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2DB0" w:rsidRPr="0032557F" w:rsidRDefault="00542DB0" w:rsidP="00A141D7">
      <w:pPr>
        <w:spacing w:line="360" w:lineRule="auto"/>
        <w:jc w:val="center"/>
        <w:rPr>
          <w:b/>
          <w:sz w:val="36"/>
          <w:szCs w:val="48"/>
          <w:lang w:val="ru-RU"/>
        </w:rPr>
      </w:pPr>
      <w:r w:rsidRPr="0032557F">
        <w:rPr>
          <w:b/>
          <w:sz w:val="36"/>
          <w:szCs w:val="48"/>
          <w:lang w:val="ru-RU"/>
        </w:rPr>
        <w:t>Институт Системного Программирования</w:t>
      </w:r>
    </w:p>
    <w:p w:rsidR="00542DB0" w:rsidRPr="0032557F" w:rsidRDefault="00542DB0" w:rsidP="00A141D7">
      <w:pPr>
        <w:spacing w:line="360" w:lineRule="auto"/>
        <w:jc w:val="center"/>
        <w:rPr>
          <w:b/>
          <w:sz w:val="36"/>
          <w:szCs w:val="48"/>
          <w:lang w:val="ru-RU"/>
        </w:rPr>
      </w:pPr>
      <w:r w:rsidRPr="0032557F">
        <w:rPr>
          <w:b/>
          <w:sz w:val="36"/>
          <w:szCs w:val="48"/>
          <w:lang w:val="ru-RU"/>
        </w:rPr>
        <w:t>Российской Академии Наук</w:t>
      </w:r>
    </w:p>
    <w:p w:rsidR="00542DB0" w:rsidRPr="0032557F" w:rsidRDefault="00542DB0" w:rsidP="00A141D7">
      <w:pPr>
        <w:spacing w:line="360" w:lineRule="auto"/>
        <w:jc w:val="center"/>
        <w:rPr>
          <w:b/>
          <w:sz w:val="48"/>
          <w:szCs w:val="48"/>
          <w:lang w:val="ru-RU"/>
        </w:rPr>
      </w:pPr>
    </w:p>
    <w:p w:rsidR="00542DB0" w:rsidRPr="0032557F" w:rsidRDefault="00542DB0" w:rsidP="00542DB0">
      <w:pPr>
        <w:spacing w:line="360" w:lineRule="auto"/>
        <w:jc w:val="right"/>
        <w:rPr>
          <w:i/>
          <w:szCs w:val="28"/>
          <w:lang w:val="ru-RU"/>
        </w:rPr>
      </w:pPr>
      <w:r w:rsidRPr="0032557F">
        <w:rPr>
          <w:i/>
          <w:szCs w:val="28"/>
          <w:lang w:val="ru-RU"/>
        </w:rPr>
        <w:t>На правах рукописи</w:t>
      </w:r>
    </w:p>
    <w:p w:rsidR="00542DB0" w:rsidRPr="0032557F" w:rsidRDefault="00542DB0" w:rsidP="00A141D7">
      <w:pPr>
        <w:spacing w:line="360" w:lineRule="auto"/>
        <w:jc w:val="center"/>
        <w:rPr>
          <w:b/>
          <w:sz w:val="48"/>
          <w:szCs w:val="48"/>
          <w:lang w:val="ru-RU"/>
        </w:rPr>
      </w:pPr>
    </w:p>
    <w:p w:rsidR="00542DB0" w:rsidRPr="0032557F" w:rsidRDefault="00542DB0" w:rsidP="00AA44F7">
      <w:pPr>
        <w:spacing w:line="360" w:lineRule="auto"/>
        <w:jc w:val="center"/>
        <w:rPr>
          <w:b/>
          <w:szCs w:val="28"/>
          <w:lang w:val="ru-RU"/>
        </w:rPr>
      </w:pPr>
      <w:r w:rsidRPr="0032557F">
        <w:rPr>
          <w:b/>
          <w:szCs w:val="28"/>
          <w:lang w:val="ru-RU"/>
        </w:rPr>
        <w:t>БУРДОНОВ Игорь Борисович</w:t>
      </w:r>
    </w:p>
    <w:p w:rsidR="00542DB0" w:rsidRPr="0032557F" w:rsidRDefault="00542DB0" w:rsidP="00A141D7">
      <w:pPr>
        <w:spacing w:line="360" w:lineRule="auto"/>
        <w:jc w:val="center"/>
        <w:rPr>
          <w:b/>
          <w:sz w:val="48"/>
          <w:szCs w:val="48"/>
          <w:lang w:val="ru-RU"/>
        </w:rPr>
      </w:pPr>
    </w:p>
    <w:p w:rsidR="003459F7" w:rsidRPr="0032557F" w:rsidRDefault="00AF0EF6" w:rsidP="00AF0EF6">
      <w:pPr>
        <w:spacing w:line="360" w:lineRule="auto"/>
        <w:jc w:val="center"/>
        <w:rPr>
          <w:b/>
          <w:sz w:val="36"/>
          <w:szCs w:val="36"/>
          <w:lang w:val="ru-RU"/>
        </w:rPr>
      </w:pPr>
      <w:r w:rsidRPr="0032557F">
        <w:rPr>
          <w:b/>
          <w:sz w:val="36"/>
          <w:szCs w:val="36"/>
          <w:lang w:val="ru-RU"/>
        </w:rPr>
        <w:t>Теория конформности для</w:t>
      </w:r>
      <w:r w:rsidR="003459F7" w:rsidRPr="0032557F">
        <w:rPr>
          <w:b/>
          <w:sz w:val="36"/>
          <w:szCs w:val="36"/>
          <w:lang w:val="ru-RU"/>
        </w:rPr>
        <w:t xml:space="preserve"> функционального</w:t>
      </w:r>
    </w:p>
    <w:p w:rsidR="003459F7" w:rsidRPr="0032557F" w:rsidRDefault="0024307A" w:rsidP="00AF0EF6">
      <w:pPr>
        <w:spacing w:line="360" w:lineRule="auto"/>
        <w:jc w:val="center"/>
        <w:rPr>
          <w:b/>
          <w:sz w:val="36"/>
          <w:szCs w:val="36"/>
          <w:lang w:val="ru-RU"/>
        </w:rPr>
      </w:pPr>
      <w:r w:rsidRPr="0032557F">
        <w:rPr>
          <w:b/>
          <w:sz w:val="36"/>
          <w:szCs w:val="36"/>
          <w:lang w:val="ru-RU"/>
        </w:rPr>
        <w:t>тестирования</w:t>
      </w:r>
      <w:r w:rsidR="009D54EC" w:rsidRPr="0032557F">
        <w:rPr>
          <w:b/>
          <w:sz w:val="36"/>
          <w:szCs w:val="36"/>
          <w:lang w:val="ru-RU"/>
        </w:rPr>
        <w:t xml:space="preserve"> </w:t>
      </w:r>
      <w:r w:rsidR="00AF0EF6" w:rsidRPr="0032557F">
        <w:rPr>
          <w:b/>
          <w:sz w:val="36"/>
          <w:szCs w:val="36"/>
          <w:lang w:val="ru-RU"/>
        </w:rPr>
        <w:t>программных систем</w:t>
      </w:r>
    </w:p>
    <w:p w:rsidR="00AF0EF6" w:rsidRPr="0032557F" w:rsidRDefault="009D54EC" w:rsidP="00AF0EF6">
      <w:pPr>
        <w:spacing w:line="360" w:lineRule="auto"/>
        <w:jc w:val="center"/>
        <w:rPr>
          <w:b/>
          <w:sz w:val="36"/>
          <w:szCs w:val="36"/>
          <w:lang w:val="ru-RU"/>
        </w:rPr>
      </w:pPr>
      <w:r w:rsidRPr="0032557F">
        <w:rPr>
          <w:b/>
          <w:sz w:val="36"/>
          <w:szCs w:val="36"/>
          <w:lang w:val="ru-RU"/>
        </w:rPr>
        <w:t xml:space="preserve">на основе формальных </w:t>
      </w:r>
      <w:r w:rsidR="009861A4" w:rsidRPr="0032557F">
        <w:rPr>
          <w:b/>
          <w:sz w:val="36"/>
          <w:szCs w:val="36"/>
          <w:lang w:val="ru-RU"/>
        </w:rPr>
        <w:t>моделей</w:t>
      </w:r>
    </w:p>
    <w:p w:rsidR="00A141D7" w:rsidRDefault="00A141D7" w:rsidP="00AA44F7">
      <w:pPr>
        <w:spacing w:line="360" w:lineRule="auto"/>
        <w:jc w:val="center"/>
        <w:rPr>
          <w:sz w:val="34"/>
          <w:lang w:val="ru-RU"/>
        </w:rPr>
      </w:pPr>
    </w:p>
    <w:p w:rsidR="0032557F" w:rsidRPr="0032557F" w:rsidRDefault="0032557F" w:rsidP="00AA44F7">
      <w:pPr>
        <w:spacing w:line="360" w:lineRule="auto"/>
        <w:jc w:val="center"/>
        <w:rPr>
          <w:sz w:val="34"/>
          <w:lang w:val="ru-RU"/>
        </w:rPr>
      </w:pPr>
    </w:p>
    <w:p w:rsidR="00A141D7" w:rsidRPr="0032557F" w:rsidRDefault="00F277C7" w:rsidP="007235C9">
      <w:pPr>
        <w:spacing w:line="360" w:lineRule="auto"/>
        <w:jc w:val="center"/>
        <w:rPr>
          <w:sz w:val="32"/>
          <w:szCs w:val="32"/>
          <w:lang w:val="ru-RU"/>
        </w:rPr>
      </w:pPr>
      <w:r w:rsidRPr="0032557F">
        <w:rPr>
          <w:sz w:val="32"/>
          <w:szCs w:val="32"/>
          <w:lang w:val="ru-RU"/>
        </w:rPr>
        <w:t>с</w:t>
      </w:r>
      <w:r w:rsidR="00542DB0" w:rsidRPr="0032557F">
        <w:rPr>
          <w:sz w:val="32"/>
          <w:szCs w:val="32"/>
          <w:lang w:val="ru-RU"/>
        </w:rPr>
        <w:t>пециальность 05.13.11 –</w:t>
      </w:r>
    </w:p>
    <w:p w:rsidR="00542DB0" w:rsidRPr="0032557F" w:rsidRDefault="00F277C7" w:rsidP="007235C9">
      <w:pPr>
        <w:spacing w:line="360" w:lineRule="auto"/>
        <w:jc w:val="center"/>
        <w:rPr>
          <w:sz w:val="32"/>
          <w:szCs w:val="36"/>
          <w:lang w:val="ru-RU"/>
        </w:rPr>
      </w:pPr>
      <w:r w:rsidRPr="0032557F">
        <w:rPr>
          <w:sz w:val="32"/>
          <w:szCs w:val="36"/>
          <w:lang w:val="ru-RU"/>
        </w:rPr>
        <w:t>математическое и программное обеспечение вычислительных машин, комплексов и компьютерных сетей</w:t>
      </w:r>
    </w:p>
    <w:p w:rsidR="00A141D7" w:rsidRDefault="00A141D7" w:rsidP="00AA44F7">
      <w:pPr>
        <w:spacing w:line="360" w:lineRule="auto"/>
        <w:jc w:val="center"/>
        <w:rPr>
          <w:sz w:val="34"/>
          <w:lang w:val="ru-RU"/>
        </w:rPr>
      </w:pPr>
    </w:p>
    <w:p w:rsidR="0032557F" w:rsidRPr="0032557F" w:rsidRDefault="0032557F" w:rsidP="00AA44F7">
      <w:pPr>
        <w:spacing w:line="360" w:lineRule="auto"/>
        <w:jc w:val="center"/>
        <w:rPr>
          <w:sz w:val="34"/>
          <w:lang w:val="ru-RU"/>
        </w:rPr>
      </w:pPr>
    </w:p>
    <w:p w:rsidR="00542DB0" w:rsidRPr="0032557F" w:rsidRDefault="00542DB0" w:rsidP="00AA44F7">
      <w:pPr>
        <w:spacing w:line="360" w:lineRule="auto"/>
        <w:jc w:val="center"/>
        <w:rPr>
          <w:sz w:val="34"/>
          <w:lang w:val="ru-RU"/>
        </w:rPr>
      </w:pPr>
    </w:p>
    <w:p w:rsidR="00542DB0" w:rsidRPr="0032557F" w:rsidRDefault="0032557F" w:rsidP="007235C9">
      <w:pPr>
        <w:spacing w:line="360" w:lineRule="auto"/>
        <w:jc w:val="center"/>
        <w:rPr>
          <w:b/>
          <w:sz w:val="32"/>
          <w:szCs w:val="32"/>
          <w:lang w:val="ru-RU"/>
        </w:rPr>
      </w:pPr>
      <w:r w:rsidRPr="0032557F">
        <w:rPr>
          <w:b/>
          <w:sz w:val="32"/>
          <w:szCs w:val="32"/>
          <w:lang w:val="ru-RU"/>
        </w:rPr>
        <w:t>ДИССЕРТАЦИЯ</w:t>
      </w:r>
    </w:p>
    <w:p w:rsidR="00A141D7" w:rsidRPr="0032557F" w:rsidRDefault="00A141D7" w:rsidP="007235C9">
      <w:pPr>
        <w:spacing w:line="360" w:lineRule="auto"/>
        <w:jc w:val="center"/>
        <w:rPr>
          <w:szCs w:val="28"/>
          <w:lang w:val="ru-RU"/>
        </w:rPr>
      </w:pPr>
      <w:r w:rsidRPr="0032557F">
        <w:rPr>
          <w:szCs w:val="28"/>
          <w:lang w:val="ru-RU"/>
        </w:rPr>
        <w:t>на соискание учёной степени</w:t>
      </w:r>
    </w:p>
    <w:p w:rsidR="00A141D7" w:rsidRPr="0032557F" w:rsidRDefault="00A141D7" w:rsidP="00AA44F7">
      <w:pPr>
        <w:spacing w:line="360" w:lineRule="auto"/>
        <w:jc w:val="center"/>
        <w:rPr>
          <w:szCs w:val="28"/>
          <w:lang w:val="ru-RU"/>
        </w:rPr>
      </w:pPr>
      <w:r w:rsidRPr="0032557F">
        <w:rPr>
          <w:szCs w:val="28"/>
          <w:lang w:val="ru-RU"/>
        </w:rPr>
        <w:t>доктора физико-математических наук</w:t>
      </w:r>
    </w:p>
    <w:p w:rsidR="00542DB0" w:rsidRPr="0032557F" w:rsidRDefault="00542DB0" w:rsidP="00AA44F7">
      <w:pPr>
        <w:spacing w:line="360" w:lineRule="auto"/>
        <w:jc w:val="center"/>
        <w:rPr>
          <w:sz w:val="32"/>
          <w:lang w:val="ru-RU"/>
        </w:rPr>
      </w:pPr>
    </w:p>
    <w:p w:rsidR="00542DB0" w:rsidRPr="0032557F" w:rsidRDefault="00542DB0" w:rsidP="00AA44F7">
      <w:pPr>
        <w:spacing w:line="360" w:lineRule="auto"/>
        <w:jc w:val="center"/>
        <w:rPr>
          <w:sz w:val="22"/>
          <w:lang w:val="ru-RU"/>
        </w:rPr>
      </w:pPr>
    </w:p>
    <w:p w:rsidR="00A141D7" w:rsidRPr="0032557F" w:rsidRDefault="00A141D7" w:rsidP="00AA44F7">
      <w:pPr>
        <w:autoSpaceDE w:val="0"/>
        <w:autoSpaceDN w:val="0"/>
        <w:adjustRightInd w:val="0"/>
        <w:spacing w:line="360" w:lineRule="auto"/>
        <w:jc w:val="center"/>
        <w:rPr>
          <w:szCs w:val="18"/>
          <w:lang w:val="ru-RU"/>
        </w:rPr>
      </w:pPr>
    </w:p>
    <w:p w:rsidR="00A141D7" w:rsidRPr="0032557F" w:rsidRDefault="00542DB0" w:rsidP="00AA44F7">
      <w:pPr>
        <w:spacing w:line="360" w:lineRule="auto"/>
        <w:jc w:val="center"/>
      </w:pPr>
      <w:r w:rsidRPr="0032557F">
        <w:rPr>
          <w:szCs w:val="18"/>
          <w:lang w:val="ru-RU"/>
        </w:rPr>
        <w:t xml:space="preserve">Москва - </w:t>
      </w:r>
      <w:r w:rsidR="00A141D7" w:rsidRPr="0032557F">
        <w:rPr>
          <w:szCs w:val="18"/>
        </w:rPr>
        <w:t>200</w:t>
      </w:r>
      <w:r w:rsidR="00311A7B">
        <w:rPr>
          <w:szCs w:val="18"/>
          <w:lang w:val="ru-RU"/>
        </w:rPr>
        <w:t>8</w:t>
      </w:r>
    </w:p>
    <w:p w:rsidR="00594648" w:rsidRDefault="00FB64CE" w:rsidP="006F37C6">
      <w:pPr>
        <w:pageBreakBefore/>
        <w:spacing w:after="240" w:line="360" w:lineRule="auto"/>
        <w:jc w:val="left"/>
        <w:rPr>
          <w:noProof/>
        </w:rPr>
      </w:pPr>
      <w:r w:rsidRPr="00FB64CE">
        <w:rPr>
          <w:b/>
          <w:sz w:val="48"/>
          <w:szCs w:val="48"/>
          <w:lang w:val="ru-RU"/>
        </w:rPr>
        <w:lastRenderedPageBreak/>
        <w:t>Оглавление</w:t>
      </w:r>
      <w:r w:rsidRPr="00FB64CE">
        <w:rPr>
          <w:b/>
        </w:rPr>
        <w:fldChar w:fldCharType="begin"/>
      </w:r>
      <w:r w:rsidRPr="00FB64CE">
        <w:rPr>
          <w:b/>
        </w:rPr>
        <w:instrText xml:space="preserve"> TOC \o "1-3" \h \z \u </w:instrText>
      </w:r>
      <w:r w:rsidRPr="00FB64CE">
        <w:rPr>
          <w:b/>
        </w:rPr>
        <w:fldChar w:fldCharType="separate"/>
      </w:r>
    </w:p>
    <w:p w:rsidR="00594648" w:rsidRDefault="00594648">
      <w:pPr>
        <w:pStyle w:val="10"/>
        <w:rPr>
          <w:b w:val="0"/>
          <w:noProof/>
          <w:sz w:val="24"/>
          <w:szCs w:val="24"/>
          <w:lang w:val="ru-RU" w:eastAsia="ru-RU"/>
        </w:rPr>
      </w:pPr>
      <w:hyperlink w:anchor="_Toc195608362" w:history="1">
        <w:r w:rsidRPr="00CA2E76">
          <w:rPr>
            <w:rStyle w:val="a8"/>
            <w:noProof/>
          </w:rPr>
          <w:t>Введение</w:t>
        </w:r>
        <w:r>
          <w:rPr>
            <w:noProof/>
            <w:webHidden/>
          </w:rPr>
          <w:tab/>
        </w:r>
        <w:r>
          <w:rPr>
            <w:noProof/>
            <w:webHidden/>
          </w:rPr>
          <w:fldChar w:fldCharType="begin"/>
        </w:r>
        <w:r>
          <w:rPr>
            <w:noProof/>
            <w:webHidden/>
          </w:rPr>
          <w:instrText xml:space="preserve"> PAGEREF _Toc195608362 \h </w:instrText>
        </w:r>
        <w:r>
          <w:rPr>
            <w:noProof/>
          </w:rPr>
        </w:r>
        <w:r>
          <w:rPr>
            <w:noProof/>
            <w:webHidden/>
          </w:rPr>
          <w:fldChar w:fldCharType="separate"/>
        </w:r>
        <w:r w:rsidR="006D5552">
          <w:rPr>
            <w:noProof/>
            <w:webHidden/>
          </w:rPr>
          <w:t>6</w:t>
        </w:r>
        <w:r>
          <w:rPr>
            <w:noProof/>
            <w:webHidden/>
          </w:rPr>
          <w:fldChar w:fldCharType="end"/>
        </w:r>
      </w:hyperlink>
    </w:p>
    <w:p w:rsidR="00594648" w:rsidRDefault="00594648">
      <w:pPr>
        <w:pStyle w:val="10"/>
        <w:tabs>
          <w:tab w:val="left" w:pos="1440"/>
        </w:tabs>
        <w:rPr>
          <w:b w:val="0"/>
          <w:noProof/>
          <w:sz w:val="24"/>
          <w:szCs w:val="24"/>
          <w:lang w:val="ru-RU" w:eastAsia="ru-RU"/>
        </w:rPr>
      </w:pPr>
      <w:hyperlink w:anchor="_Toc195608363" w:history="1">
        <w:r w:rsidRPr="00CA2E76">
          <w:rPr>
            <w:rStyle w:val="a8"/>
            <w:noProof/>
          </w:rPr>
          <w:t>Глава 1.</w:t>
        </w:r>
        <w:r>
          <w:rPr>
            <w:b w:val="0"/>
            <w:noProof/>
            <w:sz w:val="24"/>
            <w:szCs w:val="24"/>
            <w:lang w:val="ru-RU" w:eastAsia="ru-RU"/>
          </w:rPr>
          <w:tab/>
        </w:r>
        <w:r w:rsidRPr="00CA2E76">
          <w:rPr>
            <w:rStyle w:val="a8"/>
            <w:noProof/>
          </w:rPr>
          <w:t>Используемые понятия и обозначения</w:t>
        </w:r>
        <w:r>
          <w:rPr>
            <w:noProof/>
            <w:webHidden/>
          </w:rPr>
          <w:tab/>
        </w:r>
        <w:r>
          <w:rPr>
            <w:noProof/>
            <w:webHidden/>
          </w:rPr>
          <w:fldChar w:fldCharType="begin"/>
        </w:r>
        <w:r>
          <w:rPr>
            <w:noProof/>
            <w:webHidden/>
          </w:rPr>
          <w:instrText xml:space="preserve"> PAGEREF _Toc195608363 \h </w:instrText>
        </w:r>
        <w:r>
          <w:rPr>
            <w:noProof/>
          </w:rPr>
        </w:r>
        <w:r>
          <w:rPr>
            <w:noProof/>
            <w:webHidden/>
          </w:rPr>
          <w:fldChar w:fldCharType="separate"/>
        </w:r>
        <w:r w:rsidR="006D5552">
          <w:rPr>
            <w:noProof/>
            <w:webHidden/>
          </w:rPr>
          <w:t>40</w:t>
        </w:r>
        <w:r>
          <w:rPr>
            <w:noProof/>
            <w:webHidden/>
          </w:rPr>
          <w:fldChar w:fldCharType="end"/>
        </w:r>
      </w:hyperlink>
    </w:p>
    <w:p w:rsidR="00594648" w:rsidRDefault="00594648">
      <w:pPr>
        <w:pStyle w:val="20"/>
        <w:rPr>
          <w:noProof/>
          <w:sz w:val="24"/>
          <w:lang w:val="ru-RU" w:eastAsia="ru-RU"/>
        </w:rPr>
      </w:pPr>
      <w:hyperlink w:anchor="_Toc195608364" w:history="1">
        <w:r w:rsidRPr="00CA2E76">
          <w:rPr>
            <w:rStyle w:val="a8"/>
            <w:noProof/>
          </w:rPr>
          <w:t>1.1.</w:t>
        </w:r>
        <w:r>
          <w:rPr>
            <w:noProof/>
            <w:sz w:val="24"/>
            <w:lang w:val="ru-RU" w:eastAsia="ru-RU"/>
          </w:rPr>
          <w:tab/>
        </w:r>
        <w:r w:rsidRPr="00CA2E76">
          <w:rPr>
            <w:rStyle w:val="a8"/>
            <w:noProof/>
          </w:rPr>
          <w:t>Классы, множества, числа и соответствия</w:t>
        </w:r>
        <w:r>
          <w:rPr>
            <w:noProof/>
            <w:webHidden/>
          </w:rPr>
          <w:tab/>
        </w:r>
        <w:r>
          <w:rPr>
            <w:noProof/>
            <w:webHidden/>
          </w:rPr>
          <w:fldChar w:fldCharType="begin"/>
        </w:r>
        <w:r>
          <w:rPr>
            <w:noProof/>
            <w:webHidden/>
          </w:rPr>
          <w:instrText xml:space="preserve"> PAGEREF _Toc195608364 \h </w:instrText>
        </w:r>
        <w:r>
          <w:rPr>
            <w:noProof/>
          </w:rPr>
        </w:r>
        <w:r>
          <w:rPr>
            <w:noProof/>
            <w:webHidden/>
          </w:rPr>
          <w:fldChar w:fldCharType="separate"/>
        </w:r>
        <w:r w:rsidR="006D5552">
          <w:rPr>
            <w:noProof/>
            <w:webHidden/>
          </w:rPr>
          <w:t>40</w:t>
        </w:r>
        <w:r>
          <w:rPr>
            <w:noProof/>
            <w:webHidden/>
          </w:rPr>
          <w:fldChar w:fldCharType="end"/>
        </w:r>
      </w:hyperlink>
    </w:p>
    <w:p w:rsidR="00594648" w:rsidRDefault="00594648">
      <w:pPr>
        <w:pStyle w:val="20"/>
        <w:rPr>
          <w:noProof/>
          <w:sz w:val="24"/>
          <w:lang w:val="ru-RU" w:eastAsia="ru-RU"/>
        </w:rPr>
      </w:pPr>
      <w:hyperlink w:anchor="_Toc195608365" w:history="1">
        <w:r w:rsidRPr="00CA2E76">
          <w:rPr>
            <w:rStyle w:val="a8"/>
            <w:noProof/>
          </w:rPr>
          <w:t>1.2.</w:t>
        </w:r>
        <w:r>
          <w:rPr>
            <w:noProof/>
            <w:sz w:val="24"/>
            <w:lang w:val="ru-RU" w:eastAsia="ru-RU"/>
          </w:rPr>
          <w:tab/>
        </w:r>
        <w:r w:rsidRPr="00CA2E76">
          <w:rPr>
            <w:rStyle w:val="a8"/>
            <w:noProof/>
          </w:rPr>
          <w:t>Последовательности</w:t>
        </w:r>
        <w:r>
          <w:rPr>
            <w:noProof/>
            <w:webHidden/>
          </w:rPr>
          <w:tab/>
        </w:r>
        <w:r>
          <w:rPr>
            <w:noProof/>
            <w:webHidden/>
          </w:rPr>
          <w:fldChar w:fldCharType="begin"/>
        </w:r>
        <w:r>
          <w:rPr>
            <w:noProof/>
            <w:webHidden/>
          </w:rPr>
          <w:instrText xml:space="preserve"> PAGEREF _Toc195608365 \h </w:instrText>
        </w:r>
        <w:r>
          <w:rPr>
            <w:noProof/>
          </w:rPr>
        </w:r>
        <w:r>
          <w:rPr>
            <w:noProof/>
            <w:webHidden/>
          </w:rPr>
          <w:fldChar w:fldCharType="separate"/>
        </w:r>
        <w:r w:rsidR="006D5552">
          <w:rPr>
            <w:noProof/>
            <w:webHidden/>
          </w:rPr>
          <w:t>43</w:t>
        </w:r>
        <w:r>
          <w:rPr>
            <w:noProof/>
            <w:webHidden/>
          </w:rPr>
          <w:fldChar w:fldCharType="end"/>
        </w:r>
      </w:hyperlink>
    </w:p>
    <w:p w:rsidR="00594648" w:rsidRDefault="00594648">
      <w:pPr>
        <w:pStyle w:val="20"/>
        <w:rPr>
          <w:noProof/>
          <w:sz w:val="24"/>
          <w:lang w:val="ru-RU" w:eastAsia="ru-RU"/>
        </w:rPr>
      </w:pPr>
      <w:hyperlink w:anchor="_Toc195608366" w:history="1">
        <w:r w:rsidRPr="00CA2E76">
          <w:rPr>
            <w:rStyle w:val="a8"/>
            <w:noProof/>
          </w:rPr>
          <w:t>1.3.</w:t>
        </w:r>
        <w:r>
          <w:rPr>
            <w:noProof/>
            <w:sz w:val="24"/>
            <w:lang w:val="ru-RU" w:eastAsia="ru-RU"/>
          </w:rPr>
          <w:tab/>
        </w:r>
        <w:r w:rsidRPr="00CA2E76">
          <w:rPr>
            <w:rStyle w:val="a8"/>
            <w:noProof/>
          </w:rPr>
          <w:t>Деревья последовательностей</w:t>
        </w:r>
        <w:r>
          <w:rPr>
            <w:noProof/>
            <w:webHidden/>
          </w:rPr>
          <w:tab/>
        </w:r>
        <w:r>
          <w:rPr>
            <w:noProof/>
            <w:webHidden/>
          </w:rPr>
          <w:fldChar w:fldCharType="begin"/>
        </w:r>
        <w:r>
          <w:rPr>
            <w:noProof/>
            <w:webHidden/>
          </w:rPr>
          <w:instrText xml:space="preserve"> PAGEREF _Toc195608366 \h </w:instrText>
        </w:r>
        <w:r>
          <w:rPr>
            <w:noProof/>
          </w:rPr>
        </w:r>
        <w:r>
          <w:rPr>
            <w:noProof/>
            <w:webHidden/>
          </w:rPr>
          <w:fldChar w:fldCharType="separate"/>
        </w:r>
        <w:r w:rsidR="006D5552">
          <w:rPr>
            <w:noProof/>
            <w:webHidden/>
          </w:rPr>
          <w:t>45</w:t>
        </w:r>
        <w:r>
          <w:rPr>
            <w:noProof/>
            <w:webHidden/>
          </w:rPr>
          <w:fldChar w:fldCharType="end"/>
        </w:r>
      </w:hyperlink>
    </w:p>
    <w:p w:rsidR="00594648" w:rsidRDefault="00594648">
      <w:pPr>
        <w:pStyle w:val="20"/>
        <w:rPr>
          <w:noProof/>
          <w:sz w:val="24"/>
          <w:lang w:val="ru-RU" w:eastAsia="ru-RU"/>
        </w:rPr>
      </w:pPr>
      <w:hyperlink w:anchor="_Toc195608367" w:history="1">
        <w:r w:rsidRPr="00CA2E76">
          <w:rPr>
            <w:rStyle w:val="a8"/>
            <w:noProof/>
          </w:rPr>
          <w:t>1.4.</w:t>
        </w:r>
        <w:r>
          <w:rPr>
            <w:noProof/>
            <w:sz w:val="24"/>
            <w:lang w:val="ru-RU" w:eastAsia="ru-RU"/>
          </w:rPr>
          <w:tab/>
        </w:r>
        <w:r w:rsidRPr="00CA2E76">
          <w:rPr>
            <w:rStyle w:val="a8"/>
            <w:noProof/>
          </w:rPr>
          <w:t>Порождающий граф</w:t>
        </w:r>
        <w:r>
          <w:rPr>
            <w:noProof/>
            <w:webHidden/>
          </w:rPr>
          <w:tab/>
        </w:r>
        <w:r>
          <w:rPr>
            <w:noProof/>
            <w:webHidden/>
          </w:rPr>
          <w:fldChar w:fldCharType="begin"/>
        </w:r>
        <w:r>
          <w:rPr>
            <w:noProof/>
            <w:webHidden/>
          </w:rPr>
          <w:instrText xml:space="preserve"> PAGEREF _Toc195608367 \h </w:instrText>
        </w:r>
        <w:r>
          <w:rPr>
            <w:noProof/>
          </w:rPr>
        </w:r>
        <w:r>
          <w:rPr>
            <w:noProof/>
            <w:webHidden/>
          </w:rPr>
          <w:fldChar w:fldCharType="separate"/>
        </w:r>
        <w:r w:rsidR="006D5552">
          <w:rPr>
            <w:noProof/>
            <w:webHidden/>
          </w:rPr>
          <w:t>47</w:t>
        </w:r>
        <w:r>
          <w:rPr>
            <w:noProof/>
            <w:webHidden/>
          </w:rPr>
          <w:fldChar w:fldCharType="end"/>
        </w:r>
      </w:hyperlink>
    </w:p>
    <w:p w:rsidR="00594648" w:rsidRDefault="00594648">
      <w:pPr>
        <w:pStyle w:val="10"/>
        <w:tabs>
          <w:tab w:val="left" w:pos="1440"/>
        </w:tabs>
        <w:rPr>
          <w:b w:val="0"/>
          <w:noProof/>
          <w:sz w:val="24"/>
          <w:szCs w:val="24"/>
          <w:lang w:val="ru-RU" w:eastAsia="ru-RU"/>
        </w:rPr>
      </w:pPr>
      <w:hyperlink w:anchor="_Toc195608368" w:history="1">
        <w:r w:rsidRPr="00CA2E76">
          <w:rPr>
            <w:rStyle w:val="a8"/>
            <w:noProof/>
          </w:rPr>
          <w:t>Глава 2.</w:t>
        </w:r>
        <w:r>
          <w:rPr>
            <w:b w:val="0"/>
            <w:noProof/>
            <w:sz w:val="24"/>
            <w:szCs w:val="24"/>
            <w:lang w:val="ru-RU" w:eastAsia="ru-RU"/>
          </w:rPr>
          <w:tab/>
        </w:r>
        <w:r w:rsidRPr="00CA2E76">
          <w:rPr>
            <w:rStyle w:val="a8"/>
            <w:noProof/>
          </w:rPr>
          <w:t>Формализация тестового эксперимента</w:t>
        </w:r>
        <w:r>
          <w:rPr>
            <w:noProof/>
            <w:webHidden/>
          </w:rPr>
          <w:tab/>
        </w:r>
        <w:r>
          <w:rPr>
            <w:noProof/>
            <w:webHidden/>
          </w:rPr>
          <w:fldChar w:fldCharType="begin"/>
        </w:r>
        <w:r>
          <w:rPr>
            <w:noProof/>
            <w:webHidden/>
          </w:rPr>
          <w:instrText xml:space="preserve"> PAGEREF _Toc195608368 \h </w:instrText>
        </w:r>
        <w:r>
          <w:rPr>
            <w:noProof/>
          </w:rPr>
        </w:r>
        <w:r>
          <w:rPr>
            <w:noProof/>
            <w:webHidden/>
          </w:rPr>
          <w:fldChar w:fldCharType="separate"/>
        </w:r>
        <w:r w:rsidR="006D5552">
          <w:rPr>
            <w:noProof/>
            <w:webHidden/>
          </w:rPr>
          <w:t>49</w:t>
        </w:r>
        <w:r>
          <w:rPr>
            <w:noProof/>
            <w:webHidden/>
          </w:rPr>
          <w:fldChar w:fldCharType="end"/>
        </w:r>
      </w:hyperlink>
    </w:p>
    <w:p w:rsidR="00594648" w:rsidRDefault="00594648">
      <w:pPr>
        <w:pStyle w:val="20"/>
        <w:rPr>
          <w:noProof/>
          <w:sz w:val="24"/>
          <w:lang w:val="ru-RU" w:eastAsia="ru-RU"/>
        </w:rPr>
      </w:pPr>
      <w:hyperlink w:anchor="_Toc195608369" w:history="1">
        <w:r w:rsidRPr="00CA2E76">
          <w:rPr>
            <w:rStyle w:val="a8"/>
            <w:noProof/>
          </w:rPr>
          <w:t>2.1.</w:t>
        </w:r>
        <w:r>
          <w:rPr>
            <w:noProof/>
            <w:sz w:val="24"/>
            <w:lang w:val="ru-RU" w:eastAsia="ru-RU"/>
          </w:rPr>
          <w:tab/>
        </w:r>
        <w:r w:rsidRPr="00CA2E76">
          <w:rPr>
            <w:rStyle w:val="a8"/>
            <w:noProof/>
          </w:rPr>
          <w:t>Спецификационная и реализационная модели. Конформность</w:t>
        </w:r>
        <w:r>
          <w:rPr>
            <w:noProof/>
            <w:webHidden/>
          </w:rPr>
          <w:tab/>
        </w:r>
        <w:r>
          <w:rPr>
            <w:noProof/>
            <w:webHidden/>
          </w:rPr>
          <w:fldChar w:fldCharType="begin"/>
        </w:r>
        <w:r>
          <w:rPr>
            <w:noProof/>
            <w:webHidden/>
          </w:rPr>
          <w:instrText xml:space="preserve"> PAGEREF _Toc195608369 \h </w:instrText>
        </w:r>
        <w:r>
          <w:rPr>
            <w:noProof/>
          </w:rPr>
        </w:r>
        <w:r>
          <w:rPr>
            <w:noProof/>
            <w:webHidden/>
          </w:rPr>
          <w:fldChar w:fldCharType="separate"/>
        </w:r>
        <w:r w:rsidR="006D5552">
          <w:rPr>
            <w:noProof/>
            <w:webHidden/>
          </w:rPr>
          <w:t>49</w:t>
        </w:r>
        <w:r>
          <w:rPr>
            <w:noProof/>
            <w:webHidden/>
          </w:rPr>
          <w:fldChar w:fldCharType="end"/>
        </w:r>
      </w:hyperlink>
    </w:p>
    <w:p w:rsidR="00594648" w:rsidRDefault="00594648">
      <w:pPr>
        <w:pStyle w:val="20"/>
        <w:rPr>
          <w:noProof/>
          <w:sz w:val="24"/>
          <w:lang w:val="ru-RU" w:eastAsia="ru-RU"/>
        </w:rPr>
      </w:pPr>
      <w:hyperlink w:anchor="_Toc195608370" w:history="1">
        <w:r w:rsidRPr="00CA2E76">
          <w:rPr>
            <w:rStyle w:val="a8"/>
            <w:noProof/>
          </w:rPr>
          <w:t>2.2.</w:t>
        </w:r>
        <w:r>
          <w:rPr>
            <w:noProof/>
            <w:sz w:val="24"/>
            <w:lang w:val="ru-RU" w:eastAsia="ru-RU"/>
          </w:rPr>
          <w:tab/>
        </w:r>
        <w:r w:rsidRPr="00CA2E76">
          <w:rPr>
            <w:rStyle w:val="a8"/>
            <w:noProof/>
          </w:rPr>
          <w:t>Тестирование конформности</w:t>
        </w:r>
        <w:r>
          <w:rPr>
            <w:noProof/>
            <w:webHidden/>
          </w:rPr>
          <w:tab/>
        </w:r>
        <w:r>
          <w:rPr>
            <w:noProof/>
            <w:webHidden/>
          </w:rPr>
          <w:fldChar w:fldCharType="begin"/>
        </w:r>
        <w:r>
          <w:rPr>
            <w:noProof/>
            <w:webHidden/>
          </w:rPr>
          <w:instrText xml:space="preserve"> PAGEREF _Toc195608370 \h </w:instrText>
        </w:r>
        <w:r>
          <w:rPr>
            <w:noProof/>
          </w:rPr>
        </w:r>
        <w:r>
          <w:rPr>
            <w:noProof/>
            <w:webHidden/>
          </w:rPr>
          <w:fldChar w:fldCharType="separate"/>
        </w:r>
        <w:r w:rsidR="006D5552">
          <w:rPr>
            <w:noProof/>
            <w:webHidden/>
          </w:rPr>
          <w:t>52</w:t>
        </w:r>
        <w:r>
          <w:rPr>
            <w:noProof/>
            <w:webHidden/>
          </w:rPr>
          <w:fldChar w:fldCharType="end"/>
        </w:r>
      </w:hyperlink>
    </w:p>
    <w:p w:rsidR="00594648" w:rsidRDefault="00594648">
      <w:pPr>
        <w:pStyle w:val="20"/>
        <w:rPr>
          <w:noProof/>
          <w:sz w:val="24"/>
          <w:lang w:val="ru-RU" w:eastAsia="ru-RU"/>
        </w:rPr>
      </w:pPr>
      <w:hyperlink w:anchor="_Toc195608371" w:history="1">
        <w:r w:rsidRPr="00CA2E76">
          <w:rPr>
            <w:rStyle w:val="a8"/>
            <w:noProof/>
          </w:rPr>
          <w:t>2.3.</w:t>
        </w:r>
        <w:r>
          <w:rPr>
            <w:noProof/>
            <w:sz w:val="24"/>
            <w:lang w:val="ru-RU" w:eastAsia="ru-RU"/>
          </w:rPr>
          <w:tab/>
        </w:r>
        <w:r w:rsidRPr="00CA2E76">
          <w:rPr>
            <w:rStyle w:val="a8"/>
            <w:noProof/>
          </w:rPr>
          <w:t>Реализационная модель</w:t>
        </w:r>
        <w:r>
          <w:rPr>
            <w:noProof/>
            <w:webHidden/>
          </w:rPr>
          <w:tab/>
        </w:r>
        <w:r>
          <w:rPr>
            <w:noProof/>
            <w:webHidden/>
          </w:rPr>
          <w:fldChar w:fldCharType="begin"/>
        </w:r>
        <w:r>
          <w:rPr>
            <w:noProof/>
            <w:webHidden/>
          </w:rPr>
          <w:instrText xml:space="preserve"> PAGEREF _Toc195608371 \h </w:instrText>
        </w:r>
        <w:r>
          <w:rPr>
            <w:noProof/>
          </w:rPr>
        </w:r>
        <w:r>
          <w:rPr>
            <w:noProof/>
            <w:webHidden/>
          </w:rPr>
          <w:fldChar w:fldCharType="separate"/>
        </w:r>
        <w:r w:rsidR="006D5552">
          <w:rPr>
            <w:noProof/>
            <w:webHidden/>
          </w:rPr>
          <w:t>57</w:t>
        </w:r>
        <w:r>
          <w:rPr>
            <w:noProof/>
            <w:webHidden/>
          </w:rPr>
          <w:fldChar w:fldCharType="end"/>
        </w:r>
      </w:hyperlink>
    </w:p>
    <w:p w:rsidR="00594648" w:rsidRDefault="00594648">
      <w:pPr>
        <w:pStyle w:val="20"/>
        <w:rPr>
          <w:noProof/>
          <w:sz w:val="24"/>
          <w:lang w:val="ru-RU" w:eastAsia="ru-RU"/>
        </w:rPr>
      </w:pPr>
      <w:hyperlink w:anchor="_Toc195608372" w:history="1">
        <w:r w:rsidRPr="00CA2E76">
          <w:rPr>
            <w:rStyle w:val="a8"/>
            <w:noProof/>
          </w:rPr>
          <w:t>2.4.</w:t>
        </w:r>
        <w:r>
          <w:rPr>
            <w:noProof/>
            <w:sz w:val="24"/>
            <w:lang w:val="ru-RU" w:eastAsia="ru-RU"/>
          </w:rPr>
          <w:tab/>
        </w:r>
        <w:r w:rsidRPr="00CA2E76">
          <w:rPr>
            <w:rStyle w:val="a8"/>
            <w:noProof/>
          </w:rPr>
          <w:t>Управление и наблюдение</w:t>
        </w:r>
        <w:r>
          <w:rPr>
            <w:noProof/>
            <w:webHidden/>
          </w:rPr>
          <w:tab/>
        </w:r>
        <w:r>
          <w:rPr>
            <w:noProof/>
            <w:webHidden/>
          </w:rPr>
          <w:fldChar w:fldCharType="begin"/>
        </w:r>
        <w:r>
          <w:rPr>
            <w:noProof/>
            <w:webHidden/>
          </w:rPr>
          <w:instrText xml:space="preserve"> PAGEREF _Toc195608372 \h </w:instrText>
        </w:r>
        <w:r>
          <w:rPr>
            <w:noProof/>
          </w:rPr>
        </w:r>
        <w:r>
          <w:rPr>
            <w:noProof/>
            <w:webHidden/>
          </w:rPr>
          <w:fldChar w:fldCharType="separate"/>
        </w:r>
        <w:r w:rsidR="006D5552">
          <w:rPr>
            <w:noProof/>
            <w:webHidden/>
          </w:rPr>
          <w:t>63</w:t>
        </w:r>
        <w:r>
          <w:rPr>
            <w:noProof/>
            <w:webHidden/>
          </w:rPr>
          <w:fldChar w:fldCharType="end"/>
        </w:r>
      </w:hyperlink>
    </w:p>
    <w:p w:rsidR="00594648" w:rsidRDefault="00594648">
      <w:pPr>
        <w:pStyle w:val="20"/>
        <w:rPr>
          <w:noProof/>
          <w:sz w:val="24"/>
          <w:lang w:val="ru-RU" w:eastAsia="ru-RU"/>
        </w:rPr>
      </w:pPr>
      <w:hyperlink w:anchor="_Toc195608373" w:history="1">
        <w:r w:rsidRPr="00CA2E76">
          <w:rPr>
            <w:rStyle w:val="a8"/>
            <w:noProof/>
          </w:rPr>
          <w:t>2.5.</w:t>
        </w:r>
        <w:r>
          <w:rPr>
            <w:noProof/>
            <w:sz w:val="24"/>
            <w:lang w:val="ru-RU" w:eastAsia="ru-RU"/>
          </w:rPr>
          <w:tab/>
        </w:r>
        <w:r w:rsidRPr="00CA2E76">
          <w:rPr>
            <w:rStyle w:val="a8"/>
            <w:noProof/>
          </w:rPr>
          <w:t>Остановка машины и наблюдение отказов</w:t>
        </w:r>
        <w:r>
          <w:rPr>
            <w:noProof/>
            <w:webHidden/>
          </w:rPr>
          <w:tab/>
        </w:r>
        <w:r>
          <w:rPr>
            <w:noProof/>
            <w:webHidden/>
          </w:rPr>
          <w:fldChar w:fldCharType="begin"/>
        </w:r>
        <w:r>
          <w:rPr>
            <w:noProof/>
            <w:webHidden/>
          </w:rPr>
          <w:instrText xml:space="preserve"> PAGEREF _Toc195608373 \h </w:instrText>
        </w:r>
        <w:r>
          <w:rPr>
            <w:noProof/>
          </w:rPr>
        </w:r>
        <w:r>
          <w:rPr>
            <w:noProof/>
            <w:webHidden/>
          </w:rPr>
          <w:fldChar w:fldCharType="separate"/>
        </w:r>
        <w:r w:rsidR="006D5552">
          <w:rPr>
            <w:noProof/>
            <w:webHidden/>
          </w:rPr>
          <w:t>69</w:t>
        </w:r>
        <w:r>
          <w:rPr>
            <w:noProof/>
            <w:webHidden/>
          </w:rPr>
          <w:fldChar w:fldCharType="end"/>
        </w:r>
      </w:hyperlink>
    </w:p>
    <w:p w:rsidR="00594648" w:rsidRDefault="00594648">
      <w:pPr>
        <w:pStyle w:val="20"/>
        <w:rPr>
          <w:noProof/>
          <w:sz w:val="24"/>
          <w:lang w:val="ru-RU" w:eastAsia="ru-RU"/>
        </w:rPr>
      </w:pPr>
      <w:hyperlink w:anchor="_Toc195608374" w:history="1">
        <w:r w:rsidRPr="00CA2E76">
          <w:rPr>
            <w:rStyle w:val="a8"/>
            <w:noProof/>
          </w:rPr>
          <w:t>2.6.</w:t>
        </w:r>
        <w:r>
          <w:rPr>
            <w:noProof/>
            <w:sz w:val="24"/>
            <w:lang w:val="ru-RU" w:eastAsia="ru-RU"/>
          </w:rPr>
          <w:tab/>
        </w:r>
        <w:r w:rsidRPr="00CA2E76">
          <w:rPr>
            <w:rStyle w:val="a8"/>
            <w:noProof/>
          </w:rPr>
          <w:t>Взаимодействие теста и реализации. Безопасное тестирование</w:t>
        </w:r>
        <w:r>
          <w:rPr>
            <w:noProof/>
            <w:webHidden/>
          </w:rPr>
          <w:tab/>
        </w:r>
        <w:r>
          <w:rPr>
            <w:noProof/>
            <w:webHidden/>
          </w:rPr>
          <w:fldChar w:fldCharType="begin"/>
        </w:r>
        <w:r>
          <w:rPr>
            <w:noProof/>
            <w:webHidden/>
          </w:rPr>
          <w:instrText xml:space="preserve"> PAGEREF _Toc195608374 \h </w:instrText>
        </w:r>
        <w:r>
          <w:rPr>
            <w:noProof/>
          </w:rPr>
        </w:r>
        <w:r>
          <w:rPr>
            <w:noProof/>
            <w:webHidden/>
          </w:rPr>
          <w:fldChar w:fldCharType="separate"/>
        </w:r>
        <w:r w:rsidR="006D5552">
          <w:rPr>
            <w:noProof/>
            <w:webHidden/>
          </w:rPr>
          <w:t>74</w:t>
        </w:r>
        <w:r>
          <w:rPr>
            <w:noProof/>
            <w:webHidden/>
          </w:rPr>
          <w:fldChar w:fldCharType="end"/>
        </w:r>
      </w:hyperlink>
    </w:p>
    <w:p w:rsidR="00594648" w:rsidRDefault="00594648">
      <w:pPr>
        <w:pStyle w:val="20"/>
        <w:rPr>
          <w:noProof/>
          <w:sz w:val="24"/>
          <w:lang w:val="ru-RU" w:eastAsia="ru-RU"/>
        </w:rPr>
      </w:pPr>
      <w:hyperlink w:anchor="_Toc195608375" w:history="1">
        <w:r w:rsidRPr="00CA2E76">
          <w:rPr>
            <w:rStyle w:val="a8"/>
            <w:noProof/>
          </w:rPr>
          <w:t>2.7.</w:t>
        </w:r>
        <w:r>
          <w:rPr>
            <w:noProof/>
            <w:sz w:val="24"/>
            <w:lang w:val="ru-RU" w:eastAsia="ru-RU"/>
          </w:rPr>
          <w:tab/>
        </w:r>
        <w:r w:rsidRPr="00CA2E76">
          <w:rPr>
            <w:rStyle w:val="a8"/>
            <w:noProof/>
          </w:rPr>
          <w:t>Гипотеза о безопасности и безопасная конформность</w:t>
        </w:r>
        <w:r>
          <w:rPr>
            <w:noProof/>
            <w:webHidden/>
          </w:rPr>
          <w:tab/>
        </w:r>
        <w:r>
          <w:rPr>
            <w:noProof/>
            <w:webHidden/>
          </w:rPr>
          <w:fldChar w:fldCharType="begin"/>
        </w:r>
        <w:r>
          <w:rPr>
            <w:noProof/>
            <w:webHidden/>
          </w:rPr>
          <w:instrText xml:space="preserve"> PAGEREF _Toc195608375 \h </w:instrText>
        </w:r>
        <w:r>
          <w:rPr>
            <w:noProof/>
          </w:rPr>
        </w:r>
        <w:r>
          <w:rPr>
            <w:noProof/>
            <w:webHidden/>
          </w:rPr>
          <w:fldChar w:fldCharType="separate"/>
        </w:r>
        <w:r w:rsidR="006D5552">
          <w:rPr>
            <w:noProof/>
            <w:webHidden/>
          </w:rPr>
          <w:t>81</w:t>
        </w:r>
        <w:r>
          <w:rPr>
            <w:noProof/>
            <w:webHidden/>
          </w:rPr>
          <w:fldChar w:fldCharType="end"/>
        </w:r>
      </w:hyperlink>
    </w:p>
    <w:p w:rsidR="00594648" w:rsidRDefault="00594648">
      <w:pPr>
        <w:pStyle w:val="20"/>
        <w:rPr>
          <w:noProof/>
          <w:sz w:val="24"/>
          <w:lang w:val="ru-RU" w:eastAsia="ru-RU"/>
        </w:rPr>
      </w:pPr>
      <w:hyperlink w:anchor="_Toc195608376" w:history="1">
        <w:r w:rsidRPr="00CA2E76">
          <w:rPr>
            <w:rStyle w:val="a8"/>
            <w:noProof/>
          </w:rPr>
          <w:t>2.8.</w:t>
        </w:r>
        <w:r>
          <w:rPr>
            <w:noProof/>
            <w:sz w:val="24"/>
            <w:lang w:val="ru-RU" w:eastAsia="ru-RU"/>
          </w:rPr>
          <w:tab/>
        </w:r>
        <w:r w:rsidRPr="00CA2E76">
          <w:rPr>
            <w:rStyle w:val="a8"/>
            <w:noProof/>
          </w:rPr>
          <w:t>Пополнение спецификаций</w:t>
        </w:r>
        <w:r>
          <w:rPr>
            <w:noProof/>
            <w:webHidden/>
          </w:rPr>
          <w:tab/>
        </w:r>
        <w:r>
          <w:rPr>
            <w:noProof/>
            <w:webHidden/>
          </w:rPr>
          <w:fldChar w:fldCharType="begin"/>
        </w:r>
        <w:r>
          <w:rPr>
            <w:noProof/>
            <w:webHidden/>
          </w:rPr>
          <w:instrText xml:space="preserve"> PAGEREF _Toc195608376 \h </w:instrText>
        </w:r>
        <w:r>
          <w:rPr>
            <w:noProof/>
          </w:rPr>
        </w:r>
        <w:r>
          <w:rPr>
            <w:noProof/>
            <w:webHidden/>
          </w:rPr>
          <w:fldChar w:fldCharType="separate"/>
        </w:r>
        <w:r w:rsidR="006D5552">
          <w:rPr>
            <w:noProof/>
            <w:webHidden/>
          </w:rPr>
          <w:t>83</w:t>
        </w:r>
        <w:r>
          <w:rPr>
            <w:noProof/>
            <w:webHidden/>
          </w:rPr>
          <w:fldChar w:fldCharType="end"/>
        </w:r>
      </w:hyperlink>
    </w:p>
    <w:p w:rsidR="00594648" w:rsidRDefault="00594648">
      <w:pPr>
        <w:pStyle w:val="20"/>
        <w:rPr>
          <w:noProof/>
          <w:sz w:val="24"/>
          <w:lang w:val="ru-RU" w:eastAsia="ru-RU"/>
        </w:rPr>
      </w:pPr>
      <w:hyperlink w:anchor="_Toc195608377" w:history="1">
        <w:r w:rsidRPr="00CA2E76">
          <w:rPr>
            <w:rStyle w:val="a8"/>
            <w:noProof/>
          </w:rPr>
          <w:t>2.9.</w:t>
        </w:r>
        <w:r>
          <w:rPr>
            <w:noProof/>
            <w:sz w:val="24"/>
            <w:lang w:val="ru-RU" w:eastAsia="ru-RU"/>
          </w:rPr>
          <w:tab/>
        </w:r>
        <w:r w:rsidRPr="00CA2E76">
          <w:rPr>
            <w:rStyle w:val="a8"/>
            <w:noProof/>
          </w:rPr>
          <w:t>Монотонность конформности</w:t>
        </w:r>
        <w:r>
          <w:rPr>
            <w:noProof/>
            <w:webHidden/>
          </w:rPr>
          <w:tab/>
        </w:r>
        <w:r>
          <w:rPr>
            <w:noProof/>
            <w:webHidden/>
          </w:rPr>
          <w:fldChar w:fldCharType="begin"/>
        </w:r>
        <w:r>
          <w:rPr>
            <w:noProof/>
            <w:webHidden/>
          </w:rPr>
          <w:instrText xml:space="preserve"> PAGEREF _Toc195608377 \h </w:instrText>
        </w:r>
        <w:r>
          <w:rPr>
            <w:noProof/>
          </w:rPr>
        </w:r>
        <w:r>
          <w:rPr>
            <w:noProof/>
            <w:webHidden/>
          </w:rPr>
          <w:fldChar w:fldCharType="separate"/>
        </w:r>
        <w:r w:rsidR="006D5552">
          <w:rPr>
            <w:noProof/>
            <w:webHidden/>
          </w:rPr>
          <w:t>86</w:t>
        </w:r>
        <w:r>
          <w:rPr>
            <w:noProof/>
            <w:webHidden/>
          </w:rPr>
          <w:fldChar w:fldCharType="end"/>
        </w:r>
      </w:hyperlink>
    </w:p>
    <w:p w:rsidR="00594648" w:rsidRDefault="00594648">
      <w:pPr>
        <w:pStyle w:val="20"/>
        <w:rPr>
          <w:noProof/>
          <w:sz w:val="24"/>
          <w:lang w:val="ru-RU" w:eastAsia="ru-RU"/>
        </w:rPr>
      </w:pPr>
      <w:hyperlink w:anchor="_Toc195608378" w:history="1">
        <w:r w:rsidRPr="00CA2E76">
          <w:rPr>
            <w:rStyle w:val="a8"/>
            <w:noProof/>
          </w:rPr>
          <w:t>2.10.</w:t>
        </w:r>
        <w:r>
          <w:rPr>
            <w:noProof/>
            <w:sz w:val="24"/>
            <w:lang w:val="ru-RU" w:eastAsia="ru-RU"/>
          </w:rPr>
          <w:tab/>
        </w:r>
        <w:r w:rsidRPr="00CA2E76">
          <w:rPr>
            <w:rStyle w:val="a8"/>
            <w:noProof/>
          </w:rPr>
          <w:t>Разрушение</w:t>
        </w:r>
        <w:r>
          <w:rPr>
            <w:noProof/>
            <w:webHidden/>
          </w:rPr>
          <w:tab/>
        </w:r>
        <w:r>
          <w:rPr>
            <w:noProof/>
            <w:webHidden/>
          </w:rPr>
          <w:fldChar w:fldCharType="begin"/>
        </w:r>
        <w:r>
          <w:rPr>
            <w:noProof/>
            <w:webHidden/>
          </w:rPr>
          <w:instrText xml:space="preserve"> PAGEREF _Toc195608378 \h </w:instrText>
        </w:r>
        <w:r>
          <w:rPr>
            <w:noProof/>
          </w:rPr>
        </w:r>
        <w:r>
          <w:rPr>
            <w:noProof/>
            <w:webHidden/>
          </w:rPr>
          <w:fldChar w:fldCharType="separate"/>
        </w:r>
        <w:r w:rsidR="006D5552">
          <w:rPr>
            <w:noProof/>
            <w:webHidden/>
          </w:rPr>
          <w:t>87</w:t>
        </w:r>
        <w:r>
          <w:rPr>
            <w:noProof/>
            <w:webHidden/>
          </w:rPr>
          <w:fldChar w:fldCharType="end"/>
        </w:r>
      </w:hyperlink>
    </w:p>
    <w:p w:rsidR="00594648" w:rsidRDefault="00594648">
      <w:pPr>
        <w:pStyle w:val="20"/>
        <w:rPr>
          <w:noProof/>
          <w:sz w:val="24"/>
          <w:lang w:val="ru-RU" w:eastAsia="ru-RU"/>
        </w:rPr>
      </w:pPr>
      <w:hyperlink w:anchor="_Toc195608379" w:history="1">
        <w:r w:rsidRPr="00CA2E76">
          <w:rPr>
            <w:rStyle w:val="a8"/>
            <w:noProof/>
          </w:rPr>
          <w:t>2.11.</w:t>
        </w:r>
        <w:r>
          <w:rPr>
            <w:noProof/>
            <w:sz w:val="24"/>
            <w:lang w:val="ru-RU" w:eastAsia="ru-RU"/>
          </w:rPr>
          <w:tab/>
        </w:r>
        <w:r w:rsidRPr="00CA2E76">
          <w:rPr>
            <w:rStyle w:val="a8"/>
            <w:noProof/>
          </w:rPr>
          <w:t>Дивергенция</w:t>
        </w:r>
        <w:r>
          <w:rPr>
            <w:noProof/>
            <w:webHidden/>
          </w:rPr>
          <w:tab/>
        </w:r>
        <w:r>
          <w:rPr>
            <w:noProof/>
            <w:webHidden/>
          </w:rPr>
          <w:fldChar w:fldCharType="begin"/>
        </w:r>
        <w:r>
          <w:rPr>
            <w:noProof/>
            <w:webHidden/>
          </w:rPr>
          <w:instrText xml:space="preserve"> PAGEREF _Toc195608379 \h </w:instrText>
        </w:r>
        <w:r>
          <w:rPr>
            <w:noProof/>
          </w:rPr>
        </w:r>
        <w:r>
          <w:rPr>
            <w:noProof/>
            <w:webHidden/>
          </w:rPr>
          <w:fldChar w:fldCharType="separate"/>
        </w:r>
        <w:r w:rsidR="006D5552">
          <w:rPr>
            <w:noProof/>
            <w:webHidden/>
          </w:rPr>
          <w:t>91</w:t>
        </w:r>
        <w:r>
          <w:rPr>
            <w:noProof/>
            <w:webHidden/>
          </w:rPr>
          <w:fldChar w:fldCharType="end"/>
        </w:r>
      </w:hyperlink>
    </w:p>
    <w:p w:rsidR="00594648" w:rsidRDefault="00594648">
      <w:pPr>
        <w:pStyle w:val="20"/>
        <w:rPr>
          <w:noProof/>
          <w:sz w:val="24"/>
          <w:lang w:val="ru-RU" w:eastAsia="ru-RU"/>
        </w:rPr>
      </w:pPr>
      <w:hyperlink w:anchor="_Toc195608380" w:history="1">
        <w:r w:rsidRPr="00CA2E76">
          <w:rPr>
            <w:rStyle w:val="a8"/>
            <w:noProof/>
          </w:rPr>
          <w:t>2.12.</w:t>
        </w:r>
        <w:r>
          <w:rPr>
            <w:noProof/>
            <w:sz w:val="24"/>
            <w:lang w:val="ru-RU" w:eastAsia="ru-RU"/>
          </w:rPr>
          <w:tab/>
        </w:r>
        <w:r w:rsidRPr="00CA2E76">
          <w:rPr>
            <w:rStyle w:val="a8"/>
            <w:noProof/>
          </w:rPr>
          <w:t>Примеры тестовых семантик и конформностей</w:t>
        </w:r>
        <w:r>
          <w:rPr>
            <w:noProof/>
            <w:webHidden/>
          </w:rPr>
          <w:tab/>
        </w:r>
        <w:r>
          <w:rPr>
            <w:noProof/>
            <w:webHidden/>
          </w:rPr>
          <w:fldChar w:fldCharType="begin"/>
        </w:r>
        <w:r>
          <w:rPr>
            <w:noProof/>
            <w:webHidden/>
          </w:rPr>
          <w:instrText xml:space="preserve"> PAGEREF _Toc195608380 \h </w:instrText>
        </w:r>
        <w:r>
          <w:rPr>
            <w:noProof/>
          </w:rPr>
        </w:r>
        <w:r>
          <w:rPr>
            <w:noProof/>
            <w:webHidden/>
          </w:rPr>
          <w:fldChar w:fldCharType="separate"/>
        </w:r>
        <w:r w:rsidR="006D5552">
          <w:rPr>
            <w:noProof/>
            <w:webHidden/>
          </w:rPr>
          <w:t>94</w:t>
        </w:r>
        <w:r>
          <w:rPr>
            <w:noProof/>
            <w:webHidden/>
          </w:rPr>
          <w:fldChar w:fldCharType="end"/>
        </w:r>
      </w:hyperlink>
    </w:p>
    <w:p w:rsidR="00594648" w:rsidRDefault="00594648">
      <w:pPr>
        <w:pStyle w:val="20"/>
        <w:rPr>
          <w:noProof/>
          <w:sz w:val="24"/>
          <w:lang w:val="ru-RU" w:eastAsia="ru-RU"/>
        </w:rPr>
      </w:pPr>
      <w:hyperlink w:anchor="_Toc195608381" w:history="1">
        <w:r w:rsidRPr="00CA2E76">
          <w:rPr>
            <w:rStyle w:val="a8"/>
            <w:noProof/>
          </w:rPr>
          <w:t>2.13.</w:t>
        </w:r>
        <w:r>
          <w:rPr>
            <w:noProof/>
            <w:sz w:val="24"/>
            <w:lang w:val="ru-RU" w:eastAsia="ru-RU"/>
          </w:rPr>
          <w:tab/>
        </w:r>
        <w:r w:rsidRPr="00CA2E76">
          <w:rPr>
            <w:rStyle w:val="a8"/>
            <w:noProof/>
          </w:rPr>
          <w:t>Проблема выбора семантики тестового взаимодействия</w:t>
        </w:r>
        <w:r>
          <w:rPr>
            <w:noProof/>
            <w:webHidden/>
          </w:rPr>
          <w:tab/>
        </w:r>
        <w:r>
          <w:rPr>
            <w:noProof/>
            <w:webHidden/>
          </w:rPr>
          <w:fldChar w:fldCharType="begin"/>
        </w:r>
        <w:r>
          <w:rPr>
            <w:noProof/>
            <w:webHidden/>
          </w:rPr>
          <w:instrText xml:space="preserve"> PAGEREF _Toc195608381 \h </w:instrText>
        </w:r>
        <w:r>
          <w:rPr>
            <w:noProof/>
          </w:rPr>
        </w:r>
        <w:r>
          <w:rPr>
            <w:noProof/>
            <w:webHidden/>
          </w:rPr>
          <w:fldChar w:fldCharType="separate"/>
        </w:r>
        <w:r w:rsidR="006D5552">
          <w:rPr>
            <w:noProof/>
            <w:webHidden/>
          </w:rPr>
          <w:t>101</w:t>
        </w:r>
        <w:r>
          <w:rPr>
            <w:noProof/>
            <w:webHidden/>
          </w:rPr>
          <w:fldChar w:fldCharType="end"/>
        </w:r>
      </w:hyperlink>
    </w:p>
    <w:p w:rsidR="00594648" w:rsidRDefault="00594648">
      <w:pPr>
        <w:pStyle w:val="33"/>
        <w:rPr>
          <w:noProof/>
          <w:lang w:val="ru-RU" w:eastAsia="ru-RU"/>
        </w:rPr>
      </w:pPr>
      <w:hyperlink w:anchor="_Toc195608382" w:history="1">
        <w:r w:rsidRPr="00CA2E76">
          <w:rPr>
            <w:rStyle w:val="a8"/>
            <w:noProof/>
          </w:rPr>
          <w:t>2.13.1.</w:t>
        </w:r>
        <w:r>
          <w:rPr>
            <w:noProof/>
            <w:lang w:val="ru-RU" w:eastAsia="ru-RU"/>
          </w:rPr>
          <w:tab/>
        </w:r>
        <w:r w:rsidRPr="00CA2E76">
          <w:rPr>
            <w:rStyle w:val="a8"/>
            <w:noProof/>
          </w:rPr>
          <w:t>Блокировка стимулов</w:t>
        </w:r>
        <w:r>
          <w:rPr>
            <w:noProof/>
            <w:webHidden/>
          </w:rPr>
          <w:tab/>
        </w:r>
        <w:r>
          <w:rPr>
            <w:noProof/>
            <w:webHidden/>
          </w:rPr>
          <w:fldChar w:fldCharType="begin"/>
        </w:r>
        <w:r>
          <w:rPr>
            <w:noProof/>
            <w:webHidden/>
          </w:rPr>
          <w:instrText xml:space="preserve"> PAGEREF _Toc195608382 \h </w:instrText>
        </w:r>
        <w:r>
          <w:rPr>
            <w:noProof/>
          </w:rPr>
        </w:r>
        <w:r>
          <w:rPr>
            <w:noProof/>
            <w:webHidden/>
          </w:rPr>
          <w:fldChar w:fldCharType="separate"/>
        </w:r>
        <w:r w:rsidR="006D5552">
          <w:rPr>
            <w:noProof/>
            <w:webHidden/>
          </w:rPr>
          <w:t>102</w:t>
        </w:r>
        <w:r>
          <w:rPr>
            <w:noProof/>
            <w:webHidden/>
          </w:rPr>
          <w:fldChar w:fldCharType="end"/>
        </w:r>
      </w:hyperlink>
    </w:p>
    <w:p w:rsidR="00594648" w:rsidRDefault="00594648">
      <w:pPr>
        <w:pStyle w:val="33"/>
        <w:rPr>
          <w:noProof/>
          <w:lang w:val="ru-RU" w:eastAsia="ru-RU"/>
        </w:rPr>
      </w:pPr>
      <w:hyperlink w:anchor="_Toc195608383" w:history="1">
        <w:r w:rsidRPr="00CA2E76">
          <w:rPr>
            <w:rStyle w:val="a8"/>
            <w:noProof/>
          </w:rPr>
          <w:t>2.13.2.</w:t>
        </w:r>
        <w:r>
          <w:rPr>
            <w:noProof/>
            <w:lang w:val="ru-RU" w:eastAsia="ru-RU"/>
          </w:rPr>
          <w:tab/>
        </w:r>
        <w:r w:rsidRPr="00CA2E76">
          <w:rPr>
            <w:rStyle w:val="a8"/>
            <w:noProof/>
          </w:rPr>
          <w:t>Стимулы «на выбор»</w:t>
        </w:r>
        <w:r>
          <w:rPr>
            <w:noProof/>
            <w:webHidden/>
          </w:rPr>
          <w:tab/>
        </w:r>
        <w:r>
          <w:rPr>
            <w:noProof/>
            <w:webHidden/>
          </w:rPr>
          <w:fldChar w:fldCharType="begin"/>
        </w:r>
        <w:r>
          <w:rPr>
            <w:noProof/>
            <w:webHidden/>
          </w:rPr>
          <w:instrText xml:space="preserve"> PAGEREF _Toc195608383 \h </w:instrText>
        </w:r>
        <w:r>
          <w:rPr>
            <w:noProof/>
          </w:rPr>
        </w:r>
        <w:r>
          <w:rPr>
            <w:noProof/>
            <w:webHidden/>
          </w:rPr>
          <w:fldChar w:fldCharType="separate"/>
        </w:r>
        <w:r w:rsidR="006D5552">
          <w:rPr>
            <w:noProof/>
            <w:webHidden/>
          </w:rPr>
          <w:t>107</w:t>
        </w:r>
        <w:r>
          <w:rPr>
            <w:noProof/>
            <w:webHidden/>
          </w:rPr>
          <w:fldChar w:fldCharType="end"/>
        </w:r>
      </w:hyperlink>
    </w:p>
    <w:p w:rsidR="00594648" w:rsidRDefault="00594648">
      <w:pPr>
        <w:pStyle w:val="33"/>
        <w:rPr>
          <w:noProof/>
          <w:lang w:val="ru-RU" w:eastAsia="ru-RU"/>
        </w:rPr>
      </w:pPr>
      <w:hyperlink w:anchor="_Toc195608384" w:history="1">
        <w:r w:rsidRPr="00CA2E76">
          <w:rPr>
            <w:rStyle w:val="a8"/>
            <w:noProof/>
          </w:rPr>
          <w:t>2.13.3.</w:t>
        </w:r>
        <w:r>
          <w:rPr>
            <w:noProof/>
            <w:lang w:val="ru-RU" w:eastAsia="ru-RU"/>
          </w:rPr>
          <w:tab/>
        </w:r>
        <w:r w:rsidRPr="00CA2E76">
          <w:rPr>
            <w:rStyle w:val="a8"/>
            <w:noProof/>
          </w:rPr>
          <w:t>Реакции «на выбор»</w:t>
        </w:r>
        <w:r>
          <w:rPr>
            <w:noProof/>
            <w:webHidden/>
          </w:rPr>
          <w:tab/>
        </w:r>
        <w:r>
          <w:rPr>
            <w:noProof/>
            <w:webHidden/>
          </w:rPr>
          <w:fldChar w:fldCharType="begin"/>
        </w:r>
        <w:r>
          <w:rPr>
            <w:noProof/>
            <w:webHidden/>
          </w:rPr>
          <w:instrText xml:space="preserve"> PAGEREF _Toc195608384 \h </w:instrText>
        </w:r>
        <w:r>
          <w:rPr>
            <w:noProof/>
          </w:rPr>
        </w:r>
        <w:r>
          <w:rPr>
            <w:noProof/>
            <w:webHidden/>
          </w:rPr>
          <w:fldChar w:fldCharType="separate"/>
        </w:r>
        <w:r w:rsidR="006D5552">
          <w:rPr>
            <w:noProof/>
            <w:webHidden/>
          </w:rPr>
          <w:t>109</w:t>
        </w:r>
        <w:r>
          <w:rPr>
            <w:noProof/>
            <w:webHidden/>
          </w:rPr>
          <w:fldChar w:fldCharType="end"/>
        </w:r>
      </w:hyperlink>
    </w:p>
    <w:p w:rsidR="00594648" w:rsidRDefault="00594648">
      <w:pPr>
        <w:pStyle w:val="33"/>
        <w:rPr>
          <w:noProof/>
          <w:lang w:val="ru-RU" w:eastAsia="ru-RU"/>
        </w:rPr>
      </w:pPr>
      <w:hyperlink w:anchor="_Toc195608385" w:history="1">
        <w:r w:rsidRPr="00CA2E76">
          <w:rPr>
            <w:rStyle w:val="a8"/>
            <w:noProof/>
          </w:rPr>
          <w:t>2.13.4.</w:t>
        </w:r>
        <w:r>
          <w:rPr>
            <w:noProof/>
            <w:lang w:val="ru-RU" w:eastAsia="ru-RU"/>
          </w:rPr>
          <w:tab/>
        </w:r>
        <w:r w:rsidRPr="00CA2E76">
          <w:rPr>
            <w:rStyle w:val="a8"/>
            <w:noProof/>
          </w:rPr>
          <w:t>«Торможение» реакций</w:t>
        </w:r>
        <w:r>
          <w:rPr>
            <w:noProof/>
            <w:webHidden/>
          </w:rPr>
          <w:tab/>
        </w:r>
        <w:r>
          <w:rPr>
            <w:noProof/>
            <w:webHidden/>
          </w:rPr>
          <w:fldChar w:fldCharType="begin"/>
        </w:r>
        <w:r>
          <w:rPr>
            <w:noProof/>
            <w:webHidden/>
          </w:rPr>
          <w:instrText xml:space="preserve"> PAGEREF _Toc195608385 \h </w:instrText>
        </w:r>
        <w:r>
          <w:rPr>
            <w:noProof/>
          </w:rPr>
        </w:r>
        <w:r>
          <w:rPr>
            <w:noProof/>
            <w:webHidden/>
          </w:rPr>
          <w:fldChar w:fldCharType="separate"/>
        </w:r>
        <w:r w:rsidR="006D5552">
          <w:rPr>
            <w:noProof/>
            <w:webHidden/>
          </w:rPr>
          <w:t>111</w:t>
        </w:r>
        <w:r>
          <w:rPr>
            <w:noProof/>
            <w:webHidden/>
          </w:rPr>
          <w:fldChar w:fldCharType="end"/>
        </w:r>
      </w:hyperlink>
    </w:p>
    <w:p w:rsidR="00594648" w:rsidRDefault="00594648">
      <w:pPr>
        <w:pStyle w:val="20"/>
        <w:rPr>
          <w:noProof/>
          <w:sz w:val="24"/>
          <w:lang w:val="ru-RU" w:eastAsia="ru-RU"/>
        </w:rPr>
      </w:pPr>
      <w:hyperlink w:anchor="_Toc195608386" w:history="1">
        <w:r w:rsidRPr="00CA2E76">
          <w:rPr>
            <w:rStyle w:val="a8"/>
            <w:noProof/>
          </w:rPr>
          <w:t>2.14.</w:t>
        </w:r>
        <w:r>
          <w:rPr>
            <w:noProof/>
            <w:sz w:val="24"/>
            <w:lang w:val="ru-RU" w:eastAsia="ru-RU"/>
          </w:rPr>
          <w:tab/>
        </w:r>
        <w:r w:rsidRPr="00CA2E76">
          <w:rPr>
            <w:rStyle w:val="a8"/>
            <w:noProof/>
          </w:rPr>
          <w:t>Трассы готовности</w:t>
        </w:r>
        <w:r>
          <w:rPr>
            <w:noProof/>
            <w:webHidden/>
          </w:rPr>
          <w:tab/>
        </w:r>
        <w:r>
          <w:rPr>
            <w:noProof/>
            <w:webHidden/>
          </w:rPr>
          <w:fldChar w:fldCharType="begin"/>
        </w:r>
        <w:r>
          <w:rPr>
            <w:noProof/>
            <w:webHidden/>
          </w:rPr>
          <w:instrText xml:space="preserve"> PAGEREF _Toc195608386 \h </w:instrText>
        </w:r>
        <w:r>
          <w:rPr>
            <w:noProof/>
          </w:rPr>
        </w:r>
        <w:r>
          <w:rPr>
            <w:noProof/>
            <w:webHidden/>
          </w:rPr>
          <w:fldChar w:fldCharType="separate"/>
        </w:r>
        <w:r w:rsidR="006D5552">
          <w:rPr>
            <w:noProof/>
            <w:webHidden/>
          </w:rPr>
          <w:t>122</w:t>
        </w:r>
        <w:r>
          <w:rPr>
            <w:noProof/>
            <w:webHidden/>
          </w:rPr>
          <w:fldChar w:fldCharType="end"/>
        </w:r>
      </w:hyperlink>
    </w:p>
    <w:p w:rsidR="00594648" w:rsidRDefault="00594648">
      <w:pPr>
        <w:pStyle w:val="20"/>
        <w:rPr>
          <w:noProof/>
          <w:sz w:val="24"/>
          <w:lang w:val="ru-RU" w:eastAsia="ru-RU"/>
        </w:rPr>
      </w:pPr>
      <w:hyperlink w:anchor="_Toc195608387" w:history="1">
        <w:r w:rsidRPr="00CA2E76">
          <w:rPr>
            <w:rStyle w:val="a8"/>
            <w:noProof/>
          </w:rPr>
          <w:t>2.15.</w:t>
        </w:r>
        <w:r>
          <w:rPr>
            <w:noProof/>
            <w:sz w:val="24"/>
            <w:lang w:val="ru-RU" w:eastAsia="ru-RU"/>
          </w:rPr>
          <w:tab/>
        </w:r>
        <w:r w:rsidRPr="00CA2E76">
          <w:rPr>
            <w:rStyle w:val="a8"/>
            <w:noProof/>
          </w:rPr>
          <w:t>Репликация и симуляции</w:t>
        </w:r>
        <w:r>
          <w:rPr>
            <w:noProof/>
            <w:webHidden/>
          </w:rPr>
          <w:tab/>
        </w:r>
        <w:r>
          <w:rPr>
            <w:noProof/>
            <w:webHidden/>
          </w:rPr>
          <w:fldChar w:fldCharType="begin"/>
        </w:r>
        <w:r>
          <w:rPr>
            <w:noProof/>
            <w:webHidden/>
          </w:rPr>
          <w:instrText xml:space="preserve"> PAGEREF _Toc195608387 \h </w:instrText>
        </w:r>
        <w:r>
          <w:rPr>
            <w:noProof/>
          </w:rPr>
        </w:r>
        <w:r>
          <w:rPr>
            <w:noProof/>
            <w:webHidden/>
          </w:rPr>
          <w:fldChar w:fldCharType="separate"/>
        </w:r>
        <w:r w:rsidR="006D5552">
          <w:rPr>
            <w:noProof/>
            <w:webHidden/>
          </w:rPr>
          <w:t>128</w:t>
        </w:r>
        <w:r>
          <w:rPr>
            <w:noProof/>
            <w:webHidden/>
          </w:rPr>
          <w:fldChar w:fldCharType="end"/>
        </w:r>
      </w:hyperlink>
    </w:p>
    <w:p w:rsidR="00594648" w:rsidRDefault="00594648">
      <w:pPr>
        <w:pStyle w:val="20"/>
        <w:rPr>
          <w:noProof/>
          <w:sz w:val="24"/>
          <w:lang w:val="ru-RU" w:eastAsia="ru-RU"/>
        </w:rPr>
      </w:pPr>
      <w:hyperlink w:anchor="_Toc195608388" w:history="1">
        <w:r w:rsidRPr="00CA2E76">
          <w:rPr>
            <w:rStyle w:val="a8"/>
            <w:noProof/>
          </w:rPr>
          <w:t>2.16.</w:t>
        </w:r>
        <w:r>
          <w:rPr>
            <w:noProof/>
            <w:sz w:val="24"/>
            <w:lang w:val="ru-RU" w:eastAsia="ru-RU"/>
          </w:rPr>
          <w:tab/>
        </w:r>
        <w:r w:rsidRPr="00CA2E76">
          <w:rPr>
            <w:rStyle w:val="a8"/>
            <w:noProof/>
          </w:rPr>
          <w:t>Глобальное тестирование</w:t>
        </w:r>
        <w:r>
          <w:rPr>
            <w:noProof/>
            <w:webHidden/>
          </w:rPr>
          <w:tab/>
        </w:r>
        <w:r>
          <w:rPr>
            <w:noProof/>
            <w:webHidden/>
          </w:rPr>
          <w:fldChar w:fldCharType="begin"/>
        </w:r>
        <w:r>
          <w:rPr>
            <w:noProof/>
            <w:webHidden/>
          </w:rPr>
          <w:instrText xml:space="preserve"> PAGEREF _Toc195608388 \h </w:instrText>
        </w:r>
        <w:r>
          <w:rPr>
            <w:noProof/>
          </w:rPr>
        </w:r>
        <w:r>
          <w:rPr>
            <w:noProof/>
            <w:webHidden/>
          </w:rPr>
          <w:fldChar w:fldCharType="separate"/>
        </w:r>
        <w:r w:rsidR="006D5552">
          <w:rPr>
            <w:noProof/>
            <w:webHidden/>
          </w:rPr>
          <w:t>130</w:t>
        </w:r>
        <w:r>
          <w:rPr>
            <w:noProof/>
            <w:webHidden/>
          </w:rPr>
          <w:fldChar w:fldCharType="end"/>
        </w:r>
      </w:hyperlink>
    </w:p>
    <w:p w:rsidR="00594648" w:rsidRDefault="00594648">
      <w:pPr>
        <w:pStyle w:val="20"/>
        <w:rPr>
          <w:noProof/>
          <w:sz w:val="24"/>
          <w:lang w:val="ru-RU" w:eastAsia="ru-RU"/>
        </w:rPr>
      </w:pPr>
      <w:hyperlink w:anchor="_Toc195608389" w:history="1">
        <w:r w:rsidRPr="00CA2E76">
          <w:rPr>
            <w:rStyle w:val="a8"/>
            <w:noProof/>
          </w:rPr>
          <w:t>2.17.</w:t>
        </w:r>
        <w:r>
          <w:rPr>
            <w:noProof/>
            <w:sz w:val="24"/>
            <w:lang w:val="ru-RU" w:eastAsia="ru-RU"/>
          </w:rPr>
          <w:tab/>
        </w:r>
        <w:r w:rsidRPr="00CA2E76">
          <w:rPr>
            <w:rStyle w:val="a8"/>
            <w:noProof/>
          </w:rPr>
          <w:t>Бесконечные и отрицательные наблюдения</w:t>
        </w:r>
        <w:r>
          <w:rPr>
            <w:noProof/>
            <w:webHidden/>
          </w:rPr>
          <w:tab/>
        </w:r>
        <w:r>
          <w:rPr>
            <w:noProof/>
            <w:webHidden/>
          </w:rPr>
          <w:fldChar w:fldCharType="begin"/>
        </w:r>
        <w:r>
          <w:rPr>
            <w:noProof/>
            <w:webHidden/>
          </w:rPr>
          <w:instrText xml:space="preserve"> PAGEREF _Toc195608389 \h </w:instrText>
        </w:r>
        <w:r>
          <w:rPr>
            <w:noProof/>
          </w:rPr>
        </w:r>
        <w:r>
          <w:rPr>
            <w:noProof/>
            <w:webHidden/>
          </w:rPr>
          <w:fldChar w:fldCharType="separate"/>
        </w:r>
        <w:r w:rsidR="006D5552">
          <w:rPr>
            <w:noProof/>
            <w:webHidden/>
          </w:rPr>
          <w:t>133</w:t>
        </w:r>
        <w:r>
          <w:rPr>
            <w:noProof/>
            <w:webHidden/>
          </w:rPr>
          <w:fldChar w:fldCharType="end"/>
        </w:r>
      </w:hyperlink>
    </w:p>
    <w:p w:rsidR="00594648" w:rsidRDefault="00594648">
      <w:pPr>
        <w:pStyle w:val="20"/>
        <w:rPr>
          <w:noProof/>
          <w:sz w:val="24"/>
          <w:lang w:val="ru-RU" w:eastAsia="ru-RU"/>
        </w:rPr>
      </w:pPr>
      <w:hyperlink w:anchor="_Toc195608390" w:history="1">
        <w:r w:rsidRPr="00CA2E76">
          <w:rPr>
            <w:rStyle w:val="a8"/>
            <w:noProof/>
          </w:rPr>
          <w:t>2.18.</w:t>
        </w:r>
        <w:r>
          <w:rPr>
            <w:noProof/>
            <w:sz w:val="24"/>
            <w:lang w:val="ru-RU" w:eastAsia="ru-RU"/>
          </w:rPr>
          <w:tab/>
        </w:r>
        <w:r w:rsidRPr="00CA2E76">
          <w:rPr>
            <w:rStyle w:val="a8"/>
            <w:noProof/>
          </w:rPr>
          <w:t>Приоритеты</w:t>
        </w:r>
        <w:r>
          <w:rPr>
            <w:noProof/>
            <w:webHidden/>
          </w:rPr>
          <w:tab/>
        </w:r>
        <w:r>
          <w:rPr>
            <w:noProof/>
            <w:webHidden/>
          </w:rPr>
          <w:fldChar w:fldCharType="begin"/>
        </w:r>
        <w:r>
          <w:rPr>
            <w:noProof/>
            <w:webHidden/>
          </w:rPr>
          <w:instrText xml:space="preserve"> PAGEREF _Toc195608390 \h </w:instrText>
        </w:r>
        <w:r>
          <w:rPr>
            <w:noProof/>
          </w:rPr>
        </w:r>
        <w:r>
          <w:rPr>
            <w:noProof/>
            <w:webHidden/>
          </w:rPr>
          <w:fldChar w:fldCharType="separate"/>
        </w:r>
        <w:r w:rsidR="006D5552">
          <w:rPr>
            <w:noProof/>
            <w:webHidden/>
          </w:rPr>
          <w:t>135</w:t>
        </w:r>
        <w:r>
          <w:rPr>
            <w:noProof/>
            <w:webHidden/>
          </w:rPr>
          <w:fldChar w:fldCharType="end"/>
        </w:r>
      </w:hyperlink>
    </w:p>
    <w:p w:rsidR="00594648" w:rsidRDefault="00594648">
      <w:pPr>
        <w:pStyle w:val="20"/>
        <w:rPr>
          <w:noProof/>
          <w:sz w:val="24"/>
          <w:lang w:val="ru-RU" w:eastAsia="ru-RU"/>
        </w:rPr>
      </w:pPr>
      <w:hyperlink w:anchor="_Toc195608391" w:history="1">
        <w:r w:rsidRPr="00CA2E76">
          <w:rPr>
            <w:rStyle w:val="a8"/>
            <w:noProof/>
          </w:rPr>
          <w:t>2.19.</w:t>
        </w:r>
        <w:r>
          <w:rPr>
            <w:noProof/>
            <w:sz w:val="24"/>
            <w:lang w:val="ru-RU" w:eastAsia="ru-RU"/>
          </w:rPr>
          <w:tab/>
        </w:r>
        <w:r w:rsidRPr="00CA2E76">
          <w:rPr>
            <w:rStyle w:val="a8"/>
            <w:noProof/>
          </w:rPr>
          <w:t>Выводы</w:t>
        </w:r>
        <w:r>
          <w:rPr>
            <w:noProof/>
            <w:webHidden/>
          </w:rPr>
          <w:tab/>
        </w:r>
        <w:r>
          <w:rPr>
            <w:noProof/>
            <w:webHidden/>
          </w:rPr>
          <w:fldChar w:fldCharType="begin"/>
        </w:r>
        <w:r>
          <w:rPr>
            <w:noProof/>
            <w:webHidden/>
          </w:rPr>
          <w:instrText xml:space="preserve"> PAGEREF _Toc195608391 \h </w:instrText>
        </w:r>
        <w:r>
          <w:rPr>
            <w:noProof/>
          </w:rPr>
        </w:r>
        <w:r>
          <w:rPr>
            <w:noProof/>
            <w:webHidden/>
          </w:rPr>
          <w:fldChar w:fldCharType="separate"/>
        </w:r>
        <w:r w:rsidR="006D5552">
          <w:rPr>
            <w:noProof/>
            <w:webHidden/>
          </w:rPr>
          <w:t>135</w:t>
        </w:r>
        <w:r>
          <w:rPr>
            <w:noProof/>
            <w:webHidden/>
          </w:rPr>
          <w:fldChar w:fldCharType="end"/>
        </w:r>
      </w:hyperlink>
    </w:p>
    <w:p w:rsidR="00594648" w:rsidRDefault="00594648">
      <w:pPr>
        <w:pStyle w:val="10"/>
        <w:tabs>
          <w:tab w:val="left" w:pos="1440"/>
        </w:tabs>
        <w:rPr>
          <w:b w:val="0"/>
          <w:noProof/>
          <w:sz w:val="24"/>
          <w:szCs w:val="24"/>
          <w:lang w:val="ru-RU" w:eastAsia="ru-RU"/>
        </w:rPr>
      </w:pPr>
      <w:hyperlink w:anchor="_Toc195608392" w:history="1">
        <w:r w:rsidRPr="00CA2E76">
          <w:rPr>
            <w:rStyle w:val="a8"/>
            <w:noProof/>
          </w:rPr>
          <w:t>Глава 3.</w:t>
        </w:r>
        <w:r>
          <w:rPr>
            <w:b w:val="0"/>
            <w:noProof/>
            <w:sz w:val="24"/>
            <w:szCs w:val="24"/>
            <w:lang w:val="ru-RU" w:eastAsia="ru-RU"/>
          </w:rPr>
          <w:tab/>
        </w:r>
        <w:r w:rsidRPr="00CA2E76">
          <w:rPr>
            <w:rStyle w:val="a8"/>
            <w:noProof/>
          </w:rPr>
          <w:t>Модель наблюдаемых трасс</w:t>
        </w:r>
        <w:r>
          <w:rPr>
            <w:noProof/>
            <w:webHidden/>
          </w:rPr>
          <w:tab/>
        </w:r>
        <w:r>
          <w:rPr>
            <w:noProof/>
            <w:webHidden/>
          </w:rPr>
          <w:fldChar w:fldCharType="begin"/>
        </w:r>
        <w:r>
          <w:rPr>
            <w:noProof/>
            <w:webHidden/>
          </w:rPr>
          <w:instrText xml:space="preserve"> PAGEREF _Toc195608392 \h </w:instrText>
        </w:r>
        <w:r>
          <w:rPr>
            <w:noProof/>
          </w:rPr>
        </w:r>
        <w:r>
          <w:rPr>
            <w:noProof/>
            <w:webHidden/>
          </w:rPr>
          <w:fldChar w:fldCharType="separate"/>
        </w:r>
        <w:r w:rsidR="006D5552">
          <w:rPr>
            <w:noProof/>
            <w:webHidden/>
          </w:rPr>
          <w:t>138</w:t>
        </w:r>
        <w:r>
          <w:rPr>
            <w:noProof/>
            <w:webHidden/>
          </w:rPr>
          <w:fldChar w:fldCharType="end"/>
        </w:r>
      </w:hyperlink>
    </w:p>
    <w:p w:rsidR="00594648" w:rsidRDefault="00594648">
      <w:pPr>
        <w:pStyle w:val="20"/>
        <w:rPr>
          <w:noProof/>
          <w:sz w:val="24"/>
          <w:lang w:val="ru-RU" w:eastAsia="ru-RU"/>
        </w:rPr>
      </w:pPr>
      <w:hyperlink w:anchor="_Toc195608393" w:history="1">
        <w:r w:rsidRPr="00CA2E76">
          <w:rPr>
            <w:rStyle w:val="a8"/>
            <w:noProof/>
          </w:rPr>
          <w:t>3.1.</w:t>
        </w:r>
        <w:r>
          <w:rPr>
            <w:noProof/>
            <w:sz w:val="24"/>
            <w:lang w:val="ru-RU" w:eastAsia="ru-RU"/>
          </w:rPr>
          <w:tab/>
        </w:r>
        <w:r w:rsidRPr="00CA2E76">
          <w:rPr>
            <w:rStyle w:val="a8"/>
            <w:noProof/>
          </w:rPr>
          <w:t>Определение модели</w:t>
        </w:r>
        <w:r>
          <w:rPr>
            <w:noProof/>
            <w:webHidden/>
          </w:rPr>
          <w:tab/>
        </w:r>
        <w:r>
          <w:rPr>
            <w:noProof/>
            <w:webHidden/>
          </w:rPr>
          <w:fldChar w:fldCharType="begin"/>
        </w:r>
        <w:r>
          <w:rPr>
            <w:noProof/>
            <w:webHidden/>
          </w:rPr>
          <w:instrText xml:space="preserve"> PAGEREF _Toc195608393 \h </w:instrText>
        </w:r>
        <w:r>
          <w:rPr>
            <w:noProof/>
          </w:rPr>
        </w:r>
        <w:r>
          <w:rPr>
            <w:noProof/>
            <w:webHidden/>
          </w:rPr>
          <w:fldChar w:fldCharType="separate"/>
        </w:r>
        <w:r w:rsidR="006D5552">
          <w:rPr>
            <w:noProof/>
            <w:webHidden/>
          </w:rPr>
          <w:t>140</w:t>
        </w:r>
        <w:r>
          <w:rPr>
            <w:noProof/>
            <w:webHidden/>
          </w:rPr>
          <w:fldChar w:fldCharType="end"/>
        </w:r>
      </w:hyperlink>
    </w:p>
    <w:p w:rsidR="00594648" w:rsidRDefault="00594648">
      <w:pPr>
        <w:pStyle w:val="33"/>
        <w:rPr>
          <w:noProof/>
          <w:lang w:val="ru-RU" w:eastAsia="ru-RU"/>
        </w:rPr>
      </w:pPr>
      <w:hyperlink w:anchor="_Toc195608394" w:history="1">
        <w:r w:rsidRPr="00CA2E76">
          <w:rPr>
            <w:rStyle w:val="a8"/>
            <w:noProof/>
          </w:rPr>
          <w:t>3.1.1.</w:t>
        </w:r>
        <w:r>
          <w:rPr>
            <w:noProof/>
            <w:lang w:val="ru-RU" w:eastAsia="ru-RU"/>
          </w:rPr>
          <w:tab/>
        </w:r>
        <w:r w:rsidRPr="00CA2E76">
          <w:rPr>
            <w:rStyle w:val="a8"/>
            <w:noProof/>
          </w:rPr>
          <w:t>Внешнее действие, разрушение и дивергенция</w:t>
        </w:r>
        <w:r>
          <w:rPr>
            <w:noProof/>
            <w:webHidden/>
          </w:rPr>
          <w:tab/>
        </w:r>
        <w:r>
          <w:rPr>
            <w:noProof/>
            <w:webHidden/>
          </w:rPr>
          <w:fldChar w:fldCharType="begin"/>
        </w:r>
        <w:r>
          <w:rPr>
            <w:noProof/>
            <w:webHidden/>
          </w:rPr>
          <w:instrText xml:space="preserve"> PAGEREF _Toc195608394 \h </w:instrText>
        </w:r>
        <w:r>
          <w:rPr>
            <w:noProof/>
          </w:rPr>
        </w:r>
        <w:r>
          <w:rPr>
            <w:noProof/>
            <w:webHidden/>
          </w:rPr>
          <w:fldChar w:fldCharType="separate"/>
        </w:r>
        <w:r w:rsidR="006D5552">
          <w:rPr>
            <w:noProof/>
            <w:webHidden/>
          </w:rPr>
          <w:t>140</w:t>
        </w:r>
        <w:r>
          <w:rPr>
            <w:noProof/>
            <w:webHidden/>
          </w:rPr>
          <w:fldChar w:fldCharType="end"/>
        </w:r>
      </w:hyperlink>
    </w:p>
    <w:p w:rsidR="00594648" w:rsidRDefault="00594648">
      <w:pPr>
        <w:pStyle w:val="33"/>
        <w:rPr>
          <w:noProof/>
          <w:lang w:val="ru-RU" w:eastAsia="ru-RU"/>
        </w:rPr>
      </w:pPr>
      <w:hyperlink w:anchor="_Toc195608395" w:history="1">
        <w:r w:rsidRPr="00CA2E76">
          <w:rPr>
            <w:rStyle w:val="a8"/>
            <w:noProof/>
          </w:rPr>
          <w:t>3.1.2.</w:t>
        </w:r>
        <w:r>
          <w:rPr>
            <w:noProof/>
            <w:lang w:val="ru-RU" w:eastAsia="ru-RU"/>
          </w:rPr>
          <w:tab/>
        </w:r>
        <w:r w:rsidRPr="00CA2E76">
          <w:rPr>
            <w:rStyle w:val="a8"/>
            <w:noProof/>
          </w:rPr>
          <w:t xml:space="preserve">Отказы, </w:t>
        </w:r>
        <w:r w:rsidRPr="00CA2E76">
          <w:rPr>
            <w:rStyle w:val="a8"/>
            <w:rFonts w:ascii="Euclid Fraktur" w:hAnsi="Euclid Fraktur" w:cs="Courier New"/>
            <w:noProof/>
          </w:rPr>
          <w:t>R</w:t>
        </w:r>
        <w:r w:rsidRPr="00CA2E76">
          <w:rPr>
            <w:rStyle w:val="a8"/>
            <w:rFonts w:cs="Courier New"/>
            <w:noProof/>
          </w:rPr>
          <w:t>/</w:t>
        </w:r>
        <w:r w:rsidRPr="00CA2E76">
          <w:rPr>
            <w:rStyle w:val="a8"/>
            <w:rFonts w:ascii="Euclid Fraktur" w:hAnsi="Euclid Fraktur" w:cs="Courier New"/>
            <w:noProof/>
          </w:rPr>
          <w:t>Q</w:t>
        </w:r>
        <w:r w:rsidRPr="00CA2E76">
          <w:rPr>
            <w:rStyle w:val="a8"/>
            <w:iCs/>
            <w:noProof/>
          </w:rPr>
          <w:t>-</w:t>
        </w:r>
        <w:r w:rsidRPr="00CA2E76">
          <w:rPr>
            <w:rStyle w:val="a8"/>
            <w:noProof/>
          </w:rPr>
          <w:t xml:space="preserve">семантика и </w:t>
        </w:r>
        <w:r w:rsidRPr="00CA2E76">
          <w:rPr>
            <w:rStyle w:val="a8"/>
            <w:rFonts w:ascii="Euclid Fraktur" w:hAnsi="Euclid Fraktur" w:cs="Courier New"/>
            <w:noProof/>
          </w:rPr>
          <w:t>R</w:t>
        </w:r>
        <w:r w:rsidRPr="00CA2E76">
          <w:rPr>
            <w:rStyle w:val="a8"/>
            <w:iCs/>
            <w:noProof/>
          </w:rPr>
          <w:t>-</w:t>
        </w:r>
        <w:r w:rsidRPr="00CA2E76">
          <w:rPr>
            <w:rStyle w:val="a8"/>
            <w:noProof/>
          </w:rPr>
          <w:t>трассы</w:t>
        </w:r>
        <w:r>
          <w:rPr>
            <w:noProof/>
            <w:webHidden/>
          </w:rPr>
          <w:tab/>
        </w:r>
        <w:r>
          <w:rPr>
            <w:noProof/>
            <w:webHidden/>
          </w:rPr>
          <w:fldChar w:fldCharType="begin"/>
        </w:r>
        <w:r>
          <w:rPr>
            <w:noProof/>
            <w:webHidden/>
          </w:rPr>
          <w:instrText xml:space="preserve"> PAGEREF _Toc195608395 \h </w:instrText>
        </w:r>
        <w:r>
          <w:rPr>
            <w:noProof/>
          </w:rPr>
        </w:r>
        <w:r>
          <w:rPr>
            <w:noProof/>
            <w:webHidden/>
          </w:rPr>
          <w:fldChar w:fldCharType="separate"/>
        </w:r>
        <w:r w:rsidR="006D5552">
          <w:rPr>
            <w:noProof/>
            <w:webHidden/>
          </w:rPr>
          <w:t>141</w:t>
        </w:r>
        <w:r>
          <w:rPr>
            <w:noProof/>
            <w:webHidden/>
          </w:rPr>
          <w:fldChar w:fldCharType="end"/>
        </w:r>
      </w:hyperlink>
    </w:p>
    <w:p w:rsidR="00594648" w:rsidRDefault="00594648">
      <w:pPr>
        <w:pStyle w:val="33"/>
        <w:rPr>
          <w:noProof/>
          <w:lang w:val="ru-RU" w:eastAsia="ru-RU"/>
        </w:rPr>
      </w:pPr>
      <w:hyperlink w:anchor="_Toc195608396" w:history="1">
        <w:r w:rsidRPr="00CA2E76">
          <w:rPr>
            <w:rStyle w:val="a8"/>
            <w:noProof/>
          </w:rPr>
          <w:t>3.1.3.</w:t>
        </w:r>
        <w:r>
          <w:rPr>
            <w:noProof/>
            <w:lang w:val="ru-RU" w:eastAsia="ru-RU"/>
          </w:rPr>
          <w:tab/>
        </w:r>
        <w:r w:rsidRPr="00CA2E76">
          <w:rPr>
            <w:rStyle w:val="a8"/>
            <w:noProof/>
          </w:rPr>
          <w:t>Свойства трасс и деревьев трасс</w:t>
        </w:r>
        <w:r>
          <w:rPr>
            <w:noProof/>
            <w:webHidden/>
          </w:rPr>
          <w:tab/>
        </w:r>
        <w:r>
          <w:rPr>
            <w:noProof/>
            <w:webHidden/>
          </w:rPr>
          <w:fldChar w:fldCharType="begin"/>
        </w:r>
        <w:r>
          <w:rPr>
            <w:noProof/>
            <w:webHidden/>
          </w:rPr>
          <w:instrText xml:space="preserve"> PAGEREF _Toc195608396 \h </w:instrText>
        </w:r>
        <w:r>
          <w:rPr>
            <w:noProof/>
          </w:rPr>
        </w:r>
        <w:r>
          <w:rPr>
            <w:noProof/>
            <w:webHidden/>
          </w:rPr>
          <w:fldChar w:fldCharType="separate"/>
        </w:r>
        <w:r w:rsidR="006D5552">
          <w:rPr>
            <w:noProof/>
            <w:webHidden/>
          </w:rPr>
          <w:t>142</w:t>
        </w:r>
        <w:r>
          <w:rPr>
            <w:noProof/>
            <w:webHidden/>
          </w:rPr>
          <w:fldChar w:fldCharType="end"/>
        </w:r>
      </w:hyperlink>
    </w:p>
    <w:p w:rsidR="00594648" w:rsidRDefault="00594648">
      <w:pPr>
        <w:pStyle w:val="33"/>
        <w:rPr>
          <w:noProof/>
          <w:lang w:val="ru-RU" w:eastAsia="ru-RU"/>
        </w:rPr>
      </w:pPr>
      <w:hyperlink w:anchor="_Toc195608397" w:history="1">
        <w:r w:rsidRPr="00CA2E76">
          <w:rPr>
            <w:rStyle w:val="a8"/>
            <w:noProof/>
          </w:rPr>
          <w:t>3.1.4.</w:t>
        </w:r>
        <w:r>
          <w:rPr>
            <w:noProof/>
            <w:lang w:val="ru-RU" w:eastAsia="ru-RU"/>
          </w:rPr>
          <w:tab/>
        </w:r>
        <w:r w:rsidRPr="00CA2E76">
          <w:rPr>
            <w:rStyle w:val="a8"/>
            <w:noProof/>
          </w:rPr>
          <w:t xml:space="preserve">Определение </w:t>
        </w:r>
        <w:r w:rsidRPr="00CA2E76">
          <w:rPr>
            <w:rStyle w:val="a8"/>
            <w:rFonts w:ascii="Euclid Fraktur" w:hAnsi="Euclid Fraktur"/>
            <w:noProof/>
          </w:rPr>
          <w:t>R</w:t>
        </w:r>
        <w:r w:rsidRPr="00CA2E76">
          <w:rPr>
            <w:rStyle w:val="a8"/>
            <w:noProof/>
          </w:rPr>
          <w:t>-модели</w:t>
        </w:r>
        <w:r>
          <w:rPr>
            <w:noProof/>
            <w:webHidden/>
          </w:rPr>
          <w:tab/>
        </w:r>
        <w:r>
          <w:rPr>
            <w:noProof/>
            <w:webHidden/>
          </w:rPr>
          <w:fldChar w:fldCharType="begin"/>
        </w:r>
        <w:r>
          <w:rPr>
            <w:noProof/>
            <w:webHidden/>
          </w:rPr>
          <w:instrText xml:space="preserve"> PAGEREF _Toc195608397 \h </w:instrText>
        </w:r>
        <w:r>
          <w:rPr>
            <w:noProof/>
          </w:rPr>
        </w:r>
        <w:r>
          <w:rPr>
            <w:noProof/>
            <w:webHidden/>
          </w:rPr>
          <w:fldChar w:fldCharType="separate"/>
        </w:r>
        <w:r w:rsidR="006D5552">
          <w:rPr>
            <w:noProof/>
            <w:webHidden/>
          </w:rPr>
          <w:t>145</w:t>
        </w:r>
        <w:r>
          <w:rPr>
            <w:noProof/>
            <w:webHidden/>
          </w:rPr>
          <w:fldChar w:fldCharType="end"/>
        </w:r>
      </w:hyperlink>
    </w:p>
    <w:p w:rsidR="00594648" w:rsidRDefault="00594648">
      <w:pPr>
        <w:pStyle w:val="20"/>
        <w:rPr>
          <w:noProof/>
          <w:sz w:val="24"/>
          <w:lang w:val="ru-RU" w:eastAsia="ru-RU"/>
        </w:rPr>
      </w:pPr>
      <w:hyperlink w:anchor="_Toc195608398" w:history="1">
        <w:r w:rsidRPr="00CA2E76">
          <w:rPr>
            <w:rStyle w:val="a8"/>
            <w:noProof/>
          </w:rPr>
          <w:t>3.2.</w:t>
        </w:r>
        <w:r>
          <w:rPr>
            <w:noProof/>
            <w:sz w:val="24"/>
            <w:lang w:val="ru-RU" w:eastAsia="ru-RU"/>
          </w:rPr>
          <w:tab/>
        </w:r>
        <w:r w:rsidRPr="00CA2E76">
          <w:rPr>
            <w:rStyle w:val="a8"/>
            <w:noProof/>
          </w:rPr>
          <w:t>Полная модель (</w:t>
        </w:r>
        <w:r w:rsidRPr="00CA2E76">
          <w:rPr>
            <w:rStyle w:val="a8"/>
            <w:i/>
            <w:noProof/>
          </w:rPr>
          <w:t>F</w:t>
        </w:r>
        <w:r w:rsidRPr="00CA2E76">
          <w:rPr>
            <w:rStyle w:val="a8"/>
            <w:noProof/>
          </w:rPr>
          <w:t>-модель)</w:t>
        </w:r>
        <w:r>
          <w:rPr>
            <w:noProof/>
            <w:webHidden/>
          </w:rPr>
          <w:tab/>
        </w:r>
        <w:r>
          <w:rPr>
            <w:noProof/>
            <w:webHidden/>
          </w:rPr>
          <w:fldChar w:fldCharType="begin"/>
        </w:r>
        <w:r>
          <w:rPr>
            <w:noProof/>
            <w:webHidden/>
          </w:rPr>
          <w:instrText xml:space="preserve"> PAGEREF _Toc195608398 \h </w:instrText>
        </w:r>
        <w:r>
          <w:rPr>
            <w:noProof/>
          </w:rPr>
        </w:r>
        <w:r>
          <w:rPr>
            <w:noProof/>
            <w:webHidden/>
          </w:rPr>
          <w:fldChar w:fldCharType="separate"/>
        </w:r>
        <w:r w:rsidR="006D5552">
          <w:rPr>
            <w:noProof/>
            <w:webHidden/>
          </w:rPr>
          <w:t>150</w:t>
        </w:r>
        <w:r>
          <w:rPr>
            <w:noProof/>
            <w:webHidden/>
          </w:rPr>
          <w:fldChar w:fldCharType="end"/>
        </w:r>
      </w:hyperlink>
    </w:p>
    <w:p w:rsidR="00594648" w:rsidRDefault="00594648">
      <w:pPr>
        <w:pStyle w:val="33"/>
        <w:rPr>
          <w:noProof/>
          <w:lang w:val="ru-RU" w:eastAsia="ru-RU"/>
        </w:rPr>
      </w:pPr>
      <w:hyperlink w:anchor="_Toc195608399" w:history="1">
        <w:r w:rsidRPr="00CA2E76">
          <w:rPr>
            <w:rStyle w:val="a8"/>
            <w:noProof/>
          </w:rPr>
          <w:t>3.2.1.</w:t>
        </w:r>
        <w:r>
          <w:rPr>
            <w:noProof/>
            <w:lang w:val="ru-RU" w:eastAsia="ru-RU"/>
          </w:rPr>
          <w:tab/>
        </w:r>
        <w:r w:rsidRPr="00CA2E76">
          <w:rPr>
            <w:rStyle w:val="a8"/>
            <w:i/>
            <w:noProof/>
          </w:rPr>
          <w:t>F</w:t>
        </w:r>
        <w:r w:rsidRPr="00CA2E76">
          <w:rPr>
            <w:rStyle w:val="a8"/>
            <w:noProof/>
          </w:rPr>
          <w:t xml:space="preserve">-модель и её </w:t>
        </w:r>
        <w:r w:rsidRPr="00CA2E76">
          <w:rPr>
            <w:rStyle w:val="a8"/>
            <w:rFonts w:ascii="Euclid Fraktur" w:hAnsi="Euclid Fraktur" w:cs="Courier New"/>
            <w:noProof/>
          </w:rPr>
          <w:t>R</w:t>
        </w:r>
        <w:r w:rsidRPr="00CA2E76">
          <w:rPr>
            <w:rStyle w:val="a8"/>
            <w:noProof/>
          </w:rPr>
          <w:t>-проекция</w:t>
        </w:r>
        <w:r>
          <w:rPr>
            <w:noProof/>
            <w:webHidden/>
          </w:rPr>
          <w:tab/>
        </w:r>
        <w:r>
          <w:rPr>
            <w:noProof/>
            <w:webHidden/>
          </w:rPr>
          <w:fldChar w:fldCharType="begin"/>
        </w:r>
        <w:r>
          <w:rPr>
            <w:noProof/>
            <w:webHidden/>
          </w:rPr>
          <w:instrText xml:space="preserve"> PAGEREF _Toc195608399 \h </w:instrText>
        </w:r>
        <w:r>
          <w:rPr>
            <w:noProof/>
          </w:rPr>
        </w:r>
        <w:r>
          <w:rPr>
            <w:noProof/>
            <w:webHidden/>
          </w:rPr>
          <w:fldChar w:fldCharType="separate"/>
        </w:r>
        <w:r w:rsidR="006D5552">
          <w:rPr>
            <w:noProof/>
            <w:webHidden/>
          </w:rPr>
          <w:t>151</w:t>
        </w:r>
        <w:r>
          <w:rPr>
            <w:noProof/>
            <w:webHidden/>
          </w:rPr>
          <w:fldChar w:fldCharType="end"/>
        </w:r>
      </w:hyperlink>
    </w:p>
    <w:p w:rsidR="00594648" w:rsidRDefault="00594648">
      <w:pPr>
        <w:pStyle w:val="33"/>
        <w:rPr>
          <w:noProof/>
          <w:lang w:val="ru-RU" w:eastAsia="ru-RU"/>
        </w:rPr>
      </w:pPr>
      <w:hyperlink w:anchor="_Toc195608400" w:history="1">
        <w:r w:rsidRPr="00CA2E76">
          <w:rPr>
            <w:rStyle w:val="a8"/>
            <w:noProof/>
          </w:rPr>
          <w:t>3.2.2.</w:t>
        </w:r>
        <w:r>
          <w:rPr>
            <w:noProof/>
            <w:lang w:val="ru-RU" w:eastAsia="ru-RU"/>
          </w:rPr>
          <w:tab/>
        </w:r>
        <w:r w:rsidRPr="00CA2E76">
          <w:rPr>
            <w:rStyle w:val="a8"/>
            <w:noProof/>
          </w:rPr>
          <w:t xml:space="preserve">Расширение </w:t>
        </w:r>
        <w:r w:rsidRPr="00CA2E76">
          <w:rPr>
            <w:rStyle w:val="a8"/>
            <w:rFonts w:ascii="Euclid Fraktur" w:hAnsi="Euclid Fraktur" w:cs="Courier New"/>
            <w:noProof/>
          </w:rPr>
          <w:t>R</w:t>
        </w:r>
        <w:r w:rsidRPr="00CA2E76">
          <w:rPr>
            <w:rStyle w:val="a8"/>
            <w:noProof/>
          </w:rPr>
          <w:t xml:space="preserve">-модели до </w:t>
        </w:r>
        <w:r w:rsidRPr="00CA2E76">
          <w:rPr>
            <w:rStyle w:val="a8"/>
            <w:i/>
            <w:noProof/>
          </w:rPr>
          <w:t>F</w:t>
        </w:r>
        <w:r w:rsidRPr="00CA2E76">
          <w:rPr>
            <w:rStyle w:val="a8"/>
            <w:noProof/>
          </w:rPr>
          <w:t>-модели</w:t>
        </w:r>
        <w:r>
          <w:rPr>
            <w:noProof/>
            <w:webHidden/>
          </w:rPr>
          <w:tab/>
        </w:r>
        <w:r>
          <w:rPr>
            <w:noProof/>
            <w:webHidden/>
          </w:rPr>
          <w:fldChar w:fldCharType="begin"/>
        </w:r>
        <w:r>
          <w:rPr>
            <w:noProof/>
            <w:webHidden/>
          </w:rPr>
          <w:instrText xml:space="preserve"> PAGEREF _Toc195608400 \h </w:instrText>
        </w:r>
        <w:r>
          <w:rPr>
            <w:noProof/>
          </w:rPr>
        </w:r>
        <w:r>
          <w:rPr>
            <w:noProof/>
            <w:webHidden/>
          </w:rPr>
          <w:fldChar w:fldCharType="separate"/>
        </w:r>
        <w:r w:rsidR="006D5552">
          <w:rPr>
            <w:noProof/>
            <w:webHidden/>
          </w:rPr>
          <w:t>152</w:t>
        </w:r>
        <w:r>
          <w:rPr>
            <w:noProof/>
            <w:webHidden/>
          </w:rPr>
          <w:fldChar w:fldCharType="end"/>
        </w:r>
      </w:hyperlink>
    </w:p>
    <w:p w:rsidR="00594648" w:rsidRDefault="00594648">
      <w:pPr>
        <w:pStyle w:val="20"/>
        <w:rPr>
          <w:noProof/>
          <w:sz w:val="24"/>
          <w:lang w:val="ru-RU" w:eastAsia="ru-RU"/>
        </w:rPr>
      </w:pPr>
      <w:hyperlink w:anchor="_Toc195608401" w:history="1">
        <w:r w:rsidRPr="00CA2E76">
          <w:rPr>
            <w:rStyle w:val="a8"/>
            <w:noProof/>
          </w:rPr>
          <w:t>3.3.</w:t>
        </w:r>
        <w:r>
          <w:rPr>
            <w:noProof/>
            <w:sz w:val="24"/>
            <w:lang w:val="ru-RU" w:eastAsia="ru-RU"/>
          </w:rPr>
          <w:tab/>
        </w:r>
        <w:r w:rsidRPr="00CA2E76">
          <w:rPr>
            <w:rStyle w:val="a8"/>
            <w:noProof/>
          </w:rPr>
          <w:t>Объединение и пересечение моделей</w:t>
        </w:r>
        <w:r>
          <w:rPr>
            <w:noProof/>
            <w:webHidden/>
          </w:rPr>
          <w:tab/>
        </w:r>
        <w:r>
          <w:rPr>
            <w:noProof/>
            <w:webHidden/>
          </w:rPr>
          <w:fldChar w:fldCharType="begin"/>
        </w:r>
        <w:r>
          <w:rPr>
            <w:noProof/>
            <w:webHidden/>
          </w:rPr>
          <w:instrText xml:space="preserve"> PAGEREF _Toc195608401 \h </w:instrText>
        </w:r>
        <w:r>
          <w:rPr>
            <w:noProof/>
          </w:rPr>
        </w:r>
        <w:r>
          <w:rPr>
            <w:noProof/>
            <w:webHidden/>
          </w:rPr>
          <w:fldChar w:fldCharType="separate"/>
        </w:r>
        <w:r w:rsidR="006D5552">
          <w:rPr>
            <w:noProof/>
            <w:webHidden/>
          </w:rPr>
          <w:t>154</w:t>
        </w:r>
        <w:r>
          <w:rPr>
            <w:noProof/>
            <w:webHidden/>
          </w:rPr>
          <w:fldChar w:fldCharType="end"/>
        </w:r>
      </w:hyperlink>
    </w:p>
    <w:p w:rsidR="00594648" w:rsidRDefault="00594648">
      <w:pPr>
        <w:pStyle w:val="33"/>
        <w:rPr>
          <w:noProof/>
          <w:lang w:val="ru-RU" w:eastAsia="ru-RU"/>
        </w:rPr>
      </w:pPr>
      <w:hyperlink w:anchor="_Toc195608402" w:history="1">
        <w:r w:rsidRPr="00CA2E76">
          <w:rPr>
            <w:rStyle w:val="a8"/>
            <w:noProof/>
          </w:rPr>
          <w:t>3.3.1.</w:t>
        </w:r>
        <w:r>
          <w:rPr>
            <w:noProof/>
            <w:lang w:val="ru-RU" w:eastAsia="ru-RU"/>
          </w:rPr>
          <w:tab/>
        </w:r>
        <w:r w:rsidRPr="00CA2E76">
          <w:rPr>
            <w:rStyle w:val="a8"/>
            <w:noProof/>
          </w:rPr>
          <w:t>Объединение моделей</w:t>
        </w:r>
        <w:r>
          <w:rPr>
            <w:noProof/>
            <w:webHidden/>
          </w:rPr>
          <w:tab/>
        </w:r>
        <w:r>
          <w:rPr>
            <w:noProof/>
            <w:webHidden/>
          </w:rPr>
          <w:fldChar w:fldCharType="begin"/>
        </w:r>
        <w:r>
          <w:rPr>
            <w:noProof/>
            <w:webHidden/>
          </w:rPr>
          <w:instrText xml:space="preserve"> PAGEREF _Toc195608402 \h </w:instrText>
        </w:r>
        <w:r>
          <w:rPr>
            <w:noProof/>
          </w:rPr>
        </w:r>
        <w:r>
          <w:rPr>
            <w:noProof/>
            <w:webHidden/>
          </w:rPr>
          <w:fldChar w:fldCharType="separate"/>
        </w:r>
        <w:r w:rsidR="006D5552">
          <w:rPr>
            <w:noProof/>
            <w:webHidden/>
          </w:rPr>
          <w:t>154</w:t>
        </w:r>
        <w:r>
          <w:rPr>
            <w:noProof/>
            <w:webHidden/>
          </w:rPr>
          <w:fldChar w:fldCharType="end"/>
        </w:r>
      </w:hyperlink>
    </w:p>
    <w:p w:rsidR="00594648" w:rsidRDefault="00594648">
      <w:pPr>
        <w:pStyle w:val="33"/>
        <w:rPr>
          <w:noProof/>
          <w:lang w:val="ru-RU" w:eastAsia="ru-RU"/>
        </w:rPr>
      </w:pPr>
      <w:hyperlink w:anchor="_Toc195608403" w:history="1">
        <w:r w:rsidRPr="00CA2E76">
          <w:rPr>
            <w:rStyle w:val="a8"/>
            <w:noProof/>
          </w:rPr>
          <w:t>3.3.2.</w:t>
        </w:r>
        <w:r>
          <w:rPr>
            <w:noProof/>
            <w:lang w:val="ru-RU" w:eastAsia="ru-RU"/>
          </w:rPr>
          <w:tab/>
        </w:r>
        <w:r w:rsidRPr="00CA2E76">
          <w:rPr>
            <w:rStyle w:val="a8"/>
            <w:noProof/>
          </w:rPr>
          <w:t>Пересечение моделей</w:t>
        </w:r>
        <w:r>
          <w:rPr>
            <w:noProof/>
            <w:webHidden/>
          </w:rPr>
          <w:tab/>
        </w:r>
        <w:r>
          <w:rPr>
            <w:noProof/>
            <w:webHidden/>
          </w:rPr>
          <w:fldChar w:fldCharType="begin"/>
        </w:r>
        <w:r>
          <w:rPr>
            <w:noProof/>
            <w:webHidden/>
          </w:rPr>
          <w:instrText xml:space="preserve"> PAGEREF _Toc195608403 \h </w:instrText>
        </w:r>
        <w:r>
          <w:rPr>
            <w:noProof/>
          </w:rPr>
        </w:r>
        <w:r>
          <w:rPr>
            <w:noProof/>
            <w:webHidden/>
          </w:rPr>
          <w:fldChar w:fldCharType="separate"/>
        </w:r>
        <w:r w:rsidR="006D5552">
          <w:rPr>
            <w:noProof/>
            <w:webHidden/>
          </w:rPr>
          <w:t>155</w:t>
        </w:r>
        <w:r>
          <w:rPr>
            <w:noProof/>
            <w:webHidden/>
          </w:rPr>
          <w:fldChar w:fldCharType="end"/>
        </w:r>
      </w:hyperlink>
    </w:p>
    <w:p w:rsidR="00594648" w:rsidRDefault="00594648">
      <w:pPr>
        <w:pStyle w:val="20"/>
        <w:rPr>
          <w:noProof/>
          <w:sz w:val="24"/>
          <w:lang w:val="ru-RU" w:eastAsia="ru-RU"/>
        </w:rPr>
      </w:pPr>
      <w:hyperlink w:anchor="_Toc195608404" w:history="1">
        <w:r w:rsidRPr="00CA2E76">
          <w:rPr>
            <w:rStyle w:val="a8"/>
            <w:noProof/>
          </w:rPr>
          <w:t>3.4.</w:t>
        </w:r>
        <w:r>
          <w:rPr>
            <w:noProof/>
            <w:sz w:val="24"/>
            <w:lang w:val="ru-RU" w:eastAsia="ru-RU"/>
          </w:rPr>
          <w:tab/>
        </w:r>
        <w:r w:rsidRPr="00CA2E76">
          <w:rPr>
            <w:rStyle w:val="a8"/>
            <w:noProof/>
          </w:rPr>
          <w:t>Машина тестирования и трассовая модель</w:t>
        </w:r>
        <w:r>
          <w:rPr>
            <w:noProof/>
            <w:webHidden/>
          </w:rPr>
          <w:tab/>
        </w:r>
        <w:r>
          <w:rPr>
            <w:noProof/>
            <w:webHidden/>
          </w:rPr>
          <w:fldChar w:fldCharType="begin"/>
        </w:r>
        <w:r>
          <w:rPr>
            <w:noProof/>
            <w:webHidden/>
          </w:rPr>
          <w:instrText xml:space="preserve"> PAGEREF _Toc195608404 \h </w:instrText>
        </w:r>
        <w:r>
          <w:rPr>
            <w:noProof/>
          </w:rPr>
        </w:r>
        <w:r>
          <w:rPr>
            <w:noProof/>
            <w:webHidden/>
          </w:rPr>
          <w:fldChar w:fldCharType="separate"/>
        </w:r>
        <w:r w:rsidR="006D5552">
          <w:rPr>
            <w:noProof/>
            <w:webHidden/>
          </w:rPr>
          <w:t>155</w:t>
        </w:r>
        <w:r>
          <w:rPr>
            <w:noProof/>
            <w:webHidden/>
          </w:rPr>
          <w:fldChar w:fldCharType="end"/>
        </w:r>
      </w:hyperlink>
    </w:p>
    <w:p w:rsidR="00594648" w:rsidRDefault="00594648">
      <w:pPr>
        <w:pStyle w:val="20"/>
        <w:rPr>
          <w:noProof/>
          <w:sz w:val="24"/>
          <w:lang w:val="ru-RU" w:eastAsia="ru-RU"/>
        </w:rPr>
      </w:pPr>
      <w:hyperlink w:anchor="_Toc195608405" w:history="1">
        <w:r w:rsidRPr="00CA2E76">
          <w:rPr>
            <w:rStyle w:val="a8"/>
            <w:noProof/>
          </w:rPr>
          <w:t>3.5.</w:t>
        </w:r>
        <w:r>
          <w:rPr>
            <w:noProof/>
            <w:sz w:val="24"/>
            <w:lang w:val="ru-RU" w:eastAsia="ru-RU"/>
          </w:rPr>
          <w:tab/>
        </w:r>
        <w:r w:rsidRPr="00CA2E76">
          <w:rPr>
            <w:rStyle w:val="a8"/>
            <w:noProof/>
          </w:rPr>
          <w:t>Разложение трассовой модели на поддеревья</w:t>
        </w:r>
        <w:r>
          <w:rPr>
            <w:noProof/>
            <w:webHidden/>
          </w:rPr>
          <w:tab/>
        </w:r>
        <w:r>
          <w:rPr>
            <w:noProof/>
            <w:webHidden/>
          </w:rPr>
          <w:fldChar w:fldCharType="begin"/>
        </w:r>
        <w:r>
          <w:rPr>
            <w:noProof/>
            <w:webHidden/>
          </w:rPr>
          <w:instrText xml:space="preserve"> PAGEREF _Toc195608405 \h </w:instrText>
        </w:r>
        <w:r>
          <w:rPr>
            <w:noProof/>
          </w:rPr>
        </w:r>
        <w:r>
          <w:rPr>
            <w:noProof/>
            <w:webHidden/>
          </w:rPr>
          <w:fldChar w:fldCharType="separate"/>
        </w:r>
        <w:r w:rsidR="006D5552">
          <w:rPr>
            <w:noProof/>
            <w:webHidden/>
          </w:rPr>
          <w:t>156</w:t>
        </w:r>
        <w:r>
          <w:rPr>
            <w:noProof/>
            <w:webHidden/>
          </w:rPr>
          <w:fldChar w:fldCharType="end"/>
        </w:r>
      </w:hyperlink>
    </w:p>
    <w:p w:rsidR="00594648" w:rsidRDefault="00594648">
      <w:pPr>
        <w:pStyle w:val="33"/>
        <w:rPr>
          <w:noProof/>
          <w:lang w:val="ru-RU" w:eastAsia="ru-RU"/>
        </w:rPr>
      </w:pPr>
      <w:hyperlink w:anchor="_Toc195608406" w:history="1">
        <w:r w:rsidRPr="00CA2E76">
          <w:rPr>
            <w:rStyle w:val="a8"/>
            <w:noProof/>
          </w:rPr>
          <w:t>3.5.1.</w:t>
        </w:r>
        <w:r>
          <w:rPr>
            <w:noProof/>
            <w:lang w:val="ru-RU" w:eastAsia="ru-RU"/>
          </w:rPr>
          <w:tab/>
        </w:r>
        <w:r w:rsidRPr="00CA2E76">
          <w:rPr>
            <w:rStyle w:val="a8"/>
            <w:noProof/>
          </w:rPr>
          <w:t>Стабильные и контрстабильные деревья и квази-модели</w:t>
        </w:r>
        <w:r>
          <w:rPr>
            <w:noProof/>
            <w:webHidden/>
          </w:rPr>
          <w:tab/>
        </w:r>
        <w:r>
          <w:rPr>
            <w:noProof/>
            <w:webHidden/>
          </w:rPr>
          <w:fldChar w:fldCharType="begin"/>
        </w:r>
        <w:r>
          <w:rPr>
            <w:noProof/>
            <w:webHidden/>
          </w:rPr>
          <w:instrText xml:space="preserve"> PAGEREF _Toc195608406 \h </w:instrText>
        </w:r>
        <w:r>
          <w:rPr>
            <w:noProof/>
          </w:rPr>
        </w:r>
        <w:r>
          <w:rPr>
            <w:noProof/>
            <w:webHidden/>
          </w:rPr>
          <w:fldChar w:fldCharType="separate"/>
        </w:r>
        <w:r w:rsidR="006D5552">
          <w:rPr>
            <w:noProof/>
            <w:webHidden/>
          </w:rPr>
          <w:t>158</w:t>
        </w:r>
        <w:r>
          <w:rPr>
            <w:noProof/>
            <w:webHidden/>
          </w:rPr>
          <w:fldChar w:fldCharType="end"/>
        </w:r>
      </w:hyperlink>
    </w:p>
    <w:p w:rsidR="00594648" w:rsidRDefault="00594648">
      <w:pPr>
        <w:pStyle w:val="33"/>
        <w:rPr>
          <w:noProof/>
          <w:lang w:val="ru-RU" w:eastAsia="ru-RU"/>
        </w:rPr>
      </w:pPr>
      <w:hyperlink w:anchor="_Toc195608407" w:history="1">
        <w:r w:rsidRPr="00CA2E76">
          <w:rPr>
            <w:rStyle w:val="a8"/>
            <w:noProof/>
          </w:rPr>
          <w:t>3.5.2.</w:t>
        </w:r>
        <w:r>
          <w:rPr>
            <w:noProof/>
            <w:lang w:val="ru-RU" w:eastAsia="ru-RU"/>
          </w:rPr>
          <w:tab/>
        </w:r>
        <w:r w:rsidRPr="00CA2E76">
          <w:rPr>
            <w:rStyle w:val="a8"/>
            <w:noProof/>
          </w:rPr>
          <w:t>Вспомогательные утверждения</w:t>
        </w:r>
        <w:r>
          <w:rPr>
            <w:noProof/>
            <w:webHidden/>
          </w:rPr>
          <w:tab/>
        </w:r>
        <w:r>
          <w:rPr>
            <w:noProof/>
            <w:webHidden/>
          </w:rPr>
          <w:fldChar w:fldCharType="begin"/>
        </w:r>
        <w:r>
          <w:rPr>
            <w:noProof/>
            <w:webHidden/>
          </w:rPr>
          <w:instrText xml:space="preserve"> PAGEREF _Toc195608407 \h </w:instrText>
        </w:r>
        <w:r>
          <w:rPr>
            <w:noProof/>
          </w:rPr>
        </w:r>
        <w:r>
          <w:rPr>
            <w:noProof/>
            <w:webHidden/>
          </w:rPr>
          <w:fldChar w:fldCharType="separate"/>
        </w:r>
        <w:r w:rsidR="006D5552">
          <w:rPr>
            <w:noProof/>
            <w:webHidden/>
          </w:rPr>
          <w:t>159</w:t>
        </w:r>
        <w:r>
          <w:rPr>
            <w:noProof/>
            <w:webHidden/>
          </w:rPr>
          <w:fldChar w:fldCharType="end"/>
        </w:r>
      </w:hyperlink>
    </w:p>
    <w:p w:rsidR="00594648" w:rsidRDefault="00594648">
      <w:pPr>
        <w:pStyle w:val="33"/>
        <w:rPr>
          <w:noProof/>
          <w:lang w:val="ru-RU" w:eastAsia="ru-RU"/>
        </w:rPr>
      </w:pPr>
      <w:hyperlink w:anchor="_Toc195608408" w:history="1">
        <w:r w:rsidRPr="00CA2E76">
          <w:rPr>
            <w:rStyle w:val="a8"/>
            <w:noProof/>
          </w:rPr>
          <w:t>3.5.3.</w:t>
        </w:r>
        <w:r>
          <w:rPr>
            <w:noProof/>
            <w:lang w:val="ru-RU" w:eastAsia="ru-RU"/>
          </w:rPr>
          <w:tab/>
        </w:r>
        <w:r w:rsidRPr="00CA2E76">
          <w:rPr>
            <w:rStyle w:val="a8"/>
            <w:noProof/>
          </w:rPr>
          <w:t>Утверждение о разложении трассовой модели</w:t>
        </w:r>
        <w:r>
          <w:rPr>
            <w:noProof/>
            <w:webHidden/>
          </w:rPr>
          <w:tab/>
        </w:r>
        <w:r>
          <w:rPr>
            <w:noProof/>
            <w:webHidden/>
          </w:rPr>
          <w:fldChar w:fldCharType="begin"/>
        </w:r>
        <w:r>
          <w:rPr>
            <w:noProof/>
            <w:webHidden/>
          </w:rPr>
          <w:instrText xml:space="preserve"> PAGEREF _Toc195608408 \h </w:instrText>
        </w:r>
        <w:r>
          <w:rPr>
            <w:noProof/>
          </w:rPr>
        </w:r>
        <w:r>
          <w:rPr>
            <w:noProof/>
            <w:webHidden/>
          </w:rPr>
          <w:fldChar w:fldCharType="separate"/>
        </w:r>
        <w:r w:rsidR="006D5552">
          <w:rPr>
            <w:noProof/>
            <w:webHidden/>
          </w:rPr>
          <w:t>161</w:t>
        </w:r>
        <w:r>
          <w:rPr>
            <w:noProof/>
            <w:webHidden/>
          </w:rPr>
          <w:fldChar w:fldCharType="end"/>
        </w:r>
      </w:hyperlink>
    </w:p>
    <w:p w:rsidR="00594648" w:rsidRDefault="00594648">
      <w:pPr>
        <w:pStyle w:val="20"/>
        <w:rPr>
          <w:noProof/>
          <w:sz w:val="24"/>
          <w:lang w:val="ru-RU" w:eastAsia="ru-RU"/>
        </w:rPr>
      </w:pPr>
      <w:hyperlink w:anchor="_Toc195608409" w:history="1">
        <w:r w:rsidRPr="00CA2E76">
          <w:rPr>
            <w:rStyle w:val="a8"/>
            <w:noProof/>
          </w:rPr>
          <w:t>3.6.</w:t>
        </w:r>
        <w:r>
          <w:rPr>
            <w:noProof/>
            <w:sz w:val="24"/>
            <w:lang w:val="ru-RU" w:eastAsia="ru-RU"/>
          </w:rPr>
          <w:tab/>
        </w:r>
        <w:r w:rsidRPr="00CA2E76">
          <w:rPr>
            <w:rStyle w:val="a8"/>
            <w:noProof/>
          </w:rPr>
          <w:t>Безопасность и конформность</w:t>
        </w:r>
        <w:r>
          <w:rPr>
            <w:noProof/>
            <w:webHidden/>
          </w:rPr>
          <w:tab/>
        </w:r>
        <w:r>
          <w:rPr>
            <w:noProof/>
            <w:webHidden/>
          </w:rPr>
          <w:fldChar w:fldCharType="begin"/>
        </w:r>
        <w:r>
          <w:rPr>
            <w:noProof/>
            <w:webHidden/>
          </w:rPr>
          <w:instrText xml:space="preserve"> PAGEREF _Toc195608409 \h </w:instrText>
        </w:r>
        <w:r>
          <w:rPr>
            <w:noProof/>
          </w:rPr>
        </w:r>
        <w:r>
          <w:rPr>
            <w:noProof/>
            <w:webHidden/>
          </w:rPr>
          <w:fldChar w:fldCharType="separate"/>
        </w:r>
        <w:r w:rsidR="006D5552">
          <w:rPr>
            <w:noProof/>
            <w:webHidden/>
          </w:rPr>
          <w:t>162</w:t>
        </w:r>
        <w:r>
          <w:rPr>
            <w:noProof/>
            <w:webHidden/>
          </w:rPr>
          <w:fldChar w:fldCharType="end"/>
        </w:r>
      </w:hyperlink>
    </w:p>
    <w:p w:rsidR="00594648" w:rsidRDefault="00594648">
      <w:pPr>
        <w:pStyle w:val="33"/>
        <w:rPr>
          <w:noProof/>
          <w:lang w:val="ru-RU" w:eastAsia="ru-RU"/>
        </w:rPr>
      </w:pPr>
      <w:hyperlink w:anchor="_Toc195608410" w:history="1">
        <w:r w:rsidRPr="00CA2E76">
          <w:rPr>
            <w:rStyle w:val="a8"/>
            <w:noProof/>
          </w:rPr>
          <w:t>3.6.1.</w:t>
        </w:r>
        <w:r>
          <w:rPr>
            <w:noProof/>
            <w:lang w:val="ru-RU" w:eastAsia="ru-RU"/>
          </w:rPr>
          <w:tab/>
        </w:r>
        <w:r w:rsidRPr="00CA2E76">
          <w:rPr>
            <w:rStyle w:val="a8"/>
            <w:noProof/>
          </w:rPr>
          <w:t>Безопасность в реализации</w:t>
        </w:r>
        <w:r>
          <w:rPr>
            <w:noProof/>
            <w:webHidden/>
          </w:rPr>
          <w:tab/>
        </w:r>
        <w:r>
          <w:rPr>
            <w:noProof/>
            <w:webHidden/>
          </w:rPr>
          <w:fldChar w:fldCharType="begin"/>
        </w:r>
        <w:r>
          <w:rPr>
            <w:noProof/>
            <w:webHidden/>
          </w:rPr>
          <w:instrText xml:space="preserve"> PAGEREF _Toc195608410 \h </w:instrText>
        </w:r>
        <w:r>
          <w:rPr>
            <w:noProof/>
          </w:rPr>
        </w:r>
        <w:r>
          <w:rPr>
            <w:noProof/>
            <w:webHidden/>
          </w:rPr>
          <w:fldChar w:fldCharType="separate"/>
        </w:r>
        <w:r w:rsidR="006D5552">
          <w:rPr>
            <w:noProof/>
            <w:webHidden/>
          </w:rPr>
          <w:t>163</w:t>
        </w:r>
        <w:r>
          <w:rPr>
            <w:noProof/>
            <w:webHidden/>
          </w:rPr>
          <w:fldChar w:fldCharType="end"/>
        </w:r>
      </w:hyperlink>
    </w:p>
    <w:p w:rsidR="00594648" w:rsidRDefault="00594648">
      <w:pPr>
        <w:pStyle w:val="33"/>
        <w:rPr>
          <w:noProof/>
          <w:lang w:val="ru-RU" w:eastAsia="ru-RU"/>
        </w:rPr>
      </w:pPr>
      <w:hyperlink w:anchor="_Toc195608411" w:history="1">
        <w:r w:rsidRPr="00CA2E76">
          <w:rPr>
            <w:rStyle w:val="a8"/>
            <w:noProof/>
          </w:rPr>
          <w:t>3.6.2.</w:t>
        </w:r>
        <w:r>
          <w:rPr>
            <w:noProof/>
            <w:lang w:val="ru-RU" w:eastAsia="ru-RU"/>
          </w:rPr>
          <w:tab/>
        </w:r>
        <w:r w:rsidRPr="00CA2E76">
          <w:rPr>
            <w:rStyle w:val="a8"/>
            <w:noProof/>
          </w:rPr>
          <w:t>Безопасность в спецификации</w:t>
        </w:r>
        <w:r>
          <w:rPr>
            <w:noProof/>
            <w:webHidden/>
          </w:rPr>
          <w:tab/>
        </w:r>
        <w:r>
          <w:rPr>
            <w:noProof/>
            <w:webHidden/>
          </w:rPr>
          <w:fldChar w:fldCharType="begin"/>
        </w:r>
        <w:r>
          <w:rPr>
            <w:noProof/>
            <w:webHidden/>
          </w:rPr>
          <w:instrText xml:space="preserve"> PAGEREF _Toc195608411 \h </w:instrText>
        </w:r>
        <w:r>
          <w:rPr>
            <w:noProof/>
          </w:rPr>
        </w:r>
        <w:r>
          <w:rPr>
            <w:noProof/>
            <w:webHidden/>
          </w:rPr>
          <w:fldChar w:fldCharType="separate"/>
        </w:r>
        <w:r w:rsidR="006D5552">
          <w:rPr>
            <w:noProof/>
            <w:webHidden/>
          </w:rPr>
          <w:t>164</w:t>
        </w:r>
        <w:r>
          <w:rPr>
            <w:noProof/>
            <w:webHidden/>
          </w:rPr>
          <w:fldChar w:fldCharType="end"/>
        </w:r>
      </w:hyperlink>
    </w:p>
    <w:p w:rsidR="00594648" w:rsidRDefault="00594648">
      <w:pPr>
        <w:pStyle w:val="33"/>
        <w:rPr>
          <w:noProof/>
          <w:lang w:val="ru-RU" w:eastAsia="ru-RU"/>
        </w:rPr>
      </w:pPr>
      <w:hyperlink w:anchor="_Toc195608412" w:history="1">
        <w:r w:rsidRPr="00CA2E76">
          <w:rPr>
            <w:rStyle w:val="a8"/>
            <w:noProof/>
          </w:rPr>
          <w:t>3.6.3.</w:t>
        </w:r>
        <w:r>
          <w:rPr>
            <w:noProof/>
            <w:lang w:val="ru-RU" w:eastAsia="ru-RU"/>
          </w:rPr>
          <w:tab/>
        </w:r>
        <w:r w:rsidRPr="00CA2E76">
          <w:rPr>
            <w:rStyle w:val="a8"/>
            <w:noProof/>
          </w:rPr>
          <w:t>Гипотеза о безопасности</w:t>
        </w:r>
        <w:r>
          <w:rPr>
            <w:noProof/>
            <w:webHidden/>
          </w:rPr>
          <w:tab/>
        </w:r>
        <w:r>
          <w:rPr>
            <w:noProof/>
            <w:webHidden/>
          </w:rPr>
          <w:fldChar w:fldCharType="begin"/>
        </w:r>
        <w:r>
          <w:rPr>
            <w:noProof/>
            <w:webHidden/>
          </w:rPr>
          <w:instrText xml:space="preserve"> PAGEREF _Toc195608412 \h </w:instrText>
        </w:r>
        <w:r>
          <w:rPr>
            <w:noProof/>
          </w:rPr>
        </w:r>
        <w:r>
          <w:rPr>
            <w:noProof/>
            <w:webHidden/>
          </w:rPr>
          <w:fldChar w:fldCharType="separate"/>
        </w:r>
        <w:r w:rsidR="006D5552">
          <w:rPr>
            <w:noProof/>
            <w:webHidden/>
          </w:rPr>
          <w:t>166</w:t>
        </w:r>
        <w:r>
          <w:rPr>
            <w:noProof/>
            <w:webHidden/>
          </w:rPr>
          <w:fldChar w:fldCharType="end"/>
        </w:r>
      </w:hyperlink>
    </w:p>
    <w:p w:rsidR="00594648" w:rsidRDefault="00594648">
      <w:pPr>
        <w:pStyle w:val="33"/>
        <w:rPr>
          <w:noProof/>
          <w:lang w:val="ru-RU" w:eastAsia="ru-RU"/>
        </w:rPr>
      </w:pPr>
      <w:hyperlink w:anchor="_Toc195608413" w:history="1">
        <w:r w:rsidRPr="00CA2E76">
          <w:rPr>
            <w:rStyle w:val="a8"/>
            <w:noProof/>
          </w:rPr>
          <w:t>3.6.4.</w:t>
        </w:r>
        <w:r>
          <w:rPr>
            <w:noProof/>
            <w:lang w:val="ru-RU" w:eastAsia="ru-RU"/>
          </w:rPr>
          <w:tab/>
        </w:r>
        <w:r w:rsidRPr="00CA2E76">
          <w:rPr>
            <w:rStyle w:val="a8"/>
            <w:noProof/>
          </w:rPr>
          <w:t>Безопасная конформность</w:t>
        </w:r>
        <w:r>
          <w:rPr>
            <w:noProof/>
            <w:webHidden/>
          </w:rPr>
          <w:tab/>
        </w:r>
        <w:r>
          <w:rPr>
            <w:noProof/>
            <w:webHidden/>
          </w:rPr>
          <w:fldChar w:fldCharType="begin"/>
        </w:r>
        <w:r>
          <w:rPr>
            <w:noProof/>
            <w:webHidden/>
          </w:rPr>
          <w:instrText xml:space="preserve"> PAGEREF _Toc195608413 \h </w:instrText>
        </w:r>
        <w:r>
          <w:rPr>
            <w:noProof/>
          </w:rPr>
        </w:r>
        <w:r>
          <w:rPr>
            <w:noProof/>
            <w:webHidden/>
          </w:rPr>
          <w:fldChar w:fldCharType="separate"/>
        </w:r>
        <w:r w:rsidR="006D5552">
          <w:rPr>
            <w:noProof/>
            <w:webHidden/>
          </w:rPr>
          <w:t>167</w:t>
        </w:r>
        <w:r>
          <w:rPr>
            <w:noProof/>
            <w:webHidden/>
          </w:rPr>
          <w:fldChar w:fldCharType="end"/>
        </w:r>
      </w:hyperlink>
    </w:p>
    <w:p w:rsidR="00594648" w:rsidRDefault="00594648">
      <w:pPr>
        <w:pStyle w:val="20"/>
        <w:rPr>
          <w:noProof/>
          <w:sz w:val="24"/>
          <w:lang w:val="ru-RU" w:eastAsia="ru-RU"/>
        </w:rPr>
      </w:pPr>
      <w:hyperlink w:anchor="_Toc195608414" w:history="1">
        <w:r w:rsidRPr="00CA2E76">
          <w:rPr>
            <w:rStyle w:val="a8"/>
            <w:noProof/>
          </w:rPr>
          <w:t>3.7.</w:t>
        </w:r>
        <w:r>
          <w:rPr>
            <w:noProof/>
            <w:sz w:val="24"/>
            <w:lang w:val="ru-RU" w:eastAsia="ru-RU"/>
          </w:rPr>
          <w:tab/>
        </w:r>
        <w:r w:rsidRPr="00CA2E76">
          <w:rPr>
            <w:rStyle w:val="a8"/>
            <w:noProof/>
          </w:rPr>
          <w:t>Генерация тестов</w:t>
        </w:r>
        <w:r>
          <w:rPr>
            <w:noProof/>
            <w:webHidden/>
          </w:rPr>
          <w:tab/>
        </w:r>
        <w:r>
          <w:rPr>
            <w:noProof/>
            <w:webHidden/>
          </w:rPr>
          <w:fldChar w:fldCharType="begin"/>
        </w:r>
        <w:r>
          <w:rPr>
            <w:noProof/>
            <w:webHidden/>
          </w:rPr>
          <w:instrText xml:space="preserve"> PAGEREF _Toc195608414 \h </w:instrText>
        </w:r>
        <w:r>
          <w:rPr>
            <w:noProof/>
          </w:rPr>
        </w:r>
        <w:r>
          <w:rPr>
            <w:noProof/>
            <w:webHidden/>
          </w:rPr>
          <w:fldChar w:fldCharType="separate"/>
        </w:r>
        <w:r w:rsidR="006D5552">
          <w:rPr>
            <w:noProof/>
            <w:webHidden/>
          </w:rPr>
          <w:t>169</w:t>
        </w:r>
        <w:r>
          <w:rPr>
            <w:noProof/>
            <w:webHidden/>
          </w:rPr>
          <w:fldChar w:fldCharType="end"/>
        </w:r>
      </w:hyperlink>
    </w:p>
    <w:p w:rsidR="00594648" w:rsidRDefault="00594648">
      <w:pPr>
        <w:pStyle w:val="33"/>
        <w:rPr>
          <w:noProof/>
          <w:lang w:val="ru-RU" w:eastAsia="ru-RU"/>
        </w:rPr>
      </w:pPr>
      <w:hyperlink w:anchor="_Toc195608415" w:history="1">
        <w:r w:rsidRPr="00CA2E76">
          <w:rPr>
            <w:rStyle w:val="a8"/>
            <w:noProof/>
          </w:rPr>
          <w:t>3.7.1.</w:t>
        </w:r>
        <w:r>
          <w:rPr>
            <w:noProof/>
            <w:lang w:val="ru-RU" w:eastAsia="ru-RU"/>
          </w:rPr>
          <w:tab/>
        </w:r>
        <w:r w:rsidRPr="00CA2E76">
          <w:rPr>
            <w:rStyle w:val="a8"/>
            <w:noProof/>
          </w:rPr>
          <w:t>Тестовые трассы</w:t>
        </w:r>
        <w:r>
          <w:rPr>
            <w:noProof/>
            <w:webHidden/>
          </w:rPr>
          <w:tab/>
        </w:r>
        <w:r>
          <w:rPr>
            <w:noProof/>
            <w:webHidden/>
          </w:rPr>
          <w:fldChar w:fldCharType="begin"/>
        </w:r>
        <w:r>
          <w:rPr>
            <w:noProof/>
            <w:webHidden/>
          </w:rPr>
          <w:instrText xml:space="preserve"> PAGEREF _Toc195608415 \h </w:instrText>
        </w:r>
        <w:r>
          <w:rPr>
            <w:noProof/>
          </w:rPr>
        </w:r>
        <w:r>
          <w:rPr>
            <w:noProof/>
            <w:webHidden/>
          </w:rPr>
          <w:fldChar w:fldCharType="separate"/>
        </w:r>
        <w:r w:rsidR="006D5552">
          <w:rPr>
            <w:noProof/>
            <w:webHidden/>
          </w:rPr>
          <w:t>170</w:t>
        </w:r>
        <w:r>
          <w:rPr>
            <w:noProof/>
            <w:webHidden/>
          </w:rPr>
          <w:fldChar w:fldCharType="end"/>
        </w:r>
      </w:hyperlink>
    </w:p>
    <w:p w:rsidR="00594648" w:rsidRDefault="00594648">
      <w:pPr>
        <w:pStyle w:val="33"/>
        <w:rPr>
          <w:noProof/>
          <w:lang w:val="ru-RU" w:eastAsia="ru-RU"/>
        </w:rPr>
      </w:pPr>
      <w:hyperlink w:anchor="_Toc195608416" w:history="1">
        <w:r w:rsidRPr="00CA2E76">
          <w:rPr>
            <w:rStyle w:val="a8"/>
            <w:noProof/>
          </w:rPr>
          <w:t>3.7.2.</w:t>
        </w:r>
        <w:r>
          <w:rPr>
            <w:noProof/>
            <w:lang w:val="ru-RU" w:eastAsia="ru-RU"/>
          </w:rPr>
          <w:tab/>
        </w:r>
        <w:r w:rsidRPr="00CA2E76">
          <w:rPr>
            <w:rStyle w:val="a8"/>
            <w:noProof/>
          </w:rPr>
          <w:t>Вердикт</w:t>
        </w:r>
        <w:r>
          <w:rPr>
            <w:noProof/>
            <w:webHidden/>
          </w:rPr>
          <w:tab/>
        </w:r>
        <w:r>
          <w:rPr>
            <w:noProof/>
            <w:webHidden/>
          </w:rPr>
          <w:fldChar w:fldCharType="begin"/>
        </w:r>
        <w:r>
          <w:rPr>
            <w:noProof/>
            <w:webHidden/>
          </w:rPr>
          <w:instrText xml:space="preserve"> PAGEREF _Toc195608416 \h </w:instrText>
        </w:r>
        <w:r>
          <w:rPr>
            <w:noProof/>
          </w:rPr>
        </w:r>
        <w:r>
          <w:rPr>
            <w:noProof/>
            <w:webHidden/>
          </w:rPr>
          <w:fldChar w:fldCharType="separate"/>
        </w:r>
        <w:r w:rsidR="006D5552">
          <w:rPr>
            <w:noProof/>
            <w:webHidden/>
          </w:rPr>
          <w:t>173</w:t>
        </w:r>
        <w:r>
          <w:rPr>
            <w:noProof/>
            <w:webHidden/>
          </w:rPr>
          <w:fldChar w:fldCharType="end"/>
        </w:r>
      </w:hyperlink>
    </w:p>
    <w:p w:rsidR="00594648" w:rsidRDefault="00594648">
      <w:pPr>
        <w:pStyle w:val="33"/>
        <w:rPr>
          <w:noProof/>
          <w:lang w:val="ru-RU" w:eastAsia="ru-RU"/>
        </w:rPr>
      </w:pPr>
      <w:hyperlink w:anchor="_Toc195608417" w:history="1">
        <w:r w:rsidRPr="00CA2E76">
          <w:rPr>
            <w:rStyle w:val="a8"/>
            <w:noProof/>
          </w:rPr>
          <w:t>3.7.3.</w:t>
        </w:r>
        <w:r>
          <w:rPr>
            <w:noProof/>
            <w:lang w:val="ru-RU" w:eastAsia="ru-RU"/>
          </w:rPr>
          <w:tab/>
        </w:r>
        <w:r w:rsidRPr="00CA2E76">
          <w:rPr>
            <w:rStyle w:val="a8"/>
            <w:noProof/>
          </w:rPr>
          <w:t>Конечность времени выполнения теста</w:t>
        </w:r>
        <w:r>
          <w:rPr>
            <w:noProof/>
            <w:webHidden/>
          </w:rPr>
          <w:tab/>
        </w:r>
        <w:r>
          <w:rPr>
            <w:noProof/>
            <w:webHidden/>
          </w:rPr>
          <w:fldChar w:fldCharType="begin"/>
        </w:r>
        <w:r>
          <w:rPr>
            <w:noProof/>
            <w:webHidden/>
          </w:rPr>
          <w:instrText xml:space="preserve"> PAGEREF _Toc195608417 \h </w:instrText>
        </w:r>
        <w:r>
          <w:rPr>
            <w:noProof/>
          </w:rPr>
        </w:r>
        <w:r>
          <w:rPr>
            <w:noProof/>
            <w:webHidden/>
          </w:rPr>
          <w:fldChar w:fldCharType="separate"/>
        </w:r>
        <w:r w:rsidR="006D5552">
          <w:rPr>
            <w:noProof/>
            <w:webHidden/>
          </w:rPr>
          <w:t>174</w:t>
        </w:r>
        <w:r>
          <w:rPr>
            <w:noProof/>
            <w:webHidden/>
          </w:rPr>
          <w:fldChar w:fldCharType="end"/>
        </w:r>
      </w:hyperlink>
    </w:p>
    <w:p w:rsidR="00594648" w:rsidRDefault="00594648">
      <w:pPr>
        <w:pStyle w:val="33"/>
        <w:rPr>
          <w:noProof/>
          <w:lang w:val="ru-RU" w:eastAsia="ru-RU"/>
        </w:rPr>
      </w:pPr>
      <w:hyperlink w:anchor="_Toc195608418" w:history="1">
        <w:r w:rsidRPr="00CA2E76">
          <w:rPr>
            <w:rStyle w:val="a8"/>
            <w:noProof/>
          </w:rPr>
          <w:t>3.7.4.</w:t>
        </w:r>
        <w:r>
          <w:rPr>
            <w:noProof/>
            <w:lang w:val="ru-RU" w:eastAsia="ru-RU"/>
          </w:rPr>
          <w:tab/>
        </w:r>
        <w:r w:rsidRPr="00CA2E76">
          <w:rPr>
            <w:rStyle w:val="a8"/>
            <w:noProof/>
          </w:rPr>
          <w:t>Управляемые тесты</w:t>
        </w:r>
        <w:r>
          <w:rPr>
            <w:noProof/>
            <w:webHidden/>
          </w:rPr>
          <w:tab/>
        </w:r>
        <w:r>
          <w:rPr>
            <w:noProof/>
            <w:webHidden/>
          </w:rPr>
          <w:fldChar w:fldCharType="begin"/>
        </w:r>
        <w:r>
          <w:rPr>
            <w:noProof/>
            <w:webHidden/>
          </w:rPr>
          <w:instrText xml:space="preserve"> PAGEREF _Toc195608418 \h </w:instrText>
        </w:r>
        <w:r>
          <w:rPr>
            <w:noProof/>
          </w:rPr>
        </w:r>
        <w:r>
          <w:rPr>
            <w:noProof/>
            <w:webHidden/>
          </w:rPr>
          <w:fldChar w:fldCharType="separate"/>
        </w:r>
        <w:r w:rsidR="006D5552">
          <w:rPr>
            <w:noProof/>
            <w:webHidden/>
          </w:rPr>
          <w:t>177</w:t>
        </w:r>
        <w:r>
          <w:rPr>
            <w:noProof/>
            <w:webHidden/>
          </w:rPr>
          <w:fldChar w:fldCharType="end"/>
        </w:r>
      </w:hyperlink>
    </w:p>
    <w:p w:rsidR="00594648" w:rsidRDefault="00594648">
      <w:pPr>
        <w:pStyle w:val="33"/>
        <w:rPr>
          <w:noProof/>
          <w:lang w:val="ru-RU" w:eastAsia="ru-RU"/>
        </w:rPr>
      </w:pPr>
      <w:hyperlink w:anchor="_Toc195608419" w:history="1">
        <w:r w:rsidRPr="00CA2E76">
          <w:rPr>
            <w:rStyle w:val="a8"/>
            <w:noProof/>
          </w:rPr>
          <w:t>3.7.5.</w:t>
        </w:r>
        <w:r>
          <w:rPr>
            <w:noProof/>
            <w:lang w:val="ru-RU" w:eastAsia="ru-RU"/>
          </w:rPr>
          <w:tab/>
        </w:r>
        <w:r w:rsidRPr="00CA2E76">
          <w:rPr>
            <w:rStyle w:val="a8"/>
            <w:noProof/>
          </w:rPr>
          <w:t>Определение теста и тестового набора</w:t>
        </w:r>
        <w:r>
          <w:rPr>
            <w:noProof/>
            <w:webHidden/>
          </w:rPr>
          <w:tab/>
        </w:r>
        <w:r>
          <w:rPr>
            <w:noProof/>
            <w:webHidden/>
          </w:rPr>
          <w:fldChar w:fldCharType="begin"/>
        </w:r>
        <w:r>
          <w:rPr>
            <w:noProof/>
            <w:webHidden/>
          </w:rPr>
          <w:instrText xml:space="preserve"> PAGEREF _Toc195608419 \h </w:instrText>
        </w:r>
        <w:r>
          <w:rPr>
            <w:noProof/>
          </w:rPr>
        </w:r>
        <w:r>
          <w:rPr>
            <w:noProof/>
            <w:webHidden/>
          </w:rPr>
          <w:fldChar w:fldCharType="separate"/>
        </w:r>
        <w:r w:rsidR="006D5552">
          <w:rPr>
            <w:noProof/>
            <w:webHidden/>
          </w:rPr>
          <w:t>180</w:t>
        </w:r>
        <w:r>
          <w:rPr>
            <w:noProof/>
            <w:webHidden/>
          </w:rPr>
          <w:fldChar w:fldCharType="end"/>
        </w:r>
      </w:hyperlink>
    </w:p>
    <w:p w:rsidR="00594648" w:rsidRDefault="00594648">
      <w:pPr>
        <w:pStyle w:val="33"/>
        <w:rPr>
          <w:noProof/>
          <w:lang w:val="ru-RU" w:eastAsia="ru-RU"/>
        </w:rPr>
      </w:pPr>
      <w:hyperlink w:anchor="_Toc195608420" w:history="1">
        <w:r w:rsidRPr="00CA2E76">
          <w:rPr>
            <w:rStyle w:val="a8"/>
            <w:noProof/>
          </w:rPr>
          <w:t>3.7.6.</w:t>
        </w:r>
        <w:r>
          <w:rPr>
            <w:noProof/>
            <w:lang w:val="ru-RU" w:eastAsia="ru-RU"/>
          </w:rPr>
          <w:tab/>
        </w:r>
        <w:r w:rsidRPr="00CA2E76">
          <w:rPr>
            <w:rStyle w:val="a8"/>
            <w:noProof/>
          </w:rPr>
          <w:t>Значимые, исчерпывающие и полные наборы тестов</w:t>
        </w:r>
        <w:r>
          <w:rPr>
            <w:noProof/>
            <w:webHidden/>
          </w:rPr>
          <w:tab/>
        </w:r>
        <w:r>
          <w:rPr>
            <w:noProof/>
            <w:webHidden/>
          </w:rPr>
          <w:fldChar w:fldCharType="begin"/>
        </w:r>
        <w:r>
          <w:rPr>
            <w:noProof/>
            <w:webHidden/>
          </w:rPr>
          <w:instrText xml:space="preserve"> PAGEREF _Toc195608420 \h </w:instrText>
        </w:r>
        <w:r>
          <w:rPr>
            <w:noProof/>
          </w:rPr>
        </w:r>
        <w:r>
          <w:rPr>
            <w:noProof/>
            <w:webHidden/>
          </w:rPr>
          <w:fldChar w:fldCharType="separate"/>
        </w:r>
        <w:r w:rsidR="006D5552">
          <w:rPr>
            <w:noProof/>
            <w:webHidden/>
          </w:rPr>
          <w:t>180</w:t>
        </w:r>
        <w:r>
          <w:rPr>
            <w:noProof/>
            <w:webHidden/>
          </w:rPr>
          <w:fldChar w:fldCharType="end"/>
        </w:r>
      </w:hyperlink>
    </w:p>
    <w:p w:rsidR="00594648" w:rsidRDefault="00594648">
      <w:pPr>
        <w:pStyle w:val="33"/>
        <w:rPr>
          <w:noProof/>
          <w:lang w:val="ru-RU" w:eastAsia="ru-RU"/>
        </w:rPr>
      </w:pPr>
      <w:hyperlink w:anchor="_Toc195608421" w:history="1">
        <w:r w:rsidRPr="00CA2E76">
          <w:rPr>
            <w:rStyle w:val="a8"/>
            <w:noProof/>
          </w:rPr>
          <w:t>3.7.7.</w:t>
        </w:r>
        <w:r>
          <w:rPr>
            <w:noProof/>
            <w:lang w:val="ru-RU" w:eastAsia="ru-RU"/>
          </w:rPr>
          <w:tab/>
        </w:r>
        <w:r w:rsidRPr="00CA2E76">
          <w:rPr>
            <w:rStyle w:val="a8"/>
            <w:noProof/>
          </w:rPr>
          <w:t>Строгие тесты</w:t>
        </w:r>
        <w:r>
          <w:rPr>
            <w:noProof/>
            <w:webHidden/>
          </w:rPr>
          <w:tab/>
        </w:r>
        <w:r>
          <w:rPr>
            <w:noProof/>
            <w:webHidden/>
          </w:rPr>
          <w:fldChar w:fldCharType="begin"/>
        </w:r>
        <w:r>
          <w:rPr>
            <w:noProof/>
            <w:webHidden/>
          </w:rPr>
          <w:instrText xml:space="preserve"> PAGEREF _Toc195608421 \h </w:instrText>
        </w:r>
        <w:r>
          <w:rPr>
            <w:noProof/>
          </w:rPr>
        </w:r>
        <w:r>
          <w:rPr>
            <w:noProof/>
            <w:webHidden/>
          </w:rPr>
          <w:fldChar w:fldCharType="separate"/>
        </w:r>
        <w:r w:rsidR="006D5552">
          <w:rPr>
            <w:noProof/>
            <w:webHidden/>
          </w:rPr>
          <w:t>181</w:t>
        </w:r>
        <w:r>
          <w:rPr>
            <w:noProof/>
            <w:webHidden/>
          </w:rPr>
          <w:fldChar w:fldCharType="end"/>
        </w:r>
      </w:hyperlink>
    </w:p>
    <w:p w:rsidR="00594648" w:rsidRDefault="00594648">
      <w:pPr>
        <w:pStyle w:val="33"/>
        <w:rPr>
          <w:noProof/>
          <w:lang w:val="ru-RU" w:eastAsia="ru-RU"/>
        </w:rPr>
      </w:pPr>
      <w:hyperlink w:anchor="_Toc195608422" w:history="1">
        <w:r w:rsidRPr="00CA2E76">
          <w:rPr>
            <w:rStyle w:val="a8"/>
            <w:noProof/>
          </w:rPr>
          <w:t>3.7.8.</w:t>
        </w:r>
        <w:r>
          <w:rPr>
            <w:noProof/>
            <w:lang w:val="ru-RU" w:eastAsia="ru-RU"/>
          </w:rPr>
          <w:tab/>
        </w:r>
        <w:r w:rsidRPr="00CA2E76">
          <w:rPr>
            <w:rStyle w:val="a8"/>
            <w:noProof/>
          </w:rPr>
          <w:t>Полный набор примитивных тестов</w:t>
        </w:r>
        <w:r>
          <w:rPr>
            <w:noProof/>
            <w:webHidden/>
          </w:rPr>
          <w:tab/>
        </w:r>
        <w:r>
          <w:rPr>
            <w:noProof/>
            <w:webHidden/>
          </w:rPr>
          <w:fldChar w:fldCharType="begin"/>
        </w:r>
        <w:r>
          <w:rPr>
            <w:noProof/>
            <w:webHidden/>
          </w:rPr>
          <w:instrText xml:space="preserve"> PAGEREF _Toc195608422 \h </w:instrText>
        </w:r>
        <w:r>
          <w:rPr>
            <w:noProof/>
          </w:rPr>
        </w:r>
        <w:r>
          <w:rPr>
            <w:noProof/>
            <w:webHidden/>
          </w:rPr>
          <w:fldChar w:fldCharType="separate"/>
        </w:r>
        <w:r w:rsidR="006D5552">
          <w:rPr>
            <w:noProof/>
            <w:webHidden/>
          </w:rPr>
          <w:t>183</w:t>
        </w:r>
        <w:r>
          <w:rPr>
            <w:noProof/>
            <w:webHidden/>
          </w:rPr>
          <w:fldChar w:fldCharType="end"/>
        </w:r>
      </w:hyperlink>
    </w:p>
    <w:p w:rsidR="00594648" w:rsidRDefault="00594648">
      <w:pPr>
        <w:pStyle w:val="33"/>
        <w:rPr>
          <w:noProof/>
          <w:lang w:val="ru-RU" w:eastAsia="ru-RU"/>
        </w:rPr>
      </w:pPr>
      <w:hyperlink w:anchor="_Toc195608423" w:history="1">
        <w:r w:rsidRPr="00CA2E76">
          <w:rPr>
            <w:rStyle w:val="a8"/>
            <w:noProof/>
          </w:rPr>
          <w:t>3.7.9.</w:t>
        </w:r>
        <w:r>
          <w:rPr>
            <w:noProof/>
            <w:lang w:val="ru-RU" w:eastAsia="ru-RU"/>
          </w:rPr>
          <w:tab/>
        </w:r>
        <w:r w:rsidRPr="00CA2E76">
          <w:rPr>
            <w:rStyle w:val="a8"/>
            <w:noProof/>
          </w:rPr>
          <w:t>Оптимизация</w:t>
        </w:r>
        <w:r>
          <w:rPr>
            <w:noProof/>
            <w:webHidden/>
          </w:rPr>
          <w:tab/>
        </w:r>
        <w:r>
          <w:rPr>
            <w:noProof/>
            <w:webHidden/>
          </w:rPr>
          <w:fldChar w:fldCharType="begin"/>
        </w:r>
        <w:r>
          <w:rPr>
            <w:noProof/>
            <w:webHidden/>
          </w:rPr>
          <w:instrText xml:space="preserve"> PAGEREF _Toc195608423 \h </w:instrText>
        </w:r>
        <w:r>
          <w:rPr>
            <w:noProof/>
          </w:rPr>
        </w:r>
        <w:r>
          <w:rPr>
            <w:noProof/>
            <w:webHidden/>
          </w:rPr>
          <w:fldChar w:fldCharType="separate"/>
        </w:r>
        <w:r w:rsidR="006D5552">
          <w:rPr>
            <w:noProof/>
            <w:webHidden/>
          </w:rPr>
          <w:t>185</w:t>
        </w:r>
        <w:r>
          <w:rPr>
            <w:noProof/>
            <w:webHidden/>
          </w:rPr>
          <w:fldChar w:fldCharType="end"/>
        </w:r>
      </w:hyperlink>
    </w:p>
    <w:p w:rsidR="00594648" w:rsidRDefault="00594648">
      <w:pPr>
        <w:pStyle w:val="33"/>
        <w:rPr>
          <w:noProof/>
          <w:lang w:val="ru-RU" w:eastAsia="ru-RU"/>
        </w:rPr>
      </w:pPr>
      <w:hyperlink w:anchor="_Toc195608424" w:history="1">
        <w:r w:rsidRPr="00CA2E76">
          <w:rPr>
            <w:rStyle w:val="a8"/>
            <w:noProof/>
          </w:rPr>
          <w:t>3.7.10.</w:t>
        </w:r>
        <w:r>
          <w:rPr>
            <w:noProof/>
            <w:lang w:val="ru-RU" w:eastAsia="ru-RU"/>
          </w:rPr>
          <w:tab/>
        </w:r>
        <w:r w:rsidRPr="00CA2E76">
          <w:rPr>
            <w:rStyle w:val="a8"/>
            <w:noProof/>
          </w:rPr>
          <w:t>Алгоритмизация</w:t>
        </w:r>
        <w:r>
          <w:rPr>
            <w:noProof/>
            <w:webHidden/>
          </w:rPr>
          <w:tab/>
        </w:r>
        <w:r>
          <w:rPr>
            <w:noProof/>
            <w:webHidden/>
          </w:rPr>
          <w:fldChar w:fldCharType="begin"/>
        </w:r>
        <w:r>
          <w:rPr>
            <w:noProof/>
            <w:webHidden/>
          </w:rPr>
          <w:instrText xml:space="preserve"> PAGEREF _Toc195608424 \h </w:instrText>
        </w:r>
        <w:r>
          <w:rPr>
            <w:noProof/>
          </w:rPr>
        </w:r>
        <w:r>
          <w:rPr>
            <w:noProof/>
            <w:webHidden/>
          </w:rPr>
          <w:fldChar w:fldCharType="separate"/>
        </w:r>
        <w:r w:rsidR="006D5552">
          <w:rPr>
            <w:noProof/>
            <w:webHidden/>
          </w:rPr>
          <w:t>188</w:t>
        </w:r>
        <w:r>
          <w:rPr>
            <w:noProof/>
            <w:webHidden/>
          </w:rPr>
          <w:fldChar w:fldCharType="end"/>
        </w:r>
      </w:hyperlink>
    </w:p>
    <w:p w:rsidR="00594648" w:rsidRDefault="00594648">
      <w:pPr>
        <w:pStyle w:val="20"/>
        <w:rPr>
          <w:noProof/>
          <w:sz w:val="24"/>
          <w:lang w:val="ru-RU" w:eastAsia="ru-RU"/>
        </w:rPr>
      </w:pPr>
      <w:hyperlink w:anchor="_Toc195608425" w:history="1">
        <w:r w:rsidRPr="00CA2E76">
          <w:rPr>
            <w:rStyle w:val="a8"/>
            <w:noProof/>
          </w:rPr>
          <w:t>3.8.</w:t>
        </w:r>
        <w:r>
          <w:rPr>
            <w:noProof/>
            <w:sz w:val="24"/>
            <w:lang w:val="ru-RU" w:eastAsia="ru-RU"/>
          </w:rPr>
          <w:tab/>
        </w:r>
        <w:r w:rsidRPr="00CA2E76">
          <w:rPr>
            <w:rStyle w:val="a8"/>
            <w:noProof/>
          </w:rPr>
          <w:t>Выводы</w:t>
        </w:r>
        <w:r>
          <w:rPr>
            <w:noProof/>
            <w:webHidden/>
          </w:rPr>
          <w:tab/>
        </w:r>
        <w:r>
          <w:rPr>
            <w:noProof/>
            <w:webHidden/>
          </w:rPr>
          <w:fldChar w:fldCharType="begin"/>
        </w:r>
        <w:r>
          <w:rPr>
            <w:noProof/>
            <w:webHidden/>
          </w:rPr>
          <w:instrText xml:space="preserve"> PAGEREF _Toc195608425 \h </w:instrText>
        </w:r>
        <w:r>
          <w:rPr>
            <w:noProof/>
          </w:rPr>
        </w:r>
        <w:r>
          <w:rPr>
            <w:noProof/>
            <w:webHidden/>
          </w:rPr>
          <w:fldChar w:fldCharType="separate"/>
        </w:r>
        <w:r w:rsidR="006D5552">
          <w:rPr>
            <w:noProof/>
            <w:webHidden/>
          </w:rPr>
          <w:t>192</w:t>
        </w:r>
        <w:r>
          <w:rPr>
            <w:noProof/>
            <w:webHidden/>
          </w:rPr>
          <w:fldChar w:fldCharType="end"/>
        </w:r>
      </w:hyperlink>
    </w:p>
    <w:p w:rsidR="00594648" w:rsidRDefault="00594648">
      <w:pPr>
        <w:pStyle w:val="10"/>
        <w:tabs>
          <w:tab w:val="left" w:pos="1440"/>
        </w:tabs>
        <w:rPr>
          <w:b w:val="0"/>
          <w:noProof/>
          <w:sz w:val="24"/>
          <w:szCs w:val="24"/>
          <w:lang w:val="ru-RU" w:eastAsia="ru-RU"/>
        </w:rPr>
      </w:pPr>
      <w:hyperlink w:anchor="_Toc195608426" w:history="1">
        <w:r w:rsidRPr="00CA2E76">
          <w:rPr>
            <w:rStyle w:val="a8"/>
            <w:noProof/>
          </w:rPr>
          <w:t>Глава 4.</w:t>
        </w:r>
        <w:r>
          <w:rPr>
            <w:b w:val="0"/>
            <w:noProof/>
            <w:sz w:val="24"/>
            <w:szCs w:val="24"/>
            <w:lang w:val="ru-RU" w:eastAsia="ru-RU"/>
          </w:rPr>
          <w:tab/>
        </w:r>
        <w:r w:rsidRPr="00CA2E76">
          <w:rPr>
            <w:rStyle w:val="a8"/>
            <w:noProof/>
          </w:rPr>
          <w:t>Система помеченных переходов (LTS-модель)</w:t>
        </w:r>
        <w:r>
          <w:rPr>
            <w:noProof/>
            <w:webHidden/>
          </w:rPr>
          <w:tab/>
        </w:r>
        <w:r>
          <w:rPr>
            <w:noProof/>
            <w:webHidden/>
          </w:rPr>
          <w:fldChar w:fldCharType="begin"/>
        </w:r>
        <w:r>
          <w:rPr>
            <w:noProof/>
            <w:webHidden/>
          </w:rPr>
          <w:instrText xml:space="preserve"> PAGEREF _Toc195608426 \h </w:instrText>
        </w:r>
        <w:r>
          <w:rPr>
            <w:noProof/>
          </w:rPr>
        </w:r>
        <w:r>
          <w:rPr>
            <w:noProof/>
            <w:webHidden/>
          </w:rPr>
          <w:fldChar w:fldCharType="separate"/>
        </w:r>
        <w:r w:rsidR="006D5552">
          <w:rPr>
            <w:noProof/>
            <w:webHidden/>
          </w:rPr>
          <w:t>195</w:t>
        </w:r>
        <w:r>
          <w:rPr>
            <w:noProof/>
            <w:webHidden/>
          </w:rPr>
          <w:fldChar w:fldCharType="end"/>
        </w:r>
      </w:hyperlink>
    </w:p>
    <w:p w:rsidR="00594648" w:rsidRDefault="00594648">
      <w:pPr>
        <w:pStyle w:val="20"/>
        <w:rPr>
          <w:noProof/>
          <w:sz w:val="24"/>
          <w:lang w:val="ru-RU" w:eastAsia="ru-RU"/>
        </w:rPr>
      </w:pPr>
      <w:hyperlink w:anchor="_Toc195608427" w:history="1">
        <w:r w:rsidRPr="00CA2E76">
          <w:rPr>
            <w:rStyle w:val="a8"/>
            <w:noProof/>
          </w:rPr>
          <w:t>4.1.</w:t>
        </w:r>
        <w:r>
          <w:rPr>
            <w:noProof/>
            <w:sz w:val="24"/>
            <w:lang w:val="ru-RU" w:eastAsia="ru-RU"/>
          </w:rPr>
          <w:tab/>
        </w:r>
        <w:r w:rsidRPr="00CA2E76">
          <w:rPr>
            <w:rStyle w:val="a8"/>
            <w:noProof/>
          </w:rPr>
          <w:t>Определение LTS-модели</w:t>
        </w:r>
        <w:r>
          <w:rPr>
            <w:noProof/>
            <w:webHidden/>
          </w:rPr>
          <w:tab/>
        </w:r>
        <w:r>
          <w:rPr>
            <w:noProof/>
            <w:webHidden/>
          </w:rPr>
          <w:fldChar w:fldCharType="begin"/>
        </w:r>
        <w:r>
          <w:rPr>
            <w:noProof/>
            <w:webHidden/>
          </w:rPr>
          <w:instrText xml:space="preserve"> PAGEREF _Toc195608427 \h </w:instrText>
        </w:r>
        <w:r>
          <w:rPr>
            <w:noProof/>
          </w:rPr>
        </w:r>
        <w:r>
          <w:rPr>
            <w:noProof/>
            <w:webHidden/>
          </w:rPr>
          <w:fldChar w:fldCharType="separate"/>
        </w:r>
        <w:r w:rsidR="006D5552">
          <w:rPr>
            <w:noProof/>
            <w:webHidden/>
          </w:rPr>
          <w:t>196</w:t>
        </w:r>
        <w:r>
          <w:rPr>
            <w:noProof/>
            <w:webHidden/>
          </w:rPr>
          <w:fldChar w:fldCharType="end"/>
        </w:r>
      </w:hyperlink>
    </w:p>
    <w:p w:rsidR="00594648" w:rsidRDefault="00594648">
      <w:pPr>
        <w:pStyle w:val="20"/>
        <w:rPr>
          <w:noProof/>
          <w:sz w:val="24"/>
          <w:lang w:val="ru-RU" w:eastAsia="ru-RU"/>
        </w:rPr>
      </w:pPr>
      <w:hyperlink w:anchor="_Toc195608428" w:history="1">
        <w:r w:rsidRPr="00CA2E76">
          <w:rPr>
            <w:rStyle w:val="a8"/>
            <w:noProof/>
          </w:rPr>
          <w:t>4.2.</w:t>
        </w:r>
        <w:r>
          <w:rPr>
            <w:noProof/>
            <w:sz w:val="24"/>
            <w:lang w:val="ru-RU" w:eastAsia="ru-RU"/>
          </w:rPr>
          <w:tab/>
        </w:r>
        <w:r w:rsidRPr="00CA2E76">
          <w:rPr>
            <w:rStyle w:val="a8"/>
            <w:rFonts w:ascii="Euclid Fraktur" w:hAnsi="Euclid Fraktur"/>
            <w:noProof/>
          </w:rPr>
          <w:t>R</w:t>
        </w:r>
        <w:r w:rsidRPr="00CA2E76">
          <w:rPr>
            <w:rStyle w:val="a8"/>
            <w:noProof/>
          </w:rPr>
          <w:t xml:space="preserve">-трассы и </w:t>
        </w:r>
        <w:r w:rsidRPr="00CA2E76">
          <w:rPr>
            <w:rStyle w:val="a8"/>
            <w:i/>
            <w:noProof/>
          </w:rPr>
          <w:t>F</w:t>
        </w:r>
        <w:r w:rsidRPr="00CA2E76">
          <w:rPr>
            <w:rStyle w:val="a8"/>
            <w:noProof/>
          </w:rPr>
          <w:t>-трассы LTS-модели</w:t>
        </w:r>
        <w:r>
          <w:rPr>
            <w:noProof/>
            <w:webHidden/>
          </w:rPr>
          <w:tab/>
        </w:r>
        <w:r>
          <w:rPr>
            <w:noProof/>
            <w:webHidden/>
          </w:rPr>
          <w:fldChar w:fldCharType="begin"/>
        </w:r>
        <w:r>
          <w:rPr>
            <w:noProof/>
            <w:webHidden/>
          </w:rPr>
          <w:instrText xml:space="preserve"> PAGEREF _Toc195608428 \h </w:instrText>
        </w:r>
        <w:r>
          <w:rPr>
            <w:noProof/>
          </w:rPr>
        </w:r>
        <w:r>
          <w:rPr>
            <w:noProof/>
            <w:webHidden/>
          </w:rPr>
          <w:fldChar w:fldCharType="separate"/>
        </w:r>
        <w:r w:rsidR="006D5552">
          <w:rPr>
            <w:noProof/>
            <w:webHidden/>
          </w:rPr>
          <w:t>202</w:t>
        </w:r>
        <w:r>
          <w:rPr>
            <w:noProof/>
            <w:webHidden/>
          </w:rPr>
          <w:fldChar w:fldCharType="end"/>
        </w:r>
      </w:hyperlink>
    </w:p>
    <w:p w:rsidR="00594648" w:rsidRDefault="00594648">
      <w:pPr>
        <w:pStyle w:val="33"/>
        <w:rPr>
          <w:noProof/>
          <w:lang w:val="ru-RU" w:eastAsia="ru-RU"/>
        </w:rPr>
      </w:pPr>
      <w:hyperlink w:anchor="_Toc195608429" w:history="1">
        <w:r w:rsidRPr="00CA2E76">
          <w:rPr>
            <w:rStyle w:val="a8"/>
            <w:noProof/>
          </w:rPr>
          <w:t>4.2.1.</w:t>
        </w:r>
        <w:r>
          <w:rPr>
            <w:noProof/>
            <w:lang w:val="ru-RU" w:eastAsia="ru-RU"/>
          </w:rPr>
          <w:tab/>
        </w:r>
        <w:r w:rsidRPr="00CA2E76">
          <w:rPr>
            <w:rStyle w:val="a8"/>
            <w:noProof/>
          </w:rPr>
          <w:t>Преобразование LTS-модели в трассовую модель</w:t>
        </w:r>
        <w:r>
          <w:rPr>
            <w:noProof/>
            <w:webHidden/>
          </w:rPr>
          <w:tab/>
        </w:r>
        <w:r>
          <w:rPr>
            <w:noProof/>
            <w:webHidden/>
          </w:rPr>
          <w:fldChar w:fldCharType="begin"/>
        </w:r>
        <w:r>
          <w:rPr>
            <w:noProof/>
            <w:webHidden/>
          </w:rPr>
          <w:instrText xml:space="preserve"> PAGEREF _Toc195608429 \h </w:instrText>
        </w:r>
        <w:r>
          <w:rPr>
            <w:noProof/>
          </w:rPr>
        </w:r>
        <w:r>
          <w:rPr>
            <w:noProof/>
            <w:webHidden/>
          </w:rPr>
          <w:fldChar w:fldCharType="separate"/>
        </w:r>
        <w:r w:rsidR="006D5552">
          <w:rPr>
            <w:noProof/>
            <w:webHidden/>
          </w:rPr>
          <w:t>203</w:t>
        </w:r>
        <w:r>
          <w:rPr>
            <w:noProof/>
            <w:webHidden/>
          </w:rPr>
          <w:fldChar w:fldCharType="end"/>
        </w:r>
      </w:hyperlink>
    </w:p>
    <w:p w:rsidR="00594648" w:rsidRDefault="00594648">
      <w:pPr>
        <w:pStyle w:val="33"/>
        <w:rPr>
          <w:noProof/>
          <w:lang w:val="ru-RU" w:eastAsia="ru-RU"/>
        </w:rPr>
      </w:pPr>
      <w:hyperlink w:anchor="_Toc195608430" w:history="1">
        <w:r w:rsidRPr="00CA2E76">
          <w:rPr>
            <w:rStyle w:val="a8"/>
            <w:noProof/>
          </w:rPr>
          <w:t>4.2.2.</w:t>
        </w:r>
        <w:r>
          <w:rPr>
            <w:noProof/>
            <w:lang w:val="ru-RU" w:eastAsia="ru-RU"/>
          </w:rPr>
          <w:tab/>
        </w:r>
        <w:r w:rsidRPr="00CA2E76">
          <w:rPr>
            <w:rStyle w:val="a8"/>
            <w:noProof/>
          </w:rPr>
          <w:t xml:space="preserve">Распространение LTS-обозначений на </w:t>
        </w:r>
        <w:r w:rsidRPr="00CA2E76">
          <w:rPr>
            <w:rStyle w:val="a8"/>
            <w:rFonts w:ascii="Euclid Fraktur" w:hAnsi="Euclid Fraktur" w:cs="Courier New"/>
            <w:noProof/>
          </w:rPr>
          <w:t>R</w:t>
        </w:r>
        <w:r w:rsidRPr="00CA2E76">
          <w:rPr>
            <w:rStyle w:val="a8"/>
            <w:noProof/>
          </w:rPr>
          <w:t>-трассы</w:t>
        </w:r>
        <w:r>
          <w:rPr>
            <w:noProof/>
            <w:webHidden/>
          </w:rPr>
          <w:tab/>
        </w:r>
        <w:r>
          <w:rPr>
            <w:noProof/>
            <w:webHidden/>
          </w:rPr>
          <w:fldChar w:fldCharType="begin"/>
        </w:r>
        <w:r>
          <w:rPr>
            <w:noProof/>
            <w:webHidden/>
          </w:rPr>
          <w:instrText xml:space="preserve"> PAGEREF _Toc195608430 \h </w:instrText>
        </w:r>
        <w:r>
          <w:rPr>
            <w:noProof/>
          </w:rPr>
        </w:r>
        <w:r>
          <w:rPr>
            <w:noProof/>
            <w:webHidden/>
          </w:rPr>
          <w:fldChar w:fldCharType="separate"/>
        </w:r>
        <w:r w:rsidR="006D5552">
          <w:rPr>
            <w:noProof/>
            <w:webHidden/>
          </w:rPr>
          <w:t>205</w:t>
        </w:r>
        <w:r>
          <w:rPr>
            <w:noProof/>
            <w:webHidden/>
          </w:rPr>
          <w:fldChar w:fldCharType="end"/>
        </w:r>
      </w:hyperlink>
    </w:p>
    <w:p w:rsidR="00594648" w:rsidRDefault="00594648">
      <w:pPr>
        <w:pStyle w:val="33"/>
        <w:rPr>
          <w:noProof/>
          <w:lang w:val="ru-RU" w:eastAsia="ru-RU"/>
        </w:rPr>
      </w:pPr>
      <w:hyperlink w:anchor="_Toc195608431" w:history="1">
        <w:r w:rsidRPr="00CA2E76">
          <w:rPr>
            <w:rStyle w:val="a8"/>
            <w:noProof/>
          </w:rPr>
          <w:t>4.2.3.</w:t>
        </w:r>
        <w:r>
          <w:rPr>
            <w:noProof/>
            <w:lang w:val="ru-RU" w:eastAsia="ru-RU"/>
          </w:rPr>
          <w:tab/>
        </w:r>
        <w:r w:rsidRPr="00CA2E76">
          <w:rPr>
            <w:rStyle w:val="a8"/>
            <w:rFonts w:ascii="Euclid Fraktur" w:hAnsi="Euclid Fraktur" w:cs="Courier New"/>
            <w:noProof/>
          </w:rPr>
          <w:t>R</w:t>
        </w:r>
        <w:r w:rsidRPr="00CA2E76">
          <w:rPr>
            <w:rStyle w:val="a8"/>
            <w:noProof/>
          </w:rPr>
          <w:t>-маршруты</w:t>
        </w:r>
        <w:r>
          <w:rPr>
            <w:noProof/>
            <w:webHidden/>
          </w:rPr>
          <w:tab/>
        </w:r>
        <w:r>
          <w:rPr>
            <w:noProof/>
            <w:webHidden/>
          </w:rPr>
          <w:fldChar w:fldCharType="begin"/>
        </w:r>
        <w:r>
          <w:rPr>
            <w:noProof/>
            <w:webHidden/>
          </w:rPr>
          <w:instrText xml:space="preserve"> PAGEREF _Toc195608431 \h </w:instrText>
        </w:r>
        <w:r>
          <w:rPr>
            <w:noProof/>
          </w:rPr>
        </w:r>
        <w:r>
          <w:rPr>
            <w:noProof/>
            <w:webHidden/>
          </w:rPr>
          <w:fldChar w:fldCharType="separate"/>
        </w:r>
        <w:r w:rsidR="006D5552">
          <w:rPr>
            <w:noProof/>
            <w:webHidden/>
          </w:rPr>
          <w:t>206</w:t>
        </w:r>
        <w:r>
          <w:rPr>
            <w:noProof/>
            <w:webHidden/>
          </w:rPr>
          <w:fldChar w:fldCharType="end"/>
        </w:r>
      </w:hyperlink>
    </w:p>
    <w:p w:rsidR="00594648" w:rsidRDefault="00594648">
      <w:pPr>
        <w:pStyle w:val="20"/>
        <w:rPr>
          <w:noProof/>
          <w:sz w:val="24"/>
          <w:lang w:val="ru-RU" w:eastAsia="ru-RU"/>
        </w:rPr>
      </w:pPr>
      <w:hyperlink w:anchor="_Toc195608432" w:history="1">
        <w:r w:rsidRPr="00CA2E76">
          <w:rPr>
            <w:rStyle w:val="a8"/>
            <w:noProof/>
          </w:rPr>
          <w:t>4.3.</w:t>
        </w:r>
        <w:r>
          <w:rPr>
            <w:noProof/>
            <w:sz w:val="24"/>
            <w:lang w:val="ru-RU" w:eastAsia="ru-RU"/>
          </w:rPr>
          <w:tab/>
        </w:r>
        <w:r w:rsidRPr="00CA2E76">
          <w:rPr>
            <w:rStyle w:val="a8"/>
            <w:noProof/>
          </w:rPr>
          <w:t>Объединение множества LTS-моделей</w:t>
        </w:r>
        <w:r>
          <w:rPr>
            <w:noProof/>
            <w:webHidden/>
          </w:rPr>
          <w:tab/>
        </w:r>
        <w:r>
          <w:rPr>
            <w:noProof/>
            <w:webHidden/>
          </w:rPr>
          <w:fldChar w:fldCharType="begin"/>
        </w:r>
        <w:r>
          <w:rPr>
            <w:noProof/>
            <w:webHidden/>
          </w:rPr>
          <w:instrText xml:space="preserve"> PAGEREF _Toc195608432 \h </w:instrText>
        </w:r>
        <w:r>
          <w:rPr>
            <w:noProof/>
          </w:rPr>
        </w:r>
        <w:r>
          <w:rPr>
            <w:noProof/>
            <w:webHidden/>
          </w:rPr>
          <w:fldChar w:fldCharType="separate"/>
        </w:r>
        <w:r w:rsidR="006D5552">
          <w:rPr>
            <w:noProof/>
            <w:webHidden/>
          </w:rPr>
          <w:t>207</w:t>
        </w:r>
        <w:r>
          <w:rPr>
            <w:noProof/>
            <w:webHidden/>
          </w:rPr>
          <w:fldChar w:fldCharType="end"/>
        </w:r>
      </w:hyperlink>
    </w:p>
    <w:p w:rsidR="00594648" w:rsidRDefault="00594648">
      <w:pPr>
        <w:pStyle w:val="20"/>
        <w:rPr>
          <w:noProof/>
          <w:sz w:val="24"/>
          <w:lang w:val="ru-RU" w:eastAsia="ru-RU"/>
        </w:rPr>
      </w:pPr>
      <w:hyperlink w:anchor="_Toc195608433" w:history="1">
        <w:r w:rsidRPr="00CA2E76">
          <w:rPr>
            <w:rStyle w:val="a8"/>
            <w:noProof/>
          </w:rPr>
          <w:t>4.4.</w:t>
        </w:r>
        <w:r>
          <w:rPr>
            <w:noProof/>
            <w:sz w:val="24"/>
            <w:lang w:val="ru-RU" w:eastAsia="ru-RU"/>
          </w:rPr>
          <w:tab/>
        </w:r>
        <w:r w:rsidRPr="00CA2E76">
          <w:rPr>
            <w:rStyle w:val="a8"/>
            <w:noProof/>
          </w:rPr>
          <w:t>Машина тестирования и LTS-модель</w:t>
        </w:r>
        <w:r>
          <w:rPr>
            <w:noProof/>
            <w:webHidden/>
          </w:rPr>
          <w:tab/>
        </w:r>
        <w:r>
          <w:rPr>
            <w:noProof/>
            <w:webHidden/>
          </w:rPr>
          <w:fldChar w:fldCharType="begin"/>
        </w:r>
        <w:r>
          <w:rPr>
            <w:noProof/>
            <w:webHidden/>
          </w:rPr>
          <w:instrText xml:space="preserve"> PAGEREF _Toc195608433 \h </w:instrText>
        </w:r>
        <w:r>
          <w:rPr>
            <w:noProof/>
          </w:rPr>
        </w:r>
        <w:r>
          <w:rPr>
            <w:noProof/>
            <w:webHidden/>
          </w:rPr>
          <w:fldChar w:fldCharType="separate"/>
        </w:r>
        <w:r w:rsidR="006D5552">
          <w:rPr>
            <w:noProof/>
            <w:webHidden/>
          </w:rPr>
          <w:t>209</w:t>
        </w:r>
        <w:r>
          <w:rPr>
            <w:noProof/>
            <w:webHidden/>
          </w:rPr>
          <w:fldChar w:fldCharType="end"/>
        </w:r>
      </w:hyperlink>
    </w:p>
    <w:p w:rsidR="00594648" w:rsidRDefault="00594648">
      <w:pPr>
        <w:pStyle w:val="20"/>
        <w:rPr>
          <w:noProof/>
          <w:sz w:val="24"/>
          <w:lang w:val="ru-RU" w:eastAsia="ru-RU"/>
        </w:rPr>
      </w:pPr>
      <w:hyperlink w:anchor="_Toc195608434" w:history="1">
        <w:r w:rsidRPr="00CA2E76">
          <w:rPr>
            <w:rStyle w:val="a8"/>
            <w:noProof/>
          </w:rPr>
          <w:t>4.5.</w:t>
        </w:r>
        <w:r>
          <w:rPr>
            <w:noProof/>
            <w:sz w:val="24"/>
            <w:lang w:val="ru-RU" w:eastAsia="ru-RU"/>
          </w:rPr>
          <w:tab/>
        </w:r>
        <w:r w:rsidRPr="00CA2E76">
          <w:rPr>
            <w:rStyle w:val="a8"/>
            <w:noProof/>
          </w:rPr>
          <w:t>Эквивалентность трассовой и LTS-моделей</w:t>
        </w:r>
        <w:r>
          <w:rPr>
            <w:noProof/>
            <w:webHidden/>
          </w:rPr>
          <w:tab/>
        </w:r>
        <w:r>
          <w:rPr>
            <w:noProof/>
            <w:webHidden/>
          </w:rPr>
          <w:fldChar w:fldCharType="begin"/>
        </w:r>
        <w:r>
          <w:rPr>
            <w:noProof/>
            <w:webHidden/>
          </w:rPr>
          <w:instrText xml:space="preserve"> PAGEREF _Toc195608434 \h </w:instrText>
        </w:r>
        <w:r>
          <w:rPr>
            <w:noProof/>
          </w:rPr>
        </w:r>
        <w:r>
          <w:rPr>
            <w:noProof/>
            <w:webHidden/>
          </w:rPr>
          <w:fldChar w:fldCharType="separate"/>
        </w:r>
        <w:r w:rsidR="006D5552">
          <w:rPr>
            <w:noProof/>
            <w:webHidden/>
          </w:rPr>
          <w:t>210</w:t>
        </w:r>
        <w:r>
          <w:rPr>
            <w:noProof/>
            <w:webHidden/>
          </w:rPr>
          <w:fldChar w:fldCharType="end"/>
        </w:r>
      </w:hyperlink>
    </w:p>
    <w:p w:rsidR="00594648" w:rsidRDefault="00594648">
      <w:pPr>
        <w:pStyle w:val="33"/>
        <w:rPr>
          <w:noProof/>
          <w:lang w:val="ru-RU" w:eastAsia="ru-RU"/>
        </w:rPr>
      </w:pPr>
      <w:hyperlink w:anchor="_Toc195608435" w:history="1">
        <w:r w:rsidRPr="00CA2E76">
          <w:rPr>
            <w:rStyle w:val="a8"/>
            <w:noProof/>
          </w:rPr>
          <w:t>4.5.1.</w:t>
        </w:r>
        <w:r>
          <w:rPr>
            <w:noProof/>
            <w:lang w:val="ru-RU" w:eastAsia="ru-RU"/>
          </w:rPr>
          <w:tab/>
        </w:r>
        <w:r w:rsidRPr="00CA2E76">
          <w:rPr>
            <w:rStyle w:val="a8"/>
            <w:noProof/>
          </w:rPr>
          <w:t>Преобразование трассовой модели в LTS-модель</w:t>
        </w:r>
        <w:r>
          <w:rPr>
            <w:noProof/>
            <w:webHidden/>
          </w:rPr>
          <w:tab/>
        </w:r>
        <w:r>
          <w:rPr>
            <w:noProof/>
            <w:webHidden/>
          </w:rPr>
          <w:fldChar w:fldCharType="begin"/>
        </w:r>
        <w:r>
          <w:rPr>
            <w:noProof/>
            <w:webHidden/>
          </w:rPr>
          <w:instrText xml:space="preserve"> PAGEREF _Toc195608435 \h </w:instrText>
        </w:r>
        <w:r>
          <w:rPr>
            <w:noProof/>
          </w:rPr>
        </w:r>
        <w:r>
          <w:rPr>
            <w:noProof/>
            <w:webHidden/>
          </w:rPr>
          <w:fldChar w:fldCharType="separate"/>
        </w:r>
        <w:r w:rsidR="006D5552">
          <w:rPr>
            <w:noProof/>
            <w:webHidden/>
          </w:rPr>
          <w:t>211</w:t>
        </w:r>
        <w:r>
          <w:rPr>
            <w:noProof/>
            <w:webHidden/>
          </w:rPr>
          <w:fldChar w:fldCharType="end"/>
        </w:r>
      </w:hyperlink>
    </w:p>
    <w:p w:rsidR="00594648" w:rsidRDefault="00594648">
      <w:pPr>
        <w:pStyle w:val="33"/>
        <w:rPr>
          <w:noProof/>
          <w:lang w:val="ru-RU" w:eastAsia="ru-RU"/>
        </w:rPr>
      </w:pPr>
      <w:hyperlink w:anchor="_Toc195608436" w:history="1">
        <w:r w:rsidRPr="00CA2E76">
          <w:rPr>
            <w:rStyle w:val="a8"/>
            <w:noProof/>
          </w:rPr>
          <w:t>4.5.2.</w:t>
        </w:r>
        <w:r>
          <w:rPr>
            <w:noProof/>
            <w:lang w:val="ru-RU" w:eastAsia="ru-RU"/>
          </w:rPr>
          <w:tab/>
        </w:r>
        <w:r w:rsidRPr="00CA2E76">
          <w:rPr>
            <w:rStyle w:val="a8"/>
            <w:noProof/>
          </w:rPr>
          <w:t>«Компактное» преобразование</w:t>
        </w:r>
        <w:r>
          <w:rPr>
            <w:noProof/>
            <w:webHidden/>
          </w:rPr>
          <w:tab/>
        </w:r>
        <w:r>
          <w:rPr>
            <w:noProof/>
            <w:webHidden/>
          </w:rPr>
          <w:fldChar w:fldCharType="begin"/>
        </w:r>
        <w:r>
          <w:rPr>
            <w:noProof/>
            <w:webHidden/>
          </w:rPr>
          <w:instrText xml:space="preserve"> PAGEREF _Toc195608436 \h </w:instrText>
        </w:r>
        <w:r>
          <w:rPr>
            <w:noProof/>
          </w:rPr>
        </w:r>
        <w:r>
          <w:rPr>
            <w:noProof/>
            <w:webHidden/>
          </w:rPr>
          <w:fldChar w:fldCharType="separate"/>
        </w:r>
        <w:r w:rsidR="006D5552">
          <w:rPr>
            <w:noProof/>
            <w:webHidden/>
          </w:rPr>
          <w:t>213</w:t>
        </w:r>
        <w:r>
          <w:rPr>
            <w:noProof/>
            <w:webHidden/>
          </w:rPr>
          <w:fldChar w:fldCharType="end"/>
        </w:r>
      </w:hyperlink>
    </w:p>
    <w:p w:rsidR="00594648" w:rsidRDefault="00594648">
      <w:pPr>
        <w:pStyle w:val="33"/>
        <w:rPr>
          <w:noProof/>
          <w:lang w:val="ru-RU" w:eastAsia="ru-RU"/>
        </w:rPr>
      </w:pPr>
      <w:hyperlink w:anchor="_Toc195608437" w:history="1">
        <w:r w:rsidRPr="00CA2E76">
          <w:rPr>
            <w:rStyle w:val="a8"/>
            <w:noProof/>
          </w:rPr>
          <w:t>4.5.3.</w:t>
        </w:r>
        <w:r>
          <w:rPr>
            <w:noProof/>
            <w:lang w:val="ru-RU" w:eastAsia="ru-RU"/>
          </w:rPr>
          <w:tab/>
        </w:r>
        <w:r w:rsidRPr="00CA2E76">
          <w:rPr>
            <w:rStyle w:val="a8"/>
            <w:noProof/>
          </w:rPr>
          <w:t>Утверждение об эквивалентности</w:t>
        </w:r>
        <w:r>
          <w:rPr>
            <w:noProof/>
            <w:webHidden/>
          </w:rPr>
          <w:tab/>
        </w:r>
        <w:r>
          <w:rPr>
            <w:noProof/>
            <w:webHidden/>
          </w:rPr>
          <w:fldChar w:fldCharType="begin"/>
        </w:r>
        <w:r>
          <w:rPr>
            <w:noProof/>
            <w:webHidden/>
          </w:rPr>
          <w:instrText xml:space="preserve"> PAGEREF _Toc195608437 \h </w:instrText>
        </w:r>
        <w:r>
          <w:rPr>
            <w:noProof/>
          </w:rPr>
        </w:r>
        <w:r>
          <w:rPr>
            <w:noProof/>
            <w:webHidden/>
          </w:rPr>
          <w:fldChar w:fldCharType="separate"/>
        </w:r>
        <w:r w:rsidR="006D5552">
          <w:rPr>
            <w:noProof/>
            <w:webHidden/>
          </w:rPr>
          <w:t>215</w:t>
        </w:r>
        <w:r>
          <w:rPr>
            <w:noProof/>
            <w:webHidden/>
          </w:rPr>
          <w:fldChar w:fldCharType="end"/>
        </w:r>
      </w:hyperlink>
    </w:p>
    <w:p w:rsidR="00594648" w:rsidRDefault="00594648">
      <w:pPr>
        <w:pStyle w:val="20"/>
        <w:rPr>
          <w:noProof/>
          <w:sz w:val="24"/>
          <w:lang w:val="ru-RU" w:eastAsia="ru-RU"/>
        </w:rPr>
      </w:pPr>
      <w:hyperlink w:anchor="_Toc195608438" w:history="1">
        <w:r w:rsidRPr="00CA2E76">
          <w:rPr>
            <w:rStyle w:val="a8"/>
            <w:noProof/>
          </w:rPr>
          <w:t>4.6.</w:t>
        </w:r>
        <w:r>
          <w:rPr>
            <w:noProof/>
            <w:sz w:val="24"/>
            <w:lang w:val="ru-RU" w:eastAsia="ru-RU"/>
          </w:rPr>
          <w:tab/>
        </w:r>
        <w:r w:rsidRPr="00CA2E76">
          <w:rPr>
            <w:rStyle w:val="a8"/>
            <w:noProof/>
          </w:rPr>
          <w:t>Безопасность и конформность</w:t>
        </w:r>
        <w:r>
          <w:rPr>
            <w:noProof/>
            <w:webHidden/>
          </w:rPr>
          <w:tab/>
        </w:r>
        <w:r>
          <w:rPr>
            <w:noProof/>
            <w:webHidden/>
          </w:rPr>
          <w:fldChar w:fldCharType="begin"/>
        </w:r>
        <w:r>
          <w:rPr>
            <w:noProof/>
            <w:webHidden/>
          </w:rPr>
          <w:instrText xml:space="preserve"> PAGEREF _Toc195608438 \h </w:instrText>
        </w:r>
        <w:r>
          <w:rPr>
            <w:noProof/>
          </w:rPr>
        </w:r>
        <w:r>
          <w:rPr>
            <w:noProof/>
            <w:webHidden/>
          </w:rPr>
          <w:fldChar w:fldCharType="separate"/>
        </w:r>
        <w:r w:rsidR="006D5552">
          <w:rPr>
            <w:noProof/>
            <w:webHidden/>
          </w:rPr>
          <w:t>215</w:t>
        </w:r>
        <w:r>
          <w:rPr>
            <w:noProof/>
            <w:webHidden/>
          </w:rPr>
          <w:fldChar w:fldCharType="end"/>
        </w:r>
      </w:hyperlink>
    </w:p>
    <w:p w:rsidR="00594648" w:rsidRDefault="00594648">
      <w:pPr>
        <w:pStyle w:val="20"/>
        <w:rPr>
          <w:noProof/>
          <w:sz w:val="24"/>
          <w:lang w:val="ru-RU" w:eastAsia="ru-RU"/>
        </w:rPr>
      </w:pPr>
      <w:hyperlink w:anchor="_Toc195608439" w:history="1">
        <w:r w:rsidRPr="00CA2E76">
          <w:rPr>
            <w:rStyle w:val="a8"/>
            <w:noProof/>
          </w:rPr>
          <w:t>4.7.</w:t>
        </w:r>
        <w:r>
          <w:rPr>
            <w:noProof/>
            <w:sz w:val="24"/>
            <w:lang w:val="ru-RU" w:eastAsia="ru-RU"/>
          </w:rPr>
          <w:tab/>
        </w:r>
        <w:r w:rsidRPr="00CA2E76">
          <w:rPr>
            <w:rStyle w:val="a8"/>
            <w:noProof/>
          </w:rPr>
          <w:t>Композиция LTS и тесты</w:t>
        </w:r>
        <w:r>
          <w:rPr>
            <w:noProof/>
            <w:webHidden/>
          </w:rPr>
          <w:tab/>
        </w:r>
        <w:r>
          <w:rPr>
            <w:noProof/>
            <w:webHidden/>
          </w:rPr>
          <w:fldChar w:fldCharType="begin"/>
        </w:r>
        <w:r>
          <w:rPr>
            <w:noProof/>
            <w:webHidden/>
          </w:rPr>
          <w:instrText xml:space="preserve"> PAGEREF _Toc195608439 \h </w:instrText>
        </w:r>
        <w:r>
          <w:rPr>
            <w:noProof/>
          </w:rPr>
        </w:r>
        <w:r>
          <w:rPr>
            <w:noProof/>
            <w:webHidden/>
          </w:rPr>
          <w:fldChar w:fldCharType="separate"/>
        </w:r>
        <w:r w:rsidR="006D5552">
          <w:rPr>
            <w:noProof/>
            <w:webHidden/>
          </w:rPr>
          <w:t>217</w:t>
        </w:r>
        <w:r>
          <w:rPr>
            <w:noProof/>
            <w:webHidden/>
          </w:rPr>
          <w:fldChar w:fldCharType="end"/>
        </w:r>
      </w:hyperlink>
    </w:p>
    <w:p w:rsidR="00594648" w:rsidRDefault="00594648">
      <w:pPr>
        <w:pStyle w:val="33"/>
        <w:rPr>
          <w:noProof/>
          <w:lang w:val="ru-RU" w:eastAsia="ru-RU"/>
        </w:rPr>
      </w:pPr>
      <w:hyperlink w:anchor="_Toc195608440" w:history="1">
        <w:r w:rsidRPr="00CA2E76">
          <w:rPr>
            <w:rStyle w:val="a8"/>
            <w:noProof/>
          </w:rPr>
          <w:t>4.7.1.</w:t>
        </w:r>
        <w:r>
          <w:rPr>
            <w:noProof/>
            <w:lang w:val="ru-RU" w:eastAsia="ru-RU"/>
          </w:rPr>
          <w:tab/>
        </w:r>
        <w:r w:rsidRPr="00CA2E76">
          <w:rPr>
            <w:rStyle w:val="a8"/>
            <w:noProof/>
          </w:rPr>
          <w:t>Параллельная композиция LTS</w:t>
        </w:r>
        <w:r>
          <w:rPr>
            <w:noProof/>
            <w:webHidden/>
          </w:rPr>
          <w:tab/>
        </w:r>
        <w:r>
          <w:rPr>
            <w:noProof/>
            <w:webHidden/>
          </w:rPr>
          <w:fldChar w:fldCharType="begin"/>
        </w:r>
        <w:r>
          <w:rPr>
            <w:noProof/>
            <w:webHidden/>
          </w:rPr>
          <w:instrText xml:space="preserve"> PAGEREF _Toc195608440 \h </w:instrText>
        </w:r>
        <w:r>
          <w:rPr>
            <w:noProof/>
          </w:rPr>
        </w:r>
        <w:r>
          <w:rPr>
            <w:noProof/>
            <w:webHidden/>
          </w:rPr>
          <w:fldChar w:fldCharType="separate"/>
        </w:r>
        <w:r w:rsidR="006D5552">
          <w:rPr>
            <w:noProof/>
            <w:webHidden/>
          </w:rPr>
          <w:t>218</w:t>
        </w:r>
        <w:r>
          <w:rPr>
            <w:noProof/>
            <w:webHidden/>
          </w:rPr>
          <w:fldChar w:fldCharType="end"/>
        </w:r>
      </w:hyperlink>
    </w:p>
    <w:p w:rsidR="00594648" w:rsidRDefault="00594648">
      <w:pPr>
        <w:pStyle w:val="33"/>
        <w:rPr>
          <w:noProof/>
          <w:lang w:val="ru-RU" w:eastAsia="ru-RU"/>
        </w:rPr>
      </w:pPr>
      <w:hyperlink w:anchor="_Toc195608441" w:history="1">
        <w:r w:rsidRPr="00CA2E76">
          <w:rPr>
            <w:rStyle w:val="a8"/>
            <w:noProof/>
          </w:rPr>
          <w:t>4.7.2.</w:t>
        </w:r>
        <w:r>
          <w:rPr>
            <w:noProof/>
            <w:lang w:val="ru-RU" w:eastAsia="ru-RU"/>
          </w:rPr>
          <w:tab/>
        </w:r>
        <w:r w:rsidRPr="00CA2E76">
          <w:rPr>
            <w:rStyle w:val="a8"/>
            <w:noProof/>
          </w:rPr>
          <w:t>LTS-тесты</w:t>
        </w:r>
        <w:r>
          <w:rPr>
            <w:noProof/>
            <w:webHidden/>
          </w:rPr>
          <w:tab/>
        </w:r>
        <w:r>
          <w:rPr>
            <w:noProof/>
            <w:webHidden/>
          </w:rPr>
          <w:fldChar w:fldCharType="begin"/>
        </w:r>
        <w:r>
          <w:rPr>
            <w:noProof/>
            <w:webHidden/>
          </w:rPr>
          <w:instrText xml:space="preserve"> PAGEREF _Toc195608441 \h </w:instrText>
        </w:r>
        <w:r>
          <w:rPr>
            <w:noProof/>
          </w:rPr>
        </w:r>
        <w:r>
          <w:rPr>
            <w:noProof/>
            <w:webHidden/>
          </w:rPr>
          <w:fldChar w:fldCharType="separate"/>
        </w:r>
        <w:r w:rsidR="006D5552">
          <w:rPr>
            <w:noProof/>
            <w:webHidden/>
          </w:rPr>
          <w:t>222</w:t>
        </w:r>
        <w:r>
          <w:rPr>
            <w:noProof/>
            <w:webHidden/>
          </w:rPr>
          <w:fldChar w:fldCharType="end"/>
        </w:r>
      </w:hyperlink>
    </w:p>
    <w:p w:rsidR="00594648" w:rsidRDefault="00594648">
      <w:pPr>
        <w:pStyle w:val="33"/>
        <w:rPr>
          <w:noProof/>
          <w:lang w:val="ru-RU" w:eastAsia="ru-RU"/>
        </w:rPr>
      </w:pPr>
      <w:hyperlink w:anchor="_Toc195608442" w:history="1">
        <w:r w:rsidRPr="00CA2E76">
          <w:rPr>
            <w:rStyle w:val="a8"/>
            <w:noProof/>
          </w:rPr>
          <w:t>4.7.3.</w:t>
        </w:r>
        <w:r>
          <w:rPr>
            <w:noProof/>
            <w:lang w:val="ru-RU" w:eastAsia="ru-RU"/>
          </w:rPr>
          <w:tab/>
        </w:r>
        <w:r w:rsidRPr="00CA2E76">
          <w:rPr>
            <w:rStyle w:val="a8"/>
            <w:noProof/>
          </w:rPr>
          <w:t>Классификация LTS по ветвимости</w:t>
        </w:r>
        <w:r>
          <w:rPr>
            <w:noProof/>
            <w:webHidden/>
          </w:rPr>
          <w:tab/>
        </w:r>
        <w:r>
          <w:rPr>
            <w:noProof/>
            <w:webHidden/>
          </w:rPr>
          <w:fldChar w:fldCharType="begin"/>
        </w:r>
        <w:r>
          <w:rPr>
            <w:noProof/>
            <w:webHidden/>
          </w:rPr>
          <w:instrText xml:space="preserve"> PAGEREF _Toc195608442 \h </w:instrText>
        </w:r>
        <w:r>
          <w:rPr>
            <w:noProof/>
          </w:rPr>
        </w:r>
        <w:r>
          <w:rPr>
            <w:noProof/>
            <w:webHidden/>
          </w:rPr>
          <w:fldChar w:fldCharType="separate"/>
        </w:r>
        <w:r w:rsidR="006D5552">
          <w:rPr>
            <w:noProof/>
            <w:webHidden/>
          </w:rPr>
          <w:t>227</w:t>
        </w:r>
        <w:r>
          <w:rPr>
            <w:noProof/>
            <w:webHidden/>
          </w:rPr>
          <w:fldChar w:fldCharType="end"/>
        </w:r>
      </w:hyperlink>
    </w:p>
    <w:p w:rsidR="00594648" w:rsidRDefault="00594648">
      <w:pPr>
        <w:pStyle w:val="33"/>
        <w:rPr>
          <w:noProof/>
          <w:lang w:val="ru-RU" w:eastAsia="ru-RU"/>
        </w:rPr>
      </w:pPr>
      <w:hyperlink w:anchor="_Toc195608443" w:history="1">
        <w:r w:rsidRPr="00CA2E76">
          <w:rPr>
            <w:rStyle w:val="a8"/>
            <w:noProof/>
          </w:rPr>
          <w:t>4.7.4.</w:t>
        </w:r>
        <w:r>
          <w:rPr>
            <w:noProof/>
            <w:lang w:val="ru-RU" w:eastAsia="ru-RU"/>
          </w:rPr>
          <w:tab/>
        </w:r>
        <w:r w:rsidRPr="00CA2E76">
          <w:rPr>
            <w:rStyle w:val="a8"/>
            <w:noProof/>
          </w:rPr>
          <w:t>Алгоритмизация</w:t>
        </w:r>
        <w:r>
          <w:rPr>
            <w:noProof/>
            <w:webHidden/>
          </w:rPr>
          <w:tab/>
        </w:r>
        <w:r>
          <w:rPr>
            <w:noProof/>
            <w:webHidden/>
          </w:rPr>
          <w:fldChar w:fldCharType="begin"/>
        </w:r>
        <w:r>
          <w:rPr>
            <w:noProof/>
            <w:webHidden/>
          </w:rPr>
          <w:instrText xml:space="preserve"> PAGEREF _Toc195608443 \h </w:instrText>
        </w:r>
        <w:r>
          <w:rPr>
            <w:noProof/>
          </w:rPr>
        </w:r>
        <w:r>
          <w:rPr>
            <w:noProof/>
            <w:webHidden/>
          </w:rPr>
          <w:fldChar w:fldCharType="separate"/>
        </w:r>
        <w:r w:rsidR="006D5552">
          <w:rPr>
            <w:noProof/>
            <w:webHidden/>
          </w:rPr>
          <w:t>230</w:t>
        </w:r>
        <w:r>
          <w:rPr>
            <w:noProof/>
            <w:webHidden/>
          </w:rPr>
          <w:fldChar w:fldCharType="end"/>
        </w:r>
      </w:hyperlink>
    </w:p>
    <w:p w:rsidR="00594648" w:rsidRDefault="00594648">
      <w:pPr>
        <w:pStyle w:val="20"/>
        <w:rPr>
          <w:noProof/>
          <w:sz w:val="24"/>
          <w:lang w:val="ru-RU" w:eastAsia="ru-RU"/>
        </w:rPr>
      </w:pPr>
      <w:hyperlink w:anchor="_Toc195608444" w:history="1">
        <w:r w:rsidRPr="00CA2E76">
          <w:rPr>
            <w:rStyle w:val="a8"/>
            <w:noProof/>
          </w:rPr>
          <w:t>4.8.</w:t>
        </w:r>
        <w:r>
          <w:rPr>
            <w:noProof/>
            <w:sz w:val="24"/>
            <w:lang w:val="ru-RU" w:eastAsia="ru-RU"/>
          </w:rPr>
          <w:tab/>
        </w:r>
        <w:r w:rsidRPr="00CA2E76">
          <w:rPr>
            <w:rStyle w:val="a8"/>
            <w:noProof/>
          </w:rPr>
          <w:t>Выводы</w:t>
        </w:r>
        <w:r>
          <w:rPr>
            <w:noProof/>
            <w:webHidden/>
          </w:rPr>
          <w:tab/>
        </w:r>
        <w:r>
          <w:rPr>
            <w:noProof/>
            <w:webHidden/>
          </w:rPr>
          <w:fldChar w:fldCharType="begin"/>
        </w:r>
        <w:r>
          <w:rPr>
            <w:noProof/>
            <w:webHidden/>
          </w:rPr>
          <w:instrText xml:space="preserve"> PAGEREF _Toc195608444 \h </w:instrText>
        </w:r>
        <w:r>
          <w:rPr>
            <w:noProof/>
          </w:rPr>
        </w:r>
        <w:r>
          <w:rPr>
            <w:noProof/>
            <w:webHidden/>
          </w:rPr>
          <w:fldChar w:fldCharType="separate"/>
        </w:r>
        <w:r w:rsidR="006D5552">
          <w:rPr>
            <w:noProof/>
            <w:webHidden/>
          </w:rPr>
          <w:t>233</w:t>
        </w:r>
        <w:r>
          <w:rPr>
            <w:noProof/>
            <w:webHidden/>
          </w:rPr>
          <w:fldChar w:fldCharType="end"/>
        </w:r>
      </w:hyperlink>
    </w:p>
    <w:p w:rsidR="00594648" w:rsidRDefault="00594648">
      <w:pPr>
        <w:pStyle w:val="10"/>
        <w:tabs>
          <w:tab w:val="left" w:pos="1440"/>
        </w:tabs>
        <w:rPr>
          <w:b w:val="0"/>
          <w:noProof/>
          <w:sz w:val="24"/>
          <w:szCs w:val="24"/>
          <w:lang w:val="ru-RU" w:eastAsia="ru-RU"/>
        </w:rPr>
      </w:pPr>
      <w:hyperlink w:anchor="_Toc195608445" w:history="1">
        <w:r w:rsidRPr="00CA2E76">
          <w:rPr>
            <w:rStyle w:val="a8"/>
            <w:noProof/>
          </w:rPr>
          <w:t>Глава 5.</w:t>
        </w:r>
        <w:r>
          <w:rPr>
            <w:b w:val="0"/>
            <w:noProof/>
            <w:sz w:val="24"/>
            <w:szCs w:val="24"/>
            <w:lang w:val="ru-RU" w:eastAsia="ru-RU"/>
          </w:rPr>
          <w:tab/>
        </w:r>
        <w:r w:rsidRPr="00CA2E76">
          <w:rPr>
            <w:rStyle w:val="a8"/>
            <w:noProof/>
          </w:rPr>
          <w:t>Пополнение спецификаций</w:t>
        </w:r>
        <w:r>
          <w:rPr>
            <w:noProof/>
            <w:webHidden/>
          </w:rPr>
          <w:tab/>
        </w:r>
        <w:r>
          <w:rPr>
            <w:noProof/>
            <w:webHidden/>
          </w:rPr>
          <w:fldChar w:fldCharType="begin"/>
        </w:r>
        <w:r>
          <w:rPr>
            <w:noProof/>
            <w:webHidden/>
          </w:rPr>
          <w:instrText xml:space="preserve"> PAGEREF _Toc195608445 \h </w:instrText>
        </w:r>
        <w:r>
          <w:rPr>
            <w:noProof/>
          </w:rPr>
        </w:r>
        <w:r>
          <w:rPr>
            <w:noProof/>
            <w:webHidden/>
          </w:rPr>
          <w:fldChar w:fldCharType="separate"/>
        </w:r>
        <w:r w:rsidR="006D5552">
          <w:rPr>
            <w:noProof/>
            <w:webHidden/>
          </w:rPr>
          <w:t>235</w:t>
        </w:r>
        <w:r>
          <w:rPr>
            <w:noProof/>
            <w:webHidden/>
          </w:rPr>
          <w:fldChar w:fldCharType="end"/>
        </w:r>
      </w:hyperlink>
    </w:p>
    <w:p w:rsidR="00594648" w:rsidRDefault="00594648">
      <w:pPr>
        <w:pStyle w:val="20"/>
        <w:rPr>
          <w:noProof/>
          <w:sz w:val="24"/>
          <w:lang w:val="ru-RU" w:eastAsia="ru-RU"/>
        </w:rPr>
      </w:pPr>
      <w:hyperlink w:anchor="_Toc195608446" w:history="1">
        <w:r w:rsidRPr="00CA2E76">
          <w:rPr>
            <w:rStyle w:val="a8"/>
            <w:noProof/>
          </w:rPr>
          <w:t>5.1.</w:t>
        </w:r>
        <w:r>
          <w:rPr>
            <w:noProof/>
            <w:sz w:val="24"/>
            <w:lang w:val="ru-RU" w:eastAsia="ru-RU"/>
          </w:rPr>
          <w:tab/>
        </w:r>
        <w:r w:rsidRPr="00CA2E76">
          <w:rPr>
            <w:rStyle w:val="a8"/>
            <w:rFonts w:ascii="Courier New" w:hAnsi="Courier New" w:cs="Courier New"/>
            <w:noProof/>
          </w:rPr>
          <w:sym w:font="Symbol" w:char="F064"/>
        </w:r>
        <w:r w:rsidRPr="00CA2E76">
          <w:rPr>
            <w:rStyle w:val="a8"/>
            <w:noProof/>
          </w:rPr>
          <w:t>-семантика и отношение</w:t>
        </w:r>
        <w:r w:rsidRPr="00CA2E76">
          <w:rPr>
            <w:rStyle w:val="a8"/>
            <w:rFonts w:ascii="Courier New" w:hAnsi="Courier New" w:cs="Courier New"/>
            <w:noProof/>
          </w:rPr>
          <w:t xml:space="preserve"> </w:t>
        </w:r>
        <w:r w:rsidRPr="00CA2E76">
          <w:rPr>
            <w:rStyle w:val="a8"/>
            <w:i/>
            <w:noProof/>
          </w:rPr>
          <w:t>ioco</w:t>
        </w:r>
        <w:r>
          <w:rPr>
            <w:noProof/>
            <w:webHidden/>
          </w:rPr>
          <w:tab/>
        </w:r>
        <w:r>
          <w:rPr>
            <w:noProof/>
            <w:webHidden/>
          </w:rPr>
          <w:fldChar w:fldCharType="begin"/>
        </w:r>
        <w:r>
          <w:rPr>
            <w:noProof/>
            <w:webHidden/>
          </w:rPr>
          <w:instrText xml:space="preserve"> PAGEREF _Toc195608446 \h </w:instrText>
        </w:r>
        <w:r>
          <w:rPr>
            <w:noProof/>
          </w:rPr>
        </w:r>
        <w:r>
          <w:rPr>
            <w:noProof/>
            <w:webHidden/>
          </w:rPr>
          <w:fldChar w:fldCharType="separate"/>
        </w:r>
        <w:r w:rsidR="006D5552">
          <w:rPr>
            <w:noProof/>
            <w:webHidden/>
          </w:rPr>
          <w:t>237</w:t>
        </w:r>
        <w:r>
          <w:rPr>
            <w:noProof/>
            <w:webHidden/>
          </w:rPr>
          <w:fldChar w:fldCharType="end"/>
        </w:r>
      </w:hyperlink>
    </w:p>
    <w:p w:rsidR="00594648" w:rsidRDefault="00594648">
      <w:pPr>
        <w:pStyle w:val="20"/>
        <w:rPr>
          <w:noProof/>
          <w:sz w:val="24"/>
          <w:lang w:val="ru-RU" w:eastAsia="ru-RU"/>
        </w:rPr>
      </w:pPr>
      <w:hyperlink w:anchor="_Toc195608447" w:history="1">
        <w:r w:rsidRPr="00CA2E76">
          <w:rPr>
            <w:rStyle w:val="a8"/>
            <w:noProof/>
          </w:rPr>
          <w:t>5.2.</w:t>
        </w:r>
        <w:r>
          <w:rPr>
            <w:noProof/>
            <w:sz w:val="24"/>
            <w:lang w:val="ru-RU" w:eastAsia="ru-RU"/>
          </w:rPr>
          <w:tab/>
        </w:r>
        <w:r w:rsidRPr="00CA2E76">
          <w:rPr>
            <w:rStyle w:val="a8"/>
            <w:noProof/>
          </w:rPr>
          <w:t xml:space="preserve">Допущения полноты в </w:t>
        </w:r>
        <w:r w:rsidRPr="00CA2E76">
          <w:rPr>
            <w:rStyle w:val="a8"/>
            <w:rFonts w:ascii="Courier New" w:hAnsi="Courier New" w:cs="Courier New"/>
            <w:noProof/>
          </w:rPr>
          <w:sym w:font="Symbol" w:char="F064"/>
        </w:r>
        <w:r w:rsidRPr="00CA2E76">
          <w:rPr>
            <w:rStyle w:val="a8"/>
            <w:noProof/>
          </w:rPr>
          <w:t>-семантике</w:t>
        </w:r>
        <w:r>
          <w:rPr>
            <w:noProof/>
            <w:webHidden/>
          </w:rPr>
          <w:tab/>
        </w:r>
        <w:r>
          <w:rPr>
            <w:noProof/>
            <w:webHidden/>
          </w:rPr>
          <w:fldChar w:fldCharType="begin"/>
        </w:r>
        <w:r>
          <w:rPr>
            <w:noProof/>
            <w:webHidden/>
          </w:rPr>
          <w:instrText xml:space="preserve"> PAGEREF _Toc195608447 \h </w:instrText>
        </w:r>
        <w:r>
          <w:rPr>
            <w:noProof/>
          </w:rPr>
        </w:r>
        <w:r>
          <w:rPr>
            <w:noProof/>
            <w:webHidden/>
          </w:rPr>
          <w:fldChar w:fldCharType="separate"/>
        </w:r>
        <w:r w:rsidR="006D5552">
          <w:rPr>
            <w:noProof/>
            <w:webHidden/>
          </w:rPr>
          <w:t>242</w:t>
        </w:r>
        <w:r>
          <w:rPr>
            <w:noProof/>
            <w:webHidden/>
          </w:rPr>
          <w:fldChar w:fldCharType="end"/>
        </w:r>
      </w:hyperlink>
    </w:p>
    <w:p w:rsidR="00594648" w:rsidRDefault="00594648">
      <w:pPr>
        <w:pStyle w:val="33"/>
        <w:rPr>
          <w:noProof/>
          <w:lang w:val="ru-RU" w:eastAsia="ru-RU"/>
        </w:rPr>
      </w:pPr>
      <w:hyperlink w:anchor="_Toc195608448" w:history="1">
        <w:r w:rsidRPr="00CA2E76">
          <w:rPr>
            <w:rStyle w:val="a8"/>
            <w:noProof/>
          </w:rPr>
          <w:t>5.2.1.</w:t>
        </w:r>
        <w:r>
          <w:rPr>
            <w:noProof/>
            <w:lang w:val="ru-RU" w:eastAsia="ru-RU"/>
          </w:rPr>
          <w:tab/>
        </w:r>
        <w:r w:rsidRPr="00CA2E76">
          <w:rPr>
            <w:rStyle w:val="a8"/>
            <w:noProof/>
          </w:rPr>
          <w:t>Виды пополнения состояний</w:t>
        </w:r>
        <w:r>
          <w:rPr>
            <w:noProof/>
            <w:webHidden/>
          </w:rPr>
          <w:tab/>
        </w:r>
        <w:r>
          <w:rPr>
            <w:noProof/>
            <w:webHidden/>
          </w:rPr>
          <w:fldChar w:fldCharType="begin"/>
        </w:r>
        <w:r>
          <w:rPr>
            <w:noProof/>
            <w:webHidden/>
          </w:rPr>
          <w:instrText xml:space="preserve"> PAGEREF _Toc195608448 \h </w:instrText>
        </w:r>
        <w:r>
          <w:rPr>
            <w:noProof/>
          </w:rPr>
        </w:r>
        <w:r>
          <w:rPr>
            <w:noProof/>
            <w:webHidden/>
          </w:rPr>
          <w:fldChar w:fldCharType="separate"/>
        </w:r>
        <w:r w:rsidR="006D5552">
          <w:rPr>
            <w:noProof/>
            <w:webHidden/>
          </w:rPr>
          <w:t>243</w:t>
        </w:r>
        <w:r>
          <w:rPr>
            <w:noProof/>
            <w:webHidden/>
          </w:rPr>
          <w:fldChar w:fldCharType="end"/>
        </w:r>
      </w:hyperlink>
    </w:p>
    <w:p w:rsidR="00594648" w:rsidRDefault="00594648">
      <w:pPr>
        <w:pStyle w:val="33"/>
        <w:rPr>
          <w:noProof/>
          <w:lang w:val="ru-RU" w:eastAsia="ru-RU"/>
        </w:rPr>
      </w:pPr>
      <w:hyperlink w:anchor="_Toc195608449" w:history="1">
        <w:r w:rsidRPr="00CA2E76">
          <w:rPr>
            <w:rStyle w:val="a8"/>
            <w:noProof/>
          </w:rPr>
          <w:t>5.2.2.</w:t>
        </w:r>
        <w:r>
          <w:rPr>
            <w:noProof/>
            <w:lang w:val="ru-RU" w:eastAsia="ru-RU"/>
          </w:rPr>
          <w:tab/>
        </w:r>
        <w:r w:rsidRPr="00CA2E76">
          <w:rPr>
            <w:rStyle w:val="a8"/>
            <w:noProof/>
          </w:rPr>
          <w:t>Несохранение</w:t>
        </w:r>
        <w:r w:rsidRPr="00CA2E76">
          <w:rPr>
            <w:rStyle w:val="a8"/>
            <w:rFonts w:ascii="Courier New" w:hAnsi="Courier New" w:cs="Courier New"/>
            <w:noProof/>
          </w:rPr>
          <w:t xml:space="preserve"> </w:t>
        </w:r>
        <w:r w:rsidRPr="00CA2E76">
          <w:rPr>
            <w:rStyle w:val="a8"/>
            <w:i/>
            <w:noProof/>
          </w:rPr>
          <w:t>ioco</w:t>
        </w:r>
        <w:r w:rsidRPr="00CA2E76">
          <w:rPr>
            <w:rStyle w:val="a8"/>
            <w:rFonts w:ascii="Courier New" w:hAnsi="Courier New" w:cs="Courier New"/>
            <w:noProof/>
          </w:rPr>
          <w:t xml:space="preserve"> </w:t>
        </w:r>
        <w:r w:rsidRPr="00CA2E76">
          <w:rPr>
            <w:rStyle w:val="a8"/>
            <w:noProof/>
          </w:rPr>
          <w:t>при пополнении состояний</w:t>
        </w:r>
        <w:r>
          <w:rPr>
            <w:noProof/>
            <w:webHidden/>
          </w:rPr>
          <w:tab/>
        </w:r>
        <w:r>
          <w:rPr>
            <w:noProof/>
            <w:webHidden/>
          </w:rPr>
          <w:fldChar w:fldCharType="begin"/>
        </w:r>
        <w:r>
          <w:rPr>
            <w:noProof/>
            <w:webHidden/>
          </w:rPr>
          <w:instrText xml:space="preserve"> PAGEREF _Toc195608449 \h </w:instrText>
        </w:r>
        <w:r>
          <w:rPr>
            <w:noProof/>
          </w:rPr>
        </w:r>
        <w:r>
          <w:rPr>
            <w:noProof/>
            <w:webHidden/>
          </w:rPr>
          <w:fldChar w:fldCharType="separate"/>
        </w:r>
        <w:r w:rsidR="006D5552">
          <w:rPr>
            <w:noProof/>
            <w:webHidden/>
          </w:rPr>
          <w:t>245</w:t>
        </w:r>
        <w:r>
          <w:rPr>
            <w:noProof/>
            <w:webHidden/>
          </w:rPr>
          <w:fldChar w:fldCharType="end"/>
        </w:r>
      </w:hyperlink>
    </w:p>
    <w:p w:rsidR="00594648" w:rsidRDefault="00594648">
      <w:pPr>
        <w:pStyle w:val="33"/>
        <w:rPr>
          <w:noProof/>
          <w:lang w:val="ru-RU" w:eastAsia="ru-RU"/>
        </w:rPr>
      </w:pPr>
      <w:hyperlink w:anchor="_Toc195608450" w:history="1">
        <w:r w:rsidRPr="00CA2E76">
          <w:rPr>
            <w:rStyle w:val="a8"/>
            <w:noProof/>
          </w:rPr>
          <w:t>5.2.3.</w:t>
        </w:r>
        <w:r>
          <w:rPr>
            <w:noProof/>
            <w:lang w:val="ru-RU" w:eastAsia="ru-RU"/>
          </w:rPr>
          <w:tab/>
        </w:r>
        <w:r w:rsidRPr="00CA2E76">
          <w:rPr>
            <w:rStyle w:val="a8"/>
            <w:noProof/>
          </w:rPr>
          <w:t>Демоническое и гамма-пополнения состояний и трасс</w:t>
        </w:r>
        <w:r>
          <w:rPr>
            <w:noProof/>
            <w:webHidden/>
          </w:rPr>
          <w:tab/>
        </w:r>
        <w:r>
          <w:rPr>
            <w:noProof/>
            <w:webHidden/>
          </w:rPr>
          <w:fldChar w:fldCharType="begin"/>
        </w:r>
        <w:r>
          <w:rPr>
            <w:noProof/>
            <w:webHidden/>
          </w:rPr>
          <w:instrText xml:space="preserve"> PAGEREF _Toc195608450 \h </w:instrText>
        </w:r>
        <w:r>
          <w:rPr>
            <w:noProof/>
          </w:rPr>
        </w:r>
        <w:r>
          <w:rPr>
            <w:noProof/>
            <w:webHidden/>
          </w:rPr>
          <w:fldChar w:fldCharType="separate"/>
        </w:r>
        <w:r w:rsidR="006D5552">
          <w:rPr>
            <w:noProof/>
            <w:webHidden/>
          </w:rPr>
          <w:t>248</w:t>
        </w:r>
        <w:r>
          <w:rPr>
            <w:noProof/>
            <w:webHidden/>
          </w:rPr>
          <w:fldChar w:fldCharType="end"/>
        </w:r>
      </w:hyperlink>
    </w:p>
    <w:p w:rsidR="00594648" w:rsidRDefault="00594648">
      <w:pPr>
        <w:pStyle w:val="20"/>
        <w:rPr>
          <w:noProof/>
          <w:sz w:val="24"/>
          <w:lang w:val="ru-RU" w:eastAsia="ru-RU"/>
        </w:rPr>
      </w:pPr>
      <w:hyperlink w:anchor="_Toc195608451" w:history="1">
        <w:r w:rsidRPr="00CA2E76">
          <w:rPr>
            <w:rStyle w:val="a8"/>
            <w:noProof/>
          </w:rPr>
          <w:t>5.3.</w:t>
        </w:r>
        <w:r>
          <w:rPr>
            <w:noProof/>
            <w:sz w:val="24"/>
            <w:lang w:val="ru-RU" w:eastAsia="ru-RU"/>
          </w:rPr>
          <w:tab/>
        </w:r>
        <w:r w:rsidRPr="00CA2E76">
          <w:rPr>
            <w:rStyle w:val="a8"/>
            <w:noProof/>
          </w:rPr>
          <w:t>Рефлексивность и транзитивность конформности</w:t>
        </w:r>
        <w:r>
          <w:rPr>
            <w:noProof/>
            <w:webHidden/>
          </w:rPr>
          <w:tab/>
        </w:r>
        <w:r>
          <w:rPr>
            <w:noProof/>
            <w:webHidden/>
          </w:rPr>
          <w:fldChar w:fldCharType="begin"/>
        </w:r>
        <w:r>
          <w:rPr>
            <w:noProof/>
            <w:webHidden/>
          </w:rPr>
          <w:instrText xml:space="preserve"> PAGEREF _Toc195608451 \h </w:instrText>
        </w:r>
        <w:r>
          <w:rPr>
            <w:noProof/>
          </w:rPr>
        </w:r>
        <w:r>
          <w:rPr>
            <w:noProof/>
            <w:webHidden/>
          </w:rPr>
          <w:fldChar w:fldCharType="separate"/>
        </w:r>
        <w:r w:rsidR="006D5552">
          <w:rPr>
            <w:noProof/>
            <w:webHidden/>
          </w:rPr>
          <w:t>251</w:t>
        </w:r>
        <w:r>
          <w:rPr>
            <w:noProof/>
            <w:webHidden/>
          </w:rPr>
          <w:fldChar w:fldCharType="end"/>
        </w:r>
      </w:hyperlink>
    </w:p>
    <w:p w:rsidR="00594648" w:rsidRDefault="00594648">
      <w:pPr>
        <w:pStyle w:val="20"/>
        <w:rPr>
          <w:noProof/>
          <w:sz w:val="24"/>
          <w:lang w:val="ru-RU" w:eastAsia="ru-RU"/>
        </w:rPr>
      </w:pPr>
      <w:hyperlink w:anchor="_Toc195608452" w:history="1">
        <w:r w:rsidRPr="00CA2E76">
          <w:rPr>
            <w:rStyle w:val="a8"/>
            <w:noProof/>
          </w:rPr>
          <w:t>5.4.</w:t>
        </w:r>
        <w:r>
          <w:rPr>
            <w:noProof/>
            <w:sz w:val="24"/>
            <w:lang w:val="ru-RU" w:eastAsia="ru-RU"/>
          </w:rPr>
          <w:tab/>
        </w:r>
        <w:r w:rsidRPr="00CA2E76">
          <w:rPr>
            <w:rStyle w:val="a8"/>
            <w:noProof/>
          </w:rPr>
          <w:t>Существование пополнения</w:t>
        </w:r>
        <w:r>
          <w:rPr>
            <w:noProof/>
            <w:webHidden/>
          </w:rPr>
          <w:tab/>
        </w:r>
        <w:r>
          <w:rPr>
            <w:noProof/>
            <w:webHidden/>
          </w:rPr>
          <w:fldChar w:fldCharType="begin"/>
        </w:r>
        <w:r>
          <w:rPr>
            <w:noProof/>
            <w:webHidden/>
          </w:rPr>
          <w:instrText xml:space="preserve"> PAGEREF _Toc195608452 \h </w:instrText>
        </w:r>
        <w:r>
          <w:rPr>
            <w:noProof/>
          </w:rPr>
        </w:r>
        <w:r>
          <w:rPr>
            <w:noProof/>
            <w:webHidden/>
          </w:rPr>
          <w:fldChar w:fldCharType="separate"/>
        </w:r>
        <w:r w:rsidR="006D5552">
          <w:rPr>
            <w:noProof/>
            <w:webHidden/>
          </w:rPr>
          <w:t>255</w:t>
        </w:r>
        <w:r>
          <w:rPr>
            <w:noProof/>
            <w:webHidden/>
          </w:rPr>
          <w:fldChar w:fldCharType="end"/>
        </w:r>
      </w:hyperlink>
    </w:p>
    <w:p w:rsidR="00594648" w:rsidRDefault="00594648">
      <w:pPr>
        <w:pStyle w:val="20"/>
        <w:rPr>
          <w:noProof/>
          <w:sz w:val="24"/>
          <w:lang w:val="ru-RU" w:eastAsia="ru-RU"/>
        </w:rPr>
      </w:pPr>
      <w:hyperlink w:anchor="_Toc195608453" w:history="1">
        <w:r w:rsidRPr="00CA2E76">
          <w:rPr>
            <w:rStyle w:val="a8"/>
            <w:noProof/>
          </w:rPr>
          <w:t>5.5.</w:t>
        </w:r>
        <w:r>
          <w:rPr>
            <w:noProof/>
            <w:sz w:val="24"/>
            <w:lang w:val="ru-RU" w:eastAsia="ru-RU"/>
          </w:rPr>
          <w:tab/>
        </w:r>
        <w:r w:rsidRPr="00CA2E76">
          <w:rPr>
            <w:rStyle w:val="a8"/>
            <w:noProof/>
          </w:rPr>
          <w:t>Проблема сохранения безопасности</w:t>
        </w:r>
        <w:r>
          <w:rPr>
            <w:noProof/>
            <w:webHidden/>
          </w:rPr>
          <w:tab/>
        </w:r>
        <w:r>
          <w:rPr>
            <w:noProof/>
            <w:webHidden/>
          </w:rPr>
          <w:fldChar w:fldCharType="begin"/>
        </w:r>
        <w:r>
          <w:rPr>
            <w:noProof/>
            <w:webHidden/>
          </w:rPr>
          <w:instrText xml:space="preserve"> PAGEREF _Toc195608453 \h </w:instrText>
        </w:r>
        <w:r>
          <w:rPr>
            <w:noProof/>
          </w:rPr>
        </w:r>
        <w:r>
          <w:rPr>
            <w:noProof/>
            <w:webHidden/>
          </w:rPr>
          <w:fldChar w:fldCharType="separate"/>
        </w:r>
        <w:r w:rsidR="006D5552">
          <w:rPr>
            <w:noProof/>
            <w:webHidden/>
          </w:rPr>
          <w:t>260</w:t>
        </w:r>
        <w:r>
          <w:rPr>
            <w:noProof/>
            <w:webHidden/>
          </w:rPr>
          <w:fldChar w:fldCharType="end"/>
        </w:r>
      </w:hyperlink>
    </w:p>
    <w:p w:rsidR="00594648" w:rsidRDefault="00594648">
      <w:pPr>
        <w:pStyle w:val="33"/>
        <w:rPr>
          <w:noProof/>
          <w:lang w:val="ru-RU" w:eastAsia="ru-RU"/>
        </w:rPr>
      </w:pPr>
      <w:hyperlink w:anchor="_Toc195608454" w:history="1">
        <w:r w:rsidRPr="00CA2E76">
          <w:rPr>
            <w:rStyle w:val="a8"/>
            <w:noProof/>
          </w:rPr>
          <w:t>5.5.1.</w:t>
        </w:r>
        <w:r>
          <w:rPr>
            <w:noProof/>
            <w:lang w:val="ru-RU" w:eastAsia="ru-RU"/>
          </w:rPr>
          <w:tab/>
        </w:r>
        <w:r w:rsidRPr="00CA2E76">
          <w:rPr>
            <w:rStyle w:val="a8"/>
            <w:noProof/>
          </w:rPr>
          <w:t>Расширение класса безопасных реализаций</w:t>
        </w:r>
        <w:r>
          <w:rPr>
            <w:noProof/>
            <w:webHidden/>
          </w:rPr>
          <w:tab/>
        </w:r>
        <w:r>
          <w:rPr>
            <w:noProof/>
            <w:webHidden/>
          </w:rPr>
          <w:fldChar w:fldCharType="begin"/>
        </w:r>
        <w:r>
          <w:rPr>
            <w:noProof/>
            <w:webHidden/>
          </w:rPr>
          <w:instrText xml:space="preserve"> PAGEREF _Toc195608454 \h </w:instrText>
        </w:r>
        <w:r>
          <w:rPr>
            <w:noProof/>
          </w:rPr>
        </w:r>
        <w:r>
          <w:rPr>
            <w:noProof/>
            <w:webHidden/>
          </w:rPr>
          <w:fldChar w:fldCharType="separate"/>
        </w:r>
        <w:r w:rsidR="006D5552">
          <w:rPr>
            <w:noProof/>
            <w:webHidden/>
          </w:rPr>
          <w:t>260</w:t>
        </w:r>
        <w:r>
          <w:rPr>
            <w:noProof/>
            <w:webHidden/>
          </w:rPr>
          <w:fldChar w:fldCharType="end"/>
        </w:r>
      </w:hyperlink>
    </w:p>
    <w:p w:rsidR="00594648" w:rsidRDefault="00594648">
      <w:pPr>
        <w:pStyle w:val="33"/>
        <w:rPr>
          <w:noProof/>
          <w:lang w:val="ru-RU" w:eastAsia="ru-RU"/>
        </w:rPr>
      </w:pPr>
      <w:hyperlink w:anchor="_Toc195608455" w:history="1">
        <w:r w:rsidRPr="00CA2E76">
          <w:rPr>
            <w:rStyle w:val="a8"/>
            <w:noProof/>
          </w:rPr>
          <w:t>5.5.2.</w:t>
        </w:r>
        <w:r>
          <w:rPr>
            <w:noProof/>
            <w:lang w:val="ru-RU" w:eastAsia="ru-RU"/>
          </w:rPr>
          <w:tab/>
        </w:r>
        <w:r w:rsidRPr="00CA2E76">
          <w:rPr>
            <w:rStyle w:val="a8"/>
            <w:noProof/>
          </w:rPr>
          <w:t>Сужение класса безопасных реализаций</w:t>
        </w:r>
        <w:r>
          <w:rPr>
            <w:noProof/>
            <w:webHidden/>
          </w:rPr>
          <w:tab/>
        </w:r>
        <w:r>
          <w:rPr>
            <w:noProof/>
            <w:webHidden/>
          </w:rPr>
          <w:fldChar w:fldCharType="begin"/>
        </w:r>
        <w:r>
          <w:rPr>
            <w:noProof/>
            <w:webHidden/>
          </w:rPr>
          <w:instrText xml:space="preserve"> PAGEREF _Toc195608455 \h </w:instrText>
        </w:r>
        <w:r>
          <w:rPr>
            <w:noProof/>
          </w:rPr>
        </w:r>
        <w:r>
          <w:rPr>
            <w:noProof/>
            <w:webHidden/>
          </w:rPr>
          <w:fldChar w:fldCharType="separate"/>
        </w:r>
        <w:r w:rsidR="006D5552">
          <w:rPr>
            <w:noProof/>
            <w:webHidden/>
          </w:rPr>
          <w:t>262</w:t>
        </w:r>
        <w:r>
          <w:rPr>
            <w:noProof/>
            <w:webHidden/>
          </w:rPr>
          <w:fldChar w:fldCharType="end"/>
        </w:r>
      </w:hyperlink>
    </w:p>
    <w:p w:rsidR="00594648" w:rsidRDefault="00594648">
      <w:pPr>
        <w:pStyle w:val="33"/>
        <w:rPr>
          <w:noProof/>
          <w:lang w:val="ru-RU" w:eastAsia="ru-RU"/>
        </w:rPr>
      </w:pPr>
      <w:hyperlink w:anchor="_Toc195608456" w:history="1">
        <w:r w:rsidRPr="00CA2E76">
          <w:rPr>
            <w:rStyle w:val="a8"/>
            <w:noProof/>
          </w:rPr>
          <w:t>5.5.3.</w:t>
        </w:r>
        <w:r>
          <w:rPr>
            <w:noProof/>
            <w:lang w:val="ru-RU" w:eastAsia="ru-RU"/>
          </w:rPr>
          <w:tab/>
        </w:r>
        <w:r w:rsidRPr="00CA2E76">
          <w:rPr>
            <w:rStyle w:val="a8"/>
            <w:noProof/>
          </w:rPr>
          <w:t>Причины сужения класса безопасных реализаций</w:t>
        </w:r>
        <w:r>
          <w:rPr>
            <w:noProof/>
            <w:webHidden/>
          </w:rPr>
          <w:tab/>
        </w:r>
        <w:r>
          <w:rPr>
            <w:noProof/>
            <w:webHidden/>
          </w:rPr>
          <w:fldChar w:fldCharType="begin"/>
        </w:r>
        <w:r>
          <w:rPr>
            <w:noProof/>
            <w:webHidden/>
          </w:rPr>
          <w:instrText xml:space="preserve"> PAGEREF _Toc195608456 \h </w:instrText>
        </w:r>
        <w:r>
          <w:rPr>
            <w:noProof/>
          </w:rPr>
        </w:r>
        <w:r>
          <w:rPr>
            <w:noProof/>
            <w:webHidden/>
          </w:rPr>
          <w:fldChar w:fldCharType="separate"/>
        </w:r>
        <w:r w:rsidR="006D5552">
          <w:rPr>
            <w:noProof/>
            <w:webHidden/>
          </w:rPr>
          <w:t>264</w:t>
        </w:r>
        <w:r>
          <w:rPr>
            <w:noProof/>
            <w:webHidden/>
          </w:rPr>
          <w:fldChar w:fldCharType="end"/>
        </w:r>
      </w:hyperlink>
    </w:p>
    <w:p w:rsidR="00594648" w:rsidRDefault="00594648">
      <w:pPr>
        <w:pStyle w:val="20"/>
        <w:rPr>
          <w:noProof/>
          <w:sz w:val="24"/>
          <w:lang w:val="ru-RU" w:eastAsia="ru-RU"/>
        </w:rPr>
      </w:pPr>
      <w:hyperlink w:anchor="_Toc195608457" w:history="1">
        <w:r w:rsidRPr="00CA2E76">
          <w:rPr>
            <w:rStyle w:val="a8"/>
            <w:noProof/>
          </w:rPr>
          <w:t>5.6.</w:t>
        </w:r>
        <w:r>
          <w:rPr>
            <w:noProof/>
            <w:sz w:val="24"/>
            <w:lang w:val="ru-RU" w:eastAsia="ru-RU"/>
          </w:rPr>
          <w:tab/>
        </w:r>
        <w:r w:rsidRPr="00CA2E76">
          <w:rPr>
            <w:rStyle w:val="a8"/>
            <w:noProof/>
          </w:rPr>
          <w:t>Пополнение с не-отказами</w:t>
        </w:r>
        <w:r>
          <w:rPr>
            <w:noProof/>
            <w:webHidden/>
          </w:rPr>
          <w:tab/>
        </w:r>
        <w:r>
          <w:rPr>
            <w:noProof/>
            <w:webHidden/>
          </w:rPr>
          <w:fldChar w:fldCharType="begin"/>
        </w:r>
        <w:r>
          <w:rPr>
            <w:noProof/>
            <w:webHidden/>
          </w:rPr>
          <w:instrText xml:space="preserve"> PAGEREF _Toc195608457 \h </w:instrText>
        </w:r>
        <w:r>
          <w:rPr>
            <w:noProof/>
          </w:rPr>
        </w:r>
        <w:r>
          <w:rPr>
            <w:noProof/>
            <w:webHidden/>
          </w:rPr>
          <w:fldChar w:fldCharType="separate"/>
        </w:r>
        <w:r w:rsidR="006D5552">
          <w:rPr>
            <w:noProof/>
            <w:webHidden/>
          </w:rPr>
          <w:t>269</w:t>
        </w:r>
        <w:r>
          <w:rPr>
            <w:noProof/>
            <w:webHidden/>
          </w:rPr>
          <w:fldChar w:fldCharType="end"/>
        </w:r>
      </w:hyperlink>
    </w:p>
    <w:p w:rsidR="00594648" w:rsidRDefault="00594648">
      <w:pPr>
        <w:pStyle w:val="33"/>
        <w:rPr>
          <w:noProof/>
          <w:lang w:val="ru-RU" w:eastAsia="ru-RU"/>
        </w:rPr>
      </w:pPr>
      <w:hyperlink w:anchor="_Toc195608458" w:history="1">
        <w:r w:rsidRPr="00CA2E76">
          <w:rPr>
            <w:rStyle w:val="a8"/>
            <w:noProof/>
          </w:rPr>
          <w:t>5.6.1.</w:t>
        </w:r>
        <w:r>
          <w:rPr>
            <w:noProof/>
            <w:lang w:val="ru-RU" w:eastAsia="ru-RU"/>
          </w:rPr>
          <w:tab/>
        </w:r>
        <w:r w:rsidRPr="00CA2E76">
          <w:rPr>
            <w:rStyle w:val="a8"/>
            <w:noProof/>
          </w:rPr>
          <w:t>Основные идеи пополнения с не-отказами</w:t>
        </w:r>
        <w:r>
          <w:rPr>
            <w:noProof/>
            <w:webHidden/>
          </w:rPr>
          <w:tab/>
        </w:r>
        <w:r>
          <w:rPr>
            <w:noProof/>
            <w:webHidden/>
          </w:rPr>
          <w:fldChar w:fldCharType="begin"/>
        </w:r>
        <w:r>
          <w:rPr>
            <w:noProof/>
            <w:webHidden/>
          </w:rPr>
          <w:instrText xml:space="preserve"> PAGEREF _Toc195608458 \h </w:instrText>
        </w:r>
        <w:r>
          <w:rPr>
            <w:noProof/>
          </w:rPr>
        </w:r>
        <w:r>
          <w:rPr>
            <w:noProof/>
            <w:webHidden/>
          </w:rPr>
          <w:fldChar w:fldCharType="separate"/>
        </w:r>
        <w:r w:rsidR="006D5552">
          <w:rPr>
            <w:noProof/>
            <w:webHidden/>
          </w:rPr>
          <w:t>270</w:t>
        </w:r>
        <w:r>
          <w:rPr>
            <w:noProof/>
            <w:webHidden/>
          </w:rPr>
          <w:fldChar w:fldCharType="end"/>
        </w:r>
      </w:hyperlink>
    </w:p>
    <w:p w:rsidR="00594648" w:rsidRDefault="00594648">
      <w:pPr>
        <w:pStyle w:val="33"/>
        <w:rPr>
          <w:noProof/>
          <w:lang w:val="ru-RU" w:eastAsia="ru-RU"/>
        </w:rPr>
      </w:pPr>
      <w:hyperlink w:anchor="_Toc195608459" w:history="1">
        <w:r w:rsidRPr="00CA2E76">
          <w:rPr>
            <w:rStyle w:val="a8"/>
            <w:noProof/>
          </w:rPr>
          <w:t>5.6.2.</w:t>
        </w:r>
        <w:r>
          <w:rPr>
            <w:noProof/>
            <w:lang w:val="ru-RU" w:eastAsia="ru-RU"/>
          </w:rPr>
          <w:tab/>
        </w:r>
        <w:r w:rsidRPr="00CA2E76">
          <w:rPr>
            <w:rStyle w:val="a8"/>
            <w:noProof/>
          </w:rPr>
          <w:t>Формальное определение пополнения с не-отказами</w:t>
        </w:r>
        <w:r>
          <w:rPr>
            <w:noProof/>
            <w:webHidden/>
          </w:rPr>
          <w:tab/>
        </w:r>
        <w:r>
          <w:rPr>
            <w:noProof/>
            <w:webHidden/>
          </w:rPr>
          <w:fldChar w:fldCharType="begin"/>
        </w:r>
        <w:r>
          <w:rPr>
            <w:noProof/>
            <w:webHidden/>
          </w:rPr>
          <w:instrText xml:space="preserve"> PAGEREF _Toc195608459 \h </w:instrText>
        </w:r>
        <w:r>
          <w:rPr>
            <w:noProof/>
          </w:rPr>
        </w:r>
        <w:r>
          <w:rPr>
            <w:noProof/>
            <w:webHidden/>
          </w:rPr>
          <w:fldChar w:fldCharType="separate"/>
        </w:r>
        <w:r w:rsidR="006D5552">
          <w:rPr>
            <w:noProof/>
            <w:webHidden/>
          </w:rPr>
          <w:t>273</w:t>
        </w:r>
        <w:r>
          <w:rPr>
            <w:noProof/>
            <w:webHidden/>
          </w:rPr>
          <w:fldChar w:fldCharType="end"/>
        </w:r>
      </w:hyperlink>
    </w:p>
    <w:p w:rsidR="00594648" w:rsidRDefault="00594648">
      <w:pPr>
        <w:pStyle w:val="33"/>
        <w:rPr>
          <w:noProof/>
          <w:lang w:val="ru-RU" w:eastAsia="ru-RU"/>
        </w:rPr>
      </w:pPr>
      <w:hyperlink w:anchor="_Toc195608460" w:history="1">
        <w:r w:rsidRPr="00CA2E76">
          <w:rPr>
            <w:rStyle w:val="a8"/>
            <w:noProof/>
          </w:rPr>
          <w:t>5.6.3.</w:t>
        </w:r>
        <w:r>
          <w:rPr>
            <w:noProof/>
            <w:lang w:val="ru-RU" w:eastAsia="ru-RU"/>
          </w:rPr>
          <w:tab/>
        </w:r>
        <w:r w:rsidRPr="00CA2E76">
          <w:rPr>
            <w:rStyle w:val="a8"/>
            <w:noProof/>
          </w:rPr>
          <w:t>Теорема о пополнении с не-отказами</w:t>
        </w:r>
        <w:r>
          <w:rPr>
            <w:noProof/>
            <w:webHidden/>
          </w:rPr>
          <w:tab/>
        </w:r>
        <w:r>
          <w:rPr>
            <w:noProof/>
            <w:webHidden/>
          </w:rPr>
          <w:fldChar w:fldCharType="begin"/>
        </w:r>
        <w:r>
          <w:rPr>
            <w:noProof/>
            <w:webHidden/>
          </w:rPr>
          <w:instrText xml:space="preserve"> PAGEREF _Toc195608460 \h </w:instrText>
        </w:r>
        <w:r>
          <w:rPr>
            <w:noProof/>
          </w:rPr>
        </w:r>
        <w:r>
          <w:rPr>
            <w:noProof/>
            <w:webHidden/>
          </w:rPr>
          <w:fldChar w:fldCharType="separate"/>
        </w:r>
        <w:r w:rsidR="006D5552">
          <w:rPr>
            <w:noProof/>
            <w:webHidden/>
          </w:rPr>
          <w:t>278</w:t>
        </w:r>
        <w:r>
          <w:rPr>
            <w:noProof/>
            <w:webHidden/>
          </w:rPr>
          <w:fldChar w:fldCharType="end"/>
        </w:r>
      </w:hyperlink>
    </w:p>
    <w:p w:rsidR="00594648" w:rsidRDefault="00594648">
      <w:pPr>
        <w:pStyle w:val="33"/>
        <w:rPr>
          <w:noProof/>
          <w:lang w:val="ru-RU" w:eastAsia="ru-RU"/>
        </w:rPr>
      </w:pPr>
      <w:hyperlink w:anchor="_Toc195608461" w:history="1">
        <w:r w:rsidRPr="00CA2E76">
          <w:rPr>
            <w:rStyle w:val="a8"/>
            <w:noProof/>
          </w:rPr>
          <w:t>5.6.4.</w:t>
        </w:r>
        <w:r>
          <w:rPr>
            <w:noProof/>
            <w:lang w:val="ru-RU" w:eastAsia="ru-RU"/>
          </w:rPr>
          <w:tab/>
        </w:r>
        <w:r w:rsidRPr="00CA2E76">
          <w:rPr>
            <w:rStyle w:val="a8"/>
            <w:noProof/>
          </w:rPr>
          <w:t>Алгоритмизация</w:t>
        </w:r>
        <w:r>
          <w:rPr>
            <w:noProof/>
            <w:webHidden/>
          </w:rPr>
          <w:tab/>
        </w:r>
        <w:r>
          <w:rPr>
            <w:noProof/>
            <w:webHidden/>
          </w:rPr>
          <w:fldChar w:fldCharType="begin"/>
        </w:r>
        <w:r>
          <w:rPr>
            <w:noProof/>
            <w:webHidden/>
          </w:rPr>
          <w:instrText xml:space="preserve"> PAGEREF _Toc195608461 \h </w:instrText>
        </w:r>
        <w:r>
          <w:rPr>
            <w:noProof/>
          </w:rPr>
        </w:r>
        <w:r>
          <w:rPr>
            <w:noProof/>
            <w:webHidden/>
          </w:rPr>
          <w:fldChar w:fldCharType="separate"/>
        </w:r>
        <w:r w:rsidR="006D5552">
          <w:rPr>
            <w:noProof/>
            <w:webHidden/>
          </w:rPr>
          <w:t>280</w:t>
        </w:r>
        <w:r>
          <w:rPr>
            <w:noProof/>
            <w:webHidden/>
          </w:rPr>
          <w:fldChar w:fldCharType="end"/>
        </w:r>
      </w:hyperlink>
    </w:p>
    <w:p w:rsidR="00594648" w:rsidRDefault="00594648">
      <w:pPr>
        <w:pStyle w:val="33"/>
        <w:rPr>
          <w:noProof/>
          <w:lang w:val="ru-RU" w:eastAsia="ru-RU"/>
        </w:rPr>
      </w:pPr>
      <w:hyperlink w:anchor="_Toc195608462" w:history="1">
        <w:r w:rsidRPr="00CA2E76">
          <w:rPr>
            <w:rStyle w:val="a8"/>
            <w:noProof/>
          </w:rPr>
          <w:t>5.6.5.</w:t>
        </w:r>
        <w:r>
          <w:rPr>
            <w:noProof/>
            <w:lang w:val="ru-RU" w:eastAsia="ru-RU"/>
          </w:rPr>
          <w:tab/>
        </w:r>
        <w:r w:rsidRPr="00CA2E76">
          <w:rPr>
            <w:rStyle w:val="a8"/>
            <w:noProof/>
          </w:rPr>
          <w:t xml:space="preserve">Частные случаи </w:t>
        </w:r>
        <w:r w:rsidRPr="00CA2E76">
          <w:rPr>
            <w:rStyle w:val="a8"/>
            <w:rFonts w:ascii="Courier New" w:hAnsi="Courier New" w:cs="Courier New"/>
            <w:noProof/>
          </w:rPr>
          <w:sym w:font="Symbol" w:char="F064"/>
        </w:r>
        <w:r w:rsidRPr="00CA2E76">
          <w:rPr>
            <w:rStyle w:val="a8"/>
            <w:noProof/>
          </w:rPr>
          <w:t xml:space="preserve">-, </w:t>
        </w:r>
        <w:r w:rsidRPr="00CA2E76">
          <w:rPr>
            <w:rStyle w:val="a8"/>
            <w:rFonts w:ascii="Courier New" w:hAnsi="Courier New" w:cs="Courier New"/>
            <w:noProof/>
          </w:rPr>
          <w:sym w:font="Symbol" w:char="F067"/>
        </w:r>
        <w:r w:rsidRPr="00CA2E76">
          <w:rPr>
            <w:rStyle w:val="a8"/>
            <w:rFonts w:ascii="Courier New" w:hAnsi="Courier New" w:cs="Courier New"/>
            <w:noProof/>
          </w:rPr>
          <w:sym w:font="Symbol" w:char="F064"/>
        </w:r>
        <w:r w:rsidRPr="00CA2E76">
          <w:rPr>
            <w:rStyle w:val="a8"/>
            <w:noProof/>
          </w:rPr>
          <w:t xml:space="preserve">- и </w:t>
        </w:r>
        <w:r w:rsidRPr="00CA2E76">
          <w:rPr>
            <w:rStyle w:val="a8"/>
            <w:rFonts w:ascii="Courier New" w:hAnsi="Courier New" w:cs="Courier New"/>
            <w:noProof/>
          </w:rPr>
          <w:sym w:font="Symbol" w:char="F062"/>
        </w:r>
        <w:r w:rsidRPr="00CA2E76">
          <w:rPr>
            <w:rStyle w:val="a8"/>
            <w:rFonts w:ascii="Courier New" w:hAnsi="Courier New" w:cs="Courier New"/>
            <w:noProof/>
          </w:rPr>
          <w:sym w:font="Symbol" w:char="F067"/>
        </w:r>
        <w:r w:rsidRPr="00CA2E76">
          <w:rPr>
            <w:rStyle w:val="a8"/>
            <w:rFonts w:ascii="Courier New" w:hAnsi="Courier New" w:cs="Courier New"/>
            <w:noProof/>
          </w:rPr>
          <w:sym w:font="Symbol" w:char="F064"/>
        </w:r>
        <w:r w:rsidRPr="00CA2E76">
          <w:rPr>
            <w:rStyle w:val="a8"/>
            <w:noProof/>
          </w:rPr>
          <w:t>-семантик</w:t>
        </w:r>
        <w:r>
          <w:rPr>
            <w:noProof/>
            <w:webHidden/>
          </w:rPr>
          <w:tab/>
        </w:r>
        <w:r>
          <w:rPr>
            <w:noProof/>
            <w:webHidden/>
          </w:rPr>
          <w:fldChar w:fldCharType="begin"/>
        </w:r>
        <w:r>
          <w:rPr>
            <w:noProof/>
            <w:webHidden/>
          </w:rPr>
          <w:instrText xml:space="preserve"> PAGEREF _Toc195608462 \h </w:instrText>
        </w:r>
        <w:r>
          <w:rPr>
            <w:noProof/>
          </w:rPr>
        </w:r>
        <w:r>
          <w:rPr>
            <w:noProof/>
            <w:webHidden/>
          </w:rPr>
          <w:fldChar w:fldCharType="separate"/>
        </w:r>
        <w:r w:rsidR="006D5552">
          <w:rPr>
            <w:noProof/>
            <w:webHidden/>
          </w:rPr>
          <w:t>281</w:t>
        </w:r>
        <w:r>
          <w:rPr>
            <w:noProof/>
            <w:webHidden/>
          </w:rPr>
          <w:fldChar w:fldCharType="end"/>
        </w:r>
      </w:hyperlink>
    </w:p>
    <w:p w:rsidR="00594648" w:rsidRDefault="00594648">
      <w:pPr>
        <w:pStyle w:val="20"/>
        <w:rPr>
          <w:noProof/>
          <w:sz w:val="24"/>
          <w:lang w:val="ru-RU" w:eastAsia="ru-RU"/>
        </w:rPr>
      </w:pPr>
      <w:hyperlink w:anchor="_Toc195608463" w:history="1">
        <w:r w:rsidRPr="00CA2E76">
          <w:rPr>
            <w:rStyle w:val="a8"/>
            <w:noProof/>
          </w:rPr>
          <w:t>5.7.</w:t>
        </w:r>
        <w:r>
          <w:rPr>
            <w:noProof/>
            <w:sz w:val="24"/>
            <w:lang w:val="ru-RU" w:eastAsia="ru-RU"/>
          </w:rPr>
          <w:tab/>
        </w:r>
        <w:r w:rsidRPr="00CA2E76">
          <w:rPr>
            <w:rStyle w:val="a8"/>
            <w:noProof/>
          </w:rPr>
          <w:t>Выводы</w:t>
        </w:r>
        <w:r>
          <w:rPr>
            <w:noProof/>
            <w:webHidden/>
          </w:rPr>
          <w:tab/>
        </w:r>
        <w:r>
          <w:rPr>
            <w:noProof/>
            <w:webHidden/>
          </w:rPr>
          <w:fldChar w:fldCharType="begin"/>
        </w:r>
        <w:r>
          <w:rPr>
            <w:noProof/>
            <w:webHidden/>
          </w:rPr>
          <w:instrText xml:space="preserve"> PAGEREF _Toc195608463 \h </w:instrText>
        </w:r>
        <w:r>
          <w:rPr>
            <w:noProof/>
          </w:rPr>
        </w:r>
        <w:r>
          <w:rPr>
            <w:noProof/>
            <w:webHidden/>
          </w:rPr>
          <w:fldChar w:fldCharType="separate"/>
        </w:r>
        <w:r w:rsidR="006D5552">
          <w:rPr>
            <w:noProof/>
            <w:webHidden/>
          </w:rPr>
          <w:t>282</w:t>
        </w:r>
        <w:r>
          <w:rPr>
            <w:noProof/>
            <w:webHidden/>
          </w:rPr>
          <w:fldChar w:fldCharType="end"/>
        </w:r>
      </w:hyperlink>
    </w:p>
    <w:p w:rsidR="00594648" w:rsidRDefault="00594648">
      <w:pPr>
        <w:pStyle w:val="10"/>
        <w:tabs>
          <w:tab w:val="left" w:pos="1440"/>
        </w:tabs>
        <w:rPr>
          <w:b w:val="0"/>
          <w:noProof/>
          <w:sz w:val="24"/>
          <w:szCs w:val="24"/>
          <w:lang w:val="ru-RU" w:eastAsia="ru-RU"/>
        </w:rPr>
      </w:pPr>
      <w:hyperlink w:anchor="_Toc195608464" w:history="1">
        <w:r w:rsidRPr="00CA2E76">
          <w:rPr>
            <w:rStyle w:val="a8"/>
            <w:noProof/>
          </w:rPr>
          <w:t>Глава 6.</w:t>
        </w:r>
        <w:r>
          <w:rPr>
            <w:b w:val="0"/>
            <w:noProof/>
            <w:sz w:val="24"/>
            <w:szCs w:val="24"/>
            <w:lang w:val="ru-RU" w:eastAsia="ru-RU"/>
          </w:rPr>
          <w:tab/>
        </w:r>
        <w:r w:rsidRPr="00CA2E76">
          <w:rPr>
            <w:rStyle w:val="a8"/>
            <w:noProof/>
          </w:rPr>
          <w:t>Верификация композиции</w:t>
        </w:r>
        <w:r>
          <w:rPr>
            <w:noProof/>
            <w:webHidden/>
          </w:rPr>
          <w:tab/>
        </w:r>
        <w:r>
          <w:rPr>
            <w:noProof/>
            <w:webHidden/>
          </w:rPr>
          <w:fldChar w:fldCharType="begin"/>
        </w:r>
        <w:r>
          <w:rPr>
            <w:noProof/>
            <w:webHidden/>
          </w:rPr>
          <w:instrText xml:space="preserve"> PAGEREF _Toc195608464 \h </w:instrText>
        </w:r>
        <w:r>
          <w:rPr>
            <w:noProof/>
          </w:rPr>
        </w:r>
        <w:r>
          <w:rPr>
            <w:noProof/>
            <w:webHidden/>
          </w:rPr>
          <w:fldChar w:fldCharType="separate"/>
        </w:r>
        <w:r w:rsidR="006D5552">
          <w:rPr>
            <w:noProof/>
            <w:webHidden/>
          </w:rPr>
          <w:t>285</w:t>
        </w:r>
        <w:r>
          <w:rPr>
            <w:noProof/>
            <w:webHidden/>
          </w:rPr>
          <w:fldChar w:fldCharType="end"/>
        </w:r>
      </w:hyperlink>
    </w:p>
    <w:p w:rsidR="00594648" w:rsidRDefault="00594648">
      <w:pPr>
        <w:pStyle w:val="20"/>
        <w:rPr>
          <w:noProof/>
          <w:sz w:val="24"/>
          <w:lang w:val="ru-RU" w:eastAsia="ru-RU"/>
        </w:rPr>
      </w:pPr>
      <w:hyperlink w:anchor="_Toc195608465" w:history="1">
        <w:r w:rsidRPr="00CA2E76">
          <w:rPr>
            <w:rStyle w:val="a8"/>
            <w:noProof/>
          </w:rPr>
          <w:t>6.1.</w:t>
        </w:r>
        <w:r>
          <w:rPr>
            <w:noProof/>
            <w:sz w:val="24"/>
            <w:lang w:val="ru-RU" w:eastAsia="ru-RU"/>
          </w:rPr>
          <w:tab/>
        </w:r>
        <w:r w:rsidRPr="00CA2E76">
          <w:rPr>
            <w:rStyle w:val="a8"/>
            <w:noProof/>
          </w:rPr>
          <w:t>Общая теория монотонности</w:t>
        </w:r>
        <w:r>
          <w:rPr>
            <w:noProof/>
            <w:webHidden/>
          </w:rPr>
          <w:tab/>
        </w:r>
        <w:r>
          <w:rPr>
            <w:noProof/>
            <w:webHidden/>
          </w:rPr>
          <w:fldChar w:fldCharType="begin"/>
        </w:r>
        <w:r>
          <w:rPr>
            <w:noProof/>
            <w:webHidden/>
          </w:rPr>
          <w:instrText xml:space="preserve"> PAGEREF _Toc195608465 \h </w:instrText>
        </w:r>
        <w:r>
          <w:rPr>
            <w:noProof/>
          </w:rPr>
        </w:r>
        <w:r>
          <w:rPr>
            <w:noProof/>
            <w:webHidden/>
          </w:rPr>
          <w:fldChar w:fldCharType="separate"/>
        </w:r>
        <w:r w:rsidR="006D5552">
          <w:rPr>
            <w:noProof/>
            <w:webHidden/>
          </w:rPr>
          <w:t>294</w:t>
        </w:r>
        <w:r>
          <w:rPr>
            <w:noProof/>
            <w:webHidden/>
          </w:rPr>
          <w:fldChar w:fldCharType="end"/>
        </w:r>
      </w:hyperlink>
    </w:p>
    <w:p w:rsidR="00594648" w:rsidRDefault="00594648">
      <w:pPr>
        <w:pStyle w:val="33"/>
        <w:rPr>
          <w:noProof/>
          <w:lang w:val="ru-RU" w:eastAsia="ru-RU"/>
        </w:rPr>
      </w:pPr>
      <w:hyperlink w:anchor="_Toc195608466" w:history="1">
        <w:r w:rsidRPr="00CA2E76">
          <w:rPr>
            <w:rStyle w:val="a8"/>
            <w:noProof/>
          </w:rPr>
          <w:t>6.1.1.</w:t>
        </w:r>
        <w:r>
          <w:rPr>
            <w:noProof/>
            <w:lang w:val="ru-RU" w:eastAsia="ru-RU"/>
          </w:rPr>
          <w:tab/>
        </w:r>
        <w:r w:rsidRPr="00CA2E76">
          <w:rPr>
            <w:rStyle w:val="a8"/>
            <w:noProof/>
          </w:rPr>
          <w:t>Корректная спецификация, косая композиция и монотонность</w:t>
        </w:r>
        <w:r>
          <w:rPr>
            <w:noProof/>
            <w:webHidden/>
          </w:rPr>
          <w:tab/>
        </w:r>
        <w:r>
          <w:rPr>
            <w:noProof/>
            <w:webHidden/>
          </w:rPr>
          <w:fldChar w:fldCharType="begin"/>
        </w:r>
        <w:r>
          <w:rPr>
            <w:noProof/>
            <w:webHidden/>
          </w:rPr>
          <w:instrText xml:space="preserve"> PAGEREF _Toc195608466 \h </w:instrText>
        </w:r>
        <w:r>
          <w:rPr>
            <w:noProof/>
          </w:rPr>
        </w:r>
        <w:r>
          <w:rPr>
            <w:noProof/>
            <w:webHidden/>
          </w:rPr>
          <w:fldChar w:fldCharType="separate"/>
        </w:r>
        <w:r w:rsidR="006D5552">
          <w:rPr>
            <w:noProof/>
            <w:webHidden/>
          </w:rPr>
          <w:t>294</w:t>
        </w:r>
        <w:r>
          <w:rPr>
            <w:noProof/>
            <w:webHidden/>
          </w:rPr>
          <w:fldChar w:fldCharType="end"/>
        </w:r>
      </w:hyperlink>
    </w:p>
    <w:p w:rsidR="00594648" w:rsidRDefault="00594648">
      <w:pPr>
        <w:pStyle w:val="33"/>
        <w:rPr>
          <w:noProof/>
          <w:lang w:val="ru-RU" w:eastAsia="ru-RU"/>
        </w:rPr>
      </w:pPr>
      <w:hyperlink w:anchor="_Toc195608467" w:history="1">
        <w:r w:rsidRPr="00CA2E76">
          <w:rPr>
            <w:rStyle w:val="a8"/>
            <w:noProof/>
          </w:rPr>
          <w:t>6.1.2.</w:t>
        </w:r>
        <w:r>
          <w:rPr>
            <w:noProof/>
            <w:lang w:val="ru-RU" w:eastAsia="ru-RU"/>
          </w:rPr>
          <w:tab/>
        </w:r>
        <w:r w:rsidRPr="00CA2E76">
          <w:rPr>
            <w:rStyle w:val="a8"/>
            <w:noProof/>
          </w:rPr>
          <w:t>Восемь достаточных условий монотонности</w:t>
        </w:r>
        <w:r>
          <w:rPr>
            <w:noProof/>
            <w:webHidden/>
          </w:rPr>
          <w:tab/>
        </w:r>
        <w:r>
          <w:rPr>
            <w:noProof/>
            <w:webHidden/>
          </w:rPr>
          <w:fldChar w:fldCharType="begin"/>
        </w:r>
        <w:r>
          <w:rPr>
            <w:noProof/>
            <w:webHidden/>
          </w:rPr>
          <w:instrText xml:space="preserve"> PAGEREF _Toc195608467 \h </w:instrText>
        </w:r>
        <w:r>
          <w:rPr>
            <w:noProof/>
          </w:rPr>
        </w:r>
        <w:r>
          <w:rPr>
            <w:noProof/>
            <w:webHidden/>
          </w:rPr>
          <w:fldChar w:fldCharType="separate"/>
        </w:r>
        <w:r w:rsidR="006D5552">
          <w:rPr>
            <w:noProof/>
            <w:webHidden/>
          </w:rPr>
          <w:t>299</w:t>
        </w:r>
        <w:r>
          <w:rPr>
            <w:noProof/>
            <w:webHidden/>
          </w:rPr>
          <w:fldChar w:fldCharType="end"/>
        </w:r>
      </w:hyperlink>
    </w:p>
    <w:p w:rsidR="00594648" w:rsidRDefault="00594648">
      <w:pPr>
        <w:pStyle w:val="20"/>
        <w:rPr>
          <w:noProof/>
          <w:sz w:val="24"/>
          <w:lang w:val="ru-RU" w:eastAsia="ru-RU"/>
        </w:rPr>
      </w:pPr>
      <w:hyperlink w:anchor="_Toc195608468" w:history="1">
        <w:r w:rsidRPr="00CA2E76">
          <w:rPr>
            <w:rStyle w:val="a8"/>
            <w:noProof/>
          </w:rPr>
          <w:t>6.2.</w:t>
        </w:r>
        <w:r>
          <w:rPr>
            <w:noProof/>
            <w:sz w:val="24"/>
            <w:lang w:val="ru-RU" w:eastAsia="ru-RU"/>
          </w:rPr>
          <w:tab/>
        </w:r>
        <w:r w:rsidRPr="00CA2E76">
          <w:rPr>
            <w:rStyle w:val="a8"/>
            <w:rFonts w:ascii="Euclid Fraktur" w:hAnsi="Euclid Fraktur"/>
            <w:noProof/>
          </w:rPr>
          <w:t>R</w:t>
        </w:r>
        <w:r w:rsidRPr="00CA2E76">
          <w:rPr>
            <w:rStyle w:val="a8"/>
            <w:noProof/>
          </w:rPr>
          <w:t>-мажорирование и конформность</w:t>
        </w:r>
        <w:r>
          <w:rPr>
            <w:noProof/>
            <w:webHidden/>
          </w:rPr>
          <w:tab/>
        </w:r>
        <w:r>
          <w:rPr>
            <w:noProof/>
            <w:webHidden/>
          </w:rPr>
          <w:fldChar w:fldCharType="begin"/>
        </w:r>
        <w:r>
          <w:rPr>
            <w:noProof/>
            <w:webHidden/>
          </w:rPr>
          <w:instrText xml:space="preserve"> PAGEREF _Toc195608468 \h </w:instrText>
        </w:r>
        <w:r>
          <w:rPr>
            <w:noProof/>
          </w:rPr>
        </w:r>
        <w:r>
          <w:rPr>
            <w:noProof/>
            <w:webHidden/>
          </w:rPr>
          <w:fldChar w:fldCharType="separate"/>
        </w:r>
        <w:r w:rsidR="006D5552">
          <w:rPr>
            <w:noProof/>
            <w:webHidden/>
          </w:rPr>
          <w:t>303</w:t>
        </w:r>
        <w:r>
          <w:rPr>
            <w:noProof/>
            <w:webHidden/>
          </w:rPr>
          <w:fldChar w:fldCharType="end"/>
        </w:r>
      </w:hyperlink>
    </w:p>
    <w:p w:rsidR="00594648" w:rsidRDefault="00594648">
      <w:pPr>
        <w:pStyle w:val="33"/>
        <w:rPr>
          <w:noProof/>
          <w:lang w:val="ru-RU" w:eastAsia="ru-RU"/>
        </w:rPr>
      </w:pPr>
      <w:hyperlink w:anchor="_Toc195608469" w:history="1">
        <w:r w:rsidRPr="00CA2E76">
          <w:rPr>
            <w:rStyle w:val="a8"/>
            <w:noProof/>
          </w:rPr>
          <w:t>6.2.1.</w:t>
        </w:r>
        <w:r>
          <w:rPr>
            <w:noProof/>
            <w:lang w:val="ru-RU" w:eastAsia="ru-RU"/>
          </w:rPr>
          <w:tab/>
        </w:r>
        <w:r w:rsidRPr="00CA2E76">
          <w:rPr>
            <w:rStyle w:val="a8"/>
            <w:rFonts w:ascii="Euclid Fraktur" w:hAnsi="Euclid Fraktur"/>
            <w:noProof/>
          </w:rPr>
          <w:t>R</w:t>
        </w:r>
        <w:r w:rsidRPr="00CA2E76">
          <w:rPr>
            <w:rStyle w:val="a8"/>
            <w:noProof/>
          </w:rPr>
          <w:t>-мажорирование</w:t>
        </w:r>
        <w:r>
          <w:rPr>
            <w:noProof/>
            <w:webHidden/>
          </w:rPr>
          <w:tab/>
        </w:r>
        <w:r>
          <w:rPr>
            <w:noProof/>
            <w:webHidden/>
          </w:rPr>
          <w:fldChar w:fldCharType="begin"/>
        </w:r>
        <w:r>
          <w:rPr>
            <w:noProof/>
            <w:webHidden/>
          </w:rPr>
          <w:instrText xml:space="preserve"> PAGEREF _Toc195608469 \h </w:instrText>
        </w:r>
        <w:r>
          <w:rPr>
            <w:noProof/>
          </w:rPr>
        </w:r>
        <w:r>
          <w:rPr>
            <w:noProof/>
            <w:webHidden/>
          </w:rPr>
          <w:fldChar w:fldCharType="separate"/>
        </w:r>
        <w:r w:rsidR="006D5552">
          <w:rPr>
            <w:noProof/>
            <w:webHidden/>
          </w:rPr>
          <w:t>303</w:t>
        </w:r>
        <w:r>
          <w:rPr>
            <w:noProof/>
            <w:webHidden/>
          </w:rPr>
          <w:fldChar w:fldCharType="end"/>
        </w:r>
      </w:hyperlink>
    </w:p>
    <w:p w:rsidR="00594648" w:rsidRDefault="00594648">
      <w:pPr>
        <w:pStyle w:val="33"/>
        <w:rPr>
          <w:noProof/>
          <w:lang w:val="ru-RU" w:eastAsia="ru-RU"/>
        </w:rPr>
      </w:pPr>
      <w:hyperlink w:anchor="_Toc195608470" w:history="1">
        <w:r w:rsidRPr="00CA2E76">
          <w:rPr>
            <w:rStyle w:val="a8"/>
            <w:noProof/>
          </w:rPr>
          <w:t>6.2.2.</w:t>
        </w:r>
        <w:r>
          <w:rPr>
            <w:noProof/>
            <w:lang w:val="ru-RU" w:eastAsia="ru-RU"/>
          </w:rPr>
          <w:tab/>
        </w:r>
        <w:r w:rsidRPr="00CA2E76">
          <w:rPr>
            <w:rStyle w:val="a8"/>
            <w:noProof/>
          </w:rPr>
          <w:t xml:space="preserve">Эквивалентность конформности </w:t>
        </w:r>
        <w:r w:rsidRPr="00CA2E76">
          <w:rPr>
            <w:rStyle w:val="a8"/>
            <w:rFonts w:ascii="Euclid Fraktur" w:hAnsi="Euclid Fraktur"/>
            <w:noProof/>
          </w:rPr>
          <w:t>R</w:t>
        </w:r>
        <w:r w:rsidRPr="00CA2E76">
          <w:rPr>
            <w:rStyle w:val="a8"/>
            <w:noProof/>
          </w:rPr>
          <w:t>-мажорированию</w:t>
        </w:r>
        <w:r>
          <w:rPr>
            <w:noProof/>
            <w:webHidden/>
          </w:rPr>
          <w:tab/>
        </w:r>
        <w:r>
          <w:rPr>
            <w:noProof/>
            <w:webHidden/>
          </w:rPr>
          <w:fldChar w:fldCharType="begin"/>
        </w:r>
        <w:r>
          <w:rPr>
            <w:noProof/>
            <w:webHidden/>
          </w:rPr>
          <w:instrText xml:space="preserve"> PAGEREF _Toc195608470 \h </w:instrText>
        </w:r>
        <w:r>
          <w:rPr>
            <w:noProof/>
          </w:rPr>
        </w:r>
        <w:r>
          <w:rPr>
            <w:noProof/>
            <w:webHidden/>
          </w:rPr>
          <w:fldChar w:fldCharType="separate"/>
        </w:r>
        <w:r w:rsidR="006D5552">
          <w:rPr>
            <w:noProof/>
            <w:webHidden/>
          </w:rPr>
          <w:t>304</w:t>
        </w:r>
        <w:r>
          <w:rPr>
            <w:noProof/>
            <w:webHidden/>
          </w:rPr>
          <w:fldChar w:fldCharType="end"/>
        </w:r>
      </w:hyperlink>
    </w:p>
    <w:p w:rsidR="00594648" w:rsidRDefault="00594648">
      <w:pPr>
        <w:pStyle w:val="20"/>
        <w:rPr>
          <w:noProof/>
          <w:sz w:val="24"/>
          <w:lang w:val="ru-RU" w:eastAsia="ru-RU"/>
        </w:rPr>
      </w:pPr>
      <w:hyperlink w:anchor="_Toc195608471" w:history="1">
        <w:r w:rsidRPr="00CA2E76">
          <w:rPr>
            <w:rStyle w:val="a8"/>
            <w:noProof/>
          </w:rPr>
          <w:t>6.3.</w:t>
        </w:r>
        <w:r>
          <w:rPr>
            <w:noProof/>
            <w:sz w:val="24"/>
            <w:lang w:val="ru-RU" w:eastAsia="ru-RU"/>
          </w:rPr>
          <w:tab/>
        </w:r>
        <w:r w:rsidRPr="00CA2E76">
          <w:rPr>
            <w:rStyle w:val="a8"/>
            <w:rFonts w:ascii="Courier New" w:hAnsi="Courier New" w:cs="Courier New"/>
            <w:noProof/>
          </w:rPr>
          <w:sym w:font="Symbol" w:char="F066"/>
        </w:r>
        <w:r w:rsidRPr="00CA2E76">
          <w:rPr>
            <w:rStyle w:val="a8"/>
            <w:noProof/>
          </w:rPr>
          <w:t xml:space="preserve">-трассы и </w:t>
        </w:r>
        <w:r w:rsidRPr="00CA2E76">
          <w:rPr>
            <w:rStyle w:val="a8"/>
            <w:rFonts w:ascii="Courier New" w:hAnsi="Courier New" w:cs="Courier New"/>
            <w:noProof/>
          </w:rPr>
          <w:sym w:font="Symbol" w:char="F066"/>
        </w:r>
        <w:r w:rsidRPr="00CA2E76">
          <w:rPr>
            <w:rStyle w:val="a8"/>
            <w:noProof/>
          </w:rPr>
          <w:t>-модель</w:t>
        </w:r>
        <w:r>
          <w:rPr>
            <w:noProof/>
            <w:webHidden/>
          </w:rPr>
          <w:tab/>
        </w:r>
        <w:r>
          <w:rPr>
            <w:noProof/>
            <w:webHidden/>
          </w:rPr>
          <w:fldChar w:fldCharType="begin"/>
        </w:r>
        <w:r>
          <w:rPr>
            <w:noProof/>
            <w:webHidden/>
          </w:rPr>
          <w:instrText xml:space="preserve"> PAGEREF _Toc195608471 \h </w:instrText>
        </w:r>
        <w:r>
          <w:rPr>
            <w:noProof/>
          </w:rPr>
        </w:r>
        <w:r>
          <w:rPr>
            <w:noProof/>
            <w:webHidden/>
          </w:rPr>
          <w:fldChar w:fldCharType="separate"/>
        </w:r>
        <w:r w:rsidR="006D5552">
          <w:rPr>
            <w:noProof/>
            <w:webHidden/>
          </w:rPr>
          <w:t>305</w:t>
        </w:r>
        <w:r>
          <w:rPr>
            <w:noProof/>
            <w:webHidden/>
          </w:rPr>
          <w:fldChar w:fldCharType="end"/>
        </w:r>
      </w:hyperlink>
    </w:p>
    <w:p w:rsidR="00594648" w:rsidRDefault="00594648">
      <w:pPr>
        <w:pStyle w:val="33"/>
        <w:rPr>
          <w:noProof/>
          <w:lang w:val="ru-RU" w:eastAsia="ru-RU"/>
        </w:rPr>
      </w:pPr>
      <w:hyperlink w:anchor="_Toc195608472" w:history="1">
        <w:r w:rsidRPr="00CA2E76">
          <w:rPr>
            <w:rStyle w:val="a8"/>
            <w:noProof/>
          </w:rPr>
          <w:t>6.3.1.</w:t>
        </w:r>
        <w:r>
          <w:rPr>
            <w:noProof/>
            <w:lang w:val="ru-RU" w:eastAsia="ru-RU"/>
          </w:rPr>
          <w:tab/>
        </w:r>
        <w:r w:rsidRPr="00CA2E76">
          <w:rPr>
            <w:rStyle w:val="a8"/>
            <w:noProof/>
          </w:rPr>
          <w:t xml:space="preserve">Определение </w:t>
        </w:r>
        <w:r w:rsidRPr="00CA2E76">
          <w:rPr>
            <w:rStyle w:val="a8"/>
            <w:rFonts w:ascii="Courier New" w:hAnsi="Courier New" w:cs="Courier New"/>
            <w:noProof/>
          </w:rPr>
          <w:sym w:font="Symbol" w:char="F066"/>
        </w:r>
        <w:r w:rsidRPr="00CA2E76">
          <w:rPr>
            <w:rStyle w:val="a8"/>
            <w:noProof/>
          </w:rPr>
          <w:t xml:space="preserve">-символов и </w:t>
        </w:r>
        <w:r w:rsidRPr="00CA2E76">
          <w:rPr>
            <w:rStyle w:val="a8"/>
            <w:rFonts w:ascii="Courier New" w:hAnsi="Courier New" w:cs="Courier New"/>
            <w:noProof/>
          </w:rPr>
          <w:sym w:font="Symbol" w:char="F066"/>
        </w:r>
        <w:r w:rsidRPr="00CA2E76">
          <w:rPr>
            <w:rStyle w:val="a8"/>
            <w:noProof/>
          </w:rPr>
          <w:t>-трасс</w:t>
        </w:r>
        <w:r>
          <w:rPr>
            <w:noProof/>
            <w:webHidden/>
          </w:rPr>
          <w:tab/>
        </w:r>
        <w:r>
          <w:rPr>
            <w:noProof/>
            <w:webHidden/>
          </w:rPr>
          <w:fldChar w:fldCharType="begin"/>
        </w:r>
        <w:r>
          <w:rPr>
            <w:noProof/>
            <w:webHidden/>
          </w:rPr>
          <w:instrText xml:space="preserve"> PAGEREF _Toc195608472 \h </w:instrText>
        </w:r>
        <w:r>
          <w:rPr>
            <w:noProof/>
          </w:rPr>
        </w:r>
        <w:r>
          <w:rPr>
            <w:noProof/>
            <w:webHidden/>
          </w:rPr>
          <w:fldChar w:fldCharType="separate"/>
        </w:r>
        <w:r w:rsidR="006D5552">
          <w:rPr>
            <w:noProof/>
            <w:webHidden/>
          </w:rPr>
          <w:t>305</w:t>
        </w:r>
        <w:r>
          <w:rPr>
            <w:noProof/>
            <w:webHidden/>
          </w:rPr>
          <w:fldChar w:fldCharType="end"/>
        </w:r>
      </w:hyperlink>
    </w:p>
    <w:p w:rsidR="00594648" w:rsidRDefault="00594648">
      <w:pPr>
        <w:pStyle w:val="33"/>
        <w:rPr>
          <w:noProof/>
          <w:lang w:val="ru-RU" w:eastAsia="ru-RU"/>
        </w:rPr>
      </w:pPr>
      <w:hyperlink w:anchor="_Toc195608473" w:history="1">
        <w:r w:rsidRPr="00CA2E76">
          <w:rPr>
            <w:rStyle w:val="a8"/>
            <w:noProof/>
          </w:rPr>
          <w:t>6.3.2.</w:t>
        </w:r>
        <w:r>
          <w:rPr>
            <w:noProof/>
            <w:lang w:val="ru-RU" w:eastAsia="ru-RU"/>
          </w:rPr>
          <w:tab/>
        </w:r>
        <w:r w:rsidRPr="00CA2E76">
          <w:rPr>
            <w:rStyle w:val="a8"/>
            <w:rFonts w:ascii="Courier New" w:hAnsi="Courier New" w:cs="Courier New"/>
            <w:noProof/>
          </w:rPr>
          <w:sym w:font="Symbol" w:char="F066"/>
        </w:r>
        <w:r w:rsidRPr="00CA2E76">
          <w:rPr>
            <w:rStyle w:val="a8"/>
            <w:noProof/>
          </w:rPr>
          <w:t xml:space="preserve">-трассы и </w:t>
        </w:r>
        <w:r w:rsidRPr="00CA2E76">
          <w:rPr>
            <w:rStyle w:val="a8"/>
            <w:rFonts w:ascii="Courier New" w:hAnsi="Courier New" w:cs="Courier New"/>
            <w:noProof/>
          </w:rPr>
          <w:sym w:font="Symbol" w:char="F066"/>
        </w:r>
        <w:r w:rsidRPr="00CA2E76">
          <w:rPr>
            <w:rStyle w:val="a8"/>
            <w:noProof/>
          </w:rPr>
          <w:t>-маршруты LTS</w:t>
        </w:r>
        <w:r>
          <w:rPr>
            <w:noProof/>
            <w:webHidden/>
          </w:rPr>
          <w:tab/>
        </w:r>
        <w:r>
          <w:rPr>
            <w:noProof/>
            <w:webHidden/>
          </w:rPr>
          <w:fldChar w:fldCharType="begin"/>
        </w:r>
        <w:r>
          <w:rPr>
            <w:noProof/>
            <w:webHidden/>
          </w:rPr>
          <w:instrText xml:space="preserve"> PAGEREF _Toc195608473 \h </w:instrText>
        </w:r>
        <w:r>
          <w:rPr>
            <w:noProof/>
          </w:rPr>
        </w:r>
        <w:r>
          <w:rPr>
            <w:noProof/>
            <w:webHidden/>
          </w:rPr>
          <w:fldChar w:fldCharType="separate"/>
        </w:r>
        <w:r w:rsidR="006D5552">
          <w:rPr>
            <w:noProof/>
            <w:webHidden/>
          </w:rPr>
          <w:t>306</w:t>
        </w:r>
        <w:r>
          <w:rPr>
            <w:noProof/>
            <w:webHidden/>
          </w:rPr>
          <w:fldChar w:fldCharType="end"/>
        </w:r>
      </w:hyperlink>
    </w:p>
    <w:p w:rsidR="00594648" w:rsidRDefault="00594648">
      <w:pPr>
        <w:pStyle w:val="33"/>
        <w:rPr>
          <w:noProof/>
          <w:lang w:val="ru-RU" w:eastAsia="ru-RU"/>
        </w:rPr>
      </w:pPr>
      <w:hyperlink w:anchor="_Toc195608474" w:history="1">
        <w:r w:rsidRPr="00CA2E76">
          <w:rPr>
            <w:rStyle w:val="a8"/>
            <w:noProof/>
          </w:rPr>
          <w:t>6.3.3.</w:t>
        </w:r>
        <w:r>
          <w:rPr>
            <w:noProof/>
            <w:lang w:val="ru-RU" w:eastAsia="ru-RU"/>
          </w:rPr>
          <w:tab/>
        </w:r>
        <w:r w:rsidRPr="00CA2E76">
          <w:rPr>
            <w:rStyle w:val="a8"/>
            <w:noProof/>
          </w:rPr>
          <w:t xml:space="preserve">Нормальные </w:t>
        </w:r>
        <w:r w:rsidRPr="00CA2E76">
          <w:rPr>
            <w:rStyle w:val="a8"/>
            <w:rFonts w:ascii="Courier New" w:hAnsi="Courier New" w:cs="Courier New"/>
            <w:noProof/>
          </w:rPr>
          <w:sym w:font="Symbol" w:char="F066"/>
        </w:r>
        <w:r w:rsidRPr="00CA2E76">
          <w:rPr>
            <w:rStyle w:val="a8"/>
            <w:noProof/>
          </w:rPr>
          <w:t>-трассы и каноническая LTS</w:t>
        </w:r>
        <w:r>
          <w:rPr>
            <w:noProof/>
            <w:webHidden/>
          </w:rPr>
          <w:tab/>
        </w:r>
        <w:r>
          <w:rPr>
            <w:noProof/>
            <w:webHidden/>
          </w:rPr>
          <w:fldChar w:fldCharType="begin"/>
        </w:r>
        <w:r>
          <w:rPr>
            <w:noProof/>
            <w:webHidden/>
          </w:rPr>
          <w:instrText xml:space="preserve"> PAGEREF _Toc195608474 \h </w:instrText>
        </w:r>
        <w:r>
          <w:rPr>
            <w:noProof/>
          </w:rPr>
        </w:r>
        <w:r>
          <w:rPr>
            <w:noProof/>
            <w:webHidden/>
          </w:rPr>
          <w:fldChar w:fldCharType="separate"/>
        </w:r>
        <w:r w:rsidR="006D5552">
          <w:rPr>
            <w:noProof/>
            <w:webHidden/>
          </w:rPr>
          <w:t>313</w:t>
        </w:r>
        <w:r>
          <w:rPr>
            <w:noProof/>
            <w:webHidden/>
          </w:rPr>
          <w:fldChar w:fldCharType="end"/>
        </w:r>
      </w:hyperlink>
    </w:p>
    <w:p w:rsidR="00594648" w:rsidRDefault="00594648">
      <w:pPr>
        <w:pStyle w:val="33"/>
        <w:rPr>
          <w:noProof/>
          <w:lang w:val="ru-RU" w:eastAsia="ru-RU"/>
        </w:rPr>
      </w:pPr>
      <w:hyperlink w:anchor="_Toc195608475" w:history="1">
        <w:r w:rsidRPr="00CA2E76">
          <w:rPr>
            <w:rStyle w:val="a8"/>
            <w:noProof/>
          </w:rPr>
          <w:t>6.3.4.</w:t>
        </w:r>
        <w:r>
          <w:rPr>
            <w:noProof/>
            <w:lang w:val="ru-RU" w:eastAsia="ru-RU"/>
          </w:rPr>
          <w:tab/>
        </w:r>
        <w:r w:rsidRPr="00CA2E76">
          <w:rPr>
            <w:rStyle w:val="a8"/>
            <w:rFonts w:ascii="Courier New" w:hAnsi="Courier New" w:cs="Courier New"/>
            <w:noProof/>
          </w:rPr>
          <w:sym w:font="Symbol" w:char="F066"/>
        </w:r>
        <w:r w:rsidRPr="00CA2E76">
          <w:rPr>
            <w:rStyle w:val="a8"/>
            <w:noProof/>
          </w:rPr>
          <w:t>-модель</w:t>
        </w:r>
        <w:r>
          <w:rPr>
            <w:noProof/>
            <w:webHidden/>
          </w:rPr>
          <w:tab/>
        </w:r>
        <w:r>
          <w:rPr>
            <w:noProof/>
            <w:webHidden/>
          </w:rPr>
          <w:fldChar w:fldCharType="begin"/>
        </w:r>
        <w:r>
          <w:rPr>
            <w:noProof/>
            <w:webHidden/>
          </w:rPr>
          <w:instrText xml:space="preserve"> PAGEREF _Toc195608475 \h </w:instrText>
        </w:r>
        <w:r>
          <w:rPr>
            <w:noProof/>
          </w:rPr>
        </w:r>
        <w:r>
          <w:rPr>
            <w:noProof/>
            <w:webHidden/>
          </w:rPr>
          <w:fldChar w:fldCharType="separate"/>
        </w:r>
        <w:r w:rsidR="006D5552">
          <w:rPr>
            <w:noProof/>
            <w:webHidden/>
          </w:rPr>
          <w:t>317</w:t>
        </w:r>
        <w:r>
          <w:rPr>
            <w:noProof/>
            <w:webHidden/>
          </w:rPr>
          <w:fldChar w:fldCharType="end"/>
        </w:r>
      </w:hyperlink>
    </w:p>
    <w:p w:rsidR="00594648" w:rsidRDefault="00594648">
      <w:pPr>
        <w:pStyle w:val="33"/>
        <w:rPr>
          <w:noProof/>
          <w:lang w:val="ru-RU" w:eastAsia="ru-RU"/>
        </w:rPr>
      </w:pPr>
      <w:hyperlink w:anchor="_Toc195608476" w:history="1">
        <w:r w:rsidRPr="00CA2E76">
          <w:rPr>
            <w:rStyle w:val="a8"/>
            <w:noProof/>
          </w:rPr>
          <w:t>6.3.5.</w:t>
        </w:r>
        <w:r>
          <w:rPr>
            <w:noProof/>
            <w:lang w:val="ru-RU" w:eastAsia="ru-RU"/>
          </w:rPr>
          <w:tab/>
        </w:r>
        <w:r w:rsidRPr="00CA2E76">
          <w:rPr>
            <w:rStyle w:val="a8"/>
            <w:noProof/>
          </w:rPr>
          <w:t xml:space="preserve">Эквивалентность LTS- и </w:t>
        </w:r>
        <w:r w:rsidRPr="00CA2E76">
          <w:rPr>
            <w:rStyle w:val="a8"/>
            <w:rFonts w:ascii="Courier New" w:hAnsi="Courier New" w:cs="Courier New"/>
            <w:noProof/>
          </w:rPr>
          <w:sym w:font="Symbol" w:char="F066"/>
        </w:r>
        <w:r w:rsidRPr="00CA2E76">
          <w:rPr>
            <w:rStyle w:val="a8"/>
            <w:noProof/>
          </w:rPr>
          <w:t>-моделей</w:t>
        </w:r>
        <w:r>
          <w:rPr>
            <w:noProof/>
            <w:webHidden/>
          </w:rPr>
          <w:tab/>
        </w:r>
        <w:r>
          <w:rPr>
            <w:noProof/>
            <w:webHidden/>
          </w:rPr>
          <w:fldChar w:fldCharType="begin"/>
        </w:r>
        <w:r>
          <w:rPr>
            <w:noProof/>
            <w:webHidden/>
          </w:rPr>
          <w:instrText xml:space="preserve"> PAGEREF _Toc195608476 \h </w:instrText>
        </w:r>
        <w:r>
          <w:rPr>
            <w:noProof/>
          </w:rPr>
        </w:r>
        <w:r>
          <w:rPr>
            <w:noProof/>
            <w:webHidden/>
          </w:rPr>
          <w:fldChar w:fldCharType="separate"/>
        </w:r>
        <w:r w:rsidR="006D5552">
          <w:rPr>
            <w:noProof/>
            <w:webHidden/>
          </w:rPr>
          <w:t>321</w:t>
        </w:r>
        <w:r>
          <w:rPr>
            <w:noProof/>
            <w:webHidden/>
          </w:rPr>
          <w:fldChar w:fldCharType="end"/>
        </w:r>
      </w:hyperlink>
    </w:p>
    <w:p w:rsidR="00594648" w:rsidRDefault="00594648">
      <w:pPr>
        <w:pStyle w:val="33"/>
        <w:rPr>
          <w:noProof/>
          <w:lang w:val="ru-RU" w:eastAsia="ru-RU"/>
        </w:rPr>
      </w:pPr>
      <w:hyperlink w:anchor="_Toc195608477" w:history="1">
        <w:r w:rsidRPr="00CA2E76">
          <w:rPr>
            <w:rStyle w:val="a8"/>
            <w:noProof/>
          </w:rPr>
          <w:t>6.3.6.</w:t>
        </w:r>
        <w:r>
          <w:rPr>
            <w:noProof/>
            <w:lang w:val="ru-RU" w:eastAsia="ru-RU"/>
          </w:rPr>
          <w:tab/>
        </w:r>
        <w:r w:rsidRPr="00CA2E76">
          <w:rPr>
            <w:rStyle w:val="a8"/>
            <w:noProof/>
          </w:rPr>
          <w:sym w:font="Symbol" w:char="F078"/>
        </w:r>
        <w:r w:rsidRPr="00CA2E76">
          <w:rPr>
            <w:rStyle w:val="a8"/>
            <w:noProof/>
          </w:rPr>
          <w:t xml:space="preserve">-оператор и генеративность </w:t>
        </w:r>
        <w:r w:rsidRPr="00CA2E76">
          <w:rPr>
            <w:rStyle w:val="a8"/>
            <w:rFonts w:ascii="Courier New" w:hAnsi="Courier New" w:cs="Courier New"/>
            <w:noProof/>
          </w:rPr>
          <w:sym w:font="Symbol" w:char="F066"/>
        </w:r>
        <w:r w:rsidRPr="00CA2E76">
          <w:rPr>
            <w:rStyle w:val="a8"/>
            <w:noProof/>
          </w:rPr>
          <w:t>-трасс</w:t>
        </w:r>
        <w:r>
          <w:rPr>
            <w:noProof/>
            <w:webHidden/>
          </w:rPr>
          <w:tab/>
        </w:r>
        <w:r>
          <w:rPr>
            <w:noProof/>
            <w:webHidden/>
          </w:rPr>
          <w:fldChar w:fldCharType="begin"/>
        </w:r>
        <w:r>
          <w:rPr>
            <w:noProof/>
            <w:webHidden/>
          </w:rPr>
          <w:instrText xml:space="preserve"> PAGEREF _Toc195608477 \h </w:instrText>
        </w:r>
        <w:r>
          <w:rPr>
            <w:noProof/>
          </w:rPr>
        </w:r>
        <w:r>
          <w:rPr>
            <w:noProof/>
            <w:webHidden/>
          </w:rPr>
          <w:fldChar w:fldCharType="separate"/>
        </w:r>
        <w:r w:rsidR="006D5552">
          <w:rPr>
            <w:noProof/>
            <w:webHidden/>
          </w:rPr>
          <w:t>324</w:t>
        </w:r>
        <w:r>
          <w:rPr>
            <w:noProof/>
            <w:webHidden/>
          </w:rPr>
          <w:fldChar w:fldCharType="end"/>
        </w:r>
      </w:hyperlink>
    </w:p>
    <w:p w:rsidR="00594648" w:rsidRDefault="00594648">
      <w:pPr>
        <w:pStyle w:val="33"/>
        <w:rPr>
          <w:noProof/>
          <w:lang w:val="ru-RU" w:eastAsia="ru-RU"/>
        </w:rPr>
      </w:pPr>
      <w:hyperlink w:anchor="_Toc195608478" w:history="1">
        <w:r w:rsidRPr="00CA2E76">
          <w:rPr>
            <w:rStyle w:val="a8"/>
            <w:noProof/>
          </w:rPr>
          <w:t>6.3.7.</w:t>
        </w:r>
        <w:r>
          <w:rPr>
            <w:noProof/>
            <w:lang w:val="ru-RU" w:eastAsia="ru-RU"/>
          </w:rPr>
          <w:tab/>
        </w:r>
        <w:r w:rsidRPr="00CA2E76">
          <w:rPr>
            <w:rStyle w:val="a8"/>
            <w:noProof/>
          </w:rPr>
          <w:t xml:space="preserve">Композиция </w:t>
        </w:r>
        <w:r w:rsidRPr="00CA2E76">
          <w:rPr>
            <w:rStyle w:val="a8"/>
            <w:rFonts w:ascii="Courier New" w:hAnsi="Courier New" w:cs="Courier New"/>
            <w:noProof/>
          </w:rPr>
          <w:sym w:font="Symbol" w:char="F066"/>
        </w:r>
        <w:r w:rsidRPr="00CA2E76">
          <w:rPr>
            <w:rStyle w:val="a8"/>
            <w:noProof/>
          </w:rPr>
          <w:t>-трасс и аддитивность</w:t>
        </w:r>
        <w:r>
          <w:rPr>
            <w:noProof/>
            <w:webHidden/>
          </w:rPr>
          <w:tab/>
        </w:r>
        <w:r>
          <w:rPr>
            <w:noProof/>
            <w:webHidden/>
          </w:rPr>
          <w:fldChar w:fldCharType="begin"/>
        </w:r>
        <w:r>
          <w:rPr>
            <w:noProof/>
            <w:webHidden/>
          </w:rPr>
          <w:instrText xml:space="preserve"> PAGEREF _Toc195608478 \h </w:instrText>
        </w:r>
        <w:r>
          <w:rPr>
            <w:noProof/>
          </w:rPr>
        </w:r>
        <w:r>
          <w:rPr>
            <w:noProof/>
            <w:webHidden/>
          </w:rPr>
          <w:fldChar w:fldCharType="separate"/>
        </w:r>
        <w:r w:rsidR="006D5552">
          <w:rPr>
            <w:noProof/>
            <w:webHidden/>
          </w:rPr>
          <w:t>327</w:t>
        </w:r>
        <w:r>
          <w:rPr>
            <w:noProof/>
            <w:webHidden/>
          </w:rPr>
          <w:fldChar w:fldCharType="end"/>
        </w:r>
      </w:hyperlink>
    </w:p>
    <w:p w:rsidR="00594648" w:rsidRDefault="00594648">
      <w:pPr>
        <w:pStyle w:val="20"/>
        <w:rPr>
          <w:noProof/>
          <w:sz w:val="24"/>
          <w:lang w:val="ru-RU" w:eastAsia="ru-RU"/>
        </w:rPr>
      </w:pPr>
      <w:hyperlink w:anchor="_Toc195608479" w:history="1">
        <w:r w:rsidRPr="00CA2E76">
          <w:rPr>
            <w:rStyle w:val="a8"/>
            <w:noProof/>
          </w:rPr>
          <w:t>6.4.</w:t>
        </w:r>
        <w:r>
          <w:rPr>
            <w:noProof/>
            <w:sz w:val="24"/>
            <w:lang w:val="ru-RU" w:eastAsia="ru-RU"/>
          </w:rPr>
          <w:tab/>
        </w:r>
        <w:r w:rsidRPr="00CA2E76">
          <w:rPr>
            <w:rStyle w:val="a8"/>
            <w:noProof/>
          </w:rPr>
          <w:t xml:space="preserve">Объединение </w:t>
        </w:r>
        <w:r w:rsidRPr="00CA2E76">
          <w:rPr>
            <w:rStyle w:val="a8"/>
            <w:rFonts w:ascii="Courier New" w:hAnsi="Courier New" w:cs="Courier New"/>
            <w:noProof/>
          </w:rPr>
          <w:sym w:font="Symbol" w:char="F066"/>
        </w:r>
        <w:r w:rsidRPr="00CA2E76">
          <w:rPr>
            <w:rStyle w:val="a8"/>
            <w:noProof/>
          </w:rPr>
          <w:t>-трасс конформных реализаций</w:t>
        </w:r>
        <w:r>
          <w:rPr>
            <w:noProof/>
            <w:webHidden/>
          </w:rPr>
          <w:tab/>
        </w:r>
        <w:r>
          <w:rPr>
            <w:noProof/>
            <w:webHidden/>
          </w:rPr>
          <w:fldChar w:fldCharType="begin"/>
        </w:r>
        <w:r>
          <w:rPr>
            <w:noProof/>
            <w:webHidden/>
          </w:rPr>
          <w:instrText xml:space="preserve"> PAGEREF _Toc195608479 \h </w:instrText>
        </w:r>
        <w:r>
          <w:rPr>
            <w:noProof/>
          </w:rPr>
        </w:r>
        <w:r>
          <w:rPr>
            <w:noProof/>
            <w:webHidden/>
          </w:rPr>
          <w:fldChar w:fldCharType="separate"/>
        </w:r>
        <w:r w:rsidR="006D5552">
          <w:rPr>
            <w:noProof/>
            <w:webHidden/>
          </w:rPr>
          <w:t>332</w:t>
        </w:r>
        <w:r>
          <w:rPr>
            <w:noProof/>
            <w:webHidden/>
          </w:rPr>
          <w:fldChar w:fldCharType="end"/>
        </w:r>
      </w:hyperlink>
    </w:p>
    <w:p w:rsidR="00594648" w:rsidRDefault="00594648">
      <w:pPr>
        <w:pStyle w:val="33"/>
        <w:rPr>
          <w:noProof/>
          <w:lang w:val="ru-RU" w:eastAsia="ru-RU"/>
        </w:rPr>
      </w:pPr>
      <w:hyperlink w:anchor="_Toc195608480" w:history="1">
        <w:r w:rsidRPr="00CA2E76">
          <w:rPr>
            <w:rStyle w:val="a8"/>
            <w:noProof/>
          </w:rPr>
          <w:t>6.4.1.</w:t>
        </w:r>
        <w:r>
          <w:rPr>
            <w:noProof/>
            <w:lang w:val="ru-RU" w:eastAsia="ru-RU"/>
          </w:rPr>
          <w:tab/>
        </w:r>
        <w:r w:rsidRPr="00CA2E76">
          <w:rPr>
            <w:rStyle w:val="a8"/>
            <w:noProof/>
          </w:rPr>
          <w:t xml:space="preserve">Мажорирование </w:t>
        </w:r>
        <w:r w:rsidRPr="00CA2E76">
          <w:rPr>
            <w:rStyle w:val="a8"/>
            <w:rFonts w:ascii="Courier New" w:hAnsi="Courier New" w:cs="Courier New"/>
            <w:noProof/>
          </w:rPr>
          <w:sym w:font="Symbol" w:char="F066"/>
        </w:r>
        <w:r w:rsidRPr="00CA2E76">
          <w:rPr>
            <w:rStyle w:val="a8"/>
            <w:noProof/>
          </w:rPr>
          <w:t>-трасс как равенство</w:t>
        </w:r>
        <w:r>
          <w:rPr>
            <w:noProof/>
            <w:webHidden/>
          </w:rPr>
          <w:tab/>
        </w:r>
        <w:r>
          <w:rPr>
            <w:noProof/>
            <w:webHidden/>
          </w:rPr>
          <w:fldChar w:fldCharType="begin"/>
        </w:r>
        <w:r>
          <w:rPr>
            <w:noProof/>
            <w:webHidden/>
          </w:rPr>
          <w:instrText xml:space="preserve"> PAGEREF _Toc195608480 \h </w:instrText>
        </w:r>
        <w:r>
          <w:rPr>
            <w:noProof/>
          </w:rPr>
        </w:r>
        <w:r>
          <w:rPr>
            <w:noProof/>
            <w:webHidden/>
          </w:rPr>
          <w:fldChar w:fldCharType="separate"/>
        </w:r>
        <w:r w:rsidR="006D5552">
          <w:rPr>
            <w:noProof/>
            <w:webHidden/>
          </w:rPr>
          <w:t>333</w:t>
        </w:r>
        <w:r>
          <w:rPr>
            <w:noProof/>
            <w:webHidden/>
          </w:rPr>
          <w:fldChar w:fldCharType="end"/>
        </w:r>
      </w:hyperlink>
    </w:p>
    <w:p w:rsidR="00594648" w:rsidRDefault="00594648">
      <w:pPr>
        <w:pStyle w:val="33"/>
        <w:rPr>
          <w:noProof/>
          <w:lang w:val="ru-RU" w:eastAsia="ru-RU"/>
        </w:rPr>
      </w:pPr>
      <w:hyperlink w:anchor="_Toc195608481" w:history="1">
        <w:r w:rsidRPr="00CA2E76">
          <w:rPr>
            <w:rStyle w:val="a8"/>
            <w:noProof/>
          </w:rPr>
          <w:t>6.4.2.</w:t>
        </w:r>
        <w:r>
          <w:rPr>
            <w:noProof/>
            <w:lang w:val="ru-RU" w:eastAsia="ru-RU"/>
          </w:rPr>
          <w:tab/>
        </w:r>
        <w:r w:rsidRPr="00CA2E76">
          <w:rPr>
            <w:rStyle w:val="a8"/>
            <w:noProof/>
          </w:rPr>
          <w:t>Конформность и мажорантность объединения</w:t>
        </w:r>
        <w:r>
          <w:rPr>
            <w:noProof/>
            <w:webHidden/>
          </w:rPr>
          <w:tab/>
        </w:r>
        <w:r>
          <w:rPr>
            <w:noProof/>
            <w:webHidden/>
          </w:rPr>
          <w:fldChar w:fldCharType="begin"/>
        </w:r>
        <w:r>
          <w:rPr>
            <w:noProof/>
            <w:webHidden/>
          </w:rPr>
          <w:instrText xml:space="preserve"> PAGEREF _Toc195608481 \h </w:instrText>
        </w:r>
        <w:r>
          <w:rPr>
            <w:noProof/>
          </w:rPr>
        </w:r>
        <w:r>
          <w:rPr>
            <w:noProof/>
            <w:webHidden/>
          </w:rPr>
          <w:fldChar w:fldCharType="separate"/>
        </w:r>
        <w:r w:rsidR="006D5552">
          <w:rPr>
            <w:noProof/>
            <w:webHidden/>
          </w:rPr>
          <w:t>334</w:t>
        </w:r>
        <w:r>
          <w:rPr>
            <w:noProof/>
            <w:webHidden/>
          </w:rPr>
          <w:fldChar w:fldCharType="end"/>
        </w:r>
      </w:hyperlink>
    </w:p>
    <w:p w:rsidR="00594648" w:rsidRDefault="00594648">
      <w:pPr>
        <w:pStyle w:val="33"/>
        <w:rPr>
          <w:noProof/>
          <w:lang w:val="ru-RU" w:eastAsia="ru-RU"/>
        </w:rPr>
      </w:pPr>
      <w:hyperlink w:anchor="_Toc195608482" w:history="1">
        <w:r w:rsidRPr="00CA2E76">
          <w:rPr>
            <w:rStyle w:val="a8"/>
            <w:noProof/>
          </w:rPr>
          <w:t>6.4.3.</w:t>
        </w:r>
        <w:r>
          <w:rPr>
            <w:noProof/>
            <w:lang w:val="ru-RU" w:eastAsia="ru-RU"/>
          </w:rPr>
          <w:tab/>
        </w:r>
        <w:r w:rsidRPr="00CA2E76">
          <w:rPr>
            <w:rStyle w:val="a8"/>
            <w:noProof/>
          </w:rPr>
          <w:t>Существование преобразования</w:t>
        </w:r>
        <w:r>
          <w:rPr>
            <w:noProof/>
            <w:webHidden/>
          </w:rPr>
          <w:tab/>
        </w:r>
        <w:r>
          <w:rPr>
            <w:noProof/>
            <w:webHidden/>
          </w:rPr>
          <w:fldChar w:fldCharType="begin"/>
        </w:r>
        <w:r>
          <w:rPr>
            <w:noProof/>
            <w:webHidden/>
          </w:rPr>
          <w:instrText xml:space="preserve"> PAGEREF _Toc195608482 \h </w:instrText>
        </w:r>
        <w:r>
          <w:rPr>
            <w:noProof/>
          </w:rPr>
        </w:r>
        <w:r>
          <w:rPr>
            <w:noProof/>
            <w:webHidden/>
          </w:rPr>
          <w:fldChar w:fldCharType="separate"/>
        </w:r>
        <w:r w:rsidR="006D5552">
          <w:rPr>
            <w:noProof/>
            <w:webHidden/>
          </w:rPr>
          <w:t>334</w:t>
        </w:r>
        <w:r>
          <w:rPr>
            <w:noProof/>
            <w:webHidden/>
          </w:rPr>
          <w:fldChar w:fldCharType="end"/>
        </w:r>
      </w:hyperlink>
    </w:p>
    <w:p w:rsidR="00594648" w:rsidRDefault="00594648">
      <w:pPr>
        <w:pStyle w:val="20"/>
        <w:rPr>
          <w:noProof/>
          <w:sz w:val="24"/>
          <w:lang w:val="ru-RU" w:eastAsia="ru-RU"/>
        </w:rPr>
      </w:pPr>
      <w:hyperlink w:anchor="_Toc195608483" w:history="1">
        <w:r w:rsidRPr="00CA2E76">
          <w:rPr>
            <w:rStyle w:val="a8"/>
            <w:noProof/>
          </w:rPr>
          <w:t>6.5.</w:t>
        </w:r>
        <w:r>
          <w:rPr>
            <w:noProof/>
            <w:sz w:val="24"/>
            <w:lang w:val="ru-RU" w:eastAsia="ru-RU"/>
          </w:rPr>
          <w:tab/>
        </w:r>
        <w:r w:rsidRPr="00CA2E76">
          <w:rPr>
            <w:rStyle w:val="a8"/>
            <w:noProof/>
          </w:rPr>
          <w:t xml:space="preserve">Мажорирование </w:t>
        </w:r>
        <w:r w:rsidRPr="00CA2E76">
          <w:rPr>
            <w:rStyle w:val="a8"/>
            <w:noProof/>
          </w:rPr>
          <w:sym w:font="Symbol" w:char="F066"/>
        </w:r>
        <w:r w:rsidRPr="00CA2E76">
          <w:rPr>
            <w:rStyle w:val="a8"/>
            <w:noProof/>
          </w:rPr>
          <w:t>-трасс</w:t>
        </w:r>
        <w:r>
          <w:rPr>
            <w:noProof/>
            <w:webHidden/>
          </w:rPr>
          <w:tab/>
        </w:r>
        <w:r>
          <w:rPr>
            <w:noProof/>
            <w:webHidden/>
          </w:rPr>
          <w:fldChar w:fldCharType="begin"/>
        </w:r>
        <w:r>
          <w:rPr>
            <w:noProof/>
            <w:webHidden/>
          </w:rPr>
          <w:instrText xml:space="preserve"> PAGEREF _Toc195608483 \h </w:instrText>
        </w:r>
        <w:r>
          <w:rPr>
            <w:noProof/>
          </w:rPr>
        </w:r>
        <w:r>
          <w:rPr>
            <w:noProof/>
            <w:webHidden/>
          </w:rPr>
          <w:fldChar w:fldCharType="separate"/>
        </w:r>
        <w:r w:rsidR="006D5552">
          <w:rPr>
            <w:noProof/>
            <w:webHidden/>
          </w:rPr>
          <w:t>335</w:t>
        </w:r>
        <w:r>
          <w:rPr>
            <w:noProof/>
            <w:webHidden/>
          </w:rPr>
          <w:fldChar w:fldCharType="end"/>
        </w:r>
      </w:hyperlink>
    </w:p>
    <w:p w:rsidR="00594648" w:rsidRDefault="00594648">
      <w:pPr>
        <w:pStyle w:val="33"/>
        <w:rPr>
          <w:noProof/>
          <w:lang w:val="ru-RU" w:eastAsia="ru-RU"/>
        </w:rPr>
      </w:pPr>
      <w:hyperlink w:anchor="_Toc195608484" w:history="1">
        <w:r w:rsidRPr="00CA2E76">
          <w:rPr>
            <w:rStyle w:val="a8"/>
            <w:noProof/>
          </w:rPr>
          <w:t>6.5.1.</w:t>
        </w:r>
        <w:r>
          <w:rPr>
            <w:noProof/>
            <w:lang w:val="ru-RU" w:eastAsia="ru-RU"/>
          </w:rPr>
          <w:tab/>
        </w:r>
        <w:r w:rsidRPr="00CA2E76">
          <w:rPr>
            <w:rStyle w:val="a8"/>
            <w:noProof/>
          </w:rPr>
          <w:t xml:space="preserve">Определение мажорирования </w:t>
        </w:r>
        <w:r w:rsidRPr="00CA2E76">
          <w:rPr>
            <w:rStyle w:val="a8"/>
            <w:noProof/>
          </w:rPr>
          <w:sym w:font="Symbol" w:char="F066"/>
        </w:r>
        <w:r w:rsidRPr="00CA2E76">
          <w:rPr>
            <w:rStyle w:val="a8"/>
            <w:noProof/>
          </w:rPr>
          <w:t>-трасс</w:t>
        </w:r>
        <w:r>
          <w:rPr>
            <w:noProof/>
            <w:webHidden/>
          </w:rPr>
          <w:tab/>
        </w:r>
        <w:r>
          <w:rPr>
            <w:noProof/>
            <w:webHidden/>
          </w:rPr>
          <w:fldChar w:fldCharType="begin"/>
        </w:r>
        <w:r>
          <w:rPr>
            <w:noProof/>
            <w:webHidden/>
          </w:rPr>
          <w:instrText xml:space="preserve"> PAGEREF _Toc195608484 \h </w:instrText>
        </w:r>
        <w:r>
          <w:rPr>
            <w:noProof/>
          </w:rPr>
        </w:r>
        <w:r>
          <w:rPr>
            <w:noProof/>
            <w:webHidden/>
          </w:rPr>
          <w:fldChar w:fldCharType="separate"/>
        </w:r>
        <w:r w:rsidR="006D5552">
          <w:rPr>
            <w:noProof/>
            <w:webHidden/>
          </w:rPr>
          <w:t>336</w:t>
        </w:r>
        <w:r>
          <w:rPr>
            <w:noProof/>
            <w:webHidden/>
          </w:rPr>
          <w:fldChar w:fldCharType="end"/>
        </w:r>
      </w:hyperlink>
    </w:p>
    <w:p w:rsidR="00594648" w:rsidRDefault="00594648">
      <w:pPr>
        <w:pStyle w:val="33"/>
        <w:rPr>
          <w:noProof/>
          <w:lang w:val="ru-RU" w:eastAsia="ru-RU"/>
        </w:rPr>
      </w:pPr>
      <w:hyperlink w:anchor="_Toc195608485" w:history="1">
        <w:r w:rsidRPr="00CA2E76">
          <w:rPr>
            <w:rStyle w:val="a8"/>
            <w:noProof/>
          </w:rPr>
          <w:t>6.5.2.</w:t>
        </w:r>
        <w:r>
          <w:rPr>
            <w:noProof/>
            <w:lang w:val="ru-RU" w:eastAsia="ru-RU"/>
          </w:rPr>
          <w:tab/>
        </w:r>
        <w:r w:rsidRPr="00CA2E76">
          <w:rPr>
            <w:rStyle w:val="a8"/>
            <w:noProof/>
          </w:rPr>
          <w:t xml:space="preserve">Рефлексивность и транзитивность </w:t>
        </w:r>
        <w:r w:rsidRPr="00CA2E76">
          <w:rPr>
            <w:rStyle w:val="a8"/>
            <w:rFonts w:ascii="Courier New" w:hAnsi="Courier New" w:cs="Courier New"/>
            <w:noProof/>
          </w:rPr>
          <w:sym w:font="Symbol" w:char="F066"/>
        </w:r>
        <w:r w:rsidRPr="00CA2E76">
          <w:rPr>
            <w:rStyle w:val="a8"/>
            <w:noProof/>
          </w:rPr>
          <w:t>-мажорирования</w:t>
        </w:r>
        <w:r>
          <w:rPr>
            <w:noProof/>
            <w:webHidden/>
          </w:rPr>
          <w:tab/>
        </w:r>
        <w:r>
          <w:rPr>
            <w:noProof/>
            <w:webHidden/>
          </w:rPr>
          <w:fldChar w:fldCharType="begin"/>
        </w:r>
        <w:r>
          <w:rPr>
            <w:noProof/>
            <w:webHidden/>
          </w:rPr>
          <w:instrText xml:space="preserve"> PAGEREF _Toc195608485 \h </w:instrText>
        </w:r>
        <w:r>
          <w:rPr>
            <w:noProof/>
          </w:rPr>
        </w:r>
        <w:r>
          <w:rPr>
            <w:noProof/>
            <w:webHidden/>
          </w:rPr>
          <w:fldChar w:fldCharType="separate"/>
        </w:r>
        <w:r w:rsidR="006D5552">
          <w:rPr>
            <w:noProof/>
            <w:webHidden/>
          </w:rPr>
          <w:t>338</w:t>
        </w:r>
        <w:r>
          <w:rPr>
            <w:noProof/>
            <w:webHidden/>
          </w:rPr>
          <w:fldChar w:fldCharType="end"/>
        </w:r>
      </w:hyperlink>
    </w:p>
    <w:p w:rsidR="00594648" w:rsidRDefault="00594648">
      <w:pPr>
        <w:pStyle w:val="33"/>
        <w:rPr>
          <w:noProof/>
          <w:lang w:val="ru-RU" w:eastAsia="ru-RU"/>
        </w:rPr>
      </w:pPr>
      <w:hyperlink w:anchor="_Toc195608486" w:history="1">
        <w:r w:rsidRPr="00CA2E76">
          <w:rPr>
            <w:rStyle w:val="a8"/>
            <w:noProof/>
          </w:rPr>
          <w:t>6.5.3.</w:t>
        </w:r>
        <w:r>
          <w:rPr>
            <w:noProof/>
            <w:lang w:val="ru-RU" w:eastAsia="ru-RU"/>
          </w:rPr>
          <w:tab/>
        </w:r>
        <w:r w:rsidRPr="00CA2E76">
          <w:rPr>
            <w:rStyle w:val="a8"/>
            <w:noProof/>
          </w:rPr>
          <w:t xml:space="preserve">Генеративность </w:t>
        </w:r>
        <w:r w:rsidRPr="00CA2E76">
          <w:rPr>
            <w:rStyle w:val="a8"/>
            <w:rFonts w:ascii="Courier New" w:hAnsi="Courier New" w:cs="Courier New"/>
            <w:noProof/>
          </w:rPr>
          <w:sym w:font="Symbol" w:char="F066"/>
        </w:r>
        <w:r w:rsidRPr="00CA2E76">
          <w:rPr>
            <w:rStyle w:val="a8"/>
            <w:noProof/>
          </w:rPr>
          <w:t>-мажорирования</w:t>
        </w:r>
        <w:r>
          <w:rPr>
            <w:noProof/>
            <w:webHidden/>
          </w:rPr>
          <w:tab/>
        </w:r>
        <w:r>
          <w:rPr>
            <w:noProof/>
            <w:webHidden/>
          </w:rPr>
          <w:fldChar w:fldCharType="begin"/>
        </w:r>
        <w:r>
          <w:rPr>
            <w:noProof/>
            <w:webHidden/>
          </w:rPr>
          <w:instrText xml:space="preserve"> PAGEREF _Toc195608486 \h </w:instrText>
        </w:r>
        <w:r>
          <w:rPr>
            <w:noProof/>
          </w:rPr>
        </w:r>
        <w:r>
          <w:rPr>
            <w:noProof/>
            <w:webHidden/>
          </w:rPr>
          <w:fldChar w:fldCharType="separate"/>
        </w:r>
        <w:r w:rsidR="006D5552">
          <w:rPr>
            <w:noProof/>
            <w:webHidden/>
          </w:rPr>
          <w:t>338</w:t>
        </w:r>
        <w:r>
          <w:rPr>
            <w:noProof/>
            <w:webHidden/>
          </w:rPr>
          <w:fldChar w:fldCharType="end"/>
        </w:r>
      </w:hyperlink>
    </w:p>
    <w:p w:rsidR="00594648" w:rsidRDefault="00594648">
      <w:pPr>
        <w:pStyle w:val="33"/>
        <w:rPr>
          <w:noProof/>
          <w:lang w:val="ru-RU" w:eastAsia="ru-RU"/>
        </w:rPr>
      </w:pPr>
      <w:hyperlink w:anchor="_Toc195608487" w:history="1">
        <w:r w:rsidRPr="00CA2E76">
          <w:rPr>
            <w:rStyle w:val="a8"/>
            <w:noProof/>
          </w:rPr>
          <w:t>6.5.4.</w:t>
        </w:r>
        <w:r>
          <w:rPr>
            <w:noProof/>
            <w:lang w:val="ru-RU" w:eastAsia="ru-RU"/>
          </w:rPr>
          <w:tab/>
        </w:r>
        <w:r w:rsidRPr="00CA2E76">
          <w:rPr>
            <w:rStyle w:val="a8"/>
            <w:noProof/>
          </w:rPr>
          <w:t xml:space="preserve">Композиционность </w:t>
        </w:r>
        <w:r w:rsidRPr="00CA2E76">
          <w:rPr>
            <w:rStyle w:val="a8"/>
            <w:rFonts w:ascii="Courier New" w:hAnsi="Courier New" w:cs="Courier New"/>
            <w:noProof/>
          </w:rPr>
          <w:sym w:font="Symbol" w:char="F066"/>
        </w:r>
        <w:r w:rsidRPr="00CA2E76">
          <w:rPr>
            <w:rStyle w:val="a8"/>
            <w:noProof/>
          </w:rPr>
          <w:t>-мажорирования</w:t>
        </w:r>
        <w:r>
          <w:rPr>
            <w:noProof/>
            <w:webHidden/>
          </w:rPr>
          <w:tab/>
        </w:r>
        <w:r>
          <w:rPr>
            <w:noProof/>
            <w:webHidden/>
          </w:rPr>
          <w:fldChar w:fldCharType="begin"/>
        </w:r>
        <w:r>
          <w:rPr>
            <w:noProof/>
            <w:webHidden/>
          </w:rPr>
          <w:instrText xml:space="preserve"> PAGEREF _Toc195608487 \h </w:instrText>
        </w:r>
        <w:r>
          <w:rPr>
            <w:noProof/>
          </w:rPr>
        </w:r>
        <w:r>
          <w:rPr>
            <w:noProof/>
            <w:webHidden/>
          </w:rPr>
          <w:fldChar w:fldCharType="separate"/>
        </w:r>
        <w:r w:rsidR="006D5552">
          <w:rPr>
            <w:noProof/>
            <w:webHidden/>
          </w:rPr>
          <w:t>339</w:t>
        </w:r>
        <w:r>
          <w:rPr>
            <w:noProof/>
            <w:webHidden/>
          </w:rPr>
          <w:fldChar w:fldCharType="end"/>
        </w:r>
      </w:hyperlink>
    </w:p>
    <w:p w:rsidR="00594648" w:rsidRDefault="00594648">
      <w:pPr>
        <w:pStyle w:val="20"/>
        <w:rPr>
          <w:noProof/>
          <w:sz w:val="24"/>
          <w:lang w:val="ru-RU" w:eastAsia="ru-RU"/>
        </w:rPr>
      </w:pPr>
      <w:hyperlink w:anchor="_Toc195608488" w:history="1">
        <w:r w:rsidRPr="00CA2E76">
          <w:rPr>
            <w:rStyle w:val="a8"/>
            <w:noProof/>
          </w:rPr>
          <w:t>6.6.</w:t>
        </w:r>
        <w:r>
          <w:rPr>
            <w:noProof/>
            <w:sz w:val="24"/>
            <w:lang w:val="ru-RU" w:eastAsia="ru-RU"/>
          </w:rPr>
          <w:tab/>
        </w:r>
        <w:r w:rsidRPr="00CA2E76">
          <w:rPr>
            <w:rStyle w:val="a8"/>
            <w:noProof/>
          </w:rPr>
          <w:t>Монотонные модели</w:t>
        </w:r>
        <w:r>
          <w:rPr>
            <w:noProof/>
            <w:webHidden/>
          </w:rPr>
          <w:tab/>
        </w:r>
        <w:r>
          <w:rPr>
            <w:noProof/>
            <w:webHidden/>
          </w:rPr>
          <w:fldChar w:fldCharType="begin"/>
        </w:r>
        <w:r>
          <w:rPr>
            <w:noProof/>
            <w:webHidden/>
          </w:rPr>
          <w:instrText xml:space="preserve"> PAGEREF _Toc195608488 \h </w:instrText>
        </w:r>
        <w:r>
          <w:rPr>
            <w:noProof/>
          </w:rPr>
        </w:r>
        <w:r>
          <w:rPr>
            <w:noProof/>
            <w:webHidden/>
          </w:rPr>
          <w:fldChar w:fldCharType="separate"/>
        </w:r>
        <w:r w:rsidR="006D5552">
          <w:rPr>
            <w:noProof/>
            <w:webHidden/>
          </w:rPr>
          <w:t>340</w:t>
        </w:r>
        <w:r>
          <w:rPr>
            <w:noProof/>
            <w:webHidden/>
          </w:rPr>
          <w:fldChar w:fldCharType="end"/>
        </w:r>
      </w:hyperlink>
    </w:p>
    <w:p w:rsidR="00594648" w:rsidRDefault="00594648">
      <w:pPr>
        <w:pStyle w:val="33"/>
        <w:rPr>
          <w:noProof/>
          <w:lang w:val="ru-RU" w:eastAsia="ru-RU"/>
        </w:rPr>
      </w:pPr>
      <w:hyperlink w:anchor="_Toc195608489" w:history="1">
        <w:r w:rsidRPr="00CA2E76">
          <w:rPr>
            <w:rStyle w:val="a8"/>
            <w:noProof/>
          </w:rPr>
          <w:t>6.6.1.</w:t>
        </w:r>
        <w:r>
          <w:rPr>
            <w:noProof/>
            <w:lang w:val="ru-RU" w:eastAsia="ru-RU"/>
          </w:rPr>
          <w:tab/>
        </w:r>
        <w:r w:rsidRPr="00CA2E76">
          <w:rPr>
            <w:rStyle w:val="a8"/>
            <w:noProof/>
          </w:rPr>
          <w:t>Финальность</w:t>
        </w:r>
        <w:r>
          <w:rPr>
            <w:noProof/>
            <w:webHidden/>
          </w:rPr>
          <w:tab/>
        </w:r>
        <w:r>
          <w:rPr>
            <w:noProof/>
            <w:webHidden/>
          </w:rPr>
          <w:fldChar w:fldCharType="begin"/>
        </w:r>
        <w:r>
          <w:rPr>
            <w:noProof/>
            <w:webHidden/>
          </w:rPr>
          <w:instrText xml:space="preserve"> PAGEREF _Toc195608489 \h </w:instrText>
        </w:r>
        <w:r>
          <w:rPr>
            <w:noProof/>
          </w:rPr>
        </w:r>
        <w:r>
          <w:rPr>
            <w:noProof/>
            <w:webHidden/>
          </w:rPr>
          <w:fldChar w:fldCharType="separate"/>
        </w:r>
        <w:r w:rsidR="006D5552">
          <w:rPr>
            <w:noProof/>
            <w:webHidden/>
          </w:rPr>
          <w:t>343</w:t>
        </w:r>
        <w:r>
          <w:rPr>
            <w:noProof/>
            <w:webHidden/>
          </w:rPr>
          <w:fldChar w:fldCharType="end"/>
        </w:r>
      </w:hyperlink>
    </w:p>
    <w:p w:rsidR="00594648" w:rsidRDefault="00594648">
      <w:pPr>
        <w:pStyle w:val="33"/>
        <w:rPr>
          <w:noProof/>
          <w:lang w:val="ru-RU" w:eastAsia="ru-RU"/>
        </w:rPr>
      </w:pPr>
      <w:hyperlink w:anchor="_Toc195608490" w:history="1">
        <w:r w:rsidRPr="00CA2E76">
          <w:rPr>
            <w:rStyle w:val="a8"/>
            <w:noProof/>
          </w:rPr>
          <w:t>6.6.2.</w:t>
        </w:r>
        <w:r>
          <w:rPr>
            <w:noProof/>
            <w:lang w:val="ru-RU" w:eastAsia="ru-RU"/>
          </w:rPr>
          <w:tab/>
        </w:r>
        <w:r w:rsidRPr="00CA2E76">
          <w:rPr>
            <w:rStyle w:val="a8"/>
            <w:noProof/>
          </w:rPr>
          <w:t>Однородность</w:t>
        </w:r>
        <w:r>
          <w:rPr>
            <w:noProof/>
            <w:webHidden/>
          </w:rPr>
          <w:tab/>
        </w:r>
        <w:r>
          <w:rPr>
            <w:noProof/>
            <w:webHidden/>
          </w:rPr>
          <w:fldChar w:fldCharType="begin"/>
        </w:r>
        <w:r>
          <w:rPr>
            <w:noProof/>
            <w:webHidden/>
          </w:rPr>
          <w:instrText xml:space="preserve"> PAGEREF _Toc195608490 \h </w:instrText>
        </w:r>
        <w:r>
          <w:rPr>
            <w:noProof/>
          </w:rPr>
        </w:r>
        <w:r>
          <w:rPr>
            <w:noProof/>
            <w:webHidden/>
          </w:rPr>
          <w:fldChar w:fldCharType="separate"/>
        </w:r>
        <w:r w:rsidR="006D5552">
          <w:rPr>
            <w:noProof/>
            <w:webHidden/>
          </w:rPr>
          <w:t>346</w:t>
        </w:r>
        <w:r>
          <w:rPr>
            <w:noProof/>
            <w:webHidden/>
          </w:rPr>
          <w:fldChar w:fldCharType="end"/>
        </w:r>
      </w:hyperlink>
    </w:p>
    <w:p w:rsidR="00594648" w:rsidRDefault="00594648">
      <w:pPr>
        <w:pStyle w:val="33"/>
        <w:rPr>
          <w:noProof/>
          <w:lang w:val="ru-RU" w:eastAsia="ru-RU"/>
        </w:rPr>
      </w:pPr>
      <w:hyperlink w:anchor="_Toc195608491" w:history="1">
        <w:r w:rsidRPr="00CA2E76">
          <w:rPr>
            <w:rStyle w:val="a8"/>
            <w:noProof/>
          </w:rPr>
          <w:t>6.6.3.</w:t>
        </w:r>
        <w:r>
          <w:rPr>
            <w:noProof/>
            <w:lang w:val="ru-RU" w:eastAsia="ru-RU"/>
          </w:rPr>
          <w:tab/>
        </w:r>
        <w:r w:rsidRPr="00CA2E76">
          <w:rPr>
            <w:rStyle w:val="a8"/>
            <w:noProof/>
          </w:rPr>
          <w:t>Сингулярность</w:t>
        </w:r>
        <w:r>
          <w:rPr>
            <w:noProof/>
            <w:webHidden/>
          </w:rPr>
          <w:tab/>
        </w:r>
        <w:r>
          <w:rPr>
            <w:noProof/>
            <w:webHidden/>
          </w:rPr>
          <w:fldChar w:fldCharType="begin"/>
        </w:r>
        <w:r>
          <w:rPr>
            <w:noProof/>
            <w:webHidden/>
          </w:rPr>
          <w:instrText xml:space="preserve"> PAGEREF _Toc195608491 \h </w:instrText>
        </w:r>
        <w:r>
          <w:rPr>
            <w:noProof/>
          </w:rPr>
        </w:r>
        <w:r>
          <w:rPr>
            <w:noProof/>
            <w:webHidden/>
          </w:rPr>
          <w:fldChar w:fldCharType="separate"/>
        </w:r>
        <w:r w:rsidR="006D5552">
          <w:rPr>
            <w:noProof/>
            <w:webHidden/>
          </w:rPr>
          <w:t>349</w:t>
        </w:r>
        <w:r>
          <w:rPr>
            <w:noProof/>
            <w:webHidden/>
          </w:rPr>
          <w:fldChar w:fldCharType="end"/>
        </w:r>
      </w:hyperlink>
    </w:p>
    <w:p w:rsidR="00594648" w:rsidRDefault="00594648">
      <w:pPr>
        <w:pStyle w:val="20"/>
        <w:rPr>
          <w:noProof/>
          <w:sz w:val="24"/>
          <w:lang w:val="ru-RU" w:eastAsia="ru-RU"/>
        </w:rPr>
      </w:pPr>
      <w:hyperlink w:anchor="_Toc195608492" w:history="1">
        <w:r w:rsidRPr="00CA2E76">
          <w:rPr>
            <w:rStyle w:val="a8"/>
            <w:noProof/>
          </w:rPr>
          <w:t>6.7.</w:t>
        </w:r>
        <w:r>
          <w:rPr>
            <w:noProof/>
            <w:sz w:val="24"/>
            <w:lang w:val="ru-RU" w:eastAsia="ru-RU"/>
          </w:rPr>
          <w:tab/>
        </w:r>
        <w:r w:rsidRPr="00CA2E76">
          <w:rPr>
            <w:rStyle w:val="a8"/>
            <w:noProof/>
          </w:rPr>
          <w:t>Спецификации с ограниченной ветвимостью</w:t>
        </w:r>
        <w:r>
          <w:rPr>
            <w:noProof/>
            <w:webHidden/>
          </w:rPr>
          <w:tab/>
        </w:r>
        <w:r>
          <w:rPr>
            <w:noProof/>
            <w:webHidden/>
          </w:rPr>
          <w:fldChar w:fldCharType="begin"/>
        </w:r>
        <w:r>
          <w:rPr>
            <w:noProof/>
            <w:webHidden/>
          </w:rPr>
          <w:instrText xml:space="preserve"> PAGEREF _Toc195608492 \h </w:instrText>
        </w:r>
        <w:r>
          <w:rPr>
            <w:noProof/>
          </w:rPr>
        </w:r>
        <w:r>
          <w:rPr>
            <w:noProof/>
            <w:webHidden/>
          </w:rPr>
          <w:fldChar w:fldCharType="separate"/>
        </w:r>
        <w:r w:rsidR="006D5552">
          <w:rPr>
            <w:noProof/>
            <w:webHidden/>
          </w:rPr>
          <w:t>365</w:t>
        </w:r>
        <w:r>
          <w:rPr>
            <w:noProof/>
            <w:webHidden/>
          </w:rPr>
          <w:fldChar w:fldCharType="end"/>
        </w:r>
      </w:hyperlink>
    </w:p>
    <w:p w:rsidR="00594648" w:rsidRDefault="00594648">
      <w:pPr>
        <w:pStyle w:val="33"/>
        <w:rPr>
          <w:noProof/>
          <w:lang w:val="ru-RU" w:eastAsia="ru-RU"/>
        </w:rPr>
      </w:pPr>
      <w:hyperlink w:anchor="_Toc195608493" w:history="1">
        <w:r w:rsidRPr="00CA2E76">
          <w:rPr>
            <w:rStyle w:val="a8"/>
            <w:noProof/>
          </w:rPr>
          <w:t>6.7.1.</w:t>
        </w:r>
        <w:r>
          <w:rPr>
            <w:noProof/>
            <w:lang w:val="ru-RU" w:eastAsia="ru-RU"/>
          </w:rPr>
          <w:tab/>
        </w:r>
        <w:r w:rsidRPr="00CA2E76">
          <w:rPr>
            <w:rStyle w:val="a8"/>
            <w:noProof/>
          </w:rPr>
          <w:t>Конформно-конечно-ветвящиеся спецификации</w:t>
        </w:r>
        <w:r>
          <w:rPr>
            <w:noProof/>
            <w:webHidden/>
          </w:rPr>
          <w:tab/>
        </w:r>
        <w:r>
          <w:rPr>
            <w:noProof/>
            <w:webHidden/>
          </w:rPr>
          <w:fldChar w:fldCharType="begin"/>
        </w:r>
        <w:r>
          <w:rPr>
            <w:noProof/>
            <w:webHidden/>
          </w:rPr>
          <w:instrText xml:space="preserve"> PAGEREF _Toc195608493 \h </w:instrText>
        </w:r>
        <w:r>
          <w:rPr>
            <w:noProof/>
          </w:rPr>
        </w:r>
        <w:r>
          <w:rPr>
            <w:noProof/>
            <w:webHidden/>
          </w:rPr>
          <w:fldChar w:fldCharType="separate"/>
        </w:r>
        <w:r w:rsidR="006D5552">
          <w:rPr>
            <w:noProof/>
            <w:webHidden/>
          </w:rPr>
          <w:t>366</w:t>
        </w:r>
        <w:r>
          <w:rPr>
            <w:noProof/>
            <w:webHidden/>
          </w:rPr>
          <w:fldChar w:fldCharType="end"/>
        </w:r>
      </w:hyperlink>
    </w:p>
    <w:p w:rsidR="00594648" w:rsidRDefault="00594648">
      <w:pPr>
        <w:pStyle w:val="33"/>
        <w:rPr>
          <w:noProof/>
          <w:lang w:val="ru-RU" w:eastAsia="ru-RU"/>
        </w:rPr>
      </w:pPr>
      <w:hyperlink w:anchor="_Toc195608494" w:history="1">
        <w:r w:rsidRPr="00CA2E76">
          <w:rPr>
            <w:rStyle w:val="a8"/>
            <w:noProof/>
          </w:rPr>
          <w:t>6.7.2.</w:t>
        </w:r>
        <w:r>
          <w:rPr>
            <w:noProof/>
            <w:lang w:val="ru-RU" w:eastAsia="ru-RU"/>
          </w:rPr>
          <w:tab/>
        </w:r>
        <w:r w:rsidRPr="00CA2E76">
          <w:rPr>
            <w:rStyle w:val="a8"/>
            <w:noProof/>
          </w:rPr>
          <w:t>LTS-модели с ограниченной ветвимостью</w:t>
        </w:r>
        <w:r>
          <w:rPr>
            <w:noProof/>
            <w:webHidden/>
          </w:rPr>
          <w:tab/>
        </w:r>
        <w:r>
          <w:rPr>
            <w:noProof/>
            <w:webHidden/>
          </w:rPr>
          <w:fldChar w:fldCharType="begin"/>
        </w:r>
        <w:r>
          <w:rPr>
            <w:noProof/>
            <w:webHidden/>
          </w:rPr>
          <w:instrText xml:space="preserve"> PAGEREF _Toc195608494 \h </w:instrText>
        </w:r>
        <w:r>
          <w:rPr>
            <w:noProof/>
          </w:rPr>
        </w:r>
        <w:r>
          <w:rPr>
            <w:noProof/>
            <w:webHidden/>
          </w:rPr>
          <w:fldChar w:fldCharType="separate"/>
        </w:r>
        <w:r w:rsidR="006D5552">
          <w:rPr>
            <w:noProof/>
            <w:webHidden/>
          </w:rPr>
          <w:t>367</w:t>
        </w:r>
        <w:r>
          <w:rPr>
            <w:noProof/>
            <w:webHidden/>
          </w:rPr>
          <w:fldChar w:fldCharType="end"/>
        </w:r>
      </w:hyperlink>
    </w:p>
    <w:p w:rsidR="00594648" w:rsidRDefault="00594648">
      <w:pPr>
        <w:pStyle w:val="33"/>
        <w:rPr>
          <w:noProof/>
          <w:lang w:val="ru-RU" w:eastAsia="ru-RU"/>
        </w:rPr>
      </w:pPr>
      <w:hyperlink w:anchor="_Toc195608495" w:history="1">
        <w:r w:rsidRPr="00CA2E76">
          <w:rPr>
            <w:rStyle w:val="a8"/>
            <w:noProof/>
          </w:rPr>
          <w:t>6.7.3.</w:t>
        </w:r>
        <w:r>
          <w:rPr>
            <w:noProof/>
            <w:lang w:val="ru-RU" w:eastAsia="ru-RU"/>
          </w:rPr>
          <w:tab/>
        </w:r>
        <w:r w:rsidRPr="00CA2E76">
          <w:rPr>
            <w:rStyle w:val="a8"/>
            <w:noProof/>
          </w:rPr>
          <w:t xml:space="preserve">Минимальные </w:t>
        </w:r>
        <w:r w:rsidRPr="00CA2E76">
          <w:rPr>
            <w:rStyle w:val="a8"/>
            <w:rFonts w:ascii="Courier New" w:hAnsi="Courier New" w:cs="Courier New"/>
            <w:noProof/>
          </w:rPr>
          <w:sym w:font="Symbol" w:char="F066"/>
        </w:r>
        <w:r w:rsidRPr="00CA2E76">
          <w:rPr>
            <w:rStyle w:val="a8"/>
            <w:noProof/>
          </w:rPr>
          <w:t>-символы</w:t>
        </w:r>
        <w:r>
          <w:rPr>
            <w:noProof/>
            <w:webHidden/>
          </w:rPr>
          <w:tab/>
        </w:r>
        <w:r>
          <w:rPr>
            <w:noProof/>
            <w:webHidden/>
          </w:rPr>
          <w:fldChar w:fldCharType="begin"/>
        </w:r>
        <w:r>
          <w:rPr>
            <w:noProof/>
            <w:webHidden/>
          </w:rPr>
          <w:instrText xml:space="preserve"> PAGEREF _Toc195608495 \h </w:instrText>
        </w:r>
        <w:r>
          <w:rPr>
            <w:noProof/>
          </w:rPr>
        </w:r>
        <w:r>
          <w:rPr>
            <w:noProof/>
            <w:webHidden/>
          </w:rPr>
          <w:fldChar w:fldCharType="separate"/>
        </w:r>
        <w:r w:rsidR="006D5552">
          <w:rPr>
            <w:noProof/>
            <w:webHidden/>
          </w:rPr>
          <w:t>368</w:t>
        </w:r>
        <w:r>
          <w:rPr>
            <w:noProof/>
            <w:webHidden/>
          </w:rPr>
          <w:fldChar w:fldCharType="end"/>
        </w:r>
      </w:hyperlink>
    </w:p>
    <w:p w:rsidR="00594648" w:rsidRDefault="00594648">
      <w:pPr>
        <w:pStyle w:val="33"/>
        <w:rPr>
          <w:noProof/>
          <w:lang w:val="ru-RU" w:eastAsia="ru-RU"/>
        </w:rPr>
      </w:pPr>
      <w:hyperlink w:anchor="_Toc195608496" w:history="1">
        <w:r w:rsidRPr="00CA2E76">
          <w:rPr>
            <w:rStyle w:val="a8"/>
            <w:noProof/>
          </w:rPr>
          <w:t>6.7.4.</w:t>
        </w:r>
        <w:r>
          <w:rPr>
            <w:noProof/>
            <w:lang w:val="ru-RU" w:eastAsia="ru-RU"/>
          </w:rPr>
          <w:tab/>
        </w:r>
        <w:r w:rsidRPr="00CA2E76">
          <w:rPr>
            <w:rStyle w:val="a8"/>
            <w:noProof/>
          </w:rPr>
          <w:t>Power-LTS</w:t>
        </w:r>
        <w:r>
          <w:rPr>
            <w:noProof/>
            <w:webHidden/>
          </w:rPr>
          <w:tab/>
        </w:r>
        <w:r>
          <w:rPr>
            <w:noProof/>
            <w:webHidden/>
          </w:rPr>
          <w:fldChar w:fldCharType="begin"/>
        </w:r>
        <w:r>
          <w:rPr>
            <w:noProof/>
            <w:webHidden/>
          </w:rPr>
          <w:instrText xml:space="preserve"> PAGEREF _Toc195608496 \h </w:instrText>
        </w:r>
        <w:r>
          <w:rPr>
            <w:noProof/>
          </w:rPr>
        </w:r>
        <w:r>
          <w:rPr>
            <w:noProof/>
            <w:webHidden/>
          </w:rPr>
          <w:fldChar w:fldCharType="separate"/>
        </w:r>
        <w:r w:rsidR="006D5552">
          <w:rPr>
            <w:noProof/>
            <w:webHidden/>
          </w:rPr>
          <w:t>374</w:t>
        </w:r>
        <w:r>
          <w:rPr>
            <w:noProof/>
            <w:webHidden/>
          </w:rPr>
          <w:fldChar w:fldCharType="end"/>
        </w:r>
      </w:hyperlink>
    </w:p>
    <w:p w:rsidR="00594648" w:rsidRDefault="00594648">
      <w:pPr>
        <w:pStyle w:val="33"/>
        <w:rPr>
          <w:noProof/>
          <w:lang w:val="ru-RU" w:eastAsia="ru-RU"/>
        </w:rPr>
      </w:pPr>
      <w:hyperlink w:anchor="_Toc195608497" w:history="1">
        <w:r w:rsidRPr="00CA2E76">
          <w:rPr>
            <w:rStyle w:val="a8"/>
            <w:noProof/>
          </w:rPr>
          <w:t>6.7.5.</w:t>
        </w:r>
        <w:r>
          <w:rPr>
            <w:noProof/>
            <w:lang w:val="ru-RU" w:eastAsia="ru-RU"/>
          </w:rPr>
          <w:tab/>
        </w:r>
        <w:r w:rsidRPr="00CA2E76">
          <w:rPr>
            <w:rStyle w:val="a8"/>
            <w:noProof/>
          </w:rPr>
          <w:t>Доминанты и конечная сингуляризация</w:t>
        </w:r>
        <w:r>
          <w:rPr>
            <w:noProof/>
            <w:webHidden/>
          </w:rPr>
          <w:tab/>
        </w:r>
        <w:r>
          <w:rPr>
            <w:noProof/>
            <w:webHidden/>
          </w:rPr>
          <w:fldChar w:fldCharType="begin"/>
        </w:r>
        <w:r>
          <w:rPr>
            <w:noProof/>
            <w:webHidden/>
          </w:rPr>
          <w:instrText xml:space="preserve"> PAGEREF _Toc195608497 \h </w:instrText>
        </w:r>
        <w:r>
          <w:rPr>
            <w:noProof/>
          </w:rPr>
        </w:r>
        <w:r>
          <w:rPr>
            <w:noProof/>
            <w:webHidden/>
          </w:rPr>
          <w:fldChar w:fldCharType="separate"/>
        </w:r>
        <w:r w:rsidR="006D5552">
          <w:rPr>
            <w:noProof/>
            <w:webHidden/>
          </w:rPr>
          <w:t>378</w:t>
        </w:r>
        <w:r>
          <w:rPr>
            <w:noProof/>
            <w:webHidden/>
          </w:rPr>
          <w:fldChar w:fldCharType="end"/>
        </w:r>
      </w:hyperlink>
    </w:p>
    <w:p w:rsidR="00594648" w:rsidRDefault="00594648">
      <w:pPr>
        <w:pStyle w:val="20"/>
        <w:rPr>
          <w:noProof/>
          <w:sz w:val="24"/>
          <w:lang w:val="ru-RU" w:eastAsia="ru-RU"/>
        </w:rPr>
      </w:pPr>
      <w:hyperlink w:anchor="_Toc195608498" w:history="1">
        <w:r w:rsidRPr="00CA2E76">
          <w:rPr>
            <w:rStyle w:val="a8"/>
            <w:noProof/>
          </w:rPr>
          <w:t>6.8.</w:t>
        </w:r>
        <w:r>
          <w:rPr>
            <w:noProof/>
            <w:sz w:val="24"/>
            <w:lang w:val="ru-RU" w:eastAsia="ru-RU"/>
          </w:rPr>
          <w:tab/>
        </w:r>
        <w:r w:rsidRPr="00CA2E76">
          <w:rPr>
            <w:rStyle w:val="a8"/>
            <w:noProof/>
          </w:rPr>
          <w:t>Монотонное преобразование</w:t>
        </w:r>
        <w:r>
          <w:rPr>
            <w:noProof/>
            <w:webHidden/>
          </w:rPr>
          <w:tab/>
        </w:r>
        <w:r>
          <w:rPr>
            <w:noProof/>
            <w:webHidden/>
          </w:rPr>
          <w:fldChar w:fldCharType="begin"/>
        </w:r>
        <w:r>
          <w:rPr>
            <w:noProof/>
            <w:webHidden/>
          </w:rPr>
          <w:instrText xml:space="preserve"> PAGEREF _Toc195608498 \h </w:instrText>
        </w:r>
        <w:r>
          <w:rPr>
            <w:noProof/>
          </w:rPr>
        </w:r>
        <w:r>
          <w:rPr>
            <w:noProof/>
            <w:webHidden/>
          </w:rPr>
          <w:fldChar w:fldCharType="separate"/>
        </w:r>
        <w:r w:rsidR="006D5552">
          <w:rPr>
            <w:noProof/>
            <w:webHidden/>
          </w:rPr>
          <w:t>382</w:t>
        </w:r>
        <w:r>
          <w:rPr>
            <w:noProof/>
            <w:webHidden/>
          </w:rPr>
          <w:fldChar w:fldCharType="end"/>
        </w:r>
      </w:hyperlink>
    </w:p>
    <w:p w:rsidR="00594648" w:rsidRDefault="00594648">
      <w:pPr>
        <w:pStyle w:val="33"/>
        <w:rPr>
          <w:noProof/>
          <w:lang w:val="ru-RU" w:eastAsia="ru-RU"/>
        </w:rPr>
      </w:pPr>
      <w:hyperlink w:anchor="_Toc195608499" w:history="1">
        <w:r w:rsidRPr="00CA2E76">
          <w:rPr>
            <w:rStyle w:val="a8"/>
            <w:noProof/>
          </w:rPr>
          <w:t>6.8.1.</w:t>
        </w:r>
        <w:r>
          <w:rPr>
            <w:noProof/>
            <w:lang w:val="ru-RU" w:eastAsia="ru-RU"/>
          </w:rPr>
          <w:tab/>
        </w:r>
        <w:r w:rsidRPr="00CA2E76">
          <w:rPr>
            <w:rStyle w:val="a8"/>
            <w:noProof/>
          </w:rPr>
          <w:t>Определение монотонного преобразования</w:t>
        </w:r>
        <w:r>
          <w:rPr>
            <w:noProof/>
            <w:webHidden/>
          </w:rPr>
          <w:tab/>
        </w:r>
        <w:r>
          <w:rPr>
            <w:noProof/>
            <w:webHidden/>
          </w:rPr>
          <w:fldChar w:fldCharType="begin"/>
        </w:r>
        <w:r>
          <w:rPr>
            <w:noProof/>
            <w:webHidden/>
          </w:rPr>
          <w:instrText xml:space="preserve"> PAGEREF _Toc195608499 \h </w:instrText>
        </w:r>
        <w:r>
          <w:rPr>
            <w:noProof/>
          </w:rPr>
        </w:r>
        <w:r>
          <w:rPr>
            <w:noProof/>
            <w:webHidden/>
          </w:rPr>
          <w:fldChar w:fldCharType="separate"/>
        </w:r>
        <w:r w:rsidR="006D5552">
          <w:rPr>
            <w:noProof/>
            <w:webHidden/>
          </w:rPr>
          <w:t>383</w:t>
        </w:r>
        <w:r>
          <w:rPr>
            <w:noProof/>
            <w:webHidden/>
          </w:rPr>
          <w:fldChar w:fldCharType="end"/>
        </w:r>
      </w:hyperlink>
    </w:p>
    <w:p w:rsidR="00594648" w:rsidRDefault="00594648">
      <w:pPr>
        <w:pStyle w:val="33"/>
        <w:rPr>
          <w:noProof/>
          <w:lang w:val="ru-RU" w:eastAsia="ru-RU"/>
        </w:rPr>
      </w:pPr>
      <w:hyperlink w:anchor="_Toc195608500" w:history="1">
        <w:r w:rsidRPr="00CA2E76">
          <w:rPr>
            <w:rStyle w:val="a8"/>
            <w:noProof/>
          </w:rPr>
          <w:t>6.8.2.</w:t>
        </w:r>
        <w:r>
          <w:rPr>
            <w:noProof/>
            <w:lang w:val="ru-RU" w:eastAsia="ru-RU"/>
          </w:rPr>
          <w:tab/>
        </w:r>
        <w:r w:rsidRPr="00CA2E76">
          <w:rPr>
            <w:rStyle w:val="a8"/>
            <w:noProof/>
          </w:rPr>
          <w:t>Оптимизация</w:t>
        </w:r>
        <w:r>
          <w:rPr>
            <w:noProof/>
            <w:webHidden/>
          </w:rPr>
          <w:tab/>
        </w:r>
        <w:r>
          <w:rPr>
            <w:noProof/>
            <w:webHidden/>
          </w:rPr>
          <w:fldChar w:fldCharType="begin"/>
        </w:r>
        <w:r>
          <w:rPr>
            <w:noProof/>
            <w:webHidden/>
          </w:rPr>
          <w:instrText xml:space="preserve"> PAGEREF _Toc195608500 \h </w:instrText>
        </w:r>
        <w:r>
          <w:rPr>
            <w:noProof/>
          </w:rPr>
        </w:r>
        <w:r>
          <w:rPr>
            <w:noProof/>
            <w:webHidden/>
          </w:rPr>
          <w:fldChar w:fldCharType="separate"/>
        </w:r>
        <w:r w:rsidR="006D5552">
          <w:rPr>
            <w:noProof/>
            <w:webHidden/>
          </w:rPr>
          <w:t>385</w:t>
        </w:r>
        <w:r>
          <w:rPr>
            <w:noProof/>
            <w:webHidden/>
          </w:rPr>
          <w:fldChar w:fldCharType="end"/>
        </w:r>
      </w:hyperlink>
    </w:p>
    <w:p w:rsidR="00594648" w:rsidRDefault="00594648">
      <w:pPr>
        <w:pStyle w:val="33"/>
        <w:rPr>
          <w:noProof/>
          <w:lang w:val="ru-RU" w:eastAsia="ru-RU"/>
        </w:rPr>
      </w:pPr>
      <w:hyperlink w:anchor="_Toc195608501" w:history="1">
        <w:r w:rsidRPr="00CA2E76">
          <w:rPr>
            <w:rStyle w:val="a8"/>
            <w:noProof/>
          </w:rPr>
          <w:t>6.8.3.</w:t>
        </w:r>
        <w:r>
          <w:rPr>
            <w:noProof/>
            <w:lang w:val="ru-RU" w:eastAsia="ru-RU"/>
          </w:rPr>
          <w:tab/>
        </w:r>
        <w:r w:rsidRPr="00CA2E76">
          <w:rPr>
            <w:rStyle w:val="a8"/>
            <w:noProof/>
          </w:rPr>
          <w:t>Преобразование при многократной композиции</w:t>
        </w:r>
        <w:r>
          <w:rPr>
            <w:noProof/>
            <w:webHidden/>
          </w:rPr>
          <w:tab/>
        </w:r>
        <w:r>
          <w:rPr>
            <w:noProof/>
            <w:webHidden/>
          </w:rPr>
          <w:fldChar w:fldCharType="begin"/>
        </w:r>
        <w:r>
          <w:rPr>
            <w:noProof/>
            <w:webHidden/>
          </w:rPr>
          <w:instrText xml:space="preserve"> PAGEREF _Toc195608501 \h </w:instrText>
        </w:r>
        <w:r>
          <w:rPr>
            <w:noProof/>
          </w:rPr>
        </w:r>
        <w:r>
          <w:rPr>
            <w:noProof/>
            <w:webHidden/>
          </w:rPr>
          <w:fldChar w:fldCharType="separate"/>
        </w:r>
        <w:r w:rsidR="006D5552">
          <w:rPr>
            <w:noProof/>
            <w:webHidden/>
          </w:rPr>
          <w:t>387</w:t>
        </w:r>
        <w:r>
          <w:rPr>
            <w:noProof/>
            <w:webHidden/>
          </w:rPr>
          <w:fldChar w:fldCharType="end"/>
        </w:r>
      </w:hyperlink>
    </w:p>
    <w:p w:rsidR="00594648" w:rsidRDefault="00594648">
      <w:pPr>
        <w:pStyle w:val="33"/>
        <w:rPr>
          <w:noProof/>
          <w:lang w:val="ru-RU" w:eastAsia="ru-RU"/>
        </w:rPr>
      </w:pPr>
      <w:hyperlink w:anchor="_Toc195608502" w:history="1">
        <w:r w:rsidRPr="00CA2E76">
          <w:rPr>
            <w:rStyle w:val="a8"/>
            <w:noProof/>
          </w:rPr>
          <w:t>6.8.4.</w:t>
        </w:r>
        <w:r>
          <w:rPr>
            <w:noProof/>
            <w:lang w:val="ru-RU" w:eastAsia="ru-RU"/>
          </w:rPr>
          <w:tab/>
        </w:r>
        <w:r w:rsidRPr="00CA2E76">
          <w:rPr>
            <w:rStyle w:val="a8"/>
            <w:noProof/>
          </w:rPr>
          <w:t>Алгоритмизация</w:t>
        </w:r>
        <w:r>
          <w:rPr>
            <w:noProof/>
            <w:webHidden/>
          </w:rPr>
          <w:tab/>
        </w:r>
        <w:r>
          <w:rPr>
            <w:noProof/>
            <w:webHidden/>
          </w:rPr>
          <w:fldChar w:fldCharType="begin"/>
        </w:r>
        <w:r>
          <w:rPr>
            <w:noProof/>
            <w:webHidden/>
          </w:rPr>
          <w:instrText xml:space="preserve"> PAGEREF _Toc195608502 \h </w:instrText>
        </w:r>
        <w:r>
          <w:rPr>
            <w:noProof/>
          </w:rPr>
        </w:r>
        <w:r>
          <w:rPr>
            <w:noProof/>
            <w:webHidden/>
          </w:rPr>
          <w:fldChar w:fldCharType="separate"/>
        </w:r>
        <w:r w:rsidR="006D5552">
          <w:rPr>
            <w:noProof/>
            <w:webHidden/>
          </w:rPr>
          <w:t>390</w:t>
        </w:r>
        <w:r>
          <w:rPr>
            <w:noProof/>
            <w:webHidden/>
          </w:rPr>
          <w:fldChar w:fldCharType="end"/>
        </w:r>
      </w:hyperlink>
    </w:p>
    <w:p w:rsidR="00594648" w:rsidRDefault="00594648">
      <w:pPr>
        <w:pStyle w:val="20"/>
        <w:rPr>
          <w:noProof/>
          <w:sz w:val="24"/>
          <w:lang w:val="ru-RU" w:eastAsia="ru-RU"/>
        </w:rPr>
      </w:pPr>
      <w:hyperlink w:anchor="_Toc195608503" w:history="1">
        <w:r w:rsidRPr="00CA2E76">
          <w:rPr>
            <w:rStyle w:val="a8"/>
            <w:noProof/>
          </w:rPr>
          <w:t>6.9.</w:t>
        </w:r>
        <w:r>
          <w:rPr>
            <w:noProof/>
            <w:sz w:val="24"/>
            <w:lang w:val="ru-RU" w:eastAsia="ru-RU"/>
          </w:rPr>
          <w:tab/>
        </w:r>
        <w:r w:rsidRPr="00CA2E76">
          <w:rPr>
            <w:rStyle w:val="a8"/>
            <w:noProof/>
          </w:rPr>
          <w:t>Композиция</w:t>
        </w:r>
        <w:r>
          <w:rPr>
            <w:noProof/>
            <w:webHidden/>
          </w:rPr>
          <w:tab/>
        </w:r>
        <w:r>
          <w:rPr>
            <w:noProof/>
            <w:webHidden/>
          </w:rPr>
          <w:fldChar w:fldCharType="begin"/>
        </w:r>
        <w:r>
          <w:rPr>
            <w:noProof/>
            <w:webHidden/>
          </w:rPr>
          <w:instrText xml:space="preserve"> PAGEREF _Toc195608503 \h </w:instrText>
        </w:r>
        <w:r>
          <w:rPr>
            <w:noProof/>
          </w:rPr>
        </w:r>
        <w:r>
          <w:rPr>
            <w:noProof/>
            <w:webHidden/>
          </w:rPr>
          <w:fldChar w:fldCharType="separate"/>
        </w:r>
        <w:r w:rsidR="006D5552">
          <w:rPr>
            <w:noProof/>
            <w:webHidden/>
          </w:rPr>
          <w:t>394</w:t>
        </w:r>
        <w:r>
          <w:rPr>
            <w:noProof/>
            <w:webHidden/>
          </w:rPr>
          <w:fldChar w:fldCharType="end"/>
        </w:r>
      </w:hyperlink>
    </w:p>
    <w:p w:rsidR="00594648" w:rsidRDefault="00594648">
      <w:pPr>
        <w:pStyle w:val="33"/>
        <w:rPr>
          <w:noProof/>
          <w:lang w:val="ru-RU" w:eastAsia="ru-RU"/>
        </w:rPr>
      </w:pPr>
      <w:hyperlink w:anchor="_Toc195608504" w:history="1">
        <w:r w:rsidRPr="00CA2E76">
          <w:rPr>
            <w:rStyle w:val="a8"/>
            <w:noProof/>
          </w:rPr>
          <w:t>6.9.1.</w:t>
        </w:r>
        <w:r>
          <w:rPr>
            <w:noProof/>
            <w:lang w:val="ru-RU" w:eastAsia="ru-RU"/>
          </w:rPr>
          <w:tab/>
        </w:r>
        <w:r w:rsidRPr="00CA2E76">
          <w:rPr>
            <w:rStyle w:val="a8"/>
            <w:noProof/>
          </w:rPr>
          <w:t>Ветвимость результата композиции</w:t>
        </w:r>
        <w:r>
          <w:rPr>
            <w:noProof/>
            <w:webHidden/>
          </w:rPr>
          <w:tab/>
        </w:r>
        <w:r>
          <w:rPr>
            <w:noProof/>
            <w:webHidden/>
          </w:rPr>
          <w:fldChar w:fldCharType="begin"/>
        </w:r>
        <w:r>
          <w:rPr>
            <w:noProof/>
            <w:webHidden/>
          </w:rPr>
          <w:instrText xml:space="preserve"> PAGEREF _Toc195608504 \h </w:instrText>
        </w:r>
        <w:r>
          <w:rPr>
            <w:noProof/>
          </w:rPr>
        </w:r>
        <w:r>
          <w:rPr>
            <w:noProof/>
            <w:webHidden/>
          </w:rPr>
          <w:fldChar w:fldCharType="separate"/>
        </w:r>
        <w:r w:rsidR="006D5552">
          <w:rPr>
            <w:noProof/>
            <w:webHidden/>
          </w:rPr>
          <w:t>395</w:t>
        </w:r>
        <w:r>
          <w:rPr>
            <w:noProof/>
            <w:webHidden/>
          </w:rPr>
          <w:fldChar w:fldCharType="end"/>
        </w:r>
      </w:hyperlink>
    </w:p>
    <w:p w:rsidR="00594648" w:rsidRDefault="00594648">
      <w:pPr>
        <w:pStyle w:val="33"/>
        <w:rPr>
          <w:noProof/>
          <w:lang w:val="ru-RU" w:eastAsia="ru-RU"/>
        </w:rPr>
      </w:pPr>
      <w:hyperlink w:anchor="_Toc195608505" w:history="1">
        <w:r w:rsidRPr="00CA2E76">
          <w:rPr>
            <w:rStyle w:val="a8"/>
            <w:noProof/>
          </w:rPr>
          <w:t>6.9.2.</w:t>
        </w:r>
        <w:r>
          <w:rPr>
            <w:noProof/>
            <w:lang w:val="ru-RU" w:eastAsia="ru-RU"/>
          </w:rPr>
          <w:tab/>
        </w:r>
        <w:r w:rsidRPr="00CA2E76">
          <w:rPr>
            <w:rStyle w:val="a8"/>
            <w:noProof/>
          </w:rPr>
          <w:t>Ограничения на преобразованные LTS</w:t>
        </w:r>
        <w:r>
          <w:rPr>
            <w:noProof/>
            <w:webHidden/>
          </w:rPr>
          <w:tab/>
        </w:r>
        <w:r>
          <w:rPr>
            <w:noProof/>
            <w:webHidden/>
          </w:rPr>
          <w:fldChar w:fldCharType="begin"/>
        </w:r>
        <w:r>
          <w:rPr>
            <w:noProof/>
            <w:webHidden/>
          </w:rPr>
          <w:instrText xml:space="preserve"> PAGEREF _Toc195608505 \h </w:instrText>
        </w:r>
        <w:r>
          <w:rPr>
            <w:noProof/>
          </w:rPr>
        </w:r>
        <w:r>
          <w:rPr>
            <w:noProof/>
            <w:webHidden/>
          </w:rPr>
          <w:fldChar w:fldCharType="separate"/>
        </w:r>
        <w:r w:rsidR="006D5552">
          <w:rPr>
            <w:noProof/>
            <w:webHidden/>
          </w:rPr>
          <w:t>396</w:t>
        </w:r>
        <w:r>
          <w:rPr>
            <w:noProof/>
            <w:webHidden/>
          </w:rPr>
          <w:fldChar w:fldCharType="end"/>
        </w:r>
      </w:hyperlink>
    </w:p>
    <w:p w:rsidR="00594648" w:rsidRDefault="00594648">
      <w:pPr>
        <w:pStyle w:val="33"/>
        <w:rPr>
          <w:noProof/>
          <w:lang w:val="ru-RU" w:eastAsia="ru-RU"/>
        </w:rPr>
      </w:pPr>
      <w:hyperlink w:anchor="_Toc195608506" w:history="1">
        <w:r w:rsidRPr="00CA2E76">
          <w:rPr>
            <w:rStyle w:val="a8"/>
            <w:noProof/>
          </w:rPr>
          <w:t>6.9.3.</w:t>
        </w:r>
        <w:r>
          <w:rPr>
            <w:noProof/>
            <w:lang w:val="ru-RU" w:eastAsia="ru-RU"/>
          </w:rPr>
          <w:tab/>
        </w:r>
        <w:r w:rsidRPr="00CA2E76">
          <w:rPr>
            <w:rStyle w:val="a8"/>
            <w:noProof/>
          </w:rPr>
          <w:t>Ограничения на исходные LTS</w:t>
        </w:r>
        <w:r>
          <w:rPr>
            <w:noProof/>
            <w:webHidden/>
          </w:rPr>
          <w:tab/>
        </w:r>
        <w:r>
          <w:rPr>
            <w:noProof/>
            <w:webHidden/>
          </w:rPr>
          <w:fldChar w:fldCharType="begin"/>
        </w:r>
        <w:r>
          <w:rPr>
            <w:noProof/>
            <w:webHidden/>
          </w:rPr>
          <w:instrText xml:space="preserve"> PAGEREF _Toc195608506 \h </w:instrText>
        </w:r>
        <w:r>
          <w:rPr>
            <w:noProof/>
          </w:rPr>
        </w:r>
        <w:r>
          <w:rPr>
            <w:noProof/>
            <w:webHidden/>
          </w:rPr>
          <w:fldChar w:fldCharType="separate"/>
        </w:r>
        <w:r w:rsidR="006D5552">
          <w:rPr>
            <w:noProof/>
            <w:webHidden/>
          </w:rPr>
          <w:t>400</w:t>
        </w:r>
        <w:r>
          <w:rPr>
            <w:noProof/>
            <w:webHidden/>
          </w:rPr>
          <w:fldChar w:fldCharType="end"/>
        </w:r>
      </w:hyperlink>
    </w:p>
    <w:p w:rsidR="00594648" w:rsidRDefault="00594648">
      <w:pPr>
        <w:pStyle w:val="33"/>
        <w:rPr>
          <w:noProof/>
          <w:lang w:val="ru-RU" w:eastAsia="ru-RU"/>
        </w:rPr>
      </w:pPr>
      <w:hyperlink w:anchor="_Toc195608507" w:history="1">
        <w:r w:rsidRPr="00CA2E76">
          <w:rPr>
            <w:rStyle w:val="a8"/>
            <w:noProof/>
          </w:rPr>
          <w:t>6.9.4.</w:t>
        </w:r>
        <w:r>
          <w:rPr>
            <w:noProof/>
            <w:lang w:val="ru-RU" w:eastAsia="ru-RU"/>
          </w:rPr>
          <w:tab/>
        </w:r>
        <w:r w:rsidRPr="00CA2E76">
          <w:rPr>
            <w:rStyle w:val="a8"/>
            <w:noProof/>
          </w:rPr>
          <w:t>Алгоритмизация</w:t>
        </w:r>
        <w:r>
          <w:rPr>
            <w:noProof/>
            <w:webHidden/>
          </w:rPr>
          <w:tab/>
        </w:r>
        <w:r>
          <w:rPr>
            <w:noProof/>
            <w:webHidden/>
          </w:rPr>
          <w:fldChar w:fldCharType="begin"/>
        </w:r>
        <w:r>
          <w:rPr>
            <w:noProof/>
            <w:webHidden/>
          </w:rPr>
          <w:instrText xml:space="preserve"> PAGEREF _Toc195608507 \h </w:instrText>
        </w:r>
        <w:r>
          <w:rPr>
            <w:noProof/>
          </w:rPr>
        </w:r>
        <w:r>
          <w:rPr>
            <w:noProof/>
            <w:webHidden/>
          </w:rPr>
          <w:fldChar w:fldCharType="separate"/>
        </w:r>
        <w:r w:rsidR="006D5552">
          <w:rPr>
            <w:noProof/>
            <w:webHidden/>
          </w:rPr>
          <w:t>401</w:t>
        </w:r>
        <w:r>
          <w:rPr>
            <w:noProof/>
            <w:webHidden/>
          </w:rPr>
          <w:fldChar w:fldCharType="end"/>
        </w:r>
      </w:hyperlink>
    </w:p>
    <w:p w:rsidR="00594648" w:rsidRDefault="00594648">
      <w:pPr>
        <w:pStyle w:val="33"/>
        <w:rPr>
          <w:noProof/>
          <w:lang w:val="ru-RU" w:eastAsia="ru-RU"/>
        </w:rPr>
      </w:pPr>
      <w:hyperlink w:anchor="_Toc195608508" w:history="1">
        <w:r w:rsidRPr="00CA2E76">
          <w:rPr>
            <w:rStyle w:val="a8"/>
            <w:noProof/>
          </w:rPr>
          <w:t>6.9.5.</w:t>
        </w:r>
        <w:r>
          <w:rPr>
            <w:noProof/>
            <w:lang w:val="ru-RU" w:eastAsia="ru-RU"/>
          </w:rPr>
          <w:tab/>
        </w:r>
        <w:r w:rsidRPr="00CA2E76">
          <w:rPr>
            <w:rStyle w:val="a8"/>
            <w:noProof/>
          </w:rPr>
          <w:t>Проблема сохранения безопасности при композиции</w:t>
        </w:r>
        <w:r>
          <w:rPr>
            <w:noProof/>
            <w:webHidden/>
          </w:rPr>
          <w:tab/>
        </w:r>
        <w:r>
          <w:rPr>
            <w:noProof/>
            <w:webHidden/>
          </w:rPr>
          <w:fldChar w:fldCharType="begin"/>
        </w:r>
        <w:r>
          <w:rPr>
            <w:noProof/>
            <w:webHidden/>
          </w:rPr>
          <w:instrText xml:space="preserve"> PAGEREF _Toc195608508 \h </w:instrText>
        </w:r>
        <w:r>
          <w:rPr>
            <w:noProof/>
          </w:rPr>
        </w:r>
        <w:r>
          <w:rPr>
            <w:noProof/>
            <w:webHidden/>
          </w:rPr>
          <w:fldChar w:fldCharType="separate"/>
        </w:r>
        <w:r w:rsidR="006D5552">
          <w:rPr>
            <w:noProof/>
            <w:webHidden/>
          </w:rPr>
          <w:t>403</w:t>
        </w:r>
        <w:r>
          <w:rPr>
            <w:noProof/>
            <w:webHidden/>
          </w:rPr>
          <w:fldChar w:fldCharType="end"/>
        </w:r>
      </w:hyperlink>
    </w:p>
    <w:p w:rsidR="00594648" w:rsidRDefault="00594648">
      <w:pPr>
        <w:pStyle w:val="20"/>
        <w:rPr>
          <w:noProof/>
          <w:sz w:val="24"/>
          <w:lang w:val="ru-RU" w:eastAsia="ru-RU"/>
        </w:rPr>
      </w:pPr>
      <w:hyperlink w:anchor="_Toc195608509" w:history="1">
        <w:r w:rsidRPr="00CA2E76">
          <w:rPr>
            <w:rStyle w:val="a8"/>
            <w:noProof/>
          </w:rPr>
          <w:t>6.10.</w:t>
        </w:r>
        <w:r>
          <w:rPr>
            <w:noProof/>
            <w:sz w:val="24"/>
            <w:lang w:val="ru-RU" w:eastAsia="ru-RU"/>
          </w:rPr>
          <w:tab/>
        </w:r>
        <w:r w:rsidRPr="00CA2E76">
          <w:rPr>
            <w:rStyle w:val="a8"/>
            <w:noProof/>
          </w:rPr>
          <w:t>Выводы</w:t>
        </w:r>
        <w:r>
          <w:rPr>
            <w:noProof/>
            <w:webHidden/>
          </w:rPr>
          <w:tab/>
        </w:r>
        <w:r>
          <w:rPr>
            <w:noProof/>
            <w:webHidden/>
          </w:rPr>
          <w:fldChar w:fldCharType="begin"/>
        </w:r>
        <w:r>
          <w:rPr>
            <w:noProof/>
            <w:webHidden/>
          </w:rPr>
          <w:instrText xml:space="preserve"> PAGEREF _Toc195608509 \h </w:instrText>
        </w:r>
        <w:r>
          <w:rPr>
            <w:noProof/>
          </w:rPr>
        </w:r>
        <w:r>
          <w:rPr>
            <w:noProof/>
            <w:webHidden/>
          </w:rPr>
          <w:fldChar w:fldCharType="separate"/>
        </w:r>
        <w:r w:rsidR="006D5552">
          <w:rPr>
            <w:noProof/>
            <w:webHidden/>
          </w:rPr>
          <w:t>406</w:t>
        </w:r>
        <w:r>
          <w:rPr>
            <w:noProof/>
            <w:webHidden/>
          </w:rPr>
          <w:fldChar w:fldCharType="end"/>
        </w:r>
      </w:hyperlink>
    </w:p>
    <w:p w:rsidR="00594648" w:rsidRDefault="00594648">
      <w:pPr>
        <w:pStyle w:val="10"/>
        <w:rPr>
          <w:b w:val="0"/>
          <w:noProof/>
          <w:sz w:val="24"/>
          <w:szCs w:val="24"/>
          <w:lang w:val="ru-RU" w:eastAsia="ru-RU"/>
        </w:rPr>
      </w:pPr>
      <w:hyperlink w:anchor="_Toc195608510" w:history="1">
        <w:r w:rsidRPr="00CA2E76">
          <w:rPr>
            <w:rStyle w:val="a8"/>
            <w:noProof/>
          </w:rPr>
          <w:t>Заключение</w:t>
        </w:r>
        <w:r>
          <w:rPr>
            <w:noProof/>
            <w:webHidden/>
          </w:rPr>
          <w:tab/>
        </w:r>
        <w:r>
          <w:rPr>
            <w:noProof/>
            <w:webHidden/>
          </w:rPr>
          <w:fldChar w:fldCharType="begin"/>
        </w:r>
        <w:r>
          <w:rPr>
            <w:noProof/>
            <w:webHidden/>
          </w:rPr>
          <w:instrText xml:space="preserve"> PAGEREF _Toc195608510 \h </w:instrText>
        </w:r>
        <w:r>
          <w:rPr>
            <w:noProof/>
          </w:rPr>
        </w:r>
        <w:r>
          <w:rPr>
            <w:noProof/>
            <w:webHidden/>
          </w:rPr>
          <w:fldChar w:fldCharType="separate"/>
        </w:r>
        <w:r w:rsidR="006D5552">
          <w:rPr>
            <w:noProof/>
            <w:webHidden/>
          </w:rPr>
          <w:t>412</w:t>
        </w:r>
        <w:r>
          <w:rPr>
            <w:noProof/>
            <w:webHidden/>
          </w:rPr>
          <w:fldChar w:fldCharType="end"/>
        </w:r>
      </w:hyperlink>
    </w:p>
    <w:p w:rsidR="00594648" w:rsidRDefault="00594648">
      <w:pPr>
        <w:pStyle w:val="10"/>
        <w:rPr>
          <w:b w:val="0"/>
          <w:noProof/>
          <w:sz w:val="24"/>
          <w:szCs w:val="24"/>
          <w:lang w:val="ru-RU" w:eastAsia="ru-RU"/>
        </w:rPr>
      </w:pPr>
      <w:hyperlink w:anchor="_Toc195608511" w:history="1">
        <w:r w:rsidRPr="00CA2E76">
          <w:rPr>
            <w:rStyle w:val="a8"/>
            <w:noProof/>
          </w:rPr>
          <w:t>Литература</w:t>
        </w:r>
        <w:r>
          <w:rPr>
            <w:noProof/>
            <w:webHidden/>
          </w:rPr>
          <w:tab/>
        </w:r>
        <w:r>
          <w:rPr>
            <w:noProof/>
            <w:webHidden/>
          </w:rPr>
          <w:fldChar w:fldCharType="begin"/>
        </w:r>
        <w:r>
          <w:rPr>
            <w:noProof/>
            <w:webHidden/>
          </w:rPr>
          <w:instrText xml:space="preserve"> PAGEREF _Toc195608511 \h </w:instrText>
        </w:r>
        <w:r>
          <w:rPr>
            <w:noProof/>
          </w:rPr>
        </w:r>
        <w:r>
          <w:rPr>
            <w:noProof/>
            <w:webHidden/>
          </w:rPr>
          <w:fldChar w:fldCharType="separate"/>
        </w:r>
        <w:r w:rsidR="006D5552">
          <w:rPr>
            <w:noProof/>
            <w:webHidden/>
          </w:rPr>
          <w:t>419</w:t>
        </w:r>
        <w:r>
          <w:rPr>
            <w:noProof/>
            <w:webHidden/>
          </w:rPr>
          <w:fldChar w:fldCharType="end"/>
        </w:r>
      </w:hyperlink>
    </w:p>
    <w:p w:rsidR="00594648" w:rsidRDefault="00594648">
      <w:pPr>
        <w:pStyle w:val="10"/>
        <w:rPr>
          <w:b w:val="0"/>
          <w:noProof/>
          <w:sz w:val="24"/>
          <w:szCs w:val="24"/>
          <w:lang w:val="ru-RU" w:eastAsia="ru-RU"/>
        </w:rPr>
      </w:pPr>
      <w:hyperlink w:anchor="_Toc195608512" w:history="1">
        <w:r w:rsidRPr="00CA2E76">
          <w:rPr>
            <w:rStyle w:val="a8"/>
            <w:noProof/>
          </w:rPr>
          <w:t>Приложение: Доказательства утверждений</w:t>
        </w:r>
        <w:r>
          <w:rPr>
            <w:noProof/>
            <w:webHidden/>
          </w:rPr>
          <w:tab/>
        </w:r>
        <w:r>
          <w:rPr>
            <w:noProof/>
            <w:webHidden/>
          </w:rPr>
          <w:fldChar w:fldCharType="begin"/>
        </w:r>
        <w:r>
          <w:rPr>
            <w:noProof/>
            <w:webHidden/>
          </w:rPr>
          <w:instrText xml:space="preserve"> PAGEREF _Toc195608512 \h </w:instrText>
        </w:r>
        <w:r>
          <w:rPr>
            <w:noProof/>
          </w:rPr>
        </w:r>
        <w:r>
          <w:rPr>
            <w:noProof/>
            <w:webHidden/>
          </w:rPr>
          <w:fldChar w:fldCharType="separate"/>
        </w:r>
        <w:r w:rsidR="006D5552">
          <w:rPr>
            <w:noProof/>
            <w:webHidden/>
          </w:rPr>
          <w:t>435</w:t>
        </w:r>
        <w:r>
          <w:rPr>
            <w:noProof/>
            <w:webHidden/>
          </w:rPr>
          <w:fldChar w:fldCharType="end"/>
        </w:r>
      </w:hyperlink>
    </w:p>
    <w:p w:rsidR="00D8478C" w:rsidRPr="00584A18" w:rsidRDefault="00FB64CE" w:rsidP="002E43C8">
      <w:pPr>
        <w:spacing w:line="264" w:lineRule="auto"/>
        <w:ind w:left="1988"/>
        <w:rPr>
          <w:b/>
          <w:sz w:val="32"/>
          <w:szCs w:val="32"/>
          <w:lang w:val="ru-RU"/>
        </w:rPr>
      </w:pPr>
      <w:r>
        <w:fldChar w:fldCharType="end"/>
      </w:r>
      <w:bookmarkStart w:id="0" w:name="_Toc136258651"/>
      <w:bookmarkStart w:id="1" w:name="_Ref141693860"/>
      <w:bookmarkStart w:id="2" w:name="_Toc143928203"/>
      <w:bookmarkStart w:id="3" w:name="_Toc143928469"/>
      <w:bookmarkStart w:id="4" w:name="_Toc143928701"/>
      <w:bookmarkStart w:id="5" w:name="_Toc143928741"/>
      <w:bookmarkStart w:id="6" w:name="_Toc143928887"/>
      <w:bookmarkStart w:id="7" w:name="_Toc143928935"/>
      <w:bookmarkStart w:id="8" w:name="_Toc144014275"/>
      <w:bookmarkStart w:id="9" w:name="_Toc144014581"/>
      <w:bookmarkStart w:id="10" w:name="_Toc144025060"/>
      <w:bookmarkStart w:id="11" w:name="_Toc144026565"/>
      <w:bookmarkStart w:id="12" w:name="_Ref144027838"/>
      <w:bookmarkStart w:id="13" w:name="_Ref144027843"/>
      <w:bookmarkStart w:id="14" w:name="_Toc155009342"/>
      <w:bookmarkStart w:id="15" w:name="_Toc155009383"/>
      <w:bookmarkStart w:id="16" w:name="_Ref162071396"/>
      <w:bookmarkStart w:id="17" w:name="_Toc179796566"/>
      <w:r w:rsidR="00584A18">
        <w:rPr>
          <w:b/>
          <w:sz w:val="32"/>
          <w:szCs w:val="32"/>
          <w:lang w:val="ru-RU"/>
        </w:rPr>
        <w:t>(8</w:t>
      </w:r>
      <w:r w:rsidR="00584A18" w:rsidRPr="00584A18">
        <w:rPr>
          <w:b/>
          <w:sz w:val="32"/>
          <w:szCs w:val="32"/>
          <w:lang w:val="ru-RU"/>
        </w:rPr>
        <w:t>4 Леммы и 49 Теорем</w:t>
      </w:r>
      <w:r w:rsidR="00584A18">
        <w:rPr>
          <w:b/>
          <w:sz w:val="32"/>
          <w:szCs w:val="32"/>
          <w:lang w:val="ru-RU"/>
        </w:rPr>
        <w:t>)</w:t>
      </w:r>
    </w:p>
    <w:p w:rsidR="00040C32" w:rsidRDefault="00040C32" w:rsidP="007235C9">
      <w:pPr>
        <w:pStyle w:val="heading"/>
        <w:spacing w:line="360" w:lineRule="auto"/>
      </w:pPr>
      <w:bookmarkStart w:id="18" w:name="_Toc195534372"/>
      <w:bookmarkStart w:id="19" w:name="_Toc195608362"/>
      <w:r>
        <w:lastRenderedPageBreak/>
        <w:t>Введение</w:t>
      </w:r>
      <w:bookmarkEnd w:id="17"/>
      <w:bookmarkEnd w:id="18"/>
      <w:bookmarkEnd w:id="19"/>
    </w:p>
    <w:p w:rsidR="005E67D5" w:rsidRDefault="005E67D5" w:rsidP="00F81F18">
      <w:pPr>
        <w:keepNext/>
        <w:spacing w:after="120" w:line="360" w:lineRule="auto"/>
        <w:ind w:firstLine="567"/>
        <w:rPr>
          <w:b/>
          <w:sz w:val="32"/>
          <w:szCs w:val="32"/>
          <w:lang w:val="ru-RU"/>
        </w:rPr>
      </w:pPr>
      <w:r w:rsidRPr="005E67D5">
        <w:rPr>
          <w:sz w:val="32"/>
          <w:szCs w:val="32"/>
          <w:u w:val="single"/>
          <w:lang w:val="ru-RU"/>
        </w:rPr>
        <w:t xml:space="preserve">Структура </w:t>
      </w:r>
      <w:r>
        <w:rPr>
          <w:sz w:val="32"/>
          <w:szCs w:val="32"/>
          <w:u w:val="single"/>
          <w:lang w:val="ru-RU"/>
        </w:rPr>
        <w:t>в</w:t>
      </w:r>
      <w:r w:rsidRPr="005E67D5">
        <w:rPr>
          <w:sz w:val="32"/>
          <w:szCs w:val="32"/>
          <w:u w:val="single"/>
          <w:lang w:val="ru-RU"/>
        </w:rPr>
        <w:t>ведения</w:t>
      </w:r>
      <w:r>
        <w:rPr>
          <w:b/>
          <w:sz w:val="32"/>
          <w:szCs w:val="32"/>
          <w:lang w:val="ru-RU"/>
        </w:rPr>
        <w:t>:</w:t>
      </w:r>
    </w:p>
    <w:p w:rsidR="005E67D5" w:rsidRDefault="0054269A" w:rsidP="005E67D5">
      <w:pPr>
        <w:keepNext/>
        <w:numPr>
          <w:ilvl w:val="0"/>
          <w:numId w:val="277"/>
        </w:numPr>
        <w:spacing w:line="360" w:lineRule="auto"/>
        <w:rPr>
          <w:sz w:val="32"/>
          <w:szCs w:val="32"/>
          <w:lang w:val="ru-RU"/>
        </w:rPr>
      </w:pPr>
      <w:r>
        <w:rPr>
          <w:sz w:val="32"/>
          <w:szCs w:val="32"/>
          <w:lang w:val="ru-RU"/>
        </w:rPr>
        <w:fldChar w:fldCharType="begin"/>
      </w:r>
      <w:r>
        <w:rPr>
          <w:sz w:val="32"/>
          <w:szCs w:val="32"/>
          <w:lang w:val="ru-RU"/>
        </w:rPr>
        <w:instrText xml:space="preserve"> REF _Ref195521597 \h </w:instrText>
      </w:r>
      <w:r w:rsidRPr="0054269A">
        <w:rPr>
          <w:sz w:val="32"/>
          <w:szCs w:val="32"/>
          <w:lang w:val="ru-RU"/>
        </w:rPr>
      </w:r>
      <w:r>
        <w:rPr>
          <w:sz w:val="32"/>
          <w:szCs w:val="32"/>
          <w:lang w:val="ru-RU"/>
        </w:rPr>
        <w:fldChar w:fldCharType="separate"/>
      </w:r>
      <w:r w:rsidR="006D5552" w:rsidRPr="005E67D5">
        <w:t>Актуальность исследования</w:t>
      </w:r>
      <w:r>
        <w:rPr>
          <w:sz w:val="32"/>
          <w:szCs w:val="32"/>
          <w:lang w:val="ru-RU"/>
        </w:rPr>
        <w:fldChar w:fldCharType="end"/>
      </w:r>
    </w:p>
    <w:p w:rsidR="005E67D5" w:rsidRDefault="005E67D5" w:rsidP="005E67D5">
      <w:pPr>
        <w:keepNext/>
        <w:numPr>
          <w:ilvl w:val="0"/>
          <w:numId w:val="277"/>
        </w:numPr>
        <w:spacing w:line="360" w:lineRule="auto"/>
        <w:rPr>
          <w:sz w:val="32"/>
          <w:szCs w:val="32"/>
          <w:lang w:val="ru-RU"/>
        </w:rPr>
      </w:pPr>
      <w:fldSimple w:instr=" REF _Ref195519649 \h  \* MERGEFORMAT ">
        <w:r w:rsidR="006D5552" w:rsidRPr="006D5552">
          <w:rPr>
            <w:lang w:val="ru-RU"/>
          </w:rPr>
          <w:t>Общая характеристика работы</w:t>
        </w:r>
      </w:fldSimple>
    </w:p>
    <w:p w:rsidR="005E67D5" w:rsidRDefault="005E67D5" w:rsidP="005E67D5">
      <w:pPr>
        <w:keepNext/>
        <w:numPr>
          <w:ilvl w:val="0"/>
          <w:numId w:val="277"/>
        </w:numPr>
        <w:spacing w:line="360" w:lineRule="auto"/>
        <w:rPr>
          <w:sz w:val="32"/>
          <w:szCs w:val="32"/>
          <w:lang w:val="ru-RU"/>
        </w:rPr>
      </w:pPr>
      <w:fldSimple w:instr=" REF _Ref195519651 \h  \* MERGEFORMAT ">
        <w:r w:rsidR="006D5552" w:rsidRPr="006D5552">
          <w:rPr>
            <w:lang w:val="ru-RU"/>
          </w:rPr>
          <w:t>Область исследования</w:t>
        </w:r>
      </w:fldSimple>
    </w:p>
    <w:p w:rsidR="005E67D5" w:rsidRDefault="005E67D5" w:rsidP="005E67D5">
      <w:pPr>
        <w:keepNext/>
        <w:numPr>
          <w:ilvl w:val="0"/>
          <w:numId w:val="277"/>
        </w:numPr>
        <w:spacing w:line="360" w:lineRule="auto"/>
        <w:rPr>
          <w:sz w:val="32"/>
          <w:szCs w:val="32"/>
          <w:lang w:val="ru-RU"/>
        </w:rPr>
      </w:pPr>
      <w:fldSimple w:instr=" REF _Ref195519652 \h  \* MERGEFORMAT ">
        <w:r w:rsidR="006D5552" w:rsidRPr="006D5552">
          <w:rPr>
            <w:lang w:val="ru-RU"/>
          </w:rPr>
          <w:t>Проблематика</w:t>
        </w:r>
      </w:fldSimple>
    </w:p>
    <w:p w:rsidR="005E67D5" w:rsidRDefault="005E67D5" w:rsidP="005E67D5">
      <w:pPr>
        <w:keepNext/>
        <w:numPr>
          <w:ilvl w:val="0"/>
          <w:numId w:val="277"/>
        </w:numPr>
        <w:spacing w:line="360" w:lineRule="auto"/>
        <w:rPr>
          <w:sz w:val="32"/>
          <w:szCs w:val="32"/>
          <w:lang w:val="ru-RU"/>
        </w:rPr>
      </w:pPr>
      <w:fldSimple w:instr=" REF _Ref195519653 \h  \* MERGEFORMAT ">
        <w:r w:rsidR="006D5552" w:rsidRPr="006D5552">
          <w:rPr>
            <w:lang w:val="ru-RU"/>
          </w:rPr>
          <w:t>Цели и задачи исследования</w:t>
        </w:r>
      </w:fldSimple>
    </w:p>
    <w:p w:rsidR="005E67D5" w:rsidRDefault="005E67D5" w:rsidP="005E67D5">
      <w:pPr>
        <w:keepNext/>
        <w:numPr>
          <w:ilvl w:val="0"/>
          <w:numId w:val="277"/>
        </w:numPr>
        <w:spacing w:line="360" w:lineRule="auto"/>
        <w:rPr>
          <w:sz w:val="32"/>
          <w:szCs w:val="32"/>
          <w:lang w:val="ru-RU"/>
        </w:rPr>
      </w:pPr>
      <w:fldSimple w:instr=" REF _Ref195519655 \h  \* MERGEFORMAT ">
        <w:r w:rsidR="006D5552" w:rsidRPr="006D5552">
          <w:rPr>
            <w:lang w:val="ru-RU"/>
          </w:rPr>
          <w:t>Методологическая и теоретическая основа исследования</w:t>
        </w:r>
      </w:fldSimple>
    </w:p>
    <w:p w:rsidR="005E67D5" w:rsidRDefault="005E67D5" w:rsidP="005E67D5">
      <w:pPr>
        <w:keepNext/>
        <w:numPr>
          <w:ilvl w:val="0"/>
          <w:numId w:val="277"/>
        </w:numPr>
        <w:spacing w:line="360" w:lineRule="auto"/>
        <w:rPr>
          <w:sz w:val="32"/>
          <w:szCs w:val="32"/>
          <w:lang w:val="ru-RU"/>
        </w:rPr>
      </w:pPr>
      <w:fldSimple w:instr=" REF _Ref195519656 \h  \* MERGEFORMAT ">
        <w:r w:rsidR="006D5552" w:rsidRPr="006D5552">
          <w:rPr>
            <w:lang w:val="ru-RU"/>
          </w:rPr>
          <w:t>Научная новизна исследования</w:t>
        </w:r>
      </w:fldSimple>
    </w:p>
    <w:p w:rsidR="005E67D5" w:rsidRDefault="005E67D5" w:rsidP="005E67D5">
      <w:pPr>
        <w:keepNext/>
        <w:numPr>
          <w:ilvl w:val="0"/>
          <w:numId w:val="277"/>
        </w:numPr>
        <w:spacing w:line="360" w:lineRule="auto"/>
        <w:rPr>
          <w:sz w:val="32"/>
          <w:szCs w:val="32"/>
          <w:lang w:val="ru-RU"/>
        </w:rPr>
      </w:pPr>
      <w:fldSimple w:instr=" REF _Ref195519657 \h  \* MERGEFORMAT ">
        <w:r w:rsidR="006D5552" w:rsidRPr="006D5552">
          <w:rPr>
            <w:lang w:val="ru-RU"/>
          </w:rPr>
          <w:t>Практическая значимость работы</w:t>
        </w:r>
      </w:fldSimple>
    </w:p>
    <w:p w:rsidR="005E67D5" w:rsidRDefault="005E67D5" w:rsidP="005E67D5">
      <w:pPr>
        <w:keepNext/>
        <w:numPr>
          <w:ilvl w:val="0"/>
          <w:numId w:val="277"/>
        </w:numPr>
        <w:spacing w:line="360" w:lineRule="auto"/>
        <w:rPr>
          <w:sz w:val="32"/>
          <w:szCs w:val="32"/>
          <w:lang w:val="ru-RU"/>
        </w:rPr>
      </w:pPr>
      <w:fldSimple w:instr=" REF _Ref195519659 \h  \* MERGEFORMAT ">
        <w:r w:rsidR="006D5552" w:rsidRPr="006D5552">
          <w:rPr>
            <w:lang w:val="ru-RU"/>
          </w:rPr>
          <w:t>Апробация результатов исследования</w:t>
        </w:r>
      </w:fldSimple>
    </w:p>
    <w:p w:rsidR="005E67D5" w:rsidRDefault="005E67D5" w:rsidP="005E67D5">
      <w:pPr>
        <w:keepNext/>
        <w:numPr>
          <w:ilvl w:val="0"/>
          <w:numId w:val="277"/>
        </w:numPr>
        <w:spacing w:line="360" w:lineRule="auto"/>
        <w:rPr>
          <w:sz w:val="32"/>
          <w:szCs w:val="32"/>
          <w:lang w:val="ru-RU"/>
        </w:rPr>
      </w:pPr>
      <w:fldSimple w:instr=" REF _Ref195519662 \h  \* MERGEFORMAT ">
        <w:r w:rsidR="006D5552" w:rsidRPr="006D5552">
          <w:rPr>
            <w:lang w:val="ru-RU"/>
          </w:rPr>
          <w:t>Публикации</w:t>
        </w:r>
      </w:fldSimple>
    </w:p>
    <w:p w:rsidR="005E67D5" w:rsidRPr="005E67D5" w:rsidRDefault="005E67D5" w:rsidP="005E67D5">
      <w:pPr>
        <w:keepNext/>
        <w:numPr>
          <w:ilvl w:val="0"/>
          <w:numId w:val="277"/>
        </w:numPr>
        <w:spacing w:line="360" w:lineRule="auto"/>
        <w:rPr>
          <w:sz w:val="32"/>
          <w:szCs w:val="32"/>
          <w:lang w:val="ru-RU"/>
        </w:rPr>
      </w:pPr>
      <w:fldSimple w:instr=" REF _Ref195519664 \h  \* MERGEFORMAT ">
        <w:r w:rsidR="006D5552" w:rsidRPr="006D5552">
          <w:rPr>
            <w:lang w:val="ru-RU"/>
          </w:rPr>
          <w:t>Структура и объём работы</w:t>
        </w:r>
      </w:fldSimple>
    </w:p>
    <w:p w:rsidR="005E67D5" w:rsidRDefault="005E67D5" w:rsidP="005E67D5">
      <w:bookmarkStart w:id="20" w:name="_Ref195519647"/>
    </w:p>
    <w:p w:rsidR="00683AB0" w:rsidRPr="005E67D5" w:rsidRDefault="00683AB0" w:rsidP="005E67D5">
      <w:pPr>
        <w:pStyle w:val="4"/>
      </w:pPr>
      <w:bookmarkStart w:id="21" w:name="_Ref195521597"/>
      <w:r w:rsidRPr="005E67D5">
        <w:t>Актуальность исследования</w:t>
      </w:r>
      <w:bookmarkEnd w:id="20"/>
      <w:bookmarkEnd w:id="21"/>
    </w:p>
    <w:p w:rsidR="00683AB0" w:rsidRPr="00683AB0" w:rsidRDefault="00683AB0" w:rsidP="00683AB0">
      <w:pPr>
        <w:spacing w:line="360" w:lineRule="auto"/>
        <w:ind w:firstLine="567"/>
        <w:rPr>
          <w:szCs w:val="28"/>
          <w:lang w:val="ru-RU"/>
        </w:rPr>
      </w:pPr>
      <w:r w:rsidRPr="00683AB0">
        <w:rPr>
          <w:szCs w:val="28"/>
          <w:lang w:val="ru-RU"/>
        </w:rPr>
        <w:t>История информационных технологий – это, прежде всего, история их проникновения во все сферы деятельности человека: экономику, военную область, науку, образование, культуру и т.д. Они становятся всё более неотъемлемой частью инфраструктуры современной жизни. Этот процесс, естественно, вызывает интенсивное развитие самих этих технологий: создаются всё более мощные компьютеры и компьютерные системы, всё более сложные программы и программные комплексы.</w:t>
      </w:r>
    </w:p>
    <w:p w:rsidR="00683AB0" w:rsidRPr="00683AB0" w:rsidRDefault="00683AB0" w:rsidP="00683AB0">
      <w:pPr>
        <w:spacing w:line="360" w:lineRule="auto"/>
        <w:ind w:firstLine="567"/>
        <w:rPr>
          <w:szCs w:val="28"/>
          <w:lang w:val="ru-RU"/>
        </w:rPr>
      </w:pPr>
      <w:r w:rsidRPr="00683AB0">
        <w:rPr>
          <w:szCs w:val="28"/>
          <w:lang w:val="ru-RU"/>
        </w:rPr>
        <w:t xml:space="preserve">Однако, чем шире распространяется использование компьютеров, чем более важные и ответственные задачи возлагаются на их «плечи», тем выше становится цена ошибок в программно-аппаратных средствах. Только в США потери от этих ошибок составляют от 20 до 60 млрд. долларов ежегодно, причём около 60% убытков терпят конечные пользователи. Складывается ситуация, когда производители выпускают, а потребители вынуждены </w:t>
      </w:r>
      <w:r w:rsidRPr="00683AB0">
        <w:rPr>
          <w:szCs w:val="28"/>
          <w:lang w:val="ru-RU"/>
        </w:rPr>
        <w:lastRenderedPageBreak/>
        <w:t>оплачивать заведомо бракованный товар. Но дело не только в материальном ущербе: некорректное поведение компьютерных систем способно вызвать дезорганизацию управления государством, привести к техногенным и экологическим катастрофам, поставить под угрозу жизнь и здоровье людей.</w:t>
      </w:r>
    </w:p>
    <w:p w:rsidR="00683AB0" w:rsidRPr="00683AB0" w:rsidRDefault="00683AB0" w:rsidP="00683AB0">
      <w:pPr>
        <w:spacing w:line="360" w:lineRule="auto"/>
        <w:ind w:firstLine="567"/>
        <w:rPr>
          <w:szCs w:val="28"/>
          <w:lang w:val="ru-RU"/>
        </w:rPr>
      </w:pPr>
      <w:r w:rsidRPr="00683AB0">
        <w:rPr>
          <w:szCs w:val="28"/>
          <w:lang w:val="ru-RU"/>
        </w:rPr>
        <w:t xml:space="preserve">Как показывает практика, чаще всего источником ошибок в компьютерных системах оказывается программное обеспечение (ПО), которое модифицируется гораздо чаще, чем аппаратура. Поэтому проблема повышения качества ПО становится всё более важной и актуальной. Программистские компании вынуждены тратить дорогостоящее время и не менее дорогие усилия разработчиков не только на то, чтобы создать нечто новое, но и гарантировать, что оно действительно решает нужные задачи, делает это правильно, надёжно и безопасно. </w:t>
      </w:r>
    </w:p>
    <w:p w:rsidR="00683AB0" w:rsidRPr="00683AB0" w:rsidRDefault="00683AB0" w:rsidP="00683AB0">
      <w:pPr>
        <w:spacing w:line="360" w:lineRule="auto"/>
        <w:ind w:firstLine="567"/>
        <w:rPr>
          <w:szCs w:val="28"/>
          <w:lang w:val="ru-RU" w:eastAsia="zh-TW"/>
        </w:rPr>
      </w:pPr>
      <w:r w:rsidRPr="00683AB0">
        <w:rPr>
          <w:szCs w:val="28"/>
          <w:lang w:val="ru-RU"/>
        </w:rPr>
        <w:t>Ключевой частью решения этой проблемы является тестирование программ</w:t>
      </w:r>
      <w:r w:rsidR="00421658">
        <w:rPr>
          <w:szCs w:val="28"/>
          <w:lang w:val="ru-RU"/>
        </w:rPr>
        <w:t xml:space="preserve"> </w:t>
      </w:r>
      <w:r w:rsidR="00421658" w:rsidRPr="00A16E3F">
        <w:rPr>
          <w:szCs w:val="28"/>
          <w:lang w:val="ru-RU"/>
        </w:rPr>
        <w:t>[</w:t>
      </w:r>
      <w:r w:rsidR="00421658">
        <w:rPr>
          <w:szCs w:val="28"/>
          <w:lang w:val="ru-RU"/>
        </w:rPr>
        <w:fldChar w:fldCharType="begin"/>
      </w:r>
      <w:r w:rsidR="00421658">
        <w:rPr>
          <w:szCs w:val="28"/>
          <w:lang w:val="ru-RU"/>
        </w:rPr>
        <w:instrText xml:space="preserve"> REF _Ref182296731 \r \h </w:instrText>
      </w:r>
      <w:r w:rsidR="00421658" w:rsidRPr="00A16E3F">
        <w:rPr>
          <w:szCs w:val="28"/>
          <w:lang w:val="ru-RU"/>
        </w:rPr>
      </w:r>
      <w:r w:rsidR="00421658">
        <w:rPr>
          <w:szCs w:val="28"/>
          <w:lang w:val="ru-RU"/>
        </w:rPr>
        <w:fldChar w:fldCharType="separate"/>
      </w:r>
      <w:r w:rsidR="006D5552">
        <w:rPr>
          <w:szCs w:val="28"/>
          <w:lang w:val="ru-RU"/>
        </w:rPr>
        <w:t>124</w:t>
      </w:r>
      <w:r w:rsidR="00421658">
        <w:rPr>
          <w:szCs w:val="28"/>
          <w:lang w:val="ru-RU"/>
        </w:rPr>
        <w:fldChar w:fldCharType="end"/>
      </w:r>
      <w:r w:rsidR="00421658" w:rsidRPr="00A16E3F">
        <w:rPr>
          <w:szCs w:val="28"/>
          <w:lang w:val="ru-RU"/>
        </w:rPr>
        <w:t>]</w:t>
      </w:r>
      <w:r w:rsidRPr="00683AB0">
        <w:rPr>
          <w:szCs w:val="28"/>
          <w:lang w:val="ru-RU"/>
        </w:rPr>
        <w:t>, часто требующее времени и ресурсов больше, чем создание этих программ</w:t>
      </w:r>
      <w:r w:rsidR="00421658">
        <w:rPr>
          <w:szCs w:val="28"/>
          <w:lang w:val="ru-RU"/>
        </w:rPr>
        <w:t xml:space="preserve"> </w:t>
      </w:r>
      <w:r w:rsidR="00421658" w:rsidRPr="00F304F9">
        <w:rPr>
          <w:szCs w:val="28"/>
          <w:lang w:val="ru-RU"/>
        </w:rPr>
        <w:t>[</w:t>
      </w:r>
      <w:r w:rsidR="00421658">
        <w:rPr>
          <w:szCs w:val="28"/>
          <w:lang w:val="ru-RU"/>
        </w:rPr>
        <w:fldChar w:fldCharType="begin"/>
      </w:r>
      <w:r w:rsidR="00421658">
        <w:rPr>
          <w:szCs w:val="28"/>
          <w:lang w:val="ru-RU"/>
        </w:rPr>
        <w:instrText xml:space="preserve"> REF _Ref180842727 \r \h </w:instrText>
      </w:r>
      <w:r w:rsidR="00421658" w:rsidRPr="00E0765A">
        <w:rPr>
          <w:szCs w:val="28"/>
          <w:lang w:val="ru-RU"/>
        </w:rPr>
      </w:r>
      <w:r w:rsidR="00421658">
        <w:rPr>
          <w:szCs w:val="28"/>
          <w:lang w:val="ru-RU"/>
        </w:rPr>
        <w:fldChar w:fldCharType="separate"/>
      </w:r>
      <w:r w:rsidR="006D5552">
        <w:rPr>
          <w:szCs w:val="28"/>
          <w:lang w:val="ru-RU"/>
        </w:rPr>
        <w:t>39</w:t>
      </w:r>
      <w:r w:rsidR="00421658">
        <w:rPr>
          <w:szCs w:val="28"/>
          <w:lang w:val="ru-RU"/>
        </w:rPr>
        <w:fldChar w:fldCharType="end"/>
      </w:r>
      <w:r w:rsidR="00421658">
        <w:rPr>
          <w:szCs w:val="28"/>
          <w:lang w:val="ru-RU"/>
        </w:rPr>
        <w:t>-</w:t>
      </w:r>
      <w:r w:rsidR="00421658">
        <w:rPr>
          <w:szCs w:val="28"/>
          <w:lang w:val="ru-RU"/>
        </w:rPr>
        <w:fldChar w:fldCharType="begin"/>
      </w:r>
      <w:r w:rsidR="00421658">
        <w:rPr>
          <w:szCs w:val="28"/>
          <w:lang w:val="ru-RU"/>
        </w:rPr>
        <w:instrText xml:space="preserve"> REF _Ref180842724 \r \h </w:instrText>
      </w:r>
      <w:r w:rsidR="00421658" w:rsidRPr="00E0765A">
        <w:rPr>
          <w:szCs w:val="28"/>
          <w:lang w:val="ru-RU"/>
        </w:rPr>
      </w:r>
      <w:r w:rsidR="00421658">
        <w:rPr>
          <w:szCs w:val="28"/>
          <w:lang w:val="ru-RU"/>
        </w:rPr>
        <w:fldChar w:fldCharType="separate"/>
      </w:r>
      <w:r w:rsidR="006D5552">
        <w:rPr>
          <w:szCs w:val="28"/>
          <w:lang w:val="ru-RU"/>
        </w:rPr>
        <w:t>44</w:t>
      </w:r>
      <w:r w:rsidR="00421658">
        <w:rPr>
          <w:szCs w:val="28"/>
          <w:lang w:val="ru-RU"/>
        </w:rPr>
        <w:fldChar w:fldCharType="end"/>
      </w:r>
      <w:r w:rsidR="00421658">
        <w:rPr>
          <w:szCs w:val="28"/>
          <w:lang w:val="ru-RU"/>
        </w:rPr>
        <w:t>,</w:t>
      </w:r>
      <w:r w:rsidR="00421658">
        <w:rPr>
          <w:szCs w:val="28"/>
          <w:lang w:val="ru-RU"/>
        </w:rPr>
        <w:fldChar w:fldCharType="begin"/>
      </w:r>
      <w:r w:rsidR="00421658">
        <w:rPr>
          <w:szCs w:val="28"/>
          <w:lang w:val="ru-RU"/>
        </w:rPr>
        <w:instrText xml:space="preserve"> REF _Ref180842725 \r \h </w:instrText>
      </w:r>
      <w:r w:rsidR="00421658" w:rsidRPr="00E0765A">
        <w:rPr>
          <w:szCs w:val="28"/>
          <w:lang w:val="ru-RU"/>
        </w:rPr>
      </w:r>
      <w:r w:rsidR="00421658">
        <w:rPr>
          <w:szCs w:val="28"/>
          <w:lang w:val="ru-RU"/>
        </w:rPr>
        <w:fldChar w:fldCharType="separate"/>
      </w:r>
      <w:r w:rsidR="006D5552">
        <w:rPr>
          <w:szCs w:val="28"/>
          <w:lang w:val="ru-RU"/>
        </w:rPr>
        <w:t>62</w:t>
      </w:r>
      <w:r w:rsidR="00421658">
        <w:rPr>
          <w:szCs w:val="28"/>
          <w:lang w:val="ru-RU"/>
        </w:rPr>
        <w:fldChar w:fldCharType="end"/>
      </w:r>
      <w:r w:rsidR="00421658">
        <w:rPr>
          <w:szCs w:val="28"/>
          <w:lang w:val="ru-RU"/>
        </w:rPr>
        <w:t>,</w:t>
      </w:r>
      <w:r w:rsidR="00421658">
        <w:rPr>
          <w:szCs w:val="28"/>
          <w:lang w:val="ru-RU"/>
        </w:rPr>
        <w:fldChar w:fldCharType="begin"/>
      </w:r>
      <w:r w:rsidR="00421658">
        <w:rPr>
          <w:szCs w:val="28"/>
          <w:lang w:val="ru-RU"/>
        </w:rPr>
        <w:instrText xml:space="preserve"> REF _Ref180842726 \r \h </w:instrText>
      </w:r>
      <w:r w:rsidR="00421658" w:rsidRPr="00E0765A">
        <w:rPr>
          <w:szCs w:val="28"/>
          <w:lang w:val="ru-RU"/>
        </w:rPr>
      </w:r>
      <w:r w:rsidR="00421658">
        <w:rPr>
          <w:szCs w:val="28"/>
          <w:lang w:val="ru-RU"/>
        </w:rPr>
        <w:fldChar w:fldCharType="separate"/>
      </w:r>
      <w:r w:rsidR="006D5552">
        <w:rPr>
          <w:szCs w:val="28"/>
          <w:lang w:val="ru-RU"/>
        </w:rPr>
        <w:t>68</w:t>
      </w:r>
      <w:r w:rsidR="00421658">
        <w:rPr>
          <w:szCs w:val="28"/>
          <w:lang w:val="ru-RU"/>
        </w:rPr>
        <w:fldChar w:fldCharType="end"/>
      </w:r>
      <w:r w:rsidR="00421658" w:rsidRPr="00F304F9">
        <w:rPr>
          <w:szCs w:val="28"/>
          <w:lang w:val="ru-RU"/>
        </w:rPr>
        <w:t>]</w:t>
      </w:r>
      <w:r w:rsidRPr="00683AB0">
        <w:rPr>
          <w:szCs w:val="28"/>
          <w:lang w:val="ru-RU"/>
        </w:rPr>
        <w:t>. Из второстепенной и как бы «побочной» деятельности тестирование выходит на первый план, интегрируется с самим процессом разработки ПО и существенно изменяет представления о том, как надо создавать сложные программные комплексы. Тестирование становится жёсткой «обратной связью», замыкает «жизненный цикл» разработки ПО и перестраивает пространственно-временную структуру процесса разработки и организацию коллектива разработчиков.</w:t>
      </w:r>
    </w:p>
    <w:p w:rsidR="00683AB0" w:rsidRPr="00683AB0" w:rsidRDefault="00683AB0" w:rsidP="00683AB0">
      <w:pPr>
        <w:spacing w:line="360" w:lineRule="auto"/>
        <w:ind w:firstLine="567"/>
        <w:rPr>
          <w:szCs w:val="28"/>
          <w:lang w:val="ru-RU"/>
        </w:rPr>
      </w:pPr>
      <w:r w:rsidRPr="00683AB0">
        <w:rPr>
          <w:szCs w:val="28"/>
          <w:lang w:val="ru-RU"/>
        </w:rPr>
        <w:t xml:space="preserve">Противоречивая задача повышения качества программ и снижения затрат на тестирование диктует необходимость поиска путей автоматизации тестирования. Одним из важнейших методов решения этой задачи является тестирование на основе формальных (математических) моделей, целью которого является проверка того, что реализационная модель (модель тестируемой системы) соответствует (конформна) спецификации (модель требований). Конформность понимается как отношение «похожести» реализации на спецификацию. Если спецификационная модель и конформность </w:t>
      </w:r>
      <w:r w:rsidRPr="00683AB0">
        <w:rPr>
          <w:szCs w:val="28"/>
          <w:lang w:val="ru-RU"/>
        </w:rPr>
        <w:lastRenderedPageBreak/>
        <w:t>определены строго формально, то становится возможным по спецификации автоматически генерировать тесты, проверяющие эту конформность.</w:t>
      </w:r>
    </w:p>
    <w:p w:rsidR="00683AB0" w:rsidRPr="00683AB0" w:rsidRDefault="00683AB0" w:rsidP="00683AB0">
      <w:pPr>
        <w:spacing w:line="360" w:lineRule="auto"/>
        <w:ind w:firstLine="567"/>
        <w:rPr>
          <w:szCs w:val="28"/>
          <w:lang w:val="ru-RU"/>
        </w:rPr>
      </w:pPr>
      <w:r w:rsidRPr="00683AB0">
        <w:rPr>
          <w:szCs w:val="28"/>
          <w:lang w:val="ru-RU"/>
        </w:rPr>
        <w:t xml:space="preserve">В то же время внедрение в практику соответствующих методов тестирования сталкивается сегодня с двумя серьёзными препятствиями. Первое – это большое разнообразие типов моделей и, что ещё важнее, видов конформностей. Для многих конформностей  в последние годы были созданы соответствующие математические теории, на основе которых разработаны методы генерации тестов и построены практически используемые тестовые системы. И этот процесс далёк от завершения: продолжает расти количество предлагаемых конформностей и основанных на них методов и инструментов тестирования. В результате тестировщик оказывается перед серьёзной проблемой выбора того, что ему подходит. </w:t>
      </w:r>
    </w:p>
    <w:p w:rsidR="00683AB0" w:rsidRPr="00683AB0" w:rsidRDefault="00683AB0" w:rsidP="00683AB0">
      <w:pPr>
        <w:spacing w:line="360" w:lineRule="auto"/>
        <w:ind w:firstLine="567"/>
        <w:rPr>
          <w:szCs w:val="28"/>
          <w:lang w:val="ru-RU"/>
        </w:rPr>
      </w:pPr>
      <w:r w:rsidRPr="00683AB0">
        <w:rPr>
          <w:szCs w:val="28"/>
          <w:lang w:val="ru-RU"/>
        </w:rPr>
        <w:t xml:space="preserve">Причина такого экстенсивного роста не только, и не столько, во внутренней логике развития теории тестирования, сколько в потребностях практики: «спрос превышает предложение». Поэтому каждый раз, когда практическое тестирование сталкивается с проблемой, которая «не вписывается» в уже существующие теоретические подходы, поиск путей её решения приводит к новому пониманию «похожести» реализации на спецификацию, «изобретению» новой конформности и созданию основанных на ней теории, методов и инструментов тестирования. При этом каждый автор, предлагающий свою конформность, формально начинает теорию «с нуля», и больше внимания уделяет тому, чтобы показать адекватность своей теории той практической проблеме, которая послужила стимулом к её созданию, чем поиску идей и методов, общих с другими теориями конформности.  </w:t>
      </w:r>
    </w:p>
    <w:p w:rsidR="00683AB0" w:rsidRPr="00683AB0" w:rsidRDefault="00683AB0" w:rsidP="00683AB0">
      <w:pPr>
        <w:spacing w:line="360" w:lineRule="auto"/>
        <w:ind w:firstLine="567"/>
        <w:rPr>
          <w:szCs w:val="28"/>
          <w:lang w:val="ru-RU"/>
        </w:rPr>
      </w:pPr>
      <w:r w:rsidRPr="00683AB0">
        <w:rPr>
          <w:szCs w:val="28"/>
          <w:lang w:val="ru-RU"/>
        </w:rPr>
        <w:t xml:space="preserve">Вместе с тем сегодня уже становится ясно, что такие общие идеи и методы «витают в воздухе», поскольку в математических формализмах различных конформностей и методах тестирования на их основе много общего. Поэтому задача выявления этих общих идей и методов, задача создания обобщающей теории конформности, покрывающей широкий класс практически </w:t>
      </w:r>
      <w:r w:rsidRPr="00683AB0">
        <w:rPr>
          <w:szCs w:val="28"/>
          <w:lang w:val="ru-RU"/>
        </w:rPr>
        <w:lastRenderedPageBreak/>
        <w:t xml:space="preserve">используемых или требуемых конформностей, стала чрезвычайно актуальной как для теории, так и для практики, и впервые наметились пути её решения. </w:t>
      </w:r>
    </w:p>
    <w:p w:rsidR="00683AB0" w:rsidRPr="00683AB0" w:rsidRDefault="00683AB0" w:rsidP="00683AB0">
      <w:pPr>
        <w:spacing w:line="360" w:lineRule="auto"/>
        <w:ind w:firstLine="567"/>
        <w:rPr>
          <w:szCs w:val="28"/>
          <w:lang w:val="ru-RU"/>
        </w:rPr>
      </w:pPr>
      <w:r w:rsidRPr="00683AB0">
        <w:rPr>
          <w:szCs w:val="28"/>
          <w:lang w:val="ru-RU"/>
        </w:rPr>
        <w:t>Среди всех видов тестирования наиболее важным для практики является функциональное тестирование. Это тестирование методом «чёрного ящика», когда внутреннее устройство реализации, её внутренние работа и состояния не наблюдаемы, и о правильности или ошибочности реализации судят по её внешнему поведению в ответ на внешние тестовые воздействия. Именно набор этих тестовых воздействий и возможных наблюдений над ответным поведением реализации может быть различным в различных практических случаях. Этот набор определяет ту или иную семантику тестового взаимодействия, которая, в свою очередь, определяет ту или иную конформность. Для программных систем чаще всего используется отношение редукции – «сводимости» реализации к спецификации, когда спецификация предоставляет на выбор несколько вариантов правильного поведения, а правильная программа демонстрирует лишь некоторые из них.</w:t>
      </w:r>
    </w:p>
    <w:p w:rsidR="00683AB0" w:rsidRPr="00683AB0" w:rsidRDefault="00683AB0" w:rsidP="00683AB0">
      <w:pPr>
        <w:spacing w:line="360" w:lineRule="auto"/>
        <w:ind w:firstLine="567"/>
        <w:rPr>
          <w:szCs w:val="28"/>
          <w:lang w:val="ru-RU"/>
        </w:rPr>
      </w:pPr>
      <w:r w:rsidRPr="00683AB0">
        <w:rPr>
          <w:szCs w:val="28"/>
          <w:lang w:val="ru-RU"/>
        </w:rPr>
        <w:t>Второе серьёзное препятствие, с которым сталкивается тестирование на основе формальных моделей, – это неразвитость теории тестирования сложных, иерархически построенных систем, состоящих из многих компонентов. Помимо ошибок в реализациях компонентов, здесь появляется новый вид архитектурных ошибок, вызванных тем, что требования к системе некорректно декомпозированы в требования к её компонентам. Такие ошибки не только труднее обнаруживать, но они имеют более печальные последствия: изменение архитектуры системы и переделка всех или части её компонентов. В существующей теории тестирования проблема верификации декомпозиции системных требований не имеет общего решения. Предлагаются лишь частичные решения этой проблемы для некоторых конформностей.</w:t>
      </w:r>
    </w:p>
    <w:p w:rsidR="00683AB0" w:rsidRPr="00683AB0" w:rsidRDefault="00683AB0" w:rsidP="00683AB0">
      <w:pPr>
        <w:spacing w:line="360" w:lineRule="auto"/>
        <w:ind w:firstLine="567"/>
        <w:rPr>
          <w:szCs w:val="28"/>
          <w:lang w:val="ru-RU"/>
        </w:rPr>
      </w:pPr>
      <w:r w:rsidRPr="00683AB0">
        <w:rPr>
          <w:szCs w:val="28"/>
          <w:lang w:val="ru-RU"/>
        </w:rPr>
        <w:t xml:space="preserve">Таким образом, актуальной задачей является создание теории конформности («сводимости» реализации к спецификации при функциональном тестировании), которая предлагала бы как методы автоматической генерации тестов по спецификации, так и методы </w:t>
      </w:r>
      <w:r w:rsidRPr="00683AB0">
        <w:rPr>
          <w:szCs w:val="28"/>
          <w:lang w:val="ru-RU"/>
        </w:rPr>
        <w:lastRenderedPageBreak/>
        <w:t xml:space="preserve">автоматической верификации декомпозиции системных требований для сложных систем, состоящих из многих компонентов. </w:t>
      </w:r>
    </w:p>
    <w:p w:rsidR="00683AB0" w:rsidRDefault="00683AB0" w:rsidP="00683AB0">
      <w:pPr>
        <w:spacing w:line="360" w:lineRule="auto"/>
        <w:ind w:firstLine="567"/>
        <w:rPr>
          <w:szCs w:val="28"/>
          <w:lang w:val="ru-RU"/>
        </w:rPr>
      </w:pPr>
      <w:r w:rsidRPr="00683AB0">
        <w:rPr>
          <w:szCs w:val="28"/>
          <w:lang w:val="ru-RU"/>
        </w:rPr>
        <w:t>Решению этой задачи посвящена данная диссертация.</w:t>
      </w:r>
    </w:p>
    <w:p w:rsidR="00683AB0" w:rsidRPr="00683AB0" w:rsidRDefault="00683AB0" w:rsidP="00683AB0">
      <w:pPr>
        <w:spacing w:line="360" w:lineRule="auto"/>
        <w:ind w:firstLine="567"/>
        <w:rPr>
          <w:szCs w:val="28"/>
          <w:lang w:val="ru-RU"/>
        </w:rPr>
      </w:pPr>
    </w:p>
    <w:p w:rsidR="00683AB0" w:rsidRPr="00683AB0" w:rsidRDefault="00683AB0" w:rsidP="005E67D5">
      <w:pPr>
        <w:pStyle w:val="4"/>
      </w:pPr>
      <w:bookmarkStart w:id="22" w:name="_Ref195519649"/>
      <w:r w:rsidRPr="00683AB0">
        <w:t>Общая характеристика работы</w:t>
      </w:r>
      <w:bookmarkEnd w:id="22"/>
    </w:p>
    <w:p w:rsidR="00683AB0" w:rsidRPr="00683AB0" w:rsidRDefault="00683AB0" w:rsidP="00683AB0">
      <w:pPr>
        <w:spacing w:line="360" w:lineRule="auto"/>
        <w:ind w:firstLine="567"/>
        <w:rPr>
          <w:szCs w:val="28"/>
          <w:lang w:val="ru-RU"/>
        </w:rPr>
      </w:pPr>
      <w:r w:rsidRPr="00683AB0">
        <w:rPr>
          <w:szCs w:val="28"/>
          <w:lang w:val="ru-RU"/>
        </w:rPr>
        <w:t>В работе рассматривается класс конформностей типа редукции, основанных на наблюдаемом поведении и параметризуемых семантикой тестового взаимодействия при функциональном тестировании. Такая семантика определяется набором допустимых тестовых воздействий и возможных ответных наблюдений над поведением системы. Такие наблюдения бывают двух типов: наблюдение внешнего действия, выполняемого реализацией, и, в некоторых случаях, наблюдение отказа – отсутствия действий. В начестве основной модели в диссертации выбрана система помеченных переходов (</w:t>
      </w:r>
      <w:r>
        <w:rPr>
          <w:szCs w:val="28"/>
        </w:rPr>
        <w:t>Labelled</w:t>
      </w:r>
      <w:r w:rsidRPr="00683AB0">
        <w:rPr>
          <w:szCs w:val="28"/>
          <w:lang w:val="ru-RU"/>
        </w:rPr>
        <w:t xml:space="preserve"> </w:t>
      </w:r>
      <w:r>
        <w:rPr>
          <w:szCs w:val="28"/>
        </w:rPr>
        <w:t>Transition</w:t>
      </w:r>
      <w:r w:rsidRPr="00683AB0">
        <w:rPr>
          <w:szCs w:val="28"/>
          <w:lang w:val="ru-RU"/>
        </w:rPr>
        <w:t xml:space="preserve"> </w:t>
      </w:r>
      <w:r>
        <w:rPr>
          <w:szCs w:val="28"/>
        </w:rPr>
        <w:t>System</w:t>
      </w:r>
      <w:r w:rsidRPr="00683AB0">
        <w:rPr>
          <w:szCs w:val="28"/>
          <w:lang w:val="ru-RU"/>
        </w:rPr>
        <w:t xml:space="preserve"> – </w:t>
      </w:r>
      <w:r>
        <w:rPr>
          <w:szCs w:val="28"/>
        </w:rPr>
        <w:t>LTS</w:t>
      </w:r>
      <w:r w:rsidRPr="00683AB0">
        <w:rPr>
          <w:szCs w:val="28"/>
          <w:lang w:val="ru-RU"/>
        </w:rPr>
        <w:t xml:space="preserve">).   </w:t>
      </w:r>
    </w:p>
    <w:p w:rsidR="00683AB0" w:rsidRPr="00683AB0" w:rsidRDefault="00683AB0" w:rsidP="00683AB0">
      <w:pPr>
        <w:spacing w:line="360" w:lineRule="auto"/>
        <w:ind w:firstLine="567"/>
        <w:rPr>
          <w:szCs w:val="28"/>
          <w:lang w:val="ru-RU"/>
        </w:rPr>
      </w:pPr>
      <w:r w:rsidRPr="00683AB0">
        <w:rPr>
          <w:szCs w:val="28"/>
          <w:lang w:val="ru-RU"/>
        </w:rPr>
        <w:t>Для того, чтобы каждое тестовое воздействие завершалось наблюдением, не должно возникать ненаблюдаемых отказов и дивергенции («зацикливание») – бесконечной внутренней работы системы без взаимодействия с тестом. Кроме этого, в диссертации впервые вводится понятие разрушения, моделирующего поведение, которого не должно быть при тестировании по тем или иным причинам. Предлагается новая концепция безопасного тестирования, которое избегает ненаблюдаемых отказов, дивергенции и разрушения. Вводится гипотеза о безопасности, определяющая класс безопасно-тестируемых реализаций, и основанная на ней безопасная конформность. Для этой конформности предлагается метод генерации безопасных тестов по спецификации, параметризуемый семантикой тестового взаимодействия. Этот метод является обобщением методов генерации тестов для частных случаев, известных в теории и применяемых на практике. Для этих частных случаев он даёт те же результаты, но область его применения гораздо шире.</w:t>
      </w:r>
    </w:p>
    <w:p w:rsidR="00683AB0" w:rsidRPr="00683AB0" w:rsidRDefault="00683AB0" w:rsidP="00683AB0">
      <w:pPr>
        <w:spacing w:line="360" w:lineRule="auto"/>
        <w:ind w:firstLine="567"/>
        <w:rPr>
          <w:szCs w:val="28"/>
          <w:lang w:val="ru-RU"/>
        </w:rPr>
      </w:pPr>
      <w:r w:rsidRPr="00683AB0">
        <w:rPr>
          <w:szCs w:val="28"/>
          <w:lang w:val="ru-RU"/>
        </w:rPr>
        <w:t xml:space="preserve">Также в диссертации рассматривается асинхронное тестирование (тестирование в контексте), когда взаимодействие теста и реализации  </w:t>
      </w:r>
      <w:r w:rsidRPr="00683AB0">
        <w:rPr>
          <w:szCs w:val="28"/>
          <w:lang w:val="ru-RU"/>
        </w:rPr>
        <w:lastRenderedPageBreak/>
        <w:t xml:space="preserve">происходит не напрямую, а через ту или иную промежуточную среду взаимодействия. Проблема несохранения конформности заключается в том, что асинхронные тесты могут ловить ложные ошибки, то есть те, которые не обнаруживаются при синхронном тестировании, когда тест и реализация взаимодействуют непосредственно друг с другом без какой-либо буферизации  в среде. Это является особым случаем общей проблемы композиции, когда составная система, собранная из реализаций компонентов, конформных своим спецификациям, оказывается неконформной композиции этих спецификаций. Тесты, сгенерированные по такой композиции спецификаций, также могут ловить ложные ошибки. </w:t>
      </w:r>
    </w:p>
    <w:p w:rsidR="00683AB0" w:rsidRPr="00683AB0" w:rsidRDefault="00683AB0" w:rsidP="00683AB0">
      <w:pPr>
        <w:spacing w:line="360" w:lineRule="auto"/>
        <w:ind w:firstLine="567"/>
        <w:rPr>
          <w:szCs w:val="28"/>
          <w:lang w:val="ru-RU"/>
        </w:rPr>
      </w:pPr>
      <w:r w:rsidRPr="00683AB0">
        <w:rPr>
          <w:szCs w:val="28"/>
          <w:lang w:val="ru-RU"/>
        </w:rPr>
        <w:t xml:space="preserve">В диссертации предлагается общее решение проблемы несохранения конформности при композиции, в том числе, при асинхронном тестировании с различными средами взаимодействия. Решение основано на специальном алгоритмическом преобразовании спецификаций. Преобразованная спецификация эквивалентна исходной спецификации в том смысле, что определяет тот же класс конформных реализаций и не суженный класс безопасно-тестируемых реализаций. Для преобразованных спецификаций конформность уже сохраняется при композиции и при асинхронном тестировании. </w:t>
      </w:r>
    </w:p>
    <w:p w:rsidR="00683AB0" w:rsidRPr="00683AB0" w:rsidRDefault="00683AB0" w:rsidP="00683AB0">
      <w:pPr>
        <w:spacing w:line="360" w:lineRule="auto"/>
        <w:ind w:firstLine="567"/>
        <w:rPr>
          <w:szCs w:val="28"/>
          <w:lang w:val="ru-RU"/>
        </w:rPr>
      </w:pPr>
      <w:r w:rsidRPr="00683AB0">
        <w:rPr>
          <w:szCs w:val="28"/>
          <w:lang w:val="ru-RU"/>
        </w:rPr>
        <w:t>Решение проблемы композиции впервые даёт полное решение проблемы верификации декомпозиции системных требований в рассматриваемой области. Спецификация составной системы оказывается согласованной со спецификациями компонентов тогда и только тогда, когда ей конформна композиция преобразованных спецификаций. Это можно проверить после преобразования спецификаций компонентов и их алгоритмической композиции  с помощью методов, основанных на генерации тестов по заданной спецификации системы.</w:t>
      </w:r>
    </w:p>
    <w:p w:rsidR="00683AB0" w:rsidRPr="00683AB0" w:rsidRDefault="00683AB0" w:rsidP="00683AB0">
      <w:pPr>
        <w:spacing w:line="360" w:lineRule="auto"/>
        <w:ind w:firstLine="567"/>
        <w:rPr>
          <w:szCs w:val="28"/>
          <w:lang w:val="ru-RU"/>
        </w:rPr>
      </w:pPr>
      <w:r w:rsidRPr="00683AB0">
        <w:rPr>
          <w:szCs w:val="28"/>
          <w:lang w:val="ru-RU"/>
        </w:rPr>
        <w:t xml:space="preserve">В практическом плане результаты диссертационной работы сводятся к предлагаемым методам генерации тестов и преобразования спецификаций. Это даёт, во-первых, возможность создавать тестовые системы для самых разных </w:t>
      </w:r>
      <w:r w:rsidRPr="00683AB0">
        <w:rPr>
          <w:szCs w:val="28"/>
          <w:lang w:val="ru-RU"/>
        </w:rPr>
        <w:lastRenderedPageBreak/>
        <w:t>семантик тестового взаимодействия на базе единого подхода с использованием общего метода генерации тестов. Во-вторых, в сочетании с преобразованием спецификации метод применим для асинхронного тестирования с самыми разными средами взаимодействия. В-третьих, заложена основа для построения инструментов автоматической верификации декомпозиции системных требований, причём спецификации компонентов и системы в целом могут пониматься в самых разных семантиках тестового взаимодействия.</w:t>
      </w:r>
    </w:p>
    <w:p w:rsidR="00BD5216" w:rsidRPr="00BD5216" w:rsidRDefault="00BD5216" w:rsidP="00BD5216">
      <w:pPr>
        <w:spacing w:line="360" w:lineRule="auto"/>
        <w:rPr>
          <w:szCs w:val="28"/>
          <w:lang w:val="ru-RU"/>
        </w:rPr>
      </w:pPr>
    </w:p>
    <w:p w:rsidR="00BD5216" w:rsidRPr="0012424C" w:rsidRDefault="00BD5216" w:rsidP="005E67D5">
      <w:pPr>
        <w:pStyle w:val="4"/>
      </w:pPr>
      <w:bookmarkStart w:id="23" w:name="_Ref195519651"/>
      <w:r>
        <w:t>Область исследования</w:t>
      </w:r>
      <w:bookmarkEnd w:id="23"/>
    </w:p>
    <w:p w:rsidR="00421658" w:rsidRPr="00421658" w:rsidRDefault="00421658" w:rsidP="00F81F18">
      <w:pPr>
        <w:keepNext/>
        <w:spacing w:before="120" w:after="120" w:line="360" w:lineRule="auto"/>
        <w:ind w:firstLine="567"/>
        <w:rPr>
          <w:szCs w:val="28"/>
          <w:u w:val="single"/>
          <w:lang w:val="ru-RU" w:eastAsia="zh-TW"/>
        </w:rPr>
      </w:pPr>
      <w:r w:rsidRPr="00421658">
        <w:rPr>
          <w:szCs w:val="28"/>
          <w:u w:val="single"/>
          <w:lang w:val="ru-RU" w:eastAsia="zh-TW"/>
        </w:rPr>
        <w:t>Тестирование на основе формальных моделей</w:t>
      </w:r>
    </w:p>
    <w:p w:rsidR="00421658" w:rsidRPr="00421658" w:rsidRDefault="00421658" w:rsidP="00421658">
      <w:pPr>
        <w:spacing w:line="360" w:lineRule="auto"/>
        <w:ind w:firstLine="567"/>
        <w:rPr>
          <w:szCs w:val="28"/>
          <w:lang w:val="ru-RU"/>
        </w:rPr>
      </w:pPr>
      <w:r w:rsidRPr="00421658">
        <w:rPr>
          <w:szCs w:val="28"/>
          <w:lang w:val="ru-RU"/>
        </w:rPr>
        <w:t>Тестирование на основе формальных моделей – это новая дисциплина, сложившаяся последние десятилетия на стыке теории и практики информационных технологий. Это актуальное направление во многом опирается на работы различных исследователей, выполненные в 80-х и в 90-х годах прошлого века и посвященные проблемам тестирования телекоммуникационных протоколов. Самые первые же статьи, которые с полным правом можно отнести к этой области, появились еще в конце 60-х – начале 70-х годов</w:t>
      </w:r>
      <w:r w:rsidRPr="006E7121">
        <w:rPr>
          <w:szCs w:val="28"/>
        </w:rPr>
        <w:t> </w:t>
      </w:r>
      <w:r w:rsidRPr="0067171E">
        <w:rPr>
          <w:szCs w:val="28"/>
          <w:lang w:val="ru-RU"/>
        </w:rPr>
        <w:t>[</w:t>
      </w:r>
      <w:r>
        <w:fldChar w:fldCharType="begin"/>
      </w:r>
      <w:r w:rsidRPr="00E07F38">
        <w:rPr>
          <w:lang w:val="ru-RU"/>
        </w:rPr>
        <w:instrText xml:space="preserve"> </w:instrText>
      </w:r>
      <w:r>
        <w:instrText>REF</w:instrText>
      </w:r>
      <w:r w:rsidRPr="00E07F38">
        <w:rPr>
          <w:lang w:val="ru-RU"/>
        </w:rPr>
        <w:instrText xml:space="preserve"> _</w:instrText>
      </w:r>
      <w:r>
        <w:instrText>Ref</w:instrText>
      </w:r>
      <w:r w:rsidRPr="00E07F38">
        <w:rPr>
          <w:lang w:val="ru-RU"/>
        </w:rPr>
        <w:instrText>180394981 \</w:instrText>
      </w:r>
      <w:r>
        <w:instrText>r</w:instrText>
      </w:r>
      <w:r w:rsidRPr="00E07F38">
        <w:rPr>
          <w:lang w:val="ru-RU"/>
        </w:rPr>
        <w:instrText xml:space="preserve"> \</w:instrText>
      </w:r>
      <w:r>
        <w:instrText>h</w:instrText>
      </w:r>
      <w:r w:rsidRPr="00E07F38">
        <w:rPr>
          <w:lang w:val="ru-RU"/>
        </w:rPr>
        <w:instrText xml:space="preserve"> </w:instrText>
      </w:r>
      <w:r>
        <w:fldChar w:fldCharType="separate"/>
      </w:r>
      <w:r w:rsidR="006D5552" w:rsidRPr="006D5552">
        <w:rPr>
          <w:lang w:val="ru-RU"/>
        </w:rPr>
        <w:t>30</w:t>
      </w:r>
      <w:r>
        <w:fldChar w:fldCharType="end"/>
      </w:r>
      <w:r w:rsidRPr="00AC741A">
        <w:rPr>
          <w:szCs w:val="28"/>
          <w:lang w:val="ru-RU"/>
        </w:rPr>
        <w:t>,</w:t>
      </w:r>
      <w:r>
        <w:rPr>
          <w:szCs w:val="28"/>
          <w:lang w:val="ru-RU"/>
        </w:rPr>
        <w:fldChar w:fldCharType="begin"/>
      </w:r>
      <w:r>
        <w:rPr>
          <w:szCs w:val="28"/>
          <w:lang w:val="ru-RU"/>
        </w:rPr>
        <w:instrText xml:space="preserve"> REF _Ref182295286 \r \h </w:instrText>
      </w:r>
      <w:r w:rsidRPr="00873D69">
        <w:rPr>
          <w:szCs w:val="28"/>
          <w:lang w:val="ru-RU"/>
        </w:rPr>
      </w:r>
      <w:r>
        <w:rPr>
          <w:szCs w:val="28"/>
          <w:lang w:val="ru-RU"/>
        </w:rPr>
        <w:fldChar w:fldCharType="separate"/>
      </w:r>
      <w:r w:rsidR="006D5552">
        <w:rPr>
          <w:szCs w:val="28"/>
          <w:lang w:val="ru-RU"/>
        </w:rPr>
        <w:t>78</w:t>
      </w:r>
      <w:r>
        <w:rPr>
          <w:szCs w:val="28"/>
          <w:lang w:val="ru-RU"/>
        </w:rPr>
        <w:fldChar w:fldCharType="end"/>
      </w:r>
      <w:r w:rsidRPr="00873D69">
        <w:rPr>
          <w:szCs w:val="28"/>
          <w:lang w:val="ru-RU"/>
        </w:rPr>
        <w:t>,</w:t>
      </w:r>
      <w:r>
        <w:rPr>
          <w:szCs w:val="28"/>
          <w:lang w:val="ru-RU"/>
        </w:rPr>
        <w:fldChar w:fldCharType="begin"/>
      </w:r>
      <w:r>
        <w:rPr>
          <w:szCs w:val="28"/>
          <w:lang w:val="ru-RU"/>
        </w:rPr>
        <w:instrText xml:space="preserve"> REF _Ref180477380 \r \h </w:instrText>
      </w:r>
      <w:r w:rsidRPr="00E0765A">
        <w:rPr>
          <w:szCs w:val="28"/>
          <w:lang w:val="ru-RU"/>
        </w:rPr>
      </w:r>
      <w:r>
        <w:rPr>
          <w:szCs w:val="28"/>
          <w:lang w:val="ru-RU"/>
        </w:rPr>
        <w:fldChar w:fldCharType="separate"/>
      </w:r>
      <w:r w:rsidR="006D5552">
        <w:rPr>
          <w:szCs w:val="28"/>
          <w:lang w:val="ru-RU"/>
        </w:rPr>
        <w:t>97</w:t>
      </w:r>
      <w:r>
        <w:rPr>
          <w:szCs w:val="28"/>
          <w:lang w:val="ru-RU"/>
        </w:rPr>
        <w:fldChar w:fldCharType="end"/>
      </w:r>
      <w:r w:rsidRPr="0095527E">
        <w:rPr>
          <w:szCs w:val="28"/>
          <w:lang w:val="ru-RU"/>
        </w:rPr>
        <w:t>,</w:t>
      </w:r>
      <w:r>
        <w:rPr>
          <w:szCs w:val="28"/>
          <w:lang w:val="ru-RU"/>
        </w:rPr>
        <w:fldChar w:fldCharType="begin"/>
      </w:r>
      <w:r>
        <w:rPr>
          <w:szCs w:val="28"/>
          <w:lang w:val="ru-RU"/>
        </w:rPr>
        <w:instrText xml:space="preserve"> REF _Ref182296552 \r \h </w:instrText>
      </w:r>
      <w:r w:rsidRPr="0095527E">
        <w:rPr>
          <w:szCs w:val="28"/>
          <w:lang w:val="ru-RU"/>
        </w:rPr>
      </w:r>
      <w:r>
        <w:rPr>
          <w:szCs w:val="28"/>
          <w:lang w:val="ru-RU"/>
        </w:rPr>
        <w:fldChar w:fldCharType="separate"/>
      </w:r>
      <w:r w:rsidR="006D5552">
        <w:rPr>
          <w:szCs w:val="28"/>
          <w:lang w:val="ru-RU"/>
        </w:rPr>
        <w:t>123</w:t>
      </w:r>
      <w:r>
        <w:rPr>
          <w:szCs w:val="28"/>
          <w:lang w:val="ru-RU"/>
        </w:rPr>
        <w:fldChar w:fldCharType="end"/>
      </w:r>
      <w:r w:rsidRPr="0067171E">
        <w:rPr>
          <w:szCs w:val="28"/>
          <w:lang w:val="ru-RU"/>
        </w:rPr>
        <w:t>]</w:t>
      </w:r>
      <w:r w:rsidRPr="00421658">
        <w:rPr>
          <w:szCs w:val="28"/>
          <w:lang w:val="ru-RU"/>
        </w:rPr>
        <w:t>. Тем не менее, серьезный практический и массовый интерес к результатам в этой области возник только на рубеже веков, в связи с востребованностью эффективных методов контроля и обеспечения качества сложных программных и программно-аппаратных систем в индустрии. Тестирование на основе моделей начинает применяться в промышленных компаниях. Первые же успехи (и, в не меньшей степени, первые неудачи) сделали разработку формальных методов тестирования чрезвычайно актуальными на сегодняшний день</w:t>
      </w:r>
      <w:r>
        <w:rPr>
          <w:szCs w:val="28"/>
          <w:lang w:val="ru-RU"/>
        </w:rPr>
        <w:t xml:space="preserve"> </w:t>
      </w:r>
      <w:r w:rsidRPr="00323B73">
        <w:rPr>
          <w:szCs w:val="28"/>
          <w:lang w:val="ru-RU"/>
        </w:rPr>
        <w:t>[</w:t>
      </w:r>
      <w:r>
        <w:rPr>
          <w:szCs w:val="28"/>
          <w:lang w:val="ru-RU"/>
        </w:rPr>
        <w:fldChar w:fldCharType="begin"/>
      </w:r>
      <w:r>
        <w:rPr>
          <w:szCs w:val="28"/>
          <w:lang w:val="ru-RU"/>
        </w:rPr>
        <w:instrText xml:space="preserve"> REF _Ref180843326 \r \h </w:instrText>
      </w:r>
      <w:r w:rsidRPr="00E0765A">
        <w:rPr>
          <w:szCs w:val="28"/>
          <w:lang w:val="ru-RU"/>
        </w:rPr>
      </w:r>
      <w:r>
        <w:rPr>
          <w:szCs w:val="28"/>
          <w:lang w:val="ru-RU"/>
        </w:rPr>
        <w:fldChar w:fldCharType="separate"/>
      </w:r>
      <w:r w:rsidR="006D5552">
        <w:rPr>
          <w:szCs w:val="28"/>
          <w:lang w:val="ru-RU"/>
        </w:rPr>
        <w:t>49</w:t>
      </w:r>
      <w:r>
        <w:rPr>
          <w:szCs w:val="28"/>
          <w:lang w:val="ru-RU"/>
        </w:rPr>
        <w:fldChar w:fldCharType="end"/>
      </w:r>
      <w:r>
        <w:rPr>
          <w:szCs w:val="28"/>
          <w:lang w:val="ru-RU"/>
        </w:rPr>
        <w:t>,</w:t>
      </w:r>
      <w:r>
        <w:rPr>
          <w:szCs w:val="28"/>
          <w:lang w:val="ru-RU"/>
        </w:rPr>
        <w:fldChar w:fldCharType="begin"/>
      </w:r>
      <w:r>
        <w:rPr>
          <w:szCs w:val="28"/>
          <w:lang w:val="ru-RU"/>
        </w:rPr>
        <w:instrText xml:space="preserve"> REF _Ref180843708 \r \h </w:instrText>
      </w:r>
      <w:r w:rsidRPr="00E0765A">
        <w:rPr>
          <w:szCs w:val="28"/>
          <w:lang w:val="ru-RU"/>
        </w:rPr>
      </w:r>
      <w:r>
        <w:rPr>
          <w:szCs w:val="28"/>
          <w:lang w:val="ru-RU"/>
        </w:rPr>
        <w:fldChar w:fldCharType="separate"/>
      </w:r>
      <w:r w:rsidR="006D5552">
        <w:rPr>
          <w:szCs w:val="28"/>
          <w:lang w:val="ru-RU"/>
        </w:rPr>
        <w:t>50</w:t>
      </w:r>
      <w:r>
        <w:rPr>
          <w:szCs w:val="28"/>
          <w:lang w:val="ru-RU"/>
        </w:rPr>
        <w:fldChar w:fldCharType="end"/>
      </w:r>
      <w:r w:rsidRPr="008753F1">
        <w:rPr>
          <w:szCs w:val="28"/>
          <w:lang w:val="ru-RU"/>
        </w:rPr>
        <w:t>,</w:t>
      </w:r>
      <w:r>
        <w:rPr>
          <w:szCs w:val="28"/>
          <w:lang w:val="ru-RU"/>
        </w:rPr>
        <w:fldChar w:fldCharType="begin"/>
      </w:r>
      <w:r>
        <w:rPr>
          <w:szCs w:val="28"/>
          <w:lang w:val="ru-RU"/>
        </w:rPr>
        <w:instrText xml:space="preserve"> REF _Ref182292708 \r \h </w:instrText>
      </w:r>
      <w:r w:rsidRPr="00864AAE">
        <w:rPr>
          <w:szCs w:val="28"/>
          <w:lang w:val="ru-RU"/>
        </w:rPr>
      </w:r>
      <w:r>
        <w:rPr>
          <w:szCs w:val="28"/>
          <w:lang w:val="ru-RU"/>
        </w:rPr>
        <w:fldChar w:fldCharType="separate"/>
      </w:r>
      <w:r w:rsidR="006D5552">
        <w:rPr>
          <w:szCs w:val="28"/>
          <w:lang w:val="ru-RU"/>
        </w:rPr>
        <w:t>65</w:t>
      </w:r>
      <w:r>
        <w:rPr>
          <w:szCs w:val="28"/>
          <w:lang w:val="ru-RU"/>
        </w:rPr>
        <w:fldChar w:fldCharType="end"/>
      </w:r>
      <w:r>
        <w:rPr>
          <w:szCs w:val="28"/>
          <w:lang w:val="ru-RU"/>
        </w:rPr>
        <w:t>,</w:t>
      </w:r>
      <w:r>
        <w:rPr>
          <w:szCs w:val="28"/>
          <w:lang w:val="ru-RU"/>
        </w:rPr>
        <w:fldChar w:fldCharType="begin"/>
      </w:r>
      <w:r>
        <w:rPr>
          <w:szCs w:val="28"/>
          <w:lang w:val="ru-RU"/>
        </w:rPr>
        <w:instrText xml:space="preserve"> REF _Ref182295239 \r \h </w:instrText>
      </w:r>
      <w:r w:rsidRPr="00873D69">
        <w:rPr>
          <w:szCs w:val="28"/>
          <w:lang w:val="ru-RU"/>
        </w:rPr>
      </w:r>
      <w:r>
        <w:rPr>
          <w:szCs w:val="28"/>
          <w:lang w:val="ru-RU"/>
        </w:rPr>
        <w:fldChar w:fldCharType="separate"/>
      </w:r>
      <w:r w:rsidR="006D5552">
        <w:rPr>
          <w:szCs w:val="28"/>
          <w:lang w:val="ru-RU"/>
        </w:rPr>
        <w:t>72</w:t>
      </w:r>
      <w:r>
        <w:rPr>
          <w:szCs w:val="28"/>
          <w:lang w:val="ru-RU"/>
        </w:rPr>
        <w:fldChar w:fldCharType="end"/>
      </w:r>
      <w:r w:rsidRPr="00873D69">
        <w:rPr>
          <w:szCs w:val="28"/>
          <w:lang w:val="ru-RU"/>
        </w:rPr>
        <w:t>,</w:t>
      </w:r>
      <w:r>
        <w:rPr>
          <w:szCs w:val="28"/>
          <w:lang w:val="ru-RU"/>
        </w:rPr>
        <w:fldChar w:fldCharType="begin"/>
      </w:r>
      <w:r>
        <w:rPr>
          <w:szCs w:val="28"/>
          <w:lang w:val="ru-RU"/>
        </w:rPr>
        <w:instrText xml:space="preserve"> REF _Ref180571948 \r \h </w:instrText>
      </w:r>
      <w:r w:rsidRPr="00CD73AD">
        <w:rPr>
          <w:szCs w:val="28"/>
          <w:lang w:val="ru-RU"/>
        </w:rPr>
      </w:r>
      <w:r>
        <w:rPr>
          <w:szCs w:val="28"/>
          <w:lang w:val="ru-RU"/>
        </w:rPr>
        <w:fldChar w:fldCharType="separate"/>
      </w:r>
      <w:r w:rsidR="006D5552">
        <w:rPr>
          <w:szCs w:val="28"/>
          <w:lang w:val="ru-RU"/>
        </w:rPr>
        <w:t>75</w:t>
      </w:r>
      <w:r>
        <w:rPr>
          <w:szCs w:val="28"/>
          <w:lang w:val="ru-RU"/>
        </w:rPr>
        <w:fldChar w:fldCharType="end"/>
      </w:r>
      <w:r w:rsidRPr="00A5044D">
        <w:rPr>
          <w:szCs w:val="28"/>
          <w:lang w:val="ru-RU"/>
        </w:rPr>
        <w:t>-</w:t>
      </w:r>
      <w:r>
        <w:rPr>
          <w:szCs w:val="28"/>
          <w:lang w:val="ru-RU"/>
        </w:rPr>
        <w:fldChar w:fldCharType="begin"/>
      </w:r>
      <w:r>
        <w:rPr>
          <w:szCs w:val="28"/>
          <w:lang w:val="ru-RU"/>
        </w:rPr>
        <w:instrText xml:space="preserve"> REF _Ref182292994 \r \h </w:instrText>
      </w:r>
      <w:r w:rsidRPr="00A5044D">
        <w:rPr>
          <w:szCs w:val="28"/>
          <w:lang w:val="ru-RU"/>
        </w:rPr>
      </w:r>
      <w:r>
        <w:rPr>
          <w:szCs w:val="28"/>
          <w:lang w:val="ru-RU"/>
        </w:rPr>
        <w:fldChar w:fldCharType="separate"/>
      </w:r>
      <w:r w:rsidR="006D5552">
        <w:rPr>
          <w:szCs w:val="28"/>
          <w:lang w:val="ru-RU"/>
        </w:rPr>
        <w:t>77</w:t>
      </w:r>
      <w:r>
        <w:rPr>
          <w:szCs w:val="28"/>
          <w:lang w:val="ru-RU"/>
        </w:rPr>
        <w:fldChar w:fldCharType="end"/>
      </w:r>
      <w:r w:rsidRPr="00A5044D">
        <w:rPr>
          <w:szCs w:val="28"/>
          <w:lang w:val="ru-RU"/>
        </w:rPr>
        <w:t>,</w:t>
      </w:r>
      <w:r>
        <w:rPr>
          <w:szCs w:val="28"/>
          <w:lang w:val="ru-RU"/>
        </w:rPr>
        <w:fldChar w:fldCharType="begin"/>
      </w:r>
      <w:r>
        <w:rPr>
          <w:szCs w:val="28"/>
          <w:lang w:val="ru-RU"/>
        </w:rPr>
        <w:instrText xml:space="preserve"> REF _Ref182293006 \r \h </w:instrText>
      </w:r>
      <w:r w:rsidRPr="00A5044D">
        <w:rPr>
          <w:szCs w:val="28"/>
          <w:lang w:val="ru-RU"/>
        </w:rPr>
      </w:r>
      <w:r>
        <w:rPr>
          <w:szCs w:val="28"/>
          <w:lang w:val="ru-RU"/>
        </w:rPr>
        <w:fldChar w:fldCharType="separate"/>
      </w:r>
      <w:r w:rsidR="006D5552">
        <w:rPr>
          <w:szCs w:val="28"/>
          <w:lang w:val="ru-RU"/>
        </w:rPr>
        <w:t>79</w:t>
      </w:r>
      <w:r>
        <w:rPr>
          <w:szCs w:val="28"/>
          <w:lang w:val="ru-RU"/>
        </w:rPr>
        <w:fldChar w:fldCharType="end"/>
      </w:r>
      <w:r w:rsidRPr="00A5044D">
        <w:rPr>
          <w:szCs w:val="28"/>
          <w:lang w:val="ru-RU"/>
        </w:rPr>
        <w:t>,</w:t>
      </w:r>
      <w:r>
        <w:rPr>
          <w:szCs w:val="28"/>
          <w:lang w:val="ru-RU"/>
        </w:rPr>
        <w:fldChar w:fldCharType="begin"/>
      </w:r>
      <w:r>
        <w:rPr>
          <w:szCs w:val="28"/>
          <w:lang w:val="ru-RU"/>
        </w:rPr>
        <w:instrText xml:space="preserve"> REF _Ref182293059 \r \h </w:instrText>
      </w:r>
      <w:r w:rsidRPr="00A5044D">
        <w:rPr>
          <w:szCs w:val="28"/>
          <w:lang w:val="ru-RU"/>
        </w:rPr>
      </w:r>
      <w:r>
        <w:rPr>
          <w:szCs w:val="28"/>
          <w:lang w:val="ru-RU"/>
        </w:rPr>
        <w:fldChar w:fldCharType="separate"/>
      </w:r>
      <w:r w:rsidR="006D5552">
        <w:rPr>
          <w:szCs w:val="28"/>
          <w:lang w:val="ru-RU"/>
        </w:rPr>
        <w:t>80</w:t>
      </w:r>
      <w:r>
        <w:rPr>
          <w:szCs w:val="28"/>
          <w:lang w:val="ru-RU"/>
        </w:rPr>
        <w:fldChar w:fldCharType="end"/>
      </w:r>
      <w:r w:rsidRPr="00A5044D">
        <w:rPr>
          <w:szCs w:val="28"/>
          <w:lang w:val="ru-RU"/>
        </w:rPr>
        <w:t>,</w:t>
      </w:r>
      <w:r>
        <w:rPr>
          <w:szCs w:val="28"/>
          <w:lang w:val="ru-RU"/>
        </w:rPr>
        <w:fldChar w:fldCharType="begin"/>
      </w:r>
      <w:r>
        <w:rPr>
          <w:szCs w:val="28"/>
          <w:lang w:val="ru-RU"/>
        </w:rPr>
        <w:instrText xml:space="preserve"> REF _Ref182293080 \r \h </w:instrText>
      </w:r>
      <w:r w:rsidRPr="00A5044D">
        <w:rPr>
          <w:szCs w:val="28"/>
          <w:lang w:val="ru-RU"/>
        </w:rPr>
      </w:r>
      <w:r>
        <w:rPr>
          <w:szCs w:val="28"/>
          <w:lang w:val="ru-RU"/>
        </w:rPr>
        <w:fldChar w:fldCharType="separate"/>
      </w:r>
      <w:r w:rsidR="006D5552">
        <w:rPr>
          <w:szCs w:val="28"/>
          <w:lang w:val="ru-RU"/>
        </w:rPr>
        <w:t>83</w:t>
      </w:r>
      <w:r>
        <w:rPr>
          <w:szCs w:val="28"/>
          <w:lang w:val="ru-RU"/>
        </w:rPr>
        <w:fldChar w:fldCharType="end"/>
      </w:r>
      <w:r w:rsidRPr="00A5044D">
        <w:rPr>
          <w:szCs w:val="28"/>
          <w:lang w:val="ru-RU"/>
        </w:rPr>
        <w:t>,</w:t>
      </w:r>
      <w:r>
        <w:rPr>
          <w:szCs w:val="28"/>
          <w:lang w:val="ru-RU"/>
        </w:rPr>
        <w:fldChar w:fldCharType="begin"/>
      </w:r>
      <w:r>
        <w:rPr>
          <w:szCs w:val="28"/>
          <w:lang w:val="ru-RU"/>
        </w:rPr>
        <w:instrText xml:space="preserve"> REF _Ref182293082 \r \h </w:instrText>
      </w:r>
      <w:r w:rsidRPr="00A5044D">
        <w:rPr>
          <w:szCs w:val="28"/>
          <w:lang w:val="ru-RU"/>
        </w:rPr>
      </w:r>
      <w:r>
        <w:rPr>
          <w:szCs w:val="28"/>
          <w:lang w:val="ru-RU"/>
        </w:rPr>
        <w:fldChar w:fldCharType="separate"/>
      </w:r>
      <w:r w:rsidR="006D5552">
        <w:rPr>
          <w:szCs w:val="28"/>
          <w:lang w:val="ru-RU"/>
        </w:rPr>
        <w:t>85</w:t>
      </w:r>
      <w:r>
        <w:rPr>
          <w:szCs w:val="28"/>
          <w:lang w:val="ru-RU"/>
        </w:rPr>
        <w:fldChar w:fldCharType="end"/>
      </w:r>
      <w:r w:rsidRPr="00A5044D">
        <w:rPr>
          <w:szCs w:val="28"/>
          <w:lang w:val="ru-RU"/>
        </w:rPr>
        <w:t>,</w:t>
      </w:r>
      <w:r>
        <w:rPr>
          <w:szCs w:val="28"/>
          <w:lang w:val="ru-RU"/>
        </w:rPr>
        <w:fldChar w:fldCharType="begin"/>
      </w:r>
      <w:r>
        <w:rPr>
          <w:szCs w:val="28"/>
          <w:lang w:val="ru-RU"/>
        </w:rPr>
        <w:instrText xml:space="preserve"> REF _Ref182293124 \r \h </w:instrText>
      </w:r>
      <w:r w:rsidRPr="00A5044D">
        <w:rPr>
          <w:szCs w:val="28"/>
          <w:lang w:val="ru-RU"/>
        </w:rPr>
      </w:r>
      <w:r>
        <w:rPr>
          <w:szCs w:val="28"/>
          <w:lang w:val="ru-RU"/>
        </w:rPr>
        <w:fldChar w:fldCharType="separate"/>
      </w:r>
      <w:r w:rsidR="006D5552">
        <w:rPr>
          <w:szCs w:val="28"/>
          <w:lang w:val="ru-RU"/>
        </w:rPr>
        <w:t>87</w:t>
      </w:r>
      <w:r>
        <w:rPr>
          <w:szCs w:val="28"/>
          <w:lang w:val="ru-RU"/>
        </w:rPr>
        <w:fldChar w:fldCharType="end"/>
      </w:r>
      <w:r w:rsidRPr="00A5044D">
        <w:rPr>
          <w:szCs w:val="28"/>
          <w:lang w:val="ru-RU"/>
        </w:rPr>
        <w:t>,</w:t>
      </w:r>
      <w:r>
        <w:rPr>
          <w:szCs w:val="28"/>
          <w:lang w:val="ru-RU"/>
        </w:rPr>
        <w:fldChar w:fldCharType="begin"/>
      </w:r>
      <w:r>
        <w:rPr>
          <w:szCs w:val="28"/>
          <w:lang w:val="ru-RU"/>
        </w:rPr>
        <w:instrText xml:space="preserve"> REF _Ref181078488 \r \h </w:instrText>
      </w:r>
      <w:r w:rsidRPr="00A5044D">
        <w:rPr>
          <w:szCs w:val="28"/>
          <w:lang w:val="ru-RU"/>
        </w:rPr>
      </w:r>
      <w:r>
        <w:rPr>
          <w:szCs w:val="28"/>
          <w:lang w:val="ru-RU"/>
        </w:rPr>
        <w:fldChar w:fldCharType="separate"/>
      </w:r>
      <w:r w:rsidR="006D5552">
        <w:rPr>
          <w:szCs w:val="28"/>
          <w:lang w:val="ru-RU"/>
        </w:rPr>
        <w:t>92</w:t>
      </w:r>
      <w:r>
        <w:rPr>
          <w:szCs w:val="28"/>
          <w:lang w:val="ru-RU"/>
        </w:rPr>
        <w:fldChar w:fldCharType="end"/>
      </w:r>
      <w:r w:rsidRPr="00CF48CF">
        <w:rPr>
          <w:szCs w:val="28"/>
          <w:lang w:val="ru-RU"/>
        </w:rPr>
        <w:t>,</w:t>
      </w:r>
      <w:r>
        <w:rPr>
          <w:szCs w:val="28"/>
          <w:lang w:val="ru-RU"/>
        </w:rPr>
        <w:fldChar w:fldCharType="begin"/>
      </w:r>
      <w:r>
        <w:rPr>
          <w:szCs w:val="28"/>
          <w:lang w:val="ru-RU"/>
        </w:rPr>
        <w:instrText xml:space="preserve"> REF _Ref182295968 \r \h </w:instrText>
      </w:r>
      <w:r w:rsidRPr="001550BA">
        <w:rPr>
          <w:szCs w:val="28"/>
          <w:lang w:val="ru-RU"/>
        </w:rPr>
      </w:r>
      <w:r>
        <w:rPr>
          <w:szCs w:val="28"/>
          <w:lang w:val="ru-RU"/>
        </w:rPr>
        <w:fldChar w:fldCharType="separate"/>
      </w:r>
      <w:r w:rsidR="006D5552">
        <w:rPr>
          <w:szCs w:val="28"/>
          <w:lang w:val="ru-RU"/>
        </w:rPr>
        <w:t>94</w:t>
      </w:r>
      <w:r>
        <w:rPr>
          <w:szCs w:val="28"/>
          <w:lang w:val="ru-RU"/>
        </w:rPr>
        <w:fldChar w:fldCharType="end"/>
      </w:r>
      <w:r w:rsidRPr="00A5044D">
        <w:rPr>
          <w:szCs w:val="28"/>
          <w:lang w:val="ru-RU"/>
        </w:rPr>
        <w:t>,</w:t>
      </w:r>
      <w:r>
        <w:rPr>
          <w:szCs w:val="28"/>
          <w:lang w:val="ru-RU"/>
        </w:rPr>
        <w:fldChar w:fldCharType="begin"/>
      </w:r>
      <w:r>
        <w:rPr>
          <w:szCs w:val="28"/>
          <w:lang w:val="ru-RU"/>
        </w:rPr>
        <w:instrText xml:space="preserve"> REF _Ref182293172 \r \h </w:instrText>
      </w:r>
      <w:r w:rsidRPr="00A5044D">
        <w:rPr>
          <w:szCs w:val="28"/>
          <w:lang w:val="ru-RU"/>
        </w:rPr>
      </w:r>
      <w:r>
        <w:rPr>
          <w:szCs w:val="28"/>
          <w:lang w:val="ru-RU"/>
        </w:rPr>
        <w:fldChar w:fldCharType="separate"/>
      </w:r>
      <w:r w:rsidR="006D5552">
        <w:rPr>
          <w:szCs w:val="28"/>
          <w:lang w:val="ru-RU"/>
        </w:rPr>
        <w:t>106</w:t>
      </w:r>
      <w:r>
        <w:rPr>
          <w:szCs w:val="28"/>
          <w:lang w:val="ru-RU"/>
        </w:rPr>
        <w:fldChar w:fldCharType="end"/>
      </w:r>
      <w:r w:rsidRPr="00A5044D">
        <w:rPr>
          <w:szCs w:val="28"/>
          <w:lang w:val="ru-RU"/>
        </w:rPr>
        <w:t>,</w:t>
      </w:r>
      <w:r>
        <w:rPr>
          <w:szCs w:val="28"/>
          <w:lang w:val="ru-RU"/>
        </w:rPr>
        <w:fldChar w:fldCharType="begin"/>
      </w:r>
      <w:r>
        <w:rPr>
          <w:szCs w:val="28"/>
          <w:lang w:val="ru-RU"/>
        </w:rPr>
        <w:instrText xml:space="preserve"> REF _Ref182293178 \r \h </w:instrText>
      </w:r>
      <w:r w:rsidRPr="00A5044D">
        <w:rPr>
          <w:szCs w:val="28"/>
          <w:lang w:val="ru-RU"/>
        </w:rPr>
      </w:r>
      <w:r>
        <w:rPr>
          <w:szCs w:val="28"/>
          <w:lang w:val="ru-RU"/>
        </w:rPr>
        <w:fldChar w:fldCharType="separate"/>
      </w:r>
      <w:r w:rsidR="006D5552">
        <w:rPr>
          <w:szCs w:val="28"/>
          <w:lang w:val="ru-RU"/>
        </w:rPr>
        <w:t>108</w:t>
      </w:r>
      <w:r>
        <w:rPr>
          <w:szCs w:val="28"/>
          <w:lang w:val="ru-RU"/>
        </w:rPr>
        <w:fldChar w:fldCharType="end"/>
      </w:r>
      <w:r w:rsidRPr="00A5044D">
        <w:rPr>
          <w:szCs w:val="28"/>
          <w:lang w:val="ru-RU"/>
        </w:rPr>
        <w:t>,</w:t>
      </w:r>
      <w:r>
        <w:rPr>
          <w:szCs w:val="28"/>
          <w:lang w:val="ru-RU"/>
        </w:rPr>
        <w:fldChar w:fldCharType="begin"/>
      </w:r>
      <w:r>
        <w:rPr>
          <w:szCs w:val="28"/>
          <w:lang w:val="ru-RU"/>
        </w:rPr>
        <w:instrText xml:space="preserve"> REF _Ref182296225 \r \h </w:instrText>
      </w:r>
      <w:r w:rsidRPr="00A12E11">
        <w:rPr>
          <w:szCs w:val="28"/>
          <w:lang w:val="ru-RU"/>
        </w:rPr>
      </w:r>
      <w:r>
        <w:rPr>
          <w:szCs w:val="28"/>
          <w:lang w:val="ru-RU"/>
        </w:rPr>
        <w:fldChar w:fldCharType="separate"/>
      </w:r>
      <w:r w:rsidR="006D5552">
        <w:rPr>
          <w:szCs w:val="28"/>
          <w:lang w:val="ru-RU"/>
        </w:rPr>
        <w:t>110</w:t>
      </w:r>
      <w:r>
        <w:rPr>
          <w:szCs w:val="28"/>
          <w:lang w:val="ru-RU"/>
        </w:rPr>
        <w:fldChar w:fldCharType="end"/>
      </w:r>
      <w:r>
        <w:rPr>
          <w:szCs w:val="28"/>
          <w:lang w:val="ru-RU"/>
        </w:rPr>
        <w:t>,</w:t>
      </w:r>
      <w:r>
        <w:rPr>
          <w:szCs w:val="28"/>
          <w:lang w:val="ru-RU"/>
        </w:rPr>
        <w:fldChar w:fldCharType="begin"/>
      </w:r>
      <w:r>
        <w:rPr>
          <w:szCs w:val="28"/>
          <w:lang w:val="ru-RU"/>
        </w:rPr>
        <w:instrText xml:space="preserve"> REF _Ref182296238 \r \h </w:instrText>
      </w:r>
      <w:r w:rsidRPr="00A12E11">
        <w:rPr>
          <w:szCs w:val="28"/>
          <w:lang w:val="ru-RU"/>
        </w:rPr>
      </w:r>
      <w:r>
        <w:rPr>
          <w:szCs w:val="28"/>
          <w:lang w:val="ru-RU"/>
        </w:rPr>
        <w:fldChar w:fldCharType="separate"/>
      </w:r>
      <w:r w:rsidR="006D5552">
        <w:rPr>
          <w:szCs w:val="28"/>
          <w:lang w:val="ru-RU"/>
        </w:rPr>
        <w:t>114</w:t>
      </w:r>
      <w:r>
        <w:rPr>
          <w:szCs w:val="28"/>
          <w:lang w:val="ru-RU"/>
        </w:rPr>
        <w:fldChar w:fldCharType="end"/>
      </w:r>
      <w:r>
        <w:rPr>
          <w:szCs w:val="28"/>
          <w:lang w:val="ru-RU"/>
        </w:rPr>
        <w:t>,</w:t>
      </w:r>
      <w:r>
        <w:rPr>
          <w:szCs w:val="28"/>
          <w:lang w:val="ru-RU"/>
        </w:rPr>
        <w:fldChar w:fldCharType="begin"/>
      </w:r>
      <w:r>
        <w:rPr>
          <w:szCs w:val="28"/>
          <w:lang w:val="ru-RU"/>
        </w:rPr>
        <w:instrText xml:space="preserve"> REF _Ref182293257 \r \h </w:instrText>
      </w:r>
      <w:r w:rsidRPr="00A5044D">
        <w:rPr>
          <w:szCs w:val="28"/>
          <w:lang w:val="ru-RU"/>
        </w:rPr>
      </w:r>
      <w:r>
        <w:rPr>
          <w:szCs w:val="28"/>
          <w:lang w:val="ru-RU"/>
        </w:rPr>
        <w:fldChar w:fldCharType="separate"/>
      </w:r>
      <w:r w:rsidR="006D5552">
        <w:rPr>
          <w:szCs w:val="28"/>
          <w:lang w:val="ru-RU"/>
        </w:rPr>
        <w:t>116</w:t>
      </w:r>
      <w:r>
        <w:rPr>
          <w:szCs w:val="28"/>
          <w:lang w:val="ru-RU"/>
        </w:rPr>
        <w:fldChar w:fldCharType="end"/>
      </w:r>
      <w:r w:rsidRPr="00A5044D">
        <w:rPr>
          <w:szCs w:val="28"/>
          <w:lang w:val="ru-RU"/>
        </w:rPr>
        <w:t>,</w:t>
      </w:r>
      <w:r>
        <w:rPr>
          <w:szCs w:val="28"/>
          <w:lang w:val="ru-RU"/>
        </w:rPr>
        <w:fldChar w:fldCharType="begin"/>
      </w:r>
      <w:r>
        <w:rPr>
          <w:szCs w:val="28"/>
          <w:lang w:val="ru-RU"/>
        </w:rPr>
        <w:instrText xml:space="preserve"> REF _Ref182297357 \r \h </w:instrText>
      </w:r>
      <w:r w:rsidRPr="00A25A4D">
        <w:rPr>
          <w:szCs w:val="28"/>
          <w:lang w:val="ru-RU"/>
        </w:rPr>
      </w:r>
      <w:r>
        <w:rPr>
          <w:szCs w:val="28"/>
          <w:lang w:val="ru-RU"/>
        </w:rPr>
        <w:fldChar w:fldCharType="separate"/>
      </w:r>
      <w:r w:rsidR="006D5552">
        <w:rPr>
          <w:szCs w:val="28"/>
          <w:lang w:val="ru-RU"/>
        </w:rPr>
        <w:t>129</w:t>
      </w:r>
      <w:r>
        <w:rPr>
          <w:szCs w:val="28"/>
          <w:lang w:val="ru-RU"/>
        </w:rPr>
        <w:fldChar w:fldCharType="end"/>
      </w:r>
      <w:r>
        <w:rPr>
          <w:szCs w:val="28"/>
          <w:lang w:val="ru-RU"/>
        </w:rPr>
        <w:t>,</w:t>
      </w:r>
      <w:r>
        <w:rPr>
          <w:szCs w:val="28"/>
          <w:lang w:val="ru-RU"/>
        </w:rPr>
        <w:fldChar w:fldCharType="begin"/>
      </w:r>
      <w:r>
        <w:rPr>
          <w:szCs w:val="28"/>
          <w:lang w:val="ru-RU"/>
        </w:rPr>
        <w:instrText xml:space="preserve"> REF _Ref182297360 \r \h </w:instrText>
      </w:r>
      <w:r w:rsidRPr="00A25A4D">
        <w:rPr>
          <w:szCs w:val="28"/>
          <w:lang w:val="ru-RU"/>
        </w:rPr>
      </w:r>
      <w:r>
        <w:rPr>
          <w:szCs w:val="28"/>
          <w:lang w:val="ru-RU"/>
        </w:rPr>
        <w:fldChar w:fldCharType="separate"/>
      </w:r>
      <w:r w:rsidR="006D5552">
        <w:rPr>
          <w:szCs w:val="28"/>
          <w:lang w:val="ru-RU"/>
        </w:rPr>
        <w:t>135</w:t>
      </w:r>
      <w:r>
        <w:rPr>
          <w:szCs w:val="28"/>
          <w:lang w:val="ru-RU"/>
        </w:rPr>
        <w:fldChar w:fldCharType="end"/>
      </w:r>
      <w:r>
        <w:rPr>
          <w:szCs w:val="28"/>
          <w:lang w:val="ru-RU"/>
        </w:rPr>
        <w:t>,</w:t>
      </w:r>
      <w:r>
        <w:rPr>
          <w:szCs w:val="28"/>
          <w:lang w:val="ru-RU"/>
        </w:rPr>
        <w:fldChar w:fldCharType="begin"/>
      </w:r>
      <w:r>
        <w:rPr>
          <w:szCs w:val="28"/>
          <w:lang w:val="ru-RU"/>
        </w:rPr>
        <w:instrText xml:space="preserve"> REF _Ref182293274 \r \h </w:instrText>
      </w:r>
      <w:r w:rsidRPr="00A5044D">
        <w:rPr>
          <w:szCs w:val="28"/>
          <w:lang w:val="ru-RU"/>
        </w:rPr>
      </w:r>
      <w:r>
        <w:rPr>
          <w:szCs w:val="28"/>
          <w:lang w:val="ru-RU"/>
        </w:rPr>
        <w:fldChar w:fldCharType="separate"/>
      </w:r>
      <w:r w:rsidR="006D5552">
        <w:rPr>
          <w:szCs w:val="28"/>
          <w:lang w:val="ru-RU"/>
        </w:rPr>
        <w:t>145</w:t>
      </w:r>
      <w:r>
        <w:rPr>
          <w:szCs w:val="28"/>
          <w:lang w:val="ru-RU"/>
        </w:rPr>
        <w:fldChar w:fldCharType="end"/>
      </w:r>
      <w:r w:rsidRPr="00A5044D">
        <w:rPr>
          <w:szCs w:val="28"/>
          <w:lang w:val="ru-RU"/>
        </w:rPr>
        <w:t>,</w:t>
      </w:r>
      <w:r>
        <w:rPr>
          <w:szCs w:val="28"/>
          <w:lang w:val="ru-RU"/>
        </w:rPr>
        <w:fldChar w:fldCharType="begin"/>
      </w:r>
      <w:r>
        <w:rPr>
          <w:szCs w:val="28"/>
          <w:lang w:val="ru-RU"/>
        </w:rPr>
        <w:instrText xml:space="preserve"> REF _Ref180490591 \r \h </w:instrText>
      </w:r>
      <w:r w:rsidRPr="00A5044D">
        <w:rPr>
          <w:szCs w:val="28"/>
          <w:lang w:val="ru-RU"/>
        </w:rPr>
      </w:r>
      <w:r>
        <w:rPr>
          <w:szCs w:val="28"/>
          <w:lang w:val="ru-RU"/>
        </w:rPr>
        <w:fldChar w:fldCharType="separate"/>
      </w:r>
      <w:r w:rsidR="006D5552">
        <w:rPr>
          <w:szCs w:val="28"/>
          <w:lang w:val="ru-RU"/>
        </w:rPr>
        <w:t>147</w:t>
      </w:r>
      <w:r>
        <w:rPr>
          <w:szCs w:val="28"/>
          <w:lang w:val="ru-RU"/>
        </w:rPr>
        <w:fldChar w:fldCharType="end"/>
      </w:r>
      <w:r>
        <w:rPr>
          <w:szCs w:val="28"/>
          <w:lang w:val="ru-RU"/>
        </w:rPr>
        <w:t>,</w:t>
      </w:r>
      <w:r>
        <w:rPr>
          <w:szCs w:val="28"/>
          <w:lang w:val="ru-RU"/>
        </w:rPr>
        <w:fldChar w:fldCharType="begin"/>
      </w:r>
      <w:r>
        <w:rPr>
          <w:szCs w:val="28"/>
          <w:lang w:val="ru-RU"/>
        </w:rPr>
        <w:instrText xml:space="preserve"> REF _Ref182297322 \r \h </w:instrText>
      </w:r>
      <w:r w:rsidRPr="00A25A4D">
        <w:rPr>
          <w:szCs w:val="28"/>
          <w:lang w:val="ru-RU"/>
        </w:rPr>
      </w:r>
      <w:r>
        <w:rPr>
          <w:szCs w:val="28"/>
          <w:lang w:val="ru-RU"/>
        </w:rPr>
        <w:fldChar w:fldCharType="separate"/>
      </w:r>
      <w:r w:rsidR="006D5552">
        <w:rPr>
          <w:szCs w:val="28"/>
          <w:lang w:val="ru-RU"/>
        </w:rPr>
        <w:t>151</w:t>
      </w:r>
      <w:r>
        <w:rPr>
          <w:szCs w:val="28"/>
          <w:lang w:val="ru-RU"/>
        </w:rPr>
        <w:fldChar w:fldCharType="end"/>
      </w:r>
      <w:r w:rsidRPr="00323B73">
        <w:rPr>
          <w:szCs w:val="28"/>
          <w:lang w:val="ru-RU"/>
        </w:rPr>
        <w:t>]</w:t>
      </w:r>
      <w:r w:rsidRPr="00421658">
        <w:rPr>
          <w:szCs w:val="28"/>
          <w:lang w:val="ru-RU"/>
        </w:rPr>
        <w:t>.</w:t>
      </w:r>
    </w:p>
    <w:p w:rsidR="00421658" w:rsidRPr="00421658" w:rsidRDefault="00421658" w:rsidP="00421658">
      <w:pPr>
        <w:spacing w:line="360" w:lineRule="auto"/>
        <w:ind w:firstLine="567"/>
        <w:rPr>
          <w:szCs w:val="28"/>
          <w:lang w:val="ru-RU"/>
        </w:rPr>
      </w:pPr>
      <w:r w:rsidRPr="00421658">
        <w:rPr>
          <w:szCs w:val="28"/>
          <w:lang w:val="ru-RU"/>
        </w:rPr>
        <w:t xml:space="preserve">Основная идея тестирования на основе моделей вполне прозрачна: поскольку сложная система не поддается проверке «в лоб», создайте сначала более простую ее </w:t>
      </w:r>
      <w:r w:rsidRPr="00421658">
        <w:rPr>
          <w:i/>
          <w:szCs w:val="28"/>
          <w:lang w:val="ru-RU"/>
        </w:rPr>
        <w:t>модель</w:t>
      </w:r>
      <w:r w:rsidRPr="00421658">
        <w:rPr>
          <w:szCs w:val="28"/>
          <w:lang w:val="ru-RU"/>
        </w:rPr>
        <w:t xml:space="preserve">, описав в ней </w:t>
      </w:r>
      <w:r w:rsidRPr="00421658">
        <w:rPr>
          <w:i/>
          <w:szCs w:val="28"/>
          <w:lang w:val="ru-RU"/>
        </w:rPr>
        <w:t>только то, что для вас важно</w:t>
      </w:r>
      <w:r w:rsidRPr="00421658">
        <w:rPr>
          <w:szCs w:val="28"/>
          <w:lang w:val="ru-RU"/>
        </w:rPr>
        <w:t xml:space="preserve"> на </w:t>
      </w:r>
      <w:r w:rsidRPr="00421658">
        <w:rPr>
          <w:szCs w:val="28"/>
          <w:lang w:val="ru-RU"/>
        </w:rPr>
        <w:lastRenderedPageBreak/>
        <w:t xml:space="preserve">данном этапе, а затем стройте тесты </w:t>
      </w:r>
      <w:r w:rsidRPr="00421658">
        <w:rPr>
          <w:i/>
          <w:szCs w:val="28"/>
          <w:lang w:val="ru-RU"/>
        </w:rPr>
        <w:t>только</w:t>
      </w:r>
      <w:r w:rsidRPr="00421658">
        <w:rPr>
          <w:szCs w:val="28"/>
          <w:lang w:val="ru-RU"/>
        </w:rPr>
        <w:t xml:space="preserve"> на основании полученной модели. Такой подход хорошо работает на практике, если саму модель и набор тестов удаётся строить по частям (инкрементально), постепенно отражая в модели набор свойств реальной системы и, соответственно, расширяя охват тестами различных аспектов работы системы. Как возможность такой инкрементальной разработки моделей и тестов, так и конкретные техники, используемые при этом, существенно зависят от самого </w:t>
      </w:r>
      <w:r w:rsidRPr="00421658">
        <w:rPr>
          <w:i/>
          <w:szCs w:val="28"/>
          <w:lang w:val="ru-RU"/>
        </w:rPr>
        <w:t>вида</w:t>
      </w:r>
      <w:r w:rsidRPr="00421658">
        <w:rPr>
          <w:szCs w:val="28"/>
          <w:lang w:val="ru-RU"/>
        </w:rPr>
        <w:t xml:space="preserve"> применяемых моделей, и от того, какие имеются </w:t>
      </w:r>
      <w:r w:rsidRPr="00421658">
        <w:rPr>
          <w:i/>
          <w:szCs w:val="28"/>
          <w:lang w:val="ru-RU"/>
        </w:rPr>
        <w:t>возможности</w:t>
      </w:r>
      <w:r w:rsidRPr="00421658">
        <w:rPr>
          <w:szCs w:val="28"/>
          <w:lang w:val="ru-RU"/>
        </w:rPr>
        <w:t xml:space="preserve"> </w:t>
      </w:r>
      <w:r w:rsidRPr="00421658">
        <w:rPr>
          <w:i/>
          <w:szCs w:val="28"/>
          <w:lang w:val="ru-RU"/>
        </w:rPr>
        <w:t>по управлению</w:t>
      </w:r>
      <w:r w:rsidRPr="00421658">
        <w:rPr>
          <w:szCs w:val="28"/>
          <w:lang w:val="ru-RU"/>
        </w:rPr>
        <w:t xml:space="preserve"> тестируемой системой и </w:t>
      </w:r>
      <w:r w:rsidRPr="00421658">
        <w:rPr>
          <w:i/>
          <w:szCs w:val="28"/>
          <w:lang w:val="ru-RU"/>
        </w:rPr>
        <w:t>наблюдению</w:t>
      </w:r>
      <w:r w:rsidRPr="00421658">
        <w:rPr>
          <w:szCs w:val="28"/>
          <w:lang w:val="ru-RU"/>
        </w:rPr>
        <w:t xml:space="preserve"> ее поведения. </w:t>
      </w:r>
    </w:p>
    <w:p w:rsidR="00421658" w:rsidRPr="00421658" w:rsidRDefault="00421658" w:rsidP="00421658">
      <w:pPr>
        <w:spacing w:line="360" w:lineRule="auto"/>
        <w:ind w:firstLine="567"/>
        <w:rPr>
          <w:szCs w:val="28"/>
          <w:lang w:val="ru-RU"/>
        </w:rPr>
      </w:pPr>
      <w:r w:rsidRPr="00421658">
        <w:rPr>
          <w:szCs w:val="28"/>
          <w:lang w:val="ru-RU"/>
        </w:rPr>
        <w:t xml:space="preserve">Модели должны быть одновременно достаточно просты, чтобы поддаваться строгому анализу, и достаточно универсальны, чтобы описывать большой класс практически важных систем. Возможность строгого анализа свойств модели становится актуальной, если необходимы определенные гарантии того, что все важные аспекты поведения системы покрываются построенными тестами. Такие модели должны быть </w:t>
      </w:r>
      <w:r w:rsidRPr="00421658">
        <w:rPr>
          <w:i/>
          <w:szCs w:val="28"/>
          <w:lang w:val="ru-RU"/>
        </w:rPr>
        <w:t>формальны</w:t>
      </w:r>
      <w:r w:rsidRPr="00421658">
        <w:rPr>
          <w:szCs w:val="28"/>
          <w:lang w:val="ru-RU"/>
        </w:rPr>
        <w:t>, то есть описаны на языке математики. Само же тестирование строится на некоторой математической теории, предписывающей определенные способы построения тестов, которые обеспечат им нужные свойства полноты, а тестированию придадут необходимую глубину и надежность.</w:t>
      </w:r>
    </w:p>
    <w:p w:rsidR="00113E03" w:rsidRDefault="00421658" w:rsidP="00421658">
      <w:pPr>
        <w:spacing w:line="360" w:lineRule="auto"/>
        <w:ind w:firstLine="567"/>
        <w:rPr>
          <w:szCs w:val="28"/>
          <w:lang w:val="ru-RU"/>
        </w:rPr>
      </w:pPr>
      <w:r w:rsidRPr="00421658">
        <w:rPr>
          <w:szCs w:val="28"/>
          <w:lang w:val="ru-RU"/>
        </w:rPr>
        <w:t xml:space="preserve">Тестирование на основе моделей проверяет соответствие тестируемой системы требованиям. Предполагается, что </w:t>
      </w:r>
      <w:r w:rsidRPr="00421658">
        <w:rPr>
          <w:szCs w:val="28"/>
          <w:lang w:val="ru-RU" w:eastAsia="zh-TW"/>
        </w:rPr>
        <w:t xml:space="preserve">требования к системе выражены в терминах её взаимодействия с внешним миром (окружением), что как раз и даёт возможность проверять их выполнение в тестовом эксперименте. </w:t>
      </w:r>
      <w:r w:rsidRPr="00421658">
        <w:rPr>
          <w:szCs w:val="28"/>
          <w:lang w:val="ru-RU"/>
        </w:rPr>
        <w:t>На формальном уровне соответствие системы требованиям означает, что модель тестируемой системы и модель требований связаны заданным математическим соответствием (бинарным отношением) (</w:t>
      </w:r>
      <w:r>
        <w:rPr>
          <w:szCs w:val="28"/>
          <w:lang w:val="ru-RU"/>
        </w:rPr>
        <w:fldChar w:fldCharType="begin"/>
      </w:r>
      <w:r>
        <w:rPr>
          <w:szCs w:val="28"/>
          <w:lang w:val="ru-RU"/>
        </w:rPr>
        <w:instrText xml:space="preserve"> REF _Ref194309997 \r \h </w:instrText>
      </w:r>
      <w:r w:rsidRPr="00BE4724">
        <w:rPr>
          <w:szCs w:val="28"/>
          <w:lang w:val="ru-RU"/>
        </w:rPr>
      </w:r>
      <w:r>
        <w:rPr>
          <w:szCs w:val="28"/>
          <w:lang w:val="ru-RU"/>
        </w:rPr>
        <w:fldChar w:fldCharType="separate"/>
      </w:r>
      <w:r w:rsidR="006D5552">
        <w:rPr>
          <w:szCs w:val="28"/>
          <w:lang w:val="ru-RU"/>
        </w:rPr>
        <w:t>Рис.1</w:t>
      </w:r>
      <w:r>
        <w:rPr>
          <w:szCs w:val="28"/>
          <w:lang w:val="ru-RU"/>
        </w:rPr>
        <w:fldChar w:fldCharType="end"/>
      </w:r>
      <w:r w:rsidRPr="00421658">
        <w:rPr>
          <w:szCs w:val="28"/>
          <w:lang w:val="ru-RU"/>
        </w:rPr>
        <w:t>)</w:t>
      </w:r>
      <w:r>
        <w:rPr>
          <w:lang w:val="ru-RU" w:eastAsia="zh-TW"/>
        </w:rPr>
        <w:t xml:space="preserve"> </w:t>
      </w:r>
      <w:r w:rsidRPr="00591D18">
        <w:rPr>
          <w:lang w:val="ru-RU" w:eastAsia="zh-TW"/>
        </w:rPr>
        <w:t>[</w:t>
      </w:r>
      <w:r>
        <w:rPr>
          <w:lang w:val="ru-RU" w:eastAsia="zh-TW"/>
        </w:rPr>
        <w:fldChar w:fldCharType="begin"/>
      </w:r>
      <w:r>
        <w:rPr>
          <w:lang w:val="ru-RU" w:eastAsia="zh-TW"/>
        </w:rPr>
        <w:instrText xml:space="preserve"> REF _Ref180474281 \r \h </w:instrText>
      </w:r>
      <w:r w:rsidRPr="00E0765A">
        <w:rPr>
          <w:lang w:val="ru-RU" w:eastAsia="zh-TW"/>
        </w:rPr>
      </w:r>
      <w:r>
        <w:rPr>
          <w:lang w:val="ru-RU" w:eastAsia="zh-TW"/>
        </w:rPr>
        <w:fldChar w:fldCharType="separate"/>
      </w:r>
      <w:r w:rsidR="006D5552">
        <w:rPr>
          <w:lang w:val="ru-RU" w:eastAsia="zh-TW"/>
        </w:rPr>
        <w:t>141</w:t>
      </w:r>
      <w:r>
        <w:rPr>
          <w:lang w:val="ru-RU" w:eastAsia="zh-TW"/>
        </w:rPr>
        <w:fldChar w:fldCharType="end"/>
      </w:r>
      <w:r w:rsidRPr="00591D18">
        <w:rPr>
          <w:lang w:val="ru-RU" w:eastAsia="zh-TW"/>
        </w:rPr>
        <w:t>]</w:t>
      </w:r>
      <w:r w:rsidRPr="00421658">
        <w:rPr>
          <w:szCs w:val="28"/>
          <w:lang w:val="ru-RU"/>
        </w:rPr>
        <w:t>.</w:t>
      </w:r>
      <w:r w:rsidR="00F81F18" w:rsidRPr="00F81F18">
        <w:rPr>
          <w:szCs w:val="28"/>
          <w:lang w:val="ru-RU"/>
        </w:rPr>
        <w:t xml:space="preserve"> </w:t>
      </w:r>
    </w:p>
    <w:p w:rsidR="00113E03" w:rsidRPr="00E527A2" w:rsidRDefault="00113E03" w:rsidP="00113E03">
      <w:pPr>
        <w:spacing w:line="360" w:lineRule="auto"/>
        <w:jc w:val="left"/>
        <w:rPr>
          <w:lang w:val="ru-RU"/>
        </w:rPr>
      </w:pPr>
    </w:p>
    <w:tbl>
      <w:tblPr>
        <w:tblW w:w="0" w:type="auto"/>
        <w:jc w:val="center"/>
        <w:tblLook w:val="01E0"/>
      </w:tblPr>
      <w:tblGrid>
        <w:gridCol w:w="9854"/>
      </w:tblGrid>
      <w:tr w:rsidR="00113E03" w:rsidRPr="00E527A2" w:rsidTr="00113E03">
        <w:trPr>
          <w:cantSplit/>
          <w:jc w:val="center"/>
        </w:trPr>
        <w:tc>
          <w:tcPr>
            <w:tcW w:w="0" w:type="auto"/>
          </w:tcPr>
          <w:tbl>
            <w:tblPr>
              <w:tblW w:w="0" w:type="auto"/>
              <w:jc w:val="center"/>
              <w:tblLook w:val="01E0"/>
            </w:tblPr>
            <w:tblGrid>
              <w:gridCol w:w="9638"/>
            </w:tblGrid>
            <w:tr w:rsidR="00113E03" w:rsidRPr="00E527A2" w:rsidTr="00113E03">
              <w:trPr>
                <w:jc w:val="center"/>
              </w:trPr>
              <w:tc>
                <w:tcPr>
                  <w:tcW w:w="0" w:type="auto"/>
                </w:tcPr>
                <w:p w:rsidR="00113E03" w:rsidRPr="00E527A2" w:rsidRDefault="004948FB" w:rsidP="00113E03">
                  <w:pPr>
                    <w:spacing w:line="360" w:lineRule="auto"/>
                    <w:jc w:val="center"/>
                    <w:rPr>
                      <w:lang w:val="ru-RU"/>
                    </w:rPr>
                  </w:pPr>
                  <w:r>
                    <w:rPr>
                      <w:noProof/>
                      <w:lang w:val="ru-RU" w:eastAsia="ru-RU"/>
                    </w:rPr>
                    <w:drawing>
                      <wp:inline distT="0" distB="0" distL="0" distR="0">
                        <wp:extent cx="6122670" cy="2862580"/>
                        <wp:effectExtent l="19050" t="0" r="0" b="0"/>
                        <wp:docPr id="1" name="Рисунок 1" descr="Миры реальный и модель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иры реальный и модельный"/>
                                <pic:cNvPicPr>
                                  <a:picLocks noChangeAspect="1" noChangeArrowheads="1"/>
                                </pic:cNvPicPr>
                              </pic:nvPicPr>
                              <pic:blipFill>
                                <a:blip r:embed="rId7" cstate="print"/>
                                <a:srcRect/>
                                <a:stretch>
                                  <a:fillRect/>
                                </a:stretch>
                              </pic:blipFill>
                              <pic:spPr bwMode="auto">
                                <a:xfrm>
                                  <a:off x="0" y="0"/>
                                  <a:ext cx="6122670" cy="2862580"/>
                                </a:xfrm>
                                <a:prstGeom prst="rect">
                                  <a:avLst/>
                                </a:prstGeom>
                                <a:noFill/>
                                <a:ln w="9525">
                                  <a:noFill/>
                                  <a:miter lim="800000"/>
                                  <a:headEnd/>
                                  <a:tailEnd/>
                                </a:ln>
                              </pic:spPr>
                            </pic:pic>
                          </a:graphicData>
                        </a:graphic>
                      </wp:inline>
                    </w:drawing>
                  </w:r>
                </w:p>
              </w:tc>
            </w:tr>
            <w:tr w:rsidR="00113E03" w:rsidRPr="00E527A2" w:rsidTr="00113E03">
              <w:trPr>
                <w:jc w:val="center"/>
              </w:trPr>
              <w:tc>
                <w:tcPr>
                  <w:tcW w:w="0" w:type="auto"/>
                  <w:vAlign w:val="center"/>
                </w:tcPr>
                <w:p w:rsidR="00113E03" w:rsidRPr="00E527A2" w:rsidRDefault="00113E03" w:rsidP="00113E03">
                  <w:pPr>
                    <w:pStyle w:val="a0"/>
                    <w:ind w:left="0" w:firstLine="0"/>
                  </w:pPr>
                  <w:bookmarkStart w:id="24" w:name="_Ref194309997"/>
                </w:p>
              </w:tc>
              <w:bookmarkEnd w:id="24"/>
            </w:tr>
          </w:tbl>
          <w:p w:rsidR="00113E03" w:rsidRPr="00E527A2" w:rsidRDefault="00113E03" w:rsidP="00113E03">
            <w:pPr>
              <w:spacing w:line="360" w:lineRule="auto"/>
            </w:pPr>
          </w:p>
        </w:tc>
      </w:tr>
    </w:tbl>
    <w:p w:rsidR="00113E03" w:rsidRPr="00421658" w:rsidRDefault="00113E03" w:rsidP="00113E03">
      <w:pPr>
        <w:spacing w:line="360" w:lineRule="auto"/>
        <w:rPr>
          <w:szCs w:val="28"/>
          <w:lang w:val="ru-RU"/>
        </w:rPr>
      </w:pPr>
    </w:p>
    <w:p w:rsidR="009840A9" w:rsidRPr="00421658" w:rsidRDefault="00F81F18" w:rsidP="009840A9">
      <w:pPr>
        <w:spacing w:line="360" w:lineRule="auto"/>
        <w:ind w:firstLine="567"/>
        <w:rPr>
          <w:szCs w:val="28"/>
          <w:lang w:val="ru-RU"/>
        </w:rPr>
      </w:pPr>
      <w:r w:rsidRPr="00421658">
        <w:rPr>
          <w:szCs w:val="28"/>
          <w:lang w:val="ru-RU"/>
        </w:rPr>
        <w:t xml:space="preserve">В диссертационной работе модель тестируемой системы называется реализационной моделью или (для краткости) </w:t>
      </w:r>
      <w:r w:rsidRPr="00421658">
        <w:rPr>
          <w:i/>
          <w:szCs w:val="28"/>
          <w:lang w:val="ru-RU"/>
        </w:rPr>
        <w:t>реализацией</w:t>
      </w:r>
      <w:r w:rsidRPr="00421658">
        <w:rPr>
          <w:szCs w:val="28"/>
          <w:lang w:val="ru-RU"/>
        </w:rPr>
        <w:t xml:space="preserve">, модель требований – </w:t>
      </w:r>
      <w:r w:rsidRPr="00421658">
        <w:rPr>
          <w:i/>
          <w:szCs w:val="28"/>
          <w:lang w:val="ru-RU"/>
        </w:rPr>
        <w:t>спецификацией</w:t>
      </w:r>
      <w:r w:rsidRPr="00421658">
        <w:rPr>
          <w:szCs w:val="28"/>
          <w:lang w:val="ru-RU"/>
        </w:rPr>
        <w:t xml:space="preserve">, а их соответствие – (модельной) </w:t>
      </w:r>
      <w:r w:rsidRPr="00421658">
        <w:rPr>
          <w:i/>
          <w:szCs w:val="28"/>
          <w:lang w:val="ru-RU"/>
        </w:rPr>
        <w:t>конформностью</w:t>
      </w:r>
      <w:r>
        <w:rPr>
          <w:rStyle w:val="af0"/>
          <w:szCs w:val="28"/>
        </w:rPr>
        <w:footnoteReference w:id="1"/>
      </w:r>
      <w:r w:rsidRPr="00E5697B">
        <w:rPr>
          <w:szCs w:val="28"/>
          <w:lang w:val="ru-RU"/>
        </w:rPr>
        <w:t xml:space="preserve"> </w:t>
      </w:r>
      <w:r w:rsidRPr="00D70587">
        <w:rPr>
          <w:szCs w:val="28"/>
          <w:lang w:val="ru-RU"/>
        </w:rPr>
        <w:t>[</w:t>
      </w:r>
      <w:r>
        <w:rPr>
          <w:szCs w:val="28"/>
        </w:rPr>
        <w:fldChar w:fldCharType="begin"/>
      </w:r>
      <w:r w:rsidRPr="00D70587">
        <w:rPr>
          <w:szCs w:val="28"/>
          <w:lang w:val="ru-RU"/>
        </w:rPr>
        <w:instrText xml:space="preserve"> </w:instrText>
      </w:r>
      <w:r>
        <w:rPr>
          <w:szCs w:val="28"/>
        </w:rPr>
        <w:instrText>REF</w:instrText>
      </w:r>
      <w:r w:rsidRPr="00D70587">
        <w:rPr>
          <w:szCs w:val="28"/>
          <w:lang w:val="ru-RU"/>
        </w:rPr>
        <w:instrText xml:space="preserve"> _</w:instrText>
      </w:r>
      <w:r>
        <w:rPr>
          <w:szCs w:val="28"/>
        </w:rPr>
        <w:instrText>Ref</w:instrText>
      </w:r>
      <w:r w:rsidRPr="00D70587">
        <w:rPr>
          <w:szCs w:val="28"/>
          <w:lang w:val="ru-RU"/>
        </w:rPr>
        <w:instrText>182296967 \</w:instrText>
      </w:r>
      <w:r>
        <w:rPr>
          <w:szCs w:val="28"/>
        </w:rPr>
        <w:instrText>r</w:instrText>
      </w:r>
      <w:r w:rsidRPr="00D70587">
        <w:rPr>
          <w:szCs w:val="28"/>
          <w:lang w:val="ru-RU"/>
        </w:rPr>
        <w:instrText xml:space="preserve"> \</w:instrText>
      </w:r>
      <w:r>
        <w:rPr>
          <w:szCs w:val="28"/>
        </w:rPr>
        <w:instrText>h</w:instrText>
      </w:r>
      <w:r w:rsidRPr="00D70587">
        <w:rPr>
          <w:szCs w:val="28"/>
          <w:lang w:val="ru-RU"/>
        </w:rPr>
        <w:instrText xml:space="preserve"> </w:instrText>
      </w:r>
      <w:r w:rsidRPr="00E5697B">
        <w:rPr>
          <w:szCs w:val="28"/>
        </w:rPr>
      </w:r>
      <w:r>
        <w:rPr>
          <w:szCs w:val="28"/>
        </w:rPr>
        <w:fldChar w:fldCharType="separate"/>
      </w:r>
      <w:r w:rsidR="006D5552" w:rsidRPr="006D5552">
        <w:rPr>
          <w:szCs w:val="28"/>
          <w:lang w:val="ru-RU"/>
        </w:rPr>
        <w:t>132</w:t>
      </w:r>
      <w:r>
        <w:rPr>
          <w:szCs w:val="28"/>
        </w:rPr>
        <w:fldChar w:fldCharType="end"/>
      </w:r>
      <w:r w:rsidRPr="00D70587">
        <w:rPr>
          <w:szCs w:val="28"/>
          <w:lang w:val="ru-RU"/>
        </w:rPr>
        <w:t>,</w:t>
      </w:r>
      <w:r>
        <w:rPr>
          <w:szCs w:val="28"/>
        </w:rPr>
        <w:fldChar w:fldCharType="begin"/>
      </w:r>
      <w:r w:rsidRPr="00D70587">
        <w:rPr>
          <w:szCs w:val="28"/>
          <w:lang w:val="ru-RU"/>
        </w:rPr>
        <w:instrText xml:space="preserve"> </w:instrText>
      </w:r>
      <w:r>
        <w:rPr>
          <w:szCs w:val="28"/>
        </w:rPr>
        <w:instrText>REF</w:instrText>
      </w:r>
      <w:r w:rsidRPr="00D70587">
        <w:rPr>
          <w:szCs w:val="28"/>
          <w:lang w:val="ru-RU"/>
        </w:rPr>
        <w:instrText xml:space="preserve"> _</w:instrText>
      </w:r>
      <w:r>
        <w:rPr>
          <w:szCs w:val="28"/>
        </w:rPr>
        <w:instrText>Ref</w:instrText>
      </w:r>
      <w:r w:rsidRPr="00D70587">
        <w:rPr>
          <w:szCs w:val="28"/>
          <w:lang w:val="ru-RU"/>
        </w:rPr>
        <w:instrText>180474281 \</w:instrText>
      </w:r>
      <w:r>
        <w:rPr>
          <w:szCs w:val="28"/>
        </w:rPr>
        <w:instrText>r</w:instrText>
      </w:r>
      <w:r w:rsidRPr="00D70587">
        <w:rPr>
          <w:szCs w:val="28"/>
          <w:lang w:val="ru-RU"/>
        </w:rPr>
        <w:instrText xml:space="preserve"> \</w:instrText>
      </w:r>
      <w:r>
        <w:rPr>
          <w:szCs w:val="28"/>
        </w:rPr>
        <w:instrText>h</w:instrText>
      </w:r>
      <w:r w:rsidRPr="00D70587">
        <w:rPr>
          <w:szCs w:val="28"/>
          <w:lang w:val="ru-RU"/>
        </w:rPr>
        <w:instrText xml:space="preserve"> </w:instrText>
      </w:r>
      <w:r w:rsidRPr="00E5697B">
        <w:rPr>
          <w:szCs w:val="28"/>
        </w:rPr>
      </w:r>
      <w:r>
        <w:rPr>
          <w:szCs w:val="28"/>
        </w:rPr>
        <w:fldChar w:fldCharType="separate"/>
      </w:r>
      <w:r w:rsidR="006D5552" w:rsidRPr="006D5552">
        <w:rPr>
          <w:szCs w:val="28"/>
          <w:lang w:val="ru-RU"/>
        </w:rPr>
        <w:t>141</w:t>
      </w:r>
      <w:r>
        <w:rPr>
          <w:szCs w:val="28"/>
        </w:rPr>
        <w:fldChar w:fldCharType="end"/>
      </w:r>
      <w:r w:rsidRPr="00D70587">
        <w:rPr>
          <w:szCs w:val="28"/>
          <w:lang w:val="ru-RU"/>
        </w:rPr>
        <w:t>-</w:t>
      </w:r>
      <w:r>
        <w:rPr>
          <w:szCs w:val="28"/>
        </w:rPr>
        <w:fldChar w:fldCharType="begin"/>
      </w:r>
      <w:r w:rsidRPr="00D70587">
        <w:rPr>
          <w:szCs w:val="28"/>
          <w:lang w:val="ru-RU"/>
        </w:rPr>
        <w:instrText xml:space="preserve"> </w:instrText>
      </w:r>
      <w:r>
        <w:rPr>
          <w:szCs w:val="28"/>
        </w:rPr>
        <w:instrText>REF</w:instrText>
      </w:r>
      <w:r w:rsidRPr="00D70587">
        <w:rPr>
          <w:szCs w:val="28"/>
          <w:lang w:val="ru-RU"/>
        </w:rPr>
        <w:instrText xml:space="preserve"> _</w:instrText>
      </w:r>
      <w:r>
        <w:rPr>
          <w:szCs w:val="28"/>
        </w:rPr>
        <w:instrText>Ref</w:instrText>
      </w:r>
      <w:r w:rsidRPr="00D70587">
        <w:rPr>
          <w:szCs w:val="28"/>
          <w:lang w:val="ru-RU"/>
        </w:rPr>
        <w:instrText>180570921 \</w:instrText>
      </w:r>
      <w:r>
        <w:rPr>
          <w:szCs w:val="28"/>
        </w:rPr>
        <w:instrText>r</w:instrText>
      </w:r>
      <w:r w:rsidRPr="00D70587">
        <w:rPr>
          <w:szCs w:val="28"/>
          <w:lang w:val="ru-RU"/>
        </w:rPr>
        <w:instrText xml:space="preserve"> \</w:instrText>
      </w:r>
      <w:r>
        <w:rPr>
          <w:szCs w:val="28"/>
        </w:rPr>
        <w:instrText>h</w:instrText>
      </w:r>
      <w:r w:rsidRPr="00D70587">
        <w:rPr>
          <w:szCs w:val="28"/>
          <w:lang w:val="ru-RU"/>
        </w:rPr>
        <w:instrText xml:space="preserve"> </w:instrText>
      </w:r>
      <w:r w:rsidRPr="00E5697B">
        <w:rPr>
          <w:szCs w:val="28"/>
        </w:rPr>
      </w:r>
      <w:r>
        <w:rPr>
          <w:szCs w:val="28"/>
        </w:rPr>
        <w:fldChar w:fldCharType="separate"/>
      </w:r>
      <w:r w:rsidR="006D5552" w:rsidRPr="006D5552">
        <w:rPr>
          <w:szCs w:val="28"/>
          <w:lang w:val="ru-RU"/>
        </w:rPr>
        <w:t>143</w:t>
      </w:r>
      <w:r>
        <w:rPr>
          <w:szCs w:val="28"/>
        </w:rPr>
        <w:fldChar w:fldCharType="end"/>
      </w:r>
      <w:r w:rsidRPr="00D70587">
        <w:rPr>
          <w:szCs w:val="28"/>
          <w:lang w:val="ru-RU"/>
        </w:rPr>
        <w:t>,</w:t>
      </w:r>
      <w:r>
        <w:rPr>
          <w:szCs w:val="28"/>
        </w:rPr>
        <w:fldChar w:fldCharType="begin"/>
      </w:r>
      <w:r w:rsidRPr="00D70587">
        <w:rPr>
          <w:szCs w:val="28"/>
          <w:lang w:val="ru-RU"/>
        </w:rPr>
        <w:instrText xml:space="preserve"> </w:instrText>
      </w:r>
      <w:r>
        <w:rPr>
          <w:szCs w:val="28"/>
        </w:rPr>
        <w:instrText>REF</w:instrText>
      </w:r>
      <w:r w:rsidRPr="00D70587">
        <w:rPr>
          <w:szCs w:val="28"/>
          <w:lang w:val="ru-RU"/>
        </w:rPr>
        <w:instrText xml:space="preserve"> _</w:instrText>
      </w:r>
      <w:r>
        <w:rPr>
          <w:szCs w:val="28"/>
        </w:rPr>
        <w:instrText>Ref</w:instrText>
      </w:r>
      <w:r w:rsidRPr="00D70587">
        <w:rPr>
          <w:szCs w:val="28"/>
          <w:lang w:val="ru-RU"/>
        </w:rPr>
        <w:instrText>180570430 \</w:instrText>
      </w:r>
      <w:r>
        <w:rPr>
          <w:szCs w:val="28"/>
        </w:rPr>
        <w:instrText>r</w:instrText>
      </w:r>
      <w:r w:rsidRPr="00D70587">
        <w:rPr>
          <w:szCs w:val="28"/>
          <w:lang w:val="ru-RU"/>
        </w:rPr>
        <w:instrText xml:space="preserve"> \</w:instrText>
      </w:r>
      <w:r>
        <w:rPr>
          <w:szCs w:val="28"/>
        </w:rPr>
        <w:instrText>h</w:instrText>
      </w:r>
      <w:r w:rsidRPr="00D70587">
        <w:rPr>
          <w:szCs w:val="28"/>
          <w:lang w:val="ru-RU"/>
        </w:rPr>
        <w:instrText xml:space="preserve"> </w:instrText>
      </w:r>
      <w:r w:rsidRPr="003B1F3C">
        <w:rPr>
          <w:szCs w:val="28"/>
        </w:rPr>
      </w:r>
      <w:r>
        <w:rPr>
          <w:szCs w:val="28"/>
        </w:rPr>
        <w:fldChar w:fldCharType="separate"/>
      </w:r>
      <w:r w:rsidR="006D5552" w:rsidRPr="006D5552">
        <w:rPr>
          <w:szCs w:val="28"/>
          <w:lang w:val="ru-RU"/>
        </w:rPr>
        <w:t>148</w:t>
      </w:r>
      <w:r>
        <w:rPr>
          <w:szCs w:val="28"/>
        </w:rPr>
        <w:fldChar w:fldCharType="end"/>
      </w:r>
      <w:r w:rsidRPr="00D70587">
        <w:rPr>
          <w:szCs w:val="28"/>
          <w:lang w:val="ru-RU"/>
        </w:rPr>
        <w:t>]</w:t>
      </w:r>
      <w:r w:rsidRPr="00421658">
        <w:rPr>
          <w:szCs w:val="28"/>
          <w:lang w:val="ru-RU"/>
        </w:rPr>
        <w:t xml:space="preserve">. </w:t>
      </w:r>
      <w:r w:rsidR="009840A9" w:rsidRPr="00421658">
        <w:rPr>
          <w:szCs w:val="28"/>
          <w:lang w:val="ru-RU"/>
        </w:rPr>
        <w:t xml:space="preserve">При тестировании (в отличие от аналитической верификации) предполагается, что реализационная модель не задана или слишком сложна для анализа. Поэтому основной задачей является генерация по заданной спецификации модельных тестов, назначение которых – проверить конформность любой реализационной модели из рассматриваемого класса. Эта проверка основана на модели взаимодействия реальной системы с её окружением. Такую модель, как сказано выше, называют </w:t>
      </w:r>
      <w:r w:rsidR="009840A9" w:rsidRPr="00421658">
        <w:rPr>
          <w:i/>
          <w:szCs w:val="28"/>
          <w:lang w:val="ru-RU"/>
        </w:rPr>
        <w:t>семантикой взаимодействия</w:t>
      </w:r>
      <w:r w:rsidR="009840A9" w:rsidRPr="00421658">
        <w:rPr>
          <w:szCs w:val="28"/>
          <w:lang w:val="ru-RU"/>
        </w:rPr>
        <w:t xml:space="preserve">. Вводится модельное отношение «реализация проходит тест». Набор тестов принято называть полным, если реализация проходит каждый тест из набора тогда и только тогда, когда она конформна спецификации. После </w:t>
      </w:r>
      <w:r w:rsidR="009840A9" w:rsidRPr="00421658">
        <w:rPr>
          <w:szCs w:val="28"/>
          <w:lang w:val="ru-RU"/>
        </w:rPr>
        <w:lastRenderedPageBreak/>
        <w:t>того, как тесты созданы, они транслируются в реальные тестовые программы, которые, взаимодействуя с реальной системой, устанавливают её соответствие или несоответствие исходным требованиям. Эта схема работы основана на следующих предположениях: во-первых, адекватны модели объектов (реализация и спецификация) и отношений (конформность и семантика взаимодействия), во-вторых, правильно выполняются преобразования (генерация модельных тестов и их трансляция в реальные тестовые программы).</w:t>
      </w:r>
    </w:p>
    <w:p w:rsidR="00421658" w:rsidRPr="00421658" w:rsidRDefault="00421658" w:rsidP="00421658">
      <w:pPr>
        <w:spacing w:line="360" w:lineRule="auto"/>
        <w:ind w:firstLine="567"/>
        <w:rPr>
          <w:szCs w:val="28"/>
          <w:lang w:val="ru-RU"/>
        </w:rPr>
      </w:pPr>
      <w:r w:rsidRPr="00421658">
        <w:rPr>
          <w:szCs w:val="28"/>
          <w:lang w:val="ru-RU"/>
        </w:rPr>
        <w:t xml:space="preserve">Спецификация неоднозначно определяет реализацию, оставляя разработчику значительную свободу в рамках специфицированных требований. Как именно нужно понимать эти требования, в чём разработчик свободен, а в чём «скован» требованиями, как раз и описывается конформностью. Оно определяется предполагаемыми </w:t>
      </w:r>
      <w:r w:rsidRPr="00421658">
        <w:rPr>
          <w:i/>
          <w:szCs w:val="28"/>
          <w:lang w:val="ru-RU"/>
        </w:rPr>
        <w:t>правилами взаимодействия</w:t>
      </w:r>
      <w:r w:rsidRPr="00421658">
        <w:rPr>
          <w:szCs w:val="28"/>
          <w:lang w:val="ru-RU"/>
        </w:rPr>
        <w:t xml:space="preserve"> системы с окружением, которые должны быть адекватно отражены на уровне моделей. Спецификация не требует от реализации правильного поведения при взаимодействии с любым её окружением, а только с таким, которое само ведёт себя правильно. Например, в терминах пред- и постусловий</w:t>
      </w:r>
      <w:r w:rsidRPr="00BD5216">
        <w:rPr>
          <w:szCs w:val="28"/>
          <w:lang w:val="ru-RU"/>
        </w:rPr>
        <w:t xml:space="preserve"> </w:t>
      </w:r>
      <w:r w:rsidRPr="0028717A">
        <w:rPr>
          <w:szCs w:val="28"/>
          <w:lang w:val="ru-RU"/>
        </w:rPr>
        <w:t>[</w:t>
      </w:r>
      <w:r>
        <w:rPr>
          <w:szCs w:val="28"/>
          <w:lang w:val="ru-RU"/>
        </w:rPr>
        <w:fldChar w:fldCharType="begin"/>
      </w:r>
      <w:r>
        <w:rPr>
          <w:szCs w:val="28"/>
          <w:lang w:val="ru-RU"/>
        </w:rPr>
        <w:instrText xml:space="preserve"> REF _Ref182296495 \r \h </w:instrText>
      </w:r>
      <w:r w:rsidRPr="0028717A">
        <w:rPr>
          <w:szCs w:val="28"/>
          <w:lang w:val="ru-RU"/>
        </w:rPr>
      </w:r>
      <w:r>
        <w:rPr>
          <w:szCs w:val="28"/>
          <w:lang w:val="ru-RU"/>
        </w:rPr>
        <w:fldChar w:fldCharType="separate"/>
      </w:r>
      <w:r w:rsidR="006D5552">
        <w:rPr>
          <w:szCs w:val="28"/>
          <w:lang w:val="ru-RU"/>
        </w:rPr>
        <w:t>119</w:t>
      </w:r>
      <w:r>
        <w:rPr>
          <w:szCs w:val="28"/>
          <w:lang w:val="ru-RU"/>
        </w:rPr>
        <w:fldChar w:fldCharType="end"/>
      </w:r>
      <w:r w:rsidRPr="0028717A">
        <w:rPr>
          <w:szCs w:val="28"/>
          <w:lang w:val="ru-RU"/>
        </w:rPr>
        <w:t>]</w:t>
      </w:r>
      <w:r>
        <w:rPr>
          <w:szCs w:val="28"/>
          <w:lang w:val="ru-RU"/>
        </w:rPr>
        <w:t xml:space="preserve"> </w:t>
      </w:r>
      <w:r w:rsidRPr="00421658">
        <w:rPr>
          <w:szCs w:val="28"/>
          <w:lang w:val="ru-RU"/>
        </w:rPr>
        <w:t>тесты должны проверять выполнение постусловия (программа работает правильно) только при таком взаимодействии, которое не нарушает предусловий (к программе правильно обратились). При тестировании правила взаимодействия как раз и определяют те тестовые возможности по управлению и наблюдению за тестируемой системой, которые необходимы и достаточны для проверки конформности.</w:t>
      </w:r>
    </w:p>
    <w:p w:rsidR="00421658" w:rsidRPr="00421658" w:rsidRDefault="00421658" w:rsidP="00F81F18">
      <w:pPr>
        <w:keepNext/>
        <w:spacing w:before="120" w:after="120" w:line="360" w:lineRule="auto"/>
        <w:ind w:firstLine="567"/>
        <w:rPr>
          <w:szCs w:val="28"/>
          <w:lang w:val="ru-RU" w:eastAsia="zh-TW"/>
        </w:rPr>
      </w:pPr>
      <w:r w:rsidRPr="00421658">
        <w:rPr>
          <w:szCs w:val="28"/>
          <w:u w:val="single"/>
          <w:lang w:val="ru-RU" w:eastAsia="zh-TW"/>
        </w:rPr>
        <w:t>Выбор модели</w:t>
      </w:r>
    </w:p>
    <w:p w:rsidR="00421658" w:rsidRPr="00421658" w:rsidRDefault="00421658" w:rsidP="00421658">
      <w:pPr>
        <w:spacing w:line="360" w:lineRule="auto"/>
        <w:ind w:firstLine="567"/>
        <w:rPr>
          <w:szCs w:val="28"/>
          <w:lang w:val="ru-RU"/>
        </w:rPr>
      </w:pPr>
      <w:r w:rsidRPr="00421658">
        <w:rPr>
          <w:szCs w:val="28"/>
          <w:lang w:val="ru-RU"/>
        </w:rPr>
        <w:t>По поводу вида моделей, которые нужно использовать для описания сложных систем, большинство исследователей сегодня еще не пришли к общему мнению</w:t>
      </w:r>
      <w:r>
        <w:rPr>
          <w:szCs w:val="28"/>
          <w:lang w:val="ru-RU"/>
        </w:rPr>
        <w:t xml:space="preserve"> </w:t>
      </w:r>
      <w:r w:rsidRPr="001963B9">
        <w:rPr>
          <w:szCs w:val="28"/>
          <w:lang w:val="ru-RU"/>
        </w:rPr>
        <w:t>[</w:t>
      </w:r>
      <w:r>
        <w:rPr>
          <w:szCs w:val="28"/>
        </w:rPr>
        <w:fldChar w:fldCharType="begin"/>
      </w:r>
      <w:r w:rsidRPr="001963B9">
        <w:rPr>
          <w:szCs w:val="28"/>
          <w:lang w:val="ru-RU"/>
        </w:rPr>
        <w:instrText xml:space="preserve"> </w:instrText>
      </w:r>
      <w:r>
        <w:rPr>
          <w:szCs w:val="28"/>
        </w:rPr>
        <w:instrText>REF</w:instrText>
      </w:r>
      <w:r w:rsidRPr="001963B9">
        <w:rPr>
          <w:szCs w:val="28"/>
          <w:lang w:val="ru-RU"/>
        </w:rPr>
        <w:instrText xml:space="preserve"> _</w:instrText>
      </w:r>
      <w:r>
        <w:rPr>
          <w:szCs w:val="28"/>
        </w:rPr>
        <w:instrText>Ref</w:instrText>
      </w:r>
      <w:r w:rsidRPr="001963B9">
        <w:rPr>
          <w:szCs w:val="28"/>
          <w:lang w:val="ru-RU"/>
        </w:rPr>
        <w:instrText>182298397 \</w:instrText>
      </w:r>
      <w:r>
        <w:rPr>
          <w:szCs w:val="28"/>
        </w:rPr>
        <w:instrText>r</w:instrText>
      </w:r>
      <w:r w:rsidRPr="001963B9">
        <w:rPr>
          <w:szCs w:val="28"/>
          <w:lang w:val="ru-RU"/>
        </w:rPr>
        <w:instrText xml:space="preserve"> \</w:instrText>
      </w:r>
      <w:r>
        <w:rPr>
          <w:szCs w:val="28"/>
        </w:rPr>
        <w:instrText>h</w:instrText>
      </w:r>
      <w:r w:rsidRPr="001963B9">
        <w:rPr>
          <w:szCs w:val="28"/>
          <w:lang w:val="ru-RU"/>
        </w:rPr>
        <w:instrText xml:space="preserve"> </w:instrText>
      </w:r>
      <w:r w:rsidRPr="00D70587">
        <w:rPr>
          <w:szCs w:val="28"/>
        </w:rPr>
      </w:r>
      <w:r>
        <w:rPr>
          <w:szCs w:val="28"/>
        </w:rPr>
        <w:fldChar w:fldCharType="separate"/>
      </w:r>
      <w:r w:rsidR="006D5552" w:rsidRPr="006D5552">
        <w:rPr>
          <w:szCs w:val="28"/>
          <w:lang w:val="ru-RU"/>
        </w:rPr>
        <w:t>24</w:t>
      </w:r>
      <w:r>
        <w:rPr>
          <w:szCs w:val="28"/>
        </w:rPr>
        <w:fldChar w:fldCharType="end"/>
      </w:r>
      <w:r w:rsidRPr="001963B9">
        <w:rPr>
          <w:szCs w:val="28"/>
          <w:lang w:val="ru-RU"/>
        </w:rPr>
        <w:t>]</w:t>
      </w:r>
      <w:r w:rsidRPr="00421658">
        <w:rPr>
          <w:szCs w:val="28"/>
          <w:lang w:val="ru-RU"/>
        </w:rPr>
        <w:t>. Можно выделить три вида моделей в порядке их усложнения.</w:t>
      </w:r>
    </w:p>
    <w:p w:rsidR="00421658" w:rsidRPr="00421658" w:rsidRDefault="00421658" w:rsidP="00421658">
      <w:pPr>
        <w:spacing w:line="360" w:lineRule="auto"/>
        <w:ind w:firstLine="567"/>
        <w:rPr>
          <w:szCs w:val="28"/>
          <w:lang w:val="ru-RU"/>
        </w:rPr>
      </w:pPr>
      <w:r w:rsidRPr="00421658">
        <w:rPr>
          <w:szCs w:val="28"/>
          <w:lang w:val="ru-RU"/>
        </w:rPr>
        <w:t xml:space="preserve">Самая простая модель – математическая функция как абстракция </w:t>
      </w:r>
      <w:r w:rsidR="00635496" w:rsidRPr="00635496">
        <w:rPr>
          <w:szCs w:val="28"/>
          <w:lang w:val="ru-RU"/>
        </w:rPr>
        <w:t xml:space="preserve">реентерабельной </w:t>
      </w:r>
      <w:r w:rsidRPr="00421658">
        <w:rPr>
          <w:szCs w:val="28"/>
          <w:lang w:val="ru-RU"/>
        </w:rPr>
        <w:t xml:space="preserve">процедуры. Основная проблема здесь – большое количество </w:t>
      </w:r>
      <w:r w:rsidRPr="00421658">
        <w:rPr>
          <w:szCs w:val="28"/>
          <w:lang w:val="ru-RU"/>
        </w:rPr>
        <w:lastRenderedPageBreak/>
        <w:t>значений аргумента, которые нужно проверить для того, чтобы убедиться, что результат всегда правильный. Особенно, когда аргумент – это большие данные со сложной структурой как, например, для компиляторов.</w:t>
      </w:r>
    </w:p>
    <w:p w:rsidR="00421658" w:rsidRPr="00421658" w:rsidRDefault="00421658" w:rsidP="00421658">
      <w:pPr>
        <w:spacing w:line="360" w:lineRule="auto"/>
        <w:ind w:firstLine="567"/>
        <w:rPr>
          <w:szCs w:val="28"/>
          <w:lang w:val="ru-RU"/>
        </w:rPr>
      </w:pPr>
      <w:r w:rsidRPr="00421658">
        <w:rPr>
          <w:szCs w:val="28"/>
          <w:lang w:val="ru-RU"/>
        </w:rPr>
        <w:t>Вторая модель – это автомат (</w:t>
      </w:r>
      <w:r w:rsidRPr="004758E9">
        <w:rPr>
          <w:i/>
          <w:szCs w:val="28"/>
        </w:rPr>
        <w:t>finite</w:t>
      </w:r>
      <w:r w:rsidRPr="00421658">
        <w:rPr>
          <w:i/>
          <w:szCs w:val="28"/>
          <w:lang w:val="ru-RU"/>
        </w:rPr>
        <w:t xml:space="preserve"> </w:t>
      </w:r>
      <w:r w:rsidRPr="004758E9">
        <w:rPr>
          <w:i/>
          <w:szCs w:val="28"/>
        </w:rPr>
        <w:t>automata</w:t>
      </w:r>
      <w:r w:rsidRPr="00421658">
        <w:rPr>
          <w:szCs w:val="28"/>
          <w:lang w:val="ru-RU"/>
        </w:rPr>
        <w:t xml:space="preserve">, </w:t>
      </w:r>
      <w:r w:rsidRPr="004758E9">
        <w:rPr>
          <w:i/>
          <w:szCs w:val="28"/>
        </w:rPr>
        <w:t>finite</w:t>
      </w:r>
      <w:r w:rsidRPr="00421658">
        <w:rPr>
          <w:i/>
          <w:szCs w:val="28"/>
          <w:lang w:val="ru-RU"/>
        </w:rPr>
        <w:t xml:space="preserve"> </w:t>
      </w:r>
      <w:r w:rsidRPr="004758E9">
        <w:rPr>
          <w:i/>
          <w:szCs w:val="28"/>
        </w:rPr>
        <w:t>state</w:t>
      </w:r>
      <w:r w:rsidRPr="00421658">
        <w:rPr>
          <w:i/>
          <w:szCs w:val="28"/>
          <w:lang w:val="ru-RU"/>
        </w:rPr>
        <w:t xml:space="preserve"> </w:t>
      </w:r>
      <w:r w:rsidRPr="004758E9">
        <w:rPr>
          <w:i/>
          <w:szCs w:val="28"/>
        </w:rPr>
        <w:t>machines</w:t>
      </w:r>
      <w:r w:rsidRPr="00421658">
        <w:rPr>
          <w:szCs w:val="28"/>
          <w:lang w:val="ru-RU"/>
        </w:rPr>
        <w:t xml:space="preserve">), взаимодействие с которым сводится к той же простой схеме «стимул-реакция», что и для функции. </w:t>
      </w:r>
      <w:r w:rsidR="00635496" w:rsidRPr="00635496">
        <w:rPr>
          <w:szCs w:val="28"/>
          <w:lang w:val="ru-RU"/>
        </w:rPr>
        <w:t>В отличие от функции результат зависит не только от аргумента, но и от состояния автомата, которое является абстракцией таких объектов как глобальные переменные или поля данных объектов классов.</w:t>
      </w:r>
      <w:r w:rsidRPr="00421658">
        <w:rPr>
          <w:szCs w:val="28"/>
          <w:lang w:val="ru-RU"/>
        </w:rPr>
        <w:t xml:space="preserve"> Здесь добавляется проблема перебора состояний. Сложность в том, что состояние может быть не наблюдаемо при тестировании.</w:t>
      </w:r>
    </w:p>
    <w:p w:rsidR="00421658" w:rsidRPr="00421658" w:rsidRDefault="00421658" w:rsidP="00421658">
      <w:pPr>
        <w:spacing w:line="360" w:lineRule="auto"/>
        <w:ind w:firstLine="567"/>
        <w:rPr>
          <w:szCs w:val="28"/>
          <w:lang w:val="ru-RU"/>
        </w:rPr>
      </w:pPr>
      <w:r w:rsidRPr="00421658">
        <w:rPr>
          <w:szCs w:val="28"/>
          <w:lang w:val="ru-RU"/>
        </w:rPr>
        <w:t xml:space="preserve">Третья модель – это система помеченных переходов – </w:t>
      </w:r>
      <w:r>
        <w:rPr>
          <w:szCs w:val="28"/>
        </w:rPr>
        <w:t>LTS</w:t>
      </w:r>
      <w:r w:rsidRPr="00421658">
        <w:rPr>
          <w:szCs w:val="28"/>
          <w:lang w:val="ru-RU"/>
        </w:rPr>
        <w:t xml:space="preserve"> (</w:t>
      </w:r>
      <w:r w:rsidRPr="004758E9">
        <w:rPr>
          <w:i/>
          <w:szCs w:val="28"/>
        </w:rPr>
        <w:t>Labelled</w:t>
      </w:r>
      <w:r w:rsidRPr="00421658">
        <w:rPr>
          <w:i/>
          <w:szCs w:val="28"/>
          <w:lang w:val="ru-RU"/>
        </w:rPr>
        <w:t xml:space="preserve"> </w:t>
      </w:r>
      <w:r w:rsidRPr="004758E9">
        <w:rPr>
          <w:i/>
          <w:szCs w:val="28"/>
        </w:rPr>
        <w:t>Transition</w:t>
      </w:r>
      <w:r w:rsidRPr="00421658">
        <w:rPr>
          <w:i/>
          <w:szCs w:val="28"/>
          <w:lang w:val="ru-RU"/>
        </w:rPr>
        <w:t xml:space="preserve"> </w:t>
      </w:r>
      <w:r w:rsidRPr="004758E9">
        <w:rPr>
          <w:i/>
          <w:szCs w:val="28"/>
        </w:rPr>
        <w:t>System</w:t>
      </w:r>
      <w:r w:rsidRPr="00421658">
        <w:rPr>
          <w:szCs w:val="28"/>
          <w:lang w:val="ru-RU"/>
        </w:rPr>
        <w:t xml:space="preserve">). Для таких систем характерно сложное взаимодействие. </w:t>
      </w:r>
      <w:r w:rsidR="00635496" w:rsidRPr="00635496">
        <w:rPr>
          <w:szCs w:val="28"/>
          <w:lang w:val="ru-RU"/>
        </w:rPr>
        <w:t xml:space="preserve">Например, в ответ на стимул может быть несколько реакций или ни одной. Можно подавать несколько стимулов подряд или получать реакции без стимулов. Кроме того, система может выполнять внутренние действия, не наблюдаемые извне. В этих случаях, когда взаимодействие с системой сводится к обмену сообщениями: стимулами и реакциями, такая система называется </w:t>
      </w:r>
      <w:r w:rsidR="00635496" w:rsidRPr="00635496">
        <w:rPr>
          <w:i/>
          <w:szCs w:val="28"/>
          <w:lang w:val="ru-RU"/>
        </w:rPr>
        <w:t>реактивной</w:t>
      </w:r>
      <w:r w:rsidRPr="00396286">
        <w:rPr>
          <w:lang w:val="ru-RU"/>
        </w:rPr>
        <w:t xml:space="preserve"> </w:t>
      </w:r>
      <w:r w:rsidRPr="00E527A2">
        <w:rPr>
          <w:lang w:val="ru-RU"/>
        </w:rPr>
        <w:t>[</w:t>
      </w:r>
      <w:r>
        <w:rPr>
          <w:lang w:val="ru-RU"/>
        </w:rPr>
        <w:fldChar w:fldCharType="begin"/>
      </w:r>
      <w:r>
        <w:rPr>
          <w:lang w:val="ru-RU"/>
        </w:rPr>
        <w:instrText xml:space="preserve"> REF _Ref180914655 \r \h </w:instrText>
      </w:r>
      <w:r w:rsidRPr="00E0765A">
        <w:rPr>
          <w:lang w:val="ru-RU"/>
        </w:rPr>
      </w:r>
      <w:r>
        <w:rPr>
          <w:lang w:val="ru-RU"/>
        </w:rPr>
        <w:fldChar w:fldCharType="separate"/>
      </w:r>
      <w:r w:rsidR="006D5552">
        <w:rPr>
          <w:lang w:val="ru-RU"/>
        </w:rPr>
        <w:t>76</w:t>
      </w:r>
      <w:r>
        <w:rPr>
          <w:lang w:val="ru-RU"/>
        </w:rPr>
        <w:fldChar w:fldCharType="end"/>
      </w:r>
      <w:r>
        <w:rPr>
          <w:lang w:val="ru-RU"/>
        </w:rPr>
        <w:t>,</w:t>
      </w:r>
      <w:r>
        <w:fldChar w:fldCharType="begin"/>
      </w:r>
      <w:r w:rsidRPr="007E5B7C">
        <w:rPr>
          <w:lang w:val="ru-RU"/>
        </w:rPr>
        <w:instrText xml:space="preserve"> </w:instrText>
      </w:r>
      <w:r>
        <w:instrText>REF</w:instrText>
      </w:r>
      <w:r w:rsidRPr="007E5B7C">
        <w:rPr>
          <w:lang w:val="ru-RU"/>
        </w:rPr>
        <w:instrText xml:space="preserve"> _</w:instrText>
      </w:r>
      <w:r>
        <w:instrText>Ref</w:instrText>
      </w:r>
      <w:r w:rsidRPr="007E5B7C">
        <w:rPr>
          <w:lang w:val="ru-RU"/>
        </w:rPr>
        <w:instrText>180395053 \</w:instrText>
      </w:r>
      <w:r>
        <w:instrText>r</w:instrText>
      </w:r>
      <w:r w:rsidRPr="007E5B7C">
        <w:rPr>
          <w:lang w:val="ru-RU"/>
        </w:rPr>
        <w:instrText xml:space="preserve"> \</w:instrText>
      </w:r>
      <w:r>
        <w:instrText>h</w:instrText>
      </w:r>
      <w:r w:rsidRPr="007E5B7C">
        <w:rPr>
          <w:lang w:val="ru-RU"/>
        </w:rPr>
        <w:instrText xml:space="preserve"> </w:instrText>
      </w:r>
      <w:r>
        <w:fldChar w:fldCharType="separate"/>
      </w:r>
      <w:r w:rsidR="006D5552" w:rsidRPr="006D5552">
        <w:rPr>
          <w:lang w:val="ru-RU"/>
        </w:rPr>
        <w:t>117</w:t>
      </w:r>
      <w:r>
        <w:fldChar w:fldCharType="end"/>
      </w:r>
      <w:r w:rsidRPr="007E5B7C">
        <w:rPr>
          <w:lang w:val="ru-RU"/>
        </w:rPr>
        <w:t>,</w:t>
      </w:r>
      <w:r>
        <w:fldChar w:fldCharType="begin"/>
      </w:r>
      <w:r>
        <w:rPr>
          <w:lang w:val="ru-RU"/>
        </w:rPr>
        <w:instrText xml:space="preserve"> REF _Ref180478421 \r \h </w:instrText>
      </w:r>
      <w:r>
        <w:fldChar w:fldCharType="separate"/>
      </w:r>
      <w:r w:rsidR="006D5552">
        <w:rPr>
          <w:lang w:val="ru-RU"/>
        </w:rPr>
        <w:t>136</w:t>
      </w:r>
      <w:r>
        <w:fldChar w:fldCharType="end"/>
      </w:r>
      <w:r w:rsidRPr="007E5B7C">
        <w:rPr>
          <w:rFonts w:eastAsia="PMingLiU"/>
          <w:szCs w:val="28"/>
          <w:lang w:val="ru-RU" w:eastAsia="zh-TW"/>
        </w:rPr>
        <w:t>,</w:t>
      </w:r>
      <w:r>
        <w:fldChar w:fldCharType="begin"/>
      </w:r>
      <w:r w:rsidRPr="007E5B7C">
        <w:rPr>
          <w:lang w:val="ru-RU"/>
        </w:rPr>
        <w:instrText xml:space="preserve"> </w:instrText>
      </w:r>
      <w:r>
        <w:instrText>REF</w:instrText>
      </w:r>
      <w:r w:rsidRPr="007E5B7C">
        <w:rPr>
          <w:lang w:val="ru-RU"/>
        </w:rPr>
        <w:instrText xml:space="preserve"> _</w:instrText>
      </w:r>
      <w:r>
        <w:instrText>Ref</w:instrText>
      </w:r>
      <w:r w:rsidRPr="007E5B7C">
        <w:rPr>
          <w:lang w:val="ru-RU"/>
        </w:rPr>
        <w:instrText>180395074 \</w:instrText>
      </w:r>
      <w:r>
        <w:instrText>r</w:instrText>
      </w:r>
      <w:r w:rsidRPr="007E5B7C">
        <w:rPr>
          <w:lang w:val="ru-RU"/>
        </w:rPr>
        <w:instrText xml:space="preserve"> \</w:instrText>
      </w:r>
      <w:r>
        <w:instrText>h</w:instrText>
      </w:r>
      <w:r w:rsidRPr="007E5B7C">
        <w:rPr>
          <w:lang w:val="ru-RU"/>
        </w:rPr>
        <w:instrText xml:space="preserve"> </w:instrText>
      </w:r>
      <w:r>
        <w:fldChar w:fldCharType="separate"/>
      </w:r>
      <w:r w:rsidR="006D5552" w:rsidRPr="006D5552">
        <w:rPr>
          <w:lang w:val="ru-RU"/>
        </w:rPr>
        <w:t>149</w:t>
      </w:r>
      <w:r>
        <w:fldChar w:fldCharType="end"/>
      </w:r>
      <w:r w:rsidRPr="00E527A2">
        <w:rPr>
          <w:lang w:val="ru-RU"/>
        </w:rPr>
        <w:t>]</w:t>
      </w:r>
      <w:r w:rsidRPr="00421658">
        <w:rPr>
          <w:szCs w:val="28"/>
          <w:lang w:val="ru-RU"/>
        </w:rPr>
        <w:t>. В общем случае говорят просто о внешних действиях, наблюдаемых при взаимодействии.</w:t>
      </w:r>
    </w:p>
    <w:p w:rsidR="00421658" w:rsidRPr="00421658" w:rsidRDefault="00421658" w:rsidP="00421658">
      <w:pPr>
        <w:spacing w:line="360" w:lineRule="auto"/>
        <w:ind w:firstLine="567"/>
        <w:rPr>
          <w:szCs w:val="28"/>
          <w:lang w:val="ru-RU"/>
        </w:rPr>
      </w:pPr>
      <w:r w:rsidRPr="00421658">
        <w:rPr>
          <w:szCs w:val="28"/>
          <w:lang w:val="ru-RU"/>
        </w:rPr>
        <w:t xml:space="preserve">Для </w:t>
      </w:r>
      <w:r w:rsidRPr="00FE6CFB">
        <w:rPr>
          <w:szCs w:val="28"/>
        </w:rPr>
        <w:t>LTS</w:t>
      </w:r>
      <w:r w:rsidRPr="00421658">
        <w:rPr>
          <w:szCs w:val="28"/>
          <w:lang w:val="ru-RU"/>
        </w:rPr>
        <w:t xml:space="preserve"> характерны такие явления как недетерминизм, отказы, когда нет никаких действий, а также дивергенция – зацикливание, когда система выполняет только внутреннюю работу и не взаимодействует с тестом. В </w:t>
      </w:r>
      <w:r w:rsidR="00635496" w:rsidRPr="00506E0F">
        <w:rPr>
          <w:szCs w:val="28"/>
          <w:lang w:val="ru-RU"/>
        </w:rPr>
        <w:t xml:space="preserve">данной </w:t>
      </w:r>
      <w:r w:rsidRPr="00421658">
        <w:rPr>
          <w:szCs w:val="28"/>
          <w:lang w:val="ru-RU"/>
        </w:rPr>
        <w:t>работе внимание концентрируется, прежде всего, на этом.</w:t>
      </w:r>
    </w:p>
    <w:p w:rsidR="00421658" w:rsidRPr="00421658" w:rsidRDefault="00421658" w:rsidP="00421658">
      <w:pPr>
        <w:spacing w:line="360" w:lineRule="auto"/>
        <w:ind w:firstLine="567"/>
        <w:rPr>
          <w:szCs w:val="28"/>
          <w:lang w:val="ru-RU"/>
        </w:rPr>
      </w:pPr>
      <w:r w:rsidRPr="00421658">
        <w:rPr>
          <w:szCs w:val="28"/>
          <w:lang w:val="ru-RU"/>
        </w:rPr>
        <w:t xml:space="preserve">Для систем последнего типа применяются и другие модели: сети Петри, алгебраические спецификации, в частности </w:t>
      </w:r>
      <w:r w:rsidRPr="00FE6CFB">
        <w:rPr>
          <w:szCs w:val="28"/>
        </w:rPr>
        <w:t>ASM</w:t>
      </w:r>
      <w:r w:rsidRPr="00421658">
        <w:rPr>
          <w:szCs w:val="28"/>
          <w:lang w:val="ru-RU"/>
        </w:rPr>
        <w:t xml:space="preserve"> (</w:t>
      </w:r>
      <w:r w:rsidRPr="004758E9">
        <w:rPr>
          <w:i/>
          <w:szCs w:val="28"/>
        </w:rPr>
        <w:t>Abstract</w:t>
      </w:r>
      <w:r w:rsidRPr="00421658">
        <w:rPr>
          <w:i/>
          <w:szCs w:val="28"/>
          <w:lang w:val="ru-RU"/>
        </w:rPr>
        <w:t xml:space="preserve"> </w:t>
      </w:r>
      <w:r w:rsidRPr="004758E9">
        <w:rPr>
          <w:i/>
          <w:szCs w:val="28"/>
        </w:rPr>
        <w:t>State</w:t>
      </w:r>
      <w:r w:rsidRPr="00421658">
        <w:rPr>
          <w:i/>
          <w:szCs w:val="28"/>
          <w:lang w:val="ru-RU"/>
        </w:rPr>
        <w:t xml:space="preserve"> </w:t>
      </w:r>
      <w:r w:rsidRPr="004758E9">
        <w:rPr>
          <w:i/>
          <w:szCs w:val="28"/>
        </w:rPr>
        <w:t>Machine</w:t>
      </w:r>
      <w:r w:rsidRPr="00421658">
        <w:rPr>
          <w:szCs w:val="28"/>
          <w:lang w:val="ru-RU"/>
        </w:rPr>
        <w:t>), а также контрактные спецификации, построенные на пред- и постусловиях.</w:t>
      </w:r>
    </w:p>
    <w:p w:rsidR="00421658" w:rsidRPr="00421658" w:rsidRDefault="00421658" w:rsidP="007F6E25">
      <w:pPr>
        <w:keepNext/>
        <w:spacing w:line="360" w:lineRule="auto"/>
        <w:ind w:firstLine="567"/>
        <w:rPr>
          <w:szCs w:val="28"/>
          <w:lang w:val="ru-RU"/>
        </w:rPr>
      </w:pPr>
      <w:r w:rsidRPr="00421658">
        <w:rPr>
          <w:szCs w:val="28"/>
          <w:lang w:val="ru-RU"/>
        </w:rPr>
        <w:lastRenderedPageBreak/>
        <w:t xml:space="preserve">Можно назвать три причины, по которым в данной работе выбрана модель </w:t>
      </w:r>
      <w:r w:rsidRPr="00FE6CFB">
        <w:rPr>
          <w:szCs w:val="28"/>
        </w:rPr>
        <w:t>LTS</w:t>
      </w:r>
      <w:r w:rsidRPr="00421658">
        <w:rPr>
          <w:szCs w:val="28"/>
          <w:lang w:val="ru-RU"/>
        </w:rPr>
        <w:t>:</w:t>
      </w:r>
    </w:p>
    <w:p w:rsidR="00421658" w:rsidRPr="00FE6CFB" w:rsidRDefault="00421658" w:rsidP="007F6E25">
      <w:pPr>
        <w:keepNext/>
        <w:numPr>
          <w:ilvl w:val="0"/>
          <w:numId w:val="274"/>
        </w:numPr>
        <w:rPr>
          <w:szCs w:val="28"/>
        </w:rPr>
      </w:pPr>
      <w:r w:rsidRPr="00FE6CFB">
        <w:rPr>
          <w:szCs w:val="28"/>
        </w:rPr>
        <w:t>Распространённость этой модели.</w:t>
      </w:r>
    </w:p>
    <w:p w:rsidR="00421658" w:rsidRPr="00421658" w:rsidRDefault="00421658" w:rsidP="007F6E25">
      <w:pPr>
        <w:keepNext/>
        <w:numPr>
          <w:ilvl w:val="0"/>
          <w:numId w:val="274"/>
        </w:numPr>
        <w:rPr>
          <w:szCs w:val="28"/>
          <w:lang w:val="ru-RU"/>
        </w:rPr>
      </w:pPr>
      <w:r w:rsidRPr="00421658">
        <w:rPr>
          <w:szCs w:val="28"/>
          <w:lang w:val="ru-RU"/>
        </w:rPr>
        <w:t xml:space="preserve">Удобство генерации тестов по </w:t>
      </w:r>
      <w:r w:rsidRPr="00FE6CFB">
        <w:rPr>
          <w:szCs w:val="28"/>
        </w:rPr>
        <w:t>LTS</w:t>
      </w:r>
      <w:r w:rsidRPr="00421658">
        <w:rPr>
          <w:szCs w:val="28"/>
          <w:lang w:val="ru-RU"/>
        </w:rPr>
        <w:t>.</w:t>
      </w:r>
    </w:p>
    <w:p w:rsidR="00421658" w:rsidRPr="00421658" w:rsidRDefault="00421658" w:rsidP="00421658">
      <w:pPr>
        <w:numPr>
          <w:ilvl w:val="0"/>
          <w:numId w:val="274"/>
        </w:numPr>
        <w:spacing w:after="240"/>
        <w:rPr>
          <w:szCs w:val="28"/>
          <w:lang w:val="ru-RU"/>
        </w:rPr>
      </w:pPr>
      <w:r w:rsidRPr="00421658">
        <w:rPr>
          <w:szCs w:val="28"/>
          <w:lang w:val="ru-RU"/>
        </w:rPr>
        <w:t xml:space="preserve">На </w:t>
      </w:r>
      <w:r w:rsidRPr="00FE6CFB">
        <w:rPr>
          <w:szCs w:val="28"/>
        </w:rPr>
        <w:t>LTS</w:t>
      </w:r>
      <w:r w:rsidRPr="00421658">
        <w:rPr>
          <w:szCs w:val="28"/>
          <w:lang w:val="ru-RU"/>
        </w:rPr>
        <w:t xml:space="preserve"> определена композиция, моделирующая взаимодействие компонентов составной системы.</w:t>
      </w:r>
    </w:p>
    <w:p w:rsidR="00421658" w:rsidRPr="00421658" w:rsidRDefault="00635496" w:rsidP="00421658">
      <w:pPr>
        <w:spacing w:line="360" w:lineRule="auto"/>
        <w:ind w:firstLine="567"/>
        <w:rPr>
          <w:szCs w:val="28"/>
          <w:lang w:val="ru-RU"/>
        </w:rPr>
      </w:pPr>
      <w:r w:rsidRPr="00635496">
        <w:rPr>
          <w:szCs w:val="28"/>
          <w:lang w:val="ru-RU"/>
        </w:rPr>
        <w:t xml:space="preserve">Взаимодействие между </w:t>
      </w:r>
      <w:r>
        <w:rPr>
          <w:szCs w:val="28"/>
        </w:rPr>
        <w:t>LTS</w:t>
      </w:r>
      <w:r w:rsidRPr="00635496">
        <w:rPr>
          <w:szCs w:val="28"/>
          <w:lang w:val="ru-RU"/>
        </w:rPr>
        <w:t>-моделями</w:t>
      </w:r>
      <w:r w:rsidR="00421658">
        <w:rPr>
          <w:szCs w:val="28"/>
        </w:rPr>
        <w:t>S</w:t>
      </w:r>
      <w:r w:rsidR="00421658" w:rsidRPr="00421658">
        <w:rPr>
          <w:szCs w:val="28"/>
          <w:lang w:val="ru-RU"/>
        </w:rPr>
        <w:t xml:space="preserve"> понимается как синхронное: передатчик передаёт сообщение, а приёмник принимает его без какой-либо буферизации. Это моделируется оператором параллельной композиции той или иной алгебры процессов. В диссертации выбрана композиция</w:t>
      </w:r>
      <w:r w:rsidR="00421658" w:rsidRPr="00421658">
        <w:rPr>
          <w:rFonts w:ascii="Courier New" w:hAnsi="Courier New" w:cs="Courier New"/>
          <w:szCs w:val="28"/>
          <w:lang w:val="ru-RU"/>
        </w:rPr>
        <w:t xml:space="preserve"> </w:t>
      </w:r>
      <w:r w:rsidR="00421658" w:rsidRPr="00B23737">
        <w:rPr>
          <w:rFonts w:ascii="Courier New" w:hAnsi="Courier New" w:cs="Courier New"/>
          <w:spacing w:val="-36"/>
          <w:szCs w:val="28"/>
        </w:rPr>
        <w:sym w:font="Euclid Math One" w:char="F0BA"/>
      </w:r>
      <w:r w:rsidR="00421658" w:rsidRPr="00B23737">
        <w:rPr>
          <w:rFonts w:ascii="Courier New" w:hAnsi="Courier New" w:cs="Courier New"/>
          <w:szCs w:val="28"/>
        </w:rPr>
        <w:sym w:font="Euclid Math One" w:char="F0B9"/>
      </w:r>
      <w:r w:rsidR="00421658" w:rsidRPr="00421658">
        <w:rPr>
          <w:rFonts w:ascii="Courier New" w:hAnsi="Courier New" w:cs="Courier New"/>
          <w:szCs w:val="28"/>
          <w:lang w:val="ru-RU"/>
        </w:rPr>
        <w:t xml:space="preserve"> </w:t>
      </w:r>
      <w:r w:rsidR="00421658" w:rsidRPr="00421658">
        <w:rPr>
          <w:szCs w:val="28"/>
          <w:lang w:val="ru-RU"/>
        </w:rPr>
        <w:t xml:space="preserve">в духе алгебры процессов </w:t>
      </w:r>
      <w:r w:rsidR="00421658">
        <w:rPr>
          <w:szCs w:val="28"/>
        </w:rPr>
        <w:t>CCS</w:t>
      </w:r>
      <w:r w:rsidR="00421658" w:rsidRPr="00421658">
        <w:rPr>
          <w:szCs w:val="28"/>
          <w:lang w:val="ru-RU"/>
        </w:rPr>
        <w:t xml:space="preserve"> (</w:t>
      </w:r>
      <w:r w:rsidR="00421658" w:rsidRPr="00D31726">
        <w:rPr>
          <w:rFonts w:eastAsia="PMingLiU" w:cs="CMR12"/>
          <w:szCs w:val="28"/>
          <w:lang w:eastAsia="zh-TW"/>
        </w:rPr>
        <w:t>Calculus</w:t>
      </w:r>
      <w:r w:rsidR="00421658" w:rsidRPr="00421658">
        <w:rPr>
          <w:rFonts w:eastAsia="PMingLiU" w:cs="CMR12"/>
          <w:szCs w:val="28"/>
          <w:lang w:val="ru-RU" w:eastAsia="zh-TW"/>
        </w:rPr>
        <w:t xml:space="preserve"> </w:t>
      </w:r>
      <w:r w:rsidR="00421658" w:rsidRPr="00D31726">
        <w:rPr>
          <w:rFonts w:eastAsia="PMingLiU" w:cs="CMR12"/>
          <w:szCs w:val="28"/>
          <w:lang w:eastAsia="zh-TW"/>
        </w:rPr>
        <w:t>of</w:t>
      </w:r>
      <w:r w:rsidR="00421658" w:rsidRPr="00421658">
        <w:rPr>
          <w:rFonts w:eastAsia="PMingLiU" w:cs="CMR12"/>
          <w:szCs w:val="28"/>
          <w:lang w:val="ru-RU" w:eastAsia="zh-TW"/>
        </w:rPr>
        <w:t xml:space="preserve"> </w:t>
      </w:r>
      <w:r w:rsidR="00421658" w:rsidRPr="00D31726">
        <w:rPr>
          <w:rFonts w:eastAsia="PMingLiU" w:cs="CMR12"/>
          <w:szCs w:val="28"/>
          <w:lang w:eastAsia="zh-TW"/>
        </w:rPr>
        <w:t>Communicating</w:t>
      </w:r>
      <w:r w:rsidR="00421658" w:rsidRPr="00421658">
        <w:rPr>
          <w:rFonts w:eastAsia="PMingLiU" w:cs="CMR12"/>
          <w:szCs w:val="28"/>
          <w:lang w:val="ru-RU" w:eastAsia="zh-TW"/>
        </w:rPr>
        <w:t xml:space="preserve"> </w:t>
      </w:r>
      <w:r w:rsidR="00421658" w:rsidRPr="00D31726">
        <w:rPr>
          <w:rFonts w:eastAsia="PMingLiU" w:cs="CMR12"/>
          <w:szCs w:val="28"/>
          <w:lang w:eastAsia="zh-TW"/>
        </w:rPr>
        <w:t>Systems</w:t>
      </w:r>
      <w:r w:rsidR="00421658" w:rsidRPr="00421658">
        <w:rPr>
          <w:szCs w:val="28"/>
          <w:lang w:val="ru-RU"/>
        </w:rPr>
        <w:t>), предложенной Милнером</w:t>
      </w:r>
      <w:r w:rsidR="00421658" w:rsidRPr="00DB201F">
        <w:rPr>
          <w:lang w:val="ru-RU"/>
        </w:rPr>
        <w:t xml:space="preserve"> [</w:t>
      </w:r>
      <w:r w:rsidR="00421658">
        <w:fldChar w:fldCharType="begin"/>
      </w:r>
      <w:r w:rsidR="00421658" w:rsidRPr="002168B1">
        <w:rPr>
          <w:lang w:val="ru-RU"/>
        </w:rPr>
        <w:instrText xml:space="preserve"> </w:instrText>
      </w:r>
      <w:r w:rsidR="00421658">
        <w:instrText>REF</w:instrText>
      </w:r>
      <w:r w:rsidR="00421658" w:rsidRPr="002168B1">
        <w:rPr>
          <w:lang w:val="ru-RU"/>
        </w:rPr>
        <w:instrText xml:space="preserve"> _</w:instrText>
      </w:r>
      <w:r w:rsidR="00421658">
        <w:instrText>Ref</w:instrText>
      </w:r>
      <w:r w:rsidR="00421658" w:rsidRPr="002168B1">
        <w:rPr>
          <w:lang w:val="ru-RU"/>
        </w:rPr>
        <w:instrText>180395060 \</w:instrText>
      </w:r>
      <w:r w:rsidR="00421658">
        <w:instrText>r</w:instrText>
      </w:r>
      <w:r w:rsidR="00421658" w:rsidRPr="002168B1">
        <w:rPr>
          <w:lang w:val="ru-RU"/>
        </w:rPr>
        <w:instrText xml:space="preserve"> \</w:instrText>
      </w:r>
      <w:r w:rsidR="00421658">
        <w:instrText>h</w:instrText>
      </w:r>
      <w:r w:rsidR="00421658" w:rsidRPr="002168B1">
        <w:rPr>
          <w:lang w:val="ru-RU"/>
        </w:rPr>
        <w:instrText xml:space="preserve"> </w:instrText>
      </w:r>
      <w:r w:rsidR="00421658">
        <w:fldChar w:fldCharType="separate"/>
      </w:r>
      <w:r w:rsidR="006D5552" w:rsidRPr="006D5552">
        <w:rPr>
          <w:lang w:val="ru-RU"/>
        </w:rPr>
        <w:t>120</w:t>
      </w:r>
      <w:r w:rsidR="00421658">
        <w:fldChar w:fldCharType="end"/>
      </w:r>
      <w:r w:rsidR="00421658" w:rsidRPr="00AC741A">
        <w:rPr>
          <w:lang w:val="ru-RU"/>
        </w:rPr>
        <w:t>,</w:t>
      </w:r>
      <w:r w:rsidR="00421658">
        <w:fldChar w:fldCharType="begin"/>
      </w:r>
      <w:r w:rsidR="00421658" w:rsidRPr="002168B1">
        <w:rPr>
          <w:lang w:val="ru-RU"/>
        </w:rPr>
        <w:instrText xml:space="preserve"> </w:instrText>
      </w:r>
      <w:r w:rsidR="00421658">
        <w:instrText>REF</w:instrText>
      </w:r>
      <w:r w:rsidR="00421658" w:rsidRPr="002168B1">
        <w:rPr>
          <w:lang w:val="ru-RU"/>
        </w:rPr>
        <w:instrText xml:space="preserve"> _</w:instrText>
      </w:r>
      <w:r w:rsidR="00421658">
        <w:instrText>Ref</w:instrText>
      </w:r>
      <w:r w:rsidR="00421658" w:rsidRPr="002168B1">
        <w:rPr>
          <w:lang w:val="ru-RU"/>
        </w:rPr>
        <w:instrText>180395064 \</w:instrText>
      </w:r>
      <w:r w:rsidR="00421658">
        <w:instrText>r</w:instrText>
      </w:r>
      <w:r w:rsidR="00421658" w:rsidRPr="002168B1">
        <w:rPr>
          <w:lang w:val="ru-RU"/>
        </w:rPr>
        <w:instrText xml:space="preserve"> \</w:instrText>
      </w:r>
      <w:r w:rsidR="00421658">
        <w:instrText>h</w:instrText>
      </w:r>
      <w:r w:rsidR="00421658" w:rsidRPr="002168B1">
        <w:rPr>
          <w:lang w:val="ru-RU"/>
        </w:rPr>
        <w:instrText xml:space="preserve"> </w:instrText>
      </w:r>
      <w:r w:rsidR="00421658">
        <w:fldChar w:fldCharType="separate"/>
      </w:r>
      <w:r w:rsidR="006D5552" w:rsidRPr="006D5552">
        <w:rPr>
          <w:lang w:val="ru-RU"/>
        </w:rPr>
        <w:t>122</w:t>
      </w:r>
      <w:r w:rsidR="00421658">
        <w:fldChar w:fldCharType="end"/>
      </w:r>
      <w:r w:rsidR="00421658" w:rsidRPr="00DB201F">
        <w:rPr>
          <w:lang w:val="ru-RU"/>
        </w:rPr>
        <w:t>]</w:t>
      </w:r>
      <w:r w:rsidR="00421658" w:rsidRPr="00421658">
        <w:rPr>
          <w:szCs w:val="28"/>
          <w:lang w:val="ru-RU"/>
        </w:rPr>
        <w:t>. Выдача сообщения</w:t>
      </w:r>
      <w:r w:rsidR="00421658" w:rsidRPr="00421658">
        <w:rPr>
          <w:rFonts w:ascii="Courier New" w:hAnsi="Courier New" w:cs="Courier New"/>
          <w:szCs w:val="28"/>
          <w:lang w:val="ru-RU"/>
        </w:rPr>
        <w:t xml:space="preserve"> </w:t>
      </w:r>
      <w:r w:rsidR="00421658" w:rsidRPr="00FE07BC">
        <w:rPr>
          <w:rFonts w:ascii="Courier New" w:hAnsi="Courier New" w:cs="Courier New"/>
          <w:szCs w:val="28"/>
        </w:rPr>
        <w:t>x</w:t>
      </w:r>
      <w:r w:rsidR="00421658" w:rsidRPr="00421658">
        <w:rPr>
          <w:rFonts w:ascii="Courier New" w:hAnsi="Courier New" w:cs="Courier New"/>
          <w:szCs w:val="28"/>
          <w:lang w:val="ru-RU"/>
        </w:rPr>
        <w:t xml:space="preserve"> </w:t>
      </w:r>
      <w:r w:rsidR="00421658" w:rsidRPr="00421658">
        <w:rPr>
          <w:szCs w:val="28"/>
          <w:lang w:val="ru-RU"/>
        </w:rPr>
        <w:t>обозначается как</w:t>
      </w:r>
      <w:r w:rsidR="00421658" w:rsidRPr="00421658">
        <w:rPr>
          <w:rFonts w:ascii="Courier New" w:hAnsi="Courier New" w:cs="Courier New"/>
          <w:szCs w:val="28"/>
          <w:lang w:val="ru-RU"/>
        </w:rPr>
        <w:t xml:space="preserve"> !</w:t>
      </w:r>
      <w:r w:rsidR="00421658" w:rsidRPr="00FE07BC">
        <w:rPr>
          <w:rFonts w:ascii="Courier New" w:hAnsi="Courier New" w:cs="Courier New"/>
          <w:szCs w:val="28"/>
        </w:rPr>
        <w:t>x</w:t>
      </w:r>
      <w:r w:rsidR="00421658" w:rsidRPr="00421658">
        <w:rPr>
          <w:szCs w:val="28"/>
          <w:lang w:val="ru-RU"/>
        </w:rPr>
        <w:t>, а приём – как</w:t>
      </w:r>
      <w:r w:rsidR="00421658" w:rsidRPr="00421658">
        <w:rPr>
          <w:rFonts w:ascii="Courier New" w:hAnsi="Courier New" w:cs="Courier New"/>
          <w:szCs w:val="28"/>
          <w:lang w:val="ru-RU"/>
        </w:rPr>
        <w:t xml:space="preserve"> ?</w:t>
      </w:r>
      <w:r w:rsidR="00421658" w:rsidRPr="00FE07BC">
        <w:rPr>
          <w:rFonts w:ascii="Courier New" w:hAnsi="Courier New" w:cs="Courier New"/>
          <w:szCs w:val="28"/>
        </w:rPr>
        <w:t>x</w:t>
      </w:r>
      <w:r w:rsidR="00421658" w:rsidRPr="00421658">
        <w:rPr>
          <w:szCs w:val="28"/>
          <w:lang w:val="ru-RU"/>
        </w:rPr>
        <w:t xml:space="preserve">; внутренние действия обозначаются символом </w:t>
      </w:r>
      <w:r w:rsidR="00421658">
        <w:rPr>
          <w:szCs w:val="28"/>
        </w:rPr>
        <w:sym w:font="Symbol" w:char="F074"/>
      </w:r>
      <w:r w:rsidR="00421658" w:rsidRPr="00421658">
        <w:rPr>
          <w:szCs w:val="28"/>
          <w:lang w:val="ru-RU"/>
        </w:rPr>
        <w:t>.</w:t>
      </w:r>
    </w:p>
    <w:p w:rsidR="00421658" w:rsidRPr="00421658" w:rsidRDefault="00421658" w:rsidP="00F81F18">
      <w:pPr>
        <w:keepNext/>
        <w:spacing w:before="120" w:after="120" w:line="360" w:lineRule="auto"/>
        <w:ind w:firstLine="567"/>
        <w:rPr>
          <w:szCs w:val="28"/>
          <w:lang w:val="ru-RU" w:eastAsia="zh-TW"/>
        </w:rPr>
      </w:pPr>
      <w:r w:rsidRPr="00421658">
        <w:rPr>
          <w:szCs w:val="28"/>
          <w:u w:val="single"/>
          <w:lang w:val="ru-RU" w:eastAsia="zh-TW"/>
        </w:rPr>
        <w:t>Функциональное тестирование и конформность типа редукции</w:t>
      </w:r>
    </w:p>
    <w:p w:rsidR="00421658" w:rsidRPr="00421658" w:rsidRDefault="00421658" w:rsidP="00421658">
      <w:pPr>
        <w:spacing w:line="360" w:lineRule="auto"/>
        <w:ind w:firstLine="567"/>
        <w:rPr>
          <w:szCs w:val="28"/>
          <w:lang w:val="ru-RU"/>
        </w:rPr>
      </w:pPr>
      <w:r w:rsidRPr="00421658">
        <w:rPr>
          <w:szCs w:val="28"/>
          <w:lang w:val="ru-RU"/>
        </w:rPr>
        <w:t>Что касается конформности, которую следует выбирать для построения тестов, то на этот счёт имеются десятки различных точек зрения. В 1990-</w:t>
      </w:r>
      <w:smartTag w:uri="urn:schemas-microsoft-com:office:smarttags" w:element="metricconverter">
        <w:smartTagPr>
          <w:attr w:name="ProductID" w:val="93 г"/>
        </w:smartTagPr>
        <w:r w:rsidRPr="00421658">
          <w:rPr>
            <w:szCs w:val="28"/>
            <w:lang w:val="ru-RU"/>
          </w:rPr>
          <w:t>93 г</w:t>
        </w:r>
      </w:smartTag>
      <w:r w:rsidRPr="00421658">
        <w:rPr>
          <w:szCs w:val="28"/>
          <w:lang w:val="ru-RU"/>
        </w:rPr>
        <w:t>.г. Ван Глаббек</w:t>
      </w:r>
      <w:r w:rsidRPr="00BD5216">
        <w:rPr>
          <w:szCs w:val="28"/>
          <w:lang w:val="ru-RU"/>
        </w:rPr>
        <w:t xml:space="preserve"> </w:t>
      </w:r>
      <w:r w:rsidRPr="00E42846">
        <w:rPr>
          <w:szCs w:val="28"/>
          <w:lang w:val="ru-RU"/>
        </w:rPr>
        <w:t>[</w:t>
      </w:r>
      <w:r>
        <w:rPr>
          <w:szCs w:val="28"/>
          <w:lang w:val="ru-RU"/>
        </w:rPr>
        <w:fldChar w:fldCharType="begin"/>
      </w:r>
      <w:r>
        <w:rPr>
          <w:szCs w:val="28"/>
          <w:lang w:val="ru-RU"/>
        </w:rPr>
        <w:instrText xml:space="preserve"> REF _Ref180395029 \r \h </w:instrText>
      </w:r>
      <w:r w:rsidRPr="00E0765A">
        <w:rPr>
          <w:szCs w:val="28"/>
          <w:lang w:val="ru-RU"/>
        </w:rPr>
      </w:r>
      <w:r>
        <w:rPr>
          <w:szCs w:val="28"/>
          <w:lang w:val="ru-RU"/>
        </w:rPr>
        <w:fldChar w:fldCharType="separate"/>
      </w:r>
      <w:r w:rsidR="006D5552">
        <w:rPr>
          <w:szCs w:val="28"/>
          <w:lang w:val="ru-RU"/>
        </w:rPr>
        <w:t>89</w:t>
      </w:r>
      <w:r>
        <w:rPr>
          <w:szCs w:val="28"/>
          <w:lang w:val="ru-RU"/>
        </w:rPr>
        <w:fldChar w:fldCharType="end"/>
      </w:r>
      <w:r w:rsidRPr="00A03F35">
        <w:rPr>
          <w:szCs w:val="28"/>
          <w:lang w:val="ru-RU"/>
        </w:rPr>
        <w:t>,</w:t>
      </w:r>
      <w:r>
        <w:rPr>
          <w:szCs w:val="28"/>
          <w:lang w:val="ru-RU"/>
        </w:rPr>
        <w:fldChar w:fldCharType="begin"/>
      </w:r>
      <w:r>
        <w:rPr>
          <w:szCs w:val="28"/>
          <w:lang w:val="ru-RU"/>
        </w:rPr>
        <w:instrText xml:space="preserve"> REF _Ref88898297 \r \h </w:instrText>
      </w:r>
      <w:r w:rsidRPr="00E0765A">
        <w:rPr>
          <w:szCs w:val="28"/>
          <w:lang w:val="ru-RU"/>
        </w:rPr>
      </w:r>
      <w:r>
        <w:rPr>
          <w:szCs w:val="28"/>
          <w:lang w:val="ru-RU"/>
        </w:rPr>
        <w:fldChar w:fldCharType="separate"/>
      </w:r>
      <w:r w:rsidR="006D5552">
        <w:rPr>
          <w:szCs w:val="28"/>
          <w:lang w:val="ru-RU"/>
        </w:rPr>
        <w:t>90</w:t>
      </w:r>
      <w:r>
        <w:rPr>
          <w:szCs w:val="28"/>
          <w:lang w:val="ru-RU"/>
        </w:rPr>
        <w:fldChar w:fldCharType="end"/>
      </w:r>
      <w:r w:rsidRPr="00E42846">
        <w:rPr>
          <w:szCs w:val="28"/>
          <w:lang w:val="ru-RU"/>
        </w:rPr>
        <w:t xml:space="preserve">] </w:t>
      </w:r>
      <w:r w:rsidRPr="00421658">
        <w:rPr>
          <w:szCs w:val="28"/>
          <w:lang w:val="ru-RU"/>
        </w:rPr>
        <w:t xml:space="preserve">сумел классифицировать для </w:t>
      </w:r>
      <w:r w:rsidRPr="006D5095">
        <w:rPr>
          <w:szCs w:val="28"/>
        </w:rPr>
        <w:t>LTS</w:t>
      </w:r>
      <w:r w:rsidRPr="00421658">
        <w:rPr>
          <w:szCs w:val="28"/>
          <w:lang w:val="ru-RU"/>
        </w:rPr>
        <w:t xml:space="preserve"> многие из конформностей, описав 155 семантик тестового взаимодействия, на которых они основаны. При этом он не учитывал семантики, специфические для реактивных систем, когда принципиально различаются передача стимулов и передача реакций.</w:t>
      </w:r>
    </w:p>
    <w:p w:rsidR="00421658" w:rsidRPr="00421658" w:rsidRDefault="00635496" w:rsidP="00421658">
      <w:pPr>
        <w:spacing w:line="360" w:lineRule="auto"/>
        <w:ind w:firstLine="567"/>
        <w:rPr>
          <w:szCs w:val="28"/>
          <w:lang w:val="ru-RU"/>
        </w:rPr>
      </w:pPr>
      <w:r w:rsidRPr="00635496">
        <w:rPr>
          <w:szCs w:val="28"/>
          <w:lang w:val="ru-RU"/>
        </w:rPr>
        <w:t>В диссертационной работе исследуется тестирование, которое</w:t>
      </w:r>
      <w:r w:rsidR="00421658" w:rsidRPr="00421658">
        <w:rPr>
          <w:szCs w:val="28"/>
          <w:lang w:val="ru-RU"/>
        </w:rPr>
        <w:t xml:space="preserve"> основано только на наблюдаемом поведении системы. Такое тестирование называют тестированием «чёрного ящика»: тест может только извне взаимодействовать с системой, осуществляя тестовые воздействия и наблюдая внешнее поведение системы, но </w:t>
      </w:r>
      <w:r>
        <w:rPr>
          <w:szCs w:val="28"/>
          <w:lang w:val="ru-RU"/>
        </w:rPr>
        <w:t>«</w:t>
      </w:r>
      <w:r w:rsidR="00421658" w:rsidRPr="00421658">
        <w:rPr>
          <w:szCs w:val="28"/>
          <w:lang w:val="ru-RU"/>
        </w:rPr>
        <w:t>не знает и не видит</w:t>
      </w:r>
      <w:r>
        <w:rPr>
          <w:szCs w:val="28"/>
          <w:lang w:val="ru-RU"/>
        </w:rPr>
        <w:t>»</w:t>
      </w:r>
      <w:r w:rsidR="00421658" w:rsidRPr="00421658">
        <w:rPr>
          <w:szCs w:val="28"/>
          <w:lang w:val="ru-RU"/>
        </w:rPr>
        <w:t xml:space="preserve"> её внутреннего устройства, отражаемого в понятии состояния, и её внутреннего поведения, не наблюдаемого извне. Такое тестирование называют также </w:t>
      </w:r>
      <w:r w:rsidR="00421658" w:rsidRPr="00421658">
        <w:rPr>
          <w:i/>
          <w:szCs w:val="28"/>
          <w:lang w:val="ru-RU"/>
        </w:rPr>
        <w:t>функциональным</w:t>
      </w:r>
      <w:r w:rsidR="00421658" w:rsidRPr="00421658">
        <w:rPr>
          <w:szCs w:val="28"/>
          <w:lang w:val="ru-RU"/>
        </w:rPr>
        <w:t xml:space="preserve">, акцентируя внимание на том, что оно проверяет только те свойства системы, которые отражаются в её внешней функциональности и наблюдаемы при её внешнем </w:t>
      </w:r>
      <w:r w:rsidR="00421658" w:rsidRPr="00421658">
        <w:rPr>
          <w:szCs w:val="28"/>
          <w:lang w:val="ru-RU"/>
        </w:rPr>
        <w:lastRenderedPageBreak/>
        <w:t>функционировании. Понятно, что такое тестирование имеет важное практическое значение, поскольку во многих реальных случаях внутренние действия и состояния реализации не наблюдаемы из теста (например, при удалённом взаимодействии). Но более важно то, что учёт состояний и внутреннего поведения может оказаться «переспецификацией», требуя от реализации того, что никак не проявляется при взаимодействии с ней.</w:t>
      </w:r>
    </w:p>
    <w:p w:rsidR="00421658" w:rsidRPr="00421658" w:rsidRDefault="00421658" w:rsidP="00421658">
      <w:pPr>
        <w:spacing w:line="360" w:lineRule="auto"/>
        <w:ind w:firstLine="567"/>
        <w:rPr>
          <w:szCs w:val="28"/>
          <w:lang w:val="ru-RU"/>
        </w:rPr>
      </w:pPr>
      <w:r w:rsidRPr="00421658">
        <w:rPr>
          <w:szCs w:val="28"/>
          <w:lang w:val="ru-RU"/>
        </w:rPr>
        <w:t>При тестировании методом «чёрного ящика» мы можем наблюдать только такое поведение реализации, которое, во-первых, «спровоцировано» тестом (управление) и, во-вторых, наблюдаемо во внешнем взаимодействии. Такое взаимодействие моделируется с помощью, так называемой, машины тестирования (</w:t>
      </w:r>
      <w:r w:rsidRPr="00421658">
        <w:rPr>
          <w:szCs w:val="28"/>
          <w:lang w:val="ru-RU" w:eastAsia="zh-TW"/>
        </w:rPr>
        <w:t>Милнер</w:t>
      </w:r>
      <w:r w:rsidRPr="00BD5216">
        <w:rPr>
          <w:szCs w:val="28"/>
          <w:lang w:val="ru-RU"/>
        </w:rPr>
        <w:t xml:space="preserve"> </w:t>
      </w:r>
      <w:r w:rsidRPr="00E527A2">
        <w:rPr>
          <w:lang w:val="ru-RU"/>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180395062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121</w:t>
      </w:r>
      <w:r>
        <w:fldChar w:fldCharType="end"/>
      </w:r>
      <w:r w:rsidRPr="00E527A2">
        <w:rPr>
          <w:lang w:val="ru-RU"/>
        </w:rPr>
        <w:t>]</w:t>
      </w:r>
      <w:r>
        <w:rPr>
          <w:lang w:val="ru-RU"/>
        </w:rPr>
        <w:t xml:space="preserve"> и Ван Глаббек</w:t>
      </w:r>
      <w:r w:rsidRPr="00E527A2">
        <w:rPr>
          <w:lang w:val="ru-RU"/>
        </w:rPr>
        <w:t xml:space="preserve"> [</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180395029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89</w:t>
      </w:r>
      <w:r>
        <w:fldChar w:fldCharType="end"/>
      </w:r>
      <w:r w:rsidRPr="00AC741A">
        <w:rPr>
          <w:lang w:val="ru-RU"/>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88898297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90</w:t>
      </w:r>
      <w:r>
        <w:fldChar w:fldCharType="end"/>
      </w:r>
      <w:r w:rsidRPr="00E527A2">
        <w:rPr>
          <w:lang w:val="ru-RU"/>
        </w:rPr>
        <w:t>]</w:t>
      </w:r>
      <w:r w:rsidRPr="00421658">
        <w:rPr>
          <w:szCs w:val="28"/>
          <w:lang w:val="ru-RU"/>
        </w:rPr>
        <w:t xml:space="preserve">). Она представляет собой «чёрный ящик», внутри которого находится реализация. Управление сводится к тому, что оператор машины, выполняя тест, нажимает кнопки, «приказывая» или «разрешая» реализации выполнять те или иные действия, которые могут им наблюдаться. Наблюдения (на «дисплее» машины) бывают двух типов: наблюдение некоторого </w:t>
      </w:r>
      <w:r w:rsidRPr="00421658">
        <w:rPr>
          <w:i/>
          <w:szCs w:val="28"/>
          <w:lang w:val="ru-RU"/>
        </w:rPr>
        <w:t>внешнего действия</w:t>
      </w:r>
      <w:r w:rsidRPr="00421658">
        <w:rPr>
          <w:szCs w:val="28"/>
          <w:lang w:val="ru-RU"/>
        </w:rPr>
        <w:t xml:space="preserve">, разрешённого оператором и выполняемого реализацией, и наблюдение </w:t>
      </w:r>
      <w:r w:rsidRPr="00421658">
        <w:rPr>
          <w:i/>
          <w:szCs w:val="28"/>
          <w:lang w:val="ru-RU"/>
        </w:rPr>
        <w:t>отказа</w:t>
      </w:r>
      <w:r w:rsidRPr="00421658">
        <w:rPr>
          <w:szCs w:val="28"/>
          <w:lang w:val="ru-RU"/>
        </w:rPr>
        <w:t xml:space="preserve"> как отсутствия каких бы то ни было действий из числа тех, что разрешены нажатыми кнопками. Важно отметить, что отказ принципиально не сводится к какому-либо внешнему действию, вроде реакции «нет действий», поскольку, в отличие от действия, гарантированно не меняет состояния реализации.</w:t>
      </w:r>
    </w:p>
    <w:p w:rsidR="00421658" w:rsidRPr="00421658" w:rsidRDefault="00421658" w:rsidP="00421658">
      <w:pPr>
        <w:spacing w:line="360" w:lineRule="auto"/>
        <w:ind w:firstLine="567"/>
        <w:rPr>
          <w:szCs w:val="28"/>
          <w:lang w:val="ru-RU"/>
        </w:rPr>
      </w:pPr>
      <w:r w:rsidRPr="00421658">
        <w:rPr>
          <w:szCs w:val="28"/>
          <w:lang w:val="ru-RU"/>
        </w:rPr>
        <w:t xml:space="preserve">Результатом тестового эксперимента является трасса (последовательность) наблюдений: действий и отказов. В соответствующих конформностях, тем самым, не учитываются состояния. Поэтому в диссертации не рассматриваются конформности типа </w:t>
      </w:r>
      <w:r w:rsidRPr="00421658">
        <w:rPr>
          <w:i/>
          <w:szCs w:val="28"/>
          <w:lang w:val="ru-RU"/>
        </w:rPr>
        <w:t>симуляций</w:t>
      </w:r>
      <w:r w:rsidRPr="00421658">
        <w:rPr>
          <w:szCs w:val="28"/>
          <w:lang w:val="ru-RU"/>
        </w:rPr>
        <w:t>, которые основаны на соответствии состояний реализации и спецификации.</w:t>
      </w:r>
    </w:p>
    <w:p w:rsidR="00421658" w:rsidRPr="00421658" w:rsidRDefault="00421658" w:rsidP="00421658">
      <w:pPr>
        <w:spacing w:line="360" w:lineRule="auto"/>
        <w:ind w:firstLine="567"/>
        <w:rPr>
          <w:szCs w:val="28"/>
          <w:lang w:val="ru-RU"/>
        </w:rPr>
      </w:pPr>
      <w:r w:rsidRPr="00421658">
        <w:rPr>
          <w:szCs w:val="28"/>
          <w:lang w:val="ru-RU"/>
        </w:rPr>
        <w:t xml:space="preserve">Также не рассматриваются конформности типа </w:t>
      </w:r>
      <w:r w:rsidRPr="00421658">
        <w:rPr>
          <w:i/>
          <w:szCs w:val="28"/>
          <w:lang w:val="ru-RU"/>
        </w:rPr>
        <w:t>эквивалентностей</w:t>
      </w:r>
      <w:r w:rsidRPr="00421658">
        <w:rPr>
          <w:szCs w:val="28"/>
          <w:lang w:val="ru-RU"/>
        </w:rPr>
        <w:t xml:space="preserve">, когда внешнее поведение реализации и спецификации совпадают. В диссертационной работе внимание сосредоточено на конформностях типа </w:t>
      </w:r>
      <w:r w:rsidRPr="00421658">
        <w:rPr>
          <w:i/>
          <w:szCs w:val="28"/>
          <w:lang w:val="ru-RU"/>
        </w:rPr>
        <w:t>редукции</w:t>
      </w:r>
      <w:r w:rsidRPr="00421658">
        <w:rPr>
          <w:szCs w:val="28"/>
          <w:lang w:val="ru-RU"/>
        </w:rPr>
        <w:t xml:space="preserve"> (сводимости) реализации к спецификации</w:t>
      </w:r>
      <w:r w:rsidRPr="00C5675D">
        <w:rPr>
          <w:szCs w:val="28"/>
          <w:lang w:val="ru-RU"/>
        </w:rPr>
        <w:t xml:space="preserve"> [</w:t>
      </w:r>
      <w:r>
        <w:rPr>
          <w:szCs w:val="28"/>
          <w:lang w:val="ru-RU"/>
        </w:rPr>
        <w:fldChar w:fldCharType="begin"/>
      </w:r>
      <w:r>
        <w:rPr>
          <w:szCs w:val="28"/>
          <w:lang w:val="ru-RU"/>
        </w:rPr>
        <w:instrText xml:space="preserve"> REF _Ref88980528 \r \h </w:instrText>
      </w:r>
      <w:r w:rsidRPr="00C5675D">
        <w:rPr>
          <w:szCs w:val="28"/>
          <w:lang w:val="ru-RU"/>
        </w:rPr>
      </w:r>
      <w:r>
        <w:rPr>
          <w:szCs w:val="28"/>
          <w:lang w:val="ru-RU"/>
        </w:rPr>
        <w:fldChar w:fldCharType="separate"/>
      </w:r>
      <w:r w:rsidR="006D5552">
        <w:rPr>
          <w:szCs w:val="28"/>
          <w:lang w:val="ru-RU"/>
        </w:rPr>
        <w:t>71</w:t>
      </w:r>
      <w:r>
        <w:rPr>
          <w:szCs w:val="28"/>
          <w:lang w:val="ru-RU"/>
        </w:rPr>
        <w:fldChar w:fldCharType="end"/>
      </w:r>
      <w:r w:rsidRPr="00C5675D">
        <w:rPr>
          <w:szCs w:val="28"/>
          <w:lang w:val="ru-RU"/>
        </w:rPr>
        <w:t>]</w:t>
      </w:r>
      <w:r w:rsidRPr="00421658">
        <w:rPr>
          <w:szCs w:val="28"/>
          <w:lang w:val="ru-RU"/>
        </w:rPr>
        <w:t xml:space="preserve">. Суть такой конформности в том, что </w:t>
      </w:r>
      <w:r w:rsidRPr="00421658">
        <w:rPr>
          <w:szCs w:val="28"/>
          <w:lang w:val="ru-RU"/>
        </w:rPr>
        <w:lastRenderedPageBreak/>
        <w:t>конформная реализация не должна демонстрировать внешнее поведение, которое так или иначе запрещено спецификаций, но спецификация может предоставлять на выбор несколько вариантов правильного поведения, и конформная реализация может демонстрировать лишь некоторые из них. Разумеется, речь идёт о поведении в реализации и спецификации в одной и той же ситуации, то есть после одной и той же трассы наблюдений.</w:t>
      </w:r>
    </w:p>
    <w:p w:rsidR="00421658" w:rsidRPr="00421658" w:rsidRDefault="00421658" w:rsidP="00421658">
      <w:pPr>
        <w:spacing w:line="360" w:lineRule="auto"/>
        <w:ind w:firstLine="567"/>
        <w:rPr>
          <w:szCs w:val="28"/>
          <w:lang w:val="ru-RU"/>
        </w:rPr>
      </w:pPr>
      <w:r w:rsidRPr="00421658">
        <w:rPr>
          <w:szCs w:val="28"/>
          <w:lang w:val="ru-RU"/>
        </w:rPr>
        <w:t>К рассматриваемому классу семантик и конформностей относятся: трассовая семантика (</w:t>
      </w:r>
      <w:r w:rsidRPr="006D5095">
        <w:rPr>
          <w:i/>
          <w:szCs w:val="28"/>
        </w:rPr>
        <w:t>trace</w:t>
      </w:r>
      <w:r w:rsidRPr="00421658">
        <w:rPr>
          <w:i/>
          <w:szCs w:val="28"/>
          <w:lang w:val="ru-RU"/>
        </w:rPr>
        <w:t xml:space="preserve"> </w:t>
      </w:r>
      <w:r w:rsidRPr="006D5095">
        <w:rPr>
          <w:i/>
          <w:szCs w:val="28"/>
        </w:rPr>
        <w:t>semantics</w:t>
      </w:r>
      <w:r w:rsidRPr="00421658">
        <w:rPr>
          <w:szCs w:val="28"/>
          <w:lang w:val="ru-RU"/>
        </w:rPr>
        <w:t>) и трассовый предпорядок (</w:t>
      </w:r>
      <w:r w:rsidRPr="006D5095">
        <w:rPr>
          <w:b/>
          <w:i/>
          <w:szCs w:val="28"/>
        </w:rPr>
        <w:t>tr</w:t>
      </w:r>
      <w:r w:rsidRPr="00421658">
        <w:rPr>
          <w:szCs w:val="28"/>
          <w:lang w:val="ru-RU"/>
        </w:rPr>
        <w:t xml:space="preserve"> – </w:t>
      </w:r>
      <w:r w:rsidRPr="006D5095">
        <w:rPr>
          <w:i/>
          <w:szCs w:val="28"/>
        </w:rPr>
        <w:t>trace</w:t>
      </w:r>
      <w:r w:rsidRPr="00421658">
        <w:rPr>
          <w:i/>
          <w:szCs w:val="28"/>
          <w:lang w:val="ru-RU"/>
        </w:rPr>
        <w:t xml:space="preserve"> </w:t>
      </w:r>
      <w:r w:rsidRPr="006D5095">
        <w:rPr>
          <w:i/>
          <w:szCs w:val="28"/>
        </w:rPr>
        <w:t>preorder</w:t>
      </w:r>
      <w:r w:rsidRPr="00421658">
        <w:rPr>
          <w:szCs w:val="28"/>
          <w:lang w:val="ru-RU"/>
        </w:rPr>
        <w:t>)</w:t>
      </w:r>
      <w:r w:rsidR="00E57FDC">
        <w:rPr>
          <w:szCs w:val="28"/>
          <w:lang w:val="ru-RU"/>
        </w:rPr>
        <w:t>;</w:t>
      </w:r>
      <w:r w:rsidRPr="00421658">
        <w:rPr>
          <w:szCs w:val="28"/>
          <w:lang w:val="ru-RU"/>
        </w:rPr>
        <w:t xml:space="preserve"> семантика завершённых трасс (</w:t>
      </w:r>
      <w:r w:rsidRPr="006D5095">
        <w:rPr>
          <w:i/>
          <w:szCs w:val="28"/>
        </w:rPr>
        <w:t>completed</w:t>
      </w:r>
      <w:r w:rsidRPr="00421658">
        <w:rPr>
          <w:i/>
          <w:szCs w:val="28"/>
          <w:lang w:val="ru-RU"/>
        </w:rPr>
        <w:t xml:space="preserve"> </w:t>
      </w:r>
      <w:r w:rsidRPr="006D5095">
        <w:rPr>
          <w:i/>
          <w:szCs w:val="28"/>
        </w:rPr>
        <w:t>trace</w:t>
      </w:r>
      <w:r w:rsidRPr="00421658">
        <w:rPr>
          <w:i/>
          <w:szCs w:val="28"/>
          <w:lang w:val="ru-RU"/>
        </w:rPr>
        <w:t xml:space="preserve"> </w:t>
      </w:r>
      <w:r w:rsidRPr="006D5095">
        <w:rPr>
          <w:i/>
          <w:szCs w:val="28"/>
        </w:rPr>
        <w:t>semantics</w:t>
      </w:r>
      <w:r w:rsidRPr="00421658">
        <w:rPr>
          <w:szCs w:val="28"/>
          <w:lang w:val="ru-RU"/>
        </w:rPr>
        <w:t>) и предпорядок завершённых трасс (</w:t>
      </w:r>
      <w:r w:rsidRPr="006D5095">
        <w:rPr>
          <w:b/>
          <w:i/>
          <w:szCs w:val="28"/>
        </w:rPr>
        <w:t>ct</w:t>
      </w:r>
      <w:r w:rsidRPr="00421658">
        <w:rPr>
          <w:szCs w:val="28"/>
          <w:lang w:val="ru-RU"/>
        </w:rPr>
        <w:t xml:space="preserve"> – </w:t>
      </w:r>
      <w:r w:rsidRPr="006D5095">
        <w:rPr>
          <w:i/>
          <w:szCs w:val="28"/>
        </w:rPr>
        <w:t>completed</w:t>
      </w:r>
      <w:r w:rsidRPr="00421658">
        <w:rPr>
          <w:i/>
          <w:szCs w:val="28"/>
          <w:lang w:val="ru-RU"/>
        </w:rPr>
        <w:t xml:space="preserve"> </w:t>
      </w:r>
      <w:r w:rsidRPr="006D5095">
        <w:rPr>
          <w:i/>
          <w:szCs w:val="28"/>
        </w:rPr>
        <w:t>trace</w:t>
      </w:r>
      <w:r w:rsidRPr="00421658">
        <w:rPr>
          <w:i/>
          <w:szCs w:val="28"/>
          <w:lang w:val="ru-RU"/>
        </w:rPr>
        <w:t xml:space="preserve"> </w:t>
      </w:r>
      <w:r w:rsidRPr="006D5095">
        <w:rPr>
          <w:i/>
          <w:szCs w:val="28"/>
        </w:rPr>
        <w:t>preorder</w:t>
      </w:r>
      <w:r w:rsidRPr="00421658">
        <w:rPr>
          <w:szCs w:val="28"/>
          <w:lang w:val="ru-RU"/>
        </w:rPr>
        <w:t>)</w:t>
      </w:r>
      <w:r w:rsidR="00E57FDC">
        <w:rPr>
          <w:szCs w:val="28"/>
          <w:lang w:val="ru-RU"/>
        </w:rPr>
        <w:t>;</w:t>
      </w:r>
      <w:r w:rsidRPr="00421658">
        <w:rPr>
          <w:szCs w:val="28"/>
          <w:lang w:val="ru-RU"/>
        </w:rPr>
        <w:t xml:space="preserve"> семантика трасс с отказами (</w:t>
      </w:r>
      <w:r w:rsidRPr="006D5095">
        <w:rPr>
          <w:i/>
          <w:szCs w:val="28"/>
        </w:rPr>
        <w:t>failure</w:t>
      </w:r>
      <w:r w:rsidRPr="00421658">
        <w:rPr>
          <w:i/>
          <w:szCs w:val="28"/>
          <w:lang w:val="ru-RU"/>
        </w:rPr>
        <w:t xml:space="preserve"> </w:t>
      </w:r>
      <w:r w:rsidRPr="006D5095">
        <w:rPr>
          <w:i/>
          <w:szCs w:val="28"/>
        </w:rPr>
        <w:t>trace</w:t>
      </w:r>
      <w:r w:rsidRPr="00421658">
        <w:rPr>
          <w:i/>
          <w:szCs w:val="28"/>
          <w:lang w:val="ru-RU"/>
        </w:rPr>
        <w:t xml:space="preserve"> </w:t>
      </w:r>
      <w:r w:rsidRPr="006D5095">
        <w:rPr>
          <w:i/>
          <w:szCs w:val="28"/>
        </w:rPr>
        <w:t>semantics</w:t>
      </w:r>
      <w:r w:rsidRPr="00421658">
        <w:rPr>
          <w:szCs w:val="28"/>
          <w:lang w:val="ru-RU"/>
        </w:rPr>
        <w:t xml:space="preserve"> или </w:t>
      </w:r>
      <w:r w:rsidRPr="006D5095">
        <w:rPr>
          <w:i/>
          <w:szCs w:val="28"/>
        </w:rPr>
        <w:t>refusal</w:t>
      </w:r>
      <w:r w:rsidRPr="00421658">
        <w:rPr>
          <w:i/>
          <w:szCs w:val="28"/>
          <w:lang w:val="ru-RU"/>
        </w:rPr>
        <w:t xml:space="preserve"> </w:t>
      </w:r>
      <w:r w:rsidRPr="006D5095">
        <w:rPr>
          <w:i/>
          <w:szCs w:val="28"/>
        </w:rPr>
        <w:t>semantics</w:t>
      </w:r>
      <w:r w:rsidRPr="00421658">
        <w:rPr>
          <w:szCs w:val="28"/>
          <w:lang w:val="ru-RU"/>
        </w:rPr>
        <w:t>) и предпорядок трасс с отказами (</w:t>
      </w:r>
      <w:r w:rsidRPr="006D5095">
        <w:rPr>
          <w:i/>
          <w:szCs w:val="28"/>
        </w:rPr>
        <w:t>failure</w:t>
      </w:r>
      <w:r w:rsidRPr="00421658">
        <w:rPr>
          <w:i/>
          <w:szCs w:val="28"/>
          <w:lang w:val="ru-RU"/>
        </w:rPr>
        <w:t xml:space="preserve"> </w:t>
      </w:r>
      <w:r w:rsidRPr="006D5095">
        <w:rPr>
          <w:i/>
          <w:szCs w:val="28"/>
        </w:rPr>
        <w:t>trace</w:t>
      </w:r>
      <w:r w:rsidRPr="00421658">
        <w:rPr>
          <w:i/>
          <w:szCs w:val="28"/>
          <w:lang w:val="ru-RU"/>
        </w:rPr>
        <w:t xml:space="preserve"> </w:t>
      </w:r>
      <w:r w:rsidRPr="006D5095">
        <w:rPr>
          <w:i/>
          <w:szCs w:val="28"/>
        </w:rPr>
        <w:t>preorder</w:t>
      </w:r>
      <w:r w:rsidRPr="00421658">
        <w:rPr>
          <w:szCs w:val="28"/>
          <w:lang w:val="ru-RU"/>
        </w:rPr>
        <w:t xml:space="preserve"> или </w:t>
      </w:r>
      <w:r w:rsidRPr="006D5095">
        <w:rPr>
          <w:b/>
          <w:i/>
          <w:szCs w:val="28"/>
        </w:rPr>
        <w:t>rf</w:t>
      </w:r>
      <w:r w:rsidRPr="00421658">
        <w:rPr>
          <w:szCs w:val="28"/>
          <w:lang w:val="ru-RU"/>
        </w:rPr>
        <w:t xml:space="preserve"> – </w:t>
      </w:r>
      <w:r w:rsidRPr="006D5095">
        <w:rPr>
          <w:i/>
          <w:szCs w:val="28"/>
        </w:rPr>
        <w:t>refusal</w:t>
      </w:r>
      <w:r w:rsidRPr="00421658">
        <w:rPr>
          <w:i/>
          <w:szCs w:val="28"/>
          <w:lang w:val="ru-RU"/>
        </w:rPr>
        <w:t xml:space="preserve"> </w:t>
      </w:r>
      <w:r w:rsidRPr="006D5095">
        <w:rPr>
          <w:i/>
          <w:szCs w:val="28"/>
        </w:rPr>
        <w:t>preorder</w:t>
      </w:r>
      <w:r w:rsidRPr="00421658">
        <w:rPr>
          <w:szCs w:val="28"/>
          <w:lang w:val="ru-RU"/>
        </w:rPr>
        <w:t>)</w:t>
      </w:r>
      <w:r w:rsidR="00E57FDC">
        <w:rPr>
          <w:szCs w:val="28"/>
          <w:lang w:val="ru-RU"/>
        </w:rPr>
        <w:t>;</w:t>
      </w:r>
      <w:r w:rsidRPr="00421658">
        <w:rPr>
          <w:szCs w:val="28"/>
          <w:lang w:val="ru-RU"/>
        </w:rPr>
        <w:t xml:space="preserve"> семантика для реактивных систем без блокировки стимулов, но с возможностью наблюдения отсутствия реакций, и </w:t>
      </w:r>
      <w:r w:rsidR="00E57FDC">
        <w:rPr>
          <w:szCs w:val="28"/>
          <w:lang w:val="ru-RU"/>
        </w:rPr>
        <w:t>конформности</w:t>
      </w:r>
      <w:r w:rsidRPr="00421658">
        <w:rPr>
          <w:rFonts w:ascii="Courier New" w:hAnsi="Courier New" w:cs="Courier New"/>
          <w:szCs w:val="28"/>
          <w:lang w:val="ru-RU" w:eastAsia="zh-TW"/>
        </w:rPr>
        <w:t xml:space="preserve"> </w:t>
      </w:r>
      <w:r w:rsidRPr="006D5095">
        <w:rPr>
          <w:b/>
          <w:i/>
          <w:szCs w:val="28"/>
        </w:rPr>
        <w:t>ior</w:t>
      </w:r>
      <w:r w:rsidRPr="00421658">
        <w:rPr>
          <w:rFonts w:ascii="Courier New" w:hAnsi="Courier New" w:cs="Courier New"/>
          <w:szCs w:val="28"/>
          <w:lang w:val="ru-RU" w:eastAsia="zh-TW"/>
        </w:rPr>
        <w:t xml:space="preserve"> </w:t>
      </w:r>
      <w:r w:rsidRPr="00421658">
        <w:rPr>
          <w:szCs w:val="28"/>
          <w:lang w:val="ru-RU"/>
        </w:rPr>
        <w:t>(</w:t>
      </w:r>
      <w:r w:rsidRPr="006D5095">
        <w:rPr>
          <w:i/>
          <w:szCs w:val="28"/>
        </w:rPr>
        <w:t>input</w:t>
      </w:r>
      <w:r w:rsidRPr="00421658">
        <w:rPr>
          <w:i/>
          <w:szCs w:val="28"/>
          <w:lang w:val="ru-RU"/>
        </w:rPr>
        <w:t>-</w:t>
      </w:r>
      <w:r w:rsidRPr="006D5095">
        <w:rPr>
          <w:i/>
          <w:szCs w:val="28"/>
        </w:rPr>
        <w:t>output</w:t>
      </w:r>
      <w:r w:rsidRPr="00421658">
        <w:rPr>
          <w:i/>
          <w:szCs w:val="28"/>
          <w:lang w:val="ru-RU"/>
        </w:rPr>
        <w:t xml:space="preserve"> </w:t>
      </w:r>
      <w:r w:rsidRPr="006D5095">
        <w:rPr>
          <w:i/>
          <w:szCs w:val="28"/>
        </w:rPr>
        <w:t>refusal</w:t>
      </w:r>
      <w:r w:rsidRPr="00421658">
        <w:rPr>
          <w:i/>
          <w:szCs w:val="28"/>
          <w:lang w:val="ru-RU"/>
        </w:rPr>
        <w:t xml:space="preserve"> </w:t>
      </w:r>
      <w:r w:rsidRPr="006D5095">
        <w:rPr>
          <w:i/>
          <w:szCs w:val="28"/>
        </w:rPr>
        <w:t>relation</w:t>
      </w:r>
      <w:r w:rsidRPr="00421658">
        <w:rPr>
          <w:szCs w:val="28"/>
          <w:lang w:val="ru-RU"/>
        </w:rPr>
        <w:t xml:space="preserve"> или </w:t>
      </w:r>
      <w:r w:rsidRPr="006D5095">
        <w:rPr>
          <w:rFonts w:eastAsia="PMingLiU" w:cs="CMTI10"/>
          <w:i/>
          <w:szCs w:val="28"/>
          <w:lang w:eastAsia="zh-TW"/>
        </w:rPr>
        <w:t>repetitive</w:t>
      </w:r>
      <w:r w:rsidRPr="00421658">
        <w:rPr>
          <w:rFonts w:eastAsia="PMingLiU" w:cs="CMTI10"/>
          <w:i/>
          <w:szCs w:val="28"/>
          <w:lang w:val="ru-RU" w:eastAsia="zh-TW"/>
        </w:rPr>
        <w:t xml:space="preserve"> </w:t>
      </w:r>
      <w:r w:rsidRPr="006D5095">
        <w:rPr>
          <w:rFonts w:eastAsia="PMingLiU" w:cs="CMTI10"/>
          <w:i/>
          <w:szCs w:val="28"/>
          <w:lang w:eastAsia="zh-TW"/>
        </w:rPr>
        <w:t>quiescence</w:t>
      </w:r>
      <w:r w:rsidRPr="00421658">
        <w:rPr>
          <w:rFonts w:eastAsia="PMingLiU" w:cs="CMTI10"/>
          <w:i/>
          <w:szCs w:val="28"/>
          <w:lang w:val="ru-RU" w:eastAsia="zh-TW"/>
        </w:rPr>
        <w:t xml:space="preserve"> </w:t>
      </w:r>
      <w:r w:rsidRPr="006D5095">
        <w:rPr>
          <w:rFonts w:eastAsia="PMingLiU" w:cs="CMTI10"/>
          <w:i/>
          <w:szCs w:val="28"/>
          <w:lang w:eastAsia="zh-TW"/>
        </w:rPr>
        <w:t>relation</w:t>
      </w:r>
      <w:r w:rsidRPr="00421658">
        <w:rPr>
          <w:rFonts w:eastAsia="PMingLiU" w:cs="CMTI10"/>
          <w:szCs w:val="28"/>
          <w:lang w:val="ru-RU" w:eastAsia="zh-TW"/>
        </w:rPr>
        <w:t xml:space="preserve">) и </w:t>
      </w:r>
      <w:r w:rsidRPr="006D5095">
        <w:rPr>
          <w:b/>
          <w:i/>
          <w:szCs w:val="28"/>
        </w:rPr>
        <w:t>ioco</w:t>
      </w:r>
      <w:r w:rsidRPr="00421658">
        <w:rPr>
          <w:rFonts w:ascii="Courier New" w:hAnsi="Courier New" w:cs="Courier New"/>
          <w:szCs w:val="28"/>
          <w:lang w:val="ru-RU" w:eastAsia="zh-TW"/>
        </w:rPr>
        <w:t xml:space="preserve"> </w:t>
      </w:r>
      <w:r w:rsidRPr="00421658">
        <w:rPr>
          <w:szCs w:val="28"/>
          <w:lang w:val="ru-RU"/>
        </w:rPr>
        <w:t>(</w:t>
      </w:r>
      <w:r w:rsidRPr="006D5095">
        <w:rPr>
          <w:i/>
          <w:szCs w:val="28"/>
        </w:rPr>
        <w:t>input</w:t>
      </w:r>
      <w:r w:rsidRPr="00421658">
        <w:rPr>
          <w:i/>
          <w:szCs w:val="28"/>
          <w:lang w:val="ru-RU"/>
        </w:rPr>
        <w:t>-</w:t>
      </w:r>
      <w:r w:rsidRPr="006D5095">
        <w:rPr>
          <w:i/>
          <w:szCs w:val="28"/>
        </w:rPr>
        <w:t>output</w:t>
      </w:r>
      <w:r w:rsidRPr="00421658">
        <w:rPr>
          <w:i/>
          <w:szCs w:val="28"/>
          <w:lang w:val="ru-RU"/>
        </w:rPr>
        <w:t xml:space="preserve"> </w:t>
      </w:r>
      <w:r w:rsidRPr="006D5095">
        <w:rPr>
          <w:i/>
          <w:szCs w:val="28"/>
        </w:rPr>
        <w:t>conformance</w:t>
      </w:r>
      <w:r w:rsidRPr="00421658">
        <w:rPr>
          <w:szCs w:val="28"/>
          <w:lang w:val="ru-RU"/>
        </w:rPr>
        <w:t>)</w:t>
      </w:r>
      <w:r w:rsidR="00E57FDC">
        <w:rPr>
          <w:szCs w:val="28"/>
          <w:lang w:val="ru-RU"/>
        </w:rPr>
        <w:t>;</w:t>
      </w:r>
      <w:r w:rsidRPr="00421658">
        <w:rPr>
          <w:szCs w:val="28"/>
          <w:lang w:val="ru-RU"/>
        </w:rPr>
        <w:t xml:space="preserve"> семантика для реактивных систем с блокировками стимулов и </w:t>
      </w:r>
      <w:r w:rsidR="00E57FDC">
        <w:rPr>
          <w:szCs w:val="28"/>
          <w:lang w:val="ru-RU"/>
        </w:rPr>
        <w:t>конформность</w:t>
      </w:r>
      <w:r w:rsidRPr="00421658">
        <w:rPr>
          <w:rFonts w:ascii="Courier New" w:hAnsi="Courier New" w:cs="Courier New"/>
          <w:szCs w:val="28"/>
          <w:lang w:val="ru-RU"/>
        </w:rPr>
        <w:t xml:space="preserve"> </w:t>
      </w:r>
      <w:r w:rsidRPr="006D5095">
        <w:rPr>
          <w:b/>
          <w:i/>
          <w:szCs w:val="28"/>
        </w:rPr>
        <w:t>ioco</w:t>
      </w:r>
      <w:r w:rsidRPr="006D5095">
        <w:rPr>
          <w:rFonts w:ascii="Courier New" w:hAnsi="Courier New" w:cs="Courier New"/>
          <w:szCs w:val="28"/>
          <w:vertAlign w:val="subscript"/>
        </w:rPr>
        <w:sym w:font="Symbol" w:char="F062"/>
      </w:r>
      <w:r w:rsidRPr="006D5095">
        <w:rPr>
          <w:rFonts w:ascii="Courier New" w:hAnsi="Courier New" w:cs="Courier New"/>
          <w:szCs w:val="28"/>
          <w:vertAlign w:val="subscript"/>
        </w:rPr>
        <w:sym w:font="Symbol" w:char="F064"/>
      </w:r>
      <w:r w:rsidRPr="00421658">
        <w:rPr>
          <w:rFonts w:ascii="Courier New" w:hAnsi="Courier New" w:cs="Courier New"/>
          <w:szCs w:val="28"/>
          <w:lang w:val="ru-RU" w:eastAsia="zh-TW"/>
        </w:rPr>
        <w:t xml:space="preserve"> </w:t>
      </w:r>
      <w:r w:rsidRPr="00421658">
        <w:rPr>
          <w:szCs w:val="28"/>
          <w:lang w:val="ru-RU"/>
        </w:rPr>
        <w:t xml:space="preserve">(модификация </w:t>
      </w:r>
      <w:r w:rsidR="00E57FDC">
        <w:rPr>
          <w:szCs w:val="28"/>
          <w:lang w:val="ru-RU"/>
        </w:rPr>
        <w:t>конформности</w:t>
      </w:r>
      <w:r w:rsidRPr="00421658">
        <w:rPr>
          <w:szCs w:val="28"/>
          <w:lang w:val="ru-RU"/>
        </w:rPr>
        <w:t xml:space="preserve"> </w:t>
      </w:r>
      <w:r w:rsidRPr="006D5095">
        <w:rPr>
          <w:b/>
          <w:i/>
          <w:szCs w:val="28"/>
        </w:rPr>
        <w:t>ioco</w:t>
      </w:r>
      <w:r w:rsidRPr="00421658">
        <w:rPr>
          <w:szCs w:val="28"/>
          <w:lang w:val="ru-RU"/>
        </w:rPr>
        <w:t>, учитывающая блокировку стимулов)</w:t>
      </w:r>
      <w:r w:rsidR="00E57FDC">
        <w:rPr>
          <w:color w:val="000000"/>
          <w:szCs w:val="28"/>
          <w:lang w:val="ru-RU" w:eastAsia="zh-TW"/>
        </w:rPr>
        <w:t>;</w:t>
      </w:r>
      <w:r w:rsidRPr="00421658">
        <w:rPr>
          <w:color w:val="000000"/>
          <w:szCs w:val="28"/>
          <w:lang w:val="ru-RU" w:eastAsia="zh-TW"/>
        </w:rPr>
        <w:t xml:space="preserve"> с</w:t>
      </w:r>
      <w:r w:rsidRPr="00421658">
        <w:rPr>
          <w:szCs w:val="28"/>
          <w:lang w:val="ru-RU"/>
        </w:rPr>
        <w:t>емантика для систем с мультиканалами стимулов и реакций (</w:t>
      </w:r>
      <w:r w:rsidRPr="006D5095">
        <w:rPr>
          <w:rFonts w:eastAsia="PMingLiU"/>
          <w:i/>
          <w:szCs w:val="28"/>
          <w:lang w:eastAsia="zh-TW"/>
        </w:rPr>
        <w:t>MIOTS</w:t>
      </w:r>
      <w:r w:rsidRPr="00421658">
        <w:rPr>
          <w:rFonts w:eastAsia="PMingLiU"/>
          <w:i/>
          <w:szCs w:val="28"/>
          <w:lang w:val="ru-RU" w:eastAsia="zh-TW"/>
        </w:rPr>
        <w:t xml:space="preserve"> – </w:t>
      </w:r>
      <w:r w:rsidRPr="006D5095">
        <w:rPr>
          <w:rFonts w:eastAsia="PMingLiU"/>
          <w:i/>
          <w:szCs w:val="28"/>
          <w:lang w:eastAsia="zh-TW"/>
        </w:rPr>
        <w:t>Multi</w:t>
      </w:r>
      <w:r w:rsidRPr="00421658">
        <w:rPr>
          <w:rFonts w:eastAsia="PMingLiU"/>
          <w:i/>
          <w:szCs w:val="28"/>
          <w:lang w:val="ru-RU" w:eastAsia="zh-TW"/>
        </w:rPr>
        <w:t xml:space="preserve"> </w:t>
      </w:r>
      <w:r w:rsidRPr="006D5095">
        <w:rPr>
          <w:rFonts w:eastAsia="PMingLiU"/>
          <w:i/>
          <w:szCs w:val="28"/>
          <w:lang w:eastAsia="zh-TW"/>
        </w:rPr>
        <w:t>Input</w:t>
      </w:r>
      <w:r w:rsidRPr="00421658">
        <w:rPr>
          <w:rFonts w:eastAsia="PMingLiU"/>
          <w:i/>
          <w:szCs w:val="28"/>
          <w:lang w:val="ru-RU" w:eastAsia="zh-TW"/>
        </w:rPr>
        <w:t>-</w:t>
      </w:r>
      <w:r w:rsidRPr="006D5095">
        <w:rPr>
          <w:rFonts w:eastAsia="PMingLiU"/>
          <w:i/>
          <w:szCs w:val="28"/>
          <w:lang w:eastAsia="zh-TW"/>
        </w:rPr>
        <w:t>Output</w:t>
      </w:r>
      <w:r w:rsidRPr="00421658">
        <w:rPr>
          <w:rFonts w:eastAsia="PMingLiU"/>
          <w:i/>
          <w:szCs w:val="28"/>
          <w:lang w:val="ru-RU" w:eastAsia="zh-TW"/>
        </w:rPr>
        <w:t xml:space="preserve"> </w:t>
      </w:r>
      <w:r w:rsidRPr="006D5095">
        <w:rPr>
          <w:rFonts w:eastAsia="PMingLiU"/>
          <w:i/>
          <w:szCs w:val="28"/>
          <w:lang w:eastAsia="zh-TW"/>
        </w:rPr>
        <w:t>Transition</w:t>
      </w:r>
      <w:r w:rsidRPr="00421658">
        <w:rPr>
          <w:rFonts w:eastAsia="PMingLiU"/>
          <w:i/>
          <w:szCs w:val="28"/>
          <w:lang w:val="ru-RU" w:eastAsia="zh-TW"/>
        </w:rPr>
        <w:t xml:space="preserve"> </w:t>
      </w:r>
      <w:r w:rsidRPr="006D5095">
        <w:rPr>
          <w:rFonts w:eastAsia="PMingLiU"/>
          <w:i/>
          <w:szCs w:val="28"/>
          <w:lang w:eastAsia="zh-TW"/>
        </w:rPr>
        <w:t>Systems</w:t>
      </w:r>
      <w:r w:rsidRPr="00421658">
        <w:rPr>
          <w:szCs w:val="28"/>
          <w:lang w:val="ru-RU"/>
        </w:rPr>
        <w:t xml:space="preserve">) и </w:t>
      </w:r>
      <w:r w:rsidR="00E57FDC">
        <w:rPr>
          <w:szCs w:val="28"/>
          <w:lang w:val="ru-RU"/>
        </w:rPr>
        <w:t>конформность</w:t>
      </w:r>
      <w:r w:rsidRPr="00421658">
        <w:rPr>
          <w:rFonts w:ascii="Courier New" w:hAnsi="Courier New" w:cs="Courier New"/>
          <w:szCs w:val="28"/>
          <w:lang w:val="ru-RU" w:eastAsia="zh-TW"/>
        </w:rPr>
        <w:t xml:space="preserve"> </w:t>
      </w:r>
      <w:r w:rsidRPr="006D5095">
        <w:rPr>
          <w:b/>
          <w:i/>
          <w:szCs w:val="28"/>
        </w:rPr>
        <w:t>mioco</w:t>
      </w:r>
      <w:r w:rsidRPr="00421658">
        <w:rPr>
          <w:rFonts w:ascii="Courier New" w:hAnsi="Courier New" w:cs="Courier New"/>
          <w:szCs w:val="28"/>
          <w:lang w:val="ru-RU" w:eastAsia="zh-TW"/>
        </w:rPr>
        <w:t xml:space="preserve"> </w:t>
      </w:r>
      <w:r w:rsidRPr="00421658">
        <w:rPr>
          <w:szCs w:val="28"/>
          <w:lang w:val="ru-RU"/>
        </w:rPr>
        <w:t xml:space="preserve">(модификация </w:t>
      </w:r>
      <w:r w:rsidR="00E57FDC">
        <w:rPr>
          <w:szCs w:val="28"/>
          <w:lang w:val="ru-RU"/>
        </w:rPr>
        <w:t>конформности</w:t>
      </w:r>
      <w:r w:rsidR="00E57FDC" w:rsidRPr="00421658">
        <w:rPr>
          <w:rFonts w:ascii="Courier New" w:hAnsi="Courier New" w:cs="Courier New"/>
          <w:szCs w:val="28"/>
          <w:lang w:val="ru-RU" w:eastAsia="zh-TW"/>
        </w:rPr>
        <w:t xml:space="preserve"> </w:t>
      </w:r>
      <w:r w:rsidRPr="006D5095">
        <w:rPr>
          <w:b/>
          <w:i/>
          <w:szCs w:val="28"/>
        </w:rPr>
        <w:t>ioco</w:t>
      </w:r>
      <w:r w:rsidR="00E57FDC" w:rsidRPr="00421658">
        <w:rPr>
          <w:rFonts w:ascii="Courier New" w:hAnsi="Courier New" w:cs="Courier New"/>
          <w:szCs w:val="28"/>
          <w:lang w:val="ru-RU" w:eastAsia="zh-TW"/>
        </w:rPr>
        <w:t xml:space="preserve"> </w:t>
      </w:r>
      <w:r w:rsidRPr="00421658">
        <w:rPr>
          <w:szCs w:val="28"/>
          <w:lang w:val="ru-RU"/>
        </w:rPr>
        <w:t xml:space="preserve">для таких систем) и др. </w:t>
      </w:r>
    </w:p>
    <w:p w:rsidR="00421658" w:rsidRDefault="00421658" w:rsidP="00421658">
      <w:pPr>
        <w:pStyle w:val="ab"/>
        <w:spacing w:before="0" w:beforeAutospacing="0" w:after="0" w:afterAutospacing="0" w:line="360" w:lineRule="auto"/>
        <w:ind w:firstLine="567"/>
        <w:jc w:val="both"/>
        <w:rPr>
          <w:szCs w:val="28"/>
        </w:rPr>
      </w:pPr>
      <w:r>
        <w:rPr>
          <w:szCs w:val="28"/>
        </w:rPr>
        <w:t>Как дальнейшее развитие теории тестирования, так и её практическое применение сталкиваются с рядом проблем, решению которых посвящена диссертационная работа.</w:t>
      </w:r>
    </w:p>
    <w:p w:rsidR="00BD5216" w:rsidRPr="00BD5216" w:rsidRDefault="00BD5216" w:rsidP="00BD5216">
      <w:pPr>
        <w:spacing w:line="360" w:lineRule="auto"/>
        <w:ind w:firstLine="567"/>
        <w:rPr>
          <w:szCs w:val="28"/>
          <w:lang w:val="ru-RU"/>
        </w:rPr>
      </w:pPr>
    </w:p>
    <w:p w:rsidR="00BD5216" w:rsidRDefault="00BD5216" w:rsidP="005E67D5">
      <w:pPr>
        <w:pStyle w:val="4"/>
      </w:pPr>
      <w:bookmarkStart w:id="25" w:name="_Ref195519652"/>
      <w:r>
        <w:t>Проблематика</w:t>
      </w:r>
      <w:bookmarkEnd w:id="25"/>
    </w:p>
    <w:p w:rsidR="00BD5216" w:rsidRPr="00BD5216" w:rsidRDefault="00BD5216" w:rsidP="00F81F18">
      <w:pPr>
        <w:keepNext/>
        <w:spacing w:before="120" w:after="120" w:line="360" w:lineRule="auto"/>
        <w:ind w:firstLine="567"/>
        <w:rPr>
          <w:szCs w:val="28"/>
          <w:u w:val="single"/>
          <w:lang w:val="ru-RU"/>
        </w:rPr>
      </w:pPr>
      <w:r w:rsidRPr="00BD5216">
        <w:rPr>
          <w:szCs w:val="28"/>
          <w:u w:val="single"/>
          <w:lang w:val="ru-RU"/>
        </w:rPr>
        <w:t>Выбор семантики взаимодействия и генерация тестов</w:t>
      </w:r>
    </w:p>
    <w:p w:rsidR="00BD5216" w:rsidRPr="00B36F8C" w:rsidRDefault="00BD5216" w:rsidP="00BD5216">
      <w:pPr>
        <w:pStyle w:val="ab"/>
        <w:spacing w:before="0" w:beforeAutospacing="0" w:after="0" w:afterAutospacing="0" w:line="360" w:lineRule="auto"/>
        <w:ind w:firstLine="567"/>
        <w:jc w:val="both"/>
        <w:rPr>
          <w:szCs w:val="28"/>
        </w:rPr>
      </w:pPr>
      <w:r>
        <w:rPr>
          <w:szCs w:val="28"/>
        </w:rPr>
        <w:t>Прежде всего,</w:t>
      </w:r>
      <w:r w:rsidRPr="00B36F8C">
        <w:rPr>
          <w:szCs w:val="28"/>
        </w:rPr>
        <w:t xml:space="preserve"> на практике приходится сталкиваться с разнообразием семантик тестового взаимодействия, которое строится на пересечении того, что мы можем, и того, что нам нужно. Речь идёт о тестовых возможностей: какие </w:t>
      </w:r>
      <w:r w:rsidRPr="00B36F8C">
        <w:rPr>
          <w:szCs w:val="28"/>
        </w:rPr>
        <w:lastRenderedPageBreak/>
        <w:t>есть тестовые воздействия и какие есть наблюдения. То, что мы можем или не можем, – это ограничение тестовых возможностей «сверху». То, что нам требуется для проверки конформности, – это ограничение «снизу».</w:t>
      </w:r>
    </w:p>
    <w:p w:rsidR="00BD5216" w:rsidRPr="00BD5216" w:rsidRDefault="00BD5216" w:rsidP="00BD5216">
      <w:pPr>
        <w:spacing w:line="360" w:lineRule="auto"/>
        <w:ind w:firstLine="567"/>
        <w:rPr>
          <w:szCs w:val="28"/>
          <w:lang w:val="ru-RU"/>
        </w:rPr>
      </w:pPr>
      <w:r w:rsidRPr="00BD5216">
        <w:rPr>
          <w:szCs w:val="28"/>
          <w:lang w:val="ru-RU"/>
        </w:rPr>
        <w:t>Отношение</w:t>
      </w:r>
      <w:r w:rsidRPr="00BD5216">
        <w:rPr>
          <w:b/>
          <w:szCs w:val="28"/>
          <w:lang w:val="ru-RU"/>
        </w:rPr>
        <w:t xml:space="preserve"> </w:t>
      </w:r>
      <w:r w:rsidRPr="004A711B">
        <w:rPr>
          <w:b/>
          <w:i/>
          <w:szCs w:val="28"/>
        </w:rPr>
        <w:t>ioco</w:t>
      </w:r>
      <w:r w:rsidRPr="00BD5216">
        <w:rPr>
          <w:szCs w:val="28"/>
          <w:lang w:val="ru-RU"/>
        </w:rPr>
        <w:t xml:space="preserve"> (</w:t>
      </w:r>
      <w:r w:rsidRPr="00FE6CFB">
        <w:rPr>
          <w:i/>
          <w:szCs w:val="28"/>
        </w:rPr>
        <w:t>Input</w:t>
      </w:r>
      <w:r w:rsidRPr="00BD5216">
        <w:rPr>
          <w:i/>
          <w:szCs w:val="28"/>
          <w:lang w:val="ru-RU"/>
        </w:rPr>
        <w:t>-</w:t>
      </w:r>
      <w:r w:rsidRPr="00FE6CFB">
        <w:rPr>
          <w:i/>
          <w:szCs w:val="28"/>
        </w:rPr>
        <w:t>Output</w:t>
      </w:r>
      <w:r w:rsidRPr="00BD5216">
        <w:rPr>
          <w:i/>
          <w:szCs w:val="28"/>
          <w:lang w:val="ru-RU"/>
        </w:rPr>
        <w:t xml:space="preserve"> </w:t>
      </w:r>
      <w:r w:rsidRPr="00FE6CFB">
        <w:rPr>
          <w:i/>
          <w:szCs w:val="28"/>
        </w:rPr>
        <w:t>Conformance</w:t>
      </w:r>
      <w:r w:rsidRPr="00BD5216">
        <w:rPr>
          <w:szCs w:val="28"/>
          <w:lang w:val="ru-RU"/>
        </w:rPr>
        <w:t>), предложенное Яном Тритмансом</w:t>
      </w:r>
      <w:r w:rsidR="00D125C6" w:rsidRPr="00D125C6">
        <w:rPr>
          <w:szCs w:val="28"/>
          <w:lang w:val="ru-RU"/>
        </w:rPr>
        <w:t xml:space="preserve"> [</w:t>
      </w:r>
      <w:r w:rsidR="00D125C6">
        <w:rPr>
          <w:szCs w:val="28"/>
          <w:lang w:val="ru-RU"/>
        </w:rPr>
        <w:fldChar w:fldCharType="begin"/>
      </w:r>
      <w:r w:rsidR="00D125C6">
        <w:rPr>
          <w:szCs w:val="28"/>
          <w:lang w:val="ru-RU"/>
        </w:rPr>
        <w:instrText xml:space="preserve"> REF _Ref180570430 \r \h </w:instrText>
      </w:r>
      <w:r w:rsidR="00BE4724" w:rsidRPr="00D125C6">
        <w:rPr>
          <w:szCs w:val="28"/>
          <w:lang w:val="ru-RU"/>
        </w:rPr>
      </w:r>
      <w:r w:rsidR="00D125C6">
        <w:rPr>
          <w:szCs w:val="28"/>
          <w:lang w:val="ru-RU"/>
        </w:rPr>
        <w:fldChar w:fldCharType="separate"/>
      </w:r>
      <w:r w:rsidR="006D5552">
        <w:rPr>
          <w:szCs w:val="28"/>
          <w:lang w:val="ru-RU"/>
        </w:rPr>
        <w:t>148</w:t>
      </w:r>
      <w:r w:rsidR="00D125C6">
        <w:rPr>
          <w:szCs w:val="28"/>
          <w:lang w:val="ru-RU"/>
        </w:rPr>
        <w:fldChar w:fldCharType="end"/>
      </w:r>
      <w:r w:rsidR="00D125C6" w:rsidRPr="00D125C6">
        <w:rPr>
          <w:szCs w:val="28"/>
          <w:lang w:val="ru-RU"/>
        </w:rPr>
        <w:t>,</w:t>
      </w:r>
      <w:r w:rsidR="00D125C6">
        <w:rPr>
          <w:szCs w:val="28"/>
          <w:lang w:val="ru-RU"/>
        </w:rPr>
        <w:fldChar w:fldCharType="begin"/>
      </w:r>
      <w:r w:rsidR="00D125C6">
        <w:rPr>
          <w:szCs w:val="28"/>
          <w:lang w:val="ru-RU"/>
        </w:rPr>
        <w:instrText xml:space="preserve"> REF _Ref180395074 \r \h </w:instrText>
      </w:r>
      <w:r w:rsidR="00BE4724" w:rsidRPr="00D125C6">
        <w:rPr>
          <w:szCs w:val="28"/>
          <w:lang w:val="ru-RU"/>
        </w:rPr>
      </w:r>
      <w:r w:rsidR="00D125C6">
        <w:rPr>
          <w:szCs w:val="28"/>
          <w:lang w:val="ru-RU"/>
        </w:rPr>
        <w:fldChar w:fldCharType="separate"/>
      </w:r>
      <w:r w:rsidR="006D5552">
        <w:rPr>
          <w:szCs w:val="28"/>
          <w:lang w:val="ru-RU"/>
        </w:rPr>
        <w:t>149</w:t>
      </w:r>
      <w:r w:rsidR="00D125C6">
        <w:rPr>
          <w:szCs w:val="28"/>
          <w:lang w:val="ru-RU"/>
        </w:rPr>
        <w:fldChar w:fldCharType="end"/>
      </w:r>
      <w:r w:rsidR="00D125C6" w:rsidRPr="00D125C6">
        <w:rPr>
          <w:szCs w:val="28"/>
          <w:lang w:val="ru-RU"/>
        </w:rPr>
        <w:t>]</w:t>
      </w:r>
      <w:r w:rsidRPr="00BD5216">
        <w:rPr>
          <w:szCs w:val="28"/>
          <w:lang w:val="ru-RU"/>
        </w:rPr>
        <w:t>, является одн</w:t>
      </w:r>
      <w:r w:rsidR="00091DD1">
        <w:rPr>
          <w:szCs w:val="28"/>
          <w:lang w:val="ru-RU"/>
        </w:rPr>
        <w:t>ой</w:t>
      </w:r>
      <w:r w:rsidRPr="00BD5216">
        <w:rPr>
          <w:szCs w:val="28"/>
          <w:lang w:val="ru-RU"/>
        </w:rPr>
        <w:t xml:space="preserve"> из наиболее распространённых, хорошо проработанных в теории и зарекомендовавших себя на практике конформност</w:t>
      </w:r>
      <w:r w:rsidR="00091DD1">
        <w:rPr>
          <w:szCs w:val="28"/>
          <w:lang w:val="ru-RU"/>
        </w:rPr>
        <w:t>ей</w:t>
      </w:r>
      <w:r w:rsidRPr="00BD5216">
        <w:rPr>
          <w:szCs w:val="28"/>
          <w:lang w:val="ru-RU"/>
        </w:rPr>
        <w:t xml:space="preserve"> типа редукции для реактивных систем. Тестовые воздействия двух типов: можно либо послать в реализацию один выбранный стимул, либо принять из реализации одну, но любую из выдаваемых</w:t>
      </w:r>
      <w:r w:rsidR="00085F7A">
        <w:rPr>
          <w:szCs w:val="28"/>
          <w:lang w:val="ru-RU"/>
        </w:rPr>
        <w:t xml:space="preserve"> ею</w:t>
      </w:r>
      <w:r w:rsidRPr="00BD5216">
        <w:rPr>
          <w:szCs w:val="28"/>
          <w:lang w:val="ru-RU"/>
        </w:rPr>
        <w:t xml:space="preserve"> реакци</w:t>
      </w:r>
      <w:r w:rsidR="00085F7A">
        <w:rPr>
          <w:szCs w:val="28"/>
          <w:lang w:val="ru-RU"/>
        </w:rPr>
        <w:t>й</w:t>
      </w:r>
      <w:r w:rsidRPr="00BD5216">
        <w:rPr>
          <w:szCs w:val="28"/>
          <w:lang w:val="ru-RU"/>
        </w:rPr>
        <w:t xml:space="preserve">. Если тест принимает реакции, он всегда что-нибудь наблюдает: либо реакцию, либо отсутствие реакций (например, по тайм-ауту). Отсутствие реакций называется </w:t>
      </w:r>
      <w:r w:rsidRPr="00BD5216">
        <w:rPr>
          <w:i/>
          <w:szCs w:val="28"/>
          <w:lang w:val="ru-RU"/>
        </w:rPr>
        <w:t>стационарностью</w:t>
      </w:r>
      <w:r w:rsidRPr="00BD5216">
        <w:rPr>
          <w:szCs w:val="28"/>
          <w:lang w:val="ru-RU"/>
        </w:rPr>
        <w:t xml:space="preserve"> (</w:t>
      </w:r>
      <w:r w:rsidRPr="006D5095">
        <w:rPr>
          <w:rFonts w:eastAsia="PMingLiU" w:cs="CMTI10"/>
          <w:i/>
          <w:szCs w:val="28"/>
          <w:lang w:eastAsia="zh-TW"/>
        </w:rPr>
        <w:t>quiescence</w:t>
      </w:r>
      <w:r w:rsidRPr="00BD5216">
        <w:rPr>
          <w:szCs w:val="28"/>
          <w:lang w:val="ru-RU"/>
        </w:rPr>
        <w:t>). Если тест посылает стимул, он может наблюдать только приём стимула</w:t>
      </w:r>
      <w:r w:rsidR="00085F7A">
        <w:rPr>
          <w:szCs w:val="28"/>
          <w:lang w:val="ru-RU"/>
        </w:rPr>
        <w:t xml:space="preserve"> реализацией</w:t>
      </w:r>
      <w:r w:rsidRPr="00BD5216">
        <w:rPr>
          <w:szCs w:val="28"/>
          <w:lang w:val="ru-RU"/>
        </w:rPr>
        <w:t xml:space="preserve">. Соответствующий отказ, когда реализация отвергает стимул, называется </w:t>
      </w:r>
      <w:r w:rsidRPr="00BD5216">
        <w:rPr>
          <w:i/>
          <w:szCs w:val="28"/>
          <w:lang w:val="ru-RU"/>
        </w:rPr>
        <w:t>блокировкой стимула</w:t>
      </w:r>
      <w:r w:rsidRPr="00BD5216">
        <w:rPr>
          <w:szCs w:val="28"/>
          <w:lang w:val="ru-RU"/>
        </w:rPr>
        <w:t xml:space="preserve"> (</w:t>
      </w:r>
      <w:r w:rsidRPr="000F37C1">
        <w:rPr>
          <w:i/>
          <w:szCs w:val="28"/>
        </w:rPr>
        <w:t>input</w:t>
      </w:r>
      <w:r w:rsidRPr="00BD5216">
        <w:rPr>
          <w:i/>
          <w:szCs w:val="28"/>
          <w:lang w:val="ru-RU"/>
        </w:rPr>
        <w:t xml:space="preserve"> </w:t>
      </w:r>
      <w:r w:rsidRPr="000F37C1">
        <w:rPr>
          <w:i/>
          <w:szCs w:val="28"/>
        </w:rPr>
        <w:t>refusal</w:t>
      </w:r>
      <w:r w:rsidRPr="00BD5216">
        <w:rPr>
          <w:szCs w:val="28"/>
          <w:lang w:val="ru-RU"/>
        </w:rPr>
        <w:t xml:space="preserve">) и считается ненаблюдаемым. Это ограничение «сверху» на наши тестовые возможности. </w:t>
      </w:r>
    </w:p>
    <w:p w:rsidR="00BD5216" w:rsidRPr="00BD5216" w:rsidRDefault="00BD5216" w:rsidP="00BD5216">
      <w:pPr>
        <w:spacing w:line="360" w:lineRule="auto"/>
        <w:ind w:firstLine="567"/>
        <w:rPr>
          <w:szCs w:val="28"/>
          <w:lang w:val="ru-RU"/>
        </w:rPr>
      </w:pPr>
      <w:r w:rsidRPr="00BD5216">
        <w:rPr>
          <w:szCs w:val="28"/>
          <w:lang w:val="ru-RU"/>
        </w:rPr>
        <w:t xml:space="preserve">Для </w:t>
      </w:r>
      <w:r w:rsidRPr="001769E8">
        <w:rPr>
          <w:b/>
          <w:i/>
          <w:szCs w:val="28"/>
        </w:rPr>
        <w:t>ioco</w:t>
      </w:r>
      <w:r w:rsidRPr="00BD5216">
        <w:rPr>
          <w:szCs w:val="28"/>
          <w:lang w:val="ru-RU"/>
        </w:rPr>
        <w:t xml:space="preserve"> создано несколько инструментов для генерации тестов, в том числе: </w:t>
      </w:r>
      <w:r>
        <w:rPr>
          <w:szCs w:val="28"/>
        </w:rPr>
        <w:t>TGV</w:t>
      </w:r>
      <w:r w:rsidRPr="00BD5216">
        <w:rPr>
          <w:szCs w:val="28"/>
          <w:lang w:val="ru-RU"/>
        </w:rPr>
        <w:t xml:space="preserve"> (</w:t>
      </w:r>
      <w:r w:rsidRPr="00F52869">
        <w:rPr>
          <w:szCs w:val="28"/>
        </w:rPr>
        <w:t>Test</w:t>
      </w:r>
      <w:r w:rsidRPr="00BD5216">
        <w:rPr>
          <w:szCs w:val="28"/>
          <w:lang w:val="ru-RU"/>
        </w:rPr>
        <w:t xml:space="preserve"> </w:t>
      </w:r>
      <w:r w:rsidRPr="00F52869">
        <w:rPr>
          <w:szCs w:val="28"/>
        </w:rPr>
        <w:t>Generation</w:t>
      </w:r>
      <w:r w:rsidRPr="00BD5216">
        <w:rPr>
          <w:szCs w:val="28"/>
          <w:lang w:val="ru-RU"/>
        </w:rPr>
        <w:t xml:space="preserve"> </w:t>
      </w:r>
      <w:r w:rsidRPr="00F52869">
        <w:rPr>
          <w:szCs w:val="28"/>
        </w:rPr>
        <w:t>with</w:t>
      </w:r>
      <w:r w:rsidRPr="00BD5216">
        <w:rPr>
          <w:szCs w:val="28"/>
          <w:lang w:val="ru-RU"/>
        </w:rPr>
        <w:t xml:space="preserve"> </w:t>
      </w:r>
      <w:r w:rsidRPr="00F52869">
        <w:rPr>
          <w:szCs w:val="28"/>
        </w:rPr>
        <w:t>Verification</w:t>
      </w:r>
      <w:r w:rsidRPr="00BD5216">
        <w:rPr>
          <w:szCs w:val="28"/>
          <w:lang w:val="ru-RU"/>
        </w:rPr>
        <w:t xml:space="preserve"> </w:t>
      </w:r>
      <w:r w:rsidRPr="00F52869">
        <w:rPr>
          <w:szCs w:val="28"/>
        </w:rPr>
        <w:t>technology</w:t>
      </w:r>
      <w:r w:rsidRPr="00BD5216">
        <w:rPr>
          <w:szCs w:val="28"/>
          <w:lang w:val="ru-RU"/>
        </w:rPr>
        <w:t xml:space="preserve">) интегрированный в </w:t>
      </w:r>
      <w:r>
        <w:rPr>
          <w:szCs w:val="28"/>
        </w:rPr>
        <w:t>CADP</w:t>
      </w:r>
      <w:r w:rsidRPr="00BD5216">
        <w:rPr>
          <w:szCs w:val="28"/>
          <w:lang w:val="ru-RU"/>
        </w:rPr>
        <w:t xml:space="preserve"> (</w:t>
      </w:r>
      <w:r w:rsidRPr="00F52869">
        <w:rPr>
          <w:szCs w:val="28"/>
        </w:rPr>
        <w:t>Construction</w:t>
      </w:r>
      <w:r w:rsidRPr="00BD5216">
        <w:rPr>
          <w:szCs w:val="28"/>
          <w:lang w:val="ru-RU"/>
        </w:rPr>
        <w:t xml:space="preserve"> </w:t>
      </w:r>
      <w:r w:rsidRPr="00F52869">
        <w:rPr>
          <w:szCs w:val="28"/>
        </w:rPr>
        <w:t>and</w:t>
      </w:r>
      <w:r w:rsidRPr="00BD5216">
        <w:rPr>
          <w:szCs w:val="28"/>
          <w:lang w:val="ru-RU"/>
        </w:rPr>
        <w:t xml:space="preserve"> </w:t>
      </w:r>
      <w:r w:rsidRPr="00F52869">
        <w:rPr>
          <w:szCs w:val="28"/>
        </w:rPr>
        <w:t>Analysis</w:t>
      </w:r>
      <w:r w:rsidRPr="00BD5216">
        <w:rPr>
          <w:szCs w:val="28"/>
          <w:lang w:val="ru-RU"/>
        </w:rPr>
        <w:t xml:space="preserve"> </w:t>
      </w:r>
      <w:r w:rsidRPr="00F52869">
        <w:rPr>
          <w:szCs w:val="28"/>
        </w:rPr>
        <w:t>of</w:t>
      </w:r>
      <w:r w:rsidRPr="00BD5216">
        <w:rPr>
          <w:szCs w:val="28"/>
          <w:lang w:val="ru-RU"/>
        </w:rPr>
        <w:t xml:space="preserve"> </w:t>
      </w:r>
      <w:r w:rsidRPr="00F52869">
        <w:rPr>
          <w:szCs w:val="28"/>
        </w:rPr>
        <w:t>Distributed</w:t>
      </w:r>
      <w:r w:rsidRPr="00BD5216">
        <w:rPr>
          <w:szCs w:val="28"/>
          <w:lang w:val="ru-RU"/>
        </w:rPr>
        <w:t xml:space="preserve"> </w:t>
      </w:r>
      <w:r w:rsidRPr="00F52869">
        <w:rPr>
          <w:szCs w:val="28"/>
        </w:rPr>
        <w:t>Processes</w:t>
      </w:r>
      <w:r w:rsidRPr="00BD5216">
        <w:rPr>
          <w:szCs w:val="28"/>
          <w:lang w:val="ru-RU"/>
        </w:rPr>
        <w:t xml:space="preserve"> </w:t>
      </w:r>
      <w:r w:rsidRPr="00F52869">
        <w:rPr>
          <w:szCs w:val="28"/>
        </w:rPr>
        <w:t>Software</w:t>
      </w:r>
      <w:r w:rsidRPr="00BD5216">
        <w:rPr>
          <w:szCs w:val="28"/>
          <w:lang w:val="ru-RU"/>
        </w:rPr>
        <w:t xml:space="preserve"> </w:t>
      </w:r>
      <w:r w:rsidRPr="00F52869">
        <w:rPr>
          <w:szCs w:val="28"/>
        </w:rPr>
        <w:t>Tools</w:t>
      </w:r>
      <w:r w:rsidRPr="00BD5216">
        <w:rPr>
          <w:szCs w:val="28"/>
          <w:lang w:val="ru-RU"/>
        </w:rPr>
        <w:t xml:space="preserve"> </w:t>
      </w:r>
      <w:r w:rsidRPr="00F52869">
        <w:rPr>
          <w:szCs w:val="28"/>
        </w:rPr>
        <w:t>for</w:t>
      </w:r>
      <w:r w:rsidRPr="00BD5216">
        <w:rPr>
          <w:szCs w:val="28"/>
          <w:lang w:val="ru-RU"/>
        </w:rPr>
        <w:t xml:space="preserve"> </w:t>
      </w:r>
      <w:r w:rsidRPr="00F52869">
        <w:rPr>
          <w:szCs w:val="28"/>
        </w:rPr>
        <w:t>Designing</w:t>
      </w:r>
      <w:r w:rsidRPr="00BD5216">
        <w:rPr>
          <w:szCs w:val="28"/>
          <w:lang w:val="ru-RU"/>
        </w:rPr>
        <w:t xml:space="preserve"> </w:t>
      </w:r>
      <w:r w:rsidRPr="00F52869">
        <w:rPr>
          <w:szCs w:val="28"/>
        </w:rPr>
        <w:t>Reliable</w:t>
      </w:r>
      <w:r w:rsidRPr="00BD5216">
        <w:rPr>
          <w:szCs w:val="28"/>
          <w:lang w:val="ru-RU"/>
        </w:rPr>
        <w:t xml:space="preserve"> </w:t>
      </w:r>
      <w:r w:rsidRPr="00F52869">
        <w:rPr>
          <w:szCs w:val="28"/>
        </w:rPr>
        <w:t>Protocols</w:t>
      </w:r>
      <w:r w:rsidRPr="00BD5216">
        <w:rPr>
          <w:szCs w:val="28"/>
          <w:lang w:val="ru-RU"/>
        </w:rPr>
        <w:t xml:space="preserve"> </w:t>
      </w:r>
      <w:r w:rsidRPr="00F52869">
        <w:rPr>
          <w:szCs w:val="28"/>
        </w:rPr>
        <w:t>and</w:t>
      </w:r>
      <w:r w:rsidRPr="00BD5216">
        <w:rPr>
          <w:szCs w:val="28"/>
          <w:lang w:val="ru-RU"/>
        </w:rPr>
        <w:t xml:space="preserve"> </w:t>
      </w:r>
      <w:r w:rsidRPr="00F52869">
        <w:rPr>
          <w:szCs w:val="28"/>
        </w:rPr>
        <w:t>Systems</w:t>
      </w:r>
      <w:r w:rsidRPr="00BD5216">
        <w:rPr>
          <w:szCs w:val="28"/>
          <w:lang w:val="ru-RU"/>
        </w:rPr>
        <w:t xml:space="preserve">), </w:t>
      </w:r>
      <w:r>
        <w:rPr>
          <w:szCs w:val="28"/>
        </w:rPr>
        <w:t>TestGen</w:t>
      </w:r>
      <w:r w:rsidRPr="00BD5216">
        <w:rPr>
          <w:szCs w:val="28"/>
          <w:lang w:val="ru-RU"/>
        </w:rPr>
        <w:t xml:space="preserve"> (входной язык </w:t>
      </w:r>
      <w:r>
        <w:rPr>
          <w:szCs w:val="28"/>
        </w:rPr>
        <w:t>LOTOS</w:t>
      </w:r>
      <w:r w:rsidRPr="00BD5216">
        <w:rPr>
          <w:szCs w:val="28"/>
          <w:lang w:val="ru-RU"/>
        </w:rPr>
        <w:t xml:space="preserve">, генерирует тест для верификации </w:t>
      </w:r>
      <w:r>
        <w:rPr>
          <w:szCs w:val="28"/>
        </w:rPr>
        <w:t>hardware</w:t>
      </w:r>
      <w:r w:rsidRPr="00BD5216">
        <w:rPr>
          <w:szCs w:val="28"/>
          <w:lang w:val="ru-RU"/>
        </w:rPr>
        <w:t xml:space="preserve"> </w:t>
      </w:r>
      <w:r>
        <w:rPr>
          <w:szCs w:val="28"/>
        </w:rPr>
        <w:t>design</w:t>
      </w:r>
      <w:r w:rsidRPr="00BD5216">
        <w:rPr>
          <w:szCs w:val="28"/>
          <w:lang w:val="ru-RU"/>
        </w:rPr>
        <w:t xml:space="preserve"> и компонентов), </w:t>
      </w:r>
      <w:r>
        <w:rPr>
          <w:szCs w:val="28"/>
        </w:rPr>
        <w:t>TorX</w:t>
      </w:r>
      <w:r w:rsidRPr="00BD5216">
        <w:rPr>
          <w:szCs w:val="28"/>
          <w:lang w:val="ru-RU"/>
        </w:rPr>
        <w:t xml:space="preserve"> (генерация тестов, выполнение их и анализ результатов тестирования </w:t>
      </w:r>
      <w:r>
        <w:rPr>
          <w:szCs w:val="28"/>
        </w:rPr>
        <w:t>on</w:t>
      </w:r>
      <w:r w:rsidRPr="00BD5216">
        <w:rPr>
          <w:szCs w:val="28"/>
          <w:lang w:val="ru-RU"/>
        </w:rPr>
        <w:t>-</w:t>
      </w:r>
      <w:r>
        <w:rPr>
          <w:szCs w:val="28"/>
        </w:rPr>
        <w:t>fly</w:t>
      </w:r>
      <w:r w:rsidRPr="00BD5216">
        <w:rPr>
          <w:szCs w:val="28"/>
          <w:lang w:val="ru-RU"/>
        </w:rPr>
        <w:t>).</w:t>
      </w:r>
    </w:p>
    <w:p w:rsidR="00BD5216" w:rsidRPr="00BD5216" w:rsidRDefault="00BD5216" w:rsidP="00BD5216">
      <w:pPr>
        <w:spacing w:line="360" w:lineRule="auto"/>
        <w:ind w:firstLine="567"/>
        <w:rPr>
          <w:szCs w:val="28"/>
          <w:lang w:val="ru-RU"/>
        </w:rPr>
      </w:pPr>
      <w:r w:rsidRPr="00BD5216">
        <w:rPr>
          <w:szCs w:val="28"/>
          <w:lang w:val="ru-RU"/>
        </w:rPr>
        <w:t xml:space="preserve">В то же время существует целый ряд практических системы, для тестирования которых </w:t>
      </w:r>
      <w:r w:rsidRPr="00D23D10">
        <w:rPr>
          <w:b/>
          <w:i/>
          <w:szCs w:val="28"/>
        </w:rPr>
        <w:t>ioco</w:t>
      </w:r>
      <w:r w:rsidRPr="00BD5216">
        <w:rPr>
          <w:szCs w:val="28"/>
          <w:lang w:val="ru-RU"/>
        </w:rPr>
        <w:t>-семантики недостаточно. Приведём ряд примеров.</w:t>
      </w:r>
    </w:p>
    <w:p w:rsidR="00BD5216" w:rsidRPr="00B36F8C" w:rsidRDefault="00BD5216" w:rsidP="00BD5216">
      <w:pPr>
        <w:pStyle w:val="ab"/>
        <w:spacing w:before="0" w:beforeAutospacing="0" w:after="0" w:afterAutospacing="0" w:line="360" w:lineRule="auto"/>
        <w:ind w:firstLine="567"/>
        <w:jc w:val="both"/>
        <w:rPr>
          <w:szCs w:val="28"/>
        </w:rPr>
      </w:pPr>
      <w:r>
        <w:rPr>
          <w:szCs w:val="28"/>
        </w:rPr>
        <w:t>Б</w:t>
      </w:r>
      <w:r w:rsidRPr="00B36F8C">
        <w:rPr>
          <w:szCs w:val="28"/>
        </w:rPr>
        <w:t>локировка стимулов обычно</w:t>
      </w:r>
      <w:r>
        <w:rPr>
          <w:szCs w:val="28"/>
        </w:rPr>
        <w:t xml:space="preserve"> (в частности, для </w:t>
      </w:r>
      <w:r w:rsidRPr="00C60BB7">
        <w:rPr>
          <w:b/>
          <w:i/>
          <w:szCs w:val="28"/>
          <w:lang w:val="en-US"/>
        </w:rPr>
        <w:t>ioco</w:t>
      </w:r>
      <w:r>
        <w:rPr>
          <w:szCs w:val="28"/>
        </w:rPr>
        <w:t>)</w:t>
      </w:r>
      <w:r w:rsidRPr="00B36F8C">
        <w:rPr>
          <w:szCs w:val="28"/>
        </w:rPr>
        <w:t xml:space="preserve"> считается ненаблюдаемой (ограничение «сверху»)</w:t>
      </w:r>
      <w:r w:rsidR="00D125C6">
        <w:rPr>
          <w:szCs w:val="28"/>
        </w:rPr>
        <w:t>. Но в последние годы появляется всё больше и больше работ, в которых наблюдаемые блокировки допускаются</w:t>
      </w:r>
      <w:r w:rsidR="00D125C6" w:rsidRPr="00FF4930">
        <w:rPr>
          <w:szCs w:val="28"/>
        </w:rPr>
        <w:t xml:space="preserve"> </w:t>
      </w:r>
      <w:r w:rsidR="00D125C6">
        <w:rPr>
          <w:szCs w:val="28"/>
        </w:rPr>
        <w:t xml:space="preserve">или допускаются частично </w:t>
      </w:r>
      <w:r w:rsidR="00D125C6" w:rsidRPr="00174776">
        <w:t>[</w:t>
      </w:r>
      <w:r w:rsidR="00D125C6">
        <w:fldChar w:fldCharType="begin"/>
      </w:r>
      <w:r w:rsidR="00D125C6">
        <w:instrText xml:space="preserve"> REF _Ref180394582 \r \h </w:instrText>
      </w:r>
      <w:r w:rsidR="00D125C6">
        <w:fldChar w:fldCharType="separate"/>
      </w:r>
      <w:r w:rsidR="006D5552">
        <w:t>21</w:t>
      </w:r>
      <w:r w:rsidR="00D125C6">
        <w:fldChar w:fldCharType="end"/>
      </w:r>
      <w:r w:rsidR="00D125C6" w:rsidRPr="0098310F">
        <w:t>-</w:t>
      </w:r>
      <w:r w:rsidR="00D125C6">
        <w:fldChar w:fldCharType="begin"/>
      </w:r>
      <w:r w:rsidR="00D125C6">
        <w:instrText xml:space="preserve"> REF _Ref180330367 \r \h </w:instrText>
      </w:r>
      <w:r w:rsidR="00D125C6">
        <w:fldChar w:fldCharType="separate"/>
      </w:r>
      <w:r w:rsidR="006D5552">
        <w:t>23</w:t>
      </w:r>
      <w:r w:rsidR="00D125C6">
        <w:fldChar w:fldCharType="end"/>
      </w:r>
      <w:r w:rsidR="00D125C6">
        <w:t>,</w:t>
      </w:r>
      <w:r w:rsidR="00D125C6">
        <w:fldChar w:fldCharType="begin"/>
      </w:r>
      <w:r w:rsidR="00D125C6">
        <w:instrText xml:space="preserve"> REF _Ref180821793 \r \h </w:instrText>
      </w:r>
      <w:r w:rsidR="00D125C6">
        <w:fldChar w:fldCharType="separate"/>
      </w:r>
      <w:r w:rsidR="006D5552">
        <w:t>25</w:t>
      </w:r>
      <w:r w:rsidR="00D125C6">
        <w:fldChar w:fldCharType="end"/>
      </w:r>
      <w:r w:rsidR="00D125C6" w:rsidRPr="0098310F">
        <w:t>-</w:t>
      </w:r>
      <w:r w:rsidR="00D125C6">
        <w:fldChar w:fldCharType="begin"/>
      </w:r>
      <w:r w:rsidR="00D125C6">
        <w:instrText xml:space="preserve"> REF _Ref180394785 \r \h </w:instrText>
      </w:r>
      <w:r w:rsidR="00D125C6">
        <w:fldChar w:fldCharType="separate"/>
      </w:r>
      <w:r w:rsidR="006D5552">
        <w:t>27</w:t>
      </w:r>
      <w:r w:rsidR="00D125C6">
        <w:fldChar w:fldCharType="end"/>
      </w:r>
      <w:r w:rsidR="00D125C6">
        <w:t>,</w:t>
      </w:r>
      <w:r w:rsidR="00D125C6">
        <w:fldChar w:fldCharType="begin"/>
      </w:r>
      <w:r w:rsidR="00D125C6" w:rsidRPr="002168B1">
        <w:instrText xml:space="preserve"> </w:instrText>
      </w:r>
      <w:r w:rsidR="00D125C6">
        <w:instrText>REF</w:instrText>
      </w:r>
      <w:r w:rsidR="00D125C6" w:rsidRPr="002168B1">
        <w:instrText xml:space="preserve"> _</w:instrText>
      </w:r>
      <w:r w:rsidR="00D125C6">
        <w:instrText>Ref</w:instrText>
      </w:r>
      <w:r w:rsidR="00D125C6" w:rsidRPr="002168B1">
        <w:instrText>180395042 \</w:instrText>
      </w:r>
      <w:r w:rsidR="00D125C6">
        <w:instrText>r</w:instrText>
      </w:r>
      <w:r w:rsidR="00D125C6" w:rsidRPr="002168B1">
        <w:instrText xml:space="preserve"> \</w:instrText>
      </w:r>
      <w:r w:rsidR="00D125C6">
        <w:instrText>h</w:instrText>
      </w:r>
      <w:r w:rsidR="00D125C6" w:rsidRPr="002168B1">
        <w:instrText xml:space="preserve"> </w:instrText>
      </w:r>
      <w:r w:rsidR="00D125C6">
        <w:fldChar w:fldCharType="separate"/>
      </w:r>
      <w:r w:rsidR="006D5552">
        <w:t>95</w:t>
      </w:r>
      <w:r w:rsidR="00D125C6">
        <w:fldChar w:fldCharType="end"/>
      </w:r>
      <w:r w:rsidR="00D125C6" w:rsidRPr="00E527A2">
        <w:t>,</w:t>
      </w:r>
      <w:r w:rsidR="00D125C6">
        <w:fldChar w:fldCharType="begin"/>
      </w:r>
      <w:r w:rsidR="00D125C6">
        <w:instrText xml:space="preserve"> REF _Ref180397819 \r \h </w:instrText>
      </w:r>
      <w:r w:rsidR="00D125C6">
        <w:fldChar w:fldCharType="separate"/>
      </w:r>
      <w:r w:rsidR="006D5552">
        <w:t>96</w:t>
      </w:r>
      <w:r w:rsidR="00D125C6">
        <w:fldChar w:fldCharType="end"/>
      </w:r>
      <w:r w:rsidR="00D125C6">
        <w:t>,</w:t>
      </w:r>
      <w:r w:rsidR="00D125C6">
        <w:fldChar w:fldCharType="begin"/>
      </w:r>
      <w:r w:rsidR="00D125C6">
        <w:instrText xml:space="preserve"> REF _Ref180478017 \r \h </w:instrText>
      </w:r>
      <w:r w:rsidR="00D125C6">
        <w:fldChar w:fldCharType="separate"/>
      </w:r>
      <w:r w:rsidR="006D5552">
        <w:t>115</w:t>
      </w:r>
      <w:r w:rsidR="00D125C6">
        <w:fldChar w:fldCharType="end"/>
      </w:r>
      <w:r w:rsidR="00D125C6" w:rsidRPr="00174776">
        <w:t>]</w:t>
      </w:r>
      <w:r w:rsidR="00D125C6">
        <w:rPr>
          <w:szCs w:val="28"/>
        </w:rPr>
        <w:t>.</w:t>
      </w:r>
      <w:r w:rsidRPr="00B36F8C">
        <w:rPr>
          <w:szCs w:val="28"/>
        </w:rPr>
        <w:t xml:space="preserve"> </w:t>
      </w:r>
      <w:r w:rsidR="00D125C6">
        <w:rPr>
          <w:szCs w:val="28"/>
        </w:rPr>
        <w:t>Более важно то, что</w:t>
      </w:r>
      <w:r w:rsidRPr="00B36F8C">
        <w:rPr>
          <w:szCs w:val="28"/>
        </w:rPr>
        <w:t xml:space="preserve"> наблюдение </w:t>
      </w:r>
      <w:r w:rsidR="00D125C6">
        <w:rPr>
          <w:szCs w:val="28"/>
        </w:rPr>
        <w:t xml:space="preserve">блокировок </w:t>
      </w:r>
      <w:r w:rsidRPr="00B36F8C">
        <w:rPr>
          <w:szCs w:val="28"/>
        </w:rPr>
        <w:t>требуется (ограничение «снизу»)</w:t>
      </w:r>
      <w:r w:rsidR="00D125C6">
        <w:rPr>
          <w:szCs w:val="28"/>
        </w:rPr>
        <w:t>, например,</w:t>
      </w:r>
      <w:r w:rsidRPr="00B36F8C">
        <w:rPr>
          <w:szCs w:val="28"/>
        </w:rPr>
        <w:t xml:space="preserve"> для тестирования сред </w:t>
      </w:r>
      <w:r w:rsidR="00421658">
        <w:rPr>
          <w:szCs w:val="28"/>
        </w:rPr>
        <w:t>взамодействия</w:t>
      </w:r>
      <w:r w:rsidRPr="00B36F8C">
        <w:rPr>
          <w:szCs w:val="28"/>
        </w:rPr>
        <w:t xml:space="preserve"> ограниченной ёмкости, в частности, очередей ограниченной </w:t>
      </w:r>
      <w:r w:rsidRPr="00B36F8C">
        <w:rPr>
          <w:szCs w:val="28"/>
        </w:rPr>
        <w:lastRenderedPageBreak/>
        <w:t xml:space="preserve">длины. Здесь стимул – это помещение в </w:t>
      </w:r>
      <w:r w:rsidR="008D70E2">
        <w:rPr>
          <w:szCs w:val="28"/>
        </w:rPr>
        <w:t>очередь</w:t>
      </w:r>
      <w:r w:rsidRPr="00B36F8C">
        <w:rPr>
          <w:szCs w:val="28"/>
        </w:rPr>
        <w:t xml:space="preserve">, а реакция – выборка из </w:t>
      </w:r>
      <w:r w:rsidR="008D70E2">
        <w:rPr>
          <w:szCs w:val="28"/>
        </w:rPr>
        <w:t>очереди</w:t>
      </w:r>
      <w:r w:rsidRPr="00B36F8C">
        <w:rPr>
          <w:szCs w:val="28"/>
        </w:rPr>
        <w:t xml:space="preserve">. Когда среда полностью заполнена, стимул должен блокироваться и это нужно уметь проверять. </w:t>
      </w:r>
    </w:p>
    <w:p w:rsidR="00D125C6" w:rsidRPr="00BE4724" w:rsidRDefault="00BD5216" w:rsidP="00BD5216">
      <w:pPr>
        <w:spacing w:line="360" w:lineRule="auto"/>
        <w:ind w:firstLine="567"/>
        <w:rPr>
          <w:szCs w:val="28"/>
          <w:lang w:val="ru-RU"/>
        </w:rPr>
      </w:pPr>
      <w:r w:rsidRPr="00BD5216">
        <w:rPr>
          <w:szCs w:val="28"/>
          <w:lang w:val="ru-RU"/>
        </w:rPr>
        <w:t>Другим примером наблюдения блокировок могут служить системы с графическим интерфейсом. Широко распространена ситуация, когда в окне высвечивается меню, в котором некоторые кнопки «бледные», то есть соответствующие стимулы блокируются. Это существенно отличается от приёма стимула с последующей выдачей соответствующей реакции, когда кнопка не «бледная», а в ответ на её нажатие всплывает окошко с надписью «операция не может быть выполнена». Ещё один пример – автомат по продаже «чего-нибудь», который блокирует приём монет, когда это «чего-нибудь» кончается. Это также отличается от автомата, в котором монета в любом случае принимается, но потом возвращается в окошке для сдачи.</w:t>
      </w:r>
    </w:p>
    <w:p w:rsidR="00F81F18" w:rsidRDefault="00BD5216" w:rsidP="00E12C59">
      <w:pPr>
        <w:spacing w:line="360" w:lineRule="auto"/>
        <w:ind w:firstLine="567"/>
        <w:rPr>
          <w:szCs w:val="28"/>
          <w:lang w:val="ru-RU"/>
        </w:rPr>
      </w:pPr>
      <w:r w:rsidRPr="00BD5216">
        <w:rPr>
          <w:szCs w:val="28"/>
          <w:lang w:val="ru-RU"/>
        </w:rPr>
        <w:t xml:space="preserve">Обычно (в частности, для </w:t>
      </w:r>
      <w:r w:rsidRPr="00C60BB7">
        <w:rPr>
          <w:b/>
          <w:i/>
          <w:szCs w:val="28"/>
        </w:rPr>
        <w:t>ioco</w:t>
      </w:r>
      <w:r w:rsidRPr="00BD5216">
        <w:rPr>
          <w:szCs w:val="28"/>
          <w:lang w:val="ru-RU"/>
        </w:rPr>
        <w:t xml:space="preserve">) тест посылает в реализацию стимулы по одному. Необходимость (ограничение «снизу») в передаче сразу нескольких стимулов, из которых реализация сама выбирает один стимул для приёма, требуется для тестирования систем с несколькими входными портами, когда спецификация разрешает любой порядок приёма из портов (система </w:t>
      </w:r>
      <w:r w:rsidRPr="00C60BB7">
        <w:rPr>
          <w:b/>
          <w:szCs w:val="28"/>
        </w:rPr>
        <w:t>F</w:t>
      </w:r>
      <w:r w:rsidRPr="00BD5216">
        <w:rPr>
          <w:szCs w:val="28"/>
          <w:lang w:val="ru-RU"/>
        </w:rPr>
        <w:t xml:space="preserve"> на </w:t>
      </w:r>
      <w:r w:rsidR="00E12C59">
        <w:rPr>
          <w:szCs w:val="28"/>
          <w:lang w:val="ru-RU"/>
        </w:rPr>
        <w:fldChar w:fldCharType="begin"/>
      </w:r>
      <w:r w:rsidR="00E12C59">
        <w:rPr>
          <w:szCs w:val="28"/>
          <w:lang w:val="ru-RU"/>
        </w:rPr>
        <w:instrText xml:space="preserve"> REF _Ref194310412 \r \h </w:instrText>
      </w:r>
      <w:r w:rsidR="00E12C59" w:rsidRPr="00E12C59">
        <w:rPr>
          <w:szCs w:val="28"/>
          <w:lang w:val="ru-RU"/>
        </w:rPr>
      </w:r>
      <w:r w:rsidR="00E12C59">
        <w:rPr>
          <w:szCs w:val="28"/>
          <w:lang w:val="ru-RU"/>
        </w:rPr>
        <w:fldChar w:fldCharType="separate"/>
      </w:r>
      <w:r w:rsidR="006D5552">
        <w:rPr>
          <w:szCs w:val="28"/>
          <w:lang w:val="ru-RU"/>
        </w:rPr>
        <w:t>Рис.2</w:t>
      </w:r>
      <w:r w:rsidR="00E12C59">
        <w:rPr>
          <w:szCs w:val="28"/>
          <w:lang w:val="ru-RU"/>
        </w:rPr>
        <w:fldChar w:fldCharType="end"/>
      </w:r>
      <w:r w:rsidRPr="00BD5216">
        <w:rPr>
          <w:szCs w:val="28"/>
          <w:lang w:val="ru-RU"/>
        </w:rPr>
        <w:t xml:space="preserve">). </w:t>
      </w:r>
    </w:p>
    <w:p w:rsidR="00F81F18" w:rsidRPr="00E527A2" w:rsidRDefault="00F81F18" w:rsidP="00F81F18">
      <w:pPr>
        <w:spacing w:line="360" w:lineRule="auto"/>
        <w:jc w:val="left"/>
        <w:rPr>
          <w:lang w:val="ru-RU"/>
        </w:rPr>
      </w:pPr>
    </w:p>
    <w:tbl>
      <w:tblPr>
        <w:tblW w:w="0" w:type="auto"/>
        <w:jc w:val="center"/>
        <w:tblLook w:val="01E0"/>
      </w:tblPr>
      <w:tblGrid>
        <w:gridCol w:w="7872"/>
      </w:tblGrid>
      <w:tr w:rsidR="00F81F18" w:rsidRPr="00E527A2" w:rsidTr="0024582C">
        <w:trPr>
          <w:cantSplit/>
          <w:jc w:val="center"/>
        </w:trPr>
        <w:tc>
          <w:tcPr>
            <w:tcW w:w="0" w:type="auto"/>
          </w:tcPr>
          <w:tbl>
            <w:tblPr>
              <w:tblW w:w="0" w:type="auto"/>
              <w:jc w:val="center"/>
              <w:tblLook w:val="01E0"/>
            </w:tblPr>
            <w:tblGrid>
              <w:gridCol w:w="7615"/>
            </w:tblGrid>
            <w:tr w:rsidR="00F81F18" w:rsidRPr="00E527A2" w:rsidTr="0024582C">
              <w:trPr>
                <w:jc w:val="center"/>
              </w:trPr>
              <w:tc>
                <w:tcPr>
                  <w:tcW w:w="0" w:type="auto"/>
                </w:tcPr>
                <w:p w:rsidR="00F81F18" w:rsidRPr="00E527A2" w:rsidRDefault="004948FB" w:rsidP="0024582C">
                  <w:pPr>
                    <w:spacing w:line="360" w:lineRule="auto"/>
                    <w:jc w:val="center"/>
                    <w:rPr>
                      <w:lang w:val="ru-RU"/>
                    </w:rPr>
                  </w:pPr>
                  <w:r>
                    <w:rPr>
                      <w:noProof/>
                      <w:szCs w:val="28"/>
                      <w:lang w:val="ru-RU" w:eastAsia="ru-RU"/>
                    </w:rPr>
                    <w:drawing>
                      <wp:inline distT="0" distB="0" distL="0" distR="0">
                        <wp:extent cx="4704715" cy="927735"/>
                        <wp:effectExtent l="19050" t="0" r="635" b="0"/>
                        <wp:docPr id="2" name="Рисунок 2" descr="Композиция фун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омпозиция функций"/>
                                <pic:cNvPicPr>
                                  <a:picLocks noChangeAspect="1" noChangeArrowheads="1"/>
                                </pic:cNvPicPr>
                              </pic:nvPicPr>
                              <pic:blipFill>
                                <a:blip r:embed="rId8" cstate="print"/>
                                <a:srcRect/>
                                <a:stretch>
                                  <a:fillRect/>
                                </a:stretch>
                              </pic:blipFill>
                              <pic:spPr bwMode="auto">
                                <a:xfrm>
                                  <a:off x="0" y="0"/>
                                  <a:ext cx="4704715" cy="927735"/>
                                </a:xfrm>
                                <a:prstGeom prst="rect">
                                  <a:avLst/>
                                </a:prstGeom>
                                <a:noFill/>
                                <a:ln w="9525">
                                  <a:noFill/>
                                  <a:miter lim="800000"/>
                                  <a:headEnd/>
                                  <a:tailEnd/>
                                </a:ln>
                              </pic:spPr>
                            </pic:pic>
                          </a:graphicData>
                        </a:graphic>
                      </wp:inline>
                    </w:drawing>
                  </w:r>
                </w:p>
              </w:tc>
            </w:tr>
            <w:tr w:rsidR="00F81F18" w:rsidRPr="00E527A2" w:rsidTr="0024582C">
              <w:trPr>
                <w:jc w:val="center"/>
              </w:trPr>
              <w:tc>
                <w:tcPr>
                  <w:tcW w:w="0" w:type="auto"/>
                  <w:vAlign w:val="center"/>
                </w:tcPr>
                <w:p w:rsidR="00F81F18" w:rsidRPr="00E527A2" w:rsidRDefault="00F81F18" w:rsidP="0024582C">
                  <w:pPr>
                    <w:pStyle w:val="a0"/>
                    <w:ind w:left="0" w:firstLine="0"/>
                  </w:pPr>
                  <w:bookmarkStart w:id="26" w:name="_Ref194310412"/>
                </w:p>
              </w:tc>
              <w:bookmarkEnd w:id="26"/>
            </w:tr>
          </w:tbl>
          <w:p w:rsidR="00F81F18" w:rsidRPr="00E527A2" w:rsidRDefault="00F81F18" w:rsidP="0024582C">
            <w:pPr>
              <w:spacing w:line="360" w:lineRule="auto"/>
            </w:pPr>
          </w:p>
        </w:tc>
      </w:tr>
    </w:tbl>
    <w:p w:rsidR="00F81F18" w:rsidRDefault="00F81F18" w:rsidP="00F81F18">
      <w:pPr>
        <w:spacing w:line="360" w:lineRule="auto"/>
        <w:ind w:firstLine="567"/>
        <w:rPr>
          <w:szCs w:val="28"/>
        </w:rPr>
      </w:pPr>
    </w:p>
    <w:p w:rsidR="00BD5216" w:rsidRPr="00E12C59" w:rsidRDefault="00BD5216" w:rsidP="00E12C59">
      <w:pPr>
        <w:spacing w:line="360" w:lineRule="auto"/>
        <w:ind w:firstLine="567"/>
        <w:rPr>
          <w:szCs w:val="28"/>
          <w:lang w:val="ru-RU"/>
        </w:rPr>
      </w:pPr>
      <w:r w:rsidRPr="00BD5216">
        <w:rPr>
          <w:szCs w:val="28"/>
          <w:lang w:val="ru-RU"/>
        </w:rPr>
        <w:t>После передачи одного стимула, тест предлагает реализации оставшиеся стимулы и так далее до тех пор, пока не будут переданы стимулы на все входные порты реализации. Этот пример представляет класс пороговых систем, которые сначала принимают в любом порядке несколько стимулов на разные входные порты, а потом выдают реакцию.</w:t>
      </w:r>
    </w:p>
    <w:p w:rsidR="00BD5216" w:rsidRPr="00D125C6" w:rsidRDefault="00BD5216" w:rsidP="00BD5216">
      <w:pPr>
        <w:pStyle w:val="ab"/>
        <w:spacing w:before="0" w:beforeAutospacing="0" w:after="0" w:afterAutospacing="0" w:line="360" w:lineRule="auto"/>
        <w:ind w:firstLine="567"/>
        <w:jc w:val="both"/>
        <w:rPr>
          <w:szCs w:val="28"/>
        </w:rPr>
      </w:pPr>
      <w:r w:rsidRPr="00B36F8C">
        <w:rPr>
          <w:szCs w:val="28"/>
        </w:rPr>
        <w:lastRenderedPageBreak/>
        <w:t>Такая система-приёмник может получать стимулы от другой системы-передатчика, в которой, наоборот, имеется несколько выходных портов и для которой передаваемые стимулы являются реакциями</w:t>
      </w:r>
      <w:r>
        <w:rPr>
          <w:szCs w:val="28"/>
        </w:rPr>
        <w:t xml:space="preserve"> (система </w:t>
      </w:r>
      <w:r>
        <w:rPr>
          <w:b/>
          <w:szCs w:val="28"/>
          <w:lang w:val="en-US"/>
        </w:rPr>
        <w:t>T</w:t>
      </w:r>
      <w:r>
        <w:rPr>
          <w:szCs w:val="28"/>
        </w:rPr>
        <w:t xml:space="preserve"> на </w:t>
      </w:r>
      <w:r w:rsidR="00E12C59">
        <w:rPr>
          <w:szCs w:val="28"/>
        </w:rPr>
        <w:fldChar w:fldCharType="begin"/>
      </w:r>
      <w:r w:rsidR="00E12C59">
        <w:rPr>
          <w:szCs w:val="28"/>
        </w:rPr>
        <w:instrText xml:space="preserve"> REF _Ref194310412 \r \h </w:instrText>
      </w:r>
      <w:r w:rsidR="00E12C59" w:rsidRPr="00E12C59">
        <w:rPr>
          <w:szCs w:val="28"/>
        </w:rPr>
      </w:r>
      <w:r w:rsidR="00E12C59">
        <w:rPr>
          <w:szCs w:val="28"/>
        </w:rPr>
        <w:fldChar w:fldCharType="separate"/>
      </w:r>
      <w:r w:rsidR="006D5552">
        <w:rPr>
          <w:szCs w:val="28"/>
        </w:rPr>
        <w:t>Рис.2</w:t>
      </w:r>
      <w:r w:rsidR="00E12C59">
        <w:rPr>
          <w:szCs w:val="28"/>
        </w:rPr>
        <w:fldChar w:fldCharType="end"/>
      </w:r>
      <w:r>
        <w:rPr>
          <w:szCs w:val="28"/>
        </w:rPr>
        <w:t>)</w:t>
      </w:r>
      <w:r w:rsidRPr="00B36F8C">
        <w:rPr>
          <w:szCs w:val="28"/>
        </w:rPr>
        <w:t xml:space="preserve">. Чтобы обеспечить передачу всех сообщений при любом порядке их приёма, мы вынуждены (ограничение «снизу») потребовать от передатчика того же, что требуем от теста приёмника: начинать с выдачи сразу всех сообщений. </w:t>
      </w:r>
      <w:r>
        <w:rPr>
          <w:szCs w:val="28"/>
        </w:rPr>
        <w:t>Выдача</w:t>
      </w:r>
      <w:r w:rsidRPr="00B36F8C">
        <w:rPr>
          <w:szCs w:val="28"/>
        </w:rPr>
        <w:t xml:space="preserve"> двух реакций последовательно: сначала по первому порту, а потом по второму, или наоборот, является ошибкой. Если тест</w:t>
      </w:r>
      <w:r>
        <w:rPr>
          <w:szCs w:val="28"/>
        </w:rPr>
        <w:t>, как это чаще всего бывает</w:t>
      </w:r>
      <w:r w:rsidRPr="00C60BB7">
        <w:rPr>
          <w:szCs w:val="28"/>
        </w:rPr>
        <w:t xml:space="preserve"> (в частности, для </w:t>
      </w:r>
      <w:r w:rsidRPr="00C60BB7">
        <w:rPr>
          <w:b/>
          <w:i/>
          <w:szCs w:val="28"/>
          <w:lang w:val="en-US"/>
        </w:rPr>
        <w:t>ioco</w:t>
      </w:r>
      <w:r w:rsidRPr="00C60BB7">
        <w:rPr>
          <w:szCs w:val="28"/>
        </w:rPr>
        <w:t>)</w:t>
      </w:r>
      <w:r>
        <w:rPr>
          <w:szCs w:val="28"/>
        </w:rPr>
        <w:t>,</w:t>
      </w:r>
      <w:r w:rsidRPr="00B36F8C">
        <w:rPr>
          <w:szCs w:val="28"/>
        </w:rPr>
        <w:t xml:space="preserve"> принимает </w:t>
      </w:r>
      <w:r>
        <w:rPr>
          <w:szCs w:val="28"/>
        </w:rPr>
        <w:t>любую реакцию</w:t>
      </w:r>
      <w:r w:rsidRPr="00B36F8C">
        <w:rPr>
          <w:szCs w:val="28"/>
        </w:rPr>
        <w:t xml:space="preserve">, то по какому бы порту ни пришла реакция, это приходится считать правильным, и ошибка не обнаруживается. Чтобы обнаружить ошибку, нам нужно уметь в тесте принимать </w:t>
      </w:r>
      <w:r>
        <w:rPr>
          <w:szCs w:val="28"/>
        </w:rPr>
        <w:t>не все реакции, а только</w:t>
      </w:r>
      <w:r w:rsidRPr="00B36F8C">
        <w:rPr>
          <w:szCs w:val="28"/>
        </w:rPr>
        <w:t xml:space="preserve"> из одного</w:t>
      </w:r>
      <w:r>
        <w:rPr>
          <w:szCs w:val="28"/>
        </w:rPr>
        <w:t xml:space="preserve"> </w:t>
      </w:r>
      <w:r w:rsidRPr="00B36F8C">
        <w:rPr>
          <w:szCs w:val="28"/>
        </w:rPr>
        <w:t xml:space="preserve">порта: один тест обнаружит ошибку как отсутствие реакций по первому порту, а другой – по второму. Та же самая тестовая возможность требуется для тестирования широковещания: </w:t>
      </w:r>
      <w:r>
        <w:rPr>
          <w:szCs w:val="28"/>
        </w:rPr>
        <w:t xml:space="preserve">для каждого выходного порта </w:t>
      </w:r>
      <w:r w:rsidRPr="00B36F8C">
        <w:rPr>
          <w:szCs w:val="28"/>
        </w:rPr>
        <w:t>нужно проверить, что тест</w:t>
      </w:r>
      <w:r>
        <w:rPr>
          <w:szCs w:val="28"/>
        </w:rPr>
        <w:t>, принимающий реакции из этого порта,</w:t>
      </w:r>
      <w:r w:rsidRPr="00B36F8C">
        <w:rPr>
          <w:szCs w:val="28"/>
        </w:rPr>
        <w:t xml:space="preserve"> не обнаружит </w:t>
      </w:r>
      <w:r>
        <w:rPr>
          <w:szCs w:val="28"/>
        </w:rPr>
        <w:t xml:space="preserve">их </w:t>
      </w:r>
      <w:r w:rsidRPr="00B36F8C">
        <w:rPr>
          <w:szCs w:val="28"/>
        </w:rPr>
        <w:t>отсутствие.</w:t>
      </w:r>
      <w:r w:rsidR="00D125C6">
        <w:rPr>
          <w:szCs w:val="28"/>
        </w:rPr>
        <w:t xml:space="preserve"> Отношение </w:t>
      </w:r>
      <w:r w:rsidR="00D125C6" w:rsidRPr="00D125C6">
        <w:rPr>
          <w:b/>
          <w:i/>
          <w:szCs w:val="28"/>
          <w:lang w:val="en-US"/>
        </w:rPr>
        <w:t>mioco</w:t>
      </w:r>
      <w:r w:rsidR="00D125C6">
        <w:rPr>
          <w:szCs w:val="28"/>
        </w:rPr>
        <w:t xml:space="preserve"> </w:t>
      </w:r>
      <w:r w:rsidR="00D125C6" w:rsidRPr="00D125C6">
        <w:rPr>
          <w:szCs w:val="28"/>
        </w:rPr>
        <w:t>[</w:t>
      </w:r>
      <w:r w:rsidR="00D125C6">
        <w:fldChar w:fldCharType="begin"/>
      </w:r>
      <w:r w:rsidR="00D125C6" w:rsidRPr="002168B1">
        <w:instrText xml:space="preserve"> </w:instrText>
      </w:r>
      <w:r w:rsidR="00D125C6">
        <w:instrText>REF</w:instrText>
      </w:r>
      <w:r w:rsidR="00D125C6" w:rsidRPr="002168B1">
        <w:instrText xml:space="preserve"> _</w:instrText>
      </w:r>
      <w:r w:rsidR="00D125C6">
        <w:instrText>Ref</w:instrText>
      </w:r>
      <w:r w:rsidR="00D125C6" w:rsidRPr="002168B1">
        <w:instrText>180395042 \</w:instrText>
      </w:r>
      <w:r w:rsidR="00D125C6">
        <w:instrText>r</w:instrText>
      </w:r>
      <w:r w:rsidR="00D125C6" w:rsidRPr="002168B1">
        <w:instrText xml:space="preserve"> \</w:instrText>
      </w:r>
      <w:r w:rsidR="00D125C6">
        <w:instrText>h</w:instrText>
      </w:r>
      <w:r w:rsidR="00D125C6" w:rsidRPr="002168B1">
        <w:instrText xml:space="preserve"> </w:instrText>
      </w:r>
      <w:r w:rsidR="00D125C6">
        <w:fldChar w:fldCharType="separate"/>
      </w:r>
      <w:r w:rsidR="006D5552">
        <w:t>95</w:t>
      </w:r>
      <w:r w:rsidR="00D125C6">
        <w:fldChar w:fldCharType="end"/>
      </w:r>
      <w:r w:rsidR="00D125C6" w:rsidRPr="00AC741A">
        <w:t>,</w:t>
      </w:r>
      <w:r w:rsidR="00D125C6">
        <w:fldChar w:fldCharType="begin"/>
      </w:r>
      <w:r w:rsidR="00D125C6">
        <w:instrText xml:space="preserve"> REF _Ref180397819 \r \h </w:instrText>
      </w:r>
      <w:r w:rsidR="00D125C6">
        <w:fldChar w:fldCharType="separate"/>
      </w:r>
      <w:r w:rsidR="006D5552">
        <w:t>96</w:t>
      </w:r>
      <w:r w:rsidR="00D125C6">
        <w:fldChar w:fldCharType="end"/>
      </w:r>
      <w:r w:rsidR="00D125C6" w:rsidRPr="00D125C6">
        <w:rPr>
          <w:szCs w:val="28"/>
        </w:rPr>
        <w:t xml:space="preserve">] </w:t>
      </w:r>
      <w:r w:rsidR="00D125C6">
        <w:rPr>
          <w:szCs w:val="28"/>
        </w:rPr>
        <w:t xml:space="preserve">является как раз такой модификацией отношения </w:t>
      </w:r>
      <w:r w:rsidR="00D125C6" w:rsidRPr="00D125C6">
        <w:rPr>
          <w:b/>
          <w:i/>
          <w:szCs w:val="28"/>
          <w:lang w:val="en-US"/>
        </w:rPr>
        <w:t>ioco</w:t>
      </w:r>
      <w:r w:rsidR="00D125C6">
        <w:rPr>
          <w:szCs w:val="28"/>
        </w:rPr>
        <w:t>, в которой реакции принимаются по отдельным выходным портам системы с возможностью наблюдения частичной стационарности</w:t>
      </w:r>
    </w:p>
    <w:p w:rsidR="00F81F18" w:rsidRDefault="00BD5216" w:rsidP="00BD5216">
      <w:pPr>
        <w:pStyle w:val="ab"/>
        <w:spacing w:before="0" w:beforeAutospacing="0" w:after="0" w:afterAutospacing="0" w:line="360" w:lineRule="auto"/>
        <w:ind w:firstLine="567"/>
        <w:jc w:val="both"/>
        <w:rPr>
          <w:szCs w:val="28"/>
        </w:rPr>
      </w:pPr>
      <w:r w:rsidRPr="00B36F8C">
        <w:rPr>
          <w:szCs w:val="28"/>
        </w:rPr>
        <w:t xml:space="preserve">Совмещение передачи стимулов с приёмом реакций, обычно являющееся излишним (не увеличивающим мощность тестирования), необходимо </w:t>
      </w:r>
      <w:r>
        <w:rPr>
          <w:szCs w:val="28"/>
        </w:rPr>
        <w:t xml:space="preserve">(ограничение «снизу») </w:t>
      </w:r>
      <w:r w:rsidRPr="00B36F8C">
        <w:rPr>
          <w:szCs w:val="28"/>
        </w:rPr>
        <w:t>для тестирования систем с откатами</w:t>
      </w:r>
      <w:r>
        <w:rPr>
          <w:szCs w:val="28"/>
        </w:rPr>
        <w:t xml:space="preserve"> (</w:t>
      </w:r>
      <w:r w:rsidR="00E12C59">
        <w:rPr>
          <w:szCs w:val="28"/>
        </w:rPr>
        <w:fldChar w:fldCharType="begin"/>
      </w:r>
      <w:r w:rsidR="00E12C59">
        <w:rPr>
          <w:szCs w:val="28"/>
        </w:rPr>
        <w:instrText xml:space="preserve"> REF _Ref194310474 \r \h </w:instrText>
      </w:r>
      <w:r w:rsidR="00E12C59" w:rsidRPr="00E12C59">
        <w:rPr>
          <w:szCs w:val="28"/>
        </w:rPr>
      </w:r>
      <w:r w:rsidR="00E12C59">
        <w:rPr>
          <w:szCs w:val="28"/>
        </w:rPr>
        <w:fldChar w:fldCharType="separate"/>
      </w:r>
      <w:r w:rsidR="006D5552">
        <w:rPr>
          <w:szCs w:val="28"/>
        </w:rPr>
        <w:t>Рис.3</w:t>
      </w:r>
      <w:r w:rsidR="00E12C59">
        <w:rPr>
          <w:szCs w:val="28"/>
        </w:rPr>
        <w:fldChar w:fldCharType="end"/>
      </w:r>
      <w:r>
        <w:rPr>
          <w:szCs w:val="28"/>
        </w:rPr>
        <w:t>)</w:t>
      </w:r>
      <w:r w:rsidRPr="00B36F8C">
        <w:rPr>
          <w:szCs w:val="28"/>
        </w:rPr>
        <w:t xml:space="preserve">. </w:t>
      </w:r>
    </w:p>
    <w:p w:rsidR="00F81F18" w:rsidRPr="00E527A2" w:rsidRDefault="00F81F18" w:rsidP="00F81F18">
      <w:pPr>
        <w:spacing w:line="360" w:lineRule="auto"/>
        <w:jc w:val="left"/>
        <w:rPr>
          <w:lang w:val="ru-RU"/>
        </w:rPr>
      </w:pPr>
    </w:p>
    <w:tbl>
      <w:tblPr>
        <w:tblW w:w="0" w:type="auto"/>
        <w:jc w:val="center"/>
        <w:tblLook w:val="01E0"/>
      </w:tblPr>
      <w:tblGrid>
        <w:gridCol w:w="8172"/>
      </w:tblGrid>
      <w:tr w:rsidR="00F81F18" w:rsidRPr="00E527A2" w:rsidTr="0024582C">
        <w:trPr>
          <w:cantSplit/>
          <w:jc w:val="center"/>
        </w:trPr>
        <w:tc>
          <w:tcPr>
            <w:tcW w:w="0" w:type="auto"/>
          </w:tcPr>
          <w:tbl>
            <w:tblPr>
              <w:tblW w:w="0" w:type="auto"/>
              <w:jc w:val="center"/>
              <w:tblLook w:val="01E0"/>
            </w:tblPr>
            <w:tblGrid>
              <w:gridCol w:w="7922"/>
            </w:tblGrid>
            <w:tr w:rsidR="00F81F18" w:rsidRPr="00E527A2" w:rsidTr="0024582C">
              <w:trPr>
                <w:jc w:val="center"/>
              </w:trPr>
              <w:tc>
                <w:tcPr>
                  <w:tcW w:w="0" w:type="auto"/>
                </w:tcPr>
                <w:p w:rsidR="00F81F18" w:rsidRPr="00E527A2" w:rsidRDefault="004948FB" w:rsidP="0024582C">
                  <w:pPr>
                    <w:spacing w:line="360" w:lineRule="auto"/>
                    <w:jc w:val="center"/>
                    <w:rPr>
                      <w:lang w:val="ru-RU"/>
                    </w:rPr>
                  </w:pPr>
                  <w:r>
                    <w:rPr>
                      <w:noProof/>
                      <w:szCs w:val="28"/>
                      <w:lang w:val="ru-RU" w:eastAsia="ru-RU"/>
                    </w:rPr>
                    <w:drawing>
                      <wp:inline distT="0" distB="0" distL="0" distR="0">
                        <wp:extent cx="4890135" cy="1259205"/>
                        <wp:effectExtent l="19050" t="0" r="5715" b="0"/>
                        <wp:docPr id="3" name="Рисунок 3" descr="Система с отка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истема с откатом"/>
                                <pic:cNvPicPr>
                                  <a:picLocks noChangeAspect="1" noChangeArrowheads="1"/>
                                </pic:cNvPicPr>
                              </pic:nvPicPr>
                              <pic:blipFill>
                                <a:blip r:embed="rId9" cstate="print"/>
                                <a:srcRect/>
                                <a:stretch>
                                  <a:fillRect/>
                                </a:stretch>
                              </pic:blipFill>
                              <pic:spPr bwMode="auto">
                                <a:xfrm>
                                  <a:off x="0" y="0"/>
                                  <a:ext cx="4890135" cy="1259205"/>
                                </a:xfrm>
                                <a:prstGeom prst="rect">
                                  <a:avLst/>
                                </a:prstGeom>
                                <a:noFill/>
                                <a:ln w="9525">
                                  <a:noFill/>
                                  <a:miter lim="800000"/>
                                  <a:headEnd/>
                                  <a:tailEnd/>
                                </a:ln>
                              </pic:spPr>
                            </pic:pic>
                          </a:graphicData>
                        </a:graphic>
                      </wp:inline>
                    </w:drawing>
                  </w:r>
                </w:p>
              </w:tc>
            </w:tr>
            <w:tr w:rsidR="00F81F18" w:rsidRPr="00E527A2" w:rsidTr="0024582C">
              <w:trPr>
                <w:jc w:val="center"/>
              </w:trPr>
              <w:tc>
                <w:tcPr>
                  <w:tcW w:w="0" w:type="auto"/>
                  <w:vAlign w:val="center"/>
                </w:tcPr>
                <w:p w:rsidR="00F81F18" w:rsidRPr="00E527A2" w:rsidRDefault="00F81F18" w:rsidP="0024582C">
                  <w:pPr>
                    <w:pStyle w:val="a0"/>
                    <w:ind w:left="0" w:firstLine="0"/>
                  </w:pPr>
                  <w:bookmarkStart w:id="27" w:name="_Ref194310474"/>
                </w:p>
              </w:tc>
              <w:bookmarkEnd w:id="27"/>
            </w:tr>
          </w:tbl>
          <w:p w:rsidR="00F81F18" w:rsidRPr="00E527A2" w:rsidRDefault="00F81F18" w:rsidP="0024582C">
            <w:pPr>
              <w:spacing w:line="360" w:lineRule="auto"/>
            </w:pPr>
          </w:p>
        </w:tc>
      </w:tr>
    </w:tbl>
    <w:p w:rsidR="00F81F18" w:rsidRPr="00E12C59" w:rsidRDefault="00F81F18" w:rsidP="00F81F18">
      <w:pPr>
        <w:spacing w:line="360" w:lineRule="auto"/>
        <w:rPr>
          <w:szCs w:val="28"/>
          <w:lang w:val="ru-RU"/>
        </w:rPr>
      </w:pPr>
    </w:p>
    <w:p w:rsidR="00BD5216" w:rsidRPr="00B36F8C" w:rsidRDefault="00BD5216" w:rsidP="00BD5216">
      <w:pPr>
        <w:pStyle w:val="ab"/>
        <w:spacing w:before="0" w:beforeAutospacing="0" w:after="0" w:afterAutospacing="0" w:line="360" w:lineRule="auto"/>
        <w:ind w:firstLine="567"/>
        <w:jc w:val="both"/>
        <w:rPr>
          <w:szCs w:val="28"/>
        </w:rPr>
      </w:pPr>
      <w:r>
        <w:rPr>
          <w:szCs w:val="28"/>
        </w:rPr>
        <w:lastRenderedPageBreak/>
        <w:t xml:space="preserve">В такой системе два типа стимулов: «начать транзакцию» и «откатить транзакцию», и, соответственно, два типа реакций: «транзакция завершена» и «откат выполнен». </w:t>
      </w:r>
      <w:r w:rsidRPr="00B36F8C">
        <w:rPr>
          <w:szCs w:val="28"/>
        </w:rPr>
        <w:t xml:space="preserve">После </w:t>
      </w:r>
      <w:r>
        <w:rPr>
          <w:szCs w:val="28"/>
        </w:rPr>
        <w:t>начала</w:t>
      </w:r>
      <w:r w:rsidRPr="00B36F8C">
        <w:rPr>
          <w:szCs w:val="28"/>
        </w:rPr>
        <w:t xml:space="preserve"> транзакции реализация часто выполняет </w:t>
      </w:r>
      <w:r>
        <w:rPr>
          <w:szCs w:val="28"/>
        </w:rPr>
        <w:t>её</w:t>
      </w:r>
      <w:r w:rsidRPr="00B36F8C">
        <w:rPr>
          <w:szCs w:val="28"/>
        </w:rPr>
        <w:t xml:space="preserve"> в два этапа так, что откат возможен только на первом этапе, </w:t>
      </w:r>
      <w:r>
        <w:rPr>
          <w:szCs w:val="28"/>
        </w:rPr>
        <w:t>а на втором этапе</w:t>
      </w:r>
      <w:r w:rsidRPr="00B36F8C">
        <w:rPr>
          <w:szCs w:val="28"/>
        </w:rPr>
        <w:t xml:space="preserve"> стимул «откатить» отвергается, то есть блокируется. Если блокировки ненаблюдаемы (ограничение «сверху»)</w:t>
      </w:r>
      <w:r>
        <w:rPr>
          <w:szCs w:val="28"/>
        </w:rPr>
        <w:t>, мы не можем давать команду «откатить» и, тем самым, не можем тестировать интересующие нас реализации. Однако мы можем обойти это ограничение «сверху», если одновременно с посылкой стимула «откатить» будем принимать реакции. Отказа не будет, так как всегда либо будет принят откат, либо выдана реакция «транзакция завершена».</w:t>
      </w:r>
    </w:p>
    <w:p w:rsidR="00BD5216" w:rsidRPr="00BD5216" w:rsidRDefault="00BD5216" w:rsidP="00BD5216">
      <w:pPr>
        <w:keepNext/>
        <w:spacing w:before="120" w:after="120" w:line="360" w:lineRule="auto"/>
        <w:ind w:firstLine="567"/>
        <w:rPr>
          <w:szCs w:val="28"/>
          <w:u w:val="single"/>
          <w:lang w:val="ru-RU"/>
        </w:rPr>
      </w:pPr>
      <w:r w:rsidRPr="00BD5216">
        <w:rPr>
          <w:szCs w:val="28"/>
          <w:u w:val="single"/>
          <w:lang w:val="ru-RU"/>
        </w:rPr>
        <w:t>Поведение, не наблюдаемое при тестировании</w:t>
      </w:r>
    </w:p>
    <w:p w:rsidR="00BD5216" w:rsidRPr="00BD5216" w:rsidRDefault="00BD5216" w:rsidP="00BD5216">
      <w:pPr>
        <w:spacing w:line="360" w:lineRule="auto"/>
        <w:ind w:firstLine="567"/>
        <w:rPr>
          <w:szCs w:val="28"/>
          <w:lang w:val="ru-RU"/>
        </w:rPr>
      </w:pPr>
      <w:r w:rsidRPr="00BD5216">
        <w:rPr>
          <w:szCs w:val="28"/>
          <w:lang w:val="ru-RU"/>
        </w:rPr>
        <w:t>Кроме наблюдаемого поведения (действия и отказы) реализация может иметь поведение, которого следует избегать при тестировании по тем или иным причинам. Можно выделить три типа такого поведения.</w:t>
      </w:r>
    </w:p>
    <w:p w:rsidR="00BD5216" w:rsidRPr="00BD5216" w:rsidRDefault="00BD5216" w:rsidP="00BD5216">
      <w:pPr>
        <w:spacing w:line="360" w:lineRule="auto"/>
        <w:ind w:firstLine="567"/>
        <w:rPr>
          <w:szCs w:val="28"/>
          <w:lang w:val="ru-RU"/>
        </w:rPr>
      </w:pPr>
      <w:r w:rsidRPr="00BD5216">
        <w:rPr>
          <w:szCs w:val="28"/>
          <w:lang w:val="ru-RU"/>
        </w:rPr>
        <w:t xml:space="preserve">Первый тип – это ненаблюдаемый отказ. Его возникновение плохо тем, что мы не получим никакого наблюдения в ответ на тестовое воздействие: действий нет, а отказ не наблюдаем. Обычно предполагается, что в тестируемой реализации вообще нет ненаблюдаемых отказов. Для отношения </w:t>
      </w:r>
      <w:r w:rsidRPr="00FE07BC">
        <w:rPr>
          <w:b/>
          <w:i/>
          <w:szCs w:val="28"/>
        </w:rPr>
        <w:t>ioco</w:t>
      </w:r>
      <w:r w:rsidRPr="00BD5216">
        <w:rPr>
          <w:szCs w:val="28"/>
          <w:lang w:val="ru-RU"/>
        </w:rPr>
        <w:t xml:space="preserve"> реализация должна принимать стимулы в каждом своём состоянии (</w:t>
      </w:r>
      <w:r w:rsidRPr="00FE07BC">
        <w:rPr>
          <w:i/>
          <w:szCs w:val="28"/>
        </w:rPr>
        <w:t>input</w:t>
      </w:r>
      <w:r w:rsidRPr="00BD5216">
        <w:rPr>
          <w:i/>
          <w:szCs w:val="28"/>
          <w:lang w:val="ru-RU"/>
        </w:rPr>
        <w:t>-</w:t>
      </w:r>
      <w:r w:rsidRPr="00FE07BC">
        <w:rPr>
          <w:i/>
          <w:szCs w:val="28"/>
        </w:rPr>
        <w:t>enabled</w:t>
      </w:r>
      <w:r w:rsidRPr="00BD5216">
        <w:rPr>
          <w:szCs w:val="28"/>
          <w:lang w:val="ru-RU"/>
        </w:rPr>
        <w:t xml:space="preserve">). В то же время такое требование слишком сильное. </w:t>
      </w:r>
    </w:p>
    <w:p w:rsidR="00BD5216" w:rsidRDefault="00BD5216" w:rsidP="00BD5216">
      <w:pPr>
        <w:spacing w:line="360" w:lineRule="auto"/>
        <w:ind w:firstLine="567"/>
        <w:rPr>
          <w:szCs w:val="28"/>
          <w:lang w:val="ru-RU"/>
        </w:rPr>
      </w:pPr>
      <w:r w:rsidRPr="00BD5216">
        <w:rPr>
          <w:szCs w:val="28"/>
          <w:lang w:val="ru-RU"/>
        </w:rPr>
        <w:t xml:space="preserve">Например, на </w:t>
      </w:r>
      <w:r w:rsidR="00E12C59">
        <w:rPr>
          <w:szCs w:val="28"/>
          <w:lang w:val="ru-RU"/>
        </w:rPr>
        <w:fldChar w:fldCharType="begin"/>
      </w:r>
      <w:r w:rsidR="00E12C59">
        <w:rPr>
          <w:szCs w:val="28"/>
          <w:lang w:val="ru-RU"/>
        </w:rPr>
        <w:instrText xml:space="preserve"> REF _Ref194310592 \r \h </w:instrText>
      </w:r>
      <w:r w:rsidR="00E12C59" w:rsidRPr="00E12C59">
        <w:rPr>
          <w:szCs w:val="28"/>
          <w:lang w:val="ru-RU"/>
        </w:rPr>
      </w:r>
      <w:r w:rsidR="00E12C59">
        <w:rPr>
          <w:szCs w:val="28"/>
          <w:lang w:val="ru-RU"/>
        </w:rPr>
        <w:fldChar w:fldCharType="separate"/>
      </w:r>
      <w:r w:rsidR="006D5552">
        <w:rPr>
          <w:szCs w:val="28"/>
          <w:lang w:val="ru-RU"/>
        </w:rPr>
        <w:t>Рис.4</w:t>
      </w:r>
      <w:r w:rsidR="00E12C59">
        <w:rPr>
          <w:szCs w:val="28"/>
          <w:lang w:val="ru-RU"/>
        </w:rPr>
        <w:fldChar w:fldCharType="end"/>
      </w:r>
      <w:r w:rsidRPr="00BD5216">
        <w:rPr>
          <w:szCs w:val="28"/>
          <w:lang w:val="ru-RU"/>
        </w:rPr>
        <w:t xml:space="preserve"> приведена системы</w:t>
      </w:r>
      <w:r w:rsidRPr="00BD5216">
        <w:rPr>
          <w:rFonts w:ascii="Courier New" w:hAnsi="Courier New" w:cs="Courier New"/>
          <w:szCs w:val="28"/>
          <w:lang w:val="ru-RU"/>
        </w:rPr>
        <w:t xml:space="preserve"> </w:t>
      </w:r>
      <w:r w:rsidRPr="00854D72">
        <w:rPr>
          <w:rFonts w:ascii="Courier New" w:hAnsi="Courier New" w:cs="Courier New"/>
          <w:szCs w:val="28"/>
        </w:rPr>
        <w:t>A</w:t>
      </w:r>
      <w:r w:rsidRPr="00BD5216">
        <w:rPr>
          <w:szCs w:val="28"/>
          <w:lang w:val="ru-RU"/>
        </w:rPr>
        <w:t xml:space="preserve">, взаимодействие с которой происходит по «автоматному» правилу «стимул-реакция». Спецификация – </w:t>
      </w:r>
      <w:r>
        <w:rPr>
          <w:szCs w:val="28"/>
        </w:rPr>
        <w:t>LTS</w:t>
      </w:r>
      <w:r w:rsidRPr="00BD5216">
        <w:rPr>
          <w:rFonts w:ascii="Courier New" w:hAnsi="Courier New" w:cs="Courier New"/>
          <w:szCs w:val="28"/>
          <w:lang w:val="ru-RU"/>
        </w:rPr>
        <w:t xml:space="preserve"> </w:t>
      </w:r>
      <w:r w:rsidRPr="00854D72">
        <w:rPr>
          <w:rFonts w:ascii="Courier New" w:hAnsi="Courier New" w:cs="Courier New"/>
          <w:szCs w:val="28"/>
        </w:rPr>
        <w:t>A</w:t>
      </w:r>
      <w:r w:rsidRPr="00BD5216">
        <w:rPr>
          <w:rFonts w:ascii="Courier New" w:hAnsi="Courier New" w:cs="Courier New"/>
          <w:szCs w:val="28"/>
          <w:vertAlign w:val="subscript"/>
          <w:lang w:val="ru-RU"/>
        </w:rPr>
        <w:t>0</w:t>
      </w:r>
      <w:r w:rsidRPr="00BD5216">
        <w:rPr>
          <w:szCs w:val="28"/>
          <w:lang w:val="ru-RU"/>
        </w:rPr>
        <w:t xml:space="preserve">. Формально, она не может служить своей собственной тестируемой реализацией, так как в ней есть блокировка стимула. В то же время тесты, построенные для </w:t>
      </w:r>
      <w:r w:rsidRPr="00FE07BC">
        <w:rPr>
          <w:b/>
          <w:i/>
          <w:szCs w:val="28"/>
        </w:rPr>
        <w:t>ioco</w:t>
      </w:r>
      <w:r w:rsidRPr="00BD5216">
        <w:rPr>
          <w:szCs w:val="28"/>
          <w:lang w:val="ru-RU"/>
        </w:rPr>
        <w:t xml:space="preserve">, не только не вызовут блокировку стимула (после наблюдения трассы стимул не посылается, если его нет в спецификации после этой трассы), но и не обнаружат никаких ошибок. Эти тесты вообще не отличат </w:t>
      </w:r>
      <w:r>
        <w:rPr>
          <w:szCs w:val="28"/>
        </w:rPr>
        <w:t>LTS</w:t>
      </w:r>
      <w:r w:rsidRPr="00BD5216">
        <w:rPr>
          <w:rFonts w:ascii="Courier New" w:hAnsi="Courier New" w:cs="Courier New"/>
          <w:szCs w:val="28"/>
          <w:lang w:val="ru-RU"/>
        </w:rPr>
        <w:t xml:space="preserve"> </w:t>
      </w:r>
      <w:r w:rsidRPr="0079703D">
        <w:rPr>
          <w:rFonts w:ascii="Courier New" w:hAnsi="Courier New" w:cs="Courier New"/>
          <w:szCs w:val="28"/>
        </w:rPr>
        <w:t>A</w:t>
      </w:r>
      <w:r w:rsidRPr="00BD5216">
        <w:rPr>
          <w:rFonts w:ascii="Courier New" w:hAnsi="Courier New" w:cs="Courier New"/>
          <w:szCs w:val="28"/>
          <w:vertAlign w:val="subscript"/>
          <w:lang w:val="ru-RU"/>
        </w:rPr>
        <w:t>0</w:t>
      </w:r>
      <w:r w:rsidRPr="00BD5216">
        <w:rPr>
          <w:rFonts w:ascii="Courier New" w:hAnsi="Courier New" w:cs="Courier New"/>
          <w:szCs w:val="28"/>
          <w:lang w:val="ru-RU"/>
        </w:rPr>
        <w:t xml:space="preserve"> </w:t>
      </w:r>
      <w:r w:rsidRPr="00BD5216">
        <w:rPr>
          <w:szCs w:val="28"/>
          <w:lang w:val="ru-RU"/>
        </w:rPr>
        <w:t xml:space="preserve">от тестируемой и конформной </w:t>
      </w:r>
      <w:r>
        <w:rPr>
          <w:szCs w:val="28"/>
        </w:rPr>
        <w:t>LTS</w:t>
      </w:r>
      <w:r w:rsidRPr="00BD5216">
        <w:rPr>
          <w:rFonts w:ascii="Courier New" w:hAnsi="Courier New" w:cs="Courier New"/>
          <w:szCs w:val="28"/>
          <w:lang w:val="ru-RU"/>
        </w:rPr>
        <w:t xml:space="preserve"> </w:t>
      </w:r>
      <w:r w:rsidRPr="0079703D">
        <w:rPr>
          <w:rFonts w:ascii="Courier New" w:hAnsi="Courier New" w:cs="Courier New"/>
          <w:szCs w:val="28"/>
        </w:rPr>
        <w:t>A</w:t>
      </w:r>
      <w:r w:rsidRPr="00BD5216">
        <w:rPr>
          <w:rFonts w:ascii="Courier New" w:hAnsi="Courier New" w:cs="Courier New"/>
          <w:szCs w:val="28"/>
          <w:vertAlign w:val="subscript"/>
          <w:lang w:val="ru-RU"/>
        </w:rPr>
        <w:t>1</w:t>
      </w:r>
      <w:r w:rsidRPr="00BD5216">
        <w:rPr>
          <w:szCs w:val="28"/>
          <w:lang w:val="ru-RU"/>
        </w:rPr>
        <w:t xml:space="preserve">. </w:t>
      </w:r>
    </w:p>
    <w:p w:rsidR="00E12C59" w:rsidRPr="00E527A2" w:rsidRDefault="00E12C59" w:rsidP="00E12C59">
      <w:pPr>
        <w:spacing w:line="360" w:lineRule="auto"/>
        <w:jc w:val="left"/>
        <w:rPr>
          <w:lang w:val="ru-RU"/>
        </w:rPr>
      </w:pPr>
    </w:p>
    <w:tbl>
      <w:tblPr>
        <w:tblW w:w="0" w:type="auto"/>
        <w:jc w:val="center"/>
        <w:tblLook w:val="01E0"/>
      </w:tblPr>
      <w:tblGrid>
        <w:gridCol w:w="8578"/>
      </w:tblGrid>
      <w:tr w:rsidR="00E12C59" w:rsidRPr="00E527A2" w:rsidTr="00E12C59">
        <w:trPr>
          <w:cantSplit/>
          <w:jc w:val="center"/>
        </w:trPr>
        <w:tc>
          <w:tcPr>
            <w:tcW w:w="0" w:type="auto"/>
          </w:tcPr>
          <w:tbl>
            <w:tblPr>
              <w:tblW w:w="0" w:type="auto"/>
              <w:jc w:val="center"/>
              <w:tblLook w:val="01E0"/>
            </w:tblPr>
            <w:tblGrid>
              <w:gridCol w:w="3407"/>
              <w:gridCol w:w="2311"/>
              <w:gridCol w:w="2518"/>
            </w:tblGrid>
            <w:tr w:rsidR="00E12C59" w:rsidRPr="00E527A2" w:rsidTr="00E12C59">
              <w:trPr>
                <w:jc w:val="center"/>
              </w:trPr>
              <w:tc>
                <w:tcPr>
                  <w:tcW w:w="0" w:type="auto"/>
                </w:tcPr>
                <w:p w:rsidR="00E12C59" w:rsidRPr="00E527A2" w:rsidRDefault="004948FB" w:rsidP="00E12C59">
                  <w:pPr>
                    <w:spacing w:line="360" w:lineRule="auto"/>
                    <w:jc w:val="center"/>
                    <w:rPr>
                      <w:lang w:val="ru-RU"/>
                    </w:rPr>
                  </w:pPr>
                  <w:r>
                    <w:rPr>
                      <w:noProof/>
                      <w:szCs w:val="28"/>
                      <w:lang w:val="ru-RU" w:eastAsia="ru-RU"/>
                    </w:rPr>
                    <w:drawing>
                      <wp:inline distT="0" distB="0" distL="0" distR="0">
                        <wp:extent cx="2040890" cy="476885"/>
                        <wp:effectExtent l="19050" t="0" r="0" b="0"/>
                        <wp:docPr id="4" name="Рисунок 4"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ic:cNvPicPr>
                                  <a:picLocks noChangeAspect="1" noChangeArrowheads="1"/>
                                </pic:cNvPicPr>
                              </pic:nvPicPr>
                              <pic:blipFill>
                                <a:blip r:embed="rId10" cstate="print"/>
                                <a:srcRect/>
                                <a:stretch>
                                  <a:fillRect/>
                                </a:stretch>
                              </pic:blipFill>
                              <pic:spPr bwMode="auto">
                                <a:xfrm>
                                  <a:off x="0" y="0"/>
                                  <a:ext cx="2040890" cy="476885"/>
                                </a:xfrm>
                                <a:prstGeom prst="rect">
                                  <a:avLst/>
                                </a:prstGeom>
                                <a:noFill/>
                                <a:ln w="9525">
                                  <a:noFill/>
                                  <a:miter lim="800000"/>
                                  <a:headEnd/>
                                  <a:tailEnd/>
                                </a:ln>
                              </pic:spPr>
                            </pic:pic>
                          </a:graphicData>
                        </a:graphic>
                      </wp:inline>
                    </w:drawing>
                  </w:r>
                </w:p>
              </w:tc>
              <w:tc>
                <w:tcPr>
                  <w:tcW w:w="0" w:type="auto"/>
                </w:tcPr>
                <w:p w:rsidR="00E12C59" w:rsidRPr="00E527A2" w:rsidRDefault="004948FB" w:rsidP="00E12C59">
                  <w:pPr>
                    <w:spacing w:line="360" w:lineRule="auto"/>
                    <w:jc w:val="center"/>
                    <w:rPr>
                      <w:lang w:val="ru-RU"/>
                    </w:rPr>
                  </w:pPr>
                  <w:r>
                    <w:rPr>
                      <w:noProof/>
                      <w:szCs w:val="28"/>
                      <w:lang w:val="ru-RU" w:eastAsia="ru-RU"/>
                    </w:rPr>
                    <w:drawing>
                      <wp:inline distT="0" distB="0" distL="0" distR="0">
                        <wp:extent cx="1325245" cy="463550"/>
                        <wp:effectExtent l="19050" t="0" r="8255" b="0"/>
                        <wp:docPr id="5" name="Рисунок 5" descr="ioco 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oco A0"/>
                                <pic:cNvPicPr>
                                  <a:picLocks noChangeAspect="1" noChangeArrowheads="1"/>
                                </pic:cNvPicPr>
                              </pic:nvPicPr>
                              <pic:blipFill>
                                <a:blip r:embed="rId11" cstate="print"/>
                                <a:srcRect/>
                                <a:stretch>
                                  <a:fillRect/>
                                </a:stretch>
                              </pic:blipFill>
                              <pic:spPr bwMode="auto">
                                <a:xfrm>
                                  <a:off x="0" y="0"/>
                                  <a:ext cx="1325245" cy="463550"/>
                                </a:xfrm>
                                <a:prstGeom prst="rect">
                                  <a:avLst/>
                                </a:prstGeom>
                                <a:noFill/>
                                <a:ln w="9525">
                                  <a:noFill/>
                                  <a:miter lim="800000"/>
                                  <a:headEnd/>
                                  <a:tailEnd/>
                                </a:ln>
                              </pic:spPr>
                            </pic:pic>
                          </a:graphicData>
                        </a:graphic>
                      </wp:inline>
                    </w:drawing>
                  </w:r>
                </w:p>
              </w:tc>
              <w:tc>
                <w:tcPr>
                  <w:tcW w:w="0" w:type="auto"/>
                </w:tcPr>
                <w:p w:rsidR="00E12C59" w:rsidRPr="00E527A2" w:rsidRDefault="004948FB" w:rsidP="00E12C59">
                  <w:pPr>
                    <w:spacing w:line="360" w:lineRule="auto"/>
                    <w:jc w:val="center"/>
                    <w:rPr>
                      <w:lang w:val="ru-RU"/>
                    </w:rPr>
                  </w:pPr>
                  <w:r>
                    <w:rPr>
                      <w:noProof/>
                      <w:szCs w:val="28"/>
                      <w:lang w:val="ru-RU" w:eastAsia="ru-RU"/>
                    </w:rPr>
                    <w:drawing>
                      <wp:inline distT="0" distB="0" distL="0" distR="0">
                        <wp:extent cx="1457960" cy="582930"/>
                        <wp:effectExtent l="19050" t="0" r="8890" b="0"/>
                        <wp:docPr id="6" name="Рисунок 6" descr="ioco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oco A1"/>
                                <pic:cNvPicPr>
                                  <a:picLocks noChangeAspect="1" noChangeArrowheads="1"/>
                                </pic:cNvPicPr>
                              </pic:nvPicPr>
                              <pic:blipFill>
                                <a:blip r:embed="rId12" cstate="print"/>
                                <a:srcRect/>
                                <a:stretch>
                                  <a:fillRect/>
                                </a:stretch>
                              </pic:blipFill>
                              <pic:spPr bwMode="auto">
                                <a:xfrm>
                                  <a:off x="0" y="0"/>
                                  <a:ext cx="1457960" cy="582930"/>
                                </a:xfrm>
                                <a:prstGeom prst="rect">
                                  <a:avLst/>
                                </a:prstGeom>
                                <a:noFill/>
                                <a:ln w="9525">
                                  <a:noFill/>
                                  <a:miter lim="800000"/>
                                  <a:headEnd/>
                                  <a:tailEnd/>
                                </a:ln>
                              </pic:spPr>
                            </pic:pic>
                          </a:graphicData>
                        </a:graphic>
                      </wp:inline>
                    </w:drawing>
                  </w:r>
                </w:p>
              </w:tc>
            </w:tr>
            <w:tr w:rsidR="00E12C59" w:rsidRPr="00E527A2" w:rsidTr="00E12C59">
              <w:trPr>
                <w:jc w:val="center"/>
              </w:trPr>
              <w:tc>
                <w:tcPr>
                  <w:tcW w:w="0" w:type="auto"/>
                  <w:gridSpan w:val="3"/>
                  <w:vAlign w:val="center"/>
                </w:tcPr>
                <w:p w:rsidR="00E12C59" w:rsidRPr="00E527A2" w:rsidRDefault="00E12C59" w:rsidP="006808A6">
                  <w:pPr>
                    <w:pStyle w:val="a0"/>
                    <w:ind w:left="0" w:firstLine="0"/>
                  </w:pPr>
                  <w:bookmarkStart w:id="28" w:name="_Ref194310592"/>
                </w:p>
              </w:tc>
              <w:bookmarkEnd w:id="28"/>
            </w:tr>
          </w:tbl>
          <w:p w:rsidR="00E12C59" w:rsidRPr="00E527A2" w:rsidRDefault="00E12C59" w:rsidP="00E12C59">
            <w:pPr>
              <w:spacing w:line="360" w:lineRule="auto"/>
            </w:pPr>
          </w:p>
        </w:tc>
      </w:tr>
    </w:tbl>
    <w:p w:rsidR="00E12C59" w:rsidRDefault="00E12C59" w:rsidP="00BD5216">
      <w:pPr>
        <w:spacing w:line="360" w:lineRule="auto"/>
        <w:ind w:firstLine="567"/>
        <w:rPr>
          <w:szCs w:val="28"/>
          <w:lang w:val="ru-RU"/>
        </w:rPr>
      </w:pPr>
    </w:p>
    <w:p w:rsidR="00BD5216" w:rsidRPr="00BD5216" w:rsidRDefault="00BD5216" w:rsidP="00BD5216">
      <w:pPr>
        <w:spacing w:line="360" w:lineRule="auto"/>
        <w:ind w:firstLine="567"/>
        <w:rPr>
          <w:szCs w:val="28"/>
          <w:lang w:val="ru-RU"/>
        </w:rPr>
      </w:pPr>
      <w:r w:rsidRPr="00BD5216">
        <w:rPr>
          <w:szCs w:val="28"/>
          <w:lang w:val="ru-RU"/>
        </w:rPr>
        <w:t xml:space="preserve">Второй тип – это </w:t>
      </w:r>
      <w:r w:rsidRPr="00BD5216">
        <w:rPr>
          <w:i/>
          <w:szCs w:val="28"/>
          <w:lang w:val="ru-RU"/>
        </w:rPr>
        <w:t>дивергенция</w:t>
      </w:r>
      <w:r w:rsidRPr="00BD5216">
        <w:rPr>
          <w:szCs w:val="28"/>
          <w:lang w:val="ru-RU"/>
        </w:rPr>
        <w:t xml:space="preserve"> – бесконечная последовательность внутренних действий системы, «зацикливание». При дивергенции мы также можем не получить в ответ на тестовое воздействие никакого наблюдения просто потому, что всё время будут выполняться внутренние действия. Проблеме дивергенции посвящено довольно много теоретических работ. Однако в теориях, имеющих выход в практику, то есть развитых до алгоритмов генерации тестов, обычно просто предполагается, что в реализации не должно быть дивергенции. </w:t>
      </w:r>
    </w:p>
    <w:p w:rsidR="00BD5216" w:rsidRPr="00BD5216" w:rsidRDefault="00BD5216" w:rsidP="00BD5216">
      <w:pPr>
        <w:spacing w:line="360" w:lineRule="auto"/>
        <w:ind w:firstLine="567"/>
        <w:rPr>
          <w:szCs w:val="28"/>
          <w:lang w:val="ru-RU"/>
        </w:rPr>
      </w:pPr>
      <w:r w:rsidRPr="00BD5216">
        <w:rPr>
          <w:szCs w:val="28"/>
          <w:lang w:val="ru-RU"/>
        </w:rPr>
        <w:t>В то же время проблема дивергенции не в том, что она может возникнуть в реализации, а в том, что она не должна возникать при том или ином  взаимодействии. К такому взаимодействию, в частности, относится взаимодействие реализации как компонента сложной, составной системы с другими, заданными компонентами. Эти другие компоненты взаимодействуют с реализацией не произвольным, а вполне определённым образом, из-за чего имеющаяся в реализации дивергенция может стать недостижимой. Есть и обратная проблема: даже при отсутствии дивергенции в компонентах она может возникнуть в их композиции как бесконечное взаимодействие этих компонентов между собой. При иерархическом построении системы такая дивергенция может, в свою очередь, оказаться промежуточной, то есть исчезающей при дальнейших композициях. Поэтому, запрещая дивергенцию на всех уровнях, мы выбрасываем из рассмотрения целый класс работоспособных систем.</w:t>
      </w:r>
    </w:p>
    <w:p w:rsidR="00BD5216" w:rsidRPr="00BD5216" w:rsidRDefault="00BD5216" w:rsidP="00BD5216">
      <w:pPr>
        <w:spacing w:line="360" w:lineRule="auto"/>
        <w:ind w:firstLine="567"/>
        <w:rPr>
          <w:szCs w:val="28"/>
          <w:lang w:val="ru-RU"/>
        </w:rPr>
      </w:pPr>
      <w:r w:rsidRPr="00BD5216">
        <w:rPr>
          <w:szCs w:val="28"/>
          <w:lang w:val="ru-RU"/>
        </w:rPr>
        <w:t>Таким образом, представляется важным и полезным допустить наличие дивергенции в реализации, но при тестировании избегать тестовых воздействий в ситуации, когда возможна дивергенция.</w:t>
      </w:r>
    </w:p>
    <w:p w:rsidR="00BD5216" w:rsidRPr="00BD5216" w:rsidRDefault="00BD5216" w:rsidP="00BD5216">
      <w:pPr>
        <w:spacing w:line="360" w:lineRule="auto"/>
        <w:ind w:firstLine="567"/>
        <w:rPr>
          <w:szCs w:val="28"/>
          <w:lang w:val="ru-RU"/>
        </w:rPr>
      </w:pPr>
      <w:r w:rsidRPr="00BD5216">
        <w:rPr>
          <w:szCs w:val="28"/>
          <w:lang w:val="ru-RU"/>
        </w:rPr>
        <w:lastRenderedPageBreak/>
        <w:t>Третий тип – это поведение, которое прямо запрещено при тестировании по тем или иным причинам. Этой теме посвящено очень мало работ. Лишь в редких случаях вводятся запрещённые состояния, в которые реализация не должна попадать. Между тем, это довольно частое явление. Например, запрещённым можно считать поведение программы при нарушении предусловия обращения к ней. Тестирование такого поведения не только бессмысленно, но может быть и опасным, если тестируемая система имеет высокий уровень доступа к привилегированным программам и данным. В частности, эта тема весьма актуальна в теории и практике информационной безопасности, где система считается безопасной, если в ней нет недекларированного поведения, которое можно понимать как запрещённое. В то же время, такая система может быть построена из компонентов, которые сами по себе не являются безопасными, но запрещённое поведение недостижимо при работе системы в целом за счёт того, что каждый компонент взаимодействует не с произвольным окружением, а с заданными компонентами системы.</w:t>
      </w:r>
    </w:p>
    <w:p w:rsidR="00BD5216" w:rsidRPr="00BD5216" w:rsidRDefault="00BD5216" w:rsidP="00BD5216">
      <w:pPr>
        <w:spacing w:line="360" w:lineRule="auto"/>
        <w:ind w:firstLine="567"/>
        <w:rPr>
          <w:szCs w:val="28"/>
          <w:lang w:val="ru-RU"/>
        </w:rPr>
      </w:pPr>
      <w:r w:rsidRPr="00BD5216">
        <w:rPr>
          <w:szCs w:val="28"/>
          <w:lang w:val="ru-RU"/>
        </w:rPr>
        <w:t>В целом, является актуальной задача расмотрения в теории конформности всех трёх указанных типов ненаблюдаемого поведения. Спецификация должна позволять описывать случаи, когда в реализации допустимы (не влияют на конформность) ненаблюдаемые отказы, дивергенция и запрещённое поведение. В то же время при тестировании их следует избегать, что требует определённой модификации само</w:t>
      </w:r>
      <w:r w:rsidR="00091DD1">
        <w:rPr>
          <w:szCs w:val="28"/>
          <w:lang w:val="ru-RU"/>
        </w:rPr>
        <w:t>й</w:t>
      </w:r>
      <w:r w:rsidRPr="00BD5216">
        <w:rPr>
          <w:szCs w:val="28"/>
          <w:lang w:val="ru-RU"/>
        </w:rPr>
        <w:t xml:space="preserve"> конформности. Особое внимание должно быть уделено дивергенции и запрещённому поведению в случае сложной системы, собранной из отдельных компонентов.</w:t>
      </w:r>
    </w:p>
    <w:p w:rsidR="00BD5216" w:rsidRPr="00BD5216" w:rsidRDefault="00BD5216" w:rsidP="00F81F18">
      <w:pPr>
        <w:keepNext/>
        <w:spacing w:before="120" w:after="120" w:line="360" w:lineRule="auto"/>
        <w:ind w:firstLine="567"/>
        <w:rPr>
          <w:szCs w:val="28"/>
          <w:u w:val="single"/>
          <w:lang w:val="ru-RU"/>
        </w:rPr>
      </w:pPr>
      <w:r w:rsidRPr="00BD5216">
        <w:rPr>
          <w:szCs w:val="28"/>
          <w:u w:val="single"/>
          <w:lang w:val="ru-RU"/>
        </w:rPr>
        <w:t>Асинхронное тестирование</w:t>
      </w:r>
    </w:p>
    <w:p w:rsidR="00BD5216" w:rsidRPr="00BD5216" w:rsidRDefault="00BD5216" w:rsidP="00BD5216">
      <w:pPr>
        <w:spacing w:line="360" w:lineRule="auto"/>
        <w:ind w:firstLine="567"/>
        <w:rPr>
          <w:szCs w:val="28"/>
          <w:lang w:val="ru-RU"/>
        </w:rPr>
      </w:pPr>
      <w:r w:rsidRPr="00BD5216">
        <w:rPr>
          <w:szCs w:val="28"/>
          <w:lang w:val="ru-RU"/>
        </w:rPr>
        <w:t xml:space="preserve">Ещё одной проблемой является степень доступа теста к реализации. На практике чаще приходится иметь дело не с синхронным, а с асинхронным взаимодействием теста и реализации. В стандарте </w:t>
      </w:r>
      <w:r w:rsidRPr="00FE6CFB">
        <w:rPr>
          <w:szCs w:val="28"/>
        </w:rPr>
        <w:t>ISO</w:t>
      </w:r>
      <w:r w:rsidR="00166DB0">
        <w:rPr>
          <w:szCs w:val="28"/>
          <w:lang w:val="ru-RU"/>
        </w:rPr>
        <w:t xml:space="preserve"> </w:t>
      </w:r>
      <w:r w:rsidR="00166DB0" w:rsidRPr="00166DB0">
        <w:rPr>
          <w:szCs w:val="28"/>
          <w:lang w:val="ru-RU"/>
        </w:rPr>
        <w:t>[</w:t>
      </w:r>
      <w:r w:rsidR="00166DB0">
        <w:rPr>
          <w:szCs w:val="28"/>
          <w:lang w:val="ru-RU"/>
        </w:rPr>
        <w:fldChar w:fldCharType="begin"/>
      </w:r>
      <w:r w:rsidR="00166DB0">
        <w:rPr>
          <w:szCs w:val="28"/>
          <w:lang w:val="ru-RU"/>
        </w:rPr>
        <w:instrText xml:space="preserve"> REF _Ref180474281 \r \h </w:instrText>
      </w:r>
      <w:r w:rsidR="00BE4724" w:rsidRPr="00166DB0">
        <w:rPr>
          <w:szCs w:val="28"/>
          <w:lang w:val="ru-RU"/>
        </w:rPr>
      </w:r>
      <w:r w:rsidR="00166DB0">
        <w:rPr>
          <w:szCs w:val="28"/>
          <w:lang w:val="ru-RU"/>
        </w:rPr>
        <w:fldChar w:fldCharType="separate"/>
      </w:r>
      <w:r w:rsidR="006D5552">
        <w:rPr>
          <w:szCs w:val="28"/>
          <w:lang w:val="ru-RU"/>
        </w:rPr>
        <w:t>141</w:t>
      </w:r>
      <w:r w:rsidR="00166DB0">
        <w:rPr>
          <w:szCs w:val="28"/>
          <w:lang w:val="ru-RU"/>
        </w:rPr>
        <w:fldChar w:fldCharType="end"/>
      </w:r>
      <w:r w:rsidR="00166DB0" w:rsidRPr="00166DB0">
        <w:rPr>
          <w:szCs w:val="28"/>
          <w:lang w:val="ru-RU"/>
        </w:rPr>
        <w:t>]</w:t>
      </w:r>
      <w:r w:rsidRPr="00BD5216">
        <w:rPr>
          <w:szCs w:val="28"/>
          <w:lang w:val="ru-RU"/>
        </w:rPr>
        <w:t xml:space="preserve"> асинхронное тестирование определяется как тестирование реализации, помещённой в тестовый контекст. Чаще всего такой контекст понимают как пару </w:t>
      </w:r>
      <w:r w:rsidRPr="00BD5216">
        <w:rPr>
          <w:szCs w:val="28"/>
          <w:lang w:val="ru-RU"/>
        </w:rPr>
        <w:lastRenderedPageBreak/>
        <w:t>неограниченных очередей, буферизующих стимулы и реакции. Чтобы правильно оценивать результаты тестирования, мы должны понимать, что в реализации проходится не обязательно та трасса, которую мы наблюдаем, как это имело место при синхронном тестировании. Наблюдаемой трассе соответствует, вообще говоря, множество синхронных трасс, которые могла бы пройти реализация при таком наблюдении. Ошибка фиксируется, если ни одной из этих трасс нет в спецификации. Этот процесс называется сериализацией. Кроме того, ослабляются требования к допустимым тестовым воздействиям, поскольку теперь никаких блокировок нет: входная очередь всегда принимает посылаемый стимул. Дивергенцию и разрушение в реализации мы, по-прежнему, должны учитывать.</w:t>
      </w:r>
    </w:p>
    <w:p w:rsidR="00BD5216" w:rsidRPr="00BD5216" w:rsidRDefault="00BD5216" w:rsidP="00BD5216">
      <w:pPr>
        <w:spacing w:line="360" w:lineRule="auto"/>
        <w:ind w:firstLine="567"/>
        <w:rPr>
          <w:szCs w:val="28"/>
          <w:lang w:val="ru-RU"/>
        </w:rPr>
      </w:pPr>
      <w:r w:rsidRPr="00BD5216">
        <w:rPr>
          <w:szCs w:val="28"/>
          <w:lang w:val="ru-RU"/>
        </w:rPr>
        <w:t xml:space="preserve">В общем случае тестовый контекст можно понимать как среду </w:t>
      </w:r>
      <w:r w:rsidR="00421658">
        <w:rPr>
          <w:szCs w:val="28"/>
          <w:lang w:val="ru-RU"/>
        </w:rPr>
        <w:t>взаимодействия</w:t>
      </w:r>
      <w:r w:rsidRPr="00BD5216">
        <w:rPr>
          <w:szCs w:val="28"/>
          <w:lang w:val="ru-RU"/>
        </w:rPr>
        <w:t xml:space="preserve">, которая моделируется подходящей </w:t>
      </w:r>
      <w:r w:rsidRPr="00FE6CFB">
        <w:rPr>
          <w:szCs w:val="28"/>
        </w:rPr>
        <w:t>LTS</w:t>
      </w:r>
      <w:r w:rsidRPr="00BD5216">
        <w:rPr>
          <w:szCs w:val="28"/>
          <w:lang w:val="ru-RU"/>
        </w:rPr>
        <w:t xml:space="preserve"> и компонуется с </w:t>
      </w:r>
      <w:r>
        <w:rPr>
          <w:szCs w:val="28"/>
        </w:rPr>
        <w:t>LTS</w:t>
      </w:r>
      <w:r w:rsidRPr="00BD5216">
        <w:rPr>
          <w:szCs w:val="28"/>
          <w:lang w:val="ru-RU"/>
        </w:rPr>
        <w:t xml:space="preserve">-реализацией. Это может быть несколько входных и выходных очередей, очереди с приоритетами, стеки, порядок передачи может нарушаться, стимулы и реакции могут пропадать или генерироваться лишние и так далее. Для каждой такой среды определение допустимых тестовых воздействий и сериализацию нужно делать по своим правилам. Составление правил такого тестирования – это интеллектуальный труд, далеко не всегда простой. </w:t>
      </w:r>
    </w:p>
    <w:p w:rsidR="00BD5216" w:rsidRPr="00BD5216" w:rsidRDefault="00BD5216" w:rsidP="00BD5216">
      <w:pPr>
        <w:spacing w:line="360" w:lineRule="auto"/>
        <w:ind w:firstLine="567"/>
        <w:rPr>
          <w:szCs w:val="28"/>
          <w:lang w:val="ru-RU"/>
        </w:rPr>
      </w:pPr>
      <w:r w:rsidRPr="00BD5216">
        <w:rPr>
          <w:szCs w:val="28"/>
          <w:lang w:val="ru-RU"/>
        </w:rPr>
        <w:t>Решением является общий метод, когда  тесты генерируются не по исходной спецификации с учётом этих правил, а по композиции спецификации со средой, и по ней же проверяются наблюдения. Однако здесь возникает, так называемая, проблема несохранения конформности. Дело в том, что асинхронные тесты могут ловить ложные ошибки, то есть ошибки, не обнаруживаемые при более полном синхронном тестировании. Продемонстрируем эту проблему на двух примерах.</w:t>
      </w:r>
    </w:p>
    <w:p w:rsidR="00BD5216" w:rsidRDefault="00BD5216" w:rsidP="00BD5216">
      <w:pPr>
        <w:spacing w:line="360" w:lineRule="auto"/>
        <w:ind w:firstLine="567"/>
        <w:rPr>
          <w:szCs w:val="28"/>
          <w:lang w:val="ru-RU"/>
        </w:rPr>
      </w:pPr>
      <w:r w:rsidRPr="00BD5216">
        <w:rPr>
          <w:szCs w:val="28"/>
          <w:lang w:val="ru-RU"/>
        </w:rPr>
        <w:t xml:space="preserve">Первый пример – это система на </w:t>
      </w:r>
      <w:r w:rsidR="00E12C59">
        <w:rPr>
          <w:szCs w:val="28"/>
          <w:lang w:val="ru-RU"/>
        </w:rPr>
        <w:fldChar w:fldCharType="begin"/>
      </w:r>
      <w:r w:rsidR="00E12C59">
        <w:rPr>
          <w:szCs w:val="28"/>
          <w:lang w:val="ru-RU"/>
        </w:rPr>
        <w:instrText xml:space="preserve"> REF _Ref194310592 \r \h </w:instrText>
      </w:r>
      <w:r w:rsidR="00E12C59" w:rsidRPr="00E12C59">
        <w:rPr>
          <w:szCs w:val="28"/>
          <w:lang w:val="ru-RU"/>
        </w:rPr>
      </w:r>
      <w:r w:rsidR="00E12C59">
        <w:rPr>
          <w:szCs w:val="28"/>
          <w:lang w:val="ru-RU"/>
        </w:rPr>
        <w:fldChar w:fldCharType="separate"/>
      </w:r>
      <w:r w:rsidR="006D5552">
        <w:rPr>
          <w:szCs w:val="28"/>
          <w:lang w:val="ru-RU"/>
        </w:rPr>
        <w:t>Рис.4</w:t>
      </w:r>
      <w:r w:rsidR="00E12C59">
        <w:rPr>
          <w:szCs w:val="28"/>
          <w:lang w:val="ru-RU"/>
        </w:rPr>
        <w:fldChar w:fldCharType="end"/>
      </w:r>
      <w:r w:rsidRPr="00BD5216">
        <w:rPr>
          <w:szCs w:val="28"/>
          <w:lang w:val="ru-RU"/>
        </w:rPr>
        <w:t xml:space="preserve">, рассматриваемая в </w:t>
      </w:r>
      <w:r w:rsidRPr="00D22E1F">
        <w:rPr>
          <w:b/>
          <w:i/>
          <w:szCs w:val="28"/>
        </w:rPr>
        <w:t>ioco</w:t>
      </w:r>
      <w:r w:rsidRPr="00BD5216">
        <w:rPr>
          <w:szCs w:val="28"/>
          <w:lang w:val="ru-RU"/>
        </w:rPr>
        <w:t>-семантике (семантике с ненаблюдаемыми блокировками). При асинхронном тестировании через неограниченную входную очередь всегда можно послать два стимула</w:t>
      </w:r>
      <w:r w:rsidRPr="00BD5216">
        <w:rPr>
          <w:rFonts w:ascii="Courier New" w:hAnsi="Courier New" w:cs="Courier New"/>
          <w:szCs w:val="28"/>
          <w:lang w:val="ru-RU"/>
        </w:rPr>
        <w:t xml:space="preserve"> </w:t>
      </w:r>
      <w:r>
        <w:rPr>
          <w:rFonts w:ascii="Courier New" w:hAnsi="Courier New" w:cs="Courier New"/>
          <w:szCs w:val="28"/>
        </w:rPr>
        <w:t>x</w:t>
      </w:r>
      <w:r w:rsidRPr="00BD5216">
        <w:rPr>
          <w:rFonts w:ascii="Courier New" w:hAnsi="Courier New" w:cs="Courier New"/>
          <w:szCs w:val="28"/>
          <w:lang w:val="ru-RU"/>
        </w:rPr>
        <w:t xml:space="preserve"> </w:t>
      </w:r>
      <w:r w:rsidRPr="00BD5216">
        <w:rPr>
          <w:szCs w:val="28"/>
          <w:lang w:val="ru-RU"/>
        </w:rPr>
        <w:t xml:space="preserve">подряд: очередь их примет, а реализация потом будет выбирать стимулы из </w:t>
      </w:r>
      <w:r w:rsidRPr="00BD5216">
        <w:rPr>
          <w:szCs w:val="28"/>
          <w:lang w:val="ru-RU"/>
        </w:rPr>
        <w:lastRenderedPageBreak/>
        <w:t>очереди. Если после этого принимать реакции, то, согласно спецификации</w:t>
      </w:r>
      <w:r w:rsidRPr="00BD5216">
        <w:rPr>
          <w:rFonts w:ascii="Courier New" w:hAnsi="Courier New" w:cs="Courier New"/>
          <w:szCs w:val="28"/>
          <w:lang w:val="ru-RU"/>
        </w:rPr>
        <w:t xml:space="preserve"> </w:t>
      </w:r>
      <w:r w:rsidRPr="0079703D">
        <w:rPr>
          <w:rFonts w:ascii="Courier New" w:hAnsi="Courier New" w:cs="Courier New"/>
          <w:szCs w:val="28"/>
        </w:rPr>
        <w:t>A</w:t>
      </w:r>
      <w:r w:rsidRPr="00BD5216">
        <w:rPr>
          <w:rFonts w:ascii="Courier New" w:hAnsi="Courier New" w:cs="Courier New"/>
          <w:szCs w:val="28"/>
          <w:vertAlign w:val="subscript"/>
          <w:lang w:val="ru-RU"/>
        </w:rPr>
        <w:t>0</w:t>
      </w:r>
      <w:r w:rsidRPr="00BD5216">
        <w:rPr>
          <w:szCs w:val="28"/>
          <w:lang w:val="ru-RU"/>
        </w:rPr>
        <w:t>, должны быть последовательно приняты две реакции</w:t>
      </w:r>
      <w:r w:rsidRPr="00BD5216">
        <w:rPr>
          <w:rFonts w:ascii="Courier New" w:hAnsi="Courier New" w:cs="Courier New"/>
          <w:szCs w:val="28"/>
          <w:lang w:val="ru-RU"/>
        </w:rPr>
        <w:t xml:space="preserve"> </w:t>
      </w:r>
      <w:r>
        <w:rPr>
          <w:rFonts w:ascii="Courier New" w:hAnsi="Courier New" w:cs="Courier New"/>
          <w:szCs w:val="28"/>
        </w:rPr>
        <w:t>A</w:t>
      </w:r>
      <w:r w:rsidRPr="00BD5216">
        <w:rPr>
          <w:rFonts w:ascii="Courier New" w:hAnsi="Courier New" w:cs="Courier New"/>
          <w:szCs w:val="28"/>
          <w:lang w:val="ru-RU"/>
        </w:rPr>
        <w:t>(</w:t>
      </w:r>
      <w:r>
        <w:rPr>
          <w:rFonts w:ascii="Courier New" w:hAnsi="Courier New" w:cs="Courier New"/>
          <w:szCs w:val="28"/>
        </w:rPr>
        <w:t>x</w:t>
      </w:r>
      <w:r w:rsidRPr="00BD5216">
        <w:rPr>
          <w:rFonts w:ascii="Courier New" w:hAnsi="Courier New" w:cs="Courier New"/>
          <w:szCs w:val="28"/>
          <w:lang w:val="ru-RU"/>
        </w:rPr>
        <w:t>)</w:t>
      </w:r>
      <w:r w:rsidRPr="00BD5216">
        <w:rPr>
          <w:szCs w:val="28"/>
          <w:lang w:val="ru-RU"/>
        </w:rPr>
        <w:t>. В то же время, хотя реализация</w:t>
      </w:r>
      <w:r w:rsidRPr="00BD5216">
        <w:rPr>
          <w:rFonts w:ascii="Courier New" w:hAnsi="Courier New" w:cs="Courier New"/>
          <w:szCs w:val="28"/>
          <w:lang w:val="ru-RU"/>
        </w:rPr>
        <w:t xml:space="preserve"> </w:t>
      </w:r>
      <w:r w:rsidRPr="0079703D">
        <w:rPr>
          <w:rFonts w:ascii="Courier New" w:hAnsi="Courier New" w:cs="Courier New"/>
          <w:szCs w:val="28"/>
        </w:rPr>
        <w:t>A</w:t>
      </w:r>
      <w:r w:rsidRPr="00BD5216">
        <w:rPr>
          <w:rFonts w:ascii="Courier New" w:hAnsi="Courier New" w:cs="Courier New"/>
          <w:szCs w:val="28"/>
          <w:vertAlign w:val="subscript"/>
          <w:lang w:val="ru-RU"/>
        </w:rPr>
        <w:t>1</w:t>
      </w:r>
      <w:r w:rsidRPr="00BD5216">
        <w:rPr>
          <w:rFonts w:ascii="Courier New" w:hAnsi="Courier New" w:cs="Courier New"/>
          <w:szCs w:val="28"/>
          <w:lang w:val="ru-RU"/>
        </w:rPr>
        <w:t xml:space="preserve"> </w:t>
      </w:r>
      <w:r w:rsidRPr="00BD5216">
        <w:rPr>
          <w:szCs w:val="28"/>
          <w:lang w:val="ru-RU"/>
        </w:rPr>
        <w:t>конформна, при асинхронном тестировании в ней будет обнаружена ошибка, поскольку второй реакции может не быть (стационарность в начальном состоянии).</w:t>
      </w:r>
    </w:p>
    <w:p w:rsidR="00F81F18" w:rsidRPr="00E527A2" w:rsidRDefault="00F81F18" w:rsidP="00F81F18">
      <w:pPr>
        <w:spacing w:line="360" w:lineRule="auto"/>
        <w:jc w:val="left"/>
        <w:rPr>
          <w:lang w:val="ru-RU"/>
        </w:rPr>
      </w:pPr>
    </w:p>
    <w:tbl>
      <w:tblPr>
        <w:tblW w:w="0" w:type="auto"/>
        <w:jc w:val="center"/>
        <w:tblLook w:val="01E0"/>
      </w:tblPr>
      <w:tblGrid>
        <w:gridCol w:w="9854"/>
      </w:tblGrid>
      <w:tr w:rsidR="00F81F18" w:rsidRPr="00E527A2" w:rsidTr="0024582C">
        <w:trPr>
          <w:cantSplit/>
          <w:jc w:val="center"/>
        </w:trPr>
        <w:tc>
          <w:tcPr>
            <w:tcW w:w="0" w:type="auto"/>
          </w:tcPr>
          <w:tbl>
            <w:tblPr>
              <w:tblW w:w="0" w:type="auto"/>
              <w:jc w:val="center"/>
              <w:tblLook w:val="01E0"/>
            </w:tblPr>
            <w:tblGrid>
              <w:gridCol w:w="3595"/>
              <w:gridCol w:w="3752"/>
              <w:gridCol w:w="2291"/>
            </w:tblGrid>
            <w:tr w:rsidR="00F81F18" w:rsidRPr="00E527A2" w:rsidTr="0024582C">
              <w:trPr>
                <w:jc w:val="center"/>
              </w:trPr>
              <w:tc>
                <w:tcPr>
                  <w:tcW w:w="0" w:type="auto"/>
                </w:tcPr>
                <w:p w:rsidR="00F81F18" w:rsidRPr="00E527A2" w:rsidRDefault="004948FB" w:rsidP="0024582C">
                  <w:pPr>
                    <w:spacing w:line="360" w:lineRule="auto"/>
                    <w:jc w:val="center"/>
                    <w:rPr>
                      <w:lang w:val="ru-RU"/>
                    </w:rPr>
                  </w:pPr>
                  <w:r>
                    <w:rPr>
                      <w:noProof/>
                      <w:szCs w:val="28"/>
                      <w:lang w:val="ru-RU" w:eastAsia="ru-RU"/>
                    </w:rPr>
                    <w:drawing>
                      <wp:inline distT="0" distB="0" distL="0" distR="0">
                        <wp:extent cx="2146935" cy="1007110"/>
                        <wp:effectExtent l="19050" t="0" r="5715" b="0"/>
                        <wp:docPr id="7" name="Рисунок 7" descr="Очередь с обнулен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чередь с обнулением"/>
                                <pic:cNvPicPr>
                                  <a:picLocks noChangeAspect="1" noChangeArrowheads="1"/>
                                </pic:cNvPicPr>
                              </pic:nvPicPr>
                              <pic:blipFill>
                                <a:blip r:embed="rId13" cstate="print"/>
                                <a:srcRect/>
                                <a:stretch>
                                  <a:fillRect/>
                                </a:stretch>
                              </pic:blipFill>
                              <pic:spPr bwMode="auto">
                                <a:xfrm>
                                  <a:off x="0" y="0"/>
                                  <a:ext cx="2146935" cy="1007110"/>
                                </a:xfrm>
                                <a:prstGeom prst="rect">
                                  <a:avLst/>
                                </a:prstGeom>
                                <a:noFill/>
                                <a:ln w="9525">
                                  <a:noFill/>
                                  <a:miter lim="800000"/>
                                  <a:headEnd/>
                                  <a:tailEnd/>
                                </a:ln>
                              </pic:spPr>
                            </pic:pic>
                          </a:graphicData>
                        </a:graphic>
                      </wp:inline>
                    </w:drawing>
                  </w:r>
                </w:p>
              </w:tc>
              <w:tc>
                <w:tcPr>
                  <w:tcW w:w="0" w:type="auto"/>
                </w:tcPr>
                <w:p w:rsidR="00F81F18" w:rsidRPr="00E527A2" w:rsidRDefault="004948FB" w:rsidP="0024582C">
                  <w:pPr>
                    <w:spacing w:line="360" w:lineRule="auto"/>
                    <w:jc w:val="center"/>
                    <w:rPr>
                      <w:lang w:val="ru-RU"/>
                    </w:rPr>
                  </w:pPr>
                  <w:r>
                    <w:rPr>
                      <w:noProof/>
                      <w:szCs w:val="28"/>
                      <w:lang w:val="ru-RU" w:eastAsia="ru-RU"/>
                    </w:rPr>
                    <w:drawing>
                      <wp:inline distT="0" distB="0" distL="0" distR="0">
                        <wp:extent cx="1550670" cy="569595"/>
                        <wp:effectExtent l="19050" t="0" r="0" b="0"/>
                        <wp:docPr id="8" name="Рисунок 8" descr="Очередь с обнулением 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чередь с обнулением S0"/>
                                <pic:cNvPicPr>
                                  <a:picLocks noChangeAspect="1" noChangeArrowheads="1"/>
                                </pic:cNvPicPr>
                              </pic:nvPicPr>
                              <pic:blipFill>
                                <a:blip r:embed="rId14" cstate="print">
                                  <a:grayscl/>
                                </a:blip>
                                <a:srcRect/>
                                <a:stretch>
                                  <a:fillRect/>
                                </a:stretch>
                              </pic:blipFill>
                              <pic:spPr bwMode="auto">
                                <a:xfrm>
                                  <a:off x="0" y="0"/>
                                  <a:ext cx="1550670" cy="569595"/>
                                </a:xfrm>
                                <a:prstGeom prst="rect">
                                  <a:avLst/>
                                </a:prstGeom>
                                <a:noFill/>
                                <a:ln w="9525">
                                  <a:noFill/>
                                  <a:miter lim="800000"/>
                                  <a:headEnd/>
                                  <a:tailEnd/>
                                </a:ln>
                              </pic:spPr>
                            </pic:pic>
                          </a:graphicData>
                        </a:graphic>
                      </wp:inline>
                    </w:drawing>
                  </w:r>
                </w:p>
              </w:tc>
              <w:tc>
                <w:tcPr>
                  <w:tcW w:w="0" w:type="auto"/>
                </w:tcPr>
                <w:p w:rsidR="00F81F18" w:rsidRPr="00E527A2" w:rsidRDefault="004948FB" w:rsidP="0024582C">
                  <w:pPr>
                    <w:spacing w:line="360" w:lineRule="auto"/>
                    <w:jc w:val="center"/>
                    <w:rPr>
                      <w:lang w:val="ru-RU"/>
                    </w:rPr>
                  </w:pPr>
                  <w:r>
                    <w:rPr>
                      <w:noProof/>
                      <w:szCs w:val="28"/>
                      <w:lang w:val="ru-RU" w:eastAsia="ru-RU"/>
                    </w:rPr>
                    <w:drawing>
                      <wp:inline distT="0" distB="0" distL="0" distR="0">
                        <wp:extent cx="543560" cy="569595"/>
                        <wp:effectExtent l="19050" t="0" r="8890" b="0"/>
                        <wp:docPr id="9" name="Рисунок 9" descr="Очередь с обнулением 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чередь с обнулением S1"/>
                                <pic:cNvPicPr>
                                  <a:picLocks noChangeAspect="1" noChangeArrowheads="1"/>
                                </pic:cNvPicPr>
                              </pic:nvPicPr>
                              <pic:blipFill>
                                <a:blip r:embed="rId15" cstate="print">
                                  <a:grayscl/>
                                </a:blip>
                                <a:srcRect/>
                                <a:stretch>
                                  <a:fillRect/>
                                </a:stretch>
                              </pic:blipFill>
                              <pic:spPr bwMode="auto">
                                <a:xfrm>
                                  <a:off x="0" y="0"/>
                                  <a:ext cx="543560" cy="569595"/>
                                </a:xfrm>
                                <a:prstGeom prst="rect">
                                  <a:avLst/>
                                </a:prstGeom>
                                <a:noFill/>
                                <a:ln w="9525">
                                  <a:noFill/>
                                  <a:miter lim="800000"/>
                                  <a:headEnd/>
                                  <a:tailEnd/>
                                </a:ln>
                              </pic:spPr>
                            </pic:pic>
                          </a:graphicData>
                        </a:graphic>
                      </wp:inline>
                    </w:drawing>
                  </w:r>
                </w:p>
              </w:tc>
            </w:tr>
            <w:tr w:rsidR="00F81F18" w:rsidRPr="00E527A2" w:rsidTr="0024582C">
              <w:trPr>
                <w:jc w:val="center"/>
              </w:trPr>
              <w:tc>
                <w:tcPr>
                  <w:tcW w:w="0" w:type="auto"/>
                </w:tcPr>
                <w:p w:rsidR="00F81F18" w:rsidRPr="007D4ED1" w:rsidRDefault="004948FB" w:rsidP="0024582C">
                  <w:pPr>
                    <w:spacing w:line="360" w:lineRule="auto"/>
                    <w:jc w:val="center"/>
                    <w:rPr>
                      <w:szCs w:val="28"/>
                    </w:rPr>
                  </w:pPr>
                  <w:r>
                    <w:rPr>
                      <w:noProof/>
                      <w:szCs w:val="28"/>
                      <w:lang w:val="ru-RU" w:eastAsia="ru-RU"/>
                    </w:rPr>
                    <w:drawing>
                      <wp:inline distT="0" distB="0" distL="0" distR="0">
                        <wp:extent cx="1137285" cy="974725"/>
                        <wp:effectExtent l="19050" t="0" r="5715" b="0"/>
                        <wp:docPr id="38302" name="Рисунок 38302" descr="Несохранение конформности при композиции в R-семантике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02" descr="Несохранение конформности при композиции в R-семантике Q"/>
                                <pic:cNvPicPr>
                                  <a:picLocks noChangeAspect="1" noChangeArrowheads="1"/>
                                </pic:cNvPicPr>
                              </pic:nvPicPr>
                              <pic:blipFill>
                                <a:blip r:embed="rId16" cstate="print">
                                  <a:grayscl/>
                                </a:blip>
                                <a:srcRect/>
                                <a:stretch>
                                  <a:fillRect/>
                                </a:stretch>
                              </pic:blipFill>
                              <pic:spPr bwMode="auto">
                                <a:xfrm>
                                  <a:off x="0" y="0"/>
                                  <a:ext cx="1137285" cy="974725"/>
                                </a:xfrm>
                                <a:prstGeom prst="rect">
                                  <a:avLst/>
                                </a:prstGeom>
                                <a:noFill/>
                              </pic:spPr>
                            </pic:pic>
                          </a:graphicData>
                        </a:graphic>
                      </wp:inline>
                    </w:drawing>
                  </w:r>
                </w:p>
              </w:tc>
              <w:tc>
                <w:tcPr>
                  <w:tcW w:w="0" w:type="auto"/>
                </w:tcPr>
                <w:p w:rsidR="00F81F18" w:rsidRPr="007D4ED1" w:rsidRDefault="004948FB" w:rsidP="0024582C">
                  <w:pPr>
                    <w:spacing w:line="360" w:lineRule="auto"/>
                    <w:jc w:val="center"/>
                    <w:rPr>
                      <w:szCs w:val="28"/>
                    </w:rPr>
                  </w:pPr>
                  <w:r>
                    <w:rPr>
                      <w:noProof/>
                      <w:szCs w:val="28"/>
                      <w:lang w:val="ru-RU" w:eastAsia="ru-RU"/>
                    </w:rPr>
                    <w:drawing>
                      <wp:inline distT="0" distB="0" distL="0" distR="0">
                        <wp:extent cx="2252980" cy="861695"/>
                        <wp:effectExtent l="19050" t="0" r="0" b="0"/>
                        <wp:docPr id="11" name="Рисунок 11" descr="Очередь с обнулением S0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чередь с обнулением S0Q"/>
                                <pic:cNvPicPr>
                                  <a:picLocks noChangeAspect="1" noChangeArrowheads="1"/>
                                </pic:cNvPicPr>
                              </pic:nvPicPr>
                              <pic:blipFill>
                                <a:blip r:embed="rId17" cstate="print">
                                  <a:grayscl/>
                                </a:blip>
                                <a:srcRect/>
                                <a:stretch>
                                  <a:fillRect/>
                                </a:stretch>
                              </pic:blipFill>
                              <pic:spPr bwMode="auto">
                                <a:xfrm>
                                  <a:off x="0" y="0"/>
                                  <a:ext cx="2252980" cy="861695"/>
                                </a:xfrm>
                                <a:prstGeom prst="rect">
                                  <a:avLst/>
                                </a:prstGeom>
                                <a:noFill/>
                                <a:ln w="9525">
                                  <a:noFill/>
                                  <a:miter lim="800000"/>
                                  <a:headEnd/>
                                  <a:tailEnd/>
                                </a:ln>
                              </pic:spPr>
                            </pic:pic>
                          </a:graphicData>
                        </a:graphic>
                      </wp:inline>
                    </w:drawing>
                  </w:r>
                </w:p>
              </w:tc>
              <w:tc>
                <w:tcPr>
                  <w:tcW w:w="0" w:type="auto"/>
                </w:tcPr>
                <w:p w:rsidR="00F81F18" w:rsidRPr="007D4ED1" w:rsidRDefault="004948FB" w:rsidP="0024582C">
                  <w:pPr>
                    <w:spacing w:line="360" w:lineRule="auto"/>
                    <w:jc w:val="center"/>
                    <w:rPr>
                      <w:szCs w:val="28"/>
                    </w:rPr>
                  </w:pPr>
                  <w:r>
                    <w:rPr>
                      <w:noProof/>
                      <w:szCs w:val="28"/>
                      <w:lang w:val="ru-RU" w:eastAsia="ru-RU"/>
                    </w:rPr>
                    <w:drawing>
                      <wp:inline distT="0" distB="0" distL="0" distR="0">
                        <wp:extent cx="1311910" cy="702310"/>
                        <wp:effectExtent l="19050" t="0" r="2540" b="0"/>
                        <wp:docPr id="12" name="Рисунок 12" descr="Очередь с обнулением S1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Очередь с обнулением S1Q"/>
                                <pic:cNvPicPr>
                                  <a:picLocks noChangeAspect="1" noChangeArrowheads="1"/>
                                </pic:cNvPicPr>
                              </pic:nvPicPr>
                              <pic:blipFill>
                                <a:blip r:embed="rId18" cstate="print">
                                  <a:grayscl/>
                                </a:blip>
                                <a:srcRect/>
                                <a:stretch>
                                  <a:fillRect/>
                                </a:stretch>
                              </pic:blipFill>
                              <pic:spPr bwMode="auto">
                                <a:xfrm>
                                  <a:off x="0" y="0"/>
                                  <a:ext cx="1311910" cy="702310"/>
                                </a:xfrm>
                                <a:prstGeom prst="rect">
                                  <a:avLst/>
                                </a:prstGeom>
                                <a:noFill/>
                                <a:ln w="9525">
                                  <a:noFill/>
                                  <a:miter lim="800000"/>
                                  <a:headEnd/>
                                  <a:tailEnd/>
                                </a:ln>
                              </pic:spPr>
                            </pic:pic>
                          </a:graphicData>
                        </a:graphic>
                      </wp:inline>
                    </w:drawing>
                  </w:r>
                </w:p>
              </w:tc>
            </w:tr>
            <w:tr w:rsidR="00F81F18" w:rsidRPr="00E527A2" w:rsidTr="0024582C">
              <w:trPr>
                <w:jc w:val="center"/>
              </w:trPr>
              <w:tc>
                <w:tcPr>
                  <w:tcW w:w="0" w:type="auto"/>
                  <w:gridSpan w:val="3"/>
                  <w:vAlign w:val="center"/>
                </w:tcPr>
                <w:p w:rsidR="00F81F18" w:rsidRPr="00E527A2" w:rsidRDefault="00F81F18" w:rsidP="0024582C">
                  <w:pPr>
                    <w:pStyle w:val="a0"/>
                  </w:pPr>
                  <w:bookmarkStart w:id="29" w:name="_Ref194311026"/>
                </w:p>
              </w:tc>
              <w:bookmarkEnd w:id="29"/>
            </w:tr>
          </w:tbl>
          <w:p w:rsidR="00F81F18" w:rsidRPr="00E527A2" w:rsidRDefault="00F81F18" w:rsidP="0024582C">
            <w:pPr>
              <w:spacing w:line="360" w:lineRule="auto"/>
            </w:pPr>
          </w:p>
        </w:tc>
      </w:tr>
    </w:tbl>
    <w:p w:rsidR="00F81F18" w:rsidRPr="00BD5216" w:rsidRDefault="00F81F18" w:rsidP="00F81F18">
      <w:pPr>
        <w:spacing w:line="360" w:lineRule="auto"/>
        <w:rPr>
          <w:szCs w:val="28"/>
          <w:lang w:val="ru-RU"/>
        </w:rPr>
      </w:pPr>
    </w:p>
    <w:p w:rsidR="006031FB" w:rsidRPr="00BD5216" w:rsidRDefault="006031FB" w:rsidP="006031FB">
      <w:pPr>
        <w:spacing w:line="360" w:lineRule="auto"/>
        <w:ind w:firstLine="567"/>
        <w:rPr>
          <w:szCs w:val="28"/>
          <w:lang w:val="ru-RU"/>
        </w:rPr>
      </w:pPr>
      <w:r w:rsidRPr="00BD5216">
        <w:rPr>
          <w:szCs w:val="28"/>
          <w:lang w:val="ru-RU"/>
        </w:rPr>
        <w:t>Второй пример – асинхронное тестирование системы</w:t>
      </w:r>
      <w:r w:rsidRPr="00BD5216">
        <w:rPr>
          <w:rFonts w:ascii="Courier New" w:hAnsi="Courier New" w:cs="Courier New"/>
          <w:szCs w:val="28"/>
          <w:lang w:val="ru-RU"/>
        </w:rPr>
        <w:t xml:space="preserve"> </w:t>
      </w:r>
      <w:r w:rsidRPr="00FE6CFB">
        <w:rPr>
          <w:rFonts w:ascii="Courier New" w:hAnsi="Courier New" w:cs="Courier New"/>
          <w:szCs w:val="28"/>
        </w:rPr>
        <w:t>S</w:t>
      </w:r>
      <w:r w:rsidRPr="00BD5216">
        <w:rPr>
          <w:rFonts w:ascii="Courier New" w:hAnsi="Courier New" w:cs="Courier New"/>
          <w:szCs w:val="28"/>
          <w:lang w:val="ru-RU"/>
        </w:rPr>
        <w:t xml:space="preserve"> </w:t>
      </w:r>
      <w:r w:rsidRPr="00BD5216">
        <w:rPr>
          <w:szCs w:val="28"/>
          <w:lang w:val="ru-RU"/>
        </w:rPr>
        <w:t xml:space="preserve">с помощью среды </w:t>
      </w:r>
      <w:r w:rsidR="00421658">
        <w:rPr>
          <w:szCs w:val="28"/>
          <w:lang w:val="ru-RU"/>
        </w:rPr>
        <w:t>взаимодействия</w:t>
      </w:r>
      <w:r w:rsidRPr="00BD5216">
        <w:rPr>
          <w:rFonts w:ascii="Courier New" w:hAnsi="Courier New" w:cs="Courier New"/>
          <w:szCs w:val="28"/>
          <w:lang w:val="ru-RU"/>
        </w:rPr>
        <w:t xml:space="preserve"> </w:t>
      </w:r>
      <w:r w:rsidRPr="00FE6CFB">
        <w:rPr>
          <w:rFonts w:ascii="Courier New" w:hAnsi="Courier New" w:cs="Courier New"/>
          <w:szCs w:val="28"/>
        </w:rPr>
        <w:t>Q</w:t>
      </w:r>
      <w:r w:rsidRPr="00BD5216">
        <w:rPr>
          <w:rFonts w:ascii="Courier New" w:hAnsi="Courier New" w:cs="Courier New"/>
          <w:szCs w:val="28"/>
          <w:lang w:val="ru-RU"/>
        </w:rPr>
        <w:t xml:space="preserve"> </w:t>
      </w:r>
      <w:r w:rsidRPr="00BD5216">
        <w:rPr>
          <w:szCs w:val="28"/>
          <w:lang w:val="ru-RU"/>
        </w:rPr>
        <w:t>(</w:t>
      </w:r>
      <w:r>
        <w:rPr>
          <w:szCs w:val="28"/>
          <w:lang w:val="ru-RU"/>
        </w:rPr>
        <w:fldChar w:fldCharType="begin"/>
      </w:r>
      <w:r>
        <w:rPr>
          <w:szCs w:val="28"/>
          <w:lang w:val="ru-RU"/>
        </w:rPr>
        <w:instrText xml:space="preserve"> REF _Ref194311026 \r \h </w:instrText>
      </w:r>
      <w:r w:rsidRPr="006031FB">
        <w:rPr>
          <w:szCs w:val="28"/>
          <w:lang w:val="ru-RU"/>
        </w:rPr>
      </w:r>
      <w:r>
        <w:rPr>
          <w:szCs w:val="28"/>
          <w:lang w:val="ru-RU"/>
        </w:rPr>
        <w:fldChar w:fldCharType="separate"/>
      </w:r>
      <w:r w:rsidR="006D5552">
        <w:rPr>
          <w:szCs w:val="28"/>
          <w:lang w:val="ru-RU"/>
        </w:rPr>
        <w:t>Рис.5</w:t>
      </w:r>
      <w:r>
        <w:rPr>
          <w:szCs w:val="28"/>
          <w:lang w:val="ru-RU"/>
        </w:rPr>
        <w:fldChar w:fldCharType="end"/>
      </w:r>
      <w:r w:rsidRPr="00BD5216">
        <w:rPr>
          <w:szCs w:val="28"/>
          <w:lang w:val="ru-RU"/>
        </w:rPr>
        <w:t>). Среда – это одна ограниченная выходная очередь (на рисунке длины 1) с дополнительной командой «обнуления» (</w:t>
      </w:r>
      <w:r w:rsidRPr="00FF1BC6">
        <w:rPr>
          <w:rFonts w:ascii="Courier New" w:hAnsi="Courier New" w:cs="Courier New"/>
          <w:szCs w:val="28"/>
        </w:rPr>
        <w:t>b</w:t>
      </w:r>
      <w:r w:rsidRPr="00BD5216">
        <w:rPr>
          <w:szCs w:val="28"/>
          <w:lang w:val="ru-RU"/>
        </w:rPr>
        <w:t>). Спецификация</w:t>
      </w:r>
      <w:r w:rsidRPr="00BD5216">
        <w:rPr>
          <w:rFonts w:ascii="Courier New" w:hAnsi="Courier New" w:cs="Courier New"/>
          <w:szCs w:val="28"/>
          <w:lang w:val="ru-RU"/>
        </w:rPr>
        <w:t xml:space="preserve"> </w:t>
      </w:r>
      <w:r w:rsidRPr="00FE6CFB">
        <w:rPr>
          <w:rFonts w:ascii="Courier New" w:hAnsi="Courier New" w:cs="Courier New"/>
          <w:szCs w:val="28"/>
        </w:rPr>
        <w:t>S</w:t>
      </w:r>
      <w:r w:rsidRPr="00BD5216">
        <w:rPr>
          <w:rFonts w:ascii="Courier New" w:hAnsi="Courier New" w:cs="Courier New"/>
          <w:szCs w:val="28"/>
          <w:vertAlign w:val="subscript"/>
          <w:lang w:val="ru-RU"/>
        </w:rPr>
        <w:t>0</w:t>
      </w:r>
      <w:r w:rsidRPr="00BD5216">
        <w:rPr>
          <w:rFonts w:ascii="Courier New" w:hAnsi="Courier New" w:cs="Courier New"/>
          <w:szCs w:val="28"/>
          <w:lang w:val="ru-RU"/>
        </w:rPr>
        <w:t xml:space="preserve"> </w:t>
      </w:r>
      <w:r w:rsidRPr="00BD5216">
        <w:rPr>
          <w:szCs w:val="28"/>
          <w:lang w:val="ru-RU"/>
        </w:rPr>
        <w:t>рассматривается в семантике с наблюдаемыми блокировками (ненаблюдаемых отказов нет). Она описывает следующие требования к системе: сначала стимул блокируется, но можно выдавать цепочку реакций</w:t>
      </w:r>
      <w:r w:rsidRPr="00BD5216">
        <w:rPr>
          <w:rFonts w:ascii="Courier New" w:hAnsi="Courier New" w:cs="Courier New"/>
          <w:szCs w:val="28"/>
          <w:lang w:val="ru-RU"/>
        </w:rPr>
        <w:t xml:space="preserve"> </w:t>
      </w:r>
      <w:r w:rsidRPr="00FF1BC6">
        <w:rPr>
          <w:rFonts w:ascii="Courier New" w:hAnsi="Courier New" w:cs="Courier New"/>
          <w:szCs w:val="28"/>
        </w:rPr>
        <w:t>a</w:t>
      </w:r>
      <w:r w:rsidRPr="00BD5216">
        <w:rPr>
          <w:szCs w:val="28"/>
          <w:lang w:val="ru-RU"/>
        </w:rPr>
        <w:t>,</w:t>
      </w:r>
      <w:r w:rsidRPr="00BD5216">
        <w:rPr>
          <w:rFonts w:ascii="Courier New" w:hAnsi="Courier New" w:cs="Courier New"/>
          <w:szCs w:val="28"/>
          <w:lang w:val="ru-RU"/>
        </w:rPr>
        <w:t xml:space="preserve"> </w:t>
      </w:r>
      <w:r w:rsidRPr="00BD5216">
        <w:rPr>
          <w:szCs w:val="28"/>
          <w:lang w:val="ru-RU"/>
        </w:rPr>
        <w:t>потом можно обнулить очередь (</w:t>
      </w:r>
      <w:r w:rsidRPr="00FF1BC6">
        <w:rPr>
          <w:rFonts w:ascii="Courier New" w:hAnsi="Courier New" w:cs="Courier New"/>
          <w:szCs w:val="28"/>
        </w:rPr>
        <w:t>b</w:t>
      </w:r>
      <w:r w:rsidRPr="00BD5216">
        <w:rPr>
          <w:szCs w:val="28"/>
          <w:lang w:val="ru-RU"/>
        </w:rPr>
        <w:t>), принять стимул</w:t>
      </w:r>
      <w:r w:rsidRPr="00BD5216">
        <w:rPr>
          <w:rFonts w:ascii="Courier New" w:hAnsi="Courier New" w:cs="Courier New"/>
          <w:szCs w:val="28"/>
          <w:lang w:val="ru-RU"/>
        </w:rPr>
        <w:t xml:space="preserve"> </w:t>
      </w:r>
      <w:r w:rsidRPr="00FE6CFB">
        <w:rPr>
          <w:rFonts w:ascii="Courier New" w:hAnsi="Courier New" w:cs="Courier New"/>
          <w:szCs w:val="28"/>
        </w:rPr>
        <w:t>x</w:t>
      </w:r>
      <w:r w:rsidRPr="00BD5216">
        <w:rPr>
          <w:rFonts w:ascii="Courier New" w:hAnsi="Courier New" w:cs="Courier New"/>
          <w:szCs w:val="28"/>
          <w:lang w:val="ru-RU"/>
        </w:rPr>
        <w:t xml:space="preserve"> </w:t>
      </w:r>
      <w:r w:rsidRPr="00BD5216">
        <w:rPr>
          <w:szCs w:val="28"/>
          <w:lang w:val="ru-RU"/>
        </w:rPr>
        <w:t>и закончить в терминальном состоянии. Реализация</w:t>
      </w:r>
      <w:r w:rsidRPr="00BD5216">
        <w:rPr>
          <w:rFonts w:ascii="Courier New" w:hAnsi="Courier New" w:cs="Courier New"/>
          <w:szCs w:val="28"/>
          <w:lang w:val="ru-RU"/>
        </w:rPr>
        <w:t xml:space="preserve"> </w:t>
      </w:r>
      <w:r w:rsidRPr="00FE6CFB">
        <w:rPr>
          <w:rFonts w:ascii="Courier New" w:hAnsi="Courier New" w:cs="Courier New"/>
          <w:szCs w:val="28"/>
        </w:rPr>
        <w:t>S</w:t>
      </w:r>
      <w:r w:rsidRPr="00BD5216">
        <w:rPr>
          <w:rFonts w:ascii="Courier New" w:hAnsi="Courier New" w:cs="Courier New"/>
          <w:szCs w:val="28"/>
          <w:vertAlign w:val="subscript"/>
          <w:lang w:val="ru-RU"/>
        </w:rPr>
        <w:t>1</w:t>
      </w:r>
      <w:r w:rsidRPr="00BD5216">
        <w:rPr>
          <w:rFonts w:ascii="Courier New" w:hAnsi="Courier New" w:cs="Courier New"/>
          <w:szCs w:val="28"/>
          <w:lang w:val="ru-RU"/>
        </w:rPr>
        <w:t xml:space="preserve"> </w:t>
      </w:r>
      <w:r w:rsidRPr="00BD5216">
        <w:rPr>
          <w:szCs w:val="28"/>
          <w:lang w:val="ru-RU"/>
        </w:rPr>
        <w:t>конформна: она не обнуляет очередь и, соответственно, не принимает стимул. Когда с очередью</w:t>
      </w:r>
      <w:r w:rsidRPr="00BD5216">
        <w:rPr>
          <w:rFonts w:ascii="Courier New" w:hAnsi="Courier New" w:cs="Courier New"/>
          <w:szCs w:val="28"/>
          <w:lang w:val="ru-RU"/>
        </w:rPr>
        <w:t xml:space="preserve"> </w:t>
      </w:r>
      <w:r w:rsidRPr="00FE6CFB">
        <w:rPr>
          <w:rFonts w:ascii="Courier New" w:hAnsi="Courier New" w:cs="Courier New"/>
          <w:szCs w:val="28"/>
        </w:rPr>
        <w:t>Q</w:t>
      </w:r>
      <w:r w:rsidRPr="00BD5216">
        <w:rPr>
          <w:rFonts w:ascii="Courier New" w:hAnsi="Courier New" w:cs="Courier New"/>
          <w:szCs w:val="28"/>
          <w:lang w:val="ru-RU"/>
        </w:rPr>
        <w:t xml:space="preserve"> </w:t>
      </w:r>
      <w:r w:rsidRPr="00BD5216">
        <w:rPr>
          <w:szCs w:val="28"/>
          <w:lang w:val="ru-RU"/>
        </w:rPr>
        <w:t>компонуется спецификация, первый посылаемый стимул не блокируется. Однако при композиции реализации</w:t>
      </w:r>
      <w:r w:rsidRPr="00BD5216">
        <w:rPr>
          <w:rFonts w:ascii="Courier New" w:hAnsi="Courier New" w:cs="Courier New"/>
          <w:szCs w:val="28"/>
          <w:lang w:val="ru-RU"/>
        </w:rPr>
        <w:t xml:space="preserve"> </w:t>
      </w:r>
      <w:r w:rsidRPr="00FE6CFB">
        <w:rPr>
          <w:rFonts w:ascii="Courier New" w:hAnsi="Courier New" w:cs="Courier New"/>
          <w:szCs w:val="28"/>
        </w:rPr>
        <w:t>S</w:t>
      </w:r>
      <w:r w:rsidRPr="00BD5216">
        <w:rPr>
          <w:rFonts w:ascii="Courier New" w:hAnsi="Courier New" w:cs="Courier New"/>
          <w:szCs w:val="28"/>
          <w:vertAlign w:val="subscript"/>
          <w:lang w:val="ru-RU"/>
        </w:rPr>
        <w:t>1</w:t>
      </w:r>
      <w:r w:rsidRPr="00BD5216">
        <w:rPr>
          <w:rFonts w:ascii="Courier New" w:hAnsi="Courier New" w:cs="Courier New"/>
          <w:szCs w:val="28"/>
          <w:lang w:val="ru-RU"/>
        </w:rPr>
        <w:t xml:space="preserve"> </w:t>
      </w:r>
      <w:r w:rsidRPr="00BD5216">
        <w:rPr>
          <w:szCs w:val="28"/>
          <w:lang w:val="ru-RU"/>
        </w:rPr>
        <w:t>такая блокировка появляется, что при асинхронном тестировании будет квалифицировано как ошибка (показано стрелками).</w:t>
      </w:r>
    </w:p>
    <w:p w:rsidR="00BD5216" w:rsidRPr="00BD5216" w:rsidRDefault="00BD5216" w:rsidP="00F81F18">
      <w:pPr>
        <w:keepNext/>
        <w:spacing w:before="120" w:after="120" w:line="360" w:lineRule="auto"/>
        <w:ind w:firstLine="567"/>
        <w:rPr>
          <w:szCs w:val="28"/>
          <w:u w:val="single"/>
          <w:lang w:val="ru-RU"/>
        </w:rPr>
      </w:pPr>
      <w:r w:rsidRPr="00BD5216">
        <w:rPr>
          <w:szCs w:val="28"/>
          <w:u w:val="single"/>
          <w:lang w:val="ru-RU"/>
        </w:rPr>
        <w:lastRenderedPageBreak/>
        <w:t>Верификация де</w:t>
      </w:r>
      <w:r w:rsidR="00BE6C0F">
        <w:rPr>
          <w:szCs w:val="28"/>
          <w:u w:val="single"/>
          <w:lang w:val="ru-RU"/>
        </w:rPr>
        <w:t>к</w:t>
      </w:r>
      <w:r w:rsidRPr="00BD5216">
        <w:rPr>
          <w:szCs w:val="28"/>
          <w:u w:val="single"/>
          <w:lang w:val="ru-RU"/>
        </w:rPr>
        <w:t>о</w:t>
      </w:r>
      <w:r w:rsidR="00BE6C0F">
        <w:rPr>
          <w:szCs w:val="28"/>
          <w:u w:val="single"/>
          <w:lang w:val="ru-RU"/>
        </w:rPr>
        <w:t>м</w:t>
      </w:r>
      <w:r w:rsidRPr="00BD5216">
        <w:rPr>
          <w:szCs w:val="28"/>
          <w:u w:val="single"/>
          <w:lang w:val="ru-RU"/>
        </w:rPr>
        <w:t>позиции системных требований</w:t>
      </w:r>
    </w:p>
    <w:p w:rsidR="00BD5216" w:rsidRPr="00BD5216" w:rsidRDefault="00BD5216" w:rsidP="00BD5216">
      <w:pPr>
        <w:spacing w:line="360" w:lineRule="auto"/>
        <w:ind w:firstLine="567"/>
        <w:rPr>
          <w:szCs w:val="28"/>
          <w:lang w:val="ru-RU"/>
        </w:rPr>
      </w:pPr>
      <w:r w:rsidRPr="00BD5216">
        <w:rPr>
          <w:szCs w:val="28"/>
          <w:lang w:val="ru-RU"/>
        </w:rPr>
        <w:t xml:space="preserve">Последние годы большое внимание уделяется тестированию составных систем, которые компонуются инкрементально и иерархически из компонентов разных уровней. Основная проблема композиции – это проблема соотношения спецификации системы и спецификаций её компонентов. Это соотношение корректно, если композиция компонентов, конформных своим спецификациям, всегда конформна спецификации системы. К сожалению, это не всегда так. Проверку правильности такого соотношения называют верификацией декомпозиции системных требований. </w:t>
      </w:r>
    </w:p>
    <w:p w:rsidR="00BD5216" w:rsidRPr="00BD5216" w:rsidRDefault="00BD5216" w:rsidP="00BD5216">
      <w:pPr>
        <w:spacing w:line="360" w:lineRule="auto"/>
        <w:ind w:firstLine="567"/>
        <w:rPr>
          <w:szCs w:val="28"/>
          <w:lang w:val="ru-RU"/>
        </w:rPr>
      </w:pPr>
      <w:r w:rsidRPr="00BD5216">
        <w:rPr>
          <w:szCs w:val="28"/>
          <w:lang w:val="ru-RU"/>
        </w:rPr>
        <w:t xml:space="preserve">Конечно, если спецификация системы никак не связана со спецификациями компонентов, то трудно ожидать их правильного соотношения. Казалось бы, спецификацию системы можно получить как композицию спецификаций компонентов, выполняя её по тем же правилам, по которым сама система компонуется из реализаций компонентов. Но оказывается, что полученная таким способом спецификация системы может быть некорректной. Эта проблема называется проблемой сохранения конформности при композиции </w:t>
      </w:r>
      <w:r w:rsidR="00166DB0" w:rsidRPr="00166DB0">
        <w:rPr>
          <w:szCs w:val="28"/>
          <w:lang w:val="ru-RU"/>
        </w:rPr>
        <w:t>[</w:t>
      </w:r>
      <w:r w:rsidR="00166DB0">
        <w:rPr>
          <w:szCs w:val="28"/>
          <w:lang w:val="ru-RU"/>
        </w:rPr>
        <w:fldChar w:fldCharType="begin"/>
      </w:r>
      <w:r w:rsidR="00166DB0">
        <w:rPr>
          <w:szCs w:val="28"/>
          <w:lang w:val="ru-RU"/>
        </w:rPr>
        <w:instrText xml:space="preserve"> REF _Ref180395020 \r \h </w:instrText>
      </w:r>
      <w:r w:rsidR="00BE4724" w:rsidRPr="00166DB0">
        <w:rPr>
          <w:szCs w:val="28"/>
          <w:lang w:val="ru-RU"/>
        </w:rPr>
      </w:r>
      <w:r w:rsidR="00166DB0">
        <w:rPr>
          <w:szCs w:val="28"/>
          <w:lang w:val="ru-RU"/>
        </w:rPr>
        <w:fldChar w:fldCharType="separate"/>
      </w:r>
      <w:r w:rsidR="006D5552">
        <w:rPr>
          <w:szCs w:val="28"/>
          <w:lang w:val="ru-RU"/>
        </w:rPr>
        <w:t>66</w:t>
      </w:r>
      <w:r w:rsidR="00166DB0">
        <w:rPr>
          <w:szCs w:val="28"/>
          <w:lang w:val="ru-RU"/>
        </w:rPr>
        <w:fldChar w:fldCharType="end"/>
      </w:r>
      <w:r w:rsidR="00166DB0" w:rsidRPr="00166DB0">
        <w:rPr>
          <w:szCs w:val="28"/>
          <w:lang w:val="ru-RU"/>
        </w:rPr>
        <w:t xml:space="preserve">] </w:t>
      </w:r>
      <w:r w:rsidRPr="00BD5216">
        <w:rPr>
          <w:szCs w:val="28"/>
          <w:lang w:val="ru-RU"/>
        </w:rPr>
        <w:t xml:space="preserve">или </w:t>
      </w:r>
      <w:r w:rsidRPr="00BD5216">
        <w:rPr>
          <w:i/>
          <w:szCs w:val="28"/>
          <w:lang w:val="ru-RU"/>
        </w:rPr>
        <w:t>проблемой монотонности</w:t>
      </w:r>
      <w:r w:rsidR="00166DB0" w:rsidRPr="00166DB0">
        <w:rPr>
          <w:szCs w:val="28"/>
          <w:lang w:val="ru-RU"/>
        </w:rPr>
        <w:t xml:space="preserve"> [</w:t>
      </w:r>
      <w:r w:rsidR="00166DB0">
        <w:rPr>
          <w:szCs w:val="28"/>
          <w:lang w:val="ru-RU"/>
        </w:rPr>
        <w:fldChar w:fldCharType="begin"/>
      </w:r>
      <w:r w:rsidR="00166DB0">
        <w:rPr>
          <w:szCs w:val="28"/>
          <w:lang w:val="ru-RU"/>
        </w:rPr>
        <w:instrText xml:space="preserve"> REF _Ref180395045 \r \h </w:instrText>
      </w:r>
      <w:r w:rsidR="00BE4724" w:rsidRPr="00166DB0">
        <w:rPr>
          <w:szCs w:val="28"/>
          <w:lang w:val="ru-RU"/>
        </w:rPr>
      </w:r>
      <w:r w:rsidR="00166DB0">
        <w:rPr>
          <w:szCs w:val="28"/>
          <w:lang w:val="ru-RU"/>
        </w:rPr>
        <w:fldChar w:fldCharType="separate"/>
      </w:r>
      <w:r w:rsidR="006D5552">
        <w:rPr>
          <w:szCs w:val="28"/>
          <w:lang w:val="ru-RU"/>
        </w:rPr>
        <w:t>105</w:t>
      </w:r>
      <w:r w:rsidR="00166DB0">
        <w:rPr>
          <w:szCs w:val="28"/>
          <w:lang w:val="ru-RU"/>
        </w:rPr>
        <w:fldChar w:fldCharType="end"/>
      </w:r>
      <w:r w:rsidR="00166DB0" w:rsidRPr="00166DB0">
        <w:rPr>
          <w:szCs w:val="28"/>
          <w:lang w:val="ru-RU"/>
        </w:rPr>
        <w:t>]</w:t>
      </w:r>
      <w:r w:rsidRPr="00BD5216">
        <w:rPr>
          <w:szCs w:val="28"/>
          <w:lang w:val="ru-RU"/>
        </w:rPr>
        <w:t>. В диссертации проблема несохранения конформности при асинхронном тестировании рассматривается как особый случай общей проблемы монотонности</w:t>
      </w:r>
      <w:r w:rsidR="00512A30" w:rsidRPr="00BD5216">
        <w:rPr>
          <w:szCs w:val="28"/>
          <w:lang w:val="ru-RU"/>
        </w:rPr>
        <w:t xml:space="preserve"> </w:t>
      </w:r>
      <w:r w:rsidR="00512A30" w:rsidRPr="00166DB0">
        <w:rPr>
          <w:szCs w:val="28"/>
          <w:lang w:val="ru-RU"/>
        </w:rPr>
        <w:t>[</w:t>
      </w:r>
      <w:r w:rsidR="00512A30">
        <w:rPr>
          <w:szCs w:val="28"/>
          <w:lang w:val="ru-RU"/>
        </w:rPr>
        <w:fldChar w:fldCharType="begin"/>
      </w:r>
      <w:r w:rsidR="00512A30">
        <w:rPr>
          <w:szCs w:val="28"/>
          <w:lang w:val="ru-RU"/>
        </w:rPr>
        <w:instrText xml:space="preserve"> REF _Ref180395020 \r \h </w:instrText>
      </w:r>
      <w:r w:rsidR="00512A30" w:rsidRPr="00166DB0">
        <w:rPr>
          <w:szCs w:val="28"/>
          <w:lang w:val="ru-RU"/>
        </w:rPr>
      </w:r>
      <w:r w:rsidR="00512A30">
        <w:rPr>
          <w:szCs w:val="28"/>
          <w:lang w:val="ru-RU"/>
        </w:rPr>
        <w:fldChar w:fldCharType="separate"/>
      </w:r>
      <w:r w:rsidR="006D5552">
        <w:rPr>
          <w:szCs w:val="28"/>
          <w:lang w:val="ru-RU"/>
        </w:rPr>
        <w:t>66</w:t>
      </w:r>
      <w:r w:rsidR="00512A30">
        <w:rPr>
          <w:szCs w:val="28"/>
          <w:lang w:val="ru-RU"/>
        </w:rPr>
        <w:fldChar w:fldCharType="end"/>
      </w:r>
      <w:r w:rsidR="00512A30" w:rsidRPr="00166DB0">
        <w:rPr>
          <w:szCs w:val="28"/>
          <w:lang w:val="ru-RU"/>
        </w:rPr>
        <w:t>]</w:t>
      </w:r>
      <w:r w:rsidRPr="00BD5216">
        <w:rPr>
          <w:szCs w:val="28"/>
          <w:lang w:val="ru-RU"/>
        </w:rPr>
        <w:t>.</w:t>
      </w:r>
    </w:p>
    <w:p w:rsidR="007F6E25" w:rsidRDefault="00BD5216" w:rsidP="00BD5216">
      <w:pPr>
        <w:spacing w:line="360" w:lineRule="auto"/>
        <w:ind w:firstLine="567"/>
        <w:rPr>
          <w:szCs w:val="28"/>
          <w:lang w:val="ru-RU"/>
        </w:rPr>
      </w:pPr>
      <w:r w:rsidRPr="00BD5216">
        <w:rPr>
          <w:szCs w:val="28"/>
          <w:lang w:val="ru-RU"/>
        </w:rPr>
        <w:t xml:space="preserve">Примером может служить система, составленная из двух компонентов: передатчика и приёмника на </w:t>
      </w:r>
      <w:r w:rsidR="006031FB">
        <w:rPr>
          <w:szCs w:val="28"/>
          <w:lang w:val="ru-RU"/>
        </w:rPr>
        <w:fldChar w:fldCharType="begin"/>
      </w:r>
      <w:r w:rsidR="006031FB">
        <w:rPr>
          <w:szCs w:val="28"/>
          <w:lang w:val="ru-RU"/>
        </w:rPr>
        <w:instrText xml:space="preserve"> REF _Ref194310412 \r \h </w:instrText>
      </w:r>
      <w:r w:rsidR="006031FB" w:rsidRPr="00E12C59">
        <w:rPr>
          <w:szCs w:val="28"/>
          <w:lang w:val="ru-RU"/>
        </w:rPr>
      </w:r>
      <w:r w:rsidR="006031FB">
        <w:rPr>
          <w:szCs w:val="28"/>
          <w:lang w:val="ru-RU"/>
        </w:rPr>
        <w:fldChar w:fldCharType="separate"/>
      </w:r>
      <w:r w:rsidR="006D5552">
        <w:rPr>
          <w:szCs w:val="28"/>
          <w:lang w:val="ru-RU"/>
        </w:rPr>
        <w:t>Рис.2</w:t>
      </w:r>
      <w:r w:rsidR="006031FB">
        <w:rPr>
          <w:szCs w:val="28"/>
          <w:lang w:val="ru-RU"/>
        </w:rPr>
        <w:fldChar w:fldCharType="end"/>
      </w:r>
      <w:r w:rsidRPr="00BD5216">
        <w:rPr>
          <w:szCs w:val="28"/>
          <w:lang w:val="ru-RU"/>
        </w:rPr>
        <w:t>. При несогласованности спецификаций компонентов может возникнуть тупик во взаимодействии: передатчик начинает с передачи сообщения через один порт, а приёмник начинает приём через другой порт (</w:t>
      </w:r>
      <w:r w:rsidR="006031FB">
        <w:rPr>
          <w:szCs w:val="28"/>
          <w:lang w:val="ru-RU"/>
        </w:rPr>
        <w:fldChar w:fldCharType="begin"/>
      </w:r>
      <w:r w:rsidR="006031FB">
        <w:rPr>
          <w:szCs w:val="28"/>
          <w:lang w:val="ru-RU"/>
        </w:rPr>
        <w:instrText xml:space="preserve"> REF _Ref194311185 \r \h </w:instrText>
      </w:r>
      <w:r w:rsidR="006031FB" w:rsidRPr="006031FB">
        <w:rPr>
          <w:szCs w:val="28"/>
          <w:lang w:val="ru-RU"/>
        </w:rPr>
      </w:r>
      <w:r w:rsidR="006031FB">
        <w:rPr>
          <w:szCs w:val="28"/>
          <w:lang w:val="ru-RU"/>
        </w:rPr>
        <w:fldChar w:fldCharType="separate"/>
      </w:r>
      <w:r w:rsidR="006D5552">
        <w:rPr>
          <w:szCs w:val="28"/>
          <w:lang w:val="ru-RU"/>
        </w:rPr>
        <w:t>Рис.6</w:t>
      </w:r>
      <w:r w:rsidR="006031FB">
        <w:rPr>
          <w:szCs w:val="28"/>
          <w:lang w:val="ru-RU"/>
        </w:rPr>
        <w:fldChar w:fldCharType="end"/>
      </w:r>
      <w:r w:rsidRPr="00BD5216">
        <w:rPr>
          <w:szCs w:val="28"/>
          <w:lang w:val="ru-RU"/>
        </w:rPr>
        <w:t xml:space="preserve">). Если спецификация системы в целом не предусматривает такого тупика, то это означает, что спецификации компонентов с ней не согласованы. </w:t>
      </w:r>
    </w:p>
    <w:p w:rsidR="006031FB" w:rsidRPr="00BD5216" w:rsidRDefault="007F6E25" w:rsidP="00BD5216">
      <w:pPr>
        <w:spacing w:line="360" w:lineRule="auto"/>
        <w:ind w:firstLine="567"/>
        <w:rPr>
          <w:szCs w:val="28"/>
          <w:lang w:val="ru-RU"/>
        </w:rPr>
      </w:pPr>
      <w:r>
        <w:rPr>
          <w:szCs w:val="28"/>
          <w:lang w:val="ru-RU"/>
        </w:rPr>
        <w:br w:type="page"/>
      </w:r>
    </w:p>
    <w:tbl>
      <w:tblPr>
        <w:tblStyle w:val="af1"/>
        <w:tblW w:w="0" w:type="auto"/>
        <w:jc w:val="center"/>
        <w:tblCellMar>
          <w:left w:w="0" w:type="dxa"/>
          <w:right w:w="0" w:type="dxa"/>
        </w:tblCellMar>
        <w:tblLook w:val="01E0"/>
      </w:tblPr>
      <w:tblGrid>
        <w:gridCol w:w="177"/>
        <w:gridCol w:w="46"/>
        <w:gridCol w:w="1283"/>
        <w:gridCol w:w="1321"/>
        <w:gridCol w:w="2983"/>
        <w:gridCol w:w="3379"/>
      </w:tblGrid>
      <w:tr w:rsidR="00BD5216" w:rsidTr="00F81F18">
        <w:trPr>
          <w:cantSplit/>
          <w:jc w:val="center"/>
        </w:trPr>
        <w:tc>
          <w:tcPr>
            <w:tcW w:w="0" w:type="auto"/>
            <w:tcBorders>
              <w:top w:val="nil"/>
              <w:left w:val="nil"/>
              <w:bottom w:val="nil"/>
              <w:right w:val="nil"/>
              <w:tl2br w:val="nil"/>
            </w:tcBorders>
            <w:tcMar>
              <w:right w:w="57" w:type="dxa"/>
            </w:tcMar>
            <w:vAlign w:val="center"/>
          </w:tcPr>
          <w:p w:rsidR="00BD5216" w:rsidRDefault="00BD5216" w:rsidP="00BD5216">
            <w:pPr>
              <w:pStyle w:val="a0"/>
              <w:numPr>
                <w:ilvl w:val="0"/>
                <w:numId w:val="0"/>
              </w:numPr>
              <w:jc w:val="right"/>
            </w:pPr>
          </w:p>
        </w:tc>
        <w:tc>
          <w:tcPr>
            <w:tcW w:w="0" w:type="auto"/>
            <w:tcBorders>
              <w:top w:val="nil"/>
              <w:left w:val="nil"/>
              <w:bottom w:val="nil"/>
              <w:right w:val="nil"/>
              <w:tl2br w:val="nil"/>
            </w:tcBorders>
            <w:tcMar>
              <w:left w:w="0" w:type="dxa"/>
              <w:right w:w="0" w:type="dxa"/>
            </w:tcMar>
            <w:vAlign w:val="center"/>
          </w:tcPr>
          <w:p w:rsidR="00BD5216" w:rsidRDefault="00BD5216" w:rsidP="00BD5216">
            <w:pPr>
              <w:pStyle w:val="a0"/>
              <w:numPr>
                <w:ilvl w:val="0"/>
                <w:numId w:val="0"/>
              </w:numPr>
              <w:jc w:val="right"/>
            </w:pPr>
          </w:p>
        </w:tc>
        <w:tc>
          <w:tcPr>
            <w:tcW w:w="0" w:type="auto"/>
            <w:tcBorders>
              <w:top w:val="nil"/>
              <w:left w:val="nil"/>
              <w:bottom w:val="nil"/>
              <w:right w:val="nil"/>
              <w:tl2br w:val="nil"/>
            </w:tcBorders>
            <w:vAlign w:val="center"/>
          </w:tcPr>
          <w:p w:rsidR="00BD5216" w:rsidRDefault="00BD5216" w:rsidP="00BD5216">
            <w:pPr>
              <w:pStyle w:val="a0"/>
              <w:numPr>
                <w:ilvl w:val="0"/>
                <w:numId w:val="0"/>
              </w:numPr>
              <w:jc w:val="right"/>
            </w:pPr>
          </w:p>
        </w:tc>
        <w:tc>
          <w:tcPr>
            <w:tcW w:w="0" w:type="auto"/>
            <w:tcBorders>
              <w:top w:val="nil"/>
              <w:left w:val="nil"/>
              <w:bottom w:val="nil"/>
              <w:right w:val="nil"/>
              <w:tl2br w:val="nil"/>
            </w:tcBorders>
            <w:vAlign w:val="center"/>
          </w:tcPr>
          <w:p w:rsidR="00BD5216" w:rsidRDefault="00BD5216" w:rsidP="00BD5216">
            <w:pPr>
              <w:pStyle w:val="a0"/>
              <w:numPr>
                <w:ilvl w:val="0"/>
                <w:numId w:val="0"/>
              </w:numPr>
              <w:jc w:val="right"/>
            </w:pPr>
          </w:p>
        </w:tc>
        <w:tc>
          <w:tcPr>
            <w:tcW w:w="0" w:type="auto"/>
            <w:tcBorders>
              <w:top w:val="nil"/>
              <w:left w:val="nil"/>
              <w:right w:val="nil"/>
            </w:tcBorders>
            <w:vAlign w:val="center"/>
          </w:tcPr>
          <w:p w:rsidR="00BD5216" w:rsidRPr="005767D5" w:rsidRDefault="00BD5216" w:rsidP="00BD5216">
            <w:pPr>
              <w:pStyle w:val="a0"/>
              <w:numPr>
                <w:ilvl w:val="0"/>
                <w:numId w:val="0"/>
              </w:numPr>
              <w:rPr>
                <w:sz w:val="24"/>
              </w:rPr>
            </w:pPr>
            <w:r>
              <w:rPr>
                <w:sz w:val="24"/>
              </w:rPr>
              <w:t>1</w:t>
            </w:r>
          </w:p>
        </w:tc>
        <w:tc>
          <w:tcPr>
            <w:tcW w:w="0" w:type="auto"/>
            <w:tcBorders>
              <w:top w:val="nil"/>
              <w:left w:val="nil"/>
              <w:right w:val="nil"/>
            </w:tcBorders>
            <w:vAlign w:val="center"/>
          </w:tcPr>
          <w:p w:rsidR="00BD5216" w:rsidRPr="005767D5" w:rsidRDefault="00BD5216" w:rsidP="00BD5216">
            <w:pPr>
              <w:pStyle w:val="a0"/>
              <w:numPr>
                <w:ilvl w:val="0"/>
                <w:numId w:val="0"/>
              </w:numPr>
              <w:rPr>
                <w:sz w:val="24"/>
              </w:rPr>
            </w:pPr>
            <w:r>
              <w:rPr>
                <w:sz w:val="24"/>
              </w:rPr>
              <w:t>2</w:t>
            </w:r>
          </w:p>
        </w:tc>
      </w:tr>
      <w:tr w:rsidR="00BD5216" w:rsidTr="00F81F18">
        <w:trPr>
          <w:cantSplit/>
          <w:trHeight w:val="396"/>
          <w:jc w:val="center"/>
        </w:trPr>
        <w:tc>
          <w:tcPr>
            <w:tcW w:w="0" w:type="auto"/>
            <w:tcBorders>
              <w:top w:val="nil"/>
              <w:left w:val="nil"/>
              <w:bottom w:val="nil"/>
              <w:right w:val="nil"/>
              <w:tl2br w:val="nil"/>
            </w:tcBorders>
            <w:tcMar>
              <w:right w:w="57" w:type="dxa"/>
            </w:tcMar>
            <w:vAlign w:val="center"/>
          </w:tcPr>
          <w:p w:rsidR="00BD5216" w:rsidRDefault="00BD5216" w:rsidP="00BD5216">
            <w:pPr>
              <w:pStyle w:val="a0"/>
              <w:numPr>
                <w:ilvl w:val="0"/>
                <w:numId w:val="0"/>
              </w:numPr>
              <w:jc w:val="right"/>
            </w:pPr>
          </w:p>
        </w:tc>
        <w:tc>
          <w:tcPr>
            <w:tcW w:w="0" w:type="auto"/>
            <w:tcBorders>
              <w:top w:val="nil"/>
              <w:left w:val="nil"/>
              <w:bottom w:val="nil"/>
              <w:right w:val="nil"/>
              <w:tl2br w:val="nil"/>
            </w:tcBorders>
            <w:tcMar>
              <w:left w:w="0" w:type="dxa"/>
              <w:right w:w="0" w:type="dxa"/>
            </w:tcMar>
            <w:vAlign w:val="center"/>
          </w:tcPr>
          <w:p w:rsidR="00BD5216" w:rsidRDefault="00BD5216" w:rsidP="00BD5216">
            <w:pPr>
              <w:pStyle w:val="a0"/>
              <w:numPr>
                <w:ilvl w:val="0"/>
                <w:numId w:val="0"/>
              </w:numPr>
              <w:jc w:val="right"/>
            </w:pPr>
          </w:p>
        </w:tc>
        <w:tc>
          <w:tcPr>
            <w:tcW w:w="0" w:type="auto"/>
            <w:tcBorders>
              <w:top w:val="nil"/>
              <w:left w:val="nil"/>
              <w:bottom w:val="nil"/>
              <w:right w:val="nil"/>
              <w:tl2br w:val="nil"/>
            </w:tcBorders>
            <w:vAlign w:val="center"/>
          </w:tcPr>
          <w:p w:rsidR="00BD5216" w:rsidRDefault="00BD5216" w:rsidP="00BD5216">
            <w:pPr>
              <w:pStyle w:val="a0"/>
              <w:numPr>
                <w:ilvl w:val="0"/>
                <w:numId w:val="0"/>
              </w:numPr>
              <w:jc w:val="right"/>
            </w:pPr>
          </w:p>
        </w:tc>
        <w:tc>
          <w:tcPr>
            <w:tcW w:w="0" w:type="auto"/>
            <w:tcBorders>
              <w:top w:val="nil"/>
              <w:left w:val="nil"/>
              <w:bottom w:val="nil"/>
              <w:tl2br w:val="nil"/>
            </w:tcBorders>
            <w:vAlign w:val="center"/>
          </w:tcPr>
          <w:p w:rsidR="00BD5216" w:rsidRDefault="00BD5216" w:rsidP="00BD5216">
            <w:pPr>
              <w:pStyle w:val="a0"/>
              <w:numPr>
                <w:ilvl w:val="0"/>
                <w:numId w:val="0"/>
              </w:numPr>
              <w:jc w:val="right"/>
            </w:pPr>
          </w:p>
        </w:tc>
        <w:tc>
          <w:tcPr>
            <w:tcW w:w="0" w:type="auto"/>
            <w:vMerge w:val="restart"/>
            <w:vAlign w:val="center"/>
          </w:tcPr>
          <w:p w:rsidR="00BD5216" w:rsidRDefault="004948FB" w:rsidP="00BD5216">
            <w:pPr>
              <w:pStyle w:val="a0"/>
              <w:numPr>
                <w:ilvl w:val="0"/>
                <w:numId w:val="0"/>
              </w:numPr>
            </w:pPr>
            <w:r>
              <w:rPr>
                <w:noProof/>
                <w:lang w:eastAsia="ru-RU"/>
              </w:rPr>
              <w:drawing>
                <wp:inline distT="0" distB="0" distL="0" distR="0">
                  <wp:extent cx="1643380" cy="755650"/>
                  <wp:effectExtent l="19050" t="0" r="0" b="0"/>
                  <wp:docPr id="13" name="Рисунок 13" descr="Реакции на выбор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еакции на выбор a1"/>
                          <pic:cNvPicPr>
                            <a:picLocks noChangeAspect="1" noChangeArrowheads="1"/>
                          </pic:cNvPicPr>
                        </pic:nvPicPr>
                        <pic:blipFill>
                          <a:blip r:embed="rId19" cstate="print"/>
                          <a:srcRect l="10518" t="-5951"/>
                          <a:stretch>
                            <a:fillRect/>
                          </a:stretch>
                        </pic:blipFill>
                        <pic:spPr bwMode="auto">
                          <a:xfrm>
                            <a:off x="0" y="0"/>
                            <a:ext cx="1643380" cy="755650"/>
                          </a:xfrm>
                          <a:prstGeom prst="rect">
                            <a:avLst/>
                          </a:prstGeom>
                          <a:noFill/>
                          <a:ln w="9525">
                            <a:noFill/>
                            <a:miter lim="800000"/>
                            <a:headEnd/>
                            <a:tailEnd/>
                          </a:ln>
                        </pic:spPr>
                      </pic:pic>
                    </a:graphicData>
                  </a:graphic>
                </wp:inline>
              </w:drawing>
            </w:r>
          </w:p>
        </w:tc>
        <w:tc>
          <w:tcPr>
            <w:tcW w:w="0" w:type="auto"/>
            <w:vMerge w:val="restart"/>
            <w:vAlign w:val="center"/>
          </w:tcPr>
          <w:p w:rsidR="00BD5216" w:rsidRDefault="004948FB" w:rsidP="00BD5216">
            <w:pPr>
              <w:pStyle w:val="a0"/>
              <w:numPr>
                <w:ilvl w:val="0"/>
                <w:numId w:val="0"/>
              </w:numPr>
            </w:pPr>
            <w:r>
              <w:rPr>
                <w:noProof/>
                <w:lang w:eastAsia="ru-RU"/>
              </w:rPr>
              <w:drawing>
                <wp:inline distT="0" distB="0" distL="0" distR="0">
                  <wp:extent cx="2120265" cy="742315"/>
                  <wp:effectExtent l="19050" t="0" r="0" b="0"/>
                  <wp:docPr id="14" name="Рисунок 14" descr="Реакции на выбор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Реакции на выбор a4"/>
                          <pic:cNvPicPr>
                            <a:picLocks noChangeAspect="1" noChangeArrowheads="1"/>
                          </pic:cNvPicPr>
                        </pic:nvPicPr>
                        <pic:blipFill>
                          <a:blip r:embed="rId20" cstate="print"/>
                          <a:srcRect l="9322" t="-1746"/>
                          <a:stretch>
                            <a:fillRect/>
                          </a:stretch>
                        </pic:blipFill>
                        <pic:spPr bwMode="auto">
                          <a:xfrm>
                            <a:off x="0" y="0"/>
                            <a:ext cx="2120265" cy="742315"/>
                          </a:xfrm>
                          <a:prstGeom prst="rect">
                            <a:avLst/>
                          </a:prstGeom>
                          <a:noFill/>
                          <a:ln w="9525">
                            <a:noFill/>
                            <a:miter lim="800000"/>
                            <a:headEnd/>
                            <a:tailEnd/>
                          </a:ln>
                        </pic:spPr>
                      </pic:pic>
                    </a:graphicData>
                  </a:graphic>
                </wp:inline>
              </w:drawing>
            </w:r>
          </w:p>
        </w:tc>
      </w:tr>
      <w:tr w:rsidR="00BD5216" w:rsidTr="00F81F18">
        <w:trPr>
          <w:cantSplit/>
          <w:trHeight w:val="395"/>
          <w:jc w:val="center"/>
        </w:trPr>
        <w:tc>
          <w:tcPr>
            <w:tcW w:w="0" w:type="auto"/>
            <w:tcBorders>
              <w:top w:val="nil"/>
              <w:left w:val="nil"/>
              <w:bottom w:val="nil"/>
              <w:right w:val="nil"/>
              <w:tl2br w:val="nil"/>
            </w:tcBorders>
            <w:tcMar>
              <w:right w:w="57" w:type="dxa"/>
            </w:tcMar>
            <w:vAlign w:val="center"/>
          </w:tcPr>
          <w:p w:rsidR="00BD5216" w:rsidRDefault="00BD5216" w:rsidP="00BD5216">
            <w:pPr>
              <w:pStyle w:val="a0"/>
              <w:numPr>
                <w:ilvl w:val="0"/>
                <w:numId w:val="0"/>
              </w:numPr>
              <w:jc w:val="right"/>
            </w:pPr>
          </w:p>
        </w:tc>
        <w:tc>
          <w:tcPr>
            <w:tcW w:w="0" w:type="auto"/>
            <w:tcBorders>
              <w:top w:val="nil"/>
              <w:left w:val="nil"/>
              <w:bottom w:val="nil"/>
              <w:right w:val="nil"/>
              <w:tl2br w:val="nil"/>
            </w:tcBorders>
            <w:tcMar>
              <w:left w:w="0" w:type="dxa"/>
              <w:right w:w="0" w:type="dxa"/>
            </w:tcMar>
            <w:vAlign w:val="center"/>
          </w:tcPr>
          <w:p w:rsidR="00BD5216" w:rsidRDefault="00BD5216" w:rsidP="00BD5216">
            <w:pPr>
              <w:pStyle w:val="a0"/>
              <w:numPr>
                <w:ilvl w:val="0"/>
                <w:numId w:val="0"/>
              </w:numPr>
              <w:jc w:val="right"/>
            </w:pPr>
          </w:p>
        </w:tc>
        <w:tc>
          <w:tcPr>
            <w:tcW w:w="0" w:type="auto"/>
            <w:tcBorders>
              <w:top w:val="nil"/>
              <w:left w:val="nil"/>
              <w:bottom w:val="nil"/>
              <w:right w:val="nil"/>
              <w:tl2br w:val="nil"/>
            </w:tcBorders>
            <w:vAlign w:val="center"/>
          </w:tcPr>
          <w:p w:rsidR="00BD5216" w:rsidRDefault="00BD5216" w:rsidP="00BD5216">
            <w:pPr>
              <w:pStyle w:val="a0"/>
              <w:numPr>
                <w:ilvl w:val="0"/>
                <w:numId w:val="0"/>
              </w:numPr>
              <w:jc w:val="right"/>
            </w:pPr>
          </w:p>
        </w:tc>
        <w:tc>
          <w:tcPr>
            <w:tcW w:w="0" w:type="auto"/>
            <w:tcBorders>
              <w:top w:val="nil"/>
              <w:left w:val="nil"/>
              <w:bottom w:val="nil"/>
              <w:tl2br w:val="nil"/>
            </w:tcBorders>
            <w:vAlign w:val="center"/>
          </w:tcPr>
          <w:p w:rsidR="00BD5216" w:rsidRPr="0065117C" w:rsidRDefault="00BD5216" w:rsidP="00BD5216">
            <w:pPr>
              <w:pStyle w:val="a0"/>
              <w:numPr>
                <w:ilvl w:val="0"/>
                <w:numId w:val="0"/>
              </w:numPr>
              <w:rPr>
                <w:rFonts w:ascii="Courier New" w:hAnsi="Courier New" w:cs="Courier New"/>
                <w:b/>
                <w:lang w:val="en-US"/>
              </w:rPr>
            </w:pPr>
            <w:r w:rsidRPr="0065117C">
              <w:rPr>
                <w:rFonts w:ascii="Courier New" w:hAnsi="Courier New" w:cs="Courier New"/>
                <w:b/>
                <w:lang w:val="en-US"/>
              </w:rPr>
              <w:t>F</w:t>
            </w:r>
          </w:p>
        </w:tc>
        <w:tc>
          <w:tcPr>
            <w:tcW w:w="0" w:type="auto"/>
            <w:vMerge/>
            <w:vAlign w:val="center"/>
          </w:tcPr>
          <w:p w:rsidR="00BD5216" w:rsidRDefault="00BD5216" w:rsidP="00BD5216">
            <w:pPr>
              <w:pStyle w:val="a0"/>
              <w:numPr>
                <w:ilvl w:val="0"/>
                <w:numId w:val="0"/>
              </w:numPr>
            </w:pPr>
          </w:p>
        </w:tc>
        <w:tc>
          <w:tcPr>
            <w:tcW w:w="0" w:type="auto"/>
            <w:vMerge/>
            <w:vAlign w:val="center"/>
          </w:tcPr>
          <w:p w:rsidR="00BD5216" w:rsidRDefault="00BD5216" w:rsidP="00BD5216">
            <w:pPr>
              <w:pStyle w:val="a0"/>
              <w:numPr>
                <w:ilvl w:val="0"/>
                <w:numId w:val="0"/>
              </w:numPr>
            </w:pPr>
          </w:p>
        </w:tc>
      </w:tr>
      <w:tr w:rsidR="00BD5216" w:rsidTr="00F81F18">
        <w:trPr>
          <w:cantSplit/>
          <w:trHeight w:val="396"/>
          <w:jc w:val="center"/>
        </w:trPr>
        <w:tc>
          <w:tcPr>
            <w:tcW w:w="0" w:type="auto"/>
            <w:tcBorders>
              <w:top w:val="nil"/>
              <w:left w:val="nil"/>
              <w:bottom w:val="nil"/>
              <w:right w:val="nil"/>
              <w:tl2br w:val="nil"/>
            </w:tcBorders>
            <w:tcMar>
              <w:right w:w="57" w:type="dxa"/>
            </w:tcMar>
            <w:vAlign w:val="center"/>
          </w:tcPr>
          <w:p w:rsidR="00BD5216" w:rsidRDefault="00BD5216" w:rsidP="00BD5216">
            <w:pPr>
              <w:pStyle w:val="a0"/>
              <w:numPr>
                <w:ilvl w:val="0"/>
                <w:numId w:val="0"/>
              </w:numPr>
              <w:jc w:val="right"/>
            </w:pPr>
          </w:p>
        </w:tc>
        <w:tc>
          <w:tcPr>
            <w:tcW w:w="0" w:type="auto"/>
            <w:tcBorders>
              <w:top w:val="nil"/>
              <w:left w:val="nil"/>
              <w:right w:val="nil"/>
              <w:tl2br w:val="nil"/>
            </w:tcBorders>
            <w:tcMar>
              <w:left w:w="0" w:type="dxa"/>
              <w:right w:w="0" w:type="dxa"/>
            </w:tcMar>
            <w:vAlign w:val="center"/>
          </w:tcPr>
          <w:p w:rsidR="00BD5216" w:rsidRDefault="00BD5216" w:rsidP="00BD5216">
            <w:pPr>
              <w:pStyle w:val="a0"/>
              <w:numPr>
                <w:ilvl w:val="0"/>
                <w:numId w:val="0"/>
              </w:numPr>
              <w:jc w:val="right"/>
            </w:pPr>
          </w:p>
        </w:tc>
        <w:tc>
          <w:tcPr>
            <w:tcW w:w="0" w:type="auto"/>
            <w:tcBorders>
              <w:top w:val="nil"/>
              <w:left w:val="nil"/>
              <w:right w:val="nil"/>
              <w:tl2br w:val="nil"/>
            </w:tcBorders>
            <w:vAlign w:val="center"/>
          </w:tcPr>
          <w:p w:rsidR="00BD5216" w:rsidRPr="0065117C" w:rsidRDefault="00BD5216" w:rsidP="00BD5216">
            <w:pPr>
              <w:pStyle w:val="a0"/>
              <w:numPr>
                <w:ilvl w:val="0"/>
                <w:numId w:val="0"/>
              </w:numPr>
              <w:rPr>
                <w:rFonts w:ascii="Courier New" w:hAnsi="Courier New" w:cs="Courier New"/>
                <w:b/>
                <w:lang w:val="en-US"/>
              </w:rPr>
            </w:pPr>
            <w:r w:rsidRPr="0065117C">
              <w:rPr>
                <w:rFonts w:ascii="Courier New" w:hAnsi="Courier New" w:cs="Courier New"/>
                <w:b/>
                <w:lang w:val="en-US"/>
              </w:rPr>
              <w:t>T</w:t>
            </w:r>
          </w:p>
        </w:tc>
        <w:tc>
          <w:tcPr>
            <w:tcW w:w="0" w:type="auto"/>
            <w:tcBorders>
              <w:top w:val="nil"/>
              <w:left w:val="nil"/>
              <w:tl2br w:val="nil"/>
            </w:tcBorders>
            <w:vAlign w:val="center"/>
          </w:tcPr>
          <w:p w:rsidR="00BD5216" w:rsidRDefault="00BD5216" w:rsidP="00BD5216">
            <w:pPr>
              <w:pStyle w:val="a0"/>
              <w:numPr>
                <w:ilvl w:val="0"/>
                <w:numId w:val="0"/>
              </w:numPr>
              <w:jc w:val="right"/>
            </w:pPr>
          </w:p>
        </w:tc>
        <w:tc>
          <w:tcPr>
            <w:tcW w:w="0" w:type="auto"/>
            <w:vMerge/>
            <w:vAlign w:val="center"/>
          </w:tcPr>
          <w:p w:rsidR="00BD5216" w:rsidRDefault="00BD5216" w:rsidP="00BD5216">
            <w:pPr>
              <w:pStyle w:val="a0"/>
              <w:numPr>
                <w:ilvl w:val="0"/>
                <w:numId w:val="0"/>
              </w:numPr>
            </w:pPr>
          </w:p>
        </w:tc>
        <w:tc>
          <w:tcPr>
            <w:tcW w:w="0" w:type="auto"/>
            <w:vMerge/>
            <w:vAlign w:val="center"/>
          </w:tcPr>
          <w:p w:rsidR="00BD5216" w:rsidRDefault="00BD5216" w:rsidP="00BD5216">
            <w:pPr>
              <w:pStyle w:val="a0"/>
              <w:numPr>
                <w:ilvl w:val="0"/>
                <w:numId w:val="0"/>
              </w:numPr>
            </w:pPr>
          </w:p>
        </w:tc>
      </w:tr>
      <w:tr w:rsidR="00BD5216" w:rsidTr="00F81F18">
        <w:trPr>
          <w:cantSplit/>
          <w:jc w:val="center"/>
        </w:trPr>
        <w:tc>
          <w:tcPr>
            <w:tcW w:w="0" w:type="auto"/>
            <w:tcBorders>
              <w:top w:val="nil"/>
              <w:left w:val="nil"/>
              <w:bottom w:val="nil"/>
            </w:tcBorders>
            <w:tcMar>
              <w:right w:w="57" w:type="dxa"/>
            </w:tcMar>
            <w:vAlign w:val="center"/>
          </w:tcPr>
          <w:p w:rsidR="00BD5216" w:rsidRPr="005767D5" w:rsidRDefault="00BD5216" w:rsidP="00BD5216">
            <w:pPr>
              <w:pStyle w:val="a0"/>
              <w:numPr>
                <w:ilvl w:val="0"/>
                <w:numId w:val="0"/>
              </w:numPr>
              <w:rPr>
                <w:sz w:val="24"/>
              </w:rPr>
            </w:pPr>
            <w:r w:rsidRPr="005767D5">
              <w:rPr>
                <w:sz w:val="24"/>
              </w:rPr>
              <w:t>1</w:t>
            </w:r>
          </w:p>
        </w:tc>
        <w:tc>
          <w:tcPr>
            <w:tcW w:w="0" w:type="auto"/>
            <w:gridSpan w:val="3"/>
            <w:shd w:val="clear" w:color="auto" w:fill="auto"/>
            <w:vAlign w:val="center"/>
          </w:tcPr>
          <w:p w:rsidR="00BD5216" w:rsidRDefault="004948FB" w:rsidP="00BD5216">
            <w:pPr>
              <w:pStyle w:val="a0"/>
              <w:numPr>
                <w:ilvl w:val="0"/>
                <w:numId w:val="0"/>
              </w:numPr>
            </w:pPr>
            <w:r>
              <w:rPr>
                <w:noProof/>
                <w:lang w:eastAsia="ru-RU"/>
              </w:rPr>
              <w:drawing>
                <wp:inline distT="0" distB="0" distL="0" distR="0">
                  <wp:extent cx="1656715" cy="781685"/>
                  <wp:effectExtent l="19050" t="0" r="635" b="0"/>
                  <wp:docPr id="15" name="Рисунок 15" descr="Стимулы на выбо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тимулы на выбор 1"/>
                          <pic:cNvPicPr>
                            <a:picLocks noChangeAspect="1" noChangeArrowheads="1"/>
                          </pic:cNvPicPr>
                        </pic:nvPicPr>
                        <pic:blipFill>
                          <a:blip r:embed="rId21" cstate="print"/>
                          <a:srcRect l="9477" t="-2507"/>
                          <a:stretch>
                            <a:fillRect/>
                          </a:stretch>
                        </pic:blipFill>
                        <pic:spPr bwMode="auto">
                          <a:xfrm>
                            <a:off x="0" y="0"/>
                            <a:ext cx="1656715" cy="781685"/>
                          </a:xfrm>
                          <a:prstGeom prst="rect">
                            <a:avLst/>
                          </a:prstGeom>
                          <a:noFill/>
                          <a:ln w="9525">
                            <a:noFill/>
                            <a:miter lim="800000"/>
                            <a:headEnd/>
                            <a:tailEnd/>
                          </a:ln>
                        </pic:spPr>
                      </pic:pic>
                    </a:graphicData>
                  </a:graphic>
                </wp:inline>
              </w:drawing>
            </w:r>
          </w:p>
        </w:tc>
        <w:tc>
          <w:tcPr>
            <w:tcW w:w="0" w:type="auto"/>
            <w:shd w:val="clear" w:color="auto" w:fill="auto"/>
            <w:vAlign w:val="center"/>
          </w:tcPr>
          <w:p w:rsidR="00BD5216" w:rsidRPr="00750C40" w:rsidRDefault="004948FB" w:rsidP="00BD5216">
            <w:pPr>
              <w:pStyle w:val="a0"/>
              <w:numPr>
                <w:ilvl w:val="0"/>
                <w:numId w:val="0"/>
              </w:numPr>
              <w:rPr>
                <w:rFonts w:ascii="Arial Black" w:hAnsi="Arial Black"/>
              </w:rPr>
            </w:pPr>
            <w:r>
              <w:rPr>
                <w:rFonts w:ascii="Arial Black" w:hAnsi="Arial Black"/>
                <w:noProof/>
                <w:lang w:eastAsia="ru-RU"/>
              </w:rPr>
              <w:drawing>
                <wp:inline distT="0" distB="0" distL="0" distR="0">
                  <wp:extent cx="1868805" cy="331470"/>
                  <wp:effectExtent l="19050" t="0" r="0" b="0"/>
                  <wp:docPr id="16" name="Рисунок 16" descr="Композиция функций хорош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омпозиция функций хорошо"/>
                          <pic:cNvPicPr>
                            <a:picLocks noChangeAspect="1" noChangeArrowheads="1"/>
                          </pic:cNvPicPr>
                        </pic:nvPicPr>
                        <pic:blipFill>
                          <a:blip r:embed="rId22" cstate="print">
                            <a:clrChange>
                              <a:clrFrom>
                                <a:srgbClr val="FFFFFF"/>
                              </a:clrFrom>
                              <a:clrTo>
                                <a:srgbClr val="FFFFFF">
                                  <a:alpha val="0"/>
                                </a:srgbClr>
                              </a:clrTo>
                            </a:clrChange>
                          </a:blip>
                          <a:srcRect/>
                          <a:stretch>
                            <a:fillRect/>
                          </a:stretch>
                        </pic:blipFill>
                        <pic:spPr bwMode="auto">
                          <a:xfrm>
                            <a:off x="0" y="0"/>
                            <a:ext cx="1868805" cy="331470"/>
                          </a:xfrm>
                          <a:prstGeom prst="rect">
                            <a:avLst/>
                          </a:prstGeom>
                          <a:noFill/>
                          <a:ln w="9525">
                            <a:noFill/>
                            <a:miter lim="800000"/>
                            <a:headEnd/>
                            <a:tailEnd/>
                          </a:ln>
                        </pic:spPr>
                      </pic:pic>
                    </a:graphicData>
                  </a:graphic>
                </wp:inline>
              </w:drawing>
            </w:r>
          </w:p>
        </w:tc>
        <w:tc>
          <w:tcPr>
            <w:tcW w:w="0" w:type="auto"/>
            <w:tcBorders>
              <w:bottom w:val="single" w:sz="4" w:space="0" w:color="auto"/>
            </w:tcBorders>
            <w:shd w:val="clear" w:color="auto" w:fill="auto"/>
            <w:vAlign w:val="center"/>
          </w:tcPr>
          <w:p w:rsidR="00BD5216" w:rsidRPr="005E49E4" w:rsidRDefault="004948FB" w:rsidP="00BD5216">
            <w:pPr>
              <w:pStyle w:val="a0"/>
              <w:numPr>
                <w:ilvl w:val="0"/>
                <w:numId w:val="0"/>
              </w:numPr>
            </w:pPr>
            <w:r>
              <w:rPr>
                <w:rFonts w:ascii="Arial Black" w:hAnsi="Arial Black"/>
                <w:noProof/>
                <w:lang w:eastAsia="ru-RU"/>
              </w:rPr>
              <w:drawing>
                <wp:inline distT="0" distB="0" distL="0" distR="0">
                  <wp:extent cx="1868805" cy="331470"/>
                  <wp:effectExtent l="19050" t="0" r="0" b="0"/>
                  <wp:docPr id="17" name="Рисунок 17" descr="Композиция функций хорош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омпозиция функций хорошо"/>
                          <pic:cNvPicPr>
                            <a:picLocks noChangeAspect="1" noChangeArrowheads="1"/>
                          </pic:cNvPicPr>
                        </pic:nvPicPr>
                        <pic:blipFill>
                          <a:blip r:embed="rId22" cstate="print">
                            <a:clrChange>
                              <a:clrFrom>
                                <a:srgbClr val="FFFFFF"/>
                              </a:clrFrom>
                              <a:clrTo>
                                <a:srgbClr val="FFFFFF">
                                  <a:alpha val="0"/>
                                </a:srgbClr>
                              </a:clrTo>
                            </a:clrChange>
                          </a:blip>
                          <a:srcRect/>
                          <a:stretch>
                            <a:fillRect/>
                          </a:stretch>
                        </pic:blipFill>
                        <pic:spPr bwMode="auto">
                          <a:xfrm>
                            <a:off x="0" y="0"/>
                            <a:ext cx="1868805" cy="331470"/>
                          </a:xfrm>
                          <a:prstGeom prst="rect">
                            <a:avLst/>
                          </a:prstGeom>
                          <a:noFill/>
                          <a:ln w="9525">
                            <a:noFill/>
                            <a:miter lim="800000"/>
                            <a:headEnd/>
                            <a:tailEnd/>
                          </a:ln>
                        </pic:spPr>
                      </pic:pic>
                    </a:graphicData>
                  </a:graphic>
                </wp:inline>
              </w:drawing>
            </w:r>
          </w:p>
        </w:tc>
      </w:tr>
      <w:tr w:rsidR="00BD5216" w:rsidTr="00F81F18">
        <w:trPr>
          <w:cantSplit/>
          <w:jc w:val="center"/>
        </w:trPr>
        <w:tc>
          <w:tcPr>
            <w:tcW w:w="0" w:type="auto"/>
            <w:tcBorders>
              <w:top w:val="nil"/>
              <w:left w:val="nil"/>
              <w:bottom w:val="single" w:sz="4" w:space="0" w:color="auto"/>
            </w:tcBorders>
            <w:tcMar>
              <w:right w:w="57" w:type="dxa"/>
            </w:tcMar>
            <w:vAlign w:val="center"/>
          </w:tcPr>
          <w:p w:rsidR="00BD5216" w:rsidRPr="005767D5" w:rsidRDefault="00BD5216" w:rsidP="00BD5216">
            <w:pPr>
              <w:pStyle w:val="a0"/>
              <w:numPr>
                <w:ilvl w:val="0"/>
                <w:numId w:val="0"/>
              </w:numPr>
              <w:rPr>
                <w:sz w:val="24"/>
              </w:rPr>
            </w:pPr>
            <w:r w:rsidRPr="005767D5">
              <w:rPr>
                <w:sz w:val="24"/>
              </w:rPr>
              <w:t>2</w:t>
            </w:r>
          </w:p>
        </w:tc>
        <w:tc>
          <w:tcPr>
            <w:tcW w:w="0" w:type="auto"/>
            <w:gridSpan w:val="3"/>
            <w:tcBorders>
              <w:bottom w:val="single" w:sz="4" w:space="0" w:color="auto"/>
            </w:tcBorders>
            <w:shd w:val="clear" w:color="auto" w:fill="auto"/>
            <w:vAlign w:val="center"/>
          </w:tcPr>
          <w:p w:rsidR="00BD5216" w:rsidRDefault="004948FB" w:rsidP="00BD5216">
            <w:pPr>
              <w:pStyle w:val="a0"/>
              <w:numPr>
                <w:ilvl w:val="0"/>
                <w:numId w:val="0"/>
              </w:numPr>
            </w:pPr>
            <w:r>
              <w:rPr>
                <w:noProof/>
                <w:lang w:eastAsia="ru-RU"/>
              </w:rPr>
              <w:drawing>
                <wp:inline distT="0" distB="0" distL="0" distR="0">
                  <wp:extent cx="1656715" cy="861695"/>
                  <wp:effectExtent l="19050" t="0" r="635" b="0"/>
                  <wp:docPr id="18" name="Рисунок 18" descr="Стимулы на выбор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тимулы на выбор 4"/>
                          <pic:cNvPicPr>
                            <a:picLocks noChangeAspect="1" noChangeArrowheads="1"/>
                          </pic:cNvPicPr>
                        </pic:nvPicPr>
                        <pic:blipFill>
                          <a:blip r:embed="rId23" cstate="print"/>
                          <a:srcRect l="9477" t="-223"/>
                          <a:stretch>
                            <a:fillRect/>
                          </a:stretch>
                        </pic:blipFill>
                        <pic:spPr bwMode="auto">
                          <a:xfrm>
                            <a:off x="0" y="0"/>
                            <a:ext cx="1656715" cy="861695"/>
                          </a:xfrm>
                          <a:prstGeom prst="rect">
                            <a:avLst/>
                          </a:prstGeom>
                          <a:noFill/>
                          <a:ln w="9525">
                            <a:noFill/>
                            <a:miter lim="800000"/>
                            <a:headEnd/>
                            <a:tailEnd/>
                          </a:ln>
                        </pic:spPr>
                      </pic:pic>
                    </a:graphicData>
                  </a:graphic>
                </wp:inline>
              </w:drawing>
            </w:r>
          </w:p>
        </w:tc>
        <w:tc>
          <w:tcPr>
            <w:tcW w:w="0" w:type="auto"/>
            <w:tcBorders>
              <w:bottom w:val="single" w:sz="4" w:space="0" w:color="auto"/>
            </w:tcBorders>
            <w:shd w:val="clear" w:color="auto" w:fill="auto"/>
            <w:vAlign w:val="center"/>
          </w:tcPr>
          <w:p w:rsidR="00BD5216" w:rsidRPr="005E49E4" w:rsidRDefault="004948FB" w:rsidP="00BD5216">
            <w:pPr>
              <w:pStyle w:val="a0"/>
              <w:numPr>
                <w:ilvl w:val="0"/>
                <w:numId w:val="0"/>
              </w:numPr>
            </w:pPr>
            <w:r>
              <w:rPr>
                <w:rFonts w:ascii="Arial Black" w:hAnsi="Arial Black"/>
                <w:noProof/>
                <w:lang w:eastAsia="ru-RU"/>
              </w:rPr>
              <w:drawing>
                <wp:inline distT="0" distB="0" distL="0" distR="0">
                  <wp:extent cx="1868805" cy="331470"/>
                  <wp:effectExtent l="19050" t="0" r="0" b="0"/>
                  <wp:docPr id="19" name="Рисунок 19" descr="Композиция функций хорош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омпозиция функций хорошо"/>
                          <pic:cNvPicPr>
                            <a:picLocks noChangeAspect="1" noChangeArrowheads="1"/>
                          </pic:cNvPicPr>
                        </pic:nvPicPr>
                        <pic:blipFill>
                          <a:blip r:embed="rId22" cstate="print">
                            <a:clrChange>
                              <a:clrFrom>
                                <a:srgbClr val="FFFFFF"/>
                              </a:clrFrom>
                              <a:clrTo>
                                <a:srgbClr val="FFFFFF">
                                  <a:alpha val="0"/>
                                </a:srgbClr>
                              </a:clrTo>
                            </a:clrChange>
                          </a:blip>
                          <a:srcRect/>
                          <a:stretch>
                            <a:fillRect/>
                          </a:stretch>
                        </pic:blipFill>
                        <pic:spPr bwMode="auto">
                          <a:xfrm>
                            <a:off x="0" y="0"/>
                            <a:ext cx="1868805" cy="331470"/>
                          </a:xfrm>
                          <a:prstGeom prst="rect">
                            <a:avLst/>
                          </a:prstGeom>
                          <a:noFill/>
                          <a:ln w="9525">
                            <a:noFill/>
                            <a:miter lim="800000"/>
                            <a:headEnd/>
                            <a:tailEnd/>
                          </a:ln>
                        </pic:spPr>
                      </pic:pic>
                    </a:graphicData>
                  </a:graphic>
                </wp:inline>
              </w:drawing>
            </w:r>
          </w:p>
        </w:tc>
        <w:tc>
          <w:tcPr>
            <w:tcW w:w="0" w:type="auto"/>
            <w:tcBorders>
              <w:bottom w:val="single" w:sz="4" w:space="0" w:color="auto"/>
            </w:tcBorders>
            <w:shd w:val="clear" w:color="auto" w:fill="auto"/>
            <w:vAlign w:val="center"/>
          </w:tcPr>
          <w:p w:rsidR="00BD5216" w:rsidRPr="005E49E4" w:rsidRDefault="004948FB" w:rsidP="00BD5216">
            <w:pPr>
              <w:pStyle w:val="a0"/>
              <w:numPr>
                <w:ilvl w:val="0"/>
                <w:numId w:val="0"/>
              </w:numPr>
            </w:pPr>
            <w:r>
              <w:rPr>
                <w:noProof/>
                <w:lang w:eastAsia="ru-RU"/>
              </w:rPr>
              <w:drawing>
                <wp:inline distT="0" distB="0" distL="0" distR="0">
                  <wp:extent cx="1868805" cy="582930"/>
                  <wp:effectExtent l="19050" t="0" r="0" b="0"/>
                  <wp:docPr id="20" name="Рисунок 20" descr="Композиция функций плох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Композиция функций плохо"/>
                          <pic:cNvPicPr>
                            <a:picLocks noChangeAspect="1" noChangeArrowheads="1"/>
                          </pic:cNvPicPr>
                        </pic:nvPicPr>
                        <pic:blipFill>
                          <a:blip r:embed="rId24" cstate="print">
                            <a:clrChange>
                              <a:clrFrom>
                                <a:srgbClr val="FFFFFF"/>
                              </a:clrFrom>
                              <a:clrTo>
                                <a:srgbClr val="FFFFFF">
                                  <a:alpha val="0"/>
                                </a:srgbClr>
                              </a:clrTo>
                            </a:clrChange>
                          </a:blip>
                          <a:srcRect/>
                          <a:stretch>
                            <a:fillRect/>
                          </a:stretch>
                        </pic:blipFill>
                        <pic:spPr bwMode="auto">
                          <a:xfrm>
                            <a:off x="0" y="0"/>
                            <a:ext cx="1868805" cy="582930"/>
                          </a:xfrm>
                          <a:prstGeom prst="rect">
                            <a:avLst/>
                          </a:prstGeom>
                          <a:noFill/>
                          <a:ln w="9525">
                            <a:noFill/>
                            <a:miter lim="800000"/>
                            <a:headEnd/>
                            <a:tailEnd/>
                          </a:ln>
                        </pic:spPr>
                      </pic:pic>
                    </a:graphicData>
                  </a:graphic>
                </wp:inline>
              </w:drawing>
            </w:r>
          </w:p>
        </w:tc>
      </w:tr>
      <w:tr w:rsidR="006031FB" w:rsidTr="00F81F18">
        <w:trPr>
          <w:cantSplit/>
          <w:jc w:val="center"/>
        </w:trPr>
        <w:tc>
          <w:tcPr>
            <w:tcW w:w="0" w:type="auto"/>
            <w:gridSpan w:val="6"/>
            <w:tcBorders>
              <w:top w:val="single" w:sz="4" w:space="0" w:color="auto"/>
              <w:left w:val="nil"/>
              <w:bottom w:val="nil"/>
              <w:right w:val="nil"/>
            </w:tcBorders>
            <w:tcMar>
              <w:right w:w="57" w:type="dxa"/>
            </w:tcMar>
            <w:vAlign w:val="center"/>
          </w:tcPr>
          <w:p w:rsidR="006031FB" w:rsidRPr="00E527A2" w:rsidRDefault="006031FB" w:rsidP="006808A6">
            <w:pPr>
              <w:pStyle w:val="a0"/>
              <w:ind w:left="0" w:firstLine="0"/>
            </w:pPr>
            <w:bookmarkStart w:id="30" w:name="_Ref194311185"/>
          </w:p>
        </w:tc>
        <w:bookmarkEnd w:id="30"/>
      </w:tr>
    </w:tbl>
    <w:p w:rsidR="00BD5216" w:rsidRPr="00BD5216" w:rsidRDefault="00BD5216" w:rsidP="006031FB">
      <w:pPr>
        <w:spacing w:line="360" w:lineRule="auto"/>
        <w:rPr>
          <w:szCs w:val="28"/>
          <w:lang w:val="ru-RU"/>
        </w:rPr>
      </w:pPr>
    </w:p>
    <w:p w:rsidR="00F81F18" w:rsidRPr="00F81F18" w:rsidRDefault="00F81F18" w:rsidP="00F81F18">
      <w:pPr>
        <w:spacing w:line="360" w:lineRule="auto"/>
        <w:ind w:firstLine="567"/>
        <w:rPr>
          <w:szCs w:val="28"/>
          <w:lang w:val="ru-RU"/>
        </w:rPr>
      </w:pPr>
      <w:r w:rsidRPr="00F81F18">
        <w:rPr>
          <w:szCs w:val="28"/>
          <w:lang w:val="ru-RU"/>
        </w:rPr>
        <w:t>Для согласования требуется либо выдача передатчиком сообщений сразу по двум портам (после передачи сообщения через один порт оставшееся сообщение передаётся через другой порт) – строка 1, либо приём приёмником сообщений сразу по двум портам (после приёма сообщения через один порт принимается оставшееся сообщение через другой порт) – столбец 1, либо и то и другое.</w:t>
      </w:r>
    </w:p>
    <w:p w:rsidR="00BD5216" w:rsidRPr="00BD5216" w:rsidRDefault="00BD5216" w:rsidP="00BD5216">
      <w:pPr>
        <w:spacing w:line="360" w:lineRule="auto"/>
        <w:ind w:firstLine="567"/>
        <w:rPr>
          <w:szCs w:val="28"/>
          <w:lang w:val="ru-RU"/>
        </w:rPr>
      </w:pPr>
      <w:r w:rsidRPr="00BD5216">
        <w:rPr>
          <w:szCs w:val="28"/>
          <w:lang w:val="ru-RU"/>
        </w:rPr>
        <w:t xml:space="preserve">Отсутствие решения проблемы монотонности препятствует верификации декомпозиции системных требований. Наоборот, если найти такое решение, то можно не только верифицировать согласованность имеющейся спецификации системы со спецификациями компонентов, но и автоматически получить корректную спецификацию системы по заданным спецификациям компонентов. Сгенерированную спецификацию системы можно использовать как описание системы для её пользователей, как «техническое задание» разработчику системы при дальнейших модификациях системы и её компонентов, когда предполагается сохранение внешней функциональности системы (регрессионное тестирование), и, наконец, для генерации системных тестов.  </w:t>
      </w:r>
    </w:p>
    <w:p w:rsidR="00BD5216" w:rsidRPr="00BD5216" w:rsidRDefault="00BD5216" w:rsidP="00BD5216">
      <w:pPr>
        <w:spacing w:line="360" w:lineRule="auto"/>
        <w:ind w:firstLine="567"/>
        <w:rPr>
          <w:szCs w:val="28"/>
          <w:lang w:val="ru-RU"/>
        </w:rPr>
      </w:pPr>
    </w:p>
    <w:p w:rsidR="00F81F18" w:rsidRPr="00F81F18" w:rsidRDefault="00F81F18" w:rsidP="005E67D5">
      <w:pPr>
        <w:pStyle w:val="4"/>
      </w:pPr>
      <w:bookmarkStart w:id="31" w:name="_Toc194814770"/>
      <w:bookmarkStart w:id="32" w:name="_Ref195519653"/>
      <w:r w:rsidRPr="00F81F18">
        <w:lastRenderedPageBreak/>
        <w:t>Цели и задачи исследования</w:t>
      </w:r>
      <w:bookmarkEnd w:id="31"/>
      <w:bookmarkEnd w:id="32"/>
    </w:p>
    <w:p w:rsidR="00F81F18" w:rsidRPr="00F81F18" w:rsidRDefault="00F81F18" w:rsidP="00F81F18">
      <w:pPr>
        <w:keepNext/>
        <w:spacing w:line="360" w:lineRule="auto"/>
        <w:ind w:firstLine="567"/>
        <w:rPr>
          <w:szCs w:val="28"/>
          <w:lang w:val="ru-RU"/>
        </w:rPr>
      </w:pPr>
      <w:r w:rsidRPr="00F81F18">
        <w:rPr>
          <w:szCs w:val="28"/>
          <w:lang w:val="ru-RU"/>
        </w:rPr>
        <w:t>Целью диссертационной работы является создание теории конформности, которая обладала бы следующими свойствами:</w:t>
      </w:r>
    </w:p>
    <w:p w:rsidR="00F81F18" w:rsidRPr="00F81F18" w:rsidRDefault="00F81F18" w:rsidP="00F81F18">
      <w:pPr>
        <w:numPr>
          <w:ilvl w:val="0"/>
          <w:numId w:val="275"/>
        </w:numPr>
        <w:spacing w:line="360" w:lineRule="auto"/>
        <w:rPr>
          <w:szCs w:val="28"/>
          <w:lang w:val="ru-RU"/>
        </w:rPr>
      </w:pPr>
      <w:r w:rsidRPr="00F81F18">
        <w:rPr>
          <w:szCs w:val="28"/>
          <w:lang w:val="ru-RU"/>
        </w:rPr>
        <w:t>могла применяться к широкому классу семантик взаимодействия, основанных на наблюдаемом поведении, с параметризацией конформности типа редукции той или иной семантикой из этого класса;</w:t>
      </w:r>
    </w:p>
    <w:p w:rsidR="00F81F18" w:rsidRPr="00F81F18" w:rsidRDefault="00F81F18" w:rsidP="00F81F18">
      <w:pPr>
        <w:numPr>
          <w:ilvl w:val="0"/>
          <w:numId w:val="275"/>
        </w:numPr>
        <w:spacing w:line="360" w:lineRule="auto"/>
        <w:rPr>
          <w:szCs w:val="28"/>
          <w:lang w:val="ru-RU"/>
        </w:rPr>
      </w:pPr>
      <w:r w:rsidRPr="00F81F18">
        <w:rPr>
          <w:szCs w:val="28"/>
          <w:lang w:val="ru-RU"/>
        </w:rPr>
        <w:t>учитывала ненаблюдаемые отказы, дивергенцию и запрещённое поведение, допустимые в реализации, а не просто запрещала их всегда;</w:t>
      </w:r>
    </w:p>
    <w:p w:rsidR="00F81F18" w:rsidRPr="00F81F18" w:rsidRDefault="00F81F18" w:rsidP="00F81F18">
      <w:pPr>
        <w:numPr>
          <w:ilvl w:val="0"/>
          <w:numId w:val="275"/>
        </w:numPr>
        <w:spacing w:line="360" w:lineRule="auto"/>
        <w:rPr>
          <w:szCs w:val="28"/>
          <w:lang w:val="ru-RU"/>
        </w:rPr>
      </w:pPr>
      <w:r w:rsidRPr="00F81F18">
        <w:rPr>
          <w:szCs w:val="28"/>
          <w:lang w:val="ru-RU"/>
        </w:rPr>
        <w:t>была развита до уровня алгоритмов генерации тестов;</w:t>
      </w:r>
    </w:p>
    <w:p w:rsidR="00F81F18" w:rsidRPr="00F81F18" w:rsidRDefault="00F81F18" w:rsidP="00F81F18">
      <w:pPr>
        <w:numPr>
          <w:ilvl w:val="0"/>
          <w:numId w:val="275"/>
        </w:numPr>
        <w:spacing w:line="360" w:lineRule="auto"/>
        <w:rPr>
          <w:szCs w:val="28"/>
          <w:lang w:val="ru-RU"/>
        </w:rPr>
      </w:pPr>
      <w:r w:rsidRPr="00F81F18">
        <w:rPr>
          <w:szCs w:val="28"/>
          <w:lang w:val="ru-RU"/>
        </w:rPr>
        <w:t>решала проблемы сохранения конформности при асинхронном тестировании и верификации декомпозиции системных требований.</w:t>
      </w:r>
    </w:p>
    <w:p w:rsidR="00F81F18" w:rsidRPr="00F81F18" w:rsidRDefault="00F81F18" w:rsidP="00F81F18">
      <w:pPr>
        <w:keepNext/>
        <w:spacing w:line="360" w:lineRule="auto"/>
        <w:ind w:firstLine="567"/>
        <w:rPr>
          <w:szCs w:val="28"/>
          <w:lang w:val="ru-RU"/>
        </w:rPr>
      </w:pPr>
      <w:r w:rsidRPr="00F81F18">
        <w:rPr>
          <w:szCs w:val="28"/>
          <w:lang w:val="ru-RU"/>
        </w:rPr>
        <w:t xml:space="preserve">Достижение этой цели требует решения следующих задач. </w:t>
      </w:r>
    </w:p>
    <w:p w:rsidR="00F81F18" w:rsidRPr="00F81F18" w:rsidRDefault="00F81F18" w:rsidP="005E67D5">
      <w:pPr>
        <w:numPr>
          <w:ilvl w:val="0"/>
          <w:numId w:val="252"/>
        </w:numPr>
        <w:tabs>
          <w:tab w:val="clear" w:pos="284"/>
          <w:tab w:val="num" w:pos="0"/>
        </w:tabs>
        <w:spacing w:line="360" w:lineRule="auto"/>
        <w:ind w:left="0" w:firstLine="570"/>
        <w:rPr>
          <w:szCs w:val="28"/>
          <w:lang w:val="ru-RU"/>
        </w:rPr>
      </w:pPr>
      <w:r w:rsidRPr="00F81F18">
        <w:rPr>
          <w:szCs w:val="28"/>
          <w:lang w:val="ru-RU"/>
        </w:rPr>
        <w:t xml:space="preserve">Формализация тестового эксперимента с целью определения семантики взаимодействия, основанной на наблюдаемом поведении и параметризуемой тестовыми возможностями по управлению и наблюдению. Элементы такой семантики описывают управление и наблюдение и состоят из: 1) </w:t>
      </w:r>
      <w:r w:rsidRPr="00F81F18">
        <w:rPr>
          <w:i/>
          <w:szCs w:val="28"/>
          <w:lang w:val="ru-RU"/>
        </w:rPr>
        <w:t>действий</w:t>
      </w:r>
      <w:r w:rsidRPr="00F81F18">
        <w:rPr>
          <w:szCs w:val="28"/>
          <w:lang w:val="ru-RU"/>
        </w:rPr>
        <w:t xml:space="preserve">, которые может выполнять реализация и которые наблюдаемы тестом, 2) </w:t>
      </w:r>
      <w:r w:rsidRPr="00F81F18">
        <w:rPr>
          <w:i/>
          <w:szCs w:val="28"/>
          <w:lang w:val="ru-RU"/>
        </w:rPr>
        <w:t>кнопок</w:t>
      </w:r>
      <w:r w:rsidRPr="00F81F18">
        <w:rPr>
          <w:szCs w:val="28"/>
          <w:lang w:val="ru-RU"/>
        </w:rPr>
        <w:t xml:space="preserve">, на которых «написаны» множества разрешаемых каждой кнопкой действий (элемент управления), 3) </w:t>
      </w:r>
      <w:r w:rsidRPr="00F81F18">
        <w:rPr>
          <w:i/>
          <w:szCs w:val="28"/>
          <w:lang w:val="ru-RU"/>
        </w:rPr>
        <w:t>наблюдаемых отказов</w:t>
      </w:r>
      <w:r w:rsidRPr="00F81F18">
        <w:rPr>
          <w:szCs w:val="28"/>
          <w:lang w:val="ru-RU"/>
        </w:rPr>
        <w:t xml:space="preserve"> – для тех «кнопочных» множеств, для которых возможно наблюдение отсутствия действий. Параметризация должна обеспечиваться возможностью задания любых (но согласованных между собой) наборов таких элементов. </w:t>
      </w:r>
    </w:p>
    <w:p w:rsidR="00F81F18" w:rsidRPr="00F81F18" w:rsidRDefault="00F81F18" w:rsidP="005E67D5">
      <w:pPr>
        <w:numPr>
          <w:ilvl w:val="0"/>
          <w:numId w:val="252"/>
        </w:numPr>
        <w:tabs>
          <w:tab w:val="clear" w:pos="284"/>
          <w:tab w:val="num" w:pos="0"/>
        </w:tabs>
        <w:spacing w:line="360" w:lineRule="auto"/>
        <w:ind w:left="0" w:firstLine="570"/>
        <w:rPr>
          <w:szCs w:val="28"/>
          <w:lang w:val="ru-RU"/>
        </w:rPr>
      </w:pPr>
      <w:r w:rsidRPr="00F81F18">
        <w:rPr>
          <w:szCs w:val="28"/>
          <w:lang w:val="ru-RU"/>
        </w:rPr>
        <w:t xml:space="preserve">Построение трассовой теории, в которой модель – это множество трасс наблюдений (действий и отказов) с ограничениями, вытекающими из семантики взаимодействия. С целью внесения в теорию дивергенции и запрещённого поведения следует предусмотреть в спецификации возможность завершать такие трассы специальными действиями, моделирующими дивергенцию и запрещённое поведение (действие, названное </w:t>
      </w:r>
      <w:r w:rsidRPr="00F81F18">
        <w:rPr>
          <w:i/>
          <w:szCs w:val="28"/>
          <w:lang w:val="ru-RU"/>
        </w:rPr>
        <w:t>разрушением</w:t>
      </w:r>
      <w:r w:rsidRPr="00F81F18">
        <w:rPr>
          <w:szCs w:val="28"/>
          <w:lang w:val="ru-RU"/>
        </w:rPr>
        <w:t>).</w:t>
      </w:r>
    </w:p>
    <w:p w:rsidR="00F81F18" w:rsidRPr="00F81F18" w:rsidRDefault="00F81F18" w:rsidP="00F81F18">
      <w:pPr>
        <w:spacing w:line="360" w:lineRule="auto"/>
        <w:ind w:firstLine="567"/>
        <w:rPr>
          <w:szCs w:val="28"/>
          <w:lang w:val="ru-RU"/>
        </w:rPr>
      </w:pPr>
      <w:r w:rsidRPr="00F81F18">
        <w:rPr>
          <w:szCs w:val="28"/>
          <w:lang w:val="ru-RU"/>
        </w:rPr>
        <w:t xml:space="preserve">Определение в рамках трассовой теории для заданной семантики взаимодействия следующих понятий: 1) безопасное тестирование как </w:t>
      </w:r>
      <w:r w:rsidRPr="00F81F18">
        <w:rPr>
          <w:szCs w:val="28"/>
          <w:lang w:val="ru-RU"/>
        </w:rPr>
        <w:lastRenderedPageBreak/>
        <w:t xml:space="preserve">тестирование, избегающее ненаблюдаемых отказов, дивергенции и разрушения в реализации, 2) гипотеза о безопасности реализации, определяющая класс безопасных реализаций, то есть реализаций, которые могут безопасно тестироваться для данной спецификации, 3) безопасная конформность: конформность типа редукции, определяющая класс конформных реализаций для заданной спецификации и проверяемая при безопасном тестировании. </w:t>
      </w:r>
    </w:p>
    <w:p w:rsidR="00F81F18" w:rsidRDefault="00F81F18" w:rsidP="00F81F18">
      <w:pPr>
        <w:spacing w:line="360" w:lineRule="auto"/>
        <w:ind w:firstLine="567"/>
        <w:rPr>
          <w:szCs w:val="28"/>
        </w:rPr>
      </w:pPr>
      <w:r w:rsidRPr="00F81F18">
        <w:rPr>
          <w:szCs w:val="28"/>
          <w:lang w:val="ru-RU"/>
        </w:rPr>
        <w:t xml:space="preserve">Разработка методов генерации наборов тестов по заданной трассовой спецификации в заданной семантике взаимодействия, обеспечивающих полноту тестирования. Предлагаемые методы должны поддаваться алгоритмизации при достаточно слабых ограничениях на спецификацию </w:t>
      </w:r>
      <w:r>
        <w:rPr>
          <w:szCs w:val="28"/>
        </w:rPr>
        <w:t>(то есть ограничениях, обычно выполняемых в практических системах)</w:t>
      </w:r>
      <w:r w:rsidRPr="006D5095">
        <w:rPr>
          <w:szCs w:val="28"/>
        </w:rPr>
        <w:t>.</w:t>
      </w:r>
    </w:p>
    <w:p w:rsidR="00F81F18" w:rsidRPr="00F81F18" w:rsidRDefault="00F81F18" w:rsidP="005E67D5">
      <w:pPr>
        <w:numPr>
          <w:ilvl w:val="0"/>
          <w:numId w:val="252"/>
        </w:numPr>
        <w:tabs>
          <w:tab w:val="clear" w:pos="284"/>
          <w:tab w:val="num" w:pos="0"/>
        </w:tabs>
        <w:spacing w:line="360" w:lineRule="auto"/>
        <w:ind w:left="0" w:firstLine="570"/>
        <w:rPr>
          <w:szCs w:val="28"/>
          <w:lang w:val="ru-RU"/>
        </w:rPr>
      </w:pPr>
      <w:r w:rsidRPr="00F81F18">
        <w:rPr>
          <w:szCs w:val="28"/>
          <w:lang w:val="ru-RU"/>
        </w:rPr>
        <w:t xml:space="preserve">Построение </w:t>
      </w:r>
      <w:r w:rsidRPr="006D5095">
        <w:rPr>
          <w:szCs w:val="28"/>
        </w:rPr>
        <w:t>LTS</w:t>
      </w:r>
      <w:r w:rsidRPr="00F81F18">
        <w:rPr>
          <w:szCs w:val="28"/>
          <w:lang w:val="ru-RU"/>
        </w:rPr>
        <w:t xml:space="preserve">-теории, включающей определение </w:t>
      </w:r>
      <w:r w:rsidRPr="006D5095">
        <w:rPr>
          <w:szCs w:val="28"/>
        </w:rPr>
        <w:t>LTS</w:t>
      </w:r>
      <w:r w:rsidRPr="00F81F18">
        <w:rPr>
          <w:szCs w:val="28"/>
          <w:lang w:val="ru-RU"/>
        </w:rPr>
        <w:t xml:space="preserve">-модели с разрушением, трасс наблюдений </w:t>
      </w:r>
      <w:r w:rsidRPr="006D5095">
        <w:rPr>
          <w:szCs w:val="28"/>
        </w:rPr>
        <w:t>LTS</w:t>
      </w:r>
      <w:r w:rsidRPr="00F81F18">
        <w:rPr>
          <w:szCs w:val="28"/>
          <w:lang w:val="ru-RU"/>
        </w:rPr>
        <w:t xml:space="preserve">-модели, гипотезы о безопасности, безопасной конформности, а также включающей (алгоритмизуемые) методы генерации тестов. Кроме того, определяется композиция </w:t>
      </w:r>
      <w:r w:rsidRPr="006D5095">
        <w:rPr>
          <w:szCs w:val="28"/>
        </w:rPr>
        <w:t>LTS</w:t>
      </w:r>
      <w:r w:rsidRPr="00F81F18">
        <w:rPr>
          <w:szCs w:val="28"/>
          <w:lang w:val="ru-RU"/>
        </w:rPr>
        <w:t>-моделей, которую невозможно определить в теории трасс наблюдений.</w:t>
      </w:r>
    </w:p>
    <w:p w:rsidR="00F81F18" w:rsidRPr="00F81F18" w:rsidRDefault="00F81F18" w:rsidP="005E67D5">
      <w:pPr>
        <w:numPr>
          <w:ilvl w:val="0"/>
          <w:numId w:val="252"/>
        </w:numPr>
        <w:tabs>
          <w:tab w:val="clear" w:pos="284"/>
          <w:tab w:val="num" w:pos="0"/>
        </w:tabs>
        <w:spacing w:line="360" w:lineRule="auto"/>
        <w:ind w:left="0" w:firstLine="570"/>
        <w:rPr>
          <w:szCs w:val="28"/>
          <w:lang w:val="ru-RU"/>
        </w:rPr>
      </w:pPr>
      <w:r w:rsidRPr="00F81F18">
        <w:rPr>
          <w:szCs w:val="28"/>
          <w:lang w:val="ru-RU"/>
        </w:rPr>
        <w:t>Разработка (алгоритмизуемых) методов пополнения спецификаций, целью которого является переход к такой семантике взаимодействия, в которой наблюдаемы все отказы (для всех кнопок). При таком переходе должен сохраняться класс конформных реализаций и не сужаться класс безопасных реализаций. Этим, во-первых, достигается самоприменимость спецификации (она конформна сама себе), то есть рефлексивность безопасной конформности. При наличии ненаблюдаемых отказов конформность, вообще говоря, нерефлексивна; из-за этого спецификация не может рассматриваться как одна из конформных реализаций, что прямо противоречит интуиции разработчика. Во-вторых, пополнение спецификаций является первым шагом к решению проблемы монотонности.</w:t>
      </w:r>
    </w:p>
    <w:p w:rsidR="00F81F18" w:rsidRPr="00F81F18" w:rsidRDefault="00F81F18" w:rsidP="005E67D5">
      <w:pPr>
        <w:numPr>
          <w:ilvl w:val="0"/>
          <w:numId w:val="252"/>
        </w:numPr>
        <w:tabs>
          <w:tab w:val="clear" w:pos="284"/>
          <w:tab w:val="num" w:pos="0"/>
        </w:tabs>
        <w:spacing w:line="360" w:lineRule="auto"/>
        <w:ind w:left="0" w:firstLine="570"/>
        <w:rPr>
          <w:szCs w:val="28"/>
          <w:lang w:val="ru-RU"/>
        </w:rPr>
      </w:pPr>
      <w:r w:rsidRPr="00F81F18">
        <w:rPr>
          <w:szCs w:val="28"/>
          <w:lang w:val="ru-RU"/>
        </w:rPr>
        <w:t xml:space="preserve">Построение теории верификации композиции с целью решения проблемы монотонности (сохранения конформности при композиции и при асинхронном тестировании). С учётом решения проблемы пополнения </w:t>
      </w:r>
      <w:r w:rsidRPr="00F81F18">
        <w:rPr>
          <w:szCs w:val="28"/>
          <w:lang w:val="ru-RU"/>
        </w:rPr>
        <w:lastRenderedPageBreak/>
        <w:t xml:space="preserve">спецификаций эту теорию достаточно построить только для семантик, в которых все отказы наблюдаемы. Проблема монотонности решается с помощью монотонного преобразования спецификации, то есть такого, что композиция преобразованных спецификаций компонентов оказывается корректной спецификацией системы (ей конформны композиции любых конформных реализаций компонентов). Такие преобразованные спецификации названы монотонными. Требуется, чтобы монотонное преобразование сохраняло классы конформных и безопасных реализаций. </w:t>
      </w:r>
    </w:p>
    <w:p w:rsidR="00BD5216" w:rsidRPr="00F81F18" w:rsidRDefault="00F81F18" w:rsidP="00F81F18">
      <w:pPr>
        <w:spacing w:line="360" w:lineRule="auto"/>
        <w:ind w:firstLine="567"/>
        <w:rPr>
          <w:lang w:val="ru-RU"/>
        </w:rPr>
      </w:pPr>
      <w:r w:rsidRPr="003C28CC">
        <w:rPr>
          <w:lang w:val="ru-RU"/>
        </w:rPr>
        <w:t xml:space="preserve">Кроме того, композиция монотонных спецификаций компонентов системы, рассматриваемая как реализация, должна быть конформна заданной спецификации системы. Тогда, по транзитивности конформности, любая корректная спецификация системы предъявляет к ней не больше требований, чем  композиция монотонных спецификаций компонентов. Тем самым, задача верификации декомпозиции системных требований сводится к проверке того, что композиция монотонных спецификаций компонентов конформна заданной спецификации системы. В теории верификации должно быть не только доказано существование монотонных преобразований, но и построено такое преобразование, которое, во-первых, по возможности не слишком увеличивает размер спецификации и, во-вторых, поддаётся алгоритмизации. </w:t>
      </w:r>
      <w:r w:rsidRPr="00F81F18">
        <w:rPr>
          <w:lang w:val="ru-RU"/>
        </w:rPr>
        <w:t>Кроме этого, монотонное преобразование должно быть применимо в асинхронном тестировании, когда преобразованию подлежит только реализация, но не фиксированная и известная среда взаимодействия.</w:t>
      </w:r>
    </w:p>
    <w:p w:rsidR="00F81F18" w:rsidRPr="00F81F18" w:rsidRDefault="00F81F18" w:rsidP="00F81F18">
      <w:pPr>
        <w:spacing w:line="360" w:lineRule="auto"/>
        <w:ind w:firstLine="567"/>
        <w:rPr>
          <w:szCs w:val="28"/>
          <w:lang w:val="ru-RU"/>
        </w:rPr>
      </w:pPr>
    </w:p>
    <w:p w:rsidR="00BD5216" w:rsidRPr="006D5095" w:rsidRDefault="00BD5216" w:rsidP="005E67D5">
      <w:pPr>
        <w:pStyle w:val="4"/>
      </w:pPr>
      <w:bookmarkStart w:id="33" w:name="_Ref195519655"/>
      <w:r w:rsidRPr="006D5095">
        <w:t>Методологическая и теоретическая основа исследования</w:t>
      </w:r>
      <w:bookmarkEnd w:id="33"/>
    </w:p>
    <w:p w:rsidR="00BD5216" w:rsidRPr="00F81F18" w:rsidRDefault="00BD5216" w:rsidP="00F81F18">
      <w:pPr>
        <w:spacing w:line="360" w:lineRule="auto"/>
        <w:ind w:firstLine="567"/>
        <w:rPr>
          <w:lang w:val="ru-RU"/>
        </w:rPr>
      </w:pPr>
      <w:r w:rsidRPr="003C28CC">
        <w:rPr>
          <w:lang w:val="ru-RU"/>
        </w:rPr>
        <w:t xml:space="preserve">Для определения семантики взаимодействия и конформности </w:t>
      </w:r>
      <w:r w:rsidR="00F81F18" w:rsidRPr="003C28CC">
        <w:rPr>
          <w:lang w:val="ru-RU"/>
        </w:rPr>
        <w:t xml:space="preserve">в диссертации </w:t>
      </w:r>
      <w:r w:rsidRPr="003C28CC">
        <w:rPr>
          <w:lang w:val="ru-RU"/>
        </w:rPr>
        <w:t xml:space="preserve">использовалось математическое моделирование тестового эксперимента, что позволило осуществить дедуктивный анализ математических моделей реализации, спецификации и теста. При построении и анализе этих математических моделей, при разработке методов генерации тестов и различных преобразованиях моделей, использовались элементы теории </w:t>
      </w:r>
      <w:r w:rsidRPr="003C28CC">
        <w:rPr>
          <w:lang w:val="ru-RU"/>
        </w:rPr>
        <w:lastRenderedPageBreak/>
        <w:t>автоматов и формальных языков, теории графов и теории алгоритмов</w:t>
      </w:r>
      <w:r w:rsidR="00D125C6" w:rsidRPr="003C28CC">
        <w:rPr>
          <w:lang w:val="ru-RU"/>
        </w:rPr>
        <w:t xml:space="preserve"> [</w:t>
      </w:r>
      <w:r w:rsidR="00D125C6">
        <w:fldChar w:fldCharType="begin"/>
      </w:r>
      <w:r w:rsidR="00D125C6" w:rsidRPr="003C28CC">
        <w:rPr>
          <w:lang w:val="ru-RU"/>
        </w:rPr>
        <w:instrText xml:space="preserve"> </w:instrText>
      </w:r>
      <w:r w:rsidR="00D125C6">
        <w:instrText>REF</w:instrText>
      </w:r>
      <w:r w:rsidR="00D125C6" w:rsidRPr="003C28CC">
        <w:rPr>
          <w:lang w:val="ru-RU"/>
        </w:rPr>
        <w:instrText xml:space="preserve"> _</w:instrText>
      </w:r>
      <w:r w:rsidR="00D125C6">
        <w:instrText>Ref</w:instrText>
      </w:r>
      <w:r w:rsidR="00D125C6" w:rsidRPr="003C28CC">
        <w:rPr>
          <w:lang w:val="ru-RU"/>
        </w:rPr>
        <w:instrText>180394978 \</w:instrText>
      </w:r>
      <w:r w:rsidR="00D125C6">
        <w:instrText>r</w:instrText>
      </w:r>
      <w:r w:rsidR="00D125C6" w:rsidRPr="003C28CC">
        <w:rPr>
          <w:lang w:val="ru-RU"/>
        </w:rPr>
        <w:instrText xml:space="preserve"> \</w:instrText>
      </w:r>
      <w:r w:rsidR="00D125C6">
        <w:instrText>h</w:instrText>
      </w:r>
      <w:r w:rsidR="00D125C6" w:rsidRPr="003C28CC">
        <w:rPr>
          <w:lang w:val="ru-RU"/>
        </w:rPr>
        <w:instrText xml:space="preserve"> </w:instrText>
      </w:r>
      <w:r w:rsidR="00D125C6">
        <w:fldChar w:fldCharType="separate"/>
      </w:r>
      <w:r w:rsidR="006D5552" w:rsidRPr="006D5552">
        <w:rPr>
          <w:lang w:val="ru-RU"/>
        </w:rPr>
        <w:t>28</w:t>
      </w:r>
      <w:r w:rsidR="00D125C6">
        <w:fldChar w:fldCharType="end"/>
      </w:r>
      <w:r w:rsidR="00D125C6" w:rsidRPr="003C28CC">
        <w:rPr>
          <w:lang w:val="ru-RU"/>
        </w:rPr>
        <w:t>-</w:t>
      </w:r>
      <w:r w:rsidR="00D125C6">
        <w:fldChar w:fldCharType="begin"/>
      </w:r>
      <w:r w:rsidR="00D125C6" w:rsidRPr="003C28CC">
        <w:rPr>
          <w:lang w:val="ru-RU"/>
        </w:rPr>
        <w:instrText xml:space="preserve"> </w:instrText>
      </w:r>
      <w:r w:rsidR="00D125C6">
        <w:instrText>REF</w:instrText>
      </w:r>
      <w:r w:rsidR="00D125C6" w:rsidRPr="003C28CC">
        <w:rPr>
          <w:lang w:val="ru-RU"/>
        </w:rPr>
        <w:instrText xml:space="preserve"> _</w:instrText>
      </w:r>
      <w:r w:rsidR="00D125C6">
        <w:instrText>Ref</w:instrText>
      </w:r>
      <w:r w:rsidR="00D125C6" w:rsidRPr="003C28CC">
        <w:rPr>
          <w:lang w:val="ru-RU"/>
        </w:rPr>
        <w:instrText>181078035 \</w:instrText>
      </w:r>
      <w:r w:rsidR="00D125C6">
        <w:instrText>r</w:instrText>
      </w:r>
      <w:r w:rsidR="00D125C6" w:rsidRPr="003C28CC">
        <w:rPr>
          <w:lang w:val="ru-RU"/>
        </w:rPr>
        <w:instrText xml:space="preserve"> \</w:instrText>
      </w:r>
      <w:r w:rsidR="00D125C6">
        <w:instrText>h</w:instrText>
      </w:r>
      <w:r w:rsidR="00D125C6" w:rsidRPr="003C28CC">
        <w:rPr>
          <w:lang w:val="ru-RU"/>
        </w:rPr>
        <w:instrText xml:space="preserve"> </w:instrText>
      </w:r>
      <w:r w:rsidR="00D125C6">
        <w:fldChar w:fldCharType="separate"/>
      </w:r>
      <w:r w:rsidR="006D5552" w:rsidRPr="006D5552">
        <w:rPr>
          <w:lang w:val="ru-RU"/>
        </w:rPr>
        <w:t>37</w:t>
      </w:r>
      <w:r w:rsidR="00D125C6">
        <w:fldChar w:fldCharType="end"/>
      </w:r>
      <w:r w:rsidR="00D125C6" w:rsidRPr="003C28CC">
        <w:rPr>
          <w:lang w:val="ru-RU"/>
        </w:rPr>
        <w:t>,</w:t>
      </w:r>
      <w:r w:rsidR="00D125C6">
        <w:fldChar w:fldCharType="begin"/>
      </w:r>
      <w:r w:rsidR="00D125C6" w:rsidRPr="003C28CC">
        <w:rPr>
          <w:lang w:val="ru-RU"/>
        </w:rPr>
        <w:instrText xml:space="preserve"> </w:instrText>
      </w:r>
      <w:r w:rsidR="00D125C6">
        <w:instrText>REF</w:instrText>
      </w:r>
      <w:r w:rsidR="00D125C6" w:rsidRPr="003C28CC">
        <w:rPr>
          <w:lang w:val="ru-RU"/>
        </w:rPr>
        <w:instrText xml:space="preserve"> _</w:instrText>
      </w:r>
      <w:r w:rsidR="00D125C6">
        <w:instrText>Ref</w:instrText>
      </w:r>
      <w:r w:rsidR="00D125C6" w:rsidRPr="003C28CC">
        <w:rPr>
          <w:lang w:val="ru-RU"/>
        </w:rPr>
        <w:instrText>180395002 \</w:instrText>
      </w:r>
      <w:r w:rsidR="00D125C6">
        <w:instrText>r</w:instrText>
      </w:r>
      <w:r w:rsidR="00D125C6" w:rsidRPr="003C28CC">
        <w:rPr>
          <w:lang w:val="ru-RU"/>
        </w:rPr>
        <w:instrText xml:space="preserve"> \</w:instrText>
      </w:r>
      <w:r w:rsidR="00D125C6">
        <w:instrText>h</w:instrText>
      </w:r>
      <w:r w:rsidR="00D125C6" w:rsidRPr="003C28CC">
        <w:rPr>
          <w:lang w:val="ru-RU"/>
        </w:rPr>
        <w:instrText xml:space="preserve"> </w:instrText>
      </w:r>
      <w:r w:rsidR="00D125C6">
        <w:fldChar w:fldCharType="separate"/>
      </w:r>
      <w:r w:rsidR="006D5552" w:rsidRPr="006D5552">
        <w:rPr>
          <w:lang w:val="ru-RU"/>
        </w:rPr>
        <w:t>45</w:t>
      </w:r>
      <w:r w:rsidR="00D125C6">
        <w:fldChar w:fldCharType="end"/>
      </w:r>
      <w:r w:rsidR="00D125C6" w:rsidRPr="003C28CC">
        <w:rPr>
          <w:lang w:val="ru-RU"/>
        </w:rPr>
        <w:t>-</w:t>
      </w:r>
      <w:r w:rsidR="00D125C6">
        <w:fldChar w:fldCharType="begin"/>
      </w:r>
      <w:r w:rsidR="00D125C6" w:rsidRPr="003C28CC">
        <w:rPr>
          <w:lang w:val="ru-RU"/>
        </w:rPr>
        <w:instrText xml:space="preserve"> </w:instrText>
      </w:r>
      <w:r w:rsidR="00D125C6">
        <w:instrText>REF</w:instrText>
      </w:r>
      <w:r w:rsidR="00D125C6" w:rsidRPr="003C28CC">
        <w:rPr>
          <w:lang w:val="ru-RU"/>
        </w:rPr>
        <w:instrText xml:space="preserve"> _</w:instrText>
      </w:r>
      <w:r w:rsidR="00D125C6">
        <w:instrText>Ref</w:instrText>
      </w:r>
      <w:r w:rsidR="00D125C6" w:rsidRPr="003C28CC">
        <w:rPr>
          <w:lang w:val="ru-RU"/>
        </w:rPr>
        <w:instrText>181078106 \</w:instrText>
      </w:r>
      <w:r w:rsidR="00D125C6">
        <w:instrText>r</w:instrText>
      </w:r>
      <w:r w:rsidR="00D125C6" w:rsidRPr="003C28CC">
        <w:rPr>
          <w:lang w:val="ru-RU"/>
        </w:rPr>
        <w:instrText xml:space="preserve"> \</w:instrText>
      </w:r>
      <w:r w:rsidR="00D125C6">
        <w:instrText>h</w:instrText>
      </w:r>
      <w:r w:rsidR="00D125C6" w:rsidRPr="003C28CC">
        <w:rPr>
          <w:lang w:val="ru-RU"/>
        </w:rPr>
        <w:instrText xml:space="preserve"> </w:instrText>
      </w:r>
      <w:r w:rsidR="00D125C6">
        <w:fldChar w:fldCharType="separate"/>
      </w:r>
      <w:r w:rsidR="006D5552" w:rsidRPr="006D5552">
        <w:rPr>
          <w:lang w:val="ru-RU"/>
        </w:rPr>
        <w:t>48</w:t>
      </w:r>
      <w:r w:rsidR="00D125C6">
        <w:fldChar w:fldCharType="end"/>
      </w:r>
      <w:r w:rsidR="00D125C6" w:rsidRPr="003C28CC">
        <w:rPr>
          <w:lang w:val="ru-RU"/>
        </w:rPr>
        <w:t>,</w:t>
      </w:r>
      <w:r w:rsidR="00D125C6">
        <w:fldChar w:fldCharType="begin"/>
      </w:r>
      <w:r w:rsidR="00D125C6" w:rsidRPr="003C28CC">
        <w:rPr>
          <w:lang w:val="ru-RU"/>
        </w:rPr>
        <w:instrText xml:space="preserve"> </w:instrText>
      </w:r>
      <w:r w:rsidR="00D125C6">
        <w:instrText>REF</w:instrText>
      </w:r>
      <w:r w:rsidR="00D125C6" w:rsidRPr="003C28CC">
        <w:rPr>
          <w:lang w:val="ru-RU"/>
        </w:rPr>
        <w:instrText xml:space="preserve"> _</w:instrText>
      </w:r>
      <w:r w:rsidR="00D125C6">
        <w:instrText>Ref</w:instrText>
      </w:r>
      <w:r w:rsidR="00D125C6" w:rsidRPr="003C28CC">
        <w:rPr>
          <w:lang w:val="ru-RU"/>
        </w:rPr>
        <w:instrText>180395010 \</w:instrText>
      </w:r>
      <w:r w:rsidR="00D125C6">
        <w:instrText>r</w:instrText>
      </w:r>
      <w:r w:rsidR="00D125C6" w:rsidRPr="003C28CC">
        <w:rPr>
          <w:lang w:val="ru-RU"/>
        </w:rPr>
        <w:instrText xml:space="preserve"> \</w:instrText>
      </w:r>
      <w:r w:rsidR="00D125C6">
        <w:instrText>h</w:instrText>
      </w:r>
      <w:r w:rsidR="00D125C6" w:rsidRPr="003C28CC">
        <w:rPr>
          <w:lang w:val="ru-RU"/>
        </w:rPr>
        <w:instrText xml:space="preserve"> </w:instrText>
      </w:r>
      <w:r w:rsidR="00D125C6">
        <w:fldChar w:fldCharType="separate"/>
      </w:r>
      <w:r w:rsidR="006D5552" w:rsidRPr="006D5552">
        <w:rPr>
          <w:lang w:val="ru-RU"/>
        </w:rPr>
        <w:t>51</w:t>
      </w:r>
      <w:r w:rsidR="00D125C6">
        <w:fldChar w:fldCharType="end"/>
      </w:r>
      <w:r w:rsidR="00D125C6" w:rsidRPr="003C28CC">
        <w:rPr>
          <w:lang w:val="ru-RU"/>
        </w:rPr>
        <w:t>,</w:t>
      </w:r>
      <w:r w:rsidR="00D125C6">
        <w:fldChar w:fldCharType="begin"/>
      </w:r>
      <w:r w:rsidR="00D125C6" w:rsidRPr="003C28CC">
        <w:rPr>
          <w:lang w:val="ru-RU"/>
        </w:rPr>
        <w:instrText xml:space="preserve"> </w:instrText>
      </w:r>
      <w:r w:rsidR="00D125C6">
        <w:instrText>REF</w:instrText>
      </w:r>
      <w:r w:rsidR="00D125C6" w:rsidRPr="003C28CC">
        <w:rPr>
          <w:lang w:val="ru-RU"/>
        </w:rPr>
        <w:instrText xml:space="preserve"> _</w:instrText>
      </w:r>
      <w:r w:rsidR="00D125C6">
        <w:instrText>Ref</w:instrText>
      </w:r>
      <w:r w:rsidR="00D125C6" w:rsidRPr="003C28CC">
        <w:rPr>
          <w:lang w:val="ru-RU"/>
        </w:rPr>
        <w:instrText>180415321 \</w:instrText>
      </w:r>
      <w:r w:rsidR="00D125C6">
        <w:instrText>r</w:instrText>
      </w:r>
      <w:r w:rsidR="00D125C6" w:rsidRPr="003C28CC">
        <w:rPr>
          <w:lang w:val="ru-RU"/>
        </w:rPr>
        <w:instrText xml:space="preserve"> \</w:instrText>
      </w:r>
      <w:r w:rsidR="00D125C6">
        <w:instrText>h</w:instrText>
      </w:r>
      <w:r w:rsidR="00D125C6" w:rsidRPr="003C28CC">
        <w:rPr>
          <w:lang w:val="ru-RU"/>
        </w:rPr>
        <w:instrText xml:space="preserve"> </w:instrText>
      </w:r>
      <w:r w:rsidR="00D125C6">
        <w:fldChar w:fldCharType="separate"/>
      </w:r>
      <w:r w:rsidR="006D5552" w:rsidRPr="006D5552">
        <w:rPr>
          <w:lang w:val="ru-RU"/>
        </w:rPr>
        <w:t>52</w:t>
      </w:r>
      <w:r w:rsidR="00D125C6">
        <w:fldChar w:fldCharType="end"/>
      </w:r>
      <w:r w:rsidR="00D125C6" w:rsidRPr="003C28CC">
        <w:rPr>
          <w:lang w:val="ru-RU"/>
        </w:rPr>
        <w:t>,</w:t>
      </w:r>
      <w:r w:rsidR="00D125C6">
        <w:fldChar w:fldCharType="begin"/>
      </w:r>
      <w:r w:rsidR="00D125C6" w:rsidRPr="003C28CC">
        <w:rPr>
          <w:lang w:val="ru-RU"/>
        </w:rPr>
        <w:instrText xml:space="preserve"> </w:instrText>
      </w:r>
      <w:r w:rsidR="00D125C6">
        <w:instrText>REF</w:instrText>
      </w:r>
      <w:r w:rsidR="00D125C6" w:rsidRPr="003C28CC">
        <w:rPr>
          <w:lang w:val="ru-RU"/>
        </w:rPr>
        <w:instrText xml:space="preserve"> _</w:instrText>
      </w:r>
      <w:r w:rsidR="00D125C6">
        <w:instrText>Ref</w:instrText>
      </w:r>
      <w:r w:rsidR="00D125C6" w:rsidRPr="003C28CC">
        <w:rPr>
          <w:lang w:val="ru-RU"/>
        </w:rPr>
        <w:instrText>182291497 \</w:instrText>
      </w:r>
      <w:r w:rsidR="00D125C6">
        <w:instrText>r</w:instrText>
      </w:r>
      <w:r w:rsidR="00D125C6" w:rsidRPr="003C28CC">
        <w:rPr>
          <w:lang w:val="ru-RU"/>
        </w:rPr>
        <w:instrText xml:space="preserve"> \</w:instrText>
      </w:r>
      <w:r w:rsidR="00D125C6">
        <w:instrText>h</w:instrText>
      </w:r>
      <w:r w:rsidR="00D125C6" w:rsidRPr="003C28CC">
        <w:rPr>
          <w:lang w:val="ru-RU"/>
        </w:rPr>
        <w:instrText xml:space="preserve"> </w:instrText>
      </w:r>
      <w:r w:rsidR="00D125C6">
        <w:fldChar w:fldCharType="separate"/>
      </w:r>
      <w:r w:rsidR="006D5552" w:rsidRPr="006D5552">
        <w:rPr>
          <w:lang w:val="ru-RU"/>
        </w:rPr>
        <w:t>55</w:t>
      </w:r>
      <w:r w:rsidR="00D125C6">
        <w:fldChar w:fldCharType="end"/>
      </w:r>
      <w:r w:rsidR="00D125C6" w:rsidRPr="003C28CC">
        <w:rPr>
          <w:lang w:val="ru-RU"/>
        </w:rPr>
        <w:t>,</w:t>
      </w:r>
      <w:r w:rsidR="00D125C6">
        <w:fldChar w:fldCharType="begin"/>
      </w:r>
      <w:r w:rsidR="00D125C6" w:rsidRPr="003C28CC">
        <w:rPr>
          <w:lang w:val="ru-RU"/>
        </w:rPr>
        <w:instrText xml:space="preserve"> </w:instrText>
      </w:r>
      <w:r w:rsidR="00D125C6">
        <w:instrText>REF</w:instrText>
      </w:r>
      <w:r w:rsidR="00D125C6" w:rsidRPr="003C28CC">
        <w:rPr>
          <w:lang w:val="ru-RU"/>
        </w:rPr>
        <w:instrText xml:space="preserve"> _</w:instrText>
      </w:r>
      <w:r w:rsidR="00D125C6">
        <w:instrText>Ref</w:instrText>
      </w:r>
      <w:r w:rsidR="00D125C6" w:rsidRPr="003C28CC">
        <w:rPr>
          <w:lang w:val="ru-RU"/>
        </w:rPr>
        <w:instrText>181078324 \</w:instrText>
      </w:r>
      <w:r w:rsidR="00D125C6">
        <w:instrText>r</w:instrText>
      </w:r>
      <w:r w:rsidR="00D125C6" w:rsidRPr="003C28CC">
        <w:rPr>
          <w:lang w:val="ru-RU"/>
        </w:rPr>
        <w:instrText xml:space="preserve"> \</w:instrText>
      </w:r>
      <w:r w:rsidR="00D125C6">
        <w:instrText>h</w:instrText>
      </w:r>
      <w:r w:rsidR="00D125C6" w:rsidRPr="003C28CC">
        <w:rPr>
          <w:lang w:val="ru-RU"/>
        </w:rPr>
        <w:instrText xml:space="preserve"> </w:instrText>
      </w:r>
      <w:r w:rsidR="00D125C6">
        <w:fldChar w:fldCharType="separate"/>
      </w:r>
      <w:r w:rsidR="006D5552" w:rsidRPr="006D5552">
        <w:rPr>
          <w:lang w:val="ru-RU"/>
        </w:rPr>
        <w:t>81</w:t>
      </w:r>
      <w:r w:rsidR="00D125C6">
        <w:fldChar w:fldCharType="end"/>
      </w:r>
      <w:r w:rsidR="00D125C6" w:rsidRPr="003C28CC">
        <w:rPr>
          <w:lang w:val="ru-RU"/>
        </w:rPr>
        <w:t xml:space="preserve"> и др.]</w:t>
      </w:r>
      <w:r w:rsidRPr="003C28CC">
        <w:rPr>
          <w:lang w:val="ru-RU"/>
        </w:rPr>
        <w:t>, а также формализм систем помеченных переходов (</w:t>
      </w:r>
      <w:r w:rsidRPr="006D5095">
        <w:t>LTS</w:t>
      </w:r>
      <w:r w:rsidRPr="003C28CC">
        <w:rPr>
          <w:lang w:val="ru-RU"/>
        </w:rPr>
        <w:t>)</w:t>
      </w:r>
      <w:r w:rsidR="00D125C6" w:rsidRPr="003C28CC">
        <w:rPr>
          <w:lang w:val="ru-RU"/>
        </w:rPr>
        <w:t xml:space="preserve"> [</w:t>
      </w:r>
      <w:r w:rsidR="00D125C6">
        <w:fldChar w:fldCharType="begin"/>
      </w:r>
      <w:r w:rsidR="00D125C6" w:rsidRPr="003C28CC">
        <w:rPr>
          <w:lang w:val="ru-RU"/>
        </w:rPr>
        <w:instrText xml:space="preserve"> </w:instrText>
      </w:r>
      <w:r w:rsidR="00D125C6">
        <w:instrText>REF</w:instrText>
      </w:r>
      <w:r w:rsidR="00D125C6" w:rsidRPr="003C28CC">
        <w:rPr>
          <w:lang w:val="ru-RU"/>
        </w:rPr>
        <w:instrText xml:space="preserve"> _</w:instrText>
      </w:r>
      <w:r w:rsidR="00D125C6">
        <w:instrText>Ref</w:instrText>
      </w:r>
      <w:r w:rsidR="00D125C6" w:rsidRPr="003C28CC">
        <w:rPr>
          <w:lang w:val="ru-RU"/>
        </w:rPr>
        <w:instrText>180474281 \</w:instrText>
      </w:r>
      <w:r w:rsidR="00D125C6">
        <w:instrText>r</w:instrText>
      </w:r>
      <w:r w:rsidR="00D125C6" w:rsidRPr="003C28CC">
        <w:rPr>
          <w:lang w:val="ru-RU"/>
        </w:rPr>
        <w:instrText xml:space="preserve"> \</w:instrText>
      </w:r>
      <w:r w:rsidR="00D125C6">
        <w:instrText>h</w:instrText>
      </w:r>
      <w:r w:rsidR="00D125C6" w:rsidRPr="003C28CC">
        <w:rPr>
          <w:lang w:val="ru-RU"/>
        </w:rPr>
        <w:instrText xml:space="preserve"> </w:instrText>
      </w:r>
      <w:r w:rsidR="00D125C6">
        <w:fldChar w:fldCharType="separate"/>
      </w:r>
      <w:r w:rsidR="006D5552" w:rsidRPr="006D5552">
        <w:rPr>
          <w:lang w:val="ru-RU"/>
        </w:rPr>
        <w:t>141</w:t>
      </w:r>
      <w:r w:rsidR="00D125C6">
        <w:fldChar w:fldCharType="end"/>
      </w:r>
      <w:r w:rsidR="00D125C6" w:rsidRPr="003C28CC">
        <w:rPr>
          <w:lang w:val="ru-RU"/>
        </w:rPr>
        <w:t>,</w:t>
      </w:r>
      <w:r w:rsidR="00D125C6">
        <w:fldChar w:fldCharType="begin"/>
      </w:r>
      <w:r w:rsidR="00D125C6" w:rsidRPr="003C28CC">
        <w:rPr>
          <w:lang w:val="ru-RU"/>
        </w:rPr>
        <w:instrText xml:space="preserve"> </w:instrText>
      </w:r>
      <w:r w:rsidR="00D125C6">
        <w:instrText>REF</w:instrText>
      </w:r>
      <w:r w:rsidR="00D125C6" w:rsidRPr="003C28CC">
        <w:rPr>
          <w:lang w:val="ru-RU"/>
        </w:rPr>
        <w:instrText xml:space="preserve"> _</w:instrText>
      </w:r>
      <w:r w:rsidR="00D125C6">
        <w:instrText>Ref</w:instrText>
      </w:r>
      <w:r w:rsidR="00D125C6" w:rsidRPr="003C28CC">
        <w:rPr>
          <w:lang w:val="ru-RU"/>
        </w:rPr>
        <w:instrText>180395040 \</w:instrText>
      </w:r>
      <w:r w:rsidR="00D125C6">
        <w:instrText>r</w:instrText>
      </w:r>
      <w:r w:rsidR="00D125C6" w:rsidRPr="003C28CC">
        <w:rPr>
          <w:lang w:val="ru-RU"/>
        </w:rPr>
        <w:instrText xml:space="preserve"> \</w:instrText>
      </w:r>
      <w:r w:rsidR="00D125C6">
        <w:instrText>h</w:instrText>
      </w:r>
      <w:r w:rsidR="00D125C6" w:rsidRPr="003C28CC">
        <w:rPr>
          <w:lang w:val="ru-RU"/>
        </w:rPr>
        <w:instrText xml:space="preserve"> </w:instrText>
      </w:r>
      <w:r w:rsidR="00D125C6">
        <w:fldChar w:fldCharType="separate"/>
      </w:r>
      <w:r w:rsidR="006D5552" w:rsidRPr="006D5552">
        <w:rPr>
          <w:lang w:val="ru-RU"/>
        </w:rPr>
        <w:t>99</w:t>
      </w:r>
      <w:r w:rsidR="00D125C6">
        <w:fldChar w:fldCharType="end"/>
      </w:r>
      <w:r w:rsidR="00D125C6" w:rsidRPr="003C28CC">
        <w:rPr>
          <w:lang w:val="ru-RU"/>
        </w:rPr>
        <w:t>-</w:t>
      </w:r>
      <w:r w:rsidR="00D125C6">
        <w:fldChar w:fldCharType="begin"/>
      </w:r>
      <w:r w:rsidR="00D125C6" w:rsidRPr="003C28CC">
        <w:rPr>
          <w:lang w:val="ru-RU"/>
        </w:rPr>
        <w:instrText xml:space="preserve"> </w:instrText>
      </w:r>
      <w:r w:rsidR="00D125C6">
        <w:instrText>REF</w:instrText>
      </w:r>
      <w:r w:rsidR="00D125C6" w:rsidRPr="003C28CC">
        <w:rPr>
          <w:lang w:val="ru-RU"/>
        </w:rPr>
        <w:instrText xml:space="preserve"> _</w:instrText>
      </w:r>
      <w:r w:rsidR="00D125C6">
        <w:instrText>Ref</w:instrText>
      </w:r>
      <w:r w:rsidR="00D125C6" w:rsidRPr="003C28CC">
        <w:rPr>
          <w:lang w:val="ru-RU"/>
        </w:rPr>
        <w:instrText>180398512 \</w:instrText>
      </w:r>
      <w:r w:rsidR="00D125C6">
        <w:instrText>r</w:instrText>
      </w:r>
      <w:r w:rsidR="00D125C6" w:rsidRPr="003C28CC">
        <w:rPr>
          <w:lang w:val="ru-RU"/>
        </w:rPr>
        <w:instrText xml:space="preserve"> \</w:instrText>
      </w:r>
      <w:r w:rsidR="00D125C6">
        <w:instrText>h</w:instrText>
      </w:r>
      <w:r w:rsidR="00D125C6" w:rsidRPr="003C28CC">
        <w:rPr>
          <w:lang w:val="ru-RU"/>
        </w:rPr>
        <w:instrText xml:space="preserve"> </w:instrText>
      </w:r>
      <w:r w:rsidR="00D125C6">
        <w:fldChar w:fldCharType="separate"/>
      </w:r>
      <w:r w:rsidR="006D5552" w:rsidRPr="006D5552">
        <w:rPr>
          <w:lang w:val="ru-RU"/>
        </w:rPr>
        <w:t>101</w:t>
      </w:r>
      <w:r w:rsidR="00D125C6">
        <w:fldChar w:fldCharType="end"/>
      </w:r>
      <w:r w:rsidR="00D125C6" w:rsidRPr="003C28CC">
        <w:rPr>
          <w:lang w:val="ru-RU"/>
        </w:rPr>
        <w:t>,</w:t>
      </w:r>
      <w:r w:rsidR="00D125C6">
        <w:fldChar w:fldCharType="begin"/>
      </w:r>
      <w:r w:rsidR="00D125C6" w:rsidRPr="003C28CC">
        <w:rPr>
          <w:lang w:val="ru-RU"/>
        </w:rPr>
        <w:instrText xml:space="preserve"> </w:instrText>
      </w:r>
      <w:r w:rsidR="00D125C6">
        <w:instrText>REF</w:instrText>
      </w:r>
      <w:r w:rsidR="00D125C6" w:rsidRPr="003C28CC">
        <w:rPr>
          <w:lang w:val="ru-RU"/>
        </w:rPr>
        <w:instrText xml:space="preserve"> _</w:instrText>
      </w:r>
      <w:r w:rsidR="00D125C6">
        <w:instrText>Ref</w:instrText>
      </w:r>
      <w:r w:rsidR="00D125C6" w:rsidRPr="003C28CC">
        <w:rPr>
          <w:lang w:val="ru-RU"/>
        </w:rPr>
        <w:instrText>181079246 \</w:instrText>
      </w:r>
      <w:r w:rsidR="00D125C6">
        <w:instrText>r</w:instrText>
      </w:r>
      <w:r w:rsidR="00D125C6" w:rsidRPr="003C28CC">
        <w:rPr>
          <w:lang w:val="ru-RU"/>
        </w:rPr>
        <w:instrText xml:space="preserve"> \</w:instrText>
      </w:r>
      <w:r w:rsidR="00D125C6">
        <w:instrText>h</w:instrText>
      </w:r>
      <w:r w:rsidR="00D125C6" w:rsidRPr="003C28CC">
        <w:rPr>
          <w:lang w:val="ru-RU"/>
        </w:rPr>
        <w:instrText xml:space="preserve"> </w:instrText>
      </w:r>
      <w:r w:rsidR="00D125C6">
        <w:fldChar w:fldCharType="separate"/>
      </w:r>
      <w:r w:rsidR="006D5552" w:rsidRPr="006D5552">
        <w:rPr>
          <w:lang w:val="ru-RU"/>
        </w:rPr>
        <w:t>104</w:t>
      </w:r>
      <w:r w:rsidR="00D125C6">
        <w:fldChar w:fldCharType="end"/>
      </w:r>
      <w:r w:rsidR="00D125C6" w:rsidRPr="003C28CC">
        <w:rPr>
          <w:lang w:val="ru-RU"/>
        </w:rPr>
        <w:t>,</w:t>
      </w:r>
      <w:r w:rsidR="00D125C6">
        <w:fldChar w:fldCharType="begin"/>
      </w:r>
      <w:r w:rsidR="00D125C6" w:rsidRPr="003C28CC">
        <w:rPr>
          <w:lang w:val="ru-RU"/>
        </w:rPr>
        <w:instrText xml:space="preserve"> </w:instrText>
      </w:r>
      <w:r w:rsidR="00D125C6">
        <w:instrText>REF</w:instrText>
      </w:r>
      <w:r w:rsidR="00D125C6" w:rsidRPr="003C28CC">
        <w:rPr>
          <w:lang w:val="ru-RU"/>
        </w:rPr>
        <w:instrText xml:space="preserve"> _</w:instrText>
      </w:r>
      <w:r w:rsidR="00D125C6">
        <w:instrText>Ref</w:instrText>
      </w:r>
      <w:r w:rsidR="00D125C6" w:rsidRPr="003C28CC">
        <w:rPr>
          <w:lang w:val="ru-RU"/>
        </w:rPr>
        <w:instrText>180395053 \</w:instrText>
      </w:r>
      <w:r w:rsidR="00D125C6">
        <w:instrText>r</w:instrText>
      </w:r>
      <w:r w:rsidR="00D125C6" w:rsidRPr="003C28CC">
        <w:rPr>
          <w:lang w:val="ru-RU"/>
        </w:rPr>
        <w:instrText xml:space="preserve"> \</w:instrText>
      </w:r>
      <w:r w:rsidR="00D125C6">
        <w:instrText>h</w:instrText>
      </w:r>
      <w:r w:rsidR="00D125C6" w:rsidRPr="003C28CC">
        <w:rPr>
          <w:lang w:val="ru-RU"/>
        </w:rPr>
        <w:instrText xml:space="preserve"> </w:instrText>
      </w:r>
      <w:r w:rsidR="00D125C6">
        <w:fldChar w:fldCharType="separate"/>
      </w:r>
      <w:r w:rsidR="006D5552" w:rsidRPr="006D5552">
        <w:rPr>
          <w:lang w:val="ru-RU"/>
        </w:rPr>
        <w:t>117</w:t>
      </w:r>
      <w:r w:rsidR="00D125C6">
        <w:fldChar w:fldCharType="end"/>
      </w:r>
      <w:r w:rsidR="00D125C6" w:rsidRPr="003C28CC">
        <w:rPr>
          <w:lang w:val="ru-RU"/>
        </w:rPr>
        <w:t>,</w:t>
      </w:r>
      <w:r w:rsidR="00D125C6">
        <w:fldChar w:fldCharType="begin"/>
      </w:r>
      <w:r w:rsidR="00D125C6" w:rsidRPr="003C28CC">
        <w:rPr>
          <w:lang w:val="ru-RU"/>
        </w:rPr>
        <w:instrText xml:space="preserve"> </w:instrText>
      </w:r>
      <w:r w:rsidR="00D125C6">
        <w:instrText>REF</w:instrText>
      </w:r>
      <w:r w:rsidR="00D125C6" w:rsidRPr="003C28CC">
        <w:rPr>
          <w:lang w:val="ru-RU"/>
        </w:rPr>
        <w:instrText xml:space="preserve"> _</w:instrText>
      </w:r>
      <w:r w:rsidR="00D125C6">
        <w:instrText>Ref</w:instrText>
      </w:r>
      <w:r w:rsidR="00D125C6" w:rsidRPr="003C28CC">
        <w:rPr>
          <w:lang w:val="ru-RU"/>
        </w:rPr>
        <w:instrText>180490928 \</w:instrText>
      </w:r>
      <w:r w:rsidR="00D125C6">
        <w:instrText>r</w:instrText>
      </w:r>
      <w:r w:rsidR="00D125C6" w:rsidRPr="003C28CC">
        <w:rPr>
          <w:lang w:val="ru-RU"/>
        </w:rPr>
        <w:instrText xml:space="preserve"> \</w:instrText>
      </w:r>
      <w:r w:rsidR="00D125C6">
        <w:instrText>h</w:instrText>
      </w:r>
      <w:r w:rsidR="00D125C6" w:rsidRPr="003C28CC">
        <w:rPr>
          <w:lang w:val="ru-RU"/>
        </w:rPr>
        <w:instrText xml:space="preserve"> </w:instrText>
      </w:r>
      <w:r w:rsidR="00D125C6">
        <w:fldChar w:fldCharType="separate"/>
      </w:r>
      <w:r w:rsidR="006D5552" w:rsidRPr="006D5552">
        <w:rPr>
          <w:lang w:val="ru-RU"/>
        </w:rPr>
        <w:t>118</w:t>
      </w:r>
      <w:r w:rsidR="00D125C6">
        <w:fldChar w:fldCharType="end"/>
      </w:r>
      <w:r w:rsidR="00D125C6" w:rsidRPr="003C28CC">
        <w:rPr>
          <w:lang w:val="ru-RU"/>
        </w:rPr>
        <w:t>,</w:t>
      </w:r>
      <w:r w:rsidR="00D125C6">
        <w:fldChar w:fldCharType="begin"/>
      </w:r>
      <w:r w:rsidR="00D125C6" w:rsidRPr="003C28CC">
        <w:rPr>
          <w:lang w:val="ru-RU"/>
        </w:rPr>
        <w:instrText xml:space="preserve"> </w:instrText>
      </w:r>
      <w:r w:rsidR="00D125C6">
        <w:instrText>REF</w:instrText>
      </w:r>
      <w:r w:rsidR="00D125C6" w:rsidRPr="003C28CC">
        <w:rPr>
          <w:lang w:val="ru-RU"/>
        </w:rPr>
        <w:instrText xml:space="preserve"> _</w:instrText>
      </w:r>
      <w:r w:rsidR="00D125C6">
        <w:instrText>Ref</w:instrText>
      </w:r>
      <w:r w:rsidR="00D125C6" w:rsidRPr="003C28CC">
        <w:rPr>
          <w:lang w:val="ru-RU"/>
        </w:rPr>
        <w:instrText>180395064 \</w:instrText>
      </w:r>
      <w:r w:rsidR="00D125C6">
        <w:instrText>r</w:instrText>
      </w:r>
      <w:r w:rsidR="00D125C6" w:rsidRPr="003C28CC">
        <w:rPr>
          <w:lang w:val="ru-RU"/>
        </w:rPr>
        <w:instrText xml:space="preserve"> \</w:instrText>
      </w:r>
      <w:r w:rsidR="00D125C6">
        <w:instrText>h</w:instrText>
      </w:r>
      <w:r w:rsidR="00D125C6" w:rsidRPr="003C28CC">
        <w:rPr>
          <w:lang w:val="ru-RU"/>
        </w:rPr>
        <w:instrText xml:space="preserve"> </w:instrText>
      </w:r>
      <w:r w:rsidR="00D125C6">
        <w:fldChar w:fldCharType="separate"/>
      </w:r>
      <w:r w:rsidR="006D5552" w:rsidRPr="006D5552">
        <w:rPr>
          <w:lang w:val="ru-RU"/>
        </w:rPr>
        <w:t>122</w:t>
      </w:r>
      <w:r w:rsidR="00D125C6">
        <w:fldChar w:fldCharType="end"/>
      </w:r>
      <w:r w:rsidR="00D125C6" w:rsidRPr="003C28CC">
        <w:rPr>
          <w:lang w:val="ru-RU"/>
        </w:rPr>
        <w:t xml:space="preserve">  и др.]</w:t>
      </w:r>
      <w:r w:rsidRPr="003C28CC">
        <w:rPr>
          <w:lang w:val="ru-RU"/>
        </w:rPr>
        <w:t xml:space="preserve">. </w:t>
      </w:r>
      <w:r w:rsidRPr="00F81F18">
        <w:rPr>
          <w:lang w:val="ru-RU"/>
        </w:rPr>
        <w:t xml:space="preserve">Для построения теории верификации композиции применён специально разработанный автором метод моделирования с помощью, так называемых, </w:t>
      </w:r>
      <w:r w:rsidRPr="006D5095">
        <w:rPr>
          <w:rFonts w:ascii="Courier New" w:hAnsi="Courier New" w:cs="Courier New"/>
        </w:rPr>
        <w:sym w:font="Symbol" w:char="F066"/>
      </w:r>
      <w:r w:rsidRPr="00F81F18">
        <w:rPr>
          <w:lang w:val="ru-RU"/>
        </w:rPr>
        <w:t xml:space="preserve">-трасс, позволивший объединить в рамках одной теории трассовый подход, достаточный для определения безопасности и конформности, и композицию моделей, которая обычно определяется только для </w:t>
      </w:r>
      <w:r w:rsidRPr="006D5095">
        <w:t>LTS</w:t>
      </w:r>
      <w:r w:rsidRPr="00F81F18">
        <w:rPr>
          <w:lang w:val="ru-RU"/>
        </w:rPr>
        <w:t>.</w:t>
      </w:r>
    </w:p>
    <w:p w:rsidR="00F81F18" w:rsidRPr="00F81F18" w:rsidRDefault="00F81F18" w:rsidP="00F81F18">
      <w:pPr>
        <w:spacing w:line="360" w:lineRule="auto"/>
        <w:ind w:firstLine="567"/>
        <w:rPr>
          <w:szCs w:val="28"/>
          <w:lang w:val="ru-RU" w:eastAsia="zh-TW"/>
        </w:rPr>
      </w:pPr>
    </w:p>
    <w:p w:rsidR="00F81F18" w:rsidRPr="006D5095" w:rsidRDefault="00F81F18" w:rsidP="005E67D5">
      <w:pPr>
        <w:pStyle w:val="4"/>
      </w:pPr>
      <w:bookmarkStart w:id="34" w:name="_Toc194814772"/>
      <w:bookmarkStart w:id="35" w:name="_Ref195519656"/>
      <w:r w:rsidRPr="006D5095">
        <w:t>Научная новизна исследования</w:t>
      </w:r>
      <w:bookmarkEnd w:id="34"/>
      <w:bookmarkEnd w:id="35"/>
    </w:p>
    <w:p w:rsidR="00F81F18" w:rsidRPr="00F81F18" w:rsidRDefault="00F81F18" w:rsidP="00F81F18">
      <w:pPr>
        <w:keepNext/>
        <w:spacing w:line="360" w:lineRule="auto"/>
        <w:ind w:firstLine="567"/>
        <w:rPr>
          <w:szCs w:val="28"/>
          <w:lang w:val="ru-RU"/>
        </w:rPr>
      </w:pPr>
      <w:r w:rsidRPr="00F81F18">
        <w:rPr>
          <w:szCs w:val="28"/>
          <w:lang w:val="ru-RU"/>
        </w:rPr>
        <w:t>Новым в диссертационной работе являются:</w:t>
      </w:r>
    </w:p>
    <w:p w:rsidR="00F81F18" w:rsidRPr="00F81F18" w:rsidRDefault="00F81F18" w:rsidP="00F81F18">
      <w:pPr>
        <w:numPr>
          <w:ilvl w:val="0"/>
          <w:numId w:val="253"/>
        </w:numPr>
        <w:spacing w:line="360" w:lineRule="auto"/>
        <w:rPr>
          <w:szCs w:val="28"/>
          <w:lang w:val="ru-RU"/>
        </w:rPr>
      </w:pPr>
      <w:r w:rsidRPr="00F81F18">
        <w:rPr>
          <w:szCs w:val="28"/>
          <w:lang w:val="ru-RU"/>
        </w:rPr>
        <w:t>Метод формализации тестового эксперимента с помощью параметризуемой машины тестирования, целью которого является определение семантики</w:t>
      </w:r>
      <w:r w:rsidRPr="00F81F18">
        <w:rPr>
          <w:szCs w:val="28"/>
          <w:lang w:val="ru-RU" w:eastAsia="zh-TW"/>
        </w:rPr>
        <w:t xml:space="preserve"> </w:t>
      </w:r>
      <w:r w:rsidRPr="00F81F18">
        <w:rPr>
          <w:szCs w:val="28"/>
          <w:lang w:val="ru-RU"/>
        </w:rPr>
        <w:t>взаимодействия.</w:t>
      </w:r>
    </w:p>
    <w:p w:rsidR="00F81F18" w:rsidRPr="00F81F18" w:rsidRDefault="00F81F18" w:rsidP="00F81F18">
      <w:pPr>
        <w:numPr>
          <w:ilvl w:val="1"/>
          <w:numId w:val="253"/>
        </w:numPr>
        <w:spacing w:line="360" w:lineRule="auto"/>
        <w:rPr>
          <w:szCs w:val="28"/>
          <w:lang w:val="ru-RU"/>
        </w:rPr>
      </w:pPr>
      <w:r w:rsidRPr="00F81F18">
        <w:rPr>
          <w:szCs w:val="28"/>
          <w:lang w:val="ru-RU"/>
        </w:rPr>
        <w:t>Отличие от машин Милнера и Ван Глаббека заключается в параметризации машины набором «множественных» кнопок. Это является способом задания семантики</w:t>
      </w:r>
      <w:r w:rsidRPr="00F81F18">
        <w:rPr>
          <w:szCs w:val="28"/>
          <w:lang w:val="ru-RU" w:eastAsia="zh-TW"/>
        </w:rPr>
        <w:t xml:space="preserve"> </w:t>
      </w:r>
      <w:r w:rsidRPr="00F81F18">
        <w:rPr>
          <w:szCs w:val="28"/>
          <w:lang w:val="ru-RU"/>
        </w:rPr>
        <w:t xml:space="preserve">взаимодействия, основанной только на наблюдениях (не на соответствии состояний) и моделирующей тестовые возможности по управлению и наблюдению. Впервые появляется возможность единообразно определять не только семантики, задаваемые машинами Милнера и Ван Глаббека, но и многие другие семантики, применяемые в теории и на практике, в частности, семантику отношения </w:t>
      </w:r>
      <w:r w:rsidRPr="006D5095">
        <w:rPr>
          <w:b/>
          <w:i/>
          <w:szCs w:val="28"/>
        </w:rPr>
        <w:t>ioco</w:t>
      </w:r>
      <w:r w:rsidRPr="00F81F18">
        <w:rPr>
          <w:szCs w:val="28"/>
          <w:lang w:val="ru-RU"/>
        </w:rPr>
        <w:t>.</w:t>
      </w:r>
    </w:p>
    <w:p w:rsidR="00F81F18" w:rsidRPr="00F81F18" w:rsidRDefault="00F81F18" w:rsidP="00F81F18">
      <w:pPr>
        <w:numPr>
          <w:ilvl w:val="1"/>
          <w:numId w:val="253"/>
        </w:numPr>
        <w:spacing w:line="360" w:lineRule="auto"/>
        <w:rPr>
          <w:szCs w:val="28"/>
          <w:lang w:val="ru-RU"/>
        </w:rPr>
      </w:pPr>
      <w:r w:rsidRPr="00F81F18">
        <w:rPr>
          <w:szCs w:val="28"/>
          <w:lang w:val="ru-RU"/>
        </w:rPr>
        <w:t xml:space="preserve">Вводится новое понятие разрушения, означающее специальное действие, которое моделирует запрещённое поведение системы. В отличие от запрещённого состояния, разрушение, как запрещённое действие, может быть введено на уровне машины тестирования и в дальнейшем использовано в трассовой модели, а не только в модели </w:t>
      </w:r>
      <w:r w:rsidRPr="006D5095">
        <w:rPr>
          <w:szCs w:val="28"/>
        </w:rPr>
        <w:t>LTS</w:t>
      </w:r>
      <w:r w:rsidRPr="00F81F18">
        <w:rPr>
          <w:szCs w:val="28"/>
          <w:lang w:val="ru-RU"/>
        </w:rPr>
        <w:t>.</w:t>
      </w:r>
    </w:p>
    <w:p w:rsidR="00F81F18" w:rsidRPr="00F81F18" w:rsidRDefault="00F81F18" w:rsidP="00F81F18">
      <w:pPr>
        <w:numPr>
          <w:ilvl w:val="0"/>
          <w:numId w:val="253"/>
        </w:numPr>
        <w:spacing w:line="360" w:lineRule="auto"/>
        <w:rPr>
          <w:szCs w:val="28"/>
          <w:lang w:val="ru-RU"/>
        </w:rPr>
      </w:pPr>
      <w:r w:rsidRPr="00F81F18">
        <w:rPr>
          <w:szCs w:val="28"/>
          <w:lang w:val="ru-RU"/>
        </w:rPr>
        <w:t xml:space="preserve">Введение на уровне трассовой и </w:t>
      </w:r>
      <w:r w:rsidRPr="006D5095">
        <w:rPr>
          <w:szCs w:val="28"/>
        </w:rPr>
        <w:t>LTS</w:t>
      </w:r>
      <w:r w:rsidRPr="00F81F18">
        <w:rPr>
          <w:szCs w:val="28"/>
          <w:lang w:val="ru-RU"/>
        </w:rPr>
        <w:t>-моделей новых взаимосвязанных концепций:</w:t>
      </w:r>
    </w:p>
    <w:p w:rsidR="00F81F18" w:rsidRPr="00F81F18" w:rsidRDefault="00F81F18" w:rsidP="00F81F18">
      <w:pPr>
        <w:numPr>
          <w:ilvl w:val="1"/>
          <w:numId w:val="253"/>
        </w:numPr>
        <w:spacing w:line="360" w:lineRule="auto"/>
        <w:rPr>
          <w:szCs w:val="28"/>
          <w:lang w:val="ru-RU"/>
        </w:rPr>
      </w:pPr>
      <w:r w:rsidRPr="00F81F18">
        <w:rPr>
          <w:szCs w:val="28"/>
          <w:lang w:val="ru-RU"/>
        </w:rPr>
        <w:lastRenderedPageBreak/>
        <w:t>Безопасное тестирование как тестирование, избегающее ненаблюдаемых отказов и разрушения и не продолжающее тестовый эксперимент при дивергенции. Это является хорошей альтернативой полному запрету на поведение таких типов, что позволяет расширить домен конформности.</w:t>
      </w:r>
    </w:p>
    <w:p w:rsidR="00F81F18" w:rsidRPr="00F81F18" w:rsidRDefault="00F81F18" w:rsidP="00F81F18">
      <w:pPr>
        <w:numPr>
          <w:ilvl w:val="1"/>
          <w:numId w:val="253"/>
        </w:numPr>
        <w:spacing w:line="360" w:lineRule="auto"/>
        <w:rPr>
          <w:szCs w:val="28"/>
          <w:lang w:val="ru-RU"/>
        </w:rPr>
      </w:pPr>
      <w:r w:rsidRPr="00F81F18">
        <w:rPr>
          <w:szCs w:val="28"/>
          <w:lang w:val="ru-RU"/>
        </w:rPr>
        <w:t>Гипотеза о безопасности – гипотеза о реализации, которая позволяет безопасно тестировать реализацию для заданной спецификации.</w:t>
      </w:r>
    </w:p>
    <w:p w:rsidR="00F81F18" w:rsidRPr="00F81F18" w:rsidRDefault="00F81F18" w:rsidP="00F81F18">
      <w:pPr>
        <w:numPr>
          <w:ilvl w:val="1"/>
          <w:numId w:val="253"/>
        </w:numPr>
        <w:spacing w:line="360" w:lineRule="auto"/>
        <w:rPr>
          <w:szCs w:val="28"/>
          <w:lang w:val="ru-RU"/>
        </w:rPr>
      </w:pPr>
      <w:r w:rsidRPr="00F81F18">
        <w:rPr>
          <w:szCs w:val="28"/>
          <w:lang w:val="ru-RU"/>
        </w:rPr>
        <w:t xml:space="preserve">Безопасная конформность </w:t>
      </w:r>
      <w:r w:rsidRPr="006D5095">
        <w:rPr>
          <w:b/>
          <w:i/>
          <w:szCs w:val="28"/>
        </w:rPr>
        <w:t>saco</w:t>
      </w:r>
      <w:r w:rsidRPr="00F81F18">
        <w:rPr>
          <w:szCs w:val="28"/>
          <w:lang w:val="ru-RU"/>
        </w:rPr>
        <w:t xml:space="preserve"> (</w:t>
      </w:r>
      <w:r w:rsidRPr="006D5095">
        <w:rPr>
          <w:i/>
          <w:szCs w:val="28"/>
        </w:rPr>
        <w:t>safe</w:t>
      </w:r>
      <w:r w:rsidRPr="00F81F18">
        <w:rPr>
          <w:i/>
          <w:szCs w:val="28"/>
          <w:lang w:val="ru-RU"/>
        </w:rPr>
        <w:t xml:space="preserve"> </w:t>
      </w:r>
      <w:r w:rsidRPr="006D5095">
        <w:rPr>
          <w:i/>
          <w:szCs w:val="28"/>
        </w:rPr>
        <w:t>conformance</w:t>
      </w:r>
      <w:r w:rsidRPr="00F81F18">
        <w:rPr>
          <w:szCs w:val="28"/>
          <w:lang w:val="ru-RU"/>
        </w:rPr>
        <w:t>), которая опирается на гипотезу о безопасности, параметризуется семантикой</w:t>
      </w:r>
      <w:r w:rsidRPr="00F81F18">
        <w:rPr>
          <w:szCs w:val="28"/>
          <w:lang w:val="ru-RU" w:eastAsia="zh-TW"/>
        </w:rPr>
        <w:t xml:space="preserve"> </w:t>
      </w:r>
      <w:r w:rsidRPr="00F81F18">
        <w:rPr>
          <w:szCs w:val="28"/>
          <w:lang w:val="ru-RU"/>
        </w:rPr>
        <w:t xml:space="preserve">взаимодействия и проверяема при безопасном тестировании. Многие частные конформности, основанные на семантиках наблюдаемого поведения, такие как отношение </w:t>
      </w:r>
      <w:r w:rsidRPr="006D5095">
        <w:rPr>
          <w:b/>
          <w:i/>
          <w:szCs w:val="28"/>
        </w:rPr>
        <w:t>ioco</w:t>
      </w:r>
      <w:r w:rsidRPr="00F81F18">
        <w:rPr>
          <w:szCs w:val="28"/>
          <w:lang w:val="ru-RU"/>
        </w:rPr>
        <w:t xml:space="preserve">, являются частными случаями отношения </w:t>
      </w:r>
      <w:r w:rsidRPr="006D5095">
        <w:rPr>
          <w:b/>
          <w:i/>
          <w:szCs w:val="28"/>
        </w:rPr>
        <w:t>saco</w:t>
      </w:r>
      <w:r w:rsidRPr="00F81F18">
        <w:rPr>
          <w:szCs w:val="28"/>
          <w:lang w:val="ru-RU"/>
        </w:rPr>
        <w:t>.</w:t>
      </w:r>
    </w:p>
    <w:p w:rsidR="00F81F18" w:rsidRPr="00F81F18" w:rsidRDefault="00F81F18" w:rsidP="00F81F18">
      <w:pPr>
        <w:numPr>
          <w:ilvl w:val="0"/>
          <w:numId w:val="253"/>
        </w:numPr>
        <w:spacing w:line="360" w:lineRule="auto"/>
        <w:rPr>
          <w:szCs w:val="28"/>
          <w:lang w:val="ru-RU"/>
        </w:rPr>
      </w:pPr>
      <w:r w:rsidRPr="00F81F18">
        <w:rPr>
          <w:szCs w:val="28"/>
          <w:lang w:val="ru-RU"/>
        </w:rPr>
        <w:t xml:space="preserve">Метод генерации полного набора тестов для безопасной конформности по заданной спецификации, который является обобщением аналогичных методов для частных конформностей (в том числе, отношения </w:t>
      </w:r>
      <w:r w:rsidRPr="006D5095">
        <w:rPr>
          <w:b/>
          <w:i/>
          <w:szCs w:val="28"/>
        </w:rPr>
        <w:t>ioco</w:t>
      </w:r>
      <w:r w:rsidRPr="00F81F18">
        <w:rPr>
          <w:szCs w:val="28"/>
          <w:lang w:val="ru-RU"/>
        </w:rPr>
        <w:t xml:space="preserve">) и алгоритмизуем при достаточно слабых ограничениях на спецификацию (то есть ограничениях, обычно выполняемых в практических системах). В отличие от аналогичных методов спецификация может быть задана не только в форме </w:t>
      </w:r>
      <w:r w:rsidRPr="006D5095">
        <w:rPr>
          <w:szCs w:val="28"/>
        </w:rPr>
        <w:t>LTS</w:t>
      </w:r>
      <w:r w:rsidRPr="00F81F18">
        <w:rPr>
          <w:szCs w:val="28"/>
          <w:lang w:val="ru-RU"/>
        </w:rPr>
        <w:t>, но и в форме модели наблюдаемых трасс. Кроме того, обеспечивается безопасное тестирование даже в тех случаях, когда в реализации есть ненаблюдаемые отказы, дивергенция и разрушение при условии, что реализация удовлетворяет гипотезе о безопасности.</w:t>
      </w:r>
    </w:p>
    <w:p w:rsidR="00F81F18" w:rsidRPr="00F81F18" w:rsidRDefault="00F81F18" w:rsidP="00F81F18">
      <w:pPr>
        <w:numPr>
          <w:ilvl w:val="0"/>
          <w:numId w:val="253"/>
        </w:numPr>
        <w:spacing w:line="360" w:lineRule="auto"/>
        <w:rPr>
          <w:szCs w:val="28"/>
          <w:lang w:val="ru-RU"/>
        </w:rPr>
      </w:pPr>
      <w:r w:rsidRPr="00F81F18">
        <w:rPr>
          <w:szCs w:val="28"/>
          <w:lang w:val="ru-RU"/>
        </w:rPr>
        <w:t xml:space="preserve">Метод пополнения спецификаций, сохраняющего класс конформных и не сужающего класс безопасных реализаций, с использованием специальных фиктивных действий «не-отказов». Этот метод позволяет перейти к семантике, в которой все отказы наблюдаемы и которая является отношением предпорядка (в частности, рефлексивна). Метод поддаётся алгоритмизации при достаточно слабых ограничениях на спецификацию. Частное применение этого метода решает проблему пополнения для отношения </w:t>
      </w:r>
      <w:r w:rsidRPr="006D5095">
        <w:rPr>
          <w:b/>
          <w:i/>
          <w:szCs w:val="28"/>
        </w:rPr>
        <w:t>ioco</w:t>
      </w:r>
      <w:r w:rsidRPr="00F81F18">
        <w:rPr>
          <w:szCs w:val="28"/>
          <w:lang w:val="ru-RU"/>
        </w:rPr>
        <w:t xml:space="preserve">. </w:t>
      </w:r>
    </w:p>
    <w:p w:rsidR="00F81F18" w:rsidRPr="00F81F18" w:rsidRDefault="00F81F18" w:rsidP="00F81F18">
      <w:pPr>
        <w:numPr>
          <w:ilvl w:val="0"/>
          <w:numId w:val="253"/>
        </w:numPr>
        <w:spacing w:line="360" w:lineRule="auto"/>
        <w:rPr>
          <w:szCs w:val="28"/>
          <w:lang w:val="ru-RU"/>
        </w:rPr>
      </w:pPr>
      <w:r w:rsidRPr="00F81F18">
        <w:rPr>
          <w:szCs w:val="28"/>
          <w:lang w:val="ru-RU"/>
        </w:rPr>
        <w:lastRenderedPageBreak/>
        <w:t xml:space="preserve">Введение </w:t>
      </w:r>
      <w:r w:rsidRPr="006D5095">
        <w:rPr>
          <w:rFonts w:ascii="Courier New" w:hAnsi="Courier New" w:cs="Courier New"/>
          <w:szCs w:val="28"/>
        </w:rPr>
        <w:sym w:font="Symbol" w:char="F066"/>
      </w:r>
      <w:r w:rsidRPr="00F81F18">
        <w:rPr>
          <w:szCs w:val="28"/>
          <w:lang w:val="ru-RU"/>
        </w:rPr>
        <w:t xml:space="preserve">-трасс и соответствующей модели </w:t>
      </w:r>
      <w:r w:rsidRPr="006D5095">
        <w:rPr>
          <w:rFonts w:ascii="Courier New" w:hAnsi="Courier New" w:cs="Courier New"/>
          <w:szCs w:val="28"/>
        </w:rPr>
        <w:sym w:font="Symbol" w:char="F066"/>
      </w:r>
      <w:r w:rsidRPr="00F81F18">
        <w:rPr>
          <w:szCs w:val="28"/>
          <w:lang w:val="ru-RU"/>
        </w:rPr>
        <w:t xml:space="preserve">-трасс как промежуточного уровня абстракции между моделью наблюдаемых трасс, достаточной для определения конформности, но не достаточной для определения композиции моделей, и уровнем </w:t>
      </w:r>
      <w:r w:rsidRPr="006D5095">
        <w:rPr>
          <w:szCs w:val="28"/>
        </w:rPr>
        <w:t>LTS</w:t>
      </w:r>
      <w:r w:rsidRPr="00F81F18">
        <w:rPr>
          <w:szCs w:val="28"/>
          <w:lang w:val="ru-RU"/>
        </w:rPr>
        <w:t xml:space="preserve">-моделей, где такая композиция определяется. Эта модель позволяет в единой трассовой теории формализовать как конформность, так и композицию, что является ключевым моментом в проблеме монотонности. В частности, по </w:t>
      </w:r>
      <w:r w:rsidRPr="006D5095">
        <w:rPr>
          <w:rFonts w:ascii="Courier New" w:hAnsi="Courier New" w:cs="Courier New"/>
          <w:szCs w:val="28"/>
        </w:rPr>
        <w:sym w:font="Symbol" w:char="F066"/>
      </w:r>
      <w:r w:rsidRPr="00F81F18">
        <w:rPr>
          <w:szCs w:val="28"/>
          <w:lang w:val="ru-RU"/>
        </w:rPr>
        <w:t xml:space="preserve">-модели восстанавливается модель наблюдаемых трасс, а композиция </w:t>
      </w:r>
      <w:r w:rsidRPr="006D5095">
        <w:rPr>
          <w:rFonts w:ascii="Courier New" w:hAnsi="Courier New" w:cs="Courier New"/>
          <w:szCs w:val="28"/>
        </w:rPr>
        <w:sym w:font="Symbol" w:char="F066"/>
      </w:r>
      <w:r w:rsidRPr="00F81F18">
        <w:rPr>
          <w:szCs w:val="28"/>
          <w:lang w:val="ru-RU"/>
        </w:rPr>
        <w:t xml:space="preserve">-моделей обладает важным свойством аддитивности: </w:t>
      </w:r>
      <w:r w:rsidRPr="006D5095">
        <w:rPr>
          <w:rFonts w:ascii="Courier New" w:hAnsi="Courier New" w:cs="Courier New"/>
          <w:szCs w:val="28"/>
        </w:rPr>
        <w:sym w:font="Symbol" w:char="F066"/>
      </w:r>
      <w:r w:rsidRPr="00F81F18">
        <w:rPr>
          <w:szCs w:val="28"/>
          <w:lang w:val="ru-RU"/>
        </w:rPr>
        <w:t xml:space="preserve">-модель, соответствующая композиции </w:t>
      </w:r>
      <w:r w:rsidRPr="006D5095">
        <w:rPr>
          <w:szCs w:val="28"/>
        </w:rPr>
        <w:t>LTS</w:t>
      </w:r>
      <w:r w:rsidRPr="00F81F18">
        <w:rPr>
          <w:szCs w:val="28"/>
          <w:lang w:val="ru-RU"/>
        </w:rPr>
        <w:t xml:space="preserve">-моделей, совпадает с композицией </w:t>
      </w:r>
      <w:r w:rsidRPr="006D5095">
        <w:rPr>
          <w:rFonts w:ascii="Courier New" w:hAnsi="Courier New" w:cs="Courier New"/>
          <w:szCs w:val="28"/>
        </w:rPr>
        <w:sym w:font="Symbol" w:char="F066"/>
      </w:r>
      <w:r w:rsidRPr="00F81F18">
        <w:rPr>
          <w:szCs w:val="28"/>
          <w:lang w:val="ru-RU"/>
        </w:rPr>
        <w:t xml:space="preserve">-моделей, соответствующих </w:t>
      </w:r>
      <w:r w:rsidRPr="006D5095">
        <w:rPr>
          <w:szCs w:val="28"/>
        </w:rPr>
        <w:t>LTS</w:t>
      </w:r>
      <w:r w:rsidRPr="00F81F18">
        <w:rPr>
          <w:szCs w:val="28"/>
          <w:lang w:val="ru-RU"/>
        </w:rPr>
        <w:t>-операндам.</w:t>
      </w:r>
    </w:p>
    <w:p w:rsidR="00F81F18" w:rsidRPr="00F81F18" w:rsidRDefault="00F81F18" w:rsidP="00F81F18">
      <w:pPr>
        <w:numPr>
          <w:ilvl w:val="0"/>
          <w:numId w:val="253"/>
        </w:numPr>
        <w:spacing w:line="360" w:lineRule="auto"/>
        <w:rPr>
          <w:szCs w:val="28"/>
          <w:lang w:val="ru-RU"/>
        </w:rPr>
      </w:pPr>
      <w:r w:rsidRPr="00F81F18">
        <w:rPr>
          <w:szCs w:val="28"/>
          <w:lang w:val="ru-RU"/>
        </w:rPr>
        <w:t xml:space="preserve">Метод монотонного преобразования спецификаций для семантики, в которой все отказы наблюдаемы. Этот метод позволяет сохранить при преобразовании классы конформных и безопасных реализаций и применим в случае асинхронного тестирования. Метод поддаётся алгоритмизации при достаточно слабых ограничениях на спецификацию. Частное применение этого метода решает проблему монотонности для семантики отношения </w:t>
      </w:r>
      <w:r w:rsidRPr="00746A0F">
        <w:rPr>
          <w:b/>
          <w:i/>
          <w:szCs w:val="28"/>
        </w:rPr>
        <w:t>ioco</w:t>
      </w:r>
      <w:r w:rsidRPr="00F81F18">
        <w:rPr>
          <w:szCs w:val="28"/>
          <w:lang w:val="ru-RU"/>
        </w:rPr>
        <w:t>.</w:t>
      </w:r>
    </w:p>
    <w:p w:rsidR="00F81F18" w:rsidRPr="00F81F18" w:rsidRDefault="00F81F18" w:rsidP="00F81F18">
      <w:pPr>
        <w:spacing w:line="360" w:lineRule="auto"/>
        <w:rPr>
          <w:szCs w:val="28"/>
          <w:lang w:val="ru-RU"/>
        </w:rPr>
      </w:pPr>
    </w:p>
    <w:p w:rsidR="00F81F18" w:rsidRPr="006D5095" w:rsidRDefault="00F81F18" w:rsidP="005E67D5">
      <w:pPr>
        <w:pStyle w:val="4"/>
      </w:pPr>
      <w:bookmarkStart w:id="36" w:name="_Toc194814773"/>
      <w:bookmarkStart w:id="37" w:name="_Ref195519657"/>
      <w:r w:rsidRPr="006D5095">
        <w:t>Практическая значимость работы</w:t>
      </w:r>
      <w:bookmarkEnd w:id="36"/>
      <w:bookmarkEnd w:id="37"/>
    </w:p>
    <w:p w:rsidR="00F81F18" w:rsidRPr="00F81F18" w:rsidRDefault="00F81F18" w:rsidP="00F81F18">
      <w:pPr>
        <w:spacing w:line="360" w:lineRule="auto"/>
        <w:ind w:firstLine="567"/>
        <w:rPr>
          <w:szCs w:val="28"/>
          <w:lang w:val="ru-RU"/>
        </w:rPr>
      </w:pPr>
      <w:r w:rsidRPr="00F81F18">
        <w:rPr>
          <w:szCs w:val="28"/>
          <w:lang w:val="ru-RU"/>
        </w:rPr>
        <w:t xml:space="preserve">Хотя диссертационная работа носит теоретический характер, она имеет практическую ценность, прежде всего, как теоретическая основа существующих и разрабатываемых методов спецификации, генерации тестов и верификации декомпозиции. Параметризация конформности позволяет единообразно использовать одни и те же понятия и методы в зависимости от тех или иных тестовых возможностей по управлению тестируемой системой и наблюдению её поведения. Предлагаемая теория позволяет яснее понимать, какие слабые места имеются у практических тестовых инструментов и какого рода ошибки могут оставаться в программах после тестирования этими инструментами. Также она формулирует те ограничения, которым должны удовлетворять спецификации, чтобы по ним можно было генерировать полный </w:t>
      </w:r>
      <w:r w:rsidRPr="00F81F18">
        <w:rPr>
          <w:szCs w:val="28"/>
          <w:lang w:val="ru-RU"/>
        </w:rPr>
        <w:lastRenderedPageBreak/>
        <w:t>набор тестов или компоновать спецификацию составной системы по спецификациям компонентов. Наконец, теория выявляет те гипотезы о реализации, которые обычно подразумеваются, но редко формулируются точно и недвусмысленно, что иногда приводит к недоразумениям при тестировании или верификации композиции.</w:t>
      </w:r>
    </w:p>
    <w:p w:rsidR="00F81F18" w:rsidRPr="00F81F18" w:rsidRDefault="00F81F18" w:rsidP="00F81F18">
      <w:pPr>
        <w:spacing w:line="360" w:lineRule="auto"/>
        <w:ind w:firstLine="567"/>
        <w:rPr>
          <w:szCs w:val="28"/>
          <w:lang w:val="ru-RU"/>
        </w:rPr>
      </w:pPr>
      <w:r w:rsidRPr="00F81F18">
        <w:rPr>
          <w:szCs w:val="28"/>
          <w:lang w:val="ru-RU"/>
        </w:rPr>
        <w:t>В диссертационной работе важное значение придавалось поиску тех, по возможности, как можно более слабых ограничений, которые нужно налагать на исходные спецификации, чтобы их можно было алгоритмически задавать, автоматически генерировать по ним полные наборы тестов и выполнять пополнение спецификаций и их монотонное преобразование, а также алгоритмически компоновать преобразованные спецификации.</w:t>
      </w:r>
    </w:p>
    <w:p w:rsidR="00F81F18" w:rsidRPr="00F81F18" w:rsidRDefault="00F81F18" w:rsidP="00F81F18">
      <w:pPr>
        <w:keepNext/>
        <w:spacing w:line="360" w:lineRule="auto"/>
        <w:ind w:firstLine="567"/>
        <w:rPr>
          <w:szCs w:val="28"/>
          <w:lang w:val="ru-RU"/>
        </w:rPr>
      </w:pPr>
      <w:r w:rsidRPr="00F81F18">
        <w:rPr>
          <w:szCs w:val="28"/>
          <w:lang w:val="ru-RU"/>
        </w:rPr>
        <w:t>Основные практические результаты работы – это предлагаемые методы генерации тестов и преобразования спецификаций:</w:t>
      </w:r>
    </w:p>
    <w:p w:rsidR="00F81F18" w:rsidRPr="00F81F18" w:rsidRDefault="00F81F18" w:rsidP="00F81F18">
      <w:pPr>
        <w:numPr>
          <w:ilvl w:val="0"/>
          <w:numId w:val="276"/>
        </w:numPr>
        <w:spacing w:line="360" w:lineRule="auto"/>
        <w:rPr>
          <w:szCs w:val="28"/>
          <w:lang w:val="ru-RU"/>
        </w:rPr>
      </w:pPr>
      <w:r w:rsidRPr="00F81F18">
        <w:rPr>
          <w:szCs w:val="28"/>
          <w:lang w:val="ru-RU"/>
        </w:rPr>
        <w:t>Общий метод генерации тестов позволяет создавать тестовые системы по единой схеме для разных семантик тестового взаимодействия.</w:t>
      </w:r>
    </w:p>
    <w:p w:rsidR="00F81F18" w:rsidRPr="00F81F18" w:rsidRDefault="00F81F18" w:rsidP="00F81F18">
      <w:pPr>
        <w:numPr>
          <w:ilvl w:val="0"/>
          <w:numId w:val="276"/>
        </w:numPr>
        <w:spacing w:line="360" w:lineRule="auto"/>
        <w:rPr>
          <w:szCs w:val="28"/>
          <w:lang w:val="ru-RU"/>
        </w:rPr>
      </w:pPr>
      <w:r w:rsidRPr="00F81F18">
        <w:rPr>
          <w:szCs w:val="28"/>
          <w:lang w:val="ru-RU"/>
        </w:rPr>
        <w:t>Появляется возможность единообразного асинхронного тестирования с разными средами взаимодействия на базе предлагаемого преобразования спецификации и последующей её композиции со средой.</w:t>
      </w:r>
    </w:p>
    <w:p w:rsidR="00BD5216" w:rsidRPr="00F81F18" w:rsidRDefault="00F81F18" w:rsidP="00F81F18">
      <w:pPr>
        <w:numPr>
          <w:ilvl w:val="0"/>
          <w:numId w:val="276"/>
        </w:numPr>
        <w:spacing w:line="360" w:lineRule="auto"/>
        <w:rPr>
          <w:szCs w:val="28"/>
          <w:lang w:val="ru-RU"/>
        </w:rPr>
      </w:pPr>
      <w:r w:rsidRPr="003C28CC">
        <w:rPr>
          <w:lang w:val="ru-RU"/>
        </w:rPr>
        <w:t xml:space="preserve">Метод композиция преобразованных спецификаций компонентов составной системы является основой для создания технологии автоматической верификации декомпозиции системных требований. </w:t>
      </w:r>
      <w:r w:rsidRPr="00F81F18">
        <w:rPr>
          <w:lang w:val="ru-RU"/>
        </w:rPr>
        <w:t>При этом важно, что спецификации компонентов и системы в целом могут пониматься в разных семантиках тестового взаимодействия.</w:t>
      </w:r>
    </w:p>
    <w:p w:rsidR="00F81F18" w:rsidRPr="00F81F18" w:rsidRDefault="00F81F18" w:rsidP="00F81F18">
      <w:pPr>
        <w:spacing w:line="360" w:lineRule="auto"/>
        <w:rPr>
          <w:szCs w:val="28"/>
          <w:lang w:val="ru-RU"/>
        </w:rPr>
      </w:pPr>
    </w:p>
    <w:p w:rsidR="00BD5216" w:rsidRPr="006D5095" w:rsidRDefault="00BD5216" w:rsidP="005E67D5">
      <w:pPr>
        <w:pStyle w:val="4"/>
      </w:pPr>
      <w:bookmarkStart w:id="38" w:name="_Ref195519659"/>
      <w:r w:rsidRPr="006D5095">
        <w:t>Апробация результатов исследования</w:t>
      </w:r>
      <w:bookmarkEnd w:id="38"/>
    </w:p>
    <w:p w:rsidR="00BD5216" w:rsidRPr="00BD5216" w:rsidRDefault="00BD5216" w:rsidP="00BD5216">
      <w:pPr>
        <w:spacing w:line="360" w:lineRule="auto"/>
        <w:ind w:firstLine="567"/>
        <w:rPr>
          <w:szCs w:val="28"/>
          <w:lang w:val="ru-RU" w:eastAsia="zh-TW"/>
        </w:rPr>
      </w:pPr>
      <w:r w:rsidRPr="00BD5216">
        <w:rPr>
          <w:szCs w:val="28"/>
          <w:lang w:val="ru-RU" w:eastAsia="zh-TW"/>
        </w:rPr>
        <w:t xml:space="preserve">Теория конформности, предлагаемая в диссертационной работе, создавалась в результате осмысления и обобщения практического опыта тестирования на основе формальных моделей, которое проводилось в ИСП РАН, начиная с </w:t>
      </w:r>
      <w:smartTag w:uri="urn:schemas-microsoft-com:office:smarttags" w:element="metricconverter">
        <w:smartTagPr>
          <w:attr w:name="ProductID" w:val="1994 г"/>
        </w:smartTagPr>
        <w:r w:rsidRPr="00BD5216">
          <w:rPr>
            <w:szCs w:val="28"/>
            <w:lang w:val="ru-RU" w:eastAsia="zh-TW"/>
          </w:rPr>
          <w:t>1994 г</w:t>
        </w:r>
      </w:smartTag>
      <w:r w:rsidRPr="00BD5216">
        <w:rPr>
          <w:szCs w:val="28"/>
          <w:lang w:val="ru-RU" w:eastAsia="zh-TW"/>
        </w:rPr>
        <w:t xml:space="preserve">. Многие основные идеи, понятия и методы, предложенные в работе, находили своё применение в создании и дальнейшем </w:t>
      </w:r>
      <w:r w:rsidRPr="00BD5216">
        <w:rPr>
          <w:szCs w:val="28"/>
          <w:lang w:val="ru-RU" w:eastAsia="zh-TW"/>
        </w:rPr>
        <w:lastRenderedPageBreak/>
        <w:t xml:space="preserve">развитии тестовых систем </w:t>
      </w:r>
      <w:r w:rsidRPr="006D5095">
        <w:rPr>
          <w:szCs w:val="28"/>
          <w:lang w:eastAsia="zh-TW"/>
        </w:rPr>
        <w:t>KVEST</w:t>
      </w:r>
      <w:r w:rsidRPr="00BD5216">
        <w:rPr>
          <w:szCs w:val="28"/>
          <w:lang w:val="ru-RU" w:eastAsia="zh-TW"/>
        </w:rPr>
        <w:t xml:space="preserve"> (</w:t>
      </w:r>
      <w:r w:rsidRPr="006D5095">
        <w:rPr>
          <w:bCs/>
          <w:szCs w:val="28"/>
        </w:rPr>
        <w:t>Kernel</w:t>
      </w:r>
      <w:r w:rsidRPr="00BD5216">
        <w:rPr>
          <w:bCs/>
          <w:szCs w:val="28"/>
          <w:lang w:val="ru-RU"/>
        </w:rPr>
        <w:t xml:space="preserve"> </w:t>
      </w:r>
      <w:r w:rsidRPr="006D5095">
        <w:rPr>
          <w:bCs/>
          <w:szCs w:val="28"/>
        </w:rPr>
        <w:t>VErification</w:t>
      </w:r>
      <w:r w:rsidRPr="00BD5216">
        <w:rPr>
          <w:bCs/>
          <w:szCs w:val="28"/>
          <w:lang w:val="ru-RU"/>
        </w:rPr>
        <w:t xml:space="preserve"> </w:t>
      </w:r>
      <w:r w:rsidRPr="006D5095">
        <w:rPr>
          <w:bCs/>
          <w:szCs w:val="28"/>
        </w:rPr>
        <w:t>and</w:t>
      </w:r>
      <w:r w:rsidRPr="00BD5216">
        <w:rPr>
          <w:bCs/>
          <w:szCs w:val="28"/>
          <w:lang w:val="ru-RU"/>
        </w:rPr>
        <w:t xml:space="preserve"> </w:t>
      </w:r>
      <w:r w:rsidRPr="006D5095">
        <w:rPr>
          <w:bCs/>
          <w:szCs w:val="28"/>
        </w:rPr>
        <w:t>Specification</w:t>
      </w:r>
      <w:r w:rsidRPr="00BD5216">
        <w:rPr>
          <w:bCs/>
          <w:szCs w:val="28"/>
          <w:lang w:val="ru-RU"/>
        </w:rPr>
        <w:t xml:space="preserve"> </w:t>
      </w:r>
      <w:r w:rsidRPr="006D5095">
        <w:rPr>
          <w:bCs/>
          <w:szCs w:val="28"/>
        </w:rPr>
        <w:t>Technology</w:t>
      </w:r>
      <w:r w:rsidRPr="00BD5216">
        <w:rPr>
          <w:szCs w:val="28"/>
          <w:lang w:val="ru-RU" w:eastAsia="zh-TW"/>
        </w:rPr>
        <w:t xml:space="preserve">) и </w:t>
      </w:r>
      <w:r w:rsidRPr="006D5095">
        <w:rPr>
          <w:szCs w:val="28"/>
          <w:lang w:eastAsia="zh-TW"/>
        </w:rPr>
        <w:t>UniTESK</w:t>
      </w:r>
      <w:r w:rsidRPr="00BD5216">
        <w:rPr>
          <w:szCs w:val="28"/>
          <w:lang w:val="ru-RU" w:eastAsia="zh-TW"/>
        </w:rPr>
        <w:t xml:space="preserve"> (</w:t>
      </w:r>
      <w:r w:rsidRPr="00463260">
        <w:rPr>
          <w:b/>
          <w:szCs w:val="28"/>
        </w:rPr>
        <w:t>Uni</w:t>
      </w:r>
      <w:r w:rsidRPr="006D5095">
        <w:rPr>
          <w:szCs w:val="28"/>
        </w:rPr>
        <w:t>fied</w:t>
      </w:r>
      <w:r w:rsidRPr="00BD5216">
        <w:rPr>
          <w:szCs w:val="28"/>
          <w:lang w:val="ru-RU"/>
        </w:rPr>
        <w:t xml:space="preserve"> </w:t>
      </w:r>
      <w:r w:rsidRPr="00463260">
        <w:rPr>
          <w:b/>
          <w:szCs w:val="28"/>
        </w:rPr>
        <w:t>TE</w:t>
      </w:r>
      <w:r w:rsidRPr="006D5095">
        <w:rPr>
          <w:szCs w:val="28"/>
        </w:rPr>
        <w:t>sting</w:t>
      </w:r>
      <w:r w:rsidRPr="00BD5216">
        <w:rPr>
          <w:szCs w:val="28"/>
          <w:lang w:val="ru-RU"/>
        </w:rPr>
        <w:t xml:space="preserve"> &amp; </w:t>
      </w:r>
      <w:r w:rsidRPr="00463260">
        <w:rPr>
          <w:b/>
          <w:szCs w:val="28"/>
        </w:rPr>
        <w:t>S</w:t>
      </w:r>
      <w:r w:rsidRPr="006D5095">
        <w:rPr>
          <w:szCs w:val="28"/>
        </w:rPr>
        <w:t>pecification</w:t>
      </w:r>
      <w:r w:rsidRPr="00BD5216">
        <w:rPr>
          <w:szCs w:val="28"/>
          <w:lang w:val="ru-RU"/>
        </w:rPr>
        <w:t xml:space="preserve"> </w:t>
      </w:r>
      <w:r w:rsidRPr="00463260">
        <w:rPr>
          <w:b/>
          <w:szCs w:val="28"/>
        </w:rPr>
        <w:t>T</w:t>
      </w:r>
      <w:r w:rsidRPr="006D5095">
        <w:rPr>
          <w:szCs w:val="28"/>
        </w:rPr>
        <w:t>ool</w:t>
      </w:r>
      <w:r w:rsidRPr="00463260">
        <w:rPr>
          <w:b/>
          <w:szCs w:val="28"/>
        </w:rPr>
        <w:t>K</w:t>
      </w:r>
      <w:r w:rsidRPr="006D5095">
        <w:rPr>
          <w:szCs w:val="28"/>
        </w:rPr>
        <w:t>it</w:t>
      </w:r>
      <w:r w:rsidRPr="00BD5216">
        <w:rPr>
          <w:szCs w:val="28"/>
          <w:lang w:val="ru-RU" w:eastAsia="zh-TW"/>
        </w:rPr>
        <w:t>)</w:t>
      </w:r>
      <w:r w:rsidR="00D125C6">
        <w:rPr>
          <w:lang w:val="ru-RU" w:eastAsia="zh-TW"/>
        </w:rPr>
        <w:t xml:space="preserve"> </w:t>
      </w:r>
      <w:r w:rsidR="00D125C6" w:rsidRPr="00512A1A">
        <w:rPr>
          <w:lang w:val="ru-RU" w:eastAsia="zh-TW"/>
        </w:rPr>
        <w:t>[</w:t>
      </w:r>
      <w:r w:rsidR="00D125C6">
        <w:rPr>
          <w:lang w:val="ru-RU" w:eastAsia="zh-TW"/>
        </w:rPr>
        <w:fldChar w:fldCharType="begin"/>
      </w:r>
      <w:r w:rsidR="00D125C6">
        <w:rPr>
          <w:lang w:val="ru-RU" w:eastAsia="zh-TW"/>
        </w:rPr>
        <w:instrText xml:space="preserve"> REF _Ref181089521 \r \h </w:instrText>
      </w:r>
      <w:r w:rsidR="00D125C6" w:rsidRPr="00E0765A">
        <w:rPr>
          <w:lang w:val="ru-RU" w:eastAsia="zh-TW"/>
        </w:rPr>
      </w:r>
      <w:r w:rsidR="00D125C6">
        <w:rPr>
          <w:lang w:val="ru-RU" w:eastAsia="zh-TW"/>
        </w:rPr>
        <w:fldChar w:fldCharType="separate"/>
      </w:r>
      <w:r w:rsidR="006D5552">
        <w:rPr>
          <w:lang w:val="ru-RU" w:eastAsia="zh-TW"/>
        </w:rPr>
        <w:t>1</w:t>
      </w:r>
      <w:r w:rsidR="00D125C6">
        <w:rPr>
          <w:lang w:val="ru-RU" w:eastAsia="zh-TW"/>
        </w:rPr>
        <w:fldChar w:fldCharType="end"/>
      </w:r>
      <w:r w:rsidR="00D125C6" w:rsidRPr="00512A1A">
        <w:rPr>
          <w:lang w:val="ru-RU" w:eastAsia="zh-TW"/>
        </w:rPr>
        <w:t>-</w:t>
      </w:r>
      <w:r w:rsidR="00D125C6">
        <w:rPr>
          <w:lang w:val="ru-RU" w:eastAsia="zh-TW"/>
        </w:rPr>
        <w:fldChar w:fldCharType="begin"/>
      </w:r>
      <w:r w:rsidR="00D125C6">
        <w:rPr>
          <w:lang w:val="ru-RU" w:eastAsia="zh-TW"/>
        </w:rPr>
        <w:instrText xml:space="preserve"> REF _Ref180394521 \r \h </w:instrText>
      </w:r>
      <w:r w:rsidR="00D125C6" w:rsidRPr="00E0765A">
        <w:rPr>
          <w:lang w:val="ru-RU" w:eastAsia="zh-TW"/>
        </w:rPr>
      </w:r>
      <w:r w:rsidR="00D125C6">
        <w:rPr>
          <w:lang w:val="ru-RU" w:eastAsia="zh-TW"/>
        </w:rPr>
        <w:fldChar w:fldCharType="separate"/>
      </w:r>
      <w:r w:rsidR="006D5552">
        <w:rPr>
          <w:lang w:val="ru-RU" w:eastAsia="zh-TW"/>
        </w:rPr>
        <w:t>15</w:t>
      </w:r>
      <w:r w:rsidR="00D125C6">
        <w:rPr>
          <w:lang w:val="ru-RU" w:eastAsia="zh-TW"/>
        </w:rPr>
        <w:fldChar w:fldCharType="end"/>
      </w:r>
      <w:r w:rsidR="00D125C6" w:rsidRPr="00512A1A">
        <w:rPr>
          <w:lang w:val="ru-RU" w:eastAsia="zh-TW"/>
        </w:rPr>
        <w:t>,</w:t>
      </w:r>
      <w:r w:rsidR="00D125C6">
        <w:rPr>
          <w:lang w:val="ru-RU" w:eastAsia="zh-TW"/>
        </w:rPr>
        <w:fldChar w:fldCharType="begin"/>
      </w:r>
      <w:r w:rsidR="00D125C6">
        <w:rPr>
          <w:lang w:val="ru-RU" w:eastAsia="zh-TW"/>
        </w:rPr>
        <w:instrText xml:space="preserve"> REF _Ref181091835 \r \h </w:instrText>
      </w:r>
      <w:r w:rsidR="00D125C6" w:rsidRPr="002753AF">
        <w:rPr>
          <w:lang w:val="ru-RU" w:eastAsia="zh-TW"/>
        </w:rPr>
      </w:r>
      <w:r w:rsidR="00D125C6">
        <w:rPr>
          <w:lang w:val="ru-RU" w:eastAsia="zh-TW"/>
        </w:rPr>
        <w:fldChar w:fldCharType="separate"/>
      </w:r>
      <w:r w:rsidR="006D5552">
        <w:rPr>
          <w:lang w:val="ru-RU" w:eastAsia="zh-TW"/>
        </w:rPr>
        <w:t>19</w:t>
      </w:r>
      <w:r w:rsidR="00D125C6">
        <w:rPr>
          <w:lang w:val="ru-RU" w:eastAsia="zh-TW"/>
        </w:rPr>
        <w:fldChar w:fldCharType="end"/>
      </w:r>
      <w:r w:rsidR="00D125C6" w:rsidRPr="00512A1A">
        <w:rPr>
          <w:lang w:val="ru-RU" w:eastAsia="zh-TW"/>
        </w:rPr>
        <w:t>-</w:t>
      </w:r>
      <w:r w:rsidR="00D125C6">
        <w:rPr>
          <w:lang w:val="ru-RU" w:eastAsia="zh-TW"/>
        </w:rPr>
        <w:fldChar w:fldCharType="begin"/>
      </w:r>
      <w:r w:rsidR="00D125C6">
        <w:rPr>
          <w:lang w:val="ru-RU" w:eastAsia="zh-TW"/>
        </w:rPr>
        <w:instrText xml:space="preserve"> REF _Ref180330367 \r \h </w:instrText>
      </w:r>
      <w:r w:rsidR="00D125C6" w:rsidRPr="00E0765A">
        <w:rPr>
          <w:lang w:val="ru-RU" w:eastAsia="zh-TW"/>
        </w:rPr>
      </w:r>
      <w:r w:rsidR="00D125C6">
        <w:rPr>
          <w:lang w:val="ru-RU" w:eastAsia="zh-TW"/>
        </w:rPr>
        <w:fldChar w:fldCharType="separate"/>
      </w:r>
      <w:r w:rsidR="006D5552">
        <w:rPr>
          <w:lang w:val="ru-RU" w:eastAsia="zh-TW"/>
        </w:rPr>
        <w:t>23</w:t>
      </w:r>
      <w:r w:rsidR="00D125C6">
        <w:rPr>
          <w:lang w:val="ru-RU" w:eastAsia="zh-TW"/>
        </w:rPr>
        <w:fldChar w:fldCharType="end"/>
      </w:r>
      <w:r w:rsidR="00D125C6" w:rsidRPr="00512A1A">
        <w:rPr>
          <w:lang w:val="ru-RU" w:eastAsia="zh-TW"/>
        </w:rPr>
        <w:t>,</w:t>
      </w:r>
      <w:r w:rsidR="00D125C6">
        <w:rPr>
          <w:lang w:val="ru-RU" w:eastAsia="zh-TW"/>
        </w:rPr>
        <w:fldChar w:fldCharType="begin"/>
      </w:r>
      <w:r w:rsidR="00D125C6">
        <w:rPr>
          <w:lang w:val="ru-RU" w:eastAsia="zh-TW"/>
        </w:rPr>
        <w:instrText xml:space="preserve"> REF _Ref180821793 \r \h </w:instrText>
      </w:r>
      <w:r w:rsidR="00D125C6" w:rsidRPr="00E0765A">
        <w:rPr>
          <w:lang w:val="ru-RU" w:eastAsia="zh-TW"/>
        </w:rPr>
      </w:r>
      <w:r w:rsidR="00D125C6">
        <w:rPr>
          <w:lang w:val="ru-RU" w:eastAsia="zh-TW"/>
        </w:rPr>
        <w:fldChar w:fldCharType="separate"/>
      </w:r>
      <w:r w:rsidR="006D5552">
        <w:rPr>
          <w:lang w:val="ru-RU" w:eastAsia="zh-TW"/>
        </w:rPr>
        <w:t>25</w:t>
      </w:r>
      <w:r w:rsidR="00D125C6">
        <w:rPr>
          <w:lang w:val="ru-RU" w:eastAsia="zh-TW"/>
        </w:rPr>
        <w:fldChar w:fldCharType="end"/>
      </w:r>
      <w:r w:rsidR="00D125C6" w:rsidRPr="00512A1A">
        <w:rPr>
          <w:lang w:val="ru-RU" w:eastAsia="zh-TW"/>
        </w:rPr>
        <w:t>-</w:t>
      </w:r>
      <w:r w:rsidR="00D125C6">
        <w:rPr>
          <w:lang w:val="ru-RU" w:eastAsia="zh-TW"/>
        </w:rPr>
        <w:fldChar w:fldCharType="begin"/>
      </w:r>
      <w:r w:rsidR="00D125C6">
        <w:rPr>
          <w:lang w:val="ru-RU" w:eastAsia="zh-TW"/>
        </w:rPr>
        <w:instrText xml:space="preserve"> REF _Ref180394785 \r \h </w:instrText>
      </w:r>
      <w:r w:rsidR="00D125C6" w:rsidRPr="00E0765A">
        <w:rPr>
          <w:lang w:val="ru-RU" w:eastAsia="zh-TW"/>
        </w:rPr>
      </w:r>
      <w:r w:rsidR="00D125C6">
        <w:rPr>
          <w:lang w:val="ru-RU" w:eastAsia="zh-TW"/>
        </w:rPr>
        <w:fldChar w:fldCharType="separate"/>
      </w:r>
      <w:r w:rsidR="006D5552">
        <w:rPr>
          <w:lang w:val="ru-RU" w:eastAsia="zh-TW"/>
        </w:rPr>
        <w:t>27</w:t>
      </w:r>
      <w:r w:rsidR="00D125C6">
        <w:rPr>
          <w:lang w:val="ru-RU" w:eastAsia="zh-TW"/>
        </w:rPr>
        <w:fldChar w:fldCharType="end"/>
      </w:r>
      <w:r w:rsidR="00D125C6" w:rsidRPr="00512A1A">
        <w:rPr>
          <w:lang w:val="ru-RU" w:eastAsia="zh-TW"/>
        </w:rPr>
        <w:t>,</w:t>
      </w:r>
      <w:r w:rsidR="00D125C6">
        <w:rPr>
          <w:lang w:val="ru-RU" w:eastAsia="zh-TW"/>
        </w:rPr>
        <w:fldChar w:fldCharType="begin"/>
      </w:r>
      <w:r w:rsidR="00D125C6">
        <w:rPr>
          <w:lang w:val="ru-RU" w:eastAsia="zh-TW"/>
        </w:rPr>
        <w:instrText xml:space="preserve"> REF _Ref180558580 \r \h </w:instrText>
      </w:r>
      <w:r w:rsidR="00D125C6" w:rsidRPr="00E0765A">
        <w:rPr>
          <w:lang w:val="ru-RU" w:eastAsia="zh-TW"/>
        </w:rPr>
      </w:r>
      <w:r w:rsidR="00D125C6">
        <w:rPr>
          <w:lang w:val="ru-RU" w:eastAsia="zh-TW"/>
        </w:rPr>
        <w:fldChar w:fldCharType="separate"/>
      </w:r>
      <w:r w:rsidR="006D5552">
        <w:rPr>
          <w:lang w:val="ru-RU" w:eastAsia="zh-TW"/>
        </w:rPr>
        <w:t>38</w:t>
      </w:r>
      <w:r w:rsidR="00D125C6">
        <w:rPr>
          <w:lang w:val="ru-RU" w:eastAsia="zh-TW"/>
        </w:rPr>
        <w:fldChar w:fldCharType="end"/>
      </w:r>
      <w:r w:rsidR="00D125C6" w:rsidRPr="00512A1A">
        <w:rPr>
          <w:lang w:val="ru-RU" w:eastAsia="zh-TW"/>
        </w:rPr>
        <w:t>,</w:t>
      </w:r>
      <w:r w:rsidR="00D125C6">
        <w:rPr>
          <w:lang w:val="ru-RU" w:eastAsia="zh-TW"/>
        </w:rPr>
        <w:fldChar w:fldCharType="begin"/>
      </w:r>
      <w:r w:rsidR="00D125C6">
        <w:rPr>
          <w:lang w:val="ru-RU" w:eastAsia="zh-TW"/>
        </w:rPr>
        <w:instrText xml:space="preserve"> REF _Ref180843326 \r \h </w:instrText>
      </w:r>
      <w:r w:rsidR="00D125C6" w:rsidRPr="00E0765A">
        <w:rPr>
          <w:lang w:val="ru-RU" w:eastAsia="zh-TW"/>
        </w:rPr>
      </w:r>
      <w:r w:rsidR="00D125C6">
        <w:rPr>
          <w:lang w:val="ru-RU" w:eastAsia="zh-TW"/>
        </w:rPr>
        <w:fldChar w:fldCharType="separate"/>
      </w:r>
      <w:r w:rsidR="006D5552">
        <w:rPr>
          <w:lang w:val="ru-RU" w:eastAsia="zh-TW"/>
        </w:rPr>
        <w:t>49</w:t>
      </w:r>
      <w:r w:rsidR="00D125C6">
        <w:rPr>
          <w:lang w:val="ru-RU" w:eastAsia="zh-TW"/>
        </w:rPr>
        <w:fldChar w:fldCharType="end"/>
      </w:r>
      <w:r w:rsidR="00D125C6" w:rsidRPr="00512A1A">
        <w:rPr>
          <w:lang w:val="ru-RU" w:eastAsia="zh-TW"/>
        </w:rPr>
        <w:t>,</w:t>
      </w:r>
      <w:r w:rsidR="00D125C6">
        <w:rPr>
          <w:lang w:val="ru-RU" w:eastAsia="zh-TW"/>
        </w:rPr>
        <w:fldChar w:fldCharType="begin"/>
      </w:r>
      <w:r w:rsidR="00D125C6">
        <w:rPr>
          <w:lang w:val="ru-RU" w:eastAsia="zh-TW"/>
        </w:rPr>
        <w:instrText xml:space="preserve"> REF _Ref180843708 \r \h </w:instrText>
      </w:r>
      <w:r w:rsidR="00D125C6" w:rsidRPr="00E0765A">
        <w:rPr>
          <w:lang w:val="ru-RU" w:eastAsia="zh-TW"/>
        </w:rPr>
      </w:r>
      <w:r w:rsidR="00D125C6">
        <w:rPr>
          <w:lang w:val="ru-RU" w:eastAsia="zh-TW"/>
        </w:rPr>
        <w:fldChar w:fldCharType="separate"/>
      </w:r>
      <w:r w:rsidR="006D5552">
        <w:rPr>
          <w:lang w:val="ru-RU" w:eastAsia="zh-TW"/>
        </w:rPr>
        <w:t>50</w:t>
      </w:r>
      <w:r w:rsidR="00D125C6">
        <w:rPr>
          <w:lang w:val="ru-RU" w:eastAsia="zh-TW"/>
        </w:rPr>
        <w:fldChar w:fldCharType="end"/>
      </w:r>
      <w:r w:rsidR="00D125C6" w:rsidRPr="00512A1A">
        <w:rPr>
          <w:lang w:val="ru-RU" w:eastAsia="zh-TW"/>
        </w:rPr>
        <w:t>,</w:t>
      </w:r>
      <w:r w:rsidR="00D125C6">
        <w:rPr>
          <w:lang w:val="ru-RU" w:eastAsia="zh-TW"/>
        </w:rPr>
        <w:fldChar w:fldCharType="begin"/>
      </w:r>
      <w:r w:rsidR="00D125C6">
        <w:rPr>
          <w:lang w:val="ru-RU" w:eastAsia="zh-TW"/>
        </w:rPr>
        <w:instrText xml:space="preserve"> REF _Ref181089576 \r \h </w:instrText>
      </w:r>
      <w:r w:rsidR="00D125C6" w:rsidRPr="00E0765A">
        <w:rPr>
          <w:lang w:val="ru-RU" w:eastAsia="zh-TW"/>
        </w:rPr>
      </w:r>
      <w:r w:rsidR="00D125C6">
        <w:rPr>
          <w:lang w:val="ru-RU" w:eastAsia="zh-TW"/>
        </w:rPr>
        <w:fldChar w:fldCharType="separate"/>
      </w:r>
      <w:r w:rsidR="006D5552">
        <w:rPr>
          <w:lang w:val="ru-RU" w:eastAsia="zh-TW"/>
        </w:rPr>
        <w:t>53</w:t>
      </w:r>
      <w:r w:rsidR="00D125C6">
        <w:rPr>
          <w:lang w:val="ru-RU" w:eastAsia="zh-TW"/>
        </w:rPr>
        <w:fldChar w:fldCharType="end"/>
      </w:r>
      <w:r w:rsidR="00D125C6" w:rsidRPr="00512A1A">
        <w:rPr>
          <w:lang w:val="ru-RU" w:eastAsia="zh-TW"/>
        </w:rPr>
        <w:t>]</w:t>
      </w:r>
      <w:r w:rsidRPr="00BD5216">
        <w:rPr>
          <w:szCs w:val="28"/>
          <w:lang w:val="ru-RU" w:eastAsia="zh-TW"/>
        </w:rPr>
        <w:t xml:space="preserve">. В первую очередь это относится к понятиям разрушения и безопасного тестирования, а также к преобразованиям спецификации при асинхронном тестировании с различными средами </w:t>
      </w:r>
      <w:r w:rsidR="00421658">
        <w:rPr>
          <w:szCs w:val="28"/>
          <w:lang w:val="ru-RU" w:eastAsia="zh-TW"/>
        </w:rPr>
        <w:t>взаимодействия</w:t>
      </w:r>
      <w:r w:rsidRPr="00BD5216">
        <w:rPr>
          <w:szCs w:val="28"/>
          <w:lang w:val="ru-RU" w:eastAsia="zh-TW"/>
        </w:rPr>
        <w:t>.</w:t>
      </w:r>
    </w:p>
    <w:p w:rsidR="00BD5216" w:rsidRPr="00BD5216" w:rsidRDefault="00BD5216" w:rsidP="00BD5216">
      <w:pPr>
        <w:spacing w:line="360" w:lineRule="auto"/>
        <w:ind w:firstLine="567"/>
        <w:rPr>
          <w:szCs w:val="28"/>
          <w:lang w:val="ru-RU"/>
        </w:rPr>
      </w:pPr>
      <w:r w:rsidRPr="00BD5216">
        <w:rPr>
          <w:szCs w:val="28"/>
          <w:lang w:val="ru-RU"/>
        </w:rPr>
        <w:t>Результаты диссертационной работы были доложены на следующих Российских и международных научных конференциях и семинарах:</w:t>
      </w:r>
    </w:p>
    <w:p w:rsidR="00BD5216" w:rsidRPr="00BD5216" w:rsidRDefault="00BD5216" w:rsidP="00BD5216">
      <w:pPr>
        <w:numPr>
          <w:ilvl w:val="0"/>
          <w:numId w:val="254"/>
        </w:numPr>
        <w:spacing w:line="360" w:lineRule="auto"/>
        <w:rPr>
          <w:szCs w:val="28"/>
          <w:lang w:val="ru-RU"/>
        </w:rPr>
      </w:pPr>
      <w:r w:rsidRPr="00BD5216">
        <w:rPr>
          <w:szCs w:val="28"/>
          <w:lang w:val="ru-RU"/>
        </w:rPr>
        <w:t>Всероссийская научная конференция "Научный сервис в сети интернет: технологии распределенных вычислений", Абрау-Дюрсо, 2005;</w:t>
      </w:r>
    </w:p>
    <w:p w:rsidR="00BD5216" w:rsidRPr="006D5095" w:rsidRDefault="00BD5216" w:rsidP="00BD5216">
      <w:pPr>
        <w:numPr>
          <w:ilvl w:val="0"/>
          <w:numId w:val="254"/>
        </w:numPr>
        <w:spacing w:line="360" w:lineRule="auto"/>
        <w:rPr>
          <w:szCs w:val="28"/>
        </w:rPr>
      </w:pPr>
      <w:r w:rsidRPr="00BD5216">
        <w:rPr>
          <w:szCs w:val="28"/>
          <w:lang w:val="ru-RU"/>
        </w:rPr>
        <w:t xml:space="preserve">Семинар Института проблем информационной безопасности при МГУ им. </w:t>
      </w:r>
      <w:r w:rsidRPr="006D5095">
        <w:rPr>
          <w:szCs w:val="28"/>
        </w:rPr>
        <w:t xml:space="preserve">М.В. Ломоносова, </w:t>
      </w:r>
      <w:smartTag w:uri="urn:schemas-microsoft-com:office:smarttags" w:element="metricconverter">
        <w:smartTagPr>
          <w:attr w:name="ProductID" w:val="2005 г"/>
        </w:smartTagPr>
        <w:r w:rsidRPr="006D5095">
          <w:rPr>
            <w:szCs w:val="28"/>
          </w:rPr>
          <w:t>2005 г</w:t>
        </w:r>
      </w:smartTag>
      <w:r w:rsidRPr="006D5095">
        <w:rPr>
          <w:szCs w:val="28"/>
        </w:rPr>
        <w:t>.;</w:t>
      </w:r>
    </w:p>
    <w:p w:rsidR="00BD5216" w:rsidRPr="00BD5216" w:rsidRDefault="00BD5216" w:rsidP="00BD5216">
      <w:pPr>
        <w:numPr>
          <w:ilvl w:val="0"/>
          <w:numId w:val="254"/>
        </w:numPr>
        <w:spacing w:line="360" w:lineRule="auto"/>
        <w:rPr>
          <w:szCs w:val="28"/>
          <w:lang w:val="ru-RU"/>
        </w:rPr>
      </w:pPr>
      <w:r w:rsidRPr="00BD5216">
        <w:rPr>
          <w:szCs w:val="28"/>
          <w:lang w:val="ru-RU"/>
        </w:rPr>
        <w:t xml:space="preserve">Европейская объединённая конференция по теории и практике программного обеспечения </w:t>
      </w:r>
      <w:r w:rsidRPr="006D5095">
        <w:rPr>
          <w:szCs w:val="28"/>
        </w:rPr>
        <w:t>ETAPS</w:t>
      </w:r>
      <w:r w:rsidRPr="00BD5216">
        <w:rPr>
          <w:szCs w:val="28"/>
          <w:lang w:val="ru-RU"/>
        </w:rPr>
        <w:t xml:space="preserve">,  семинар «Тестирование на основе моделей», Вена, Австрия, </w:t>
      </w:r>
      <w:smartTag w:uri="urn:schemas-microsoft-com:office:smarttags" w:element="metricconverter">
        <w:smartTagPr>
          <w:attr w:name="ProductID" w:val="2006 г"/>
        </w:smartTagPr>
        <w:r w:rsidRPr="00BD5216">
          <w:rPr>
            <w:szCs w:val="28"/>
            <w:lang w:val="ru-RU"/>
          </w:rPr>
          <w:t>2006 г</w:t>
        </w:r>
      </w:smartTag>
      <w:r w:rsidRPr="00BD5216">
        <w:rPr>
          <w:szCs w:val="28"/>
          <w:lang w:val="ru-RU"/>
        </w:rPr>
        <w:t>.;</w:t>
      </w:r>
    </w:p>
    <w:p w:rsidR="00BD5216" w:rsidRPr="00BD5216" w:rsidRDefault="00BD5216" w:rsidP="00BD5216">
      <w:pPr>
        <w:numPr>
          <w:ilvl w:val="0"/>
          <w:numId w:val="254"/>
        </w:numPr>
        <w:spacing w:line="360" w:lineRule="auto"/>
        <w:rPr>
          <w:szCs w:val="28"/>
          <w:lang w:val="ru-RU"/>
        </w:rPr>
      </w:pPr>
      <w:r w:rsidRPr="00BD5216">
        <w:rPr>
          <w:color w:val="202020"/>
          <w:szCs w:val="28"/>
          <w:lang w:val="ru-RU"/>
        </w:rPr>
        <w:t>Пятая общероссийская научная конференция «Математика и</w:t>
      </w:r>
      <w:r w:rsidRPr="006D5095">
        <w:rPr>
          <w:color w:val="202020"/>
          <w:szCs w:val="28"/>
        </w:rPr>
        <w:t> </w:t>
      </w:r>
      <w:r w:rsidRPr="00BD5216">
        <w:rPr>
          <w:color w:val="202020"/>
          <w:szCs w:val="28"/>
          <w:lang w:val="ru-RU"/>
        </w:rPr>
        <w:t>безопасность информационных технологий» (МаБИТ-06) в рамках Международной научной конференции по</w:t>
      </w:r>
      <w:r w:rsidRPr="006D5095">
        <w:rPr>
          <w:color w:val="202020"/>
          <w:szCs w:val="28"/>
        </w:rPr>
        <w:t> </w:t>
      </w:r>
      <w:r w:rsidRPr="00BD5216">
        <w:rPr>
          <w:color w:val="202020"/>
          <w:szCs w:val="28"/>
          <w:lang w:val="ru-RU"/>
        </w:rPr>
        <w:t>проблемам безопасности и</w:t>
      </w:r>
      <w:r w:rsidRPr="006D5095">
        <w:rPr>
          <w:color w:val="202020"/>
          <w:szCs w:val="28"/>
        </w:rPr>
        <w:t> </w:t>
      </w:r>
      <w:r w:rsidRPr="00BD5216">
        <w:rPr>
          <w:color w:val="202020"/>
          <w:szCs w:val="28"/>
          <w:lang w:val="ru-RU"/>
        </w:rPr>
        <w:t xml:space="preserve">противодействия терроризму, Москва, </w:t>
      </w:r>
      <w:smartTag w:uri="urn:schemas-microsoft-com:office:smarttags" w:element="metricconverter">
        <w:smartTagPr>
          <w:attr w:name="ProductID" w:val="2006 г"/>
        </w:smartTagPr>
        <w:r w:rsidRPr="00BD5216">
          <w:rPr>
            <w:color w:val="202020"/>
            <w:szCs w:val="28"/>
            <w:lang w:val="ru-RU"/>
          </w:rPr>
          <w:t>2006 г</w:t>
        </w:r>
      </w:smartTag>
      <w:r w:rsidRPr="00BD5216">
        <w:rPr>
          <w:color w:val="202020"/>
          <w:szCs w:val="28"/>
          <w:lang w:val="ru-RU"/>
        </w:rPr>
        <w:t xml:space="preserve">.; </w:t>
      </w:r>
      <w:r w:rsidRPr="00BD5216">
        <w:rPr>
          <w:szCs w:val="28"/>
          <w:lang w:val="ru-RU"/>
        </w:rPr>
        <w:t xml:space="preserve"> </w:t>
      </w:r>
    </w:p>
    <w:p w:rsidR="00BD5216" w:rsidRPr="00BD5216" w:rsidRDefault="00BD5216" w:rsidP="00BD5216">
      <w:pPr>
        <w:numPr>
          <w:ilvl w:val="0"/>
          <w:numId w:val="254"/>
        </w:numPr>
        <w:spacing w:line="360" w:lineRule="auto"/>
        <w:rPr>
          <w:szCs w:val="28"/>
          <w:lang w:val="ru-RU"/>
        </w:rPr>
      </w:pPr>
      <w:r w:rsidRPr="00BD5216">
        <w:rPr>
          <w:szCs w:val="28"/>
          <w:lang w:val="ru-RU"/>
        </w:rPr>
        <w:t>Семинар кафедры математической кибернетики ф-та ВМиК МГУ им. М.В. Ломоносова, Москва, 2006г.;</w:t>
      </w:r>
    </w:p>
    <w:p w:rsidR="00BD5216" w:rsidRPr="00BD5216" w:rsidRDefault="00BD5216" w:rsidP="00BD5216">
      <w:pPr>
        <w:numPr>
          <w:ilvl w:val="0"/>
          <w:numId w:val="254"/>
        </w:numPr>
        <w:spacing w:line="360" w:lineRule="auto"/>
        <w:rPr>
          <w:szCs w:val="28"/>
          <w:lang w:val="ru-RU"/>
        </w:rPr>
      </w:pPr>
      <w:r w:rsidRPr="00BD5216">
        <w:rPr>
          <w:szCs w:val="28"/>
          <w:lang w:val="ru-RU"/>
        </w:rPr>
        <w:t xml:space="preserve">Семинар «Тестирование дискретных управляющих систем на основе автоматных моделей», Томский Государственный Университет, </w:t>
      </w:r>
      <w:smartTag w:uri="urn:schemas-microsoft-com:office:smarttags" w:element="metricconverter">
        <w:smartTagPr>
          <w:attr w:name="ProductID" w:val="2006 г"/>
        </w:smartTagPr>
        <w:r w:rsidRPr="00BD5216">
          <w:rPr>
            <w:szCs w:val="28"/>
            <w:lang w:val="ru-RU"/>
          </w:rPr>
          <w:t>2006 г</w:t>
        </w:r>
      </w:smartTag>
      <w:r w:rsidRPr="00BD5216">
        <w:rPr>
          <w:szCs w:val="28"/>
          <w:lang w:val="ru-RU"/>
        </w:rPr>
        <w:t>.;</w:t>
      </w:r>
    </w:p>
    <w:p w:rsidR="00BD5216" w:rsidRPr="006D5095" w:rsidRDefault="00BD5216" w:rsidP="00BD5216">
      <w:pPr>
        <w:numPr>
          <w:ilvl w:val="0"/>
          <w:numId w:val="254"/>
        </w:numPr>
        <w:spacing w:line="360" w:lineRule="auto"/>
        <w:rPr>
          <w:szCs w:val="28"/>
        </w:rPr>
      </w:pPr>
      <w:r w:rsidRPr="00BD5216">
        <w:rPr>
          <w:szCs w:val="28"/>
          <w:lang w:val="ru-RU"/>
        </w:rPr>
        <w:t xml:space="preserve">Научный семинар «Проблемы современных информационно-вычислительных систем», мех.-мат. фак-т МГУ им. </w:t>
      </w:r>
      <w:r w:rsidRPr="006D5095">
        <w:rPr>
          <w:szCs w:val="28"/>
        </w:rPr>
        <w:t>М.В. Ломоносова</w:t>
      </w:r>
      <w:r w:rsidRPr="006D5095">
        <w:rPr>
          <w:color w:val="202020"/>
          <w:szCs w:val="28"/>
        </w:rPr>
        <w:t xml:space="preserve">, Москва, </w:t>
      </w:r>
      <w:r>
        <w:rPr>
          <w:szCs w:val="28"/>
        </w:rPr>
        <w:t xml:space="preserve">2006 и </w:t>
      </w:r>
      <w:smartTag w:uri="urn:schemas-microsoft-com:office:smarttags" w:element="metricconverter">
        <w:smartTagPr>
          <w:attr w:name="ProductID" w:val="2007 г"/>
        </w:smartTagPr>
        <w:r>
          <w:rPr>
            <w:szCs w:val="28"/>
          </w:rPr>
          <w:t>2007 г</w:t>
        </w:r>
      </w:smartTag>
      <w:r>
        <w:rPr>
          <w:szCs w:val="28"/>
        </w:rPr>
        <w:t>.г.</w:t>
      </w:r>
    </w:p>
    <w:p w:rsidR="00BD5216" w:rsidRPr="00BD5216" w:rsidRDefault="00BD5216" w:rsidP="00BD5216">
      <w:pPr>
        <w:spacing w:line="360" w:lineRule="auto"/>
        <w:ind w:firstLine="567"/>
        <w:rPr>
          <w:szCs w:val="28"/>
          <w:lang w:val="ru-RU"/>
        </w:rPr>
      </w:pPr>
      <w:r w:rsidRPr="00BD5216">
        <w:rPr>
          <w:szCs w:val="28"/>
          <w:lang w:val="ru-RU"/>
        </w:rPr>
        <w:t>По тематике диссертационной работы автор участвовал в выполнении следующих грантов РФФИ:</w:t>
      </w:r>
    </w:p>
    <w:p w:rsidR="00BD5216" w:rsidRPr="00BD5216" w:rsidRDefault="00BD5216" w:rsidP="00BD5216">
      <w:pPr>
        <w:numPr>
          <w:ilvl w:val="0"/>
          <w:numId w:val="255"/>
        </w:numPr>
        <w:spacing w:line="360" w:lineRule="auto"/>
        <w:rPr>
          <w:szCs w:val="28"/>
          <w:lang w:val="ru-RU"/>
        </w:rPr>
      </w:pPr>
      <w:r w:rsidRPr="00BD5216">
        <w:rPr>
          <w:szCs w:val="28"/>
          <w:lang w:val="ru-RU"/>
        </w:rPr>
        <w:t>96-01-01277-а «Методы тестирования программного обеспечения на основе формальных спецификаций» (1996-1998);</w:t>
      </w:r>
    </w:p>
    <w:p w:rsidR="00BD5216" w:rsidRPr="00BD5216" w:rsidRDefault="00BD5216" w:rsidP="00BD5216">
      <w:pPr>
        <w:numPr>
          <w:ilvl w:val="0"/>
          <w:numId w:val="255"/>
        </w:numPr>
        <w:spacing w:line="360" w:lineRule="auto"/>
        <w:rPr>
          <w:szCs w:val="28"/>
          <w:lang w:val="ru-RU"/>
        </w:rPr>
      </w:pPr>
      <w:r w:rsidRPr="00BD5216">
        <w:rPr>
          <w:szCs w:val="28"/>
          <w:lang w:val="ru-RU"/>
        </w:rPr>
        <w:lastRenderedPageBreak/>
        <w:t>99-01-00207-а «Формальные методы в форвард- и реверс-инженерии программных систем» (1999-2001);</w:t>
      </w:r>
    </w:p>
    <w:p w:rsidR="00BD5216" w:rsidRPr="00BD5216" w:rsidRDefault="00BD5216" w:rsidP="00BD5216">
      <w:pPr>
        <w:numPr>
          <w:ilvl w:val="0"/>
          <w:numId w:val="255"/>
        </w:numPr>
        <w:spacing w:line="360" w:lineRule="auto"/>
        <w:rPr>
          <w:color w:val="000000"/>
          <w:szCs w:val="28"/>
          <w:lang w:val="ru-RU"/>
        </w:rPr>
      </w:pPr>
      <w:r w:rsidRPr="00BD5216">
        <w:rPr>
          <w:szCs w:val="28"/>
          <w:lang w:val="ru-RU"/>
        </w:rPr>
        <w:t>02-01-00959-а «Повторное использование формальных спецификаций в производстве и тестировании программных систем» (2002-2004);</w:t>
      </w:r>
      <w:r w:rsidRPr="006D5095">
        <w:rPr>
          <w:szCs w:val="28"/>
        </w:rPr>
        <w:t>  </w:t>
      </w:r>
    </w:p>
    <w:p w:rsidR="00BD5216" w:rsidRPr="00BD5216" w:rsidRDefault="00BD5216" w:rsidP="00BD5216">
      <w:pPr>
        <w:numPr>
          <w:ilvl w:val="0"/>
          <w:numId w:val="255"/>
        </w:numPr>
        <w:spacing w:line="360" w:lineRule="auto"/>
        <w:rPr>
          <w:szCs w:val="28"/>
          <w:lang w:val="ru-RU"/>
        </w:rPr>
      </w:pPr>
      <w:r w:rsidRPr="00BD5216">
        <w:rPr>
          <w:color w:val="000000"/>
          <w:szCs w:val="28"/>
          <w:lang w:val="ru-RU"/>
        </w:rPr>
        <w:t>04-07-90308-в «</w:t>
      </w:r>
      <w:r w:rsidRPr="00BD5216">
        <w:rPr>
          <w:szCs w:val="28"/>
          <w:lang w:val="ru-RU"/>
        </w:rPr>
        <w:t xml:space="preserve">Верификация функций безопасности и мобильности протоколов </w:t>
      </w:r>
      <w:r w:rsidRPr="006D5095">
        <w:rPr>
          <w:szCs w:val="28"/>
        </w:rPr>
        <w:t>IP</w:t>
      </w:r>
      <w:r w:rsidRPr="00BD5216">
        <w:rPr>
          <w:szCs w:val="28"/>
          <w:lang w:val="ru-RU"/>
        </w:rPr>
        <w:t>» (2004-2006);</w:t>
      </w:r>
    </w:p>
    <w:p w:rsidR="00BD5216" w:rsidRPr="00BD5216" w:rsidRDefault="00BD5216" w:rsidP="00BD5216">
      <w:pPr>
        <w:numPr>
          <w:ilvl w:val="0"/>
          <w:numId w:val="255"/>
        </w:numPr>
        <w:spacing w:line="360" w:lineRule="auto"/>
        <w:rPr>
          <w:szCs w:val="28"/>
          <w:lang w:val="ru-RU"/>
        </w:rPr>
      </w:pPr>
      <w:r w:rsidRPr="00BD5216">
        <w:rPr>
          <w:color w:val="000000"/>
          <w:szCs w:val="28"/>
          <w:lang w:val="ru-RU"/>
        </w:rPr>
        <w:t>05-01-00999-а «</w:t>
      </w:r>
      <w:r w:rsidRPr="00BD5216">
        <w:rPr>
          <w:szCs w:val="28"/>
          <w:lang w:val="ru-RU"/>
        </w:rPr>
        <w:t>Методы формальных спецификаций в тестировании Интернет–приложений» (2005-2007);</w:t>
      </w:r>
    </w:p>
    <w:p w:rsidR="00BD5216" w:rsidRPr="00BD5216" w:rsidRDefault="00BD5216" w:rsidP="00BD5216">
      <w:pPr>
        <w:numPr>
          <w:ilvl w:val="0"/>
          <w:numId w:val="255"/>
        </w:numPr>
        <w:spacing w:line="360" w:lineRule="auto"/>
        <w:rPr>
          <w:szCs w:val="28"/>
          <w:lang w:val="ru-RU"/>
        </w:rPr>
      </w:pPr>
      <w:r w:rsidRPr="006D5095">
        <w:rPr>
          <w:szCs w:val="28"/>
        </w:rPr>
        <w:t>  </w:t>
      </w:r>
      <w:r w:rsidRPr="00BD5216">
        <w:rPr>
          <w:color w:val="000000"/>
          <w:szCs w:val="28"/>
          <w:lang w:val="ru-RU"/>
        </w:rPr>
        <w:t>07-07-00243-а «</w:t>
      </w:r>
      <w:r w:rsidRPr="00BD5216">
        <w:rPr>
          <w:szCs w:val="28"/>
          <w:lang w:val="ru-RU"/>
        </w:rPr>
        <w:t xml:space="preserve">Верификация функций безопасности протокола нового поколения </w:t>
      </w:r>
      <w:r w:rsidRPr="006D5095">
        <w:rPr>
          <w:szCs w:val="28"/>
        </w:rPr>
        <w:t>IPsec</w:t>
      </w:r>
      <w:r w:rsidRPr="00BD5216">
        <w:rPr>
          <w:szCs w:val="28"/>
          <w:lang w:val="ru-RU"/>
        </w:rPr>
        <w:t xml:space="preserve"> </w:t>
      </w:r>
      <w:r w:rsidRPr="006D5095">
        <w:rPr>
          <w:szCs w:val="28"/>
        </w:rPr>
        <w:t>v</w:t>
      </w:r>
      <w:r w:rsidRPr="00BD5216">
        <w:rPr>
          <w:szCs w:val="28"/>
          <w:lang w:val="ru-RU"/>
        </w:rPr>
        <w:t>2» (2007-2009).</w:t>
      </w:r>
    </w:p>
    <w:p w:rsidR="00BD5216" w:rsidRPr="006C540B" w:rsidRDefault="00BD5216" w:rsidP="00F81F18">
      <w:pPr>
        <w:spacing w:line="360" w:lineRule="auto"/>
        <w:ind w:firstLine="567"/>
        <w:rPr>
          <w:lang w:val="ru-RU"/>
        </w:rPr>
      </w:pPr>
      <w:r w:rsidRPr="003C28CC">
        <w:rPr>
          <w:lang w:val="ru-RU"/>
        </w:rPr>
        <w:t>Содержание диссертационной работы легло в основу разработанного совместно с А.С.</w:t>
      </w:r>
      <w:r w:rsidRPr="006D5095">
        <w:t> </w:t>
      </w:r>
      <w:r w:rsidRPr="003C28CC">
        <w:rPr>
          <w:lang w:val="ru-RU"/>
        </w:rPr>
        <w:t>Косачевым учебного курса «Теория верификации соответствия программ», который читался на механико-математическом ф-те МГУ им. М.В.</w:t>
      </w:r>
      <w:r w:rsidRPr="006D5095">
        <w:t> </w:t>
      </w:r>
      <w:r w:rsidRPr="003C28CC">
        <w:rPr>
          <w:lang w:val="ru-RU"/>
        </w:rPr>
        <w:t xml:space="preserve">Ломоносова весной </w:t>
      </w:r>
      <w:smartTag w:uri="urn:schemas-microsoft-com:office:smarttags" w:element="metricconverter">
        <w:smartTagPr>
          <w:attr w:name="ProductID" w:val="2006 г"/>
        </w:smartTagPr>
        <w:r w:rsidRPr="003C28CC">
          <w:rPr>
            <w:lang w:val="ru-RU"/>
          </w:rPr>
          <w:t>2006</w:t>
        </w:r>
        <w:r w:rsidRPr="006D5095">
          <w:t> </w:t>
        </w:r>
        <w:r w:rsidRPr="003C28CC">
          <w:rPr>
            <w:lang w:val="ru-RU"/>
          </w:rPr>
          <w:t>г</w:t>
        </w:r>
      </w:smartTag>
      <w:r w:rsidRPr="003C28CC">
        <w:rPr>
          <w:lang w:val="ru-RU"/>
        </w:rPr>
        <w:t xml:space="preserve">. Отдельные элементы теории используются в учебном курсе «Тестирование на основе моделей», который читается на ф-те ВМиК МГУ им. М.В. Ломоносова, начиная с </w:t>
      </w:r>
      <w:smartTag w:uri="urn:schemas-microsoft-com:office:smarttags" w:element="metricconverter">
        <w:smartTagPr>
          <w:attr w:name="ProductID" w:val="2007 г"/>
        </w:smartTagPr>
        <w:r w:rsidRPr="003C28CC">
          <w:rPr>
            <w:lang w:val="ru-RU"/>
          </w:rPr>
          <w:t>2007 г</w:t>
        </w:r>
      </w:smartTag>
      <w:r w:rsidRPr="003C28CC">
        <w:rPr>
          <w:lang w:val="ru-RU"/>
        </w:rPr>
        <w:t xml:space="preserve">. и в курсе «Методы формальной спецификации программ», который читался на 3-ем потоке ф-та ВМиК МГУ им. </w:t>
      </w:r>
      <w:r w:rsidRPr="006C540B">
        <w:rPr>
          <w:lang w:val="ru-RU"/>
        </w:rPr>
        <w:t>М.В. Ломоносова в 1995-</w:t>
      </w:r>
      <w:smartTag w:uri="urn:schemas-microsoft-com:office:smarttags" w:element="metricconverter">
        <w:smartTagPr>
          <w:attr w:name="ProductID" w:val="2007 г"/>
        </w:smartTagPr>
        <w:r w:rsidRPr="006C540B">
          <w:rPr>
            <w:lang w:val="ru-RU"/>
          </w:rPr>
          <w:t>2007</w:t>
        </w:r>
        <w:r w:rsidRPr="006D5095">
          <w:t> </w:t>
        </w:r>
        <w:r w:rsidRPr="006C540B">
          <w:rPr>
            <w:lang w:val="ru-RU"/>
          </w:rPr>
          <w:t>г</w:t>
        </w:r>
      </w:smartTag>
      <w:r w:rsidRPr="006C540B">
        <w:rPr>
          <w:lang w:val="ru-RU"/>
        </w:rPr>
        <w:t>.г.</w:t>
      </w:r>
    </w:p>
    <w:p w:rsidR="00F81F18" w:rsidRPr="00F81F18" w:rsidRDefault="00F81F18" w:rsidP="00F81F18">
      <w:pPr>
        <w:spacing w:line="360" w:lineRule="auto"/>
        <w:ind w:firstLine="567"/>
        <w:rPr>
          <w:szCs w:val="28"/>
          <w:lang w:val="ru-RU"/>
        </w:rPr>
      </w:pPr>
    </w:p>
    <w:p w:rsidR="00BD5216" w:rsidRPr="006D5095" w:rsidRDefault="00BD5216" w:rsidP="005E67D5">
      <w:pPr>
        <w:pStyle w:val="4"/>
      </w:pPr>
      <w:bookmarkStart w:id="39" w:name="_Ref195519662"/>
      <w:r w:rsidRPr="006D5095">
        <w:t>Публикации</w:t>
      </w:r>
      <w:bookmarkEnd w:id="39"/>
    </w:p>
    <w:p w:rsidR="00BD5216" w:rsidRPr="00F81F18" w:rsidRDefault="00BD5216" w:rsidP="00F81F18">
      <w:pPr>
        <w:spacing w:line="360" w:lineRule="auto"/>
        <w:ind w:firstLine="567"/>
        <w:rPr>
          <w:lang w:val="ru-RU"/>
        </w:rPr>
      </w:pPr>
      <w:r w:rsidRPr="00F81F18">
        <w:rPr>
          <w:lang w:val="ru-RU"/>
        </w:rPr>
        <w:t>По теме диссертационной работы опубликовано 27 работ, полностью отражающих основные научные результаты работы, в том числе 7 в рецензируемых научных изданиях по списку ВАК 2007 года.</w:t>
      </w:r>
    </w:p>
    <w:p w:rsidR="00F81F18" w:rsidRPr="00F81F18" w:rsidRDefault="00F81F18" w:rsidP="00F81F18">
      <w:pPr>
        <w:spacing w:line="360" w:lineRule="auto"/>
        <w:ind w:firstLine="567"/>
        <w:rPr>
          <w:szCs w:val="28"/>
          <w:lang w:val="ru-RU"/>
        </w:rPr>
      </w:pPr>
    </w:p>
    <w:p w:rsidR="00BD5216" w:rsidRPr="006D5095" w:rsidRDefault="00BD5216" w:rsidP="005E67D5">
      <w:pPr>
        <w:pStyle w:val="4"/>
      </w:pPr>
      <w:bookmarkStart w:id="40" w:name="_Ref195519664"/>
      <w:r w:rsidRPr="006D5095">
        <w:t>Структура и объём работы</w:t>
      </w:r>
      <w:bookmarkEnd w:id="40"/>
    </w:p>
    <w:p w:rsidR="00A11AEB" w:rsidRPr="00040C32" w:rsidRDefault="00BD5216" w:rsidP="00BD5216">
      <w:pPr>
        <w:spacing w:line="360" w:lineRule="auto"/>
        <w:ind w:firstLine="567"/>
        <w:rPr>
          <w:lang w:val="ru-RU"/>
        </w:rPr>
      </w:pPr>
      <w:r w:rsidRPr="00BD5216">
        <w:rPr>
          <w:szCs w:val="28"/>
          <w:lang w:val="ru-RU"/>
        </w:rPr>
        <w:t xml:space="preserve">Диссертационная работа состоит из введения, шести глав, заключения, списка литературы и приложения, содержащего доказательства утверждений, встречающихся в тексте. Каждая глава разбита на разделы, некоторые разделы разбиты на подразделы; каждый уровень имеет независимую нумерацию </w:t>
      </w:r>
      <w:r w:rsidRPr="00BD5216">
        <w:rPr>
          <w:szCs w:val="28"/>
          <w:lang w:val="ru-RU"/>
        </w:rPr>
        <w:lastRenderedPageBreak/>
        <w:t>внутри единицы вышестоящего уровня. 135 определений, 84 леммы и 49 теорем имеют раздельную сквозную нумерацию по всему тексту. Содержание работы изложено на 4</w:t>
      </w:r>
      <w:r w:rsidR="00E8026B">
        <w:rPr>
          <w:szCs w:val="28"/>
          <w:lang w:val="ru-RU"/>
        </w:rPr>
        <w:t>3</w:t>
      </w:r>
      <w:r w:rsidR="009967B6" w:rsidRPr="009967B6">
        <w:rPr>
          <w:szCs w:val="28"/>
          <w:lang w:val="ru-RU"/>
        </w:rPr>
        <w:t>4</w:t>
      </w:r>
      <w:r w:rsidRPr="00BD5216">
        <w:rPr>
          <w:szCs w:val="28"/>
          <w:lang w:val="ru-RU"/>
        </w:rPr>
        <w:t xml:space="preserve"> страницах (без приложения), список библиографических ссылок включает 154 наименования (для удобства пользования сначала перечисляются работы автора, затем другие работы на русском языке и, наконец, работы на других языках). </w:t>
      </w:r>
      <w:r w:rsidRPr="00A96235">
        <w:rPr>
          <w:szCs w:val="28"/>
          <w:lang w:val="ru-RU"/>
        </w:rPr>
        <w:t xml:space="preserve">В тексте содержится </w:t>
      </w:r>
      <w:r w:rsidR="00B80ED4">
        <w:rPr>
          <w:szCs w:val="28"/>
          <w:lang w:val="ru-RU"/>
        </w:rPr>
        <w:t>8</w:t>
      </w:r>
      <w:r w:rsidR="00606BEB">
        <w:rPr>
          <w:szCs w:val="28"/>
          <w:lang w:val="ru-RU"/>
        </w:rPr>
        <w:t>7</w:t>
      </w:r>
      <w:r w:rsidRPr="00A96235">
        <w:rPr>
          <w:szCs w:val="28"/>
          <w:lang w:val="ru-RU"/>
        </w:rPr>
        <w:t xml:space="preserve"> рисунк</w:t>
      </w:r>
      <w:r w:rsidR="00B80ED4">
        <w:rPr>
          <w:szCs w:val="28"/>
          <w:lang w:val="ru-RU"/>
        </w:rPr>
        <w:t>ов</w:t>
      </w:r>
      <w:r w:rsidRPr="00A96235">
        <w:rPr>
          <w:szCs w:val="28"/>
          <w:lang w:val="ru-RU"/>
        </w:rPr>
        <w:t>.</w:t>
      </w:r>
    </w:p>
    <w:p w:rsidR="004A4600" w:rsidRDefault="00360E6A" w:rsidP="007235C9">
      <w:pPr>
        <w:pStyle w:val="1"/>
        <w:spacing w:line="360" w:lineRule="auto"/>
      </w:pPr>
      <w:bookmarkStart w:id="41" w:name="_Toc195534373"/>
      <w:bookmarkStart w:id="42" w:name="_Toc195608363"/>
      <w:r>
        <w:lastRenderedPageBreak/>
        <w:t>Используемые</w:t>
      </w:r>
      <w:r w:rsidR="004A4600" w:rsidRPr="00E527A2">
        <w:t xml:space="preserve"> понятия и обозначения</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41"/>
      <w:bookmarkEnd w:id="42"/>
    </w:p>
    <w:p w:rsidR="004A4600" w:rsidRDefault="004A4600" w:rsidP="007235C9">
      <w:pPr>
        <w:keepNext/>
        <w:spacing w:line="360" w:lineRule="auto"/>
        <w:rPr>
          <w:lang w:val="ru-RU" w:eastAsia="zh-TW"/>
        </w:rPr>
      </w:pPr>
      <w:r>
        <w:rPr>
          <w:u w:val="single"/>
          <w:lang w:val="ru-RU" w:eastAsia="zh-TW"/>
        </w:rPr>
        <w:t xml:space="preserve">Структура </w:t>
      </w:r>
      <w:r w:rsidR="00952B57">
        <w:rPr>
          <w:u w:val="single"/>
          <w:lang w:val="ru-RU" w:eastAsia="zh-TW"/>
        </w:rPr>
        <w:t>главы</w:t>
      </w:r>
      <w:r>
        <w:rPr>
          <w:lang w:val="ru-RU" w:eastAsia="zh-TW"/>
        </w:rPr>
        <w:t>:</w:t>
      </w:r>
    </w:p>
    <w:p w:rsidR="004A4600" w:rsidRDefault="004A4600" w:rsidP="007235C9">
      <w:pPr>
        <w:numPr>
          <w:ilvl w:val="0"/>
          <w:numId w:val="40"/>
        </w:numPr>
        <w:spacing w:line="360" w:lineRule="auto"/>
        <w:rPr>
          <w:szCs w:val="28"/>
          <w:lang w:val="ru-RU" w:eastAsia="zh-TW"/>
        </w:rPr>
      </w:pPr>
      <w:fldSimple w:instr=" REF _Ref144104746 \h  \* MERGEFORMAT ">
        <w:r w:rsidR="006D5552" w:rsidRPr="006D5552">
          <w:rPr>
            <w:szCs w:val="28"/>
            <w:lang w:val="ru-RU"/>
          </w:rPr>
          <w:t>Классы, множества, числа и</w:t>
        </w:r>
        <w:r w:rsidR="006D5552" w:rsidRPr="00BF040B">
          <w:t xml:space="preserve"> соответствия</w:t>
        </w:r>
      </w:fldSimple>
    </w:p>
    <w:p w:rsidR="004A4600" w:rsidRDefault="004A4600" w:rsidP="007235C9">
      <w:pPr>
        <w:numPr>
          <w:ilvl w:val="0"/>
          <w:numId w:val="40"/>
        </w:numPr>
        <w:spacing w:line="360" w:lineRule="auto"/>
        <w:rPr>
          <w:szCs w:val="28"/>
          <w:lang w:val="ru-RU" w:eastAsia="zh-TW"/>
        </w:rPr>
      </w:pPr>
      <w:fldSimple w:instr=" REF _Ref144104747 \h  \* MERGEFORMAT ">
        <w:r w:rsidR="006D5552" w:rsidRPr="006D5552">
          <w:rPr>
            <w:szCs w:val="28"/>
            <w:lang w:val="ru-RU"/>
          </w:rPr>
          <w:t>Последовательности</w:t>
        </w:r>
      </w:fldSimple>
    </w:p>
    <w:p w:rsidR="004A4600" w:rsidRDefault="004A4600" w:rsidP="007235C9">
      <w:pPr>
        <w:numPr>
          <w:ilvl w:val="0"/>
          <w:numId w:val="40"/>
        </w:numPr>
        <w:spacing w:line="360" w:lineRule="auto"/>
        <w:rPr>
          <w:szCs w:val="28"/>
          <w:lang w:val="ru-RU" w:eastAsia="zh-TW"/>
        </w:rPr>
      </w:pPr>
      <w:fldSimple w:instr=" REF _Ref144104748 \h  \* MERGEFORMAT ">
        <w:r w:rsidR="006D5552" w:rsidRPr="006D5552">
          <w:rPr>
            <w:szCs w:val="28"/>
            <w:lang w:val="ru-RU"/>
          </w:rPr>
          <w:t>Деревья последовательностей</w:t>
        </w:r>
      </w:fldSimple>
    </w:p>
    <w:p w:rsidR="002B4B42" w:rsidRDefault="004A4600" w:rsidP="007235C9">
      <w:pPr>
        <w:numPr>
          <w:ilvl w:val="0"/>
          <w:numId w:val="40"/>
        </w:numPr>
        <w:spacing w:line="360" w:lineRule="auto"/>
        <w:rPr>
          <w:szCs w:val="28"/>
          <w:lang w:val="ru-RU" w:eastAsia="zh-TW"/>
        </w:rPr>
      </w:pPr>
      <w:fldSimple w:instr=" REF _Ref144104749 \h  \* MERGEFORMAT ">
        <w:r w:rsidR="006D5552" w:rsidRPr="006D5552">
          <w:rPr>
            <w:szCs w:val="28"/>
            <w:lang w:val="ru-RU"/>
          </w:rPr>
          <w:t>Порождающий граф</w:t>
        </w:r>
      </w:fldSimple>
    </w:p>
    <w:p w:rsidR="0008153C" w:rsidRDefault="0008153C" w:rsidP="0008153C">
      <w:pPr>
        <w:spacing w:line="360" w:lineRule="auto"/>
        <w:ind w:firstLine="567"/>
        <w:rPr>
          <w:szCs w:val="28"/>
          <w:lang w:eastAsia="zh-TW"/>
        </w:rPr>
      </w:pPr>
    </w:p>
    <w:p w:rsidR="004A4600" w:rsidRDefault="004A4600" w:rsidP="0008153C">
      <w:pPr>
        <w:spacing w:line="360" w:lineRule="auto"/>
        <w:ind w:firstLine="567"/>
        <w:rPr>
          <w:szCs w:val="28"/>
          <w:lang w:val="ru-RU" w:eastAsia="zh-TW"/>
        </w:rPr>
      </w:pPr>
      <w:r>
        <w:rPr>
          <w:szCs w:val="28"/>
          <w:lang w:val="ru-RU" w:eastAsia="zh-TW"/>
        </w:rPr>
        <w:t>Здесь ввод</w:t>
      </w:r>
      <w:r w:rsidR="00D10B31">
        <w:rPr>
          <w:szCs w:val="28"/>
          <w:lang w:val="ru-RU" w:eastAsia="zh-TW"/>
        </w:rPr>
        <w:t>ятся</w:t>
      </w:r>
      <w:r>
        <w:rPr>
          <w:szCs w:val="28"/>
          <w:lang w:val="ru-RU" w:eastAsia="zh-TW"/>
        </w:rPr>
        <w:t xml:space="preserve"> встречающиеся в тексте общематематические понятия и обозначения.</w:t>
      </w:r>
    </w:p>
    <w:p w:rsidR="004A4600" w:rsidRDefault="00A15585" w:rsidP="00512BC5">
      <w:pPr>
        <w:pStyle w:val="2"/>
      </w:pPr>
      <w:bookmarkStart w:id="43" w:name="_Toc143928204"/>
      <w:bookmarkStart w:id="44" w:name="_Toc143928470"/>
      <w:bookmarkStart w:id="45" w:name="_Toc143928702"/>
      <w:bookmarkStart w:id="46" w:name="_Toc143928742"/>
      <w:bookmarkStart w:id="47" w:name="_Toc143928936"/>
      <w:bookmarkStart w:id="48" w:name="_Ref143929016"/>
      <w:bookmarkStart w:id="49" w:name="_Ref143929021"/>
      <w:bookmarkStart w:id="50" w:name="_Ref143929025"/>
      <w:bookmarkStart w:id="51" w:name="_Ref143929029"/>
      <w:bookmarkStart w:id="52" w:name="_Ref143929033"/>
      <w:bookmarkStart w:id="53" w:name="_Toc144014276"/>
      <w:bookmarkStart w:id="54" w:name="_Toc144014582"/>
      <w:bookmarkStart w:id="55" w:name="_Toc144025061"/>
      <w:bookmarkStart w:id="56" w:name="_Toc144026566"/>
      <w:bookmarkStart w:id="57" w:name="_Ref144104746"/>
      <w:bookmarkStart w:id="58" w:name="_Toc155009384"/>
      <w:bookmarkStart w:id="59" w:name="_Toc195534374"/>
      <w:bookmarkStart w:id="60" w:name="_Toc195608364"/>
      <w:r>
        <w:t>Классы, м</w:t>
      </w:r>
      <w:r w:rsidR="004A4600" w:rsidRPr="00BF040B">
        <w:t>ножества, числа и соответствия</w:t>
      </w:r>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p>
    <w:p w:rsidR="002B4B42" w:rsidRDefault="00BE372D" w:rsidP="0008153C">
      <w:pPr>
        <w:spacing w:line="360" w:lineRule="auto"/>
        <w:ind w:firstLine="567"/>
        <w:rPr>
          <w:lang w:val="ru-RU"/>
        </w:rPr>
      </w:pPr>
      <w:r w:rsidRPr="003E62B6">
        <w:rPr>
          <w:lang w:val="ru-RU"/>
        </w:rPr>
        <w:t xml:space="preserve">Мы опираемся на </w:t>
      </w:r>
      <w:r w:rsidR="00D11DF0" w:rsidRPr="003E62B6">
        <w:t>NBG</w:t>
      </w:r>
      <w:r w:rsidRPr="003E62B6">
        <w:rPr>
          <w:lang w:val="ru-RU"/>
        </w:rPr>
        <w:t xml:space="preserve"> (Нейман, Бернайс, Гедель) аксиоматическую теорию множеств</w:t>
      </w:r>
      <w:r w:rsidR="007A11D1" w:rsidRPr="003E62B6">
        <w:rPr>
          <w:lang w:val="ru-RU"/>
        </w:rPr>
        <w:t xml:space="preserve"> с праэлементами</w:t>
      </w:r>
      <w:r w:rsidR="003E62B6" w:rsidRPr="003E62B6">
        <w:rPr>
          <w:lang w:val="ru-RU"/>
        </w:rPr>
        <w:t xml:space="preserve"> (от немецкого </w:t>
      </w:r>
      <w:r w:rsidR="003E62B6" w:rsidRPr="003E62B6">
        <w:t>Urelement</w:t>
      </w:r>
      <w:r w:rsidR="00AC793F" w:rsidRPr="00AC793F">
        <w:rPr>
          <w:lang w:val="ru-RU"/>
        </w:rPr>
        <w:t>)</w:t>
      </w:r>
      <w:r w:rsidR="003E62B6" w:rsidRPr="003E62B6">
        <w:rPr>
          <w:lang w:val="ru-RU"/>
        </w:rPr>
        <w:t xml:space="preserve"> [</w:t>
      </w:r>
      <w:r w:rsidR="00B97EA2">
        <w:fldChar w:fldCharType="begin"/>
      </w:r>
      <w:r w:rsidR="00B97EA2" w:rsidRPr="00E07F38">
        <w:rPr>
          <w:lang w:val="ru-RU"/>
        </w:rPr>
        <w:instrText xml:space="preserve"> </w:instrText>
      </w:r>
      <w:r w:rsidR="00B97EA2">
        <w:instrText>REF</w:instrText>
      </w:r>
      <w:r w:rsidR="00B97EA2" w:rsidRPr="00E07F38">
        <w:rPr>
          <w:lang w:val="ru-RU"/>
        </w:rPr>
        <w:instrText xml:space="preserve"> _</w:instrText>
      </w:r>
      <w:r w:rsidR="00B97EA2">
        <w:instrText>Ref</w:instrText>
      </w:r>
      <w:r w:rsidR="00B97EA2" w:rsidRPr="00E07F38">
        <w:rPr>
          <w:lang w:val="ru-RU"/>
        </w:rPr>
        <w:instrText>180394980 \</w:instrText>
      </w:r>
      <w:r w:rsidR="00B97EA2">
        <w:instrText>r</w:instrText>
      </w:r>
      <w:r w:rsidR="00B97EA2" w:rsidRPr="00E07F38">
        <w:rPr>
          <w:lang w:val="ru-RU"/>
        </w:rPr>
        <w:instrText xml:space="preserve"> \</w:instrText>
      </w:r>
      <w:r w:rsidR="00B97EA2">
        <w:instrText>h</w:instrText>
      </w:r>
      <w:r w:rsidR="00B97EA2" w:rsidRPr="00E07F38">
        <w:rPr>
          <w:lang w:val="ru-RU"/>
        </w:rPr>
        <w:instrText xml:space="preserve"> </w:instrText>
      </w:r>
      <w:r w:rsidR="00B97EA2">
        <w:fldChar w:fldCharType="separate"/>
      </w:r>
      <w:r w:rsidR="006D5552" w:rsidRPr="006D5552">
        <w:rPr>
          <w:lang w:val="ru-RU"/>
        </w:rPr>
        <w:t>29</w:t>
      </w:r>
      <w:r w:rsidR="00B97EA2">
        <w:fldChar w:fldCharType="end"/>
      </w:r>
      <w:r w:rsidR="003E62B6" w:rsidRPr="003E62B6">
        <w:rPr>
          <w:lang w:val="ru-RU"/>
        </w:rPr>
        <w:t>]</w:t>
      </w:r>
      <w:r w:rsidR="007A11D1" w:rsidRPr="003E62B6">
        <w:rPr>
          <w:lang w:val="ru-RU"/>
        </w:rPr>
        <w:t>. Эта теория</w:t>
      </w:r>
      <w:r w:rsidRPr="003E62B6">
        <w:rPr>
          <w:lang w:val="ru-RU"/>
        </w:rPr>
        <w:t xml:space="preserve"> </w:t>
      </w:r>
      <w:r w:rsidR="00C70B1C">
        <w:rPr>
          <w:lang w:val="ru-RU"/>
        </w:rPr>
        <w:t>основана на понятиях</w:t>
      </w:r>
      <w:r w:rsidRPr="003E62B6">
        <w:rPr>
          <w:lang w:val="ru-RU"/>
        </w:rPr>
        <w:t xml:space="preserve"> </w:t>
      </w:r>
      <w:r w:rsidR="007A11D1" w:rsidRPr="003E62B6">
        <w:rPr>
          <w:lang w:val="ru-RU"/>
        </w:rPr>
        <w:t>класса и праэлемента</w:t>
      </w:r>
      <w:r w:rsidRPr="003E62B6">
        <w:rPr>
          <w:lang w:val="ru-RU"/>
        </w:rPr>
        <w:t>.</w:t>
      </w:r>
      <w:r w:rsidR="007A11D1" w:rsidRPr="003E62B6">
        <w:rPr>
          <w:lang w:val="ru-RU"/>
        </w:rPr>
        <w:t xml:space="preserve"> Обычные теоретико-множественные операции</w:t>
      </w:r>
      <w:r w:rsidR="00C70B1C">
        <w:rPr>
          <w:lang w:val="ru-RU"/>
        </w:rPr>
        <w:t xml:space="preserve"> и отношения</w:t>
      </w:r>
      <w:r w:rsidR="007A11D1" w:rsidRPr="003E62B6">
        <w:rPr>
          <w:lang w:val="ru-RU"/>
        </w:rPr>
        <w:t xml:space="preserve"> </w:t>
      </w:r>
      <w:r w:rsidR="00C70B1C">
        <w:rPr>
          <w:lang w:val="ru-RU"/>
        </w:rPr>
        <w:t xml:space="preserve">(конструктор, объединение, пересечение, вложенность, декартовое произведение) </w:t>
      </w:r>
      <w:r w:rsidR="007A11D1" w:rsidRPr="003E62B6">
        <w:rPr>
          <w:lang w:val="ru-RU"/>
        </w:rPr>
        <w:t>определяются для класса</w:t>
      </w:r>
      <w:r w:rsidR="00C70B1C">
        <w:rPr>
          <w:lang w:val="ru-RU"/>
        </w:rPr>
        <w:t>, который считается состоящим из элементов</w:t>
      </w:r>
      <w:r w:rsidR="00786B85">
        <w:rPr>
          <w:lang w:val="ru-RU"/>
        </w:rPr>
        <w:t>.</w:t>
      </w:r>
      <w:r w:rsidR="00C70B1C">
        <w:rPr>
          <w:lang w:val="ru-RU"/>
        </w:rPr>
        <w:t xml:space="preserve"> Такими элементами могут быть праэлементы и некоторые классы, называемые множествами.</w:t>
      </w:r>
      <w:r w:rsidR="007A11D1" w:rsidRPr="003E62B6">
        <w:rPr>
          <w:lang w:val="ru-RU"/>
        </w:rPr>
        <w:t xml:space="preserve"> Праэлемент – это </w:t>
      </w:r>
      <w:r w:rsidR="00C70B1C">
        <w:rPr>
          <w:lang w:val="ru-RU"/>
        </w:rPr>
        <w:t>объект</w:t>
      </w:r>
      <w:r w:rsidR="007A11D1" w:rsidRPr="003E62B6">
        <w:rPr>
          <w:lang w:val="ru-RU"/>
        </w:rPr>
        <w:t xml:space="preserve">, который является элементом класса, но сам классом не является. </w:t>
      </w:r>
      <w:r w:rsidR="00786B85">
        <w:rPr>
          <w:lang w:val="ru-RU"/>
        </w:rPr>
        <w:t>М</w:t>
      </w:r>
      <w:r w:rsidR="007A11D1" w:rsidRPr="003E62B6">
        <w:rPr>
          <w:lang w:val="ru-RU"/>
        </w:rPr>
        <w:t xml:space="preserve">ножество – это </w:t>
      </w:r>
      <w:r w:rsidR="00786B85">
        <w:rPr>
          <w:lang w:val="ru-RU"/>
        </w:rPr>
        <w:t>класс</w:t>
      </w:r>
      <w:r w:rsidR="007A11D1" w:rsidRPr="003E62B6">
        <w:rPr>
          <w:lang w:val="ru-RU"/>
        </w:rPr>
        <w:t xml:space="preserve">, который является </w:t>
      </w:r>
      <w:r w:rsidR="00C70B1C">
        <w:rPr>
          <w:lang w:val="ru-RU"/>
        </w:rPr>
        <w:t xml:space="preserve">как </w:t>
      </w:r>
      <w:r w:rsidR="007A11D1" w:rsidRPr="003E62B6">
        <w:rPr>
          <w:lang w:val="ru-RU"/>
        </w:rPr>
        <w:t>элементом другого класса, так и сам состоит из элементов</w:t>
      </w:r>
      <w:r w:rsidR="00C70B1C">
        <w:rPr>
          <w:lang w:val="ru-RU"/>
        </w:rPr>
        <w:t xml:space="preserve"> (множеств и праэлементов)</w:t>
      </w:r>
      <w:r w:rsidR="007A11D1" w:rsidRPr="003E62B6">
        <w:rPr>
          <w:lang w:val="ru-RU"/>
        </w:rPr>
        <w:t>.</w:t>
      </w:r>
      <w:r w:rsidR="00786B85">
        <w:rPr>
          <w:lang w:val="ru-RU"/>
        </w:rPr>
        <w:t xml:space="preserve"> Собственный класс – это класс, который не является множеством, то есть не является элементом какого-либо класса</w:t>
      </w:r>
      <w:r w:rsidR="00C70B1C">
        <w:rPr>
          <w:lang w:val="ru-RU"/>
        </w:rPr>
        <w:t>, хотя сам состоит из элементов (множеств и праэлементов)</w:t>
      </w:r>
      <w:r w:rsidR="00786B85">
        <w:rPr>
          <w:lang w:val="ru-RU"/>
        </w:rPr>
        <w:t>.</w:t>
      </w:r>
    </w:p>
    <w:p w:rsidR="004A4600" w:rsidRPr="00E527A2" w:rsidRDefault="004A4600" w:rsidP="007235C9">
      <w:pPr>
        <w:pStyle w:val="DefinitionY"/>
        <w:spacing w:line="360" w:lineRule="auto"/>
      </w:pPr>
    </w:p>
    <w:p w:rsidR="004A4600" w:rsidRPr="00E527A2" w:rsidRDefault="004A4600" w:rsidP="007235C9">
      <w:pPr>
        <w:numPr>
          <w:ilvl w:val="0"/>
          <w:numId w:val="16"/>
        </w:numPr>
        <w:spacing w:line="360" w:lineRule="auto"/>
        <w:rPr>
          <w:lang w:val="ru-RU"/>
        </w:rPr>
      </w:pPr>
      <w:r w:rsidRPr="00E527A2">
        <w:rPr>
          <w:rFonts w:ascii="Euclid Fraktur" w:hAnsi="Euclid Fraktur" w:cs="Courier New"/>
          <w:b/>
          <w:lang w:val="ru-RU"/>
        </w:rPr>
        <w:sym w:font="Euclid Math One" w:char="F04E"/>
      </w:r>
      <w:r w:rsidRPr="00E527A2">
        <w:rPr>
          <w:rFonts w:ascii="Courier New" w:hAnsi="Courier New" w:cs="Courier New"/>
          <w:lang w:val="ru-RU"/>
        </w:rPr>
        <w:t xml:space="preserve"> –</w:t>
      </w:r>
      <w:r w:rsidRPr="00E527A2">
        <w:rPr>
          <w:lang w:val="ru-RU"/>
        </w:rPr>
        <w:t xml:space="preserve"> множество натуральных чисел;</w:t>
      </w:r>
    </w:p>
    <w:p w:rsidR="004A4600" w:rsidRPr="00E527A2" w:rsidRDefault="004A4600" w:rsidP="007235C9">
      <w:pPr>
        <w:numPr>
          <w:ilvl w:val="0"/>
          <w:numId w:val="16"/>
        </w:numPr>
        <w:spacing w:line="360" w:lineRule="auto"/>
        <w:rPr>
          <w:lang w:val="ru-RU"/>
        </w:rPr>
      </w:pPr>
      <w:r w:rsidRPr="00E527A2">
        <w:rPr>
          <w:rFonts w:ascii="Euclid Fraktur" w:hAnsi="Euclid Fraktur" w:cs="Courier New"/>
          <w:b/>
          <w:lang w:val="ru-RU"/>
        </w:rPr>
        <w:sym w:font="Euclid Math One" w:char="F04E"/>
      </w:r>
      <w:r w:rsidRPr="00E527A2">
        <w:rPr>
          <w:rFonts w:ascii="Courier New" w:hAnsi="Courier New" w:cs="Courier New"/>
          <w:vertAlign w:val="subscript"/>
          <w:lang w:val="ru-RU"/>
        </w:rPr>
        <w:t>0</w:t>
      </w:r>
      <w:r w:rsidRPr="00E527A2">
        <w:rPr>
          <w:rFonts w:ascii="Courier New" w:hAnsi="Courier New" w:cs="Courier New"/>
          <w:lang w:val="ru-RU"/>
        </w:rPr>
        <w:tab/>
        <w:t>=</w:t>
      </w:r>
      <w:r w:rsidR="00F97D6E" w:rsidRPr="00901048">
        <w:rPr>
          <w:rFonts w:cs="Courier New"/>
          <w:vertAlign w:val="subscript"/>
        </w:rPr>
        <w:t>def</w:t>
      </w:r>
      <w:r w:rsidRPr="00E527A2">
        <w:rPr>
          <w:rFonts w:ascii="Courier New" w:hAnsi="Courier New" w:cs="Courier New"/>
          <w:szCs w:val="22"/>
        </w:rPr>
        <w:t> </w:t>
      </w:r>
      <w:r w:rsidRPr="00E527A2">
        <w:rPr>
          <w:rFonts w:ascii="Euclid Fraktur" w:hAnsi="Euclid Fraktur" w:cs="Courier New"/>
          <w:b/>
          <w:lang w:val="ru-RU"/>
        </w:rPr>
        <w:sym w:font="Euclid Math One" w:char="F04E"/>
      </w:r>
      <w:r w:rsidRPr="00E527A2">
        <w:rPr>
          <w:rFonts w:ascii="Courier New" w:hAnsi="Courier New" w:cs="Courier New"/>
          <w:lang w:val="ru-RU"/>
        </w:rPr>
        <w:sym w:font="Symbol" w:char="F0C8"/>
      </w:r>
      <w:r w:rsidRPr="00E527A2">
        <w:rPr>
          <w:rFonts w:ascii="Courier New" w:hAnsi="Courier New" w:cs="Courier New"/>
          <w:lang w:val="ru-RU"/>
        </w:rPr>
        <w:t xml:space="preserve">{0} </w:t>
      </w:r>
      <w:r w:rsidRPr="00E527A2">
        <w:rPr>
          <w:lang w:val="ru-RU"/>
        </w:rPr>
        <w:t>– множество целых неотрицательных чисел.</w:t>
      </w:r>
    </w:p>
    <w:p w:rsidR="004A4600" w:rsidRPr="00E527A2" w:rsidRDefault="004A4600" w:rsidP="007235C9">
      <w:pPr>
        <w:numPr>
          <w:ilvl w:val="0"/>
          <w:numId w:val="16"/>
        </w:numPr>
        <w:spacing w:line="360" w:lineRule="auto"/>
        <w:rPr>
          <w:lang w:val="ru-RU"/>
        </w:rPr>
      </w:pPr>
      <w:r w:rsidRPr="00E527A2">
        <w:rPr>
          <w:bCs/>
          <w:lang w:val="ru-RU"/>
        </w:rPr>
        <w:t>Введём символ бесконечности</w:t>
      </w:r>
      <w:r w:rsidRPr="00E527A2">
        <w:rPr>
          <w:rFonts w:ascii="Courier New" w:hAnsi="Courier New" w:cs="Courier New"/>
          <w:bCs/>
          <w:lang w:val="ru-RU"/>
        </w:rPr>
        <w:t xml:space="preserve"> </w:t>
      </w:r>
      <w:r w:rsidRPr="00E527A2">
        <w:rPr>
          <w:rFonts w:ascii="Courier New" w:hAnsi="Courier New" w:cs="Courier New"/>
          <w:bCs/>
          <w:lang w:val="ru-RU"/>
        </w:rPr>
        <w:sym w:font="Symbol" w:char="F0A5"/>
      </w:r>
      <w:r w:rsidRPr="00E527A2">
        <w:rPr>
          <w:bCs/>
          <w:lang w:val="ru-RU"/>
        </w:rPr>
        <w:t>, и определим</w:t>
      </w:r>
      <w:r w:rsidRPr="00E527A2">
        <w:rPr>
          <w:rFonts w:ascii="Courier New" w:hAnsi="Courier New" w:cs="Courier New"/>
          <w:bCs/>
          <w:lang w:val="ru-RU"/>
        </w:rPr>
        <w:t xml:space="preserve"> </w:t>
      </w:r>
      <w:r w:rsidRPr="00E527A2">
        <w:rPr>
          <w:rFonts w:ascii="Euclid Fraktur" w:hAnsi="Euclid Fraktur" w:cs="Courier New"/>
          <w:b/>
          <w:lang w:val="ru-RU"/>
        </w:rPr>
        <w:sym w:font="Euclid Math One" w:char="F04E"/>
      </w:r>
      <w:r w:rsidRPr="00E527A2">
        <w:rPr>
          <w:rFonts w:ascii="Courier New" w:hAnsi="Courier New" w:cs="Courier New"/>
          <w:vertAlign w:val="subscript"/>
          <w:lang w:val="ru-RU"/>
        </w:rPr>
        <w:t>0</w:t>
      </w:r>
      <w:r w:rsidRPr="00E527A2">
        <w:rPr>
          <w:vertAlign w:val="subscript"/>
          <w:lang w:val="ru-RU"/>
        </w:rPr>
        <w:sym w:font="Euclid Symbol" w:char="F0A5"/>
      </w:r>
      <w:r w:rsidRPr="00E527A2">
        <w:rPr>
          <w:rFonts w:ascii="Courier New" w:hAnsi="Courier New" w:cs="Courier New"/>
          <w:lang w:val="ru-RU"/>
        </w:rPr>
        <w:t> =</w:t>
      </w:r>
      <w:r w:rsidRPr="00901048">
        <w:rPr>
          <w:rFonts w:cs="Courier New"/>
          <w:vertAlign w:val="subscript"/>
        </w:rPr>
        <w:t>def</w:t>
      </w:r>
      <w:r w:rsidRPr="00E527A2">
        <w:rPr>
          <w:rFonts w:ascii="Courier New" w:hAnsi="Courier New" w:cs="Courier New"/>
          <w:lang w:val="ru-RU"/>
        </w:rPr>
        <w:t> </w:t>
      </w:r>
      <w:r w:rsidRPr="00E527A2">
        <w:rPr>
          <w:rFonts w:ascii="Euclid Fraktur" w:hAnsi="Euclid Fraktur" w:cs="Courier New"/>
          <w:b/>
          <w:lang w:val="ru-RU"/>
        </w:rPr>
        <w:sym w:font="Euclid Math One" w:char="F04E"/>
      </w:r>
      <w:r w:rsidRPr="00E527A2">
        <w:rPr>
          <w:rFonts w:ascii="Courier New" w:hAnsi="Courier New" w:cs="Courier New"/>
          <w:vertAlign w:val="subscript"/>
          <w:lang w:val="ru-RU"/>
        </w:rPr>
        <w:t>0</w:t>
      </w:r>
      <w:r w:rsidRPr="00E527A2">
        <w:rPr>
          <w:rFonts w:ascii="Courier New" w:hAnsi="Courier New" w:cs="Courier New"/>
          <w:lang w:val="ru-RU"/>
        </w:rPr>
        <w:sym w:font="Symbol" w:char="F0C8"/>
      </w:r>
      <w:r w:rsidRPr="00E527A2">
        <w:rPr>
          <w:rFonts w:ascii="Courier New" w:hAnsi="Courier New" w:cs="Courier New"/>
          <w:lang w:val="ru-RU"/>
        </w:rPr>
        <w:t>{</w:t>
      </w:r>
      <w:r w:rsidRPr="00E527A2">
        <w:rPr>
          <w:lang w:val="ru-RU"/>
        </w:rPr>
        <w:sym w:font="Euclid Symbol" w:char="F0A5"/>
      </w:r>
      <w:r w:rsidRPr="00E527A2">
        <w:rPr>
          <w:rFonts w:ascii="Courier New" w:hAnsi="Courier New" w:cs="Courier New"/>
          <w:lang w:val="ru-RU"/>
        </w:rPr>
        <w:t>}</w:t>
      </w:r>
    </w:p>
    <w:p w:rsidR="004A4600" w:rsidRPr="00E527A2" w:rsidRDefault="004A4600" w:rsidP="007235C9">
      <w:pPr>
        <w:spacing w:line="360" w:lineRule="auto"/>
        <w:ind w:left="284"/>
        <w:rPr>
          <w:lang w:val="ru-RU"/>
        </w:rPr>
      </w:pPr>
      <w:r w:rsidRPr="00E527A2">
        <w:rPr>
          <w:lang w:val="ru-RU"/>
        </w:rPr>
        <w:lastRenderedPageBreak/>
        <w:t>и</w:t>
      </w:r>
      <w:r w:rsidRPr="00E527A2">
        <w:rPr>
          <w:rFonts w:ascii="Courier New" w:hAnsi="Courier New" w:cs="Courier New"/>
          <w:lang w:val="ru-RU"/>
        </w:rPr>
        <w:t xml:space="preserve"> </w:t>
      </w:r>
      <w:r w:rsidRPr="00E527A2">
        <w:rPr>
          <w:rFonts w:ascii="Courier New" w:hAnsi="Courier New" w:cs="Courier New"/>
        </w:rPr>
        <w:sym w:font="Symbol" w:char="F022"/>
      </w:r>
      <w:r w:rsidRPr="00E527A2">
        <w:rPr>
          <w:rFonts w:ascii="Courier New" w:hAnsi="Courier New" w:cs="Courier New"/>
        </w:rPr>
        <w:t>n</w:t>
      </w:r>
      <w:r w:rsidRPr="00E527A2">
        <w:rPr>
          <w:rFonts w:ascii="Courier New" w:hAnsi="Courier New" w:cs="Courier New"/>
        </w:rPr>
        <w:sym w:font="Symbol" w:char="F0CE"/>
      </w:r>
      <w:r w:rsidRPr="00E527A2">
        <w:rPr>
          <w:rFonts w:ascii="Euclid Fraktur" w:hAnsi="Euclid Fraktur" w:cs="Courier New"/>
          <w:b/>
          <w:lang w:val="ru-RU"/>
        </w:rPr>
        <w:sym w:font="Euclid Math One" w:char="F04E"/>
      </w:r>
      <w:r w:rsidRPr="00E527A2">
        <w:rPr>
          <w:rFonts w:ascii="Courier New" w:hAnsi="Courier New" w:cs="Courier New"/>
          <w:vertAlign w:val="subscript"/>
          <w:lang w:val="ru-RU"/>
        </w:rPr>
        <w:t>0</w:t>
      </w:r>
      <w:r w:rsidRPr="00E527A2">
        <w:rPr>
          <w:rFonts w:ascii="Courier New" w:hAnsi="Courier New" w:cs="Courier New"/>
          <w:lang w:val="ru-RU"/>
        </w:rPr>
        <w:t> </w:t>
      </w:r>
      <w:r w:rsidRPr="00E527A2">
        <w:rPr>
          <w:rFonts w:ascii="Courier New" w:hAnsi="Courier New" w:cs="Courier New"/>
        </w:rPr>
        <w:t>n</w:t>
      </w:r>
      <w:r w:rsidRPr="00E527A2">
        <w:rPr>
          <w:rFonts w:ascii="Courier New" w:hAnsi="Courier New" w:cs="Courier New"/>
          <w:lang w:val="ru-RU"/>
        </w:rPr>
        <w:t>&lt;</w:t>
      </w:r>
      <w:r w:rsidRPr="00E527A2">
        <w:rPr>
          <w:lang w:val="ru-RU"/>
        </w:rPr>
        <w:sym w:font="Euclid Symbol" w:char="F0A5"/>
      </w:r>
      <w:r w:rsidRPr="00E527A2">
        <w:rPr>
          <w:rFonts w:ascii="Courier New" w:hAnsi="Courier New" w:cs="Courier New"/>
          <w:bCs/>
          <w:lang w:val="ru-RU"/>
        </w:rPr>
        <w:t xml:space="preserve">, </w:t>
      </w:r>
      <w:r w:rsidRPr="00E527A2">
        <w:rPr>
          <w:lang w:val="ru-RU"/>
        </w:rPr>
        <w:sym w:font="Euclid Symbol" w:char="F0A5"/>
      </w:r>
      <w:r w:rsidRPr="00E527A2">
        <w:rPr>
          <w:rFonts w:ascii="Courier New" w:hAnsi="Courier New" w:cs="Courier New"/>
          <w:bCs/>
          <w:lang w:val="ru-RU"/>
        </w:rPr>
        <w:t>+</w:t>
      </w:r>
      <w:r w:rsidRPr="00E527A2">
        <w:rPr>
          <w:rFonts w:ascii="Courier New" w:hAnsi="Courier New" w:cs="Courier New"/>
          <w:bCs/>
        </w:rPr>
        <w:t>n</w:t>
      </w:r>
      <w:r w:rsidRPr="00E527A2">
        <w:rPr>
          <w:rFonts w:ascii="Courier New" w:hAnsi="Courier New" w:cs="Courier New"/>
          <w:bCs/>
          <w:lang w:val="ru-RU"/>
        </w:rPr>
        <w:t>=</w:t>
      </w:r>
      <w:r w:rsidRPr="00E527A2">
        <w:rPr>
          <w:rFonts w:ascii="Courier New" w:hAnsi="Courier New" w:cs="Courier New"/>
          <w:bCs/>
        </w:rPr>
        <w:t>n</w:t>
      </w:r>
      <w:r w:rsidRPr="00E527A2">
        <w:rPr>
          <w:rFonts w:ascii="Courier New" w:hAnsi="Courier New" w:cs="Courier New"/>
          <w:bCs/>
          <w:lang w:val="ru-RU"/>
        </w:rPr>
        <w:t>+</w:t>
      </w:r>
      <w:r w:rsidRPr="00E527A2">
        <w:rPr>
          <w:lang w:val="ru-RU"/>
        </w:rPr>
        <w:sym w:font="Euclid Symbol" w:char="F0A5"/>
      </w:r>
      <w:r w:rsidRPr="00E527A2">
        <w:rPr>
          <w:rFonts w:ascii="Courier New" w:hAnsi="Courier New" w:cs="Courier New"/>
          <w:bCs/>
          <w:lang w:val="ru-RU"/>
        </w:rPr>
        <w:t>=</w:t>
      </w:r>
      <w:r w:rsidRPr="00E527A2">
        <w:rPr>
          <w:lang w:val="ru-RU"/>
        </w:rPr>
        <w:sym w:font="Euclid Symbol" w:char="F0A5"/>
      </w:r>
      <w:r w:rsidRPr="00E527A2">
        <w:rPr>
          <w:rFonts w:ascii="Courier New" w:hAnsi="Courier New" w:cs="Courier New"/>
          <w:bCs/>
          <w:lang w:val="ru-RU"/>
        </w:rPr>
        <w:t xml:space="preserve">, </w:t>
      </w:r>
      <w:r w:rsidRPr="00E527A2">
        <w:rPr>
          <w:lang w:val="ru-RU"/>
        </w:rPr>
        <w:sym w:font="Euclid Symbol" w:char="F0A5"/>
      </w:r>
      <w:r w:rsidRPr="00E527A2">
        <w:rPr>
          <w:rFonts w:ascii="Courier New" w:hAnsi="Courier New" w:cs="Courier New"/>
          <w:bCs/>
          <w:lang w:val="ru-RU"/>
        </w:rPr>
        <w:t>-</w:t>
      </w:r>
      <w:r w:rsidRPr="00E527A2">
        <w:rPr>
          <w:rFonts w:ascii="Courier New" w:hAnsi="Courier New" w:cs="Courier New"/>
          <w:bCs/>
        </w:rPr>
        <w:t>n</w:t>
      </w:r>
      <w:r w:rsidRPr="00E527A2">
        <w:rPr>
          <w:rFonts w:ascii="Courier New" w:hAnsi="Courier New" w:cs="Courier New"/>
          <w:bCs/>
          <w:lang w:val="ru-RU"/>
        </w:rPr>
        <w:t>=</w:t>
      </w:r>
      <w:r w:rsidRPr="00E527A2">
        <w:rPr>
          <w:lang w:val="ru-RU"/>
        </w:rPr>
        <w:sym w:font="Euclid Symbol" w:char="F0A5"/>
      </w:r>
      <w:r w:rsidRPr="00E527A2">
        <w:rPr>
          <w:lang w:val="ru-RU"/>
        </w:rPr>
        <w:t>.</w:t>
      </w:r>
    </w:p>
    <w:p w:rsidR="004A4600" w:rsidRPr="00E527A2" w:rsidRDefault="004A4600" w:rsidP="007235C9">
      <w:pPr>
        <w:numPr>
          <w:ilvl w:val="0"/>
          <w:numId w:val="16"/>
        </w:numPr>
        <w:spacing w:line="360" w:lineRule="auto"/>
        <w:rPr>
          <w:lang w:val="ru-RU"/>
        </w:rPr>
      </w:pPr>
      <w:r w:rsidRPr="00E527A2">
        <w:rPr>
          <w:lang w:val="ru-RU"/>
        </w:rPr>
        <w:t>Определим</w:t>
      </w:r>
      <w:r w:rsidR="00C70B1C">
        <w:rPr>
          <w:lang w:val="ru-RU"/>
        </w:rPr>
        <w:t xml:space="preserve"> </w:t>
      </w:r>
      <w:r w:rsidRPr="00360E6A">
        <w:rPr>
          <w:i/>
          <w:lang w:val="ru-RU"/>
        </w:rPr>
        <w:t>отрезок множества</w:t>
      </w:r>
      <w:r w:rsidRPr="00E527A2">
        <w:rPr>
          <w:rFonts w:ascii="Courier New" w:hAnsi="Courier New" w:cs="Courier New"/>
          <w:lang w:val="ru-RU"/>
        </w:rPr>
        <w:t xml:space="preserve"> </w:t>
      </w:r>
      <w:r w:rsidRPr="00E527A2">
        <w:rPr>
          <w:rFonts w:ascii="Euclid Fraktur" w:hAnsi="Euclid Fraktur" w:cs="Courier New"/>
          <w:b/>
          <w:lang w:val="ru-RU"/>
        </w:rPr>
        <w:sym w:font="Euclid Math One" w:char="F04E"/>
      </w:r>
      <w:r w:rsidRPr="00E527A2">
        <w:rPr>
          <w:rFonts w:ascii="Courier New" w:hAnsi="Courier New" w:cs="Courier New"/>
          <w:vertAlign w:val="subscript"/>
          <w:lang w:val="ru-RU"/>
        </w:rPr>
        <w:t>0</w:t>
      </w:r>
      <w:r w:rsidRPr="00E527A2">
        <w:rPr>
          <w:lang w:val="ru-RU"/>
        </w:rPr>
        <w:t>: для</w:t>
      </w:r>
      <w:r w:rsidRPr="00E527A2">
        <w:rPr>
          <w:rFonts w:ascii="Courier New" w:hAnsi="Courier New" w:cs="Courier New"/>
          <w:lang w:val="ru-RU"/>
        </w:rPr>
        <w:t xml:space="preserve"> </w:t>
      </w:r>
      <w:r w:rsidRPr="00E527A2">
        <w:rPr>
          <w:rFonts w:ascii="Courier New" w:hAnsi="Courier New" w:cs="Courier New"/>
        </w:rPr>
        <w:t>n</w:t>
      </w:r>
      <w:r w:rsidRPr="00E527A2">
        <w:rPr>
          <w:rFonts w:ascii="Courier New" w:hAnsi="Courier New" w:cs="Courier New"/>
          <w:lang w:val="ru-RU"/>
        </w:rPr>
        <w:sym w:font="Symbol" w:char="F0CE"/>
      </w:r>
      <w:r w:rsidRPr="00E527A2">
        <w:rPr>
          <w:rFonts w:ascii="Euclid Fraktur" w:hAnsi="Euclid Fraktur" w:cs="Courier New"/>
          <w:b/>
          <w:lang w:val="ru-RU"/>
        </w:rPr>
        <w:sym w:font="Euclid Math One" w:char="F04E"/>
      </w:r>
      <w:r w:rsidRPr="00E527A2">
        <w:rPr>
          <w:rFonts w:ascii="Courier New" w:hAnsi="Courier New" w:cs="Courier New"/>
          <w:vertAlign w:val="subscript"/>
          <w:lang w:val="ru-RU"/>
        </w:rPr>
        <w:t>0</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lang w:val="ru-RU"/>
        </w:rPr>
        <w:sym w:font="Symbol" w:char="F0CE"/>
      </w:r>
      <w:r w:rsidRPr="00E527A2">
        <w:rPr>
          <w:rFonts w:ascii="Euclid Fraktur" w:hAnsi="Euclid Fraktur" w:cs="Courier New"/>
          <w:b/>
          <w:lang w:val="ru-RU"/>
        </w:rPr>
        <w:sym w:font="Euclid Math One" w:char="F04E"/>
      </w:r>
      <w:r w:rsidRPr="00E527A2">
        <w:rPr>
          <w:rFonts w:ascii="Courier New" w:hAnsi="Courier New" w:cs="Courier New"/>
          <w:vertAlign w:val="subscript"/>
          <w:lang w:val="ru-RU"/>
        </w:rPr>
        <w:t>0</w:t>
      </w:r>
      <w:r w:rsidRPr="00E527A2">
        <w:rPr>
          <w:vertAlign w:val="subscript"/>
          <w:lang w:val="ru-RU"/>
        </w:rPr>
        <w:sym w:font="Euclid Symbol" w:char="F0A5"/>
      </w:r>
      <w:r w:rsidRPr="00E527A2">
        <w:rPr>
          <w:lang w:val="ru-RU"/>
        </w:rPr>
        <w:t>:</w:t>
      </w:r>
    </w:p>
    <w:p w:rsidR="004A4600" w:rsidRPr="00E527A2" w:rsidRDefault="004A4600" w:rsidP="007235C9">
      <w:pPr>
        <w:spacing w:line="360" w:lineRule="auto"/>
        <w:ind w:left="284"/>
        <w:rPr>
          <w:lang w:val="ru-RU"/>
        </w:rPr>
      </w:pPr>
      <w:r w:rsidRPr="00E527A2">
        <w:rPr>
          <w:rFonts w:ascii="Courier New" w:hAnsi="Courier New" w:cs="Courier New"/>
          <w:lang w:val="ru-RU"/>
        </w:rPr>
        <w:tab/>
        <w:t>[</w:t>
      </w:r>
      <w:r w:rsidRPr="00E527A2">
        <w:rPr>
          <w:rFonts w:ascii="Courier New" w:hAnsi="Courier New" w:cs="Courier New"/>
        </w:rPr>
        <w:t>n</w:t>
      </w:r>
      <w:r w:rsidRPr="00E527A2">
        <w:rPr>
          <w:rFonts w:ascii="Courier New" w:hAnsi="Courier New" w:cs="Courier New"/>
          <w:lang w:val="ru-RU"/>
        </w:rPr>
        <w:t>..</w:t>
      </w:r>
      <w:r w:rsidRPr="00E527A2">
        <w:rPr>
          <w:rFonts w:ascii="Courier New" w:hAnsi="Courier New" w:cs="Courier New"/>
        </w:rPr>
        <w:t>k</w:t>
      </w:r>
      <w:r w:rsidRPr="00E527A2">
        <w:rPr>
          <w:rFonts w:ascii="Courier New" w:hAnsi="Courier New" w:cs="Courier New"/>
          <w:lang w:val="ru-RU"/>
        </w:rPr>
        <w:t>] =</w:t>
      </w:r>
      <w:r w:rsidRPr="00901048">
        <w:rPr>
          <w:rFonts w:cs="Courier New"/>
          <w:vertAlign w:val="subscript"/>
        </w:rPr>
        <w:t>def</w:t>
      </w:r>
      <w:r w:rsidRPr="00E527A2">
        <w:rPr>
          <w:rFonts w:ascii="Courier New" w:hAnsi="Courier New" w:cs="Courier New"/>
          <w:lang w:val="ru-RU"/>
        </w:rPr>
        <w:t> {</w:t>
      </w:r>
      <w:r w:rsidRPr="00E527A2">
        <w:rPr>
          <w:rFonts w:ascii="Courier New" w:hAnsi="Courier New" w:cs="Courier New"/>
        </w:rPr>
        <w:t>i</w:t>
      </w:r>
      <w:r w:rsidRPr="00E527A2">
        <w:rPr>
          <w:rFonts w:ascii="Courier New" w:hAnsi="Courier New" w:cs="Courier New"/>
        </w:rPr>
        <w:sym w:font="Symbol" w:char="F0CE"/>
      </w:r>
      <w:r w:rsidRPr="00E527A2">
        <w:rPr>
          <w:rFonts w:ascii="Euclid Fraktur" w:hAnsi="Euclid Fraktur" w:cs="Courier New"/>
          <w:b/>
          <w:lang w:val="ru-RU"/>
        </w:rPr>
        <w:sym w:font="Euclid Math One" w:char="F04E"/>
      </w:r>
      <w:r w:rsidRPr="00E527A2">
        <w:rPr>
          <w:rFonts w:ascii="Courier New" w:hAnsi="Courier New" w:cs="Courier New"/>
          <w:lang w:val="ru-RU"/>
        </w:rPr>
        <w:t>|</w:t>
      </w:r>
      <w:r w:rsidRPr="00E527A2">
        <w:rPr>
          <w:rFonts w:ascii="Courier New" w:hAnsi="Courier New" w:cs="Courier New"/>
        </w:rPr>
        <w:t>n</w:t>
      </w:r>
      <w:r w:rsidRPr="00E527A2">
        <w:rPr>
          <w:rFonts w:ascii="Courier New" w:hAnsi="Courier New" w:cs="Courier New"/>
        </w:rPr>
        <w:sym w:font="Symbol" w:char="F0A3"/>
      </w:r>
      <w:r w:rsidRPr="00E527A2">
        <w:rPr>
          <w:rFonts w:ascii="Courier New" w:hAnsi="Courier New" w:cs="Courier New"/>
        </w:rPr>
        <w:t>i</w:t>
      </w:r>
      <w:r w:rsidRPr="00E527A2">
        <w:rPr>
          <w:rFonts w:ascii="Courier New" w:hAnsi="Courier New" w:cs="Courier New"/>
        </w:rPr>
        <w:sym w:font="Symbol" w:char="F0A3"/>
      </w:r>
      <w:r w:rsidRPr="00E527A2">
        <w:rPr>
          <w:rFonts w:ascii="Courier New" w:hAnsi="Courier New" w:cs="Courier New"/>
        </w:rPr>
        <w:t>k</w:t>
      </w:r>
      <w:r w:rsidRPr="00E527A2">
        <w:rPr>
          <w:rFonts w:ascii="Courier New" w:hAnsi="Courier New" w:cs="Courier New"/>
          <w:lang w:val="ru-RU"/>
        </w:rPr>
        <w:t>}</w:t>
      </w:r>
      <w:r w:rsidRPr="00E527A2">
        <w:rPr>
          <w:lang w:val="ru-RU"/>
        </w:rPr>
        <w:t>.</w:t>
      </w:r>
    </w:p>
    <w:p w:rsidR="004A4600" w:rsidRPr="00E527A2" w:rsidRDefault="004A4600" w:rsidP="007235C9">
      <w:pPr>
        <w:numPr>
          <w:ilvl w:val="0"/>
          <w:numId w:val="16"/>
        </w:numPr>
        <w:spacing w:line="360" w:lineRule="auto"/>
        <w:rPr>
          <w:lang w:val="ru-RU"/>
        </w:rPr>
      </w:pPr>
      <w:r w:rsidRPr="00E527A2">
        <w:rPr>
          <w:lang w:val="ru-RU"/>
        </w:rPr>
        <w:t xml:space="preserve">Для </w:t>
      </w:r>
      <w:r w:rsidR="00786B85">
        <w:rPr>
          <w:lang w:val="ru-RU"/>
        </w:rPr>
        <w:t>класса</w:t>
      </w:r>
      <w:r w:rsidRPr="00E527A2">
        <w:rPr>
          <w:rFonts w:ascii="Courier New" w:hAnsi="Courier New" w:cs="Courier New"/>
          <w:lang w:val="ru-RU"/>
        </w:rPr>
        <w:t xml:space="preserve"> </w:t>
      </w:r>
      <w:r w:rsidR="000F3070">
        <w:rPr>
          <w:rFonts w:ascii="Courier New" w:hAnsi="Courier New" w:cs="Courier New"/>
          <w:szCs w:val="22"/>
        </w:rPr>
        <w:t>L</w:t>
      </w:r>
      <w:r w:rsidRPr="00E527A2">
        <w:rPr>
          <w:rFonts w:ascii="Courier New" w:hAnsi="Courier New" w:cs="Courier New"/>
          <w:lang w:val="ru-RU"/>
        </w:rPr>
        <w:t>:</w:t>
      </w:r>
    </w:p>
    <w:p w:rsidR="004A4600" w:rsidRPr="00E527A2" w:rsidRDefault="00DE0D3B" w:rsidP="007235C9">
      <w:pPr>
        <w:numPr>
          <w:ilvl w:val="0"/>
          <w:numId w:val="27"/>
        </w:numPr>
        <w:spacing w:line="360" w:lineRule="auto"/>
        <w:rPr>
          <w:lang w:val="ru-RU"/>
        </w:rPr>
      </w:pPr>
      <w:r w:rsidRPr="00DE0D3B">
        <w:rPr>
          <w:rFonts w:ascii="Euclid Math One" w:hAnsi="Euclid Math One" w:cs="Courier New"/>
        </w:rPr>
        <w:t></w:t>
      </w:r>
      <w:r w:rsidR="004A4600" w:rsidRPr="00E527A2">
        <w:rPr>
          <w:rFonts w:ascii="Courier New" w:hAnsi="Courier New" w:cs="Courier New"/>
          <w:szCs w:val="22"/>
          <w:lang w:val="ru-RU"/>
        </w:rPr>
        <w:t>(</w:t>
      </w:r>
      <w:r w:rsidR="000F3070">
        <w:rPr>
          <w:rFonts w:ascii="Courier New" w:hAnsi="Courier New" w:cs="Courier New"/>
          <w:szCs w:val="22"/>
        </w:rPr>
        <w:t>L</w:t>
      </w:r>
      <w:r w:rsidR="004A4600" w:rsidRPr="00E527A2">
        <w:rPr>
          <w:rFonts w:ascii="Courier New" w:hAnsi="Courier New" w:cs="Courier New"/>
          <w:szCs w:val="22"/>
          <w:lang w:val="ru-RU"/>
        </w:rPr>
        <w:t>)</w:t>
      </w:r>
      <w:r w:rsidR="004A4600" w:rsidRPr="00E527A2">
        <w:rPr>
          <w:rFonts w:ascii="Courier New" w:hAnsi="Courier New" w:cs="Courier New"/>
          <w:szCs w:val="22"/>
          <w:lang w:val="ru-RU"/>
        </w:rPr>
        <w:tab/>
      </w:r>
      <w:r w:rsidR="004A4600" w:rsidRPr="00E527A2">
        <w:rPr>
          <w:rFonts w:ascii="Courier New" w:hAnsi="Courier New" w:cs="Courier New"/>
          <w:lang w:val="ru-RU"/>
        </w:rPr>
        <w:t>=</w:t>
      </w:r>
      <w:r w:rsidR="004A4600" w:rsidRPr="00901048">
        <w:rPr>
          <w:rFonts w:cs="Courier New"/>
          <w:vertAlign w:val="subscript"/>
        </w:rPr>
        <w:t>def</w:t>
      </w:r>
      <w:r w:rsidR="004A4600" w:rsidRPr="00E527A2">
        <w:rPr>
          <w:rFonts w:ascii="Courier New" w:hAnsi="Courier New" w:cs="Courier New"/>
          <w:szCs w:val="22"/>
        </w:rPr>
        <w:t> </w:t>
      </w:r>
      <w:r w:rsidR="004A4600" w:rsidRPr="00E527A2">
        <w:rPr>
          <w:rFonts w:ascii="Courier New" w:hAnsi="Courier New" w:cs="Courier New"/>
          <w:szCs w:val="22"/>
          <w:lang w:val="ru-RU"/>
        </w:rPr>
        <w:t>{</w:t>
      </w:r>
      <w:r w:rsidR="004A4600" w:rsidRPr="00E527A2">
        <w:rPr>
          <w:rFonts w:ascii="Courier New" w:hAnsi="Courier New" w:cs="Courier New"/>
          <w:szCs w:val="22"/>
        </w:rPr>
        <w:t>A</w:t>
      </w:r>
      <w:r w:rsidR="004A4600" w:rsidRPr="00E527A2">
        <w:rPr>
          <w:rFonts w:ascii="Courier New" w:hAnsi="Courier New" w:cs="Courier New"/>
          <w:szCs w:val="22"/>
          <w:lang w:val="ru-RU"/>
        </w:rPr>
        <w:t>|</w:t>
      </w:r>
      <w:r w:rsidR="004A4600" w:rsidRPr="00E527A2">
        <w:rPr>
          <w:rFonts w:ascii="Courier New" w:hAnsi="Courier New" w:cs="Courier New"/>
          <w:szCs w:val="22"/>
        </w:rPr>
        <w:t>A</w:t>
      </w:r>
      <w:r w:rsidR="004A4600" w:rsidRPr="00E527A2">
        <w:rPr>
          <w:rFonts w:ascii="Courier New" w:hAnsi="Courier New" w:cs="Courier New"/>
          <w:szCs w:val="22"/>
        </w:rPr>
        <w:sym w:font="Symbol" w:char="F0CD"/>
      </w:r>
      <w:r w:rsidR="000F3070">
        <w:rPr>
          <w:rFonts w:ascii="Courier New" w:hAnsi="Courier New" w:cs="Courier New"/>
          <w:szCs w:val="22"/>
        </w:rPr>
        <w:t>L</w:t>
      </w:r>
      <w:r w:rsidR="004A4600" w:rsidRPr="00E527A2">
        <w:rPr>
          <w:rFonts w:ascii="Courier New" w:hAnsi="Courier New" w:cs="Courier New"/>
          <w:szCs w:val="22"/>
          <w:lang w:val="ru-RU"/>
        </w:rPr>
        <w:t>}</w:t>
      </w:r>
      <w:r w:rsidR="004A4600" w:rsidRPr="00E527A2">
        <w:rPr>
          <w:rFonts w:ascii="Courier New" w:hAnsi="Courier New" w:cs="Courier New"/>
          <w:lang w:val="ru-RU"/>
        </w:rPr>
        <w:t xml:space="preserve"> </w:t>
      </w:r>
      <w:r w:rsidR="004A4600" w:rsidRPr="00E527A2">
        <w:rPr>
          <w:lang w:val="ru-RU"/>
        </w:rPr>
        <w:t xml:space="preserve">– </w:t>
      </w:r>
      <w:r w:rsidR="00786B85">
        <w:rPr>
          <w:lang w:val="ru-RU"/>
        </w:rPr>
        <w:t>класс</w:t>
      </w:r>
      <w:r w:rsidR="004A4600" w:rsidRPr="00E527A2">
        <w:rPr>
          <w:lang w:val="ru-RU"/>
        </w:rPr>
        <w:t xml:space="preserve"> всех множеств</w:t>
      </w:r>
      <w:r w:rsidR="00786B85">
        <w:rPr>
          <w:lang w:val="ru-RU"/>
        </w:rPr>
        <w:t>, являющихся подклассами</w:t>
      </w:r>
      <w:r w:rsidR="0067348E" w:rsidRPr="0067348E">
        <w:rPr>
          <w:lang w:val="ru-RU"/>
        </w:rPr>
        <w:t xml:space="preserve"> </w:t>
      </w:r>
      <w:r w:rsidR="0067348E">
        <w:rPr>
          <w:lang w:val="ru-RU"/>
        </w:rPr>
        <w:t>класса</w:t>
      </w:r>
      <w:r w:rsidR="004A4600" w:rsidRPr="00E527A2">
        <w:rPr>
          <w:rFonts w:ascii="Courier New" w:hAnsi="Courier New" w:cs="Courier New"/>
          <w:lang w:val="ru-RU"/>
        </w:rPr>
        <w:t xml:space="preserve"> </w:t>
      </w:r>
      <w:r w:rsidR="000F3070">
        <w:rPr>
          <w:rFonts w:ascii="Courier New" w:hAnsi="Courier New" w:cs="Courier New"/>
        </w:rPr>
        <w:t>L</w:t>
      </w:r>
      <w:r w:rsidR="004A4600" w:rsidRPr="00E527A2">
        <w:rPr>
          <w:lang w:val="ru-RU"/>
        </w:rPr>
        <w:t>,</w:t>
      </w:r>
    </w:p>
    <w:p w:rsidR="004A4600" w:rsidRPr="00E527A2" w:rsidRDefault="004A4600" w:rsidP="007235C9">
      <w:pPr>
        <w:numPr>
          <w:ilvl w:val="0"/>
          <w:numId w:val="27"/>
        </w:numPr>
        <w:spacing w:line="360" w:lineRule="auto"/>
        <w:rPr>
          <w:lang w:val="ru-RU"/>
        </w:rPr>
      </w:pPr>
      <w:r w:rsidRPr="00E527A2">
        <w:rPr>
          <w:rFonts w:ascii="Courier New" w:hAnsi="Courier New" w:cs="Courier New"/>
          <w:b/>
          <w:lang w:val="ru-RU"/>
        </w:rPr>
        <w:t>|</w:t>
      </w:r>
      <w:r w:rsidR="000F3070">
        <w:rPr>
          <w:rFonts w:ascii="Courier New" w:hAnsi="Courier New" w:cs="Courier New"/>
        </w:rPr>
        <w:t>L</w:t>
      </w:r>
      <w:r w:rsidRPr="00E527A2">
        <w:rPr>
          <w:rFonts w:ascii="Courier New" w:hAnsi="Courier New" w:cs="Courier New"/>
          <w:b/>
          <w:lang w:val="ru-RU"/>
        </w:rPr>
        <w:t>|</w:t>
      </w:r>
      <w:r w:rsidRPr="00E527A2">
        <w:rPr>
          <w:rFonts w:ascii="Courier New" w:hAnsi="Courier New" w:cs="Courier New"/>
          <w:lang w:val="ru-RU"/>
        </w:rPr>
        <w:t xml:space="preserve"> </w:t>
      </w:r>
      <w:r w:rsidRPr="00E527A2">
        <w:rPr>
          <w:lang w:val="ru-RU"/>
        </w:rPr>
        <w:t xml:space="preserve">– </w:t>
      </w:r>
      <w:r w:rsidRPr="00360E6A">
        <w:rPr>
          <w:i/>
          <w:lang w:val="ru-RU"/>
        </w:rPr>
        <w:t xml:space="preserve">мощность </w:t>
      </w:r>
      <w:r w:rsidR="00786B85" w:rsidRPr="00360E6A">
        <w:rPr>
          <w:i/>
          <w:lang w:val="ru-RU"/>
        </w:rPr>
        <w:t>класса</w:t>
      </w:r>
      <w:r w:rsidRPr="00E527A2">
        <w:rPr>
          <w:rFonts w:ascii="Courier New" w:hAnsi="Courier New" w:cs="Courier New"/>
          <w:lang w:val="ru-RU"/>
        </w:rPr>
        <w:t xml:space="preserve"> </w:t>
      </w:r>
      <w:r w:rsidR="000F3070">
        <w:rPr>
          <w:rFonts w:ascii="Courier New" w:hAnsi="Courier New" w:cs="Courier New"/>
        </w:rPr>
        <w:t>L</w:t>
      </w:r>
      <w:r w:rsidRPr="00E527A2">
        <w:rPr>
          <w:lang w:val="ru-RU"/>
        </w:rPr>
        <w:t>;</w:t>
      </w:r>
    </w:p>
    <w:p w:rsidR="007262AE" w:rsidRDefault="004A4600" w:rsidP="007235C9">
      <w:pPr>
        <w:spacing w:line="360" w:lineRule="auto"/>
        <w:ind w:left="284"/>
        <w:rPr>
          <w:lang w:val="ru-RU"/>
        </w:rPr>
      </w:pPr>
      <w:r w:rsidRPr="00E527A2">
        <w:rPr>
          <w:lang w:val="ru-RU"/>
        </w:rPr>
        <w:tab/>
        <w:t xml:space="preserve">для бесконечного </w:t>
      </w:r>
      <w:r w:rsidR="0057173C">
        <w:rPr>
          <w:lang w:val="ru-RU"/>
        </w:rPr>
        <w:t>класса</w:t>
      </w:r>
      <w:r w:rsidRPr="00E527A2">
        <w:rPr>
          <w:rFonts w:ascii="Courier New" w:hAnsi="Courier New" w:cs="Courier New"/>
          <w:lang w:val="ru-RU"/>
        </w:rPr>
        <w:t xml:space="preserve"> </w:t>
      </w:r>
      <w:r w:rsidR="000F3070">
        <w:rPr>
          <w:rFonts w:ascii="Courier New" w:hAnsi="Courier New" w:cs="Courier New"/>
        </w:rPr>
        <w:t>L</w:t>
      </w:r>
      <w:r w:rsidRPr="00E527A2">
        <w:rPr>
          <w:rFonts w:ascii="Courier New" w:hAnsi="Courier New" w:cs="Courier New"/>
          <w:lang w:val="ru-RU"/>
        </w:rPr>
        <w:t xml:space="preserve"> </w:t>
      </w:r>
      <w:r w:rsidRPr="00E527A2">
        <w:rPr>
          <w:lang w:val="ru-RU"/>
        </w:rPr>
        <w:t>будем обозначать</w:t>
      </w:r>
      <w:r w:rsidRPr="00E527A2">
        <w:rPr>
          <w:rFonts w:ascii="Courier New" w:hAnsi="Courier New" w:cs="Courier New"/>
          <w:lang w:val="ru-RU"/>
        </w:rPr>
        <w:t xml:space="preserve"> </w:t>
      </w:r>
      <w:r w:rsidRPr="00E527A2">
        <w:rPr>
          <w:rFonts w:ascii="Courier New" w:hAnsi="Courier New" w:cs="Courier New"/>
          <w:b/>
          <w:lang w:val="ru-RU"/>
        </w:rPr>
        <w:t>|</w:t>
      </w:r>
      <w:r w:rsidR="000F3070">
        <w:rPr>
          <w:rFonts w:ascii="Courier New" w:hAnsi="Courier New" w:cs="Courier New"/>
        </w:rPr>
        <w:t>L</w:t>
      </w:r>
      <w:r w:rsidRPr="00E527A2">
        <w:rPr>
          <w:rFonts w:ascii="Courier New" w:hAnsi="Courier New" w:cs="Courier New"/>
          <w:b/>
          <w:lang w:val="ru-RU"/>
        </w:rPr>
        <w:t>|</w:t>
      </w:r>
      <w:r w:rsidRPr="00E527A2">
        <w:rPr>
          <w:rFonts w:ascii="Courier New" w:hAnsi="Courier New" w:cs="Courier New"/>
          <w:lang w:val="ru-RU"/>
        </w:rPr>
        <w:t>=</w:t>
      </w:r>
      <w:r w:rsidRPr="00E527A2">
        <w:rPr>
          <w:rFonts w:ascii="Courier New" w:hAnsi="Courier New" w:cs="Courier New"/>
          <w:bCs/>
          <w:lang w:val="ru-RU"/>
        </w:rPr>
        <w:sym w:font="Symbol" w:char="F0A5"/>
      </w:r>
      <w:r w:rsidRPr="00E527A2">
        <w:rPr>
          <w:lang w:val="ru-RU"/>
        </w:rPr>
        <w:t>.</w:t>
      </w:r>
      <w:r w:rsidR="0057173C">
        <w:rPr>
          <w:rStyle w:val="af0"/>
          <w:lang w:val="ru-RU"/>
        </w:rPr>
        <w:footnoteReference w:id="2"/>
      </w:r>
    </w:p>
    <w:p w:rsidR="00A15585" w:rsidRPr="00E527A2" w:rsidRDefault="00A15585" w:rsidP="007235C9">
      <w:pPr>
        <w:numPr>
          <w:ilvl w:val="0"/>
          <w:numId w:val="16"/>
        </w:numPr>
        <w:spacing w:line="360" w:lineRule="auto"/>
        <w:rPr>
          <w:lang w:val="ru-RU"/>
        </w:rPr>
      </w:pPr>
      <w:r w:rsidRPr="00360E6A">
        <w:rPr>
          <w:i/>
          <w:lang w:val="ru-RU"/>
        </w:rPr>
        <w:t>Соответствие</w:t>
      </w:r>
      <w:r>
        <w:rPr>
          <w:lang w:val="ru-RU"/>
        </w:rPr>
        <w:t xml:space="preserve"> между двумя классами – это подкласс их декартового произведения. </w:t>
      </w:r>
      <w:r w:rsidRPr="00E527A2">
        <w:rPr>
          <w:lang w:val="ru-RU"/>
        </w:rPr>
        <w:t>Для соответствий</w:t>
      </w:r>
      <w:r w:rsidRPr="00E527A2">
        <w:rPr>
          <w:rFonts w:ascii="Courier New" w:hAnsi="Courier New" w:cs="Courier New"/>
          <w:lang w:val="ru-RU"/>
        </w:rPr>
        <w:t xml:space="preserve"> </w:t>
      </w:r>
      <w:r w:rsidRPr="00E527A2">
        <w:rPr>
          <w:b/>
          <w:i/>
        </w:rPr>
        <w:t>f</w:t>
      </w:r>
      <w:r w:rsidRPr="00E527A2">
        <w:rPr>
          <w:rFonts w:ascii="Courier New" w:hAnsi="Courier New" w:cs="Courier New"/>
          <w:szCs w:val="22"/>
        </w:rPr>
        <w:sym w:font="Symbol" w:char="F0CD"/>
      </w:r>
      <w:r w:rsidRPr="00E527A2">
        <w:rPr>
          <w:rFonts w:ascii="Courier New" w:hAnsi="Courier New" w:cs="Courier New"/>
          <w:szCs w:val="22"/>
        </w:rPr>
        <w:t>A</w:t>
      </w:r>
      <w:r w:rsidRPr="00E527A2">
        <w:rPr>
          <w:rFonts w:ascii="Courier New" w:hAnsi="Courier New" w:cs="Courier New"/>
          <w:szCs w:val="22"/>
        </w:rPr>
        <w:sym w:font="Symbol" w:char="F0B4"/>
      </w:r>
      <w:r w:rsidRPr="00E527A2">
        <w:rPr>
          <w:rFonts w:ascii="Courier New" w:hAnsi="Courier New" w:cs="Courier New"/>
          <w:szCs w:val="22"/>
        </w:rPr>
        <w:t>B</w:t>
      </w:r>
      <w:r>
        <w:rPr>
          <w:szCs w:val="22"/>
          <w:lang w:val="ru-RU"/>
        </w:rPr>
        <w:t>,</w:t>
      </w:r>
      <w:r w:rsidRPr="00E527A2">
        <w:rPr>
          <w:rFonts w:ascii="Courier New" w:hAnsi="Courier New" w:cs="Courier New"/>
          <w:szCs w:val="22"/>
          <w:lang w:val="ru-RU"/>
        </w:rPr>
        <w:t xml:space="preserve"> </w:t>
      </w:r>
      <w:r w:rsidRPr="00E527A2">
        <w:rPr>
          <w:rFonts w:cs="Courier New"/>
          <w:b/>
          <w:i/>
        </w:rPr>
        <w:t>g</w:t>
      </w:r>
      <w:r w:rsidRPr="00E527A2">
        <w:rPr>
          <w:rFonts w:ascii="Courier New" w:hAnsi="Courier New" w:cs="Courier New"/>
          <w:szCs w:val="22"/>
        </w:rPr>
        <w:sym w:font="Symbol" w:char="F0CD"/>
      </w:r>
      <w:r w:rsidRPr="00E527A2">
        <w:rPr>
          <w:rFonts w:ascii="Courier New" w:hAnsi="Courier New" w:cs="Courier New"/>
          <w:szCs w:val="22"/>
        </w:rPr>
        <w:t>C</w:t>
      </w:r>
      <w:r w:rsidRPr="00E527A2">
        <w:rPr>
          <w:rFonts w:ascii="Courier New" w:hAnsi="Courier New" w:cs="Courier New"/>
          <w:szCs w:val="22"/>
        </w:rPr>
        <w:sym w:font="Symbol" w:char="F0B4"/>
      </w:r>
      <w:r w:rsidRPr="00E527A2">
        <w:rPr>
          <w:rFonts w:ascii="Courier New" w:hAnsi="Courier New" w:cs="Courier New"/>
          <w:szCs w:val="22"/>
        </w:rPr>
        <w:t>A</w:t>
      </w:r>
      <w:r>
        <w:rPr>
          <w:rFonts w:ascii="Courier New" w:hAnsi="Courier New" w:cs="Courier New"/>
          <w:szCs w:val="22"/>
          <w:lang w:val="ru-RU"/>
        </w:rPr>
        <w:t xml:space="preserve"> </w:t>
      </w:r>
      <w:r>
        <w:rPr>
          <w:lang w:val="ru-RU"/>
        </w:rPr>
        <w:t>и элементов</w:t>
      </w:r>
      <w:r>
        <w:rPr>
          <w:rFonts w:ascii="Courier New" w:hAnsi="Courier New" w:cs="Courier New"/>
          <w:bCs/>
          <w:lang w:val="ru-RU"/>
        </w:rPr>
        <w:t xml:space="preserve"> </w:t>
      </w:r>
      <w:r w:rsidRPr="00E527A2">
        <w:rPr>
          <w:rFonts w:ascii="Courier New" w:hAnsi="Courier New" w:cs="Courier New"/>
        </w:rPr>
        <w:t>a</w:t>
      </w:r>
      <w:r w:rsidRPr="00E527A2">
        <w:rPr>
          <w:rFonts w:ascii="Courier New" w:hAnsi="Courier New" w:cs="Courier New"/>
        </w:rPr>
        <w:sym w:font="Symbol" w:char="F0CE"/>
      </w:r>
      <w:r w:rsidRPr="00E527A2">
        <w:rPr>
          <w:rFonts w:ascii="Courier New" w:hAnsi="Courier New" w:cs="Courier New"/>
        </w:rPr>
        <w:t>A</w:t>
      </w:r>
      <w:r>
        <w:rPr>
          <w:rFonts w:ascii="Courier New" w:hAnsi="Courier New" w:cs="Courier New"/>
          <w:lang w:val="ru-RU"/>
        </w:rPr>
        <w:t xml:space="preserve"> </w:t>
      </w:r>
      <w:r>
        <w:rPr>
          <w:lang w:val="ru-RU"/>
        </w:rPr>
        <w:t>и</w:t>
      </w:r>
      <w:r>
        <w:rPr>
          <w:rFonts w:ascii="Courier New" w:hAnsi="Courier New" w:cs="Courier New"/>
          <w:bCs/>
          <w:lang w:val="ru-RU"/>
        </w:rPr>
        <w:t xml:space="preserve"> </w:t>
      </w:r>
      <w:r>
        <w:rPr>
          <w:rFonts w:ascii="Courier New" w:hAnsi="Courier New" w:cs="Courier New"/>
        </w:rPr>
        <w:t>b</w:t>
      </w:r>
      <w:r w:rsidRPr="00E527A2">
        <w:rPr>
          <w:rFonts w:ascii="Courier New" w:hAnsi="Courier New" w:cs="Courier New"/>
        </w:rPr>
        <w:sym w:font="Symbol" w:char="F0CE"/>
      </w:r>
      <w:r>
        <w:rPr>
          <w:rFonts w:ascii="Courier New" w:hAnsi="Courier New" w:cs="Courier New"/>
        </w:rPr>
        <w:t>B</w:t>
      </w:r>
      <w:r>
        <w:rPr>
          <w:rFonts w:ascii="Courier New" w:hAnsi="Courier New" w:cs="Courier New"/>
          <w:lang w:val="ru-RU"/>
        </w:rPr>
        <w:t xml:space="preserve"> </w:t>
      </w:r>
      <w:r>
        <w:rPr>
          <w:lang w:val="ru-RU"/>
        </w:rPr>
        <w:t>обозначают:</w:t>
      </w:r>
    </w:p>
    <w:p w:rsidR="00A15585" w:rsidRPr="00A15585" w:rsidRDefault="00A15585" w:rsidP="007235C9">
      <w:pPr>
        <w:numPr>
          <w:ilvl w:val="0"/>
          <w:numId w:val="24"/>
        </w:numPr>
        <w:spacing w:line="360" w:lineRule="auto"/>
        <w:ind w:left="1136" w:hanging="852"/>
        <w:rPr>
          <w:rFonts w:ascii="Courier New" w:hAnsi="Courier New" w:cs="Courier New"/>
        </w:rPr>
      </w:pPr>
      <w:r w:rsidRPr="00E527A2">
        <w:rPr>
          <w:rFonts w:ascii="Courier New" w:hAnsi="Courier New" w:cs="Courier New"/>
          <w:bCs/>
        </w:rPr>
        <w:t>a</w:t>
      </w:r>
      <w:r w:rsidRPr="00E527A2">
        <w:rPr>
          <w:rFonts w:cs="Courier New"/>
          <w:b/>
          <w:i/>
        </w:rPr>
        <w:t>f</w:t>
      </w:r>
      <w:r w:rsidRPr="00E527A2">
        <w:rPr>
          <w:rFonts w:ascii="Courier New" w:hAnsi="Courier New" w:cs="Courier New"/>
          <w:bCs/>
        </w:rPr>
        <w:t>b</w:t>
      </w:r>
      <w:r w:rsidRPr="00E527A2">
        <w:rPr>
          <w:rFonts w:ascii="Courier New" w:hAnsi="Courier New" w:cs="Courier New"/>
          <w:bCs/>
        </w:rPr>
        <w:tab/>
      </w:r>
      <w:r w:rsidRPr="00E527A2">
        <w:rPr>
          <w:rFonts w:ascii="Courier New" w:hAnsi="Courier New" w:cs="Courier New"/>
          <w:bCs/>
        </w:rPr>
        <w:tab/>
      </w:r>
      <w:r w:rsidRPr="00E527A2">
        <w:rPr>
          <w:rFonts w:ascii="Courier New" w:hAnsi="Courier New" w:cs="Courier New"/>
        </w:rPr>
        <w:tab/>
        <w:t>=</w:t>
      </w:r>
      <w:r w:rsidRPr="00901048">
        <w:rPr>
          <w:rFonts w:cs="Courier New"/>
          <w:bCs/>
          <w:vertAlign w:val="subscript"/>
        </w:rPr>
        <w:t>def</w:t>
      </w:r>
      <w:r w:rsidRPr="00E527A2">
        <w:rPr>
          <w:rFonts w:ascii="Courier New" w:hAnsi="Courier New" w:cs="Courier New"/>
          <w:bCs/>
        </w:rPr>
        <w:t> </w:t>
      </w:r>
      <w:r w:rsidRPr="00E527A2">
        <w:rPr>
          <w:rFonts w:cs="Courier New"/>
          <w:b/>
          <w:i/>
        </w:rPr>
        <w:t>f</w:t>
      </w:r>
      <w:r w:rsidRPr="009D49E8">
        <w:rPr>
          <w:rFonts w:ascii="Courier New" w:hAnsi="Courier New" w:cs="Courier New"/>
          <w:bCs/>
        </w:rPr>
        <w:t>(a,b</w:t>
      </w:r>
      <w:r w:rsidRPr="00E527A2">
        <w:rPr>
          <w:rFonts w:ascii="Courier New" w:hAnsi="Courier New" w:cs="Courier New"/>
          <w:bCs/>
        </w:rPr>
        <w:t>)</w:t>
      </w:r>
      <w:r w:rsidRPr="00E527A2">
        <w:rPr>
          <w:rFonts w:ascii="Courier New" w:hAnsi="Courier New" w:cs="Courier New"/>
        </w:rPr>
        <w:tab/>
        <w:t>=</w:t>
      </w:r>
      <w:r w:rsidRPr="00901048">
        <w:rPr>
          <w:rFonts w:cs="Courier New"/>
          <w:bCs/>
          <w:vertAlign w:val="subscript"/>
        </w:rPr>
        <w:t>def</w:t>
      </w:r>
      <w:r w:rsidRPr="00E527A2">
        <w:rPr>
          <w:rFonts w:ascii="Courier New" w:hAnsi="Courier New" w:cs="Courier New"/>
          <w:bCs/>
        </w:rPr>
        <w:t> (a,b)</w:t>
      </w:r>
      <w:r w:rsidRPr="00E527A2">
        <w:rPr>
          <w:rFonts w:ascii="Courier New" w:hAnsi="Courier New" w:cs="Courier New"/>
        </w:rPr>
        <w:sym w:font="Symbol" w:char="F0CE"/>
      </w:r>
      <w:r w:rsidRPr="00E527A2">
        <w:rPr>
          <w:rFonts w:cs="Courier New"/>
          <w:b/>
          <w:i/>
        </w:rPr>
        <w:t>f</w:t>
      </w:r>
      <w:r w:rsidRPr="00E527A2">
        <w:t>;</w:t>
      </w:r>
    </w:p>
    <w:p w:rsidR="00A15585" w:rsidRPr="00A15585" w:rsidRDefault="00A15585" w:rsidP="007235C9">
      <w:pPr>
        <w:numPr>
          <w:ilvl w:val="0"/>
          <w:numId w:val="24"/>
        </w:numPr>
        <w:spacing w:line="360" w:lineRule="auto"/>
        <w:ind w:left="1136" w:hanging="852"/>
        <w:rPr>
          <w:rFonts w:ascii="Courier New" w:hAnsi="Courier New" w:cs="Courier New"/>
          <w:lang w:val="ru-RU"/>
        </w:rPr>
      </w:pPr>
      <w:r w:rsidRPr="00E527A2">
        <w:rPr>
          <w:rFonts w:cs="Courier New"/>
          <w:b/>
          <w:i/>
        </w:rPr>
        <w:t>f</w:t>
      </w:r>
      <w:r w:rsidRPr="00A15585">
        <w:rPr>
          <w:rFonts w:ascii="Courier New" w:hAnsi="Courier New" w:cs="Courier New"/>
          <w:bCs/>
          <w:lang w:val="ru-RU"/>
        </w:rPr>
        <w:t>(</w:t>
      </w:r>
      <w:r w:rsidRPr="009D49E8">
        <w:rPr>
          <w:rFonts w:ascii="Courier New" w:hAnsi="Courier New" w:cs="Courier New"/>
          <w:bCs/>
        </w:rPr>
        <w:t>a</w:t>
      </w:r>
      <w:r w:rsidRPr="00A15585">
        <w:rPr>
          <w:rFonts w:ascii="Courier New" w:hAnsi="Courier New" w:cs="Courier New"/>
          <w:bCs/>
          <w:lang w:val="ru-RU"/>
        </w:rPr>
        <w:t>)</w:t>
      </w:r>
      <w:r w:rsidRPr="00A15585">
        <w:rPr>
          <w:rFonts w:ascii="Courier New" w:hAnsi="Courier New" w:cs="Courier New"/>
          <w:lang w:val="ru-RU"/>
        </w:rPr>
        <w:tab/>
      </w:r>
      <w:r w:rsidRPr="00A15585">
        <w:rPr>
          <w:rFonts w:ascii="Courier New" w:hAnsi="Courier New" w:cs="Courier New"/>
          <w:lang w:val="ru-RU"/>
        </w:rPr>
        <w:tab/>
        <w:t>=</w:t>
      </w:r>
      <w:r w:rsidRPr="00901048">
        <w:rPr>
          <w:rFonts w:cs="Courier New"/>
          <w:bCs/>
          <w:vertAlign w:val="subscript"/>
        </w:rPr>
        <w:t>def</w:t>
      </w:r>
      <w:r w:rsidRPr="00E527A2">
        <w:rPr>
          <w:rFonts w:ascii="Courier New" w:hAnsi="Courier New" w:cs="Courier New"/>
          <w:bCs/>
        </w:rPr>
        <w:t> </w:t>
      </w:r>
      <w:r w:rsidRPr="00A15585">
        <w:rPr>
          <w:rFonts w:ascii="Courier New" w:hAnsi="Courier New" w:cs="Courier New"/>
          <w:bCs/>
          <w:lang w:val="ru-RU"/>
        </w:rPr>
        <w:t>{</w:t>
      </w:r>
      <w:r w:rsidRPr="00E527A2">
        <w:rPr>
          <w:rFonts w:ascii="Courier New" w:hAnsi="Courier New" w:cs="Courier New"/>
        </w:rPr>
        <w:t>b</w:t>
      </w:r>
      <w:r w:rsidRPr="00E527A2">
        <w:rPr>
          <w:rFonts w:ascii="Courier New" w:hAnsi="Courier New" w:cs="Courier New"/>
        </w:rPr>
        <w:sym w:font="Symbol" w:char="F0CE"/>
      </w:r>
      <w:r w:rsidRPr="00E527A2">
        <w:rPr>
          <w:rFonts w:ascii="Courier New" w:hAnsi="Courier New" w:cs="Courier New"/>
        </w:rPr>
        <w:t>B</w:t>
      </w:r>
      <w:r w:rsidRPr="00A15585">
        <w:rPr>
          <w:rFonts w:ascii="Courier New" w:hAnsi="Courier New" w:cs="Courier New"/>
          <w:lang w:val="ru-RU"/>
        </w:rPr>
        <w:t>|</w:t>
      </w:r>
      <w:r w:rsidRPr="00E527A2">
        <w:rPr>
          <w:rFonts w:ascii="Courier New" w:hAnsi="Courier New" w:cs="Courier New"/>
          <w:bCs/>
        </w:rPr>
        <w:t>a</w:t>
      </w:r>
      <w:r w:rsidRPr="00E527A2">
        <w:rPr>
          <w:rFonts w:cs="Courier New"/>
          <w:b/>
          <w:i/>
        </w:rPr>
        <w:t>f</w:t>
      </w:r>
      <w:r w:rsidRPr="00E527A2">
        <w:rPr>
          <w:rFonts w:ascii="Courier New" w:hAnsi="Courier New" w:cs="Courier New"/>
          <w:bCs/>
        </w:rPr>
        <w:t>b</w:t>
      </w:r>
      <w:r w:rsidRPr="00A15585">
        <w:rPr>
          <w:rFonts w:ascii="Courier New" w:hAnsi="Courier New" w:cs="Courier New"/>
          <w:lang w:val="ru-RU"/>
        </w:rPr>
        <w:t xml:space="preserve">} </w:t>
      </w:r>
      <w:r w:rsidRPr="00A15585">
        <w:rPr>
          <w:lang w:val="ru-RU"/>
        </w:rPr>
        <w:t xml:space="preserve">– </w:t>
      </w:r>
      <w:r>
        <w:rPr>
          <w:lang w:val="ru-RU"/>
        </w:rPr>
        <w:t>образ</w:t>
      </w:r>
      <w:r w:rsidRPr="00A15585">
        <w:rPr>
          <w:lang w:val="ru-RU"/>
        </w:rPr>
        <w:t xml:space="preserve"> </w:t>
      </w:r>
      <w:r>
        <w:rPr>
          <w:lang w:val="ru-RU"/>
        </w:rPr>
        <w:t>элемента</w:t>
      </w:r>
      <w:r w:rsidRPr="00A15585">
        <w:rPr>
          <w:rFonts w:ascii="Courier New" w:hAnsi="Courier New" w:cs="Courier New"/>
          <w:lang w:val="ru-RU"/>
        </w:rPr>
        <w:t xml:space="preserve"> </w:t>
      </w:r>
      <w:r w:rsidRPr="00A15585">
        <w:rPr>
          <w:rFonts w:ascii="Courier New" w:hAnsi="Courier New" w:cs="Courier New"/>
        </w:rPr>
        <w:t>a</w:t>
      </w:r>
      <w:r>
        <w:rPr>
          <w:lang w:val="ru-RU"/>
        </w:rPr>
        <w:t>;</w:t>
      </w:r>
      <w:r w:rsidR="00DB7F55">
        <w:rPr>
          <w:rStyle w:val="af0"/>
          <w:lang w:val="ru-RU"/>
        </w:rPr>
        <w:footnoteReference w:id="3"/>
      </w:r>
    </w:p>
    <w:p w:rsidR="00A15585" w:rsidRPr="00A15585" w:rsidRDefault="00A15585" w:rsidP="007235C9">
      <w:pPr>
        <w:numPr>
          <w:ilvl w:val="0"/>
          <w:numId w:val="18"/>
        </w:numPr>
        <w:spacing w:line="360" w:lineRule="auto"/>
        <w:rPr>
          <w:lang w:val="ru-RU"/>
        </w:rPr>
      </w:pPr>
      <w:r w:rsidRPr="00E527A2">
        <w:rPr>
          <w:b/>
          <w:i/>
        </w:rPr>
        <w:t>Dom</w:t>
      </w:r>
      <w:r w:rsidRPr="00A15585">
        <w:rPr>
          <w:rFonts w:ascii="Courier New" w:hAnsi="Courier New" w:cs="Courier New"/>
          <w:lang w:val="ru-RU"/>
        </w:rPr>
        <w:t>(</w:t>
      </w:r>
      <w:r w:rsidRPr="00E527A2">
        <w:rPr>
          <w:rFonts w:cs="Courier New"/>
          <w:b/>
          <w:i/>
        </w:rPr>
        <w:t>f</w:t>
      </w:r>
      <w:r w:rsidRPr="00A15585">
        <w:rPr>
          <w:rFonts w:ascii="Courier New" w:hAnsi="Courier New" w:cs="Courier New"/>
          <w:lang w:val="ru-RU"/>
        </w:rPr>
        <w:t>)</w:t>
      </w:r>
      <w:r w:rsidRPr="00A15585">
        <w:rPr>
          <w:rFonts w:ascii="Courier New" w:hAnsi="Courier New" w:cs="Courier New"/>
          <w:lang w:val="ru-RU"/>
        </w:rPr>
        <w:tab/>
      </w:r>
      <w:r w:rsidRPr="00A15585">
        <w:rPr>
          <w:rFonts w:ascii="Courier New" w:hAnsi="Courier New" w:cs="Courier New"/>
          <w:bCs/>
          <w:lang w:val="ru-RU"/>
        </w:rPr>
        <w:t>=</w:t>
      </w:r>
      <w:r w:rsidRPr="00901048">
        <w:rPr>
          <w:rFonts w:cs="Courier New"/>
          <w:bCs/>
          <w:vertAlign w:val="subscript"/>
        </w:rPr>
        <w:t>def</w:t>
      </w:r>
      <w:r w:rsidRPr="00E527A2">
        <w:rPr>
          <w:rFonts w:ascii="Courier New" w:hAnsi="Courier New" w:cs="Courier New"/>
          <w:bCs/>
        </w:rPr>
        <w:t> </w:t>
      </w:r>
      <w:r w:rsidRPr="00A15585">
        <w:rPr>
          <w:rFonts w:ascii="Courier New" w:hAnsi="Courier New" w:cs="Courier New"/>
          <w:bCs/>
          <w:lang w:val="ru-RU"/>
        </w:rPr>
        <w:t>{</w:t>
      </w:r>
      <w:r w:rsidRPr="00E527A2">
        <w:rPr>
          <w:rFonts w:ascii="Courier New" w:hAnsi="Courier New" w:cs="Courier New"/>
        </w:rPr>
        <w:t>a</w:t>
      </w:r>
      <w:r w:rsidRPr="00E527A2">
        <w:rPr>
          <w:rFonts w:ascii="Courier New" w:hAnsi="Courier New" w:cs="Courier New"/>
        </w:rPr>
        <w:sym w:font="Symbol" w:char="F0CE"/>
      </w:r>
      <w:r w:rsidRPr="00E527A2">
        <w:rPr>
          <w:rFonts w:ascii="Courier New" w:hAnsi="Courier New" w:cs="Courier New"/>
        </w:rPr>
        <w:t>A</w:t>
      </w:r>
      <w:r w:rsidRPr="00A15585">
        <w:rPr>
          <w:rFonts w:ascii="Courier New" w:hAnsi="Courier New" w:cs="Courier New"/>
          <w:lang w:val="ru-RU"/>
        </w:rPr>
        <w:t>|</w:t>
      </w:r>
      <w:r w:rsidRPr="00E527A2">
        <w:rPr>
          <w:rFonts w:ascii="Courier New" w:hAnsi="Courier New" w:cs="Courier New"/>
        </w:rPr>
        <w:sym w:font="Symbol" w:char="F024"/>
      </w:r>
      <w:r w:rsidRPr="00E527A2">
        <w:rPr>
          <w:rFonts w:ascii="Courier New" w:hAnsi="Courier New" w:cs="Courier New"/>
          <w:bCs/>
        </w:rPr>
        <w:t>b</w:t>
      </w:r>
      <w:r w:rsidRPr="00E527A2">
        <w:rPr>
          <w:rFonts w:ascii="Courier New" w:hAnsi="Courier New" w:cs="Courier New"/>
        </w:rPr>
        <w:sym w:font="Symbol" w:char="F0CE"/>
      </w:r>
      <w:r w:rsidRPr="00E527A2">
        <w:rPr>
          <w:rFonts w:ascii="Courier New" w:hAnsi="Courier New" w:cs="Courier New"/>
        </w:rPr>
        <w:t>B </w:t>
      </w:r>
      <w:r w:rsidRPr="00E527A2">
        <w:rPr>
          <w:rFonts w:ascii="Courier New" w:hAnsi="Courier New" w:cs="Courier New"/>
          <w:bCs/>
        </w:rPr>
        <w:t>a</w:t>
      </w:r>
      <w:r w:rsidRPr="00E527A2">
        <w:rPr>
          <w:rFonts w:cs="Courier New"/>
          <w:b/>
          <w:i/>
        </w:rPr>
        <w:t>f</w:t>
      </w:r>
      <w:r w:rsidRPr="00E527A2">
        <w:rPr>
          <w:rFonts w:ascii="Courier New" w:hAnsi="Courier New" w:cs="Courier New"/>
          <w:bCs/>
        </w:rPr>
        <w:t>b</w:t>
      </w:r>
      <w:r w:rsidRPr="00A15585">
        <w:rPr>
          <w:rFonts w:ascii="Courier New" w:hAnsi="Courier New" w:cs="Courier New"/>
          <w:lang w:val="ru-RU"/>
        </w:rPr>
        <w:t xml:space="preserve">} </w:t>
      </w:r>
      <w:r w:rsidRPr="00A15585">
        <w:rPr>
          <w:lang w:val="ru-RU"/>
        </w:rPr>
        <w:t xml:space="preserve">– </w:t>
      </w:r>
      <w:r>
        <w:rPr>
          <w:lang w:val="ru-RU"/>
        </w:rPr>
        <w:t>область определения;</w:t>
      </w:r>
    </w:p>
    <w:p w:rsidR="00A15585" w:rsidRPr="00A15585" w:rsidRDefault="00A15585" w:rsidP="007235C9">
      <w:pPr>
        <w:numPr>
          <w:ilvl w:val="0"/>
          <w:numId w:val="18"/>
        </w:numPr>
        <w:spacing w:line="360" w:lineRule="auto"/>
        <w:rPr>
          <w:lang w:val="ru-RU"/>
        </w:rPr>
      </w:pPr>
      <w:r w:rsidRPr="00E527A2">
        <w:rPr>
          <w:b/>
          <w:i/>
        </w:rPr>
        <w:t>Im</w:t>
      </w:r>
      <w:r w:rsidRPr="00A15585">
        <w:rPr>
          <w:rFonts w:ascii="Courier New" w:hAnsi="Courier New" w:cs="Courier New"/>
          <w:lang w:val="ru-RU"/>
        </w:rPr>
        <w:t>(</w:t>
      </w:r>
      <w:r w:rsidRPr="00E527A2">
        <w:rPr>
          <w:rFonts w:cs="Courier New"/>
          <w:b/>
          <w:i/>
        </w:rPr>
        <w:t>f</w:t>
      </w:r>
      <w:r w:rsidRPr="00A15585">
        <w:rPr>
          <w:rFonts w:ascii="Courier New" w:hAnsi="Courier New" w:cs="Courier New"/>
          <w:lang w:val="ru-RU"/>
        </w:rPr>
        <w:t>)</w:t>
      </w:r>
      <w:r w:rsidRPr="00E527A2">
        <w:rPr>
          <w:rFonts w:ascii="Courier New" w:hAnsi="Courier New" w:cs="Courier New"/>
          <w:bCs/>
        </w:rPr>
        <w:t> </w:t>
      </w:r>
      <w:r w:rsidRPr="00A15585">
        <w:rPr>
          <w:rFonts w:ascii="Courier New" w:hAnsi="Courier New" w:cs="Courier New"/>
          <w:bCs/>
          <w:lang w:val="ru-RU"/>
        </w:rPr>
        <w:tab/>
        <w:t>=</w:t>
      </w:r>
      <w:r w:rsidRPr="00901048">
        <w:rPr>
          <w:rFonts w:cs="Courier New"/>
          <w:bCs/>
          <w:vertAlign w:val="subscript"/>
        </w:rPr>
        <w:t>def</w:t>
      </w:r>
      <w:r w:rsidRPr="00E527A2">
        <w:rPr>
          <w:rFonts w:ascii="Courier New" w:hAnsi="Courier New" w:cs="Courier New"/>
          <w:bCs/>
        </w:rPr>
        <w:t> </w:t>
      </w:r>
      <w:r w:rsidRPr="00A15585">
        <w:rPr>
          <w:rFonts w:ascii="Courier New" w:hAnsi="Courier New" w:cs="Courier New"/>
          <w:bCs/>
          <w:lang w:val="ru-RU"/>
        </w:rPr>
        <w:t>{</w:t>
      </w:r>
      <w:r w:rsidRPr="00E527A2">
        <w:rPr>
          <w:rFonts w:ascii="Courier New" w:hAnsi="Courier New" w:cs="Courier New"/>
        </w:rPr>
        <w:t>b</w:t>
      </w:r>
      <w:r w:rsidRPr="00E527A2">
        <w:rPr>
          <w:rFonts w:ascii="Courier New" w:hAnsi="Courier New" w:cs="Courier New"/>
        </w:rPr>
        <w:sym w:font="Symbol" w:char="F0CE"/>
      </w:r>
      <w:r w:rsidRPr="00E527A2">
        <w:rPr>
          <w:rFonts w:ascii="Courier New" w:hAnsi="Courier New" w:cs="Courier New"/>
        </w:rPr>
        <w:t>B</w:t>
      </w:r>
      <w:r w:rsidRPr="00A15585">
        <w:rPr>
          <w:rFonts w:ascii="Courier New" w:hAnsi="Courier New" w:cs="Courier New"/>
          <w:lang w:val="ru-RU"/>
        </w:rPr>
        <w:t>|</w:t>
      </w:r>
      <w:r w:rsidRPr="00E527A2">
        <w:rPr>
          <w:rFonts w:ascii="Courier New" w:hAnsi="Courier New" w:cs="Courier New"/>
        </w:rPr>
        <w:sym w:font="Symbol" w:char="F024"/>
      </w:r>
      <w:r w:rsidRPr="00E527A2">
        <w:rPr>
          <w:rFonts w:ascii="Courier New" w:hAnsi="Courier New" w:cs="Courier New"/>
          <w:bCs/>
        </w:rPr>
        <w:t>a</w:t>
      </w:r>
      <w:r w:rsidRPr="00E527A2">
        <w:rPr>
          <w:rFonts w:ascii="Courier New" w:hAnsi="Courier New" w:cs="Courier New"/>
        </w:rPr>
        <w:sym w:font="Symbol" w:char="F0CE"/>
      </w:r>
      <w:r w:rsidRPr="00E527A2">
        <w:rPr>
          <w:rFonts w:ascii="Courier New" w:hAnsi="Courier New" w:cs="Courier New"/>
        </w:rPr>
        <w:t>A </w:t>
      </w:r>
      <w:r w:rsidRPr="00E527A2">
        <w:rPr>
          <w:rFonts w:ascii="Courier New" w:hAnsi="Courier New" w:cs="Courier New"/>
          <w:bCs/>
        </w:rPr>
        <w:t>a</w:t>
      </w:r>
      <w:r w:rsidRPr="00E527A2">
        <w:rPr>
          <w:rFonts w:cs="Courier New"/>
          <w:b/>
          <w:i/>
        </w:rPr>
        <w:t>f</w:t>
      </w:r>
      <w:r w:rsidRPr="00E527A2">
        <w:rPr>
          <w:rFonts w:ascii="Courier New" w:hAnsi="Courier New" w:cs="Courier New"/>
          <w:bCs/>
        </w:rPr>
        <w:t>b</w:t>
      </w:r>
      <w:r w:rsidRPr="00A15585">
        <w:rPr>
          <w:rFonts w:ascii="Courier New" w:hAnsi="Courier New" w:cs="Courier New"/>
          <w:lang w:val="ru-RU"/>
        </w:rPr>
        <w:t xml:space="preserve">} </w:t>
      </w:r>
      <w:r w:rsidRPr="00A15585">
        <w:rPr>
          <w:lang w:val="ru-RU"/>
        </w:rPr>
        <w:t xml:space="preserve">– </w:t>
      </w:r>
      <w:r>
        <w:rPr>
          <w:lang w:val="ru-RU"/>
        </w:rPr>
        <w:t>область значений</w:t>
      </w:r>
      <w:r w:rsidRPr="00A15585">
        <w:rPr>
          <w:lang w:val="ru-RU"/>
        </w:rPr>
        <w:t>;</w:t>
      </w:r>
    </w:p>
    <w:p w:rsidR="00A15585" w:rsidRPr="00A15585" w:rsidRDefault="00A15585" w:rsidP="007235C9">
      <w:pPr>
        <w:numPr>
          <w:ilvl w:val="0"/>
          <w:numId w:val="18"/>
        </w:numPr>
        <w:spacing w:line="360" w:lineRule="auto"/>
        <w:rPr>
          <w:lang w:val="ru-RU"/>
        </w:rPr>
      </w:pPr>
      <w:r w:rsidRPr="00E527A2">
        <w:rPr>
          <w:rFonts w:cs="Courier New"/>
          <w:b/>
          <w:i/>
        </w:rPr>
        <w:t>f</w:t>
      </w:r>
      <w:r w:rsidRPr="00A15585">
        <w:rPr>
          <w:rFonts w:ascii="Courier New" w:hAnsi="Courier New" w:cs="Courier New"/>
          <w:vertAlign w:val="superscript"/>
          <w:lang w:val="ru-RU"/>
        </w:rPr>
        <w:t>-1</w:t>
      </w:r>
      <w:r w:rsidRPr="00A15585">
        <w:rPr>
          <w:rFonts w:ascii="Courier New" w:hAnsi="Courier New" w:cs="Courier New"/>
          <w:bCs/>
          <w:lang w:val="ru-RU"/>
        </w:rPr>
        <w:tab/>
      </w:r>
      <w:r w:rsidRPr="00A15585">
        <w:rPr>
          <w:rFonts w:ascii="Courier New" w:hAnsi="Courier New" w:cs="Courier New"/>
          <w:bCs/>
          <w:lang w:val="ru-RU"/>
        </w:rPr>
        <w:tab/>
      </w:r>
      <w:r w:rsidRPr="00A15585">
        <w:rPr>
          <w:rFonts w:ascii="Courier New" w:hAnsi="Courier New" w:cs="Courier New"/>
          <w:bCs/>
          <w:lang w:val="ru-RU"/>
        </w:rPr>
        <w:tab/>
        <w:t>=</w:t>
      </w:r>
      <w:r w:rsidRPr="00901048">
        <w:rPr>
          <w:rFonts w:cs="Courier New"/>
          <w:bCs/>
          <w:vertAlign w:val="subscript"/>
        </w:rPr>
        <w:t>def</w:t>
      </w:r>
      <w:r w:rsidRPr="00A15585">
        <w:rPr>
          <w:rFonts w:ascii="Courier New" w:hAnsi="Courier New" w:cs="Courier New"/>
          <w:bCs/>
        </w:rPr>
        <w:t> </w:t>
      </w:r>
      <w:r w:rsidRPr="00A15585">
        <w:rPr>
          <w:rFonts w:ascii="Courier New" w:hAnsi="Courier New" w:cs="Courier New"/>
          <w:bCs/>
          <w:lang w:val="ru-RU"/>
        </w:rPr>
        <w:t>{(</w:t>
      </w:r>
      <w:r w:rsidRPr="00E527A2">
        <w:rPr>
          <w:rFonts w:ascii="Courier New" w:hAnsi="Courier New" w:cs="Courier New"/>
          <w:bCs/>
        </w:rPr>
        <w:t>b</w:t>
      </w:r>
      <w:r w:rsidRPr="00A15585">
        <w:rPr>
          <w:rFonts w:ascii="Courier New" w:hAnsi="Courier New" w:cs="Courier New"/>
          <w:bCs/>
          <w:lang w:val="ru-RU"/>
        </w:rPr>
        <w:t>,</w:t>
      </w:r>
      <w:r w:rsidRPr="00E527A2">
        <w:rPr>
          <w:rFonts w:ascii="Courier New" w:hAnsi="Courier New" w:cs="Courier New"/>
          <w:bCs/>
        </w:rPr>
        <w:t>a</w:t>
      </w:r>
      <w:r w:rsidRPr="00A15585">
        <w:rPr>
          <w:rFonts w:ascii="Courier New" w:hAnsi="Courier New" w:cs="Courier New"/>
          <w:bCs/>
          <w:lang w:val="ru-RU"/>
        </w:rPr>
        <w:t>)|</w:t>
      </w:r>
      <w:r w:rsidRPr="00E527A2">
        <w:rPr>
          <w:rFonts w:ascii="Courier New" w:hAnsi="Courier New" w:cs="Courier New"/>
          <w:bCs/>
        </w:rPr>
        <w:t>a</w:t>
      </w:r>
      <w:r w:rsidRPr="00E527A2">
        <w:rPr>
          <w:rFonts w:cs="Courier New"/>
          <w:b/>
          <w:i/>
        </w:rPr>
        <w:t>f</w:t>
      </w:r>
      <w:r w:rsidRPr="00E527A2">
        <w:rPr>
          <w:rFonts w:ascii="Courier New" w:hAnsi="Courier New" w:cs="Courier New"/>
          <w:bCs/>
        </w:rPr>
        <w:t>b</w:t>
      </w:r>
      <w:r w:rsidRPr="00A15585">
        <w:rPr>
          <w:rFonts w:ascii="Courier New" w:hAnsi="Courier New" w:cs="Courier New"/>
          <w:lang w:val="ru-RU"/>
        </w:rPr>
        <w:t xml:space="preserve">} </w:t>
      </w:r>
      <w:r w:rsidRPr="00A15585">
        <w:rPr>
          <w:lang w:val="ru-RU"/>
        </w:rPr>
        <w:t xml:space="preserve">– </w:t>
      </w:r>
      <w:r>
        <w:rPr>
          <w:lang w:val="ru-RU"/>
        </w:rPr>
        <w:t>обратное соответствие</w:t>
      </w:r>
      <w:r w:rsidRPr="00A15585">
        <w:rPr>
          <w:lang w:val="ru-RU"/>
        </w:rPr>
        <w:t>;</w:t>
      </w:r>
    </w:p>
    <w:p w:rsidR="00A15585" w:rsidRPr="00A15585" w:rsidRDefault="00A15585" w:rsidP="007235C9">
      <w:pPr>
        <w:numPr>
          <w:ilvl w:val="0"/>
          <w:numId w:val="19"/>
        </w:numPr>
        <w:spacing w:line="360" w:lineRule="auto"/>
        <w:rPr>
          <w:lang w:val="ru-RU"/>
        </w:rPr>
      </w:pPr>
      <w:r w:rsidRPr="00E527A2">
        <w:rPr>
          <w:rFonts w:cs="Courier New"/>
          <w:b/>
          <w:i/>
        </w:rPr>
        <w:t>f</w:t>
      </w:r>
      <w:r w:rsidRPr="00E527A2">
        <w:rPr>
          <w:rFonts w:ascii="Courier New" w:hAnsi="Courier New" w:cs="Courier New"/>
          <w:szCs w:val="28"/>
          <w:vertAlign w:val="subscript"/>
        </w:rPr>
        <w:sym w:font="Symbol" w:char="F0B0"/>
      </w:r>
      <w:r w:rsidRPr="00E527A2">
        <w:rPr>
          <w:rFonts w:cs="Courier New"/>
          <w:b/>
          <w:i/>
        </w:rPr>
        <w:t>g</w:t>
      </w:r>
      <w:r w:rsidRPr="00A15585">
        <w:rPr>
          <w:rFonts w:cs="Courier New"/>
          <w:b/>
          <w:i/>
          <w:lang w:val="ru-RU"/>
        </w:rPr>
        <w:tab/>
      </w:r>
      <w:r w:rsidRPr="00A15585">
        <w:rPr>
          <w:rFonts w:cs="Courier New"/>
          <w:b/>
          <w:i/>
          <w:lang w:val="ru-RU"/>
        </w:rPr>
        <w:tab/>
      </w:r>
      <w:r w:rsidRPr="00A15585">
        <w:rPr>
          <w:rFonts w:ascii="Courier New" w:hAnsi="Courier New" w:cs="Courier New"/>
          <w:bCs/>
          <w:lang w:val="ru-RU"/>
        </w:rPr>
        <w:tab/>
        <w:t>=</w:t>
      </w:r>
      <w:r w:rsidRPr="00901048">
        <w:rPr>
          <w:rFonts w:cs="Courier New"/>
          <w:bCs/>
          <w:vertAlign w:val="subscript"/>
        </w:rPr>
        <w:t>def</w:t>
      </w:r>
      <w:r w:rsidRPr="00E527A2">
        <w:rPr>
          <w:rFonts w:ascii="Courier New" w:hAnsi="Courier New" w:cs="Courier New"/>
          <w:bCs/>
        </w:rPr>
        <w:t> </w:t>
      </w:r>
      <w:r w:rsidRPr="00A15585">
        <w:rPr>
          <w:rFonts w:ascii="Courier New" w:hAnsi="Courier New" w:cs="Courier New"/>
          <w:bCs/>
          <w:lang w:val="ru-RU"/>
        </w:rPr>
        <w:t>{(</w:t>
      </w:r>
      <w:r w:rsidRPr="009D49E8">
        <w:rPr>
          <w:rFonts w:ascii="Courier New" w:hAnsi="Courier New" w:cs="Courier New"/>
          <w:bCs/>
        </w:rPr>
        <w:t>c</w:t>
      </w:r>
      <w:r w:rsidRPr="00A15585">
        <w:rPr>
          <w:rFonts w:ascii="Courier New" w:hAnsi="Courier New" w:cs="Courier New"/>
          <w:bCs/>
          <w:lang w:val="ru-RU"/>
        </w:rPr>
        <w:t>,</w:t>
      </w:r>
      <w:r w:rsidRPr="009D49E8">
        <w:rPr>
          <w:rFonts w:ascii="Courier New" w:hAnsi="Courier New" w:cs="Courier New"/>
          <w:bCs/>
        </w:rPr>
        <w:t>b</w:t>
      </w:r>
      <w:r w:rsidRPr="00A15585">
        <w:rPr>
          <w:rFonts w:ascii="Courier New" w:hAnsi="Courier New" w:cs="Courier New"/>
          <w:bCs/>
          <w:lang w:val="ru-RU"/>
        </w:rPr>
        <w:t>)</w:t>
      </w:r>
      <w:r w:rsidRPr="00A15585">
        <w:rPr>
          <w:rFonts w:ascii="Courier New" w:hAnsi="Courier New" w:cs="Courier New"/>
          <w:lang w:val="ru-RU"/>
        </w:rPr>
        <w:t>|</w:t>
      </w:r>
      <w:r w:rsidRPr="00E527A2">
        <w:rPr>
          <w:rFonts w:ascii="Courier New" w:hAnsi="Courier New" w:cs="Courier New"/>
        </w:rPr>
        <w:t>c</w:t>
      </w:r>
      <w:r w:rsidRPr="00E527A2">
        <w:rPr>
          <w:rFonts w:ascii="Courier New" w:hAnsi="Courier New" w:cs="Courier New"/>
        </w:rPr>
        <w:sym w:font="Symbol" w:char="F0CE"/>
      </w:r>
      <w:r w:rsidRPr="00E527A2">
        <w:rPr>
          <w:rFonts w:ascii="Courier New" w:hAnsi="Courier New" w:cs="Courier New"/>
        </w:rPr>
        <w:t>C </w:t>
      </w:r>
      <w:r w:rsidRPr="00A15585">
        <w:rPr>
          <w:rFonts w:ascii="Courier New" w:hAnsi="Courier New" w:cs="Courier New"/>
          <w:lang w:val="ru-RU"/>
        </w:rPr>
        <w:t>&amp;</w:t>
      </w:r>
      <w:r w:rsidRPr="00E527A2">
        <w:rPr>
          <w:rFonts w:ascii="Courier New" w:hAnsi="Courier New" w:cs="Courier New"/>
        </w:rPr>
        <w:t> b</w:t>
      </w:r>
      <w:r w:rsidRPr="00E527A2">
        <w:rPr>
          <w:rFonts w:ascii="Courier New" w:hAnsi="Courier New" w:cs="Courier New"/>
        </w:rPr>
        <w:sym w:font="Symbol" w:char="F0CE"/>
      </w:r>
      <w:r w:rsidRPr="00E527A2">
        <w:rPr>
          <w:rFonts w:ascii="Courier New" w:hAnsi="Courier New" w:cs="Courier New"/>
        </w:rPr>
        <w:t>B </w:t>
      </w:r>
      <w:r w:rsidRPr="00A15585">
        <w:rPr>
          <w:rFonts w:ascii="Courier New" w:hAnsi="Courier New" w:cs="Courier New"/>
          <w:lang w:val="ru-RU"/>
        </w:rPr>
        <w:t>&amp;</w:t>
      </w:r>
      <w:r w:rsidRPr="00E527A2">
        <w:rPr>
          <w:rFonts w:ascii="Courier New" w:hAnsi="Courier New" w:cs="Courier New"/>
        </w:rPr>
        <w:t> </w:t>
      </w:r>
      <w:r w:rsidRPr="00E527A2">
        <w:rPr>
          <w:rFonts w:ascii="Courier New" w:hAnsi="Courier New" w:cs="Courier New"/>
        </w:rPr>
        <w:sym w:font="Symbol" w:char="F024"/>
      </w:r>
      <w:r w:rsidRPr="00E527A2">
        <w:rPr>
          <w:rFonts w:ascii="Courier New" w:hAnsi="Courier New" w:cs="Courier New"/>
          <w:bCs/>
        </w:rPr>
        <w:t>a</w:t>
      </w:r>
      <w:r w:rsidRPr="00E527A2">
        <w:rPr>
          <w:rFonts w:ascii="Courier New" w:hAnsi="Courier New" w:cs="Courier New"/>
        </w:rPr>
        <w:sym w:font="Symbol" w:char="F0CE"/>
      </w:r>
      <w:r w:rsidRPr="00E527A2">
        <w:rPr>
          <w:rFonts w:ascii="Courier New" w:hAnsi="Courier New" w:cs="Courier New"/>
        </w:rPr>
        <w:t>A c</w:t>
      </w:r>
      <w:r w:rsidRPr="00E527A2">
        <w:rPr>
          <w:rFonts w:cs="Courier New"/>
          <w:b/>
          <w:i/>
        </w:rPr>
        <w:t>g</w:t>
      </w:r>
      <w:r w:rsidRPr="00E527A2">
        <w:rPr>
          <w:rFonts w:ascii="Courier New" w:hAnsi="Courier New" w:cs="Courier New"/>
        </w:rPr>
        <w:t>a </w:t>
      </w:r>
      <w:r w:rsidRPr="00A15585">
        <w:rPr>
          <w:rFonts w:ascii="Courier New" w:hAnsi="Courier New" w:cs="Courier New"/>
          <w:lang w:val="ru-RU"/>
        </w:rPr>
        <w:t>&amp;</w:t>
      </w:r>
      <w:r w:rsidRPr="00E527A2">
        <w:rPr>
          <w:rFonts w:ascii="Courier New" w:hAnsi="Courier New" w:cs="Courier New"/>
        </w:rPr>
        <w:t> </w:t>
      </w:r>
      <w:r w:rsidRPr="00E527A2">
        <w:rPr>
          <w:rFonts w:ascii="Courier New" w:hAnsi="Courier New" w:cs="Courier New"/>
          <w:bCs/>
        </w:rPr>
        <w:t>a</w:t>
      </w:r>
      <w:r w:rsidRPr="00E527A2">
        <w:rPr>
          <w:rFonts w:cs="Courier New"/>
          <w:b/>
          <w:i/>
        </w:rPr>
        <w:t>f</w:t>
      </w:r>
      <w:r w:rsidRPr="00E527A2">
        <w:rPr>
          <w:rFonts w:ascii="Courier New" w:hAnsi="Courier New" w:cs="Courier New"/>
          <w:bCs/>
        </w:rPr>
        <w:t>b</w:t>
      </w:r>
      <w:r w:rsidRPr="00A15585">
        <w:rPr>
          <w:rFonts w:ascii="Courier New" w:hAnsi="Courier New" w:cs="Courier New"/>
          <w:lang w:val="ru-RU"/>
        </w:rPr>
        <w:t>}</w:t>
      </w:r>
      <w:r>
        <w:rPr>
          <w:rFonts w:ascii="Courier New" w:hAnsi="Courier New" w:cs="Courier New"/>
          <w:lang w:val="ru-RU"/>
        </w:rPr>
        <w:br/>
      </w:r>
      <w:r w:rsidRPr="00A15585">
        <w:rPr>
          <w:lang w:val="ru-RU"/>
        </w:rPr>
        <w:t xml:space="preserve">– </w:t>
      </w:r>
      <w:r>
        <w:rPr>
          <w:lang w:val="ru-RU"/>
        </w:rPr>
        <w:t>композиция соответствий</w:t>
      </w:r>
      <w:r w:rsidRPr="00A15585">
        <w:rPr>
          <w:lang w:val="ru-RU"/>
        </w:rPr>
        <w:t>.</w:t>
      </w:r>
    </w:p>
    <w:p w:rsidR="004A4600" w:rsidRPr="00E527A2" w:rsidRDefault="004A4600" w:rsidP="007235C9">
      <w:pPr>
        <w:numPr>
          <w:ilvl w:val="0"/>
          <w:numId w:val="16"/>
        </w:numPr>
        <w:spacing w:line="360" w:lineRule="auto"/>
        <w:rPr>
          <w:lang w:val="ru-RU"/>
        </w:rPr>
      </w:pPr>
      <w:r w:rsidRPr="00E527A2">
        <w:rPr>
          <w:i/>
          <w:lang w:val="ru-RU"/>
        </w:rPr>
        <w:t>Отображением</w:t>
      </w:r>
      <w:r w:rsidRPr="00E527A2">
        <w:rPr>
          <w:lang w:val="ru-RU"/>
        </w:rPr>
        <w:t xml:space="preserve"> называется однозначное соответствие. Мы будем рассматривать, как правило, всюду определённые отображения:</w:t>
      </w:r>
    </w:p>
    <w:p w:rsidR="004A4600" w:rsidRPr="00E527A2" w:rsidRDefault="004A4600" w:rsidP="007235C9">
      <w:pPr>
        <w:spacing w:line="360" w:lineRule="auto"/>
      </w:pPr>
      <w:r w:rsidRPr="00E527A2">
        <w:rPr>
          <w:lang w:val="ru-RU"/>
        </w:rPr>
        <w:lastRenderedPageBreak/>
        <w:tab/>
      </w:r>
      <w:r w:rsidRPr="00E527A2">
        <w:rPr>
          <w:lang w:val="ru-RU"/>
        </w:rPr>
        <w:tab/>
      </w:r>
      <w:r w:rsidRPr="00E527A2">
        <w:rPr>
          <w:b/>
          <w:i/>
        </w:rPr>
        <w:t>f</w:t>
      </w:r>
      <w:r w:rsidRPr="00E527A2">
        <w:rPr>
          <w:rFonts w:ascii="Courier New" w:hAnsi="Courier New" w:cs="Courier New"/>
          <w:szCs w:val="22"/>
        </w:rPr>
        <w:t>:A</w:t>
      </w:r>
      <w:r w:rsidRPr="00E527A2">
        <w:rPr>
          <w:rFonts w:ascii="Courier New" w:hAnsi="Courier New" w:cs="Courier New"/>
          <w:szCs w:val="22"/>
        </w:rPr>
        <w:sym w:font="Symbol" w:char="F0AE"/>
      </w:r>
      <w:r w:rsidRPr="00E527A2">
        <w:rPr>
          <w:rFonts w:ascii="Courier New" w:hAnsi="Courier New" w:cs="Courier New"/>
          <w:szCs w:val="22"/>
        </w:rPr>
        <w:t>B</w:t>
      </w:r>
      <w:r w:rsidRPr="00E527A2">
        <w:rPr>
          <w:rFonts w:ascii="Courier New" w:hAnsi="Courier New" w:cs="Courier New"/>
          <w:szCs w:val="22"/>
        </w:rPr>
        <w:tab/>
        <w:t>=</w:t>
      </w:r>
      <w:r w:rsidRPr="00901048">
        <w:rPr>
          <w:rFonts w:cs="Courier New"/>
          <w:szCs w:val="22"/>
          <w:vertAlign w:val="subscript"/>
        </w:rPr>
        <w:t>def</w:t>
      </w:r>
      <w:r w:rsidRPr="00E527A2">
        <w:rPr>
          <w:rFonts w:ascii="Courier New" w:hAnsi="Courier New" w:cs="Courier New"/>
          <w:szCs w:val="22"/>
        </w:rPr>
        <w:t> </w:t>
      </w:r>
      <w:r w:rsidRPr="00E527A2">
        <w:rPr>
          <w:b/>
          <w:i/>
        </w:rPr>
        <w:t>f</w:t>
      </w:r>
      <w:r w:rsidRPr="00E527A2">
        <w:rPr>
          <w:rFonts w:ascii="Courier New" w:hAnsi="Courier New" w:cs="Courier New"/>
          <w:szCs w:val="22"/>
        </w:rPr>
        <w:sym w:font="Symbol" w:char="F0CD"/>
      </w:r>
      <w:r w:rsidRPr="00E527A2">
        <w:rPr>
          <w:rFonts w:ascii="Courier New" w:hAnsi="Courier New" w:cs="Courier New"/>
          <w:szCs w:val="22"/>
        </w:rPr>
        <w:t>A</w:t>
      </w:r>
      <w:r w:rsidRPr="00E527A2">
        <w:rPr>
          <w:rFonts w:ascii="Courier New" w:hAnsi="Courier New" w:cs="Courier New"/>
          <w:szCs w:val="22"/>
        </w:rPr>
        <w:sym w:font="Symbol" w:char="F0B4"/>
      </w:r>
      <w:r w:rsidRPr="00E527A2">
        <w:rPr>
          <w:rFonts w:ascii="Courier New" w:hAnsi="Courier New" w:cs="Courier New"/>
          <w:szCs w:val="22"/>
        </w:rPr>
        <w:t>B </w:t>
      </w:r>
      <w:r w:rsidRPr="00E527A2">
        <w:rPr>
          <w:rFonts w:ascii="Courier New" w:hAnsi="Courier New" w:cs="Courier New"/>
        </w:rPr>
        <w:t>&amp; </w:t>
      </w:r>
      <w:r w:rsidRPr="00E527A2">
        <w:rPr>
          <w:rFonts w:ascii="Courier New" w:hAnsi="Courier New" w:cs="Courier New"/>
        </w:rPr>
        <w:sym w:font="Symbol" w:char="F022"/>
      </w:r>
      <w:r w:rsidRPr="00E527A2">
        <w:rPr>
          <w:rFonts w:ascii="Courier New" w:hAnsi="Courier New" w:cs="Courier New"/>
        </w:rPr>
        <w:t>a</w:t>
      </w:r>
      <w:r w:rsidRPr="00E527A2">
        <w:rPr>
          <w:rFonts w:ascii="Courier New" w:hAnsi="Courier New" w:cs="Courier New"/>
        </w:rPr>
        <w:sym w:font="Symbol" w:char="F0CE"/>
      </w:r>
      <w:r w:rsidRPr="00E527A2">
        <w:rPr>
          <w:rFonts w:ascii="Courier New" w:hAnsi="Courier New" w:cs="Courier New"/>
        </w:rPr>
        <w:t>A </w:t>
      </w:r>
      <w:r w:rsidRPr="00E527A2">
        <w:rPr>
          <w:rFonts w:ascii="Courier New" w:hAnsi="Courier New" w:cs="Courier New"/>
          <w:b/>
        </w:rPr>
        <w:t>|</w:t>
      </w:r>
      <w:r w:rsidRPr="00E527A2">
        <w:rPr>
          <w:rFonts w:ascii="Courier New" w:hAnsi="Courier New" w:cs="Courier New"/>
        </w:rPr>
        <w:t>{b</w:t>
      </w:r>
      <w:r w:rsidRPr="00E527A2">
        <w:rPr>
          <w:rFonts w:ascii="Courier New" w:hAnsi="Courier New" w:cs="Courier New"/>
        </w:rPr>
        <w:sym w:font="Symbol" w:char="F0CE"/>
      </w:r>
      <w:r w:rsidRPr="00E527A2">
        <w:rPr>
          <w:rFonts w:ascii="Courier New" w:hAnsi="Courier New" w:cs="Courier New"/>
        </w:rPr>
        <w:t>B|</w:t>
      </w:r>
      <w:r w:rsidRPr="00E527A2">
        <w:rPr>
          <w:rFonts w:ascii="Courier New" w:hAnsi="Courier New" w:cs="Courier New"/>
          <w:bCs/>
        </w:rPr>
        <w:t>a</w:t>
      </w:r>
      <w:r w:rsidRPr="00E527A2">
        <w:rPr>
          <w:rFonts w:cs="Courier New"/>
          <w:b/>
          <w:i/>
        </w:rPr>
        <w:t>f</w:t>
      </w:r>
      <w:r w:rsidRPr="00E527A2">
        <w:rPr>
          <w:rFonts w:ascii="Courier New" w:hAnsi="Courier New" w:cs="Courier New"/>
          <w:bCs/>
        </w:rPr>
        <w:t>b</w:t>
      </w:r>
      <w:r w:rsidRPr="00E527A2">
        <w:rPr>
          <w:rFonts w:ascii="Courier New" w:hAnsi="Courier New" w:cs="Courier New"/>
        </w:rPr>
        <w:t>}</w:t>
      </w:r>
      <w:r w:rsidRPr="00E527A2">
        <w:rPr>
          <w:rFonts w:ascii="Courier New" w:hAnsi="Courier New" w:cs="Courier New"/>
          <w:b/>
        </w:rPr>
        <w:t>|</w:t>
      </w:r>
      <w:r w:rsidRPr="00E527A2">
        <w:rPr>
          <w:rFonts w:ascii="Courier New" w:hAnsi="Courier New" w:cs="Courier New"/>
        </w:rPr>
        <w:t>=1</w:t>
      </w:r>
      <w:r w:rsidRPr="00E527A2">
        <w:rPr>
          <w:szCs w:val="22"/>
        </w:rPr>
        <w:t>.</w:t>
      </w:r>
    </w:p>
    <w:p w:rsidR="004A4600" w:rsidRPr="00E527A2" w:rsidRDefault="004A4600" w:rsidP="007235C9">
      <w:pPr>
        <w:numPr>
          <w:ilvl w:val="0"/>
          <w:numId w:val="25"/>
        </w:numPr>
        <w:spacing w:line="360" w:lineRule="auto"/>
        <w:rPr>
          <w:lang w:val="ru-RU"/>
        </w:rPr>
      </w:pPr>
      <w:r w:rsidRPr="00E527A2">
        <w:rPr>
          <w:lang w:val="ru-RU"/>
        </w:rPr>
        <w:t>Для отображения</w:t>
      </w:r>
      <w:r w:rsidRPr="00E527A2">
        <w:rPr>
          <w:rFonts w:ascii="Courier New" w:hAnsi="Courier New" w:cs="Courier New"/>
          <w:lang w:val="ru-RU"/>
        </w:rPr>
        <w:t xml:space="preserve"> </w:t>
      </w:r>
      <w:r w:rsidRPr="00E527A2">
        <w:rPr>
          <w:b/>
          <w:i/>
        </w:rPr>
        <w:t>f</w:t>
      </w:r>
      <w:r w:rsidRPr="00E527A2">
        <w:rPr>
          <w:rFonts w:ascii="Courier New" w:hAnsi="Courier New" w:cs="Courier New"/>
          <w:szCs w:val="22"/>
          <w:lang w:val="ru-RU"/>
        </w:rPr>
        <w:t>:</w:t>
      </w:r>
      <w:r w:rsidRPr="00E527A2">
        <w:rPr>
          <w:rFonts w:ascii="Courier New" w:hAnsi="Courier New" w:cs="Courier New"/>
          <w:szCs w:val="22"/>
        </w:rPr>
        <w:t>A</w:t>
      </w:r>
      <w:r w:rsidRPr="00E527A2">
        <w:rPr>
          <w:rFonts w:ascii="Courier New" w:hAnsi="Courier New" w:cs="Courier New"/>
          <w:szCs w:val="22"/>
        </w:rPr>
        <w:sym w:font="Symbol" w:char="F0AE"/>
      </w:r>
      <w:r w:rsidRPr="00E527A2">
        <w:rPr>
          <w:rFonts w:ascii="Courier New" w:hAnsi="Courier New" w:cs="Courier New"/>
          <w:szCs w:val="22"/>
        </w:rPr>
        <w:t>B</w:t>
      </w:r>
      <w:r w:rsidRPr="00E527A2">
        <w:rPr>
          <w:szCs w:val="22"/>
          <w:lang w:val="ru-RU"/>
        </w:rPr>
        <w:t>, элемента</w:t>
      </w:r>
      <w:r w:rsidRPr="00E527A2">
        <w:rPr>
          <w:rFonts w:ascii="Courier New" w:hAnsi="Courier New" w:cs="Courier New"/>
          <w:szCs w:val="22"/>
          <w:lang w:val="ru-RU"/>
        </w:rPr>
        <w:t xml:space="preserve"> </w:t>
      </w:r>
      <w:r w:rsidRPr="00E527A2">
        <w:rPr>
          <w:rFonts w:ascii="Courier New" w:hAnsi="Courier New" w:cs="Courier New"/>
          <w:szCs w:val="22"/>
        </w:rPr>
        <w:t>a</w:t>
      </w:r>
      <w:r w:rsidRPr="00E527A2">
        <w:rPr>
          <w:rFonts w:ascii="Courier New" w:hAnsi="Courier New" w:cs="Courier New"/>
        </w:rPr>
        <w:sym w:font="Symbol" w:char="F0CE"/>
      </w:r>
      <w:r w:rsidRPr="00E527A2">
        <w:rPr>
          <w:rFonts w:ascii="Courier New" w:hAnsi="Courier New" w:cs="Courier New"/>
        </w:rPr>
        <w:t>A</w:t>
      </w:r>
      <w:r w:rsidRPr="00E527A2">
        <w:rPr>
          <w:rFonts w:ascii="Courier New" w:hAnsi="Courier New" w:cs="Courier New"/>
          <w:lang w:val="ru-RU"/>
        </w:rPr>
        <w:t xml:space="preserve"> </w:t>
      </w:r>
      <w:r w:rsidRPr="00E527A2">
        <w:rPr>
          <w:lang w:val="ru-RU"/>
        </w:rPr>
        <w:t>и под</w:t>
      </w:r>
      <w:r w:rsidR="00786B85">
        <w:rPr>
          <w:lang w:val="ru-RU"/>
        </w:rPr>
        <w:t>класса</w:t>
      </w:r>
      <w:r w:rsidRPr="00E527A2">
        <w:rPr>
          <w:rFonts w:ascii="Courier New" w:hAnsi="Courier New" w:cs="Courier New"/>
          <w:lang w:val="ru-RU"/>
        </w:rPr>
        <w:t xml:space="preserve"> </w:t>
      </w:r>
      <w:r w:rsidRPr="00E527A2">
        <w:rPr>
          <w:rFonts w:ascii="Courier New" w:hAnsi="Courier New" w:cs="Courier New"/>
        </w:rPr>
        <w:t>C</w:t>
      </w:r>
      <w:r w:rsidRPr="00E527A2">
        <w:rPr>
          <w:rFonts w:ascii="Courier New" w:hAnsi="Courier New" w:cs="Courier New"/>
          <w:szCs w:val="22"/>
        </w:rPr>
        <w:sym w:font="Symbol" w:char="F0CD"/>
      </w:r>
      <w:r w:rsidRPr="00E527A2">
        <w:rPr>
          <w:rFonts w:ascii="Courier New" w:hAnsi="Courier New" w:cs="Courier New"/>
          <w:szCs w:val="22"/>
        </w:rPr>
        <w:t>A</w:t>
      </w:r>
      <w:r w:rsidRPr="00E527A2">
        <w:rPr>
          <w:lang w:val="ru-RU"/>
        </w:rPr>
        <w:t>:</w:t>
      </w:r>
    </w:p>
    <w:p w:rsidR="004A4600" w:rsidRPr="00E527A2" w:rsidRDefault="004A4600" w:rsidP="007235C9">
      <w:pPr>
        <w:numPr>
          <w:ilvl w:val="0"/>
          <w:numId w:val="18"/>
        </w:numPr>
        <w:spacing w:line="360" w:lineRule="auto"/>
      </w:pPr>
      <w:r w:rsidRPr="00E527A2">
        <w:rPr>
          <w:rFonts w:cs="Courier New"/>
          <w:b/>
          <w:i/>
        </w:rPr>
        <w:t>f</w:t>
      </w:r>
      <w:r w:rsidRPr="00E527A2">
        <w:rPr>
          <w:rFonts w:ascii="Courier New" w:hAnsi="Courier New" w:cs="Courier New"/>
        </w:rPr>
        <w:t>(a)</w:t>
      </w:r>
      <w:r w:rsidRPr="00E527A2">
        <w:rPr>
          <w:rFonts w:ascii="Courier New" w:hAnsi="Courier New" w:cs="Courier New"/>
          <w:lang w:val="ru-RU"/>
        </w:rPr>
        <w:tab/>
      </w:r>
      <w:r w:rsidRPr="00E527A2">
        <w:rPr>
          <w:rFonts w:ascii="Courier New" w:hAnsi="Courier New" w:cs="Courier New"/>
          <w:bCs/>
        </w:rPr>
        <w:tab/>
        <w:t>=</w:t>
      </w:r>
      <w:r w:rsidRPr="00901048">
        <w:rPr>
          <w:rFonts w:cs="Courier New"/>
          <w:bCs/>
          <w:vertAlign w:val="subscript"/>
        </w:rPr>
        <w:t>def</w:t>
      </w:r>
      <w:r w:rsidRPr="00E527A2">
        <w:rPr>
          <w:rFonts w:ascii="Courier New" w:hAnsi="Courier New" w:cs="Courier New"/>
          <w:bCs/>
        </w:rPr>
        <w:t> b</w:t>
      </w:r>
      <w:r w:rsidRPr="00E527A2">
        <w:rPr>
          <w:rFonts w:ascii="Courier New" w:hAnsi="Courier New" w:cs="Courier New"/>
        </w:rPr>
        <w:sym w:font="Symbol" w:char="F0CE"/>
      </w:r>
      <w:r w:rsidRPr="00E527A2">
        <w:rPr>
          <w:rFonts w:ascii="Courier New" w:hAnsi="Courier New" w:cs="Courier New"/>
        </w:rPr>
        <w:t xml:space="preserve">B </w:t>
      </w:r>
      <w:r w:rsidRPr="00E527A2">
        <w:rPr>
          <w:lang w:val="ru-RU"/>
        </w:rPr>
        <w:t>такое</w:t>
      </w:r>
      <w:r w:rsidRPr="00E527A2">
        <w:t xml:space="preserve">, </w:t>
      </w:r>
      <w:r w:rsidRPr="00E527A2">
        <w:rPr>
          <w:lang w:val="ru-RU"/>
        </w:rPr>
        <w:t>что</w:t>
      </w:r>
      <w:r w:rsidRPr="00E527A2">
        <w:rPr>
          <w:rFonts w:ascii="Courier New" w:hAnsi="Courier New" w:cs="Courier New"/>
        </w:rPr>
        <w:t xml:space="preserve"> </w:t>
      </w:r>
      <w:r w:rsidRPr="00E527A2">
        <w:rPr>
          <w:rFonts w:ascii="Courier New" w:hAnsi="Courier New" w:cs="Courier New"/>
          <w:bCs/>
        </w:rPr>
        <w:t>a</w:t>
      </w:r>
      <w:r w:rsidRPr="00E527A2">
        <w:rPr>
          <w:rFonts w:cs="Courier New"/>
          <w:b/>
          <w:i/>
        </w:rPr>
        <w:t>f</w:t>
      </w:r>
      <w:r w:rsidRPr="00E527A2">
        <w:rPr>
          <w:rFonts w:ascii="Courier New" w:hAnsi="Courier New" w:cs="Courier New"/>
          <w:bCs/>
        </w:rPr>
        <w:t>b</w:t>
      </w:r>
      <w:r w:rsidRPr="00E527A2">
        <w:t>;</w:t>
      </w:r>
    </w:p>
    <w:p w:rsidR="004A4600" w:rsidRPr="00E527A2" w:rsidRDefault="004A4600" w:rsidP="007235C9">
      <w:pPr>
        <w:numPr>
          <w:ilvl w:val="0"/>
          <w:numId w:val="19"/>
        </w:numPr>
        <w:spacing w:line="360" w:lineRule="auto"/>
      </w:pPr>
      <w:r w:rsidRPr="00E527A2">
        <w:rPr>
          <w:rFonts w:cs="Courier New"/>
          <w:b/>
          <w:i/>
        </w:rPr>
        <w:t>f</w:t>
      </w:r>
      <w:r w:rsidRPr="00E527A2">
        <w:rPr>
          <w:rFonts w:ascii="Courier New" w:hAnsi="Courier New" w:cs="Courier New"/>
        </w:rPr>
        <w:t>(C)</w:t>
      </w:r>
      <w:r w:rsidRPr="00E527A2">
        <w:rPr>
          <w:rFonts w:ascii="Courier New" w:hAnsi="Courier New" w:cs="Courier New"/>
          <w:lang w:val="ru-RU"/>
        </w:rPr>
        <w:tab/>
      </w:r>
      <w:r w:rsidRPr="00E527A2">
        <w:rPr>
          <w:rFonts w:ascii="Courier New" w:hAnsi="Courier New" w:cs="Courier New"/>
          <w:bCs/>
        </w:rPr>
        <w:tab/>
        <w:t>=</w:t>
      </w:r>
      <w:r w:rsidRPr="00901048">
        <w:rPr>
          <w:rFonts w:cs="Courier New"/>
          <w:bCs/>
          <w:vertAlign w:val="subscript"/>
        </w:rPr>
        <w:t>def</w:t>
      </w:r>
      <w:r w:rsidRPr="00E527A2">
        <w:rPr>
          <w:rFonts w:ascii="Courier New" w:hAnsi="Courier New" w:cs="Courier New"/>
          <w:bCs/>
        </w:rPr>
        <w:t> {</w:t>
      </w:r>
      <w:r w:rsidRPr="00E527A2">
        <w:rPr>
          <w:rFonts w:cs="Courier New"/>
          <w:b/>
          <w:i/>
        </w:rPr>
        <w:t>f</w:t>
      </w:r>
      <w:r w:rsidRPr="00E527A2">
        <w:rPr>
          <w:rFonts w:ascii="Courier New" w:hAnsi="Courier New" w:cs="Courier New"/>
        </w:rPr>
        <w:t>(a)</w:t>
      </w:r>
      <w:r w:rsidRPr="00E527A2">
        <w:rPr>
          <w:rFonts w:ascii="Courier New" w:hAnsi="Courier New" w:cs="Courier New"/>
          <w:bCs/>
        </w:rPr>
        <w:t>|</w:t>
      </w:r>
      <w:r w:rsidRPr="00E527A2">
        <w:rPr>
          <w:rFonts w:ascii="Courier New" w:hAnsi="Courier New" w:cs="Courier New"/>
        </w:rPr>
        <w:t>a</w:t>
      </w:r>
      <w:r w:rsidRPr="00E527A2">
        <w:rPr>
          <w:rFonts w:ascii="Courier New" w:hAnsi="Courier New" w:cs="Courier New"/>
        </w:rPr>
        <w:sym w:font="Symbol" w:char="F0CE"/>
      </w:r>
      <w:r w:rsidRPr="00E527A2">
        <w:rPr>
          <w:rFonts w:ascii="Courier New" w:hAnsi="Courier New" w:cs="Courier New"/>
        </w:rPr>
        <w:t>C</w:t>
      </w:r>
      <w:r w:rsidRPr="00E527A2">
        <w:rPr>
          <w:rFonts w:ascii="Courier New" w:hAnsi="Courier New" w:cs="Courier New"/>
          <w:bCs/>
        </w:rPr>
        <w:t>}</w:t>
      </w:r>
      <w:r w:rsidRPr="00E527A2">
        <w:t>.</w:t>
      </w:r>
    </w:p>
    <w:p w:rsidR="004A4600" w:rsidRPr="00E527A2" w:rsidRDefault="004A4600" w:rsidP="007235C9">
      <w:pPr>
        <w:numPr>
          <w:ilvl w:val="0"/>
          <w:numId w:val="26"/>
        </w:numPr>
        <w:spacing w:line="360" w:lineRule="auto"/>
        <w:rPr>
          <w:lang w:val="ru-RU"/>
        </w:rPr>
      </w:pPr>
      <w:r w:rsidRPr="00E527A2">
        <w:rPr>
          <w:b/>
          <w:i/>
        </w:rPr>
        <w:t>Bool</w:t>
      </w:r>
      <w:r w:rsidRPr="00E527A2">
        <w:rPr>
          <w:rFonts w:ascii="Courier New" w:hAnsi="Courier New" w:cs="Courier New"/>
          <w:bCs/>
        </w:rPr>
        <w:tab/>
      </w:r>
      <w:r w:rsidRPr="00E527A2">
        <w:rPr>
          <w:rFonts w:ascii="Courier New" w:hAnsi="Courier New" w:cs="Courier New"/>
        </w:rPr>
        <w:tab/>
        <w:t>=</w:t>
      </w:r>
      <w:r w:rsidRPr="00901048">
        <w:rPr>
          <w:rFonts w:cs="Courier New"/>
          <w:bCs/>
          <w:vertAlign w:val="subscript"/>
        </w:rPr>
        <w:t>def</w:t>
      </w:r>
      <w:r w:rsidRPr="00E527A2">
        <w:rPr>
          <w:rFonts w:ascii="Courier New" w:hAnsi="Courier New" w:cs="Courier New"/>
          <w:bCs/>
        </w:rPr>
        <w:t> {</w:t>
      </w:r>
      <w:r w:rsidRPr="00E527A2">
        <w:rPr>
          <w:b/>
          <w:bCs/>
          <w:i/>
        </w:rPr>
        <w:t>true</w:t>
      </w:r>
      <w:r w:rsidRPr="00E527A2">
        <w:rPr>
          <w:rFonts w:ascii="Courier New" w:hAnsi="Courier New" w:cs="Courier New"/>
          <w:bCs/>
        </w:rPr>
        <w:t>,</w:t>
      </w:r>
      <w:r w:rsidRPr="00E527A2">
        <w:rPr>
          <w:b/>
          <w:bCs/>
          <w:i/>
        </w:rPr>
        <w:t>false</w:t>
      </w:r>
      <w:r w:rsidRPr="00E527A2">
        <w:rPr>
          <w:rFonts w:ascii="Courier New" w:hAnsi="Courier New" w:cs="Courier New"/>
          <w:bCs/>
        </w:rPr>
        <w:t>}</w:t>
      </w:r>
      <w:r w:rsidRPr="00E527A2">
        <w:rPr>
          <w:lang w:val="ru-RU"/>
        </w:rPr>
        <w:t>.</w:t>
      </w:r>
    </w:p>
    <w:p w:rsidR="004A4600" w:rsidRPr="00E527A2" w:rsidRDefault="004A4600" w:rsidP="007235C9">
      <w:pPr>
        <w:numPr>
          <w:ilvl w:val="0"/>
          <w:numId w:val="26"/>
        </w:numPr>
        <w:spacing w:line="360" w:lineRule="auto"/>
        <w:rPr>
          <w:lang w:val="ru-RU"/>
        </w:rPr>
      </w:pPr>
      <w:r w:rsidRPr="00E527A2">
        <w:rPr>
          <w:i/>
          <w:lang w:val="ru-RU"/>
        </w:rPr>
        <w:t>Предикатом</w:t>
      </w:r>
      <w:r w:rsidRPr="00E527A2">
        <w:rPr>
          <w:lang w:val="ru-RU"/>
        </w:rPr>
        <w:t xml:space="preserve"> называется отображение в </w:t>
      </w:r>
      <w:r w:rsidRPr="00E527A2">
        <w:rPr>
          <w:b/>
          <w:i/>
        </w:rPr>
        <w:t>Bool</w:t>
      </w:r>
      <w:r w:rsidRPr="00E527A2">
        <w:rPr>
          <w:lang w:val="ru-RU"/>
        </w:rPr>
        <w:t>.</w:t>
      </w:r>
    </w:p>
    <w:p w:rsidR="004A4600" w:rsidRPr="00E527A2" w:rsidRDefault="004A4600" w:rsidP="007235C9">
      <w:pPr>
        <w:keepLines/>
        <w:numPr>
          <w:ilvl w:val="0"/>
          <w:numId w:val="23"/>
        </w:numPr>
        <w:spacing w:line="360" w:lineRule="auto"/>
        <w:rPr>
          <w:lang w:val="ru-RU"/>
        </w:rPr>
      </w:pPr>
      <w:r w:rsidRPr="00E527A2">
        <w:rPr>
          <w:lang w:val="ru-RU"/>
        </w:rPr>
        <w:t>Если задано отображение</w:t>
      </w:r>
      <w:r w:rsidRPr="00E527A2">
        <w:rPr>
          <w:rFonts w:ascii="Courier New" w:hAnsi="Courier New" w:cs="Courier New"/>
          <w:lang w:val="ru-RU"/>
        </w:rPr>
        <w:t xml:space="preserve"> </w:t>
      </w:r>
      <w:r w:rsidRPr="00E527A2">
        <w:rPr>
          <w:b/>
          <w:i/>
        </w:rPr>
        <w:t>f</w:t>
      </w:r>
      <w:r w:rsidRPr="00E527A2">
        <w:rPr>
          <w:rFonts w:ascii="Courier New" w:hAnsi="Courier New" w:cs="Courier New"/>
          <w:szCs w:val="22"/>
          <w:lang w:val="ru-RU"/>
        </w:rPr>
        <w:t>:</w:t>
      </w:r>
      <w:r w:rsidRPr="00E527A2">
        <w:rPr>
          <w:rFonts w:ascii="Courier New" w:hAnsi="Courier New" w:cs="Courier New"/>
          <w:szCs w:val="22"/>
        </w:rPr>
        <w:t>A</w:t>
      </w:r>
      <w:r w:rsidRPr="00E527A2">
        <w:rPr>
          <w:rFonts w:ascii="Courier New" w:hAnsi="Courier New" w:cs="Courier New"/>
          <w:szCs w:val="22"/>
        </w:rPr>
        <w:sym w:font="Symbol" w:char="F0AE"/>
      </w:r>
      <w:r w:rsidRPr="00E527A2">
        <w:rPr>
          <w:rFonts w:ascii="Courier New" w:hAnsi="Courier New" w:cs="Courier New"/>
          <w:szCs w:val="22"/>
        </w:rPr>
        <w:t>B</w:t>
      </w:r>
      <w:r w:rsidRPr="00E527A2">
        <w:rPr>
          <w:szCs w:val="22"/>
          <w:lang w:val="ru-RU"/>
        </w:rPr>
        <w:t>, то, по умолчанию, будем считать также заданным отображение</w:t>
      </w:r>
      <w:r w:rsidRPr="00E527A2">
        <w:rPr>
          <w:rFonts w:ascii="Courier New" w:hAnsi="Courier New" w:cs="Courier New"/>
          <w:lang w:val="ru-RU"/>
        </w:rPr>
        <w:t xml:space="preserve"> </w:t>
      </w:r>
      <w:r w:rsidRPr="00E527A2">
        <w:rPr>
          <w:b/>
          <w:i/>
        </w:rPr>
        <w:t>f</w:t>
      </w:r>
      <w:r w:rsidRPr="00E527A2">
        <w:rPr>
          <w:rFonts w:ascii="Courier New" w:hAnsi="Courier New" w:cs="Courier New"/>
          <w:szCs w:val="22"/>
          <w:lang w:val="ru-RU"/>
        </w:rPr>
        <w:t>:</w:t>
      </w:r>
      <w:r w:rsidR="00DE0D3B" w:rsidRPr="00DE0D3B">
        <w:rPr>
          <w:rFonts w:ascii="Euclid Math One" w:hAnsi="Euclid Math One" w:cs="Courier New"/>
        </w:rPr>
        <w:t></w:t>
      </w:r>
      <w:r w:rsidRPr="00E527A2">
        <w:rPr>
          <w:rFonts w:ascii="Courier New" w:hAnsi="Courier New" w:cs="Courier New"/>
          <w:szCs w:val="22"/>
          <w:lang w:val="ru-RU"/>
        </w:rPr>
        <w:t>(</w:t>
      </w:r>
      <w:r w:rsidRPr="00E527A2">
        <w:rPr>
          <w:rFonts w:ascii="Courier New" w:hAnsi="Courier New" w:cs="Courier New"/>
          <w:szCs w:val="22"/>
        </w:rPr>
        <w:t>A</w:t>
      </w:r>
      <w:r w:rsidRPr="00E527A2">
        <w:rPr>
          <w:rFonts w:ascii="Courier New" w:hAnsi="Courier New" w:cs="Courier New"/>
          <w:szCs w:val="22"/>
          <w:lang w:val="ru-RU"/>
        </w:rPr>
        <w:t>)</w:t>
      </w:r>
      <w:r w:rsidRPr="00E527A2">
        <w:rPr>
          <w:rFonts w:ascii="Courier New" w:hAnsi="Courier New" w:cs="Courier New"/>
          <w:szCs w:val="22"/>
        </w:rPr>
        <w:sym w:font="Symbol" w:char="F0AE"/>
      </w:r>
      <w:r w:rsidR="00DE0D3B" w:rsidRPr="00DE0D3B">
        <w:rPr>
          <w:rFonts w:ascii="Euclid Math One" w:hAnsi="Euclid Math One" w:cs="Courier New"/>
        </w:rPr>
        <w:t></w:t>
      </w:r>
      <w:r w:rsidRPr="00E527A2">
        <w:rPr>
          <w:rFonts w:ascii="Courier New" w:hAnsi="Courier New" w:cs="Courier New"/>
          <w:szCs w:val="22"/>
          <w:lang w:val="ru-RU"/>
        </w:rPr>
        <w:t>(</w:t>
      </w:r>
      <w:r w:rsidRPr="00E527A2">
        <w:rPr>
          <w:rFonts w:ascii="Courier New" w:hAnsi="Courier New" w:cs="Courier New"/>
          <w:szCs w:val="22"/>
        </w:rPr>
        <w:t>B</w:t>
      </w:r>
      <w:r w:rsidRPr="00E527A2">
        <w:rPr>
          <w:rFonts w:ascii="Courier New" w:hAnsi="Courier New" w:cs="Courier New"/>
          <w:szCs w:val="22"/>
          <w:lang w:val="ru-RU"/>
        </w:rPr>
        <w:t>)</w:t>
      </w:r>
      <w:r w:rsidRPr="00E527A2">
        <w:rPr>
          <w:szCs w:val="22"/>
          <w:lang w:val="ru-RU"/>
        </w:rPr>
        <w:t>, определяемое следующим образом:</w:t>
      </w:r>
      <w:r w:rsidRPr="00E527A2">
        <w:rPr>
          <w:rFonts w:ascii="Courier New" w:hAnsi="Courier New" w:cs="Courier New"/>
          <w:lang w:val="ru-RU"/>
        </w:rPr>
        <w:t xml:space="preserve"> </w:t>
      </w:r>
      <w:r w:rsidRPr="00E527A2">
        <w:rPr>
          <w:rFonts w:ascii="Courier New" w:hAnsi="Courier New" w:cs="Courier New"/>
          <w:lang w:val="ru-RU"/>
        </w:rPr>
        <w:sym w:font="Symbol" w:char="F022"/>
      </w:r>
      <w:r w:rsidRPr="00E527A2">
        <w:rPr>
          <w:rFonts w:ascii="Courier New" w:hAnsi="Courier New" w:cs="Courier New"/>
        </w:rPr>
        <w:t>U</w:t>
      </w:r>
      <w:r w:rsidRPr="00E527A2">
        <w:rPr>
          <w:rFonts w:ascii="Courier New" w:hAnsi="Courier New" w:cs="Courier New"/>
          <w:szCs w:val="22"/>
        </w:rPr>
        <w:sym w:font="Symbol" w:char="F0CD"/>
      </w:r>
      <w:r w:rsidRPr="00E527A2">
        <w:rPr>
          <w:rFonts w:ascii="Courier New" w:hAnsi="Courier New" w:cs="Courier New"/>
          <w:szCs w:val="22"/>
        </w:rPr>
        <w:t>A</w:t>
      </w:r>
      <w:r w:rsidRPr="00E527A2">
        <w:rPr>
          <w:rFonts w:ascii="Courier New" w:hAnsi="Courier New" w:cs="Courier New"/>
          <w:szCs w:val="22"/>
          <w:lang w:val="ru-RU"/>
        </w:rPr>
        <w:t> </w:t>
      </w:r>
      <w:r w:rsidRPr="00E527A2">
        <w:rPr>
          <w:b/>
          <w:i/>
        </w:rPr>
        <w:t>f</w:t>
      </w:r>
      <w:r w:rsidRPr="00E527A2">
        <w:rPr>
          <w:rFonts w:ascii="Courier New" w:hAnsi="Courier New" w:cs="Courier New"/>
          <w:szCs w:val="22"/>
          <w:lang w:val="ru-RU"/>
        </w:rPr>
        <w:t>(</w:t>
      </w:r>
      <w:r w:rsidRPr="00E527A2">
        <w:rPr>
          <w:rFonts w:ascii="Courier New" w:hAnsi="Courier New" w:cs="Courier New"/>
          <w:szCs w:val="22"/>
        </w:rPr>
        <w:t>U</w:t>
      </w:r>
      <w:r w:rsidRPr="00E527A2">
        <w:rPr>
          <w:rFonts w:ascii="Courier New" w:hAnsi="Courier New" w:cs="Courier New"/>
          <w:szCs w:val="22"/>
          <w:lang w:val="ru-RU"/>
        </w:rPr>
        <w:t>) =</w:t>
      </w:r>
      <w:r w:rsidRPr="00901048">
        <w:rPr>
          <w:rFonts w:cs="Courier New"/>
          <w:szCs w:val="22"/>
          <w:vertAlign w:val="subscript"/>
        </w:rPr>
        <w:t>def</w:t>
      </w:r>
      <w:r w:rsidRPr="00E527A2">
        <w:rPr>
          <w:rFonts w:ascii="Courier New" w:hAnsi="Courier New" w:cs="Courier New"/>
          <w:szCs w:val="22"/>
          <w:lang w:val="ru-RU"/>
        </w:rPr>
        <w:t> {</w:t>
      </w:r>
      <w:r w:rsidRPr="00E527A2">
        <w:rPr>
          <w:b/>
          <w:i/>
        </w:rPr>
        <w:t>f</w:t>
      </w:r>
      <w:r w:rsidRPr="00E527A2">
        <w:rPr>
          <w:rFonts w:ascii="Courier New" w:hAnsi="Courier New" w:cs="Courier New"/>
          <w:szCs w:val="22"/>
          <w:lang w:val="ru-RU"/>
        </w:rPr>
        <w:t>(</w:t>
      </w:r>
      <w:r w:rsidRPr="00E527A2">
        <w:rPr>
          <w:rFonts w:ascii="Courier New" w:hAnsi="Courier New" w:cs="Courier New"/>
          <w:szCs w:val="22"/>
        </w:rPr>
        <w:t>u</w:t>
      </w:r>
      <w:r w:rsidRPr="00E527A2">
        <w:rPr>
          <w:rFonts w:ascii="Courier New" w:hAnsi="Courier New" w:cs="Courier New"/>
          <w:szCs w:val="22"/>
          <w:lang w:val="ru-RU"/>
        </w:rPr>
        <w:t>)|</w:t>
      </w:r>
      <w:r w:rsidRPr="00E527A2">
        <w:rPr>
          <w:rFonts w:ascii="Courier New" w:hAnsi="Courier New" w:cs="Courier New"/>
          <w:szCs w:val="22"/>
        </w:rPr>
        <w:t>u</w:t>
      </w:r>
      <w:r w:rsidRPr="00E527A2">
        <w:rPr>
          <w:rFonts w:ascii="Courier New" w:hAnsi="Courier New" w:cs="Courier New"/>
        </w:rPr>
        <w:sym w:font="Symbol" w:char="F0CE"/>
      </w:r>
      <w:r w:rsidRPr="00E527A2">
        <w:rPr>
          <w:rFonts w:ascii="Courier New" w:hAnsi="Courier New" w:cs="Courier New"/>
        </w:rPr>
        <w:t>U</w:t>
      </w:r>
      <w:r w:rsidRPr="00E527A2">
        <w:rPr>
          <w:rFonts w:ascii="Courier New" w:hAnsi="Courier New" w:cs="Courier New"/>
          <w:szCs w:val="22"/>
          <w:lang w:val="ru-RU"/>
        </w:rPr>
        <w:t>}</w:t>
      </w:r>
      <w:r w:rsidRPr="00E527A2">
        <w:rPr>
          <w:szCs w:val="22"/>
          <w:lang w:val="ru-RU"/>
        </w:rPr>
        <w:t>.</w:t>
      </w:r>
    </w:p>
    <w:p w:rsidR="007649C7" w:rsidRPr="007649C7" w:rsidRDefault="002070E6" w:rsidP="007235C9">
      <w:pPr>
        <w:keepLines/>
        <w:numPr>
          <w:ilvl w:val="0"/>
          <w:numId w:val="23"/>
        </w:numPr>
        <w:spacing w:line="360" w:lineRule="auto"/>
        <w:rPr>
          <w:lang w:val="ru-RU"/>
        </w:rPr>
      </w:pPr>
      <w:r w:rsidRPr="002070E6">
        <w:rPr>
          <w:lang w:val="ru-RU"/>
        </w:rPr>
        <w:t>Кроме бинарных операций объединения и пересечения классов, мы будем использовать также унарные операции, операндами которых являются классы.</w:t>
      </w:r>
      <w:r w:rsidR="00C42908">
        <w:rPr>
          <w:lang w:val="ru-RU"/>
        </w:rPr>
        <w:t xml:space="preserve"> Мы будем использовать префиксную бе</w:t>
      </w:r>
      <w:r w:rsidR="0067348E">
        <w:rPr>
          <w:lang w:val="ru-RU"/>
        </w:rPr>
        <w:t>с</w:t>
      </w:r>
      <w:r w:rsidR="00C42908">
        <w:rPr>
          <w:lang w:val="ru-RU"/>
        </w:rPr>
        <w:t>скобочную запись:</w:t>
      </w:r>
    </w:p>
    <w:p w:rsidR="007649C7" w:rsidRDefault="00C42908" w:rsidP="007235C9">
      <w:pPr>
        <w:keepLines/>
        <w:spacing w:line="360" w:lineRule="auto"/>
        <w:ind w:left="284"/>
        <w:rPr>
          <w:lang w:val="ru-RU"/>
        </w:rPr>
      </w:pPr>
      <w:r>
        <w:rPr>
          <w:rFonts w:ascii="Courier New" w:hAnsi="Courier New" w:cs="Courier New"/>
          <w:lang w:val="ru-RU"/>
        </w:rPr>
        <w:sym w:font="Symbol" w:char="F0C8"/>
      </w:r>
      <w:r>
        <w:rPr>
          <w:rFonts w:ascii="Courier New" w:hAnsi="Courier New" w:cs="Courier New"/>
        </w:rPr>
        <w:t>K</w:t>
      </w:r>
      <w:r w:rsidR="00B7028A">
        <w:rPr>
          <w:rFonts w:ascii="Courier New" w:hAnsi="Courier New" w:cs="Courier New"/>
          <w:szCs w:val="22"/>
        </w:rPr>
        <w:t> </w:t>
      </w:r>
      <w:r w:rsidR="0067348E" w:rsidRPr="00E527A2">
        <w:rPr>
          <w:rFonts w:ascii="Courier New" w:hAnsi="Courier New" w:cs="Courier New"/>
          <w:szCs w:val="22"/>
          <w:lang w:val="ru-RU"/>
        </w:rPr>
        <w:t>=</w:t>
      </w:r>
      <w:r w:rsidR="0067348E" w:rsidRPr="00901048">
        <w:rPr>
          <w:rFonts w:cs="Courier New"/>
          <w:szCs w:val="22"/>
          <w:vertAlign w:val="subscript"/>
        </w:rPr>
        <w:t>def</w:t>
      </w:r>
      <w:r w:rsidR="00B7028A">
        <w:rPr>
          <w:rFonts w:ascii="Courier New" w:hAnsi="Courier New" w:cs="Courier New"/>
          <w:szCs w:val="22"/>
        </w:rPr>
        <w:t> </w:t>
      </w:r>
      <w:r w:rsidR="0067348E" w:rsidRPr="0067348E">
        <w:rPr>
          <w:rFonts w:ascii="Courier New" w:hAnsi="Courier New" w:cs="Courier New"/>
          <w:szCs w:val="22"/>
          <w:lang w:val="ru-RU"/>
        </w:rPr>
        <w:t>{</w:t>
      </w:r>
      <w:r w:rsidR="0067348E">
        <w:rPr>
          <w:rFonts w:ascii="Courier New" w:hAnsi="Courier New" w:cs="Courier New"/>
          <w:szCs w:val="22"/>
        </w:rPr>
        <w:t>x</w:t>
      </w:r>
      <w:r w:rsidR="0067348E" w:rsidRPr="0067348E">
        <w:rPr>
          <w:rFonts w:ascii="Courier New" w:hAnsi="Courier New" w:cs="Courier New"/>
          <w:szCs w:val="22"/>
          <w:lang w:val="ru-RU"/>
        </w:rPr>
        <w:t>|</w:t>
      </w:r>
      <w:r w:rsidR="0067348E">
        <w:rPr>
          <w:rFonts w:ascii="Courier New" w:hAnsi="Courier New" w:cs="Courier New"/>
          <w:szCs w:val="22"/>
          <w:lang w:val="ru-RU"/>
        </w:rPr>
        <w:sym w:font="Symbol" w:char="F024"/>
      </w:r>
      <w:r w:rsidR="0067348E">
        <w:rPr>
          <w:rFonts w:ascii="Courier New" w:hAnsi="Courier New" w:cs="Courier New"/>
          <w:szCs w:val="22"/>
        </w:rPr>
        <w:t>y</w:t>
      </w:r>
      <w:r w:rsidR="0067348E" w:rsidRPr="00E527A2">
        <w:rPr>
          <w:rFonts w:ascii="Courier New" w:hAnsi="Courier New" w:cs="Courier New"/>
        </w:rPr>
        <w:sym w:font="Symbol" w:char="F0CE"/>
      </w:r>
      <w:r w:rsidR="0067348E">
        <w:rPr>
          <w:rFonts w:ascii="Courier New" w:hAnsi="Courier New" w:cs="Courier New"/>
        </w:rPr>
        <w:t>K</w:t>
      </w:r>
      <w:r w:rsidR="00B7028A">
        <w:rPr>
          <w:rFonts w:ascii="Courier New" w:hAnsi="Courier New" w:cs="Courier New"/>
        </w:rPr>
        <w:t> </w:t>
      </w:r>
      <w:r w:rsidR="0067348E">
        <w:rPr>
          <w:rFonts w:ascii="Courier New" w:hAnsi="Courier New" w:cs="Courier New"/>
        </w:rPr>
        <w:t>x</w:t>
      </w:r>
      <w:r w:rsidR="0067348E" w:rsidRPr="00E527A2">
        <w:rPr>
          <w:rFonts w:ascii="Courier New" w:hAnsi="Courier New" w:cs="Courier New"/>
        </w:rPr>
        <w:sym w:font="Symbol" w:char="F0CE"/>
      </w:r>
      <w:r w:rsidR="0067348E">
        <w:rPr>
          <w:rFonts w:ascii="Courier New" w:hAnsi="Courier New" w:cs="Courier New"/>
        </w:rPr>
        <w:t>y</w:t>
      </w:r>
      <w:r w:rsidR="0067348E" w:rsidRPr="0067348E">
        <w:rPr>
          <w:rFonts w:ascii="Courier New" w:hAnsi="Courier New" w:cs="Courier New"/>
          <w:szCs w:val="22"/>
          <w:lang w:val="ru-RU"/>
        </w:rPr>
        <w:t>}</w:t>
      </w:r>
      <w:r w:rsidR="007649C7">
        <w:rPr>
          <w:lang w:val="ru-RU"/>
        </w:rPr>
        <w:t>,</w:t>
      </w:r>
    </w:p>
    <w:p w:rsidR="002070E6" w:rsidRPr="0067348E" w:rsidRDefault="00C42908" w:rsidP="007235C9">
      <w:pPr>
        <w:keepLines/>
        <w:spacing w:line="360" w:lineRule="auto"/>
        <w:ind w:left="284"/>
        <w:rPr>
          <w:lang w:val="ru-RU"/>
        </w:rPr>
      </w:pPr>
      <w:r>
        <w:rPr>
          <w:rFonts w:ascii="Courier New" w:hAnsi="Courier New" w:cs="Courier New"/>
          <w:lang w:val="ru-RU"/>
        </w:rPr>
        <w:sym w:font="Symbol" w:char="F0C7"/>
      </w:r>
      <w:r>
        <w:rPr>
          <w:rFonts w:ascii="Courier New" w:hAnsi="Courier New" w:cs="Courier New"/>
        </w:rPr>
        <w:t>K</w:t>
      </w:r>
      <w:r w:rsidR="00B7028A">
        <w:rPr>
          <w:rFonts w:ascii="Courier New" w:hAnsi="Courier New" w:cs="Courier New"/>
          <w:szCs w:val="22"/>
        </w:rPr>
        <w:t> </w:t>
      </w:r>
      <w:r w:rsidR="0067348E" w:rsidRPr="00E527A2">
        <w:rPr>
          <w:rFonts w:ascii="Courier New" w:hAnsi="Courier New" w:cs="Courier New"/>
          <w:szCs w:val="22"/>
          <w:lang w:val="ru-RU"/>
        </w:rPr>
        <w:t>=</w:t>
      </w:r>
      <w:r w:rsidR="0067348E" w:rsidRPr="00901048">
        <w:rPr>
          <w:rFonts w:cs="Courier New"/>
          <w:szCs w:val="22"/>
          <w:vertAlign w:val="subscript"/>
        </w:rPr>
        <w:t>def</w:t>
      </w:r>
      <w:r w:rsidR="00B7028A">
        <w:rPr>
          <w:rFonts w:ascii="Courier New" w:hAnsi="Courier New" w:cs="Courier New"/>
          <w:szCs w:val="22"/>
        </w:rPr>
        <w:t> </w:t>
      </w:r>
      <w:r w:rsidR="0067348E" w:rsidRPr="0067348E">
        <w:rPr>
          <w:rFonts w:ascii="Courier New" w:hAnsi="Courier New" w:cs="Courier New"/>
          <w:szCs w:val="22"/>
          <w:lang w:val="ru-RU"/>
        </w:rPr>
        <w:t>{</w:t>
      </w:r>
      <w:r w:rsidR="0067348E">
        <w:rPr>
          <w:rFonts w:ascii="Courier New" w:hAnsi="Courier New" w:cs="Courier New"/>
          <w:szCs w:val="22"/>
        </w:rPr>
        <w:t>x</w:t>
      </w:r>
      <w:r w:rsidR="0067348E" w:rsidRPr="0067348E">
        <w:rPr>
          <w:rFonts w:ascii="Courier New" w:hAnsi="Courier New" w:cs="Courier New"/>
          <w:szCs w:val="22"/>
          <w:lang w:val="ru-RU"/>
        </w:rPr>
        <w:t>|</w:t>
      </w:r>
      <w:r w:rsidR="0067348E">
        <w:rPr>
          <w:rFonts w:ascii="Courier New" w:hAnsi="Courier New" w:cs="Courier New"/>
          <w:szCs w:val="22"/>
          <w:lang w:val="ru-RU"/>
        </w:rPr>
        <w:sym w:font="Symbol" w:char="F022"/>
      </w:r>
      <w:r w:rsidR="0067348E">
        <w:rPr>
          <w:rFonts w:ascii="Courier New" w:hAnsi="Courier New" w:cs="Courier New"/>
          <w:szCs w:val="22"/>
        </w:rPr>
        <w:t>y</w:t>
      </w:r>
      <w:r w:rsidR="0067348E" w:rsidRPr="00E527A2">
        <w:rPr>
          <w:rFonts w:ascii="Courier New" w:hAnsi="Courier New" w:cs="Courier New"/>
        </w:rPr>
        <w:sym w:font="Symbol" w:char="F0CE"/>
      </w:r>
      <w:r w:rsidR="0067348E">
        <w:rPr>
          <w:rFonts w:ascii="Courier New" w:hAnsi="Courier New" w:cs="Courier New"/>
        </w:rPr>
        <w:t>K</w:t>
      </w:r>
      <w:r w:rsidR="00B7028A">
        <w:rPr>
          <w:rFonts w:ascii="Courier New" w:hAnsi="Courier New" w:cs="Courier New"/>
        </w:rPr>
        <w:t> </w:t>
      </w:r>
      <w:r w:rsidR="0067348E">
        <w:rPr>
          <w:rFonts w:ascii="Courier New" w:hAnsi="Courier New" w:cs="Courier New"/>
        </w:rPr>
        <w:t>x</w:t>
      </w:r>
      <w:r w:rsidR="0067348E" w:rsidRPr="00E527A2">
        <w:rPr>
          <w:rFonts w:ascii="Courier New" w:hAnsi="Courier New" w:cs="Courier New"/>
        </w:rPr>
        <w:sym w:font="Symbol" w:char="F0CE"/>
      </w:r>
      <w:r w:rsidR="0067348E">
        <w:rPr>
          <w:rFonts w:ascii="Courier New" w:hAnsi="Courier New" w:cs="Courier New"/>
        </w:rPr>
        <w:t>y</w:t>
      </w:r>
      <w:r w:rsidR="0067348E" w:rsidRPr="0067348E">
        <w:rPr>
          <w:rFonts w:ascii="Courier New" w:hAnsi="Courier New" w:cs="Courier New"/>
          <w:szCs w:val="22"/>
          <w:lang w:val="ru-RU"/>
        </w:rPr>
        <w:t>}</w:t>
      </w:r>
      <w:r>
        <w:rPr>
          <w:lang w:val="ru-RU"/>
        </w:rPr>
        <w:t>.</w:t>
      </w:r>
    </w:p>
    <w:p w:rsidR="004A4600" w:rsidRPr="00E527A2" w:rsidRDefault="004A4600" w:rsidP="007235C9">
      <w:pPr>
        <w:numPr>
          <w:ilvl w:val="0"/>
          <w:numId w:val="23"/>
        </w:numPr>
        <w:spacing w:line="360" w:lineRule="auto"/>
        <w:rPr>
          <w:lang w:val="ru-RU"/>
        </w:rPr>
      </w:pPr>
      <w:r w:rsidRPr="00E527A2">
        <w:rPr>
          <w:lang w:val="ru-RU"/>
        </w:rPr>
        <w:t xml:space="preserve">При отсутствии скобок операции (отображения) выполняются в порядке следования их идентификаторов слева направо. Исключение составляют </w:t>
      </w:r>
      <w:r w:rsidR="00452D61">
        <w:t>a</w:t>
      </w:r>
      <w:r w:rsidR="00452D61" w:rsidRPr="00452D61">
        <w:rPr>
          <w:lang w:val="ru-RU"/>
        </w:rPr>
        <w:t xml:space="preserve">) </w:t>
      </w:r>
      <w:r w:rsidRPr="00E527A2">
        <w:rPr>
          <w:lang w:val="ru-RU"/>
        </w:rPr>
        <w:t>арифметические</w:t>
      </w:r>
      <w:r w:rsidR="00452D61">
        <w:rPr>
          <w:lang w:val="ru-RU"/>
        </w:rPr>
        <w:t>,</w:t>
      </w:r>
      <w:r w:rsidRPr="00E527A2">
        <w:rPr>
          <w:lang w:val="ru-RU"/>
        </w:rPr>
        <w:t xml:space="preserve"> </w:t>
      </w:r>
      <w:r w:rsidR="00452D61">
        <w:t>b</w:t>
      </w:r>
      <w:r w:rsidR="00452D61" w:rsidRPr="00452D61">
        <w:rPr>
          <w:lang w:val="ru-RU"/>
        </w:rPr>
        <w:t xml:space="preserve">) </w:t>
      </w:r>
      <w:r w:rsidRPr="00E527A2">
        <w:rPr>
          <w:lang w:val="ru-RU"/>
        </w:rPr>
        <w:t xml:space="preserve">логические </w:t>
      </w:r>
      <w:r w:rsidR="00452D61">
        <w:rPr>
          <w:lang w:val="ru-RU"/>
        </w:rPr>
        <w:t xml:space="preserve">и </w:t>
      </w:r>
      <w:r w:rsidR="00452D61">
        <w:t>c</w:t>
      </w:r>
      <w:r w:rsidR="00452D61" w:rsidRPr="00452D61">
        <w:rPr>
          <w:lang w:val="ru-RU"/>
        </w:rPr>
        <w:t xml:space="preserve">) </w:t>
      </w:r>
      <w:r w:rsidRPr="00E527A2">
        <w:rPr>
          <w:lang w:val="ru-RU"/>
        </w:rPr>
        <w:t>операции</w:t>
      </w:r>
      <w:r w:rsidR="00452D61">
        <w:rPr>
          <w:lang w:val="ru-RU"/>
        </w:rPr>
        <w:t xml:space="preserve"> над классами</w:t>
      </w:r>
      <w:r w:rsidRPr="00E527A2">
        <w:rPr>
          <w:lang w:val="ru-RU"/>
        </w:rPr>
        <w:t xml:space="preserve">, для которых используется обычная система приоритетов: </w:t>
      </w:r>
      <w:r w:rsidR="00452D61">
        <w:t>a</w:t>
      </w:r>
      <w:r w:rsidR="00452D61" w:rsidRPr="00452D61">
        <w:rPr>
          <w:lang w:val="ru-RU"/>
        </w:rPr>
        <w:t xml:space="preserve">) </w:t>
      </w:r>
      <w:r w:rsidRPr="00E527A2">
        <w:rPr>
          <w:lang w:val="ru-RU"/>
        </w:rPr>
        <w:t xml:space="preserve">возведение в степень приоритетнее умножения, умножение приоритетнее сложения, </w:t>
      </w:r>
      <w:r w:rsidR="00452D61">
        <w:t>b</w:t>
      </w:r>
      <w:r w:rsidR="00452D61" w:rsidRPr="00452D61">
        <w:rPr>
          <w:lang w:val="ru-RU"/>
        </w:rPr>
        <w:t xml:space="preserve">) </w:t>
      </w:r>
      <w:r w:rsidRPr="00E527A2">
        <w:rPr>
          <w:lang w:val="ru-RU"/>
        </w:rPr>
        <w:t>отрицание приоритетнее конъюнкции, конъюнкция приоритетнее дизъюнкции</w:t>
      </w:r>
      <w:r w:rsidR="00452D61" w:rsidRPr="00452D61">
        <w:rPr>
          <w:lang w:val="ru-RU"/>
        </w:rPr>
        <w:t xml:space="preserve">, </w:t>
      </w:r>
      <w:r w:rsidR="00452D61">
        <w:t>c</w:t>
      </w:r>
      <w:r w:rsidR="00452D61" w:rsidRPr="00452D61">
        <w:rPr>
          <w:lang w:val="ru-RU"/>
        </w:rPr>
        <w:t xml:space="preserve">) </w:t>
      </w:r>
      <w:r w:rsidR="00452D61">
        <w:rPr>
          <w:lang w:val="ru-RU"/>
        </w:rPr>
        <w:t>пересечение приоритетнее объединения</w:t>
      </w:r>
      <w:r w:rsidRPr="00E527A2">
        <w:rPr>
          <w:lang w:val="ru-RU"/>
        </w:rPr>
        <w:t>.</w:t>
      </w:r>
    </w:p>
    <w:p w:rsidR="0011337E" w:rsidRDefault="004A4600" w:rsidP="007235C9">
      <w:pPr>
        <w:spacing w:line="360" w:lineRule="auto"/>
        <w:jc w:val="right"/>
        <w:rPr>
          <w:lang w:val="ru-RU"/>
        </w:rPr>
      </w:pPr>
      <w:r w:rsidRPr="00E527A2">
        <w:rPr>
          <w:lang w:val="ru-RU"/>
        </w:rPr>
        <w:sym w:font="Symbol" w:char="F0FF"/>
      </w:r>
    </w:p>
    <w:p w:rsidR="004A4600" w:rsidRDefault="0011337E" w:rsidP="007235C9">
      <w:pPr>
        <w:spacing w:line="360" w:lineRule="auto"/>
        <w:jc w:val="right"/>
        <w:rPr>
          <w:lang w:val="ru-RU"/>
        </w:rPr>
      </w:pPr>
      <w:r>
        <w:rPr>
          <w:lang w:val="ru-RU"/>
        </w:rPr>
        <w:br w:type="page"/>
      </w:r>
    </w:p>
    <w:p w:rsidR="004A4600" w:rsidRPr="00BF040B" w:rsidRDefault="004A4600" w:rsidP="00512BC5">
      <w:pPr>
        <w:pStyle w:val="2"/>
      </w:pPr>
      <w:bookmarkStart w:id="61" w:name="_Toc143928205"/>
      <w:bookmarkStart w:id="62" w:name="_Toc143928471"/>
      <w:bookmarkStart w:id="63" w:name="_Toc143928703"/>
      <w:bookmarkStart w:id="64" w:name="_Toc143928743"/>
      <w:bookmarkStart w:id="65" w:name="_Toc143928937"/>
      <w:bookmarkStart w:id="66" w:name="_Ref143929096"/>
      <w:bookmarkStart w:id="67" w:name="_Toc144014277"/>
      <w:bookmarkStart w:id="68" w:name="_Toc144014583"/>
      <w:bookmarkStart w:id="69" w:name="_Toc144025062"/>
      <w:bookmarkStart w:id="70" w:name="_Toc144026567"/>
      <w:bookmarkStart w:id="71" w:name="_Ref144104747"/>
      <w:bookmarkStart w:id="72" w:name="_Toc155009385"/>
      <w:bookmarkStart w:id="73" w:name="_Toc195534375"/>
      <w:bookmarkStart w:id="74" w:name="_Toc195608365"/>
      <w:r>
        <w:t>Последовательности</w:t>
      </w:r>
      <w:bookmarkEnd w:id="71"/>
      <w:bookmarkEnd w:id="72"/>
      <w:bookmarkEnd w:id="73"/>
      <w:bookmarkEnd w:id="74"/>
    </w:p>
    <w:bookmarkEnd w:id="61"/>
    <w:bookmarkEnd w:id="62"/>
    <w:bookmarkEnd w:id="63"/>
    <w:bookmarkEnd w:id="64"/>
    <w:bookmarkEnd w:id="65"/>
    <w:bookmarkEnd w:id="66"/>
    <w:bookmarkEnd w:id="67"/>
    <w:bookmarkEnd w:id="68"/>
    <w:bookmarkEnd w:id="69"/>
    <w:bookmarkEnd w:id="70"/>
    <w:p w:rsidR="004A4600" w:rsidRPr="00E527A2" w:rsidRDefault="004A4600" w:rsidP="007235C9">
      <w:pPr>
        <w:pStyle w:val="DefinitionY"/>
        <w:spacing w:line="360" w:lineRule="auto"/>
      </w:pPr>
    </w:p>
    <w:p w:rsidR="004A4600" w:rsidRPr="00E527A2" w:rsidRDefault="004A4600" w:rsidP="007235C9">
      <w:pPr>
        <w:numPr>
          <w:ilvl w:val="0"/>
          <w:numId w:val="28"/>
        </w:numPr>
        <w:spacing w:line="360" w:lineRule="auto"/>
        <w:rPr>
          <w:lang w:val="ru-RU"/>
        </w:rPr>
      </w:pPr>
      <w:r w:rsidRPr="00E527A2">
        <w:rPr>
          <w:lang w:val="ru-RU"/>
        </w:rPr>
        <w:t>Последовательностью длины</w:t>
      </w:r>
      <w:r w:rsidRPr="00E527A2">
        <w:rPr>
          <w:rFonts w:ascii="Courier New" w:hAnsi="Courier New" w:cs="Courier New"/>
          <w:lang w:val="ru-RU"/>
        </w:rPr>
        <w:t xml:space="preserve"> </w:t>
      </w:r>
      <w:r w:rsidRPr="00E527A2">
        <w:rPr>
          <w:rFonts w:ascii="Courier New" w:hAnsi="Courier New" w:cs="Courier New"/>
        </w:rPr>
        <w:t>n</w:t>
      </w:r>
      <w:r w:rsidRPr="00E527A2">
        <w:rPr>
          <w:rFonts w:ascii="Courier New" w:hAnsi="Courier New" w:cs="Courier New"/>
          <w:lang w:val="ru-RU"/>
        </w:rPr>
        <w:sym w:font="Symbol" w:char="F0CE"/>
      </w:r>
      <w:r w:rsidRPr="00E527A2">
        <w:rPr>
          <w:rFonts w:ascii="Euclid Fraktur" w:hAnsi="Euclid Fraktur" w:cs="Courier New"/>
          <w:b/>
          <w:lang w:val="ru-RU"/>
        </w:rPr>
        <w:sym w:font="Euclid Math One" w:char="F04E"/>
      </w:r>
      <w:r w:rsidRPr="00E527A2">
        <w:rPr>
          <w:rFonts w:ascii="Courier New" w:hAnsi="Courier New" w:cs="Courier New"/>
          <w:vertAlign w:val="subscript"/>
          <w:lang w:val="ru-RU"/>
        </w:rPr>
        <w:t>0</w:t>
      </w:r>
      <w:r w:rsidRPr="00E527A2">
        <w:rPr>
          <w:vertAlign w:val="subscript"/>
          <w:lang w:val="ru-RU"/>
        </w:rPr>
        <w:sym w:font="Euclid Symbol" w:char="F0A5"/>
      </w:r>
      <w:r w:rsidRPr="00E527A2">
        <w:rPr>
          <w:rFonts w:ascii="Courier New" w:hAnsi="Courier New" w:cs="Courier New"/>
          <w:lang w:val="ru-RU"/>
        </w:rPr>
        <w:t xml:space="preserve"> </w:t>
      </w:r>
      <w:r w:rsidRPr="00E527A2">
        <w:rPr>
          <w:lang w:val="ru-RU"/>
        </w:rPr>
        <w:t>в</w:t>
      </w:r>
      <w:r w:rsidR="00846862">
        <w:rPr>
          <w:lang w:val="ru-RU"/>
        </w:rPr>
        <w:t xml:space="preserve"> алфавите (</w:t>
      </w:r>
      <w:r w:rsidR="00440C69">
        <w:rPr>
          <w:lang w:val="ru-RU"/>
        </w:rPr>
        <w:t>множестве)</w:t>
      </w:r>
      <w:r w:rsidRPr="00E527A2">
        <w:rPr>
          <w:lang w:val="ru-RU"/>
        </w:rPr>
        <w:t xml:space="preserve"> </w:t>
      </w:r>
      <w:r w:rsidR="000F3070">
        <w:rPr>
          <w:rFonts w:ascii="Courier New" w:hAnsi="Courier New" w:cs="Courier New"/>
        </w:rPr>
        <w:t>L</w:t>
      </w:r>
      <w:r w:rsidRPr="00E527A2">
        <w:rPr>
          <w:lang w:val="ru-RU"/>
        </w:rPr>
        <w:t xml:space="preserve"> называют инъекцию</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lang w:val="ru-RU"/>
        </w:rPr>
        <w:t>:[1..</w:t>
      </w:r>
      <w:r w:rsidRPr="00E527A2">
        <w:rPr>
          <w:rFonts w:ascii="Courier New" w:hAnsi="Courier New" w:cs="Courier New"/>
        </w:rPr>
        <w:t>n</w:t>
      </w:r>
      <w:r w:rsidRPr="00E527A2">
        <w:rPr>
          <w:rFonts w:ascii="Courier New" w:hAnsi="Courier New" w:cs="Courier New"/>
          <w:lang w:val="ru-RU"/>
        </w:rPr>
        <w:t>]</w:t>
      </w:r>
      <w:r w:rsidRPr="00E527A2">
        <w:rPr>
          <w:rFonts w:ascii="Courier New" w:hAnsi="Courier New" w:cs="Courier New"/>
        </w:rPr>
        <w:sym w:font="Symbol" w:char="F0AE"/>
      </w:r>
      <w:r w:rsidR="000F3070">
        <w:rPr>
          <w:rFonts w:ascii="Courier New" w:hAnsi="Courier New" w:cs="Courier New"/>
        </w:rPr>
        <w:t>L</w:t>
      </w:r>
      <w:r w:rsidRPr="00E527A2">
        <w:rPr>
          <w:lang w:val="ru-RU"/>
        </w:rPr>
        <w:t>.</w:t>
      </w:r>
    </w:p>
    <w:p w:rsidR="004A4600" w:rsidRPr="00E527A2" w:rsidRDefault="004A4600" w:rsidP="007235C9">
      <w:pPr>
        <w:numPr>
          <w:ilvl w:val="0"/>
          <w:numId w:val="29"/>
        </w:numPr>
        <w:spacing w:line="360" w:lineRule="auto"/>
        <w:rPr>
          <w:lang w:val="ru-RU"/>
        </w:rPr>
      </w:pPr>
      <w:r w:rsidRPr="00E527A2">
        <w:rPr>
          <w:rFonts w:ascii="Courier New" w:hAnsi="Courier New" w:cs="Courier New"/>
          <w:b/>
          <w:lang w:val="ru-RU"/>
        </w:rPr>
        <w:t>|</w:t>
      </w:r>
      <w:r w:rsidRPr="00E527A2">
        <w:rPr>
          <w:rFonts w:ascii="Courier New" w:hAnsi="Courier New" w:cs="Courier New"/>
        </w:rPr>
        <w:sym w:font="Symbol" w:char="F073"/>
      </w:r>
      <w:r w:rsidRPr="00E527A2">
        <w:rPr>
          <w:rFonts w:ascii="Courier New" w:hAnsi="Courier New" w:cs="Courier New"/>
          <w:b/>
          <w:lang w:val="ru-RU"/>
        </w:rPr>
        <w:t>|</w:t>
      </w:r>
      <w:r w:rsidRPr="00E527A2">
        <w:rPr>
          <w:rFonts w:ascii="Courier New" w:hAnsi="Courier New" w:cs="Courier New"/>
          <w:bCs/>
          <w:lang w:val="ru-RU"/>
        </w:rPr>
        <w:t> = </w:t>
      </w:r>
      <w:r w:rsidRPr="00E527A2">
        <w:rPr>
          <w:rFonts w:ascii="Courier New" w:hAnsi="Courier New" w:cs="Courier New"/>
          <w:b/>
          <w:lang w:val="ru-RU"/>
        </w:rPr>
        <w:t>|</w:t>
      </w:r>
      <w:r w:rsidRPr="00E527A2">
        <w:rPr>
          <w:b/>
          <w:i/>
        </w:rPr>
        <w:t>Dom</w:t>
      </w:r>
      <w:r w:rsidRPr="00E527A2">
        <w:rPr>
          <w:rFonts w:ascii="Courier New" w:hAnsi="Courier New" w:cs="Courier New"/>
          <w:lang w:val="ru-RU"/>
        </w:rPr>
        <w:t>(</w:t>
      </w:r>
      <w:r w:rsidRPr="00E527A2">
        <w:rPr>
          <w:rFonts w:ascii="Courier New" w:hAnsi="Courier New" w:cs="Courier New"/>
        </w:rPr>
        <w:sym w:font="Symbol" w:char="F073"/>
      </w:r>
      <w:r w:rsidRPr="00E527A2">
        <w:rPr>
          <w:rFonts w:ascii="Courier New" w:hAnsi="Courier New" w:cs="Courier New"/>
          <w:lang w:val="ru-RU"/>
        </w:rPr>
        <w:t>)</w:t>
      </w:r>
      <w:r w:rsidRPr="00E527A2">
        <w:rPr>
          <w:rFonts w:ascii="Courier New" w:hAnsi="Courier New" w:cs="Courier New"/>
          <w:b/>
          <w:lang w:val="ru-RU"/>
        </w:rPr>
        <w:t>|</w:t>
      </w:r>
      <w:r w:rsidRPr="00E527A2">
        <w:rPr>
          <w:rFonts w:ascii="Courier New" w:hAnsi="Courier New" w:cs="Courier New"/>
          <w:lang w:val="ru-RU"/>
        </w:rPr>
        <w:t> </w:t>
      </w:r>
      <w:r w:rsidRPr="00E527A2">
        <w:rPr>
          <w:rFonts w:ascii="Courier New" w:hAnsi="Courier New" w:cs="Courier New"/>
          <w:bCs/>
          <w:lang w:val="ru-RU"/>
        </w:rPr>
        <w:t>= </w:t>
      </w:r>
      <w:r w:rsidRPr="00E527A2">
        <w:rPr>
          <w:rFonts w:ascii="Courier New" w:hAnsi="Courier New" w:cs="Courier New"/>
          <w:bCs/>
        </w:rPr>
        <w:t>n</w:t>
      </w:r>
      <w:r w:rsidRPr="00E527A2">
        <w:rPr>
          <w:rFonts w:ascii="Courier New" w:hAnsi="Courier New" w:cs="Courier New"/>
          <w:bCs/>
          <w:lang w:val="ru-RU"/>
        </w:rPr>
        <w:t xml:space="preserve"> – </w:t>
      </w:r>
      <w:r w:rsidRPr="00E527A2">
        <w:rPr>
          <w:lang w:val="ru-RU"/>
        </w:rPr>
        <w:t>длина последовательности.</w:t>
      </w:r>
    </w:p>
    <w:p w:rsidR="004A4600" w:rsidRPr="00E527A2" w:rsidRDefault="004A4600" w:rsidP="007235C9">
      <w:pPr>
        <w:numPr>
          <w:ilvl w:val="0"/>
          <w:numId w:val="29"/>
        </w:numPr>
        <w:spacing w:line="360" w:lineRule="auto"/>
        <w:rPr>
          <w:lang w:val="ru-RU"/>
        </w:rPr>
      </w:pPr>
      <w:r w:rsidRPr="00E527A2">
        <w:rPr>
          <w:rFonts w:ascii="Courier New" w:hAnsi="Courier New" w:cs="Courier New"/>
        </w:rPr>
        <w:sym w:font="Euclid Math One" w:char="F0F2"/>
      </w:r>
      <w:r w:rsidRPr="00E527A2">
        <w:rPr>
          <w:rFonts w:ascii="Courier New" w:hAnsi="Courier New" w:cs="Courier New"/>
          <w:lang w:val="ru-RU"/>
        </w:rPr>
        <w:t xml:space="preserve"> – </w:t>
      </w:r>
      <w:r w:rsidRPr="00E527A2">
        <w:rPr>
          <w:lang w:val="ru-RU"/>
        </w:rPr>
        <w:t>пустая последовательность (нулевой длины).</w:t>
      </w:r>
    </w:p>
    <w:p w:rsidR="004A4600" w:rsidRPr="00E527A2" w:rsidRDefault="004A4600" w:rsidP="007235C9">
      <w:pPr>
        <w:numPr>
          <w:ilvl w:val="0"/>
          <w:numId w:val="30"/>
        </w:numPr>
        <w:spacing w:line="360" w:lineRule="auto"/>
        <w:rPr>
          <w:lang w:val="ru-RU"/>
        </w:rPr>
      </w:pPr>
      <w:r>
        <w:rPr>
          <w:lang w:val="ru-RU"/>
        </w:rPr>
        <w:t>М</w:t>
      </w:r>
      <w:r w:rsidRPr="00E527A2">
        <w:rPr>
          <w:lang w:val="ru-RU"/>
        </w:rPr>
        <w:t>ножества последовательностей в алфавите</w:t>
      </w:r>
      <w:r w:rsidRPr="00E527A2">
        <w:rPr>
          <w:rFonts w:ascii="Courier New" w:hAnsi="Courier New" w:cs="Courier New"/>
          <w:lang w:val="ru-RU"/>
        </w:rPr>
        <w:t xml:space="preserve"> </w:t>
      </w:r>
      <w:r w:rsidR="000F3070">
        <w:rPr>
          <w:rFonts w:ascii="Courier New" w:hAnsi="Courier New" w:cs="Courier New"/>
        </w:rPr>
        <w:t>L</w:t>
      </w:r>
      <w:r w:rsidRPr="00E527A2">
        <w:rPr>
          <w:lang w:val="ru-RU"/>
        </w:rPr>
        <w:t>:</w:t>
      </w:r>
    </w:p>
    <w:p w:rsidR="004A4600" w:rsidRPr="00E527A2" w:rsidRDefault="000F3070" w:rsidP="007235C9">
      <w:pPr>
        <w:numPr>
          <w:ilvl w:val="0"/>
          <w:numId w:val="30"/>
        </w:numPr>
        <w:tabs>
          <w:tab w:val="clear" w:pos="284"/>
          <w:tab w:val="num" w:pos="568"/>
        </w:tabs>
        <w:spacing w:line="360" w:lineRule="auto"/>
        <w:ind w:left="568"/>
        <w:rPr>
          <w:lang w:val="ru-RU"/>
        </w:rPr>
      </w:pPr>
      <w:r>
        <w:rPr>
          <w:rFonts w:ascii="Courier New" w:hAnsi="Courier New" w:cs="Courier New"/>
        </w:rPr>
        <w:t>L</w:t>
      </w:r>
      <w:r w:rsidR="004A4600" w:rsidRPr="00E527A2">
        <w:rPr>
          <w:vertAlign w:val="superscript"/>
          <w:lang w:val="ru-RU"/>
        </w:rPr>
        <w:sym w:font="Euclid Symbol" w:char="F0A5"/>
      </w:r>
      <w:r w:rsidR="004A4600">
        <w:rPr>
          <w:rFonts w:ascii="Courier New" w:hAnsi="Courier New" w:cs="Courier New"/>
          <w:bCs/>
          <w:lang w:val="ru-RU"/>
        </w:rPr>
        <w:tab/>
      </w:r>
      <w:r w:rsidR="004A4600" w:rsidRPr="00E527A2">
        <w:rPr>
          <w:rFonts w:ascii="Courier New" w:hAnsi="Courier New" w:cs="Courier New"/>
          <w:lang w:val="ru-RU"/>
        </w:rPr>
        <w:t>–</w:t>
      </w:r>
      <w:r w:rsidR="004A4600">
        <w:rPr>
          <w:rFonts w:ascii="Courier New" w:hAnsi="Courier New" w:cs="Courier New"/>
          <w:lang w:val="ru-RU"/>
        </w:rPr>
        <w:tab/>
      </w:r>
      <w:r w:rsidR="004A4600" w:rsidRPr="00E527A2">
        <w:rPr>
          <w:lang w:val="ru-RU"/>
        </w:rPr>
        <w:t>бесконечные последовательности</w:t>
      </w:r>
      <w:r w:rsidR="004A4600">
        <w:rPr>
          <w:lang w:val="ru-RU"/>
        </w:rPr>
        <w:t>;</w:t>
      </w:r>
    </w:p>
    <w:p w:rsidR="004A4600" w:rsidRDefault="000F3070" w:rsidP="007235C9">
      <w:pPr>
        <w:numPr>
          <w:ilvl w:val="0"/>
          <w:numId w:val="30"/>
        </w:numPr>
        <w:tabs>
          <w:tab w:val="clear" w:pos="284"/>
          <w:tab w:val="num" w:pos="568"/>
        </w:tabs>
        <w:spacing w:line="360" w:lineRule="auto"/>
        <w:ind w:left="568"/>
        <w:rPr>
          <w:lang w:val="ru-RU"/>
        </w:rPr>
      </w:pPr>
      <w:r>
        <w:rPr>
          <w:rFonts w:ascii="Courier New" w:hAnsi="Courier New" w:cs="Courier New"/>
        </w:rPr>
        <w:t>L</w:t>
      </w:r>
      <w:r w:rsidR="004A4600" w:rsidRPr="00E527A2">
        <w:rPr>
          <w:rFonts w:ascii="Courier New" w:hAnsi="Courier New" w:cs="Courier New"/>
          <w:vertAlign w:val="superscript"/>
          <w:lang w:val="ru-RU"/>
        </w:rPr>
        <w:t>*</w:t>
      </w:r>
      <w:r w:rsidR="004A4600" w:rsidRPr="00E527A2">
        <w:rPr>
          <w:rFonts w:ascii="Courier New" w:hAnsi="Courier New" w:cs="Courier New"/>
          <w:lang w:val="ru-RU"/>
        </w:rPr>
        <w:tab/>
      </w:r>
      <w:r w:rsidR="004A4600">
        <w:rPr>
          <w:rFonts w:ascii="Courier New" w:hAnsi="Courier New" w:cs="Courier New"/>
          <w:lang w:val="ru-RU"/>
        </w:rPr>
        <w:tab/>
      </w:r>
      <w:r w:rsidR="004A4600" w:rsidRPr="00E527A2">
        <w:rPr>
          <w:rFonts w:ascii="Courier New" w:hAnsi="Courier New" w:cs="Courier New"/>
          <w:lang w:val="ru-RU"/>
        </w:rPr>
        <w:t>–</w:t>
      </w:r>
      <w:r w:rsidR="004A4600">
        <w:rPr>
          <w:rFonts w:ascii="Courier New" w:hAnsi="Courier New" w:cs="Courier New"/>
          <w:lang w:val="ru-RU"/>
        </w:rPr>
        <w:tab/>
      </w:r>
      <w:r w:rsidR="004A4600" w:rsidRPr="00E527A2">
        <w:rPr>
          <w:lang w:val="ru-RU"/>
        </w:rPr>
        <w:t>конечные (</w:t>
      </w:r>
      <w:r w:rsidR="004A4600" w:rsidRPr="00E527A2">
        <w:rPr>
          <w:rFonts w:ascii="Courier New" w:hAnsi="Courier New" w:cs="Courier New"/>
        </w:rPr>
        <w:t>n</w:t>
      </w:r>
      <w:r w:rsidR="004A4600" w:rsidRPr="00E527A2">
        <w:rPr>
          <w:rFonts w:ascii="Courier New" w:hAnsi="Courier New" w:cs="Courier New"/>
        </w:rPr>
        <w:sym w:font="Symbol" w:char="F0B9"/>
      </w:r>
      <w:r w:rsidR="004A4600" w:rsidRPr="00E527A2">
        <w:rPr>
          <w:rFonts w:ascii="Courier New" w:hAnsi="Courier New" w:cs="Courier New"/>
        </w:rPr>
        <w:sym w:font="Symbol" w:char="F0A5"/>
      </w:r>
      <w:r w:rsidR="004A4600" w:rsidRPr="00E527A2">
        <w:rPr>
          <w:lang w:val="ru-RU"/>
        </w:rPr>
        <w:t>) последовательности;</w:t>
      </w:r>
    </w:p>
    <w:p w:rsidR="004A4600" w:rsidRPr="00E527A2" w:rsidRDefault="004A4600" w:rsidP="007235C9">
      <w:pPr>
        <w:spacing w:line="360" w:lineRule="auto"/>
        <w:ind w:left="1420"/>
        <w:rPr>
          <w:lang w:val="ru-RU"/>
        </w:rPr>
      </w:pPr>
      <w:r>
        <w:rPr>
          <w:lang w:val="ru-RU"/>
        </w:rPr>
        <w:t>б</w:t>
      </w:r>
      <w:r w:rsidRPr="00E527A2">
        <w:rPr>
          <w:lang w:val="ru-RU"/>
        </w:rPr>
        <w:t>удем считать, что всегда (в том числе для пустого</w:t>
      </w:r>
      <w:r w:rsidRPr="00E527A2">
        <w:rPr>
          <w:rFonts w:ascii="Courier New" w:hAnsi="Courier New" w:cs="Courier New"/>
          <w:lang w:val="ru-RU"/>
        </w:rPr>
        <w:t xml:space="preserve"> </w:t>
      </w:r>
      <w:r w:rsidR="000F3070">
        <w:rPr>
          <w:rFonts w:ascii="Courier New" w:hAnsi="Courier New" w:cs="Courier New"/>
        </w:rPr>
        <w:t>L</w:t>
      </w:r>
      <w:r w:rsidRPr="00E527A2">
        <w:rPr>
          <w:lang w:val="ru-RU"/>
        </w:rPr>
        <w:t>)</w:t>
      </w:r>
      <w:r w:rsidRPr="00E527A2">
        <w:rPr>
          <w:rFonts w:ascii="Courier New" w:hAnsi="Courier New" w:cs="Courier New"/>
          <w:lang w:val="ru-RU"/>
        </w:rPr>
        <w:t xml:space="preserve"> </w:t>
      </w:r>
      <w:r w:rsidRPr="00E527A2">
        <w:rPr>
          <w:rFonts w:ascii="Courier New" w:hAnsi="Courier New" w:cs="Courier New"/>
        </w:rPr>
        <w:sym w:font="Euclid Math One" w:char="F0F2"/>
      </w:r>
      <w:r w:rsidRPr="00E527A2">
        <w:rPr>
          <w:rFonts w:ascii="Courier New" w:hAnsi="Courier New" w:cs="Courier New"/>
        </w:rPr>
        <w:sym w:font="Symbol" w:char="F0CE"/>
      </w:r>
      <w:r w:rsidR="000F3070">
        <w:rPr>
          <w:rFonts w:ascii="Courier New" w:hAnsi="Courier New" w:cs="Courier New"/>
        </w:rPr>
        <w:t>L</w:t>
      </w:r>
      <w:r w:rsidRPr="00E527A2">
        <w:rPr>
          <w:rFonts w:ascii="Courier New" w:hAnsi="Courier New" w:cs="Courier New"/>
          <w:vertAlign w:val="superscript"/>
          <w:lang w:val="ru-RU"/>
        </w:rPr>
        <w:t>*</w:t>
      </w:r>
      <w:r w:rsidRPr="00E527A2">
        <w:rPr>
          <w:lang w:val="ru-RU"/>
        </w:rPr>
        <w:t>.</w:t>
      </w:r>
    </w:p>
    <w:p w:rsidR="004A4600" w:rsidRPr="00E527A2" w:rsidRDefault="000F3070" w:rsidP="007235C9">
      <w:pPr>
        <w:numPr>
          <w:ilvl w:val="0"/>
          <w:numId w:val="30"/>
        </w:numPr>
        <w:tabs>
          <w:tab w:val="clear" w:pos="284"/>
          <w:tab w:val="num" w:pos="568"/>
        </w:tabs>
        <w:spacing w:line="360" w:lineRule="auto"/>
        <w:ind w:left="568"/>
        <w:rPr>
          <w:lang w:val="ru-RU"/>
        </w:rPr>
      </w:pPr>
      <w:r>
        <w:rPr>
          <w:rFonts w:ascii="Courier New" w:hAnsi="Courier New" w:cs="Courier New"/>
        </w:rPr>
        <w:t>L</w:t>
      </w:r>
      <w:r w:rsidR="004A4600" w:rsidRPr="00E527A2">
        <w:rPr>
          <w:rFonts w:ascii="Courier New" w:hAnsi="Courier New" w:cs="Courier New"/>
          <w:vertAlign w:val="superscript"/>
          <w:lang w:val="ru-RU"/>
        </w:rPr>
        <w:sym w:font="Symbol" w:char="F077"/>
      </w:r>
      <w:r w:rsidR="004A4600" w:rsidRPr="00E527A2">
        <w:rPr>
          <w:rFonts w:ascii="Courier New" w:hAnsi="Courier New" w:cs="Courier New"/>
          <w:bCs/>
          <w:lang w:val="ru-RU"/>
        </w:rPr>
        <w:t> =</w:t>
      </w:r>
      <w:r w:rsidR="004A4600" w:rsidRPr="00901048">
        <w:rPr>
          <w:rFonts w:cs="Courier New"/>
          <w:bCs/>
          <w:vertAlign w:val="subscript"/>
        </w:rPr>
        <w:t>def</w:t>
      </w:r>
      <w:r w:rsidR="004A4600" w:rsidRPr="00E527A2">
        <w:rPr>
          <w:rFonts w:ascii="Courier New" w:hAnsi="Courier New" w:cs="Courier New"/>
          <w:bCs/>
          <w:lang w:val="ru-RU"/>
        </w:rPr>
        <w:t> </w:t>
      </w:r>
      <w:r>
        <w:rPr>
          <w:rFonts w:ascii="Courier New" w:hAnsi="Courier New" w:cs="Courier New"/>
        </w:rPr>
        <w:t>L</w:t>
      </w:r>
      <w:r w:rsidR="004A4600" w:rsidRPr="00E527A2">
        <w:rPr>
          <w:rFonts w:ascii="Courier New" w:hAnsi="Courier New" w:cs="Courier New"/>
          <w:vertAlign w:val="superscript"/>
          <w:lang w:val="ru-RU"/>
        </w:rPr>
        <w:t>*</w:t>
      </w:r>
      <w:r w:rsidR="004A4600" w:rsidRPr="00E527A2">
        <w:rPr>
          <w:rFonts w:ascii="Courier New" w:hAnsi="Courier New" w:cs="Courier New"/>
          <w:lang w:val="ru-RU"/>
        </w:rPr>
        <w:sym w:font="Symbol" w:char="F0C8"/>
      </w:r>
      <w:r>
        <w:rPr>
          <w:rFonts w:ascii="Courier New" w:hAnsi="Courier New" w:cs="Courier New"/>
        </w:rPr>
        <w:t>L</w:t>
      </w:r>
      <w:r w:rsidR="004A4600" w:rsidRPr="00E527A2">
        <w:rPr>
          <w:vertAlign w:val="superscript"/>
          <w:lang w:val="ru-RU"/>
        </w:rPr>
        <w:sym w:font="Euclid Symbol" w:char="F0A5"/>
      </w:r>
      <w:r w:rsidR="004A4600" w:rsidRPr="00E527A2">
        <w:rPr>
          <w:rFonts w:ascii="Courier New" w:hAnsi="Courier New" w:cs="Courier New"/>
          <w:lang w:val="ru-RU"/>
        </w:rPr>
        <w:tab/>
        <w:t xml:space="preserve">– </w:t>
      </w:r>
      <w:r w:rsidR="004A4600" w:rsidRPr="00E527A2">
        <w:rPr>
          <w:lang w:val="ru-RU"/>
        </w:rPr>
        <w:t>конечные и бесконечные последовательности.</w:t>
      </w:r>
    </w:p>
    <w:p w:rsidR="004A4600" w:rsidRPr="00E527A2" w:rsidRDefault="004A4600" w:rsidP="007235C9">
      <w:pPr>
        <w:numPr>
          <w:ilvl w:val="0"/>
          <w:numId w:val="16"/>
        </w:numPr>
        <w:spacing w:line="360" w:lineRule="auto"/>
        <w:rPr>
          <w:lang w:val="ru-RU"/>
        </w:rPr>
      </w:pPr>
      <w:r w:rsidRPr="00E527A2">
        <w:rPr>
          <w:lang w:val="ru-RU"/>
        </w:rPr>
        <w:t xml:space="preserve"> Для конечного</w:t>
      </w:r>
      <w:r w:rsidRPr="00E527A2">
        <w:rPr>
          <w:rFonts w:ascii="Courier New" w:hAnsi="Courier New" w:cs="Courier New"/>
          <w:lang w:val="ru-RU"/>
        </w:rPr>
        <w:t xml:space="preserve"> </w:t>
      </w:r>
      <w:r w:rsidRPr="00E527A2">
        <w:rPr>
          <w:rFonts w:ascii="Courier New" w:hAnsi="Courier New" w:cs="Courier New"/>
        </w:rPr>
        <w:t>I</w:t>
      </w:r>
      <w:r w:rsidRPr="00E527A2">
        <w:rPr>
          <w:rFonts w:ascii="Courier New" w:hAnsi="Courier New" w:cs="Courier New"/>
        </w:rPr>
        <w:sym w:font="Symbol" w:char="F0CD"/>
      </w:r>
      <w:r w:rsidRPr="00E527A2">
        <w:rPr>
          <w:rFonts w:ascii="Euclid Fraktur" w:hAnsi="Euclid Fraktur" w:cs="Courier New"/>
          <w:b/>
          <w:lang w:val="ru-RU"/>
        </w:rPr>
        <w:sym w:font="Euclid Math One" w:char="F04E"/>
      </w:r>
      <w:r w:rsidRPr="00E527A2">
        <w:rPr>
          <w:rFonts w:ascii="Courier New" w:hAnsi="Courier New" w:cs="Courier New"/>
          <w:lang w:val="ru-RU"/>
        </w:rPr>
        <w:t xml:space="preserve"> </w:t>
      </w:r>
      <w:r w:rsidRPr="00E527A2">
        <w:rPr>
          <w:lang w:val="ru-RU"/>
        </w:rPr>
        <w:t>обозначим</w:t>
      </w:r>
      <w:r w:rsidRPr="00E527A2">
        <w:rPr>
          <w:rFonts w:ascii="Courier New" w:hAnsi="Courier New" w:cs="Courier New"/>
          <w:lang w:val="ru-RU"/>
        </w:rPr>
        <w:t xml:space="preserve"> </w:t>
      </w:r>
      <w:r w:rsidRPr="00E527A2">
        <w:rPr>
          <w:rFonts w:ascii="Courier New" w:hAnsi="Courier New" w:cs="Courier New"/>
          <w:lang w:val="ru-RU"/>
        </w:rPr>
        <w:sym w:font="Symbol" w:char="F06E"/>
      </w:r>
      <w:r w:rsidRPr="00E527A2">
        <w:rPr>
          <w:rFonts w:ascii="Courier New" w:hAnsi="Courier New" w:cs="Courier New"/>
          <w:vertAlign w:val="subscript"/>
        </w:rPr>
        <w:t>I</w:t>
      </w:r>
      <w:r w:rsidRPr="00E527A2">
        <w:rPr>
          <w:rFonts w:ascii="Courier New" w:hAnsi="Courier New" w:cs="Courier New"/>
          <w:lang w:val="ru-RU"/>
        </w:rPr>
        <w:t xml:space="preserve"> </w:t>
      </w:r>
      <w:r w:rsidRPr="00E527A2">
        <w:rPr>
          <w:lang w:val="ru-RU"/>
        </w:rPr>
        <w:t>последовательность, нумерующую элементы</w:t>
      </w:r>
      <w:r w:rsidRPr="00E527A2">
        <w:rPr>
          <w:rFonts w:ascii="Courier New" w:hAnsi="Courier New" w:cs="Courier New"/>
          <w:lang w:val="ru-RU"/>
        </w:rPr>
        <w:t xml:space="preserve"> </w:t>
      </w:r>
      <w:r w:rsidRPr="00E527A2">
        <w:rPr>
          <w:rFonts w:ascii="Courier New" w:hAnsi="Courier New" w:cs="Courier New"/>
        </w:rPr>
        <w:t>I</w:t>
      </w:r>
      <w:r w:rsidRPr="00E527A2">
        <w:rPr>
          <w:rFonts w:ascii="Courier New" w:hAnsi="Courier New" w:cs="Courier New"/>
          <w:lang w:val="ru-RU"/>
        </w:rPr>
        <w:t xml:space="preserve"> </w:t>
      </w:r>
      <w:r w:rsidRPr="00E527A2">
        <w:rPr>
          <w:lang w:val="ru-RU"/>
        </w:rPr>
        <w:t>в порядке возрастания:</w:t>
      </w:r>
    </w:p>
    <w:p w:rsidR="004A4600" w:rsidRPr="00E527A2" w:rsidRDefault="004A4600" w:rsidP="007235C9">
      <w:pPr>
        <w:spacing w:line="360" w:lineRule="auto"/>
        <w:ind w:left="284"/>
        <w:rPr>
          <w:rFonts w:ascii="Courier New" w:hAnsi="Courier New" w:cs="Courier New"/>
        </w:rPr>
      </w:pPr>
      <w:r w:rsidRPr="00E527A2">
        <w:rPr>
          <w:lang w:val="ru-RU"/>
        </w:rPr>
        <w:tab/>
      </w:r>
      <w:r w:rsidRPr="00E527A2">
        <w:rPr>
          <w:lang w:val="ru-RU"/>
        </w:rPr>
        <w:tab/>
      </w:r>
      <w:r w:rsidRPr="00E527A2">
        <w:rPr>
          <w:b/>
          <w:i/>
          <w:iCs/>
        </w:rPr>
        <w:t>Dom</w:t>
      </w:r>
      <w:r w:rsidRPr="00E527A2">
        <w:rPr>
          <w:rFonts w:ascii="Courier New" w:hAnsi="Courier New" w:cs="Courier New"/>
        </w:rPr>
        <w:t>(</w:t>
      </w:r>
      <w:r w:rsidRPr="00E527A2">
        <w:rPr>
          <w:rFonts w:ascii="Courier New" w:hAnsi="Courier New" w:cs="Courier New"/>
          <w:lang w:val="ru-RU"/>
        </w:rPr>
        <w:sym w:font="Symbol" w:char="F06E"/>
      </w:r>
      <w:r w:rsidRPr="00E527A2">
        <w:rPr>
          <w:rFonts w:ascii="Courier New" w:hAnsi="Courier New" w:cs="Courier New"/>
          <w:vertAlign w:val="subscript"/>
        </w:rPr>
        <w:t>I</w:t>
      </w:r>
      <w:r w:rsidRPr="00E527A2">
        <w:rPr>
          <w:rFonts w:ascii="Courier New" w:hAnsi="Courier New" w:cs="Courier New"/>
        </w:rPr>
        <w:t>)=[1..</w:t>
      </w:r>
      <w:r w:rsidRPr="00E527A2">
        <w:rPr>
          <w:rFonts w:ascii="Courier New" w:hAnsi="Courier New" w:cs="Courier New"/>
          <w:b/>
        </w:rPr>
        <w:t>|</w:t>
      </w:r>
      <w:r w:rsidRPr="00E527A2">
        <w:rPr>
          <w:rFonts w:ascii="Courier New" w:hAnsi="Courier New" w:cs="Courier New"/>
        </w:rPr>
        <w:t>I</w:t>
      </w:r>
      <w:r w:rsidRPr="00E527A2">
        <w:rPr>
          <w:rFonts w:ascii="Courier New" w:hAnsi="Courier New" w:cs="Courier New"/>
          <w:b/>
        </w:rPr>
        <w:t>|</w:t>
      </w:r>
      <w:r w:rsidRPr="00E527A2">
        <w:rPr>
          <w:rFonts w:ascii="Courier New" w:hAnsi="Courier New" w:cs="Courier New"/>
        </w:rPr>
        <w:t>] &amp; </w:t>
      </w:r>
      <w:r w:rsidRPr="00E527A2">
        <w:rPr>
          <w:b/>
          <w:i/>
          <w:iCs/>
        </w:rPr>
        <w:t>Im</w:t>
      </w:r>
      <w:r w:rsidRPr="00E527A2">
        <w:rPr>
          <w:rFonts w:ascii="Courier New" w:hAnsi="Courier New" w:cs="Courier New"/>
        </w:rPr>
        <w:t>(</w:t>
      </w:r>
      <w:r w:rsidRPr="00E527A2">
        <w:rPr>
          <w:rFonts w:ascii="Courier New" w:hAnsi="Courier New" w:cs="Courier New"/>
          <w:lang w:val="ru-RU"/>
        </w:rPr>
        <w:sym w:font="Symbol" w:char="F06E"/>
      </w:r>
      <w:r w:rsidRPr="00E527A2">
        <w:rPr>
          <w:rFonts w:ascii="Courier New" w:hAnsi="Courier New" w:cs="Courier New"/>
          <w:vertAlign w:val="subscript"/>
        </w:rPr>
        <w:t>I</w:t>
      </w:r>
      <w:r w:rsidRPr="00E527A2">
        <w:rPr>
          <w:rFonts w:ascii="Courier New" w:hAnsi="Courier New" w:cs="Courier New"/>
        </w:rPr>
        <w:t>)=I</w:t>
      </w:r>
    </w:p>
    <w:p w:rsidR="004A4600" w:rsidRPr="00E527A2" w:rsidRDefault="004A4600" w:rsidP="007235C9">
      <w:pPr>
        <w:spacing w:line="360" w:lineRule="auto"/>
        <w:ind w:left="284"/>
      </w:pPr>
      <w:r w:rsidRPr="00E527A2">
        <w:rPr>
          <w:rFonts w:ascii="Courier New" w:hAnsi="Courier New" w:cs="Courier New"/>
        </w:rPr>
        <w:tab/>
        <w:t>&amp;</w:t>
      </w:r>
      <w:r w:rsidRPr="00E527A2">
        <w:rPr>
          <w:rFonts w:ascii="Courier New" w:hAnsi="Courier New" w:cs="Courier New"/>
        </w:rPr>
        <w:tab/>
      </w:r>
      <w:r w:rsidRPr="00E527A2">
        <w:rPr>
          <w:rFonts w:ascii="Courier New" w:hAnsi="Courier New" w:cs="Courier New"/>
        </w:rPr>
        <w:sym w:font="Symbol" w:char="F022"/>
      </w:r>
      <w:r w:rsidRPr="00E527A2">
        <w:rPr>
          <w:rFonts w:ascii="Courier New" w:hAnsi="Courier New" w:cs="Courier New"/>
        </w:rPr>
        <w:t>i,j</w:t>
      </w:r>
      <w:r w:rsidRPr="00E527A2">
        <w:rPr>
          <w:rFonts w:ascii="Courier New" w:hAnsi="Courier New" w:cs="Courier New"/>
        </w:rPr>
        <w:sym w:font="Symbol" w:char="F0CE"/>
      </w:r>
      <w:r w:rsidRPr="00E527A2">
        <w:rPr>
          <w:b/>
          <w:i/>
          <w:iCs/>
        </w:rPr>
        <w:t>Dom</w:t>
      </w:r>
      <w:r w:rsidRPr="00E527A2">
        <w:rPr>
          <w:rFonts w:ascii="Courier New" w:hAnsi="Courier New" w:cs="Courier New"/>
        </w:rPr>
        <w:t>(</w:t>
      </w:r>
      <w:r w:rsidRPr="00E527A2">
        <w:rPr>
          <w:rFonts w:ascii="Courier New" w:hAnsi="Courier New" w:cs="Courier New"/>
          <w:lang w:val="ru-RU"/>
        </w:rPr>
        <w:sym w:font="Symbol" w:char="F06E"/>
      </w:r>
      <w:r w:rsidRPr="00E527A2">
        <w:rPr>
          <w:rFonts w:ascii="Courier New" w:hAnsi="Courier New" w:cs="Courier New"/>
          <w:vertAlign w:val="subscript"/>
        </w:rPr>
        <w:t>I</w:t>
      </w:r>
      <w:r w:rsidRPr="00E527A2">
        <w:rPr>
          <w:rFonts w:ascii="Courier New" w:hAnsi="Courier New" w:cs="Courier New"/>
        </w:rPr>
        <w:t>) (i&lt;j </w:t>
      </w:r>
      <w:r w:rsidRPr="00E527A2">
        <w:rPr>
          <w:rFonts w:ascii="Courier New" w:hAnsi="Courier New" w:cs="Courier New"/>
        </w:rPr>
        <w:sym w:font="Symbol" w:char="F0DE"/>
      </w:r>
      <w:r w:rsidRPr="00E527A2">
        <w:rPr>
          <w:rFonts w:ascii="Courier New" w:hAnsi="Courier New" w:cs="Courier New"/>
        </w:rPr>
        <w:t> </w:t>
      </w:r>
      <w:r w:rsidRPr="00E527A2">
        <w:rPr>
          <w:rFonts w:ascii="Courier New" w:hAnsi="Courier New" w:cs="Courier New"/>
          <w:lang w:val="ru-RU"/>
        </w:rPr>
        <w:sym w:font="Symbol" w:char="F06E"/>
      </w:r>
      <w:r w:rsidRPr="00E527A2">
        <w:rPr>
          <w:rFonts w:ascii="Courier New" w:hAnsi="Courier New" w:cs="Courier New"/>
          <w:vertAlign w:val="subscript"/>
        </w:rPr>
        <w:t>I</w:t>
      </w:r>
      <w:r w:rsidRPr="00E527A2">
        <w:rPr>
          <w:rFonts w:ascii="Courier New" w:hAnsi="Courier New" w:cs="Courier New"/>
        </w:rPr>
        <w:t>(i)&lt;</w:t>
      </w:r>
      <w:r w:rsidRPr="00E527A2">
        <w:rPr>
          <w:rFonts w:ascii="Courier New" w:hAnsi="Courier New" w:cs="Courier New"/>
          <w:lang w:val="ru-RU"/>
        </w:rPr>
        <w:sym w:font="Symbol" w:char="F06E"/>
      </w:r>
      <w:r w:rsidRPr="00E527A2">
        <w:rPr>
          <w:rFonts w:ascii="Courier New" w:hAnsi="Courier New" w:cs="Courier New"/>
          <w:vertAlign w:val="subscript"/>
        </w:rPr>
        <w:t>I</w:t>
      </w:r>
      <w:r w:rsidRPr="00E527A2">
        <w:rPr>
          <w:rFonts w:ascii="Courier New" w:hAnsi="Courier New" w:cs="Courier New"/>
        </w:rPr>
        <w:t>(j))</w:t>
      </w:r>
      <w:r w:rsidRPr="00E527A2">
        <w:t>.</w:t>
      </w:r>
    </w:p>
    <w:p w:rsidR="004A4600" w:rsidRPr="00E527A2" w:rsidRDefault="004A4600" w:rsidP="007235C9">
      <w:pPr>
        <w:keepLines/>
        <w:numPr>
          <w:ilvl w:val="0"/>
          <w:numId w:val="16"/>
        </w:numPr>
        <w:spacing w:line="360" w:lineRule="auto"/>
        <w:rPr>
          <w:lang w:val="ru-RU"/>
        </w:rPr>
      </w:pPr>
      <w:r w:rsidRPr="00E527A2">
        <w:rPr>
          <w:lang w:val="ru-RU"/>
        </w:rPr>
        <w:t>Пусть заданы предикат</w:t>
      </w:r>
      <w:r w:rsidRPr="00E527A2">
        <w:rPr>
          <w:rFonts w:ascii="Courier New" w:hAnsi="Courier New" w:cs="Courier New"/>
          <w:lang w:val="ru-RU"/>
        </w:rPr>
        <w:t xml:space="preserve"> </w:t>
      </w:r>
      <w:r w:rsidRPr="00E527A2">
        <w:rPr>
          <w:b/>
          <w:i/>
        </w:rPr>
        <w:t>p</w:t>
      </w:r>
      <w:r w:rsidRPr="00E527A2">
        <w:rPr>
          <w:rFonts w:ascii="Courier New" w:hAnsi="Courier New" w:cs="Courier New"/>
          <w:lang w:val="ru-RU"/>
        </w:rPr>
        <w:t>:</w:t>
      </w:r>
      <w:r w:rsidRPr="00E527A2">
        <w:rPr>
          <w:b/>
          <w:i/>
        </w:rPr>
        <w:t>Dom</w:t>
      </w:r>
      <w:r w:rsidRPr="00E527A2">
        <w:rPr>
          <w:rFonts w:ascii="Courier New" w:hAnsi="Courier New" w:cs="Courier New"/>
          <w:lang w:val="ru-RU"/>
        </w:rPr>
        <w:t>(</w:t>
      </w:r>
      <w:r w:rsidRPr="00E527A2">
        <w:rPr>
          <w:b/>
          <w:i/>
        </w:rPr>
        <w:t>p</w:t>
      </w:r>
      <w:r w:rsidRPr="00E527A2">
        <w:rPr>
          <w:rFonts w:ascii="Courier New" w:hAnsi="Courier New" w:cs="Courier New"/>
          <w:lang w:val="ru-RU"/>
        </w:rPr>
        <w:t>)</w:t>
      </w:r>
      <w:r w:rsidRPr="00E527A2">
        <w:rPr>
          <w:rFonts w:ascii="Courier New" w:hAnsi="Courier New" w:cs="Courier New"/>
        </w:rPr>
        <w:sym w:font="Symbol" w:char="F0AE"/>
      </w:r>
      <w:r w:rsidRPr="00E527A2">
        <w:rPr>
          <w:b/>
          <w:i/>
        </w:rPr>
        <w:t>Bool</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lang w:val="ru-RU"/>
        </w:rPr>
        <w:t>функция</w:t>
      </w:r>
      <w:r w:rsidRPr="00E527A2">
        <w:rPr>
          <w:rFonts w:ascii="Courier New" w:hAnsi="Courier New" w:cs="Courier New"/>
          <w:lang w:val="ru-RU"/>
        </w:rPr>
        <w:t xml:space="preserve"> </w:t>
      </w:r>
      <w:r w:rsidRPr="00E527A2">
        <w:rPr>
          <w:rFonts w:cs="Courier New"/>
          <w:b/>
          <w:i/>
        </w:rPr>
        <w:t>f</w:t>
      </w:r>
      <w:r w:rsidRPr="00E527A2">
        <w:rPr>
          <w:rFonts w:ascii="Courier New" w:hAnsi="Courier New" w:cs="Courier New"/>
          <w:lang w:val="ru-RU"/>
        </w:rPr>
        <w:t>:</w:t>
      </w:r>
      <w:r w:rsidRPr="00E527A2">
        <w:rPr>
          <w:b/>
          <w:i/>
        </w:rPr>
        <w:t>Dom</w:t>
      </w:r>
      <w:r w:rsidRPr="00E527A2">
        <w:rPr>
          <w:rFonts w:ascii="Courier New" w:hAnsi="Courier New" w:cs="Courier New"/>
          <w:lang w:val="ru-RU"/>
        </w:rPr>
        <w:t>(</w:t>
      </w:r>
      <w:r w:rsidRPr="00E527A2">
        <w:rPr>
          <w:rFonts w:cs="Courier New"/>
          <w:b/>
          <w:i/>
        </w:rPr>
        <w:t>f</w:t>
      </w:r>
      <w:r w:rsidRPr="00E527A2">
        <w:rPr>
          <w:rFonts w:ascii="Courier New" w:hAnsi="Courier New" w:cs="Courier New"/>
          <w:lang w:val="ru-RU"/>
        </w:rPr>
        <w:t>)</w:t>
      </w:r>
      <w:r w:rsidRPr="00E527A2">
        <w:rPr>
          <w:rFonts w:ascii="Courier New" w:hAnsi="Courier New" w:cs="Courier New"/>
        </w:rPr>
        <w:sym w:font="Symbol" w:char="F0AE"/>
      </w:r>
      <w:r w:rsidR="000F3070">
        <w:rPr>
          <w:rFonts w:ascii="Courier New" w:hAnsi="Courier New" w:cs="Courier New"/>
        </w:rPr>
        <w:t>L</w:t>
      </w:r>
      <w:r w:rsidRPr="00E527A2">
        <w:rPr>
          <w:rFonts w:ascii="Courier New" w:hAnsi="Courier New" w:cs="Courier New"/>
          <w:lang w:val="ru-RU"/>
        </w:rPr>
        <w:t xml:space="preserve"> </w:t>
      </w:r>
      <w:r w:rsidRPr="00E527A2">
        <w:rPr>
          <w:lang w:val="ru-RU"/>
        </w:rPr>
        <w:t>с пересечением их доменов</w:t>
      </w:r>
      <w:r w:rsidRPr="00E527A2">
        <w:rPr>
          <w:rFonts w:ascii="Courier New" w:hAnsi="Courier New" w:cs="Courier New"/>
          <w:lang w:val="ru-RU"/>
        </w:rPr>
        <w:t xml:space="preserve"> </w:t>
      </w:r>
      <w:r w:rsidRPr="00E527A2">
        <w:rPr>
          <w:b/>
          <w:i/>
        </w:rPr>
        <w:t>Dom</w:t>
      </w:r>
      <w:r w:rsidRPr="00E527A2">
        <w:rPr>
          <w:rFonts w:ascii="Courier New" w:hAnsi="Courier New" w:cs="Courier New"/>
          <w:lang w:val="ru-RU"/>
        </w:rPr>
        <w:t>(</w:t>
      </w:r>
      <w:r w:rsidRPr="00E527A2">
        <w:rPr>
          <w:b/>
          <w:i/>
        </w:rPr>
        <w:t>p</w:t>
      </w:r>
      <w:r w:rsidRPr="00E527A2">
        <w:rPr>
          <w:rFonts w:ascii="Courier New" w:hAnsi="Courier New" w:cs="Courier New"/>
          <w:lang w:val="ru-RU"/>
        </w:rPr>
        <w:t>)</w:t>
      </w:r>
      <w:r w:rsidRPr="00E527A2">
        <w:rPr>
          <w:rFonts w:ascii="Courier New" w:hAnsi="Courier New" w:cs="Courier New"/>
          <w:lang w:val="ru-RU"/>
        </w:rPr>
        <w:sym w:font="Symbol" w:char="F0C7"/>
      </w:r>
      <w:r w:rsidRPr="00E527A2">
        <w:rPr>
          <w:b/>
          <w:i/>
        </w:rPr>
        <w:t>Dom</w:t>
      </w:r>
      <w:r w:rsidRPr="00E527A2">
        <w:rPr>
          <w:rFonts w:ascii="Courier New" w:hAnsi="Courier New" w:cs="Courier New"/>
          <w:lang w:val="ru-RU"/>
        </w:rPr>
        <w:t>(</w:t>
      </w:r>
      <w:r w:rsidRPr="00E527A2">
        <w:rPr>
          <w:rFonts w:cs="Courier New"/>
          <w:b/>
          <w:i/>
        </w:rPr>
        <w:t>f</w:t>
      </w:r>
      <w:r w:rsidRPr="00E527A2">
        <w:rPr>
          <w:rFonts w:ascii="Courier New" w:hAnsi="Courier New" w:cs="Courier New"/>
          <w:lang w:val="ru-RU"/>
        </w:rPr>
        <w:t>)</w:t>
      </w:r>
      <w:r w:rsidRPr="00E527A2">
        <w:rPr>
          <w:rFonts w:ascii="Courier New" w:hAnsi="Courier New" w:cs="Courier New"/>
          <w:lang w:val="ru-RU"/>
        </w:rPr>
        <w:sym w:font="Symbol" w:char="F0CD"/>
      </w:r>
      <w:r w:rsidRPr="00E527A2">
        <w:rPr>
          <w:rFonts w:ascii="Euclid Fraktur" w:hAnsi="Euclid Fraktur" w:cs="Courier New"/>
          <w:b/>
          <w:lang w:val="ru-RU"/>
        </w:rPr>
        <w:sym w:font="Euclid Math One" w:char="F04E"/>
      </w:r>
      <w:r w:rsidRPr="00E527A2">
        <w:rPr>
          <w:lang w:val="ru-RU"/>
        </w:rPr>
        <w:t>. Определим конструктор последовательности, состоящей из значений функции от возрастающих индексов, на которых функция и предикат определены, и предикат истинен (если таких индексов нет, конструируется пустая последовательность):</w:t>
      </w:r>
    </w:p>
    <w:p w:rsidR="004A4600" w:rsidRPr="00E527A2" w:rsidRDefault="004A4600" w:rsidP="007235C9">
      <w:pPr>
        <w:spacing w:line="360" w:lineRule="auto"/>
      </w:pPr>
      <w:r w:rsidRPr="00E527A2">
        <w:rPr>
          <w:lang w:val="ru-RU"/>
        </w:rPr>
        <w:tab/>
      </w:r>
      <w:r w:rsidRPr="00E527A2">
        <w:rPr>
          <w:lang w:val="ru-RU"/>
        </w:rPr>
        <w:tab/>
      </w:r>
      <w:r w:rsidRPr="00E527A2">
        <w:rPr>
          <w:rFonts w:ascii="Courier New" w:hAnsi="Courier New" w:cs="Courier New"/>
        </w:rPr>
        <w:sym w:font="Euclid Symbol" w:char="F0E1"/>
      </w:r>
      <w:r w:rsidRPr="00E527A2">
        <w:rPr>
          <w:rFonts w:cs="Courier New"/>
          <w:b/>
          <w:i/>
        </w:rPr>
        <w:t>f</w:t>
      </w:r>
      <w:r w:rsidRPr="00E527A2">
        <w:rPr>
          <w:rFonts w:ascii="Courier New" w:hAnsi="Courier New" w:cs="Courier New"/>
        </w:rPr>
        <w:t>(i)|</w:t>
      </w:r>
      <w:r w:rsidRPr="00E527A2">
        <w:rPr>
          <w:b/>
          <w:i/>
        </w:rPr>
        <w:t>p</w:t>
      </w:r>
      <w:r w:rsidRPr="00E527A2">
        <w:rPr>
          <w:rFonts w:ascii="Courier New" w:hAnsi="Courier New" w:cs="Courier New"/>
        </w:rPr>
        <w:t>(i)</w:t>
      </w:r>
      <w:r w:rsidRPr="00E527A2">
        <w:rPr>
          <w:rFonts w:ascii="Courier New" w:hAnsi="Courier New" w:cs="Courier New"/>
        </w:rPr>
        <w:sym w:font="Euclid Symbol" w:char="F0F1"/>
      </w:r>
      <w:r w:rsidRPr="00E527A2">
        <w:rPr>
          <w:rFonts w:ascii="Courier New" w:hAnsi="Courier New" w:cs="Courier New"/>
        </w:rPr>
        <w:t> =</w:t>
      </w:r>
      <w:r w:rsidRPr="00901048">
        <w:rPr>
          <w:rFonts w:cs="Courier New"/>
          <w:vertAlign w:val="subscript"/>
        </w:rPr>
        <w:t>def</w:t>
      </w:r>
      <w:r w:rsidRPr="00E527A2">
        <w:rPr>
          <w:rFonts w:ascii="Courier New" w:hAnsi="Courier New" w:cs="Courier New"/>
        </w:rPr>
        <w:t> {(i,</w:t>
      </w:r>
      <w:r w:rsidRPr="00E527A2">
        <w:rPr>
          <w:rFonts w:cs="Courier New"/>
          <w:b/>
          <w:i/>
        </w:rPr>
        <w:t>f</w:t>
      </w:r>
      <w:r w:rsidRPr="00E527A2">
        <w:rPr>
          <w:rFonts w:ascii="Courier New" w:hAnsi="Courier New" w:cs="Courier New"/>
        </w:rPr>
        <w:t>(j)) | i</w:t>
      </w:r>
      <w:r w:rsidRPr="00E527A2">
        <w:rPr>
          <w:rFonts w:ascii="Courier New" w:hAnsi="Courier New" w:cs="Courier New"/>
        </w:rPr>
        <w:sym w:font="Symbol" w:char="F0CE"/>
      </w:r>
      <w:r w:rsidRPr="00E527A2">
        <w:rPr>
          <w:rFonts w:ascii="Courier New" w:hAnsi="Courier New" w:cs="Courier New"/>
        </w:rPr>
        <w:t>[1..</w:t>
      </w:r>
      <w:r w:rsidRPr="00E527A2">
        <w:rPr>
          <w:rFonts w:ascii="Courier New" w:hAnsi="Courier New" w:cs="Courier New"/>
          <w:b/>
        </w:rPr>
        <w:t>|</w:t>
      </w:r>
      <w:r w:rsidRPr="00E527A2">
        <w:rPr>
          <w:rFonts w:ascii="Courier New" w:hAnsi="Courier New" w:cs="Courier New"/>
        </w:rPr>
        <w:t>I</w:t>
      </w:r>
      <w:r w:rsidRPr="00E527A2">
        <w:rPr>
          <w:rFonts w:ascii="Courier New" w:hAnsi="Courier New" w:cs="Courier New"/>
          <w:b/>
        </w:rPr>
        <w:t>|</w:t>
      </w:r>
      <w:r w:rsidRPr="00E527A2">
        <w:rPr>
          <w:rFonts w:ascii="Courier New" w:hAnsi="Courier New" w:cs="Courier New"/>
        </w:rPr>
        <w:t>] &amp; j=</w:t>
      </w:r>
      <w:r w:rsidRPr="00E527A2">
        <w:rPr>
          <w:rFonts w:ascii="Courier New" w:hAnsi="Courier New" w:cs="Courier New"/>
          <w:lang w:val="ru-RU"/>
        </w:rPr>
        <w:sym w:font="Symbol" w:char="F06E"/>
      </w:r>
      <w:r w:rsidRPr="00E527A2">
        <w:rPr>
          <w:rFonts w:ascii="Courier New" w:hAnsi="Courier New" w:cs="Courier New"/>
          <w:vertAlign w:val="subscript"/>
        </w:rPr>
        <w:t>I</w:t>
      </w:r>
      <w:r w:rsidRPr="00E527A2">
        <w:rPr>
          <w:rFonts w:ascii="Courier New" w:hAnsi="Courier New" w:cs="Courier New"/>
        </w:rPr>
        <w:t>(i)}</w:t>
      </w:r>
      <w:r w:rsidRPr="00E527A2">
        <w:t>,</w:t>
      </w:r>
    </w:p>
    <w:p w:rsidR="004A4600" w:rsidRPr="00E527A2" w:rsidRDefault="004A4600" w:rsidP="007235C9">
      <w:pPr>
        <w:spacing w:line="360" w:lineRule="auto"/>
        <w:ind w:left="284"/>
      </w:pPr>
      <w:r w:rsidRPr="00E527A2">
        <w:tab/>
      </w:r>
      <w:r w:rsidRPr="00E527A2">
        <w:rPr>
          <w:lang w:val="ru-RU"/>
        </w:rPr>
        <w:t>где</w:t>
      </w:r>
      <w:r w:rsidRPr="00E527A2">
        <w:rPr>
          <w:rFonts w:ascii="Courier New" w:hAnsi="Courier New" w:cs="Courier New"/>
        </w:rPr>
        <w:t xml:space="preserve"> I = </w:t>
      </w:r>
      <w:r w:rsidRPr="00E527A2">
        <w:rPr>
          <w:b/>
          <w:i/>
        </w:rPr>
        <w:t>p</w:t>
      </w:r>
      <w:r w:rsidRPr="00E527A2">
        <w:rPr>
          <w:rFonts w:ascii="Courier New" w:hAnsi="Courier New" w:cs="Courier New"/>
          <w:vertAlign w:val="superscript"/>
        </w:rPr>
        <w:t>-1</w:t>
      </w:r>
      <w:r w:rsidRPr="00E527A2">
        <w:rPr>
          <w:rFonts w:ascii="Courier New" w:hAnsi="Courier New" w:cs="Courier New"/>
        </w:rPr>
        <w:t>(</w:t>
      </w:r>
      <w:r w:rsidRPr="00E527A2">
        <w:rPr>
          <w:b/>
          <w:bCs/>
          <w:i/>
          <w:iCs/>
        </w:rPr>
        <w:t>true</w:t>
      </w:r>
      <w:r w:rsidRPr="00E527A2">
        <w:rPr>
          <w:rFonts w:ascii="Courier New" w:hAnsi="Courier New" w:cs="Courier New"/>
        </w:rPr>
        <w:t>)</w:t>
      </w:r>
      <w:r w:rsidRPr="00E527A2">
        <w:rPr>
          <w:rFonts w:ascii="Courier New" w:hAnsi="Courier New" w:cs="Courier New"/>
          <w:lang w:val="ru-RU"/>
        </w:rPr>
        <w:sym w:font="Symbol" w:char="F0C7"/>
      </w:r>
      <w:r w:rsidRPr="00E527A2">
        <w:rPr>
          <w:b/>
          <w:i/>
        </w:rPr>
        <w:t>Dom</w:t>
      </w:r>
      <w:r w:rsidRPr="00E527A2">
        <w:rPr>
          <w:rFonts w:ascii="Courier New" w:hAnsi="Courier New" w:cs="Courier New"/>
        </w:rPr>
        <w:t>(</w:t>
      </w:r>
      <w:r w:rsidRPr="00E527A2">
        <w:rPr>
          <w:rFonts w:cs="Courier New"/>
          <w:b/>
          <w:i/>
        </w:rPr>
        <w:t>f</w:t>
      </w:r>
      <w:r w:rsidRPr="00E527A2">
        <w:rPr>
          <w:rFonts w:ascii="Courier New" w:hAnsi="Courier New" w:cs="Courier New"/>
        </w:rPr>
        <w:t>)</w:t>
      </w:r>
      <w:r w:rsidRPr="00E527A2">
        <w:t>.</w:t>
      </w:r>
    </w:p>
    <w:p w:rsidR="004A4600" w:rsidRPr="007E5889" w:rsidRDefault="004A4600" w:rsidP="007235C9">
      <w:pPr>
        <w:numPr>
          <w:ilvl w:val="0"/>
          <w:numId w:val="16"/>
        </w:numPr>
        <w:spacing w:line="360" w:lineRule="auto"/>
        <w:rPr>
          <w:lang w:val="ru-RU"/>
        </w:rPr>
      </w:pPr>
      <w:r w:rsidRPr="00E527A2">
        <w:rPr>
          <w:lang w:val="ru-RU"/>
        </w:rPr>
        <w:t>Для</w:t>
      </w:r>
      <w:r w:rsidRPr="007E5889">
        <w:rPr>
          <w:rFonts w:ascii="Courier New" w:hAnsi="Courier New" w:cs="Courier New"/>
          <w:lang w:val="ru-RU"/>
        </w:rPr>
        <w:t xml:space="preserve"> </w:t>
      </w:r>
      <w:r w:rsidR="000F3070">
        <w:rPr>
          <w:rFonts w:ascii="Courier New" w:hAnsi="Courier New" w:cs="Courier New"/>
        </w:rPr>
        <w:t>z</w:t>
      </w:r>
      <w:r w:rsidRPr="007E5889">
        <w:rPr>
          <w:rFonts w:ascii="Courier New" w:hAnsi="Courier New" w:cs="Courier New"/>
          <w:vertAlign w:val="subscript"/>
          <w:lang w:val="ru-RU"/>
        </w:rPr>
        <w:t>1</w:t>
      </w:r>
      <w:r w:rsidRPr="007E5889">
        <w:rPr>
          <w:rFonts w:ascii="Courier New" w:hAnsi="Courier New" w:cs="Courier New"/>
          <w:lang w:val="ru-RU"/>
        </w:rPr>
        <w:t>,...</w:t>
      </w:r>
      <w:r w:rsidR="000F3070">
        <w:rPr>
          <w:rFonts w:ascii="Courier New" w:hAnsi="Courier New" w:cs="Courier New"/>
        </w:rPr>
        <w:t>z</w:t>
      </w:r>
      <w:r w:rsidRPr="00E527A2">
        <w:rPr>
          <w:rFonts w:ascii="Courier New" w:hAnsi="Courier New" w:cs="Courier New"/>
          <w:vertAlign w:val="subscript"/>
        </w:rPr>
        <w:t>n</w:t>
      </w:r>
      <w:r w:rsidRPr="00E527A2">
        <w:rPr>
          <w:rFonts w:ascii="Courier New" w:hAnsi="Courier New" w:cs="Courier New"/>
          <w:lang w:val="ru-RU"/>
        </w:rPr>
        <w:sym w:font="Symbol" w:char="F0CE"/>
      </w:r>
      <w:r w:rsidR="000F3070">
        <w:rPr>
          <w:rFonts w:ascii="Courier New" w:hAnsi="Courier New" w:cs="Courier New"/>
        </w:rPr>
        <w:t>L</w:t>
      </w:r>
      <w:r w:rsidRPr="00E527A2">
        <w:rPr>
          <w:rFonts w:ascii="Courier New" w:hAnsi="Courier New" w:cs="Courier New"/>
        </w:rPr>
        <w:t> </w:t>
      </w:r>
      <w:r w:rsidRPr="007E5889">
        <w:rPr>
          <w:rFonts w:ascii="Courier New" w:hAnsi="Courier New" w:cs="Courier New"/>
          <w:lang w:val="ru-RU"/>
        </w:rPr>
        <w:t>:</w:t>
      </w:r>
      <w:r w:rsidRPr="00E527A2">
        <w:rPr>
          <w:rFonts w:ascii="Courier New" w:hAnsi="Courier New" w:cs="Courier New"/>
        </w:rPr>
        <w:t> </w:t>
      </w:r>
      <w:r w:rsidRPr="00E527A2">
        <w:rPr>
          <w:rFonts w:ascii="Courier New" w:hAnsi="Courier New" w:cs="Courier New"/>
        </w:rPr>
        <w:sym w:font="Euclid Symbol" w:char="F0E1"/>
      </w:r>
      <w:r w:rsidR="000F3070">
        <w:rPr>
          <w:rFonts w:ascii="Courier New" w:hAnsi="Courier New" w:cs="Courier New"/>
        </w:rPr>
        <w:t>z</w:t>
      </w:r>
      <w:r w:rsidRPr="007E5889">
        <w:rPr>
          <w:rFonts w:ascii="Courier New" w:hAnsi="Courier New" w:cs="Courier New"/>
          <w:vertAlign w:val="subscript"/>
          <w:lang w:val="ru-RU"/>
        </w:rPr>
        <w:t>1</w:t>
      </w:r>
      <w:r w:rsidRPr="007E5889">
        <w:rPr>
          <w:rFonts w:ascii="Courier New" w:hAnsi="Courier New" w:cs="Courier New"/>
          <w:lang w:val="ru-RU"/>
        </w:rPr>
        <w:t>,...</w:t>
      </w:r>
      <w:r w:rsidR="000F3070">
        <w:rPr>
          <w:rFonts w:ascii="Courier New" w:hAnsi="Courier New" w:cs="Courier New"/>
        </w:rPr>
        <w:t>z</w:t>
      </w:r>
      <w:r w:rsidRPr="00E527A2">
        <w:rPr>
          <w:rFonts w:ascii="Courier New" w:hAnsi="Courier New" w:cs="Courier New"/>
          <w:vertAlign w:val="subscript"/>
        </w:rPr>
        <w:t>n</w:t>
      </w:r>
      <w:r w:rsidRPr="00E527A2">
        <w:rPr>
          <w:rFonts w:ascii="Courier New" w:hAnsi="Courier New" w:cs="Courier New"/>
        </w:rPr>
        <w:sym w:font="Euclid Symbol" w:char="F0F1"/>
      </w:r>
      <w:r w:rsidRPr="00E527A2">
        <w:rPr>
          <w:rFonts w:ascii="Courier New" w:hAnsi="Courier New" w:cs="Courier New"/>
        </w:rPr>
        <w:t> </w:t>
      </w:r>
      <w:r w:rsidRPr="007E5889">
        <w:rPr>
          <w:rFonts w:ascii="Courier New" w:hAnsi="Courier New" w:cs="Courier New"/>
          <w:lang w:val="ru-RU"/>
        </w:rPr>
        <w:t>=</w:t>
      </w:r>
      <w:r w:rsidRPr="00901048">
        <w:rPr>
          <w:rFonts w:cs="Courier New"/>
          <w:vertAlign w:val="subscript"/>
        </w:rPr>
        <w:t>def</w:t>
      </w:r>
      <w:r w:rsidRPr="00E527A2">
        <w:rPr>
          <w:rFonts w:ascii="Courier New" w:hAnsi="Courier New" w:cs="Courier New"/>
        </w:rPr>
        <w:t> </w:t>
      </w:r>
      <w:r w:rsidRPr="00E527A2">
        <w:rPr>
          <w:rFonts w:ascii="Courier New" w:hAnsi="Courier New" w:cs="Courier New"/>
        </w:rPr>
        <w:sym w:font="Symbol" w:char="F073"/>
      </w:r>
      <w:r w:rsidRPr="007E5889">
        <w:rPr>
          <w:rFonts w:ascii="Courier New" w:hAnsi="Courier New" w:cs="Courier New"/>
          <w:lang w:val="ru-RU"/>
        </w:rPr>
        <w:t xml:space="preserve"> </w:t>
      </w:r>
      <w:r>
        <w:rPr>
          <w:lang w:val="ru-RU"/>
        </w:rPr>
        <w:t>такая, что</w:t>
      </w:r>
    </w:p>
    <w:p w:rsidR="004A4600" w:rsidRPr="00E527A2" w:rsidRDefault="004A4600" w:rsidP="007235C9">
      <w:pPr>
        <w:spacing w:line="360" w:lineRule="auto"/>
      </w:pPr>
      <w:r w:rsidRPr="007E5889">
        <w:rPr>
          <w:lang w:val="ru-RU"/>
        </w:rPr>
        <w:lastRenderedPageBreak/>
        <w:tab/>
      </w:r>
      <w:r w:rsidRPr="00E527A2">
        <w:rPr>
          <w:b/>
          <w:i/>
        </w:rPr>
        <w:t>Dom</w:t>
      </w:r>
      <w:r w:rsidRPr="00E527A2">
        <w:rPr>
          <w:rFonts w:ascii="Courier New" w:hAnsi="Courier New" w:cs="Courier New"/>
        </w:rPr>
        <w:t>(</w:t>
      </w:r>
      <w:r w:rsidRPr="00E527A2">
        <w:rPr>
          <w:rFonts w:ascii="Courier New" w:hAnsi="Courier New" w:cs="Courier New"/>
        </w:rPr>
        <w:sym w:font="Symbol" w:char="F073"/>
      </w:r>
      <w:r w:rsidRPr="00E527A2">
        <w:rPr>
          <w:rFonts w:ascii="Courier New" w:hAnsi="Courier New" w:cs="Courier New"/>
        </w:rPr>
        <w:t xml:space="preserve">)=[1..n] </w:t>
      </w:r>
      <w:r w:rsidRPr="00E527A2">
        <w:rPr>
          <w:lang w:val="ru-RU"/>
        </w:rPr>
        <w:t>и</w:t>
      </w:r>
      <w:r w:rsidRPr="00E527A2">
        <w:rPr>
          <w:rFonts w:ascii="Courier New" w:hAnsi="Courier New" w:cs="Courier New"/>
        </w:rPr>
        <w:t xml:space="preserve"> </w:t>
      </w:r>
      <w:r w:rsidRPr="00E527A2">
        <w:rPr>
          <w:rFonts w:ascii="Courier New" w:hAnsi="Courier New" w:cs="Courier New"/>
        </w:rPr>
        <w:sym w:font="Symbol" w:char="F022"/>
      </w:r>
      <w:r w:rsidRPr="00E527A2">
        <w:rPr>
          <w:rFonts w:ascii="Courier New" w:hAnsi="Courier New" w:cs="Courier New"/>
        </w:rPr>
        <w:t>i</w:t>
      </w:r>
      <w:r w:rsidRPr="00E527A2">
        <w:rPr>
          <w:rFonts w:ascii="Courier New" w:hAnsi="Courier New" w:cs="Courier New"/>
        </w:rPr>
        <w:sym w:font="Symbol" w:char="F0CE"/>
      </w:r>
      <w:r w:rsidRPr="00E527A2">
        <w:rPr>
          <w:b/>
          <w:i/>
          <w:iCs/>
        </w:rPr>
        <w:t>Dom</w:t>
      </w:r>
      <w:r w:rsidRPr="00E527A2">
        <w:rPr>
          <w:rFonts w:ascii="Courier New" w:hAnsi="Courier New" w:cs="Courier New"/>
        </w:rPr>
        <w:t>(</w:t>
      </w:r>
      <w:r w:rsidRPr="00E527A2">
        <w:rPr>
          <w:rFonts w:ascii="Courier New" w:hAnsi="Courier New" w:cs="Courier New"/>
        </w:rPr>
        <w:sym w:font="Symbol" w:char="F073"/>
      </w:r>
      <w:r w:rsidRPr="00E527A2">
        <w:rPr>
          <w:rFonts w:ascii="Courier New" w:hAnsi="Courier New" w:cs="Courier New"/>
        </w:rPr>
        <w:t>) </w:t>
      </w:r>
      <w:r w:rsidRPr="00E527A2">
        <w:rPr>
          <w:rFonts w:ascii="Courier New" w:hAnsi="Courier New" w:cs="Courier New"/>
        </w:rPr>
        <w:sym w:font="Symbol" w:char="F073"/>
      </w:r>
      <w:r w:rsidRPr="00E527A2">
        <w:rPr>
          <w:rFonts w:ascii="Courier New" w:hAnsi="Courier New" w:cs="Courier New"/>
        </w:rPr>
        <w:t>(i)=</w:t>
      </w:r>
      <w:r w:rsidR="000F3070">
        <w:rPr>
          <w:rFonts w:ascii="Courier New" w:hAnsi="Courier New" w:cs="Courier New"/>
        </w:rPr>
        <w:t>z</w:t>
      </w:r>
      <w:r w:rsidRPr="00E527A2">
        <w:rPr>
          <w:rFonts w:ascii="Courier New" w:hAnsi="Courier New" w:cs="Courier New"/>
          <w:vertAlign w:val="subscript"/>
        </w:rPr>
        <w:t>i</w:t>
      </w:r>
      <w:r w:rsidRPr="00E527A2">
        <w:t>.</w:t>
      </w:r>
    </w:p>
    <w:p w:rsidR="004A4600" w:rsidRPr="00E527A2" w:rsidRDefault="004A4600" w:rsidP="007235C9">
      <w:pPr>
        <w:numPr>
          <w:ilvl w:val="0"/>
          <w:numId w:val="16"/>
        </w:numPr>
        <w:spacing w:line="360" w:lineRule="auto"/>
        <w:rPr>
          <w:lang w:val="ru-RU"/>
        </w:rPr>
      </w:pPr>
      <w:r w:rsidRPr="00E527A2">
        <w:rPr>
          <w:lang w:val="ru-RU"/>
        </w:rPr>
        <w:t>Для</w:t>
      </w:r>
      <w:r w:rsidRPr="00E527A2">
        <w:rPr>
          <w:rFonts w:ascii="Courier New" w:hAnsi="Courier New" w:cs="Courier New"/>
          <w:bCs/>
          <w:lang w:val="ru-RU"/>
        </w:rPr>
        <w:t xml:space="preserve"> </w:t>
      </w:r>
      <w:r w:rsidRPr="00E527A2">
        <w:rPr>
          <w:rFonts w:ascii="Courier New" w:hAnsi="Courier New" w:cs="Courier New"/>
        </w:rPr>
        <w:sym w:font="Symbol" w:char="F073"/>
      </w:r>
      <w:r w:rsidRPr="00E527A2">
        <w:rPr>
          <w:rFonts w:ascii="Courier New" w:hAnsi="Courier New" w:cs="Courier New"/>
        </w:rPr>
        <w:sym w:font="Symbol" w:char="F0CE"/>
      </w:r>
      <w:r w:rsidR="000F3070">
        <w:rPr>
          <w:rFonts w:ascii="Courier New" w:hAnsi="Courier New" w:cs="Courier New"/>
        </w:rPr>
        <w:t>L</w:t>
      </w:r>
      <w:r w:rsidRPr="00E527A2">
        <w:rPr>
          <w:rFonts w:ascii="Courier New" w:hAnsi="Courier New" w:cs="Courier New"/>
          <w:vertAlign w:val="superscript"/>
          <w:lang w:val="ru-RU"/>
        </w:rPr>
        <w:sym w:font="Symbol" w:char="F077"/>
      </w:r>
      <w:r w:rsidRPr="00E527A2">
        <w:rPr>
          <w:rFonts w:ascii="Courier New" w:hAnsi="Courier New" w:cs="Courier New"/>
          <w:lang w:val="ru-RU"/>
        </w:rPr>
        <w:t xml:space="preserve"> </w:t>
      </w:r>
      <w:r w:rsidRPr="00E527A2">
        <w:rPr>
          <w:lang w:val="ru-RU"/>
        </w:rPr>
        <w:t>последовательность</w:t>
      </w:r>
      <w:r w:rsidRPr="00E527A2">
        <w:rPr>
          <w:rFonts w:ascii="Courier New" w:hAnsi="Courier New" w:cs="Courier New"/>
          <w:lang w:val="ru-RU"/>
        </w:rPr>
        <w:t xml:space="preserve"> </w:t>
      </w:r>
      <w:r w:rsidRPr="00E527A2">
        <w:rPr>
          <w:rFonts w:ascii="Courier New" w:hAnsi="Courier New" w:cs="Courier New"/>
        </w:rPr>
        <w:sym w:font="Euclid Symbol" w:char="F0E1"/>
      </w:r>
      <w:r w:rsidRPr="00E527A2">
        <w:rPr>
          <w:rFonts w:ascii="Courier New" w:hAnsi="Courier New" w:cs="Courier New"/>
        </w:rPr>
        <w:sym w:font="Symbol" w:char="F073"/>
      </w:r>
      <w:r w:rsidRPr="00E527A2">
        <w:rPr>
          <w:rFonts w:ascii="Courier New" w:hAnsi="Courier New" w:cs="Courier New"/>
          <w:lang w:val="ru-RU"/>
        </w:rPr>
        <w:t>(</w:t>
      </w:r>
      <w:r w:rsidRPr="00E527A2">
        <w:rPr>
          <w:rFonts w:ascii="Courier New" w:hAnsi="Courier New" w:cs="Courier New"/>
        </w:rPr>
        <w:t>i</w:t>
      </w:r>
      <w:r w:rsidRPr="00E527A2">
        <w:rPr>
          <w:rFonts w:ascii="Courier New" w:hAnsi="Courier New" w:cs="Courier New"/>
          <w:lang w:val="ru-RU"/>
        </w:rPr>
        <w:t>)|</w:t>
      </w:r>
      <w:r w:rsidRPr="00E527A2">
        <w:rPr>
          <w:b/>
          <w:i/>
        </w:rPr>
        <w:t>p</w:t>
      </w:r>
      <w:r w:rsidRPr="00E527A2">
        <w:rPr>
          <w:rFonts w:ascii="Courier New" w:hAnsi="Courier New" w:cs="Courier New"/>
          <w:lang w:val="ru-RU"/>
        </w:rPr>
        <w:t>(</w:t>
      </w:r>
      <w:r w:rsidRPr="00E527A2">
        <w:rPr>
          <w:rFonts w:ascii="Courier New" w:hAnsi="Courier New" w:cs="Courier New"/>
        </w:rPr>
        <w:t>i</w:t>
      </w:r>
      <w:r w:rsidRPr="00E527A2">
        <w:rPr>
          <w:rFonts w:ascii="Courier New" w:hAnsi="Courier New" w:cs="Courier New"/>
          <w:lang w:val="ru-RU"/>
        </w:rPr>
        <w:t>)</w:t>
      </w:r>
      <w:r w:rsidRPr="00E527A2">
        <w:rPr>
          <w:rFonts w:ascii="Courier New" w:hAnsi="Courier New" w:cs="Courier New"/>
        </w:rPr>
        <w:sym w:font="Euclid Symbol" w:char="F0F1"/>
      </w:r>
      <w:r w:rsidRPr="00E527A2">
        <w:rPr>
          <w:rFonts w:ascii="Courier New" w:hAnsi="Courier New" w:cs="Courier New"/>
          <w:lang w:val="ru-RU"/>
        </w:rPr>
        <w:t xml:space="preserve"> </w:t>
      </w:r>
      <w:r w:rsidRPr="00E527A2">
        <w:rPr>
          <w:lang w:val="ru-RU"/>
        </w:rPr>
        <w:t xml:space="preserve">называется </w:t>
      </w:r>
      <w:r w:rsidRPr="00E527A2">
        <w:rPr>
          <w:i/>
          <w:lang w:val="ru-RU"/>
        </w:rPr>
        <w:t>подпоследовательностью</w:t>
      </w:r>
      <w:r w:rsidRPr="00E527A2">
        <w:rPr>
          <w:lang w:val="ru-RU"/>
        </w:rPr>
        <w:t>.</w:t>
      </w:r>
    </w:p>
    <w:p w:rsidR="004A4600" w:rsidRPr="00E527A2" w:rsidRDefault="004A4600" w:rsidP="007235C9">
      <w:pPr>
        <w:numPr>
          <w:ilvl w:val="0"/>
          <w:numId w:val="16"/>
        </w:numPr>
        <w:spacing w:line="360" w:lineRule="auto"/>
        <w:rPr>
          <w:lang w:val="ru-RU"/>
        </w:rPr>
      </w:pPr>
      <w:r w:rsidRPr="00E527A2">
        <w:rPr>
          <w:lang w:val="ru-RU"/>
        </w:rPr>
        <w:t>Для последовательности</w:t>
      </w:r>
      <w:r w:rsidRPr="00E527A2">
        <w:rPr>
          <w:rFonts w:ascii="Courier New" w:hAnsi="Courier New" w:cs="Courier New"/>
          <w:bCs/>
          <w:lang w:val="ru-RU"/>
        </w:rPr>
        <w:t xml:space="preserve"> </w:t>
      </w:r>
      <w:r w:rsidRPr="00E527A2">
        <w:rPr>
          <w:rFonts w:ascii="Courier New" w:hAnsi="Courier New" w:cs="Courier New"/>
        </w:rPr>
        <w:sym w:font="Symbol" w:char="F073"/>
      </w:r>
      <w:r w:rsidRPr="00E527A2">
        <w:rPr>
          <w:rFonts w:ascii="Courier New" w:hAnsi="Courier New" w:cs="Courier New"/>
        </w:rPr>
        <w:sym w:font="Symbol" w:char="F0CE"/>
      </w:r>
      <w:r w:rsidR="000F3070">
        <w:rPr>
          <w:rFonts w:ascii="Courier New" w:hAnsi="Courier New" w:cs="Courier New"/>
        </w:rPr>
        <w:t>L</w:t>
      </w:r>
      <w:r w:rsidRPr="00E527A2">
        <w:rPr>
          <w:rFonts w:ascii="Courier New" w:hAnsi="Courier New" w:cs="Courier New"/>
          <w:vertAlign w:val="superscript"/>
          <w:lang w:val="ru-RU"/>
        </w:rPr>
        <w:sym w:font="Symbol" w:char="F077"/>
      </w:r>
      <w:r w:rsidRPr="00E527A2">
        <w:rPr>
          <w:rFonts w:ascii="Courier New" w:hAnsi="Courier New" w:cs="Courier New"/>
          <w:lang w:val="ru-RU"/>
        </w:rPr>
        <w:t xml:space="preserve"> </w:t>
      </w:r>
      <w:r w:rsidRPr="00E527A2">
        <w:rPr>
          <w:lang w:val="ru-RU"/>
        </w:rPr>
        <w:t xml:space="preserve">и </w:t>
      </w:r>
      <w:r w:rsidR="00440C69">
        <w:rPr>
          <w:lang w:val="ru-RU"/>
        </w:rPr>
        <w:t>класса</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 xml:space="preserve"> </w:t>
      </w:r>
      <w:r w:rsidRPr="00E527A2">
        <w:rPr>
          <w:lang w:val="ru-RU"/>
        </w:rPr>
        <w:t xml:space="preserve">определим две подпоследовательности, называемые </w:t>
      </w:r>
      <w:r w:rsidRPr="00E527A2">
        <w:rPr>
          <w:i/>
          <w:lang w:val="ru-RU"/>
        </w:rPr>
        <w:t>проекциями</w:t>
      </w:r>
      <w:r w:rsidRPr="00E527A2">
        <w:rPr>
          <w:lang w:val="ru-RU"/>
        </w:rPr>
        <w:t>:</w:t>
      </w:r>
    </w:p>
    <w:p w:rsidR="004A4600" w:rsidRPr="00E527A2" w:rsidRDefault="004A4600" w:rsidP="007235C9">
      <w:pPr>
        <w:spacing w:line="360" w:lineRule="auto"/>
        <w:rPr>
          <w:lang w:val="ru-RU"/>
        </w:rPr>
      </w:pPr>
      <w:r w:rsidRPr="00E527A2">
        <w:rPr>
          <w:rFonts w:ascii="Courier New" w:hAnsi="Courier New" w:cs="Courier New"/>
          <w:lang w:val="ru-RU"/>
        </w:rPr>
        <w:tab/>
      </w:r>
      <w:r w:rsidRPr="00E527A2">
        <w:rPr>
          <w:rFonts w:ascii="Courier New" w:hAnsi="Courier New" w:cs="Courier New"/>
          <w:lang w:val="ru-RU"/>
        </w:rPr>
        <w:tab/>
      </w:r>
      <w:r w:rsidRPr="00E527A2">
        <w:rPr>
          <w:rFonts w:ascii="Courier New" w:hAnsi="Courier New" w:cs="Courier New"/>
        </w:rPr>
        <w:sym w:font="Symbol" w:char="F073"/>
      </w:r>
      <w:r w:rsidRPr="00C90A23">
        <w:rPr>
          <w:rFonts w:ascii="Courier New" w:hAnsi="Courier New" w:cs="Courier New"/>
          <w:vertAlign w:val="superscript"/>
        </w:rPr>
        <w:sym w:font="Euclid Symbol" w:char="F0AF"/>
      </w:r>
      <w:r w:rsidRPr="00E527A2">
        <w:rPr>
          <w:rFonts w:ascii="Courier New" w:hAnsi="Courier New" w:cs="Courier New"/>
        </w:rPr>
        <w:t>A</w:t>
      </w:r>
      <w:r w:rsidRPr="00E527A2">
        <w:rPr>
          <w:rFonts w:ascii="Courier New" w:hAnsi="Courier New" w:cs="Courier New"/>
          <w:lang w:val="ru-RU"/>
        </w:rPr>
        <w:t> = </w:t>
      </w:r>
      <w:r w:rsidRPr="00E527A2">
        <w:rPr>
          <w:rFonts w:ascii="Courier New" w:hAnsi="Courier New" w:cs="Courier New"/>
        </w:rPr>
        <w:sym w:font="Euclid Symbol" w:char="F0E1"/>
      </w:r>
      <w:r w:rsidRPr="00E527A2">
        <w:rPr>
          <w:rFonts w:ascii="Courier New" w:hAnsi="Courier New" w:cs="Courier New"/>
        </w:rPr>
        <w:sym w:font="Symbol" w:char="F073"/>
      </w:r>
      <w:r w:rsidRPr="00E527A2">
        <w:rPr>
          <w:rFonts w:ascii="Courier New" w:hAnsi="Courier New" w:cs="Courier New"/>
          <w:lang w:val="ru-RU"/>
        </w:rPr>
        <w:t>(</w:t>
      </w:r>
      <w:r w:rsidRPr="00E527A2">
        <w:rPr>
          <w:rFonts w:ascii="Courier New" w:hAnsi="Courier New" w:cs="Courier New"/>
        </w:rPr>
        <w:t>i</w:t>
      </w:r>
      <w:r w:rsidRPr="00E527A2">
        <w:rPr>
          <w:rFonts w:ascii="Courier New" w:hAnsi="Courier New" w:cs="Courier New"/>
          <w:lang w:val="ru-RU"/>
        </w:rPr>
        <w:t>)|</w:t>
      </w:r>
      <w:r w:rsidRPr="00E527A2">
        <w:rPr>
          <w:rFonts w:ascii="Courier New" w:hAnsi="Courier New" w:cs="Courier New"/>
        </w:rPr>
        <w:sym w:font="Symbol" w:char="F073"/>
      </w:r>
      <w:r w:rsidRPr="00E527A2">
        <w:rPr>
          <w:rFonts w:ascii="Courier New" w:hAnsi="Courier New" w:cs="Courier New"/>
          <w:lang w:val="ru-RU"/>
        </w:rPr>
        <w:t>(</w:t>
      </w:r>
      <w:r w:rsidRPr="00E527A2">
        <w:rPr>
          <w:rFonts w:ascii="Courier New" w:hAnsi="Courier New" w:cs="Courier New"/>
        </w:rPr>
        <w:t>i</w:t>
      </w:r>
      <w:r w:rsidRPr="00E527A2">
        <w:rPr>
          <w:rFonts w:ascii="Courier New" w:hAnsi="Courier New" w:cs="Courier New"/>
          <w:lang w:val="ru-RU"/>
        </w:rPr>
        <w:t>)</w:t>
      </w:r>
      <w:r w:rsidRPr="00E527A2">
        <w:rPr>
          <w:rFonts w:ascii="Courier New" w:hAnsi="Courier New" w:cs="Courier New"/>
        </w:rPr>
        <w:sym w:font="Symbol" w:char="F0CE"/>
      </w:r>
      <w:r w:rsidRPr="00E527A2">
        <w:rPr>
          <w:rFonts w:ascii="Courier New" w:hAnsi="Courier New" w:cs="Courier New"/>
        </w:rPr>
        <w:t>A</w:t>
      </w:r>
      <w:r w:rsidRPr="00E527A2">
        <w:rPr>
          <w:rFonts w:ascii="Courier New" w:hAnsi="Courier New" w:cs="Courier New"/>
        </w:rPr>
        <w:sym w:font="Euclid Symbol" w:char="F0F1"/>
      </w:r>
      <w:r w:rsidRPr="00E527A2">
        <w:rPr>
          <w:lang w:val="ru-RU"/>
        </w:rPr>
        <w:t>,</w:t>
      </w:r>
    </w:p>
    <w:p w:rsidR="004A4600" w:rsidRPr="00E527A2" w:rsidRDefault="004A4600" w:rsidP="007235C9">
      <w:pPr>
        <w:spacing w:line="360" w:lineRule="auto"/>
        <w:rPr>
          <w:lang w:val="ru-RU"/>
        </w:rPr>
      </w:pPr>
      <w:r w:rsidRPr="00E527A2">
        <w:rPr>
          <w:rFonts w:ascii="Courier New" w:hAnsi="Courier New" w:cs="Courier New"/>
          <w:lang w:val="ru-RU"/>
        </w:rPr>
        <w:tab/>
      </w:r>
      <w:r w:rsidRPr="00E527A2">
        <w:rPr>
          <w:rFonts w:ascii="Courier New" w:hAnsi="Courier New" w:cs="Courier New"/>
          <w:lang w:val="ru-RU"/>
        </w:rPr>
        <w:tab/>
      </w:r>
      <w:r w:rsidRPr="00E527A2">
        <w:rPr>
          <w:rFonts w:ascii="Courier New" w:hAnsi="Courier New" w:cs="Courier New"/>
        </w:rPr>
        <w:sym w:font="Symbol" w:char="F073"/>
      </w:r>
      <w:r w:rsidRPr="00C90A23">
        <w:rPr>
          <w:rFonts w:ascii="Courier New" w:hAnsi="Courier New" w:cs="Courier New"/>
          <w:vertAlign w:val="subscript"/>
        </w:rPr>
        <w:sym w:font="Euclid Symbol" w:char="F0AD"/>
      </w:r>
      <w:r w:rsidRPr="00E527A2">
        <w:rPr>
          <w:rFonts w:ascii="Courier New" w:hAnsi="Courier New" w:cs="Courier New"/>
        </w:rPr>
        <w:t>A</w:t>
      </w:r>
      <w:r w:rsidRPr="00E527A2">
        <w:rPr>
          <w:rFonts w:ascii="Courier New" w:hAnsi="Courier New" w:cs="Courier New"/>
          <w:lang w:val="ru-RU"/>
        </w:rPr>
        <w:t> = </w:t>
      </w:r>
      <w:r w:rsidRPr="00E527A2">
        <w:rPr>
          <w:rFonts w:ascii="Courier New" w:hAnsi="Courier New" w:cs="Courier New"/>
        </w:rPr>
        <w:sym w:font="Euclid Symbol" w:char="F0E1"/>
      </w:r>
      <w:r w:rsidRPr="00E527A2">
        <w:rPr>
          <w:rFonts w:ascii="Courier New" w:hAnsi="Courier New" w:cs="Courier New"/>
        </w:rPr>
        <w:sym w:font="Symbol" w:char="F073"/>
      </w:r>
      <w:r w:rsidRPr="00E527A2">
        <w:rPr>
          <w:rFonts w:ascii="Courier New" w:hAnsi="Courier New" w:cs="Courier New"/>
          <w:lang w:val="ru-RU"/>
        </w:rPr>
        <w:t>(</w:t>
      </w:r>
      <w:r w:rsidRPr="00E527A2">
        <w:rPr>
          <w:rFonts w:ascii="Courier New" w:hAnsi="Courier New" w:cs="Courier New"/>
        </w:rPr>
        <w:t>i</w:t>
      </w:r>
      <w:r w:rsidRPr="00E527A2">
        <w:rPr>
          <w:rFonts w:ascii="Courier New" w:hAnsi="Courier New" w:cs="Courier New"/>
          <w:lang w:val="ru-RU"/>
        </w:rPr>
        <w:t>)|</w:t>
      </w:r>
      <w:r w:rsidRPr="00E527A2">
        <w:rPr>
          <w:rFonts w:ascii="Courier New" w:hAnsi="Courier New" w:cs="Courier New"/>
        </w:rPr>
        <w:sym w:font="Symbol" w:char="F073"/>
      </w:r>
      <w:r w:rsidRPr="00E527A2">
        <w:rPr>
          <w:rFonts w:ascii="Courier New" w:hAnsi="Courier New" w:cs="Courier New"/>
          <w:lang w:val="ru-RU"/>
        </w:rPr>
        <w:t>(</w:t>
      </w:r>
      <w:r w:rsidRPr="00E527A2">
        <w:rPr>
          <w:rFonts w:ascii="Courier New" w:hAnsi="Courier New" w:cs="Courier New"/>
        </w:rPr>
        <w:t>i</w:t>
      </w:r>
      <w:r w:rsidRPr="00E527A2">
        <w:rPr>
          <w:rFonts w:ascii="Courier New" w:hAnsi="Courier New" w:cs="Courier New"/>
          <w:lang w:val="ru-RU"/>
        </w:rPr>
        <w:t>)</w:t>
      </w:r>
      <w:r w:rsidRPr="00E527A2">
        <w:rPr>
          <w:rFonts w:ascii="Courier New" w:hAnsi="Courier New" w:cs="Courier New"/>
          <w:lang w:val="ru-RU"/>
        </w:rPr>
        <w:sym w:font="Symbol" w:char="F0CF"/>
      </w:r>
      <w:r w:rsidRPr="00E527A2">
        <w:rPr>
          <w:rFonts w:ascii="Courier New" w:hAnsi="Courier New" w:cs="Courier New"/>
        </w:rPr>
        <w:t>A</w:t>
      </w:r>
      <w:r w:rsidRPr="00E527A2">
        <w:rPr>
          <w:rFonts w:ascii="Courier New" w:hAnsi="Courier New" w:cs="Courier New"/>
        </w:rPr>
        <w:sym w:font="Euclid Symbol" w:char="F0F1"/>
      </w:r>
      <w:r w:rsidRPr="00E527A2">
        <w:rPr>
          <w:lang w:val="ru-RU"/>
        </w:rPr>
        <w:t>.</w:t>
      </w:r>
    </w:p>
    <w:p w:rsidR="004A4600" w:rsidRPr="00E527A2" w:rsidRDefault="004A4600" w:rsidP="007235C9">
      <w:pPr>
        <w:numPr>
          <w:ilvl w:val="0"/>
          <w:numId w:val="16"/>
        </w:numPr>
        <w:spacing w:line="360" w:lineRule="auto"/>
        <w:rPr>
          <w:lang w:val="ru-RU"/>
        </w:rPr>
      </w:pPr>
      <w:r w:rsidRPr="00E527A2">
        <w:rPr>
          <w:i/>
          <w:lang w:val="ru-RU"/>
        </w:rPr>
        <w:t>Отрезком</w:t>
      </w:r>
      <w:r w:rsidRPr="00E527A2">
        <w:rPr>
          <w:lang w:val="ru-RU"/>
        </w:rPr>
        <w:t xml:space="preserve"> последовательности называют подпоследовательность</w:t>
      </w:r>
    </w:p>
    <w:p w:rsidR="004A4600" w:rsidRPr="00E527A2" w:rsidRDefault="004A4600" w:rsidP="007235C9">
      <w:pPr>
        <w:spacing w:line="360" w:lineRule="auto"/>
        <w:ind w:left="284"/>
      </w:pPr>
      <w:r w:rsidRPr="00E527A2">
        <w:tab/>
      </w:r>
      <w:r w:rsidRPr="00E527A2">
        <w:rPr>
          <w:rFonts w:ascii="Courier New" w:hAnsi="Courier New" w:cs="Courier New"/>
        </w:rPr>
        <w:sym w:font="Symbol" w:char="F073"/>
      </w:r>
      <w:r w:rsidRPr="00E527A2">
        <w:rPr>
          <w:rFonts w:ascii="Courier New" w:hAnsi="Courier New" w:cs="Courier New"/>
        </w:rPr>
        <w:t>[n..k] =</w:t>
      </w:r>
      <w:r w:rsidRPr="00901048">
        <w:rPr>
          <w:rFonts w:cs="Courier New"/>
          <w:vertAlign w:val="subscript"/>
        </w:rPr>
        <w:t>def</w:t>
      </w:r>
      <w:r w:rsidRPr="00E527A2">
        <w:rPr>
          <w:rFonts w:ascii="Courier New" w:hAnsi="Courier New" w:cs="Courier New"/>
        </w:rPr>
        <w:t> </w:t>
      </w:r>
      <w:r w:rsidRPr="00E527A2">
        <w:rPr>
          <w:rFonts w:ascii="Courier New" w:hAnsi="Courier New" w:cs="Courier New"/>
        </w:rPr>
        <w:sym w:font="Euclid Symbol" w:char="F0E1"/>
      </w:r>
      <w:r w:rsidRPr="00E527A2">
        <w:rPr>
          <w:rFonts w:ascii="Courier New" w:hAnsi="Courier New" w:cs="Courier New"/>
        </w:rPr>
        <w:sym w:font="Symbol" w:char="F073"/>
      </w:r>
      <w:r w:rsidRPr="00E527A2">
        <w:rPr>
          <w:rFonts w:ascii="Courier New" w:hAnsi="Courier New" w:cs="Courier New"/>
        </w:rPr>
        <w:t>(i)|n</w:t>
      </w:r>
      <w:r w:rsidRPr="00E527A2">
        <w:rPr>
          <w:rFonts w:ascii="Courier New" w:hAnsi="Courier New" w:cs="Courier New"/>
        </w:rPr>
        <w:sym w:font="Symbol" w:char="F0A3"/>
      </w:r>
      <w:r w:rsidRPr="00E527A2">
        <w:rPr>
          <w:rFonts w:ascii="Courier New" w:hAnsi="Courier New" w:cs="Courier New"/>
        </w:rPr>
        <w:t>i</w:t>
      </w:r>
      <w:r w:rsidRPr="00E527A2">
        <w:rPr>
          <w:rFonts w:ascii="Courier New" w:hAnsi="Courier New" w:cs="Courier New"/>
        </w:rPr>
        <w:sym w:font="Symbol" w:char="F0A3"/>
      </w:r>
      <w:r w:rsidRPr="00E527A2">
        <w:rPr>
          <w:rFonts w:ascii="Courier New" w:hAnsi="Courier New" w:cs="Courier New"/>
        </w:rPr>
        <w:t>k</w:t>
      </w:r>
      <w:r w:rsidRPr="00E527A2">
        <w:rPr>
          <w:rFonts w:ascii="Courier New" w:hAnsi="Courier New" w:cs="Courier New"/>
        </w:rPr>
        <w:sym w:font="Euclid Symbol" w:char="F0F1"/>
      </w:r>
      <w:r w:rsidRPr="00E527A2">
        <w:t xml:space="preserve">, </w:t>
      </w:r>
      <w:r w:rsidRPr="00E527A2">
        <w:rPr>
          <w:lang w:val="ru-RU"/>
        </w:rPr>
        <w:t>где</w:t>
      </w:r>
      <w:r w:rsidRPr="00E527A2">
        <w:rPr>
          <w:rFonts w:ascii="Courier New" w:hAnsi="Courier New" w:cs="Courier New"/>
        </w:rPr>
        <w:t xml:space="preserve"> n</w:t>
      </w:r>
      <w:r w:rsidRPr="00E527A2">
        <w:rPr>
          <w:rFonts w:ascii="Courier New" w:hAnsi="Courier New" w:cs="Courier New"/>
          <w:lang w:val="ru-RU"/>
        </w:rPr>
        <w:sym w:font="Symbol" w:char="F0CE"/>
      </w:r>
      <w:r w:rsidRPr="00E527A2">
        <w:rPr>
          <w:rFonts w:ascii="Euclid Fraktur" w:hAnsi="Euclid Fraktur" w:cs="Courier New"/>
          <w:b/>
          <w:lang w:val="ru-RU"/>
        </w:rPr>
        <w:sym w:font="Euclid Math One" w:char="F04E"/>
      </w:r>
      <w:r w:rsidRPr="00E527A2">
        <w:rPr>
          <w:rFonts w:ascii="Courier New" w:hAnsi="Courier New" w:cs="Courier New"/>
          <w:vertAlign w:val="subscript"/>
        </w:rPr>
        <w:t>0</w:t>
      </w:r>
      <w:r w:rsidRPr="00E527A2">
        <w:rPr>
          <w:rFonts w:ascii="Courier New" w:hAnsi="Courier New" w:cs="Courier New"/>
        </w:rPr>
        <w:t xml:space="preserve"> </w:t>
      </w:r>
      <w:r w:rsidRPr="00E527A2">
        <w:rPr>
          <w:lang w:val="ru-RU"/>
        </w:rPr>
        <w:t>и</w:t>
      </w:r>
      <w:r w:rsidRPr="00E527A2">
        <w:rPr>
          <w:rFonts w:ascii="Courier New" w:hAnsi="Courier New" w:cs="Courier New"/>
        </w:rPr>
        <w:t xml:space="preserve"> k</w:t>
      </w:r>
      <w:r w:rsidRPr="00E527A2">
        <w:rPr>
          <w:rFonts w:ascii="Courier New" w:hAnsi="Courier New" w:cs="Courier New"/>
          <w:lang w:val="ru-RU"/>
        </w:rPr>
        <w:sym w:font="Symbol" w:char="F0CE"/>
      </w:r>
      <w:r w:rsidRPr="00E527A2">
        <w:rPr>
          <w:rFonts w:ascii="Euclid Fraktur" w:hAnsi="Euclid Fraktur" w:cs="Courier New"/>
          <w:b/>
          <w:lang w:val="ru-RU"/>
        </w:rPr>
        <w:sym w:font="Euclid Math One" w:char="F04E"/>
      </w:r>
      <w:r w:rsidRPr="00E527A2">
        <w:rPr>
          <w:rFonts w:ascii="Courier New" w:hAnsi="Courier New" w:cs="Courier New"/>
          <w:vertAlign w:val="subscript"/>
        </w:rPr>
        <w:t>0</w:t>
      </w:r>
      <w:r w:rsidRPr="00E527A2">
        <w:rPr>
          <w:vertAlign w:val="subscript"/>
          <w:lang w:val="ru-RU"/>
        </w:rPr>
        <w:sym w:font="Euclid Symbol" w:char="F0A5"/>
      </w:r>
      <w:r w:rsidRPr="00E527A2">
        <w:t>.</w:t>
      </w:r>
    </w:p>
    <w:p w:rsidR="004A4600" w:rsidRPr="00E527A2" w:rsidRDefault="004A4600" w:rsidP="007235C9">
      <w:pPr>
        <w:spacing w:line="360" w:lineRule="auto"/>
        <w:ind w:left="284"/>
        <w:rPr>
          <w:lang w:val="ru-RU"/>
        </w:rPr>
      </w:pPr>
      <w:r w:rsidRPr="00E527A2">
        <w:rPr>
          <w:lang w:val="ru-RU"/>
        </w:rPr>
        <w:t xml:space="preserve">Отрезок называется </w:t>
      </w:r>
      <w:r w:rsidRPr="00E527A2">
        <w:rPr>
          <w:i/>
          <w:iCs/>
          <w:lang w:val="ru-RU"/>
        </w:rPr>
        <w:t>префиксом</w:t>
      </w:r>
      <w:r w:rsidRPr="00E527A2">
        <w:rPr>
          <w:lang w:val="ru-RU"/>
        </w:rPr>
        <w:t>, если</w:t>
      </w:r>
      <w:r w:rsidRPr="00E527A2">
        <w:rPr>
          <w:rFonts w:ascii="Courier New" w:hAnsi="Courier New" w:cs="Courier New"/>
          <w:lang w:val="ru-RU"/>
        </w:rPr>
        <w:t xml:space="preserve"> </w:t>
      </w:r>
      <w:r w:rsidRPr="00E527A2">
        <w:rPr>
          <w:rFonts w:ascii="Courier New" w:hAnsi="Courier New" w:cs="Courier New"/>
        </w:rPr>
        <w:t>n</w:t>
      </w:r>
      <w:r w:rsidRPr="00E527A2">
        <w:rPr>
          <w:rFonts w:ascii="Courier New" w:hAnsi="Courier New" w:cs="Courier New"/>
        </w:rPr>
        <w:sym w:font="Symbol" w:char="F0A3"/>
      </w:r>
      <w:r w:rsidRPr="00E527A2">
        <w:rPr>
          <w:rFonts w:ascii="Courier New" w:hAnsi="Courier New" w:cs="Courier New"/>
          <w:lang w:val="ru-RU"/>
        </w:rPr>
        <w:t>1</w:t>
      </w:r>
      <w:r w:rsidRPr="00E527A2">
        <w:rPr>
          <w:lang w:val="ru-RU"/>
        </w:rPr>
        <w:t xml:space="preserve">, </w:t>
      </w:r>
      <w:r w:rsidRPr="00E527A2">
        <w:rPr>
          <w:i/>
          <w:iCs/>
          <w:lang w:val="ru-RU"/>
        </w:rPr>
        <w:t>постфиксом</w:t>
      </w:r>
      <w:r w:rsidRPr="00E527A2">
        <w:rPr>
          <w:lang w:val="ru-RU"/>
        </w:rPr>
        <w:t>, если</w:t>
      </w:r>
      <w:r w:rsidRPr="00E527A2">
        <w:rPr>
          <w:rFonts w:ascii="Courier New" w:hAnsi="Courier New" w:cs="Courier New"/>
          <w:lang w:val="ru-RU"/>
        </w:rPr>
        <w:t xml:space="preserve"> </w:t>
      </w:r>
      <w:r w:rsidRPr="00E527A2">
        <w:rPr>
          <w:rFonts w:ascii="Courier New" w:hAnsi="Courier New" w:cs="Courier New"/>
        </w:rPr>
        <w:t>k</w:t>
      </w:r>
      <w:r>
        <w:rPr>
          <w:rFonts w:ascii="Courier New" w:hAnsi="Courier New" w:cs="Courier New"/>
        </w:rPr>
        <w:sym w:font="Symbol" w:char="F0B3"/>
      </w:r>
      <w:r w:rsidRPr="00E527A2">
        <w:rPr>
          <w:rFonts w:ascii="Courier New" w:hAnsi="Courier New" w:cs="Courier New"/>
          <w:b/>
          <w:bCs/>
          <w:lang w:val="ru-RU"/>
        </w:rPr>
        <w:t>|</w:t>
      </w:r>
      <w:r w:rsidRPr="00E527A2">
        <w:rPr>
          <w:rFonts w:ascii="Courier New" w:hAnsi="Courier New" w:cs="Courier New"/>
        </w:rPr>
        <w:sym w:font="Symbol" w:char="F073"/>
      </w:r>
      <w:r w:rsidRPr="00E527A2">
        <w:rPr>
          <w:rFonts w:ascii="Courier New" w:hAnsi="Courier New" w:cs="Courier New"/>
          <w:b/>
          <w:bCs/>
          <w:lang w:val="ru-RU"/>
        </w:rPr>
        <w:t>|</w:t>
      </w:r>
      <w:r w:rsidRPr="00E527A2">
        <w:rPr>
          <w:lang w:val="ru-RU"/>
        </w:rPr>
        <w:t>.</w:t>
      </w:r>
    </w:p>
    <w:p w:rsidR="004A4600" w:rsidRPr="00E527A2" w:rsidRDefault="004A4600" w:rsidP="007235C9">
      <w:pPr>
        <w:numPr>
          <w:ilvl w:val="0"/>
          <w:numId w:val="16"/>
        </w:numPr>
        <w:spacing w:line="360" w:lineRule="auto"/>
        <w:rPr>
          <w:lang w:val="ru-RU"/>
        </w:rPr>
      </w:pPr>
      <w:r w:rsidRPr="00E527A2">
        <w:rPr>
          <w:lang w:val="ru-RU"/>
        </w:rPr>
        <w:t>Если задано отображение</w:t>
      </w:r>
      <w:r w:rsidRPr="00E527A2">
        <w:rPr>
          <w:rFonts w:ascii="Courier New" w:hAnsi="Courier New" w:cs="Courier New"/>
          <w:lang w:val="ru-RU"/>
        </w:rPr>
        <w:t xml:space="preserve"> </w:t>
      </w:r>
      <w:r w:rsidRPr="00E527A2">
        <w:rPr>
          <w:b/>
          <w:i/>
        </w:rPr>
        <w:t>f</w:t>
      </w:r>
      <w:r w:rsidRPr="00E527A2">
        <w:rPr>
          <w:rFonts w:ascii="Courier New" w:hAnsi="Courier New" w:cs="Courier New"/>
          <w:szCs w:val="22"/>
          <w:lang w:val="ru-RU"/>
        </w:rPr>
        <w:t>:</w:t>
      </w:r>
      <w:r w:rsidRPr="00E527A2">
        <w:rPr>
          <w:rFonts w:ascii="Courier New" w:hAnsi="Courier New" w:cs="Courier New"/>
          <w:szCs w:val="22"/>
        </w:rPr>
        <w:t>A</w:t>
      </w:r>
      <w:r w:rsidRPr="00E527A2">
        <w:rPr>
          <w:rFonts w:ascii="Courier New" w:hAnsi="Courier New" w:cs="Courier New"/>
          <w:szCs w:val="22"/>
        </w:rPr>
        <w:sym w:font="Symbol" w:char="F0AE"/>
      </w:r>
      <w:r w:rsidRPr="00E527A2">
        <w:rPr>
          <w:rFonts w:ascii="Courier New" w:hAnsi="Courier New" w:cs="Courier New"/>
          <w:szCs w:val="22"/>
        </w:rPr>
        <w:t>B</w:t>
      </w:r>
      <w:r w:rsidRPr="00E527A2">
        <w:rPr>
          <w:szCs w:val="22"/>
          <w:lang w:val="ru-RU"/>
        </w:rPr>
        <w:t>, то, по умолчанию, будем считать также заданным отображение</w:t>
      </w:r>
      <w:r w:rsidRPr="00E527A2">
        <w:rPr>
          <w:rFonts w:ascii="Courier New" w:hAnsi="Courier New" w:cs="Courier New"/>
          <w:lang w:val="ru-RU"/>
        </w:rPr>
        <w:t xml:space="preserve"> </w:t>
      </w:r>
      <w:r w:rsidRPr="00E527A2">
        <w:rPr>
          <w:b/>
          <w:i/>
        </w:rPr>
        <w:t>f</w:t>
      </w:r>
      <w:r w:rsidRPr="00E527A2">
        <w:rPr>
          <w:rFonts w:ascii="Courier New" w:hAnsi="Courier New" w:cs="Courier New"/>
          <w:szCs w:val="22"/>
          <w:lang w:val="ru-RU"/>
        </w:rPr>
        <w:t>:</w:t>
      </w:r>
      <w:r w:rsidRPr="00E527A2">
        <w:rPr>
          <w:rFonts w:ascii="Courier New" w:hAnsi="Courier New" w:cs="Courier New"/>
          <w:szCs w:val="22"/>
        </w:rPr>
        <w:t>A</w:t>
      </w:r>
      <w:r w:rsidRPr="00E527A2">
        <w:rPr>
          <w:rFonts w:ascii="Courier New" w:hAnsi="Courier New" w:cs="Courier New"/>
          <w:vertAlign w:val="superscript"/>
          <w:lang w:val="ru-RU"/>
        </w:rPr>
        <w:sym w:font="Symbol" w:char="F077"/>
      </w:r>
      <w:r w:rsidRPr="00E527A2">
        <w:rPr>
          <w:rFonts w:ascii="Courier New" w:hAnsi="Courier New" w:cs="Courier New"/>
          <w:szCs w:val="22"/>
        </w:rPr>
        <w:sym w:font="Symbol" w:char="F0AE"/>
      </w:r>
      <w:r w:rsidRPr="00E527A2">
        <w:rPr>
          <w:rFonts w:ascii="Courier New" w:hAnsi="Courier New" w:cs="Courier New"/>
          <w:szCs w:val="22"/>
        </w:rPr>
        <w:t>B</w:t>
      </w:r>
      <w:r w:rsidRPr="00E527A2">
        <w:rPr>
          <w:rFonts w:ascii="Courier New" w:hAnsi="Courier New" w:cs="Courier New"/>
          <w:vertAlign w:val="superscript"/>
          <w:lang w:val="ru-RU"/>
        </w:rPr>
        <w:sym w:font="Symbol" w:char="F077"/>
      </w:r>
      <w:r w:rsidRPr="00E527A2">
        <w:rPr>
          <w:szCs w:val="22"/>
          <w:lang w:val="ru-RU"/>
        </w:rPr>
        <w:t>, определяемое следующим образом:</w:t>
      </w:r>
      <w:r w:rsidRPr="00E527A2">
        <w:rPr>
          <w:rFonts w:ascii="Courier New" w:hAnsi="Courier New" w:cs="Courier New"/>
          <w:lang w:val="ru-RU"/>
        </w:rPr>
        <w:t xml:space="preserve"> </w:t>
      </w:r>
      <w:r w:rsidRPr="00E527A2">
        <w:rPr>
          <w:rFonts w:ascii="Courier New" w:hAnsi="Courier New" w:cs="Courier New"/>
          <w:lang w:val="ru-RU"/>
        </w:rPr>
        <w:sym w:font="Symbol" w:char="F022"/>
      </w:r>
      <w:r w:rsidRPr="00E527A2">
        <w:rPr>
          <w:rFonts w:ascii="Courier New" w:hAnsi="Courier New" w:cs="Courier New"/>
        </w:rPr>
        <w:sym w:font="Symbol" w:char="F073"/>
      </w:r>
      <w:r w:rsidRPr="00E527A2">
        <w:rPr>
          <w:rFonts w:ascii="Courier New" w:hAnsi="Courier New" w:cs="Courier New"/>
        </w:rPr>
        <w:sym w:font="Symbol" w:char="F0CE"/>
      </w:r>
      <w:r w:rsidRPr="00E527A2">
        <w:rPr>
          <w:rFonts w:ascii="Courier New" w:hAnsi="Courier New" w:cs="Courier New"/>
          <w:szCs w:val="22"/>
        </w:rPr>
        <w:t>A</w:t>
      </w:r>
      <w:r w:rsidRPr="00E527A2">
        <w:rPr>
          <w:rFonts w:ascii="Courier New" w:hAnsi="Courier New" w:cs="Courier New"/>
          <w:vertAlign w:val="superscript"/>
          <w:lang w:val="ru-RU"/>
        </w:rPr>
        <w:sym w:font="Symbol" w:char="F077"/>
      </w:r>
      <w:r w:rsidRPr="00E527A2">
        <w:rPr>
          <w:rFonts w:ascii="Courier New" w:hAnsi="Courier New" w:cs="Courier New"/>
          <w:szCs w:val="22"/>
          <w:lang w:val="ru-RU"/>
        </w:rPr>
        <w:t> </w:t>
      </w:r>
      <w:r w:rsidRPr="00E527A2">
        <w:rPr>
          <w:b/>
          <w:i/>
        </w:rPr>
        <w:t>f</w:t>
      </w:r>
      <w:r w:rsidRPr="00E527A2">
        <w:rPr>
          <w:rFonts w:ascii="Courier New" w:hAnsi="Courier New" w:cs="Courier New"/>
          <w:szCs w:val="22"/>
          <w:lang w:val="ru-RU"/>
        </w:rPr>
        <w:t>(</w:t>
      </w:r>
      <w:r w:rsidRPr="00E527A2">
        <w:rPr>
          <w:rFonts w:ascii="Courier New" w:hAnsi="Courier New" w:cs="Courier New"/>
        </w:rPr>
        <w:sym w:font="Symbol" w:char="F073"/>
      </w:r>
      <w:r w:rsidRPr="00E527A2">
        <w:rPr>
          <w:rFonts w:ascii="Courier New" w:hAnsi="Courier New" w:cs="Courier New"/>
          <w:szCs w:val="22"/>
          <w:lang w:val="ru-RU"/>
        </w:rPr>
        <w:t>) =</w:t>
      </w:r>
      <w:r w:rsidRPr="00901048">
        <w:rPr>
          <w:rFonts w:cs="Courier New"/>
          <w:szCs w:val="22"/>
          <w:vertAlign w:val="subscript"/>
        </w:rPr>
        <w:t>def</w:t>
      </w:r>
      <w:r w:rsidRPr="00E527A2">
        <w:rPr>
          <w:rFonts w:ascii="Courier New" w:hAnsi="Courier New" w:cs="Courier New"/>
          <w:szCs w:val="22"/>
          <w:lang w:val="ru-RU"/>
        </w:rPr>
        <w:t> </w:t>
      </w:r>
      <w:r w:rsidRPr="00E527A2">
        <w:rPr>
          <w:rFonts w:ascii="Courier New" w:hAnsi="Courier New" w:cs="Courier New"/>
        </w:rPr>
        <w:sym w:font="Euclid Symbol" w:char="F0E1"/>
      </w:r>
      <w:r w:rsidRPr="00E527A2">
        <w:rPr>
          <w:b/>
          <w:i/>
        </w:rPr>
        <w:t>f</w:t>
      </w:r>
      <w:r w:rsidRPr="00E527A2">
        <w:rPr>
          <w:rFonts w:ascii="Courier New" w:hAnsi="Courier New" w:cs="Courier New"/>
          <w:szCs w:val="28"/>
          <w:vertAlign w:val="subscript"/>
        </w:rPr>
        <w:sym w:font="Symbol" w:char="F0B0"/>
      </w:r>
      <w:r w:rsidRPr="00E527A2">
        <w:rPr>
          <w:rFonts w:ascii="Courier New" w:hAnsi="Courier New" w:cs="Courier New"/>
        </w:rPr>
        <w:sym w:font="Symbol" w:char="F073"/>
      </w:r>
      <w:r w:rsidRPr="00E527A2">
        <w:rPr>
          <w:rFonts w:ascii="Courier New" w:hAnsi="Courier New" w:cs="Courier New"/>
          <w:lang w:val="ru-RU"/>
        </w:rPr>
        <w:t>(</w:t>
      </w:r>
      <w:r w:rsidRPr="00E527A2">
        <w:rPr>
          <w:rFonts w:ascii="Courier New" w:hAnsi="Courier New" w:cs="Courier New"/>
        </w:rPr>
        <w:t>i</w:t>
      </w:r>
      <w:r w:rsidRPr="00E527A2">
        <w:rPr>
          <w:rFonts w:ascii="Courier New" w:hAnsi="Courier New" w:cs="Courier New"/>
          <w:lang w:val="ru-RU"/>
        </w:rPr>
        <w:t>)</w:t>
      </w:r>
      <w:r w:rsidRPr="00E527A2">
        <w:rPr>
          <w:rFonts w:ascii="Courier New" w:hAnsi="Courier New" w:cs="Courier New"/>
          <w:szCs w:val="22"/>
          <w:lang w:val="ru-RU"/>
        </w:rPr>
        <w:t>|</w:t>
      </w:r>
      <w:r w:rsidRPr="00E527A2">
        <w:rPr>
          <w:rFonts w:ascii="Courier New" w:hAnsi="Courier New" w:cs="Courier New"/>
          <w:szCs w:val="22"/>
        </w:rPr>
        <w:t>i</w:t>
      </w:r>
      <w:r w:rsidRPr="00E527A2">
        <w:rPr>
          <w:rFonts w:ascii="Courier New" w:hAnsi="Courier New" w:cs="Courier New"/>
        </w:rPr>
        <w:sym w:font="Symbol" w:char="F0CE"/>
      </w:r>
      <w:r w:rsidRPr="00E527A2">
        <w:rPr>
          <w:rFonts w:ascii="Courier New" w:hAnsi="Courier New" w:cs="Courier New"/>
          <w:lang w:val="ru-RU"/>
        </w:rPr>
        <w:t>[1..</w:t>
      </w:r>
      <w:r w:rsidRPr="00E527A2">
        <w:rPr>
          <w:rFonts w:ascii="Courier New" w:hAnsi="Courier New" w:cs="Courier New"/>
          <w:b/>
          <w:lang w:val="ru-RU"/>
        </w:rPr>
        <w:t>|</w:t>
      </w:r>
      <w:r w:rsidRPr="00E527A2">
        <w:rPr>
          <w:rFonts w:ascii="Courier New" w:hAnsi="Courier New" w:cs="Courier New"/>
        </w:rPr>
        <w:sym w:font="Symbol" w:char="F073"/>
      </w:r>
      <w:r w:rsidRPr="00E527A2">
        <w:rPr>
          <w:rFonts w:ascii="Courier New" w:hAnsi="Courier New" w:cs="Courier New"/>
          <w:b/>
          <w:lang w:val="ru-RU"/>
        </w:rPr>
        <w:t>|</w:t>
      </w:r>
      <w:r w:rsidRPr="00E527A2">
        <w:rPr>
          <w:rFonts w:ascii="Courier New" w:hAnsi="Courier New" w:cs="Courier New"/>
          <w:lang w:val="ru-RU"/>
        </w:rPr>
        <w:t>]</w:t>
      </w:r>
      <w:r w:rsidRPr="00E527A2">
        <w:rPr>
          <w:rFonts w:ascii="Courier New" w:hAnsi="Courier New" w:cs="Courier New"/>
        </w:rPr>
        <w:sym w:font="Euclid Symbol" w:char="F0F1"/>
      </w:r>
      <w:r w:rsidRPr="00E527A2">
        <w:rPr>
          <w:szCs w:val="22"/>
          <w:lang w:val="ru-RU"/>
        </w:rPr>
        <w:t>.</w:t>
      </w:r>
    </w:p>
    <w:p w:rsidR="007262AE" w:rsidRDefault="004A4600" w:rsidP="007235C9">
      <w:pPr>
        <w:numPr>
          <w:ilvl w:val="0"/>
          <w:numId w:val="16"/>
        </w:numPr>
        <w:spacing w:line="360" w:lineRule="auto"/>
        <w:rPr>
          <w:lang w:val="ru-RU"/>
        </w:rPr>
      </w:pPr>
      <w:r w:rsidRPr="00E527A2">
        <w:rPr>
          <w:lang w:val="ru-RU"/>
        </w:rPr>
        <w:t>Конкатенация последовательностей</w:t>
      </w:r>
      <w:r w:rsidRPr="00E527A2">
        <w:rPr>
          <w:rFonts w:ascii="Courier New" w:hAnsi="Courier New" w:cs="Courier New"/>
          <w:lang w:val="ru-RU"/>
        </w:rPr>
        <w:t xml:space="preserve"> .</w:t>
      </w:r>
      <w:r w:rsidRPr="00E527A2">
        <w:rPr>
          <w:rFonts w:ascii="Courier New" w:hAnsi="Courier New" w:cs="Courier New"/>
        </w:rPr>
        <w:sym w:font="Symbol" w:char="F0D7"/>
      </w:r>
      <w:r w:rsidRPr="00E527A2">
        <w:rPr>
          <w:rFonts w:ascii="Courier New" w:hAnsi="Courier New" w:cs="Courier New"/>
          <w:lang w:val="ru-RU"/>
        </w:rPr>
        <w:t>.:</w:t>
      </w:r>
      <w:r w:rsidR="000F3070">
        <w:rPr>
          <w:rFonts w:ascii="Courier New" w:hAnsi="Courier New" w:cs="Courier New"/>
        </w:rPr>
        <w:t>L</w:t>
      </w:r>
      <w:r w:rsidRPr="00E527A2">
        <w:rPr>
          <w:rFonts w:ascii="Courier New" w:hAnsi="Courier New" w:cs="Courier New"/>
          <w:vertAlign w:val="superscript"/>
          <w:lang w:val="ru-RU"/>
        </w:rPr>
        <w:t>*</w:t>
      </w:r>
      <w:r w:rsidRPr="00E527A2">
        <w:rPr>
          <w:rFonts w:ascii="Courier New" w:hAnsi="Courier New" w:cs="Courier New"/>
          <w:lang w:val="ru-RU"/>
        </w:rPr>
        <w:sym w:font="Symbol" w:char="F0B4"/>
      </w:r>
      <w:r w:rsidR="000F3070">
        <w:rPr>
          <w:rFonts w:ascii="Courier New" w:hAnsi="Courier New" w:cs="Courier New"/>
        </w:rPr>
        <w:t>L</w:t>
      </w:r>
      <w:r w:rsidRPr="00E527A2">
        <w:rPr>
          <w:rFonts w:ascii="Courier New" w:hAnsi="Courier New" w:cs="Courier New"/>
          <w:vertAlign w:val="superscript"/>
          <w:lang w:val="ru-RU"/>
        </w:rPr>
        <w:sym w:font="Symbol" w:char="F077"/>
      </w:r>
      <w:r w:rsidRPr="00E527A2">
        <w:rPr>
          <w:rFonts w:ascii="Courier New" w:hAnsi="Courier New" w:cs="Courier New"/>
          <w:lang w:val="ru-RU"/>
        </w:rPr>
        <w:sym w:font="Symbol" w:char="F0AE"/>
      </w:r>
      <w:r w:rsidR="000F3070">
        <w:rPr>
          <w:rFonts w:ascii="Courier New" w:hAnsi="Courier New" w:cs="Courier New"/>
        </w:rPr>
        <w:t>L</w:t>
      </w:r>
      <w:r w:rsidRPr="00E527A2">
        <w:rPr>
          <w:rFonts w:ascii="Courier New" w:hAnsi="Courier New" w:cs="Courier New"/>
          <w:vertAlign w:val="superscript"/>
          <w:lang w:val="ru-RU"/>
        </w:rPr>
        <w:sym w:font="Symbol" w:char="F077"/>
      </w:r>
      <w:r w:rsidRPr="00E527A2">
        <w:rPr>
          <w:lang w:val="ru-RU"/>
        </w:rPr>
        <w:t>.</w:t>
      </w:r>
    </w:p>
    <w:p w:rsidR="004A4600" w:rsidRPr="00E527A2" w:rsidRDefault="004A4600" w:rsidP="007235C9">
      <w:pPr>
        <w:spacing w:line="360" w:lineRule="auto"/>
        <w:ind w:left="284"/>
        <w:rPr>
          <w:lang w:val="ru-RU"/>
        </w:rPr>
      </w:pPr>
      <w:r w:rsidRPr="00E527A2">
        <w:rPr>
          <w:lang w:val="ru-RU"/>
        </w:rPr>
        <w:t>Для</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CE"/>
      </w:r>
      <w:r w:rsidR="000F3070">
        <w:rPr>
          <w:rFonts w:ascii="Courier New" w:hAnsi="Courier New" w:cs="Courier New"/>
        </w:rPr>
        <w:t>L</w:t>
      </w:r>
      <w:r w:rsidRPr="00E527A2">
        <w:rPr>
          <w:rFonts w:ascii="Courier New" w:hAnsi="Courier New" w:cs="Courier New"/>
          <w:vertAlign w:val="superscript"/>
          <w:lang w:val="ru-RU"/>
        </w:rPr>
        <w:t>*</w:t>
      </w:r>
      <w:r w:rsidRPr="00E527A2">
        <w:rPr>
          <w:rFonts w:ascii="Courier New" w:hAnsi="Courier New" w:cs="Courier New"/>
          <w:lang w:val="ru-RU"/>
        </w:rPr>
        <w:t>, </w:t>
      </w:r>
      <w:r w:rsidRPr="00E527A2">
        <w:rPr>
          <w:rFonts w:ascii="Courier New" w:hAnsi="Courier New" w:cs="Courier New"/>
        </w:rPr>
        <w:sym w:font="Symbol" w:char="F06C"/>
      </w:r>
      <w:r w:rsidRPr="00E527A2">
        <w:rPr>
          <w:rFonts w:ascii="Courier New" w:hAnsi="Courier New" w:cs="Courier New"/>
        </w:rPr>
        <w:sym w:font="Symbol" w:char="F0CE"/>
      </w:r>
      <w:r w:rsidR="000F3070">
        <w:rPr>
          <w:rFonts w:ascii="Courier New" w:hAnsi="Courier New" w:cs="Courier New"/>
        </w:rPr>
        <w:t>L</w:t>
      </w:r>
      <w:r w:rsidRPr="00E527A2">
        <w:rPr>
          <w:rFonts w:ascii="Courier New" w:hAnsi="Courier New" w:cs="Courier New"/>
          <w:vertAlign w:val="superscript"/>
          <w:lang w:val="ru-RU"/>
        </w:rPr>
        <w:sym w:font="Symbol" w:char="F077"/>
      </w:r>
      <w:r w:rsidRPr="00E527A2">
        <w:rPr>
          <w:rFonts w:ascii="Courier New" w:hAnsi="Courier New" w:cs="Courier New"/>
          <w:lang w:val="ru-RU"/>
        </w:rPr>
        <w:t> : </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Symbol" w:char="F06C"/>
      </w:r>
      <w:r w:rsidRPr="00E527A2">
        <w:rPr>
          <w:rFonts w:ascii="Courier New" w:hAnsi="Courier New" w:cs="Courier New"/>
          <w:lang w:val="ru-RU"/>
        </w:rPr>
        <w:t> =</w:t>
      </w:r>
      <w:r w:rsidRPr="00901048">
        <w:rPr>
          <w:rFonts w:cs="Courier New"/>
          <w:vertAlign w:val="subscript"/>
        </w:rPr>
        <w:t>def</w:t>
      </w:r>
      <w:r w:rsidRPr="00E527A2">
        <w:rPr>
          <w:rFonts w:ascii="Courier New" w:hAnsi="Courier New" w:cs="Courier New"/>
          <w:lang w:val="ru-RU"/>
        </w:rPr>
        <w:t> </w:t>
      </w:r>
      <w:r w:rsidRPr="00E527A2">
        <w:rPr>
          <w:rFonts w:ascii="Courier New" w:hAnsi="Courier New" w:cs="Courier New"/>
        </w:rPr>
        <w:sym w:font="Symbol" w:char="F073"/>
      </w:r>
      <w:r w:rsidRPr="007E5889">
        <w:rPr>
          <w:rFonts w:ascii="Courier New" w:hAnsi="Courier New" w:cs="Courier New"/>
          <w:lang w:val="ru-RU"/>
        </w:rPr>
        <w:t xml:space="preserve"> </w:t>
      </w:r>
      <w:r>
        <w:rPr>
          <w:lang w:val="ru-RU"/>
        </w:rPr>
        <w:t>такая, что</w:t>
      </w:r>
    </w:p>
    <w:p w:rsidR="004A4600" w:rsidRPr="00E527A2" w:rsidRDefault="004A4600" w:rsidP="007235C9">
      <w:pPr>
        <w:spacing w:line="360" w:lineRule="auto"/>
        <w:ind w:left="284"/>
        <w:rPr>
          <w:lang w:val="ru-RU"/>
        </w:rPr>
      </w:pPr>
      <w:r w:rsidRPr="00E527A2">
        <w:rPr>
          <w:rFonts w:ascii="Courier New" w:hAnsi="Courier New" w:cs="Courier New"/>
          <w:b/>
          <w:bCs/>
          <w:lang w:val="ru-RU"/>
        </w:rPr>
        <w:t>|</w:t>
      </w:r>
      <w:r w:rsidRPr="00E527A2">
        <w:rPr>
          <w:rFonts w:ascii="Courier New" w:hAnsi="Courier New" w:cs="Courier New"/>
        </w:rPr>
        <w:sym w:font="Symbol" w:char="F073"/>
      </w:r>
      <w:r w:rsidRPr="00E527A2">
        <w:rPr>
          <w:rFonts w:ascii="Courier New" w:hAnsi="Courier New" w:cs="Courier New"/>
          <w:b/>
          <w:bCs/>
          <w:lang w:val="ru-RU"/>
        </w:rPr>
        <w:t>|</w:t>
      </w:r>
      <w:r w:rsidRPr="00E527A2">
        <w:rPr>
          <w:rFonts w:ascii="Courier New" w:hAnsi="Courier New" w:cs="Courier New"/>
          <w:lang w:val="ru-RU"/>
        </w:rPr>
        <w:t>=</w:t>
      </w:r>
      <w:r w:rsidRPr="00E527A2">
        <w:rPr>
          <w:rFonts w:ascii="Courier New" w:hAnsi="Courier New" w:cs="Courier New"/>
          <w:b/>
          <w:bCs/>
          <w:lang w:val="ru-RU"/>
        </w:rPr>
        <w:t>|</w:t>
      </w:r>
      <w:r w:rsidRPr="00E527A2">
        <w:rPr>
          <w:rFonts w:ascii="Courier New" w:hAnsi="Courier New" w:cs="Courier New"/>
        </w:rPr>
        <w:sym w:font="Symbol" w:char="F06D"/>
      </w:r>
      <w:r w:rsidRPr="00E527A2">
        <w:rPr>
          <w:rFonts w:ascii="Courier New" w:hAnsi="Courier New" w:cs="Courier New"/>
          <w:b/>
          <w:bCs/>
          <w:lang w:val="ru-RU"/>
        </w:rPr>
        <w:t>|</w:t>
      </w:r>
      <w:r w:rsidRPr="00E527A2">
        <w:rPr>
          <w:rFonts w:ascii="Courier New" w:hAnsi="Courier New" w:cs="Courier New"/>
          <w:lang w:val="ru-RU"/>
        </w:rPr>
        <w:t>+</w:t>
      </w:r>
      <w:r w:rsidRPr="00E527A2">
        <w:rPr>
          <w:rFonts w:ascii="Courier New" w:hAnsi="Courier New" w:cs="Courier New"/>
          <w:b/>
          <w:bCs/>
          <w:lang w:val="ru-RU"/>
        </w:rPr>
        <w:t>|</w:t>
      </w:r>
      <w:r w:rsidRPr="00E527A2">
        <w:rPr>
          <w:rFonts w:ascii="Courier New" w:hAnsi="Courier New" w:cs="Courier New"/>
        </w:rPr>
        <w:sym w:font="Symbol" w:char="F06C"/>
      </w:r>
      <w:r w:rsidRPr="00E527A2">
        <w:rPr>
          <w:rFonts w:ascii="Courier New" w:hAnsi="Courier New" w:cs="Courier New"/>
          <w:b/>
          <w:bCs/>
          <w:lang w:val="ru-RU"/>
        </w:rPr>
        <w:t>|</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lang w:val="ru-RU"/>
        </w:rPr>
        <w:t>[1..</w:t>
      </w:r>
      <w:r w:rsidRPr="00E527A2">
        <w:rPr>
          <w:rFonts w:ascii="Courier New" w:hAnsi="Courier New" w:cs="Courier New"/>
          <w:b/>
          <w:bCs/>
          <w:lang w:val="ru-RU"/>
        </w:rPr>
        <w:t>|</w:t>
      </w:r>
      <w:r w:rsidRPr="00E527A2">
        <w:rPr>
          <w:rFonts w:ascii="Courier New" w:hAnsi="Courier New" w:cs="Courier New"/>
        </w:rPr>
        <w:sym w:font="Symbol" w:char="F06D"/>
      </w:r>
      <w:r w:rsidRPr="00E527A2">
        <w:rPr>
          <w:rFonts w:ascii="Courier New" w:hAnsi="Courier New" w:cs="Courier New"/>
          <w:b/>
          <w:bCs/>
          <w:lang w:val="ru-RU"/>
        </w:rPr>
        <w:t>|</w:t>
      </w:r>
      <w:r w:rsidRPr="00E527A2">
        <w:rPr>
          <w:rFonts w:ascii="Courier New" w:hAnsi="Courier New" w:cs="Courier New"/>
          <w:lang w:val="ru-RU"/>
        </w:rPr>
        <w:t>]=</w:t>
      </w:r>
      <w:r w:rsidRPr="00E527A2">
        <w:rPr>
          <w:rFonts w:ascii="Courier New" w:hAnsi="Courier New" w:cs="Courier New"/>
        </w:rPr>
        <w:sym w:font="Symbol" w:char="F06D"/>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lang w:val="ru-RU"/>
        </w:rPr>
        <w:t>[</w:t>
      </w:r>
      <w:r w:rsidRPr="00E527A2">
        <w:rPr>
          <w:rFonts w:ascii="Courier New" w:hAnsi="Courier New" w:cs="Courier New"/>
          <w:b/>
          <w:bCs/>
          <w:lang w:val="ru-RU"/>
        </w:rPr>
        <w:t>|</w:t>
      </w:r>
      <w:r w:rsidRPr="00E527A2">
        <w:rPr>
          <w:rFonts w:ascii="Courier New" w:hAnsi="Courier New" w:cs="Courier New"/>
        </w:rPr>
        <w:sym w:font="Symbol" w:char="F06D"/>
      </w:r>
      <w:r w:rsidRPr="00E527A2">
        <w:rPr>
          <w:rFonts w:ascii="Courier New" w:hAnsi="Courier New" w:cs="Courier New"/>
          <w:b/>
          <w:bCs/>
          <w:lang w:val="ru-RU"/>
        </w:rPr>
        <w:t>|</w:t>
      </w:r>
      <w:r w:rsidRPr="00E527A2">
        <w:rPr>
          <w:rFonts w:ascii="Courier New" w:hAnsi="Courier New" w:cs="Courier New"/>
          <w:lang w:val="ru-RU"/>
        </w:rPr>
        <w:t>+1..</w:t>
      </w:r>
      <w:r w:rsidRPr="00E527A2">
        <w:rPr>
          <w:rFonts w:ascii="Courier New" w:hAnsi="Courier New" w:cs="Courier New"/>
          <w:b/>
          <w:bCs/>
          <w:lang w:val="ru-RU"/>
        </w:rPr>
        <w:t>|</w:t>
      </w:r>
      <w:r w:rsidRPr="00E527A2">
        <w:rPr>
          <w:rFonts w:ascii="Courier New" w:hAnsi="Courier New" w:cs="Courier New"/>
        </w:rPr>
        <w:sym w:font="Symbol" w:char="F073"/>
      </w:r>
      <w:r w:rsidRPr="00E527A2">
        <w:rPr>
          <w:rFonts w:ascii="Courier New" w:hAnsi="Courier New" w:cs="Courier New"/>
          <w:b/>
          <w:bCs/>
          <w:lang w:val="ru-RU"/>
        </w:rPr>
        <w:t>|</w:t>
      </w:r>
      <w:r w:rsidRPr="00E527A2">
        <w:rPr>
          <w:rFonts w:ascii="Courier New" w:hAnsi="Courier New" w:cs="Courier New"/>
          <w:lang w:val="ru-RU"/>
        </w:rPr>
        <w:t>]=</w:t>
      </w:r>
      <w:r w:rsidRPr="00E527A2">
        <w:rPr>
          <w:rFonts w:ascii="Courier New" w:hAnsi="Courier New" w:cs="Courier New"/>
        </w:rPr>
        <w:sym w:font="Symbol" w:char="F06C"/>
      </w:r>
      <w:r w:rsidRPr="00E527A2">
        <w:rPr>
          <w:lang w:val="ru-RU"/>
        </w:rPr>
        <w:t>,</w:t>
      </w:r>
    </w:p>
    <w:p w:rsidR="004A4600" w:rsidRPr="00E527A2" w:rsidRDefault="004A4600" w:rsidP="007235C9">
      <w:pPr>
        <w:spacing w:line="360" w:lineRule="auto"/>
        <w:ind w:left="284"/>
        <w:rPr>
          <w:lang w:val="ru-RU"/>
        </w:rPr>
      </w:pPr>
      <w:r w:rsidRPr="00E527A2">
        <w:rPr>
          <w:lang w:val="ru-RU"/>
        </w:rPr>
        <w:t>то есть</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lang w:val="ru-RU"/>
        </w:rPr>
        <w:t xml:space="preserve"> </w:t>
      </w:r>
      <w:r w:rsidRPr="00E527A2">
        <w:rPr>
          <w:lang w:val="ru-RU"/>
        </w:rPr>
        <w:t>префикс</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lang w:val="ru-RU"/>
        </w:rPr>
        <w:t>, а</w:t>
      </w:r>
      <w:r w:rsidRPr="00E527A2">
        <w:rPr>
          <w:rFonts w:ascii="Courier New" w:hAnsi="Courier New" w:cs="Courier New"/>
          <w:lang w:val="ru-RU"/>
        </w:rPr>
        <w:t xml:space="preserve"> </w:t>
      </w:r>
      <w:r w:rsidRPr="00E527A2">
        <w:rPr>
          <w:rFonts w:ascii="Courier New" w:hAnsi="Courier New" w:cs="Courier New"/>
        </w:rPr>
        <w:sym w:font="Symbol" w:char="F06C"/>
      </w:r>
      <w:r w:rsidRPr="00E527A2">
        <w:rPr>
          <w:rFonts w:ascii="Courier New" w:hAnsi="Courier New" w:cs="Courier New"/>
          <w:lang w:val="ru-RU"/>
        </w:rPr>
        <w:t xml:space="preserve"> </w:t>
      </w:r>
      <w:r>
        <w:rPr>
          <w:lang w:val="ru-RU"/>
        </w:rPr>
        <w:t>следующий за</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lang w:val="ru-RU"/>
        </w:rPr>
        <w:t xml:space="preserve"> </w:t>
      </w:r>
      <w:r>
        <w:rPr>
          <w:lang w:val="ru-RU"/>
        </w:rPr>
        <w:t>п</w:t>
      </w:r>
      <w:r w:rsidRPr="00E527A2">
        <w:rPr>
          <w:lang w:val="ru-RU"/>
        </w:rPr>
        <w:t>остфикс</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lang w:val="ru-RU"/>
        </w:rPr>
        <w:t>.</w:t>
      </w:r>
    </w:p>
    <w:p w:rsidR="004A4600" w:rsidRPr="00E527A2" w:rsidRDefault="004A4600" w:rsidP="007235C9">
      <w:pPr>
        <w:spacing w:line="360" w:lineRule="auto"/>
        <w:ind w:left="284"/>
        <w:rPr>
          <w:lang w:val="ru-RU"/>
        </w:rPr>
      </w:pPr>
      <w:r w:rsidRPr="00E527A2">
        <w:rPr>
          <w:lang w:val="ru-RU"/>
        </w:rPr>
        <w:t>Будем говорить, что</w:t>
      </w:r>
      <w:r w:rsidRPr="00E527A2">
        <w:rPr>
          <w:rFonts w:ascii="Courier New" w:hAnsi="Courier New" w:cs="Courier New"/>
          <w:lang w:val="ru-RU"/>
        </w:rPr>
        <w:t xml:space="preserve"> </w:t>
      </w:r>
      <w:r w:rsidRPr="00E527A2">
        <w:rPr>
          <w:rFonts w:ascii="Courier New" w:hAnsi="Courier New" w:cs="Courier New"/>
        </w:rPr>
        <w:sym w:font="Symbol" w:char="F06C"/>
      </w:r>
      <w:r w:rsidRPr="00E527A2">
        <w:rPr>
          <w:rFonts w:ascii="Courier New" w:hAnsi="Courier New" w:cs="Courier New"/>
          <w:lang w:val="ru-RU"/>
        </w:rPr>
        <w:t xml:space="preserve"> </w:t>
      </w:r>
      <w:r w:rsidRPr="00E527A2">
        <w:rPr>
          <w:i/>
          <w:lang w:val="ru-RU"/>
        </w:rPr>
        <w:t>продолжает</w:t>
      </w:r>
      <w:r w:rsidRPr="00E527A2">
        <w:rPr>
          <w:lang w:val="ru-RU"/>
        </w:rPr>
        <w:t xml:space="preserve"> (является </w:t>
      </w:r>
      <w:r w:rsidRPr="00E527A2">
        <w:rPr>
          <w:i/>
          <w:lang w:val="ru-RU"/>
        </w:rPr>
        <w:t>продолжением</w:t>
      </w:r>
      <w:r w:rsidRPr="00E527A2">
        <w:rPr>
          <w:lang w:val="ru-RU"/>
        </w:rPr>
        <w:t>)</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lang w:val="ru-RU"/>
        </w:rPr>
        <w:t>,</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lang w:val="ru-RU"/>
        </w:rPr>
        <w:t xml:space="preserve"> </w:t>
      </w:r>
      <w:r w:rsidRPr="00E527A2">
        <w:rPr>
          <w:i/>
          <w:lang w:val="ru-RU"/>
        </w:rPr>
        <w:t>продолжается</w:t>
      </w:r>
      <w:r w:rsidRPr="00E527A2">
        <w:rPr>
          <w:lang w:val="ru-RU"/>
        </w:rPr>
        <w:t xml:space="preserve"> (имеет </w:t>
      </w:r>
      <w:r w:rsidRPr="00E527A2">
        <w:rPr>
          <w:i/>
          <w:lang w:val="ru-RU"/>
        </w:rPr>
        <w:t>продолжение</w:t>
      </w:r>
      <w:r w:rsidRPr="00E527A2">
        <w:rPr>
          <w:lang w:val="ru-RU"/>
        </w:rPr>
        <w:t>)</w:t>
      </w:r>
      <w:r w:rsidRPr="00E527A2">
        <w:rPr>
          <w:rFonts w:ascii="Courier New" w:hAnsi="Courier New" w:cs="Courier New"/>
          <w:lang w:val="ru-RU"/>
        </w:rPr>
        <w:t xml:space="preserve"> </w:t>
      </w:r>
      <w:r w:rsidRPr="00E527A2">
        <w:rPr>
          <w:rFonts w:ascii="Courier New" w:hAnsi="Courier New" w:cs="Courier New"/>
        </w:rPr>
        <w:sym w:font="Symbol" w:char="F06C"/>
      </w:r>
      <w:r w:rsidRPr="00E527A2">
        <w:rPr>
          <w:lang w:val="ru-RU"/>
        </w:rPr>
        <w:t>,</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lang w:val="ru-RU"/>
        </w:rPr>
        <w:t xml:space="preserve"> </w:t>
      </w:r>
      <w:r w:rsidRPr="00E527A2">
        <w:rPr>
          <w:i/>
          <w:lang w:val="ru-RU"/>
        </w:rPr>
        <w:t>продолжается до</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Symbol" w:char="F06C"/>
      </w:r>
      <w:r w:rsidRPr="00E527A2">
        <w:rPr>
          <w:lang w:val="ru-RU"/>
        </w:rPr>
        <w:t>.</w:t>
      </w:r>
    </w:p>
    <w:p w:rsidR="004A4600" w:rsidRPr="00E527A2" w:rsidRDefault="004A4600" w:rsidP="007235C9">
      <w:pPr>
        <w:numPr>
          <w:ilvl w:val="0"/>
          <w:numId w:val="16"/>
        </w:numPr>
        <w:spacing w:line="360" w:lineRule="auto"/>
        <w:rPr>
          <w:lang w:val="ru-RU"/>
        </w:rPr>
      </w:pPr>
      <w:r w:rsidRPr="00E527A2">
        <w:rPr>
          <w:lang w:val="ru-RU"/>
        </w:rPr>
        <w:t>Как обычно, конкатенация распространяется на операнды, которые являются множествами последовательностей</w:t>
      </w:r>
    </w:p>
    <w:p w:rsidR="004A4600" w:rsidRPr="00E527A2" w:rsidRDefault="004A4600" w:rsidP="007235C9">
      <w:pPr>
        <w:spacing w:line="360" w:lineRule="auto"/>
        <w:rPr>
          <w:lang w:val="ru-RU"/>
        </w:rPr>
      </w:pPr>
      <w:r w:rsidRPr="00E527A2">
        <w:rPr>
          <w:rFonts w:ascii="Courier New" w:hAnsi="Courier New" w:cs="Courier New"/>
          <w:lang w:val="ru-RU"/>
        </w:rPr>
        <w:tab/>
      </w:r>
      <w:r w:rsidRPr="00E527A2">
        <w:rPr>
          <w:rFonts w:ascii="Courier New" w:hAnsi="Courier New" w:cs="Courier New"/>
          <w:lang w:val="ru-RU"/>
        </w:rPr>
        <w:tab/>
        <w:t>.</w:t>
      </w:r>
      <w:r w:rsidRPr="00E527A2">
        <w:rPr>
          <w:rFonts w:ascii="Courier New" w:hAnsi="Courier New" w:cs="Courier New"/>
        </w:rPr>
        <w:sym w:font="Symbol" w:char="F0D7"/>
      </w:r>
      <w:r w:rsidRPr="00E527A2">
        <w:rPr>
          <w:rFonts w:ascii="Courier New" w:hAnsi="Courier New" w:cs="Courier New"/>
          <w:lang w:val="ru-RU"/>
        </w:rPr>
        <w:t>.:</w:t>
      </w:r>
      <w:r w:rsidR="00DE0D3B" w:rsidRPr="00DE0D3B">
        <w:rPr>
          <w:rFonts w:ascii="Euclid Math One" w:hAnsi="Euclid Math One" w:cs="Courier New"/>
        </w:rPr>
        <w:t></w:t>
      </w:r>
      <w:r w:rsidRPr="00E527A2">
        <w:rPr>
          <w:rFonts w:ascii="Courier New" w:hAnsi="Courier New" w:cs="Courier New"/>
          <w:lang w:val="ru-RU"/>
        </w:rPr>
        <w:t>(</w:t>
      </w:r>
      <w:r w:rsidR="000F3070">
        <w:rPr>
          <w:rFonts w:ascii="Courier New" w:hAnsi="Courier New" w:cs="Courier New"/>
        </w:rPr>
        <w:t>L</w:t>
      </w:r>
      <w:r w:rsidRPr="00E527A2">
        <w:rPr>
          <w:rFonts w:ascii="Courier New" w:hAnsi="Courier New" w:cs="Courier New"/>
          <w:vertAlign w:val="superscript"/>
          <w:lang w:val="ru-RU"/>
        </w:rPr>
        <w:t>*</w:t>
      </w:r>
      <w:r w:rsidRPr="00E527A2">
        <w:rPr>
          <w:rFonts w:ascii="Courier New" w:hAnsi="Courier New" w:cs="Courier New"/>
          <w:lang w:val="ru-RU"/>
        </w:rPr>
        <w:t>)</w:t>
      </w:r>
      <w:r w:rsidRPr="00E527A2">
        <w:rPr>
          <w:rFonts w:ascii="Courier New" w:hAnsi="Courier New" w:cs="Courier New"/>
          <w:lang w:val="ru-RU"/>
        </w:rPr>
        <w:sym w:font="Symbol" w:char="F0B4"/>
      </w:r>
      <w:r w:rsidR="00DE0D3B" w:rsidRPr="00DE0D3B">
        <w:rPr>
          <w:rFonts w:ascii="Euclid Math One" w:hAnsi="Euclid Math One" w:cs="Courier New"/>
        </w:rPr>
        <w:t></w:t>
      </w:r>
      <w:r w:rsidRPr="00E527A2">
        <w:rPr>
          <w:rFonts w:ascii="Courier New" w:hAnsi="Courier New" w:cs="Courier New"/>
          <w:lang w:val="ru-RU"/>
        </w:rPr>
        <w:t>(</w:t>
      </w:r>
      <w:r w:rsidR="000F3070">
        <w:rPr>
          <w:rFonts w:ascii="Courier New" w:hAnsi="Courier New" w:cs="Courier New"/>
        </w:rPr>
        <w:t>L</w:t>
      </w:r>
      <w:r w:rsidRPr="00E527A2">
        <w:rPr>
          <w:rFonts w:ascii="Courier New" w:hAnsi="Courier New" w:cs="Courier New"/>
          <w:vertAlign w:val="superscript"/>
          <w:lang w:val="ru-RU"/>
        </w:rPr>
        <w:sym w:font="Symbol" w:char="F077"/>
      </w:r>
      <w:r w:rsidRPr="00E527A2">
        <w:rPr>
          <w:rFonts w:ascii="Courier New" w:hAnsi="Courier New" w:cs="Courier New"/>
          <w:lang w:val="ru-RU"/>
        </w:rPr>
        <w:t>)</w:t>
      </w:r>
      <w:r w:rsidRPr="00E527A2">
        <w:rPr>
          <w:rFonts w:ascii="Courier New" w:hAnsi="Courier New" w:cs="Courier New"/>
          <w:lang w:val="ru-RU"/>
        </w:rPr>
        <w:sym w:font="Symbol" w:char="F0AE"/>
      </w:r>
      <w:r w:rsidR="00DE0D3B" w:rsidRPr="00DE0D3B">
        <w:rPr>
          <w:rFonts w:ascii="Euclid Math One" w:hAnsi="Euclid Math One" w:cs="Courier New"/>
        </w:rPr>
        <w:t></w:t>
      </w:r>
      <w:r w:rsidRPr="00E527A2">
        <w:rPr>
          <w:rFonts w:ascii="Courier New" w:hAnsi="Courier New" w:cs="Courier New"/>
          <w:lang w:val="ru-RU"/>
        </w:rPr>
        <w:t>(</w:t>
      </w:r>
      <w:r w:rsidR="000F3070">
        <w:rPr>
          <w:rFonts w:ascii="Courier New" w:hAnsi="Courier New" w:cs="Courier New"/>
        </w:rPr>
        <w:t>L</w:t>
      </w:r>
      <w:r w:rsidRPr="00E527A2">
        <w:rPr>
          <w:rFonts w:ascii="Courier New" w:hAnsi="Courier New" w:cs="Courier New"/>
          <w:vertAlign w:val="superscript"/>
          <w:lang w:val="ru-RU"/>
        </w:rPr>
        <w:sym w:font="Symbol" w:char="F077"/>
      </w:r>
      <w:r w:rsidRPr="00E527A2">
        <w:rPr>
          <w:rFonts w:ascii="Courier New" w:hAnsi="Courier New" w:cs="Courier New"/>
          <w:lang w:val="ru-RU"/>
        </w:rPr>
        <w:t>)</w:t>
      </w:r>
      <w:r w:rsidRPr="00E527A2">
        <w:rPr>
          <w:lang w:val="ru-RU"/>
        </w:rPr>
        <w:t>:</w:t>
      </w:r>
    </w:p>
    <w:p w:rsidR="004A4600" w:rsidRPr="00E527A2" w:rsidRDefault="004A4600" w:rsidP="007235C9">
      <w:pPr>
        <w:spacing w:line="360" w:lineRule="auto"/>
        <w:rPr>
          <w:lang w:val="ru-RU"/>
        </w:rPr>
      </w:pPr>
      <w:r w:rsidRPr="00E527A2">
        <w:rPr>
          <w:lang w:val="ru-RU"/>
        </w:rPr>
        <w:tab/>
      </w:r>
      <w:r w:rsidRPr="00E527A2">
        <w:rPr>
          <w:lang w:val="ru-RU"/>
        </w:rPr>
        <w:tab/>
        <w:t>для</w:t>
      </w:r>
      <w:r w:rsidRPr="00E527A2">
        <w:rPr>
          <w:rFonts w:ascii="Courier New" w:hAnsi="Courier New" w:cs="Courier New"/>
          <w:lang w:val="ru-RU"/>
        </w:rPr>
        <w:t xml:space="preserve"> </w:t>
      </w:r>
      <w:r w:rsidRPr="00E527A2">
        <w:rPr>
          <w:rFonts w:ascii="Courier New" w:hAnsi="Courier New" w:cs="Courier New"/>
          <w:b/>
        </w:rPr>
        <w:sym w:font="Symbol" w:char="F04D"/>
      </w:r>
      <w:r w:rsidRPr="00E527A2">
        <w:rPr>
          <w:rFonts w:ascii="Courier New" w:hAnsi="Courier New" w:cs="Courier New"/>
        </w:rPr>
        <w:sym w:font="Symbol" w:char="F0CD"/>
      </w:r>
      <w:r w:rsidR="000F3070">
        <w:rPr>
          <w:rFonts w:ascii="Courier New" w:hAnsi="Courier New" w:cs="Courier New"/>
        </w:rPr>
        <w:t>L</w:t>
      </w:r>
      <w:r w:rsidRPr="00E527A2">
        <w:rPr>
          <w:rFonts w:ascii="Courier New" w:hAnsi="Courier New" w:cs="Courier New"/>
          <w:vertAlign w:val="superscript"/>
          <w:lang w:val="ru-RU"/>
        </w:rPr>
        <w:t>*</w:t>
      </w:r>
      <w:r w:rsidRPr="00E527A2">
        <w:rPr>
          <w:rFonts w:ascii="Courier New" w:hAnsi="Courier New" w:cs="Courier New"/>
          <w:lang w:val="ru-RU"/>
        </w:rPr>
        <w:t>, </w:t>
      </w:r>
      <w:r w:rsidRPr="00E527A2">
        <w:rPr>
          <w:rFonts w:ascii="Courier New" w:hAnsi="Courier New" w:cs="Courier New"/>
          <w:b/>
          <w:lang w:val="ru-RU"/>
        </w:rPr>
        <w:sym w:font="Symbol" w:char="F04C"/>
      </w:r>
      <w:r w:rsidRPr="00E527A2">
        <w:rPr>
          <w:rFonts w:ascii="Courier New" w:hAnsi="Courier New" w:cs="Courier New"/>
        </w:rPr>
        <w:sym w:font="Symbol" w:char="F0CD"/>
      </w:r>
      <w:r w:rsidR="000F3070">
        <w:rPr>
          <w:rFonts w:ascii="Courier New" w:hAnsi="Courier New" w:cs="Courier New"/>
        </w:rPr>
        <w:t>L</w:t>
      </w:r>
      <w:r w:rsidRPr="00E527A2">
        <w:rPr>
          <w:rFonts w:ascii="Courier New" w:hAnsi="Courier New" w:cs="Courier New"/>
          <w:vertAlign w:val="superscript"/>
          <w:lang w:val="ru-RU"/>
        </w:rPr>
        <w:sym w:font="Symbol" w:char="F077"/>
      </w:r>
      <w:r w:rsidRPr="00E527A2">
        <w:rPr>
          <w:rFonts w:ascii="Courier New" w:hAnsi="Courier New" w:cs="Courier New"/>
          <w:lang w:val="ru-RU"/>
        </w:rPr>
        <w:t> </w:t>
      </w:r>
      <w:r w:rsidRPr="00E527A2">
        <w:rPr>
          <w:rFonts w:ascii="Courier New" w:hAnsi="Courier New" w:cs="Courier New"/>
          <w:b/>
        </w:rPr>
        <w:sym w:font="Symbol" w:char="F04D"/>
      </w:r>
      <w:r w:rsidRPr="00E527A2">
        <w:rPr>
          <w:rFonts w:ascii="Courier New" w:hAnsi="Courier New" w:cs="Courier New"/>
        </w:rPr>
        <w:sym w:font="Symbol" w:char="F0D7"/>
      </w:r>
      <w:r w:rsidRPr="00E527A2">
        <w:rPr>
          <w:rFonts w:ascii="Courier New" w:hAnsi="Courier New" w:cs="Courier New"/>
          <w:b/>
          <w:lang w:val="ru-RU"/>
        </w:rPr>
        <w:sym w:font="Symbol" w:char="F04C"/>
      </w:r>
      <w:r w:rsidRPr="00E527A2">
        <w:rPr>
          <w:rFonts w:ascii="Courier New" w:hAnsi="Courier New" w:cs="Courier New"/>
          <w:lang w:val="ru-RU"/>
        </w:rPr>
        <w:t> =</w:t>
      </w:r>
      <w:r w:rsidRPr="00901048">
        <w:rPr>
          <w:rFonts w:cs="Courier New"/>
          <w:vertAlign w:val="subscript"/>
        </w:rPr>
        <w:t>def</w:t>
      </w:r>
      <w:r w:rsidRPr="00E527A2">
        <w:rPr>
          <w:rFonts w:ascii="Courier New" w:hAnsi="Courier New" w:cs="Courier New"/>
          <w:lang w:val="ru-RU"/>
        </w:rPr>
        <w:t> {</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Symbol" w:char="F06C"/>
      </w:r>
      <w:r w:rsidRPr="00E527A2">
        <w:rPr>
          <w:rFonts w:ascii="Courier New" w:hAnsi="Courier New" w:cs="Courier New"/>
          <w:lang w:val="ru-RU"/>
        </w:rPr>
        <w:t>|</w:t>
      </w:r>
      <w:r w:rsidRPr="00E527A2">
        <w:rPr>
          <w:rFonts w:ascii="Courier New" w:hAnsi="Courier New" w:cs="Courier New"/>
        </w:rPr>
        <w:sym w:font="Symbol" w:char="F06D"/>
      </w:r>
      <w:r w:rsidRPr="00E527A2">
        <w:rPr>
          <w:rFonts w:ascii="Courier New" w:hAnsi="Courier New" w:cs="Courier New"/>
          <w:lang w:val="ru-RU"/>
        </w:rPr>
        <w:sym w:font="Symbol" w:char="F0CE"/>
      </w:r>
      <w:r w:rsidRPr="00E527A2">
        <w:rPr>
          <w:rFonts w:ascii="Courier New" w:hAnsi="Courier New" w:cs="Courier New"/>
          <w:b/>
        </w:rPr>
        <w:sym w:font="Symbol" w:char="F04D"/>
      </w:r>
      <w:r w:rsidRPr="00E527A2">
        <w:rPr>
          <w:rFonts w:ascii="Courier New" w:hAnsi="Courier New" w:cs="Courier New"/>
          <w:lang w:val="ru-RU"/>
        </w:rPr>
        <w:t> &amp; </w:t>
      </w:r>
      <w:r w:rsidRPr="00E527A2">
        <w:rPr>
          <w:rFonts w:ascii="Courier New" w:hAnsi="Courier New" w:cs="Courier New"/>
        </w:rPr>
        <w:sym w:font="Symbol" w:char="F06C"/>
      </w:r>
      <w:r w:rsidRPr="00E527A2">
        <w:rPr>
          <w:rFonts w:ascii="Courier New" w:hAnsi="Courier New" w:cs="Courier New"/>
          <w:lang w:val="ru-RU"/>
        </w:rPr>
        <w:sym w:font="Symbol" w:char="F0CE"/>
      </w:r>
      <w:r w:rsidRPr="00E527A2">
        <w:rPr>
          <w:rFonts w:ascii="Courier New" w:hAnsi="Courier New" w:cs="Courier New"/>
          <w:b/>
          <w:lang w:val="ru-RU"/>
        </w:rPr>
        <w:sym w:font="Symbol" w:char="F04C"/>
      </w:r>
      <w:r w:rsidRPr="00E527A2">
        <w:rPr>
          <w:rFonts w:ascii="Courier New" w:hAnsi="Courier New" w:cs="Courier New"/>
          <w:lang w:val="ru-RU"/>
        </w:rPr>
        <w:t>}</w:t>
      </w:r>
      <w:r w:rsidRPr="00E527A2">
        <w:rPr>
          <w:lang w:val="ru-RU"/>
        </w:rPr>
        <w:t>;</w:t>
      </w:r>
    </w:p>
    <w:p w:rsidR="004A4600" w:rsidRPr="00E527A2" w:rsidRDefault="004A4600" w:rsidP="007235C9">
      <w:pPr>
        <w:keepLines/>
        <w:numPr>
          <w:ilvl w:val="0"/>
          <w:numId w:val="34"/>
        </w:numPr>
        <w:spacing w:line="360" w:lineRule="auto"/>
        <w:rPr>
          <w:lang w:val="ru-RU"/>
        </w:rPr>
      </w:pPr>
      <w:r w:rsidRPr="00E527A2">
        <w:rPr>
          <w:lang w:val="ru-RU"/>
        </w:rPr>
        <w:lastRenderedPageBreak/>
        <w:t>Для бинарного оператора</w:t>
      </w:r>
      <w:r w:rsidRPr="00E527A2">
        <w:rPr>
          <w:rFonts w:ascii="Courier New" w:hAnsi="Courier New" w:cs="Courier New"/>
          <w:lang w:val="ru-RU"/>
        </w:rPr>
        <w:t xml:space="preserve"> .</w:t>
      </w:r>
      <w:r w:rsidRPr="00E527A2">
        <w:rPr>
          <w:rFonts w:ascii="Courier New" w:hAnsi="Courier New" w:cs="Courier New"/>
          <w:lang w:val="ru-RU"/>
        </w:rPr>
        <w:sym w:font="Symbol" w:char="F0C4"/>
      </w:r>
      <w:r w:rsidRPr="00E527A2">
        <w:rPr>
          <w:rFonts w:ascii="Courier New" w:hAnsi="Courier New" w:cs="Courier New"/>
          <w:lang w:val="ru-RU"/>
        </w:rPr>
        <w:t>.:</w:t>
      </w:r>
      <w:r w:rsidR="000F3070">
        <w:rPr>
          <w:rFonts w:ascii="Courier New" w:hAnsi="Courier New" w:cs="Courier New"/>
        </w:rPr>
        <w:t>L</w:t>
      </w:r>
      <w:r w:rsidRPr="00E527A2">
        <w:rPr>
          <w:rFonts w:ascii="Courier New" w:hAnsi="Courier New" w:cs="Courier New"/>
          <w:vertAlign w:val="superscript"/>
          <w:lang w:val="ru-RU"/>
        </w:rPr>
        <w:t>*</w:t>
      </w:r>
      <w:r w:rsidRPr="00E527A2">
        <w:rPr>
          <w:rFonts w:ascii="Courier New" w:hAnsi="Courier New" w:cs="Courier New"/>
          <w:lang w:val="ru-RU"/>
        </w:rPr>
        <w:sym w:font="Symbol" w:char="F0B4"/>
      </w:r>
      <w:r w:rsidR="000F3070">
        <w:rPr>
          <w:rFonts w:ascii="Courier New" w:hAnsi="Courier New" w:cs="Courier New"/>
        </w:rPr>
        <w:t>L</w:t>
      </w:r>
      <w:r w:rsidRPr="00E527A2">
        <w:rPr>
          <w:rFonts w:ascii="Courier New" w:hAnsi="Courier New" w:cs="Courier New"/>
          <w:vertAlign w:val="superscript"/>
          <w:lang w:val="ru-RU"/>
        </w:rPr>
        <w:t>*</w:t>
      </w:r>
      <w:r w:rsidRPr="00E527A2">
        <w:rPr>
          <w:rFonts w:ascii="Courier New" w:hAnsi="Courier New" w:cs="Courier New"/>
          <w:lang w:val="ru-RU"/>
        </w:rPr>
        <w:sym w:font="Symbol" w:char="F0AE"/>
      </w:r>
      <w:r w:rsidR="000F3070">
        <w:rPr>
          <w:rFonts w:ascii="Courier New" w:hAnsi="Courier New" w:cs="Courier New"/>
          <w:lang w:val="ru-RU"/>
        </w:rPr>
        <w:t>L</w:t>
      </w:r>
      <w:r w:rsidRPr="00E527A2">
        <w:rPr>
          <w:rFonts w:ascii="Courier New" w:hAnsi="Courier New" w:cs="Courier New"/>
          <w:vertAlign w:val="superscript"/>
          <w:lang w:val="ru-RU"/>
        </w:rPr>
        <w:t>*</w:t>
      </w:r>
      <w:r w:rsidRPr="00E527A2">
        <w:rPr>
          <w:rFonts w:ascii="Courier New" w:hAnsi="Courier New" w:cs="Courier New"/>
          <w:lang w:val="ru-RU"/>
        </w:rPr>
        <w:t xml:space="preserve"> </w:t>
      </w:r>
      <w:r w:rsidRPr="00E527A2">
        <w:rPr>
          <w:lang w:val="ru-RU"/>
        </w:rPr>
        <w:t>естественным образом определяется унарный оператор, применяемый к последовательности (конечных последовательностей, множеств конечных последовательностей и т.д.)</w:t>
      </w:r>
      <w:r w:rsidRPr="00E527A2">
        <w:rPr>
          <w:rFonts w:ascii="Courier New" w:hAnsi="Courier New" w:cs="Courier New"/>
          <w:lang w:val="ru-RU"/>
        </w:rPr>
        <w:t xml:space="preserve"> </w:t>
      </w:r>
      <w:r w:rsidRPr="00E527A2">
        <w:rPr>
          <w:rFonts w:ascii="Courier New" w:hAnsi="Courier New" w:cs="Courier New"/>
          <w:lang w:val="ru-RU"/>
        </w:rPr>
        <w:sym w:font="Symbol" w:char="F0C4"/>
      </w:r>
      <w:r w:rsidRPr="00E527A2">
        <w:rPr>
          <w:rFonts w:ascii="Courier New" w:hAnsi="Courier New" w:cs="Courier New"/>
          <w:lang w:val="ru-RU"/>
        </w:rPr>
        <w:t>.:</w:t>
      </w:r>
      <w:r w:rsidR="000F3070">
        <w:rPr>
          <w:rFonts w:ascii="Courier New" w:hAnsi="Courier New" w:cs="Courier New"/>
        </w:rPr>
        <w:t>L</w:t>
      </w:r>
      <w:r w:rsidRPr="00E527A2">
        <w:rPr>
          <w:rFonts w:ascii="Courier New" w:hAnsi="Courier New" w:cs="Courier New"/>
          <w:vertAlign w:val="superscript"/>
          <w:lang w:val="ru-RU"/>
        </w:rPr>
        <w:t>*</w:t>
      </w:r>
      <w:r w:rsidRPr="00E527A2">
        <w:rPr>
          <w:rFonts w:ascii="Courier New" w:hAnsi="Courier New" w:cs="Courier New"/>
          <w:vertAlign w:val="superscript"/>
          <w:lang w:val="ru-RU"/>
        </w:rPr>
        <w:sym w:font="Symbol" w:char="F077"/>
      </w:r>
      <w:r w:rsidRPr="00E527A2">
        <w:rPr>
          <w:rFonts w:ascii="Courier New" w:hAnsi="Courier New" w:cs="Courier New"/>
          <w:lang w:val="ru-RU"/>
        </w:rPr>
        <w:sym w:font="Symbol" w:char="F0AE"/>
      </w:r>
      <w:r w:rsidR="000F3070">
        <w:rPr>
          <w:rFonts w:ascii="Courier New" w:hAnsi="Courier New" w:cs="Courier New"/>
        </w:rPr>
        <w:t>L</w:t>
      </w:r>
      <w:r w:rsidRPr="00E527A2">
        <w:rPr>
          <w:rFonts w:ascii="Courier New" w:hAnsi="Courier New" w:cs="Courier New"/>
          <w:vertAlign w:val="superscript"/>
          <w:lang w:val="ru-RU"/>
        </w:rPr>
        <w:sym w:font="Symbol" w:char="F077"/>
      </w:r>
      <w:r w:rsidRPr="00E527A2">
        <w:rPr>
          <w:lang w:val="ru-RU"/>
        </w:rPr>
        <w:t>,</w:t>
      </w:r>
      <w:r w:rsidRPr="00E527A2">
        <w:rPr>
          <w:rFonts w:ascii="Courier New" w:hAnsi="Courier New" w:cs="Courier New"/>
          <w:lang w:val="ru-RU"/>
        </w:rPr>
        <w:t xml:space="preserve"> </w:t>
      </w:r>
      <w:r w:rsidRPr="00E527A2">
        <w:rPr>
          <w:rFonts w:ascii="Courier New" w:hAnsi="Courier New" w:cs="Courier New"/>
          <w:lang w:val="ru-RU"/>
        </w:rPr>
        <w:sym w:font="Symbol" w:char="F0C4"/>
      </w:r>
      <w:r w:rsidRPr="00E527A2">
        <w:rPr>
          <w:rFonts w:ascii="Courier New" w:hAnsi="Courier New" w:cs="Courier New"/>
          <w:lang w:val="ru-RU"/>
        </w:rPr>
        <w:t>.:</w:t>
      </w:r>
      <w:r w:rsidR="00DE0D3B" w:rsidRPr="00DE0D3B">
        <w:rPr>
          <w:rFonts w:ascii="Euclid Math One" w:hAnsi="Euclid Math One" w:cs="Courier New"/>
        </w:rPr>
        <w:t></w:t>
      </w:r>
      <w:r w:rsidRPr="00E527A2">
        <w:rPr>
          <w:rFonts w:ascii="Courier New" w:hAnsi="Courier New" w:cs="Courier New"/>
          <w:lang w:val="ru-RU"/>
        </w:rPr>
        <w:t>(</w:t>
      </w:r>
      <w:r w:rsidR="000F3070">
        <w:rPr>
          <w:rFonts w:ascii="Courier New" w:hAnsi="Courier New" w:cs="Courier New"/>
        </w:rPr>
        <w:t>L</w:t>
      </w:r>
      <w:r w:rsidRPr="00E527A2">
        <w:rPr>
          <w:rFonts w:ascii="Courier New" w:hAnsi="Courier New" w:cs="Courier New"/>
          <w:vertAlign w:val="superscript"/>
          <w:lang w:val="ru-RU"/>
        </w:rPr>
        <w:t>*</w:t>
      </w:r>
      <w:r w:rsidRPr="00E527A2">
        <w:rPr>
          <w:rFonts w:ascii="Courier New" w:hAnsi="Courier New" w:cs="Courier New"/>
          <w:lang w:val="ru-RU"/>
        </w:rPr>
        <w:t>)</w:t>
      </w:r>
      <w:r w:rsidRPr="00E527A2">
        <w:rPr>
          <w:rFonts w:ascii="Courier New" w:hAnsi="Courier New" w:cs="Courier New"/>
          <w:vertAlign w:val="superscript"/>
          <w:lang w:val="ru-RU"/>
        </w:rPr>
        <w:sym w:font="Symbol" w:char="F077"/>
      </w:r>
      <w:r w:rsidRPr="00E527A2">
        <w:rPr>
          <w:rFonts w:ascii="Courier New" w:hAnsi="Courier New" w:cs="Courier New"/>
          <w:lang w:val="ru-RU"/>
        </w:rPr>
        <w:sym w:font="Symbol" w:char="F0AE"/>
      </w:r>
      <w:r w:rsidR="00DE0D3B" w:rsidRPr="00DE0D3B">
        <w:rPr>
          <w:rFonts w:ascii="Euclid Math One" w:hAnsi="Euclid Math One" w:cs="Courier New"/>
        </w:rPr>
        <w:t></w:t>
      </w:r>
      <w:r w:rsidRPr="00E527A2">
        <w:rPr>
          <w:rFonts w:ascii="Courier New" w:hAnsi="Courier New" w:cs="Courier New"/>
          <w:lang w:val="ru-RU"/>
        </w:rPr>
        <w:t>(</w:t>
      </w:r>
      <w:r w:rsidR="000F3070">
        <w:rPr>
          <w:rFonts w:ascii="Courier New" w:hAnsi="Courier New" w:cs="Courier New"/>
        </w:rPr>
        <w:t>L</w:t>
      </w:r>
      <w:r w:rsidRPr="00E527A2">
        <w:rPr>
          <w:rFonts w:ascii="Courier New" w:hAnsi="Courier New" w:cs="Courier New"/>
          <w:vertAlign w:val="superscript"/>
          <w:lang w:val="ru-RU"/>
        </w:rPr>
        <w:sym w:font="Symbol" w:char="F077"/>
      </w:r>
      <w:r w:rsidRPr="00E527A2">
        <w:rPr>
          <w:rFonts w:ascii="Courier New" w:hAnsi="Courier New" w:cs="Courier New"/>
          <w:lang w:val="ru-RU"/>
        </w:rPr>
        <w:t xml:space="preserve">) </w:t>
      </w:r>
      <w:r w:rsidRPr="00E527A2">
        <w:rPr>
          <w:lang w:val="ru-RU"/>
        </w:rPr>
        <w:t>и т.д.</w:t>
      </w:r>
      <w:r w:rsidR="00FD5F7B">
        <w:rPr>
          <w:rFonts w:ascii="Courier New" w:hAnsi="Courier New" w:cs="Courier New"/>
          <w:lang w:val="ru-RU"/>
        </w:rPr>
        <w:t xml:space="preserve"> </w:t>
      </w:r>
      <w:r w:rsidR="00FD5F7B" w:rsidRPr="00E527A2">
        <w:rPr>
          <w:rFonts w:ascii="Courier New" w:hAnsi="Courier New" w:cs="Courier New"/>
          <w:lang w:val="ru-RU"/>
        </w:rPr>
        <w:sym w:font="Symbol" w:char="F0C4"/>
      </w:r>
      <w:r w:rsidR="00FD5F7B">
        <w:rPr>
          <w:rFonts w:ascii="Courier New" w:hAnsi="Courier New" w:cs="Courier New"/>
          <w:lang w:val="ru-RU"/>
        </w:rPr>
        <w:t>(</w:t>
      </w:r>
      <w:r w:rsidR="00FD5F7B" w:rsidRPr="00E527A2">
        <w:rPr>
          <w:rFonts w:ascii="Courier New" w:hAnsi="Courier New" w:cs="Courier New"/>
        </w:rPr>
        <w:sym w:font="Euclid Symbol" w:char="F0E1"/>
      </w:r>
      <w:r w:rsidR="00FD5F7B">
        <w:rPr>
          <w:rFonts w:ascii="Courier New" w:hAnsi="Courier New" w:cs="Courier New"/>
        </w:rPr>
        <w:t>z</w:t>
      </w:r>
      <w:r w:rsidR="00FD5F7B" w:rsidRPr="007E5889">
        <w:rPr>
          <w:rFonts w:ascii="Courier New" w:hAnsi="Courier New" w:cs="Courier New"/>
          <w:vertAlign w:val="subscript"/>
          <w:lang w:val="ru-RU"/>
        </w:rPr>
        <w:t>1</w:t>
      </w:r>
      <w:r w:rsidR="00FD5F7B" w:rsidRPr="007E5889">
        <w:rPr>
          <w:rFonts w:ascii="Courier New" w:hAnsi="Courier New" w:cs="Courier New"/>
          <w:lang w:val="ru-RU"/>
        </w:rPr>
        <w:t>,</w:t>
      </w:r>
      <w:r w:rsidR="00FD5F7B">
        <w:rPr>
          <w:rFonts w:ascii="Courier New" w:hAnsi="Courier New" w:cs="Courier New"/>
        </w:rPr>
        <w:t>z</w:t>
      </w:r>
      <w:r w:rsidR="00FD5F7B">
        <w:rPr>
          <w:rFonts w:ascii="Courier New" w:hAnsi="Courier New" w:cs="Courier New"/>
          <w:vertAlign w:val="subscript"/>
          <w:lang w:val="ru-RU"/>
        </w:rPr>
        <w:t>2</w:t>
      </w:r>
      <w:r w:rsidR="00FD5F7B" w:rsidRPr="007E5889">
        <w:rPr>
          <w:rFonts w:ascii="Courier New" w:hAnsi="Courier New" w:cs="Courier New"/>
          <w:lang w:val="ru-RU"/>
        </w:rPr>
        <w:t>,</w:t>
      </w:r>
      <w:r w:rsidR="00FD5F7B">
        <w:rPr>
          <w:rFonts w:ascii="Courier New" w:hAnsi="Courier New" w:cs="Courier New"/>
        </w:rPr>
        <w:t>z</w:t>
      </w:r>
      <w:r w:rsidR="00FD5F7B">
        <w:rPr>
          <w:rFonts w:ascii="Courier New" w:hAnsi="Courier New" w:cs="Courier New"/>
          <w:vertAlign w:val="subscript"/>
          <w:lang w:val="ru-RU"/>
        </w:rPr>
        <w:t>3</w:t>
      </w:r>
      <w:r w:rsidR="00FD5F7B" w:rsidRPr="007E5889">
        <w:rPr>
          <w:rFonts w:ascii="Courier New" w:hAnsi="Courier New" w:cs="Courier New"/>
          <w:lang w:val="ru-RU"/>
        </w:rPr>
        <w:t>,...</w:t>
      </w:r>
      <w:r w:rsidR="00FD5F7B" w:rsidRPr="00E527A2">
        <w:rPr>
          <w:rFonts w:ascii="Courier New" w:hAnsi="Courier New" w:cs="Courier New"/>
        </w:rPr>
        <w:sym w:font="Euclid Symbol" w:char="F0F1"/>
      </w:r>
      <w:r w:rsidR="00FD5F7B" w:rsidRPr="00E527A2">
        <w:rPr>
          <w:rFonts w:ascii="Courier New" w:hAnsi="Courier New" w:cs="Courier New"/>
        </w:rPr>
        <w:t> </w:t>
      </w:r>
      <w:r w:rsidR="00FD5F7B" w:rsidRPr="007E5889">
        <w:rPr>
          <w:rFonts w:ascii="Courier New" w:hAnsi="Courier New" w:cs="Courier New"/>
          <w:lang w:val="ru-RU"/>
        </w:rPr>
        <w:t>=</w:t>
      </w:r>
      <w:r w:rsidR="00FD5F7B" w:rsidRPr="00901048">
        <w:rPr>
          <w:rFonts w:cs="Courier New"/>
          <w:vertAlign w:val="subscript"/>
        </w:rPr>
        <w:t>def</w:t>
      </w:r>
      <w:r w:rsidR="00FD5F7B" w:rsidRPr="00E527A2">
        <w:rPr>
          <w:rFonts w:ascii="Courier New" w:hAnsi="Courier New" w:cs="Courier New"/>
        </w:rPr>
        <w:t> </w:t>
      </w:r>
      <w:r w:rsidR="00FD5F7B">
        <w:rPr>
          <w:rFonts w:ascii="Courier New" w:hAnsi="Courier New" w:cs="Courier New"/>
        </w:rPr>
        <w:t>z</w:t>
      </w:r>
      <w:r w:rsidR="00FD5F7B" w:rsidRPr="007E5889">
        <w:rPr>
          <w:rFonts w:ascii="Courier New" w:hAnsi="Courier New" w:cs="Courier New"/>
          <w:vertAlign w:val="subscript"/>
          <w:lang w:val="ru-RU"/>
        </w:rPr>
        <w:t>1</w:t>
      </w:r>
      <w:r w:rsidR="00FD5F7B" w:rsidRPr="00E527A2">
        <w:rPr>
          <w:rFonts w:ascii="Courier New" w:hAnsi="Courier New" w:cs="Courier New"/>
          <w:lang w:val="ru-RU"/>
        </w:rPr>
        <w:sym w:font="Symbol" w:char="F0C4"/>
      </w:r>
      <w:r w:rsidR="00FD5F7B">
        <w:rPr>
          <w:rFonts w:ascii="Courier New" w:hAnsi="Courier New" w:cs="Courier New"/>
        </w:rPr>
        <w:t>z</w:t>
      </w:r>
      <w:r w:rsidR="00FD5F7B">
        <w:rPr>
          <w:rFonts w:ascii="Courier New" w:hAnsi="Courier New" w:cs="Courier New"/>
          <w:vertAlign w:val="subscript"/>
          <w:lang w:val="ru-RU"/>
        </w:rPr>
        <w:t>2</w:t>
      </w:r>
      <w:r w:rsidR="00FD5F7B" w:rsidRPr="00E527A2">
        <w:rPr>
          <w:rFonts w:ascii="Courier New" w:hAnsi="Courier New" w:cs="Courier New"/>
          <w:lang w:val="ru-RU"/>
        </w:rPr>
        <w:sym w:font="Symbol" w:char="F0C4"/>
      </w:r>
      <w:r w:rsidR="00FD5F7B">
        <w:rPr>
          <w:rFonts w:ascii="Courier New" w:hAnsi="Courier New" w:cs="Courier New"/>
        </w:rPr>
        <w:t>z</w:t>
      </w:r>
      <w:r w:rsidR="00FD5F7B">
        <w:rPr>
          <w:rFonts w:ascii="Courier New" w:hAnsi="Courier New" w:cs="Courier New"/>
          <w:vertAlign w:val="subscript"/>
          <w:lang w:val="ru-RU"/>
        </w:rPr>
        <w:t>3</w:t>
      </w:r>
      <w:r w:rsidR="00FD5F7B" w:rsidRPr="00E527A2">
        <w:rPr>
          <w:rFonts w:ascii="Courier New" w:hAnsi="Courier New" w:cs="Courier New"/>
          <w:lang w:val="ru-RU"/>
        </w:rPr>
        <w:sym w:font="Symbol" w:char="F0C4"/>
      </w:r>
      <w:r w:rsidR="00FD5F7B">
        <w:rPr>
          <w:rFonts w:ascii="Courier New" w:hAnsi="Courier New" w:cs="Courier New"/>
          <w:lang w:val="ru-RU"/>
        </w:rPr>
        <w:t xml:space="preserve">… </w:t>
      </w:r>
      <w:r w:rsidR="00FD5F7B">
        <w:rPr>
          <w:lang w:val="ru-RU"/>
        </w:rPr>
        <w:t>с естественным порядком выполнения слева направо.</w:t>
      </w:r>
    </w:p>
    <w:p w:rsidR="004A4600" w:rsidRPr="00E527A2" w:rsidRDefault="004A4600" w:rsidP="007235C9">
      <w:pPr>
        <w:spacing w:line="360" w:lineRule="auto"/>
        <w:ind w:left="284"/>
        <w:rPr>
          <w:lang w:val="ru-RU"/>
        </w:rPr>
      </w:pPr>
      <w:r w:rsidRPr="00E527A2">
        <w:rPr>
          <w:lang w:val="ru-RU"/>
        </w:rPr>
        <w:t>При этом считается, что для одноэлементной последовательности</w:t>
      </w:r>
      <w:r w:rsidRPr="00E527A2">
        <w:rPr>
          <w:rFonts w:ascii="Courier New" w:hAnsi="Courier New" w:cs="Courier New"/>
          <w:lang w:val="ru-RU"/>
        </w:rPr>
        <w:t xml:space="preserve"> </w:t>
      </w:r>
      <w:r w:rsidRPr="00E527A2">
        <w:rPr>
          <w:rFonts w:ascii="Courier New" w:hAnsi="Courier New" w:cs="Courier New"/>
          <w:lang w:val="ru-RU"/>
        </w:rPr>
        <w:sym w:font="Symbol" w:char="F0C5"/>
      </w:r>
      <w:r w:rsidRPr="00E527A2">
        <w:rPr>
          <w:rFonts w:ascii="Courier New" w:hAnsi="Courier New" w:cs="Courier New"/>
          <w:lang w:val="ru-RU"/>
        </w:rPr>
        <w:t>(</w:t>
      </w:r>
      <w:r w:rsidRPr="00E527A2">
        <w:rPr>
          <w:rFonts w:ascii="Courier New" w:hAnsi="Courier New" w:cs="Courier New"/>
        </w:rPr>
        <w:sym w:font="Euclid Symbol" w:char="F0E1"/>
      </w:r>
      <w:r w:rsidRPr="00E527A2">
        <w:rPr>
          <w:rFonts w:ascii="Courier New" w:hAnsi="Courier New" w:cs="Courier New"/>
        </w:rPr>
        <w:sym w:font="Symbol" w:char="F073"/>
      </w:r>
      <w:r w:rsidRPr="00E527A2">
        <w:rPr>
          <w:rFonts w:ascii="Courier New" w:hAnsi="Courier New" w:cs="Courier New"/>
        </w:rPr>
        <w:sym w:font="Euclid Symbol" w:char="F0F1"/>
      </w:r>
      <w:r w:rsidRPr="00E527A2">
        <w:rPr>
          <w:rFonts w:ascii="Courier New" w:hAnsi="Courier New" w:cs="Courier New"/>
          <w:lang w:val="ru-RU"/>
        </w:rPr>
        <w:t>)=</w:t>
      </w:r>
      <w:r w:rsidRPr="00E527A2">
        <w:rPr>
          <w:rFonts w:ascii="Courier New" w:hAnsi="Courier New" w:cs="Courier New"/>
        </w:rPr>
        <w:sym w:font="Symbol" w:char="F073"/>
      </w:r>
      <w:r w:rsidRPr="00E527A2">
        <w:rPr>
          <w:lang w:val="ru-RU"/>
        </w:rPr>
        <w:t>, где</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lang w:val="ru-RU"/>
        </w:rPr>
        <w:sym w:font="Symbol" w:char="F0CE"/>
      </w:r>
      <w:r w:rsidR="000F3070">
        <w:rPr>
          <w:rFonts w:ascii="Courier New" w:hAnsi="Courier New" w:cs="Courier New"/>
        </w:rPr>
        <w:t>L</w:t>
      </w:r>
      <w:r w:rsidRPr="00E527A2">
        <w:rPr>
          <w:rFonts w:ascii="Courier New" w:hAnsi="Courier New" w:cs="Courier New"/>
          <w:vertAlign w:val="superscript"/>
          <w:lang w:val="ru-RU"/>
        </w:rPr>
        <w:t>*</w:t>
      </w:r>
      <w:r w:rsidRPr="00E527A2">
        <w:rPr>
          <w:lang w:val="ru-RU"/>
        </w:rPr>
        <w:t>,</w:t>
      </w:r>
      <w:r w:rsidRPr="00E527A2">
        <w:rPr>
          <w:rFonts w:ascii="Courier New" w:hAnsi="Courier New" w:cs="Courier New"/>
          <w:lang w:val="ru-RU"/>
        </w:rPr>
        <w:t xml:space="preserve"> </w:t>
      </w:r>
      <w:r w:rsidRPr="00E527A2">
        <w:rPr>
          <w:lang w:val="ru-RU"/>
        </w:rPr>
        <w:t>а для пустой последовательности</w:t>
      </w:r>
      <w:r w:rsidRPr="00E527A2">
        <w:rPr>
          <w:rFonts w:ascii="Courier New" w:hAnsi="Courier New" w:cs="Courier New"/>
          <w:lang w:val="ru-RU"/>
        </w:rPr>
        <w:t xml:space="preserve"> </w:t>
      </w:r>
      <w:r w:rsidRPr="00E527A2">
        <w:rPr>
          <w:rFonts w:ascii="Courier New" w:hAnsi="Courier New" w:cs="Courier New"/>
          <w:lang w:val="ru-RU"/>
        </w:rPr>
        <w:sym w:font="Symbol" w:char="F0C5"/>
      </w:r>
      <w:r w:rsidRPr="00E527A2">
        <w:rPr>
          <w:rFonts w:ascii="Courier New" w:hAnsi="Courier New" w:cs="Courier New"/>
          <w:lang w:val="ru-RU"/>
        </w:rPr>
        <w:t>(</w:t>
      </w:r>
      <w:r w:rsidRPr="00E527A2">
        <w:rPr>
          <w:rFonts w:ascii="Courier New" w:hAnsi="Courier New" w:cs="Courier New"/>
        </w:rPr>
        <w:sym w:font="Euclid Math One" w:char="F0F2"/>
      </w:r>
      <w:r w:rsidRPr="00E527A2">
        <w:rPr>
          <w:rFonts w:ascii="Courier New" w:hAnsi="Courier New" w:cs="Courier New"/>
          <w:lang w:val="ru-RU"/>
        </w:rPr>
        <w:t>)=</w:t>
      </w:r>
      <w:r w:rsidRPr="00E527A2">
        <w:rPr>
          <w:rFonts w:ascii="Courier New" w:hAnsi="Courier New" w:cs="Courier New"/>
        </w:rPr>
        <w:sym w:font="Euclid Math One" w:char="F0F2"/>
      </w:r>
      <w:r w:rsidRPr="00E527A2">
        <w:rPr>
          <w:lang w:val="ru-RU"/>
        </w:rPr>
        <w:t>.</w:t>
      </w:r>
    </w:p>
    <w:p w:rsidR="004A4600" w:rsidRPr="00E527A2" w:rsidRDefault="004A4600" w:rsidP="007235C9">
      <w:pPr>
        <w:spacing w:line="360" w:lineRule="auto"/>
        <w:ind w:left="284"/>
        <w:rPr>
          <w:lang w:val="ru-RU"/>
        </w:rPr>
      </w:pPr>
      <w:r w:rsidRPr="00E527A2">
        <w:rPr>
          <w:lang w:val="ru-RU"/>
        </w:rPr>
        <w:t>Таким оператором является, в частности, конкатенация</w:t>
      </w:r>
      <w:r w:rsidRPr="00E527A2">
        <w:rPr>
          <w:rFonts w:ascii="Courier New" w:hAnsi="Courier New" w:cs="Courier New"/>
          <w:lang w:val="ru-RU"/>
        </w:rPr>
        <w:t xml:space="preserve"> </w:t>
      </w:r>
      <w:r w:rsidRPr="00E527A2">
        <w:rPr>
          <w:rFonts w:ascii="Courier New" w:hAnsi="Courier New" w:cs="Courier New"/>
        </w:rPr>
        <w:sym w:font="Symbol" w:char="F0D7"/>
      </w:r>
      <w:r w:rsidRPr="00E527A2">
        <w:rPr>
          <w:lang w:val="ru-RU"/>
        </w:rPr>
        <w:t>.</w:t>
      </w:r>
    </w:p>
    <w:p w:rsidR="004A4600" w:rsidRPr="00E527A2" w:rsidRDefault="004A4600" w:rsidP="007235C9">
      <w:pPr>
        <w:numPr>
          <w:ilvl w:val="0"/>
          <w:numId w:val="16"/>
        </w:numPr>
        <w:spacing w:line="360" w:lineRule="auto"/>
        <w:rPr>
          <w:lang w:val="ru-RU"/>
        </w:rPr>
      </w:pPr>
      <w:r w:rsidRPr="00E527A2">
        <w:rPr>
          <w:bCs/>
          <w:lang w:val="ru-RU"/>
        </w:rPr>
        <w:t>Для</w:t>
      </w:r>
      <w:r w:rsidRPr="00E527A2">
        <w:rPr>
          <w:rFonts w:ascii="Courier New" w:hAnsi="Courier New" w:cs="Courier New"/>
          <w:bCs/>
          <w:lang w:val="ru-RU"/>
        </w:rPr>
        <w:t xml:space="preserve"> </w:t>
      </w:r>
      <w:r w:rsidRPr="00E527A2">
        <w:rPr>
          <w:rFonts w:ascii="Courier New" w:hAnsi="Courier New" w:cs="Courier New"/>
        </w:rPr>
        <w:sym w:font="Symbol" w:char="F06D"/>
      </w:r>
      <w:r w:rsidRPr="00E527A2">
        <w:rPr>
          <w:rFonts w:ascii="Courier New" w:hAnsi="Courier New" w:cs="Courier New"/>
          <w:lang w:val="ru-RU"/>
        </w:rPr>
        <w:t>,</w:t>
      </w:r>
      <w:r w:rsidRPr="00E527A2">
        <w:rPr>
          <w:rFonts w:ascii="Courier New" w:hAnsi="Courier New" w:cs="Courier New"/>
        </w:rPr>
        <w:sym w:font="Symbol" w:char="F073"/>
      </w:r>
      <w:r w:rsidRPr="00E527A2">
        <w:rPr>
          <w:rFonts w:ascii="Courier New" w:hAnsi="Courier New" w:cs="Courier New"/>
        </w:rPr>
        <w:sym w:font="Symbol" w:char="F0CE"/>
      </w:r>
      <w:r w:rsidR="000F3070">
        <w:rPr>
          <w:rFonts w:ascii="Courier New" w:hAnsi="Courier New" w:cs="Courier New"/>
        </w:rPr>
        <w:t>L</w:t>
      </w:r>
      <w:r w:rsidRPr="00E527A2">
        <w:rPr>
          <w:rFonts w:ascii="Courier New" w:hAnsi="Courier New" w:cs="Courier New"/>
          <w:vertAlign w:val="superscript"/>
          <w:lang w:val="ru-RU"/>
        </w:rPr>
        <w:sym w:font="Symbol" w:char="F077"/>
      </w:r>
      <w:r w:rsidRPr="00E527A2">
        <w:rPr>
          <w:rFonts w:ascii="Courier New" w:hAnsi="Courier New" w:cs="Courier New"/>
          <w:lang w:val="ru-RU"/>
        </w:rPr>
        <w:t>: </w:t>
      </w:r>
      <w:r w:rsidRPr="00E527A2">
        <w:rPr>
          <w:rFonts w:ascii="Courier New" w:hAnsi="Courier New" w:cs="Courier New"/>
        </w:rPr>
        <w:sym w:font="Symbol" w:char="F06D"/>
      </w:r>
      <w:r w:rsidRPr="00E527A2">
        <w:rPr>
          <w:rFonts w:ascii="Courier New" w:hAnsi="Courier New" w:cs="Courier New"/>
        </w:rPr>
        <w:sym w:font="Symbol" w:char="F0A3"/>
      </w:r>
      <w:r w:rsidRPr="00E527A2">
        <w:rPr>
          <w:rFonts w:ascii="Courier New" w:hAnsi="Courier New" w:cs="Courier New"/>
        </w:rPr>
        <w:sym w:font="Symbol" w:char="F073"/>
      </w:r>
      <w:r w:rsidRPr="00E527A2">
        <w:rPr>
          <w:rFonts w:ascii="Courier New" w:hAnsi="Courier New" w:cs="Courier New"/>
          <w:lang w:val="ru-RU"/>
        </w:rPr>
        <w:t> =</w:t>
      </w:r>
      <w:r w:rsidRPr="00901048">
        <w:rPr>
          <w:rFonts w:cs="Courier New"/>
          <w:vertAlign w:val="subscript"/>
        </w:rPr>
        <w:t>def</w:t>
      </w:r>
      <w:r w:rsidRPr="00E527A2">
        <w:rPr>
          <w:rFonts w:ascii="Courier New" w:hAnsi="Courier New" w:cs="Courier New"/>
          <w:lang w:val="ru-RU"/>
        </w:rPr>
        <w:t> </w:t>
      </w:r>
      <w:r w:rsidRPr="00E527A2">
        <w:rPr>
          <w:rFonts w:ascii="Courier New" w:hAnsi="Courier New" w:cs="Courier New"/>
        </w:rPr>
        <w:sym w:font="Symbol" w:char="F06D"/>
      </w:r>
      <w:r w:rsidRPr="00E527A2">
        <w:rPr>
          <w:rFonts w:ascii="Courier New" w:hAnsi="Courier New" w:cs="Courier New"/>
          <w:lang w:val="ru-RU"/>
        </w:rPr>
        <w:t>=</w:t>
      </w:r>
      <w:r w:rsidRPr="00E527A2">
        <w:rPr>
          <w:rFonts w:ascii="Courier New" w:hAnsi="Courier New" w:cs="Courier New"/>
        </w:rPr>
        <w:sym w:font="Symbol" w:char="F073"/>
      </w:r>
      <w:r w:rsidRPr="00E527A2">
        <w:rPr>
          <w:rFonts w:ascii="Courier New" w:hAnsi="Courier New" w:cs="Courier New"/>
          <w:lang w:val="ru-RU"/>
        </w:rPr>
        <w:t>[1..</w:t>
      </w:r>
      <w:r w:rsidRPr="00E527A2">
        <w:rPr>
          <w:rFonts w:ascii="Courier New" w:hAnsi="Courier New" w:cs="Courier New"/>
          <w:b/>
          <w:bCs/>
          <w:lang w:val="ru-RU"/>
        </w:rPr>
        <w:t>|</w:t>
      </w:r>
      <w:r w:rsidRPr="00E527A2">
        <w:rPr>
          <w:rFonts w:ascii="Courier New" w:hAnsi="Courier New" w:cs="Courier New"/>
        </w:rPr>
        <w:sym w:font="Symbol" w:char="F06D"/>
      </w:r>
      <w:r w:rsidRPr="00E527A2">
        <w:rPr>
          <w:rFonts w:ascii="Courier New" w:hAnsi="Courier New" w:cs="Courier New"/>
          <w:b/>
          <w:bCs/>
          <w:lang w:val="ru-RU"/>
        </w:rPr>
        <w:t>|</w:t>
      </w:r>
      <w:r w:rsidRPr="00E527A2">
        <w:rPr>
          <w:rFonts w:ascii="Courier New" w:hAnsi="Courier New" w:cs="Courier New"/>
          <w:lang w:val="ru-RU"/>
        </w:rPr>
        <w:t>]</w:t>
      </w:r>
      <w:r w:rsidRPr="00E527A2">
        <w:rPr>
          <w:lang w:val="ru-RU"/>
        </w:rPr>
        <w:t>, то есть</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lang w:val="ru-RU"/>
        </w:rPr>
        <w:t xml:space="preserve"> </w:t>
      </w:r>
      <w:r w:rsidRPr="00E527A2">
        <w:rPr>
          <w:lang w:val="ru-RU"/>
        </w:rPr>
        <w:t>префикс</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lang w:val="ru-RU"/>
        </w:rPr>
        <w:t>,</w:t>
      </w:r>
    </w:p>
    <w:p w:rsidR="004A4600" w:rsidRPr="00E527A2" w:rsidRDefault="004A4600" w:rsidP="007235C9">
      <w:pPr>
        <w:spacing w:line="360" w:lineRule="auto"/>
        <w:ind w:left="284"/>
        <w:rPr>
          <w:lang w:val="ru-RU"/>
        </w:rPr>
      </w:pPr>
      <w:r w:rsidRPr="00E527A2">
        <w:rPr>
          <w:rFonts w:ascii="Courier New" w:hAnsi="Courier New" w:cs="Courier New"/>
        </w:rPr>
        <w:sym w:font="Symbol" w:char="F06D"/>
      </w:r>
      <w:r w:rsidRPr="00E527A2">
        <w:rPr>
          <w:rFonts w:ascii="Courier New" w:hAnsi="Courier New" w:cs="Courier New"/>
          <w:lang w:val="ru-RU"/>
        </w:rPr>
        <w:t>&lt;</w:t>
      </w:r>
      <w:r w:rsidRPr="00E527A2">
        <w:rPr>
          <w:rFonts w:ascii="Courier New" w:hAnsi="Courier New" w:cs="Courier New"/>
        </w:rPr>
        <w:sym w:font="Symbol" w:char="F073"/>
      </w:r>
      <w:r w:rsidRPr="00E527A2">
        <w:rPr>
          <w:rFonts w:ascii="Courier New" w:hAnsi="Courier New" w:cs="Courier New"/>
          <w:lang w:val="ru-RU"/>
        </w:rPr>
        <w:t> =</w:t>
      </w:r>
      <w:r w:rsidRPr="00901048">
        <w:rPr>
          <w:rFonts w:cs="Courier New"/>
          <w:vertAlign w:val="subscript"/>
        </w:rPr>
        <w:t>def</w:t>
      </w:r>
      <w:r w:rsidRPr="00E527A2">
        <w:rPr>
          <w:rFonts w:ascii="Courier New" w:hAnsi="Courier New" w:cs="Courier New"/>
          <w:lang w:val="ru-RU"/>
        </w:rPr>
        <w:t> </w:t>
      </w:r>
      <w:r w:rsidRPr="00E527A2">
        <w:rPr>
          <w:rFonts w:ascii="Courier New" w:hAnsi="Courier New" w:cs="Courier New"/>
        </w:rPr>
        <w:sym w:font="Symbol" w:char="F06D"/>
      </w:r>
      <w:r w:rsidRPr="00E527A2">
        <w:rPr>
          <w:rFonts w:ascii="Courier New" w:hAnsi="Courier New" w:cs="Courier New"/>
        </w:rPr>
        <w:sym w:font="Symbol" w:char="F0A3"/>
      </w:r>
      <w:r w:rsidRPr="00E527A2">
        <w:rPr>
          <w:rFonts w:ascii="Courier New" w:hAnsi="Courier New" w:cs="Courier New"/>
        </w:rPr>
        <w:sym w:font="Symbol" w:char="F073"/>
      </w:r>
      <w:r w:rsidRPr="00E527A2">
        <w:rPr>
          <w:rFonts w:ascii="Courier New" w:hAnsi="Courier New" w:cs="Courier New"/>
          <w:lang w:val="ru-RU"/>
        </w:rPr>
        <w:t> &amp; </w:t>
      </w:r>
      <w:r w:rsidRPr="00E527A2">
        <w:rPr>
          <w:rFonts w:ascii="Courier New" w:hAnsi="Courier New" w:cs="Courier New"/>
        </w:rPr>
        <w:sym w:font="Symbol" w:char="F06D"/>
      </w:r>
      <w:r w:rsidRPr="00E527A2">
        <w:rPr>
          <w:rFonts w:ascii="Courier New" w:hAnsi="Courier New" w:cs="Courier New"/>
        </w:rPr>
        <w:sym w:font="Symbol" w:char="F0B9"/>
      </w:r>
      <w:r w:rsidRPr="00E527A2">
        <w:rPr>
          <w:rFonts w:ascii="Courier New" w:hAnsi="Courier New" w:cs="Courier New"/>
        </w:rPr>
        <w:sym w:font="Symbol" w:char="F073"/>
      </w:r>
      <w:r w:rsidRPr="00E527A2">
        <w:rPr>
          <w:lang w:val="ru-RU"/>
        </w:rPr>
        <w:t>.</w:t>
      </w:r>
    </w:p>
    <w:p w:rsidR="004A4600" w:rsidRPr="00E527A2" w:rsidRDefault="004A4600" w:rsidP="007235C9">
      <w:pPr>
        <w:spacing w:line="360" w:lineRule="auto"/>
        <w:ind w:left="284"/>
        <w:rPr>
          <w:lang w:val="ru-RU"/>
        </w:rPr>
      </w:pPr>
      <w:r w:rsidRPr="00E527A2">
        <w:rPr>
          <w:lang w:val="ru-RU"/>
        </w:rPr>
        <w:t>Очевидно, что отношение</w:t>
      </w:r>
      <w:r w:rsidRPr="00E527A2">
        <w:rPr>
          <w:rFonts w:ascii="Courier New" w:hAnsi="Courier New" w:cs="Courier New"/>
          <w:lang w:val="ru-RU"/>
        </w:rPr>
        <w:t xml:space="preserve"> </w:t>
      </w:r>
      <w:r w:rsidRPr="00E527A2">
        <w:rPr>
          <w:rFonts w:ascii="Courier New" w:hAnsi="Courier New" w:cs="Courier New"/>
        </w:rPr>
        <w:sym w:font="Symbol" w:char="F0A3"/>
      </w:r>
      <w:r w:rsidRPr="00E527A2">
        <w:rPr>
          <w:rFonts w:ascii="Courier New" w:hAnsi="Courier New" w:cs="Courier New"/>
          <w:lang w:val="ru-RU"/>
        </w:rPr>
        <w:t xml:space="preserve"> </w:t>
      </w:r>
      <w:r w:rsidRPr="00E527A2">
        <w:rPr>
          <w:lang w:val="ru-RU"/>
        </w:rPr>
        <w:t>является частичным порядком.</w:t>
      </w:r>
    </w:p>
    <w:p w:rsidR="004A4600" w:rsidRPr="00E527A2" w:rsidRDefault="004A4600" w:rsidP="007235C9">
      <w:pPr>
        <w:spacing w:line="360" w:lineRule="auto"/>
        <w:ind w:left="284"/>
        <w:rPr>
          <w:lang w:val="ru-RU"/>
        </w:rPr>
      </w:pPr>
      <w:r w:rsidRPr="00E527A2">
        <w:rPr>
          <w:lang w:val="ru-RU"/>
        </w:rPr>
        <w:t>Если</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lang w:val="ru-RU"/>
        </w:rPr>
        <w:t xml:space="preserve"> </w:t>
      </w:r>
      <w:r w:rsidRPr="00E527A2">
        <w:rPr>
          <w:lang w:val="ru-RU"/>
        </w:rPr>
        <w:t>бесконечна, то из</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lang w:val="ru-RU"/>
        </w:rPr>
        <w:t>&lt;</w:t>
      </w:r>
      <w:r w:rsidRPr="00E527A2">
        <w:rPr>
          <w:rFonts w:ascii="Courier New" w:hAnsi="Courier New" w:cs="Courier New"/>
        </w:rPr>
        <w:sym w:font="Symbol" w:char="F073"/>
      </w:r>
      <w:r w:rsidRPr="00E527A2">
        <w:rPr>
          <w:rFonts w:ascii="Courier New" w:hAnsi="Courier New" w:cs="Courier New"/>
          <w:lang w:val="ru-RU"/>
        </w:rPr>
        <w:t xml:space="preserve"> </w:t>
      </w:r>
      <w:r w:rsidRPr="00E527A2">
        <w:rPr>
          <w:lang w:val="ru-RU"/>
        </w:rPr>
        <w:t>следует конечность</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lang w:val="ru-RU"/>
        </w:rPr>
        <w:t>.</w:t>
      </w:r>
    </w:p>
    <w:p w:rsidR="004A4600" w:rsidRPr="00E527A2" w:rsidRDefault="004A4600" w:rsidP="007235C9">
      <w:pPr>
        <w:spacing w:line="360" w:lineRule="auto"/>
        <w:jc w:val="right"/>
        <w:rPr>
          <w:lang w:val="ru-RU"/>
        </w:rPr>
      </w:pPr>
      <w:r w:rsidRPr="00E527A2">
        <w:rPr>
          <w:lang w:val="ru-RU"/>
        </w:rPr>
        <w:sym w:font="Symbol" w:char="F0FF"/>
      </w:r>
    </w:p>
    <w:p w:rsidR="004A4600" w:rsidRPr="00BF040B" w:rsidRDefault="004A4600" w:rsidP="00512BC5">
      <w:pPr>
        <w:pStyle w:val="2"/>
      </w:pPr>
      <w:bookmarkStart w:id="75" w:name="_Toc143928206"/>
      <w:bookmarkStart w:id="76" w:name="_Toc143928472"/>
      <w:bookmarkStart w:id="77" w:name="_Toc143928704"/>
      <w:bookmarkStart w:id="78" w:name="_Toc143928744"/>
      <w:bookmarkStart w:id="79" w:name="_Toc143928938"/>
      <w:bookmarkStart w:id="80" w:name="_Ref143929098"/>
      <w:bookmarkStart w:id="81" w:name="_Toc144014278"/>
      <w:bookmarkStart w:id="82" w:name="_Toc144014584"/>
      <w:bookmarkStart w:id="83" w:name="_Toc144025063"/>
      <w:bookmarkStart w:id="84" w:name="_Toc144026568"/>
      <w:bookmarkStart w:id="85" w:name="_Ref144104748"/>
      <w:bookmarkStart w:id="86" w:name="_Toc155009386"/>
      <w:bookmarkStart w:id="87" w:name="_Toc195534376"/>
      <w:bookmarkStart w:id="88" w:name="_Toc195608366"/>
      <w:r>
        <w:t>Деревья последовательностей</w:t>
      </w:r>
      <w:bookmarkEnd w:id="85"/>
      <w:bookmarkEnd w:id="86"/>
      <w:bookmarkEnd w:id="87"/>
      <w:bookmarkEnd w:id="88"/>
    </w:p>
    <w:bookmarkEnd w:id="75"/>
    <w:bookmarkEnd w:id="76"/>
    <w:bookmarkEnd w:id="77"/>
    <w:bookmarkEnd w:id="78"/>
    <w:bookmarkEnd w:id="79"/>
    <w:bookmarkEnd w:id="80"/>
    <w:bookmarkEnd w:id="81"/>
    <w:bookmarkEnd w:id="82"/>
    <w:bookmarkEnd w:id="83"/>
    <w:bookmarkEnd w:id="84"/>
    <w:p w:rsidR="004A4600" w:rsidRPr="00E527A2" w:rsidRDefault="004A4600" w:rsidP="007235C9">
      <w:pPr>
        <w:pStyle w:val="DefinitionY"/>
        <w:spacing w:line="360" w:lineRule="auto"/>
      </w:pPr>
    </w:p>
    <w:p w:rsidR="007262AE" w:rsidRDefault="004A4600" w:rsidP="007235C9">
      <w:pPr>
        <w:numPr>
          <w:ilvl w:val="0"/>
          <w:numId w:val="17"/>
        </w:numPr>
        <w:spacing w:line="360" w:lineRule="auto"/>
        <w:rPr>
          <w:lang w:val="ru-RU"/>
        </w:rPr>
      </w:pPr>
      <w:r w:rsidRPr="00E527A2">
        <w:rPr>
          <w:i/>
          <w:lang w:val="ru-RU"/>
        </w:rPr>
        <w:t>Деревом последовательностей</w:t>
      </w:r>
      <w:r w:rsidRPr="00E527A2">
        <w:rPr>
          <w:lang w:val="ru-RU"/>
        </w:rPr>
        <w:t xml:space="preserve"> в алфавите </w:t>
      </w:r>
      <w:r w:rsidR="000F3070">
        <w:rPr>
          <w:rFonts w:ascii="Courier New" w:hAnsi="Courier New" w:cs="Courier New"/>
        </w:rPr>
        <w:t>L</w:t>
      </w:r>
      <w:r w:rsidRPr="00E527A2">
        <w:rPr>
          <w:lang w:val="ru-RU"/>
        </w:rPr>
        <w:t xml:space="preserve"> назовём такое множество последовательностей</w:t>
      </w:r>
      <w:r w:rsidRPr="00E527A2">
        <w:rPr>
          <w:rFonts w:ascii="Courier New" w:hAnsi="Courier New" w:cs="Courier New"/>
          <w:lang w:val="ru-RU"/>
        </w:rPr>
        <w:t xml:space="preserve"> </w:t>
      </w:r>
      <w:r w:rsidRPr="00E527A2">
        <w:rPr>
          <w:rFonts w:ascii="Courier New" w:hAnsi="Courier New" w:cs="Courier New"/>
          <w:b/>
          <w:bCs/>
          <w:lang w:val="ru-RU"/>
        </w:rPr>
        <w:sym w:font="Symbol" w:char="F053"/>
      </w:r>
      <w:r w:rsidRPr="00E527A2">
        <w:rPr>
          <w:rFonts w:ascii="Courier New" w:hAnsi="Courier New" w:cs="Courier New"/>
        </w:rPr>
        <w:sym w:font="Symbol" w:char="F0CD"/>
      </w:r>
      <w:r w:rsidR="000F3070">
        <w:rPr>
          <w:rFonts w:ascii="Courier New" w:hAnsi="Courier New" w:cs="Courier New"/>
        </w:rPr>
        <w:t>L</w:t>
      </w:r>
      <w:r w:rsidRPr="00E527A2">
        <w:rPr>
          <w:rFonts w:ascii="Courier New" w:hAnsi="Courier New" w:cs="Courier New"/>
          <w:vertAlign w:val="superscript"/>
          <w:lang w:val="ru-RU"/>
        </w:rPr>
        <w:sym w:font="Symbol" w:char="F077"/>
      </w:r>
      <w:r w:rsidRPr="00E527A2">
        <w:rPr>
          <w:lang w:val="ru-RU"/>
        </w:rPr>
        <w:t>, которое вместе с каждой последовательностью содержит любой её префикс:</w:t>
      </w:r>
      <w:r w:rsidRPr="00E527A2">
        <w:rPr>
          <w:rFonts w:ascii="Courier New" w:hAnsi="Courier New" w:cs="Courier New"/>
          <w:lang w:val="ru-RU"/>
        </w:rPr>
        <w:t xml:space="preserve"> </w:t>
      </w:r>
      <w:r w:rsidRPr="00E527A2">
        <w:rPr>
          <w:rFonts w:ascii="Courier New" w:hAnsi="Courier New" w:cs="Courier New"/>
          <w:lang w:val="ru-RU"/>
        </w:rPr>
        <w:sym w:font="Symbol" w:char="F022"/>
      </w:r>
      <w:r w:rsidRPr="00E527A2">
        <w:rPr>
          <w:rFonts w:ascii="Courier New" w:hAnsi="Courier New" w:cs="Courier New"/>
          <w:lang w:val="ru-RU"/>
        </w:rPr>
        <w:sym w:font="Symbol" w:char="F073"/>
      </w:r>
      <w:r w:rsidRPr="00E527A2">
        <w:rPr>
          <w:rFonts w:ascii="Courier New" w:hAnsi="Courier New" w:cs="Courier New"/>
          <w:lang w:val="ru-RU"/>
        </w:rPr>
        <w:sym w:font="Symbol" w:char="F0CE"/>
      </w:r>
      <w:r w:rsidRPr="00E527A2">
        <w:rPr>
          <w:rFonts w:ascii="Courier New" w:hAnsi="Courier New" w:cs="Courier New"/>
          <w:b/>
          <w:bCs/>
          <w:lang w:val="ru-RU"/>
        </w:rPr>
        <w:sym w:font="Symbol" w:char="F053"/>
      </w:r>
      <w:r w:rsidRPr="00E527A2">
        <w:rPr>
          <w:rFonts w:ascii="Courier New" w:hAnsi="Courier New" w:cs="Courier New"/>
          <w:lang w:val="ru-RU"/>
        </w:rPr>
        <w:t> </w:t>
      </w:r>
      <w:r w:rsidRPr="00E527A2">
        <w:rPr>
          <w:rFonts w:ascii="Courier New" w:hAnsi="Courier New" w:cs="Courier New"/>
          <w:lang w:val="ru-RU"/>
        </w:rPr>
        <w:sym w:font="Symbol" w:char="F022"/>
      </w:r>
      <w:r w:rsidRPr="00E527A2">
        <w:rPr>
          <w:rFonts w:ascii="Courier New" w:hAnsi="Courier New" w:cs="Courier New"/>
          <w:lang w:val="ru-RU"/>
        </w:rPr>
        <w:sym w:font="Symbol" w:char="F06D"/>
      </w:r>
      <w:r w:rsidRPr="00E527A2">
        <w:rPr>
          <w:rFonts w:ascii="Courier New" w:hAnsi="Courier New" w:cs="Courier New"/>
        </w:rPr>
        <w:sym w:font="Symbol" w:char="F0A3"/>
      </w:r>
      <w:r w:rsidRPr="00E527A2">
        <w:rPr>
          <w:rFonts w:ascii="Courier New" w:hAnsi="Courier New" w:cs="Courier New"/>
          <w:lang w:val="ru-RU"/>
        </w:rPr>
        <w:sym w:font="Symbol" w:char="F073"/>
      </w:r>
      <w:r w:rsidRPr="00E527A2">
        <w:rPr>
          <w:rFonts w:ascii="Courier New" w:hAnsi="Courier New" w:cs="Courier New"/>
          <w:lang w:val="ru-RU"/>
        </w:rPr>
        <w:t> </w:t>
      </w:r>
      <w:r w:rsidRPr="00E527A2">
        <w:rPr>
          <w:rFonts w:ascii="Courier New" w:hAnsi="Courier New" w:cs="Courier New"/>
          <w:lang w:val="ru-RU"/>
        </w:rPr>
        <w:sym w:font="Symbol" w:char="F06D"/>
      </w:r>
      <w:r w:rsidRPr="00E527A2">
        <w:rPr>
          <w:rFonts w:ascii="Courier New" w:hAnsi="Courier New" w:cs="Courier New"/>
          <w:lang w:val="ru-RU"/>
        </w:rPr>
        <w:sym w:font="Symbol" w:char="F0CE"/>
      </w:r>
      <w:r w:rsidRPr="00E527A2">
        <w:rPr>
          <w:rFonts w:ascii="Courier New" w:hAnsi="Courier New" w:cs="Courier New"/>
          <w:b/>
          <w:bCs/>
          <w:lang w:val="ru-RU"/>
        </w:rPr>
        <w:sym w:font="Symbol" w:char="F053"/>
      </w:r>
      <w:r w:rsidRPr="00E527A2">
        <w:rPr>
          <w:lang w:val="ru-RU"/>
        </w:rPr>
        <w:t>. Такое множество последовательностей называют ещё замкнутым по взятию префикса</w:t>
      </w:r>
      <w:r w:rsidR="006B50CC">
        <w:rPr>
          <w:lang w:val="ru-RU"/>
        </w:rPr>
        <w:t xml:space="preserve"> или префикс-замкнутым</w:t>
      </w:r>
      <w:r w:rsidRPr="00E527A2">
        <w:rPr>
          <w:lang w:val="ru-RU"/>
        </w:rPr>
        <w:t xml:space="preserve"> (</w:t>
      </w:r>
      <w:r w:rsidRPr="00E527A2">
        <w:t>prefix</w:t>
      </w:r>
      <w:r w:rsidRPr="00E527A2">
        <w:rPr>
          <w:lang w:val="ru-RU"/>
        </w:rPr>
        <w:t>-</w:t>
      </w:r>
      <w:r w:rsidRPr="00E527A2">
        <w:t>closed</w:t>
      </w:r>
      <w:r w:rsidRPr="00E527A2">
        <w:rPr>
          <w:lang w:val="ru-RU"/>
        </w:rPr>
        <w:t xml:space="preserve"> [</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88898297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90</w:t>
      </w:r>
      <w:r w:rsidR="002168B1">
        <w:fldChar w:fldCharType="end"/>
      </w:r>
      <w:r w:rsidRPr="00E527A2">
        <w:rPr>
          <w:lang w:val="ru-RU"/>
        </w:rPr>
        <w:t>]).</w:t>
      </w:r>
      <w:r>
        <w:rPr>
          <w:rStyle w:val="af0"/>
          <w:lang w:val="ru-RU"/>
        </w:rPr>
        <w:footnoteReference w:id="4"/>
      </w:r>
    </w:p>
    <w:p w:rsidR="004A4600" w:rsidRPr="00E527A2" w:rsidRDefault="004A4600" w:rsidP="007235C9">
      <w:pPr>
        <w:numPr>
          <w:ilvl w:val="0"/>
          <w:numId w:val="17"/>
        </w:numPr>
        <w:spacing w:line="360" w:lineRule="auto"/>
        <w:rPr>
          <w:lang w:val="ru-RU"/>
        </w:rPr>
      </w:pPr>
      <w:r w:rsidRPr="00E527A2">
        <w:rPr>
          <w:lang w:val="ru-RU"/>
        </w:rPr>
        <w:t xml:space="preserve">Дерево конечно, если оно конечно как множество </w:t>
      </w:r>
      <w:r>
        <w:rPr>
          <w:lang w:val="ru-RU"/>
        </w:rPr>
        <w:t>(</w:t>
      </w:r>
      <w:r w:rsidRPr="00E527A2">
        <w:rPr>
          <w:lang w:val="ru-RU"/>
        </w:rPr>
        <w:t>последовательностей</w:t>
      </w:r>
      <w:r>
        <w:rPr>
          <w:lang w:val="ru-RU"/>
        </w:rPr>
        <w:t>)</w:t>
      </w:r>
      <w:r w:rsidRPr="00E527A2">
        <w:rPr>
          <w:lang w:val="ru-RU"/>
        </w:rPr>
        <w:t>.</w:t>
      </w:r>
    </w:p>
    <w:p w:rsidR="004A4600" w:rsidRPr="00E527A2" w:rsidRDefault="004A4600" w:rsidP="007235C9">
      <w:pPr>
        <w:numPr>
          <w:ilvl w:val="0"/>
          <w:numId w:val="17"/>
        </w:numPr>
        <w:spacing w:line="360" w:lineRule="auto"/>
        <w:rPr>
          <w:lang w:val="ru-RU"/>
        </w:rPr>
      </w:pPr>
      <w:r w:rsidRPr="00E527A2">
        <w:rPr>
          <w:lang w:val="ru-RU"/>
        </w:rPr>
        <w:lastRenderedPageBreak/>
        <w:t xml:space="preserve">Дерево последовательностей будем называть </w:t>
      </w:r>
      <w:r w:rsidRPr="00E527A2">
        <w:rPr>
          <w:i/>
          <w:lang w:val="ru-RU"/>
        </w:rPr>
        <w:t>нётеровым</w:t>
      </w:r>
      <w:r w:rsidRPr="00E527A2">
        <w:rPr>
          <w:lang w:val="ru-RU"/>
        </w:rPr>
        <w:t>, если в нём нет бесконечно возрастающей цепочки последовательностей</w:t>
      </w:r>
      <w:r w:rsidR="004C4E4E">
        <w:rPr>
          <w:rStyle w:val="af0"/>
          <w:lang w:val="ru-RU"/>
        </w:rPr>
        <w:footnoteReference w:id="5"/>
      </w:r>
      <w:r w:rsidRPr="00E527A2">
        <w:rPr>
          <w:lang w:val="ru-RU"/>
        </w:rPr>
        <w:t>.</w:t>
      </w:r>
    </w:p>
    <w:p w:rsidR="004A4600" w:rsidRPr="00E527A2" w:rsidRDefault="004A4600" w:rsidP="007235C9">
      <w:pPr>
        <w:numPr>
          <w:ilvl w:val="0"/>
          <w:numId w:val="17"/>
        </w:numPr>
        <w:spacing w:line="360" w:lineRule="auto"/>
        <w:rPr>
          <w:lang w:val="ru-RU"/>
        </w:rPr>
      </w:pPr>
      <w:r w:rsidRPr="00E527A2">
        <w:rPr>
          <w:lang w:val="ru-RU"/>
        </w:rPr>
        <w:t xml:space="preserve">Множество всех деревьев последовательностей в алфавите </w:t>
      </w:r>
      <w:r w:rsidR="000F3070">
        <w:rPr>
          <w:rFonts w:ascii="Courier New" w:hAnsi="Courier New" w:cs="Courier New"/>
        </w:rPr>
        <w:t>L</w:t>
      </w:r>
      <w:r w:rsidRPr="00E527A2">
        <w:rPr>
          <w:lang w:val="ru-RU"/>
        </w:rPr>
        <w:t xml:space="preserve"> обозначим</w:t>
      </w:r>
      <w:r w:rsidRPr="00E527A2">
        <w:rPr>
          <w:rFonts w:ascii="Courier New" w:hAnsi="Courier New" w:cs="Courier New"/>
          <w:lang w:val="ru-RU"/>
        </w:rPr>
        <w:t xml:space="preserve"> </w:t>
      </w:r>
      <w:r w:rsidRPr="00E527A2">
        <w:rPr>
          <w:b/>
          <w:bCs/>
          <w:i/>
          <w:iCs/>
        </w:rPr>
        <w:t>Trees</w:t>
      </w:r>
      <w:r w:rsidRPr="00E527A2">
        <w:rPr>
          <w:rFonts w:ascii="Courier New" w:hAnsi="Courier New" w:cs="Courier New"/>
          <w:vertAlign w:val="superscript"/>
          <w:lang w:val="ru-RU"/>
        </w:rPr>
        <w:sym w:font="Symbol" w:char="F077"/>
      </w:r>
      <w:r w:rsidRPr="00E527A2">
        <w:rPr>
          <w:rFonts w:ascii="Courier New" w:hAnsi="Courier New" w:cs="Courier New"/>
          <w:lang w:val="ru-RU"/>
        </w:rPr>
        <w:t>(</w:t>
      </w:r>
      <w:r w:rsidR="000F3070">
        <w:rPr>
          <w:rFonts w:ascii="Courier New" w:hAnsi="Courier New" w:cs="Courier New"/>
        </w:rPr>
        <w:t>L</w:t>
      </w:r>
      <w:r w:rsidRPr="00E527A2">
        <w:rPr>
          <w:rFonts w:ascii="Courier New" w:hAnsi="Courier New" w:cs="Courier New"/>
          <w:lang w:val="ru-RU"/>
        </w:rPr>
        <w:t>)</w:t>
      </w:r>
      <w:r w:rsidRPr="00E527A2">
        <w:rPr>
          <w:lang w:val="ru-RU"/>
        </w:rPr>
        <w:t xml:space="preserve">, множество всех деревьев </w:t>
      </w:r>
      <w:r w:rsidRPr="00E527A2">
        <w:rPr>
          <w:i/>
          <w:lang w:val="ru-RU"/>
        </w:rPr>
        <w:t>конечных</w:t>
      </w:r>
      <w:r w:rsidRPr="00E527A2">
        <w:rPr>
          <w:lang w:val="ru-RU"/>
        </w:rPr>
        <w:t xml:space="preserve"> последовательностей в алфавите </w:t>
      </w:r>
      <w:r w:rsidR="000F3070">
        <w:rPr>
          <w:rFonts w:ascii="Courier New" w:hAnsi="Courier New" w:cs="Courier New"/>
        </w:rPr>
        <w:t>L</w:t>
      </w:r>
      <w:r w:rsidRPr="00E527A2">
        <w:rPr>
          <w:lang w:val="ru-RU"/>
        </w:rPr>
        <w:t xml:space="preserve"> обозначим</w:t>
      </w:r>
      <w:r w:rsidRPr="00E527A2">
        <w:rPr>
          <w:rFonts w:ascii="Courier New" w:hAnsi="Courier New" w:cs="Courier New"/>
          <w:lang w:val="ru-RU"/>
        </w:rPr>
        <w:t xml:space="preserve"> </w:t>
      </w:r>
      <w:r w:rsidRPr="00E527A2">
        <w:rPr>
          <w:b/>
          <w:bCs/>
          <w:i/>
          <w:iCs/>
        </w:rPr>
        <w:t>Trees</w:t>
      </w:r>
      <w:r w:rsidRPr="00E527A2">
        <w:rPr>
          <w:rFonts w:ascii="Courier New" w:hAnsi="Courier New" w:cs="Courier New"/>
          <w:lang w:val="ru-RU"/>
        </w:rPr>
        <w:t>(</w:t>
      </w:r>
      <w:r w:rsidR="000F3070">
        <w:rPr>
          <w:rFonts w:ascii="Courier New" w:hAnsi="Courier New" w:cs="Courier New"/>
        </w:rPr>
        <w:t>L</w:t>
      </w:r>
      <w:r w:rsidRPr="00E527A2">
        <w:rPr>
          <w:rFonts w:ascii="Courier New" w:hAnsi="Courier New" w:cs="Courier New"/>
          <w:lang w:val="ru-RU"/>
        </w:rPr>
        <w:t>)</w:t>
      </w:r>
      <w:r w:rsidRPr="00E527A2">
        <w:rPr>
          <w:lang w:val="ru-RU"/>
        </w:rPr>
        <w:t>.</w:t>
      </w:r>
    </w:p>
    <w:p w:rsidR="004A4600" w:rsidRPr="00E527A2" w:rsidRDefault="004A4600" w:rsidP="007235C9">
      <w:pPr>
        <w:numPr>
          <w:ilvl w:val="0"/>
          <w:numId w:val="17"/>
        </w:numPr>
        <w:spacing w:line="360" w:lineRule="auto"/>
        <w:rPr>
          <w:lang w:val="ru-RU"/>
        </w:rPr>
      </w:pPr>
      <w:r>
        <w:rPr>
          <w:lang w:val="ru-RU"/>
        </w:rPr>
        <w:t>Определим операцию</w:t>
      </w:r>
      <w:r w:rsidR="00595010">
        <w:rPr>
          <w:lang w:val="ru-RU"/>
        </w:rPr>
        <w:t xml:space="preserve"> </w:t>
      </w:r>
      <w:r>
        <w:rPr>
          <w:lang w:val="ru-RU"/>
        </w:rPr>
        <w:t>взятия префикса</w:t>
      </w:r>
      <w:r w:rsidRPr="007F365C">
        <w:rPr>
          <w:lang w:val="ru-RU"/>
        </w:rPr>
        <w:t xml:space="preserve"> </w:t>
      </w:r>
      <w:r>
        <w:rPr>
          <w:lang w:val="ru-RU"/>
        </w:rPr>
        <w:t>последовательности</w:t>
      </w:r>
      <w:r w:rsidRPr="00180642">
        <w:rPr>
          <w:lang w:val="ru-RU"/>
        </w:rPr>
        <w:t>:</w:t>
      </w:r>
      <w:r w:rsidRPr="007F365C">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Symbol" w:char="F06C"/>
      </w:r>
      <w:r>
        <w:rPr>
          <w:rFonts w:ascii="Courier New" w:hAnsi="Courier New" w:cs="Courier New"/>
        </w:rPr>
        <w:sym w:font="Symbol" w:char="F0AE"/>
      </w:r>
      <w:r w:rsidRPr="00E527A2">
        <w:rPr>
          <w:rFonts w:ascii="Courier New" w:hAnsi="Courier New" w:cs="Courier New"/>
          <w:lang w:val="ru-RU"/>
        </w:rPr>
        <w:sym w:font="Symbol" w:char="F06D"/>
      </w:r>
      <w:r w:rsidRPr="007F365C">
        <w:rPr>
          <w:lang w:val="ru-RU"/>
        </w:rPr>
        <w:t>.</w:t>
      </w:r>
      <w:r>
        <w:rPr>
          <w:lang w:val="ru-RU"/>
        </w:rPr>
        <w:t xml:space="preserve"> Замыкание по этой операции, то есть множество префиксов последовательности</w:t>
      </w:r>
      <w:r w:rsidRPr="007F365C">
        <w:rPr>
          <w:rFonts w:ascii="Courier New" w:hAnsi="Courier New" w:cs="Courier New"/>
          <w:lang w:val="ru-RU"/>
        </w:rPr>
        <w:t xml:space="preserve"> </w:t>
      </w:r>
      <w:r w:rsidRPr="00E527A2">
        <w:rPr>
          <w:rFonts w:ascii="Courier New" w:hAnsi="Courier New" w:cs="Courier New"/>
          <w:lang w:val="ru-RU"/>
        </w:rPr>
        <w:sym w:font="Symbol" w:char="F073"/>
      </w:r>
      <w:r w:rsidRPr="00E527A2">
        <w:rPr>
          <w:rFonts w:ascii="Courier New" w:hAnsi="Courier New" w:cs="Courier New"/>
          <w:lang w:val="ru-RU"/>
        </w:rPr>
        <w:sym w:font="Symbol" w:char="F0CE"/>
      </w:r>
      <w:r w:rsidR="000F3070">
        <w:rPr>
          <w:rFonts w:ascii="Courier New" w:hAnsi="Courier New" w:cs="Courier New"/>
        </w:rPr>
        <w:t>L</w:t>
      </w:r>
      <w:r w:rsidRPr="00E527A2">
        <w:rPr>
          <w:rFonts w:ascii="Courier New" w:hAnsi="Courier New" w:cs="Courier New"/>
          <w:vertAlign w:val="superscript"/>
          <w:lang w:val="ru-RU"/>
        </w:rPr>
        <w:sym w:font="Symbol" w:char="F077"/>
      </w:r>
      <w:r>
        <w:rPr>
          <w:lang w:val="ru-RU"/>
        </w:rPr>
        <w:t>, очевидно</w:t>
      </w:r>
      <w:r w:rsidRPr="00E527A2">
        <w:rPr>
          <w:lang w:val="ru-RU"/>
        </w:rPr>
        <w:t>, является деревом</w:t>
      </w:r>
      <w:r w:rsidR="00595010" w:rsidRPr="00E527A2">
        <w:rPr>
          <w:lang w:val="ru-RU"/>
        </w:rPr>
        <w:t>, включающ</w:t>
      </w:r>
      <w:r w:rsidR="00595010">
        <w:rPr>
          <w:lang w:val="ru-RU"/>
        </w:rPr>
        <w:t>им</w:t>
      </w:r>
      <w:r w:rsidR="00595010" w:rsidRPr="00E527A2">
        <w:rPr>
          <w:lang w:val="ru-RU"/>
        </w:rPr>
        <w:t xml:space="preserve"> исходную последовательность</w:t>
      </w:r>
      <w:r w:rsidRPr="00E527A2">
        <w:rPr>
          <w:lang w:val="ru-RU"/>
        </w:rPr>
        <w:t xml:space="preserve">, и мы будем обозначать это </w:t>
      </w:r>
      <w:r w:rsidR="00595010">
        <w:rPr>
          <w:lang w:val="ru-RU"/>
        </w:rPr>
        <w:t>дерево</w:t>
      </w:r>
    </w:p>
    <w:p w:rsidR="004A4600" w:rsidRPr="00E527A2" w:rsidRDefault="004A4600" w:rsidP="007235C9">
      <w:pPr>
        <w:spacing w:line="360" w:lineRule="auto"/>
        <w:rPr>
          <w:lang w:val="ru-RU"/>
        </w:rPr>
      </w:pPr>
      <w:r w:rsidRPr="00E527A2">
        <w:rPr>
          <w:b/>
          <w:bCs/>
          <w:i/>
          <w:iCs/>
          <w:lang w:val="ru-RU"/>
        </w:rPr>
        <w:tab/>
      </w:r>
      <w:r w:rsidRPr="00E527A2">
        <w:rPr>
          <w:b/>
          <w:bCs/>
          <w:i/>
          <w:iCs/>
          <w:lang w:val="ru-RU"/>
        </w:rPr>
        <w:tab/>
      </w:r>
      <w:r w:rsidRPr="00E527A2">
        <w:rPr>
          <w:b/>
          <w:bCs/>
          <w:i/>
          <w:iCs/>
        </w:rPr>
        <w:t>Tree</w:t>
      </w:r>
      <w:r w:rsidRPr="00E527A2">
        <w:rPr>
          <w:rFonts w:ascii="Courier New" w:hAnsi="Courier New" w:cs="Courier New"/>
          <w:lang w:val="ru-RU"/>
        </w:rPr>
        <w:t>(</w:t>
      </w:r>
      <w:r w:rsidRPr="00E527A2">
        <w:rPr>
          <w:rFonts w:ascii="Courier New" w:hAnsi="Courier New" w:cs="Courier New"/>
          <w:lang w:val="ru-RU"/>
        </w:rPr>
        <w:sym w:font="Symbol" w:char="F073"/>
      </w:r>
      <w:r w:rsidRPr="00E527A2">
        <w:rPr>
          <w:rFonts w:ascii="Courier New" w:hAnsi="Courier New" w:cs="Courier New"/>
          <w:lang w:val="ru-RU"/>
        </w:rPr>
        <w:t>) =</w:t>
      </w:r>
      <w:r w:rsidRPr="00901048">
        <w:rPr>
          <w:rFonts w:cs="Courier New"/>
          <w:vertAlign w:val="subscript"/>
        </w:rPr>
        <w:t>def</w:t>
      </w:r>
      <w:r w:rsidRPr="00E527A2">
        <w:rPr>
          <w:rFonts w:ascii="Courier New" w:hAnsi="Courier New" w:cs="Courier New"/>
          <w:lang w:val="ru-RU"/>
        </w:rPr>
        <w:t> {</w:t>
      </w:r>
      <w:r w:rsidRPr="00E527A2">
        <w:rPr>
          <w:rFonts w:ascii="Courier New" w:hAnsi="Courier New" w:cs="Courier New"/>
          <w:lang w:val="ru-RU"/>
        </w:rPr>
        <w:sym w:font="Symbol" w:char="F06D"/>
      </w:r>
      <w:r w:rsidRPr="00E527A2">
        <w:rPr>
          <w:rFonts w:ascii="Courier New" w:hAnsi="Courier New" w:cs="Courier New"/>
          <w:lang w:val="ru-RU"/>
        </w:rPr>
        <w:sym w:font="Symbol" w:char="F0CE"/>
      </w:r>
      <w:r w:rsidR="000F3070">
        <w:rPr>
          <w:rFonts w:ascii="Courier New" w:hAnsi="Courier New" w:cs="Courier New"/>
        </w:rPr>
        <w:t>L</w:t>
      </w:r>
      <w:r w:rsidRPr="00E527A2">
        <w:rPr>
          <w:rFonts w:ascii="Courier New" w:hAnsi="Courier New" w:cs="Courier New"/>
          <w:vertAlign w:val="superscript"/>
          <w:lang w:val="ru-RU"/>
        </w:rPr>
        <w:sym w:font="Symbol" w:char="F077"/>
      </w:r>
      <w:r w:rsidRPr="00E527A2">
        <w:rPr>
          <w:rFonts w:ascii="Courier New" w:hAnsi="Courier New" w:cs="Courier New"/>
          <w:lang w:val="ru-RU"/>
        </w:rPr>
        <w:t>|</w:t>
      </w:r>
      <w:r w:rsidRPr="00E527A2">
        <w:rPr>
          <w:rFonts w:ascii="Courier New" w:hAnsi="Courier New" w:cs="Courier New"/>
          <w:lang w:val="ru-RU"/>
        </w:rPr>
        <w:sym w:font="Symbol" w:char="F06D"/>
      </w:r>
      <w:r w:rsidRPr="00E527A2">
        <w:rPr>
          <w:rFonts w:ascii="Courier New" w:hAnsi="Courier New" w:cs="Courier New"/>
        </w:rPr>
        <w:sym w:font="Symbol" w:char="F0A3"/>
      </w:r>
      <w:r w:rsidRPr="00E527A2">
        <w:rPr>
          <w:rFonts w:ascii="Courier New" w:hAnsi="Courier New" w:cs="Courier New"/>
          <w:lang w:val="ru-RU"/>
        </w:rPr>
        <w:sym w:font="Symbol" w:char="F073"/>
      </w:r>
      <w:r w:rsidRPr="00E527A2">
        <w:rPr>
          <w:rFonts w:ascii="Courier New" w:hAnsi="Courier New" w:cs="Courier New"/>
          <w:lang w:val="ru-RU"/>
        </w:rPr>
        <w:t>}</w:t>
      </w:r>
      <w:r w:rsidRPr="00E527A2">
        <w:rPr>
          <w:lang w:val="ru-RU"/>
        </w:rPr>
        <w:t>.</w:t>
      </w:r>
    </w:p>
    <w:p w:rsidR="004A4600" w:rsidRPr="00E527A2" w:rsidRDefault="004A4600" w:rsidP="007235C9">
      <w:pPr>
        <w:spacing w:line="360" w:lineRule="auto"/>
        <w:ind w:left="284"/>
        <w:rPr>
          <w:lang w:val="ru-RU"/>
        </w:rPr>
      </w:pPr>
      <w:r w:rsidRPr="00E527A2">
        <w:rPr>
          <w:lang w:val="ru-RU"/>
        </w:rPr>
        <w:t>Соответственно, пополнение произвольного множества последовательностей</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rPr>
        <w:sym w:font="Symbol" w:char="F0CD"/>
      </w:r>
      <w:r w:rsidR="000F3070">
        <w:rPr>
          <w:rFonts w:ascii="Courier New" w:hAnsi="Courier New" w:cs="Courier New"/>
        </w:rPr>
        <w:t>L</w:t>
      </w:r>
      <w:r w:rsidRPr="00E527A2">
        <w:rPr>
          <w:rFonts w:ascii="Courier New" w:hAnsi="Courier New" w:cs="Courier New"/>
          <w:vertAlign w:val="superscript"/>
          <w:lang w:val="ru-RU"/>
        </w:rPr>
        <w:t>*</w:t>
      </w:r>
      <w:r w:rsidRPr="00E527A2">
        <w:rPr>
          <w:rFonts w:ascii="Courier New" w:hAnsi="Courier New" w:cs="Courier New"/>
          <w:lang w:val="ru-RU"/>
        </w:rPr>
        <w:t xml:space="preserve"> </w:t>
      </w:r>
      <w:r w:rsidRPr="00E527A2">
        <w:rPr>
          <w:lang w:val="ru-RU"/>
        </w:rPr>
        <w:t>префиксами всех его последовательностей также является деревом</w:t>
      </w:r>
      <w:r w:rsidRPr="00E527A2">
        <w:rPr>
          <w:rFonts w:ascii="Courier New" w:hAnsi="Courier New" w:cs="Courier New"/>
          <w:lang w:val="ru-RU"/>
        </w:rPr>
        <w:t xml:space="preserve"> </w:t>
      </w:r>
      <w:r w:rsidRPr="00E527A2">
        <w:rPr>
          <w:rFonts w:ascii="Courier New" w:hAnsi="Courier New" w:cs="Courier New"/>
          <w:lang w:val="ru-RU"/>
        </w:rPr>
        <w:sym w:font="Symbol" w:char="F0C8"/>
      </w:r>
      <w:r w:rsidRPr="00E527A2">
        <w:rPr>
          <w:rFonts w:ascii="Courier New" w:hAnsi="Courier New" w:cs="Courier New"/>
          <w:szCs w:val="28"/>
          <w:vertAlign w:val="subscript"/>
        </w:rPr>
        <w:sym w:font="Symbol" w:char="F0B0"/>
      </w:r>
      <w:r w:rsidRPr="00E527A2">
        <w:rPr>
          <w:b/>
          <w:bCs/>
          <w:i/>
          <w:iCs/>
        </w:rPr>
        <w:t>Tree</w:t>
      </w:r>
      <w:r w:rsidRPr="00E527A2">
        <w:rPr>
          <w:rFonts w:ascii="Courier New" w:hAnsi="Courier New" w:cs="Courier New"/>
          <w:lang w:val="ru-RU"/>
        </w:rPr>
        <w:t>(</w:t>
      </w:r>
      <w:r w:rsidRPr="00E527A2">
        <w:rPr>
          <w:rFonts w:ascii="Courier New" w:hAnsi="Courier New" w:cs="Courier New"/>
          <w:b/>
        </w:rPr>
        <w:sym w:font="Symbol" w:char="F054"/>
      </w:r>
      <w:r w:rsidRPr="00E527A2">
        <w:rPr>
          <w:rFonts w:ascii="Courier New" w:hAnsi="Courier New" w:cs="Courier New"/>
          <w:lang w:val="ru-RU"/>
        </w:rPr>
        <w:t>)</w:t>
      </w:r>
      <w:r w:rsidRPr="00E527A2">
        <w:rPr>
          <w:lang w:val="ru-RU"/>
        </w:rPr>
        <w:t>.</w:t>
      </w:r>
    </w:p>
    <w:p w:rsidR="004A4600" w:rsidRPr="00E527A2" w:rsidRDefault="004A4600" w:rsidP="007235C9">
      <w:pPr>
        <w:numPr>
          <w:ilvl w:val="0"/>
          <w:numId w:val="17"/>
        </w:numPr>
        <w:spacing w:line="360" w:lineRule="auto"/>
        <w:rPr>
          <w:lang w:val="ru-RU"/>
        </w:rPr>
      </w:pPr>
      <w:r w:rsidRPr="00E527A2">
        <w:rPr>
          <w:lang w:val="ru-RU"/>
        </w:rPr>
        <w:t>Для дерева</w:t>
      </w:r>
      <w:r w:rsidRPr="00E527A2">
        <w:rPr>
          <w:rFonts w:ascii="Courier New" w:hAnsi="Courier New" w:cs="Courier New"/>
          <w:lang w:val="ru-RU"/>
        </w:rPr>
        <w:t xml:space="preserve"> </w:t>
      </w:r>
      <w:r w:rsidRPr="00E527A2">
        <w:rPr>
          <w:rFonts w:ascii="Courier New" w:hAnsi="Courier New" w:cs="Courier New"/>
          <w:b/>
          <w:bCs/>
          <w:lang w:val="ru-RU"/>
        </w:rPr>
        <w:sym w:font="Symbol" w:char="F053"/>
      </w:r>
      <w:r w:rsidRPr="00E527A2">
        <w:rPr>
          <w:rFonts w:ascii="Courier New" w:hAnsi="Courier New" w:cs="Courier New"/>
          <w:lang w:val="ru-RU"/>
        </w:rPr>
        <w:sym w:font="Symbol" w:char="F0CE"/>
      </w:r>
      <w:r w:rsidRPr="00E527A2">
        <w:rPr>
          <w:b/>
          <w:bCs/>
          <w:i/>
          <w:iCs/>
        </w:rPr>
        <w:t>Trees</w:t>
      </w:r>
      <w:r w:rsidRPr="00E527A2">
        <w:rPr>
          <w:rFonts w:ascii="Courier New" w:hAnsi="Courier New" w:cs="Courier New"/>
          <w:vertAlign w:val="superscript"/>
          <w:lang w:val="ru-RU"/>
        </w:rPr>
        <w:sym w:font="Symbol" w:char="F077"/>
      </w:r>
      <w:r w:rsidRPr="00E527A2">
        <w:rPr>
          <w:rFonts w:ascii="Courier New" w:hAnsi="Courier New" w:cs="Courier New"/>
          <w:lang w:val="ru-RU"/>
        </w:rPr>
        <w:t>(</w:t>
      </w:r>
      <w:r w:rsidR="000F3070">
        <w:rPr>
          <w:rFonts w:ascii="Courier New" w:hAnsi="Courier New" w:cs="Courier New"/>
        </w:rPr>
        <w:t>L</w:t>
      </w:r>
      <w:r w:rsidRPr="00E527A2">
        <w:rPr>
          <w:rFonts w:ascii="Courier New" w:hAnsi="Courier New" w:cs="Courier New"/>
          <w:lang w:val="ru-RU"/>
        </w:rPr>
        <w:t>)</w:t>
      </w:r>
      <w:r w:rsidRPr="00E527A2">
        <w:rPr>
          <w:lang w:val="ru-RU"/>
        </w:rPr>
        <w:t>:</w:t>
      </w:r>
    </w:p>
    <w:p w:rsidR="004A4600" w:rsidRPr="00E527A2" w:rsidRDefault="004A4600" w:rsidP="007235C9">
      <w:pPr>
        <w:numPr>
          <w:ilvl w:val="0"/>
          <w:numId w:val="20"/>
        </w:numPr>
        <w:spacing w:line="360" w:lineRule="auto"/>
        <w:rPr>
          <w:lang w:val="ru-RU"/>
        </w:rPr>
      </w:pPr>
      <w:r w:rsidRPr="00E527A2">
        <w:rPr>
          <w:rFonts w:ascii="Courier New" w:hAnsi="Courier New" w:cs="Courier New"/>
          <w:b/>
          <w:bCs/>
          <w:lang w:val="ru-RU"/>
        </w:rPr>
        <w:sym w:font="Symbol" w:char="F053"/>
      </w:r>
      <w:r w:rsidRPr="00E527A2">
        <w:rPr>
          <w:rFonts w:ascii="Courier New" w:hAnsi="Courier New" w:cs="Courier New"/>
          <w:lang w:val="ru-RU"/>
        </w:rPr>
        <w:t xml:space="preserve"> </w:t>
      </w:r>
      <w:r w:rsidRPr="00E527A2">
        <w:rPr>
          <w:i/>
          <w:lang w:val="ru-RU"/>
        </w:rPr>
        <w:t>ограниченное</w:t>
      </w:r>
      <w:r w:rsidRPr="00E527A2">
        <w:rPr>
          <w:lang w:val="ru-RU"/>
        </w:rPr>
        <w:t xml:space="preserve">, если </w:t>
      </w:r>
      <w:r w:rsidR="008E73F1">
        <w:rPr>
          <w:lang w:val="ru-RU"/>
        </w:rPr>
        <w:t>множество длин его трасс ограничено сверху конечным числом:</w:t>
      </w:r>
      <w:r w:rsidR="008E73F1">
        <w:rPr>
          <w:rFonts w:ascii="Courier New" w:hAnsi="Courier New" w:cs="Courier New"/>
          <w:lang w:val="ru-RU"/>
        </w:rPr>
        <w:t xml:space="preserve"> </w:t>
      </w:r>
      <w:r w:rsidR="008E73F1" w:rsidRPr="00E527A2">
        <w:rPr>
          <w:rFonts w:ascii="Courier New" w:hAnsi="Courier New" w:cs="Courier New"/>
        </w:rPr>
        <w:sym w:font="Symbol" w:char="F024"/>
      </w:r>
      <w:r w:rsidR="008E73F1">
        <w:rPr>
          <w:rFonts w:ascii="Courier New" w:hAnsi="Courier New" w:cs="Courier New"/>
        </w:rPr>
        <w:t>N</w:t>
      </w:r>
      <w:r w:rsidR="008E73F1" w:rsidRPr="00E527A2">
        <w:rPr>
          <w:rFonts w:ascii="Courier New" w:hAnsi="Courier New" w:cs="Courier New"/>
          <w:lang w:val="ru-RU"/>
        </w:rPr>
        <w:sym w:font="Symbol" w:char="F0CE"/>
      </w:r>
      <w:r w:rsidR="008E73F1" w:rsidRPr="00E527A2">
        <w:rPr>
          <w:rFonts w:ascii="Euclid Fraktur" w:hAnsi="Euclid Fraktur" w:cs="Courier New"/>
          <w:b/>
          <w:lang w:val="ru-RU"/>
        </w:rPr>
        <w:sym w:font="Euclid Math One" w:char="F04E"/>
      </w:r>
      <w:r w:rsidR="008E73F1" w:rsidRPr="008E73F1">
        <w:rPr>
          <w:rFonts w:ascii="Courier New" w:hAnsi="Courier New" w:cs="Courier New"/>
          <w:lang w:val="ru-RU"/>
        </w:rPr>
        <w:t xml:space="preserve"> </w:t>
      </w:r>
      <w:r w:rsidR="008E73F1" w:rsidRPr="00E527A2">
        <w:rPr>
          <w:rFonts w:ascii="Courier New" w:hAnsi="Courier New" w:cs="Courier New"/>
          <w:lang w:val="ru-RU"/>
        </w:rPr>
        <w:sym w:font="Symbol" w:char="F022"/>
      </w:r>
      <w:r w:rsidR="008E73F1" w:rsidRPr="00E527A2">
        <w:rPr>
          <w:rFonts w:ascii="Courier New" w:hAnsi="Courier New" w:cs="Courier New"/>
          <w:lang w:val="ru-RU"/>
        </w:rPr>
        <w:sym w:font="Symbol" w:char="F073"/>
      </w:r>
      <w:r w:rsidR="008E73F1" w:rsidRPr="00E527A2">
        <w:rPr>
          <w:rFonts w:ascii="Courier New" w:hAnsi="Courier New" w:cs="Courier New"/>
          <w:lang w:val="ru-RU"/>
        </w:rPr>
        <w:sym w:font="Symbol" w:char="F0CE"/>
      </w:r>
      <w:r w:rsidR="008E73F1" w:rsidRPr="00E527A2">
        <w:rPr>
          <w:rFonts w:ascii="Courier New" w:hAnsi="Courier New" w:cs="Courier New"/>
          <w:b/>
          <w:bCs/>
          <w:lang w:val="ru-RU"/>
        </w:rPr>
        <w:sym w:font="Symbol" w:char="F053"/>
      </w:r>
      <w:r w:rsidR="008E73F1" w:rsidRPr="008E73F1">
        <w:rPr>
          <w:rFonts w:ascii="Courier New" w:hAnsi="Courier New" w:cs="Courier New"/>
          <w:lang w:val="ru-RU"/>
        </w:rPr>
        <w:t xml:space="preserve"> </w:t>
      </w:r>
      <w:r w:rsidR="008E73F1" w:rsidRPr="00E527A2">
        <w:rPr>
          <w:rFonts w:ascii="Courier New" w:hAnsi="Courier New" w:cs="Courier New"/>
          <w:b/>
          <w:lang w:val="ru-RU"/>
        </w:rPr>
        <w:t>|</w:t>
      </w:r>
      <w:r w:rsidR="008E73F1" w:rsidRPr="00E527A2">
        <w:rPr>
          <w:rFonts w:ascii="Courier New" w:hAnsi="Courier New" w:cs="Courier New"/>
          <w:lang w:val="ru-RU"/>
        </w:rPr>
        <w:sym w:font="Symbol" w:char="F073"/>
      </w:r>
      <w:r w:rsidR="008E73F1" w:rsidRPr="00E527A2">
        <w:rPr>
          <w:rFonts w:ascii="Courier New" w:hAnsi="Courier New" w:cs="Courier New"/>
          <w:b/>
          <w:lang w:val="ru-RU"/>
        </w:rPr>
        <w:t>|</w:t>
      </w:r>
      <w:r w:rsidR="008E73F1" w:rsidRPr="008E73F1">
        <w:rPr>
          <w:rFonts w:ascii="Courier New" w:hAnsi="Courier New" w:cs="Courier New"/>
          <w:lang w:val="ru-RU"/>
        </w:rPr>
        <w:t>&lt;</w:t>
      </w:r>
      <w:r w:rsidR="008E73F1">
        <w:rPr>
          <w:rFonts w:ascii="Courier New" w:hAnsi="Courier New" w:cs="Courier New"/>
        </w:rPr>
        <w:t>N</w:t>
      </w:r>
      <w:r w:rsidRPr="00E527A2">
        <w:rPr>
          <w:lang w:val="ru-RU"/>
        </w:rPr>
        <w:t>;</w:t>
      </w:r>
    </w:p>
    <w:p w:rsidR="004A4600" w:rsidRPr="00E527A2" w:rsidRDefault="004A4600" w:rsidP="007235C9">
      <w:pPr>
        <w:numPr>
          <w:ilvl w:val="0"/>
          <w:numId w:val="20"/>
        </w:numPr>
        <w:spacing w:line="360" w:lineRule="auto"/>
        <w:rPr>
          <w:lang w:val="ru-RU"/>
        </w:rPr>
      </w:pPr>
      <w:r w:rsidRPr="00E527A2">
        <w:rPr>
          <w:lang w:val="ru-RU"/>
        </w:rPr>
        <w:t>множество максимальных (по отношению</w:t>
      </w:r>
      <w:r w:rsidRPr="00E527A2">
        <w:rPr>
          <w:rFonts w:ascii="Courier New" w:hAnsi="Courier New" w:cs="Courier New"/>
          <w:lang w:val="ru-RU"/>
        </w:rPr>
        <w:t xml:space="preserve"> </w:t>
      </w:r>
      <w:r w:rsidRPr="00E527A2">
        <w:rPr>
          <w:rFonts w:ascii="Courier New" w:hAnsi="Courier New" w:cs="Courier New"/>
        </w:rPr>
        <w:sym w:font="Symbol" w:char="F0A3"/>
      </w:r>
      <w:r w:rsidRPr="00E527A2">
        <w:rPr>
          <w:lang w:val="ru-RU"/>
        </w:rPr>
        <w:t>) последовательностей дерева</w:t>
      </w:r>
      <w:r w:rsidR="00595010">
        <w:rPr>
          <w:lang w:val="ru-RU"/>
        </w:rPr>
        <w:t xml:space="preserve"> обозначим</w:t>
      </w:r>
    </w:p>
    <w:p w:rsidR="004A4600" w:rsidRPr="00E527A2" w:rsidRDefault="004A4600" w:rsidP="007235C9">
      <w:pPr>
        <w:spacing w:line="360" w:lineRule="auto"/>
        <w:ind w:left="284"/>
      </w:pPr>
      <w:r w:rsidRPr="00E527A2">
        <w:rPr>
          <w:lang w:val="ru-RU"/>
        </w:rPr>
        <w:tab/>
      </w:r>
      <w:r w:rsidRPr="00E527A2">
        <w:rPr>
          <w:lang w:val="ru-RU"/>
        </w:rPr>
        <w:tab/>
      </w:r>
      <w:r w:rsidRPr="00E527A2">
        <w:rPr>
          <w:b/>
          <w:bCs/>
          <w:i/>
          <w:iCs/>
        </w:rPr>
        <w:t>max</w:t>
      </w:r>
      <w:r w:rsidRPr="00E527A2">
        <w:rPr>
          <w:rFonts w:ascii="Courier New" w:hAnsi="Courier New" w:cs="Courier New"/>
          <w:lang w:val="ru-RU"/>
        </w:rPr>
        <w:t>(</w:t>
      </w:r>
      <w:r w:rsidRPr="00E527A2">
        <w:rPr>
          <w:rFonts w:ascii="Courier New" w:hAnsi="Courier New" w:cs="Courier New"/>
          <w:b/>
          <w:bCs/>
          <w:lang w:val="ru-RU"/>
        </w:rPr>
        <w:sym w:font="Symbol" w:char="F053"/>
      </w:r>
      <w:r w:rsidRPr="00E527A2">
        <w:rPr>
          <w:rFonts w:ascii="Courier New" w:hAnsi="Courier New" w:cs="Courier New"/>
          <w:lang w:val="ru-RU"/>
        </w:rPr>
        <w:t>)</w:t>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lang w:val="ru-RU"/>
        </w:rPr>
        <w:t>=</w:t>
      </w:r>
      <w:r w:rsidRPr="00901048">
        <w:rPr>
          <w:rFonts w:cs="Courier New"/>
          <w:vertAlign w:val="subscript"/>
        </w:rPr>
        <w:t>def</w:t>
      </w:r>
      <w:r w:rsidRPr="00E527A2">
        <w:rPr>
          <w:rFonts w:ascii="Courier New" w:hAnsi="Courier New" w:cs="Courier New"/>
          <w:lang w:val="ru-RU"/>
        </w:rPr>
        <w:t> {</w:t>
      </w:r>
      <w:r w:rsidRPr="00E527A2">
        <w:rPr>
          <w:rFonts w:ascii="Courier New" w:hAnsi="Courier New" w:cs="Courier New"/>
          <w:lang w:val="ru-RU"/>
        </w:rPr>
        <w:sym w:font="Symbol" w:char="F073"/>
      </w:r>
      <w:r w:rsidRPr="00E527A2">
        <w:rPr>
          <w:rFonts w:ascii="Courier New" w:hAnsi="Courier New" w:cs="Courier New"/>
          <w:lang w:val="ru-RU"/>
        </w:rPr>
        <w:sym w:font="Symbol" w:char="F0CE"/>
      </w:r>
      <w:r w:rsidRPr="00E527A2">
        <w:rPr>
          <w:rFonts w:ascii="Courier New" w:hAnsi="Courier New" w:cs="Courier New"/>
          <w:b/>
          <w:bCs/>
          <w:lang w:val="ru-RU"/>
        </w:rPr>
        <w:sym w:font="Symbol" w:char="F053"/>
      </w:r>
      <w:r w:rsidRPr="00E527A2">
        <w:rPr>
          <w:rFonts w:ascii="Courier New" w:hAnsi="Courier New" w:cs="Courier New"/>
          <w:lang w:val="ru-RU"/>
        </w:rPr>
        <w:t>|</w:t>
      </w:r>
      <w:r w:rsidR="00BA7A9A">
        <w:rPr>
          <w:rFonts w:ascii="Courier New" w:hAnsi="Courier New" w:cs="Courier New"/>
        </w:rPr>
        <w:sym w:font="Euclid Math One" w:char="F0F3"/>
      </w:r>
      <w:r w:rsidRPr="00E527A2">
        <w:rPr>
          <w:rFonts w:ascii="Courier New" w:hAnsi="Courier New" w:cs="Courier New"/>
          <w:lang w:val="ru-RU"/>
        </w:rPr>
        <w:sym w:font="Symbol" w:char="F073"/>
      </w:r>
      <w:r w:rsidRPr="00E527A2">
        <w:rPr>
          <w:rFonts w:ascii="Courier New" w:hAnsi="Courier New" w:cs="Courier New"/>
          <w:lang w:val="ru-RU"/>
        </w:rPr>
        <w:t>`</w:t>
      </w:r>
      <w:r w:rsidRPr="00E527A2">
        <w:rPr>
          <w:rFonts w:ascii="Courier New" w:hAnsi="Courier New" w:cs="Courier New"/>
          <w:lang w:val="ru-RU"/>
        </w:rPr>
        <w:sym w:font="Symbol" w:char="F0CE"/>
      </w:r>
      <w:r w:rsidRPr="00E527A2">
        <w:rPr>
          <w:rFonts w:ascii="Courier New" w:hAnsi="Courier New" w:cs="Courier New"/>
          <w:b/>
          <w:bCs/>
          <w:lang w:val="ru-RU"/>
        </w:rPr>
        <w:sym w:font="Symbol" w:char="F053"/>
      </w:r>
      <w:r w:rsidRPr="00E527A2">
        <w:rPr>
          <w:rFonts w:ascii="Courier New" w:hAnsi="Courier New" w:cs="Courier New"/>
          <w:lang w:val="ru-RU"/>
        </w:rPr>
        <w:t> </w:t>
      </w:r>
      <w:r w:rsidRPr="00E527A2">
        <w:rPr>
          <w:rFonts w:ascii="Courier New" w:hAnsi="Courier New" w:cs="Courier New"/>
          <w:lang w:val="ru-RU"/>
        </w:rPr>
        <w:sym w:font="Symbol" w:char="F073"/>
      </w:r>
      <w:r w:rsidRPr="00E527A2">
        <w:rPr>
          <w:rFonts w:ascii="Courier New" w:hAnsi="Courier New" w:cs="Courier New"/>
          <w:lang w:val="ru-RU"/>
        </w:rPr>
        <w:t>&lt;</w:t>
      </w:r>
      <w:r w:rsidRPr="00E527A2">
        <w:rPr>
          <w:rFonts w:ascii="Courier New" w:hAnsi="Courier New" w:cs="Courier New"/>
          <w:lang w:val="ru-RU"/>
        </w:rPr>
        <w:sym w:font="Symbol" w:char="F073"/>
      </w:r>
      <w:r w:rsidRPr="00E527A2">
        <w:rPr>
          <w:rFonts w:ascii="Courier New" w:hAnsi="Courier New" w:cs="Courier New"/>
          <w:lang w:val="ru-RU"/>
        </w:rPr>
        <w:t>`}</w:t>
      </w:r>
      <w:r w:rsidRPr="00E527A2">
        <w:rPr>
          <w:lang w:val="ru-RU"/>
        </w:rPr>
        <w:t>;</w:t>
      </w:r>
    </w:p>
    <w:p w:rsidR="004A4600" w:rsidRPr="00E527A2" w:rsidRDefault="004A4600" w:rsidP="007235C9">
      <w:pPr>
        <w:numPr>
          <w:ilvl w:val="0"/>
          <w:numId w:val="31"/>
        </w:numPr>
        <w:spacing w:line="360" w:lineRule="auto"/>
        <w:rPr>
          <w:lang w:val="ru-RU"/>
        </w:rPr>
      </w:pPr>
      <w:r w:rsidRPr="00E527A2">
        <w:rPr>
          <w:i/>
          <w:iCs/>
          <w:lang w:val="ru-RU"/>
        </w:rPr>
        <w:t>началом</w:t>
      </w:r>
      <w:r w:rsidRPr="00E527A2">
        <w:rPr>
          <w:iCs/>
          <w:lang w:val="ru-RU"/>
        </w:rPr>
        <w:t xml:space="preserve"> дерева назовём множество символов, с которых могут начинаться последовательности дерева:</w:t>
      </w:r>
    </w:p>
    <w:p w:rsidR="004A4600" w:rsidRPr="00E527A2" w:rsidRDefault="004A4600" w:rsidP="007235C9">
      <w:pPr>
        <w:spacing w:line="360" w:lineRule="auto"/>
        <w:ind w:left="-566"/>
      </w:pPr>
      <w:r w:rsidRPr="00E527A2">
        <w:rPr>
          <w:iCs/>
          <w:lang w:val="ru-RU"/>
        </w:rPr>
        <w:tab/>
      </w:r>
      <w:r w:rsidRPr="00E527A2">
        <w:rPr>
          <w:iCs/>
          <w:lang w:val="ru-RU"/>
        </w:rPr>
        <w:tab/>
      </w:r>
      <w:r w:rsidRPr="00E527A2">
        <w:rPr>
          <w:iCs/>
          <w:lang w:val="ru-RU"/>
        </w:rPr>
        <w:tab/>
      </w:r>
      <w:r w:rsidRPr="00E527A2">
        <w:rPr>
          <w:iCs/>
          <w:lang w:val="ru-RU"/>
        </w:rPr>
        <w:tab/>
      </w:r>
      <w:r w:rsidRPr="00E527A2">
        <w:rPr>
          <w:iCs/>
          <w:lang w:val="ru-RU"/>
        </w:rPr>
        <w:tab/>
      </w:r>
      <w:r w:rsidRPr="00E527A2">
        <w:rPr>
          <w:b/>
          <w:i/>
          <w:iCs/>
        </w:rPr>
        <w:t>head</w:t>
      </w:r>
      <w:r w:rsidRPr="00E527A2">
        <w:rPr>
          <w:rFonts w:ascii="Courier New" w:hAnsi="Courier New" w:cs="Courier New"/>
        </w:rPr>
        <w:t>(</w:t>
      </w:r>
      <w:r w:rsidRPr="00E527A2">
        <w:rPr>
          <w:rFonts w:ascii="Courier New" w:hAnsi="Courier New" w:cs="Courier New"/>
          <w:b/>
          <w:bCs/>
          <w:lang w:val="ru-RU"/>
        </w:rPr>
        <w:sym w:font="Symbol" w:char="F053"/>
      </w:r>
      <w:r w:rsidRPr="00E527A2">
        <w:rPr>
          <w:rFonts w:ascii="Courier New" w:hAnsi="Courier New" w:cs="Courier New"/>
        </w:rPr>
        <w:t>)</w:t>
      </w:r>
      <w:r w:rsidRPr="00E527A2">
        <w:rPr>
          <w:rFonts w:ascii="Courier New" w:hAnsi="Courier New" w:cs="Courier New"/>
        </w:rPr>
        <w:tab/>
      </w:r>
      <w:r w:rsidRPr="00E527A2">
        <w:rPr>
          <w:rFonts w:ascii="Courier New" w:hAnsi="Courier New" w:cs="Courier New"/>
          <w:szCs w:val="22"/>
        </w:rPr>
        <w:t>=</w:t>
      </w:r>
      <w:r w:rsidRPr="00901048">
        <w:rPr>
          <w:rFonts w:cs="Courier New"/>
          <w:szCs w:val="22"/>
          <w:vertAlign w:val="subscript"/>
        </w:rPr>
        <w:t>def</w:t>
      </w:r>
      <w:r w:rsidRPr="00E527A2">
        <w:rPr>
          <w:rFonts w:ascii="Courier New" w:hAnsi="Courier New" w:cs="Courier New"/>
          <w:szCs w:val="22"/>
        </w:rPr>
        <w:t> {</w:t>
      </w:r>
      <w:r w:rsidR="000F3070">
        <w:rPr>
          <w:rFonts w:ascii="Courier New" w:hAnsi="Courier New" w:cs="Courier New"/>
          <w:szCs w:val="22"/>
        </w:rPr>
        <w:t>z</w:t>
      </w:r>
      <w:r w:rsidRPr="00E527A2">
        <w:rPr>
          <w:rFonts w:ascii="Courier New" w:hAnsi="Courier New" w:cs="Courier New"/>
          <w:szCs w:val="22"/>
        </w:rPr>
        <w:sym w:font="Symbol" w:char="F0CE"/>
      </w:r>
      <w:r w:rsidR="000F3070">
        <w:rPr>
          <w:rFonts w:ascii="Courier New" w:hAnsi="Courier New" w:cs="Courier New"/>
          <w:szCs w:val="22"/>
        </w:rPr>
        <w:t>L</w:t>
      </w:r>
      <w:r w:rsidRPr="00E527A2">
        <w:rPr>
          <w:rFonts w:ascii="Courier New" w:hAnsi="Courier New" w:cs="Courier New"/>
          <w:szCs w:val="22"/>
        </w:rPr>
        <w:t>|</w:t>
      </w:r>
      <w:r w:rsidRPr="00E527A2">
        <w:rPr>
          <w:rFonts w:ascii="Courier New" w:hAnsi="Courier New" w:cs="Courier New"/>
        </w:rPr>
        <w:sym w:font="Euclid Symbol" w:char="F0E1"/>
      </w:r>
      <w:r w:rsidR="000F3070">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sym w:font="Symbol" w:char="F0CE"/>
      </w:r>
      <w:r w:rsidRPr="00E527A2">
        <w:rPr>
          <w:rFonts w:ascii="Courier New" w:hAnsi="Courier New" w:cs="Courier New"/>
          <w:b/>
          <w:bCs/>
          <w:lang w:val="ru-RU"/>
        </w:rPr>
        <w:sym w:font="Symbol" w:char="F053"/>
      </w:r>
      <w:r w:rsidRPr="00E527A2">
        <w:rPr>
          <w:rFonts w:ascii="Courier New" w:hAnsi="Courier New" w:cs="Courier New"/>
          <w:szCs w:val="22"/>
        </w:rPr>
        <w:t>}</w:t>
      </w:r>
      <w:r w:rsidRPr="00E527A2">
        <w:t>;</w:t>
      </w:r>
    </w:p>
    <w:p w:rsidR="004A4600" w:rsidRPr="00E527A2" w:rsidRDefault="004A4600" w:rsidP="007235C9">
      <w:pPr>
        <w:numPr>
          <w:ilvl w:val="0"/>
          <w:numId w:val="20"/>
        </w:numPr>
        <w:spacing w:line="360" w:lineRule="auto"/>
      </w:pPr>
      <w:r w:rsidRPr="00E527A2">
        <w:rPr>
          <w:lang w:val="ru-RU"/>
        </w:rPr>
        <w:t>для</w:t>
      </w:r>
      <w:r w:rsidRPr="00E527A2">
        <w:rPr>
          <w:rFonts w:ascii="Courier New" w:hAnsi="Courier New" w:cs="Courier New"/>
        </w:rPr>
        <w:t xml:space="preserve"> </w:t>
      </w:r>
      <w:r w:rsidRPr="00E527A2">
        <w:rPr>
          <w:rFonts w:ascii="Courier New" w:hAnsi="Courier New" w:cs="Courier New"/>
          <w:lang w:val="ru-RU"/>
        </w:rPr>
        <w:sym w:font="Symbol" w:char="F073"/>
      </w:r>
      <w:r w:rsidRPr="00E527A2">
        <w:rPr>
          <w:rFonts w:ascii="Courier New" w:hAnsi="Courier New" w:cs="Courier New"/>
          <w:szCs w:val="22"/>
        </w:rPr>
        <w:sym w:font="Symbol" w:char="F0CE"/>
      </w:r>
      <w:r w:rsidR="000F3070">
        <w:rPr>
          <w:rFonts w:ascii="Courier New" w:hAnsi="Courier New" w:cs="Courier New"/>
        </w:rPr>
        <w:t>L</w:t>
      </w:r>
      <w:r w:rsidRPr="00E527A2">
        <w:rPr>
          <w:rFonts w:ascii="Courier New" w:hAnsi="Courier New" w:cs="Courier New"/>
          <w:vertAlign w:val="superscript"/>
        </w:rPr>
        <w:t>*</w:t>
      </w:r>
      <w:r w:rsidRPr="00E527A2">
        <w:rPr>
          <w:rFonts w:ascii="Courier New" w:hAnsi="Courier New" w:cs="Courier New"/>
          <w:szCs w:val="22"/>
        </w:rPr>
        <w:t>: </w:t>
      </w:r>
      <w:r w:rsidRPr="00E527A2">
        <w:rPr>
          <w:rFonts w:ascii="Courier New" w:hAnsi="Courier New" w:cs="Courier New"/>
          <w:b/>
          <w:bCs/>
          <w:lang w:val="ru-RU"/>
        </w:rPr>
        <w:sym w:font="Symbol" w:char="F053"/>
      </w:r>
      <w:r w:rsidRPr="00E527A2">
        <w:rPr>
          <w:rFonts w:ascii="Courier New" w:hAnsi="Courier New" w:cs="Courier New"/>
        </w:rPr>
        <w:t> </w:t>
      </w:r>
      <w:r w:rsidRPr="00E527A2">
        <w:rPr>
          <w:b/>
          <w:i/>
        </w:rPr>
        <w:t>after</w:t>
      </w:r>
      <w:r w:rsidRPr="00E527A2">
        <w:rPr>
          <w:rFonts w:ascii="Courier New" w:hAnsi="Courier New" w:cs="Courier New"/>
        </w:rPr>
        <w:t> </w:t>
      </w:r>
      <w:r w:rsidRPr="00E527A2">
        <w:rPr>
          <w:rFonts w:ascii="Courier New" w:hAnsi="Courier New" w:cs="Courier New"/>
          <w:lang w:val="ru-RU"/>
        </w:rPr>
        <w:sym w:font="Symbol" w:char="F073"/>
      </w:r>
      <w:r w:rsidRPr="00E527A2">
        <w:rPr>
          <w:rFonts w:ascii="Courier New" w:hAnsi="Courier New" w:cs="Courier New"/>
        </w:rPr>
        <w:t> </w:t>
      </w:r>
      <w:r w:rsidRPr="00E527A2">
        <w:rPr>
          <w:rFonts w:ascii="Courier New" w:hAnsi="Courier New" w:cs="Courier New"/>
          <w:szCs w:val="22"/>
        </w:rPr>
        <w:t>=</w:t>
      </w:r>
      <w:r w:rsidRPr="00901048">
        <w:rPr>
          <w:rFonts w:cs="Courier New"/>
          <w:szCs w:val="22"/>
          <w:vertAlign w:val="subscript"/>
        </w:rPr>
        <w:t>def</w:t>
      </w:r>
      <w:r w:rsidRPr="00E527A2">
        <w:rPr>
          <w:rFonts w:ascii="Courier New" w:hAnsi="Courier New" w:cs="Courier New"/>
          <w:szCs w:val="22"/>
        </w:rPr>
        <w:t> {</w:t>
      </w:r>
      <w:r w:rsidRPr="00E527A2">
        <w:rPr>
          <w:rFonts w:ascii="Courier New" w:hAnsi="Courier New" w:cs="Courier New"/>
          <w:szCs w:val="22"/>
        </w:rPr>
        <w:sym w:font="Symbol" w:char="F06C"/>
      </w:r>
      <w:r w:rsidRPr="00E527A2">
        <w:rPr>
          <w:rFonts w:ascii="Courier New" w:hAnsi="Courier New" w:cs="Courier New"/>
          <w:szCs w:val="22"/>
        </w:rPr>
        <w:sym w:font="Symbol" w:char="F0CE"/>
      </w:r>
      <w:r w:rsidR="000F3070">
        <w:rPr>
          <w:rFonts w:ascii="Courier New" w:hAnsi="Courier New" w:cs="Courier New"/>
        </w:rPr>
        <w:t>L</w:t>
      </w:r>
      <w:r w:rsidRPr="00E527A2">
        <w:rPr>
          <w:rFonts w:ascii="Courier New" w:hAnsi="Courier New" w:cs="Courier New"/>
          <w:vertAlign w:val="superscript"/>
          <w:lang w:val="ru-RU"/>
        </w:rPr>
        <w:sym w:font="Symbol" w:char="F077"/>
      </w:r>
      <w:r w:rsidRPr="00E527A2">
        <w:rPr>
          <w:rFonts w:ascii="Courier New" w:hAnsi="Courier New" w:cs="Courier New"/>
          <w:szCs w:val="22"/>
        </w:rPr>
        <w:t>|</w:t>
      </w:r>
      <w:r w:rsidRPr="00E527A2">
        <w:rPr>
          <w:rFonts w:ascii="Courier New" w:hAnsi="Courier New" w:cs="Courier New"/>
          <w:lang w:val="ru-RU"/>
        </w:rPr>
        <w:sym w:font="Symbol" w:char="F073"/>
      </w:r>
      <w:r w:rsidRPr="00E527A2">
        <w:rPr>
          <w:rFonts w:ascii="Courier New" w:hAnsi="Courier New" w:cs="Courier New"/>
          <w:lang w:val="ru-RU"/>
        </w:rPr>
        <w:sym w:font="Symbol" w:char="F0D7"/>
      </w:r>
      <w:r w:rsidRPr="00E527A2">
        <w:rPr>
          <w:rFonts w:ascii="Courier New" w:hAnsi="Courier New" w:cs="Courier New"/>
          <w:szCs w:val="22"/>
        </w:rPr>
        <w:sym w:font="Symbol" w:char="F06C"/>
      </w:r>
      <w:r w:rsidRPr="00E527A2">
        <w:rPr>
          <w:rFonts w:ascii="Courier New" w:hAnsi="Courier New" w:cs="Courier New"/>
          <w:lang w:val="ru-RU"/>
        </w:rPr>
        <w:sym w:font="Symbol" w:char="F0CE"/>
      </w:r>
      <w:r w:rsidRPr="00E527A2">
        <w:rPr>
          <w:rFonts w:ascii="Courier New" w:hAnsi="Courier New" w:cs="Courier New"/>
          <w:b/>
          <w:bCs/>
          <w:lang w:val="ru-RU"/>
        </w:rPr>
        <w:sym w:font="Symbol" w:char="F053"/>
      </w:r>
      <w:r w:rsidRPr="00E527A2">
        <w:rPr>
          <w:rFonts w:ascii="Courier New" w:hAnsi="Courier New" w:cs="Courier New"/>
          <w:szCs w:val="22"/>
        </w:rPr>
        <w:t>}</w:t>
      </w:r>
      <w:r w:rsidRPr="00E527A2">
        <w:rPr>
          <w:szCs w:val="22"/>
        </w:rPr>
        <w:t>;</w:t>
      </w:r>
    </w:p>
    <w:p w:rsidR="004A4600" w:rsidRPr="00E527A2" w:rsidRDefault="004A4600" w:rsidP="007235C9">
      <w:pPr>
        <w:spacing w:line="360" w:lineRule="auto"/>
        <w:ind w:left="284"/>
      </w:pPr>
      <w:r w:rsidRPr="00E527A2">
        <w:rPr>
          <w:szCs w:val="22"/>
        </w:rPr>
        <w:tab/>
      </w:r>
      <w:r w:rsidRPr="00E527A2">
        <w:rPr>
          <w:szCs w:val="22"/>
          <w:lang w:val="ru-RU"/>
        </w:rPr>
        <w:t>очевидно</w:t>
      </w:r>
      <w:r w:rsidRPr="00E527A2">
        <w:rPr>
          <w:szCs w:val="22"/>
        </w:rPr>
        <w:t>,</w:t>
      </w:r>
      <w:r w:rsidRPr="00E527A2">
        <w:rPr>
          <w:rFonts w:ascii="Courier New" w:hAnsi="Courier New" w:cs="Courier New"/>
          <w:szCs w:val="22"/>
        </w:rPr>
        <w:t xml:space="preserve"> </w:t>
      </w:r>
      <w:r w:rsidRPr="00E527A2">
        <w:rPr>
          <w:rFonts w:ascii="Courier New" w:hAnsi="Courier New" w:cs="Courier New"/>
          <w:b/>
          <w:bCs/>
          <w:lang w:val="ru-RU"/>
        </w:rPr>
        <w:sym w:font="Symbol" w:char="F053"/>
      </w:r>
      <w:r w:rsidRPr="00E527A2">
        <w:rPr>
          <w:rFonts w:ascii="Courier New" w:hAnsi="Courier New" w:cs="Courier New"/>
        </w:rPr>
        <w:t> </w:t>
      </w:r>
      <w:r w:rsidRPr="00E527A2">
        <w:rPr>
          <w:b/>
          <w:i/>
        </w:rPr>
        <w:t>after</w:t>
      </w:r>
      <w:r w:rsidRPr="00E527A2">
        <w:rPr>
          <w:rFonts w:ascii="Courier New" w:hAnsi="Courier New" w:cs="Courier New"/>
        </w:rPr>
        <w:t> </w:t>
      </w:r>
      <w:r w:rsidRPr="00E527A2">
        <w:rPr>
          <w:rFonts w:ascii="Courier New" w:hAnsi="Courier New" w:cs="Courier New"/>
          <w:lang w:val="ru-RU"/>
        </w:rPr>
        <w:sym w:font="Symbol" w:char="F073"/>
      </w:r>
      <w:r w:rsidRPr="00E527A2">
        <w:rPr>
          <w:rFonts w:ascii="Courier New" w:hAnsi="Courier New" w:cs="Courier New"/>
        </w:rPr>
        <w:t> </w:t>
      </w:r>
      <w:r w:rsidRPr="00E527A2">
        <w:rPr>
          <w:rFonts w:ascii="Courier New" w:hAnsi="Courier New" w:cs="Courier New"/>
          <w:lang w:val="ru-RU"/>
        </w:rPr>
        <w:sym w:font="Symbol" w:char="F0CE"/>
      </w:r>
      <w:r w:rsidRPr="00E527A2">
        <w:rPr>
          <w:rFonts w:ascii="Courier New" w:hAnsi="Courier New" w:cs="Courier New"/>
        </w:rPr>
        <w:t> </w:t>
      </w:r>
      <w:r w:rsidRPr="00E527A2">
        <w:rPr>
          <w:b/>
          <w:bCs/>
          <w:i/>
          <w:iCs/>
        </w:rPr>
        <w:t>Trees</w:t>
      </w:r>
      <w:r w:rsidRPr="00E527A2">
        <w:rPr>
          <w:rFonts w:ascii="Courier New" w:hAnsi="Courier New" w:cs="Courier New"/>
          <w:vertAlign w:val="superscript"/>
          <w:lang w:val="ru-RU"/>
        </w:rPr>
        <w:sym w:font="Symbol" w:char="F077"/>
      </w:r>
      <w:r w:rsidRPr="00E527A2">
        <w:rPr>
          <w:rFonts w:ascii="Courier New" w:hAnsi="Courier New" w:cs="Courier New"/>
        </w:rPr>
        <w:t>(</w:t>
      </w:r>
      <w:r w:rsidR="000F3070">
        <w:rPr>
          <w:rFonts w:ascii="Courier New" w:hAnsi="Courier New" w:cs="Courier New"/>
        </w:rPr>
        <w:t>L</w:t>
      </w:r>
      <w:r w:rsidRPr="00E527A2">
        <w:rPr>
          <w:rFonts w:ascii="Courier New" w:hAnsi="Courier New" w:cs="Courier New"/>
        </w:rPr>
        <w:t>)</w:t>
      </w:r>
      <w:r w:rsidRPr="00E527A2">
        <w:rPr>
          <w:szCs w:val="22"/>
        </w:rPr>
        <w:t>;</w:t>
      </w:r>
    </w:p>
    <w:p w:rsidR="004A4600" w:rsidRPr="00E527A2" w:rsidRDefault="004A4600" w:rsidP="007235C9">
      <w:pPr>
        <w:numPr>
          <w:ilvl w:val="0"/>
          <w:numId w:val="20"/>
        </w:numPr>
        <w:spacing w:line="360" w:lineRule="auto"/>
        <w:rPr>
          <w:lang w:val="ru-RU"/>
        </w:rPr>
      </w:pPr>
      <w:r w:rsidRPr="00E527A2">
        <w:rPr>
          <w:lang w:val="ru-RU"/>
        </w:rPr>
        <w:lastRenderedPageBreak/>
        <w:t>подмножество</w:t>
      </w:r>
      <w:r w:rsidRPr="00E527A2">
        <w:rPr>
          <w:rFonts w:ascii="Courier New" w:hAnsi="Courier New" w:cs="Courier New"/>
          <w:lang w:val="ru-RU"/>
        </w:rPr>
        <w:t xml:space="preserve"> </w:t>
      </w:r>
      <w:r w:rsidRPr="00E527A2">
        <w:rPr>
          <w:rFonts w:ascii="Courier New" w:hAnsi="Courier New" w:cs="Courier New"/>
          <w:b/>
          <w:lang w:val="ru-RU"/>
        </w:rPr>
        <w:sym w:font="Symbol" w:char="F054"/>
      </w:r>
      <w:r w:rsidRPr="00E527A2">
        <w:rPr>
          <w:rFonts w:ascii="Courier New" w:hAnsi="Courier New" w:cs="Courier New"/>
        </w:rPr>
        <w:sym w:font="Symbol" w:char="F0CD"/>
      </w:r>
      <w:r w:rsidRPr="00E527A2">
        <w:rPr>
          <w:rFonts w:ascii="Courier New" w:hAnsi="Courier New" w:cs="Courier New"/>
          <w:b/>
          <w:bCs/>
          <w:lang w:val="ru-RU"/>
        </w:rPr>
        <w:sym w:font="Symbol" w:char="F053"/>
      </w:r>
      <w:r w:rsidRPr="00E527A2">
        <w:rPr>
          <w:szCs w:val="22"/>
          <w:lang w:val="ru-RU"/>
        </w:rPr>
        <w:t>, являющееся деревом, то есть</w:t>
      </w:r>
      <w:r w:rsidRPr="00E527A2">
        <w:rPr>
          <w:rFonts w:ascii="Courier New" w:hAnsi="Courier New" w:cs="Courier New"/>
          <w:lang w:val="ru-RU"/>
        </w:rPr>
        <w:t xml:space="preserve"> </w:t>
      </w:r>
      <w:r w:rsidRPr="00E527A2">
        <w:rPr>
          <w:rFonts w:ascii="Courier New" w:hAnsi="Courier New" w:cs="Courier New"/>
          <w:b/>
          <w:lang w:val="ru-RU"/>
        </w:rPr>
        <w:sym w:font="Symbol" w:char="F054"/>
      </w:r>
      <w:r w:rsidRPr="00E527A2">
        <w:rPr>
          <w:rFonts w:ascii="Courier New" w:hAnsi="Courier New" w:cs="Courier New"/>
          <w:lang w:val="ru-RU"/>
        </w:rPr>
        <w:sym w:font="Symbol" w:char="F0CE"/>
      </w:r>
      <w:r w:rsidRPr="00E527A2">
        <w:rPr>
          <w:b/>
          <w:bCs/>
          <w:i/>
          <w:iCs/>
        </w:rPr>
        <w:t>Trees</w:t>
      </w:r>
      <w:r w:rsidRPr="00E527A2">
        <w:rPr>
          <w:rFonts w:ascii="Courier New" w:hAnsi="Courier New" w:cs="Courier New"/>
          <w:vertAlign w:val="superscript"/>
          <w:lang w:val="ru-RU"/>
        </w:rPr>
        <w:sym w:font="Symbol" w:char="F077"/>
      </w:r>
      <w:r w:rsidRPr="00E527A2">
        <w:rPr>
          <w:rFonts w:ascii="Courier New" w:hAnsi="Courier New" w:cs="Courier New"/>
          <w:lang w:val="ru-RU"/>
        </w:rPr>
        <w:t>(</w:t>
      </w:r>
      <w:r w:rsidR="000F3070">
        <w:rPr>
          <w:rFonts w:ascii="Courier New" w:hAnsi="Courier New" w:cs="Courier New"/>
        </w:rPr>
        <w:t>L</w:t>
      </w:r>
      <w:r w:rsidRPr="00E527A2">
        <w:rPr>
          <w:rFonts w:ascii="Courier New" w:hAnsi="Courier New" w:cs="Courier New"/>
          <w:lang w:val="ru-RU"/>
        </w:rPr>
        <w:t>)</w:t>
      </w:r>
      <w:r w:rsidRPr="00E527A2">
        <w:rPr>
          <w:szCs w:val="22"/>
          <w:lang w:val="ru-RU"/>
        </w:rPr>
        <w:t xml:space="preserve">, называется </w:t>
      </w:r>
      <w:r w:rsidRPr="00E527A2">
        <w:rPr>
          <w:i/>
          <w:szCs w:val="22"/>
          <w:lang w:val="ru-RU"/>
        </w:rPr>
        <w:t>поддеревом</w:t>
      </w:r>
      <w:r w:rsidRPr="00E527A2">
        <w:rPr>
          <w:szCs w:val="22"/>
          <w:lang w:val="ru-RU"/>
        </w:rPr>
        <w:t xml:space="preserve"> дерева</w:t>
      </w:r>
      <w:r w:rsidRPr="00E527A2">
        <w:rPr>
          <w:rFonts w:ascii="Courier New" w:hAnsi="Courier New" w:cs="Courier New"/>
          <w:szCs w:val="22"/>
          <w:lang w:val="ru-RU"/>
        </w:rPr>
        <w:t xml:space="preserve"> </w:t>
      </w:r>
      <w:r w:rsidRPr="00E527A2">
        <w:rPr>
          <w:rFonts w:ascii="Courier New" w:hAnsi="Courier New" w:cs="Courier New"/>
          <w:b/>
          <w:bCs/>
          <w:lang w:val="ru-RU"/>
        </w:rPr>
        <w:sym w:font="Symbol" w:char="F053"/>
      </w:r>
      <w:r w:rsidRPr="00E527A2">
        <w:rPr>
          <w:szCs w:val="22"/>
          <w:lang w:val="ru-RU"/>
        </w:rPr>
        <w:t>;</w:t>
      </w:r>
    </w:p>
    <w:p w:rsidR="004A4600" w:rsidRPr="00E527A2" w:rsidRDefault="004A4600" w:rsidP="007235C9">
      <w:pPr>
        <w:numPr>
          <w:ilvl w:val="0"/>
          <w:numId w:val="20"/>
        </w:numPr>
        <w:spacing w:line="360" w:lineRule="auto"/>
        <w:rPr>
          <w:lang w:val="ru-RU"/>
        </w:rPr>
      </w:pPr>
      <w:r w:rsidRPr="00E527A2">
        <w:rPr>
          <w:rFonts w:ascii="Courier New" w:hAnsi="Courier New" w:cs="Courier New"/>
          <w:b/>
          <w:bCs/>
          <w:lang w:val="ru-RU"/>
        </w:rPr>
        <w:sym w:font="Symbol" w:char="F053"/>
      </w:r>
      <w:r w:rsidRPr="00E527A2">
        <w:rPr>
          <w:rFonts w:ascii="Courier New" w:hAnsi="Courier New" w:cs="Courier New"/>
          <w:lang w:val="ru-RU"/>
        </w:rPr>
        <w:t xml:space="preserve"> </w:t>
      </w:r>
      <w:r w:rsidRPr="00E527A2">
        <w:rPr>
          <w:i/>
          <w:lang w:val="ru-RU"/>
        </w:rPr>
        <w:t>конечно-ветвящееся</w:t>
      </w:r>
      <w:r w:rsidR="008C47FF">
        <w:rPr>
          <w:lang w:val="ru-RU"/>
        </w:rPr>
        <w:t xml:space="preserve"> или </w:t>
      </w:r>
      <w:r w:rsidR="008C47FF" w:rsidRPr="008C47FF">
        <w:rPr>
          <w:i/>
          <w:lang w:val="ru-RU"/>
        </w:rPr>
        <w:t>К-ветвящееся</w:t>
      </w:r>
      <w:r w:rsidR="008C47FF">
        <w:rPr>
          <w:lang w:val="ru-RU"/>
        </w:rPr>
        <w:t>,</w:t>
      </w:r>
      <w:r w:rsidRPr="00E527A2">
        <w:rPr>
          <w:lang w:val="ru-RU"/>
        </w:rPr>
        <w:t xml:space="preserve"> если каждая его конечная последовательность продолжается конечным числом символов:</w:t>
      </w:r>
      <w:r w:rsidRPr="00E527A2">
        <w:rPr>
          <w:rFonts w:ascii="Courier New" w:hAnsi="Courier New" w:cs="Courier New"/>
          <w:lang w:val="ru-RU"/>
        </w:rPr>
        <w:t xml:space="preserve"> </w:t>
      </w:r>
      <w:r w:rsidRPr="00E527A2">
        <w:rPr>
          <w:rFonts w:ascii="Courier New" w:hAnsi="Courier New" w:cs="Courier New"/>
          <w:lang w:val="ru-RU"/>
        </w:rPr>
        <w:sym w:font="Symbol" w:char="F022"/>
      </w:r>
      <w:r w:rsidRPr="00E527A2">
        <w:rPr>
          <w:rFonts w:ascii="Courier New" w:hAnsi="Courier New" w:cs="Courier New"/>
          <w:lang w:val="ru-RU"/>
        </w:rPr>
        <w:sym w:font="Symbol" w:char="F073"/>
      </w:r>
      <w:r w:rsidRPr="00E527A2">
        <w:rPr>
          <w:rFonts w:ascii="Courier New" w:hAnsi="Courier New" w:cs="Courier New"/>
          <w:lang w:val="ru-RU"/>
        </w:rPr>
        <w:sym w:font="Symbol" w:char="F0CE"/>
      </w:r>
      <w:r w:rsidRPr="00E527A2">
        <w:rPr>
          <w:rFonts w:ascii="Courier New" w:hAnsi="Courier New" w:cs="Courier New"/>
          <w:b/>
          <w:bCs/>
          <w:lang w:val="ru-RU"/>
        </w:rPr>
        <w:sym w:font="Symbol" w:char="F053"/>
      </w:r>
      <w:r w:rsidRPr="00E527A2">
        <w:rPr>
          <w:rFonts w:ascii="Courier New" w:hAnsi="Courier New" w:cs="Courier New"/>
          <w:lang w:val="ru-RU"/>
        </w:rPr>
        <w:sym w:font="Symbol" w:char="F0C7"/>
      </w:r>
      <w:r w:rsidR="000F3070">
        <w:rPr>
          <w:rFonts w:ascii="Courier New" w:hAnsi="Courier New" w:cs="Courier New"/>
        </w:rPr>
        <w:t>L</w:t>
      </w:r>
      <w:r w:rsidRPr="00E527A2">
        <w:rPr>
          <w:rFonts w:ascii="Courier New" w:hAnsi="Courier New" w:cs="Courier New"/>
          <w:vertAlign w:val="superscript"/>
          <w:lang w:val="ru-RU"/>
        </w:rPr>
        <w:t>*</w:t>
      </w:r>
      <w:r w:rsidRPr="00E527A2">
        <w:rPr>
          <w:rFonts w:ascii="Courier New" w:hAnsi="Courier New" w:cs="Courier New"/>
          <w:lang w:val="ru-RU"/>
        </w:rPr>
        <w:t> </w:t>
      </w:r>
      <w:r w:rsidRPr="00E527A2">
        <w:rPr>
          <w:rFonts w:ascii="Courier New" w:hAnsi="Courier New" w:cs="Courier New"/>
          <w:b/>
          <w:lang w:val="ru-RU"/>
        </w:rPr>
        <w:t>|</w:t>
      </w:r>
      <w:r w:rsidRPr="00E527A2">
        <w:rPr>
          <w:b/>
          <w:i/>
          <w:iCs/>
        </w:rPr>
        <w:t>head</w:t>
      </w:r>
      <w:r w:rsidRPr="00E527A2">
        <w:rPr>
          <w:rFonts w:ascii="Courier New" w:hAnsi="Courier New" w:cs="Courier New"/>
          <w:lang w:val="ru-RU"/>
        </w:rPr>
        <w:t>(</w:t>
      </w:r>
      <w:r w:rsidRPr="00E527A2">
        <w:rPr>
          <w:rFonts w:ascii="Courier New" w:hAnsi="Courier New" w:cs="Courier New"/>
          <w:b/>
          <w:bCs/>
          <w:lang w:val="ru-RU"/>
        </w:rPr>
        <w:sym w:font="Symbol" w:char="F053"/>
      </w:r>
      <w:r w:rsidRPr="00E527A2">
        <w:rPr>
          <w:rFonts w:ascii="Courier New" w:hAnsi="Courier New" w:cs="Courier New"/>
        </w:rPr>
        <w:t> </w:t>
      </w:r>
      <w:r w:rsidRPr="00E527A2">
        <w:rPr>
          <w:b/>
          <w:i/>
        </w:rPr>
        <w:t>after</w:t>
      </w:r>
      <w:r w:rsidRPr="00E527A2">
        <w:rPr>
          <w:rFonts w:ascii="Courier New" w:hAnsi="Courier New" w:cs="Courier New"/>
        </w:rPr>
        <w:t> </w:t>
      </w:r>
      <w:r w:rsidRPr="00E527A2">
        <w:rPr>
          <w:rFonts w:ascii="Courier New" w:hAnsi="Courier New" w:cs="Courier New"/>
          <w:lang w:val="ru-RU"/>
        </w:rPr>
        <w:sym w:font="Symbol" w:char="F073"/>
      </w:r>
      <w:r w:rsidRPr="00E527A2">
        <w:rPr>
          <w:rFonts w:ascii="Courier New" w:hAnsi="Courier New" w:cs="Courier New"/>
          <w:lang w:val="ru-RU"/>
        </w:rPr>
        <w:t>)</w:t>
      </w:r>
      <w:r w:rsidRPr="00E527A2">
        <w:rPr>
          <w:rFonts w:ascii="Courier New" w:hAnsi="Courier New" w:cs="Courier New"/>
          <w:b/>
          <w:lang w:val="ru-RU"/>
        </w:rPr>
        <w:t>|</w:t>
      </w:r>
      <w:r w:rsidRPr="00E527A2">
        <w:rPr>
          <w:rFonts w:ascii="Courier New" w:hAnsi="Courier New" w:cs="Courier New"/>
          <w:lang w:val="ru-RU"/>
        </w:rPr>
        <w:sym w:font="Symbol" w:char="F0B9"/>
      </w:r>
      <w:r w:rsidRPr="00E527A2">
        <w:rPr>
          <w:rFonts w:ascii="Courier New" w:hAnsi="Courier New" w:cs="Courier New"/>
          <w:lang w:val="ru-RU"/>
        </w:rPr>
        <w:sym w:font="Symbol" w:char="F0A5"/>
      </w:r>
      <w:r w:rsidRPr="00E527A2">
        <w:rPr>
          <w:lang w:val="ru-RU"/>
        </w:rPr>
        <w:t>.</w:t>
      </w:r>
    </w:p>
    <w:p w:rsidR="004A4600" w:rsidRPr="00E527A2" w:rsidRDefault="004A4600" w:rsidP="007235C9">
      <w:pPr>
        <w:numPr>
          <w:ilvl w:val="0"/>
          <w:numId w:val="20"/>
        </w:numPr>
        <w:spacing w:line="360" w:lineRule="auto"/>
        <w:rPr>
          <w:lang w:val="ru-RU"/>
        </w:rPr>
      </w:pPr>
      <w:r w:rsidRPr="00E527A2">
        <w:rPr>
          <w:rFonts w:ascii="Courier New" w:hAnsi="Courier New" w:cs="Courier New"/>
          <w:b/>
          <w:bCs/>
          <w:lang w:val="ru-RU"/>
        </w:rPr>
        <w:sym w:font="Symbol" w:char="F053"/>
      </w:r>
      <w:r w:rsidRPr="00E527A2">
        <w:rPr>
          <w:rFonts w:ascii="Courier New" w:hAnsi="Courier New" w:cs="Courier New"/>
          <w:lang w:val="ru-RU"/>
        </w:rPr>
        <w:t xml:space="preserve"> </w:t>
      </w:r>
      <w:r w:rsidRPr="00E527A2">
        <w:rPr>
          <w:i/>
          <w:lang w:val="ru-RU"/>
        </w:rPr>
        <w:t>перечислимо-ветвящееся</w:t>
      </w:r>
      <w:r w:rsidR="008C47FF">
        <w:rPr>
          <w:lang w:val="ru-RU"/>
        </w:rPr>
        <w:t xml:space="preserve"> или </w:t>
      </w:r>
      <w:r w:rsidR="008C47FF">
        <w:rPr>
          <w:i/>
          <w:lang w:val="ru-RU"/>
        </w:rPr>
        <w:t>П</w:t>
      </w:r>
      <w:r w:rsidR="008C47FF" w:rsidRPr="008C47FF">
        <w:rPr>
          <w:i/>
          <w:lang w:val="ru-RU"/>
        </w:rPr>
        <w:t>-ветвящееся</w:t>
      </w:r>
      <w:r w:rsidRPr="00E527A2">
        <w:rPr>
          <w:lang w:val="ru-RU"/>
        </w:rPr>
        <w:t>, если каждая его конечная последовательность продолжается перечислимым множеством символов:</w:t>
      </w:r>
      <w:r w:rsidRPr="00E527A2">
        <w:rPr>
          <w:rFonts w:ascii="Courier New" w:hAnsi="Courier New" w:cs="Courier New"/>
          <w:lang w:val="ru-RU"/>
        </w:rPr>
        <w:t xml:space="preserve"> </w:t>
      </w:r>
      <w:r w:rsidRPr="00E527A2">
        <w:rPr>
          <w:rFonts w:ascii="Courier New" w:hAnsi="Courier New" w:cs="Courier New"/>
          <w:lang w:val="ru-RU"/>
        </w:rPr>
        <w:sym w:font="Symbol" w:char="F022"/>
      </w:r>
      <w:r w:rsidRPr="00E527A2">
        <w:rPr>
          <w:rFonts w:ascii="Courier New" w:hAnsi="Courier New" w:cs="Courier New"/>
          <w:lang w:val="ru-RU"/>
        </w:rPr>
        <w:sym w:font="Symbol" w:char="F073"/>
      </w:r>
      <w:r w:rsidRPr="00E527A2">
        <w:rPr>
          <w:rFonts w:ascii="Courier New" w:hAnsi="Courier New" w:cs="Courier New"/>
          <w:lang w:val="ru-RU"/>
        </w:rPr>
        <w:sym w:font="Symbol" w:char="F0CE"/>
      </w:r>
      <w:r w:rsidRPr="00E527A2">
        <w:rPr>
          <w:rFonts w:ascii="Courier New" w:hAnsi="Courier New" w:cs="Courier New"/>
          <w:b/>
          <w:bCs/>
          <w:lang w:val="ru-RU"/>
        </w:rPr>
        <w:sym w:font="Symbol" w:char="F053"/>
      </w:r>
      <w:r w:rsidRPr="00E527A2">
        <w:rPr>
          <w:rFonts w:ascii="Courier New" w:hAnsi="Courier New" w:cs="Courier New"/>
          <w:lang w:val="ru-RU"/>
        </w:rPr>
        <w:sym w:font="Symbol" w:char="F0C7"/>
      </w:r>
      <w:r w:rsidR="000F3070">
        <w:rPr>
          <w:rFonts w:ascii="Courier New" w:hAnsi="Courier New" w:cs="Courier New"/>
        </w:rPr>
        <w:t>L</w:t>
      </w:r>
      <w:r w:rsidRPr="00E527A2">
        <w:rPr>
          <w:rFonts w:ascii="Courier New" w:hAnsi="Courier New" w:cs="Courier New"/>
          <w:vertAlign w:val="superscript"/>
          <w:lang w:val="ru-RU"/>
        </w:rPr>
        <w:t>*</w:t>
      </w:r>
      <w:r w:rsidRPr="00E527A2">
        <w:rPr>
          <w:rFonts w:ascii="Courier New" w:hAnsi="Courier New" w:cs="Courier New"/>
          <w:lang w:val="ru-RU"/>
        </w:rPr>
        <w:t> </w:t>
      </w:r>
      <w:r w:rsidRPr="00E527A2">
        <w:rPr>
          <w:b/>
          <w:i/>
          <w:iCs/>
        </w:rPr>
        <w:t>head</w:t>
      </w:r>
      <w:r w:rsidRPr="00E527A2">
        <w:rPr>
          <w:rFonts w:ascii="Courier New" w:hAnsi="Courier New" w:cs="Courier New"/>
          <w:lang w:val="ru-RU"/>
        </w:rPr>
        <w:t>(</w:t>
      </w:r>
      <w:r w:rsidRPr="00E527A2">
        <w:rPr>
          <w:rFonts w:ascii="Courier New" w:hAnsi="Courier New" w:cs="Courier New"/>
          <w:b/>
          <w:bCs/>
          <w:lang w:val="ru-RU"/>
        </w:rPr>
        <w:sym w:font="Symbol" w:char="F053"/>
      </w:r>
      <w:r w:rsidRPr="00E527A2">
        <w:rPr>
          <w:rFonts w:ascii="Courier New" w:hAnsi="Courier New" w:cs="Courier New"/>
        </w:rPr>
        <w:t> </w:t>
      </w:r>
      <w:r w:rsidRPr="00E527A2">
        <w:rPr>
          <w:b/>
          <w:i/>
        </w:rPr>
        <w:t>after</w:t>
      </w:r>
      <w:r w:rsidRPr="00E527A2">
        <w:rPr>
          <w:rFonts w:ascii="Courier New" w:hAnsi="Courier New" w:cs="Courier New"/>
        </w:rPr>
        <w:t> </w:t>
      </w:r>
      <w:r w:rsidRPr="00E527A2">
        <w:rPr>
          <w:rFonts w:ascii="Courier New" w:hAnsi="Courier New" w:cs="Courier New"/>
          <w:lang w:val="ru-RU"/>
        </w:rPr>
        <w:sym w:font="Symbol" w:char="F073"/>
      </w:r>
      <w:r w:rsidRPr="00E527A2">
        <w:rPr>
          <w:rFonts w:ascii="Courier New" w:hAnsi="Courier New" w:cs="Courier New"/>
          <w:lang w:val="ru-RU"/>
        </w:rPr>
        <w:t xml:space="preserve">) </w:t>
      </w:r>
      <w:r w:rsidRPr="00E527A2">
        <w:rPr>
          <w:lang w:val="ru-RU"/>
        </w:rPr>
        <w:t>перечислимо.</w:t>
      </w:r>
    </w:p>
    <w:p w:rsidR="004A4600" w:rsidRDefault="004A4600" w:rsidP="007235C9">
      <w:pPr>
        <w:spacing w:line="360" w:lineRule="auto"/>
        <w:jc w:val="right"/>
        <w:rPr>
          <w:lang w:val="ru-RU"/>
        </w:rPr>
      </w:pPr>
      <w:r w:rsidRPr="00E527A2">
        <w:rPr>
          <w:lang w:val="ru-RU"/>
        </w:rPr>
        <w:sym w:font="Symbol" w:char="F0FF"/>
      </w:r>
    </w:p>
    <w:p w:rsidR="00371A58" w:rsidRDefault="00371A58" w:rsidP="007235C9">
      <w:pPr>
        <w:pStyle w:val="DefinitionY"/>
        <w:keepNext w:val="0"/>
        <w:spacing w:line="360" w:lineRule="auto"/>
      </w:pPr>
      <w:r w:rsidRPr="00144792">
        <w:rPr>
          <w:u w:val="single"/>
        </w:rPr>
        <w:t>Индуктивный предел</w:t>
      </w:r>
      <w:r w:rsidRPr="00B56EBE">
        <w:t>.</w:t>
      </w:r>
      <w:r>
        <w:t xml:space="preserve"> </w:t>
      </w:r>
      <w:r>
        <w:rPr>
          <w:i/>
        </w:rPr>
        <w:t>Пределом</w:t>
      </w:r>
      <w:r>
        <w:t xml:space="preserve"> </w:t>
      </w:r>
      <w:r w:rsidR="003F08FE">
        <w:t>бесконечно возра</w:t>
      </w:r>
      <w:r>
        <w:t xml:space="preserve">стающей цепочки конечных последовательностей будем называть бесконечную последовательность, каждый префикс которой является префиксом некоторой последовательности в цепочке. Будем говорить, что множество (конечных и бесконечных) последовательностей </w:t>
      </w:r>
      <w:r w:rsidRPr="00A74832">
        <w:rPr>
          <w:i/>
        </w:rPr>
        <w:t>замкнуто по пределу</w:t>
      </w:r>
      <w:r>
        <w:t xml:space="preserve"> или </w:t>
      </w:r>
      <w:r w:rsidRPr="00A74832">
        <w:rPr>
          <w:i/>
        </w:rPr>
        <w:t>предельно</w:t>
      </w:r>
      <w:r>
        <w:t xml:space="preserve">, если оно содержит пределы всех своих </w:t>
      </w:r>
      <w:r w:rsidR="003F08FE">
        <w:t>бесконечно возра</w:t>
      </w:r>
      <w:r>
        <w:t>стающих цепочек последовательностей.</w:t>
      </w:r>
    </w:p>
    <w:p w:rsidR="00371A58" w:rsidRPr="00E527A2" w:rsidRDefault="00371A58" w:rsidP="007235C9">
      <w:pPr>
        <w:spacing w:line="360" w:lineRule="auto"/>
        <w:jc w:val="right"/>
        <w:rPr>
          <w:lang w:val="ru-RU"/>
        </w:rPr>
      </w:pPr>
      <w:r w:rsidRPr="00E527A2">
        <w:sym w:font="Symbol" w:char="F0FF"/>
      </w:r>
    </w:p>
    <w:p w:rsidR="004A4600" w:rsidRPr="00BF040B" w:rsidRDefault="004A4600" w:rsidP="00512BC5">
      <w:pPr>
        <w:pStyle w:val="2"/>
      </w:pPr>
      <w:bookmarkStart w:id="89" w:name="_Ref144104749"/>
      <w:bookmarkStart w:id="90" w:name="_Toc155009387"/>
      <w:bookmarkStart w:id="91" w:name="_Toc195534377"/>
      <w:bookmarkStart w:id="92" w:name="_Toc195608367"/>
      <w:r>
        <w:t>Порождающий граф</w:t>
      </w:r>
      <w:bookmarkEnd w:id="89"/>
      <w:bookmarkEnd w:id="90"/>
      <w:bookmarkEnd w:id="91"/>
      <w:bookmarkEnd w:id="92"/>
    </w:p>
    <w:p w:rsidR="002B4B42" w:rsidRDefault="004A4600" w:rsidP="0008153C">
      <w:pPr>
        <w:spacing w:line="360" w:lineRule="auto"/>
        <w:ind w:firstLine="567"/>
        <w:rPr>
          <w:lang w:val="ru-RU"/>
        </w:rPr>
      </w:pPr>
      <w:r w:rsidRPr="00E527A2">
        <w:rPr>
          <w:lang w:val="ru-RU"/>
        </w:rPr>
        <w:t>Для наглядности мы будем использовать в примерах представление множества последовательностей порождающим графом.</w:t>
      </w:r>
    </w:p>
    <w:p w:rsidR="007262AE" w:rsidRDefault="004A4600" w:rsidP="007235C9">
      <w:pPr>
        <w:pStyle w:val="DefinitionY"/>
        <w:spacing w:line="360" w:lineRule="auto"/>
      </w:pPr>
      <w:r w:rsidRPr="00E527A2">
        <w:t>Порождающим графом называется ориентированный граф, дуги которого могут быть помечены символами алфавита. Допускаются пустые</w:t>
      </w:r>
      <w:r>
        <w:t xml:space="preserve"> (</w:t>
      </w:r>
      <w:r w:rsidRPr="00E527A2">
        <w:t>непомеченные) дуги. В графе выделяют начальные и конечные вершины. Последовательность, порождаемая графом, – это последовательность символов алфавита, которыми помечены непустые дуги маршрута, начинающегося в начальной вершине и, если последовательность конечная, заканчивающегося в конечной вершине.</w:t>
      </w:r>
    </w:p>
    <w:p w:rsidR="004A4600" w:rsidRDefault="004A4600" w:rsidP="007235C9">
      <w:pPr>
        <w:spacing w:line="360" w:lineRule="auto"/>
        <w:jc w:val="right"/>
        <w:rPr>
          <w:lang w:val="ru-RU"/>
        </w:rPr>
      </w:pPr>
      <w:r w:rsidRPr="00E527A2">
        <w:rPr>
          <w:lang w:val="ru-RU"/>
        </w:rPr>
        <w:sym w:font="Symbol" w:char="F0FF"/>
      </w:r>
    </w:p>
    <w:p w:rsidR="002B4B42" w:rsidRDefault="00EC6137" w:rsidP="0008153C">
      <w:pPr>
        <w:spacing w:line="360" w:lineRule="auto"/>
        <w:ind w:firstLine="567"/>
        <w:rPr>
          <w:lang w:val="ru-RU"/>
        </w:rPr>
      </w:pPr>
      <w:r>
        <w:rPr>
          <w:lang w:val="ru-RU"/>
        </w:rPr>
        <w:lastRenderedPageBreak/>
        <w:t>В большинстве случаев нас будут интересовать только конечные последовательности, порождаемые графом. По контексту всегда будет ясно, что означает выражение «множество последовательностей, порождаемых графом»: множество всех таких последовательностей или только подмножество конечных последовательностей.</w:t>
      </w:r>
    </w:p>
    <w:p w:rsidR="004A4600" w:rsidRDefault="004A4600" w:rsidP="0008153C">
      <w:pPr>
        <w:spacing w:line="360" w:lineRule="auto"/>
        <w:ind w:firstLine="567"/>
        <w:jc w:val="left"/>
        <w:rPr>
          <w:lang w:val="ru-RU"/>
        </w:rPr>
      </w:pPr>
      <w:r>
        <w:rPr>
          <w:lang w:val="ru-RU"/>
        </w:rPr>
        <w:t>В примерах</w:t>
      </w:r>
      <w:r w:rsidRPr="00E527A2">
        <w:rPr>
          <w:lang w:val="ru-RU"/>
        </w:rPr>
        <w:t xml:space="preserve"> мы будем помечать </w:t>
      </w:r>
      <w:r>
        <w:rPr>
          <w:lang w:val="ru-RU"/>
        </w:rPr>
        <w:t>начальную вершину порождающего графа</w:t>
      </w:r>
      <w:r w:rsidRPr="00E527A2">
        <w:rPr>
          <w:lang w:val="ru-RU"/>
        </w:rPr>
        <w:t xml:space="preserve"> серым кружком (см. </w:t>
      </w:r>
      <w:fldSimple w:instr=" REF _Ref116209602 \r \h  \* MERGEFORMAT ">
        <w:r w:rsidR="006D5552">
          <w:rPr>
            <w:lang w:val="ru-RU"/>
          </w:rPr>
          <w:t>Рис.7</w:t>
        </w:r>
      </w:fldSimple>
      <w:r w:rsidRPr="00E527A2">
        <w:rPr>
          <w:lang w:val="ru-RU"/>
        </w:rPr>
        <w:t>).</w:t>
      </w:r>
    </w:p>
    <w:p w:rsidR="004A4600" w:rsidRPr="00E527A2" w:rsidRDefault="004A4600" w:rsidP="007235C9">
      <w:pPr>
        <w:spacing w:line="360" w:lineRule="auto"/>
        <w:jc w:val="left"/>
        <w:rPr>
          <w:lang w:val="ru-RU"/>
        </w:rPr>
      </w:pPr>
    </w:p>
    <w:tbl>
      <w:tblPr>
        <w:tblW w:w="0" w:type="auto"/>
        <w:jc w:val="center"/>
        <w:tblLook w:val="01E0"/>
      </w:tblPr>
      <w:tblGrid>
        <w:gridCol w:w="3830"/>
      </w:tblGrid>
      <w:tr w:rsidR="004A4600" w:rsidRPr="00E527A2">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04"/>
            </w:tblGrid>
            <w:tr w:rsidR="003C2936" w:rsidRPr="00E527A2">
              <w:trPr>
                <w:jc w:val="center"/>
              </w:trPr>
              <w:tc>
                <w:tcPr>
                  <w:tcW w:w="0" w:type="auto"/>
                  <w:shd w:val="clear" w:color="auto" w:fill="EDE7D3"/>
                </w:tcPr>
                <w:p w:rsidR="003C2936" w:rsidRPr="003C2936" w:rsidRDefault="003C2936" w:rsidP="00EB4889">
                  <w:pPr>
                    <w:jc w:val="center"/>
                    <w:rPr>
                      <w:rFonts w:ascii="Arial" w:hAnsi="Arial" w:cs="Arial"/>
                      <w:sz w:val="24"/>
                      <w:lang w:val="ru-RU"/>
                    </w:rPr>
                  </w:pPr>
                  <w:r w:rsidRPr="003C2936">
                    <w:rPr>
                      <w:rFonts w:ascii="Arial" w:hAnsi="Arial" w:cs="Arial"/>
                      <w:sz w:val="24"/>
                      <w:lang w:val="ru-RU"/>
                    </w:rPr>
                    <w:t>Пример порождающего графа</w:t>
                  </w:r>
                </w:p>
              </w:tc>
            </w:tr>
            <w:tr w:rsidR="004A4600" w:rsidRPr="00E527A2">
              <w:trPr>
                <w:jc w:val="center"/>
              </w:trPr>
              <w:tc>
                <w:tcPr>
                  <w:tcW w:w="0" w:type="auto"/>
                </w:tcPr>
                <w:p w:rsidR="004A4600" w:rsidRPr="00E527A2" w:rsidRDefault="004948FB" w:rsidP="00B11BC8">
                  <w:pPr>
                    <w:spacing w:line="360" w:lineRule="auto"/>
                    <w:jc w:val="center"/>
                    <w:rPr>
                      <w:lang w:val="ru-RU"/>
                    </w:rPr>
                  </w:pPr>
                  <w:r>
                    <w:rPr>
                      <w:noProof/>
                      <w:lang w:val="ru-RU" w:eastAsia="ru-RU"/>
                    </w:rPr>
                    <w:drawing>
                      <wp:inline distT="0" distB="0" distL="0" distR="0">
                        <wp:extent cx="1643380" cy="1377950"/>
                        <wp:effectExtent l="19050" t="0" r="0" b="0"/>
                        <wp:docPr id="21" name="Рисунок 21" descr="Порождающий гра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орождающий граф"/>
                                <pic:cNvPicPr>
                                  <a:picLocks noChangeAspect="1" noChangeArrowheads="1"/>
                                </pic:cNvPicPr>
                              </pic:nvPicPr>
                              <pic:blipFill>
                                <a:blip r:embed="rId25" cstate="print"/>
                                <a:srcRect/>
                                <a:stretch>
                                  <a:fillRect/>
                                </a:stretch>
                              </pic:blipFill>
                              <pic:spPr bwMode="auto">
                                <a:xfrm>
                                  <a:off x="0" y="0"/>
                                  <a:ext cx="1643380" cy="1377950"/>
                                </a:xfrm>
                                <a:prstGeom prst="rect">
                                  <a:avLst/>
                                </a:prstGeom>
                                <a:noFill/>
                                <a:ln w="9525">
                                  <a:noFill/>
                                  <a:miter lim="800000"/>
                                  <a:headEnd/>
                                  <a:tailEnd/>
                                </a:ln>
                              </pic:spPr>
                            </pic:pic>
                          </a:graphicData>
                        </a:graphic>
                      </wp:inline>
                    </w:drawing>
                  </w:r>
                </w:p>
              </w:tc>
            </w:tr>
            <w:tr w:rsidR="004A4600" w:rsidRPr="00E527A2">
              <w:trPr>
                <w:jc w:val="center"/>
              </w:trPr>
              <w:tc>
                <w:tcPr>
                  <w:tcW w:w="0" w:type="auto"/>
                  <w:vAlign w:val="center"/>
                </w:tcPr>
                <w:p w:rsidR="004A4600" w:rsidRPr="00E527A2" w:rsidRDefault="004A4600" w:rsidP="006808A6">
                  <w:pPr>
                    <w:pStyle w:val="a0"/>
                  </w:pPr>
                  <w:bookmarkStart w:id="93" w:name="_Ref116209602"/>
                </w:p>
              </w:tc>
              <w:bookmarkEnd w:id="93"/>
            </w:tr>
          </w:tbl>
          <w:p w:rsidR="004A4600" w:rsidRPr="00E527A2" w:rsidRDefault="004A4600" w:rsidP="00B11BC8">
            <w:pPr>
              <w:spacing w:line="360" w:lineRule="auto"/>
            </w:pPr>
          </w:p>
        </w:tc>
      </w:tr>
    </w:tbl>
    <w:p w:rsidR="004A4600" w:rsidRPr="00E527A2" w:rsidRDefault="004A4600" w:rsidP="007235C9">
      <w:pPr>
        <w:spacing w:line="360" w:lineRule="auto"/>
        <w:jc w:val="left"/>
        <w:rPr>
          <w:lang w:val="ru-RU"/>
        </w:rPr>
      </w:pPr>
    </w:p>
    <w:p w:rsidR="004A4600" w:rsidRPr="00D86BDD" w:rsidRDefault="004A4600" w:rsidP="007235C9">
      <w:pPr>
        <w:pStyle w:val="Theorem"/>
        <w:keepNext/>
        <w:keepLines/>
        <w:spacing w:line="360" w:lineRule="auto"/>
      </w:pPr>
      <w:bookmarkStart w:id="94" w:name="_Ref154834721"/>
      <w:r>
        <w:t>Необходимым и достаточным условием того, что множество</w:t>
      </w:r>
      <w:r w:rsidRPr="00E527A2">
        <w:t xml:space="preserve"> последовательностей</w:t>
      </w:r>
      <w:r>
        <w:t xml:space="preserve"> – это дерево, является существование порождающего это множество</w:t>
      </w:r>
      <w:r w:rsidRPr="00E527A2">
        <w:t xml:space="preserve"> граф</w:t>
      </w:r>
      <w:r>
        <w:t>а</w:t>
      </w:r>
      <w:r w:rsidRPr="00E527A2">
        <w:t>, в котором все вершины конечные и одна начальная.</w:t>
      </w:r>
      <w:bookmarkEnd w:id="94"/>
    </w:p>
    <w:p w:rsidR="004A4600" w:rsidRPr="00197872" w:rsidRDefault="00492785" w:rsidP="007235C9">
      <w:pPr>
        <w:spacing w:line="360" w:lineRule="auto"/>
        <w:jc w:val="right"/>
        <w:rPr>
          <w:lang w:val="ru-RU"/>
        </w:rPr>
      </w:pPr>
      <w:r>
        <w:rPr>
          <w:rStyle w:val="af0"/>
          <w:lang w:val="ru-RU"/>
        </w:rPr>
        <w:footnoteReference w:id="6"/>
      </w:r>
      <w:r w:rsidR="004A4600" w:rsidRPr="00E527A2">
        <w:rPr>
          <w:lang w:val="ru-RU"/>
        </w:rPr>
        <w:sym w:font="Symbol" w:char="F0FF"/>
      </w:r>
      <w:r w:rsidR="004A4600">
        <w:rPr>
          <w:lang w:val="ru-RU"/>
        </w:rPr>
        <w:fldChar w:fldCharType="begin"/>
      </w:r>
      <w:r w:rsidR="004A4600">
        <w:rPr>
          <w:lang w:val="ru-RU"/>
        </w:rPr>
        <w:instrText xml:space="preserve"> PAGEREF _Ref154835520 \h </w:instrText>
      </w:r>
      <w:r w:rsidR="00E0765A" w:rsidRPr="00E0765A">
        <w:rPr>
          <w:lang w:val="ru-RU"/>
        </w:rPr>
      </w:r>
      <w:r w:rsidR="004A4600">
        <w:rPr>
          <w:lang w:val="ru-RU"/>
        </w:rPr>
        <w:fldChar w:fldCharType="separate"/>
      </w:r>
      <w:r w:rsidR="006D5552">
        <w:rPr>
          <w:noProof/>
          <w:lang w:val="ru-RU"/>
        </w:rPr>
        <w:t>435</w:t>
      </w:r>
      <w:r w:rsidR="004A4600">
        <w:rPr>
          <w:lang w:val="ru-RU"/>
        </w:rPr>
        <w:fldChar w:fldCharType="end"/>
      </w:r>
    </w:p>
    <w:p w:rsidR="00126004" w:rsidRPr="00126004" w:rsidRDefault="00126004" w:rsidP="0008153C">
      <w:pPr>
        <w:spacing w:line="360" w:lineRule="auto"/>
        <w:ind w:firstLine="567"/>
        <w:rPr>
          <w:lang w:val="ru-RU"/>
        </w:rPr>
      </w:pPr>
      <w:r>
        <w:rPr>
          <w:color w:val="000000"/>
          <w:szCs w:val="20"/>
          <w:lang w:val="ru-RU"/>
        </w:rPr>
        <w:t xml:space="preserve">Множество последовательностей </w:t>
      </w:r>
      <w:r w:rsidRPr="00126004">
        <w:rPr>
          <w:i/>
          <w:color w:val="000000"/>
          <w:szCs w:val="20"/>
          <w:lang w:val="ru-RU"/>
        </w:rPr>
        <w:t>регулярно</w:t>
      </w:r>
      <w:r>
        <w:rPr>
          <w:color w:val="000000"/>
          <w:szCs w:val="20"/>
          <w:lang w:val="ru-RU"/>
        </w:rPr>
        <w:t xml:space="preserve">, если оно может быть задано конечным порождающим графом </w:t>
      </w:r>
      <w:r w:rsidRPr="00126004">
        <w:rPr>
          <w:color w:val="000000"/>
          <w:szCs w:val="20"/>
          <w:lang w:val="ru-RU"/>
        </w:rPr>
        <w:t>[</w:t>
      </w:r>
      <w:r w:rsidR="00DB6BAF">
        <w:fldChar w:fldCharType="begin"/>
      </w:r>
      <w:r w:rsidR="00DB6BAF" w:rsidRPr="00B97EA2">
        <w:rPr>
          <w:lang w:val="ru-RU"/>
        </w:rPr>
        <w:instrText xml:space="preserve"> </w:instrText>
      </w:r>
      <w:r w:rsidR="00DB6BAF">
        <w:instrText>REF</w:instrText>
      </w:r>
      <w:r w:rsidR="00DB6BAF" w:rsidRPr="00B97EA2">
        <w:rPr>
          <w:lang w:val="ru-RU"/>
        </w:rPr>
        <w:instrText xml:space="preserve"> _</w:instrText>
      </w:r>
      <w:r w:rsidR="00DB6BAF">
        <w:instrText>Ref</w:instrText>
      </w:r>
      <w:r w:rsidR="00DB6BAF" w:rsidRPr="00B97EA2">
        <w:rPr>
          <w:lang w:val="ru-RU"/>
        </w:rPr>
        <w:instrText>180394985 \</w:instrText>
      </w:r>
      <w:r w:rsidR="00DB6BAF">
        <w:instrText>r</w:instrText>
      </w:r>
      <w:r w:rsidR="00DB6BAF" w:rsidRPr="00B97EA2">
        <w:rPr>
          <w:lang w:val="ru-RU"/>
        </w:rPr>
        <w:instrText xml:space="preserve"> \</w:instrText>
      </w:r>
      <w:r w:rsidR="00DB6BAF">
        <w:instrText>h</w:instrText>
      </w:r>
      <w:r w:rsidR="00DB6BAF" w:rsidRPr="00B97EA2">
        <w:rPr>
          <w:lang w:val="ru-RU"/>
        </w:rPr>
        <w:instrText xml:space="preserve"> </w:instrText>
      </w:r>
      <w:r w:rsidR="00DB6BAF">
        <w:fldChar w:fldCharType="separate"/>
      </w:r>
      <w:r w:rsidR="006D5552" w:rsidRPr="006D5552">
        <w:rPr>
          <w:lang w:val="ru-RU"/>
        </w:rPr>
        <w:t>32</w:t>
      </w:r>
      <w:r w:rsidR="00DB6BAF">
        <w:fldChar w:fldCharType="end"/>
      </w:r>
      <w:r w:rsidR="00AC741A" w:rsidRPr="00AC741A">
        <w:rPr>
          <w:color w:val="000000"/>
          <w:szCs w:val="20"/>
          <w:lang w:val="ru-RU"/>
        </w:rPr>
        <w:t>,</w:t>
      </w:r>
      <w:r w:rsidR="00DB6BAF">
        <w:fldChar w:fldCharType="begin"/>
      </w:r>
      <w:r w:rsidR="00DB6BAF" w:rsidRPr="00E07F38">
        <w:rPr>
          <w:lang w:val="ru-RU"/>
        </w:rPr>
        <w:instrText xml:space="preserve"> </w:instrText>
      </w:r>
      <w:r w:rsidR="00DB6BAF">
        <w:instrText>REF</w:instrText>
      </w:r>
      <w:r w:rsidR="00DB6BAF" w:rsidRPr="00E07F38">
        <w:rPr>
          <w:lang w:val="ru-RU"/>
        </w:rPr>
        <w:instrText xml:space="preserve"> _</w:instrText>
      </w:r>
      <w:r w:rsidR="00DB6BAF">
        <w:instrText>Ref</w:instrText>
      </w:r>
      <w:r w:rsidR="00DB6BAF" w:rsidRPr="00E07F38">
        <w:rPr>
          <w:lang w:val="ru-RU"/>
        </w:rPr>
        <w:instrText>180395010 \</w:instrText>
      </w:r>
      <w:r w:rsidR="00DB6BAF">
        <w:instrText>r</w:instrText>
      </w:r>
      <w:r w:rsidR="00DB6BAF" w:rsidRPr="00E07F38">
        <w:rPr>
          <w:lang w:val="ru-RU"/>
        </w:rPr>
        <w:instrText xml:space="preserve"> \</w:instrText>
      </w:r>
      <w:r w:rsidR="00DB6BAF">
        <w:instrText>h</w:instrText>
      </w:r>
      <w:r w:rsidR="00DB6BAF" w:rsidRPr="00E07F38">
        <w:rPr>
          <w:lang w:val="ru-RU"/>
        </w:rPr>
        <w:instrText xml:space="preserve"> </w:instrText>
      </w:r>
      <w:r w:rsidR="00DB6BAF">
        <w:fldChar w:fldCharType="separate"/>
      </w:r>
      <w:r w:rsidR="006D5552" w:rsidRPr="006D5552">
        <w:rPr>
          <w:lang w:val="ru-RU"/>
        </w:rPr>
        <w:t>51</w:t>
      </w:r>
      <w:r w:rsidR="00DB6BAF">
        <w:fldChar w:fldCharType="end"/>
      </w:r>
      <w:r w:rsidRPr="00126004">
        <w:rPr>
          <w:color w:val="000000"/>
          <w:szCs w:val="20"/>
          <w:lang w:val="ru-RU"/>
        </w:rPr>
        <w:t>]</w:t>
      </w:r>
      <w:r>
        <w:rPr>
          <w:color w:val="000000"/>
          <w:szCs w:val="20"/>
          <w:lang w:val="ru-RU"/>
        </w:rPr>
        <w:t>.</w:t>
      </w:r>
    </w:p>
    <w:p w:rsidR="008D58AB" w:rsidRDefault="00DE6713" w:rsidP="007235C9">
      <w:pPr>
        <w:pStyle w:val="1"/>
        <w:spacing w:line="360" w:lineRule="auto"/>
      </w:pPr>
      <w:bookmarkStart w:id="95" w:name="_Toc136258655"/>
      <w:bookmarkStart w:id="96" w:name="_Ref141693999"/>
      <w:bookmarkStart w:id="97" w:name="_Toc143928211"/>
      <w:bookmarkStart w:id="98" w:name="_Toc143928477"/>
      <w:bookmarkStart w:id="99" w:name="_Toc143928707"/>
      <w:bookmarkStart w:id="100" w:name="_Toc143928747"/>
      <w:bookmarkStart w:id="101" w:name="_Toc143928893"/>
      <w:bookmarkStart w:id="102" w:name="_Toc143928941"/>
      <w:bookmarkStart w:id="103" w:name="_Toc144014283"/>
      <w:bookmarkStart w:id="104" w:name="_Toc144014589"/>
      <w:bookmarkStart w:id="105" w:name="_Toc144025066"/>
      <w:bookmarkStart w:id="106" w:name="_Toc144026573"/>
      <w:bookmarkStart w:id="107" w:name="_Toc155009355"/>
      <w:bookmarkStart w:id="108" w:name="_Toc155009436"/>
      <w:bookmarkStart w:id="109" w:name="_Ref160285572"/>
      <w:bookmarkStart w:id="110" w:name="_Toc195534378"/>
      <w:bookmarkStart w:id="111" w:name="_Toc195608368"/>
      <w:r>
        <w:lastRenderedPageBreak/>
        <w:t>Формализация тестового эксперимента</w:t>
      </w:r>
      <w:bookmarkEnd w:id="109"/>
      <w:bookmarkEnd w:id="110"/>
      <w:bookmarkEnd w:id="111"/>
    </w:p>
    <w:p w:rsidR="008D58AB" w:rsidRPr="00475208" w:rsidRDefault="008D58AB" w:rsidP="007235C9">
      <w:pPr>
        <w:spacing w:line="360" w:lineRule="auto"/>
        <w:rPr>
          <w:lang w:val="ru-RU" w:eastAsia="zh-TW"/>
        </w:rPr>
      </w:pPr>
      <w:r w:rsidRPr="00475208">
        <w:rPr>
          <w:u w:val="single"/>
          <w:lang w:val="ru-RU" w:eastAsia="zh-TW"/>
        </w:rPr>
        <w:t xml:space="preserve">Структура </w:t>
      </w:r>
      <w:r>
        <w:rPr>
          <w:u w:val="single"/>
          <w:lang w:val="ru-RU" w:eastAsia="zh-TW"/>
        </w:rPr>
        <w:t>главы</w:t>
      </w:r>
      <w:r>
        <w:rPr>
          <w:lang w:val="ru-RU" w:eastAsia="zh-TW"/>
        </w:rPr>
        <w:t>:</w:t>
      </w:r>
    </w:p>
    <w:p w:rsidR="002B31C6" w:rsidRDefault="002B31C6" w:rsidP="007235C9">
      <w:pPr>
        <w:numPr>
          <w:ilvl w:val="0"/>
          <w:numId w:val="63"/>
        </w:numPr>
        <w:spacing w:line="360" w:lineRule="auto"/>
        <w:rPr>
          <w:lang w:val="ru-RU" w:eastAsia="zh-TW"/>
        </w:rPr>
      </w:pPr>
      <w:r>
        <w:rPr>
          <w:lang w:val="ru-RU" w:eastAsia="zh-TW"/>
        </w:rPr>
        <w:fldChar w:fldCharType="begin"/>
      </w:r>
      <w:r>
        <w:rPr>
          <w:lang w:val="ru-RU" w:eastAsia="zh-TW"/>
        </w:rPr>
        <w:instrText xml:space="preserve"> REF _Ref159926360 \h </w:instrText>
      </w:r>
      <w:r w:rsidR="00E0765A" w:rsidRPr="00E0765A">
        <w:rPr>
          <w:lang w:val="ru-RU" w:eastAsia="zh-TW"/>
        </w:rPr>
      </w:r>
      <w:r>
        <w:rPr>
          <w:lang w:val="ru-RU" w:eastAsia="zh-TW"/>
        </w:rPr>
        <w:fldChar w:fldCharType="separate"/>
      </w:r>
      <w:r w:rsidR="006D5552">
        <w:t>Спецификационная и реализационная модели. Конформность</w:t>
      </w:r>
      <w:r>
        <w:rPr>
          <w:lang w:val="ru-RU" w:eastAsia="zh-TW"/>
        </w:rPr>
        <w:fldChar w:fldCharType="end"/>
      </w:r>
    </w:p>
    <w:p w:rsidR="006C59ED" w:rsidRDefault="006C59ED" w:rsidP="007235C9">
      <w:pPr>
        <w:numPr>
          <w:ilvl w:val="0"/>
          <w:numId w:val="63"/>
        </w:numPr>
        <w:spacing w:line="360" w:lineRule="auto"/>
        <w:rPr>
          <w:lang w:val="ru-RU" w:eastAsia="zh-TW"/>
        </w:rPr>
      </w:pPr>
      <w:r>
        <w:rPr>
          <w:lang w:val="ru-RU" w:eastAsia="zh-TW"/>
        </w:rPr>
        <w:fldChar w:fldCharType="begin"/>
      </w:r>
      <w:r>
        <w:rPr>
          <w:lang w:val="ru-RU" w:eastAsia="zh-TW"/>
        </w:rPr>
        <w:instrText xml:space="preserve"> REF _Ref181945189 \h </w:instrText>
      </w:r>
      <w:r w:rsidRPr="006C59ED">
        <w:rPr>
          <w:lang w:val="ru-RU" w:eastAsia="zh-TW"/>
        </w:rPr>
      </w:r>
      <w:r>
        <w:rPr>
          <w:lang w:val="ru-RU" w:eastAsia="zh-TW"/>
        </w:rPr>
        <w:fldChar w:fldCharType="separate"/>
      </w:r>
      <w:r w:rsidR="006D5552">
        <w:t>Тестирование конформности</w:t>
      </w:r>
      <w:r>
        <w:rPr>
          <w:lang w:val="ru-RU" w:eastAsia="zh-TW"/>
        </w:rPr>
        <w:fldChar w:fldCharType="end"/>
      </w:r>
    </w:p>
    <w:p w:rsidR="002B31C6" w:rsidRDefault="002B31C6" w:rsidP="007235C9">
      <w:pPr>
        <w:numPr>
          <w:ilvl w:val="0"/>
          <w:numId w:val="63"/>
        </w:numPr>
        <w:spacing w:line="360" w:lineRule="auto"/>
        <w:rPr>
          <w:lang w:val="ru-RU" w:eastAsia="zh-TW"/>
        </w:rPr>
      </w:pPr>
      <w:r>
        <w:rPr>
          <w:lang w:val="ru-RU" w:eastAsia="zh-TW"/>
        </w:rPr>
        <w:fldChar w:fldCharType="begin"/>
      </w:r>
      <w:r>
        <w:rPr>
          <w:lang w:val="ru-RU" w:eastAsia="zh-TW"/>
        </w:rPr>
        <w:instrText xml:space="preserve"> REF _Ref159926362 \h </w:instrText>
      </w:r>
      <w:r w:rsidR="00E0765A" w:rsidRPr="00E0765A">
        <w:rPr>
          <w:lang w:val="ru-RU" w:eastAsia="zh-TW"/>
        </w:rPr>
      </w:r>
      <w:r>
        <w:rPr>
          <w:lang w:val="ru-RU" w:eastAsia="zh-TW"/>
        </w:rPr>
        <w:fldChar w:fldCharType="separate"/>
      </w:r>
      <w:r w:rsidR="006D5552">
        <w:t>Реализационная модель</w:t>
      </w:r>
      <w:r>
        <w:rPr>
          <w:lang w:val="ru-RU" w:eastAsia="zh-TW"/>
        </w:rPr>
        <w:fldChar w:fldCharType="end"/>
      </w:r>
    </w:p>
    <w:p w:rsidR="002B31C6" w:rsidRDefault="002B31C6" w:rsidP="007235C9">
      <w:pPr>
        <w:numPr>
          <w:ilvl w:val="0"/>
          <w:numId w:val="63"/>
        </w:numPr>
        <w:spacing w:line="360" w:lineRule="auto"/>
        <w:rPr>
          <w:lang w:val="ru-RU" w:eastAsia="zh-TW"/>
        </w:rPr>
      </w:pPr>
      <w:r>
        <w:rPr>
          <w:lang w:val="ru-RU" w:eastAsia="zh-TW"/>
        </w:rPr>
        <w:fldChar w:fldCharType="begin"/>
      </w:r>
      <w:r>
        <w:rPr>
          <w:lang w:val="ru-RU" w:eastAsia="zh-TW"/>
        </w:rPr>
        <w:instrText xml:space="preserve"> REF _Ref159926363 \h </w:instrText>
      </w:r>
      <w:r w:rsidR="00E0765A" w:rsidRPr="00E0765A">
        <w:rPr>
          <w:lang w:val="ru-RU" w:eastAsia="zh-TW"/>
        </w:rPr>
      </w:r>
      <w:r>
        <w:rPr>
          <w:lang w:val="ru-RU" w:eastAsia="zh-TW"/>
        </w:rPr>
        <w:fldChar w:fldCharType="separate"/>
      </w:r>
      <w:r w:rsidR="006D5552">
        <w:t>Управление и наблюдение</w:t>
      </w:r>
      <w:r>
        <w:rPr>
          <w:lang w:val="ru-RU" w:eastAsia="zh-TW"/>
        </w:rPr>
        <w:fldChar w:fldCharType="end"/>
      </w:r>
    </w:p>
    <w:p w:rsidR="002B31C6" w:rsidRDefault="002B31C6" w:rsidP="007235C9">
      <w:pPr>
        <w:numPr>
          <w:ilvl w:val="0"/>
          <w:numId w:val="63"/>
        </w:numPr>
        <w:spacing w:line="360" w:lineRule="auto"/>
        <w:rPr>
          <w:lang w:val="ru-RU" w:eastAsia="zh-TW"/>
        </w:rPr>
      </w:pPr>
      <w:r w:rsidRPr="003F08FE">
        <w:rPr>
          <w:lang w:val="ru-RU" w:eastAsia="zh-TW"/>
        </w:rPr>
        <w:fldChar w:fldCharType="begin"/>
      </w:r>
      <w:r w:rsidRPr="003F08FE">
        <w:rPr>
          <w:lang w:val="ru-RU" w:eastAsia="zh-TW"/>
        </w:rPr>
        <w:instrText xml:space="preserve"> REF _Ref159926367 \h </w:instrText>
      </w:r>
      <w:r w:rsidR="00E0765A" w:rsidRPr="003F08FE">
        <w:rPr>
          <w:lang w:val="ru-RU" w:eastAsia="zh-TW"/>
        </w:rPr>
      </w:r>
      <w:r w:rsidRPr="003F08FE">
        <w:rPr>
          <w:lang w:val="ru-RU" w:eastAsia="zh-TW"/>
        </w:rPr>
        <w:fldChar w:fldCharType="separate"/>
      </w:r>
      <w:r w:rsidR="006D5552">
        <w:t>Остановка машины и наблюдение отказов</w:t>
      </w:r>
      <w:r>
        <w:rPr>
          <w:lang w:val="ru-RU" w:eastAsia="zh-TW"/>
        </w:rPr>
        <w:fldChar w:fldCharType="end"/>
      </w:r>
    </w:p>
    <w:p w:rsidR="002B31C6" w:rsidRDefault="002B31C6" w:rsidP="007235C9">
      <w:pPr>
        <w:numPr>
          <w:ilvl w:val="0"/>
          <w:numId w:val="63"/>
        </w:numPr>
        <w:spacing w:line="360" w:lineRule="auto"/>
        <w:rPr>
          <w:lang w:val="ru-RU" w:eastAsia="zh-TW"/>
        </w:rPr>
      </w:pPr>
      <w:r>
        <w:rPr>
          <w:lang w:val="ru-RU" w:eastAsia="zh-TW"/>
        </w:rPr>
        <w:fldChar w:fldCharType="begin"/>
      </w:r>
      <w:r>
        <w:rPr>
          <w:lang w:val="ru-RU" w:eastAsia="zh-TW"/>
        </w:rPr>
        <w:instrText xml:space="preserve"> REF _Ref159926369 \h </w:instrText>
      </w:r>
      <w:r w:rsidR="00E0765A" w:rsidRPr="00E0765A">
        <w:rPr>
          <w:lang w:val="ru-RU" w:eastAsia="zh-TW"/>
        </w:rPr>
      </w:r>
      <w:r>
        <w:rPr>
          <w:lang w:val="ru-RU" w:eastAsia="zh-TW"/>
        </w:rPr>
        <w:fldChar w:fldCharType="separate"/>
      </w:r>
      <w:r w:rsidR="006D5552" w:rsidRPr="006D5552">
        <w:rPr>
          <w:lang w:val="ru-RU"/>
        </w:rPr>
        <w:t>Взаимодействие теста и реализации. Безопасное тестирование</w:t>
      </w:r>
      <w:r>
        <w:rPr>
          <w:lang w:val="ru-RU" w:eastAsia="zh-TW"/>
        </w:rPr>
        <w:fldChar w:fldCharType="end"/>
      </w:r>
    </w:p>
    <w:p w:rsidR="002B31C6" w:rsidRDefault="002B31C6" w:rsidP="007235C9">
      <w:pPr>
        <w:numPr>
          <w:ilvl w:val="0"/>
          <w:numId w:val="63"/>
        </w:numPr>
        <w:spacing w:line="360" w:lineRule="auto"/>
        <w:rPr>
          <w:lang w:val="ru-RU" w:eastAsia="zh-TW"/>
        </w:rPr>
      </w:pPr>
      <w:r>
        <w:rPr>
          <w:lang w:val="ru-RU" w:eastAsia="zh-TW"/>
        </w:rPr>
        <w:fldChar w:fldCharType="begin"/>
      </w:r>
      <w:r>
        <w:rPr>
          <w:lang w:val="ru-RU" w:eastAsia="zh-TW"/>
        </w:rPr>
        <w:instrText xml:space="preserve"> REF _Ref159926371 \h </w:instrText>
      </w:r>
      <w:r w:rsidR="00E0765A" w:rsidRPr="00E0765A">
        <w:rPr>
          <w:lang w:val="ru-RU" w:eastAsia="zh-TW"/>
        </w:rPr>
      </w:r>
      <w:r>
        <w:rPr>
          <w:lang w:val="ru-RU" w:eastAsia="zh-TW"/>
        </w:rPr>
        <w:fldChar w:fldCharType="separate"/>
      </w:r>
      <w:r w:rsidR="006D5552" w:rsidRPr="006D5552">
        <w:rPr>
          <w:lang w:val="ru-RU"/>
        </w:rPr>
        <w:t>Гипотеза о безопасности и безопасная конформность</w:t>
      </w:r>
      <w:r>
        <w:rPr>
          <w:lang w:val="ru-RU" w:eastAsia="zh-TW"/>
        </w:rPr>
        <w:fldChar w:fldCharType="end"/>
      </w:r>
    </w:p>
    <w:p w:rsidR="002B31C6" w:rsidRDefault="002B31C6" w:rsidP="007235C9">
      <w:pPr>
        <w:numPr>
          <w:ilvl w:val="0"/>
          <w:numId w:val="63"/>
        </w:numPr>
        <w:spacing w:line="360" w:lineRule="auto"/>
        <w:rPr>
          <w:lang w:val="ru-RU" w:eastAsia="zh-TW"/>
        </w:rPr>
      </w:pPr>
      <w:r>
        <w:rPr>
          <w:lang w:val="ru-RU" w:eastAsia="zh-TW"/>
        </w:rPr>
        <w:fldChar w:fldCharType="begin"/>
      </w:r>
      <w:r>
        <w:rPr>
          <w:lang w:val="ru-RU" w:eastAsia="zh-TW"/>
        </w:rPr>
        <w:instrText xml:space="preserve"> REF _Ref160434098 \h </w:instrText>
      </w:r>
      <w:r w:rsidR="00E0765A" w:rsidRPr="00E0765A">
        <w:rPr>
          <w:lang w:val="ru-RU" w:eastAsia="zh-TW"/>
        </w:rPr>
      </w:r>
      <w:r>
        <w:rPr>
          <w:lang w:val="ru-RU" w:eastAsia="zh-TW"/>
        </w:rPr>
        <w:fldChar w:fldCharType="separate"/>
      </w:r>
      <w:r w:rsidR="006D5552">
        <w:t>Пополнение спецификаций</w:t>
      </w:r>
      <w:r>
        <w:rPr>
          <w:lang w:val="ru-RU" w:eastAsia="zh-TW"/>
        </w:rPr>
        <w:fldChar w:fldCharType="end"/>
      </w:r>
    </w:p>
    <w:p w:rsidR="002B31C6" w:rsidRDefault="002B31C6" w:rsidP="007235C9">
      <w:pPr>
        <w:numPr>
          <w:ilvl w:val="0"/>
          <w:numId w:val="63"/>
        </w:numPr>
        <w:spacing w:line="360" w:lineRule="auto"/>
        <w:rPr>
          <w:lang w:val="ru-RU" w:eastAsia="zh-TW"/>
        </w:rPr>
      </w:pPr>
      <w:r>
        <w:rPr>
          <w:lang w:val="ru-RU" w:eastAsia="zh-TW"/>
        </w:rPr>
        <w:fldChar w:fldCharType="begin"/>
      </w:r>
      <w:r>
        <w:rPr>
          <w:lang w:val="ru-RU" w:eastAsia="zh-TW"/>
        </w:rPr>
        <w:instrText xml:space="preserve"> REF _Ref160434101 \h </w:instrText>
      </w:r>
      <w:r w:rsidR="00E0765A" w:rsidRPr="00E0765A">
        <w:rPr>
          <w:lang w:val="ru-RU" w:eastAsia="zh-TW"/>
        </w:rPr>
      </w:r>
      <w:r>
        <w:rPr>
          <w:lang w:val="ru-RU" w:eastAsia="zh-TW"/>
        </w:rPr>
        <w:fldChar w:fldCharType="separate"/>
      </w:r>
      <w:r w:rsidR="006D5552">
        <w:t>Монотонность конформности</w:t>
      </w:r>
      <w:r>
        <w:rPr>
          <w:lang w:val="ru-RU" w:eastAsia="zh-TW"/>
        </w:rPr>
        <w:fldChar w:fldCharType="end"/>
      </w:r>
    </w:p>
    <w:p w:rsidR="002B31C6" w:rsidRDefault="002B31C6" w:rsidP="007235C9">
      <w:pPr>
        <w:numPr>
          <w:ilvl w:val="0"/>
          <w:numId w:val="63"/>
        </w:numPr>
        <w:spacing w:line="360" w:lineRule="auto"/>
        <w:rPr>
          <w:lang w:val="ru-RU" w:eastAsia="zh-TW"/>
        </w:rPr>
      </w:pPr>
      <w:r>
        <w:rPr>
          <w:lang w:val="ru-RU" w:eastAsia="zh-TW"/>
        </w:rPr>
        <w:fldChar w:fldCharType="begin"/>
      </w:r>
      <w:r>
        <w:rPr>
          <w:lang w:val="ru-RU" w:eastAsia="zh-TW"/>
        </w:rPr>
        <w:instrText xml:space="preserve"> REF _Ref159926374 \h </w:instrText>
      </w:r>
      <w:r w:rsidR="00E0765A" w:rsidRPr="00E0765A">
        <w:rPr>
          <w:lang w:val="ru-RU" w:eastAsia="zh-TW"/>
        </w:rPr>
      </w:r>
      <w:r>
        <w:rPr>
          <w:lang w:val="ru-RU" w:eastAsia="zh-TW"/>
        </w:rPr>
        <w:fldChar w:fldCharType="separate"/>
      </w:r>
      <w:r w:rsidR="006D5552">
        <w:t>Разрушение</w:t>
      </w:r>
      <w:r>
        <w:rPr>
          <w:lang w:val="ru-RU" w:eastAsia="zh-TW"/>
        </w:rPr>
        <w:fldChar w:fldCharType="end"/>
      </w:r>
    </w:p>
    <w:p w:rsidR="002B31C6" w:rsidRDefault="002B31C6" w:rsidP="007235C9">
      <w:pPr>
        <w:numPr>
          <w:ilvl w:val="0"/>
          <w:numId w:val="63"/>
        </w:numPr>
        <w:spacing w:line="360" w:lineRule="auto"/>
        <w:rPr>
          <w:lang w:val="ru-RU" w:eastAsia="zh-TW"/>
        </w:rPr>
      </w:pPr>
      <w:r>
        <w:rPr>
          <w:lang w:val="ru-RU" w:eastAsia="zh-TW"/>
        </w:rPr>
        <w:fldChar w:fldCharType="begin"/>
      </w:r>
      <w:r>
        <w:rPr>
          <w:lang w:val="ru-RU" w:eastAsia="zh-TW"/>
        </w:rPr>
        <w:instrText xml:space="preserve"> REF _Ref159926376 \h </w:instrText>
      </w:r>
      <w:r w:rsidR="00E0765A" w:rsidRPr="00E0765A">
        <w:rPr>
          <w:lang w:val="ru-RU" w:eastAsia="zh-TW"/>
        </w:rPr>
      </w:r>
      <w:r>
        <w:rPr>
          <w:lang w:val="ru-RU" w:eastAsia="zh-TW"/>
        </w:rPr>
        <w:fldChar w:fldCharType="separate"/>
      </w:r>
      <w:r w:rsidR="006D5552">
        <w:t>Дивергенция</w:t>
      </w:r>
      <w:r>
        <w:rPr>
          <w:lang w:val="ru-RU" w:eastAsia="zh-TW"/>
        </w:rPr>
        <w:fldChar w:fldCharType="end"/>
      </w:r>
    </w:p>
    <w:p w:rsidR="002B31C6" w:rsidRDefault="002B31C6" w:rsidP="007235C9">
      <w:pPr>
        <w:numPr>
          <w:ilvl w:val="0"/>
          <w:numId w:val="63"/>
        </w:numPr>
        <w:spacing w:line="360" w:lineRule="auto"/>
        <w:rPr>
          <w:lang w:val="ru-RU" w:eastAsia="zh-TW"/>
        </w:rPr>
      </w:pPr>
      <w:r>
        <w:rPr>
          <w:lang w:val="ru-RU" w:eastAsia="zh-TW"/>
        </w:rPr>
        <w:fldChar w:fldCharType="begin"/>
      </w:r>
      <w:r>
        <w:rPr>
          <w:lang w:val="ru-RU" w:eastAsia="zh-TW"/>
        </w:rPr>
        <w:instrText xml:space="preserve"> REF _Ref159926373 \h </w:instrText>
      </w:r>
      <w:r w:rsidR="00E0765A" w:rsidRPr="00E0765A">
        <w:rPr>
          <w:lang w:val="ru-RU" w:eastAsia="zh-TW"/>
        </w:rPr>
      </w:r>
      <w:r>
        <w:rPr>
          <w:lang w:val="ru-RU" w:eastAsia="zh-TW"/>
        </w:rPr>
        <w:fldChar w:fldCharType="separate"/>
      </w:r>
      <w:r w:rsidR="006D5552">
        <w:t>Примеры тестовых семантик и конформност</w:t>
      </w:r>
      <w:r>
        <w:rPr>
          <w:lang w:val="ru-RU" w:eastAsia="zh-TW"/>
        </w:rPr>
        <w:fldChar w:fldCharType="end"/>
      </w:r>
    </w:p>
    <w:p w:rsidR="002B31C6" w:rsidRDefault="002B31C6" w:rsidP="007235C9">
      <w:pPr>
        <w:numPr>
          <w:ilvl w:val="0"/>
          <w:numId w:val="63"/>
        </w:numPr>
        <w:spacing w:line="360" w:lineRule="auto"/>
        <w:rPr>
          <w:lang w:val="ru-RU" w:eastAsia="zh-TW"/>
        </w:rPr>
      </w:pPr>
      <w:r>
        <w:rPr>
          <w:lang w:val="ru-RU" w:eastAsia="zh-TW"/>
        </w:rPr>
        <w:fldChar w:fldCharType="begin"/>
      </w:r>
      <w:r>
        <w:rPr>
          <w:lang w:val="ru-RU" w:eastAsia="zh-TW"/>
        </w:rPr>
        <w:instrText xml:space="preserve"> REF _Ref180582974 \h </w:instrText>
      </w:r>
      <w:r w:rsidR="00E0765A" w:rsidRPr="00E0765A">
        <w:rPr>
          <w:lang w:val="ru-RU" w:eastAsia="zh-TW"/>
        </w:rPr>
      </w:r>
      <w:r>
        <w:rPr>
          <w:lang w:val="ru-RU" w:eastAsia="zh-TW"/>
        </w:rPr>
        <w:fldChar w:fldCharType="separate"/>
      </w:r>
      <w:r w:rsidR="006D5552">
        <w:t>Проблема выбора семантики тестового взаимодействи</w:t>
      </w:r>
      <w:r>
        <w:rPr>
          <w:lang w:val="ru-RU" w:eastAsia="zh-TW"/>
        </w:rPr>
        <w:fldChar w:fldCharType="end"/>
      </w:r>
    </w:p>
    <w:p w:rsidR="002B31C6" w:rsidRDefault="002B31C6" w:rsidP="007235C9">
      <w:pPr>
        <w:numPr>
          <w:ilvl w:val="0"/>
          <w:numId w:val="63"/>
        </w:numPr>
        <w:spacing w:line="360" w:lineRule="auto"/>
        <w:rPr>
          <w:lang w:val="ru-RU" w:eastAsia="zh-TW"/>
        </w:rPr>
      </w:pPr>
      <w:r>
        <w:rPr>
          <w:lang w:val="ru-RU" w:eastAsia="zh-TW"/>
        </w:rPr>
        <w:fldChar w:fldCharType="begin"/>
      </w:r>
      <w:r>
        <w:rPr>
          <w:lang w:val="ru-RU" w:eastAsia="zh-TW"/>
        </w:rPr>
        <w:instrText xml:space="preserve"> REF _Ref180582975 \h </w:instrText>
      </w:r>
      <w:r w:rsidR="00E0765A" w:rsidRPr="00E0765A">
        <w:rPr>
          <w:lang w:val="ru-RU" w:eastAsia="zh-TW"/>
        </w:rPr>
      </w:r>
      <w:r>
        <w:rPr>
          <w:lang w:val="ru-RU" w:eastAsia="zh-TW"/>
        </w:rPr>
        <w:fldChar w:fldCharType="separate"/>
      </w:r>
      <w:r w:rsidR="006D5552">
        <w:t>Трассы готовности</w:t>
      </w:r>
      <w:r>
        <w:rPr>
          <w:lang w:val="ru-RU" w:eastAsia="zh-TW"/>
        </w:rPr>
        <w:fldChar w:fldCharType="end"/>
      </w:r>
    </w:p>
    <w:p w:rsidR="002B31C6" w:rsidRDefault="002B31C6" w:rsidP="007235C9">
      <w:pPr>
        <w:numPr>
          <w:ilvl w:val="0"/>
          <w:numId w:val="63"/>
        </w:numPr>
        <w:spacing w:line="360" w:lineRule="auto"/>
        <w:rPr>
          <w:lang w:val="ru-RU" w:eastAsia="zh-TW"/>
        </w:rPr>
      </w:pPr>
      <w:r>
        <w:rPr>
          <w:lang w:val="ru-RU" w:eastAsia="zh-TW"/>
        </w:rPr>
        <w:fldChar w:fldCharType="begin"/>
      </w:r>
      <w:r>
        <w:rPr>
          <w:lang w:val="ru-RU" w:eastAsia="zh-TW"/>
        </w:rPr>
        <w:instrText xml:space="preserve"> REF _Ref159926381 \h </w:instrText>
      </w:r>
      <w:r w:rsidR="00E0765A" w:rsidRPr="00E0765A">
        <w:rPr>
          <w:lang w:val="ru-RU" w:eastAsia="zh-TW"/>
        </w:rPr>
      </w:r>
      <w:r>
        <w:rPr>
          <w:lang w:val="ru-RU" w:eastAsia="zh-TW"/>
        </w:rPr>
        <w:fldChar w:fldCharType="separate"/>
      </w:r>
      <w:r w:rsidR="006D5552" w:rsidRPr="003238FD">
        <w:t>Репликация</w:t>
      </w:r>
      <w:r w:rsidR="006D5552">
        <w:t xml:space="preserve"> и симуляции</w:t>
      </w:r>
      <w:r>
        <w:rPr>
          <w:lang w:val="ru-RU" w:eastAsia="zh-TW"/>
        </w:rPr>
        <w:fldChar w:fldCharType="end"/>
      </w:r>
    </w:p>
    <w:p w:rsidR="002B31C6" w:rsidRDefault="002B31C6" w:rsidP="007235C9">
      <w:pPr>
        <w:numPr>
          <w:ilvl w:val="0"/>
          <w:numId w:val="63"/>
        </w:numPr>
        <w:spacing w:line="360" w:lineRule="auto"/>
        <w:rPr>
          <w:lang w:val="ru-RU" w:eastAsia="zh-TW"/>
        </w:rPr>
      </w:pPr>
      <w:r>
        <w:rPr>
          <w:lang w:val="ru-RU" w:eastAsia="zh-TW"/>
        </w:rPr>
        <w:fldChar w:fldCharType="begin"/>
      </w:r>
      <w:r>
        <w:rPr>
          <w:lang w:val="ru-RU" w:eastAsia="zh-TW"/>
        </w:rPr>
        <w:instrText xml:space="preserve"> REF _Ref159926383 \h </w:instrText>
      </w:r>
      <w:r w:rsidR="00E0765A" w:rsidRPr="00E0765A">
        <w:rPr>
          <w:lang w:val="ru-RU" w:eastAsia="zh-TW"/>
        </w:rPr>
      </w:r>
      <w:r>
        <w:rPr>
          <w:lang w:val="ru-RU" w:eastAsia="zh-TW"/>
        </w:rPr>
        <w:fldChar w:fldCharType="separate"/>
      </w:r>
      <w:r w:rsidR="006D5552" w:rsidRPr="003238FD">
        <w:t>Глобальное тестирование</w:t>
      </w:r>
      <w:r>
        <w:rPr>
          <w:lang w:val="ru-RU" w:eastAsia="zh-TW"/>
        </w:rPr>
        <w:fldChar w:fldCharType="end"/>
      </w:r>
    </w:p>
    <w:p w:rsidR="002B31C6" w:rsidRDefault="002B31C6" w:rsidP="007235C9">
      <w:pPr>
        <w:numPr>
          <w:ilvl w:val="0"/>
          <w:numId w:val="63"/>
        </w:numPr>
        <w:spacing w:line="360" w:lineRule="auto"/>
        <w:rPr>
          <w:lang w:val="ru-RU" w:eastAsia="zh-TW"/>
        </w:rPr>
      </w:pPr>
      <w:r>
        <w:rPr>
          <w:lang w:val="ru-RU" w:eastAsia="zh-TW"/>
        </w:rPr>
        <w:fldChar w:fldCharType="begin"/>
      </w:r>
      <w:r>
        <w:rPr>
          <w:lang w:val="ru-RU" w:eastAsia="zh-TW"/>
        </w:rPr>
        <w:instrText xml:space="preserve"> REF _Ref159926385 \h </w:instrText>
      </w:r>
      <w:r w:rsidR="00E0765A" w:rsidRPr="00E0765A">
        <w:rPr>
          <w:lang w:val="ru-RU" w:eastAsia="zh-TW"/>
        </w:rPr>
      </w:r>
      <w:r>
        <w:rPr>
          <w:lang w:val="ru-RU" w:eastAsia="zh-TW"/>
        </w:rPr>
        <w:fldChar w:fldCharType="separate"/>
      </w:r>
      <w:r w:rsidR="006D5552">
        <w:t>Бесконечные и отрицательные наблюдения</w:t>
      </w:r>
      <w:r>
        <w:rPr>
          <w:lang w:val="ru-RU" w:eastAsia="zh-TW"/>
        </w:rPr>
        <w:fldChar w:fldCharType="end"/>
      </w:r>
    </w:p>
    <w:p w:rsidR="002B31C6" w:rsidRDefault="002B31C6" w:rsidP="007235C9">
      <w:pPr>
        <w:numPr>
          <w:ilvl w:val="0"/>
          <w:numId w:val="63"/>
        </w:numPr>
        <w:spacing w:line="360" w:lineRule="auto"/>
        <w:rPr>
          <w:lang w:val="ru-RU" w:eastAsia="zh-TW"/>
        </w:rPr>
      </w:pPr>
      <w:r>
        <w:rPr>
          <w:lang w:val="ru-RU" w:eastAsia="zh-TW"/>
        </w:rPr>
        <w:fldChar w:fldCharType="begin"/>
      </w:r>
      <w:r>
        <w:rPr>
          <w:lang w:val="ru-RU" w:eastAsia="zh-TW"/>
        </w:rPr>
        <w:instrText xml:space="preserve"> REF _Ref159926387 \h </w:instrText>
      </w:r>
      <w:r w:rsidR="00E0765A" w:rsidRPr="00E0765A">
        <w:rPr>
          <w:lang w:val="ru-RU" w:eastAsia="zh-TW"/>
        </w:rPr>
      </w:r>
      <w:r>
        <w:rPr>
          <w:lang w:val="ru-RU" w:eastAsia="zh-TW"/>
        </w:rPr>
        <w:fldChar w:fldCharType="separate"/>
      </w:r>
      <w:r w:rsidR="006D5552">
        <w:t>Приоритеты</w:t>
      </w:r>
      <w:r>
        <w:rPr>
          <w:lang w:val="ru-RU" w:eastAsia="zh-TW"/>
        </w:rPr>
        <w:fldChar w:fldCharType="end"/>
      </w:r>
    </w:p>
    <w:p w:rsidR="008D58AB" w:rsidRDefault="002B31C6" w:rsidP="007235C9">
      <w:pPr>
        <w:numPr>
          <w:ilvl w:val="0"/>
          <w:numId w:val="63"/>
        </w:numPr>
        <w:spacing w:line="360" w:lineRule="auto"/>
        <w:rPr>
          <w:lang w:val="ru-RU" w:eastAsia="zh-TW"/>
        </w:rPr>
      </w:pPr>
      <w:r>
        <w:rPr>
          <w:lang w:val="ru-RU" w:eastAsia="zh-TW"/>
        </w:rPr>
        <w:fldChar w:fldCharType="begin"/>
      </w:r>
      <w:r>
        <w:rPr>
          <w:lang w:val="ru-RU" w:eastAsia="zh-TW"/>
        </w:rPr>
        <w:instrText xml:space="preserve"> REF _Ref160435688 \h </w:instrText>
      </w:r>
      <w:r w:rsidR="00E0765A" w:rsidRPr="00E0765A">
        <w:rPr>
          <w:lang w:val="ru-RU" w:eastAsia="zh-TW"/>
        </w:rPr>
      </w:r>
      <w:r>
        <w:rPr>
          <w:lang w:val="ru-RU" w:eastAsia="zh-TW"/>
        </w:rPr>
        <w:fldChar w:fldCharType="separate"/>
      </w:r>
      <w:r w:rsidR="006D5552">
        <w:t>Выводы</w:t>
      </w:r>
      <w:r>
        <w:rPr>
          <w:lang w:val="ru-RU" w:eastAsia="zh-TW"/>
        </w:rPr>
        <w:fldChar w:fldCharType="end"/>
      </w:r>
    </w:p>
    <w:p w:rsidR="00DE6713" w:rsidRDefault="001F62F7" w:rsidP="00512BC5">
      <w:pPr>
        <w:pStyle w:val="2"/>
      </w:pPr>
      <w:bookmarkStart w:id="112" w:name="_Ref159926360"/>
      <w:bookmarkStart w:id="113" w:name="_Toc195534379"/>
      <w:bookmarkStart w:id="114" w:name="_Toc195608369"/>
      <w:r>
        <w:t>Спецификационная и реализационная модели. Конформность</w:t>
      </w:r>
      <w:bookmarkEnd w:id="112"/>
      <w:bookmarkEnd w:id="113"/>
      <w:bookmarkEnd w:id="114"/>
    </w:p>
    <w:p w:rsidR="005D5A91" w:rsidRDefault="00DE6713" w:rsidP="0008153C">
      <w:pPr>
        <w:spacing w:line="360" w:lineRule="auto"/>
        <w:ind w:firstLine="567"/>
        <w:rPr>
          <w:lang w:val="ru-RU" w:eastAsia="zh-TW"/>
        </w:rPr>
      </w:pPr>
      <w:r>
        <w:rPr>
          <w:lang w:val="ru-RU" w:eastAsia="zh-TW"/>
        </w:rPr>
        <w:t xml:space="preserve">Правильность исследуемой системы в самом широком смысле понимается как её соответствие заданным требованиям. Такое соответствие будем называть реальной конформностью. Для верификации (проверки) конформности с помощью формальных методов, объекты и отношения реального мира </w:t>
      </w:r>
      <w:r>
        <w:rPr>
          <w:lang w:val="ru-RU" w:eastAsia="zh-TW"/>
        </w:rPr>
        <w:lastRenderedPageBreak/>
        <w:t xml:space="preserve">отображаются в модельные, математические объекты и отношения. Модель исследуемой системы </w:t>
      </w:r>
      <w:r w:rsidR="0003307A">
        <w:rPr>
          <w:lang w:val="ru-RU" w:eastAsia="zh-TW"/>
        </w:rPr>
        <w:t>мы называем</w:t>
      </w:r>
      <w:r>
        <w:rPr>
          <w:lang w:val="ru-RU" w:eastAsia="zh-TW"/>
        </w:rPr>
        <w:t xml:space="preserve"> реализацией</w:t>
      </w:r>
      <w:r w:rsidR="0003307A">
        <w:rPr>
          <w:lang w:val="ru-RU" w:eastAsia="zh-TW"/>
        </w:rPr>
        <w:t xml:space="preserve"> (сокращённо от «реализационная модель»</w:t>
      </w:r>
      <w:r w:rsidR="0003307A">
        <w:rPr>
          <w:rStyle w:val="af0"/>
          <w:lang w:val="ru-RU" w:eastAsia="zh-TW"/>
        </w:rPr>
        <w:footnoteReference w:id="7"/>
      </w:r>
      <w:r w:rsidR="0003307A">
        <w:rPr>
          <w:lang w:val="ru-RU" w:eastAsia="zh-TW"/>
        </w:rPr>
        <w:t>)</w:t>
      </w:r>
      <w:r>
        <w:rPr>
          <w:lang w:val="ru-RU" w:eastAsia="zh-TW"/>
        </w:rPr>
        <w:t>, модель требований – спецификаци</w:t>
      </w:r>
      <w:r w:rsidR="001D4E71">
        <w:rPr>
          <w:lang w:val="ru-RU" w:eastAsia="zh-TW"/>
        </w:rPr>
        <w:t>онной моделью или, сокращённо, спецификацией</w:t>
      </w:r>
      <w:r>
        <w:rPr>
          <w:lang w:val="ru-RU" w:eastAsia="zh-TW"/>
        </w:rPr>
        <w:t>, а реальная конформность отображается в модельную конформность. Последняя понимается как обычное математическое соответствие, то есть подмножество декартового произведения множеств реализаций и спецификаций</w:t>
      </w:r>
      <w:r w:rsidR="009C5D26">
        <w:rPr>
          <w:lang w:val="ru-RU" w:eastAsia="zh-TW"/>
        </w:rPr>
        <w:t xml:space="preserve"> (</w:t>
      </w:r>
      <w:r w:rsidR="009C5D26">
        <w:rPr>
          <w:lang w:val="ru-RU" w:eastAsia="zh-TW"/>
        </w:rPr>
        <w:fldChar w:fldCharType="begin"/>
      </w:r>
      <w:r w:rsidR="009C5D26">
        <w:rPr>
          <w:lang w:val="ru-RU" w:eastAsia="zh-TW"/>
        </w:rPr>
        <w:instrText xml:space="preserve"> REF _Ref159921093 \r \h </w:instrText>
      </w:r>
      <w:r w:rsidR="00E0765A" w:rsidRPr="00E0765A">
        <w:rPr>
          <w:lang w:val="ru-RU" w:eastAsia="zh-TW"/>
        </w:rPr>
      </w:r>
      <w:r w:rsidR="009C5D26">
        <w:rPr>
          <w:lang w:val="ru-RU" w:eastAsia="zh-TW"/>
        </w:rPr>
        <w:fldChar w:fldCharType="separate"/>
      </w:r>
      <w:r w:rsidR="006D5552">
        <w:rPr>
          <w:lang w:val="ru-RU" w:eastAsia="zh-TW"/>
        </w:rPr>
        <w:t>Рис.8</w:t>
      </w:r>
      <w:r w:rsidR="009C5D26">
        <w:rPr>
          <w:lang w:val="ru-RU" w:eastAsia="zh-TW"/>
        </w:rPr>
        <w:fldChar w:fldCharType="end"/>
      </w:r>
      <w:r w:rsidR="009C5D26">
        <w:rPr>
          <w:lang w:val="ru-RU" w:eastAsia="zh-TW"/>
        </w:rPr>
        <w:t>)</w:t>
      </w:r>
      <w:r w:rsidR="00591D18">
        <w:rPr>
          <w:lang w:val="ru-RU" w:eastAsia="zh-TW"/>
        </w:rPr>
        <w:t xml:space="preserve"> </w:t>
      </w:r>
      <w:r w:rsidR="00591D18" w:rsidRPr="00591D18">
        <w:rPr>
          <w:lang w:val="ru-RU" w:eastAsia="zh-TW"/>
        </w:rPr>
        <w:t>[</w:t>
      </w:r>
      <w:r w:rsidR="00591D18">
        <w:rPr>
          <w:lang w:val="ru-RU" w:eastAsia="zh-TW"/>
        </w:rPr>
        <w:fldChar w:fldCharType="begin"/>
      </w:r>
      <w:r w:rsidR="00591D18">
        <w:rPr>
          <w:lang w:val="ru-RU" w:eastAsia="zh-TW"/>
        </w:rPr>
        <w:instrText xml:space="preserve"> REF _Ref180474281 \r \h </w:instrText>
      </w:r>
      <w:r w:rsidR="00E0765A" w:rsidRPr="00E0765A">
        <w:rPr>
          <w:lang w:val="ru-RU" w:eastAsia="zh-TW"/>
        </w:rPr>
      </w:r>
      <w:r w:rsidR="00591D18">
        <w:rPr>
          <w:lang w:val="ru-RU" w:eastAsia="zh-TW"/>
        </w:rPr>
        <w:fldChar w:fldCharType="separate"/>
      </w:r>
      <w:r w:rsidR="006D5552">
        <w:rPr>
          <w:lang w:val="ru-RU" w:eastAsia="zh-TW"/>
        </w:rPr>
        <w:t>141</w:t>
      </w:r>
      <w:r w:rsidR="00591D18">
        <w:rPr>
          <w:lang w:val="ru-RU" w:eastAsia="zh-TW"/>
        </w:rPr>
        <w:fldChar w:fldCharType="end"/>
      </w:r>
      <w:r w:rsidR="00591D18" w:rsidRPr="00591D18">
        <w:rPr>
          <w:lang w:val="ru-RU" w:eastAsia="zh-TW"/>
        </w:rPr>
        <w:t>]</w:t>
      </w:r>
      <w:r>
        <w:rPr>
          <w:lang w:val="ru-RU" w:eastAsia="zh-TW"/>
        </w:rPr>
        <w:t>.</w:t>
      </w:r>
    </w:p>
    <w:p w:rsidR="009C5D26" w:rsidRPr="00E527A2" w:rsidRDefault="009C5D26" w:rsidP="00B11BC8">
      <w:pPr>
        <w:spacing w:line="360" w:lineRule="auto"/>
        <w:jc w:val="left"/>
        <w:rPr>
          <w:lang w:val="ru-RU"/>
        </w:rPr>
      </w:pPr>
    </w:p>
    <w:tbl>
      <w:tblPr>
        <w:tblW w:w="0" w:type="auto"/>
        <w:jc w:val="center"/>
        <w:tblLook w:val="01E0"/>
      </w:tblPr>
      <w:tblGrid>
        <w:gridCol w:w="7852"/>
      </w:tblGrid>
      <w:tr w:rsidR="009C5D26" w:rsidRPr="00E527A2">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83"/>
            </w:tblGrid>
            <w:tr w:rsidR="00352B9E" w:rsidRPr="00E527A2">
              <w:trPr>
                <w:jc w:val="center"/>
              </w:trPr>
              <w:tc>
                <w:tcPr>
                  <w:tcW w:w="0" w:type="auto"/>
                  <w:shd w:val="clear" w:color="auto" w:fill="EDE7D3"/>
                </w:tcPr>
                <w:p w:rsidR="00352B9E" w:rsidRPr="003C2936" w:rsidRDefault="00352B9E" w:rsidP="00EB4889">
                  <w:pPr>
                    <w:jc w:val="center"/>
                    <w:rPr>
                      <w:rFonts w:ascii="Arial" w:hAnsi="Arial" w:cs="Arial"/>
                      <w:sz w:val="24"/>
                      <w:lang w:val="ru-RU"/>
                    </w:rPr>
                  </w:pPr>
                  <w:r>
                    <w:rPr>
                      <w:rFonts w:ascii="Arial" w:hAnsi="Arial" w:cs="Arial"/>
                      <w:sz w:val="24"/>
                      <w:lang w:val="ru-RU"/>
                    </w:rPr>
                    <w:t>Формализация конформности</w:t>
                  </w:r>
                </w:p>
              </w:tc>
            </w:tr>
            <w:tr w:rsidR="009C5D26" w:rsidRPr="00E527A2">
              <w:trPr>
                <w:jc w:val="center"/>
              </w:trPr>
              <w:tc>
                <w:tcPr>
                  <w:tcW w:w="0" w:type="auto"/>
                </w:tcPr>
                <w:p w:rsidR="009C5D26" w:rsidRPr="00E527A2" w:rsidRDefault="004948FB" w:rsidP="00B11BC8">
                  <w:pPr>
                    <w:spacing w:line="360" w:lineRule="auto"/>
                    <w:jc w:val="center"/>
                    <w:rPr>
                      <w:lang w:val="ru-RU"/>
                    </w:rPr>
                  </w:pPr>
                  <w:r>
                    <w:rPr>
                      <w:noProof/>
                      <w:lang w:val="ru-RU" w:eastAsia="ru-RU"/>
                    </w:rPr>
                    <w:drawing>
                      <wp:inline distT="0" distB="0" distL="0" distR="0">
                        <wp:extent cx="4678045" cy="2146935"/>
                        <wp:effectExtent l="19050" t="0" r="8255" b="0"/>
                        <wp:docPr id="22" name="Рисунок 22" descr="Формализация конформ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Формализация конформности"/>
                                <pic:cNvPicPr>
                                  <a:picLocks noChangeAspect="1" noChangeArrowheads="1"/>
                                </pic:cNvPicPr>
                              </pic:nvPicPr>
                              <pic:blipFill>
                                <a:blip r:embed="rId26" cstate="print"/>
                                <a:srcRect/>
                                <a:stretch>
                                  <a:fillRect/>
                                </a:stretch>
                              </pic:blipFill>
                              <pic:spPr bwMode="auto">
                                <a:xfrm>
                                  <a:off x="0" y="0"/>
                                  <a:ext cx="4678045" cy="2146935"/>
                                </a:xfrm>
                                <a:prstGeom prst="rect">
                                  <a:avLst/>
                                </a:prstGeom>
                                <a:noFill/>
                                <a:ln w="9525">
                                  <a:noFill/>
                                  <a:miter lim="800000"/>
                                  <a:headEnd/>
                                  <a:tailEnd/>
                                </a:ln>
                              </pic:spPr>
                            </pic:pic>
                          </a:graphicData>
                        </a:graphic>
                      </wp:inline>
                    </w:drawing>
                  </w:r>
                </w:p>
              </w:tc>
            </w:tr>
            <w:tr w:rsidR="009C5D26" w:rsidRPr="00E527A2">
              <w:trPr>
                <w:jc w:val="center"/>
              </w:trPr>
              <w:tc>
                <w:tcPr>
                  <w:tcW w:w="0" w:type="auto"/>
                  <w:vAlign w:val="center"/>
                </w:tcPr>
                <w:p w:rsidR="009C5D26" w:rsidRPr="00E527A2" w:rsidRDefault="009C5D26" w:rsidP="006808A6">
                  <w:pPr>
                    <w:pStyle w:val="a0"/>
                  </w:pPr>
                  <w:bookmarkStart w:id="115" w:name="_Ref159921093"/>
                </w:p>
              </w:tc>
              <w:bookmarkEnd w:id="115"/>
            </w:tr>
          </w:tbl>
          <w:p w:rsidR="009C5D26" w:rsidRPr="00E527A2" w:rsidRDefault="009C5D26" w:rsidP="00B11BC8">
            <w:pPr>
              <w:spacing w:line="360" w:lineRule="auto"/>
            </w:pPr>
          </w:p>
        </w:tc>
      </w:tr>
    </w:tbl>
    <w:p w:rsidR="009C5D26" w:rsidRPr="00E527A2" w:rsidRDefault="009C5D26" w:rsidP="00B11BC8">
      <w:pPr>
        <w:spacing w:line="360" w:lineRule="auto"/>
        <w:jc w:val="left"/>
        <w:rPr>
          <w:lang w:val="ru-RU"/>
        </w:rPr>
      </w:pPr>
    </w:p>
    <w:p w:rsidR="002B4B42" w:rsidRDefault="00DE6713" w:rsidP="0008153C">
      <w:pPr>
        <w:spacing w:line="360" w:lineRule="auto"/>
        <w:ind w:firstLine="567"/>
        <w:rPr>
          <w:lang w:val="ru-RU" w:eastAsia="zh-TW"/>
        </w:rPr>
      </w:pPr>
      <w:r>
        <w:rPr>
          <w:lang w:val="ru-RU" w:eastAsia="zh-TW"/>
        </w:rPr>
        <w:t xml:space="preserve">Верификация конформности основана на предположении, что моделирование выполнено «правильно». Это даёт возможность считать реальную и модельную конформности эквивалентными: система конформна требованиям тогда и только тогда, когда реализация, как модель системы, конформна спецификации, как модели требований. Конечно, это утверждение тавтологично в том смысле, что, если бы мы захотели дать формальное определение «правильности» моделирования, то оно свелось бы к эквивалентности реальной и модельной конформностей. Тем самым, верификация конформности проверяла бы ровно то, что она должна </w:t>
      </w:r>
      <w:r>
        <w:rPr>
          <w:lang w:val="ru-RU" w:eastAsia="zh-TW"/>
        </w:rPr>
        <w:lastRenderedPageBreak/>
        <w:t>предполагать. Чтобы выйти из этого порочного круга, нужно понять саму природу моделирования.</w:t>
      </w:r>
    </w:p>
    <w:p w:rsidR="002B4B42" w:rsidRDefault="00DE6713" w:rsidP="0008153C">
      <w:pPr>
        <w:spacing w:line="360" w:lineRule="auto"/>
        <w:ind w:firstLine="567"/>
        <w:rPr>
          <w:lang w:val="ru-RU" w:eastAsia="zh-TW"/>
        </w:rPr>
      </w:pPr>
      <w:r>
        <w:rPr>
          <w:lang w:val="ru-RU" w:eastAsia="zh-TW"/>
        </w:rPr>
        <w:t>Моделирование требований – это процесс их уточнения и формализации</w:t>
      </w:r>
      <w:r w:rsidR="00D7156D">
        <w:rPr>
          <w:lang w:val="ru-RU" w:eastAsia="zh-TW"/>
        </w:rPr>
        <w:t xml:space="preserve"> </w:t>
      </w:r>
      <w:r w:rsidR="00D7156D" w:rsidRPr="00D7156D">
        <w:rPr>
          <w:lang w:val="ru-RU" w:eastAsia="zh-TW"/>
        </w:rPr>
        <w:t>[</w:t>
      </w:r>
      <w:r w:rsidR="00D7156D">
        <w:rPr>
          <w:lang w:val="ru-RU" w:eastAsia="zh-TW"/>
        </w:rPr>
        <w:fldChar w:fldCharType="begin"/>
      </w:r>
      <w:r w:rsidR="00D7156D">
        <w:rPr>
          <w:lang w:val="ru-RU" w:eastAsia="zh-TW"/>
        </w:rPr>
        <w:instrText xml:space="preserve"> REF _Ref180558580 \r \h </w:instrText>
      </w:r>
      <w:r w:rsidR="00E0765A" w:rsidRPr="00E0765A">
        <w:rPr>
          <w:lang w:val="ru-RU" w:eastAsia="zh-TW"/>
        </w:rPr>
      </w:r>
      <w:r w:rsidR="00D7156D">
        <w:rPr>
          <w:lang w:val="ru-RU" w:eastAsia="zh-TW"/>
        </w:rPr>
        <w:fldChar w:fldCharType="separate"/>
      </w:r>
      <w:r w:rsidR="006D5552">
        <w:rPr>
          <w:lang w:val="ru-RU" w:eastAsia="zh-TW"/>
        </w:rPr>
        <w:t>38</w:t>
      </w:r>
      <w:r w:rsidR="00D7156D">
        <w:rPr>
          <w:lang w:val="ru-RU" w:eastAsia="zh-TW"/>
        </w:rPr>
        <w:fldChar w:fldCharType="end"/>
      </w:r>
      <w:r w:rsidR="00B22A39" w:rsidRPr="00B22A39">
        <w:rPr>
          <w:lang w:val="ru-RU" w:eastAsia="zh-TW"/>
        </w:rPr>
        <w:t>,</w:t>
      </w:r>
      <w:r w:rsidR="00B22A39">
        <w:rPr>
          <w:lang w:val="ru-RU" w:eastAsia="zh-TW"/>
        </w:rPr>
        <w:fldChar w:fldCharType="begin"/>
      </w:r>
      <w:r w:rsidR="00B22A39">
        <w:rPr>
          <w:lang w:val="ru-RU" w:eastAsia="zh-TW"/>
        </w:rPr>
        <w:instrText xml:space="preserve"> REF _Ref195515347 \r \h </w:instrText>
      </w:r>
      <w:r w:rsidR="00B956B0" w:rsidRPr="00B22A39">
        <w:rPr>
          <w:lang w:val="ru-RU" w:eastAsia="zh-TW"/>
        </w:rPr>
      </w:r>
      <w:r w:rsidR="00B22A39">
        <w:rPr>
          <w:lang w:val="ru-RU" w:eastAsia="zh-TW"/>
        </w:rPr>
        <w:fldChar w:fldCharType="separate"/>
      </w:r>
      <w:r w:rsidR="006D5552">
        <w:rPr>
          <w:lang w:val="ru-RU" w:eastAsia="zh-TW"/>
        </w:rPr>
        <w:t>43</w:t>
      </w:r>
      <w:r w:rsidR="00B22A39">
        <w:rPr>
          <w:lang w:val="ru-RU" w:eastAsia="zh-TW"/>
        </w:rPr>
        <w:fldChar w:fldCharType="end"/>
      </w:r>
      <w:r w:rsidR="00D7156D" w:rsidRPr="00D7156D">
        <w:rPr>
          <w:lang w:val="ru-RU" w:eastAsia="zh-TW"/>
        </w:rPr>
        <w:t>]</w:t>
      </w:r>
      <w:r>
        <w:rPr>
          <w:lang w:val="ru-RU" w:eastAsia="zh-TW"/>
        </w:rPr>
        <w:t>. Хотя результатом становится формальное описание требований (спецификация), сам процесс вряд ли может быть формализован, поскольку связывает объекты разной природы: неформальный и формальный. Только наша интуиция может подсказать, правильно ли мы записали неформальные требования в виде формальной спецификации. Если интуиция нас подвела, это может привести (и часто приводит) к выявлению ложных ошибок в исследуемой системе. Тогда приходится пересматривать моделирование требований, то есть выявлять ошибку не в системе, а в спецификации. После исправления спецификации верификацию конформности приходится повторять.</w:t>
      </w:r>
    </w:p>
    <w:p w:rsidR="002B4B42" w:rsidRDefault="00DE6713" w:rsidP="0008153C">
      <w:pPr>
        <w:spacing w:line="360" w:lineRule="auto"/>
        <w:ind w:firstLine="567"/>
        <w:rPr>
          <w:lang w:val="ru-RU" w:eastAsia="zh-TW"/>
        </w:rPr>
      </w:pPr>
      <w:r>
        <w:rPr>
          <w:lang w:val="ru-RU" w:eastAsia="zh-TW"/>
        </w:rPr>
        <w:t>Моделирование конформности имеет ту же природу: это уточнение и формализация нашего интуитивного представления о том, что означает утверждение «система удовлетворяет требованиям». Формализация предполагает также, что мы абстрагируемся от тех деталей системы, требований и их отношения, которые несущественны с точки зрения интуитивно понимаемой «правильности» системы.</w:t>
      </w:r>
    </w:p>
    <w:p w:rsidR="002B4B42" w:rsidRDefault="00DE6713" w:rsidP="0008153C">
      <w:pPr>
        <w:spacing w:line="360" w:lineRule="auto"/>
        <w:ind w:firstLine="567"/>
        <w:rPr>
          <w:lang w:val="ru-RU" w:eastAsia="zh-TW"/>
        </w:rPr>
      </w:pPr>
      <w:r>
        <w:rPr>
          <w:lang w:val="ru-RU" w:eastAsia="zh-TW"/>
        </w:rPr>
        <w:t>Для верификации конформности нам должны быть заданы в той или иной, но формальной</w:t>
      </w:r>
      <w:r w:rsidR="00B45C9C">
        <w:rPr>
          <w:lang w:val="ru-RU" w:eastAsia="zh-TW"/>
        </w:rPr>
        <w:t>,</w:t>
      </w:r>
      <w:r>
        <w:rPr>
          <w:lang w:val="ru-RU" w:eastAsia="zh-TW"/>
        </w:rPr>
        <w:t xml:space="preserve"> форме спецификация и конформност</w:t>
      </w:r>
      <w:r w:rsidR="00091DD1">
        <w:rPr>
          <w:lang w:val="ru-RU" w:eastAsia="zh-TW"/>
        </w:rPr>
        <w:t>ь</w:t>
      </w:r>
      <w:r>
        <w:rPr>
          <w:lang w:val="ru-RU" w:eastAsia="zh-TW"/>
        </w:rPr>
        <w:t xml:space="preserve">. Если реализация, как модель исследуемой системы, также известна, то возможна статическая, аналитическая верификация. Такая верификация сводится к проверке того, что пара </w:t>
      </w:r>
      <w:r w:rsidRPr="00C962B2">
        <w:rPr>
          <w:lang w:val="ru-RU" w:eastAsia="zh-TW"/>
        </w:rPr>
        <w:t>&lt;</w:t>
      </w:r>
      <w:r>
        <w:rPr>
          <w:lang w:val="ru-RU" w:eastAsia="zh-TW"/>
        </w:rPr>
        <w:t>реализация,</w:t>
      </w:r>
      <w:r w:rsidRPr="00C962B2">
        <w:rPr>
          <w:lang w:val="ru-RU" w:eastAsia="zh-TW"/>
        </w:rPr>
        <w:t xml:space="preserve"> </w:t>
      </w:r>
      <w:r>
        <w:rPr>
          <w:lang w:val="ru-RU" w:eastAsia="zh-TW"/>
        </w:rPr>
        <w:t>спецификация</w:t>
      </w:r>
      <w:r w:rsidRPr="00C962B2">
        <w:rPr>
          <w:lang w:val="ru-RU" w:eastAsia="zh-TW"/>
        </w:rPr>
        <w:t>&gt;</w:t>
      </w:r>
      <w:r>
        <w:rPr>
          <w:lang w:val="ru-RU" w:eastAsia="zh-TW"/>
        </w:rPr>
        <w:t xml:space="preserve"> принадлежит допустимому множеству таких пар, определяемому модельной конформност</w:t>
      </w:r>
      <w:r w:rsidR="00091DD1">
        <w:rPr>
          <w:lang w:val="ru-RU" w:eastAsia="zh-TW"/>
        </w:rPr>
        <w:t>ью</w:t>
      </w:r>
      <w:r>
        <w:rPr>
          <w:lang w:val="ru-RU" w:eastAsia="zh-TW"/>
        </w:rPr>
        <w:t>.</w:t>
      </w:r>
    </w:p>
    <w:p w:rsidR="005D5A91" w:rsidRDefault="00DE6713" w:rsidP="0008153C">
      <w:pPr>
        <w:spacing w:line="360" w:lineRule="auto"/>
        <w:ind w:firstLine="567"/>
        <w:rPr>
          <w:lang w:val="ru-RU" w:eastAsia="zh-TW"/>
        </w:rPr>
      </w:pPr>
      <w:r>
        <w:rPr>
          <w:lang w:val="ru-RU" w:eastAsia="zh-TW"/>
        </w:rPr>
        <w:t xml:space="preserve">В отличие от требований и реальной конформности, исследуемая система – это обычно программный и/или аппаратный комплекс, который на известном уровне абстракции может быть понят вполне формально. Тем самым, отображение системы в реализацию связывает два формальных объекта, что даёт потенциальную возможность определить (и выполнять) это отображение </w:t>
      </w:r>
      <w:r>
        <w:rPr>
          <w:lang w:val="ru-RU" w:eastAsia="zh-TW"/>
        </w:rPr>
        <w:lastRenderedPageBreak/>
        <w:t xml:space="preserve">формально. Иногда такое отображение действительно возможно и применяется на практике. Проблема, однако, в том, что, как правило, система и </w:t>
      </w:r>
      <w:r w:rsidR="00F35C5E">
        <w:rPr>
          <w:lang w:val="ru-RU" w:eastAsia="zh-TW"/>
        </w:rPr>
        <w:t>её модель (</w:t>
      </w:r>
      <w:r>
        <w:rPr>
          <w:lang w:val="ru-RU" w:eastAsia="zh-TW"/>
        </w:rPr>
        <w:t>реализация</w:t>
      </w:r>
      <w:r w:rsidR="00F35C5E">
        <w:rPr>
          <w:lang w:val="ru-RU" w:eastAsia="zh-TW"/>
        </w:rPr>
        <w:t>)</w:t>
      </w:r>
      <w:r>
        <w:rPr>
          <w:lang w:val="ru-RU" w:eastAsia="zh-TW"/>
        </w:rPr>
        <w:t xml:space="preserve"> задаются на слишком различных уровнях абстракции, что для сложной системы делает практически невыполнимым её анализ и формальное преобразование в реализацию. При моделировании мы абстрагируемся от большинства деталей устройства и поведения системы, выделяя существенное и несущественное с точки зрения заданных спецификации и модельной конформности. Выполняя такое моделирование не- или полу-формально, мы получаем ещё один источник ложных ошибок. Поэтому часто приходится вообще отказаться от анализа системы и признать, что реализация нам неизвестна, а в лучшем случае известен лишь </w:t>
      </w:r>
      <w:r w:rsidRPr="00753A28">
        <w:rPr>
          <w:i/>
          <w:lang w:val="ru-RU" w:eastAsia="zh-TW"/>
        </w:rPr>
        <w:t>класс возможных реализаций</w:t>
      </w:r>
      <w:r>
        <w:rPr>
          <w:lang w:val="ru-RU" w:eastAsia="zh-TW"/>
        </w:rPr>
        <w:t>. Кроме того, на практике часто встречаются ситуации, когда исследуемая система вообще не может быть подвергнута формальному анализу. Например, удалённая система, доступ к которой возможен только по каналу связи, или программа, исходный текст которой на языке программирования утерян (формально можно было бы анализировать машинный код, но практически это почти всегда невозможно), или аппаратура как «чёрный ящик».</w:t>
      </w:r>
    </w:p>
    <w:p w:rsidR="005D5A91" w:rsidRDefault="001F62F7" w:rsidP="00512BC5">
      <w:pPr>
        <w:pStyle w:val="2"/>
      </w:pPr>
      <w:bookmarkStart w:id="116" w:name="_Ref181945189"/>
      <w:bookmarkStart w:id="117" w:name="_Toc195534380"/>
      <w:bookmarkStart w:id="118" w:name="_Toc195608370"/>
      <w:r>
        <w:t>Тестирование конформности</w:t>
      </w:r>
      <w:bookmarkEnd w:id="116"/>
      <w:bookmarkEnd w:id="117"/>
      <w:bookmarkEnd w:id="118"/>
    </w:p>
    <w:p w:rsidR="002B4B42" w:rsidRDefault="00DE6713" w:rsidP="0008153C">
      <w:pPr>
        <w:spacing w:line="360" w:lineRule="auto"/>
        <w:ind w:firstLine="567"/>
        <w:rPr>
          <w:lang w:val="ru-RU" w:eastAsia="zh-TW"/>
        </w:rPr>
      </w:pPr>
      <w:r>
        <w:rPr>
          <w:lang w:val="ru-RU" w:eastAsia="zh-TW"/>
        </w:rPr>
        <w:t xml:space="preserve">Здесь возникает вопрос: как проверять конформность, если реализация неизвестна? Это оказывается возможным тогда, когда требования к системе выражены в терминах взаимодействия системы с её окружением. Становится возможным тестирование (динамическая верификация) как проверка конформности в эксперименте. Тест подменяет собой окружение и, взаимодействуя с системой, наблюдает её поведение в этом взаимодействии. Из практических соображений тест должен заканчиваться за конечное время, что вовсе не обязательно для произвольного окружения. Поэтому для того, чтобы сымитировать любое поведение окружения, используется набор тестов, который потенциально может быть бесконечным. Конечно, на практике применяются только конечные наборы тестов, но такое тестирование будет </w:t>
      </w:r>
      <w:r>
        <w:rPr>
          <w:lang w:val="ru-RU" w:eastAsia="zh-TW"/>
        </w:rPr>
        <w:lastRenderedPageBreak/>
        <w:t xml:space="preserve">полным (правильно определяющим конформность или неконформность) только при определённых ограничениях на тестируемую систему. Такие ограничения, выраженные в модельной форме, уточняют класс возможных реализаций и называются </w:t>
      </w:r>
      <w:r w:rsidRPr="00305C20">
        <w:rPr>
          <w:i/>
          <w:lang w:val="ru-RU" w:eastAsia="zh-TW"/>
        </w:rPr>
        <w:t>реализационными гипотезами</w:t>
      </w:r>
      <w:r w:rsidRPr="00305C20">
        <w:rPr>
          <w:lang w:val="ru-RU" w:eastAsia="zh-TW"/>
        </w:rPr>
        <w:t xml:space="preserve"> или </w:t>
      </w:r>
      <w:r>
        <w:rPr>
          <w:i/>
          <w:lang w:val="ru-RU" w:eastAsia="zh-TW"/>
        </w:rPr>
        <w:t>моделью ошибок</w:t>
      </w:r>
      <w:r>
        <w:rPr>
          <w:lang w:val="ru-RU" w:eastAsia="zh-TW"/>
        </w:rPr>
        <w:t>, если они сводятся к утверждению о том, какие ошибки (типы неконформности) в системе бывают, а какие нет.</w:t>
      </w:r>
    </w:p>
    <w:p w:rsidR="005D5A91" w:rsidRDefault="00DE6713" w:rsidP="0008153C">
      <w:pPr>
        <w:spacing w:line="360" w:lineRule="auto"/>
        <w:ind w:firstLine="567"/>
        <w:rPr>
          <w:lang w:val="ru-RU" w:eastAsia="zh-TW"/>
        </w:rPr>
      </w:pPr>
      <w:r>
        <w:rPr>
          <w:lang w:val="ru-RU" w:eastAsia="zh-TW"/>
        </w:rPr>
        <w:t xml:space="preserve">Естественно, возникает задача формализовать процесс тестирования. Для этого мы должны, прежде всего, предполагать, что модель системы (реализация) существует, даже если она неизвестна. Это, так называемая, </w:t>
      </w:r>
      <w:r w:rsidRPr="004C2103">
        <w:rPr>
          <w:i/>
          <w:lang w:val="ru-RU" w:eastAsia="zh-TW"/>
        </w:rPr>
        <w:t>тестовая гипотеза</w:t>
      </w:r>
      <w:r w:rsidRPr="004C2103">
        <w:rPr>
          <w:lang w:val="ru-RU" w:eastAsia="zh-TW"/>
        </w:rPr>
        <w:t xml:space="preserve"> </w:t>
      </w:r>
      <w:r w:rsidRPr="004C2103">
        <w:rPr>
          <w:lang w:val="ru-RU"/>
        </w:rPr>
        <w:t>[</w:t>
      </w:r>
      <w:r w:rsidR="001C1CE6">
        <w:fldChar w:fldCharType="begin"/>
      </w:r>
      <w:r w:rsidR="001C1CE6" w:rsidRPr="007E5B7C">
        <w:rPr>
          <w:lang w:val="ru-RU"/>
        </w:rPr>
        <w:instrText xml:space="preserve"> </w:instrText>
      </w:r>
      <w:r w:rsidR="001C1CE6">
        <w:instrText>REF</w:instrText>
      </w:r>
      <w:r w:rsidR="001C1CE6" w:rsidRPr="007E5B7C">
        <w:rPr>
          <w:lang w:val="ru-RU"/>
        </w:rPr>
        <w:instrText xml:space="preserve"> _</w:instrText>
      </w:r>
      <w:r w:rsidR="001C1CE6">
        <w:instrText>Ref</w:instrText>
      </w:r>
      <w:r w:rsidR="001C1CE6" w:rsidRPr="007E5B7C">
        <w:rPr>
          <w:lang w:val="ru-RU"/>
        </w:rPr>
        <w:instrText>180395014 \</w:instrText>
      </w:r>
      <w:r w:rsidR="001C1CE6">
        <w:instrText>r</w:instrText>
      </w:r>
      <w:r w:rsidR="001C1CE6" w:rsidRPr="007E5B7C">
        <w:rPr>
          <w:lang w:val="ru-RU"/>
        </w:rPr>
        <w:instrText xml:space="preserve"> \</w:instrText>
      </w:r>
      <w:r w:rsidR="001C1CE6">
        <w:instrText>h</w:instrText>
      </w:r>
      <w:r w:rsidR="001C1CE6" w:rsidRPr="007E5B7C">
        <w:rPr>
          <w:lang w:val="ru-RU"/>
        </w:rPr>
        <w:instrText xml:space="preserve"> </w:instrText>
      </w:r>
      <w:r w:rsidR="001C1CE6">
        <w:fldChar w:fldCharType="separate"/>
      </w:r>
      <w:r w:rsidR="006D5552" w:rsidRPr="006D5552">
        <w:rPr>
          <w:lang w:val="ru-RU"/>
        </w:rPr>
        <w:t>64</w:t>
      </w:r>
      <w:r w:rsidR="001C1CE6">
        <w:fldChar w:fldCharType="end"/>
      </w:r>
      <w:r w:rsidRPr="004C2103">
        <w:rPr>
          <w:lang w:val="ru-RU"/>
        </w:rPr>
        <w:t>]</w:t>
      </w:r>
      <w:r>
        <w:rPr>
          <w:lang w:val="ru-RU" w:eastAsia="zh-TW"/>
        </w:rPr>
        <w:t xml:space="preserve">. Далее мы должны формализовать само взаимодействие и моделировать реальные тесты модельными тестами. В модельном мире определяется формальное отношение «реализация </w:t>
      </w:r>
      <w:r w:rsidRPr="004E2BE7">
        <w:rPr>
          <w:i/>
          <w:lang w:val="ru-RU" w:eastAsia="zh-TW"/>
        </w:rPr>
        <w:t>проходит</w:t>
      </w:r>
      <w:r>
        <w:rPr>
          <w:lang w:val="ru-RU" w:eastAsia="zh-TW"/>
        </w:rPr>
        <w:t xml:space="preserve"> набор (модельных) тестов». После этого набор модельных тестов объявляется </w:t>
      </w:r>
      <w:r w:rsidRPr="004E2BE7">
        <w:rPr>
          <w:i/>
          <w:lang w:val="ru-RU" w:eastAsia="zh-TW"/>
        </w:rPr>
        <w:t>полным</w:t>
      </w:r>
      <w:r w:rsidRPr="004E2BE7">
        <w:rPr>
          <w:lang w:val="ru-RU" w:eastAsia="zh-TW"/>
        </w:rPr>
        <w:t xml:space="preserve"> </w:t>
      </w:r>
      <w:r>
        <w:rPr>
          <w:lang w:val="ru-RU" w:eastAsia="zh-TW"/>
        </w:rPr>
        <w:t xml:space="preserve">для заданной спецификации, если он удовлетворяет условию: реализация конформна спецификации тогда и только тогда, когда реализация проходит этот набор тестов. </w:t>
      </w:r>
      <w:r w:rsidR="006D43A7">
        <w:rPr>
          <w:lang w:val="ru-RU" w:eastAsia="zh-TW"/>
        </w:rPr>
        <w:t xml:space="preserve">Тем самым, полный набор тестов является «вторым эталоном» или второй (после спецификации) формой описания функциональности исследуемой системы </w:t>
      </w:r>
      <w:r w:rsidR="006D43A7" w:rsidRPr="006D43A7">
        <w:rPr>
          <w:lang w:val="ru-RU" w:eastAsia="zh-TW"/>
        </w:rPr>
        <w:t>[</w:t>
      </w:r>
      <w:r w:rsidR="006D43A7">
        <w:rPr>
          <w:lang w:val="ru-RU" w:eastAsia="zh-TW"/>
        </w:rPr>
        <w:fldChar w:fldCharType="begin"/>
      </w:r>
      <w:r w:rsidR="006D43A7">
        <w:rPr>
          <w:lang w:val="ru-RU" w:eastAsia="zh-TW"/>
        </w:rPr>
        <w:instrText xml:space="preserve"> REF _Ref195515347 \r \h </w:instrText>
      </w:r>
      <w:r w:rsidR="00622FBC" w:rsidRPr="006D43A7">
        <w:rPr>
          <w:lang w:val="ru-RU" w:eastAsia="zh-TW"/>
        </w:rPr>
      </w:r>
      <w:r w:rsidR="006D43A7">
        <w:rPr>
          <w:lang w:val="ru-RU" w:eastAsia="zh-TW"/>
        </w:rPr>
        <w:fldChar w:fldCharType="separate"/>
      </w:r>
      <w:r w:rsidR="006D5552">
        <w:rPr>
          <w:lang w:val="ru-RU" w:eastAsia="zh-TW"/>
        </w:rPr>
        <w:t>43</w:t>
      </w:r>
      <w:r w:rsidR="006D43A7">
        <w:rPr>
          <w:lang w:val="ru-RU" w:eastAsia="zh-TW"/>
        </w:rPr>
        <w:fldChar w:fldCharType="end"/>
      </w:r>
      <w:r w:rsidR="006D43A7" w:rsidRPr="006D43A7">
        <w:rPr>
          <w:lang w:val="ru-RU" w:eastAsia="zh-TW"/>
        </w:rPr>
        <w:t>]</w:t>
      </w:r>
      <w:r w:rsidR="006D43A7">
        <w:rPr>
          <w:lang w:val="ru-RU" w:eastAsia="zh-TW"/>
        </w:rPr>
        <w:t xml:space="preserve">. </w:t>
      </w:r>
      <w:r>
        <w:rPr>
          <w:lang w:val="ru-RU" w:eastAsia="zh-TW"/>
        </w:rPr>
        <w:t xml:space="preserve">Что мы должны сделать в модельном мире? Во-первых, </w:t>
      </w:r>
      <w:r w:rsidRPr="001C250F">
        <w:rPr>
          <w:i/>
          <w:lang w:val="ru-RU" w:eastAsia="zh-TW"/>
        </w:rPr>
        <w:t>доказать</w:t>
      </w:r>
      <w:r>
        <w:rPr>
          <w:lang w:val="ru-RU" w:eastAsia="zh-TW"/>
        </w:rPr>
        <w:t xml:space="preserve"> существование полного набора тестов для каждой спецификации (по крайней мере, из заданного класса спецификаций) и известного класса возможных реализаций, и, во-вторых, найти способ </w:t>
      </w:r>
      <w:r w:rsidRPr="001C250F">
        <w:rPr>
          <w:i/>
          <w:lang w:val="ru-RU" w:eastAsia="zh-TW"/>
        </w:rPr>
        <w:t>генерации</w:t>
      </w:r>
      <w:r>
        <w:rPr>
          <w:lang w:val="ru-RU" w:eastAsia="zh-TW"/>
        </w:rPr>
        <w:t xml:space="preserve"> тестов</w:t>
      </w:r>
      <w:r w:rsidR="009C5D26">
        <w:rPr>
          <w:lang w:val="ru-RU" w:eastAsia="zh-TW"/>
        </w:rPr>
        <w:t xml:space="preserve"> (</w:t>
      </w:r>
      <w:r w:rsidR="009C5D26">
        <w:rPr>
          <w:lang w:val="ru-RU" w:eastAsia="zh-TW"/>
        </w:rPr>
        <w:fldChar w:fldCharType="begin"/>
      </w:r>
      <w:r w:rsidR="009C5D26">
        <w:rPr>
          <w:lang w:val="ru-RU" w:eastAsia="zh-TW"/>
        </w:rPr>
        <w:instrText xml:space="preserve"> REF _Ref159921151 \r \h </w:instrText>
      </w:r>
      <w:r w:rsidR="00E0765A" w:rsidRPr="00E0765A">
        <w:rPr>
          <w:lang w:val="ru-RU" w:eastAsia="zh-TW"/>
        </w:rPr>
      </w:r>
      <w:r w:rsidR="009C5D26">
        <w:rPr>
          <w:lang w:val="ru-RU" w:eastAsia="zh-TW"/>
        </w:rPr>
        <w:fldChar w:fldCharType="separate"/>
      </w:r>
      <w:r w:rsidR="006D5552">
        <w:rPr>
          <w:lang w:val="ru-RU" w:eastAsia="zh-TW"/>
        </w:rPr>
        <w:t>Рис.9</w:t>
      </w:r>
      <w:r w:rsidR="009C5D26">
        <w:rPr>
          <w:lang w:val="ru-RU" w:eastAsia="zh-TW"/>
        </w:rPr>
        <w:fldChar w:fldCharType="end"/>
      </w:r>
      <w:r w:rsidR="009C5D26">
        <w:rPr>
          <w:lang w:val="ru-RU" w:eastAsia="zh-TW"/>
        </w:rPr>
        <w:t>)</w:t>
      </w:r>
      <w:r>
        <w:rPr>
          <w:lang w:val="ru-RU" w:eastAsia="zh-TW"/>
        </w:rPr>
        <w:t>.</w:t>
      </w:r>
    </w:p>
    <w:p w:rsidR="006D43A7" w:rsidRDefault="006D43A7" w:rsidP="006D43A7">
      <w:pPr>
        <w:spacing w:line="360" w:lineRule="auto"/>
        <w:ind w:firstLine="567"/>
        <w:rPr>
          <w:lang w:val="ru-RU" w:eastAsia="zh-TW"/>
        </w:rPr>
      </w:pPr>
      <w:r>
        <w:rPr>
          <w:lang w:val="ru-RU" w:eastAsia="zh-TW"/>
        </w:rPr>
        <w:t xml:space="preserve">Для практического применения нам нужно определить процедуру </w:t>
      </w:r>
      <w:r w:rsidRPr="004E2BE7">
        <w:rPr>
          <w:i/>
          <w:lang w:val="ru-RU" w:eastAsia="zh-TW"/>
        </w:rPr>
        <w:t>трансляции</w:t>
      </w:r>
      <w:r>
        <w:rPr>
          <w:lang w:val="ru-RU" w:eastAsia="zh-TW"/>
        </w:rPr>
        <w:t xml:space="preserve"> модельного теста в реальный тест. Здесь ситуация обратная моделированию системы или требований: мы не определяем модель реального объекта, а строим реальный объект по его заданной модели. После этого полный набор реальных тестов, то есть полученных трансляцией полного набора модельных тестов, прогоняется на исследуемой системе. В реальном мире также определяется отношение «система проходит набор (реальных) тестов». Наконец, делается заключение, что система конформна требованиям </w:t>
      </w:r>
      <w:r>
        <w:rPr>
          <w:lang w:val="ru-RU" w:eastAsia="zh-TW"/>
        </w:rPr>
        <w:lastRenderedPageBreak/>
        <w:t xml:space="preserve">тогда и только тогда, когда она проходит полный набор реальных тестов. Разумеется, этот вывод основан на предположении, что не только моделирование требований и конформности, но также трансляция тестов и соответствие реального и модельного отношений </w:t>
      </w:r>
      <w:r w:rsidRPr="001C250F">
        <w:rPr>
          <w:i/>
          <w:lang w:val="ru-RU" w:eastAsia="zh-TW"/>
        </w:rPr>
        <w:t>проходит</w:t>
      </w:r>
      <w:r>
        <w:rPr>
          <w:lang w:val="ru-RU" w:eastAsia="zh-TW"/>
        </w:rPr>
        <w:t xml:space="preserve"> «правильные».</w:t>
      </w:r>
    </w:p>
    <w:p w:rsidR="009C5D26" w:rsidRPr="00E527A2" w:rsidRDefault="009C5D26" w:rsidP="00B11BC8">
      <w:pPr>
        <w:spacing w:line="360" w:lineRule="auto"/>
        <w:jc w:val="left"/>
        <w:rPr>
          <w:lang w:val="ru-RU"/>
        </w:rPr>
      </w:pPr>
    </w:p>
    <w:tbl>
      <w:tblPr>
        <w:tblW w:w="0" w:type="auto"/>
        <w:jc w:val="center"/>
        <w:tblLook w:val="01E0"/>
      </w:tblPr>
      <w:tblGrid>
        <w:gridCol w:w="7852"/>
      </w:tblGrid>
      <w:tr w:rsidR="009C5D26" w:rsidRPr="009C5D26">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80"/>
            </w:tblGrid>
            <w:tr w:rsidR="0000558D" w:rsidRPr="00E527A2">
              <w:trPr>
                <w:jc w:val="center"/>
              </w:trPr>
              <w:tc>
                <w:tcPr>
                  <w:tcW w:w="0" w:type="auto"/>
                  <w:shd w:val="clear" w:color="auto" w:fill="EDE7D3"/>
                </w:tcPr>
                <w:p w:rsidR="0000558D" w:rsidRPr="003C2936" w:rsidRDefault="0000558D" w:rsidP="00EB4889">
                  <w:pPr>
                    <w:jc w:val="center"/>
                    <w:rPr>
                      <w:rFonts w:ascii="Arial" w:hAnsi="Arial" w:cs="Arial"/>
                      <w:sz w:val="24"/>
                      <w:lang w:val="ru-RU"/>
                    </w:rPr>
                  </w:pPr>
                  <w:r>
                    <w:rPr>
                      <w:rFonts w:ascii="Arial" w:hAnsi="Arial" w:cs="Arial"/>
                      <w:sz w:val="24"/>
                      <w:lang w:val="ru-RU"/>
                    </w:rPr>
                    <w:t>Тестирование конформности</w:t>
                  </w:r>
                </w:p>
              </w:tc>
            </w:tr>
            <w:tr w:rsidR="009C5D26" w:rsidRPr="00E527A2">
              <w:trPr>
                <w:jc w:val="center"/>
              </w:trPr>
              <w:tc>
                <w:tcPr>
                  <w:tcW w:w="0" w:type="auto"/>
                </w:tcPr>
                <w:p w:rsidR="009C5D26" w:rsidRPr="00E527A2" w:rsidRDefault="004948FB" w:rsidP="00B11BC8">
                  <w:pPr>
                    <w:spacing w:line="360" w:lineRule="auto"/>
                    <w:jc w:val="center"/>
                    <w:rPr>
                      <w:lang w:val="ru-RU"/>
                    </w:rPr>
                  </w:pPr>
                  <w:r>
                    <w:rPr>
                      <w:noProof/>
                      <w:lang w:val="ru-RU" w:eastAsia="ru-RU"/>
                    </w:rPr>
                    <w:drawing>
                      <wp:inline distT="0" distB="0" distL="0" distR="0">
                        <wp:extent cx="4678045" cy="2252980"/>
                        <wp:effectExtent l="19050" t="0" r="8255" b="0"/>
                        <wp:docPr id="23" name="Рисунок 23" descr="тестирование конформ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тестирование конформности"/>
                                <pic:cNvPicPr>
                                  <a:picLocks noChangeAspect="1" noChangeArrowheads="1"/>
                                </pic:cNvPicPr>
                              </pic:nvPicPr>
                              <pic:blipFill>
                                <a:blip r:embed="rId27" cstate="print"/>
                                <a:srcRect/>
                                <a:stretch>
                                  <a:fillRect/>
                                </a:stretch>
                              </pic:blipFill>
                              <pic:spPr bwMode="auto">
                                <a:xfrm>
                                  <a:off x="0" y="0"/>
                                  <a:ext cx="4678045" cy="2252980"/>
                                </a:xfrm>
                                <a:prstGeom prst="rect">
                                  <a:avLst/>
                                </a:prstGeom>
                                <a:noFill/>
                                <a:ln w="9525">
                                  <a:noFill/>
                                  <a:miter lim="800000"/>
                                  <a:headEnd/>
                                  <a:tailEnd/>
                                </a:ln>
                              </pic:spPr>
                            </pic:pic>
                          </a:graphicData>
                        </a:graphic>
                      </wp:inline>
                    </w:drawing>
                  </w:r>
                </w:p>
              </w:tc>
            </w:tr>
            <w:tr w:rsidR="009C5D26" w:rsidRPr="00E527A2">
              <w:trPr>
                <w:jc w:val="center"/>
              </w:trPr>
              <w:tc>
                <w:tcPr>
                  <w:tcW w:w="0" w:type="auto"/>
                  <w:vAlign w:val="center"/>
                </w:tcPr>
                <w:p w:rsidR="009C5D26" w:rsidRPr="00E527A2" w:rsidRDefault="009C5D26" w:rsidP="006808A6">
                  <w:pPr>
                    <w:pStyle w:val="a0"/>
                  </w:pPr>
                  <w:bookmarkStart w:id="119" w:name="_Ref159921151"/>
                </w:p>
              </w:tc>
              <w:bookmarkEnd w:id="119"/>
            </w:tr>
          </w:tbl>
          <w:p w:rsidR="009C5D26" w:rsidRPr="009C5D26" w:rsidRDefault="009C5D26" w:rsidP="00B11BC8">
            <w:pPr>
              <w:spacing w:line="360" w:lineRule="auto"/>
              <w:rPr>
                <w:lang w:val="ru-RU"/>
              </w:rPr>
            </w:pPr>
          </w:p>
        </w:tc>
      </w:tr>
    </w:tbl>
    <w:p w:rsidR="005D5A91" w:rsidRDefault="005D5A91" w:rsidP="00B11BC8">
      <w:pPr>
        <w:spacing w:line="360" w:lineRule="auto"/>
        <w:rPr>
          <w:lang w:val="ru-RU" w:eastAsia="zh-TW"/>
        </w:rPr>
      </w:pPr>
    </w:p>
    <w:p w:rsidR="002B4B42" w:rsidRDefault="00DE6713" w:rsidP="0008153C">
      <w:pPr>
        <w:spacing w:line="360" w:lineRule="auto"/>
        <w:ind w:firstLine="567"/>
        <w:rPr>
          <w:lang w:val="ru-RU" w:eastAsia="zh-TW"/>
        </w:rPr>
      </w:pPr>
      <w:r>
        <w:rPr>
          <w:lang w:val="ru-RU" w:eastAsia="zh-TW"/>
        </w:rPr>
        <w:t>Далее мы не будем останавливаться на вопросе о «правильности» моделирования и трансляции тестов, предполагая, что они «правильные». Своё внимание мы сосредоточим на модельном мире, разумеется, не забывая о мире реальном, который служит источником всех тех практических ограничений, которые нам придётся учитывать.</w:t>
      </w:r>
    </w:p>
    <w:p w:rsidR="002B4B42" w:rsidRDefault="00DE6713" w:rsidP="0008153C">
      <w:pPr>
        <w:spacing w:line="360" w:lineRule="auto"/>
        <w:ind w:firstLine="567"/>
        <w:rPr>
          <w:lang w:val="ru-RU" w:eastAsia="zh-TW"/>
        </w:rPr>
      </w:pPr>
      <w:r>
        <w:rPr>
          <w:lang w:val="ru-RU" w:eastAsia="zh-TW"/>
        </w:rPr>
        <w:t>Формализация взаимодействия – это ключевой момент в тестировании конформности. От того, какой вид взаимодействия мы рассматриваем, непосредственно зависит конформност</w:t>
      </w:r>
      <w:r w:rsidR="00091DD1">
        <w:rPr>
          <w:lang w:val="ru-RU" w:eastAsia="zh-TW"/>
        </w:rPr>
        <w:t>ь</w:t>
      </w:r>
      <w:r>
        <w:rPr>
          <w:lang w:val="ru-RU" w:eastAsia="zh-TW"/>
        </w:rPr>
        <w:t xml:space="preserve"> и допустимые классы реализаций и спецификаций. Мы будем задавать семантику взаимодействия с помощью так называемой </w:t>
      </w:r>
      <w:r w:rsidRPr="004A268E">
        <w:rPr>
          <w:i/>
          <w:lang w:val="ru-RU" w:eastAsia="zh-TW"/>
        </w:rPr>
        <w:t>машины тестирования</w:t>
      </w:r>
      <w:r>
        <w:rPr>
          <w:lang w:val="ru-RU" w:eastAsia="zh-TW"/>
        </w:rPr>
        <w:t xml:space="preserve">. Взаимодействие реализации с окружением всегда подчиняется некоторым ограничениям. Нас интересует не любое взаимодействие, а только такое, которое допускается на практике Это определяется, во-первых, той операционной обстановкой в которой взаимодействие происходит, и, во-вторых, требованиями к самому окружению. Первое означает, что окружение </w:t>
      </w:r>
      <w:r w:rsidRPr="00C44AF4">
        <w:rPr>
          <w:i/>
          <w:lang w:val="ru-RU" w:eastAsia="zh-TW"/>
        </w:rPr>
        <w:t>не может</w:t>
      </w:r>
      <w:r>
        <w:rPr>
          <w:lang w:val="ru-RU" w:eastAsia="zh-TW"/>
        </w:rPr>
        <w:t xml:space="preserve">, а второе – что окружение </w:t>
      </w:r>
      <w:r w:rsidRPr="00C44AF4">
        <w:rPr>
          <w:i/>
          <w:lang w:val="ru-RU" w:eastAsia="zh-TW"/>
        </w:rPr>
        <w:t xml:space="preserve">не </w:t>
      </w:r>
      <w:r w:rsidRPr="00C44AF4">
        <w:rPr>
          <w:i/>
          <w:lang w:val="ru-RU" w:eastAsia="zh-TW"/>
        </w:rPr>
        <w:lastRenderedPageBreak/>
        <w:t>должно</w:t>
      </w:r>
      <w:r>
        <w:rPr>
          <w:lang w:val="ru-RU" w:eastAsia="zh-TW"/>
        </w:rPr>
        <w:t xml:space="preserve"> взаимодействовать с реализацией произвольным образом. Иными словами, какого-то взаимодействия не бывает, а какое-то нас не интересует, поскольку мы проверяем правильность реализации, а не её окружения. Абстрагируясь от деталей операционной обстановки и требований к окружению, мы описываем ограничения на взаимодействие с помощью подходящей машины тестирования. Такая машина определяет тот уровень абстракции и те ограничения на взаимодействия, при которых формулируется конформност</w:t>
      </w:r>
      <w:r w:rsidR="00091DD1">
        <w:rPr>
          <w:lang w:val="ru-RU" w:eastAsia="zh-TW"/>
        </w:rPr>
        <w:t>ь</w:t>
      </w:r>
      <w:r>
        <w:rPr>
          <w:lang w:val="ru-RU" w:eastAsia="zh-TW"/>
        </w:rPr>
        <w:t xml:space="preserve"> в терминах такого взаимодействия. С точки зрения тестирования машина задаёт имеющиеся в нашем распоряжении тестовые возможности по управлению взаимодействием и наблюдению поведения реализации. Иными словами, интересующие нас конформности – это те отношения, для проверки которых необходимо и достаточно тестовых возможностей, описываемых машиной тестирования.</w:t>
      </w:r>
    </w:p>
    <w:p w:rsidR="002B4B42" w:rsidRDefault="00DE6713" w:rsidP="0008153C">
      <w:pPr>
        <w:spacing w:line="360" w:lineRule="auto"/>
        <w:ind w:firstLine="567"/>
        <w:rPr>
          <w:lang w:val="ru-RU" w:eastAsia="zh-TW"/>
        </w:rPr>
      </w:pPr>
      <w:r>
        <w:rPr>
          <w:lang w:val="ru-RU" w:eastAsia="zh-TW"/>
        </w:rPr>
        <w:t xml:space="preserve">Анализ тестовых возможностей мы будем вести по трём аспектам: 1) что мы </w:t>
      </w:r>
      <w:r w:rsidRPr="00BF46DD">
        <w:rPr>
          <w:i/>
          <w:lang w:val="ru-RU" w:eastAsia="zh-TW"/>
        </w:rPr>
        <w:t>хотим</w:t>
      </w:r>
      <w:r>
        <w:rPr>
          <w:lang w:val="ru-RU" w:eastAsia="zh-TW"/>
        </w:rPr>
        <w:t xml:space="preserve"> проверять при тестировании; 2) что мы </w:t>
      </w:r>
      <w:r w:rsidRPr="00412E3B">
        <w:rPr>
          <w:i/>
          <w:lang w:val="ru-RU" w:eastAsia="zh-TW"/>
        </w:rPr>
        <w:t>теоретически можем</w:t>
      </w:r>
      <w:r>
        <w:rPr>
          <w:lang w:val="ru-RU" w:eastAsia="zh-TW"/>
        </w:rPr>
        <w:t xml:space="preserve"> проверять с помощью данных тестовых возможностей («мощность тестирования»); 3) на какие тестовые возможности и при каких условиях мы </w:t>
      </w:r>
      <w:r w:rsidRPr="00BF46DD">
        <w:rPr>
          <w:i/>
          <w:lang w:val="ru-RU" w:eastAsia="zh-TW"/>
        </w:rPr>
        <w:t>практически можем</w:t>
      </w:r>
      <w:r>
        <w:rPr>
          <w:lang w:val="ru-RU" w:eastAsia="zh-TW"/>
        </w:rPr>
        <w:t xml:space="preserve"> рассчитывать.</w:t>
      </w:r>
    </w:p>
    <w:p w:rsidR="002B4B42" w:rsidRPr="00C5675D" w:rsidRDefault="00DE6713" w:rsidP="0008153C">
      <w:pPr>
        <w:spacing w:line="360" w:lineRule="auto"/>
        <w:ind w:firstLine="567"/>
        <w:rPr>
          <w:lang w:val="ru-RU"/>
        </w:rPr>
      </w:pPr>
      <w:r>
        <w:rPr>
          <w:lang w:val="ru-RU" w:eastAsia="zh-TW"/>
        </w:rPr>
        <w:t>Остановимся немного на первом аспекте, непосредственно определяющем тип рассматриваемо</w:t>
      </w:r>
      <w:r w:rsidR="00091DD1">
        <w:rPr>
          <w:lang w:val="ru-RU" w:eastAsia="zh-TW"/>
        </w:rPr>
        <w:t>й</w:t>
      </w:r>
      <w:r>
        <w:rPr>
          <w:lang w:val="ru-RU" w:eastAsia="zh-TW"/>
        </w:rPr>
        <w:t xml:space="preserve"> конформности при заданных тестовых возможностях. Речь идёт о том, какие поведения реализации в той или иной ситуации спецификация считает правильными, а какие нет. Мы будем предполагать, что реализаци</w:t>
      </w:r>
      <w:r w:rsidR="00D04599">
        <w:rPr>
          <w:lang w:val="ru-RU" w:eastAsia="zh-TW"/>
        </w:rPr>
        <w:t>я</w:t>
      </w:r>
      <w:r>
        <w:rPr>
          <w:lang w:val="ru-RU" w:eastAsia="zh-TW"/>
        </w:rPr>
        <w:t xml:space="preserve"> отвечает </w:t>
      </w:r>
      <w:r w:rsidRPr="003010E2">
        <w:rPr>
          <w:u w:val="single"/>
          <w:lang w:val="ru-RU" w:eastAsia="zh-TW"/>
        </w:rPr>
        <w:t>принципу независимости</w:t>
      </w:r>
      <w:r>
        <w:rPr>
          <w:lang w:val="ru-RU" w:eastAsia="zh-TW"/>
        </w:rPr>
        <w:t xml:space="preserve">: любое поведение реализации в данной ситуации правильно или неправильно </w:t>
      </w:r>
      <w:r w:rsidRPr="00A61DFE">
        <w:rPr>
          <w:i/>
          <w:lang w:val="ru-RU" w:eastAsia="zh-TW"/>
        </w:rPr>
        <w:t>независимо</w:t>
      </w:r>
      <w:r>
        <w:rPr>
          <w:lang w:val="ru-RU" w:eastAsia="zh-TW"/>
        </w:rPr>
        <w:t xml:space="preserve"> от других её поведений. Тогда можно считать, что спецификация определяет в каждой ситуации</w:t>
      </w:r>
      <w:r w:rsidRPr="00C500CD">
        <w:rPr>
          <w:rFonts w:ascii="Courier New" w:hAnsi="Courier New" w:cs="Courier New"/>
          <w:lang w:val="ru-RU" w:eastAsia="zh-TW"/>
        </w:rPr>
        <w:t xml:space="preserve"> </w:t>
      </w:r>
      <w:r w:rsidRPr="00C500CD">
        <w:rPr>
          <w:rFonts w:ascii="Courier New" w:hAnsi="Courier New" w:cs="Courier New"/>
          <w:lang w:eastAsia="zh-TW"/>
        </w:rPr>
        <w:t>t</w:t>
      </w:r>
      <w:r w:rsidRPr="00C500CD">
        <w:rPr>
          <w:rFonts w:ascii="Courier New" w:hAnsi="Courier New" w:cs="Courier New"/>
          <w:lang w:val="ru-RU" w:eastAsia="zh-TW"/>
        </w:rPr>
        <w:t xml:space="preserve"> </w:t>
      </w:r>
      <w:r>
        <w:rPr>
          <w:lang w:val="ru-RU" w:eastAsia="zh-TW"/>
        </w:rPr>
        <w:t xml:space="preserve">множество </w:t>
      </w:r>
      <w:r w:rsidRPr="00195804">
        <w:rPr>
          <w:i/>
          <w:lang w:val="ru-RU" w:eastAsia="zh-TW"/>
        </w:rPr>
        <w:t>разрешаемых</w:t>
      </w:r>
      <w:r>
        <w:rPr>
          <w:lang w:val="ru-RU" w:eastAsia="zh-TW"/>
        </w:rPr>
        <w:t xml:space="preserve"> поведений</w:t>
      </w:r>
      <w:r w:rsidRPr="001C4E04">
        <w:rPr>
          <w:rFonts w:ascii="Courier New" w:hAnsi="Courier New" w:cs="Courier New"/>
          <w:lang w:val="ru-RU" w:eastAsia="zh-TW"/>
        </w:rPr>
        <w:t xml:space="preserve"> </w:t>
      </w:r>
      <w:r w:rsidR="008015CF" w:rsidRPr="008015CF">
        <w:rPr>
          <w:rFonts w:ascii="Courier New" w:hAnsi="Courier New" w:cs="Courier New"/>
          <w:b/>
          <w:lang w:val="ru-RU" w:eastAsia="zh-TW"/>
        </w:rPr>
        <w:sym w:font="Symbol" w:char="F053"/>
      </w:r>
      <w:r>
        <w:rPr>
          <w:rFonts w:ascii="Courier New" w:hAnsi="Courier New" w:cs="Courier New"/>
          <w:vertAlign w:val="subscript"/>
          <w:lang w:eastAsia="zh-TW"/>
        </w:rPr>
        <w:t>p</w:t>
      </w:r>
      <w:r w:rsidRPr="009317F9">
        <w:rPr>
          <w:rFonts w:ascii="Courier New" w:hAnsi="Courier New" w:cs="Courier New"/>
          <w:lang w:val="ru-RU" w:eastAsia="zh-TW"/>
        </w:rPr>
        <w:t>(</w:t>
      </w:r>
      <w:r w:rsidRPr="009317F9">
        <w:rPr>
          <w:rFonts w:ascii="Courier New" w:hAnsi="Courier New" w:cs="Courier New"/>
          <w:lang w:eastAsia="zh-TW"/>
        </w:rPr>
        <w:t>t</w:t>
      </w:r>
      <w:r w:rsidRPr="009317F9">
        <w:rPr>
          <w:rFonts w:ascii="Courier New" w:hAnsi="Courier New" w:cs="Courier New"/>
          <w:lang w:val="ru-RU" w:eastAsia="zh-TW"/>
        </w:rPr>
        <w:t>)</w:t>
      </w:r>
      <w:r>
        <w:rPr>
          <w:lang w:val="ru-RU" w:eastAsia="zh-TW"/>
        </w:rPr>
        <w:t>. Если реализация демонстрирует множество поведений</w:t>
      </w:r>
      <w:r w:rsidRPr="001C4E04">
        <w:rPr>
          <w:rFonts w:ascii="Courier New" w:hAnsi="Courier New" w:cs="Courier New"/>
          <w:lang w:val="ru-RU" w:eastAsia="zh-TW"/>
        </w:rPr>
        <w:t xml:space="preserve"> </w:t>
      </w:r>
      <w:r w:rsidR="008015CF" w:rsidRPr="008015CF">
        <w:rPr>
          <w:rFonts w:ascii="Courier New" w:hAnsi="Courier New" w:cs="Courier New"/>
          <w:b/>
        </w:rPr>
        <w:sym w:font="Symbol" w:char="F049"/>
      </w:r>
      <w:r w:rsidRPr="009317F9">
        <w:rPr>
          <w:rFonts w:ascii="Courier New" w:hAnsi="Courier New" w:cs="Courier New"/>
          <w:lang w:val="ru-RU" w:eastAsia="zh-TW"/>
        </w:rPr>
        <w:t>(</w:t>
      </w:r>
      <w:r>
        <w:rPr>
          <w:rFonts w:ascii="Courier New" w:hAnsi="Courier New" w:cs="Courier New"/>
          <w:lang w:eastAsia="zh-TW"/>
        </w:rPr>
        <w:t>t</w:t>
      </w:r>
      <w:r w:rsidRPr="009317F9">
        <w:rPr>
          <w:rFonts w:ascii="Courier New" w:hAnsi="Courier New" w:cs="Courier New"/>
          <w:lang w:val="ru-RU" w:eastAsia="zh-TW"/>
        </w:rPr>
        <w:t>)</w:t>
      </w:r>
      <w:r>
        <w:rPr>
          <w:lang w:val="ru-RU" w:eastAsia="zh-TW"/>
        </w:rPr>
        <w:t>, то конформность является предпорядком (рефлексивное и транзитивное отношение) и означает вложенность</w:t>
      </w:r>
      <w:r w:rsidRPr="001C4E04">
        <w:rPr>
          <w:rFonts w:ascii="Courier New" w:hAnsi="Courier New" w:cs="Courier New"/>
          <w:lang w:val="ru-RU" w:eastAsia="zh-TW"/>
        </w:rPr>
        <w:t xml:space="preserve"> </w:t>
      </w:r>
      <w:r w:rsidR="008015CF" w:rsidRPr="008015CF">
        <w:rPr>
          <w:rFonts w:ascii="Courier New" w:hAnsi="Courier New" w:cs="Courier New"/>
          <w:b/>
        </w:rPr>
        <w:sym w:font="Symbol" w:char="F049"/>
      </w:r>
      <w:r w:rsidRPr="009317F9">
        <w:rPr>
          <w:rFonts w:ascii="Courier New" w:hAnsi="Courier New" w:cs="Courier New"/>
          <w:lang w:val="ru-RU" w:eastAsia="zh-TW"/>
        </w:rPr>
        <w:t>(</w:t>
      </w:r>
      <w:r w:rsidRPr="009317F9">
        <w:rPr>
          <w:rFonts w:ascii="Courier New" w:hAnsi="Courier New" w:cs="Courier New"/>
          <w:lang w:eastAsia="zh-TW"/>
        </w:rPr>
        <w:t>t</w:t>
      </w:r>
      <w:r w:rsidRPr="009317F9">
        <w:rPr>
          <w:rFonts w:ascii="Courier New" w:hAnsi="Courier New" w:cs="Courier New"/>
          <w:lang w:val="ru-RU" w:eastAsia="zh-TW"/>
        </w:rPr>
        <w:t>)</w:t>
      </w:r>
      <w:r w:rsidRPr="001C4E04">
        <w:rPr>
          <w:rFonts w:ascii="Courier New" w:hAnsi="Courier New" w:cs="Courier New"/>
          <w:lang w:eastAsia="zh-TW"/>
        </w:rPr>
        <w:sym w:font="Symbol" w:char="F0CD"/>
      </w:r>
      <w:r w:rsidR="008015CF" w:rsidRPr="008015CF">
        <w:rPr>
          <w:rFonts w:ascii="Courier New" w:hAnsi="Courier New" w:cs="Courier New"/>
          <w:b/>
          <w:lang w:val="ru-RU" w:eastAsia="zh-TW"/>
        </w:rPr>
        <w:sym w:font="Symbol" w:char="F053"/>
      </w:r>
      <w:r>
        <w:rPr>
          <w:rFonts w:ascii="Courier New" w:hAnsi="Courier New" w:cs="Courier New"/>
          <w:vertAlign w:val="subscript"/>
          <w:lang w:eastAsia="zh-TW"/>
        </w:rPr>
        <w:t>p</w:t>
      </w:r>
      <w:r w:rsidRPr="009317F9">
        <w:rPr>
          <w:rFonts w:ascii="Courier New" w:hAnsi="Courier New" w:cs="Courier New"/>
          <w:lang w:val="ru-RU" w:eastAsia="zh-TW"/>
        </w:rPr>
        <w:t>(</w:t>
      </w:r>
      <w:r w:rsidRPr="009317F9">
        <w:rPr>
          <w:rFonts w:ascii="Courier New" w:hAnsi="Courier New" w:cs="Courier New"/>
          <w:lang w:eastAsia="zh-TW"/>
        </w:rPr>
        <w:t>t</w:t>
      </w:r>
      <w:r w:rsidRPr="009317F9">
        <w:rPr>
          <w:rFonts w:ascii="Courier New" w:hAnsi="Courier New" w:cs="Courier New"/>
          <w:lang w:val="ru-RU" w:eastAsia="zh-TW"/>
        </w:rPr>
        <w:t>)</w:t>
      </w:r>
      <w:r>
        <w:rPr>
          <w:lang w:val="ru-RU" w:eastAsia="zh-TW"/>
        </w:rPr>
        <w:t>. Для каждого наблюдаемого поведения реализации</w:t>
      </w:r>
      <w:r w:rsidRPr="00AC3720">
        <w:rPr>
          <w:rFonts w:ascii="Courier New" w:hAnsi="Courier New" w:cs="Courier New"/>
          <w:lang w:val="ru-RU" w:eastAsia="zh-TW"/>
        </w:rPr>
        <w:t xml:space="preserve"> </w:t>
      </w:r>
      <w:r w:rsidRPr="00AC3720">
        <w:rPr>
          <w:rFonts w:ascii="Courier New" w:hAnsi="Courier New" w:cs="Courier New"/>
          <w:lang w:eastAsia="zh-TW"/>
        </w:rPr>
        <w:t>i</w:t>
      </w:r>
      <w:r>
        <w:rPr>
          <w:rFonts w:ascii="Courier New" w:hAnsi="Courier New" w:cs="Courier New"/>
          <w:lang w:eastAsia="zh-TW"/>
        </w:rPr>
        <w:sym w:font="Symbol" w:char="F0CE"/>
      </w:r>
      <w:r w:rsidR="008015CF" w:rsidRPr="008015CF">
        <w:rPr>
          <w:rFonts w:ascii="Courier New" w:hAnsi="Courier New" w:cs="Courier New"/>
          <w:b/>
        </w:rPr>
        <w:sym w:font="Symbol" w:char="F049"/>
      </w:r>
      <w:r w:rsidRPr="009317F9">
        <w:rPr>
          <w:rFonts w:ascii="Courier New" w:hAnsi="Courier New" w:cs="Courier New"/>
          <w:lang w:val="ru-RU" w:eastAsia="zh-TW"/>
        </w:rPr>
        <w:t>(</w:t>
      </w:r>
      <w:r w:rsidRPr="009317F9">
        <w:rPr>
          <w:rFonts w:ascii="Courier New" w:hAnsi="Courier New" w:cs="Courier New"/>
          <w:lang w:eastAsia="zh-TW"/>
        </w:rPr>
        <w:t>t</w:t>
      </w:r>
      <w:r w:rsidRPr="009317F9">
        <w:rPr>
          <w:rFonts w:ascii="Courier New" w:hAnsi="Courier New" w:cs="Courier New"/>
          <w:lang w:val="ru-RU" w:eastAsia="zh-TW"/>
        </w:rPr>
        <w:t>)</w:t>
      </w:r>
      <w:r w:rsidRPr="00AC3720">
        <w:rPr>
          <w:rFonts w:ascii="Courier New" w:hAnsi="Courier New" w:cs="Courier New"/>
          <w:lang w:val="ru-RU" w:eastAsia="zh-TW"/>
        </w:rPr>
        <w:t xml:space="preserve"> </w:t>
      </w:r>
      <w:r>
        <w:rPr>
          <w:lang w:val="ru-RU" w:eastAsia="zh-TW"/>
        </w:rPr>
        <w:t>нужно проверить, что</w:t>
      </w:r>
      <w:r w:rsidRPr="001C4E04">
        <w:rPr>
          <w:rFonts w:ascii="Courier New" w:hAnsi="Courier New" w:cs="Courier New"/>
          <w:lang w:val="ru-RU" w:eastAsia="zh-TW"/>
        </w:rPr>
        <w:t xml:space="preserve"> </w:t>
      </w:r>
      <w:r>
        <w:rPr>
          <w:rFonts w:ascii="Courier New" w:hAnsi="Courier New" w:cs="Courier New"/>
          <w:lang w:eastAsia="zh-TW"/>
        </w:rPr>
        <w:t>i</w:t>
      </w:r>
      <w:r>
        <w:rPr>
          <w:rFonts w:ascii="Courier New" w:hAnsi="Courier New" w:cs="Courier New"/>
          <w:lang w:eastAsia="zh-TW"/>
        </w:rPr>
        <w:sym w:font="Symbol" w:char="F0CE"/>
      </w:r>
      <w:r w:rsidR="008015CF" w:rsidRPr="008015CF">
        <w:rPr>
          <w:rFonts w:ascii="Courier New" w:hAnsi="Courier New" w:cs="Courier New"/>
          <w:b/>
          <w:lang w:val="ru-RU" w:eastAsia="zh-TW"/>
        </w:rPr>
        <w:sym w:font="Symbol" w:char="F053"/>
      </w:r>
      <w:r>
        <w:rPr>
          <w:rFonts w:ascii="Courier New" w:hAnsi="Courier New" w:cs="Courier New"/>
          <w:vertAlign w:val="subscript"/>
          <w:lang w:eastAsia="zh-TW"/>
        </w:rPr>
        <w:t>p</w:t>
      </w:r>
      <w:r w:rsidRPr="009317F9">
        <w:rPr>
          <w:rFonts w:ascii="Courier New" w:hAnsi="Courier New" w:cs="Courier New"/>
          <w:lang w:val="ru-RU" w:eastAsia="zh-TW"/>
        </w:rPr>
        <w:t>(</w:t>
      </w:r>
      <w:r w:rsidRPr="009317F9">
        <w:rPr>
          <w:rFonts w:ascii="Courier New" w:hAnsi="Courier New" w:cs="Courier New"/>
          <w:lang w:eastAsia="zh-TW"/>
        </w:rPr>
        <w:t>t</w:t>
      </w:r>
      <w:r w:rsidRPr="009317F9">
        <w:rPr>
          <w:rFonts w:ascii="Courier New" w:hAnsi="Courier New" w:cs="Courier New"/>
          <w:lang w:val="ru-RU" w:eastAsia="zh-TW"/>
        </w:rPr>
        <w:t>)</w:t>
      </w:r>
      <w:r>
        <w:rPr>
          <w:lang w:val="ru-RU" w:eastAsia="zh-TW"/>
        </w:rPr>
        <w:t xml:space="preserve">. Такое поведение наблюдается при </w:t>
      </w:r>
      <w:r>
        <w:rPr>
          <w:lang w:val="ru-RU" w:eastAsia="zh-TW"/>
        </w:rPr>
        <w:lastRenderedPageBreak/>
        <w:t>однократном прогоне теста, поэтому можно при завершении прогона теста выносить вердикт</w:t>
      </w:r>
      <w:r>
        <w:rPr>
          <w:lang w:val="ru-RU"/>
        </w:rPr>
        <w:t xml:space="preserve"> </w:t>
      </w:r>
      <w:r w:rsidRPr="00496EAD">
        <w:rPr>
          <w:b/>
          <w:i/>
        </w:rPr>
        <w:t>pass</w:t>
      </w:r>
      <w:r>
        <w:rPr>
          <w:lang w:val="ru-RU"/>
        </w:rPr>
        <w:t xml:space="preserve"> (проходит) или </w:t>
      </w:r>
      <w:r w:rsidRPr="00496EAD">
        <w:rPr>
          <w:b/>
          <w:i/>
        </w:rPr>
        <w:t>fail</w:t>
      </w:r>
      <w:r>
        <w:rPr>
          <w:lang w:val="ru-RU"/>
        </w:rPr>
        <w:t xml:space="preserve"> (не проходит). Реализация проходит тест, если при любом его прогоне выносится вердикт </w:t>
      </w:r>
      <w:r w:rsidRPr="00496EAD">
        <w:rPr>
          <w:b/>
          <w:i/>
        </w:rPr>
        <w:t>pass</w:t>
      </w:r>
      <w:r>
        <w:rPr>
          <w:lang w:val="ru-RU"/>
        </w:rPr>
        <w:t xml:space="preserve"> (не бывает вердикта </w:t>
      </w:r>
      <w:r w:rsidRPr="00496EAD">
        <w:rPr>
          <w:b/>
          <w:i/>
        </w:rPr>
        <w:t>fail</w:t>
      </w:r>
      <w:r>
        <w:rPr>
          <w:lang w:val="ru-RU"/>
        </w:rPr>
        <w:t>). Реализация проходит набор тестов, если она проходит каждый тест из набора.</w:t>
      </w:r>
      <w:r w:rsidR="00C5675D">
        <w:rPr>
          <w:lang w:val="ru-RU"/>
        </w:rPr>
        <w:t xml:space="preserve"> Конформность такого рода понимается как </w:t>
      </w:r>
      <w:r w:rsidR="00C5675D" w:rsidRPr="00C5675D">
        <w:rPr>
          <w:i/>
          <w:lang w:val="ru-RU"/>
        </w:rPr>
        <w:t>редукция</w:t>
      </w:r>
      <w:r w:rsidR="00C5675D">
        <w:rPr>
          <w:lang w:val="ru-RU"/>
        </w:rPr>
        <w:t xml:space="preserve"> (сводимость) реализации к спецификации: </w:t>
      </w:r>
      <w:r w:rsidR="00C5675D" w:rsidRPr="00C5675D">
        <w:rPr>
          <w:szCs w:val="28"/>
          <w:lang w:val="ru-RU"/>
        </w:rPr>
        <w:t xml:space="preserve">спецификация предоставляет на выбор несколько вариантов правильного поведения, </w:t>
      </w:r>
      <w:r w:rsidR="00C5675D">
        <w:rPr>
          <w:szCs w:val="28"/>
          <w:lang w:val="ru-RU"/>
        </w:rPr>
        <w:t>а</w:t>
      </w:r>
      <w:r w:rsidR="00C5675D" w:rsidRPr="00C5675D">
        <w:rPr>
          <w:szCs w:val="28"/>
          <w:lang w:val="ru-RU"/>
        </w:rPr>
        <w:t xml:space="preserve"> конформная реализация может демонстрировать лишь некоторые из них [</w:t>
      </w:r>
      <w:r w:rsidR="00C5675D">
        <w:rPr>
          <w:szCs w:val="28"/>
          <w:lang w:val="ru-RU"/>
        </w:rPr>
        <w:fldChar w:fldCharType="begin"/>
      </w:r>
      <w:r w:rsidR="00C5675D">
        <w:rPr>
          <w:szCs w:val="28"/>
          <w:lang w:val="ru-RU"/>
        </w:rPr>
        <w:instrText xml:space="preserve"> REF _Ref88980528 \r \h </w:instrText>
      </w:r>
      <w:r w:rsidR="00C5675D" w:rsidRPr="00C5675D">
        <w:rPr>
          <w:szCs w:val="28"/>
          <w:lang w:val="ru-RU"/>
        </w:rPr>
      </w:r>
      <w:r w:rsidR="00C5675D">
        <w:rPr>
          <w:szCs w:val="28"/>
          <w:lang w:val="ru-RU"/>
        </w:rPr>
        <w:fldChar w:fldCharType="separate"/>
      </w:r>
      <w:r w:rsidR="006D5552">
        <w:rPr>
          <w:szCs w:val="28"/>
          <w:lang w:val="ru-RU"/>
        </w:rPr>
        <w:t>71</w:t>
      </w:r>
      <w:r w:rsidR="00C5675D">
        <w:rPr>
          <w:szCs w:val="28"/>
          <w:lang w:val="ru-RU"/>
        </w:rPr>
        <w:fldChar w:fldCharType="end"/>
      </w:r>
      <w:r w:rsidR="00C5675D" w:rsidRPr="00C5675D">
        <w:rPr>
          <w:szCs w:val="28"/>
          <w:lang w:val="ru-RU"/>
        </w:rPr>
        <w:t>].</w:t>
      </w:r>
    </w:p>
    <w:p w:rsidR="002B4B42" w:rsidRDefault="00DE6713" w:rsidP="0008153C">
      <w:pPr>
        <w:spacing w:line="360" w:lineRule="auto"/>
        <w:ind w:firstLine="567"/>
        <w:rPr>
          <w:lang w:val="ru-RU" w:eastAsia="zh-TW"/>
        </w:rPr>
      </w:pPr>
      <w:r>
        <w:rPr>
          <w:lang w:val="ru-RU"/>
        </w:rPr>
        <w:t xml:space="preserve">Таким образом, мы не рассматриваем конформности, для проверки которых недостаточно анализировать каждое отдельное поведение реализации и требуется (дополнительный) анализ множества наблюдаемых поведений. В частности, мы не рассматриваем конформности, требующие обязательного наличия в реализации некоторых поведений. </w:t>
      </w:r>
      <w:r>
        <w:rPr>
          <w:lang w:val="ru-RU" w:eastAsia="zh-TW"/>
        </w:rPr>
        <w:t>Если спецификация в ситуации</w:t>
      </w:r>
      <w:r>
        <w:rPr>
          <w:rFonts w:ascii="Courier New" w:hAnsi="Courier New" w:cs="Courier New"/>
          <w:lang w:val="ru-RU" w:eastAsia="zh-TW"/>
        </w:rPr>
        <w:t xml:space="preserve"> </w:t>
      </w:r>
      <w:r w:rsidRPr="009317F9">
        <w:rPr>
          <w:rFonts w:ascii="Courier New" w:hAnsi="Courier New" w:cs="Courier New"/>
          <w:lang w:eastAsia="zh-TW"/>
        </w:rPr>
        <w:t>t</w:t>
      </w:r>
      <w:r>
        <w:rPr>
          <w:rFonts w:ascii="Courier New" w:hAnsi="Courier New" w:cs="Courier New"/>
          <w:lang w:val="ru-RU" w:eastAsia="zh-TW"/>
        </w:rPr>
        <w:t xml:space="preserve"> </w:t>
      </w:r>
      <w:r>
        <w:rPr>
          <w:lang w:val="ru-RU" w:eastAsia="zh-TW"/>
        </w:rPr>
        <w:t xml:space="preserve">определяет множество </w:t>
      </w:r>
      <w:r w:rsidRPr="003658C5">
        <w:rPr>
          <w:i/>
          <w:lang w:val="ru-RU" w:eastAsia="zh-TW"/>
        </w:rPr>
        <w:t>обязательных</w:t>
      </w:r>
      <w:r>
        <w:rPr>
          <w:lang w:val="ru-RU" w:eastAsia="zh-TW"/>
        </w:rPr>
        <w:t xml:space="preserve"> поведений</w:t>
      </w:r>
      <w:r w:rsidRPr="001C4E04">
        <w:rPr>
          <w:rFonts w:ascii="Courier New" w:hAnsi="Courier New" w:cs="Courier New"/>
          <w:lang w:val="ru-RU" w:eastAsia="zh-TW"/>
        </w:rPr>
        <w:t xml:space="preserve"> </w:t>
      </w:r>
      <w:r w:rsidR="008015CF" w:rsidRPr="008015CF">
        <w:rPr>
          <w:rFonts w:ascii="Courier New" w:hAnsi="Courier New" w:cs="Courier New"/>
          <w:b/>
          <w:lang w:val="ru-RU" w:eastAsia="zh-TW"/>
        </w:rPr>
        <w:sym w:font="Symbol" w:char="F053"/>
      </w:r>
      <w:r>
        <w:rPr>
          <w:rFonts w:ascii="Courier New" w:hAnsi="Courier New" w:cs="Courier New"/>
          <w:vertAlign w:val="subscript"/>
          <w:lang w:eastAsia="zh-TW"/>
        </w:rPr>
        <w:t>r</w:t>
      </w:r>
      <w:r w:rsidRPr="009317F9">
        <w:rPr>
          <w:rFonts w:ascii="Courier New" w:hAnsi="Courier New" w:cs="Courier New"/>
          <w:lang w:val="ru-RU" w:eastAsia="zh-TW"/>
        </w:rPr>
        <w:t>(</w:t>
      </w:r>
      <w:r w:rsidRPr="009317F9">
        <w:rPr>
          <w:rFonts w:ascii="Courier New" w:hAnsi="Courier New" w:cs="Courier New"/>
          <w:lang w:eastAsia="zh-TW"/>
        </w:rPr>
        <w:t>t</w:t>
      </w:r>
      <w:r w:rsidRPr="009317F9">
        <w:rPr>
          <w:rFonts w:ascii="Courier New" w:hAnsi="Courier New" w:cs="Courier New"/>
          <w:lang w:val="ru-RU" w:eastAsia="zh-TW"/>
        </w:rPr>
        <w:t>)</w:t>
      </w:r>
      <w:r>
        <w:rPr>
          <w:lang w:val="ru-RU" w:eastAsia="zh-TW"/>
        </w:rPr>
        <w:t xml:space="preserve">, то конформность требует </w:t>
      </w:r>
      <w:r w:rsidRPr="001C4E04">
        <w:rPr>
          <w:lang w:val="ru-RU" w:eastAsia="zh-TW"/>
        </w:rPr>
        <w:t>обратн</w:t>
      </w:r>
      <w:r>
        <w:rPr>
          <w:lang w:val="ru-RU" w:eastAsia="zh-TW"/>
        </w:rPr>
        <w:t>ой</w:t>
      </w:r>
      <w:r w:rsidRPr="001C4E04">
        <w:rPr>
          <w:lang w:val="ru-RU" w:eastAsia="zh-TW"/>
        </w:rPr>
        <w:t xml:space="preserve"> вложенност</w:t>
      </w:r>
      <w:r>
        <w:rPr>
          <w:lang w:val="ru-RU" w:eastAsia="zh-TW"/>
        </w:rPr>
        <w:t>и</w:t>
      </w:r>
      <w:r w:rsidRPr="001C4E04">
        <w:rPr>
          <w:rFonts w:ascii="Courier New" w:hAnsi="Courier New" w:cs="Courier New"/>
          <w:lang w:val="ru-RU" w:eastAsia="zh-TW"/>
        </w:rPr>
        <w:t xml:space="preserve"> </w:t>
      </w:r>
      <w:r w:rsidR="008015CF" w:rsidRPr="008015CF">
        <w:rPr>
          <w:rFonts w:ascii="Courier New" w:hAnsi="Courier New" w:cs="Courier New"/>
          <w:b/>
        </w:rPr>
        <w:sym w:font="Symbol" w:char="F049"/>
      </w:r>
      <w:r w:rsidRPr="009317F9">
        <w:rPr>
          <w:rFonts w:ascii="Courier New" w:hAnsi="Courier New" w:cs="Courier New"/>
          <w:lang w:val="ru-RU" w:eastAsia="zh-TW"/>
        </w:rPr>
        <w:t>(</w:t>
      </w:r>
      <w:r w:rsidRPr="009317F9">
        <w:rPr>
          <w:rFonts w:ascii="Courier New" w:hAnsi="Courier New" w:cs="Courier New"/>
          <w:lang w:eastAsia="zh-TW"/>
        </w:rPr>
        <w:t>t</w:t>
      </w:r>
      <w:r w:rsidRPr="009317F9">
        <w:rPr>
          <w:rFonts w:ascii="Courier New" w:hAnsi="Courier New" w:cs="Courier New"/>
          <w:lang w:val="ru-RU" w:eastAsia="zh-TW"/>
        </w:rPr>
        <w:t>)</w:t>
      </w:r>
      <w:r>
        <w:rPr>
          <w:rFonts w:ascii="Courier New" w:hAnsi="Courier New" w:cs="Courier New"/>
          <w:lang w:eastAsia="zh-TW"/>
        </w:rPr>
        <w:sym w:font="Symbol" w:char="F0CA"/>
      </w:r>
      <w:r w:rsidR="008015CF" w:rsidRPr="008015CF">
        <w:rPr>
          <w:rFonts w:ascii="Courier New" w:hAnsi="Courier New" w:cs="Courier New"/>
          <w:b/>
          <w:lang w:val="ru-RU" w:eastAsia="zh-TW"/>
        </w:rPr>
        <w:sym w:font="Symbol" w:char="F053"/>
      </w:r>
      <w:r>
        <w:rPr>
          <w:rFonts w:ascii="Courier New" w:hAnsi="Courier New" w:cs="Courier New"/>
          <w:vertAlign w:val="subscript"/>
          <w:lang w:eastAsia="zh-TW"/>
        </w:rPr>
        <w:t>r</w:t>
      </w:r>
      <w:r w:rsidRPr="009317F9">
        <w:rPr>
          <w:rFonts w:ascii="Courier New" w:hAnsi="Courier New" w:cs="Courier New"/>
          <w:lang w:val="ru-RU" w:eastAsia="zh-TW"/>
        </w:rPr>
        <w:t>(</w:t>
      </w:r>
      <w:r w:rsidRPr="009317F9">
        <w:rPr>
          <w:rFonts w:ascii="Courier New" w:hAnsi="Courier New" w:cs="Courier New"/>
          <w:lang w:eastAsia="zh-TW"/>
        </w:rPr>
        <w:t>t</w:t>
      </w:r>
      <w:r w:rsidRPr="009317F9">
        <w:rPr>
          <w:rFonts w:ascii="Courier New" w:hAnsi="Courier New" w:cs="Courier New"/>
          <w:lang w:val="ru-RU" w:eastAsia="zh-TW"/>
        </w:rPr>
        <w:t>)</w:t>
      </w:r>
      <w:r>
        <w:rPr>
          <w:lang w:val="ru-RU" w:eastAsia="zh-TW"/>
        </w:rPr>
        <w:t>.</w:t>
      </w:r>
      <w:r w:rsidRPr="00C500CD">
        <w:rPr>
          <w:lang w:val="ru-RU" w:eastAsia="zh-TW"/>
        </w:rPr>
        <w:t xml:space="preserve"> </w:t>
      </w:r>
      <w:r>
        <w:rPr>
          <w:lang w:val="ru-RU" w:eastAsia="zh-TW"/>
        </w:rPr>
        <w:t>Для проверки такой конформности требуется анализ всего множества наблюдаемых поведений</w:t>
      </w:r>
      <w:r w:rsidRPr="001C4E04">
        <w:rPr>
          <w:rFonts w:ascii="Courier New" w:hAnsi="Courier New" w:cs="Courier New"/>
          <w:lang w:val="ru-RU" w:eastAsia="zh-TW"/>
        </w:rPr>
        <w:t xml:space="preserve"> </w:t>
      </w:r>
      <w:r w:rsidR="008015CF" w:rsidRPr="008015CF">
        <w:rPr>
          <w:rFonts w:ascii="Courier New" w:hAnsi="Courier New" w:cs="Courier New"/>
          <w:b/>
        </w:rPr>
        <w:sym w:font="Symbol" w:char="F049"/>
      </w:r>
      <w:r w:rsidRPr="009317F9">
        <w:rPr>
          <w:rFonts w:ascii="Courier New" w:hAnsi="Courier New" w:cs="Courier New"/>
          <w:lang w:val="ru-RU" w:eastAsia="zh-TW"/>
        </w:rPr>
        <w:t>(</w:t>
      </w:r>
      <w:r w:rsidRPr="009317F9">
        <w:rPr>
          <w:rFonts w:ascii="Courier New" w:hAnsi="Courier New" w:cs="Courier New"/>
          <w:lang w:eastAsia="zh-TW"/>
        </w:rPr>
        <w:t>t</w:t>
      </w:r>
      <w:r w:rsidRPr="009317F9">
        <w:rPr>
          <w:rFonts w:ascii="Courier New" w:hAnsi="Courier New" w:cs="Courier New"/>
          <w:lang w:val="ru-RU" w:eastAsia="zh-TW"/>
        </w:rPr>
        <w:t>)</w:t>
      </w:r>
      <w:r>
        <w:rPr>
          <w:rFonts w:ascii="Courier New" w:hAnsi="Courier New" w:cs="Courier New"/>
          <w:lang w:val="ru-RU" w:eastAsia="zh-TW"/>
        </w:rPr>
        <w:t xml:space="preserve"> </w:t>
      </w:r>
      <w:r>
        <w:rPr>
          <w:lang w:val="ru-RU" w:eastAsia="zh-TW"/>
        </w:rPr>
        <w:t>и проверка</w:t>
      </w:r>
      <w:r w:rsidRPr="001C4E04">
        <w:rPr>
          <w:rFonts w:ascii="Courier New" w:hAnsi="Courier New" w:cs="Courier New"/>
          <w:lang w:val="ru-RU" w:eastAsia="zh-TW"/>
        </w:rPr>
        <w:t xml:space="preserve"> </w:t>
      </w:r>
      <w:r>
        <w:rPr>
          <w:rFonts w:ascii="Courier New" w:hAnsi="Courier New" w:cs="Courier New"/>
          <w:lang w:eastAsia="zh-TW"/>
        </w:rPr>
        <w:t>s</w:t>
      </w:r>
      <w:r>
        <w:rPr>
          <w:rFonts w:ascii="Courier New" w:hAnsi="Courier New" w:cs="Courier New"/>
          <w:lang w:eastAsia="zh-TW"/>
        </w:rPr>
        <w:sym w:font="Symbol" w:char="F0CE"/>
      </w:r>
      <w:r w:rsidR="008015CF" w:rsidRPr="008015CF">
        <w:rPr>
          <w:rFonts w:ascii="Courier New" w:hAnsi="Courier New" w:cs="Courier New"/>
          <w:b/>
        </w:rPr>
        <w:sym w:font="Symbol" w:char="F049"/>
      </w:r>
      <w:r w:rsidRPr="009317F9">
        <w:rPr>
          <w:rFonts w:ascii="Courier New" w:hAnsi="Courier New" w:cs="Courier New"/>
          <w:lang w:val="ru-RU" w:eastAsia="zh-TW"/>
        </w:rPr>
        <w:t>(</w:t>
      </w:r>
      <w:r w:rsidRPr="009317F9">
        <w:rPr>
          <w:rFonts w:ascii="Courier New" w:hAnsi="Courier New" w:cs="Courier New"/>
          <w:lang w:eastAsia="zh-TW"/>
        </w:rPr>
        <w:t>t</w:t>
      </w:r>
      <w:r w:rsidRPr="009317F9">
        <w:rPr>
          <w:rFonts w:ascii="Courier New" w:hAnsi="Courier New" w:cs="Courier New"/>
          <w:lang w:val="ru-RU" w:eastAsia="zh-TW"/>
        </w:rPr>
        <w:t>)</w:t>
      </w:r>
      <w:r>
        <w:rPr>
          <w:rFonts w:ascii="Courier New" w:hAnsi="Courier New" w:cs="Courier New"/>
          <w:lang w:val="ru-RU" w:eastAsia="zh-TW"/>
        </w:rPr>
        <w:t xml:space="preserve"> </w:t>
      </w:r>
      <w:r>
        <w:rPr>
          <w:lang w:val="ru-RU" w:eastAsia="zh-TW"/>
        </w:rPr>
        <w:t>для каждого</w:t>
      </w:r>
      <w:r w:rsidRPr="001C4E04">
        <w:rPr>
          <w:rFonts w:ascii="Courier New" w:hAnsi="Courier New" w:cs="Courier New"/>
          <w:lang w:val="ru-RU" w:eastAsia="zh-TW"/>
        </w:rPr>
        <w:t xml:space="preserve"> </w:t>
      </w:r>
      <w:r>
        <w:rPr>
          <w:rFonts w:ascii="Courier New" w:hAnsi="Courier New" w:cs="Courier New"/>
          <w:lang w:eastAsia="zh-TW"/>
        </w:rPr>
        <w:t>s</w:t>
      </w:r>
      <w:r>
        <w:rPr>
          <w:rFonts w:ascii="Courier New" w:hAnsi="Courier New" w:cs="Courier New"/>
          <w:lang w:eastAsia="zh-TW"/>
        </w:rPr>
        <w:sym w:font="Symbol" w:char="F0CE"/>
      </w:r>
      <w:r w:rsidR="008015CF" w:rsidRPr="008015CF">
        <w:rPr>
          <w:rFonts w:ascii="Courier New" w:hAnsi="Courier New" w:cs="Courier New"/>
          <w:b/>
          <w:lang w:val="ru-RU" w:eastAsia="zh-TW"/>
        </w:rPr>
        <w:sym w:font="Symbol" w:char="F053"/>
      </w:r>
      <w:r>
        <w:rPr>
          <w:rFonts w:ascii="Courier New" w:hAnsi="Courier New" w:cs="Courier New"/>
          <w:vertAlign w:val="subscript"/>
          <w:lang w:eastAsia="zh-TW"/>
        </w:rPr>
        <w:t>r</w:t>
      </w:r>
      <w:r w:rsidRPr="009317F9">
        <w:rPr>
          <w:rFonts w:ascii="Courier New" w:hAnsi="Courier New" w:cs="Courier New"/>
          <w:lang w:val="ru-RU" w:eastAsia="zh-TW"/>
        </w:rPr>
        <w:t>(</w:t>
      </w:r>
      <w:r w:rsidRPr="009317F9">
        <w:rPr>
          <w:rFonts w:ascii="Courier New" w:hAnsi="Courier New" w:cs="Courier New"/>
          <w:lang w:eastAsia="zh-TW"/>
        </w:rPr>
        <w:t>t</w:t>
      </w:r>
      <w:r w:rsidRPr="009317F9">
        <w:rPr>
          <w:rFonts w:ascii="Courier New" w:hAnsi="Courier New" w:cs="Courier New"/>
          <w:lang w:val="ru-RU" w:eastAsia="zh-TW"/>
        </w:rPr>
        <w:t>)</w:t>
      </w:r>
      <w:r>
        <w:rPr>
          <w:lang w:val="ru-RU" w:eastAsia="zh-TW"/>
        </w:rPr>
        <w:t>.</w:t>
      </w:r>
      <w:r w:rsidRPr="009317F9">
        <w:rPr>
          <w:lang w:val="ru-RU" w:eastAsia="zh-TW"/>
        </w:rPr>
        <w:t xml:space="preserve"> </w:t>
      </w:r>
      <w:r>
        <w:rPr>
          <w:lang w:val="ru-RU" w:eastAsia="zh-TW"/>
        </w:rPr>
        <w:t>Разновидностью таких конформностей являются эквивалентности, когда любое разрешённое поведение обязательно должно быть в реализации, то есть</w:t>
      </w:r>
      <w:r w:rsidRPr="001C4E04">
        <w:rPr>
          <w:rFonts w:ascii="Courier New" w:hAnsi="Courier New" w:cs="Courier New"/>
          <w:lang w:val="ru-RU" w:eastAsia="zh-TW"/>
        </w:rPr>
        <w:t xml:space="preserve"> </w:t>
      </w:r>
      <w:r w:rsidR="008015CF" w:rsidRPr="008015CF">
        <w:rPr>
          <w:rFonts w:ascii="Courier New" w:hAnsi="Courier New" w:cs="Courier New"/>
          <w:b/>
          <w:lang w:val="ru-RU" w:eastAsia="zh-TW"/>
        </w:rPr>
        <w:sym w:font="Symbol" w:char="F053"/>
      </w:r>
      <w:r>
        <w:rPr>
          <w:rFonts w:ascii="Courier New" w:hAnsi="Courier New" w:cs="Courier New"/>
          <w:vertAlign w:val="subscript"/>
          <w:lang w:eastAsia="zh-TW"/>
        </w:rPr>
        <w:t>r</w:t>
      </w:r>
      <w:r w:rsidRPr="009317F9">
        <w:rPr>
          <w:rFonts w:ascii="Courier New" w:hAnsi="Courier New" w:cs="Courier New"/>
          <w:lang w:val="ru-RU" w:eastAsia="zh-TW"/>
        </w:rPr>
        <w:t>(</w:t>
      </w:r>
      <w:r w:rsidRPr="009317F9">
        <w:rPr>
          <w:rFonts w:ascii="Courier New" w:hAnsi="Courier New" w:cs="Courier New"/>
          <w:lang w:eastAsia="zh-TW"/>
        </w:rPr>
        <w:t>t</w:t>
      </w:r>
      <w:r w:rsidRPr="009317F9">
        <w:rPr>
          <w:rFonts w:ascii="Courier New" w:hAnsi="Courier New" w:cs="Courier New"/>
          <w:lang w:val="ru-RU" w:eastAsia="zh-TW"/>
        </w:rPr>
        <w:t>)</w:t>
      </w:r>
      <w:r>
        <w:rPr>
          <w:rFonts w:ascii="Courier New" w:hAnsi="Courier New" w:cs="Courier New"/>
          <w:lang w:val="ru-RU" w:eastAsia="zh-TW"/>
        </w:rPr>
        <w:t>=</w:t>
      </w:r>
      <w:r w:rsidR="008015CF" w:rsidRPr="008015CF">
        <w:rPr>
          <w:rFonts w:ascii="Courier New" w:hAnsi="Courier New" w:cs="Courier New"/>
          <w:b/>
          <w:lang w:val="ru-RU" w:eastAsia="zh-TW"/>
        </w:rPr>
        <w:sym w:font="Symbol" w:char="F053"/>
      </w:r>
      <w:r>
        <w:rPr>
          <w:rFonts w:ascii="Courier New" w:hAnsi="Courier New" w:cs="Courier New"/>
          <w:vertAlign w:val="subscript"/>
          <w:lang w:eastAsia="zh-TW"/>
        </w:rPr>
        <w:t>p</w:t>
      </w:r>
      <w:r w:rsidRPr="009317F9">
        <w:rPr>
          <w:rFonts w:ascii="Courier New" w:hAnsi="Courier New" w:cs="Courier New"/>
          <w:lang w:val="ru-RU" w:eastAsia="zh-TW"/>
        </w:rPr>
        <w:t>(</w:t>
      </w:r>
      <w:r w:rsidRPr="009317F9">
        <w:rPr>
          <w:rFonts w:ascii="Courier New" w:hAnsi="Courier New" w:cs="Courier New"/>
          <w:lang w:eastAsia="zh-TW"/>
        </w:rPr>
        <w:t>t</w:t>
      </w:r>
      <w:r w:rsidRPr="009317F9">
        <w:rPr>
          <w:rFonts w:ascii="Courier New" w:hAnsi="Courier New" w:cs="Courier New"/>
          <w:lang w:val="ru-RU" w:eastAsia="zh-TW"/>
        </w:rPr>
        <w:t>)</w:t>
      </w:r>
      <w:r>
        <w:rPr>
          <w:lang w:val="ru-RU" w:eastAsia="zh-TW"/>
        </w:rPr>
        <w:t xml:space="preserve">. Для такого рода конформностей недостаточно вердикта в конце каждого прогона теста в том смысле, что предикат конформности не является конъюнкцией вердиктов всех прогонов всех тестов из набора (если считать </w:t>
      </w:r>
      <w:r w:rsidRPr="00A9151F">
        <w:rPr>
          <w:b/>
          <w:i/>
          <w:lang w:eastAsia="zh-TW"/>
        </w:rPr>
        <w:t>pass</w:t>
      </w:r>
      <w:r w:rsidRPr="00A9151F">
        <w:rPr>
          <w:lang w:val="ru-RU" w:eastAsia="zh-TW"/>
        </w:rPr>
        <w:t>=</w:t>
      </w:r>
      <w:r w:rsidRPr="00A9151F">
        <w:rPr>
          <w:b/>
          <w:i/>
          <w:lang w:eastAsia="zh-TW"/>
        </w:rPr>
        <w:t>true</w:t>
      </w:r>
      <w:r w:rsidRPr="00A9151F">
        <w:rPr>
          <w:lang w:val="ru-RU" w:eastAsia="zh-TW"/>
        </w:rPr>
        <w:t xml:space="preserve"> </w:t>
      </w:r>
      <w:r>
        <w:rPr>
          <w:lang w:val="ru-RU" w:eastAsia="zh-TW"/>
        </w:rPr>
        <w:t>и</w:t>
      </w:r>
      <w:r w:rsidRPr="00A9151F">
        <w:rPr>
          <w:lang w:val="ru-RU" w:eastAsia="zh-TW"/>
        </w:rPr>
        <w:t xml:space="preserve"> </w:t>
      </w:r>
      <w:r w:rsidRPr="00A9151F">
        <w:rPr>
          <w:b/>
          <w:i/>
          <w:lang w:eastAsia="zh-TW"/>
        </w:rPr>
        <w:t>fail</w:t>
      </w:r>
      <w:r w:rsidRPr="00A9151F">
        <w:rPr>
          <w:lang w:val="ru-RU" w:eastAsia="zh-TW"/>
        </w:rPr>
        <w:t>=</w:t>
      </w:r>
      <w:r w:rsidRPr="00A9151F">
        <w:rPr>
          <w:b/>
          <w:i/>
          <w:lang w:eastAsia="zh-TW"/>
        </w:rPr>
        <w:t>false</w:t>
      </w:r>
      <w:r w:rsidRPr="00A9151F">
        <w:rPr>
          <w:lang w:val="ru-RU" w:eastAsia="zh-TW"/>
        </w:rPr>
        <w:t>)</w:t>
      </w:r>
      <w:r>
        <w:rPr>
          <w:lang w:val="ru-RU" w:eastAsia="zh-TW"/>
        </w:rPr>
        <w:t>.</w:t>
      </w:r>
      <w:r w:rsidR="00C5675D">
        <w:rPr>
          <w:lang w:val="ru-RU" w:eastAsia="zh-TW"/>
        </w:rPr>
        <w:t xml:space="preserve"> Исключение составляет случай детерминированных систем, когда единственное поведение является одновременно и разрешённым и обязательным. В частности, в теории тестирования детерминированных конечных автоматов конформность понимается как эквивалентность.</w:t>
      </w:r>
    </w:p>
    <w:p w:rsidR="002B4B42" w:rsidRDefault="00DE6713" w:rsidP="0008153C">
      <w:pPr>
        <w:spacing w:line="360" w:lineRule="auto"/>
        <w:ind w:firstLine="567"/>
        <w:rPr>
          <w:lang w:val="ru-RU"/>
        </w:rPr>
      </w:pPr>
      <w:r>
        <w:rPr>
          <w:lang w:val="ru-RU" w:eastAsia="zh-TW"/>
        </w:rPr>
        <w:t xml:space="preserve">Мы рассмотрим две известные машины тестирования, предложенные Милнером </w:t>
      </w:r>
      <w:r w:rsidRPr="00E527A2">
        <w:rPr>
          <w:lang w:val="ru-RU"/>
        </w:rPr>
        <w:t>[</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180395062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121</w:t>
      </w:r>
      <w:r w:rsidR="002168B1">
        <w:fldChar w:fldCharType="end"/>
      </w:r>
      <w:r w:rsidRPr="00E527A2">
        <w:rPr>
          <w:lang w:val="ru-RU"/>
        </w:rPr>
        <w:t>]</w:t>
      </w:r>
      <w:r>
        <w:rPr>
          <w:lang w:val="ru-RU"/>
        </w:rPr>
        <w:t xml:space="preserve"> и Ван Глаббеком</w:t>
      </w:r>
      <w:r w:rsidRPr="00E527A2">
        <w:rPr>
          <w:lang w:val="ru-RU"/>
        </w:rPr>
        <w:t xml:space="preserve"> [</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180395029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89</w:t>
      </w:r>
      <w:r w:rsidR="002168B1">
        <w:fldChar w:fldCharType="end"/>
      </w:r>
      <w:r w:rsidR="00AC741A" w:rsidRPr="00AC741A">
        <w:rPr>
          <w:lang w:val="ru-RU"/>
        </w:rPr>
        <w:t>,</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88898297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90</w:t>
      </w:r>
      <w:r w:rsidR="002168B1">
        <w:fldChar w:fldCharType="end"/>
      </w:r>
      <w:r w:rsidRPr="00E527A2">
        <w:rPr>
          <w:lang w:val="ru-RU"/>
        </w:rPr>
        <w:t>]</w:t>
      </w:r>
      <w:r>
        <w:rPr>
          <w:lang w:val="ru-RU"/>
        </w:rPr>
        <w:t xml:space="preserve">, с их разнообразными модификациями. Параллельно будем определять машину с </w:t>
      </w:r>
      <w:r w:rsidR="0041200C">
        <w:rPr>
          <w:lang w:val="ru-RU"/>
        </w:rPr>
        <w:t xml:space="preserve">параметризованным </w:t>
      </w:r>
      <w:r>
        <w:rPr>
          <w:lang w:val="ru-RU"/>
        </w:rPr>
        <w:t xml:space="preserve">ограниченным управлением, которая предоставляет минимальные тестовые </w:t>
      </w:r>
      <w:r>
        <w:rPr>
          <w:lang w:val="ru-RU"/>
        </w:rPr>
        <w:lastRenderedPageBreak/>
        <w:t xml:space="preserve">возможности, доступные в </w:t>
      </w:r>
      <w:r w:rsidR="0041200C">
        <w:rPr>
          <w:lang w:val="ru-RU"/>
        </w:rPr>
        <w:t>том или ином</w:t>
      </w:r>
      <w:r>
        <w:rPr>
          <w:lang w:val="ru-RU"/>
        </w:rPr>
        <w:t xml:space="preserve"> практическ</w:t>
      </w:r>
      <w:r w:rsidR="0041200C">
        <w:rPr>
          <w:lang w:val="ru-RU"/>
        </w:rPr>
        <w:t>ом</w:t>
      </w:r>
      <w:r>
        <w:rPr>
          <w:lang w:val="ru-RU"/>
        </w:rPr>
        <w:t xml:space="preserve"> случа</w:t>
      </w:r>
      <w:r w:rsidR="0041200C">
        <w:rPr>
          <w:lang w:val="ru-RU"/>
        </w:rPr>
        <w:t>е</w:t>
      </w:r>
      <w:r>
        <w:rPr>
          <w:lang w:val="ru-RU"/>
        </w:rPr>
        <w:t>. Другие тестовые возможности либо «избыточны» (позволяют проверять то, что нам не нужно), либо в настоящее время не проработаны в теории, либо «непрактичны».</w:t>
      </w:r>
    </w:p>
    <w:p w:rsidR="00DE6713" w:rsidRDefault="00DE6713" w:rsidP="0008153C">
      <w:pPr>
        <w:spacing w:line="360" w:lineRule="auto"/>
        <w:ind w:firstLine="567"/>
        <w:rPr>
          <w:lang w:val="ru-RU"/>
        </w:rPr>
      </w:pPr>
      <w:r>
        <w:rPr>
          <w:lang w:val="ru-RU"/>
        </w:rPr>
        <w:t>В качестве примера мы будем использовать</w:t>
      </w:r>
      <w:r w:rsidRPr="006D3BF1">
        <w:rPr>
          <w:lang w:val="ru-RU"/>
        </w:rPr>
        <w:t xml:space="preserve"> широко распространенный частный </w:t>
      </w:r>
      <w:r>
        <w:rPr>
          <w:lang w:val="ru-RU"/>
        </w:rPr>
        <w:t>вид</w:t>
      </w:r>
      <w:r w:rsidRPr="006D3BF1">
        <w:rPr>
          <w:lang w:val="ru-RU"/>
        </w:rPr>
        <w:t xml:space="preserve"> взаимодействия</w:t>
      </w:r>
      <w:r>
        <w:rPr>
          <w:lang w:val="ru-RU"/>
        </w:rPr>
        <w:t xml:space="preserve">, который сводится к обмену </w:t>
      </w:r>
      <w:r w:rsidRPr="006D3BF1">
        <w:rPr>
          <w:lang w:val="ru-RU"/>
        </w:rPr>
        <w:t>дискретными порциями информации</w:t>
      </w:r>
      <w:r>
        <w:rPr>
          <w:lang w:val="ru-RU"/>
        </w:rPr>
        <w:t xml:space="preserve"> (сообщениями) между реализацией и окружением. Такие системы называют </w:t>
      </w:r>
      <w:r w:rsidR="00103595">
        <w:rPr>
          <w:lang w:val="ru-RU"/>
        </w:rPr>
        <w:t>реактивными системами</w:t>
      </w:r>
      <w:r w:rsidRPr="00396286">
        <w:rPr>
          <w:lang w:val="ru-RU"/>
        </w:rPr>
        <w:t xml:space="preserve"> </w:t>
      </w:r>
      <w:r w:rsidRPr="00E527A2">
        <w:rPr>
          <w:lang w:val="ru-RU"/>
        </w:rPr>
        <w:t>[</w:t>
      </w:r>
      <w:r w:rsidR="006B1C23">
        <w:rPr>
          <w:lang w:val="ru-RU"/>
        </w:rPr>
        <w:fldChar w:fldCharType="begin"/>
      </w:r>
      <w:r w:rsidR="006B1C23">
        <w:rPr>
          <w:lang w:val="ru-RU"/>
        </w:rPr>
        <w:instrText xml:space="preserve"> REF _Ref180914655 \r \h </w:instrText>
      </w:r>
      <w:r w:rsidR="00E0765A" w:rsidRPr="00E0765A">
        <w:rPr>
          <w:lang w:val="ru-RU"/>
        </w:rPr>
      </w:r>
      <w:r w:rsidR="006B1C23">
        <w:rPr>
          <w:lang w:val="ru-RU"/>
        </w:rPr>
        <w:fldChar w:fldCharType="separate"/>
      </w:r>
      <w:r w:rsidR="006D5552">
        <w:rPr>
          <w:lang w:val="ru-RU"/>
        </w:rPr>
        <w:t>76</w:t>
      </w:r>
      <w:r w:rsidR="006B1C23">
        <w:rPr>
          <w:lang w:val="ru-RU"/>
        </w:rPr>
        <w:fldChar w:fldCharType="end"/>
      </w:r>
      <w:r w:rsidR="006B1C23">
        <w:rPr>
          <w:lang w:val="ru-RU"/>
        </w:rPr>
        <w:t>,</w:t>
      </w:r>
      <w:r w:rsidR="002168B1">
        <w:fldChar w:fldCharType="begin"/>
      </w:r>
      <w:r w:rsidR="002168B1" w:rsidRPr="007E5B7C">
        <w:rPr>
          <w:lang w:val="ru-RU"/>
        </w:rPr>
        <w:instrText xml:space="preserve"> </w:instrText>
      </w:r>
      <w:r w:rsidR="002168B1">
        <w:instrText>REF</w:instrText>
      </w:r>
      <w:r w:rsidR="002168B1" w:rsidRPr="007E5B7C">
        <w:rPr>
          <w:lang w:val="ru-RU"/>
        </w:rPr>
        <w:instrText xml:space="preserve"> _</w:instrText>
      </w:r>
      <w:r w:rsidR="002168B1">
        <w:instrText>Ref</w:instrText>
      </w:r>
      <w:r w:rsidR="002168B1" w:rsidRPr="007E5B7C">
        <w:rPr>
          <w:lang w:val="ru-RU"/>
        </w:rPr>
        <w:instrText>180395053 \</w:instrText>
      </w:r>
      <w:r w:rsidR="002168B1">
        <w:instrText>r</w:instrText>
      </w:r>
      <w:r w:rsidR="002168B1" w:rsidRPr="007E5B7C">
        <w:rPr>
          <w:lang w:val="ru-RU"/>
        </w:rPr>
        <w:instrText xml:space="preserve"> \</w:instrText>
      </w:r>
      <w:r w:rsidR="002168B1">
        <w:instrText>h</w:instrText>
      </w:r>
      <w:r w:rsidR="002168B1" w:rsidRPr="007E5B7C">
        <w:rPr>
          <w:lang w:val="ru-RU"/>
        </w:rPr>
        <w:instrText xml:space="preserve"> </w:instrText>
      </w:r>
      <w:r w:rsidR="002168B1">
        <w:fldChar w:fldCharType="separate"/>
      </w:r>
      <w:r w:rsidR="006D5552" w:rsidRPr="006D5552">
        <w:rPr>
          <w:lang w:val="ru-RU"/>
        </w:rPr>
        <w:t>117</w:t>
      </w:r>
      <w:r w:rsidR="002168B1">
        <w:fldChar w:fldCharType="end"/>
      </w:r>
      <w:r w:rsidR="00AC741A" w:rsidRPr="007E5B7C">
        <w:rPr>
          <w:lang w:val="ru-RU"/>
        </w:rPr>
        <w:t>,</w:t>
      </w:r>
      <w:r w:rsidR="00960DB1">
        <w:fldChar w:fldCharType="begin"/>
      </w:r>
      <w:r w:rsidR="00960DB1">
        <w:rPr>
          <w:lang w:val="ru-RU"/>
        </w:rPr>
        <w:instrText xml:space="preserve"> REF _Ref180478421 \r \h </w:instrText>
      </w:r>
      <w:r w:rsidR="00960DB1">
        <w:fldChar w:fldCharType="separate"/>
      </w:r>
      <w:r w:rsidR="006D5552">
        <w:rPr>
          <w:lang w:val="ru-RU"/>
        </w:rPr>
        <w:t>136</w:t>
      </w:r>
      <w:r w:rsidR="00960DB1">
        <w:fldChar w:fldCharType="end"/>
      </w:r>
      <w:r w:rsidR="00AC741A" w:rsidRPr="007E5B7C">
        <w:rPr>
          <w:rFonts w:eastAsia="PMingLiU"/>
          <w:szCs w:val="28"/>
          <w:lang w:val="ru-RU" w:eastAsia="zh-TW"/>
        </w:rPr>
        <w:t>,</w:t>
      </w:r>
      <w:r w:rsidR="002168B1">
        <w:fldChar w:fldCharType="begin"/>
      </w:r>
      <w:r w:rsidR="002168B1" w:rsidRPr="007E5B7C">
        <w:rPr>
          <w:lang w:val="ru-RU"/>
        </w:rPr>
        <w:instrText xml:space="preserve"> </w:instrText>
      </w:r>
      <w:r w:rsidR="002168B1">
        <w:instrText>REF</w:instrText>
      </w:r>
      <w:r w:rsidR="002168B1" w:rsidRPr="007E5B7C">
        <w:rPr>
          <w:lang w:val="ru-RU"/>
        </w:rPr>
        <w:instrText xml:space="preserve"> _</w:instrText>
      </w:r>
      <w:r w:rsidR="002168B1">
        <w:instrText>Ref</w:instrText>
      </w:r>
      <w:r w:rsidR="002168B1" w:rsidRPr="007E5B7C">
        <w:rPr>
          <w:lang w:val="ru-RU"/>
        </w:rPr>
        <w:instrText>180395074 \</w:instrText>
      </w:r>
      <w:r w:rsidR="002168B1">
        <w:instrText>r</w:instrText>
      </w:r>
      <w:r w:rsidR="002168B1" w:rsidRPr="007E5B7C">
        <w:rPr>
          <w:lang w:val="ru-RU"/>
        </w:rPr>
        <w:instrText xml:space="preserve"> \</w:instrText>
      </w:r>
      <w:r w:rsidR="002168B1">
        <w:instrText>h</w:instrText>
      </w:r>
      <w:r w:rsidR="002168B1" w:rsidRPr="007E5B7C">
        <w:rPr>
          <w:lang w:val="ru-RU"/>
        </w:rPr>
        <w:instrText xml:space="preserve"> </w:instrText>
      </w:r>
      <w:r w:rsidR="002168B1">
        <w:fldChar w:fldCharType="separate"/>
      </w:r>
      <w:r w:rsidR="006D5552" w:rsidRPr="006D5552">
        <w:rPr>
          <w:lang w:val="ru-RU"/>
        </w:rPr>
        <w:t>149</w:t>
      </w:r>
      <w:r w:rsidR="002168B1">
        <w:fldChar w:fldCharType="end"/>
      </w:r>
      <w:r w:rsidRPr="00E527A2">
        <w:rPr>
          <w:lang w:val="ru-RU"/>
        </w:rPr>
        <w:t>]</w:t>
      </w:r>
      <w:r>
        <w:rPr>
          <w:lang w:val="ru-RU"/>
        </w:rPr>
        <w:t>. Сообщение</w:t>
      </w:r>
      <w:r w:rsidRPr="006D3BF1">
        <w:rPr>
          <w:lang w:val="ru-RU"/>
        </w:rPr>
        <w:t>, передаваем</w:t>
      </w:r>
      <w:r>
        <w:rPr>
          <w:lang w:val="ru-RU"/>
        </w:rPr>
        <w:t>ое</w:t>
      </w:r>
      <w:r w:rsidRPr="006D3BF1">
        <w:rPr>
          <w:lang w:val="ru-RU"/>
        </w:rPr>
        <w:t xml:space="preserve"> из окружения в систему, называ</w:t>
      </w:r>
      <w:r>
        <w:rPr>
          <w:lang w:val="ru-RU"/>
        </w:rPr>
        <w:t>е</w:t>
      </w:r>
      <w:r w:rsidRPr="006D3BF1">
        <w:rPr>
          <w:lang w:val="ru-RU"/>
        </w:rPr>
        <w:t>т</w:t>
      </w:r>
      <w:r>
        <w:rPr>
          <w:lang w:val="ru-RU"/>
        </w:rPr>
        <w:t>ся</w:t>
      </w:r>
      <w:r w:rsidRPr="006D3BF1">
        <w:rPr>
          <w:lang w:val="ru-RU"/>
        </w:rPr>
        <w:t xml:space="preserve"> </w:t>
      </w:r>
      <w:r w:rsidRPr="00031494">
        <w:rPr>
          <w:i/>
          <w:lang w:val="ru-RU"/>
        </w:rPr>
        <w:t>стимулом</w:t>
      </w:r>
      <w:r w:rsidRPr="006D3BF1">
        <w:rPr>
          <w:lang w:val="ru-RU"/>
        </w:rPr>
        <w:t xml:space="preserve"> (</w:t>
      </w:r>
      <w:r w:rsidRPr="00031494">
        <w:rPr>
          <w:i/>
        </w:rPr>
        <w:t>input</w:t>
      </w:r>
      <w:r w:rsidRPr="00EB3A7E">
        <w:rPr>
          <w:lang w:val="ru-RU"/>
        </w:rPr>
        <w:t>)</w:t>
      </w:r>
      <w:r w:rsidRPr="006D3BF1">
        <w:rPr>
          <w:lang w:val="ru-RU"/>
        </w:rPr>
        <w:t xml:space="preserve">, а </w:t>
      </w:r>
      <w:r>
        <w:rPr>
          <w:lang w:val="ru-RU"/>
        </w:rPr>
        <w:t>сообщение</w:t>
      </w:r>
      <w:r w:rsidRPr="006D3BF1">
        <w:rPr>
          <w:lang w:val="ru-RU"/>
        </w:rPr>
        <w:t>, передаваем</w:t>
      </w:r>
      <w:r>
        <w:rPr>
          <w:lang w:val="ru-RU"/>
        </w:rPr>
        <w:t>ое</w:t>
      </w:r>
      <w:r w:rsidRPr="006D3BF1">
        <w:rPr>
          <w:lang w:val="ru-RU"/>
        </w:rPr>
        <w:t xml:space="preserve"> из системы </w:t>
      </w:r>
      <w:r>
        <w:rPr>
          <w:lang w:val="ru-RU"/>
        </w:rPr>
        <w:t xml:space="preserve">в </w:t>
      </w:r>
      <w:r w:rsidRPr="006D3BF1">
        <w:rPr>
          <w:lang w:val="ru-RU"/>
        </w:rPr>
        <w:t>окружени</w:t>
      </w:r>
      <w:r>
        <w:rPr>
          <w:lang w:val="ru-RU"/>
        </w:rPr>
        <w:t>е</w:t>
      </w:r>
      <w:r w:rsidRPr="006D3BF1">
        <w:rPr>
          <w:lang w:val="ru-RU"/>
        </w:rPr>
        <w:t xml:space="preserve">, – </w:t>
      </w:r>
      <w:r w:rsidRPr="00031494">
        <w:rPr>
          <w:i/>
          <w:lang w:val="ru-RU"/>
        </w:rPr>
        <w:t>реакцией</w:t>
      </w:r>
      <w:r w:rsidRPr="006D3BF1">
        <w:rPr>
          <w:lang w:val="ru-RU"/>
        </w:rPr>
        <w:t xml:space="preserve"> (</w:t>
      </w:r>
      <w:r w:rsidRPr="00031494">
        <w:rPr>
          <w:i/>
        </w:rPr>
        <w:t>output</w:t>
      </w:r>
      <w:r w:rsidRPr="006D3BF1">
        <w:rPr>
          <w:lang w:val="ru-RU"/>
        </w:rPr>
        <w:t>)</w:t>
      </w:r>
      <w:r w:rsidRPr="00EB3A7E">
        <w:rPr>
          <w:lang w:val="ru-RU"/>
        </w:rPr>
        <w:t>.</w:t>
      </w:r>
      <w:r>
        <w:rPr>
          <w:lang w:val="ru-RU"/>
        </w:rPr>
        <w:t xml:space="preserve"> Следуя</w:t>
      </w:r>
      <w:r w:rsidRPr="00DB201F">
        <w:rPr>
          <w:lang w:val="ru-RU"/>
        </w:rPr>
        <w:t xml:space="preserve"> </w:t>
      </w:r>
      <w:r>
        <w:rPr>
          <w:lang w:val="ru-RU"/>
        </w:rPr>
        <w:t>нотации</w:t>
      </w:r>
      <w:r w:rsidRPr="00DB201F">
        <w:rPr>
          <w:lang w:val="ru-RU"/>
        </w:rPr>
        <w:t xml:space="preserve"> </w:t>
      </w:r>
      <w:r>
        <w:rPr>
          <w:lang w:val="ru-RU"/>
        </w:rPr>
        <w:t>алгебры</w:t>
      </w:r>
      <w:r w:rsidRPr="00DB201F">
        <w:rPr>
          <w:lang w:val="ru-RU"/>
        </w:rPr>
        <w:t xml:space="preserve"> </w:t>
      </w:r>
      <w:r>
        <w:rPr>
          <w:lang w:val="ru-RU"/>
        </w:rPr>
        <w:t>процессов</w:t>
      </w:r>
      <w:r w:rsidRPr="00DB201F">
        <w:rPr>
          <w:lang w:val="ru-RU"/>
        </w:rPr>
        <w:t xml:space="preserve"> </w:t>
      </w:r>
      <w:r>
        <w:t>CCS</w:t>
      </w:r>
      <w:r w:rsidRPr="00DB201F">
        <w:rPr>
          <w:lang w:val="ru-RU"/>
        </w:rPr>
        <w:t xml:space="preserve"> (</w:t>
      </w:r>
      <w:r w:rsidRPr="00E527A2">
        <w:rPr>
          <w:rFonts w:eastAsia="PMingLiU" w:cs="CMR12"/>
          <w:lang w:eastAsia="zh-TW"/>
        </w:rPr>
        <w:t>Calculus</w:t>
      </w:r>
      <w:r w:rsidRPr="00DB201F">
        <w:rPr>
          <w:rFonts w:eastAsia="PMingLiU" w:cs="CMR12"/>
          <w:lang w:val="ru-RU" w:eastAsia="zh-TW"/>
        </w:rPr>
        <w:t xml:space="preserve"> </w:t>
      </w:r>
      <w:r w:rsidRPr="00E527A2">
        <w:rPr>
          <w:rFonts w:eastAsia="PMingLiU" w:cs="CMR12"/>
          <w:lang w:eastAsia="zh-TW"/>
        </w:rPr>
        <w:t>of</w:t>
      </w:r>
      <w:r w:rsidRPr="00DB201F">
        <w:rPr>
          <w:rFonts w:eastAsia="PMingLiU" w:cs="CMR12"/>
          <w:lang w:val="ru-RU" w:eastAsia="zh-TW"/>
        </w:rPr>
        <w:t xml:space="preserve"> </w:t>
      </w:r>
      <w:r w:rsidRPr="00E527A2">
        <w:rPr>
          <w:rFonts w:eastAsia="PMingLiU" w:cs="CMR12"/>
          <w:lang w:eastAsia="zh-TW"/>
        </w:rPr>
        <w:t>Communicating</w:t>
      </w:r>
      <w:r w:rsidRPr="00DB201F">
        <w:rPr>
          <w:rFonts w:eastAsia="PMingLiU" w:cs="CMR12"/>
          <w:lang w:val="ru-RU" w:eastAsia="zh-TW"/>
        </w:rPr>
        <w:t xml:space="preserve"> </w:t>
      </w:r>
      <w:r w:rsidRPr="00E527A2">
        <w:rPr>
          <w:rFonts w:eastAsia="PMingLiU" w:cs="CMR12"/>
          <w:lang w:eastAsia="zh-TW"/>
        </w:rPr>
        <w:t>Systems</w:t>
      </w:r>
      <w:r w:rsidRPr="00DB201F">
        <w:rPr>
          <w:lang w:val="ru-RU"/>
        </w:rPr>
        <w:t xml:space="preserve"> [</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180395060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120</w:t>
      </w:r>
      <w:r w:rsidR="002168B1">
        <w:fldChar w:fldCharType="end"/>
      </w:r>
      <w:r w:rsidR="00AC741A" w:rsidRPr="00AC741A">
        <w:rPr>
          <w:lang w:val="ru-RU"/>
        </w:rPr>
        <w:t>,</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180395064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122</w:t>
      </w:r>
      <w:r w:rsidR="002168B1">
        <w:fldChar w:fldCharType="end"/>
      </w:r>
      <w:r w:rsidRPr="00DB201F">
        <w:rPr>
          <w:lang w:val="ru-RU"/>
        </w:rPr>
        <w:t xml:space="preserve">]), </w:t>
      </w:r>
      <w:r>
        <w:rPr>
          <w:lang w:val="ru-RU"/>
        </w:rPr>
        <w:t>мы</w:t>
      </w:r>
      <w:r w:rsidRPr="00DB201F">
        <w:rPr>
          <w:lang w:val="ru-RU"/>
        </w:rPr>
        <w:t xml:space="preserve"> </w:t>
      </w:r>
      <w:r>
        <w:rPr>
          <w:lang w:val="ru-RU"/>
        </w:rPr>
        <w:t>обозначаем стимулы как</w:t>
      </w:r>
      <w:r>
        <w:rPr>
          <w:rFonts w:ascii="Courier New" w:hAnsi="Courier New" w:cs="Courier New"/>
          <w:lang w:val="ru-RU"/>
        </w:rPr>
        <w:t xml:space="preserve"> </w:t>
      </w:r>
      <w:r w:rsidRPr="00DB201F">
        <w:rPr>
          <w:rFonts w:ascii="Courier New" w:hAnsi="Courier New" w:cs="Courier New"/>
          <w:lang w:val="ru-RU"/>
        </w:rPr>
        <w:t>?</w:t>
      </w:r>
      <w:r>
        <w:rPr>
          <w:rFonts w:ascii="Courier New" w:hAnsi="Courier New" w:cs="Courier New"/>
        </w:rPr>
        <w:t>m</w:t>
      </w:r>
      <w:r>
        <w:rPr>
          <w:lang w:val="ru-RU"/>
        </w:rPr>
        <w:t>, а реакции – как</w:t>
      </w:r>
      <w:r>
        <w:rPr>
          <w:rFonts w:ascii="Courier New" w:hAnsi="Courier New" w:cs="Courier New"/>
          <w:lang w:val="ru-RU"/>
        </w:rPr>
        <w:t xml:space="preserve"> !</w:t>
      </w:r>
      <w:r>
        <w:rPr>
          <w:rFonts w:ascii="Courier New" w:hAnsi="Courier New" w:cs="Courier New"/>
        </w:rPr>
        <w:t>m</w:t>
      </w:r>
      <w:r>
        <w:rPr>
          <w:lang w:val="ru-RU"/>
        </w:rPr>
        <w:t>, где</w:t>
      </w:r>
      <w:r>
        <w:rPr>
          <w:rFonts w:ascii="Courier New" w:hAnsi="Courier New" w:cs="Courier New"/>
          <w:lang w:val="ru-RU"/>
        </w:rPr>
        <w:t xml:space="preserve"> </w:t>
      </w:r>
      <w:r>
        <w:rPr>
          <w:rFonts w:ascii="Courier New" w:hAnsi="Courier New" w:cs="Courier New"/>
        </w:rPr>
        <w:t>m</w:t>
      </w:r>
      <w:r>
        <w:rPr>
          <w:rFonts w:ascii="Courier New" w:hAnsi="Courier New" w:cs="Courier New"/>
          <w:lang w:val="ru-RU"/>
        </w:rPr>
        <w:t xml:space="preserve"> </w:t>
      </w:r>
      <w:r>
        <w:rPr>
          <w:lang w:val="ru-RU"/>
        </w:rPr>
        <w:t>– символ сообщения.</w:t>
      </w:r>
    </w:p>
    <w:p w:rsidR="00DE6713" w:rsidRDefault="00DE6713" w:rsidP="00512BC5">
      <w:pPr>
        <w:pStyle w:val="2"/>
      </w:pPr>
      <w:bookmarkStart w:id="120" w:name="_Ref156886810"/>
      <w:bookmarkStart w:id="121" w:name="_Toc157066341"/>
      <w:bookmarkStart w:id="122" w:name="_Ref159926362"/>
      <w:bookmarkStart w:id="123" w:name="_Toc195534381"/>
      <w:bookmarkStart w:id="124" w:name="_Toc195608371"/>
      <w:r>
        <w:t>Реализаци</w:t>
      </w:r>
      <w:r w:rsidR="001D4E71">
        <w:t xml:space="preserve">онная </w:t>
      </w:r>
      <w:r>
        <w:t>модель</w:t>
      </w:r>
      <w:bookmarkEnd w:id="122"/>
      <w:bookmarkEnd w:id="123"/>
      <w:bookmarkEnd w:id="124"/>
    </w:p>
    <w:p w:rsidR="002B4B42" w:rsidRDefault="00DE6713" w:rsidP="0008153C">
      <w:pPr>
        <w:spacing w:line="360" w:lineRule="auto"/>
        <w:ind w:firstLine="567"/>
        <w:rPr>
          <w:lang w:val="ru-RU"/>
        </w:rPr>
      </w:pPr>
      <w:r>
        <w:rPr>
          <w:lang w:val="ru-RU"/>
        </w:rPr>
        <w:t xml:space="preserve">Поскольку наша задача – формализация взаимодействия реализации с окружением, нам безразлично, как реализация устроена «внутри». Для нас важен лишь её внешний интерфейс, позволяющий оказывать на неё тестовые воздействия и наблюдать её внешнее поведение, то есть поведение, проявляющееся во взаимодействии. В соответствии с таким подходом машину тестирования можно представлять себе как «чёрный ящик», внутри которого находится тестируемая реализация и который снабжён разного рода «устройствами» для выполнения тестовых воздействий и наблюдения внешнего поведения реализации. Эти воздействия и наблюдения совершает оператор машины, поведение которого моделирует поведение окружения. Под тестом можно понимать тот или иной вариант поведения окружения, </w:t>
      </w:r>
      <w:r w:rsidR="0085636C">
        <w:rPr>
          <w:lang w:val="ru-RU"/>
        </w:rPr>
        <w:t>то есть тест – это «инструкция» оператору, которую он должен выполнять</w:t>
      </w:r>
      <w:r>
        <w:rPr>
          <w:lang w:val="ru-RU"/>
        </w:rPr>
        <w:t xml:space="preserve">. Отличие теста от такого же окружения в том, что в конце работы теста выносится вердикт </w:t>
      </w:r>
      <w:r w:rsidRPr="00496EAD">
        <w:rPr>
          <w:b/>
          <w:i/>
        </w:rPr>
        <w:t>pass</w:t>
      </w:r>
      <w:r>
        <w:rPr>
          <w:lang w:val="ru-RU"/>
        </w:rPr>
        <w:t xml:space="preserve"> или </w:t>
      </w:r>
      <w:r w:rsidRPr="00496EAD">
        <w:rPr>
          <w:b/>
          <w:i/>
        </w:rPr>
        <w:t>fail</w:t>
      </w:r>
      <w:r>
        <w:rPr>
          <w:lang w:val="ru-RU"/>
        </w:rPr>
        <w:t>.</w:t>
      </w:r>
    </w:p>
    <w:p w:rsidR="002B4B42" w:rsidRDefault="00DE6713" w:rsidP="0008153C">
      <w:pPr>
        <w:spacing w:line="360" w:lineRule="auto"/>
        <w:ind w:firstLine="567"/>
        <w:rPr>
          <w:lang w:val="ru-RU"/>
        </w:rPr>
      </w:pPr>
      <w:r>
        <w:rPr>
          <w:lang w:val="ru-RU"/>
        </w:rPr>
        <w:lastRenderedPageBreak/>
        <w:t xml:space="preserve">Для наглядности и в качестве иллюстрации мы будем использовать модель исследуемой системы и её окружения, которая называется </w:t>
      </w:r>
      <w:r w:rsidRPr="000E1718">
        <w:rPr>
          <w:i/>
          <w:lang w:val="ru-RU" w:eastAsia="zh-TW"/>
        </w:rPr>
        <w:t>систем</w:t>
      </w:r>
      <w:r>
        <w:rPr>
          <w:i/>
          <w:lang w:val="ru-RU" w:eastAsia="zh-TW"/>
        </w:rPr>
        <w:t>ой</w:t>
      </w:r>
      <w:r w:rsidRPr="000E1718">
        <w:rPr>
          <w:i/>
          <w:lang w:val="ru-RU" w:eastAsia="zh-TW"/>
        </w:rPr>
        <w:t xml:space="preserve"> </w:t>
      </w:r>
      <w:r w:rsidR="002E60A3">
        <w:rPr>
          <w:i/>
          <w:lang w:val="ru-RU" w:eastAsia="zh-TW"/>
        </w:rPr>
        <w:t>помечен</w:t>
      </w:r>
      <w:r w:rsidRPr="000E1718">
        <w:rPr>
          <w:i/>
          <w:lang w:val="ru-RU" w:eastAsia="zh-TW"/>
        </w:rPr>
        <w:t>ных переходов</w:t>
      </w:r>
      <w:r>
        <w:rPr>
          <w:lang w:val="ru-RU" w:eastAsia="zh-TW"/>
        </w:rPr>
        <w:t xml:space="preserve"> – </w:t>
      </w:r>
      <w:r>
        <w:rPr>
          <w:lang w:eastAsia="zh-TW"/>
        </w:rPr>
        <w:t>LTS</w:t>
      </w:r>
      <w:r w:rsidRPr="000E1718">
        <w:rPr>
          <w:lang w:val="ru-RU" w:eastAsia="zh-TW"/>
        </w:rPr>
        <w:t xml:space="preserve"> (</w:t>
      </w:r>
      <w:r w:rsidRPr="00031494">
        <w:rPr>
          <w:i/>
          <w:lang w:eastAsia="zh-TW"/>
        </w:rPr>
        <w:t>Labelled</w:t>
      </w:r>
      <w:r w:rsidRPr="00031494">
        <w:rPr>
          <w:i/>
          <w:lang w:val="ru-RU" w:eastAsia="zh-TW"/>
        </w:rPr>
        <w:t xml:space="preserve"> </w:t>
      </w:r>
      <w:r w:rsidRPr="00031494">
        <w:rPr>
          <w:i/>
          <w:lang w:eastAsia="zh-TW"/>
        </w:rPr>
        <w:t>Transition</w:t>
      </w:r>
      <w:r w:rsidRPr="00031494">
        <w:rPr>
          <w:i/>
          <w:lang w:val="ru-RU" w:eastAsia="zh-TW"/>
        </w:rPr>
        <w:t xml:space="preserve"> </w:t>
      </w:r>
      <w:r w:rsidRPr="00031494">
        <w:rPr>
          <w:i/>
          <w:lang w:eastAsia="zh-TW"/>
        </w:rPr>
        <w:t>System</w:t>
      </w:r>
      <w:r w:rsidRPr="00E21F3D">
        <w:rPr>
          <w:lang w:val="ru-RU" w:eastAsia="zh-TW"/>
        </w:rPr>
        <w:t xml:space="preserve">). </w:t>
      </w:r>
      <w:r w:rsidR="003F630F">
        <w:rPr>
          <w:lang w:val="ru-RU" w:eastAsia="zh-TW"/>
        </w:rPr>
        <w:t xml:space="preserve">Этой модели посвящена </w:t>
      </w:r>
      <w:r w:rsidR="003F630F">
        <w:rPr>
          <w:lang w:val="ru-RU" w:eastAsia="zh-TW"/>
        </w:rPr>
        <w:fldChar w:fldCharType="begin"/>
      </w:r>
      <w:r w:rsidR="003F630F">
        <w:rPr>
          <w:lang w:val="ru-RU" w:eastAsia="zh-TW"/>
        </w:rPr>
        <w:instrText xml:space="preserve"> REF _Ref157075920 \r \h </w:instrText>
      </w:r>
      <w:r w:rsidR="00E0765A" w:rsidRPr="00E0765A">
        <w:rPr>
          <w:lang w:val="ru-RU" w:eastAsia="zh-TW"/>
        </w:rPr>
      </w:r>
      <w:r w:rsidR="003F630F">
        <w:rPr>
          <w:lang w:val="ru-RU" w:eastAsia="zh-TW"/>
        </w:rPr>
        <w:fldChar w:fldCharType="separate"/>
      </w:r>
      <w:r w:rsidR="006D5552">
        <w:rPr>
          <w:lang w:val="ru-RU" w:eastAsia="zh-TW"/>
        </w:rPr>
        <w:t>Глава 4</w:t>
      </w:r>
      <w:r w:rsidR="003F630F">
        <w:rPr>
          <w:lang w:val="ru-RU" w:eastAsia="zh-TW"/>
        </w:rPr>
        <w:fldChar w:fldCharType="end"/>
      </w:r>
      <w:r w:rsidR="003F630F">
        <w:rPr>
          <w:lang w:val="ru-RU" w:eastAsia="zh-TW"/>
        </w:rPr>
        <w:t xml:space="preserve">. </w:t>
      </w:r>
      <w:r>
        <w:rPr>
          <w:lang w:eastAsia="zh-TW"/>
        </w:rPr>
        <w:t>LTS</w:t>
      </w:r>
      <w:r>
        <w:rPr>
          <w:lang w:val="ru-RU" w:eastAsia="zh-TW"/>
        </w:rPr>
        <w:t xml:space="preserve"> – это ориентированный граф с выделенной начальной вершиной, дуги которого помечены некоторыми символами. Формально, </w:t>
      </w:r>
      <w:r w:rsidRPr="00E21F3D">
        <w:rPr>
          <w:iCs/>
        </w:rPr>
        <w:t>LTS</w:t>
      </w:r>
      <w:r w:rsidRPr="00E21F3D">
        <w:rPr>
          <w:lang w:val="ru-RU"/>
        </w:rPr>
        <w:t xml:space="preserve"> – это совокупность</w:t>
      </w:r>
      <w:r w:rsidRPr="00E21F3D">
        <w:rPr>
          <w:rFonts w:ascii="Courier New" w:hAnsi="Courier New" w:cs="Courier New"/>
          <w:lang w:val="ru-RU"/>
        </w:rPr>
        <w:t xml:space="preserve"> </w:t>
      </w:r>
      <w:r w:rsidRPr="00E21F3D">
        <w:rPr>
          <w:rFonts w:ascii="Courier New" w:hAnsi="Courier New" w:cs="Courier New"/>
          <w:b/>
        </w:rPr>
        <w:t>S</w:t>
      </w:r>
      <w:r w:rsidRPr="00E21F3D">
        <w:rPr>
          <w:rFonts w:ascii="Courier New" w:hAnsi="Courier New" w:cs="Courier New"/>
          <w:lang w:val="ru-RU"/>
        </w:rPr>
        <w:t>=</w:t>
      </w:r>
      <w:r w:rsidRPr="00E21F3D">
        <w:rPr>
          <w:rFonts w:ascii="Courier New" w:hAnsi="Courier New" w:cs="Courier New"/>
        </w:rPr>
        <w:t>LTS</w:t>
      </w:r>
      <w:r w:rsidRPr="00E21F3D">
        <w:rPr>
          <w:rFonts w:ascii="Courier New" w:hAnsi="Courier New" w:cs="Courier New"/>
          <w:lang w:val="ru-RU"/>
        </w:rPr>
        <w:t>(</w:t>
      </w:r>
      <w:r w:rsidRPr="00E21F3D">
        <w:rPr>
          <w:rFonts w:ascii="Courier New" w:hAnsi="Courier New" w:cs="Courier New"/>
        </w:rPr>
        <w:t>V</w:t>
      </w:r>
      <w:r w:rsidRPr="00E21F3D">
        <w:rPr>
          <w:rFonts w:ascii="Courier New" w:hAnsi="Courier New" w:cs="Courier New"/>
          <w:b/>
          <w:bCs/>
          <w:vertAlign w:val="subscript"/>
        </w:rPr>
        <w:t>S</w:t>
      </w:r>
      <w:r w:rsidRPr="00E21F3D">
        <w:rPr>
          <w:rFonts w:ascii="Courier New" w:hAnsi="Courier New" w:cs="Courier New"/>
          <w:lang w:val="ru-RU"/>
        </w:rPr>
        <w:t>,</w:t>
      </w:r>
      <w:r w:rsidRPr="00E21F3D">
        <w:rPr>
          <w:rFonts w:ascii="Courier New" w:hAnsi="Courier New" w:cs="Courier New"/>
        </w:rPr>
        <w:t>L</w:t>
      </w:r>
      <w:r w:rsidRPr="00E21F3D">
        <w:rPr>
          <w:rFonts w:ascii="Courier New" w:hAnsi="Courier New" w:cs="Courier New"/>
          <w:lang w:val="ru-RU"/>
        </w:rPr>
        <w:t>,</w:t>
      </w:r>
      <w:r w:rsidRPr="00E21F3D">
        <w:rPr>
          <w:rFonts w:ascii="Courier New" w:hAnsi="Courier New" w:cs="Courier New"/>
        </w:rPr>
        <w:t>E</w:t>
      </w:r>
      <w:r w:rsidRPr="00E21F3D">
        <w:rPr>
          <w:rFonts w:ascii="Courier New" w:hAnsi="Courier New" w:cs="Courier New"/>
          <w:b/>
          <w:bCs/>
          <w:vertAlign w:val="subscript"/>
        </w:rPr>
        <w:t>S</w:t>
      </w:r>
      <w:r w:rsidRPr="00E21F3D">
        <w:rPr>
          <w:rFonts w:ascii="Courier New" w:hAnsi="Courier New" w:cs="Courier New"/>
          <w:lang w:val="ru-RU"/>
        </w:rPr>
        <w:t>,</w:t>
      </w:r>
      <w:r w:rsidRPr="00E21F3D">
        <w:rPr>
          <w:rFonts w:ascii="Courier New" w:hAnsi="Courier New" w:cs="Courier New"/>
        </w:rPr>
        <w:t>s</w:t>
      </w:r>
      <w:r w:rsidRPr="00E21F3D">
        <w:rPr>
          <w:rFonts w:ascii="Courier New" w:hAnsi="Courier New" w:cs="Courier New"/>
          <w:vertAlign w:val="subscript"/>
          <w:lang w:val="ru-RU"/>
        </w:rPr>
        <w:t>0</w:t>
      </w:r>
      <w:r w:rsidRPr="00E21F3D">
        <w:rPr>
          <w:rFonts w:ascii="Courier New" w:hAnsi="Courier New" w:cs="Courier New"/>
          <w:lang w:val="ru-RU"/>
        </w:rPr>
        <w:t>)</w:t>
      </w:r>
      <w:r w:rsidRPr="00E21F3D">
        <w:rPr>
          <w:lang w:val="ru-RU"/>
        </w:rPr>
        <w:t>, где</w:t>
      </w:r>
      <w:r w:rsidRPr="00E21F3D">
        <w:rPr>
          <w:rFonts w:ascii="Courier New" w:hAnsi="Courier New" w:cs="Courier New"/>
          <w:lang w:val="ru-RU"/>
        </w:rPr>
        <w:t xml:space="preserve"> </w:t>
      </w:r>
      <w:r w:rsidRPr="00E21F3D">
        <w:rPr>
          <w:rFonts w:ascii="Courier New" w:hAnsi="Courier New" w:cs="Courier New"/>
        </w:rPr>
        <w:t>V</w:t>
      </w:r>
      <w:r w:rsidRPr="00E21F3D">
        <w:rPr>
          <w:rFonts w:ascii="Courier New" w:hAnsi="Courier New" w:cs="Courier New"/>
          <w:b/>
          <w:bCs/>
          <w:vertAlign w:val="subscript"/>
        </w:rPr>
        <w:t>S</w:t>
      </w:r>
      <w:r w:rsidRPr="00E21F3D">
        <w:rPr>
          <w:rFonts w:ascii="Courier New" w:hAnsi="Courier New" w:cs="Courier New"/>
          <w:lang w:val="ru-RU"/>
        </w:rPr>
        <w:t xml:space="preserve"> </w:t>
      </w:r>
      <w:r w:rsidRPr="00E21F3D">
        <w:rPr>
          <w:lang w:val="ru-RU"/>
        </w:rPr>
        <w:t xml:space="preserve">– непустое множество </w:t>
      </w:r>
      <w:r w:rsidRPr="00E21F3D">
        <w:rPr>
          <w:iCs/>
          <w:lang w:val="ru-RU"/>
        </w:rPr>
        <w:t>состояний</w:t>
      </w:r>
      <w:r>
        <w:rPr>
          <w:iCs/>
          <w:lang w:val="ru-RU"/>
        </w:rPr>
        <w:t xml:space="preserve"> (вершин графа)</w:t>
      </w:r>
      <w:r w:rsidRPr="00E21F3D">
        <w:rPr>
          <w:lang w:val="ru-RU"/>
        </w:rPr>
        <w:t>,</w:t>
      </w:r>
      <w:r w:rsidRPr="00E21F3D">
        <w:rPr>
          <w:rFonts w:ascii="Courier New" w:hAnsi="Courier New" w:cs="Courier New"/>
          <w:lang w:val="ru-RU"/>
        </w:rPr>
        <w:t xml:space="preserve"> </w:t>
      </w:r>
      <w:r w:rsidRPr="00E21F3D">
        <w:rPr>
          <w:rFonts w:ascii="Courier New" w:hAnsi="Courier New" w:cs="Courier New"/>
        </w:rPr>
        <w:t>L</w:t>
      </w:r>
      <w:r w:rsidRPr="00E21F3D">
        <w:rPr>
          <w:rFonts w:ascii="Courier New" w:hAnsi="Courier New" w:cs="Courier New"/>
          <w:lang w:val="ru-RU"/>
        </w:rPr>
        <w:t xml:space="preserve"> </w:t>
      </w:r>
      <w:r w:rsidRPr="00E21F3D">
        <w:rPr>
          <w:lang w:val="ru-RU"/>
        </w:rPr>
        <w:t>– алфавит символов, называемых внешними действиями,</w:t>
      </w:r>
      <w:r w:rsidRPr="00E21F3D">
        <w:rPr>
          <w:rFonts w:ascii="Courier New" w:hAnsi="Courier New" w:cs="Courier New"/>
          <w:lang w:val="ru-RU"/>
        </w:rPr>
        <w:t xml:space="preserve"> </w:t>
      </w:r>
      <w:r w:rsidRPr="00E21F3D">
        <w:rPr>
          <w:rFonts w:ascii="Courier New" w:hAnsi="Courier New" w:cs="Courier New"/>
        </w:rPr>
        <w:sym w:font="Symbol" w:char="F074"/>
      </w:r>
      <w:r w:rsidRPr="00E21F3D">
        <w:rPr>
          <w:rFonts w:ascii="Courier New" w:hAnsi="Courier New" w:cs="Courier New"/>
          <w:lang w:val="ru-RU"/>
        </w:rPr>
        <w:t xml:space="preserve"> </w:t>
      </w:r>
      <w:r w:rsidRPr="00E21F3D">
        <w:rPr>
          <w:lang w:val="ru-RU"/>
        </w:rPr>
        <w:t>– символ, называемый внутренним действием,</w:t>
      </w:r>
      <w:r w:rsidRPr="00E21F3D">
        <w:rPr>
          <w:rFonts w:ascii="Courier New" w:hAnsi="Courier New" w:cs="Courier New"/>
          <w:lang w:val="ru-RU"/>
        </w:rPr>
        <w:t xml:space="preserve"> </w:t>
      </w:r>
      <w:r w:rsidRPr="00E21F3D">
        <w:rPr>
          <w:rFonts w:ascii="Courier New" w:hAnsi="Courier New" w:cs="Courier New"/>
        </w:rPr>
        <w:t>E</w:t>
      </w:r>
      <w:r w:rsidRPr="00E21F3D">
        <w:rPr>
          <w:rFonts w:ascii="Courier New" w:hAnsi="Courier New" w:cs="Courier New"/>
          <w:b/>
          <w:bCs/>
          <w:vertAlign w:val="subscript"/>
        </w:rPr>
        <w:t>S</w:t>
      </w:r>
      <w:r w:rsidRPr="00E21F3D">
        <w:rPr>
          <w:rFonts w:ascii="Courier New" w:hAnsi="Courier New" w:cs="Courier New"/>
        </w:rPr>
        <w:sym w:font="Symbol" w:char="F0CD"/>
      </w:r>
      <w:r w:rsidRPr="00E21F3D">
        <w:rPr>
          <w:rFonts w:ascii="Courier New" w:hAnsi="Courier New" w:cs="Courier New"/>
        </w:rPr>
        <w:t>V</w:t>
      </w:r>
      <w:r w:rsidRPr="00E21F3D">
        <w:rPr>
          <w:rFonts w:ascii="Courier New" w:hAnsi="Courier New" w:cs="Courier New"/>
          <w:b/>
          <w:bCs/>
          <w:vertAlign w:val="subscript"/>
        </w:rPr>
        <w:t>S</w:t>
      </w:r>
      <w:r w:rsidRPr="00E21F3D">
        <w:rPr>
          <w:rFonts w:ascii="Courier New" w:hAnsi="Courier New" w:cs="Courier New"/>
        </w:rPr>
        <w:sym w:font="Symbol" w:char="F0B4"/>
      </w:r>
      <w:r>
        <w:rPr>
          <w:rFonts w:ascii="Courier New" w:hAnsi="Courier New" w:cs="Courier New"/>
          <w:lang w:val="ru-RU"/>
        </w:rPr>
        <w:t>(</w:t>
      </w:r>
      <w:r w:rsidRPr="00E21F3D">
        <w:rPr>
          <w:rFonts w:ascii="Courier New" w:hAnsi="Courier New" w:cs="Courier New"/>
        </w:rPr>
        <w:t>L</w:t>
      </w:r>
      <w:r w:rsidRPr="00E21F3D">
        <w:rPr>
          <w:rFonts w:ascii="Courier New" w:hAnsi="Courier New" w:cs="Courier New"/>
        </w:rPr>
        <w:sym w:font="Symbol" w:char="F0C8"/>
      </w:r>
      <w:r w:rsidRPr="00E21F3D">
        <w:rPr>
          <w:rFonts w:ascii="Courier New" w:hAnsi="Courier New" w:cs="Courier New"/>
          <w:lang w:val="ru-RU"/>
        </w:rPr>
        <w:t>{</w:t>
      </w:r>
      <w:r w:rsidRPr="00E21F3D">
        <w:rPr>
          <w:rFonts w:ascii="Courier New" w:hAnsi="Courier New" w:cs="Courier New"/>
        </w:rPr>
        <w:sym w:font="Symbol" w:char="F074"/>
      </w:r>
      <w:r w:rsidRPr="00E21F3D">
        <w:rPr>
          <w:rFonts w:ascii="Courier New" w:hAnsi="Courier New" w:cs="Courier New"/>
          <w:lang w:val="ru-RU"/>
        </w:rPr>
        <w:t>}</w:t>
      </w:r>
      <w:r>
        <w:rPr>
          <w:rFonts w:ascii="Courier New" w:hAnsi="Courier New" w:cs="Courier New"/>
          <w:lang w:val="ru-RU"/>
        </w:rPr>
        <w:t>)</w:t>
      </w:r>
      <w:r w:rsidRPr="00E21F3D">
        <w:rPr>
          <w:rFonts w:ascii="Courier New" w:hAnsi="Courier New" w:cs="Courier New"/>
        </w:rPr>
        <w:sym w:font="Symbol" w:char="F0B4"/>
      </w:r>
      <w:r w:rsidRPr="00E21F3D">
        <w:rPr>
          <w:rFonts w:ascii="Courier New" w:hAnsi="Courier New" w:cs="Courier New"/>
        </w:rPr>
        <w:t>V</w:t>
      </w:r>
      <w:r w:rsidRPr="00E21F3D">
        <w:rPr>
          <w:rFonts w:ascii="Courier New" w:hAnsi="Courier New" w:cs="Courier New"/>
          <w:b/>
          <w:vertAlign w:val="subscript"/>
        </w:rPr>
        <w:t>S</w:t>
      </w:r>
      <w:r w:rsidRPr="00E21F3D">
        <w:rPr>
          <w:rFonts w:ascii="Courier New" w:hAnsi="Courier New" w:cs="Courier New"/>
          <w:lang w:val="ru-RU"/>
        </w:rPr>
        <w:t xml:space="preserve"> </w:t>
      </w:r>
      <w:r w:rsidRPr="00E21F3D">
        <w:rPr>
          <w:lang w:val="ru-RU"/>
        </w:rPr>
        <w:t>– множество переходов</w:t>
      </w:r>
      <w:r>
        <w:rPr>
          <w:lang w:val="ru-RU"/>
        </w:rPr>
        <w:t xml:space="preserve"> (помеченных дуг графа)</w:t>
      </w:r>
      <w:r w:rsidRPr="00E21F3D">
        <w:rPr>
          <w:lang w:val="ru-RU"/>
        </w:rPr>
        <w:t>,</w:t>
      </w:r>
      <w:r w:rsidRPr="00E21F3D">
        <w:rPr>
          <w:rFonts w:ascii="Courier New" w:hAnsi="Courier New" w:cs="Courier New"/>
          <w:lang w:val="ru-RU"/>
        </w:rPr>
        <w:t xml:space="preserve"> </w:t>
      </w:r>
      <w:r w:rsidRPr="00E21F3D">
        <w:rPr>
          <w:rFonts w:ascii="Courier New" w:hAnsi="Courier New" w:cs="Courier New"/>
        </w:rPr>
        <w:t>s</w:t>
      </w:r>
      <w:r w:rsidRPr="00E21F3D">
        <w:rPr>
          <w:rFonts w:ascii="Courier New" w:hAnsi="Courier New" w:cs="Courier New"/>
          <w:vertAlign w:val="subscript"/>
          <w:lang w:val="ru-RU"/>
        </w:rPr>
        <w:t>0</w:t>
      </w:r>
      <w:r w:rsidRPr="00E21F3D">
        <w:rPr>
          <w:rFonts w:ascii="Courier New" w:hAnsi="Courier New" w:cs="Courier New"/>
        </w:rPr>
        <w:sym w:font="Symbol" w:char="F0CE"/>
      </w:r>
      <w:r w:rsidRPr="00E21F3D">
        <w:rPr>
          <w:rFonts w:ascii="Courier New" w:hAnsi="Courier New" w:cs="Courier New"/>
        </w:rPr>
        <w:t>V</w:t>
      </w:r>
      <w:r w:rsidRPr="00E21F3D">
        <w:rPr>
          <w:rFonts w:ascii="Courier New" w:hAnsi="Courier New" w:cs="Courier New"/>
          <w:b/>
          <w:vertAlign w:val="subscript"/>
        </w:rPr>
        <w:t>S</w:t>
      </w:r>
      <w:r w:rsidRPr="00E21F3D">
        <w:rPr>
          <w:rFonts w:ascii="Courier New" w:hAnsi="Courier New" w:cs="Courier New"/>
          <w:lang w:val="ru-RU"/>
        </w:rPr>
        <w:t xml:space="preserve"> </w:t>
      </w:r>
      <w:r w:rsidRPr="00E21F3D">
        <w:rPr>
          <w:lang w:val="ru-RU"/>
        </w:rPr>
        <w:t>– начальное состояние</w:t>
      </w:r>
      <w:r>
        <w:rPr>
          <w:lang w:val="ru-RU"/>
        </w:rPr>
        <w:t xml:space="preserve"> (начальная вершина графа)</w:t>
      </w:r>
      <w:r w:rsidRPr="00E21F3D">
        <w:rPr>
          <w:lang w:val="ru-RU"/>
        </w:rPr>
        <w:t>.</w:t>
      </w:r>
      <w:r>
        <w:rPr>
          <w:lang w:val="ru-RU"/>
        </w:rPr>
        <w:t xml:space="preserve"> Переход из состояния</w:t>
      </w:r>
      <w:r w:rsidRPr="0043725E">
        <w:rPr>
          <w:rFonts w:ascii="Courier New" w:hAnsi="Courier New" w:cs="Courier New"/>
          <w:lang w:val="ru-RU"/>
        </w:rPr>
        <w:t xml:space="preserve"> </w:t>
      </w:r>
      <w:r w:rsidRPr="0043725E">
        <w:rPr>
          <w:rFonts w:ascii="Courier New" w:hAnsi="Courier New" w:cs="Courier New"/>
        </w:rPr>
        <w:t>s</w:t>
      </w:r>
      <w:r w:rsidRPr="0043725E">
        <w:rPr>
          <w:rFonts w:ascii="Courier New" w:hAnsi="Courier New" w:cs="Courier New"/>
          <w:lang w:val="ru-RU"/>
        </w:rPr>
        <w:t xml:space="preserve"> </w:t>
      </w:r>
      <w:r>
        <w:rPr>
          <w:lang w:val="ru-RU"/>
        </w:rPr>
        <w:t>в состояние</w:t>
      </w:r>
      <w:r w:rsidRPr="0043725E">
        <w:rPr>
          <w:rFonts w:ascii="Courier New" w:hAnsi="Courier New" w:cs="Courier New"/>
          <w:lang w:val="ru-RU"/>
        </w:rPr>
        <w:t xml:space="preserve"> </w:t>
      </w:r>
      <w:r w:rsidRPr="0043725E">
        <w:rPr>
          <w:rFonts w:ascii="Courier New" w:hAnsi="Courier New" w:cs="Courier New"/>
        </w:rPr>
        <w:t>s</w:t>
      </w:r>
      <w:r w:rsidRPr="0043725E">
        <w:rPr>
          <w:rFonts w:ascii="Courier New" w:hAnsi="Courier New" w:cs="Courier New"/>
          <w:lang w:val="ru-RU"/>
        </w:rPr>
        <w:t xml:space="preserve">` </w:t>
      </w:r>
      <w:r>
        <w:rPr>
          <w:lang w:val="ru-RU"/>
        </w:rPr>
        <w:t>по действию</w:t>
      </w:r>
      <w:r w:rsidRPr="0043725E">
        <w:rPr>
          <w:rFonts w:ascii="Courier New" w:hAnsi="Courier New" w:cs="Courier New"/>
          <w:lang w:val="ru-RU"/>
        </w:rPr>
        <w:t xml:space="preserve"> </w:t>
      </w:r>
      <w:r>
        <w:rPr>
          <w:rFonts w:ascii="Courier New" w:hAnsi="Courier New" w:cs="Courier New"/>
        </w:rPr>
        <w:t>z</w:t>
      </w:r>
      <w:r w:rsidRPr="0043725E">
        <w:rPr>
          <w:rFonts w:ascii="Courier New" w:hAnsi="Courier New" w:cs="Courier New"/>
          <w:lang w:val="ru-RU"/>
        </w:rPr>
        <w:t xml:space="preserve"> </w:t>
      </w:r>
      <w:r>
        <w:rPr>
          <w:lang w:val="ru-RU"/>
        </w:rPr>
        <w:t>обозначается</w:t>
      </w:r>
      <w:r w:rsidRPr="002C0920">
        <w:rPr>
          <w:rFonts w:ascii="Courier New" w:hAnsi="Courier New" w:cs="Courier New"/>
          <w:lang w:val="ru-RU"/>
        </w:rPr>
        <w:t xml:space="preserve"> </w:t>
      </w:r>
      <w:r>
        <w:rPr>
          <w:rFonts w:ascii="Courier New" w:hAnsi="Courier New" w:cs="Courier New"/>
        </w:rPr>
        <w:t>s</w:t>
      </w:r>
      <w:r w:rsidRPr="008B7DA7">
        <w:rPr>
          <w:rFonts w:ascii="Courier New" w:hAnsi="Courier New" w:cs="Courier New"/>
        </w:rPr>
        <w:sym w:font="Euclid Symbol" w:char="F0BE"/>
      </w:r>
      <w:r>
        <w:rPr>
          <w:rFonts w:ascii="Courier New" w:hAnsi="Courier New" w:cs="Courier New"/>
        </w:rPr>
        <w:t>z</w:t>
      </w:r>
      <w:r w:rsidRPr="008B7DA7">
        <w:rPr>
          <w:rFonts w:ascii="Courier New" w:hAnsi="Courier New" w:cs="Courier New"/>
        </w:rPr>
        <w:sym w:font="Euclid Symbol" w:char="F0AE"/>
      </w:r>
      <w:r>
        <w:rPr>
          <w:rFonts w:ascii="Courier New" w:hAnsi="Courier New" w:cs="Courier New"/>
        </w:rPr>
        <w:t>s</w:t>
      </w:r>
      <w:r w:rsidRPr="0043725E">
        <w:rPr>
          <w:rFonts w:ascii="Courier New" w:hAnsi="Courier New" w:cs="Courier New"/>
          <w:lang w:val="ru-RU"/>
        </w:rPr>
        <w:t>`</w:t>
      </w:r>
      <w:r>
        <w:rPr>
          <w:lang w:val="ru-RU"/>
        </w:rPr>
        <w:t>. Обозначим</w:t>
      </w:r>
      <w:r w:rsidRPr="00060838">
        <w:rPr>
          <w:rFonts w:ascii="Courier New" w:hAnsi="Courier New" w:cs="Courier New"/>
          <w:lang w:val="ru-RU"/>
        </w:rPr>
        <w:t xml:space="preserve"> </w:t>
      </w:r>
      <w:r>
        <w:rPr>
          <w:rFonts w:ascii="Courier New" w:hAnsi="Courier New" w:cs="Courier New"/>
        </w:rPr>
        <w:t>s</w:t>
      </w:r>
      <w:r w:rsidRPr="008B7DA7">
        <w:rPr>
          <w:rFonts w:ascii="Courier New" w:hAnsi="Courier New" w:cs="Courier New"/>
        </w:rPr>
        <w:sym w:font="Euclid Symbol" w:char="F0BE"/>
      </w:r>
      <w:r w:rsidRPr="008B7DA7">
        <w:rPr>
          <w:rFonts w:ascii="Courier New" w:hAnsi="Courier New" w:cs="Courier New"/>
        </w:rPr>
        <w:t>z</w:t>
      </w:r>
      <w:r w:rsidRPr="00E527A2">
        <w:rPr>
          <w:rFonts w:ascii="Courier New" w:hAnsi="Courier New" w:cs="Courier New"/>
          <w:lang w:val="ru-RU"/>
        </w:rPr>
        <w:sym w:font="Euclid Math One" w:char="F0BD"/>
      </w:r>
      <w:r>
        <w:rPr>
          <w:rFonts w:ascii="Courier New" w:hAnsi="Courier New" w:cs="Courier New"/>
        </w:rPr>
        <w:t> </w:t>
      </w:r>
      <w:r>
        <w:rPr>
          <w:rFonts w:ascii="Courier New" w:hAnsi="Courier New" w:cs="Courier New"/>
          <w:lang w:val="ru-RU"/>
        </w:rPr>
        <w:t>=</w:t>
      </w:r>
      <w:r w:rsidRPr="00901048">
        <w:rPr>
          <w:rFonts w:cs="Courier New"/>
          <w:vertAlign w:val="subscript"/>
        </w:rPr>
        <w:t>def</w:t>
      </w:r>
      <w:r>
        <w:rPr>
          <w:rFonts w:ascii="Courier New" w:hAnsi="Courier New" w:cs="Courier New"/>
        </w:rPr>
        <w:t> </w:t>
      </w:r>
      <w:r>
        <w:rPr>
          <w:rFonts w:ascii="Courier New" w:hAnsi="Courier New" w:cs="Courier New"/>
        </w:rPr>
        <w:sym w:font="Euclid Math One" w:char="F0F3"/>
      </w:r>
      <w:r>
        <w:rPr>
          <w:rFonts w:ascii="Courier New" w:hAnsi="Courier New" w:cs="Courier New"/>
        </w:rPr>
        <w:t>s</w:t>
      </w:r>
      <w:r w:rsidRPr="0043725E">
        <w:rPr>
          <w:rFonts w:ascii="Courier New" w:hAnsi="Courier New" w:cs="Courier New"/>
          <w:lang w:val="ru-RU"/>
        </w:rPr>
        <w:t>`</w:t>
      </w:r>
      <w:r>
        <w:rPr>
          <w:rFonts w:ascii="Courier New" w:hAnsi="Courier New" w:cs="Courier New"/>
        </w:rPr>
        <w:t> s</w:t>
      </w:r>
      <w:r w:rsidRPr="008B7DA7">
        <w:rPr>
          <w:rFonts w:ascii="Courier New" w:hAnsi="Courier New" w:cs="Courier New"/>
        </w:rPr>
        <w:sym w:font="Euclid Symbol" w:char="F0BE"/>
      </w:r>
      <w:r>
        <w:rPr>
          <w:rFonts w:ascii="Courier New" w:hAnsi="Courier New" w:cs="Courier New"/>
        </w:rPr>
        <w:t>z</w:t>
      </w:r>
      <w:r w:rsidRPr="008B7DA7">
        <w:rPr>
          <w:rFonts w:ascii="Courier New" w:hAnsi="Courier New" w:cs="Courier New"/>
        </w:rPr>
        <w:sym w:font="Euclid Symbol" w:char="F0AE"/>
      </w:r>
      <w:r>
        <w:rPr>
          <w:rFonts w:ascii="Courier New" w:hAnsi="Courier New" w:cs="Courier New"/>
        </w:rPr>
        <w:t>s</w:t>
      </w:r>
      <w:r w:rsidRPr="0043725E">
        <w:rPr>
          <w:rFonts w:ascii="Courier New" w:hAnsi="Courier New" w:cs="Courier New"/>
          <w:lang w:val="ru-RU"/>
        </w:rPr>
        <w:t>`</w:t>
      </w:r>
      <w:r>
        <w:rPr>
          <w:lang w:val="ru-RU"/>
        </w:rPr>
        <w:t xml:space="preserve">. Сразу отметим, что разные </w:t>
      </w:r>
      <w:r>
        <w:t>LTS</w:t>
      </w:r>
      <w:r>
        <w:rPr>
          <w:lang w:val="ru-RU"/>
        </w:rPr>
        <w:t xml:space="preserve"> могут быть неразличимы при тестировании, если они в любом взаимодействии демонстрируют одинаковое внешнее поведение.</w:t>
      </w:r>
    </w:p>
    <w:bookmarkEnd w:id="120"/>
    <w:bookmarkEnd w:id="121"/>
    <w:p w:rsidR="002B4B42" w:rsidRDefault="00DE6713" w:rsidP="0008153C">
      <w:pPr>
        <w:spacing w:line="360" w:lineRule="auto"/>
        <w:ind w:firstLine="567"/>
        <w:rPr>
          <w:lang w:val="ru-RU"/>
        </w:rPr>
      </w:pPr>
      <w:r>
        <w:rPr>
          <w:lang w:val="ru-RU"/>
        </w:rPr>
        <w:t>Внешнее поведение рассматривается как последовательность дискретных внешних действий, выполнение которых оператор может наблюдать. Для машины задаётся</w:t>
      </w:r>
      <w:r w:rsidRPr="00E527A2">
        <w:rPr>
          <w:lang w:val="ru-RU"/>
        </w:rPr>
        <w:t xml:space="preserve"> </w:t>
      </w:r>
      <w:r>
        <w:rPr>
          <w:lang w:val="ru-RU"/>
        </w:rPr>
        <w:t>алфавит</w:t>
      </w:r>
      <w:r w:rsidRPr="00E527A2">
        <w:rPr>
          <w:rFonts w:ascii="Courier New" w:hAnsi="Courier New" w:cs="Courier New"/>
          <w:lang w:val="ru-RU"/>
        </w:rPr>
        <w:t xml:space="preserve"> </w:t>
      </w:r>
      <w:r>
        <w:rPr>
          <w:rFonts w:ascii="Courier New" w:hAnsi="Courier New" w:cs="Courier New"/>
        </w:rPr>
        <w:t>L</w:t>
      </w:r>
      <w:r w:rsidRPr="00E527A2">
        <w:rPr>
          <w:rFonts w:ascii="Courier New" w:hAnsi="Courier New" w:cs="Courier New"/>
          <w:lang w:val="ru-RU"/>
        </w:rPr>
        <w:t xml:space="preserve"> </w:t>
      </w:r>
      <w:r w:rsidRPr="00E527A2">
        <w:rPr>
          <w:i/>
          <w:iCs/>
          <w:lang w:val="ru-RU"/>
        </w:rPr>
        <w:t>внешних</w:t>
      </w:r>
      <w:r w:rsidRPr="00E527A2">
        <w:rPr>
          <w:lang w:val="ru-RU"/>
        </w:rPr>
        <w:t xml:space="preserve"> действий</w:t>
      </w:r>
      <w:r>
        <w:rPr>
          <w:lang w:val="ru-RU"/>
        </w:rPr>
        <w:t>.</w:t>
      </w:r>
      <w:r w:rsidRPr="00E527A2">
        <w:rPr>
          <w:lang w:val="ru-RU"/>
        </w:rPr>
        <w:t xml:space="preserve"> </w:t>
      </w:r>
      <w:r>
        <w:rPr>
          <w:lang w:val="ru-RU"/>
        </w:rPr>
        <w:t>Можно считать, что в</w:t>
      </w:r>
      <w:r w:rsidRPr="00E527A2">
        <w:rPr>
          <w:lang w:val="ru-RU"/>
        </w:rPr>
        <w:t>нешнее действие</w:t>
      </w:r>
      <w:r w:rsidRPr="00E527A2">
        <w:rPr>
          <w:rFonts w:ascii="Courier New" w:hAnsi="Courier New" w:cs="Courier New"/>
          <w:lang w:val="ru-RU"/>
        </w:rPr>
        <w:t xml:space="preserve"> </w:t>
      </w:r>
      <w:r>
        <w:rPr>
          <w:rFonts w:ascii="Courier New" w:hAnsi="Courier New" w:cs="Courier New"/>
        </w:rPr>
        <w:t>z</w:t>
      </w:r>
      <w:r w:rsidRPr="00E527A2">
        <w:rPr>
          <w:rFonts w:ascii="Courier New" w:hAnsi="Courier New" w:cs="Courier New"/>
        </w:rPr>
        <w:sym w:font="Symbol" w:char="F0CE"/>
      </w:r>
      <w:r>
        <w:rPr>
          <w:rFonts w:ascii="Courier New" w:hAnsi="Courier New" w:cs="Courier New"/>
        </w:rPr>
        <w:t>L</w:t>
      </w:r>
      <w:r w:rsidRPr="00E527A2">
        <w:rPr>
          <w:rFonts w:ascii="Courier New" w:hAnsi="Courier New" w:cs="Courier New"/>
          <w:lang w:val="ru-RU"/>
        </w:rPr>
        <w:t xml:space="preserve"> </w:t>
      </w:r>
      <w:r w:rsidRPr="00E527A2">
        <w:rPr>
          <w:lang w:val="ru-RU"/>
        </w:rPr>
        <w:t>является обозначением для множества действий машины, выполнение каждого из которых наблюдаемо оператором как</w:t>
      </w:r>
      <w:r w:rsidRPr="00084A86">
        <w:rPr>
          <w:rFonts w:ascii="Courier New" w:hAnsi="Courier New" w:cs="Courier New"/>
          <w:lang w:val="ru-RU"/>
        </w:rPr>
        <w:t xml:space="preserve"> </w:t>
      </w:r>
      <w:r>
        <w:rPr>
          <w:rFonts w:ascii="Courier New" w:hAnsi="Courier New" w:cs="Courier New"/>
        </w:rPr>
        <w:t>z</w:t>
      </w:r>
      <w:r w:rsidRPr="00E527A2">
        <w:rPr>
          <w:lang w:val="ru-RU"/>
        </w:rPr>
        <w:t xml:space="preserve">, то есть для него они неразличимы между собой. </w:t>
      </w:r>
      <w:r>
        <w:rPr>
          <w:lang w:val="ru-RU"/>
        </w:rPr>
        <w:t>Вместе с тем выполнение в одной и той же ситуации одного или другого действия, когда они оба видимы извне как</w:t>
      </w:r>
      <w:r w:rsidRPr="00084A86">
        <w:rPr>
          <w:rFonts w:ascii="Courier New" w:hAnsi="Courier New" w:cs="Courier New"/>
          <w:lang w:val="ru-RU"/>
        </w:rPr>
        <w:t xml:space="preserve"> </w:t>
      </w:r>
      <w:r>
        <w:rPr>
          <w:rFonts w:ascii="Courier New" w:hAnsi="Courier New" w:cs="Courier New"/>
        </w:rPr>
        <w:t>z</w:t>
      </w:r>
      <w:r w:rsidRPr="00E527A2">
        <w:rPr>
          <w:lang w:val="ru-RU"/>
        </w:rPr>
        <w:t>,</w:t>
      </w:r>
      <w:r>
        <w:rPr>
          <w:lang w:val="ru-RU"/>
        </w:rPr>
        <w:t xml:space="preserve"> не означает, что последствия выполнения этих действий также будут внешне неразличимы.</w:t>
      </w:r>
      <w:r w:rsidR="0043201B">
        <w:rPr>
          <w:lang w:val="ru-RU"/>
        </w:rPr>
        <w:t xml:space="preserve"> Иными словами, внешнее поведение реализации может быть недетерминированным.</w:t>
      </w:r>
      <w:r w:rsidR="00C80A82">
        <w:rPr>
          <w:lang w:val="ru-RU"/>
        </w:rPr>
        <w:t xml:space="preserve"> </w:t>
      </w:r>
      <w:r>
        <w:rPr>
          <w:lang w:val="ru-RU"/>
        </w:rPr>
        <w:t>Также отметим, что фиксация алфавита</w:t>
      </w:r>
      <w:r w:rsidRPr="002468D0">
        <w:rPr>
          <w:rFonts w:ascii="Courier New" w:hAnsi="Courier New" w:cs="Courier New"/>
          <w:lang w:val="ru-RU"/>
        </w:rPr>
        <w:t xml:space="preserve"> </w:t>
      </w:r>
      <w:r w:rsidRPr="002468D0">
        <w:rPr>
          <w:rFonts w:ascii="Courier New" w:hAnsi="Courier New" w:cs="Courier New"/>
        </w:rPr>
        <w:t>L</w:t>
      </w:r>
      <w:r w:rsidRPr="002468D0">
        <w:rPr>
          <w:rFonts w:ascii="Courier New" w:hAnsi="Courier New" w:cs="Courier New"/>
          <w:lang w:val="ru-RU"/>
        </w:rPr>
        <w:t xml:space="preserve"> </w:t>
      </w:r>
      <w:r>
        <w:rPr>
          <w:lang w:val="ru-RU"/>
        </w:rPr>
        <w:t>не означает, что тестируемая система не может выполнять ещё какие-то действия, которые могли бы наблюдаться извне. Просто нас не интересует поведение системы при выполнении этих других действий, и поэтому они не включены в алфавит</w:t>
      </w:r>
      <w:r w:rsidRPr="002468D0">
        <w:rPr>
          <w:rFonts w:ascii="Courier New" w:hAnsi="Courier New" w:cs="Courier New"/>
          <w:lang w:val="ru-RU"/>
        </w:rPr>
        <w:t xml:space="preserve"> </w:t>
      </w:r>
      <w:r w:rsidRPr="002468D0">
        <w:rPr>
          <w:rFonts w:ascii="Courier New" w:hAnsi="Courier New" w:cs="Courier New"/>
        </w:rPr>
        <w:t>L</w:t>
      </w:r>
      <w:r>
        <w:rPr>
          <w:lang w:val="ru-RU"/>
        </w:rPr>
        <w:t xml:space="preserve">. Например, при тестировании методов объекта, вычисляющих арифметические </w:t>
      </w:r>
      <w:r>
        <w:rPr>
          <w:lang w:val="ru-RU"/>
        </w:rPr>
        <w:lastRenderedPageBreak/>
        <w:t>функции, нас не интерес</w:t>
      </w:r>
      <w:r w:rsidR="001A7764">
        <w:rPr>
          <w:lang w:val="ru-RU"/>
        </w:rPr>
        <w:t>ует</w:t>
      </w:r>
      <w:r>
        <w:rPr>
          <w:lang w:val="ru-RU"/>
        </w:rPr>
        <w:t xml:space="preserve">, какие ещё методы определены в классе этого объекта. В </w:t>
      </w:r>
      <w:r>
        <w:t>LTS</w:t>
      </w:r>
      <w:r>
        <w:rPr>
          <w:lang w:val="ru-RU"/>
        </w:rPr>
        <w:t>-модели с алфавитом</w:t>
      </w:r>
      <w:r w:rsidRPr="00945C32">
        <w:rPr>
          <w:rFonts w:ascii="Courier New" w:hAnsi="Courier New" w:cs="Courier New"/>
          <w:lang w:val="ru-RU"/>
        </w:rPr>
        <w:t xml:space="preserve"> </w:t>
      </w:r>
      <w:r w:rsidRPr="00945C32">
        <w:rPr>
          <w:rFonts w:ascii="Courier New" w:hAnsi="Courier New" w:cs="Courier New"/>
        </w:rPr>
        <w:t>L</w:t>
      </w:r>
      <w:r w:rsidRPr="00945C32">
        <w:rPr>
          <w:rFonts w:ascii="Courier New" w:hAnsi="Courier New" w:cs="Courier New"/>
          <w:lang w:val="ru-RU"/>
        </w:rPr>
        <w:t xml:space="preserve"> </w:t>
      </w:r>
      <w:r>
        <w:rPr>
          <w:lang w:val="ru-RU"/>
        </w:rPr>
        <w:t>выполнению внешнего действия</w:t>
      </w:r>
      <w:r w:rsidRPr="00E527A2">
        <w:rPr>
          <w:rFonts w:ascii="Courier New" w:hAnsi="Courier New" w:cs="Courier New"/>
          <w:lang w:val="ru-RU"/>
        </w:rPr>
        <w:t xml:space="preserve"> </w:t>
      </w:r>
      <w:r>
        <w:rPr>
          <w:rFonts w:ascii="Courier New" w:hAnsi="Courier New" w:cs="Courier New"/>
        </w:rPr>
        <w:t>z</w:t>
      </w:r>
      <w:r w:rsidRPr="00E527A2">
        <w:rPr>
          <w:rFonts w:ascii="Courier New" w:hAnsi="Courier New" w:cs="Courier New"/>
        </w:rPr>
        <w:sym w:font="Symbol" w:char="F0CE"/>
      </w:r>
      <w:r>
        <w:rPr>
          <w:rFonts w:ascii="Courier New" w:hAnsi="Courier New" w:cs="Courier New"/>
        </w:rPr>
        <w:t>L</w:t>
      </w:r>
      <w:r>
        <w:rPr>
          <w:rFonts w:ascii="Courier New" w:hAnsi="Courier New" w:cs="Courier New"/>
          <w:lang w:val="ru-RU"/>
        </w:rPr>
        <w:t xml:space="preserve"> </w:t>
      </w:r>
      <w:r>
        <w:rPr>
          <w:lang w:val="ru-RU"/>
        </w:rPr>
        <w:t>соответствует переход</w:t>
      </w:r>
      <w:r w:rsidRPr="002C0920">
        <w:rPr>
          <w:rFonts w:ascii="Courier New" w:hAnsi="Courier New" w:cs="Courier New"/>
          <w:lang w:val="ru-RU"/>
        </w:rPr>
        <w:t xml:space="preserve"> </w:t>
      </w:r>
      <w:r>
        <w:rPr>
          <w:rFonts w:ascii="Courier New" w:hAnsi="Courier New" w:cs="Courier New"/>
        </w:rPr>
        <w:t>s</w:t>
      </w:r>
      <w:r w:rsidRPr="008B7DA7">
        <w:rPr>
          <w:rFonts w:ascii="Courier New" w:hAnsi="Courier New" w:cs="Courier New"/>
        </w:rPr>
        <w:sym w:font="Euclid Symbol" w:char="F0BE"/>
      </w:r>
      <w:r>
        <w:rPr>
          <w:rFonts w:ascii="Courier New" w:hAnsi="Courier New" w:cs="Courier New"/>
        </w:rPr>
        <w:t>z</w:t>
      </w:r>
      <w:r w:rsidRPr="008B7DA7">
        <w:rPr>
          <w:rFonts w:ascii="Courier New" w:hAnsi="Courier New" w:cs="Courier New"/>
        </w:rPr>
        <w:sym w:font="Euclid Symbol" w:char="F0AE"/>
      </w:r>
      <w:r>
        <w:rPr>
          <w:rFonts w:ascii="Courier New" w:hAnsi="Courier New" w:cs="Courier New"/>
        </w:rPr>
        <w:t>s</w:t>
      </w:r>
      <w:r w:rsidRPr="0043725E">
        <w:rPr>
          <w:rFonts w:ascii="Courier New" w:hAnsi="Courier New" w:cs="Courier New"/>
          <w:lang w:val="ru-RU"/>
        </w:rPr>
        <w:t>`</w:t>
      </w:r>
      <w:r>
        <w:rPr>
          <w:lang w:val="ru-RU"/>
        </w:rPr>
        <w:t xml:space="preserve">. </w:t>
      </w:r>
      <w:r>
        <w:t>LTS</w:t>
      </w:r>
      <w:r>
        <w:rPr>
          <w:lang w:val="ru-RU"/>
        </w:rPr>
        <w:t>, находясь в состоянии</w:t>
      </w:r>
      <w:r w:rsidRPr="00443D45">
        <w:rPr>
          <w:rFonts w:ascii="Courier New" w:hAnsi="Courier New" w:cs="Courier New"/>
          <w:lang w:val="ru-RU"/>
        </w:rPr>
        <w:t xml:space="preserve"> </w:t>
      </w:r>
      <w:r w:rsidRPr="00443D45">
        <w:rPr>
          <w:rFonts w:ascii="Courier New" w:hAnsi="Courier New" w:cs="Courier New"/>
        </w:rPr>
        <w:t>s</w:t>
      </w:r>
      <w:r>
        <w:rPr>
          <w:lang w:val="ru-RU"/>
        </w:rPr>
        <w:t>, совершает этот переход, что наблюдается оператором как выполнение действия</w:t>
      </w:r>
      <w:r w:rsidRPr="00443D45">
        <w:rPr>
          <w:rFonts w:ascii="Courier New" w:hAnsi="Courier New" w:cs="Courier New"/>
          <w:lang w:val="ru-RU"/>
        </w:rPr>
        <w:t xml:space="preserve"> </w:t>
      </w:r>
      <w:r w:rsidRPr="00443D45">
        <w:rPr>
          <w:rFonts w:ascii="Courier New" w:hAnsi="Courier New" w:cs="Courier New"/>
        </w:rPr>
        <w:t>z</w:t>
      </w:r>
      <w:r>
        <w:rPr>
          <w:lang w:val="ru-RU"/>
        </w:rPr>
        <w:t>, и оказывается в состоянии</w:t>
      </w:r>
      <w:r w:rsidRPr="00443D45">
        <w:rPr>
          <w:rFonts w:ascii="Courier New" w:hAnsi="Courier New" w:cs="Courier New"/>
          <w:lang w:val="ru-RU"/>
        </w:rPr>
        <w:t xml:space="preserve"> </w:t>
      </w:r>
      <w:r w:rsidRPr="00443D45">
        <w:rPr>
          <w:rFonts w:ascii="Courier New" w:hAnsi="Courier New" w:cs="Courier New"/>
        </w:rPr>
        <w:t>s</w:t>
      </w:r>
      <w:r w:rsidRPr="00443D45">
        <w:rPr>
          <w:rFonts w:ascii="Courier New" w:hAnsi="Courier New" w:cs="Courier New"/>
          <w:lang w:val="ru-RU"/>
        </w:rPr>
        <w:t>`</w:t>
      </w:r>
      <w:r>
        <w:rPr>
          <w:lang w:val="ru-RU"/>
        </w:rPr>
        <w:t>. Сами состояния</w:t>
      </w:r>
      <w:r w:rsidRPr="00443D45">
        <w:rPr>
          <w:rFonts w:ascii="Courier New" w:hAnsi="Courier New" w:cs="Courier New"/>
          <w:lang w:val="ru-RU"/>
        </w:rPr>
        <w:t xml:space="preserve"> </w:t>
      </w:r>
      <w:r w:rsidRPr="00443D45">
        <w:rPr>
          <w:rFonts w:ascii="Courier New" w:hAnsi="Courier New" w:cs="Courier New"/>
        </w:rPr>
        <w:t>s</w:t>
      </w:r>
      <w:r w:rsidRPr="00443D45">
        <w:rPr>
          <w:rFonts w:ascii="Courier New" w:hAnsi="Courier New" w:cs="Courier New"/>
          <w:lang w:val="ru-RU"/>
        </w:rPr>
        <w:t xml:space="preserve"> </w:t>
      </w:r>
      <w:r>
        <w:rPr>
          <w:lang w:val="ru-RU"/>
        </w:rPr>
        <w:t>и</w:t>
      </w:r>
      <w:r w:rsidRPr="00443D45">
        <w:rPr>
          <w:rFonts w:ascii="Courier New" w:hAnsi="Courier New" w:cs="Courier New"/>
          <w:lang w:val="ru-RU"/>
        </w:rPr>
        <w:t xml:space="preserve"> </w:t>
      </w:r>
      <w:r w:rsidRPr="00443D45">
        <w:rPr>
          <w:rFonts w:ascii="Courier New" w:hAnsi="Courier New" w:cs="Courier New"/>
        </w:rPr>
        <w:t>s</w:t>
      </w:r>
      <w:r w:rsidRPr="00945C32">
        <w:rPr>
          <w:rFonts w:ascii="Courier New" w:hAnsi="Courier New" w:cs="Courier New"/>
          <w:lang w:val="ru-RU"/>
        </w:rPr>
        <w:t>`</w:t>
      </w:r>
      <w:r w:rsidRPr="00443D45">
        <w:rPr>
          <w:rFonts w:ascii="Courier New" w:hAnsi="Courier New" w:cs="Courier New"/>
          <w:lang w:val="ru-RU"/>
        </w:rPr>
        <w:t xml:space="preserve"> </w:t>
      </w:r>
      <w:r>
        <w:rPr>
          <w:lang w:val="ru-RU"/>
        </w:rPr>
        <w:t>не наблюдаемы.</w:t>
      </w:r>
    </w:p>
    <w:p w:rsidR="002B4B42" w:rsidRDefault="00DE6713" w:rsidP="0008153C">
      <w:pPr>
        <w:spacing w:line="360" w:lineRule="auto"/>
        <w:ind w:firstLine="567"/>
        <w:rPr>
          <w:lang w:val="ru-RU"/>
        </w:rPr>
      </w:pPr>
      <w:r w:rsidRPr="00E527A2">
        <w:rPr>
          <w:lang w:val="ru-RU"/>
        </w:rPr>
        <w:t xml:space="preserve">Кроме </w:t>
      </w:r>
      <w:r>
        <w:rPr>
          <w:lang w:val="ru-RU"/>
        </w:rPr>
        <w:t xml:space="preserve">внешних, </w:t>
      </w:r>
      <w:r w:rsidRPr="00E527A2">
        <w:rPr>
          <w:lang w:val="ru-RU"/>
        </w:rPr>
        <w:t xml:space="preserve">наблюдаемых действий, машина может иметь </w:t>
      </w:r>
      <w:r w:rsidRPr="00E527A2">
        <w:rPr>
          <w:i/>
          <w:iCs/>
          <w:lang w:val="ru-RU"/>
        </w:rPr>
        <w:t>внутреннюю активность</w:t>
      </w:r>
      <w:r w:rsidRPr="00E527A2">
        <w:rPr>
          <w:lang w:val="ru-RU"/>
        </w:rPr>
        <w:t>, которая внешне</w:t>
      </w:r>
      <w:r>
        <w:rPr>
          <w:lang w:val="ru-RU"/>
        </w:rPr>
        <w:t xml:space="preserve"> (во взаимодействии)</w:t>
      </w:r>
      <w:r w:rsidRPr="00E527A2">
        <w:rPr>
          <w:lang w:val="ru-RU"/>
        </w:rPr>
        <w:t xml:space="preserve"> не наблюдаема. </w:t>
      </w:r>
      <w:r>
        <w:rPr>
          <w:lang w:val="ru-RU"/>
        </w:rPr>
        <w:t>Её обозначают</w:t>
      </w:r>
      <w:r w:rsidRPr="00E527A2">
        <w:rPr>
          <w:lang w:val="ru-RU"/>
        </w:rPr>
        <w:t xml:space="preserve"> символом</w:t>
      </w:r>
      <w:r w:rsidRPr="00E527A2">
        <w:rPr>
          <w:rFonts w:ascii="Courier New" w:hAnsi="Courier New" w:cs="Courier New"/>
          <w:lang w:val="ru-RU"/>
        </w:rPr>
        <w:t xml:space="preserve"> </w:t>
      </w:r>
      <w:r w:rsidRPr="00E527A2">
        <w:rPr>
          <w:rFonts w:ascii="Courier New" w:hAnsi="Courier New" w:cs="Courier New"/>
          <w:lang w:val="ru-RU"/>
        </w:rPr>
        <w:sym w:font="Symbol" w:char="F074"/>
      </w:r>
      <w:r>
        <w:rPr>
          <w:lang w:val="ru-RU"/>
        </w:rPr>
        <w:t>.</w:t>
      </w:r>
      <w:r w:rsidRPr="00E527A2">
        <w:rPr>
          <w:lang w:val="ru-RU"/>
        </w:rPr>
        <w:t xml:space="preserve"> Внутренняя активность может быть как конечной, то есть </w:t>
      </w:r>
      <w:r>
        <w:rPr>
          <w:lang w:val="ru-RU"/>
        </w:rPr>
        <w:t>она прекращается</w:t>
      </w:r>
      <w:r w:rsidRPr="00E527A2">
        <w:rPr>
          <w:lang w:val="ru-RU"/>
        </w:rPr>
        <w:t xml:space="preserve"> через какое-то время, так и бесконечной. Бесконечную внутреннюю активность называют </w:t>
      </w:r>
      <w:r w:rsidRPr="00E527A2">
        <w:rPr>
          <w:i/>
          <w:lang w:val="ru-RU"/>
        </w:rPr>
        <w:t>дивергенцией</w:t>
      </w:r>
      <w:r w:rsidRPr="00E527A2">
        <w:rPr>
          <w:lang w:val="ru-RU"/>
        </w:rPr>
        <w:t>.</w:t>
      </w:r>
      <w:r>
        <w:rPr>
          <w:lang w:val="ru-RU"/>
        </w:rPr>
        <w:t xml:space="preserve"> Без ограничения общности можно считать, что </w:t>
      </w:r>
      <w:r w:rsidRPr="00E527A2">
        <w:rPr>
          <w:rFonts w:ascii="Courier New" w:hAnsi="Courier New" w:cs="Courier New"/>
          <w:lang w:val="ru-RU"/>
        </w:rPr>
        <w:sym w:font="Symbol" w:char="F074"/>
      </w:r>
      <w:r>
        <w:rPr>
          <w:lang w:val="ru-RU"/>
        </w:rPr>
        <w:t xml:space="preserve">-активность представляет собой последовательность дискретных </w:t>
      </w:r>
      <w:r w:rsidRPr="00E527A2">
        <w:rPr>
          <w:rFonts w:ascii="Courier New" w:hAnsi="Courier New" w:cs="Courier New"/>
          <w:lang w:val="ru-RU"/>
        </w:rPr>
        <w:sym w:font="Symbol" w:char="F074"/>
      </w:r>
      <w:r>
        <w:rPr>
          <w:lang w:val="ru-RU"/>
        </w:rPr>
        <w:t>-действий, естественно, тоже внутренних, ненаблюдаемых. В общем, символом</w:t>
      </w:r>
      <w:r>
        <w:rPr>
          <w:rFonts w:ascii="Courier New" w:hAnsi="Courier New" w:cs="Courier New"/>
          <w:lang w:val="ru-RU"/>
        </w:rPr>
        <w:t xml:space="preserve"> </w:t>
      </w:r>
      <w:r w:rsidRPr="00E527A2">
        <w:rPr>
          <w:rFonts w:ascii="Courier New" w:hAnsi="Courier New" w:cs="Courier New"/>
          <w:lang w:val="ru-RU"/>
        </w:rPr>
        <w:sym w:font="Symbol" w:char="F074"/>
      </w:r>
      <w:r>
        <w:rPr>
          <w:rFonts w:ascii="Courier New" w:hAnsi="Courier New" w:cs="Courier New"/>
          <w:lang w:val="ru-RU"/>
        </w:rPr>
        <w:t xml:space="preserve"> </w:t>
      </w:r>
      <w:r w:rsidRPr="00E527A2">
        <w:rPr>
          <w:lang w:val="ru-RU"/>
        </w:rPr>
        <w:t>обознач</w:t>
      </w:r>
      <w:r>
        <w:rPr>
          <w:lang w:val="ru-RU"/>
        </w:rPr>
        <w:t>ается</w:t>
      </w:r>
      <w:r w:rsidRPr="00E527A2">
        <w:rPr>
          <w:lang w:val="ru-RU"/>
        </w:rPr>
        <w:t xml:space="preserve"> множеств</w:t>
      </w:r>
      <w:r>
        <w:rPr>
          <w:lang w:val="ru-RU"/>
        </w:rPr>
        <w:t>о всех внутренних</w:t>
      </w:r>
      <w:r w:rsidRPr="00E527A2">
        <w:rPr>
          <w:lang w:val="ru-RU"/>
        </w:rPr>
        <w:t xml:space="preserve"> действий машины,</w:t>
      </w:r>
      <w:r>
        <w:rPr>
          <w:lang w:val="ru-RU"/>
        </w:rPr>
        <w:t xml:space="preserve"> которые не наблюдаемы оператором и тем самым для </w:t>
      </w:r>
      <w:r w:rsidRPr="00E527A2">
        <w:rPr>
          <w:lang w:val="ru-RU"/>
        </w:rPr>
        <w:t>него они неразличимы между собой.</w:t>
      </w:r>
      <w:r>
        <w:rPr>
          <w:lang w:val="ru-RU"/>
        </w:rPr>
        <w:t xml:space="preserve"> </w:t>
      </w:r>
      <w:r w:rsidR="00F544B6">
        <w:rPr>
          <w:lang w:val="ru-RU"/>
        </w:rPr>
        <w:t xml:space="preserve">Будем предполагать, что время выполнения любого внешнего или </w:t>
      </w:r>
      <w:r w:rsidR="00F544B6" w:rsidRPr="00E527A2">
        <w:rPr>
          <w:rFonts w:ascii="Courier New" w:hAnsi="Courier New" w:cs="Courier New"/>
          <w:lang w:val="ru-RU"/>
        </w:rPr>
        <w:sym w:font="Symbol" w:char="F074"/>
      </w:r>
      <w:r w:rsidR="00F544B6">
        <w:rPr>
          <w:lang w:val="ru-RU"/>
        </w:rPr>
        <w:t xml:space="preserve">-действия конечно и ограничено снизу ненулевым значением. Тогда конечная последовательность действий выполняется за конечное время, а бесконечная последовательность действий выполняется бесконечно долго. </w:t>
      </w:r>
      <w:r>
        <w:rPr>
          <w:lang w:val="ru-RU"/>
        </w:rPr>
        <w:t xml:space="preserve">Конечная </w:t>
      </w:r>
      <w:r w:rsidRPr="00E527A2">
        <w:rPr>
          <w:rFonts w:ascii="Courier New" w:hAnsi="Courier New" w:cs="Courier New"/>
          <w:lang w:val="ru-RU"/>
        </w:rPr>
        <w:sym w:font="Symbol" w:char="F074"/>
      </w:r>
      <w:r>
        <w:rPr>
          <w:lang w:val="ru-RU"/>
        </w:rPr>
        <w:t xml:space="preserve">-активность – это конечная, а дивергенция – это бесконечная последовательность выполнения </w:t>
      </w:r>
      <w:r w:rsidRPr="00E527A2">
        <w:rPr>
          <w:rFonts w:ascii="Courier New" w:hAnsi="Courier New" w:cs="Courier New"/>
          <w:lang w:val="ru-RU"/>
        </w:rPr>
        <w:sym w:font="Symbol" w:char="F074"/>
      </w:r>
      <w:r>
        <w:rPr>
          <w:lang w:val="ru-RU"/>
        </w:rPr>
        <w:t xml:space="preserve">-действий. В </w:t>
      </w:r>
      <w:r>
        <w:t>LTS</w:t>
      </w:r>
      <w:r>
        <w:rPr>
          <w:lang w:val="ru-RU"/>
        </w:rPr>
        <w:t xml:space="preserve">-модели выполнению </w:t>
      </w:r>
      <w:r w:rsidRPr="00E527A2">
        <w:rPr>
          <w:rFonts w:ascii="Courier New" w:hAnsi="Courier New" w:cs="Courier New"/>
          <w:lang w:val="ru-RU"/>
        </w:rPr>
        <w:sym w:font="Symbol" w:char="F074"/>
      </w:r>
      <w:r>
        <w:rPr>
          <w:lang w:val="ru-RU"/>
        </w:rPr>
        <w:t>-действия соответствует переход</w:t>
      </w:r>
      <w:r w:rsidRPr="002C0920">
        <w:rPr>
          <w:rFonts w:ascii="Courier New" w:hAnsi="Courier New" w:cs="Courier New"/>
          <w:lang w:val="ru-RU"/>
        </w:rPr>
        <w:t xml:space="preserve"> </w:t>
      </w:r>
      <w:r>
        <w:rPr>
          <w:rFonts w:ascii="Courier New" w:hAnsi="Courier New" w:cs="Courier New"/>
        </w:rPr>
        <w:t>s</w:t>
      </w:r>
      <w:r w:rsidRPr="008B7DA7">
        <w:rPr>
          <w:rFonts w:ascii="Courier New" w:hAnsi="Courier New" w:cs="Courier New"/>
        </w:rPr>
        <w:sym w:font="Euclid Symbol" w:char="F0BE"/>
      </w:r>
      <w:r w:rsidRPr="00E527A2">
        <w:rPr>
          <w:rFonts w:ascii="Courier New" w:hAnsi="Courier New" w:cs="Courier New"/>
          <w:lang w:val="ru-RU"/>
        </w:rPr>
        <w:sym w:font="Symbol" w:char="F074"/>
      </w:r>
      <w:r w:rsidRPr="008B7DA7">
        <w:rPr>
          <w:rFonts w:ascii="Courier New" w:hAnsi="Courier New" w:cs="Courier New"/>
        </w:rPr>
        <w:sym w:font="Euclid Symbol" w:char="F0AE"/>
      </w:r>
      <w:r>
        <w:rPr>
          <w:rFonts w:ascii="Courier New" w:hAnsi="Courier New" w:cs="Courier New"/>
        </w:rPr>
        <w:t>s</w:t>
      </w:r>
      <w:r w:rsidRPr="004F67D5">
        <w:rPr>
          <w:rFonts w:ascii="Courier New" w:hAnsi="Courier New" w:cs="Courier New"/>
          <w:lang w:val="ru-RU"/>
        </w:rPr>
        <w:t>`</w:t>
      </w:r>
      <w:r>
        <w:rPr>
          <w:lang w:val="ru-RU"/>
        </w:rPr>
        <w:t>.</w:t>
      </w:r>
    </w:p>
    <w:p w:rsidR="002B4B42" w:rsidRDefault="00DE6713" w:rsidP="0008153C">
      <w:pPr>
        <w:spacing w:line="360" w:lineRule="auto"/>
        <w:ind w:firstLine="567"/>
        <w:rPr>
          <w:lang w:val="ru-RU"/>
        </w:rPr>
      </w:pPr>
      <w:r>
        <w:rPr>
          <w:lang w:val="ru-RU"/>
        </w:rPr>
        <w:t xml:space="preserve">Взаимодействие всегда предполагает участие обеих сторон: реализации и окружения. Например, в </w:t>
      </w:r>
      <w:r w:rsidR="006B50DE">
        <w:rPr>
          <w:lang w:val="ru-RU"/>
        </w:rPr>
        <w:t xml:space="preserve">реактивных </w:t>
      </w:r>
      <w:r>
        <w:rPr>
          <w:lang w:val="ru-RU"/>
        </w:rPr>
        <w:t xml:space="preserve">системах передача сообщения означает, что окружение посылает стимул, а реализация принимает, или реализация выдаёт реакцию, а окружение её получает. Иногда говорят, что передача реакции инициируется реализацией, и, коли реакция выдана, окружение обязано её принять. В других случаях говорят, что стимул, посланный окружением, реализация не должна отвергать. Это можно рассматривать как </w:t>
      </w:r>
      <w:r>
        <w:rPr>
          <w:lang w:val="ru-RU"/>
        </w:rPr>
        <w:lastRenderedPageBreak/>
        <w:t>ограничение на допустимое поведение окружения или реализации. В общем, наличие такого рода ограничений не отменяет общего принципа взаимности взаимодействия.</w:t>
      </w:r>
    </w:p>
    <w:p w:rsidR="002B4B42" w:rsidRDefault="00DE6713" w:rsidP="0008153C">
      <w:pPr>
        <w:spacing w:line="360" w:lineRule="auto"/>
        <w:ind w:firstLine="567"/>
        <w:rPr>
          <w:lang w:val="ru-RU"/>
        </w:rPr>
      </w:pPr>
      <w:r>
        <w:rPr>
          <w:lang w:val="ru-RU"/>
        </w:rPr>
        <w:t xml:space="preserve">В машине тестирования этот принцип означает: машина может выполнять только те действия, которые определены в реализации и разрешены оператором. В </w:t>
      </w:r>
      <w:r>
        <w:t>LTS</w:t>
      </w:r>
      <w:r>
        <w:rPr>
          <w:lang w:val="ru-RU"/>
        </w:rPr>
        <w:t>-реализации действие</w:t>
      </w:r>
      <w:r w:rsidRPr="000C7CC8">
        <w:rPr>
          <w:rFonts w:ascii="Courier New" w:hAnsi="Courier New" w:cs="Courier New"/>
          <w:lang w:val="ru-RU"/>
        </w:rPr>
        <w:t xml:space="preserve"> </w:t>
      </w:r>
      <w:r w:rsidRPr="000C7CC8">
        <w:rPr>
          <w:rFonts w:ascii="Courier New" w:hAnsi="Courier New" w:cs="Courier New"/>
        </w:rPr>
        <w:t>z</w:t>
      </w:r>
      <w:r w:rsidRPr="000C7CC8">
        <w:rPr>
          <w:rFonts w:ascii="Courier New" w:hAnsi="Courier New" w:cs="Courier New"/>
          <w:lang w:val="ru-RU"/>
        </w:rPr>
        <w:t xml:space="preserve"> </w:t>
      </w:r>
      <w:r>
        <w:rPr>
          <w:lang w:val="ru-RU"/>
        </w:rPr>
        <w:t>определено, если в текущем состоянии</w:t>
      </w:r>
      <w:r w:rsidRPr="000C7CC8">
        <w:rPr>
          <w:rFonts w:ascii="Courier New" w:hAnsi="Courier New" w:cs="Courier New"/>
          <w:lang w:val="ru-RU"/>
        </w:rPr>
        <w:t xml:space="preserve"> </w:t>
      </w:r>
      <w:r w:rsidRPr="000C7CC8">
        <w:rPr>
          <w:rFonts w:ascii="Courier New" w:hAnsi="Courier New" w:cs="Courier New"/>
        </w:rPr>
        <w:t>s</w:t>
      </w:r>
      <w:r w:rsidRPr="000C7CC8">
        <w:rPr>
          <w:rFonts w:ascii="Courier New" w:hAnsi="Courier New" w:cs="Courier New"/>
          <w:lang w:val="ru-RU"/>
        </w:rPr>
        <w:t xml:space="preserve"> </w:t>
      </w:r>
      <w:r>
        <w:rPr>
          <w:lang w:val="ru-RU"/>
        </w:rPr>
        <w:t>есть хотя бы один переход вида</w:t>
      </w:r>
      <w:r w:rsidRPr="002C0920">
        <w:rPr>
          <w:rFonts w:ascii="Courier New" w:hAnsi="Courier New" w:cs="Courier New"/>
          <w:lang w:val="ru-RU"/>
        </w:rPr>
        <w:t xml:space="preserve"> </w:t>
      </w:r>
      <w:r>
        <w:rPr>
          <w:rFonts w:ascii="Courier New" w:hAnsi="Courier New" w:cs="Courier New"/>
        </w:rPr>
        <w:t>s</w:t>
      </w:r>
      <w:r w:rsidRPr="008B7DA7">
        <w:rPr>
          <w:rFonts w:ascii="Courier New" w:hAnsi="Courier New" w:cs="Courier New"/>
        </w:rPr>
        <w:sym w:font="Euclid Symbol" w:char="F0BE"/>
      </w:r>
      <w:r w:rsidRPr="000C7CC8">
        <w:rPr>
          <w:rFonts w:ascii="Courier New" w:hAnsi="Courier New" w:cs="Courier New"/>
        </w:rPr>
        <w:t>z</w:t>
      </w:r>
      <w:r w:rsidRPr="008B7DA7">
        <w:rPr>
          <w:rFonts w:ascii="Courier New" w:hAnsi="Courier New" w:cs="Courier New"/>
        </w:rPr>
        <w:sym w:font="Euclid Symbol" w:char="F0AE"/>
      </w:r>
      <w:r>
        <w:rPr>
          <w:rFonts w:ascii="Courier New" w:hAnsi="Courier New" w:cs="Courier New"/>
        </w:rPr>
        <w:t>s</w:t>
      </w:r>
      <w:r w:rsidRPr="004F67D5">
        <w:rPr>
          <w:rFonts w:ascii="Courier New" w:hAnsi="Courier New" w:cs="Courier New"/>
          <w:lang w:val="ru-RU"/>
        </w:rPr>
        <w:t>`</w:t>
      </w:r>
      <w:r>
        <w:rPr>
          <w:lang w:val="ru-RU"/>
        </w:rPr>
        <w:t xml:space="preserve">. Тестовое воздействие </w:t>
      </w:r>
      <w:r w:rsidRPr="00E527A2">
        <w:rPr>
          <w:lang w:val="ru-RU"/>
        </w:rPr>
        <w:t>сводится к тому, что оператор указывает, какие действия машине разрешено выполнять</w:t>
      </w:r>
      <w:r>
        <w:rPr>
          <w:lang w:val="ru-RU"/>
        </w:rPr>
        <w:t xml:space="preserve">. При этом </w:t>
      </w:r>
      <w:r w:rsidRPr="00E527A2">
        <w:rPr>
          <w:rFonts w:ascii="Courier New" w:hAnsi="Courier New" w:cs="Courier New"/>
          <w:lang w:val="ru-RU"/>
        </w:rPr>
        <w:sym w:font="Symbol" w:char="F074"/>
      </w:r>
      <w:r>
        <w:rPr>
          <w:lang w:val="ru-RU"/>
        </w:rPr>
        <w:t>-действия, не являющиеся актами взаимодействия, всегда считаются разрешёнными, оператор не может их запретить. Разрешение внешних действий можно понимать и так, что оператор даёт машине приказ выполнить одно из этих действий на её выбор. Например, окружение принимает все реакции, но, какая именно реакция будет передана, определяет реализация.</w:t>
      </w:r>
    </w:p>
    <w:p w:rsidR="002B4B42" w:rsidRDefault="00DE6713" w:rsidP="0008153C">
      <w:pPr>
        <w:spacing w:line="360" w:lineRule="auto"/>
        <w:ind w:firstLine="567"/>
        <w:rPr>
          <w:lang w:val="ru-RU"/>
        </w:rPr>
      </w:pPr>
      <w:r>
        <w:rPr>
          <w:lang w:val="ru-RU"/>
        </w:rPr>
        <w:t>Хотя выполняться может только определённое и разрешённое действие, в общем случае не всякое такое действие выполнимо. Выполнимость действия</w:t>
      </w:r>
      <w:r w:rsidRPr="004C52E3">
        <w:rPr>
          <w:rFonts w:ascii="Courier New" w:hAnsi="Courier New" w:cs="Courier New"/>
          <w:lang w:val="ru-RU"/>
        </w:rPr>
        <w:t xml:space="preserve"> </w:t>
      </w:r>
      <w:r w:rsidRPr="004C52E3">
        <w:rPr>
          <w:rFonts w:ascii="Courier New" w:hAnsi="Courier New" w:cs="Courier New"/>
        </w:rPr>
        <w:t>z</w:t>
      </w:r>
      <w:r w:rsidRPr="004C52E3">
        <w:rPr>
          <w:rFonts w:ascii="Courier New" w:hAnsi="Courier New" w:cs="Courier New"/>
          <w:lang w:val="ru-RU"/>
        </w:rPr>
        <w:t xml:space="preserve"> </w:t>
      </w:r>
      <w:r>
        <w:rPr>
          <w:lang w:val="ru-RU"/>
        </w:rPr>
        <w:t xml:space="preserve">есть предикат от множества определённых действий и множества разрешённых действий. Этот предикат может быть различным в различные моменты времени (в различных состояниях </w:t>
      </w:r>
      <w:r>
        <w:t>LTS</w:t>
      </w:r>
      <w:r>
        <w:rPr>
          <w:lang w:val="ru-RU"/>
        </w:rPr>
        <w:t xml:space="preserve">-реализации) и для различных действий (для различных переходов </w:t>
      </w:r>
      <w:r>
        <w:t>LTS</w:t>
      </w:r>
      <w:r>
        <w:rPr>
          <w:lang w:val="ru-RU"/>
        </w:rPr>
        <w:t xml:space="preserve">-реализации). Таким способом в машине могут быть заданы приоритеты выполнения действий. В данной </w:t>
      </w:r>
      <w:r w:rsidR="00076BC8">
        <w:rPr>
          <w:lang w:val="ru-RU"/>
        </w:rPr>
        <w:t>работе</w:t>
      </w:r>
      <w:r w:rsidR="00C73571">
        <w:rPr>
          <w:lang w:val="ru-RU"/>
        </w:rPr>
        <w:t>, за исключением этой главы,</w:t>
      </w:r>
      <w:r>
        <w:rPr>
          <w:lang w:val="ru-RU"/>
        </w:rPr>
        <w:t xml:space="preserve"> мы будем рассматривать </w:t>
      </w:r>
      <w:r w:rsidRPr="005A41A7">
        <w:rPr>
          <w:i/>
          <w:lang w:val="ru-RU"/>
        </w:rPr>
        <w:t>машины</w:t>
      </w:r>
      <w:r>
        <w:rPr>
          <w:lang w:val="ru-RU"/>
        </w:rPr>
        <w:t xml:space="preserve"> </w:t>
      </w:r>
      <w:r w:rsidRPr="00E40845">
        <w:rPr>
          <w:i/>
          <w:lang w:val="ru-RU"/>
        </w:rPr>
        <w:t>без приоритетов</w:t>
      </w:r>
      <w:r>
        <w:rPr>
          <w:lang w:val="ru-RU"/>
        </w:rPr>
        <w:t>: всякое определённое и разрешённое действие выполнимо.</w:t>
      </w:r>
    </w:p>
    <w:p w:rsidR="002B4B42" w:rsidRDefault="00DE6713" w:rsidP="0008153C">
      <w:pPr>
        <w:spacing w:line="360" w:lineRule="auto"/>
        <w:ind w:firstLine="567"/>
        <w:rPr>
          <w:lang w:val="ru-RU"/>
        </w:rPr>
      </w:pPr>
      <w:r w:rsidRPr="001D49B0">
        <w:rPr>
          <w:u w:val="single"/>
          <w:lang w:val="ru-RU"/>
        </w:rPr>
        <w:t>Правило недетерминированного выбора</w:t>
      </w:r>
      <w:r>
        <w:rPr>
          <w:lang w:val="ru-RU"/>
        </w:rPr>
        <w:t>: если есть несколько выполнимых действий, то выполняется только одно из них, выбираемое недетерминированным образом. В этом кроется причина возможного недетерминизма системы, поскольку мы абстрагируемся от тех факторов («погодных условий»), которые определяют выбор того или иного действия</w:t>
      </w:r>
      <w:r w:rsidR="00D52DE9">
        <w:rPr>
          <w:lang w:val="ru-RU"/>
        </w:rPr>
        <w:t xml:space="preserve"> </w:t>
      </w:r>
      <w:r w:rsidR="00D52DE9" w:rsidRPr="00D52DE9">
        <w:rPr>
          <w:lang w:val="ru-RU"/>
        </w:rPr>
        <w:t>[</w:t>
      </w:r>
      <w:r w:rsidR="00D52DE9">
        <w:rPr>
          <w:lang w:val="ru-RU"/>
        </w:rPr>
        <w:fldChar w:fldCharType="begin"/>
      </w:r>
      <w:r w:rsidR="00D52DE9">
        <w:rPr>
          <w:lang w:val="ru-RU"/>
        </w:rPr>
        <w:instrText xml:space="preserve"> REF _Ref88898297 \r \h </w:instrText>
      </w:r>
      <w:r w:rsidR="00E0765A" w:rsidRPr="00E0765A">
        <w:rPr>
          <w:lang w:val="ru-RU"/>
        </w:rPr>
      </w:r>
      <w:r w:rsidR="00D52DE9">
        <w:rPr>
          <w:lang w:val="ru-RU"/>
        </w:rPr>
        <w:fldChar w:fldCharType="separate"/>
      </w:r>
      <w:r w:rsidR="006D5552">
        <w:rPr>
          <w:lang w:val="ru-RU"/>
        </w:rPr>
        <w:t>90</w:t>
      </w:r>
      <w:r w:rsidR="00D52DE9">
        <w:rPr>
          <w:lang w:val="ru-RU"/>
        </w:rPr>
        <w:fldChar w:fldCharType="end"/>
      </w:r>
      <w:r w:rsidR="00D52DE9" w:rsidRPr="00D52DE9">
        <w:rPr>
          <w:lang w:val="ru-RU"/>
        </w:rPr>
        <w:t>]</w:t>
      </w:r>
      <w:r>
        <w:rPr>
          <w:lang w:val="ru-RU"/>
        </w:rPr>
        <w:t xml:space="preserve">. Заметим, что даже в том случае, когда все выполнимые действия </w:t>
      </w:r>
      <w:r>
        <w:rPr>
          <w:lang w:val="ru-RU"/>
        </w:rPr>
        <w:lastRenderedPageBreak/>
        <w:t>помечены одним и тем же символом (</w:t>
      </w:r>
      <w:r w:rsidRPr="00084A86">
        <w:rPr>
          <w:rFonts w:ascii="Courier New" w:hAnsi="Courier New" w:cs="Courier New"/>
        </w:rPr>
        <w:t>z</w:t>
      </w:r>
      <w:r>
        <w:rPr>
          <w:rFonts w:ascii="Courier New" w:hAnsi="Courier New" w:cs="Courier New"/>
        </w:rPr>
        <w:sym w:font="Symbol" w:char="F0CE"/>
      </w:r>
      <w:r>
        <w:rPr>
          <w:rFonts w:ascii="Courier New" w:hAnsi="Courier New" w:cs="Courier New"/>
        </w:rPr>
        <w:t>L</w:t>
      </w:r>
      <w:r>
        <w:rPr>
          <w:rFonts w:ascii="Courier New" w:hAnsi="Courier New" w:cs="Courier New"/>
          <w:lang w:val="ru-RU"/>
        </w:rPr>
        <w:t xml:space="preserve"> </w:t>
      </w:r>
      <w:r>
        <w:rPr>
          <w:lang w:val="ru-RU"/>
        </w:rPr>
        <w:t>или</w:t>
      </w:r>
      <w:r w:rsidRPr="00084A86">
        <w:rPr>
          <w:rFonts w:ascii="Courier New" w:hAnsi="Courier New" w:cs="Courier New"/>
          <w:lang w:val="ru-RU"/>
        </w:rPr>
        <w:t xml:space="preserve"> </w:t>
      </w:r>
      <w:r w:rsidRPr="00E527A2">
        <w:rPr>
          <w:rFonts w:ascii="Courier New" w:hAnsi="Courier New" w:cs="Courier New"/>
          <w:lang w:val="ru-RU"/>
        </w:rPr>
        <w:sym w:font="Symbol" w:char="F074"/>
      </w:r>
      <w:r>
        <w:rPr>
          <w:lang w:val="ru-RU"/>
        </w:rPr>
        <w:t xml:space="preserve">), они могут быть различными, в том числе и по своим наблюдаемым последствиям. В </w:t>
      </w:r>
      <w:r>
        <w:t>LTS</w:t>
      </w:r>
      <w:r>
        <w:rPr>
          <w:lang w:val="ru-RU"/>
        </w:rPr>
        <w:t>-реализации это означает, что в текущем</w:t>
      </w:r>
      <w:r w:rsidRPr="00D92B1C">
        <w:rPr>
          <w:lang w:val="ru-RU"/>
        </w:rPr>
        <w:t xml:space="preserve"> </w:t>
      </w:r>
      <w:r>
        <w:rPr>
          <w:lang w:val="ru-RU"/>
        </w:rPr>
        <w:t>состоянии</w:t>
      </w:r>
      <w:r w:rsidRPr="00D92B1C">
        <w:rPr>
          <w:rFonts w:ascii="Courier New" w:hAnsi="Courier New" w:cs="Courier New"/>
          <w:lang w:val="ru-RU"/>
        </w:rPr>
        <w:t xml:space="preserve"> </w:t>
      </w:r>
      <w:r w:rsidRPr="00D92B1C">
        <w:rPr>
          <w:rFonts w:ascii="Courier New" w:hAnsi="Courier New" w:cs="Courier New"/>
        </w:rPr>
        <w:t>s</w:t>
      </w:r>
      <w:r w:rsidRPr="00D92B1C">
        <w:rPr>
          <w:rFonts w:ascii="Courier New" w:hAnsi="Courier New" w:cs="Courier New"/>
          <w:lang w:val="ru-RU"/>
        </w:rPr>
        <w:t xml:space="preserve"> </w:t>
      </w:r>
      <w:r>
        <w:rPr>
          <w:lang w:val="ru-RU"/>
        </w:rPr>
        <w:t>может быть определено несколько переходов вида</w:t>
      </w:r>
      <w:r w:rsidRPr="002C0920">
        <w:rPr>
          <w:rFonts w:ascii="Courier New" w:hAnsi="Courier New" w:cs="Courier New"/>
          <w:lang w:val="ru-RU"/>
        </w:rPr>
        <w:t xml:space="preserve"> </w:t>
      </w:r>
      <w:r>
        <w:rPr>
          <w:rFonts w:ascii="Courier New" w:hAnsi="Courier New" w:cs="Courier New"/>
        </w:rPr>
        <w:t>s</w:t>
      </w:r>
      <w:r w:rsidRPr="008B7DA7">
        <w:rPr>
          <w:rFonts w:ascii="Courier New" w:hAnsi="Courier New" w:cs="Courier New"/>
        </w:rPr>
        <w:sym w:font="Euclid Symbol" w:char="F0BE"/>
      </w:r>
      <w:r w:rsidRPr="000C7CC8">
        <w:rPr>
          <w:rFonts w:ascii="Courier New" w:hAnsi="Courier New" w:cs="Courier New"/>
        </w:rPr>
        <w:t>z</w:t>
      </w:r>
      <w:r w:rsidRPr="008B7DA7">
        <w:rPr>
          <w:rFonts w:ascii="Courier New" w:hAnsi="Courier New" w:cs="Courier New"/>
        </w:rPr>
        <w:sym w:font="Euclid Symbol" w:char="F0AE"/>
      </w:r>
      <w:r>
        <w:rPr>
          <w:rFonts w:ascii="Courier New" w:hAnsi="Courier New" w:cs="Courier New"/>
        </w:rPr>
        <w:t>s</w:t>
      </w:r>
      <w:r w:rsidRPr="004F67D5">
        <w:rPr>
          <w:rFonts w:ascii="Courier New" w:hAnsi="Courier New" w:cs="Courier New"/>
          <w:lang w:val="ru-RU"/>
        </w:rPr>
        <w:t>`</w:t>
      </w:r>
      <w:r>
        <w:rPr>
          <w:lang w:val="ru-RU"/>
        </w:rPr>
        <w:t>, отличающихся только конечным состоянием</w:t>
      </w:r>
      <w:r w:rsidRPr="000C7CC8">
        <w:rPr>
          <w:rFonts w:ascii="Courier New" w:hAnsi="Courier New" w:cs="Courier New"/>
          <w:lang w:val="ru-RU"/>
        </w:rPr>
        <w:t xml:space="preserve"> </w:t>
      </w:r>
      <w:r w:rsidRPr="000C7CC8">
        <w:rPr>
          <w:rFonts w:ascii="Courier New" w:hAnsi="Courier New" w:cs="Courier New"/>
        </w:rPr>
        <w:t>s</w:t>
      </w:r>
      <w:r w:rsidRPr="000C7CC8">
        <w:rPr>
          <w:rFonts w:ascii="Courier New" w:hAnsi="Courier New" w:cs="Courier New"/>
          <w:lang w:val="ru-RU"/>
        </w:rPr>
        <w:t>`</w:t>
      </w:r>
      <w:r>
        <w:rPr>
          <w:lang w:val="ru-RU"/>
        </w:rPr>
        <w:t>.</w:t>
      </w:r>
    </w:p>
    <w:p w:rsidR="005D5A91" w:rsidRDefault="00DE6713" w:rsidP="0008153C">
      <w:pPr>
        <w:spacing w:line="360" w:lineRule="auto"/>
        <w:ind w:firstLine="567"/>
        <w:rPr>
          <w:lang w:val="ru-RU"/>
        </w:rPr>
      </w:pPr>
      <w:r>
        <w:rPr>
          <w:lang w:val="ru-RU"/>
        </w:rPr>
        <w:t xml:space="preserve">Для машины без приоритетов выбор выполняемого действия при взаимодействии моделируется в </w:t>
      </w:r>
      <w:r>
        <w:t>LTS</w:t>
      </w:r>
      <w:r>
        <w:rPr>
          <w:lang w:val="ru-RU"/>
        </w:rPr>
        <w:t xml:space="preserve"> с помощью оператора композиции, заимствуемого из той или иной алгебры процессов. Нам удобнее использовать оператор композиции алгебры процессов </w:t>
      </w:r>
      <w:r>
        <w:t>CCS</w:t>
      </w:r>
      <w:r>
        <w:rPr>
          <w:lang w:val="ru-RU"/>
        </w:rPr>
        <w:t xml:space="preserve"> </w:t>
      </w:r>
      <w:r w:rsidRPr="00D92B1C">
        <w:rPr>
          <w:lang w:val="ru-RU"/>
        </w:rPr>
        <w:t>[</w:t>
      </w:r>
      <w:r w:rsidR="002168B1">
        <w:fldChar w:fldCharType="begin"/>
      </w:r>
      <w:r w:rsidR="002168B1" w:rsidRPr="007E5B7C">
        <w:rPr>
          <w:lang w:val="ru-RU"/>
        </w:rPr>
        <w:instrText xml:space="preserve"> </w:instrText>
      </w:r>
      <w:r w:rsidR="002168B1">
        <w:instrText>REF</w:instrText>
      </w:r>
      <w:r w:rsidR="002168B1" w:rsidRPr="007E5B7C">
        <w:rPr>
          <w:lang w:val="ru-RU"/>
        </w:rPr>
        <w:instrText xml:space="preserve"> _</w:instrText>
      </w:r>
      <w:r w:rsidR="002168B1">
        <w:instrText>Ref</w:instrText>
      </w:r>
      <w:r w:rsidR="002168B1" w:rsidRPr="007E5B7C">
        <w:rPr>
          <w:lang w:val="ru-RU"/>
        </w:rPr>
        <w:instrText>180395060 \</w:instrText>
      </w:r>
      <w:r w:rsidR="002168B1">
        <w:instrText>r</w:instrText>
      </w:r>
      <w:r w:rsidR="002168B1" w:rsidRPr="007E5B7C">
        <w:rPr>
          <w:lang w:val="ru-RU"/>
        </w:rPr>
        <w:instrText xml:space="preserve"> \</w:instrText>
      </w:r>
      <w:r w:rsidR="002168B1">
        <w:instrText>h</w:instrText>
      </w:r>
      <w:r w:rsidR="002168B1" w:rsidRPr="007E5B7C">
        <w:rPr>
          <w:lang w:val="ru-RU"/>
        </w:rPr>
        <w:instrText xml:space="preserve"> </w:instrText>
      </w:r>
      <w:r w:rsidR="002168B1">
        <w:fldChar w:fldCharType="separate"/>
      </w:r>
      <w:r w:rsidR="006D5552" w:rsidRPr="006D5552">
        <w:rPr>
          <w:lang w:val="ru-RU"/>
        </w:rPr>
        <w:t>120</w:t>
      </w:r>
      <w:r w:rsidR="002168B1">
        <w:fldChar w:fldCharType="end"/>
      </w:r>
      <w:r w:rsidR="00AC741A" w:rsidRPr="00AC741A">
        <w:rPr>
          <w:lang w:val="ru-RU"/>
        </w:rPr>
        <w:t>,</w:t>
      </w:r>
      <w:r w:rsidR="002168B1">
        <w:fldChar w:fldCharType="begin"/>
      </w:r>
      <w:r w:rsidR="002168B1" w:rsidRPr="007E5B7C">
        <w:rPr>
          <w:lang w:val="ru-RU"/>
        </w:rPr>
        <w:instrText xml:space="preserve"> </w:instrText>
      </w:r>
      <w:r w:rsidR="002168B1">
        <w:instrText>REF</w:instrText>
      </w:r>
      <w:r w:rsidR="002168B1" w:rsidRPr="007E5B7C">
        <w:rPr>
          <w:lang w:val="ru-RU"/>
        </w:rPr>
        <w:instrText xml:space="preserve"> _</w:instrText>
      </w:r>
      <w:r w:rsidR="002168B1">
        <w:instrText>Ref</w:instrText>
      </w:r>
      <w:r w:rsidR="002168B1" w:rsidRPr="007E5B7C">
        <w:rPr>
          <w:lang w:val="ru-RU"/>
        </w:rPr>
        <w:instrText>180395064 \</w:instrText>
      </w:r>
      <w:r w:rsidR="002168B1">
        <w:instrText>r</w:instrText>
      </w:r>
      <w:r w:rsidR="002168B1" w:rsidRPr="007E5B7C">
        <w:rPr>
          <w:lang w:val="ru-RU"/>
        </w:rPr>
        <w:instrText xml:space="preserve"> \</w:instrText>
      </w:r>
      <w:r w:rsidR="002168B1">
        <w:instrText>h</w:instrText>
      </w:r>
      <w:r w:rsidR="002168B1" w:rsidRPr="007E5B7C">
        <w:rPr>
          <w:lang w:val="ru-RU"/>
        </w:rPr>
        <w:instrText xml:space="preserve"> </w:instrText>
      </w:r>
      <w:r w:rsidR="002168B1">
        <w:fldChar w:fldCharType="separate"/>
      </w:r>
      <w:r w:rsidR="006D5552" w:rsidRPr="006D5552">
        <w:rPr>
          <w:lang w:val="ru-RU"/>
        </w:rPr>
        <w:t>122</w:t>
      </w:r>
      <w:r w:rsidR="002168B1">
        <w:fldChar w:fldCharType="end"/>
      </w:r>
      <w:r w:rsidRPr="00D92B1C">
        <w:rPr>
          <w:lang w:val="ru-RU"/>
        </w:rPr>
        <w:t xml:space="preserve">]. </w:t>
      </w:r>
      <w:r>
        <w:rPr>
          <w:lang w:val="ru-RU"/>
        </w:rPr>
        <w:t>Для этого на универсуме внешних действий определяется инволюция (биекция, обратная сама себе) «подчёркивание», которая каждому внешнему действию</w:t>
      </w:r>
      <w:r w:rsidRPr="00D92B1C">
        <w:rPr>
          <w:rFonts w:ascii="Courier New" w:hAnsi="Courier New" w:cs="Courier New"/>
          <w:lang w:val="ru-RU"/>
        </w:rPr>
        <w:t xml:space="preserve"> </w:t>
      </w:r>
      <w:r w:rsidRPr="00D92B1C">
        <w:rPr>
          <w:rFonts w:ascii="Courier New" w:hAnsi="Courier New" w:cs="Courier New"/>
        </w:rPr>
        <w:t>z</w:t>
      </w:r>
      <w:r w:rsidRPr="00D92B1C">
        <w:rPr>
          <w:rFonts w:ascii="Courier New" w:hAnsi="Courier New" w:cs="Courier New"/>
          <w:lang w:val="ru-RU"/>
        </w:rPr>
        <w:t xml:space="preserve"> </w:t>
      </w:r>
      <w:r>
        <w:rPr>
          <w:lang w:val="ru-RU"/>
        </w:rPr>
        <w:t xml:space="preserve">ставит в соответствие </w:t>
      </w:r>
      <w:r w:rsidRPr="00E570E9">
        <w:rPr>
          <w:i/>
          <w:lang w:val="ru-RU"/>
        </w:rPr>
        <w:t>противоположное</w:t>
      </w:r>
      <w:r>
        <w:rPr>
          <w:lang w:val="ru-RU"/>
        </w:rPr>
        <w:t xml:space="preserve"> действие</w:t>
      </w:r>
      <w:r w:rsidRPr="00D92B1C">
        <w:rPr>
          <w:rFonts w:ascii="Courier New" w:hAnsi="Courier New" w:cs="Courier New"/>
          <w:lang w:val="ru-RU"/>
        </w:rPr>
        <w:t xml:space="preserve"> </w:t>
      </w:r>
      <w:r w:rsidRPr="00D92B1C">
        <w:rPr>
          <w:rFonts w:ascii="Courier New" w:hAnsi="Courier New" w:cs="Courier New"/>
          <w:u w:val="single"/>
        </w:rPr>
        <w:t>z</w:t>
      </w:r>
      <w:r w:rsidRPr="00DA0A5D">
        <w:rPr>
          <w:rFonts w:ascii="Courier New" w:hAnsi="Courier New" w:cs="Courier New"/>
          <w:lang w:val="ru-RU"/>
        </w:rPr>
        <w:t xml:space="preserve"> </w:t>
      </w:r>
      <w:r>
        <w:rPr>
          <w:lang w:val="ru-RU"/>
        </w:rPr>
        <w:t>так, что</w:t>
      </w:r>
      <w:r w:rsidRPr="00D92B1C">
        <w:rPr>
          <w:rFonts w:ascii="Courier New" w:hAnsi="Courier New" w:cs="Courier New"/>
          <w:lang w:val="ru-RU"/>
        </w:rPr>
        <w:t xml:space="preserve"> </w:t>
      </w:r>
      <w:r w:rsidRPr="00DA0A5D">
        <w:rPr>
          <w:rFonts w:ascii="Courier New" w:hAnsi="Courier New" w:cs="Courier New"/>
          <w:u w:val="double"/>
        </w:rPr>
        <w:t>z</w:t>
      </w:r>
      <w:r>
        <w:rPr>
          <w:rFonts w:ascii="Courier New" w:hAnsi="Courier New" w:cs="Courier New"/>
          <w:lang w:val="ru-RU"/>
        </w:rPr>
        <w:t>=</w:t>
      </w:r>
      <w:r w:rsidRPr="00DA0A5D">
        <w:rPr>
          <w:rFonts w:ascii="Courier New" w:hAnsi="Courier New" w:cs="Courier New"/>
        </w:rPr>
        <w:t>z</w:t>
      </w:r>
      <w:r>
        <w:rPr>
          <w:lang w:val="ru-RU"/>
        </w:rPr>
        <w:t>. Заметим, что</w:t>
      </w:r>
      <w:r w:rsidRPr="00D92B1C">
        <w:rPr>
          <w:rFonts w:ascii="Courier New" w:hAnsi="Courier New" w:cs="Courier New"/>
          <w:lang w:val="ru-RU"/>
        </w:rPr>
        <w:t xml:space="preserve"> </w:t>
      </w:r>
      <w:r w:rsidRPr="00D92B1C">
        <w:rPr>
          <w:rFonts w:ascii="Courier New" w:hAnsi="Courier New" w:cs="Courier New"/>
        </w:rPr>
        <w:t>z</w:t>
      </w:r>
      <w:r w:rsidRPr="00D92B1C">
        <w:rPr>
          <w:rFonts w:ascii="Courier New" w:hAnsi="Courier New" w:cs="Courier New"/>
          <w:lang w:val="ru-RU"/>
        </w:rPr>
        <w:sym w:font="Symbol" w:char="F0CE"/>
      </w:r>
      <w:r w:rsidRPr="00D92B1C">
        <w:rPr>
          <w:rFonts w:ascii="Courier New" w:hAnsi="Courier New" w:cs="Courier New"/>
        </w:rPr>
        <w:t>L</w:t>
      </w:r>
      <w:r w:rsidRPr="00D92B1C">
        <w:rPr>
          <w:rFonts w:ascii="Courier New" w:hAnsi="Courier New" w:cs="Courier New"/>
          <w:lang w:val="ru-RU"/>
        </w:rPr>
        <w:t xml:space="preserve"> </w:t>
      </w:r>
      <w:r>
        <w:rPr>
          <w:lang w:val="ru-RU"/>
        </w:rPr>
        <w:t>не обязательно влечёт</w:t>
      </w:r>
      <w:r w:rsidRPr="00D92B1C">
        <w:rPr>
          <w:rFonts w:ascii="Courier New" w:hAnsi="Courier New" w:cs="Courier New"/>
          <w:lang w:val="ru-RU"/>
        </w:rPr>
        <w:t xml:space="preserve"> </w:t>
      </w:r>
      <w:r w:rsidRPr="00DA0A5D">
        <w:rPr>
          <w:rFonts w:ascii="Courier New" w:hAnsi="Courier New" w:cs="Courier New"/>
          <w:u w:val="single"/>
        </w:rPr>
        <w:t>z</w:t>
      </w:r>
      <w:r w:rsidRPr="00D92B1C">
        <w:rPr>
          <w:rFonts w:ascii="Courier New" w:hAnsi="Courier New" w:cs="Courier New"/>
          <w:lang w:val="ru-RU"/>
        </w:rPr>
        <w:sym w:font="Symbol" w:char="F0CE"/>
      </w:r>
      <w:r w:rsidRPr="00D92B1C">
        <w:rPr>
          <w:rFonts w:ascii="Courier New" w:hAnsi="Courier New" w:cs="Courier New"/>
        </w:rPr>
        <w:t>L</w:t>
      </w:r>
      <w:r>
        <w:rPr>
          <w:lang w:val="ru-RU"/>
        </w:rPr>
        <w:t xml:space="preserve">. Результатом композиции двух </w:t>
      </w:r>
      <w:r>
        <w:t>LTS</w:t>
      </w:r>
      <w:r w:rsidRPr="00930457">
        <w:rPr>
          <w:rFonts w:ascii="Courier New" w:hAnsi="Courier New" w:cs="Courier New"/>
          <w:lang w:val="ru-RU"/>
        </w:rPr>
        <w:t xml:space="preserve"> </w:t>
      </w:r>
      <w:r w:rsidRPr="00930457">
        <w:rPr>
          <w:rFonts w:ascii="Courier New" w:hAnsi="Courier New" w:cs="Courier New"/>
          <w:b/>
        </w:rPr>
        <w:t>S</w:t>
      </w:r>
      <w:r w:rsidRPr="00E21F3D">
        <w:rPr>
          <w:rFonts w:ascii="Courier New" w:hAnsi="Courier New" w:cs="Courier New"/>
          <w:lang w:val="ru-RU"/>
        </w:rPr>
        <w:t>=</w:t>
      </w:r>
      <w:r w:rsidRPr="00E21F3D">
        <w:rPr>
          <w:rFonts w:ascii="Courier New" w:hAnsi="Courier New" w:cs="Courier New"/>
        </w:rPr>
        <w:t>LTS</w:t>
      </w:r>
      <w:r w:rsidRPr="00E21F3D">
        <w:rPr>
          <w:rFonts w:ascii="Courier New" w:hAnsi="Courier New" w:cs="Courier New"/>
          <w:lang w:val="ru-RU"/>
        </w:rPr>
        <w:t>(</w:t>
      </w:r>
      <w:r w:rsidRPr="00E21F3D">
        <w:rPr>
          <w:rFonts w:ascii="Courier New" w:hAnsi="Courier New" w:cs="Courier New"/>
        </w:rPr>
        <w:t>V</w:t>
      </w:r>
      <w:r w:rsidRPr="00E21F3D">
        <w:rPr>
          <w:rFonts w:ascii="Courier New" w:hAnsi="Courier New" w:cs="Courier New"/>
          <w:b/>
          <w:bCs/>
          <w:vertAlign w:val="subscript"/>
        </w:rPr>
        <w:t>S</w:t>
      </w:r>
      <w:r w:rsidRPr="00E21F3D">
        <w:rPr>
          <w:rFonts w:ascii="Courier New" w:hAnsi="Courier New" w:cs="Courier New"/>
          <w:lang w:val="ru-RU"/>
        </w:rPr>
        <w:t>,</w:t>
      </w:r>
      <w:r>
        <w:rPr>
          <w:rFonts w:ascii="Courier New" w:hAnsi="Courier New" w:cs="Courier New"/>
        </w:rPr>
        <w:t>L</w:t>
      </w:r>
      <w:r w:rsidRPr="00E21F3D">
        <w:rPr>
          <w:rFonts w:ascii="Courier New" w:hAnsi="Courier New" w:cs="Courier New"/>
          <w:lang w:val="ru-RU"/>
        </w:rPr>
        <w:t>,</w:t>
      </w:r>
      <w:r w:rsidRPr="00E21F3D">
        <w:rPr>
          <w:rFonts w:ascii="Courier New" w:hAnsi="Courier New" w:cs="Courier New"/>
        </w:rPr>
        <w:t>E</w:t>
      </w:r>
      <w:r w:rsidRPr="00E21F3D">
        <w:rPr>
          <w:rFonts w:ascii="Courier New" w:hAnsi="Courier New" w:cs="Courier New"/>
          <w:b/>
          <w:bCs/>
          <w:vertAlign w:val="subscript"/>
        </w:rPr>
        <w:t>S</w:t>
      </w:r>
      <w:r w:rsidRPr="00E21F3D">
        <w:rPr>
          <w:rFonts w:ascii="Courier New" w:hAnsi="Courier New" w:cs="Courier New"/>
          <w:lang w:val="ru-RU"/>
        </w:rPr>
        <w:t>,</w:t>
      </w:r>
      <w:r w:rsidRPr="00E21F3D">
        <w:rPr>
          <w:rFonts w:ascii="Courier New" w:hAnsi="Courier New" w:cs="Courier New"/>
        </w:rPr>
        <w:t>s</w:t>
      </w:r>
      <w:r w:rsidRPr="00E570E9">
        <w:rPr>
          <w:rFonts w:ascii="Courier New" w:hAnsi="Courier New" w:cs="Courier New"/>
          <w:vertAlign w:val="subscript"/>
          <w:lang w:val="ru-RU"/>
        </w:rPr>
        <w:t>0</w:t>
      </w:r>
      <w:r w:rsidRPr="00E21F3D">
        <w:rPr>
          <w:rFonts w:ascii="Courier New" w:hAnsi="Courier New" w:cs="Courier New"/>
          <w:lang w:val="ru-RU"/>
        </w:rPr>
        <w:t>)</w:t>
      </w:r>
      <w:r>
        <w:rPr>
          <w:rFonts w:ascii="Courier New" w:hAnsi="Courier New" w:cs="Courier New"/>
          <w:lang w:val="ru-RU"/>
        </w:rPr>
        <w:t xml:space="preserve"> </w:t>
      </w:r>
      <w:r>
        <w:rPr>
          <w:lang w:val="ru-RU"/>
        </w:rPr>
        <w:t>и</w:t>
      </w:r>
      <w:r>
        <w:rPr>
          <w:rFonts w:ascii="Courier New" w:hAnsi="Courier New" w:cs="Courier New"/>
          <w:lang w:val="ru-RU"/>
        </w:rPr>
        <w:t xml:space="preserve"> </w:t>
      </w:r>
      <w:r>
        <w:rPr>
          <w:rFonts w:ascii="Courier New" w:hAnsi="Courier New" w:cs="Courier New"/>
          <w:b/>
        </w:rPr>
        <w:t>T</w:t>
      </w:r>
      <w:r w:rsidRPr="00E21F3D">
        <w:rPr>
          <w:rFonts w:ascii="Courier New" w:hAnsi="Courier New" w:cs="Courier New"/>
          <w:lang w:val="ru-RU"/>
        </w:rPr>
        <w:t>=</w:t>
      </w:r>
      <w:r w:rsidRPr="00E21F3D">
        <w:rPr>
          <w:rFonts w:ascii="Courier New" w:hAnsi="Courier New" w:cs="Courier New"/>
        </w:rPr>
        <w:t>LTS</w:t>
      </w:r>
      <w:r w:rsidRPr="00E21F3D">
        <w:rPr>
          <w:rFonts w:ascii="Courier New" w:hAnsi="Courier New" w:cs="Courier New"/>
          <w:lang w:val="ru-RU"/>
        </w:rPr>
        <w:t>(</w:t>
      </w:r>
      <w:r w:rsidRPr="00E21F3D">
        <w:rPr>
          <w:rFonts w:ascii="Courier New" w:hAnsi="Courier New" w:cs="Courier New"/>
        </w:rPr>
        <w:t>V</w:t>
      </w:r>
      <w:r>
        <w:rPr>
          <w:rFonts w:ascii="Courier New" w:hAnsi="Courier New" w:cs="Courier New"/>
          <w:b/>
          <w:bCs/>
          <w:vertAlign w:val="subscript"/>
        </w:rPr>
        <w:t>T</w:t>
      </w:r>
      <w:r w:rsidRPr="00E21F3D">
        <w:rPr>
          <w:rFonts w:ascii="Courier New" w:hAnsi="Courier New" w:cs="Courier New"/>
          <w:lang w:val="ru-RU"/>
        </w:rPr>
        <w:t>,</w:t>
      </w:r>
      <w:r>
        <w:rPr>
          <w:rFonts w:ascii="Courier New" w:hAnsi="Courier New" w:cs="Courier New"/>
        </w:rPr>
        <w:t>M</w:t>
      </w:r>
      <w:r w:rsidRPr="00E21F3D">
        <w:rPr>
          <w:rFonts w:ascii="Courier New" w:hAnsi="Courier New" w:cs="Courier New"/>
          <w:lang w:val="ru-RU"/>
        </w:rPr>
        <w:t>,</w:t>
      </w:r>
      <w:r w:rsidRPr="00E21F3D">
        <w:rPr>
          <w:rFonts w:ascii="Courier New" w:hAnsi="Courier New" w:cs="Courier New"/>
        </w:rPr>
        <w:t>E</w:t>
      </w:r>
      <w:r>
        <w:rPr>
          <w:rFonts w:ascii="Courier New" w:hAnsi="Courier New" w:cs="Courier New"/>
          <w:b/>
          <w:bCs/>
          <w:vertAlign w:val="subscript"/>
        </w:rPr>
        <w:t>T</w:t>
      </w:r>
      <w:r w:rsidRPr="00E21F3D">
        <w:rPr>
          <w:rFonts w:ascii="Courier New" w:hAnsi="Courier New" w:cs="Courier New"/>
          <w:lang w:val="ru-RU"/>
        </w:rPr>
        <w:t>,</w:t>
      </w:r>
      <w:r>
        <w:rPr>
          <w:rFonts w:ascii="Courier New" w:hAnsi="Courier New" w:cs="Courier New"/>
        </w:rPr>
        <w:t>t</w:t>
      </w:r>
      <w:r w:rsidRPr="00E570E9">
        <w:rPr>
          <w:rFonts w:ascii="Courier New" w:hAnsi="Courier New" w:cs="Courier New"/>
          <w:vertAlign w:val="subscript"/>
          <w:lang w:val="ru-RU"/>
        </w:rPr>
        <w:t>0</w:t>
      </w:r>
      <w:r w:rsidRPr="00E21F3D">
        <w:rPr>
          <w:rFonts w:ascii="Courier New" w:hAnsi="Courier New" w:cs="Courier New"/>
          <w:lang w:val="ru-RU"/>
        </w:rPr>
        <w:t>)</w:t>
      </w:r>
      <w:r>
        <w:rPr>
          <w:rFonts w:ascii="Courier New" w:hAnsi="Courier New" w:cs="Courier New"/>
          <w:lang w:val="ru-RU"/>
        </w:rPr>
        <w:t xml:space="preserve"> </w:t>
      </w:r>
      <w:r>
        <w:rPr>
          <w:lang w:val="ru-RU"/>
        </w:rPr>
        <w:t xml:space="preserve">является третья </w:t>
      </w:r>
      <w:r>
        <w:t>LTS</w:t>
      </w:r>
      <w:r w:rsidRPr="00930457">
        <w:rPr>
          <w:rFonts w:ascii="Courier New" w:hAnsi="Courier New" w:cs="Courier New"/>
          <w:lang w:val="ru-RU"/>
        </w:rPr>
        <w:t xml:space="preserve"> </w:t>
      </w:r>
      <w:r w:rsidRPr="00930457">
        <w:rPr>
          <w:rFonts w:ascii="Courier New" w:hAnsi="Courier New" w:cs="Courier New"/>
          <w:b/>
        </w:rPr>
        <w:t>S</w:t>
      </w:r>
      <w:r>
        <w:rPr>
          <w:rFonts w:ascii="Courier New" w:hAnsi="Courier New" w:cs="Courier New"/>
          <w:spacing w:val="-36"/>
        </w:rPr>
        <w:sym w:font="Euclid Math One" w:char="F0BA"/>
      </w:r>
      <w:r>
        <w:rPr>
          <w:rFonts w:ascii="Courier New" w:hAnsi="Courier New" w:cs="Courier New"/>
        </w:rPr>
        <w:sym w:font="Euclid Math One" w:char="F0B9"/>
      </w:r>
      <w:r>
        <w:rPr>
          <w:rFonts w:ascii="Courier New" w:hAnsi="Courier New" w:cs="Courier New"/>
          <w:b/>
        </w:rPr>
        <w:t>T</w:t>
      </w:r>
      <w:r w:rsidRPr="00E21F3D">
        <w:rPr>
          <w:rFonts w:ascii="Courier New" w:hAnsi="Courier New" w:cs="Courier New"/>
          <w:lang w:val="ru-RU"/>
        </w:rPr>
        <w:t>=</w:t>
      </w:r>
      <w:r w:rsidRPr="00E21F3D">
        <w:rPr>
          <w:rFonts w:ascii="Courier New" w:hAnsi="Courier New" w:cs="Courier New"/>
        </w:rPr>
        <w:t>LTS</w:t>
      </w:r>
      <w:r w:rsidRPr="00E21F3D">
        <w:rPr>
          <w:rFonts w:ascii="Courier New" w:hAnsi="Courier New" w:cs="Courier New"/>
          <w:lang w:val="ru-RU"/>
        </w:rPr>
        <w:t>(</w:t>
      </w:r>
      <w:r w:rsidRPr="00E21F3D">
        <w:rPr>
          <w:rFonts w:ascii="Courier New" w:hAnsi="Courier New" w:cs="Courier New"/>
        </w:rPr>
        <w:t>V</w:t>
      </w:r>
      <w:r w:rsidRPr="00E21F3D">
        <w:rPr>
          <w:rFonts w:ascii="Courier New" w:hAnsi="Courier New" w:cs="Courier New"/>
          <w:b/>
          <w:bCs/>
          <w:vertAlign w:val="subscript"/>
        </w:rPr>
        <w:t>S</w:t>
      </w:r>
      <w:r w:rsidRPr="00E570E9">
        <w:rPr>
          <w:rFonts w:ascii="Courier New" w:hAnsi="Courier New" w:cs="Courier New"/>
          <w:bCs/>
          <w:lang w:val="ru-RU"/>
        </w:rPr>
        <w:sym w:font="Symbol" w:char="F0B4"/>
      </w:r>
      <w:r w:rsidRPr="00E21F3D">
        <w:rPr>
          <w:rFonts w:ascii="Courier New" w:hAnsi="Courier New" w:cs="Courier New"/>
        </w:rPr>
        <w:t>V</w:t>
      </w:r>
      <w:r>
        <w:rPr>
          <w:rFonts w:ascii="Courier New" w:hAnsi="Courier New" w:cs="Courier New"/>
          <w:b/>
          <w:bCs/>
          <w:vertAlign w:val="subscript"/>
        </w:rPr>
        <w:t>T</w:t>
      </w:r>
      <w:r w:rsidRPr="00E21F3D">
        <w:rPr>
          <w:rFonts w:ascii="Courier New" w:hAnsi="Courier New" w:cs="Courier New"/>
          <w:lang w:val="ru-RU"/>
        </w:rPr>
        <w:t>,</w:t>
      </w:r>
      <w:r>
        <w:rPr>
          <w:rFonts w:ascii="Courier New" w:hAnsi="Courier New" w:cs="Courier New"/>
        </w:rPr>
        <w:t>L</w:t>
      </w:r>
      <w:r>
        <w:rPr>
          <w:rFonts w:ascii="Courier New" w:hAnsi="Courier New" w:cs="Courier New"/>
          <w:spacing w:val="-36"/>
        </w:rPr>
        <w:sym w:font="Euclid Math One" w:char="F0BA"/>
      </w:r>
      <w:r>
        <w:rPr>
          <w:rFonts w:ascii="Courier New" w:hAnsi="Courier New" w:cs="Courier New"/>
        </w:rPr>
        <w:sym w:font="Euclid Math One" w:char="F0B9"/>
      </w:r>
      <w:r>
        <w:rPr>
          <w:rFonts w:ascii="Courier New" w:hAnsi="Courier New" w:cs="Courier New"/>
        </w:rPr>
        <w:t>M</w:t>
      </w:r>
      <w:r w:rsidRPr="00E21F3D">
        <w:rPr>
          <w:rFonts w:ascii="Courier New" w:hAnsi="Courier New" w:cs="Courier New"/>
          <w:lang w:val="ru-RU"/>
        </w:rPr>
        <w:t>,</w:t>
      </w:r>
      <w:r w:rsidRPr="00E21F3D">
        <w:rPr>
          <w:rFonts w:ascii="Courier New" w:hAnsi="Courier New" w:cs="Courier New"/>
        </w:rPr>
        <w:t>E</w:t>
      </w:r>
      <w:r w:rsidRPr="00E21F3D">
        <w:rPr>
          <w:rFonts w:ascii="Courier New" w:hAnsi="Courier New" w:cs="Courier New"/>
          <w:lang w:val="ru-RU"/>
        </w:rPr>
        <w:t>,</w:t>
      </w:r>
      <w:r w:rsidRPr="00E21F3D">
        <w:rPr>
          <w:rFonts w:ascii="Courier New" w:hAnsi="Courier New" w:cs="Courier New"/>
        </w:rPr>
        <w:t>s</w:t>
      </w:r>
      <w:r w:rsidRPr="00E570E9">
        <w:rPr>
          <w:rFonts w:ascii="Courier New" w:hAnsi="Courier New" w:cs="Courier New"/>
          <w:vertAlign w:val="subscript"/>
          <w:lang w:val="ru-RU"/>
        </w:rPr>
        <w:t>0</w:t>
      </w:r>
      <w:r>
        <w:rPr>
          <w:rFonts w:ascii="Courier New" w:hAnsi="Courier New" w:cs="Courier New"/>
        </w:rPr>
        <w:t>t</w:t>
      </w:r>
      <w:r w:rsidRPr="00E570E9">
        <w:rPr>
          <w:rFonts w:ascii="Courier New" w:hAnsi="Courier New" w:cs="Courier New"/>
          <w:vertAlign w:val="subscript"/>
          <w:lang w:val="ru-RU"/>
        </w:rPr>
        <w:t>0</w:t>
      </w:r>
      <w:r w:rsidRPr="00E21F3D">
        <w:rPr>
          <w:rFonts w:ascii="Courier New" w:hAnsi="Courier New" w:cs="Courier New"/>
          <w:lang w:val="ru-RU"/>
        </w:rPr>
        <w:t>)</w:t>
      </w:r>
      <w:r>
        <w:rPr>
          <w:lang w:val="ru-RU"/>
        </w:rPr>
        <w:t xml:space="preserve">. Её состояния – это пары состояний </w:t>
      </w:r>
      <w:r>
        <w:t>LTS</w:t>
      </w:r>
      <w:r>
        <w:rPr>
          <w:lang w:val="ru-RU"/>
        </w:rPr>
        <w:t xml:space="preserve">-операндов, начальное состояние – пара начальных состояний. В алфавит композиции попадают те действия из алфавита каждого </w:t>
      </w:r>
      <w:r>
        <w:t>LTS</w:t>
      </w:r>
      <w:r>
        <w:rPr>
          <w:lang w:val="ru-RU"/>
        </w:rPr>
        <w:t xml:space="preserve">-операнда, для которых в алфавите другого </w:t>
      </w:r>
      <w:r>
        <w:t>LTS</w:t>
      </w:r>
      <w:r>
        <w:rPr>
          <w:lang w:val="ru-RU"/>
        </w:rPr>
        <w:t>-операнда не нашлось противоположных действий</w:t>
      </w:r>
      <w:r w:rsidRPr="008B7DA7">
        <w:rPr>
          <w:lang w:val="ru-RU"/>
        </w:rPr>
        <w:t>:</w:t>
      </w:r>
      <w:r w:rsidRPr="008B7DA7">
        <w:rPr>
          <w:rFonts w:ascii="Courier New" w:hAnsi="Courier New" w:cs="Courier New"/>
          <w:lang w:val="ru-RU"/>
        </w:rPr>
        <w:t xml:space="preserve"> </w:t>
      </w:r>
      <w:r>
        <w:rPr>
          <w:rFonts w:ascii="Courier New" w:hAnsi="Courier New" w:cs="Courier New"/>
        </w:rPr>
        <w:t>L</w:t>
      </w:r>
      <w:r>
        <w:rPr>
          <w:rFonts w:ascii="Courier New" w:hAnsi="Courier New" w:cs="Courier New"/>
          <w:spacing w:val="-36"/>
        </w:rPr>
        <w:sym w:font="Euclid Math One" w:char="F0BA"/>
      </w:r>
      <w:r>
        <w:rPr>
          <w:rFonts w:ascii="Courier New" w:hAnsi="Courier New" w:cs="Courier New"/>
        </w:rPr>
        <w:sym w:font="Euclid Math One" w:char="F0B9"/>
      </w:r>
      <w:r>
        <w:rPr>
          <w:rFonts w:ascii="Courier New" w:hAnsi="Courier New" w:cs="Courier New"/>
        </w:rPr>
        <w:t>M</w:t>
      </w:r>
      <w:r w:rsidRPr="008B7DA7">
        <w:rPr>
          <w:rFonts w:ascii="Courier New" w:hAnsi="Courier New" w:cs="Courier New"/>
          <w:lang w:val="ru-RU"/>
        </w:rPr>
        <w:t>=(</w:t>
      </w:r>
      <w:r>
        <w:rPr>
          <w:rFonts w:ascii="Courier New" w:hAnsi="Courier New" w:cs="Courier New"/>
        </w:rPr>
        <w:t>L</w:t>
      </w:r>
      <w:r w:rsidRPr="008B7DA7">
        <w:rPr>
          <w:rFonts w:ascii="Courier New" w:hAnsi="Courier New" w:cs="Courier New"/>
          <w:lang w:val="ru-RU"/>
        </w:rPr>
        <w:t>\</w:t>
      </w:r>
      <w:r>
        <w:rPr>
          <w:rFonts w:ascii="Courier New" w:hAnsi="Courier New" w:cs="Courier New"/>
          <w:u w:val="single"/>
        </w:rPr>
        <w:t>M</w:t>
      </w:r>
      <w:r w:rsidRPr="008B7DA7">
        <w:rPr>
          <w:rFonts w:ascii="Courier New" w:hAnsi="Courier New" w:cs="Courier New"/>
          <w:lang w:val="ru-RU"/>
        </w:rPr>
        <w:t>)</w:t>
      </w:r>
      <w:r>
        <w:rPr>
          <w:rFonts w:ascii="Courier New" w:hAnsi="Courier New" w:cs="Courier New"/>
          <w:lang w:val="ru-RU"/>
        </w:rPr>
        <w:sym w:font="Symbol" w:char="F0C8"/>
      </w:r>
      <w:r w:rsidRPr="008B7DA7">
        <w:rPr>
          <w:rFonts w:ascii="Courier New" w:hAnsi="Courier New" w:cs="Courier New"/>
          <w:lang w:val="ru-RU"/>
        </w:rPr>
        <w:t>(</w:t>
      </w:r>
      <w:r>
        <w:rPr>
          <w:rFonts w:ascii="Courier New" w:hAnsi="Courier New" w:cs="Courier New"/>
        </w:rPr>
        <w:t>M</w:t>
      </w:r>
      <w:r w:rsidRPr="008B7DA7">
        <w:rPr>
          <w:rFonts w:ascii="Courier New" w:hAnsi="Courier New" w:cs="Courier New"/>
          <w:lang w:val="ru-RU"/>
        </w:rPr>
        <w:t>\</w:t>
      </w:r>
      <w:r>
        <w:rPr>
          <w:rFonts w:ascii="Courier New" w:hAnsi="Courier New" w:cs="Courier New"/>
          <w:u w:val="single"/>
        </w:rPr>
        <w:t>L</w:t>
      </w:r>
      <w:r w:rsidRPr="008B7DA7">
        <w:rPr>
          <w:rFonts w:ascii="Courier New" w:hAnsi="Courier New" w:cs="Courier New"/>
          <w:lang w:val="ru-RU"/>
        </w:rPr>
        <w:t>)</w:t>
      </w:r>
      <w:r>
        <w:rPr>
          <w:lang w:val="ru-RU"/>
        </w:rPr>
        <w:t xml:space="preserve">. Композиционные переходы делятся на асинхронные и синхронные. Асинхронному переходу соответствует переход в одном из </w:t>
      </w:r>
      <w:r>
        <w:t>LTS</w:t>
      </w:r>
      <w:r>
        <w:rPr>
          <w:lang w:val="ru-RU"/>
        </w:rPr>
        <w:t>-операндов, помеченный внешним действием композиционного алфавита или символом</w:t>
      </w:r>
      <w:r>
        <w:rPr>
          <w:rFonts w:ascii="Courier New" w:hAnsi="Courier New" w:cs="Courier New"/>
          <w:lang w:val="ru-RU"/>
        </w:rPr>
        <w:t xml:space="preserve"> </w:t>
      </w:r>
      <w:r w:rsidRPr="002C0920">
        <w:rPr>
          <w:rFonts w:ascii="Courier New" w:hAnsi="Courier New" w:cs="Courier New"/>
          <w:lang w:val="ru-RU"/>
        </w:rPr>
        <w:sym w:font="Symbol" w:char="F074"/>
      </w:r>
      <w:r>
        <w:rPr>
          <w:lang w:val="ru-RU"/>
        </w:rPr>
        <w:t xml:space="preserve">; измениться может состояние только этого </w:t>
      </w:r>
      <w:r>
        <w:t>LTS</w:t>
      </w:r>
      <w:r>
        <w:rPr>
          <w:lang w:val="ru-RU"/>
        </w:rPr>
        <w:t xml:space="preserve">-операнда. Синхронному переходу соответствует пара переходов в </w:t>
      </w:r>
      <w:r>
        <w:t>LTS</w:t>
      </w:r>
      <w:r>
        <w:rPr>
          <w:lang w:val="ru-RU"/>
        </w:rPr>
        <w:t xml:space="preserve">-операндах по противоположным действиям, которая в композиции становится </w:t>
      </w:r>
      <w:r w:rsidRPr="002C0920">
        <w:rPr>
          <w:rFonts w:ascii="Courier New" w:hAnsi="Courier New" w:cs="Courier New"/>
          <w:lang w:val="ru-RU"/>
        </w:rPr>
        <w:sym w:font="Symbol" w:char="F074"/>
      </w:r>
      <w:r>
        <w:rPr>
          <w:lang w:val="ru-RU"/>
        </w:rPr>
        <w:t xml:space="preserve">-переходом; измениться могут состояния обоих </w:t>
      </w:r>
      <w:r>
        <w:t>LTS</w:t>
      </w:r>
      <w:r>
        <w:rPr>
          <w:lang w:val="ru-RU"/>
        </w:rPr>
        <w:t>-операндов. Формально множество композиционных переходов</w:t>
      </w:r>
      <w:r>
        <w:rPr>
          <w:rFonts w:ascii="Courier New" w:hAnsi="Courier New" w:cs="Courier New"/>
          <w:lang w:val="ru-RU"/>
        </w:rPr>
        <w:t xml:space="preserve"> </w:t>
      </w:r>
      <w:r w:rsidRPr="00E21F3D">
        <w:rPr>
          <w:rFonts w:ascii="Courier New" w:hAnsi="Courier New" w:cs="Courier New"/>
        </w:rPr>
        <w:t>E</w:t>
      </w:r>
      <w:r>
        <w:rPr>
          <w:rFonts w:ascii="Courier New" w:hAnsi="Courier New" w:cs="Courier New"/>
          <w:lang w:val="ru-RU"/>
        </w:rPr>
        <w:t xml:space="preserve"> </w:t>
      </w:r>
      <w:r>
        <w:rPr>
          <w:lang w:val="ru-RU"/>
        </w:rPr>
        <w:t xml:space="preserve">– это наименьшее множество, порождаемое </w:t>
      </w:r>
      <w:r w:rsidRPr="008B7DA7">
        <w:rPr>
          <w:lang w:val="ru-RU"/>
        </w:rPr>
        <w:t>следующим</w:t>
      </w:r>
      <w:r>
        <w:rPr>
          <w:lang w:val="ru-RU"/>
        </w:rPr>
        <w:t>и</w:t>
      </w:r>
      <w:r w:rsidRPr="008B7DA7">
        <w:rPr>
          <w:lang w:val="ru-RU"/>
        </w:rPr>
        <w:t xml:space="preserve"> правилами вывода:</w:t>
      </w:r>
    </w:p>
    <w:p w:rsidR="00DE6713" w:rsidRPr="00E570E9" w:rsidRDefault="00DE6713" w:rsidP="00D731B8">
      <w:pPr>
        <w:keepNext/>
        <w:spacing w:line="360" w:lineRule="auto"/>
        <w:ind w:left="284"/>
        <w:rPr>
          <w:rFonts w:ascii="Courier New" w:hAnsi="Courier New" w:cs="Courier New"/>
        </w:rPr>
      </w:pPr>
      <w:r>
        <w:rPr>
          <w:rFonts w:ascii="Courier New" w:hAnsi="Courier New" w:cs="Courier New"/>
        </w:rPr>
        <w:lastRenderedPageBreak/>
        <w:t>l</w:t>
      </w:r>
      <w:r w:rsidRPr="008B7DA7">
        <w:rPr>
          <w:rFonts w:ascii="Courier New" w:hAnsi="Courier New" w:cs="Courier New"/>
        </w:rPr>
        <w:sym w:font="Symbol" w:char="F0CE"/>
      </w:r>
      <w:r w:rsidRPr="00E570E9">
        <w:rPr>
          <w:rFonts w:ascii="Courier New" w:hAnsi="Courier New" w:cs="Courier New"/>
        </w:rPr>
        <w:t>(</w:t>
      </w:r>
      <w:r>
        <w:rPr>
          <w:rFonts w:ascii="Courier New" w:hAnsi="Courier New" w:cs="Courier New"/>
        </w:rPr>
        <w:t>L</w:t>
      </w:r>
      <w:r w:rsidRPr="00E570E9">
        <w:rPr>
          <w:rFonts w:ascii="Courier New" w:hAnsi="Courier New" w:cs="Courier New"/>
        </w:rPr>
        <w:t>\</w:t>
      </w:r>
      <w:r>
        <w:rPr>
          <w:rFonts w:ascii="Courier New" w:hAnsi="Courier New" w:cs="Courier New"/>
          <w:u w:val="single"/>
        </w:rPr>
        <w:t>M</w:t>
      </w:r>
      <w:r w:rsidRPr="00E570E9">
        <w:rPr>
          <w:rFonts w:ascii="Courier New" w:hAnsi="Courier New" w:cs="Courier New"/>
        </w:rPr>
        <w:t>)</w:t>
      </w:r>
      <w:r>
        <w:rPr>
          <w:rFonts w:ascii="Courier New" w:hAnsi="Courier New" w:cs="Courier New"/>
          <w:lang w:val="ru-RU"/>
        </w:rPr>
        <w:sym w:font="Symbol" w:char="F0C8"/>
      </w:r>
      <w:r w:rsidRPr="00E570E9">
        <w:rPr>
          <w:rFonts w:ascii="Courier New" w:hAnsi="Courier New" w:cs="Courier New"/>
        </w:rPr>
        <w:t>{</w:t>
      </w:r>
      <w:r w:rsidRPr="008B7DA7">
        <w:rPr>
          <w:rFonts w:ascii="Courier New" w:hAnsi="Courier New" w:cs="Courier New"/>
        </w:rPr>
        <w:sym w:font="Symbol" w:char="F074"/>
      </w:r>
      <w:r w:rsidRPr="00E570E9">
        <w:rPr>
          <w:rFonts w:ascii="Courier New" w:hAnsi="Courier New" w:cs="Courier New"/>
        </w:rPr>
        <w:t>}</w:t>
      </w:r>
      <w:r w:rsidRPr="00E570E9">
        <w:rPr>
          <w:rFonts w:ascii="Courier New" w:hAnsi="Courier New" w:cs="Courier New"/>
        </w:rPr>
        <w:tab/>
        <w:t>&amp;</w:t>
      </w:r>
      <w:r w:rsidRPr="00E570E9">
        <w:rPr>
          <w:rFonts w:ascii="Courier New" w:hAnsi="Courier New" w:cs="Courier New"/>
        </w:rPr>
        <w:tab/>
      </w:r>
      <w:r>
        <w:rPr>
          <w:rFonts w:ascii="Courier New" w:hAnsi="Courier New" w:cs="Courier New"/>
        </w:rPr>
        <w:t>s</w:t>
      </w:r>
      <w:r w:rsidRPr="008B7DA7">
        <w:rPr>
          <w:rFonts w:ascii="Courier New" w:hAnsi="Courier New" w:cs="Courier New"/>
        </w:rPr>
        <w:sym w:font="Euclid Symbol" w:char="F0BE"/>
      </w:r>
      <w:r>
        <w:rPr>
          <w:rFonts w:ascii="Courier New" w:hAnsi="Courier New" w:cs="Courier New"/>
        </w:rPr>
        <w:t>l</w:t>
      </w:r>
      <w:r w:rsidRPr="008B7DA7">
        <w:rPr>
          <w:rFonts w:ascii="Courier New" w:hAnsi="Courier New" w:cs="Courier New"/>
        </w:rPr>
        <w:sym w:font="Euclid Symbol" w:char="F0AE"/>
      </w:r>
      <w:r>
        <w:rPr>
          <w:rFonts w:ascii="Courier New" w:hAnsi="Courier New" w:cs="Courier New"/>
        </w:rPr>
        <w:t>s</w:t>
      </w:r>
      <w:r w:rsidRPr="00E570E9">
        <w:rPr>
          <w:rFonts w:ascii="Courier New" w:hAnsi="Courier New" w:cs="Courier New"/>
        </w:rPr>
        <w:t>`</w:t>
      </w:r>
      <w:r w:rsidRPr="00E570E9">
        <w:rPr>
          <w:rFonts w:ascii="Courier New" w:hAnsi="Courier New" w:cs="Courier New"/>
        </w:rPr>
        <w:tab/>
      </w:r>
      <w:r w:rsidRPr="00E570E9">
        <w:rPr>
          <w:rFonts w:ascii="Courier New" w:hAnsi="Courier New" w:cs="Courier New"/>
        </w:rPr>
        <w:tab/>
      </w:r>
      <w:r w:rsidRPr="00E570E9">
        <w:rPr>
          <w:rFonts w:ascii="Courier New" w:hAnsi="Courier New" w:cs="Courier New"/>
        </w:rPr>
        <w:tab/>
      </w:r>
      <w:r w:rsidRPr="00E570E9">
        <w:rPr>
          <w:rFonts w:ascii="Courier New" w:hAnsi="Courier New" w:cs="Courier New"/>
        </w:rPr>
        <w:tab/>
      </w:r>
      <w:r w:rsidRPr="00E570E9">
        <w:rPr>
          <w:rFonts w:ascii="Courier New" w:hAnsi="Courier New" w:cs="Courier New"/>
        </w:rPr>
        <w:tab/>
      </w:r>
      <w:r w:rsidR="00F3137C" w:rsidRPr="001E7DA2">
        <w:rPr>
          <w:rFonts w:ascii="Courier New" w:hAnsi="Courier New" w:cs="Courier New"/>
        </w:rPr>
        <w:tab/>
      </w:r>
      <w:r w:rsidRPr="00E570E9">
        <w:rPr>
          <w:rFonts w:ascii="Courier New" w:hAnsi="Courier New" w:cs="Courier New"/>
        </w:rPr>
        <w:tab/>
      </w:r>
      <w:r w:rsidRPr="00E570E9">
        <w:rPr>
          <w:rFonts w:ascii="Courier New" w:hAnsi="Courier New" w:cs="Courier New"/>
        </w:rPr>
        <w:tab/>
      </w:r>
      <w:r w:rsidRPr="008B7DA7">
        <w:rPr>
          <w:rFonts w:ascii="Courier New" w:hAnsi="Courier New" w:cs="Courier New"/>
          <w:lang w:val="ru-RU"/>
        </w:rPr>
        <w:sym w:font="Euclid Math One" w:char="F090"/>
      </w:r>
      <w:r w:rsidRPr="00E570E9">
        <w:rPr>
          <w:rFonts w:ascii="Courier New" w:hAnsi="Courier New" w:cs="Courier New"/>
        </w:rPr>
        <w:tab/>
      </w:r>
      <w:r>
        <w:rPr>
          <w:rFonts w:ascii="Courier New" w:hAnsi="Courier New" w:cs="Courier New"/>
        </w:rPr>
        <w:t>st</w:t>
      </w:r>
      <w:r w:rsidRPr="008B7DA7">
        <w:rPr>
          <w:rFonts w:ascii="Courier New" w:hAnsi="Courier New" w:cs="Courier New"/>
        </w:rPr>
        <w:sym w:font="Euclid Symbol" w:char="F0BE"/>
      </w:r>
      <w:r>
        <w:rPr>
          <w:rFonts w:ascii="Courier New" w:hAnsi="Courier New" w:cs="Courier New"/>
        </w:rPr>
        <w:t>l</w:t>
      </w:r>
      <w:r w:rsidRPr="008B7DA7">
        <w:rPr>
          <w:rFonts w:ascii="Courier New" w:hAnsi="Courier New" w:cs="Courier New"/>
        </w:rPr>
        <w:sym w:font="Euclid Symbol" w:char="F0AE"/>
      </w:r>
      <w:r>
        <w:rPr>
          <w:rFonts w:ascii="Courier New" w:hAnsi="Courier New" w:cs="Courier New"/>
        </w:rPr>
        <w:t>s</w:t>
      </w:r>
      <w:r w:rsidRPr="00E570E9">
        <w:rPr>
          <w:rFonts w:ascii="Courier New" w:hAnsi="Courier New" w:cs="Courier New"/>
        </w:rPr>
        <w:t>`</w:t>
      </w:r>
      <w:r>
        <w:rPr>
          <w:rFonts w:ascii="Courier New" w:hAnsi="Courier New" w:cs="Courier New"/>
        </w:rPr>
        <w:t>t</w:t>
      </w:r>
      <w:r w:rsidRPr="00E570E9">
        <w:t>;</w:t>
      </w:r>
    </w:p>
    <w:p w:rsidR="00DE6713" w:rsidRPr="008B7DA7" w:rsidRDefault="00DE6713" w:rsidP="00B11BC8">
      <w:pPr>
        <w:spacing w:line="360" w:lineRule="auto"/>
        <w:ind w:left="284"/>
        <w:rPr>
          <w:rFonts w:ascii="Courier New" w:hAnsi="Courier New" w:cs="Courier New"/>
        </w:rPr>
      </w:pPr>
      <w:r>
        <w:rPr>
          <w:rFonts w:ascii="Courier New" w:hAnsi="Courier New" w:cs="Courier New"/>
        </w:rPr>
        <w:t>m</w:t>
      </w:r>
      <w:r w:rsidRPr="008B7DA7">
        <w:rPr>
          <w:rFonts w:ascii="Courier New" w:hAnsi="Courier New" w:cs="Courier New"/>
        </w:rPr>
        <w:sym w:font="Symbol" w:char="F0CE"/>
      </w:r>
      <w:r>
        <w:rPr>
          <w:rFonts w:ascii="Courier New" w:hAnsi="Courier New" w:cs="Courier New"/>
        </w:rPr>
        <w:t>(</w:t>
      </w:r>
      <w:r w:rsidRPr="000976A5">
        <w:rPr>
          <w:rFonts w:ascii="Courier New" w:hAnsi="Courier New" w:cs="Courier New"/>
        </w:rPr>
        <w:t>M</w:t>
      </w:r>
      <w:r w:rsidRPr="008B7DA7">
        <w:rPr>
          <w:rFonts w:ascii="Courier New" w:hAnsi="Courier New" w:cs="Courier New"/>
        </w:rPr>
        <w:t>\</w:t>
      </w:r>
      <w:r w:rsidRPr="000976A5">
        <w:rPr>
          <w:rFonts w:ascii="Courier New" w:hAnsi="Courier New" w:cs="Courier New"/>
          <w:u w:val="single"/>
        </w:rPr>
        <w:t>L</w:t>
      </w:r>
      <w:r w:rsidRPr="008B7DA7">
        <w:rPr>
          <w:rFonts w:ascii="Courier New" w:hAnsi="Courier New" w:cs="Courier New"/>
        </w:rPr>
        <w:t>)</w:t>
      </w:r>
      <w:r>
        <w:rPr>
          <w:rFonts w:ascii="Courier New" w:hAnsi="Courier New" w:cs="Courier New"/>
          <w:lang w:val="ru-RU"/>
        </w:rPr>
        <w:sym w:font="Symbol" w:char="F0C8"/>
      </w:r>
      <w:r>
        <w:rPr>
          <w:rFonts w:ascii="Courier New" w:hAnsi="Courier New" w:cs="Courier New"/>
        </w:rPr>
        <w:t>{</w:t>
      </w:r>
      <w:r w:rsidRPr="008B7DA7">
        <w:rPr>
          <w:rFonts w:ascii="Courier New" w:hAnsi="Courier New" w:cs="Courier New"/>
        </w:rPr>
        <w:sym w:font="Symbol" w:char="F074"/>
      </w:r>
      <w:r w:rsidRPr="008B7DA7">
        <w:rPr>
          <w:rFonts w:ascii="Courier New" w:hAnsi="Courier New" w:cs="Courier New"/>
        </w:rPr>
        <w:t>}</w:t>
      </w:r>
      <w:r w:rsidRPr="008B7DA7">
        <w:rPr>
          <w:rFonts w:ascii="Courier New" w:hAnsi="Courier New" w:cs="Courier New"/>
        </w:rPr>
        <w:tab/>
      </w:r>
      <w:r>
        <w:rPr>
          <w:rFonts w:ascii="Courier New" w:hAnsi="Courier New" w:cs="Courier New"/>
        </w:rPr>
        <w:tab/>
      </w:r>
      <w:r w:rsidRPr="00E570E9">
        <w:rPr>
          <w:rFonts w:ascii="Courier New" w:hAnsi="Courier New" w:cs="Courier New"/>
        </w:rPr>
        <w:tab/>
      </w:r>
      <w:r>
        <w:rPr>
          <w:rFonts w:ascii="Courier New" w:hAnsi="Courier New" w:cs="Courier New"/>
        </w:rPr>
        <w:tab/>
      </w:r>
      <w:r>
        <w:rPr>
          <w:rFonts w:ascii="Courier New" w:hAnsi="Courier New" w:cs="Courier New"/>
        </w:rPr>
        <w:tab/>
      </w:r>
      <w:r>
        <w:rPr>
          <w:rFonts w:ascii="Courier New" w:hAnsi="Courier New" w:cs="Courier New"/>
        </w:rPr>
        <w:tab/>
      </w:r>
      <w:r>
        <w:rPr>
          <w:rFonts w:ascii="Courier New" w:hAnsi="Courier New" w:cs="Courier New"/>
        </w:rPr>
        <w:tab/>
      </w:r>
      <w:r w:rsidRPr="008B7DA7">
        <w:rPr>
          <w:rFonts w:ascii="Courier New" w:hAnsi="Courier New" w:cs="Courier New"/>
        </w:rPr>
        <w:t>&amp;</w:t>
      </w:r>
      <w:r w:rsidRPr="008B7DA7">
        <w:rPr>
          <w:rFonts w:ascii="Courier New" w:hAnsi="Courier New" w:cs="Courier New"/>
        </w:rPr>
        <w:tab/>
      </w:r>
      <w:r>
        <w:rPr>
          <w:rFonts w:ascii="Courier New" w:hAnsi="Courier New" w:cs="Courier New"/>
        </w:rPr>
        <w:t>t</w:t>
      </w:r>
      <w:r w:rsidRPr="008B7DA7">
        <w:rPr>
          <w:rFonts w:ascii="Courier New" w:hAnsi="Courier New" w:cs="Courier New"/>
        </w:rPr>
        <w:sym w:font="Euclid Symbol" w:char="F0BE"/>
      </w:r>
      <w:r>
        <w:rPr>
          <w:rFonts w:ascii="Courier New" w:hAnsi="Courier New" w:cs="Courier New"/>
        </w:rPr>
        <w:t>m</w:t>
      </w:r>
      <w:r w:rsidRPr="008B7DA7">
        <w:rPr>
          <w:rFonts w:ascii="Courier New" w:hAnsi="Courier New" w:cs="Courier New"/>
        </w:rPr>
        <w:sym w:font="Euclid Symbol" w:char="F0AE"/>
      </w:r>
      <w:r>
        <w:rPr>
          <w:rFonts w:ascii="Courier New" w:hAnsi="Courier New" w:cs="Courier New"/>
        </w:rPr>
        <w:t>t</w:t>
      </w:r>
      <w:r w:rsidRPr="008B7DA7">
        <w:rPr>
          <w:rFonts w:ascii="Courier New" w:hAnsi="Courier New" w:cs="Courier New"/>
        </w:rPr>
        <w:t>`</w:t>
      </w:r>
      <w:r w:rsidRPr="008B7DA7">
        <w:rPr>
          <w:rFonts w:ascii="Courier New" w:hAnsi="Courier New" w:cs="Courier New"/>
        </w:rPr>
        <w:tab/>
      </w:r>
      <w:r w:rsidRPr="008B7DA7">
        <w:rPr>
          <w:rFonts w:ascii="Courier New" w:hAnsi="Courier New" w:cs="Courier New"/>
        </w:rPr>
        <w:tab/>
      </w:r>
      <w:r w:rsidRPr="008B7DA7">
        <w:rPr>
          <w:rFonts w:ascii="Courier New" w:hAnsi="Courier New" w:cs="Courier New"/>
          <w:lang w:val="ru-RU"/>
        </w:rPr>
        <w:sym w:font="Euclid Math One" w:char="F090"/>
      </w:r>
      <w:r w:rsidRPr="008B7DA7">
        <w:rPr>
          <w:rFonts w:ascii="Courier New" w:hAnsi="Courier New" w:cs="Courier New"/>
        </w:rPr>
        <w:tab/>
      </w:r>
      <w:r>
        <w:rPr>
          <w:rFonts w:ascii="Courier New" w:hAnsi="Courier New" w:cs="Courier New"/>
        </w:rPr>
        <w:t>st</w:t>
      </w:r>
      <w:r w:rsidRPr="008B7DA7">
        <w:rPr>
          <w:rFonts w:ascii="Courier New" w:hAnsi="Courier New" w:cs="Courier New"/>
        </w:rPr>
        <w:sym w:font="Euclid Symbol" w:char="F0BE"/>
      </w:r>
      <w:r>
        <w:rPr>
          <w:rFonts w:ascii="Courier New" w:hAnsi="Courier New" w:cs="Courier New"/>
        </w:rPr>
        <w:t>m</w:t>
      </w:r>
      <w:r w:rsidRPr="008B7DA7">
        <w:rPr>
          <w:rFonts w:ascii="Courier New" w:hAnsi="Courier New" w:cs="Courier New"/>
        </w:rPr>
        <w:sym w:font="Euclid Symbol" w:char="F0AE"/>
      </w:r>
      <w:r>
        <w:rPr>
          <w:rFonts w:ascii="Courier New" w:hAnsi="Courier New" w:cs="Courier New"/>
        </w:rPr>
        <w:t>st</w:t>
      </w:r>
      <w:r w:rsidRPr="008B7DA7">
        <w:rPr>
          <w:rFonts w:ascii="Courier New" w:hAnsi="Courier New" w:cs="Courier New"/>
        </w:rPr>
        <w:t>`</w:t>
      </w:r>
      <w:r w:rsidRPr="008B7DA7">
        <w:t>;</w:t>
      </w:r>
    </w:p>
    <w:p w:rsidR="002B4B42" w:rsidRDefault="00DE6713" w:rsidP="00B11BC8">
      <w:pPr>
        <w:spacing w:line="360" w:lineRule="auto"/>
        <w:ind w:left="284"/>
        <w:rPr>
          <w:rFonts w:ascii="Courier New" w:hAnsi="Courier New" w:cs="Courier New"/>
        </w:rPr>
      </w:pPr>
      <w:r w:rsidRPr="008B7DA7">
        <w:rPr>
          <w:rFonts w:ascii="Courier New" w:hAnsi="Courier New" w:cs="Courier New"/>
        </w:rPr>
        <w:t>z</w:t>
      </w:r>
      <w:r w:rsidRPr="008B7DA7">
        <w:rPr>
          <w:rFonts w:ascii="Courier New" w:hAnsi="Courier New" w:cs="Courier New"/>
        </w:rPr>
        <w:sym w:font="Symbol" w:char="F0CE"/>
      </w:r>
      <w:r>
        <w:rPr>
          <w:rFonts w:ascii="Courier New" w:hAnsi="Courier New" w:cs="Courier New"/>
        </w:rPr>
        <w:t>L</w:t>
      </w:r>
      <w:r w:rsidRPr="008B7DA7">
        <w:rPr>
          <w:rFonts w:ascii="Courier New" w:hAnsi="Courier New" w:cs="Courier New"/>
          <w:lang w:val="ru-RU"/>
        </w:rPr>
        <w:sym w:font="Symbol" w:char="F0C7"/>
      </w:r>
      <w:r>
        <w:rPr>
          <w:rFonts w:ascii="Courier New" w:hAnsi="Courier New" w:cs="Courier New"/>
          <w:u w:val="single"/>
        </w:rPr>
        <w:t>M</w:t>
      </w:r>
      <w:r w:rsidRPr="008B7DA7">
        <w:rPr>
          <w:rFonts w:ascii="Courier New" w:hAnsi="Courier New" w:cs="Courier New"/>
        </w:rPr>
        <w:tab/>
      </w:r>
      <w:r w:rsidRPr="008B7DA7">
        <w:rPr>
          <w:rFonts w:ascii="Courier New" w:hAnsi="Courier New" w:cs="Courier New"/>
        </w:rPr>
        <w:tab/>
      </w:r>
      <w:r>
        <w:rPr>
          <w:rFonts w:ascii="Courier New" w:hAnsi="Courier New" w:cs="Courier New"/>
        </w:rPr>
        <w:tab/>
      </w:r>
      <w:r>
        <w:rPr>
          <w:rFonts w:ascii="Courier New" w:hAnsi="Courier New" w:cs="Courier New"/>
        </w:rPr>
        <w:tab/>
      </w:r>
      <w:r w:rsidRPr="008B7DA7">
        <w:rPr>
          <w:rFonts w:ascii="Courier New" w:hAnsi="Courier New" w:cs="Courier New"/>
        </w:rPr>
        <w:t>&amp;</w:t>
      </w:r>
      <w:r w:rsidRPr="008B7DA7">
        <w:rPr>
          <w:rFonts w:ascii="Courier New" w:hAnsi="Courier New" w:cs="Courier New"/>
        </w:rPr>
        <w:tab/>
      </w:r>
      <w:r>
        <w:rPr>
          <w:rFonts w:ascii="Courier New" w:hAnsi="Courier New" w:cs="Courier New"/>
        </w:rPr>
        <w:t>s</w:t>
      </w:r>
      <w:r w:rsidRPr="008B7DA7">
        <w:rPr>
          <w:rFonts w:ascii="Courier New" w:hAnsi="Courier New" w:cs="Courier New"/>
        </w:rPr>
        <w:sym w:font="Euclid Symbol" w:char="F0BE"/>
      </w:r>
      <w:r w:rsidRPr="008B7DA7">
        <w:rPr>
          <w:rFonts w:ascii="Courier New" w:hAnsi="Courier New" w:cs="Courier New"/>
        </w:rPr>
        <w:t>z</w:t>
      </w:r>
      <w:r w:rsidRPr="008B7DA7">
        <w:rPr>
          <w:rFonts w:ascii="Courier New" w:hAnsi="Courier New" w:cs="Courier New"/>
        </w:rPr>
        <w:sym w:font="Euclid Symbol" w:char="F0AE"/>
      </w:r>
      <w:r>
        <w:rPr>
          <w:rFonts w:ascii="Courier New" w:hAnsi="Courier New" w:cs="Courier New"/>
        </w:rPr>
        <w:t>s</w:t>
      </w:r>
      <w:r w:rsidRPr="008B7DA7">
        <w:rPr>
          <w:rFonts w:ascii="Courier New" w:hAnsi="Courier New" w:cs="Courier New"/>
        </w:rPr>
        <w:t>`</w:t>
      </w:r>
      <w:r w:rsidRPr="008B7DA7">
        <w:rPr>
          <w:rFonts w:ascii="Courier New" w:hAnsi="Courier New" w:cs="Courier New"/>
        </w:rPr>
        <w:tab/>
        <w:t>&amp;</w:t>
      </w:r>
      <w:r w:rsidRPr="008B7DA7">
        <w:rPr>
          <w:rFonts w:ascii="Courier New" w:hAnsi="Courier New" w:cs="Courier New"/>
        </w:rPr>
        <w:tab/>
      </w:r>
      <w:r>
        <w:rPr>
          <w:rFonts w:ascii="Courier New" w:hAnsi="Courier New" w:cs="Courier New"/>
        </w:rPr>
        <w:t>t</w:t>
      </w:r>
      <w:r w:rsidRPr="008B7DA7">
        <w:rPr>
          <w:rFonts w:ascii="Courier New" w:hAnsi="Courier New" w:cs="Courier New"/>
        </w:rPr>
        <w:sym w:font="Euclid Symbol" w:char="F0BE"/>
      </w:r>
      <w:r w:rsidRPr="008B7DA7">
        <w:rPr>
          <w:rFonts w:ascii="Courier New" w:hAnsi="Courier New" w:cs="Courier New"/>
          <w:u w:val="single"/>
        </w:rPr>
        <w:t>z</w:t>
      </w:r>
      <w:r w:rsidRPr="008B7DA7">
        <w:rPr>
          <w:rFonts w:ascii="Courier New" w:hAnsi="Courier New" w:cs="Courier New"/>
        </w:rPr>
        <w:sym w:font="Euclid Symbol" w:char="F0AE"/>
      </w:r>
      <w:r>
        <w:rPr>
          <w:rFonts w:ascii="Courier New" w:hAnsi="Courier New" w:cs="Courier New"/>
        </w:rPr>
        <w:t>t</w:t>
      </w:r>
      <w:r w:rsidRPr="008B7DA7">
        <w:rPr>
          <w:rFonts w:ascii="Courier New" w:hAnsi="Courier New" w:cs="Courier New"/>
        </w:rPr>
        <w:t>`</w:t>
      </w:r>
      <w:r w:rsidRPr="008B7DA7">
        <w:rPr>
          <w:rFonts w:ascii="Courier New" w:hAnsi="Courier New" w:cs="Courier New"/>
        </w:rPr>
        <w:tab/>
      </w:r>
      <w:r w:rsidRPr="008B7DA7">
        <w:rPr>
          <w:rFonts w:ascii="Courier New" w:hAnsi="Courier New" w:cs="Courier New"/>
        </w:rPr>
        <w:tab/>
      </w:r>
      <w:r w:rsidRPr="008B7DA7">
        <w:rPr>
          <w:rFonts w:ascii="Courier New" w:hAnsi="Courier New" w:cs="Courier New"/>
          <w:lang w:val="ru-RU"/>
        </w:rPr>
        <w:sym w:font="Euclid Math One" w:char="F090"/>
      </w:r>
      <w:r w:rsidRPr="008B7DA7">
        <w:rPr>
          <w:rFonts w:ascii="Courier New" w:hAnsi="Courier New" w:cs="Courier New"/>
        </w:rPr>
        <w:tab/>
      </w:r>
      <w:r>
        <w:rPr>
          <w:rFonts w:ascii="Courier New" w:hAnsi="Courier New" w:cs="Courier New"/>
        </w:rPr>
        <w:t>st</w:t>
      </w:r>
      <w:r w:rsidRPr="008B7DA7">
        <w:rPr>
          <w:rFonts w:ascii="Courier New" w:hAnsi="Courier New" w:cs="Courier New"/>
        </w:rPr>
        <w:sym w:font="Euclid Symbol" w:char="F0BE"/>
      </w:r>
      <w:r w:rsidRPr="008B7DA7">
        <w:rPr>
          <w:rFonts w:ascii="Courier New" w:hAnsi="Courier New" w:cs="Courier New"/>
        </w:rPr>
        <w:sym w:font="Symbol" w:char="F074"/>
      </w:r>
      <w:r w:rsidRPr="008B7DA7">
        <w:rPr>
          <w:rFonts w:ascii="Courier New" w:hAnsi="Courier New" w:cs="Courier New"/>
        </w:rPr>
        <w:sym w:font="Euclid Symbol" w:char="F0AE"/>
      </w:r>
      <w:r>
        <w:rPr>
          <w:rFonts w:ascii="Courier New" w:hAnsi="Courier New" w:cs="Courier New"/>
        </w:rPr>
        <w:t>s</w:t>
      </w:r>
      <w:r w:rsidRPr="008B7DA7">
        <w:rPr>
          <w:rFonts w:ascii="Courier New" w:hAnsi="Courier New" w:cs="Courier New"/>
        </w:rPr>
        <w:t>`</w:t>
      </w:r>
      <w:r>
        <w:rPr>
          <w:rFonts w:ascii="Courier New" w:hAnsi="Courier New" w:cs="Courier New"/>
        </w:rPr>
        <w:t>t</w:t>
      </w:r>
      <w:r w:rsidRPr="008B7DA7">
        <w:rPr>
          <w:rFonts w:ascii="Courier New" w:hAnsi="Courier New" w:cs="Courier New"/>
        </w:rPr>
        <w:t>`</w:t>
      </w:r>
      <w:r>
        <w:t>.</w:t>
      </w:r>
    </w:p>
    <w:p w:rsidR="002B4B42" w:rsidRDefault="00DE6713" w:rsidP="0008153C">
      <w:pPr>
        <w:spacing w:line="360" w:lineRule="auto"/>
        <w:ind w:firstLine="567"/>
        <w:rPr>
          <w:lang w:val="ru-RU"/>
        </w:rPr>
      </w:pPr>
      <w:r>
        <w:rPr>
          <w:lang w:val="ru-RU"/>
        </w:rPr>
        <w:t xml:space="preserve">Если оператор в машине с </w:t>
      </w:r>
      <w:r>
        <w:t>LTS</w:t>
      </w:r>
      <w:r w:rsidRPr="000976A5">
        <w:rPr>
          <w:lang w:val="ru-RU"/>
        </w:rPr>
        <w:t>-</w:t>
      </w:r>
      <w:r>
        <w:rPr>
          <w:lang w:val="ru-RU"/>
        </w:rPr>
        <w:t>реализацией</w:t>
      </w:r>
      <w:r w:rsidRPr="000976A5">
        <w:rPr>
          <w:rFonts w:ascii="Courier New" w:hAnsi="Courier New" w:cs="Courier New"/>
          <w:lang w:val="ru-RU"/>
        </w:rPr>
        <w:t xml:space="preserve"> </w:t>
      </w:r>
      <w:r w:rsidRPr="000976A5">
        <w:rPr>
          <w:rFonts w:ascii="Courier New" w:hAnsi="Courier New" w:cs="Courier New"/>
          <w:b/>
        </w:rPr>
        <w:t>S</w:t>
      </w:r>
      <w:r w:rsidRPr="000976A5">
        <w:rPr>
          <w:rFonts w:ascii="Courier New" w:hAnsi="Courier New" w:cs="Courier New"/>
          <w:lang w:val="ru-RU"/>
        </w:rPr>
        <w:t xml:space="preserve"> </w:t>
      </w:r>
      <w:r>
        <w:rPr>
          <w:lang w:val="ru-RU"/>
        </w:rPr>
        <w:t>разрешает действие</w:t>
      </w:r>
      <w:r w:rsidRPr="00D92B1C">
        <w:rPr>
          <w:rFonts w:ascii="Courier New" w:hAnsi="Courier New" w:cs="Courier New"/>
          <w:lang w:val="ru-RU"/>
        </w:rPr>
        <w:t xml:space="preserve"> </w:t>
      </w:r>
      <w:r>
        <w:rPr>
          <w:rFonts w:ascii="Courier New" w:hAnsi="Courier New" w:cs="Courier New"/>
        </w:rPr>
        <w:t>z</w:t>
      </w:r>
      <w:r w:rsidRPr="00D92B1C">
        <w:rPr>
          <w:rFonts w:ascii="Courier New" w:hAnsi="Courier New" w:cs="Courier New"/>
          <w:lang w:val="ru-RU"/>
        </w:rPr>
        <w:sym w:font="Symbol" w:char="F0CE"/>
      </w:r>
      <w:r w:rsidRPr="00D92B1C">
        <w:rPr>
          <w:rFonts w:ascii="Courier New" w:hAnsi="Courier New" w:cs="Courier New"/>
        </w:rPr>
        <w:t>L</w:t>
      </w:r>
      <w:r>
        <w:rPr>
          <w:lang w:val="ru-RU"/>
        </w:rPr>
        <w:t xml:space="preserve">, то в </w:t>
      </w:r>
      <w:r>
        <w:t>LTS</w:t>
      </w:r>
      <w:r>
        <w:rPr>
          <w:lang w:val="ru-RU"/>
        </w:rPr>
        <w:t>-тесте</w:t>
      </w:r>
      <w:r w:rsidRPr="000976A5">
        <w:rPr>
          <w:rFonts w:ascii="Courier New" w:hAnsi="Courier New" w:cs="Courier New"/>
          <w:lang w:val="ru-RU"/>
        </w:rPr>
        <w:t xml:space="preserve"> </w:t>
      </w:r>
      <w:r w:rsidRPr="000976A5">
        <w:rPr>
          <w:rFonts w:ascii="Courier New" w:hAnsi="Courier New" w:cs="Courier New"/>
          <w:b/>
        </w:rPr>
        <w:t>T</w:t>
      </w:r>
      <w:r w:rsidRPr="000976A5">
        <w:rPr>
          <w:rFonts w:ascii="Courier New" w:hAnsi="Courier New" w:cs="Courier New"/>
          <w:lang w:val="ru-RU"/>
        </w:rPr>
        <w:t xml:space="preserve"> </w:t>
      </w:r>
      <w:r>
        <w:rPr>
          <w:lang w:val="ru-RU"/>
        </w:rPr>
        <w:t>этому соответствует переход вида</w:t>
      </w:r>
      <w:r w:rsidRPr="004023CF">
        <w:rPr>
          <w:rFonts w:ascii="Courier New" w:hAnsi="Courier New" w:cs="Courier New"/>
          <w:lang w:val="ru-RU"/>
        </w:rPr>
        <w:t xml:space="preserve"> </w:t>
      </w:r>
      <w:r>
        <w:rPr>
          <w:rFonts w:ascii="Courier New" w:hAnsi="Courier New" w:cs="Courier New"/>
        </w:rPr>
        <w:t>t</w:t>
      </w:r>
      <w:r w:rsidRPr="008B7DA7">
        <w:rPr>
          <w:rFonts w:ascii="Courier New" w:hAnsi="Courier New" w:cs="Courier New"/>
        </w:rPr>
        <w:sym w:font="Euclid Symbol" w:char="F0BE"/>
      </w:r>
      <w:r w:rsidRPr="008B7DA7">
        <w:rPr>
          <w:rFonts w:ascii="Courier New" w:hAnsi="Courier New" w:cs="Courier New"/>
          <w:u w:val="single"/>
        </w:rPr>
        <w:t>z</w:t>
      </w:r>
      <w:r w:rsidRPr="008B7DA7">
        <w:rPr>
          <w:rFonts w:ascii="Courier New" w:hAnsi="Courier New" w:cs="Courier New"/>
        </w:rPr>
        <w:sym w:font="Euclid Symbol" w:char="F0AE"/>
      </w:r>
      <w:r>
        <w:rPr>
          <w:rFonts w:ascii="Courier New" w:hAnsi="Courier New" w:cs="Courier New"/>
        </w:rPr>
        <w:t>t</w:t>
      </w:r>
      <w:r w:rsidRPr="004023CF">
        <w:rPr>
          <w:rFonts w:ascii="Courier New" w:hAnsi="Courier New" w:cs="Courier New"/>
          <w:lang w:val="ru-RU"/>
        </w:rPr>
        <w:t>`</w:t>
      </w:r>
      <w:r>
        <w:rPr>
          <w:lang w:val="ru-RU"/>
        </w:rPr>
        <w:t>.</w:t>
      </w:r>
      <w:r w:rsidRPr="004023CF">
        <w:rPr>
          <w:lang w:val="ru-RU"/>
        </w:rPr>
        <w:t xml:space="preserve"> </w:t>
      </w:r>
      <w:r>
        <w:rPr>
          <w:lang w:val="ru-RU"/>
        </w:rPr>
        <w:t xml:space="preserve">Если оператор может «передумать» и, не дожидаясь выполнения внешнего действия, разрешить другое множество внешних действий, то в </w:t>
      </w:r>
      <w:r>
        <w:t>LTS</w:t>
      </w:r>
      <w:r>
        <w:rPr>
          <w:lang w:val="ru-RU"/>
        </w:rPr>
        <w:t>-тесте</w:t>
      </w:r>
      <w:r w:rsidRPr="000976A5">
        <w:rPr>
          <w:rFonts w:ascii="Courier New" w:hAnsi="Courier New" w:cs="Courier New"/>
          <w:lang w:val="ru-RU"/>
        </w:rPr>
        <w:t xml:space="preserve"> </w:t>
      </w:r>
      <w:r w:rsidRPr="000976A5">
        <w:rPr>
          <w:rFonts w:ascii="Courier New" w:hAnsi="Courier New" w:cs="Courier New"/>
          <w:b/>
        </w:rPr>
        <w:t>T</w:t>
      </w:r>
      <w:r w:rsidRPr="000976A5">
        <w:rPr>
          <w:rFonts w:ascii="Courier New" w:hAnsi="Courier New" w:cs="Courier New"/>
          <w:lang w:val="ru-RU"/>
        </w:rPr>
        <w:t xml:space="preserve"> </w:t>
      </w:r>
      <w:r>
        <w:rPr>
          <w:lang w:val="ru-RU"/>
        </w:rPr>
        <w:t xml:space="preserve">этому соответствует </w:t>
      </w:r>
      <w:r w:rsidRPr="008B7DA7">
        <w:rPr>
          <w:rFonts w:ascii="Courier New" w:hAnsi="Courier New" w:cs="Courier New"/>
        </w:rPr>
        <w:sym w:font="Symbol" w:char="F074"/>
      </w:r>
      <w:r>
        <w:rPr>
          <w:lang w:val="ru-RU"/>
        </w:rPr>
        <w:t>-переход вида</w:t>
      </w:r>
      <w:r w:rsidRPr="004023CF">
        <w:rPr>
          <w:rFonts w:ascii="Courier New" w:hAnsi="Courier New" w:cs="Courier New"/>
          <w:lang w:val="ru-RU"/>
        </w:rPr>
        <w:t xml:space="preserve"> </w:t>
      </w:r>
      <w:r>
        <w:rPr>
          <w:rFonts w:ascii="Courier New" w:hAnsi="Courier New" w:cs="Courier New"/>
        </w:rPr>
        <w:t>t</w:t>
      </w:r>
      <w:r w:rsidRPr="008B7DA7">
        <w:rPr>
          <w:rFonts w:ascii="Courier New" w:hAnsi="Courier New" w:cs="Courier New"/>
        </w:rPr>
        <w:sym w:font="Euclid Symbol" w:char="F0BE"/>
      </w:r>
      <w:r w:rsidRPr="008B7DA7">
        <w:rPr>
          <w:rFonts w:ascii="Courier New" w:hAnsi="Courier New" w:cs="Courier New"/>
        </w:rPr>
        <w:sym w:font="Symbol" w:char="F074"/>
      </w:r>
      <w:r w:rsidRPr="008B7DA7">
        <w:rPr>
          <w:rFonts w:ascii="Courier New" w:hAnsi="Courier New" w:cs="Courier New"/>
        </w:rPr>
        <w:sym w:font="Euclid Symbol" w:char="F0AE"/>
      </w:r>
      <w:r>
        <w:rPr>
          <w:rFonts w:ascii="Courier New" w:hAnsi="Courier New" w:cs="Courier New"/>
        </w:rPr>
        <w:t>t</w:t>
      </w:r>
      <w:r w:rsidRPr="004023CF">
        <w:rPr>
          <w:rFonts w:ascii="Courier New" w:hAnsi="Courier New" w:cs="Courier New"/>
          <w:lang w:val="ru-RU"/>
        </w:rPr>
        <w:t>`</w:t>
      </w:r>
      <w:r>
        <w:rPr>
          <w:lang w:val="ru-RU"/>
        </w:rPr>
        <w:t xml:space="preserve">. Обычно считается, что при тестировании система </w:t>
      </w:r>
      <w:r w:rsidRPr="00C04436">
        <w:rPr>
          <w:lang w:val="ru-RU"/>
        </w:rPr>
        <w:t>&lt;</w:t>
      </w:r>
      <w:r>
        <w:rPr>
          <w:lang w:val="ru-RU"/>
        </w:rPr>
        <w:t>реализация-тест</w:t>
      </w:r>
      <w:r w:rsidRPr="00C04436">
        <w:rPr>
          <w:lang w:val="ru-RU"/>
        </w:rPr>
        <w:t>&gt;</w:t>
      </w:r>
      <w:r>
        <w:rPr>
          <w:lang w:val="ru-RU"/>
        </w:rPr>
        <w:t xml:space="preserve"> замкнута, то есть они взаимодействуют только друг с другом и не взаимодействуют с остальным внешним миром. В этом случае</w:t>
      </w:r>
      <w:r w:rsidRPr="00EE7C47">
        <w:rPr>
          <w:rFonts w:ascii="Courier New" w:hAnsi="Courier New" w:cs="Courier New"/>
          <w:lang w:val="ru-RU"/>
        </w:rPr>
        <w:t xml:space="preserve"> </w:t>
      </w:r>
      <w:r>
        <w:rPr>
          <w:rFonts w:ascii="Courier New" w:hAnsi="Courier New" w:cs="Courier New"/>
        </w:rPr>
        <w:t>M</w:t>
      </w:r>
      <w:r w:rsidRPr="00EE7C47">
        <w:rPr>
          <w:rFonts w:ascii="Courier New" w:hAnsi="Courier New" w:cs="Courier New"/>
          <w:lang w:val="ru-RU"/>
        </w:rPr>
        <w:t>=</w:t>
      </w:r>
      <w:r w:rsidRPr="00EE7C47">
        <w:rPr>
          <w:rFonts w:ascii="Courier New" w:hAnsi="Courier New" w:cs="Courier New"/>
          <w:u w:val="single"/>
        </w:rPr>
        <w:t>L</w:t>
      </w:r>
      <w:r w:rsidRPr="00EE7C47">
        <w:rPr>
          <w:rFonts w:ascii="Courier New" w:hAnsi="Courier New" w:cs="Courier New"/>
          <w:lang w:val="ru-RU"/>
        </w:rPr>
        <w:t xml:space="preserve"> </w:t>
      </w:r>
      <w:r>
        <w:rPr>
          <w:lang w:val="ru-RU"/>
        </w:rPr>
        <w:t>и</w:t>
      </w:r>
      <w:r w:rsidRPr="008B7DA7">
        <w:rPr>
          <w:rFonts w:ascii="Courier New" w:hAnsi="Courier New" w:cs="Courier New"/>
          <w:lang w:val="ru-RU"/>
        </w:rPr>
        <w:t xml:space="preserve"> </w:t>
      </w:r>
      <w:r>
        <w:rPr>
          <w:rFonts w:ascii="Courier New" w:hAnsi="Courier New" w:cs="Courier New"/>
        </w:rPr>
        <w:t>L</w:t>
      </w:r>
      <w:r>
        <w:rPr>
          <w:rFonts w:ascii="Courier New" w:hAnsi="Courier New" w:cs="Courier New"/>
          <w:spacing w:val="-36"/>
        </w:rPr>
        <w:sym w:font="Euclid Math One" w:char="F0BA"/>
      </w:r>
      <w:r>
        <w:rPr>
          <w:rFonts w:ascii="Courier New" w:hAnsi="Courier New" w:cs="Courier New"/>
        </w:rPr>
        <w:sym w:font="Euclid Math One" w:char="F0B9"/>
      </w:r>
      <w:r>
        <w:rPr>
          <w:rFonts w:ascii="Courier New" w:hAnsi="Courier New" w:cs="Courier New"/>
        </w:rPr>
        <w:t>M</w:t>
      </w:r>
      <w:r w:rsidRPr="008B7DA7">
        <w:rPr>
          <w:rFonts w:ascii="Courier New" w:hAnsi="Courier New" w:cs="Courier New"/>
          <w:lang w:val="ru-RU"/>
        </w:rPr>
        <w:t>=</w:t>
      </w:r>
      <w:r>
        <w:rPr>
          <w:rFonts w:ascii="Courier New" w:hAnsi="Courier New" w:cs="Courier New"/>
          <w:lang w:val="ru-RU"/>
        </w:rPr>
        <w:sym w:font="Symbol" w:char="F0C6"/>
      </w:r>
      <w:r>
        <w:rPr>
          <w:lang w:val="ru-RU"/>
        </w:rPr>
        <w:t>, то есть в композиции</w:t>
      </w:r>
      <w:r w:rsidRPr="00930457">
        <w:rPr>
          <w:rFonts w:ascii="Courier New" w:hAnsi="Courier New" w:cs="Courier New"/>
          <w:lang w:val="ru-RU"/>
        </w:rPr>
        <w:t xml:space="preserve"> </w:t>
      </w:r>
      <w:r w:rsidRPr="00930457">
        <w:rPr>
          <w:rFonts w:ascii="Courier New" w:hAnsi="Courier New" w:cs="Courier New"/>
          <w:b/>
        </w:rPr>
        <w:t>S</w:t>
      </w:r>
      <w:r>
        <w:rPr>
          <w:rFonts w:ascii="Courier New" w:hAnsi="Courier New" w:cs="Courier New"/>
          <w:spacing w:val="-36"/>
        </w:rPr>
        <w:sym w:font="Euclid Math One" w:char="F0BA"/>
      </w:r>
      <w:r>
        <w:rPr>
          <w:rFonts w:ascii="Courier New" w:hAnsi="Courier New" w:cs="Courier New"/>
        </w:rPr>
        <w:sym w:font="Euclid Math One" w:char="F0B9"/>
      </w:r>
      <w:r>
        <w:rPr>
          <w:rFonts w:ascii="Courier New" w:hAnsi="Courier New" w:cs="Courier New"/>
          <w:b/>
        </w:rPr>
        <w:t>T</w:t>
      </w:r>
      <w:r>
        <w:rPr>
          <w:rFonts w:ascii="Courier New" w:hAnsi="Courier New" w:cs="Courier New"/>
          <w:lang w:val="ru-RU"/>
        </w:rPr>
        <w:t xml:space="preserve"> </w:t>
      </w:r>
      <w:r>
        <w:rPr>
          <w:lang w:val="ru-RU"/>
        </w:rPr>
        <w:t xml:space="preserve">остаются только </w:t>
      </w:r>
      <w:r w:rsidRPr="008B7DA7">
        <w:rPr>
          <w:rFonts w:ascii="Courier New" w:hAnsi="Courier New" w:cs="Courier New"/>
        </w:rPr>
        <w:sym w:font="Symbol" w:char="F074"/>
      </w:r>
      <w:r>
        <w:rPr>
          <w:lang w:val="ru-RU"/>
        </w:rPr>
        <w:t>-переходы (наследованные от операндов или синхронные).</w:t>
      </w:r>
    </w:p>
    <w:p w:rsidR="00DE6713" w:rsidRDefault="00DE6713" w:rsidP="0008153C">
      <w:pPr>
        <w:spacing w:line="360" w:lineRule="auto"/>
        <w:ind w:firstLine="567"/>
        <w:rPr>
          <w:lang w:val="ru-RU"/>
        </w:rPr>
      </w:pPr>
      <w:r>
        <w:rPr>
          <w:lang w:val="ru-RU"/>
        </w:rPr>
        <w:t xml:space="preserve">Заметим, что на практике реальный тест может взаимодействовать с тестируемой системой не напрямую, а через некоторую среду </w:t>
      </w:r>
      <w:r w:rsidR="00421658">
        <w:rPr>
          <w:lang w:val="ru-RU"/>
        </w:rPr>
        <w:t>взаимодействия</w:t>
      </w:r>
      <w:r>
        <w:rPr>
          <w:lang w:val="ru-RU"/>
        </w:rPr>
        <w:t>. Стандартным примером является среда из очеред</w:t>
      </w:r>
      <w:r w:rsidR="00BE0A86" w:rsidRPr="00BE0A86">
        <w:rPr>
          <w:lang w:val="ru-RU"/>
        </w:rPr>
        <w:t>и</w:t>
      </w:r>
      <w:r>
        <w:rPr>
          <w:lang w:val="ru-RU"/>
        </w:rPr>
        <w:t xml:space="preserve"> стимулов и очереди реакций в </w:t>
      </w:r>
      <w:r w:rsidR="006B50DE">
        <w:rPr>
          <w:lang w:val="ru-RU"/>
        </w:rPr>
        <w:t xml:space="preserve">реактивных </w:t>
      </w:r>
      <w:r>
        <w:rPr>
          <w:lang w:val="ru-RU"/>
        </w:rPr>
        <w:t xml:space="preserve">системах. Кроме того, тестируемая система может взаимодействовать не только с тестом и/или средой </w:t>
      </w:r>
      <w:r w:rsidR="00421658">
        <w:rPr>
          <w:lang w:val="ru-RU"/>
        </w:rPr>
        <w:t>взаимодействия</w:t>
      </w:r>
      <w:r>
        <w:rPr>
          <w:lang w:val="ru-RU"/>
        </w:rPr>
        <w:t xml:space="preserve">, но и некоторой другой частью окружения. Например, у нас может не быть возможности «перехватывать» всё внешнее взаимодействие системы. В этом случае в модельном мире мы должны считать, что тестируется композиция реализации со средой </w:t>
      </w:r>
      <w:r w:rsidR="00421658">
        <w:rPr>
          <w:lang w:val="ru-RU"/>
        </w:rPr>
        <w:t>взаимодействия</w:t>
      </w:r>
      <w:r>
        <w:rPr>
          <w:lang w:val="ru-RU"/>
        </w:rPr>
        <w:t xml:space="preserve"> и другой частью окружения. Тогда говорят, что реализация погружена в тестовый контекст, а тестирование называют </w:t>
      </w:r>
      <w:r w:rsidRPr="00C04436">
        <w:rPr>
          <w:i/>
          <w:lang w:val="ru-RU"/>
        </w:rPr>
        <w:t>асинхронным</w:t>
      </w:r>
      <w:r>
        <w:rPr>
          <w:lang w:val="ru-RU"/>
        </w:rPr>
        <w:t xml:space="preserve"> или </w:t>
      </w:r>
      <w:r w:rsidRPr="00C04436">
        <w:rPr>
          <w:i/>
          <w:lang w:val="ru-RU"/>
        </w:rPr>
        <w:t>тестированием в контексте</w:t>
      </w:r>
      <w:r>
        <w:rPr>
          <w:lang w:val="ru-RU"/>
        </w:rPr>
        <w:t>. Фактически, здесь меняется сам</w:t>
      </w:r>
      <w:r w:rsidR="00091DD1">
        <w:rPr>
          <w:lang w:val="ru-RU"/>
        </w:rPr>
        <w:t>а</w:t>
      </w:r>
      <w:r>
        <w:rPr>
          <w:lang w:val="ru-RU"/>
        </w:rPr>
        <w:t xml:space="preserve"> конформност</w:t>
      </w:r>
      <w:r w:rsidR="00091DD1">
        <w:rPr>
          <w:lang w:val="ru-RU"/>
        </w:rPr>
        <w:t>ь</w:t>
      </w:r>
      <w:r>
        <w:rPr>
          <w:lang w:val="ru-RU"/>
        </w:rPr>
        <w:t xml:space="preserve">. </w:t>
      </w:r>
      <w:r w:rsidR="00056353">
        <w:rPr>
          <w:lang w:val="ru-RU"/>
        </w:rPr>
        <w:t>Тест</w:t>
      </w:r>
      <w:r>
        <w:rPr>
          <w:lang w:val="ru-RU"/>
        </w:rPr>
        <w:t xml:space="preserve"> также может получать команды «сверху» (изменение режима тестирования или аварийное завершение работы), что в модельном мире можно понимать как замену теста на композицию теста с </w:t>
      </w:r>
      <w:r>
        <w:rPr>
          <w:lang w:val="ru-RU"/>
        </w:rPr>
        <w:lastRenderedPageBreak/>
        <w:t xml:space="preserve">«вышестоящей инстанцией». Далее будем считать, что система </w:t>
      </w:r>
      <w:r w:rsidRPr="00295389">
        <w:rPr>
          <w:lang w:val="ru-RU"/>
        </w:rPr>
        <w:t>&lt;</w:t>
      </w:r>
      <w:r>
        <w:rPr>
          <w:lang w:val="ru-RU"/>
        </w:rPr>
        <w:t>реализация-тест</w:t>
      </w:r>
      <w:r w:rsidRPr="00295389">
        <w:rPr>
          <w:lang w:val="ru-RU"/>
        </w:rPr>
        <w:t>&gt;</w:t>
      </w:r>
      <w:r>
        <w:rPr>
          <w:lang w:val="ru-RU"/>
        </w:rPr>
        <w:t xml:space="preserve"> замкнута.</w:t>
      </w:r>
    </w:p>
    <w:p w:rsidR="00DE6713" w:rsidRDefault="00DE6713" w:rsidP="00512BC5">
      <w:pPr>
        <w:pStyle w:val="2"/>
      </w:pPr>
      <w:bookmarkStart w:id="125" w:name="_Ref159926363"/>
      <w:bookmarkStart w:id="126" w:name="_Toc195534382"/>
      <w:bookmarkStart w:id="127" w:name="_Toc195608372"/>
      <w:r>
        <w:t>Управление и наблюдение</w:t>
      </w:r>
      <w:bookmarkEnd w:id="125"/>
      <w:bookmarkEnd w:id="126"/>
      <w:bookmarkEnd w:id="127"/>
    </w:p>
    <w:p w:rsidR="002B4B42" w:rsidRDefault="00DE6713" w:rsidP="0008153C">
      <w:pPr>
        <w:spacing w:line="360" w:lineRule="auto"/>
        <w:ind w:firstLine="567"/>
        <w:rPr>
          <w:lang w:val="ru-RU"/>
        </w:rPr>
      </w:pPr>
      <w:r>
        <w:rPr>
          <w:lang w:val="ru-RU"/>
        </w:rPr>
        <w:t xml:space="preserve">Итак, в терминах машины тестирования тестовое воздействие </w:t>
      </w:r>
      <w:r w:rsidRPr="00E527A2">
        <w:rPr>
          <w:lang w:val="ru-RU"/>
        </w:rPr>
        <w:t xml:space="preserve">сводится к </w:t>
      </w:r>
      <w:r>
        <w:rPr>
          <w:lang w:val="ru-RU"/>
        </w:rPr>
        <w:t>указанию множества разрешённых внешних действий. Способ такого указания зависит от устройства машины.</w:t>
      </w:r>
    </w:p>
    <w:p w:rsidR="005D5A91" w:rsidRDefault="00DE6713" w:rsidP="0008153C">
      <w:pPr>
        <w:spacing w:line="360" w:lineRule="auto"/>
        <w:ind w:firstLine="567"/>
        <w:rPr>
          <w:lang w:val="ru-RU" w:eastAsia="zh-TW"/>
        </w:rPr>
      </w:pPr>
      <w:r>
        <w:rPr>
          <w:lang w:val="ru-RU"/>
        </w:rPr>
        <w:t xml:space="preserve">Машина Ван Глаббека называется </w:t>
      </w:r>
      <w:r w:rsidRPr="00FF2724">
        <w:rPr>
          <w:i/>
          <w:lang w:val="ru-RU"/>
        </w:rPr>
        <w:t>генеративной</w:t>
      </w:r>
      <w:r>
        <w:rPr>
          <w:lang w:val="ru-RU"/>
        </w:rPr>
        <w:t xml:space="preserve"> машиной</w:t>
      </w:r>
      <w:r w:rsidR="00BB7D0A">
        <w:rPr>
          <w:lang w:val="ru-RU"/>
        </w:rPr>
        <w:t xml:space="preserve"> (</w:t>
      </w:r>
      <w:r w:rsidR="00BB7D0A">
        <w:rPr>
          <w:lang w:val="ru-RU"/>
        </w:rPr>
        <w:fldChar w:fldCharType="begin"/>
      </w:r>
      <w:r w:rsidR="00BB7D0A">
        <w:rPr>
          <w:lang w:val="ru-RU"/>
        </w:rPr>
        <w:instrText xml:space="preserve"> REF _Ref159922910 \r \h </w:instrText>
      </w:r>
      <w:r w:rsidR="00E0765A" w:rsidRPr="00E0765A">
        <w:rPr>
          <w:lang w:val="ru-RU"/>
        </w:rPr>
      </w:r>
      <w:r w:rsidR="00BB7D0A">
        <w:rPr>
          <w:lang w:val="ru-RU"/>
        </w:rPr>
        <w:fldChar w:fldCharType="separate"/>
      </w:r>
      <w:r w:rsidR="006D5552">
        <w:rPr>
          <w:lang w:val="ru-RU"/>
        </w:rPr>
        <w:t>Рис.10</w:t>
      </w:r>
      <w:r w:rsidR="00BB7D0A">
        <w:rPr>
          <w:lang w:val="ru-RU"/>
        </w:rPr>
        <w:fldChar w:fldCharType="end"/>
      </w:r>
      <w:r w:rsidR="00BB7D0A">
        <w:rPr>
          <w:lang w:val="ru-RU"/>
        </w:rPr>
        <w:t>)</w:t>
      </w:r>
      <w:r>
        <w:rPr>
          <w:lang w:val="ru-RU"/>
        </w:rPr>
        <w:t>: каждому внешнему действию</w:t>
      </w:r>
      <w:r w:rsidRPr="00D92B1C">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Pr>
          <w:rFonts w:ascii="Courier New" w:hAnsi="Courier New" w:cs="Courier New"/>
        </w:rPr>
        <w:t>L</w:t>
      </w:r>
      <w:r>
        <w:rPr>
          <w:rFonts w:ascii="Courier New" w:hAnsi="Courier New" w:cs="Courier New"/>
          <w:lang w:val="ru-RU"/>
        </w:rPr>
        <w:t xml:space="preserve"> </w:t>
      </w:r>
      <w:r>
        <w:rPr>
          <w:lang w:val="ru-RU"/>
        </w:rPr>
        <w:t>соответствует переключатель, который</w:t>
      </w:r>
      <w:r>
        <w:rPr>
          <w:lang w:val="ru-RU" w:eastAsia="zh-TW"/>
        </w:rPr>
        <w:t xml:space="preserve"> имеет два положения: </w:t>
      </w:r>
      <w:r>
        <w:rPr>
          <w:i/>
          <w:lang w:eastAsia="zh-TW"/>
        </w:rPr>
        <w:t>free</w:t>
      </w:r>
      <w:r w:rsidRPr="00B33DA9">
        <w:rPr>
          <w:lang w:val="ru-RU" w:eastAsia="zh-TW"/>
        </w:rPr>
        <w:t xml:space="preserve"> </w:t>
      </w:r>
      <w:r>
        <w:rPr>
          <w:lang w:val="ru-RU" w:eastAsia="zh-TW"/>
        </w:rPr>
        <w:t xml:space="preserve">(разрешение действия) и </w:t>
      </w:r>
      <w:r>
        <w:rPr>
          <w:i/>
          <w:lang w:eastAsia="zh-TW"/>
        </w:rPr>
        <w:t>blocked</w:t>
      </w:r>
      <w:r>
        <w:rPr>
          <w:lang w:val="ru-RU" w:eastAsia="zh-TW"/>
        </w:rPr>
        <w:t xml:space="preserve"> (запрещение действия). Можно устанавливать любые переключатели в любые положения. Множество переключателей в положении </w:t>
      </w:r>
      <w:r w:rsidRPr="005D1E1D">
        <w:rPr>
          <w:i/>
          <w:lang w:eastAsia="zh-TW"/>
        </w:rPr>
        <w:t>free</w:t>
      </w:r>
      <w:r>
        <w:rPr>
          <w:lang w:val="ru-RU" w:eastAsia="zh-TW"/>
        </w:rPr>
        <w:t xml:space="preserve"> – это и есть множество разрешённых действий</w:t>
      </w:r>
      <w:r w:rsidRPr="00F5669E">
        <w:rPr>
          <w:rFonts w:ascii="Courier New" w:hAnsi="Courier New" w:cs="Courier New"/>
          <w:lang w:val="ru-RU"/>
        </w:rPr>
        <w:t xml:space="preserve"> </w:t>
      </w:r>
      <w:r w:rsidRPr="00F5669E">
        <w:rPr>
          <w:rFonts w:ascii="Courier New" w:hAnsi="Courier New" w:cs="Courier New"/>
        </w:rPr>
        <w:t>P</w:t>
      </w:r>
      <w:r>
        <w:rPr>
          <w:rFonts w:ascii="Courier New" w:hAnsi="Courier New" w:cs="Courier New"/>
        </w:rPr>
        <w:sym w:font="Symbol" w:char="F0CD"/>
      </w:r>
      <w:r w:rsidRPr="00F5669E">
        <w:rPr>
          <w:rFonts w:ascii="Courier New" w:hAnsi="Courier New" w:cs="Courier New"/>
        </w:rPr>
        <w:t>L</w:t>
      </w:r>
      <w:r>
        <w:rPr>
          <w:lang w:val="ru-RU"/>
        </w:rPr>
        <w:t>.</w:t>
      </w:r>
    </w:p>
    <w:p w:rsidR="00472670" w:rsidRPr="00E527A2" w:rsidRDefault="00472670" w:rsidP="00B11BC8">
      <w:pPr>
        <w:spacing w:line="360" w:lineRule="auto"/>
        <w:jc w:val="left"/>
        <w:rPr>
          <w:lang w:val="ru-RU"/>
        </w:rPr>
      </w:pPr>
    </w:p>
    <w:tbl>
      <w:tblPr>
        <w:tblW w:w="0" w:type="auto"/>
        <w:jc w:val="center"/>
        <w:tblLook w:val="01E0"/>
      </w:tblPr>
      <w:tblGrid>
        <w:gridCol w:w="5042"/>
      </w:tblGrid>
      <w:tr w:rsidR="00472670" w:rsidRPr="009C5D26">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76"/>
            </w:tblGrid>
            <w:tr w:rsidR="0000558D" w:rsidRPr="00E527A2">
              <w:trPr>
                <w:jc w:val="center"/>
              </w:trPr>
              <w:tc>
                <w:tcPr>
                  <w:tcW w:w="0" w:type="auto"/>
                  <w:shd w:val="clear" w:color="auto" w:fill="EDE7D3"/>
                </w:tcPr>
                <w:p w:rsidR="0000558D" w:rsidRPr="0000558D" w:rsidRDefault="0000558D" w:rsidP="00EB4889">
                  <w:pPr>
                    <w:jc w:val="center"/>
                    <w:rPr>
                      <w:rFonts w:ascii="Arial" w:hAnsi="Arial" w:cs="Arial"/>
                      <w:sz w:val="24"/>
                      <w:lang w:val="ru-RU"/>
                    </w:rPr>
                  </w:pPr>
                  <w:r w:rsidRPr="0000558D">
                    <w:rPr>
                      <w:rFonts w:ascii="Arial" w:hAnsi="Arial" w:cs="Arial"/>
                      <w:sz w:val="24"/>
                      <w:lang w:val="ru-RU"/>
                    </w:rPr>
                    <w:t>Генеративная машина</w:t>
                  </w:r>
                </w:p>
              </w:tc>
            </w:tr>
            <w:tr w:rsidR="00472670" w:rsidRPr="00E527A2">
              <w:trPr>
                <w:jc w:val="center"/>
              </w:trPr>
              <w:tc>
                <w:tcPr>
                  <w:tcW w:w="0" w:type="auto"/>
                </w:tcPr>
                <w:p w:rsidR="00472670" w:rsidRPr="00E527A2" w:rsidRDefault="004948FB" w:rsidP="00B11BC8">
                  <w:pPr>
                    <w:spacing w:line="360" w:lineRule="auto"/>
                    <w:jc w:val="center"/>
                    <w:rPr>
                      <w:lang w:val="ru-RU"/>
                    </w:rPr>
                  </w:pPr>
                  <w:r>
                    <w:rPr>
                      <w:noProof/>
                      <w:lang w:val="ru-RU" w:eastAsia="ru-RU"/>
                    </w:rPr>
                    <w:drawing>
                      <wp:inline distT="0" distB="0" distL="0" distR="0">
                        <wp:extent cx="2901950" cy="543560"/>
                        <wp:effectExtent l="19050" t="0" r="0" b="0"/>
                        <wp:docPr id="24" name="Рисунок 24" descr="генеративная маш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генеративная машина"/>
                                <pic:cNvPicPr>
                                  <a:picLocks noChangeAspect="1" noChangeArrowheads="1"/>
                                </pic:cNvPicPr>
                              </pic:nvPicPr>
                              <pic:blipFill>
                                <a:blip r:embed="rId28" cstate="print"/>
                                <a:srcRect/>
                                <a:stretch>
                                  <a:fillRect/>
                                </a:stretch>
                              </pic:blipFill>
                              <pic:spPr bwMode="auto">
                                <a:xfrm>
                                  <a:off x="0" y="0"/>
                                  <a:ext cx="2901950" cy="543560"/>
                                </a:xfrm>
                                <a:prstGeom prst="rect">
                                  <a:avLst/>
                                </a:prstGeom>
                                <a:noFill/>
                                <a:ln w="9525">
                                  <a:noFill/>
                                  <a:miter lim="800000"/>
                                  <a:headEnd/>
                                  <a:tailEnd/>
                                </a:ln>
                              </pic:spPr>
                            </pic:pic>
                          </a:graphicData>
                        </a:graphic>
                      </wp:inline>
                    </w:drawing>
                  </w:r>
                </w:p>
              </w:tc>
            </w:tr>
            <w:tr w:rsidR="00472670" w:rsidRPr="00E527A2">
              <w:trPr>
                <w:jc w:val="center"/>
              </w:trPr>
              <w:tc>
                <w:tcPr>
                  <w:tcW w:w="0" w:type="auto"/>
                  <w:vAlign w:val="center"/>
                </w:tcPr>
                <w:p w:rsidR="00472670" w:rsidRPr="00E527A2" w:rsidRDefault="00472670" w:rsidP="006808A6">
                  <w:pPr>
                    <w:pStyle w:val="a0"/>
                  </w:pPr>
                  <w:bookmarkStart w:id="128" w:name="_Ref159922910"/>
                </w:p>
              </w:tc>
              <w:bookmarkEnd w:id="128"/>
            </w:tr>
          </w:tbl>
          <w:p w:rsidR="00472670" w:rsidRPr="009C5D26" w:rsidRDefault="00472670" w:rsidP="00B11BC8">
            <w:pPr>
              <w:spacing w:line="360" w:lineRule="auto"/>
              <w:rPr>
                <w:lang w:val="ru-RU"/>
              </w:rPr>
            </w:pPr>
          </w:p>
        </w:tc>
      </w:tr>
    </w:tbl>
    <w:p w:rsidR="005D5A91" w:rsidRDefault="005D5A91" w:rsidP="00B11BC8">
      <w:pPr>
        <w:spacing w:line="360" w:lineRule="auto"/>
        <w:rPr>
          <w:lang w:val="ru-RU" w:eastAsia="zh-TW"/>
        </w:rPr>
      </w:pPr>
    </w:p>
    <w:p w:rsidR="005D5A91" w:rsidRDefault="00DE6713" w:rsidP="0008153C">
      <w:pPr>
        <w:spacing w:line="360" w:lineRule="auto"/>
        <w:ind w:firstLine="567"/>
        <w:rPr>
          <w:lang w:val="ru-RU"/>
        </w:rPr>
      </w:pPr>
      <w:r>
        <w:rPr>
          <w:lang w:val="ru-RU"/>
        </w:rPr>
        <w:t xml:space="preserve">Машина Милнера называется </w:t>
      </w:r>
      <w:r w:rsidRPr="00156279">
        <w:rPr>
          <w:i/>
          <w:lang w:val="ru-RU"/>
        </w:rPr>
        <w:t>реактивной</w:t>
      </w:r>
      <w:r>
        <w:rPr>
          <w:lang w:val="ru-RU"/>
        </w:rPr>
        <w:t xml:space="preserve"> машиной</w:t>
      </w:r>
      <w:r w:rsidR="00BB7D0A">
        <w:rPr>
          <w:lang w:val="ru-RU"/>
        </w:rPr>
        <w:t xml:space="preserve"> (</w:t>
      </w:r>
      <w:r w:rsidR="00BB7D0A">
        <w:rPr>
          <w:lang w:val="ru-RU"/>
        </w:rPr>
        <w:fldChar w:fldCharType="begin"/>
      </w:r>
      <w:r w:rsidR="00BB7D0A">
        <w:rPr>
          <w:lang w:val="ru-RU"/>
        </w:rPr>
        <w:instrText xml:space="preserve"> REF _Ref159922987 \r \h </w:instrText>
      </w:r>
      <w:r w:rsidR="00E0765A" w:rsidRPr="00E0765A">
        <w:rPr>
          <w:lang w:val="ru-RU"/>
        </w:rPr>
      </w:r>
      <w:r w:rsidR="00BB7D0A">
        <w:rPr>
          <w:lang w:val="ru-RU"/>
        </w:rPr>
        <w:fldChar w:fldCharType="separate"/>
      </w:r>
      <w:r w:rsidR="006D5552">
        <w:rPr>
          <w:lang w:val="ru-RU"/>
        </w:rPr>
        <w:t>Рис.11</w:t>
      </w:r>
      <w:r w:rsidR="00BB7D0A">
        <w:rPr>
          <w:lang w:val="ru-RU"/>
        </w:rPr>
        <w:fldChar w:fldCharType="end"/>
      </w:r>
      <w:r w:rsidR="00BB7D0A">
        <w:rPr>
          <w:lang w:val="ru-RU"/>
        </w:rPr>
        <w:t>)</w:t>
      </w:r>
      <w:r>
        <w:rPr>
          <w:lang w:val="ru-RU"/>
        </w:rPr>
        <w:t xml:space="preserve"> и работает «по приказу»: для каждого внешнего действия</w:t>
      </w:r>
      <w:r w:rsidRPr="00D92B1C">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Pr>
          <w:rFonts w:ascii="Courier New" w:hAnsi="Courier New" w:cs="Courier New"/>
        </w:rPr>
        <w:t>L</w:t>
      </w:r>
      <w:r>
        <w:rPr>
          <w:rFonts w:ascii="Courier New" w:hAnsi="Courier New" w:cs="Courier New"/>
          <w:lang w:val="ru-RU"/>
        </w:rPr>
        <w:t xml:space="preserve"> </w:t>
      </w:r>
      <w:r>
        <w:rPr>
          <w:lang w:val="ru-RU"/>
        </w:rPr>
        <w:t>в ней имеется кнопка, нажатие которой разрешает выполнять только это действие</w:t>
      </w:r>
      <w:r w:rsidRPr="00D92B1C">
        <w:rPr>
          <w:rFonts w:ascii="Courier New" w:hAnsi="Courier New" w:cs="Courier New"/>
          <w:lang w:val="ru-RU"/>
        </w:rPr>
        <w:t xml:space="preserve"> </w:t>
      </w:r>
      <w:r>
        <w:rPr>
          <w:rFonts w:ascii="Courier New" w:hAnsi="Courier New" w:cs="Courier New"/>
        </w:rPr>
        <w:t>z</w:t>
      </w:r>
      <w:r>
        <w:rPr>
          <w:lang w:val="ru-RU"/>
        </w:rPr>
        <w:t xml:space="preserve">. Это налагает ограничения на работу окружения: в </w:t>
      </w:r>
      <w:r>
        <w:t>LTS</w:t>
      </w:r>
      <w:r>
        <w:rPr>
          <w:lang w:val="ru-RU"/>
        </w:rPr>
        <w:t xml:space="preserve">-модели </w:t>
      </w:r>
      <w:r w:rsidR="0054005A">
        <w:rPr>
          <w:lang w:val="ru-RU"/>
        </w:rPr>
        <w:t>окружения</w:t>
      </w:r>
      <w:r w:rsidRPr="000976A5">
        <w:rPr>
          <w:rFonts w:ascii="Courier New" w:hAnsi="Courier New" w:cs="Courier New"/>
          <w:lang w:val="ru-RU"/>
        </w:rPr>
        <w:t xml:space="preserve"> </w:t>
      </w:r>
      <w:r>
        <w:rPr>
          <w:rFonts w:ascii="Courier New" w:hAnsi="Courier New" w:cs="Courier New"/>
          <w:b/>
        </w:rPr>
        <w:t>T</w:t>
      </w:r>
      <w:r w:rsidRPr="000976A5">
        <w:rPr>
          <w:rFonts w:ascii="Courier New" w:hAnsi="Courier New" w:cs="Courier New"/>
          <w:lang w:val="ru-RU"/>
        </w:rPr>
        <w:t xml:space="preserve"> </w:t>
      </w:r>
      <w:r>
        <w:rPr>
          <w:lang w:val="ru-RU"/>
        </w:rPr>
        <w:t>в каждом состоянии должно быть не более одного перехода вида</w:t>
      </w:r>
      <w:r w:rsidRPr="004023CF">
        <w:rPr>
          <w:rFonts w:ascii="Courier New" w:hAnsi="Courier New" w:cs="Courier New"/>
          <w:lang w:val="ru-RU"/>
        </w:rPr>
        <w:t xml:space="preserve"> </w:t>
      </w:r>
      <w:r>
        <w:rPr>
          <w:rFonts w:ascii="Courier New" w:hAnsi="Courier New" w:cs="Courier New"/>
        </w:rPr>
        <w:t>t</w:t>
      </w:r>
      <w:r w:rsidRPr="008B7DA7">
        <w:rPr>
          <w:rFonts w:ascii="Courier New" w:hAnsi="Courier New" w:cs="Courier New"/>
        </w:rPr>
        <w:sym w:font="Euclid Symbol" w:char="F0BE"/>
      </w:r>
      <w:r w:rsidRPr="002B1BC0">
        <w:rPr>
          <w:rFonts w:ascii="Courier New" w:hAnsi="Courier New" w:cs="Courier New"/>
          <w:u w:val="single"/>
        </w:rPr>
        <w:t>z</w:t>
      </w:r>
      <w:r w:rsidRPr="008B7DA7">
        <w:rPr>
          <w:rFonts w:ascii="Courier New" w:hAnsi="Courier New" w:cs="Courier New"/>
        </w:rPr>
        <w:sym w:font="Euclid Symbol" w:char="F0AE"/>
      </w:r>
      <w:r>
        <w:rPr>
          <w:rFonts w:ascii="Courier New" w:hAnsi="Courier New" w:cs="Courier New"/>
        </w:rPr>
        <w:t>t</w:t>
      </w:r>
      <w:r w:rsidRPr="004023CF">
        <w:rPr>
          <w:rFonts w:ascii="Courier New" w:hAnsi="Courier New" w:cs="Courier New"/>
          <w:lang w:val="ru-RU"/>
        </w:rPr>
        <w:t>`</w:t>
      </w:r>
      <w:r>
        <w:rPr>
          <w:lang w:val="ru-RU"/>
        </w:rPr>
        <w:t>, где</w:t>
      </w:r>
      <w:r w:rsidRPr="004023CF">
        <w:rPr>
          <w:rFonts w:ascii="Courier New" w:hAnsi="Courier New" w:cs="Courier New"/>
          <w:lang w:val="ru-RU"/>
        </w:rPr>
        <w:t xml:space="preserve"> </w:t>
      </w:r>
      <w:r w:rsidRPr="008B7DA7">
        <w:rPr>
          <w:rFonts w:ascii="Courier New" w:hAnsi="Courier New" w:cs="Courier New"/>
        </w:rPr>
        <w:t>z</w:t>
      </w:r>
      <w:r w:rsidRPr="008B7DA7">
        <w:rPr>
          <w:rFonts w:ascii="Courier New" w:hAnsi="Courier New" w:cs="Courier New"/>
        </w:rPr>
        <w:sym w:font="Symbol" w:char="F0CE"/>
      </w:r>
      <w:r>
        <w:rPr>
          <w:rFonts w:ascii="Courier New" w:hAnsi="Courier New" w:cs="Courier New"/>
        </w:rPr>
        <w:t>L</w:t>
      </w:r>
      <w:r w:rsidRPr="008B7DA7">
        <w:rPr>
          <w:rFonts w:ascii="Courier New" w:hAnsi="Courier New" w:cs="Courier New"/>
          <w:lang w:val="ru-RU"/>
        </w:rPr>
        <w:sym w:font="Symbol" w:char="F0C7"/>
      </w:r>
      <w:r>
        <w:rPr>
          <w:rFonts w:ascii="Courier New" w:hAnsi="Courier New" w:cs="Courier New"/>
          <w:u w:val="single"/>
        </w:rPr>
        <w:t>M</w:t>
      </w:r>
      <w:r w:rsidRPr="00FF6CA1">
        <w:rPr>
          <w:lang w:val="ru-RU"/>
        </w:rPr>
        <w:t>.</w:t>
      </w:r>
      <w:r>
        <w:rPr>
          <w:lang w:val="ru-RU"/>
        </w:rPr>
        <w:t xml:space="preserve"> Отсутствие переходов означает, что в данный момент времени (в данном состоянии теста) оператор не нажимает никакой кнопки. После выполнения внешнего действия машина </w:t>
      </w:r>
      <w:r w:rsidRPr="009D205F">
        <w:rPr>
          <w:i/>
          <w:lang w:val="ru-RU"/>
        </w:rPr>
        <w:t>приостанавливается</w:t>
      </w:r>
      <w:r>
        <w:rPr>
          <w:lang w:val="ru-RU"/>
        </w:rPr>
        <w:t xml:space="preserve"> до нажатия следующей кнопки.</w:t>
      </w:r>
    </w:p>
    <w:p w:rsidR="00BB7D0A" w:rsidRPr="00E527A2" w:rsidRDefault="00BB7D0A" w:rsidP="00B11BC8">
      <w:pPr>
        <w:spacing w:line="360" w:lineRule="auto"/>
        <w:jc w:val="left"/>
        <w:rPr>
          <w:lang w:val="ru-RU"/>
        </w:rPr>
      </w:pPr>
    </w:p>
    <w:tbl>
      <w:tblPr>
        <w:tblW w:w="0" w:type="auto"/>
        <w:jc w:val="center"/>
        <w:tblLook w:val="01E0"/>
      </w:tblPr>
      <w:tblGrid>
        <w:gridCol w:w="5002"/>
      </w:tblGrid>
      <w:tr w:rsidR="00BB7D0A" w:rsidRPr="009C5D26">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46"/>
            </w:tblGrid>
            <w:tr w:rsidR="00484785" w:rsidRPr="00E527A2">
              <w:trPr>
                <w:jc w:val="center"/>
              </w:trPr>
              <w:tc>
                <w:tcPr>
                  <w:tcW w:w="0" w:type="auto"/>
                  <w:shd w:val="clear" w:color="auto" w:fill="EDE7D3"/>
                </w:tcPr>
                <w:p w:rsidR="00484785" w:rsidRPr="0000558D" w:rsidRDefault="00484785" w:rsidP="00EB4889">
                  <w:pPr>
                    <w:jc w:val="center"/>
                    <w:rPr>
                      <w:rFonts w:ascii="Arial" w:hAnsi="Arial" w:cs="Arial"/>
                      <w:sz w:val="24"/>
                      <w:lang w:val="ru-RU"/>
                    </w:rPr>
                  </w:pPr>
                  <w:r>
                    <w:rPr>
                      <w:rFonts w:ascii="Arial" w:hAnsi="Arial" w:cs="Arial"/>
                      <w:sz w:val="24"/>
                      <w:lang w:val="ru-RU"/>
                    </w:rPr>
                    <w:lastRenderedPageBreak/>
                    <w:t>Реактивная</w:t>
                  </w:r>
                  <w:r w:rsidRPr="0000558D">
                    <w:rPr>
                      <w:rFonts w:ascii="Arial" w:hAnsi="Arial" w:cs="Arial"/>
                      <w:sz w:val="24"/>
                      <w:lang w:val="ru-RU"/>
                    </w:rPr>
                    <w:t xml:space="preserve"> машина</w:t>
                  </w:r>
                </w:p>
              </w:tc>
            </w:tr>
            <w:tr w:rsidR="00BB7D0A" w:rsidRPr="00E527A2">
              <w:trPr>
                <w:jc w:val="center"/>
              </w:trPr>
              <w:tc>
                <w:tcPr>
                  <w:tcW w:w="0" w:type="auto"/>
                </w:tcPr>
                <w:p w:rsidR="00BB7D0A" w:rsidRPr="00E527A2" w:rsidRDefault="004948FB" w:rsidP="00B11BC8">
                  <w:pPr>
                    <w:spacing w:line="360" w:lineRule="auto"/>
                    <w:jc w:val="center"/>
                    <w:rPr>
                      <w:lang w:val="ru-RU"/>
                    </w:rPr>
                  </w:pPr>
                  <w:r>
                    <w:rPr>
                      <w:noProof/>
                      <w:lang w:val="ru-RU" w:eastAsia="ru-RU"/>
                    </w:rPr>
                    <w:drawing>
                      <wp:inline distT="0" distB="0" distL="0" distR="0">
                        <wp:extent cx="2875915" cy="543560"/>
                        <wp:effectExtent l="19050" t="0" r="635" b="0"/>
                        <wp:docPr id="25" name="Рисунок 25" descr="реактивная маш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еактивная машина"/>
                                <pic:cNvPicPr>
                                  <a:picLocks noChangeAspect="1" noChangeArrowheads="1"/>
                                </pic:cNvPicPr>
                              </pic:nvPicPr>
                              <pic:blipFill>
                                <a:blip r:embed="rId29" cstate="print"/>
                                <a:srcRect/>
                                <a:stretch>
                                  <a:fillRect/>
                                </a:stretch>
                              </pic:blipFill>
                              <pic:spPr bwMode="auto">
                                <a:xfrm>
                                  <a:off x="0" y="0"/>
                                  <a:ext cx="2875915" cy="543560"/>
                                </a:xfrm>
                                <a:prstGeom prst="rect">
                                  <a:avLst/>
                                </a:prstGeom>
                                <a:noFill/>
                                <a:ln w="9525">
                                  <a:noFill/>
                                  <a:miter lim="800000"/>
                                  <a:headEnd/>
                                  <a:tailEnd/>
                                </a:ln>
                              </pic:spPr>
                            </pic:pic>
                          </a:graphicData>
                        </a:graphic>
                      </wp:inline>
                    </w:drawing>
                  </w:r>
                </w:p>
              </w:tc>
            </w:tr>
            <w:tr w:rsidR="00BB7D0A" w:rsidRPr="00E527A2">
              <w:trPr>
                <w:jc w:val="center"/>
              </w:trPr>
              <w:tc>
                <w:tcPr>
                  <w:tcW w:w="0" w:type="auto"/>
                  <w:vAlign w:val="center"/>
                </w:tcPr>
                <w:p w:rsidR="00BB7D0A" w:rsidRPr="00E527A2" w:rsidRDefault="00BB7D0A" w:rsidP="006808A6">
                  <w:pPr>
                    <w:pStyle w:val="a0"/>
                  </w:pPr>
                  <w:bookmarkStart w:id="129" w:name="_Ref159922987"/>
                </w:p>
              </w:tc>
              <w:bookmarkEnd w:id="129"/>
            </w:tr>
          </w:tbl>
          <w:p w:rsidR="00BB7D0A" w:rsidRPr="009C5D26" w:rsidRDefault="00BB7D0A" w:rsidP="00B11BC8">
            <w:pPr>
              <w:spacing w:line="360" w:lineRule="auto"/>
              <w:rPr>
                <w:lang w:val="ru-RU"/>
              </w:rPr>
            </w:pPr>
          </w:p>
        </w:tc>
      </w:tr>
    </w:tbl>
    <w:p w:rsidR="005D5A91" w:rsidRDefault="005D5A91" w:rsidP="00B11BC8">
      <w:pPr>
        <w:spacing w:line="360" w:lineRule="auto"/>
        <w:rPr>
          <w:lang w:val="ru-RU"/>
        </w:rPr>
      </w:pPr>
    </w:p>
    <w:p w:rsidR="005D5A91" w:rsidRDefault="00DE6713" w:rsidP="0008153C">
      <w:pPr>
        <w:spacing w:line="360" w:lineRule="auto"/>
        <w:ind w:firstLine="567"/>
        <w:rPr>
          <w:lang w:val="ru-RU"/>
        </w:rPr>
      </w:pPr>
      <w:r>
        <w:rPr>
          <w:lang w:val="ru-RU"/>
        </w:rPr>
        <w:t xml:space="preserve">Мы вводим </w:t>
      </w:r>
      <w:r w:rsidRPr="003F013B">
        <w:rPr>
          <w:lang w:val="ru-RU"/>
        </w:rPr>
        <w:t xml:space="preserve">машину тестирования </w:t>
      </w:r>
      <w:r w:rsidRPr="003F013B">
        <w:rPr>
          <w:i/>
          <w:lang w:val="ru-RU"/>
        </w:rPr>
        <w:t>с ограниченным управлением</w:t>
      </w:r>
      <w:r>
        <w:rPr>
          <w:lang w:val="ru-RU"/>
        </w:rPr>
        <w:t xml:space="preserve">, которую будем называть также </w:t>
      </w:r>
      <w:r w:rsidRPr="00F5669E">
        <w:rPr>
          <w:i/>
          <w:lang w:val="ru-RU"/>
        </w:rPr>
        <w:t>параметризованной</w:t>
      </w:r>
      <w:r>
        <w:rPr>
          <w:lang w:val="ru-RU"/>
        </w:rPr>
        <w:t xml:space="preserve"> машиной</w:t>
      </w:r>
      <w:r w:rsidR="00BB7D0A">
        <w:rPr>
          <w:lang w:val="ru-RU"/>
        </w:rPr>
        <w:t xml:space="preserve"> (</w:t>
      </w:r>
      <w:r w:rsidR="00BB7D0A">
        <w:rPr>
          <w:lang w:val="ru-RU"/>
        </w:rPr>
        <w:fldChar w:fldCharType="begin"/>
      </w:r>
      <w:r w:rsidR="00BB7D0A">
        <w:rPr>
          <w:lang w:val="ru-RU"/>
        </w:rPr>
        <w:instrText xml:space="preserve"> REF _Ref159923092 \r \h </w:instrText>
      </w:r>
      <w:r w:rsidR="00E0765A" w:rsidRPr="00E0765A">
        <w:rPr>
          <w:lang w:val="ru-RU"/>
        </w:rPr>
      </w:r>
      <w:r w:rsidR="00BB7D0A">
        <w:rPr>
          <w:lang w:val="ru-RU"/>
        </w:rPr>
        <w:fldChar w:fldCharType="separate"/>
      </w:r>
      <w:r w:rsidR="006D5552">
        <w:rPr>
          <w:lang w:val="ru-RU"/>
        </w:rPr>
        <w:t>Рис.12</w:t>
      </w:r>
      <w:r w:rsidR="00BB7D0A">
        <w:rPr>
          <w:lang w:val="ru-RU"/>
        </w:rPr>
        <w:fldChar w:fldCharType="end"/>
      </w:r>
      <w:r w:rsidR="00BB7D0A">
        <w:rPr>
          <w:lang w:val="ru-RU"/>
        </w:rPr>
        <w:t>)</w:t>
      </w:r>
      <w:r>
        <w:rPr>
          <w:lang w:val="ru-RU"/>
        </w:rPr>
        <w:t>. Как и реактивная машина, она работает «по приказу», но кнопка разрешает не одно внешнее действие, а множество действий</w:t>
      </w:r>
      <w:r w:rsidRPr="00F5669E">
        <w:rPr>
          <w:rFonts w:ascii="Courier New" w:hAnsi="Courier New" w:cs="Courier New"/>
          <w:lang w:val="ru-RU"/>
        </w:rPr>
        <w:t xml:space="preserve"> </w:t>
      </w:r>
      <w:r w:rsidRPr="00F5669E">
        <w:rPr>
          <w:rFonts w:ascii="Courier New" w:hAnsi="Courier New" w:cs="Courier New"/>
        </w:rPr>
        <w:t>P</w:t>
      </w:r>
      <w:r>
        <w:rPr>
          <w:rFonts w:ascii="Courier New" w:hAnsi="Courier New" w:cs="Courier New"/>
        </w:rPr>
        <w:sym w:font="Symbol" w:char="F0CD"/>
      </w:r>
      <w:r w:rsidRPr="00F5669E">
        <w:rPr>
          <w:rFonts w:ascii="Courier New" w:hAnsi="Courier New" w:cs="Courier New"/>
        </w:rPr>
        <w:t>L</w:t>
      </w:r>
      <w:r>
        <w:rPr>
          <w:lang w:val="ru-RU"/>
        </w:rPr>
        <w:t xml:space="preserve">; такую кнопку будем обозначать </w:t>
      </w:r>
      <w:r w:rsidRPr="00F5669E">
        <w:rPr>
          <w:lang w:val="ru-RU"/>
        </w:rPr>
        <w:t>“</w:t>
      </w:r>
      <w:r w:rsidRPr="00F5669E">
        <w:rPr>
          <w:rFonts w:ascii="Courier New" w:hAnsi="Courier New" w:cs="Courier New"/>
        </w:rPr>
        <w:t>P</w:t>
      </w:r>
      <w:r w:rsidRPr="00F5669E">
        <w:rPr>
          <w:lang w:val="ru-RU"/>
        </w:rPr>
        <w:t>”</w:t>
      </w:r>
      <w:r>
        <w:rPr>
          <w:lang w:val="ru-RU"/>
        </w:rPr>
        <w:t>. Предполагается, что каждое внешнее действие</w:t>
      </w:r>
      <w:r w:rsidRPr="00CF35D0">
        <w:rPr>
          <w:rFonts w:ascii="Courier New" w:hAnsi="Courier New" w:cs="Courier New"/>
          <w:lang w:val="ru-RU"/>
        </w:rPr>
        <w:t xml:space="preserve"> </w:t>
      </w:r>
      <w:r>
        <w:rPr>
          <w:rFonts w:ascii="Courier New" w:hAnsi="Courier New" w:cs="Courier New"/>
        </w:rPr>
        <w:t>z</w:t>
      </w:r>
      <w:r>
        <w:rPr>
          <w:rFonts w:ascii="Courier New" w:hAnsi="Courier New" w:cs="Courier New"/>
          <w:lang w:val="ru-RU"/>
        </w:rPr>
        <w:sym w:font="Symbol" w:char="F0CE"/>
      </w:r>
      <w:r>
        <w:rPr>
          <w:rFonts w:ascii="Courier New" w:hAnsi="Courier New" w:cs="Courier New"/>
        </w:rPr>
        <w:t>L</w:t>
      </w:r>
      <w:r>
        <w:rPr>
          <w:rFonts w:ascii="Courier New" w:hAnsi="Courier New" w:cs="Courier New"/>
          <w:lang w:val="ru-RU"/>
        </w:rPr>
        <w:t xml:space="preserve"> </w:t>
      </w:r>
      <w:r>
        <w:rPr>
          <w:lang w:val="ru-RU"/>
        </w:rPr>
        <w:t xml:space="preserve">разрешается хотя бы одной кнопкой, то есть существует такая кнопка </w:t>
      </w:r>
      <w:r w:rsidRPr="00CF35D0">
        <w:rPr>
          <w:lang w:val="ru-RU"/>
        </w:rPr>
        <w:t>“</w:t>
      </w:r>
      <w:r w:rsidRPr="00CF35D0">
        <w:rPr>
          <w:rFonts w:ascii="Courier New" w:hAnsi="Courier New" w:cs="Courier New"/>
        </w:rPr>
        <w:t>P</w:t>
      </w:r>
      <w:r w:rsidRPr="00CF35D0">
        <w:rPr>
          <w:lang w:val="ru-RU"/>
        </w:rPr>
        <w:t>”</w:t>
      </w:r>
      <w:r>
        <w:rPr>
          <w:lang w:val="ru-RU"/>
        </w:rPr>
        <w:t>, что</w:t>
      </w:r>
      <w:r w:rsidRPr="00CF35D0">
        <w:rPr>
          <w:rFonts w:ascii="Courier New" w:hAnsi="Courier New" w:cs="Courier New"/>
          <w:lang w:val="ru-RU"/>
        </w:rPr>
        <w:t xml:space="preserve"> </w:t>
      </w:r>
      <w:r>
        <w:rPr>
          <w:rFonts w:ascii="Courier New" w:hAnsi="Courier New" w:cs="Courier New"/>
        </w:rPr>
        <w:t>z</w:t>
      </w:r>
      <w:r>
        <w:rPr>
          <w:rFonts w:ascii="Courier New" w:hAnsi="Courier New" w:cs="Courier New"/>
          <w:lang w:val="ru-RU"/>
        </w:rPr>
        <w:sym w:font="Symbol" w:char="F0CE"/>
      </w:r>
      <w:r w:rsidRPr="00CF35D0">
        <w:rPr>
          <w:rFonts w:ascii="Courier New" w:hAnsi="Courier New" w:cs="Courier New"/>
        </w:rPr>
        <w:t>P</w:t>
      </w:r>
      <w:r>
        <w:rPr>
          <w:lang w:val="ru-RU"/>
        </w:rPr>
        <w:t xml:space="preserve">. Мы говорим, что наша машина – это машина с </w:t>
      </w:r>
      <w:r w:rsidRPr="00FF51D5">
        <w:rPr>
          <w:i/>
          <w:lang w:val="ru-RU"/>
        </w:rPr>
        <w:t>ограниченным</w:t>
      </w:r>
      <w:r>
        <w:rPr>
          <w:lang w:val="ru-RU"/>
        </w:rPr>
        <w:t xml:space="preserve"> управлением потому, что в ней не для каждого множества</w:t>
      </w:r>
      <w:r>
        <w:rPr>
          <w:rFonts w:ascii="Courier New" w:hAnsi="Courier New" w:cs="Courier New"/>
          <w:lang w:val="ru-RU"/>
        </w:rPr>
        <w:t xml:space="preserve"> </w:t>
      </w:r>
      <w:r w:rsidRPr="00CF35D0">
        <w:rPr>
          <w:rFonts w:ascii="Courier New" w:hAnsi="Courier New" w:cs="Courier New"/>
        </w:rPr>
        <w:t>P</w:t>
      </w:r>
      <w:r>
        <w:rPr>
          <w:rFonts w:ascii="Courier New" w:hAnsi="Courier New" w:cs="Courier New"/>
        </w:rPr>
        <w:sym w:font="Symbol" w:char="F0CD"/>
      </w:r>
      <w:r>
        <w:rPr>
          <w:rFonts w:ascii="Courier New" w:hAnsi="Courier New" w:cs="Courier New"/>
        </w:rPr>
        <w:t>L</w:t>
      </w:r>
      <w:r>
        <w:rPr>
          <w:rFonts w:ascii="Courier New" w:hAnsi="Courier New" w:cs="Courier New"/>
          <w:lang w:val="ru-RU"/>
        </w:rPr>
        <w:t xml:space="preserve"> </w:t>
      </w:r>
      <w:r>
        <w:rPr>
          <w:lang w:val="ru-RU"/>
        </w:rPr>
        <w:t xml:space="preserve">может существовать кнопка </w:t>
      </w:r>
      <w:r w:rsidRPr="00CF35D0">
        <w:rPr>
          <w:lang w:val="ru-RU"/>
        </w:rPr>
        <w:t>“</w:t>
      </w:r>
      <w:r w:rsidRPr="00CF35D0">
        <w:rPr>
          <w:rFonts w:ascii="Courier New" w:hAnsi="Courier New" w:cs="Courier New"/>
        </w:rPr>
        <w:t>P</w:t>
      </w:r>
      <w:r w:rsidRPr="00CF35D0">
        <w:rPr>
          <w:lang w:val="ru-RU"/>
        </w:rPr>
        <w:t>”</w:t>
      </w:r>
      <w:r>
        <w:rPr>
          <w:lang w:val="ru-RU"/>
        </w:rPr>
        <w:t>. Машина параметризуется набором кнопок, то есть семейством подмножеств внешних действий</w:t>
      </w:r>
      <w:r w:rsidRPr="00FF51D5">
        <w:rPr>
          <w:rFonts w:ascii="Courier New" w:hAnsi="Courier New" w:cs="Courier New"/>
          <w:lang w:val="ru-RU"/>
        </w:rPr>
        <w:t xml:space="preserve"> </w:t>
      </w:r>
      <w:r w:rsidRPr="00FF51D5">
        <w:rPr>
          <w:rFonts w:ascii="Euclid Fraktur" w:hAnsi="Euclid Fraktur" w:cs="Courier New"/>
          <w:b/>
        </w:rPr>
        <w:t>R</w:t>
      </w:r>
      <w:r>
        <w:rPr>
          <w:rFonts w:ascii="Courier New" w:hAnsi="Courier New" w:cs="Courier New"/>
        </w:rPr>
        <w:sym w:font="Symbol" w:char="F0CD"/>
      </w:r>
      <w:r w:rsidR="00DE0D3B" w:rsidRPr="00DE0D3B">
        <w:rPr>
          <w:rFonts w:ascii="Euclid Math One" w:hAnsi="Euclid Math One" w:cs="Courier New"/>
        </w:rPr>
        <w:t></w:t>
      </w:r>
      <w:r w:rsidR="003003D7">
        <w:rPr>
          <w:rFonts w:ascii="Courier New" w:hAnsi="Courier New" w:cs="Courier New"/>
          <w:lang w:val="ru-RU"/>
        </w:rPr>
        <w:t>(</w:t>
      </w:r>
      <w:r w:rsidRPr="003003D7">
        <w:rPr>
          <w:rFonts w:ascii="Courier New" w:hAnsi="Courier New" w:cs="Courier New"/>
        </w:rPr>
        <w:t>L</w:t>
      </w:r>
      <w:r w:rsidR="003003D7" w:rsidRPr="003003D7">
        <w:rPr>
          <w:rFonts w:ascii="Courier New" w:hAnsi="Courier New" w:cs="Courier New"/>
          <w:lang w:val="ru-RU"/>
        </w:rPr>
        <w:t>)</w:t>
      </w:r>
      <w:r>
        <w:rPr>
          <w:lang w:val="ru-RU"/>
        </w:rPr>
        <w:t>.</w:t>
      </w:r>
      <w:r w:rsidRPr="00F5669E">
        <w:rPr>
          <w:lang w:val="ru-RU"/>
        </w:rPr>
        <w:t xml:space="preserve"> </w:t>
      </w:r>
      <w:r>
        <w:rPr>
          <w:lang w:val="ru-RU"/>
        </w:rPr>
        <w:t>Нажатая кнопка автоматически отжимается, если машина выполняет внешнее действие или оператор нажимает другую кнопку.</w:t>
      </w:r>
    </w:p>
    <w:p w:rsidR="00BB7D0A" w:rsidRPr="00E527A2" w:rsidRDefault="00BB7D0A" w:rsidP="00B11BC8">
      <w:pPr>
        <w:spacing w:line="360" w:lineRule="auto"/>
        <w:jc w:val="left"/>
        <w:rPr>
          <w:lang w:val="ru-RU"/>
        </w:rPr>
      </w:pPr>
    </w:p>
    <w:tbl>
      <w:tblPr>
        <w:tblW w:w="0" w:type="auto"/>
        <w:jc w:val="center"/>
        <w:tblLook w:val="01E0"/>
      </w:tblPr>
      <w:tblGrid>
        <w:gridCol w:w="5032"/>
      </w:tblGrid>
      <w:tr w:rsidR="00BB7D0A" w:rsidRPr="009C5D26">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62"/>
            </w:tblGrid>
            <w:tr w:rsidR="00AE773A" w:rsidRPr="00E527A2">
              <w:trPr>
                <w:jc w:val="center"/>
              </w:trPr>
              <w:tc>
                <w:tcPr>
                  <w:tcW w:w="0" w:type="auto"/>
                  <w:shd w:val="clear" w:color="auto" w:fill="EDE7D3"/>
                </w:tcPr>
                <w:p w:rsidR="00AE773A" w:rsidRPr="00AE773A" w:rsidRDefault="00AE773A" w:rsidP="00EB4889">
                  <w:pPr>
                    <w:jc w:val="center"/>
                    <w:rPr>
                      <w:rFonts w:ascii="Arial" w:hAnsi="Arial" w:cs="Arial"/>
                      <w:sz w:val="24"/>
                      <w:lang w:val="ru-RU"/>
                    </w:rPr>
                  </w:pPr>
                  <w:r w:rsidRPr="00AE773A">
                    <w:rPr>
                      <w:rFonts w:ascii="Arial" w:hAnsi="Arial" w:cs="Arial"/>
                      <w:sz w:val="24"/>
                      <w:lang w:val="ru-RU"/>
                    </w:rPr>
                    <w:t>Параметризованная машина</w:t>
                  </w:r>
                </w:p>
              </w:tc>
            </w:tr>
            <w:tr w:rsidR="00BB7D0A" w:rsidRPr="00E527A2">
              <w:trPr>
                <w:jc w:val="center"/>
              </w:trPr>
              <w:tc>
                <w:tcPr>
                  <w:tcW w:w="0" w:type="auto"/>
                </w:tcPr>
                <w:p w:rsidR="00BB7D0A" w:rsidRPr="00E527A2" w:rsidRDefault="004948FB" w:rsidP="00B11BC8">
                  <w:pPr>
                    <w:spacing w:line="360" w:lineRule="auto"/>
                    <w:jc w:val="center"/>
                    <w:rPr>
                      <w:lang w:val="ru-RU"/>
                    </w:rPr>
                  </w:pPr>
                  <w:r>
                    <w:rPr>
                      <w:noProof/>
                      <w:lang w:val="ru-RU" w:eastAsia="ru-RU"/>
                    </w:rPr>
                    <w:drawing>
                      <wp:inline distT="0" distB="0" distL="0" distR="0">
                        <wp:extent cx="2889250" cy="543560"/>
                        <wp:effectExtent l="19050" t="0" r="6350" b="0"/>
                        <wp:docPr id="26" name="Рисунок 26" descr="параметризованная маш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араметризованная машина"/>
                                <pic:cNvPicPr>
                                  <a:picLocks noChangeAspect="1" noChangeArrowheads="1"/>
                                </pic:cNvPicPr>
                              </pic:nvPicPr>
                              <pic:blipFill>
                                <a:blip r:embed="rId30" cstate="print"/>
                                <a:srcRect/>
                                <a:stretch>
                                  <a:fillRect/>
                                </a:stretch>
                              </pic:blipFill>
                              <pic:spPr bwMode="auto">
                                <a:xfrm>
                                  <a:off x="0" y="0"/>
                                  <a:ext cx="2889250" cy="543560"/>
                                </a:xfrm>
                                <a:prstGeom prst="rect">
                                  <a:avLst/>
                                </a:prstGeom>
                                <a:noFill/>
                                <a:ln w="9525">
                                  <a:noFill/>
                                  <a:miter lim="800000"/>
                                  <a:headEnd/>
                                  <a:tailEnd/>
                                </a:ln>
                              </pic:spPr>
                            </pic:pic>
                          </a:graphicData>
                        </a:graphic>
                      </wp:inline>
                    </w:drawing>
                  </w:r>
                </w:p>
              </w:tc>
            </w:tr>
            <w:tr w:rsidR="00BB7D0A" w:rsidRPr="00E527A2">
              <w:trPr>
                <w:jc w:val="center"/>
              </w:trPr>
              <w:tc>
                <w:tcPr>
                  <w:tcW w:w="0" w:type="auto"/>
                  <w:vAlign w:val="center"/>
                </w:tcPr>
                <w:p w:rsidR="00BB7D0A" w:rsidRPr="00E527A2" w:rsidRDefault="00BB7D0A" w:rsidP="006808A6">
                  <w:pPr>
                    <w:pStyle w:val="a0"/>
                  </w:pPr>
                  <w:bookmarkStart w:id="130" w:name="_Ref159923092"/>
                </w:p>
              </w:tc>
              <w:bookmarkEnd w:id="130"/>
            </w:tr>
          </w:tbl>
          <w:p w:rsidR="00BB7D0A" w:rsidRPr="009C5D26" w:rsidRDefault="00BB7D0A" w:rsidP="00B11BC8">
            <w:pPr>
              <w:spacing w:line="360" w:lineRule="auto"/>
              <w:rPr>
                <w:lang w:val="ru-RU"/>
              </w:rPr>
            </w:pPr>
          </w:p>
        </w:tc>
      </w:tr>
    </w:tbl>
    <w:p w:rsidR="005D5A91" w:rsidRDefault="005D5A91" w:rsidP="00B11BC8">
      <w:pPr>
        <w:spacing w:line="360" w:lineRule="auto"/>
        <w:rPr>
          <w:lang w:val="ru-RU"/>
        </w:rPr>
      </w:pPr>
    </w:p>
    <w:p w:rsidR="002B4B42" w:rsidRDefault="00DE6713" w:rsidP="0008153C">
      <w:pPr>
        <w:spacing w:line="360" w:lineRule="auto"/>
        <w:ind w:firstLine="567"/>
        <w:rPr>
          <w:lang w:val="ru-RU"/>
        </w:rPr>
      </w:pPr>
      <w:r>
        <w:rPr>
          <w:lang w:val="ru-RU"/>
        </w:rPr>
        <w:t xml:space="preserve">Сравним эти три машины. Параметризованную машину можно понимать как модификацию генеративной машины, в которой не любое положение переключателей допустимо. </w:t>
      </w:r>
      <w:r w:rsidR="00A74A5C">
        <w:rPr>
          <w:lang w:val="ru-RU"/>
        </w:rPr>
        <w:t xml:space="preserve">Согласно </w:t>
      </w:r>
      <w:r w:rsidR="008227BD">
        <w:rPr>
          <w:lang w:val="ru-RU"/>
        </w:rPr>
        <w:t>В</w:t>
      </w:r>
      <w:r w:rsidR="00A74A5C">
        <w:rPr>
          <w:lang w:val="ru-RU"/>
        </w:rPr>
        <w:t>ан Глаббеку, е</w:t>
      </w:r>
      <w:r>
        <w:rPr>
          <w:lang w:val="ru-RU" w:eastAsia="zh-TW"/>
        </w:rPr>
        <w:t>сли реактивную машину модифицировать, разрешив одновременно нажимать несколько кнопок, то такая реактивная машина будет работать аналогично генеративной машине. С учётом этих модификаций все три</w:t>
      </w:r>
      <w:r>
        <w:rPr>
          <w:lang w:val="ru-RU"/>
        </w:rPr>
        <w:t xml:space="preserve"> машины можно считать эквивалентными за одним исключением.</w:t>
      </w:r>
    </w:p>
    <w:p w:rsidR="002B4B42" w:rsidRDefault="00DE6713" w:rsidP="0008153C">
      <w:pPr>
        <w:spacing w:line="360" w:lineRule="auto"/>
        <w:ind w:firstLine="567"/>
        <w:rPr>
          <w:lang w:val="ru-RU" w:eastAsia="zh-TW"/>
        </w:rPr>
      </w:pPr>
      <w:r>
        <w:rPr>
          <w:lang w:val="ru-RU" w:eastAsia="zh-TW"/>
        </w:rPr>
        <w:lastRenderedPageBreak/>
        <w:t>Таким исключением является поведение машины после выполнения внешнего действия до нового нажатия кнопок или изменения положения переключателей. Реактивная машина приостанавливается до тех пор, пока не будут ещё раз нажаты те же или другие кнопки. Генеративная машина продолжает работать, выполняя внутренние действия и внешние действия, разрешённые переключателями</w:t>
      </w:r>
      <w:r w:rsidRPr="007165F5">
        <w:rPr>
          <w:lang w:val="ru-RU" w:eastAsia="zh-TW"/>
        </w:rPr>
        <w:t xml:space="preserve"> </w:t>
      </w:r>
      <w:r>
        <w:rPr>
          <w:lang w:val="ru-RU" w:eastAsia="zh-TW"/>
        </w:rPr>
        <w:t xml:space="preserve">в положении </w:t>
      </w:r>
      <w:r>
        <w:rPr>
          <w:i/>
          <w:lang w:eastAsia="zh-TW"/>
        </w:rPr>
        <w:t>free</w:t>
      </w:r>
      <w:r>
        <w:rPr>
          <w:lang w:val="ru-RU" w:eastAsia="zh-TW"/>
        </w:rPr>
        <w:t>. В параметризованной машине реализован третий вариант: машина продолжает работать, но выполняться могут только внутренние действия (кнопка отжата). Посмотрим, как поведение одной машины может имитироваться в другой машине.</w:t>
      </w:r>
    </w:p>
    <w:p w:rsidR="002B4B42" w:rsidRDefault="00DE6713" w:rsidP="0008153C">
      <w:pPr>
        <w:spacing w:line="360" w:lineRule="auto"/>
        <w:ind w:firstLine="567"/>
        <w:rPr>
          <w:lang w:val="ru-RU" w:eastAsia="zh-TW"/>
        </w:rPr>
      </w:pPr>
      <w:r>
        <w:rPr>
          <w:lang w:val="ru-RU" w:eastAsia="zh-TW"/>
        </w:rPr>
        <w:t>Ван Глаббек показал, что приостановка реактивной машины может имитироваться в генеративной машине специальным переключателем (</w:t>
      </w:r>
      <w:r>
        <w:rPr>
          <w:lang w:eastAsia="zh-TW"/>
        </w:rPr>
        <w:t>on</w:t>
      </w:r>
      <w:r w:rsidRPr="00773DDD">
        <w:rPr>
          <w:lang w:val="ru-RU" w:eastAsia="zh-TW"/>
        </w:rPr>
        <w:t>/</w:t>
      </w:r>
      <w:r>
        <w:rPr>
          <w:lang w:eastAsia="zh-TW"/>
        </w:rPr>
        <w:t>off</w:t>
      </w:r>
      <w:r w:rsidRPr="00773DDD">
        <w:rPr>
          <w:lang w:val="ru-RU" w:eastAsia="zh-TW"/>
        </w:rPr>
        <w:t>-</w:t>
      </w:r>
      <w:r>
        <w:rPr>
          <w:lang w:eastAsia="zh-TW"/>
        </w:rPr>
        <w:t>switch</w:t>
      </w:r>
      <w:r>
        <w:rPr>
          <w:lang w:val="ru-RU" w:eastAsia="zh-TW"/>
        </w:rPr>
        <w:t>), блокирующим выполнение не только всех внешних, но и внутренних действий. Для имитации оператор должен сразу после наблюдения внешнего действия нажать блокирующий переключатель, а после установки основных переключателей убрать блокировку. Заметим, однако, что оператор моделирует окружение, которое может быть как очень быстрым, так и очень медленным. Поэтому имитация поведения реактивной машины на самом деле ничего не добавляет, оставляя и то поведение, которое есть в генеративной машине. В общем понятно, что блокирующий переключатель не увеличивает мощность тестирования.</w:t>
      </w:r>
    </w:p>
    <w:p w:rsidR="002B4B42" w:rsidRDefault="00DE6713" w:rsidP="0008153C">
      <w:pPr>
        <w:spacing w:line="360" w:lineRule="auto"/>
        <w:ind w:firstLine="567"/>
        <w:rPr>
          <w:lang w:val="ru-RU" w:eastAsia="zh-TW"/>
        </w:rPr>
      </w:pPr>
      <w:r>
        <w:rPr>
          <w:lang w:val="ru-RU" w:eastAsia="zh-TW"/>
        </w:rPr>
        <w:t>Обратно, поведение генеративной машины, когда хотя бы од</w:t>
      </w:r>
      <w:r w:rsidR="00EA4DD8">
        <w:rPr>
          <w:lang w:val="ru-RU" w:eastAsia="zh-TW"/>
        </w:rPr>
        <w:t>и</w:t>
      </w:r>
      <w:r>
        <w:rPr>
          <w:lang w:val="ru-RU" w:eastAsia="zh-TW"/>
        </w:rPr>
        <w:t>н</w:t>
      </w:r>
      <w:r w:rsidR="00EA4DD8">
        <w:rPr>
          <w:lang w:val="ru-RU" w:eastAsia="zh-TW"/>
        </w:rPr>
        <w:t xml:space="preserve"> переключатель находится в положении </w:t>
      </w:r>
      <w:r w:rsidR="00EA4DD8" w:rsidRPr="00EA4DD8">
        <w:rPr>
          <w:i/>
          <w:lang w:eastAsia="zh-TW"/>
        </w:rPr>
        <w:t>free</w:t>
      </w:r>
      <w:r w:rsidR="00EA4DD8">
        <w:rPr>
          <w:lang w:val="ru-RU" w:eastAsia="zh-TW"/>
        </w:rPr>
        <w:t xml:space="preserve"> и переключатели не меняют своего положения</w:t>
      </w:r>
      <w:r>
        <w:rPr>
          <w:lang w:val="ru-RU" w:eastAsia="zh-TW"/>
        </w:rPr>
        <w:t xml:space="preserve">, имитируется в реактивной машине последовательностью нажатия одного и того же набора кнопок. Запрет всех внешних действий (все переключатели в положении </w:t>
      </w:r>
      <w:r w:rsidRPr="009D662A">
        <w:rPr>
          <w:i/>
          <w:lang w:eastAsia="zh-TW"/>
        </w:rPr>
        <w:t>blocked</w:t>
      </w:r>
      <w:r w:rsidRPr="009D662A">
        <w:rPr>
          <w:lang w:val="ru-RU" w:eastAsia="zh-TW"/>
        </w:rPr>
        <w:t>)</w:t>
      </w:r>
      <w:r>
        <w:rPr>
          <w:lang w:val="ru-RU" w:eastAsia="zh-TW"/>
        </w:rPr>
        <w:t xml:space="preserve"> Ван Глаббек предлагает имитировать в реактивной машине нажатием кнопки «лишнего» действия, про которое точно известно, что оно никогда не может выполняться. В алфавит</w:t>
      </w:r>
      <w:r w:rsidRPr="00C62BDF">
        <w:rPr>
          <w:rFonts w:ascii="Courier New" w:hAnsi="Courier New" w:cs="Courier New"/>
          <w:lang w:val="ru-RU" w:eastAsia="zh-TW"/>
        </w:rPr>
        <w:t xml:space="preserve"> </w:t>
      </w:r>
      <w:r w:rsidRPr="00C62BDF">
        <w:rPr>
          <w:rFonts w:ascii="Courier New" w:hAnsi="Courier New" w:cs="Courier New"/>
          <w:lang w:eastAsia="zh-TW"/>
        </w:rPr>
        <w:t>L</w:t>
      </w:r>
      <w:r w:rsidRPr="00C62BDF">
        <w:rPr>
          <w:rFonts w:ascii="Courier New" w:hAnsi="Courier New" w:cs="Courier New"/>
          <w:lang w:val="ru-RU" w:eastAsia="zh-TW"/>
        </w:rPr>
        <w:t xml:space="preserve"> </w:t>
      </w:r>
      <w:r>
        <w:rPr>
          <w:lang w:val="ru-RU" w:eastAsia="zh-TW"/>
        </w:rPr>
        <w:t>добавляется «лишнее» действие, а в машину – разрешающая его кнопка.</w:t>
      </w:r>
    </w:p>
    <w:p w:rsidR="002B4B42" w:rsidRDefault="00DE6713" w:rsidP="0008153C">
      <w:pPr>
        <w:spacing w:line="360" w:lineRule="auto"/>
        <w:ind w:firstLine="567"/>
        <w:rPr>
          <w:lang w:val="ru-RU" w:eastAsia="zh-TW"/>
        </w:rPr>
      </w:pPr>
      <w:r>
        <w:rPr>
          <w:lang w:val="ru-RU" w:eastAsia="zh-TW"/>
        </w:rPr>
        <w:t xml:space="preserve">Нам достаточно показать, как поведение генеративной машины можно имитировать в параметризованной машине и наоборот. Поведение </w:t>
      </w:r>
      <w:r>
        <w:rPr>
          <w:lang w:val="ru-RU" w:eastAsia="zh-TW"/>
        </w:rPr>
        <w:lastRenderedPageBreak/>
        <w:t xml:space="preserve">генеративной машины имитируется в параметризованной машине быстрым нажатием той же самой кнопки после выполнения внешнего действия. Заметим, что, если оператор не успел достаточно быстро нажать кнопку, ничего страшного не случится, поскольку машина успеет выполнить только одно или несколько </w:t>
      </w:r>
      <w:r w:rsidRPr="00F93F0B">
        <w:rPr>
          <w:rFonts w:ascii="Courier New" w:hAnsi="Courier New" w:cs="Courier New"/>
          <w:lang w:val="ru-RU" w:eastAsia="zh-TW"/>
        </w:rPr>
        <w:sym w:font="Symbol" w:char="F074"/>
      </w:r>
      <w:r>
        <w:rPr>
          <w:lang w:val="ru-RU" w:eastAsia="zh-TW"/>
        </w:rPr>
        <w:t>-действий, которые (</w:t>
      </w:r>
      <w:r w:rsidRPr="009D662A">
        <w:rPr>
          <w:i/>
          <w:lang w:val="ru-RU" w:eastAsia="zh-TW"/>
        </w:rPr>
        <w:t>в машине без приоритетов</w:t>
      </w:r>
      <w:r>
        <w:rPr>
          <w:lang w:val="ru-RU" w:eastAsia="zh-TW"/>
        </w:rPr>
        <w:t>) она может выполнить и в том случае, когда кнопка была нажата немедленно. Иными словами, мы требуем, чтобы оператор мог работать быстро, но не заставляем его всегда работать быстро. Это согласуется с тем, что оператор должен моделировать любую скорость работы окружения.</w:t>
      </w:r>
    </w:p>
    <w:p w:rsidR="002B4B42" w:rsidRDefault="00DE6713" w:rsidP="0008153C">
      <w:pPr>
        <w:spacing w:line="360" w:lineRule="auto"/>
        <w:ind w:firstLine="567"/>
        <w:rPr>
          <w:lang w:val="ru-RU" w:eastAsia="zh-TW"/>
        </w:rPr>
      </w:pPr>
      <w:r>
        <w:rPr>
          <w:lang w:val="ru-RU" w:eastAsia="zh-TW"/>
        </w:rPr>
        <w:t>Для имитации поведения параметризованной машины в генеративной машине можно</w:t>
      </w:r>
      <w:r w:rsidRPr="007165F5">
        <w:rPr>
          <w:lang w:val="ru-RU" w:eastAsia="zh-TW"/>
        </w:rPr>
        <w:t xml:space="preserve"> </w:t>
      </w:r>
      <w:r>
        <w:rPr>
          <w:lang w:val="ru-RU" w:eastAsia="zh-TW"/>
        </w:rPr>
        <w:t xml:space="preserve">использовать упоминаемую Ван Глаббеком модификацию генеративной машины, в которой переключатели автоматически сбрасываются в положении </w:t>
      </w:r>
      <w:r w:rsidRPr="007165F5">
        <w:rPr>
          <w:i/>
          <w:lang w:eastAsia="zh-TW"/>
        </w:rPr>
        <w:t>blocked</w:t>
      </w:r>
      <w:r>
        <w:rPr>
          <w:lang w:val="ru-RU" w:eastAsia="zh-TW"/>
        </w:rPr>
        <w:t xml:space="preserve"> каждый раз, когда выполняется внешнее действие. Это в точности соответствует в параметризованной машине тому, что после выполнения внешнего действия до нового нажатия какой-либо кнопки могут выполняться только </w:t>
      </w:r>
      <w:r w:rsidRPr="00F93F0B">
        <w:rPr>
          <w:rFonts w:ascii="Courier New" w:hAnsi="Courier New" w:cs="Courier New"/>
          <w:lang w:val="ru-RU" w:eastAsia="zh-TW"/>
        </w:rPr>
        <w:sym w:font="Symbol" w:char="F074"/>
      </w:r>
      <w:r>
        <w:rPr>
          <w:lang w:val="ru-RU" w:eastAsia="zh-TW"/>
        </w:rPr>
        <w:t>-действия.</w:t>
      </w:r>
    </w:p>
    <w:p w:rsidR="002B4B42" w:rsidRDefault="00DE6713" w:rsidP="0008153C">
      <w:pPr>
        <w:spacing w:line="360" w:lineRule="auto"/>
        <w:ind w:firstLine="567"/>
        <w:rPr>
          <w:lang w:val="ru-RU" w:eastAsia="zh-TW"/>
        </w:rPr>
      </w:pPr>
      <w:r>
        <w:rPr>
          <w:lang w:val="ru-RU" w:eastAsia="zh-TW"/>
        </w:rPr>
        <w:t>Для наблюдения внешних действий в генеративной и параметризованной машине имеется дисплей. Когда машина выполняет внешнее действие</w:t>
      </w:r>
      <w:r w:rsidRPr="00230A28">
        <w:rPr>
          <w:rFonts w:ascii="Courier New" w:hAnsi="Courier New" w:cs="Courier New"/>
          <w:lang w:val="ru-RU" w:eastAsia="zh-TW"/>
        </w:rPr>
        <w:t xml:space="preserve"> </w:t>
      </w:r>
      <w:r w:rsidRPr="00230A28">
        <w:rPr>
          <w:rFonts w:ascii="Courier New" w:hAnsi="Courier New" w:cs="Courier New"/>
          <w:lang w:eastAsia="zh-TW"/>
        </w:rPr>
        <w:t>z</w:t>
      </w:r>
      <w:r>
        <w:rPr>
          <w:lang w:val="ru-RU" w:eastAsia="zh-TW"/>
        </w:rPr>
        <w:t>, символ</w:t>
      </w:r>
      <w:r w:rsidRPr="00230A28">
        <w:rPr>
          <w:rFonts w:ascii="Courier New" w:hAnsi="Courier New" w:cs="Courier New"/>
          <w:lang w:val="ru-RU" w:eastAsia="zh-TW"/>
        </w:rPr>
        <w:t xml:space="preserve"> </w:t>
      </w:r>
      <w:r w:rsidRPr="00230A28">
        <w:rPr>
          <w:rFonts w:ascii="Courier New" w:hAnsi="Courier New" w:cs="Courier New"/>
          <w:lang w:eastAsia="zh-TW"/>
        </w:rPr>
        <w:t>z</w:t>
      </w:r>
      <w:r w:rsidRPr="00230A28">
        <w:rPr>
          <w:rFonts w:ascii="Courier New" w:hAnsi="Courier New" w:cs="Courier New"/>
          <w:lang w:val="ru-RU" w:eastAsia="zh-TW"/>
        </w:rPr>
        <w:t xml:space="preserve"> </w:t>
      </w:r>
      <w:r>
        <w:rPr>
          <w:lang w:val="ru-RU" w:eastAsia="zh-TW"/>
        </w:rPr>
        <w:t>высвечивается на дисплее. В параметризованной машине дисплей гаснет при нажатии следующей кнопки. Поскольку генеративная машина «непрерывного действия», в ней возможно наблюдение последовательности</w:t>
      </w:r>
      <w:r w:rsidRPr="00230A28">
        <w:rPr>
          <w:rFonts w:ascii="Courier New" w:hAnsi="Courier New" w:cs="Courier New"/>
          <w:lang w:val="ru-RU" w:eastAsia="zh-TW"/>
        </w:rPr>
        <w:t xml:space="preserve"> </w:t>
      </w:r>
      <w:r w:rsidR="00952F01">
        <w:rPr>
          <w:rFonts w:ascii="Courier New" w:hAnsi="Courier New" w:cs="Courier New"/>
        </w:rPr>
        <w:sym w:font="Euclid Symbol" w:char="F0E1"/>
      </w:r>
      <w:r w:rsidRPr="00230A28">
        <w:rPr>
          <w:rFonts w:ascii="Courier New" w:hAnsi="Courier New" w:cs="Courier New"/>
          <w:lang w:eastAsia="zh-TW"/>
        </w:rPr>
        <w:t>z</w:t>
      </w:r>
      <w:r w:rsidRPr="00230A28">
        <w:rPr>
          <w:rFonts w:ascii="Courier New" w:hAnsi="Courier New" w:cs="Courier New"/>
          <w:lang w:val="ru-RU" w:eastAsia="zh-TW"/>
        </w:rPr>
        <w:t>,</w:t>
      </w:r>
      <w:r w:rsidRPr="00230A28">
        <w:rPr>
          <w:rFonts w:ascii="Courier New" w:hAnsi="Courier New" w:cs="Courier New"/>
          <w:lang w:eastAsia="zh-TW"/>
        </w:rPr>
        <w:t>z</w:t>
      </w:r>
      <w:r w:rsidRPr="00230A28">
        <w:rPr>
          <w:rFonts w:ascii="Courier New" w:hAnsi="Courier New" w:cs="Courier New"/>
          <w:lang w:val="ru-RU" w:eastAsia="zh-TW"/>
        </w:rPr>
        <w:t>,</w:t>
      </w:r>
      <w:r w:rsidRPr="00230A28">
        <w:rPr>
          <w:rFonts w:ascii="Courier New" w:hAnsi="Courier New" w:cs="Courier New"/>
          <w:lang w:eastAsia="zh-TW"/>
        </w:rPr>
        <w:t>z</w:t>
      </w:r>
      <w:r w:rsidRPr="00230A28">
        <w:rPr>
          <w:rFonts w:ascii="Courier New" w:hAnsi="Courier New" w:cs="Courier New"/>
          <w:lang w:val="ru-RU" w:eastAsia="zh-TW"/>
        </w:rPr>
        <w:t>,</w:t>
      </w:r>
      <w:r>
        <w:rPr>
          <w:rFonts w:ascii="Courier New" w:hAnsi="Courier New" w:cs="Courier New"/>
          <w:lang w:val="ru-RU" w:eastAsia="zh-TW"/>
        </w:rPr>
        <w:t>…</w:t>
      </w:r>
      <w:r w:rsidR="00952F01">
        <w:rPr>
          <w:rFonts w:ascii="Courier New" w:hAnsi="Courier New" w:cs="Courier New"/>
        </w:rPr>
        <w:sym w:font="Euclid Symbol" w:char="F0F1"/>
      </w:r>
      <w:r w:rsidRPr="00230A28">
        <w:rPr>
          <w:rFonts w:ascii="Courier New" w:hAnsi="Courier New" w:cs="Courier New"/>
          <w:lang w:val="ru-RU" w:eastAsia="zh-TW"/>
        </w:rPr>
        <w:t xml:space="preserve"> </w:t>
      </w:r>
      <w:r>
        <w:rPr>
          <w:lang w:val="ru-RU" w:eastAsia="zh-TW"/>
        </w:rPr>
        <w:t>без изменения положения переключателей. Чтобы оператор мог различать разные выполнения одного действия, между двумя последовательными действиями дисплей должен гаснуть на короткий интервал времени</w:t>
      </w:r>
      <w:r w:rsidRPr="00A81C3B">
        <w:rPr>
          <w:rFonts w:ascii="Courier New" w:hAnsi="Courier New" w:cs="Courier New"/>
          <w:lang w:val="ru-RU" w:eastAsia="zh-TW"/>
        </w:rPr>
        <w:t xml:space="preserve"> </w:t>
      </w:r>
      <w:r w:rsidRPr="00A81C3B">
        <w:rPr>
          <w:rFonts w:ascii="Courier New" w:hAnsi="Courier New" w:cs="Courier New"/>
          <w:lang w:eastAsia="zh-TW"/>
        </w:rPr>
        <w:t>t</w:t>
      </w:r>
      <w:r w:rsidRPr="00A81C3B">
        <w:rPr>
          <w:rFonts w:ascii="Courier New" w:hAnsi="Courier New" w:cs="Courier New"/>
          <w:vertAlign w:val="subscript"/>
          <w:lang w:val="ru-RU" w:eastAsia="zh-TW"/>
        </w:rPr>
        <w:t>0</w:t>
      </w:r>
      <w:r>
        <w:rPr>
          <w:lang w:val="ru-RU" w:eastAsia="zh-TW"/>
        </w:rPr>
        <w:t>. В реактивной машине дисплея нет, но кнопка выполняемого действия «проваливается», машина приостанавливается и для продолжения тестирования нужно отжать «провалившуюся» кнопку и нажать ту же самую или новую кнопку (или несколько кнопок в модифицированной машине). Очевидно, эти различия несущественны.</w:t>
      </w:r>
    </w:p>
    <w:p w:rsidR="002B4B42" w:rsidRDefault="00DE6713" w:rsidP="0008153C">
      <w:pPr>
        <w:spacing w:line="360" w:lineRule="auto"/>
        <w:ind w:firstLine="567"/>
        <w:rPr>
          <w:lang w:val="ru-RU" w:eastAsia="zh-TW"/>
        </w:rPr>
      </w:pPr>
      <w:r>
        <w:rPr>
          <w:lang w:val="ru-RU" w:eastAsia="zh-TW"/>
        </w:rPr>
        <w:lastRenderedPageBreak/>
        <w:t>Подводя итоги, отметим два важных момента (для определённости, в терминах параметризованной машины).</w:t>
      </w:r>
    </w:p>
    <w:p w:rsidR="002B4B42" w:rsidRDefault="00DE6713" w:rsidP="0008153C">
      <w:pPr>
        <w:spacing w:line="360" w:lineRule="auto"/>
        <w:ind w:firstLine="567"/>
        <w:rPr>
          <w:lang w:val="ru-RU" w:eastAsia="zh-TW"/>
        </w:rPr>
      </w:pPr>
      <w:r w:rsidRPr="0076673D">
        <w:rPr>
          <w:u w:val="single"/>
          <w:lang w:val="ru-RU" w:eastAsia="zh-TW"/>
        </w:rPr>
        <w:t>Пер</w:t>
      </w:r>
      <w:r>
        <w:rPr>
          <w:u w:val="single"/>
          <w:lang w:val="ru-RU" w:eastAsia="zh-TW"/>
        </w:rPr>
        <w:t>е</w:t>
      </w:r>
      <w:r w:rsidRPr="0076673D">
        <w:rPr>
          <w:u w:val="single"/>
          <w:lang w:val="ru-RU" w:eastAsia="zh-TW"/>
        </w:rPr>
        <w:t>ключение без наблюдения</w:t>
      </w:r>
      <w:r>
        <w:rPr>
          <w:lang w:val="ru-RU" w:eastAsia="zh-TW"/>
        </w:rPr>
        <w:t xml:space="preserve">. В машине без приоритетов выполнимость </w:t>
      </w:r>
      <w:r w:rsidRPr="00F93F0B">
        <w:rPr>
          <w:rFonts w:ascii="Courier New" w:hAnsi="Courier New" w:cs="Courier New"/>
          <w:lang w:val="ru-RU" w:eastAsia="zh-TW"/>
        </w:rPr>
        <w:sym w:font="Symbol" w:char="F074"/>
      </w:r>
      <w:r>
        <w:rPr>
          <w:lang w:val="ru-RU" w:eastAsia="zh-TW"/>
        </w:rPr>
        <w:t xml:space="preserve">-действий не зависит от множества разрешённых внешних действий (кнопок и переключателей). Поэтому нет смысла переключать кнопки без наблюдения: такое переключение не увеличивает мощность тестирования. Действительно, если была нажата кнопка </w:t>
      </w:r>
      <w:r w:rsidRPr="00230A28">
        <w:rPr>
          <w:lang w:val="ru-RU" w:eastAsia="zh-TW"/>
        </w:rPr>
        <w:t>“</w:t>
      </w:r>
      <w:r w:rsidRPr="00230A28">
        <w:rPr>
          <w:rFonts w:ascii="Courier New" w:hAnsi="Courier New" w:cs="Courier New"/>
          <w:lang w:eastAsia="zh-TW"/>
        </w:rPr>
        <w:t>P</w:t>
      </w:r>
      <w:r w:rsidRPr="00230A28">
        <w:rPr>
          <w:lang w:val="ru-RU" w:eastAsia="zh-TW"/>
        </w:rPr>
        <w:t>”</w:t>
      </w:r>
      <w:r>
        <w:rPr>
          <w:lang w:val="ru-RU" w:eastAsia="zh-TW"/>
        </w:rPr>
        <w:t xml:space="preserve">, а потом без наблюдения нажата другая кнопка </w:t>
      </w:r>
      <w:r w:rsidRPr="00230A28">
        <w:rPr>
          <w:lang w:val="ru-RU" w:eastAsia="zh-TW"/>
        </w:rPr>
        <w:t>“</w:t>
      </w:r>
      <w:r w:rsidRPr="00230A28">
        <w:rPr>
          <w:rFonts w:ascii="Courier New" w:hAnsi="Courier New" w:cs="Courier New"/>
          <w:lang w:eastAsia="zh-TW"/>
        </w:rPr>
        <w:t>Q</w:t>
      </w:r>
      <w:r w:rsidRPr="00230A28">
        <w:rPr>
          <w:lang w:val="ru-RU" w:eastAsia="zh-TW"/>
        </w:rPr>
        <w:t>”</w:t>
      </w:r>
      <w:r>
        <w:rPr>
          <w:lang w:val="ru-RU" w:eastAsia="zh-TW"/>
        </w:rPr>
        <w:t xml:space="preserve">, то в этом интервале времени машина могла выполнять только </w:t>
      </w:r>
      <w:r w:rsidRPr="00F93F0B">
        <w:rPr>
          <w:rFonts w:ascii="Courier New" w:hAnsi="Courier New" w:cs="Courier New"/>
          <w:lang w:val="ru-RU" w:eastAsia="zh-TW"/>
        </w:rPr>
        <w:sym w:font="Symbol" w:char="F074"/>
      </w:r>
      <w:r>
        <w:rPr>
          <w:lang w:val="ru-RU" w:eastAsia="zh-TW"/>
        </w:rPr>
        <w:t xml:space="preserve">-действия. Но эти </w:t>
      </w:r>
      <w:r w:rsidRPr="00F93F0B">
        <w:rPr>
          <w:rFonts w:ascii="Courier New" w:hAnsi="Courier New" w:cs="Courier New"/>
          <w:lang w:val="ru-RU" w:eastAsia="zh-TW"/>
        </w:rPr>
        <w:sym w:font="Symbol" w:char="F074"/>
      </w:r>
      <w:r>
        <w:rPr>
          <w:lang w:val="ru-RU" w:eastAsia="zh-TW"/>
        </w:rPr>
        <w:t xml:space="preserve">-действия она могла бы выполнять и в том случае, когда вместо кнопки </w:t>
      </w:r>
      <w:r w:rsidRPr="00230A28">
        <w:rPr>
          <w:lang w:val="ru-RU" w:eastAsia="zh-TW"/>
        </w:rPr>
        <w:t>“</w:t>
      </w:r>
      <w:r w:rsidRPr="00230A28">
        <w:rPr>
          <w:rFonts w:ascii="Courier New" w:hAnsi="Courier New" w:cs="Courier New"/>
          <w:lang w:eastAsia="zh-TW"/>
        </w:rPr>
        <w:t>P</w:t>
      </w:r>
      <w:r w:rsidRPr="00230A28">
        <w:rPr>
          <w:lang w:val="ru-RU" w:eastAsia="zh-TW"/>
        </w:rPr>
        <w:t>”</w:t>
      </w:r>
      <w:r>
        <w:rPr>
          <w:lang w:val="ru-RU" w:eastAsia="zh-TW"/>
        </w:rPr>
        <w:t xml:space="preserve"> сразу нажималась кнопка </w:t>
      </w:r>
      <w:r w:rsidRPr="00230A28">
        <w:rPr>
          <w:lang w:val="ru-RU" w:eastAsia="zh-TW"/>
        </w:rPr>
        <w:t>“</w:t>
      </w:r>
      <w:r>
        <w:rPr>
          <w:rFonts w:ascii="Courier New" w:hAnsi="Courier New" w:cs="Courier New"/>
          <w:lang w:eastAsia="zh-TW"/>
        </w:rPr>
        <w:t>Q</w:t>
      </w:r>
      <w:r w:rsidRPr="00230A28">
        <w:rPr>
          <w:lang w:val="ru-RU" w:eastAsia="zh-TW"/>
        </w:rPr>
        <w:t>”</w:t>
      </w:r>
      <w:r>
        <w:rPr>
          <w:lang w:val="ru-RU" w:eastAsia="zh-TW"/>
        </w:rPr>
        <w:t xml:space="preserve">, а второй раз, естественно, не нажималась. Тем самым, любое поведение (трассу внешних действий), которое можно наблюдать в первом случае, можно было бы наблюдать и во втором случае. </w:t>
      </w:r>
      <w:r w:rsidR="009C0E09">
        <w:rPr>
          <w:lang w:val="ru-RU" w:eastAsia="zh-TW"/>
        </w:rPr>
        <w:t xml:space="preserve">В </w:t>
      </w:r>
      <w:r w:rsidR="009C0E09">
        <w:rPr>
          <w:lang w:eastAsia="zh-TW"/>
        </w:rPr>
        <w:t>LTS</w:t>
      </w:r>
      <w:r w:rsidR="009C0E09">
        <w:rPr>
          <w:lang w:val="ru-RU" w:eastAsia="zh-TW"/>
        </w:rPr>
        <w:t xml:space="preserve">-тесте </w:t>
      </w:r>
      <w:r w:rsidR="00AC1588">
        <w:rPr>
          <w:lang w:val="ru-RU" w:eastAsia="zh-TW"/>
        </w:rPr>
        <w:t xml:space="preserve">запрет на </w:t>
      </w:r>
      <w:r w:rsidR="00B60180">
        <w:rPr>
          <w:lang w:val="ru-RU" w:eastAsia="zh-TW"/>
        </w:rPr>
        <w:t>переключение без наблюдения</w:t>
      </w:r>
      <w:r w:rsidR="009C0E09">
        <w:rPr>
          <w:lang w:val="ru-RU" w:eastAsia="zh-TW"/>
        </w:rPr>
        <w:t xml:space="preserve"> означает, что</w:t>
      </w:r>
      <w:r w:rsidR="009C0E09">
        <w:rPr>
          <w:rFonts w:ascii="Courier New" w:hAnsi="Courier New" w:cs="Courier New"/>
          <w:lang w:val="ru-RU"/>
        </w:rPr>
        <w:t xml:space="preserve"> </w:t>
      </w:r>
      <w:r w:rsidR="009C0E09">
        <w:rPr>
          <w:rFonts w:ascii="Courier New" w:hAnsi="Courier New" w:cs="Courier New"/>
        </w:rPr>
        <w:t>t</w:t>
      </w:r>
      <w:r w:rsidR="009C0E09">
        <w:rPr>
          <w:rFonts w:ascii="Courier New" w:hAnsi="Courier New" w:cs="Courier New"/>
        </w:rPr>
        <w:sym w:font="Euclid Symbol" w:char="F0BE"/>
      </w:r>
      <w:r w:rsidR="009C0E09" w:rsidRPr="00F93F0B">
        <w:rPr>
          <w:rFonts w:ascii="Courier New" w:hAnsi="Courier New" w:cs="Courier New"/>
          <w:lang w:val="ru-RU" w:eastAsia="zh-TW"/>
        </w:rPr>
        <w:sym w:font="Symbol" w:char="F074"/>
      </w:r>
      <w:r w:rsidR="009C0E09">
        <w:rPr>
          <w:rFonts w:ascii="Courier New" w:hAnsi="Courier New" w:cs="Courier New"/>
        </w:rPr>
        <w:sym w:font="Euclid Symbol" w:char="F0AE"/>
      </w:r>
      <w:r w:rsidR="009C0E09" w:rsidRPr="009C0E09">
        <w:rPr>
          <w:rFonts w:ascii="Courier New" w:hAnsi="Courier New" w:cs="Courier New"/>
          <w:lang w:val="ru-RU"/>
        </w:rPr>
        <w:t xml:space="preserve"> </w:t>
      </w:r>
      <w:r w:rsidR="009C0E09">
        <w:rPr>
          <w:lang w:val="ru-RU" w:eastAsia="zh-TW"/>
        </w:rPr>
        <w:t>влечёт</w:t>
      </w:r>
      <w:r w:rsidR="009C0E09">
        <w:rPr>
          <w:rFonts w:ascii="Courier New" w:hAnsi="Courier New" w:cs="Courier New"/>
          <w:lang w:val="ru-RU"/>
        </w:rPr>
        <w:t xml:space="preserve"> </w:t>
      </w:r>
      <w:r w:rsidR="009C0E09">
        <w:rPr>
          <w:rFonts w:ascii="Courier New" w:hAnsi="Courier New" w:cs="Courier New"/>
          <w:lang w:val="ru-RU"/>
        </w:rPr>
        <w:sym w:font="Symbol" w:char="F022"/>
      </w:r>
      <w:r w:rsidR="009C0E09">
        <w:rPr>
          <w:rFonts w:ascii="Courier New" w:hAnsi="Courier New" w:cs="Courier New"/>
        </w:rPr>
        <w:t>z</w:t>
      </w:r>
      <w:r w:rsidR="009C0E09">
        <w:rPr>
          <w:rFonts w:ascii="Courier New" w:hAnsi="Courier New" w:cs="Courier New"/>
        </w:rPr>
        <w:sym w:font="Symbol" w:char="F0B9"/>
      </w:r>
      <w:r w:rsidR="009C0E09">
        <w:rPr>
          <w:rFonts w:ascii="Courier New" w:hAnsi="Courier New" w:cs="Courier New"/>
        </w:rPr>
        <w:sym w:font="Symbol" w:char="F074"/>
      </w:r>
      <w:r w:rsidR="009C0E09" w:rsidRPr="009C0E09">
        <w:rPr>
          <w:rFonts w:ascii="Courier New" w:hAnsi="Courier New" w:cs="Courier New"/>
          <w:lang w:val="ru-RU"/>
        </w:rPr>
        <w:t xml:space="preserve"> </w:t>
      </w:r>
      <w:r w:rsidR="009C0E09">
        <w:rPr>
          <w:rFonts w:ascii="Courier New" w:hAnsi="Courier New" w:cs="Courier New"/>
        </w:rPr>
        <w:t>t</w:t>
      </w:r>
      <w:r w:rsidR="009C0E09">
        <w:rPr>
          <w:rFonts w:ascii="Courier New" w:hAnsi="Courier New" w:cs="Courier New"/>
        </w:rPr>
        <w:sym w:font="Euclid Symbol" w:char="F0BE"/>
      </w:r>
      <w:r w:rsidR="009C0E09">
        <w:rPr>
          <w:rFonts w:ascii="Courier New" w:hAnsi="Courier New" w:cs="Courier New"/>
          <w:lang w:eastAsia="zh-TW"/>
        </w:rPr>
        <w:t>z</w:t>
      </w:r>
      <w:r w:rsidR="009C0E09">
        <w:rPr>
          <w:rFonts w:ascii="Courier New" w:hAnsi="Courier New" w:cs="Courier New"/>
          <w:lang w:val="ru-RU"/>
        </w:rPr>
        <w:sym w:font="Euclid Math One" w:char="F0BD"/>
      </w:r>
      <w:r w:rsidR="009C0E09">
        <w:rPr>
          <w:lang w:val="ru-RU" w:eastAsia="zh-TW"/>
        </w:rPr>
        <w:t>.</w:t>
      </w:r>
    </w:p>
    <w:p w:rsidR="002B4B42" w:rsidRDefault="00DE6713" w:rsidP="0008153C">
      <w:pPr>
        <w:spacing w:line="360" w:lineRule="auto"/>
        <w:ind w:firstLine="567"/>
        <w:rPr>
          <w:lang w:val="ru-RU" w:eastAsia="zh-TW"/>
        </w:rPr>
      </w:pPr>
      <w:r>
        <w:rPr>
          <w:lang w:val="ru-RU" w:eastAsia="zh-TW"/>
        </w:rPr>
        <w:t xml:space="preserve">При наличии приоритетов переключение без наблюдения необходимо для полноты тестирования, поскольку различные множества разрешённых действий по-разному влияют на выполнение </w:t>
      </w:r>
      <w:r w:rsidRPr="00F93F0B">
        <w:rPr>
          <w:rFonts w:ascii="Courier New" w:hAnsi="Courier New" w:cs="Courier New"/>
          <w:lang w:val="ru-RU" w:eastAsia="zh-TW"/>
        </w:rPr>
        <w:sym w:font="Symbol" w:char="F074"/>
      </w:r>
      <w:r>
        <w:rPr>
          <w:lang w:val="ru-RU" w:eastAsia="zh-TW"/>
        </w:rPr>
        <w:t>-действий, что приводит к внешне различимым поведениям.</w:t>
      </w:r>
      <w:r w:rsidR="007E560F">
        <w:rPr>
          <w:lang w:val="ru-RU" w:eastAsia="zh-TW"/>
        </w:rPr>
        <w:t xml:space="preserve"> Например, если в реактивной системе приём стимула приоритетнее выдачи реакций и </w:t>
      </w:r>
      <w:r w:rsidR="007E560F" w:rsidRPr="00F93F0B">
        <w:rPr>
          <w:rFonts w:ascii="Courier New" w:hAnsi="Courier New" w:cs="Courier New"/>
          <w:lang w:val="ru-RU" w:eastAsia="zh-TW"/>
        </w:rPr>
        <w:sym w:font="Symbol" w:char="F074"/>
      </w:r>
      <w:r w:rsidR="007E560F">
        <w:rPr>
          <w:lang w:val="ru-RU" w:eastAsia="zh-TW"/>
        </w:rPr>
        <w:t xml:space="preserve">-действий, последние выполняются только тогда, когда тест не посылает </w:t>
      </w:r>
      <w:r w:rsidR="0028086D">
        <w:rPr>
          <w:lang w:val="ru-RU" w:eastAsia="zh-TW"/>
        </w:rPr>
        <w:t xml:space="preserve">ни одного </w:t>
      </w:r>
      <w:r w:rsidR="007E560F">
        <w:rPr>
          <w:lang w:val="ru-RU" w:eastAsia="zh-TW"/>
        </w:rPr>
        <w:t>стимул</w:t>
      </w:r>
      <w:r w:rsidR="0028086D">
        <w:rPr>
          <w:lang w:val="ru-RU" w:eastAsia="zh-TW"/>
        </w:rPr>
        <w:t>а</w:t>
      </w:r>
      <w:r w:rsidR="007E560F">
        <w:rPr>
          <w:lang w:val="ru-RU" w:eastAsia="zh-TW"/>
        </w:rPr>
        <w:t>.</w:t>
      </w:r>
    </w:p>
    <w:p w:rsidR="002B4B42" w:rsidRDefault="00DE6713" w:rsidP="0008153C">
      <w:pPr>
        <w:spacing w:line="360" w:lineRule="auto"/>
        <w:ind w:firstLine="567"/>
        <w:rPr>
          <w:lang w:val="ru-RU" w:eastAsia="zh-TW"/>
        </w:rPr>
      </w:pPr>
      <w:r>
        <w:rPr>
          <w:u w:val="single"/>
          <w:lang w:val="ru-RU" w:eastAsia="zh-TW"/>
        </w:rPr>
        <w:t>Тестовые истории и т</w:t>
      </w:r>
      <w:r w:rsidRPr="0076673D">
        <w:rPr>
          <w:u w:val="single"/>
          <w:lang w:val="ru-RU" w:eastAsia="zh-TW"/>
        </w:rPr>
        <w:t>рассы наблюдений</w:t>
      </w:r>
      <w:r>
        <w:rPr>
          <w:lang w:val="ru-RU" w:eastAsia="zh-TW"/>
        </w:rPr>
        <w:t xml:space="preserve">. Собирая полную информацию о процессе тестирования, оператор мог бы записывать последовательность выполняемых им действий и наблюдений. Такую последовательность нажимавшихся кнопок и наблюдаемых внешних действий будем называть </w:t>
      </w:r>
      <w:r w:rsidRPr="008B592A">
        <w:rPr>
          <w:i/>
          <w:lang w:val="ru-RU" w:eastAsia="zh-TW"/>
        </w:rPr>
        <w:t>тестовой историей</w:t>
      </w:r>
      <w:r>
        <w:rPr>
          <w:lang w:val="ru-RU" w:eastAsia="zh-TW"/>
        </w:rPr>
        <w:t xml:space="preserve">, а её подпоследовательность наблюдений – </w:t>
      </w:r>
      <w:r w:rsidRPr="008B592A">
        <w:rPr>
          <w:i/>
          <w:lang w:val="ru-RU" w:eastAsia="zh-TW"/>
        </w:rPr>
        <w:t>трассой наблюдений</w:t>
      </w:r>
      <w:r>
        <w:rPr>
          <w:lang w:val="ru-RU" w:eastAsia="zh-TW"/>
        </w:rPr>
        <w:t xml:space="preserve">, </w:t>
      </w:r>
      <w:r w:rsidRPr="00E0646E">
        <w:rPr>
          <w:i/>
          <w:lang w:val="ru-RU" w:eastAsia="zh-TW"/>
        </w:rPr>
        <w:t>наблюдаемой трассой</w:t>
      </w:r>
      <w:r>
        <w:rPr>
          <w:lang w:val="ru-RU" w:eastAsia="zh-TW"/>
        </w:rPr>
        <w:t xml:space="preserve"> или просто </w:t>
      </w:r>
      <w:r w:rsidRPr="00E0646E">
        <w:rPr>
          <w:i/>
          <w:lang w:val="ru-RU" w:eastAsia="zh-TW"/>
        </w:rPr>
        <w:t>трассой</w:t>
      </w:r>
      <w:r>
        <w:rPr>
          <w:lang w:val="ru-RU" w:eastAsia="zh-TW"/>
        </w:rPr>
        <w:t>. В общем случае всё, что мы можем узнать при тестировании о реализации, сводится к множеству всех возможных тестовых историй. При наличии приоритетов нам недостаточно трасс, и приходится работать с историями.</w:t>
      </w:r>
    </w:p>
    <w:p w:rsidR="002B4B42" w:rsidRDefault="00DE6713" w:rsidP="0008153C">
      <w:pPr>
        <w:spacing w:line="360" w:lineRule="auto"/>
        <w:ind w:firstLine="567"/>
        <w:rPr>
          <w:lang w:val="ru-RU" w:eastAsia="zh-TW"/>
        </w:rPr>
      </w:pPr>
      <w:r>
        <w:rPr>
          <w:lang w:val="ru-RU" w:eastAsia="zh-TW"/>
        </w:rPr>
        <w:lastRenderedPageBreak/>
        <w:t>Однако в машине без приоритетов выполнимость внешнего действия не зависит от того, какие ещё внешние действия разрешены. Если действие</w:t>
      </w:r>
      <w:r w:rsidRPr="00E0646E">
        <w:rPr>
          <w:rFonts w:ascii="Courier New" w:hAnsi="Courier New" w:cs="Courier New"/>
          <w:lang w:val="ru-RU" w:eastAsia="zh-TW"/>
        </w:rPr>
        <w:t xml:space="preserve"> </w:t>
      </w:r>
      <w:r w:rsidRPr="00E0646E">
        <w:rPr>
          <w:rFonts w:ascii="Courier New" w:hAnsi="Courier New" w:cs="Courier New"/>
          <w:lang w:eastAsia="zh-TW"/>
        </w:rPr>
        <w:t>z</w:t>
      </w:r>
      <w:r>
        <w:rPr>
          <w:rFonts w:ascii="Courier New" w:hAnsi="Courier New" w:cs="Courier New"/>
          <w:lang w:eastAsia="zh-TW"/>
        </w:rPr>
        <w:sym w:font="Symbol" w:char="F0CE"/>
      </w:r>
      <w:r>
        <w:rPr>
          <w:rFonts w:ascii="Courier New" w:hAnsi="Courier New" w:cs="Courier New"/>
          <w:lang w:eastAsia="zh-TW"/>
        </w:rPr>
        <w:t>P</w:t>
      </w:r>
      <w:r w:rsidRPr="00E0646E">
        <w:rPr>
          <w:rFonts w:ascii="Courier New" w:hAnsi="Courier New" w:cs="Courier New"/>
          <w:lang w:val="ru-RU" w:eastAsia="zh-TW"/>
        </w:rPr>
        <w:t xml:space="preserve"> </w:t>
      </w:r>
      <w:r>
        <w:rPr>
          <w:lang w:val="ru-RU" w:eastAsia="zh-TW"/>
        </w:rPr>
        <w:t xml:space="preserve">наблюдалось после нажатия кнопки </w:t>
      </w:r>
      <w:r w:rsidRPr="00E0646E">
        <w:rPr>
          <w:lang w:val="ru-RU" w:eastAsia="zh-TW"/>
        </w:rPr>
        <w:t>“</w:t>
      </w:r>
      <w:r w:rsidRPr="00E0646E">
        <w:rPr>
          <w:rFonts w:ascii="Courier New" w:hAnsi="Courier New" w:cs="Courier New"/>
          <w:lang w:eastAsia="zh-TW"/>
        </w:rPr>
        <w:t>P</w:t>
      </w:r>
      <w:r w:rsidRPr="00E0646E">
        <w:rPr>
          <w:lang w:val="ru-RU" w:eastAsia="zh-TW"/>
        </w:rPr>
        <w:t>”</w:t>
      </w:r>
      <w:r>
        <w:rPr>
          <w:lang w:val="ru-RU" w:eastAsia="zh-TW"/>
        </w:rPr>
        <w:t xml:space="preserve">, то оно точно также могло наблюдаться после нажатия любой другой кнопки </w:t>
      </w:r>
      <w:r w:rsidRPr="00E0646E">
        <w:rPr>
          <w:lang w:val="ru-RU" w:eastAsia="zh-TW"/>
        </w:rPr>
        <w:t>“</w:t>
      </w:r>
      <w:r w:rsidRPr="00E0646E">
        <w:rPr>
          <w:rFonts w:ascii="Courier New" w:hAnsi="Courier New" w:cs="Courier New"/>
          <w:lang w:eastAsia="zh-TW"/>
        </w:rPr>
        <w:t>Q</w:t>
      </w:r>
      <w:r w:rsidRPr="00E0646E">
        <w:rPr>
          <w:lang w:val="ru-RU" w:eastAsia="zh-TW"/>
        </w:rPr>
        <w:t>”</w:t>
      </w:r>
      <w:r>
        <w:rPr>
          <w:lang w:val="ru-RU" w:eastAsia="zh-TW"/>
        </w:rPr>
        <w:t xml:space="preserve"> такой, что</w:t>
      </w:r>
      <w:r w:rsidRPr="00E0646E">
        <w:rPr>
          <w:rFonts w:ascii="Courier New" w:hAnsi="Courier New" w:cs="Courier New"/>
          <w:lang w:val="ru-RU" w:eastAsia="zh-TW"/>
        </w:rPr>
        <w:t xml:space="preserve"> </w:t>
      </w:r>
      <w:r w:rsidRPr="00E0646E">
        <w:rPr>
          <w:rFonts w:ascii="Courier New" w:hAnsi="Courier New" w:cs="Courier New"/>
          <w:lang w:eastAsia="zh-TW"/>
        </w:rPr>
        <w:t>z</w:t>
      </w:r>
      <w:r>
        <w:rPr>
          <w:rFonts w:ascii="Courier New" w:hAnsi="Courier New" w:cs="Courier New"/>
          <w:lang w:eastAsia="zh-TW"/>
        </w:rPr>
        <w:sym w:font="Symbol" w:char="F0CE"/>
      </w:r>
      <w:r w:rsidRPr="00E0646E">
        <w:rPr>
          <w:rFonts w:ascii="Courier New" w:hAnsi="Courier New" w:cs="Courier New"/>
          <w:lang w:eastAsia="zh-TW"/>
        </w:rPr>
        <w:t>Q</w:t>
      </w:r>
      <w:r>
        <w:rPr>
          <w:lang w:val="ru-RU" w:eastAsia="zh-TW"/>
        </w:rPr>
        <w:t xml:space="preserve">. Поэтому множество всех тестовых историй однозначно восстанавливается по множеству всех трасс наблюдений. Такое множество трасс будем называть </w:t>
      </w:r>
      <w:r w:rsidRPr="0001031E">
        <w:rPr>
          <w:i/>
          <w:lang w:val="ru-RU" w:eastAsia="zh-TW"/>
        </w:rPr>
        <w:t>трассовой моделью</w:t>
      </w:r>
      <w:r>
        <w:rPr>
          <w:i/>
          <w:lang w:val="ru-RU" w:eastAsia="zh-TW"/>
        </w:rPr>
        <w:t xml:space="preserve"> реализации</w:t>
      </w:r>
      <w:r>
        <w:rPr>
          <w:lang w:val="ru-RU" w:eastAsia="zh-TW"/>
        </w:rPr>
        <w:t xml:space="preserve"> или просто </w:t>
      </w:r>
      <w:r w:rsidRPr="00492B8F">
        <w:rPr>
          <w:i/>
          <w:lang w:val="ru-RU" w:eastAsia="zh-TW"/>
        </w:rPr>
        <w:t xml:space="preserve">трассовой </w:t>
      </w:r>
      <w:r>
        <w:rPr>
          <w:i/>
          <w:lang w:val="ru-RU" w:eastAsia="zh-TW"/>
        </w:rPr>
        <w:t>реализацией</w:t>
      </w:r>
      <w:r>
        <w:rPr>
          <w:lang w:val="ru-RU" w:eastAsia="zh-TW"/>
        </w:rPr>
        <w:t xml:space="preserve">. </w:t>
      </w:r>
      <w:r w:rsidR="003F630F">
        <w:rPr>
          <w:lang w:val="ru-RU" w:eastAsia="zh-TW"/>
        </w:rPr>
        <w:t xml:space="preserve">Этой модели посвящена </w:t>
      </w:r>
      <w:r w:rsidR="00DC11EE">
        <w:rPr>
          <w:lang w:val="ru-RU" w:eastAsia="zh-TW"/>
        </w:rPr>
        <w:fldChar w:fldCharType="begin"/>
      </w:r>
      <w:r w:rsidR="00DC11EE">
        <w:rPr>
          <w:lang w:val="ru-RU" w:eastAsia="zh-TW"/>
        </w:rPr>
        <w:instrText xml:space="preserve"> REF _Ref179719104 \r \h </w:instrText>
      </w:r>
      <w:r w:rsidR="00E0765A" w:rsidRPr="00E0765A">
        <w:rPr>
          <w:lang w:val="ru-RU" w:eastAsia="zh-TW"/>
        </w:rPr>
      </w:r>
      <w:r w:rsidR="00DC11EE">
        <w:rPr>
          <w:lang w:val="ru-RU" w:eastAsia="zh-TW"/>
        </w:rPr>
        <w:fldChar w:fldCharType="separate"/>
      </w:r>
      <w:r w:rsidR="006D5552">
        <w:rPr>
          <w:lang w:val="ru-RU" w:eastAsia="zh-TW"/>
        </w:rPr>
        <w:t>Глава 3</w:t>
      </w:r>
      <w:r w:rsidR="00DC11EE">
        <w:rPr>
          <w:lang w:val="ru-RU" w:eastAsia="zh-TW"/>
        </w:rPr>
        <w:fldChar w:fldCharType="end"/>
      </w:r>
      <w:r w:rsidR="003F630F">
        <w:rPr>
          <w:lang w:val="ru-RU" w:eastAsia="zh-TW"/>
        </w:rPr>
        <w:t xml:space="preserve">. </w:t>
      </w:r>
      <w:r>
        <w:rPr>
          <w:lang w:val="ru-RU" w:eastAsia="zh-TW"/>
        </w:rPr>
        <w:t xml:space="preserve">В </w:t>
      </w:r>
      <w:r>
        <w:rPr>
          <w:lang w:eastAsia="zh-TW"/>
        </w:rPr>
        <w:t>LTS</w:t>
      </w:r>
      <w:r>
        <w:rPr>
          <w:lang w:val="ru-RU" w:eastAsia="zh-TW"/>
        </w:rPr>
        <w:t>-модели</w:t>
      </w:r>
      <w:r w:rsidRPr="006F70D3">
        <w:rPr>
          <w:rFonts w:ascii="Courier New" w:hAnsi="Courier New" w:cs="Courier New"/>
          <w:lang w:val="ru-RU" w:eastAsia="zh-TW"/>
        </w:rPr>
        <w:t xml:space="preserve"> </w:t>
      </w:r>
      <w:r w:rsidR="006F70D3">
        <w:rPr>
          <w:rFonts w:ascii="Courier New" w:hAnsi="Courier New" w:cs="Courier New"/>
          <w:b/>
          <w:lang w:eastAsia="zh-TW"/>
        </w:rPr>
        <w:t>I</w:t>
      </w:r>
      <w:r w:rsidR="006F70D3" w:rsidRPr="006F70D3">
        <w:rPr>
          <w:rFonts w:ascii="Courier New" w:hAnsi="Courier New" w:cs="Courier New"/>
          <w:lang w:val="ru-RU" w:eastAsia="zh-TW"/>
        </w:rPr>
        <w:t xml:space="preserve"> </w:t>
      </w:r>
      <w:r>
        <w:rPr>
          <w:lang w:val="ru-RU" w:eastAsia="zh-TW"/>
        </w:rPr>
        <w:t xml:space="preserve">трасса определяется как последовательность внешних действий, которыми помечены переходы маршрута </w:t>
      </w:r>
      <w:r>
        <w:rPr>
          <w:lang w:eastAsia="zh-TW"/>
        </w:rPr>
        <w:t>LTS</w:t>
      </w:r>
      <w:r>
        <w:rPr>
          <w:lang w:val="ru-RU" w:eastAsia="zh-TW"/>
        </w:rPr>
        <w:t xml:space="preserve">, начинающегося в начальном состоянии, с пропуском </w:t>
      </w:r>
      <w:r w:rsidRPr="0001031E">
        <w:rPr>
          <w:rFonts w:ascii="Courier New" w:hAnsi="Courier New" w:cs="Courier New"/>
          <w:lang w:val="ru-RU" w:eastAsia="zh-TW"/>
        </w:rPr>
        <w:sym w:font="Symbol" w:char="F074"/>
      </w:r>
      <w:r>
        <w:rPr>
          <w:lang w:val="ru-RU" w:eastAsia="zh-TW"/>
        </w:rPr>
        <w:t xml:space="preserve">-переходов. </w:t>
      </w:r>
      <w:r w:rsidR="006F70D3">
        <w:rPr>
          <w:lang w:eastAsia="zh-TW"/>
        </w:rPr>
        <w:t>LTS</w:t>
      </w:r>
      <w:r w:rsidR="006F70D3" w:rsidRPr="006F70D3">
        <w:rPr>
          <w:lang w:val="ru-RU" w:eastAsia="zh-TW"/>
        </w:rPr>
        <w:t>-</w:t>
      </w:r>
      <w:r w:rsidR="006F70D3">
        <w:rPr>
          <w:lang w:val="ru-RU" w:eastAsia="zh-TW"/>
        </w:rPr>
        <w:t>р</w:t>
      </w:r>
      <w:r>
        <w:rPr>
          <w:lang w:val="ru-RU" w:eastAsia="zh-TW"/>
        </w:rPr>
        <w:t>еализации различимы при взаимодействии только с точностью до их трассовой модели</w:t>
      </w:r>
      <w:r w:rsidR="006F70D3" w:rsidRPr="006F70D3">
        <w:rPr>
          <w:rFonts w:ascii="Courier New" w:hAnsi="Courier New" w:cs="Courier New"/>
          <w:lang w:val="ru-RU" w:eastAsia="zh-TW"/>
        </w:rPr>
        <w:t xml:space="preserve"> </w:t>
      </w:r>
      <w:r w:rsidR="006F70D3">
        <w:rPr>
          <w:rFonts w:ascii="Courier New" w:hAnsi="Courier New" w:cs="Courier New"/>
          <w:b/>
          <w:lang w:val="ru-RU" w:eastAsia="zh-TW"/>
        </w:rPr>
        <w:sym w:font="Symbol" w:char="F049"/>
      </w:r>
      <w:r w:rsidR="006F70D3" w:rsidRPr="006F70D3">
        <w:rPr>
          <w:rFonts w:ascii="Courier New" w:hAnsi="Courier New" w:cs="Courier New"/>
          <w:lang w:val="ru-RU" w:eastAsia="zh-TW"/>
        </w:rPr>
        <w:t>=</w:t>
      </w:r>
      <w:r w:rsidR="00FD1AC7" w:rsidRPr="006F70D3">
        <w:rPr>
          <w:b/>
          <w:i/>
          <w:lang w:eastAsia="zh-TW"/>
        </w:rPr>
        <w:t>traces</w:t>
      </w:r>
      <w:r w:rsidR="006F70D3" w:rsidRPr="006F70D3">
        <w:rPr>
          <w:rFonts w:ascii="Courier New" w:hAnsi="Courier New" w:cs="Courier New"/>
          <w:lang w:val="ru-RU" w:eastAsia="zh-TW"/>
        </w:rPr>
        <w:t>(</w:t>
      </w:r>
      <w:r w:rsidR="006F70D3">
        <w:rPr>
          <w:rFonts w:ascii="Courier New" w:hAnsi="Courier New" w:cs="Courier New"/>
          <w:b/>
          <w:lang w:eastAsia="zh-TW"/>
        </w:rPr>
        <w:t>I</w:t>
      </w:r>
      <w:r w:rsidR="006F70D3" w:rsidRPr="006F70D3">
        <w:rPr>
          <w:rFonts w:ascii="Courier New" w:hAnsi="Courier New" w:cs="Courier New"/>
          <w:lang w:val="ru-RU" w:eastAsia="zh-TW"/>
        </w:rPr>
        <w:t>)</w:t>
      </w:r>
      <w:r>
        <w:rPr>
          <w:lang w:val="ru-RU" w:eastAsia="zh-TW"/>
        </w:rPr>
        <w:t>.</w:t>
      </w:r>
      <w:r w:rsidRPr="00B97ACE">
        <w:rPr>
          <w:lang w:val="ru-RU" w:eastAsia="zh-TW"/>
        </w:rPr>
        <w:t xml:space="preserve"> </w:t>
      </w:r>
      <w:r>
        <w:rPr>
          <w:lang w:val="ru-RU" w:eastAsia="zh-TW"/>
        </w:rPr>
        <w:t xml:space="preserve">Поэтому спецификацию можно рассматривать как описание требований к множеству трасс реализации. Для выбранного нами типа конформности спецификация задаёт множество разрешаемых трасс, которому должны принадлежать все трассы конформной реализации. Сама спецификация может быть задана как множество трасс соответствующей </w:t>
      </w:r>
      <w:r>
        <w:rPr>
          <w:lang w:eastAsia="zh-TW"/>
        </w:rPr>
        <w:t>LTS</w:t>
      </w:r>
      <w:r w:rsidR="006F70D3" w:rsidRPr="006F70D3">
        <w:rPr>
          <w:rFonts w:ascii="Courier New" w:hAnsi="Courier New" w:cs="Courier New"/>
          <w:lang w:val="ru-RU" w:eastAsia="zh-TW"/>
        </w:rPr>
        <w:t xml:space="preserve"> </w:t>
      </w:r>
      <w:r w:rsidR="006F70D3">
        <w:rPr>
          <w:rFonts w:ascii="Courier New" w:hAnsi="Courier New" w:cs="Courier New"/>
          <w:b/>
          <w:lang w:val="ru-RU" w:eastAsia="zh-TW"/>
        </w:rPr>
        <w:sym w:font="Symbol" w:char="F053"/>
      </w:r>
      <w:r w:rsidR="006F70D3" w:rsidRPr="006F70D3">
        <w:rPr>
          <w:rFonts w:ascii="Courier New" w:hAnsi="Courier New" w:cs="Courier New"/>
          <w:lang w:val="ru-RU" w:eastAsia="zh-TW"/>
        </w:rPr>
        <w:t>=</w:t>
      </w:r>
      <w:r w:rsidR="006F70D3" w:rsidRPr="006F70D3">
        <w:rPr>
          <w:b/>
          <w:i/>
          <w:lang w:eastAsia="zh-TW"/>
        </w:rPr>
        <w:t>traces</w:t>
      </w:r>
      <w:r w:rsidR="006F70D3" w:rsidRPr="006F70D3">
        <w:rPr>
          <w:rFonts w:ascii="Courier New" w:hAnsi="Courier New" w:cs="Courier New"/>
          <w:lang w:val="ru-RU" w:eastAsia="zh-TW"/>
        </w:rPr>
        <w:t>(</w:t>
      </w:r>
      <w:r w:rsidR="006F70D3">
        <w:rPr>
          <w:rFonts w:ascii="Courier New" w:hAnsi="Courier New" w:cs="Courier New"/>
          <w:b/>
          <w:lang w:eastAsia="zh-TW"/>
        </w:rPr>
        <w:t>S</w:t>
      </w:r>
      <w:r w:rsidR="006F70D3" w:rsidRPr="006F70D3">
        <w:rPr>
          <w:rFonts w:ascii="Courier New" w:hAnsi="Courier New" w:cs="Courier New"/>
          <w:lang w:val="ru-RU" w:eastAsia="zh-TW"/>
        </w:rPr>
        <w:t>)</w:t>
      </w:r>
      <w:r>
        <w:rPr>
          <w:lang w:val="ru-RU" w:eastAsia="zh-TW"/>
        </w:rPr>
        <w:t xml:space="preserve">; это множество трасс будем называть </w:t>
      </w:r>
      <w:r w:rsidRPr="00492B8F">
        <w:rPr>
          <w:i/>
          <w:lang w:val="ru-RU" w:eastAsia="zh-TW"/>
        </w:rPr>
        <w:t>трассовой моделью спецификации</w:t>
      </w:r>
      <w:r>
        <w:rPr>
          <w:lang w:val="ru-RU" w:eastAsia="zh-TW"/>
        </w:rPr>
        <w:t xml:space="preserve"> или просто </w:t>
      </w:r>
      <w:r w:rsidRPr="00492B8F">
        <w:rPr>
          <w:i/>
          <w:lang w:val="ru-RU" w:eastAsia="zh-TW"/>
        </w:rPr>
        <w:t>трассовой спецификацией</w:t>
      </w:r>
      <w:r>
        <w:rPr>
          <w:lang w:val="ru-RU" w:eastAsia="zh-TW"/>
        </w:rPr>
        <w:t>. Предполагается, что трассовая спецификация однозначно определяет множество разрешаемых трасс, хотя, как увидим ниже, может с ним не совпадать.</w:t>
      </w:r>
    </w:p>
    <w:p w:rsidR="00DE6713" w:rsidRPr="003504A3" w:rsidRDefault="00DE6713" w:rsidP="0008153C">
      <w:pPr>
        <w:spacing w:line="360" w:lineRule="auto"/>
        <w:ind w:firstLine="567"/>
        <w:rPr>
          <w:lang w:val="ru-RU" w:eastAsia="zh-TW"/>
        </w:rPr>
      </w:pPr>
      <w:r>
        <w:rPr>
          <w:lang w:val="ru-RU" w:eastAsia="zh-TW"/>
        </w:rPr>
        <w:t>Трассовая модель (как реализации, так и спецификации) является деревом (</w:t>
      </w:r>
      <w:r w:rsidR="006B50CC">
        <w:rPr>
          <w:lang w:val="ru-RU" w:eastAsia="zh-TW"/>
        </w:rPr>
        <w:t>префикс-замкнута</w:t>
      </w:r>
      <w:r w:rsidRPr="003504A3">
        <w:rPr>
          <w:lang w:val="ru-RU" w:eastAsia="zh-TW"/>
        </w:rPr>
        <w:t>)</w:t>
      </w:r>
      <w:r>
        <w:rPr>
          <w:lang w:val="ru-RU" w:eastAsia="zh-TW"/>
        </w:rPr>
        <w:t>: если наблюдается (разрешается) некоторая трасса, то любой её префикс также наблюдается (разрешается). Это означает, что тестирование имеет смысл вести «до первой ошибки»: если после наблюдения разрешённой трассы</w:t>
      </w:r>
      <w:r w:rsidRPr="003504A3">
        <w:rPr>
          <w:rFonts w:ascii="Courier New" w:hAnsi="Courier New" w:cs="Courier New"/>
          <w:lang w:val="ru-RU" w:eastAsia="zh-TW"/>
        </w:rPr>
        <w:t xml:space="preserve"> </w:t>
      </w:r>
      <w:r w:rsidRPr="003504A3">
        <w:rPr>
          <w:rFonts w:ascii="Courier New" w:hAnsi="Courier New" w:cs="Courier New"/>
          <w:lang w:val="ru-RU" w:eastAsia="zh-TW"/>
        </w:rPr>
        <w:sym w:font="Symbol" w:char="F073"/>
      </w:r>
      <w:r w:rsidRPr="003504A3">
        <w:rPr>
          <w:rFonts w:ascii="Courier New" w:hAnsi="Courier New" w:cs="Courier New"/>
          <w:lang w:val="ru-RU" w:eastAsia="zh-TW"/>
        </w:rPr>
        <w:t xml:space="preserve"> </w:t>
      </w:r>
      <w:r>
        <w:rPr>
          <w:lang w:val="ru-RU" w:eastAsia="zh-TW"/>
        </w:rPr>
        <w:t>наблюдается внешнее действие</w:t>
      </w:r>
      <w:r w:rsidRPr="003504A3">
        <w:rPr>
          <w:rFonts w:ascii="Courier New" w:hAnsi="Courier New" w:cs="Courier New"/>
          <w:lang w:val="ru-RU" w:eastAsia="zh-TW"/>
        </w:rPr>
        <w:t xml:space="preserve"> </w:t>
      </w:r>
      <w:r w:rsidRPr="003504A3">
        <w:rPr>
          <w:rFonts w:ascii="Courier New" w:hAnsi="Courier New" w:cs="Courier New"/>
          <w:lang w:eastAsia="zh-TW"/>
        </w:rPr>
        <w:t>z</w:t>
      </w:r>
      <w:r>
        <w:rPr>
          <w:lang w:val="ru-RU" w:eastAsia="zh-TW"/>
        </w:rPr>
        <w:t>, а трасса</w:t>
      </w:r>
      <w:r w:rsidRPr="003504A3">
        <w:rPr>
          <w:rFonts w:ascii="Courier New" w:hAnsi="Courier New" w:cs="Courier New"/>
          <w:lang w:val="ru-RU" w:eastAsia="zh-TW"/>
        </w:rPr>
        <w:t xml:space="preserve"> </w:t>
      </w:r>
      <w:r w:rsidRPr="003504A3">
        <w:rPr>
          <w:rFonts w:ascii="Courier New" w:hAnsi="Courier New" w:cs="Courier New"/>
          <w:lang w:val="ru-RU" w:eastAsia="zh-TW"/>
        </w:rPr>
        <w:sym w:font="Symbol" w:char="F073"/>
      </w:r>
      <w:r w:rsidR="00952F01">
        <w:rPr>
          <w:rFonts w:ascii="Courier New" w:hAnsi="Courier New" w:cs="Courier New"/>
        </w:rPr>
        <w:sym w:font="Symbol" w:char="F0D7"/>
      </w:r>
      <w:r w:rsidR="00952F01">
        <w:rPr>
          <w:rFonts w:ascii="Courier New" w:hAnsi="Courier New" w:cs="Courier New"/>
        </w:rPr>
        <w:sym w:font="Euclid Symbol" w:char="F0E1"/>
      </w:r>
      <w:r w:rsidR="00952F01">
        <w:rPr>
          <w:rFonts w:ascii="Courier New" w:hAnsi="Courier New" w:cs="Courier New"/>
        </w:rPr>
        <w:t>z</w:t>
      </w:r>
      <w:r w:rsidR="00952F01">
        <w:rPr>
          <w:rFonts w:ascii="Courier New" w:hAnsi="Courier New" w:cs="Courier New"/>
        </w:rPr>
        <w:sym w:font="Euclid Symbol" w:char="F0F1"/>
      </w:r>
      <w:r w:rsidRPr="003504A3">
        <w:rPr>
          <w:rFonts w:ascii="Courier New" w:hAnsi="Courier New" w:cs="Courier New"/>
          <w:lang w:val="ru-RU" w:eastAsia="zh-TW"/>
        </w:rPr>
        <w:t xml:space="preserve"> </w:t>
      </w:r>
      <w:r>
        <w:rPr>
          <w:lang w:val="ru-RU" w:eastAsia="zh-TW"/>
        </w:rPr>
        <w:t xml:space="preserve">запрещена, то тестирование можно завершить с вердиктом </w:t>
      </w:r>
      <w:r w:rsidRPr="003504A3">
        <w:rPr>
          <w:b/>
          <w:i/>
          <w:lang w:eastAsia="zh-TW"/>
        </w:rPr>
        <w:t>fail</w:t>
      </w:r>
      <w:r>
        <w:rPr>
          <w:lang w:val="ru-RU" w:eastAsia="zh-TW"/>
        </w:rPr>
        <w:t>, поскольку любое продолжение</w:t>
      </w:r>
      <w:r w:rsidRPr="003504A3">
        <w:rPr>
          <w:rFonts w:ascii="Courier New" w:hAnsi="Courier New" w:cs="Courier New"/>
          <w:lang w:val="ru-RU" w:eastAsia="zh-TW"/>
        </w:rPr>
        <w:t xml:space="preserve"> </w:t>
      </w:r>
      <w:r w:rsidRPr="003504A3">
        <w:rPr>
          <w:rFonts w:ascii="Courier New" w:hAnsi="Courier New" w:cs="Courier New"/>
          <w:lang w:val="ru-RU" w:eastAsia="zh-TW"/>
        </w:rPr>
        <w:sym w:font="Symbol" w:char="F073"/>
      </w:r>
      <w:r w:rsidR="00952F01">
        <w:rPr>
          <w:rFonts w:ascii="Courier New" w:hAnsi="Courier New" w:cs="Courier New"/>
        </w:rPr>
        <w:sym w:font="Symbol" w:char="F0D7"/>
      </w:r>
      <w:r w:rsidR="00952F01">
        <w:rPr>
          <w:rFonts w:ascii="Courier New" w:hAnsi="Courier New" w:cs="Courier New"/>
        </w:rPr>
        <w:sym w:font="Euclid Symbol" w:char="F0E1"/>
      </w:r>
      <w:r w:rsidR="00952F01">
        <w:rPr>
          <w:rFonts w:ascii="Courier New" w:hAnsi="Courier New" w:cs="Courier New"/>
        </w:rPr>
        <w:t>z</w:t>
      </w:r>
      <w:r w:rsidR="00952F01">
        <w:rPr>
          <w:rFonts w:ascii="Courier New" w:hAnsi="Courier New" w:cs="Courier New"/>
        </w:rPr>
        <w:sym w:font="Euclid Symbol" w:char="F0F1"/>
      </w:r>
      <w:r w:rsidR="00952F01">
        <w:rPr>
          <w:rFonts w:ascii="Courier New" w:hAnsi="Courier New" w:cs="Courier New"/>
        </w:rPr>
        <w:sym w:font="Symbol" w:char="F0D7"/>
      </w:r>
      <w:r>
        <w:rPr>
          <w:rFonts w:ascii="Courier New" w:hAnsi="Courier New" w:cs="Courier New"/>
          <w:lang w:eastAsia="zh-TW"/>
        </w:rPr>
        <w:sym w:font="Symbol" w:char="F06C"/>
      </w:r>
      <w:r w:rsidRPr="003504A3">
        <w:rPr>
          <w:rFonts w:ascii="Courier New" w:hAnsi="Courier New" w:cs="Courier New"/>
          <w:lang w:val="ru-RU" w:eastAsia="zh-TW"/>
        </w:rPr>
        <w:t xml:space="preserve"> </w:t>
      </w:r>
      <w:r>
        <w:rPr>
          <w:lang w:val="ru-RU" w:eastAsia="zh-TW"/>
        </w:rPr>
        <w:t>также запрещено. Более того, как мы увидим ниже, продолжение тестирования в этой ситуации может быть «опасным».</w:t>
      </w:r>
    </w:p>
    <w:p w:rsidR="00DE6713" w:rsidRDefault="00DE6713" w:rsidP="00512BC5">
      <w:pPr>
        <w:pStyle w:val="2"/>
      </w:pPr>
      <w:bookmarkStart w:id="131" w:name="_Ref159926367"/>
      <w:bookmarkStart w:id="132" w:name="_Toc195534383"/>
      <w:bookmarkStart w:id="133" w:name="_Toc195608373"/>
      <w:r>
        <w:lastRenderedPageBreak/>
        <w:t>Остановка машины и наблюдение отказов</w:t>
      </w:r>
      <w:bookmarkEnd w:id="131"/>
      <w:bookmarkEnd w:id="132"/>
      <w:bookmarkEnd w:id="133"/>
    </w:p>
    <w:p w:rsidR="002B4B42" w:rsidRDefault="00DE6713" w:rsidP="0008153C">
      <w:pPr>
        <w:spacing w:line="360" w:lineRule="auto"/>
        <w:ind w:firstLine="567"/>
        <w:rPr>
          <w:lang w:val="ru-RU" w:eastAsia="zh-TW"/>
        </w:rPr>
      </w:pPr>
      <w:r>
        <w:rPr>
          <w:lang w:val="ru-RU" w:eastAsia="zh-TW"/>
        </w:rPr>
        <w:t>Когда в машине нет выполнимых действий, она останавливается. Если оператор может это обнаруживать, то он получает новый вид наблюдения: машина стоит в состоянии, в котором не выполнимо ни одно действие, разрешённые действия образуют множество</w:t>
      </w:r>
      <w:r w:rsidRPr="00BF5D4D">
        <w:rPr>
          <w:rFonts w:ascii="Courier New" w:hAnsi="Courier New" w:cs="Courier New"/>
          <w:lang w:val="ru-RU" w:eastAsia="zh-TW"/>
        </w:rPr>
        <w:t xml:space="preserve"> </w:t>
      </w:r>
      <w:r w:rsidRPr="00BF5D4D">
        <w:rPr>
          <w:rFonts w:ascii="Courier New" w:hAnsi="Courier New" w:cs="Courier New"/>
          <w:lang w:eastAsia="zh-TW"/>
        </w:rPr>
        <w:t>P</w:t>
      </w:r>
      <w:r>
        <w:rPr>
          <w:lang w:val="ru-RU" w:eastAsia="zh-TW"/>
        </w:rPr>
        <w:t>. Такое множество</w:t>
      </w:r>
      <w:r w:rsidRPr="00BF5D4D">
        <w:rPr>
          <w:rFonts w:ascii="Courier New" w:hAnsi="Courier New" w:cs="Courier New"/>
          <w:lang w:val="ru-RU" w:eastAsia="zh-TW"/>
        </w:rPr>
        <w:t xml:space="preserve"> </w:t>
      </w:r>
      <w:r w:rsidRPr="00BF5D4D">
        <w:rPr>
          <w:rFonts w:ascii="Courier New" w:hAnsi="Courier New" w:cs="Courier New"/>
          <w:lang w:eastAsia="zh-TW"/>
        </w:rPr>
        <w:t>P</w:t>
      </w:r>
      <w:r>
        <w:rPr>
          <w:rFonts w:ascii="Courier New" w:hAnsi="Courier New" w:cs="Courier New"/>
          <w:lang w:val="ru-RU" w:eastAsia="zh-TW"/>
        </w:rPr>
        <w:t xml:space="preserve"> </w:t>
      </w:r>
      <w:r>
        <w:rPr>
          <w:lang w:val="ru-RU" w:eastAsia="zh-TW"/>
        </w:rPr>
        <w:t xml:space="preserve">называется </w:t>
      </w:r>
      <w:r w:rsidRPr="00031494">
        <w:rPr>
          <w:i/>
          <w:lang w:val="ru-RU" w:eastAsia="zh-TW"/>
        </w:rPr>
        <w:t>отказом</w:t>
      </w:r>
      <w:r>
        <w:rPr>
          <w:lang w:val="ru-RU" w:eastAsia="zh-TW"/>
        </w:rPr>
        <w:t xml:space="preserve"> (</w:t>
      </w:r>
      <w:r w:rsidRPr="00031494">
        <w:rPr>
          <w:i/>
          <w:lang w:eastAsia="zh-TW"/>
        </w:rPr>
        <w:t>refusal</w:t>
      </w:r>
      <w:r w:rsidRPr="00031494">
        <w:rPr>
          <w:i/>
          <w:lang w:val="ru-RU" w:eastAsia="zh-TW"/>
        </w:rPr>
        <w:t xml:space="preserve"> </w:t>
      </w:r>
      <w:r w:rsidRPr="00031494">
        <w:rPr>
          <w:i/>
          <w:lang w:eastAsia="zh-TW"/>
        </w:rPr>
        <w:t>set</w:t>
      </w:r>
      <w:r>
        <w:rPr>
          <w:lang w:val="ru-RU" w:eastAsia="zh-TW"/>
        </w:rPr>
        <w:t>). Теперь в тестовые истории и трассы наблюдений мы будем помещать не только действия из алфавита</w:t>
      </w:r>
      <w:r w:rsidRPr="00BF5D4D">
        <w:rPr>
          <w:rFonts w:ascii="Courier New" w:hAnsi="Courier New" w:cs="Courier New"/>
          <w:lang w:val="ru-RU" w:eastAsia="zh-TW"/>
        </w:rPr>
        <w:t xml:space="preserve"> </w:t>
      </w:r>
      <w:r w:rsidRPr="00BF5D4D">
        <w:rPr>
          <w:rFonts w:ascii="Courier New" w:hAnsi="Courier New" w:cs="Courier New"/>
          <w:lang w:eastAsia="zh-TW"/>
        </w:rPr>
        <w:t>L</w:t>
      </w:r>
      <w:r>
        <w:rPr>
          <w:lang w:val="ru-RU" w:eastAsia="zh-TW"/>
        </w:rPr>
        <w:t>, но и наблюдаемые отказы как подмножества действий</w:t>
      </w:r>
      <w:r w:rsidRPr="00BF5D4D">
        <w:rPr>
          <w:rFonts w:ascii="Courier New" w:hAnsi="Courier New" w:cs="Courier New"/>
          <w:lang w:val="ru-RU" w:eastAsia="zh-TW"/>
        </w:rPr>
        <w:t xml:space="preserve"> </w:t>
      </w:r>
      <w:r w:rsidRPr="00BF5D4D">
        <w:rPr>
          <w:rFonts w:ascii="Courier New" w:hAnsi="Courier New" w:cs="Courier New"/>
          <w:lang w:eastAsia="zh-TW"/>
        </w:rPr>
        <w:t>P</w:t>
      </w:r>
      <w:r>
        <w:rPr>
          <w:rFonts w:ascii="Courier New" w:hAnsi="Courier New" w:cs="Courier New"/>
          <w:lang w:eastAsia="zh-TW"/>
        </w:rPr>
        <w:sym w:font="Symbol" w:char="F0CD"/>
      </w:r>
      <w:r>
        <w:rPr>
          <w:rFonts w:ascii="Courier New" w:hAnsi="Courier New" w:cs="Courier New"/>
          <w:lang w:eastAsia="zh-TW"/>
        </w:rPr>
        <w:t>L</w:t>
      </w:r>
      <w:r>
        <w:rPr>
          <w:lang w:val="ru-RU" w:eastAsia="zh-TW"/>
        </w:rPr>
        <w:t>.</w:t>
      </w:r>
      <w:r w:rsidR="009E0E9F" w:rsidRPr="009E0E9F">
        <w:rPr>
          <w:lang w:val="ru-RU" w:eastAsia="zh-TW"/>
        </w:rPr>
        <w:t xml:space="preserve"> </w:t>
      </w:r>
      <w:r w:rsidR="009E0E9F">
        <w:rPr>
          <w:lang w:val="ru-RU" w:eastAsia="zh-TW"/>
        </w:rPr>
        <w:t xml:space="preserve">Впервые идея наблюдения отказов высказана в </w:t>
      </w:r>
      <w:r w:rsidR="009E0E9F" w:rsidRPr="009E0E9F">
        <w:rPr>
          <w:lang w:val="ru-RU" w:eastAsia="zh-TW"/>
        </w:rPr>
        <w:t>[</w:t>
      </w:r>
      <w:r w:rsidR="009E0E9F">
        <w:rPr>
          <w:lang w:val="ru-RU" w:eastAsia="zh-TW"/>
        </w:rPr>
        <w:fldChar w:fldCharType="begin"/>
      </w:r>
      <w:r w:rsidR="009E0E9F">
        <w:rPr>
          <w:lang w:val="ru-RU" w:eastAsia="zh-TW"/>
        </w:rPr>
        <w:instrText xml:space="preserve"> REF _Ref180475187 \r \h </w:instrText>
      </w:r>
      <w:r w:rsidR="00E0765A" w:rsidRPr="00E0765A">
        <w:rPr>
          <w:lang w:val="ru-RU" w:eastAsia="zh-TW"/>
        </w:rPr>
      </w:r>
      <w:r w:rsidR="009E0E9F">
        <w:rPr>
          <w:lang w:val="ru-RU" w:eastAsia="zh-TW"/>
        </w:rPr>
        <w:fldChar w:fldCharType="separate"/>
      </w:r>
      <w:r w:rsidR="006D5552">
        <w:rPr>
          <w:lang w:val="ru-RU" w:eastAsia="zh-TW"/>
        </w:rPr>
        <w:t>137</w:t>
      </w:r>
      <w:r w:rsidR="009E0E9F">
        <w:rPr>
          <w:lang w:val="ru-RU" w:eastAsia="zh-TW"/>
        </w:rPr>
        <w:fldChar w:fldCharType="end"/>
      </w:r>
      <w:r w:rsidR="009E0E9F" w:rsidRPr="009E0E9F">
        <w:rPr>
          <w:lang w:val="ru-RU" w:eastAsia="zh-TW"/>
        </w:rPr>
        <w:t>]</w:t>
      </w:r>
      <w:r w:rsidR="009E0E9F">
        <w:rPr>
          <w:lang w:val="ru-RU" w:eastAsia="zh-TW"/>
        </w:rPr>
        <w:t xml:space="preserve"> и, независимо, в </w:t>
      </w:r>
      <w:r w:rsidR="009E0E9F" w:rsidRPr="009E0E9F">
        <w:rPr>
          <w:lang w:val="ru-RU" w:eastAsia="zh-TW"/>
        </w:rPr>
        <w:t>[</w:t>
      </w:r>
      <w:r w:rsidR="009E0E9F">
        <w:rPr>
          <w:lang w:val="ru-RU" w:eastAsia="zh-TW"/>
        </w:rPr>
        <w:fldChar w:fldCharType="begin"/>
      </w:r>
      <w:r w:rsidR="009E0E9F">
        <w:rPr>
          <w:lang w:val="ru-RU" w:eastAsia="zh-TW"/>
        </w:rPr>
        <w:instrText xml:space="preserve"> REF _Ref180395048 \r \h </w:instrText>
      </w:r>
      <w:r w:rsidR="00E0765A" w:rsidRPr="00E0765A">
        <w:rPr>
          <w:lang w:val="ru-RU" w:eastAsia="zh-TW"/>
        </w:rPr>
      </w:r>
      <w:r w:rsidR="009E0E9F">
        <w:rPr>
          <w:lang w:val="ru-RU" w:eastAsia="zh-TW"/>
        </w:rPr>
        <w:fldChar w:fldCharType="separate"/>
      </w:r>
      <w:r w:rsidR="006D5552">
        <w:rPr>
          <w:lang w:val="ru-RU" w:eastAsia="zh-TW"/>
        </w:rPr>
        <w:t>111</w:t>
      </w:r>
      <w:r w:rsidR="009E0E9F">
        <w:rPr>
          <w:lang w:val="ru-RU" w:eastAsia="zh-TW"/>
        </w:rPr>
        <w:fldChar w:fldCharType="end"/>
      </w:r>
      <w:r w:rsidR="009E0E9F" w:rsidRPr="009E0E9F">
        <w:rPr>
          <w:lang w:val="ru-RU" w:eastAsia="zh-TW"/>
        </w:rPr>
        <w:t>]</w:t>
      </w:r>
      <w:r w:rsidR="009E0E9F">
        <w:rPr>
          <w:lang w:val="ru-RU" w:eastAsia="zh-TW"/>
        </w:rPr>
        <w:t>.</w:t>
      </w:r>
    </w:p>
    <w:p w:rsidR="002B4B42" w:rsidRDefault="00DE6713" w:rsidP="0008153C">
      <w:pPr>
        <w:spacing w:line="360" w:lineRule="auto"/>
        <w:ind w:firstLine="567"/>
        <w:rPr>
          <w:lang w:val="ru-RU"/>
        </w:rPr>
      </w:pPr>
      <w:r>
        <w:rPr>
          <w:lang w:val="ru-RU" w:eastAsia="zh-TW"/>
        </w:rPr>
        <w:t xml:space="preserve">В машине без приоритетов остановка возможна только при отсутствии внутренней активности. </w:t>
      </w:r>
      <w:r>
        <w:rPr>
          <w:lang w:eastAsia="zh-TW"/>
        </w:rPr>
        <w:t>LTS</w:t>
      </w:r>
      <w:r>
        <w:rPr>
          <w:lang w:val="ru-RU" w:eastAsia="zh-TW"/>
        </w:rPr>
        <w:t>-реализация останавливается в состоянии</w:t>
      </w:r>
      <w:r w:rsidRPr="00A37868">
        <w:rPr>
          <w:rFonts w:ascii="Courier New" w:hAnsi="Courier New" w:cs="Courier New"/>
          <w:lang w:val="ru-RU" w:eastAsia="zh-TW"/>
        </w:rPr>
        <w:t xml:space="preserve"> </w:t>
      </w:r>
      <w:r w:rsidRPr="00A37868">
        <w:rPr>
          <w:rFonts w:ascii="Courier New" w:hAnsi="Courier New" w:cs="Courier New"/>
          <w:lang w:eastAsia="zh-TW"/>
        </w:rPr>
        <w:t>s</w:t>
      </w:r>
      <w:r>
        <w:rPr>
          <w:rFonts w:ascii="Courier New" w:hAnsi="Courier New" w:cs="Courier New"/>
          <w:lang w:val="ru-RU" w:eastAsia="zh-TW"/>
        </w:rPr>
        <w:t xml:space="preserve"> </w:t>
      </w:r>
      <w:r>
        <w:rPr>
          <w:lang w:val="ru-RU" w:eastAsia="zh-TW"/>
        </w:rPr>
        <w:t xml:space="preserve">без </w:t>
      </w:r>
      <w:r w:rsidRPr="0001031E">
        <w:rPr>
          <w:rFonts w:ascii="Courier New" w:hAnsi="Courier New" w:cs="Courier New"/>
          <w:lang w:val="ru-RU" w:eastAsia="zh-TW"/>
        </w:rPr>
        <w:sym w:font="Symbol" w:char="F074"/>
      </w:r>
      <w:r>
        <w:rPr>
          <w:lang w:val="ru-RU" w:eastAsia="zh-TW"/>
        </w:rPr>
        <w:t>-переходов</w:t>
      </w:r>
      <w:r w:rsidRPr="002C0920">
        <w:rPr>
          <w:rFonts w:ascii="Courier New" w:hAnsi="Courier New" w:cs="Courier New"/>
          <w:lang w:val="ru-RU"/>
        </w:rPr>
        <w:t xml:space="preserve"> </w:t>
      </w:r>
      <w:r>
        <w:rPr>
          <w:rFonts w:ascii="Courier New" w:hAnsi="Courier New" w:cs="Courier New"/>
        </w:rPr>
        <w:t>s</w:t>
      </w:r>
      <w:r w:rsidRPr="008B7DA7">
        <w:rPr>
          <w:rFonts w:ascii="Courier New" w:hAnsi="Courier New" w:cs="Courier New"/>
        </w:rPr>
        <w:sym w:font="Euclid Symbol" w:char="F0BE"/>
      </w:r>
      <w:r w:rsidRPr="00E527A2">
        <w:rPr>
          <w:rFonts w:ascii="Courier New" w:hAnsi="Courier New" w:cs="Courier New"/>
          <w:lang w:val="ru-RU"/>
        </w:rPr>
        <w:sym w:font="Symbol" w:char="F074"/>
      </w:r>
      <w:r w:rsidRPr="00E527A2">
        <w:rPr>
          <w:rFonts w:ascii="Courier New" w:hAnsi="Courier New" w:cs="Courier New"/>
          <w:lang w:val="ru-RU"/>
        </w:rPr>
        <w:sym w:font="Euclid Math One" w:char="F0BD"/>
      </w:r>
      <w:r>
        <w:rPr>
          <w:lang w:val="ru-RU" w:eastAsia="zh-TW"/>
        </w:rPr>
        <w:t xml:space="preserve">; такое состояние называется </w:t>
      </w:r>
      <w:r w:rsidRPr="00A37868">
        <w:rPr>
          <w:i/>
          <w:lang w:val="ru-RU" w:eastAsia="zh-TW"/>
        </w:rPr>
        <w:t>стабильным</w:t>
      </w:r>
      <w:r>
        <w:rPr>
          <w:lang w:val="ru-RU" w:eastAsia="zh-TW"/>
        </w:rPr>
        <w:t>. Отказ</w:t>
      </w:r>
      <w:r w:rsidRPr="00A37868">
        <w:rPr>
          <w:rFonts w:ascii="Courier New" w:hAnsi="Courier New" w:cs="Courier New"/>
          <w:lang w:val="ru-RU" w:eastAsia="zh-TW"/>
        </w:rPr>
        <w:t xml:space="preserve"> </w:t>
      </w:r>
      <w:r w:rsidRPr="00A37868">
        <w:rPr>
          <w:rFonts w:ascii="Courier New" w:hAnsi="Courier New" w:cs="Courier New"/>
          <w:lang w:eastAsia="zh-TW"/>
        </w:rPr>
        <w:t>P</w:t>
      </w:r>
      <w:r w:rsidRPr="00A37868">
        <w:rPr>
          <w:rFonts w:ascii="Courier New" w:hAnsi="Courier New" w:cs="Courier New"/>
          <w:lang w:val="ru-RU" w:eastAsia="zh-TW"/>
        </w:rPr>
        <w:t xml:space="preserve"> </w:t>
      </w:r>
      <w:r>
        <w:rPr>
          <w:lang w:val="ru-RU" w:eastAsia="zh-TW"/>
        </w:rPr>
        <w:t>может наблюдаться в таком стабильном состоянии</w:t>
      </w:r>
      <w:r w:rsidRPr="00A37868">
        <w:rPr>
          <w:rFonts w:ascii="Courier New" w:hAnsi="Courier New" w:cs="Courier New"/>
          <w:lang w:val="ru-RU" w:eastAsia="zh-TW"/>
        </w:rPr>
        <w:t xml:space="preserve"> </w:t>
      </w:r>
      <w:r w:rsidRPr="00A37868">
        <w:rPr>
          <w:rFonts w:ascii="Courier New" w:hAnsi="Courier New" w:cs="Courier New"/>
          <w:lang w:eastAsia="zh-TW"/>
        </w:rPr>
        <w:t>s</w:t>
      </w:r>
      <w:r>
        <w:rPr>
          <w:lang w:val="ru-RU" w:eastAsia="zh-TW"/>
        </w:rPr>
        <w:t>, в котором</w:t>
      </w:r>
      <w:r w:rsidRPr="004023CF">
        <w:rPr>
          <w:rFonts w:ascii="Courier New" w:hAnsi="Courier New" w:cs="Courier New"/>
          <w:lang w:val="ru-RU"/>
        </w:rPr>
        <w:t xml:space="preserve"> </w:t>
      </w:r>
      <w:r>
        <w:rPr>
          <w:rFonts w:ascii="Courier New" w:hAnsi="Courier New" w:cs="Courier New"/>
          <w:lang w:val="ru-RU"/>
        </w:rPr>
        <w:sym w:font="Symbol" w:char="F022"/>
      </w:r>
      <w:r w:rsidRPr="008B7DA7">
        <w:rPr>
          <w:rFonts w:ascii="Courier New" w:hAnsi="Courier New" w:cs="Courier New"/>
        </w:rPr>
        <w:t>z</w:t>
      </w:r>
      <w:r w:rsidRPr="008B7DA7">
        <w:rPr>
          <w:rFonts w:ascii="Courier New" w:hAnsi="Courier New" w:cs="Courier New"/>
        </w:rPr>
        <w:sym w:font="Symbol" w:char="F0CE"/>
      </w:r>
      <w:r>
        <w:rPr>
          <w:rFonts w:ascii="Courier New" w:hAnsi="Courier New" w:cs="Courier New"/>
        </w:rPr>
        <w:t>P</w:t>
      </w:r>
      <w:r>
        <w:rPr>
          <w:rFonts w:ascii="Courier New" w:hAnsi="Courier New" w:cs="Courier New"/>
          <w:lang w:val="ru-RU"/>
        </w:rPr>
        <w:t> </w:t>
      </w:r>
      <w:r>
        <w:rPr>
          <w:rFonts w:ascii="Courier New" w:hAnsi="Courier New" w:cs="Courier New"/>
        </w:rPr>
        <w:t>s</w:t>
      </w:r>
      <w:r w:rsidRPr="008B7DA7">
        <w:rPr>
          <w:rFonts w:ascii="Courier New" w:hAnsi="Courier New" w:cs="Courier New"/>
        </w:rPr>
        <w:sym w:font="Euclid Symbol" w:char="F0BE"/>
      </w:r>
      <w:r w:rsidRPr="00A37868">
        <w:rPr>
          <w:rFonts w:ascii="Courier New" w:hAnsi="Courier New" w:cs="Courier New"/>
        </w:rPr>
        <w:t>z</w:t>
      </w:r>
      <w:r w:rsidRPr="00E527A2">
        <w:rPr>
          <w:rFonts w:ascii="Courier New" w:hAnsi="Courier New" w:cs="Courier New"/>
          <w:lang w:val="ru-RU"/>
        </w:rPr>
        <w:sym w:font="Euclid Math One" w:char="F0BD"/>
      </w:r>
      <w:r w:rsidRPr="00FF6CA1">
        <w:rPr>
          <w:lang w:val="ru-RU"/>
        </w:rPr>
        <w:t>.</w:t>
      </w:r>
      <w:r>
        <w:rPr>
          <w:lang w:val="ru-RU"/>
        </w:rPr>
        <w:t xml:space="preserve"> Правило «Переключение без наблюдения» соответственно корректируется: под наблюдениями понимаются не только внешние действия, но и отказы. Возможность восстановления тестовых историй по трассам с отказами также сохраняется, поскольку отказ</w:t>
      </w:r>
      <w:r>
        <w:rPr>
          <w:rFonts w:ascii="Courier New" w:hAnsi="Courier New" w:cs="Courier New"/>
          <w:lang w:val="ru-RU"/>
        </w:rPr>
        <w:t xml:space="preserve"> </w:t>
      </w:r>
      <w:r w:rsidRPr="008C3DD0">
        <w:rPr>
          <w:rFonts w:ascii="Courier New" w:hAnsi="Courier New" w:cs="Courier New"/>
        </w:rPr>
        <w:t>P</w:t>
      </w:r>
      <w:r>
        <w:rPr>
          <w:rFonts w:ascii="Courier New" w:hAnsi="Courier New" w:cs="Courier New"/>
          <w:lang w:val="ru-RU"/>
        </w:rPr>
        <w:t xml:space="preserve"> </w:t>
      </w:r>
      <w:r>
        <w:rPr>
          <w:lang w:val="ru-RU"/>
        </w:rPr>
        <w:t xml:space="preserve">можно наблюдать только при нажатии кнопки </w:t>
      </w:r>
      <w:r w:rsidRPr="008C3DD0">
        <w:rPr>
          <w:lang w:val="ru-RU"/>
        </w:rPr>
        <w:t>“</w:t>
      </w:r>
      <w:r w:rsidRPr="008C3DD0">
        <w:rPr>
          <w:rFonts w:ascii="Courier New" w:hAnsi="Courier New" w:cs="Courier New"/>
        </w:rPr>
        <w:t>P</w:t>
      </w:r>
      <w:r w:rsidRPr="008C3DD0">
        <w:rPr>
          <w:lang w:val="ru-RU"/>
        </w:rPr>
        <w:t>”</w:t>
      </w:r>
      <w:r>
        <w:rPr>
          <w:lang w:val="ru-RU"/>
        </w:rPr>
        <w:t>. Для получения трасс с отказами (</w:t>
      </w:r>
      <w:r w:rsidRPr="00031494">
        <w:rPr>
          <w:i/>
        </w:rPr>
        <w:t>failure</w:t>
      </w:r>
      <w:r w:rsidRPr="00031494">
        <w:rPr>
          <w:i/>
          <w:lang w:val="ru-RU"/>
        </w:rPr>
        <w:t xml:space="preserve"> </w:t>
      </w:r>
      <w:r w:rsidRPr="00031494">
        <w:rPr>
          <w:i/>
        </w:rPr>
        <w:t>traces</w:t>
      </w:r>
      <w:r w:rsidRPr="00BD3DD7">
        <w:rPr>
          <w:lang w:val="ru-RU"/>
        </w:rPr>
        <w:t>)</w:t>
      </w:r>
      <w:r>
        <w:rPr>
          <w:lang w:val="ru-RU"/>
        </w:rPr>
        <w:t xml:space="preserve"> по </w:t>
      </w:r>
      <w:r>
        <w:t>LTS</w:t>
      </w:r>
      <w:r>
        <w:rPr>
          <w:lang w:val="ru-RU"/>
        </w:rPr>
        <w:t xml:space="preserve">-реализации достаточно добавить отказы в алфавит внешних действий </w:t>
      </w:r>
      <w:r>
        <w:t>LTS</w:t>
      </w:r>
      <w:r>
        <w:rPr>
          <w:lang w:val="ru-RU"/>
        </w:rPr>
        <w:t xml:space="preserve">, в каждом её стабильном состоянии добавить переходы-петли по наблюдаемым в этом состоянии отказам, и взять множество трасс внешних действий полученной </w:t>
      </w:r>
      <w:r>
        <w:t>LTS</w:t>
      </w:r>
      <w:r w:rsidR="006A345C" w:rsidRPr="006A345C">
        <w:rPr>
          <w:lang w:val="ru-RU"/>
        </w:rPr>
        <w:t>:</w:t>
      </w:r>
      <w:r w:rsidR="006A345C" w:rsidRPr="006F70D3">
        <w:rPr>
          <w:rFonts w:ascii="Courier New" w:hAnsi="Courier New" w:cs="Courier New"/>
          <w:lang w:val="ru-RU" w:eastAsia="zh-TW"/>
        </w:rPr>
        <w:t xml:space="preserve"> </w:t>
      </w:r>
      <w:r w:rsidR="006A345C">
        <w:rPr>
          <w:rFonts w:ascii="Courier New" w:hAnsi="Courier New" w:cs="Courier New"/>
          <w:b/>
          <w:lang w:val="ru-RU" w:eastAsia="zh-TW"/>
        </w:rPr>
        <w:sym w:font="Symbol" w:char="F049"/>
      </w:r>
      <w:r w:rsidR="006A345C" w:rsidRPr="006F70D3">
        <w:rPr>
          <w:rFonts w:ascii="Courier New" w:hAnsi="Courier New" w:cs="Courier New"/>
          <w:lang w:val="ru-RU" w:eastAsia="zh-TW"/>
        </w:rPr>
        <w:t>=</w:t>
      </w:r>
      <w:r w:rsidR="006A345C">
        <w:rPr>
          <w:b/>
          <w:i/>
          <w:lang w:eastAsia="zh-TW"/>
        </w:rPr>
        <w:t>Ft</w:t>
      </w:r>
      <w:r w:rsidR="006A345C" w:rsidRPr="006F70D3">
        <w:rPr>
          <w:b/>
          <w:i/>
          <w:lang w:eastAsia="zh-TW"/>
        </w:rPr>
        <w:t>races</w:t>
      </w:r>
      <w:r w:rsidR="006A345C" w:rsidRPr="006F70D3">
        <w:rPr>
          <w:rFonts w:ascii="Courier New" w:hAnsi="Courier New" w:cs="Courier New"/>
          <w:lang w:val="ru-RU" w:eastAsia="zh-TW"/>
        </w:rPr>
        <w:t>(</w:t>
      </w:r>
      <w:r w:rsidR="006A345C">
        <w:rPr>
          <w:rFonts w:ascii="Courier New" w:hAnsi="Courier New" w:cs="Courier New"/>
          <w:b/>
          <w:lang w:eastAsia="zh-TW"/>
        </w:rPr>
        <w:t>I</w:t>
      </w:r>
      <w:r w:rsidR="006A345C" w:rsidRPr="006F70D3">
        <w:rPr>
          <w:rFonts w:ascii="Courier New" w:hAnsi="Courier New" w:cs="Courier New"/>
          <w:lang w:val="ru-RU" w:eastAsia="zh-TW"/>
        </w:rPr>
        <w:t>)</w:t>
      </w:r>
      <w:r>
        <w:rPr>
          <w:lang w:val="ru-RU"/>
        </w:rPr>
        <w:t>.</w:t>
      </w:r>
    </w:p>
    <w:p w:rsidR="005D5A91" w:rsidRDefault="00DE6713" w:rsidP="0008153C">
      <w:pPr>
        <w:spacing w:line="360" w:lineRule="auto"/>
        <w:ind w:firstLine="567"/>
        <w:rPr>
          <w:lang w:val="ru-RU" w:eastAsia="zh-TW"/>
        </w:rPr>
      </w:pPr>
      <w:r>
        <w:rPr>
          <w:lang w:val="ru-RU"/>
        </w:rPr>
        <w:t xml:space="preserve">Для наблюдения отказов в генеративной и реактивной машинах имеется </w:t>
      </w:r>
      <w:r w:rsidRPr="00A37868">
        <w:rPr>
          <w:i/>
          <w:lang w:val="ru-RU"/>
        </w:rPr>
        <w:t>зелёная лампочка</w:t>
      </w:r>
      <w:r w:rsidR="005F3818" w:rsidRPr="005F3818">
        <w:rPr>
          <w:lang w:val="ru-RU"/>
        </w:rPr>
        <w:t xml:space="preserve"> (</w:t>
      </w:r>
      <w:r w:rsidR="005F3818">
        <w:rPr>
          <w:lang w:val="ru-RU"/>
        </w:rPr>
        <w:fldChar w:fldCharType="begin"/>
      </w:r>
      <w:r w:rsidR="005F3818">
        <w:rPr>
          <w:lang w:val="ru-RU"/>
        </w:rPr>
        <w:instrText xml:space="preserve"> REF _Ref159923963 \r \h </w:instrText>
      </w:r>
      <w:r w:rsidR="00E0765A" w:rsidRPr="00E0765A">
        <w:rPr>
          <w:lang w:val="ru-RU"/>
        </w:rPr>
      </w:r>
      <w:r w:rsidR="005F3818">
        <w:rPr>
          <w:lang w:val="ru-RU"/>
        </w:rPr>
        <w:fldChar w:fldCharType="separate"/>
      </w:r>
      <w:r w:rsidR="006D5552">
        <w:rPr>
          <w:lang w:val="ru-RU"/>
        </w:rPr>
        <w:t>Рис.13</w:t>
      </w:r>
      <w:r w:rsidR="005F3818">
        <w:rPr>
          <w:lang w:val="ru-RU"/>
        </w:rPr>
        <w:fldChar w:fldCharType="end"/>
      </w:r>
      <w:r w:rsidR="005F3818" w:rsidRPr="005F3818">
        <w:rPr>
          <w:lang w:val="ru-RU"/>
        </w:rPr>
        <w:t>)</w:t>
      </w:r>
      <w:r>
        <w:rPr>
          <w:lang w:val="ru-RU"/>
        </w:rPr>
        <w:t>, которая горит, если машина выполняет какое-либо внешнее или внутреннее действие, и гаснет, когда машина останавливается.</w:t>
      </w:r>
      <w:r>
        <w:rPr>
          <w:lang w:val="ru-RU" w:eastAsia="zh-TW"/>
        </w:rPr>
        <w:t xml:space="preserve"> Отказ вычисляется как множество действий, написанных на переключателях в положении </w:t>
      </w:r>
      <w:r w:rsidRPr="001A5681">
        <w:rPr>
          <w:i/>
          <w:lang w:eastAsia="zh-TW"/>
        </w:rPr>
        <w:t>free</w:t>
      </w:r>
      <w:r w:rsidRPr="00365D74">
        <w:rPr>
          <w:lang w:val="ru-RU" w:eastAsia="zh-TW"/>
        </w:rPr>
        <w:t xml:space="preserve"> </w:t>
      </w:r>
      <w:r>
        <w:rPr>
          <w:lang w:val="ru-RU" w:eastAsia="zh-TW"/>
        </w:rPr>
        <w:t xml:space="preserve">в генеративной машине, или на тех кнопках, которые нажимает оператор в реактивной машине. Возможен другой режим работы зелёной </w:t>
      </w:r>
      <w:r>
        <w:rPr>
          <w:lang w:val="ru-RU" w:eastAsia="zh-TW"/>
        </w:rPr>
        <w:lastRenderedPageBreak/>
        <w:t>лампочки, когда она горит только при выполнении внутренних действий. Если зелёная лампочка гаснет, то это либо остановка, либо выполнение внешнего действия. В реактивной машине остановка обнаруживается,</w:t>
      </w:r>
      <w:r w:rsidR="00FA1614">
        <w:rPr>
          <w:lang w:val="ru-RU" w:eastAsia="zh-TW"/>
        </w:rPr>
        <w:t xml:space="preserve"> </w:t>
      </w:r>
      <w:r>
        <w:rPr>
          <w:lang w:val="ru-RU" w:eastAsia="zh-TW"/>
        </w:rPr>
        <w:t>если кнопка не проваливается. В генеративной машине –</w:t>
      </w:r>
      <w:r w:rsidR="00FA1614">
        <w:rPr>
          <w:lang w:val="ru-RU" w:eastAsia="zh-TW"/>
        </w:rPr>
        <w:t xml:space="preserve"> </w:t>
      </w:r>
      <w:r>
        <w:rPr>
          <w:lang w:val="ru-RU" w:eastAsia="zh-TW"/>
        </w:rPr>
        <w:t>если дисплей погашен в течени</w:t>
      </w:r>
      <w:r w:rsidR="00BE0A86">
        <w:rPr>
          <w:lang w:val="ru-RU" w:eastAsia="zh-TW"/>
        </w:rPr>
        <w:t>е</w:t>
      </w:r>
      <w:r>
        <w:rPr>
          <w:lang w:val="ru-RU" w:eastAsia="zh-TW"/>
        </w:rPr>
        <w:t xml:space="preserve"> времени </w:t>
      </w:r>
      <w:r>
        <w:rPr>
          <w:rFonts w:ascii="Courier New" w:hAnsi="Courier New" w:cs="Courier New"/>
          <w:lang w:eastAsia="zh-TW"/>
        </w:rPr>
        <w:t>t</w:t>
      </w:r>
      <w:r w:rsidRPr="00FB2ABF">
        <w:rPr>
          <w:rFonts w:ascii="Courier New" w:hAnsi="Courier New" w:cs="Courier New"/>
          <w:lang w:val="ru-RU" w:eastAsia="zh-TW"/>
        </w:rPr>
        <w:t>&gt;</w:t>
      </w:r>
      <w:r w:rsidRPr="00FB2ABF">
        <w:rPr>
          <w:rFonts w:ascii="Courier New" w:hAnsi="Courier New" w:cs="Courier New"/>
          <w:lang w:eastAsia="zh-TW"/>
        </w:rPr>
        <w:t>t</w:t>
      </w:r>
      <w:r w:rsidRPr="00FB2ABF">
        <w:rPr>
          <w:rFonts w:ascii="Courier New" w:hAnsi="Courier New" w:cs="Courier New"/>
          <w:vertAlign w:val="subscript"/>
          <w:lang w:val="ru-RU" w:eastAsia="zh-TW"/>
        </w:rPr>
        <w:t>0</w:t>
      </w:r>
      <w:r>
        <w:rPr>
          <w:lang w:val="ru-RU" w:eastAsia="zh-TW"/>
        </w:rPr>
        <w:t>, чтобы убедиться, что это остановка, а не промежуток между выполнением двух внешних действий.</w:t>
      </w:r>
    </w:p>
    <w:p w:rsidR="005F3818" w:rsidRPr="00E527A2" w:rsidRDefault="005F3818" w:rsidP="00B11BC8">
      <w:pPr>
        <w:spacing w:line="360" w:lineRule="auto"/>
        <w:jc w:val="left"/>
        <w:rPr>
          <w:lang w:val="ru-RU"/>
        </w:rPr>
      </w:pPr>
    </w:p>
    <w:tbl>
      <w:tblPr>
        <w:tblW w:w="0" w:type="auto"/>
        <w:jc w:val="center"/>
        <w:tblLook w:val="01E0"/>
      </w:tblPr>
      <w:tblGrid>
        <w:gridCol w:w="6232"/>
      </w:tblGrid>
      <w:tr w:rsidR="005F3818" w:rsidRPr="009C5D26">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70"/>
            </w:tblGrid>
            <w:tr w:rsidR="00C924A7" w:rsidRPr="00E527A2">
              <w:trPr>
                <w:jc w:val="center"/>
              </w:trPr>
              <w:tc>
                <w:tcPr>
                  <w:tcW w:w="0" w:type="auto"/>
                  <w:shd w:val="clear" w:color="auto" w:fill="EDE7D3"/>
                </w:tcPr>
                <w:p w:rsidR="00C924A7" w:rsidRPr="00C924A7" w:rsidRDefault="00C924A7" w:rsidP="00EB4889">
                  <w:pPr>
                    <w:jc w:val="center"/>
                    <w:rPr>
                      <w:rFonts w:ascii="Arial" w:hAnsi="Arial" w:cs="Arial"/>
                      <w:sz w:val="24"/>
                      <w:lang w:val="ru-RU"/>
                    </w:rPr>
                  </w:pPr>
                  <w:r w:rsidRPr="00C924A7">
                    <w:rPr>
                      <w:rFonts w:ascii="Arial" w:hAnsi="Arial" w:cs="Arial"/>
                      <w:sz w:val="24"/>
                      <w:lang w:val="ru-RU"/>
                    </w:rPr>
                    <w:t>Зелёная лампочка</w:t>
                  </w:r>
                </w:p>
              </w:tc>
            </w:tr>
            <w:tr w:rsidR="005F3818" w:rsidRPr="00E527A2">
              <w:trPr>
                <w:jc w:val="center"/>
              </w:trPr>
              <w:tc>
                <w:tcPr>
                  <w:tcW w:w="0" w:type="auto"/>
                </w:tcPr>
                <w:p w:rsidR="005F3818" w:rsidRPr="00E527A2" w:rsidRDefault="004948FB" w:rsidP="00B11BC8">
                  <w:pPr>
                    <w:spacing w:line="360" w:lineRule="auto"/>
                    <w:jc w:val="center"/>
                    <w:rPr>
                      <w:lang w:val="ru-RU"/>
                    </w:rPr>
                  </w:pPr>
                  <w:r>
                    <w:rPr>
                      <w:noProof/>
                      <w:lang w:val="ru-RU" w:eastAsia="ru-RU"/>
                    </w:rPr>
                    <w:drawing>
                      <wp:inline distT="0" distB="0" distL="0" distR="0">
                        <wp:extent cx="3657600" cy="516890"/>
                        <wp:effectExtent l="19050" t="0" r="0" b="0"/>
                        <wp:docPr id="27" name="Рисунок 27" descr="зеленая ламп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зеленая лампочка"/>
                                <pic:cNvPicPr>
                                  <a:picLocks noChangeAspect="1" noChangeArrowheads="1"/>
                                </pic:cNvPicPr>
                              </pic:nvPicPr>
                              <pic:blipFill>
                                <a:blip r:embed="rId31" cstate="print"/>
                                <a:srcRect/>
                                <a:stretch>
                                  <a:fillRect/>
                                </a:stretch>
                              </pic:blipFill>
                              <pic:spPr bwMode="auto">
                                <a:xfrm>
                                  <a:off x="0" y="0"/>
                                  <a:ext cx="3657600" cy="516890"/>
                                </a:xfrm>
                                <a:prstGeom prst="rect">
                                  <a:avLst/>
                                </a:prstGeom>
                                <a:noFill/>
                                <a:ln w="9525">
                                  <a:noFill/>
                                  <a:miter lim="800000"/>
                                  <a:headEnd/>
                                  <a:tailEnd/>
                                </a:ln>
                              </pic:spPr>
                            </pic:pic>
                          </a:graphicData>
                        </a:graphic>
                      </wp:inline>
                    </w:drawing>
                  </w:r>
                </w:p>
              </w:tc>
            </w:tr>
            <w:tr w:rsidR="005F3818" w:rsidRPr="00E527A2">
              <w:trPr>
                <w:jc w:val="center"/>
              </w:trPr>
              <w:tc>
                <w:tcPr>
                  <w:tcW w:w="0" w:type="auto"/>
                  <w:vAlign w:val="center"/>
                </w:tcPr>
                <w:p w:rsidR="005F3818" w:rsidRPr="00E527A2" w:rsidRDefault="005F3818" w:rsidP="006808A6">
                  <w:pPr>
                    <w:pStyle w:val="a0"/>
                    <w:ind w:firstLine="0"/>
                  </w:pPr>
                  <w:bookmarkStart w:id="134" w:name="_Ref159923963"/>
                </w:p>
              </w:tc>
              <w:bookmarkEnd w:id="134"/>
            </w:tr>
          </w:tbl>
          <w:p w:rsidR="005F3818" w:rsidRPr="009C5D26" w:rsidRDefault="005F3818" w:rsidP="00B11BC8">
            <w:pPr>
              <w:spacing w:line="360" w:lineRule="auto"/>
              <w:rPr>
                <w:lang w:val="ru-RU"/>
              </w:rPr>
            </w:pPr>
          </w:p>
        </w:tc>
      </w:tr>
    </w:tbl>
    <w:p w:rsidR="005F3818" w:rsidRDefault="005F3818" w:rsidP="00B11BC8">
      <w:pPr>
        <w:spacing w:line="360" w:lineRule="auto"/>
        <w:rPr>
          <w:lang w:val="ru-RU"/>
        </w:rPr>
      </w:pPr>
    </w:p>
    <w:p w:rsidR="002B4B42" w:rsidRDefault="00DE6713" w:rsidP="0008153C">
      <w:pPr>
        <w:spacing w:line="360" w:lineRule="auto"/>
        <w:ind w:firstLine="567"/>
        <w:rPr>
          <w:lang w:val="ru-RU" w:eastAsia="zh-TW"/>
        </w:rPr>
      </w:pPr>
      <w:r>
        <w:rPr>
          <w:lang w:val="ru-RU" w:eastAsia="zh-TW"/>
        </w:rPr>
        <w:t xml:space="preserve">Хотя для обнаружения остановки годятся оба режима работы зелёной лампочки, они различаются мощностью тестирования. Дело в том, что второй режим позволяет делать отдельное наблюдение внутренней активности (непустой последовательности внутренних действий), когда зелёная лампочка горит, а дисплей пуст. Заметим, что сами внутренние действия, по-прежнему, неразличимы между собой, в том числе неразличимы одно </w:t>
      </w:r>
      <w:r w:rsidRPr="0001031E">
        <w:rPr>
          <w:rFonts w:ascii="Courier New" w:hAnsi="Courier New" w:cs="Courier New"/>
          <w:lang w:val="ru-RU" w:eastAsia="zh-TW"/>
        </w:rPr>
        <w:sym w:font="Symbol" w:char="F074"/>
      </w:r>
      <w:r>
        <w:rPr>
          <w:lang w:val="ru-RU" w:eastAsia="zh-TW"/>
        </w:rPr>
        <w:t xml:space="preserve">-действие и любая конечная последовательность </w:t>
      </w:r>
      <w:r w:rsidRPr="0001031E">
        <w:rPr>
          <w:rFonts w:ascii="Courier New" w:hAnsi="Courier New" w:cs="Courier New"/>
          <w:lang w:val="ru-RU" w:eastAsia="zh-TW"/>
        </w:rPr>
        <w:sym w:font="Symbol" w:char="F074"/>
      </w:r>
      <w:r>
        <w:rPr>
          <w:lang w:val="ru-RU" w:eastAsia="zh-TW"/>
        </w:rPr>
        <w:t>-действий. Если наблюдение внутренней активности обозначить</w:t>
      </w:r>
      <w:r>
        <w:rPr>
          <w:rFonts w:ascii="Courier New" w:hAnsi="Courier New" w:cs="Courier New"/>
          <w:lang w:val="ru-RU" w:eastAsia="zh-TW"/>
        </w:rPr>
        <w:t xml:space="preserve"> </w:t>
      </w:r>
      <w:r w:rsidRPr="0001031E">
        <w:rPr>
          <w:rFonts w:ascii="Courier New" w:hAnsi="Courier New" w:cs="Courier New"/>
          <w:lang w:val="ru-RU" w:eastAsia="zh-TW"/>
        </w:rPr>
        <w:sym w:font="Symbol" w:char="F074"/>
      </w:r>
      <w:r>
        <w:rPr>
          <w:lang w:val="ru-RU" w:eastAsia="zh-TW"/>
        </w:rPr>
        <w:t>, то различаются трассы</w:t>
      </w:r>
      <w:r>
        <w:rPr>
          <w:rFonts w:ascii="Courier New" w:hAnsi="Courier New" w:cs="Courier New"/>
          <w:lang w:val="ru-RU"/>
        </w:rPr>
        <w:t xml:space="preserve"> </w:t>
      </w:r>
      <w:r w:rsidR="00952F01">
        <w:rPr>
          <w:rFonts w:ascii="Courier New" w:hAnsi="Courier New" w:cs="Courier New"/>
        </w:rPr>
        <w:sym w:font="Euclid Symbol" w:char="F0E1"/>
      </w:r>
      <w:r w:rsidRPr="00A37868">
        <w:rPr>
          <w:rFonts w:ascii="Courier New" w:hAnsi="Courier New" w:cs="Courier New"/>
        </w:rPr>
        <w:t>z</w:t>
      </w:r>
      <w:r w:rsidR="00952F01" w:rsidRPr="00952F01">
        <w:rPr>
          <w:rFonts w:ascii="Courier New" w:hAnsi="Courier New" w:cs="Courier New"/>
          <w:lang w:val="ru-RU"/>
        </w:rPr>
        <w:t>,</w:t>
      </w:r>
      <w:r w:rsidRPr="0001031E">
        <w:rPr>
          <w:rFonts w:ascii="Courier New" w:hAnsi="Courier New" w:cs="Courier New"/>
          <w:lang w:val="ru-RU" w:eastAsia="zh-TW"/>
        </w:rPr>
        <w:sym w:font="Symbol" w:char="F074"/>
      </w:r>
      <w:r w:rsidR="00952F01" w:rsidRPr="00952F01">
        <w:rPr>
          <w:rFonts w:ascii="Courier New" w:hAnsi="Courier New" w:cs="Courier New"/>
          <w:lang w:val="ru-RU" w:eastAsia="zh-TW"/>
        </w:rPr>
        <w:t>,</w:t>
      </w:r>
      <w:r>
        <w:rPr>
          <w:rFonts w:ascii="Courier New" w:hAnsi="Courier New" w:cs="Courier New"/>
          <w:lang w:eastAsia="zh-TW"/>
        </w:rPr>
        <w:t>z</w:t>
      </w:r>
      <w:r w:rsidRPr="00365D74">
        <w:rPr>
          <w:rFonts w:ascii="Courier New" w:hAnsi="Courier New" w:cs="Courier New"/>
          <w:lang w:val="ru-RU" w:eastAsia="zh-TW"/>
        </w:rPr>
        <w:t>`</w:t>
      </w:r>
      <w:r w:rsidR="00952F01">
        <w:rPr>
          <w:rFonts w:ascii="Courier New" w:hAnsi="Courier New" w:cs="Courier New"/>
        </w:rPr>
        <w:sym w:font="Euclid Symbol" w:char="F0F1"/>
      </w:r>
      <w:r>
        <w:rPr>
          <w:rFonts w:ascii="Courier New" w:hAnsi="Courier New" w:cs="Courier New"/>
          <w:lang w:val="ru-RU"/>
        </w:rPr>
        <w:t xml:space="preserve"> </w:t>
      </w:r>
      <w:r>
        <w:rPr>
          <w:lang w:val="ru-RU" w:eastAsia="zh-TW"/>
        </w:rPr>
        <w:t>и</w:t>
      </w:r>
      <w:r>
        <w:rPr>
          <w:rFonts w:ascii="Courier New" w:hAnsi="Courier New" w:cs="Courier New"/>
          <w:lang w:val="ru-RU"/>
        </w:rPr>
        <w:t xml:space="preserve"> </w:t>
      </w:r>
      <w:r w:rsidR="00952F01">
        <w:rPr>
          <w:rFonts w:ascii="Courier New" w:hAnsi="Courier New" w:cs="Courier New"/>
        </w:rPr>
        <w:sym w:font="Euclid Symbol" w:char="F0E1"/>
      </w:r>
      <w:r w:rsidRPr="00A37868">
        <w:rPr>
          <w:rFonts w:ascii="Courier New" w:hAnsi="Courier New" w:cs="Courier New"/>
        </w:rPr>
        <w:t>z</w:t>
      </w:r>
      <w:r w:rsidR="00952F01" w:rsidRPr="00952F01">
        <w:rPr>
          <w:rFonts w:ascii="Courier New" w:hAnsi="Courier New" w:cs="Courier New"/>
          <w:lang w:val="ru-RU"/>
        </w:rPr>
        <w:t>,</w:t>
      </w:r>
      <w:r>
        <w:rPr>
          <w:rFonts w:ascii="Courier New" w:hAnsi="Courier New" w:cs="Courier New"/>
          <w:lang w:eastAsia="zh-TW"/>
        </w:rPr>
        <w:t>z</w:t>
      </w:r>
      <w:r w:rsidRPr="00365D74">
        <w:rPr>
          <w:rFonts w:ascii="Courier New" w:hAnsi="Courier New" w:cs="Courier New"/>
          <w:lang w:val="ru-RU" w:eastAsia="zh-TW"/>
        </w:rPr>
        <w:t>`</w:t>
      </w:r>
      <w:r w:rsidR="00952F01">
        <w:rPr>
          <w:rFonts w:ascii="Courier New" w:hAnsi="Courier New" w:cs="Courier New"/>
        </w:rPr>
        <w:sym w:font="Euclid Symbol" w:char="F0F1"/>
      </w:r>
      <w:r>
        <w:rPr>
          <w:lang w:val="ru-RU" w:eastAsia="zh-TW"/>
        </w:rPr>
        <w:t>, а также трассы</w:t>
      </w:r>
      <w:r>
        <w:rPr>
          <w:rFonts w:ascii="Courier New" w:hAnsi="Courier New" w:cs="Courier New"/>
          <w:lang w:val="ru-RU"/>
        </w:rPr>
        <w:t xml:space="preserve"> </w:t>
      </w:r>
      <w:r w:rsidR="00952F01">
        <w:rPr>
          <w:rFonts w:ascii="Courier New" w:hAnsi="Courier New" w:cs="Courier New"/>
        </w:rPr>
        <w:sym w:font="Euclid Symbol" w:char="F0E1"/>
      </w:r>
      <w:r w:rsidRPr="00A37868">
        <w:rPr>
          <w:rFonts w:ascii="Courier New" w:hAnsi="Courier New" w:cs="Courier New"/>
        </w:rPr>
        <w:t>z</w:t>
      </w:r>
      <w:r w:rsidR="00952F01" w:rsidRPr="00952F01">
        <w:rPr>
          <w:rFonts w:ascii="Courier New" w:hAnsi="Courier New" w:cs="Courier New"/>
          <w:lang w:val="ru-RU"/>
        </w:rPr>
        <w:t>,</w:t>
      </w:r>
      <w:r w:rsidRPr="0001031E">
        <w:rPr>
          <w:rFonts w:ascii="Courier New" w:hAnsi="Courier New" w:cs="Courier New"/>
          <w:lang w:val="ru-RU" w:eastAsia="zh-TW"/>
        </w:rPr>
        <w:sym w:font="Symbol" w:char="F074"/>
      </w:r>
      <w:r w:rsidR="00952F01" w:rsidRPr="00952F01">
        <w:rPr>
          <w:rFonts w:ascii="Courier New" w:hAnsi="Courier New" w:cs="Courier New"/>
          <w:lang w:val="ru-RU" w:eastAsia="zh-TW"/>
        </w:rPr>
        <w:t>,</w:t>
      </w:r>
      <w:r>
        <w:rPr>
          <w:rFonts w:ascii="Courier New" w:hAnsi="Courier New" w:cs="Courier New"/>
          <w:lang w:eastAsia="zh-TW"/>
        </w:rPr>
        <w:t>P</w:t>
      </w:r>
      <w:r w:rsidR="00952F01">
        <w:rPr>
          <w:rFonts w:ascii="Courier New" w:hAnsi="Courier New" w:cs="Courier New"/>
        </w:rPr>
        <w:sym w:font="Euclid Symbol" w:char="F0F1"/>
      </w:r>
      <w:r>
        <w:rPr>
          <w:rFonts w:ascii="Courier New" w:hAnsi="Courier New" w:cs="Courier New"/>
          <w:lang w:val="ru-RU"/>
        </w:rPr>
        <w:t xml:space="preserve"> </w:t>
      </w:r>
      <w:r>
        <w:rPr>
          <w:lang w:val="ru-RU" w:eastAsia="zh-TW"/>
        </w:rPr>
        <w:t>и</w:t>
      </w:r>
      <w:r>
        <w:rPr>
          <w:rFonts w:ascii="Courier New" w:hAnsi="Courier New" w:cs="Courier New"/>
          <w:lang w:val="ru-RU"/>
        </w:rPr>
        <w:t xml:space="preserve"> </w:t>
      </w:r>
      <w:r w:rsidR="00952F01">
        <w:rPr>
          <w:rFonts w:ascii="Courier New" w:hAnsi="Courier New" w:cs="Courier New"/>
        </w:rPr>
        <w:sym w:font="Euclid Symbol" w:char="F0E1"/>
      </w:r>
      <w:r w:rsidRPr="00A37868">
        <w:rPr>
          <w:rFonts w:ascii="Courier New" w:hAnsi="Courier New" w:cs="Courier New"/>
        </w:rPr>
        <w:t>z</w:t>
      </w:r>
      <w:r w:rsidR="00952F01" w:rsidRPr="00952F01">
        <w:rPr>
          <w:rFonts w:ascii="Courier New" w:hAnsi="Courier New" w:cs="Courier New"/>
          <w:lang w:val="ru-RU"/>
        </w:rPr>
        <w:t>,</w:t>
      </w:r>
      <w:r>
        <w:rPr>
          <w:rFonts w:ascii="Courier New" w:hAnsi="Courier New" w:cs="Courier New"/>
          <w:lang w:eastAsia="zh-TW"/>
        </w:rPr>
        <w:t>P</w:t>
      </w:r>
      <w:r w:rsidR="00952F01">
        <w:rPr>
          <w:rFonts w:ascii="Courier New" w:hAnsi="Courier New" w:cs="Courier New"/>
        </w:rPr>
        <w:sym w:font="Euclid Symbol" w:char="F0F1"/>
      </w:r>
      <w:r>
        <w:rPr>
          <w:lang w:val="ru-RU" w:eastAsia="zh-TW"/>
        </w:rPr>
        <w:t>, где</w:t>
      </w:r>
      <w:r>
        <w:rPr>
          <w:rFonts w:ascii="Courier New" w:hAnsi="Courier New" w:cs="Courier New"/>
          <w:lang w:val="ru-RU"/>
        </w:rPr>
        <w:t xml:space="preserve"> </w:t>
      </w:r>
      <w:r w:rsidRPr="00A37868">
        <w:rPr>
          <w:rFonts w:ascii="Courier New" w:hAnsi="Courier New" w:cs="Courier New"/>
        </w:rPr>
        <w:t>z</w:t>
      </w:r>
      <w:r w:rsidRPr="00AA6851">
        <w:rPr>
          <w:rFonts w:ascii="Courier New" w:hAnsi="Courier New" w:cs="Courier New"/>
          <w:lang w:val="ru-RU"/>
        </w:rPr>
        <w:t>,</w:t>
      </w:r>
      <w:r>
        <w:rPr>
          <w:rFonts w:ascii="Courier New" w:hAnsi="Courier New" w:cs="Courier New"/>
        </w:rPr>
        <w:t>z</w:t>
      </w:r>
      <w:r w:rsidRPr="00AA6851">
        <w:rPr>
          <w:rFonts w:ascii="Courier New" w:hAnsi="Courier New" w:cs="Courier New"/>
          <w:lang w:val="ru-RU"/>
        </w:rPr>
        <w:t>`</w:t>
      </w:r>
      <w:r>
        <w:rPr>
          <w:rFonts w:ascii="Courier New" w:hAnsi="Courier New" w:cs="Courier New"/>
          <w:lang w:val="ru-RU"/>
        </w:rPr>
        <w:sym w:font="Symbol" w:char="F0CE"/>
      </w:r>
      <w:r>
        <w:rPr>
          <w:rFonts w:ascii="Courier New" w:hAnsi="Courier New" w:cs="Courier New"/>
        </w:rPr>
        <w:t>L</w:t>
      </w:r>
      <w:r w:rsidRPr="00AA6851">
        <w:rPr>
          <w:rFonts w:ascii="Courier New" w:hAnsi="Courier New" w:cs="Courier New"/>
          <w:lang w:val="ru-RU"/>
        </w:rPr>
        <w:t xml:space="preserve"> </w:t>
      </w:r>
      <w:r>
        <w:rPr>
          <w:lang w:val="ru-RU" w:eastAsia="zh-TW"/>
        </w:rPr>
        <w:t>и</w:t>
      </w:r>
      <w:r>
        <w:rPr>
          <w:rFonts w:ascii="Courier New" w:hAnsi="Courier New" w:cs="Courier New"/>
          <w:lang w:val="ru-RU"/>
        </w:rPr>
        <w:t xml:space="preserve"> </w:t>
      </w:r>
      <w:r>
        <w:rPr>
          <w:rFonts w:ascii="Courier New" w:hAnsi="Courier New" w:cs="Courier New"/>
        </w:rPr>
        <w:t>P</w:t>
      </w:r>
      <w:r>
        <w:rPr>
          <w:rFonts w:ascii="Courier New" w:hAnsi="Courier New" w:cs="Courier New"/>
          <w:lang w:val="ru-RU"/>
        </w:rPr>
        <w:sym w:font="Symbol" w:char="F0CD"/>
      </w:r>
      <w:r>
        <w:rPr>
          <w:rFonts w:ascii="Courier New" w:hAnsi="Courier New" w:cs="Courier New"/>
        </w:rPr>
        <w:t>L</w:t>
      </w:r>
      <w:r>
        <w:rPr>
          <w:lang w:val="ru-RU" w:eastAsia="zh-TW"/>
        </w:rPr>
        <w:t xml:space="preserve">, которые в первом режиме не различимы. Что касается практичности такой тестовой возможности, то это зависит от условий взаимодействия. Например, когда мы запускаем программу на своём компьютере, а она долго не отвечает, мы можем «подсмотреть», тратит ли программа процессорное время, изменяет ли какие-то переменные или файлы. С другой стороны, если программа предназначена для удалённого взаимодействия, то при соответствующем удалённом тестировании такой возможности нет. Однако более важный вопрос заключается в том, нужна ли нам такая тестовая возможность? Трудно представить себе ситуации, когда </w:t>
      </w:r>
      <w:r>
        <w:rPr>
          <w:lang w:val="ru-RU" w:eastAsia="zh-TW"/>
        </w:rPr>
        <w:lastRenderedPageBreak/>
        <w:t>наличие или отсутствие конечной внутренней активности между внешним действием (или началом работы) и следующим внешним действием или отказом должно трактоваться как ошибка.</w:t>
      </w:r>
    </w:p>
    <w:p w:rsidR="002B4B42" w:rsidRDefault="00DE6713" w:rsidP="0008153C">
      <w:pPr>
        <w:spacing w:line="360" w:lineRule="auto"/>
        <w:ind w:firstLine="567"/>
        <w:rPr>
          <w:lang w:val="ru-RU" w:eastAsia="zh-TW"/>
        </w:rPr>
      </w:pPr>
      <w:r>
        <w:rPr>
          <w:lang w:val="ru-RU" w:eastAsia="zh-TW"/>
        </w:rPr>
        <w:t>Для обнаружения остановки вовсе не обязательна возможность наблюдать (внутреннюю) активность реализации. Например, пусть время выполнения любого внешнего действия и любой конечной внутренней активности ограничено сверху известным значением</w:t>
      </w:r>
      <w:r w:rsidRPr="00EA5A64">
        <w:rPr>
          <w:rFonts w:ascii="Courier New" w:hAnsi="Courier New" w:cs="Courier New"/>
          <w:lang w:val="ru-RU" w:eastAsia="zh-TW"/>
        </w:rPr>
        <w:t xml:space="preserve"> </w:t>
      </w:r>
      <w:r w:rsidRPr="00EA5A64">
        <w:rPr>
          <w:rFonts w:ascii="Courier New" w:hAnsi="Courier New" w:cs="Courier New"/>
          <w:lang w:eastAsia="zh-TW"/>
        </w:rPr>
        <w:t>t</w:t>
      </w:r>
      <w:r w:rsidRPr="00EA5A64">
        <w:rPr>
          <w:rFonts w:ascii="Courier New" w:hAnsi="Courier New" w:cs="Courier New"/>
          <w:vertAlign w:val="subscript"/>
          <w:lang w:val="ru-RU" w:eastAsia="zh-TW"/>
        </w:rPr>
        <w:t>1</w:t>
      </w:r>
      <w:r>
        <w:rPr>
          <w:lang w:val="ru-RU" w:eastAsia="zh-TW"/>
        </w:rPr>
        <w:t>. Тогда истечение тайм-аута</w:t>
      </w:r>
      <w:r w:rsidRPr="00EA5A64">
        <w:rPr>
          <w:rFonts w:ascii="Courier New" w:hAnsi="Courier New" w:cs="Courier New"/>
          <w:lang w:val="ru-RU" w:eastAsia="zh-TW"/>
        </w:rPr>
        <w:t xml:space="preserve"> </w:t>
      </w:r>
      <w:r>
        <w:rPr>
          <w:rFonts w:ascii="Courier New" w:hAnsi="Courier New" w:cs="Courier New"/>
          <w:lang w:eastAsia="zh-TW"/>
        </w:rPr>
        <w:t>t</w:t>
      </w:r>
      <w:r w:rsidRPr="00EA5A64">
        <w:rPr>
          <w:rFonts w:ascii="Courier New" w:hAnsi="Courier New" w:cs="Courier New"/>
          <w:lang w:val="ru-RU" w:eastAsia="zh-TW"/>
        </w:rPr>
        <w:t>&gt;</w:t>
      </w:r>
      <w:r w:rsidRPr="00EA5A64">
        <w:rPr>
          <w:rFonts w:ascii="Courier New" w:hAnsi="Courier New" w:cs="Courier New"/>
          <w:lang w:eastAsia="zh-TW"/>
        </w:rPr>
        <w:t>t</w:t>
      </w:r>
      <w:r w:rsidRPr="00EA5A64">
        <w:rPr>
          <w:rFonts w:ascii="Courier New" w:hAnsi="Courier New" w:cs="Courier New"/>
          <w:vertAlign w:val="subscript"/>
          <w:lang w:val="ru-RU" w:eastAsia="zh-TW"/>
        </w:rPr>
        <w:t>1</w:t>
      </w:r>
      <w:r w:rsidRPr="00EA5A64">
        <w:rPr>
          <w:rFonts w:ascii="Courier New" w:hAnsi="Courier New" w:cs="Courier New"/>
          <w:lang w:val="ru-RU" w:eastAsia="zh-TW"/>
        </w:rPr>
        <w:t xml:space="preserve"> </w:t>
      </w:r>
      <w:r>
        <w:rPr>
          <w:lang w:val="ru-RU" w:eastAsia="zh-TW"/>
        </w:rPr>
        <w:t xml:space="preserve">при отсутствии внешних действий означает либо дивергенцию, либо остановку машины. Если мы уверены, что дивергенции нет, то остаётся только остановка. В </w:t>
      </w:r>
      <w:r w:rsidR="006B50DE">
        <w:rPr>
          <w:lang w:val="ru-RU"/>
        </w:rPr>
        <w:t xml:space="preserve">реактивных </w:t>
      </w:r>
      <w:r>
        <w:rPr>
          <w:lang w:val="ru-RU" w:eastAsia="zh-TW"/>
        </w:rPr>
        <w:t xml:space="preserve">системах такой тайм-аут может устанавливаться при приёме всех реакций без посылки стимулов. Соответствующий отказ называют </w:t>
      </w:r>
      <w:r w:rsidRPr="00EA5A64">
        <w:rPr>
          <w:i/>
          <w:lang w:val="ru-RU" w:eastAsia="zh-TW"/>
        </w:rPr>
        <w:t>стационарностью</w:t>
      </w:r>
      <w:r>
        <w:rPr>
          <w:lang w:val="ru-RU" w:eastAsia="zh-TW"/>
        </w:rPr>
        <w:t xml:space="preserve"> – это множество всех реакций, обозначаемое символом</w:t>
      </w:r>
      <w:r w:rsidRPr="00E527A2">
        <w:rPr>
          <w:rFonts w:ascii="Courier New" w:hAnsi="Courier New" w:cs="Courier New"/>
          <w:lang w:val="ru-RU"/>
        </w:rPr>
        <w:t xml:space="preserve"> </w:t>
      </w:r>
      <w:r w:rsidRPr="00E527A2">
        <w:rPr>
          <w:rFonts w:ascii="Courier New" w:hAnsi="Courier New" w:cs="Courier New"/>
          <w:lang w:val="ru-RU"/>
        </w:rPr>
        <w:sym w:font="Symbol" w:char="F064"/>
      </w:r>
      <w:r>
        <w:rPr>
          <w:rFonts w:ascii="Courier New" w:hAnsi="Courier New" w:cs="Courier New"/>
          <w:lang w:val="ru-RU"/>
        </w:rPr>
        <w:t xml:space="preserve"> </w:t>
      </w:r>
      <w:r w:rsidRPr="00E527A2">
        <w:rPr>
          <w:lang w:val="ru-RU"/>
        </w:rPr>
        <w:t>[</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180395074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149</w:t>
      </w:r>
      <w:r w:rsidR="002168B1">
        <w:fldChar w:fldCharType="end"/>
      </w:r>
      <w:r w:rsidR="00AC741A" w:rsidRPr="00AC741A">
        <w:rPr>
          <w:lang w:val="ru-RU"/>
        </w:rPr>
        <w:t>,</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180395076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150</w:t>
      </w:r>
      <w:r w:rsidR="002168B1">
        <w:fldChar w:fldCharType="end"/>
      </w:r>
      <w:r w:rsidRPr="00E527A2">
        <w:rPr>
          <w:lang w:val="ru-RU"/>
        </w:rPr>
        <w:t>]</w:t>
      </w:r>
      <w:r>
        <w:rPr>
          <w:lang w:val="ru-RU" w:eastAsia="zh-TW"/>
        </w:rPr>
        <w:t xml:space="preserve">. В </w:t>
      </w:r>
      <w:r>
        <w:rPr>
          <w:lang w:eastAsia="zh-TW"/>
        </w:rPr>
        <w:t>LTS</w:t>
      </w:r>
      <w:r>
        <w:rPr>
          <w:lang w:val="ru-RU" w:eastAsia="zh-TW"/>
        </w:rPr>
        <w:t xml:space="preserve">-реализации такой отказ наблюдается в </w:t>
      </w:r>
      <w:r w:rsidRPr="00031494">
        <w:rPr>
          <w:i/>
          <w:lang w:val="ru-RU" w:eastAsia="zh-TW"/>
        </w:rPr>
        <w:t>стационарном состоянии</w:t>
      </w:r>
      <w:r>
        <w:rPr>
          <w:lang w:val="ru-RU" w:eastAsia="zh-TW"/>
        </w:rPr>
        <w:t xml:space="preserve"> (</w:t>
      </w:r>
      <w:r w:rsidRPr="00031494">
        <w:rPr>
          <w:i/>
        </w:rPr>
        <w:t>quiescent</w:t>
      </w:r>
      <w:r w:rsidRPr="00031494">
        <w:rPr>
          <w:i/>
          <w:lang w:val="ru-RU"/>
        </w:rPr>
        <w:t xml:space="preserve"> </w:t>
      </w:r>
      <w:r w:rsidRPr="00031494">
        <w:rPr>
          <w:i/>
        </w:rPr>
        <w:t>state</w:t>
      </w:r>
      <w:r>
        <w:rPr>
          <w:lang w:val="ru-RU" w:eastAsia="zh-TW"/>
        </w:rPr>
        <w:t xml:space="preserve">) – стабильном состоянии, в котором нет переходов по реакциям. </w:t>
      </w:r>
      <w:r>
        <w:rPr>
          <w:lang w:val="ru-RU"/>
        </w:rPr>
        <w:t>Если посылка одного стимула</w:t>
      </w:r>
      <w:r w:rsidRPr="00EA5A64">
        <w:rPr>
          <w:rFonts w:ascii="Courier New" w:hAnsi="Courier New" w:cs="Courier New"/>
          <w:lang w:val="ru-RU"/>
        </w:rPr>
        <w:t xml:space="preserve"> ?</w:t>
      </w:r>
      <w:r w:rsidRPr="00EA5A64">
        <w:rPr>
          <w:rFonts w:ascii="Courier New" w:hAnsi="Courier New" w:cs="Courier New"/>
        </w:rPr>
        <w:t>x</w:t>
      </w:r>
      <w:r w:rsidRPr="00EA5A64">
        <w:rPr>
          <w:rFonts w:ascii="Courier New" w:hAnsi="Courier New" w:cs="Courier New"/>
          <w:lang w:val="ru-RU"/>
        </w:rPr>
        <w:t xml:space="preserve"> </w:t>
      </w:r>
      <w:r>
        <w:rPr>
          <w:lang w:val="ru-RU"/>
        </w:rPr>
        <w:t xml:space="preserve">предусматривает достоверное </w:t>
      </w:r>
      <w:r>
        <w:rPr>
          <w:lang w:val="ru-RU" w:eastAsia="zh-TW"/>
        </w:rPr>
        <w:t>(</w:t>
      </w:r>
      <w:r>
        <w:rPr>
          <w:lang w:val="ru-RU"/>
        </w:rPr>
        <w:t>безошибочное и, значит, не требующее тестирования</w:t>
      </w:r>
      <w:r>
        <w:rPr>
          <w:lang w:val="ru-RU" w:eastAsia="zh-TW"/>
        </w:rPr>
        <w:t>)</w:t>
      </w:r>
      <w:r w:rsidRPr="00035929">
        <w:rPr>
          <w:lang w:val="ru-RU" w:eastAsia="zh-TW"/>
        </w:rPr>
        <w:t xml:space="preserve"> </w:t>
      </w:r>
      <w:r>
        <w:rPr>
          <w:lang w:val="ru-RU"/>
        </w:rPr>
        <w:t>«уведомление о вручении», которое должно придти за время, ограниченное сверху известным значением, то при отсутствии дивергенции мы можем наблюдать отказ</w:t>
      </w:r>
      <w:r w:rsidRPr="00EA5A64">
        <w:rPr>
          <w:rFonts w:ascii="Courier New" w:hAnsi="Courier New" w:cs="Courier New"/>
          <w:lang w:val="ru-RU"/>
        </w:rPr>
        <w:t xml:space="preserve"> </w:t>
      </w:r>
      <w:r w:rsidRPr="000F5C66">
        <w:rPr>
          <w:rFonts w:ascii="Courier New" w:hAnsi="Courier New" w:cs="Courier New"/>
          <w:lang w:val="ru-RU"/>
        </w:rPr>
        <w:t>{</w:t>
      </w:r>
      <w:r w:rsidRPr="00EA5A64">
        <w:rPr>
          <w:rFonts w:ascii="Courier New" w:hAnsi="Courier New" w:cs="Courier New"/>
          <w:lang w:val="ru-RU"/>
        </w:rPr>
        <w:t>?</w:t>
      </w:r>
      <w:r w:rsidRPr="00EA5A64">
        <w:rPr>
          <w:rFonts w:ascii="Courier New" w:hAnsi="Courier New" w:cs="Courier New"/>
        </w:rPr>
        <w:t>x</w:t>
      </w:r>
      <w:r w:rsidRPr="000F5C66">
        <w:rPr>
          <w:rFonts w:ascii="Courier New" w:hAnsi="Courier New" w:cs="Courier New"/>
          <w:lang w:val="ru-RU"/>
        </w:rPr>
        <w:t>}</w:t>
      </w:r>
      <w:r>
        <w:rPr>
          <w:lang w:val="ru-RU"/>
        </w:rPr>
        <w:t xml:space="preserve">, называемый </w:t>
      </w:r>
      <w:r w:rsidRPr="000F5C66">
        <w:rPr>
          <w:i/>
          <w:lang w:val="ru-RU"/>
        </w:rPr>
        <w:t>блокировкой стимула</w:t>
      </w:r>
      <w:r>
        <w:rPr>
          <w:lang w:val="ru-RU"/>
        </w:rPr>
        <w:t xml:space="preserve"> (</w:t>
      </w:r>
      <w:r w:rsidRPr="00031494">
        <w:rPr>
          <w:i/>
        </w:rPr>
        <w:t>input</w:t>
      </w:r>
      <w:r w:rsidRPr="00031494">
        <w:rPr>
          <w:i/>
          <w:lang w:val="ru-RU"/>
        </w:rPr>
        <w:t xml:space="preserve"> </w:t>
      </w:r>
      <w:r w:rsidRPr="00031494">
        <w:rPr>
          <w:i/>
        </w:rPr>
        <w:t>refusal</w:t>
      </w:r>
      <w:r w:rsidRPr="000F5C66">
        <w:rPr>
          <w:lang w:val="ru-RU"/>
        </w:rPr>
        <w:t>)</w:t>
      </w:r>
      <w:r>
        <w:rPr>
          <w:lang w:val="ru-RU"/>
        </w:rPr>
        <w:t>.</w:t>
      </w:r>
      <w:r>
        <w:rPr>
          <w:lang w:val="ru-RU" w:eastAsia="zh-TW"/>
        </w:rPr>
        <w:t xml:space="preserve"> В </w:t>
      </w:r>
      <w:r>
        <w:rPr>
          <w:lang w:eastAsia="zh-TW"/>
        </w:rPr>
        <w:t>LTS</w:t>
      </w:r>
      <w:r>
        <w:rPr>
          <w:lang w:val="ru-RU" w:eastAsia="zh-TW"/>
        </w:rPr>
        <w:t>-реализации блокировка</w:t>
      </w:r>
      <w:r w:rsidRPr="00EA5A64">
        <w:rPr>
          <w:rFonts w:ascii="Courier New" w:hAnsi="Courier New" w:cs="Courier New"/>
          <w:lang w:val="ru-RU"/>
        </w:rPr>
        <w:t xml:space="preserve"> </w:t>
      </w:r>
      <w:r w:rsidRPr="000F5C66">
        <w:rPr>
          <w:rFonts w:ascii="Courier New" w:hAnsi="Courier New" w:cs="Courier New"/>
          <w:lang w:val="ru-RU"/>
        </w:rPr>
        <w:t>{</w:t>
      </w:r>
      <w:r w:rsidRPr="00EA5A64">
        <w:rPr>
          <w:rFonts w:ascii="Courier New" w:hAnsi="Courier New" w:cs="Courier New"/>
          <w:lang w:val="ru-RU"/>
        </w:rPr>
        <w:t>?</w:t>
      </w:r>
      <w:r w:rsidRPr="00EA5A64">
        <w:rPr>
          <w:rFonts w:ascii="Courier New" w:hAnsi="Courier New" w:cs="Courier New"/>
        </w:rPr>
        <w:t>x</w:t>
      </w:r>
      <w:r w:rsidRPr="000F5C66">
        <w:rPr>
          <w:rFonts w:ascii="Courier New" w:hAnsi="Courier New" w:cs="Courier New"/>
          <w:lang w:val="ru-RU"/>
        </w:rPr>
        <w:t>}</w:t>
      </w:r>
      <w:r>
        <w:rPr>
          <w:rFonts w:ascii="Courier New" w:hAnsi="Courier New" w:cs="Courier New"/>
          <w:lang w:val="ru-RU"/>
        </w:rPr>
        <w:t xml:space="preserve"> </w:t>
      </w:r>
      <w:r>
        <w:rPr>
          <w:lang w:val="ru-RU" w:eastAsia="zh-TW"/>
        </w:rPr>
        <w:t>наблюдается в стабильном состоянии, в котором нет перехода по стимулу</w:t>
      </w:r>
      <w:r>
        <w:rPr>
          <w:rFonts w:ascii="Courier New" w:hAnsi="Courier New" w:cs="Courier New"/>
          <w:lang w:val="ru-RU"/>
        </w:rPr>
        <w:t xml:space="preserve"> </w:t>
      </w:r>
      <w:r w:rsidRPr="00EA5A64">
        <w:rPr>
          <w:rFonts w:ascii="Courier New" w:hAnsi="Courier New" w:cs="Courier New"/>
          <w:lang w:val="ru-RU"/>
        </w:rPr>
        <w:t>?</w:t>
      </w:r>
      <w:r w:rsidRPr="00EA5A64">
        <w:rPr>
          <w:rFonts w:ascii="Courier New" w:hAnsi="Courier New" w:cs="Courier New"/>
        </w:rPr>
        <w:t>x</w:t>
      </w:r>
      <w:r>
        <w:rPr>
          <w:lang w:val="ru-RU" w:eastAsia="zh-TW"/>
        </w:rPr>
        <w:t>. Подчеркнём, что истечение тайм-аута само по себе не позволяет различить дивергенцию и остановку машины. Наблюдение остановки возможно только при условии, что в машине нет дивергенции. Эту проблему мы рассмотрим позже.</w:t>
      </w:r>
    </w:p>
    <w:p w:rsidR="002B4B42" w:rsidRDefault="00DE6713" w:rsidP="0008153C">
      <w:pPr>
        <w:spacing w:line="360" w:lineRule="auto"/>
        <w:ind w:firstLine="567"/>
        <w:rPr>
          <w:lang w:val="ru-RU" w:eastAsia="zh-TW"/>
        </w:rPr>
      </w:pPr>
      <w:r>
        <w:rPr>
          <w:lang w:val="ru-RU" w:eastAsia="zh-TW"/>
        </w:rPr>
        <w:t xml:space="preserve">Другой вариант: реализация может сама изнутри чёрного ящика сообщать машине не только о выполнении внешнего действия, но и об остановке. Например, для наблюдения стационарности вместо тайм-аута можно использовать достоверное «уведомление о прекращении передачи реакций». Для наблюдения блокировки стимула вместо тайм-аута можно использовать не </w:t>
      </w:r>
      <w:r>
        <w:rPr>
          <w:lang w:val="ru-RU" w:eastAsia="zh-TW"/>
        </w:rPr>
        <w:lastRenderedPageBreak/>
        <w:t>только</w:t>
      </w:r>
      <w:r>
        <w:rPr>
          <w:lang w:val="ru-RU"/>
        </w:rPr>
        <w:t xml:space="preserve"> достоверное «уведомление о вручении», но и достоверное «уведомление о невручении».</w:t>
      </w:r>
    </w:p>
    <w:p w:rsidR="005F3818" w:rsidRPr="009E0E9F" w:rsidRDefault="00DE6713" w:rsidP="0008153C">
      <w:pPr>
        <w:spacing w:line="360" w:lineRule="auto"/>
        <w:ind w:firstLine="567"/>
      </w:pPr>
      <w:r>
        <w:rPr>
          <w:lang w:val="ru-RU"/>
        </w:rPr>
        <w:t xml:space="preserve">В параметризованной машине мы предлагаем абстрагироваться от способа обнаружения остановки. Будем считать, что, если при нажатии кнопки </w:t>
      </w:r>
      <w:r w:rsidRPr="00D3655A">
        <w:rPr>
          <w:lang w:val="ru-RU"/>
        </w:rPr>
        <w:t>“</w:t>
      </w:r>
      <w:r w:rsidRPr="00EE7C47">
        <w:rPr>
          <w:rFonts w:ascii="Courier New" w:hAnsi="Courier New" w:cs="Courier New"/>
        </w:rPr>
        <w:t>P</w:t>
      </w:r>
      <w:r w:rsidRPr="00D3655A">
        <w:rPr>
          <w:lang w:val="ru-RU"/>
        </w:rPr>
        <w:t>”</w:t>
      </w:r>
      <w:r>
        <w:rPr>
          <w:lang w:val="ru-RU"/>
        </w:rPr>
        <w:t xml:space="preserve"> может быть обнаружена остановка, то это делает сама машина и высвечивает на дисплей специальный символ</w:t>
      </w:r>
      <w:r w:rsidRPr="00D3655A">
        <w:rPr>
          <w:rFonts w:ascii="Courier New" w:hAnsi="Courier New" w:cs="Courier New"/>
          <w:lang w:val="ru-RU"/>
        </w:rPr>
        <w:t xml:space="preserve"> </w:t>
      </w:r>
      <w:r w:rsidRPr="00D3655A">
        <w:rPr>
          <w:rFonts w:ascii="Courier New" w:hAnsi="Courier New" w:cs="Courier New"/>
          <w:lang w:val="ru-RU"/>
        </w:rPr>
        <w:sym w:font="Symbol" w:char="F071"/>
      </w:r>
      <w:r w:rsidR="005F3818">
        <w:rPr>
          <w:rFonts w:ascii="Courier New" w:hAnsi="Courier New" w:cs="Courier New"/>
          <w:lang w:val="ru-RU"/>
        </w:rPr>
        <w:t xml:space="preserve"> </w:t>
      </w:r>
      <w:r w:rsidR="005F3818">
        <w:rPr>
          <w:lang w:val="ru-RU"/>
        </w:rPr>
        <w:t>(</w:t>
      </w:r>
      <w:r w:rsidR="005F3818">
        <w:rPr>
          <w:lang w:val="ru-RU"/>
        </w:rPr>
        <w:fldChar w:fldCharType="begin"/>
      </w:r>
      <w:r w:rsidR="005F3818">
        <w:rPr>
          <w:lang w:val="ru-RU"/>
        </w:rPr>
        <w:instrText xml:space="preserve"> REF _Ref159924043 \r \h </w:instrText>
      </w:r>
      <w:r w:rsidR="00E0765A" w:rsidRPr="00E0765A">
        <w:rPr>
          <w:lang w:val="ru-RU"/>
        </w:rPr>
      </w:r>
      <w:r w:rsidR="005F3818">
        <w:rPr>
          <w:lang w:val="ru-RU"/>
        </w:rPr>
        <w:fldChar w:fldCharType="separate"/>
      </w:r>
      <w:r w:rsidR="006D5552">
        <w:rPr>
          <w:lang w:val="ru-RU"/>
        </w:rPr>
        <w:t>Рис.14</w:t>
      </w:r>
      <w:r w:rsidR="005F3818">
        <w:rPr>
          <w:lang w:val="ru-RU"/>
        </w:rPr>
        <w:fldChar w:fldCharType="end"/>
      </w:r>
      <w:r w:rsidR="005F3818">
        <w:rPr>
          <w:lang w:val="ru-RU"/>
        </w:rPr>
        <w:t>).</w:t>
      </w:r>
      <w:r w:rsidR="009E0E9F">
        <w:rPr>
          <w:lang w:val="ru-RU"/>
        </w:rPr>
        <w:t xml:space="preserve"> (Здесь мы следуем </w:t>
      </w:r>
      <w:r w:rsidR="009E0E9F" w:rsidRPr="009E0E9F">
        <w:rPr>
          <w:lang w:val="ru-RU" w:eastAsia="zh-TW"/>
        </w:rPr>
        <w:t>[</w:t>
      </w:r>
      <w:r w:rsidR="009E0E9F">
        <w:rPr>
          <w:lang w:val="ru-RU" w:eastAsia="zh-TW"/>
        </w:rPr>
        <w:fldChar w:fldCharType="begin"/>
      </w:r>
      <w:r w:rsidR="009E0E9F">
        <w:rPr>
          <w:lang w:val="ru-RU" w:eastAsia="zh-TW"/>
        </w:rPr>
        <w:instrText xml:space="preserve"> REF _Ref180395048 \r \h </w:instrText>
      </w:r>
      <w:r w:rsidR="00E0765A" w:rsidRPr="00E0765A">
        <w:rPr>
          <w:lang w:val="ru-RU" w:eastAsia="zh-TW"/>
        </w:rPr>
      </w:r>
      <w:r w:rsidR="009E0E9F">
        <w:rPr>
          <w:lang w:val="ru-RU" w:eastAsia="zh-TW"/>
        </w:rPr>
        <w:fldChar w:fldCharType="separate"/>
      </w:r>
      <w:r w:rsidR="006D5552">
        <w:rPr>
          <w:lang w:val="ru-RU" w:eastAsia="zh-TW"/>
        </w:rPr>
        <w:t>111</w:t>
      </w:r>
      <w:r w:rsidR="009E0E9F">
        <w:rPr>
          <w:lang w:val="ru-RU" w:eastAsia="zh-TW"/>
        </w:rPr>
        <w:fldChar w:fldCharType="end"/>
      </w:r>
      <w:r w:rsidR="009E0E9F" w:rsidRPr="009E0E9F">
        <w:rPr>
          <w:lang w:val="ru-RU" w:eastAsia="zh-TW"/>
        </w:rPr>
        <w:t>]</w:t>
      </w:r>
      <w:r w:rsidR="009E0E9F">
        <w:rPr>
          <w:lang w:eastAsia="zh-TW"/>
        </w:rPr>
        <w:t>.</w:t>
      </w:r>
      <w:r w:rsidR="009E0E9F">
        <w:rPr>
          <w:lang w:val="ru-RU" w:eastAsia="zh-TW"/>
        </w:rPr>
        <w:t>)</w:t>
      </w:r>
    </w:p>
    <w:p w:rsidR="005F3818" w:rsidRPr="00E527A2" w:rsidRDefault="005F3818" w:rsidP="00B11BC8">
      <w:pPr>
        <w:spacing w:line="360" w:lineRule="auto"/>
        <w:jc w:val="left"/>
        <w:rPr>
          <w:lang w:val="ru-RU"/>
        </w:rPr>
      </w:pPr>
    </w:p>
    <w:tbl>
      <w:tblPr>
        <w:tblW w:w="0" w:type="auto"/>
        <w:jc w:val="center"/>
        <w:tblLook w:val="01E0"/>
      </w:tblPr>
      <w:tblGrid>
        <w:gridCol w:w="3331"/>
      </w:tblGrid>
      <w:tr w:rsidR="005F3818" w:rsidRPr="009C5D26">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79"/>
            </w:tblGrid>
            <w:tr w:rsidR="00C924A7" w:rsidRPr="00E527A2">
              <w:trPr>
                <w:jc w:val="center"/>
              </w:trPr>
              <w:tc>
                <w:tcPr>
                  <w:tcW w:w="0" w:type="auto"/>
                  <w:shd w:val="clear" w:color="auto" w:fill="EDE7D3"/>
                </w:tcPr>
                <w:p w:rsidR="00C924A7" w:rsidRPr="00C924A7" w:rsidRDefault="00C924A7" w:rsidP="00EB4889">
                  <w:pPr>
                    <w:jc w:val="center"/>
                    <w:rPr>
                      <w:rFonts w:ascii="Arial" w:hAnsi="Arial" w:cs="Arial"/>
                      <w:sz w:val="24"/>
                      <w:lang w:val="ru-RU"/>
                    </w:rPr>
                  </w:pPr>
                  <w:r w:rsidRPr="00C924A7">
                    <w:rPr>
                      <w:rFonts w:ascii="Arial" w:hAnsi="Arial" w:cs="Arial"/>
                      <w:sz w:val="24"/>
                      <w:lang w:val="ru-RU"/>
                    </w:rPr>
                    <w:sym w:font="Symbol" w:char="F071"/>
                  </w:r>
                  <w:r w:rsidRPr="00C924A7">
                    <w:rPr>
                      <w:rFonts w:ascii="Arial" w:hAnsi="Arial" w:cs="Arial"/>
                      <w:sz w:val="24"/>
                      <w:lang w:val="ru-RU"/>
                    </w:rPr>
                    <w:t>-наблюдение</w:t>
                  </w:r>
                </w:p>
              </w:tc>
            </w:tr>
            <w:tr w:rsidR="005F3818" w:rsidRPr="00E527A2">
              <w:trPr>
                <w:jc w:val="center"/>
              </w:trPr>
              <w:tc>
                <w:tcPr>
                  <w:tcW w:w="0" w:type="auto"/>
                </w:tcPr>
                <w:p w:rsidR="005F3818" w:rsidRPr="00E527A2" w:rsidRDefault="004948FB" w:rsidP="00B11BC8">
                  <w:pPr>
                    <w:spacing w:line="360" w:lineRule="auto"/>
                    <w:jc w:val="center"/>
                    <w:rPr>
                      <w:lang w:val="ru-RU"/>
                    </w:rPr>
                  </w:pPr>
                  <w:r>
                    <w:rPr>
                      <w:noProof/>
                      <w:lang w:val="ru-RU" w:eastAsia="ru-RU"/>
                    </w:rPr>
                    <w:drawing>
                      <wp:inline distT="0" distB="0" distL="0" distR="0">
                        <wp:extent cx="1815465" cy="516890"/>
                        <wp:effectExtent l="19050" t="0" r="0" b="0"/>
                        <wp:docPr id="28" name="Рисунок 28" descr="тета наблю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тета наблюдение"/>
                                <pic:cNvPicPr>
                                  <a:picLocks noChangeAspect="1" noChangeArrowheads="1"/>
                                </pic:cNvPicPr>
                              </pic:nvPicPr>
                              <pic:blipFill>
                                <a:blip r:embed="rId32" cstate="print"/>
                                <a:srcRect/>
                                <a:stretch>
                                  <a:fillRect/>
                                </a:stretch>
                              </pic:blipFill>
                              <pic:spPr bwMode="auto">
                                <a:xfrm>
                                  <a:off x="0" y="0"/>
                                  <a:ext cx="1815465" cy="516890"/>
                                </a:xfrm>
                                <a:prstGeom prst="rect">
                                  <a:avLst/>
                                </a:prstGeom>
                                <a:noFill/>
                                <a:ln w="9525">
                                  <a:noFill/>
                                  <a:miter lim="800000"/>
                                  <a:headEnd/>
                                  <a:tailEnd/>
                                </a:ln>
                              </pic:spPr>
                            </pic:pic>
                          </a:graphicData>
                        </a:graphic>
                      </wp:inline>
                    </w:drawing>
                  </w:r>
                </w:p>
              </w:tc>
            </w:tr>
            <w:tr w:rsidR="005F3818" w:rsidRPr="00E527A2">
              <w:trPr>
                <w:jc w:val="center"/>
              </w:trPr>
              <w:tc>
                <w:tcPr>
                  <w:tcW w:w="0" w:type="auto"/>
                  <w:vAlign w:val="center"/>
                </w:tcPr>
                <w:p w:rsidR="005F3818" w:rsidRPr="00E527A2" w:rsidRDefault="005F3818" w:rsidP="006808A6">
                  <w:pPr>
                    <w:pStyle w:val="a0"/>
                    <w:ind w:firstLine="0"/>
                  </w:pPr>
                  <w:bookmarkStart w:id="135" w:name="_Ref159924043"/>
                </w:p>
              </w:tc>
              <w:bookmarkEnd w:id="135"/>
            </w:tr>
          </w:tbl>
          <w:p w:rsidR="005F3818" w:rsidRPr="009C5D26" w:rsidRDefault="005F3818" w:rsidP="00B11BC8">
            <w:pPr>
              <w:spacing w:line="360" w:lineRule="auto"/>
              <w:rPr>
                <w:lang w:val="ru-RU"/>
              </w:rPr>
            </w:pPr>
          </w:p>
        </w:tc>
      </w:tr>
    </w:tbl>
    <w:p w:rsidR="005F3818" w:rsidRDefault="005F3818" w:rsidP="00B11BC8">
      <w:pPr>
        <w:spacing w:line="360" w:lineRule="auto"/>
        <w:rPr>
          <w:lang w:val="ru-RU"/>
        </w:rPr>
      </w:pPr>
    </w:p>
    <w:p w:rsidR="000527C8" w:rsidRPr="00DE5396" w:rsidRDefault="00DE6713" w:rsidP="00DE5396">
      <w:pPr>
        <w:spacing w:line="360" w:lineRule="auto"/>
        <w:ind w:firstLine="567"/>
        <w:rPr>
          <w:rFonts w:ascii="Courier New" w:hAnsi="Courier New" w:cs="Courier New"/>
          <w:lang w:val="ru-RU"/>
        </w:rPr>
      </w:pPr>
      <w:r>
        <w:rPr>
          <w:lang w:val="ru-RU"/>
        </w:rPr>
        <w:t xml:space="preserve">В </w:t>
      </w:r>
      <w:r>
        <w:t>LTS</w:t>
      </w:r>
      <w:r>
        <w:rPr>
          <w:lang w:val="ru-RU"/>
        </w:rPr>
        <w:t>-тесте этому соответствует добавление в алфавит символа</w:t>
      </w:r>
      <w:r w:rsidRPr="00D3655A">
        <w:rPr>
          <w:rFonts w:ascii="Courier New" w:hAnsi="Courier New" w:cs="Courier New"/>
          <w:lang w:val="ru-RU"/>
        </w:rPr>
        <w:t xml:space="preserve"> </w:t>
      </w:r>
      <w:r w:rsidRPr="00D3655A">
        <w:rPr>
          <w:rFonts w:ascii="Courier New" w:hAnsi="Courier New" w:cs="Courier New"/>
          <w:lang w:val="ru-RU"/>
        </w:rPr>
        <w:sym w:font="Symbol" w:char="F071"/>
      </w:r>
      <w:r>
        <w:rPr>
          <w:rFonts w:ascii="Courier New" w:hAnsi="Courier New" w:cs="Courier New"/>
          <w:lang w:val="ru-RU"/>
        </w:rPr>
        <w:t xml:space="preserve"> </w:t>
      </w:r>
      <w:r>
        <w:rPr>
          <w:lang w:val="ru-RU"/>
        </w:rPr>
        <w:t>и возможность определять</w:t>
      </w:r>
      <w:r w:rsidRPr="00D3655A">
        <w:rPr>
          <w:rFonts w:ascii="Courier New" w:hAnsi="Courier New" w:cs="Courier New"/>
          <w:lang w:val="ru-RU"/>
        </w:rPr>
        <w:t xml:space="preserve"> </w:t>
      </w:r>
      <w:r w:rsidRPr="00D3655A">
        <w:rPr>
          <w:rFonts w:ascii="Courier New" w:hAnsi="Courier New" w:cs="Courier New"/>
          <w:lang w:val="ru-RU"/>
        </w:rPr>
        <w:sym w:font="Symbol" w:char="F071"/>
      </w:r>
      <w:r w:rsidRPr="00D3655A">
        <w:rPr>
          <w:lang w:val="ru-RU"/>
        </w:rPr>
        <w:t>-пере</w:t>
      </w:r>
      <w:r>
        <w:rPr>
          <w:lang w:val="ru-RU"/>
        </w:rPr>
        <w:t xml:space="preserve">ходы. </w:t>
      </w:r>
      <w:r w:rsidR="000527C8">
        <w:rPr>
          <w:lang w:val="ru-RU"/>
        </w:rPr>
        <w:t xml:space="preserve">При композиции </w:t>
      </w:r>
      <w:r w:rsidR="000527C8" w:rsidRPr="00D3655A">
        <w:rPr>
          <w:rFonts w:ascii="Courier New" w:hAnsi="Courier New" w:cs="Courier New"/>
          <w:lang w:val="ru-RU"/>
        </w:rPr>
        <w:sym w:font="Symbol" w:char="F071"/>
      </w:r>
      <w:r w:rsidR="000527C8" w:rsidRPr="00D3655A">
        <w:rPr>
          <w:lang w:val="ru-RU"/>
        </w:rPr>
        <w:t>-пере</w:t>
      </w:r>
      <w:r w:rsidR="000527C8">
        <w:rPr>
          <w:lang w:val="ru-RU"/>
        </w:rPr>
        <w:t xml:space="preserve">ход в тесте выполним тогда и только тогда, когда никакие переходы в реализации не выполнимы. Для машины без приоритетов это означает, что в реализации нет </w:t>
      </w:r>
      <w:r w:rsidR="000527C8">
        <w:rPr>
          <w:rFonts w:ascii="Courier New" w:hAnsi="Courier New" w:cs="Courier New"/>
          <w:lang w:val="ru-RU"/>
        </w:rPr>
        <w:sym w:font="Symbol" w:char="F074"/>
      </w:r>
      <w:r w:rsidR="000527C8" w:rsidRPr="00D3655A">
        <w:rPr>
          <w:lang w:val="ru-RU"/>
        </w:rPr>
        <w:t>-пере</w:t>
      </w:r>
      <w:r w:rsidR="000527C8">
        <w:rPr>
          <w:lang w:val="ru-RU"/>
        </w:rPr>
        <w:t>хода и нет перехода по внешнему действию</w:t>
      </w:r>
      <w:r w:rsidR="000527C8" w:rsidRPr="000527C8">
        <w:rPr>
          <w:rFonts w:ascii="Courier New" w:hAnsi="Courier New" w:cs="Courier New"/>
          <w:lang w:val="ru-RU"/>
        </w:rPr>
        <w:t xml:space="preserve"> </w:t>
      </w:r>
      <w:r w:rsidR="000527C8" w:rsidRPr="000527C8">
        <w:rPr>
          <w:rFonts w:ascii="Courier New" w:hAnsi="Courier New" w:cs="Courier New"/>
        </w:rPr>
        <w:t>z</w:t>
      </w:r>
      <w:r w:rsidR="000527C8">
        <w:rPr>
          <w:lang w:val="ru-RU"/>
        </w:rPr>
        <w:t>, если в тесте есть переход по противоположному действию</w:t>
      </w:r>
      <w:r w:rsidR="000527C8" w:rsidRPr="000527C8">
        <w:rPr>
          <w:rFonts w:ascii="Courier New" w:hAnsi="Courier New" w:cs="Courier New"/>
          <w:lang w:val="ru-RU"/>
        </w:rPr>
        <w:t xml:space="preserve"> </w:t>
      </w:r>
      <w:r w:rsidR="000527C8" w:rsidRPr="000527C8">
        <w:rPr>
          <w:rFonts w:ascii="Courier New" w:hAnsi="Courier New" w:cs="Courier New"/>
          <w:u w:val="single"/>
        </w:rPr>
        <w:t>z</w:t>
      </w:r>
      <w:r w:rsidR="000527C8">
        <w:rPr>
          <w:lang w:val="ru-RU"/>
        </w:rPr>
        <w:t>. Это можно записать дополнительным правилом вывода:</w:t>
      </w:r>
      <w:r w:rsidR="00DE5396" w:rsidRPr="00DE5396">
        <w:rPr>
          <w:rFonts w:ascii="Courier New" w:hAnsi="Courier New" w:cs="Courier New"/>
          <w:lang w:val="ru-RU"/>
        </w:rPr>
        <w:t xml:space="preserve"> </w:t>
      </w:r>
      <w:r w:rsidR="000527C8">
        <w:rPr>
          <w:b/>
          <w:i/>
        </w:rPr>
        <w:t>Stop</w:t>
      </w:r>
      <w:r w:rsidR="00C429FB" w:rsidRPr="00DE5396">
        <w:rPr>
          <w:rFonts w:ascii="Courier New" w:hAnsi="Courier New" w:cs="Courier New"/>
          <w:lang w:val="ru-RU"/>
        </w:rPr>
        <w:t xml:space="preserve"> </w:t>
      </w:r>
      <w:r w:rsidR="000527C8" w:rsidRPr="00DE5396">
        <w:rPr>
          <w:rFonts w:ascii="Courier New" w:hAnsi="Courier New" w:cs="Courier New"/>
          <w:lang w:val="ru-RU"/>
        </w:rPr>
        <w:t>&amp;</w:t>
      </w:r>
      <w:r w:rsidR="00C429FB" w:rsidRPr="00DE5396">
        <w:rPr>
          <w:rFonts w:ascii="Courier New" w:hAnsi="Courier New" w:cs="Courier New"/>
          <w:lang w:val="ru-RU"/>
        </w:rPr>
        <w:t xml:space="preserve"> </w:t>
      </w:r>
      <w:r w:rsidR="000527C8">
        <w:rPr>
          <w:rFonts w:ascii="Courier New" w:hAnsi="Courier New" w:cs="Courier New"/>
        </w:rPr>
        <w:t>t</w:t>
      </w:r>
      <w:r w:rsidR="000527C8" w:rsidRPr="008B7DA7">
        <w:rPr>
          <w:rFonts w:ascii="Courier New" w:hAnsi="Courier New" w:cs="Courier New"/>
        </w:rPr>
        <w:sym w:font="Euclid Symbol" w:char="F0BE"/>
      </w:r>
      <w:r w:rsidR="000527C8" w:rsidRPr="00D3655A">
        <w:rPr>
          <w:rFonts w:ascii="Courier New" w:hAnsi="Courier New" w:cs="Courier New"/>
          <w:lang w:val="ru-RU"/>
        </w:rPr>
        <w:sym w:font="Symbol" w:char="F071"/>
      </w:r>
      <w:r w:rsidR="000527C8" w:rsidRPr="008B7DA7">
        <w:rPr>
          <w:rFonts w:ascii="Courier New" w:hAnsi="Courier New" w:cs="Courier New"/>
        </w:rPr>
        <w:sym w:font="Euclid Symbol" w:char="F0AE"/>
      </w:r>
      <w:r w:rsidR="000527C8">
        <w:rPr>
          <w:rFonts w:ascii="Courier New" w:hAnsi="Courier New" w:cs="Courier New"/>
        </w:rPr>
        <w:t>t</w:t>
      </w:r>
      <w:r w:rsidR="000527C8" w:rsidRPr="00DE5396">
        <w:rPr>
          <w:rFonts w:ascii="Courier New" w:hAnsi="Courier New" w:cs="Courier New"/>
          <w:lang w:val="ru-RU"/>
        </w:rPr>
        <w:t>`</w:t>
      </w:r>
      <w:r w:rsidR="00C429FB" w:rsidRPr="00DE5396">
        <w:rPr>
          <w:rFonts w:ascii="Courier New" w:hAnsi="Courier New" w:cs="Courier New"/>
          <w:lang w:val="ru-RU"/>
        </w:rPr>
        <w:t xml:space="preserve"> </w:t>
      </w:r>
      <w:r w:rsidR="000527C8" w:rsidRPr="008B7DA7">
        <w:rPr>
          <w:rFonts w:ascii="Courier New" w:hAnsi="Courier New" w:cs="Courier New"/>
          <w:lang w:val="ru-RU"/>
        </w:rPr>
        <w:sym w:font="Euclid Math One" w:char="F090"/>
      </w:r>
      <w:r w:rsidR="000527C8" w:rsidRPr="00DE5396">
        <w:rPr>
          <w:rFonts w:ascii="Courier New" w:hAnsi="Courier New" w:cs="Courier New"/>
          <w:lang w:val="ru-RU"/>
        </w:rPr>
        <w:tab/>
      </w:r>
      <w:r w:rsidR="000527C8">
        <w:rPr>
          <w:rFonts w:ascii="Courier New" w:hAnsi="Courier New" w:cs="Courier New"/>
        </w:rPr>
        <w:t>st</w:t>
      </w:r>
      <w:r w:rsidR="000527C8" w:rsidRPr="008B7DA7">
        <w:rPr>
          <w:rFonts w:ascii="Courier New" w:hAnsi="Courier New" w:cs="Courier New"/>
        </w:rPr>
        <w:sym w:font="Euclid Symbol" w:char="F0BE"/>
      </w:r>
      <w:r w:rsidR="000527C8" w:rsidRPr="00E527A2">
        <w:rPr>
          <w:rFonts w:ascii="Courier New" w:hAnsi="Courier New" w:cs="Courier New"/>
        </w:rPr>
        <w:sym w:font="Symbol" w:char="F074"/>
      </w:r>
      <w:r w:rsidR="000527C8" w:rsidRPr="008B7DA7">
        <w:rPr>
          <w:rFonts w:ascii="Courier New" w:hAnsi="Courier New" w:cs="Courier New"/>
        </w:rPr>
        <w:sym w:font="Euclid Symbol" w:char="F0AE"/>
      </w:r>
      <w:r w:rsidR="000527C8">
        <w:rPr>
          <w:rFonts w:ascii="Courier New" w:hAnsi="Courier New" w:cs="Courier New"/>
        </w:rPr>
        <w:t>st</w:t>
      </w:r>
      <w:r w:rsidR="000527C8" w:rsidRPr="00DE5396">
        <w:rPr>
          <w:rFonts w:ascii="Courier New" w:hAnsi="Courier New" w:cs="Courier New"/>
          <w:lang w:val="ru-RU"/>
        </w:rPr>
        <w:t>`</w:t>
      </w:r>
      <w:r w:rsidR="000527C8" w:rsidRPr="00DE5396">
        <w:rPr>
          <w:lang w:val="ru-RU"/>
        </w:rPr>
        <w:t xml:space="preserve">, </w:t>
      </w:r>
      <w:r w:rsidR="000527C8">
        <w:rPr>
          <w:lang w:val="ru-RU"/>
        </w:rPr>
        <w:t>где</w:t>
      </w:r>
    </w:p>
    <w:p w:rsidR="002B4B42" w:rsidRDefault="000527C8" w:rsidP="00B11BC8">
      <w:pPr>
        <w:spacing w:line="360" w:lineRule="auto"/>
        <w:ind w:left="284"/>
        <w:rPr>
          <w:rFonts w:ascii="Courier New" w:hAnsi="Courier New" w:cs="Courier New"/>
        </w:rPr>
      </w:pPr>
      <w:r>
        <w:rPr>
          <w:b/>
          <w:i/>
        </w:rPr>
        <w:t>Stop</w:t>
      </w:r>
      <w:r>
        <w:rPr>
          <w:rFonts w:ascii="Courier New" w:hAnsi="Courier New" w:cs="Courier New"/>
        </w:rPr>
        <w:t xml:space="preserve"> </w:t>
      </w:r>
      <w:r w:rsidRPr="00D3655A">
        <w:rPr>
          <w:rFonts w:ascii="Courier New" w:hAnsi="Courier New" w:cs="Courier New"/>
        </w:rPr>
        <w:t>=</w:t>
      </w:r>
      <w:r w:rsidRPr="00901048">
        <w:rPr>
          <w:rFonts w:cs="Courier New"/>
          <w:vertAlign w:val="subscript"/>
        </w:rPr>
        <w:t>def</w:t>
      </w:r>
      <w:r>
        <w:rPr>
          <w:rFonts w:ascii="Courier New" w:hAnsi="Courier New" w:cs="Courier New"/>
        </w:rPr>
        <w:t xml:space="preserve"> s</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lang w:val="ru-RU"/>
        </w:rPr>
        <w:sym w:font="Euclid Math One" w:char="F0BD"/>
      </w:r>
      <w:r>
        <w:rPr>
          <w:rFonts w:ascii="Courier New" w:hAnsi="Courier New" w:cs="Courier New"/>
        </w:rPr>
        <w:t xml:space="preserve"> </w:t>
      </w:r>
      <w:r w:rsidRPr="00E527A2">
        <w:rPr>
          <w:rFonts w:ascii="Courier New" w:hAnsi="Courier New" w:cs="Courier New"/>
        </w:rPr>
        <w:t>&amp;</w:t>
      </w:r>
      <w:r>
        <w:rPr>
          <w:rFonts w:ascii="Courier New" w:hAnsi="Courier New" w:cs="Courier New"/>
        </w:rPr>
        <w:t xml:space="preserve"> </w:t>
      </w:r>
      <w:r>
        <w:rPr>
          <w:rFonts w:ascii="Courier New" w:hAnsi="Courier New" w:cs="Courier New"/>
        </w:rPr>
        <w:sym w:font="Symbol" w:char="F022"/>
      </w:r>
      <w:r w:rsidRPr="008B7DA7">
        <w:rPr>
          <w:rFonts w:ascii="Courier New" w:hAnsi="Courier New" w:cs="Courier New"/>
        </w:rPr>
        <w:t>z</w:t>
      </w:r>
      <w:r w:rsidRPr="008B7DA7">
        <w:rPr>
          <w:rFonts w:ascii="Courier New" w:hAnsi="Courier New" w:cs="Courier New"/>
        </w:rPr>
        <w:sym w:font="Symbol" w:char="F0CE"/>
      </w:r>
      <w:r>
        <w:rPr>
          <w:rFonts w:ascii="Courier New" w:hAnsi="Courier New" w:cs="Courier New"/>
        </w:rPr>
        <w:t>L</w:t>
      </w:r>
      <w:r w:rsidRPr="008B7DA7">
        <w:rPr>
          <w:rFonts w:ascii="Courier New" w:hAnsi="Courier New" w:cs="Courier New"/>
          <w:lang w:val="ru-RU"/>
        </w:rPr>
        <w:sym w:font="Symbol" w:char="F0C7"/>
      </w:r>
      <w:r>
        <w:rPr>
          <w:rFonts w:ascii="Courier New" w:hAnsi="Courier New" w:cs="Courier New"/>
          <w:u w:val="single"/>
        </w:rPr>
        <w:t>M</w:t>
      </w:r>
      <w:r>
        <w:rPr>
          <w:rFonts w:ascii="Courier New" w:hAnsi="Courier New" w:cs="Courier New"/>
        </w:rPr>
        <w:t xml:space="preserve"> (s</w:t>
      </w:r>
      <w:r w:rsidRPr="008B7DA7">
        <w:rPr>
          <w:rFonts w:ascii="Courier New" w:hAnsi="Courier New" w:cs="Courier New"/>
        </w:rPr>
        <w:sym w:font="Euclid Symbol" w:char="F0BE"/>
      </w:r>
      <w:r w:rsidRPr="008B7DA7">
        <w:rPr>
          <w:rFonts w:ascii="Courier New" w:hAnsi="Courier New" w:cs="Courier New"/>
        </w:rPr>
        <w:t>z</w:t>
      </w:r>
      <w:r w:rsidRPr="00E527A2">
        <w:rPr>
          <w:rFonts w:ascii="Courier New" w:hAnsi="Courier New" w:cs="Courier New"/>
          <w:lang w:val="ru-RU"/>
        </w:rPr>
        <w:sym w:font="Euclid Math One" w:char="F0BD"/>
      </w:r>
      <w:r>
        <w:rPr>
          <w:rFonts w:ascii="Courier New" w:hAnsi="Courier New" w:cs="Courier New"/>
        </w:rPr>
        <w:t xml:space="preserve"> </w:t>
      </w:r>
      <w:r>
        <w:rPr>
          <w:rFonts w:ascii="Courier New" w:hAnsi="Courier New" w:cs="Courier New"/>
        </w:rPr>
        <w:sym w:font="Symbol" w:char="F0DA"/>
      </w:r>
      <w:r>
        <w:rPr>
          <w:rFonts w:ascii="Courier New" w:hAnsi="Courier New" w:cs="Courier New"/>
        </w:rPr>
        <w:t xml:space="preserve"> t</w:t>
      </w:r>
      <w:r w:rsidRPr="008B7DA7">
        <w:rPr>
          <w:rFonts w:ascii="Courier New" w:hAnsi="Courier New" w:cs="Courier New"/>
        </w:rPr>
        <w:sym w:font="Euclid Symbol" w:char="F0BE"/>
      </w:r>
      <w:r w:rsidRPr="008B7DA7">
        <w:rPr>
          <w:rFonts w:ascii="Courier New" w:hAnsi="Courier New" w:cs="Courier New"/>
          <w:u w:val="single"/>
        </w:rPr>
        <w:t>z</w:t>
      </w:r>
      <w:r w:rsidRPr="00E527A2">
        <w:rPr>
          <w:rFonts w:ascii="Courier New" w:hAnsi="Courier New" w:cs="Courier New"/>
          <w:lang w:val="ru-RU"/>
        </w:rPr>
        <w:sym w:font="Euclid Math One" w:char="F0BD"/>
      </w:r>
      <w:r>
        <w:rPr>
          <w:rFonts w:ascii="Courier New" w:hAnsi="Courier New" w:cs="Courier New"/>
        </w:rPr>
        <w:t>)</w:t>
      </w:r>
      <w:r>
        <w:t>.</w:t>
      </w:r>
    </w:p>
    <w:p w:rsidR="000527C8" w:rsidRPr="000527C8" w:rsidRDefault="000527C8" w:rsidP="0008153C">
      <w:pPr>
        <w:spacing w:line="360" w:lineRule="auto"/>
        <w:ind w:firstLine="567"/>
        <w:rPr>
          <w:lang w:val="ru-RU"/>
        </w:rPr>
      </w:pPr>
      <w:r>
        <w:rPr>
          <w:lang w:val="ru-RU"/>
        </w:rPr>
        <w:t xml:space="preserve">Поскольку мы рассматриваем тестирование, в котором нет переключения кнопок без наблюдения, в </w:t>
      </w:r>
      <w:r w:rsidR="009C0E09">
        <w:t>LTS</w:t>
      </w:r>
      <w:r w:rsidR="009C0E09">
        <w:rPr>
          <w:lang w:val="ru-RU"/>
        </w:rPr>
        <w:t>-</w:t>
      </w:r>
      <w:r>
        <w:rPr>
          <w:lang w:val="ru-RU"/>
        </w:rPr>
        <w:t>тесте</w:t>
      </w:r>
      <w:r w:rsidR="009C0E09">
        <w:rPr>
          <w:rFonts w:ascii="Courier New" w:hAnsi="Courier New" w:cs="Courier New"/>
          <w:lang w:val="ru-RU"/>
        </w:rPr>
        <w:t xml:space="preserve"> </w:t>
      </w:r>
      <w:r w:rsidR="009C0E09">
        <w:rPr>
          <w:rFonts w:ascii="Courier New" w:hAnsi="Courier New" w:cs="Courier New"/>
        </w:rPr>
        <w:t>t</w:t>
      </w:r>
      <w:r w:rsidR="009C0E09">
        <w:rPr>
          <w:rFonts w:ascii="Courier New" w:hAnsi="Courier New" w:cs="Courier New"/>
        </w:rPr>
        <w:sym w:font="Euclid Symbol" w:char="F0BE"/>
      </w:r>
      <w:r w:rsidR="009C0E09" w:rsidRPr="00F93F0B">
        <w:rPr>
          <w:rFonts w:ascii="Courier New" w:hAnsi="Courier New" w:cs="Courier New"/>
          <w:lang w:val="ru-RU" w:eastAsia="zh-TW"/>
        </w:rPr>
        <w:sym w:font="Symbol" w:char="F074"/>
      </w:r>
      <w:r w:rsidR="009C0E09">
        <w:rPr>
          <w:rFonts w:ascii="Courier New" w:hAnsi="Courier New" w:cs="Courier New"/>
        </w:rPr>
        <w:sym w:font="Euclid Symbol" w:char="F0AE"/>
      </w:r>
      <w:r w:rsidR="009C0E09" w:rsidRPr="009C0E09">
        <w:rPr>
          <w:rFonts w:ascii="Courier New" w:hAnsi="Courier New" w:cs="Courier New"/>
          <w:lang w:val="ru-RU"/>
        </w:rPr>
        <w:t xml:space="preserve"> </w:t>
      </w:r>
      <w:r w:rsidR="009C0E09">
        <w:rPr>
          <w:lang w:val="ru-RU" w:eastAsia="zh-TW"/>
        </w:rPr>
        <w:t>влечёт</w:t>
      </w:r>
      <w:r w:rsidR="00A1382F">
        <w:rPr>
          <w:lang w:val="ru-RU" w:eastAsia="zh-TW"/>
        </w:rPr>
        <w:t xml:space="preserve"> не только</w:t>
      </w:r>
      <w:r w:rsidR="00A1382F">
        <w:rPr>
          <w:rFonts w:ascii="Courier New" w:hAnsi="Courier New" w:cs="Courier New"/>
          <w:lang w:val="ru-RU"/>
        </w:rPr>
        <w:t xml:space="preserve"> </w:t>
      </w:r>
      <w:r w:rsidR="00A1382F">
        <w:rPr>
          <w:rFonts w:ascii="Courier New" w:hAnsi="Courier New" w:cs="Courier New"/>
        </w:rPr>
        <w:t>t</w:t>
      </w:r>
      <w:r w:rsidR="00A1382F">
        <w:rPr>
          <w:rFonts w:ascii="Courier New" w:hAnsi="Courier New" w:cs="Courier New"/>
        </w:rPr>
        <w:sym w:font="Euclid Symbol" w:char="F0BE"/>
      </w:r>
      <w:r w:rsidR="00A1382F">
        <w:rPr>
          <w:rFonts w:ascii="Courier New" w:hAnsi="Courier New" w:cs="Courier New"/>
          <w:lang w:eastAsia="zh-TW"/>
        </w:rPr>
        <w:t>z</w:t>
      </w:r>
      <w:r w:rsidR="00A1382F">
        <w:rPr>
          <w:rFonts w:ascii="Courier New" w:hAnsi="Courier New" w:cs="Courier New"/>
          <w:lang w:val="ru-RU"/>
        </w:rPr>
        <w:sym w:font="Euclid Math One" w:char="F0BD"/>
      </w:r>
      <w:r w:rsidR="00A1382F">
        <w:rPr>
          <w:rFonts w:ascii="Courier New" w:hAnsi="Courier New" w:cs="Courier New"/>
          <w:lang w:val="ru-RU"/>
        </w:rPr>
        <w:t xml:space="preserve"> </w:t>
      </w:r>
      <w:r w:rsidR="00A1382F">
        <w:rPr>
          <w:lang w:val="ru-RU" w:eastAsia="zh-TW"/>
        </w:rPr>
        <w:t>для каждого внешнего действия</w:t>
      </w:r>
      <w:r w:rsidR="00A1382F">
        <w:rPr>
          <w:rFonts w:ascii="Courier New" w:hAnsi="Courier New" w:cs="Courier New"/>
          <w:lang w:val="ru-RU"/>
        </w:rPr>
        <w:t xml:space="preserve"> </w:t>
      </w:r>
      <w:r w:rsidR="00A1382F">
        <w:rPr>
          <w:rFonts w:ascii="Courier New" w:hAnsi="Courier New" w:cs="Courier New"/>
        </w:rPr>
        <w:t>z</w:t>
      </w:r>
      <w:r w:rsidR="00A1382F">
        <w:rPr>
          <w:lang w:val="ru-RU" w:eastAsia="zh-TW"/>
        </w:rPr>
        <w:t>, но и</w:t>
      </w:r>
      <w:r w:rsidR="009C0E09">
        <w:rPr>
          <w:rFonts w:ascii="Courier New" w:hAnsi="Courier New" w:cs="Courier New"/>
          <w:lang w:val="ru-RU"/>
        </w:rPr>
        <w:t xml:space="preserve"> </w:t>
      </w:r>
      <w:r w:rsidR="009C0E09">
        <w:rPr>
          <w:rFonts w:ascii="Courier New" w:hAnsi="Courier New" w:cs="Courier New"/>
        </w:rPr>
        <w:t>t</w:t>
      </w:r>
      <w:r w:rsidR="009C0E09">
        <w:rPr>
          <w:rFonts w:ascii="Courier New" w:hAnsi="Courier New" w:cs="Courier New"/>
        </w:rPr>
        <w:sym w:font="Euclid Symbol" w:char="F0BE"/>
      </w:r>
      <w:r w:rsidR="009C0E09" w:rsidRPr="00D3655A">
        <w:rPr>
          <w:rFonts w:ascii="Courier New" w:hAnsi="Courier New" w:cs="Courier New"/>
          <w:lang w:val="ru-RU"/>
        </w:rPr>
        <w:sym w:font="Symbol" w:char="F071"/>
      </w:r>
      <w:r w:rsidR="009C0E09">
        <w:rPr>
          <w:rFonts w:ascii="Courier New" w:hAnsi="Courier New" w:cs="Courier New"/>
          <w:lang w:val="ru-RU"/>
        </w:rPr>
        <w:sym w:font="Euclid Math One" w:char="F0BD"/>
      </w:r>
      <w:r w:rsidR="009C0E09">
        <w:rPr>
          <w:lang w:val="ru-RU" w:eastAsia="zh-TW"/>
        </w:rPr>
        <w:t>.</w:t>
      </w:r>
      <w:r>
        <w:rPr>
          <w:lang w:val="ru-RU"/>
        </w:rPr>
        <w:t xml:space="preserve"> </w:t>
      </w:r>
      <w:r w:rsidR="00A1382F">
        <w:rPr>
          <w:lang w:val="ru-RU"/>
        </w:rPr>
        <w:t xml:space="preserve">В таком </w:t>
      </w:r>
      <w:r w:rsidR="00A1382F">
        <w:t>LTS</w:t>
      </w:r>
      <w:r w:rsidR="00A1382F">
        <w:rPr>
          <w:lang w:val="ru-RU"/>
        </w:rPr>
        <w:t xml:space="preserve">-тесте </w:t>
      </w:r>
      <w:r w:rsidR="00A1382F" w:rsidRPr="00F93F0B">
        <w:rPr>
          <w:rFonts w:ascii="Courier New" w:hAnsi="Courier New" w:cs="Courier New"/>
          <w:lang w:val="ru-RU" w:eastAsia="zh-TW"/>
        </w:rPr>
        <w:sym w:font="Symbol" w:char="F074"/>
      </w:r>
      <w:r w:rsidR="00A1382F">
        <w:rPr>
          <w:lang w:val="ru-RU"/>
        </w:rPr>
        <w:t xml:space="preserve">-переход может быть только в таком состоянии, в котором определены только </w:t>
      </w:r>
      <w:r w:rsidR="00A1382F" w:rsidRPr="00F93F0B">
        <w:rPr>
          <w:rFonts w:ascii="Courier New" w:hAnsi="Courier New" w:cs="Courier New"/>
          <w:lang w:val="ru-RU" w:eastAsia="zh-TW"/>
        </w:rPr>
        <w:sym w:font="Symbol" w:char="F074"/>
      </w:r>
      <w:r w:rsidR="00A1382F">
        <w:rPr>
          <w:lang w:val="ru-RU"/>
        </w:rPr>
        <w:t>-переходы, что соответствует отсутствию нажатой кнопки. Поэтому</w:t>
      </w:r>
      <w:r>
        <w:rPr>
          <w:lang w:val="ru-RU"/>
        </w:rPr>
        <w:t xml:space="preserve"> </w:t>
      </w:r>
      <w:r w:rsidRPr="00D3655A">
        <w:rPr>
          <w:rFonts w:ascii="Courier New" w:hAnsi="Courier New" w:cs="Courier New"/>
          <w:lang w:val="ru-RU"/>
        </w:rPr>
        <w:sym w:font="Symbol" w:char="F071"/>
      </w:r>
      <w:r w:rsidRPr="00D3655A">
        <w:rPr>
          <w:lang w:val="ru-RU"/>
        </w:rPr>
        <w:t>-пере</w:t>
      </w:r>
      <w:r>
        <w:rPr>
          <w:lang w:val="ru-RU"/>
        </w:rPr>
        <w:t xml:space="preserve">ход выполним тогда и только тогда, когда никакие другие переходы не выполнимы. Это совпадает с традиционной семантикой </w:t>
      </w:r>
      <w:r w:rsidRPr="00D3655A">
        <w:rPr>
          <w:rFonts w:ascii="Courier New" w:hAnsi="Courier New" w:cs="Courier New"/>
          <w:lang w:val="ru-RU"/>
        </w:rPr>
        <w:sym w:font="Symbol" w:char="F071"/>
      </w:r>
      <w:r w:rsidRPr="00D3655A">
        <w:rPr>
          <w:lang w:val="ru-RU"/>
        </w:rPr>
        <w:t>-пере</w:t>
      </w:r>
      <w:r>
        <w:rPr>
          <w:lang w:val="ru-RU"/>
        </w:rPr>
        <w:t>хода</w:t>
      </w:r>
      <w:r w:rsidR="009C0E09">
        <w:rPr>
          <w:lang w:val="ru-RU"/>
        </w:rPr>
        <w:t>, которая</w:t>
      </w:r>
      <w:r>
        <w:rPr>
          <w:lang w:val="ru-RU"/>
        </w:rPr>
        <w:t xml:space="preserve"> записывается следующим дополнительным правилом:</w:t>
      </w:r>
    </w:p>
    <w:p w:rsidR="00DE6713" w:rsidRPr="00D3655A" w:rsidRDefault="00DE6713" w:rsidP="00B11BC8">
      <w:pPr>
        <w:spacing w:line="360" w:lineRule="auto"/>
        <w:ind w:left="284"/>
        <w:rPr>
          <w:rFonts w:ascii="Courier New" w:hAnsi="Courier New" w:cs="Courier New"/>
        </w:rPr>
      </w:pPr>
      <w:r w:rsidRPr="00D3655A">
        <w:rPr>
          <w:b/>
          <w:i/>
        </w:rPr>
        <w:lastRenderedPageBreak/>
        <w:t>Deadlock</w:t>
      </w:r>
      <w:r w:rsidR="00C429FB" w:rsidRPr="00C429FB">
        <w:rPr>
          <w:rFonts w:ascii="Courier New" w:hAnsi="Courier New" w:cs="Courier New"/>
        </w:rPr>
        <w:t xml:space="preserve"> </w:t>
      </w:r>
      <w:r w:rsidRPr="008B7DA7">
        <w:rPr>
          <w:rFonts w:ascii="Courier New" w:hAnsi="Courier New" w:cs="Courier New"/>
        </w:rPr>
        <w:t>&amp;</w:t>
      </w:r>
      <w:r w:rsidR="00C429FB" w:rsidRPr="00DF7072">
        <w:rPr>
          <w:rFonts w:ascii="Courier New" w:hAnsi="Courier New" w:cs="Courier New"/>
        </w:rPr>
        <w:t xml:space="preserve"> </w:t>
      </w:r>
      <w:r>
        <w:rPr>
          <w:rFonts w:ascii="Courier New" w:hAnsi="Courier New" w:cs="Courier New"/>
        </w:rPr>
        <w:t>t</w:t>
      </w:r>
      <w:r w:rsidRPr="008B7DA7">
        <w:rPr>
          <w:rFonts w:ascii="Courier New" w:hAnsi="Courier New" w:cs="Courier New"/>
        </w:rPr>
        <w:sym w:font="Euclid Symbol" w:char="F0BE"/>
      </w:r>
      <w:r w:rsidRPr="00D3655A">
        <w:rPr>
          <w:rFonts w:ascii="Courier New" w:hAnsi="Courier New" w:cs="Courier New"/>
          <w:lang w:val="ru-RU"/>
        </w:rPr>
        <w:sym w:font="Symbol" w:char="F071"/>
      </w:r>
      <w:r w:rsidRPr="008B7DA7">
        <w:rPr>
          <w:rFonts w:ascii="Courier New" w:hAnsi="Courier New" w:cs="Courier New"/>
        </w:rPr>
        <w:sym w:font="Euclid Symbol" w:char="F0AE"/>
      </w:r>
      <w:r>
        <w:rPr>
          <w:rFonts w:ascii="Courier New" w:hAnsi="Courier New" w:cs="Courier New"/>
        </w:rPr>
        <w:t>t</w:t>
      </w:r>
      <w:r w:rsidRPr="008B7DA7">
        <w:rPr>
          <w:rFonts w:ascii="Courier New" w:hAnsi="Courier New" w:cs="Courier New"/>
        </w:rPr>
        <w:t>`</w:t>
      </w:r>
      <w:r w:rsidR="00C429FB" w:rsidRPr="00C429FB">
        <w:rPr>
          <w:rFonts w:ascii="Courier New" w:hAnsi="Courier New" w:cs="Courier New"/>
        </w:rPr>
        <w:t xml:space="preserve"> </w:t>
      </w:r>
      <w:r w:rsidRPr="008B7DA7">
        <w:rPr>
          <w:rFonts w:ascii="Courier New" w:hAnsi="Courier New" w:cs="Courier New"/>
          <w:lang w:val="ru-RU"/>
        </w:rPr>
        <w:sym w:font="Euclid Math One" w:char="F090"/>
      </w:r>
      <w:r w:rsidRPr="008B7DA7">
        <w:rPr>
          <w:rFonts w:ascii="Courier New" w:hAnsi="Courier New" w:cs="Courier New"/>
        </w:rPr>
        <w:tab/>
      </w:r>
      <w:r>
        <w:rPr>
          <w:rFonts w:ascii="Courier New" w:hAnsi="Courier New" w:cs="Courier New"/>
        </w:rPr>
        <w:t>st</w:t>
      </w:r>
      <w:r w:rsidRPr="008B7DA7">
        <w:rPr>
          <w:rFonts w:ascii="Courier New" w:hAnsi="Courier New" w:cs="Courier New"/>
        </w:rPr>
        <w:sym w:font="Euclid Symbol" w:char="F0BE"/>
      </w:r>
      <w:r w:rsidRPr="00E527A2">
        <w:rPr>
          <w:rFonts w:ascii="Courier New" w:hAnsi="Courier New" w:cs="Courier New"/>
        </w:rPr>
        <w:sym w:font="Symbol" w:char="F074"/>
      </w:r>
      <w:r w:rsidRPr="008B7DA7">
        <w:rPr>
          <w:rFonts w:ascii="Courier New" w:hAnsi="Courier New" w:cs="Courier New"/>
        </w:rPr>
        <w:sym w:font="Euclid Symbol" w:char="F0AE"/>
      </w:r>
      <w:r>
        <w:rPr>
          <w:rFonts w:ascii="Courier New" w:hAnsi="Courier New" w:cs="Courier New"/>
        </w:rPr>
        <w:t>st`</w:t>
      </w:r>
      <w:r w:rsidRPr="00D3655A">
        <w:t xml:space="preserve">, </w:t>
      </w:r>
      <w:r>
        <w:rPr>
          <w:lang w:val="ru-RU"/>
        </w:rPr>
        <w:t>где</w:t>
      </w:r>
    </w:p>
    <w:p w:rsidR="002B4B42" w:rsidRDefault="00DE6713" w:rsidP="00B11BC8">
      <w:pPr>
        <w:spacing w:line="360" w:lineRule="auto"/>
        <w:ind w:left="284"/>
        <w:rPr>
          <w:rFonts w:ascii="Courier New" w:hAnsi="Courier New" w:cs="Courier New"/>
        </w:rPr>
      </w:pPr>
      <w:r w:rsidRPr="00D3655A">
        <w:rPr>
          <w:b/>
          <w:i/>
        </w:rPr>
        <w:t>Deadlock</w:t>
      </w:r>
      <w:r>
        <w:rPr>
          <w:rFonts w:ascii="Courier New" w:hAnsi="Courier New" w:cs="Courier New"/>
        </w:rPr>
        <w:t xml:space="preserve"> </w:t>
      </w:r>
      <w:r w:rsidRPr="00D3655A">
        <w:rPr>
          <w:rFonts w:ascii="Courier New" w:hAnsi="Courier New" w:cs="Courier New"/>
        </w:rPr>
        <w:t>=</w:t>
      </w:r>
      <w:r w:rsidRPr="00901048">
        <w:rPr>
          <w:rFonts w:cs="Courier New"/>
          <w:vertAlign w:val="subscript"/>
        </w:rPr>
        <w:t>def</w:t>
      </w:r>
      <w:r>
        <w:rPr>
          <w:rFonts w:ascii="Courier New" w:hAnsi="Courier New" w:cs="Courier New"/>
        </w:rPr>
        <w:t xml:space="preserve"> s</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lang w:val="ru-RU"/>
        </w:rPr>
        <w:sym w:font="Euclid Math One" w:char="F0BD"/>
      </w:r>
      <w:r>
        <w:rPr>
          <w:rFonts w:ascii="Courier New" w:hAnsi="Courier New" w:cs="Courier New"/>
        </w:rPr>
        <w:t xml:space="preserve"> </w:t>
      </w:r>
      <w:r w:rsidRPr="00E527A2">
        <w:rPr>
          <w:rFonts w:ascii="Courier New" w:hAnsi="Courier New" w:cs="Courier New"/>
        </w:rPr>
        <w:t>&amp;</w:t>
      </w:r>
      <w:r>
        <w:rPr>
          <w:rFonts w:ascii="Courier New" w:hAnsi="Courier New" w:cs="Courier New"/>
        </w:rPr>
        <w:t xml:space="preserve"> </w:t>
      </w:r>
      <w:r w:rsidRPr="00E527A2">
        <w:rPr>
          <w:rFonts w:ascii="Courier New" w:hAnsi="Courier New" w:cs="Courier New"/>
        </w:rPr>
        <w:t>t</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lang w:val="ru-RU"/>
        </w:rPr>
        <w:sym w:font="Euclid Math One" w:char="F0BD"/>
      </w:r>
      <w:r>
        <w:rPr>
          <w:rFonts w:ascii="Courier New" w:hAnsi="Courier New" w:cs="Courier New"/>
        </w:rPr>
        <w:t xml:space="preserve"> &amp; </w:t>
      </w:r>
      <w:r>
        <w:rPr>
          <w:rFonts w:ascii="Courier New" w:hAnsi="Courier New" w:cs="Courier New"/>
        </w:rPr>
        <w:sym w:font="Symbol" w:char="F022"/>
      </w:r>
      <w:r w:rsidRPr="008B7DA7">
        <w:rPr>
          <w:rFonts w:ascii="Courier New" w:hAnsi="Courier New" w:cs="Courier New"/>
        </w:rPr>
        <w:t>z</w:t>
      </w:r>
      <w:r w:rsidRPr="008B7DA7">
        <w:rPr>
          <w:rFonts w:ascii="Courier New" w:hAnsi="Courier New" w:cs="Courier New"/>
        </w:rPr>
        <w:sym w:font="Symbol" w:char="F0CE"/>
      </w:r>
      <w:r>
        <w:rPr>
          <w:rFonts w:ascii="Courier New" w:hAnsi="Courier New" w:cs="Courier New"/>
        </w:rPr>
        <w:t>L</w:t>
      </w:r>
      <w:r w:rsidRPr="008B7DA7">
        <w:rPr>
          <w:rFonts w:ascii="Courier New" w:hAnsi="Courier New" w:cs="Courier New"/>
          <w:lang w:val="ru-RU"/>
        </w:rPr>
        <w:sym w:font="Symbol" w:char="F0C7"/>
      </w:r>
      <w:r>
        <w:rPr>
          <w:rFonts w:ascii="Courier New" w:hAnsi="Courier New" w:cs="Courier New"/>
          <w:u w:val="single"/>
        </w:rPr>
        <w:t>M</w:t>
      </w:r>
      <w:r>
        <w:rPr>
          <w:rFonts w:ascii="Courier New" w:hAnsi="Courier New" w:cs="Courier New"/>
        </w:rPr>
        <w:t xml:space="preserve"> (s</w:t>
      </w:r>
      <w:r w:rsidRPr="008B7DA7">
        <w:rPr>
          <w:rFonts w:ascii="Courier New" w:hAnsi="Courier New" w:cs="Courier New"/>
        </w:rPr>
        <w:sym w:font="Euclid Symbol" w:char="F0BE"/>
      </w:r>
      <w:r w:rsidRPr="008B7DA7">
        <w:rPr>
          <w:rFonts w:ascii="Courier New" w:hAnsi="Courier New" w:cs="Courier New"/>
        </w:rPr>
        <w:t>z</w:t>
      </w:r>
      <w:r w:rsidRPr="00E527A2">
        <w:rPr>
          <w:rFonts w:ascii="Courier New" w:hAnsi="Courier New" w:cs="Courier New"/>
          <w:lang w:val="ru-RU"/>
        </w:rPr>
        <w:sym w:font="Euclid Math One" w:char="F0BD"/>
      </w:r>
      <w:r>
        <w:rPr>
          <w:rFonts w:ascii="Courier New" w:hAnsi="Courier New" w:cs="Courier New"/>
        </w:rPr>
        <w:t xml:space="preserve"> </w:t>
      </w:r>
      <w:r>
        <w:rPr>
          <w:rFonts w:ascii="Courier New" w:hAnsi="Courier New" w:cs="Courier New"/>
        </w:rPr>
        <w:sym w:font="Symbol" w:char="F0DA"/>
      </w:r>
      <w:r>
        <w:rPr>
          <w:rFonts w:ascii="Courier New" w:hAnsi="Courier New" w:cs="Courier New"/>
        </w:rPr>
        <w:t xml:space="preserve"> t</w:t>
      </w:r>
      <w:r w:rsidRPr="008B7DA7">
        <w:rPr>
          <w:rFonts w:ascii="Courier New" w:hAnsi="Courier New" w:cs="Courier New"/>
        </w:rPr>
        <w:sym w:font="Euclid Symbol" w:char="F0BE"/>
      </w:r>
      <w:r w:rsidRPr="008B7DA7">
        <w:rPr>
          <w:rFonts w:ascii="Courier New" w:hAnsi="Courier New" w:cs="Courier New"/>
          <w:u w:val="single"/>
        </w:rPr>
        <w:t>z</w:t>
      </w:r>
      <w:r w:rsidRPr="00E527A2">
        <w:rPr>
          <w:rFonts w:ascii="Courier New" w:hAnsi="Courier New" w:cs="Courier New"/>
          <w:lang w:val="ru-RU"/>
        </w:rPr>
        <w:sym w:font="Euclid Math One" w:char="F0BD"/>
      </w:r>
      <w:r>
        <w:rPr>
          <w:rFonts w:ascii="Courier New" w:hAnsi="Courier New" w:cs="Courier New"/>
        </w:rPr>
        <w:t>)</w:t>
      </w:r>
      <w:r>
        <w:t>.</w:t>
      </w:r>
    </w:p>
    <w:p w:rsidR="002B4B42" w:rsidRDefault="00DE6713" w:rsidP="0008153C">
      <w:pPr>
        <w:spacing w:line="360" w:lineRule="auto"/>
        <w:ind w:firstLine="567"/>
        <w:rPr>
          <w:lang w:val="ru-RU" w:eastAsia="zh-TW"/>
        </w:rPr>
      </w:pPr>
      <w:r>
        <w:rPr>
          <w:lang w:val="ru-RU" w:eastAsia="zh-TW"/>
        </w:rPr>
        <w:t xml:space="preserve">Для замкнутой системы </w:t>
      </w:r>
      <w:r w:rsidRPr="001C3E5B">
        <w:rPr>
          <w:lang w:val="ru-RU" w:eastAsia="zh-TW"/>
        </w:rPr>
        <w:t>&lt;</w:t>
      </w:r>
      <w:r>
        <w:rPr>
          <w:lang w:val="ru-RU" w:eastAsia="zh-TW"/>
        </w:rPr>
        <w:t>реализация-тест</w:t>
      </w:r>
      <w:r w:rsidRPr="001C3E5B">
        <w:rPr>
          <w:lang w:val="ru-RU" w:eastAsia="zh-TW"/>
        </w:rPr>
        <w:t xml:space="preserve">&gt; </w:t>
      </w:r>
      <w:r>
        <w:rPr>
          <w:lang w:val="ru-RU" w:eastAsia="zh-TW"/>
        </w:rPr>
        <w:t>имеем</w:t>
      </w:r>
      <w:r w:rsidRPr="00EE7C47">
        <w:rPr>
          <w:rFonts w:ascii="Courier New" w:hAnsi="Courier New" w:cs="Courier New"/>
          <w:lang w:val="ru-RU"/>
        </w:rPr>
        <w:t xml:space="preserve"> </w:t>
      </w:r>
      <w:r>
        <w:rPr>
          <w:rFonts w:ascii="Courier New" w:hAnsi="Courier New" w:cs="Courier New"/>
        </w:rPr>
        <w:t>M</w:t>
      </w:r>
      <w:r w:rsidRPr="00EE7C47">
        <w:rPr>
          <w:rFonts w:ascii="Courier New" w:hAnsi="Courier New" w:cs="Courier New"/>
          <w:lang w:val="ru-RU"/>
        </w:rPr>
        <w:t>=</w:t>
      </w:r>
      <w:r w:rsidRPr="00EE7C47">
        <w:rPr>
          <w:rFonts w:ascii="Courier New" w:hAnsi="Courier New" w:cs="Courier New"/>
          <w:u w:val="single"/>
        </w:rPr>
        <w:t>L</w:t>
      </w:r>
      <w:r w:rsidRPr="00EE7C47">
        <w:rPr>
          <w:rFonts w:ascii="Courier New" w:hAnsi="Courier New" w:cs="Courier New"/>
          <w:lang w:val="ru-RU"/>
        </w:rPr>
        <w:t xml:space="preserve"> </w:t>
      </w:r>
      <w:r>
        <w:rPr>
          <w:lang w:val="ru-RU"/>
        </w:rPr>
        <w:t>и</w:t>
      </w:r>
      <w:r w:rsidRPr="008B7DA7">
        <w:rPr>
          <w:rFonts w:ascii="Courier New" w:hAnsi="Courier New" w:cs="Courier New"/>
          <w:lang w:val="ru-RU"/>
        </w:rPr>
        <w:t xml:space="preserve"> </w:t>
      </w:r>
      <w:r>
        <w:rPr>
          <w:rFonts w:ascii="Courier New" w:hAnsi="Courier New" w:cs="Courier New"/>
        </w:rPr>
        <w:t>L</w:t>
      </w:r>
      <w:r>
        <w:rPr>
          <w:rFonts w:ascii="Courier New" w:hAnsi="Courier New" w:cs="Courier New"/>
          <w:spacing w:val="-36"/>
        </w:rPr>
        <w:sym w:font="Euclid Math One" w:char="F0BA"/>
      </w:r>
      <w:r>
        <w:rPr>
          <w:rFonts w:ascii="Courier New" w:hAnsi="Courier New" w:cs="Courier New"/>
        </w:rPr>
        <w:sym w:font="Euclid Math One" w:char="F0B9"/>
      </w:r>
      <w:r>
        <w:rPr>
          <w:rFonts w:ascii="Courier New" w:hAnsi="Courier New" w:cs="Courier New"/>
        </w:rPr>
        <w:t>M</w:t>
      </w:r>
      <w:r w:rsidRPr="008B7DA7">
        <w:rPr>
          <w:rFonts w:ascii="Courier New" w:hAnsi="Courier New" w:cs="Courier New"/>
          <w:lang w:val="ru-RU"/>
        </w:rPr>
        <w:t>=</w:t>
      </w:r>
      <w:r>
        <w:rPr>
          <w:rFonts w:ascii="Courier New" w:hAnsi="Courier New" w:cs="Courier New"/>
          <w:lang w:val="ru-RU"/>
        </w:rPr>
        <w:sym w:font="Symbol" w:char="F0C6"/>
      </w:r>
      <w:r>
        <w:rPr>
          <w:lang w:val="ru-RU"/>
        </w:rPr>
        <w:t>. Поэтому при остановке реализации в состоянии</w:t>
      </w:r>
      <w:r w:rsidRPr="00EE7C47">
        <w:rPr>
          <w:rFonts w:ascii="Courier New" w:hAnsi="Courier New" w:cs="Courier New"/>
          <w:lang w:val="ru-RU"/>
        </w:rPr>
        <w:t xml:space="preserve"> </w:t>
      </w:r>
      <w:r w:rsidRPr="00EE7C47">
        <w:rPr>
          <w:rFonts w:ascii="Courier New" w:hAnsi="Courier New" w:cs="Courier New"/>
        </w:rPr>
        <w:t>s</w:t>
      </w:r>
      <w:r w:rsidRPr="00EE7C47">
        <w:rPr>
          <w:rFonts w:ascii="Courier New" w:hAnsi="Courier New" w:cs="Courier New"/>
          <w:lang w:val="ru-RU"/>
        </w:rPr>
        <w:t xml:space="preserve"> </w:t>
      </w:r>
      <w:r>
        <w:rPr>
          <w:lang w:val="ru-RU"/>
        </w:rPr>
        <w:t>возможен любой отказ</w:t>
      </w:r>
      <w:r w:rsidRPr="00EE7C47">
        <w:rPr>
          <w:rFonts w:ascii="Courier New" w:hAnsi="Courier New" w:cs="Courier New"/>
          <w:lang w:val="ru-RU" w:eastAsia="zh-TW"/>
        </w:rPr>
        <w:t xml:space="preserve"> </w:t>
      </w:r>
      <w:r w:rsidRPr="00EE7C47">
        <w:rPr>
          <w:rFonts w:ascii="Courier New" w:hAnsi="Courier New" w:cs="Courier New"/>
          <w:lang w:eastAsia="zh-TW"/>
        </w:rPr>
        <w:t>P</w:t>
      </w:r>
      <w:r>
        <w:rPr>
          <w:rFonts w:ascii="Courier New" w:hAnsi="Courier New" w:cs="Courier New"/>
          <w:lang w:eastAsia="zh-TW"/>
        </w:rPr>
        <w:sym w:font="Symbol" w:char="F0CD"/>
      </w:r>
      <w:r w:rsidRPr="00EE7C47">
        <w:rPr>
          <w:rFonts w:ascii="Courier New" w:hAnsi="Courier New" w:cs="Courier New"/>
          <w:lang w:val="ru-RU" w:eastAsia="zh-TW"/>
        </w:rPr>
        <w:t>{</w:t>
      </w:r>
      <w:r>
        <w:rPr>
          <w:rFonts w:ascii="Courier New" w:hAnsi="Courier New" w:cs="Courier New"/>
          <w:lang w:eastAsia="zh-TW"/>
        </w:rPr>
        <w:t>z</w:t>
      </w:r>
      <w:r w:rsidRPr="008B7DA7">
        <w:rPr>
          <w:rFonts w:ascii="Courier New" w:hAnsi="Courier New" w:cs="Courier New"/>
        </w:rPr>
        <w:sym w:font="Symbol" w:char="F0CE"/>
      </w:r>
      <w:r>
        <w:rPr>
          <w:rFonts w:ascii="Courier New" w:hAnsi="Courier New" w:cs="Courier New"/>
        </w:rPr>
        <w:t>L</w:t>
      </w:r>
      <w:r w:rsidRPr="00EE7C47">
        <w:rPr>
          <w:rFonts w:ascii="Courier New" w:hAnsi="Courier New" w:cs="Courier New"/>
          <w:lang w:val="ru-RU" w:eastAsia="zh-TW"/>
        </w:rPr>
        <w:t>|</w:t>
      </w:r>
      <w:r>
        <w:rPr>
          <w:rFonts w:ascii="Courier New" w:hAnsi="Courier New" w:cs="Courier New"/>
        </w:rPr>
        <w:t>s</w:t>
      </w:r>
      <w:r w:rsidRPr="008B7DA7">
        <w:rPr>
          <w:rFonts w:ascii="Courier New" w:hAnsi="Courier New" w:cs="Courier New"/>
        </w:rPr>
        <w:sym w:font="Euclid Symbol" w:char="F0BE"/>
      </w:r>
      <w:r w:rsidRPr="008B7DA7">
        <w:rPr>
          <w:rFonts w:ascii="Courier New" w:hAnsi="Courier New" w:cs="Courier New"/>
        </w:rPr>
        <w:t>z</w:t>
      </w:r>
      <w:r w:rsidRPr="00E527A2">
        <w:rPr>
          <w:rFonts w:ascii="Courier New" w:hAnsi="Courier New" w:cs="Courier New"/>
          <w:lang w:val="ru-RU"/>
        </w:rPr>
        <w:sym w:font="Euclid Math One" w:char="F0BD"/>
      </w:r>
      <w:r w:rsidRPr="00EE7C47">
        <w:rPr>
          <w:rFonts w:ascii="Courier New" w:hAnsi="Courier New" w:cs="Courier New"/>
          <w:lang w:val="ru-RU" w:eastAsia="zh-TW"/>
        </w:rPr>
        <w:t>}</w:t>
      </w:r>
      <w:r w:rsidRPr="00EE7C47">
        <w:rPr>
          <w:lang w:val="ru-RU"/>
        </w:rPr>
        <w:t>.</w:t>
      </w:r>
      <w:r w:rsidRPr="00EE7C47">
        <w:rPr>
          <w:lang w:val="ru-RU" w:eastAsia="zh-TW"/>
        </w:rPr>
        <w:t xml:space="preserve"> В </w:t>
      </w:r>
      <w:r>
        <w:rPr>
          <w:lang w:val="ru-RU" w:eastAsia="zh-TW"/>
        </w:rPr>
        <w:t>машине, параметризованной семейством</w:t>
      </w:r>
      <w:r w:rsidRPr="00FF51D5">
        <w:rPr>
          <w:rFonts w:ascii="Courier New" w:hAnsi="Courier New" w:cs="Courier New"/>
          <w:lang w:val="ru-RU"/>
        </w:rPr>
        <w:t xml:space="preserve"> </w:t>
      </w:r>
      <w:r w:rsidRPr="00FF51D5">
        <w:rPr>
          <w:rFonts w:ascii="Euclid Fraktur" w:hAnsi="Euclid Fraktur" w:cs="Courier New"/>
          <w:b/>
        </w:rPr>
        <w:t>R</w:t>
      </w:r>
      <w:r>
        <w:rPr>
          <w:lang w:val="ru-RU" w:eastAsia="zh-TW"/>
        </w:rPr>
        <w:t>, должно быть также</w:t>
      </w:r>
      <w:r w:rsidRPr="00EE7C47">
        <w:rPr>
          <w:rFonts w:ascii="Courier New" w:hAnsi="Courier New" w:cs="Courier New"/>
          <w:lang w:val="ru-RU" w:eastAsia="zh-TW"/>
        </w:rPr>
        <w:t xml:space="preserve"> </w:t>
      </w:r>
      <w:r w:rsidRPr="00EE7C47">
        <w:rPr>
          <w:rFonts w:ascii="Courier New" w:hAnsi="Courier New" w:cs="Courier New"/>
          <w:lang w:eastAsia="zh-TW"/>
        </w:rPr>
        <w:t>P</w:t>
      </w:r>
      <w:r w:rsidRPr="008B7DA7">
        <w:rPr>
          <w:rFonts w:ascii="Courier New" w:hAnsi="Courier New" w:cs="Courier New"/>
        </w:rPr>
        <w:sym w:font="Symbol" w:char="F0CE"/>
      </w:r>
      <w:r w:rsidRPr="00FF51D5">
        <w:rPr>
          <w:rFonts w:ascii="Euclid Fraktur" w:hAnsi="Euclid Fraktur" w:cs="Courier New"/>
          <w:b/>
        </w:rPr>
        <w:t>R</w:t>
      </w:r>
      <w:r>
        <w:rPr>
          <w:lang w:val="ru-RU" w:eastAsia="zh-TW"/>
        </w:rPr>
        <w:t>.</w:t>
      </w:r>
    </w:p>
    <w:p w:rsidR="002B4B42" w:rsidRDefault="00DE6713" w:rsidP="0008153C">
      <w:pPr>
        <w:spacing w:line="360" w:lineRule="auto"/>
        <w:ind w:firstLine="567"/>
        <w:rPr>
          <w:lang w:val="ru-RU"/>
        </w:rPr>
      </w:pPr>
      <w:r>
        <w:rPr>
          <w:lang w:val="ru-RU" w:eastAsia="zh-TW"/>
        </w:rPr>
        <w:t xml:space="preserve">Теперь уточним параметризацию нашей машины, учитывая отказы. Мы будем считать, что одни отказы могут наблюдаться при остановке, а другие нет. Например, в </w:t>
      </w:r>
      <w:r w:rsidR="006B50DE">
        <w:rPr>
          <w:lang w:val="ru-RU"/>
        </w:rPr>
        <w:t xml:space="preserve">реактивных </w:t>
      </w:r>
      <w:r>
        <w:rPr>
          <w:lang w:val="ru-RU" w:eastAsia="zh-TW"/>
        </w:rPr>
        <w:t xml:space="preserve">системах у нас может быть тайм-аут ожидания реакций, но не быть никакого уведомления о вручении или невручении стимула. В этом случае стационарность наблюдается (при отсутствии дивергенции), а блокировки стимулов не наблюдаются. </w:t>
      </w:r>
      <w:r w:rsidRPr="002F2594">
        <w:rPr>
          <w:lang w:val="ru-RU" w:eastAsia="zh-TW"/>
        </w:rPr>
        <w:t xml:space="preserve">Такие </w:t>
      </w:r>
      <w:r w:rsidR="006B50DE">
        <w:rPr>
          <w:lang w:val="ru-RU"/>
        </w:rPr>
        <w:t xml:space="preserve">реактивные </w:t>
      </w:r>
      <w:r w:rsidRPr="002F2594">
        <w:rPr>
          <w:lang w:val="ru-RU" w:eastAsia="zh-TW"/>
        </w:rPr>
        <w:t>системы рассматриваются, например, для отношений</w:t>
      </w:r>
      <w:r w:rsidRPr="002F2594">
        <w:rPr>
          <w:rFonts w:ascii="Courier New" w:hAnsi="Courier New" w:cs="Courier New"/>
          <w:lang w:val="ru-RU" w:eastAsia="zh-TW"/>
        </w:rPr>
        <w:t xml:space="preserve"> </w:t>
      </w:r>
      <w:r w:rsidRPr="002F2594">
        <w:rPr>
          <w:b/>
          <w:i/>
          <w:lang w:eastAsia="zh-TW"/>
        </w:rPr>
        <w:t>iot</w:t>
      </w:r>
      <w:r w:rsidRPr="002F2594">
        <w:rPr>
          <w:lang w:val="ru-RU" w:eastAsia="zh-TW"/>
        </w:rPr>
        <w:t>,</w:t>
      </w:r>
      <w:r w:rsidRPr="002F2594">
        <w:rPr>
          <w:rFonts w:ascii="Courier New" w:hAnsi="Courier New" w:cs="Courier New"/>
          <w:lang w:val="ru-RU" w:eastAsia="zh-TW"/>
        </w:rPr>
        <w:t xml:space="preserve"> </w:t>
      </w:r>
      <w:r w:rsidRPr="002F2594">
        <w:rPr>
          <w:b/>
          <w:i/>
        </w:rPr>
        <w:t>ioconf</w:t>
      </w:r>
      <w:r w:rsidRPr="002F2594">
        <w:rPr>
          <w:lang w:val="ru-RU"/>
        </w:rPr>
        <w:t>,</w:t>
      </w:r>
      <w:r w:rsidRPr="002F2594">
        <w:rPr>
          <w:rFonts w:ascii="Courier New" w:hAnsi="Courier New" w:cs="Courier New"/>
          <w:lang w:val="ru-RU" w:eastAsia="zh-TW"/>
        </w:rPr>
        <w:t xml:space="preserve"> </w:t>
      </w:r>
      <w:r w:rsidRPr="002F2594">
        <w:rPr>
          <w:b/>
          <w:i/>
        </w:rPr>
        <w:t>ior</w:t>
      </w:r>
      <w:r w:rsidRPr="002F2594">
        <w:rPr>
          <w:rFonts w:ascii="Courier New" w:hAnsi="Courier New" w:cs="Courier New"/>
          <w:lang w:val="ru-RU" w:eastAsia="zh-TW"/>
        </w:rPr>
        <w:t xml:space="preserve"> </w:t>
      </w:r>
      <w:r w:rsidRPr="002F2594">
        <w:rPr>
          <w:rFonts w:eastAsia="PMingLiU" w:cs="CMTI10"/>
          <w:lang w:val="ru-RU" w:eastAsia="zh-TW"/>
        </w:rPr>
        <w:t>и</w:t>
      </w:r>
      <w:r w:rsidRPr="002F2594">
        <w:rPr>
          <w:rFonts w:ascii="Courier New" w:hAnsi="Courier New" w:cs="Courier New"/>
          <w:lang w:val="ru-RU" w:eastAsia="zh-TW"/>
        </w:rPr>
        <w:t xml:space="preserve"> </w:t>
      </w:r>
      <w:r w:rsidRPr="002F2594">
        <w:rPr>
          <w:b/>
          <w:i/>
        </w:rPr>
        <w:t>ioco</w:t>
      </w:r>
      <w:r w:rsidRPr="002F2594">
        <w:rPr>
          <w:lang w:val="ru-RU"/>
        </w:rPr>
        <w:t>, которые мы рассмотрим ниже.</w:t>
      </w:r>
    </w:p>
    <w:p w:rsidR="002B4B42" w:rsidRDefault="00DE6713" w:rsidP="0008153C">
      <w:pPr>
        <w:spacing w:line="360" w:lineRule="auto"/>
        <w:ind w:firstLine="567"/>
        <w:rPr>
          <w:lang w:val="ru-RU"/>
        </w:rPr>
      </w:pPr>
      <w:r>
        <w:rPr>
          <w:lang w:val="ru-RU"/>
        </w:rPr>
        <w:t>Таким образом, семейство кнопок разбивается на два подсемейства</w:t>
      </w:r>
      <w:r w:rsidRPr="00FF51D5">
        <w:rPr>
          <w:rFonts w:ascii="Courier New" w:hAnsi="Courier New" w:cs="Courier New"/>
          <w:lang w:val="ru-RU"/>
        </w:rPr>
        <w:t xml:space="preserve"> </w:t>
      </w:r>
      <w:r w:rsidRPr="00FF51D5">
        <w:rPr>
          <w:rFonts w:ascii="Euclid Fraktur" w:hAnsi="Euclid Fraktur" w:cs="Courier New"/>
          <w:b/>
        </w:rPr>
        <w:t>R</w:t>
      </w:r>
      <w:r w:rsidRPr="00FF51D5">
        <w:rPr>
          <w:rFonts w:ascii="Courier New" w:hAnsi="Courier New" w:cs="Courier New"/>
          <w:lang w:val="ru-RU"/>
        </w:rPr>
        <w:t xml:space="preserve"> </w:t>
      </w:r>
      <w:r>
        <w:rPr>
          <w:lang w:val="ru-RU"/>
        </w:rPr>
        <w:t>– кнопки с наблюдаемыми отказами, и</w:t>
      </w:r>
      <w:r w:rsidRPr="00FF51D5">
        <w:rPr>
          <w:rFonts w:ascii="Courier New" w:hAnsi="Courier New" w:cs="Courier New"/>
          <w:lang w:val="ru-RU"/>
        </w:rPr>
        <w:t xml:space="preserve"> </w:t>
      </w:r>
      <w:r>
        <w:rPr>
          <w:rFonts w:ascii="Euclid Fraktur" w:hAnsi="Euclid Fraktur" w:cs="Courier New"/>
          <w:b/>
        </w:rPr>
        <w:t>Q</w:t>
      </w:r>
      <w:r w:rsidRPr="00FF51D5">
        <w:rPr>
          <w:rFonts w:ascii="Courier New" w:hAnsi="Courier New" w:cs="Courier New"/>
          <w:lang w:val="ru-RU"/>
        </w:rPr>
        <w:t xml:space="preserve"> </w:t>
      </w:r>
      <w:r>
        <w:rPr>
          <w:lang w:val="ru-RU"/>
        </w:rPr>
        <w:t>– кнопки с ненаблюдаемыми отказами, суммарно покрывающие алфавит:</w:t>
      </w:r>
      <w:r w:rsidRPr="007A4373">
        <w:rPr>
          <w:rFonts w:ascii="Courier New" w:hAnsi="Courier New" w:cs="Courier New"/>
          <w:lang w:val="ru-RU"/>
        </w:rPr>
        <w:t xml:space="preserve"> </w:t>
      </w:r>
      <w:r>
        <w:rPr>
          <w:rFonts w:ascii="Courier New" w:hAnsi="Courier New" w:cs="Courier New"/>
          <w:lang w:val="ru-RU"/>
        </w:rPr>
        <w:sym w:font="Symbol" w:char="F0C8"/>
      </w:r>
      <w:r w:rsidRPr="00845FBD">
        <w:rPr>
          <w:rFonts w:ascii="Euclid Fraktur" w:hAnsi="Euclid Fraktur" w:cs="Courier New"/>
          <w:b/>
        </w:rPr>
        <w:t>R</w:t>
      </w:r>
      <w:r>
        <w:rPr>
          <w:rFonts w:ascii="Courier New" w:hAnsi="Courier New" w:cs="Courier New"/>
          <w:lang w:val="ru-RU"/>
        </w:rPr>
        <w:sym w:font="Symbol" w:char="F0C8"/>
      </w:r>
      <w:r>
        <w:rPr>
          <w:rFonts w:ascii="Courier New" w:hAnsi="Courier New" w:cs="Courier New"/>
          <w:lang w:val="ru-RU"/>
        </w:rPr>
        <w:sym w:font="Symbol" w:char="F0C8"/>
      </w:r>
      <w:r>
        <w:rPr>
          <w:rFonts w:ascii="Euclid Fraktur" w:hAnsi="Euclid Fraktur" w:cs="Courier New"/>
          <w:b/>
        </w:rPr>
        <w:t>Q</w:t>
      </w:r>
      <w:r w:rsidRPr="007A4373">
        <w:rPr>
          <w:rFonts w:ascii="Courier New" w:hAnsi="Courier New" w:cs="Courier New"/>
          <w:lang w:val="ru-RU"/>
        </w:rPr>
        <w:t>=</w:t>
      </w:r>
      <w:r>
        <w:rPr>
          <w:rFonts w:ascii="Courier New" w:hAnsi="Courier New" w:cs="Courier New"/>
        </w:rPr>
        <w:t>L</w:t>
      </w:r>
      <w:r>
        <w:rPr>
          <w:lang w:val="ru-RU"/>
        </w:rPr>
        <w:t>. Будем считать, что</w:t>
      </w:r>
      <w:r w:rsidRPr="00FF51D5">
        <w:rPr>
          <w:rFonts w:ascii="Courier New" w:hAnsi="Courier New" w:cs="Courier New"/>
          <w:lang w:val="ru-RU"/>
        </w:rPr>
        <w:t xml:space="preserve"> </w:t>
      </w:r>
      <w:r w:rsidRPr="00FF51D5">
        <w:rPr>
          <w:rFonts w:ascii="Euclid Fraktur" w:hAnsi="Euclid Fraktur" w:cs="Courier New"/>
          <w:b/>
        </w:rPr>
        <w:t>R</w:t>
      </w:r>
      <w:r w:rsidRPr="008B7DA7">
        <w:rPr>
          <w:rFonts w:ascii="Courier New" w:hAnsi="Courier New" w:cs="Courier New"/>
          <w:lang w:val="ru-RU"/>
        </w:rPr>
        <w:sym w:font="Symbol" w:char="F0C7"/>
      </w:r>
      <w:r>
        <w:rPr>
          <w:rFonts w:ascii="Euclid Fraktur" w:hAnsi="Euclid Fraktur" w:cs="Courier New"/>
          <w:b/>
        </w:rPr>
        <w:t>Q</w:t>
      </w:r>
      <w:r>
        <w:rPr>
          <w:rFonts w:ascii="Courier New" w:hAnsi="Courier New" w:cs="Courier New"/>
          <w:lang w:val="ru-RU" w:eastAsia="zh-TW"/>
        </w:rPr>
        <w:t>=</w:t>
      </w:r>
      <w:r>
        <w:rPr>
          <w:rFonts w:ascii="Courier New" w:hAnsi="Courier New" w:cs="Courier New"/>
          <w:lang w:val="ru-RU"/>
        </w:rPr>
        <w:sym w:font="Symbol" w:char="F0C6"/>
      </w:r>
      <w:r>
        <w:rPr>
          <w:lang w:val="ru-RU"/>
        </w:rPr>
        <w:t xml:space="preserve">, поскольку при наличии кнопки </w:t>
      </w:r>
      <w:r w:rsidRPr="00D3655A">
        <w:rPr>
          <w:lang w:val="ru-RU"/>
        </w:rPr>
        <w:t>“</w:t>
      </w:r>
      <w:r w:rsidRPr="00EE7C47">
        <w:rPr>
          <w:rFonts w:ascii="Courier New" w:hAnsi="Courier New" w:cs="Courier New"/>
        </w:rPr>
        <w:t>P</w:t>
      </w:r>
      <w:r w:rsidRPr="00D3655A">
        <w:rPr>
          <w:lang w:val="ru-RU"/>
        </w:rPr>
        <w:t>”</w:t>
      </w:r>
      <w:r>
        <w:rPr>
          <w:lang w:val="ru-RU"/>
        </w:rPr>
        <w:t xml:space="preserve"> с наблюдаемым отказом добавление кнопки </w:t>
      </w:r>
      <w:r w:rsidRPr="00D3655A">
        <w:rPr>
          <w:lang w:val="ru-RU"/>
        </w:rPr>
        <w:t>“</w:t>
      </w:r>
      <w:r w:rsidRPr="00EE7C47">
        <w:rPr>
          <w:rFonts w:ascii="Courier New" w:hAnsi="Courier New" w:cs="Courier New"/>
        </w:rPr>
        <w:t>P</w:t>
      </w:r>
      <w:r w:rsidRPr="00D3655A">
        <w:rPr>
          <w:lang w:val="ru-RU"/>
        </w:rPr>
        <w:t>”</w:t>
      </w:r>
      <w:r>
        <w:rPr>
          <w:lang w:val="ru-RU"/>
        </w:rPr>
        <w:t xml:space="preserve"> с ненаблюдаемым отказом не увеличивает мощность тестирования. Машину, параметризованную семействами</w:t>
      </w:r>
      <w:r w:rsidRPr="00FF51D5">
        <w:rPr>
          <w:rFonts w:ascii="Courier New" w:hAnsi="Courier New" w:cs="Courier New"/>
          <w:lang w:val="ru-RU"/>
        </w:rPr>
        <w:t xml:space="preserve"> </w:t>
      </w:r>
      <w:r w:rsidRPr="00FF51D5">
        <w:rPr>
          <w:rFonts w:ascii="Euclid Fraktur" w:hAnsi="Euclid Fraktur" w:cs="Courier New"/>
          <w:b/>
        </w:rPr>
        <w:t>R</w:t>
      </w:r>
      <w:r>
        <w:rPr>
          <w:rFonts w:ascii="Courier New" w:hAnsi="Courier New" w:cs="Courier New"/>
          <w:lang w:val="ru-RU" w:eastAsia="zh-TW"/>
        </w:rPr>
        <w:t xml:space="preserve"> </w:t>
      </w:r>
      <w:r>
        <w:rPr>
          <w:lang w:val="ru-RU"/>
        </w:rPr>
        <w:t>и</w:t>
      </w:r>
      <w:r w:rsidRPr="00FF51D5">
        <w:rPr>
          <w:rFonts w:ascii="Courier New" w:hAnsi="Courier New" w:cs="Courier New"/>
          <w:lang w:val="ru-RU"/>
        </w:rPr>
        <w:t xml:space="preserve"> </w:t>
      </w:r>
      <w:r>
        <w:rPr>
          <w:rFonts w:ascii="Euclid Fraktur" w:hAnsi="Euclid Fraktur" w:cs="Courier New"/>
          <w:b/>
        </w:rPr>
        <w:t>Q</w:t>
      </w:r>
      <w:r>
        <w:rPr>
          <w:rFonts w:ascii="Courier New" w:hAnsi="Courier New" w:cs="Courier New"/>
          <w:lang w:val="ru-RU" w:eastAsia="zh-TW"/>
        </w:rPr>
        <w:t xml:space="preserve"> </w:t>
      </w:r>
      <w:r>
        <w:rPr>
          <w:lang w:val="ru-RU"/>
        </w:rPr>
        <w:t xml:space="preserve">будем называть </w:t>
      </w:r>
      <w:r>
        <w:rPr>
          <w:rFonts w:ascii="Euclid Fraktur" w:hAnsi="Euclid Fraktur" w:cs="Courier New"/>
          <w:b/>
        </w:rPr>
        <w:t>R</w:t>
      </w:r>
      <w:r w:rsidRPr="006D1D1D">
        <w:rPr>
          <w:rFonts w:cs="Courier New"/>
          <w:lang w:val="ru-RU"/>
        </w:rPr>
        <w:t>/</w:t>
      </w:r>
      <w:r>
        <w:rPr>
          <w:rFonts w:ascii="Euclid Fraktur" w:hAnsi="Euclid Fraktur" w:cs="Courier New"/>
          <w:b/>
        </w:rPr>
        <w:t>Q</w:t>
      </w:r>
      <w:r>
        <w:rPr>
          <w:lang w:val="ru-RU"/>
        </w:rPr>
        <w:t xml:space="preserve">-машиной и говорить, что она определяет тестовую </w:t>
      </w:r>
      <w:r>
        <w:rPr>
          <w:rFonts w:ascii="Euclid Fraktur" w:hAnsi="Euclid Fraktur" w:cs="Courier New"/>
          <w:b/>
        </w:rPr>
        <w:t>R</w:t>
      </w:r>
      <w:r w:rsidRPr="006D1D1D">
        <w:rPr>
          <w:rFonts w:cs="Courier New"/>
          <w:lang w:val="ru-RU"/>
        </w:rPr>
        <w:t>/</w:t>
      </w:r>
      <w:r>
        <w:rPr>
          <w:rFonts w:ascii="Euclid Fraktur" w:hAnsi="Euclid Fraktur" w:cs="Courier New"/>
          <w:b/>
        </w:rPr>
        <w:t>Q</w:t>
      </w:r>
      <w:r>
        <w:rPr>
          <w:lang w:val="ru-RU"/>
        </w:rPr>
        <w:t>-семантику взаимодействия. Трассы с отказами из</w:t>
      </w:r>
      <w:r w:rsidRPr="00154FB7">
        <w:rPr>
          <w:rFonts w:ascii="Courier New" w:hAnsi="Courier New" w:cs="Courier New"/>
          <w:lang w:val="ru-RU"/>
        </w:rPr>
        <w:t xml:space="preserve"> </w:t>
      </w:r>
      <w:r w:rsidRPr="00FF51D5">
        <w:rPr>
          <w:rFonts w:ascii="Euclid Fraktur" w:hAnsi="Euclid Fraktur" w:cs="Courier New"/>
          <w:b/>
        </w:rPr>
        <w:t>R</w:t>
      </w:r>
      <w:r w:rsidRPr="00154FB7">
        <w:rPr>
          <w:rFonts w:ascii="Courier New" w:hAnsi="Courier New" w:cs="Courier New"/>
          <w:lang w:val="ru-RU"/>
        </w:rPr>
        <w:t xml:space="preserve"> </w:t>
      </w:r>
      <w:r>
        <w:rPr>
          <w:lang w:val="ru-RU"/>
        </w:rPr>
        <w:t xml:space="preserve">будем называть </w:t>
      </w:r>
      <w:r w:rsidRPr="00FF51D5">
        <w:rPr>
          <w:rFonts w:ascii="Euclid Fraktur" w:hAnsi="Euclid Fraktur" w:cs="Courier New"/>
          <w:b/>
        </w:rPr>
        <w:t>R</w:t>
      </w:r>
      <w:r>
        <w:rPr>
          <w:lang w:val="ru-RU"/>
        </w:rPr>
        <w:t xml:space="preserve">-трассами, а множество таких трасс </w:t>
      </w:r>
      <w:r>
        <w:t>LTS</w:t>
      </w:r>
      <w:r>
        <w:rPr>
          <w:lang w:val="ru-RU"/>
        </w:rPr>
        <w:t xml:space="preserve"> –</w:t>
      </w:r>
      <w:r w:rsidR="00FA1614">
        <w:rPr>
          <w:lang w:val="ru-RU"/>
        </w:rPr>
        <w:t xml:space="preserve"> </w:t>
      </w:r>
      <w:r w:rsidRPr="00FF51D5">
        <w:rPr>
          <w:rFonts w:ascii="Euclid Fraktur" w:hAnsi="Euclid Fraktur" w:cs="Courier New"/>
          <w:b/>
        </w:rPr>
        <w:t>R</w:t>
      </w:r>
      <w:r>
        <w:rPr>
          <w:lang w:val="ru-RU"/>
        </w:rPr>
        <w:t>-моделью.</w:t>
      </w:r>
    </w:p>
    <w:p w:rsidR="002B4B42" w:rsidRDefault="005C50CE" w:rsidP="0008153C">
      <w:pPr>
        <w:spacing w:line="360" w:lineRule="auto"/>
        <w:ind w:firstLine="567"/>
        <w:rPr>
          <w:lang w:val="ru-RU"/>
        </w:rPr>
      </w:pPr>
      <w:r>
        <w:rPr>
          <w:lang w:val="ru-RU"/>
        </w:rPr>
        <w:lastRenderedPageBreak/>
        <w:t>Для</w:t>
      </w:r>
      <w:r>
        <w:rPr>
          <w:rFonts w:ascii="Courier New" w:hAnsi="Courier New" w:cs="Courier New"/>
          <w:lang w:val="ru-RU"/>
        </w:rPr>
        <w:t xml:space="preserve"> </w:t>
      </w:r>
      <w:r w:rsidRPr="00FF51D5">
        <w:rPr>
          <w:rFonts w:ascii="Euclid Fraktur" w:hAnsi="Euclid Fraktur" w:cs="Courier New"/>
          <w:b/>
        </w:rPr>
        <w:t>R</w:t>
      </w:r>
      <w:r>
        <w:rPr>
          <w:rFonts w:ascii="Courier New" w:hAnsi="Courier New" w:cs="Courier New"/>
          <w:lang w:val="ru-RU"/>
        </w:rPr>
        <w:t>=</w:t>
      </w:r>
      <w:r w:rsidRPr="00DE0D3B">
        <w:rPr>
          <w:rFonts w:ascii="Euclid Math One" w:hAnsi="Euclid Math One" w:cs="Courier New"/>
        </w:rPr>
        <w:t></w:t>
      </w:r>
      <w:r>
        <w:rPr>
          <w:rFonts w:ascii="Courier New" w:hAnsi="Courier New" w:cs="Courier New"/>
          <w:lang w:val="ru-RU"/>
        </w:rPr>
        <w:t>(</w:t>
      </w:r>
      <w:r w:rsidRPr="003003D7">
        <w:rPr>
          <w:rFonts w:ascii="Courier New" w:hAnsi="Courier New" w:cs="Courier New"/>
        </w:rPr>
        <w:t>L</w:t>
      </w:r>
      <w:r w:rsidRPr="003003D7">
        <w:rPr>
          <w:rFonts w:ascii="Courier New" w:hAnsi="Courier New" w:cs="Courier New"/>
          <w:lang w:val="ru-RU"/>
        </w:rPr>
        <w:t>)</w:t>
      </w:r>
      <w:r>
        <w:rPr>
          <w:rFonts w:ascii="Courier New" w:hAnsi="Courier New" w:cs="Courier New"/>
          <w:lang w:val="ru-RU"/>
        </w:rPr>
        <w:t xml:space="preserve"> </w:t>
      </w:r>
      <w:r>
        <w:rPr>
          <w:lang w:val="ru-RU"/>
        </w:rPr>
        <w:t xml:space="preserve">мы будем говорить о </w:t>
      </w:r>
      <w:r w:rsidRPr="008F6FAA">
        <w:rPr>
          <w:b/>
          <w:i/>
        </w:rPr>
        <w:t>F</w:t>
      </w:r>
      <w:r>
        <w:rPr>
          <w:i/>
          <w:lang w:val="ru-RU"/>
        </w:rPr>
        <w:t>-трассах</w:t>
      </w:r>
      <w:r w:rsidRPr="005C50CE">
        <w:rPr>
          <w:lang w:val="ru-RU"/>
        </w:rPr>
        <w:t xml:space="preserve"> </w:t>
      </w:r>
      <w:r>
        <w:rPr>
          <w:lang w:val="ru-RU"/>
        </w:rPr>
        <w:t xml:space="preserve">и </w:t>
      </w:r>
      <w:r w:rsidRPr="008F6FAA">
        <w:rPr>
          <w:b/>
          <w:i/>
        </w:rPr>
        <w:t>F</w:t>
      </w:r>
      <w:r>
        <w:rPr>
          <w:i/>
          <w:lang w:val="ru-RU"/>
        </w:rPr>
        <w:t>-модели</w:t>
      </w:r>
      <w:r w:rsidRPr="005C50CE">
        <w:rPr>
          <w:lang w:val="ru-RU"/>
        </w:rPr>
        <w:t>.</w:t>
      </w:r>
      <w:r w:rsidR="00DE6713">
        <w:rPr>
          <w:lang w:val="ru-RU"/>
        </w:rPr>
        <w:t xml:space="preserve"> Для реализации её </w:t>
      </w:r>
      <w:r w:rsidR="008F6FAA" w:rsidRPr="008F6FAA">
        <w:rPr>
          <w:b/>
          <w:i/>
        </w:rPr>
        <w:t>F</w:t>
      </w:r>
      <w:r w:rsidR="008F6FAA" w:rsidRPr="008F6FAA">
        <w:rPr>
          <w:lang w:val="ru-RU"/>
        </w:rPr>
        <w:t>-</w:t>
      </w:r>
      <w:r w:rsidR="00DE6713">
        <w:rPr>
          <w:lang w:val="ru-RU"/>
        </w:rPr>
        <w:t xml:space="preserve">модель – это множество трасс наблюдений на </w:t>
      </w:r>
      <w:r w:rsidR="00DE0D3B" w:rsidRPr="00DE0D3B">
        <w:rPr>
          <w:rFonts w:ascii="Euclid Math One" w:hAnsi="Euclid Math One" w:cs="Courier New"/>
        </w:rPr>
        <w:t></w:t>
      </w:r>
      <w:r w:rsidR="003003D7">
        <w:rPr>
          <w:rFonts w:ascii="Courier New" w:hAnsi="Courier New" w:cs="Courier New"/>
          <w:lang w:val="ru-RU"/>
        </w:rPr>
        <w:t>(</w:t>
      </w:r>
      <w:r w:rsidR="003003D7" w:rsidRPr="003003D7">
        <w:rPr>
          <w:rFonts w:ascii="Courier New" w:hAnsi="Courier New" w:cs="Courier New"/>
        </w:rPr>
        <w:t>L</w:t>
      </w:r>
      <w:r w:rsidR="003003D7" w:rsidRPr="003003D7">
        <w:rPr>
          <w:rFonts w:ascii="Courier New" w:hAnsi="Courier New" w:cs="Courier New"/>
          <w:lang w:val="ru-RU"/>
        </w:rPr>
        <w:t>)</w:t>
      </w:r>
      <w:r w:rsidR="00DE6713" w:rsidRPr="006D1D1D">
        <w:rPr>
          <w:rFonts w:cs="Courier New"/>
          <w:lang w:val="ru-RU"/>
        </w:rPr>
        <w:t>/</w:t>
      </w:r>
      <w:r w:rsidR="00DE6713" w:rsidRPr="002C1687">
        <w:rPr>
          <w:rFonts w:ascii="Courier New" w:hAnsi="Courier New" w:cs="Courier New"/>
          <w:lang w:val="ru-RU"/>
        </w:rPr>
        <w:sym w:font="Symbol" w:char="F0C6"/>
      </w:r>
      <w:r w:rsidR="00DE6713">
        <w:rPr>
          <w:lang w:val="ru-RU"/>
        </w:rPr>
        <w:t>-машине</w:t>
      </w:r>
      <w:r w:rsidR="00F71A48">
        <w:rPr>
          <w:lang w:val="ru-RU"/>
        </w:rPr>
        <w:t xml:space="preserve">, которую будем называть </w:t>
      </w:r>
      <w:r w:rsidR="00F71A48" w:rsidRPr="008F6FAA">
        <w:rPr>
          <w:b/>
          <w:i/>
        </w:rPr>
        <w:t>F</w:t>
      </w:r>
      <w:r w:rsidR="00F71A48" w:rsidRPr="008F6FAA">
        <w:rPr>
          <w:lang w:val="ru-RU"/>
        </w:rPr>
        <w:t>-</w:t>
      </w:r>
      <w:r w:rsidR="00F71A48" w:rsidRPr="00DB377C">
        <w:rPr>
          <w:i/>
          <w:lang w:val="ru-RU"/>
        </w:rPr>
        <w:t>машиной</w:t>
      </w:r>
      <w:r w:rsidR="00DE6713">
        <w:rPr>
          <w:lang w:val="ru-RU"/>
        </w:rPr>
        <w:t>. Для</w:t>
      </w:r>
      <w:r>
        <w:rPr>
          <w:rFonts w:ascii="Courier New" w:hAnsi="Courier New" w:cs="Courier New"/>
          <w:lang w:val="ru-RU"/>
        </w:rPr>
        <w:t xml:space="preserve"> </w:t>
      </w:r>
      <w:r w:rsidRPr="00FF51D5">
        <w:rPr>
          <w:rFonts w:ascii="Euclid Fraktur" w:hAnsi="Euclid Fraktur" w:cs="Courier New"/>
          <w:b/>
        </w:rPr>
        <w:t>R</w:t>
      </w:r>
      <w:r>
        <w:rPr>
          <w:rFonts w:ascii="Courier New" w:hAnsi="Courier New" w:cs="Courier New"/>
          <w:lang w:val="ru-RU"/>
        </w:rPr>
        <w:sym w:font="Symbol" w:char="F0CD"/>
      </w:r>
      <w:r w:rsidR="00185E0F" w:rsidRPr="00DE0D3B">
        <w:rPr>
          <w:rFonts w:ascii="Euclid Math One" w:hAnsi="Euclid Math One" w:cs="Courier New"/>
        </w:rPr>
        <w:t></w:t>
      </w:r>
      <w:r w:rsidR="00185E0F">
        <w:rPr>
          <w:rFonts w:ascii="Courier New" w:hAnsi="Courier New" w:cs="Courier New"/>
          <w:lang w:val="ru-RU"/>
        </w:rPr>
        <w:t>(</w:t>
      </w:r>
      <w:r w:rsidR="00185E0F" w:rsidRPr="003003D7">
        <w:rPr>
          <w:rFonts w:ascii="Courier New" w:hAnsi="Courier New" w:cs="Courier New"/>
        </w:rPr>
        <w:t>L</w:t>
      </w:r>
      <w:r w:rsidR="00185E0F" w:rsidRPr="003003D7">
        <w:rPr>
          <w:rFonts w:ascii="Courier New" w:hAnsi="Courier New" w:cs="Courier New"/>
          <w:lang w:val="ru-RU"/>
        </w:rPr>
        <w:t>)</w:t>
      </w:r>
      <w:r>
        <w:rPr>
          <w:rFonts w:ascii="Courier New" w:hAnsi="Courier New" w:cs="Courier New"/>
          <w:lang w:val="ru-RU"/>
        </w:rPr>
        <w:t xml:space="preserve"> </w:t>
      </w:r>
      <w:r>
        <w:rPr>
          <w:lang w:val="ru-RU"/>
        </w:rPr>
        <w:t xml:space="preserve">и </w:t>
      </w:r>
      <w:r w:rsidR="008F6FAA" w:rsidRPr="008F6FAA">
        <w:rPr>
          <w:b/>
          <w:i/>
        </w:rPr>
        <w:t>F</w:t>
      </w:r>
      <w:r w:rsidR="008F6FAA" w:rsidRPr="008F6FAA">
        <w:rPr>
          <w:lang w:val="ru-RU"/>
        </w:rPr>
        <w:t>-</w:t>
      </w:r>
      <w:r w:rsidR="00DE6713">
        <w:rPr>
          <w:lang w:val="ru-RU"/>
        </w:rPr>
        <w:t>модели</w:t>
      </w:r>
      <w:r w:rsidR="00DE6713" w:rsidRPr="00BA2054">
        <w:rPr>
          <w:rFonts w:ascii="Courier New" w:hAnsi="Courier New" w:cs="Courier New"/>
          <w:lang w:val="ru-RU"/>
        </w:rPr>
        <w:t xml:space="preserve"> </w:t>
      </w:r>
      <w:r w:rsidR="003D4B06" w:rsidRPr="003D4B06">
        <w:rPr>
          <w:rFonts w:ascii="Courier New" w:hAnsi="Courier New" w:cs="Courier New"/>
          <w:b/>
          <w:lang w:val="ru-RU"/>
        </w:rPr>
        <w:sym w:font="Symbol" w:char="F054"/>
      </w:r>
      <w:r w:rsidR="00DE6713" w:rsidRPr="00BA2054">
        <w:rPr>
          <w:rFonts w:ascii="Courier New" w:hAnsi="Courier New" w:cs="Courier New"/>
          <w:lang w:val="ru-RU"/>
        </w:rPr>
        <w:t xml:space="preserve"> </w:t>
      </w:r>
      <w:r>
        <w:rPr>
          <w:lang w:val="ru-RU"/>
        </w:rPr>
        <w:t>п</w:t>
      </w:r>
      <w:r w:rsidR="00DE6713">
        <w:rPr>
          <w:lang w:val="ru-RU"/>
        </w:rPr>
        <w:t xml:space="preserve">одмножество её </w:t>
      </w:r>
      <w:r w:rsidR="00DE6713" w:rsidRPr="00FF51D5">
        <w:rPr>
          <w:rFonts w:ascii="Euclid Fraktur" w:hAnsi="Euclid Fraktur" w:cs="Courier New"/>
          <w:b/>
        </w:rPr>
        <w:t>R</w:t>
      </w:r>
      <w:r w:rsidR="00DE6713">
        <w:rPr>
          <w:lang w:val="ru-RU"/>
        </w:rPr>
        <w:t xml:space="preserve">-трасс является </w:t>
      </w:r>
      <w:r w:rsidR="00DE6713" w:rsidRPr="00FF51D5">
        <w:rPr>
          <w:rFonts w:ascii="Euclid Fraktur" w:hAnsi="Euclid Fraktur" w:cs="Courier New"/>
          <w:b/>
        </w:rPr>
        <w:t>R</w:t>
      </w:r>
      <w:r w:rsidR="00DE6713">
        <w:rPr>
          <w:lang w:val="ru-RU"/>
        </w:rPr>
        <w:t>-моделью, которую будем обозначать</w:t>
      </w:r>
      <w:r w:rsidR="00DE6713" w:rsidRPr="002C1687">
        <w:rPr>
          <w:rFonts w:ascii="Courier New" w:hAnsi="Courier New" w:cs="Courier New"/>
          <w:lang w:val="ru-RU"/>
        </w:rPr>
        <w:t xml:space="preserve"> </w:t>
      </w:r>
      <w:r w:rsidR="00DE0D3B" w:rsidRPr="003D4B06">
        <w:rPr>
          <w:rFonts w:ascii="Courier New" w:hAnsi="Courier New" w:cs="Courier New"/>
          <w:b/>
          <w:lang w:val="ru-RU"/>
        </w:rPr>
        <w:sym w:font="Symbol" w:char="F054"/>
      </w:r>
      <w:r w:rsidR="00DE0D3B" w:rsidRPr="00C90A23">
        <w:rPr>
          <w:rFonts w:ascii="Courier New" w:hAnsi="Courier New" w:cs="Courier New"/>
          <w:vertAlign w:val="superscript"/>
        </w:rPr>
        <w:sym w:font="Euclid Symbol" w:char="F0AF"/>
      </w:r>
      <w:r w:rsidR="00DE0D3B">
        <w:rPr>
          <w:rFonts w:ascii="Courier New" w:hAnsi="Courier New" w:cs="Courier New"/>
        </w:rPr>
        <w:t>L</w:t>
      </w:r>
      <w:r w:rsidR="00DE0D3B" w:rsidRPr="002C1687">
        <w:rPr>
          <w:rFonts w:ascii="Euclid Fraktur" w:hAnsi="Euclid Fraktur" w:cs="Courier New"/>
          <w:b/>
          <w:vertAlign w:val="subscript"/>
        </w:rPr>
        <w:t>R</w:t>
      </w:r>
      <w:r w:rsidR="00DE0D3B">
        <w:rPr>
          <w:rFonts w:ascii="Courier New" w:hAnsi="Courier New" w:cs="Courier New"/>
          <w:lang w:val="ru-RU"/>
        </w:rPr>
        <w:t>=</w:t>
      </w:r>
      <w:r w:rsidR="003D4B06" w:rsidRPr="003D4B06">
        <w:rPr>
          <w:rFonts w:ascii="Courier New" w:hAnsi="Courier New" w:cs="Courier New"/>
          <w:b/>
          <w:lang w:val="ru-RU"/>
        </w:rPr>
        <w:sym w:font="Symbol" w:char="F054"/>
      </w:r>
      <w:r w:rsidR="00DE6713">
        <w:rPr>
          <w:rFonts w:ascii="Courier New" w:hAnsi="Courier New" w:cs="Courier New"/>
        </w:rPr>
        <w:sym w:font="Symbol" w:char="F0C7"/>
      </w:r>
      <w:r w:rsidR="00DE6713" w:rsidRPr="002C1687">
        <w:rPr>
          <w:rFonts w:ascii="Courier New" w:hAnsi="Courier New" w:cs="Courier New"/>
          <w:lang w:val="ru-RU"/>
        </w:rPr>
        <w:t>(</w:t>
      </w:r>
      <w:r w:rsidR="00DE6713">
        <w:rPr>
          <w:rFonts w:ascii="Courier New" w:hAnsi="Courier New" w:cs="Courier New"/>
        </w:rPr>
        <w:t>L</w:t>
      </w:r>
      <w:r w:rsidR="00DE6713">
        <w:rPr>
          <w:rFonts w:ascii="Courier New" w:hAnsi="Courier New" w:cs="Courier New"/>
        </w:rPr>
        <w:sym w:font="Symbol" w:char="F0C8"/>
      </w:r>
      <w:r w:rsidR="00DE6713">
        <w:rPr>
          <w:rFonts w:ascii="Euclid Fraktur" w:hAnsi="Euclid Fraktur" w:cs="Courier New"/>
          <w:b/>
        </w:rPr>
        <w:t>R</w:t>
      </w:r>
      <w:r w:rsidR="00DE6713" w:rsidRPr="002C1687">
        <w:rPr>
          <w:rFonts w:ascii="Courier New" w:hAnsi="Courier New" w:cs="Courier New"/>
          <w:lang w:val="ru-RU"/>
        </w:rPr>
        <w:t>)</w:t>
      </w:r>
      <w:r w:rsidR="00DE6713" w:rsidRPr="002C1687">
        <w:rPr>
          <w:rFonts w:ascii="Courier New" w:hAnsi="Courier New" w:cs="Courier New"/>
          <w:vertAlign w:val="superscript"/>
          <w:lang w:val="ru-RU"/>
        </w:rPr>
        <w:t>*</w:t>
      </w:r>
      <w:r w:rsidR="00DE6713">
        <w:rPr>
          <w:lang w:val="ru-RU"/>
        </w:rPr>
        <w:t>.</w:t>
      </w:r>
      <w:r w:rsidR="00DE6713" w:rsidRPr="00B2422E">
        <w:rPr>
          <w:lang w:val="ru-RU"/>
        </w:rPr>
        <w:t xml:space="preserve"> </w:t>
      </w:r>
      <w:r w:rsidR="00DE6713">
        <w:rPr>
          <w:lang w:val="ru-RU"/>
        </w:rPr>
        <w:t xml:space="preserve">Верно и обратное: любая </w:t>
      </w:r>
      <w:r w:rsidR="00DE6713" w:rsidRPr="00FF51D5">
        <w:rPr>
          <w:rFonts w:ascii="Euclid Fraktur" w:hAnsi="Euclid Fraktur" w:cs="Courier New"/>
          <w:b/>
        </w:rPr>
        <w:t>R</w:t>
      </w:r>
      <w:r w:rsidR="00DE6713">
        <w:rPr>
          <w:lang w:val="ru-RU"/>
        </w:rPr>
        <w:t xml:space="preserve">-модель является подмножеством </w:t>
      </w:r>
      <w:r w:rsidR="00DE6713" w:rsidRPr="00FF51D5">
        <w:rPr>
          <w:rFonts w:ascii="Euclid Fraktur" w:hAnsi="Euclid Fraktur" w:cs="Courier New"/>
          <w:b/>
        </w:rPr>
        <w:t>R</w:t>
      </w:r>
      <w:r w:rsidR="00DE6713">
        <w:rPr>
          <w:lang w:val="ru-RU"/>
        </w:rPr>
        <w:t xml:space="preserve">-трасс некоторой </w:t>
      </w:r>
      <w:r w:rsidR="008F6FAA" w:rsidRPr="008F6FAA">
        <w:rPr>
          <w:b/>
          <w:i/>
        </w:rPr>
        <w:t>F</w:t>
      </w:r>
      <w:r w:rsidR="008F6FAA" w:rsidRPr="008F6FAA">
        <w:rPr>
          <w:lang w:val="ru-RU"/>
        </w:rPr>
        <w:t>-</w:t>
      </w:r>
      <w:r w:rsidR="00DE6713">
        <w:rPr>
          <w:lang w:val="ru-RU"/>
        </w:rPr>
        <w:t xml:space="preserve">модели. Далее реализацию и спецификацию будем понимать как </w:t>
      </w:r>
      <w:r w:rsidR="008F6FAA" w:rsidRPr="008F6FAA">
        <w:rPr>
          <w:b/>
          <w:i/>
        </w:rPr>
        <w:t>F</w:t>
      </w:r>
      <w:r w:rsidR="008F6FAA" w:rsidRPr="008F6FAA">
        <w:rPr>
          <w:lang w:val="ru-RU"/>
        </w:rPr>
        <w:t>-</w:t>
      </w:r>
      <w:r w:rsidR="00DE6713">
        <w:rPr>
          <w:lang w:val="ru-RU"/>
        </w:rPr>
        <w:t>модели и обозначать как</w:t>
      </w:r>
      <w:r w:rsidR="00DE6713" w:rsidRPr="002C1687">
        <w:rPr>
          <w:rFonts w:ascii="Courier New" w:hAnsi="Courier New" w:cs="Courier New"/>
          <w:lang w:val="ru-RU"/>
        </w:rPr>
        <w:t xml:space="preserve"> </w:t>
      </w:r>
      <w:r w:rsidR="008015CF" w:rsidRPr="008015CF">
        <w:rPr>
          <w:rFonts w:ascii="Courier New" w:hAnsi="Courier New" w:cs="Courier New"/>
          <w:b/>
        </w:rPr>
        <w:sym w:font="Symbol" w:char="F049"/>
      </w:r>
      <w:r w:rsidR="00DE6713">
        <w:rPr>
          <w:rFonts w:ascii="Courier New" w:hAnsi="Courier New" w:cs="Courier New"/>
          <w:lang w:val="ru-RU"/>
        </w:rPr>
        <w:t xml:space="preserve"> </w:t>
      </w:r>
      <w:r w:rsidR="00DE6713">
        <w:rPr>
          <w:lang w:val="ru-RU"/>
        </w:rPr>
        <w:t>и</w:t>
      </w:r>
      <w:r w:rsidR="00DE6713" w:rsidRPr="00B5691B">
        <w:rPr>
          <w:rFonts w:ascii="Courier New" w:hAnsi="Courier New" w:cs="Courier New"/>
          <w:lang w:val="ru-RU"/>
        </w:rPr>
        <w:t xml:space="preserve"> </w:t>
      </w:r>
      <w:r w:rsidR="008015CF" w:rsidRPr="008015CF">
        <w:rPr>
          <w:rFonts w:ascii="Courier New" w:hAnsi="Courier New" w:cs="Courier New"/>
          <w:b/>
          <w:lang w:val="ru-RU" w:eastAsia="zh-TW"/>
        </w:rPr>
        <w:sym w:font="Symbol" w:char="F053"/>
      </w:r>
      <w:r w:rsidR="00DE6713">
        <w:rPr>
          <w:lang w:val="ru-RU"/>
        </w:rPr>
        <w:t>, соответственно.</w:t>
      </w:r>
      <w:r w:rsidR="006F70D3" w:rsidRPr="006F70D3">
        <w:rPr>
          <w:lang w:val="ru-RU"/>
        </w:rPr>
        <w:t xml:space="preserve"> </w:t>
      </w:r>
      <w:r w:rsidR="004B0107">
        <w:rPr>
          <w:lang w:val="ru-RU"/>
        </w:rPr>
        <w:t xml:space="preserve">По </w:t>
      </w:r>
      <w:r w:rsidR="004B0107">
        <w:t>LTS</w:t>
      </w:r>
      <w:r w:rsidR="004B0107">
        <w:rPr>
          <w:lang w:val="ru-RU"/>
        </w:rPr>
        <w:t xml:space="preserve">-моделям строятся соответствующие </w:t>
      </w:r>
      <w:r w:rsidR="008F6FAA" w:rsidRPr="008F6FAA">
        <w:rPr>
          <w:b/>
          <w:i/>
        </w:rPr>
        <w:t>F</w:t>
      </w:r>
      <w:r w:rsidR="008F6FAA" w:rsidRPr="008F6FAA">
        <w:rPr>
          <w:lang w:val="ru-RU"/>
        </w:rPr>
        <w:t>-</w:t>
      </w:r>
      <w:r w:rsidR="004B0107">
        <w:rPr>
          <w:lang w:val="ru-RU"/>
        </w:rPr>
        <w:t>модели взятием всех их трасс со всеми отказами</w:t>
      </w:r>
      <w:r w:rsidR="004B0107" w:rsidRPr="006F70D3">
        <w:rPr>
          <w:rFonts w:ascii="Courier New" w:hAnsi="Courier New" w:cs="Courier New"/>
          <w:lang w:val="ru-RU" w:eastAsia="zh-TW"/>
        </w:rPr>
        <w:t xml:space="preserve"> </w:t>
      </w:r>
      <w:r w:rsidR="004B0107">
        <w:rPr>
          <w:rFonts w:ascii="Courier New" w:hAnsi="Courier New" w:cs="Courier New"/>
          <w:b/>
          <w:lang w:val="ru-RU" w:eastAsia="zh-TW"/>
        </w:rPr>
        <w:sym w:font="Symbol" w:char="F049"/>
      </w:r>
      <w:r w:rsidR="004B0107" w:rsidRPr="006F70D3">
        <w:rPr>
          <w:rFonts w:ascii="Courier New" w:hAnsi="Courier New" w:cs="Courier New"/>
          <w:lang w:val="ru-RU" w:eastAsia="zh-TW"/>
        </w:rPr>
        <w:t>=</w:t>
      </w:r>
      <w:r w:rsidR="004B0107">
        <w:rPr>
          <w:b/>
          <w:i/>
          <w:lang w:eastAsia="zh-TW"/>
        </w:rPr>
        <w:t>Ft</w:t>
      </w:r>
      <w:r w:rsidR="004B0107" w:rsidRPr="006F70D3">
        <w:rPr>
          <w:b/>
          <w:i/>
          <w:lang w:eastAsia="zh-TW"/>
        </w:rPr>
        <w:t>races</w:t>
      </w:r>
      <w:r w:rsidR="004B0107" w:rsidRPr="006F70D3">
        <w:rPr>
          <w:rFonts w:ascii="Courier New" w:hAnsi="Courier New" w:cs="Courier New"/>
          <w:lang w:val="ru-RU" w:eastAsia="zh-TW"/>
        </w:rPr>
        <w:t>(</w:t>
      </w:r>
      <w:r w:rsidR="004B0107">
        <w:rPr>
          <w:rFonts w:ascii="Courier New" w:hAnsi="Courier New" w:cs="Courier New"/>
          <w:b/>
          <w:lang w:eastAsia="zh-TW"/>
        </w:rPr>
        <w:t>I</w:t>
      </w:r>
      <w:r w:rsidR="004B0107" w:rsidRPr="006F70D3">
        <w:rPr>
          <w:rFonts w:ascii="Courier New" w:hAnsi="Courier New" w:cs="Courier New"/>
          <w:lang w:val="ru-RU" w:eastAsia="zh-TW"/>
        </w:rPr>
        <w:t>)</w:t>
      </w:r>
      <w:r w:rsidR="004B0107">
        <w:rPr>
          <w:rFonts w:ascii="Courier New" w:hAnsi="Courier New" w:cs="Courier New"/>
          <w:lang w:val="ru-RU" w:eastAsia="zh-TW"/>
        </w:rPr>
        <w:t xml:space="preserve"> </w:t>
      </w:r>
      <w:r w:rsidR="004B0107" w:rsidRPr="004B0107">
        <w:rPr>
          <w:lang w:val="ru-RU" w:eastAsia="zh-TW"/>
        </w:rPr>
        <w:t>и</w:t>
      </w:r>
      <w:r w:rsidR="004B0107">
        <w:rPr>
          <w:rFonts w:ascii="Courier New" w:hAnsi="Courier New" w:cs="Courier New"/>
          <w:lang w:val="ru-RU" w:eastAsia="zh-TW"/>
        </w:rPr>
        <w:t xml:space="preserve"> </w:t>
      </w:r>
      <w:r w:rsidR="004B0107" w:rsidRPr="008015CF">
        <w:rPr>
          <w:rFonts w:ascii="Courier New" w:hAnsi="Courier New" w:cs="Courier New"/>
          <w:b/>
          <w:lang w:val="ru-RU" w:eastAsia="zh-TW"/>
        </w:rPr>
        <w:sym w:font="Symbol" w:char="F053"/>
      </w:r>
      <w:r w:rsidR="004B0107" w:rsidRPr="006F70D3">
        <w:rPr>
          <w:rFonts w:ascii="Courier New" w:hAnsi="Courier New" w:cs="Courier New"/>
          <w:lang w:val="ru-RU" w:eastAsia="zh-TW"/>
        </w:rPr>
        <w:t>=</w:t>
      </w:r>
      <w:r w:rsidR="004B0107">
        <w:rPr>
          <w:b/>
          <w:i/>
          <w:lang w:eastAsia="zh-TW"/>
        </w:rPr>
        <w:t>Ft</w:t>
      </w:r>
      <w:r w:rsidR="004B0107" w:rsidRPr="006F70D3">
        <w:rPr>
          <w:b/>
          <w:i/>
          <w:lang w:eastAsia="zh-TW"/>
        </w:rPr>
        <w:t>races</w:t>
      </w:r>
      <w:r w:rsidR="004B0107" w:rsidRPr="006F70D3">
        <w:rPr>
          <w:rFonts w:ascii="Courier New" w:hAnsi="Courier New" w:cs="Courier New"/>
          <w:lang w:val="ru-RU" w:eastAsia="zh-TW"/>
        </w:rPr>
        <w:t>(</w:t>
      </w:r>
      <w:r w:rsidR="004B0107">
        <w:rPr>
          <w:rFonts w:ascii="Courier New" w:hAnsi="Courier New" w:cs="Courier New"/>
          <w:b/>
          <w:lang w:eastAsia="zh-TW"/>
        </w:rPr>
        <w:t>S</w:t>
      </w:r>
      <w:r w:rsidR="004B0107" w:rsidRPr="006F70D3">
        <w:rPr>
          <w:rFonts w:ascii="Courier New" w:hAnsi="Courier New" w:cs="Courier New"/>
          <w:lang w:val="ru-RU" w:eastAsia="zh-TW"/>
        </w:rPr>
        <w:t>)</w:t>
      </w:r>
      <w:r w:rsidR="004B0107" w:rsidRPr="004B0107">
        <w:rPr>
          <w:lang w:val="ru-RU" w:eastAsia="zh-TW"/>
        </w:rPr>
        <w:t>.</w:t>
      </w:r>
      <w:r w:rsidR="004B0107">
        <w:rPr>
          <w:lang w:val="ru-RU" w:eastAsia="zh-TW"/>
        </w:rPr>
        <w:t xml:space="preserve"> </w:t>
      </w:r>
      <w:r w:rsidR="00DE6713">
        <w:rPr>
          <w:lang w:val="ru-RU"/>
        </w:rPr>
        <w:t>Как по спецификации</w:t>
      </w:r>
      <w:r w:rsidR="00DE6713" w:rsidRPr="00B5691B">
        <w:rPr>
          <w:rFonts w:ascii="Courier New" w:hAnsi="Courier New" w:cs="Courier New"/>
          <w:lang w:val="ru-RU"/>
        </w:rPr>
        <w:t xml:space="preserve"> </w:t>
      </w:r>
      <w:r w:rsidR="008015CF" w:rsidRPr="008015CF">
        <w:rPr>
          <w:rFonts w:ascii="Courier New" w:hAnsi="Courier New" w:cs="Courier New"/>
          <w:b/>
          <w:lang w:val="ru-RU" w:eastAsia="zh-TW"/>
        </w:rPr>
        <w:sym w:font="Symbol" w:char="F053"/>
      </w:r>
      <w:r w:rsidR="00DE6713">
        <w:rPr>
          <w:rFonts w:ascii="Courier New" w:hAnsi="Courier New" w:cs="Courier New"/>
          <w:lang w:val="ru-RU"/>
        </w:rPr>
        <w:t xml:space="preserve"> </w:t>
      </w:r>
      <w:r w:rsidR="00DE6713">
        <w:rPr>
          <w:lang w:val="ru-RU"/>
        </w:rPr>
        <w:t>определяется множество разрешённых трасс, мы увидим ниже.</w:t>
      </w:r>
    </w:p>
    <w:p w:rsidR="00D82A71" w:rsidRDefault="00DE6713" w:rsidP="0008153C">
      <w:pPr>
        <w:spacing w:line="360" w:lineRule="auto"/>
        <w:ind w:firstLine="567"/>
        <w:rPr>
          <w:lang w:val="ru-RU"/>
        </w:rPr>
      </w:pPr>
      <w:r>
        <w:rPr>
          <w:lang w:val="ru-RU"/>
        </w:rPr>
        <w:t xml:space="preserve">Отметим, что Ван Глаббек и Милнер не рассматривали таких вариантов своих машин: у них зелёная лампочка либо есть и все отказы наблюдаемы, либо нет и все отказы не наблюдаемы. </w:t>
      </w:r>
      <w:r w:rsidR="00070020">
        <w:rPr>
          <w:lang w:val="ru-RU"/>
        </w:rPr>
        <w:t>Соответственно, м</w:t>
      </w:r>
      <w:r>
        <w:rPr>
          <w:lang w:val="ru-RU"/>
        </w:rPr>
        <w:t xml:space="preserve">ножество наблюдаемых трасс: либо </w:t>
      </w:r>
      <w:r w:rsidR="008F6FAA" w:rsidRPr="008F6FAA">
        <w:rPr>
          <w:b/>
          <w:i/>
        </w:rPr>
        <w:t>F</w:t>
      </w:r>
      <w:r w:rsidR="008F6FAA" w:rsidRPr="008F6FAA">
        <w:rPr>
          <w:lang w:val="ru-RU"/>
        </w:rPr>
        <w:t>-</w:t>
      </w:r>
      <w:r>
        <w:rPr>
          <w:lang w:val="ru-RU"/>
        </w:rPr>
        <w:t>модель</w:t>
      </w:r>
      <w:r w:rsidR="005C50CE">
        <w:rPr>
          <w:lang w:val="ru-RU"/>
        </w:rPr>
        <w:t>=</w:t>
      </w:r>
      <w:r w:rsidR="005C50CE" w:rsidRPr="00DE0D3B">
        <w:rPr>
          <w:rFonts w:ascii="Euclid Math One" w:hAnsi="Euclid Math One" w:cs="Courier New"/>
        </w:rPr>
        <w:t></w:t>
      </w:r>
      <w:r w:rsidR="005C50CE">
        <w:rPr>
          <w:rFonts w:ascii="Courier New" w:hAnsi="Courier New" w:cs="Courier New"/>
          <w:lang w:val="ru-RU"/>
        </w:rPr>
        <w:t>(</w:t>
      </w:r>
      <w:r w:rsidR="005C50CE" w:rsidRPr="003003D7">
        <w:rPr>
          <w:rFonts w:ascii="Courier New" w:hAnsi="Courier New" w:cs="Courier New"/>
        </w:rPr>
        <w:t>L</w:t>
      </w:r>
      <w:r w:rsidR="005C50CE" w:rsidRPr="003003D7">
        <w:rPr>
          <w:rFonts w:ascii="Courier New" w:hAnsi="Courier New" w:cs="Courier New"/>
          <w:lang w:val="ru-RU"/>
        </w:rPr>
        <w:t>)</w:t>
      </w:r>
      <w:r w:rsidR="005C50CE">
        <w:rPr>
          <w:lang w:val="ru-RU"/>
        </w:rPr>
        <w:t>-модель</w:t>
      </w:r>
      <w:r>
        <w:rPr>
          <w:lang w:val="ru-RU"/>
        </w:rPr>
        <w:t xml:space="preserve"> (все подмножества алфавита являются наблюдаемыми отказами), либо </w:t>
      </w:r>
      <w:r w:rsidRPr="002C1687">
        <w:rPr>
          <w:rFonts w:ascii="Courier New" w:hAnsi="Courier New" w:cs="Courier New"/>
          <w:lang w:val="ru-RU"/>
        </w:rPr>
        <w:sym w:font="Symbol" w:char="F0C6"/>
      </w:r>
      <w:r>
        <w:rPr>
          <w:lang w:val="ru-RU"/>
        </w:rPr>
        <w:t>-модель (нет наблюдаемых отказов, трассы содержат только внешние действия).</w:t>
      </w:r>
    </w:p>
    <w:p w:rsidR="00DE6713" w:rsidRDefault="009B6FA9" w:rsidP="00512BC5">
      <w:pPr>
        <w:pStyle w:val="2"/>
      </w:pPr>
      <w:bookmarkStart w:id="136" w:name="_Ref159926369"/>
      <w:bookmarkStart w:id="137" w:name="_Toc195534384"/>
      <w:bookmarkStart w:id="138" w:name="_Toc195608374"/>
      <w:r>
        <w:t>В</w:t>
      </w:r>
      <w:r w:rsidR="00DE6713">
        <w:t>заимодействи</w:t>
      </w:r>
      <w:r>
        <w:t>е</w:t>
      </w:r>
      <w:r w:rsidR="001F62F7">
        <w:t xml:space="preserve"> теста и реализации. Б</w:t>
      </w:r>
      <w:r w:rsidR="00DE6713">
        <w:t>езопасное тестирование</w:t>
      </w:r>
      <w:bookmarkEnd w:id="136"/>
      <w:bookmarkEnd w:id="137"/>
      <w:bookmarkEnd w:id="138"/>
    </w:p>
    <w:p w:rsidR="002B4B42" w:rsidRDefault="00DE6713" w:rsidP="0008153C">
      <w:pPr>
        <w:spacing w:line="360" w:lineRule="auto"/>
        <w:ind w:firstLine="567"/>
        <w:rPr>
          <w:lang w:val="ru-RU"/>
        </w:rPr>
      </w:pPr>
      <w:r>
        <w:rPr>
          <w:lang w:val="ru-RU"/>
        </w:rPr>
        <w:t xml:space="preserve">Остановка машины может вызывать или не вызывать тупик при взаимодействии. Для определённости будем рассматривать </w:t>
      </w:r>
      <w:r>
        <w:rPr>
          <w:rFonts w:ascii="Euclid Fraktur" w:hAnsi="Euclid Fraktur" w:cs="Courier New"/>
          <w:b/>
        </w:rPr>
        <w:t>R</w:t>
      </w:r>
      <w:r w:rsidRPr="006D1D1D">
        <w:rPr>
          <w:rFonts w:cs="Courier New"/>
          <w:lang w:val="ru-RU"/>
        </w:rPr>
        <w:t>/</w:t>
      </w:r>
      <w:r>
        <w:rPr>
          <w:rFonts w:ascii="Euclid Fraktur" w:hAnsi="Euclid Fraktur" w:cs="Courier New"/>
          <w:b/>
        </w:rPr>
        <w:t>Q</w:t>
      </w:r>
      <w:r>
        <w:rPr>
          <w:lang w:val="ru-RU"/>
        </w:rPr>
        <w:t xml:space="preserve">-машину. Тупик не возникает в двух случаях. 1) Окружение может продолжить работу не дожидаясь, чем закончится последний шаг взаимодействия: внешним действием или отказом, и закончится ли вообще. Оператор переключает кнопку при отсутствии наблюдений. В состоянии </w:t>
      </w:r>
      <w:r>
        <w:t>LTS</w:t>
      </w:r>
      <w:r>
        <w:rPr>
          <w:lang w:val="ru-RU"/>
        </w:rPr>
        <w:t xml:space="preserve">-окружения/теста определён </w:t>
      </w:r>
      <w:r w:rsidRPr="00D502D0">
        <w:rPr>
          <w:rFonts w:ascii="Courier New" w:hAnsi="Courier New" w:cs="Courier New"/>
          <w:lang w:val="ru-RU"/>
        </w:rPr>
        <w:sym w:font="Symbol" w:char="F074"/>
      </w:r>
      <w:r>
        <w:rPr>
          <w:lang w:val="ru-RU"/>
        </w:rPr>
        <w:t>-</w:t>
      </w:r>
      <w:r>
        <w:rPr>
          <w:lang w:val="ru-RU"/>
        </w:rPr>
        <w:lastRenderedPageBreak/>
        <w:t xml:space="preserve">переход. 2) При остановке возникает наблюдаемый отказ и окружение реагирует на него. Оператор наблюдает отказ, после чего нажимает (другую) кнопку. Состояние </w:t>
      </w:r>
      <w:r>
        <w:t>LTS</w:t>
      </w:r>
      <w:r>
        <w:rPr>
          <w:lang w:val="ru-RU"/>
        </w:rPr>
        <w:t xml:space="preserve">-окружения/теста стабильно и в нём определён </w:t>
      </w:r>
      <w:r w:rsidRPr="00D3655A">
        <w:rPr>
          <w:rFonts w:ascii="Courier New" w:hAnsi="Courier New" w:cs="Courier New"/>
          <w:lang w:val="ru-RU"/>
        </w:rPr>
        <w:sym w:font="Symbol" w:char="F071"/>
      </w:r>
      <w:r>
        <w:rPr>
          <w:lang w:val="ru-RU"/>
        </w:rPr>
        <w:t>-переход.</w:t>
      </w:r>
    </w:p>
    <w:p w:rsidR="007262AE" w:rsidRDefault="00DE6713" w:rsidP="0008153C">
      <w:pPr>
        <w:spacing w:line="360" w:lineRule="auto"/>
        <w:ind w:firstLine="567"/>
        <w:rPr>
          <w:lang w:val="ru-RU"/>
        </w:rPr>
      </w:pPr>
      <w:r>
        <w:rPr>
          <w:lang w:val="ru-RU"/>
        </w:rPr>
        <w:t xml:space="preserve">Возникновение тупика можно считать нормальным завершением взаимодействия, если это совпадает с завершением работы окружения. Оператор не нажимает и не будет нажимать кнопки: все внешние действия запрещены, никаких наблюдений больше не будет. </w:t>
      </w:r>
      <w:r>
        <w:t>LTS</w:t>
      </w:r>
      <w:r>
        <w:rPr>
          <w:lang w:val="ru-RU"/>
        </w:rPr>
        <w:t>-окружение</w:t>
      </w:r>
      <w:r w:rsidRPr="002834DB">
        <w:rPr>
          <w:lang w:val="ru-RU"/>
        </w:rPr>
        <w:t xml:space="preserve"> (</w:t>
      </w:r>
      <w:r>
        <w:rPr>
          <w:lang w:val="ru-RU"/>
        </w:rPr>
        <w:t>тест</w:t>
      </w:r>
      <w:r w:rsidRPr="002834DB">
        <w:rPr>
          <w:lang w:val="ru-RU"/>
        </w:rPr>
        <w:t>)</w:t>
      </w:r>
      <w:r>
        <w:rPr>
          <w:lang w:val="ru-RU"/>
        </w:rPr>
        <w:t xml:space="preserve"> находится в терминальном состоянии (состоянии без переходов). При тестировании выносится вердикт </w:t>
      </w:r>
      <w:r w:rsidRPr="00D502D0">
        <w:rPr>
          <w:b/>
          <w:i/>
        </w:rPr>
        <w:t>pass</w:t>
      </w:r>
      <w:r w:rsidRPr="00D502D0">
        <w:rPr>
          <w:lang w:val="ru-RU"/>
        </w:rPr>
        <w:t xml:space="preserve"> </w:t>
      </w:r>
      <w:r>
        <w:rPr>
          <w:lang w:val="ru-RU"/>
        </w:rPr>
        <w:t xml:space="preserve">или </w:t>
      </w:r>
      <w:r w:rsidRPr="00D502D0">
        <w:rPr>
          <w:b/>
          <w:i/>
        </w:rPr>
        <w:t>fail</w:t>
      </w:r>
      <w:r>
        <w:rPr>
          <w:lang w:val="ru-RU"/>
        </w:rPr>
        <w:t>.</w:t>
      </w:r>
    </w:p>
    <w:p w:rsidR="000F6EFD" w:rsidRDefault="000F6EFD" w:rsidP="00B11BC8">
      <w:pPr>
        <w:spacing w:line="360" w:lineRule="auto"/>
        <w:rPr>
          <w:lang w:val="ru-RU"/>
        </w:rPr>
      </w:pPr>
    </w:p>
    <w:p w:rsidR="001F3922" w:rsidRDefault="000F6EFD" w:rsidP="00B11BC8">
      <w:pPr>
        <w:spacing w:line="360" w:lineRule="auto"/>
        <w:rPr>
          <w:lang w:val="ru-RU"/>
        </w:rPr>
      </w:pPr>
      <w:r w:rsidRPr="000F6EFD">
        <w:rPr>
          <w:u w:val="single"/>
          <w:lang w:val="ru-RU"/>
        </w:rPr>
        <w:t>Замечание о переключении кнопок при отсутствии наблюдений</w:t>
      </w:r>
      <w:r>
        <w:rPr>
          <w:lang w:val="ru-RU"/>
        </w:rPr>
        <w:t>.</w:t>
      </w:r>
    </w:p>
    <w:p w:rsidR="000F6EFD" w:rsidRDefault="000F6EFD" w:rsidP="00B11BC8">
      <w:pPr>
        <w:spacing w:line="360" w:lineRule="auto"/>
        <w:rPr>
          <w:lang w:val="ru-RU"/>
        </w:rPr>
      </w:pPr>
    </w:p>
    <w:p w:rsidR="002B4B42" w:rsidRDefault="001F3922" w:rsidP="0008153C">
      <w:pPr>
        <w:spacing w:line="360" w:lineRule="auto"/>
        <w:ind w:left="284" w:firstLine="567"/>
        <w:rPr>
          <w:lang w:val="ru-RU" w:eastAsia="zh-TW"/>
        </w:rPr>
      </w:pPr>
      <w:r>
        <w:rPr>
          <w:lang w:val="ru-RU"/>
        </w:rPr>
        <w:t xml:space="preserve">Мы говорили о том, что </w:t>
      </w:r>
      <w:r>
        <w:rPr>
          <w:lang w:val="ru-RU" w:eastAsia="zh-TW"/>
        </w:rPr>
        <w:t xml:space="preserve">переключение с кнопки </w:t>
      </w:r>
      <w:r w:rsidRPr="001F3922">
        <w:rPr>
          <w:lang w:val="ru-RU" w:eastAsia="zh-TW"/>
        </w:rPr>
        <w:t>“</w:t>
      </w:r>
      <w:r w:rsidR="000027B8">
        <w:rPr>
          <w:rFonts w:ascii="Courier New" w:hAnsi="Courier New" w:cs="Courier New"/>
          <w:lang w:eastAsia="zh-TW"/>
        </w:rPr>
        <w:t>Q</w:t>
      </w:r>
      <w:r w:rsidRPr="001F3922">
        <w:rPr>
          <w:lang w:val="ru-RU" w:eastAsia="zh-TW"/>
        </w:rPr>
        <w:t xml:space="preserve">” </w:t>
      </w:r>
      <w:r>
        <w:rPr>
          <w:lang w:val="ru-RU" w:eastAsia="zh-TW"/>
        </w:rPr>
        <w:t xml:space="preserve">на кнопку </w:t>
      </w:r>
      <w:r w:rsidRPr="001F3922">
        <w:rPr>
          <w:lang w:val="ru-RU" w:eastAsia="zh-TW"/>
        </w:rPr>
        <w:t>“</w:t>
      </w:r>
      <w:r w:rsidR="000027B8">
        <w:rPr>
          <w:rFonts w:ascii="Courier New" w:hAnsi="Courier New" w:cs="Courier New"/>
          <w:lang w:eastAsia="zh-TW"/>
        </w:rPr>
        <w:t>P</w:t>
      </w:r>
      <w:r w:rsidRPr="001F3922">
        <w:rPr>
          <w:lang w:val="ru-RU" w:eastAsia="zh-TW"/>
        </w:rPr>
        <w:t>”</w:t>
      </w:r>
      <w:r>
        <w:rPr>
          <w:lang w:val="ru-RU" w:eastAsia="zh-TW"/>
        </w:rPr>
        <w:t xml:space="preserve"> </w:t>
      </w:r>
      <w:r w:rsidR="000F6EFD">
        <w:rPr>
          <w:lang w:val="ru-RU" w:eastAsia="zh-TW"/>
        </w:rPr>
        <w:t>при отсутствии наблюдений н</w:t>
      </w:r>
      <w:r>
        <w:rPr>
          <w:lang w:val="ru-RU" w:eastAsia="zh-TW"/>
        </w:rPr>
        <w:t xml:space="preserve">е увеличивает мощность тестирования. Это верно лишь в том </w:t>
      </w:r>
      <w:r w:rsidR="000027B8">
        <w:rPr>
          <w:lang w:val="ru-RU" w:eastAsia="zh-TW"/>
        </w:rPr>
        <w:t>смысле</w:t>
      </w:r>
      <w:r>
        <w:rPr>
          <w:lang w:val="ru-RU" w:eastAsia="zh-TW"/>
        </w:rPr>
        <w:t xml:space="preserve">, </w:t>
      </w:r>
      <w:r w:rsidR="000027B8">
        <w:rPr>
          <w:lang w:val="ru-RU" w:eastAsia="zh-TW"/>
        </w:rPr>
        <w:t xml:space="preserve">что, если после нажатия кнопки </w:t>
      </w:r>
      <w:r w:rsidR="000027B8" w:rsidRPr="001F3922">
        <w:rPr>
          <w:lang w:val="ru-RU" w:eastAsia="zh-TW"/>
        </w:rPr>
        <w:t>“</w:t>
      </w:r>
      <w:r w:rsidR="000027B8">
        <w:rPr>
          <w:rFonts w:ascii="Courier New" w:hAnsi="Courier New" w:cs="Courier New"/>
          <w:lang w:eastAsia="zh-TW"/>
        </w:rPr>
        <w:t>Q</w:t>
      </w:r>
      <w:r w:rsidR="000027B8" w:rsidRPr="001F3922">
        <w:rPr>
          <w:lang w:val="ru-RU" w:eastAsia="zh-TW"/>
        </w:rPr>
        <w:t xml:space="preserve">” </w:t>
      </w:r>
      <w:r w:rsidR="000027B8">
        <w:rPr>
          <w:lang w:val="ru-RU" w:eastAsia="zh-TW"/>
        </w:rPr>
        <w:t xml:space="preserve">наблюдения не будет, то можно было бы сразу нажимать кнопку </w:t>
      </w:r>
      <w:r w:rsidR="000027B8" w:rsidRPr="001F3922">
        <w:rPr>
          <w:lang w:val="ru-RU" w:eastAsia="zh-TW"/>
        </w:rPr>
        <w:t>“</w:t>
      </w:r>
      <w:r w:rsidR="000027B8">
        <w:rPr>
          <w:rFonts w:ascii="Courier New" w:hAnsi="Courier New" w:cs="Courier New"/>
          <w:lang w:eastAsia="zh-TW"/>
        </w:rPr>
        <w:t>P</w:t>
      </w:r>
      <w:r w:rsidR="000027B8" w:rsidRPr="001F3922">
        <w:rPr>
          <w:lang w:val="ru-RU" w:eastAsia="zh-TW"/>
        </w:rPr>
        <w:t>”</w:t>
      </w:r>
      <w:r w:rsidR="000027B8">
        <w:rPr>
          <w:lang w:val="ru-RU" w:eastAsia="zh-TW"/>
        </w:rPr>
        <w:t xml:space="preserve">. Однако, если после нажатия кнопки </w:t>
      </w:r>
      <w:r w:rsidR="000027B8" w:rsidRPr="001F3922">
        <w:rPr>
          <w:lang w:val="ru-RU" w:eastAsia="zh-TW"/>
        </w:rPr>
        <w:t>“</w:t>
      </w:r>
      <w:r w:rsidR="000027B8">
        <w:rPr>
          <w:rFonts w:ascii="Courier New" w:hAnsi="Courier New" w:cs="Courier New"/>
          <w:lang w:eastAsia="zh-TW"/>
        </w:rPr>
        <w:t>Q</w:t>
      </w:r>
      <w:r w:rsidR="000027B8" w:rsidRPr="001F3922">
        <w:rPr>
          <w:lang w:val="ru-RU" w:eastAsia="zh-TW"/>
        </w:rPr>
        <w:t xml:space="preserve">” </w:t>
      </w:r>
      <w:r w:rsidR="000027B8">
        <w:rPr>
          <w:lang w:val="ru-RU" w:eastAsia="zh-TW"/>
        </w:rPr>
        <w:t>возможно наблюдение действия</w:t>
      </w:r>
      <w:r w:rsidR="000027B8">
        <w:rPr>
          <w:rFonts w:ascii="Courier New" w:hAnsi="Courier New" w:cs="Courier New"/>
          <w:lang w:val="ru-RU" w:eastAsia="zh-TW"/>
        </w:rPr>
        <w:t xml:space="preserve"> </w:t>
      </w:r>
      <w:r w:rsidR="000027B8">
        <w:rPr>
          <w:rFonts w:ascii="Courier New" w:hAnsi="Courier New" w:cs="Courier New"/>
          <w:lang w:eastAsia="zh-TW"/>
        </w:rPr>
        <w:t>q</w:t>
      </w:r>
      <w:r w:rsidR="000027B8">
        <w:rPr>
          <w:rFonts w:ascii="Courier New" w:hAnsi="Courier New" w:cs="Courier New"/>
          <w:lang w:eastAsia="zh-TW"/>
        </w:rPr>
        <w:sym w:font="Symbol" w:char="F0CE"/>
      </w:r>
      <w:r w:rsidR="000027B8">
        <w:rPr>
          <w:rFonts w:ascii="Courier New" w:hAnsi="Courier New" w:cs="Courier New"/>
          <w:lang w:eastAsia="zh-TW"/>
        </w:rPr>
        <w:t>Q</w:t>
      </w:r>
      <w:r w:rsidR="000027B8">
        <w:rPr>
          <w:lang w:val="ru-RU" w:eastAsia="zh-TW"/>
        </w:rPr>
        <w:t>, то для получения всех трасс мы должны нажимать какую-нибудь кнопку, разрешающую действие</w:t>
      </w:r>
      <w:r w:rsidR="000027B8">
        <w:rPr>
          <w:rFonts w:ascii="Courier New" w:hAnsi="Courier New" w:cs="Courier New"/>
          <w:lang w:val="ru-RU" w:eastAsia="zh-TW"/>
        </w:rPr>
        <w:t xml:space="preserve"> </w:t>
      </w:r>
      <w:r w:rsidR="000027B8">
        <w:rPr>
          <w:rFonts w:ascii="Courier New" w:hAnsi="Courier New" w:cs="Courier New"/>
          <w:lang w:eastAsia="zh-TW"/>
        </w:rPr>
        <w:t>q</w:t>
      </w:r>
      <w:r w:rsidR="000027B8">
        <w:rPr>
          <w:lang w:val="ru-RU" w:eastAsia="zh-TW"/>
        </w:rPr>
        <w:t xml:space="preserve">. В частности, если это действие разрешается только кнопкой </w:t>
      </w:r>
      <w:r w:rsidR="000027B8" w:rsidRPr="001F3922">
        <w:rPr>
          <w:lang w:val="ru-RU" w:eastAsia="zh-TW"/>
        </w:rPr>
        <w:t>“</w:t>
      </w:r>
      <w:r w:rsidR="000027B8">
        <w:rPr>
          <w:rFonts w:ascii="Courier New" w:hAnsi="Courier New" w:cs="Courier New"/>
          <w:lang w:eastAsia="zh-TW"/>
        </w:rPr>
        <w:t>Q</w:t>
      </w:r>
      <w:r w:rsidR="000027B8" w:rsidRPr="001F3922">
        <w:rPr>
          <w:lang w:val="ru-RU" w:eastAsia="zh-TW"/>
        </w:rPr>
        <w:t>”</w:t>
      </w:r>
      <w:r w:rsidR="000027B8">
        <w:rPr>
          <w:lang w:val="ru-RU" w:eastAsia="zh-TW"/>
        </w:rPr>
        <w:t xml:space="preserve">, то мы должны обязательно нажимать эту кнопку. Если это </w:t>
      </w:r>
      <w:r w:rsidR="000027B8" w:rsidRPr="000027B8">
        <w:rPr>
          <w:rFonts w:ascii="Euclid Fraktur" w:hAnsi="Euclid Fraktur"/>
          <w:b/>
          <w:lang w:eastAsia="zh-TW"/>
        </w:rPr>
        <w:t>Q</w:t>
      </w:r>
      <w:r w:rsidR="000027B8">
        <w:rPr>
          <w:lang w:val="ru-RU" w:eastAsia="zh-TW"/>
        </w:rPr>
        <w:t>-кнопка и в реализации возможен ненаблюдаемый отказ</w:t>
      </w:r>
      <w:r w:rsidR="000027B8">
        <w:rPr>
          <w:rFonts w:ascii="Courier New" w:hAnsi="Courier New" w:cs="Courier New"/>
          <w:lang w:val="ru-RU" w:eastAsia="zh-TW"/>
        </w:rPr>
        <w:t xml:space="preserve"> </w:t>
      </w:r>
      <w:r w:rsidR="000027B8">
        <w:rPr>
          <w:rFonts w:ascii="Courier New" w:hAnsi="Courier New" w:cs="Courier New"/>
          <w:lang w:eastAsia="zh-TW"/>
        </w:rPr>
        <w:t>Q</w:t>
      </w:r>
      <w:r w:rsidR="000027B8">
        <w:rPr>
          <w:lang w:val="ru-RU" w:eastAsia="zh-TW"/>
        </w:rPr>
        <w:t>, то возможно отсутствие наблюдений.</w:t>
      </w:r>
      <w:r w:rsidR="000F6EFD">
        <w:rPr>
          <w:lang w:val="ru-RU" w:eastAsia="zh-TW"/>
        </w:rPr>
        <w:t xml:space="preserve"> Проблема в том, что мы не знаем, будет ли наблюдаться действие</w:t>
      </w:r>
      <w:r w:rsidR="000F6EFD">
        <w:rPr>
          <w:rFonts w:ascii="Courier New" w:hAnsi="Courier New" w:cs="Courier New"/>
          <w:lang w:val="ru-RU" w:eastAsia="zh-TW"/>
        </w:rPr>
        <w:t xml:space="preserve"> </w:t>
      </w:r>
      <w:r w:rsidR="000F6EFD">
        <w:rPr>
          <w:rFonts w:ascii="Courier New" w:hAnsi="Courier New" w:cs="Courier New"/>
          <w:lang w:eastAsia="zh-TW"/>
        </w:rPr>
        <w:t>q</w:t>
      </w:r>
      <w:r w:rsidR="000F6EFD">
        <w:rPr>
          <w:rFonts w:ascii="Courier New" w:hAnsi="Courier New" w:cs="Courier New"/>
          <w:lang w:eastAsia="zh-TW"/>
        </w:rPr>
        <w:sym w:font="Symbol" w:char="F0CE"/>
      </w:r>
      <w:r w:rsidR="000F6EFD">
        <w:rPr>
          <w:rFonts w:ascii="Courier New" w:hAnsi="Courier New" w:cs="Courier New"/>
          <w:lang w:eastAsia="zh-TW"/>
        </w:rPr>
        <w:t>Q</w:t>
      </w:r>
      <w:r w:rsidR="000F6EFD">
        <w:rPr>
          <w:rFonts w:ascii="Courier New" w:hAnsi="Courier New" w:cs="Courier New"/>
          <w:lang w:val="ru-RU" w:eastAsia="zh-TW"/>
        </w:rPr>
        <w:t xml:space="preserve"> </w:t>
      </w:r>
      <w:r w:rsidR="000F6EFD">
        <w:rPr>
          <w:lang w:val="ru-RU" w:eastAsia="zh-TW"/>
        </w:rPr>
        <w:t>или никаких наблюдений не будет.</w:t>
      </w:r>
    </w:p>
    <w:p w:rsidR="002B4B42" w:rsidRDefault="000F6EFD" w:rsidP="0008153C">
      <w:pPr>
        <w:spacing w:line="360" w:lineRule="auto"/>
        <w:ind w:left="284" w:firstLine="567"/>
        <w:rPr>
          <w:lang w:val="ru-RU" w:eastAsia="zh-TW"/>
        </w:rPr>
      </w:pPr>
      <w:r>
        <w:rPr>
          <w:lang w:val="ru-RU" w:eastAsia="zh-TW"/>
        </w:rPr>
        <w:t>Можно было бы бесконечное число раз прогонять тест с возрастающей последовательностью интервалов времени ожидания наблюдений, переключая кнопки при истечении текущего интервала. Тогда, если в реализации есть действие</w:t>
      </w:r>
      <w:r>
        <w:rPr>
          <w:rFonts w:ascii="Courier New" w:hAnsi="Courier New" w:cs="Courier New"/>
          <w:lang w:val="ru-RU" w:eastAsia="zh-TW"/>
        </w:rPr>
        <w:t xml:space="preserve"> </w:t>
      </w:r>
      <w:r>
        <w:rPr>
          <w:rFonts w:ascii="Courier New" w:hAnsi="Courier New" w:cs="Courier New"/>
          <w:lang w:eastAsia="zh-TW"/>
        </w:rPr>
        <w:t>q</w:t>
      </w:r>
      <w:r>
        <w:rPr>
          <w:rFonts w:ascii="Courier New" w:hAnsi="Courier New" w:cs="Courier New"/>
          <w:lang w:eastAsia="zh-TW"/>
        </w:rPr>
        <w:sym w:font="Symbol" w:char="F0CE"/>
      </w:r>
      <w:r>
        <w:rPr>
          <w:rFonts w:ascii="Courier New" w:hAnsi="Courier New" w:cs="Courier New"/>
          <w:lang w:eastAsia="zh-TW"/>
        </w:rPr>
        <w:t>Q</w:t>
      </w:r>
      <w:r>
        <w:rPr>
          <w:lang w:val="ru-RU" w:eastAsia="zh-TW"/>
        </w:rPr>
        <w:t>, то на каком-то прогоне теста мы будем его наблюдать. Отказ</w:t>
      </w:r>
      <w:r>
        <w:rPr>
          <w:rFonts w:ascii="Courier New" w:hAnsi="Courier New" w:cs="Courier New"/>
          <w:lang w:val="ru-RU" w:eastAsia="zh-TW"/>
        </w:rPr>
        <w:t xml:space="preserve"> </w:t>
      </w:r>
      <w:r>
        <w:rPr>
          <w:rFonts w:ascii="Courier New" w:hAnsi="Courier New" w:cs="Courier New"/>
          <w:lang w:eastAsia="zh-TW"/>
        </w:rPr>
        <w:t>Q</w:t>
      </w:r>
      <w:r>
        <w:rPr>
          <w:rFonts w:ascii="Courier New" w:hAnsi="Courier New" w:cs="Courier New"/>
          <w:lang w:val="ru-RU" w:eastAsia="zh-TW"/>
        </w:rPr>
        <w:t xml:space="preserve"> </w:t>
      </w:r>
      <w:r>
        <w:rPr>
          <w:lang w:val="ru-RU" w:eastAsia="zh-TW"/>
        </w:rPr>
        <w:t xml:space="preserve">становится отрицательным наблюдением: он означает, </w:t>
      </w:r>
      <w:r>
        <w:rPr>
          <w:lang w:val="ru-RU" w:eastAsia="zh-TW"/>
        </w:rPr>
        <w:lastRenderedPageBreak/>
        <w:t>что во всех прогонах теста нам пришлось сделать переключение кнопок, поскольку не наблюдались действия из множества</w:t>
      </w:r>
      <w:r>
        <w:rPr>
          <w:rFonts w:ascii="Courier New" w:hAnsi="Courier New" w:cs="Courier New"/>
          <w:lang w:val="ru-RU" w:eastAsia="zh-TW"/>
        </w:rPr>
        <w:t xml:space="preserve"> </w:t>
      </w:r>
      <w:r>
        <w:rPr>
          <w:rFonts w:ascii="Courier New" w:hAnsi="Courier New" w:cs="Courier New"/>
          <w:lang w:eastAsia="zh-TW"/>
        </w:rPr>
        <w:t>Q</w:t>
      </w:r>
      <w:r>
        <w:rPr>
          <w:lang w:val="ru-RU" w:eastAsia="zh-TW"/>
        </w:rPr>
        <w:t>.</w:t>
      </w:r>
      <w:r w:rsidR="0098193B">
        <w:rPr>
          <w:lang w:val="ru-RU" w:eastAsia="zh-TW"/>
        </w:rPr>
        <w:t xml:space="preserve"> Отрицательные наблюдения мы рассмотрим ниже.</w:t>
      </w:r>
    </w:p>
    <w:p w:rsidR="002B4B42" w:rsidRDefault="0098193B" w:rsidP="0008153C">
      <w:pPr>
        <w:spacing w:line="360" w:lineRule="auto"/>
        <w:ind w:left="284" w:firstLine="567"/>
        <w:rPr>
          <w:lang w:val="ru-RU" w:eastAsia="zh-TW"/>
        </w:rPr>
      </w:pPr>
      <w:r>
        <w:rPr>
          <w:lang w:val="ru-RU" w:eastAsia="zh-TW"/>
        </w:rPr>
        <w:t xml:space="preserve">Здесь нам важно то, что на практике приходится всегда иметь дело только с конечным числом прогонов теста. Поэтому мы должны принять реализационную гипотезу, позволяющую обходиться конечным числом прогонов. </w:t>
      </w:r>
      <w:r w:rsidR="00BE0A86">
        <w:rPr>
          <w:lang w:val="ru-RU" w:eastAsia="zh-TW"/>
        </w:rPr>
        <w:t xml:space="preserve">Такая гипотеза, фактически, сводится к ограничению времени ожидания наблюдения: если в течение соответствующего тайм-аута наблюдений нет, то их и не будет. </w:t>
      </w:r>
      <w:r>
        <w:rPr>
          <w:lang w:val="ru-RU" w:eastAsia="zh-TW"/>
        </w:rPr>
        <w:t>Но тогда реализуется наблюдение отказа</w:t>
      </w:r>
      <w:r>
        <w:rPr>
          <w:rFonts w:ascii="Courier New" w:hAnsi="Courier New" w:cs="Courier New"/>
          <w:lang w:val="ru-RU" w:eastAsia="zh-TW"/>
        </w:rPr>
        <w:t xml:space="preserve"> </w:t>
      </w:r>
      <w:r>
        <w:rPr>
          <w:rFonts w:ascii="Courier New" w:hAnsi="Courier New" w:cs="Courier New"/>
          <w:lang w:eastAsia="zh-TW"/>
        </w:rPr>
        <w:t>Q</w:t>
      </w:r>
      <w:r>
        <w:rPr>
          <w:rFonts w:ascii="Courier New" w:hAnsi="Courier New" w:cs="Courier New"/>
          <w:lang w:val="ru-RU" w:eastAsia="zh-TW"/>
        </w:rPr>
        <w:t xml:space="preserve"> </w:t>
      </w:r>
      <w:r>
        <w:rPr>
          <w:lang w:val="ru-RU" w:eastAsia="zh-TW"/>
        </w:rPr>
        <w:t>как истечени</w:t>
      </w:r>
      <w:r w:rsidR="00CD4776">
        <w:rPr>
          <w:lang w:val="ru-RU" w:eastAsia="zh-TW"/>
        </w:rPr>
        <w:t>е</w:t>
      </w:r>
      <w:r>
        <w:rPr>
          <w:lang w:val="ru-RU" w:eastAsia="zh-TW"/>
        </w:rPr>
        <w:t xml:space="preserve"> </w:t>
      </w:r>
      <w:r w:rsidR="00CD4776">
        <w:rPr>
          <w:lang w:val="ru-RU" w:eastAsia="zh-TW"/>
        </w:rPr>
        <w:t>тайм-аута</w:t>
      </w:r>
      <w:r>
        <w:rPr>
          <w:lang w:val="ru-RU" w:eastAsia="zh-TW"/>
        </w:rPr>
        <w:t xml:space="preserve"> при нажатии кнопки</w:t>
      </w:r>
      <w:r w:rsidR="00FA1614">
        <w:rPr>
          <w:lang w:val="ru-RU" w:eastAsia="zh-TW"/>
        </w:rPr>
        <w:t xml:space="preserve"> </w:t>
      </w:r>
      <w:r w:rsidRPr="001F3922">
        <w:rPr>
          <w:lang w:val="ru-RU" w:eastAsia="zh-TW"/>
        </w:rPr>
        <w:t>“</w:t>
      </w:r>
      <w:r>
        <w:rPr>
          <w:rFonts w:ascii="Courier New" w:hAnsi="Courier New" w:cs="Courier New"/>
          <w:lang w:eastAsia="zh-TW"/>
        </w:rPr>
        <w:t>Q</w:t>
      </w:r>
      <w:r w:rsidRPr="001F3922">
        <w:rPr>
          <w:lang w:val="ru-RU" w:eastAsia="zh-TW"/>
        </w:rPr>
        <w:t>”</w:t>
      </w:r>
      <w:r>
        <w:rPr>
          <w:lang w:val="ru-RU" w:eastAsia="zh-TW"/>
        </w:rPr>
        <w:t>.</w:t>
      </w:r>
    </w:p>
    <w:p w:rsidR="002B4B42" w:rsidRDefault="00CD4776" w:rsidP="0008153C">
      <w:pPr>
        <w:spacing w:line="360" w:lineRule="auto"/>
        <w:ind w:left="284" w:firstLine="567"/>
        <w:rPr>
          <w:lang w:val="ru-RU" w:eastAsia="zh-TW"/>
        </w:rPr>
      </w:pPr>
      <w:r>
        <w:rPr>
          <w:lang w:val="ru-RU" w:eastAsia="zh-TW"/>
        </w:rPr>
        <w:t>Альтернативные</w:t>
      </w:r>
      <w:r w:rsidR="0098193B">
        <w:rPr>
          <w:lang w:val="ru-RU" w:eastAsia="zh-TW"/>
        </w:rPr>
        <w:t xml:space="preserve"> подходы связаны с явным введением в семантику взаимодействия времени или вероятностей</w:t>
      </w:r>
      <w:r w:rsidR="00065011">
        <w:rPr>
          <w:lang w:val="ru-RU" w:eastAsia="zh-TW"/>
        </w:rPr>
        <w:t xml:space="preserve"> </w:t>
      </w:r>
      <w:r w:rsidR="00065011" w:rsidRPr="00065011">
        <w:rPr>
          <w:lang w:val="ru-RU" w:eastAsia="zh-TW"/>
        </w:rPr>
        <w:t>[</w:t>
      </w:r>
      <w:r w:rsidR="00065011">
        <w:rPr>
          <w:lang w:val="ru-RU" w:eastAsia="zh-TW"/>
        </w:rPr>
        <w:fldChar w:fldCharType="begin"/>
      </w:r>
      <w:r w:rsidR="00065011">
        <w:rPr>
          <w:lang w:val="ru-RU" w:eastAsia="zh-TW"/>
        </w:rPr>
        <w:instrText xml:space="preserve"> REF _Ref182292553 \r \h </w:instrText>
      </w:r>
      <w:r w:rsidR="00A5044D" w:rsidRPr="00065011">
        <w:rPr>
          <w:lang w:val="ru-RU" w:eastAsia="zh-TW"/>
        </w:rPr>
      </w:r>
      <w:r w:rsidR="00065011">
        <w:rPr>
          <w:lang w:val="ru-RU" w:eastAsia="zh-TW"/>
        </w:rPr>
        <w:fldChar w:fldCharType="separate"/>
      </w:r>
      <w:r w:rsidR="006D5552">
        <w:rPr>
          <w:lang w:val="ru-RU" w:eastAsia="zh-TW"/>
        </w:rPr>
        <w:t>57</w:t>
      </w:r>
      <w:r w:rsidR="00065011">
        <w:rPr>
          <w:lang w:val="ru-RU" w:eastAsia="zh-TW"/>
        </w:rPr>
        <w:fldChar w:fldCharType="end"/>
      </w:r>
      <w:r w:rsidR="00065011">
        <w:rPr>
          <w:lang w:val="ru-RU" w:eastAsia="zh-TW"/>
        </w:rPr>
        <w:t>,</w:t>
      </w:r>
      <w:r w:rsidR="00065011">
        <w:rPr>
          <w:lang w:val="ru-RU" w:eastAsia="zh-TW"/>
        </w:rPr>
        <w:fldChar w:fldCharType="begin"/>
      </w:r>
      <w:r w:rsidR="00065011">
        <w:rPr>
          <w:lang w:val="ru-RU" w:eastAsia="zh-TW"/>
        </w:rPr>
        <w:instrText xml:space="preserve"> REF _Ref181078252 \r \h </w:instrText>
      </w:r>
      <w:r w:rsidR="00A5044D" w:rsidRPr="00065011">
        <w:rPr>
          <w:lang w:val="ru-RU" w:eastAsia="zh-TW"/>
        </w:rPr>
      </w:r>
      <w:r w:rsidR="00065011">
        <w:rPr>
          <w:lang w:val="ru-RU" w:eastAsia="zh-TW"/>
        </w:rPr>
        <w:fldChar w:fldCharType="separate"/>
      </w:r>
      <w:r w:rsidR="006D5552">
        <w:rPr>
          <w:lang w:val="ru-RU" w:eastAsia="zh-TW"/>
        </w:rPr>
        <w:t>63</w:t>
      </w:r>
      <w:r w:rsidR="00065011">
        <w:rPr>
          <w:lang w:val="ru-RU" w:eastAsia="zh-TW"/>
        </w:rPr>
        <w:fldChar w:fldCharType="end"/>
      </w:r>
      <w:r w:rsidR="00CF48CF">
        <w:rPr>
          <w:lang w:val="ru-RU" w:eastAsia="zh-TW"/>
        </w:rPr>
        <w:t>,</w:t>
      </w:r>
      <w:r w:rsidR="00CF48CF">
        <w:rPr>
          <w:lang w:val="ru-RU" w:eastAsia="zh-TW"/>
        </w:rPr>
        <w:fldChar w:fldCharType="begin"/>
      </w:r>
      <w:r w:rsidR="00CF48CF">
        <w:rPr>
          <w:lang w:val="ru-RU" w:eastAsia="zh-TW"/>
        </w:rPr>
        <w:instrText xml:space="preserve"> REF _Ref182296022 \r \h </w:instrText>
      </w:r>
      <w:r w:rsidR="001C1E93" w:rsidRPr="00CF48CF">
        <w:rPr>
          <w:lang w:val="ru-RU" w:eastAsia="zh-TW"/>
        </w:rPr>
      </w:r>
      <w:r w:rsidR="00CF48CF">
        <w:rPr>
          <w:lang w:val="ru-RU" w:eastAsia="zh-TW"/>
        </w:rPr>
        <w:fldChar w:fldCharType="separate"/>
      </w:r>
      <w:r w:rsidR="006D5552">
        <w:rPr>
          <w:lang w:val="ru-RU" w:eastAsia="zh-TW"/>
        </w:rPr>
        <w:t>98</w:t>
      </w:r>
      <w:r w:rsidR="00CF48CF">
        <w:rPr>
          <w:lang w:val="ru-RU" w:eastAsia="zh-TW"/>
        </w:rPr>
        <w:fldChar w:fldCharType="end"/>
      </w:r>
      <w:r w:rsidR="00065011" w:rsidRPr="00065011">
        <w:rPr>
          <w:lang w:val="ru-RU" w:eastAsia="zh-TW"/>
        </w:rPr>
        <w:t>]</w:t>
      </w:r>
      <w:r w:rsidR="0098193B">
        <w:rPr>
          <w:lang w:val="ru-RU" w:eastAsia="zh-TW"/>
        </w:rPr>
        <w:t xml:space="preserve">. </w:t>
      </w:r>
      <w:r>
        <w:rPr>
          <w:lang w:val="ru-RU" w:eastAsia="zh-TW"/>
        </w:rPr>
        <w:t>Пример введения времени</w:t>
      </w:r>
      <w:r w:rsidR="0098193B">
        <w:rPr>
          <w:lang w:val="ru-RU" w:eastAsia="zh-TW"/>
        </w:rPr>
        <w:t>: в спецификации указывается, что действие</w:t>
      </w:r>
      <w:r w:rsidR="0098193B">
        <w:rPr>
          <w:rFonts w:ascii="Courier New" w:hAnsi="Courier New" w:cs="Courier New"/>
          <w:lang w:val="ru-RU" w:eastAsia="zh-TW"/>
        </w:rPr>
        <w:t xml:space="preserve"> </w:t>
      </w:r>
      <w:r w:rsidR="0098193B">
        <w:rPr>
          <w:rFonts w:ascii="Courier New" w:hAnsi="Courier New" w:cs="Courier New"/>
          <w:lang w:eastAsia="zh-TW"/>
        </w:rPr>
        <w:t>q</w:t>
      </w:r>
      <w:r w:rsidR="0098193B">
        <w:rPr>
          <w:rFonts w:ascii="Courier New" w:hAnsi="Courier New" w:cs="Courier New"/>
          <w:lang w:eastAsia="zh-TW"/>
        </w:rPr>
        <w:sym w:font="Symbol" w:char="F0CE"/>
      </w:r>
      <w:r w:rsidR="0098193B">
        <w:rPr>
          <w:rFonts w:ascii="Courier New" w:hAnsi="Courier New" w:cs="Courier New"/>
          <w:lang w:eastAsia="zh-TW"/>
        </w:rPr>
        <w:t>Q</w:t>
      </w:r>
      <w:r w:rsidR="0098193B">
        <w:rPr>
          <w:rFonts w:ascii="Courier New" w:hAnsi="Courier New" w:cs="Courier New"/>
          <w:lang w:val="ru-RU" w:eastAsia="zh-TW"/>
        </w:rPr>
        <w:t xml:space="preserve"> </w:t>
      </w:r>
      <w:r w:rsidR="0098193B">
        <w:rPr>
          <w:lang w:val="ru-RU" w:eastAsia="zh-TW"/>
        </w:rPr>
        <w:t xml:space="preserve">либо должно наблюдаться до истечения </w:t>
      </w:r>
      <w:r>
        <w:rPr>
          <w:lang w:val="ru-RU" w:eastAsia="zh-TW"/>
        </w:rPr>
        <w:t xml:space="preserve">контрольного </w:t>
      </w:r>
      <w:r w:rsidR="0098193B">
        <w:rPr>
          <w:lang w:val="ru-RU" w:eastAsia="zh-TW"/>
        </w:rPr>
        <w:t>времени</w:t>
      </w:r>
      <w:r w:rsidR="0098193B" w:rsidRPr="0098193B">
        <w:rPr>
          <w:rFonts w:ascii="Courier New" w:hAnsi="Courier New" w:cs="Courier New"/>
          <w:lang w:val="ru-RU" w:eastAsia="zh-TW"/>
        </w:rPr>
        <w:t xml:space="preserve"> </w:t>
      </w:r>
      <w:r w:rsidR="0098193B" w:rsidRPr="0098193B">
        <w:rPr>
          <w:rFonts w:ascii="Courier New" w:hAnsi="Courier New" w:cs="Courier New"/>
          <w:lang w:eastAsia="zh-TW"/>
        </w:rPr>
        <w:t>t</w:t>
      </w:r>
      <w:r w:rsidR="0098193B">
        <w:rPr>
          <w:rFonts w:ascii="Courier New" w:hAnsi="Courier New" w:cs="Courier New"/>
          <w:lang w:val="ru-RU" w:eastAsia="zh-TW"/>
        </w:rPr>
        <w:t xml:space="preserve"> </w:t>
      </w:r>
      <w:r w:rsidR="0098193B">
        <w:rPr>
          <w:lang w:val="ru-RU" w:eastAsia="zh-TW"/>
        </w:rPr>
        <w:t>после нажатия кнопки</w:t>
      </w:r>
      <w:r w:rsidR="00FA1614">
        <w:rPr>
          <w:lang w:val="ru-RU" w:eastAsia="zh-TW"/>
        </w:rPr>
        <w:t xml:space="preserve"> </w:t>
      </w:r>
      <w:r w:rsidR="0098193B" w:rsidRPr="001F3922">
        <w:rPr>
          <w:lang w:val="ru-RU" w:eastAsia="zh-TW"/>
        </w:rPr>
        <w:t>“</w:t>
      </w:r>
      <w:r w:rsidR="0098193B">
        <w:rPr>
          <w:rFonts w:ascii="Courier New" w:hAnsi="Courier New" w:cs="Courier New"/>
          <w:lang w:eastAsia="zh-TW"/>
        </w:rPr>
        <w:t>Q</w:t>
      </w:r>
      <w:r w:rsidR="0098193B" w:rsidRPr="001F3922">
        <w:rPr>
          <w:lang w:val="ru-RU" w:eastAsia="zh-TW"/>
        </w:rPr>
        <w:t>”</w:t>
      </w:r>
      <w:r w:rsidR="0098193B">
        <w:rPr>
          <w:lang w:val="ru-RU" w:eastAsia="zh-TW"/>
        </w:rPr>
        <w:t xml:space="preserve">, либо не важно, есть оно в реализации или нет. </w:t>
      </w:r>
      <w:r>
        <w:rPr>
          <w:lang w:val="ru-RU" w:eastAsia="zh-TW"/>
        </w:rPr>
        <w:t>Здесь имеется в виду, что, если действие в реализации наблюдается после истечения контрольного времени, то спецификация разрешает любое поведение после этого действия. Пример введения в</w:t>
      </w:r>
      <w:r w:rsidR="0098193B">
        <w:rPr>
          <w:lang w:val="ru-RU" w:eastAsia="zh-TW"/>
        </w:rPr>
        <w:t>ероятност</w:t>
      </w:r>
      <w:r>
        <w:rPr>
          <w:lang w:val="ru-RU" w:eastAsia="zh-TW"/>
        </w:rPr>
        <w:t>и</w:t>
      </w:r>
      <w:r w:rsidR="0098193B">
        <w:rPr>
          <w:lang w:val="ru-RU" w:eastAsia="zh-TW"/>
        </w:rPr>
        <w:t>: в спецификации указывается, что действие</w:t>
      </w:r>
      <w:r w:rsidR="0098193B">
        <w:rPr>
          <w:rFonts w:ascii="Courier New" w:hAnsi="Courier New" w:cs="Courier New"/>
          <w:lang w:val="ru-RU" w:eastAsia="zh-TW"/>
        </w:rPr>
        <w:t xml:space="preserve"> </w:t>
      </w:r>
      <w:r w:rsidR="0098193B">
        <w:rPr>
          <w:rFonts w:ascii="Courier New" w:hAnsi="Courier New" w:cs="Courier New"/>
          <w:lang w:eastAsia="zh-TW"/>
        </w:rPr>
        <w:t>q</w:t>
      </w:r>
      <w:r w:rsidR="0098193B">
        <w:rPr>
          <w:rFonts w:ascii="Courier New" w:hAnsi="Courier New" w:cs="Courier New"/>
          <w:lang w:eastAsia="zh-TW"/>
        </w:rPr>
        <w:sym w:font="Symbol" w:char="F0CE"/>
      </w:r>
      <w:r w:rsidR="0098193B">
        <w:rPr>
          <w:rFonts w:ascii="Courier New" w:hAnsi="Courier New" w:cs="Courier New"/>
          <w:lang w:eastAsia="zh-TW"/>
        </w:rPr>
        <w:t>Q</w:t>
      </w:r>
      <w:r w:rsidR="0098193B">
        <w:rPr>
          <w:rFonts w:ascii="Courier New" w:hAnsi="Courier New" w:cs="Courier New"/>
          <w:lang w:val="ru-RU" w:eastAsia="zh-TW"/>
        </w:rPr>
        <w:t xml:space="preserve"> </w:t>
      </w:r>
      <w:r w:rsidR="0098193B">
        <w:rPr>
          <w:lang w:val="ru-RU" w:eastAsia="zh-TW"/>
        </w:rPr>
        <w:t>может наблюдаться с некоторой вероятностью.</w:t>
      </w:r>
      <w:r>
        <w:rPr>
          <w:lang w:val="ru-RU" w:eastAsia="zh-TW"/>
        </w:rPr>
        <w:t xml:space="preserve"> Предполагается, что распределение вероятности по прогонам теста известно (например, равномерно). Тогда можно прогонять тест конечное число раз и определять конформность с некоторой вероятностью.</w:t>
      </w:r>
    </w:p>
    <w:p w:rsidR="0098193B" w:rsidRPr="0098193B" w:rsidRDefault="00CD4776" w:rsidP="0008153C">
      <w:pPr>
        <w:spacing w:line="360" w:lineRule="auto"/>
        <w:ind w:left="284" w:firstLine="567"/>
        <w:rPr>
          <w:lang w:val="ru-RU" w:eastAsia="zh-TW"/>
        </w:rPr>
      </w:pPr>
      <w:r>
        <w:rPr>
          <w:lang w:val="ru-RU" w:eastAsia="zh-TW"/>
        </w:rPr>
        <w:t xml:space="preserve">Во всех такого рода альтернативных подходах, кроме наблюдения действий или их отсутствия, вводятся дополнительные понятия времени или вероятности. Это вызывает необходимость более сложного понимания взаимодействия и использования более сложных моделей реализации и спецификации. В данной работе такие альтернативные подходы не рассматриваются. Мы будем считать, что </w:t>
      </w:r>
      <w:r w:rsidR="00531E21">
        <w:rPr>
          <w:lang w:val="ru-RU" w:eastAsia="zh-TW"/>
        </w:rPr>
        <w:t>переключени</w:t>
      </w:r>
      <w:r w:rsidR="006A0445">
        <w:rPr>
          <w:lang w:val="ru-RU" w:eastAsia="zh-TW"/>
        </w:rPr>
        <w:t>е</w:t>
      </w:r>
      <w:r w:rsidR="00531E21">
        <w:rPr>
          <w:lang w:val="ru-RU" w:eastAsia="zh-TW"/>
        </w:rPr>
        <w:t xml:space="preserve"> кнопок при отсутствии наблюдений не выполняется.</w:t>
      </w:r>
    </w:p>
    <w:p w:rsidR="005D5A91" w:rsidRDefault="000027B8" w:rsidP="00B11BC8">
      <w:pPr>
        <w:spacing w:line="360" w:lineRule="auto"/>
        <w:rPr>
          <w:lang w:val="ru-RU"/>
        </w:rPr>
      </w:pPr>
      <w:r>
        <w:rPr>
          <w:lang w:val="ru-RU"/>
        </w:rPr>
        <w:tab/>
      </w:r>
    </w:p>
    <w:p w:rsidR="002B4B42" w:rsidRDefault="00DE6713" w:rsidP="0008153C">
      <w:pPr>
        <w:spacing w:line="360" w:lineRule="auto"/>
        <w:ind w:firstLine="567"/>
        <w:rPr>
          <w:lang w:val="ru-RU"/>
        </w:rPr>
      </w:pPr>
      <w:r>
        <w:rPr>
          <w:lang w:val="ru-RU"/>
        </w:rPr>
        <w:lastRenderedPageBreak/>
        <w:t xml:space="preserve">Тупик в нетерминальном состоянии окружения мы будем рассматривать как ошибку взаимодействия: окружение/тест «желает» продолжения, но оно невозможно. Заметим, что в этом случае нажата какая-то кнопка. «Виновником» такой ошибки может быть как реализация, так и окружение. Допустим, что реализация «не виновата». Тогда, если отказ наблюдаемый, то окружение «виновато» в том, что не реагирует на него, хотя могло бы это делать. Если отказ ненаблюдаемый, то «вина» окружения заключается в том, что оно позволило этому произойти: оператор не должен был нажимать кнопку </w:t>
      </w:r>
      <w:r w:rsidRPr="00F1038A">
        <w:rPr>
          <w:lang w:val="ru-RU"/>
        </w:rPr>
        <w:t>“</w:t>
      </w:r>
      <w:r>
        <w:rPr>
          <w:rFonts w:ascii="Courier New" w:hAnsi="Courier New" w:cs="Courier New"/>
        </w:rPr>
        <w:t>P</w:t>
      </w:r>
      <w:r w:rsidRPr="00F1038A">
        <w:rPr>
          <w:lang w:val="ru-RU"/>
        </w:rPr>
        <w:t>”</w:t>
      </w:r>
      <w:r>
        <w:rPr>
          <w:lang w:val="ru-RU"/>
        </w:rPr>
        <w:t>, если отказ</w:t>
      </w:r>
      <w:r w:rsidRPr="00F1038A">
        <w:rPr>
          <w:rFonts w:ascii="Courier New" w:hAnsi="Courier New" w:cs="Courier New"/>
          <w:lang w:val="ru-RU"/>
        </w:rPr>
        <w:t xml:space="preserve"> </w:t>
      </w:r>
      <w:r>
        <w:rPr>
          <w:rFonts w:ascii="Courier New" w:hAnsi="Courier New" w:cs="Courier New"/>
        </w:rPr>
        <w:t>P</w:t>
      </w:r>
      <w:r w:rsidRPr="00F1038A">
        <w:rPr>
          <w:rFonts w:ascii="Courier New" w:hAnsi="Courier New" w:cs="Courier New"/>
          <w:lang w:val="ru-RU"/>
        </w:rPr>
        <w:t xml:space="preserve"> </w:t>
      </w:r>
      <w:r>
        <w:rPr>
          <w:lang w:val="ru-RU"/>
        </w:rPr>
        <w:t>ненаблюдаемый и может возникнуть в данной ситуации. Если окружение всё делает «правильно», а ошибка взаимодействия возникает, то «виновата» реализация: нажимаемая кнопка не позволяет наблюдать отказ, а реализация останавливается. Проблема, однако, в том, что ошибка взаимодействия, по определению, не проверяема при тестировании: возможность проверки как раз означала бы, что отказ наблюдаем.</w:t>
      </w:r>
    </w:p>
    <w:p w:rsidR="005D5A91" w:rsidRDefault="00DE6713" w:rsidP="0008153C">
      <w:pPr>
        <w:spacing w:line="360" w:lineRule="auto"/>
        <w:ind w:firstLine="567"/>
        <w:rPr>
          <w:lang w:val="ru-RU"/>
        </w:rPr>
      </w:pPr>
      <w:r>
        <w:rPr>
          <w:lang w:val="ru-RU"/>
        </w:rPr>
        <w:t xml:space="preserve">Если нажатие кнопки </w:t>
      </w:r>
      <w:r w:rsidRPr="00F1038A">
        <w:rPr>
          <w:lang w:val="ru-RU"/>
        </w:rPr>
        <w:t>“</w:t>
      </w:r>
      <w:r>
        <w:rPr>
          <w:rFonts w:ascii="Courier New" w:hAnsi="Courier New" w:cs="Courier New"/>
        </w:rPr>
        <w:t>P</w:t>
      </w:r>
      <w:r w:rsidRPr="00F1038A">
        <w:rPr>
          <w:lang w:val="ru-RU"/>
        </w:rPr>
        <w:t>”</w:t>
      </w:r>
      <w:r>
        <w:rPr>
          <w:lang w:val="ru-RU"/>
        </w:rPr>
        <w:t xml:space="preserve"> после трассы</w:t>
      </w:r>
      <w:r w:rsidRPr="002C5AE7">
        <w:rPr>
          <w:rFonts w:ascii="Courier New" w:hAnsi="Courier New" w:cs="Courier New"/>
          <w:lang w:val="ru-RU"/>
        </w:rPr>
        <w:t xml:space="preserve"> </w:t>
      </w:r>
      <w:r w:rsidRPr="002C5AE7">
        <w:rPr>
          <w:rFonts w:ascii="Courier New" w:hAnsi="Courier New" w:cs="Courier New"/>
          <w:lang w:val="ru-RU"/>
        </w:rPr>
        <w:sym w:font="Symbol" w:char="F073"/>
      </w:r>
      <w:r w:rsidRPr="002C5AE7">
        <w:rPr>
          <w:rFonts w:ascii="Courier New" w:hAnsi="Courier New" w:cs="Courier New"/>
          <w:lang w:val="ru-RU"/>
        </w:rPr>
        <w:t xml:space="preserve"> </w:t>
      </w:r>
      <w:r>
        <w:rPr>
          <w:lang w:val="ru-RU"/>
        </w:rPr>
        <w:t xml:space="preserve">не может вызывать ошибки взаимодействия (ненаблюдаемого отказа), то будем называть такую кнопку </w:t>
      </w:r>
      <w:r w:rsidRPr="005238CE">
        <w:rPr>
          <w:i/>
          <w:lang w:val="ru-RU"/>
        </w:rPr>
        <w:t>безопасной в реализации после трассы</w:t>
      </w:r>
      <w:r w:rsidRPr="002C5AE7">
        <w:rPr>
          <w:rFonts w:ascii="Courier New" w:hAnsi="Courier New" w:cs="Courier New"/>
          <w:lang w:val="ru-RU"/>
        </w:rPr>
        <w:t xml:space="preserve"> </w:t>
      </w:r>
      <w:r w:rsidRPr="002C5AE7">
        <w:rPr>
          <w:rFonts w:ascii="Courier New" w:hAnsi="Courier New" w:cs="Courier New"/>
          <w:lang w:val="ru-RU"/>
        </w:rPr>
        <w:sym w:font="Symbol" w:char="F073"/>
      </w:r>
      <w:r>
        <w:rPr>
          <w:lang w:val="ru-RU"/>
        </w:rPr>
        <w:t>. Это означает, что в</w:t>
      </w:r>
      <w:r w:rsidR="00FA1614">
        <w:rPr>
          <w:lang w:val="ru-RU"/>
        </w:rPr>
        <w:t xml:space="preserve"> </w:t>
      </w:r>
      <w:r w:rsidR="008F6FAA" w:rsidRPr="008F6FAA">
        <w:rPr>
          <w:b/>
          <w:i/>
        </w:rPr>
        <w:t>F</w:t>
      </w:r>
      <w:r w:rsidR="008F6FAA" w:rsidRPr="008F6FAA">
        <w:rPr>
          <w:lang w:val="ru-RU"/>
        </w:rPr>
        <w:t>-</w:t>
      </w:r>
      <w:r>
        <w:rPr>
          <w:lang w:val="ru-RU"/>
        </w:rPr>
        <w:t>модели реализации</w:t>
      </w:r>
      <w:r w:rsidRPr="002C5AE7">
        <w:rPr>
          <w:rFonts w:ascii="Courier New" w:hAnsi="Courier New" w:cs="Courier New"/>
          <w:lang w:val="ru-RU"/>
        </w:rPr>
        <w:t xml:space="preserve"> </w:t>
      </w:r>
      <w:r w:rsidR="008015CF" w:rsidRPr="008015CF">
        <w:rPr>
          <w:rFonts w:ascii="Courier New" w:hAnsi="Courier New" w:cs="Courier New"/>
          <w:b/>
        </w:rPr>
        <w:sym w:font="Symbol" w:char="F049"/>
      </w:r>
      <w:r w:rsidRPr="002C5AE7">
        <w:rPr>
          <w:rFonts w:ascii="Courier New" w:hAnsi="Courier New" w:cs="Courier New"/>
          <w:lang w:val="ru-RU"/>
        </w:rPr>
        <w:t xml:space="preserve"> </w:t>
      </w:r>
      <w:r>
        <w:rPr>
          <w:lang w:val="ru-RU"/>
        </w:rPr>
        <w:t>трасса</w:t>
      </w:r>
      <w:r w:rsidRPr="002C5AE7">
        <w:rPr>
          <w:rFonts w:ascii="Courier New" w:hAnsi="Courier New" w:cs="Courier New"/>
          <w:lang w:val="ru-RU"/>
        </w:rPr>
        <w:t xml:space="preserve"> </w:t>
      </w:r>
      <w:r w:rsidRPr="002C5AE7">
        <w:rPr>
          <w:rFonts w:ascii="Courier New" w:hAnsi="Courier New" w:cs="Courier New"/>
          <w:lang w:val="ru-RU"/>
        </w:rPr>
        <w:sym w:font="Symbol" w:char="F073"/>
      </w:r>
      <w:r w:rsidR="000F6C0E">
        <w:rPr>
          <w:rFonts w:ascii="Courier New" w:hAnsi="Courier New" w:cs="Courier New"/>
        </w:rPr>
        <w:sym w:font="Symbol" w:char="F0CE"/>
      </w:r>
      <w:r w:rsidR="000F6C0E" w:rsidRPr="008015CF">
        <w:rPr>
          <w:rFonts w:ascii="Courier New" w:hAnsi="Courier New" w:cs="Courier New"/>
          <w:b/>
        </w:rPr>
        <w:sym w:font="Symbol" w:char="F049"/>
      </w:r>
      <w:r w:rsidR="000F6C0E" w:rsidRPr="00C90A23">
        <w:rPr>
          <w:rFonts w:ascii="Courier New" w:hAnsi="Courier New" w:cs="Courier New"/>
          <w:vertAlign w:val="superscript"/>
        </w:rPr>
        <w:sym w:font="Euclid Symbol" w:char="F0AF"/>
      </w:r>
      <w:r w:rsidR="000F6C0E">
        <w:rPr>
          <w:rFonts w:ascii="Courier New" w:hAnsi="Courier New" w:cs="Courier New"/>
        </w:rPr>
        <w:t>L</w:t>
      </w:r>
      <w:r w:rsidR="000F6C0E" w:rsidRPr="002C1687">
        <w:rPr>
          <w:rFonts w:ascii="Euclid Fraktur" w:hAnsi="Euclid Fraktur" w:cs="Courier New"/>
          <w:b/>
          <w:vertAlign w:val="subscript"/>
        </w:rPr>
        <w:t>R</w:t>
      </w:r>
      <w:r>
        <w:rPr>
          <w:rFonts w:ascii="Courier New" w:hAnsi="Courier New" w:cs="Courier New"/>
          <w:lang w:val="ru-RU"/>
        </w:rPr>
        <w:t xml:space="preserve"> </w:t>
      </w:r>
      <w:r>
        <w:rPr>
          <w:lang w:val="ru-RU"/>
        </w:rPr>
        <w:t>не продолжается отказом</w:t>
      </w:r>
      <w:r>
        <w:rPr>
          <w:rFonts w:ascii="Courier New" w:hAnsi="Courier New" w:cs="Courier New"/>
          <w:lang w:val="ru-RU"/>
        </w:rPr>
        <w:t xml:space="preserve"> </w:t>
      </w:r>
      <w:r>
        <w:rPr>
          <w:rFonts w:ascii="Courier New" w:hAnsi="Courier New" w:cs="Courier New"/>
        </w:rPr>
        <w:t>P</w:t>
      </w:r>
      <w:r>
        <w:rPr>
          <w:lang w:val="ru-RU"/>
        </w:rPr>
        <w:t>, если</w:t>
      </w:r>
      <w:r>
        <w:rPr>
          <w:rFonts w:ascii="Courier New" w:hAnsi="Courier New" w:cs="Courier New"/>
          <w:lang w:val="ru-RU"/>
        </w:rPr>
        <w:t xml:space="preserve"> </w:t>
      </w:r>
      <w:r>
        <w:rPr>
          <w:rFonts w:ascii="Courier New" w:hAnsi="Courier New" w:cs="Courier New"/>
        </w:rPr>
        <w:t>P</w:t>
      </w:r>
      <w:r>
        <w:rPr>
          <w:rFonts w:ascii="Courier New" w:hAnsi="Courier New" w:cs="Courier New"/>
        </w:rPr>
        <w:sym w:font="Symbol" w:char="F0CE"/>
      </w:r>
      <w:r>
        <w:rPr>
          <w:rFonts w:ascii="Euclid Fraktur" w:hAnsi="Euclid Fraktur" w:cs="Courier New"/>
          <w:b/>
        </w:rPr>
        <w:t>Q</w:t>
      </w:r>
      <w:r>
        <w:rPr>
          <w:rFonts w:ascii="Courier New" w:hAnsi="Courier New" w:cs="Courier New"/>
          <w:lang w:val="ru-RU"/>
        </w:rPr>
        <w:t xml:space="preserve"> </w:t>
      </w:r>
      <w:r>
        <w:rPr>
          <w:lang w:val="ru-RU"/>
        </w:rPr>
        <w:t xml:space="preserve">(в </w:t>
      </w:r>
      <w:r>
        <w:t>LTS</w:t>
      </w:r>
      <w:r>
        <w:rPr>
          <w:lang w:val="ru-RU"/>
        </w:rPr>
        <w:t>-реализации трасса</w:t>
      </w:r>
      <w:r w:rsidRPr="002C5AE7">
        <w:rPr>
          <w:rFonts w:ascii="Courier New" w:hAnsi="Courier New" w:cs="Courier New"/>
          <w:lang w:val="ru-RU"/>
        </w:rPr>
        <w:t xml:space="preserve"> </w:t>
      </w:r>
      <w:r w:rsidRPr="002C5AE7">
        <w:rPr>
          <w:rFonts w:ascii="Courier New" w:hAnsi="Courier New" w:cs="Courier New"/>
          <w:lang w:val="ru-RU"/>
        </w:rPr>
        <w:sym w:font="Symbol" w:char="F073"/>
      </w:r>
      <w:r>
        <w:rPr>
          <w:rFonts w:ascii="Courier New" w:hAnsi="Courier New" w:cs="Courier New"/>
          <w:lang w:val="ru-RU"/>
        </w:rPr>
        <w:t xml:space="preserve"> </w:t>
      </w:r>
      <w:r>
        <w:rPr>
          <w:lang w:val="ru-RU"/>
        </w:rPr>
        <w:t>не заканчивается в стабильном состоянии, в котором нет переходов по действиям из</w:t>
      </w:r>
      <w:r>
        <w:rPr>
          <w:rFonts w:ascii="Courier New" w:hAnsi="Courier New" w:cs="Courier New"/>
          <w:lang w:val="ru-RU"/>
        </w:rPr>
        <w:t xml:space="preserve"> </w:t>
      </w:r>
      <w:r>
        <w:rPr>
          <w:rFonts w:ascii="Courier New" w:hAnsi="Courier New" w:cs="Courier New"/>
        </w:rPr>
        <w:t>P</w:t>
      </w:r>
      <w:r>
        <w:rPr>
          <w:lang w:val="ru-RU"/>
        </w:rPr>
        <w:t>):</w:t>
      </w:r>
    </w:p>
    <w:p w:rsidR="002B4B42" w:rsidRDefault="00DE6713" w:rsidP="00B11BC8">
      <w:pPr>
        <w:spacing w:line="360" w:lineRule="auto"/>
      </w:pPr>
      <w:r>
        <w:rPr>
          <w:rFonts w:ascii="Courier New" w:hAnsi="Courier New" w:cs="Courier New"/>
        </w:rPr>
        <w:t>P </w:t>
      </w:r>
      <w:r w:rsidRPr="002C5AE7">
        <w:rPr>
          <w:b/>
          <w:i/>
        </w:rPr>
        <w:t>safe in</w:t>
      </w:r>
      <w:r w:rsidRPr="002C5AE7">
        <w:rPr>
          <w:rFonts w:ascii="Courier New" w:hAnsi="Courier New" w:cs="Courier New"/>
        </w:rPr>
        <w:t xml:space="preserve"> </w:t>
      </w:r>
      <w:r w:rsidR="008015CF" w:rsidRPr="008015CF">
        <w:rPr>
          <w:rFonts w:ascii="Courier New" w:hAnsi="Courier New" w:cs="Courier New"/>
          <w:b/>
        </w:rPr>
        <w:sym w:font="Symbol" w:char="F049"/>
      </w:r>
      <w:r w:rsidRPr="002C5AE7">
        <w:rPr>
          <w:rFonts w:ascii="Courier New" w:hAnsi="Courier New" w:cs="Courier New"/>
        </w:rPr>
        <w:t xml:space="preserve"> </w:t>
      </w:r>
      <w:r w:rsidRPr="002C5AE7">
        <w:rPr>
          <w:b/>
          <w:i/>
        </w:rPr>
        <w:t>after</w:t>
      </w:r>
      <w:r w:rsidRPr="002C5AE7">
        <w:rPr>
          <w:rFonts w:ascii="Courier New" w:hAnsi="Courier New" w:cs="Courier New"/>
        </w:rPr>
        <w:t xml:space="preserve"> </w:t>
      </w:r>
      <w:r w:rsidRPr="002C5AE7">
        <w:rPr>
          <w:rFonts w:ascii="Courier New" w:hAnsi="Courier New" w:cs="Courier New"/>
          <w:lang w:val="ru-RU"/>
        </w:rPr>
        <w:sym w:font="Symbol" w:char="F073"/>
      </w:r>
      <w:r>
        <w:rPr>
          <w:rFonts w:ascii="Courier New" w:hAnsi="Courier New" w:cs="Courier New"/>
        </w:rPr>
        <w:t xml:space="preserve"> =</w:t>
      </w:r>
      <w:r w:rsidRPr="00901048">
        <w:rPr>
          <w:rFonts w:cs="Courier New"/>
          <w:vertAlign w:val="subscript"/>
        </w:rPr>
        <w:t>def</w:t>
      </w:r>
      <w:r>
        <w:rPr>
          <w:rFonts w:ascii="Courier New" w:hAnsi="Courier New" w:cs="Courier New"/>
        </w:rPr>
        <w:t xml:space="preserve"> P</w:t>
      </w:r>
      <w:r>
        <w:rPr>
          <w:rFonts w:ascii="Courier New" w:hAnsi="Courier New" w:cs="Courier New"/>
        </w:rPr>
        <w:sym w:font="Symbol" w:char="F0CE"/>
      </w:r>
      <w:r>
        <w:rPr>
          <w:rFonts w:ascii="Euclid Fraktur" w:hAnsi="Euclid Fraktur" w:cs="Courier New"/>
          <w:b/>
        </w:rPr>
        <w:t>R</w:t>
      </w:r>
      <w:r>
        <w:rPr>
          <w:rFonts w:ascii="Courier New" w:hAnsi="Courier New" w:cs="Courier New"/>
        </w:rPr>
        <w:t xml:space="preserve"> </w:t>
      </w:r>
      <w:r>
        <w:rPr>
          <w:rFonts w:ascii="Courier New" w:hAnsi="Courier New" w:cs="Courier New"/>
        </w:rPr>
        <w:sym w:font="Symbol" w:char="F0DA"/>
      </w:r>
      <w:r>
        <w:rPr>
          <w:rFonts w:ascii="Courier New" w:hAnsi="Courier New" w:cs="Courier New"/>
        </w:rPr>
        <w:t xml:space="preserve"> </w:t>
      </w:r>
      <w:r w:rsidRPr="002C5AE7">
        <w:rPr>
          <w:rFonts w:ascii="Courier New" w:hAnsi="Courier New" w:cs="Courier New"/>
          <w:lang w:val="ru-RU"/>
        </w:rPr>
        <w:sym w:font="Symbol" w:char="F073"/>
      </w:r>
      <w:r w:rsidR="00952F01">
        <w:rPr>
          <w:rFonts w:ascii="Courier New" w:hAnsi="Courier New" w:cs="Courier New"/>
        </w:rPr>
        <w:sym w:font="Symbol" w:char="F0D7"/>
      </w:r>
      <w:r w:rsidR="00952F01">
        <w:rPr>
          <w:rFonts w:ascii="Courier New" w:hAnsi="Courier New" w:cs="Courier New"/>
        </w:rPr>
        <w:sym w:font="Euclid Symbol" w:char="F0E1"/>
      </w:r>
      <w:r w:rsidR="00952F01">
        <w:rPr>
          <w:rFonts w:ascii="Courier New" w:hAnsi="Courier New" w:cs="Courier New"/>
        </w:rPr>
        <w:t>P</w:t>
      </w:r>
      <w:r w:rsidR="00952F01">
        <w:rPr>
          <w:rFonts w:ascii="Courier New" w:hAnsi="Courier New" w:cs="Courier New"/>
        </w:rPr>
        <w:sym w:font="Euclid Symbol" w:char="F0F1"/>
      </w:r>
      <w:r>
        <w:rPr>
          <w:rFonts w:ascii="Courier New" w:hAnsi="Courier New" w:cs="Courier New"/>
        </w:rPr>
        <w:sym w:font="Symbol" w:char="F0CF"/>
      </w:r>
      <w:r w:rsidR="008015CF" w:rsidRPr="008015CF">
        <w:rPr>
          <w:rFonts w:ascii="Courier New" w:hAnsi="Courier New" w:cs="Courier New"/>
          <w:b/>
        </w:rPr>
        <w:sym w:font="Symbol" w:char="F049"/>
      </w:r>
      <w:r w:rsidRPr="002C5AE7">
        <w:t>.</w:t>
      </w:r>
    </w:p>
    <w:p w:rsidR="002B4B42" w:rsidRDefault="00DE6713" w:rsidP="0008153C">
      <w:pPr>
        <w:spacing w:line="360" w:lineRule="auto"/>
        <w:ind w:firstLine="567"/>
        <w:rPr>
          <w:lang w:val="ru-RU"/>
        </w:rPr>
      </w:pPr>
      <w:r w:rsidRPr="009F175E">
        <w:rPr>
          <w:i/>
          <w:lang w:val="ru-RU"/>
        </w:rPr>
        <w:t>Протокол</w:t>
      </w:r>
      <w:r>
        <w:rPr>
          <w:i/>
          <w:lang w:val="ru-RU"/>
        </w:rPr>
        <w:t>ом</w:t>
      </w:r>
      <w:r w:rsidRPr="009F175E">
        <w:rPr>
          <w:i/>
          <w:lang w:val="ru-RU"/>
        </w:rPr>
        <w:t xml:space="preserve"> взаимодействия</w:t>
      </w:r>
      <w:r>
        <w:rPr>
          <w:lang w:val="ru-RU"/>
        </w:rPr>
        <w:t xml:space="preserve"> будем называть правило, определяющее, какие </w:t>
      </w:r>
      <w:r>
        <w:rPr>
          <w:rFonts w:ascii="Euclid Fraktur" w:hAnsi="Euclid Fraktur" w:cs="Courier New"/>
          <w:b/>
        </w:rPr>
        <w:t>Q</w:t>
      </w:r>
      <w:r>
        <w:rPr>
          <w:lang w:val="ru-RU"/>
        </w:rPr>
        <w:t xml:space="preserve">-кнопки после каких трасс наблюдений разрешено нажимать, а какие нет. Первые будем называть </w:t>
      </w:r>
      <w:r w:rsidRPr="00A21999">
        <w:rPr>
          <w:i/>
          <w:lang w:val="ru-RU"/>
        </w:rPr>
        <w:t>безопасными</w:t>
      </w:r>
      <w:r>
        <w:rPr>
          <w:lang w:val="ru-RU"/>
        </w:rPr>
        <w:t xml:space="preserve">, а вторые – </w:t>
      </w:r>
      <w:r w:rsidRPr="00E820FB">
        <w:rPr>
          <w:i/>
          <w:lang w:val="ru-RU"/>
        </w:rPr>
        <w:t>опасными после трассы в данном протоколе</w:t>
      </w:r>
      <w:r>
        <w:rPr>
          <w:lang w:val="ru-RU"/>
        </w:rPr>
        <w:t xml:space="preserve">. </w:t>
      </w:r>
      <w:r>
        <w:rPr>
          <w:rFonts w:ascii="Euclid Fraktur" w:hAnsi="Euclid Fraktur" w:cs="Courier New"/>
          <w:b/>
        </w:rPr>
        <w:t>R</w:t>
      </w:r>
      <w:r>
        <w:rPr>
          <w:lang w:val="ru-RU"/>
        </w:rPr>
        <w:t xml:space="preserve">-кнопки объявляются безопасными (в смысле отсутствия ненаблюдаемых отказов) после любой трассы. Таких протоколов может быть много. Нас интересует не любое взаимодействие, а только то, которое происходит по правилам некоторого заданного </w:t>
      </w:r>
      <w:r w:rsidRPr="009F175E">
        <w:rPr>
          <w:rFonts w:ascii="Courier New" w:hAnsi="Courier New" w:cs="Courier New"/>
        </w:rPr>
        <w:t>i</w:t>
      </w:r>
      <w:r w:rsidRPr="009F175E">
        <w:rPr>
          <w:lang w:val="ru-RU"/>
        </w:rPr>
        <w:t>-</w:t>
      </w:r>
      <w:r>
        <w:rPr>
          <w:lang w:val="ru-RU"/>
        </w:rPr>
        <w:t>го</w:t>
      </w:r>
      <w:r w:rsidRPr="009F175E">
        <w:rPr>
          <w:lang w:val="ru-RU"/>
        </w:rPr>
        <w:t xml:space="preserve"> </w:t>
      </w:r>
      <w:r>
        <w:rPr>
          <w:lang w:val="ru-RU"/>
        </w:rPr>
        <w:t xml:space="preserve">протокола. Будем говорить, </w:t>
      </w:r>
      <w:r>
        <w:rPr>
          <w:lang w:val="ru-RU"/>
        </w:rPr>
        <w:lastRenderedPageBreak/>
        <w:t xml:space="preserve">что реализация отвечает </w:t>
      </w:r>
      <w:r w:rsidRPr="009F175E">
        <w:rPr>
          <w:rFonts w:ascii="Courier New" w:hAnsi="Courier New" w:cs="Courier New"/>
        </w:rPr>
        <w:t>i</w:t>
      </w:r>
      <w:r w:rsidRPr="009F175E">
        <w:rPr>
          <w:lang w:val="ru-RU"/>
        </w:rPr>
        <w:t>-</w:t>
      </w:r>
      <w:r>
        <w:rPr>
          <w:lang w:val="ru-RU"/>
        </w:rPr>
        <w:t xml:space="preserve">ой </w:t>
      </w:r>
      <w:r w:rsidRPr="009F175E">
        <w:rPr>
          <w:i/>
          <w:lang w:val="ru-RU"/>
        </w:rPr>
        <w:t>гипотезе о безопасности</w:t>
      </w:r>
      <w:r>
        <w:rPr>
          <w:lang w:val="ru-RU"/>
        </w:rPr>
        <w:t xml:space="preserve">, если при взаимодействии с ней любого окружения, выполняющего правила </w:t>
      </w:r>
      <w:r w:rsidRPr="009F175E">
        <w:rPr>
          <w:rFonts w:ascii="Courier New" w:hAnsi="Courier New" w:cs="Courier New"/>
        </w:rPr>
        <w:t>i</w:t>
      </w:r>
      <w:r w:rsidRPr="009F175E">
        <w:rPr>
          <w:lang w:val="ru-RU"/>
        </w:rPr>
        <w:t>-</w:t>
      </w:r>
      <w:r>
        <w:rPr>
          <w:lang w:val="ru-RU"/>
        </w:rPr>
        <w:t xml:space="preserve">го протокола, не возникает ошибок взаимодействия. Каждая </w:t>
      </w:r>
      <w:r w:rsidRPr="009F175E">
        <w:rPr>
          <w:rFonts w:ascii="Courier New" w:hAnsi="Courier New" w:cs="Courier New"/>
        </w:rPr>
        <w:t>i</w:t>
      </w:r>
      <w:r w:rsidRPr="009F175E">
        <w:rPr>
          <w:lang w:val="ru-RU"/>
        </w:rPr>
        <w:t>-</w:t>
      </w:r>
      <w:r>
        <w:rPr>
          <w:lang w:val="ru-RU"/>
        </w:rPr>
        <w:t xml:space="preserve">ая гипотеза о безопасности определяет свой </w:t>
      </w:r>
      <w:r w:rsidRPr="009F175E">
        <w:rPr>
          <w:rFonts w:ascii="Courier New" w:hAnsi="Courier New" w:cs="Courier New"/>
        </w:rPr>
        <w:t>i</w:t>
      </w:r>
      <w:r w:rsidRPr="009F175E">
        <w:rPr>
          <w:lang w:val="ru-RU"/>
        </w:rPr>
        <w:t>-</w:t>
      </w:r>
      <w:r>
        <w:rPr>
          <w:lang w:val="ru-RU"/>
        </w:rPr>
        <w:t xml:space="preserve">ый класс </w:t>
      </w:r>
      <w:r w:rsidRPr="00B7387B">
        <w:rPr>
          <w:i/>
          <w:lang w:val="ru-RU"/>
        </w:rPr>
        <w:t>безопасных</w:t>
      </w:r>
      <w:r>
        <w:rPr>
          <w:lang w:val="ru-RU"/>
        </w:rPr>
        <w:t xml:space="preserve"> </w:t>
      </w:r>
      <w:r w:rsidR="007A6AD0">
        <w:rPr>
          <w:lang w:val="ru-RU"/>
        </w:rPr>
        <w:t>(безопасно</w:t>
      </w:r>
      <w:r w:rsidR="008227BD">
        <w:rPr>
          <w:lang w:val="ru-RU"/>
        </w:rPr>
        <w:t xml:space="preserve"> </w:t>
      </w:r>
      <w:r w:rsidR="007A6AD0">
        <w:rPr>
          <w:lang w:val="ru-RU"/>
        </w:rPr>
        <w:t xml:space="preserve">тестируемых) </w:t>
      </w:r>
      <w:r>
        <w:rPr>
          <w:lang w:val="ru-RU"/>
        </w:rPr>
        <w:t xml:space="preserve">реализаций. </w:t>
      </w:r>
      <w:r w:rsidR="007A6AD0">
        <w:rPr>
          <w:lang w:val="ru-RU"/>
        </w:rPr>
        <w:t>Безопасно</w:t>
      </w:r>
      <w:r>
        <w:rPr>
          <w:lang w:val="ru-RU"/>
        </w:rPr>
        <w:t xml:space="preserve">сть реализации в заданном </w:t>
      </w:r>
      <w:r w:rsidRPr="009F175E">
        <w:rPr>
          <w:rFonts w:ascii="Courier New" w:hAnsi="Courier New" w:cs="Courier New"/>
        </w:rPr>
        <w:t>i</w:t>
      </w:r>
      <w:r w:rsidRPr="009F175E">
        <w:rPr>
          <w:lang w:val="ru-RU"/>
        </w:rPr>
        <w:t>-</w:t>
      </w:r>
      <w:r>
        <w:rPr>
          <w:lang w:val="ru-RU"/>
        </w:rPr>
        <w:t xml:space="preserve">ом протоколе невозможно проверить при тестировании, поскольку такая проверка означала бы проверку наличия или отсутствия ошибки взаимодействия. Поэтому соответствующая гипотеза о безопасности является предусловием тестирования. В свою очередь, тест (оператор машины) должен соблюдать </w:t>
      </w:r>
      <w:r w:rsidRPr="009F175E">
        <w:rPr>
          <w:rFonts w:ascii="Courier New" w:hAnsi="Courier New" w:cs="Courier New"/>
        </w:rPr>
        <w:t>i</w:t>
      </w:r>
      <w:r w:rsidRPr="009F175E">
        <w:rPr>
          <w:lang w:val="ru-RU"/>
        </w:rPr>
        <w:t>-</w:t>
      </w:r>
      <w:r>
        <w:rPr>
          <w:lang w:val="ru-RU"/>
        </w:rPr>
        <w:t xml:space="preserve">ый протокол взаимодействия, и такое тестирование будем называть </w:t>
      </w:r>
      <w:r w:rsidRPr="00883032">
        <w:rPr>
          <w:i/>
          <w:lang w:val="ru-RU"/>
        </w:rPr>
        <w:t>безопасным</w:t>
      </w:r>
      <w:r>
        <w:rPr>
          <w:lang w:val="ru-RU"/>
        </w:rPr>
        <w:t>.</w:t>
      </w:r>
    </w:p>
    <w:p w:rsidR="002B4B42" w:rsidRDefault="00DE6713" w:rsidP="0008153C">
      <w:pPr>
        <w:spacing w:line="360" w:lineRule="auto"/>
        <w:ind w:firstLine="567"/>
        <w:rPr>
          <w:lang w:val="ru-RU"/>
        </w:rPr>
      </w:pPr>
      <w:r>
        <w:rPr>
          <w:lang w:val="ru-RU"/>
        </w:rPr>
        <w:t xml:space="preserve">Только в этом контексте можно говорить о конформности или неконформности реализации: каждый </w:t>
      </w:r>
      <w:r w:rsidRPr="00FB5596">
        <w:rPr>
          <w:rFonts w:ascii="Courier New" w:hAnsi="Courier New" w:cs="Courier New"/>
        </w:rPr>
        <w:t>i</w:t>
      </w:r>
      <w:r>
        <w:rPr>
          <w:lang w:val="ru-RU"/>
        </w:rPr>
        <w:t xml:space="preserve">-ый протокол взаимодействия определяет свой, </w:t>
      </w:r>
      <w:r w:rsidRPr="00FB5596">
        <w:rPr>
          <w:rFonts w:ascii="Courier New" w:hAnsi="Courier New" w:cs="Courier New"/>
        </w:rPr>
        <w:t>i</w:t>
      </w:r>
      <w:r>
        <w:rPr>
          <w:lang w:val="ru-RU"/>
        </w:rPr>
        <w:t xml:space="preserve">-ый класс конформных реализаций как подкласс </w:t>
      </w:r>
      <w:r w:rsidRPr="00FB5596">
        <w:rPr>
          <w:rFonts w:ascii="Courier New" w:hAnsi="Courier New" w:cs="Courier New"/>
        </w:rPr>
        <w:t>i</w:t>
      </w:r>
      <w:r>
        <w:rPr>
          <w:lang w:val="ru-RU"/>
        </w:rPr>
        <w:t xml:space="preserve">-ого класса </w:t>
      </w:r>
      <w:r w:rsidR="007A6AD0">
        <w:rPr>
          <w:lang w:val="ru-RU"/>
        </w:rPr>
        <w:t>безопасн</w:t>
      </w:r>
      <w:r>
        <w:rPr>
          <w:lang w:val="ru-RU"/>
        </w:rPr>
        <w:t xml:space="preserve">ых реализаций. Цель безопасного тестирования по </w:t>
      </w:r>
      <w:r w:rsidRPr="00FB5596">
        <w:rPr>
          <w:rFonts w:ascii="Courier New" w:hAnsi="Courier New" w:cs="Courier New"/>
        </w:rPr>
        <w:t>i</w:t>
      </w:r>
      <w:r>
        <w:rPr>
          <w:lang w:val="ru-RU"/>
        </w:rPr>
        <w:t>-ому протоколу – проверка конформности реализации при условии, что</w:t>
      </w:r>
      <w:r w:rsidR="00FA1614">
        <w:rPr>
          <w:lang w:val="ru-RU"/>
        </w:rPr>
        <w:t xml:space="preserve"> </w:t>
      </w:r>
      <w:r>
        <w:rPr>
          <w:lang w:val="ru-RU"/>
        </w:rPr>
        <w:t xml:space="preserve">реализация взята из </w:t>
      </w:r>
      <w:r w:rsidRPr="0063625B">
        <w:rPr>
          <w:rFonts w:ascii="Courier New" w:hAnsi="Courier New" w:cs="Courier New"/>
        </w:rPr>
        <w:t>i</w:t>
      </w:r>
      <w:r>
        <w:rPr>
          <w:lang w:val="ru-RU"/>
        </w:rPr>
        <w:t xml:space="preserve">-го класса </w:t>
      </w:r>
      <w:r w:rsidR="007A6AD0">
        <w:rPr>
          <w:lang w:val="ru-RU"/>
        </w:rPr>
        <w:t>безопасн</w:t>
      </w:r>
      <w:r>
        <w:rPr>
          <w:lang w:val="ru-RU"/>
        </w:rPr>
        <w:t>ых реализаций.</w:t>
      </w:r>
      <w:r w:rsidRPr="0061516D">
        <w:rPr>
          <w:lang w:val="ru-RU"/>
        </w:rPr>
        <w:t xml:space="preserve"> </w:t>
      </w:r>
      <w:r>
        <w:rPr>
          <w:lang w:val="ru-RU"/>
        </w:rPr>
        <w:t xml:space="preserve">Заметим, что реализация, конформная в одном протоколе, может оказаться не </w:t>
      </w:r>
      <w:r w:rsidR="007A6AD0">
        <w:rPr>
          <w:lang w:val="ru-RU"/>
        </w:rPr>
        <w:t>безопасн</w:t>
      </w:r>
      <w:r>
        <w:rPr>
          <w:lang w:val="ru-RU"/>
        </w:rPr>
        <w:t>ой в другом протоколе.</w:t>
      </w:r>
    </w:p>
    <w:p w:rsidR="002B4B42" w:rsidRDefault="00DE6713" w:rsidP="0008153C">
      <w:pPr>
        <w:spacing w:line="360" w:lineRule="auto"/>
        <w:ind w:firstLine="567"/>
        <w:rPr>
          <w:lang w:val="ru-RU"/>
        </w:rPr>
      </w:pPr>
      <w:r>
        <w:rPr>
          <w:lang w:val="ru-RU"/>
        </w:rPr>
        <w:t xml:space="preserve">Теперь мы должны уточнить определение конформности как вложенности наблюдаемых трасс реализации во множество трасс, разрешаемых спецификацией. Фактически, конформность параметризуется заданным </w:t>
      </w:r>
      <w:r w:rsidRPr="00B2738E">
        <w:rPr>
          <w:rFonts w:ascii="Courier New" w:hAnsi="Courier New" w:cs="Courier New"/>
        </w:rPr>
        <w:t>i</w:t>
      </w:r>
      <w:r>
        <w:rPr>
          <w:lang w:val="ru-RU"/>
        </w:rPr>
        <w:t xml:space="preserve">-ым протоколом взаимодействия. Во-первых, нас интересуют не все реализации, а только те, которые удовлетворяют </w:t>
      </w:r>
      <w:r w:rsidRPr="00B2738E">
        <w:rPr>
          <w:rFonts w:ascii="Courier New" w:hAnsi="Courier New" w:cs="Courier New"/>
        </w:rPr>
        <w:t>i</w:t>
      </w:r>
      <w:r>
        <w:rPr>
          <w:lang w:val="ru-RU"/>
        </w:rPr>
        <w:t xml:space="preserve">-ой гипотезе о безопасности. Во-вторых, нас интересуют не все трассы таких реализаций, которые могут наблюдаться на данной </w:t>
      </w:r>
      <w:r>
        <w:rPr>
          <w:rFonts w:ascii="Euclid Fraktur" w:hAnsi="Euclid Fraktur" w:cs="Courier New"/>
          <w:b/>
        </w:rPr>
        <w:t>R</w:t>
      </w:r>
      <w:r w:rsidRPr="006D1D1D">
        <w:rPr>
          <w:rFonts w:cs="Courier New"/>
          <w:lang w:val="ru-RU"/>
        </w:rPr>
        <w:t>/</w:t>
      </w:r>
      <w:r>
        <w:rPr>
          <w:rFonts w:ascii="Euclid Fraktur" w:hAnsi="Euclid Fraktur" w:cs="Courier New"/>
          <w:b/>
        </w:rPr>
        <w:t>Q</w:t>
      </w:r>
      <w:r>
        <w:rPr>
          <w:lang w:val="ru-RU"/>
        </w:rPr>
        <w:t xml:space="preserve">-машине, а только те, которые наблюдаемы при взаимодействии по </w:t>
      </w:r>
      <w:r w:rsidRPr="00B2738E">
        <w:rPr>
          <w:rFonts w:ascii="Courier New" w:hAnsi="Courier New" w:cs="Courier New"/>
        </w:rPr>
        <w:t>i</w:t>
      </w:r>
      <w:r w:rsidRPr="00B2738E">
        <w:rPr>
          <w:lang w:val="ru-RU"/>
        </w:rPr>
        <w:t>-</w:t>
      </w:r>
      <w:r>
        <w:rPr>
          <w:lang w:val="ru-RU"/>
        </w:rPr>
        <w:t xml:space="preserve">ому протоколу. Во множестве таких трасс спецификация выделяет подмножество разрешённых трасс. Теперь разрешённые трассы – это не все трассы, которые могут быть в конформных реализациях, а только те из них, которые могут наблюдаться при безопасном тестировании. Мы будем считать, </w:t>
      </w:r>
      <w:r>
        <w:rPr>
          <w:lang w:val="ru-RU"/>
        </w:rPr>
        <w:lastRenderedPageBreak/>
        <w:t xml:space="preserve">что спецификации соответствует </w:t>
      </w:r>
      <w:r w:rsidR="008F6FAA" w:rsidRPr="008F6FAA">
        <w:rPr>
          <w:b/>
          <w:i/>
        </w:rPr>
        <w:t>F</w:t>
      </w:r>
      <w:r w:rsidR="008F6FAA" w:rsidRPr="008F6FAA">
        <w:rPr>
          <w:lang w:val="ru-RU"/>
        </w:rPr>
        <w:t>-</w:t>
      </w:r>
      <w:r>
        <w:rPr>
          <w:lang w:val="ru-RU"/>
        </w:rPr>
        <w:t>модель</w:t>
      </w:r>
      <w:r w:rsidRPr="00030315">
        <w:rPr>
          <w:rFonts w:ascii="Courier New" w:hAnsi="Courier New" w:cs="Courier New"/>
          <w:lang w:val="ru-RU"/>
        </w:rPr>
        <w:t xml:space="preserve"> </w:t>
      </w:r>
      <w:r w:rsidR="008015CF" w:rsidRPr="008015CF">
        <w:rPr>
          <w:rFonts w:ascii="Courier New" w:hAnsi="Courier New" w:cs="Courier New"/>
          <w:b/>
          <w:lang w:val="ru-RU" w:eastAsia="zh-TW"/>
        </w:rPr>
        <w:sym w:font="Symbol" w:char="F053"/>
      </w:r>
      <w:r>
        <w:rPr>
          <w:lang w:val="ru-RU"/>
        </w:rPr>
        <w:t xml:space="preserve">, и множество разрешённых трасс одно и то же в любом протоколе взаимодействия – это множество </w:t>
      </w:r>
      <w:r w:rsidRPr="00030315">
        <w:rPr>
          <w:rFonts w:ascii="Euclid Fraktur" w:hAnsi="Euclid Fraktur"/>
          <w:b/>
        </w:rPr>
        <w:t>R</w:t>
      </w:r>
      <w:r>
        <w:rPr>
          <w:lang w:val="ru-RU"/>
        </w:rPr>
        <w:t>-трасс</w:t>
      </w:r>
      <w:r w:rsidRPr="00AA2BBB">
        <w:rPr>
          <w:rFonts w:ascii="Courier New" w:hAnsi="Courier New" w:cs="Courier New"/>
          <w:lang w:val="ru-RU"/>
        </w:rPr>
        <w:t xml:space="preserve"> </w:t>
      </w:r>
      <w:r w:rsidR="008015CF" w:rsidRPr="008015CF">
        <w:rPr>
          <w:rFonts w:ascii="Courier New" w:hAnsi="Courier New" w:cs="Courier New"/>
          <w:b/>
          <w:lang w:val="ru-RU" w:eastAsia="zh-TW"/>
        </w:rPr>
        <w:sym w:font="Symbol" w:char="F053"/>
      </w:r>
      <w:r w:rsidR="00DE0D3B" w:rsidRPr="00C90A23">
        <w:rPr>
          <w:rFonts w:ascii="Courier New" w:hAnsi="Courier New" w:cs="Courier New"/>
          <w:vertAlign w:val="superscript"/>
        </w:rPr>
        <w:sym w:font="Euclid Symbol" w:char="F0AF"/>
      </w:r>
      <w:r w:rsidR="00DE0D3B">
        <w:rPr>
          <w:rFonts w:ascii="Courier New" w:hAnsi="Courier New" w:cs="Courier New"/>
        </w:rPr>
        <w:t>L</w:t>
      </w:r>
      <w:r w:rsidR="00DE0D3B" w:rsidRPr="002C1687">
        <w:rPr>
          <w:rFonts w:ascii="Euclid Fraktur" w:hAnsi="Euclid Fraktur" w:cs="Courier New"/>
          <w:b/>
          <w:vertAlign w:val="subscript"/>
        </w:rPr>
        <w:t>R</w:t>
      </w:r>
      <w:r w:rsidR="00004232">
        <w:rPr>
          <w:lang w:val="ru-RU"/>
        </w:rPr>
        <w:t>, оно является подмножеством трасс, которые</w:t>
      </w:r>
      <w:r>
        <w:rPr>
          <w:lang w:val="ru-RU"/>
        </w:rPr>
        <w:t xml:space="preserve"> </w:t>
      </w:r>
      <w:r w:rsidR="00004232">
        <w:rPr>
          <w:lang w:val="ru-RU"/>
        </w:rPr>
        <w:t xml:space="preserve">могут наблюдаться при безопасном тестировании. </w:t>
      </w:r>
      <w:r>
        <w:rPr>
          <w:lang w:val="ru-RU"/>
        </w:rPr>
        <w:t xml:space="preserve">Остальные трассы, которые могут быть в </w:t>
      </w:r>
      <w:r w:rsidR="00004232">
        <w:rPr>
          <w:lang w:val="ru-RU"/>
        </w:rPr>
        <w:t xml:space="preserve">безопасных и </w:t>
      </w:r>
      <w:r>
        <w:rPr>
          <w:lang w:val="ru-RU"/>
        </w:rPr>
        <w:t>конформных реализациях, но не наблюдаются при безопасном тестировании, определяются протоколом.</w:t>
      </w:r>
      <w:r w:rsidR="00896CC7">
        <w:rPr>
          <w:lang w:val="ru-RU"/>
        </w:rPr>
        <w:t xml:space="preserve"> Можно также считать, что спецификация – это пара (</w:t>
      </w:r>
      <w:r w:rsidR="00896CC7" w:rsidRPr="008F6FAA">
        <w:rPr>
          <w:b/>
          <w:i/>
        </w:rPr>
        <w:t>F</w:t>
      </w:r>
      <w:r w:rsidR="00896CC7" w:rsidRPr="008F6FAA">
        <w:rPr>
          <w:lang w:val="ru-RU"/>
        </w:rPr>
        <w:t>-</w:t>
      </w:r>
      <w:r w:rsidR="00896CC7">
        <w:rPr>
          <w:lang w:val="ru-RU"/>
        </w:rPr>
        <w:t>модель, протокол взаимодействия).</w:t>
      </w:r>
      <w:r>
        <w:rPr>
          <w:lang w:val="ru-RU"/>
        </w:rPr>
        <w:t xml:space="preserve"> Для того, чтобы множество разрешённых трасс совпадало с</w:t>
      </w:r>
      <w:r w:rsidRPr="00AA2BBB">
        <w:rPr>
          <w:rFonts w:ascii="Courier New" w:hAnsi="Courier New" w:cs="Courier New"/>
          <w:lang w:val="ru-RU"/>
        </w:rPr>
        <w:t xml:space="preserve"> </w:t>
      </w:r>
      <w:r w:rsidR="008015CF" w:rsidRPr="008015CF">
        <w:rPr>
          <w:rFonts w:ascii="Courier New" w:hAnsi="Courier New" w:cs="Courier New"/>
          <w:b/>
          <w:lang w:val="ru-RU" w:eastAsia="zh-TW"/>
        </w:rPr>
        <w:sym w:font="Symbol" w:char="F053"/>
      </w:r>
      <w:r w:rsidR="00DE0D3B" w:rsidRPr="00C90A23">
        <w:rPr>
          <w:rFonts w:ascii="Courier New" w:hAnsi="Courier New" w:cs="Courier New"/>
          <w:vertAlign w:val="superscript"/>
        </w:rPr>
        <w:sym w:font="Euclid Symbol" w:char="F0AF"/>
      </w:r>
      <w:r w:rsidR="00DE0D3B">
        <w:rPr>
          <w:rFonts w:ascii="Courier New" w:hAnsi="Courier New" w:cs="Courier New"/>
        </w:rPr>
        <w:t>L</w:t>
      </w:r>
      <w:r w:rsidR="00DE0D3B" w:rsidRPr="002C1687">
        <w:rPr>
          <w:rFonts w:ascii="Euclid Fraktur" w:hAnsi="Euclid Fraktur" w:cs="Courier New"/>
          <w:b/>
          <w:vertAlign w:val="subscript"/>
        </w:rPr>
        <w:t>R</w:t>
      </w:r>
      <w:r>
        <w:rPr>
          <w:lang w:val="ru-RU"/>
        </w:rPr>
        <w:t>, мы ограничиваемся только такими протоколами, которые удовлетворяют следующим правилам.</w:t>
      </w:r>
    </w:p>
    <w:p w:rsidR="002B4B42" w:rsidRDefault="00DE6713" w:rsidP="0008153C">
      <w:pPr>
        <w:spacing w:line="360" w:lineRule="auto"/>
        <w:ind w:firstLine="567"/>
        <w:rPr>
          <w:lang w:val="ru-RU"/>
        </w:rPr>
      </w:pPr>
      <w:r w:rsidRPr="00135DB2">
        <w:rPr>
          <w:u w:val="single"/>
          <w:lang w:val="ru-RU"/>
        </w:rPr>
        <w:t>Первое правило</w:t>
      </w:r>
      <w:r>
        <w:rPr>
          <w:lang w:val="ru-RU"/>
        </w:rPr>
        <w:t xml:space="preserve">: Все </w:t>
      </w:r>
      <w:r w:rsidRPr="00030315">
        <w:rPr>
          <w:rFonts w:ascii="Euclid Fraktur" w:hAnsi="Euclid Fraktur"/>
          <w:b/>
        </w:rPr>
        <w:t>R</w:t>
      </w:r>
      <w:r>
        <w:rPr>
          <w:lang w:val="ru-RU"/>
        </w:rPr>
        <w:t xml:space="preserve">-кнопки объявляются безопасными после любой </w:t>
      </w:r>
      <w:r w:rsidRPr="00030315">
        <w:rPr>
          <w:rFonts w:ascii="Euclid Fraktur" w:hAnsi="Euclid Fraktur"/>
          <w:b/>
        </w:rPr>
        <w:t>R</w:t>
      </w:r>
      <w:r>
        <w:rPr>
          <w:lang w:val="ru-RU"/>
        </w:rPr>
        <w:t>-трассы.</w:t>
      </w:r>
    </w:p>
    <w:p w:rsidR="002B4B42" w:rsidRDefault="00DE6713" w:rsidP="0008153C">
      <w:pPr>
        <w:spacing w:line="360" w:lineRule="auto"/>
        <w:ind w:firstLine="567"/>
        <w:rPr>
          <w:lang w:val="ru-RU"/>
        </w:rPr>
      </w:pPr>
      <w:r>
        <w:rPr>
          <w:u w:val="single"/>
          <w:lang w:val="ru-RU"/>
        </w:rPr>
        <w:t>Второе</w:t>
      </w:r>
      <w:r w:rsidRPr="00135DB2">
        <w:rPr>
          <w:u w:val="single"/>
          <w:lang w:val="ru-RU"/>
        </w:rPr>
        <w:t xml:space="preserve"> правило</w:t>
      </w:r>
      <w:r>
        <w:rPr>
          <w:lang w:val="ru-RU"/>
        </w:rPr>
        <w:t>: Все трассы из</w:t>
      </w:r>
      <w:r w:rsidRPr="00AA2BBB">
        <w:rPr>
          <w:rFonts w:ascii="Courier New" w:hAnsi="Courier New" w:cs="Courier New"/>
          <w:lang w:val="ru-RU"/>
        </w:rPr>
        <w:t xml:space="preserve"> </w:t>
      </w:r>
      <w:r w:rsidR="008015CF" w:rsidRPr="008015CF">
        <w:rPr>
          <w:rFonts w:ascii="Courier New" w:hAnsi="Courier New" w:cs="Courier New"/>
          <w:b/>
          <w:lang w:val="ru-RU" w:eastAsia="zh-TW"/>
        </w:rPr>
        <w:sym w:font="Symbol" w:char="F053"/>
      </w:r>
      <w:r w:rsidR="00DE0D3B" w:rsidRPr="00C90A23">
        <w:rPr>
          <w:rFonts w:ascii="Courier New" w:hAnsi="Courier New" w:cs="Courier New"/>
          <w:vertAlign w:val="superscript"/>
        </w:rPr>
        <w:sym w:font="Euclid Symbol" w:char="F0AF"/>
      </w:r>
      <w:r w:rsidR="00DE0D3B">
        <w:rPr>
          <w:rFonts w:ascii="Courier New" w:hAnsi="Courier New" w:cs="Courier New"/>
        </w:rPr>
        <w:t>L</w:t>
      </w:r>
      <w:r w:rsidR="00DE0D3B" w:rsidRPr="002C1687">
        <w:rPr>
          <w:rFonts w:ascii="Euclid Fraktur" w:hAnsi="Euclid Fraktur" w:cs="Courier New"/>
          <w:b/>
          <w:vertAlign w:val="subscript"/>
        </w:rPr>
        <w:t>R</w:t>
      </w:r>
      <w:r w:rsidRPr="00AA2BBB">
        <w:rPr>
          <w:rFonts w:ascii="Courier New" w:hAnsi="Courier New" w:cs="Courier New"/>
          <w:lang w:val="ru-RU"/>
        </w:rPr>
        <w:t xml:space="preserve"> </w:t>
      </w:r>
      <w:r>
        <w:rPr>
          <w:lang w:val="ru-RU"/>
        </w:rPr>
        <w:t>могут быть проверены при тестировании. Это означает: если трасса</w:t>
      </w:r>
      <w:r w:rsidRPr="00030315">
        <w:rPr>
          <w:rFonts w:ascii="Courier New" w:hAnsi="Courier New" w:cs="Courier New"/>
          <w:lang w:val="ru-RU"/>
        </w:rPr>
        <w:t xml:space="preserve"> </w:t>
      </w:r>
      <w:r>
        <w:rPr>
          <w:rFonts w:ascii="Courier New" w:hAnsi="Courier New" w:cs="Courier New"/>
          <w:lang w:val="ru-RU"/>
        </w:rPr>
        <w:sym w:font="Symbol" w:char="F073"/>
      </w:r>
      <w:r w:rsidR="00952F01">
        <w:rPr>
          <w:rFonts w:ascii="Courier New" w:hAnsi="Courier New" w:cs="Courier New"/>
        </w:rPr>
        <w:sym w:font="Symbol" w:char="F0D7"/>
      </w:r>
      <w:r w:rsidR="00952F01">
        <w:rPr>
          <w:rFonts w:ascii="Courier New" w:hAnsi="Courier New" w:cs="Courier New"/>
        </w:rPr>
        <w:sym w:font="Euclid Symbol" w:char="F0E1"/>
      </w:r>
      <w:r w:rsidR="00952F01">
        <w:rPr>
          <w:rFonts w:ascii="Courier New" w:hAnsi="Courier New" w:cs="Courier New"/>
        </w:rPr>
        <w:t>z</w:t>
      </w:r>
      <w:r w:rsidR="00952F01">
        <w:rPr>
          <w:rFonts w:ascii="Courier New" w:hAnsi="Courier New" w:cs="Courier New"/>
        </w:rPr>
        <w:sym w:font="Euclid Symbol" w:char="F0F1"/>
      </w:r>
      <w:r>
        <w:rPr>
          <w:rFonts w:ascii="Courier New" w:hAnsi="Courier New" w:cs="Courier New"/>
          <w:lang w:val="ru-RU"/>
        </w:rPr>
        <w:sym w:font="Symbol" w:char="F0CE"/>
      </w:r>
      <w:r w:rsidR="008015CF" w:rsidRPr="008015CF">
        <w:rPr>
          <w:rFonts w:ascii="Courier New" w:hAnsi="Courier New" w:cs="Courier New"/>
          <w:b/>
          <w:lang w:val="ru-RU" w:eastAsia="zh-TW"/>
        </w:rPr>
        <w:sym w:font="Symbol" w:char="F053"/>
      </w:r>
      <w:r w:rsidR="00DE0D3B" w:rsidRPr="00C90A23">
        <w:rPr>
          <w:rFonts w:ascii="Courier New" w:hAnsi="Courier New" w:cs="Courier New"/>
          <w:vertAlign w:val="superscript"/>
        </w:rPr>
        <w:sym w:font="Euclid Symbol" w:char="F0AF"/>
      </w:r>
      <w:r w:rsidR="00DE0D3B">
        <w:rPr>
          <w:rFonts w:ascii="Courier New" w:hAnsi="Courier New" w:cs="Courier New"/>
        </w:rPr>
        <w:t>L</w:t>
      </w:r>
      <w:r w:rsidR="00DE0D3B" w:rsidRPr="002C1687">
        <w:rPr>
          <w:rFonts w:ascii="Euclid Fraktur" w:hAnsi="Euclid Fraktur" w:cs="Courier New"/>
          <w:b/>
          <w:vertAlign w:val="subscript"/>
        </w:rPr>
        <w:t>R</w:t>
      </w:r>
      <w:r>
        <w:rPr>
          <w:lang w:val="ru-RU"/>
        </w:rPr>
        <w:t>, то протокол должен объявить безопасной после</w:t>
      </w:r>
      <w:r w:rsidRPr="00030315">
        <w:rPr>
          <w:rFonts w:ascii="Courier New" w:hAnsi="Courier New" w:cs="Courier New"/>
          <w:lang w:val="ru-RU"/>
        </w:rPr>
        <w:t xml:space="preserve"> </w:t>
      </w:r>
      <w:r>
        <w:rPr>
          <w:rFonts w:ascii="Courier New" w:hAnsi="Courier New" w:cs="Courier New"/>
          <w:lang w:val="ru-RU"/>
        </w:rPr>
        <w:sym w:font="Symbol" w:char="F073"/>
      </w:r>
      <w:r>
        <w:rPr>
          <w:rFonts w:ascii="Courier New" w:hAnsi="Courier New" w:cs="Courier New"/>
          <w:lang w:val="ru-RU"/>
        </w:rPr>
        <w:t xml:space="preserve"> </w:t>
      </w:r>
      <w:r w:rsidRPr="001C5D70">
        <w:rPr>
          <w:i/>
          <w:lang w:val="ru-RU"/>
        </w:rPr>
        <w:t>хотя бы одну</w:t>
      </w:r>
      <w:r>
        <w:rPr>
          <w:lang w:val="ru-RU"/>
        </w:rPr>
        <w:t xml:space="preserve"> кнопку </w:t>
      </w:r>
      <w:r w:rsidRPr="000517EB">
        <w:rPr>
          <w:lang w:val="ru-RU"/>
        </w:rPr>
        <w:t>“</w:t>
      </w:r>
      <w:r w:rsidRPr="000517EB">
        <w:rPr>
          <w:rFonts w:ascii="Courier New" w:hAnsi="Courier New" w:cs="Courier New"/>
        </w:rPr>
        <w:t>P</w:t>
      </w:r>
      <w:r w:rsidRPr="000517EB">
        <w:rPr>
          <w:lang w:val="ru-RU"/>
        </w:rPr>
        <w:t>”</w:t>
      </w:r>
      <w:r>
        <w:rPr>
          <w:lang w:val="ru-RU"/>
        </w:rPr>
        <w:t>, разрешающую действие</w:t>
      </w:r>
      <w:r w:rsidRPr="00030315">
        <w:rPr>
          <w:rFonts w:ascii="Courier New" w:hAnsi="Courier New" w:cs="Courier New"/>
          <w:lang w:val="ru-RU"/>
        </w:rPr>
        <w:t xml:space="preserve"> </w:t>
      </w:r>
      <w:r>
        <w:rPr>
          <w:rFonts w:ascii="Courier New" w:hAnsi="Courier New" w:cs="Courier New"/>
        </w:rPr>
        <w:t>z</w:t>
      </w:r>
      <w:r>
        <w:rPr>
          <w:lang w:val="ru-RU"/>
        </w:rPr>
        <w:t>, то есть</w:t>
      </w:r>
      <w:r w:rsidRPr="00030315">
        <w:rPr>
          <w:rFonts w:ascii="Courier New" w:hAnsi="Courier New" w:cs="Courier New"/>
          <w:lang w:val="ru-RU"/>
        </w:rPr>
        <w:t xml:space="preserve"> </w:t>
      </w:r>
      <w:r>
        <w:rPr>
          <w:rFonts w:ascii="Courier New" w:hAnsi="Courier New" w:cs="Courier New"/>
        </w:rPr>
        <w:t>z</w:t>
      </w:r>
      <w:r>
        <w:rPr>
          <w:rFonts w:ascii="Courier New" w:hAnsi="Courier New" w:cs="Courier New"/>
          <w:lang w:val="ru-RU"/>
        </w:rPr>
        <w:sym w:font="Symbol" w:char="F0CE"/>
      </w:r>
      <w:r>
        <w:rPr>
          <w:rFonts w:ascii="Courier New" w:hAnsi="Courier New" w:cs="Courier New"/>
        </w:rPr>
        <w:t>P</w:t>
      </w:r>
      <w:r>
        <w:rPr>
          <w:lang w:val="ru-RU"/>
        </w:rPr>
        <w:t xml:space="preserve">. Заметим, что </w:t>
      </w:r>
      <w:r w:rsidRPr="00030315">
        <w:rPr>
          <w:rFonts w:ascii="Euclid Fraktur" w:hAnsi="Euclid Fraktur"/>
          <w:b/>
        </w:rPr>
        <w:t>R</w:t>
      </w:r>
      <w:r>
        <w:rPr>
          <w:lang w:val="ru-RU"/>
        </w:rPr>
        <w:t xml:space="preserve">-кнопки безопасны по любому протоколу, но мы не делаем ограничений сверху на множество безопасных </w:t>
      </w:r>
      <w:r>
        <w:rPr>
          <w:rFonts w:ascii="Euclid Fraktur" w:hAnsi="Euclid Fraktur"/>
          <w:b/>
        </w:rPr>
        <w:t>Q</w:t>
      </w:r>
      <w:r>
        <w:rPr>
          <w:lang w:val="ru-RU"/>
        </w:rPr>
        <w:t xml:space="preserve">-кнопок. В частности, можно все </w:t>
      </w:r>
      <w:r>
        <w:rPr>
          <w:rFonts w:ascii="Euclid Fraktur" w:hAnsi="Euclid Fraktur"/>
          <w:b/>
        </w:rPr>
        <w:t>Q</w:t>
      </w:r>
      <w:r>
        <w:rPr>
          <w:lang w:val="ru-RU"/>
        </w:rPr>
        <w:t>-кнопки, разрешающие действие</w:t>
      </w:r>
      <w:r w:rsidRPr="00030315">
        <w:rPr>
          <w:rFonts w:ascii="Courier New" w:hAnsi="Courier New" w:cs="Courier New"/>
          <w:lang w:val="ru-RU"/>
        </w:rPr>
        <w:t xml:space="preserve"> </w:t>
      </w:r>
      <w:r>
        <w:rPr>
          <w:rFonts w:ascii="Courier New" w:hAnsi="Courier New" w:cs="Courier New"/>
        </w:rPr>
        <w:t>z</w:t>
      </w:r>
      <w:r>
        <w:rPr>
          <w:lang w:val="ru-RU"/>
        </w:rPr>
        <w:t>, объявить безопасными после трассы</w:t>
      </w:r>
      <w:r w:rsidRPr="00030315">
        <w:rPr>
          <w:rFonts w:ascii="Courier New" w:hAnsi="Courier New" w:cs="Courier New"/>
          <w:lang w:val="ru-RU"/>
        </w:rPr>
        <w:t xml:space="preserve"> </w:t>
      </w:r>
      <w:r>
        <w:rPr>
          <w:rFonts w:ascii="Courier New" w:hAnsi="Courier New" w:cs="Courier New"/>
          <w:lang w:val="ru-RU"/>
        </w:rPr>
        <w:sym w:font="Symbol" w:char="F073"/>
      </w:r>
      <w:r>
        <w:rPr>
          <w:lang w:val="ru-RU"/>
        </w:rPr>
        <w:t>. Это правило позволяет проверить, продолжается ли в реализации трасса</w:t>
      </w:r>
      <w:r>
        <w:rPr>
          <w:rFonts w:ascii="Courier New" w:hAnsi="Courier New" w:cs="Courier New"/>
          <w:lang w:val="ru-RU"/>
        </w:rPr>
        <w:t xml:space="preserve"> </w:t>
      </w:r>
      <w:r>
        <w:rPr>
          <w:rFonts w:ascii="Courier New" w:hAnsi="Courier New" w:cs="Courier New"/>
          <w:lang w:val="ru-RU"/>
        </w:rPr>
        <w:sym w:font="Symbol" w:char="F073"/>
      </w:r>
      <w:r>
        <w:rPr>
          <w:rFonts w:ascii="Courier New" w:hAnsi="Courier New" w:cs="Courier New"/>
          <w:lang w:val="ru-RU"/>
        </w:rPr>
        <w:t xml:space="preserve"> </w:t>
      </w:r>
      <w:r>
        <w:rPr>
          <w:lang w:val="ru-RU"/>
        </w:rPr>
        <w:t>внешним действием</w:t>
      </w:r>
      <w:r w:rsidRPr="00CF6001">
        <w:rPr>
          <w:rFonts w:ascii="Courier New" w:hAnsi="Courier New" w:cs="Courier New"/>
          <w:lang w:val="ru-RU"/>
        </w:rPr>
        <w:t xml:space="preserve"> </w:t>
      </w:r>
      <w:r w:rsidRPr="00CF6001">
        <w:rPr>
          <w:rFonts w:ascii="Courier New" w:hAnsi="Courier New" w:cs="Courier New"/>
        </w:rPr>
        <w:t>z</w:t>
      </w:r>
      <w:r>
        <w:rPr>
          <w:rFonts w:ascii="Courier New" w:hAnsi="Courier New" w:cs="Courier New"/>
          <w:lang w:val="ru-RU"/>
        </w:rPr>
        <w:t xml:space="preserve"> </w:t>
      </w:r>
      <w:r>
        <w:rPr>
          <w:lang w:val="ru-RU"/>
        </w:rPr>
        <w:t xml:space="preserve">или нет. Если после нажатия кнопки </w:t>
      </w:r>
      <w:r w:rsidRPr="000517EB">
        <w:rPr>
          <w:lang w:val="ru-RU"/>
        </w:rPr>
        <w:t>“</w:t>
      </w:r>
      <w:r w:rsidRPr="000517EB">
        <w:rPr>
          <w:rFonts w:ascii="Courier New" w:hAnsi="Courier New" w:cs="Courier New"/>
        </w:rPr>
        <w:t>P</w:t>
      </w:r>
      <w:r w:rsidRPr="000517EB">
        <w:rPr>
          <w:lang w:val="ru-RU"/>
        </w:rPr>
        <w:t>”</w:t>
      </w:r>
      <w:r>
        <w:rPr>
          <w:lang w:val="ru-RU"/>
        </w:rPr>
        <w:t xml:space="preserve"> наблюдается действие</w:t>
      </w:r>
      <w:r w:rsidRPr="00030315">
        <w:rPr>
          <w:rFonts w:ascii="Courier New" w:hAnsi="Courier New" w:cs="Courier New"/>
          <w:lang w:val="ru-RU"/>
        </w:rPr>
        <w:t xml:space="preserve"> </w:t>
      </w:r>
      <w:r>
        <w:rPr>
          <w:rFonts w:ascii="Courier New" w:hAnsi="Courier New" w:cs="Courier New"/>
        </w:rPr>
        <w:t>z</w:t>
      </w:r>
      <w:r>
        <w:rPr>
          <w:lang w:val="ru-RU"/>
        </w:rPr>
        <w:t>, то тестирование можно продолжить, чтобы сравнить поведение реализации и спецификации после трассы</w:t>
      </w:r>
      <w:r w:rsidRPr="00030315">
        <w:rPr>
          <w:rFonts w:ascii="Courier New" w:hAnsi="Courier New" w:cs="Courier New"/>
          <w:lang w:val="ru-RU"/>
        </w:rPr>
        <w:t xml:space="preserve"> </w:t>
      </w:r>
      <w:r>
        <w:rPr>
          <w:rFonts w:ascii="Courier New" w:hAnsi="Courier New" w:cs="Courier New"/>
          <w:lang w:val="ru-RU"/>
        </w:rPr>
        <w:sym w:font="Symbol" w:char="F073"/>
      </w:r>
      <w:r w:rsidR="00952F01">
        <w:rPr>
          <w:rFonts w:ascii="Courier New" w:hAnsi="Courier New" w:cs="Courier New"/>
        </w:rPr>
        <w:sym w:font="Symbol" w:char="F0D7"/>
      </w:r>
      <w:r w:rsidR="00952F01">
        <w:rPr>
          <w:rFonts w:ascii="Courier New" w:hAnsi="Courier New" w:cs="Courier New"/>
        </w:rPr>
        <w:sym w:font="Euclid Symbol" w:char="F0E1"/>
      </w:r>
      <w:r w:rsidR="00952F01">
        <w:rPr>
          <w:rFonts w:ascii="Courier New" w:hAnsi="Courier New" w:cs="Courier New"/>
        </w:rPr>
        <w:t>z</w:t>
      </w:r>
      <w:r w:rsidR="00952F01">
        <w:rPr>
          <w:rFonts w:ascii="Courier New" w:hAnsi="Courier New" w:cs="Courier New"/>
        </w:rPr>
        <w:sym w:font="Euclid Symbol" w:char="F0F1"/>
      </w:r>
      <w:r>
        <w:rPr>
          <w:lang w:val="ru-RU"/>
        </w:rPr>
        <w:t>. Если наблюдается действие</w:t>
      </w:r>
      <w:r w:rsidRPr="000F7647">
        <w:rPr>
          <w:rFonts w:ascii="Courier New" w:hAnsi="Courier New" w:cs="Courier New"/>
          <w:lang w:val="ru-RU"/>
        </w:rPr>
        <w:t xml:space="preserve"> </w:t>
      </w:r>
      <w:r w:rsidRPr="000F7647">
        <w:rPr>
          <w:rFonts w:ascii="Courier New" w:hAnsi="Courier New" w:cs="Courier New"/>
        </w:rPr>
        <w:t>z</w:t>
      </w:r>
      <w:r w:rsidRPr="000F7647">
        <w:rPr>
          <w:rFonts w:ascii="Courier New" w:hAnsi="Courier New" w:cs="Courier New"/>
          <w:lang w:val="ru-RU"/>
        </w:rPr>
        <w:t>`</w:t>
      </w:r>
      <w:r>
        <w:rPr>
          <w:lang w:val="ru-RU"/>
        </w:rPr>
        <w:t>, которого нет в спецификации</w:t>
      </w:r>
      <w:r>
        <w:rPr>
          <w:rFonts w:ascii="Courier New" w:hAnsi="Courier New" w:cs="Courier New"/>
          <w:lang w:val="ru-RU"/>
        </w:rPr>
        <w:t> </w:t>
      </w:r>
      <w:r>
        <w:rPr>
          <w:rFonts w:ascii="Courier New" w:hAnsi="Courier New" w:cs="Courier New"/>
          <w:lang w:val="ru-RU"/>
        </w:rPr>
        <w:sym w:font="Symbol" w:char="F073"/>
      </w:r>
      <w:r w:rsidR="00952F01">
        <w:rPr>
          <w:rFonts w:ascii="Courier New" w:hAnsi="Courier New" w:cs="Courier New"/>
        </w:rPr>
        <w:sym w:font="Symbol" w:char="F0D7"/>
      </w:r>
      <w:r w:rsidR="00952F01">
        <w:rPr>
          <w:rFonts w:ascii="Courier New" w:hAnsi="Courier New" w:cs="Courier New"/>
        </w:rPr>
        <w:sym w:font="Euclid Symbol" w:char="F0E1"/>
      </w:r>
      <w:r w:rsidR="00952F01">
        <w:rPr>
          <w:rFonts w:ascii="Courier New" w:hAnsi="Courier New" w:cs="Courier New"/>
        </w:rPr>
        <w:t>z</w:t>
      </w:r>
      <w:r w:rsidR="00952F01" w:rsidRPr="00952F01">
        <w:rPr>
          <w:rFonts w:ascii="Courier New" w:hAnsi="Courier New" w:cs="Courier New"/>
          <w:lang w:val="ru-RU"/>
        </w:rPr>
        <w:t>`</w:t>
      </w:r>
      <w:r w:rsidR="00952F01">
        <w:rPr>
          <w:rFonts w:ascii="Courier New" w:hAnsi="Courier New" w:cs="Courier New"/>
        </w:rPr>
        <w:sym w:font="Euclid Symbol" w:char="F0F1"/>
      </w:r>
      <w:r>
        <w:rPr>
          <w:rFonts w:ascii="Courier New" w:hAnsi="Courier New" w:cs="Courier New"/>
          <w:lang w:val="ru-RU"/>
        </w:rPr>
        <w:sym w:font="Symbol" w:char="F0CF"/>
      </w:r>
      <w:r w:rsidR="008015CF" w:rsidRPr="008015CF">
        <w:rPr>
          <w:rFonts w:ascii="Courier New" w:hAnsi="Courier New" w:cs="Courier New"/>
          <w:b/>
          <w:lang w:val="ru-RU" w:eastAsia="zh-TW"/>
        </w:rPr>
        <w:sym w:font="Symbol" w:char="F053"/>
      </w:r>
      <w:r>
        <w:rPr>
          <w:lang w:val="ru-RU"/>
        </w:rPr>
        <w:t>, то это ошибка (неконформность).</w:t>
      </w:r>
    </w:p>
    <w:p w:rsidR="002B4B42" w:rsidRDefault="00DE6713" w:rsidP="0008153C">
      <w:pPr>
        <w:spacing w:line="360" w:lineRule="auto"/>
        <w:ind w:firstLine="567"/>
        <w:rPr>
          <w:lang w:val="ru-RU"/>
        </w:rPr>
      </w:pPr>
      <w:r>
        <w:rPr>
          <w:u w:val="single"/>
          <w:lang w:val="ru-RU"/>
        </w:rPr>
        <w:lastRenderedPageBreak/>
        <w:t>Третье</w:t>
      </w:r>
      <w:r w:rsidRPr="00135DB2">
        <w:rPr>
          <w:u w:val="single"/>
          <w:lang w:val="ru-RU"/>
        </w:rPr>
        <w:t xml:space="preserve"> правило</w:t>
      </w:r>
      <w:r>
        <w:rPr>
          <w:lang w:val="ru-RU"/>
        </w:rPr>
        <w:t>: Протокол не налагает на реализацию</w:t>
      </w:r>
      <w:r w:rsidRPr="004E602E">
        <w:rPr>
          <w:rFonts w:ascii="Courier New" w:hAnsi="Courier New" w:cs="Courier New"/>
          <w:lang w:val="ru-RU"/>
        </w:rPr>
        <w:t xml:space="preserve"> </w:t>
      </w:r>
      <w:r w:rsidR="008015CF" w:rsidRPr="008015CF">
        <w:rPr>
          <w:rFonts w:ascii="Courier New" w:hAnsi="Courier New" w:cs="Courier New"/>
          <w:b/>
        </w:rPr>
        <w:sym w:font="Symbol" w:char="F049"/>
      </w:r>
      <w:r w:rsidRPr="004E602E">
        <w:rPr>
          <w:rFonts w:ascii="Courier New" w:hAnsi="Courier New" w:cs="Courier New"/>
          <w:lang w:val="ru-RU"/>
        </w:rPr>
        <w:t xml:space="preserve"> </w:t>
      </w:r>
      <w:r>
        <w:rPr>
          <w:lang w:val="ru-RU"/>
        </w:rPr>
        <w:t xml:space="preserve">лишних ограничений по безопасности, то есть все </w:t>
      </w:r>
      <w:r>
        <w:rPr>
          <w:rFonts w:ascii="Euclid Fraktur" w:hAnsi="Euclid Fraktur"/>
          <w:b/>
        </w:rPr>
        <w:t>Q</w:t>
      </w:r>
      <w:r>
        <w:rPr>
          <w:lang w:val="ru-RU"/>
        </w:rPr>
        <w:t>-кнопки, которые протокол не объявил безопасными по первому и второму правилам, объявляются опасными и, тем самым, гипотеза о безопасности разрешает им быть опасными в реализации. В частности, если в спецификации трасса</w:t>
      </w:r>
      <w:r w:rsidRPr="00030315">
        <w:rPr>
          <w:rFonts w:ascii="Courier New" w:hAnsi="Courier New" w:cs="Courier New"/>
          <w:lang w:val="ru-RU"/>
        </w:rPr>
        <w:t xml:space="preserve"> </w:t>
      </w:r>
      <w:r>
        <w:rPr>
          <w:rFonts w:ascii="Courier New" w:hAnsi="Courier New" w:cs="Courier New"/>
          <w:lang w:val="ru-RU"/>
        </w:rPr>
        <w:sym w:font="Symbol" w:char="F073"/>
      </w:r>
      <w:r>
        <w:rPr>
          <w:rFonts w:ascii="Courier New" w:hAnsi="Courier New" w:cs="Courier New"/>
          <w:lang w:val="ru-RU"/>
        </w:rPr>
        <w:t xml:space="preserve"> </w:t>
      </w:r>
      <w:r>
        <w:rPr>
          <w:lang w:val="ru-RU"/>
        </w:rPr>
        <w:t xml:space="preserve">не продолжается действиями, разрешаемыми некоторой </w:t>
      </w:r>
      <w:r>
        <w:rPr>
          <w:rFonts w:ascii="Euclid Fraktur" w:hAnsi="Euclid Fraktur"/>
          <w:b/>
        </w:rPr>
        <w:t>Q</w:t>
      </w:r>
      <w:r>
        <w:rPr>
          <w:lang w:val="ru-RU"/>
        </w:rPr>
        <w:t xml:space="preserve">-кнопкой </w:t>
      </w:r>
      <w:r w:rsidRPr="000517EB">
        <w:rPr>
          <w:lang w:val="ru-RU"/>
        </w:rPr>
        <w:t>“</w:t>
      </w:r>
      <w:r w:rsidR="001C1E62">
        <w:rPr>
          <w:rFonts w:ascii="Courier New" w:hAnsi="Courier New" w:cs="Courier New"/>
        </w:rPr>
        <w:t>Q</w:t>
      </w:r>
      <w:r w:rsidRPr="000517EB">
        <w:rPr>
          <w:lang w:val="ru-RU"/>
        </w:rPr>
        <w:t>”</w:t>
      </w:r>
      <w:r>
        <w:rPr>
          <w:lang w:val="ru-RU"/>
        </w:rPr>
        <w:t>, то есть</w:t>
      </w:r>
      <w:r w:rsidRPr="002805C2">
        <w:rPr>
          <w:rFonts w:ascii="Courier New" w:hAnsi="Courier New" w:cs="Courier New"/>
          <w:lang w:val="ru-RU"/>
        </w:rPr>
        <w:t xml:space="preserve"> </w:t>
      </w:r>
      <w:r w:rsidRPr="002805C2">
        <w:rPr>
          <w:rFonts w:ascii="Courier New" w:hAnsi="Courier New" w:cs="Courier New"/>
          <w:lang w:val="ru-RU"/>
        </w:rPr>
        <w:sym w:font="Symbol" w:char="F022"/>
      </w:r>
      <w:r>
        <w:rPr>
          <w:rFonts w:ascii="Courier New" w:hAnsi="Courier New" w:cs="Courier New"/>
        </w:rPr>
        <w:t>z</w:t>
      </w:r>
      <w:r>
        <w:rPr>
          <w:rFonts w:ascii="Courier New" w:hAnsi="Courier New" w:cs="Courier New"/>
          <w:lang w:val="ru-RU"/>
        </w:rPr>
        <w:sym w:font="Symbol" w:char="F0CE"/>
      </w:r>
      <w:r w:rsidR="001C1E62">
        <w:rPr>
          <w:rFonts w:ascii="Courier New" w:hAnsi="Courier New" w:cs="Courier New"/>
        </w:rPr>
        <w:t>Q</w:t>
      </w:r>
      <w:r>
        <w:rPr>
          <w:rFonts w:ascii="Courier New" w:hAnsi="Courier New" w:cs="Courier New"/>
          <w:lang w:val="ru-RU"/>
        </w:rPr>
        <w:t> </w:t>
      </w:r>
      <w:r>
        <w:rPr>
          <w:rFonts w:ascii="Courier New" w:hAnsi="Courier New" w:cs="Courier New"/>
          <w:lang w:val="ru-RU"/>
        </w:rPr>
        <w:sym w:font="Symbol" w:char="F073"/>
      </w:r>
      <w:r w:rsidR="00952F01">
        <w:rPr>
          <w:rFonts w:ascii="Courier New" w:hAnsi="Courier New" w:cs="Courier New"/>
        </w:rPr>
        <w:sym w:font="Symbol" w:char="F0D7"/>
      </w:r>
      <w:r w:rsidR="00952F01">
        <w:rPr>
          <w:rFonts w:ascii="Courier New" w:hAnsi="Courier New" w:cs="Courier New"/>
        </w:rPr>
        <w:sym w:font="Euclid Symbol" w:char="F0E1"/>
      </w:r>
      <w:r w:rsidR="00952F01">
        <w:rPr>
          <w:rFonts w:ascii="Courier New" w:hAnsi="Courier New" w:cs="Courier New"/>
        </w:rPr>
        <w:t>z</w:t>
      </w:r>
      <w:r w:rsidR="00952F01">
        <w:rPr>
          <w:rFonts w:ascii="Courier New" w:hAnsi="Courier New" w:cs="Courier New"/>
        </w:rPr>
        <w:sym w:font="Euclid Symbol" w:char="F0F1"/>
      </w:r>
      <w:r>
        <w:rPr>
          <w:rFonts w:ascii="Courier New" w:hAnsi="Courier New" w:cs="Courier New"/>
          <w:lang w:val="ru-RU"/>
        </w:rPr>
        <w:sym w:font="Symbol" w:char="F0CF"/>
      </w:r>
      <w:r w:rsidR="008015CF" w:rsidRPr="008015CF">
        <w:rPr>
          <w:rFonts w:ascii="Courier New" w:hAnsi="Courier New" w:cs="Courier New"/>
          <w:b/>
          <w:lang w:val="ru-RU" w:eastAsia="zh-TW"/>
        </w:rPr>
        <w:sym w:font="Symbol" w:char="F053"/>
      </w:r>
      <w:r>
        <w:rPr>
          <w:lang w:val="ru-RU"/>
        </w:rPr>
        <w:t xml:space="preserve">, то кнопка </w:t>
      </w:r>
      <w:r w:rsidRPr="000517EB">
        <w:rPr>
          <w:lang w:val="ru-RU"/>
        </w:rPr>
        <w:t>“</w:t>
      </w:r>
      <w:r w:rsidR="001C1E62">
        <w:rPr>
          <w:rFonts w:ascii="Courier New" w:hAnsi="Courier New" w:cs="Courier New"/>
        </w:rPr>
        <w:t>Q</w:t>
      </w:r>
      <w:r w:rsidRPr="000517EB">
        <w:rPr>
          <w:lang w:val="ru-RU"/>
        </w:rPr>
        <w:t>”</w:t>
      </w:r>
      <w:r>
        <w:rPr>
          <w:lang w:val="ru-RU"/>
        </w:rPr>
        <w:t xml:space="preserve"> опасна после трассы</w:t>
      </w:r>
      <w:r w:rsidRPr="00030315">
        <w:rPr>
          <w:rFonts w:ascii="Courier New" w:hAnsi="Courier New" w:cs="Courier New"/>
          <w:lang w:val="ru-RU"/>
        </w:rPr>
        <w:t xml:space="preserve"> </w:t>
      </w:r>
      <w:r>
        <w:rPr>
          <w:rFonts w:ascii="Courier New" w:hAnsi="Courier New" w:cs="Courier New"/>
          <w:lang w:val="ru-RU"/>
        </w:rPr>
        <w:sym w:font="Symbol" w:char="F073"/>
      </w:r>
      <w:r>
        <w:rPr>
          <w:rFonts w:ascii="Courier New" w:hAnsi="Courier New" w:cs="Courier New"/>
          <w:lang w:val="ru-RU"/>
        </w:rPr>
        <w:t xml:space="preserve"> </w:t>
      </w:r>
      <w:r>
        <w:rPr>
          <w:lang w:val="ru-RU"/>
        </w:rPr>
        <w:t xml:space="preserve">по любому протоколу. Заметим, что, если бы протокол объявил безопасной такую кнопку, то любая </w:t>
      </w:r>
      <w:r w:rsidR="007A6AD0">
        <w:rPr>
          <w:lang w:val="ru-RU"/>
        </w:rPr>
        <w:t>безопасн</w:t>
      </w:r>
      <w:r>
        <w:rPr>
          <w:lang w:val="ru-RU"/>
        </w:rPr>
        <w:t>ая реализация, имеющая разрешённую трассу</w:t>
      </w:r>
      <w:r w:rsidRPr="00030315">
        <w:rPr>
          <w:rFonts w:ascii="Courier New" w:hAnsi="Courier New" w:cs="Courier New"/>
          <w:lang w:val="ru-RU"/>
        </w:rPr>
        <w:t xml:space="preserve"> </w:t>
      </w:r>
      <w:r>
        <w:rPr>
          <w:rFonts w:ascii="Courier New" w:hAnsi="Courier New" w:cs="Courier New"/>
          <w:lang w:val="ru-RU"/>
        </w:rPr>
        <w:sym w:font="Symbol" w:char="F073"/>
      </w:r>
      <w:r>
        <w:rPr>
          <w:lang w:val="ru-RU"/>
        </w:rPr>
        <w:t>, оказалась бы неконформной.</w:t>
      </w:r>
    </w:p>
    <w:p w:rsidR="00320BF9" w:rsidRPr="00FB500A" w:rsidRDefault="00320BF9" w:rsidP="0008153C">
      <w:pPr>
        <w:spacing w:line="360" w:lineRule="auto"/>
        <w:ind w:firstLine="567"/>
        <w:rPr>
          <w:lang w:val="ru-RU"/>
        </w:rPr>
      </w:pPr>
      <w:r>
        <w:rPr>
          <w:lang w:val="ru-RU"/>
        </w:rPr>
        <w:t xml:space="preserve">Будем задавать протокол взаимодействия в форме отношения «кнопка безопасна после </w:t>
      </w:r>
      <w:r>
        <w:rPr>
          <w:rFonts w:ascii="Euclid Fraktur" w:hAnsi="Euclid Fraktur" w:cs="Courier New"/>
          <w:b/>
        </w:rPr>
        <w:t>R</w:t>
      </w:r>
      <w:r>
        <w:rPr>
          <w:lang w:val="ru-RU"/>
        </w:rPr>
        <w:t>-трассы спецификационной модели», которое должно отвечать следующим правилам</w:t>
      </w:r>
      <w:r w:rsidRPr="00766C86">
        <w:rPr>
          <w:lang w:val="ru-RU"/>
        </w:rPr>
        <w:t>:</w:t>
      </w:r>
    </w:p>
    <w:p w:rsidR="00320BF9" w:rsidRPr="00952F01" w:rsidRDefault="00320BF9" w:rsidP="00B11BC8">
      <w:pPr>
        <w:spacing w:line="360" w:lineRule="auto"/>
        <w:rPr>
          <w:lang w:val="ru-RU"/>
        </w:rPr>
      </w:pP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sidRPr="008015CF">
        <w:rPr>
          <w:rFonts w:ascii="Courier New" w:hAnsi="Courier New" w:cs="Courier New"/>
          <w:b/>
          <w:lang w:val="ru-RU" w:eastAsia="zh-TW"/>
        </w:rPr>
        <w:sym w:font="Symbol" w:char="F053"/>
      </w:r>
      <w:r w:rsidRPr="00C90A23">
        <w:rPr>
          <w:rFonts w:ascii="Courier New" w:hAnsi="Courier New" w:cs="Courier New"/>
          <w:vertAlign w:val="superscript"/>
        </w:rPr>
        <w:sym w:font="Euclid Symbol" w:char="F0AF"/>
      </w:r>
      <w:r>
        <w:rPr>
          <w:rFonts w:ascii="Courier New" w:hAnsi="Courier New" w:cs="Courier New"/>
        </w:rPr>
        <w:t>L</w:t>
      </w:r>
      <w:r w:rsidRPr="002C1687">
        <w:rPr>
          <w:rFonts w:ascii="Euclid Fraktur" w:hAnsi="Euclid Fraktur" w:cs="Courier New"/>
          <w:b/>
          <w:vertAlign w:val="subscript"/>
        </w:rPr>
        <w:t>R</w:t>
      </w:r>
      <w:r>
        <w:rPr>
          <w:rFonts w:ascii="Courier New" w:hAnsi="Courier New" w:cs="Courier New"/>
        </w:rPr>
        <w:t xml:space="preserve"> </w:t>
      </w:r>
      <w:r w:rsidRPr="00766C86">
        <w:rPr>
          <w:rFonts w:ascii="Courier New" w:hAnsi="Courier New" w:cs="Courier New"/>
        </w:rPr>
        <w:sym w:font="Symbol" w:char="F022"/>
      </w:r>
      <w:r w:rsidR="00A53FFA">
        <w:rPr>
          <w:rFonts w:ascii="Courier New" w:hAnsi="Courier New" w:cs="Courier New"/>
        </w:rPr>
        <w:t>R</w:t>
      </w:r>
      <w:r>
        <w:rPr>
          <w:rFonts w:ascii="Courier New" w:hAnsi="Courier New" w:cs="Courier New"/>
        </w:rPr>
        <w:sym w:font="Symbol" w:char="F0CE"/>
      </w:r>
      <w:r>
        <w:rPr>
          <w:rFonts w:ascii="Euclid Fraktur" w:hAnsi="Euclid Fraktur" w:cs="Courier New"/>
          <w:b/>
        </w:rPr>
        <w:t>R</w:t>
      </w:r>
      <w:r>
        <w:rPr>
          <w:rFonts w:ascii="Courier New" w:hAnsi="Courier New" w:cs="Courier New"/>
        </w:rPr>
        <w:t xml:space="preserve"> </w:t>
      </w:r>
      <w:r w:rsidRPr="00766C86">
        <w:rPr>
          <w:rFonts w:ascii="Courier New" w:hAnsi="Courier New" w:cs="Courier New"/>
        </w:rPr>
        <w:sym w:font="Symbol" w:char="F022"/>
      </w:r>
      <w:r>
        <w:rPr>
          <w:rFonts w:ascii="Courier New" w:hAnsi="Courier New" w:cs="Courier New"/>
        </w:rPr>
        <w:t>z</w:t>
      </w:r>
      <w:r>
        <w:rPr>
          <w:rFonts w:ascii="Courier New" w:hAnsi="Courier New" w:cs="Courier New"/>
        </w:rPr>
        <w:sym w:font="Symbol" w:char="F0CE"/>
      </w:r>
      <w:r>
        <w:rPr>
          <w:rFonts w:ascii="Courier New" w:hAnsi="Courier New" w:cs="Courier New"/>
        </w:rPr>
        <w:t xml:space="preserve">L </w:t>
      </w:r>
      <w:r w:rsidRPr="00766C86">
        <w:rPr>
          <w:rFonts w:ascii="Courier New" w:hAnsi="Courier New" w:cs="Courier New"/>
        </w:rPr>
        <w:sym w:font="Symbol" w:char="F022"/>
      </w:r>
      <w:r>
        <w:rPr>
          <w:rFonts w:ascii="Courier New" w:hAnsi="Courier New" w:cs="Courier New"/>
        </w:rPr>
        <w:t>Q</w:t>
      </w:r>
      <w:r>
        <w:rPr>
          <w:rFonts w:ascii="Courier New" w:hAnsi="Courier New" w:cs="Courier New"/>
        </w:rPr>
        <w:sym w:font="Symbol" w:char="F0CE"/>
      </w:r>
      <w:r>
        <w:rPr>
          <w:rFonts w:ascii="Euclid Fraktur" w:hAnsi="Euclid Fraktur" w:cs="Courier New"/>
          <w:b/>
        </w:rPr>
        <w:t>Q</w:t>
      </w:r>
    </w:p>
    <w:p w:rsidR="00320BF9" w:rsidRDefault="00A53FFA" w:rsidP="00B11BC8">
      <w:pPr>
        <w:numPr>
          <w:ilvl w:val="0"/>
          <w:numId w:val="71"/>
        </w:numPr>
        <w:spacing w:line="360" w:lineRule="auto"/>
      </w:pPr>
      <w:r>
        <w:rPr>
          <w:rFonts w:ascii="Courier New" w:hAnsi="Courier New" w:cs="Courier New"/>
        </w:rPr>
        <w:t>R</w:t>
      </w:r>
      <w:r w:rsidR="00320BF9">
        <w:rPr>
          <w:rFonts w:ascii="Courier New" w:hAnsi="Courier New" w:cs="Courier New"/>
        </w:rPr>
        <w:t> </w:t>
      </w:r>
      <w:r w:rsidR="00320BF9" w:rsidRPr="002C5AE7">
        <w:rPr>
          <w:b/>
          <w:i/>
        </w:rPr>
        <w:t>safe</w:t>
      </w:r>
      <w:r w:rsidR="00320BF9" w:rsidRPr="00B33BF6">
        <w:rPr>
          <w:b/>
          <w:i/>
        </w:rPr>
        <w:t> </w:t>
      </w:r>
      <w:r w:rsidR="00320BF9">
        <w:rPr>
          <w:b/>
          <w:i/>
        </w:rPr>
        <w:t>by</w:t>
      </w:r>
      <w:r w:rsidR="00320BF9" w:rsidRPr="00B33BF6">
        <w:rPr>
          <w:rFonts w:ascii="Courier New" w:hAnsi="Courier New" w:cs="Courier New"/>
        </w:rPr>
        <w:t> </w:t>
      </w:r>
      <w:r w:rsidR="00320BF9" w:rsidRPr="008015CF">
        <w:rPr>
          <w:rFonts w:ascii="Courier New" w:hAnsi="Courier New" w:cs="Courier New"/>
          <w:b/>
          <w:lang w:val="ru-RU" w:eastAsia="zh-TW"/>
        </w:rPr>
        <w:sym w:font="Symbol" w:char="F053"/>
      </w:r>
      <w:r w:rsidR="00320BF9" w:rsidRPr="00B33BF6">
        <w:rPr>
          <w:rFonts w:ascii="Courier New" w:hAnsi="Courier New" w:cs="Courier New"/>
        </w:rPr>
        <w:t> </w:t>
      </w:r>
      <w:r w:rsidR="00320BF9" w:rsidRPr="002C5AE7">
        <w:rPr>
          <w:b/>
          <w:i/>
        </w:rPr>
        <w:t>after</w:t>
      </w:r>
      <w:r w:rsidR="00320BF9" w:rsidRPr="00B33BF6">
        <w:rPr>
          <w:rFonts w:ascii="Courier New" w:hAnsi="Courier New" w:cs="Courier New"/>
        </w:rPr>
        <w:t> </w:t>
      </w:r>
      <w:r w:rsidR="00320BF9" w:rsidRPr="002C5AE7">
        <w:rPr>
          <w:rFonts w:ascii="Courier New" w:hAnsi="Courier New" w:cs="Courier New"/>
          <w:lang w:val="ru-RU"/>
        </w:rPr>
        <w:sym w:font="Symbol" w:char="F073"/>
      </w:r>
      <w:r w:rsidR="00320BF9">
        <w:t>,</w:t>
      </w:r>
    </w:p>
    <w:p w:rsidR="00320BF9" w:rsidRDefault="00320BF9" w:rsidP="00B11BC8">
      <w:pPr>
        <w:numPr>
          <w:ilvl w:val="0"/>
          <w:numId w:val="71"/>
        </w:numPr>
        <w:spacing w:line="360" w:lineRule="auto"/>
      </w:pP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lang w:val="ru-RU" w:eastAsia="zh-TW"/>
        </w:rPr>
        <w:sym w:font="Symbol" w:char="F053"/>
      </w:r>
      <w:r w:rsidRPr="00B33BF6">
        <w:rPr>
          <w:rFonts w:ascii="Courier New" w:hAnsi="Courier New" w:cs="Courier New"/>
        </w:rPr>
        <w:t xml:space="preserve"> </w:t>
      </w:r>
      <w:r>
        <w:rPr>
          <w:rFonts w:ascii="Courier New" w:hAnsi="Courier New" w:cs="Courier New"/>
        </w:rPr>
        <w:sym w:font="Symbol" w:char="F0DE"/>
      </w:r>
      <w:r w:rsidRPr="00B33BF6">
        <w:rPr>
          <w:rFonts w:ascii="Courier New" w:hAnsi="Courier New" w:cs="Courier New"/>
        </w:rPr>
        <w:t xml:space="preserve"> </w:t>
      </w:r>
      <w:r>
        <w:rPr>
          <w:rFonts w:ascii="Courier New" w:hAnsi="Courier New" w:cs="Courier New"/>
        </w:rPr>
        <w:sym w:font="Symbol" w:char="F024"/>
      </w:r>
      <w:r>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r w:rsidRPr="00B33BF6">
        <w:rPr>
          <w:rFonts w:ascii="Courier New" w:hAnsi="Courier New" w:cs="Courier New"/>
        </w:rPr>
        <w:t xml:space="preserve"> </w:t>
      </w:r>
      <w:r>
        <w:rPr>
          <w:rFonts w:ascii="Courier New" w:hAnsi="Courier New" w:cs="Courier New"/>
        </w:rPr>
        <w:t>z</w:t>
      </w:r>
      <w:r>
        <w:rPr>
          <w:rFonts w:ascii="Courier New" w:hAnsi="Courier New" w:cs="Courier New"/>
        </w:rPr>
        <w:sym w:font="Symbol" w:char="F0CE"/>
      </w:r>
      <w:r>
        <w:rPr>
          <w:rFonts w:ascii="Courier New" w:hAnsi="Courier New" w:cs="Courier New"/>
        </w:rPr>
        <w:t>P &amp; P </w:t>
      </w:r>
      <w:r w:rsidRPr="002C5AE7">
        <w:rPr>
          <w:b/>
          <w:i/>
        </w:rPr>
        <w:t>safe</w:t>
      </w:r>
      <w:r w:rsidRPr="00B33BF6">
        <w:rPr>
          <w:b/>
          <w:i/>
        </w:rPr>
        <w:t> </w:t>
      </w:r>
      <w:r>
        <w:rPr>
          <w:b/>
          <w:i/>
        </w:rPr>
        <w:t>by</w:t>
      </w:r>
      <w:r w:rsidRPr="00B33BF6">
        <w:rPr>
          <w:rFonts w:ascii="Courier New" w:hAnsi="Courier New" w:cs="Courier New"/>
        </w:rPr>
        <w:t> </w:t>
      </w:r>
      <w:r w:rsidRPr="008015CF">
        <w:rPr>
          <w:rFonts w:ascii="Courier New" w:hAnsi="Courier New" w:cs="Courier New"/>
          <w:b/>
          <w:lang w:val="ru-RU" w:eastAsia="zh-TW"/>
        </w:rPr>
        <w:sym w:font="Symbol" w:char="F053"/>
      </w:r>
      <w:r w:rsidRPr="00B33BF6">
        <w:rPr>
          <w:rFonts w:ascii="Courier New" w:hAnsi="Courier New" w:cs="Courier New"/>
        </w:rPr>
        <w:t> </w:t>
      </w:r>
      <w:r w:rsidRPr="002C5AE7">
        <w:rPr>
          <w:b/>
          <w:i/>
        </w:rPr>
        <w:t>after</w:t>
      </w:r>
      <w:r w:rsidRPr="00B33BF6">
        <w:rPr>
          <w:rFonts w:ascii="Courier New" w:hAnsi="Courier New" w:cs="Courier New"/>
        </w:rPr>
        <w:t> </w:t>
      </w:r>
      <w:r w:rsidRPr="002C5AE7">
        <w:rPr>
          <w:rFonts w:ascii="Courier New" w:hAnsi="Courier New" w:cs="Courier New"/>
          <w:lang w:val="ru-RU"/>
        </w:rPr>
        <w:sym w:font="Symbol" w:char="F073"/>
      </w:r>
      <w:r>
        <w:t>,</w:t>
      </w:r>
    </w:p>
    <w:p w:rsidR="002B4B42" w:rsidRDefault="00320BF9" w:rsidP="00B11BC8">
      <w:pPr>
        <w:numPr>
          <w:ilvl w:val="0"/>
          <w:numId w:val="71"/>
        </w:numPr>
        <w:spacing w:line="360" w:lineRule="auto"/>
      </w:pPr>
      <w:r>
        <w:rPr>
          <w:rFonts w:ascii="Courier New" w:hAnsi="Courier New" w:cs="Courier New"/>
        </w:rPr>
        <w:t>Q </w:t>
      </w:r>
      <w:r w:rsidRPr="002C5AE7">
        <w:rPr>
          <w:b/>
          <w:i/>
        </w:rPr>
        <w:t>safe</w:t>
      </w:r>
      <w:r w:rsidRPr="00B33BF6">
        <w:rPr>
          <w:b/>
          <w:i/>
        </w:rPr>
        <w:t> </w:t>
      </w:r>
      <w:r>
        <w:rPr>
          <w:b/>
          <w:i/>
        </w:rPr>
        <w:t>by</w:t>
      </w:r>
      <w:r w:rsidRPr="00B33BF6">
        <w:rPr>
          <w:rFonts w:ascii="Courier New" w:hAnsi="Courier New" w:cs="Courier New"/>
        </w:rPr>
        <w:t> </w:t>
      </w:r>
      <w:r w:rsidRPr="008015CF">
        <w:rPr>
          <w:rFonts w:ascii="Courier New" w:hAnsi="Courier New" w:cs="Courier New"/>
          <w:b/>
          <w:lang w:val="ru-RU" w:eastAsia="zh-TW"/>
        </w:rPr>
        <w:sym w:font="Symbol" w:char="F053"/>
      </w:r>
      <w:r w:rsidRPr="00B33BF6">
        <w:rPr>
          <w:rFonts w:ascii="Courier New" w:hAnsi="Courier New" w:cs="Courier New"/>
        </w:rPr>
        <w:t> </w:t>
      </w:r>
      <w:r w:rsidRPr="002C5AE7">
        <w:rPr>
          <w:b/>
          <w:i/>
        </w:rPr>
        <w:t>after</w:t>
      </w:r>
      <w:r w:rsidRPr="00B33BF6">
        <w:rPr>
          <w:rFonts w:ascii="Courier New" w:hAnsi="Courier New" w:cs="Courier New"/>
        </w:rPr>
        <w:t> </w:t>
      </w:r>
      <w:r w:rsidRPr="002C5AE7">
        <w:rPr>
          <w:rFonts w:ascii="Courier New" w:hAnsi="Courier New" w:cs="Courier New"/>
          <w:lang w:val="ru-RU"/>
        </w:rPr>
        <w:sym w:font="Symbol" w:char="F073"/>
      </w:r>
      <w:r w:rsidRPr="00B33BF6">
        <w:rPr>
          <w:rFonts w:ascii="Courier New" w:hAnsi="Courier New" w:cs="Courier New"/>
        </w:rPr>
        <w:t xml:space="preserve"> </w:t>
      </w:r>
      <w:r>
        <w:rPr>
          <w:rFonts w:ascii="Courier New" w:hAnsi="Courier New" w:cs="Courier New"/>
        </w:rPr>
        <w:sym w:font="Symbol" w:char="F0DE"/>
      </w:r>
      <w:r w:rsidRPr="00B33BF6">
        <w:rPr>
          <w:rFonts w:ascii="Courier New" w:hAnsi="Courier New" w:cs="Courier New"/>
        </w:rPr>
        <w:t xml:space="preserve"> </w:t>
      </w:r>
      <w:r>
        <w:rPr>
          <w:rFonts w:ascii="Courier New" w:hAnsi="Courier New" w:cs="Courier New"/>
        </w:rPr>
        <w:sym w:font="Symbol" w:char="F024"/>
      </w:r>
      <w:r>
        <w:rPr>
          <w:rFonts w:ascii="Courier New" w:hAnsi="Courier New" w:cs="Courier New"/>
        </w:rPr>
        <w:t>v</w:t>
      </w:r>
      <w:r>
        <w:rPr>
          <w:rFonts w:ascii="Courier New" w:hAnsi="Courier New" w:cs="Courier New"/>
        </w:rPr>
        <w:sym w:font="Symbol" w:char="F0CE"/>
      </w:r>
      <w:r>
        <w:rPr>
          <w:rFonts w:ascii="Courier New" w:hAnsi="Courier New" w:cs="Courier New"/>
        </w:rPr>
        <w:t xml:space="preserve">Q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v</w:t>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lang w:val="ru-RU" w:eastAsia="zh-TW"/>
        </w:rPr>
        <w:sym w:font="Symbol" w:char="F053"/>
      </w:r>
      <w:r>
        <w:t>.</w:t>
      </w:r>
    </w:p>
    <w:p w:rsidR="002B4B42" w:rsidRDefault="00DE6713" w:rsidP="0008153C">
      <w:pPr>
        <w:spacing w:line="360" w:lineRule="auto"/>
        <w:ind w:firstLine="567"/>
        <w:rPr>
          <w:lang w:val="ru-RU"/>
        </w:rPr>
      </w:pPr>
      <w:r>
        <w:rPr>
          <w:lang w:val="ru-RU"/>
        </w:rPr>
        <w:t>Теперь, кроме разрешённой трассы</w:t>
      </w:r>
      <w:r w:rsidRPr="00030315">
        <w:rPr>
          <w:rFonts w:ascii="Courier New" w:hAnsi="Courier New" w:cs="Courier New"/>
          <w:lang w:val="ru-RU"/>
        </w:rPr>
        <w:t xml:space="preserve"> </w:t>
      </w:r>
      <w:r>
        <w:rPr>
          <w:rFonts w:ascii="Courier New" w:hAnsi="Courier New" w:cs="Courier New"/>
          <w:lang w:val="ru-RU"/>
        </w:rPr>
        <w:sym w:font="Symbol" w:char="F073"/>
      </w:r>
      <w:r>
        <w:rPr>
          <w:rFonts w:ascii="Courier New" w:hAnsi="Courier New" w:cs="Courier New"/>
          <w:lang w:val="ru-RU"/>
        </w:rPr>
        <w:sym w:font="Symbol" w:char="F0CE"/>
      </w:r>
      <w:r w:rsidR="008015CF" w:rsidRPr="008015CF">
        <w:rPr>
          <w:rFonts w:ascii="Courier New" w:hAnsi="Courier New" w:cs="Courier New"/>
          <w:b/>
          <w:lang w:val="ru-RU" w:eastAsia="zh-TW"/>
        </w:rPr>
        <w:sym w:font="Symbol" w:char="F053"/>
      </w:r>
      <w:r w:rsidR="00DE0D3B" w:rsidRPr="00C90A23">
        <w:rPr>
          <w:rFonts w:ascii="Courier New" w:hAnsi="Courier New" w:cs="Courier New"/>
          <w:vertAlign w:val="superscript"/>
        </w:rPr>
        <w:sym w:font="Euclid Symbol" w:char="F0AF"/>
      </w:r>
      <w:r w:rsidR="00DE0D3B">
        <w:rPr>
          <w:rFonts w:ascii="Courier New" w:hAnsi="Courier New" w:cs="Courier New"/>
        </w:rPr>
        <w:t>L</w:t>
      </w:r>
      <w:r w:rsidR="00DE0D3B" w:rsidRPr="002C1687">
        <w:rPr>
          <w:rFonts w:ascii="Euclid Fraktur" w:hAnsi="Euclid Fraktur" w:cs="Courier New"/>
          <w:b/>
          <w:vertAlign w:val="subscript"/>
        </w:rPr>
        <w:t>R</w:t>
      </w:r>
      <w:r>
        <w:rPr>
          <w:rFonts w:ascii="Courier New" w:hAnsi="Courier New" w:cs="Courier New"/>
        </w:rPr>
        <w:sym w:font="Symbol" w:char="F0C7"/>
      </w:r>
      <w:r w:rsidR="008015CF" w:rsidRPr="008015CF">
        <w:rPr>
          <w:rFonts w:ascii="Courier New" w:hAnsi="Courier New" w:cs="Courier New"/>
          <w:b/>
        </w:rPr>
        <w:sym w:font="Symbol" w:char="F049"/>
      </w:r>
      <w:r>
        <w:rPr>
          <w:lang w:val="ru-RU"/>
        </w:rPr>
        <w:t xml:space="preserve">, в конформной реализации могут быть ненаблюдаемые по данному протоколу трассы. </w:t>
      </w:r>
      <w:r w:rsidR="0032767B">
        <w:rPr>
          <w:lang w:val="ru-RU"/>
        </w:rPr>
        <w:t>Это непосредственно следует из того, что опасные кнопки не нажимаются при безопасном тестировании и, следовательно, наличие или отсутствие некоторых продолжений трассы</w:t>
      </w:r>
      <w:r w:rsidR="0032767B" w:rsidRPr="00030315">
        <w:rPr>
          <w:rFonts w:ascii="Courier New" w:hAnsi="Courier New" w:cs="Courier New"/>
          <w:lang w:val="ru-RU"/>
        </w:rPr>
        <w:t xml:space="preserve"> </w:t>
      </w:r>
      <w:r w:rsidR="0032767B">
        <w:rPr>
          <w:rFonts w:ascii="Courier New" w:hAnsi="Courier New" w:cs="Courier New"/>
          <w:lang w:val="ru-RU"/>
        </w:rPr>
        <w:sym w:font="Symbol" w:char="F073"/>
      </w:r>
      <w:r w:rsidR="0032767B">
        <w:rPr>
          <w:rFonts w:ascii="Courier New" w:hAnsi="Courier New" w:cs="Courier New"/>
          <w:lang w:val="ru-RU"/>
        </w:rPr>
        <w:t xml:space="preserve"> </w:t>
      </w:r>
      <w:r w:rsidR="0032767B">
        <w:rPr>
          <w:lang w:val="ru-RU"/>
        </w:rPr>
        <w:t>не может быть проверено.</w:t>
      </w:r>
    </w:p>
    <w:p w:rsidR="0076477E" w:rsidRPr="0076477E" w:rsidRDefault="00DE6713" w:rsidP="0008153C">
      <w:pPr>
        <w:spacing w:line="360" w:lineRule="auto"/>
        <w:ind w:firstLine="567"/>
        <w:rPr>
          <w:lang w:val="ru-RU"/>
        </w:rPr>
      </w:pPr>
      <w:r>
        <w:rPr>
          <w:lang w:val="ru-RU"/>
        </w:rPr>
        <w:t>Во-первых, трасс</w:t>
      </w:r>
      <w:r w:rsidR="0032767B">
        <w:rPr>
          <w:lang w:val="ru-RU"/>
        </w:rPr>
        <w:t>а</w:t>
      </w:r>
      <w:r w:rsidRPr="00030315">
        <w:rPr>
          <w:rFonts w:ascii="Courier New" w:hAnsi="Courier New" w:cs="Courier New"/>
          <w:lang w:val="ru-RU"/>
        </w:rPr>
        <w:t xml:space="preserve"> </w:t>
      </w:r>
      <w:r>
        <w:rPr>
          <w:rFonts w:ascii="Courier New" w:hAnsi="Courier New" w:cs="Courier New"/>
          <w:lang w:val="ru-RU"/>
        </w:rPr>
        <w:sym w:font="Symbol" w:char="F073"/>
      </w:r>
      <w:r w:rsidRPr="00030315">
        <w:rPr>
          <w:rFonts w:ascii="Courier New" w:hAnsi="Courier New" w:cs="Courier New"/>
          <w:lang w:val="ru-RU"/>
        </w:rPr>
        <w:t xml:space="preserve"> </w:t>
      </w:r>
      <w:r>
        <w:rPr>
          <w:lang w:val="ru-RU"/>
        </w:rPr>
        <w:t xml:space="preserve">может </w:t>
      </w:r>
      <w:r w:rsidR="0032767B">
        <w:rPr>
          <w:lang w:val="ru-RU"/>
        </w:rPr>
        <w:t>продолжаться в реализации</w:t>
      </w:r>
      <w:r>
        <w:rPr>
          <w:lang w:val="ru-RU"/>
        </w:rPr>
        <w:t xml:space="preserve"> ненаблюдаемы</w:t>
      </w:r>
      <w:r w:rsidR="0032767B">
        <w:rPr>
          <w:lang w:val="ru-RU"/>
        </w:rPr>
        <w:t>м</w:t>
      </w:r>
      <w:r>
        <w:rPr>
          <w:lang w:val="ru-RU"/>
        </w:rPr>
        <w:t xml:space="preserve"> отказ</w:t>
      </w:r>
      <w:r w:rsidR="0032767B">
        <w:rPr>
          <w:lang w:val="ru-RU"/>
        </w:rPr>
        <w:t>ом</w:t>
      </w:r>
      <w:r w:rsidRPr="00030315">
        <w:rPr>
          <w:rFonts w:ascii="Courier New" w:hAnsi="Courier New" w:cs="Courier New"/>
          <w:lang w:val="ru-RU"/>
        </w:rPr>
        <w:t xml:space="preserve"> </w:t>
      </w:r>
      <w:r w:rsidR="001C1E62">
        <w:rPr>
          <w:rFonts w:ascii="Courier New" w:hAnsi="Courier New" w:cs="Courier New"/>
        </w:rPr>
        <w:t>Q</w:t>
      </w:r>
      <w:r>
        <w:rPr>
          <w:rFonts w:ascii="Courier New" w:hAnsi="Courier New" w:cs="Courier New"/>
        </w:rPr>
        <w:sym w:font="Symbol" w:char="F0CE"/>
      </w:r>
      <w:r>
        <w:rPr>
          <w:rFonts w:ascii="Euclid Fraktur" w:hAnsi="Euclid Fraktur"/>
          <w:b/>
        </w:rPr>
        <w:t>Q</w:t>
      </w:r>
      <w:r>
        <w:rPr>
          <w:lang w:val="ru-RU"/>
        </w:rPr>
        <w:t xml:space="preserve">, если кнопка </w:t>
      </w:r>
      <w:r w:rsidRPr="00271D4D">
        <w:rPr>
          <w:lang w:val="ru-RU"/>
        </w:rPr>
        <w:t>“</w:t>
      </w:r>
      <w:r w:rsidR="001C1E62">
        <w:rPr>
          <w:rFonts w:ascii="Courier New" w:hAnsi="Courier New" w:cs="Courier New"/>
        </w:rPr>
        <w:t>Q</w:t>
      </w:r>
      <w:r w:rsidRPr="00271D4D">
        <w:rPr>
          <w:lang w:val="ru-RU"/>
        </w:rPr>
        <w:t>”</w:t>
      </w:r>
      <w:r>
        <w:rPr>
          <w:lang w:val="ru-RU"/>
        </w:rPr>
        <w:t xml:space="preserve"> объявлена протоколом опасной после</w:t>
      </w:r>
      <w:r w:rsidRPr="00030315">
        <w:rPr>
          <w:rFonts w:ascii="Courier New" w:hAnsi="Courier New" w:cs="Courier New"/>
          <w:lang w:val="ru-RU"/>
        </w:rPr>
        <w:t xml:space="preserve"> </w:t>
      </w:r>
      <w:r>
        <w:rPr>
          <w:rFonts w:ascii="Courier New" w:hAnsi="Courier New" w:cs="Courier New"/>
          <w:lang w:val="ru-RU"/>
        </w:rPr>
        <w:sym w:font="Symbol" w:char="F073"/>
      </w:r>
      <w:r>
        <w:rPr>
          <w:rFonts w:ascii="Courier New" w:hAnsi="Courier New" w:cs="Courier New"/>
          <w:lang w:val="ru-RU"/>
        </w:rPr>
        <w:t xml:space="preserve"> </w:t>
      </w:r>
      <w:r>
        <w:rPr>
          <w:lang w:val="ru-RU"/>
        </w:rPr>
        <w:t>и не нарушаются гипотеза о безопасности и условие конформности</w:t>
      </w:r>
      <w:r w:rsidR="001A5616">
        <w:rPr>
          <w:lang w:val="ru-RU"/>
        </w:rPr>
        <w:t>. Это</w:t>
      </w:r>
      <w:r w:rsidR="00BD090E">
        <w:rPr>
          <w:lang w:val="ru-RU"/>
        </w:rPr>
        <w:t xml:space="preserve"> значит, что </w:t>
      </w:r>
      <w:r w:rsidR="00BD090E">
        <w:rPr>
          <w:lang w:val="ru-RU"/>
        </w:rPr>
        <w:lastRenderedPageBreak/>
        <w:t xml:space="preserve">любая кнопка </w:t>
      </w:r>
      <w:r w:rsidR="00BD090E" w:rsidRPr="00271D4D">
        <w:rPr>
          <w:lang w:val="ru-RU"/>
        </w:rPr>
        <w:t>“</w:t>
      </w:r>
      <w:r w:rsidR="00BD090E">
        <w:rPr>
          <w:rFonts w:ascii="Courier New" w:hAnsi="Courier New" w:cs="Courier New"/>
        </w:rPr>
        <w:t>P</w:t>
      </w:r>
      <w:r w:rsidR="00BD090E" w:rsidRPr="00271D4D">
        <w:rPr>
          <w:lang w:val="ru-RU"/>
        </w:rPr>
        <w:t>”</w:t>
      </w:r>
      <w:r w:rsidR="00BD090E">
        <w:rPr>
          <w:lang w:val="ru-RU"/>
        </w:rPr>
        <w:t>, объявленная безопасной после</w:t>
      </w:r>
      <w:r w:rsidR="00BD090E" w:rsidRPr="00030315">
        <w:rPr>
          <w:rFonts w:ascii="Courier New" w:hAnsi="Courier New" w:cs="Courier New"/>
          <w:lang w:val="ru-RU"/>
        </w:rPr>
        <w:t xml:space="preserve"> </w:t>
      </w:r>
      <w:r w:rsidR="00BD090E">
        <w:rPr>
          <w:rFonts w:ascii="Courier New" w:hAnsi="Courier New" w:cs="Courier New"/>
          <w:lang w:val="ru-RU"/>
        </w:rPr>
        <w:sym w:font="Symbol" w:char="F073"/>
      </w:r>
      <w:r w:rsidR="00BD090E">
        <w:rPr>
          <w:lang w:val="ru-RU"/>
        </w:rPr>
        <w:t xml:space="preserve">, либо разрешает хотя бы одно действие, которое не разрешает кнопка </w:t>
      </w:r>
      <w:r w:rsidR="00BD090E" w:rsidRPr="00271D4D">
        <w:rPr>
          <w:lang w:val="ru-RU"/>
        </w:rPr>
        <w:t>“</w:t>
      </w:r>
      <w:r w:rsidR="00BD090E">
        <w:rPr>
          <w:rFonts w:ascii="Courier New" w:hAnsi="Courier New" w:cs="Courier New"/>
        </w:rPr>
        <w:t>Q</w:t>
      </w:r>
      <w:r w:rsidR="00BD090E" w:rsidRPr="00271D4D">
        <w:rPr>
          <w:lang w:val="ru-RU"/>
        </w:rPr>
        <w:t>”</w:t>
      </w:r>
      <w:r w:rsidR="00BD090E">
        <w:rPr>
          <w:lang w:val="ru-RU"/>
        </w:rPr>
        <w:t xml:space="preserve"> и которым продолжается</w:t>
      </w:r>
      <w:r w:rsidR="0032767B">
        <w:rPr>
          <w:lang w:val="ru-RU"/>
        </w:rPr>
        <w:t xml:space="preserve"> трасса</w:t>
      </w:r>
      <w:r w:rsidR="00BD090E" w:rsidRPr="00030315">
        <w:rPr>
          <w:rFonts w:ascii="Courier New" w:hAnsi="Courier New" w:cs="Courier New"/>
          <w:lang w:val="ru-RU"/>
        </w:rPr>
        <w:t xml:space="preserve"> </w:t>
      </w:r>
      <w:r w:rsidR="00BD090E">
        <w:rPr>
          <w:rFonts w:ascii="Courier New" w:hAnsi="Courier New" w:cs="Courier New"/>
          <w:lang w:val="ru-RU"/>
        </w:rPr>
        <w:sym w:font="Symbol" w:char="F073"/>
      </w:r>
      <w:r w:rsidR="00BD090E">
        <w:rPr>
          <w:rFonts w:ascii="Courier New" w:hAnsi="Courier New" w:cs="Courier New"/>
          <w:lang w:val="ru-RU"/>
        </w:rPr>
        <w:t xml:space="preserve"> </w:t>
      </w:r>
      <w:r w:rsidR="00BD090E">
        <w:rPr>
          <w:lang w:val="ru-RU"/>
        </w:rPr>
        <w:t>в спецификации</w:t>
      </w:r>
      <w:r w:rsidR="00BD090E" w:rsidRPr="00BD090E">
        <w:rPr>
          <w:lang w:val="ru-RU"/>
        </w:rPr>
        <w:t xml:space="preserve"> </w:t>
      </w:r>
      <w:r w:rsidR="00BD090E">
        <w:rPr>
          <w:lang w:val="ru-RU"/>
        </w:rPr>
        <w:t xml:space="preserve">и реализации, либо это </w:t>
      </w:r>
      <w:r w:rsidR="00BD090E">
        <w:rPr>
          <w:rFonts w:ascii="Euclid Fraktur" w:hAnsi="Euclid Fraktur"/>
          <w:b/>
        </w:rPr>
        <w:t>R</w:t>
      </w:r>
      <w:r w:rsidR="00BD090E">
        <w:rPr>
          <w:lang w:val="ru-RU"/>
        </w:rPr>
        <w:t>-кнопка и отказ</w:t>
      </w:r>
      <w:r w:rsidR="00BD090E" w:rsidRPr="00BD090E">
        <w:rPr>
          <w:rFonts w:ascii="Courier New" w:hAnsi="Courier New" w:cs="Courier New"/>
          <w:lang w:val="ru-RU"/>
        </w:rPr>
        <w:t xml:space="preserve"> </w:t>
      </w:r>
      <w:r w:rsidR="00BD090E" w:rsidRPr="00BD090E">
        <w:rPr>
          <w:rFonts w:ascii="Courier New" w:hAnsi="Courier New" w:cs="Courier New"/>
        </w:rPr>
        <w:t>P</w:t>
      </w:r>
      <w:r w:rsidR="00BD090E" w:rsidRPr="00BD090E">
        <w:rPr>
          <w:rFonts w:ascii="Courier New" w:hAnsi="Courier New" w:cs="Courier New"/>
          <w:lang w:val="ru-RU"/>
        </w:rPr>
        <w:t xml:space="preserve"> </w:t>
      </w:r>
      <w:r w:rsidR="00BD090E">
        <w:rPr>
          <w:lang w:val="ru-RU"/>
        </w:rPr>
        <w:t>продолжает трассу</w:t>
      </w:r>
      <w:r w:rsidR="00BD090E" w:rsidRPr="00030315">
        <w:rPr>
          <w:rFonts w:ascii="Courier New" w:hAnsi="Courier New" w:cs="Courier New"/>
          <w:lang w:val="ru-RU"/>
        </w:rPr>
        <w:t xml:space="preserve"> </w:t>
      </w:r>
      <w:r w:rsidR="00BD090E">
        <w:rPr>
          <w:rFonts w:ascii="Courier New" w:hAnsi="Courier New" w:cs="Courier New"/>
          <w:lang w:val="ru-RU"/>
        </w:rPr>
        <w:sym w:font="Symbol" w:char="F073"/>
      </w:r>
      <w:r w:rsidR="00BD090E">
        <w:rPr>
          <w:rFonts w:ascii="Courier New" w:hAnsi="Courier New" w:cs="Courier New"/>
          <w:lang w:val="ru-RU"/>
        </w:rPr>
        <w:t xml:space="preserve"> </w:t>
      </w:r>
      <w:r w:rsidR="00BD090E">
        <w:rPr>
          <w:lang w:val="ru-RU"/>
        </w:rPr>
        <w:t>в спецификации</w:t>
      </w:r>
      <w:r w:rsidR="00BD090E" w:rsidRPr="00BD090E">
        <w:rPr>
          <w:lang w:val="ru-RU"/>
        </w:rPr>
        <w:t xml:space="preserve"> </w:t>
      </w:r>
      <w:r w:rsidR="00BD090E">
        <w:rPr>
          <w:lang w:val="ru-RU"/>
        </w:rPr>
        <w:t>и реализации:</w:t>
      </w:r>
      <w:r w:rsidR="0032767B" w:rsidRPr="0032767B">
        <w:rPr>
          <w:rFonts w:ascii="Courier New" w:hAnsi="Courier New" w:cs="Courier New"/>
          <w:lang w:val="ru-RU"/>
        </w:rPr>
        <w:t xml:space="preserve"> </w:t>
      </w:r>
      <w:r w:rsidR="00BD090E">
        <w:rPr>
          <w:rFonts w:ascii="Courier New" w:hAnsi="Courier New" w:cs="Courier New"/>
          <w:lang w:val="ru-RU"/>
        </w:rPr>
        <w:sym w:font="Symbol" w:char="F022"/>
      </w:r>
      <w:r w:rsidR="00BD090E">
        <w:rPr>
          <w:rFonts w:ascii="Courier New" w:hAnsi="Courier New" w:cs="Courier New"/>
        </w:rPr>
        <w:t>P</w:t>
      </w:r>
      <w:r w:rsidR="00BD090E">
        <w:rPr>
          <w:rFonts w:ascii="Courier New" w:hAnsi="Courier New" w:cs="Courier New"/>
          <w:lang w:val="ru-RU"/>
        </w:rPr>
        <w:sym w:font="Symbol" w:char="F0CE"/>
      </w:r>
      <w:r w:rsidR="00BD090E">
        <w:rPr>
          <w:rFonts w:ascii="Euclid Fraktur" w:hAnsi="Euclid Fraktur"/>
          <w:b/>
        </w:rPr>
        <w:t>R</w:t>
      </w:r>
      <w:r w:rsidR="00BD090E" w:rsidRPr="00BD090E">
        <w:rPr>
          <w:rFonts w:ascii="Courier New" w:hAnsi="Courier New" w:cs="Courier New"/>
        </w:rPr>
        <w:sym w:font="Symbol" w:char="F0C8"/>
      </w:r>
      <w:r w:rsidR="00BD090E">
        <w:rPr>
          <w:rFonts w:ascii="Euclid Fraktur" w:hAnsi="Euclid Fraktur"/>
          <w:b/>
        </w:rPr>
        <w:t>Q</w:t>
      </w:r>
      <w:r w:rsidR="00BD090E" w:rsidRPr="00BD090E">
        <w:rPr>
          <w:rFonts w:ascii="Courier New" w:hAnsi="Courier New" w:cs="Courier New"/>
        </w:rPr>
        <w:t> </w:t>
      </w:r>
      <w:r w:rsidR="00BD090E">
        <w:rPr>
          <w:rFonts w:ascii="Courier New" w:hAnsi="Courier New" w:cs="Courier New"/>
          <w:lang w:val="ru-RU"/>
        </w:rPr>
        <w:sym w:font="Symbol" w:char="F024"/>
      </w:r>
      <w:r w:rsidR="00BD090E">
        <w:rPr>
          <w:rFonts w:ascii="Courier New" w:hAnsi="Courier New" w:cs="Courier New"/>
        </w:rPr>
        <w:t>u</w:t>
      </w:r>
      <w:r w:rsidR="00BD090E" w:rsidRPr="00BD090E">
        <w:rPr>
          <w:rFonts w:ascii="Courier New" w:hAnsi="Courier New" w:cs="Courier New"/>
        </w:rPr>
        <w:t> </w:t>
      </w:r>
      <w:r w:rsidR="00BD090E" w:rsidRPr="0032767B">
        <w:rPr>
          <w:rFonts w:ascii="Courier New" w:hAnsi="Courier New" w:cs="Courier New"/>
          <w:lang w:val="ru-RU"/>
        </w:rPr>
        <w:t>(</w:t>
      </w:r>
      <w:r w:rsidR="00BD090E">
        <w:rPr>
          <w:rFonts w:ascii="Courier New" w:hAnsi="Courier New" w:cs="Courier New"/>
        </w:rPr>
        <w:t>u</w:t>
      </w:r>
      <w:r w:rsidR="00BD090E">
        <w:rPr>
          <w:rFonts w:ascii="Courier New" w:hAnsi="Courier New" w:cs="Courier New"/>
          <w:lang w:val="ru-RU"/>
        </w:rPr>
        <w:sym w:font="Symbol" w:char="F0CE"/>
      </w:r>
      <w:r w:rsidR="00BD090E">
        <w:rPr>
          <w:rFonts w:ascii="Courier New" w:hAnsi="Courier New" w:cs="Courier New"/>
        </w:rPr>
        <w:t>P</w:t>
      </w:r>
      <w:r w:rsidR="00BD090E" w:rsidRPr="0032767B">
        <w:rPr>
          <w:rFonts w:ascii="Courier New" w:hAnsi="Courier New" w:cs="Courier New"/>
          <w:lang w:val="ru-RU"/>
        </w:rPr>
        <w:t>\</w:t>
      </w:r>
      <w:r w:rsidR="00BD090E">
        <w:rPr>
          <w:rFonts w:ascii="Courier New" w:hAnsi="Courier New" w:cs="Courier New"/>
        </w:rPr>
        <w:t>Q</w:t>
      </w:r>
      <w:r w:rsidR="00BD090E" w:rsidRPr="00BD090E">
        <w:rPr>
          <w:rFonts w:ascii="Courier New" w:hAnsi="Courier New" w:cs="Courier New"/>
        </w:rPr>
        <w:t> </w:t>
      </w:r>
      <w:r w:rsidR="00BD090E">
        <w:rPr>
          <w:rFonts w:ascii="Courier New" w:hAnsi="Courier New" w:cs="Courier New"/>
          <w:lang w:val="ru-RU"/>
        </w:rPr>
        <w:sym w:font="Symbol" w:char="F0DA"/>
      </w:r>
      <w:r w:rsidR="00BD090E">
        <w:rPr>
          <w:rFonts w:ascii="Courier New" w:hAnsi="Courier New" w:cs="Courier New"/>
        </w:rPr>
        <w:t> u</w:t>
      </w:r>
      <w:r w:rsidR="00BD090E" w:rsidRPr="0032767B">
        <w:rPr>
          <w:rFonts w:ascii="Courier New" w:hAnsi="Courier New" w:cs="Courier New"/>
          <w:lang w:val="ru-RU"/>
        </w:rPr>
        <w:t>=</w:t>
      </w:r>
      <w:r w:rsidR="00BD090E">
        <w:rPr>
          <w:rFonts w:ascii="Courier New" w:hAnsi="Courier New" w:cs="Courier New"/>
        </w:rPr>
        <w:t>P</w:t>
      </w:r>
      <w:r w:rsidR="00BD090E">
        <w:rPr>
          <w:rFonts w:ascii="Courier New" w:hAnsi="Courier New" w:cs="Courier New"/>
          <w:lang w:val="ru-RU"/>
        </w:rPr>
        <w:sym w:font="Symbol" w:char="F0CE"/>
      </w:r>
      <w:r w:rsidR="00BD090E">
        <w:rPr>
          <w:rFonts w:ascii="Euclid Fraktur" w:hAnsi="Euclid Fraktur"/>
          <w:b/>
        </w:rPr>
        <w:t>R</w:t>
      </w:r>
      <w:r w:rsidR="00BD090E" w:rsidRPr="0032767B">
        <w:rPr>
          <w:rFonts w:ascii="Courier New" w:hAnsi="Courier New" w:cs="Courier New"/>
          <w:lang w:val="ru-RU"/>
        </w:rPr>
        <w:t>)</w:t>
      </w:r>
      <w:r w:rsidR="00BD090E">
        <w:rPr>
          <w:rFonts w:ascii="Courier New" w:hAnsi="Courier New" w:cs="Courier New"/>
        </w:rPr>
        <w:t> </w:t>
      </w:r>
      <w:r w:rsidR="00BD090E" w:rsidRPr="0032767B">
        <w:rPr>
          <w:rFonts w:ascii="Courier New" w:hAnsi="Courier New" w:cs="Courier New"/>
          <w:lang w:val="ru-RU"/>
        </w:rPr>
        <w:t>&amp;</w:t>
      </w:r>
      <w:r w:rsidR="00BD090E" w:rsidRPr="00BD090E">
        <w:rPr>
          <w:rFonts w:ascii="Courier New" w:hAnsi="Courier New" w:cs="Courier New"/>
        </w:rPr>
        <w:t> </w:t>
      </w:r>
      <w:r w:rsidR="00BD090E">
        <w:rPr>
          <w:rFonts w:ascii="Courier New" w:hAnsi="Courier New" w:cs="Courier New"/>
          <w:lang w:val="ru-RU"/>
        </w:rPr>
        <w:sym w:font="Symbol" w:char="F073"/>
      </w:r>
      <w:r w:rsidR="00BD090E">
        <w:rPr>
          <w:rFonts w:ascii="Courier New" w:hAnsi="Courier New" w:cs="Courier New"/>
        </w:rPr>
        <w:sym w:font="Symbol" w:char="F0D7"/>
      </w:r>
      <w:r w:rsidR="00BD090E">
        <w:rPr>
          <w:rFonts w:ascii="Courier New" w:hAnsi="Courier New" w:cs="Courier New"/>
        </w:rPr>
        <w:sym w:font="Euclid Symbol" w:char="F0E1"/>
      </w:r>
      <w:r w:rsidR="00BD090E">
        <w:rPr>
          <w:rFonts w:ascii="Courier New" w:hAnsi="Courier New" w:cs="Courier New"/>
        </w:rPr>
        <w:t>u</w:t>
      </w:r>
      <w:r w:rsidR="00BD090E">
        <w:rPr>
          <w:rFonts w:ascii="Courier New" w:hAnsi="Courier New" w:cs="Courier New"/>
        </w:rPr>
        <w:sym w:font="Euclid Symbol" w:char="F0F1"/>
      </w:r>
      <w:r w:rsidR="00BD090E">
        <w:rPr>
          <w:rFonts w:ascii="Courier New" w:hAnsi="Courier New" w:cs="Courier New"/>
          <w:lang w:val="ru-RU"/>
        </w:rPr>
        <w:sym w:font="Symbol" w:char="F0CE"/>
      </w:r>
      <w:r w:rsidR="00BD090E" w:rsidRPr="008015CF">
        <w:rPr>
          <w:rFonts w:ascii="Courier New" w:hAnsi="Courier New" w:cs="Courier New"/>
          <w:b/>
        </w:rPr>
        <w:sym w:font="Symbol" w:char="F049"/>
      </w:r>
      <w:r w:rsidR="00BD090E">
        <w:rPr>
          <w:rFonts w:ascii="Courier New" w:hAnsi="Courier New" w:cs="Courier New"/>
        </w:rPr>
        <w:sym w:font="Symbol" w:char="F0C7"/>
      </w:r>
      <w:r w:rsidR="00BD090E" w:rsidRPr="008015CF">
        <w:rPr>
          <w:rFonts w:ascii="Courier New" w:hAnsi="Courier New" w:cs="Courier New"/>
          <w:b/>
          <w:lang w:val="ru-RU" w:eastAsia="zh-TW"/>
        </w:rPr>
        <w:sym w:font="Symbol" w:char="F053"/>
      </w:r>
      <w:r w:rsidR="00BD090E" w:rsidRPr="0032767B">
        <w:rPr>
          <w:lang w:val="ru-RU"/>
        </w:rPr>
        <w:t>.</w:t>
      </w:r>
    </w:p>
    <w:p w:rsidR="002B4B42" w:rsidRDefault="00DE6713" w:rsidP="0008153C">
      <w:pPr>
        <w:spacing w:line="360" w:lineRule="auto"/>
        <w:ind w:firstLine="567"/>
        <w:rPr>
          <w:lang w:val="ru-RU"/>
        </w:rPr>
      </w:pPr>
      <w:r>
        <w:rPr>
          <w:lang w:val="ru-RU"/>
        </w:rPr>
        <w:t>Во-вторых, допускается любая трасса вида</w:t>
      </w:r>
      <w:r w:rsidRPr="00030315">
        <w:rPr>
          <w:rFonts w:ascii="Courier New" w:hAnsi="Courier New" w:cs="Courier New"/>
          <w:lang w:val="ru-RU"/>
        </w:rPr>
        <w:t xml:space="preserve"> </w:t>
      </w:r>
      <w:r>
        <w:rPr>
          <w:rFonts w:ascii="Courier New" w:hAnsi="Courier New" w:cs="Courier New"/>
          <w:lang w:val="ru-RU"/>
        </w:rPr>
        <w:sym w:font="Symbol" w:char="F073"/>
      </w:r>
      <w:r w:rsidR="00952F01">
        <w:rPr>
          <w:rFonts w:ascii="Courier New" w:hAnsi="Courier New" w:cs="Courier New"/>
        </w:rPr>
        <w:sym w:font="Symbol" w:char="F0D7"/>
      </w:r>
      <w:r w:rsidR="00952F01">
        <w:rPr>
          <w:rFonts w:ascii="Courier New" w:hAnsi="Courier New" w:cs="Courier New"/>
        </w:rPr>
        <w:sym w:font="Euclid Symbol" w:char="F0E1"/>
      </w:r>
      <w:r w:rsidR="00952F01">
        <w:rPr>
          <w:rFonts w:ascii="Courier New" w:hAnsi="Courier New" w:cs="Courier New"/>
        </w:rPr>
        <w:t>z</w:t>
      </w:r>
      <w:r w:rsidR="00952F01">
        <w:rPr>
          <w:rFonts w:ascii="Courier New" w:hAnsi="Courier New" w:cs="Courier New"/>
        </w:rPr>
        <w:sym w:font="Euclid Symbol" w:char="F0F1"/>
      </w:r>
      <w:r w:rsidR="00952F01">
        <w:rPr>
          <w:rFonts w:ascii="Courier New" w:hAnsi="Courier New" w:cs="Courier New"/>
        </w:rPr>
        <w:sym w:font="Symbol" w:char="F0D7"/>
      </w:r>
      <w:r>
        <w:rPr>
          <w:rFonts w:ascii="Courier New" w:hAnsi="Courier New" w:cs="Courier New"/>
        </w:rPr>
        <w:sym w:font="Symbol" w:char="F06C"/>
      </w:r>
      <w:r>
        <w:rPr>
          <w:lang w:val="ru-RU"/>
        </w:rPr>
        <w:t>, где внешнее действие</w:t>
      </w:r>
      <w:r w:rsidRPr="00C756F6">
        <w:rPr>
          <w:rFonts w:ascii="Courier New" w:hAnsi="Courier New" w:cs="Courier New"/>
          <w:lang w:val="ru-RU"/>
        </w:rPr>
        <w:t xml:space="preserve"> </w:t>
      </w:r>
      <w:r w:rsidRPr="00C756F6">
        <w:rPr>
          <w:rFonts w:ascii="Courier New" w:hAnsi="Courier New" w:cs="Courier New"/>
        </w:rPr>
        <w:t>z</w:t>
      </w:r>
      <w:r w:rsidRPr="00C756F6">
        <w:rPr>
          <w:rFonts w:ascii="Courier New" w:hAnsi="Courier New" w:cs="Courier New"/>
          <w:lang w:val="ru-RU"/>
        </w:rPr>
        <w:t xml:space="preserve"> </w:t>
      </w:r>
      <w:r>
        <w:rPr>
          <w:lang w:val="ru-RU"/>
        </w:rPr>
        <w:t>разрешается только кнопками, объявленными опасными после</w:t>
      </w:r>
      <w:r w:rsidRPr="00030315">
        <w:rPr>
          <w:rFonts w:ascii="Courier New" w:hAnsi="Courier New" w:cs="Courier New"/>
          <w:lang w:val="ru-RU"/>
        </w:rPr>
        <w:t xml:space="preserve"> </w:t>
      </w:r>
      <w:r>
        <w:rPr>
          <w:rFonts w:ascii="Courier New" w:hAnsi="Courier New" w:cs="Courier New"/>
          <w:lang w:val="ru-RU"/>
        </w:rPr>
        <w:sym w:font="Symbol" w:char="F073"/>
      </w:r>
      <w:r>
        <w:rPr>
          <w:lang w:val="ru-RU"/>
        </w:rPr>
        <w:t>.</w:t>
      </w:r>
    </w:p>
    <w:p w:rsidR="00DE6713" w:rsidRDefault="00DE6713" w:rsidP="0008153C">
      <w:pPr>
        <w:spacing w:line="360" w:lineRule="auto"/>
        <w:ind w:firstLine="567"/>
        <w:rPr>
          <w:lang w:val="ru-RU"/>
        </w:rPr>
      </w:pPr>
      <w:r>
        <w:rPr>
          <w:lang w:val="ru-RU"/>
        </w:rPr>
        <w:t xml:space="preserve">В качестве примера рассмотрим </w:t>
      </w:r>
      <w:r>
        <w:rPr>
          <w:rFonts w:ascii="Euclid Fraktur" w:hAnsi="Euclid Fraktur" w:cs="Courier New"/>
          <w:b/>
        </w:rPr>
        <w:t>R</w:t>
      </w:r>
      <w:r w:rsidRPr="006D1D1D">
        <w:rPr>
          <w:rFonts w:cs="Courier New"/>
          <w:lang w:val="ru-RU"/>
        </w:rPr>
        <w:t>/</w:t>
      </w:r>
      <w:r>
        <w:rPr>
          <w:rFonts w:ascii="Euclid Fraktur" w:hAnsi="Euclid Fraktur" w:cs="Courier New"/>
          <w:b/>
        </w:rPr>
        <w:t>Q</w:t>
      </w:r>
      <w:r>
        <w:rPr>
          <w:lang w:val="ru-RU"/>
        </w:rPr>
        <w:t>-машину с</w:t>
      </w:r>
      <w:r w:rsidRPr="004559A8">
        <w:rPr>
          <w:rFonts w:ascii="Courier New" w:hAnsi="Courier New" w:cs="Courier New"/>
          <w:lang w:val="ru-RU"/>
        </w:rPr>
        <w:t xml:space="preserve"> </w:t>
      </w:r>
      <w:r w:rsidRPr="00FF51D5">
        <w:rPr>
          <w:rFonts w:ascii="Euclid Fraktur" w:hAnsi="Euclid Fraktur" w:cs="Courier New"/>
          <w:b/>
        </w:rPr>
        <w:t>R</w:t>
      </w:r>
      <w:r w:rsidRPr="004559A8">
        <w:rPr>
          <w:rFonts w:ascii="Courier New" w:hAnsi="Courier New" w:cs="Courier New"/>
          <w:lang w:val="ru-RU"/>
        </w:rPr>
        <w:t>=</w:t>
      </w:r>
      <w:r>
        <w:rPr>
          <w:rFonts w:ascii="Courier New" w:hAnsi="Courier New" w:cs="Courier New"/>
          <w:lang w:val="ru-RU"/>
        </w:rPr>
        <w:sym w:font="Symbol" w:char="F0C6"/>
      </w:r>
      <w:r w:rsidRPr="004559A8">
        <w:rPr>
          <w:rFonts w:ascii="Courier New" w:hAnsi="Courier New" w:cs="Courier New"/>
          <w:lang w:val="ru-RU"/>
        </w:rPr>
        <w:t xml:space="preserve"> </w:t>
      </w:r>
      <w:r>
        <w:rPr>
          <w:lang w:val="ru-RU"/>
        </w:rPr>
        <w:t>и</w:t>
      </w:r>
      <w:r w:rsidRPr="004559A8">
        <w:rPr>
          <w:rFonts w:ascii="Courier New" w:hAnsi="Courier New" w:cs="Courier New"/>
          <w:lang w:val="ru-RU"/>
        </w:rPr>
        <w:t xml:space="preserve"> </w:t>
      </w:r>
      <w:r>
        <w:rPr>
          <w:rFonts w:ascii="Euclid Fraktur" w:hAnsi="Euclid Fraktur" w:cs="Courier New"/>
          <w:b/>
        </w:rPr>
        <w:t>Q</w:t>
      </w:r>
      <w:r w:rsidRPr="004559A8">
        <w:rPr>
          <w:rFonts w:ascii="Courier New" w:hAnsi="Courier New" w:cs="Courier New"/>
          <w:lang w:val="ru-RU"/>
        </w:rPr>
        <w:t>={{</w:t>
      </w:r>
      <w:r>
        <w:rPr>
          <w:rFonts w:ascii="Courier New" w:hAnsi="Courier New" w:cs="Courier New"/>
        </w:rPr>
        <w:t>a</w:t>
      </w:r>
      <w:r w:rsidRPr="004559A8">
        <w:rPr>
          <w:rFonts w:ascii="Courier New" w:hAnsi="Courier New" w:cs="Courier New"/>
          <w:lang w:val="ru-RU"/>
        </w:rPr>
        <w:t>,</w:t>
      </w:r>
      <w:r>
        <w:rPr>
          <w:rFonts w:ascii="Courier New" w:hAnsi="Courier New" w:cs="Courier New"/>
        </w:rPr>
        <w:t>b</w:t>
      </w:r>
      <w:r w:rsidRPr="004559A8">
        <w:rPr>
          <w:rFonts w:ascii="Courier New" w:hAnsi="Courier New" w:cs="Courier New"/>
          <w:lang w:val="ru-RU"/>
        </w:rPr>
        <w:t>},{</w:t>
      </w:r>
      <w:r>
        <w:rPr>
          <w:rFonts w:ascii="Courier New" w:hAnsi="Courier New" w:cs="Courier New"/>
        </w:rPr>
        <w:t>b</w:t>
      </w:r>
      <w:r w:rsidRPr="004559A8">
        <w:rPr>
          <w:rFonts w:ascii="Courier New" w:hAnsi="Courier New" w:cs="Courier New"/>
          <w:lang w:val="ru-RU"/>
        </w:rPr>
        <w:t>,</w:t>
      </w:r>
      <w:r>
        <w:rPr>
          <w:rFonts w:ascii="Courier New" w:hAnsi="Courier New" w:cs="Courier New"/>
        </w:rPr>
        <w:t>c</w:t>
      </w:r>
      <w:r w:rsidRPr="004559A8">
        <w:rPr>
          <w:rFonts w:ascii="Courier New" w:hAnsi="Courier New" w:cs="Courier New"/>
          <w:lang w:val="ru-RU"/>
        </w:rPr>
        <w:t>}}</w:t>
      </w:r>
      <w:r>
        <w:rPr>
          <w:rFonts w:ascii="Courier New" w:hAnsi="Courier New" w:cs="Courier New"/>
          <w:lang w:val="ru-RU"/>
        </w:rPr>
        <w:t xml:space="preserve"> </w:t>
      </w:r>
      <w:r>
        <w:rPr>
          <w:lang w:val="ru-RU"/>
        </w:rPr>
        <w:t>и спецификаци</w:t>
      </w:r>
      <w:r w:rsidR="00BE79CC">
        <w:rPr>
          <w:lang w:val="ru-RU"/>
        </w:rPr>
        <w:t>онную модель</w:t>
      </w:r>
      <w:r w:rsidRPr="00460A2A">
        <w:rPr>
          <w:rFonts w:ascii="Courier New" w:hAnsi="Courier New" w:cs="Courier New"/>
          <w:lang w:val="ru-RU"/>
        </w:rPr>
        <w:t xml:space="preserve"> </w:t>
      </w:r>
      <w:r w:rsidR="008015CF" w:rsidRPr="008015CF">
        <w:rPr>
          <w:rFonts w:ascii="Courier New" w:hAnsi="Courier New" w:cs="Courier New"/>
          <w:b/>
          <w:lang w:val="ru-RU" w:eastAsia="zh-TW"/>
        </w:rPr>
        <w:sym w:font="Symbol" w:char="F053"/>
      </w:r>
      <w:r w:rsidR="00DE0D3B" w:rsidRPr="00C90A23">
        <w:rPr>
          <w:rFonts w:ascii="Courier New" w:hAnsi="Courier New" w:cs="Courier New"/>
          <w:vertAlign w:val="superscript"/>
        </w:rPr>
        <w:sym w:font="Euclid Symbol" w:char="F0AF"/>
      </w:r>
      <w:r w:rsidR="00DE0D3B">
        <w:rPr>
          <w:rFonts w:ascii="Courier New" w:hAnsi="Courier New" w:cs="Courier New"/>
        </w:rPr>
        <w:t>L</w:t>
      </w:r>
      <w:r w:rsidR="00DE0D3B" w:rsidRPr="002C1687">
        <w:rPr>
          <w:rFonts w:ascii="Euclid Fraktur" w:hAnsi="Euclid Fraktur" w:cs="Courier New"/>
          <w:b/>
          <w:vertAlign w:val="subscript"/>
        </w:rPr>
        <w:t>R</w:t>
      </w:r>
      <w:r w:rsidRPr="004559A8">
        <w:rPr>
          <w:rFonts w:ascii="Courier New" w:hAnsi="Courier New" w:cs="Courier New"/>
          <w:lang w:val="ru-RU"/>
        </w:rPr>
        <w:t>=</w:t>
      </w:r>
      <w:r w:rsidRPr="00A05DF6">
        <w:rPr>
          <w:rFonts w:ascii="Courier New" w:hAnsi="Courier New" w:cs="Courier New"/>
          <w:lang w:val="ru-RU"/>
        </w:rPr>
        <w:t>{</w:t>
      </w:r>
      <w:r>
        <w:rPr>
          <w:rFonts w:ascii="Courier New" w:hAnsi="Courier New" w:cs="Courier New"/>
        </w:rPr>
        <w:sym w:font="Euclid Math One" w:char="F0F2"/>
      </w:r>
      <w:r w:rsidRPr="00A05DF6">
        <w:rPr>
          <w:rFonts w:ascii="Courier New" w:hAnsi="Courier New" w:cs="Courier New"/>
          <w:lang w:val="ru-RU"/>
        </w:rPr>
        <w:t>,</w:t>
      </w:r>
      <w:r w:rsidR="00952F01">
        <w:rPr>
          <w:rFonts w:ascii="Courier New" w:hAnsi="Courier New" w:cs="Courier New"/>
        </w:rPr>
        <w:sym w:font="Euclid Symbol" w:char="F0E1"/>
      </w:r>
      <w:r w:rsidR="00952F01">
        <w:rPr>
          <w:rFonts w:ascii="Courier New" w:hAnsi="Courier New" w:cs="Courier New"/>
        </w:rPr>
        <w:t>b</w:t>
      </w:r>
      <w:r w:rsidR="00952F01">
        <w:rPr>
          <w:rFonts w:ascii="Courier New" w:hAnsi="Courier New" w:cs="Courier New"/>
        </w:rPr>
        <w:sym w:font="Euclid Symbol" w:char="F0F1"/>
      </w:r>
      <w:r w:rsidRPr="00A05DF6">
        <w:rPr>
          <w:rFonts w:ascii="Courier New" w:hAnsi="Courier New" w:cs="Courier New"/>
          <w:lang w:val="ru-RU"/>
        </w:rPr>
        <w:t>}</w:t>
      </w:r>
      <w:r>
        <w:rPr>
          <w:lang w:val="ru-RU"/>
        </w:rPr>
        <w:t>. Возможны три типа протокола взаимодействия в зависимости от того, какие кнопки считаются безопасными в самом начале (после пустой трассы): 1) только</w:t>
      </w:r>
      <w:r w:rsidRPr="006E0C31">
        <w:rPr>
          <w:lang w:val="ru-RU"/>
        </w:rPr>
        <w:t xml:space="preserve"> “</w:t>
      </w:r>
      <w:r w:rsidRPr="004559A8">
        <w:rPr>
          <w:rFonts w:ascii="Courier New" w:hAnsi="Courier New" w:cs="Courier New"/>
          <w:lang w:val="ru-RU"/>
        </w:rPr>
        <w:t>{</w:t>
      </w:r>
      <w:r>
        <w:rPr>
          <w:rFonts w:ascii="Courier New" w:hAnsi="Courier New" w:cs="Courier New"/>
        </w:rPr>
        <w:t>a</w:t>
      </w:r>
      <w:r w:rsidRPr="004559A8">
        <w:rPr>
          <w:rFonts w:ascii="Courier New" w:hAnsi="Courier New" w:cs="Courier New"/>
          <w:lang w:val="ru-RU"/>
        </w:rPr>
        <w:t>,</w:t>
      </w:r>
      <w:r>
        <w:rPr>
          <w:rFonts w:ascii="Courier New" w:hAnsi="Courier New" w:cs="Courier New"/>
        </w:rPr>
        <w:t>b</w:t>
      </w:r>
      <w:r w:rsidRPr="004559A8">
        <w:rPr>
          <w:rFonts w:ascii="Courier New" w:hAnsi="Courier New" w:cs="Courier New"/>
          <w:lang w:val="ru-RU"/>
        </w:rPr>
        <w:t>}</w:t>
      </w:r>
      <w:r w:rsidRPr="006E0C31">
        <w:rPr>
          <w:lang w:val="ru-RU"/>
        </w:rPr>
        <w:t>”,</w:t>
      </w:r>
      <w:r>
        <w:rPr>
          <w:lang w:val="ru-RU"/>
        </w:rPr>
        <w:t xml:space="preserve"> 2)</w:t>
      </w:r>
      <w:r w:rsidRPr="006E0C31">
        <w:rPr>
          <w:lang w:val="ru-RU"/>
        </w:rPr>
        <w:t xml:space="preserve"> </w:t>
      </w:r>
      <w:r>
        <w:rPr>
          <w:lang w:val="ru-RU"/>
        </w:rPr>
        <w:t xml:space="preserve">только </w:t>
      </w:r>
      <w:r w:rsidRPr="006E0C31">
        <w:rPr>
          <w:lang w:val="ru-RU"/>
        </w:rPr>
        <w:t>“</w:t>
      </w:r>
      <w:r w:rsidRPr="004559A8">
        <w:rPr>
          <w:rFonts w:ascii="Courier New" w:hAnsi="Courier New" w:cs="Courier New"/>
          <w:lang w:val="ru-RU"/>
        </w:rPr>
        <w:t>{</w:t>
      </w:r>
      <w:r>
        <w:rPr>
          <w:rFonts w:ascii="Courier New" w:hAnsi="Courier New" w:cs="Courier New"/>
        </w:rPr>
        <w:t>b</w:t>
      </w:r>
      <w:r w:rsidRPr="004559A8">
        <w:rPr>
          <w:rFonts w:ascii="Courier New" w:hAnsi="Courier New" w:cs="Courier New"/>
          <w:lang w:val="ru-RU"/>
        </w:rPr>
        <w:t>,</w:t>
      </w:r>
      <w:r>
        <w:rPr>
          <w:rFonts w:ascii="Courier New" w:hAnsi="Courier New" w:cs="Courier New"/>
        </w:rPr>
        <w:t>c</w:t>
      </w:r>
      <w:r w:rsidRPr="004559A8">
        <w:rPr>
          <w:rFonts w:ascii="Courier New" w:hAnsi="Courier New" w:cs="Courier New"/>
          <w:lang w:val="ru-RU"/>
        </w:rPr>
        <w:t>}</w:t>
      </w:r>
      <w:r w:rsidRPr="006E0C31">
        <w:rPr>
          <w:lang w:val="ru-RU"/>
        </w:rPr>
        <w:t>”,</w:t>
      </w:r>
      <w:r>
        <w:rPr>
          <w:lang w:val="ru-RU"/>
        </w:rPr>
        <w:t xml:space="preserve"> 3)</w:t>
      </w:r>
      <w:r w:rsidRPr="006E0C31">
        <w:rPr>
          <w:lang w:val="ru-RU"/>
        </w:rPr>
        <w:t xml:space="preserve"> </w:t>
      </w:r>
      <w:r>
        <w:rPr>
          <w:lang w:val="ru-RU"/>
        </w:rPr>
        <w:t>любые. Реализация</w:t>
      </w:r>
      <w:r w:rsidRPr="0056293F">
        <w:rPr>
          <w:rFonts w:ascii="Courier New" w:hAnsi="Courier New" w:cs="Courier New"/>
          <w:lang w:val="ru-RU"/>
        </w:rPr>
        <w:t xml:space="preserve"> </w:t>
      </w:r>
      <w:r w:rsidR="008015CF" w:rsidRPr="008015CF">
        <w:rPr>
          <w:rFonts w:ascii="Courier New" w:hAnsi="Courier New" w:cs="Courier New"/>
          <w:b/>
        </w:rPr>
        <w:sym w:font="Symbol" w:char="F049"/>
      </w:r>
      <w:r w:rsidRPr="0056293F">
        <w:rPr>
          <w:rFonts w:ascii="Courier New" w:hAnsi="Courier New" w:cs="Courier New"/>
          <w:lang w:val="ru-RU"/>
        </w:rPr>
        <w:t xml:space="preserve"> </w:t>
      </w:r>
      <w:r w:rsidR="007A6AD0">
        <w:rPr>
          <w:lang w:val="ru-RU"/>
        </w:rPr>
        <w:t>безопасн</w:t>
      </w:r>
      <w:r>
        <w:rPr>
          <w:lang w:val="ru-RU"/>
        </w:rPr>
        <w:t>а, если: 1)</w:t>
      </w:r>
      <w:r>
        <w:rPr>
          <w:rFonts w:ascii="Courier New" w:hAnsi="Courier New" w:cs="Courier New"/>
        </w:rPr>
        <w:t> </w:t>
      </w:r>
      <w:r w:rsidR="00952F01">
        <w:rPr>
          <w:rFonts w:ascii="Courier New" w:hAnsi="Courier New" w:cs="Courier New"/>
        </w:rPr>
        <w:sym w:font="Euclid Symbol" w:char="F0E1"/>
      </w:r>
      <w:r w:rsidR="00952F01">
        <w:rPr>
          <w:rFonts w:ascii="Courier New" w:hAnsi="Courier New" w:cs="Courier New"/>
        </w:rPr>
        <w:t>b</w:t>
      </w:r>
      <w:r w:rsidR="00952F01">
        <w:rPr>
          <w:rFonts w:ascii="Courier New" w:hAnsi="Courier New" w:cs="Courier New"/>
        </w:rPr>
        <w:sym w:font="Euclid Symbol" w:char="F0F1"/>
      </w:r>
      <w:r>
        <w:rPr>
          <w:rFonts w:ascii="Courier New" w:hAnsi="Courier New" w:cs="Courier New"/>
        </w:rPr>
        <w:sym w:font="Symbol" w:char="F0CE"/>
      </w:r>
      <w:r w:rsidR="008015CF" w:rsidRPr="008015CF">
        <w:rPr>
          <w:rFonts w:ascii="Courier New" w:hAnsi="Courier New" w:cs="Courier New"/>
          <w:b/>
        </w:rPr>
        <w:sym w:font="Symbol" w:char="F049"/>
      </w:r>
      <w:r>
        <w:rPr>
          <w:rFonts w:ascii="Courier New" w:hAnsi="Courier New" w:cs="Courier New"/>
        </w:rPr>
        <w:t> </w:t>
      </w:r>
      <w:r>
        <w:rPr>
          <w:rFonts w:ascii="Courier New" w:hAnsi="Courier New" w:cs="Courier New"/>
          <w:lang w:val="ru-RU"/>
        </w:rPr>
        <w:sym w:font="Symbol" w:char="F0DA"/>
      </w:r>
      <w:r>
        <w:rPr>
          <w:rFonts w:ascii="Courier New" w:hAnsi="Courier New" w:cs="Courier New"/>
        </w:rPr>
        <w:t> </w:t>
      </w:r>
      <w:r w:rsidR="00952F01">
        <w:rPr>
          <w:rFonts w:ascii="Courier New" w:hAnsi="Courier New" w:cs="Courier New"/>
        </w:rPr>
        <w:sym w:font="Euclid Symbol" w:char="F0E1"/>
      </w:r>
      <w:r w:rsidR="00952F01">
        <w:rPr>
          <w:rFonts w:ascii="Courier New" w:hAnsi="Courier New" w:cs="Courier New"/>
        </w:rPr>
        <w:t>a</w:t>
      </w:r>
      <w:r w:rsidR="00952F01">
        <w:rPr>
          <w:rFonts w:ascii="Courier New" w:hAnsi="Courier New" w:cs="Courier New"/>
        </w:rPr>
        <w:sym w:font="Euclid Symbol" w:char="F0F1"/>
      </w:r>
      <w:r>
        <w:rPr>
          <w:rFonts w:ascii="Courier New" w:hAnsi="Courier New" w:cs="Courier New"/>
        </w:rPr>
        <w:sym w:font="Symbol" w:char="F0CE"/>
      </w:r>
      <w:r w:rsidR="008015CF" w:rsidRPr="008015CF">
        <w:rPr>
          <w:rFonts w:ascii="Courier New" w:hAnsi="Courier New" w:cs="Courier New"/>
          <w:b/>
        </w:rPr>
        <w:sym w:font="Symbol" w:char="F049"/>
      </w:r>
      <w:r>
        <w:rPr>
          <w:lang w:val="ru-RU"/>
        </w:rPr>
        <w:t>, 2)</w:t>
      </w:r>
      <w:r>
        <w:rPr>
          <w:rFonts w:ascii="Courier New" w:hAnsi="Courier New" w:cs="Courier New"/>
        </w:rPr>
        <w:t> </w:t>
      </w:r>
      <w:r w:rsidR="00952F01">
        <w:rPr>
          <w:rFonts w:ascii="Courier New" w:hAnsi="Courier New" w:cs="Courier New"/>
        </w:rPr>
        <w:sym w:font="Euclid Symbol" w:char="F0E1"/>
      </w:r>
      <w:r w:rsidR="00952F01">
        <w:rPr>
          <w:rFonts w:ascii="Courier New" w:hAnsi="Courier New" w:cs="Courier New"/>
        </w:rPr>
        <w:t>b</w:t>
      </w:r>
      <w:r w:rsidR="00952F01">
        <w:rPr>
          <w:rFonts w:ascii="Courier New" w:hAnsi="Courier New" w:cs="Courier New"/>
        </w:rPr>
        <w:sym w:font="Euclid Symbol" w:char="F0F1"/>
      </w:r>
      <w:r>
        <w:rPr>
          <w:rFonts w:ascii="Courier New" w:hAnsi="Courier New" w:cs="Courier New"/>
        </w:rPr>
        <w:sym w:font="Symbol" w:char="F0CE"/>
      </w:r>
      <w:r w:rsidR="008015CF" w:rsidRPr="008015CF">
        <w:rPr>
          <w:rFonts w:ascii="Courier New" w:hAnsi="Courier New" w:cs="Courier New"/>
          <w:b/>
        </w:rPr>
        <w:sym w:font="Symbol" w:char="F049"/>
      </w:r>
      <w:r>
        <w:rPr>
          <w:rFonts w:ascii="Courier New" w:hAnsi="Courier New" w:cs="Courier New"/>
        </w:rPr>
        <w:t> </w:t>
      </w:r>
      <w:r>
        <w:rPr>
          <w:rFonts w:ascii="Courier New" w:hAnsi="Courier New" w:cs="Courier New"/>
          <w:lang w:val="ru-RU"/>
        </w:rPr>
        <w:sym w:font="Symbol" w:char="F0DA"/>
      </w:r>
      <w:r>
        <w:rPr>
          <w:rFonts w:ascii="Courier New" w:hAnsi="Courier New" w:cs="Courier New"/>
        </w:rPr>
        <w:t> </w:t>
      </w:r>
      <w:r w:rsidR="00952F01">
        <w:rPr>
          <w:rFonts w:ascii="Courier New" w:hAnsi="Courier New" w:cs="Courier New"/>
        </w:rPr>
        <w:sym w:font="Euclid Symbol" w:char="F0E1"/>
      </w:r>
      <w:r w:rsidR="00952F01">
        <w:rPr>
          <w:rFonts w:ascii="Courier New" w:hAnsi="Courier New" w:cs="Courier New"/>
        </w:rPr>
        <w:t>c</w:t>
      </w:r>
      <w:r w:rsidR="00952F01">
        <w:rPr>
          <w:rFonts w:ascii="Courier New" w:hAnsi="Courier New" w:cs="Courier New"/>
        </w:rPr>
        <w:sym w:font="Euclid Symbol" w:char="F0F1"/>
      </w:r>
      <w:r>
        <w:rPr>
          <w:rFonts w:ascii="Courier New" w:hAnsi="Courier New" w:cs="Courier New"/>
        </w:rPr>
        <w:sym w:font="Symbol" w:char="F0CE"/>
      </w:r>
      <w:r w:rsidR="008015CF" w:rsidRPr="008015CF">
        <w:rPr>
          <w:rFonts w:ascii="Courier New" w:hAnsi="Courier New" w:cs="Courier New"/>
          <w:b/>
        </w:rPr>
        <w:sym w:font="Symbol" w:char="F049"/>
      </w:r>
      <w:r>
        <w:rPr>
          <w:lang w:val="ru-RU"/>
        </w:rPr>
        <w:t>, 3)</w:t>
      </w:r>
      <w:r>
        <w:rPr>
          <w:rFonts w:ascii="Courier New" w:hAnsi="Courier New" w:cs="Courier New"/>
        </w:rPr>
        <w:t> </w:t>
      </w:r>
      <w:r w:rsidR="00952F01">
        <w:rPr>
          <w:rFonts w:ascii="Courier New" w:hAnsi="Courier New" w:cs="Courier New"/>
        </w:rPr>
        <w:sym w:font="Euclid Symbol" w:char="F0E1"/>
      </w:r>
      <w:r w:rsidR="00952F01">
        <w:rPr>
          <w:rFonts w:ascii="Courier New" w:hAnsi="Courier New" w:cs="Courier New"/>
        </w:rPr>
        <w:t>b</w:t>
      </w:r>
      <w:r w:rsidR="00952F01">
        <w:rPr>
          <w:rFonts w:ascii="Courier New" w:hAnsi="Courier New" w:cs="Courier New"/>
        </w:rPr>
        <w:sym w:font="Euclid Symbol" w:char="F0F1"/>
      </w:r>
      <w:r>
        <w:rPr>
          <w:rFonts w:ascii="Courier New" w:hAnsi="Courier New" w:cs="Courier New"/>
        </w:rPr>
        <w:sym w:font="Symbol" w:char="F0CE"/>
      </w:r>
      <w:r w:rsidR="008015CF" w:rsidRPr="008015CF">
        <w:rPr>
          <w:rFonts w:ascii="Courier New" w:hAnsi="Courier New" w:cs="Courier New"/>
          <w:b/>
        </w:rPr>
        <w:sym w:font="Symbol" w:char="F049"/>
      </w:r>
      <w:r>
        <w:rPr>
          <w:rFonts w:ascii="Courier New" w:hAnsi="Courier New" w:cs="Courier New"/>
        </w:rPr>
        <w:t> </w:t>
      </w:r>
      <w:r>
        <w:rPr>
          <w:rFonts w:ascii="Courier New" w:hAnsi="Courier New" w:cs="Courier New"/>
          <w:lang w:val="ru-RU"/>
        </w:rPr>
        <w:sym w:font="Symbol" w:char="F0DA"/>
      </w:r>
      <w:r>
        <w:rPr>
          <w:rFonts w:ascii="Courier New" w:hAnsi="Courier New" w:cs="Courier New"/>
        </w:rPr>
        <w:t> </w:t>
      </w:r>
      <w:r w:rsidR="00952F01">
        <w:rPr>
          <w:rFonts w:ascii="Courier New" w:hAnsi="Courier New" w:cs="Courier New"/>
        </w:rPr>
        <w:sym w:font="Euclid Symbol" w:char="F0E1"/>
      </w:r>
      <w:r w:rsidR="00952F01">
        <w:rPr>
          <w:rFonts w:ascii="Courier New" w:hAnsi="Courier New" w:cs="Courier New"/>
        </w:rPr>
        <w:t>a</w:t>
      </w:r>
      <w:r w:rsidR="00952F01">
        <w:rPr>
          <w:rFonts w:ascii="Courier New" w:hAnsi="Courier New" w:cs="Courier New"/>
        </w:rPr>
        <w:sym w:font="Euclid Symbol" w:char="F0F1"/>
      </w:r>
      <w:r>
        <w:rPr>
          <w:rFonts w:ascii="Courier New" w:hAnsi="Courier New" w:cs="Courier New"/>
        </w:rPr>
        <w:sym w:font="Symbol" w:char="F0CE"/>
      </w:r>
      <w:r w:rsidR="008015CF" w:rsidRPr="008015CF">
        <w:rPr>
          <w:rFonts w:ascii="Courier New" w:hAnsi="Courier New" w:cs="Courier New"/>
          <w:b/>
        </w:rPr>
        <w:sym w:font="Symbol" w:char="F049"/>
      </w:r>
      <w:r>
        <w:rPr>
          <w:rFonts w:ascii="Courier New" w:hAnsi="Courier New" w:cs="Courier New"/>
        </w:rPr>
        <w:t> </w:t>
      </w:r>
      <w:r w:rsidRPr="0056293F">
        <w:rPr>
          <w:rFonts w:ascii="Courier New" w:hAnsi="Courier New" w:cs="Courier New"/>
          <w:lang w:val="ru-RU"/>
        </w:rPr>
        <w:t>&amp;</w:t>
      </w:r>
      <w:r>
        <w:rPr>
          <w:rFonts w:ascii="Courier New" w:hAnsi="Courier New" w:cs="Courier New"/>
        </w:rPr>
        <w:t> </w:t>
      </w:r>
      <w:r w:rsidR="00952F01">
        <w:rPr>
          <w:rFonts w:ascii="Courier New" w:hAnsi="Courier New" w:cs="Courier New"/>
        </w:rPr>
        <w:sym w:font="Euclid Symbol" w:char="F0E1"/>
      </w:r>
      <w:r w:rsidR="00952F01">
        <w:rPr>
          <w:rFonts w:ascii="Courier New" w:hAnsi="Courier New" w:cs="Courier New"/>
        </w:rPr>
        <w:t>c</w:t>
      </w:r>
      <w:r w:rsidR="00952F01">
        <w:rPr>
          <w:rFonts w:ascii="Courier New" w:hAnsi="Courier New" w:cs="Courier New"/>
        </w:rPr>
        <w:sym w:font="Euclid Symbol" w:char="F0F1"/>
      </w:r>
      <w:r>
        <w:rPr>
          <w:rFonts w:ascii="Courier New" w:hAnsi="Courier New" w:cs="Courier New"/>
        </w:rPr>
        <w:sym w:font="Symbol" w:char="F0CE"/>
      </w:r>
      <w:r w:rsidR="008015CF" w:rsidRPr="008015CF">
        <w:rPr>
          <w:rFonts w:ascii="Courier New" w:hAnsi="Courier New" w:cs="Courier New"/>
          <w:b/>
        </w:rPr>
        <w:sym w:font="Symbol" w:char="F049"/>
      </w:r>
      <w:r w:rsidRPr="004559A8">
        <w:rPr>
          <w:lang w:val="ru-RU"/>
        </w:rPr>
        <w:t>.</w:t>
      </w:r>
      <w:r>
        <w:rPr>
          <w:lang w:val="ru-RU"/>
        </w:rPr>
        <w:t xml:space="preserve"> Реализация конформна, если: 1)</w:t>
      </w:r>
      <w:r>
        <w:rPr>
          <w:rFonts w:ascii="Courier New" w:hAnsi="Courier New" w:cs="Courier New"/>
        </w:rPr>
        <w:t> </w:t>
      </w:r>
      <w:r w:rsidR="00952F01">
        <w:rPr>
          <w:rFonts w:ascii="Courier New" w:hAnsi="Courier New" w:cs="Courier New"/>
        </w:rPr>
        <w:sym w:font="Euclid Symbol" w:char="F0E1"/>
      </w:r>
      <w:r w:rsidR="00952F01">
        <w:rPr>
          <w:rFonts w:ascii="Courier New" w:hAnsi="Courier New" w:cs="Courier New"/>
        </w:rPr>
        <w:t>b</w:t>
      </w:r>
      <w:r w:rsidR="00952F01">
        <w:rPr>
          <w:rFonts w:ascii="Courier New" w:hAnsi="Courier New" w:cs="Courier New"/>
        </w:rPr>
        <w:sym w:font="Euclid Symbol" w:char="F0F1"/>
      </w:r>
      <w:r>
        <w:rPr>
          <w:rFonts w:ascii="Courier New" w:hAnsi="Courier New" w:cs="Courier New"/>
        </w:rPr>
        <w:sym w:font="Symbol" w:char="F0CE"/>
      </w:r>
      <w:r w:rsidR="008015CF" w:rsidRPr="008015CF">
        <w:rPr>
          <w:rFonts w:ascii="Courier New" w:hAnsi="Courier New" w:cs="Courier New"/>
          <w:b/>
        </w:rPr>
        <w:sym w:font="Symbol" w:char="F049"/>
      </w:r>
      <w:r>
        <w:rPr>
          <w:rFonts w:ascii="Courier New" w:hAnsi="Courier New" w:cs="Courier New"/>
        </w:rPr>
        <w:t> </w:t>
      </w:r>
      <w:r w:rsidRPr="0056293F">
        <w:rPr>
          <w:rFonts w:ascii="Courier New" w:hAnsi="Courier New" w:cs="Courier New"/>
          <w:lang w:val="ru-RU"/>
        </w:rPr>
        <w:t>&amp;</w:t>
      </w:r>
      <w:r>
        <w:rPr>
          <w:rFonts w:ascii="Courier New" w:hAnsi="Courier New" w:cs="Courier New"/>
        </w:rPr>
        <w:t> </w:t>
      </w:r>
      <w:r w:rsidR="00952F01">
        <w:rPr>
          <w:rFonts w:ascii="Courier New" w:hAnsi="Courier New" w:cs="Courier New"/>
        </w:rPr>
        <w:sym w:font="Euclid Symbol" w:char="F0E1"/>
      </w:r>
      <w:r w:rsidR="00952F01">
        <w:rPr>
          <w:rFonts w:ascii="Courier New" w:hAnsi="Courier New" w:cs="Courier New"/>
        </w:rPr>
        <w:t>a</w:t>
      </w:r>
      <w:r w:rsidR="00952F01">
        <w:rPr>
          <w:rFonts w:ascii="Courier New" w:hAnsi="Courier New" w:cs="Courier New"/>
        </w:rPr>
        <w:sym w:font="Euclid Symbol" w:char="F0F1"/>
      </w:r>
      <w:r>
        <w:rPr>
          <w:rFonts w:ascii="Courier New" w:hAnsi="Courier New" w:cs="Courier New"/>
        </w:rPr>
        <w:sym w:font="Symbol" w:char="F0CF"/>
      </w:r>
      <w:r w:rsidR="008015CF" w:rsidRPr="008015CF">
        <w:rPr>
          <w:rFonts w:ascii="Courier New" w:hAnsi="Courier New" w:cs="Courier New"/>
          <w:b/>
        </w:rPr>
        <w:sym w:font="Symbol" w:char="F049"/>
      </w:r>
      <w:r>
        <w:rPr>
          <w:lang w:val="ru-RU"/>
        </w:rPr>
        <w:t>, 2)</w:t>
      </w:r>
      <w:r>
        <w:rPr>
          <w:rFonts w:ascii="Courier New" w:hAnsi="Courier New" w:cs="Courier New"/>
        </w:rPr>
        <w:t> </w:t>
      </w:r>
      <w:r w:rsidR="00952F01">
        <w:rPr>
          <w:rFonts w:ascii="Courier New" w:hAnsi="Courier New" w:cs="Courier New"/>
        </w:rPr>
        <w:sym w:font="Euclid Symbol" w:char="F0E1"/>
      </w:r>
      <w:r w:rsidR="00952F01">
        <w:rPr>
          <w:rFonts w:ascii="Courier New" w:hAnsi="Courier New" w:cs="Courier New"/>
        </w:rPr>
        <w:t>b</w:t>
      </w:r>
      <w:r w:rsidR="00952F01">
        <w:rPr>
          <w:rFonts w:ascii="Courier New" w:hAnsi="Courier New" w:cs="Courier New"/>
        </w:rPr>
        <w:sym w:font="Euclid Symbol" w:char="F0F1"/>
      </w:r>
      <w:r>
        <w:rPr>
          <w:rFonts w:ascii="Courier New" w:hAnsi="Courier New" w:cs="Courier New"/>
        </w:rPr>
        <w:sym w:font="Symbol" w:char="F0CE"/>
      </w:r>
      <w:r w:rsidR="008015CF" w:rsidRPr="008015CF">
        <w:rPr>
          <w:rFonts w:ascii="Courier New" w:hAnsi="Courier New" w:cs="Courier New"/>
          <w:b/>
        </w:rPr>
        <w:sym w:font="Symbol" w:char="F049"/>
      </w:r>
      <w:r>
        <w:rPr>
          <w:rFonts w:ascii="Courier New" w:hAnsi="Courier New" w:cs="Courier New"/>
        </w:rPr>
        <w:t> </w:t>
      </w:r>
      <w:r w:rsidRPr="0056293F">
        <w:rPr>
          <w:rFonts w:ascii="Courier New" w:hAnsi="Courier New" w:cs="Courier New"/>
          <w:lang w:val="ru-RU"/>
        </w:rPr>
        <w:t>&amp;</w:t>
      </w:r>
      <w:r>
        <w:rPr>
          <w:rFonts w:ascii="Courier New" w:hAnsi="Courier New" w:cs="Courier New"/>
        </w:rPr>
        <w:t> </w:t>
      </w:r>
      <w:r w:rsidR="00952F01">
        <w:rPr>
          <w:rFonts w:ascii="Courier New" w:hAnsi="Courier New" w:cs="Courier New"/>
        </w:rPr>
        <w:sym w:font="Euclid Symbol" w:char="F0E1"/>
      </w:r>
      <w:r w:rsidR="00952F01">
        <w:rPr>
          <w:rFonts w:ascii="Courier New" w:hAnsi="Courier New" w:cs="Courier New"/>
        </w:rPr>
        <w:t>c</w:t>
      </w:r>
      <w:r w:rsidR="00952F01">
        <w:rPr>
          <w:rFonts w:ascii="Courier New" w:hAnsi="Courier New" w:cs="Courier New"/>
        </w:rPr>
        <w:sym w:font="Euclid Symbol" w:char="F0F1"/>
      </w:r>
      <w:r>
        <w:rPr>
          <w:rFonts w:ascii="Courier New" w:hAnsi="Courier New" w:cs="Courier New"/>
        </w:rPr>
        <w:sym w:font="Symbol" w:char="F0CF"/>
      </w:r>
      <w:r w:rsidR="008015CF" w:rsidRPr="008015CF">
        <w:rPr>
          <w:rFonts w:ascii="Courier New" w:hAnsi="Courier New" w:cs="Courier New"/>
          <w:b/>
        </w:rPr>
        <w:sym w:font="Symbol" w:char="F049"/>
      </w:r>
      <w:r>
        <w:rPr>
          <w:lang w:val="ru-RU"/>
        </w:rPr>
        <w:t>, 3)</w:t>
      </w:r>
      <w:r>
        <w:rPr>
          <w:rFonts w:ascii="Courier New" w:hAnsi="Courier New" w:cs="Courier New"/>
        </w:rPr>
        <w:t> </w:t>
      </w:r>
      <w:r w:rsidR="00952F01">
        <w:rPr>
          <w:rFonts w:ascii="Courier New" w:hAnsi="Courier New" w:cs="Courier New"/>
        </w:rPr>
        <w:sym w:font="Euclid Symbol" w:char="F0E1"/>
      </w:r>
      <w:r w:rsidR="00952F01">
        <w:rPr>
          <w:rFonts w:ascii="Courier New" w:hAnsi="Courier New" w:cs="Courier New"/>
        </w:rPr>
        <w:t>b</w:t>
      </w:r>
      <w:r w:rsidR="00952F01">
        <w:rPr>
          <w:rFonts w:ascii="Courier New" w:hAnsi="Courier New" w:cs="Courier New"/>
        </w:rPr>
        <w:sym w:font="Euclid Symbol" w:char="F0F1"/>
      </w:r>
      <w:r>
        <w:rPr>
          <w:rFonts w:ascii="Courier New" w:hAnsi="Courier New" w:cs="Courier New"/>
        </w:rPr>
        <w:sym w:font="Symbol" w:char="F0CE"/>
      </w:r>
      <w:r w:rsidR="008015CF" w:rsidRPr="008015CF">
        <w:rPr>
          <w:rFonts w:ascii="Courier New" w:hAnsi="Courier New" w:cs="Courier New"/>
          <w:b/>
        </w:rPr>
        <w:sym w:font="Symbol" w:char="F049"/>
      </w:r>
      <w:r>
        <w:rPr>
          <w:rFonts w:ascii="Courier New" w:hAnsi="Courier New" w:cs="Courier New"/>
        </w:rPr>
        <w:t> </w:t>
      </w:r>
      <w:r w:rsidRPr="0056293F">
        <w:rPr>
          <w:rFonts w:ascii="Courier New" w:hAnsi="Courier New" w:cs="Courier New"/>
          <w:lang w:val="ru-RU"/>
        </w:rPr>
        <w:t>&amp;</w:t>
      </w:r>
      <w:r>
        <w:rPr>
          <w:rFonts w:ascii="Courier New" w:hAnsi="Courier New" w:cs="Courier New"/>
        </w:rPr>
        <w:t> </w:t>
      </w:r>
      <w:r w:rsidR="00952F01">
        <w:rPr>
          <w:rFonts w:ascii="Courier New" w:hAnsi="Courier New" w:cs="Courier New"/>
        </w:rPr>
        <w:sym w:font="Euclid Symbol" w:char="F0E1"/>
      </w:r>
      <w:r w:rsidR="00952F01">
        <w:rPr>
          <w:rFonts w:ascii="Courier New" w:hAnsi="Courier New" w:cs="Courier New"/>
        </w:rPr>
        <w:t>a</w:t>
      </w:r>
      <w:r w:rsidR="00952F01">
        <w:rPr>
          <w:rFonts w:ascii="Courier New" w:hAnsi="Courier New" w:cs="Courier New"/>
        </w:rPr>
        <w:sym w:font="Euclid Symbol" w:char="F0F1"/>
      </w:r>
      <w:r>
        <w:rPr>
          <w:rFonts w:ascii="Courier New" w:hAnsi="Courier New" w:cs="Courier New"/>
        </w:rPr>
        <w:sym w:font="Symbol" w:char="F0CF"/>
      </w:r>
      <w:r w:rsidR="008015CF" w:rsidRPr="008015CF">
        <w:rPr>
          <w:rFonts w:ascii="Courier New" w:hAnsi="Courier New" w:cs="Courier New"/>
          <w:b/>
        </w:rPr>
        <w:sym w:font="Symbol" w:char="F049"/>
      </w:r>
      <w:r>
        <w:rPr>
          <w:rFonts w:ascii="Courier New" w:hAnsi="Courier New" w:cs="Courier New"/>
        </w:rPr>
        <w:t> </w:t>
      </w:r>
      <w:r w:rsidRPr="0056293F">
        <w:rPr>
          <w:rFonts w:ascii="Courier New" w:hAnsi="Courier New" w:cs="Courier New"/>
          <w:lang w:val="ru-RU"/>
        </w:rPr>
        <w:t>&amp;</w:t>
      </w:r>
      <w:r>
        <w:rPr>
          <w:rFonts w:ascii="Courier New" w:hAnsi="Courier New" w:cs="Courier New"/>
        </w:rPr>
        <w:t> </w:t>
      </w:r>
      <w:r w:rsidR="00952F01">
        <w:rPr>
          <w:rFonts w:ascii="Courier New" w:hAnsi="Courier New" w:cs="Courier New"/>
        </w:rPr>
        <w:sym w:font="Euclid Symbol" w:char="F0E1"/>
      </w:r>
      <w:r w:rsidR="00952F01">
        <w:rPr>
          <w:rFonts w:ascii="Courier New" w:hAnsi="Courier New" w:cs="Courier New"/>
        </w:rPr>
        <w:t>c</w:t>
      </w:r>
      <w:r w:rsidR="00952F01">
        <w:rPr>
          <w:rFonts w:ascii="Courier New" w:hAnsi="Courier New" w:cs="Courier New"/>
        </w:rPr>
        <w:sym w:font="Euclid Symbol" w:char="F0F1"/>
      </w:r>
      <w:r>
        <w:rPr>
          <w:rFonts w:ascii="Courier New" w:hAnsi="Courier New" w:cs="Courier New"/>
        </w:rPr>
        <w:sym w:font="Symbol" w:char="F0CF"/>
      </w:r>
      <w:r w:rsidR="008015CF" w:rsidRPr="008015CF">
        <w:rPr>
          <w:rFonts w:ascii="Courier New" w:hAnsi="Courier New" w:cs="Courier New"/>
          <w:b/>
        </w:rPr>
        <w:sym w:font="Symbol" w:char="F049"/>
      </w:r>
      <w:r>
        <w:rPr>
          <w:lang w:val="ru-RU"/>
        </w:rPr>
        <w:t xml:space="preserve">. В этом примере в любой конформной реализации вместе с любой </w:t>
      </w:r>
      <w:r w:rsidRPr="00356748">
        <w:rPr>
          <w:i/>
          <w:lang w:val="ru-RU"/>
        </w:rPr>
        <w:t>непустой</w:t>
      </w:r>
      <w:r>
        <w:rPr>
          <w:lang w:val="ru-RU"/>
        </w:rPr>
        <w:t xml:space="preserve"> трассой</w:t>
      </w:r>
      <w:r w:rsidRPr="00030315">
        <w:rPr>
          <w:rFonts w:ascii="Courier New" w:hAnsi="Courier New" w:cs="Courier New"/>
          <w:lang w:val="ru-RU"/>
        </w:rPr>
        <w:t xml:space="preserve"> </w:t>
      </w:r>
      <w:r>
        <w:rPr>
          <w:rFonts w:ascii="Courier New" w:hAnsi="Courier New" w:cs="Courier New"/>
          <w:lang w:val="ru-RU"/>
        </w:rPr>
        <w:sym w:font="Symbol" w:char="F073"/>
      </w:r>
      <w:r>
        <w:rPr>
          <w:rFonts w:ascii="Courier New" w:hAnsi="Courier New" w:cs="Courier New"/>
          <w:lang w:val="ru-RU"/>
        </w:rPr>
        <w:t xml:space="preserve"> </w:t>
      </w:r>
      <w:r>
        <w:rPr>
          <w:lang w:val="ru-RU"/>
        </w:rPr>
        <w:t>может быть любое продолжение</w:t>
      </w:r>
      <w:r w:rsidRPr="00030315">
        <w:rPr>
          <w:rFonts w:ascii="Courier New" w:hAnsi="Courier New" w:cs="Courier New"/>
          <w:lang w:val="ru-RU"/>
        </w:rPr>
        <w:t xml:space="preserve"> </w:t>
      </w:r>
      <w:r>
        <w:rPr>
          <w:rFonts w:ascii="Courier New" w:hAnsi="Courier New" w:cs="Courier New"/>
          <w:lang w:val="ru-RU"/>
        </w:rPr>
        <w:sym w:font="Symbol" w:char="F073"/>
      </w:r>
      <w:r w:rsidR="00952F01">
        <w:rPr>
          <w:rFonts w:ascii="Courier New" w:hAnsi="Courier New" w:cs="Courier New"/>
        </w:rPr>
        <w:sym w:font="Symbol" w:char="F0D7"/>
      </w:r>
      <w:r>
        <w:rPr>
          <w:rFonts w:ascii="Courier New" w:hAnsi="Courier New" w:cs="Courier New"/>
        </w:rPr>
        <w:sym w:font="Symbol" w:char="F06C"/>
      </w:r>
      <w:r>
        <w:rPr>
          <w:lang w:val="ru-RU"/>
        </w:rPr>
        <w:t>.</w:t>
      </w:r>
    </w:p>
    <w:p w:rsidR="00DE6713" w:rsidRDefault="00DE6713" w:rsidP="00512BC5">
      <w:pPr>
        <w:pStyle w:val="2"/>
      </w:pPr>
      <w:bookmarkStart w:id="139" w:name="_Ref159926371"/>
      <w:bookmarkStart w:id="140" w:name="_Toc195534385"/>
      <w:bookmarkStart w:id="141" w:name="_Toc195608375"/>
      <w:r>
        <w:t>Гипотеза о безопасности и безопасная конформность</w:t>
      </w:r>
      <w:bookmarkEnd w:id="139"/>
      <w:bookmarkEnd w:id="140"/>
      <w:bookmarkEnd w:id="141"/>
    </w:p>
    <w:p w:rsidR="005D5A91" w:rsidRDefault="00DE6713" w:rsidP="0008153C">
      <w:pPr>
        <w:spacing w:line="360" w:lineRule="auto"/>
        <w:ind w:firstLine="567"/>
        <w:rPr>
          <w:lang w:val="ru-RU"/>
        </w:rPr>
      </w:pPr>
      <w:r>
        <w:rPr>
          <w:lang w:val="ru-RU"/>
        </w:rPr>
        <w:t xml:space="preserve">Безопасной трассой реализации будем называть её </w:t>
      </w:r>
      <w:r>
        <w:rPr>
          <w:rFonts w:ascii="Euclid Fraktur" w:hAnsi="Euclid Fraktur" w:cs="Courier New"/>
          <w:b/>
        </w:rPr>
        <w:t>R</w:t>
      </w:r>
      <w:r>
        <w:rPr>
          <w:lang w:val="ru-RU"/>
        </w:rPr>
        <w:t>-трассу, в которой каждое встречающееся внешнее действие</w:t>
      </w:r>
      <w:r>
        <w:rPr>
          <w:rFonts w:ascii="Courier New" w:hAnsi="Courier New" w:cs="Courier New"/>
          <w:lang w:val="ru-RU"/>
        </w:rPr>
        <w:t xml:space="preserve"> </w:t>
      </w:r>
      <w:r>
        <w:rPr>
          <w:rFonts w:ascii="Courier New" w:hAnsi="Courier New" w:cs="Courier New"/>
        </w:rPr>
        <w:t>z</w:t>
      </w:r>
      <w:r>
        <w:rPr>
          <w:rFonts w:ascii="Courier New" w:hAnsi="Courier New" w:cs="Courier New"/>
          <w:lang w:val="ru-RU"/>
        </w:rPr>
        <w:t xml:space="preserve"> </w:t>
      </w:r>
      <w:r>
        <w:rPr>
          <w:lang w:val="ru-RU"/>
        </w:rPr>
        <w:t>разрешается хотя бы одной кнопкой, безопасной в реализации после префикса трассы, непосредственно предшествующего этому действию:</w:t>
      </w:r>
    </w:p>
    <w:p w:rsidR="00123F11" w:rsidRPr="001231D7" w:rsidRDefault="00DE6713" w:rsidP="00B11BC8">
      <w:pPr>
        <w:keepNext/>
        <w:spacing w:line="360" w:lineRule="auto"/>
        <w:jc w:val="left"/>
        <w:rPr>
          <w:rFonts w:ascii="Courier New" w:hAnsi="Courier New" w:cs="Courier New"/>
        </w:rPr>
      </w:pPr>
      <w:r>
        <w:rPr>
          <w:b/>
          <w:i/>
        </w:rPr>
        <w:lastRenderedPageBreak/>
        <w:t>SafeIn</w:t>
      </w:r>
      <w:r w:rsidRPr="00085A89">
        <w:rPr>
          <w:rFonts w:ascii="Courier New" w:hAnsi="Courier New" w:cs="Courier New"/>
        </w:rPr>
        <w:t>(</w:t>
      </w:r>
      <w:r w:rsidR="008015CF" w:rsidRPr="008015CF">
        <w:rPr>
          <w:rFonts w:ascii="Courier New" w:hAnsi="Courier New" w:cs="Courier New"/>
          <w:b/>
        </w:rPr>
        <w:sym w:font="Symbol" w:char="F049"/>
      </w:r>
      <w:r w:rsidRPr="00085A89">
        <w:rPr>
          <w:rFonts w:ascii="Courier New" w:hAnsi="Courier New" w:cs="Courier New"/>
        </w:rPr>
        <w:t>)</w:t>
      </w:r>
      <w:r>
        <w:rPr>
          <w:rFonts w:ascii="Courier New" w:hAnsi="Courier New" w:cs="Courier New"/>
        </w:rPr>
        <w:t xml:space="preserve"> =</w:t>
      </w:r>
      <w:r w:rsidRPr="00901048">
        <w:rPr>
          <w:rFonts w:cs="Courier New"/>
          <w:vertAlign w:val="subscript"/>
        </w:rPr>
        <w:t>def</w:t>
      </w:r>
      <w:r>
        <w:rPr>
          <w:rFonts w:ascii="Courier New" w:hAnsi="Courier New" w:cs="Courier New"/>
        </w:rPr>
        <w:t xml:space="preserve"> {</w:t>
      </w:r>
      <w:r w:rsidRPr="002C5AE7">
        <w:rPr>
          <w:rFonts w:ascii="Courier New" w:hAnsi="Courier New" w:cs="Courier New"/>
          <w:lang w:val="ru-RU"/>
        </w:rPr>
        <w:sym w:font="Symbol" w:char="F073"/>
      </w:r>
      <w:r>
        <w:rPr>
          <w:rFonts w:ascii="Courier New" w:hAnsi="Courier New" w:cs="Courier New"/>
        </w:rPr>
        <w:sym w:font="Symbol" w:char="F0CE"/>
      </w:r>
      <w:r w:rsidR="008015CF" w:rsidRPr="008015CF">
        <w:rPr>
          <w:rFonts w:ascii="Courier New" w:hAnsi="Courier New" w:cs="Courier New"/>
          <w:b/>
        </w:rPr>
        <w:sym w:font="Symbol" w:char="F049"/>
      </w:r>
      <w:r w:rsidR="00DE0D3B" w:rsidRPr="00C90A23">
        <w:rPr>
          <w:rFonts w:ascii="Courier New" w:hAnsi="Courier New" w:cs="Courier New"/>
          <w:vertAlign w:val="superscript"/>
        </w:rPr>
        <w:sym w:font="Euclid Symbol" w:char="F0AF"/>
      </w:r>
      <w:r w:rsidR="00DE0D3B">
        <w:rPr>
          <w:rFonts w:ascii="Courier New" w:hAnsi="Courier New" w:cs="Courier New"/>
        </w:rPr>
        <w:t>L</w:t>
      </w:r>
      <w:r w:rsidR="00DE0D3B" w:rsidRPr="002C1687">
        <w:rPr>
          <w:rFonts w:ascii="Euclid Fraktur" w:hAnsi="Euclid Fraktur" w:cs="Courier New"/>
          <w:b/>
          <w:vertAlign w:val="subscript"/>
        </w:rPr>
        <w:t>R</w:t>
      </w:r>
      <w:r>
        <w:rPr>
          <w:rFonts w:ascii="Courier New" w:hAnsi="Courier New" w:cs="Courier New"/>
        </w:rPr>
        <w:t xml:space="preserve"> |</w:t>
      </w:r>
      <w:r w:rsidR="005D5A91" w:rsidRPr="005D5A91">
        <w:rPr>
          <w:rFonts w:ascii="Courier New" w:hAnsi="Courier New" w:cs="Courier New"/>
        </w:rPr>
        <w:tab/>
      </w:r>
      <w:r w:rsidR="00952F01">
        <w:rPr>
          <w:rFonts w:ascii="Courier New" w:hAnsi="Courier New" w:cs="Courier New"/>
        </w:rPr>
        <w:sym w:font="Symbol" w:char="F022"/>
      </w:r>
      <w:r w:rsidR="00952F01">
        <w:rPr>
          <w:rFonts w:ascii="Courier New" w:hAnsi="Courier New" w:cs="Courier New"/>
        </w:rPr>
        <w:sym w:font="Symbol" w:char="F06D"/>
      </w:r>
      <w:r w:rsidR="00952F01" w:rsidRPr="00494696">
        <w:rPr>
          <w:rFonts w:ascii="Courier New" w:hAnsi="Courier New" w:cs="Courier New"/>
        </w:rPr>
        <w:t xml:space="preserve"> </w:t>
      </w:r>
      <w:r>
        <w:rPr>
          <w:rFonts w:ascii="Courier New" w:hAnsi="Courier New" w:cs="Courier New"/>
        </w:rPr>
        <w:sym w:font="Symbol" w:char="F022"/>
      </w:r>
      <w:r>
        <w:rPr>
          <w:rFonts w:ascii="Courier New" w:hAnsi="Courier New" w:cs="Courier New"/>
        </w:rPr>
        <w:t>z</w:t>
      </w:r>
      <w:r>
        <w:rPr>
          <w:rFonts w:ascii="Courier New" w:hAnsi="Courier New" w:cs="Courier New"/>
        </w:rPr>
        <w:sym w:font="Symbol" w:char="F0CE"/>
      </w:r>
      <w:r>
        <w:rPr>
          <w:rFonts w:ascii="Courier New" w:hAnsi="Courier New" w:cs="Courier New"/>
        </w:rPr>
        <w:t>L</w:t>
      </w:r>
    </w:p>
    <w:p w:rsidR="002B4B42" w:rsidRDefault="00123F11" w:rsidP="00B11BC8">
      <w:pPr>
        <w:keepNext/>
        <w:spacing w:line="360" w:lineRule="auto"/>
        <w:ind w:left="1988"/>
        <w:jc w:val="left"/>
        <w:rPr>
          <w:rFonts w:ascii="Courier New" w:hAnsi="Courier New" w:cs="Courier New"/>
        </w:rPr>
      </w:pPr>
      <w:r w:rsidRPr="00123F11">
        <w:rPr>
          <w:rFonts w:ascii="Courier New" w:hAnsi="Courier New" w:cs="Courier New"/>
        </w:rPr>
        <w:t>(</w:t>
      </w:r>
      <w:r w:rsidR="00DE6713">
        <w:rPr>
          <w:rFonts w:ascii="Courier New" w:hAnsi="Courier New" w:cs="Courier New"/>
        </w:rPr>
        <w:sym w:font="Symbol" w:char="F06D"/>
      </w:r>
      <w:r w:rsidR="00952F01">
        <w:rPr>
          <w:rFonts w:ascii="Courier New" w:hAnsi="Courier New" w:cs="Courier New"/>
        </w:rPr>
        <w:sym w:font="Symbol" w:char="F0D7"/>
      </w:r>
      <w:r w:rsidR="00952F01">
        <w:rPr>
          <w:rFonts w:ascii="Courier New" w:hAnsi="Courier New" w:cs="Courier New"/>
        </w:rPr>
        <w:sym w:font="Euclid Symbol" w:char="F0E1"/>
      </w:r>
      <w:r w:rsidR="00952F01">
        <w:rPr>
          <w:rFonts w:ascii="Courier New" w:hAnsi="Courier New" w:cs="Courier New"/>
        </w:rPr>
        <w:t>z</w:t>
      </w:r>
      <w:r w:rsidR="00952F01">
        <w:rPr>
          <w:rFonts w:ascii="Courier New" w:hAnsi="Courier New" w:cs="Courier New"/>
        </w:rPr>
        <w:sym w:font="Euclid Symbol" w:char="F0F1"/>
      </w:r>
      <w:r w:rsidR="00DE6713">
        <w:rPr>
          <w:rFonts w:ascii="Courier New" w:hAnsi="Courier New" w:cs="Courier New"/>
        </w:rPr>
        <w:sym w:font="Symbol" w:char="F0A3"/>
      </w:r>
      <w:r w:rsidR="00DE6713" w:rsidRPr="002C5AE7">
        <w:rPr>
          <w:rFonts w:ascii="Courier New" w:hAnsi="Courier New" w:cs="Courier New"/>
          <w:lang w:val="ru-RU"/>
        </w:rPr>
        <w:sym w:font="Symbol" w:char="F073"/>
      </w:r>
      <w:r w:rsidR="00DE6713" w:rsidRPr="00494696">
        <w:rPr>
          <w:rFonts w:ascii="Courier New" w:hAnsi="Courier New" w:cs="Courier New"/>
        </w:rPr>
        <w:t xml:space="preserve"> </w:t>
      </w:r>
      <w:r w:rsidR="00952F01">
        <w:rPr>
          <w:rFonts w:ascii="Courier New" w:hAnsi="Courier New" w:cs="Courier New"/>
        </w:rPr>
        <w:sym w:font="Symbol" w:char="F0DE"/>
      </w:r>
      <w:r w:rsidRPr="00123F11">
        <w:rPr>
          <w:rFonts w:ascii="Courier New" w:hAnsi="Courier New" w:cs="Courier New"/>
        </w:rPr>
        <w:t xml:space="preserve"> </w:t>
      </w:r>
      <w:r w:rsidR="00DE6713">
        <w:rPr>
          <w:rFonts w:ascii="Courier New" w:hAnsi="Courier New" w:cs="Courier New"/>
        </w:rPr>
        <w:sym w:font="Symbol" w:char="F024"/>
      </w:r>
      <w:r w:rsidR="00DE6713">
        <w:rPr>
          <w:rFonts w:ascii="Courier New" w:hAnsi="Courier New" w:cs="Courier New"/>
        </w:rPr>
        <w:t>P</w:t>
      </w:r>
      <w:r w:rsidR="00DE6713">
        <w:rPr>
          <w:rFonts w:ascii="Courier New" w:hAnsi="Courier New" w:cs="Courier New"/>
        </w:rPr>
        <w:sym w:font="Symbol" w:char="F0CE"/>
      </w:r>
      <w:r w:rsidR="00DE6713">
        <w:rPr>
          <w:rFonts w:ascii="Euclid Fraktur" w:hAnsi="Euclid Fraktur" w:cs="Courier New"/>
          <w:b/>
        </w:rPr>
        <w:t>R</w:t>
      </w:r>
      <w:r w:rsidR="00DE6713">
        <w:rPr>
          <w:rFonts w:ascii="Euclid Fraktur" w:hAnsi="Euclid Fraktur" w:cs="Courier New"/>
        </w:rPr>
        <w:sym w:font="Symbol" w:char="F0C8"/>
      </w:r>
      <w:r w:rsidR="00DE6713">
        <w:rPr>
          <w:rFonts w:ascii="Euclid Fraktur" w:hAnsi="Euclid Fraktur" w:cs="Courier New"/>
          <w:b/>
        </w:rPr>
        <w:t>Q</w:t>
      </w:r>
      <w:r w:rsidR="00952F01" w:rsidRPr="00952F01">
        <w:rPr>
          <w:rFonts w:ascii="Courier New" w:hAnsi="Courier New" w:cs="Courier New"/>
        </w:rPr>
        <w:t xml:space="preserve"> </w:t>
      </w:r>
      <w:r w:rsidR="007F0CCF">
        <w:rPr>
          <w:rFonts w:ascii="Courier New" w:hAnsi="Courier New" w:cs="Courier New"/>
        </w:rPr>
        <w:t>P </w:t>
      </w:r>
      <w:r w:rsidR="007F0CCF" w:rsidRPr="002C5AE7">
        <w:rPr>
          <w:b/>
          <w:i/>
        </w:rPr>
        <w:t>safe</w:t>
      </w:r>
      <w:r w:rsidR="007F0CCF" w:rsidRPr="00084656">
        <w:rPr>
          <w:b/>
          <w:i/>
        </w:rPr>
        <w:t xml:space="preserve"> </w:t>
      </w:r>
      <w:r w:rsidR="007F0CCF">
        <w:rPr>
          <w:b/>
          <w:i/>
        </w:rPr>
        <w:t>in</w:t>
      </w:r>
      <w:r w:rsidR="007F0CCF" w:rsidRPr="00084656">
        <w:rPr>
          <w:rFonts w:ascii="Courier New" w:hAnsi="Courier New" w:cs="Courier New"/>
        </w:rPr>
        <w:t xml:space="preserve"> </w:t>
      </w:r>
      <w:r w:rsidR="007F0CCF" w:rsidRPr="008015CF">
        <w:rPr>
          <w:rFonts w:ascii="Courier New" w:hAnsi="Courier New" w:cs="Courier New"/>
          <w:b/>
        </w:rPr>
        <w:sym w:font="Symbol" w:char="F049"/>
      </w:r>
      <w:r w:rsidR="007F0CCF" w:rsidRPr="00084656">
        <w:rPr>
          <w:rFonts w:ascii="Courier New" w:hAnsi="Courier New" w:cs="Courier New"/>
        </w:rPr>
        <w:t xml:space="preserve"> </w:t>
      </w:r>
      <w:r w:rsidR="007F0CCF" w:rsidRPr="002C5AE7">
        <w:rPr>
          <w:b/>
          <w:i/>
        </w:rPr>
        <w:t>after</w:t>
      </w:r>
      <w:r w:rsidR="007F0CCF" w:rsidRPr="00084656">
        <w:rPr>
          <w:rFonts w:ascii="Courier New" w:hAnsi="Courier New" w:cs="Courier New"/>
        </w:rPr>
        <w:t xml:space="preserve"> </w:t>
      </w:r>
      <w:r w:rsidR="007F0CCF">
        <w:rPr>
          <w:rFonts w:ascii="Courier New" w:hAnsi="Courier New" w:cs="Courier New"/>
        </w:rPr>
        <w:sym w:font="Symbol" w:char="F06D"/>
      </w:r>
      <w:r w:rsidR="005D5A91" w:rsidRPr="005D5A91">
        <w:rPr>
          <w:rFonts w:ascii="Courier New" w:hAnsi="Courier New" w:cs="Courier New"/>
        </w:rPr>
        <w:t xml:space="preserve"> </w:t>
      </w:r>
      <w:r w:rsidR="00DE6713">
        <w:rPr>
          <w:rFonts w:ascii="Courier New" w:hAnsi="Courier New" w:cs="Courier New"/>
        </w:rPr>
        <w:t xml:space="preserve">&amp; </w:t>
      </w:r>
      <w:r w:rsidR="007F0CCF" w:rsidRPr="00084656">
        <w:rPr>
          <w:rFonts w:ascii="Courier New" w:hAnsi="Courier New" w:cs="Courier New"/>
        </w:rPr>
        <w:t>z</w:t>
      </w:r>
      <w:r w:rsidR="007F0CCF">
        <w:rPr>
          <w:rFonts w:ascii="Courier New" w:hAnsi="Courier New" w:cs="Courier New"/>
        </w:rPr>
        <w:sym w:font="Symbol" w:char="F0CE"/>
      </w:r>
      <w:r w:rsidR="007F0CCF">
        <w:rPr>
          <w:rFonts w:ascii="Courier New" w:hAnsi="Courier New" w:cs="Courier New"/>
        </w:rPr>
        <w:t>P</w:t>
      </w:r>
      <w:r w:rsidR="00DE6713">
        <w:rPr>
          <w:rFonts w:ascii="Courier New" w:hAnsi="Courier New" w:cs="Courier New"/>
        </w:rPr>
        <w:t>}</w:t>
      </w:r>
      <w:r w:rsidRPr="00123F11">
        <w:rPr>
          <w:rFonts w:ascii="Courier New" w:hAnsi="Courier New" w:cs="Courier New"/>
        </w:rPr>
        <w:t>)</w:t>
      </w:r>
      <w:r w:rsidR="00DE6713">
        <w:t>.</w:t>
      </w:r>
    </w:p>
    <w:p w:rsidR="005D5A91" w:rsidRDefault="00DE6713" w:rsidP="0008153C">
      <w:pPr>
        <w:spacing w:line="360" w:lineRule="auto"/>
        <w:ind w:firstLine="567"/>
        <w:rPr>
          <w:lang w:val="ru-RU"/>
        </w:rPr>
      </w:pPr>
      <w:r>
        <w:rPr>
          <w:lang w:val="ru-RU"/>
        </w:rPr>
        <w:t xml:space="preserve">Гипотеза о безопасности требует: если </w:t>
      </w:r>
      <w:r>
        <w:rPr>
          <w:rFonts w:ascii="Euclid Fraktur" w:hAnsi="Euclid Fraktur" w:cs="Courier New"/>
          <w:b/>
        </w:rPr>
        <w:t>R</w:t>
      </w:r>
      <w:r>
        <w:rPr>
          <w:lang w:val="ru-RU"/>
        </w:rPr>
        <w:t>-трасса</w:t>
      </w:r>
      <w:r w:rsidRPr="00494696">
        <w:rPr>
          <w:rFonts w:ascii="Courier New" w:hAnsi="Courier New" w:cs="Courier New"/>
          <w:lang w:val="ru-RU"/>
        </w:rPr>
        <w:t xml:space="preserve"> </w:t>
      </w:r>
      <w:r w:rsidRPr="002C5AE7">
        <w:rPr>
          <w:rFonts w:ascii="Courier New" w:hAnsi="Courier New" w:cs="Courier New"/>
          <w:lang w:val="ru-RU"/>
        </w:rPr>
        <w:sym w:font="Symbol" w:char="F073"/>
      </w:r>
      <w:r w:rsidRPr="00494696">
        <w:rPr>
          <w:rFonts w:ascii="Courier New" w:hAnsi="Courier New" w:cs="Courier New"/>
          <w:lang w:val="ru-RU"/>
        </w:rPr>
        <w:t xml:space="preserve"> </w:t>
      </w:r>
      <w:r>
        <w:rPr>
          <w:lang w:val="ru-RU"/>
        </w:rPr>
        <w:t>спецификации безопасна в реализации, то любая кнопка, безопасная после</w:t>
      </w:r>
      <w:r w:rsidRPr="00494696">
        <w:rPr>
          <w:rFonts w:ascii="Courier New" w:hAnsi="Courier New" w:cs="Courier New"/>
          <w:lang w:val="ru-RU"/>
        </w:rPr>
        <w:t xml:space="preserve"> </w:t>
      </w:r>
      <w:r w:rsidRPr="002C5AE7">
        <w:rPr>
          <w:rFonts w:ascii="Courier New" w:hAnsi="Courier New" w:cs="Courier New"/>
          <w:lang w:val="ru-RU"/>
        </w:rPr>
        <w:sym w:font="Symbol" w:char="F073"/>
      </w:r>
      <w:r w:rsidRPr="00494696">
        <w:rPr>
          <w:rFonts w:ascii="Courier New" w:hAnsi="Courier New" w:cs="Courier New"/>
          <w:lang w:val="ru-RU"/>
        </w:rPr>
        <w:t xml:space="preserve"> </w:t>
      </w:r>
      <w:r>
        <w:rPr>
          <w:lang w:val="ru-RU"/>
        </w:rPr>
        <w:t>в спецификации, безопасна после</w:t>
      </w:r>
      <w:r w:rsidRPr="00494696">
        <w:rPr>
          <w:rFonts w:ascii="Courier New" w:hAnsi="Courier New" w:cs="Courier New"/>
          <w:lang w:val="ru-RU"/>
        </w:rPr>
        <w:t xml:space="preserve"> </w:t>
      </w:r>
      <w:r w:rsidRPr="002C5AE7">
        <w:rPr>
          <w:rFonts w:ascii="Courier New" w:hAnsi="Courier New" w:cs="Courier New"/>
          <w:lang w:val="ru-RU"/>
        </w:rPr>
        <w:sym w:font="Symbol" w:char="F073"/>
      </w:r>
      <w:r w:rsidRPr="00494696">
        <w:rPr>
          <w:rFonts w:ascii="Courier New" w:hAnsi="Courier New" w:cs="Courier New"/>
          <w:lang w:val="ru-RU"/>
        </w:rPr>
        <w:t xml:space="preserve"> </w:t>
      </w:r>
      <w:r>
        <w:rPr>
          <w:lang w:val="ru-RU"/>
        </w:rPr>
        <w:t>в реализации:</w:t>
      </w:r>
    </w:p>
    <w:p w:rsidR="007262AE" w:rsidRDefault="008015CF" w:rsidP="00B11BC8">
      <w:pPr>
        <w:spacing w:line="360" w:lineRule="auto"/>
        <w:rPr>
          <w:rFonts w:ascii="Courier New" w:hAnsi="Courier New" w:cs="Courier New"/>
        </w:rPr>
      </w:pPr>
      <w:r w:rsidRPr="008015CF">
        <w:rPr>
          <w:rFonts w:ascii="Courier New" w:hAnsi="Courier New" w:cs="Courier New"/>
          <w:b/>
        </w:rPr>
        <w:sym w:font="Symbol" w:char="F049"/>
      </w:r>
      <w:r w:rsidR="00DE6713" w:rsidRPr="00D24EF0">
        <w:rPr>
          <w:rFonts w:ascii="Courier New" w:hAnsi="Courier New" w:cs="Courier New"/>
        </w:rPr>
        <w:t xml:space="preserve"> </w:t>
      </w:r>
      <w:r w:rsidR="00DE6713" w:rsidRPr="00D24EF0">
        <w:rPr>
          <w:b/>
          <w:i/>
        </w:rPr>
        <w:t>safe for</w:t>
      </w:r>
      <w:r w:rsidR="00DE6713">
        <w:rPr>
          <w:rFonts w:ascii="Courier New" w:hAnsi="Courier New" w:cs="Courier New"/>
        </w:rPr>
        <w:t xml:space="preserve"> </w:t>
      </w:r>
      <w:r w:rsidRPr="008015CF">
        <w:rPr>
          <w:rFonts w:ascii="Courier New" w:hAnsi="Courier New" w:cs="Courier New"/>
          <w:b/>
          <w:lang w:val="ru-RU" w:eastAsia="zh-TW"/>
        </w:rPr>
        <w:sym w:font="Symbol" w:char="F053"/>
      </w:r>
      <w:r w:rsidR="00DE6713">
        <w:rPr>
          <w:rFonts w:ascii="Courier New" w:hAnsi="Courier New" w:cs="Courier New"/>
        </w:rPr>
        <w:t xml:space="preserve"> =</w:t>
      </w:r>
      <w:r w:rsidR="00DE6713" w:rsidRPr="00901048">
        <w:rPr>
          <w:rFonts w:cs="Courier New"/>
          <w:vertAlign w:val="subscript"/>
        </w:rPr>
        <w:t>def</w:t>
      </w:r>
      <w:r w:rsidR="00DE6713" w:rsidRPr="00356748">
        <w:rPr>
          <w:rFonts w:ascii="Courier New" w:hAnsi="Courier New" w:cs="Courier New"/>
        </w:rPr>
        <w:tab/>
      </w:r>
      <w:r w:rsidR="00DE6713" w:rsidRPr="00356748">
        <w:rPr>
          <w:rFonts w:ascii="Courier New" w:hAnsi="Courier New" w:cs="Courier New"/>
        </w:rPr>
        <w:tab/>
      </w:r>
      <w:r w:rsidR="00DE6713" w:rsidRPr="00766C86">
        <w:rPr>
          <w:rFonts w:ascii="Courier New" w:hAnsi="Courier New" w:cs="Courier New"/>
        </w:rPr>
        <w:sym w:font="Symbol" w:char="F022"/>
      </w:r>
      <w:r w:rsidR="00DE6713" w:rsidRPr="00766C86">
        <w:rPr>
          <w:rFonts w:ascii="Courier New" w:hAnsi="Courier New" w:cs="Courier New"/>
          <w:lang w:val="ru-RU"/>
        </w:rPr>
        <w:sym w:font="Symbol" w:char="F073"/>
      </w:r>
      <w:r w:rsidR="00DE6713">
        <w:rPr>
          <w:rFonts w:ascii="Courier New" w:hAnsi="Courier New" w:cs="Courier New"/>
        </w:rPr>
        <w:sym w:font="Symbol" w:char="F0CE"/>
      </w:r>
      <w:r w:rsidRPr="008015CF">
        <w:rPr>
          <w:rFonts w:ascii="Courier New" w:hAnsi="Courier New" w:cs="Courier New"/>
          <w:b/>
          <w:lang w:val="ru-RU" w:eastAsia="zh-TW"/>
        </w:rPr>
        <w:sym w:font="Symbol" w:char="F053"/>
      </w:r>
      <w:r w:rsidR="00DE0D3B" w:rsidRPr="00C90A23">
        <w:rPr>
          <w:rFonts w:ascii="Courier New" w:hAnsi="Courier New" w:cs="Courier New"/>
          <w:vertAlign w:val="superscript"/>
        </w:rPr>
        <w:sym w:font="Euclid Symbol" w:char="F0AF"/>
      </w:r>
      <w:r w:rsidR="00DE0D3B">
        <w:rPr>
          <w:rFonts w:ascii="Courier New" w:hAnsi="Courier New" w:cs="Courier New"/>
        </w:rPr>
        <w:t>L</w:t>
      </w:r>
      <w:r w:rsidR="00DE0D3B" w:rsidRPr="002C1687">
        <w:rPr>
          <w:rFonts w:ascii="Euclid Fraktur" w:hAnsi="Euclid Fraktur" w:cs="Courier New"/>
          <w:b/>
          <w:vertAlign w:val="subscript"/>
        </w:rPr>
        <w:t>R</w:t>
      </w:r>
      <w:r w:rsidR="00DE6713">
        <w:rPr>
          <w:rFonts w:ascii="Courier New" w:hAnsi="Courier New" w:cs="Courier New"/>
        </w:rPr>
        <w:sym w:font="Symbol" w:char="F0C7"/>
      </w:r>
      <w:r w:rsidR="00DE6713">
        <w:rPr>
          <w:b/>
          <w:i/>
        </w:rPr>
        <w:t>SafeIn</w:t>
      </w:r>
      <w:r w:rsidR="00DE6713" w:rsidRPr="00085A89">
        <w:rPr>
          <w:rFonts w:ascii="Courier New" w:hAnsi="Courier New" w:cs="Courier New"/>
        </w:rPr>
        <w:t>(</w:t>
      </w:r>
      <w:r w:rsidRPr="008015CF">
        <w:rPr>
          <w:rFonts w:ascii="Courier New" w:hAnsi="Courier New" w:cs="Courier New"/>
          <w:b/>
        </w:rPr>
        <w:sym w:font="Symbol" w:char="F049"/>
      </w:r>
      <w:r w:rsidR="00DE6713" w:rsidRPr="00085A89">
        <w:rPr>
          <w:rFonts w:ascii="Courier New" w:hAnsi="Courier New" w:cs="Courier New"/>
        </w:rPr>
        <w:t>)</w:t>
      </w:r>
      <w:r w:rsidR="00DE6713" w:rsidRPr="00D24EF0">
        <w:rPr>
          <w:rFonts w:ascii="Courier New" w:hAnsi="Courier New" w:cs="Courier New"/>
        </w:rPr>
        <w:t xml:space="preserve"> </w:t>
      </w:r>
      <w:r w:rsidR="00DE6713" w:rsidRPr="00766C86">
        <w:rPr>
          <w:rFonts w:ascii="Courier New" w:hAnsi="Courier New" w:cs="Courier New"/>
        </w:rPr>
        <w:sym w:font="Symbol" w:char="F022"/>
      </w:r>
      <w:r w:rsidR="00DE6713" w:rsidRPr="00766C86">
        <w:rPr>
          <w:rFonts w:ascii="Courier New" w:hAnsi="Courier New" w:cs="Courier New"/>
        </w:rPr>
        <w:t>P</w:t>
      </w:r>
      <w:r w:rsidR="00DE6713">
        <w:rPr>
          <w:rFonts w:ascii="Courier New" w:hAnsi="Courier New" w:cs="Courier New"/>
        </w:rPr>
        <w:sym w:font="Symbol" w:char="F0CE"/>
      </w:r>
      <w:r w:rsidR="00DE6713">
        <w:rPr>
          <w:rFonts w:ascii="Euclid Fraktur" w:hAnsi="Euclid Fraktur" w:cs="Courier New"/>
          <w:b/>
        </w:rPr>
        <w:t>R</w:t>
      </w:r>
      <w:r w:rsidR="00DE6713">
        <w:rPr>
          <w:rFonts w:ascii="Euclid Fraktur" w:hAnsi="Euclid Fraktur" w:cs="Courier New"/>
        </w:rPr>
        <w:sym w:font="Symbol" w:char="F0C8"/>
      </w:r>
      <w:r w:rsidR="00DE6713">
        <w:rPr>
          <w:rFonts w:ascii="Euclid Fraktur" w:hAnsi="Euclid Fraktur" w:cs="Courier New"/>
          <w:b/>
        </w:rPr>
        <w:t>Q</w:t>
      </w:r>
    </w:p>
    <w:p w:rsidR="002B4B42" w:rsidRDefault="00123F11" w:rsidP="00B11BC8">
      <w:pPr>
        <w:spacing w:line="360" w:lineRule="auto"/>
        <w:ind w:left="2272" w:firstLine="284"/>
        <w:rPr>
          <w:rFonts w:ascii="Courier New" w:hAnsi="Courier New" w:cs="Courier New"/>
        </w:rPr>
      </w:pPr>
      <w:r w:rsidRPr="00123F11">
        <w:rPr>
          <w:rFonts w:ascii="Courier New" w:hAnsi="Courier New" w:cs="Courier New"/>
        </w:rPr>
        <w:t>(</w:t>
      </w:r>
      <w:r w:rsidR="00DE6713">
        <w:rPr>
          <w:rFonts w:ascii="Courier New" w:hAnsi="Courier New" w:cs="Courier New"/>
        </w:rPr>
        <w:t>P </w:t>
      </w:r>
      <w:r w:rsidR="00DE6713" w:rsidRPr="002C5AE7">
        <w:rPr>
          <w:b/>
          <w:i/>
        </w:rPr>
        <w:t>safe</w:t>
      </w:r>
      <w:r w:rsidR="00DE6713" w:rsidRPr="00494696">
        <w:rPr>
          <w:b/>
          <w:i/>
        </w:rPr>
        <w:t xml:space="preserve"> </w:t>
      </w:r>
      <w:r w:rsidR="00DE6713">
        <w:rPr>
          <w:b/>
          <w:i/>
        </w:rPr>
        <w:t>by</w:t>
      </w:r>
      <w:r w:rsidR="00DE6713" w:rsidRPr="00494696">
        <w:rPr>
          <w:rFonts w:ascii="Courier New" w:hAnsi="Courier New" w:cs="Courier New"/>
        </w:rPr>
        <w:t xml:space="preserve"> </w:t>
      </w:r>
      <w:r w:rsidR="008015CF" w:rsidRPr="008015CF">
        <w:rPr>
          <w:rFonts w:ascii="Courier New" w:hAnsi="Courier New" w:cs="Courier New"/>
          <w:b/>
          <w:lang w:val="ru-RU" w:eastAsia="zh-TW"/>
        </w:rPr>
        <w:sym w:font="Symbol" w:char="F053"/>
      </w:r>
      <w:r w:rsidR="00DE6713" w:rsidRPr="00494696">
        <w:rPr>
          <w:rFonts w:ascii="Courier New" w:hAnsi="Courier New" w:cs="Courier New"/>
        </w:rPr>
        <w:t xml:space="preserve"> </w:t>
      </w:r>
      <w:r w:rsidR="00DE6713" w:rsidRPr="002C5AE7">
        <w:rPr>
          <w:b/>
          <w:i/>
        </w:rPr>
        <w:t>after</w:t>
      </w:r>
      <w:r w:rsidR="00DE6713" w:rsidRPr="00494696">
        <w:rPr>
          <w:rFonts w:ascii="Courier New" w:hAnsi="Courier New" w:cs="Courier New"/>
        </w:rPr>
        <w:t xml:space="preserve"> </w:t>
      </w:r>
      <w:r w:rsidR="00DE6713" w:rsidRPr="002C5AE7">
        <w:rPr>
          <w:rFonts w:ascii="Courier New" w:hAnsi="Courier New" w:cs="Courier New"/>
          <w:lang w:val="ru-RU"/>
        </w:rPr>
        <w:sym w:font="Symbol" w:char="F073"/>
      </w:r>
      <w:r w:rsidR="00DE6713" w:rsidRPr="00494696">
        <w:rPr>
          <w:rFonts w:ascii="Courier New" w:hAnsi="Courier New" w:cs="Courier New"/>
        </w:rPr>
        <w:t xml:space="preserve"> </w:t>
      </w:r>
      <w:r w:rsidR="00DE6713">
        <w:rPr>
          <w:rFonts w:ascii="Courier New" w:hAnsi="Courier New" w:cs="Courier New"/>
          <w:lang w:val="ru-RU"/>
        </w:rPr>
        <w:sym w:font="Symbol" w:char="F0DE"/>
      </w:r>
      <w:r w:rsidR="00DE6713" w:rsidRPr="00494696">
        <w:rPr>
          <w:rFonts w:ascii="Courier New" w:hAnsi="Courier New" w:cs="Courier New"/>
        </w:rPr>
        <w:t xml:space="preserve"> </w:t>
      </w:r>
      <w:r w:rsidR="00DE6713">
        <w:rPr>
          <w:rFonts w:ascii="Courier New" w:hAnsi="Courier New" w:cs="Courier New"/>
        </w:rPr>
        <w:t>P </w:t>
      </w:r>
      <w:r w:rsidR="00DE6713" w:rsidRPr="002C5AE7">
        <w:rPr>
          <w:b/>
          <w:i/>
        </w:rPr>
        <w:t>safe</w:t>
      </w:r>
      <w:r w:rsidR="00DE6713" w:rsidRPr="00494696">
        <w:rPr>
          <w:b/>
          <w:i/>
        </w:rPr>
        <w:t xml:space="preserve"> </w:t>
      </w:r>
      <w:r w:rsidR="00DE6713">
        <w:rPr>
          <w:b/>
          <w:i/>
        </w:rPr>
        <w:t>in</w:t>
      </w:r>
      <w:r w:rsidR="00DE6713" w:rsidRPr="00494696">
        <w:rPr>
          <w:rFonts w:ascii="Courier New" w:hAnsi="Courier New" w:cs="Courier New"/>
        </w:rPr>
        <w:t xml:space="preserve"> </w:t>
      </w:r>
      <w:r w:rsidR="008015CF" w:rsidRPr="008015CF">
        <w:rPr>
          <w:rFonts w:ascii="Courier New" w:hAnsi="Courier New" w:cs="Courier New"/>
          <w:b/>
        </w:rPr>
        <w:sym w:font="Symbol" w:char="F049"/>
      </w:r>
      <w:r w:rsidR="00DE6713" w:rsidRPr="00494696">
        <w:rPr>
          <w:rFonts w:ascii="Courier New" w:hAnsi="Courier New" w:cs="Courier New"/>
        </w:rPr>
        <w:t xml:space="preserve"> </w:t>
      </w:r>
      <w:r w:rsidR="00DE6713" w:rsidRPr="002C5AE7">
        <w:rPr>
          <w:b/>
          <w:i/>
        </w:rPr>
        <w:t>after</w:t>
      </w:r>
      <w:r w:rsidR="00DE6713" w:rsidRPr="00494696">
        <w:rPr>
          <w:rFonts w:ascii="Courier New" w:hAnsi="Courier New" w:cs="Courier New"/>
        </w:rPr>
        <w:t xml:space="preserve"> </w:t>
      </w:r>
      <w:r w:rsidR="00DE6713" w:rsidRPr="002C5AE7">
        <w:rPr>
          <w:rFonts w:ascii="Courier New" w:hAnsi="Courier New" w:cs="Courier New"/>
          <w:lang w:val="ru-RU"/>
        </w:rPr>
        <w:sym w:font="Symbol" w:char="F073"/>
      </w:r>
      <w:r w:rsidRPr="00123F11">
        <w:rPr>
          <w:rFonts w:ascii="Courier New" w:hAnsi="Courier New" w:cs="Courier New"/>
        </w:rPr>
        <w:t>)</w:t>
      </w:r>
      <w:r w:rsidR="00DE6713" w:rsidRPr="00494696">
        <w:t>.</w:t>
      </w:r>
    </w:p>
    <w:p w:rsidR="002B4B42" w:rsidRDefault="00DE6713" w:rsidP="0008153C">
      <w:pPr>
        <w:spacing w:line="360" w:lineRule="auto"/>
        <w:ind w:firstLine="567"/>
        <w:rPr>
          <w:lang w:val="ru-RU"/>
        </w:rPr>
      </w:pPr>
      <w:r>
        <w:rPr>
          <w:lang w:val="ru-RU"/>
        </w:rPr>
        <w:t>Тестирование ведётся «до первой ошибки»: прекращается сразу после обнаружения неконформности. Теперь продолжение тестирования после получения запрещённой трассы не только бессмысленно (не влияет на вердикт), но и небезопасно, поскольку гипотеза о безопасности уже не даёт никаких гарантий.</w:t>
      </w:r>
    </w:p>
    <w:p w:rsidR="00773AA1" w:rsidRDefault="00773AA1" w:rsidP="0008153C">
      <w:pPr>
        <w:spacing w:line="360" w:lineRule="auto"/>
        <w:ind w:firstLine="567"/>
        <w:rPr>
          <w:b/>
          <w:i/>
          <w:lang w:val="ru-RU"/>
        </w:rPr>
      </w:pPr>
      <w:r>
        <w:rPr>
          <w:lang w:val="ru-RU"/>
        </w:rPr>
        <w:t>Обозначим множество внешних действий и отказов, наблюдаемых в модели</w:t>
      </w:r>
      <w:r w:rsidRPr="00B96034">
        <w:rPr>
          <w:rFonts w:ascii="Courier New" w:hAnsi="Courier New" w:cs="Courier New"/>
          <w:lang w:val="ru-RU"/>
        </w:rPr>
        <w:t xml:space="preserve"> </w:t>
      </w:r>
      <w:r w:rsidRPr="00B96034">
        <w:rPr>
          <w:rFonts w:ascii="Courier New" w:hAnsi="Courier New" w:cs="Courier New"/>
        </w:rPr>
        <w:t>T</w:t>
      </w:r>
      <w:r w:rsidRPr="00B96034">
        <w:rPr>
          <w:rFonts w:ascii="Courier New" w:hAnsi="Courier New" w:cs="Courier New"/>
          <w:lang w:val="ru-RU"/>
        </w:rPr>
        <w:t xml:space="preserve"> </w:t>
      </w:r>
      <w:r>
        <w:rPr>
          <w:lang w:val="ru-RU"/>
        </w:rPr>
        <w:t>после трассы</w:t>
      </w:r>
      <w:r>
        <w:rPr>
          <w:rFonts w:ascii="Courier New" w:hAnsi="Courier New" w:cs="Courier New"/>
          <w:lang w:val="ru-RU"/>
        </w:rPr>
        <w:t xml:space="preserve"> </w:t>
      </w:r>
      <w:r w:rsidRPr="00766C86">
        <w:rPr>
          <w:rFonts w:ascii="Courier New" w:hAnsi="Courier New" w:cs="Courier New"/>
          <w:lang w:val="ru-RU"/>
        </w:rPr>
        <w:sym w:font="Symbol" w:char="F073"/>
      </w:r>
      <w:r>
        <w:rPr>
          <w:rFonts w:ascii="Courier New" w:hAnsi="Courier New" w:cs="Courier New"/>
          <w:lang w:val="ru-RU"/>
        </w:rPr>
        <w:t xml:space="preserve"> </w:t>
      </w:r>
      <w:r>
        <w:rPr>
          <w:lang w:val="ru-RU"/>
        </w:rPr>
        <w:t>при нажатии кнопки</w:t>
      </w:r>
      <w:r>
        <w:rPr>
          <w:rFonts w:ascii="Courier New" w:hAnsi="Courier New" w:cs="Courier New"/>
          <w:lang w:val="ru-RU"/>
        </w:rPr>
        <w:t xml:space="preserve"> </w:t>
      </w:r>
      <w:r>
        <w:rPr>
          <w:rFonts w:ascii="Courier New" w:hAnsi="Courier New" w:cs="Courier New"/>
        </w:rPr>
        <w:t>P</w:t>
      </w:r>
      <w:r>
        <w:rPr>
          <w:lang w:val="ru-RU"/>
        </w:rPr>
        <w:t>:</w:t>
      </w:r>
    </w:p>
    <w:p w:rsidR="002B4B42" w:rsidRDefault="00773AA1" w:rsidP="00B11BC8">
      <w:pPr>
        <w:spacing w:line="360" w:lineRule="auto"/>
        <w:rPr>
          <w:lang w:val="ru-RU"/>
        </w:rPr>
      </w:pPr>
      <w:r>
        <w:rPr>
          <w:b/>
          <w:i/>
        </w:rPr>
        <w:t>obs</w:t>
      </w:r>
      <w:r w:rsidRPr="00534F0F">
        <w:rPr>
          <w:rFonts w:ascii="Courier New" w:hAnsi="Courier New" w:cs="Courier New"/>
          <w:lang w:val="ru-RU"/>
        </w:rPr>
        <w:t>(</w:t>
      </w:r>
      <w:r w:rsidRPr="00766C86">
        <w:rPr>
          <w:rFonts w:ascii="Courier New" w:hAnsi="Courier New" w:cs="Courier New"/>
          <w:lang w:val="ru-RU"/>
        </w:rPr>
        <w:sym w:font="Symbol" w:char="F073"/>
      </w:r>
      <w:r w:rsidRPr="00534F0F">
        <w:rPr>
          <w:rFonts w:ascii="Courier New" w:hAnsi="Courier New" w:cs="Courier New"/>
          <w:lang w:val="ru-RU"/>
        </w:rPr>
        <w:t>,</w:t>
      </w:r>
      <w:r>
        <w:rPr>
          <w:rFonts w:ascii="Courier New" w:hAnsi="Courier New" w:cs="Courier New"/>
        </w:rPr>
        <w:t>P</w:t>
      </w:r>
      <w:r w:rsidRPr="00534F0F">
        <w:rPr>
          <w:rFonts w:ascii="Courier New" w:hAnsi="Courier New" w:cs="Courier New"/>
          <w:lang w:val="ru-RU"/>
        </w:rPr>
        <w:t>,</w:t>
      </w:r>
      <w:r>
        <w:rPr>
          <w:rFonts w:ascii="Courier New" w:hAnsi="Courier New" w:cs="Courier New"/>
        </w:rPr>
        <w:t>T</w:t>
      </w:r>
      <w:r w:rsidRPr="00534F0F">
        <w:rPr>
          <w:rFonts w:ascii="Courier New" w:hAnsi="Courier New" w:cs="Courier New"/>
          <w:lang w:val="ru-RU"/>
        </w:rPr>
        <w:t>)</w:t>
      </w:r>
      <w:r w:rsidRPr="005D5A91">
        <w:rPr>
          <w:rFonts w:ascii="Courier New" w:hAnsi="Courier New" w:cs="Courier New"/>
        </w:rPr>
        <w:t> </w:t>
      </w:r>
      <w:r w:rsidRPr="00534F0F">
        <w:rPr>
          <w:rFonts w:ascii="Courier New" w:hAnsi="Courier New" w:cs="Courier New"/>
          <w:lang w:val="ru-RU"/>
        </w:rPr>
        <w:t>=</w:t>
      </w:r>
      <w:r w:rsidRPr="00D011CE">
        <w:rPr>
          <w:rFonts w:cs="Courier New"/>
          <w:vertAlign w:val="subscript"/>
        </w:rPr>
        <w:t>def</w:t>
      </w:r>
      <w:r w:rsidRPr="005D5A91">
        <w:rPr>
          <w:rFonts w:ascii="Courier New" w:hAnsi="Courier New" w:cs="Courier New"/>
        </w:rPr>
        <w:t> </w:t>
      </w:r>
      <w:r w:rsidRPr="00534F0F">
        <w:rPr>
          <w:rFonts w:ascii="Courier New" w:hAnsi="Courier New" w:cs="Courier New"/>
          <w:lang w:val="ru-RU"/>
        </w:rPr>
        <w:t>{</w:t>
      </w:r>
      <w:r>
        <w:rPr>
          <w:rFonts w:ascii="Courier New" w:hAnsi="Courier New" w:cs="Courier New"/>
        </w:rPr>
        <w:t>z</w:t>
      </w:r>
      <w:r w:rsidRPr="00534F0F">
        <w:rPr>
          <w:rFonts w:ascii="Courier New" w:hAnsi="Courier New" w:cs="Courier New"/>
          <w:lang w:val="ru-RU"/>
        </w:rPr>
        <w:t>|</w:t>
      </w:r>
      <w:r w:rsidRPr="00766C86">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rPr>
        <w:sym w:font="Symbol" w:char="F0CE"/>
      </w:r>
      <w:r>
        <w:rPr>
          <w:rFonts w:ascii="Courier New" w:hAnsi="Courier New" w:cs="Courier New"/>
        </w:rPr>
        <w:t>T</w:t>
      </w:r>
      <w:r w:rsidRPr="005D5A91">
        <w:rPr>
          <w:rFonts w:ascii="Courier New" w:hAnsi="Courier New" w:cs="Courier New"/>
        </w:rPr>
        <w:t> </w:t>
      </w:r>
      <w:r w:rsidRPr="00534F0F">
        <w:rPr>
          <w:rFonts w:ascii="Courier New" w:hAnsi="Courier New" w:cs="Courier New"/>
          <w:lang w:val="ru-RU"/>
        </w:rPr>
        <w:t>&amp;</w:t>
      </w:r>
      <w:r w:rsidRPr="005D5A91">
        <w:rPr>
          <w:rFonts w:ascii="Courier New" w:hAnsi="Courier New" w:cs="Courier New"/>
        </w:rPr>
        <w:t> </w:t>
      </w:r>
      <w:r w:rsidRPr="00534F0F">
        <w:rPr>
          <w:rFonts w:ascii="Courier New" w:hAnsi="Courier New" w:cs="Courier New"/>
          <w:lang w:val="ru-RU"/>
        </w:rPr>
        <w:t>(</w:t>
      </w:r>
      <w:r>
        <w:rPr>
          <w:rFonts w:ascii="Courier New" w:hAnsi="Courier New" w:cs="Courier New"/>
        </w:rPr>
        <w:t>z</w:t>
      </w:r>
      <w:r>
        <w:rPr>
          <w:rFonts w:ascii="Courier New" w:hAnsi="Courier New" w:cs="Courier New"/>
        </w:rPr>
        <w:sym w:font="Symbol" w:char="F0CE"/>
      </w:r>
      <w:r>
        <w:rPr>
          <w:rFonts w:ascii="Courier New" w:hAnsi="Courier New" w:cs="Courier New"/>
        </w:rPr>
        <w:t>P</w:t>
      </w:r>
      <w:r w:rsidRPr="005D5A91">
        <w:rPr>
          <w:rFonts w:ascii="Courier New" w:hAnsi="Courier New" w:cs="Courier New"/>
        </w:rPr>
        <w:t> </w:t>
      </w:r>
      <w:r>
        <w:rPr>
          <w:rFonts w:ascii="Courier New" w:hAnsi="Courier New" w:cs="Courier New"/>
        </w:rPr>
        <w:sym w:font="Symbol" w:char="F0DA"/>
      </w:r>
      <w:r w:rsidRPr="005D5A91">
        <w:rPr>
          <w:rFonts w:ascii="Courier New" w:hAnsi="Courier New" w:cs="Courier New"/>
        </w:rPr>
        <w:t> </w:t>
      </w:r>
      <w:r>
        <w:rPr>
          <w:rFonts w:ascii="Courier New" w:hAnsi="Courier New" w:cs="Courier New"/>
        </w:rPr>
        <w:t>z</w:t>
      </w:r>
      <w:r w:rsidRPr="00534F0F">
        <w:rPr>
          <w:rFonts w:ascii="Courier New" w:hAnsi="Courier New" w:cs="Courier New"/>
          <w:lang w:val="ru-RU"/>
        </w:rPr>
        <w:t>=</w:t>
      </w:r>
      <w:r>
        <w:rPr>
          <w:rFonts w:ascii="Courier New" w:hAnsi="Courier New" w:cs="Courier New"/>
        </w:rPr>
        <w:t>P</w:t>
      </w:r>
      <w:r w:rsidRPr="005D5A91">
        <w:rPr>
          <w:rFonts w:ascii="Courier New" w:hAnsi="Courier New" w:cs="Courier New"/>
        </w:rPr>
        <w:t> </w:t>
      </w:r>
      <w:r w:rsidRPr="00534F0F">
        <w:rPr>
          <w:rFonts w:ascii="Courier New" w:hAnsi="Courier New" w:cs="Courier New"/>
          <w:lang w:val="ru-RU"/>
        </w:rPr>
        <w:t>&amp;</w:t>
      </w:r>
      <w:r w:rsidRPr="005D5A91">
        <w:rPr>
          <w:rFonts w:ascii="Courier New" w:hAnsi="Courier New" w:cs="Courier New"/>
        </w:rPr>
        <w:t> </w:t>
      </w:r>
      <w:r>
        <w:rPr>
          <w:rFonts w:ascii="Courier New" w:hAnsi="Courier New" w:cs="Courier New"/>
        </w:rPr>
        <w:t>P</w:t>
      </w:r>
      <w:r>
        <w:rPr>
          <w:rFonts w:ascii="Courier New" w:hAnsi="Courier New" w:cs="Courier New"/>
        </w:rPr>
        <w:sym w:font="Symbol" w:char="F0CE"/>
      </w:r>
      <w:r>
        <w:rPr>
          <w:rFonts w:ascii="Euclid Fraktur" w:hAnsi="Euclid Fraktur" w:cs="Courier New"/>
          <w:b/>
        </w:rPr>
        <w:t>R</w:t>
      </w:r>
      <w:r w:rsidRPr="00534F0F">
        <w:rPr>
          <w:rFonts w:ascii="Courier New" w:hAnsi="Courier New" w:cs="Courier New"/>
          <w:lang w:val="ru-RU"/>
        </w:rPr>
        <w:t>)}</w:t>
      </w:r>
      <w:r w:rsidRPr="00534F0F">
        <w:rPr>
          <w:lang w:val="ru-RU"/>
        </w:rPr>
        <w:t>.</w:t>
      </w:r>
    </w:p>
    <w:p w:rsidR="004B0107" w:rsidRPr="00FB500A" w:rsidRDefault="00DE6713" w:rsidP="0008153C">
      <w:pPr>
        <w:spacing w:line="360" w:lineRule="auto"/>
        <w:ind w:firstLine="567"/>
        <w:rPr>
          <w:rFonts w:ascii="Courier New" w:hAnsi="Courier New" w:cs="Courier New"/>
          <w:lang w:val="ru-RU"/>
        </w:rPr>
      </w:pPr>
      <w:r>
        <w:rPr>
          <w:lang w:val="ru-RU"/>
        </w:rPr>
        <w:t xml:space="preserve">Будем говорить, что реализация </w:t>
      </w:r>
      <w:r w:rsidRPr="00C870ED">
        <w:rPr>
          <w:i/>
          <w:lang w:val="ru-RU"/>
        </w:rPr>
        <w:t>безопасно конформна</w:t>
      </w:r>
      <w:r>
        <w:rPr>
          <w:lang w:val="ru-RU"/>
        </w:rPr>
        <w:t xml:space="preserve"> спецификации, если она </w:t>
      </w:r>
      <w:r w:rsidR="007A6AD0">
        <w:rPr>
          <w:lang w:val="ru-RU"/>
        </w:rPr>
        <w:t>безопасн</w:t>
      </w:r>
      <w:r>
        <w:rPr>
          <w:lang w:val="ru-RU"/>
        </w:rPr>
        <w:t>а и любое наблюдение в ответ на нажатие безопасной кнопки, разрешается спецификацией. Такую</w:t>
      </w:r>
      <w:r w:rsidRPr="00FB500A">
        <w:rPr>
          <w:lang w:val="ru-RU"/>
        </w:rPr>
        <w:t xml:space="preserve"> </w:t>
      </w:r>
      <w:r>
        <w:rPr>
          <w:lang w:val="ru-RU"/>
        </w:rPr>
        <w:t>конформность</w:t>
      </w:r>
      <w:r w:rsidRPr="00FB500A">
        <w:rPr>
          <w:lang w:val="ru-RU"/>
        </w:rPr>
        <w:t xml:space="preserve"> </w:t>
      </w:r>
      <w:r>
        <w:rPr>
          <w:lang w:val="ru-RU"/>
        </w:rPr>
        <w:t>будем</w:t>
      </w:r>
      <w:r w:rsidRPr="00FB500A">
        <w:rPr>
          <w:lang w:val="ru-RU"/>
        </w:rPr>
        <w:t xml:space="preserve"> </w:t>
      </w:r>
      <w:r>
        <w:rPr>
          <w:lang w:val="ru-RU"/>
        </w:rPr>
        <w:t>обозначать</w:t>
      </w:r>
      <w:r w:rsidRPr="00FB500A">
        <w:rPr>
          <w:rFonts w:ascii="Courier New" w:hAnsi="Courier New" w:cs="Courier New"/>
          <w:lang w:val="ru-RU"/>
        </w:rPr>
        <w:t xml:space="preserve"> </w:t>
      </w:r>
      <w:r w:rsidRPr="00C870ED">
        <w:rPr>
          <w:b/>
          <w:i/>
        </w:rPr>
        <w:t>saco</w:t>
      </w:r>
      <w:r w:rsidRPr="00FB500A">
        <w:rPr>
          <w:rFonts w:ascii="Courier New" w:hAnsi="Courier New" w:cs="Courier New"/>
          <w:lang w:val="ru-RU"/>
        </w:rPr>
        <w:t xml:space="preserve"> </w:t>
      </w:r>
      <w:r w:rsidRPr="00FB500A">
        <w:rPr>
          <w:lang w:val="ru-RU"/>
        </w:rPr>
        <w:t>(</w:t>
      </w:r>
      <w:r w:rsidRPr="0064163B">
        <w:rPr>
          <w:b/>
          <w:i/>
        </w:rPr>
        <w:t>SA</w:t>
      </w:r>
      <w:r w:rsidRPr="0064163B">
        <w:rPr>
          <w:i/>
        </w:rPr>
        <w:t>fe</w:t>
      </w:r>
      <w:r w:rsidRPr="00FB500A">
        <w:rPr>
          <w:i/>
          <w:lang w:val="ru-RU"/>
        </w:rPr>
        <w:t xml:space="preserve"> </w:t>
      </w:r>
      <w:r w:rsidRPr="0064163B">
        <w:rPr>
          <w:b/>
          <w:i/>
        </w:rPr>
        <w:t>CO</w:t>
      </w:r>
      <w:r w:rsidRPr="0064163B">
        <w:rPr>
          <w:i/>
        </w:rPr>
        <w:t>nformance</w:t>
      </w:r>
      <w:r w:rsidRPr="00FB500A">
        <w:rPr>
          <w:lang w:val="ru-RU"/>
        </w:rPr>
        <w:t>).</w:t>
      </w:r>
    </w:p>
    <w:p w:rsidR="00DE6713" w:rsidRPr="00FB500A" w:rsidRDefault="008015CF" w:rsidP="00B11BC8">
      <w:pPr>
        <w:spacing w:line="360" w:lineRule="auto"/>
        <w:jc w:val="left"/>
        <w:rPr>
          <w:rFonts w:ascii="Courier New" w:hAnsi="Courier New" w:cs="Courier New"/>
          <w:lang w:val="ru-RU"/>
        </w:rPr>
      </w:pPr>
      <w:r w:rsidRPr="008015CF">
        <w:rPr>
          <w:rFonts w:ascii="Courier New" w:hAnsi="Courier New" w:cs="Courier New"/>
          <w:b/>
        </w:rPr>
        <w:sym w:font="Symbol" w:char="F049"/>
      </w:r>
      <w:r w:rsidR="00DE6713" w:rsidRPr="00FB500A">
        <w:rPr>
          <w:rFonts w:ascii="Courier New" w:hAnsi="Courier New" w:cs="Courier New"/>
          <w:lang w:val="ru-RU"/>
        </w:rPr>
        <w:t xml:space="preserve"> </w:t>
      </w:r>
      <w:r w:rsidR="00DE6713">
        <w:rPr>
          <w:b/>
          <w:i/>
        </w:rPr>
        <w:t>saco</w:t>
      </w:r>
      <w:r w:rsidR="00DE6713" w:rsidRPr="00FB500A">
        <w:rPr>
          <w:rFonts w:ascii="Courier New" w:hAnsi="Courier New" w:cs="Courier New"/>
          <w:lang w:val="ru-RU"/>
        </w:rPr>
        <w:t xml:space="preserve"> </w:t>
      </w:r>
      <w:r w:rsidRPr="008015CF">
        <w:rPr>
          <w:rFonts w:ascii="Courier New" w:hAnsi="Courier New" w:cs="Courier New"/>
          <w:b/>
          <w:lang w:val="ru-RU" w:eastAsia="zh-TW"/>
        </w:rPr>
        <w:sym w:font="Symbol" w:char="F053"/>
      </w:r>
      <w:r w:rsidR="00DE6713" w:rsidRPr="00FB500A">
        <w:rPr>
          <w:rFonts w:ascii="Courier New" w:hAnsi="Courier New" w:cs="Courier New"/>
          <w:lang w:val="ru-RU"/>
        </w:rPr>
        <w:t xml:space="preserve"> =</w:t>
      </w:r>
      <w:r w:rsidR="00DE6713" w:rsidRPr="00901048">
        <w:rPr>
          <w:rFonts w:cs="Courier New"/>
          <w:vertAlign w:val="subscript"/>
        </w:rPr>
        <w:t>def</w:t>
      </w:r>
      <w:r w:rsidR="000442EF" w:rsidRPr="001E7DA2">
        <w:rPr>
          <w:rFonts w:ascii="Courier New" w:hAnsi="Courier New" w:cs="Courier New"/>
          <w:lang w:val="ru-RU"/>
        </w:rPr>
        <w:t xml:space="preserve"> </w:t>
      </w:r>
      <w:r w:rsidRPr="008015CF">
        <w:rPr>
          <w:rFonts w:ascii="Courier New" w:hAnsi="Courier New" w:cs="Courier New"/>
          <w:b/>
        </w:rPr>
        <w:sym w:font="Symbol" w:char="F049"/>
      </w:r>
      <w:r w:rsidR="00DE6713" w:rsidRPr="00FB500A">
        <w:rPr>
          <w:rFonts w:ascii="Courier New" w:hAnsi="Courier New" w:cs="Courier New"/>
          <w:lang w:val="ru-RU"/>
        </w:rPr>
        <w:t xml:space="preserve"> </w:t>
      </w:r>
      <w:r w:rsidR="00DE6713" w:rsidRPr="00D24EF0">
        <w:rPr>
          <w:b/>
          <w:i/>
        </w:rPr>
        <w:t>safe</w:t>
      </w:r>
      <w:r w:rsidR="00DE6713" w:rsidRPr="00FB500A">
        <w:rPr>
          <w:b/>
          <w:i/>
          <w:lang w:val="ru-RU"/>
        </w:rPr>
        <w:t xml:space="preserve"> </w:t>
      </w:r>
      <w:r w:rsidR="00DE6713" w:rsidRPr="00D24EF0">
        <w:rPr>
          <w:b/>
          <w:i/>
        </w:rPr>
        <w:t>for</w:t>
      </w:r>
      <w:r w:rsidR="00DE6713" w:rsidRPr="00FB500A">
        <w:rPr>
          <w:rFonts w:ascii="Courier New" w:hAnsi="Courier New" w:cs="Courier New"/>
          <w:lang w:val="ru-RU"/>
        </w:rPr>
        <w:t xml:space="preserve"> </w:t>
      </w:r>
      <w:r w:rsidRPr="008015CF">
        <w:rPr>
          <w:rFonts w:ascii="Courier New" w:hAnsi="Courier New" w:cs="Courier New"/>
          <w:b/>
          <w:lang w:val="ru-RU" w:eastAsia="zh-TW"/>
        </w:rPr>
        <w:sym w:font="Symbol" w:char="F053"/>
      </w:r>
      <w:r w:rsidR="00DE6713" w:rsidRPr="00FB500A">
        <w:rPr>
          <w:rFonts w:ascii="Courier New" w:hAnsi="Courier New" w:cs="Courier New"/>
          <w:lang w:val="ru-RU"/>
        </w:rPr>
        <w:t xml:space="preserve"> &amp;</w:t>
      </w:r>
    </w:p>
    <w:p w:rsidR="002B4B42" w:rsidRDefault="00DE6713" w:rsidP="00B11BC8">
      <w:pPr>
        <w:spacing w:line="360" w:lineRule="auto"/>
        <w:jc w:val="left"/>
        <w:rPr>
          <w:rFonts w:ascii="Courier New" w:hAnsi="Courier New" w:cs="Courier New"/>
        </w:rPr>
      </w:pP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sidR="008015CF" w:rsidRPr="008015CF">
        <w:rPr>
          <w:rFonts w:ascii="Courier New" w:hAnsi="Courier New" w:cs="Courier New"/>
          <w:b/>
          <w:lang w:val="ru-RU" w:eastAsia="zh-TW"/>
        </w:rPr>
        <w:sym w:font="Symbol" w:char="F053"/>
      </w:r>
      <w:r>
        <w:rPr>
          <w:rFonts w:ascii="Courier New" w:hAnsi="Courier New" w:cs="Courier New"/>
        </w:rPr>
        <w:sym w:font="Symbol" w:char="F0C7"/>
      </w:r>
      <w:r>
        <w:rPr>
          <w:b/>
          <w:i/>
        </w:rPr>
        <w:t>SafeIn</w:t>
      </w:r>
      <w:r w:rsidRPr="00085A89">
        <w:rPr>
          <w:rFonts w:ascii="Courier New" w:hAnsi="Courier New" w:cs="Courier New"/>
        </w:rPr>
        <w:t>(</w:t>
      </w:r>
      <w:r w:rsidR="008015CF" w:rsidRPr="008015CF">
        <w:rPr>
          <w:rFonts w:ascii="Courier New" w:hAnsi="Courier New" w:cs="Courier New"/>
          <w:b/>
        </w:rPr>
        <w:sym w:font="Symbol" w:char="F049"/>
      </w:r>
      <w:r w:rsidRPr="00085A89">
        <w:rPr>
          <w:rFonts w:ascii="Courier New" w:hAnsi="Courier New" w:cs="Courier New"/>
        </w:rPr>
        <w:t>)</w:t>
      </w:r>
      <w:r w:rsidRPr="00D24EF0">
        <w:rPr>
          <w:rFonts w:ascii="Courier New" w:hAnsi="Courier New" w:cs="Courier New"/>
        </w:rPr>
        <w:t xml:space="preserve"> </w:t>
      </w:r>
      <w:r w:rsidRPr="00766C86">
        <w:rPr>
          <w:rFonts w:ascii="Courier New" w:hAnsi="Courier New" w:cs="Courier New"/>
        </w:rPr>
        <w:sym w:font="Symbol" w:char="F022"/>
      </w:r>
      <w:r w:rsidRPr="00766C86">
        <w:rPr>
          <w:rFonts w:ascii="Courier New" w:hAnsi="Courier New" w:cs="Courier New"/>
        </w:rPr>
        <w:t>P</w:t>
      </w:r>
      <w:r>
        <w:rPr>
          <w:rFonts w:ascii="Courier New" w:hAnsi="Courier New" w:cs="Courier New"/>
        </w:rPr>
        <w:t> </w:t>
      </w:r>
      <w:r w:rsidRPr="002C5AE7">
        <w:rPr>
          <w:b/>
          <w:i/>
        </w:rPr>
        <w:t>safe</w:t>
      </w:r>
      <w:r w:rsidRPr="00494696">
        <w:rPr>
          <w:b/>
          <w:i/>
        </w:rPr>
        <w:t xml:space="preserve"> </w:t>
      </w:r>
      <w:r>
        <w:rPr>
          <w:b/>
          <w:i/>
        </w:rPr>
        <w:t>by</w:t>
      </w:r>
      <w:r w:rsidRPr="00494696">
        <w:rPr>
          <w:rFonts w:ascii="Courier New" w:hAnsi="Courier New" w:cs="Courier New"/>
        </w:rPr>
        <w:t xml:space="preserve"> </w:t>
      </w:r>
      <w:r w:rsidR="008015CF" w:rsidRPr="008015CF">
        <w:rPr>
          <w:rFonts w:ascii="Courier New" w:hAnsi="Courier New" w:cs="Courier New"/>
          <w:b/>
          <w:lang w:val="ru-RU" w:eastAsia="zh-TW"/>
        </w:rPr>
        <w:sym w:font="Symbol" w:char="F053"/>
      </w:r>
      <w:r w:rsidRPr="00494696">
        <w:rPr>
          <w:rFonts w:ascii="Courier New" w:hAnsi="Courier New" w:cs="Courier New"/>
        </w:rPr>
        <w:t xml:space="preserve"> </w:t>
      </w:r>
      <w:r w:rsidRPr="002C5AE7">
        <w:rPr>
          <w:b/>
          <w:i/>
        </w:rPr>
        <w:t>after</w:t>
      </w:r>
      <w:r w:rsidRPr="00494696">
        <w:rPr>
          <w:rFonts w:ascii="Courier New" w:hAnsi="Courier New" w:cs="Courier New"/>
        </w:rPr>
        <w:t xml:space="preserve"> </w:t>
      </w:r>
      <w:r w:rsidRPr="002C5AE7">
        <w:rPr>
          <w:rFonts w:ascii="Courier New" w:hAnsi="Courier New" w:cs="Courier New"/>
          <w:lang w:val="ru-RU"/>
        </w:rPr>
        <w:sym w:font="Symbol" w:char="F073"/>
      </w:r>
      <w:r w:rsidR="00FA1614">
        <w:rPr>
          <w:rFonts w:ascii="Courier New" w:hAnsi="Courier New" w:cs="Courier New"/>
        </w:rPr>
        <w:t xml:space="preserve"> </w:t>
      </w:r>
      <w:r>
        <w:rPr>
          <w:b/>
          <w:i/>
        </w:rPr>
        <w:t>obs</w:t>
      </w:r>
      <w:r>
        <w:rPr>
          <w:rFonts w:ascii="Courier New" w:hAnsi="Courier New" w:cs="Courier New"/>
        </w:rPr>
        <w:t>(</w:t>
      </w:r>
      <w:r w:rsidRPr="00766C86">
        <w:rPr>
          <w:rFonts w:ascii="Courier New" w:hAnsi="Courier New" w:cs="Courier New"/>
          <w:lang w:val="ru-RU"/>
        </w:rPr>
        <w:sym w:font="Symbol" w:char="F073"/>
      </w:r>
      <w:r>
        <w:rPr>
          <w:rFonts w:ascii="Courier New" w:hAnsi="Courier New" w:cs="Courier New"/>
        </w:rPr>
        <w:t>,P,</w:t>
      </w:r>
      <w:r w:rsidR="008015CF" w:rsidRPr="008015CF">
        <w:rPr>
          <w:rFonts w:ascii="Courier New" w:hAnsi="Courier New" w:cs="Courier New"/>
          <w:b/>
        </w:rPr>
        <w:sym w:font="Symbol" w:char="F049"/>
      </w:r>
      <w:r>
        <w:rPr>
          <w:rFonts w:ascii="Courier New" w:hAnsi="Courier New" w:cs="Courier New"/>
        </w:rPr>
        <w:t>)</w:t>
      </w:r>
      <w:r>
        <w:rPr>
          <w:rFonts w:ascii="Courier New" w:hAnsi="Courier New" w:cs="Courier New"/>
        </w:rPr>
        <w:sym w:font="Symbol" w:char="F0CD"/>
      </w:r>
      <w:r>
        <w:rPr>
          <w:b/>
          <w:i/>
        </w:rPr>
        <w:t>obs</w:t>
      </w:r>
      <w:r>
        <w:rPr>
          <w:rFonts w:ascii="Courier New" w:hAnsi="Courier New" w:cs="Courier New"/>
        </w:rPr>
        <w:t>(</w:t>
      </w:r>
      <w:r w:rsidRPr="00766C86">
        <w:rPr>
          <w:rFonts w:ascii="Courier New" w:hAnsi="Courier New" w:cs="Courier New"/>
          <w:lang w:val="ru-RU"/>
        </w:rPr>
        <w:sym w:font="Symbol" w:char="F073"/>
      </w:r>
      <w:r>
        <w:rPr>
          <w:rFonts w:ascii="Courier New" w:hAnsi="Courier New" w:cs="Courier New"/>
        </w:rPr>
        <w:t>,P,</w:t>
      </w:r>
      <w:r w:rsidR="008015CF" w:rsidRPr="008015CF">
        <w:rPr>
          <w:rFonts w:ascii="Courier New" w:hAnsi="Courier New" w:cs="Courier New"/>
          <w:b/>
          <w:lang w:val="ru-RU" w:eastAsia="zh-TW"/>
        </w:rPr>
        <w:sym w:font="Symbol" w:char="F053"/>
      </w:r>
      <w:r>
        <w:rPr>
          <w:rFonts w:ascii="Courier New" w:hAnsi="Courier New" w:cs="Courier New"/>
        </w:rPr>
        <w:t>)</w:t>
      </w:r>
      <w:r w:rsidRPr="00494696">
        <w:t>.</w:t>
      </w:r>
    </w:p>
    <w:p w:rsidR="002B4B42" w:rsidRDefault="00DE6713" w:rsidP="0008153C">
      <w:pPr>
        <w:spacing w:line="360" w:lineRule="auto"/>
        <w:ind w:firstLine="567"/>
        <w:rPr>
          <w:lang w:val="ru-RU"/>
        </w:rPr>
      </w:pPr>
      <w:r>
        <w:rPr>
          <w:lang w:val="ru-RU"/>
        </w:rPr>
        <w:t>Генерация полного набора тестов для отношения</w:t>
      </w:r>
      <w:r w:rsidRPr="00857718">
        <w:rPr>
          <w:rFonts w:ascii="Courier New" w:hAnsi="Courier New" w:cs="Courier New"/>
          <w:lang w:val="ru-RU"/>
        </w:rPr>
        <w:t xml:space="preserve"> </w:t>
      </w:r>
      <w:r>
        <w:rPr>
          <w:b/>
          <w:i/>
        </w:rPr>
        <w:t>saco</w:t>
      </w:r>
      <w:r w:rsidRPr="00857718">
        <w:rPr>
          <w:rFonts w:ascii="Courier New" w:hAnsi="Courier New" w:cs="Courier New"/>
          <w:lang w:val="ru-RU"/>
        </w:rPr>
        <w:t xml:space="preserve"> </w:t>
      </w:r>
      <w:r>
        <w:rPr>
          <w:lang w:val="ru-RU"/>
        </w:rPr>
        <w:t>сводится к тому, чтобы после каждой трассы</w:t>
      </w:r>
      <w:r>
        <w:rPr>
          <w:rFonts w:ascii="Courier New" w:hAnsi="Courier New" w:cs="Courier New"/>
          <w:lang w:val="ru-RU"/>
        </w:rPr>
        <w:t xml:space="preserve"> </w:t>
      </w:r>
      <w:r w:rsidRPr="00766C86">
        <w:rPr>
          <w:rFonts w:ascii="Courier New" w:hAnsi="Courier New" w:cs="Courier New"/>
          <w:lang w:val="ru-RU"/>
        </w:rPr>
        <w:sym w:font="Symbol" w:char="F073"/>
      </w:r>
      <w:r>
        <w:rPr>
          <w:lang w:val="ru-RU"/>
        </w:rPr>
        <w:t xml:space="preserve">, имеющейся в спецификации и наблюдаемой в реализации, нажать каждую кнопку </w:t>
      </w:r>
      <w:r w:rsidRPr="00FD13EE">
        <w:rPr>
          <w:lang w:val="ru-RU"/>
        </w:rPr>
        <w:t>“</w:t>
      </w:r>
      <w:r w:rsidRPr="00FD13EE">
        <w:rPr>
          <w:rFonts w:ascii="Courier New" w:hAnsi="Courier New" w:cs="Courier New"/>
        </w:rPr>
        <w:t>P</w:t>
      </w:r>
      <w:r>
        <w:rPr>
          <w:lang w:val="ru-RU"/>
        </w:rPr>
        <w:t>”, безопасную после этой трассы. Если после этого наблюдается действие</w:t>
      </w:r>
      <w:r>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Pr>
          <w:rFonts w:ascii="Courier New" w:hAnsi="Courier New" w:cs="Courier New"/>
        </w:rPr>
        <w:t>P</w:t>
      </w:r>
      <w:r>
        <w:rPr>
          <w:rFonts w:ascii="Courier New" w:hAnsi="Courier New" w:cs="Courier New"/>
          <w:lang w:val="ru-RU"/>
        </w:rPr>
        <w:t xml:space="preserve"> </w:t>
      </w:r>
      <w:r>
        <w:rPr>
          <w:lang w:val="ru-RU"/>
        </w:rPr>
        <w:t>или отказ</w:t>
      </w:r>
      <w:r>
        <w:rPr>
          <w:rFonts w:ascii="Courier New" w:hAnsi="Courier New" w:cs="Courier New"/>
          <w:lang w:val="ru-RU"/>
        </w:rPr>
        <w:t xml:space="preserve"> </w:t>
      </w:r>
      <w:r>
        <w:rPr>
          <w:rFonts w:ascii="Courier New" w:hAnsi="Courier New" w:cs="Courier New"/>
        </w:rPr>
        <w:t>P</w:t>
      </w:r>
      <w:r>
        <w:rPr>
          <w:rFonts w:ascii="Courier New" w:hAnsi="Courier New" w:cs="Courier New"/>
        </w:rPr>
        <w:sym w:font="Symbol" w:char="F0CE"/>
      </w:r>
      <w:r w:rsidRPr="00857718">
        <w:rPr>
          <w:rFonts w:ascii="Euclid Fraktur" w:hAnsi="Euclid Fraktur" w:cs="Courier New"/>
          <w:b/>
        </w:rPr>
        <w:t>R</w:t>
      </w:r>
      <w:r>
        <w:rPr>
          <w:lang w:val="ru-RU"/>
        </w:rPr>
        <w:t>, продолжающие трассу</w:t>
      </w:r>
      <w:r>
        <w:rPr>
          <w:rFonts w:ascii="Courier New" w:hAnsi="Courier New" w:cs="Courier New"/>
          <w:lang w:val="ru-RU"/>
        </w:rPr>
        <w:t xml:space="preserve"> </w:t>
      </w:r>
      <w:r w:rsidRPr="00766C86">
        <w:rPr>
          <w:rFonts w:ascii="Courier New" w:hAnsi="Courier New" w:cs="Courier New"/>
          <w:lang w:val="ru-RU"/>
        </w:rPr>
        <w:sym w:font="Symbol" w:char="F073"/>
      </w:r>
      <w:r>
        <w:rPr>
          <w:rFonts w:ascii="Courier New" w:hAnsi="Courier New" w:cs="Courier New"/>
          <w:lang w:val="ru-RU"/>
        </w:rPr>
        <w:t xml:space="preserve"> </w:t>
      </w:r>
      <w:r>
        <w:rPr>
          <w:lang w:val="ru-RU"/>
        </w:rPr>
        <w:t>в спецификации, то тестирование либо заканчивается с вердиктом</w:t>
      </w:r>
      <w:r w:rsidRPr="00857718">
        <w:rPr>
          <w:rFonts w:ascii="Courier New" w:hAnsi="Courier New" w:cs="Courier New"/>
          <w:lang w:val="ru-RU"/>
        </w:rPr>
        <w:t xml:space="preserve"> </w:t>
      </w:r>
      <w:r w:rsidRPr="00857718">
        <w:rPr>
          <w:b/>
          <w:i/>
        </w:rPr>
        <w:lastRenderedPageBreak/>
        <w:t>pass</w:t>
      </w:r>
      <w:r>
        <w:rPr>
          <w:lang w:val="ru-RU"/>
        </w:rPr>
        <w:t>, либо продолжается нажатием очередной кнопки. В противном случае тест выносит вердикт</w:t>
      </w:r>
      <w:r w:rsidRPr="00857718">
        <w:rPr>
          <w:rFonts w:ascii="Courier New" w:hAnsi="Courier New" w:cs="Courier New"/>
          <w:lang w:val="ru-RU"/>
        </w:rPr>
        <w:t xml:space="preserve"> </w:t>
      </w:r>
      <w:r w:rsidRPr="00857718">
        <w:rPr>
          <w:b/>
          <w:i/>
        </w:rPr>
        <w:t>fail</w:t>
      </w:r>
      <w:r>
        <w:rPr>
          <w:lang w:val="ru-RU"/>
        </w:rPr>
        <w:t>.</w:t>
      </w:r>
    </w:p>
    <w:p w:rsidR="004B0107" w:rsidRPr="002C37F2" w:rsidRDefault="004B0107" w:rsidP="0008153C">
      <w:pPr>
        <w:spacing w:line="360" w:lineRule="auto"/>
        <w:ind w:firstLine="567"/>
        <w:rPr>
          <w:lang w:val="ru-RU"/>
        </w:rPr>
      </w:pPr>
      <w:r>
        <w:rPr>
          <w:lang w:val="ru-RU"/>
        </w:rPr>
        <w:t>Все определения</w:t>
      </w:r>
      <w:r w:rsidR="003B2092">
        <w:rPr>
          <w:lang w:val="ru-RU"/>
        </w:rPr>
        <w:t xml:space="preserve"> безопасности и конформности</w:t>
      </w:r>
      <w:r>
        <w:rPr>
          <w:lang w:val="ru-RU"/>
        </w:rPr>
        <w:t>,</w:t>
      </w:r>
      <w:r w:rsidR="003B2092">
        <w:rPr>
          <w:lang w:val="ru-RU"/>
        </w:rPr>
        <w:t xml:space="preserve"> сделанные выше,</w:t>
      </w:r>
      <w:r>
        <w:rPr>
          <w:lang w:val="ru-RU"/>
        </w:rPr>
        <w:t xml:space="preserve"> примен</w:t>
      </w:r>
      <w:r w:rsidR="00815DEF">
        <w:rPr>
          <w:lang w:val="ru-RU"/>
        </w:rPr>
        <w:t>яются</w:t>
      </w:r>
      <w:r>
        <w:rPr>
          <w:lang w:val="ru-RU"/>
        </w:rPr>
        <w:t xml:space="preserve"> к </w:t>
      </w:r>
      <w:r>
        <w:t>LTS</w:t>
      </w:r>
      <w:r>
        <w:rPr>
          <w:lang w:val="ru-RU"/>
        </w:rPr>
        <w:t>-моделям</w:t>
      </w:r>
      <w:r w:rsidR="003B2092">
        <w:rPr>
          <w:lang w:val="ru-RU"/>
        </w:rPr>
        <w:t xml:space="preserve"> с помощью взятия их</w:t>
      </w:r>
      <w:r w:rsidR="00815DEF">
        <w:rPr>
          <w:lang w:val="ru-RU"/>
        </w:rPr>
        <w:t xml:space="preserve"> </w:t>
      </w:r>
      <w:r w:rsidR="008F6FAA" w:rsidRPr="008F6FAA">
        <w:rPr>
          <w:b/>
          <w:i/>
        </w:rPr>
        <w:t>F</w:t>
      </w:r>
      <w:r w:rsidR="008F6FAA" w:rsidRPr="008F6FAA">
        <w:rPr>
          <w:lang w:val="ru-RU"/>
        </w:rPr>
        <w:t>-</w:t>
      </w:r>
      <w:r w:rsidR="003B2092">
        <w:rPr>
          <w:lang w:val="ru-RU"/>
        </w:rPr>
        <w:t>моделей. Например</w:t>
      </w:r>
      <w:r w:rsidR="003B2092" w:rsidRPr="003B2092">
        <w:t>,</w:t>
      </w:r>
      <w:r w:rsidR="003B2092" w:rsidRPr="003B2092">
        <w:rPr>
          <w:rFonts w:ascii="Courier New" w:hAnsi="Courier New" w:cs="Courier New"/>
        </w:rPr>
        <w:t xml:space="preserve"> </w:t>
      </w:r>
      <w:r w:rsidR="003B2092" w:rsidRPr="003B2092">
        <w:rPr>
          <w:rFonts w:ascii="Courier New" w:hAnsi="Courier New" w:cs="Courier New"/>
          <w:b/>
        </w:rPr>
        <w:t>I</w:t>
      </w:r>
      <w:r w:rsidR="003B2092" w:rsidRPr="003B2092">
        <w:rPr>
          <w:rFonts w:ascii="Courier New" w:hAnsi="Courier New" w:cs="Courier New"/>
        </w:rPr>
        <w:t xml:space="preserve"> </w:t>
      </w:r>
      <w:r w:rsidR="003B2092">
        <w:rPr>
          <w:b/>
          <w:i/>
        </w:rPr>
        <w:t>saco</w:t>
      </w:r>
      <w:r w:rsidR="003B2092" w:rsidRPr="003B2092">
        <w:rPr>
          <w:rFonts w:ascii="Courier New" w:hAnsi="Courier New" w:cs="Courier New"/>
        </w:rPr>
        <w:t xml:space="preserve"> </w:t>
      </w:r>
      <w:r w:rsidR="003B2092" w:rsidRPr="003B2092">
        <w:rPr>
          <w:rFonts w:ascii="Courier New" w:hAnsi="Courier New" w:cs="Courier New"/>
          <w:b/>
        </w:rPr>
        <w:t>S</w:t>
      </w:r>
      <w:r w:rsidR="003B2092" w:rsidRPr="003B2092">
        <w:rPr>
          <w:rFonts w:ascii="Courier New" w:hAnsi="Courier New" w:cs="Courier New"/>
        </w:rPr>
        <w:t xml:space="preserve"> =</w:t>
      </w:r>
      <w:r w:rsidR="003B2092" w:rsidRPr="00901048">
        <w:rPr>
          <w:vertAlign w:val="subscript"/>
        </w:rPr>
        <w:t>def</w:t>
      </w:r>
      <w:r w:rsidR="003B2092" w:rsidRPr="003B2092">
        <w:rPr>
          <w:rFonts w:ascii="Courier New" w:hAnsi="Courier New" w:cs="Courier New"/>
        </w:rPr>
        <w:tab/>
      </w:r>
      <w:r w:rsidR="003B2092">
        <w:rPr>
          <w:b/>
          <w:i/>
          <w:lang w:eastAsia="zh-TW"/>
        </w:rPr>
        <w:t>Ft</w:t>
      </w:r>
      <w:r w:rsidR="003B2092" w:rsidRPr="006F70D3">
        <w:rPr>
          <w:b/>
          <w:i/>
          <w:lang w:eastAsia="zh-TW"/>
        </w:rPr>
        <w:t>races</w:t>
      </w:r>
      <w:r w:rsidR="003B2092" w:rsidRPr="003B2092">
        <w:rPr>
          <w:rFonts w:ascii="Courier New" w:hAnsi="Courier New" w:cs="Courier New"/>
          <w:lang w:eastAsia="zh-TW"/>
        </w:rPr>
        <w:t>(</w:t>
      </w:r>
      <w:r w:rsidR="003B2092">
        <w:rPr>
          <w:rFonts w:ascii="Courier New" w:hAnsi="Courier New" w:cs="Courier New"/>
          <w:b/>
          <w:lang w:eastAsia="zh-TW"/>
        </w:rPr>
        <w:t>I</w:t>
      </w:r>
      <w:r w:rsidR="003B2092" w:rsidRPr="003B2092">
        <w:rPr>
          <w:rFonts w:ascii="Courier New" w:hAnsi="Courier New" w:cs="Courier New"/>
          <w:lang w:eastAsia="zh-TW"/>
        </w:rPr>
        <w:t>)</w:t>
      </w:r>
      <w:r w:rsidR="003B2092" w:rsidRPr="003B2092">
        <w:rPr>
          <w:rFonts w:ascii="Courier New" w:hAnsi="Courier New" w:cs="Courier New"/>
        </w:rPr>
        <w:t xml:space="preserve"> </w:t>
      </w:r>
      <w:r w:rsidR="003B2092">
        <w:rPr>
          <w:b/>
          <w:i/>
        </w:rPr>
        <w:t>saco</w:t>
      </w:r>
      <w:r w:rsidR="003B2092" w:rsidRPr="003B2092">
        <w:rPr>
          <w:rFonts w:ascii="Courier New" w:hAnsi="Courier New" w:cs="Courier New"/>
        </w:rPr>
        <w:t xml:space="preserve"> </w:t>
      </w:r>
      <w:r w:rsidR="003B2092">
        <w:rPr>
          <w:b/>
          <w:i/>
          <w:lang w:eastAsia="zh-TW"/>
        </w:rPr>
        <w:t>Ft</w:t>
      </w:r>
      <w:r w:rsidR="003B2092" w:rsidRPr="006F70D3">
        <w:rPr>
          <w:b/>
          <w:i/>
          <w:lang w:eastAsia="zh-TW"/>
        </w:rPr>
        <w:t>races</w:t>
      </w:r>
      <w:r w:rsidR="003B2092" w:rsidRPr="003B2092">
        <w:rPr>
          <w:rFonts w:ascii="Courier New" w:hAnsi="Courier New" w:cs="Courier New"/>
          <w:lang w:eastAsia="zh-TW"/>
        </w:rPr>
        <w:t>(</w:t>
      </w:r>
      <w:r w:rsidR="003B2092">
        <w:rPr>
          <w:rFonts w:ascii="Courier New" w:hAnsi="Courier New" w:cs="Courier New"/>
          <w:b/>
          <w:lang w:eastAsia="zh-TW"/>
        </w:rPr>
        <w:t>S</w:t>
      </w:r>
      <w:r w:rsidR="003B2092" w:rsidRPr="003B2092">
        <w:rPr>
          <w:rFonts w:ascii="Courier New" w:hAnsi="Courier New" w:cs="Courier New"/>
          <w:lang w:eastAsia="zh-TW"/>
        </w:rPr>
        <w:t>)</w:t>
      </w:r>
      <w:r w:rsidRPr="003B2092">
        <w:t>.</w:t>
      </w:r>
      <w:r w:rsidR="002C37F2" w:rsidRPr="002C37F2">
        <w:t xml:space="preserve"> </w:t>
      </w:r>
      <w:r w:rsidR="002C37F2">
        <w:rPr>
          <w:lang w:val="ru-RU"/>
        </w:rPr>
        <w:t xml:space="preserve">Формально трассовая и </w:t>
      </w:r>
      <w:r w:rsidR="002C37F2">
        <w:t>LTS</w:t>
      </w:r>
      <w:r w:rsidR="002C37F2">
        <w:rPr>
          <w:lang w:val="ru-RU"/>
        </w:rPr>
        <w:t>-модели рассматриваются в главах 3 и 4, соответственно.</w:t>
      </w:r>
    </w:p>
    <w:p w:rsidR="005D5A91" w:rsidRPr="00B64EE9" w:rsidRDefault="00B64EE9" w:rsidP="00512BC5">
      <w:pPr>
        <w:pStyle w:val="2"/>
      </w:pPr>
      <w:bookmarkStart w:id="142" w:name="_Ref160434098"/>
      <w:bookmarkStart w:id="143" w:name="_Toc195534386"/>
      <w:bookmarkStart w:id="144" w:name="_Toc195608376"/>
      <w:r>
        <w:t>Пополнение спецификаций</w:t>
      </w:r>
      <w:bookmarkEnd w:id="142"/>
      <w:bookmarkEnd w:id="143"/>
      <w:bookmarkEnd w:id="144"/>
    </w:p>
    <w:p w:rsidR="002B4B42" w:rsidRDefault="00DE6713" w:rsidP="0008153C">
      <w:pPr>
        <w:spacing w:line="360" w:lineRule="auto"/>
        <w:ind w:firstLine="567"/>
        <w:rPr>
          <w:lang w:val="ru-RU"/>
        </w:rPr>
      </w:pPr>
      <w:r>
        <w:rPr>
          <w:lang w:val="ru-RU"/>
        </w:rPr>
        <w:t>Теперь обратим внимание на различие в определении безопасных кнопок для реализации и спецификации:</w:t>
      </w:r>
      <w:r>
        <w:rPr>
          <w:rFonts w:ascii="Courier New" w:hAnsi="Courier New" w:cs="Courier New"/>
          <w:lang w:val="ru-RU"/>
        </w:rPr>
        <w:t> </w:t>
      </w:r>
      <w:r w:rsidRPr="002C5AE7">
        <w:rPr>
          <w:b/>
          <w:i/>
        </w:rPr>
        <w:t>safe</w:t>
      </w:r>
      <w:r>
        <w:rPr>
          <w:b/>
          <w:i/>
          <w:lang w:val="ru-RU"/>
        </w:rPr>
        <w:t> </w:t>
      </w:r>
      <w:r>
        <w:rPr>
          <w:b/>
          <w:i/>
        </w:rPr>
        <w:t>in</w:t>
      </w:r>
      <w:r>
        <w:rPr>
          <w:rFonts w:ascii="Courier New" w:hAnsi="Courier New" w:cs="Courier New"/>
          <w:lang w:val="ru-RU"/>
        </w:rPr>
        <w:t> </w:t>
      </w:r>
      <w:r>
        <w:rPr>
          <w:lang w:val="ru-RU"/>
        </w:rPr>
        <w:t>и</w:t>
      </w:r>
      <w:r>
        <w:rPr>
          <w:rFonts w:ascii="Courier New" w:hAnsi="Courier New" w:cs="Courier New"/>
          <w:lang w:val="ru-RU"/>
        </w:rPr>
        <w:t> </w:t>
      </w:r>
      <w:r w:rsidRPr="002C5AE7">
        <w:rPr>
          <w:b/>
          <w:i/>
        </w:rPr>
        <w:t>safe</w:t>
      </w:r>
      <w:r>
        <w:rPr>
          <w:b/>
          <w:i/>
          <w:lang w:val="ru-RU"/>
        </w:rPr>
        <w:t> </w:t>
      </w:r>
      <w:r>
        <w:rPr>
          <w:b/>
          <w:i/>
        </w:rPr>
        <w:t>by</w:t>
      </w:r>
      <w:r>
        <w:rPr>
          <w:lang w:val="ru-RU"/>
        </w:rPr>
        <w:t>. В реализации</w:t>
      </w:r>
      <w:r w:rsidRPr="00FD13EE">
        <w:rPr>
          <w:rFonts w:ascii="Courier New" w:hAnsi="Courier New" w:cs="Courier New"/>
          <w:lang w:val="ru-RU"/>
        </w:rPr>
        <w:t xml:space="preserve"> </w:t>
      </w:r>
      <w:r>
        <w:rPr>
          <w:rFonts w:ascii="Euclid Fraktur" w:hAnsi="Euclid Fraktur" w:cs="Courier New"/>
          <w:b/>
        </w:rPr>
        <w:t>Q</w:t>
      </w:r>
      <w:r w:rsidRPr="00FD13EE">
        <w:rPr>
          <w:lang w:val="ru-RU"/>
        </w:rPr>
        <w:t>-</w:t>
      </w:r>
      <w:r>
        <w:rPr>
          <w:lang w:val="ru-RU"/>
        </w:rPr>
        <w:t xml:space="preserve">кнопка </w:t>
      </w:r>
      <w:r w:rsidRPr="00FD13EE">
        <w:rPr>
          <w:lang w:val="ru-RU"/>
        </w:rPr>
        <w:t>“</w:t>
      </w:r>
      <w:r w:rsidRPr="00FD13EE">
        <w:rPr>
          <w:rFonts w:ascii="Courier New" w:hAnsi="Courier New" w:cs="Courier New"/>
        </w:rPr>
        <w:t>P</w:t>
      </w:r>
      <w:r w:rsidRPr="00FD13EE">
        <w:rPr>
          <w:lang w:val="ru-RU"/>
        </w:rPr>
        <w:t xml:space="preserve">” </w:t>
      </w:r>
      <w:r>
        <w:rPr>
          <w:lang w:val="ru-RU"/>
        </w:rPr>
        <w:t>безопасна после трассы, если трасса не продолжается отказом</w:t>
      </w:r>
      <w:r w:rsidRPr="00FD13EE">
        <w:rPr>
          <w:rFonts w:ascii="Courier New" w:hAnsi="Courier New" w:cs="Courier New"/>
          <w:lang w:val="ru-RU"/>
        </w:rPr>
        <w:t xml:space="preserve"> </w:t>
      </w:r>
      <w:r w:rsidRPr="00FD13EE">
        <w:rPr>
          <w:rFonts w:ascii="Courier New" w:hAnsi="Courier New" w:cs="Courier New"/>
        </w:rPr>
        <w:t>P</w:t>
      </w:r>
      <w:r>
        <w:rPr>
          <w:lang w:val="ru-RU"/>
        </w:rPr>
        <w:t>, а в спецификации</w:t>
      </w:r>
      <w:r w:rsidRPr="00FD13EE">
        <w:rPr>
          <w:rFonts w:ascii="Courier New" w:hAnsi="Courier New" w:cs="Courier New"/>
          <w:lang w:val="ru-RU"/>
        </w:rPr>
        <w:t xml:space="preserve"> </w:t>
      </w:r>
      <w:r>
        <w:rPr>
          <w:lang w:val="ru-RU"/>
        </w:rPr>
        <w:t>– если трасса продолжается хотя бы одним действием</w:t>
      </w:r>
      <w:r>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Pr>
          <w:rFonts w:ascii="Courier New" w:hAnsi="Courier New" w:cs="Courier New"/>
        </w:rPr>
        <w:t>P</w:t>
      </w:r>
      <w:r>
        <w:rPr>
          <w:rFonts w:ascii="Courier New" w:hAnsi="Courier New" w:cs="Courier New"/>
          <w:lang w:val="ru-RU"/>
        </w:rPr>
        <w:t xml:space="preserve"> </w:t>
      </w:r>
      <w:r>
        <w:rPr>
          <w:lang w:val="ru-RU"/>
        </w:rPr>
        <w:t xml:space="preserve">(да и то не обязательно, если есть другие безопасные кнопки, разрешающие все действия, которые продолжают трассу в спецификации и разрешаются кнопкой </w:t>
      </w:r>
      <w:r w:rsidRPr="00FD13EE">
        <w:rPr>
          <w:lang w:val="ru-RU"/>
        </w:rPr>
        <w:t>“</w:t>
      </w:r>
      <w:r w:rsidRPr="00FD13EE">
        <w:rPr>
          <w:rFonts w:ascii="Courier New" w:hAnsi="Courier New" w:cs="Courier New"/>
        </w:rPr>
        <w:t>P</w:t>
      </w:r>
      <w:r w:rsidRPr="00FD13EE">
        <w:rPr>
          <w:lang w:val="ru-RU"/>
        </w:rPr>
        <w:t>”</w:t>
      </w:r>
      <w:r>
        <w:rPr>
          <w:lang w:val="ru-RU"/>
        </w:rPr>
        <w:t>). В первом случае трасса не может продолжаться отказом</w:t>
      </w:r>
      <w:r w:rsidRPr="00FD13EE">
        <w:rPr>
          <w:rFonts w:ascii="Courier New" w:hAnsi="Courier New" w:cs="Courier New"/>
          <w:lang w:val="ru-RU"/>
        </w:rPr>
        <w:t xml:space="preserve"> </w:t>
      </w:r>
      <w:r w:rsidRPr="00FD13EE">
        <w:rPr>
          <w:rFonts w:ascii="Courier New" w:hAnsi="Courier New" w:cs="Courier New"/>
        </w:rPr>
        <w:t>P</w:t>
      </w:r>
      <w:r>
        <w:rPr>
          <w:lang w:val="ru-RU"/>
        </w:rPr>
        <w:t>, а во втором случае –</w:t>
      </w:r>
      <w:r w:rsidR="00FA1614">
        <w:rPr>
          <w:lang w:val="ru-RU"/>
        </w:rPr>
        <w:t xml:space="preserve"> </w:t>
      </w:r>
      <w:r>
        <w:rPr>
          <w:lang w:val="ru-RU"/>
        </w:rPr>
        <w:t>должна продолжаться действием</w:t>
      </w:r>
      <w:r>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Pr>
          <w:rFonts w:ascii="Courier New" w:hAnsi="Courier New" w:cs="Courier New"/>
        </w:rPr>
        <w:t>P</w:t>
      </w:r>
      <w:r>
        <w:rPr>
          <w:lang w:val="ru-RU"/>
        </w:rPr>
        <w:t>, но может продолжаться и отказом</w:t>
      </w:r>
      <w:r>
        <w:rPr>
          <w:rFonts w:ascii="Courier New" w:hAnsi="Courier New" w:cs="Courier New"/>
          <w:lang w:val="ru-RU"/>
        </w:rPr>
        <w:t xml:space="preserve"> </w:t>
      </w:r>
      <w:r>
        <w:rPr>
          <w:rFonts w:ascii="Courier New" w:hAnsi="Courier New" w:cs="Courier New"/>
        </w:rPr>
        <w:t>P</w:t>
      </w:r>
      <w:r>
        <w:rPr>
          <w:lang w:val="ru-RU"/>
        </w:rPr>
        <w:t>.</w:t>
      </w:r>
      <w:r w:rsidRPr="00FD13EE">
        <w:rPr>
          <w:lang w:val="ru-RU"/>
        </w:rPr>
        <w:t xml:space="preserve"> </w:t>
      </w:r>
      <w:r>
        <w:rPr>
          <w:lang w:val="ru-RU"/>
        </w:rPr>
        <w:t xml:space="preserve">Это означает, что мы игнорируем </w:t>
      </w:r>
      <w:r>
        <w:rPr>
          <w:rFonts w:ascii="Euclid Fraktur" w:hAnsi="Euclid Fraktur" w:cs="Courier New"/>
          <w:b/>
        </w:rPr>
        <w:t>Q</w:t>
      </w:r>
      <w:r>
        <w:rPr>
          <w:lang w:val="ru-RU"/>
        </w:rPr>
        <w:t>-отказы в спецификации</w:t>
      </w:r>
      <w:r w:rsidRPr="00FD13EE">
        <w:rPr>
          <w:lang w:val="ru-RU"/>
        </w:rPr>
        <w:t xml:space="preserve"> </w:t>
      </w:r>
      <w:r>
        <w:rPr>
          <w:lang w:val="ru-RU"/>
        </w:rPr>
        <w:t xml:space="preserve">после трассы, которая продолжается действиями из этого отказа. Фактически, во всех определениях мы используем для реализации </w:t>
      </w:r>
      <w:r w:rsidRPr="00AE38D5">
        <w:rPr>
          <w:rFonts w:ascii="Euclid Fraktur" w:hAnsi="Euclid Fraktur" w:cs="Courier New"/>
          <w:b/>
        </w:rPr>
        <w:t>R</w:t>
      </w:r>
      <w:r w:rsidRPr="00AE38D5">
        <w:rPr>
          <w:rFonts w:ascii="Euclid Fraktur" w:hAnsi="Euclid Fraktur" w:cs="Courier New"/>
        </w:rPr>
        <w:sym w:font="Symbol" w:char="F0C8"/>
      </w:r>
      <w:r w:rsidRPr="00AE38D5">
        <w:rPr>
          <w:rFonts w:ascii="Euclid Fraktur" w:hAnsi="Euclid Fraktur" w:cs="Courier New"/>
          <w:b/>
        </w:rPr>
        <w:t>Q</w:t>
      </w:r>
      <w:r>
        <w:rPr>
          <w:lang w:val="ru-RU"/>
        </w:rPr>
        <w:t>-проекцию</w:t>
      </w:r>
      <w:r w:rsidRPr="00303BAF">
        <w:rPr>
          <w:rFonts w:ascii="Courier New" w:hAnsi="Courier New" w:cs="Courier New"/>
          <w:lang w:val="ru-RU"/>
        </w:rPr>
        <w:t xml:space="preserve"> </w:t>
      </w:r>
      <w:r w:rsidR="008015CF" w:rsidRPr="008015CF">
        <w:rPr>
          <w:rFonts w:ascii="Courier New" w:hAnsi="Courier New" w:cs="Courier New"/>
          <w:b/>
        </w:rPr>
        <w:sym w:font="Symbol" w:char="F049"/>
      </w:r>
      <w:r w:rsidR="00DE0D3B" w:rsidRPr="00C90A23">
        <w:rPr>
          <w:rFonts w:ascii="Courier New" w:hAnsi="Courier New" w:cs="Courier New"/>
          <w:vertAlign w:val="superscript"/>
        </w:rPr>
        <w:sym w:font="Euclid Symbol" w:char="F0AF"/>
      </w:r>
      <w:r w:rsidR="00DE0D3B">
        <w:rPr>
          <w:rFonts w:ascii="Courier New" w:hAnsi="Courier New" w:cs="Courier New"/>
        </w:rPr>
        <w:t>L</w:t>
      </w:r>
      <w:r w:rsidR="00DE0D3B" w:rsidRPr="002C1687">
        <w:rPr>
          <w:rFonts w:ascii="Euclid Fraktur" w:hAnsi="Euclid Fraktur" w:cs="Courier New"/>
          <w:b/>
          <w:vertAlign w:val="subscript"/>
        </w:rPr>
        <w:t>R</w:t>
      </w:r>
      <w:r w:rsidRPr="00A9129A">
        <w:rPr>
          <w:rFonts w:ascii="Euclid Fraktur" w:hAnsi="Euclid Fraktur" w:cs="Courier New"/>
          <w:vertAlign w:val="subscript"/>
        </w:rPr>
        <w:sym w:font="Symbol" w:char="F0C8"/>
      </w:r>
      <w:r w:rsidRPr="00A9129A">
        <w:rPr>
          <w:rFonts w:ascii="Euclid Fraktur" w:hAnsi="Euclid Fraktur" w:cs="Courier New"/>
          <w:b/>
          <w:vertAlign w:val="subscript"/>
        </w:rPr>
        <w:t>Q</w:t>
      </w:r>
      <w:r>
        <w:rPr>
          <w:lang w:val="ru-RU"/>
        </w:rPr>
        <w:t xml:space="preserve">, а для спецификации </w:t>
      </w:r>
      <w:r w:rsidRPr="00AE38D5">
        <w:rPr>
          <w:rFonts w:ascii="Euclid Fraktur" w:hAnsi="Euclid Fraktur" w:cs="Courier New"/>
          <w:b/>
        </w:rPr>
        <w:t>R</w:t>
      </w:r>
      <w:r>
        <w:rPr>
          <w:lang w:val="ru-RU"/>
        </w:rPr>
        <w:t>-проекцию</w:t>
      </w:r>
      <w:r w:rsidRPr="00303BAF">
        <w:rPr>
          <w:rFonts w:ascii="Courier New" w:hAnsi="Courier New" w:cs="Courier New"/>
          <w:lang w:val="ru-RU"/>
        </w:rPr>
        <w:t xml:space="preserve"> </w:t>
      </w:r>
      <w:r w:rsidR="008015CF" w:rsidRPr="008015CF">
        <w:rPr>
          <w:rFonts w:ascii="Courier New" w:hAnsi="Courier New" w:cs="Courier New"/>
          <w:b/>
          <w:lang w:val="ru-RU" w:eastAsia="zh-TW"/>
        </w:rPr>
        <w:sym w:font="Symbol" w:char="F053"/>
      </w:r>
      <w:r w:rsidR="00DE0D3B" w:rsidRPr="00C90A23">
        <w:rPr>
          <w:rFonts w:ascii="Courier New" w:hAnsi="Courier New" w:cs="Courier New"/>
          <w:vertAlign w:val="superscript"/>
        </w:rPr>
        <w:sym w:font="Euclid Symbol" w:char="F0AF"/>
      </w:r>
      <w:r w:rsidR="00DE0D3B">
        <w:rPr>
          <w:rFonts w:ascii="Courier New" w:hAnsi="Courier New" w:cs="Courier New"/>
        </w:rPr>
        <w:t>L</w:t>
      </w:r>
      <w:r w:rsidR="00DE0D3B" w:rsidRPr="002C1687">
        <w:rPr>
          <w:rFonts w:ascii="Euclid Fraktur" w:hAnsi="Euclid Fraktur" w:cs="Courier New"/>
          <w:b/>
          <w:vertAlign w:val="subscript"/>
        </w:rPr>
        <w:t>R</w:t>
      </w:r>
      <w:r>
        <w:rPr>
          <w:lang w:val="ru-RU"/>
        </w:rPr>
        <w:t>.</w:t>
      </w:r>
    </w:p>
    <w:p w:rsidR="002B4B42" w:rsidRDefault="00DE6713" w:rsidP="0008153C">
      <w:pPr>
        <w:spacing w:line="360" w:lineRule="auto"/>
        <w:ind w:firstLine="567"/>
        <w:rPr>
          <w:lang w:val="ru-RU"/>
        </w:rPr>
      </w:pPr>
      <w:r>
        <w:rPr>
          <w:lang w:val="ru-RU"/>
        </w:rPr>
        <w:t xml:space="preserve">Это различие </w:t>
      </w:r>
      <w:r w:rsidR="00872E9B">
        <w:rPr>
          <w:lang w:val="ru-RU"/>
        </w:rPr>
        <w:t>является причиной серьёзных проблем</w:t>
      </w:r>
      <w:r w:rsidR="00B64EE9">
        <w:rPr>
          <w:lang w:val="ru-RU"/>
        </w:rPr>
        <w:t>: нерефлексивности и немонотонности конформности</w:t>
      </w:r>
      <w:r>
        <w:rPr>
          <w:lang w:val="ru-RU"/>
        </w:rPr>
        <w:t>.</w:t>
      </w:r>
    </w:p>
    <w:p w:rsidR="007262AE" w:rsidRDefault="007A02D7" w:rsidP="0008153C">
      <w:pPr>
        <w:spacing w:line="360" w:lineRule="auto"/>
        <w:ind w:firstLine="567"/>
        <w:rPr>
          <w:lang w:val="ru-RU"/>
        </w:rPr>
      </w:pPr>
      <w:r>
        <w:rPr>
          <w:lang w:val="ru-RU"/>
        </w:rPr>
        <w:t xml:space="preserve">Сначала рассмотрим первую проблему: одна и та же модель, рассматриваемая как реализация, может быть не </w:t>
      </w:r>
      <w:r w:rsidR="007A6AD0">
        <w:rPr>
          <w:lang w:val="ru-RU"/>
        </w:rPr>
        <w:t>безопасн</w:t>
      </w:r>
      <w:r>
        <w:rPr>
          <w:lang w:val="ru-RU"/>
        </w:rPr>
        <w:t xml:space="preserve">а и, следовательно, неконформна самой себе, рассматриваемой как спецификация. </w:t>
      </w:r>
      <w:r w:rsidR="00DE6713">
        <w:rPr>
          <w:lang w:val="ru-RU"/>
        </w:rPr>
        <w:t xml:space="preserve">Более того, в спецификации могут быть </w:t>
      </w:r>
      <w:r w:rsidR="00DE6713">
        <w:rPr>
          <w:rFonts w:ascii="Euclid Fraktur" w:hAnsi="Euclid Fraktur" w:cs="Courier New"/>
          <w:b/>
        </w:rPr>
        <w:t>R</w:t>
      </w:r>
      <w:r w:rsidR="00DE6713">
        <w:rPr>
          <w:lang w:val="ru-RU"/>
        </w:rPr>
        <w:t xml:space="preserve">-трассы, которых не может быть ни в какой конформной реализации. Пример приведён на </w:t>
      </w:r>
      <w:r w:rsidR="007E600B">
        <w:rPr>
          <w:lang w:val="ru-RU"/>
        </w:rPr>
        <w:fldChar w:fldCharType="begin"/>
      </w:r>
      <w:r w:rsidR="007E600B">
        <w:rPr>
          <w:lang w:val="ru-RU"/>
        </w:rPr>
        <w:instrText xml:space="preserve"> REF _Ref159921878 \r \h </w:instrText>
      </w:r>
      <w:r w:rsidR="00E0765A" w:rsidRPr="00E0765A">
        <w:rPr>
          <w:lang w:val="ru-RU"/>
        </w:rPr>
      </w:r>
      <w:r w:rsidR="007E600B">
        <w:rPr>
          <w:lang w:val="ru-RU"/>
        </w:rPr>
        <w:fldChar w:fldCharType="separate"/>
      </w:r>
      <w:r w:rsidR="006D5552">
        <w:rPr>
          <w:lang w:val="ru-RU"/>
        </w:rPr>
        <w:t>Рис.15</w:t>
      </w:r>
      <w:r w:rsidR="007E600B">
        <w:rPr>
          <w:lang w:val="ru-RU"/>
        </w:rPr>
        <w:fldChar w:fldCharType="end"/>
      </w:r>
      <w:r w:rsidR="00DE6713">
        <w:rPr>
          <w:lang w:val="ru-RU"/>
        </w:rPr>
        <w:t xml:space="preserve"> для </w:t>
      </w:r>
      <w:r w:rsidR="006B50DE">
        <w:rPr>
          <w:lang w:val="ru-RU"/>
        </w:rPr>
        <w:t xml:space="preserve">реактивных </w:t>
      </w:r>
      <w:r w:rsidR="00DE6713">
        <w:t>LTS</w:t>
      </w:r>
      <w:r w:rsidR="00997962">
        <w:rPr>
          <w:lang w:val="ru-RU"/>
        </w:rPr>
        <w:t xml:space="preserve"> с </w:t>
      </w:r>
      <w:r w:rsidR="00997962">
        <w:rPr>
          <w:lang w:val="ru-RU"/>
        </w:rPr>
        <w:lastRenderedPageBreak/>
        <w:t>семантикой отношения</w:t>
      </w:r>
      <w:r w:rsidR="00997962" w:rsidRPr="00997962">
        <w:rPr>
          <w:rFonts w:ascii="Courier New" w:hAnsi="Courier New" w:cs="Courier New"/>
          <w:lang w:val="ru-RU"/>
        </w:rPr>
        <w:t xml:space="preserve"> </w:t>
      </w:r>
      <w:r w:rsidR="00997962" w:rsidRPr="00997962">
        <w:rPr>
          <w:b/>
          <w:i/>
        </w:rPr>
        <w:t>ioco</w:t>
      </w:r>
      <w:r w:rsidR="00DE6713">
        <w:rPr>
          <w:lang w:val="ru-RU"/>
        </w:rPr>
        <w:t>.</w:t>
      </w:r>
      <w:r w:rsidR="00DE6713" w:rsidRPr="00C42F71">
        <w:rPr>
          <w:lang w:val="ru-RU"/>
        </w:rPr>
        <w:t xml:space="preserve"> </w:t>
      </w:r>
      <w:r w:rsidR="00DE6713">
        <w:rPr>
          <w:lang w:val="ru-RU"/>
        </w:rPr>
        <w:t xml:space="preserve">Здесь </w:t>
      </w:r>
      <w:r w:rsidR="0098743B">
        <w:rPr>
          <w:lang w:val="ru-RU"/>
        </w:rPr>
        <w:t xml:space="preserve">в </w:t>
      </w:r>
      <w:r w:rsidR="0098743B">
        <w:t>LTS</w:t>
      </w:r>
      <w:r w:rsidR="0098743B" w:rsidRPr="0098743B">
        <w:rPr>
          <w:lang w:val="ru-RU"/>
        </w:rPr>
        <w:t>-</w:t>
      </w:r>
      <w:r w:rsidR="0098743B">
        <w:rPr>
          <w:lang w:val="ru-RU"/>
        </w:rPr>
        <w:t>спецификации</w:t>
      </w:r>
      <w:r w:rsidR="0098743B" w:rsidRPr="0098743B">
        <w:rPr>
          <w:rFonts w:ascii="Courier New" w:hAnsi="Courier New" w:cs="Courier New"/>
          <w:lang w:val="ru-RU"/>
        </w:rPr>
        <w:t xml:space="preserve"> </w:t>
      </w:r>
      <w:r w:rsidR="0098743B" w:rsidRPr="0098743B">
        <w:rPr>
          <w:rFonts w:ascii="Courier New" w:hAnsi="Courier New" w:cs="Courier New"/>
          <w:b/>
        </w:rPr>
        <w:t>S</w:t>
      </w:r>
      <w:r w:rsidR="0098743B" w:rsidRPr="0098743B">
        <w:rPr>
          <w:rFonts w:ascii="Courier New" w:hAnsi="Courier New" w:cs="Courier New"/>
          <w:lang w:val="ru-RU"/>
        </w:rPr>
        <w:t xml:space="preserve"> </w:t>
      </w:r>
      <w:r w:rsidR="00DE6713">
        <w:rPr>
          <w:lang w:val="ru-RU"/>
        </w:rPr>
        <w:t xml:space="preserve">кнопка </w:t>
      </w:r>
      <w:r w:rsidR="00DE6713" w:rsidRPr="00C42F71">
        <w:rPr>
          <w:lang w:val="ru-RU"/>
        </w:rPr>
        <w:t>“</w:t>
      </w:r>
      <w:r w:rsidR="00DE6713" w:rsidRPr="00C42F71">
        <w:rPr>
          <w:rFonts w:ascii="Courier New" w:hAnsi="Courier New" w:cs="Courier New"/>
          <w:lang w:val="ru-RU"/>
        </w:rPr>
        <w:t>?</w:t>
      </w:r>
      <w:r w:rsidR="00DE6713" w:rsidRPr="00C42F71">
        <w:rPr>
          <w:rFonts w:ascii="Courier New" w:hAnsi="Courier New" w:cs="Courier New"/>
        </w:rPr>
        <w:t>x</w:t>
      </w:r>
      <w:r w:rsidR="00DE6713" w:rsidRPr="00C42F71">
        <w:rPr>
          <w:lang w:val="ru-RU"/>
        </w:rPr>
        <w:t>”</w:t>
      </w:r>
      <w:r w:rsidR="00DE6713">
        <w:rPr>
          <w:lang w:val="ru-RU"/>
        </w:rPr>
        <w:t xml:space="preserve"> безопасна после трассы</w:t>
      </w:r>
      <w:r w:rsidR="00DE6713" w:rsidRPr="00C42F71">
        <w:rPr>
          <w:rFonts w:ascii="Courier New" w:hAnsi="Courier New" w:cs="Courier New"/>
          <w:lang w:val="ru-RU"/>
        </w:rPr>
        <w:t xml:space="preserve"> </w:t>
      </w:r>
      <w:r w:rsidR="00952F01">
        <w:rPr>
          <w:rFonts w:ascii="Courier New" w:hAnsi="Courier New" w:cs="Courier New"/>
        </w:rPr>
        <w:sym w:font="Euclid Symbol" w:char="F0E1"/>
      </w:r>
      <w:r w:rsidR="00952F01" w:rsidRPr="00952F01">
        <w:rPr>
          <w:rFonts w:ascii="Courier New" w:hAnsi="Courier New" w:cs="Courier New"/>
          <w:lang w:val="ru-RU"/>
        </w:rPr>
        <w:t>?</w:t>
      </w:r>
      <w:r w:rsidR="00952F01">
        <w:rPr>
          <w:rFonts w:ascii="Courier New" w:hAnsi="Courier New" w:cs="Courier New"/>
        </w:rPr>
        <w:t>x</w:t>
      </w:r>
      <w:r w:rsidR="00952F01">
        <w:rPr>
          <w:rFonts w:ascii="Courier New" w:hAnsi="Courier New" w:cs="Courier New"/>
        </w:rPr>
        <w:sym w:font="Euclid Symbol" w:char="F0F1"/>
      </w:r>
      <w:r w:rsidR="00DE6713" w:rsidRPr="00C42F71">
        <w:rPr>
          <w:rFonts w:ascii="Courier New" w:hAnsi="Courier New" w:cs="Courier New"/>
          <w:lang w:val="ru-RU"/>
        </w:rPr>
        <w:t xml:space="preserve"> </w:t>
      </w:r>
      <w:r w:rsidR="00DE6713">
        <w:rPr>
          <w:lang w:val="ru-RU"/>
        </w:rPr>
        <w:t>и, следовательно, после трассы</w:t>
      </w:r>
      <w:r w:rsidR="00DE6713" w:rsidRPr="00C42F71">
        <w:rPr>
          <w:rFonts w:ascii="Courier New" w:hAnsi="Courier New" w:cs="Courier New"/>
          <w:lang w:val="ru-RU"/>
        </w:rPr>
        <w:t xml:space="preserve"> </w:t>
      </w:r>
      <w:r w:rsidR="00952F01">
        <w:rPr>
          <w:rFonts w:ascii="Courier New" w:hAnsi="Courier New" w:cs="Courier New"/>
        </w:rPr>
        <w:sym w:font="Euclid Symbol" w:char="F0E1"/>
      </w:r>
      <w:r w:rsidR="00DE6713">
        <w:rPr>
          <w:rFonts w:ascii="Courier New" w:hAnsi="Courier New" w:cs="Courier New"/>
          <w:lang w:val="ru-RU"/>
        </w:rPr>
        <w:sym w:font="Symbol" w:char="F064"/>
      </w:r>
      <w:r w:rsidR="00952F01" w:rsidRPr="00952F01">
        <w:rPr>
          <w:rFonts w:ascii="Courier New" w:hAnsi="Courier New" w:cs="Courier New"/>
          <w:lang w:val="ru-RU"/>
        </w:rPr>
        <w:t>,</w:t>
      </w:r>
      <w:r w:rsidR="00DE6713" w:rsidRPr="00C42F71">
        <w:rPr>
          <w:rFonts w:ascii="Courier New" w:hAnsi="Courier New" w:cs="Courier New"/>
          <w:lang w:val="ru-RU"/>
        </w:rPr>
        <w:t>?</w:t>
      </w:r>
      <w:r w:rsidR="00DE6713" w:rsidRPr="00C42F71">
        <w:rPr>
          <w:rFonts w:ascii="Courier New" w:hAnsi="Courier New" w:cs="Courier New"/>
        </w:rPr>
        <w:t>x</w:t>
      </w:r>
      <w:r w:rsidR="00952F01" w:rsidRPr="00952F01">
        <w:rPr>
          <w:rFonts w:ascii="Courier New" w:hAnsi="Courier New" w:cs="Courier New"/>
          <w:lang w:val="ru-RU"/>
        </w:rPr>
        <w:t>,</w:t>
      </w:r>
      <w:r w:rsidR="00DE6713">
        <w:rPr>
          <w:rFonts w:ascii="Courier New" w:hAnsi="Courier New" w:cs="Courier New"/>
          <w:lang w:val="ru-RU"/>
        </w:rPr>
        <w:sym w:font="Symbol" w:char="F064"/>
      </w:r>
      <w:r w:rsidR="00952F01">
        <w:rPr>
          <w:rFonts w:ascii="Courier New" w:hAnsi="Courier New" w:cs="Courier New"/>
        </w:rPr>
        <w:sym w:font="Euclid Symbol" w:char="F0F1"/>
      </w:r>
      <w:r w:rsidR="00DE6713">
        <w:rPr>
          <w:rFonts w:ascii="Courier New" w:hAnsi="Courier New" w:cs="Courier New"/>
          <w:lang w:val="ru-RU"/>
        </w:rPr>
        <w:t xml:space="preserve"> </w:t>
      </w:r>
      <w:r w:rsidR="00DE6713">
        <w:rPr>
          <w:lang w:val="ru-RU"/>
        </w:rPr>
        <w:t xml:space="preserve">(отказ не меняет состояния </w:t>
      </w:r>
      <w:r w:rsidR="00DE6713">
        <w:t>LTS</w:t>
      </w:r>
      <w:r w:rsidR="00DE6713">
        <w:rPr>
          <w:lang w:val="ru-RU"/>
        </w:rPr>
        <w:t>). Поэтому, если в реализации есть трасса</w:t>
      </w:r>
      <w:r w:rsidR="00DE6713" w:rsidRPr="00C42F71">
        <w:rPr>
          <w:rFonts w:ascii="Courier New" w:hAnsi="Courier New" w:cs="Courier New"/>
          <w:lang w:val="ru-RU"/>
        </w:rPr>
        <w:t xml:space="preserve"> </w:t>
      </w:r>
      <w:r w:rsidR="00952F01">
        <w:rPr>
          <w:rFonts w:ascii="Courier New" w:hAnsi="Courier New" w:cs="Courier New"/>
        </w:rPr>
        <w:sym w:font="Euclid Symbol" w:char="F0E1"/>
      </w:r>
      <w:r w:rsidR="00DE6713">
        <w:rPr>
          <w:rFonts w:ascii="Courier New" w:hAnsi="Courier New" w:cs="Courier New"/>
          <w:lang w:val="ru-RU"/>
        </w:rPr>
        <w:sym w:font="Symbol" w:char="F064"/>
      </w:r>
      <w:r w:rsidR="00952F01" w:rsidRPr="00952F01">
        <w:rPr>
          <w:rFonts w:ascii="Courier New" w:hAnsi="Courier New" w:cs="Courier New"/>
          <w:lang w:val="ru-RU"/>
        </w:rPr>
        <w:t>,</w:t>
      </w:r>
      <w:r w:rsidR="00DE6713" w:rsidRPr="00C42F71">
        <w:rPr>
          <w:rFonts w:ascii="Courier New" w:hAnsi="Courier New" w:cs="Courier New"/>
          <w:lang w:val="ru-RU"/>
        </w:rPr>
        <w:t>?</w:t>
      </w:r>
      <w:r w:rsidR="00DE6713" w:rsidRPr="00C42F71">
        <w:rPr>
          <w:rFonts w:ascii="Courier New" w:hAnsi="Courier New" w:cs="Courier New"/>
        </w:rPr>
        <w:t>x</w:t>
      </w:r>
      <w:r w:rsidR="00952F01" w:rsidRPr="00952F01">
        <w:rPr>
          <w:rFonts w:ascii="Courier New" w:hAnsi="Courier New" w:cs="Courier New"/>
          <w:lang w:val="ru-RU"/>
        </w:rPr>
        <w:t>,</w:t>
      </w:r>
      <w:r w:rsidR="00DE6713">
        <w:rPr>
          <w:rFonts w:ascii="Courier New" w:hAnsi="Courier New" w:cs="Courier New"/>
          <w:lang w:val="ru-RU"/>
        </w:rPr>
        <w:sym w:font="Symbol" w:char="F064"/>
      </w:r>
      <w:r w:rsidR="00952F01">
        <w:rPr>
          <w:rFonts w:ascii="Courier New" w:hAnsi="Courier New" w:cs="Courier New"/>
        </w:rPr>
        <w:sym w:font="Euclid Symbol" w:char="F0F1"/>
      </w:r>
      <w:r w:rsidR="00DE6713">
        <w:rPr>
          <w:lang w:val="ru-RU"/>
        </w:rPr>
        <w:t>, то в ней есть и трасса</w:t>
      </w:r>
      <w:r w:rsidR="00DE6713" w:rsidRPr="00C42F71">
        <w:rPr>
          <w:rFonts w:ascii="Courier New" w:hAnsi="Courier New" w:cs="Courier New"/>
          <w:lang w:val="ru-RU"/>
        </w:rPr>
        <w:t xml:space="preserve"> </w:t>
      </w:r>
      <w:r w:rsidR="00952F01">
        <w:rPr>
          <w:rFonts w:ascii="Courier New" w:hAnsi="Courier New" w:cs="Courier New"/>
        </w:rPr>
        <w:sym w:font="Euclid Symbol" w:char="F0E1"/>
      </w:r>
      <w:r w:rsidR="00DE6713">
        <w:rPr>
          <w:rFonts w:ascii="Courier New" w:hAnsi="Courier New" w:cs="Courier New"/>
          <w:lang w:val="ru-RU"/>
        </w:rPr>
        <w:sym w:font="Symbol" w:char="F064"/>
      </w:r>
      <w:r w:rsidR="00952F01" w:rsidRPr="00952F01">
        <w:rPr>
          <w:rFonts w:ascii="Courier New" w:hAnsi="Courier New" w:cs="Courier New"/>
          <w:lang w:val="ru-RU"/>
        </w:rPr>
        <w:t>,</w:t>
      </w:r>
      <w:r w:rsidR="00DE6713" w:rsidRPr="00C42F71">
        <w:rPr>
          <w:rFonts w:ascii="Courier New" w:hAnsi="Courier New" w:cs="Courier New"/>
          <w:lang w:val="ru-RU"/>
        </w:rPr>
        <w:t>?</w:t>
      </w:r>
      <w:r w:rsidR="00DE6713" w:rsidRPr="00C42F71">
        <w:rPr>
          <w:rFonts w:ascii="Courier New" w:hAnsi="Courier New" w:cs="Courier New"/>
        </w:rPr>
        <w:t>x</w:t>
      </w:r>
      <w:r w:rsidR="00952F01" w:rsidRPr="00952F01">
        <w:rPr>
          <w:rFonts w:ascii="Courier New" w:hAnsi="Courier New" w:cs="Courier New"/>
          <w:lang w:val="ru-RU"/>
        </w:rPr>
        <w:t>,</w:t>
      </w:r>
      <w:r w:rsidR="00DE6713">
        <w:rPr>
          <w:rFonts w:ascii="Courier New" w:hAnsi="Courier New" w:cs="Courier New"/>
          <w:lang w:val="ru-RU"/>
        </w:rPr>
        <w:sym w:font="Symbol" w:char="F064"/>
      </w:r>
      <w:r w:rsidR="00952F01" w:rsidRPr="00952F01">
        <w:rPr>
          <w:rFonts w:ascii="Courier New" w:hAnsi="Courier New" w:cs="Courier New"/>
          <w:lang w:val="ru-RU"/>
        </w:rPr>
        <w:t>,</w:t>
      </w:r>
      <w:r w:rsidR="00DE6713" w:rsidRPr="00C42F71">
        <w:rPr>
          <w:rFonts w:ascii="Courier New" w:hAnsi="Courier New" w:cs="Courier New"/>
          <w:lang w:val="ru-RU"/>
        </w:rPr>
        <w:t>?</w:t>
      </w:r>
      <w:r w:rsidR="00DE6713">
        <w:rPr>
          <w:rFonts w:ascii="Courier New" w:hAnsi="Courier New" w:cs="Courier New"/>
        </w:rPr>
        <w:t>x</w:t>
      </w:r>
      <w:r w:rsidR="00952F01">
        <w:rPr>
          <w:rFonts w:ascii="Courier New" w:hAnsi="Courier New" w:cs="Courier New"/>
        </w:rPr>
        <w:sym w:font="Euclid Symbol" w:char="F0F1"/>
      </w:r>
      <w:r w:rsidR="00DE6713">
        <w:rPr>
          <w:lang w:val="ru-RU"/>
        </w:rPr>
        <w:t>. Поскольку приём реакций безопасен, должна наблюдаться хотя бы одна из трасс</w:t>
      </w:r>
      <w:r w:rsidR="00DE6713" w:rsidRPr="00C42F71">
        <w:rPr>
          <w:rFonts w:ascii="Courier New" w:hAnsi="Courier New" w:cs="Courier New"/>
          <w:lang w:val="ru-RU"/>
        </w:rPr>
        <w:t xml:space="preserve"> </w:t>
      </w:r>
      <w:r w:rsidR="00952F01">
        <w:rPr>
          <w:rFonts w:ascii="Courier New" w:hAnsi="Courier New" w:cs="Courier New"/>
        </w:rPr>
        <w:sym w:font="Euclid Symbol" w:char="F0E1"/>
      </w:r>
      <w:r w:rsidR="00DE6713">
        <w:rPr>
          <w:rFonts w:ascii="Courier New" w:hAnsi="Courier New" w:cs="Courier New"/>
          <w:lang w:val="ru-RU"/>
        </w:rPr>
        <w:sym w:font="Symbol" w:char="F064"/>
      </w:r>
      <w:r w:rsidR="00952F01" w:rsidRPr="00952F01">
        <w:rPr>
          <w:rFonts w:ascii="Courier New" w:hAnsi="Courier New" w:cs="Courier New"/>
          <w:lang w:val="ru-RU"/>
        </w:rPr>
        <w:t>,</w:t>
      </w:r>
      <w:r w:rsidR="00DE6713" w:rsidRPr="00C42F71">
        <w:rPr>
          <w:rFonts w:ascii="Courier New" w:hAnsi="Courier New" w:cs="Courier New"/>
          <w:lang w:val="ru-RU"/>
        </w:rPr>
        <w:t>?</w:t>
      </w:r>
      <w:r w:rsidR="00DE6713" w:rsidRPr="00C42F71">
        <w:rPr>
          <w:rFonts w:ascii="Courier New" w:hAnsi="Courier New" w:cs="Courier New"/>
        </w:rPr>
        <w:t>x</w:t>
      </w:r>
      <w:r w:rsidR="00952F01" w:rsidRPr="00952F01">
        <w:rPr>
          <w:rFonts w:ascii="Courier New" w:hAnsi="Courier New" w:cs="Courier New"/>
          <w:lang w:val="ru-RU"/>
        </w:rPr>
        <w:t>,</w:t>
      </w:r>
      <w:r w:rsidR="00DE6713">
        <w:rPr>
          <w:rFonts w:ascii="Courier New" w:hAnsi="Courier New" w:cs="Courier New"/>
          <w:lang w:val="ru-RU"/>
        </w:rPr>
        <w:sym w:font="Symbol" w:char="F064"/>
      </w:r>
      <w:r w:rsidR="00952F01" w:rsidRPr="00952F01">
        <w:rPr>
          <w:rFonts w:ascii="Courier New" w:hAnsi="Courier New" w:cs="Courier New"/>
          <w:lang w:val="ru-RU"/>
        </w:rPr>
        <w:t>,</w:t>
      </w:r>
      <w:r w:rsidR="00DE6713" w:rsidRPr="00C42F71">
        <w:rPr>
          <w:rFonts w:ascii="Courier New" w:hAnsi="Courier New" w:cs="Courier New"/>
          <w:lang w:val="ru-RU"/>
        </w:rPr>
        <w:t>?</w:t>
      </w:r>
      <w:r w:rsidR="00DE6713">
        <w:rPr>
          <w:rFonts w:ascii="Courier New" w:hAnsi="Courier New" w:cs="Courier New"/>
        </w:rPr>
        <w:t>x</w:t>
      </w:r>
      <w:r w:rsidR="00952F01" w:rsidRPr="00952F01">
        <w:rPr>
          <w:rFonts w:ascii="Courier New" w:hAnsi="Courier New" w:cs="Courier New"/>
          <w:lang w:val="ru-RU"/>
        </w:rPr>
        <w:t>,</w:t>
      </w:r>
      <w:r w:rsidR="00DE6713">
        <w:rPr>
          <w:rFonts w:ascii="Courier New" w:hAnsi="Courier New" w:cs="Courier New"/>
          <w:lang w:val="ru-RU"/>
        </w:rPr>
        <w:t>!</w:t>
      </w:r>
      <w:r w:rsidR="00DE6713">
        <w:rPr>
          <w:rFonts w:ascii="Courier New" w:hAnsi="Courier New" w:cs="Courier New"/>
        </w:rPr>
        <w:t>a</w:t>
      </w:r>
      <w:r w:rsidR="00952F01">
        <w:rPr>
          <w:rFonts w:ascii="Courier New" w:hAnsi="Courier New" w:cs="Courier New"/>
        </w:rPr>
        <w:sym w:font="Euclid Symbol" w:char="F0F1"/>
      </w:r>
      <w:r w:rsidR="00DE6713">
        <w:rPr>
          <w:lang w:val="ru-RU"/>
        </w:rPr>
        <w:t>,</w:t>
      </w:r>
      <w:r w:rsidR="00DE6713" w:rsidRPr="00C42F71">
        <w:rPr>
          <w:rFonts w:ascii="Courier New" w:hAnsi="Courier New" w:cs="Courier New"/>
          <w:lang w:val="ru-RU"/>
        </w:rPr>
        <w:t xml:space="preserve"> </w:t>
      </w:r>
      <w:r w:rsidR="00952F01">
        <w:rPr>
          <w:rFonts w:ascii="Courier New" w:hAnsi="Courier New" w:cs="Courier New"/>
        </w:rPr>
        <w:sym w:font="Euclid Symbol" w:char="F0E1"/>
      </w:r>
      <w:r w:rsidR="00DE6713">
        <w:rPr>
          <w:rFonts w:ascii="Courier New" w:hAnsi="Courier New" w:cs="Courier New"/>
          <w:lang w:val="ru-RU"/>
        </w:rPr>
        <w:sym w:font="Symbol" w:char="F064"/>
      </w:r>
      <w:r w:rsidR="00952F01" w:rsidRPr="00952F01">
        <w:rPr>
          <w:rFonts w:ascii="Courier New" w:hAnsi="Courier New" w:cs="Courier New"/>
          <w:lang w:val="ru-RU"/>
        </w:rPr>
        <w:t>,</w:t>
      </w:r>
      <w:r w:rsidR="00DE6713" w:rsidRPr="00C42F71">
        <w:rPr>
          <w:rFonts w:ascii="Courier New" w:hAnsi="Courier New" w:cs="Courier New"/>
          <w:lang w:val="ru-RU"/>
        </w:rPr>
        <w:t>?</w:t>
      </w:r>
      <w:r w:rsidR="00DE6713" w:rsidRPr="00C42F71">
        <w:rPr>
          <w:rFonts w:ascii="Courier New" w:hAnsi="Courier New" w:cs="Courier New"/>
        </w:rPr>
        <w:t>x</w:t>
      </w:r>
      <w:r w:rsidR="00952F01" w:rsidRPr="00952F01">
        <w:rPr>
          <w:rFonts w:ascii="Courier New" w:hAnsi="Courier New" w:cs="Courier New"/>
          <w:lang w:val="ru-RU"/>
        </w:rPr>
        <w:t>,</w:t>
      </w:r>
      <w:r w:rsidR="00DE6713">
        <w:rPr>
          <w:rFonts w:ascii="Courier New" w:hAnsi="Courier New" w:cs="Courier New"/>
          <w:lang w:val="ru-RU"/>
        </w:rPr>
        <w:sym w:font="Symbol" w:char="F064"/>
      </w:r>
      <w:r w:rsidR="00952F01" w:rsidRPr="00952F01">
        <w:rPr>
          <w:rFonts w:ascii="Courier New" w:hAnsi="Courier New" w:cs="Courier New"/>
          <w:lang w:val="ru-RU"/>
        </w:rPr>
        <w:t>,</w:t>
      </w:r>
      <w:r w:rsidR="00DE6713" w:rsidRPr="00C42F71">
        <w:rPr>
          <w:rFonts w:ascii="Courier New" w:hAnsi="Courier New" w:cs="Courier New"/>
          <w:lang w:val="ru-RU"/>
        </w:rPr>
        <w:t>?</w:t>
      </w:r>
      <w:r w:rsidR="00DE6713">
        <w:rPr>
          <w:rFonts w:ascii="Courier New" w:hAnsi="Courier New" w:cs="Courier New"/>
        </w:rPr>
        <w:t>x</w:t>
      </w:r>
      <w:r w:rsidR="00952F01" w:rsidRPr="00952F01">
        <w:rPr>
          <w:rFonts w:ascii="Courier New" w:hAnsi="Courier New" w:cs="Courier New"/>
          <w:lang w:val="ru-RU"/>
        </w:rPr>
        <w:t>,</w:t>
      </w:r>
      <w:r w:rsidR="00DE6713">
        <w:rPr>
          <w:rFonts w:ascii="Courier New" w:hAnsi="Courier New" w:cs="Courier New"/>
          <w:lang w:val="ru-RU"/>
        </w:rPr>
        <w:t>!</w:t>
      </w:r>
      <w:r w:rsidR="00DE6713">
        <w:rPr>
          <w:rFonts w:ascii="Courier New" w:hAnsi="Courier New" w:cs="Courier New"/>
        </w:rPr>
        <w:t>b</w:t>
      </w:r>
      <w:r w:rsidR="00952F01">
        <w:rPr>
          <w:rFonts w:ascii="Courier New" w:hAnsi="Courier New" w:cs="Courier New"/>
        </w:rPr>
        <w:sym w:font="Euclid Symbol" w:char="F0F1"/>
      </w:r>
      <w:r w:rsidR="00DE6713" w:rsidRPr="00C42F71">
        <w:rPr>
          <w:rFonts w:ascii="Courier New" w:hAnsi="Courier New" w:cs="Courier New"/>
          <w:lang w:val="ru-RU"/>
        </w:rPr>
        <w:t xml:space="preserve"> </w:t>
      </w:r>
      <w:r w:rsidR="00DE6713">
        <w:rPr>
          <w:lang w:val="ru-RU"/>
        </w:rPr>
        <w:t>или</w:t>
      </w:r>
      <w:r w:rsidR="00DE6713" w:rsidRPr="00C42F71">
        <w:rPr>
          <w:rFonts w:ascii="Courier New" w:hAnsi="Courier New" w:cs="Courier New"/>
          <w:lang w:val="ru-RU"/>
        </w:rPr>
        <w:t xml:space="preserve"> </w:t>
      </w:r>
      <w:r w:rsidR="00952F01">
        <w:rPr>
          <w:rFonts w:ascii="Courier New" w:hAnsi="Courier New" w:cs="Courier New"/>
        </w:rPr>
        <w:sym w:font="Euclid Symbol" w:char="F0E1"/>
      </w:r>
      <w:r w:rsidR="00DE6713">
        <w:rPr>
          <w:rFonts w:ascii="Courier New" w:hAnsi="Courier New" w:cs="Courier New"/>
          <w:lang w:val="ru-RU"/>
        </w:rPr>
        <w:sym w:font="Symbol" w:char="F064"/>
      </w:r>
      <w:r w:rsidR="00952F01" w:rsidRPr="00952F01">
        <w:rPr>
          <w:rFonts w:ascii="Courier New" w:hAnsi="Courier New" w:cs="Courier New"/>
          <w:lang w:val="ru-RU"/>
        </w:rPr>
        <w:t>,</w:t>
      </w:r>
      <w:r w:rsidR="00DE6713" w:rsidRPr="00C42F71">
        <w:rPr>
          <w:rFonts w:ascii="Courier New" w:hAnsi="Courier New" w:cs="Courier New"/>
          <w:lang w:val="ru-RU"/>
        </w:rPr>
        <w:t>?</w:t>
      </w:r>
      <w:r w:rsidR="00DE6713" w:rsidRPr="00C42F71">
        <w:rPr>
          <w:rFonts w:ascii="Courier New" w:hAnsi="Courier New" w:cs="Courier New"/>
        </w:rPr>
        <w:t>x</w:t>
      </w:r>
      <w:r w:rsidR="00952F01" w:rsidRPr="00952F01">
        <w:rPr>
          <w:rFonts w:ascii="Courier New" w:hAnsi="Courier New" w:cs="Courier New"/>
          <w:lang w:val="ru-RU"/>
        </w:rPr>
        <w:t>,</w:t>
      </w:r>
      <w:r w:rsidR="00DE6713">
        <w:rPr>
          <w:rFonts w:ascii="Courier New" w:hAnsi="Courier New" w:cs="Courier New"/>
          <w:lang w:val="ru-RU"/>
        </w:rPr>
        <w:sym w:font="Symbol" w:char="F064"/>
      </w:r>
      <w:r w:rsidR="00952F01" w:rsidRPr="00952F01">
        <w:rPr>
          <w:rFonts w:ascii="Courier New" w:hAnsi="Courier New" w:cs="Courier New"/>
          <w:lang w:val="ru-RU"/>
        </w:rPr>
        <w:t>,</w:t>
      </w:r>
      <w:r w:rsidR="00DE6713" w:rsidRPr="00C42F71">
        <w:rPr>
          <w:rFonts w:ascii="Courier New" w:hAnsi="Courier New" w:cs="Courier New"/>
          <w:lang w:val="ru-RU"/>
        </w:rPr>
        <w:t>?</w:t>
      </w:r>
      <w:r w:rsidR="00DE6713">
        <w:rPr>
          <w:rFonts w:ascii="Courier New" w:hAnsi="Courier New" w:cs="Courier New"/>
        </w:rPr>
        <w:t>x</w:t>
      </w:r>
      <w:r w:rsidR="00952F01" w:rsidRPr="00952F01">
        <w:rPr>
          <w:rFonts w:ascii="Courier New" w:hAnsi="Courier New" w:cs="Courier New"/>
          <w:lang w:val="ru-RU"/>
        </w:rPr>
        <w:t>,</w:t>
      </w:r>
      <w:r w:rsidR="00DE6713">
        <w:rPr>
          <w:rFonts w:ascii="Courier New" w:hAnsi="Courier New" w:cs="Courier New"/>
          <w:lang w:val="ru-RU"/>
        </w:rPr>
        <w:sym w:font="Symbol" w:char="F064"/>
      </w:r>
      <w:r w:rsidR="00952F01">
        <w:rPr>
          <w:rFonts w:ascii="Courier New" w:hAnsi="Courier New" w:cs="Courier New"/>
        </w:rPr>
        <w:sym w:font="Euclid Symbol" w:char="F0F1"/>
      </w:r>
      <w:r w:rsidR="00DE6713">
        <w:rPr>
          <w:lang w:val="ru-RU"/>
        </w:rPr>
        <w:t>. Но тогда в реализации есть хотя бы одна из трасс</w:t>
      </w:r>
      <w:r w:rsidR="00DE6713" w:rsidRPr="00C42F71">
        <w:rPr>
          <w:rFonts w:ascii="Courier New" w:hAnsi="Courier New" w:cs="Courier New"/>
          <w:lang w:val="ru-RU"/>
        </w:rPr>
        <w:t xml:space="preserve"> </w:t>
      </w:r>
      <w:r w:rsidR="00952F01">
        <w:rPr>
          <w:rFonts w:ascii="Courier New" w:hAnsi="Courier New" w:cs="Courier New"/>
        </w:rPr>
        <w:sym w:font="Euclid Symbol" w:char="F0E1"/>
      </w:r>
      <w:r w:rsidR="00DE6713" w:rsidRPr="00C42F71">
        <w:rPr>
          <w:rFonts w:ascii="Courier New" w:hAnsi="Courier New" w:cs="Courier New"/>
          <w:lang w:val="ru-RU"/>
        </w:rPr>
        <w:t>?</w:t>
      </w:r>
      <w:r w:rsidR="00DE6713" w:rsidRPr="00C42F71">
        <w:rPr>
          <w:rFonts w:ascii="Courier New" w:hAnsi="Courier New" w:cs="Courier New"/>
        </w:rPr>
        <w:t>x</w:t>
      </w:r>
      <w:r w:rsidR="00952F01" w:rsidRPr="00952F01">
        <w:rPr>
          <w:rFonts w:ascii="Courier New" w:hAnsi="Courier New" w:cs="Courier New"/>
          <w:lang w:val="ru-RU"/>
        </w:rPr>
        <w:t>,</w:t>
      </w:r>
      <w:r w:rsidR="00DE6713">
        <w:rPr>
          <w:rFonts w:ascii="Courier New" w:hAnsi="Courier New" w:cs="Courier New"/>
          <w:lang w:val="ru-RU"/>
        </w:rPr>
        <w:sym w:font="Symbol" w:char="F064"/>
      </w:r>
      <w:r w:rsidR="00952F01" w:rsidRPr="00952F01">
        <w:rPr>
          <w:rFonts w:ascii="Courier New" w:hAnsi="Courier New" w:cs="Courier New"/>
          <w:lang w:val="ru-RU"/>
        </w:rPr>
        <w:t>,</w:t>
      </w:r>
      <w:r w:rsidR="00DE6713" w:rsidRPr="00C42F71">
        <w:rPr>
          <w:rFonts w:ascii="Courier New" w:hAnsi="Courier New" w:cs="Courier New"/>
          <w:lang w:val="ru-RU"/>
        </w:rPr>
        <w:t>?</w:t>
      </w:r>
      <w:r w:rsidR="00DE6713">
        <w:rPr>
          <w:rFonts w:ascii="Courier New" w:hAnsi="Courier New" w:cs="Courier New"/>
        </w:rPr>
        <w:t>x</w:t>
      </w:r>
      <w:r w:rsidR="00952F01" w:rsidRPr="00952F01">
        <w:rPr>
          <w:rFonts w:ascii="Courier New" w:hAnsi="Courier New" w:cs="Courier New"/>
          <w:lang w:val="ru-RU"/>
        </w:rPr>
        <w:t>,</w:t>
      </w:r>
      <w:r w:rsidR="00DE6713">
        <w:rPr>
          <w:rFonts w:ascii="Courier New" w:hAnsi="Courier New" w:cs="Courier New"/>
          <w:lang w:val="ru-RU"/>
        </w:rPr>
        <w:t>!</w:t>
      </w:r>
      <w:r w:rsidR="00DE6713">
        <w:rPr>
          <w:rFonts w:ascii="Courier New" w:hAnsi="Courier New" w:cs="Courier New"/>
        </w:rPr>
        <w:t>a</w:t>
      </w:r>
      <w:r w:rsidR="00952F01">
        <w:rPr>
          <w:rFonts w:ascii="Courier New" w:hAnsi="Courier New" w:cs="Courier New"/>
        </w:rPr>
        <w:sym w:font="Euclid Symbol" w:char="F0F1"/>
      </w:r>
      <w:r w:rsidR="00DE6713">
        <w:rPr>
          <w:lang w:val="ru-RU"/>
        </w:rPr>
        <w:t>,</w:t>
      </w:r>
      <w:r w:rsidR="00DE6713" w:rsidRPr="00C42F71">
        <w:rPr>
          <w:rFonts w:ascii="Courier New" w:hAnsi="Courier New" w:cs="Courier New"/>
          <w:lang w:val="ru-RU"/>
        </w:rPr>
        <w:t xml:space="preserve"> </w:t>
      </w:r>
      <w:r w:rsidR="00952F01">
        <w:rPr>
          <w:rFonts w:ascii="Courier New" w:hAnsi="Courier New" w:cs="Courier New"/>
        </w:rPr>
        <w:sym w:font="Euclid Symbol" w:char="F0E1"/>
      </w:r>
      <w:r w:rsidR="00DE6713">
        <w:rPr>
          <w:rFonts w:ascii="Courier New" w:hAnsi="Courier New" w:cs="Courier New"/>
          <w:lang w:val="ru-RU"/>
        </w:rPr>
        <w:sym w:font="Symbol" w:char="F064"/>
      </w:r>
      <w:r w:rsidR="00952F01" w:rsidRPr="00952F01">
        <w:rPr>
          <w:rFonts w:ascii="Courier New" w:hAnsi="Courier New" w:cs="Courier New"/>
          <w:lang w:val="ru-RU"/>
        </w:rPr>
        <w:t>,</w:t>
      </w:r>
      <w:r w:rsidR="00DE6713" w:rsidRPr="00C42F71">
        <w:rPr>
          <w:rFonts w:ascii="Courier New" w:hAnsi="Courier New" w:cs="Courier New"/>
          <w:lang w:val="ru-RU"/>
        </w:rPr>
        <w:t>?</w:t>
      </w:r>
      <w:r w:rsidR="00DE6713" w:rsidRPr="00C42F71">
        <w:rPr>
          <w:rFonts w:ascii="Courier New" w:hAnsi="Courier New" w:cs="Courier New"/>
        </w:rPr>
        <w:t>x</w:t>
      </w:r>
      <w:r w:rsidR="00952F01" w:rsidRPr="00952F01">
        <w:rPr>
          <w:rFonts w:ascii="Courier New" w:hAnsi="Courier New" w:cs="Courier New"/>
          <w:lang w:val="ru-RU"/>
        </w:rPr>
        <w:t>,</w:t>
      </w:r>
      <w:r w:rsidR="00DE6713" w:rsidRPr="00C42F71">
        <w:rPr>
          <w:rFonts w:ascii="Courier New" w:hAnsi="Courier New" w:cs="Courier New"/>
          <w:lang w:val="ru-RU"/>
        </w:rPr>
        <w:t>?</w:t>
      </w:r>
      <w:r w:rsidR="00DE6713">
        <w:rPr>
          <w:rFonts w:ascii="Courier New" w:hAnsi="Courier New" w:cs="Courier New"/>
        </w:rPr>
        <w:t>x</w:t>
      </w:r>
      <w:r w:rsidR="00952F01" w:rsidRPr="00952F01">
        <w:rPr>
          <w:rFonts w:ascii="Courier New" w:hAnsi="Courier New" w:cs="Courier New"/>
          <w:lang w:val="ru-RU"/>
        </w:rPr>
        <w:t>,</w:t>
      </w:r>
      <w:r w:rsidR="00DE6713">
        <w:rPr>
          <w:rFonts w:ascii="Courier New" w:hAnsi="Courier New" w:cs="Courier New"/>
          <w:lang w:val="ru-RU"/>
        </w:rPr>
        <w:t>!</w:t>
      </w:r>
      <w:r w:rsidR="00DE6713">
        <w:rPr>
          <w:rFonts w:ascii="Courier New" w:hAnsi="Courier New" w:cs="Courier New"/>
        </w:rPr>
        <w:t>b</w:t>
      </w:r>
      <w:r w:rsidR="00952F01">
        <w:rPr>
          <w:rFonts w:ascii="Courier New" w:hAnsi="Courier New" w:cs="Courier New"/>
        </w:rPr>
        <w:sym w:font="Euclid Symbol" w:char="F0F1"/>
      </w:r>
      <w:r w:rsidR="00DE6713" w:rsidRPr="00C42F71">
        <w:rPr>
          <w:rFonts w:ascii="Courier New" w:hAnsi="Courier New" w:cs="Courier New"/>
          <w:lang w:val="ru-RU"/>
        </w:rPr>
        <w:t xml:space="preserve"> </w:t>
      </w:r>
      <w:r w:rsidR="00DE6713">
        <w:rPr>
          <w:lang w:val="ru-RU"/>
        </w:rPr>
        <w:t>или</w:t>
      </w:r>
      <w:r w:rsidR="00DE6713" w:rsidRPr="00C42F71">
        <w:rPr>
          <w:rFonts w:ascii="Courier New" w:hAnsi="Courier New" w:cs="Courier New"/>
          <w:lang w:val="ru-RU"/>
        </w:rPr>
        <w:t xml:space="preserve"> </w:t>
      </w:r>
      <w:r w:rsidR="00952F01">
        <w:rPr>
          <w:rFonts w:ascii="Courier New" w:hAnsi="Courier New" w:cs="Courier New"/>
        </w:rPr>
        <w:sym w:font="Euclid Symbol" w:char="F0E1"/>
      </w:r>
      <w:r w:rsidR="00DE6713" w:rsidRPr="00C42F71">
        <w:rPr>
          <w:rFonts w:ascii="Courier New" w:hAnsi="Courier New" w:cs="Courier New"/>
          <w:lang w:val="ru-RU"/>
        </w:rPr>
        <w:t>?</w:t>
      </w:r>
      <w:r w:rsidR="00DE6713" w:rsidRPr="00C42F71">
        <w:rPr>
          <w:rFonts w:ascii="Courier New" w:hAnsi="Courier New" w:cs="Courier New"/>
        </w:rPr>
        <w:t>x</w:t>
      </w:r>
      <w:r w:rsidR="00952F01" w:rsidRPr="00952F01">
        <w:rPr>
          <w:rFonts w:ascii="Courier New" w:hAnsi="Courier New" w:cs="Courier New"/>
          <w:lang w:val="ru-RU"/>
        </w:rPr>
        <w:t>,</w:t>
      </w:r>
      <w:r w:rsidR="00DE6713" w:rsidRPr="00C42F71">
        <w:rPr>
          <w:rFonts w:ascii="Courier New" w:hAnsi="Courier New" w:cs="Courier New"/>
          <w:lang w:val="ru-RU"/>
        </w:rPr>
        <w:t>?</w:t>
      </w:r>
      <w:r w:rsidR="00DE6713">
        <w:rPr>
          <w:rFonts w:ascii="Courier New" w:hAnsi="Courier New" w:cs="Courier New"/>
        </w:rPr>
        <w:t>x</w:t>
      </w:r>
      <w:r w:rsidR="00952F01" w:rsidRPr="00952F01">
        <w:rPr>
          <w:rFonts w:ascii="Courier New" w:hAnsi="Courier New" w:cs="Courier New"/>
          <w:lang w:val="ru-RU"/>
        </w:rPr>
        <w:t>,</w:t>
      </w:r>
      <w:r w:rsidR="00DE6713">
        <w:rPr>
          <w:rFonts w:ascii="Courier New" w:hAnsi="Courier New" w:cs="Courier New"/>
          <w:lang w:val="ru-RU"/>
        </w:rPr>
        <w:sym w:font="Symbol" w:char="F064"/>
      </w:r>
      <w:r w:rsidR="00952F01">
        <w:rPr>
          <w:rFonts w:ascii="Courier New" w:hAnsi="Courier New" w:cs="Courier New"/>
        </w:rPr>
        <w:sym w:font="Euclid Symbol" w:char="F0F1"/>
      </w:r>
      <w:r w:rsidR="00DE6713">
        <w:rPr>
          <w:lang w:val="ru-RU"/>
        </w:rPr>
        <w:t xml:space="preserve">. Каждая из этих трасс является продолжением безопасной трассы спецификации наблюдением, порождаемым безопасной кнопкой </w:t>
      </w:r>
      <w:r w:rsidR="00DE6713" w:rsidRPr="000206A2">
        <w:rPr>
          <w:lang w:val="ru-RU"/>
        </w:rPr>
        <w:t>“</w:t>
      </w:r>
      <w:r w:rsidR="00DE6713">
        <w:rPr>
          <w:rFonts w:ascii="Courier New" w:hAnsi="Courier New" w:cs="Courier New"/>
          <w:lang w:val="ru-RU"/>
        </w:rPr>
        <w:sym w:font="Symbol" w:char="F064"/>
      </w:r>
      <w:r w:rsidR="00DE6713" w:rsidRPr="000206A2">
        <w:rPr>
          <w:lang w:val="ru-RU"/>
        </w:rPr>
        <w:t>”</w:t>
      </w:r>
      <w:r w:rsidR="00DE6713">
        <w:rPr>
          <w:lang w:val="ru-RU"/>
        </w:rPr>
        <w:t>, но отсутствующим в спецификации,</w:t>
      </w:r>
      <w:r w:rsidR="00872E9B">
        <w:rPr>
          <w:lang w:val="ru-RU"/>
        </w:rPr>
        <w:t xml:space="preserve"> что противоречит конформности.</w:t>
      </w:r>
    </w:p>
    <w:p w:rsidR="007E600B" w:rsidRPr="00E527A2" w:rsidRDefault="007E600B" w:rsidP="00B11BC8">
      <w:pPr>
        <w:spacing w:line="360" w:lineRule="auto"/>
        <w:jc w:val="left"/>
        <w:rPr>
          <w:lang w:val="ru-RU"/>
        </w:rPr>
      </w:pPr>
    </w:p>
    <w:tbl>
      <w:tblPr>
        <w:tblW w:w="0" w:type="auto"/>
        <w:jc w:val="center"/>
        <w:tblLook w:val="01E0"/>
      </w:tblPr>
      <w:tblGrid>
        <w:gridCol w:w="7972"/>
      </w:tblGrid>
      <w:tr w:rsidR="007E600B" w:rsidRPr="009C5D26">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715"/>
            </w:tblGrid>
            <w:tr w:rsidR="00C924A7" w:rsidRPr="00E527A2">
              <w:trPr>
                <w:jc w:val="center"/>
              </w:trPr>
              <w:tc>
                <w:tcPr>
                  <w:tcW w:w="0" w:type="auto"/>
                  <w:shd w:val="clear" w:color="auto" w:fill="EDE7D3"/>
                </w:tcPr>
                <w:p w:rsidR="00C924A7" w:rsidRPr="00C924A7" w:rsidRDefault="00C924A7" w:rsidP="00EB4889">
                  <w:pPr>
                    <w:jc w:val="center"/>
                    <w:rPr>
                      <w:rFonts w:ascii="Arial" w:hAnsi="Arial" w:cs="Arial"/>
                      <w:sz w:val="24"/>
                      <w:lang w:val="ru-RU"/>
                    </w:rPr>
                  </w:pPr>
                  <w:r w:rsidRPr="00C924A7">
                    <w:rPr>
                      <w:rFonts w:ascii="Arial" w:hAnsi="Arial" w:cs="Arial"/>
                      <w:sz w:val="24"/>
                      <w:lang w:val="ru-RU"/>
                    </w:rPr>
                    <w:t>Неконформная трасса спецификации</w:t>
                  </w:r>
                </w:p>
              </w:tc>
            </w:tr>
            <w:tr w:rsidR="007E600B" w:rsidRPr="00E527A2">
              <w:trPr>
                <w:jc w:val="center"/>
              </w:trPr>
              <w:tc>
                <w:tcPr>
                  <w:tcW w:w="0" w:type="auto"/>
                </w:tcPr>
                <w:p w:rsidR="007E600B" w:rsidRPr="00E527A2" w:rsidRDefault="004948FB" w:rsidP="00B11BC8">
                  <w:pPr>
                    <w:spacing w:line="360" w:lineRule="auto"/>
                    <w:jc w:val="center"/>
                    <w:rPr>
                      <w:lang w:val="ru-RU"/>
                    </w:rPr>
                  </w:pPr>
                  <w:r>
                    <w:rPr>
                      <w:noProof/>
                      <w:lang w:val="ru-RU" w:eastAsia="ru-RU"/>
                    </w:rPr>
                    <w:drawing>
                      <wp:inline distT="0" distB="0" distL="0" distR="0">
                        <wp:extent cx="4757420" cy="1908175"/>
                        <wp:effectExtent l="19050" t="0" r="5080" b="0"/>
                        <wp:docPr id="29" name="Рисунок 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
                                <pic:cNvPicPr>
                                  <a:picLocks noChangeAspect="1" noChangeArrowheads="1"/>
                                </pic:cNvPicPr>
                              </pic:nvPicPr>
                              <pic:blipFill>
                                <a:blip r:embed="rId33" cstate="print"/>
                                <a:srcRect/>
                                <a:stretch>
                                  <a:fillRect/>
                                </a:stretch>
                              </pic:blipFill>
                              <pic:spPr bwMode="auto">
                                <a:xfrm>
                                  <a:off x="0" y="0"/>
                                  <a:ext cx="4757420" cy="1908175"/>
                                </a:xfrm>
                                <a:prstGeom prst="rect">
                                  <a:avLst/>
                                </a:prstGeom>
                                <a:noFill/>
                                <a:ln w="9525">
                                  <a:noFill/>
                                  <a:miter lim="800000"/>
                                  <a:headEnd/>
                                  <a:tailEnd/>
                                </a:ln>
                              </pic:spPr>
                            </pic:pic>
                          </a:graphicData>
                        </a:graphic>
                      </wp:inline>
                    </w:drawing>
                  </w:r>
                </w:p>
              </w:tc>
            </w:tr>
            <w:tr w:rsidR="007E600B" w:rsidRPr="00E527A2">
              <w:trPr>
                <w:jc w:val="center"/>
              </w:trPr>
              <w:tc>
                <w:tcPr>
                  <w:tcW w:w="0" w:type="auto"/>
                  <w:vAlign w:val="center"/>
                </w:tcPr>
                <w:p w:rsidR="007E600B" w:rsidRPr="00E527A2" w:rsidRDefault="007E600B" w:rsidP="006808A6">
                  <w:pPr>
                    <w:pStyle w:val="a0"/>
                    <w:ind w:firstLine="0"/>
                  </w:pPr>
                  <w:bookmarkStart w:id="145" w:name="_Ref159921878"/>
                </w:p>
              </w:tc>
              <w:bookmarkEnd w:id="145"/>
            </w:tr>
          </w:tbl>
          <w:p w:rsidR="007E600B" w:rsidRPr="009C5D26" w:rsidRDefault="007E600B" w:rsidP="00B11BC8">
            <w:pPr>
              <w:spacing w:line="360" w:lineRule="auto"/>
              <w:rPr>
                <w:lang w:val="ru-RU"/>
              </w:rPr>
            </w:pPr>
          </w:p>
        </w:tc>
      </w:tr>
    </w:tbl>
    <w:p w:rsidR="007E600B" w:rsidRDefault="007E600B" w:rsidP="00B11BC8">
      <w:pPr>
        <w:spacing w:line="360" w:lineRule="auto"/>
        <w:rPr>
          <w:lang w:val="ru-RU"/>
        </w:rPr>
      </w:pPr>
    </w:p>
    <w:p w:rsidR="002B4B42" w:rsidRDefault="00872E9B" w:rsidP="0008153C">
      <w:pPr>
        <w:spacing w:line="360" w:lineRule="auto"/>
        <w:ind w:firstLine="567"/>
        <w:rPr>
          <w:lang w:val="ru-RU"/>
        </w:rPr>
      </w:pPr>
      <w:r>
        <w:rPr>
          <w:lang w:val="ru-RU"/>
        </w:rPr>
        <w:t xml:space="preserve">Эта </w:t>
      </w:r>
      <w:r w:rsidRPr="00246A2B">
        <w:rPr>
          <w:i/>
          <w:lang w:val="ru-RU"/>
        </w:rPr>
        <w:t>не</w:t>
      </w:r>
      <w:r>
        <w:rPr>
          <w:i/>
          <w:lang w:val="ru-RU"/>
        </w:rPr>
        <w:t>ре</w:t>
      </w:r>
      <w:r w:rsidRPr="00246A2B">
        <w:rPr>
          <w:i/>
          <w:lang w:val="ru-RU"/>
        </w:rPr>
        <w:t>флексивность</w:t>
      </w:r>
      <w:r>
        <w:rPr>
          <w:lang w:val="ru-RU"/>
        </w:rPr>
        <w:t xml:space="preserve"> прямо противоречит интуиции: если реализацию «списать» со спецификации, то мы получим заведомо ошибочную реализацию. </w:t>
      </w:r>
      <w:r w:rsidR="00594477">
        <w:rPr>
          <w:lang w:val="ru-RU"/>
        </w:rPr>
        <w:t>Заметим, что, если</w:t>
      </w:r>
      <w:r w:rsidR="00594477" w:rsidRPr="00BC0953">
        <w:rPr>
          <w:rFonts w:ascii="Courier New" w:hAnsi="Courier New" w:cs="Courier New"/>
          <w:lang w:val="ru-RU"/>
        </w:rPr>
        <w:t xml:space="preserve"> </w:t>
      </w:r>
      <w:r w:rsidR="00594477">
        <w:rPr>
          <w:rFonts w:ascii="Euclid Fraktur" w:hAnsi="Euclid Fraktur" w:cs="Courier New"/>
          <w:b/>
        </w:rPr>
        <w:t>Q</w:t>
      </w:r>
      <w:r w:rsidR="00594477">
        <w:rPr>
          <w:rFonts w:ascii="Courier New" w:hAnsi="Courier New" w:cs="Courier New"/>
          <w:lang w:val="ru-RU"/>
        </w:rPr>
        <w:t>=</w:t>
      </w:r>
      <w:r w:rsidR="00594477">
        <w:rPr>
          <w:rFonts w:ascii="Courier New" w:hAnsi="Courier New" w:cs="Courier New"/>
          <w:lang w:val="ru-RU"/>
        </w:rPr>
        <w:sym w:font="Symbol" w:char="F0C6"/>
      </w:r>
      <w:r w:rsidR="00594477">
        <w:rPr>
          <w:lang w:val="ru-RU"/>
        </w:rPr>
        <w:t>, то</w:t>
      </w:r>
      <w:r w:rsidR="00594477" w:rsidRPr="00BC0953">
        <w:rPr>
          <w:rFonts w:ascii="Courier New" w:hAnsi="Courier New" w:cs="Courier New"/>
        </w:rPr>
        <w:t> </w:t>
      </w:r>
      <w:r w:rsidR="00594477" w:rsidRPr="002C5AE7">
        <w:rPr>
          <w:b/>
          <w:i/>
        </w:rPr>
        <w:t>safe</w:t>
      </w:r>
      <w:r w:rsidR="00594477" w:rsidRPr="00BC0953">
        <w:rPr>
          <w:b/>
          <w:i/>
        </w:rPr>
        <w:t> </w:t>
      </w:r>
      <w:r w:rsidR="00F66132">
        <w:rPr>
          <w:b/>
          <w:i/>
        </w:rPr>
        <w:t>by</w:t>
      </w:r>
      <w:r w:rsidR="00594477" w:rsidRPr="00BC0953">
        <w:rPr>
          <w:rFonts w:ascii="Courier New" w:hAnsi="Courier New" w:cs="Courier New"/>
        </w:rPr>
        <w:t> </w:t>
      </w:r>
      <w:r w:rsidR="00594477">
        <w:rPr>
          <w:rFonts w:ascii="Courier New" w:hAnsi="Courier New" w:cs="Courier New"/>
          <w:lang w:val="ru-RU"/>
        </w:rPr>
        <w:t>=</w:t>
      </w:r>
      <w:r w:rsidR="00594477" w:rsidRPr="00BC0953">
        <w:rPr>
          <w:rFonts w:ascii="Courier New" w:hAnsi="Courier New" w:cs="Courier New"/>
        </w:rPr>
        <w:t> </w:t>
      </w:r>
      <w:r w:rsidR="00594477" w:rsidRPr="002C5AE7">
        <w:rPr>
          <w:b/>
          <w:i/>
        </w:rPr>
        <w:t>safe</w:t>
      </w:r>
      <w:r w:rsidR="00594477" w:rsidRPr="00BC0953">
        <w:rPr>
          <w:b/>
          <w:i/>
        </w:rPr>
        <w:t> </w:t>
      </w:r>
      <w:r w:rsidR="00F66132">
        <w:rPr>
          <w:b/>
          <w:i/>
        </w:rPr>
        <w:t>in</w:t>
      </w:r>
      <w:r w:rsidR="00594477">
        <w:rPr>
          <w:lang w:val="ru-RU"/>
        </w:rPr>
        <w:t>, и отношение</w:t>
      </w:r>
      <w:r w:rsidR="00594477" w:rsidRPr="00C22FE2">
        <w:rPr>
          <w:rFonts w:ascii="Courier New" w:hAnsi="Courier New" w:cs="Courier New"/>
          <w:lang w:val="ru-RU"/>
        </w:rPr>
        <w:t xml:space="preserve"> </w:t>
      </w:r>
      <w:r w:rsidR="00594477">
        <w:rPr>
          <w:b/>
          <w:i/>
        </w:rPr>
        <w:t>saco</w:t>
      </w:r>
      <w:r w:rsidR="00594477" w:rsidRPr="00C22FE2">
        <w:rPr>
          <w:rFonts w:ascii="Courier New" w:hAnsi="Courier New" w:cs="Courier New"/>
          <w:lang w:val="ru-RU"/>
        </w:rPr>
        <w:t xml:space="preserve"> </w:t>
      </w:r>
      <w:r w:rsidR="00594477">
        <w:rPr>
          <w:lang w:val="ru-RU"/>
        </w:rPr>
        <w:t>рефлексивно</w:t>
      </w:r>
      <w:r w:rsidR="001721E3">
        <w:rPr>
          <w:lang w:val="ru-RU"/>
        </w:rPr>
        <w:t xml:space="preserve"> (и транзитивно, то есть является предпорядком). </w:t>
      </w:r>
      <w:r w:rsidR="00594477">
        <w:rPr>
          <w:lang w:val="ru-RU"/>
        </w:rPr>
        <w:t xml:space="preserve">Это наводит на мысль перейти от </w:t>
      </w:r>
      <w:r w:rsidR="00594477">
        <w:rPr>
          <w:rFonts w:ascii="Euclid Fraktur" w:hAnsi="Euclid Fraktur" w:cs="Courier New"/>
          <w:b/>
        </w:rPr>
        <w:t>R</w:t>
      </w:r>
      <w:r w:rsidR="00594477" w:rsidRPr="006D1D1D">
        <w:rPr>
          <w:rFonts w:cs="Courier New"/>
          <w:lang w:val="ru-RU"/>
        </w:rPr>
        <w:t>/</w:t>
      </w:r>
      <w:r w:rsidR="00594477">
        <w:rPr>
          <w:rFonts w:ascii="Euclid Fraktur" w:hAnsi="Euclid Fraktur" w:cs="Courier New"/>
          <w:b/>
        </w:rPr>
        <w:t>Q</w:t>
      </w:r>
      <w:r w:rsidR="00594477">
        <w:rPr>
          <w:lang w:val="ru-RU"/>
        </w:rPr>
        <w:t xml:space="preserve">-семантики к </w:t>
      </w:r>
      <w:r w:rsidR="00594477">
        <w:rPr>
          <w:rFonts w:ascii="Euclid Fraktur" w:hAnsi="Euclid Fraktur" w:cs="Courier New"/>
          <w:b/>
        </w:rPr>
        <w:t>R</w:t>
      </w:r>
      <w:r w:rsidR="00594477">
        <w:rPr>
          <w:rFonts w:ascii="Euclid Fraktur" w:hAnsi="Euclid Fraktur" w:cs="Courier New"/>
        </w:rPr>
        <w:sym w:font="Symbol" w:char="F0C8"/>
      </w:r>
      <w:r w:rsidR="00594477">
        <w:rPr>
          <w:rFonts w:ascii="Euclid Fraktur" w:hAnsi="Euclid Fraktur" w:cs="Courier New"/>
          <w:b/>
        </w:rPr>
        <w:t>Q</w:t>
      </w:r>
      <w:r w:rsidR="00594477" w:rsidRPr="006D1D1D">
        <w:rPr>
          <w:rFonts w:cs="Courier New"/>
          <w:lang w:val="ru-RU"/>
        </w:rPr>
        <w:t>/</w:t>
      </w:r>
      <w:r w:rsidR="00594477">
        <w:rPr>
          <w:rFonts w:ascii="Courier New" w:hAnsi="Courier New" w:cs="Courier New"/>
          <w:lang w:val="ru-RU"/>
        </w:rPr>
        <w:sym w:font="Symbol" w:char="F0C6"/>
      </w:r>
      <w:r w:rsidR="00594477">
        <w:rPr>
          <w:lang w:val="ru-RU"/>
        </w:rPr>
        <w:t xml:space="preserve">-семантике, когда все отказы наблюдаемы. </w:t>
      </w:r>
      <w:r w:rsidR="00D250B6">
        <w:rPr>
          <w:lang w:val="ru-RU"/>
        </w:rPr>
        <w:t>Переход</w:t>
      </w:r>
      <w:r w:rsidR="001F5909">
        <w:rPr>
          <w:lang w:val="ru-RU"/>
        </w:rPr>
        <w:t xml:space="preserve"> делается с помощью</w:t>
      </w:r>
      <w:r w:rsidR="005C1F49">
        <w:rPr>
          <w:lang w:val="ru-RU"/>
        </w:rPr>
        <w:t xml:space="preserve"> преобразовани</w:t>
      </w:r>
      <w:r w:rsidR="001F5909">
        <w:rPr>
          <w:lang w:val="ru-RU"/>
        </w:rPr>
        <w:t>я</w:t>
      </w:r>
      <w:r w:rsidR="005C1F49">
        <w:rPr>
          <w:lang w:val="ru-RU"/>
        </w:rPr>
        <w:t xml:space="preserve"> спецификации</w:t>
      </w:r>
      <w:r w:rsidR="001F5909" w:rsidRPr="00C22FE2">
        <w:rPr>
          <w:rFonts w:ascii="Courier New" w:hAnsi="Courier New" w:cs="Courier New"/>
          <w:lang w:val="ru-RU"/>
        </w:rPr>
        <w:t xml:space="preserve"> </w:t>
      </w:r>
      <w:r w:rsidR="001F5909" w:rsidRPr="00AD6D34">
        <w:rPr>
          <w:rFonts w:ascii="Monotype Corsiva" w:hAnsi="Monotype Corsiva" w:cs="Courier New"/>
          <w:b/>
        </w:rPr>
        <w:t>C</w:t>
      </w:r>
      <w:r w:rsidR="005C1F49">
        <w:rPr>
          <w:lang w:val="ru-RU"/>
        </w:rPr>
        <w:t xml:space="preserve">, которое называется </w:t>
      </w:r>
      <w:r w:rsidR="005C1F49" w:rsidRPr="005C1F49">
        <w:rPr>
          <w:i/>
          <w:lang w:val="ru-RU"/>
        </w:rPr>
        <w:t>пополнением</w:t>
      </w:r>
      <w:r w:rsidR="005C1F49">
        <w:rPr>
          <w:lang w:val="ru-RU"/>
        </w:rPr>
        <w:t xml:space="preserve">. </w:t>
      </w:r>
      <w:r w:rsidR="001322E1">
        <w:rPr>
          <w:lang w:val="ru-RU"/>
        </w:rPr>
        <w:t>Его</w:t>
      </w:r>
      <w:r w:rsidR="005C1F49">
        <w:rPr>
          <w:lang w:val="ru-RU"/>
        </w:rPr>
        <w:t xml:space="preserve"> мож</w:t>
      </w:r>
      <w:r w:rsidR="001322E1">
        <w:rPr>
          <w:lang w:val="ru-RU"/>
        </w:rPr>
        <w:t>но</w:t>
      </w:r>
      <w:r w:rsidR="005C1F49">
        <w:rPr>
          <w:lang w:val="ru-RU"/>
        </w:rPr>
        <w:t xml:space="preserve"> определ</w:t>
      </w:r>
      <w:r w:rsidR="001322E1">
        <w:rPr>
          <w:lang w:val="ru-RU"/>
        </w:rPr>
        <w:t>ить</w:t>
      </w:r>
      <w:r w:rsidR="005C1F49">
        <w:rPr>
          <w:lang w:val="ru-RU"/>
        </w:rPr>
        <w:t xml:space="preserve"> как для трассовой, так </w:t>
      </w:r>
      <w:r w:rsidR="005C1F49">
        <w:rPr>
          <w:lang w:val="ru-RU"/>
        </w:rPr>
        <w:lastRenderedPageBreak/>
        <w:t xml:space="preserve">и для </w:t>
      </w:r>
      <w:r w:rsidR="005C1F49">
        <w:t>LTS</w:t>
      </w:r>
      <w:r w:rsidR="005C1F49">
        <w:rPr>
          <w:lang w:val="ru-RU"/>
        </w:rPr>
        <w:t xml:space="preserve">-модели. В обоих случаях </w:t>
      </w:r>
      <w:r w:rsidR="001F5909">
        <w:rPr>
          <w:lang w:val="ru-RU"/>
        </w:rPr>
        <w:t>должна сохраняться конформность, то есть</w:t>
      </w:r>
      <w:r w:rsidR="005C1F49">
        <w:rPr>
          <w:lang w:val="ru-RU"/>
        </w:rPr>
        <w:t xml:space="preserve"> множество конформных реализаций. Для</w:t>
      </w:r>
      <w:r w:rsidR="005C1F49" w:rsidRPr="005C1F49">
        <w:rPr>
          <w:lang w:val="ru-RU"/>
        </w:rPr>
        <w:t xml:space="preserve"> </w:t>
      </w:r>
      <w:r w:rsidR="005C1F49">
        <w:rPr>
          <w:lang w:val="ru-RU"/>
        </w:rPr>
        <w:t>трассовой</w:t>
      </w:r>
      <w:r w:rsidR="005C1F49" w:rsidRPr="005C1F49">
        <w:rPr>
          <w:lang w:val="ru-RU"/>
        </w:rPr>
        <w:t xml:space="preserve"> </w:t>
      </w:r>
      <w:r w:rsidR="005C1F49">
        <w:rPr>
          <w:lang w:val="ru-RU"/>
        </w:rPr>
        <w:t>модели</w:t>
      </w:r>
      <w:r w:rsidR="005C1F49" w:rsidRPr="005C1F49">
        <w:rPr>
          <w:lang w:val="ru-RU"/>
        </w:rPr>
        <w:t>:</w:t>
      </w:r>
      <w:r w:rsidR="005C1F49" w:rsidRPr="005C1F49">
        <w:rPr>
          <w:rFonts w:ascii="Courier New" w:hAnsi="Courier New" w:cs="Courier New"/>
          <w:lang w:val="ru-RU"/>
        </w:rPr>
        <w:t xml:space="preserve"> </w:t>
      </w:r>
      <w:r w:rsidR="005C1F49" w:rsidRPr="00766C86">
        <w:rPr>
          <w:rFonts w:ascii="Courier New" w:hAnsi="Courier New" w:cs="Courier New"/>
        </w:rPr>
        <w:sym w:font="Symbol" w:char="F022"/>
      </w:r>
      <w:r w:rsidR="005C1F49" w:rsidRPr="008015CF">
        <w:rPr>
          <w:rFonts w:ascii="Courier New" w:hAnsi="Courier New" w:cs="Courier New"/>
          <w:b/>
        </w:rPr>
        <w:sym w:font="Symbol" w:char="F049"/>
      </w:r>
      <w:r w:rsidR="001F5909">
        <w:rPr>
          <w:rFonts w:ascii="Courier New" w:hAnsi="Courier New" w:cs="Courier New"/>
          <w:lang w:val="ru-RU" w:eastAsia="zh-TW"/>
        </w:rPr>
        <w:t> </w:t>
      </w:r>
      <w:r w:rsidR="005C1F49" w:rsidRPr="008015CF">
        <w:rPr>
          <w:rFonts w:ascii="Courier New" w:hAnsi="Courier New" w:cs="Courier New"/>
          <w:b/>
        </w:rPr>
        <w:sym w:font="Symbol" w:char="F049"/>
      </w:r>
      <w:r w:rsidR="001F5909">
        <w:rPr>
          <w:rFonts w:ascii="Courier New" w:hAnsi="Courier New" w:cs="Courier New"/>
          <w:lang w:val="ru-RU"/>
        </w:rPr>
        <w:t> </w:t>
      </w:r>
      <w:r w:rsidR="005C1F49">
        <w:rPr>
          <w:b/>
          <w:i/>
        </w:rPr>
        <w:t>saco</w:t>
      </w:r>
      <w:r w:rsidR="005C1F49" w:rsidRPr="00C22FE2">
        <w:rPr>
          <w:rFonts w:ascii="Euclid Fraktur" w:hAnsi="Euclid Fraktur" w:cs="Courier New"/>
          <w:b/>
          <w:vertAlign w:val="subscript"/>
        </w:rPr>
        <w:t>R</w:t>
      </w:r>
      <w:r w:rsidR="005C1F49" w:rsidRPr="005C1F49">
        <w:rPr>
          <w:rFonts w:cs="Courier New"/>
          <w:vertAlign w:val="subscript"/>
          <w:lang w:val="ru-RU"/>
        </w:rPr>
        <w:t>/</w:t>
      </w:r>
      <w:r w:rsidR="005C1F49" w:rsidRPr="00C22FE2">
        <w:rPr>
          <w:rFonts w:ascii="Euclid Fraktur" w:hAnsi="Euclid Fraktur" w:cs="Courier New"/>
          <w:b/>
          <w:vertAlign w:val="subscript"/>
        </w:rPr>
        <w:t>Q</w:t>
      </w:r>
      <w:r w:rsidR="001F5909">
        <w:rPr>
          <w:rFonts w:ascii="Courier New" w:hAnsi="Courier New" w:cs="Courier New"/>
          <w:lang w:val="ru-RU" w:eastAsia="zh-TW"/>
        </w:rPr>
        <w:t> </w:t>
      </w:r>
      <w:r w:rsidR="001F5909" w:rsidRPr="001F5909">
        <w:rPr>
          <w:rFonts w:ascii="Courier New" w:hAnsi="Courier New" w:cs="Courier New"/>
          <w:b/>
          <w:lang w:val="ru-RU"/>
        </w:rPr>
        <w:sym w:font="Symbol" w:char="F053"/>
      </w:r>
      <w:r w:rsidR="001F5909">
        <w:rPr>
          <w:rFonts w:ascii="Courier New" w:hAnsi="Courier New" w:cs="Courier New"/>
          <w:lang w:val="ru-RU"/>
        </w:rPr>
        <w:t> </w:t>
      </w:r>
      <w:r w:rsidR="005C1F49">
        <w:rPr>
          <w:rFonts w:ascii="Courier New" w:hAnsi="Courier New" w:cs="Courier New"/>
          <w:lang w:val="ru-RU"/>
        </w:rPr>
        <w:sym w:font="Symbol" w:char="F0DB"/>
      </w:r>
      <w:r w:rsidR="001F5909">
        <w:rPr>
          <w:rFonts w:ascii="Courier New" w:hAnsi="Courier New" w:cs="Courier New"/>
          <w:lang w:val="ru-RU"/>
        </w:rPr>
        <w:t> </w:t>
      </w:r>
      <w:r w:rsidR="005C1F49" w:rsidRPr="008015CF">
        <w:rPr>
          <w:rFonts w:ascii="Courier New" w:hAnsi="Courier New" w:cs="Courier New"/>
          <w:b/>
        </w:rPr>
        <w:sym w:font="Symbol" w:char="F049"/>
      </w:r>
      <w:r w:rsidR="001F5909">
        <w:rPr>
          <w:rFonts w:ascii="Courier New" w:hAnsi="Courier New" w:cs="Courier New"/>
          <w:lang w:val="ru-RU"/>
        </w:rPr>
        <w:t> </w:t>
      </w:r>
      <w:r w:rsidR="005C1F49">
        <w:rPr>
          <w:b/>
          <w:i/>
        </w:rPr>
        <w:t>saco</w:t>
      </w:r>
      <w:r w:rsidR="005C1F49" w:rsidRPr="00C22FE2">
        <w:rPr>
          <w:rFonts w:ascii="Euclid Fraktur" w:hAnsi="Euclid Fraktur" w:cs="Courier New"/>
          <w:b/>
          <w:vertAlign w:val="subscript"/>
        </w:rPr>
        <w:t>R</w:t>
      </w:r>
      <w:r w:rsidR="005C1F49" w:rsidRPr="00C22FE2">
        <w:rPr>
          <w:rFonts w:ascii="Euclid Fraktur" w:hAnsi="Euclid Fraktur" w:cs="Courier New"/>
          <w:vertAlign w:val="subscript"/>
        </w:rPr>
        <w:sym w:font="Symbol" w:char="F0C8"/>
      </w:r>
      <w:r w:rsidR="005C1F49" w:rsidRPr="00C22FE2">
        <w:rPr>
          <w:rFonts w:ascii="Euclid Fraktur" w:hAnsi="Euclid Fraktur" w:cs="Courier New"/>
          <w:b/>
          <w:vertAlign w:val="subscript"/>
        </w:rPr>
        <w:t>Q</w:t>
      </w:r>
      <w:r w:rsidR="005C1F49" w:rsidRPr="005C1F49">
        <w:rPr>
          <w:rFonts w:cs="Courier New"/>
          <w:vertAlign w:val="subscript"/>
          <w:lang w:val="ru-RU"/>
        </w:rPr>
        <w:t>/</w:t>
      </w:r>
      <w:r w:rsidR="005C1F49" w:rsidRPr="00C22FE2">
        <w:rPr>
          <w:rFonts w:ascii="Courier New" w:hAnsi="Courier New" w:cs="Courier New"/>
          <w:vertAlign w:val="subscript"/>
          <w:lang w:val="ru-RU"/>
        </w:rPr>
        <w:sym w:font="Symbol" w:char="F0C6"/>
      </w:r>
      <w:r w:rsidR="001F5909">
        <w:rPr>
          <w:rFonts w:ascii="Courier New" w:hAnsi="Courier New" w:cs="Courier New"/>
          <w:lang w:val="ru-RU"/>
        </w:rPr>
        <w:t> </w:t>
      </w:r>
      <w:r w:rsidR="005C1F49" w:rsidRPr="00AD6D34">
        <w:rPr>
          <w:rFonts w:ascii="Monotype Corsiva" w:hAnsi="Monotype Corsiva" w:cs="Courier New"/>
          <w:b/>
        </w:rPr>
        <w:t>C</w:t>
      </w:r>
      <w:r w:rsidR="005C1F49" w:rsidRPr="005C1F49">
        <w:rPr>
          <w:rFonts w:ascii="Courier New" w:hAnsi="Courier New" w:cs="Courier New"/>
          <w:lang w:val="ru-RU"/>
        </w:rPr>
        <w:t>(</w:t>
      </w:r>
      <w:r w:rsidR="001F5909" w:rsidRPr="001F5909">
        <w:rPr>
          <w:rFonts w:ascii="Courier New" w:hAnsi="Courier New" w:cs="Courier New"/>
          <w:b/>
          <w:lang w:val="ru-RU"/>
        </w:rPr>
        <w:sym w:font="Symbol" w:char="F053"/>
      </w:r>
      <w:r w:rsidR="005C1F49" w:rsidRPr="005C1F49">
        <w:rPr>
          <w:rFonts w:ascii="Courier New" w:hAnsi="Courier New" w:cs="Courier New"/>
          <w:lang w:val="ru-RU"/>
        </w:rPr>
        <w:t>)</w:t>
      </w:r>
      <w:r w:rsidR="005C1F49" w:rsidRPr="005C1F49">
        <w:rPr>
          <w:lang w:val="ru-RU"/>
        </w:rPr>
        <w:t>.</w:t>
      </w:r>
      <w:r w:rsidR="00594477" w:rsidRPr="00C22FE2">
        <w:rPr>
          <w:lang w:val="ru-RU"/>
        </w:rPr>
        <w:t xml:space="preserve"> </w:t>
      </w:r>
      <w:r w:rsidR="00594477">
        <w:rPr>
          <w:lang w:val="ru-RU"/>
        </w:rPr>
        <w:t>Здесь в нижнем индексе мы указали, для какой тестовой семантики рассматривается конформност</w:t>
      </w:r>
      <w:r w:rsidR="00091DD1">
        <w:rPr>
          <w:lang w:val="ru-RU"/>
        </w:rPr>
        <w:t>ь</w:t>
      </w:r>
      <w:r w:rsidR="00594477">
        <w:rPr>
          <w:lang w:val="ru-RU"/>
        </w:rPr>
        <w:t>.</w:t>
      </w:r>
      <w:r w:rsidR="00594477" w:rsidRPr="00C22FE2">
        <w:rPr>
          <w:lang w:val="ru-RU"/>
        </w:rPr>
        <w:t xml:space="preserve"> </w:t>
      </w:r>
      <w:r>
        <w:t>LTS</w:t>
      </w:r>
      <w:r w:rsidRPr="001E148C">
        <w:rPr>
          <w:lang w:val="ru-RU"/>
        </w:rPr>
        <w:t>-</w:t>
      </w:r>
      <w:r>
        <w:rPr>
          <w:lang w:val="ru-RU"/>
        </w:rPr>
        <w:t xml:space="preserve">пополнение </w:t>
      </w:r>
      <w:r w:rsidR="001F5909">
        <w:rPr>
          <w:lang w:val="ru-RU"/>
        </w:rPr>
        <w:t xml:space="preserve">определяется аналогично, но, поскольку одной трассовой модели может соответствовать несколько </w:t>
      </w:r>
      <w:r w:rsidR="001F5909">
        <w:t>LTS</w:t>
      </w:r>
      <w:r w:rsidR="001F5909">
        <w:rPr>
          <w:lang w:val="ru-RU"/>
        </w:rPr>
        <w:t xml:space="preserve"> с тем же множеством трасс, оно</w:t>
      </w:r>
      <w:r>
        <w:rPr>
          <w:lang w:val="ru-RU"/>
        </w:rPr>
        <w:t xml:space="preserve"> не единственно.</w:t>
      </w:r>
    </w:p>
    <w:p w:rsidR="002B4B42" w:rsidRDefault="00594477" w:rsidP="0008153C">
      <w:pPr>
        <w:spacing w:line="360" w:lineRule="auto"/>
        <w:ind w:firstLine="567"/>
        <w:rPr>
          <w:lang w:val="ru-RU"/>
        </w:rPr>
      </w:pPr>
      <w:r>
        <w:rPr>
          <w:lang w:val="ru-RU"/>
        </w:rPr>
        <w:t>В пополненной спецификации</w:t>
      </w:r>
      <w:r w:rsidRPr="00C22FE2">
        <w:rPr>
          <w:rFonts w:ascii="Courier New" w:hAnsi="Courier New" w:cs="Courier New"/>
          <w:lang w:val="ru-RU"/>
        </w:rPr>
        <w:t xml:space="preserve"> </w:t>
      </w:r>
      <w:r w:rsidRPr="00AD6D34">
        <w:rPr>
          <w:rFonts w:ascii="Monotype Corsiva" w:hAnsi="Monotype Corsiva" w:cs="Courier New"/>
          <w:b/>
        </w:rPr>
        <w:t>C</w:t>
      </w:r>
      <w:r w:rsidRPr="00AD6D34">
        <w:rPr>
          <w:rFonts w:ascii="Courier New" w:hAnsi="Courier New" w:cs="Courier New"/>
          <w:lang w:val="ru-RU"/>
        </w:rPr>
        <w:t>(</w:t>
      </w:r>
      <w:r w:rsidR="001F5909" w:rsidRPr="001F5909">
        <w:rPr>
          <w:rFonts w:ascii="Courier New" w:hAnsi="Courier New" w:cs="Courier New"/>
          <w:b/>
          <w:lang w:val="ru-RU"/>
        </w:rPr>
        <w:sym w:font="Symbol" w:char="F053"/>
      </w:r>
      <w:r w:rsidRPr="00AD6D34">
        <w:rPr>
          <w:rFonts w:ascii="Courier New" w:hAnsi="Courier New" w:cs="Courier New"/>
          <w:lang w:val="ru-RU"/>
        </w:rPr>
        <w:t xml:space="preserve">) </w:t>
      </w:r>
      <w:r>
        <w:rPr>
          <w:lang w:val="ru-RU"/>
        </w:rPr>
        <w:t>мо</w:t>
      </w:r>
      <w:r w:rsidR="00FB1638">
        <w:rPr>
          <w:lang w:val="ru-RU"/>
        </w:rPr>
        <w:t>гут</w:t>
      </w:r>
      <w:r>
        <w:rPr>
          <w:lang w:val="ru-RU"/>
        </w:rPr>
        <w:t xml:space="preserve"> появиться нов</w:t>
      </w:r>
      <w:r w:rsidR="00FB1638">
        <w:rPr>
          <w:lang w:val="ru-RU"/>
        </w:rPr>
        <w:t>ые</w:t>
      </w:r>
      <w:r>
        <w:rPr>
          <w:lang w:val="ru-RU"/>
        </w:rPr>
        <w:t xml:space="preserve"> трасс</w:t>
      </w:r>
      <w:r w:rsidR="00FB1638">
        <w:rPr>
          <w:lang w:val="ru-RU"/>
        </w:rPr>
        <w:t>ы</w:t>
      </w:r>
      <w:r>
        <w:rPr>
          <w:lang w:val="ru-RU"/>
        </w:rPr>
        <w:t>, если он</w:t>
      </w:r>
      <w:r w:rsidR="00FB1638">
        <w:rPr>
          <w:lang w:val="ru-RU"/>
        </w:rPr>
        <w:t>и</w:t>
      </w:r>
      <w:r>
        <w:rPr>
          <w:lang w:val="ru-RU"/>
        </w:rPr>
        <w:t xml:space="preserve"> допустим</w:t>
      </w:r>
      <w:r w:rsidR="00FB1638">
        <w:rPr>
          <w:lang w:val="ru-RU"/>
        </w:rPr>
        <w:t>ы</w:t>
      </w:r>
      <w:r>
        <w:rPr>
          <w:lang w:val="ru-RU"/>
        </w:rPr>
        <w:t xml:space="preserve"> в конформн</w:t>
      </w:r>
      <w:r w:rsidR="00FB1638">
        <w:rPr>
          <w:lang w:val="ru-RU"/>
        </w:rPr>
        <w:t>ых</w:t>
      </w:r>
      <w:r>
        <w:rPr>
          <w:lang w:val="ru-RU"/>
        </w:rPr>
        <w:t xml:space="preserve"> реализаци</w:t>
      </w:r>
      <w:r w:rsidR="00FB1638">
        <w:rPr>
          <w:lang w:val="ru-RU"/>
        </w:rPr>
        <w:t>ях</w:t>
      </w:r>
      <w:r>
        <w:rPr>
          <w:lang w:val="ru-RU"/>
        </w:rPr>
        <w:t>.</w:t>
      </w:r>
      <w:r w:rsidR="00FB1638">
        <w:rPr>
          <w:lang w:val="ru-RU"/>
        </w:rPr>
        <w:t xml:space="preserve"> </w:t>
      </w:r>
      <w:r>
        <w:rPr>
          <w:lang w:val="ru-RU"/>
        </w:rPr>
        <w:t xml:space="preserve">Такого рода пополнение аналогично, так называемому, </w:t>
      </w:r>
      <w:r w:rsidRPr="000206A2">
        <w:rPr>
          <w:i/>
          <w:lang w:val="ru-RU"/>
        </w:rPr>
        <w:t>демоническому пополнению</w:t>
      </w:r>
      <w:r w:rsidRPr="000206A2">
        <w:rPr>
          <w:lang w:val="ru-RU"/>
        </w:rPr>
        <w:t xml:space="preserve"> </w:t>
      </w:r>
      <w:r>
        <w:rPr>
          <w:lang w:val="ru-RU"/>
        </w:rPr>
        <w:t xml:space="preserve">для </w:t>
      </w:r>
      <w:r w:rsidR="006B50DE">
        <w:rPr>
          <w:lang w:val="ru-RU"/>
        </w:rPr>
        <w:t xml:space="preserve">реактивных </w:t>
      </w:r>
      <w:r>
        <w:rPr>
          <w:lang w:val="ru-RU"/>
        </w:rPr>
        <w:t xml:space="preserve">систем без наблюдаемых блокировок стимулов </w:t>
      </w:r>
      <w:r w:rsidRPr="000C36D6">
        <w:rPr>
          <w:lang w:val="ru-RU"/>
        </w:rPr>
        <w:t>[</w:t>
      </w:r>
      <w:r w:rsidR="001C1CE6">
        <w:fldChar w:fldCharType="begin"/>
      </w:r>
      <w:r w:rsidR="001C1CE6" w:rsidRPr="001C1CE6">
        <w:rPr>
          <w:lang w:val="ru-RU"/>
        </w:rPr>
        <w:instrText xml:space="preserve"> </w:instrText>
      </w:r>
      <w:r w:rsidR="001C1CE6">
        <w:instrText>REF</w:instrText>
      </w:r>
      <w:r w:rsidR="001C1CE6" w:rsidRPr="001C1CE6">
        <w:rPr>
          <w:lang w:val="ru-RU"/>
        </w:rPr>
        <w:instrText xml:space="preserve"> _</w:instrText>
      </w:r>
      <w:r w:rsidR="001C1CE6">
        <w:instrText>Ref</w:instrText>
      </w:r>
      <w:r w:rsidR="001C1CE6" w:rsidRPr="001C1CE6">
        <w:rPr>
          <w:lang w:val="ru-RU"/>
        </w:rPr>
        <w:instrText>180395020 \</w:instrText>
      </w:r>
      <w:r w:rsidR="001C1CE6">
        <w:instrText>r</w:instrText>
      </w:r>
      <w:r w:rsidR="001C1CE6" w:rsidRPr="001C1CE6">
        <w:rPr>
          <w:lang w:val="ru-RU"/>
        </w:rPr>
        <w:instrText xml:space="preserve"> \</w:instrText>
      </w:r>
      <w:r w:rsidR="001C1CE6">
        <w:instrText>h</w:instrText>
      </w:r>
      <w:r w:rsidR="001C1CE6" w:rsidRPr="001C1CE6">
        <w:rPr>
          <w:lang w:val="ru-RU"/>
        </w:rPr>
        <w:instrText xml:space="preserve"> </w:instrText>
      </w:r>
      <w:r w:rsidR="001C1CE6">
        <w:fldChar w:fldCharType="separate"/>
      </w:r>
      <w:r w:rsidR="006D5552" w:rsidRPr="006D5552">
        <w:rPr>
          <w:lang w:val="ru-RU"/>
        </w:rPr>
        <w:t>66</w:t>
      </w:r>
      <w:r w:rsidR="001C1CE6">
        <w:fldChar w:fldCharType="end"/>
      </w:r>
      <w:r w:rsidR="00AC741A" w:rsidRPr="00AC741A">
        <w:rPr>
          <w:lang w:val="ru-RU"/>
        </w:rPr>
        <w:t>,</w:t>
      </w:r>
      <w:r w:rsidR="001C1CE6">
        <w:fldChar w:fldCharType="begin"/>
      </w:r>
      <w:r w:rsidR="001C1CE6" w:rsidRPr="001C1CE6">
        <w:rPr>
          <w:lang w:val="ru-RU"/>
        </w:rPr>
        <w:instrText xml:space="preserve"> </w:instrText>
      </w:r>
      <w:r w:rsidR="001C1CE6">
        <w:instrText>REF</w:instrText>
      </w:r>
      <w:r w:rsidR="001C1CE6" w:rsidRPr="001C1CE6">
        <w:rPr>
          <w:lang w:val="ru-RU"/>
        </w:rPr>
        <w:instrText xml:space="preserve"> _</w:instrText>
      </w:r>
      <w:r w:rsidR="001C1CE6">
        <w:instrText>Ref</w:instrText>
      </w:r>
      <w:r w:rsidR="001C1CE6" w:rsidRPr="001C1CE6">
        <w:rPr>
          <w:lang w:val="ru-RU"/>
        </w:rPr>
        <w:instrText>180395025 \</w:instrText>
      </w:r>
      <w:r w:rsidR="001C1CE6">
        <w:instrText>r</w:instrText>
      </w:r>
      <w:r w:rsidR="001C1CE6" w:rsidRPr="001C1CE6">
        <w:rPr>
          <w:lang w:val="ru-RU"/>
        </w:rPr>
        <w:instrText xml:space="preserve"> \</w:instrText>
      </w:r>
      <w:r w:rsidR="001C1CE6">
        <w:instrText>h</w:instrText>
      </w:r>
      <w:r w:rsidR="001C1CE6" w:rsidRPr="001C1CE6">
        <w:rPr>
          <w:lang w:val="ru-RU"/>
        </w:rPr>
        <w:instrText xml:space="preserve"> </w:instrText>
      </w:r>
      <w:r w:rsidR="001C1CE6">
        <w:fldChar w:fldCharType="separate"/>
      </w:r>
      <w:r w:rsidR="006D5552" w:rsidRPr="006D5552">
        <w:rPr>
          <w:lang w:val="ru-RU"/>
        </w:rPr>
        <w:t>67</w:t>
      </w:r>
      <w:r w:rsidR="001C1CE6">
        <w:fldChar w:fldCharType="end"/>
      </w:r>
      <w:r w:rsidR="00DB6BAF" w:rsidRPr="00AC741A">
        <w:rPr>
          <w:lang w:val="ru-RU"/>
        </w:rPr>
        <w:t>,</w:t>
      </w:r>
      <w:r w:rsidR="00DB6BAF">
        <w:fldChar w:fldCharType="begin"/>
      </w:r>
      <w:r w:rsidR="00DB6BAF" w:rsidRPr="002168B1">
        <w:rPr>
          <w:lang w:val="ru-RU"/>
        </w:rPr>
        <w:instrText xml:space="preserve"> </w:instrText>
      </w:r>
      <w:r w:rsidR="00DB6BAF">
        <w:instrText>REF</w:instrText>
      </w:r>
      <w:r w:rsidR="00DB6BAF" w:rsidRPr="002168B1">
        <w:rPr>
          <w:lang w:val="ru-RU"/>
        </w:rPr>
        <w:instrText xml:space="preserve"> _</w:instrText>
      </w:r>
      <w:r w:rsidR="00DB6BAF">
        <w:instrText>Ref</w:instrText>
      </w:r>
      <w:r w:rsidR="00DB6BAF" w:rsidRPr="002168B1">
        <w:rPr>
          <w:lang w:val="ru-RU"/>
        </w:rPr>
        <w:instrText>180395045 \</w:instrText>
      </w:r>
      <w:r w:rsidR="00DB6BAF">
        <w:instrText>r</w:instrText>
      </w:r>
      <w:r w:rsidR="00DB6BAF" w:rsidRPr="002168B1">
        <w:rPr>
          <w:lang w:val="ru-RU"/>
        </w:rPr>
        <w:instrText xml:space="preserve"> \</w:instrText>
      </w:r>
      <w:r w:rsidR="00DB6BAF">
        <w:instrText>h</w:instrText>
      </w:r>
      <w:r w:rsidR="00DB6BAF" w:rsidRPr="002168B1">
        <w:rPr>
          <w:lang w:val="ru-RU"/>
        </w:rPr>
        <w:instrText xml:space="preserve"> </w:instrText>
      </w:r>
      <w:r w:rsidR="00DB6BAF">
        <w:fldChar w:fldCharType="separate"/>
      </w:r>
      <w:r w:rsidR="006D5552" w:rsidRPr="006D5552">
        <w:rPr>
          <w:lang w:val="ru-RU"/>
        </w:rPr>
        <w:t>105</w:t>
      </w:r>
      <w:r w:rsidR="00DB6BAF">
        <w:fldChar w:fldCharType="end"/>
      </w:r>
      <w:r w:rsidRPr="000C36D6">
        <w:rPr>
          <w:lang w:val="ru-RU"/>
        </w:rPr>
        <w:t>]</w:t>
      </w:r>
      <w:r w:rsidR="001322E1">
        <w:rPr>
          <w:lang w:val="ru-RU"/>
        </w:rPr>
        <w:t>. Отличие в том</w:t>
      </w:r>
      <w:r>
        <w:rPr>
          <w:lang w:val="ru-RU"/>
        </w:rPr>
        <w:t>, что мы в пополненной части модели допускаем любые отказы, в том числе (ненаблюдаемые) блокировки.</w:t>
      </w:r>
      <w:r w:rsidR="001F5909">
        <w:rPr>
          <w:lang w:val="ru-RU"/>
        </w:rPr>
        <w:t xml:space="preserve"> Кроме того, в </w:t>
      </w:r>
      <w:r w:rsidR="001F5909" w:rsidRPr="000C36D6">
        <w:rPr>
          <w:lang w:val="ru-RU"/>
        </w:rPr>
        <w:t>[</w:t>
      </w:r>
      <w:r w:rsidR="001C1CE6">
        <w:fldChar w:fldCharType="begin"/>
      </w:r>
      <w:r w:rsidR="001C1CE6" w:rsidRPr="001C1CE6">
        <w:rPr>
          <w:lang w:val="ru-RU"/>
        </w:rPr>
        <w:instrText xml:space="preserve"> </w:instrText>
      </w:r>
      <w:r w:rsidR="001C1CE6">
        <w:instrText>REF</w:instrText>
      </w:r>
      <w:r w:rsidR="001C1CE6" w:rsidRPr="001C1CE6">
        <w:rPr>
          <w:lang w:val="ru-RU"/>
        </w:rPr>
        <w:instrText xml:space="preserve"> _</w:instrText>
      </w:r>
      <w:r w:rsidR="001C1CE6">
        <w:instrText>Ref</w:instrText>
      </w:r>
      <w:r w:rsidR="001C1CE6" w:rsidRPr="001C1CE6">
        <w:rPr>
          <w:lang w:val="ru-RU"/>
        </w:rPr>
        <w:instrText>180395020 \</w:instrText>
      </w:r>
      <w:r w:rsidR="001C1CE6">
        <w:instrText>r</w:instrText>
      </w:r>
      <w:r w:rsidR="001C1CE6" w:rsidRPr="001C1CE6">
        <w:rPr>
          <w:lang w:val="ru-RU"/>
        </w:rPr>
        <w:instrText xml:space="preserve"> \</w:instrText>
      </w:r>
      <w:r w:rsidR="001C1CE6">
        <w:instrText>h</w:instrText>
      </w:r>
      <w:r w:rsidR="001C1CE6" w:rsidRPr="001C1CE6">
        <w:rPr>
          <w:lang w:val="ru-RU"/>
        </w:rPr>
        <w:instrText xml:space="preserve"> </w:instrText>
      </w:r>
      <w:r w:rsidR="001C1CE6">
        <w:fldChar w:fldCharType="separate"/>
      </w:r>
      <w:r w:rsidR="006D5552" w:rsidRPr="006D5552">
        <w:rPr>
          <w:lang w:val="ru-RU"/>
        </w:rPr>
        <w:t>66</w:t>
      </w:r>
      <w:r w:rsidR="001C1CE6">
        <w:fldChar w:fldCharType="end"/>
      </w:r>
      <w:r w:rsidR="00AC741A" w:rsidRPr="00AC741A">
        <w:rPr>
          <w:lang w:val="ru-RU"/>
        </w:rPr>
        <w:t>,</w:t>
      </w:r>
      <w:r w:rsidR="001C1CE6">
        <w:fldChar w:fldCharType="begin"/>
      </w:r>
      <w:r w:rsidR="001C1CE6" w:rsidRPr="001C1CE6">
        <w:rPr>
          <w:lang w:val="ru-RU"/>
        </w:rPr>
        <w:instrText xml:space="preserve"> </w:instrText>
      </w:r>
      <w:r w:rsidR="001C1CE6">
        <w:instrText>REF</w:instrText>
      </w:r>
      <w:r w:rsidR="001C1CE6" w:rsidRPr="001C1CE6">
        <w:rPr>
          <w:lang w:val="ru-RU"/>
        </w:rPr>
        <w:instrText xml:space="preserve"> _</w:instrText>
      </w:r>
      <w:r w:rsidR="001C1CE6">
        <w:instrText>Ref</w:instrText>
      </w:r>
      <w:r w:rsidR="001C1CE6" w:rsidRPr="001C1CE6">
        <w:rPr>
          <w:lang w:val="ru-RU"/>
        </w:rPr>
        <w:instrText>180395025 \</w:instrText>
      </w:r>
      <w:r w:rsidR="001C1CE6">
        <w:instrText>r</w:instrText>
      </w:r>
      <w:r w:rsidR="001C1CE6" w:rsidRPr="001C1CE6">
        <w:rPr>
          <w:lang w:val="ru-RU"/>
        </w:rPr>
        <w:instrText xml:space="preserve"> \</w:instrText>
      </w:r>
      <w:r w:rsidR="001C1CE6">
        <w:instrText>h</w:instrText>
      </w:r>
      <w:r w:rsidR="001C1CE6" w:rsidRPr="001C1CE6">
        <w:rPr>
          <w:lang w:val="ru-RU"/>
        </w:rPr>
        <w:instrText xml:space="preserve"> </w:instrText>
      </w:r>
      <w:r w:rsidR="001C1CE6">
        <w:fldChar w:fldCharType="separate"/>
      </w:r>
      <w:r w:rsidR="006D5552" w:rsidRPr="006D5552">
        <w:rPr>
          <w:lang w:val="ru-RU"/>
        </w:rPr>
        <w:t>67</w:t>
      </w:r>
      <w:r w:rsidR="001C1CE6">
        <w:fldChar w:fldCharType="end"/>
      </w:r>
      <w:r w:rsidR="001F5909" w:rsidRPr="000C36D6">
        <w:rPr>
          <w:lang w:val="ru-RU"/>
        </w:rPr>
        <w:t>]</w:t>
      </w:r>
      <w:r>
        <w:rPr>
          <w:lang w:val="ru-RU"/>
        </w:rPr>
        <w:t xml:space="preserve"> </w:t>
      </w:r>
      <w:r w:rsidR="001F5909">
        <w:rPr>
          <w:lang w:val="ru-RU"/>
        </w:rPr>
        <w:t xml:space="preserve">предлагается </w:t>
      </w:r>
      <w:r w:rsidR="001F5909">
        <w:t>LTS</w:t>
      </w:r>
      <w:r w:rsidR="001F5909">
        <w:rPr>
          <w:lang w:val="ru-RU"/>
        </w:rPr>
        <w:t xml:space="preserve">-преобразование, которое не </w:t>
      </w:r>
      <w:r w:rsidR="001322E1">
        <w:rPr>
          <w:lang w:val="ru-RU"/>
        </w:rPr>
        <w:t xml:space="preserve">полностью </w:t>
      </w:r>
      <w:r w:rsidR="001F5909">
        <w:rPr>
          <w:lang w:val="ru-RU"/>
        </w:rPr>
        <w:t>сохраняет конформность</w:t>
      </w:r>
      <w:r w:rsidR="001322E1" w:rsidRPr="001322E1">
        <w:rPr>
          <w:rFonts w:ascii="Courier New" w:hAnsi="Courier New" w:cs="Courier New"/>
          <w:lang w:val="ru-RU"/>
        </w:rPr>
        <w:t xml:space="preserve"> </w:t>
      </w:r>
      <w:r w:rsidR="001322E1" w:rsidRPr="001322E1">
        <w:rPr>
          <w:b/>
          <w:i/>
        </w:rPr>
        <w:t>ioco</w:t>
      </w:r>
      <w:r w:rsidR="001322E1" w:rsidRPr="001322E1">
        <w:rPr>
          <w:rFonts w:ascii="Courier New" w:hAnsi="Courier New" w:cs="Courier New"/>
          <w:lang w:val="ru-RU"/>
        </w:rPr>
        <w:t xml:space="preserve"> </w:t>
      </w:r>
      <w:r w:rsidR="001322E1">
        <w:rPr>
          <w:lang w:val="ru-RU"/>
        </w:rPr>
        <w:t>(ослабляет её)</w:t>
      </w:r>
      <w:r w:rsidR="001F5909">
        <w:rPr>
          <w:lang w:val="ru-RU"/>
        </w:rPr>
        <w:t xml:space="preserve">. </w:t>
      </w:r>
      <w:r w:rsidR="001322E1">
        <w:rPr>
          <w:lang w:val="ru-RU"/>
        </w:rPr>
        <w:t>В</w:t>
      </w:r>
      <w:r w:rsidR="00FA1614">
        <w:rPr>
          <w:lang w:val="ru-RU"/>
        </w:rPr>
        <w:t xml:space="preserve"> </w:t>
      </w:r>
      <w:r w:rsidR="001322E1" w:rsidRPr="000C36D6">
        <w:rPr>
          <w:lang w:val="ru-RU"/>
        </w:rPr>
        <w:t>[</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180395045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105</w:t>
      </w:r>
      <w:r w:rsidR="002168B1">
        <w:fldChar w:fldCharType="end"/>
      </w:r>
      <w:r w:rsidR="001322E1" w:rsidRPr="000C36D6">
        <w:rPr>
          <w:lang w:val="ru-RU"/>
        </w:rPr>
        <w:t>]</w:t>
      </w:r>
      <w:r w:rsidR="001322E1">
        <w:rPr>
          <w:lang w:val="ru-RU"/>
        </w:rPr>
        <w:t xml:space="preserve"> предлагается трассовое преобразование, сохраняющее конформность, но этой конформностью является не</w:t>
      </w:r>
      <w:r w:rsidR="001322E1" w:rsidRPr="001322E1">
        <w:rPr>
          <w:rFonts w:ascii="Courier New" w:hAnsi="Courier New" w:cs="Courier New"/>
          <w:lang w:val="ru-RU"/>
        </w:rPr>
        <w:t xml:space="preserve"> </w:t>
      </w:r>
      <w:r w:rsidR="001322E1" w:rsidRPr="001322E1">
        <w:rPr>
          <w:b/>
          <w:i/>
        </w:rPr>
        <w:t>ioco</w:t>
      </w:r>
      <w:r w:rsidR="001322E1">
        <w:rPr>
          <w:lang w:val="ru-RU"/>
        </w:rPr>
        <w:t>, а</w:t>
      </w:r>
      <w:r w:rsidR="001322E1" w:rsidRPr="001322E1">
        <w:rPr>
          <w:rFonts w:ascii="Courier New" w:hAnsi="Courier New" w:cs="Courier New"/>
          <w:lang w:val="ru-RU"/>
        </w:rPr>
        <w:t xml:space="preserve"> </w:t>
      </w:r>
      <w:r w:rsidR="001322E1" w:rsidRPr="001322E1">
        <w:rPr>
          <w:b/>
          <w:i/>
        </w:rPr>
        <w:t>ioconf</w:t>
      </w:r>
      <w:r w:rsidR="001322E1">
        <w:rPr>
          <w:lang w:val="ru-RU"/>
        </w:rPr>
        <w:t xml:space="preserve">. Эти и некоторые другие конформности, встречающиеся в литературе, мы рассмотрим ниже. </w:t>
      </w:r>
      <w:r w:rsidRPr="00E527A2">
        <w:rPr>
          <w:lang w:val="ru-RU"/>
        </w:rPr>
        <w:t>Обзор различных видов пополнений можно найти в [</w:t>
      </w:r>
      <w:r w:rsidR="001C1CE6">
        <w:fldChar w:fldCharType="begin"/>
      </w:r>
      <w:r w:rsidR="001C1CE6" w:rsidRPr="007E5B7C">
        <w:rPr>
          <w:lang w:val="ru-RU"/>
        </w:rPr>
        <w:instrText xml:space="preserve"> </w:instrText>
      </w:r>
      <w:r w:rsidR="001C1CE6">
        <w:instrText>REF</w:instrText>
      </w:r>
      <w:r w:rsidR="001C1CE6" w:rsidRPr="007E5B7C">
        <w:rPr>
          <w:lang w:val="ru-RU"/>
        </w:rPr>
        <w:instrText xml:space="preserve"> _</w:instrText>
      </w:r>
      <w:r w:rsidR="001C1CE6">
        <w:instrText>Ref</w:instrText>
      </w:r>
      <w:r w:rsidR="001C1CE6" w:rsidRPr="007E5B7C">
        <w:rPr>
          <w:lang w:val="ru-RU"/>
        </w:rPr>
        <w:instrText>88980528 \</w:instrText>
      </w:r>
      <w:r w:rsidR="001C1CE6">
        <w:instrText>r</w:instrText>
      </w:r>
      <w:r w:rsidR="001C1CE6" w:rsidRPr="007E5B7C">
        <w:rPr>
          <w:lang w:val="ru-RU"/>
        </w:rPr>
        <w:instrText xml:space="preserve"> \</w:instrText>
      </w:r>
      <w:r w:rsidR="001C1CE6">
        <w:instrText>h</w:instrText>
      </w:r>
      <w:r w:rsidR="001C1CE6" w:rsidRPr="007E5B7C">
        <w:rPr>
          <w:lang w:val="ru-RU"/>
        </w:rPr>
        <w:instrText xml:space="preserve"> </w:instrText>
      </w:r>
      <w:r w:rsidR="001C1CE6">
        <w:fldChar w:fldCharType="separate"/>
      </w:r>
      <w:r w:rsidR="006D5552" w:rsidRPr="006D5552">
        <w:rPr>
          <w:lang w:val="ru-RU"/>
        </w:rPr>
        <w:t>71</w:t>
      </w:r>
      <w:r w:rsidR="001C1CE6">
        <w:fldChar w:fldCharType="end"/>
      </w:r>
      <w:r w:rsidR="00AC741A" w:rsidRPr="007E5B7C">
        <w:rPr>
          <w:lang w:val="ru-RU"/>
        </w:rPr>
        <w:t>,</w:t>
      </w:r>
      <w:r w:rsidR="002168B1">
        <w:fldChar w:fldCharType="begin"/>
      </w:r>
      <w:r w:rsidR="002168B1" w:rsidRPr="007E5B7C">
        <w:rPr>
          <w:lang w:val="ru-RU"/>
        </w:rPr>
        <w:instrText xml:space="preserve"> </w:instrText>
      </w:r>
      <w:r w:rsidR="002168B1">
        <w:instrText>REF</w:instrText>
      </w:r>
      <w:r w:rsidR="002168B1" w:rsidRPr="007E5B7C">
        <w:rPr>
          <w:lang w:val="ru-RU"/>
        </w:rPr>
        <w:instrText xml:space="preserve"> _</w:instrText>
      </w:r>
      <w:r w:rsidR="002168B1">
        <w:instrText>Ref</w:instrText>
      </w:r>
      <w:r w:rsidR="002168B1" w:rsidRPr="007E5B7C">
        <w:rPr>
          <w:lang w:val="ru-RU"/>
        </w:rPr>
        <w:instrText>180395059 \</w:instrText>
      </w:r>
      <w:r w:rsidR="002168B1">
        <w:instrText>r</w:instrText>
      </w:r>
      <w:r w:rsidR="002168B1" w:rsidRPr="007E5B7C">
        <w:rPr>
          <w:lang w:val="ru-RU"/>
        </w:rPr>
        <w:instrText xml:space="preserve"> \</w:instrText>
      </w:r>
      <w:r w:rsidR="002168B1">
        <w:instrText>h</w:instrText>
      </w:r>
      <w:r w:rsidR="002168B1" w:rsidRPr="007E5B7C">
        <w:rPr>
          <w:lang w:val="ru-RU"/>
        </w:rPr>
        <w:instrText xml:space="preserve"> </w:instrText>
      </w:r>
      <w:r w:rsidR="002168B1">
        <w:fldChar w:fldCharType="separate"/>
      </w:r>
      <w:r w:rsidR="006D5552" w:rsidRPr="006D5552">
        <w:rPr>
          <w:lang w:val="ru-RU"/>
        </w:rPr>
        <w:t>113</w:t>
      </w:r>
      <w:r w:rsidR="002168B1">
        <w:fldChar w:fldCharType="end"/>
      </w:r>
      <w:r w:rsidRPr="00E527A2">
        <w:rPr>
          <w:lang w:val="ru-RU"/>
        </w:rPr>
        <w:t>].</w:t>
      </w:r>
    </w:p>
    <w:p w:rsidR="007262AE" w:rsidRDefault="00DE6713" w:rsidP="0008153C">
      <w:pPr>
        <w:spacing w:line="360" w:lineRule="auto"/>
        <w:ind w:firstLine="567"/>
        <w:rPr>
          <w:lang w:val="ru-RU"/>
        </w:rPr>
      </w:pPr>
      <w:r>
        <w:rPr>
          <w:lang w:val="ru-RU"/>
        </w:rPr>
        <w:t>Заметим, что пополненную спецификацию</w:t>
      </w:r>
      <w:r w:rsidR="00594477">
        <w:rPr>
          <w:lang w:val="ru-RU"/>
        </w:rPr>
        <w:t xml:space="preserve"> </w:t>
      </w:r>
      <w:r w:rsidR="001322E1">
        <w:rPr>
          <w:lang w:val="ru-RU"/>
        </w:rPr>
        <w:t>уже нельзя</w:t>
      </w:r>
      <w:r>
        <w:rPr>
          <w:lang w:val="ru-RU"/>
        </w:rPr>
        <w:t xml:space="preserve"> рассматривать в</w:t>
      </w:r>
      <w:r w:rsidR="00FA1614">
        <w:rPr>
          <w:lang w:val="ru-RU"/>
        </w:rPr>
        <w:t xml:space="preserve"> </w:t>
      </w:r>
      <w:r>
        <w:rPr>
          <w:rFonts w:ascii="Euclid Fraktur" w:hAnsi="Euclid Fraktur" w:cs="Courier New"/>
          <w:b/>
        </w:rPr>
        <w:t>R</w:t>
      </w:r>
      <w:r w:rsidRPr="006D1D1D">
        <w:rPr>
          <w:rFonts w:cs="Courier New"/>
          <w:lang w:val="ru-RU"/>
        </w:rPr>
        <w:t>/</w:t>
      </w:r>
      <w:r>
        <w:rPr>
          <w:rFonts w:ascii="Euclid Fraktur" w:hAnsi="Euclid Fraktur" w:cs="Courier New"/>
          <w:b/>
        </w:rPr>
        <w:t>Q</w:t>
      </w:r>
      <w:r>
        <w:rPr>
          <w:lang w:val="ru-RU"/>
        </w:rPr>
        <w:t>-семантике</w:t>
      </w:r>
      <w:r w:rsidR="001322E1">
        <w:rPr>
          <w:lang w:val="ru-RU"/>
        </w:rPr>
        <w:t>, поскольку в ней</w:t>
      </w:r>
      <w:r>
        <w:rPr>
          <w:lang w:val="ru-RU"/>
        </w:rPr>
        <w:t xml:space="preserve"> она не эквивалентна </w:t>
      </w:r>
      <w:r w:rsidR="00594477">
        <w:rPr>
          <w:lang w:val="ru-RU"/>
        </w:rPr>
        <w:t xml:space="preserve">исходной </w:t>
      </w:r>
      <w:r>
        <w:rPr>
          <w:lang w:val="ru-RU"/>
        </w:rPr>
        <w:t>спецификации</w:t>
      </w:r>
      <w:r w:rsidR="00594477">
        <w:rPr>
          <w:lang w:val="ru-RU"/>
        </w:rPr>
        <w:t xml:space="preserve"> </w:t>
      </w:r>
      <w:r>
        <w:rPr>
          <w:lang w:val="ru-RU"/>
        </w:rPr>
        <w:t xml:space="preserve">(пример на </w:t>
      </w:r>
      <w:r w:rsidR="007E600B">
        <w:rPr>
          <w:lang w:val="ru-RU"/>
        </w:rPr>
        <w:fldChar w:fldCharType="begin"/>
      </w:r>
      <w:r w:rsidR="007E600B">
        <w:rPr>
          <w:lang w:val="ru-RU"/>
        </w:rPr>
        <w:instrText xml:space="preserve"> REF _Ref159921899 \r \h </w:instrText>
      </w:r>
      <w:r w:rsidR="00E0765A" w:rsidRPr="00E0765A">
        <w:rPr>
          <w:lang w:val="ru-RU"/>
        </w:rPr>
      </w:r>
      <w:r w:rsidR="007E600B">
        <w:rPr>
          <w:lang w:val="ru-RU"/>
        </w:rPr>
        <w:fldChar w:fldCharType="separate"/>
      </w:r>
      <w:r w:rsidR="006D5552">
        <w:rPr>
          <w:lang w:val="ru-RU"/>
        </w:rPr>
        <w:t>Рис.16</w:t>
      </w:r>
      <w:r w:rsidR="007E600B">
        <w:rPr>
          <w:lang w:val="ru-RU"/>
        </w:rPr>
        <w:fldChar w:fldCharType="end"/>
      </w:r>
      <w:r>
        <w:rPr>
          <w:lang w:val="ru-RU"/>
        </w:rPr>
        <w:t>).</w:t>
      </w:r>
    </w:p>
    <w:p w:rsidR="007E600B" w:rsidRPr="00E527A2" w:rsidRDefault="007E600B" w:rsidP="00B11BC8">
      <w:pPr>
        <w:spacing w:line="360" w:lineRule="auto"/>
        <w:jc w:val="left"/>
        <w:rPr>
          <w:lang w:val="ru-RU"/>
        </w:rPr>
      </w:pPr>
    </w:p>
    <w:tbl>
      <w:tblPr>
        <w:tblW w:w="0" w:type="auto"/>
        <w:jc w:val="center"/>
        <w:tblLook w:val="01E0"/>
      </w:tblPr>
      <w:tblGrid>
        <w:gridCol w:w="7402"/>
      </w:tblGrid>
      <w:tr w:rsidR="007E600B" w:rsidRPr="009C5D26">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142"/>
            </w:tblGrid>
            <w:tr w:rsidR="00C924A7" w:rsidRPr="00E527A2">
              <w:trPr>
                <w:jc w:val="center"/>
              </w:trPr>
              <w:tc>
                <w:tcPr>
                  <w:tcW w:w="0" w:type="auto"/>
                  <w:shd w:val="clear" w:color="auto" w:fill="EDE7D3"/>
                </w:tcPr>
                <w:p w:rsidR="00C924A7" w:rsidRDefault="00C924A7" w:rsidP="00F648A4">
                  <w:pPr>
                    <w:jc w:val="center"/>
                    <w:rPr>
                      <w:rFonts w:ascii="Arial" w:hAnsi="Arial" w:cs="Arial"/>
                      <w:sz w:val="24"/>
                      <w:lang w:val="ru-RU"/>
                    </w:rPr>
                  </w:pPr>
                  <w:r w:rsidRPr="00C924A7">
                    <w:rPr>
                      <w:rFonts w:ascii="Arial" w:hAnsi="Arial" w:cs="Arial"/>
                      <w:sz w:val="24"/>
                      <w:lang w:val="ru-RU"/>
                    </w:rPr>
                    <w:t>Пополненная спецификация</w:t>
                  </w:r>
                </w:p>
                <w:p w:rsidR="00C924A7" w:rsidRPr="00C924A7" w:rsidRDefault="00C924A7" w:rsidP="00F648A4">
                  <w:pPr>
                    <w:jc w:val="center"/>
                    <w:rPr>
                      <w:rFonts w:ascii="Arial" w:hAnsi="Arial" w:cs="Arial"/>
                      <w:sz w:val="24"/>
                      <w:lang w:val="ru-RU"/>
                    </w:rPr>
                  </w:pPr>
                  <w:r w:rsidRPr="00C924A7">
                    <w:rPr>
                      <w:rFonts w:ascii="Arial" w:hAnsi="Arial" w:cs="Arial"/>
                      <w:sz w:val="24"/>
                      <w:lang w:val="ru-RU"/>
                    </w:rPr>
                    <w:t>не эквивалентна</w:t>
                  </w:r>
                  <w:r>
                    <w:rPr>
                      <w:rFonts w:ascii="Arial" w:hAnsi="Arial" w:cs="Arial"/>
                      <w:sz w:val="24"/>
                      <w:lang w:val="ru-RU"/>
                    </w:rPr>
                    <w:t xml:space="preserve"> </w:t>
                  </w:r>
                  <w:r w:rsidRPr="00C924A7">
                    <w:rPr>
                      <w:rFonts w:ascii="Arial" w:hAnsi="Arial" w:cs="Arial"/>
                      <w:sz w:val="24"/>
                      <w:lang w:val="ru-RU"/>
                    </w:rPr>
                    <w:t xml:space="preserve">исходной спецификации в </w:t>
                  </w:r>
                  <w:r w:rsidRPr="00C924A7">
                    <w:rPr>
                      <w:rFonts w:ascii="Euclid Fraktur" w:hAnsi="Euclid Fraktur" w:cs="Arial"/>
                      <w:b/>
                      <w:sz w:val="24"/>
                    </w:rPr>
                    <w:t>R</w:t>
                  </w:r>
                  <w:r w:rsidRPr="00C924A7">
                    <w:rPr>
                      <w:rFonts w:ascii="Arial" w:hAnsi="Arial" w:cs="Arial"/>
                      <w:sz w:val="24"/>
                      <w:lang w:val="ru-RU"/>
                    </w:rPr>
                    <w:t>/</w:t>
                  </w:r>
                  <w:r w:rsidRPr="00C924A7">
                    <w:rPr>
                      <w:rFonts w:ascii="Euclid Fraktur" w:hAnsi="Euclid Fraktur" w:cs="Arial"/>
                      <w:b/>
                      <w:sz w:val="24"/>
                    </w:rPr>
                    <w:t>Q</w:t>
                  </w:r>
                  <w:r w:rsidRPr="00C924A7">
                    <w:rPr>
                      <w:rFonts w:ascii="Arial" w:hAnsi="Arial" w:cs="Arial"/>
                      <w:sz w:val="24"/>
                      <w:lang w:val="ru-RU"/>
                    </w:rPr>
                    <w:t>-семантике</w:t>
                  </w:r>
                </w:p>
              </w:tc>
            </w:tr>
            <w:tr w:rsidR="007E600B" w:rsidRPr="00E527A2">
              <w:trPr>
                <w:jc w:val="center"/>
              </w:trPr>
              <w:tc>
                <w:tcPr>
                  <w:tcW w:w="0" w:type="auto"/>
                </w:tcPr>
                <w:p w:rsidR="007E600B" w:rsidRPr="00E527A2" w:rsidRDefault="004948FB" w:rsidP="00B11BC8">
                  <w:pPr>
                    <w:spacing w:line="360" w:lineRule="auto"/>
                    <w:jc w:val="center"/>
                    <w:rPr>
                      <w:lang w:val="ru-RU"/>
                    </w:rPr>
                  </w:pPr>
                  <w:r>
                    <w:rPr>
                      <w:noProof/>
                      <w:lang w:val="ru-RU" w:eastAsia="ru-RU"/>
                    </w:rPr>
                    <w:drawing>
                      <wp:inline distT="0" distB="0" distL="0" distR="0">
                        <wp:extent cx="4399915" cy="1245870"/>
                        <wp:effectExtent l="19050" t="0" r="635" b="0"/>
                        <wp:docPr id="30" name="Рисунок 30" descr="пополнение без гам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пополнение без гаммы"/>
                                <pic:cNvPicPr>
                                  <a:picLocks noChangeAspect="1" noChangeArrowheads="1"/>
                                </pic:cNvPicPr>
                              </pic:nvPicPr>
                              <pic:blipFill>
                                <a:blip r:embed="rId34" cstate="print"/>
                                <a:srcRect/>
                                <a:stretch>
                                  <a:fillRect/>
                                </a:stretch>
                              </pic:blipFill>
                              <pic:spPr bwMode="auto">
                                <a:xfrm>
                                  <a:off x="0" y="0"/>
                                  <a:ext cx="4399915" cy="1245870"/>
                                </a:xfrm>
                                <a:prstGeom prst="rect">
                                  <a:avLst/>
                                </a:prstGeom>
                                <a:noFill/>
                                <a:ln w="9525">
                                  <a:noFill/>
                                  <a:miter lim="800000"/>
                                  <a:headEnd/>
                                  <a:tailEnd/>
                                </a:ln>
                              </pic:spPr>
                            </pic:pic>
                          </a:graphicData>
                        </a:graphic>
                      </wp:inline>
                    </w:drawing>
                  </w:r>
                </w:p>
              </w:tc>
            </w:tr>
            <w:tr w:rsidR="007E600B" w:rsidRPr="00E527A2">
              <w:trPr>
                <w:jc w:val="center"/>
              </w:trPr>
              <w:tc>
                <w:tcPr>
                  <w:tcW w:w="0" w:type="auto"/>
                  <w:vAlign w:val="center"/>
                </w:tcPr>
                <w:p w:rsidR="007E600B" w:rsidRPr="00E527A2" w:rsidRDefault="007E600B" w:rsidP="006808A6">
                  <w:pPr>
                    <w:pStyle w:val="a0"/>
                    <w:ind w:firstLine="0"/>
                  </w:pPr>
                  <w:bookmarkStart w:id="146" w:name="_Ref159921899"/>
                </w:p>
              </w:tc>
              <w:bookmarkEnd w:id="146"/>
            </w:tr>
          </w:tbl>
          <w:p w:rsidR="007E600B" w:rsidRPr="009C5D26" w:rsidRDefault="007E600B" w:rsidP="00B11BC8">
            <w:pPr>
              <w:spacing w:line="360" w:lineRule="auto"/>
              <w:rPr>
                <w:lang w:val="ru-RU"/>
              </w:rPr>
            </w:pPr>
          </w:p>
        </w:tc>
      </w:tr>
    </w:tbl>
    <w:p w:rsidR="00F70B25" w:rsidRDefault="00F70B25" w:rsidP="00B11BC8">
      <w:pPr>
        <w:spacing w:line="360" w:lineRule="auto"/>
        <w:rPr>
          <w:lang w:val="ru-RU"/>
        </w:rPr>
      </w:pPr>
    </w:p>
    <w:p w:rsidR="001322E1" w:rsidRPr="00F70B25" w:rsidRDefault="001322E1" w:rsidP="0008153C">
      <w:pPr>
        <w:spacing w:line="360" w:lineRule="auto"/>
        <w:ind w:firstLine="567"/>
        <w:rPr>
          <w:lang w:val="ru-RU"/>
        </w:rPr>
      </w:pPr>
      <w:r>
        <w:rPr>
          <w:lang w:val="ru-RU"/>
        </w:rPr>
        <w:lastRenderedPageBreak/>
        <w:t>Для доказательства существования трассового пополнения достаточно взять объединение всех конформных трассовых реализаций:</w:t>
      </w:r>
      <w:r w:rsidRPr="00C22FE2">
        <w:rPr>
          <w:rFonts w:ascii="Courier New" w:hAnsi="Courier New" w:cs="Courier New"/>
          <w:lang w:val="ru-RU"/>
        </w:rPr>
        <w:t xml:space="preserve"> </w:t>
      </w:r>
      <w:r>
        <w:rPr>
          <w:rFonts w:ascii="Monotype Corsiva" w:hAnsi="Monotype Corsiva" w:cs="Courier New"/>
          <w:b/>
        </w:rPr>
        <w:t>C</w:t>
      </w:r>
      <w:r w:rsidRPr="00AD6D34">
        <w:rPr>
          <w:rFonts w:ascii="Courier New" w:hAnsi="Courier New" w:cs="Courier New"/>
          <w:lang w:val="ru-RU"/>
        </w:rPr>
        <w:t>(</w:t>
      </w:r>
      <w:r w:rsidRPr="001F5909">
        <w:rPr>
          <w:rFonts w:ascii="Courier New" w:hAnsi="Courier New" w:cs="Courier New"/>
          <w:b/>
          <w:lang w:val="ru-RU"/>
        </w:rPr>
        <w:sym w:font="Symbol" w:char="F053"/>
      </w:r>
      <w:r w:rsidRPr="00AD6D34">
        <w:rPr>
          <w:rFonts w:ascii="Courier New" w:hAnsi="Courier New" w:cs="Courier New"/>
          <w:lang w:val="ru-RU"/>
        </w:rPr>
        <w:t>)</w:t>
      </w:r>
      <w:r w:rsidRPr="008C38C3">
        <w:rPr>
          <w:rFonts w:ascii="Courier New" w:hAnsi="Courier New" w:cs="Courier New"/>
          <w:lang w:val="ru-RU"/>
        </w:rPr>
        <w:t>=</w:t>
      </w:r>
      <w:r>
        <w:rPr>
          <w:rFonts w:ascii="Courier New" w:hAnsi="Courier New" w:cs="Courier New"/>
          <w:lang w:val="ru-RU"/>
        </w:rPr>
        <w:sym w:font="Symbol" w:char="F0C8"/>
      </w:r>
      <w:r w:rsidRPr="008C38C3">
        <w:rPr>
          <w:rFonts w:ascii="Courier New" w:hAnsi="Courier New" w:cs="Courier New"/>
          <w:lang w:val="ru-RU"/>
        </w:rPr>
        <w:t>{</w:t>
      </w:r>
      <w:r w:rsidRPr="008015CF">
        <w:rPr>
          <w:rFonts w:ascii="Courier New" w:hAnsi="Courier New" w:cs="Courier New"/>
          <w:b/>
        </w:rPr>
        <w:sym w:font="Symbol" w:char="F049"/>
      </w:r>
      <w:r w:rsidRPr="008C38C3">
        <w:rPr>
          <w:rFonts w:ascii="Courier New" w:hAnsi="Courier New" w:cs="Courier New"/>
          <w:lang w:val="ru-RU"/>
        </w:rPr>
        <w:t>|</w:t>
      </w:r>
      <w:r w:rsidRPr="008015CF">
        <w:rPr>
          <w:rFonts w:ascii="Courier New" w:hAnsi="Courier New" w:cs="Courier New"/>
          <w:b/>
        </w:rPr>
        <w:sym w:font="Symbol" w:char="F049"/>
      </w:r>
      <w:r>
        <w:rPr>
          <w:rFonts w:ascii="Courier New" w:hAnsi="Courier New" w:cs="Courier New"/>
          <w:lang w:val="ru-RU"/>
        </w:rPr>
        <w:t> </w:t>
      </w:r>
      <w:r>
        <w:rPr>
          <w:b/>
          <w:i/>
        </w:rPr>
        <w:t>saco</w:t>
      </w:r>
      <w:r>
        <w:rPr>
          <w:rFonts w:ascii="Courier New" w:hAnsi="Courier New" w:cs="Courier New"/>
          <w:lang w:val="ru-RU"/>
        </w:rPr>
        <w:t> </w:t>
      </w:r>
      <w:r w:rsidRPr="001F5909">
        <w:rPr>
          <w:rFonts w:ascii="Courier New" w:hAnsi="Courier New" w:cs="Courier New"/>
          <w:b/>
          <w:lang w:val="ru-RU"/>
        </w:rPr>
        <w:sym w:font="Symbol" w:char="F053"/>
      </w:r>
      <w:r w:rsidRPr="008C38C3">
        <w:rPr>
          <w:rFonts w:ascii="Courier New" w:hAnsi="Courier New" w:cs="Courier New"/>
          <w:lang w:val="ru-RU"/>
        </w:rPr>
        <w:t>}</w:t>
      </w:r>
      <w:r>
        <w:rPr>
          <w:lang w:val="ru-RU"/>
        </w:rPr>
        <w:t xml:space="preserve">. Для </w:t>
      </w:r>
      <w:r>
        <w:t>LTS</w:t>
      </w:r>
      <w:r>
        <w:rPr>
          <w:lang w:val="ru-RU"/>
        </w:rPr>
        <w:t xml:space="preserve">-пополнения используется </w:t>
      </w:r>
      <w:r w:rsidR="00405609">
        <w:t>LTS</w:t>
      </w:r>
      <w:r w:rsidR="00405609">
        <w:rPr>
          <w:lang w:val="ru-RU"/>
        </w:rPr>
        <w:t>, множество трасс которой совпадает с объединением всех конформных трассовых реализаций</w:t>
      </w:r>
      <w:r>
        <w:rPr>
          <w:lang w:val="ru-RU"/>
        </w:rPr>
        <w:t xml:space="preserve">. Конечно, это преобразование не алгоритмизуемо, и можно поставить задачу нахождения алгоритмизуемого пополнения. Решению проблемы пополнения спецификации посвящена </w:t>
      </w:r>
      <w:r w:rsidR="00EE0C23">
        <w:rPr>
          <w:lang w:val="ru-RU"/>
        </w:rPr>
        <w:fldChar w:fldCharType="begin"/>
      </w:r>
      <w:r w:rsidR="00EE0C23">
        <w:rPr>
          <w:lang w:val="ru-RU"/>
        </w:rPr>
        <w:instrText xml:space="preserve"> REF _Ref162071311 \r \h </w:instrText>
      </w:r>
      <w:r w:rsidR="00E0765A" w:rsidRPr="00E0765A">
        <w:rPr>
          <w:lang w:val="ru-RU"/>
        </w:rPr>
      </w:r>
      <w:r w:rsidR="00EE0C23">
        <w:rPr>
          <w:lang w:val="ru-RU"/>
        </w:rPr>
        <w:fldChar w:fldCharType="separate"/>
      </w:r>
      <w:r w:rsidR="006D5552">
        <w:rPr>
          <w:lang w:val="ru-RU"/>
        </w:rPr>
        <w:t>Глава 5</w:t>
      </w:r>
      <w:r w:rsidR="00EE0C23">
        <w:rPr>
          <w:lang w:val="ru-RU"/>
        </w:rPr>
        <w:fldChar w:fldCharType="end"/>
      </w:r>
      <w:r w:rsidR="002C37F2">
        <w:rPr>
          <w:lang w:val="ru-RU"/>
        </w:rPr>
        <w:t>, в которой данная тема рассматривается формально.</w:t>
      </w:r>
    </w:p>
    <w:p w:rsidR="00872E9B" w:rsidRDefault="00872E9B" w:rsidP="00512BC5">
      <w:pPr>
        <w:pStyle w:val="2"/>
      </w:pPr>
      <w:bookmarkStart w:id="147" w:name="_Ref160434101"/>
      <w:bookmarkStart w:id="148" w:name="_Toc195534387"/>
      <w:bookmarkStart w:id="149" w:name="_Toc195608377"/>
      <w:r>
        <w:t>Монотонность конформности</w:t>
      </w:r>
      <w:bookmarkEnd w:id="147"/>
      <w:bookmarkEnd w:id="148"/>
      <w:bookmarkEnd w:id="149"/>
    </w:p>
    <w:p w:rsidR="002B4B42" w:rsidRDefault="00872E9B" w:rsidP="0008153C">
      <w:pPr>
        <w:spacing w:line="360" w:lineRule="auto"/>
        <w:ind w:firstLine="567"/>
        <w:rPr>
          <w:lang w:val="ru-RU"/>
        </w:rPr>
      </w:pPr>
      <w:r>
        <w:rPr>
          <w:lang w:val="ru-RU"/>
        </w:rPr>
        <w:t xml:space="preserve">Вторая проблема – это, так называемая, </w:t>
      </w:r>
      <w:r w:rsidRPr="00CD4FF6">
        <w:rPr>
          <w:i/>
          <w:lang w:val="ru-RU"/>
        </w:rPr>
        <w:t>немонотонност</w:t>
      </w:r>
      <w:r>
        <w:rPr>
          <w:i/>
          <w:lang w:val="ru-RU"/>
        </w:rPr>
        <w:t>ь</w:t>
      </w:r>
      <w:r w:rsidRPr="00CD4FF6">
        <w:rPr>
          <w:i/>
          <w:lang w:val="ru-RU"/>
        </w:rPr>
        <w:t xml:space="preserve"> конформности</w:t>
      </w:r>
      <w:r>
        <w:rPr>
          <w:lang w:val="ru-RU"/>
        </w:rPr>
        <w:t xml:space="preserve">, то есть несохранение конформности при композиции </w:t>
      </w:r>
      <w:r>
        <w:t>LTS</w:t>
      </w:r>
      <w:r>
        <w:rPr>
          <w:lang w:val="ru-RU"/>
        </w:rPr>
        <w:t xml:space="preserve">: композиция реализаций, конформных своим спецификациям, оказывается неконформной композиции этих спецификаций. Эта проблема </w:t>
      </w:r>
      <w:r w:rsidR="009B707E">
        <w:rPr>
          <w:lang w:val="ru-RU"/>
        </w:rPr>
        <w:t xml:space="preserve">не может быть поставлена в теории </w:t>
      </w:r>
      <w:r w:rsidR="009B707E">
        <w:rPr>
          <w:rFonts w:ascii="Euclid Fraktur" w:hAnsi="Euclid Fraktur" w:cs="Courier New"/>
          <w:b/>
        </w:rPr>
        <w:t>R</w:t>
      </w:r>
      <w:r w:rsidR="009B707E">
        <w:rPr>
          <w:lang w:val="ru-RU"/>
        </w:rPr>
        <w:t xml:space="preserve">-трасс, поскольку там не определена композиция трассовых моделей. Проблема монотонности </w:t>
      </w:r>
      <w:r>
        <w:rPr>
          <w:lang w:val="ru-RU"/>
        </w:rPr>
        <w:t>носит более общий характер</w:t>
      </w:r>
      <w:r w:rsidR="009B707E">
        <w:rPr>
          <w:lang w:val="ru-RU"/>
        </w:rPr>
        <w:t>, чем проблема пополнения,</w:t>
      </w:r>
      <w:r>
        <w:rPr>
          <w:lang w:val="ru-RU"/>
        </w:rPr>
        <w:t xml:space="preserve"> и остаётся даже в том случае, когда нет </w:t>
      </w:r>
      <w:r>
        <w:rPr>
          <w:rFonts w:ascii="Euclid Fraktur" w:hAnsi="Euclid Fraktur" w:cs="Courier New"/>
          <w:b/>
        </w:rPr>
        <w:t>Q</w:t>
      </w:r>
      <w:r>
        <w:rPr>
          <w:lang w:val="ru-RU"/>
        </w:rPr>
        <w:t>-кнопок.</w:t>
      </w:r>
    </w:p>
    <w:p w:rsidR="002B4B42" w:rsidRDefault="005B250D" w:rsidP="0008153C">
      <w:pPr>
        <w:spacing w:line="360" w:lineRule="auto"/>
        <w:ind w:firstLine="567"/>
        <w:rPr>
          <w:szCs w:val="28"/>
          <w:lang w:val="ru-RU"/>
        </w:rPr>
      </w:pPr>
      <w:r>
        <w:rPr>
          <w:lang w:val="ru-RU"/>
        </w:rPr>
        <w:t>Частным случаем проблемы компози</w:t>
      </w:r>
      <w:r w:rsidR="008227BD">
        <w:rPr>
          <w:lang w:val="ru-RU"/>
        </w:rPr>
        <w:t>ци</w:t>
      </w:r>
      <w:r>
        <w:rPr>
          <w:lang w:val="ru-RU"/>
        </w:rPr>
        <w:t>и является а</w:t>
      </w:r>
      <w:r w:rsidRPr="00BD36DE">
        <w:rPr>
          <w:lang w:val="ru-RU"/>
        </w:rPr>
        <w:t>синхронное тестирование</w:t>
      </w:r>
      <w:r>
        <w:rPr>
          <w:lang w:val="ru-RU"/>
        </w:rPr>
        <w:t xml:space="preserve"> или тестирование в контексте. Такое тестирование можно рассматривать как </w:t>
      </w:r>
      <w:r w:rsidRPr="00BD36DE">
        <w:rPr>
          <w:lang w:val="ru-RU"/>
        </w:rPr>
        <w:t xml:space="preserve">тестирование системы из двух компонентов, один из которых – реализация, а другой – фиксированная среда </w:t>
      </w:r>
      <w:r w:rsidR="00421658">
        <w:rPr>
          <w:lang w:val="ru-RU"/>
        </w:rPr>
        <w:t>взаимодействия</w:t>
      </w:r>
      <w:r w:rsidRPr="00BD36DE">
        <w:rPr>
          <w:lang w:val="ru-RU"/>
        </w:rPr>
        <w:t>.</w:t>
      </w:r>
      <w:r>
        <w:rPr>
          <w:lang w:val="ru-RU"/>
        </w:rPr>
        <w:t xml:space="preserve"> Этот частный случай очень важен, поскольку практическое тестирование почти всегда является асинхронным, особенно, если тестируется система в процессе её реальной работы.</w:t>
      </w:r>
    </w:p>
    <w:p w:rsidR="005B250D" w:rsidRDefault="009B707E" w:rsidP="0008153C">
      <w:pPr>
        <w:spacing w:line="360" w:lineRule="auto"/>
        <w:ind w:firstLine="567"/>
        <w:rPr>
          <w:lang w:val="ru-RU"/>
        </w:rPr>
      </w:pPr>
      <w:r>
        <w:rPr>
          <w:lang w:val="ru-RU"/>
        </w:rPr>
        <w:t>Решением проблемы является</w:t>
      </w:r>
      <w:r w:rsidR="00DE6713">
        <w:rPr>
          <w:lang w:val="ru-RU"/>
        </w:rPr>
        <w:t xml:space="preserve"> </w:t>
      </w:r>
      <w:r w:rsidR="00DE6713" w:rsidRPr="00A345CA">
        <w:rPr>
          <w:i/>
          <w:lang w:val="ru-RU"/>
        </w:rPr>
        <w:t>монотонное</w:t>
      </w:r>
      <w:r w:rsidR="00DE6713">
        <w:rPr>
          <w:lang w:val="ru-RU"/>
        </w:rPr>
        <w:t xml:space="preserve"> </w:t>
      </w:r>
      <w:r w:rsidR="00594477">
        <w:t>LTS</w:t>
      </w:r>
      <w:r w:rsidR="00594477">
        <w:rPr>
          <w:lang w:val="ru-RU"/>
        </w:rPr>
        <w:t>-</w:t>
      </w:r>
      <w:r w:rsidR="00DE6713">
        <w:rPr>
          <w:lang w:val="ru-RU"/>
        </w:rPr>
        <w:t>преобразование</w:t>
      </w:r>
      <w:r w:rsidR="00DE6713" w:rsidRPr="00C22FE2">
        <w:rPr>
          <w:rFonts w:ascii="Courier New" w:hAnsi="Courier New" w:cs="Courier New"/>
          <w:lang w:val="ru-RU"/>
        </w:rPr>
        <w:t xml:space="preserve"> </w:t>
      </w:r>
      <w:r w:rsidR="00DE6713">
        <w:rPr>
          <w:rFonts w:ascii="Monotype Corsiva" w:hAnsi="Monotype Corsiva" w:cs="Courier New"/>
          <w:b/>
        </w:rPr>
        <w:t>M</w:t>
      </w:r>
      <w:r w:rsidR="00DE6713">
        <w:rPr>
          <w:lang w:val="ru-RU"/>
        </w:rPr>
        <w:t xml:space="preserve">, </w:t>
      </w:r>
      <w:r w:rsidR="002D35EA">
        <w:rPr>
          <w:lang w:val="ru-RU"/>
        </w:rPr>
        <w:t xml:space="preserve">которое обладает двумя свойствами: 1) </w:t>
      </w:r>
      <w:r w:rsidR="00DE6713">
        <w:rPr>
          <w:lang w:val="ru-RU"/>
        </w:rPr>
        <w:t>сохраня</w:t>
      </w:r>
      <w:r w:rsidR="002D35EA">
        <w:rPr>
          <w:lang w:val="ru-RU"/>
        </w:rPr>
        <w:t>ет</w:t>
      </w:r>
      <w:r w:rsidR="00DE6713">
        <w:rPr>
          <w:lang w:val="ru-RU"/>
        </w:rPr>
        <w:t xml:space="preserve"> конформность реализаций</w:t>
      </w:r>
      <w:r w:rsidR="002D35EA">
        <w:rPr>
          <w:lang w:val="ru-RU"/>
        </w:rPr>
        <w:t>, и 2)</w:t>
      </w:r>
      <w:r>
        <w:rPr>
          <w:lang w:val="ru-RU"/>
        </w:rPr>
        <w:t xml:space="preserve"> композиция реализаций, конформных своим </w:t>
      </w:r>
      <w:r w:rsidRPr="009B707E">
        <w:rPr>
          <w:i/>
          <w:lang w:val="ru-RU"/>
        </w:rPr>
        <w:t>преобразованным</w:t>
      </w:r>
      <w:r>
        <w:rPr>
          <w:lang w:val="ru-RU"/>
        </w:rPr>
        <w:t xml:space="preserve"> спецификациям, конформна композиции этих </w:t>
      </w:r>
      <w:r w:rsidRPr="009B707E">
        <w:rPr>
          <w:i/>
          <w:lang w:val="ru-RU"/>
        </w:rPr>
        <w:t>преобразованных</w:t>
      </w:r>
      <w:r>
        <w:rPr>
          <w:lang w:val="ru-RU"/>
        </w:rPr>
        <w:t xml:space="preserve"> спецификаций</w:t>
      </w:r>
      <w:r w:rsidR="00DE6713">
        <w:rPr>
          <w:lang w:val="ru-RU"/>
        </w:rPr>
        <w:t xml:space="preserve">. </w:t>
      </w:r>
      <w:r w:rsidR="005B250D">
        <w:rPr>
          <w:lang w:val="ru-RU"/>
        </w:rPr>
        <w:t xml:space="preserve">Заметим, что при асинхронном тестировании преобразованию подлежит только </w:t>
      </w:r>
      <w:r w:rsidR="005B250D">
        <w:rPr>
          <w:lang w:val="ru-RU"/>
        </w:rPr>
        <w:lastRenderedPageBreak/>
        <w:t xml:space="preserve">реализация, так как среда </w:t>
      </w:r>
      <w:r w:rsidR="00421658">
        <w:rPr>
          <w:lang w:val="ru-RU"/>
        </w:rPr>
        <w:t>взаимодействия</w:t>
      </w:r>
      <w:r w:rsidR="005B250D">
        <w:rPr>
          <w:lang w:val="ru-RU"/>
        </w:rPr>
        <w:t xml:space="preserve"> фиксирована. </w:t>
      </w:r>
      <w:r w:rsidR="00DE6713">
        <w:rPr>
          <w:lang w:val="ru-RU"/>
        </w:rPr>
        <w:t xml:space="preserve">Естественно, композиция </w:t>
      </w:r>
      <w:r w:rsidR="00594477">
        <w:t>LTS</w:t>
      </w:r>
      <w:r w:rsidR="00594477">
        <w:rPr>
          <w:lang w:val="ru-RU"/>
        </w:rPr>
        <w:t>-</w:t>
      </w:r>
      <w:r w:rsidR="00DE6713">
        <w:rPr>
          <w:lang w:val="ru-RU"/>
        </w:rPr>
        <w:t xml:space="preserve">пополнения и монотонного </w:t>
      </w:r>
      <w:r w:rsidR="00594477">
        <w:t>LTS</w:t>
      </w:r>
      <w:r w:rsidR="00594477">
        <w:rPr>
          <w:lang w:val="ru-RU"/>
        </w:rPr>
        <w:t>-</w:t>
      </w:r>
      <w:r w:rsidR="00DE6713">
        <w:rPr>
          <w:lang w:val="ru-RU"/>
        </w:rPr>
        <w:t>преобразования</w:t>
      </w:r>
      <w:r w:rsidR="00DE6713" w:rsidRPr="00C22FE2">
        <w:rPr>
          <w:rFonts w:ascii="Courier New" w:hAnsi="Courier New" w:cs="Courier New"/>
          <w:lang w:val="ru-RU"/>
        </w:rPr>
        <w:t xml:space="preserve"> </w:t>
      </w:r>
      <w:r w:rsidR="00DE6713">
        <w:rPr>
          <w:rFonts w:ascii="Monotype Corsiva" w:hAnsi="Monotype Corsiva" w:cs="Courier New"/>
          <w:b/>
        </w:rPr>
        <w:t>MC</w:t>
      </w:r>
      <w:r w:rsidR="00DE6713" w:rsidRPr="00AD6D34">
        <w:rPr>
          <w:rFonts w:ascii="Courier New" w:hAnsi="Courier New" w:cs="Courier New"/>
          <w:lang w:val="ru-RU"/>
        </w:rPr>
        <w:t xml:space="preserve"> </w:t>
      </w:r>
      <w:r w:rsidR="00DE6713">
        <w:rPr>
          <w:lang w:val="ru-RU"/>
        </w:rPr>
        <w:t xml:space="preserve">является </w:t>
      </w:r>
      <w:r w:rsidR="00594477">
        <w:t>LTS</w:t>
      </w:r>
      <w:r w:rsidR="00594477">
        <w:rPr>
          <w:lang w:val="ru-RU"/>
        </w:rPr>
        <w:t>-</w:t>
      </w:r>
      <w:r w:rsidR="00DE6713">
        <w:rPr>
          <w:lang w:val="ru-RU"/>
        </w:rPr>
        <w:t xml:space="preserve">пополнением, которое можно назвать </w:t>
      </w:r>
      <w:r w:rsidR="00DE6713" w:rsidRPr="00A345CA">
        <w:rPr>
          <w:i/>
          <w:lang w:val="ru-RU"/>
        </w:rPr>
        <w:t>монотонным пополнением</w:t>
      </w:r>
      <w:r w:rsidR="00DE6713">
        <w:rPr>
          <w:lang w:val="ru-RU"/>
        </w:rPr>
        <w:t xml:space="preserve">. </w:t>
      </w:r>
      <w:r>
        <w:rPr>
          <w:lang w:val="ru-RU"/>
        </w:rPr>
        <w:t xml:space="preserve">Проблеме монотонности и, в частности, алгоритмизуемому монотонному преобразованию спецификации посвящена Глава </w:t>
      </w:r>
      <w:r w:rsidR="00EE0C23">
        <w:rPr>
          <w:lang w:val="ru-RU"/>
        </w:rPr>
        <w:t>6</w:t>
      </w:r>
      <w:r w:rsidR="002C37F2">
        <w:rPr>
          <w:lang w:val="ru-RU"/>
        </w:rPr>
        <w:t>, в которой данная тема рассматривается формально.</w:t>
      </w:r>
    </w:p>
    <w:p w:rsidR="00DE6713" w:rsidRDefault="00DE6713" w:rsidP="00512BC5">
      <w:pPr>
        <w:pStyle w:val="2"/>
      </w:pPr>
      <w:bookmarkStart w:id="150" w:name="_Ref159926374"/>
      <w:bookmarkStart w:id="151" w:name="_Toc195534388"/>
      <w:bookmarkStart w:id="152" w:name="_Toc195608378"/>
      <w:r>
        <w:t>Разрушение</w:t>
      </w:r>
      <w:bookmarkEnd w:id="150"/>
      <w:bookmarkEnd w:id="151"/>
      <w:bookmarkEnd w:id="152"/>
    </w:p>
    <w:p w:rsidR="002B4B42" w:rsidRDefault="00DE6713" w:rsidP="0008153C">
      <w:pPr>
        <w:spacing w:line="360" w:lineRule="auto"/>
        <w:ind w:firstLine="567"/>
        <w:rPr>
          <w:lang w:val="ru-RU"/>
        </w:rPr>
      </w:pPr>
      <w:r>
        <w:rPr>
          <w:lang w:val="ru-RU"/>
        </w:rPr>
        <w:t xml:space="preserve">Мы вводим новый вид действия машины, которое называем </w:t>
      </w:r>
      <w:r w:rsidRPr="00B20F7B">
        <w:rPr>
          <w:i/>
          <w:lang w:val="ru-RU"/>
        </w:rPr>
        <w:t>разрушением</w:t>
      </w:r>
      <w:r w:rsidRPr="008D25E5">
        <w:rPr>
          <w:lang w:val="ru-RU"/>
        </w:rPr>
        <w:t xml:space="preserve"> </w:t>
      </w:r>
      <w:r>
        <w:rPr>
          <w:lang w:val="ru-RU"/>
        </w:rPr>
        <w:t>и обознача</w:t>
      </w:r>
      <w:r w:rsidR="00125A3D">
        <w:rPr>
          <w:lang w:val="ru-RU"/>
        </w:rPr>
        <w:t>ем</w:t>
      </w:r>
      <w:r>
        <w:rPr>
          <w:lang w:val="ru-RU"/>
        </w:rPr>
        <w:t xml:space="preserve"> символом</w:t>
      </w:r>
      <w:r w:rsidRPr="00B20F7B">
        <w:rPr>
          <w:rFonts w:ascii="Courier New" w:hAnsi="Courier New" w:cs="Courier New"/>
          <w:lang w:val="ru-RU"/>
        </w:rPr>
        <w:t xml:space="preserve"> </w:t>
      </w:r>
      <w:r w:rsidRPr="00B20F7B">
        <w:rPr>
          <w:rFonts w:ascii="Courier New" w:hAnsi="Courier New" w:cs="Courier New"/>
          <w:lang w:val="ru-RU"/>
        </w:rPr>
        <w:sym w:font="Symbol" w:char="F067"/>
      </w:r>
      <w:r>
        <w:rPr>
          <w:lang w:val="ru-RU"/>
        </w:rPr>
        <w:t xml:space="preserve">. </w:t>
      </w:r>
      <w:r w:rsidRPr="00E527A2">
        <w:rPr>
          <w:lang w:val="ru-RU"/>
        </w:rPr>
        <w:t xml:space="preserve">Под </w:t>
      </w:r>
      <w:r w:rsidRPr="00B20F7B">
        <w:rPr>
          <w:rFonts w:ascii="Courier New" w:hAnsi="Courier New" w:cs="Courier New"/>
          <w:lang w:val="ru-RU"/>
        </w:rPr>
        <w:sym w:font="Symbol" w:char="F067"/>
      </w:r>
      <w:r>
        <w:rPr>
          <w:lang w:val="ru-RU"/>
        </w:rPr>
        <w:t>-действием</w:t>
      </w:r>
      <w:r w:rsidRPr="00E527A2">
        <w:rPr>
          <w:lang w:val="ru-RU"/>
        </w:rPr>
        <w:t xml:space="preserve"> </w:t>
      </w:r>
      <w:r>
        <w:rPr>
          <w:lang w:val="ru-RU"/>
        </w:rPr>
        <w:t>понимается</w:t>
      </w:r>
      <w:r w:rsidRPr="00E527A2">
        <w:rPr>
          <w:lang w:val="ru-RU"/>
        </w:rPr>
        <w:t xml:space="preserve"> любое нежелательное </w:t>
      </w:r>
      <w:r w:rsidR="004007C3">
        <w:rPr>
          <w:lang w:val="ru-RU"/>
        </w:rPr>
        <w:t xml:space="preserve">(недекларированное или запрещённое) </w:t>
      </w:r>
      <w:r w:rsidRPr="00E527A2">
        <w:rPr>
          <w:lang w:val="ru-RU"/>
        </w:rPr>
        <w:t>поведение</w:t>
      </w:r>
      <w:r>
        <w:rPr>
          <w:lang w:val="ru-RU"/>
        </w:rPr>
        <w:t xml:space="preserve"> системы, в том числе</w:t>
      </w:r>
      <w:r w:rsidRPr="00E527A2">
        <w:rPr>
          <w:lang w:val="ru-RU"/>
        </w:rPr>
        <w:t xml:space="preserve"> и реальное разрушение системы, которого </w:t>
      </w:r>
      <w:r>
        <w:rPr>
          <w:lang w:val="ru-RU"/>
        </w:rPr>
        <w:t>нельзя допускать</w:t>
      </w:r>
      <w:r w:rsidRPr="00E527A2">
        <w:rPr>
          <w:lang w:val="ru-RU"/>
        </w:rPr>
        <w:t xml:space="preserve"> при </w:t>
      </w:r>
      <w:r>
        <w:rPr>
          <w:lang w:val="ru-RU"/>
        </w:rPr>
        <w:t>тестировании (</w:t>
      </w:r>
      <w:r w:rsidRPr="00610080">
        <w:rPr>
          <w:lang w:val="ru-RU"/>
        </w:rPr>
        <w:t xml:space="preserve">например, </w:t>
      </w:r>
      <w:r w:rsidR="004007C3">
        <w:rPr>
          <w:lang w:val="ru-RU"/>
        </w:rPr>
        <w:t xml:space="preserve">нарушение предусловия вызова программы или </w:t>
      </w:r>
      <w:r w:rsidRPr="00610080">
        <w:rPr>
          <w:lang w:val="ru-RU"/>
        </w:rPr>
        <w:t>кнопка немедленного саморазрушения для систем оборонного назначения</w:t>
      </w:r>
      <w:r>
        <w:rPr>
          <w:lang w:val="ru-RU"/>
        </w:rPr>
        <w:t>)</w:t>
      </w:r>
      <w:r w:rsidRPr="00E527A2">
        <w:rPr>
          <w:lang w:val="ru-RU"/>
        </w:rPr>
        <w:t>.</w:t>
      </w:r>
      <w:r>
        <w:rPr>
          <w:lang w:val="ru-RU"/>
        </w:rPr>
        <w:t xml:space="preserve"> Разрушение, как и отказ, является одним из способов интерпретации неспецифицированного поведения</w:t>
      </w:r>
      <w:r w:rsidR="00C376A2" w:rsidRPr="00C376A2">
        <w:rPr>
          <w:lang w:val="ru-RU"/>
        </w:rPr>
        <w:t xml:space="preserve"> (</w:t>
      </w:r>
      <w:r w:rsidR="00C376A2">
        <w:rPr>
          <w:lang w:val="ru-RU"/>
        </w:rPr>
        <w:t xml:space="preserve">например, для автоматов Мили </w:t>
      </w:r>
      <w:r w:rsidR="00C376A2" w:rsidRPr="00C376A2">
        <w:rPr>
          <w:lang w:val="ru-RU"/>
        </w:rPr>
        <w:t>[</w:t>
      </w:r>
      <w:r w:rsidR="00C376A2">
        <w:rPr>
          <w:lang w:val="ru-RU"/>
        </w:rPr>
        <w:fldChar w:fldCharType="begin"/>
      </w:r>
      <w:r w:rsidR="00C376A2">
        <w:rPr>
          <w:lang w:val="ru-RU"/>
        </w:rPr>
        <w:instrText xml:space="preserve"> REF _Ref180475440 \r \h </w:instrText>
      </w:r>
      <w:r w:rsidR="00E0765A" w:rsidRPr="00E0765A">
        <w:rPr>
          <w:lang w:val="ru-RU"/>
        </w:rPr>
      </w:r>
      <w:r w:rsidR="00C376A2">
        <w:rPr>
          <w:lang w:val="ru-RU"/>
        </w:rPr>
        <w:fldChar w:fldCharType="separate"/>
      </w:r>
      <w:r w:rsidR="006D5552">
        <w:rPr>
          <w:lang w:val="ru-RU"/>
        </w:rPr>
        <w:t>71</w:t>
      </w:r>
      <w:r w:rsidR="00C376A2">
        <w:rPr>
          <w:lang w:val="ru-RU"/>
        </w:rPr>
        <w:fldChar w:fldCharType="end"/>
      </w:r>
      <w:r w:rsidR="00C376A2">
        <w:rPr>
          <w:lang w:val="ru-RU"/>
        </w:rPr>
        <w:t>,</w:t>
      </w:r>
      <w:r w:rsidR="00C376A2">
        <w:rPr>
          <w:lang w:val="ru-RU"/>
        </w:rPr>
        <w:fldChar w:fldCharType="begin"/>
      </w:r>
      <w:r w:rsidR="00C376A2">
        <w:rPr>
          <w:lang w:val="ru-RU"/>
        </w:rPr>
        <w:instrText xml:space="preserve"> REF _Ref180395059 \r \h </w:instrText>
      </w:r>
      <w:r w:rsidR="00E0765A" w:rsidRPr="00E0765A">
        <w:rPr>
          <w:lang w:val="ru-RU"/>
        </w:rPr>
      </w:r>
      <w:r w:rsidR="00C376A2">
        <w:rPr>
          <w:lang w:val="ru-RU"/>
        </w:rPr>
        <w:fldChar w:fldCharType="separate"/>
      </w:r>
      <w:r w:rsidR="006D5552">
        <w:rPr>
          <w:lang w:val="ru-RU"/>
        </w:rPr>
        <w:t>113</w:t>
      </w:r>
      <w:r w:rsidR="00C376A2">
        <w:rPr>
          <w:lang w:val="ru-RU"/>
        </w:rPr>
        <w:fldChar w:fldCharType="end"/>
      </w:r>
      <w:r w:rsidR="00C376A2" w:rsidRPr="00C376A2">
        <w:rPr>
          <w:lang w:val="ru-RU"/>
        </w:rPr>
        <w:t>])</w:t>
      </w:r>
      <w:r>
        <w:rPr>
          <w:lang w:val="ru-RU"/>
        </w:rPr>
        <w:t>. Отличие в том, что отказ предполагает «защиту» системы от нежелательных обращений, а разрушение ничего не гарантирует.</w:t>
      </w:r>
    </w:p>
    <w:p w:rsidR="002B4B42" w:rsidRDefault="00DE6713" w:rsidP="0008153C">
      <w:pPr>
        <w:spacing w:line="360" w:lineRule="auto"/>
        <w:ind w:firstLine="567"/>
        <w:rPr>
          <w:lang w:val="ru-RU"/>
        </w:rPr>
      </w:pPr>
      <w:r>
        <w:rPr>
          <w:lang w:val="ru-RU"/>
        </w:rPr>
        <w:t>И</w:t>
      </w:r>
      <w:r w:rsidRPr="00E527A2">
        <w:rPr>
          <w:lang w:val="ru-RU"/>
        </w:rPr>
        <w:t xml:space="preserve">сключение из рассмотрения </w:t>
      </w:r>
      <w:r>
        <w:rPr>
          <w:lang w:val="ru-RU"/>
        </w:rPr>
        <w:t>обращений, разрушающих реализацию,</w:t>
      </w:r>
      <w:r w:rsidRPr="00E527A2">
        <w:rPr>
          <w:lang w:val="ru-RU"/>
        </w:rPr>
        <w:t xml:space="preserve"> часто мотивируют тем, что </w:t>
      </w:r>
      <w:r>
        <w:rPr>
          <w:lang w:val="ru-RU"/>
        </w:rPr>
        <w:t>реализация</w:t>
      </w:r>
      <w:r w:rsidRPr="00E527A2">
        <w:rPr>
          <w:lang w:val="ru-RU"/>
        </w:rPr>
        <w:t xml:space="preserve"> должна проверять корректность</w:t>
      </w:r>
      <w:r>
        <w:rPr>
          <w:lang w:val="ru-RU"/>
        </w:rPr>
        <w:t xml:space="preserve"> параметров обращения</w:t>
      </w:r>
      <w:r w:rsidRPr="00E527A2">
        <w:rPr>
          <w:lang w:val="ru-RU"/>
        </w:rPr>
        <w:t xml:space="preserve"> [</w:t>
      </w:r>
      <w:r w:rsidR="007E5B7C">
        <w:rPr>
          <w:lang w:val="ru-RU"/>
        </w:rPr>
        <w:fldChar w:fldCharType="begin"/>
      </w:r>
      <w:r w:rsidR="007E5B7C">
        <w:rPr>
          <w:lang w:val="ru-RU"/>
        </w:rPr>
        <w:instrText xml:space="preserve"> REF _Ref180397819 \r \h </w:instrText>
      </w:r>
      <w:r w:rsidR="00E0765A" w:rsidRPr="00E0765A">
        <w:rPr>
          <w:lang w:val="ru-RU"/>
        </w:rPr>
      </w:r>
      <w:r w:rsidR="007E5B7C">
        <w:rPr>
          <w:lang w:val="ru-RU"/>
        </w:rPr>
        <w:fldChar w:fldCharType="separate"/>
      </w:r>
      <w:r w:rsidR="006D5552">
        <w:rPr>
          <w:lang w:val="ru-RU"/>
        </w:rPr>
        <w:t>96</w:t>
      </w:r>
      <w:r w:rsidR="007E5B7C">
        <w:rPr>
          <w:lang w:val="ru-RU"/>
        </w:rPr>
        <w:fldChar w:fldCharType="end"/>
      </w:r>
      <w:r w:rsidR="00DB6BAF" w:rsidRPr="00AC741A">
        <w:rPr>
          <w:lang w:val="ru-RU"/>
        </w:rPr>
        <w:t>,</w:t>
      </w:r>
      <w:r w:rsidR="00DB6BAF">
        <w:fldChar w:fldCharType="begin"/>
      </w:r>
      <w:r w:rsidR="00DB6BAF" w:rsidRPr="002168B1">
        <w:rPr>
          <w:lang w:val="ru-RU"/>
        </w:rPr>
        <w:instrText xml:space="preserve"> </w:instrText>
      </w:r>
      <w:r w:rsidR="00DB6BAF">
        <w:instrText>REF</w:instrText>
      </w:r>
      <w:r w:rsidR="00DB6BAF" w:rsidRPr="002168B1">
        <w:rPr>
          <w:lang w:val="ru-RU"/>
        </w:rPr>
        <w:instrText xml:space="preserve"> _</w:instrText>
      </w:r>
      <w:r w:rsidR="00DB6BAF">
        <w:instrText>Ref</w:instrText>
      </w:r>
      <w:r w:rsidR="00DB6BAF" w:rsidRPr="002168B1">
        <w:rPr>
          <w:lang w:val="ru-RU"/>
        </w:rPr>
        <w:instrText>180395074 \</w:instrText>
      </w:r>
      <w:r w:rsidR="00DB6BAF">
        <w:instrText>r</w:instrText>
      </w:r>
      <w:r w:rsidR="00DB6BAF" w:rsidRPr="002168B1">
        <w:rPr>
          <w:lang w:val="ru-RU"/>
        </w:rPr>
        <w:instrText xml:space="preserve"> \</w:instrText>
      </w:r>
      <w:r w:rsidR="00DB6BAF">
        <w:instrText>h</w:instrText>
      </w:r>
      <w:r w:rsidR="00DB6BAF" w:rsidRPr="002168B1">
        <w:rPr>
          <w:lang w:val="ru-RU"/>
        </w:rPr>
        <w:instrText xml:space="preserve"> </w:instrText>
      </w:r>
      <w:r w:rsidR="00DB6BAF">
        <w:fldChar w:fldCharType="separate"/>
      </w:r>
      <w:r w:rsidR="006D5552" w:rsidRPr="006D5552">
        <w:rPr>
          <w:lang w:val="ru-RU"/>
        </w:rPr>
        <w:t>149</w:t>
      </w:r>
      <w:r w:rsidR="00DB6BAF">
        <w:fldChar w:fldCharType="end"/>
      </w:r>
      <w:r w:rsidRPr="00E527A2">
        <w:rPr>
          <w:lang w:val="ru-RU"/>
        </w:rPr>
        <w:t xml:space="preserve">]. Если </w:t>
      </w:r>
      <w:r>
        <w:rPr>
          <w:lang w:val="ru-RU"/>
        </w:rPr>
        <w:t>параметры</w:t>
      </w:r>
      <w:r w:rsidRPr="00E527A2">
        <w:rPr>
          <w:lang w:val="ru-RU"/>
        </w:rPr>
        <w:t xml:space="preserve"> некорректн</w:t>
      </w:r>
      <w:r>
        <w:rPr>
          <w:lang w:val="ru-RU"/>
        </w:rPr>
        <w:t>ы</w:t>
      </w:r>
      <w:r w:rsidRPr="00E527A2">
        <w:rPr>
          <w:lang w:val="ru-RU"/>
        </w:rPr>
        <w:t xml:space="preserve">, </w:t>
      </w:r>
      <w:r>
        <w:rPr>
          <w:lang w:val="ru-RU"/>
        </w:rPr>
        <w:t>реализация</w:t>
      </w:r>
      <w:r w:rsidRPr="00E527A2">
        <w:rPr>
          <w:lang w:val="ru-RU"/>
        </w:rPr>
        <w:t xml:space="preserve"> либо игнорирует </w:t>
      </w:r>
      <w:r>
        <w:rPr>
          <w:lang w:val="ru-RU"/>
        </w:rPr>
        <w:t>обращение</w:t>
      </w:r>
      <w:r w:rsidRPr="00E527A2">
        <w:rPr>
          <w:lang w:val="ru-RU"/>
        </w:rPr>
        <w:t xml:space="preserve">, либо сообщает об ошибке. Такое требование к </w:t>
      </w:r>
      <w:r>
        <w:rPr>
          <w:lang w:val="ru-RU"/>
        </w:rPr>
        <w:t>реализации</w:t>
      </w:r>
      <w:r w:rsidRPr="00E527A2">
        <w:rPr>
          <w:lang w:val="ru-RU"/>
        </w:rPr>
        <w:t xml:space="preserve"> естественно, если это </w:t>
      </w:r>
      <w:r>
        <w:rPr>
          <w:lang w:val="ru-RU"/>
        </w:rPr>
        <w:t>«</w:t>
      </w:r>
      <w:r w:rsidRPr="00E527A2">
        <w:rPr>
          <w:lang w:val="ru-RU"/>
        </w:rPr>
        <w:t>система общего пользования»: в ней должна быть предусмотрена «защита от дурака».</w:t>
      </w:r>
      <w:r>
        <w:rPr>
          <w:lang w:val="ru-RU"/>
        </w:rPr>
        <w:t xml:space="preserve"> </w:t>
      </w:r>
      <w:r w:rsidRPr="00E527A2">
        <w:rPr>
          <w:lang w:val="ru-RU"/>
        </w:rPr>
        <w:t xml:space="preserve">Однако часто требуется тестировать внутренние компоненты или подсистемы, доступ к которым строго ограничен и взаимные проверки корректности обращений излишни. Такое часто встречается для </w:t>
      </w:r>
      <w:r>
        <w:rPr>
          <w:lang w:val="ru-RU"/>
        </w:rPr>
        <w:t>обращений с параметрами</w:t>
      </w:r>
      <w:r w:rsidRPr="00E527A2">
        <w:rPr>
          <w:lang w:val="ru-RU"/>
        </w:rPr>
        <w:t xml:space="preserve"> сложной внутренней структур</w:t>
      </w:r>
      <w:r w:rsidR="003D2D85">
        <w:rPr>
          <w:lang w:val="ru-RU"/>
        </w:rPr>
        <w:t>ы</w:t>
      </w:r>
      <w:r w:rsidRPr="00E527A2">
        <w:rPr>
          <w:lang w:val="ru-RU"/>
        </w:rPr>
        <w:t xml:space="preserve"> и нетривиальными условиями корректности, когда накладные расходы на проверку неоправданно увеличивают трудозатраты на создание системы, её объём и время выполнения. Альтернативой в этом случае является строгая </w:t>
      </w:r>
      <w:r w:rsidRPr="00E527A2">
        <w:rPr>
          <w:lang w:val="ru-RU"/>
        </w:rPr>
        <w:lastRenderedPageBreak/>
        <w:t xml:space="preserve">спецификация предусловий </w:t>
      </w:r>
      <w:r>
        <w:rPr>
          <w:lang w:val="ru-RU"/>
        </w:rPr>
        <w:t xml:space="preserve">вызова операций </w:t>
      </w:r>
      <w:r w:rsidRPr="00664CD3">
        <w:rPr>
          <w:rFonts w:eastAsia="PMingLiU"/>
          <w:lang w:val="ru-RU" w:eastAsia="zh-TW"/>
        </w:rPr>
        <w:t>[</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180395040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99</w:t>
      </w:r>
      <w:r w:rsidR="002168B1">
        <w:fldChar w:fldCharType="end"/>
      </w:r>
      <w:r w:rsidRPr="00664CD3">
        <w:rPr>
          <w:rFonts w:eastAsia="PMingLiU"/>
          <w:lang w:val="ru-RU" w:eastAsia="zh-TW"/>
        </w:rPr>
        <w:t>]</w:t>
      </w:r>
      <w:r w:rsidRPr="00E527A2">
        <w:rPr>
          <w:lang w:val="ru-RU"/>
        </w:rPr>
        <w:t xml:space="preserve">. </w:t>
      </w:r>
      <w:r>
        <w:rPr>
          <w:rFonts w:eastAsia="PMingLiU"/>
          <w:lang w:val="ru-RU" w:eastAsia="zh-TW"/>
        </w:rPr>
        <w:t xml:space="preserve">Например, </w:t>
      </w:r>
      <w:r w:rsidRPr="00610080">
        <w:rPr>
          <w:lang w:val="ru-RU"/>
        </w:rPr>
        <w:t xml:space="preserve">вызов </w:t>
      </w:r>
      <w:r>
        <w:rPr>
          <w:lang w:val="ru-RU"/>
        </w:rPr>
        <w:t>операции</w:t>
      </w:r>
      <w:r w:rsidRPr="00610080">
        <w:rPr>
          <w:lang w:val="ru-RU"/>
        </w:rPr>
        <w:t xml:space="preserve"> освобождения </w:t>
      </w:r>
      <w:r>
        <w:rPr>
          <w:lang w:val="ru-RU"/>
        </w:rPr>
        <w:t xml:space="preserve">участка </w:t>
      </w:r>
      <w:r w:rsidRPr="00610080">
        <w:rPr>
          <w:lang w:val="ru-RU"/>
        </w:rPr>
        <w:t>памяти</w:t>
      </w:r>
      <w:r>
        <w:rPr>
          <w:lang w:val="ru-RU"/>
        </w:rPr>
        <w:t xml:space="preserve">, который не был ранее получен через операцию запроса памяти, является нарушением предусловия. </w:t>
      </w:r>
      <w:r w:rsidRPr="00E527A2">
        <w:rPr>
          <w:lang w:val="ru-RU"/>
        </w:rPr>
        <w:t xml:space="preserve">Тестированию подлежит не поведение компонентов в ответ на некорректные </w:t>
      </w:r>
      <w:r>
        <w:rPr>
          <w:lang w:val="ru-RU"/>
        </w:rPr>
        <w:t>обращения от</w:t>
      </w:r>
      <w:r w:rsidRPr="00E527A2">
        <w:rPr>
          <w:lang w:val="ru-RU"/>
        </w:rPr>
        <w:t xml:space="preserve"> други</w:t>
      </w:r>
      <w:r>
        <w:rPr>
          <w:lang w:val="ru-RU"/>
        </w:rPr>
        <w:t>х</w:t>
      </w:r>
      <w:r w:rsidRPr="00E527A2">
        <w:rPr>
          <w:lang w:val="ru-RU"/>
        </w:rPr>
        <w:t xml:space="preserve"> компонент</w:t>
      </w:r>
      <w:r>
        <w:rPr>
          <w:lang w:val="ru-RU"/>
        </w:rPr>
        <w:t>ов</w:t>
      </w:r>
      <w:r w:rsidRPr="00E527A2">
        <w:rPr>
          <w:lang w:val="ru-RU"/>
        </w:rPr>
        <w:t xml:space="preserve">, а правильность обращения компонентов друг к другу. Последнее означает, фактически, проверку поведения каждого компонента (по его постусловию) только для таких </w:t>
      </w:r>
      <w:r>
        <w:rPr>
          <w:lang w:val="ru-RU"/>
        </w:rPr>
        <w:t>обращений</w:t>
      </w:r>
      <w:r w:rsidRPr="00E527A2">
        <w:rPr>
          <w:lang w:val="ru-RU"/>
        </w:rPr>
        <w:t>, которые удовлетворяют предусловию компонента.</w:t>
      </w:r>
      <w:r>
        <w:rPr>
          <w:lang w:val="ru-RU"/>
        </w:rPr>
        <w:t xml:space="preserve"> Иными словами, поскольку мы хотим убедиться в правильности реализации, а не окружения, нас не интересует поведение реализации при вызове её операций с нарушением предусловий, и такое поведение не регламентируется спецификацией.</w:t>
      </w:r>
      <w:r w:rsidR="00BC49D6" w:rsidRPr="00BC49D6">
        <w:rPr>
          <w:lang w:val="ru-RU"/>
        </w:rPr>
        <w:t xml:space="preserve"> </w:t>
      </w:r>
      <w:r w:rsidR="00BC49D6">
        <w:rPr>
          <w:lang w:val="ru-RU"/>
        </w:rPr>
        <w:t>В этом смысле отношение</w:t>
      </w:r>
      <w:r w:rsidR="00BC49D6" w:rsidRPr="00BC49D6">
        <w:rPr>
          <w:rFonts w:ascii="Courier New" w:hAnsi="Courier New" w:cs="Courier New"/>
          <w:lang w:val="ru-RU"/>
        </w:rPr>
        <w:t xml:space="preserve"> </w:t>
      </w:r>
      <w:r w:rsidR="00BC49D6" w:rsidRPr="00BC49D6">
        <w:rPr>
          <w:b/>
          <w:i/>
        </w:rPr>
        <w:t>ioco</w:t>
      </w:r>
      <w:r w:rsidR="00BC49D6" w:rsidRPr="00BC49D6">
        <w:rPr>
          <w:rFonts w:ascii="Courier New" w:hAnsi="Courier New" w:cs="Courier New"/>
          <w:lang w:val="ru-RU"/>
        </w:rPr>
        <w:t xml:space="preserve"> </w:t>
      </w:r>
      <w:r w:rsidR="00BC49D6">
        <w:rPr>
          <w:lang w:val="ru-RU"/>
        </w:rPr>
        <w:t>годится для тестирования только программ без предусловий</w:t>
      </w:r>
      <w:r w:rsidR="00734389">
        <w:rPr>
          <w:lang w:val="ru-RU"/>
        </w:rPr>
        <w:t xml:space="preserve">, что соответствует всюду-определённости реализации по стимулам </w:t>
      </w:r>
      <w:r w:rsidR="00734389" w:rsidRPr="00E86F69">
        <w:rPr>
          <w:lang w:val="ru-RU"/>
        </w:rPr>
        <w:t>(</w:t>
      </w:r>
      <w:r w:rsidR="00734389" w:rsidRPr="002834DB">
        <w:rPr>
          <w:i/>
        </w:rPr>
        <w:t>input</w:t>
      </w:r>
      <w:r w:rsidR="00734389" w:rsidRPr="002834DB">
        <w:rPr>
          <w:i/>
          <w:lang w:val="ru-RU"/>
        </w:rPr>
        <w:t xml:space="preserve"> </w:t>
      </w:r>
      <w:r w:rsidR="00734389" w:rsidRPr="002834DB">
        <w:rPr>
          <w:i/>
        </w:rPr>
        <w:t>enabledness</w:t>
      </w:r>
      <w:r w:rsidR="00734389" w:rsidRPr="00E86F69">
        <w:rPr>
          <w:lang w:val="ru-RU"/>
        </w:rPr>
        <w:t>)</w:t>
      </w:r>
      <w:r w:rsidR="00BC49D6">
        <w:rPr>
          <w:lang w:val="ru-RU"/>
        </w:rPr>
        <w:t>.</w:t>
      </w:r>
    </w:p>
    <w:p w:rsidR="002B4B42" w:rsidRDefault="00DE6713" w:rsidP="0008153C">
      <w:pPr>
        <w:spacing w:line="360" w:lineRule="auto"/>
        <w:ind w:firstLine="567"/>
        <w:rPr>
          <w:lang w:val="ru-RU"/>
        </w:rPr>
      </w:pPr>
      <w:r>
        <w:rPr>
          <w:lang w:val="ru-RU"/>
        </w:rPr>
        <w:t>С</w:t>
      </w:r>
      <w:r w:rsidRPr="00E527A2">
        <w:rPr>
          <w:lang w:val="ru-RU"/>
        </w:rPr>
        <w:t xml:space="preserve">емантика </w:t>
      </w:r>
      <w:r w:rsidRPr="00B20F7B">
        <w:rPr>
          <w:rFonts w:ascii="Courier New" w:hAnsi="Courier New" w:cs="Courier New"/>
          <w:lang w:val="ru-RU"/>
        </w:rPr>
        <w:sym w:font="Symbol" w:char="F067"/>
      </w:r>
      <w:r>
        <w:rPr>
          <w:lang w:val="ru-RU"/>
        </w:rPr>
        <w:t>-действия</w:t>
      </w:r>
      <w:r w:rsidRPr="00E527A2">
        <w:rPr>
          <w:lang w:val="ru-RU"/>
        </w:rPr>
        <w:t xml:space="preserve"> </w:t>
      </w:r>
      <w:r>
        <w:rPr>
          <w:lang w:val="ru-RU"/>
        </w:rPr>
        <w:t xml:space="preserve">предполагает, что </w:t>
      </w:r>
      <w:r w:rsidRPr="00E527A2">
        <w:rPr>
          <w:lang w:val="ru-RU"/>
        </w:rPr>
        <w:t xml:space="preserve">после </w:t>
      </w:r>
      <w:r>
        <w:rPr>
          <w:lang w:val="ru-RU"/>
        </w:rPr>
        <w:t>него</w:t>
      </w:r>
      <w:r w:rsidRPr="00E527A2">
        <w:rPr>
          <w:lang w:val="ru-RU"/>
        </w:rPr>
        <w:t xml:space="preserve"> любые наблюдения </w:t>
      </w:r>
      <w:r>
        <w:rPr>
          <w:lang w:val="ru-RU"/>
        </w:rPr>
        <w:t>недостоверны. Поскольку нас интересуют только достоверные наблюдения, будем считать, что после разрушения никакие наблюдения невозможны. Разрушение считается условно-наблюдаемым действием: как событие оно может возникать при взаимодействии, но мы ограничимся только таким тестированием, при котором этого не бывает. В этом смысле разрушение аналогично ненаблюдаемому отказу. Тем самым, нас интересует только безопасное взаимодействие окружения с реализацией, не приводящее к разрушению.</w:t>
      </w:r>
    </w:p>
    <w:p w:rsidR="005D5A91" w:rsidRDefault="00DE6713" w:rsidP="0008153C">
      <w:pPr>
        <w:spacing w:line="360" w:lineRule="auto"/>
        <w:ind w:firstLine="567"/>
        <w:rPr>
          <w:lang w:val="ru-RU"/>
        </w:rPr>
      </w:pPr>
      <w:r>
        <w:rPr>
          <w:lang w:val="ru-RU"/>
        </w:rPr>
        <w:t xml:space="preserve">Разрушение, как и </w:t>
      </w:r>
      <w:r w:rsidRPr="008D25E5">
        <w:rPr>
          <w:rFonts w:ascii="Courier New" w:hAnsi="Courier New" w:cs="Courier New"/>
          <w:lang w:val="ru-RU"/>
        </w:rPr>
        <w:sym w:font="Symbol" w:char="F074"/>
      </w:r>
      <w:r w:rsidRPr="008D25E5">
        <w:rPr>
          <w:lang w:val="ru-RU"/>
        </w:rPr>
        <w:t>-</w:t>
      </w:r>
      <w:r>
        <w:rPr>
          <w:lang w:val="ru-RU"/>
        </w:rPr>
        <w:t xml:space="preserve">действия, не управляется кнопками: оно всегда разрешено. В безопасном тестировании оператор не должен нажимать кнопку, если это может привести к выполнению </w:t>
      </w:r>
      <w:r w:rsidR="0005158F">
        <w:rPr>
          <w:lang w:val="ru-RU"/>
        </w:rPr>
        <w:t xml:space="preserve">разрушающего </w:t>
      </w:r>
      <w:r>
        <w:rPr>
          <w:lang w:val="ru-RU"/>
        </w:rPr>
        <w:t xml:space="preserve">внешнего действия, </w:t>
      </w:r>
      <w:r w:rsidR="0005158F">
        <w:rPr>
          <w:lang w:val="ru-RU"/>
        </w:rPr>
        <w:t>то есть действия, после которого</w:t>
      </w:r>
      <w:r>
        <w:rPr>
          <w:lang w:val="ru-RU"/>
        </w:rPr>
        <w:t xml:space="preserve"> реализация может разрушиться. Тем самым, </w:t>
      </w:r>
      <w:r w:rsidRPr="00B20F7B">
        <w:rPr>
          <w:rFonts w:ascii="Courier New" w:hAnsi="Courier New" w:cs="Courier New"/>
          <w:lang w:val="ru-RU"/>
        </w:rPr>
        <w:sym w:font="Symbol" w:char="F067"/>
      </w:r>
      <w:r>
        <w:rPr>
          <w:lang w:val="ru-RU"/>
        </w:rPr>
        <w:t xml:space="preserve">-действие </w:t>
      </w:r>
      <w:r w:rsidR="00072F5D">
        <w:rPr>
          <w:lang w:val="ru-RU"/>
        </w:rPr>
        <w:t xml:space="preserve">не возникает после отказа, а </w:t>
      </w:r>
      <w:r>
        <w:rPr>
          <w:lang w:val="ru-RU"/>
        </w:rPr>
        <w:t xml:space="preserve">только после внешнего действия или в начале работы. Последний случай вырожденный: реализация конформна только такой спецификации, которая разрешает разрушение в самом начале, но </w:t>
      </w:r>
      <w:r>
        <w:rPr>
          <w:lang w:val="ru-RU"/>
        </w:rPr>
        <w:lastRenderedPageBreak/>
        <w:t xml:space="preserve">тестирование излишне и недопустимо (машину нельзя «включать»). В </w:t>
      </w:r>
      <w:r>
        <w:t>LTS</w:t>
      </w:r>
      <w:r>
        <w:rPr>
          <w:lang w:val="ru-RU"/>
        </w:rPr>
        <w:t>-модели переход может быть помечен не только внешним действием или символом</w:t>
      </w:r>
      <w:r w:rsidRPr="008D25E5">
        <w:rPr>
          <w:rFonts w:ascii="Courier New" w:hAnsi="Courier New" w:cs="Courier New"/>
          <w:lang w:val="ru-RU"/>
        </w:rPr>
        <w:t xml:space="preserve"> </w:t>
      </w:r>
      <w:r w:rsidRPr="008D25E5">
        <w:rPr>
          <w:rFonts w:ascii="Courier New" w:hAnsi="Courier New" w:cs="Courier New"/>
          <w:lang w:val="ru-RU"/>
        </w:rPr>
        <w:sym w:font="Symbol" w:char="F074"/>
      </w:r>
      <w:r>
        <w:rPr>
          <w:lang w:val="ru-RU"/>
        </w:rPr>
        <w:t>, но и символом</w:t>
      </w:r>
      <w:r>
        <w:rPr>
          <w:rFonts w:ascii="Courier New" w:hAnsi="Courier New" w:cs="Courier New"/>
          <w:lang w:val="ru-RU"/>
        </w:rPr>
        <w:t xml:space="preserve"> </w:t>
      </w:r>
      <w:r>
        <w:rPr>
          <w:rFonts w:ascii="Courier New" w:hAnsi="Courier New" w:cs="Courier New"/>
        </w:rPr>
        <w:sym w:font="Symbol" w:char="F067"/>
      </w:r>
      <w:r>
        <w:rPr>
          <w:lang w:val="ru-RU"/>
        </w:rPr>
        <w:t xml:space="preserve">. При композиции </w:t>
      </w:r>
      <w:r>
        <w:t>LTS</w:t>
      </w:r>
      <w:r>
        <w:rPr>
          <w:lang w:val="ru-RU"/>
        </w:rPr>
        <w:t xml:space="preserve"> добавляются два новых правила:</w:t>
      </w:r>
    </w:p>
    <w:p w:rsidR="00DE6713" w:rsidRPr="00DE6713" w:rsidRDefault="00DE6713" w:rsidP="00DF5550">
      <w:pPr>
        <w:keepNext/>
        <w:spacing w:line="360" w:lineRule="auto"/>
        <w:ind w:left="284"/>
        <w:rPr>
          <w:rFonts w:ascii="Courier New" w:hAnsi="Courier New" w:cs="Courier New"/>
          <w:lang w:val="ru-RU"/>
        </w:rPr>
      </w:pPr>
      <w:r>
        <w:rPr>
          <w:rFonts w:ascii="Courier New" w:hAnsi="Courier New" w:cs="Courier New"/>
        </w:rPr>
        <w:t>s</w:t>
      </w:r>
      <w:r w:rsidRPr="008B7DA7">
        <w:rPr>
          <w:rFonts w:ascii="Courier New" w:hAnsi="Courier New" w:cs="Courier New"/>
        </w:rPr>
        <w:sym w:font="Euclid Symbol" w:char="F0BE"/>
      </w:r>
      <w:r>
        <w:rPr>
          <w:rFonts w:ascii="Courier New" w:hAnsi="Courier New" w:cs="Courier New"/>
        </w:rPr>
        <w:sym w:font="Symbol" w:char="F067"/>
      </w:r>
      <w:r w:rsidRPr="008B7DA7">
        <w:rPr>
          <w:rFonts w:ascii="Courier New" w:hAnsi="Courier New" w:cs="Courier New"/>
        </w:rPr>
        <w:sym w:font="Euclid Symbol" w:char="F0AE"/>
      </w:r>
      <w:r>
        <w:rPr>
          <w:rFonts w:ascii="Courier New" w:hAnsi="Courier New" w:cs="Courier New"/>
        </w:rPr>
        <w:t>s</w:t>
      </w:r>
      <w:r w:rsidRPr="00DE6713">
        <w:rPr>
          <w:rFonts w:ascii="Courier New" w:hAnsi="Courier New" w:cs="Courier New"/>
          <w:lang w:val="ru-RU"/>
        </w:rPr>
        <w:t>`</w:t>
      </w:r>
      <w:r w:rsidRPr="00DE6713">
        <w:rPr>
          <w:rFonts w:ascii="Courier New" w:hAnsi="Courier New" w:cs="Courier New"/>
          <w:lang w:val="ru-RU"/>
        </w:rPr>
        <w:tab/>
      </w:r>
      <w:r w:rsidRPr="00DE6713">
        <w:rPr>
          <w:rFonts w:ascii="Courier New" w:hAnsi="Courier New" w:cs="Courier New"/>
          <w:lang w:val="ru-RU"/>
        </w:rPr>
        <w:tab/>
      </w:r>
      <w:r w:rsidRPr="008B7DA7">
        <w:rPr>
          <w:rFonts w:ascii="Courier New" w:hAnsi="Courier New" w:cs="Courier New"/>
          <w:lang w:val="ru-RU"/>
        </w:rPr>
        <w:sym w:font="Euclid Math One" w:char="F090"/>
      </w:r>
      <w:r w:rsidRPr="00DE6713">
        <w:rPr>
          <w:rFonts w:ascii="Courier New" w:hAnsi="Courier New" w:cs="Courier New"/>
          <w:lang w:val="ru-RU"/>
        </w:rPr>
        <w:tab/>
      </w:r>
      <w:r>
        <w:rPr>
          <w:rFonts w:ascii="Courier New" w:hAnsi="Courier New" w:cs="Courier New"/>
        </w:rPr>
        <w:t>st</w:t>
      </w:r>
      <w:r w:rsidRPr="008B7DA7">
        <w:rPr>
          <w:rFonts w:ascii="Courier New" w:hAnsi="Courier New" w:cs="Courier New"/>
        </w:rPr>
        <w:sym w:font="Euclid Symbol" w:char="F0BE"/>
      </w:r>
      <w:r>
        <w:rPr>
          <w:rFonts w:ascii="Courier New" w:hAnsi="Courier New" w:cs="Courier New"/>
        </w:rPr>
        <w:sym w:font="Symbol" w:char="F067"/>
      </w:r>
      <w:r w:rsidRPr="008B7DA7">
        <w:rPr>
          <w:rFonts w:ascii="Courier New" w:hAnsi="Courier New" w:cs="Courier New"/>
        </w:rPr>
        <w:sym w:font="Euclid Symbol" w:char="F0AE"/>
      </w:r>
      <w:r>
        <w:rPr>
          <w:rFonts w:ascii="Courier New" w:hAnsi="Courier New" w:cs="Courier New"/>
        </w:rPr>
        <w:t>s</w:t>
      </w:r>
      <w:r w:rsidRPr="00DE6713">
        <w:rPr>
          <w:rFonts w:ascii="Courier New" w:hAnsi="Courier New" w:cs="Courier New"/>
          <w:lang w:val="ru-RU"/>
        </w:rPr>
        <w:t>`</w:t>
      </w:r>
      <w:r>
        <w:rPr>
          <w:rFonts w:ascii="Courier New" w:hAnsi="Courier New" w:cs="Courier New"/>
        </w:rPr>
        <w:t>t</w:t>
      </w:r>
      <w:r w:rsidRPr="00DE6713">
        <w:rPr>
          <w:lang w:val="ru-RU"/>
        </w:rPr>
        <w:t>;</w:t>
      </w:r>
    </w:p>
    <w:p w:rsidR="002B4B42" w:rsidRDefault="00DE6713" w:rsidP="00B11BC8">
      <w:pPr>
        <w:spacing w:line="360" w:lineRule="auto"/>
        <w:ind w:left="284"/>
        <w:rPr>
          <w:rFonts w:ascii="Courier New" w:hAnsi="Courier New" w:cs="Courier New"/>
          <w:lang w:val="ru-RU"/>
        </w:rPr>
      </w:pPr>
      <w:r>
        <w:rPr>
          <w:rFonts w:ascii="Courier New" w:hAnsi="Courier New" w:cs="Courier New"/>
        </w:rPr>
        <w:t>t</w:t>
      </w:r>
      <w:r w:rsidRPr="008B7DA7">
        <w:rPr>
          <w:rFonts w:ascii="Courier New" w:hAnsi="Courier New" w:cs="Courier New"/>
        </w:rPr>
        <w:sym w:font="Euclid Symbol" w:char="F0BE"/>
      </w:r>
      <w:r>
        <w:rPr>
          <w:rFonts w:ascii="Courier New" w:hAnsi="Courier New" w:cs="Courier New"/>
        </w:rPr>
        <w:sym w:font="Symbol" w:char="F067"/>
      </w:r>
      <w:r w:rsidRPr="008B7DA7">
        <w:rPr>
          <w:rFonts w:ascii="Courier New" w:hAnsi="Courier New" w:cs="Courier New"/>
        </w:rPr>
        <w:sym w:font="Euclid Symbol" w:char="F0AE"/>
      </w:r>
      <w:r>
        <w:rPr>
          <w:rFonts w:ascii="Courier New" w:hAnsi="Courier New" w:cs="Courier New"/>
        </w:rPr>
        <w:t>t</w:t>
      </w:r>
      <w:r w:rsidRPr="007353BA">
        <w:rPr>
          <w:rFonts w:ascii="Courier New" w:hAnsi="Courier New" w:cs="Courier New"/>
          <w:lang w:val="ru-RU"/>
        </w:rPr>
        <w:t>`</w:t>
      </w:r>
      <w:r w:rsidRPr="007353BA">
        <w:rPr>
          <w:rFonts w:ascii="Courier New" w:hAnsi="Courier New" w:cs="Courier New"/>
          <w:lang w:val="ru-RU"/>
        </w:rPr>
        <w:tab/>
      </w:r>
      <w:r w:rsidRPr="007353BA">
        <w:rPr>
          <w:rFonts w:ascii="Courier New" w:hAnsi="Courier New" w:cs="Courier New"/>
          <w:lang w:val="ru-RU"/>
        </w:rPr>
        <w:tab/>
      </w:r>
      <w:r w:rsidRPr="008B7DA7">
        <w:rPr>
          <w:rFonts w:ascii="Courier New" w:hAnsi="Courier New" w:cs="Courier New"/>
          <w:lang w:val="ru-RU"/>
        </w:rPr>
        <w:sym w:font="Euclid Math One" w:char="F090"/>
      </w:r>
      <w:r w:rsidRPr="007353BA">
        <w:rPr>
          <w:rFonts w:ascii="Courier New" w:hAnsi="Courier New" w:cs="Courier New"/>
          <w:lang w:val="ru-RU"/>
        </w:rPr>
        <w:tab/>
      </w:r>
      <w:r>
        <w:rPr>
          <w:rFonts w:ascii="Courier New" w:hAnsi="Courier New" w:cs="Courier New"/>
        </w:rPr>
        <w:t>st</w:t>
      </w:r>
      <w:r w:rsidRPr="008B7DA7">
        <w:rPr>
          <w:rFonts w:ascii="Courier New" w:hAnsi="Courier New" w:cs="Courier New"/>
        </w:rPr>
        <w:sym w:font="Euclid Symbol" w:char="F0BE"/>
      </w:r>
      <w:r>
        <w:rPr>
          <w:rFonts w:ascii="Courier New" w:hAnsi="Courier New" w:cs="Courier New"/>
        </w:rPr>
        <w:sym w:font="Symbol" w:char="F067"/>
      </w:r>
      <w:r w:rsidRPr="008B7DA7">
        <w:rPr>
          <w:rFonts w:ascii="Courier New" w:hAnsi="Courier New" w:cs="Courier New"/>
        </w:rPr>
        <w:sym w:font="Euclid Symbol" w:char="F0AE"/>
      </w:r>
      <w:r>
        <w:rPr>
          <w:rFonts w:ascii="Courier New" w:hAnsi="Courier New" w:cs="Courier New"/>
        </w:rPr>
        <w:t>st</w:t>
      </w:r>
      <w:r w:rsidRPr="007353BA">
        <w:rPr>
          <w:rFonts w:ascii="Courier New" w:hAnsi="Courier New" w:cs="Courier New"/>
          <w:lang w:val="ru-RU"/>
        </w:rPr>
        <w:t>`</w:t>
      </w:r>
      <w:r>
        <w:rPr>
          <w:lang w:val="ru-RU"/>
        </w:rPr>
        <w:t>.</w:t>
      </w:r>
    </w:p>
    <w:p w:rsidR="005D5A91" w:rsidRDefault="00DE6713" w:rsidP="0008153C">
      <w:pPr>
        <w:spacing w:line="360" w:lineRule="auto"/>
        <w:ind w:firstLine="567"/>
        <w:rPr>
          <w:lang w:val="ru-RU"/>
        </w:rPr>
      </w:pPr>
      <w:r>
        <w:rPr>
          <w:lang w:val="ru-RU"/>
        </w:rPr>
        <w:t>У нас появляется</w:t>
      </w:r>
      <w:r w:rsidRPr="00E527A2">
        <w:rPr>
          <w:lang w:val="ru-RU"/>
        </w:rPr>
        <w:t xml:space="preserve"> новый вид трасс – трассы, заканчива</w:t>
      </w:r>
      <w:r>
        <w:rPr>
          <w:lang w:val="ru-RU"/>
        </w:rPr>
        <w:t>ющиеся</w:t>
      </w:r>
      <w:r w:rsidRPr="00E527A2">
        <w:rPr>
          <w:lang w:val="ru-RU"/>
        </w:rPr>
        <w:t xml:space="preserve"> разрушением.</w:t>
      </w:r>
      <w:r>
        <w:rPr>
          <w:lang w:val="ru-RU"/>
        </w:rPr>
        <w:t xml:space="preserve"> Теперь в реализации кнопка безопасна после трассы</w:t>
      </w:r>
      <w:r w:rsidR="000F6C0E" w:rsidRPr="00FB500A">
        <w:rPr>
          <w:rFonts w:ascii="Courier New" w:hAnsi="Courier New" w:cs="Courier New"/>
          <w:lang w:val="ru-RU"/>
        </w:rPr>
        <w:t xml:space="preserve"> </w:t>
      </w:r>
      <w:r w:rsidR="000F6C0E" w:rsidRPr="002C5AE7">
        <w:rPr>
          <w:rFonts w:ascii="Courier New" w:hAnsi="Courier New" w:cs="Courier New"/>
          <w:lang w:val="ru-RU"/>
        </w:rPr>
        <w:sym w:font="Symbol" w:char="F073"/>
      </w:r>
      <w:r w:rsidR="000F6C0E" w:rsidRPr="000F6C0E">
        <w:rPr>
          <w:rFonts w:ascii="Courier New" w:hAnsi="Courier New" w:cs="Courier New"/>
        </w:rPr>
        <w:sym w:font="Symbol" w:char="F0CE"/>
      </w:r>
      <w:r w:rsidR="000F6C0E" w:rsidRPr="008015CF">
        <w:rPr>
          <w:rFonts w:ascii="Courier New" w:hAnsi="Courier New" w:cs="Courier New"/>
          <w:b/>
        </w:rPr>
        <w:sym w:font="Symbol" w:char="F049"/>
      </w:r>
      <w:r w:rsidR="000F6C0E" w:rsidRPr="00C90A23">
        <w:rPr>
          <w:rFonts w:ascii="Courier New" w:hAnsi="Courier New" w:cs="Courier New"/>
          <w:vertAlign w:val="superscript"/>
        </w:rPr>
        <w:sym w:font="Euclid Symbol" w:char="F0AF"/>
      </w:r>
      <w:r w:rsidR="000F6C0E">
        <w:rPr>
          <w:rFonts w:ascii="Courier New" w:hAnsi="Courier New" w:cs="Courier New"/>
        </w:rPr>
        <w:t>L</w:t>
      </w:r>
      <w:r w:rsidR="000F6C0E" w:rsidRPr="002C1687">
        <w:rPr>
          <w:rFonts w:ascii="Euclid Fraktur" w:hAnsi="Euclid Fraktur" w:cs="Courier New"/>
          <w:b/>
          <w:vertAlign w:val="subscript"/>
        </w:rPr>
        <w:t>R</w:t>
      </w:r>
      <w:r>
        <w:rPr>
          <w:lang w:val="ru-RU"/>
        </w:rPr>
        <w:t xml:space="preserve">, если она не только не вызывает ненаблюдаемого отказа, но и не </w:t>
      </w:r>
      <w:r w:rsidR="0005158F">
        <w:rPr>
          <w:lang w:val="ru-RU"/>
        </w:rPr>
        <w:t>разрушающая, то есть не разрешающая разрушающего действия</w:t>
      </w:r>
      <w:r w:rsidR="007F0CCF">
        <w:rPr>
          <w:lang w:val="ru-RU"/>
        </w:rPr>
        <w:t xml:space="preserve"> </w:t>
      </w:r>
      <w:r w:rsidR="007F0CCF" w:rsidRPr="00746760">
        <w:rPr>
          <w:lang w:val="ru-RU"/>
        </w:rPr>
        <w:t>(</w:t>
      </w:r>
      <w:r w:rsidR="007F0CCF">
        <w:rPr>
          <w:lang w:val="ru-RU"/>
        </w:rPr>
        <w:t>условие, подчёркнутое волнистой линией)</w:t>
      </w:r>
      <w:r>
        <w:rPr>
          <w:lang w:val="ru-RU"/>
        </w:rPr>
        <w:t>:</w:t>
      </w:r>
    </w:p>
    <w:p w:rsidR="002B4B42" w:rsidRDefault="00DE6713" w:rsidP="00B11BC8">
      <w:pPr>
        <w:spacing w:line="360" w:lineRule="auto"/>
      </w:pPr>
      <w:r>
        <w:rPr>
          <w:rFonts w:ascii="Courier New" w:hAnsi="Courier New" w:cs="Courier New"/>
        </w:rPr>
        <w:t>P </w:t>
      </w:r>
      <w:r w:rsidRPr="002C5AE7">
        <w:rPr>
          <w:b/>
          <w:i/>
        </w:rPr>
        <w:t>safe</w:t>
      </w:r>
      <w:r w:rsidRPr="00DB06EA">
        <w:rPr>
          <w:b/>
          <w:i/>
        </w:rPr>
        <w:t xml:space="preserve"> </w:t>
      </w:r>
      <w:r w:rsidRPr="002C5AE7">
        <w:rPr>
          <w:b/>
          <w:i/>
        </w:rPr>
        <w:t>in</w:t>
      </w:r>
      <w:r w:rsidRPr="00DB06EA">
        <w:rPr>
          <w:rFonts w:ascii="Courier New" w:hAnsi="Courier New" w:cs="Courier New"/>
        </w:rPr>
        <w:t xml:space="preserve"> </w:t>
      </w:r>
      <w:r w:rsidR="008015CF" w:rsidRPr="008015CF">
        <w:rPr>
          <w:rFonts w:ascii="Courier New" w:hAnsi="Courier New" w:cs="Courier New"/>
          <w:b/>
        </w:rPr>
        <w:sym w:font="Symbol" w:char="F049"/>
      </w:r>
      <w:r w:rsidRPr="00DB06EA">
        <w:rPr>
          <w:rFonts w:ascii="Courier New" w:hAnsi="Courier New" w:cs="Courier New"/>
        </w:rPr>
        <w:t xml:space="preserve"> </w:t>
      </w:r>
      <w:r w:rsidRPr="002C5AE7">
        <w:rPr>
          <w:b/>
          <w:i/>
        </w:rPr>
        <w:t>after</w:t>
      </w:r>
      <w:r w:rsidRPr="00DB06EA">
        <w:rPr>
          <w:rFonts w:ascii="Courier New" w:hAnsi="Courier New" w:cs="Courier New"/>
        </w:rPr>
        <w:t xml:space="preserve"> </w:t>
      </w:r>
      <w:r w:rsidRPr="002C5AE7">
        <w:rPr>
          <w:rFonts w:ascii="Courier New" w:hAnsi="Courier New" w:cs="Courier New"/>
          <w:lang w:val="ru-RU"/>
        </w:rPr>
        <w:sym w:font="Symbol" w:char="F073"/>
      </w:r>
      <w:r w:rsidRPr="00DB06EA">
        <w:rPr>
          <w:rFonts w:ascii="Courier New" w:hAnsi="Courier New" w:cs="Courier New"/>
        </w:rPr>
        <w:t xml:space="preserve"> =</w:t>
      </w:r>
      <w:r w:rsidRPr="00901048">
        <w:rPr>
          <w:rFonts w:cs="Courier New"/>
          <w:vertAlign w:val="subscript"/>
        </w:rPr>
        <w:t>def</w:t>
      </w:r>
      <w:r w:rsidRPr="00DB06EA">
        <w:rPr>
          <w:rFonts w:ascii="Courier New" w:hAnsi="Courier New" w:cs="Courier New"/>
        </w:rPr>
        <w:t xml:space="preserve"> (</w:t>
      </w:r>
      <w:r>
        <w:rPr>
          <w:rFonts w:ascii="Courier New" w:hAnsi="Courier New" w:cs="Courier New"/>
        </w:rPr>
        <w:t>P</w:t>
      </w:r>
      <w:r>
        <w:rPr>
          <w:rFonts w:ascii="Courier New" w:hAnsi="Courier New" w:cs="Courier New"/>
        </w:rPr>
        <w:sym w:font="Symbol" w:char="F0CE"/>
      </w:r>
      <w:r>
        <w:rPr>
          <w:rFonts w:ascii="Euclid Fraktur" w:hAnsi="Euclid Fraktur" w:cs="Courier New"/>
          <w:b/>
        </w:rPr>
        <w:t>R</w:t>
      </w:r>
      <w:r w:rsidRPr="00DB06EA">
        <w:rPr>
          <w:rFonts w:ascii="Courier New" w:hAnsi="Courier New" w:cs="Courier New"/>
        </w:rPr>
        <w:t xml:space="preserve"> </w:t>
      </w:r>
      <w:r>
        <w:rPr>
          <w:rFonts w:ascii="Courier New" w:hAnsi="Courier New" w:cs="Courier New"/>
        </w:rPr>
        <w:sym w:font="Symbol" w:char="F0DA"/>
      </w:r>
      <w:r w:rsidRPr="00DB06EA">
        <w:rPr>
          <w:rFonts w:ascii="Courier New" w:hAnsi="Courier New" w:cs="Courier New"/>
        </w:rPr>
        <w:t xml:space="preserve"> </w:t>
      </w:r>
      <w:r w:rsidRPr="002C5AE7">
        <w:rPr>
          <w:rFonts w:ascii="Courier New" w:hAnsi="Courier New" w:cs="Courier New"/>
          <w:lang w:val="ru-RU"/>
        </w:rPr>
        <w:sym w:font="Symbol" w:char="F073"/>
      </w:r>
      <w:r w:rsidR="00952F01">
        <w:rPr>
          <w:rFonts w:ascii="Courier New" w:hAnsi="Courier New" w:cs="Courier New"/>
        </w:rPr>
        <w:sym w:font="Symbol" w:char="F0D7"/>
      </w:r>
      <w:r w:rsidR="00952F01">
        <w:rPr>
          <w:rFonts w:ascii="Courier New" w:hAnsi="Courier New" w:cs="Courier New"/>
        </w:rPr>
        <w:sym w:font="Euclid Symbol" w:char="F0E1"/>
      </w:r>
      <w:r w:rsidR="00952F01">
        <w:rPr>
          <w:rFonts w:ascii="Courier New" w:hAnsi="Courier New" w:cs="Courier New"/>
        </w:rPr>
        <w:t>P</w:t>
      </w:r>
      <w:r w:rsidR="00952F01">
        <w:rPr>
          <w:rFonts w:ascii="Courier New" w:hAnsi="Courier New" w:cs="Courier New"/>
        </w:rPr>
        <w:sym w:font="Euclid Symbol" w:char="F0F1"/>
      </w:r>
      <w:r>
        <w:rPr>
          <w:rFonts w:ascii="Courier New" w:hAnsi="Courier New" w:cs="Courier New"/>
        </w:rPr>
        <w:sym w:font="Symbol" w:char="F0CF"/>
      </w:r>
      <w:r w:rsidR="008015CF" w:rsidRPr="008015CF">
        <w:rPr>
          <w:rFonts w:ascii="Courier New" w:hAnsi="Courier New" w:cs="Courier New"/>
          <w:b/>
        </w:rPr>
        <w:sym w:font="Symbol" w:char="F049"/>
      </w:r>
      <w:r w:rsidRPr="00DB06EA">
        <w:rPr>
          <w:rFonts w:ascii="Courier New" w:hAnsi="Courier New" w:cs="Courier New"/>
        </w:rPr>
        <w:t xml:space="preserve">) </w:t>
      </w:r>
      <w:r w:rsidRPr="00DB06EA">
        <w:rPr>
          <w:rFonts w:ascii="Courier New" w:hAnsi="Courier New" w:cs="Courier New"/>
          <w:u w:val="wave"/>
        </w:rPr>
        <w:t xml:space="preserve">&amp; </w:t>
      </w:r>
      <w:r w:rsidRPr="007F0CCF">
        <w:rPr>
          <w:rFonts w:ascii="Courier New" w:hAnsi="Courier New" w:cs="Courier New"/>
          <w:u w:val="wave"/>
        </w:rPr>
        <w:sym w:font="Symbol" w:char="F022"/>
      </w:r>
      <w:r w:rsidRPr="007F0CCF">
        <w:rPr>
          <w:rFonts w:ascii="Courier New" w:hAnsi="Courier New" w:cs="Courier New"/>
          <w:u w:val="wave"/>
        </w:rPr>
        <w:t>z</w:t>
      </w:r>
      <w:r w:rsidRPr="007F0CCF">
        <w:rPr>
          <w:rFonts w:ascii="Courier New" w:hAnsi="Courier New" w:cs="Courier New"/>
          <w:u w:val="wave"/>
        </w:rPr>
        <w:sym w:font="Symbol" w:char="F0CE"/>
      </w:r>
      <w:r w:rsidRPr="007F0CCF">
        <w:rPr>
          <w:rFonts w:ascii="Courier New" w:hAnsi="Courier New" w:cs="Courier New"/>
          <w:u w:val="wave"/>
        </w:rPr>
        <w:t>P</w:t>
      </w:r>
      <w:r w:rsidRPr="00DB06EA">
        <w:rPr>
          <w:rFonts w:ascii="Courier New" w:hAnsi="Courier New" w:cs="Courier New"/>
          <w:u w:val="wave"/>
        </w:rPr>
        <w:t xml:space="preserve"> </w:t>
      </w:r>
      <w:r w:rsidRPr="007F0CCF">
        <w:rPr>
          <w:rFonts w:ascii="Courier New" w:hAnsi="Courier New" w:cs="Courier New"/>
          <w:u w:val="wave"/>
          <w:lang w:val="ru-RU"/>
        </w:rPr>
        <w:sym w:font="Symbol" w:char="F073"/>
      </w:r>
      <w:r w:rsidR="00952F01" w:rsidRPr="007F0CCF">
        <w:rPr>
          <w:rFonts w:ascii="Courier New" w:hAnsi="Courier New" w:cs="Courier New"/>
          <w:u w:val="wave"/>
        </w:rPr>
        <w:sym w:font="Symbol" w:char="F0D7"/>
      </w:r>
      <w:r w:rsidR="00952F01" w:rsidRPr="007F0CCF">
        <w:rPr>
          <w:rFonts w:ascii="Courier New" w:hAnsi="Courier New" w:cs="Courier New"/>
          <w:u w:val="wave"/>
        </w:rPr>
        <w:sym w:font="Euclid Symbol" w:char="F0E1"/>
      </w:r>
      <w:r w:rsidR="00952F01" w:rsidRPr="007F0CCF">
        <w:rPr>
          <w:rFonts w:ascii="Courier New" w:hAnsi="Courier New" w:cs="Courier New"/>
          <w:u w:val="wave"/>
        </w:rPr>
        <w:t>z</w:t>
      </w:r>
      <w:r w:rsidR="00952F01" w:rsidRPr="00DB06EA">
        <w:rPr>
          <w:rFonts w:ascii="Courier New" w:hAnsi="Courier New" w:cs="Courier New"/>
          <w:u w:val="wave"/>
        </w:rPr>
        <w:t>,</w:t>
      </w:r>
      <w:r w:rsidRPr="007F0CCF">
        <w:rPr>
          <w:rFonts w:ascii="Courier New" w:hAnsi="Courier New" w:cs="Courier New"/>
          <w:u w:val="wave"/>
        </w:rPr>
        <w:sym w:font="Symbol" w:char="F067"/>
      </w:r>
      <w:r w:rsidR="00952F01" w:rsidRPr="007F0CCF">
        <w:rPr>
          <w:rFonts w:ascii="Courier New" w:hAnsi="Courier New" w:cs="Courier New"/>
          <w:u w:val="wave"/>
        </w:rPr>
        <w:sym w:font="Euclid Symbol" w:char="F0F1"/>
      </w:r>
      <w:r w:rsidRPr="007F0CCF">
        <w:rPr>
          <w:rFonts w:ascii="Courier New" w:hAnsi="Courier New" w:cs="Courier New"/>
          <w:u w:val="wave"/>
        </w:rPr>
        <w:sym w:font="Symbol" w:char="F0CF"/>
      </w:r>
      <w:r w:rsidR="008015CF" w:rsidRPr="007F0CCF">
        <w:rPr>
          <w:rFonts w:ascii="Courier New" w:hAnsi="Courier New" w:cs="Courier New"/>
          <w:b/>
          <w:u w:val="wave"/>
        </w:rPr>
        <w:sym w:font="Symbol" w:char="F049"/>
      </w:r>
      <w:r w:rsidRPr="00DB06EA">
        <w:t>.</w:t>
      </w:r>
    </w:p>
    <w:p w:rsidR="00A37A46" w:rsidRPr="00A37A46" w:rsidRDefault="00DE6713" w:rsidP="0008153C">
      <w:pPr>
        <w:spacing w:line="360" w:lineRule="auto"/>
        <w:ind w:firstLine="567"/>
        <w:rPr>
          <w:lang w:val="ru-RU"/>
        </w:rPr>
      </w:pPr>
      <w:r>
        <w:rPr>
          <w:lang w:val="ru-RU"/>
        </w:rPr>
        <w:t>Соответствующим образом модифицируются правила, которым должен отвечать протокол взаимодействия</w:t>
      </w:r>
      <w:r w:rsidR="00746760" w:rsidRPr="00746760">
        <w:rPr>
          <w:lang w:val="ru-RU"/>
        </w:rPr>
        <w:t xml:space="preserve"> (</w:t>
      </w:r>
      <w:r w:rsidR="00746760">
        <w:rPr>
          <w:lang w:val="ru-RU"/>
        </w:rPr>
        <w:t>добавляются условия, подчёркнутые волнистой линией)</w:t>
      </w:r>
      <w:r>
        <w:rPr>
          <w:lang w:val="ru-RU"/>
        </w:rPr>
        <w:t>:</w:t>
      </w:r>
    </w:p>
    <w:p w:rsidR="005D5A91" w:rsidRPr="00A37A46" w:rsidRDefault="00A37A46" w:rsidP="00B11BC8">
      <w:pPr>
        <w:spacing w:line="360" w:lineRule="auto"/>
      </w:pP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sidR="000F6C0E" w:rsidRPr="00FB1638">
        <w:rPr>
          <w:rFonts w:ascii="Courier New" w:hAnsi="Courier New" w:cs="Courier New"/>
          <w:b/>
        </w:rPr>
        <w:sym w:font="Symbol" w:char="F053"/>
      </w:r>
      <w:r w:rsidR="00DE0D3B" w:rsidRPr="006D51E2">
        <w:rPr>
          <w:rFonts w:ascii="Courier New" w:hAnsi="Courier New" w:cs="Courier New"/>
          <w:vertAlign w:val="superscript"/>
        </w:rPr>
        <w:sym w:font="Euclid Symbol" w:char="F0AF"/>
      </w:r>
      <w:r w:rsidR="00DE0D3B" w:rsidRPr="006D51E2">
        <w:rPr>
          <w:rFonts w:ascii="Courier New" w:hAnsi="Courier New" w:cs="Courier New"/>
        </w:rPr>
        <w:t>L</w:t>
      </w:r>
      <w:r w:rsidR="00DE0D3B" w:rsidRPr="006D51E2">
        <w:rPr>
          <w:rFonts w:ascii="Euclid Fraktur" w:hAnsi="Euclid Fraktur" w:cs="Courier New"/>
          <w:b/>
          <w:vertAlign w:val="subscript"/>
        </w:rPr>
        <w:t>R</w:t>
      </w:r>
      <w:r w:rsidRPr="00A37A46">
        <w:rPr>
          <w:rFonts w:ascii="Courier New" w:hAnsi="Courier New" w:cs="Courier New"/>
        </w:rPr>
        <w:t xml:space="preserve"> </w:t>
      </w:r>
      <w:r w:rsidRPr="00766C86">
        <w:rPr>
          <w:rFonts w:ascii="Courier New" w:hAnsi="Courier New" w:cs="Courier New"/>
        </w:rPr>
        <w:sym w:font="Symbol" w:char="F022"/>
      </w:r>
      <w:r>
        <w:rPr>
          <w:rFonts w:ascii="Courier New" w:hAnsi="Courier New" w:cs="Courier New"/>
        </w:rPr>
        <w:t>R</w:t>
      </w:r>
      <w:r>
        <w:rPr>
          <w:rFonts w:ascii="Courier New" w:hAnsi="Courier New" w:cs="Courier New"/>
        </w:rPr>
        <w:sym w:font="Symbol" w:char="F0CE"/>
      </w:r>
      <w:r>
        <w:rPr>
          <w:rFonts w:ascii="Euclid Fraktur" w:hAnsi="Euclid Fraktur" w:cs="Courier New"/>
          <w:b/>
        </w:rPr>
        <w:t>R</w:t>
      </w:r>
      <w:r w:rsidRPr="00A37A46">
        <w:rPr>
          <w:rFonts w:ascii="Courier New" w:hAnsi="Courier New" w:cs="Courier New"/>
        </w:rPr>
        <w:t xml:space="preserve"> </w:t>
      </w:r>
      <w:r w:rsidRPr="00766C86">
        <w:rPr>
          <w:rFonts w:ascii="Courier New" w:hAnsi="Courier New" w:cs="Courier New"/>
        </w:rPr>
        <w:sym w:font="Symbol" w:char="F022"/>
      </w:r>
      <w:r>
        <w:rPr>
          <w:rFonts w:ascii="Courier New" w:hAnsi="Courier New" w:cs="Courier New"/>
        </w:rPr>
        <w:t>z</w:t>
      </w:r>
      <w:r>
        <w:rPr>
          <w:rFonts w:ascii="Courier New" w:hAnsi="Courier New" w:cs="Courier New"/>
        </w:rPr>
        <w:sym w:font="Symbol" w:char="F0CE"/>
      </w:r>
      <w:r>
        <w:rPr>
          <w:rFonts w:ascii="Courier New" w:hAnsi="Courier New" w:cs="Courier New"/>
        </w:rPr>
        <w:t>L</w:t>
      </w:r>
      <w:r w:rsidRPr="00A37A46">
        <w:rPr>
          <w:rFonts w:ascii="Courier New" w:hAnsi="Courier New" w:cs="Courier New"/>
        </w:rPr>
        <w:t xml:space="preserve"> </w:t>
      </w:r>
      <w:r w:rsidRPr="00766C86">
        <w:rPr>
          <w:rFonts w:ascii="Courier New" w:hAnsi="Courier New" w:cs="Courier New"/>
        </w:rPr>
        <w:sym w:font="Symbol" w:char="F022"/>
      </w:r>
      <w:r>
        <w:rPr>
          <w:rFonts w:ascii="Courier New" w:hAnsi="Courier New" w:cs="Courier New"/>
        </w:rPr>
        <w:t>Q</w:t>
      </w:r>
      <w:r>
        <w:rPr>
          <w:rFonts w:ascii="Courier New" w:hAnsi="Courier New" w:cs="Courier New"/>
        </w:rPr>
        <w:sym w:font="Symbol" w:char="F0CE"/>
      </w:r>
      <w:r>
        <w:rPr>
          <w:rFonts w:ascii="Euclid Fraktur" w:hAnsi="Euclid Fraktur" w:cs="Courier New"/>
          <w:b/>
        </w:rPr>
        <w:t>Q</w:t>
      </w:r>
    </w:p>
    <w:p w:rsidR="00DE6713" w:rsidRDefault="00A37A46" w:rsidP="00B11BC8">
      <w:pPr>
        <w:numPr>
          <w:ilvl w:val="0"/>
          <w:numId w:val="70"/>
        </w:numPr>
        <w:spacing w:line="360" w:lineRule="auto"/>
      </w:pPr>
      <w:r>
        <w:rPr>
          <w:rFonts w:ascii="Courier New" w:hAnsi="Courier New" w:cs="Courier New"/>
        </w:rPr>
        <w:t>R</w:t>
      </w:r>
      <w:r w:rsidR="00DE6713">
        <w:rPr>
          <w:rFonts w:ascii="Courier New" w:hAnsi="Courier New" w:cs="Courier New"/>
        </w:rPr>
        <w:t> </w:t>
      </w:r>
      <w:r w:rsidR="00DE6713" w:rsidRPr="002C5AE7">
        <w:rPr>
          <w:b/>
          <w:i/>
        </w:rPr>
        <w:t>safe</w:t>
      </w:r>
      <w:r w:rsidR="00DE6713" w:rsidRPr="00B33BF6">
        <w:rPr>
          <w:b/>
          <w:i/>
        </w:rPr>
        <w:t> </w:t>
      </w:r>
      <w:r w:rsidR="00DE6713">
        <w:rPr>
          <w:b/>
          <w:i/>
        </w:rPr>
        <w:t>by</w:t>
      </w:r>
      <w:r w:rsidR="00DE6713" w:rsidRPr="00B33BF6">
        <w:rPr>
          <w:rFonts w:ascii="Courier New" w:hAnsi="Courier New" w:cs="Courier New"/>
        </w:rPr>
        <w:t> </w:t>
      </w:r>
      <w:r w:rsidR="001E148C" w:rsidRPr="001E148C">
        <w:rPr>
          <w:rFonts w:ascii="Courier New" w:hAnsi="Courier New" w:cs="Courier New"/>
          <w:b/>
        </w:rPr>
        <w:sym w:font="Symbol" w:char="F053"/>
      </w:r>
      <w:r w:rsidR="00DE6713" w:rsidRPr="00B33BF6">
        <w:rPr>
          <w:rFonts w:ascii="Courier New" w:hAnsi="Courier New" w:cs="Courier New"/>
        </w:rPr>
        <w:t> </w:t>
      </w:r>
      <w:r w:rsidR="00DE6713" w:rsidRPr="002C5AE7">
        <w:rPr>
          <w:b/>
          <w:i/>
        </w:rPr>
        <w:t>after</w:t>
      </w:r>
      <w:r w:rsidR="00DE6713" w:rsidRPr="00B33BF6">
        <w:rPr>
          <w:rFonts w:ascii="Courier New" w:hAnsi="Courier New" w:cs="Courier New"/>
        </w:rPr>
        <w:t> </w:t>
      </w:r>
      <w:r w:rsidR="00DE6713" w:rsidRPr="002C5AE7">
        <w:rPr>
          <w:rFonts w:ascii="Courier New" w:hAnsi="Courier New" w:cs="Courier New"/>
          <w:lang w:val="ru-RU"/>
        </w:rPr>
        <w:sym w:font="Symbol" w:char="F073"/>
      </w:r>
      <w:r w:rsidR="00DE6713" w:rsidRPr="009C5D3F">
        <w:rPr>
          <w:rFonts w:ascii="Courier New" w:hAnsi="Courier New" w:cs="Courier New"/>
        </w:rPr>
        <w:t xml:space="preserve"> </w:t>
      </w:r>
      <w:r w:rsidR="00DE6713" w:rsidRPr="00746760">
        <w:rPr>
          <w:rFonts w:ascii="Courier New" w:hAnsi="Courier New" w:cs="Courier New"/>
          <w:u w:val="wave"/>
          <w:lang w:val="ru-RU"/>
        </w:rPr>
        <w:sym w:font="Symbol" w:char="F0DB"/>
      </w:r>
      <w:r w:rsidR="00DE6713" w:rsidRPr="00746760">
        <w:rPr>
          <w:rFonts w:ascii="Courier New" w:hAnsi="Courier New" w:cs="Courier New"/>
          <w:u w:val="wave"/>
        </w:rPr>
        <w:t xml:space="preserve"> </w:t>
      </w:r>
      <w:r w:rsidR="00DE6713" w:rsidRPr="00746760">
        <w:rPr>
          <w:rFonts w:ascii="Courier New" w:hAnsi="Courier New" w:cs="Courier New"/>
          <w:u w:val="wave"/>
        </w:rPr>
        <w:sym w:font="Symbol" w:char="F022"/>
      </w:r>
      <w:r w:rsidR="00746760" w:rsidRPr="00746760">
        <w:rPr>
          <w:rFonts w:ascii="Courier New" w:hAnsi="Courier New" w:cs="Courier New"/>
          <w:u w:val="wave"/>
        </w:rPr>
        <w:t>u</w:t>
      </w:r>
      <w:r w:rsidR="00DE6713" w:rsidRPr="00746760">
        <w:rPr>
          <w:rFonts w:ascii="Courier New" w:hAnsi="Courier New" w:cs="Courier New"/>
          <w:u w:val="wave"/>
        </w:rPr>
        <w:sym w:font="Symbol" w:char="F0CE"/>
      </w:r>
      <w:r w:rsidRPr="00746760">
        <w:rPr>
          <w:rFonts w:ascii="Courier New" w:hAnsi="Courier New" w:cs="Courier New"/>
          <w:u w:val="wave"/>
        </w:rPr>
        <w:t>R</w:t>
      </w:r>
      <w:r w:rsidR="00DE6713" w:rsidRPr="00746760">
        <w:rPr>
          <w:rFonts w:ascii="Courier New" w:hAnsi="Courier New" w:cs="Courier New"/>
          <w:u w:val="wave"/>
        </w:rPr>
        <w:t xml:space="preserve"> </w:t>
      </w:r>
      <w:r w:rsidR="00DE6713" w:rsidRPr="00746760">
        <w:rPr>
          <w:rFonts w:ascii="Courier New" w:hAnsi="Courier New" w:cs="Courier New"/>
          <w:u w:val="wave"/>
          <w:lang w:val="ru-RU"/>
        </w:rPr>
        <w:sym w:font="Symbol" w:char="F073"/>
      </w:r>
      <w:r w:rsidR="00952F01" w:rsidRPr="00746760">
        <w:rPr>
          <w:rFonts w:ascii="Courier New" w:hAnsi="Courier New" w:cs="Courier New"/>
          <w:u w:val="wave"/>
        </w:rPr>
        <w:sym w:font="Symbol" w:char="F0D7"/>
      </w:r>
      <w:r w:rsidR="00952F01" w:rsidRPr="00746760">
        <w:rPr>
          <w:rFonts w:ascii="Courier New" w:hAnsi="Courier New" w:cs="Courier New"/>
          <w:u w:val="wave"/>
        </w:rPr>
        <w:sym w:font="Euclid Symbol" w:char="F0E1"/>
      </w:r>
      <w:r w:rsidR="00746760" w:rsidRPr="00746760">
        <w:rPr>
          <w:rFonts w:ascii="Courier New" w:hAnsi="Courier New" w:cs="Courier New"/>
          <w:u w:val="wave"/>
        </w:rPr>
        <w:t>u</w:t>
      </w:r>
      <w:r w:rsidR="00952F01" w:rsidRPr="00746760">
        <w:rPr>
          <w:rFonts w:ascii="Courier New" w:hAnsi="Courier New" w:cs="Courier New"/>
          <w:u w:val="wave"/>
        </w:rPr>
        <w:t>,</w:t>
      </w:r>
      <w:r w:rsidR="00DE6713" w:rsidRPr="00746760">
        <w:rPr>
          <w:rFonts w:ascii="Courier New" w:hAnsi="Courier New" w:cs="Courier New"/>
          <w:u w:val="wave"/>
        </w:rPr>
        <w:sym w:font="Symbol" w:char="F067"/>
      </w:r>
      <w:r w:rsidR="00952F01" w:rsidRPr="00746760">
        <w:rPr>
          <w:rFonts w:ascii="Courier New" w:hAnsi="Courier New" w:cs="Courier New"/>
          <w:u w:val="wave"/>
        </w:rPr>
        <w:sym w:font="Euclid Symbol" w:char="F0F1"/>
      </w:r>
      <w:r w:rsidR="00DE6713" w:rsidRPr="00746760">
        <w:rPr>
          <w:rFonts w:ascii="Courier New" w:hAnsi="Courier New" w:cs="Courier New"/>
          <w:u w:val="wave"/>
        </w:rPr>
        <w:sym w:font="Symbol" w:char="F0CF"/>
      </w:r>
      <w:r w:rsidR="001E148C" w:rsidRPr="00746760">
        <w:rPr>
          <w:rFonts w:ascii="Courier New" w:hAnsi="Courier New" w:cs="Courier New"/>
          <w:b/>
          <w:u w:val="wave"/>
        </w:rPr>
        <w:sym w:font="Symbol" w:char="F053"/>
      </w:r>
      <w:r w:rsidR="00DE6713">
        <w:t>,</w:t>
      </w:r>
    </w:p>
    <w:p w:rsidR="007262AE" w:rsidRDefault="007F0CCF" w:rsidP="00B11BC8">
      <w:pPr>
        <w:numPr>
          <w:ilvl w:val="0"/>
          <w:numId w:val="70"/>
        </w:numPr>
        <w:spacing w:line="360" w:lineRule="auto"/>
        <w:rPr>
          <w:rFonts w:ascii="Courier New" w:hAnsi="Courier New" w:cs="Courier New"/>
        </w:rPr>
      </w:pP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rPr>
        <w:sym w:font="Symbol" w:char="F0CE"/>
      </w:r>
      <w:r w:rsidR="00CB3674" w:rsidRPr="00CB3674">
        <w:rPr>
          <w:rFonts w:ascii="Courier New" w:hAnsi="Courier New" w:cs="Courier New"/>
          <w:b/>
        </w:rPr>
        <w:sym w:font="Symbol" w:char="F053"/>
      </w:r>
      <w:r w:rsidRPr="007F0CCF">
        <w:rPr>
          <w:rFonts w:ascii="Courier New" w:hAnsi="Courier New" w:cs="Courier New"/>
        </w:rPr>
        <w:t xml:space="preserve"> </w:t>
      </w:r>
      <w:r>
        <w:rPr>
          <w:rFonts w:ascii="Courier New" w:hAnsi="Courier New" w:cs="Courier New"/>
        </w:rPr>
        <w:t>&amp;</w:t>
      </w:r>
      <w:r w:rsidRPr="007F0CCF">
        <w:rPr>
          <w:rFonts w:ascii="Courier New" w:hAnsi="Courier New" w:cs="Courier New"/>
        </w:rPr>
        <w:t xml:space="preserve"> </w:t>
      </w:r>
      <w:r w:rsidR="00746760" w:rsidRPr="00746760">
        <w:rPr>
          <w:rFonts w:ascii="Courier New" w:hAnsi="Courier New" w:cs="Courier New"/>
          <w:u w:val="wave"/>
        </w:rPr>
        <w:sym w:font="Symbol" w:char="F024"/>
      </w:r>
      <w:r w:rsidR="00746760" w:rsidRPr="00746760">
        <w:rPr>
          <w:rFonts w:ascii="Courier New" w:hAnsi="Courier New" w:cs="Courier New"/>
          <w:u w:val="wave"/>
        </w:rPr>
        <w:t>T</w:t>
      </w:r>
      <w:r w:rsidR="00746760" w:rsidRPr="00746760">
        <w:rPr>
          <w:rFonts w:ascii="Courier New" w:hAnsi="Courier New" w:cs="Courier New"/>
          <w:u w:val="wave"/>
        </w:rPr>
        <w:sym w:font="Symbol" w:char="F0CE"/>
      </w:r>
      <w:r w:rsidR="00746760" w:rsidRPr="00746760">
        <w:rPr>
          <w:rFonts w:ascii="Euclid Fraktur" w:hAnsi="Euclid Fraktur" w:cs="Courier New"/>
          <w:b/>
          <w:u w:val="wave"/>
        </w:rPr>
        <w:t>R</w:t>
      </w:r>
      <w:r w:rsidR="00746760" w:rsidRPr="00746760">
        <w:rPr>
          <w:rFonts w:ascii="Euclid Fraktur" w:hAnsi="Euclid Fraktur" w:cs="Courier New"/>
          <w:u w:val="wave"/>
        </w:rPr>
        <w:sym w:font="Symbol" w:char="F0C8"/>
      </w:r>
      <w:r w:rsidR="00746760" w:rsidRPr="00746760">
        <w:rPr>
          <w:rFonts w:ascii="Euclid Fraktur" w:hAnsi="Euclid Fraktur" w:cs="Courier New"/>
          <w:b/>
          <w:u w:val="wave"/>
        </w:rPr>
        <w:t>Q</w:t>
      </w:r>
      <w:r w:rsidR="00746760" w:rsidRPr="00746760">
        <w:rPr>
          <w:rFonts w:ascii="Courier New" w:hAnsi="Courier New" w:cs="Courier New"/>
          <w:u w:val="wave"/>
        </w:rPr>
        <w:t xml:space="preserve"> z</w:t>
      </w:r>
      <w:r w:rsidR="00746760" w:rsidRPr="00746760">
        <w:rPr>
          <w:rFonts w:ascii="Courier New" w:hAnsi="Courier New" w:cs="Courier New"/>
          <w:u w:val="wave"/>
        </w:rPr>
        <w:sym w:font="Symbol" w:char="F0CE"/>
      </w:r>
      <w:r w:rsidR="00746760" w:rsidRPr="00746760">
        <w:rPr>
          <w:rFonts w:ascii="Courier New" w:hAnsi="Courier New" w:cs="Courier New"/>
          <w:u w:val="wave"/>
        </w:rPr>
        <w:t xml:space="preserve">T &amp; </w:t>
      </w:r>
      <w:r w:rsidR="00746760" w:rsidRPr="00746760">
        <w:rPr>
          <w:rFonts w:ascii="Courier New" w:hAnsi="Courier New" w:cs="Courier New"/>
          <w:u w:val="wave"/>
        </w:rPr>
        <w:sym w:font="Symbol" w:char="F022"/>
      </w:r>
      <w:r w:rsidR="00746760" w:rsidRPr="00746760">
        <w:rPr>
          <w:rFonts w:ascii="Courier New" w:hAnsi="Courier New" w:cs="Courier New"/>
          <w:u w:val="wave"/>
        </w:rPr>
        <w:t>u</w:t>
      </w:r>
      <w:r w:rsidR="00746760" w:rsidRPr="00746760">
        <w:rPr>
          <w:rFonts w:ascii="Courier New" w:hAnsi="Courier New" w:cs="Courier New"/>
          <w:u w:val="wave"/>
        </w:rPr>
        <w:sym w:font="Symbol" w:char="F0CE"/>
      </w:r>
      <w:r w:rsidR="00746760" w:rsidRPr="00746760">
        <w:rPr>
          <w:rFonts w:ascii="Courier New" w:hAnsi="Courier New" w:cs="Courier New"/>
          <w:u w:val="wave"/>
        </w:rPr>
        <w:t xml:space="preserve">T </w:t>
      </w:r>
      <w:r w:rsidR="00746760" w:rsidRPr="00746760">
        <w:rPr>
          <w:rFonts w:ascii="Courier New" w:hAnsi="Courier New" w:cs="Courier New"/>
          <w:u w:val="wave"/>
          <w:lang w:val="ru-RU"/>
        </w:rPr>
        <w:sym w:font="Symbol" w:char="F073"/>
      </w:r>
      <w:r w:rsidR="00746760" w:rsidRPr="00746760">
        <w:rPr>
          <w:rFonts w:ascii="Courier New" w:hAnsi="Courier New" w:cs="Courier New"/>
          <w:u w:val="wave"/>
        </w:rPr>
        <w:sym w:font="Symbol" w:char="F0D7"/>
      </w:r>
      <w:r w:rsidR="00746760" w:rsidRPr="00746760">
        <w:rPr>
          <w:rFonts w:ascii="Courier New" w:hAnsi="Courier New" w:cs="Courier New"/>
          <w:u w:val="wave"/>
        </w:rPr>
        <w:sym w:font="Euclid Symbol" w:char="F0E1"/>
      </w:r>
      <w:r w:rsidR="00746760" w:rsidRPr="00746760">
        <w:rPr>
          <w:rFonts w:ascii="Courier New" w:hAnsi="Courier New" w:cs="Courier New"/>
          <w:u w:val="wave"/>
        </w:rPr>
        <w:t>u,</w:t>
      </w:r>
      <w:r w:rsidR="00746760" w:rsidRPr="00746760">
        <w:rPr>
          <w:rFonts w:ascii="Courier New" w:hAnsi="Courier New" w:cs="Courier New"/>
          <w:u w:val="wave"/>
        </w:rPr>
        <w:sym w:font="Symbol" w:char="F067"/>
      </w:r>
      <w:r w:rsidR="00746760" w:rsidRPr="00746760">
        <w:rPr>
          <w:rFonts w:ascii="Courier New" w:hAnsi="Courier New" w:cs="Courier New"/>
          <w:u w:val="wave"/>
        </w:rPr>
        <w:sym w:font="Euclid Symbol" w:char="F0F1"/>
      </w:r>
      <w:r w:rsidR="00746760" w:rsidRPr="00746760">
        <w:rPr>
          <w:rFonts w:ascii="Courier New" w:hAnsi="Courier New" w:cs="Courier New"/>
          <w:u w:val="wave"/>
        </w:rPr>
        <w:sym w:font="Symbol" w:char="F0CF"/>
      </w:r>
      <w:r w:rsidR="00CB3674" w:rsidRPr="00CB3674">
        <w:rPr>
          <w:rFonts w:ascii="Courier New" w:hAnsi="Courier New" w:cs="Courier New"/>
          <w:b/>
          <w:u w:val="wave"/>
        </w:rPr>
        <w:sym w:font="Symbol" w:char="F053"/>
      </w:r>
    </w:p>
    <w:p w:rsidR="00DE6713" w:rsidRDefault="008E5730" w:rsidP="00B11BC8">
      <w:pPr>
        <w:spacing w:line="360" w:lineRule="auto"/>
        <w:ind w:left="284"/>
      </w:pPr>
      <w:r>
        <w:rPr>
          <w:rFonts w:ascii="Courier New" w:hAnsi="Courier New" w:cs="Courier New"/>
        </w:rPr>
        <w:sym w:font="Symbol" w:char="F0DE"/>
      </w:r>
      <w:r w:rsidRPr="00B33BF6">
        <w:rPr>
          <w:rFonts w:ascii="Courier New" w:hAnsi="Courier New" w:cs="Courier New"/>
        </w:rPr>
        <w:t xml:space="preserve"> </w:t>
      </w:r>
      <w:r w:rsidR="00A37A46">
        <w:rPr>
          <w:rFonts w:ascii="Courier New" w:hAnsi="Courier New" w:cs="Courier New"/>
        </w:rPr>
        <w:sym w:font="Symbol" w:char="F024"/>
      </w:r>
      <w:r w:rsidR="00A37A46">
        <w:rPr>
          <w:rFonts w:ascii="Courier New" w:hAnsi="Courier New" w:cs="Courier New"/>
        </w:rPr>
        <w:t>P</w:t>
      </w:r>
      <w:r w:rsidR="00A37A46">
        <w:rPr>
          <w:rFonts w:ascii="Courier New" w:hAnsi="Courier New" w:cs="Courier New"/>
        </w:rPr>
        <w:sym w:font="Symbol" w:char="F0CE"/>
      </w:r>
      <w:r w:rsidR="00A37A46">
        <w:rPr>
          <w:rFonts w:ascii="Euclid Fraktur" w:hAnsi="Euclid Fraktur" w:cs="Courier New"/>
          <w:b/>
        </w:rPr>
        <w:t>R</w:t>
      </w:r>
      <w:r w:rsidR="00A37A46">
        <w:rPr>
          <w:rFonts w:ascii="Euclid Fraktur" w:hAnsi="Euclid Fraktur" w:cs="Courier New"/>
        </w:rPr>
        <w:sym w:font="Symbol" w:char="F0C8"/>
      </w:r>
      <w:r w:rsidR="00A37A46">
        <w:rPr>
          <w:rFonts w:ascii="Euclid Fraktur" w:hAnsi="Euclid Fraktur" w:cs="Courier New"/>
          <w:b/>
        </w:rPr>
        <w:t>Q</w:t>
      </w:r>
      <w:r w:rsidR="00A37A46">
        <w:rPr>
          <w:rFonts w:ascii="Courier New" w:hAnsi="Courier New" w:cs="Courier New"/>
        </w:rPr>
        <w:t xml:space="preserve"> z</w:t>
      </w:r>
      <w:r w:rsidR="00A37A46">
        <w:rPr>
          <w:rFonts w:ascii="Courier New" w:hAnsi="Courier New" w:cs="Courier New"/>
        </w:rPr>
        <w:sym w:font="Symbol" w:char="F0CE"/>
      </w:r>
      <w:r w:rsidR="00A37A46">
        <w:rPr>
          <w:rFonts w:ascii="Courier New" w:hAnsi="Courier New" w:cs="Courier New"/>
        </w:rPr>
        <w:t>P &amp; P </w:t>
      </w:r>
      <w:r w:rsidR="00A37A46" w:rsidRPr="002C5AE7">
        <w:rPr>
          <w:b/>
          <w:i/>
        </w:rPr>
        <w:t>safe</w:t>
      </w:r>
      <w:r w:rsidR="00A37A46" w:rsidRPr="00B33BF6">
        <w:rPr>
          <w:b/>
          <w:i/>
        </w:rPr>
        <w:t> </w:t>
      </w:r>
      <w:r w:rsidR="00A37A46">
        <w:rPr>
          <w:b/>
          <w:i/>
        </w:rPr>
        <w:t>by</w:t>
      </w:r>
      <w:r w:rsidR="00A37A46" w:rsidRPr="00B33BF6">
        <w:rPr>
          <w:rFonts w:ascii="Courier New" w:hAnsi="Courier New" w:cs="Courier New"/>
        </w:rPr>
        <w:t> </w:t>
      </w:r>
      <w:r w:rsidR="00CB3674" w:rsidRPr="00CB3674">
        <w:rPr>
          <w:rFonts w:ascii="Courier New" w:hAnsi="Courier New" w:cs="Courier New"/>
          <w:b/>
        </w:rPr>
        <w:sym w:font="Symbol" w:char="F053"/>
      </w:r>
      <w:r w:rsidR="00A37A46" w:rsidRPr="00B33BF6">
        <w:rPr>
          <w:rFonts w:ascii="Courier New" w:hAnsi="Courier New" w:cs="Courier New"/>
        </w:rPr>
        <w:t> </w:t>
      </w:r>
      <w:r w:rsidR="00A37A46" w:rsidRPr="002C5AE7">
        <w:rPr>
          <w:b/>
          <w:i/>
        </w:rPr>
        <w:t>after</w:t>
      </w:r>
      <w:r w:rsidR="00A37A46" w:rsidRPr="00B33BF6">
        <w:rPr>
          <w:rFonts w:ascii="Courier New" w:hAnsi="Courier New" w:cs="Courier New"/>
        </w:rPr>
        <w:t> </w:t>
      </w:r>
      <w:r w:rsidR="00A37A46" w:rsidRPr="002C5AE7">
        <w:rPr>
          <w:rFonts w:ascii="Courier New" w:hAnsi="Courier New" w:cs="Courier New"/>
          <w:lang w:val="ru-RU"/>
        </w:rPr>
        <w:sym w:font="Symbol" w:char="F073"/>
      </w:r>
      <w:r w:rsidR="00A37A46">
        <w:t>,</w:t>
      </w:r>
    </w:p>
    <w:p w:rsidR="002B4B42" w:rsidRDefault="00A37A46" w:rsidP="00B11BC8">
      <w:pPr>
        <w:numPr>
          <w:ilvl w:val="0"/>
          <w:numId w:val="70"/>
        </w:numPr>
        <w:spacing w:line="360" w:lineRule="auto"/>
        <w:jc w:val="left"/>
      </w:pPr>
      <w:r>
        <w:rPr>
          <w:rFonts w:ascii="Courier New" w:hAnsi="Courier New" w:cs="Courier New"/>
        </w:rPr>
        <w:t>Q </w:t>
      </w:r>
      <w:r w:rsidRPr="002C5AE7">
        <w:rPr>
          <w:b/>
          <w:i/>
        </w:rPr>
        <w:t>safe</w:t>
      </w:r>
      <w:r w:rsidRPr="00B33BF6">
        <w:rPr>
          <w:b/>
          <w:i/>
        </w:rPr>
        <w:t> </w:t>
      </w:r>
      <w:r>
        <w:rPr>
          <w:b/>
          <w:i/>
        </w:rPr>
        <w:t>by</w:t>
      </w:r>
      <w:r w:rsidRPr="00B33BF6">
        <w:rPr>
          <w:rFonts w:ascii="Courier New" w:hAnsi="Courier New" w:cs="Courier New"/>
        </w:rPr>
        <w:t> </w:t>
      </w:r>
      <w:r w:rsidR="00CB3674" w:rsidRPr="00CB3674">
        <w:rPr>
          <w:rFonts w:ascii="Courier New" w:hAnsi="Courier New" w:cs="Courier New"/>
          <w:b/>
        </w:rPr>
        <w:sym w:font="Symbol" w:char="F053"/>
      </w:r>
      <w:r w:rsidRPr="00B33BF6">
        <w:rPr>
          <w:rFonts w:ascii="Courier New" w:hAnsi="Courier New" w:cs="Courier New"/>
        </w:rPr>
        <w:t> </w:t>
      </w:r>
      <w:r w:rsidRPr="002C5AE7">
        <w:rPr>
          <w:b/>
          <w:i/>
        </w:rPr>
        <w:t>after</w:t>
      </w:r>
      <w:r w:rsidRPr="00B33BF6">
        <w:rPr>
          <w:rFonts w:ascii="Courier New" w:hAnsi="Courier New" w:cs="Courier New"/>
        </w:rPr>
        <w:t> </w:t>
      </w:r>
      <w:r w:rsidRPr="002C5AE7">
        <w:rPr>
          <w:rFonts w:ascii="Courier New" w:hAnsi="Courier New" w:cs="Courier New"/>
          <w:lang w:val="ru-RU"/>
        </w:rPr>
        <w:sym w:font="Symbol" w:char="F073"/>
      </w:r>
      <w:r w:rsidRPr="00B33BF6">
        <w:rPr>
          <w:rFonts w:ascii="Courier New" w:hAnsi="Courier New" w:cs="Courier New"/>
        </w:rPr>
        <w:t xml:space="preserve"> </w:t>
      </w:r>
      <w:r>
        <w:rPr>
          <w:rFonts w:ascii="Courier New" w:hAnsi="Courier New" w:cs="Courier New"/>
        </w:rPr>
        <w:sym w:font="Symbol" w:char="F0DE"/>
      </w:r>
      <w:r w:rsidRPr="00B33BF6">
        <w:rPr>
          <w:rFonts w:ascii="Courier New" w:hAnsi="Courier New" w:cs="Courier New"/>
        </w:rPr>
        <w:t xml:space="preserve"> </w:t>
      </w:r>
      <w:r>
        <w:rPr>
          <w:rFonts w:ascii="Courier New" w:hAnsi="Courier New" w:cs="Courier New"/>
        </w:rPr>
        <w:sym w:font="Symbol" w:char="F024"/>
      </w:r>
      <w:r w:rsidR="00746760">
        <w:rPr>
          <w:rFonts w:ascii="Courier New" w:hAnsi="Courier New" w:cs="Courier New"/>
        </w:rPr>
        <w:t>v</w:t>
      </w:r>
      <w:r>
        <w:rPr>
          <w:rFonts w:ascii="Courier New" w:hAnsi="Courier New" w:cs="Courier New"/>
        </w:rPr>
        <w:sym w:font="Symbol" w:char="F0CE"/>
      </w:r>
      <w:r>
        <w:rPr>
          <w:rFonts w:ascii="Courier New" w:hAnsi="Courier New" w:cs="Courier New"/>
        </w:rPr>
        <w:t xml:space="preserve">Q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sidR="00746760">
        <w:rPr>
          <w:rFonts w:ascii="Courier New" w:hAnsi="Courier New" w:cs="Courier New"/>
        </w:rPr>
        <w:t>v</w:t>
      </w:r>
      <w:r>
        <w:rPr>
          <w:rFonts w:ascii="Courier New" w:hAnsi="Courier New" w:cs="Courier New"/>
        </w:rPr>
        <w:sym w:font="Euclid Symbol" w:char="F0F1"/>
      </w:r>
      <w:r>
        <w:rPr>
          <w:rFonts w:ascii="Courier New" w:hAnsi="Courier New" w:cs="Courier New"/>
        </w:rPr>
        <w:sym w:font="Symbol" w:char="F0CE"/>
      </w:r>
      <w:r w:rsidR="00CB3674" w:rsidRPr="00CB3674">
        <w:rPr>
          <w:rFonts w:ascii="Courier New" w:hAnsi="Courier New" w:cs="Courier New"/>
          <w:b/>
        </w:rPr>
        <w:sym w:font="Symbol" w:char="F053"/>
      </w:r>
      <w:r>
        <w:rPr>
          <w:rFonts w:ascii="Courier New" w:hAnsi="Courier New" w:cs="Courier New"/>
        </w:rPr>
        <w:t xml:space="preserve"> </w:t>
      </w:r>
      <w:r w:rsidRPr="00746760">
        <w:rPr>
          <w:rFonts w:ascii="Courier New" w:hAnsi="Courier New" w:cs="Courier New"/>
          <w:u w:val="wave"/>
        </w:rPr>
        <w:t xml:space="preserve">&amp; </w:t>
      </w:r>
      <w:r w:rsidRPr="00746760">
        <w:rPr>
          <w:rFonts w:ascii="Courier New" w:hAnsi="Courier New" w:cs="Courier New"/>
          <w:u w:val="wave"/>
        </w:rPr>
        <w:sym w:font="Symbol" w:char="F022"/>
      </w:r>
      <w:r w:rsidR="00746760" w:rsidRPr="00746760">
        <w:rPr>
          <w:rFonts w:ascii="Courier New" w:hAnsi="Courier New" w:cs="Courier New"/>
          <w:u w:val="wave"/>
        </w:rPr>
        <w:t>u</w:t>
      </w:r>
      <w:r w:rsidRPr="00746760">
        <w:rPr>
          <w:rFonts w:ascii="Courier New" w:hAnsi="Courier New" w:cs="Courier New"/>
          <w:u w:val="wave"/>
        </w:rPr>
        <w:sym w:font="Symbol" w:char="F0CE"/>
      </w:r>
      <w:r w:rsidRPr="00746760">
        <w:rPr>
          <w:rFonts w:ascii="Courier New" w:hAnsi="Courier New" w:cs="Courier New"/>
          <w:u w:val="wave"/>
        </w:rPr>
        <w:t xml:space="preserve">Q </w:t>
      </w:r>
      <w:r w:rsidRPr="00746760">
        <w:rPr>
          <w:rFonts w:ascii="Courier New" w:hAnsi="Courier New" w:cs="Courier New"/>
          <w:u w:val="wave"/>
          <w:lang w:val="ru-RU"/>
        </w:rPr>
        <w:sym w:font="Symbol" w:char="F073"/>
      </w:r>
      <w:r w:rsidRPr="00746760">
        <w:rPr>
          <w:rFonts w:ascii="Courier New" w:hAnsi="Courier New" w:cs="Courier New"/>
          <w:u w:val="wave"/>
        </w:rPr>
        <w:sym w:font="Symbol" w:char="F0D7"/>
      </w:r>
      <w:r w:rsidRPr="00746760">
        <w:rPr>
          <w:rFonts w:ascii="Courier New" w:hAnsi="Courier New" w:cs="Courier New"/>
          <w:u w:val="wave"/>
        </w:rPr>
        <w:sym w:font="Euclid Symbol" w:char="F0E1"/>
      </w:r>
      <w:r w:rsidR="00746760" w:rsidRPr="00746760">
        <w:rPr>
          <w:rFonts w:ascii="Courier New" w:hAnsi="Courier New" w:cs="Courier New"/>
          <w:u w:val="wave"/>
        </w:rPr>
        <w:t>u</w:t>
      </w:r>
      <w:r w:rsidRPr="00746760">
        <w:rPr>
          <w:rFonts w:ascii="Courier New" w:hAnsi="Courier New" w:cs="Courier New"/>
          <w:u w:val="wave"/>
        </w:rPr>
        <w:t>,</w:t>
      </w:r>
      <w:r w:rsidRPr="00746760">
        <w:rPr>
          <w:rFonts w:ascii="Courier New" w:hAnsi="Courier New" w:cs="Courier New"/>
          <w:u w:val="wave"/>
        </w:rPr>
        <w:sym w:font="Symbol" w:char="F067"/>
      </w:r>
      <w:r w:rsidRPr="00746760">
        <w:rPr>
          <w:rFonts w:ascii="Courier New" w:hAnsi="Courier New" w:cs="Courier New"/>
          <w:u w:val="wave"/>
        </w:rPr>
        <w:sym w:font="Euclid Symbol" w:char="F0F1"/>
      </w:r>
      <w:r w:rsidRPr="00746760">
        <w:rPr>
          <w:rFonts w:ascii="Courier New" w:hAnsi="Courier New" w:cs="Courier New"/>
          <w:u w:val="wave"/>
        </w:rPr>
        <w:sym w:font="Symbol" w:char="F0CF"/>
      </w:r>
      <w:r w:rsidR="00CB3674" w:rsidRPr="00CB3674">
        <w:rPr>
          <w:rFonts w:ascii="Courier New" w:hAnsi="Courier New" w:cs="Courier New"/>
          <w:b/>
          <w:u w:val="wave"/>
        </w:rPr>
        <w:sym w:font="Symbol" w:char="F053"/>
      </w:r>
      <w:r w:rsidR="00DE6713">
        <w:t>.</w:t>
      </w:r>
    </w:p>
    <w:p w:rsidR="005D5A91" w:rsidRDefault="00367CF5" w:rsidP="0008153C">
      <w:pPr>
        <w:spacing w:line="360" w:lineRule="auto"/>
        <w:ind w:firstLine="567"/>
        <w:rPr>
          <w:lang w:val="ru-RU"/>
        </w:rPr>
      </w:pPr>
      <w:r>
        <w:rPr>
          <w:lang w:val="ru-RU"/>
        </w:rPr>
        <w:t>О</w:t>
      </w:r>
      <w:r w:rsidR="00DE6713">
        <w:rPr>
          <w:lang w:val="ru-RU"/>
        </w:rPr>
        <w:t>пределение безопасной трассы реализации изменяется</w:t>
      </w:r>
      <w:r>
        <w:rPr>
          <w:lang w:val="ru-RU"/>
        </w:rPr>
        <w:t>. Во-первых, оно</w:t>
      </w:r>
      <w:r w:rsidR="00DE6713">
        <w:rPr>
          <w:lang w:val="ru-RU"/>
        </w:rPr>
        <w:t xml:space="preserve"> опирается на модифицированное отношение</w:t>
      </w:r>
      <w:r w:rsidR="00DE6713">
        <w:rPr>
          <w:rFonts w:ascii="Courier New" w:hAnsi="Courier New" w:cs="Courier New"/>
        </w:rPr>
        <w:t> </w:t>
      </w:r>
      <w:r w:rsidR="00DE6713" w:rsidRPr="002C5AE7">
        <w:rPr>
          <w:b/>
          <w:i/>
        </w:rPr>
        <w:t>safe</w:t>
      </w:r>
      <w:r w:rsidR="00DE6713" w:rsidRPr="00093EF9">
        <w:rPr>
          <w:b/>
          <w:i/>
          <w:lang w:val="ru-RU"/>
        </w:rPr>
        <w:t xml:space="preserve"> </w:t>
      </w:r>
      <w:r w:rsidR="00DE6713" w:rsidRPr="002C5AE7">
        <w:rPr>
          <w:b/>
          <w:i/>
        </w:rPr>
        <w:t>in</w:t>
      </w:r>
      <w:r w:rsidR="00DE6713">
        <w:rPr>
          <w:lang w:val="ru-RU"/>
        </w:rPr>
        <w:t>.</w:t>
      </w:r>
      <w:r>
        <w:rPr>
          <w:lang w:val="ru-RU"/>
        </w:rPr>
        <w:t xml:space="preserve"> Во-вторых, в безопасной трассе не должно быть </w:t>
      </w:r>
      <w:r w:rsidR="0005158F">
        <w:rPr>
          <w:lang w:val="ru-RU"/>
        </w:rPr>
        <w:t>разрушающих</w:t>
      </w:r>
      <w:r>
        <w:rPr>
          <w:lang w:val="ru-RU"/>
        </w:rPr>
        <w:t xml:space="preserve"> </w:t>
      </w:r>
      <w:r>
        <w:rPr>
          <w:rFonts w:ascii="Euclid Fraktur" w:hAnsi="Euclid Fraktur" w:cs="Courier New"/>
          <w:b/>
        </w:rPr>
        <w:t>R</w:t>
      </w:r>
      <w:r>
        <w:rPr>
          <w:lang w:val="ru-RU"/>
        </w:rPr>
        <w:t>-отказов.</w:t>
      </w:r>
      <w:r w:rsidR="00DE6713">
        <w:rPr>
          <w:lang w:val="ru-RU"/>
        </w:rPr>
        <w:t xml:space="preserve"> </w:t>
      </w:r>
      <w:r>
        <w:rPr>
          <w:lang w:val="ru-RU"/>
        </w:rPr>
        <w:t>Также</w:t>
      </w:r>
      <w:r w:rsidR="00DE6713">
        <w:rPr>
          <w:lang w:val="ru-RU"/>
        </w:rPr>
        <w:t xml:space="preserve"> появляется понятие безопасной трассы спецификации. Раньше в нём не было нужды, поскольку безопасность понималась только как отсутствие ненаблюдаемых отказов, а </w:t>
      </w:r>
      <w:r w:rsidR="00DE6713">
        <w:rPr>
          <w:lang w:val="ru-RU"/>
        </w:rPr>
        <w:lastRenderedPageBreak/>
        <w:t>второе правило для протокола взаимодействия гарантировало для каждого внешнего действия в трассе наличие кнопки, разрешающей это действие и не вызывающей ненаблюдаемого отказа после предшествующего префикса трассы.</w:t>
      </w:r>
      <w:r>
        <w:rPr>
          <w:lang w:val="ru-RU"/>
        </w:rPr>
        <w:t xml:space="preserve"> Теперь мы должны учитывать возможность разрушения.</w:t>
      </w:r>
      <w:r w:rsidR="007A44AF">
        <w:rPr>
          <w:lang w:val="ru-RU"/>
        </w:rPr>
        <w:t xml:space="preserve"> Безопасных трасс нет, если есть трасса</w:t>
      </w:r>
      <w:r w:rsidR="007A44AF">
        <w:rPr>
          <w:rFonts w:ascii="Courier New" w:hAnsi="Courier New" w:cs="Courier New"/>
          <w:lang w:val="ru-RU"/>
        </w:rPr>
        <w:t xml:space="preserve"> </w:t>
      </w:r>
      <w:r w:rsidR="007A44AF">
        <w:rPr>
          <w:rFonts w:ascii="Courier New" w:hAnsi="Courier New" w:cs="Courier New"/>
        </w:rPr>
        <w:sym w:font="Euclid Symbol" w:char="F0E1"/>
      </w:r>
      <w:r w:rsidR="007A44AF" w:rsidRPr="009767CD">
        <w:rPr>
          <w:rFonts w:ascii="Courier New" w:hAnsi="Courier New" w:cs="Courier New"/>
        </w:rPr>
        <w:sym w:font="Symbol" w:char="F067"/>
      </w:r>
      <w:r w:rsidR="007A44AF">
        <w:rPr>
          <w:rFonts w:ascii="Courier New" w:hAnsi="Courier New" w:cs="Courier New"/>
        </w:rPr>
        <w:sym w:font="Euclid Symbol" w:char="F0F1"/>
      </w:r>
      <w:r w:rsidR="007A44AF">
        <w:rPr>
          <w:lang w:val="ru-RU"/>
        </w:rPr>
        <w:t>.</w:t>
      </w:r>
    </w:p>
    <w:p w:rsidR="00367CF5" w:rsidRPr="007A44AF" w:rsidRDefault="00DE6713" w:rsidP="00B11BC8">
      <w:pPr>
        <w:spacing w:line="360" w:lineRule="auto"/>
        <w:jc w:val="left"/>
        <w:rPr>
          <w:rFonts w:ascii="Courier New" w:hAnsi="Courier New" w:cs="Courier New"/>
        </w:rPr>
      </w:pPr>
      <w:r w:rsidRPr="002C5AE7">
        <w:rPr>
          <w:b/>
          <w:i/>
        </w:rPr>
        <w:t>Safe</w:t>
      </w:r>
      <w:r>
        <w:rPr>
          <w:b/>
          <w:i/>
        </w:rPr>
        <w:t>In</w:t>
      </w:r>
      <w:r w:rsidRPr="007A44AF">
        <w:rPr>
          <w:rFonts w:ascii="Courier New" w:hAnsi="Courier New" w:cs="Courier New"/>
        </w:rPr>
        <w:t>(</w:t>
      </w:r>
      <w:r w:rsidR="008015CF" w:rsidRPr="008015CF">
        <w:rPr>
          <w:rFonts w:ascii="Courier New" w:hAnsi="Courier New" w:cs="Courier New"/>
          <w:b/>
        </w:rPr>
        <w:sym w:font="Symbol" w:char="F049"/>
      </w:r>
      <w:r w:rsidRPr="007A44AF">
        <w:rPr>
          <w:rFonts w:ascii="Courier New" w:hAnsi="Courier New" w:cs="Courier New"/>
        </w:rPr>
        <w:t>) =</w:t>
      </w:r>
      <w:r w:rsidRPr="00901048">
        <w:rPr>
          <w:rFonts w:cs="Courier New"/>
          <w:vertAlign w:val="subscript"/>
        </w:rPr>
        <w:t>def</w:t>
      </w:r>
      <w:r w:rsidRPr="007A44AF">
        <w:rPr>
          <w:rFonts w:ascii="Courier New" w:hAnsi="Courier New" w:cs="Courier New"/>
        </w:rPr>
        <w:t xml:space="preserve"> {</w:t>
      </w:r>
      <w:r w:rsidRPr="002C5AE7">
        <w:rPr>
          <w:rFonts w:ascii="Courier New" w:hAnsi="Courier New" w:cs="Courier New"/>
          <w:lang w:val="ru-RU"/>
        </w:rPr>
        <w:sym w:font="Symbol" w:char="F073"/>
      </w:r>
      <w:r>
        <w:rPr>
          <w:rFonts w:ascii="Courier New" w:hAnsi="Courier New" w:cs="Courier New"/>
        </w:rPr>
        <w:sym w:font="Symbol" w:char="F0CE"/>
      </w:r>
      <w:r w:rsidR="008015CF" w:rsidRPr="008015CF">
        <w:rPr>
          <w:rFonts w:ascii="Courier New" w:hAnsi="Courier New" w:cs="Courier New"/>
          <w:b/>
        </w:rPr>
        <w:sym w:font="Symbol" w:char="F049"/>
      </w:r>
      <w:r w:rsidR="00DE0D3B" w:rsidRPr="006D51E2">
        <w:rPr>
          <w:rFonts w:ascii="Courier New" w:hAnsi="Courier New" w:cs="Courier New"/>
          <w:vertAlign w:val="superscript"/>
        </w:rPr>
        <w:sym w:font="Euclid Symbol" w:char="F0AF"/>
      </w:r>
      <w:r w:rsidR="00DE0D3B" w:rsidRPr="006D51E2">
        <w:rPr>
          <w:rFonts w:ascii="Courier New" w:hAnsi="Courier New" w:cs="Courier New"/>
        </w:rPr>
        <w:t>L</w:t>
      </w:r>
      <w:r w:rsidR="00DE0D3B" w:rsidRPr="006D51E2">
        <w:rPr>
          <w:rFonts w:ascii="Euclid Fraktur" w:hAnsi="Euclid Fraktur" w:cs="Courier New"/>
          <w:b/>
          <w:vertAlign w:val="subscript"/>
        </w:rPr>
        <w:t>R</w:t>
      </w:r>
      <w:r w:rsidR="007A44AF">
        <w:rPr>
          <w:rFonts w:ascii="Courier New" w:hAnsi="Courier New" w:cs="Courier New"/>
        </w:rPr>
        <w:t xml:space="preserve"> </w:t>
      </w:r>
      <w:r w:rsidRPr="007A44AF">
        <w:rPr>
          <w:rFonts w:ascii="Courier New" w:hAnsi="Courier New" w:cs="Courier New"/>
        </w:rPr>
        <w:t>|</w:t>
      </w:r>
      <w:r w:rsidR="007A44AF">
        <w:rPr>
          <w:rFonts w:ascii="Courier New" w:hAnsi="Courier New" w:cs="Courier New"/>
        </w:rPr>
        <w:t xml:space="preserve"> </w:t>
      </w:r>
      <w:r w:rsidR="007A44AF">
        <w:rPr>
          <w:rFonts w:ascii="Courier New" w:hAnsi="Courier New" w:cs="Courier New"/>
        </w:rPr>
        <w:sym w:font="Euclid Symbol" w:char="F0E1"/>
      </w:r>
      <w:r w:rsidR="007A44AF" w:rsidRPr="009767CD">
        <w:rPr>
          <w:rFonts w:ascii="Courier New" w:hAnsi="Courier New" w:cs="Courier New"/>
        </w:rPr>
        <w:sym w:font="Symbol" w:char="F067"/>
      </w:r>
      <w:r w:rsidR="007A44AF">
        <w:rPr>
          <w:rFonts w:ascii="Courier New" w:hAnsi="Courier New" w:cs="Courier New"/>
        </w:rPr>
        <w:sym w:font="Euclid Symbol" w:char="F0F1"/>
      </w:r>
      <w:r w:rsidR="007A44AF">
        <w:rPr>
          <w:rFonts w:ascii="Courier New" w:hAnsi="Courier New" w:cs="Courier New"/>
        </w:rPr>
        <w:sym w:font="Symbol" w:char="F0CF"/>
      </w:r>
      <w:r w:rsidR="007A44AF" w:rsidRPr="008015CF">
        <w:rPr>
          <w:rFonts w:ascii="Courier New" w:hAnsi="Courier New" w:cs="Courier New"/>
          <w:b/>
        </w:rPr>
        <w:sym w:font="Symbol" w:char="F049"/>
      </w:r>
      <w:r w:rsidR="007A44AF" w:rsidRPr="00534F0F">
        <w:rPr>
          <w:rFonts w:ascii="Courier New" w:hAnsi="Courier New" w:cs="Courier New"/>
        </w:rPr>
        <w:t xml:space="preserve"> </w:t>
      </w:r>
      <w:r w:rsidR="007A44AF">
        <w:rPr>
          <w:rFonts w:ascii="Courier New" w:hAnsi="Courier New" w:cs="Courier New"/>
        </w:rPr>
        <w:t>&amp;</w:t>
      </w:r>
      <w:r w:rsidR="007A44AF" w:rsidRPr="00534F0F">
        <w:rPr>
          <w:rFonts w:ascii="Courier New" w:hAnsi="Courier New" w:cs="Courier New"/>
        </w:rPr>
        <w:t xml:space="preserve"> </w:t>
      </w:r>
      <w:r w:rsidR="00952F01">
        <w:rPr>
          <w:rFonts w:ascii="Courier New" w:hAnsi="Courier New" w:cs="Courier New"/>
        </w:rPr>
        <w:sym w:font="Symbol" w:char="F022"/>
      </w:r>
      <w:r w:rsidR="00952F01">
        <w:rPr>
          <w:rFonts w:ascii="Courier New" w:hAnsi="Courier New" w:cs="Courier New"/>
        </w:rPr>
        <w:sym w:font="Symbol" w:char="F06D"/>
      </w:r>
      <w:r w:rsidR="00952F01" w:rsidRPr="007A44AF">
        <w:rPr>
          <w:rFonts w:ascii="Courier New" w:hAnsi="Courier New" w:cs="Courier New"/>
        </w:rPr>
        <w:t xml:space="preserve"> </w:t>
      </w:r>
      <w:r>
        <w:rPr>
          <w:rFonts w:ascii="Courier New" w:hAnsi="Courier New" w:cs="Courier New"/>
        </w:rPr>
        <w:sym w:font="Symbol" w:char="F022"/>
      </w:r>
      <w:r w:rsidR="00367CF5">
        <w:rPr>
          <w:rFonts w:ascii="Courier New" w:hAnsi="Courier New" w:cs="Courier New"/>
        </w:rPr>
        <w:t>u</w:t>
      </w:r>
    </w:p>
    <w:p w:rsidR="00DE6713" w:rsidRPr="00367CF5" w:rsidRDefault="00123F11" w:rsidP="00B11BC8">
      <w:pPr>
        <w:spacing w:line="360" w:lineRule="auto"/>
        <w:ind w:left="568"/>
        <w:jc w:val="left"/>
      </w:pPr>
      <w:r w:rsidRPr="00123F11">
        <w:rPr>
          <w:rFonts w:ascii="Courier New" w:hAnsi="Courier New" w:cs="Courier New"/>
        </w:rPr>
        <w:t>(</w:t>
      </w:r>
      <w:r w:rsidR="00DE6713">
        <w:rPr>
          <w:rFonts w:ascii="Courier New" w:hAnsi="Courier New" w:cs="Courier New"/>
        </w:rPr>
        <w:sym w:font="Symbol" w:char="F06D"/>
      </w:r>
      <w:r w:rsidR="00952F01">
        <w:rPr>
          <w:rFonts w:ascii="Courier New" w:hAnsi="Courier New" w:cs="Courier New"/>
        </w:rPr>
        <w:sym w:font="Symbol" w:char="F0D7"/>
      </w:r>
      <w:r w:rsidR="00952F01">
        <w:rPr>
          <w:rFonts w:ascii="Courier New" w:hAnsi="Courier New" w:cs="Courier New"/>
        </w:rPr>
        <w:sym w:font="Euclid Symbol" w:char="F0E1"/>
      </w:r>
      <w:r w:rsidR="00367CF5">
        <w:rPr>
          <w:rFonts w:ascii="Courier New" w:hAnsi="Courier New" w:cs="Courier New"/>
        </w:rPr>
        <w:t>u</w:t>
      </w:r>
      <w:r w:rsidR="00952F01">
        <w:rPr>
          <w:rFonts w:ascii="Courier New" w:hAnsi="Courier New" w:cs="Courier New"/>
        </w:rPr>
        <w:sym w:font="Euclid Symbol" w:char="F0F1"/>
      </w:r>
      <w:r w:rsidR="00DE6713">
        <w:rPr>
          <w:rFonts w:ascii="Courier New" w:hAnsi="Courier New" w:cs="Courier New"/>
        </w:rPr>
        <w:sym w:font="Symbol" w:char="F0A3"/>
      </w:r>
      <w:r w:rsidR="00DE6713" w:rsidRPr="002C5AE7">
        <w:rPr>
          <w:rFonts w:ascii="Courier New" w:hAnsi="Courier New" w:cs="Courier New"/>
          <w:lang w:val="ru-RU"/>
        </w:rPr>
        <w:sym w:font="Symbol" w:char="F073"/>
      </w:r>
      <w:r w:rsidR="00DE6713" w:rsidRPr="00367CF5">
        <w:rPr>
          <w:rFonts w:ascii="Courier New" w:hAnsi="Courier New" w:cs="Courier New"/>
        </w:rPr>
        <w:t xml:space="preserve"> </w:t>
      </w:r>
      <w:r w:rsidR="00952F01">
        <w:rPr>
          <w:rFonts w:ascii="Courier New" w:hAnsi="Courier New" w:cs="Courier New"/>
        </w:rPr>
        <w:sym w:font="Symbol" w:char="F0DE"/>
      </w:r>
      <w:r w:rsidR="00367CF5">
        <w:rPr>
          <w:rFonts w:ascii="Courier New" w:hAnsi="Courier New" w:cs="Courier New"/>
        </w:rPr>
        <w:t xml:space="preserve"> </w:t>
      </w:r>
      <w:r w:rsidR="00DE6713">
        <w:rPr>
          <w:rFonts w:ascii="Courier New" w:hAnsi="Courier New" w:cs="Courier New"/>
        </w:rPr>
        <w:sym w:font="Symbol" w:char="F024"/>
      </w:r>
      <w:r w:rsidR="00DE6713">
        <w:rPr>
          <w:rFonts w:ascii="Courier New" w:hAnsi="Courier New" w:cs="Courier New"/>
        </w:rPr>
        <w:t>P</w:t>
      </w:r>
      <w:r w:rsidR="00DE6713">
        <w:rPr>
          <w:rFonts w:ascii="Courier New" w:hAnsi="Courier New" w:cs="Courier New"/>
        </w:rPr>
        <w:sym w:font="Symbol" w:char="F0CE"/>
      </w:r>
      <w:r w:rsidR="00DE6713">
        <w:rPr>
          <w:rFonts w:ascii="Euclid Fraktur" w:hAnsi="Euclid Fraktur" w:cs="Courier New"/>
          <w:b/>
        </w:rPr>
        <w:t>R</w:t>
      </w:r>
      <w:r w:rsidR="00DE6713">
        <w:rPr>
          <w:rFonts w:ascii="Euclid Fraktur" w:hAnsi="Euclid Fraktur" w:cs="Courier New"/>
        </w:rPr>
        <w:sym w:font="Symbol" w:char="F0C8"/>
      </w:r>
      <w:r w:rsidR="00DE6713">
        <w:rPr>
          <w:rFonts w:ascii="Euclid Fraktur" w:hAnsi="Euclid Fraktur" w:cs="Courier New"/>
          <w:b/>
        </w:rPr>
        <w:t>Q</w:t>
      </w:r>
      <w:r w:rsidR="00DE6713" w:rsidRPr="00367CF5">
        <w:rPr>
          <w:rFonts w:ascii="Courier New" w:hAnsi="Courier New" w:cs="Courier New"/>
        </w:rPr>
        <w:t xml:space="preserve"> </w:t>
      </w:r>
      <w:r w:rsidR="00DE6713">
        <w:rPr>
          <w:rFonts w:ascii="Courier New" w:hAnsi="Courier New" w:cs="Courier New"/>
        </w:rPr>
        <w:t>P </w:t>
      </w:r>
      <w:r w:rsidR="00DE6713" w:rsidRPr="002C5AE7">
        <w:rPr>
          <w:b/>
          <w:i/>
        </w:rPr>
        <w:t>safe</w:t>
      </w:r>
      <w:r w:rsidR="00DE6713" w:rsidRPr="00367CF5">
        <w:rPr>
          <w:b/>
          <w:i/>
        </w:rPr>
        <w:t xml:space="preserve"> </w:t>
      </w:r>
      <w:r w:rsidR="00DE6713">
        <w:rPr>
          <w:b/>
          <w:i/>
        </w:rPr>
        <w:t>in</w:t>
      </w:r>
      <w:r w:rsidR="00DE6713" w:rsidRPr="00367CF5">
        <w:rPr>
          <w:rFonts w:ascii="Courier New" w:hAnsi="Courier New" w:cs="Courier New"/>
        </w:rPr>
        <w:t xml:space="preserve"> </w:t>
      </w:r>
      <w:r w:rsidR="008015CF" w:rsidRPr="008015CF">
        <w:rPr>
          <w:rFonts w:ascii="Courier New" w:hAnsi="Courier New" w:cs="Courier New"/>
          <w:b/>
        </w:rPr>
        <w:sym w:font="Symbol" w:char="F049"/>
      </w:r>
      <w:r w:rsidR="00DE6713" w:rsidRPr="00367CF5">
        <w:rPr>
          <w:rFonts w:ascii="Courier New" w:hAnsi="Courier New" w:cs="Courier New"/>
        </w:rPr>
        <w:t xml:space="preserve"> </w:t>
      </w:r>
      <w:r w:rsidR="00DE6713" w:rsidRPr="002C5AE7">
        <w:rPr>
          <w:b/>
          <w:i/>
        </w:rPr>
        <w:t>after</w:t>
      </w:r>
      <w:r w:rsidR="00DE6713" w:rsidRPr="00367CF5">
        <w:rPr>
          <w:rFonts w:ascii="Courier New" w:hAnsi="Courier New" w:cs="Courier New"/>
        </w:rPr>
        <w:t xml:space="preserve"> </w:t>
      </w:r>
      <w:r w:rsidR="00DE6713">
        <w:rPr>
          <w:rFonts w:ascii="Courier New" w:hAnsi="Courier New" w:cs="Courier New"/>
        </w:rPr>
        <w:sym w:font="Symbol" w:char="F06D"/>
      </w:r>
      <w:r w:rsidR="00367CF5" w:rsidRPr="00367CF5">
        <w:rPr>
          <w:rFonts w:ascii="Courier New" w:hAnsi="Courier New" w:cs="Courier New"/>
        </w:rPr>
        <w:t xml:space="preserve"> </w:t>
      </w:r>
      <w:r w:rsidR="00367CF5">
        <w:rPr>
          <w:rFonts w:ascii="Courier New" w:hAnsi="Courier New" w:cs="Courier New"/>
        </w:rPr>
        <w:t>&amp; (u</w:t>
      </w:r>
      <w:r w:rsidR="00367CF5">
        <w:rPr>
          <w:rFonts w:ascii="Courier New" w:hAnsi="Courier New" w:cs="Courier New"/>
        </w:rPr>
        <w:sym w:font="Symbol" w:char="F0CE"/>
      </w:r>
      <w:r w:rsidR="00367CF5">
        <w:rPr>
          <w:rFonts w:ascii="Courier New" w:hAnsi="Courier New" w:cs="Courier New"/>
        </w:rPr>
        <w:t>P</w:t>
      </w:r>
      <w:r w:rsidR="00367CF5" w:rsidRPr="00367CF5">
        <w:rPr>
          <w:rFonts w:ascii="Courier New" w:hAnsi="Courier New" w:cs="Courier New"/>
        </w:rPr>
        <w:t xml:space="preserve"> </w:t>
      </w:r>
      <w:r w:rsidR="00367CF5">
        <w:rPr>
          <w:rFonts w:ascii="Courier New" w:hAnsi="Courier New" w:cs="Courier New"/>
          <w:lang w:val="ru-RU"/>
        </w:rPr>
        <w:sym w:font="Symbol" w:char="F0DA"/>
      </w:r>
      <w:r w:rsidR="00367CF5">
        <w:rPr>
          <w:rFonts w:ascii="Courier New" w:hAnsi="Courier New" w:cs="Courier New"/>
        </w:rPr>
        <w:t xml:space="preserve"> u=P)</w:t>
      </w:r>
      <w:r w:rsidR="00DE6713" w:rsidRPr="00367CF5">
        <w:rPr>
          <w:rFonts w:ascii="Courier New" w:hAnsi="Courier New" w:cs="Courier New"/>
        </w:rPr>
        <w:t>}</w:t>
      </w:r>
      <w:r w:rsidRPr="00123F11">
        <w:rPr>
          <w:rFonts w:ascii="Courier New" w:hAnsi="Courier New" w:cs="Courier New"/>
        </w:rPr>
        <w:t>)</w:t>
      </w:r>
      <w:r w:rsidR="00DE6713" w:rsidRPr="00367CF5">
        <w:t>.</w:t>
      </w:r>
    </w:p>
    <w:p w:rsidR="00367CF5" w:rsidRDefault="00DE6713" w:rsidP="00B11BC8">
      <w:pPr>
        <w:spacing w:line="360" w:lineRule="auto"/>
        <w:jc w:val="left"/>
        <w:rPr>
          <w:rFonts w:ascii="Courier New" w:hAnsi="Courier New" w:cs="Courier New"/>
        </w:rPr>
      </w:pPr>
      <w:r>
        <w:rPr>
          <w:b/>
          <w:i/>
        </w:rPr>
        <w:t>SafeBy</w:t>
      </w:r>
      <w:r w:rsidRPr="00367CF5">
        <w:rPr>
          <w:rFonts w:ascii="Courier New" w:hAnsi="Courier New" w:cs="Courier New"/>
        </w:rPr>
        <w:t>(</w:t>
      </w:r>
      <w:r w:rsidR="001E148C" w:rsidRPr="001E148C">
        <w:rPr>
          <w:rFonts w:ascii="Courier New" w:hAnsi="Courier New" w:cs="Courier New"/>
          <w:b/>
        </w:rPr>
        <w:sym w:font="Symbol" w:char="F053"/>
      </w:r>
      <w:r w:rsidRPr="00367CF5">
        <w:rPr>
          <w:rFonts w:ascii="Courier New" w:hAnsi="Courier New" w:cs="Courier New"/>
        </w:rPr>
        <w:t>) =</w:t>
      </w:r>
      <w:r w:rsidRPr="00901048">
        <w:rPr>
          <w:rFonts w:cs="Courier New"/>
          <w:vertAlign w:val="subscript"/>
        </w:rPr>
        <w:t>def</w:t>
      </w:r>
      <w:r w:rsidRPr="00367CF5">
        <w:rPr>
          <w:rFonts w:ascii="Courier New" w:hAnsi="Courier New" w:cs="Courier New"/>
        </w:rPr>
        <w:t xml:space="preserve"> {</w:t>
      </w:r>
      <w:r w:rsidRPr="002C5AE7">
        <w:rPr>
          <w:rFonts w:ascii="Courier New" w:hAnsi="Courier New" w:cs="Courier New"/>
          <w:lang w:val="ru-RU"/>
        </w:rPr>
        <w:sym w:font="Symbol" w:char="F073"/>
      </w:r>
      <w:r>
        <w:rPr>
          <w:rFonts w:ascii="Courier New" w:hAnsi="Courier New" w:cs="Courier New"/>
        </w:rPr>
        <w:sym w:font="Symbol" w:char="F0CE"/>
      </w:r>
      <w:r w:rsidR="001E148C" w:rsidRPr="001E148C">
        <w:rPr>
          <w:rFonts w:ascii="Courier New" w:hAnsi="Courier New" w:cs="Courier New"/>
          <w:b/>
        </w:rPr>
        <w:sym w:font="Symbol" w:char="F053"/>
      </w:r>
      <w:r w:rsidR="00DE0D3B" w:rsidRPr="00C90A23">
        <w:rPr>
          <w:rFonts w:ascii="Courier New" w:hAnsi="Courier New" w:cs="Courier New"/>
          <w:vertAlign w:val="superscript"/>
        </w:rPr>
        <w:sym w:font="Euclid Symbol" w:char="F0AF"/>
      </w:r>
      <w:r w:rsidR="00DE0D3B">
        <w:rPr>
          <w:rFonts w:ascii="Courier New" w:hAnsi="Courier New" w:cs="Courier New"/>
        </w:rPr>
        <w:t>L</w:t>
      </w:r>
      <w:r w:rsidR="00DE0D3B" w:rsidRPr="006D51E2">
        <w:rPr>
          <w:rFonts w:ascii="Euclid Fraktur" w:hAnsi="Euclid Fraktur" w:cs="Courier New"/>
          <w:b/>
          <w:vertAlign w:val="subscript"/>
        </w:rPr>
        <w:t>R</w:t>
      </w:r>
      <w:r w:rsidR="007A44AF">
        <w:rPr>
          <w:rFonts w:ascii="Courier New" w:hAnsi="Courier New" w:cs="Courier New"/>
        </w:rPr>
        <w:t xml:space="preserve"> </w:t>
      </w:r>
      <w:r w:rsidRPr="00367CF5">
        <w:rPr>
          <w:rFonts w:ascii="Courier New" w:hAnsi="Courier New" w:cs="Courier New"/>
        </w:rPr>
        <w:t>|</w:t>
      </w:r>
      <w:r w:rsidR="007A44AF">
        <w:rPr>
          <w:rFonts w:ascii="Courier New" w:hAnsi="Courier New" w:cs="Courier New"/>
        </w:rPr>
        <w:t xml:space="preserve"> </w:t>
      </w:r>
      <w:r w:rsidR="007A44AF">
        <w:rPr>
          <w:rFonts w:ascii="Courier New" w:hAnsi="Courier New" w:cs="Courier New"/>
        </w:rPr>
        <w:sym w:font="Euclid Symbol" w:char="F0E1"/>
      </w:r>
      <w:r w:rsidR="007A44AF" w:rsidRPr="009767CD">
        <w:rPr>
          <w:rFonts w:ascii="Courier New" w:hAnsi="Courier New" w:cs="Courier New"/>
        </w:rPr>
        <w:sym w:font="Symbol" w:char="F067"/>
      </w:r>
      <w:r w:rsidR="007A44AF">
        <w:rPr>
          <w:rFonts w:ascii="Courier New" w:hAnsi="Courier New" w:cs="Courier New"/>
        </w:rPr>
        <w:sym w:font="Euclid Symbol" w:char="F0F1"/>
      </w:r>
      <w:r w:rsidR="007A44AF">
        <w:rPr>
          <w:rFonts w:ascii="Courier New" w:hAnsi="Courier New" w:cs="Courier New"/>
        </w:rPr>
        <w:sym w:font="Symbol" w:char="F0CF"/>
      </w:r>
      <w:r w:rsidR="007A44AF" w:rsidRPr="001E148C">
        <w:rPr>
          <w:rFonts w:ascii="Courier New" w:hAnsi="Courier New" w:cs="Courier New"/>
          <w:b/>
        </w:rPr>
        <w:sym w:font="Symbol" w:char="F053"/>
      </w:r>
      <w:r w:rsidR="007A44AF" w:rsidRPr="00534F0F">
        <w:rPr>
          <w:rFonts w:ascii="Courier New" w:hAnsi="Courier New" w:cs="Courier New"/>
        </w:rPr>
        <w:t xml:space="preserve"> </w:t>
      </w:r>
      <w:r w:rsidR="007A44AF">
        <w:rPr>
          <w:rFonts w:ascii="Courier New" w:hAnsi="Courier New" w:cs="Courier New"/>
        </w:rPr>
        <w:t>&amp;</w:t>
      </w:r>
      <w:r w:rsidR="007A44AF" w:rsidRPr="00534F0F">
        <w:rPr>
          <w:rFonts w:ascii="Courier New" w:hAnsi="Courier New" w:cs="Courier New"/>
        </w:rPr>
        <w:t xml:space="preserve"> </w:t>
      </w:r>
      <w:r w:rsidR="00952F01">
        <w:rPr>
          <w:rFonts w:ascii="Courier New" w:hAnsi="Courier New" w:cs="Courier New"/>
        </w:rPr>
        <w:sym w:font="Symbol" w:char="F022"/>
      </w:r>
      <w:r w:rsidR="00952F01">
        <w:rPr>
          <w:rFonts w:ascii="Courier New" w:hAnsi="Courier New" w:cs="Courier New"/>
        </w:rPr>
        <w:sym w:font="Symbol" w:char="F06D"/>
      </w:r>
      <w:r w:rsidR="00952F01" w:rsidRPr="00367CF5">
        <w:rPr>
          <w:rFonts w:ascii="Courier New" w:hAnsi="Courier New" w:cs="Courier New"/>
        </w:rPr>
        <w:t xml:space="preserve"> </w:t>
      </w:r>
      <w:r w:rsidR="00952F01">
        <w:rPr>
          <w:rFonts w:ascii="Courier New" w:hAnsi="Courier New" w:cs="Courier New"/>
        </w:rPr>
        <w:sym w:font="Symbol" w:char="F022"/>
      </w:r>
      <w:r w:rsidR="00367CF5">
        <w:rPr>
          <w:rFonts w:ascii="Courier New" w:hAnsi="Courier New" w:cs="Courier New"/>
        </w:rPr>
        <w:t>u</w:t>
      </w:r>
    </w:p>
    <w:p w:rsidR="002B4B42" w:rsidRDefault="00123F11" w:rsidP="00B11BC8">
      <w:pPr>
        <w:spacing w:line="360" w:lineRule="auto"/>
        <w:ind w:left="568"/>
        <w:jc w:val="left"/>
      </w:pPr>
      <w:r w:rsidRPr="00123F11">
        <w:rPr>
          <w:rFonts w:ascii="Courier New" w:hAnsi="Courier New" w:cs="Courier New"/>
        </w:rPr>
        <w:t>(</w:t>
      </w:r>
      <w:r w:rsidR="00952F01">
        <w:rPr>
          <w:rFonts w:ascii="Courier New" w:hAnsi="Courier New" w:cs="Courier New"/>
        </w:rPr>
        <w:sym w:font="Symbol" w:char="F06D"/>
      </w:r>
      <w:r w:rsidR="00952F01">
        <w:rPr>
          <w:rFonts w:ascii="Courier New" w:hAnsi="Courier New" w:cs="Courier New"/>
        </w:rPr>
        <w:sym w:font="Symbol" w:char="F0D7"/>
      </w:r>
      <w:r w:rsidR="00952F01">
        <w:rPr>
          <w:rFonts w:ascii="Courier New" w:hAnsi="Courier New" w:cs="Courier New"/>
        </w:rPr>
        <w:sym w:font="Euclid Symbol" w:char="F0E1"/>
      </w:r>
      <w:r w:rsidR="00367CF5">
        <w:rPr>
          <w:rFonts w:ascii="Courier New" w:hAnsi="Courier New" w:cs="Courier New"/>
        </w:rPr>
        <w:t>u</w:t>
      </w:r>
      <w:r w:rsidR="00952F01">
        <w:rPr>
          <w:rFonts w:ascii="Courier New" w:hAnsi="Courier New" w:cs="Courier New"/>
        </w:rPr>
        <w:sym w:font="Euclid Symbol" w:char="F0F1"/>
      </w:r>
      <w:r w:rsidR="00952F01">
        <w:rPr>
          <w:rFonts w:ascii="Courier New" w:hAnsi="Courier New" w:cs="Courier New"/>
        </w:rPr>
        <w:sym w:font="Symbol" w:char="F0A3"/>
      </w:r>
      <w:r w:rsidR="00952F01" w:rsidRPr="002C5AE7">
        <w:rPr>
          <w:rFonts w:ascii="Courier New" w:hAnsi="Courier New" w:cs="Courier New"/>
          <w:lang w:val="ru-RU"/>
        </w:rPr>
        <w:sym w:font="Symbol" w:char="F073"/>
      </w:r>
      <w:r w:rsidR="00952F01" w:rsidRPr="00367CF5">
        <w:rPr>
          <w:rFonts w:ascii="Courier New" w:hAnsi="Courier New" w:cs="Courier New"/>
        </w:rPr>
        <w:t xml:space="preserve"> </w:t>
      </w:r>
      <w:r w:rsidR="00952F01">
        <w:rPr>
          <w:rFonts w:ascii="Courier New" w:hAnsi="Courier New" w:cs="Courier New"/>
        </w:rPr>
        <w:sym w:font="Symbol" w:char="F0DE"/>
      </w:r>
      <w:r w:rsidR="00367CF5">
        <w:rPr>
          <w:rFonts w:ascii="Courier New" w:hAnsi="Courier New" w:cs="Courier New"/>
        </w:rPr>
        <w:t xml:space="preserve"> </w:t>
      </w:r>
      <w:r w:rsidR="00DE6713">
        <w:rPr>
          <w:rFonts w:ascii="Courier New" w:hAnsi="Courier New" w:cs="Courier New"/>
        </w:rPr>
        <w:sym w:font="Symbol" w:char="F024"/>
      </w:r>
      <w:r w:rsidR="00DE6713">
        <w:rPr>
          <w:rFonts w:ascii="Courier New" w:hAnsi="Courier New" w:cs="Courier New"/>
        </w:rPr>
        <w:t>P</w:t>
      </w:r>
      <w:r w:rsidR="00DE6713">
        <w:rPr>
          <w:rFonts w:ascii="Courier New" w:hAnsi="Courier New" w:cs="Courier New"/>
        </w:rPr>
        <w:sym w:font="Symbol" w:char="F0CE"/>
      </w:r>
      <w:r w:rsidR="00DE6713">
        <w:rPr>
          <w:rFonts w:ascii="Euclid Fraktur" w:hAnsi="Euclid Fraktur" w:cs="Courier New"/>
          <w:b/>
        </w:rPr>
        <w:t>R</w:t>
      </w:r>
      <w:r w:rsidR="00DE6713">
        <w:rPr>
          <w:rFonts w:ascii="Euclid Fraktur" w:hAnsi="Euclid Fraktur" w:cs="Courier New"/>
        </w:rPr>
        <w:sym w:font="Symbol" w:char="F0C8"/>
      </w:r>
      <w:r w:rsidR="00DE6713">
        <w:rPr>
          <w:rFonts w:ascii="Euclid Fraktur" w:hAnsi="Euclid Fraktur" w:cs="Courier New"/>
          <w:b/>
        </w:rPr>
        <w:t>Q</w:t>
      </w:r>
      <w:r w:rsidR="00DE6713" w:rsidRPr="00367CF5">
        <w:rPr>
          <w:rFonts w:ascii="Courier New" w:hAnsi="Courier New" w:cs="Courier New"/>
        </w:rPr>
        <w:t xml:space="preserve"> </w:t>
      </w:r>
      <w:r w:rsidR="00DE6713">
        <w:rPr>
          <w:rFonts w:ascii="Courier New" w:hAnsi="Courier New" w:cs="Courier New"/>
        </w:rPr>
        <w:t>P </w:t>
      </w:r>
      <w:r w:rsidR="00DE6713" w:rsidRPr="002C5AE7">
        <w:rPr>
          <w:b/>
          <w:i/>
        </w:rPr>
        <w:t>safe</w:t>
      </w:r>
      <w:r w:rsidR="00DE6713" w:rsidRPr="00084656">
        <w:rPr>
          <w:b/>
          <w:i/>
        </w:rPr>
        <w:t xml:space="preserve"> </w:t>
      </w:r>
      <w:r w:rsidR="00DE6713">
        <w:rPr>
          <w:b/>
          <w:i/>
        </w:rPr>
        <w:t>by</w:t>
      </w:r>
      <w:r w:rsidR="00DE6713" w:rsidRPr="00084656">
        <w:rPr>
          <w:rFonts w:ascii="Courier New" w:hAnsi="Courier New" w:cs="Courier New"/>
        </w:rPr>
        <w:t xml:space="preserve"> </w:t>
      </w:r>
      <w:r w:rsidR="001E148C" w:rsidRPr="001E148C">
        <w:rPr>
          <w:rFonts w:ascii="Courier New" w:hAnsi="Courier New" w:cs="Courier New"/>
          <w:b/>
        </w:rPr>
        <w:sym w:font="Symbol" w:char="F053"/>
      </w:r>
      <w:r w:rsidR="00DE6713" w:rsidRPr="00084656">
        <w:rPr>
          <w:rFonts w:ascii="Courier New" w:hAnsi="Courier New" w:cs="Courier New"/>
        </w:rPr>
        <w:t xml:space="preserve"> </w:t>
      </w:r>
      <w:r w:rsidR="00DE6713" w:rsidRPr="002C5AE7">
        <w:rPr>
          <w:b/>
          <w:i/>
        </w:rPr>
        <w:t>after</w:t>
      </w:r>
      <w:r w:rsidR="00DE6713" w:rsidRPr="00084656">
        <w:rPr>
          <w:rFonts w:ascii="Courier New" w:hAnsi="Courier New" w:cs="Courier New"/>
        </w:rPr>
        <w:t xml:space="preserve"> </w:t>
      </w:r>
      <w:r w:rsidR="00DE6713">
        <w:rPr>
          <w:rFonts w:ascii="Courier New" w:hAnsi="Courier New" w:cs="Courier New"/>
        </w:rPr>
        <w:sym w:font="Symbol" w:char="F06D"/>
      </w:r>
      <w:r w:rsidR="00367CF5" w:rsidRPr="00367CF5">
        <w:rPr>
          <w:rFonts w:ascii="Courier New" w:hAnsi="Courier New" w:cs="Courier New"/>
        </w:rPr>
        <w:t xml:space="preserve"> </w:t>
      </w:r>
      <w:r w:rsidR="00367CF5">
        <w:rPr>
          <w:rFonts w:ascii="Courier New" w:hAnsi="Courier New" w:cs="Courier New"/>
        </w:rPr>
        <w:t>&amp; (u</w:t>
      </w:r>
      <w:r w:rsidR="00367CF5">
        <w:rPr>
          <w:rFonts w:ascii="Courier New" w:hAnsi="Courier New" w:cs="Courier New"/>
        </w:rPr>
        <w:sym w:font="Symbol" w:char="F0CE"/>
      </w:r>
      <w:r w:rsidR="00367CF5">
        <w:rPr>
          <w:rFonts w:ascii="Courier New" w:hAnsi="Courier New" w:cs="Courier New"/>
        </w:rPr>
        <w:t>P</w:t>
      </w:r>
      <w:r w:rsidR="00367CF5" w:rsidRPr="00367CF5">
        <w:rPr>
          <w:rFonts w:ascii="Courier New" w:hAnsi="Courier New" w:cs="Courier New"/>
        </w:rPr>
        <w:t xml:space="preserve"> </w:t>
      </w:r>
      <w:r w:rsidR="00367CF5">
        <w:rPr>
          <w:rFonts w:ascii="Courier New" w:hAnsi="Courier New" w:cs="Courier New"/>
          <w:lang w:val="ru-RU"/>
        </w:rPr>
        <w:sym w:font="Symbol" w:char="F0DA"/>
      </w:r>
      <w:r w:rsidR="00367CF5">
        <w:rPr>
          <w:rFonts w:ascii="Courier New" w:hAnsi="Courier New" w:cs="Courier New"/>
        </w:rPr>
        <w:t xml:space="preserve"> u=P)</w:t>
      </w:r>
      <w:r w:rsidR="00DE6713">
        <w:rPr>
          <w:rFonts w:ascii="Courier New" w:hAnsi="Courier New" w:cs="Courier New"/>
        </w:rPr>
        <w:t>}</w:t>
      </w:r>
      <w:r w:rsidRPr="00123F11">
        <w:rPr>
          <w:rFonts w:ascii="Courier New" w:hAnsi="Courier New" w:cs="Courier New"/>
        </w:rPr>
        <w:t>)</w:t>
      </w:r>
      <w:r w:rsidR="00DE6713">
        <w:t>.</w:t>
      </w:r>
    </w:p>
    <w:p w:rsidR="005D5A91" w:rsidRDefault="00A84F3D" w:rsidP="0008153C">
      <w:pPr>
        <w:spacing w:line="360" w:lineRule="auto"/>
        <w:ind w:firstLine="567"/>
        <w:rPr>
          <w:lang w:val="ru-RU"/>
        </w:rPr>
      </w:pPr>
      <w:r>
        <w:rPr>
          <w:lang w:val="ru-RU"/>
        </w:rPr>
        <w:t>Гипотеза о безопасности теперь требует отсутствия в реализации разрушения, если оно невозможно в спецификации в той же ситуации, то есть либо с самого начала (до нажатия кнопок), либо после безопасного продолжения безопасной трассы.</w:t>
      </w:r>
    </w:p>
    <w:p w:rsidR="00A84F3D" w:rsidRPr="00FB500A" w:rsidRDefault="008015CF" w:rsidP="00B11BC8">
      <w:pPr>
        <w:spacing w:line="360" w:lineRule="auto"/>
        <w:rPr>
          <w:rFonts w:ascii="Courier New" w:hAnsi="Courier New" w:cs="Courier New"/>
        </w:rPr>
      </w:pPr>
      <w:r w:rsidRPr="008015CF">
        <w:rPr>
          <w:rFonts w:ascii="Courier New" w:hAnsi="Courier New" w:cs="Courier New"/>
          <w:b/>
        </w:rPr>
        <w:sym w:font="Symbol" w:char="F049"/>
      </w:r>
      <w:r w:rsidR="00DE6713" w:rsidRPr="00D24EF0">
        <w:rPr>
          <w:rFonts w:ascii="Courier New" w:hAnsi="Courier New" w:cs="Courier New"/>
        </w:rPr>
        <w:t xml:space="preserve"> </w:t>
      </w:r>
      <w:r w:rsidR="00DE6713" w:rsidRPr="00D24EF0">
        <w:rPr>
          <w:b/>
          <w:i/>
        </w:rPr>
        <w:t>safe for</w:t>
      </w:r>
      <w:r w:rsidR="00DE6713">
        <w:rPr>
          <w:rFonts w:ascii="Courier New" w:hAnsi="Courier New" w:cs="Courier New"/>
        </w:rPr>
        <w:t xml:space="preserve"> </w:t>
      </w:r>
      <w:r w:rsidR="001E148C" w:rsidRPr="001E148C">
        <w:rPr>
          <w:rFonts w:ascii="Courier New" w:hAnsi="Courier New" w:cs="Courier New"/>
          <w:b/>
        </w:rPr>
        <w:sym w:font="Symbol" w:char="F053"/>
      </w:r>
      <w:r w:rsidR="00DE6713">
        <w:rPr>
          <w:rFonts w:ascii="Courier New" w:hAnsi="Courier New" w:cs="Courier New"/>
        </w:rPr>
        <w:t xml:space="preserve"> =</w:t>
      </w:r>
      <w:r w:rsidR="00DE6713" w:rsidRPr="00901048">
        <w:rPr>
          <w:rFonts w:cs="Courier New"/>
          <w:vertAlign w:val="subscript"/>
        </w:rPr>
        <w:t>def</w:t>
      </w:r>
      <w:r w:rsidR="00DE6713" w:rsidRPr="00356748">
        <w:rPr>
          <w:rFonts w:ascii="Courier New" w:hAnsi="Courier New" w:cs="Courier New"/>
        </w:rPr>
        <w:tab/>
      </w:r>
      <w:r w:rsidR="00952F01">
        <w:rPr>
          <w:rFonts w:ascii="Courier New" w:hAnsi="Courier New" w:cs="Courier New"/>
        </w:rPr>
        <w:tab/>
      </w:r>
      <w:r w:rsidR="00A84F3D">
        <w:rPr>
          <w:rFonts w:ascii="Courier New" w:hAnsi="Courier New" w:cs="Courier New"/>
        </w:rPr>
        <w:t>(</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sidR="00A84F3D">
        <w:rPr>
          <w:rFonts w:ascii="Courier New" w:hAnsi="Courier New" w:cs="Courier New"/>
        </w:rPr>
        <w:sym w:font="Symbol" w:char="F0CF"/>
      </w:r>
      <w:r w:rsidR="00A84F3D" w:rsidRPr="001E148C">
        <w:rPr>
          <w:rFonts w:ascii="Courier New" w:hAnsi="Courier New" w:cs="Courier New"/>
          <w:b/>
        </w:rPr>
        <w:sym w:font="Symbol" w:char="F053"/>
      </w:r>
      <w:r w:rsidR="00A84F3D" w:rsidRPr="00494696">
        <w:rPr>
          <w:rFonts w:ascii="Courier New" w:hAnsi="Courier New" w:cs="Courier New"/>
        </w:rPr>
        <w:t xml:space="preserve"> </w:t>
      </w:r>
      <w:r w:rsidR="00A84F3D">
        <w:rPr>
          <w:rFonts w:ascii="Courier New" w:hAnsi="Courier New" w:cs="Courier New"/>
          <w:lang w:val="ru-RU"/>
        </w:rPr>
        <w:sym w:font="Symbol" w:char="F0DE"/>
      </w:r>
      <w:r w:rsidR="00A84F3D" w:rsidRPr="00494696">
        <w:rPr>
          <w:rFonts w:ascii="Courier New" w:hAnsi="Courier New" w:cs="Courier New"/>
        </w:rPr>
        <w:t xml:space="preserve"> </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sidR="00A84F3D">
        <w:rPr>
          <w:rFonts w:ascii="Courier New" w:hAnsi="Courier New" w:cs="Courier New"/>
        </w:rPr>
        <w:sym w:font="Symbol" w:char="F0CF"/>
      </w:r>
      <w:r w:rsidR="00A84F3D" w:rsidRPr="008015CF">
        <w:rPr>
          <w:rFonts w:ascii="Courier New" w:hAnsi="Courier New" w:cs="Courier New"/>
          <w:b/>
        </w:rPr>
        <w:sym w:font="Symbol" w:char="F049"/>
      </w:r>
      <w:r w:rsidR="00A84F3D">
        <w:rPr>
          <w:rFonts w:ascii="Courier New" w:hAnsi="Courier New" w:cs="Courier New"/>
        </w:rPr>
        <w:t>)</w:t>
      </w:r>
    </w:p>
    <w:p w:rsidR="00A84F3D" w:rsidRPr="00A84F3D" w:rsidRDefault="00A84F3D" w:rsidP="00B11BC8">
      <w:pPr>
        <w:spacing w:line="360" w:lineRule="auto"/>
        <w:ind w:left="2272"/>
        <w:rPr>
          <w:rFonts w:cs="Courier New"/>
          <w:b/>
        </w:rPr>
      </w:pPr>
      <w:r>
        <w:rPr>
          <w:rFonts w:ascii="Courier New" w:hAnsi="Courier New" w:cs="Courier New"/>
        </w:rPr>
        <w:t>&amp;</w:t>
      </w:r>
      <w:r w:rsidRPr="00A84F3D">
        <w:rPr>
          <w:rFonts w:ascii="Courier New" w:hAnsi="Courier New" w:cs="Courier New"/>
        </w:rPr>
        <w:tab/>
      </w:r>
      <w:r w:rsidR="00DE6713" w:rsidRPr="00766C86">
        <w:rPr>
          <w:rFonts w:ascii="Courier New" w:hAnsi="Courier New" w:cs="Courier New"/>
        </w:rPr>
        <w:sym w:font="Symbol" w:char="F022"/>
      </w:r>
      <w:r w:rsidR="00DE6713" w:rsidRPr="00766C86">
        <w:rPr>
          <w:rFonts w:ascii="Courier New" w:hAnsi="Courier New" w:cs="Courier New"/>
          <w:lang w:val="ru-RU"/>
        </w:rPr>
        <w:sym w:font="Symbol" w:char="F073"/>
      </w:r>
      <w:r w:rsidR="00DE6713">
        <w:rPr>
          <w:rFonts w:ascii="Courier New" w:hAnsi="Courier New" w:cs="Courier New"/>
        </w:rPr>
        <w:sym w:font="Symbol" w:char="F0CE"/>
      </w:r>
      <w:r w:rsidR="00DE6713">
        <w:rPr>
          <w:b/>
          <w:i/>
        </w:rPr>
        <w:t>SafeBy</w:t>
      </w:r>
      <w:r w:rsidR="00DE6713" w:rsidRPr="00085A89">
        <w:rPr>
          <w:rFonts w:ascii="Courier New" w:hAnsi="Courier New" w:cs="Courier New"/>
        </w:rPr>
        <w:t>(</w:t>
      </w:r>
      <w:r w:rsidR="001E148C" w:rsidRPr="001E148C">
        <w:rPr>
          <w:rFonts w:ascii="Courier New" w:hAnsi="Courier New" w:cs="Courier New"/>
          <w:b/>
        </w:rPr>
        <w:sym w:font="Symbol" w:char="F053"/>
      </w:r>
      <w:r w:rsidR="00DE6713" w:rsidRPr="003D373C">
        <w:rPr>
          <w:rFonts w:ascii="Courier New" w:hAnsi="Courier New" w:cs="Courier New"/>
        </w:rPr>
        <w:t>)</w:t>
      </w:r>
      <w:r w:rsidR="00DE6713">
        <w:rPr>
          <w:rFonts w:ascii="Courier New" w:hAnsi="Courier New" w:cs="Courier New"/>
        </w:rPr>
        <w:sym w:font="Symbol" w:char="F0C7"/>
      </w:r>
      <w:r w:rsidR="00DE6713">
        <w:rPr>
          <w:b/>
          <w:i/>
        </w:rPr>
        <w:t>SafeIn</w:t>
      </w:r>
      <w:r w:rsidR="00DE6713" w:rsidRPr="00085A89">
        <w:rPr>
          <w:rFonts w:ascii="Courier New" w:hAnsi="Courier New" w:cs="Courier New"/>
        </w:rPr>
        <w:t>(</w:t>
      </w:r>
      <w:r w:rsidR="008015CF" w:rsidRPr="008015CF">
        <w:rPr>
          <w:rFonts w:ascii="Courier New" w:hAnsi="Courier New" w:cs="Courier New"/>
          <w:b/>
        </w:rPr>
        <w:sym w:font="Symbol" w:char="F049"/>
      </w:r>
      <w:r w:rsidR="00DE6713" w:rsidRPr="00085A89">
        <w:rPr>
          <w:rFonts w:ascii="Courier New" w:hAnsi="Courier New" w:cs="Courier New"/>
        </w:rPr>
        <w:t>)</w:t>
      </w:r>
      <w:r w:rsidRPr="00A84F3D">
        <w:rPr>
          <w:rFonts w:ascii="Courier New" w:hAnsi="Courier New" w:cs="Courier New"/>
        </w:rPr>
        <w:t xml:space="preserve"> </w:t>
      </w:r>
      <w:r w:rsidR="00DE6713" w:rsidRPr="00766C86">
        <w:rPr>
          <w:rFonts w:ascii="Courier New" w:hAnsi="Courier New" w:cs="Courier New"/>
        </w:rPr>
        <w:sym w:font="Symbol" w:char="F022"/>
      </w:r>
      <w:r w:rsidR="00DE6713" w:rsidRPr="00766C86">
        <w:rPr>
          <w:rFonts w:ascii="Courier New" w:hAnsi="Courier New" w:cs="Courier New"/>
        </w:rPr>
        <w:t>P</w:t>
      </w:r>
      <w:r w:rsidR="00DE6713">
        <w:rPr>
          <w:rFonts w:ascii="Courier New" w:hAnsi="Courier New" w:cs="Courier New"/>
        </w:rPr>
        <w:sym w:font="Symbol" w:char="F0CE"/>
      </w:r>
      <w:r w:rsidR="00DE6713">
        <w:rPr>
          <w:rFonts w:ascii="Euclid Fraktur" w:hAnsi="Euclid Fraktur" w:cs="Courier New"/>
          <w:b/>
        </w:rPr>
        <w:t>R</w:t>
      </w:r>
      <w:r w:rsidR="00DE6713">
        <w:rPr>
          <w:rFonts w:ascii="Euclid Fraktur" w:hAnsi="Euclid Fraktur" w:cs="Courier New"/>
        </w:rPr>
        <w:sym w:font="Symbol" w:char="F0C8"/>
      </w:r>
      <w:r w:rsidR="00DE6713">
        <w:rPr>
          <w:rFonts w:ascii="Euclid Fraktur" w:hAnsi="Euclid Fraktur" w:cs="Courier New"/>
          <w:b/>
        </w:rPr>
        <w:t>Q</w:t>
      </w:r>
    </w:p>
    <w:p w:rsidR="002B4B42" w:rsidRDefault="00A84F3D" w:rsidP="00B11BC8">
      <w:pPr>
        <w:spacing w:line="360" w:lineRule="auto"/>
        <w:ind w:left="2272" w:firstLine="284"/>
        <w:rPr>
          <w:rFonts w:ascii="Courier New" w:hAnsi="Courier New" w:cs="Courier New"/>
        </w:rPr>
      </w:pPr>
      <w:r w:rsidRPr="00A84F3D">
        <w:rPr>
          <w:rFonts w:ascii="Courier New" w:hAnsi="Courier New" w:cs="Courier New"/>
        </w:rPr>
        <w:t>(</w:t>
      </w:r>
      <w:r w:rsidR="00DE6713">
        <w:rPr>
          <w:rFonts w:ascii="Courier New" w:hAnsi="Courier New" w:cs="Courier New"/>
        </w:rPr>
        <w:t>P </w:t>
      </w:r>
      <w:r w:rsidR="00DE6713" w:rsidRPr="002C5AE7">
        <w:rPr>
          <w:b/>
          <w:i/>
        </w:rPr>
        <w:t>safe</w:t>
      </w:r>
      <w:r w:rsidR="00DE6713" w:rsidRPr="00494696">
        <w:rPr>
          <w:b/>
          <w:i/>
        </w:rPr>
        <w:t xml:space="preserve"> </w:t>
      </w:r>
      <w:r w:rsidR="00DE6713">
        <w:rPr>
          <w:b/>
          <w:i/>
        </w:rPr>
        <w:t>by</w:t>
      </w:r>
      <w:r w:rsidR="00DE6713" w:rsidRPr="00494696">
        <w:rPr>
          <w:rFonts w:ascii="Courier New" w:hAnsi="Courier New" w:cs="Courier New"/>
        </w:rPr>
        <w:t xml:space="preserve"> </w:t>
      </w:r>
      <w:r w:rsidR="001E148C" w:rsidRPr="001E148C">
        <w:rPr>
          <w:rFonts w:ascii="Courier New" w:hAnsi="Courier New" w:cs="Courier New"/>
          <w:b/>
        </w:rPr>
        <w:sym w:font="Symbol" w:char="F053"/>
      </w:r>
      <w:r w:rsidR="00DE6713" w:rsidRPr="00494696">
        <w:rPr>
          <w:rFonts w:ascii="Courier New" w:hAnsi="Courier New" w:cs="Courier New"/>
        </w:rPr>
        <w:t xml:space="preserve"> </w:t>
      </w:r>
      <w:r w:rsidR="00DE6713" w:rsidRPr="002C5AE7">
        <w:rPr>
          <w:b/>
          <w:i/>
        </w:rPr>
        <w:t>after</w:t>
      </w:r>
      <w:r w:rsidR="00DE6713" w:rsidRPr="00494696">
        <w:rPr>
          <w:rFonts w:ascii="Courier New" w:hAnsi="Courier New" w:cs="Courier New"/>
        </w:rPr>
        <w:t xml:space="preserve"> </w:t>
      </w:r>
      <w:r w:rsidR="00DE6713" w:rsidRPr="002C5AE7">
        <w:rPr>
          <w:rFonts w:ascii="Courier New" w:hAnsi="Courier New" w:cs="Courier New"/>
          <w:lang w:val="ru-RU"/>
        </w:rPr>
        <w:sym w:font="Symbol" w:char="F073"/>
      </w:r>
      <w:r w:rsidR="00DE6713" w:rsidRPr="00494696">
        <w:rPr>
          <w:rFonts w:ascii="Courier New" w:hAnsi="Courier New" w:cs="Courier New"/>
        </w:rPr>
        <w:t xml:space="preserve"> </w:t>
      </w:r>
      <w:r w:rsidR="00DE6713">
        <w:rPr>
          <w:rFonts w:ascii="Courier New" w:hAnsi="Courier New" w:cs="Courier New"/>
          <w:lang w:val="ru-RU"/>
        </w:rPr>
        <w:sym w:font="Symbol" w:char="F0DE"/>
      </w:r>
      <w:r w:rsidR="00DE6713" w:rsidRPr="00494696">
        <w:rPr>
          <w:rFonts w:ascii="Courier New" w:hAnsi="Courier New" w:cs="Courier New"/>
        </w:rPr>
        <w:t xml:space="preserve"> </w:t>
      </w:r>
      <w:r w:rsidR="00DE6713">
        <w:rPr>
          <w:rFonts w:ascii="Courier New" w:hAnsi="Courier New" w:cs="Courier New"/>
        </w:rPr>
        <w:t>P </w:t>
      </w:r>
      <w:r w:rsidR="00DE6713" w:rsidRPr="002C5AE7">
        <w:rPr>
          <w:b/>
          <w:i/>
        </w:rPr>
        <w:t>safe</w:t>
      </w:r>
      <w:r w:rsidR="00DE6713" w:rsidRPr="00494696">
        <w:rPr>
          <w:b/>
          <w:i/>
        </w:rPr>
        <w:t xml:space="preserve"> </w:t>
      </w:r>
      <w:r w:rsidR="00DE6713">
        <w:rPr>
          <w:b/>
          <w:i/>
        </w:rPr>
        <w:t>in</w:t>
      </w:r>
      <w:r w:rsidR="00DE6713" w:rsidRPr="00494696">
        <w:rPr>
          <w:rFonts w:ascii="Courier New" w:hAnsi="Courier New" w:cs="Courier New"/>
        </w:rPr>
        <w:t xml:space="preserve"> </w:t>
      </w:r>
      <w:r w:rsidR="008015CF" w:rsidRPr="008015CF">
        <w:rPr>
          <w:rFonts w:ascii="Courier New" w:hAnsi="Courier New" w:cs="Courier New"/>
          <w:b/>
        </w:rPr>
        <w:sym w:font="Symbol" w:char="F049"/>
      </w:r>
      <w:r w:rsidR="00DE6713" w:rsidRPr="00494696">
        <w:rPr>
          <w:rFonts w:ascii="Courier New" w:hAnsi="Courier New" w:cs="Courier New"/>
        </w:rPr>
        <w:t xml:space="preserve"> </w:t>
      </w:r>
      <w:r w:rsidR="00DE6713" w:rsidRPr="002C5AE7">
        <w:rPr>
          <w:b/>
          <w:i/>
        </w:rPr>
        <w:t>after</w:t>
      </w:r>
      <w:r w:rsidR="00DE6713" w:rsidRPr="00494696">
        <w:rPr>
          <w:rFonts w:ascii="Courier New" w:hAnsi="Courier New" w:cs="Courier New"/>
        </w:rPr>
        <w:t xml:space="preserve"> </w:t>
      </w:r>
      <w:r w:rsidR="00DE6713" w:rsidRPr="002C5AE7">
        <w:rPr>
          <w:rFonts w:ascii="Courier New" w:hAnsi="Courier New" w:cs="Courier New"/>
          <w:lang w:val="ru-RU"/>
        </w:rPr>
        <w:sym w:font="Symbol" w:char="F073"/>
      </w:r>
      <w:r w:rsidRPr="00A84F3D">
        <w:rPr>
          <w:rFonts w:ascii="Courier New" w:hAnsi="Courier New" w:cs="Courier New"/>
        </w:rPr>
        <w:t>)</w:t>
      </w:r>
      <w:r w:rsidR="00DE6713" w:rsidRPr="00494696">
        <w:t>.</w:t>
      </w:r>
    </w:p>
    <w:p w:rsidR="005D5A91" w:rsidRDefault="00091DD1" w:rsidP="0008153C">
      <w:pPr>
        <w:spacing w:line="360" w:lineRule="auto"/>
        <w:ind w:firstLine="567"/>
        <w:rPr>
          <w:rFonts w:ascii="Courier New" w:hAnsi="Courier New" w:cs="Courier New"/>
          <w:lang w:val="ru-RU"/>
        </w:rPr>
      </w:pPr>
      <w:r>
        <w:rPr>
          <w:lang w:val="ru-RU"/>
        </w:rPr>
        <w:t>К</w:t>
      </w:r>
      <w:r w:rsidR="00DE6713">
        <w:rPr>
          <w:lang w:val="ru-RU"/>
        </w:rPr>
        <w:t>онформност</w:t>
      </w:r>
      <w:r>
        <w:rPr>
          <w:lang w:val="ru-RU"/>
        </w:rPr>
        <w:t>ь</w:t>
      </w:r>
      <w:r w:rsidR="00DE6713">
        <w:rPr>
          <w:lang w:val="ru-RU"/>
        </w:rPr>
        <w:t xml:space="preserve"> строится не на всех, а только на безопасных </w:t>
      </w:r>
      <w:r w:rsidR="00DE6713">
        <w:rPr>
          <w:rFonts w:ascii="Euclid Fraktur" w:hAnsi="Euclid Fraktur" w:cs="Courier New"/>
          <w:b/>
        </w:rPr>
        <w:t>R</w:t>
      </w:r>
      <w:r w:rsidR="00DE6713">
        <w:rPr>
          <w:lang w:val="ru-RU"/>
        </w:rPr>
        <w:t>-трассах спецификации:</w:t>
      </w:r>
    </w:p>
    <w:p w:rsidR="00D657CD" w:rsidRPr="00D657CD" w:rsidRDefault="008015CF" w:rsidP="00B11BC8">
      <w:pPr>
        <w:spacing w:line="360" w:lineRule="auto"/>
        <w:jc w:val="left"/>
        <w:rPr>
          <w:rFonts w:ascii="Courier New" w:hAnsi="Courier New" w:cs="Courier New"/>
        </w:rPr>
      </w:pPr>
      <w:r w:rsidRPr="008015CF">
        <w:rPr>
          <w:rFonts w:ascii="Courier New" w:hAnsi="Courier New" w:cs="Courier New"/>
          <w:b/>
        </w:rPr>
        <w:sym w:font="Symbol" w:char="F049"/>
      </w:r>
      <w:r w:rsidR="00DE6713" w:rsidRPr="00D24EF0">
        <w:rPr>
          <w:rFonts w:ascii="Courier New" w:hAnsi="Courier New" w:cs="Courier New"/>
        </w:rPr>
        <w:t xml:space="preserve"> </w:t>
      </w:r>
      <w:r w:rsidR="00DE6713">
        <w:rPr>
          <w:b/>
          <w:i/>
        </w:rPr>
        <w:t>saco</w:t>
      </w:r>
      <w:r w:rsidR="00DE6713">
        <w:rPr>
          <w:rFonts w:ascii="Courier New" w:hAnsi="Courier New" w:cs="Courier New"/>
        </w:rPr>
        <w:t xml:space="preserve"> </w:t>
      </w:r>
      <w:r w:rsidR="001E148C" w:rsidRPr="001E148C">
        <w:rPr>
          <w:rFonts w:ascii="Courier New" w:hAnsi="Courier New" w:cs="Courier New"/>
          <w:b/>
        </w:rPr>
        <w:sym w:font="Symbol" w:char="F053"/>
      </w:r>
      <w:r w:rsidR="00DE6713">
        <w:rPr>
          <w:rFonts w:ascii="Courier New" w:hAnsi="Courier New" w:cs="Courier New"/>
        </w:rPr>
        <w:t xml:space="preserve"> =</w:t>
      </w:r>
      <w:r w:rsidR="00DE6713" w:rsidRPr="00901048">
        <w:rPr>
          <w:rFonts w:cs="Courier New"/>
          <w:vertAlign w:val="subscript"/>
        </w:rPr>
        <w:t>def</w:t>
      </w:r>
      <w:r w:rsidR="00D657CD" w:rsidRPr="00D657CD">
        <w:rPr>
          <w:rFonts w:ascii="Courier New" w:hAnsi="Courier New" w:cs="Courier New"/>
        </w:rPr>
        <w:tab/>
      </w:r>
      <w:r w:rsidR="00D657CD" w:rsidRPr="00D657CD">
        <w:rPr>
          <w:rFonts w:ascii="Courier New" w:hAnsi="Courier New" w:cs="Courier New"/>
        </w:rPr>
        <w:tab/>
      </w:r>
      <w:r w:rsidRPr="008015CF">
        <w:rPr>
          <w:rFonts w:ascii="Courier New" w:hAnsi="Courier New" w:cs="Courier New"/>
          <w:b/>
        </w:rPr>
        <w:sym w:font="Symbol" w:char="F049"/>
      </w:r>
      <w:r w:rsidR="00DE6713" w:rsidRPr="00D24EF0">
        <w:rPr>
          <w:rFonts w:ascii="Courier New" w:hAnsi="Courier New" w:cs="Courier New"/>
        </w:rPr>
        <w:t xml:space="preserve"> </w:t>
      </w:r>
      <w:r w:rsidR="00DE6713" w:rsidRPr="00D24EF0">
        <w:rPr>
          <w:b/>
          <w:i/>
        </w:rPr>
        <w:t>safe for</w:t>
      </w:r>
      <w:r w:rsidR="00DE6713">
        <w:rPr>
          <w:rFonts w:ascii="Courier New" w:hAnsi="Courier New" w:cs="Courier New"/>
        </w:rPr>
        <w:t xml:space="preserve"> </w:t>
      </w:r>
      <w:r w:rsidR="001E148C" w:rsidRPr="001E148C">
        <w:rPr>
          <w:rFonts w:ascii="Courier New" w:hAnsi="Courier New" w:cs="Courier New"/>
          <w:b/>
        </w:rPr>
        <w:sym w:font="Symbol" w:char="F053"/>
      </w:r>
    </w:p>
    <w:p w:rsidR="00D657CD" w:rsidRPr="00D657CD" w:rsidRDefault="00DE6713" w:rsidP="00B11BC8">
      <w:pPr>
        <w:spacing w:line="360" w:lineRule="auto"/>
        <w:ind w:left="1704" w:firstLine="284"/>
        <w:jc w:val="left"/>
        <w:rPr>
          <w:rFonts w:ascii="Courier New" w:hAnsi="Courier New" w:cs="Courier New"/>
        </w:rPr>
      </w:pPr>
      <w:r>
        <w:rPr>
          <w:rFonts w:ascii="Courier New" w:hAnsi="Courier New" w:cs="Courier New"/>
        </w:rPr>
        <w:t>&amp;</w:t>
      </w:r>
      <w:r w:rsidR="00952F01">
        <w:rPr>
          <w:rFonts w:ascii="Courier New" w:hAnsi="Courier New" w:cs="Courier New"/>
        </w:rPr>
        <w:tab/>
      </w: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085A89">
        <w:rPr>
          <w:rFonts w:ascii="Courier New" w:hAnsi="Courier New" w:cs="Courier New"/>
        </w:rPr>
        <w:t>(</w:t>
      </w:r>
      <w:r w:rsidR="001E148C" w:rsidRPr="001E148C">
        <w:rPr>
          <w:rFonts w:ascii="Courier New" w:hAnsi="Courier New" w:cs="Courier New"/>
          <w:b/>
        </w:rPr>
        <w:sym w:font="Symbol" w:char="F053"/>
      </w:r>
      <w:r w:rsidRPr="003D373C">
        <w:rPr>
          <w:rFonts w:ascii="Courier New" w:hAnsi="Courier New" w:cs="Courier New"/>
        </w:rPr>
        <w:t>)</w:t>
      </w:r>
      <w:r>
        <w:rPr>
          <w:rFonts w:ascii="Courier New" w:hAnsi="Courier New" w:cs="Courier New"/>
        </w:rPr>
        <w:sym w:font="Symbol" w:char="F0C7"/>
      </w:r>
      <w:r>
        <w:rPr>
          <w:b/>
          <w:i/>
        </w:rPr>
        <w:t>SafeIn</w:t>
      </w:r>
      <w:r w:rsidRPr="00085A89">
        <w:rPr>
          <w:rFonts w:ascii="Courier New" w:hAnsi="Courier New" w:cs="Courier New"/>
        </w:rPr>
        <w:t>(</w:t>
      </w:r>
      <w:r w:rsidR="008015CF" w:rsidRPr="008015CF">
        <w:rPr>
          <w:rFonts w:ascii="Courier New" w:hAnsi="Courier New" w:cs="Courier New"/>
          <w:b/>
        </w:rPr>
        <w:sym w:font="Symbol" w:char="F049"/>
      </w:r>
      <w:r w:rsidRPr="00085A89">
        <w:rPr>
          <w:rFonts w:ascii="Courier New" w:hAnsi="Courier New" w:cs="Courier New"/>
        </w:rPr>
        <w:t>)</w:t>
      </w:r>
      <w:r w:rsidRPr="00D24EF0">
        <w:rPr>
          <w:rFonts w:ascii="Courier New" w:hAnsi="Courier New" w:cs="Courier New"/>
        </w:rPr>
        <w:t xml:space="preserve"> </w:t>
      </w:r>
      <w:r w:rsidRPr="00766C86">
        <w:rPr>
          <w:rFonts w:ascii="Courier New" w:hAnsi="Courier New" w:cs="Courier New"/>
        </w:rPr>
        <w:sym w:font="Symbol" w:char="F022"/>
      </w:r>
      <w:r w:rsidRPr="00766C86">
        <w:rPr>
          <w:rFonts w:ascii="Courier New" w:hAnsi="Courier New" w:cs="Courier New"/>
        </w:rPr>
        <w:t>P</w:t>
      </w:r>
      <w:r>
        <w:rPr>
          <w:rFonts w:ascii="Courier New" w:hAnsi="Courier New" w:cs="Courier New"/>
        </w:rPr>
        <w:t> </w:t>
      </w:r>
      <w:r w:rsidRPr="002C5AE7">
        <w:rPr>
          <w:b/>
          <w:i/>
        </w:rPr>
        <w:t>safe</w:t>
      </w:r>
      <w:r w:rsidRPr="00494696">
        <w:rPr>
          <w:b/>
          <w:i/>
        </w:rPr>
        <w:t xml:space="preserve"> </w:t>
      </w:r>
      <w:r>
        <w:rPr>
          <w:b/>
          <w:i/>
        </w:rPr>
        <w:t>by</w:t>
      </w:r>
      <w:r w:rsidRPr="00494696">
        <w:rPr>
          <w:rFonts w:ascii="Courier New" w:hAnsi="Courier New" w:cs="Courier New"/>
        </w:rPr>
        <w:t xml:space="preserve"> </w:t>
      </w:r>
      <w:r w:rsidR="001E148C" w:rsidRPr="001E148C">
        <w:rPr>
          <w:rFonts w:ascii="Courier New" w:hAnsi="Courier New" w:cs="Courier New"/>
          <w:b/>
        </w:rPr>
        <w:sym w:font="Symbol" w:char="F053"/>
      </w:r>
      <w:r w:rsidRPr="00494696">
        <w:rPr>
          <w:rFonts w:ascii="Courier New" w:hAnsi="Courier New" w:cs="Courier New"/>
        </w:rPr>
        <w:t xml:space="preserve"> </w:t>
      </w:r>
      <w:r w:rsidRPr="002C5AE7">
        <w:rPr>
          <w:b/>
          <w:i/>
        </w:rPr>
        <w:t>after</w:t>
      </w:r>
      <w:r w:rsidRPr="00494696">
        <w:rPr>
          <w:rFonts w:ascii="Courier New" w:hAnsi="Courier New" w:cs="Courier New"/>
        </w:rPr>
        <w:t xml:space="preserve"> </w:t>
      </w:r>
      <w:r w:rsidRPr="002C5AE7">
        <w:rPr>
          <w:rFonts w:ascii="Courier New" w:hAnsi="Courier New" w:cs="Courier New"/>
          <w:lang w:val="ru-RU"/>
        </w:rPr>
        <w:sym w:font="Symbol" w:char="F073"/>
      </w:r>
    </w:p>
    <w:p w:rsidR="002B4B42" w:rsidRDefault="00DE6713" w:rsidP="00B11BC8">
      <w:pPr>
        <w:spacing w:line="360" w:lineRule="auto"/>
        <w:ind w:left="1988" w:firstLine="284"/>
        <w:jc w:val="left"/>
        <w:rPr>
          <w:lang w:val="ru-RU"/>
        </w:rPr>
      </w:pPr>
      <w:r>
        <w:rPr>
          <w:b/>
          <w:i/>
        </w:rPr>
        <w:t>obs</w:t>
      </w:r>
      <w:r w:rsidRPr="00FB500A">
        <w:rPr>
          <w:rFonts w:ascii="Courier New" w:hAnsi="Courier New" w:cs="Courier New"/>
          <w:lang w:val="ru-RU"/>
        </w:rPr>
        <w:t>(</w:t>
      </w:r>
      <w:r w:rsidRPr="00766C86">
        <w:rPr>
          <w:rFonts w:ascii="Courier New" w:hAnsi="Courier New" w:cs="Courier New"/>
          <w:lang w:val="ru-RU"/>
        </w:rPr>
        <w:sym w:font="Symbol" w:char="F073"/>
      </w:r>
      <w:r w:rsidRPr="00FB500A">
        <w:rPr>
          <w:rFonts w:ascii="Courier New" w:hAnsi="Courier New" w:cs="Courier New"/>
          <w:lang w:val="ru-RU"/>
        </w:rPr>
        <w:t>,</w:t>
      </w:r>
      <w:r>
        <w:rPr>
          <w:rFonts w:ascii="Courier New" w:hAnsi="Courier New" w:cs="Courier New"/>
        </w:rPr>
        <w:t>P</w:t>
      </w:r>
      <w:r w:rsidRPr="00FB500A">
        <w:rPr>
          <w:rFonts w:ascii="Courier New" w:hAnsi="Courier New" w:cs="Courier New"/>
          <w:lang w:val="ru-RU"/>
        </w:rPr>
        <w:t>,</w:t>
      </w:r>
      <w:r w:rsidR="008015CF" w:rsidRPr="008015CF">
        <w:rPr>
          <w:rFonts w:ascii="Courier New" w:hAnsi="Courier New" w:cs="Courier New"/>
          <w:b/>
        </w:rPr>
        <w:sym w:font="Symbol" w:char="F049"/>
      </w:r>
      <w:r w:rsidRPr="00FB500A">
        <w:rPr>
          <w:rFonts w:ascii="Courier New" w:hAnsi="Courier New" w:cs="Courier New"/>
          <w:lang w:val="ru-RU"/>
        </w:rPr>
        <w:t>)</w:t>
      </w:r>
      <w:r>
        <w:rPr>
          <w:rFonts w:ascii="Courier New" w:hAnsi="Courier New" w:cs="Courier New"/>
        </w:rPr>
        <w:sym w:font="Symbol" w:char="F0CD"/>
      </w:r>
      <w:r>
        <w:rPr>
          <w:b/>
          <w:i/>
        </w:rPr>
        <w:t>obs</w:t>
      </w:r>
      <w:r w:rsidRPr="00FB500A">
        <w:rPr>
          <w:rFonts w:ascii="Courier New" w:hAnsi="Courier New" w:cs="Courier New"/>
          <w:lang w:val="ru-RU"/>
        </w:rPr>
        <w:t>(</w:t>
      </w:r>
      <w:r w:rsidRPr="00766C86">
        <w:rPr>
          <w:rFonts w:ascii="Courier New" w:hAnsi="Courier New" w:cs="Courier New"/>
          <w:lang w:val="ru-RU"/>
        </w:rPr>
        <w:sym w:font="Symbol" w:char="F073"/>
      </w:r>
      <w:r w:rsidRPr="00FB500A">
        <w:rPr>
          <w:rFonts w:ascii="Courier New" w:hAnsi="Courier New" w:cs="Courier New"/>
          <w:lang w:val="ru-RU"/>
        </w:rPr>
        <w:t>,</w:t>
      </w:r>
      <w:r>
        <w:rPr>
          <w:rFonts w:ascii="Courier New" w:hAnsi="Courier New" w:cs="Courier New"/>
        </w:rPr>
        <w:t>P</w:t>
      </w:r>
      <w:r w:rsidRPr="00FB500A">
        <w:rPr>
          <w:rFonts w:ascii="Courier New" w:hAnsi="Courier New" w:cs="Courier New"/>
          <w:lang w:val="ru-RU"/>
        </w:rPr>
        <w:t>,</w:t>
      </w:r>
      <w:r w:rsidR="001E148C" w:rsidRPr="001E148C">
        <w:rPr>
          <w:rFonts w:ascii="Courier New" w:hAnsi="Courier New" w:cs="Courier New"/>
          <w:b/>
        </w:rPr>
        <w:sym w:font="Symbol" w:char="F053"/>
      </w:r>
      <w:r w:rsidRPr="00FB500A">
        <w:rPr>
          <w:rFonts w:ascii="Courier New" w:hAnsi="Courier New" w:cs="Courier New"/>
          <w:lang w:val="ru-RU"/>
        </w:rPr>
        <w:t>)</w:t>
      </w:r>
      <w:r w:rsidRPr="00FB500A">
        <w:rPr>
          <w:lang w:val="ru-RU"/>
        </w:rPr>
        <w:t>.</w:t>
      </w:r>
    </w:p>
    <w:p w:rsidR="007E600B" w:rsidRPr="00494054" w:rsidRDefault="00DE6713" w:rsidP="0008153C">
      <w:pPr>
        <w:spacing w:line="360" w:lineRule="auto"/>
        <w:ind w:firstLine="567"/>
      </w:pPr>
      <w:r>
        <w:rPr>
          <w:lang w:val="ru-RU"/>
        </w:rPr>
        <w:t xml:space="preserve">Утверждения о рефлексивности и транзитивности конформности при отсутствии </w:t>
      </w:r>
      <w:r>
        <w:rPr>
          <w:rFonts w:ascii="Euclid Fraktur" w:hAnsi="Euclid Fraktur" w:cs="Courier New"/>
          <w:b/>
        </w:rPr>
        <w:t>Q</w:t>
      </w:r>
      <w:r>
        <w:rPr>
          <w:lang w:val="ru-RU"/>
        </w:rPr>
        <w:t>-кнопок и о существовании (в том числе, алгоритмизуемых) пополнения</w:t>
      </w:r>
      <w:r w:rsidRPr="00C22FE2">
        <w:rPr>
          <w:rFonts w:ascii="Courier New" w:hAnsi="Courier New" w:cs="Courier New"/>
          <w:lang w:val="ru-RU"/>
        </w:rPr>
        <w:t xml:space="preserve"> </w:t>
      </w:r>
      <w:r>
        <w:rPr>
          <w:rFonts w:ascii="Monotype Corsiva" w:hAnsi="Monotype Corsiva" w:cs="Courier New"/>
          <w:b/>
        </w:rPr>
        <w:t>C</w:t>
      </w:r>
      <w:r w:rsidRPr="00AD6D34">
        <w:rPr>
          <w:rFonts w:ascii="Courier New" w:hAnsi="Courier New" w:cs="Courier New"/>
          <w:lang w:val="ru-RU"/>
        </w:rPr>
        <w:t xml:space="preserve"> </w:t>
      </w:r>
      <w:r>
        <w:rPr>
          <w:lang w:val="ru-RU"/>
        </w:rPr>
        <w:t>и монотонного преобразования</w:t>
      </w:r>
      <w:r w:rsidRPr="00C22FE2">
        <w:rPr>
          <w:rFonts w:ascii="Courier New" w:hAnsi="Courier New" w:cs="Courier New"/>
          <w:lang w:val="ru-RU"/>
        </w:rPr>
        <w:t xml:space="preserve"> </w:t>
      </w:r>
      <w:r>
        <w:rPr>
          <w:rFonts w:ascii="Monotype Corsiva" w:hAnsi="Monotype Corsiva" w:cs="Courier New"/>
          <w:b/>
        </w:rPr>
        <w:t>M</w:t>
      </w:r>
      <w:r w:rsidRPr="00AD6D34">
        <w:rPr>
          <w:rFonts w:ascii="Courier New" w:hAnsi="Courier New" w:cs="Courier New"/>
          <w:lang w:val="ru-RU"/>
        </w:rPr>
        <w:t xml:space="preserve"> </w:t>
      </w:r>
      <w:r>
        <w:rPr>
          <w:lang w:val="ru-RU"/>
        </w:rPr>
        <w:t xml:space="preserve">остаются в силе и для </w:t>
      </w:r>
      <w:r>
        <w:rPr>
          <w:rFonts w:ascii="Courier New" w:hAnsi="Courier New" w:cs="Courier New"/>
        </w:rPr>
        <w:sym w:font="Symbol" w:char="F067"/>
      </w:r>
      <w:r>
        <w:rPr>
          <w:lang w:val="ru-RU"/>
        </w:rPr>
        <w:t>-семантики</w:t>
      </w:r>
      <w:r w:rsidR="007A03DE" w:rsidRPr="007A03DE">
        <w:rPr>
          <w:lang w:val="ru-RU"/>
        </w:rPr>
        <w:t xml:space="preserve"> (</w:t>
      </w:r>
      <w:r w:rsidR="007A03DE">
        <w:rPr>
          <w:lang w:val="ru-RU"/>
        </w:rPr>
        <w:t>см. Главы 5 и 6)</w:t>
      </w:r>
      <w:r w:rsidRPr="00664A93">
        <w:rPr>
          <w:lang w:val="ru-RU"/>
        </w:rPr>
        <w:t>.</w:t>
      </w:r>
      <w:r w:rsidR="00FB1638">
        <w:rPr>
          <w:lang w:val="ru-RU"/>
        </w:rPr>
        <w:t xml:space="preserve"> Но теперь, для </w:t>
      </w:r>
      <w:r w:rsidR="00FB1638">
        <w:rPr>
          <w:rFonts w:ascii="Courier New" w:hAnsi="Courier New" w:cs="Courier New"/>
        </w:rPr>
        <w:sym w:font="Symbol" w:char="F067"/>
      </w:r>
      <w:r w:rsidR="00FB1638">
        <w:rPr>
          <w:lang w:val="ru-RU"/>
        </w:rPr>
        <w:t xml:space="preserve">-семантики, существует такая </w:t>
      </w:r>
      <w:r w:rsidR="00FB1638">
        <w:rPr>
          <w:lang w:val="ru-RU"/>
        </w:rPr>
        <w:lastRenderedPageBreak/>
        <w:t xml:space="preserve">пополненная спецификация, которую уже можно рассматривать не только в </w:t>
      </w:r>
      <w:r w:rsidR="00FB1638" w:rsidRPr="00664A93">
        <w:rPr>
          <w:rFonts w:ascii="Euclid Fraktur" w:hAnsi="Euclid Fraktur" w:cs="Courier New"/>
          <w:b/>
        </w:rPr>
        <w:t>R</w:t>
      </w:r>
      <w:r w:rsidR="00FB1638" w:rsidRPr="00664A93">
        <w:rPr>
          <w:rFonts w:ascii="Euclid Fraktur" w:hAnsi="Euclid Fraktur" w:cs="Courier New"/>
        </w:rPr>
        <w:sym w:font="Symbol" w:char="F0C8"/>
      </w:r>
      <w:r w:rsidR="00FB1638" w:rsidRPr="00664A93">
        <w:rPr>
          <w:rFonts w:ascii="Euclid Fraktur" w:hAnsi="Euclid Fraktur" w:cs="Courier New"/>
          <w:b/>
        </w:rPr>
        <w:t>Q</w:t>
      </w:r>
      <w:r w:rsidR="00FB1638">
        <w:rPr>
          <w:lang w:val="ru-RU"/>
        </w:rPr>
        <w:t>-семантике, но и в</w:t>
      </w:r>
      <w:r w:rsidR="00FA1614">
        <w:rPr>
          <w:lang w:val="ru-RU"/>
        </w:rPr>
        <w:t xml:space="preserve"> </w:t>
      </w:r>
      <w:r w:rsidR="00FB1638">
        <w:rPr>
          <w:rFonts w:ascii="Euclid Fraktur" w:hAnsi="Euclid Fraktur" w:cs="Courier New"/>
          <w:b/>
        </w:rPr>
        <w:t>R</w:t>
      </w:r>
      <w:r w:rsidR="00FB1638" w:rsidRPr="006D1D1D">
        <w:rPr>
          <w:rFonts w:cs="Courier New"/>
          <w:lang w:val="ru-RU"/>
        </w:rPr>
        <w:t>/</w:t>
      </w:r>
      <w:r w:rsidR="00FB1638">
        <w:rPr>
          <w:rFonts w:ascii="Euclid Fraktur" w:hAnsi="Euclid Fraktur" w:cs="Courier New"/>
          <w:b/>
        </w:rPr>
        <w:t>Q</w:t>
      </w:r>
      <w:r w:rsidR="00FB1638">
        <w:rPr>
          <w:lang w:val="ru-RU"/>
        </w:rPr>
        <w:t>-семантике</w:t>
      </w:r>
      <w:r w:rsidR="00FA1614">
        <w:rPr>
          <w:lang w:val="ru-RU"/>
        </w:rPr>
        <w:t xml:space="preserve"> </w:t>
      </w:r>
      <w:r w:rsidR="00FB1638" w:rsidRPr="009B707E">
        <w:rPr>
          <w:lang w:val="ru-RU"/>
        </w:rPr>
        <w:t>(</w:t>
      </w:r>
      <w:r w:rsidR="00FB1638">
        <w:rPr>
          <w:lang w:val="ru-RU"/>
        </w:rPr>
        <w:t>ср</w:t>
      </w:r>
      <w:r w:rsidR="00FB1638" w:rsidRPr="009B707E">
        <w:rPr>
          <w:lang w:val="ru-RU"/>
        </w:rPr>
        <w:t xml:space="preserve">. </w:t>
      </w:r>
      <w:r w:rsidR="00FB1638">
        <w:rPr>
          <w:lang w:val="ru-RU"/>
        </w:rPr>
        <w:fldChar w:fldCharType="begin"/>
      </w:r>
      <w:r w:rsidR="00FB1638" w:rsidRPr="009B707E">
        <w:rPr>
          <w:lang w:val="ru-RU"/>
        </w:rPr>
        <w:instrText xml:space="preserve"> </w:instrText>
      </w:r>
      <w:r w:rsidR="00FB1638" w:rsidRPr="00C34519">
        <w:instrText>REF</w:instrText>
      </w:r>
      <w:r w:rsidR="00FB1638" w:rsidRPr="009B707E">
        <w:rPr>
          <w:lang w:val="ru-RU"/>
        </w:rPr>
        <w:instrText xml:space="preserve"> _</w:instrText>
      </w:r>
      <w:r w:rsidR="00FB1638" w:rsidRPr="00C34519">
        <w:instrText>Ref</w:instrText>
      </w:r>
      <w:r w:rsidR="00FB1638" w:rsidRPr="009B707E">
        <w:rPr>
          <w:lang w:val="ru-RU"/>
        </w:rPr>
        <w:instrText>159921899 \</w:instrText>
      </w:r>
      <w:r w:rsidR="00FB1638" w:rsidRPr="00C34519">
        <w:instrText>r</w:instrText>
      </w:r>
      <w:r w:rsidR="00FB1638" w:rsidRPr="009B707E">
        <w:rPr>
          <w:lang w:val="ru-RU"/>
        </w:rPr>
        <w:instrText xml:space="preserve"> \</w:instrText>
      </w:r>
      <w:r w:rsidR="00FB1638" w:rsidRPr="00C34519">
        <w:instrText>h</w:instrText>
      </w:r>
      <w:r w:rsidR="00FB1638" w:rsidRPr="009B707E">
        <w:rPr>
          <w:lang w:val="ru-RU"/>
        </w:rPr>
        <w:instrText xml:space="preserve"> </w:instrText>
      </w:r>
      <w:r w:rsidR="00E0765A" w:rsidRPr="00E0765A">
        <w:rPr>
          <w:lang w:val="ru-RU"/>
        </w:rPr>
      </w:r>
      <w:r w:rsidR="00FB1638">
        <w:rPr>
          <w:lang w:val="ru-RU"/>
        </w:rPr>
        <w:fldChar w:fldCharType="separate"/>
      </w:r>
      <w:r w:rsidR="006D5552">
        <w:t>Рис.16</w:t>
      </w:r>
      <w:r w:rsidR="00FB1638">
        <w:rPr>
          <w:lang w:val="ru-RU"/>
        </w:rPr>
        <w:fldChar w:fldCharType="end"/>
      </w:r>
      <w:r w:rsidR="00FB1638" w:rsidRPr="00494054">
        <w:t xml:space="preserve"> </w:t>
      </w:r>
      <w:r w:rsidR="00FB1638">
        <w:rPr>
          <w:lang w:val="ru-RU"/>
        </w:rPr>
        <w:t>и</w:t>
      </w:r>
      <w:r w:rsidR="00FB1638" w:rsidRPr="00494054">
        <w:t xml:space="preserve"> </w:t>
      </w:r>
      <w:r w:rsidR="00FB1638">
        <w:rPr>
          <w:lang w:val="ru-RU"/>
        </w:rPr>
        <w:fldChar w:fldCharType="begin"/>
      </w:r>
      <w:r w:rsidR="00FB1638" w:rsidRPr="00494054">
        <w:instrText xml:space="preserve"> </w:instrText>
      </w:r>
      <w:r w:rsidR="00FB1638" w:rsidRPr="00C34519">
        <w:instrText>REF</w:instrText>
      </w:r>
      <w:r w:rsidR="00FB1638" w:rsidRPr="00494054">
        <w:instrText xml:space="preserve"> _</w:instrText>
      </w:r>
      <w:r w:rsidR="00FB1638" w:rsidRPr="00C34519">
        <w:instrText>Ref</w:instrText>
      </w:r>
      <w:r w:rsidR="00FB1638" w:rsidRPr="00494054">
        <w:instrText>159922039 \</w:instrText>
      </w:r>
      <w:r w:rsidR="00FB1638" w:rsidRPr="00C34519">
        <w:instrText>r</w:instrText>
      </w:r>
      <w:r w:rsidR="00FB1638" w:rsidRPr="00494054">
        <w:instrText xml:space="preserve"> \</w:instrText>
      </w:r>
      <w:r w:rsidR="00FB1638" w:rsidRPr="00C34519">
        <w:instrText>h</w:instrText>
      </w:r>
      <w:r w:rsidR="00FB1638" w:rsidRPr="00494054">
        <w:instrText xml:space="preserve"> </w:instrText>
      </w:r>
      <w:r w:rsidR="00E0765A" w:rsidRPr="00E0765A">
        <w:rPr>
          <w:lang w:val="ru-RU"/>
        </w:rPr>
      </w:r>
      <w:r w:rsidR="00FB1638">
        <w:rPr>
          <w:lang w:val="ru-RU"/>
        </w:rPr>
        <w:fldChar w:fldCharType="separate"/>
      </w:r>
      <w:r w:rsidR="006D5552">
        <w:t>Рис.17</w:t>
      </w:r>
      <w:r w:rsidR="00FB1638">
        <w:rPr>
          <w:lang w:val="ru-RU"/>
        </w:rPr>
        <w:fldChar w:fldCharType="end"/>
      </w:r>
      <w:r w:rsidR="00FB1638" w:rsidRPr="00494054">
        <w:t>).</w:t>
      </w:r>
    </w:p>
    <w:p w:rsidR="007262AE" w:rsidRDefault="001E148C" w:rsidP="00B11BC8">
      <w:pPr>
        <w:spacing w:line="360" w:lineRule="auto"/>
      </w:pPr>
      <w:r>
        <w:rPr>
          <w:rFonts w:ascii="Courier New" w:hAnsi="Courier New" w:cs="Courier New"/>
          <w:b/>
        </w:rPr>
        <w:t>I</w:t>
      </w:r>
      <w:r w:rsidR="007E600B" w:rsidRPr="00EB078A">
        <w:rPr>
          <w:rFonts w:ascii="Courier New" w:hAnsi="Courier New" w:cs="Courier New"/>
          <w:lang w:eastAsia="zh-TW"/>
        </w:rPr>
        <w:t xml:space="preserve"> </w:t>
      </w:r>
      <w:r w:rsidR="007E600B" w:rsidRPr="00230276">
        <w:rPr>
          <w:b/>
          <w:i/>
          <w:lang w:eastAsia="zh-TW"/>
        </w:rPr>
        <w:t>saco</w:t>
      </w:r>
      <w:r w:rsidR="007E600B" w:rsidRPr="002F2D6D">
        <w:rPr>
          <w:rFonts w:ascii="Euclid Fraktur" w:hAnsi="Euclid Fraktur" w:cs="Courier New"/>
          <w:b/>
          <w:vertAlign w:val="subscript"/>
        </w:rPr>
        <w:t>R</w:t>
      </w:r>
      <w:r w:rsidR="007E600B" w:rsidRPr="00EB078A">
        <w:rPr>
          <w:rFonts w:cs="Courier New"/>
          <w:vertAlign w:val="subscript"/>
        </w:rPr>
        <w:t>/</w:t>
      </w:r>
      <w:r w:rsidR="007E600B" w:rsidRPr="002F2D6D">
        <w:rPr>
          <w:rFonts w:ascii="Euclid Fraktur" w:hAnsi="Euclid Fraktur" w:cs="Courier New"/>
          <w:b/>
          <w:vertAlign w:val="subscript"/>
        </w:rPr>
        <w:t>Q</w:t>
      </w:r>
      <w:r w:rsidR="007E600B" w:rsidRPr="00EB078A">
        <w:rPr>
          <w:rFonts w:ascii="Courier New" w:hAnsi="Courier New" w:cs="Courier New"/>
          <w:lang w:eastAsia="zh-TW"/>
        </w:rPr>
        <w:t xml:space="preserve"> </w:t>
      </w:r>
      <w:r>
        <w:rPr>
          <w:rFonts w:ascii="Courier New" w:hAnsi="Courier New" w:cs="Courier New"/>
          <w:b/>
        </w:rPr>
        <w:t>S</w:t>
      </w:r>
      <w:r w:rsidR="007E600B" w:rsidRPr="00EB078A">
        <w:rPr>
          <w:rFonts w:ascii="Courier New" w:hAnsi="Courier New" w:cs="Courier New"/>
          <w:lang w:eastAsia="zh-TW"/>
        </w:rPr>
        <w:t xml:space="preserve"> </w:t>
      </w:r>
      <w:r w:rsidR="007E600B">
        <w:rPr>
          <w:rFonts w:ascii="Courier New" w:hAnsi="Courier New" w:cs="Courier New"/>
          <w:lang w:val="ru-RU" w:eastAsia="zh-TW"/>
        </w:rPr>
        <w:sym w:font="Symbol" w:char="F0DB"/>
      </w:r>
      <w:r w:rsidR="007E600B" w:rsidRPr="00EB078A">
        <w:rPr>
          <w:rFonts w:ascii="Courier New" w:hAnsi="Courier New" w:cs="Courier New"/>
          <w:lang w:eastAsia="zh-TW"/>
        </w:rPr>
        <w:t xml:space="preserve"> </w:t>
      </w:r>
      <w:r>
        <w:rPr>
          <w:rFonts w:ascii="Courier New" w:hAnsi="Courier New" w:cs="Courier New"/>
          <w:b/>
        </w:rPr>
        <w:t>I</w:t>
      </w:r>
      <w:r w:rsidR="007E600B" w:rsidRPr="00EB078A">
        <w:rPr>
          <w:rFonts w:ascii="Courier New" w:hAnsi="Courier New" w:cs="Courier New"/>
          <w:lang w:eastAsia="zh-TW"/>
        </w:rPr>
        <w:t xml:space="preserve"> </w:t>
      </w:r>
      <w:r w:rsidR="007E600B" w:rsidRPr="00230276">
        <w:rPr>
          <w:b/>
          <w:i/>
          <w:lang w:eastAsia="zh-TW"/>
        </w:rPr>
        <w:t>saco</w:t>
      </w:r>
      <w:r w:rsidR="007E600B" w:rsidRPr="002F2D6D">
        <w:rPr>
          <w:rFonts w:ascii="Euclid Fraktur" w:hAnsi="Euclid Fraktur" w:cs="Courier New"/>
          <w:b/>
          <w:vertAlign w:val="subscript"/>
        </w:rPr>
        <w:t>R</w:t>
      </w:r>
      <w:r w:rsidR="007E600B" w:rsidRPr="002F2D6D">
        <w:rPr>
          <w:rFonts w:ascii="Euclid Fraktur" w:hAnsi="Euclid Fraktur" w:cs="Courier New"/>
          <w:vertAlign w:val="subscript"/>
        </w:rPr>
        <w:sym w:font="Symbol" w:char="F0C8"/>
      </w:r>
      <w:r w:rsidR="007E600B" w:rsidRPr="002F2D6D">
        <w:rPr>
          <w:rFonts w:ascii="Euclid Fraktur" w:hAnsi="Euclid Fraktur" w:cs="Courier New"/>
          <w:b/>
          <w:vertAlign w:val="subscript"/>
        </w:rPr>
        <w:t>Q</w:t>
      </w:r>
      <w:r w:rsidR="007E600B" w:rsidRPr="00EB078A">
        <w:rPr>
          <w:rFonts w:cs="Courier New"/>
          <w:vertAlign w:val="subscript"/>
        </w:rPr>
        <w:t>/</w:t>
      </w:r>
      <w:r w:rsidR="007E600B" w:rsidRPr="002F2D6D">
        <w:rPr>
          <w:rFonts w:ascii="Courier New" w:hAnsi="Courier New" w:cs="Courier New"/>
          <w:vertAlign w:val="subscript"/>
          <w:lang w:val="ru-RU"/>
        </w:rPr>
        <w:sym w:font="Symbol" w:char="F0C6"/>
      </w:r>
      <w:r w:rsidR="007E600B" w:rsidRPr="00EB078A">
        <w:rPr>
          <w:rFonts w:ascii="Courier New" w:hAnsi="Courier New" w:cs="Courier New"/>
          <w:lang w:eastAsia="zh-TW"/>
        </w:rPr>
        <w:t xml:space="preserve"> </w:t>
      </w:r>
      <w:r w:rsidR="007E600B">
        <w:rPr>
          <w:rFonts w:ascii="Monotype Corsiva" w:hAnsi="Monotype Corsiva" w:cs="Courier New"/>
          <w:b/>
        </w:rPr>
        <w:t>C</w:t>
      </w:r>
      <w:r w:rsidR="007E600B" w:rsidRPr="00EB078A">
        <w:rPr>
          <w:rFonts w:ascii="Courier New" w:hAnsi="Courier New" w:cs="Courier New"/>
        </w:rPr>
        <w:t>(</w:t>
      </w:r>
      <w:r w:rsidR="007E600B" w:rsidRPr="001E148C">
        <w:rPr>
          <w:rFonts w:ascii="Courier New" w:hAnsi="Courier New" w:cs="Courier New"/>
          <w:b/>
        </w:rPr>
        <w:t>S</w:t>
      </w:r>
      <w:r w:rsidR="007E600B" w:rsidRPr="00EB078A">
        <w:rPr>
          <w:rFonts w:ascii="Courier New" w:hAnsi="Courier New" w:cs="Courier New"/>
        </w:rPr>
        <w:t>)</w:t>
      </w:r>
      <w:r w:rsidR="007E600B" w:rsidRPr="00EB078A">
        <w:rPr>
          <w:rFonts w:ascii="Courier New" w:hAnsi="Courier New" w:cs="Courier New"/>
          <w:lang w:eastAsia="zh-TW"/>
        </w:rPr>
        <w:t xml:space="preserve"> </w:t>
      </w:r>
      <w:r w:rsidR="007E600B">
        <w:rPr>
          <w:rFonts w:ascii="Courier New" w:hAnsi="Courier New" w:cs="Courier New"/>
          <w:lang w:val="ru-RU" w:eastAsia="zh-TW"/>
        </w:rPr>
        <w:sym w:font="Symbol" w:char="F0DB"/>
      </w:r>
      <w:r w:rsidR="007E600B" w:rsidRPr="00EB078A">
        <w:rPr>
          <w:rFonts w:ascii="Courier New" w:hAnsi="Courier New" w:cs="Courier New"/>
          <w:lang w:eastAsia="zh-TW"/>
        </w:rPr>
        <w:t xml:space="preserve"> </w:t>
      </w:r>
      <w:r>
        <w:rPr>
          <w:rFonts w:ascii="Courier New" w:hAnsi="Courier New" w:cs="Courier New"/>
          <w:b/>
        </w:rPr>
        <w:t>I</w:t>
      </w:r>
      <w:r w:rsidR="007E600B" w:rsidRPr="00EB078A">
        <w:rPr>
          <w:rFonts w:ascii="Courier New" w:hAnsi="Courier New" w:cs="Courier New"/>
          <w:lang w:eastAsia="zh-TW"/>
        </w:rPr>
        <w:t xml:space="preserve"> </w:t>
      </w:r>
      <w:r w:rsidR="007E600B" w:rsidRPr="00230276">
        <w:rPr>
          <w:b/>
          <w:i/>
          <w:lang w:eastAsia="zh-TW"/>
        </w:rPr>
        <w:t>saco</w:t>
      </w:r>
      <w:r w:rsidR="007E600B" w:rsidRPr="002F2D6D">
        <w:rPr>
          <w:rFonts w:ascii="Euclid Fraktur" w:hAnsi="Euclid Fraktur" w:cs="Courier New"/>
          <w:b/>
          <w:vertAlign w:val="subscript"/>
        </w:rPr>
        <w:t>R</w:t>
      </w:r>
      <w:r w:rsidR="007E600B" w:rsidRPr="00EB078A">
        <w:rPr>
          <w:rFonts w:cs="Courier New"/>
          <w:vertAlign w:val="subscript"/>
        </w:rPr>
        <w:t>/</w:t>
      </w:r>
      <w:r w:rsidR="007E600B" w:rsidRPr="002F2D6D">
        <w:rPr>
          <w:rFonts w:ascii="Euclid Fraktur" w:hAnsi="Euclid Fraktur" w:cs="Courier New"/>
          <w:b/>
          <w:vertAlign w:val="subscript"/>
        </w:rPr>
        <w:t>Q</w:t>
      </w:r>
      <w:r w:rsidR="007E600B" w:rsidRPr="00EB078A">
        <w:rPr>
          <w:rFonts w:ascii="Courier New" w:hAnsi="Courier New" w:cs="Courier New"/>
          <w:lang w:eastAsia="zh-TW"/>
        </w:rPr>
        <w:t xml:space="preserve"> </w:t>
      </w:r>
      <w:r w:rsidR="007E600B">
        <w:rPr>
          <w:rFonts w:ascii="Monotype Corsiva" w:hAnsi="Monotype Corsiva" w:cs="Courier New"/>
          <w:b/>
        </w:rPr>
        <w:t>C</w:t>
      </w:r>
      <w:r w:rsidR="007E600B" w:rsidRPr="00EB078A">
        <w:rPr>
          <w:rFonts w:ascii="Courier New" w:hAnsi="Courier New" w:cs="Courier New"/>
        </w:rPr>
        <w:t>(</w:t>
      </w:r>
      <w:r w:rsidR="007E600B" w:rsidRPr="001E148C">
        <w:rPr>
          <w:rFonts w:ascii="Courier New" w:hAnsi="Courier New" w:cs="Courier New"/>
          <w:b/>
        </w:rPr>
        <w:t>S</w:t>
      </w:r>
      <w:r w:rsidR="007E600B" w:rsidRPr="00EB078A">
        <w:rPr>
          <w:rFonts w:ascii="Courier New" w:hAnsi="Courier New" w:cs="Courier New"/>
        </w:rPr>
        <w:t>)</w:t>
      </w:r>
      <w:r w:rsidR="007E600B" w:rsidRPr="00EB078A">
        <w:t>.</w:t>
      </w:r>
    </w:p>
    <w:p w:rsidR="00664A93" w:rsidRPr="00982BE2" w:rsidRDefault="00664A93" w:rsidP="00B11BC8">
      <w:pPr>
        <w:spacing w:line="360" w:lineRule="auto"/>
      </w:pPr>
    </w:p>
    <w:tbl>
      <w:tblPr>
        <w:tblW w:w="0" w:type="auto"/>
        <w:jc w:val="center"/>
        <w:tblLook w:val="01E0"/>
      </w:tblPr>
      <w:tblGrid>
        <w:gridCol w:w="7192"/>
      </w:tblGrid>
      <w:tr w:rsidR="007E600B" w:rsidRPr="009C5D26">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36"/>
            </w:tblGrid>
            <w:tr w:rsidR="00C924A7" w:rsidRPr="00E527A2">
              <w:trPr>
                <w:jc w:val="center"/>
              </w:trPr>
              <w:tc>
                <w:tcPr>
                  <w:tcW w:w="0" w:type="auto"/>
                  <w:shd w:val="clear" w:color="auto" w:fill="EDE7D3"/>
                </w:tcPr>
                <w:p w:rsidR="00C924A7" w:rsidRDefault="00C924A7" w:rsidP="00EB4889">
                  <w:pPr>
                    <w:jc w:val="center"/>
                    <w:rPr>
                      <w:rFonts w:ascii="Arial" w:hAnsi="Arial" w:cs="Arial"/>
                      <w:sz w:val="24"/>
                      <w:lang w:val="ru-RU"/>
                    </w:rPr>
                  </w:pPr>
                  <w:r w:rsidRPr="00C924A7">
                    <w:rPr>
                      <w:rFonts w:ascii="Arial" w:hAnsi="Arial" w:cs="Arial"/>
                      <w:sz w:val="24"/>
                      <w:lang w:val="ru-RU"/>
                    </w:rPr>
                    <w:t xml:space="preserve">Для </w:t>
                  </w:r>
                  <w:r w:rsidRPr="00C924A7">
                    <w:rPr>
                      <w:rFonts w:ascii="Arial" w:hAnsi="Arial" w:cs="Arial"/>
                      <w:sz w:val="24"/>
                    </w:rPr>
                    <w:sym w:font="Symbol" w:char="F067"/>
                  </w:r>
                  <w:r w:rsidRPr="00C924A7">
                    <w:rPr>
                      <w:rFonts w:ascii="Arial" w:hAnsi="Arial" w:cs="Arial"/>
                      <w:sz w:val="24"/>
                      <w:lang w:val="ru-RU"/>
                    </w:rPr>
                    <w:t xml:space="preserve">-семантики </w:t>
                  </w:r>
                  <w:r>
                    <w:rPr>
                      <w:lang w:val="ru-RU"/>
                    </w:rPr>
                    <w:t>п</w:t>
                  </w:r>
                  <w:r w:rsidRPr="00C924A7">
                    <w:rPr>
                      <w:rFonts w:ascii="Arial" w:hAnsi="Arial" w:cs="Arial"/>
                      <w:sz w:val="24"/>
                      <w:lang w:val="ru-RU"/>
                    </w:rPr>
                    <w:t>ополненная спецификация</w:t>
                  </w:r>
                </w:p>
                <w:p w:rsidR="00C924A7" w:rsidRPr="00C924A7" w:rsidRDefault="00C924A7" w:rsidP="00EB4889">
                  <w:pPr>
                    <w:jc w:val="center"/>
                    <w:rPr>
                      <w:lang w:val="ru-RU"/>
                    </w:rPr>
                  </w:pPr>
                  <w:r w:rsidRPr="00C924A7">
                    <w:rPr>
                      <w:rFonts w:ascii="Arial" w:hAnsi="Arial" w:cs="Arial"/>
                      <w:sz w:val="24"/>
                      <w:lang w:val="ru-RU"/>
                    </w:rPr>
                    <w:t>эквивалентна</w:t>
                  </w:r>
                  <w:r>
                    <w:rPr>
                      <w:rFonts w:ascii="Arial" w:hAnsi="Arial" w:cs="Arial"/>
                      <w:sz w:val="24"/>
                      <w:lang w:val="ru-RU"/>
                    </w:rPr>
                    <w:t xml:space="preserve"> </w:t>
                  </w:r>
                  <w:r w:rsidRPr="00C924A7">
                    <w:rPr>
                      <w:rFonts w:ascii="Arial" w:hAnsi="Arial" w:cs="Arial"/>
                      <w:sz w:val="24"/>
                      <w:lang w:val="ru-RU"/>
                    </w:rPr>
                    <w:t xml:space="preserve">исходной спецификации в </w:t>
                  </w:r>
                  <w:r w:rsidRPr="00C924A7">
                    <w:rPr>
                      <w:rFonts w:ascii="Euclid Fraktur" w:hAnsi="Euclid Fraktur" w:cs="Arial"/>
                      <w:b/>
                      <w:sz w:val="24"/>
                    </w:rPr>
                    <w:t>R</w:t>
                  </w:r>
                  <w:r w:rsidRPr="00C924A7">
                    <w:rPr>
                      <w:rFonts w:ascii="Arial" w:hAnsi="Arial" w:cs="Arial"/>
                      <w:sz w:val="24"/>
                      <w:lang w:val="ru-RU"/>
                    </w:rPr>
                    <w:t>/</w:t>
                  </w:r>
                  <w:r w:rsidRPr="00C924A7">
                    <w:rPr>
                      <w:rFonts w:ascii="Euclid Fraktur" w:hAnsi="Euclid Fraktur" w:cs="Arial"/>
                      <w:b/>
                      <w:sz w:val="24"/>
                    </w:rPr>
                    <w:t>Q</w:t>
                  </w:r>
                  <w:r w:rsidRPr="00C924A7">
                    <w:rPr>
                      <w:rFonts w:ascii="Arial" w:hAnsi="Arial" w:cs="Arial"/>
                      <w:sz w:val="24"/>
                      <w:lang w:val="ru-RU"/>
                    </w:rPr>
                    <w:t>-семантике</w:t>
                  </w:r>
                </w:p>
              </w:tc>
            </w:tr>
            <w:tr w:rsidR="007E600B" w:rsidRPr="00E527A2">
              <w:trPr>
                <w:jc w:val="center"/>
              </w:trPr>
              <w:tc>
                <w:tcPr>
                  <w:tcW w:w="0" w:type="auto"/>
                </w:tcPr>
                <w:p w:rsidR="007E600B" w:rsidRPr="00E527A2" w:rsidRDefault="004948FB" w:rsidP="00B11BC8">
                  <w:pPr>
                    <w:spacing w:line="360" w:lineRule="auto"/>
                    <w:jc w:val="center"/>
                    <w:rPr>
                      <w:lang w:val="ru-RU"/>
                    </w:rPr>
                  </w:pPr>
                  <w:r>
                    <w:rPr>
                      <w:noProof/>
                      <w:lang w:val="ru-RU" w:eastAsia="ru-RU"/>
                    </w:rPr>
                    <w:drawing>
                      <wp:inline distT="0" distB="0" distL="0" distR="0">
                        <wp:extent cx="4267200" cy="1338580"/>
                        <wp:effectExtent l="19050" t="0" r="0" b="0"/>
                        <wp:docPr id="31" name="Рисунок 31" descr="пополнение с гамм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пополнение с гаммой"/>
                                <pic:cNvPicPr>
                                  <a:picLocks noChangeAspect="1" noChangeArrowheads="1"/>
                                </pic:cNvPicPr>
                              </pic:nvPicPr>
                              <pic:blipFill>
                                <a:blip r:embed="rId35" cstate="print"/>
                                <a:srcRect/>
                                <a:stretch>
                                  <a:fillRect/>
                                </a:stretch>
                              </pic:blipFill>
                              <pic:spPr bwMode="auto">
                                <a:xfrm>
                                  <a:off x="0" y="0"/>
                                  <a:ext cx="4267200" cy="1338580"/>
                                </a:xfrm>
                                <a:prstGeom prst="rect">
                                  <a:avLst/>
                                </a:prstGeom>
                                <a:noFill/>
                                <a:ln w="9525">
                                  <a:noFill/>
                                  <a:miter lim="800000"/>
                                  <a:headEnd/>
                                  <a:tailEnd/>
                                </a:ln>
                              </pic:spPr>
                            </pic:pic>
                          </a:graphicData>
                        </a:graphic>
                      </wp:inline>
                    </w:drawing>
                  </w:r>
                </w:p>
              </w:tc>
            </w:tr>
            <w:tr w:rsidR="007E600B" w:rsidRPr="00E527A2">
              <w:trPr>
                <w:jc w:val="center"/>
              </w:trPr>
              <w:tc>
                <w:tcPr>
                  <w:tcW w:w="0" w:type="auto"/>
                  <w:vAlign w:val="center"/>
                </w:tcPr>
                <w:p w:rsidR="007E600B" w:rsidRPr="00E527A2" w:rsidRDefault="007E600B" w:rsidP="006808A6">
                  <w:pPr>
                    <w:pStyle w:val="a0"/>
                    <w:ind w:firstLine="0"/>
                  </w:pPr>
                  <w:bookmarkStart w:id="153" w:name="_Ref159922039"/>
                </w:p>
              </w:tc>
              <w:bookmarkEnd w:id="153"/>
            </w:tr>
          </w:tbl>
          <w:p w:rsidR="007E600B" w:rsidRPr="009C5D26" w:rsidRDefault="007E600B" w:rsidP="00B11BC8">
            <w:pPr>
              <w:spacing w:line="360" w:lineRule="auto"/>
              <w:rPr>
                <w:lang w:val="ru-RU"/>
              </w:rPr>
            </w:pPr>
          </w:p>
        </w:tc>
      </w:tr>
    </w:tbl>
    <w:p w:rsidR="007E600B" w:rsidRDefault="007E600B" w:rsidP="00B11BC8">
      <w:pPr>
        <w:spacing w:line="360" w:lineRule="auto"/>
        <w:rPr>
          <w:lang w:val="ru-RU"/>
        </w:rPr>
      </w:pPr>
    </w:p>
    <w:p w:rsidR="007E600B" w:rsidRPr="007E600B" w:rsidRDefault="007E600B" w:rsidP="0008153C">
      <w:pPr>
        <w:spacing w:line="360" w:lineRule="auto"/>
        <w:ind w:firstLine="567"/>
        <w:rPr>
          <w:lang w:val="ru-RU"/>
        </w:rPr>
      </w:pPr>
      <w:r>
        <w:rPr>
          <w:lang w:val="ru-RU"/>
        </w:rPr>
        <w:t>Заметим, что в пополнении</w:t>
      </w:r>
      <w:r w:rsidRPr="00C22FE2">
        <w:rPr>
          <w:rFonts w:ascii="Courier New" w:hAnsi="Courier New" w:cs="Courier New"/>
          <w:lang w:val="ru-RU"/>
        </w:rPr>
        <w:t xml:space="preserve"> </w:t>
      </w:r>
      <w:r>
        <w:rPr>
          <w:rFonts w:ascii="Monotype Corsiva" w:hAnsi="Monotype Corsiva" w:cs="Courier New"/>
          <w:b/>
        </w:rPr>
        <w:t>C</w:t>
      </w:r>
      <w:r w:rsidRPr="00AD6D34">
        <w:rPr>
          <w:rFonts w:ascii="Courier New" w:hAnsi="Courier New" w:cs="Courier New"/>
          <w:lang w:val="ru-RU"/>
        </w:rPr>
        <w:t xml:space="preserve"> </w:t>
      </w:r>
      <w:r>
        <w:rPr>
          <w:lang w:val="ru-RU"/>
        </w:rPr>
        <w:t>вместо «демонического» продолжения трассы</w:t>
      </w:r>
      <w:r w:rsidRPr="00030315">
        <w:rPr>
          <w:rFonts w:ascii="Courier New" w:hAnsi="Courier New" w:cs="Courier New"/>
          <w:lang w:val="ru-RU"/>
        </w:rPr>
        <w:t xml:space="preserve"> </w:t>
      </w:r>
      <w:r>
        <w:rPr>
          <w:rFonts w:ascii="Courier New" w:hAnsi="Courier New" w:cs="Courier New"/>
          <w:lang w:val="ru-RU"/>
        </w:rPr>
        <w:sym w:font="Symbol" w:char="F073"/>
      </w:r>
      <w:r>
        <w:rPr>
          <w:rFonts w:ascii="Courier New" w:hAnsi="Courier New" w:cs="Courier New"/>
          <w:lang w:val="ru-RU"/>
        </w:rPr>
        <w:t xml:space="preserve"> </w:t>
      </w:r>
      <w:r>
        <w:rPr>
          <w:lang w:val="ru-RU"/>
        </w:rPr>
        <w:t>всеми допустимыми трассами вида</w:t>
      </w:r>
      <w:r w:rsidRPr="00030315">
        <w:rPr>
          <w:rFonts w:ascii="Courier New" w:hAnsi="Courier New" w:cs="Courier New"/>
          <w:lang w:val="ru-RU"/>
        </w:rPr>
        <w:t xml:space="preserve"> </w:t>
      </w:r>
      <w:r>
        <w:rPr>
          <w:rFonts w:ascii="Courier New" w:hAnsi="Courier New" w:cs="Courier New"/>
          <w:lang w:val="ru-RU"/>
        </w:rPr>
        <w:sym w:font="Symbol" w:char="F073"/>
      </w:r>
      <w:r w:rsidR="00952F01">
        <w:rPr>
          <w:rFonts w:ascii="Courier New" w:hAnsi="Courier New" w:cs="Courier New"/>
        </w:rPr>
        <w:sym w:font="Symbol" w:char="F0D7"/>
      </w:r>
      <w:r w:rsidR="00952F01">
        <w:rPr>
          <w:rFonts w:ascii="Courier New" w:hAnsi="Courier New" w:cs="Courier New"/>
        </w:rPr>
        <w:sym w:font="Euclid Symbol" w:char="F0E1"/>
      </w:r>
      <w:r w:rsidR="00952F01">
        <w:rPr>
          <w:rFonts w:ascii="Courier New" w:hAnsi="Courier New" w:cs="Courier New"/>
        </w:rPr>
        <w:t>z</w:t>
      </w:r>
      <w:r w:rsidR="00952F01">
        <w:rPr>
          <w:rFonts w:ascii="Courier New" w:hAnsi="Courier New" w:cs="Courier New"/>
        </w:rPr>
        <w:sym w:font="Euclid Symbol" w:char="F0F1"/>
      </w:r>
      <w:r w:rsidR="00952F01">
        <w:rPr>
          <w:rFonts w:ascii="Courier New" w:hAnsi="Courier New" w:cs="Courier New"/>
        </w:rPr>
        <w:sym w:font="Symbol" w:char="F0D7"/>
      </w:r>
      <w:r>
        <w:rPr>
          <w:rFonts w:ascii="Courier New" w:hAnsi="Courier New" w:cs="Courier New"/>
        </w:rPr>
        <w:sym w:font="Symbol" w:char="F06C"/>
      </w:r>
      <w:r>
        <w:rPr>
          <w:lang w:val="ru-RU"/>
        </w:rPr>
        <w:t>, используется гамма-пополнение, продолжающее трассу</w:t>
      </w:r>
      <w:r w:rsidRPr="00030315">
        <w:rPr>
          <w:rFonts w:ascii="Courier New" w:hAnsi="Courier New" w:cs="Courier New"/>
          <w:lang w:val="ru-RU"/>
        </w:rPr>
        <w:t xml:space="preserve"> </w:t>
      </w:r>
      <w:r>
        <w:rPr>
          <w:rFonts w:ascii="Courier New" w:hAnsi="Courier New" w:cs="Courier New"/>
          <w:lang w:val="ru-RU"/>
        </w:rPr>
        <w:sym w:font="Symbol" w:char="F073"/>
      </w:r>
      <w:r>
        <w:rPr>
          <w:rFonts w:ascii="Courier New" w:hAnsi="Courier New" w:cs="Courier New"/>
          <w:lang w:val="ru-RU"/>
        </w:rPr>
        <w:t xml:space="preserve"> </w:t>
      </w:r>
      <w:r>
        <w:rPr>
          <w:lang w:val="ru-RU"/>
        </w:rPr>
        <w:t>только трассой</w:t>
      </w:r>
      <w:r w:rsidRPr="00030315">
        <w:rPr>
          <w:rFonts w:ascii="Courier New" w:hAnsi="Courier New" w:cs="Courier New"/>
          <w:lang w:val="ru-RU"/>
        </w:rPr>
        <w:t xml:space="preserve"> </w:t>
      </w:r>
      <w:r>
        <w:rPr>
          <w:rFonts w:ascii="Courier New" w:hAnsi="Courier New" w:cs="Courier New"/>
          <w:lang w:val="ru-RU"/>
        </w:rPr>
        <w:sym w:font="Symbol" w:char="F073"/>
      </w:r>
      <w:r w:rsidR="00952F01">
        <w:rPr>
          <w:rFonts w:ascii="Courier New" w:hAnsi="Courier New" w:cs="Courier New"/>
        </w:rPr>
        <w:sym w:font="Symbol" w:char="F0D7"/>
      </w:r>
      <w:r w:rsidR="00952F01">
        <w:rPr>
          <w:rFonts w:ascii="Courier New" w:hAnsi="Courier New" w:cs="Courier New"/>
        </w:rPr>
        <w:sym w:font="Euclid Symbol" w:char="F0E1"/>
      </w:r>
      <w:r>
        <w:rPr>
          <w:rFonts w:ascii="Courier New" w:hAnsi="Courier New" w:cs="Courier New"/>
        </w:rPr>
        <w:t>z</w:t>
      </w:r>
      <w:r w:rsidR="00952F01" w:rsidRPr="00952F01">
        <w:rPr>
          <w:rFonts w:ascii="Courier New" w:hAnsi="Courier New" w:cs="Courier New"/>
          <w:lang w:val="ru-RU"/>
        </w:rPr>
        <w:t>,</w:t>
      </w:r>
      <w:r>
        <w:rPr>
          <w:rFonts w:ascii="Courier New" w:hAnsi="Courier New" w:cs="Courier New"/>
        </w:rPr>
        <w:sym w:font="Symbol" w:char="F067"/>
      </w:r>
      <w:r w:rsidR="00952F01">
        <w:rPr>
          <w:rFonts w:ascii="Courier New" w:hAnsi="Courier New" w:cs="Courier New"/>
        </w:rPr>
        <w:sym w:font="Euclid Symbol" w:char="F0F1"/>
      </w:r>
      <w:r>
        <w:rPr>
          <w:lang w:val="ru-RU"/>
        </w:rPr>
        <w:t>. Тем самым, не теряется информация об опасных кнопках: после демонического пополнения мы должны при тестировании проверять все добавленные трассы</w:t>
      </w:r>
      <w:r w:rsidRPr="00030315">
        <w:rPr>
          <w:rFonts w:ascii="Courier New" w:hAnsi="Courier New" w:cs="Courier New"/>
          <w:lang w:val="ru-RU"/>
        </w:rPr>
        <w:t xml:space="preserve"> </w:t>
      </w:r>
      <w:r>
        <w:rPr>
          <w:rFonts w:ascii="Courier New" w:hAnsi="Courier New" w:cs="Courier New"/>
          <w:lang w:val="ru-RU"/>
        </w:rPr>
        <w:sym w:font="Symbol" w:char="F073"/>
      </w:r>
      <w:r w:rsidR="00952F01">
        <w:rPr>
          <w:rFonts w:ascii="Courier New" w:hAnsi="Courier New" w:cs="Courier New"/>
        </w:rPr>
        <w:sym w:font="Symbol" w:char="F0D7"/>
      </w:r>
      <w:r w:rsidR="00952F01">
        <w:rPr>
          <w:rFonts w:ascii="Courier New" w:hAnsi="Courier New" w:cs="Courier New"/>
        </w:rPr>
        <w:sym w:font="Euclid Symbol" w:char="F0E1"/>
      </w:r>
      <w:r w:rsidR="00952F01">
        <w:rPr>
          <w:rFonts w:ascii="Courier New" w:hAnsi="Courier New" w:cs="Courier New"/>
        </w:rPr>
        <w:t>z</w:t>
      </w:r>
      <w:r w:rsidR="00952F01">
        <w:rPr>
          <w:rFonts w:ascii="Courier New" w:hAnsi="Courier New" w:cs="Courier New"/>
        </w:rPr>
        <w:sym w:font="Euclid Symbol" w:char="F0F1"/>
      </w:r>
      <w:r w:rsidR="00952F01">
        <w:rPr>
          <w:rFonts w:ascii="Courier New" w:hAnsi="Courier New" w:cs="Courier New"/>
        </w:rPr>
        <w:sym w:font="Symbol" w:char="F0D7"/>
      </w:r>
      <w:r>
        <w:rPr>
          <w:rFonts w:ascii="Courier New" w:hAnsi="Courier New" w:cs="Courier New"/>
        </w:rPr>
        <w:sym w:font="Symbol" w:char="F06C"/>
      </w:r>
      <w:r>
        <w:rPr>
          <w:lang w:val="ru-RU"/>
        </w:rPr>
        <w:t>, хотя это и бессмысленно («всё разрешено»), а при гамма-пополнении добавленная трасса</w:t>
      </w:r>
      <w:r w:rsidRPr="00030315">
        <w:rPr>
          <w:rFonts w:ascii="Courier New" w:hAnsi="Courier New" w:cs="Courier New"/>
          <w:lang w:val="ru-RU"/>
        </w:rPr>
        <w:t xml:space="preserve"> </w:t>
      </w:r>
      <w:r>
        <w:rPr>
          <w:rFonts w:ascii="Courier New" w:hAnsi="Courier New" w:cs="Courier New"/>
          <w:lang w:val="ru-RU"/>
        </w:rPr>
        <w:sym w:font="Symbol" w:char="F073"/>
      </w:r>
      <w:r w:rsidR="00952F01">
        <w:rPr>
          <w:rFonts w:ascii="Courier New" w:hAnsi="Courier New" w:cs="Courier New"/>
        </w:rPr>
        <w:sym w:font="Symbol" w:char="F0D7"/>
      </w:r>
      <w:r w:rsidR="00952F01">
        <w:rPr>
          <w:rFonts w:ascii="Courier New" w:hAnsi="Courier New" w:cs="Courier New"/>
        </w:rPr>
        <w:sym w:font="Euclid Symbol" w:char="F0E1"/>
      </w:r>
      <w:r w:rsidR="00952F01">
        <w:rPr>
          <w:rFonts w:ascii="Courier New" w:hAnsi="Courier New" w:cs="Courier New"/>
        </w:rPr>
        <w:t>z</w:t>
      </w:r>
      <w:r w:rsidR="00952F01">
        <w:rPr>
          <w:rFonts w:ascii="Courier New" w:hAnsi="Courier New" w:cs="Courier New"/>
        </w:rPr>
        <w:sym w:font="Euclid Symbol" w:char="F0F1"/>
      </w:r>
      <w:r>
        <w:rPr>
          <w:rFonts w:ascii="Courier New" w:hAnsi="Courier New" w:cs="Courier New"/>
          <w:lang w:val="ru-RU"/>
        </w:rPr>
        <w:t xml:space="preserve"> </w:t>
      </w:r>
      <w:r>
        <w:rPr>
          <w:lang w:val="ru-RU"/>
        </w:rPr>
        <w:t>не проверяется, поскольку ведёт к разрушению.</w:t>
      </w:r>
    </w:p>
    <w:p w:rsidR="00DE6713" w:rsidRDefault="00DE6713" w:rsidP="00512BC5">
      <w:pPr>
        <w:pStyle w:val="2"/>
      </w:pPr>
      <w:bookmarkStart w:id="154" w:name="_Ref159926376"/>
      <w:bookmarkStart w:id="155" w:name="_Toc195534389"/>
      <w:bookmarkStart w:id="156" w:name="_Toc195608379"/>
      <w:r>
        <w:t>Дивергенция</w:t>
      </w:r>
      <w:bookmarkEnd w:id="154"/>
      <w:bookmarkEnd w:id="155"/>
      <w:bookmarkEnd w:id="156"/>
    </w:p>
    <w:p w:rsidR="002B4B42" w:rsidRDefault="00DE6713" w:rsidP="0008153C">
      <w:pPr>
        <w:spacing w:line="360" w:lineRule="auto"/>
        <w:ind w:firstLine="567"/>
        <w:rPr>
          <w:color w:val="000000"/>
          <w:lang w:val="ru-RU"/>
        </w:rPr>
      </w:pPr>
      <w:r>
        <w:rPr>
          <w:lang w:val="ru-RU" w:eastAsia="zh-TW"/>
        </w:rPr>
        <w:t xml:space="preserve">Дивергенция </w:t>
      </w:r>
      <w:r w:rsidRPr="00035E70">
        <w:rPr>
          <w:lang w:val="ru-RU" w:eastAsia="zh-TW"/>
        </w:rPr>
        <w:t>(</w:t>
      </w:r>
      <w:r>
        <w:rPr>
          <w:lang w:val="ru-RU" w:eastAsia="zh-TW"/>
        </w:rPr>
        <w:t>бесконечная внутренняя активность</w:t>
      </w:r>
      <w:r w:rsidRPr="00035E70">
        <w:rPr>
          <w:lang w:val="ru-RU" w:eastAsia="zh-TW"/>
        </w:rPr>
        <w:t xml:space="preserve">) </w:t>
      </w:r>
      <w:r>
        <w:rPr>
          <w:lang w:val="ru-RU" w:eastAsia="zh-TW"/>
        </w:rPr>
        <w:t xml:space="preserve">– вовсе не обязательно ошибка «зацикливания» программы. В некоторых случаях дивергенция является правильным или неизбежным поведением. Например, тест может подменять собой не всё окружение, а только его часть. Фактически, тестируется композиция реализации с остальной частью окружения. Взаимодействие реализации с этой частью окружения может быть бесконечным, но из теста оно </w:t>
      </w:r>
      <w:r>
        <w:rPr>
          <w:lang w:val="ru-RU" w:eastAsia="zh-TW"/>
        </w:rPr>
        <w:lastRenderedPageBreak/>
        <w:t xml:space="preserve">видимо как бесконечная внутренняя активность, то есть дивергенция (синхронные переходы композиции – это </w:t>
      </w:r>
      <w:r w:rsidRPr="00E527A2">
        <w:rPr>
          <w:rFonts w:ascii="Courier New" w:hAnsi="Courier New" w:cs="Courier New"/>
          <w:lang w:val="ru-RU"/>
        </w:rPr>
        <w:sym w:font="Symbol" w:char="F074"/>
      </w:r>
      <w:r>
        <w:rPr>
          <w:lang w:val="ru-RU"/>
        </w:rPr>
        <w:t>-переходы). Возможна и чисто</w:t>
      </w:r>
      <w:r>
        <w:rPr>
          <w:lang w:val="ru-RU" w:eastAsia="zh-TW"/>
        </w:rPr>
        <w:t xml:space="preserve"> «внутренняя» дивергенция, например, «ждущий тест» в операционной системе</w:t>
      </w:r>
      <w:r w:rsidRPr="00E527A2">
        <w:rPr>
          <w:color w:val="000000"/>
          <w:lang w:val="ru-RU"/>
        </w:rPr>
        <w:t>,</w:t>
      </w:r>
      <w:r>
        <w:rPr>
          <w:color w:val="000000"/>
          <w:lang w:val="ru-RU"/>
        </w:rPr>
        <w:t xml:space="preserve"> который продолжается бесконечно долго, пока его не прервут.</w:t>
      </w:r>
    </w:p>
    <w:p w:rsidR="002B4B42" w:rsidRDefault="00DE6713" w:rsidP="0008153C">
      <w:pPr>
        <w:spacing w:line="360" w:lineRule="auto"/>
        <w:ind w:firstLine="567"/>
        <w:rPr>
          <w:lang w:val="ru-RU" w:eastAsia="zh-TW"/>
        </w:rPr>
      </w:pPr>
      <w:r>
        <w:rPr>
          <w:color w:val="000000"/>
          <w:lang w:val="ru-RU"/>
        </w:rPr>
        <w:t xml:space="preserve">На самом деле проблема не в дивергенции самой по себе, а в выходе из неё: если внешнее воздействие имеет больший приоритет, чем внутренняя активность, дивергенция прекращается. </w:t>
      </w:r>
      <w:r>
        <w:rPr>
          <w:lang w:val="ru-RU" w:eastAsia="zh-TW"/>
        </w:rPr>
        <w:t xml:space="preserve">В машине с приоритетами выполнимость </w:t>
      </w:r>
      <w:r w:rsidRPr="00E527A2">
        <w:rPr>
          <w:rFonts w:ascii="Courier New" w:hAnsi="Courier New" w:cs="Courier New"/>
          <w:lang w:val="ru-RU"/>
        </w:rPr>
        <w:sym w:font="Symbol" w:char="F074"/>
      </w:r>
      <w:r>
        <w:rPr>
          <w:lang w:val="ru-RU"/>
        </w:rPr>
        <w:t xml:space="preserve">-действий зависит от нажатой кнопки, и мы можем косвенно управлять ими и, следовательно, дивергенцией. Тогда можно </w:t>
      </w:r>
      <w:r>
        <w:rPr>
          <w:lang w:val="ru-RU" w:eastAsia="zh-TW"/>
        </w:rPr>
        <w:t xml:space="preserve">говорить о </w:t>
      </w:r>
      <w:r w:rsidRPr="00577E95">
        <w:rPr>
          <w:i/>
          <w:lang w:val="ru-RU" w:eastAsia="zh-TW"/>
        </w:rPr>
        <w:t>выполнимой</w:t>
      </w:r>
      <w:r>
        <w:rPr>
          <w:lang w:val="ru-RU" w:eastAsia="zh-TW"/>
        </w:rPr>
        <w:t xml:space="preserve"> дивергенции: при одной нажатой кнопке (или когда нет нажатой кнопки) все </w:t>
      </w:r>
      <w:r w:rsidRPr="00E527A2">
        <w:rPr>
          <w:rFonts w:ascii="Courier New" w:hAnsi="Courier New" w:cs="Courier New"/>
          <w:lang w:val="ru-RU"/>
        </w:rPr>
        <w:sym w:font="Symbol" w:char="F074"/>
      </w:r>
      <w:r>
        <w:rPr>
          <w:lang w:val="ru-RU"/>
        </w:rPr>
        <w:t>-действия бесконечной цепочки выполнимы, а при другой – нет и, следовательно, нет «зацикливания».</w:t>
      </w:r>
      <w:r>
        <w:rPr>
          <w:lang w:val="ru-RU" w:eastAsia="zh-TW"/>
        </w:rPr>
        <w:t xml:space="preserve"> Выйти из дивергенции, которая начинает выполняться после кнопки </w:t>
      </w:r>
      <w:r w:rsidRPr="00082B55">
        <w:rPr>
          <w:lang w:val="ru-RU" w:eastAsia="zh-TW"/>
        </w:rPr>
        <w:t>“</w:t>
      </w:r>
      <w:r w:rsidRPr="00082B55">
        <w:rPr>
          <w:rFonts w:ascii="Courier New" w:hAnsi="Courier New" w:cs="Courier New"/>
          <w:lang w:eastAsia="zh-TW"/>
        </w:rPr>
        <w:t>A</w:t>
      </w:r>
      <w:r w:rsidRPr="00082B55">
        <w:rPr>
          <w:lang w:val="ru-RU" w:eastAsia="zh-TW"/>
        </w:rPr>
        <w:t>”</w:t>
      </w:r>
      <w:r>
        <w:rPr>
          <w:lang w:val="ru-RU" w:eastAsia="zh-TW"/>
        </w:rPr>
        <w:t xml:space="preserve">, можно с помощью кнопки </w:t>
      </w:r>
      <w:r w:rsidRPr="00082B55">
        <w:rPr>
          <w:lang w:val="ru-RU" w:eastAsia="zh-TW"/>
        </w:rPr>
        <w:t>“</w:t>
      </w:r>
      <w:r w:rsidRPr="00082B55">
        <w:rPr>
          <w:rFonts w:ascii="Courier New" w:hAnsi="Courier New" w:cs="Courier New"/>
          <w:lang w:eastAsia="zh-TW"/>
        </w:rPr>
        <w:t>B</w:t>
      </w:r>
      <w:r w:rsidRPr="00082B55">
        <w:rPr>
          <w:lang w:val="ru-RU" w:eastAsia="zh-TW"/>
        </w:rPr>
        <w:t>”</w:t>
      </w:r>
      <w:r>
        <w:rPr>
          <w:lang w:val="ru-RU" w:eastAsia="zh-TW"/>
        </w:rPr>
        <w:t>, при которой дивергенция не выполнима. Заметим, что для этого требуется переключение кнопок, то есть нажатие кнопки без наблюдения (которого может не быть). Единственный случай, когда из дивергенции нельзя гарантированно выйти, – это когда дивергенция выполнима при нажатии любой кнопки. Для машины без приоритетов такой нежелательной дивергенцией является любая дивергенция.</w:t>
      </w:r>
    </w:p>
    <w:p w:rsidR="002B4B42" w:rsidRDefault="00496871" w:rsidP="0008153C">
      <w:pPr>
        <w:spacing w:line="360" w:lineRule="auto"/>
        <w:ind w:firstLine="567"/>
        <w:rPr>
          <w:lang w:val="ru-RU" w:eastAsia="zh-TW"/>
        </w:rPr>
      </w:pPr>
      <w:r>
        <w:rPr>
          <w:lang w:val="ru-RU" w:eastAsia="zh-TW"/>
        </w:rPr>
        <w:t>Дивергенция «неудобна» тем, что не позволяет получить наблюдение в ответ на тестовое воздействие за конечное время и, тем самым, продолжить тестирование после наблюдения. В этом смысле дивергенция аналогична ненаблюдаемому отказу</w:t>
      </w:r>
      <w:r w:rsidR="00AC5A0D">
        <w:rPr>
          <w:lang w:val="ru-RU" w:eastAsia="zh-TW"/>
        </w:rPr>
        <w:t xml:space="preserve"> или разрушению</w:t>
      </w:r>
      <w:r>
        <w:rPr>
          <w:lang w:val="ru-RU" w:eastAsia="zh-TW"/>
        </w:rPr>
        <w:t>. Более точно: дивергенция аналогична ситуации, когда нажатие каждой</w:t>
      </w:r>
      <w:r w:rsidR="0005158F">
        <w:rPr>
          <w:lang w:val="ru-RU" w:eastAsia="zh-TW"/>
        </w:rPr>
        <w:t xml:space="preserve"> кнопки может вызвать выполнение разрушающего внешнего действия или, для</w:t>
      </w:r>
      <w:r>
        <w:rPr>
          <w:lang w:val="ru-RU" w:eastAsia="zh-TW"/>
        </w:rPr>
        <w:t xml:space="preserve"> </w:t>
      </w:r>
      <w:r>
        <w:rPr>
          <w:rFonts w:ascii="Euclid Fraktur" w:hAnsi="Euclid Fraktur"/>
          <w:b/>
          <w:lang w:eastAsia="zh-TW"/>
        </w:rPr>
        <w:t>Q</w:t>
      </w:r>
      <w:r>
        <w:rPr>
          <w:lang w:val="ru-RU" w:eastAsia="zh-TW"/>
        </w:rPr>
        <w:t>-кноп</w:t>
      </w:r>
      <w:r w:rsidR="0005158F">
        <w:rPr>
          <w:lang w:val="ru-RU" w:eastAsia="zh-TW"/>
        </w:rPr>
        <w:t>о</w:t>
      </w:r>
      <w:r>
        <w:rPr>
          <w:lang w:val="ru-RU" w:eastAsia="zh-TW"/>
        </w:rPr>
        <w:t>к</w:t>
      </w:r>
      <w:r w:rsidR="0005158F">
        <w:rPr>
          <w:lang w:val="ru-RU" w:eastAsia="zh-TW"/>
        </w:rPr>
        <w:t>,</w:t>
      </w:r>
      <w:r>
        <w:rPr>
          <w:lang w:val="ru-RU" w:eastAsia="zh-TW"/>
        </w:rPr>
        <w:t xml:space="preserve"> ненаблюдаемый отказ.</w:t>
      </w:r>
      <w:r w:rsidR="00AC5A0D">
        <w:rPr>
          <w:lang w:val="ru-RU" w:eastAsia="zh-TW"/>
        </w:rPr>
        <w:t xml:space="preserve"> </w:t>
      </w:r>
      <w:r w:rsidR="000D4EEF">
        <w:rPr>
          <w:lang w:val="ru-RU" w:eastAsia="zh-TW"/>
        </w:rPr>
        <w:t>В</w:t>
      </w:r>
      <w:r w:rsidR="0005158F">
        <w:rPr>
          <w:lang w:val="ru-RU" w:eastAsia="zh-TW"/>
        </w:rPr>
        <w:t xml:space="preserve"> частности,</w:t>
      </w:r>
      <w:r w:rsidR="000D4EEF">
        <w:rPr>
          <w:lang w:val="ru-RU" w:eastAsia="zh-TW"/>
        </w:rPr>
        <w:t xml:space="preserve"> все</w:t>
      </w:r>
      <w:r w:rsidR="00AC5A0D">
        <w:rPr>
          <w:lang w:val="ru-RU" w:eastAsia="zh-TW"/>
        </w:rPr>
        <w:t xml:space="preserve"> непусты</w:t>
      </w:r>
      <w:r w:rsidR="000D4EEF">
        <w:rPr>
          <w:lang w:val="ru-RU" w:eastAsia="zh-TW"/>
        </w:rPr>
        <w:t>е</w:t>
      </w:r>
      <w:r w:rsidR="00AC5A0D">
        <w:rPr>
          <w:lang w:val="ru-RU" w:eastAsia="zh-TW"/>
        </w:rPr>
        <w:t xml:space="preserve"> кнопк</w:t>
      </w:r>
      <w:r w:rsidR="000D4EEF">
        <w:rPr>
          <w:lang w:val="ru-RU" w:eastAsia="zh-TW"/>
        </w:rPr>
        <w:t>и опасны, если</w:t>
      </w:r>
      <w:r w:rsidR="00AC5A0D">
        <w:rPr>
          <w:lang w:val="ru-RU" w:eastAsia="zh-TW"/>
        </w:rPr>
        <w:t xml:space="preserve"> все внешние действия (или, по крайней мере, хотя бы одно действие из каждого непустого отказа)</w:t>
      </w:r>
      <w:r w:rsidR="000D4EEF">
        <w:rPr>
          <w:lang w:val="ru-RU" w:eastAsia="zh-TW"/>
        </w:rPr>
        <w:t xml:space="preserve"> разрушающие</w:t>
      </w:r>
      <w:r w:rsidR="00AC5A0D">
        <w:rPr>
          <w:lang w:val="ru-RU" w:eastAsia="zh-TW"/>
        </w:rPr>
        <w:t xml:space="preserve">. Пустая </w:t>
      </w:r>
      <w:r w:rsidR="00AC5A0D">
        <w:rPr>
          <w:rFonts w:ascii="Euclid Fraktur" w:hAnsi="Euclid Fraktur"/>
          <w:b/>
          <w:lang w:eastAsia="zh-TW"/>
        </w:rPr>
        <w:t>Q</w:t>
      </w:r>
      <w:r w:rsidR="00AC5A0D">
        <w:rPr>
          <w:lang w:val="ru-RU" w:eastAsia="zh-TW"/>
        </w:rPr>
        <w:t xml:space="preserve">-кнопка всегда опасна, однако пустая </w:t>
      </w:r>
      <w:r w:rsidR="00AC5A0D" w:rsidRPr="00496871">
        <w:rPr>
          <w:rFonts w:ascii="Euclid Fraktur" w:hAnsi="Euclid Fraktur"/>
          <w:b/>
          <w:lang w:eastAsia="zh-TW"/>
        </w:rPr>
        <w:t>R</w:t>
      </w:r>
      <w:r w:rsidR="00AC5A0D">
        <w:rPr>
          <w:lang w:val="ru-RU" w:eastAsia="zh-TW"/>
        </w:rPr>
        <w:t xml:space="preserve">-кнопка всегда безопасна. Если бы не было пустой </w:t>
      </w:r>
      <w:r w:rsidR="00AC5A0D" w:rsidRPr="00496871">
        <w:rPr>
          <w:rFonts w:ascii="Euclid Fraktur" w:hAnsi="Euclid Fraktur"/>
          <w:b/>
          <w:lang w:eastAsia="zh-TW"/>
        </w:rPr>
        <w:t>R</w:t>
      </w:r>
      <w:r w:rsidR="00AC5A0D">
        <w:rPr>
          <w:lang w:val="ru-RU" w:eastAsia="zh-TW"/>
        </w:rPr>
        <w:t>-кнопки, мы могли бы моделировать дивергенцию, определяя все внешние действия как разрушающие</w:t>
      </w:r>
      <w:r w:rsidR="00EE6DA9">
        <w:rPr>
          <w:lang w:val="ru-RU" w:eastAsia="zh-TW"/>
        </w:rPr>
        <w:t xml:space="preserve">. Например, </w:t>
      </w:r>
      <w:r w:rsidR="00EE6DA9">
        <w:rPr>
          <w:lang w:val="ru-RU" w:eastAsia="zh-TW"/>
        </w:rPr>
        <w:lastRenderedPageBreak/>
        <w:t>такой подход годится для</w:t>
      </w:r>
      <w:r w:rsidR="000C3EA7">
        <w:rPr>
          <w:lang w:val="ru-RU" w:eastAsia="zh-TW"/>
        </w:rPr>
        <w:t xml:space="preserve"> </w:t>
      </w:r>
      <w:r w:rsidR="000C3EA7" w:rsidRPr="00EE6DA9">
        <w:rPr>
          <w:rFonts w:ascii="Courier New" w:hAnsi="Courier New" w:cs="Courier New"/>
          <w:lang w:val="ru-RU" w:eastAsia="zh-TW"/>
        </w:rPr>
        <w:sym w:font="Symbol" w:char="F067"/>
      </w:r>
      <w:r w:rsidR="000C3EA7" w:rsidRPr="00EE6DA9">
        <w:rPr>
          <w:rFonts w:ascii="Courier New" w:hAnsi="Courier New" w:cs="Courier New"/>
          <w:lang w:val="ru-RU" w:eastAsia="zh-TW"/>
        </w:rPr>
        <w:sym w:font="Symbol" w:char="F064"/>
      </w:r>
      <w:r w:rsidR="000C3EA7">
        <w:rPr>
          <w:lang w:val="ru-RU" w:eastAsia="zh-TW"/>
        </w:rPr>
        <w:t>-семантики (</w:t>
      </w:r>
      <w:r w:rsidR="000C3EA7" w:rsidRPr="009212C1">
        <w:rPr>
          <w:rFonts w:ascii="Courier New" w:hAnsi="Courier New" w:cs="Courier New"/>
          <w:lang w:val="ru-RU"/>
        </w:rPr>
        <w:sym w:font="Symbol" w:char="F064"/>
      </w:r>
      <w:r w:rsidR="000C3EA7" w:rsidRPr="00C3109E">
        <w:rPr>
          <w:lang w:val="ru-RU"/>
        </w:rPr>
        <w:t>-</w:t>
      </w:r>
      <w:r w:rsidR="000C3EA7">
        <w:rPr>
          <w:lang w:val="ru-RU"/>
        </w:rPr>
        <w:t>семантики</w:t>
      </w:r>
      <w:r w:rsidR="000C3EA7" w:rsidRPr="00C77A7C">
        <w:rPr>
          <w:lang w:val="ru-RU"/>
        </w:rPr>
        <w:t xml:space="preserve"> </w:t>
      </w:r>
      <w:r w:rsidR="000C3EA7">
        <w:rPr>
          <w:lang w:val="ru-RU"/>
        </w:rPr>
        <w:t>с разрушением</w:t>
      </w:r>
      <w:r w:rsidR="000C3EA7">
        <w:rPr>
          <w:lang w:val="ru-RU" w:eastAsia="zh-TW"/>
        </w:rPr>
        <w:t>)</w:t>
      </w:r>
      <w:r w:rsidR="00EE6DA9">
        <w:rPr>
          <w:lang w:val="ru-RU" w:eastAsia="zh-TW"/>
        </w:rPr>
        <w:t xml:space="preserve"> </w:t>
      </w:r>
      <w:r w:rsidR="00EE6DA9" w:rsidRPr="00EE6DA9">
        <w:rPr>
          <w:rFonts w:ascii="Courier New" w:hAnsi="Courier New" w:cs="Courier New"/>
          <w:lang w:val="ru-RU" w:eastAsia="zh-TW"/>
        </w:rPr>
        <w:sym w:font="Symbol" w:char="F062"/>
      </w:r>
      <w:r w:rsidR="00EE6DA9" w:rsidRPr="00EE6DA9">
        <w:rPr>
          <w:rFonts w:ascii="Courier New" w:hAnsi="Courier New" w:cs="Courier New"/>
          <w:lang w:val="ru-RU" w:eastAsia="zh-TW"/>
        </w:rPr>
        <w:sym w:font="Symbol" w:char="F067"/>
      </w:r>
      <w:r w:rsidR="00EE6DA9" w:rsidRPr="00EE6DA9">
        <w:rPr>
          <w:rFonts w:ascii="Courier New" w:hAnsi="Courier New" w:cs="Courier New"/>
          <w:lang w:val="ru-RU" w:eastAsia="zh-TW"/>
        </w:rPr>
        <w:sym w:font="Symbol" w:char="F064"/>
      </w:r>
      <w:r w:rsidR="00EE6DA9">
        <w:rPr>
          <w:lang w:val="ru-RU" w:eastAsia="zh-TW"/>
        </w:rPr>
        <w:t>-семантики (</w:t>
      </w:r>
      <w:r w:rsidR="00EE6DA9" w:rsidRPr="009212C1">
        <w:rPr>
          <w:rFonts w:ascii="Courier New" w:hAnsi="Courier New" w:cs="Courier New"/>
          <w:lang w:val="ru-RU"/>
        </w:rPr>
        <w:sym w:font="Symbol" w:char="F062"/>
      </w:r>
      <w:r w:rsidR="00EE6DA9" w:rsidRPr="009212C1">
        <w:rPr>
          <w:rFonts w:ascii="Courier New" w:hAnsi="Courier New" w:cs="Courier New"/>
          <w:lang w:val="ru-RU"/>
        </w:rPr>
        <w:sym w:font="Symbol" w:char="F064"/>
      </w:r>
      <w:r w:rsidR="00EE6DA9" w:rsidRPr="00C3109E">
        <w:rPr>
          <w:lang w:val="ru-RU"/>
        </w:rPr>
        <w:t>-</w:t>
      </w:r>
      <w:r w:rsidR="00EE6DA9">
        <w:rPr>
          <w:lang w:val="ru-RU"/>
        </w:rPr>
        <w:t>семантики</w:t>
      </w:r>
      <w:r w:rsidR="00EE6DA9" w:rsidRPr="00C77A7C">
        <w:rPr>
          <w:lang w:val="ru-RU"/>
        </w:rPr>
        <w:t xml:space="preserve"> </w:t>
      </w:r>
      <w:r w:rsidR="00EE6DA9">
        <w:rPr>
          <w:lang w:val="ru-RU"/>
        </w:rPr>
        <w:t>с разрушением</w:t>
      </w:r>
      <w:r w:rsidR="00EE6DA9">
        <w:rPr>
          <w:lang w:val="ru-RU" w:eastAsia="zh-TW"/>
        </w:rPr>
        <w:t>), хотя в</w:t>
      </w:r>
      <w:r w:rsidR="00AC5A0D">
        <w:rPr>
          <w:lang w:val="ru-RU" w:eastAsia="zh-TW"/>
        </w:rPr>
        <w:t xml:space="preserve"> </w:t>
      </w:r>
      <w:r w:rsidR="00AC741A" w:rsidRPr="00174776">
        <w:rPr>
          <w:lang w:val="ru-RU"/>
        </w:rPr>
        <w:t>[</w:t>
      </w:r>
      <w:r w:rsidR="0079231F">
        <w:rPr>
          <w:lang w:val="ru-RU"/>
        </w:rPr>
        <w:fldChar w:fldCharType="begin"/>
      </w:r>
      <w:r w:rsidR="0079231F">
        <w:rPr>
          <w:lang w:val="ru-RU"/>
        </w:rPr>
        <w:instrText xml:space="preserve"> REF _Ref180394582 \r \h </w:instrText>
      </w:r>
      <w:r w:rsidR="00E0765A" w:rsidRPr="00E0765A">
        <w:rPr>
          <w:lang w:val="ru-RU"/>
        </w:rPr>
      </w:r>
      <w:r w:rsidR="0079231F">
        <w:rPr>
          <w:lang w:val="ru-RU"/>
        </w:rPr>
        <w:fldChar w:fldCharType="separate"/>
      </w:r>
      <w:r w:rsidR="006D5552">
        <w:rPr>
          <w:lang w:val="ru-RU"/>
        </w:rPr>
        <w:t>21</w:t>
      </w:r>
      <w:r w:rsidR="0079231F">
        <w:rPr>
          <w:lang w:val="ru-RU"/>
        </w:rPr>
        <w:fldChar w:fldCharType="end"/>
      </w:r>
      <w:r w:rsidR="00AC741A" w:rsidRPr="002D5B66">
        <w:rPr>
          <w:lang w:val="ru-RU"/>
        </w:rPr>
        <w:t>,</w:t>
      </w:r>
      <w:r w:rsidR="009C135E">
        <w:rPr>
          <w:lang w:val="ru-RU"/>
        </w:rPr>
        <w:fldChar w:fldCharType="begin"/>
      </w:r>
      <w:r w:rsidR="009C135E">
        <w:rPr>
          <w:lang w:val="ru-RU"/>
        </w:rPr>
        <w:instrText xml:space="preserve"> REF _Ref180330272 \r \h </w:instrText>
      </w:r>
      <w:r w:rsidR="00E0765A" w:rsidRPr="00E0765A">
        <w:rPr>
          <w:lang w:val="ru-RU"/>
        </w:rPr>
      </w:r>
      <w:r w:rsidR="009C135E">
        <w:rPr>
          <w:lang w:val="ru-RU"/>
        </w:rPr>
        <w:fldChar w:fldCharType="separate"/>
      </w:r>
      <w:r w:rsidR="006D5552">
        <w:rPr>
          <w:lang w:val="ru-RU"/>
        </w:rPr>
        <w:t>22</w:t>
      </w:r>
      <w:r w:rsidR="009C135E">
        <w:rPr>
          <w:lang w:val="ru-RU"/>
        </w:rPr>
        <w:fldChar w:fldCharType="end"/>
      </w:r>
      <w:r w:rsidR="009C135E" w:rsidRPr="009C135E">
        <w:rPr>
          <w:lang w:val="ru-RU"/>
        </w:rPr>
        <w:t>,</w:t>
      </w:r>
      <w:r w:rsidR="009C135E">
        <w:rPr>
          <w:lang w:val="ru-RU"/>
        </w:rPr>
        <w:fldChar w:fldCharType="begin"/>
      </w:r>
      <w:r w:rsidR="009C135E">
        <w:rPr>
          <w:lang w:val="ru-RU"/>
        </w:rPr>
        <w:instrText xml:space="preserve"> REF _Ref180330367 \r \h </w:instrText>
      </w:r>
      <w:r w:rsidR="00E0765A" w:rsidRPr="00E0765A">
        <w:rPr>
          <w:lang w:val="ru-RU"/>
        </w:rPr>
      </w:r>
      <w:r w:rsidR="009C135E">
        <w:rPr>
          <w:lang w:val="ru-RU"/>
        </w:rPr>
        <w:fldChar w:fldCharType="separate"/>
      </w:r>
      <w:r w:rsidR="006D5552">
        <w:rPr>
          <w:lang w:val="ru-RU"/>
        </w:rPr>
        <w:t>23</w:t>
      </w:r>
      <w:r w:rsidR="009C135E">
        <w:rPr>
          <w:lang w:val="ru-RU"/>
        </w:rPr>
        <w:fldChar w:fldCharType="end"/>
      </w:r>
      <w:r w:rsidR="009C135E" w:rsidRPr="009C135E">
        <w:rPr>
          <w:lang w:val="ru-RU"/>
        </w:rPr>
        <w:t>,</w:t>
      </w:r>
      <w:r w:rsidR="009C135E">
        <w:rPr>
          <w:lang w:val="ru-RU"/>
        </w:rPr>
        <w:fldChar w:fldCharType="begin"/>
      </w:r>
      <w:r w:rsidR="009C135E">
        <w:rPr>
          <w:lang w:val="ru-RU"/>
        </w:rPr>
        <w:instrText xml:space="preserve"> REF _Ref180821793 \r \h </w:instrText>
      </w:r>
      <w:r w:rsidR="00E0765A" w:rsidRPr="00E0765A">
        <w:rPr>
          <w:lang w:val="ru-RU"/>
        </w:rPr>
      </w:r>
      <w:r w:rsidR="009C135E">
        <w:rPr>
          <w:lang w:val="ru-RU"/>
        </w:rPr>
        <w:fldChar w:fldCharType="separate"/>
      </w:r>
      <w:r w:rsidR="006D5552">
        <w:rPr>
          <w:lang w:val="ru-RU"/>
        </w:rPr>
        <w:t>25</w:t>
      </w:r>
      <w:r w:rsidR="009C135E">
        <w:rPr>
          <w:lang w:val="ru-RU"/>
        </w:rPr>
        <w:fldChar w:fldCharType="end"/>
      </w:r>
      <w:r w:rsidR="00490D7C">
        <w:rPr>
          <w:lang w:val="ru-RU"/>
        </w:rPr>
        <w:t>-</w:t>
      </w:r>
      <w:r w:rsidR="0079231F">
        <w:rPr>
          <w:lang w:val="ru-RU"/>
        </w:rPr>
        <w:fldChar w:fldCharType="begin"/>
      </w:r>
      <w:r w:rsidR="0079231F">
        <w:rPr>
          <w:lang w:val="ru-RU"/>
        </w:rPr>
        <w:instrText xml:space="preserve"> REF _Ref180394785 \r \h </w:instrText>
      </w:r>
      <w:r w:rsidR="00E0765A" w:rsidRPr="00E0765A">
        <w:rPr>
          <w:lang w:val="ru-RU"/>
        </w:rPr>
      </w:r>
      <w:r w:rsidR="0079231F">
        <w:rPr>
          <w:lang w:val="ru-RU"/>
        </w:rPr>
        <w:fldChar w:fldCharType="separate"/>
      </w:r>
      <w:r w:rsidR="006D5552">
        <w:rPr>
          <w:lang w:val="ru-RU"/>
        </w:rPr>
        <w:t>27</w:t>
      </w:r>
      <w:r w:rsidR="0079231F">
        <w:rPr>
          <w:lang w:val="ru-RU"/>
        </w:rPr>
        <w:fldChar w:fldCharType="end"/>
      </w:r>
      <w:r w:rsidR="00AC741A" w:rsidRPr="00174776">
        <w:rPr>
          <w:lang w:val="ru-RU"/>
        </w:rPr>
        <w:t>]</w:t>
      </w:r>
      <w:r w:rsidR="00EE6DA9">
        <w:rPr>
          <w:lang w:val="ru-RU" w:eastAsia="zh-TW"/>
        </w:rPr>
        <w:t xml:space="preserve"> используется более грубое мод</w:t>
      </w:r>
      <w:r w:rsidR="00BE0A86" w:rsidRPr="008B495B">
        <w:rPr>
          <w:lang w:val="ru-RU" w:eastAsia="zh-TW"/>
        </w:rPr>
        <w:t>ели</w:t>
      </w:r>
      <w:r w:rsidR="00EE6DA9">
        <w:rPr>
          <w:lang w:val="ru-RU" w:eastAsia="zh-TW"/>
        </w:rPr>
        <w:t>рование дивергенции не разрушающими внешними действиями, а самим разрушением</w:t>
      </w:r>
      <w:r w:rsidR="00AC5A0D">
        <w:rPr>
          <w:lang w:val="ru-RU" w:eastAsia="zh-TW"/>
        </w:rPr>
        <w:t xml:space="preserve">. </w:t>
      </w:r>
      <w:r w:rsidR="00EE6DA9">
        <w:rPr>
          <w:lang w:val="ru-RU" w:eastAsia="zh-TW"/>
        </w:rPr>
        <w:t>К сожалению,</w:t>
      </w:r>
      <w:r w:rsidR="00AC5A0D">
        <w:rPr>
          <w:lang w:val="ru-RU" w:eastAsia="zh-TW"/>
        </w:rPr>
        <w:t xml:space="preserve"> наличие пустой </w:t>
      </w:r>
      <w:r w:rsidR="00AC5A0D" w:rsidRPr="00496871">
        <w:rPr>
          <w:rFonts w:ascii="Euclid Fraktur" w:hAnsi="Euclid Fraktur"/>
          <w:b/>
          <w:lang w:eastAsia="zh-TW"/>
        </w:rPr>
        <w:t>R</w:t>
      </w:r>
      <w:r w:rsidR="00AC5A0D">
        <w:rPr>
          <w:lang w:val="ru-RU" w:eastAsia="zh-TW"/>
        </w:rPr>
        <w:t>-кнопки (возможность наблюдения остановки машины при запрете всех внешних действий) вынуждает нас искать другой способ моделирования дивергенции.</w:t>
      </w:r>
    </w:p>
    <w:p w:rsidR="004F1D28" w:rsidRDefault="00DE6713" w:rsidP="0008153C">
      <w:pPr>
        <w:spacing w:line="360" w:lineRule="auto"/>
        <w:ind w:firstLine="567"/>
        <w:rPr>
          <w:lang w:val="ru-RU"/>
        </w:rPr>
      </w:pPr>
      <w:r>
        <w:rPr>
          <w:lang w:val="ru-RU" w:eastAsia="zh-TW"/>
        </w:rPr>
        <w:t xml:space="preserve">В машине без приоритетов поведение реализации при дивергенции </w:t>
      </w:r>
      <w:r w:rsidR="004F1D28">
        <w:rPr>
          <w:lang w:val="ru-RU" w:eastAsia="zh-TW"/>
        </w:rPr>
        <w:t xml:space="preserve">предлагается моделировать специальным </w:t>
      </w:r>
      <w:r w:rsidR="004F1D28" w:rsidRPr="004F1D28">
        <w:rPr>
          <w:rFonts w:ascii="Courier New" w:hAnsi="Courier New" w:cs="Courier New"/>
          <w:lang w:val="ru-RU" w:eastAsia="zh-TW"/>
        </w:rPr>
        <w:sym w:font="Symbol" w:char="F044"/>
      </w:r>
      <w:r w:rsidR="004F1D28">
        <w:rPr>
          <w:lang w:val="ru-RU" w:eastAsia="zh-TW"/>
        </w:rPr>
        <w:t>-действием.</w:t>
      </w:r>
      <w:r>
        <w:rPr>
          <w:lang w:val="ru-RU" w:eastAsia="zh-TW"/>
        </w:rPr>
        <w:t xml:space="preserve"> </w:t>
      </w:r>
      <w:r w:rsidR="00123F11">
        <w:rPr>
          <w:lang w:val="ru-RU" w:eastAsia="zh-TW"/>
        </w:rPr>
        <w:t xml:space="preserve">Оно разрешается каждой кнопкой и считается условно-наблюдаемым: </w:t>
      </w:r>
      <w:r w:rsidR="00277C13">
        <w:rPr>
          <w:lang w:val="ru-RU"/>
        </w:rPr>
        <w:t>как событие дивергенция может возникать при взаимодействии, но мы ограничимся только таким тестированием, при котором этого не бывает.</w:t>
      </w:r>
      <w:r w:rsidR="007B43FE">
        <w:rPr>
          <w:lang w:val="ru-RU"/>
        </w:rPr>
        <w:t xml:space="preserve"> </w:t>
      </w:r>
      <w:r w:rsidR="003A6350">
        <w:rPr>
          <w:lang w:val="ru-RU"/>
        </w:rPr>
        <w:t xml:space="preserve">После </w:t>
      </w:r>
      <w:r w:rsidR="003A6350" w:rsidRPr="004F1D28">
        <w:rPr>
          <w:rFonts w:ascii="Courier New" w:hAnsi="Courier New" w:cs="Courier New"/>
          <w:lang w:val="ru-RU" w:eastAsia="zh-TW"/>
        </w:rPr>
        <w:sym w:font="Symbol" w:char="F044"/>
      </w:r>
      <w:r w:rsidR="003A6350">
        <w:rPr>
          <w:lang w:val="ru-RU" w:eastAsia="zh-TW"/>
        </w:rPr>
        <w:t>-действия</w:t>
      </w:r>
      <w:r w:rsidR="003A6350">
        <w:rPr>
          <w:lang w:val="ru-RU"/>
        </w:rPr>
        <w:t xml:space="preserve"> никакие наблюдения невозможны</w:t>
      </w:r>
      <w:r w:rsidR="009B3EDD">
        <w:rPr>
          <w:lang w:val="ru-RU"/>
        </w:rPr>
        <w:t xml:space="preserve"> (точнее, мы не можем гарантированно дождаться их за конечное время)</w:t>
      </w:r>
      <w:r w:rsidR="003A6350">
        <w:rPr>
          <w:lang w:val="ru-RU"/>
        </w:rPr>
        <w:t xml:space="preserve">. </w:t>
      </w:r>
      <w:r w:rsidR="003A6350" w:rsidRPr="004F1D28">
        <w:rPr>
          <w:rFonts w:ascii="Courier New" w:hAnsi="Courier New" w:cs="Courier New"/>
          <w:lang w:val="ru-RU" w:eastAsia="zh-TW"/>
        </w:rPr>
        <w:sym w:font="Symbol" w:char="F044"/>
      </w:r>
      <w:r w:rsidR="003A6350">
        <w:rPr>
          <w:lang w:val="ru-RU" w:eastAsia="zh-TW"/>
        </w:rPr>
        <w:t>-</w:t>
      </w:r>
      <w:r w:rsidR="00C8441D">
        <w:rPr>
          <w:lang w:val="ru-RU"/>
        </w:rPr>
        <w:t xml:space="preserve">действие очень похоже на </w:t>
      </w:r>
      <w:r w:rsidR="00C8441D">
        <w:rPr>
          <w:rFonts w:ascii="Courier New" w:hAnsi="Courier New" w:cs="Courier New"/>
          <w:lang w:val="ru-RU" w:eastAsia="zh-TW"/>
        </w:rPr>
        <w:sym w:font="Symbol" w:char="F067"/>
      </w:r>
      <w:r w:rsidR="00C8441D">
        <w:rPr>
          <w:lang w:val="ru-RU" w:eastAsia="zh-TW"/>
        </w:rPr>
        <w:t>-действие</w:t>
      </w:r>
      <w:r w:rsidR="00C8441D">
        <w:rPr>
          <w:lang w:val="ru-RU"/>
        </w:rPr>
        <w:t xml:space="preserve">, и отличается только тем, что разрушение нельзя запретить, а </w:t>
      </w:r>
      <w:r w:rsidR="00C8441D" w:rsidRPr="004F1D28">
        <w:rPr>
          <w:rFonts w:ascii="Courier New" w:hAnsi="Courier New" w:cs="Courier New"/>
          <w:lang w:val="ru-RU" w:eastAsia="zh-TW"/>
        </w:rPr>
        <w:sym w:font="Symbol" w:char="F044"/>
      </w:r>
      <w:r w:rsidR="00C8441D">
        <w:rPr>
          <w:lang w:val="ru-RU" w:eastAsia="zh-TW"/>
        </w:rPr>
        <w:t xml:space="preserve">-действие запрещено, если кнопки не нажаты, </w:t>
      </w:r>
      <w:r w:rsidR="003A6350">
        <w:rPr>
          <w:lang w:val="ru-RU" w:eastAsia="zh-TW"/>
        </w:rPr>
        <w:t xml:space="preserve">но разрешается нажатием любой кнопки, </w:t>
      </w:r>
      <w:r w:rsidR="00C8441D">
        <w:rPr>
          <w:lang w:val="ru-RU" w:eastAsia="zh-TW"/>
        </w:rPr>
        <w:t xml:space="preserve">что моделирует проявление </w:t>
      </w:r>
      <w:r w:rsidR="00C8441D">
        <w:rPr>
          <w:lang w:val="ru-RU"/>
        </w:rPr>
        <w:t xml:space="preserve">дивергенции при попытке выхода из неё. </w:t>
      </w:r>
      <w:r w:rsidR="004F1D28">
        <w:rPr>
          <w:lang w:val="ru-RU" w:eastAsia="zh-TW"/>
        </w:rPr>
        <w:t>Соответственно меняются</w:t>
      </w:r>
      <w:r w:rsidR="00FA1614">
        <w:rPr>
          <w:lang w:val="ru-RU" w:eastAsia="zh-TW"/>
        </w:rPr>
        <w:t xml:space="preserve"> </w:t>
      </w:r>
      <w:r w:rsidR="004F1D28">
        <w:rPr>
          <w:lang w:val="ru-RU" w:eastAsia="zh-TW"/>
        </w:rPr>
        <w:t>отношения безопасности (добавления отмечены волнистой линией)</w:t>
      </w:r>
      <w:r w:rsidR="00277C13">
        <w:rPr>
          <w:lang w:val="ru-RU" w:eastAsia="zh-TW"/>
        </w:rPr>
        <w:t>:</w:t>
      </w:r>
    </w:p>
    <w:p w:rsidR="00123F11" w:rsidRPr="00584A18" w:rsidRDefault="004F1D28" w:rsidP="00E81424">
      <w:pPr>
        <w:keepNext/>
        <w:spacing w:line="360" w:lineRule="auto"/>
        <w:jc w:val="left"/>
        <w:rPr>
          <w:rFonts w:ascii="Courier New" w:hAnsi="Courier New" w:cs="Courier New"/>
          <w:lang w:val="ru-RU"/>
        </w:rPr>
      </w:pPr>
      <w:r>
        <w:rPr>
          <w:rFonts w:ascii="Courier New" w:hAnsi="Courier New" w:cs="Courier New"/>
        </w:rPr>
        <w:t>P </w:t>
      </w:r>
      <w:r w:rsidRPr="002C5AE7">
        <w:rPr>
          <w:b/>
          <w:i/>
        </w:rPr>
        <w:t>safe</w:t>
      </w:r>
      <w:r w:rsidRPr="00584A18">
        <w:rPr>
          <w:b/>
          <w:i/>
          <w:lang w:val="ru-RU"/>
        </w:rPr>
        <w:t xml:space="preserve"> </w:t>
      </w:r>
      <w:r w:rsidRPr="002C5AE7">
        <w:rPr>
          <w:b/>
          <w:i/>
        </w:rPr>
        <w:t>in</w:t>
      </w:r>
      <w:r w:rsidRPr="00584A18">
        <w:rPr>
          <w:rFonts w:ascii="Courier New" w:hAnsi="Courier New" w:cs="Courier New"/>
          <w:lang w:val="ru-RU"/>
        </w:rPr>
        <w:t xml:space="preserve"> </w:t>
      </w:r>
      <w:r w:rsidRPr="008015CF">
        <w:rPr>
          <w:rFonts w:ascii="Courier New" w:hAnsi="Courier New" w:cs="Courier New"/>
          <w:b/>
        </w:rPr>
        <w:sym w:font="Symbol" w:char="F049"/>
      </w:r>
      <w:r w:rsidRPr="00584A18">
        <w:rPr>
          <w:rFonts w:ascii="Courier New" w:hAnsi="Courier New" w:cs="Courier New"/>
          <w:lang w:val="ru-RU"/>
        </w:rPr>
        <w:t xml:space="preserve"> </w:t>
      </w:r>
      <w:r w:rsidRPr="002C5AE7">
        <w:rPr>
          <w:b/>
          <w:i/>
        </w:rPr>
        <w:t>after</w:t>
      </w:r>
      <w:r w:rsidRPr="00584A18">
        <w:rPr>
          <w:rFonts w:ascii="Courier New" w:hAnsi="Courier New" w:cs="Courier New"/>
          <w:lang w:val="ru-RU"/>
        </w:rPr>
        <w:t xml:space="preserve"> </w:t>
      </w:r>
      <w:r w:rsidRPr="002C5AE7">
        <w:rPr>
          <w:rFonts w:ascii="Courier New" w:hAnsi="Courier New" w:cs="Courier New"/>
          <w:lang w:val="ru-RU"/>
        </w:rPr>
        <w:sym w:font="Symbol" w:char="F073"/>
      </w:r>
    </w:p>
    <w:p w:rsidR="002B4B42" w:rsidRDefault="004F1D28" w:rsidP="00B11BC8">
      <w:pPr>
        <w:spacing w:line="360" w:lineRule="auto"/>
        <w:jc w:val="left"/>
      </w:pPr>
      <w:r w:rsidRPr="004F1D28">
        <w:rPr>
          <w:rFonts w:ascii="Courier New" w:hAnsi="Courier New" w:cs="Courier New"/>
        </w:rPr>
        <w:t>=</w:t>
      </w:r>
      <w:r w:rsidRPr="00901048">
        <w:rPr>
          <w:rFonts w:cs="Courier New"/>
          <w:vertAlign w:val="subscript"/>
        </w:rPr>
        <w:t>def</w:t>
      </w:r>
      <w:r w:rsidRPr="004F1D28">
        <w:rPr>
          <w:rFonts w:ascii="Courier New" w:hAnsi="Courier New" w:cs="Courier New"/>
        </w:rPr>
        <w:t xml:space="preserve"> (</w:t>
      </w:r>
      <w:r>
        <w:rPr>
          <w:rFonts w:ascii="Courier New" w:hAnsi="Courier New" w:cs="Courier New"/>
        </w:rPr>
        <w:t>P</w:t>
      </w:r>
      <w:r>
        <w:rPr>
          <w:rFonts w:ascii="Courier New" w:hAnsi="Courier New" w:cs="Courier New"/>
        </w:rPr>
        <w:sym w:font="Symbol" w:char="F0CE"/>
      </w:r>
      <w:r>
        <w:rPr>
          <w:rFonts w:ascii="Euclid Fraktur" w:hAnsi="Euclid Fraktur" w:cs="Courier New"/>
          <w:b/>
        </w:rPr>
        <w:t>R</w:t>
      </w:r>
      <w:r w:rsidRPr="004F1D28">
        <w:rPr>
          <w:rFonts w:ascii="Courier New" w:hAnsi="Courier New" w:cs="Courier New"/>
        </w:rPr>
        <w:t xml:space="preserve"> </w:t>
      </w:r>
      <w:r>
        <w:rPr>
          <w:rFonts w:ascii="Courier New" w:hAnsi="Courier New" w:cs="Courier New"/>
        </w:rPr>
        <w:sym w:font="Symbol" w:char="F0DA"/>
      </w:r>
      <w:r w:rsidRPr="004F1D28">
        <w:rPr>
          <w:rFonts w:ascii="Courier New" w:hAnsi="Courier New" w:cs="Courier New"/>
        </w:rPr>
        <w:t xml:space="preserve">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CF"/>
      </w:r>
      <w:r w:rsidRPr="008015CF">
        <w:rPr>
          <w:rFonts w:ascii="Courier New" w:hAnsi="Courier New" w:cs="Courier New"/>
          <w:b/>
        </w:rPr>
        <w:sym w:font="Symbol" w:char="F049"/>
      </w:r>
      <w:r w:rsidRPr="004F1D28">
        <w:rPr>
          <w:rFonts w:ascii="Courier New" w:hAnsi="Courier New" w:cs="Courier New"/>
        </w:rPr>
        <w:t xml:space="preserve">) &amp; </w:t>
      </w:r>
      <w:r w:rsidRPr="004F1D28">
        <w:rPr>
          <w:rFonts w:ascii="Courier New" w:hAnsi="Courier New" w:cs="Courier New"/>
        </w:rPr>
        <w:sym w:font="Symbol" w:char="F022"/>
      </w:r>
      <w:r w:rsidRPr="004F1D28">
        <w:rPr>
          <w:rFonts w:ascii="Courier New" w:hAnsi="Courier New" w:cs="Courier New"/>
        </w:rPr>
        <w:t>z</w:t>
      </w:r>
      <w:r w:rsidRPr="004F1D28">
        <w:rPr>
          <w:rFonts w:ascii="Courier New" w:hAnsi="Courier New" w:cs="Courier New"/>
        </w:rPr>
        <w:sym w:font="Symbol" w:char="F0CE"/>
      </w:r>
      <w:r w:rsidRPr="004F1D28">
        <w:rPr>
          <w:rFonts w:ascii="Courier New" w:hAnsi="Courier New" w:cs="Courier New"/>
        </w:rPr>
        <w:t xml:space="preserve">P </w:t>
      </w:r>
      <w:r w:rsidRPr="004F1D28">
        <w:rPr>
          <w:rFonts w:ascii="Courier New" w:hAnsi="Courier New" w:cs="Courier New"/>
          <w:lang w:val="ru-RU"/>
        </w:rPr>
        <w:sym w:font="Symbol" w:char="F073"/>
      </w:r>
      <w:r w:rsidRPr="004F1D28">
        <w:rPr>
          <w:rFonts w:ascii="Courier New" w:hAnsi="Courier New" w:cs="Courier New"/>
        </w:rPr>
        <w:sym w:font="Symbol" w:char="F0D7"/>
      </w:r>
      <w:r w:rsidRPr="004F1D28">
        <w:rPr>
          <w:rFonts w:ascii="Courier New" w:hAnsi="Courier New" w:cs="Courier New"/>
        </w:rPr>
        <w:sym w:font="Euclid Symbol" w:char="F0E1"/>
      </w:r>
      <w:r w:rsidRPr="004F1D28">
        <w:rPr>
          <w:rFonts w:ascii="Courier New" w:hAnsi="Courier New" w:cs="Courier New"/>
        </w:rPr>
        <w:t>z,</w:t>
      </w:r>
      <w:r w:rsidRPr="004F1D28">
        <w:rPr>
          <w:rFonts w:ascii="Courier New" w:hAnsi="Courier New" w:cs="Courier New"/>
        </w:rPr>
        <w:sym w:font="Symbol" w:char="F067"/>
      </w:r>
      <w:r w:rsidRPr="004F1D28">
        <w:rPr>
          <w:rFonts w:ascii="Courier New" w:hAnsi="Courier New" w:cs="Courier New"/>
        </w:rPr>
        <w:sym w:font="Euclid Symbol" w:char="F0F1"/>
      </w:r>
      <w:r w:rsidRPr="004F1D28">
        <w:rPr>
          <w:rFonts w:ascii="Courier New" w:hAnsi="Courier New" w:cs="Courier New"/>
        </w:rPr>
        <w:sym w:font="Symbol" w:char="F0CF"/>
      </w:r>
      <w:r w:rsidRPr="004F1D28">
        <w:rPr>
          <w:rFonts w:ascii="Courier New" w:hAnsi="Courier New" w:cs="Courier New"/>
          <w:b/>
        </w:rPr>
        <w:sym w:font="Symbol" w:char="F049"/>
      </w:r>
      <w:r w:rsidRPr="00AF36B3">
        <w:rPr>
          <w:rFonts w:ascii="Courier New" w:hAnsi="Courier New" w:cs="Courier New"/>
        </w:rPr>
        <w:t xml:space="preserve"> </w:t>
      </w:r>
      <w:r w:rsidRPr="00AF36B3">
        <w:rPr>
          <w:rFonts w:ascii="Courier New" w:hAnsi="Courier New" w:cs="Courier New"/>
          <w:u w:val="wave"/>
        </w:rPr>
        <w:t xml:space="preserve">&amp; </w:t>
      </w:r>
      <w:r w:rsidRPr="004F1D28">
        <w:rPr>
          <w:rFonts w:ascii="Courier New" w:hAnsi="Courier New" w:cs="Courier New"/>
          <w:u w:val="wave"/>
          <w:lang w:val="ru-RU"/>
        </w:rPr>
        <w:sym w:font="Symbol" w:char="F073"/>
      </w:r>
      <w:r w:rsidRPr="004F1D28">
        <w:rPr>
          <w:rFonts w:ascii="Courier New" w:hAnsi="Courier New" w:cs="Courier New"/>
          <w:u w:val="wave"/>
        </w:rPr>
        <w:sym w:font="Symbol" w:char="F0D7"/>
      </w:r>
      <w:r w:rsidRPr="004F1D28">
        <w:rPr>
          <w:rFonts w:ascii="Courier New" w:hAnsi="Courier New" w:cs="Courier New"/>
          <w:u w:val="wave"/>
        </w:rPr>
        <w:sym w:font="Euclid Symbol" w:char="F0E1"/>
      </w:r>
      <w:r w:rsidRPr="004F1D28">
        <w:rPr>
          <w:rFonts w:ascii="Courier New" w:hAnsi="Courier New" w:cs="Courier New"/>
          <w:u w:val="wave"/>
          <w:lang w:val="ru-RU" w:eastAsia="zh-TW"/>
        </w:rPr>
        <w:sym w:font="Symbol" w:char="F044"/>
      </w:r>
      <w:r w:rsidRPr="004F1D28">
        <w:rPr>
          <w:rFonts w:ascii="Courier New" w:hAnsi="Courier New" w:cs="Courier New"/>
          <w:u w:val="wave"/>
        </w:rPr>
        <w:sym w:font="Euclid Symbol" w:char="F0F1"/>
      </w:r>
      <w:r w:rsidRPr="004F1D28">
        <w:rPr>
          <w:rFonts w:ascii="Courier New" w:hAnsi="Courier New" w:cs="Courier New"/>
          <w:u w:val="wave"/>
        </w:rPr>
        <w:sym w:font="Symbol" w:char="F0CF"/>
      </w:r>
      <w:r w:rsidRPr="004F1D28">
        <w:rPr>
          <w:rFonts w:ascii="Courier New" w:hAnsi="Courier New" w:cs="Courier New"/>
          <w:b/>
          <w:u w:val="wave"/>
        </w:rPr>
        <w:sym w:font="Symbol" w:char="F049"/>
      </w:r>
      <w:r w:rsidRPr="004F1D28">
        <w:t>.</w:t>
      </w:r>
    </w:p>
    <w:p w:rsidR="004F1D28" w:rsidRPr="00123F11" w:rsidRDefault="008E5730" w:rsidP="00B11BC8">
      <w:pPr>
        <w:spacing w:line="360" w:lineRule="auto"/>
      </w:pP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sidR="000F6C0E" w:rsidRPr="00FB1638">
        <w:rPr>
          <w:rFonts w:ascii="Courier New" w:hAnsi="Courier New" w:cs="Courier New"/>
          <w:b/>
        </w:rPr>
        <w:sym w:font="Symbol" w:char="F053"/>
      </w:r>
      <w:r w:rsidR="00FB1638" w:rsidRPr="006D51E2">
        <w:rPr>
          <w:rFonts w:ascii="Courier New" w:hAnsi="Courier New" w:cs="Courier New"/>
          <w:vertAlign w:val="superscript"/>
        </w:rPr>
        <w:sym w:font="Euclid Symbol" w:char="F0AF"/>
      </w:r>
      <w:r w:rsidR="00FB1638" w:rsidRPr="006D51E2">
        <w:rPr>
          <w:rFonts w:ascii="Courier New" w:hAnsi="Courier New" w:cs="Courier New"/>
        </w:rPr>
        <w:t>L</w:t>
      </w:r>
      <w:r w:rsidR="00FB1638" w:rsidRPr="006D51E2">
        <w:rPr>
          <w:rFonts w:ascii="Euclid Fraktur" w:hAnsi="Euclid Fraktur" w:cs="Courier New"/>
          <w:b/>
          <w:vertAlign w:val="subscript"/>
        </w:rPr>
        <w:t>R</w:t>
      </w:r>
      <w:r w:rsidRPr="00534F0F">
        <w:rPr>
          <w:rFonts w:ascii="Courier New" w:hAnsi="Courier New" w:cs="Courier New"/>
        </w:rPr>
        <w:t xml:space="preserve"> </w:t>
      </w:r>
      <w:r w:rsidRPr="00766C86">
        <w:rPr>
          <w:rFonts w:ascii="Courier New" w:hAnsi="Courier New" w:cs="Courier New"/>
        </w:rPr>
        <w:sym w:font="Symbol" w:char="F022"/>
      </w:r>
      <w:r>
        <w:rPr>
          <w:rFonts w:ascii="Courier New" w:hAnsi="Courier New" w:cs="Courier New"/>
        </w:rPr>
        <w:t>R</w:t>
      </w:r>
      <w:r>
        <w:rPr>
          <w:rFonts w:ascii="Courier New" w:hAnsi="Courier New" w:cs="Courier New"/>
        </w:rPr>
        <w:sym w:font="Symbol" w:char="F0CE"/>
      </w:r>
      <w:r>
        <w:rPr>
          <w:rFonts w:ascii="Euclid Fraktur" w:hAnsi="Euclid Fraktur" w:cs="Courier New"/>
          <w:b/>
        </w:rPr>
        <w:t>R</w:t>
      </w:r>
      <w:r w:rsidRPr="00534F0F">
        <w:rPr>
          <w:rFonts w:ascii="Courier New" w:hAnsi="Courier New" w:cs="Courier New"/>
        </w:rPr>
        <w:t xml:space="preserve"> </w:t>
      </w:r>
      <w:r w:rsidRPr="00766C86">
        <w:rPr>
          <w:rFonts w:ascii="Courier New" w:hAnsi="Courier New" w:cs="Courier New"/>
        </w:rPr>
        <w:sym w:font="Symbol" w:char="F022"/>
      </w:r>
      <w:r>
        <w:rPr>
          <w:rFonts w:ascii="Courier New" w:hAnsi="Courier New" w:cs="Courier New"/>
        </w:rPr>
        <w:t>z</w:t>
      </w:r>
      <w:r>
        <w:rPr>
          <w:rFonts w:ascii="Courier New" w:hAnsi="Courier New" w:cs="Courier New"/>
        </w:rPr>
        <w:sym w:font="Symbol" w:char="F0CE"/>
      </w:r>
      <w:r>
        <w:rPr>
          <w:rFonts w:ascii="Courier New" w:hAnsi="Courier New" w:cs="Courier New"/>
        </w:rPr>
        <w:t>L</w:t>
      </w:r>
      <w:r w:rsidRPr="00534F0F">
        <w:rPr>
          <w:rFonts w:ascii="Courier New" w:hAnsi="Courier New" w:cs="Courier New"/>
        </w:rPr>
        <w:t xml:space="preserve"> </w:t>
      </w:r>
      <w:r w:rsidRPr="00766C86">
        <w:rPr>
          <w:rFonts w:ascii="Courier New" w:hAnsi="Courier New" w:cs="Courier New"/>
        </w:rPr>
        <w:sym w:font="Symbol" w:char="F022"/>
      </w:r>
      <w:r>
        <w:rPr>
          <w:rFonts w:ascii="Courier New" w:hAnsi="Courier New" w:cs="Courier New"/>
        </w:rPr>
        <w:t>Q</w:t>
      </w:r>
      <w:r>
        <w:rPr>
          <w:rFonts w:ascii="Courier New" w:hAnsi="Courier New" w:cs="Courier New"/>
        </w:rPr>
        <w:sym w:font="Symbol" w:char="F0CE"/>
      </w:r>
      <w:r>
        <w:rPr>
          <w:rFonts w:ascii="Euclid Fraktur" w:hAnsi="Euclid Fraktur" w:cs="Courier New"/>
          <w:b/>
        </w:rPr>
        <w:t>Q</w:t>
      </w:r>
    </w:p>
    <w:p w:rsidR="008E5730" w:rsidRPr="00FF35A6" w:rsidRDefault="008E5730" w:rsidP="00B11BC8">
      <w:pPr>
        <w:numPr>
          <w:ilvl w:val="0"/>
          <w:numId w:val="193"/>
        </w:numPr>
        <w:spacing w:line="360" w:lineRule="auto"/>
      </w:pPr>
      <w:r>
        <w:rPr>
          <w:rFonts w:ascii="Courier New" w:hAnsi="Courier New" w:cs="Courier New"/>
        </w:rPr>
        <w:t>R </w:t>
      </w:r>
      <w:r w:rsidRPr="002C5AE7">
        <w:rPr>
          <w:b/>
          <w:i/>
        </w:rPr>
        <w:t>safe</w:t>
      </w:r>
      <w:r w:rsidRPr="00B33BF6">
        <w:rPr>
          <w:b/>
          <w:i/>
        </w:rPr>
        <w:t> </w:t>
      </w:r>
      <w:r>
        <w:rPr>
          <w:b/>
          <w:i/>
        </w:rPr>
        <w:t>by</w:t>
      </w:r>
      <w:r w:rsidRPr="00B33BF6">
        <w:rPr>
          <w:rFonts w:ascii="Courier New" w:hAnsi="Courier New" w:cs="Courier New"/>
        </w:rPr>
        <w:t> </w:t>
      </w:r>
      <w:r w:rsidRPr="001E148C">
        <w:rPr>
          <w:rFonts w:ascii="Courier New" w:hAnsi="Courier New" w:cs="Courier New"/>
          <w:b/>
        </w:rPr>
        <w:sym w:font="Symbol" w:char="F053"/>
      </w:r>
      <w:r w:rsidRPr="00B33BF6">
        <w:rPr>
          <w:rFonts w:ascii="Courier New" w:hAnsi="Courier New" w:cs="Courier New"/>
        </w:rPr>
        <w:t> </w:t>
      </w:r>
      <w:r w:rsidRPr="002C5AE7">
        <w:rPr>
          <w:b/>
          <w:i/>
        </w:rPr>
        <w:t>after</w:t>
      </w:r>
      <w:r w:rsidRPr="00B33BF6">
        <w:rPr>
          <w:rFonts w:ascii="Courier New" w:hAnsi="Courier New" w:cs="Courier New"/>
        </w:rPr>
        <w:t> </w:t>
      </w:r>
      <w:r w:rsidRPr="002C5AE7">
        <w:rPr>
          <w:rFonts w:ascii="Courier New" w:hAnsi="Courier New" w:cs="Courier New"/>
          <w:lang w:val="ru-RU"/>
        </w:rPr>
        <w:sym w:font="Symbol" w:char="F073"/>
      </w:r>
      <w:r w:rsidRPr="009C5D3F">
        <w:rPr>
          <w:rFonts w:ascii="Courier New" w:hAnsi="Courier New" w:cs="Courier New"/>
        </w:rPr>
        <w:t xml:space="preserve"> </w:t>
      </w:r>
      <w:r w:rsidRPr="001224D9">
        <w:rPr>
          <w:rFonts w:ascii="Courier New" w:hAnsi="Courier New" w:cs="Courier New"/>
          <w:lang w:val="ru-RU"/>
        </w:rPr>
        <w:sym w:font="Symbol" w:char="F0DB"/>
      </w:r>
      <w:r w:rsidRPr="001224D9">
        <w:rPr>
          <w:rFonts w:ascii="Courier New" w:hAnsi="Courier New" w:cs="Courier New"/>
        </w:rPr>
        <w:t xml:space="preserve"> </w:t>
      </w:r>
      <w:r w:rsidRPr="001224D9">
        <w:rPr>
          <w:rFonts w:ascii="Courier New" w:hAnsi="Courier New" w:cs="Courier New"/>
        </w:rPr>
        <w:sym w:font="Symbol" w:char="F022"/>
      </w:r>
      <w:r w:rsidRPr="001224D9">
        <w:rPr>
          <w:rFonts w:ascii="Courier New" w:hAnsi="Courier New" w:cs="Courier New"/>
        </w:rPr>
        <w:t>u</w:t>
      </w:r>
      <w:r w:rsidRPr="001224D9">
        <w:rPr>
          <w:rFonts w:ascii="Courier New" w:hAnsi="Courier New" w:cs="Courier New"/>
        </w:rPr>
        <w:sym w:font="Symbol" w:char="F0CE"/>
      </w:r>
      <w:r w:rsidRPr="001224D9">
        <w:rPr>
          <w:rFonts w:ascii="Courier New" w:hAnsi="Courier New" w:cs="Courier New"/>
        </w:rPr>
        <w:t xml:space="preserve">R </w:t>
      </w:r>
      <w:r w:rsidRPr="001224D9">
        <w:rPr>
          <w:rFonts w:ascii="Courier New" w:hAnsi="Courier New" w:cs="Courier New"/>
          <w:lang w:val="ru-RU"/>
        </w:rPr>
        <w:sym w:font="Symbol" w:char="F073"/>
      </w:r>
      <w:r w:rsidRPr="001224D9">
        <w:rPr>
          <w:rFonts w:ascii="Courier New" w:hAnsi="Courier New" w:cs="Courier New"/>
        </w:rPr>
        <w:sym w:font="Symbol" w:char="F0D7"/>
      </w:r>
      <w:r w:rsidRPr="001224D9">
        <w:rPr>
          <w:rFonts w:ascii="Courier New" w:hAnsi="Courier New" w:cs="Courier New"/>
        </w:rPr>
        <w:sym w:font="Euclid Symbol" w:char="F0E1"/>
      </w:r>
      <w:r w:rsidRPr="001224D9">
        <w:rPr>
          <w:rFonts w:ascii="Courier New" w:hAnsi="Courier New" w:cs="Courier New"/>
        </w:rPr>
        <w:t>u,</w:t>
      </w:r>
      <w:r w:rsidRPr="001224D9">
        <w:rPr>
          <w:rFonts w:ascii="Courier New" w:hAnsi="Courier New" w:cs="Courier New"/>
        </w:rPr>
        <w:sym w:font="Symbol" w:char="F067"/>
      </w:r>
      <w:r w:rsidRPr="001224D9">
        <w:rPr>
          <w:rFonts w:ascii="Courier New" w:hAnsi="Courier New" w:cs="Courier New"/>
        </w:rPr>
        <w:sym w:font="Euclid Symbol" w:char="F0F1"/>
      </w:r>
      <w:r w:rsidRPr="001224D9">
        <w:rPr>
          <w:rFonts w:ascii="Courier New" w:hAnsi="Courier New" w:cs="Courier New"/>
        </w:rPr>
        <w:sym w:font="Symbol" w:char="F0CF"/>
      </w:r>
      <w:r w:rsidRPr="001224D9">
        <w:rPr>
          <w:rFonts w:ascii="Courier New" w:hAnsi="Courier New" w:cs="Courier New"/>
          <w:b/>
        </w:rPr>
        <w:sym w:font="Symbol" w:char="F053"/>
      </w:r>
      <w:r w:rsidR="001224D9" w:rsidRPr="00AF36B3">
        <w:rPr>
          <w:rFonts w:ascii="Courier New" w:hAnsi="Courier New" w:cs="Courier New"/>
        </w:rPr>
        <w:t xml:space="preserve"> </w:t>
      </w:r>
      <w:r w:rsidR="001224D9" w:rsidRPr="00AF36B3">
        <w:rPr>
          <w:rFonts w:ascii="Courier New" w:hAnsi="Courier New" w:cs="Courier New"/>
          <w:u w:val="wave"/>
        </w:rPr>
        <w:t xml:space="preserve">&amp; </w:t>
      </w:r>
      <w:r w:rsidR="001224D9" w:rsidRPr="004F1D28">
        <w:rPr>
          <w:rFonts w:ascii="Courier New" w:hAnsi="Courier New" w:cs="Courier New"/>
          <w:u w:val="wave"/>
          <w:lang w:val="ru-RU"/>
        </w:rPr>
        <w:sym w:font="Symbol" w:char="F073"/>
      </w:r>
      <w:r w:rsidR="001224D9" w:rsidRPr="004F1D28">
        <w:rPr>
          <w:rFonts w:ascii="Courier New" w:hAnsi="Courier New" w:cs="Courier New"/>
          <w:u w:val="wave"/>
        </w:rPr>
        <w:sym w:font="Symbol" w:char="F0D7"/>
      </w:r>
      <w:r w:rsidR="001224D9" w:rsidRPr="004F1D28">
        <w:rPr>
          <w:rFonts w:ascii="Courier New" w:hAnsi="Courier New" w:cs="Courier New"/>
          <w:u w:val="wave"/>
        </w:rPr>
        <w:sym w:font="Euclid Symbol" w:char="F0E1"/>
      </w:r>
      <w:r w:rsidR="001224D9" w:rsidRPr="004F1D28">
        <w:rPr>
          <w:rFonts w:ascii="Courier New" w:hAnsi="Courier New" w:cs="Courier New"/>
          <w:u w:val="wave"/>
          <w:lang w:val="ru-RU" w:eastAsia="zh-TW"/>
        </w:rPr>
        <w:sym w:font="Symbol" w:char="F044"/>
      </w:r>
      <w:r w:rsidR="001224D9" w:rsidRPr="004F1D28">
        <w:rPr>
          <w:rFonts w:ascii="Courier New" w:hAnsi="Courier New" w:cs="Courier New"/>
          <w:u w:val="wave"/>
        </w:rPr>
        <w:sym w:font="Euclid Symbol" w:char="F0F1"/>
      </w:r>
      <w:r w:rsidR="001224D9" w:rsidRPr="004F1D28">
        <w:rPr>
          <w:rFonts w:ascii="Courier New" w:hAnsi="Courier New" w:cs="Courier New"/>
          <w:u w:val="wave"/>
        </w:rPr>
        <w:sym w:font="Symbol" w:char="F0CF"/>
      </w:r>
      <w:r w:rsidR="00CB3674" w:rsidRPr="00CB3674">
        <w:rPr>
          <w:rFonts w:ascii="Courier New" w:hAnsi="Courier New" w:cs="Courier New"/>
          <w:b/>
          <w:u w:val="wave"/>
        </w:rPr>
        <w:sym w:font="Symbol" w:char="F053"/>
      </w:r>
      <w:r>
        <w:t>,</w:t>
      </w:r>
    </w:p>
    <w:p w:rsidR="007262AE" w:rsidRDefault="008E5730" w:rsidP="00B11BC8">
      <w:pPr>
        <w:numPr>
          <w:ilvl w:val="0"/>
          <w:numId w:val="193"/>
        </w:numPr>
        <w:spacing w:line="360" w:lineRule="auto"/>
        <w:rPr>
          <w:rFonts w:ascii="Courier New" w:hAnsi="Courier New" w:cs="Courier New"/>
        </w:rPr>
      </w:pP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rPr>
        <w:sym w:font="Symbol" w:char="F0CE"/>
      </w:r>
      <w:r w:rsidR="00CB3674" w:rsidRPr="00CB3674">
        <w:rPr>
          <w:rFonts w:ascii="Courier New" w:hAnsi="Courier New" w:cs="Courier New"/>
          <w:b/>
        </w:rPr>
        <w:sym w:font="Symbol" w:char="F053"/>
      </w:r>
      <w:r w:rsidRPr="007F0CCF">
        <w:rPr>
          <w:rFonts w:ascii="Courier New" w:hAnsi="Courier New" w:cs="Courier New"/>
        </w:rPr>
        <w:t xml:space="preserve"> </w:t>
      </w:r>
      <w:r>
        <w:rPr>
          <w:rFonts w:ascii="Courier New" w:hAnsi="Courier New" w:cs="Courier New"/>
        </w:rPr>
        <w:t>&amp;</w:t>
      </w:r>
      <w:r w:rsidRPr="007F0CCF">
        <w:rPr>
          <w:rFonts w:ascii="Courier New" w:hAnsi="Courier New" w:cs="Courier New"/>
        </w:rPr>
        <w:t xml:space="preserve"> </w:t>
      </w:r>
      <w:r w:rsidRPr="001224D9">
        <w:rPr>
          <w:rFonts w:ascii="Courier New" w:hAnsi="Courier New" w:cs="Courier New"/>
        </w:rPr>
        <w:sym w:font="Symbol" w:char="F024"/>
      </w:r>
      <w:r w:rsidRPr="001224D9">
        <w:rPr>
          <w:rFonts w:ascii="Courier New" w:hAnsi="Courier New" w:cs="Courier New"/>
        </w:rPr>
        <w:t>T</w:t>
      </w:r>
      <w:r w:rsidRPr="001224D9">
        <w:rPr>
          <w:rFonts w:ascii="Courier New" w:hAnsi="Courier New" w:cs="Courier New"/>
        </w:rPr>
        <w:sym w:font="Symbol" w:char="F0CE"/>
      </w:r>
      <w:r w:rsidRPr="001224D9">
        <w:rPr>
          <w:rFonts w:ascii="Euclid Fraktur" w:hAnsi="Euclid Fraktur" w:cs="Courier New"/>
          <w:b/>
        </w:rPr>
        <w:t>R</w:t>
      </w:r>
      <w:r w:rsidRPr="001224D9">
        <w:rPr>
          <w:rFonts w:ascii="Euclid Fraktur" w:hAnsi="Euclid Fraktur" w:cs="Courier New"/>
        </w:rPr>
        <w:sym w:font="Symbol" w:char="F0C8"/>
      </w:r>
      <w:r w:rsidRPr="001224D9">
        <w:rPr>
          <w:rFonts w:ascii="Euclid Fraktur" w:hAnsi="Euclid Fraktur" w:cs="Courier New"/>
          <w:b/>
        </w:rPr>
        <w:t>Q</w:t>
      </w:r>
      <w:r w:rsidRPr="001224D9">
        <w:rPr>
          <w:rFonts w:ascii="Courier New" w:hAnsi="Courier New" w:cs="Courier New"/>
        </w:rPr>
        <w:t xml:space="preserve"> z</w:t>
      </w:r>
      <w:r w:rsidRPr="001224D9">
        <w:rPr>
          <w:rFonts w:ascii="Courier New" w:hAnsi="Courier New" w:cs="Courier New"/>
        </w:rPr>
        <w:sym w:font="Symbol" w:char="F0CE"/>
      </w:r>
      <w:r w:rsidRPr="001224D9">
        <w:rPr>
          <w:rFonts w:ascii="Courier New" w:hAnsi="Courier New" w:cs="Courier New"/>
        </w:rPr>
        <w:t xml:space="preserve">T &amp; </w:t>
      </w:r>
      <w:r w:rsidRPr="001224D9">
        <w:rPr>
          <w:rFonts w:ascii="Courier New" w:hAnsi="Courier New" w:cs="Courier New"/>
        </w:rPr>
        <w:sym w:font="Symbol" w:char="F022"/>
      </w:r>
      <w:r w:rsidRPr="001224D9">
        <w:rPr>
          <w:rFonts w:ascii="Courier New" w:hAnsi="Courier New" w:cs="Courier New"/>
        </w:rPr>
        <w:t>u</w:t>
      </w:r>
      <w:r w:rsidRPr="001224D9">
        <w:rPr>
          <w:rFonts w:ascii="Courier New" w:hAnsi="Courier New" w:cs="Courier New"/>
        </w:rPr>
        <w:sym w:font="Symbol" w:char="F0CE"/>
      </w:r>
      <w:r w:rsidRPr="001224D9">
        <w:rPr>
          <w:rFonts w:ascii="Courier New" w:hAnsi="Courier New" w:cs="Courier New"/>
        </w:rPr>
        <w:t xml:space="preserve">T </w:t>
      </w:r>
      <w:r w:rsidRPr="001224D9">
        <w:rPr>
          <w:rFonts w:ascii="Courier New" w:hAnsi="Courier New" w:cs="Courier New"/>
          <w:lang w:val="ru-RU"/>
        </w:rPr>
        <w:sym w:font="Symbol" w:char="F073"/>
      </w:r>
      <w:r w:rsidRPr="001224D9">
        <w:rPr>
          <w:rFonts w:ascii="Courier New" w:hAnsi="Courier New" w:cs="Courier New"/>
        </w:rPr>
        <w:sym w:font="Symbol" w:char="F0D7"/>
      </w:r>
      <w:r w:rsidRPr="001224D9">
        <w:rPr>
          <w:rFonts w:ascii="Courier New" w:hAnsi="Courier New" w:cs="Courier New"/>
        </w:rPr>
        <w:sym w:font="Euclid Symbol" w:char="F0E1"/>
      </w:r>
      <w:r w:rsidRPr="001224D9">
        <w:rPr>
          <w:rFonts w:ascii="Courier New" w:hAnsi="Courier New" w:cs="Courier New"/>
        </w:rPr>
        <w:t>u,</w:t>
      </w:r>
      <w:r w:rsidRPr="001224D9">
        <w:rPr>
          <w:rFonts w:ascii="Courier New" w:hAnsi="Courier New" w:cs="Courier New"/>
        </w:rPr>
        <w:sym w:font="Symbol" w:char="F067"/>
      </w:r>
      <w:r w:rsidRPr="001224D9">
        <w:rPr>
          <w:rFonts w:ascii="Courier New" w:hAnsi="Courier New" w:cs="Courier New"/>
        </w:rPr>
        <w:sym w:font="Euclid Symbol" w:char="F0F1"/>
      </w:r>
      <w:r w:rsidRPr="001224D9">
        <w:rPr>
          <w:rFonts w:ascii="Courier New" w:hAnsi="Courier New" w:cs="Courier New"/>
        </w:rPr>
        <w:sym w:font="Symbol" w:char="F0CF"/>
      </w:r>
      <w:r w:rsidR="00CB3674" w:rsidRPr="001E148C">
        <w:rPr>
          <w:rFonts w:ascii="Courier New" w:hAnsi="Courier New" w:cs="Courier New"/>
          <w:b/>
        </w:rPr>
        <w:sym w:font="Symbol" w:char="F053"/>
      </w:r>
      <w:r w:rsidR="001224D9" w:rsidRPr="00AF36B3">
        <w:rPr>
          <w:rFonts w:ascii="Courier New" w:hAnsi="Courier New" w:cs="Courier New"/>
        </w:rPr>
        <w:t xml:space="preserve"> </w:t>
      </w:r>
      <w:r w:rsidR="001224D9" w:rsidRPr="00AF36B3">
        <w:rPr>
          <w:rFonts w:ascii="Courier New" w:hAnsi="Courier New" w:cs="Courier New"/>
          <w:u w:val="wave"/>
        </w:rPr>
        <w:t xml:space="preserve">&amp; </w:t>
      </w:r>
      <w:r w:rsidR="001224D9" w:rsidRPr="004F1D28">
        <w:rPr>
          <w:rFonts w:ascii="Courier New" w:hAnsi="Courier New" w:cs="Courier New"/>
          <w:u w:val="wave"/>
          <w:lang w:val="ru-RU"/>
        </w:rPr>
        <w:sym w:font="Symbol" w:char="F073"/>
      </w:r>
      <w:r w:rsidR="001224D9" w:rsidRPr="004F1D28">
        <w:rPr>
          <w:rFonts w:ascii="Courier New" w:hAnsi="Courier New" w:cs="Courier New"/>
          <w:u w:val="wave"/>
        </w:rPr>
        <w:sym w:font="Symbol" w:char="F0D7"/>
      </w:r>
      <w:r w:rsidR="001224D9" w:rsidRPr="004F1D28">
        <w:rPr>
          <w:rFonts w:ascii="Courier New" w:hAnsi="Courier New" w:cs="Courier New"/>
          <w:u w:val="wave"/>
        </w:rPr>
        <w:sym w:font="Euclid Symbol" w:char="F0E1"/>
      </w:r>
      <w:r w:rsidR="001224D9" w:rsidRPr="004F1D28">
        <w:rPr>
          <w:rFonts w:ascii="Courier New" w:hAnsi="Courier New" w:cs="Courier New"/>
          <w:u w:val="wave"/>
          <w:lang w:val="ru-RU" w:eastAsia="zh-TW"/>
        </w:rPr>
        <w:sym w:font="Symbol" w:char="F044"/>
      </w:r>
      <w:r w:rsidR="001224D9" w:rsidRPr="004F1D28">
        <w:rPr>
          <w:rFonts w:ascii="Courier New" w:hAnsi="Courier New" w:cs="Courier New"/>
          <w:u w:val="wave"/>
        </w:rPr>
        <w:sym w:font="Euclid Symbol" w:char="F0F1"/>
      </w:r>
      <w:r w:rsidR="001224D9" w:rsidRPr="004F1D28">
        <w:rPr>
          <w:rFonts w:ascii="Courier New" w:hAnsi="Courier New" w:cs="Courier New"/>
          <w:u w:val="wave"/>
        </w:rPr>
        <w:sym w:font="Symbol" w:char="F0CF"/>
      </w:r>
      <w:r w:rsidR="00CB3674" w:rsidRPr="00CB3674">
        <w:rPr>
          <w:rFonts w:ascii="Courier New" w:hAnsi="Courier New" w:cs="Courier New"/>
          <w:b/>
          <w:u w:val="wave"/>
        </w:rPr>
        <w:sym w:font="Symbol" w:char="F053"/>
      </w:r>
    </w:p>
    <w:p w:rsidR="008E5730" w:rsidRDefault="008E5730" w:rsidP="00B11BC8">
      <w:pPr>
        <w:spacing w:line="360" w:lineRule="auto"/>
        <w:ind w:left="284"/>
      </w:pPr>
      <w:r>
        <w:rPr>
          <w:rFonts w:ascii="Courier New" w:hAnsi="Courier New" w:cs="Courier New"/>
        </w:rPr>
        <w:sym w:font="Symbol" w:char="F0DE"/>
      </w:r>
      <w:r w:rsidRPr="00B33BF6">
        <w:rPr>
          <w:rFonts w:ascii="Courier New" w:hAnsi="Courier New" w:cs="Courier New"/>
        </w:rPr>
        <w:t xml:space="preserve"> </w:t>
      </w:r>
      <w:r>
        <w:rPr>
          <w:rFonts w:ascii="Courier New" w:hAnsi="Courier New" w:cs="Courier New"/>
        </w:rPr>
        <w:sym w:font="Symbol" w:char="F024"/>
      </w:r>
      <w:r>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r>
        <w:rPr>
          <w:rFonts w:ascii="Courier New" w:hAnsi="Courier New" w:cs="Courier New"/>
        </w:rPr>
        <w:t xml:space="preserve"> z</w:t>
      </w:r>
      <w:r>
        <w:rPr>
          <w:rFonts w:ascii="Courier New" w:hAnsi="Courier New" w:cs="Courier New"/>
        </w:rPr>
        <w:sym w:font="Symbol" w:char="F0CE"/>
      </w:r>
      <w:r>
        <w:rPr>
          <w:rFonts w:ascii="Courier New" w:hAnsi="Courier New" w:cs="Courier New"/>
        </w:rPr>
        <w:t>P &amp; P </w:t>
      </w:r>
      <w:r w:rsidRPr="002C5AE7">
        <w:rPr>
          <w:b/>
          <w:i/>
        </w:rPr>
        <w:t>safe</w:t>
      </w:r>
      <w:r w:rsidRPr="00B33BF6">
        <w:rPr>
          <w:b/>
          <w:i/>
        </w:rPr>
        <w:t> </w:t>
      </w:r>
      <w:r>
        <w:rPr>
          <w:b/>
          <w:i/>
        </w:rPr>
        <w:t>by</w:t>
      </w:r>
      <w:r w:rsidRPr="00B33BF6">
        <w:rPr>
          <w:rFonts w:ascii="Courier New" w:hAnsi="Courier New" w:cs="Courier New"/>
        </w:rPr>
        <w:t> </w:t>
      </w:r>
      <w:r w:rsidR="00CB3674" w:rsidRPr="001E148C">
        <w:rPr>
          <w:rFonts w:ascii="Courier New" w:hAnsi="Courier New" w:cs="Courier New"/>
          <w:b/>
        </w:rPr>
        <w:sym w:font="Symbol" w:char="F053"/>
      </w:r>
      <w:r w:rsidRPr="00B33BF6">
        <w:rPr>
          <w:rFonts w:ascii="Courier New" w:hAnsi="Courier New" w:cs="Courier New"/>
        </w:rPr>
        <w:t> </w:t>
      </w:r>
      <w:r w:rsidRPr="002C5AE7">
        <w:rPr>
          <w:b/>
          <w:i/>
        </w:rPr>
        <w:t>after</w:t>
      </w:r>
      <w:r w:rsidRPr="00B33BF6">
        <w:rPr>
          <w:rFonts w:ascii="Courier New" w:hAnsi="Courier New" w:cs="Courier New"/>
        </w:rPr>
        <w:t> </w:t>
      </w:r>
      <w:r w:rsidRPr="002C5AE7">
        <w:rPr>
          <w:rFonts w:ascii="Courier New" w:hAnsi="Courier New" w:cs="Courier New"/>
          <w:lang w:val="ru-RU"/>
        </w:rPr>
        <w:sym w:font="Symbol" w:char="F073"/>
      </w:r>
      <w:r>
        <w:t>,</w:t>
      </w:r>
    </w:p>
    <w:p w:rsidR="002B4B42" w:rsidRDefault="008E5730" w:rsidP="00B11BC8">
      <w:pPr>
        <w:numPr>
          <w:ilvl w:val="0"/>
          <w:numId w:val="193"/>
        </w:numPr>
        <w:spacing w:line="360" w:lineRule="auto"/>
      </w:pPr>
      <w:r>
        <w:rPr>
          <w:rFonts w:ascii="Courier New" w:hAnsi="Courier New" w:cs="Courier New"/>
        </w:rPr>
        <w:t>Q </w:t>
      </w:r>
      <w:r w:rsidRPr="002C5AE7">
        <w:rPr>
          <w:b/>
          <w:i/>
        </w:rPr>
        <w:t>safe</w:t>
      </w:r>
      <w:r w:rsidRPr="00B33BF6">
        <w:rPr>
          <w:b/>
          <w:i/>
        </w:rPr>
        <w:t> </w:t>
      </w:r>
      <w:r>
        <w:rPr>
          <w:b/>
          <w:i/>
        </w:rPr>
        <w:t>by</w:t>
      </w:r>
      <w:r w:rsidRPr="00B33BF6">
        <w:rPr>
          <w:rFonts w:ascii="Courier New" w:hAnsi="Courier New" w:cs="Courier New"/>
        </w:rPr>
        <w:t> </w:t>
      </w:r>
      <w:r w:rsidR="00CB3674" w:rsidRPr="001E148C">
        <w:rPr>
          <w:rFonts w:ascii="Courier New" w:hAnsi="Courier New" w:cs="Courier New"/>
          <w:b/>
        </w:rPr>
        <w:sym w:font="Symbol" w:char="F053"/>
      </w:r>
      <w:r w:rsidRPr="00B33BF6">
        <w:rPr>
          <w:rFonts w:ascii="Courier New" w:hAnsi="Courier New" w:cs="Courier New"/>
        </w:rPr>
        <w:t> </w:t>
      </w:r>
      <w:r w:rsidRPr="002C5AE7">
        <w:rPr>
          <w:b/>
          <w:i/>
        </w:rPr>
        <w:t>after</w:t>
      </w:r>
      <w:r w:rsidRPr="00B33BF6">
        <w:rPr>
          <w:rFonts w:ascii="Courier New" w:hAnsi="Courier New" w:cs="Courier New"/>
        </w:rPr>
        <w:t> </w:t>
      </w:r>
      <w:r w:rsidRPr="002C5AE7">
        <w:rPr>
          <w:rFonts w:ascii="Courier New" w:hAnsi="Courier New" w:cs="Courier New"/>
          <w:lang w:val="ru-RU"/>
        </w:rPr>
        <w:sym w:font="Symbol" w:char="F073"/>
      </w:r>
      <w:r w:rsidR="007D3CA5">
        <w:rPr>
          <w:rFonts w:ascii="Courier New" w:hAnsi="Courier New" w:cs="Courier New"/>
        </w:rPr>
        <w:t xml:space="preserve"> </w:t>
      </w:r>
      <w:r>
        <w:rPr>
          <w:rFonts w:ascii="Courier New" w:hAnsi="Courier New" w:cs="Courier New"/>
        </w:rPr>
        <w:sym w:font="Symbol" w:char="F0DE"/>
      </w:r>
      <w:r w:rsidRPr="00B33BF6">
        <w:rPr>
          <w:rFonts w:ascii="Courier New" w:hAnsi="Courier New" w:cs="Courier New"/>
        </w:rPr>
        <w:t xml:space="preserve"> </w:t>
      </w:r>
      <w:r>
        <w:rPr>
          <w:rFonts w:ascii="Courier New" w:hAnsi="Courier New" w:cs="Courier New"/>
        </w:rPr>
        <w:sym w:font="Symbol" w:char="F024"/>
      </w:r>
      <w:r>
        <w:rPr>
          <w:rFonts w:ascii="Courier New" w:hAnsi="Courier New" w:cs="Courier New"/>
        </w:rPr>
        <w:t>v</w:t>
      </w:r>
      <w:r>
        <w:rPr>
          <w:rFonts w:ascii="Courier New" w:hAnsi="Courier New" w:cs="Courier New"/>
        </w:rPr>
        <w:sym w:font="Symbol" w:char="F0CE"/>
      </w:r>
      <w:r>
        <w:rPr>
          <w:rFonts w:ascii="Courier New" w:hAnsi="Courier New" w:cs="Courier New"/>
        </w:rPr>
        <w:t xml:space="preserve">Q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v</w:t>
      </w:r>
      <w:r>
        <w:rPr>
          <w:rFonts w:ascii="Courier New" w:hAnsi="Courier New" w:cs="Courier New"/>
        </w:rPr>
        <w:sym w:font="Euclid Symbol" w:char="F0F1"/>
      </w:r>
      <w:r>
        <w:rPr>
          <w:rFonts w:ascii="Courier New" w:hAnsi="Courier New" w:cs="Courier New"/>
        </w:rPr>
        <w:sym w:font="Symbol" w:char="F0CE"/>
      </w:r>
      <w:r w:rsidR="00CB3674" w:rsidRPr="001E148C">
        <w:rPr>
          <w:rFonts w:ascii="Courier New" w:hAnsi="Courier New" w:cs="Courier New"/>
          <w:b/>
        </w:rPr>
        <w:sym w:font="Symbol" w:char="F053"/>
      </w:r>
      <w:r>
        <w:rPr>
          <w:rFonts w:ascii="Courier New" w:hAnsi="Courier New" w:cs="Courier New"/>
        </w:rPr>
        <w:t xml:space="preserve"> </w:t>
      </w:r>
      <w:r w:rsidRPr="001224D9">
        <w:rPr>
          <w:rFonts w:ascii="Courier New" w:hAnsi="Courier New" w:cs="Courier New"/>
        </w:rPr>
        <w:t xml:space="preserve">&amp; </w:t>
      </w:r>
      <w:r w:rsidRPr="001224D9">
        <w:rPr>
          <w:rFonts w:ascii="Courier New" w:hAnsi="Courier New" w:cs="Courier New"/>
        </w:rPr>
        <w:sym w:font="Symbol" w:char="F022"/>
      </w:r>
      <w:r w:rsidRPr="001224D9">
        <w:rPr>
          <w:rFonts w:ascii="Courier New" w:hAnsi="Courier New" w:cs="Courier New"/>
        </w:rPr>
        <w:t>u</w:t>
      </w:r>
      <w:r w:rsidRPr="001224D9">
        <w:rPr>
          <w:rFonts w:ascii="Courier New" w:hAnsi="Courier New" w:cs="Courier New"/>
        </w:rPr>
        <w:sym w:font="Symbol" w:char="F0CE"/>
      </w:r>
      <w:r w:rsidRPr="001224D9">
        <w:rPr>
          <w:rFonts w:ascii="Courier New" w:hAnsi="Courier New" w:cs="Courier New"/>
        </w:rPr>
        <w:t xml:space="preserve">Q </w:t>
      </w:r>
      <w:r w:rsidRPr="001224D9">
        <w:rPr>
          <w:rFonts w:ascii="Courier New" w:hAnsi="Courier New" w:cs="Courier New"/>
          <w:lang w:val="ru-RU"/>
        </w:rPr>
        <w:sym w:font="Symbol" w:char="F073"/>
      </w:r>
      <w:r w:rsidRPr="001224D9">
        <w:rPr>
          <w:rFonts w:ascii="Courier New" w:hAnsi="Courier New" w:cs="Courier New"/>
        </w:rPr>
        <w:sym w:font="Symbol" w:char="F0D7"/>
      </w:r>
      <w:r w:rsidRPr="001224D9">
        <w:rPr>
          <w:rFonts w:ascii="Courier New" w:hAnsi="Courier New" w:cs="Courier New"/>
        </w:rPr>
        <w:sym w:font="Euclid Symbol" w:char="F0E1"/>
      </w:r>
      <w:r w:rsidRPr="001224D9">
        <w:rPr>
          <w:rFonts w:ascii="Courier New" w:hAnsi="Courier New" w:cs="Courier New"/>
        </w:rPr>
        <w:t>u,</w:t>
      </w:r>
      <w:r w:rsidRPr="001224D9">
        <w:rPr>
          <w:rFonts w:ascii="Courier New" w:hAnsi="Courier New" w:cs="Courier New"/>
        </w:rPr>
        <w:sym w:font="Symbol" w:char="F067"/>
      </w:r>
      <w:r w:rsidRPr="001224D9">
        <w:rPr>
          <w:rFonts w:ascii="Courier New" w:hAnsi="Courier New" w:cs="Courier New"/>
        </w:rPr>
        <w:sym w:font="Euclid Symbol" w:char="F0F1"/>
      </w:r>
      <w:r w:rsidRPr="001224D9">
        <w:rPr>
          <w:rFonts w:ascii="Courier New" w:hAnsi="Courier New" w:cs="Courier New"/>
        </w:rPr>
        <w:sym w:font="Symbol" w:char="F0CF"/>
      </w:r>
      <w:r w:rsidR="00CB3674" w:rsidRPr="001E148C">
        <w:rPr>
          <w:rFonts w:ascii="Courier New" w:hAnsi="Courier New" w:cs="Courier New"/>
          <w:b/>
        </w:rPr>
        <w:sym w:font="Symbol" w:char="F053"/>
      </w:r>
      <w:r w:rsidR="001224D9" w:rsidRPr="00AF36B3">
        <w:rPr>
          <w:rFonts w:ascii="Courier New" w:hAnsi="Courier New" w:cs="Courier New"/>
        </w:rPr>
        <w:t xml:space="preserve"> </w:t>
      </w:r>
      <w:r w:rsidR="001224D9" w:rsidRPr="00AF36B3">
        <w:rPr>
          <w:rFonts w:ascii="Courier New" w:hAnsi="Courier New" w:cs="Courier New"/>
          <w:u w:val="wave"/>
        </w:rPr>
        <w:t xml:space="preserve">&amp; </w:t>
      </w:r>
      <w:r w:rsidR="001224D9" w:rsidRPr="004F1D28">
        <w:rPr>
          <w:rFonts w:ascii="Courier New" w:hAnsi="Courier New" w:cs="Courier New"/>
          <w:u w:val="wave"/>
          <w:lang w:val="ru-RU"/>
        </w:rPr>
        <w:sym w:font="Symbol" w:char="F073"/>
      </w:r>
      <w:r w:rsidR="001224D9" w:rsidRPr="004F1D28">
        <w:rPr>
          <w:rFonts w:ascii="Courier New" w:hAnsi="Courier New" w:cs="Courier New"/>
          <w:u w:val="wave"/>
        </w:rPr>
        <w:sym w:font="Symbol" w:char="F0D7"/>
      </w:r>
      <w:r w:rsidR="001224D9" w:rsidRPr="004F1D28">
        <w:rPr>
          <w:rFonts w:ascii="Courier New" w:hAnsi="Courier New" w:cs="Courier New"/>
          <w:u w:val="wave"/>
        </w:rPr>
        <w:sym w:font="Euclid Symbol" w:char="F0E1"/>
      </w:r>
      <w:r w:rsidR="001224D9" w:rsidRPr="004F1D28">
        <w:rPr>
          <w:rFonts w:ascii="Courier New" w:hAnsi="Courier New" w:cs="Courier New"/>
          <w:u w:val="wave"/>
          <w:lang w:val="ru-RU" w:eastAsia="zh-TW"/>
        </w:rPr>
        <w:sym w:font="Symbol" w:char="F044"/>
      </w:r>
      <w:r w:rsidR="001224D9" w:rsidRPr="004F1D28">
        <w:rPr>
          <w:rFonts w:ascii="Courier New" w:hAnsi="Courier New" w:cs="Courier New"/>
          <w:u w:val="wave"/>
        </w:rPr>
        <w:sym w:font="Euclid Symbol" w:char="F0F1"/>
      </w:r>
      <w:r w:rsidR="001224D9" w:rsidRPr="004F1D28">
        <w:rPr>
          <w:rFonts w:ascii="Courier New" w:hAnsi="Courier New" w:cs="Courier New"/>
          <w:u w:val="wave"/>
        </w:rPr>
        <w:sym w:font="Symbol" w:char="F0CF"/>
      </w:r>
      <w:r w:rsidR="00CB3674" w:rsidRPr="00CB3674">
        <w:rPr>
          <w:rFonts w:ascii="Courier New" w:hAnsi="Courier New" w:cs="Courier New"/>
          <w:b/>
          <w:u w:val="wave"/>
        </w:rPr>
        <w:sym w:font="Symbol" w:char="F053"/>
      </w:r>
      <w:r>
        <w:t>.</w:t>
      </w:r>
    </w:p>
    <w:p w:rsidR="002B4B42" w:rsidRDefault="00277C13" w:rsidP="0008153C">
      <w:pPr>
        <w:spacing w:line="360" w:lineRule="auto"/>
        <w:ind w:firstLine="567"/>
        <w:rPr>
          <w:lang w:val="ru-RU"/>
        </w:rPr>
      </w:pPr>
      <w:r>
        <w:rPr>
          <w:lang w:val="ru-RU"/>
        </w:rPr>
        <w:lastRenderedPageBreak/>
        <w:t>Гипотеза о безопасности теперь разрешает дивергенцию в реализации только в том случае, когда это разрешено в спецификации в той же самой ситуации, то есть после той же самой трассы, безопасной в спецификации.</w:t>
      </w:r>
    </w:p>
    <w:p w:rsidR="002B4B42" w:rsidRDefault="00DE6713" w:rsidP="0008153C">
      <w:pPr>
        <w:spacing w:line="360" w:lineRule="auto"/>
        <w:ind w:firstLine="567"/>
        <w:rPr>
          <w:lang w:val="ru-RU" w:eastAsia="zh-TW"/>
        </w:rPr>
      </w:pPr>
      <w:r>
        <w:rPr>
          <w:lang w:val="ru-RU" w:eastAsia="zh-TW"/>
        </w:rPr>
        <w:t>При композиции может возникать дивергенция как бесконечная цепочка синхронных переходов даже в том случае, когда в операндах нет дивергенции. Это означает, что класс моделей без дивергенции не замкнут по композиции.</w:t>
      </w:r>
    </w:p>
    <w:p w:rsidR="00DE6713" w:rsidRPr="00ED623C" w:rsidRDefault="00DE6713" w:rsidP="0008153C">
      <w:pPr>
        <w:spacing w:line="360" w:lineRule="auto"/>
        <w:ind w:firstLine="567"/>
        <w:rPr>
          <w:lang w:val="ru-RU" w:eastAsia="zh-TW"/>
        </w:rPr>
      </w:pPr>
      <w:r>
        <w:rPr>
          <w:lang w:val="ru-RU" w:eastAsia="zh-TW"/>
        </w:rPr>
        <w:t>Иногда рассматривают тестирование, в котором возможно прямое</w:t>
      </w:r>
      <w:r w:rsidR="00277C13">
        <w:rPr>
          <w:lang w:val="ru-RU" w:eastAsia="zh-TW"/>
        </w:rPr>
        <w:t xml:space="preserve"> (а не условное, как у нас)</w:t>
      </w:r>
      <w:r>
        <w:rPr>
          <w:lang w:val="ru-RU" w:eastAsia="zh-TW"/>
        </w:rPr>
        <w:t xml:space="preserve"> наблюдение дивергенции (</w:t>
      </w:r>
      <w:r w:rsidRPr="00BC42FF">
        <w:rPr>
          <w:rFonts w:ascii="Courier New" w:hAnsi="Courier New" w:cs="Courier New"/>
          <w:lang w:val="ru-RU" w:eastAsia="zh-TW"/>
        </w:rPr>
        <w:sym w:font="Symbol" w:char="F044"/>
      </w:r>
      <w:r>
        <w:rPr>
          <w:lang w:val="ru-RU" w:eastAsia="zh-TW"/>
        </w:rPr>
        <w:t>-наблюдение)</w:t>
      </w:r>
      <w:r w:rsidR="00FA1614">
        <w:rPr>
          <w:lang w:val="ru-RU" w:eastAsia="zh-TW"/>
        </w:rPr>
        <w:t xml:space="preserve"> </w:t>
      </w:r>
      <w:r>
        <w:rPr>
          <w:lang w:val="ru-RU" w:eastAsia="zh-TW"/>
        </w:rPr>
        <w:t xml:space="preserve">или, так называемое, </w:t>
      </w:r>
      <w:r w:rsidRPr="00BC42FF">
        <w:rPr>
          <w:rFonts w:ascii="Courier New" w:hAnsi="Courier New" w:cs="Courier New"/>
          <w:lang w:val="ru-RU" w:eastAsia="zh-TW"/>
        </w:rPr>
        <w:sym w:font="Symbol" w:char="F06C"/>
      </w:r>
      <w:r>
        <w:rPr>
          <w:lang w:val="ru-RU" w:eastAsia="zh-TW"/>
        </w:rPr>
        <w:t xml:space="preserve">-наблюдение, означающее дивергенцию </w:t>
      </w:r>
      <w:r w:rsidRPr="00384688">
        <w:rPr>
          <w:i/>
          <w:lang w:val="ru-RU" w:eastAsia="zh-TW"/>
        </w:rPr>
        <w:t>или</w:t>
      </w:r>
      <w:r>
        <w:rPr>
          <w:lang w:val="ru-RU" w:eastAsia="zh-TW"/>
        </w:rPr>
        <w:t xml:space="preserve"> ненаблюдаемый отказ. В обоих случаях предполагается либо возможность бесконечного наблюдения, либо ограничение сверху на время выполнения любого внешнего действия и любой конечной цепочки </w:t>
      </w:r>
      <w:r w:rsidRPr="00BC42FF">
        <w:rPr>
          <w:rFonts w:ascii="Courier New" w:hAnsi="Courier New" w:cs="Courier New"/>
          <w:lang w:val="ru-RU" w:eastAsia="zh-TW"/>
        </w:rPr>
        <w:sym w:font="Symbol" w:char="F074"/>
      </w:r>
      <w:r>
        <w:rPr>
          <w:lang w:val="ru-RU" w:eastAsia="zh-TW"/>
        </w:rPr>
        <w:t xml:space="preserve">-наблюдений. Если экран пуст бесконечно долго или дольше тайм-аута после нажатия </w:t>
      </w:r>
      <w:r w:rsidRPr="00B867FC">
        <w:rPr>
          <w:rFonts w:ascii="Euclid Fraktur" w:hAnsi="Euclid Fraktur"/>
          <w:b/>
          <w:lang w:eastAsia="zh-TW"/>
        </w:rPr>
        <w:t>R</w:t>
      </w:r>
      <w:r>
        <w:rPr>
          <w:lang w:val="ru-RU" w:eastAsia="zh-TW"/>
        </w:rPr>
        <w:t xml:space="preserve">-кнопки, то это означает дивергенцию, а после нажатия </w:t>
      </w:r>
      <w:r>
        <w:rPr>
          <w:rFonts w:ascii="Euclid Fraktur" w:hAnsi="Euclid Fraktur"/>
          <w:b/>
          <w:lang w:eastAsia="zh-TW"/>
        </w:rPr>
        <w:t>Q</w:t>
      </w:r>
      <w:r>
        <w:rPr>
          <w:lang w:val="ru-RU" w:eastAsia="zh-TW"/>
        </w:rPr>
        <w:t xml:space="preserve">-кнопки – </w:t>
      </w:r>
      <w:r w:rsidRPr="00BC42FF">
        <w:rPr>
          <w:rFonts w:ascii="Courier New" w:hAnsi="Courier New" w:cs="Courier New"/>
          <w:lang w:val="ru-RU" w:eastAsia="zh-TW"/>
        </w:rPr>
        <w:sym w:font="Symbol" w:char="F06C"/>
      </w:r>
      <w:r>
        <w:rPr>
          <w:lang w:val="ru-RU" w:eastAsia="zh-TW"/>
        </w:rPr>
        <w:t xml:space="preserve">-наблюдение. Бесконечное наблюдение мы считаем практически нереальным и далее не рассматриваем. Если ограничение по времени используется как способ обнаружения отказа, то различие между </w:t>
      </w:r>
      <w:r w:rsidRPr="00B867FC">
        <w:rPr>
          <w:rFonts w:ascii="Euclid Fraktur" w:hAnsi="Euclid Fraktur"/>
          <w:b/>
          <w:lang w:eastAsia="zh-TW"/>
        </w:rPr>
        <w:t>R</w:t>
      </w:r>
      <w:r>
        <w:rPr>
          <w:lang w:val="ru-RU" w:eastAsia="zh-TW"/>
        </w:rPr>
        <w:t xml:space="preserve">- и </w:t>
      </w:r>
      <w:r>
        <w:rPr>
          <w:rFonts w:ascii="Euclid Fraktur" w:hAnsi="Euclid Fraktur"/>
          <w:b/>
          <w:lang w:eastAsia="zh-TW"/>
        </w:rPr>
        <w:t>Q</w:t>
      </w:r>
      <w:r>
        <w:rPr>
          <w:lang w:val="ru-RU" w:eastAsia="zh-TW"/>
        </w:rPr>
        <w:t xml:space="preserve">-кнопками стирается, и срабатывание тайм-аута в обоих случаях приходится понимать как </w:t>
      </w:r>
      <w:r w:rsidRPr="00BC42FF">
        <w:rPr>
          <w:rFonts w:ascii="Courier New" w:hAnsi="Courier New" w:cs="Courier New"/>
          <w:lang w:val="ru-RU" w:eastAsia="zh-TW"/>
        </w:rPr>
        <w:sym w:font="Symbol" w:char="F06C"/>
      </w:r>
      <w:r>
        <w:rPr>
          <w:lang w:val="ru-RU" w:eastAsia="zh-TW"/>
        </w:rPr>
        <w:t xml:space="preserve">-наблюдение. В дальнейшем мы будем предполагать, что дивергенция моделируется </w:t>
      </w:r>
      <w:r w:rsidR="00277C13" w:rsidRPr="00BC42FF">
        <w:rPr>
          <w:rFonts w:ascii="Courier New" w:hAnsi="Courier New" w:cs="Courier New"/>
          <w:lang w:val="ru-RU" w:eastAsia="zh-TW"/>
        </w:rPr>
        <w:sym w:font="Symbol" w:char="F044"/>
      </w:r>
      <w:r w:rsidR="00277C13">
        <w:rPr>
          <w:lang w:val="ru-RU" w:eastAsia="zh-TW"/>
        </w:rPr>
        <w:t>-действием</w:t>
      </w:r>
      <w:r>
        <w:rPr>
          <w:lang w:val="ru-RU" w:eastAsia="zh-TW"/>
        </w:rPr>
        <w:t xml:space="preserve">, а тестирование безопасно, то есть избегает ненаблюдаемых отказов, </w:t>
      </w:r>
      <w:r w:rsidR="00277C13">
        <w:rPr>
          <w:lang w:val="ru-RU" w:eastAsia="zh-TW"/>
        </w:rPr>
        <w:t xml:space="preserve">дивергенции и </w:t>
      </w:r>
      <w:r>
        <w:rPr>
          <w:lang w:val="ru-RU" w:eastAsia="zh-TW"/>
        </w:rPr>
        <w:t>разрушения. Это основано на представлении о том, что при правильном взаимодействии не должно возникать тупиков</w:t>
      </w:r>
      <w:r w:rsidR="00277C13">
        <w:rPr>
          <w:lang w:val="ru-RU" w:eastAsia="zh-TW"/>
        </w:rPr>
        <w:t>,</w:t>
      </w:r>
      <w:r>
        <w:rPr>
          <w:lang w:val="ru-RU" w:eastAsia="zh-TW"/>
        </w:rPr>
        <w:t xml:space="preserve"> бесконечного ожидания окружением результата взаимодействия и разрушения системы.</w:t>
      </w:r>
    </w:p>
    <w:p w:rsidR="002B31C6" w:rsidRPr="00883032" w:rsidRDefault="002B31C6" w:rsidP="00512BC5">
      <w:pPr>
        <w:pStyle w:val="2"/>
      </w:pPr>
      <w:bookmarkStart w:id="157" w:name="_Ref159926380"/>
      <w:bookmarkStart w:id="158" w:name="_Ref159926373"/>
      <w:bookmarkStart w:id="159" w:name="_Toc195534390"/>
      <w:bookmarkStart w:id="160" w:name="_Toc195608380"/>
      <w:r>
        <w:t>Примеры тестовых семантик и конформност</w:t>
      </w:r>
      <w:bookmarkEnd w:id="158"/>
      <w:r w:rsidR="00091DD1">
        <w:t>ей</w:t>
      </w:r>
      <w:bookmarkEnd w:id="159"/>
      <w:bookmarkEnd w:id="160"/>
    </w:p>
    <w:p w:rsidR="002B4B42" w:rsidRDefault="002B31C6" w:rsidP="0008153C">
      <w:pPr>
        <w:spacing w:line="360" w:lineRule="auto"/>
        <w:ind w:firstLine="567"/>
        <w:rPr>
          <w:color w:val="000000"/>
          <w:lang w:val="ru-RU"/>
        </w:rPr>
      </w:pPr>
      <w:r>
        <w:rPr>
          <w:lang w:val="ru-RU"/>
        </w:rPr>
        <w:t>Рассмотрим несколько встречающихся в литературе тестовых семантик (вместе с соответствующими конформност</w:t>
      </w:r>
      <w:r w:rsidR="00091DD1">
        <w:rPr>
          <w:lang w:val="ru-RU"/>
        </w:rPr>
        <w:t>ями</w:t>
      </w:r>
      <w:r>
        <w:rPr>
          <w:lang w:val="ru-RU"/>
        </w:rPr>
        <w:t xml:space="preserve">). Наша цель – интерпретировать </w:t>
      </w:r>
      <w:r>
        <w:rPr>
          <w:lang w:val="ru-RU"/>
        </w:rPr>
        <w:lastRenderedPageBreak/>
        <w:t xml:space="preserve">их как </w:t>
      </w:r>
      <w:r>
        <w:rPr>
          <w:rFonts w:ascii="Euclid Fraktur" w:hAnsi="Euclid Fraktur" w:cs="Courier New"/>
          <w:b/>
        </w:rPr>
        <w:t>R</w:t>
      </w:r>
      <w:r w:rsidRPr="006D1D1D">
        <w:rPr>
          <w:rFonts w:cs="Courier New"/>
          <w:lang w:val="ru-RU"/>
        </w:rPr>
        <w:t>/</w:t>
      </w:r>
      <w:r>
        <w:rPr>
          <w:rFonts w:ascii="Euclid Fraktur" w:hAnsi="Euclid Fraktur" w:cs="Courier New"/>
          <w:b/>
        </w:rPr>
        <w:t>Q</w:t>
      </w:r>
      <w:r w:rsidRPr="002A39A4">
        <w:rPr>
          <w:lang w:val="ru-RU"/>
        </w:rPr>
        <w:t>-семантик</w:t>
      </w:r>
      <w:r>
        <w:rPr>
          <w:lang w:val="ru-RU"/>
        </w:rPr>
        <w:t xml:space="preserve">и. Обзоры большинства этих семантик и конформностей можно найти у Ван Глаббека </w:t>
      </w:r>
      <w:r w:rsidRPr="004216D6">
        <w:rPr>
          <w:color w:val="000000"/>
          <w:lang w:val="ru-RU"/>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180395029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89</w:t>
      </w:r>
      <w:r>
        <w:fldChar w:fldCharType="end"/>
      </w:r>
      <w:r w:rsidRPr="00AC741A">
        <w:rPr>
          <w:color w:val="000000"/>
          <w:lang w:val="ru-RU"/>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88898297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90</w:t>
      </w:r>
      <w:r>
        <w:fldChar w:fldCharType="end"/>
      </w:r>
      <w:r w:rsidRPr="004216D6">
        <w:rPr>
          <w:color w:val="000000"/>
          <w:lang w:val="ru-RU"/>
        </w:rPr>
        <w:t>]</w:t>
      </w:r>
      <w:r>
        <w:rPr>
          <w:color w:val="000000"/>
          <w:lang w:val="ru-RU"/>
        </w:rPr>
        <w:t xml:space="preserve">, где, правда, не рассматриваются семантики, специфические для </w:t>
      </w:r>
      <w:r w:rsidR="006B50DE">
        <w:rPr>
          <w:lang w:val="ru-RU"/>
        </w:rPr>
        <w:t xml:space="preserve">реактивных </w:t>
      </w:r>
      <w:r>
        <w:rPr>
          <w:color w:val="000000"/>
          <w:lang w:val="ru-RU"/>
        </w:rPr>
        <w:t xml:space="preserve">систем, и у Тритманса </w:t>
      </w:r>
      <w:r w:rsidRPr="004216D6">
        <w:rPr>
          <w:color w:val="000000"/>
          <w:lang w:val="ru-RU"/>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180395074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149</w:t>
      </w:r>
      <w:r>
        <w:fldChar w:fldCharType="end"/>
      </w:r>
      <w:r w:rsidRPr="004216D6">
        <w:rPr>
          <w:color w:val="000000"/>
          <w:lang w:val="ru-RU"/>
        </w:rPr>
        <w:t>]</w:t>
      </w:r>
      <w:r>
        <w:rPr>
          <w:color w:val="000000"/>
          <w:lang w:val="ru-RU"/>
        </w:rPr>
        <w:t xml:space="preserve">, исследующего как раз такие семантики. Для каждой из этих семантик, интерпретируемой как </w:t>
      </w:r>
      <w:r>
        <w:rPr>
          <w:rFonts w:ascii="Euclid Fraktur" w:hAnsi="Euclid Fraktur" w:cs="Courier New"/>
          <w:b/>
        </w:rPr>
        <w:t>R</w:t>
      </w:r>
      <w:r w:rsidRPr="006D1D1D">
        <w:rPr>
          <w:rFonts w:cs="Courier New"/>
          <w:lang w:val="ru-RU"/>
        </w:rPr>
        <w:t>/</w:t>
      </w:r>
      <w:r>
        <w:rPr>
          <w:rFonts w:ascii="Euclid Fraktur" w:hAnsi="Euclid Fraktur" w:cs="Courier New"/>
          <w:b/>
        </w:rPr>
        <w:t>Q</w:t>
      </w:r>
      <w:r w:rsidRPr="002A39A4">
        <w:rPr>
          <w:lang w:val="ru-RU"/>
        </w:rPr>
        <w:t>-</w:t>
      </w:r>
      <w:r>
        <w:rPr>
          <w:lang w:val="ru-RU"/>
        </w:rPr>
        <w:t>семантика, однозначно выделяется одна гипотеза о безопасности, поскольку в них каждое действие</w:t>
      </w:r>
      <w:r w:rsidRPr="00C134D2">
        <w:rPr>
          <w:rFonts w:ascii="Courier New" w:hAnsi="Courier New" w:cs="Courier New"/>
          <w:lang w:val="ru-RU"/>
        </w:rPr>
        <w:t xml:space="preserve"> </w:t>
      </w:r>
      <w:r w:rsidRPr="00C134D2">
        <w:rPr>
          <w:rFonts w:ascii="Courier New" w:hAnsi="Courier New" w:cs="Courier New"/>
        </w:rPr>
        <w:t>z</w:t>
      </w:r>
      <w:r>
        <w:rPr>
          <w:lang w:val="ru-RU"/>
        </w:rPr>
        <w:t xml:space="preserve">, не разрешаемое </w:t>
      </w:r>
      <w:r>
        <w:rPr>
          <w:rFonts w:ascii="Euclid Fraktur" w:hAnsi="Euclid Fraktur" w:cs="Courier New"/>
          <w:b/>
        </w:rPr>
        <w:t>R</w:t>
      </w:r>
      <w:r>
        <w:rPr>
          <w:lang w:val="ru-RU"/>
        </w:rPr>
        <w:t>-кнопками,</w:t>
      </w:r>
      <w:r w:rsidRPr="00C134D2">
        <w:rPr>
          <w:rFonts w:ascii="Courier New" w:hAnsi="Courier New" w:cs="Courier New"/>
          <w:lang w:val="ru-RU"/>
        </w:rPr>
        <w:t xml:space="preserve"> </w:t>
      </w:r>
      <w:r>
        <w:rPr>
          <w:lang w:val="ru-RU"/>
        </w:rPr>
        <w:t xml:space="preserve">разрешается только одной </w:t>
      </w:r>
      <w:r>
        <w:rPr>
          <w:rFonts w:ascii="Euclid Fraktur" w:hAnsi="Euclid Fraktur" w:cs="Courier New"/>
          <w:b/>
        </w:rPr>
        <w:t>Q</w:t>
      </w:r>
      <w:r>
        <w:rPr>
          <w:lang w:val="ru-RU"/>
        </w:rPr>
        <w:t xml:space="preserve">-кнопкой. Все такие действия, продолжающие трассу спецификации, определяют все </w:t>
      </w:r>
      <w:r>
        <w:rPr>
          <w:rFonts w:ascii="Euclid Fraktur" w:hAnsi="Euclid Fraktur" w:cs="Courier New"/>
          <w:b/>
        </w:rPr>
        <w:t>Q</w:t>
      </w:r>
      <w:r>
        <w:rPr>
          <w:lang w:val="ru-RU"/>
        </w:rPr>
        <w:t>-кнопки, которые должны быть объявлены безопасными после этой трассы.</w:t>
      </w:r>
      <w:r w:rsidR="00653425">
        <w:rPr>
          <w:lang w:val="ru-RU"/>
        </w:rPr>
        <w:t xml:space="preserve"> Во всех случаях разрушение не рассматривается, а дивергенция в реализации не допускается.</w:t>
      </w:r>
    </w:p>
    <w:p w:rsidR="002B4B42" w:rsidRDefault="002B31C6" w:rsidP="0008153C">
      <w:pPr>
        <w:spacing w:line="360" w:lineRule="auto"/>
        <w:ind w:firstLine="567"/>
        <w:rPr>
          <w:lang w:val="ru-RU"/>
        </w:rPr>
      </w:pPr>
      <w:r w:rsidRPr="007228E2">
        <w:rPr>
          <w:u w:val="single"/>
          <w:lang w:val="ru-RU"/>
        </w:rPr>
        <w:t>Трассовая семантика</w:t>
      </w:r>
      <w:r w:rsidRPr="00C17F24">
        <w:rPr>
          <w:lang w:val="ru-RU"/>
        </w:rPr>
        <w:t xml:space="preserve"> (</w:t>
      </w:r>
      <w:r w:rsidRPr="00C17F24">
        <w:rPr>
          <w:i/>
        </w:rPr>
        <w:t>trace</w:t>
      </w:r>
      <w:r w:rsidRPr="00C17F24">
        <w:rPr>
          <w:i/>
          <w:lang w:val="ru-RU"/>
        </w:rPr>
        <w:t xml:space="preserve"> </w:t>
      </w:r>
      <w:r w:rsidRPr="00C17F24">
        <w:rPr>
          <w:i/>
        </w:rPr>
        <w:t>semantics</w:t>
      </w:r>
      <w:r w:rsidRPr="00C17F24">
        <w:rPr>
          <w:lang w:val="ru-RU"/>
        </w:rPr>
        <w:t>)</w:t>
      </w:r>
      <w:r w:rsidRPr="00326ABB">
        <w:rPr>
          <w:lang w:val="ru-RU"/>
        </w:rPr>
        <w:t xml:space="preserve"> [</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180395029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89</w:t>
      </w:r>
      <w:r>
        <w:fldChar w:fldCharType="end"/>
      </w:r>
      <w:r w:rsidRPr="00AC741A">
        <w:rPr>
          <w:color w:val="000000"/>
          <w:lang w:val="ru-RU"/>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88898297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90</w:t>
      </w:r>
      <w:r>
        <w:fldChar w:fldCharType="end"/>
      </w:r>
      <w:r w:rsidRPr="00C614EB">
        <w:rPr>
          <w:lang w:val="ru-RU"/>
        </w:rPr>
        <w:t>,</w:t>
      </w:r>
      <w:r>
        <w:fldChar w:fldCharType="begin"/>
      </w:r>
      <w:r w:rsidRPr="00326ABB">
        <w:rPr>
          <w:lang w:val="ru-RU"/>
        </w:rPr>
        <w:instrText xml:space="preserve"> </w:instrText>
      </w:r>
      <w:r>
        <w:instrText>REF</w:instrText>
      </w:r>
      <w:r w:rsidRPr="00326ABB">
        <w:rPr>
          <w:lang w:val="ru-RU"/>
        </w:rPr>
        <w:instrText xml:space="preserve"> _</w:instrText>
      </w:r>
      <w:r>
        <w:instrText>Ref</w:instrText>
      </w:r>
      <w:r w:rsidRPr="00326ABB">
        <w:rPr>
          <w:lang w:val="ru-RU"/>
        </w:rPr>
        <w:instrText>180568224 \</w:instrText>
      </w:r>
      <w:r>
        <w:instrText>r</w:instrText>
      </w:r>
      <w:r w:rsidRPr="00326ABB">
        <w:rPr>
          <w:lang w:val="ru-RU"/>
        </w:rPr>
        <w:instrText xml:space="preserve"> \</w:instrText>
      </w:r>
      <w:r>
        <w:instrText>h</w:instrText>
      </w:r>
      <w:r w:rsidRPr="00326ABB">
        <w:rPr>
          <w:lang w:val="ru-RU"/>
        </w:rPr>
        <w:instrText xml:space="preserve"> </w:instrText>
      </w:r>
      <w:r>
        <w:fldChar w:fldCharType="separate"/>
      </w:r>
      <w:r w:rsidR="006D5552" w:rsidRPr="006D5552">
        <w:rPr>
          <w:lang w:val="ru-RU"/>
        </w:rPr>
        <w:t>100</w:t>
      </w:r>
      <w:r>
        <w:fldChar w:fldCharType="end"/>
      </w:r>
      <w:r w:rsidRPr="00C614EB">
        <w:rPr>
          <w:lang w:val="ru-RU"/>
        </w:rPr>
        <w:t>,</w:t>
      </w:r>
      <w:r w:rsidR="00A25A4D">
        <w:rPr>
          <w:lang w:val="ru-RU"/>
        </w:rPr>
        <w:fldChar w:fldCharType="begin"/>
      </w:r>
      <w:r w:rsidR="00A25A4D">
        <w:rPr>
          <w:lang w:val="ru-RU"/>
        </w:rPr>
        <w:instrText xml:space="preserve"> REF _Ref182297265 \r \h </w:instrText>
      </w:r>
      <w:r w:rsidR="001C1E93" w:rsidRPr="00A25A4D">
        <w:rPr>
          <w:lang w:val="ru-RU"/>
        </w:rPr>
      </w:r>
      <w:r w:rsidR="00A25A4D">
        <w:rPr>
          <w:lang w:val="ru-RU"/>
        </w:rPr>
        <w:fldChar w:fldCharType="separate"/>
      </w:r>
      <w:r w:rsidR="006D5552">
        <w:rPr>
          <w:lang w:val="ru-RU"/>
        </w:rPr>
        <w:t>144</w:t>
      </w:r>
      <w:r w:rsidR="00A25A4D">
        <w:rPr>
          <w:lang w:val="ru-RU"/>
        </w:rPr>
        <w:fldChar w:fldCharType="end"/>
      </w:r>
      <w:r w:rsidR="00A25A4D">
        <w:rPr>
          <w:lang w:val="ru-RU"/>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180395074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149</w:t>
      </w:r>
      <w:r>
        <w:fldChar w:fldCharType="end"/>
      </w:r>
      <w:r w:rsidRPr="00326ABB">
        <w:rPr>
          <w:lang w:val="ru-RU"/>
        </w:rPr>
        <w:t>]</w:t>
      </w:r>
      <w:r w:rsidRPr="002A39A4">
        <w:rPr>
          <w:lang w:val="ru-RU"/>
        </w:rPr>
        <w:t xml:space="preserve">. </w:t>
      </w:r>
      <w:r>
        <w:rPr>
          <w:lang w:val="ru-RU"/>
        </w:rPr>
        <w:t xml:space="preserve">Задаётся </w:t>
      </w:r>
      <w:r>
        <w:rPr>
          <w:rFonts w:ascii="Euclid Fraktur" w:hAnsi="Euclid Fraktur" w:cs="Courier New"/>
          <w:b/>
        </w:rPr>
        <w:t>R</w:t>
      </w:r>
      <w:r w:rsidRPr="006D1D1D">
        <w:rPr>
          <w:rFonts w:cs="Courier New"/>
          <w:lang w:val="ru-RU"/>
        </w:rPr>
        <w:t>/</w:t>
      </w:r>
      <w:r>
        <w:rPr>
          <w:rFonts w:ascii="Euclid Fraktur" w:hAnsi="Euclid Fraktur" w:cs="Courier New"/>
          <w:b/>
        </w:rPr>
        <w:t>Q</w:t>
      </w:r>
      <w:r>
        <w:rPr>
          <w:lang w:val="ru-RU"/>
        </w:rPr>
        <w:t>-машиной с</w:t>
      </w:r>
      <w:r w:rsidRPr="002A39A4">
        <w:rPr>
          <w:rFonts w:ascii="Courier New" w:hAnsi="Courier New" w:cs="Courier New"/>
          <w:lang w:val="ru-RU"/>
        </w:rPr>
        <w:t xml:space="preserve"> </w:t>
      </w:r>
      <w:r w:rsidRPr="002A39A4">
        <w:rPr>
          <w:rFonts w:ascii="Euclid Fraktur" w:hAnsi="Euclid Fraktur" w:cs="Courier New"/>
          <w:b/>
        </w:rPr>
        <w:t>R</w:t>
      </w:r>
      <w:r>
        <w:rPr>
          <w:rFonts w:ascii="Courier New" w:hAnsi="Courier New" w:cs="Courier New"/>
          <w:lang w:val="ru-RU"/>
        </w:rPr>
        <w:t>=</w:t>
      </w:r>
      <w:r>
        <w:rPr>
          <w:rFonts w:ascii="Courier New" w:hAnsi="Courier New" w:cs="Courier New"/>
          <w:lang w:val="ru-RU"/>
        </w:rPr>
        <w:sym w:font="Symbol" w:char="F0C6"/>
      </w:r>
      <w:r>
        <w:rPr>
          <w:rFonts w:ascii="Courier New" w:hAnsi="Courier New" w:cs="Courier New"/>
          <w:lang w:val="ru-RU"/>
        </w:rPr>
        <w:t xml:space="preserve"> </w:t>
      </w:r>
      <w:r>
        <w:rPr>
          <w:lang w:val="ru-RU"/>
        </w:rPr>
        <w:t>и</w:t>
      </w:r>
      <w:r w:rsidRPr="002A39A4">
        <w:rPr>
          <w:rFonts w:ascii="Courier New" w:hAnsi="Courier New" w:cs="Courier New"/>
          <w:lang w:val="ru-RU"/>
        </w:rPr>
        <w:t xml:space="preserve"> </w:t>
      </w:r>
      <w:r w:rsidRPr="002A39A4">
        <w:rPr>
          <w:rFonts w:ascii="Euclid Fraktur" w:hAnsi="Euclid Fraktur" w:cs="Courier New"/>
          <w:b/>
        </w:rPr>
        <w:t>Q</w:t>
      </w:r>
      <w:r w:rsidRPr="002A39A4">
        <w:rPr>
          <w:rFonts w:ascii="Courier New" w:hAnsi="Courier New" w:cs="Courier New"/>
          <w:lang w:val="ru-RU"/>
        </w:rPr>
        <w:t>={</w:t>
      </w:r>
      <w:r>
        <w:rPr>
          <w:rFonts w:ascii="Courier New" w:hAnsi="Courier New" w:cs="Courier New"/>
        </w:rPr>
        <w:t>L</w:t>
      </w:r>
      <w:r w:rsidRPr="002A39A4">
        <w:rPr>
          <w:rFonts w:ascii="Courier New" w:hAnsi="Courier New" w:cs="Courier New"/>
          <w:lang w:val="ru-RU"/>
        </w:rPr>
        <w:t>}</w:t>
      </w:r>
      <w:r w:rsidRPr="002A39A4">
        <w:rPr>
          <w:lang w:val="ru-RU"/>
        </w:rPr>
        <w:t xml:space="preserve">. </w:t>
      </w:r>
      <w:r>
        <w:rPr>
          <w:lang w:val="ru-RU"/>
        </w:rPr>
        <w:t xml:space="preserve">Трассы содержат только внешние действия. Обычно трассовый предпорядок </w:t>
      </w:r>
      <w:r w:rsidRPr="00D70ADE">
        <w:rPr>
          <w:lang w:val="ru-RU"/>
        </w:rPr>
        <w:t>(</w:t>
      </w:r>
      <w:r w:rsidRPr="00187057">
        <w:rPr>
          <w:b/>
          <w:i/>
        </w:rPr>
        <w:t>tr</w:t>
      </w:r>
      <w:r w:rsidRPr="00187057">
        <w:rPr>
          <w:lang w:val="ru-RU"/>
        </w:rPr>
        <w:t xml:space="preserve"> – </w:t>
      </w:r>
      <w:r w:rsidRPr="00C17F24">
        <w:rPr>
          <w:i/>
        </w:rPr>
        <w:t>trace</w:t>
      </w:r>
      <w:r w:rsidRPr="00C17F24">
        <w:rPr>
          <w:i/>
          <w:lang w:val="ru-RU"/>
        </w:rPr>
        <w:t xml:space="preserve"> </w:t>
      </w:r>
      <w:r w:rsidRPr="00C17F24">
        <w:rPr>
          <w:i/>
        </w:rPr>
        <w:t>preorder</w:t>
      </w:r>
      <w:r w:rsidRPr="00D70ADE">
        <w:rPr>
          <w:lang w:val="ru-RU"/>
        </w:rPr>
        <w:t>)</w:t>
      </w:r>
      <w:r>
        <w:rPr>
          <w:lang w:val="ru-RU"/>
        </w:rPr>
        <w:t xml:space="preserve"> означает простую вложенность трасс. Однако мы трактуем остановку с ненаблюдаемым отказом как ошибку взаимодействия, и рассматриваем только безопасное тестирование. Гипотеза о безопасности требует: если наблюдаемая трасса в спецификации продолжается внешним действием, то она не может заканчиваться в терминальных состояниях </w:t>
      </w:r>
      <w:r>
        <w:t>LTS</w:t>
      </w:r>
      <w:r>
        <w:rPr>
          <w:lang w:val="ru-RU"/>
        </w:rPr>
        <w:t xml:space="preserve">-реализации. Оператору запрещено нажимать кнопку </w:t>
      </w:r>
      <w:r w:rsidRPr="006A51F8">
        <w:rPr>
          <w:lang w:val="ru-RU"/>
        </w:rPr>
        <w:t>“</w:t>
      </w:r>
      <w:r w:rsidRPr="006A51F8">
        <w:rPr>
          <w:rFonts w:ascii="Courier New" w:hAnsi="Courier New" w:cs="Courier New"/>
        </w:rPr>
        <w:t>L</w:t>
      </w:r>
      <w:r w:rsidRPr="006A51F8">
        <w:rPr>
          <w:lang w:val="ru-RU"/>
        </w:rPr>
        <w:t>”</w:t>
      </w:r>
      <w:r>
        <w:rPr>
          <w:lang w:val="ru-RU"/>
        </w:rPr>
        <w:t xml:space="preserve"> только после трассы, заканчивающейся в </w:t>
      </w:r>
      <w:r>
        <w:t>LTS</w:t>
      </w:r>
      <w:r>
        <w:rPr>
          <w:lang w:val="ru-RU"/>
        </w:rPr>
        <w:t>-спецификации только в терминальных состояниях.</w:t>
      </w:r>
    </w:p>
    <w:p w:rsidR="002B4B42" w:rsidRDefault="002B31C6" w:rsidP="0008153C">
      <w:pPr>
        <w:spacing w:line="360" w:lineRule="auto"/>
        <w:ind w:firstLine="567"/>
        <w:rPr>
          <w:lang w:val="ru-RU"/>
        </w:rPr>
      </w:pPr>
      <w:r w:rsidRPr="007228E2">
        <w:rPr>
          <w:u w:val="single"/>
          <w:lang w:val="ru-RU"/>
        </w:rPr>
        <w:t>Семантика</w:t>
      </w:r>
      <w:r w:rsidRPr="00337052">
        <w:rPr>
          <w:u w:val="single"/>
        </w:rPr>
        <w:t xml:space="preserve"> </w:t>
      </w:r>
      <w:r w:rsidRPr="007228E2">
        <w:rPr>
          <w:u w:val="single"/>
          <w:lang w:val="ru-RU"/>
        </w:rPr>
        <w:t>завершённых</w:t>
      </w:r>
      <w:r w:rsidRPr="00337052">
        <w:rPr>
          <w:u w:val="single"/>
        </w:rPr>
        <w:t xml:space="preserve"> </w:t>
      </w:r>
      <w:r w:rsidRPr="007228E2">
        <w:rPr>
          <w:u w:val="single"/>
          <w:lang w:val="ru-RU"/>
        </w:rPr>
        <w:t>трасс</w:t>
      </w:r>
      <w:r w:rsidRPr="00C17F24">
        <w:t xml:space="preserve"> (</w:t>
      </w:r>
      <w:r w:rsidRPr="00C17F24">
        <w:rPr>
          <w:i/>
        </w:rPr>
        <w:t>completed trace semantics</w:t>
      </w:r>
      <w:r w:rsidRPr="00C17F24">
        <w:t>)</w:t>
      </w:r>
      <w:r>
        <w:t xml:space="preserve"> [</w:t>
      </w:r>
      <w:r>
        <w:fldChar w:fldCharType="begin"/>
      </w:r>
      <w:r>
        <w:instrText xml:space="preserve"> REF _Ref180569819 \r \h </w:instrText>
      </w:r>
      <w:r>
        <w:fldChar w:fldCharType="separate"/>
      </w:r>
      <w:r w:rsidR="006D5552">
        <w:t>89</w:t>
      </w:r>
      <w:r>
        <w:fldChar w:fldCharType="end"/>
      </w:r>
      <w:r>
        <w:t>,</w:t>
      </w:r>
      <w:r>
        <w:fldChar w:fldCharType="begin"/>
      </w:r>
      <w:r>
        <w:instrText xml:space="preserve"> REF _Ref88898297 \r \h </w:instrText>
      </w:r>
      <w:r>
        <w:fldChar w:fldCharType="separate"/>
      </w:r>
      <w:r w:rsidR="006D5552">
        <w:t>90</w:t>
      </w:r>
      <w:r>
        <w:fldChar w:fldCharType="end"/>
      </w:r>
      <w:r>
        <w:t>]</w:t>
      </w:r>
      <w:r w:rsidRPr="00337052">
        <w:t xml:space="preserve">. </w:t>
      </w:r>
      <w:r>
        <w:rPr>
          <w:lang w:val="ru-RU"/>
        </w:rPr>
        <w:t xml:space="preserve">Задаётся </w:t>
      </w:r>
      <w:r>
        <w:rPr>
          <w:rFonts w:ascii="Euclid Fraktur" w:hAnsi="Euclid Fraktur" w:cs="Courier New"/>
          <w:b/>
        </w:rPr>
        <w:t>R</w:t>
      </w:r>
      <w:r w:rsidRPr="006D1D1D">
        <w:rPr>
          <w:rFonts w:cs="Courier New"/>
          <w:lang w:val="ru-RU"/>
        </w:rPr>
        <w:t>/</w:t>
      </w:r>
      <w:r>
        <w:rPr>
          <w:rFonts w:ascii="Euclid Fraktur" w:hAnsi="Euclid Fraktur" w:cs="Courier New"/>
          <w:b/>
        </w:rPr>
        <w:t>Q</w:t>
      </w:r>
      <w:r>
        <w:rPr>
          <w:lang w:val="ru-RU"/>
        </w:rPr>
        <w:t>-машиной с</w:t>
      </w:r>
      <w:r w:rsidRPr="002A39A4">
        <w:rPr>
          <w:rFonts w:ascii="Courier New" w:hAnsi="Courier New" w:cs="Courier New"/>
          <w:lang w:val="ru-RU"/>
        </w:rPr>
        <w:t xml:space="preserve"> </w:t>
      </w:r>
      <w:r w:rsidRPr="002A39A4">
        <w:rPr>
          <w:rFonts w:ascii="Euclid Fraktur" w:hAnsi="Euclid Fraktur" w:cs="Courier New"/>
          <w:b/>
        </w:rPr>
        <w:t>R</w:t>
      </w:r>
      <w:r>
        <w:rPr>
          <w:rFonts w:ascii="Courier New" w:hAnsi="Courier New" w:cs="Courier New"/>
          <w:lang w:val="ru-RU"/>
        </w:rPr>
        <w:t>=</w:t>
      </w:r>
      <w:r w:rsidRPr="007228E2">
        <w:rPr>
          <w:rFonts w:ascii="Courier New" w:hAnsi="Courier New" w:cs="Courier New"/>
          <w:lang w:val="ru-RU"/>
        </w:rPr>
        <w:t>{</w:t>
      </w:r>
      <w:r>
        <w:rPr>
          <w:rFonts w:ascii="Courier New" w:hAnsi="Courier New" w:cs="Courier New"/>
        </w:rPr>
        <w:t>L</w:t>
      </w:r>
      <w:r w:rsidRPr="007228E2">
        <w:rPr>
          <w:rFonts w:ascii="Courier New" w:hAnsi="Courier New" w:cs="Courier New"/>
          <w:lang w:val="ru-RU"/>
        </w:rPr>
        <w:t>}</w:t>
      </w:r>
      <w:r>
        <w:rPr>
          <w:rFonts w:ascii="Courier New" w:hAnsi="Courier New" w:cs="Courier New"/>
          <w:lang w:val="ru-RU"/>
        </w:rPr>
        <w:t xml:space="preserve"> </w:t>
      </w:r>
      <w:r>
        <w:rPr>
          <w:lang w:val="ru-RU"/>
        </w:rPr>
        <w:t>и</w:t>
      </w:r>
      <w:r w:rsidRPr="002A39A4">
        <w:rPr>
          <w:rFonts w:ascii="Courier New" w:hAnsi="Courier New" w:cs="Courier New"/>
          <w:lang w:val="ru-RU"/>
        </w:rPr>
        <w:t xml:space="preserve"> </w:t>
      </w:r>
      <w:r w:rsidRPr="002A39A4">
        <w:rPr>
          <w:rFonts w:ascii="Euclid Fraktur" w:hAnsi="Euclid Fraktur" w:cs="Courier New"/>
          <w:b/>
        </w:rPr>
        <w:t>Q</w:t>
      </w:r>
      <w:r>
        <w:rPr>
          <w:rFonts w:ascii="Courier New" w:hAnsi="Courier New" w:cs="Courier New"/>
          <w:lang w:val="ru-RU"/>
        </w:rPr>
        <w:t>=</w:t>
      </w:r>
      <w:r>
        <w:rPr>
          <w:rFonts w:ascii="Courier New" w:hAnsi="Courier New" w:cs="Courier New"/>
          <w:lang w:val="ru-RU"/>
        </w:rPr>
        <w:sym w:font="Symbol" w:char="F0C6"/>
      </w:r>
      <w:r w:rsidRPr="002A39A4">
        <w:rPr>
          <w:lang w:val="ru-RU"/>
        </w:rPr>
        <w:t xml:space="preserve">. </w:t>
      </w:r>
      <w:r>
        <w:rPr>
          <w:lang w:val="ru-RU"/>
        </w:rPr>
        <w:t>Единственный отказ</w:t>
      </w:r>
      <w:r w:rsidRPr="007228E2">
        <w:rPr>
          <w:rFonts w:ascii="Courier New" w:hAnsi="Courier New" w:cs="Courier New"/>
          <w:lang w:val="ru-RU"/>
        </w:rPr>
        <w:t xml:space="preserve"> </w:t>
      </w:r>
      <w:r w:rsidRPr="007228E2">
        <w:rPr>
          <w:rFonts w:ascii="Courier New" w:hAnsi="Courier New" w:cs="Courier New"/>
        </w:rPr>
        <w:t>L</w:t>
      </w:r>
      <w:r>
        <w:rPr>
          <w:rFonts w:ascii="Courier New" w:hAnsi="Courier New" w:cs="Courier New"/>
          <w:lang w:val="ru-RU"/>
        </w:rPr>
        <w:t xml:space="preserve"> </w:t>
      </w:r>
      <w:r>
        <w:rPr>
          <w:lang w:val="ru-RU"/>
        </w:rPr>
        <w:t>наблюдаем в терминальном состоянии реализации, когда никакое другое продолжение невозможно. Трассы содержат внешние действия и отказ</w:t>
      </w:r>
      <w:r w:rsidRPr="007228E2">
        <w:rPr>
          <w:rFonts w:ascii="Courier New" w:hAnsi="Courier New" w:cs="Courier New"/>
          <w:lang w:val="ru-RU"/>
        </w:rPr>
        <w:t xml:space="preserve"> </w:t>
      </w:r>
      <w:r w:rsidRPr="007228E2">
        <w:rPr>
          <w:rFonts w:ascii="Courier New" w:hAnsi="Courier New" w:cs="Courier New"/>
        </w:rPr>
        <w:t>L</w:t>
      </w:r>
      <w:r>
        <w:rPr>
          <w:lang w:val="ru-RU"/>
        </w:rPr>
        <w:t xml:space="preserve">, но после него </w:t>
      </w:r>
      <w:r w:rsidR="0034024C">
        <w:rPr>
          <w:lang w:val="ru-RU"/>
        </w:rPr>
        <w:t xml:space="preserve">не </w:t>
      </w:r>
      <w:r>
        <w:rPr>
          <w:lang w:val="ru-RU"/>
        </w:rPr>
        <w:t xml:space="preserve">может </w:t>
      </w:r>
      <w:r w:rsidR="0034024C">
        <w:rPr>
          <w:lang w:val="ru-RU"/>
        </w:rPr>
        <w:t>наблюдаться никакое действие</w:t>
      </w:r>
      <w:r>
        <w:rPr>
          <w:lang w:val="ru-RU"/>
        </w:rPr>
        <w:t>. Любая реализация безопасна. Соответствующая конформность называется предпорядком</w:t>
      </w:r>
      <w:r w:rsidRPr="00340B38">
        <w:rPr>
          <w:lang w:val="ru-RU"/>
        </w:rPr>
        <w:t xml:space="preserve"> </w:t>
      </w:r>
      <w:r>
        <w:rPr>
          <w:lang w:val="ru-RU"/>
        </w:rPr>
        <w:t>завершённых трасс (</w:t>
      </w:r>
      <w:r>
        <w:rPr>
          <w:b/>
          <w:i/>
        </w:rPr>
        <w:t>ct</w:t>
      </w:r>
      <w:r w:rsidRPr="00DE6713">
        <w:rPr>
          <w:lang w:val="ru-RU"/>
        </w:rPr>
        <w:t xml:space="preserve"> – </w:t>
      </w:r>
      <w:r w:rsidRPr="00340B38">
        <w:rPr>
          <w:i/>
        </w:rPr>
        <w:t>completed</w:t>
      </w:r>
      <w:r w:rsidRPr="00340B38">
        <w:rPr>
          <w:i/>
          <w:lang w:val="ru-RU"/>
        </w:rPr>
        <w:t xml:space="preserve"> </w:t>
      </w:r>
      <w:r w:rsidRPr="00340B38">
        <w:rPr>
          <w:i/>
        </w:rPr>
        <w:t>trace</w:t>
      </w:r>
      <w:r w:rsidRPr="00C17F24">
        <w:rPr>
          <w:i/>
          <w:lang w:val="ru-RU"/>
        </w:rPr>
        <w:t xml:space="preserve"> </w:t>
      </w:r>
      <w:r w:rsidRPr="00C17F24">
        <w:rPr>
          <w:i/>
        </w:rPr>
        <w:t>preorder</w:t>
      </w:r>
      <w:r>
        <w:rPr>
          <w:lang w:val="ru-RU"/>
        </w:rPr>
        <w:t>).</w:t>
      </w:r>
    </w:p>
    <w:p w:rsidR="002B4B42" w:rsidRDefault="002B31C6" w:rsidP="0008153C">
      <w:pPr>
        <w:spacing w:line="360" w:lineRule="auto"/>
        <w:ind w:firstLine="567"/>
        <w:rPr>
          <w:lang w:val="ru-RU"/>
        </w:rPr>
      </w:pPr>
      <w:r w:rsidRPr="007228E2">
        <w:rPr>
          <w:u w:val="single"/>
          <w:lang w:val="ru-RU"/>
        </w:rPr>
        <w:lastRenderedPageBreak/>
        <w:t>Семантика</w:t>
      </w:r>
      <w:r w:rsidRPr="00F56A62">
        <w:rPr>
          <w:u w:val="single"/>
          <w:lang w:val="ru-RU"/>
        </w:rPr>
        <w:t xml:space="preserve"> </w:t>
      </w:r>
      <w:r w:rsidRPr="007228E2">
        <w:rPr>
          <w:u w:val="single"/>
          <w:lang w:val="ru-RU"/>
        </w:rPr>
        <w:t>трасс</w:t>
      </w:r>
      <w:r w:rsidRPr="00F56A62">
        <w:rPr>
          <w:u w:val="single"/>
          <w:lang w:val="ru-RU"/>
        </w:rPr>
        <w:t xml:space="preserve"> </w:t>
      </w:r>
      <w:r>
        <w:rPr>
          <w:u w:val="single"/>
          <w:lang w:val="ru-RU"/>
        </w:rPr>
        <w:t>с</w:t>
      </w:r>
      <w:r w:rsidRPr="00F56A62">
        <w:rPr>
          <w:u w:val="single"/>
          <w:lang w:val="ru-RU"/>
        </w:rPr>
        <w:t xml:space="preserve"> </w:t>
      </w:r>
      <w:r>
        <w:rPr>
          <w:u w:val="single"/>
          <w:lang w:val="ru-RU"/>
        </w:rPr>
        <w:t>отказами</w:t>
      </w:r>
      <w:r w:rsidRPr="00F56A62">
        <w:rPr>
          <w:lang w:val="ru-RU"/>
        </w:rPr>
        <w:t xml:space="preserve"> (</w:t>
      </w:r>
      <w:r w:rsidRPr="00187057">
        <w:rPr>
          <w:i/>
        </w:rPr>
        <w:t>failure</w:t>
      </w:r>
      <w:r w:rsidRPr="00F56A62">
        <w:rPr>
          <w:i/>
          <w:lang w:val="ru-RU"/>
        </w:rPr>
        <w:t xml:space="preserve"> </w:t>
      </w:r>
      <w:r w:rsidRPr="00187057">
        <w:rPr>
          <w:i/>
        </w:rPr>
        <w:t>trace</w:t>
      </w:r>
      <w:r w:rsidRPr="00F56A62">
        <w:rPr>
          <w:i/>
          <w:lang w:val="ru-RU"/>
        </w:rPr>
        <w:t xml:space="preserve"> </w:t>
      </w:r>
      <w:r w:rsidRPr="00187057">
        <w:rPr>
          <w:i/>
        </w:rPr>
        <w:t>semantics</w:t>
      </w:r>
      <w:r w:rsidRPr="00F56A62">
        <w:rPr>
          <w:lang w:val="ru-RU"/>
        </w:rPr>
        <w:t>) [</w:t>
      </w:r>
      <w:r>
        <w:rPr>
          <w:lang w:val="ru-RU"/>
        </w:rPr>
        <w:fldChar w:fldCharType="begin"/>
      </w:r>
      <w:r w:rsidRPr="00F56A62">
        <w:rPr>
          <w:lang w:val="ru-RU"/>
        </w:rPr>
        <w:instrText xml:space="preserve"> </w:instrText>
      </w:r>
      <w:r w:rsidRPr="00BB3D6B">
        <w:instrText>REF</w:instrText>
      </w:r>
      <w:r w:rsidRPr="00F56A62">
        <w:rPr>
          <w:lang w:val="ru-RU"/>
        </w:rPr>
        <w:instrText xml:space="preserve"> _</w:instrText>
      </w:r>
      <w:r w:rsidRPr="00BB3D6B">
        <w:instrText>Ref</w:instrText>
      </w:r>
      <w:r w:rsidRPr="00F56A62">
        <w:rPr>
          <w:lang w:val="ru-RU"/>
        </w:rPr>
        <w:instrText>180565379 \</w:instrText>
      </w:r>
      <w:r w:rsidRPr="00BB3D6B">
        <w:instrText>r</w:instrText>
      </w:r>
      <w:r w:rsidRPr="00F56A62">
        <w:rPr>
          <w:lang w:val="ru-RU"/>
        </w:rPr>
        <w:instrText xml:space="preserve"> \</w:instrText>
      </w:r>
      <w:r w:rsidRPr="00BB3D6B">
        <w:instrText>h</w:instrText>
      </w:r>
      <w:r w:rsidRPr="00F56A62">
        <w:rPr>
          <w:lang w:val="ru-RU"/>
        </w:rPr>
        <w:instrText xml:space="preserve"> </w:instrText>
      </w:r>
      <w:r w:rsidR="00E0765A" w:rsidRPr="00E0765A">
        <w:rPr>
          <w:lang w:val="ru-RU"/>
        </w:rPr>
      </w:r>
      <w:r>
        <w:rPr>
          <w:lang w:val="ru-RU"/>
        </w:rPr>
        <w:fldChar w:fldCharType="separate"/>
      </w:r>
      <w:r w:rsidR="006D5552" w:rsidRPr="006D5552">
        <w:rPr>
          <w:lang w:val="ru-RU"/>
        </w:rPr>
        <w:t>58</w:t>
      </w:r>
      <w:r>
        <w:rPr>
          <w:lang w:val="ru-RU"/>
        </w:rPr>
        <w:fldChar w:fldCharType="end"/>
      </w:r>
      <w:r w:rsidRPr="00F56A62">
        <w:rPr>
          <w:lang w:val="ru-RU"/>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180395029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89</w:t>
      </w:r>
      <w:r>
        <w:fldChar w:fldCharType="end"/>
      </w:r>
      <w:r w:rsidRPr="00AC741A">
        <w:rPr>
          <w:color w:val="000000"/>
          <w:lang w:val="ru-RU"/>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88898297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90</w:t>
      </w:r>
      <w:r>
        <w:fldChar w:fldCharType="end"/>
      </w:r>
      <w:r w:rsidRPr="00C614EB">
        <w:rPr>
          <w:lang w:val="ru-RU"/>
        </w:rPr>
        <w:t>,</w:t>
      </w:r>
      <w:r>
        <w:rPr>
          <w:lang w:val="ru-RU"/>
        </w:rPr>
        <w:fldChar w:fldCharType="begin"/>
      </w:r>
      <w:r w:rsidRPr="00F56A62">
        <w:rPr>
          <w:lang w:val="ru-RU"/>
        </w:rPr>
        <w:instrText xml:space="preserve"> </w:instrText>
      </w:r>
      <w:r w:rsidRPr="00BB3D6B">
        <w:instrText>REF</w:instrText>
      </w:r>
      <w:r w:rsidRPr="00F56A62">
        <w:rPr>
          <w:lang w:val="ru-RU"/>
        </w:rPr>
        <w:instrText xml:space="preserve"> _</w:instrText>
      </w:r>
      <w:r w:rsidRPr="00BB3D6B">
        <w:instrText>Ref</w:instrText>
      </w:r>
      <w:r w:rsidRPr="00F56A62">
        <w:rPr>
          <w:lang w:val="ru-RU"/>
        </w:rPr>
        <w:instrText>180395048 \</w:instrText>
      </w:r>
      <w:r w:rsidRPr="00BB3D6B">
        <w:instrText>r</w:instrText>
      </w:r>
      <w:r w:rsidRPr="00F56A62">
        <w:rPr>
          <w:lang w:val="ru-RU"/>
        </w:rPr>
        <w:instrText xml:space="preserve"> \</w:instrText>
      </w:r>
      <w:r w:rsidRPr="00BB3D6B">
        <w:instrText>h</w:instrText>
      </w:r>
      <w:r w:rsidRPr="00F56A62">
        <w:rPr>
          <w:lang w:val="ru-RU"/>
        </w:rPr>
        <w:instrText xml:space="preserve"> </w:instrText>
      </w:r>
      <w:r w:rsidR="00E0765A" w:rsidRPr="00E0765A">
        <w:rPr>
          <w:lang w:val="ru-RU"/>
        </w:rPr>
      </w:r>
      <w:r>
        <w:rPr>
          <w:lang w:val="ru-RU"/>
        </w:rPr>
        <w:fldChar w:fldCharType="separate"/>
      </w:r>
      <w:r w:rsidR="006D5552" w:rsidRPr="006D5552">
        <w:rPr>
          <w:lang w:val="ru-RU"/>
        </w:rPr>
        <w:t>111</w:t>
      </w:r>
      <w:r>
        <w:rPr>
          <w:lang w:val="ru-RU"/>
        </w:rPr>
        <w:fldChar w:fldCharType="end"/>
      </w:r>
      <w:r w:rsidRPr="00C614EB">
        <w:rPr>
          <w:lang w:val="ru-RU"/>
        </w:rPr>
        <w:t>,</w:t>
      </w:r>
      <w:r w:rsidR="000242FD">
        <w:rPr>
          <w:lang w:val="ru-RU"/>
        </w:rPr>
        <w:fldChar w:fldCharType="begin"/>
      </w:r>
      <w:r w:rsidR="000242FD">
        <w:rPr>
          <w:lang w:val="ru-RU"/>
        </w:rPr>
        <w:instrText xml:space="preserve"> REF _Ref180475187 \r \h </w:instrText>
      </w:r>
      <w:r w:rsidR="00AA0566" w:rsidRPr="00AA0566">
        <w:rPr>
          <w:lang w:val="ru-RU"/>
        </w:rPr>
      </w:r>
      <w:r w:rsidR="000242FD">
        <w:rPr>
          <w:lang w:val="ru-RU"/>
        </w:rPr>
        <w:fldChar w:fldCharType="separate"/>
      </w:r>
      <w:r w:rsidR="006D5552">
        <w:rPr>
          <w:lang w:val="ru-RU"/>
        </w:rPr>
        <w:t>137</w:t>
      </w:r>
      <w:r w:rsidR="000242FD">
        <w:rPr>
          <w:lang w:val="ru-RU"/>
        </w:rPr>
        <w:fldChar w:fldCharType="end"/>
      </w:r>
      <w:r w:rsidR="000242FD" w:rsidRPr="003379BE">
        <w:rPr>
          <w:lang w:val="ru-RU"/>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180395074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149</w:t>
      </w:r>
      <w:r>
        <w:fldChar w:fldCharType="end"/>
      </w:r>
      <w:r w:rsidRPr="00F56A62">
        <w:rPr>
          <w:lang w:val="ru-RU"/>
        </w:rPr>
        <w:t xml:space="preserve">]. </w:t>
      </w:r>
      <w:r>
        <w:rPr>
          <w:lang w:val="ru-RU"/>
        </w:rPr>
        <w:t xml:space="preserve">Задаётся </w:t>
      </w:r>
      <w:r w:rsidRPr="00F71A48">
        <w:rPr>
          <w:b/>
          <w:i/>
        </w:rPr>
        <w:t>F</w:t>
      </w:r>
      <w:r>
        <w:rPr>
          <w:lang w:val="ru-RU"/>
        </w:rPr>
        <w:t>-машиной</w:t>
      </w:r>
      <w:r w:rsidR="00874EF4">
        <w:rPr>
          <w:lang w:val="ru-RU"/>
        </w:rPr>
        <w:t xml:space="preserve"> с</w:t>
      </w:r>
      <w:r w:rsidR="00874EF4">
        <w:rPr>
          <w:rFonts w:ascii="Courier New" w:hAnsi="Courier New" w:cs="Courier New"/>
          <w:lang w:val="ru-RU"/>
        </w:rPr>
        <w:t xml:space="preserve"> </w:t>
      </w:r>
      <w:r>
        <w:rPr>
          <w:rFonts w:ascii="Euclid Fraktur" w:hAnsi="Euclid Fraktur" w:cs="Courier New"/>
          <w:b/>
        </w:rPr>
        <w:t>R</w:t>
      </w:r>
      <w:r w:rsidRPr="002A39A4">
        <w:rPr>
          <w:rFonts w:ascii="Courier New" w:hAnsi="Courier New" w:cs="Courier New"/>
          <w:lang w:val="ru-RU"/>
        </w:rPr>
        <w:t>=</w:t>
      </w:r>
      <w:r w:rsidRPr="00DE0D3B">
        <w:rPr>
          <w:rFonts w:ascii="Euclid Math One" w:hAnsi="Euclid Math One" w:cs="Courier New"/>
        </w:rPr>
        <w:t></w:t>
      </w:r>
      <w:r>
        <w:rPr>
          <w:rFonts w:ascii="Courier New" w:hAnsi="Courier New" w:cs="Courier New"/>
          <w:lang w:val="ru-RU"/>
        </w:rPr>
        <w:t>(</w:t>
      </w:r>
      <w:r w:rsidRPr="003003D7">
        <w:rPr>
          <w:rFonts w:ascii="Courier New" w:hAnsi="Courier New" w:cs="Courier New"/>
        </w:rPr>
        <w:t>L</w:t>
      </w:r>
      <w:r w:rsidRPr="003003D7">
        <w:rPr>
          <w:rFonts w:ascii="Courier New" w:hAnsi="Courier New" w:cs="Courier New"/>
          <w:lang w:val="ru-RU"/>
        </w:rPr>
        <w:t>)</w:t>
      </w:r>
      <w:r>
        <w:rPr>
          <w:rFonts w:ascii="Courier New" w:hAnsi="Courier New" w:cs="Courier New"/>
          <w:lang w:val="ru-RU"/>
        </w:rPr>
        <w:t xml:space="preserve"> </w:t>
      </w:r>
      <w:r>
        <w:rPr>
          <w:lang w:val="ru-RU"/>
        </w:rPr>
        <w:t>и</w:t>
      </w:r>
      <w:r w:rsidRPr="002A39A4">
        <w:rPr>
          <w:rFonts w:ascii="Courier New" w:hAnsi="Courier New" w:cs="Courier New"/>
          <w:lang w:val="ru-RU"/>
        </w:rPr>
        <w:t xml:space="preserve"> </w:t>
      </w:r>
      <w:r w:rsidRPr="002A39A4">
        <w:rPr>
          <w:rFonts w:ascii="Euclid Fraktur" w:hAnsi="Euclid Fraktur" w:cs="Courier New"/>
          <w:b/>
        </w:rPr>
        <w:t>Q</w:t>
      </w:r>
      <w:r>
        <w:rPr>
          <w:rFonts w:ascii="Courier New" w:hAnsi="Courier New" w:cs="Courier New"/>
          <w:lang w:val="ru-RU"/>
        </w:rPr>
        <w:t>=</w:t>
      </w:r>
      <w:r>
        <w:rPr>
          <w:rFonts w:ascii="Courier New" w:hAnsi="Courier New" w:cs="Courier New"/>
          <w:lang w:val="ru-RU"/>
        </w:rPr>
        <w:sym w:font="Symbol" w:char="F0C6"/>
      </w:r>
      <w:r>
        <w:rPr>
          <w:lang w:val="ru-RU"/>
        </w:rPr>
        <w:t>. Трассы содержат внешние действия и произвольные отказы (</w:t>
      </w:r>
      <w:r>
        <w:rPr>
          <w:b/>
          <w:i/>
          <w:lang w:eastAsia="zh-TW"/>
        </w:rPr>
        <w:t>Ft</w:t>
      </w:r>
      <w:r w:rsidRPr="006F70D3">
        <w:rPr>
          <w:b/>
          <w:i/>
          <w:lang w:eastAsia="zh-TW"/>
        </w:rPr>
        <w:t>races</w:t>
      </w:r>
      <w:r>
        <w:rPr>
          <w:lang w:val="ru-RU"/>
        </w:rPr>
        <w:t>). Любая реализация безопасна. Соответствующая конформность называется предпорядком трасс с отказами (</w:t>
      </w:r>
      <w:r w:rsidRPr="00C17F24">
        <w:rPr>
          <w:i/>
        </w:rPr>
        <w:t>failure</w:t>
      </w:r>
      <w:r w:rsidRPr="00C17F24">
        <w:rPr>
          <w:i/>
          <w:lang w:val="ru-RU"/>
        </w:rPr>
        <w:t xml:space="preserve"> </w:t>
      </w:r>
      <w:r w:rsidRPr="00C17F24">
        <w:rPr>
          <w:i/>
        </w:rPr>
        <w:t>trace</w:t>
      </w:r>
      <w:r w:rsidRPr="00C17F24">
        <w:rPr>
          <w:i/>
          <w:lang w:val="ru-RU"/>
        </w:rPr>
        <w:t xml:space="preserve"> </w:t>
      </w:r>
      <w:r w:rsidRPr="00C17F24">
        <w:rPr>
          <w:i/>
        </w:rPr>
        <w:t>preorder</w:t>
      </w:r>
      <w:r w:rsidRPr="00C17F24">
        <w:rPr>
          <w:lang w:val="ru-RU"/>
        </w:rPr>
        <w:t xml:space="preserve"> или </w:t>
      </w:r>
      <w:r w:rsidRPr="00187057">
        <w:rPr>
          <w:b/>
          <w:i/>
        </w:rPr>
        <w:t>rf</w:t>
      </w:r>
      <w:r w:rsidRPr="00187057">
        <w:rPr>
          <w:lang w:val="ru-RU"/>
        </w:rPr>
        <w:t xml:space="preserve"> –</w:t>
      </w:r>
      <w:r>
        <w:rPr>
          <w:lang w:val="ru-RU"/>
        </w:rPr>
        <w:t xml:space="preserve"> </w:t>
      </w:r>
      <w:r w:rsidRPr="00C17F24">
        <w:rPr>
          <w:i/>
        </w:rPr>
        <w:t>refusal</w:t>
      </w:r>
      <w:r w:rsidRPr="00C17F24">
        <w:rPr>
          <w:i/>
          <w:lang w:val="ru-RU"/>
        </w:rPr>
        <w:t xml:space="preserve"> </w:t>
      </w:r>
      <w:r w:rsidRPr="00C17F24">
        <w:rPr>
          <w:i/>
        </w:rPr>
        <w:t>preorder</w:t>
      </w:r>
      <w:r>
        <w:rPr>
          <w:lang w:val="ru-RU"/>
        </w:rPr>
        <w:t xml:space="preserve">). Встречается также разновидность этой семантики, когда разрешено может быть только </w:t>
      </w:r>
      <w:r w:rsidRPr="00443DB1">
        <w:rPr>
          <w:i/>
          <w:lang w:val="ru-RU"/>
        </w:rPr>
        <w:t>конечное</w:t>
      </w:r>
      <w:r>
        <w:rPr>
          <w:lang w:val="ru-RU"/>
        </w:rPr>
        <w:t xml:space="preserve"> множество внешних действий</w:t>
      </w:r>
      <w:r w:rsidRPr="00CD0CFE">
        <w:rPr>
          <w:lang w:val="ru-RU"/>
        </w:rPr>
        <w:t xml:space="preserve"> </w:t>
      </w:r>
      <w:r>
        <w:rPr>
          <w:lang w:val="ru-RU"/>
        </w:rPr>
        <w:t>(</w:t>
      </w:r>
      <w:r w:rsidRPr="00CD0CFE">
        <w:rPr>
          <w:i/>
        </w:rPr>
        <w:t>refusal</w:t>
      </w:r>
      <w:r w:rsidRPr="00CD0CFE">
        <w:rPr>
          <w:i/>
          <w:lang w:val="ru-RU"/>
        </w:rPr>
        <w:t xml:space="preserve"> </w:t>
      </w:r>
      <w:r w:rsidRPr="00187057">
        <w:rPr>
          <w:i/>
        </w:rPr>
        <w:t>semantics</w:t>
      </w:r>
      <w:r>
        <w:rPr>
          <w:i/>
          <w:lang w:val="ru-RU"/>
        </w:rPr>
        <w:t xml:space="preserve"> </w:t>
      </w:r>
      <w:r>
        <w:rPr>
          <w:lang w:val="ru-RU"/>
        </w:rPr>
        <w:t>в</w:t>
      </w:r>
      <w:r w:rsidRPr="00F317B3">
        <w:rPr>
          <w:lang w:val="ru-RU"/>
        </w:rPr>
        <w:t xml:space="preserve"> [</w:t>
      </w:r>
      <w:r>
        <w:rPr>
          <w:lang w:val="ru-RU"/>
        </w:rPr>
        <w:fldChar w:fldCharType="begin"/>
      </w:r>
      <w:r>
        <w:rPr>
          <w:lang w:val="ru-RU"/>
        </w:rPr>
        <w:instrText xml:space="preserve"> REF _Ref180475187 \r \h </w:instrText>
      </w:r>
      <w:r w:rsidR="00AA0566" w:rsidRPr="00AA0566">
        <w:rPr>
          <w:lang w:val="ru-RU"/>
        </w:rPr>
      </w:r>
      <w:r>
        <w:rPr>
          <w:lang w:val="ru-RU"/>
        </w:rPr>
        <w:fldChar w:fldCharType="separate"/>
      </w:r>
      <w:r w:rsidR="006D5552">
        <w:rPr>
          <w:lang w:val="ru-RU"/>
        </w:rPr>
        <w:t>137</w:t>
      </w:r>
      <w:r>
        <w:rPr>
          <w:lang w:val="ru-RU"/>
        </w:rPr>
        <w:fldChar w:fldCharType="end"/>
      </w:r>
      <w:r w:rsidRPr="00F317B3">
        <w:rPr>
          <w:lang w:val="ru-RU"/>
        </w:rPr>
        <w:t>]</w:t>
      </w:r>
      <w:r>
        <w:rPr>
          <w:lang w:val="ru-RU"/>
        </w:rPr>
        <w:t>). Этому соответствует</w:t>
      </w:r>
      <w:r w:rsidR="00E81424" w:rsidRPr="00E81424">
        <w:rPr>
          <w:lang w:val="ru-RU"/>
        </w:rPr>
        <w:t xml:space="preserve"> </w:t>
      </w:r>
      <w:r>
        <w:rPr>
          <w:rFonts w:ascii="Euclid Fraktur" w:hAnsi="Euclid Fraktur" w:cs="Courier New"/>
          <w:b/>
        </w:rPr>
        <w:t>R</w:t>
      </w:r>
      <w:r w:rsidRPr="006D1D1D">
        <w:rPr>
          <w:rFonts w:cs="Courier New"/>
          <w:lang w:val="ru-RU"/>
        </w:rPr>
        <w:t>/</w:t>
      </w:r>
      <w:r>
        <w:rPr>
          <w:rFonts w:ascii="Euclid Fraktur" w:hAnsi="Euclid Fraktur" w:cs="Courier New"/>
          <w:b/>
        </w:rPr>
        <w:t>Q</w:t>
      </w:r>
      <w:r>
        <w:rPr>
          <w:lang w:val="ru-RU"/>
        </w:rPr>
        <w:t>-машина, в которой</w:t>
      </w:r>
      <w:r w:rsidRPr="00443DB1">
        <w:rPr>
          <w:rFonts w:ascii="Courier New" w:hAnsi="Courier New" w:cs="Courier New"/>
          <w:lang w:val="ru-RU"/>
        </w:rPr>
        <w:t xml:space="preserve"> </w:t>
      </w:r>
      <w:r>
        <w:rPr>
          <w:rFonts w:ascii="Euclid Fraktur" w:hAnsi="Euclid Fraktur" w:cs="Courier New"/>
          <w:b/>
        </w:rPr>
        <w:t>R</w:t>
      </w:r>
      <w:r w:rsidRPr="00443DB1">
        <w:rPr>
          <w:rFonts w:ascii="Courier New" w:hAnsi="Courier New" w:cs="Courier New"/>
          <w:lang w:val="ru-RU"/>
        </w:rPr>
        <w:t xml:space="preserve"> </w:t>
      </w:r>
      <w:r>
        <w:rPr>
          <w:lang w:val="ru-RU"/>
        </w:rPr>
        <w:t xml:space="preserve">– семейство всех </w:t>
      </w:r>
      <w:r w:rsidRPr="00443DB1">
        <w:rPr>
          <w:i/>
          <w:lang w:val="ru-RU"/>
        </w:rPr>
        <w:t>конечных</w:t>
      </w:r>
      <w:r>
        <w:rPr>
          <w:lang w:val="ru-RU"/>
        </w:rPr>
        <w:t xml:space="preserve"> подмножеств алфавита</w:t>
      </w:r>
      <w:r w:rsidRPr="00443DB1">
        <w:rPr>
          <w:rFonts w:ascii="Courier New" w:hAnsi="Courier New" w:cs="Courier New"/>
          <w:lang w:val="ru-RU"/>
        </w:rPr>
        <w:t xml:space="preserve"> </w:t>
      </w:r>
      <w:r w:rsidRPr="00443DB1">
        <w:rPr>
          <w:rFonts w:ascii="Courier New" w:hAnsi="Courier New" w:cs="Courier New"/>
        </w:rPr>
        <w:t>L</w:t>
      </w:r>
      <w:r w:rsidRPr="00443DB1">
        <w:rPr>
          <w:lang w:val="ru-RU"/>
        </w:rPr>
        <w:t>.</w:t>
      </w:r>
    </w:p>
    <w:p w:rsidR="002B4B42" w:rsidRDefault="002B31C6" w:rsidP="0008153C">
      <w:pPr>
        <w:spacing w:line="360" w:lineRule="auto"/>
        <w:ind w:firstLine="567"/>
        <w:rPr>
          <w:lang w:val="ru-RU"/>
        </w:rPr>
      </w:pPr>
      <w:r>
        <w:rPr>
          <w:lang w:val="ru-RU"/>
        </w:rPr>
        <w:t>Мы не останавливаемся на соответствующих эквивалентностях (</w:t>
      </w:r>
      <w:r w:rsidRPr="00C17F24">
        <w:rPr>
          <w:i/>
        </w:rPr>
        <w:t>trace</w:t>
      </w:r>
      <w:r w:rsidRPr="003010E2">
        <w:rPr>
          <w:lang w:val="ru-RU"/>
        </w:rPr>
        <w:t xml:space="preserve">, </w:t>
      </w:r>
      <w:r w:rsidRPr="00C17F24">
        <w:rPr>
          <w:i/>
        </w:rPr>
        <w:t>completed</w:t>
      </w:r>
      <w:r w:rsidRPr="00C17F24">
        <w:rPr>
          <w:i/>
          <w:lang w:val="ru-RU"/>
        </w:rPr>
        <w:t xml:space="preserve"> </w:t>
      </w:r>
      <w:r w:rsidRPr="00C17F24">
        <w:rPr>
          <w:i/>
        </w:rPr>
        <w:t>trace</w:t>
      </w:r>
      <w:r w:rsidRPr="003010E2">
        <w:rPr>
          <w:lang w:val="ru-RU"/>
        </w:rPr>
        <w:t xml:space="preserve"> </w:t>
      </w:r>
      <w:r>
        <w:rPr>
          <w:lang w:val="ru-RU"/>
        </w:rPr>
        <w:t>и</w:t>
      </w:r>
      <w:r w:rsidRPr="003010E2">
        <w:rPr>
          <w:lang w:val="ru-RU"/>
        </w:rPr>
        <w:t xml:space="preserve"> </w:t>
      </w:r>
      <w:r w:rsidRPr="00C17F24">
        <w:rPr>
          <w:i/>
        </w:rPr>
        <w:t>failure</w:t>
      </w:r>
      <w:r w:rsidRPr="00C17F24">
        <w:rPr>
          <w:i/>
          <w:lang w:val="ru-RU"/>
        </w:rPr>
        <w:t xml:space="preserve"> </w:t>
      </w:r>
      <w:r w:rsidRPr="00C17F24">
        <w:rPr>
          <w:i/>
        </w:rPr>
        <w:t>trace</w:t>
      </w:r>
      <w:r w:rsidRPr="003010E2">
        <w:rPr>
          <w:lang w:val="ru-RU"/>
        </w:rPr>
        <w:t xml:space="preserve"> </w:t>
      </w:r>
      <w:r>
        <w:rPr>
          <w:lang w:val="ru-RU"/>
        </w:rPr>
        <w:t>или</w:t>
      </w:r>
      <w:r w:rsidRPr="003010E2">
        <w:rPr>
          <w:lang w:val="ru-RU"/>
        </w:rPr>
        <w:t xml:space="preserve"> </w:t>
      </w:r>
      <w:r w:rsidRPr="00C17F24">
        <w:rPr>
          <w:i/>
        </w:rPr>
        <w:t>refusal</w:t>
      </w:r>
      <w:r w:rsidRPr="00C17F24">
        <w:rPr>
          <w:i/>
          <w:lang w:val="ru-RU"/>
        </w:rPr>
        <w:t xml:space="preserve"> </w:t>
      </w:r>
      <w:r w:rsidRPr="00C17F24">
        <w:rPr>
          <w:i/>
        </w:rPr>
        <w:t>equivalence</w:t>
      </w:r>
      <w:r>
        <w:rPr>
          <w:lang w:val="ru-RU"/>
        </w:rPr>
        <w:t xml:space="preserve">), поскольку они не отвечают </w:t>
      </w:r>
      <w:r w:rsidRPr="003010E2">
        <w:rPr>
          <w:lang w:val="ru-RU"/>
        </w:rPr>
        <w:t>принципу независимости</w:t>
      </w:r>
      <w:r>
        <w:rPr>
          <w:lang w:val="ru-RU"/>
        </w:rPr>
        <w:t xml:space="preserve"> поведения реализации.</w:t>
      </w:r>
    </w:p>
    <w:p w:rsidR="002B4B42" w:rsidRDefault="002B31C6" w:rsidP="0008153C">
      <w:pPr>
        <w:spacing w:line="360" w:lineRule="auto"/>
        <w:ind w:firstLine="567"/>
        <w:rPr>
          <w:lang w:val="ru-RU"/>
        </w:rPr>
      </w:pPr>
      <w:r>
        <w:rPr>
          <w:lang w:val="ru-RU"/>
        </w:rPr>
        <w:t xml:space="preserve"> Для </w:t>
      </w:r>
      <w:r w:rsidR="006B50DE">
        <w:rPr>
          <w:lang w:val="ru-RU"/>
        </w:rPr>
        <w:t xml:space="preserve">реактивных </w:t>
      </w:r>
      <w:r>
        <w:rPr>
          <w:lang w:val="ru-RU"/>
        </w:rPr>
        <w:t>систем имеется ряд специфических семантик. Все они основаны на следующих ограничениях: 1) окружение не может выбирать, какую реакцию ему принимать, а какую нет: если реакции принимаются, то принимается любая реакция; 2) имеется возможность послать один стимул, не посылая других стимулов.</w:t>
      </w:r>
    </w:p>
    <w:p w:rsidR="002B4B42" w:rsidRDefault="002B31C6" w:rsidP="0008153C">
      <w:pPr>
        <w:spacing w:line="360" w:lineRule="auto"/>
        <w:ind w:firstLine="567"/>
        <w:rPr>
          <w:lang w:val="ru-RU"/>
        </w:rPr>
      </w:pPr>
      <w:r w:rsidRPr="006B50DE">
        <w:rPr>
          <w:u w:val="single"/>
          <w:lang w:val="ru-RU"/>
        </w:rPr>
        <w:t xml:space="preserve">Семантика для </w:t>
      </w:r>
      <w:r w:rsidR="006B50DE" w:rsidRPr="006B50DE">
        <w:rPr>
          <w:u w:val="single"/>
          <w:lang w:val="ru-RU"/>
        </w:rPr>
        <w:t xml:space="preserve">реактивных </w:t>
      </w:r>
      <w:r w:rsidRPr="00046F44">
        <w:rPr>
          <w:u w:val="single"/>
          <w:lang w:val="ru-RU"/>
        </w:rPr>
        <w:t>систем</w:t>
      </w:r>
      <w:r>
        <w:rPr>
          <w:u w:val="single"/>
          <w:lang w:val="ru-RU"/>
        </w:rPr>
        <w:t xml:space="preserve"> без блокировки стимулов</w:t>
      </w:r>
      <w:r w:rsidRPr="006626CC">
        <w:rPr>
          <w:lang w:val="ru-RU"/>
        </w:rPr>
        <w:t xml:space="preserve"> [</w:t>
      </w:r>
      <w:r>
        <w:rPr>
          <w:lang w:val="ru-RU"/>
        </w:rPr>
        <w:fldChar w:fldCharType="begin"/>
      </w:r>
      <w:r>
        <w:rPr>
          <w:lang w:val="ru-RU"/>
        </w:rPr>
        <w:instrText xml:space="preserve"> REF _Ref180570430 \r \h </w:instrText>
      </w:r>
      <w:r w:rsidR="00AA0566" w:rsidRPr="00AA0566">
        <w:rPr>
          <w:lang w:val="ru-RU"/>
        </w:rPr>
      </w:r>
      <w:r>
        <w:rPr>
          <w:lang w:val="ru-RU"/>
        </w:rPr>
        <w:fldChar w:fldCharType="separate"/>
      </w:r>
      <w:r w:rsidR="006D5552">
        <w:rPr>
          <w:lang w:val="ru-RU"/>
        </w:rPr>
        <w:t>148</w:t>
      </w:r>
      <w:r>
        <w:rPr>
          <w:lang w:val="ru-RU"/>
        </w:rPr>
        <w:fldChar w:fldCharType="end"/>
      </w:r>
      <w:r w:rsidRPr="006626CC">
        <w:rPr>
          <w:lang w:val="ru-RU"/>
        </w:rPr>
        <w:t>,</w:t>
      </w:r>
      <w:r>
        <w:rPr>
          <w:lang w:val="ru-RU"/>
        </w:rPr>
        <w:fldChar w:fldCharType="begin"/>
      </w:r>
      <w:r>
        <w:rPr>
          <w:lang w:val="ru-RU"/>
        </w:rPr>
        <w:instrText xml:space="preserve"> REF _Ref180490638 \r \h </w:instrText>
      </w:r>
      <w:r w:rsidR="00AA0566" w:rsidRPr="00AA0566">
        <w:rPr>
          <w:lang w:val="ru-RU"/>
        </w:rPr>
      </w:r>
      <w:r>
        <w:rPr>
          <w:lang w:val="ru-RU"/>
        </w:rPr>
        <w:fldChar w:fldCharType="separate"/>
      </w:r>
      <w:r w:rsidR="006D5552">
        <w:rPr>
          <w:lang w:val="ru-RU"/>
        </w:rPr>
        <w:t>149</w:t>
      </w:r>
      <w:r>
        <w:rPr>
          <w:lang w:val="ru-RU"/>
        </w:rPr>
        <w:fldChar w:fldCharType="end"/>
      </w:r>
      <w:r w:rsidRPr="006626CC">
        <w:rPr>
          <w:lang w:val="ru-RU"/>
        </w:rPr>
        <w:t>]</w:t>
      </w:r>
      <w:r>
        <w:rPr>
          <w:lang w:val="ru-RU"/>
        </w:rPr>
        <w:t xml:space="preserve">. Задаётся </w:t>
      </w:r>
      <w:r>
        <w:rPr>
          <w:rFonts w:ascii="Euclid Fraktur" w:hAnsi="Euclid Fraktur" w:cs="Courier New"/>
          <w:b/>
        </w:rPr>
        <w:t>R</w:t>
      </w:r>
      <w:r w:rsidRPr="006D1D1D">
        <w:rPr>
          <w:rFonts w:cs="Courier New"/>
          <w:lang w:val="ru-RU"/>
        </w:rPr>
        <w:t>/</w:t>
      </w:r>
      <w:r>
        <w:rPr>
          <w:rFonts w:ascii="Euclid Fraktur" w:hAnsi="Euclid Fraktur" w:cs="Courier New"/>
          <w:b/>
        </w:rPr>
        <w:t>Q</w:t>
      </w:r>
      <w:r>
        <w:rPr>
          <w:lang w:val="ru-RU"/>
        </w:rPr>
        <w:t>-машиной с</w:t>
      </w:r>
      <w:r w:rsidRPr="002A39A4">
        <w:rPr>
          <w:rFonts w:ascii="Courier New" w:hAnsi="Courier New" w:cs="Courier New"/>
          <w:lang w:val="ru-RU"/>
        </w:rPr>
        <w:t xml:space="preserve"> </w:t>
      </w:r>
      <w:r w:rsidRPr="002A39A4">
        <w:rPr>
          <w:rFonts w:ascii="Euclid Fraktur" w:hAnsi="Euclid Fraktur" w:cs="Courier New"/>
          <w:b/>
        </w:rPr>
        <w:t>R</w:t>
      </w:r>
      <w:r>
        <w:rPr>
          <w:rFonts w:ascii="Courier New" w:hAnsi="Courier New" w:cs="Courier New"/>
          <w:lang w:val="ru-RU"/>
        </w:rPr>
        <w:t>=</w:t>
      </w:r>
      <w:r w:rsidRPr="007228E2">
        <w:rPr>
          <w:rFonts w:ascii="Courier New" w:hAnsi="Courier New" w:cs="Courier New"/>
          <w:lang w:val="ru-RU"/>
        </w:rPr>
        <w:t>{</w:t>
      </w:r>
      <w:r>
        <w:rPr>
          <w:rFonts w:ascii="Courier New" w:hAnsi="Courier New" w:cs="Courier New"/>
          <w:lang w:val="ru-RU"/>
        </w:rPr>
        <w:sym w:font="Symbol" w:char="F064"/>
      </w:r>
      <w:r w:rsidRPr="007228E2">
        <w:rPr>
          <w:rFonts w:ascii="Courier New" w:hAnsi="Courier New" w:cs="Courier New"/>
          <w:lang w:val="ru-RU"/>
        </w:rPr>
        <w:t>}</w:t>
      </w:r>
      <w:r w:rsidR="003E38AB">
        <w:rPr>
          <w:lang w:val="ru-RU"/>
        </w:rPr>
        <w:t>,</w:t>
      </w:r>
      <w:r w:rsidR="003E38AB" w:rsidRPr="003E38AB">
        <w:rPr>
          <w:lang w:val="ru-RU"/>
        </w:rPr>
        <w:t xml:space="preserve"> </w:t>
      </w:r>
      <w:r w:rsidR="003E38AB">
        <w:rPr>
          <w:lang w:val="ru-RU"/>
        </w:rPr>
        <w:t>где</w:t>
      </w:r>
      <w:r w:rsidR="003E38AB">
        <w:rPr>
          <w:rFonts w:ascii="Courier New" w:hAnsi="Courier New" w:cs="Courier New"/>
          <w:lang w:val="ru-RU"/>
        </w:rPr>
        <w:t xml:space="preserve"> </w:t>
      </w:r>
      <w:r w:rsidR="003E38AB">
        <w:rPr>
          <w:rFonts w:ascii="Courier New" w:hAnsi="Courier New" w:cs="Courier New"/>
          <w:lang w:val="ru-RU"/>
        </w:rPr>
        <w:sym w:font="Symbol" w:char="F064"/>
      </w:r>
      <w:r>
        <w:rPr>
          <w:rFonts w:ascii="Courier New" w:hAnsi="Courier New" w:cs="Courier New"/>
          <w:lang w:val="ru-RU"/>
        </w:rPr>
        <w:t>=</w:t>
      </w:r>
      <w:r w:rsidR="003E38AB" w:rsidRPr="003E38AB">
        <w:rPr>
          <w:rFonts w:ascii="Courier New" w:hAnsi="Courier New" w:cs="Courier New"/>
          <w:lang w:val="ru-RU"/>
        </w:rPr>
        <w:t>{</w:t>
      </w:r>
      <w:r w:rsidRPr="00D70ADE">
        <w:rPr>
          <w:rFonts w:ascii="Courier New" w:hAnsi="Courier New" w:cs="Courier New"/>
          <w:lang w:val="ru-RU"/>
        </w:rPr>
        <w:t>!</w:t>
      </w:r>
      <w:r>
        <w:rPr>
          <w:rFonts w:ascii="Courier New" w:hAnsi="Courier New" w:cs="Courier New"/>
        </w:rPr>
        <w:t>y</w:t>
      </w:r>
      <w:r w:rsidRPr="00D70ADE">
        <w:rPr>
          <w:rFonts w:ascii="Courier New" w:hAnsi="Courier New" w:cs="Courier New"/>
          <w:lang w:val="ru-RU"/>
        </w:rPr>
        <w:t>|!</w:t>
      </w:r>
      <w:r>
        <w:rPr>
          <w:rFonts w:ascii="Courier New" w:hAnsi="Courier New" w:cs="Courier New"/>
        </w:rPr>
        <w:t>y</w:t>
      </w:r>
      <w:r>
        <w:rPr>
          <w:rFonts w:ascii="Courier New" w:hAnsi="Courier New" w:cs="Courier New"/>
        </w:rPr>
        <w:sym w:font="Symbol" w:char="F0CE"/>
      </w:r>
      <w:r>
        <w:rPr>
          <w:rFonts w:ascii="Courier New" w:hAnsi="Courier New" w:cs="Courier New"/>
        </w:rPr>
        <w:t>L</w:t>
      </w:r>
      <w:r w:rsidRPr="00D70ADE">
        <w:rPr>
          <w:rFonts w:ascii="Courier New" w:hAnsi="Courier New" w:cs="Courier New"/>
          <w:lang w:val="ru-RU"/>
        </w:rPr>
        <w:t>}</w:t>
      </w:r>
      <w:r w:rsidR="003E38AB">
        <w:rPr>
          <w:lang w:val="ru-RU"/>
        </w:rPr>
        <w:t>,</w:t>
      </w:r>
      <w:r>
        <w:rPr>
          <w:rFonts w:ascii="Courier New" w:hAnsi="Courier New" w:cs="Courier New"/>
          <w:lang w:val="ru-RU"/>
        </w:rPr>
        <w:t xml:space="preserve"> </w:t>
      </w:r>
      <w:r>
        <w:rPr>
          <w:lang w:val="ru-RU"/>
        </w:rPr>
        <w:t>и</w:t>
      </w:r>
      <w:r w:rsidRPr="002A39A4">
        <w:rPr>
          <w:rFonts w:ascii="Courier New" w:hAnsi="Courier New" w:cs="Courier New"/>
          <w:lang w:val="ru-RU"/>
        </w:rPr>
        <w:t xml:space="preserve"> </w:t>
      </w:r>
      <w:r w:rsidRPr="002A39A4">
        <w:rPr>
          <w:rFonts w:ascii="Euclid Fraktur" w:hAnsi="Euclid Fraktur" w:cs="Courier New"/>
          <w:b/>
        </w:rPr>
        <w:t>Q</w:t>
      </w:r>
      <w:r>
        <w:rPr>
          <w:rFonts w:ascii="Courier New" w:hAnsi="Courier New" w:cs="Courier New"/>
          <w:lang w:val="ru-RU"/>
        </w:rPr>
        <w:t>=</w:t>
      </w:r>
      <w:r w:rsidRPr="00D70ADE">
        <w:rPr>
          <w:rFonts w:ascii="Courier New" w:hAnsi="Courier New" w:cs="Courier New"/>
          <w:lang w:val="ru-RU"/>
        </w:rPr>
        <w:t>{{?</w:t>
      </w:r>
      <w:r>
        <w:rPr>
          <w:rFonts w:ascii="Courier New" w:hAnsi="Courier New" w:cs="Courier New"/>
        </w:rPr>
        <w:t>x</w:t>
      </w:r>
      <w:r w:rsidRPr="00D70ADE">
        <w:rPr>
          <w:rFonts w:ascii="Courier New" w:hAnsi="Courier New" w:cs="Courier New"/>
          <w:lang w:val="ru-RU"/>
        </w:rPr>
        <w:t>}|?</w:t>
      </w:r>
      <w:r>
        <w:rPr>
          <w:rFonts w:ascii="Courier New" w:hAnsi="Courier New" w:cs="Courier New"/>
        </w:rPr>
        <w:t>x</w:t>
      </w:r>
      <w:r>
        <w:rPr>
          <w:rFonts w:ascii="Courier New" w:hAnsi="Courier New" w:cs="Courier New"/>
        </w:rPr>
        <w:sym w:font="Symbol" w:char="F0CE"/>
      </w:r>
      <w:r>
        <w:rPr>
          <w:rFonts w:ascii="Courier New" w:hAnsi="Courier New" w:cs="Courier New"/>
        </w:rPr>
        <w:t>L</w:t>
      </w:r>
      <w:r w:rsidRPr="00D70ADE">
        <w:rPr>
          <w:rFonts w:ascii="Courier New" w:hAnsi="Courier New" w:cs="Courier New"/>
          <w:lang w:val="ru-RU"/>
        </w:rPr>
        <w:t>}</w:t>
      </w:r>
      <w:r w:rsidRPr="002A39A4">
        <w:rPr>
          <w:lang w:val="ru-RU"/>
        </w:rPr>
        <w:t>.</w:t>
      </w:r>
      <w:r>
        <w:rPr>
          <w:lang w:val="ru-RU"/>
        </w:rPr>
        <w:t xml:space="preserve"> Эту семантику будем называть </w:t>
      </w:r>
      <w:r>
        <w:rPr>
          <w:rFonts w:ascii="Courier New" w:hAnsi="Courier New" w:cs="Courier New"/>
          <w:lang w:val="ru-RU"/>
        </w:rPr>
        <w:sym w:font="Symbol" w:char="F064"/>
      </w:r>
      <w:r>
        <w:rPr>
          <w:lang w:val="ru-RU"/>
        </w:rPr>
        <w:t xml:space="preserve">-семантикой. </w:t>
      </w:r>
      <w:r w:rsidRPr="00E86F69">
        <w:rPr>
          <w:lang w:val="ru-RU"/>
        </w:rPr>
        <w:t>Трассы содержат стимулы, реакции и единственный отказ – стационарность</w:t>
      </w:r>
      <w:r w:rsidRPr="00E86F69">
        <w:rPr>
          <w:rFonts w:ascii="Courier New" w:hAnsi="Courier New" w:cs="Courier New"/>
          <w:lang w:val="ru-RU"/>
        </w:rPr>
        <w:t xml:space="preserve"> </w:t>
      </w:r>
      <w:r w:rsidRPr="00E86F69">
        <w:rPr>
          <w:rFonts w:ascii="Courier New" w:hAnsi="Courier New" w:cs="Courier New"/>
          <w:lang w:val="ru-RU"/>
        </w:rPr>
        <w:sym w:font="Symbol" w:char="F064"/>
      </w:r>
      <w:r w:rsidRPr="00E86F69">
        <w:rPr>
          <w:lang w:val="ru-RU"/>
        </w:rPr>
        <w:t>.</w:t>
      </w:r>
      <w:r>
        <w:rPr>
          <w:lang w:val="ru-RU"/>
        </w:rPr>
        <w:t xml:space="preserve"> </w:t>
      </w:r>
      <w:r>
        <w:rPr>
          <w:lang w:val="ru-RU" w:eastAsia="zh-TW"/>
        </w:rPr>
        <w:t>Отношение</w:t>
      </w:r>
      <w:r w:rsidRPr="00337052">
        <w:rPr>
          <w:rFonts w:ascii="Courier New" w:hAnsi="Courier New" w:cs="Courier New"/>
          <w:lang w:val="ru-RU" w:eastAsia="zh-TW"/>
        </w:rPr>
        <w:t xml:space="preserve"> </w:t>
      </w:r>
      <w:r w:rsidRPr="00E527A2">
        <w:rPr>
          <w:b/>
          <w:i/>
        </w:rPr>
        <w:t>ior</w:t>
      </w:r>
      <w:r w:rsidRPr="00337052">
        <w:rPr>
          <w:rFonts w:ascii="Courier New" w:hAnsi="Courier New" w:cs="Courier New"/>
          <w:lang w:val="ru-RU" w:eastAsia="zh-TW"/>
        </w:rPr>
        <w:t xml:space="preserve"> </w:t>
      </w:r>
      <w:r w:rsidRPr="00337052">
        <w:rPr>
          <w:lang w:val="ru-RU"/>
        </w:rPr>
        <w:t>(</w:t>
      </w:r>
      <w:r w:rsidRPr="00C17F24">
        <w:rPr>
          <w:i/>
        </w:rPr>
        <w:t>input</w:t>
      </w:r>
      <w:r w:rsidRPr="00C17F24">
        <w:rPr>
          <w:i/>
          <w:lang w:val="ru-RU"/>
        </w:rPr>
        <w:t>-</w:t>
      </w:r>
      <w:r>
        <w:rPr>
          <w:i/>
        </w:rPr>
        <w:t>o</w:t>
      </w:r>
      <w:r w:rsidRPr="00C17F24">
        <w:rPr>
          <w:i/>
        </w:rPr>
        <w:t>utput</w:t>
      </w:r>
      <w:r w:rsidRPr="00C17F24">
        <w:rPr>
          <w:i/>
          <w:lang w:val="ru-RU"/>
        </w:rPr>
        <w:t xml:space="preserve"> </w:t>
      </w:r>
      <w:r>
        <w:rPr>
          <w:i/>
        </w:rPr>
        <w:t>r</w:t>
      </w:r>
      <w:r w:rsidRPr="00C17F24">
        <w:rPr>
          <w:i/>
        </w:rPr>
        <w:t>efusal</w:t>
      </w:r>
      <w:r w:rsidRPr="00C17F24">
        <w:rPr>
          <w:i/>
          <w:lang w:val="ru-RU"/>
        </w:rPr>
        <w:t xml:space="preserve"> </w:t>
      </w:r>
      <w:r w:rsidRPr="00C17F24">
        <w:rPr>
          <w:i/>
        </w:rPr>
        <w:t>relation</w:t>
      </w:r>
      <w:r w:rsidRPr="00C17F24">
        <w:rPr>
          <w:lang w:val="ru-RU"/>
        </w:rPr>
        <w:t xml:space="preserve"> или </w:t>
      </w:r>
      <w:r w:rsidRPr="00C17F24">
        <w:rPr>
          <w:rFonts w:eastAsia="PMingLiU" w:cs="CMTI10"/>
          <w:i/>
          <w:lang w:eastAsia="zh-TW"/>
        </w:rPr>
        <w:t>repetitive</w:t>
      </w:r>
      <w:r w:rsidRPr="00C17F24">
        <w:rPr>
          <w:rFonts w:eastAsia="PMingLiU" w:cs="CMTI10"/>
          <w:i/>
          <w:lang w:val="ru-RU" w:eastAsia="zh-TW"/>
        </w:rPr>
        <w:t xml:space="preserve"> </w:t>
      </w:r>
      <w:r w:rsidRPr="00C17F24">
        <w:rPr>
          <w:rFonts w:eastAsia="PMingLiU" w:cs="CMTI10"/>
          <w:i/>
          <w:lang w:eastAsia="zh-TW"/>
        </w:rPr>
        <w:t>quiescence</w:t>
      </w:r>
      <w:r w:rsidRPr="00C17F24">
        <w:rPr>
          <w:rFonts w:eastAsia="PMingLiU" w:cs="CMTI10"/>
          <w:i/>
          <w:lang w:val="ru-RU" w:eastAsia="zh-TW"/>
        </w:rPr>
        <w:t xml:space="preserve"> </w:t>
      </w:r>
      <w:r w:rsidRPr="00C17F24">
        <w:rPr>
          <w:rFonts w:eastAsia="PMingLiU" w:cs="CMTI10"/>
          <w:i/>
          <w:lang w:eastAsia="zh-TW"/>
        </w:rPr>
        <w:t>relation</w:t>
      </w:r>
      <w:r w:rsidRPr="00C17F24">
        <w:rPr>
          <w:rFonts w:eastAsia="PMingLiU" w:cs="CMTI10"/>
          <w:lang w:val="ru-RU" w:eastAsia="zh-TW"/>
        </w:rPr>
        <w:t>)</w:t>
      </w:r>
      <w:r w:rsidRPr="00C17F24">
        <w:rPr>
          <w:lang w:val="ru-RU"/>
        </w:rPr>
        <w:t>, оз</w:t>
      </w:r>
      <w:r>
        <w:rPr>
          <w:lang w:val="ru-RU"/>
        </w:rPr>
        <w:t>начает простую вложенность трасс</w:t>
      </w:r>
      <w:r w:rsidRPr="001B055C">
        <w:rPr>
          <w:rFonts w:ascii="Courier New" w:hAnsi="Courier New" w:cs="Courier New"/>
          <w:lang w:val="ru-RU"/>
        </w:rPr>
        <w:t xml:space="preserve"> </w:t>
      </w:r>
      <w:r w:rsidRPr="008015CF">
        <w:rPr>
          <w:rFonts w:ascii="Courier New" w:hAnsi="Courier New" w:cs="Courier New"/>
          <w:b/>
        </w:rPr>
        <w:sym w:font="Symbol" w:char="F049"/>
      </w:r>
      <w:r w:rsidRPr="00C90A23">
        <w:rPr>
          <w:rFonts w:ascii="Courier New" w:hAnsi="Courier New" w:cs="Courier New"/>
          <w:vertAlign w:val="superscript"/>
        </w:rPr>
        <w:sym w:font="Euclid Symbol" w:char="F0AF"/>
      </w:r>
      <w:r>
        <w:rPr>
          <w:rFonts w:ascii="Courier New" w:hAnsi="Courier New" w:cs="Courier New"/>
        </w:rPr>
        <w:t>L</w:t>
      </w:r>
      <w:r w:rsidRPr="002C1687">
        <w:rPr>
          <w:rFonts w:ascii="Euclid Fraktur" w:hAnsi="Euclid Fraktur" w:cs="Courier New"/>
          <w:b/>
          <w:vertAlign w:val="subscript"/>
        </w:rPr>
        <w:t>R</w:t>
      </w:r>
      <w:r>
        <w:rPr>
          <w:rFonts w:ascii="Courier New" w:hAnsi="Courier New" w:cs="Courier New"/>
        </w:rPr>
        <w:sym w:font="Symbol" w:char="F0CD"/>
      </w:r>
      <w:r w:rsidRPr="001E148C">
        <w:rPr>
          <w:rFonts w:ascii="Courier New" w:hAnsi="Courier New" w:cs="Courier New"/>
          <w:b/>
        </w:rPr>
        <w:sym w:font="Symbol" w:char="F053"/>
      </w:r>
      <w:r w:rsidRPr="00C90A23">
        <w:rPr>
          <w:rFonts w:ascii="Courier New" w:hAnsi="Courier New" w:cs="Courier New"/>
          <w:vertAlign w:val="superscript"/>
        </w:rPr>
        <w:sym w:font="Euclid Symbol" w:char="F0AF"/>
      </w:r>
      <w:r>
        <w:rPr>
          <w:rFonts w:ascii="Courier New" w:hAnsi="Courier New" w:cs="Courier New"/>
        </w:rPr>
        <w:t>L</w:t>
      </w:r>
      <w:r w:rsidRPr="002C1687">
        <w:rPr>
          <w:rFonts w:ascii="Euclid Fraktur" w:hAnsi="Euclid Fraktur" w:cs="Courier New"/>
          <w:b/>
          <w:vertAlign w:val="subscript"/>
        </w:rPr>
        <w:t>R</w:t>
      </w:r>
      <w:r>
        <w:rPr>
          <w:lang w:val="ru-RU"/>
        </w:rPr>
        <w:t>. Для того, чтобы тестирование было безопасным, любая трасса</w:t>
      </w:r>
      <w:r w:rsidRPr="00030315">
        <w:rPr>
          <w:rFonts w:ascii="Courier New" w:hAnsi="Courier New" w:cs="Courier New"/>
          <w:lang w:val="ru-RU"/>
        </w:rPr>
        <w:t xml:space="preserve"> </w:t>
      </w:r>
      <w:r>
        <w:rPr>
          <w:rFonts w:ascii="Courier New" w:hAnsi="Courier New" w:cs="Courier New"/>
          <w:lang w:val="ru-RU"/>
        </w:rPr>
        <w:sym w:font="Symbol" w:char="F073"/>
      </w:r>
      <w:r>
        <w:rPr>
          <w:rFonts w:ascii="Courier New" w:hAnsi="Courier New" w:cs="Courier New"/>
          <w:lang w:val="ru-RU"/>
        </w:rPr>
        <w:sym w:font="Symbol" w:char="F0CE"/>
      </w:r>
      <w:r w:rsidRPr="008015CF">
        <w:rPr>
          <w:rFonts w:ascii="Courier New" w:hAnsi="Courier New" w:cs="Courier New"/>
          <w:b/>
        </w:rPr>
        <w:sym w:font="Symbol" w:char="F049"/>
      </w:r>
      <w:r w:rsidRPr="00C90A23">
        <w:rPr>
          <w:rFonts w:ascii="Courier New" w:hAnsi="Courier New" w:cs="Courier New"/>
          <w:vertAlign w:val="superscript"/>
        </w:rPr>
        <w:sym w:font="Euclid Symbol" w:char="F0AF"/>
      </w:r>
      <w:r>
        <w:rPr>
          <w:rFonts w:ascii="Courier New" w:hAnsi="Courier New" w:cs="Courier New"/>
        </w:rPr>
        <w:t>L</w:t>
      </w:r>
      <w:r w:rsidRPr="002C1687">
        <w:rPr>
          <w:rFonts w:ascii="Euclid Fraktur" w:hAnsi="Euclid Fraktur" w:cs="Courier New"/>
          <w:b/>
          <w:vertAlign w:val="subscript"/>
        </w:rPr>
        <w:t>R</w:t>
      </w:r>
      <w:r>
        <w:rPr>
          <w:rFonts w:ascii="Courier New" w:hAnsi="Courier New" w:cs="Courier New"/>
          <w:lang w:val="ru-RU"/>
        </w:rPr>
        <w:sym w:font="Symbol" w:char="F0C7"/>
      </w:r>
      <w:r w:rsidRPr="001E148C">
        <w:rPr>
          <w:rFonts w:ascii="Courier New" w:hAnsi="Courier New" w:cs="Courier New"/>
          <w:b/>
        </w:rPr>
        <w:sym w:font="Symbol" w:char="F053"/>
      </w:r>
      <w:r w:rsidRPr="00C90A23">
        <w:rPr>
          <w:rFonts w:ascii="Courier New" w:hAnsi="Courier New" w:cs="Courier New"/>
          <w:vertAlign w:val="superscript"/>
        </w:rPr>
        <w:sym w:font="Euclid Symbol" w:char="F0AF"/>
      </w:r>
      <w:r>
        <w:rPr>
          <w:rFonts w:ascii="Courier New" w:hAnsi="Courier New" w:cs="Courier New"/>
        </w:rPr>
        <w:t>L</w:t>
      </w:r>
      <w:r w:rsidRPr="002C1687">
        <w:rPr>
          <w:rFonts w:ascii="Euclid Fraktur" w:hAnsi="Euclid Fraktur" w:cs="Courier New"/>
          <w:b/>
          <w:vertAlign w:val="subscript"/>
        </w:rPr>
        <w:t>R</w:t>
      </w:r>
      <w:r>
        <w:rPr>
          <w:rFonts w:ascii="Courier New" w:hAnsi="Courier New" w:cs="Courier New"/>
          <w:lang w:val="ru-RU"/>
        </w:rPr>
        <w:t xml:space="preserve"> </w:t>
      </w:r>
      <w:r>
        <w:rPr>
          <w:lang w:val="ru-RU"/>
        </w:rPr>
        <w:t xml:space="preserve">должна в </w:t>
      </w:r>
      <w:r>
        <w:t>LTS</w:t>
      </w:r>
      <w:r>
        <w:rPr>
          <w:lang w:val="ru-RU"/>
        </w:rPr>
        <w:t>-реализации заканчиваться только в таких стабильных состояниях, в которых определены переходы по всем стимулам. Однако, если такая трасса в спецификации не продолжается стимулом</w:t>
      </w:r>
      <w:r w:rsidRPr="00D01EED">
        <w:rPr>
          <w:rFonts w:ascii="Courier New" w:hAnsi="Courier New" w:cs="Courier New"/>
          <w:lang w:val="ru-RU"/>
        </w:rPr>
        <w:t xml:space="preserve"> ?</w:t>
      </w:r>
      <w:r w:rsidRPr="00D01EED">
        <w:rPr>
          <w:rFonts w:ascii="Courier New" w:hAnsi="Courier New" w:cs="Courier New"/>
        </w:rPr>
        <w:t>x</w:t>
      </w:r>
      <w:r w:rsidRPr="00E86F69">
        <w:rPr>
          <w:lang w:val="ru-RU"/>
        </w:rPr>
        <w:t>,</w:t>
      </w:r>
      <w:r>
        <w:rPr>
          <w:lang w:val="ru-RU"/>
        </w:rPr>
        <w:t xml:space="preserve"> то реализация заведомо </w:t>
      </w:r>
      <w:r>
        <w:rPr>
          <w:lang w:val="ru-RU"/>
        </w:rPr>
        <w:lastRenderedPageBreak/>
        <w:t>неконформна. Из-за этого спецификация, содержащая, например, только трассу</w:t>
      </w:r>
      <w:r w:rsidRPr="00D01EED">
        <w:rPr>
          <w:rFonts w:ascii="Courier New" w:hAnsi="Courier New" w:cs="Courier New"/>
          <w:lang w:val="ru-RU"/>
        </w:rPr>
        <w:t xml:space="preserve"> </w:t>
      </w:r>
      <w:r>
        <w:rPr>
          <w:rFonts w:ascii="Courier New" w:hAnsi="Courier New" w:cs="Courier New"/>
        </w:rPr>
        <w:sym w:font="Euclid Symbol" w:char="F0E1"/>
      </w:r>
      <w:r w:rsidRPr="00D01EED">
        <w:rPr>
          <w:rFonts w:ascii="Courier New" w:hAnsi="Courier New" w:cs="Courier New"/>
          <w:lang w:val="ru-RU"/>
        </w:rPr>
        <w:t>?</w:t>
      </w:r>
      <w:r w:rsidRPr="00D01EED">
        <w:rPr>
          <w:rFonts w:ascii="Courier New" w:hAnsi="Courier New" w:cs="Courier New"/>
        </w:rPr>
        <w:t>x</w:t>
      </w:r>
      <w:r w:rsidRPr="00952F01">
        <w:rPr>
          <w:rFonts w:ascii="Courier New" w:hAnsi="Courier New" w:cs="Courier New"/>
          <w:lang w:val="ru-RU"/>
        </w:rPr>
        <w:t>,</w:t>
      </w:r>
      <w:r w:rsidRPr="001B055C">
        <w:rPr>
          <w:rFonts w:ascii="Courier New" w:hAnsi="Courier New" w:cs="Courier New"/>
          <w:lang w:val="ru-RU"/>
        </w:rPr>
        <w:t>!</w:t>
      </w:r>
      <w:r>
        <w:rPr>
          <w:rFonts w:ascii="Courier New" w:hAnsi="Courier New" w:cs="Courier New"/>
        </w:rPr>
        <w:t>y</w:t>
      </w:r>
      <w:r>
        <w:rPr>
          <w:rFonts w:ascii="Courier New" w:hAnsi="Courier New" w:cs="Courier New"/>
        </w:rPr>
        <w:sym w:font="Euclid Symbol" w:char="F0F1"/>
      </w:r>
      <w:r w:rsidRPr="001B055C">
        <w:rPr>
          <w:rFonts w:ascii="Courier New" w:hAnsi="Courier New" w:cs="Courier New"/>
          <w:lang w:val="ru-RU"/>
        </w:rPr>
        <w:t xml:space="preserve"> </w:t>
      </w:r>
      <w:r>
        <w:rPr>
          <w:lang w:val="ru-RU"/>
        </w:rPr>
        <w:t>и все её префиксы, не имеет конформных реализаций.</w:t>
      </w:r>
    </w:p>
    <w:p w:rsidR="004C6594" w:rsidRDefault="002B31C6" w:rsidP="0008153C">
      <w:pPr>
        <w:spacing w:line="360" w:lineRule="auto"/>
        <w:ind w:firstLine="567"/>
        <w:rPr>
          <w:lang w:val="ru-RU"/>
        </w:rPr>
      </w:pPr>
      <w:r>
        <w:rPr>
          <w:lang w:val="ru-RU"/>
        </w:rPr>
        <w:t>Отмеченная неудовлетворительность отношения</w:t>
      </w:r>
      <w:r w:rsidRPr="00337052">
        <w:rPr>
          <w:rFonts w:ascii="Courier New" w:hAnsi="Courier New" w:cs="Courier New"/>
          <w:lang w:val="ru-RU" w:eastAsia="zh-TW"/>
        </w:rPr>
        <w:t xml:space="preserve"> </w:t>
      </w:r>
      <w:r w:rsidRPr="00E527A2">
        <w:rPr>
          <w:b/>
          <w:i/>
        </w:rPr>
        <w:t>ior</w:t>
      </w:r>
      <w:r w:rsidRPr="00337052">
        <w:rPr>
          <w:rFonts w:ascii="Courier New" w:hAnsi="Courier New" w:cs="Courier New"/>
          <w:lang w:val="ru-RU" w:eastAsia="zh-TW"/>
        </w:rPr>
        <w:t xml:space="preserve"> </w:t>
      </w:r>
      <w:r>
        <w:rPr>
          <w:lang w:val="ru-RU"/>
        </w:rPr>
        <w:t>преодолевается в отношении</w:t>
      </w:r>
      <w:r w:rsidRPr="00E86F69">
        <w:rPr>
          <w:rFonts w:ascii="Courier New" w:hAnsi="Courier New" w:cs="Courier New"/>
          <w:lang w:val="ru-RU" w:eastAsia="zh-TW"/>
        </w:rPr>
        <w:t xml:space="preserve"> </w:t>
      </w:r>
      <w:r w:rsidRPr="00E86F69">
        <w:rPr>
          <w:b/>
          <w:i/>
        </w:rPr>
        <w:t>ioco</w:t>
      </w:r>
      <w:r w:rsidRPr="00E86F69">
        <w:rPr>
          <w:rFonts w:ascii="Courier New" w:hAnsi="Courier New" w:cs="Courier New"/>
          <w:lang w:val="ru-RU" w:eastAsia="zh-TW"/>
        </w:rPr>
        <w:t xml:space="preserve"> </w:t>
      </w:r>
      <w:r w:rsidRPr="00E86F69">
        <w:rPr>
          <w:lang w:val="ru-RU"/>
        </w:rPr>
        <w:t>(</w:t>
      </w:r>
      <w:r w:rsidRPr="00C17F24">
        <w:rPr>
          <w:i/>
        </w:rPr>
        <w:t>i</w:t>
      </w:r>
      <w:r w:rsidRPr="00C17F24">
        <w:rPr>
          <w:i/>
          <w:lang w:val="ru-RU"/>
        </w:rPr>
        <w:t>nput-</w:t>
      </w:r>
      <w:r>
        <w:rPr>
          <w:i/>
        </w:rPr>
        <w:t>o</w:t>
      </w:r>
      <w:r w:rsidRPr="00C17F24">
        <w:rPr>
          <w:i/>
          <w:lang w:val="ru-RU"/>
        </w:rPr>
        <w:t>utput conformance</w:t>
      </w:r>
      <w:r w:rsidRPr="00E86F69">
        <w:rPr>
          <w:lang w:val="ru-RU"/>
        </w:rPr>
        <w:t>)</w:t>
      </w:r>
      <w:r>
        <w:rPr>
          <w:lang w:val="ru-RU"/>
        </w:rPr>
        <w:t xml:space="preserve">. Это отношение </w:t>
      </w:r>
      <w:r w:rsidRPr="00E86F69">
        <w:rPr>
          <w:lang w:val="ru-RU"/>
        </w:rPr>
        <w:t xml:space="preserve">опирается на гипотезу о </w:t>
      </w:r>
      <w:r>
        <w:rPr>
          <w:lang w:val="ru-RU"/>
        </w:rPr>
        <w:t xml:space="preserve">всюду-определённости реализации по стимулам </w:t>
      </w:r>
      <w:r w:rsidRPr="00E86F69">
        <w:rPr>
          <w:lang w:val="ru-RU"/>
        </w:rPr>
        <w:t>(</w:t>
      </w:r>
      <w:r w:rsidRPr="002834DB">
        <w:rPr>
          <w:i/>
        </w:rPr>
        <w:t>input</w:t>
      </w:r>
      <w:r w:rsidRPr="002834DB">
        <w:rPr>
          <w:i/>
          <w:lang w:val="ru-RU"/>
        </w:rPr>
        <w:t xml:space="preserve"> </w:t>
      </w:r>
      <w:r w:rsidRPr="002834DB">
        <w:rPr>
          <w:i/>
        </w:rPr>
        <w:t>enabledness</w:t>
      </w:r>
      <w:r w:rsidRPr="00E86F69">
        <w:rPr>
          <w:lang w:val="ru-RU"/>
        </w:rPr>
        <w:t>)</w:t>
      </w:r>
      <w:r>
        <w:rPr>
          <w:lang w:val="ru-RU"/>
        </w:rPr>
        <w:t>:</w:t>
      </w:r>
      <w:r w:rsidRPr="00E86F69">
        <w:rPr>
          <w:lang w:val="ru-RU"/>
        </w:rPr>
        <w:t xml:space="preserve"> в каждом </w:t>
      </w:r>
      <w:r>
        <w:rPr>
          <w:lang w:val="ru-RU"/>
        </w:rPr>
        <w:t xml:space="preserve">достижимом </w:t>
      </w:r>
      <w:r w:rsidRPr="00E86F69">
        <w:rPr>
          <w:lang w:val="ru-RU"/>
        </w:rPr>
        <w:t xml:space="preserve">стабильном состоянии </w:t>
      </w:r>
      <w:r w:rsidRPr="00E86F69">
        <w:t>LTS</w:t>
      </w:r>
      <w:r w:rsidRPr="00E86F69">
        <w:rPr>
          <w:lang w:val="ru-RU"/>
        </w:rPr>
        <w:t xml:space="preserve">-реализации принимаются все стимулы. Однако, на самом деле, </w:t>
      </w:r>
      <w:r>
        <w:rPr>
          <w:lang w:val="ru-RU"/>
        </w:rPr>
        <w:t xml:space="preserve">при тестировании </w:t>
      </w:r>
      <w:r w:rsidRPr="00E86F69">
        <w:rPr>
          <w:lang w:val="ru-RU"/>
        </w:rPr>
        <w:t>стимул</w:t>
      </w:r>
      <w:r w:rsidRPr="00D01EED">
        <w:rPr>
          <w:rFonts w:ascii="Courier New" w:hAnsi="Courier New" w:cs="Courier New"/>
          <w:lang w:val="ru-RU"/>
        </w:rPr>
        <w:t xml:space="preserve"> ?</w:t>
      </w:r>
      <w:r w:rsidRPr="00D01EED">
        <w:rPr>
          <w:rFonts w:ascii="Courier New" w:hAnsi="Courier New" w:cs="Courier New"/>
        </w:rPr>
        <w:t>x</w:t>
      </w:r>
      <w:r w:rsidRPr="00D01EED">
        <w:rPr>
          <w:rFonts w:ascii="Courier New" w:hAnsi="Courier New" w:cs="Courier New"/>
          <w:lang w:val="ru-RU"/>
        </w:rPr>
        <w:t xml:space="preserve"> </w:t>
      </w:r>
      <w:r w:rsidRPr="00E86F69">
        <w:rPr>
          <w:lang w:val="ru-RU"/>
        </w:rPr>
        <w:t>не посылается в реализацию после трассы</w:t>
      </w:r>
      <w:r w:rsidRPr="00030315">
        <w:rPr>
          <w:rFonts w:ascii="Courier New" w:hAnsi="Courier New" w:cs="Courier New"/>
          <w:lang w:val="ru-RU"/>
        </w:rPr>
        <w:t xml:space="preserve"> </w:t>
      </w:r>
      <w:r>
        <w:rPr>
          <w:rFonts w:ascii="Courier New" w:hAnsi="Courier New" w:cs="Courier New"/>
          <w:lang w:val="ru-RU"/>
        </w:rPr>
        <w:sym w:font="Symbol" w:char="F073"/>
      </w:r>
      <w:r w:rsidRPr="00E86F69">
        <w:rPr>
          <w:lang w:val="ru-RU"/>
        </w:rPr>
        <w:t>, которая в спецификации не продолжается стимулом</w:t>
      </w:r>
      <w:r w:rsidRPr="00D01EED">
        <w:rPr>
          <w:rFonts w:ascii="Courier New" w:hAnsi="Courier New" w:cs="Courier New"/>
          <w:lang w:val="ru-RU"/>
        </w:rPr>
        <w:t xml:space="preserve"> ?</w:t>
      </w:r>
      <w:r w:rsidRPr="00D01EED">
        <w:rPr>
          <w:rFonts w:ascii="Courier New" w:hAnsi="Courier New" w:cs="Courier New"/>
        </w:rPr>
        <w:t>x</w:t>
      </w:r>
      <w:r>
        <w:rPr>
          <w:lang w:val="ru-RU"/>
        </w:rPr>
        <w:t>, то есть для конформности</w:t>
      </w:r>
      <w:r w:rsidRPr="00D01EED">
        <w:rPr>
          <w:rFonts w:ascii="Courier New" w:hAnsi="Courier New" w:cs="Courier New"/>
          <w:lang w:val="ru-RU"/>
        </w:rPr>
        <w:t xml:space="preserve"> </w:t>
      </w:r>
      <w:r>
        <w:rPr>
          <w:b/>
          <w:i/>
        </w:rPr>
        <w:t>ioco</w:t>
      </w:r>
      <w:r w:rsidRPr="00D01EED">
        <w:rPr>
          <w:rFonts w:ascii="Courier New" w:hAnsi="Courier New" w:cs="Courier New"/>
          <w:lang w:val="ru-RU"/>
        </w:rPr>
        <w:t xml:space="preserve"> </w:t>
      </w:r>
      <w:r>
        <w:rPr>
          <w:lang w:val="ru-RU"/>
        </w:rPr>
        <w:t>безразлично поведение реализации после приёма такого стимула.</w:t>
      </w:r>
      <w:r w:rsidRPr="00E86F69">
        <w:rPr>
          <w:lang w:val="ru-RU"/>
        </w:rPr>
        <w:t xml:space="preserve"> </w:t>
      </w:r>
      <w:r>
        <w:rPr>
          <w:lang w:val="ru-RU"/>
        </w:rPr>
        <w:t>Если</w:t>
      </w:r>
      <w:r>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lang w:val="ru-RU"/>
        </w:rPr>
        <w:t> </w:t>
      </w:r>
      <w:r>
        <w:rPr>
          <w:b/>
          <w:i/>
        </w:rPr>
        <w:t>ioco</w:t>
      </w:r>
      <w:r>
        <w:rPr>
          <w:rFonts w:ascii="Courier New" w:hAnsi="Courier New" w:cs="Courier New"/>
          <w:lang w:val="ru-RU"/>
        </w:rPr>
        <w:t> </w:t>
      </w:r>
      <w:r w:rsidRPr="001E148C">
        <w:rPr>
          <w:rFonts w:ascii="Courier New" w:hAnsi="Courier New" w:cs="Courier New"/>
          <w:b/>
        </w:rPr>
        <w:sym w:font="Symbol" w:char="F053"/>
      </w:r>
      <w:r>
        <w:rPr>
          <w:rFonts w:ascii="Courier New" w:hAnsi="Courier New" w:cs="Courier New"/>
          <w:lang w:val="ru-RU"/>
        </w:rPr>
        <w:t xml:space="preserve"> </w:t>
      </w:r>
      <w:r>
        <w:rPr>
          <w:lang w:val="ru-RU"/>
        </w:rPr>
        <w:t>и</w:t>
      </w:r>
      <w:r w:rsidRPr="00030315">
        <w:rPr>
          <w:rFonts w:ascii="Courier New" w:hAnsi="Courier New" w:cs="Courier New"/>
          <w:lang w:val="ru-RU"/>
        </w:rPr>
        <w:t xml:space="preserve"> </w:t>
      </w:r>
      <w:r>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sidRPr="00952F01">
        <w:rPr>
          <w:rFonts w:ascii="Courier New" w:hAnsi="Courier New" w:cs="Courier New"/>
          <w:lang w:val="ru-RU"/>
        </w:rPr>
        <w:t>?</w:t>
      </w:r>
      <w:r>
        <w:rPr>
          <w:rFonts w:ascii="Courier New" w:hAnsi="Courier New" w:cs="Courier New"/>
        </w:rPr>
        <w:t>x</w:t>
      </w:r>
      <w:r>
        <w:rPr>
          <w:rFonts w:ascii="Courier New" w:hAnsi="Courier New" w:cs="Courier New"/>
        </w:rPr>
        <w:sym w:font="Euclid Symbol" w:char="F0F1"/>
      </w:r>
      <w:r>
        <w:rPr>
          <w:rFonts w:ascii="Courier New" w:hAnsi="Courier New" w:cs="Courier New"/>
          <w:lang w:val="ru-RU"/>
        </w:rPr>
        <w:sym w:font="Symbol" w:char="F0CE"/>
      </w:r>
      <w:r w:rsidRPr="008015CF">
        <w:rPr>
          <w:rFonts w:ascii="Courier New" w:hAnsi="Courier New" w:cs="Courier New"/>
          <w:b/>
        </w:rPr>
        <w:sym w:font="Symbol" w:char="F049"/>
      </w:r>
      <w:r>
        <w:rPr>
          <w:lang w:val="ru-RU"/>
        </w:rPr>
        <w:t>, то реализация</w:t>
      </w:r>
      <w:r>
        <w:rPr>
          <w:rFonts w:ascii="Courier New" w:hAnsi="Courier New" w:cs="Courier New"/>
          <w:lang w:val="ru-RU"/>
        </w:rPr>
        <w:t xml:space="preserve"> </w:t>
      </w:r>
      <w:r w:rsidRPr="008015CF">
        <w:rPr>
          <w:rFonts w:ascii="Courier New" w:hAnsi="Courier New" w:cs="Courier New"/>
          <w:b/>
        </w:rPr>
        <w:sym w:font="Symbol" w:char="F049"/>
      </w:r>
      <w:r w:rsidRPr="008015CF">
        <w:rPr>
          <w:rFonts w:ascii="Courier New" w:hAnsi="Courier New" w:cs="Courier New"/>
          <w:b/>
          <w:lang w:val="ru-RU"/>
        </w:rPr>
        <w:t>`</w:t>
      </w:r>
      <w:r>
        <w:rPr>
          <w:lang w:val="ru-RU"/>
        </w:rPr>
        <w:t>, отличающаяся от</w:t>
      </w:r>
      <w:r>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lang w:val="ru-RU"/>
        </w:rPr>
        <w:t xml:space="preserve"> </w:t>
      </w:r>
      <w:r>
        <w:rPr>
          <w:lang w:val="ru-RU"/>
        </w:rPr>
        <w:t>только тем, что она блокирует стимул</w:t>
      </w:r>
      <w:r w:rsidRPr="00030315">
        <w:rPr>
          <w:rFonts w:ascii="Courier New" w:hAnsi="Courier New" w:cs="Courier New"/>
          <w:lang w:val="ru-RU"/>
        </w:rPr>
        <w:t xml:space="preserve"> </w:t>
      </w:r>
      <w:r w:rsidRPr="00D01EED">
        <w:rPr>
          <w:rFonts w:ascii="Courier New" w:hAnsi="Courier New" w:cs="Courier New"/>
          <w:lang w:val="ru-RU"/>
        </w:rPr>
        <w:t>?</w:t>
      </w:r>
      <w:r w:rsidRPr="00D01EED">
        <w:rPr>
          <w:rFonts w:ascii="Courier New" w:hAnsi="Courier New" w:cs="Courier New"/>
        </w:rPr>
        <w:t>x</w:t>
      </w:r>
      <w:r>
        <w:rPr>
          <w:rFonts w:ascii="Courier New" w:hAnsi="Courier New" w:cs="Courier New"/>
          <w:lang w:val="ru-RU"/>
        </w:rPr>
        <w:t xml:space="preserve"> </w:t>
      </w:r>
      <w:r>
        <w:rPr>
          <w:lang w:val="ru-RU"/>
        </w:rPr>
        <w:t>после трассы</w:t>
      </w:r>
      <w:r w:rsidRPr="00030315">
        <w:rPr>
          <w:rFonts w:ascii="Courier New" w:hAnsi="Courier New" w:cs="Courier New"/>
          <w:lang w:val="ru-RU"/>
        </w:rPr>
        <w:t xml:space="preserve"> </w:t>
      </w:r>
      <w:r>
        <w:rPr>
          <w:rFonts w:ascii="Courier New" w:hAnsi="Courier New" w:cs="Courier New"/>
          <w:lang w:val="ru-RU"/>
        </w:rPr>
        <w:sym w:font="Symbol" w:char="F073"/>
      </w:r>
      <w:r>
        <w:rPr>
          <w:lang w:val="ru-RU"/>
        </w:rPr>
        <w:t>, также безопасна (не возникает ненаблюдаемых отказов). Эти две реализации обе безопасны и не различимы при безопасном тестировании. Тем не менее, реализация</w:t>
      </w:r>
      <w:r>
        <w:rPr>
          <w:rFonts w:ascii="Courier New" w:hAnsi="Courier New" w:cs="Courier New"/>
          <w:lang w:val="ru-RU"/>
        </w:rPr>
        <w:t xml:space="preserve"> </w:t>
      </w:r>
      <w:r w:rsidRPr="008015CF">
        <w:rPr>
          <w:rFonts w:ascii="Courier New" w:hAnsi="Courier New" w:cs="Courier New"/>
          <w:b/>
        </w:rPr>
        <w:sym w:font="Symbol" w:char="F049"/>
      </w:r>
      <w:r w:rsidRPr="00D01EED">
        <w:rPr>
          <w:rFonts w:ascii="Courier New" w:hAnsi="Courier New" w:cs="Courier New"/>
          <w:lang w:val="ru-RU"/>
        </w:rPr>
        <w:t xml:space="preserve"> </w:t>
      </w:r>
      <w:r>
        <w:rPr>
          <w:lang w:val="ru-RU"/>
        </w:rPr>
        <w:t>конформна, а реализация</w:t>
      </w:r>
      <w:r>
        <w:rPr>
          <w:rFonts w:ascii="Courier New" w:hAnsi="Courier New" w:cs="Courier New"/>
          <w:lang w:val="ru-RU"/>
        </w:rPr>
        <w:t xml:space="preserve"> </w:t>
      </w:r>
      <w:r w:rsidRPr="008015CF">
        <w:rPr>
          <w:rFonts w:ascii="Courier New" w:hAnsi="Courier New" w:cs="Courier New"/>
          <w:b/>
        </w:rPr>
        <w:sym w:font="Symbol" w:char="F049"/>
      </w:r>
      <w:r w:rsidRPr="008015CF">
        <w:rPr>
          <w:rFonts w:ascii="Courier New" w:hAnsi="Courier New" w:cs="Courier New"/>
          <w:b/>
          <w:lang w:val="ru-RU"/>
        </w:rPr>
        <w:t>`</w:t>
      </w:r>
      <w:r>
        <w:rPr>
          <w:rFonts w:ascii="Courier New" w:hAnsi="Courier New" w:cs="Courier New"/>
          <w:lang w:val="ru-RU"/>
        </w:rPr>
        <w:t xml:space="preserve"> </w:t>
      </w:r>
      <w:r>
        <w:rPr>
          <w:lang w:val="ru-RU"/>
        </w:rPr>
        <w:t>неконформна, поскольку не входит в домен отношения</w:t>
      </w:r>
      <w:r w:rsidRPr="00D01EED">
        <w:rPr>
          <w:rFonts w:ascii="Courier New" w:hAnsi="Courier New" w:cs="Courier New"/>
          <w:lang w:val="ru-RU"/>
        </w:rPr>
        <w:t xml:space="preserve"> </w:t>
      </w:r>
      <w:r>
        <w:rPr>
          <w:b/>
          <w:i/>
        </w:rPr>
        <w:t>ioco</w:t>
      </w:r>
      <w:r>
        <w:rPr>
          <w:lang w:val="ru-RU"/>
        </w:rPr>
        <w:t xml:space="preserve">. Иными словами, гипотеза всюду-определённости реализации по стимулам неоправданно сильная. </w:t>
      </w:r>
    </w:p>
    <w:p w:rsidR="004C6594" w:rsidRDefault="004C6594" w:rsidP="004C6594">
      <w:pPr>
        <w:spacing w:line="360" w:lineRule="auto"/>
        <w:ind w:firstLine="567"/>
        <w:rPr>
          <w:szCs w:val="28"/>
          <w:lang w:val="ru-RU"/>
        </w:rPr>
      </w:pPr>
      <w:r w:rsidRPr="004C6594">
        <w:rPr>
          <w:szCs w:val="28"/>
          <w:lang w:val="ru-RU"/>
        </w:rPr>
        <w:t xml:space="preserve">Например, на </w:t>
      </w:r>
      <w:r>
        <w:rPr>
          <w:szCs w:val="28"/>
          <w:lang w:val="ru-RU"/>
        </w:rPr>
        <w:fldChar w:fldCharType="begin"/>
      </w:r>
      <w:r>
        <w:rPr>
          <w:szCs w:val="28"/>
          <w:lang w:val="ru-RU"/>
        </w:rPr>
        <w:instrText xml:space="preserve"> REF _Ref194226159 \r \h </w:instrText>
      </w:r>
      <w:r w:rsidR="00AA0566" w:rsidRPr="00AA0566">
        <w:rPr>
          <w:szCs w:val="28"/>
          <w:lang w:val="ru-RU"/>
        </w:rPr>
      </w:r>
      <w:r>
        <w:rPr>
          <w:szCs w:val="28"/>
          <w:lang w:val="ru-RU"/>
        </w:rPr>
        <w:fldChar w:fldCharType="separate"/>
      </w:r>
      <w:r w:rsidR="006D5552">
        <w:rPr>
          <w:szCs w:val="28"/>
          <w:lang w:val="ru-RU"/>
        </w:rPr>
        <w:t>Рис.18</w:t>
      </w:r>
      <w:r>
        <w:rPr>
          <w:szCs w:val="28"/>
          <w:lang w:val="ru-RU"/>
        </w:rPr>
        <w:fldChar w:fldCharType="end"/>
      </w:r>
      <w:r w:rsidRPr="004C6594">
        <w:rPr>
          <w:szCs w:val="28"/>
          <w:lang w:val="ru-RU"/>
        </w:rPr>
        <w:t xml:space="preserve"> приведена системы</w:t>
      </w:r>
      <w:r w:rsidRPr="004C6594">
        <w:rPr>
          <w:rFonts w:ascii="Courier New" w:hAnsi="Courier New" w:cs="Courier New"/>
          <w:szCs w:val="28"/>
          <w:lang w:val="ru-RU"/>
        </w:rPr>
        <w:t xml:space="preserve"> </w:t>
      </w:r>
      <w:r w:rsidRPr="004C6594">
        <w:rPr>
          <w:rFonts w:ascii="Courier New" w:hAnsi="Courier New" w:cs="Courier New"/>
          <w:b/>
          <w:szCs w:val="28"/>
        </w:rPr>
        <w:t>A</w:t>
      </w:r>
      <w:r w:rsidRPr="004C6594">
        <w:rPr>
          <w:szCs w:val="28"/>
          <w:lang w:val="ru-RU"/>
        </w:rPr>
        <w:t xml:space="preserve">, взаимодействие с которой происходит по «автоматному» правилу «стимул-реакция». Спецификация – </w:t>
      </w:r>
      <w:r>
        <w:rPr>
          <w:szCs w:val="28"/>
        </w:rPr>
        <w:t>LTS</w:t>
      </w:r>
      <w:r w:rsidRPr="004C6594">
        <w:rPr>
          <w:rFonts w:ascii="Courier New" w:hAnsi="Courier New" w:cs="Courier New"/>
          <w:szCs w:val="28"/>
          <w:lang w:val="ru-RU"/>
        </w:rPr>
        <w:t xml:space="preserve"> </w:t>
      </w:r>
      <w:r w:rsidRPr="004C6594">
        <w:rPr>
          <w:rFonts w:ascii="Courier New" w:hAnsi="Courier New" w:cs="Courier New"/>
          <w:b/>
          <w:szCs w:val="28"/>
        </w:rPr>
        <w:t>A</w:t>
      </w:r>
      <w:r w:rsidRPr="004C6594">
        <w:rPr>
          <w:rFonts w:ascii="Courier New" w:hAnsi="Courier New" w:cs="Courier New"/>
          <w:b/>
          <w:szCs w:val="28"/>
          <w:vertAlign w:val="subscript"/>
          <w:lang w:val="ru-RU"/>
        </w:rPr>
        <w:t>0</w:t>
      </w:r>
      <w:r w:rsidRPr="004C6594">
        <w:rPr>
          <w:szCs w:val="28"/>
          <w:lang w:val="ru-RU"/>
        </w:rPr>
        <w:t xml:space="preserve">. Формально, она не может служить своей собственной тестируемой реализацией, так как в ней есть блокировка стимула. В то же время тесты, построенные для </w:t>
      </w:r>
      <w:r w:rsidRPr="00FE07BC">
        <w:rPr>
          <w:b/>
          <w:i/>
          <w:szCs w:val="28"/>
        </w:rPr>
        <w:t>ioco</w:t>
      </w:r>
      <w:r w:rsidRPr="004C6594">
        <w:rPr>
          <w:szCs w:val="28"/>
          <w:lang w:val="ru-RU"/>
        </w:rPr>
        <w:t xml:space="preserve">, не только не вызовут блокировку стимула (после наблюдения трассы стимул не посылается, если его нет в спецификации после этой трассы), но и не обнаружат никаких ошибок. Эти тесты вообще не отличат </w:t>
      </w:r>
      <w:r>
        <w:rPr>
          <w:szCs w:val="28"/>
        </w:rPr>
        <w:t>LTS</w:t>
      </w:r>
      <w:r w:rsidRPr="004C6594">
        <w:rPr>
          <w:rFonts w:ascii="Courier New" w:hAnsi="Courier New" w:cs="Courier New"/>
          <w:szCs w:val="28"/>
          <w:lang w:val="ru-RU"/>
        </w:rPr>
        <w:t xml:space="preserve"> </w:t>
      </w:r>
      <w:r w:rsidRPr="004C6594">
        <w:rPr>
          <w:rFonts w:ascii="Courier New" w:hAnsi="Courier New" w:cs="Courier New"/>
          <w:b/>
          <w:szCs w:val="28"/>
        </w:rPr>
        <w:t>A</w:t>
      </w:r>
      <w:r w:rsidRPr="004C6594">
        <w:rPr>
          <w:rFonts w:ascii="Courier New" w:hAnsi="Courier New" w:cs="Courier New"/>
          <w:b/>
          <w:szCs w:val="28"/>
          <w:vertAlign w:val="subscript"/>
          <w:lang w:val="ru-RU"/>
        </w:rPr>
        <w:t>0</w:t>
      </w:r>
      <w:r w:rsidRPr="004C6594">
        <w:rPr>
          <w:rFonts w:ascii="Courier New" w:hAnsi="Courier New" w:cs="Courier New"/>
          <w:szCs w:val="28"/>
          <w:lang w:val="ru-RU"/>
        </w:rPr>
        <w:t xml:space="preserve"> </w:t>
      </w:r>
      <w:r w:rsidRPr="004C6594">
        <w:rPr>
          <w:szCs w:val="28"/>
          <w:lang w:val="ru-RU"/>
        </w:rPr>
        <w:t xml:space="preserve">от тестируемой и конформной </w:t>
      </w:r>
      <w:r>
        <w:rPr>
          <w:szCs w:val="28"/>
        </w:rPr>
        <w:t>LTS</w:t>
      </w:r>
      <w:r w:rsidRPr="004C6594">
        <w:rPr>
          <w:rFonts w:ascii="Courier New" w:hAnsi="Courier New" w:cs="Courier New"/>
          <w:szCs w:val="28"/>
          <w:lang w:val="ru-RU"/>
        </w:rPr>
        <w:t xml:space="preserve"> </w:t>
      </w:r>
      <w:r w:rsidRPr="004C6594">
        <w:rPr>
          <w:rFonts w:ascii="Courier New" w:hAnsi="Courier New" w:cs="Courier New"/>
          <w:b/>
          <w:szCs w:val="28"/>
        </w:rPr>
        <w:t>A</w:t>
      </w:r>
      <w:r w:rsidRPr="004C6594">
        <w:rPr>
          <w:rFonts w:ascii="Courier New" w:hAnsi="Courier New" w:cs="Courier New"/>
          <w:b/>
          <w:szCs w:val="28"/>
          <w:vertAlign w:val="subscript"/>
          <w:lang w:val="ru-RU"/>
        </w:rPr>
        <w:t>1</w:t>
      </w:r>
      <w:r w:rsidRPr="004C6594">
        <w:rPr>
          <w:szCs w:val="28"/>
          <w:lang w:val="ru-RU"/>
        </w:rPr>
        <w:t xml:space="preserve">. </w:t>
      </w:r>
    </w:p>
    <w:p w:rsidR="004C6594" w:rsidRPr="00405AA4" w:rsidRDefault="004C6594" w:rsidP="004C6594">
      <w:pPr>
        <w:spacing w:line="360" w:lineRule="auto"/>
        <w:rPr>
          <w:lang w:val="ru-RU"/>
        </w:rPr>
      </w:pPr>
    </w:p>
    <w:tbl>
      <w:tblPr>
        <w:tblW w:w="0" w:type="auto"/>
        <w:jc w:val="center"/>
        <w:tblLook w:val="01E0"/>
      </w:tblPr>
      <w:tblGrid>
        <w:gridCol w:w="9716"/>
      </w:tblGrid>
      <w:tr w:rsidR="004C6594" w:rsidRPr="009C5D26" w:rsidTr="00EA7F93">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27"/>
              <w:gridCol w:w="2662"/>
              <w:gridCol w:w="2901"/>
            </w:tblGrid>
            <w:tr w:rsidR="004C6594" w:rsidRPr="00E527A2" w:rsidTr="00EA7F93">
              <w:trPr>
                <w:jc w:val="center"/>
              </w:trPr>
              <w:tc>
                <w:tcPr>
                  <w:tcW w:w="0" w:type="auto"/>
                  <w:gridSpan w:val="3"/>
                  <w:shd w:val="clear" w:color="auto" w:fill="EDE7D3"/>
                </w:tcPr>
                <w:p w:rsidR="004C6594" w:rsidRPr="00C924A7" w:rsidRDefault="004C6594" w:rsidP="00344552">
                  <w:pPr>
                    <w:jc w:val="center"/>
                    <w:rPr>
                      <w:lang w:val="ru-RU"/>
                    </w:rPr>
                  </w:pPr>
                  <w:r>
                    <w:rPr>
                      <w:rFonts w:ascii="Arial" w:hAnsi="Arial" w:cs="Arial"/>
                      <w:sz w:val="24"/>
                      <w:lang w:val="ru-RU"/>
                    </w:rPr>
                    <w:lastRenderedPageBreak/>
                    <w:t xml:space="preserve">Избыточность требования всюду-определённости реализаций для отношения </w:t>
                  </w:r>
                  <w:r w:rsidRPr="004C6594">
                    <w:rPr>
                      <w:b/>
                      <w:i/>
                      <w:sz w:val="24"/>
                    </w:rPr>
                    <w:t>ioco</w:t>
                  </w:r>
                </w:p>
              </w:tc>
            </w:tr>
            <w:tr w:rsidR="004C6594" w:rsidRPr="00E527A2" w:rsidTr="00F11350">
              <w:trPr>
                <w:jc w:val="center"/>
              </w:trPr>
              <w:tc>
                <w:tcPr>
                  <w:tcW w:w="0" w:type="auto"/>
                  <w:vAlign w:val="center"/>
                </w:tcPr>
                <w:p w:rsidR="004C6594" w:rsidRPr="00E527A2" w:rsidRDefault="004948FB" w:rsidP="00344552">
                  <w:pPr>
                    <w:jc w:val="center"/>
                    <w:rPr>
                      <w:lang w:val="ru-RU"/>
                    </w:rPr>
                  </w:pPr>
                  <w:r>
                    <w:rPr>
                      <w:noProof/>
                      <w:szCs w:val="28"/>
                      <w:lang w:val="ru-RU" w:eastAsia="ru-RU"/>
                    </w:rPr>
                    <w:drawing>
                      <wp:inline distT="0" distB="0" distL="0" distR="0">
                        <wp:extent cx="2040890" cy="476885"/>
                        <wp:effectExtent l="19050" t="0" r="0" b="0"/>
                        <wp:docPr id="32" name="Рисунок 32"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
                                <pic:cNvPicPr>
                                  <a:picLocks noChangeAspect="1" noChangeArrowheads="1"/>
                                </pic:cNvPicPr>
                              </pic:nvPicPr>
                              <pic:blipFill>
                                <a:blip r:embed="rId10" cstate="print"/>
                                <a:srcRect/>
                                <a:stretch>
                                  <a:fillRect/>
                                </a:stretch>
                              </pic:blipFill>
                              <pic:spPr bwMode="auto">
                                <a:xfrm>
                                  <a:off x="0" y="0"/>
                                  <a:ext cx="2040890" cy="476885"/>
                                </a:xfrm>
                                <a:prstGeom prst="rect">
                                  <a:avLst/>
                                </a:prstGeom>
                                <a:noFill/>
                                <a:ln w="9525">
                                  <a:noFill/>
                                  <a:miter lim="800000"/>
                                  <a:headEnd/>
                                  <a:tailEnd/>
                                </a:ln>
                              </pic:spPr>
                            </pic:pic>
                          </a:graphicData>
                        </a:graphic>
                      </wp:inline>
                    </w:drawing>
                  </w:r>
                </w:p>
              </w:tc>
              <w:tc>
                <w:tcPr>
                  <w:tcW w:w="0" w:type="auto"/>
                  <w:vAlign w:val="center"/>
                </w:tcPr>
                <w:p w:rsidR="004C6594" w:rsidRPr="00E527A2" w:rsidRDefault="004948FB" w:rsidP="00344552">
                  <w:pPr>
                    <w:jc w:val="center"/>
                    <w:rPr>
                      <w:lang w:val="ru-RU"/>
                    </w:rPr>
                  </w:pPr>
                  <w:r>
                    <w:rPr>
                      <w:noProof/>
                      <w:szCs w:val="28"/>
                      <w:lang w:val="ru-RU" w:eastAsia="ru-RU"/>
                    </w:rPr>
                    <w:drawing>
                      <wp:inline distT="0" distB="0" distL="0" distR="0">
                        <wp:extent cx="1325245" cy="463550"/>
                        <wp:effectExtent l="19050" t="0" r="8255" b="0"/>
                        <wp:docPr id="33" name="Рисунок 33" descr="ioco 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oco A0"/>
                                <pic:cNvPicPr>
                                  <a:picLocks noChangeAspect="1" noChangeArrowheads="1"/>
                                </pic:cNvPicPr>
                              </pic:nvPicPr>
                              <pic:blipFill>
                                <a:blip r:embed="rId11" cstate="print"/>
                                <a:srcRect/>
                                <a:stretch>
                                  <a:fillRect/>
                                </a:stretch>
                              </pic:blipFill>
                              <pic:spPr bwMode="auto">
                                <a:xfrm>
                                  <a:off x="0" y="0"/>
                                  <a:ext cx="1325245" cy="463550"/>
                                </a:xfrm>
                                <a:prstGeom prst="rect">
                                  <a:avLst/>
                                </a:prstGeom>
                                <a:noFill/>
                                <a:ln w="9525">
                                  <a:noFill/>
                                  <a:miter lim="800000"/>
                                  <a:headEnd/>
                                  <a:tailEnd/>
                                </a:ln>
                              </pic:spPr>
                            </pic:pic>
                          </a:graphicData>
                        </a:graphic>
                      </wp:inline>
                    </w:drawing>
                  </w:r>
                </w:p>
              </w:tc>
              <w:tc>
                <w:tcPr>
                  <w:tcW w:w="0" w:type="auto"/>
                  <w:vAlign w:val="center"/>
                </w:tcPr>
                <w:p w:rsidR="004C6594" w:rsidRPr="00E527A2" w:rsidRDefault="004948FB" w:rsidP="00344552">
                  <w:pPr>
                    <w:jc w:val="center"/>
                    <w:rPr>
                      <w:lang w:val="ru-RU"/>
                    </w:rPr>
                  </w:pPr>
                  <w:r>
                    <w:rPr>
                      <w:noProof/>
                      <w:szCs w:val="28"/>
                      <w:lang w:val="ru-RU" w:eastAsia="ru-RU"/>
                    </w:rPr>
                    <w:drawing>
                      <wp:inline distT="0" distB="0" distL="0" distR="0">
                        <wp:extent cx="1457960" cy="582930"/>
                        <wp:effectExtent l="19050" t="0" r="8890" b="0"/>
                        <wp:docPr id="34" name="Рисунок 34" descr="ioco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oco A1"/>
                                <pic:cNvPicPr>
                                  <a:picLocks noChangeAspect="1" noChangeArrowheads="1"/>
                                </pic:cNvPicPr>
                              </pic:nvPicPr>
                              <pic:blipFill>
                                <a:blip r:embed="rId12" cstate="print"/>
                                <a:srcRect/>
                                <a:stretch>
                                  <a:fillRect/>
                                </a:stretch>
                              </pic:blipFill>
                              <pic:spPr bwMode="auto">
                                <a:xfrm>
                                  <a:off x="0" y="0"/>
                                  <a:ext cx="1457960" cy="582930"/>
                                </a:xfrm>
                                <a:prstGeom prst="rect">
                                  <a:avLst/>
                                </a:prstGeom>
                                <a:noFill/>
                                <a:ln w="9525">
                                  <a:noFill/>
                                  <a:miter lim="800000"/>
                                  <a:headEnd/>
                                  <a:tailEnd/>
                                </a:ln>
                              </pic:spPr>
                            </pic:pic>
                          </a:graphicData>
                        </a:graphic>
                      </wp:inline>
                    </w:drawing>
                  </w:r>
                </w:p>
              </w:tc>
            </w:tr>
            <w:tr w:rsidR="004C6594" w:rsidRPr="00E527A2" w:rsidTr="00EA7F93">
              <w:trPr>
                <w:jc w:val="center"/>
              </w:trPr>
              <w:tc>
                <w:tcPr>
                  <w:tcW w:w="0" w:type="auto"/>
                  <w:gridSpan w:val="3"/>
                  <w:vAlign w:val="center"/>
                </w:tcPr>
                <w:p w:rsidR="004C6594" w:rsidRPr="00E527A2" w:rsidRDefault="004C6594" w:rsidP="00344552">
                  <w:pPr>
                    <w:pStyle w:val="a0"/>
                  </w:pPr>
                  <w:bookmarkStart w:id="161" w:name="_Ref194226159"/>
                </w:p>
              </w:tc>
              <w:bookmarkEnd w:id="161"/>
            </w:tr>
          </w:tbl>
          <w:p w:rsidR="004C6594" w:rsidRPr="009C5D26" w:rsidRDefault="004C6594" w:rsidP="00EA7F93">
            <w:pPr>
              <w:spacing w:line="360" w:lineRule="auto"/>
              <w:rPr>
                <w:lang w:val="ru-RU"/>
              </w:rPr>
            </w:pPr>
          </w:p>
        </w:tc>
      </w:tr>
    </w:tbl>
    <w:p w:rsidR="004C6594" w:rsidRPr="004C6594" w:rsidRDefault="004C6594" w:rsidP="004C6594">
      <w:pPr>
        <w:spacing w:line="360" w:lineRule="auto"/>
        <w:jc w:val="center"/>
        <w:rPr>
          <w:szCs w:val="28"/>
          <w:lang w:val="ru-RU"/>
        </w:rPr>
      </w:pPr>
    </w:p>
    <w:p w:rsidR="002B4B42" w:rsidRPr="004C6594" w:rsidRDefault="002B31C6" w:rsidP="0008153C">
      <w:pPr>
        <w:spacing w:line="360" w:lineRule="auto"/>
        <w:ind w:firstLine="567"/>
        <w:rPr>
          <w:lang w:val="ru-RU"/>
        </w:rPr>
      </w:pPr>
      <w:r>
        <w:rPr>
          <w:lang w:val="ru-RU"/>
        </w:rPr>
        <w:t>Н</w:t>
      </w:r>
      <w:r w:rsidRPr="00E86F69">
        <w:rPr>
          <w:lang w:val="ru-RU"/>
        </w:rPr>
        <w:t>аша гипотеза о безопасности более точно выражает предусловие тестирования реализации: если трасса</w:t>
      </w:r>
      <w:r w:rsidRPr="00030315">
        <w:rPr>
          <w:rFonts w:ascii="Courier New" w:hAnsi="Courier New" w:cs="Courier New"/>
          <w:lang w:val="ru-RU"/>
        </w:rPr>
        <w:t xml:space="preserve"> </w:t>
      </w:r>
      <w:r>
        <w:rPr>
          <w:rFonts w:ascii="Courier New" w:hAnsi="Courier New" w:cs="Courier New"/>
          <w:lang w:val="ru-RU"/>
        </w:rPr>
        <w:sym w:font="Symbol" w:char="F073"/>
      </w:r>
      <w:r>
        <w:rPr>
          <w:rFonts w:ascii="Courier New" w:hAnsi="Courier New" w:cs="Courier New"/>
          <w:lang w:val="ru-RU"/>
        </w:rPr>
        <w:t xml:space="preserve"> </w:t>
      </w:r>
      <w:r>
        <w:rPr>
          <w:lang w:val="ru-RU"/>
        </w:rPr>
        <w:t>в с</w:t>
      </w:r>
      <w:r w:rsidRPr="00E86F69">
        <w:rPr>
          <w:lang w:val="ru-RU"/>
        </w:rPr>
        <w:t>пецификации продолжается стимулом</w:t>
      </w:r>
      <w:r w:rsidRPr="00D01EED">
        <w:rPr>
          <w:rFonts w:ascii="Courier New" w:hAnsi="Courier New" w:cs="Courier New"/>
          <w:lang w:val="ru-RU"/>
        </w:rPr>
        <w:t xml:space="preserve"> ?</w:t>
      </w:r>
      <w:r w:rsidRPr="00D01EED">
        <w:rPr>
          <w:rFonts w:ascii="Courier New" w:hAnsi="Courier New" w:cs="Courier New"/>
        </w:rPr>
        <w:t>x</w:t>
      </w:r>
      <w:r w:rsidRPr="00E86F69">
        <w:rPr>
          <w:lang w:val="ru-RU"/>
        </w:rPr>
        <w:t>, то в реализации трасса</w:t>
      </w:r>
      <w:r w:rsidRPr="00030315">
        <w:rPr>
          <w:rFonts w:ascii="Courier New" w:hAnsi="Courier New" w:cs="Courier New"/>
          <w:lang w:val="ru-RU"/>
        </w:rPr>
        <w:t xml:space="preserve"> </w:t>
      </w:r>
      <w:r>
        <w:rPr>
          <w:rFonts w:ascii="Courier New" w:hAnsi="Courier New" w:cs="Courier New"/>
          <w:lang w:val="ru-RU"/>
        </w:rPr>
        <w:sym w:font="Symbol" w:char="F073"/>
      </w:r>
      <w:r>
        <w:rPr>
          <w:rFonts w:ascii="Courier New" w:hAnsi="Courier New" w:cs="Courier New"/>
          <w:lang w:val="ru-RU"/>
        </w:rPr>
        <w:t xml:space="preserve"> </w:t>
      </w:r>
      <w:r w:rsidRPr="00E86F69">
        <w:rPr>
          <w:lang w:val="ru-RU"/>
        </w:rPr>
        <w:t>не должна заканчиваться в состоянии, где стимул блокируется.</w:t>
      </w:r>
      <w:r>
        <w:rPr>
          <w:lang w:val="ru-RU"/>
        </w:rPr>
        <w:t xml:space="preserve"> Для отношения</w:t>
      </w:r>
      <w:r w:rsidRPr="00E86F69">
        <w:rPr>
          <w:rFonts w:ascii="Courier New" w:hAnsi="Courier New" w:cs="Courier New"/>
          <w:lang w:val="ru-RU" w:eastAsia="zh-TW"/>
        </w:rPr>
        <w:t xml:space="preserve"> </w:t>
      </w:r>
      <w:r>
        <w:rPr>
          <w:b/>
          <w:i/>
        </w:rPr>
        <w:t>sa</w:t>
      </w:r>
      <w:r w:rsidRPr="00E86F69">
        <w:rPr>
          <w:b/>
          <w:i/>
        </w:rPr>
        <w:t>co</w:t>
      </w:r>
      <w:r w:rsidRPr="00E86F69">
        <w:rPr>
          <w:rFonts w:ascii="Courier New" w:hAnsi="Courier New" w:cs="Courier New"/>
          <w:lang w:val="ru-RU" w:eastAsia="zh-TW"/>
        </w:rPr>
        <w:t xml:space="preserve"> </w:t>
      </w:r>
      <w:r>
        <w:rPr>
          <w:lang w:val="ru-RU"/>
        </w:rPr>
        <w:t>не может быть двух реализаций, неразличимых при безопасном тестировании, одна из которых конформна, а другая нет.</w:t>
      </w:r>
      <w:r w:rsidR="004C6594">
        <w:rPr>
          <w:lang w:val="ru-RU"/>
        </w:rPr>
        <w:t xml:space="preserve"> В примере на </w:t>
      </w:r>
      <w:r w:rsidR="004C6594">
        <w:rPr>
          <w:szCs w:val="28"/>
          <w:lang w:val="ru-RU"/>
        </w:rPr>
        <w:fldChar w:fldCharType="begin"/>
      </w:r>
      <w:r w:rsidR="004C6594">
        <w:rPr>
          <w:szCs w:val="28"/>
          <w:lang w:val="ru-RU"/>
        </w:rPr>
        <w:instrText xml:space="preserve"> REF _Ref194226159 \r \h </w:instrText>
      </w:r>
      <w:r w:rsidR="00AA0566" w:rsidRPr="00AA0566">
        <w:rPr>
          <w:szCs w:val="28"/>
          <w:lang w:val="ru-RU"/>
        </w:rPr>
      </w:r>
      <w:r w:rsidR="004C6594">
        <w:rPr>
          <w:szCs w:val="28"/>
          <w:lang w:val="ru-RU"/>
        </w:rPr>
        <w:fldChar w:fldCharType="separate"/>
      </w:r>
      <w:r w:rsidR="006D5552">
        <w:rPr>
          <w:szCs w:val="28"/>
          <w:lang w:val="ru-RU"/>
        </w:rPr>
        <w:t>Рис.18</w:t>
      </w:r>
      <w:r w:rsidR="004C6594">
        <w:rPr>
          <w:szCs w:val="28"/>
          <w:lang w:val="ru-RU"/>
        </w:rPr>
        <w:fldChar w:fldCharType="end"/>
      </w:r>
      <w:r w:rsidR="004C6594">
        <w:rPr>
          <w:rFonts w:ascii="Courier New" w:hAnsi="Courier New" w:cs="Courier New"/>
          <w:lang w:val="ru-RU"/>
        </w:rPr>
        <w:t xml:space="preserve"> </w:t>
      </w:r>
      <w:r w:rsidR="004C6594" w:rsidRPr="004C6594">
        <w:rPr>
          <w:rFonts w:ascii="Courier New" w:hAnsi="Courier New" w:cs="Courier New"/>
          <w:b/>
        </w:rPr>
        <w:t>A</w:t>
      </w:r>
      <w:r w:rsidR="004C6594" w:rsidRPr="004C6594">
        <w:rPr>
          <w:rFonts w:ascii="Courier New" w:hAnsi="Courier New" w:cs="Courier New"/>
          <w:b/>
          <w:vertAlign w:val="subscript"/>
          <w:lang w:val="ru-RU"/>
        </w:rPr>
        <w:t>0</w:t>
      </w:r>
      <w:r w:rsidR="004C6594">
        <w:rPr>
          <w:rFonts w:ascii="Courier New" w:hAnsi="Courier New" w:cs="Courier New"/>
          <w:lang w:val="ru-RU"/>
        </w:rPr>
        <w:t> </w:t>
      </w:r>
      <w:r w:rsidR="004C6594">
        <w:rPr>
          <w:b/>
          <w:i/>
        </w:rPr>
        <w:t>saco</w:t>
      </w:r>
      <w:r w:rsidR="004C6594">
        <w:rPr>
          <w:rFonts w:ascii="Courier New" w:hAnsi="Courier New" w:cs="Courier New"/>
          <w:lang w:val="ru-RU"/>
        </w:rPr>
        <w:t> </w:t>
      </w:r>
      <w:r w:rsidR="004C6594" w:rsidRPr="004C6594">
        <w:rPr>
          <w:rFonts w:ascii="Courier New" w:hAnsi="Courier New" w:cs="Courier New"/>
          <w:b/>
        </w:rPr>
        <w:t>A</w:t>
      </w:r>
      <w:r w:rsidR="004C6594" w:rsidRPr="004C6594">
        <w:rPr>
          <w:rFonts w:ascii="Courier New" w:hAnsi="Courier New" w:cs="Courier New"/>
          <w:b/>
          <w:vertAlign w:val="subscript"/>
          <w:lang w:val="ru-RU"/>
        </w:rPr>
        <w:t>0</w:t>
      </w:r>
      <w:r w:rsidR="004C6594">
        <w:rPr>
          <w:rFonts w:ascii="Courier New" w:hAnsi="Courier New" w:cs="Courier New"/>
          <w:lang w:val="ru-RU"/>
        </w:rPr>
        <w:t xml:space="preserve"> </w:t>
      </w:r>
      <w:r w:rsidR="004C6594">
        <w:rPr>
          <w:szCs w:val="28"/>
          <w:lang w:val="ru-RU"/>
        </w:rPr>
        <w:t>и</w:t>
      </w:r>
      <w:r w:rsidR="004C6594">
        <w:rPr>
          <w:rFonts w:ascii="Courier New" w:hAnsi="Courier New" w:cs="Courier New"/>
          <w:lang w:val="ru-RU"/>
        </w:rPr>
        <w:t xml:space="preserve"> </w:t>
      </w:r>
      <w:r w:rsidR="004C6594" w:rsidRPr="004C6594">
        <w:rPr>
          <w:rFonts w:ascii="Courier New" w:hAnsi="Courier New" w:cs="Courier New"/>
          <w:b/>
        </w:rPr>
        <w:t>A</w:t>
      </w:r>
      <w:r w:rsidR="004C6594">
        <w:rPr>
          <w:rFonts w:ascii="Courier New" w:hAnsi="Courier New" w:cs="Courier New"/>
          <w:b/>
          <w:vertAlign w:val="subscript"/>
          <w:lang w:val="ru-RU"/>
        </w:rPr>
        <w:t>1</w:t>
      </w:r>
      <w:r w:rsidR="004C6594">
        <w:rPr>
          <w:rFonts w:ascii="Courier New" w:hAnsi="Courier New" w:cs="Courier New"/>
          <w:lang w:val="ru-RU"/>
        </w:rPr>
        <w:t> </w:t>
      </w:r>
      <w:r w:rsidR="004C6594">
        <w:rPr>
          <w:b/>
          <w:i/>
        </w:rPr>
        <w:t>saco</w:t>
      </w:r>
      <w:r w:rsidR="004C6594">
        <w:rPr>
          <w:rFonts w:ascii="Courier New" w:hAnsi="Courier New" w:cs="Courier New"/>
          <w:lang w:val="ru-RU"/>
        </w:rPr>
        <w:t> </w:t>
      </w:r>
      <w:r w:rsidR="004C6594" w:rsidRPr="004C6594">
        <w:rPr>
          <w:rFonts w:ascii="Courier New" w:hAnsi="Courier New" w:cs="Courier New"/>
          <w:b/>
        </w:rPr>
        <w:t>A</w:t>
      </w:r>
      <w:r w:rsidR="004C6594" w:rsidRPr="004C6594">
        <w:rPr>
          <w:rFonts w:ascii="Courier New" w:hAnsi="Courier New" w:cs="Courier New"/>
          <w:b/>
          <w:vertAlign w:val="subscript"/>
          <w:lang w:val="ru-RU"/>
        </w:rPr>
        <w:t>0</w:t>
      </w:r>
      <w:r w:rsidR="004C6594">
        <w:rPr>
          <w:szCs w:val="28"/>
          <w:lang w:val="ru-RU"/>
        </w:rPr>
        <w:t>.</w:t>
      </w:r>
    </w:p>
    <w:p w:rsidR="002B4B42" w:rsidRDefault="002B31C6" w:rsidP="0008153C">
      <w:pPr>
        <w:spacing w:line="360" w:lineRule="auto"/>
        <w:ind w:firstLine="567"/>
        <w:rPr>
          <w:lang w:val="ru-RU"/>
        </w:rPr>
      </w:pPr>
      <w:r w:rsidRPr="006B50DE">
        <w:rPr>
          <w:u w:val="single"/>
          <w:lang w:val="ru-RU"/>
        </w:rPr>
        <w:t xml:space="preserve">Семантика для </w:t>
      </w:r>
      <w:r w:rsidR="006B50DE" w:rsidRPr="006B50DE">
        <w:rPr>
          <w:u w:val="single"/>
          <w:lang w:val="ru-RU"/>
        </w:rPr>
        <w:t xml:space="preserve">реактивных </w:t>
      </w:r>
      <w:r w:rsidRPr="00046F44">
        <w:rPr>
          <w:u w:val="single"/>
          <w:lang w:val="ru-RU"/>
        </w:rPr>
        <w:t>систем</w:t>
      </w:r>
      <w:r>
        <w:rPr>
          <w:u w:val="single"/>
          <w:lang w:val="ru-RU"/>
        </w:rPr>
        <w:t xml:space="preserve"> с блокировками стимулов</w:t>
      </w:r>
      <w:r>
        <w:rPr>
          <w:lang w:val="ru-RU"/>
        </w:rPr>
        <w:t xml:space="preserve">. Задаётся </w:t>
      </w:r>
      <w:r>
        <w:rPr>
          <w:rFonts w:ascii="Euclid Fraktur" w:hAnsi="Euclid Fraktur" w:cs="Courier New"/>
          <w:b/>
        </w:rPr>
        <w:t>R</w:t>
      </w:r>
      <w:r w:rsidRPr="006D1D1D">
        <w:rPr>
          <w:rFonts w:cs="Courier New"/>
          <w:lang w:val="ru-RU"/>
        </w:rPr>
        <w:t>/</w:t>
      </w:r>
      <w:r>
        <w:rPr>
          <w:rFonts w:ascii="Euclid Fraktur" w:hAnsi="Euclid Fraktur" w:cs="Courier New"/>
          <w:b/>
        </w:rPr>
        <w:t>Q</w:t>
      </w:r>
      <w:r>
        <w:rPr>
          <w:lang w:val="ru-RU"/>
        </w:rPr>
        <w:t>-машиной с</w:t>
      </w:r>
      <w:r w:rsidRPr="002A39A4">
        <w:rPr>
          <w:rFonts w:ascii="Courier New" w:hAnsi="Courier New" w:cs="Courier New"/>
          <w:lang w:val="ru-RU"/>
        </w:rPr>
        <w:t xml:space="preserve"> </w:t>
      </w:r>
      <w:r w:rsidRPr="002A39A4">
        <w:rPr>
          <w:rFonts w:ascii="Euclid Fraktur" w:hAnsi="Euclid Fraktur" w:cs="Courier New"/>
          <w:b/>
        </w:rPr>
        <w:t>R</w:t>
      </w:r>
      <w:r>
        <w:rPr>
          <w:rFonts w:ascii="Courier New" w:hAnsi="Courier New" w:cs="Courier New"/>
          <w:lang w:val="ru-RU"/>
        </w:rPr>
        <w:t>=</w:t>
      </w:r>
      <w:r w:rsidRPr="007228E2">
        <w:rPr>
          <w:rFonts w:ascii="Courier New" w:hAnsi="Courier New" w:cs="Courier New"/>
          <w:lang w:val="ru-RU"/>
        </w:rPr>
        <w:t>{</w:t>
      </w:r>
      <w:r>
        <w:rPr>
          <w:rFonts w:ascii="Courier New" w:hAnsi="Courier New" w:cs="Courier New"/>
          <w:lang w:val="ru-RU"/>
        </w:rPr>
        <w:sym w:font="Symbol" w:char="F064"/>
      </w:r>
      <w:r w:rsidRPr="007228E2">
        <w:rPr>
          <w:rFonts w:ascii="Courier New" w:hAnsi="Courier New" w:cs="Courier New"/>
          <w:lang w:val="ru-RU"/>
        </w:rPr>
        <w:t>}</w:t>
      </w:r>
      <w:r>
        <w:rPr>
          <w:rFonts w:ascii="Courier New" w:hAnsi="Courier New" w:cs="Courier New"/>
          <w:lang w:val="ru-RU"/>
        </w:rPr>
        <w:sym w:font="Symbol" w:char="F0C8"/>
      </w:r>
      <w:r w:rsidRPr="00D70ADE">
        <w:rPr>
          <w:rFonts w:ascii="Courier New" w:hAnsi="Courier New" w:cs="Courier New"/>
          <w:lang w:val="ru-RU"/>
        </w:rPr>
        <w:t>{{?</w:t>
      </w:r>
      <w:r>
        <w:rPr>
          <w:rFonts w:ascii="Courier New" w:hAnsi="Courier New" w:cs="Courier New"/>
        </w:rPr>
        <w:t>x</w:t>
      </w:r>
      <w:r w:rsidRPr="00D70ADE">
        <w:rPr>
          <w:rFonts w:ascii="Courier New" w:hAnsi="Courier New" w:cs="Courier New"/>
          <w:lang w:val="ru-RU"/>
        </w:rPr>
        <w:t>}|?</w:t>
      </w:r>
      <w:r>
        <w:rPr>
          <w:rFonts w:ascii="Courier New" w:hAnsi="Courier New" w:cs="Courier New"/>
        </w:rPr>
        <w:t>x</w:t>
      </w:r>
      <w:r>
        <w:rPr>
          <w:rFonts w:ascii="Courier New" w:hAnsi="Courier New" w:cs="Courier New"/>
        </w:rPr>
        <w:sym w:font="Symbol" w:char="F0CE"/>
      </w:r>
      <w:r>
        <w:rPr>
          <w:rFonts w:ascii="Courier New" w:hAnsi="Courier New" w:cs="Courier New"/>
        </w:rPr>
        <w:t>L</w:t>
      </w:r>
      <w:r w:rsidRPr="00D70ADE">
        <w:rPr>
          <w:rFonts w:ascii="Courier New" w:hAnsi="Courier New" w:cs="Courier New"/>
          <w:lang w:val="ru-RU"/>
        </w:rPr>
        <w:t>}</w:t>
      </w:r>
      <w:r>
        <w:rPr>
          <w:rFonts w:ascii="Courier New" w:hAnsi="Courier New" w:cs="Courier New"/>
          <w:lang w:val="ru-RU"/>
        </w:rPr>
        <w:t xml:space="preserve"> </w:t>
      </w:r>
      <w:r>
        <w:rPr>
          <w:lang w:val="ru-RU"/>
        </w:rPr>
        <w:t>и</w:t>
      </w:r>
      <w:r w:rsidRPr="002A39A4">
        <w:rPr>
          <w:rFonts w:ascii="Courier New" w:hAnsi="Courier New" w:cs="Courier New"/>
          <w:lang w:val="ru-RU"/>
        </w:rPr>
        <w:t xml:space="preserve"> </w:t>
      </w:r>
      <w:r w:rsidRPr="002A39A4">
        <w:rPr>
          <w:rFonts w:ascii="Euclid Fraktur" w:hAnsi="Euclid Fraktur" w:cs="Courier New"/>
          <w:b/>
        </w:rPr>
        <w:t>Q</w:t>
      </w:r>
      <w:r>
        <w:rPr>
          <w:rFonts w:ascii="Courier New" w:hAnsi="Courier New" w:cs="Courier New"/>
          <w:lang w:val="ru-RU"/>
        </w:rPr>
        <w:t>=</w:t>
      </w:r>
      <w:r>
        <w:rPr>
          <w:rFonts w:ascii="Courier New" w:hAnsi="Courier New" w:cs="Courier New"/>
          <w:lang w:val="ru-RU"/>
        </w:rPr>
        <w:sym w:font="Symbol" w:char="F0C6"/>
      </w:r>
      <w:r w:rsidRPr="002A39A4">
        <w:rPr>
          <w:lang w:val="ru-RU"/>
        </w:rPr>
        <w:t>.</w:t>
      </w:r>
      <w:r>
        <w:rPr>
          <w:lang w:val="ru-RU"/>
        </w:rPr>
        <w:t xml:space="preserve"> Эту семантику будем называть </w:t>
      </w:r>
      <w:r>
        <w:rPr>
          <w:rFonts w:ascii="Courier New" w:hAnsi="Courier New" w:cs="Courier New"/>
          <w:lang w:val="ru-RU"/>
        </w:rPr>
        <w:sym w:font="Symbol" w:char="F062"/>
      </w:r>
      <w:r>
        <w:rPr>
          <w:rFonts w:ascii="Courier New" w:hAnsi="Courier New" w:cs="Courier New"/>
          <w:lang w:val="ru-RU"/>
        </w:rPr>
        <w:sym w:font="Symbol" w:char="F064"/>
      </w:r>
      <w:r>
        <w:rPr>
          <w:lang w:val="ru-RU"/>
        </w:rPr>
        <w:t xml:space="preserve">-семантикой. </w:t>
      </w:r>
      <w:r w:rsidRPr="00E86F69">
        <w:rPr>
          <w:lang w:val="ru-RU"/>
        </w:rPr>
        <w:t>Трассы содержат стимулы, реакции и</w:t>
      </w:r>
      <w:r>
        <w:rPr>
          <w:lang w:val="ru-RU"/>
        </w:rPr>
        <w:t xml:space="preserve"> отказы:</w:t>
      </w:r>
      <w:r w:rsidRPr="00E86F69">
        <w:rPr>
          <w:lang w:val="ru-RU"/>
        </w:rPr>
        <w:t xml:space="preserve"> стационарность</w:t>
      </w:r>
      <w:r w:rsidRPr="00E86F69">
        <w:rPr>
          <w:rFonts w:ascii="Courier New" w:hAnsi="Courier New" w:cs="Courier New"/>
          <w:lang w:val="ru-RU"/>
        </w:rPr>
        <w:t xml:space="preserve"> </w:t>
      </w:r>
      <w:r w:rsidRPr="00E86F69">
        <w:rPr>
          <w:rFonts w:ascii="Courier New" w:hAnsi="Courier New" w:cs="Courier New"/>
          <w:lang w:val="ru-RU"/>
        </w:rPr>
        <w:sym w:font="Symbol" w:char="F064"/>
      </w:r>
      <w:r>
        <w:rPr>
          <w:rFonts w:ascii="Courier New" w:hAnsi="Courier New" w:cs="Courier New"/>
          <w:lang w:val="ru-RU"/>
        </w:rPr>
        <w:t xml:space="preserve"> </w:t>
      </w:r>
      <w:r>
        <w:rPr>
          <w:lang w:val="ru-RU"/>
        </w:rPr>
        <w:t>и блокировки стимулов.</w:t>
      </w:r>
      <w:r w:rsidRPr="00174776">
        <w:rPr>
          <w:lang w:val="ru-RU"/>
        </w:rPr>
        <w:t xml:space="preserve"> </w:t>
      </w:r>
      <w:r>
        <w:rPr>
          <w:lang w:val="ru-RU"/>
        </w:rPr>
        <w:t>Любая реализация безопасна. Соответствующая конформность типа</w:t>
      </w:r>
      <w:r w:rsidRPr="00D01EED">
        <w:rPr>
          <w:rFonts w:ascii="Courier New" w:hAnsi="Courier New" w:cs="Courier New"/>
          <w:lang w:val="ru-RU"/>
        </w:rPr>
        <w:t xml:space="preserve"> </w:t>
      </w:r>
      <w:r>
        <w:rPr>
          <w:b/>
          <w:i/>
        </w:rPr>
        <w:t>saco</w:t>
      </w:r>
      <w:r w:rsidRPr="00D01EED">
        <w:rPr>
          <w:rFonts w:ascii="Courier New" w:hAnsi="Courier New" w:cs="Courier New"/>
          <w:lang w:val="ru-RU"/>
        </w:rPr>
        <w:t xml:space="preserve"> </w:t>
      </w:r>
      <w:r>
        <w:rPr>
          <w:lang w:val="ru-RU"/>
        </w:rPr>
        <w:t>называется</w:t>
      </w:r>
      <w:r w:rsidRPr="00D01EED">
        <w:rPr>
          <w:rFonts w:ascii="Courier New" w:hAnsi="Courier New" w:cs="Courier New"/>
          <w:lang w:val="ru-RU"/>
        </w:rPr>
        <w:t xml:space="preserve"> </w:t>
      </w:r>
      <w:r>
        <w:rPr>
          <w:b/>
          <w:i/>
        </w:rPr>
        <w:t>ioco</w:t>
      </w:r>
      <w:r w:rsidRPr="00174776">
        <w:rPr>
          <w:rFonts w:ascii="Courier New" w:hAnsi="Courier New" w:cs="Courier New"/>
          <w:vertAlign w:val="subscript"/>
        </w:rPr>
        <w:sym w:font="Symbol" w:char="F062"/>
      </w:r>
      <w:r w:rsidRPr="00174776">
        <w:rPr>
          <w:rFonts w:ascii="Courier New" w:hAnsi="Courier New" w:cs="Courier New"/>
          <w:vertAlign w:val="subscript"/>
        </w:rPr>
        <w:sym w:font="Symbol" w:char="F064"/>
      </w:r>
      <w:r>
        <w:rPr>
          <w:lang w:val="ru-RU"/>
        </w:rPr>
        <w:t xml:space="preserve"> </w:t>
      </w:r>
      <w:r w:rsidRPr="00174776">
        <w:rPr>
          <w:lang w:val="ru-RU"/>
        </w:rPr>
        <w:t>[</w:t>
      </w:r>
      <w:r>
        <w:rPr>
          <w:lang w:val="ru-RU"/>
        </w:rPr>
        <w:fldChar w:fldCharType="begin"/>
      </w:r>
      <w:r>
        <w:rPr>
          <w:lang w:val="ru-RU"/>
        </w:rPr>
        <w:instrText xml:space="preserve"> REF _Ref180394582 \r \h </w:instrText>
      </w:r>
      <w:r w:rsidR="00AA0566" w:rsidRPr="00AA0566">
        <w:rPr>
          <w:lang w:val="ru-RU"/>
        </w:rPr>
      </w:r>
      <w:r>
        <w:rPr>
          <w:lang w:val="ru-RU"/>
        </w:rPr>
        <w:fldChar w:fldCharType="separate"/>
      </w:r>
      <w:r w:rsidR="006D5552">
        <w:rPr>
          <w:lang w:val="ru-RU"/>
        </w:rPr>
        <w:t>21</w:t>
      </w:r>
      <w:r>
        <w:rPr>
          <w:lang w:val="ru-RU"/>
        </w:rPr>
        <w:fldChar w:fldCharType="end"/>
      </w:r>
      <w:r w:rsidR="00490D7C">
        <w:rPr>
          <w:lang w:val="ru-RU"/>
        </w:rPr>
        <w:t>-</w:t>
      </w:r>
      <w:r w:rsidR="009C135E">
        <w:rPr>
          <w:lang w:val="ru-RU"/>
        </w:rPr>
        <w:fldChar w:fldCharType="begin"/>
      </w:r>
      <w:r w:rsidR="009C135E">
        <w:rPr>
          <w:lang w:val="ru-RU"/>
        </w:rPr>
        <w:instrText xml:space="preserve"> REF _Ref180330367 \r \h </w:instrText>
      </w:r>
      <w:r w:rsidR="00AA0566" w:rsidRPr="00AA0566">
        <w:rPr>
          <w:lang w:val="ru-RU"/>
        </w:rPr>
      </w:r>
      <w:r w:rsidR="009C135E">
        <w:rPr>
          <w:lang w:val="ru-RU"/>
        </w:rPr>
        <w:fldChar w:fldCharType="separate"/>
      </w:r>
      <w:r w:rsidR="006D5552">
        <w:rPr>
          <w:lang w:val="ru-RU"/>
        </w:rPr>
        <w:t>23</w:t>
      </w:r>
      <w:r w:rsidR="009C135E">
        <w:rPr>
          <w:lang w:val="ru-RU"/>
        </w:rPr>
        <w:fldChar w:fldCharType="end"/>
      </w:r>
      <w:r w:rsidR="009C135E" w:rsidRPr="004B47E6">
        <w:rPr>
          <w:lang w:val="ru-RU"/>
        </w:rPr>
        <w:t>,</w:t>
      </w:r>
      <w:r w:rsidR="009C135E">
        <w:rPr>
          <w:lang w:val="ru-RU"/>
        </w:rPr>
        <w:fldChar w:fldCharType="begin"/>
      </w:r>
      <w:r w:rsidR="009C135E">
        <w:rPr>
          <w:lang w:val="ru-RU"/>
        </w:rPr>
        <w:instrText xml:space="preserve"> REF _Ref180821793 \r \h </w:instrText>
      </w:r>
      <w:r w:rsidR="00AA0566" w:rsidRPr="00AA0566">
        <w:rPr>
          <w:lang w:val="ru-RU"/>
        </w:rPr>
      </w:r>
      <w:r w:rsidR="009C135E">
        <w:rPr>
          <w:lang w:val="ru-RU"/>
        </w:rPr>
        <w:fldChar w:fldCharType="separate"/>
      </w:r>
      <w:r w:rsidR="006D5552">
        <w:rPr>
          <w:lang w:val="ru-RU"/>
        </w:rPr>
        <w:t>25</w:t>
      </w:r>
      <w:r w:rsidR="009C135E">
        <w:rPr>
          <w:lang w:val="ru-RU"/>
        </w:rPr>
        <w:fldChar w:fldCharType="end"/>
      </w:r>
      <w:r w:rsidR="00490D7C">
        <w:rPr>
          <w:lang w:val="ru-RU"/>
        </w:rPr>
        <w:t>-</w:t>
      </w:r>
      <w:r>
        <w:rPr>
          <w:lang w:val="ru-RU"/>
        </w:rPr>
        <w:fldChar w:fldCharType="begin"/>
      </w:r>
      <w:r>
        <w:rPr>
          <w:lang w:val="ru-RU"/>
        </w:rPr>
        <w:instrText xml:space="preserve"> REF _Ref180394785 \r \h </w:instrText>
      </w:r>
      <w:r w:rsidR="00AA0566" w:rsidRPr="00AA0566">
        <w:rPr>
          <w:lang w:val="ru-RU"/>
        </w:rPr>
      </w:r>
      <w:r>
        <w:rPr>
          <w:lang w:val="ru-RU"/>
        </w:rPr>
        <w:fldChar w:fldCharType="separate"/>
      </w:r>
      <w:r w:rsidR="006D5552">
        <w:rPr>
          <w:lang w:val="ru-RU"/>
        </w:rPr>
        <w:t>27</w:t>
      </w:r>
      <w:r>
        <w:rPr>
          <w:lang w:val="ru-RU"/>
        </w:rPr>
        <w:fldChar w:fldCharType="end"/>
      </w:r>
      <w:r w:rsidRPr="00174776">
        <w:rPr>
          <w:lang w:val="ru-RU"/>
        </w:rPr>
        <w:t>]</w:t>
      </w:r>
      <w:r w:rsidRPr="00FF7A0D">
        <w:rPr>
          <w:lang w:val="ru-RU"/>
        </w:rPr>
        <w:t xml:space="preserve">. </w:t>
      </w:r>
      <w:r w:rsidRPr="00FF7A0D">
        <w:rPr>
          <w:color w:val="000000"/>
          <w:lang w:val="ru-RU" w:eastAsia="zh-TW"/>
        </w:rPr>
        <w:t>Именно к этой семантике нужно переходить при пополнении спецификации</w:t>
      </w:r>
      <w:r w:rsidR="00F8504E">
        <w:rPr>
          <w:color w:val="000000"/>
          <w:lang w:val="ru-RU" w:eastAsia="zh-TW"/>
        </w:rPr>
        <w:t>, заданной изначально</w:t>
      </w:r>
      <w:r w:rsidRPr="00FF7A0D">
        <w:rPr>
          <w:color w:val="000000"/>
          <w:lang w:val="ru-RU" w:eastAsia="zh-TW"/>
        </w:rPr>
        <w:t xml:space="preserve"> в семантике без блокировок стимулов</w:t>
      </w:r>
      <w:r w:rsidR="003E38AB">
        <w:rPr>
          <w:color w:val="000000"/>
          <w:lang w:val="ru-RU" w:eastAsia="zh-TW"/>
        </w:rPr>
        <w:t xml:space="preserve"> (</w:t>
      </w:r>
      <w:r w:rsidR="003E38AB">
        <w:rPr>
          <w:rFonts w:ascii="Courier New" w:hAnsi="Courier New" w:cs="Courier New"/>
          <w:lang w:val="ru-RU"/>
        </w:rPr>
        <w:sym w:font="Symbol" w:char="F064"/>
      </w:r>
      <w:r w:rsidR="003E38AB">
        <w:rPr>
          <w:lang w:val="ru-RU"/>
        </w:rPr>
        <w:t>-семантике</w:t>
      </w:r>
      <w:r w:rsidR="003E38AB">
        <w:rPr>
          <w:color w:val="000000"/>
          <w:lang w:val="ru-RU" w:eastAsia="zh-TW"/>
        </w:rPr>
        <w:t>)</w:t>
      </w:r>
      <w:r w:rsidRPr="00FF7A0D">
        <w:rPr>
          <w:color w:val="000000"/>
          <w:lang w:val="ru-RU" w:eastAsia="zh-TW"/>
        </w:rPr>
        <w:t>.</w:t>
      </w:r>
    </w:p>
    <w:p w:rsidR="002B4B42" w:rsidRDefault="002B31C6" w:rsidP="0008153C">
      <w:pPr>
        <w:spacing w:line="360" w:lineRule="auto"/>
        <w:ind w:firstLine="567"/>
        <w:rPr>
          <w:lang w:val="ru-RU"/>
        </w:rPr>
      </w:pPr>
      <w:r w:rsidRPr="008F32EE">
        <w:rPr>
          <w:u w:val="single"/>
          <w:lang w:val="ru-RU"/>
        </w:rPr>
        <w:t>Семантика для систем с мультиканалами стимулов и реакций</w:t>
      </w:r>
      <w:r w:rsidRPr="00187057">
        <w:rPr>
          <w:lang w:val="ru-RU"/>
        </w:rPr>
        <w:t xml:space="preserve"> (</w:t>
      </w:r>
      <w:r w:rsidRPr="00187057">
        <w:rPr>
          <w:rFonts w:eastAsia="PMingLiU"/>
          <w:i/>
          <w:szCs w:val="28"/>
          <w:lang w:eastAsia="zh-TW"/>
        </w:rPr>
        <w:t>MIOTS</w:t>
      </w:r>
      <w:r w:rsidRPr="00187057">
        <w:rPr>
          <w:rFonts w:eastAsia="PMingLiU"/>
          <w:i/>
          <w:szCs w:val="28"/>
          <w:lang w:val="ru-RU" w:eastAsia="zh-TW"/>
        </w:rPr>
        <w:t xml:space="preserve"> – </w:t>
      </w:r>
      <w:r w:rsidRPr="00187057">
        <w:rPr>
          <w:rFonts w:eastAsia="PMingLiU"/>
          <w:i/>
          <w:szCs w:val="28"/>
          <w:lang w:eastAsia="zh-TW"/>
        </w:rPr>
        <w:t>Multi</w:t>
      </w:r>
      <w:r w:rsidRPr="00187057">
        <w:rPr>
          <w:rFonts w:eastAsia="PMingLiU"/>
          <w:i/>
          <w:szCs w:val="28"/>
          <w:lang w:val="ru-RU" w:eastAsia="zh-TW"/>
        </w:rPr>
        <w:t xml:space="preserve"> </w:t>
      </w:r>
      <w:r w:rsidRPr="00187057">
        <w:rPr>
          <w:rFonts w:eastAsia="PMingLiU"/>
          <w:i/>
          <w:szCs w:val="28"/>
          <w:lang w:eastAsia="zh-TW"/>
        </w:rPr>
        <w:t>Input</w:t>
      </w:r>
      <w:r w:rsidRPr="00187057">
        <w:rPr>
          <w:rFonts w:eastAsia="PMingLiU"/>
          <w:i/>
          <w:szCs w:val="28"/>
          <w:lang w:val="ru-RU" w:eastAsia="zh-TW"/>
        </w:rPr>
        <w:t>-</w:t>
      </w:r>
      <w:r w:rsidRPr="00187057">
        <w:rPr>
          <w:rFonts w:eastAsia="PMingLiU"/>
          <w:i/>
          <w:szCs w:val="28"/>
          <w:lang w:eastAsia="zh-TW"/>
        </w:rPr>
        <w:t>Output</w:t>
      </w:r>
      <w:r w:rsidRPr="00187057">
        <w:rPr>
          <w:rFonts w:eastAsia="PMingLiU"/>
          <w:i/>
          <w:szCs w:val="28"/>
          <w:lang w:val="ru-RU" w:eastAsia="zh-TW"/>
        </w:rPr>
        <w:t xml:space="preserve"> </w:t>
      </w:r>
      <w:r w:rsidRPr="00187057">
        <w:rPr>
          <w:rFonts w:eastAsia="PMingLiU"/>
          <w:i/>
          <w:szCs w:val="28"/>
          <w:lang w:eastAsia="zh-TW"/>
        </w:rPr>
        <w:t>Transition</w:t>
      </w:r>
      <w:r w:rsidRPr="00187057">
        <w:rPr>
          <w:rFonts w:eastAsia="PMingLiU"/>
          <w:i/>
          <w:szCs w:val="28"/>
          <w:lang w:val="ru-RU" w:eastAsia="zh-TW"/>
        </w:rPr>
        <w:t xml:space="preserve"> </w:t>
      </w:r>
      <w:r w:rsidRPr="00187057">
        <w:rPr>
          <w:rFonts w:eastAsia="PMingLiU"/>
          <w:i/>
          <w:szCs w:val="28"/>
          <w:lang w:eastAsia="zh-TW"/>
        </w:rPr>
        <w:t>Systems</w:t>
      </w:r>
      <w:r w:rsidRPr="00187057">
        <w:rPr>
          <w:lang w:val="ru-RU"/>
        </w:rPr>
        <w:t>)</w:t>
      </w:r>
      <w:r>
        <w:rPr>
          <w:lang w:val="ru-RU"/>
        </w:rPr>
        <w:t xml:space="preserve">. Такие системы рассматриваются в работах Херинка и Тритманса, где предлагается </w:t>
      </w:r>
      <w:r w:rsidR="00091DD1">
        <w:rPr>
          <w:lang w:val="ru-RU"/>
        </w:rPr>
        <w:t>конформность</w:t>
      </w:r>
      <w:r w:rsidRPr="00EE7C47">
        <w:rPr>
          <w:rFonts w:ascii="Courier New" w:hAnsi="Courier New" w:cs="Courier New"/>
          <w:lang w:val="ru-RU" w:eastAsia="zh-TW"/>
        </w:rPr>
        <w:t xml:space="preserve"> </w:t>
      </w:r>
      <w:r>
        <w:rPr>
          <w:b/>
          <w:i/>
        </w:rPr>
        <w:t>mi</w:t>
      </w:r>
      <w:r w:rsidRPr="00E527A2">
        <w:rPr>
          <w:b/>
          <w:i/>
        </w:rPr>
        <w:t>oco</w:t>
      </w:r>
      <w:r w:rsidRPr="00EE7C47">
        <w:rPr>
          <w:rFonts w:ascii="Courier New" w:hAnsi="Courier New" w:cs="Courier New"/>
          <w:lang w:val="ru-RU" w:eastAsia="zh-TW"/>
        </w:rPr>
        <w:t xml:space="preserve"> </w:t>
      </w:r>
      <w:r w:rsidRPr="008C5850">
        <w:rPr>
          <w:lang w:val="ru-RU"/>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180395042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95</w:t>
      </w:r>
      <w:r>
        <w:fldChar w:fldCharType="end"/>
      </w:r>
      <w:r w:rsidRPr="00AC741A">
        <w:rPr>
          <w:lang w:val="ru-RU"/>
        </w:rPr>
        <w:t>,</w:t>
      </w:r>
      <w:r>
        <w:rPr>
          <w:lang w:val="ru-RU"/>
        </w:rPr>
        <w:fldChar w:fldCharType="begin"/>
      </w:r>
      <w:r>
        <w:rPr>
          <w:lang w:val="ru-RU"/>
        </w:rPr>
        <w:instrText xml:space="preserve"> REF _Ref180397819 \r \h </w:instrText>
      </w:r>
      <w:r w:rsidR="00AA0566" w:rsidRPr="00AA0566">
        <w:rPr>
          <w:lang w:val="ru-RU"/>
        </w:rPr>
      </w:r>
      <w:r>
        <w:rPr>
          <w:lang w:val="ru-RU"/>
        </w:rPr>
        <w:fldChar w:fldCharType="separate"/>
      </w:r>
      <w:r w:rsidR="006D5552">
        <w:rPr>
          <w:lang w:val="ru-RU"/>
        </w:rPr>
        <w:t>96</w:t>
      </w:r>
      <w:r>
        <w:rPr>
          <w:lang w:val="ru-RU"/>
        </w:rPr>
        <w:fldChar w:fldCharType="end"/>
      </w:r>
      <w:r w:rsidRPr="008C5850">
        <w:rPr>
          <w:lang w:val="ru-RU"/>
        </w:rPr>
        <w:t>]</w:t>
      </w:r>
      <w:r>
        <w:rPr>
          <w:lang w:val="ru-RU"/>
        </w:rPr>
        <w:t>. М</w:t>
      </w:r>
      <w:r w:rsidRPr="00E527A2">
        <w:rPr>
          <w:lang w:val="ru-RU"/>
        </w:rPr>
        <w:t>ножество стимулов разбивается на подмножества – входные каналы</w:t>
      </w:r>
      <w:r w:rsidRPr="00017919">
        <w:rPr>
          <w:rFonts w:ascii="Courier New" w:hAnsi="Courier New" w:cs="Courier New"/>
          <w:lang w:val="ru-RU"/>
        </w:rPr>
        <w:t xml:space="preserve"> </w:t>
      </w:r>
      <w:r w:rsidRPr="00017919">
        <w:rPr>
          <w:rFonts w:ascii="Courier New" w:hAnsi="Courier New" w:cs="Courier New"/>
        </w:rPr>
        <w:t>L</w:t>
      </w:r>
      <w:r>
        <w:rPr>
          <w:rFonts w:ascii="Courier New" w:hAnsi="Courier New" w:cs="Courier New"/>
          <w:vertAlign w:val="subscript"/>
        </w:rPr>
        <w:t>I</w:t>
      </w:r>
      <w:r>
        <w:rPr>
          <w:lang w:val="ru-RU"/>
        </w:rPr>
        <w:t>,</w:t>
      </w:r>
      <w:r w:rsidRPr="00E527A2">
        <w:rPr>
          <w:lang w:val="ru-RU"/>
        </w:rPr>
        <w:t xml:space="preserve"> и для каждого входного канала</w:t>
      </w:r>
      <w:r w:rsidRPr="00017919">
        <w:rPr>
          <w:rFonts w:ascii="Courier New" w:hAnsi="Courier New" w:cs="Courier New"/>
          <w:lang w:val="ru-RU"/>
        </w:rPr>
        <w:t xml:space="preserve"> </w:t>
      </w:r>
      <w:r w:rsidRPr="00017919">
        <w:rPr>
          <w:rFonts w:ascii="Courier New" w:hAnsi="Courier New" w:cs="Courier New"/>
        </w:rPr>
        <w:t>L</w:t>
      </w:r>
      <w:r>
        <w:rPr>
          <w:rFonts w:ascii="Courier New" w:hAnsi="Courier New" w:cs="Courier New"/>
          <w:vertAlign w:val="subscript"/>
        </w:rPr>
        <w:t>I</w:t>
      </w:r>
      <w:r w:rsidRPr="00017919">
        <w:rPr>
          <w:rFonts w:ascii="Courier New" w:hAnsi="Courier New" w:cs="Courier New"/>
          <w:lang w:val="ru-RU"/>
        </w:rPr>
        <w:t xml:space="preserve"> </w:t>
      </w:r>
      <w:r>
        <w:rPr>
          <w:lang w:val="ru-RU"/>
        </w:rPr>
        <w:t>реализация</w:t>
      </w:r>
      <w:r w:rsidRPr="00E527A2">
        <w:rPr>
          <w:lang w:val="ru-RU"/>
        </w:rPr>
        <w:t xml:space="preserve"> должн</w:t>
      </w:r>
      <w:r>
        <w:rPr>
          <w:lang w:val="ru-RU"/>
        </w:rPr>
        <w:t>а</w:t>
      </w:r>
      <w:r w:rsidRPr="00E527A2">
        <w:rPr>
          <w:lang w:val="ru-RU"/>
        </w:rPr>
        <w:t xml:space="preserve"> принимать </w:t>
      </w:r>
      <w:r>
        <w:rPr>
          <w:lang w:val="ru-RU"/>
        </w:rPr>
        <w:t xml:space="preserve">либо </w:t>
      </w:r>
      <w:r w:rsidRPr="00E527A2">
        <w:rPr>
          <w:lang w:val="ru-RU"/>
        </w:rPr>
        <w:t>любой стимул из</w:t>
      </w:r>
      <w:r w:rsidRPr="00017919">
        <w:rPr>
          <w:rFonts w:ascii="Courier New" w:hAnsi="Courier New" w:cs="Courier New"/>
          <w:lang w:val="ru-RU"/>
        </w:rPr>
        <w:t xml:space="preserve"> </w:t>
      </w:r>
      <w:r w:rsidRPr="00017919">
        <w:rPr>
          <w:rFonts w:ascii="Courier New" w:hAnsi="Courier New" w:cs="Courier New"/>
        </w:rPr>
        <w:t>L</w:t>
      </w:r>
      <w:r>
        <w:rPr>
          <w:rFonts w:ascii="Courier New" w:hAnsi="Courier New" w:cs="Courier New"/>
          <w:vertAlign w:val="subscript"/>
        </w:rPr>
        <w:t>I</w:t>
      </w:r>
      <w:r w:rsidRPr="00E527A2">
        <w:rPr>
          <w:lang w:val="ru-RU"/>
        </w:rPr>
        <w:t>, либо ни одного. Множество реакций также разбивается на подмножества – выходные каналы</w:t>
      </w:r>
      <w:r w:rsidRPr="00017919">
        <w:rPr>
          <w:rFonts w:ascii="Courier New" w:hAnsi="Courier New" w:cs="Courier New"/>
          <w:lang w:val="ru-RU"/>
        </w:rPr>
        <w:t xml:space="preserve"> </w:t>
      </w:r>
      <w:r w:rsidRPr="00017919">
        <w:rPr>
          <w:rFonts w:ascii="Courier New" w:hAnsi="Courier New" w:cs="Courier New"/>
        </w:rPr>
        <w:t>L</w:t>
      </w:r>
      <w:r w:rsidRPr="00017919">
        <w:rPr>
          <w:rFonts w:ascii="Courier New" w:hAnsi="Courier New" w:cs="Courier New"/>
          <w:vertAlign w:val="subscript"/>
        </w:rPr>
        <w:t>U</w:t>
      </w:r>
      <w:r w:rsidRPr="00E527A2">
        <w:rPr>
          <w:lang w:val="ru-RU"/>
        </w:rPr>
        <w:t>, но</w:t>
      </w:r>
      <w:r w:rsidR="00DE7DBB">
        <w:rPr>
          <w:lang w:val="ru-RU"/>
        </w:rPr>
        <w:t>,</w:t>
      </w:r>
      <w:r w:rsidRPr="00E527A2">
        <w:rPr>
          <w:lang w:val="ru-RU"/>
        </w:rPr>
        <w:t xml:space="preserve"> в отличие от стимулов</w:t>
      </w:r>
      <w:r w:rsidR="00DE7DBB">
        <w:rPr>
          <w:lang w:val="ru-RU"/>
        </w:rPr>
        <w:t>,</w:t>
      </w:r>
      <w:r w:rsidRPr="00E527A2">
        <w:rPr>
          <w:lang w:val="ru-RU"/>
        </w:rPr>
        <w:t xml:space="preserve"> </w:t>
      </w:r>
      <w:r>
        <w:rPr>
          <w:lang w:val="ru-RU"/>
        </w:rPr>
        <w:t>не налагается ограничений на выдачу реакций реализацией</w:t>
      </w:r>
      <w:r w:rsidRPr="00E527A2">
        <w:rPr>
          <w:lang w:val="ru-RU"/>
        </w:rPr>
        <w:t xml:space="preserve">. Каждому каналу соответствует своё </w:t>
      </w:r>
      <w:r w:rsidRPr="00E527A2">
        <w:rPr>
          <w:rFonts w:ascii="Courier New" w:hAnsi="Courier New" w:cs="Courier New"/>
          <w:lang w:val="ru-RU"/>
        </w:rPr>
        <w:sym w:font="Symbol" w:char="F071"/>
      </w:r>
      <w:r w:rsidRPr="00E527A2">
        <w:rPr>
          <w:lang w:val="ru-RU"/>
        </w:rPr>
        <w:t>-наблюдение</w:t>
      </w:r>
      <w:r>
        <w:rPr>
          <w:lang w:val="ru-RU"/>
        </w:rPr>
        <w:t>. Он</w:t>
      </w:r>
      <w:r w:rsidRPr="00E527A2">
        <w:rPr>
          <w:lang w:val="ru-RU"/>
        </w:rPr>
        <w:t>о означает: для входного канала – отказ по всем стимулам этого канала,</w:t>
      </w:r>
      <w:r>
        <w:rPr>
          <w:lang w:val="ru-RU"/>
        </w:rPr>
        <w:t xml:space="preserve"> </w:t>
      </w:r>
      <w:r w:rsidRPr="00E527A2">
        <w:rPr>
          <w:lang w:val="ru-RU"/>
        </w:rPr>
        <w:t xml:space="preserve">для выходного канала – отсутствие реакций этого канала («частичная» стационарность). </w:t>
      </w:r>
      <w:r>
        <w:rPr>
          <w:lang w:val="ru-RU"/>
        </w:rPr>
        <w:t xml:space="preserve">Заметим, что здесь тест уже не обязан принимать все или ни одной реакции, но обязан принимать все или ни одной </w:t>
      </w:r>
      <w:r>
        <w:rPr>
          <w:lang w:val="ru-RU"/>
        </w:rPr>
        <w:lastRenderedPageBreak/>
        <w:t xml:space="preserve">реакции из каждого выходного канала. </w:t>
      </w:r>
      <w:r>
        <w:rPr>
          <w:szCs w:val="28"/>
          <w:lang w:val="ru-RU"/>
        </w:rPr>
        <w:t xml:space="preserve">В </w:t>
      </w:r>
      <w:r>
        <w:rPr>
          <w:rFonts w:ascii="Euclid Fraktur" w:hAnsi="Euclid Fraktur" w:cs="Courier New"/>
          <w:b/>
        </w:rPr>
        <w:t>R</w:t>
      </w:r>
      <w:r w:rsidRPr="006D1D1D">
        <w:rPr>
          <w:rFonts w:cs="Courier New"/>
          <w:lang w:val="ru-RU"/>
        </w:rPr>
        <w:t>/</w:t>
      </w:r>
      <w:r>
        <w:rPr>
          <w:rFonts w:ascii="Euclid Fraktur" w:hAnsi="Euclid Fraktur" w:cs="Courier New"/>
          <w:b/>
        </w:rPr>
        <w:t>Q</w:t>
      </w:r>
      <w:r>
        <w:rPr>
          <w:lang w:val="ru-RU"/>
        </w:rPr>
        <w:t>-машине каждому стимулу</w:t>
      </w:r>
      <w:r w:rsidRPr="000A2407">
        <w:rPr>
          <w:rFonts w:ascii="Courier New" w:hAnsi="Courier New" w:cs="Courier New"/>
          <w:lang w:val="ru-RU"/>
        </w:rPr>
        <w:t xml:space="preserve"> ?</w:t>
      </w:r>
      <w:r w:rsidRPr="000A2407">
        <w:rPr>
          <w:rFonts w:ascii="Courier New" w:hAnsi="Courier New" w:cs="Courier New"/>
        </w:rPr>
        <w:t>x</w:t>
      </w:r>
      <w:r w:rsidRPr="000A2407">
        <w:rPr>
          <w:rFonts w:ascii="Courier New" w:hAnsi="Courier New" w:cs="Courier New"/>
          <w:lang w:val="ru-RU"/>
        </w:rPr>
        <w:t xml:space="preserve"> </w:t>
      </w:r>
      <w:r>
        <w:rPr>
          <w:lang w:val="ru-RU"/>
        </w:rPr>
        <w:t xml:space="preserve">соответствует </w:t>
      </w:r>
      <w:r w:rsidRPr="002A39A4">
        <w:rPr>
          <w:rFonts w:ascii="Euclid Fraktur" w:hAnsi="Euclid Fraktur" w:cs="Courier New"/>
          <w:b/>
        </w:rPr>
        <w:t>R</w:t>
      </w:r>
      <w:r>
        <w:rPr>
          <w:lang w:val="ru-RU"/>
        </w:rPr>
        <w:t>-кнопка</w:t>
      </w:r>
      <w:r w:rsidRPr="000A2407">
        <w:rPr>
          <w:rFonts w:ascii="Courier New" w:hAnsi="Courier New" w:cs="Courier New"/>
          <w:lang w:val="ru-RU"/>
        </w:rPr>
        <w:t xml:space="preserve"> {?</w:t>
      </w:r>
      <w:r w:rsidRPr="000A2407">
        <w:rPr>
          <w:rFonts w:ascii="Courier New" w:hAnsi="Courier New" w:cs="Courier New"/>
        </w:rPr>
        <w:t>x</w:t>
      </w:r>
      <w:r w:rsidRPr="000A2407">
        <w:rPr>
          <w:rFonts w:ascii="Courier New" w:hAnsi="Courier New" w:cs="Courier New"/>
          <w:lang w:val="ru-RU"/>
        </w:rPr>
        <w:t>}</w:t>
      </w:r>
      <w:r>
        <w:rPr>
          <w:lang w:val="ru-RU"/>
        </w:rPr>
        <w:t>, каждому выходному каналу</w:t>
      </w:r>
      <w:r w:rsidRPr="00017919">
        <w:rPr>
          <w:rFonts w:ascii="Courier New" w:hAnsi="Courier New" w:cs="Courier New"/>
          <w:lang w:val="ru-RU"/>
        </w:rPr>
        <w:t xml:space="preserve"> </w:t>
      </w:r>
      <w:r w:rsidRPr="00017919">
        <w:rPr>
          <w:rFonts w:ascii="Courier New" w:hAnsi="Courier New" w:cs="Courier New"/>
        </w:rPr>
        <w:t>L</w:t>
      </w:r>
      <w:r w:rsidRPr="00017919">
        <w:rPr>
          <w:rFonts w:ascii="Courier New" w:hAnsi="Courier New" w:cs="Courier New"/>
          <w:vertAlign w:val="subscript"/>
        </w:rPr>
        <w:t>U</w:t>
      </w:r>
      <w:r w:rsidRPr="00017919">
        <w:rPr>
          <w:rFonts w:ascii="Courier New" w:hAnsi="Courier New" w:cs="Courier New"/>
          <w:lang w:val="ru-RU"/>
        </w:rPr>
        <w:t xml:space="preserve"> </w:t>
      </w:r>
      <w:r>
        <w:rPr>
          <w:lang w:val="ru-RU"/>
        </w:rPr>
        <w:t xml:space="preserve">– </w:t>
      </w:r>
      <w:r w:rsidRPr="002A39A4">
        <w:rPr>
          <w:rFonts w:ascii="Euclid Fraktur" w:hAnsi="Euclid Fraktur" w:cs="Courier New"/>
          <w:b/>
        </w:rPr>
        <w:t>R</w:t>
      </w:r>
      <w:r>
        <w:rPr>
          <w:lang w:val="ru-RU"/>
        </w:rPr>
        <w:t>-кнопка</w:t>
      </w:r>
      <w:r w:rsidRPr="000A2407">
        <w:rPr>
          <w:rFonts w:ascii="Courier New" w:hAnsi="Courier New" w:cs="Courier New"/>
          <w:lang w:val="ru-RU"/>
        </w:rPr>
        <w:t xml:space="preserve"> </w:t>
      </w:r>
      <w:r w:rsidRPr="00017919">
        <w:rPr>
          <w:rFonts w:ascii="Courier New" w:hAnsi="Courier New" w:cs="Courier New"/>
        </w:rPr>
        <w:t>L</w:t>
      </w:r>
      <w:r w:rsidRPr="00017919">
        <w:rPr>
          <w:rFonts w:ascii="Courier New" w:hAnsi="Courier New" w:cs="Courier New"/>
          <w:vertAlign w:val="subscript"/>
        </w:rPr>
        <w:t>U</w:t>
      </w:r>
      <w:r>
        <w:rPr>
          <w:lang w:val="ru-RU"/>
        </w:rPr>
        <w:t xml:space="preserve">, </w:t>
      </w:r>
      <w:r>
        <w:rPr>
          <w:rFonts w:ascii="Euclid Fraktur" w:hAnsi="Euclid Fraktur" w:cs="Courier New"/>
          <w:b/>
        </w:rPr>
        <w:t>Q</w:t>
      </w:r>
      <w:r>
        <w:rPr>
          <w:lang w:val="ru-RU"/>
        </w:rPr>
        <w:t>-кнопок нет. Указанное выше ограничение на приём стимулов является ограничением на реализацию</w:t>
      </w:r>
      <w:r w:rsidRPr="00AB0F27">
        <w:rPr>
          <w:lang w:val="ru-RU"/>
        </w:rPr>
        <w:t xml:space="preserve"> (</w:t>
      </w:r>
      <w:r>
        <w:rPr>
          <w:lang w:val="ru-RU"/>
        </w:rPr>
        <w:t>и спецификацию) и не затрагивает устройства машины. Любая реализация безопасна.</w:t>
      </w:r>
    </w:p>
    <w:p w:rsidR="002B4B42" w:rsidRDefault="002B31C6" w:rsidP="0008153C">
      <w:pPr>
        <w:spacing w:line="360" w:lineRule="auto"/>
        <w:ind w:firstLine="567"/>
        <w:rPr>
          <w:lang w:val="ru-RU"/>
        </w:rPr>
      </w:pPr>
      <w:r>
        <w:rPr>
          <w:lang w:val="ru-RU"/>
        </w:rPr>
        <w:t>Отношение</w:t>
      </w:r>
      <w:r w:rsidRPr="00E527A2">
        <w:rPr>
          <w:rFonts w:ascii="Courier New" w:hAnsi="Courier New" w:cs="Courier New"/>
          <w:lang w:val="ru-RU"/>
        </w:rPr>
        <w:t xml:space="preserve"> </w:t>
      </w:r>
      <w:r w:rsidRPr="00E527A2">
        <w:rPr>
          <w:b/>
          <w:i/>
        </w:rPr>
        <w:t>mioco</w:t>
      </w:r>
      <w:r w:rsidRPr="00E527A2">
        <w:rPr>
          <w:rFonts w:ascii="Courier New" w:hAnsi="Courier New" w:cs="Courier New"/>
          <w:lang w:val="ru-RU"/>
        </w:rPr>
        <w:t xml:space="preserve"> </w:t>
      </w:r>
      <w:r>
        <w:rPr>
          <w:lang w:val="ru-RU"/>
        </w:rPr>
        <w:t>почти совпадает с отношением</w:t>
      </w:r>
      <w:r w:rsidRPr="00D01EED">
        <w:rPr>
          <w:rFonts w:ascii="Courier New" w:hAnsi="Courier New" w:cs="Courier New"/>
          <w:lang w:val="ru-RU"/>
        </w:rPr>
        <w:t xml:space="preserve"> </w:t>
      </w:r>
      <w:r>
        <w:rPr>
          <w:b/>
          <w:i/>
        </w:rPr>
        <w:t>saco</w:t>
      </w:r>
      <w:r w:rsidRPr="00D01EED">
        <w:rPr>
          <w:rFonts w:ascii="Courier New" w:hAnsi="Courier New" w:cs="Courier New"/>
          <w:lang w:val="ru-RU"/>
        </w:rPr>
        <w:t xml:space="preserve"> </w:t>
      </w:r>
      <w:r>
        <w:rPr>
          <w:lang w:val="ru-RU"/>
        </w:rPr>
        <w:t>для такой машины за одним исключением. Отношение</w:t>
      </w:r>
      <w:r w:rsidRPr="00E527A2">
        <w:rPr>
          <w:rFonts w:ascii="Courier New" w:hAnsi="Courier New" w:cs="Courier New"/>
          <w:lang w:val="ru-RU"/>
        </w:rPr>
        <w:t xml:space="preserve"> </w:t>
      </w:r>
      <w:r w:rsidRPr="00E527A2">
        <w:rPr>
          <w:b/>
          <w:i/>
        </w:rPr>
        <w:t>mioco</w:t>
      </w:r>
      <w:r w:rsidRPr="00E527A2">
        <w:rPr>
          <w:rFonts w:ascii="Courier New" w:hAnsi="Courier New" w:cs="Courier New"/>
          <w:lang w:val="ru-RU"/>
        </w:rPr>
        <w:t xml:space="preserve"> </w:t>
      </w:r>
      <w:r>
        <w:rPr>
          <w:lang w:val="ru-RU"/>
        </w:rPr>
        <w:t>разрешает р</w:t>
      </w:r>
      <w:r w:rsidRPr="00E527A2">
        <w:rPr>
          <w:lang w:val="ru-RU"/>
        </w:rPr>
        <w:t>еализаци</w:t>
      </w:r>
      <w:r>
        <w:rPr>
          <w:lang w:val="ru-RU"/>
        </w:rPr>
        <w:t>и</w:t>
      </w:r>
      <w:r w:rsidRPr="00E527A2">
        <w:rPr>
          <w:lang w:val="ru-RU"/>
        </w:rPr>
        <w:t xml:space="preserve"> всегда принимать стимул независимо от того, принимается стимул в спецификации или только блокируется. По-видимому, такая «либеральность» объясняется происхождением</w:t>
      </w:r>
      <w:r w:rsidRPr="00E527A2">
        <w:rPr>
          <w:rFonts w:ascii="Courier New" w:hAnsi="Courier New" w:cs="Courier New"/>
          <w:lang w:val="ru-RU"/>
        </w:rPr>
        <w:t xml:space="preserve"> </w:t>
      </w:r>
      <w:r w:rsidRPr="00E527A2">
        <w:rPr>
          <w:b/>
          <w:i/>
        </w:rPr>
        <w:t>mioco</w:t>
      </w:r>
      <w:r w:rsidRPr="00E527A2">
        <w:rPr>
          <w:rFonts w:ascii="Courier New" w:hAnsi="Courier New" w:cs="Courier New"/>
          <w:lang w:val="ru-RU"/>
        </w:rPr>
        <w:t xml:space="preserve"> </w:t>
      </w:r>
      <w:r w:rsidRPr="00E527A2">
        <w:rPr>
          <w:lang w:val="ru-RU"/>
        </w:rPr>
        <w:t>от</w:t>
      </w:r>
      <w:r w:rsidRPr="00E527A2">
        <w:rPr>
          <w:rFonts w:ascii="Courier New" w:hAnsi="Courier New" w:cs="Courier New"/>
          <w:lang w:val="ru-RU"/>
        </w:rPr>
        <w:t xml:space="preserve"> </w:t>
      </w:r>
      <w:r w:rsidRPr="00E527A2">
        <w:rPr>
          <w:b/>
          <w:i/>
        </w:rPr>
        <w:t>ioco</w:t>
      </w:r>
      <w:r w:rsidRPr="00E527A2">
        <w:rPr>
          <w:lang w:val="ru-RU"/>
        </w:rPr>
        <w:t>, в которой реализация считается всюду определённой по стимулам. Для</w:t>
      </w:r>
      <w:r w:rsidRPr="00E527A2">
        <w:rPr>
          <w:rFonts w:ascii="Courier New" w:hAnsi="Courier New" w:cs="Courier New"/>
          <w:lang w:val="ru-RU"/>
        </w:rPr>
        <w:t xml:space="preserve"> </w:t>
      </w:r>
      <w:r w:rsidRPr="00E527A2">
        <w:rPr>
          <w:b/>
          <w:i/>
        </w:rPr>
        <w:t>mioco</w:t>
      </w:r>
      <w:r w:rsidRPr="00E527A2">
        <w:rPr>
          <w:rFonts w:ascii="Courier New" w:hAnsi="Courier New" w:cs="Courier New"/>
          <w:lang w:val="ru-RU"/>
        </w:rPr>
        <w:t xml:space="preserve"> </w:t>
      </w:r>
      <w:r w:rsidRPr="00E527A2">
        <w:rPr>
          <w:lang w:val="ru-RU"/>
        </w:rPr>
        <w:t xml:space="preserve">это уже не так – реализация может блокировать стимул, если это разрешает спецификация, но по-прежнему нельзя потребовать, чтобы реализация </w:t>
      </w:r>
      <w:r w:rsidRPr="008C5850">
        <w:rPr>
          <w:lang w:val="ru-RU"/>
        </w:rPr>
        <w:t>не</w:t>
      </w:r>
      <w:r w:rsidRPr="00E527A2">
        <w:rPr>
          <w:lang w:val="ru-RU"/>
        </w:rPr>
        <w:t xml:space="preserve"> принимала стимул, то есть только блокировала его.</w:t>
      </w:r>
    </w:p>
    <w:p w:rsidR="002B4B42" w:rsidRDefault="002B31C6" w:rsidP="0008153C">
      <w:pPr>
        <w:spacing w:line="360" w:lineRule="auto"/>
        <w:ind w:firstLine="567"/>
        <w:rPr>
          <w:lang w:val="ru-RU"/>
        </w:rPr>
      </w:pPr>
      <w:r>
        <w:rPr>
          <w:lang w:val="ru-RU"/>
        </w:rPr>
        <w:t xml:space="preserve">Иногда в </w:t>
      </w:r>
      <w:r w:rsidR="006B50DE">
        <w:rPr>
          <w:lang w:val="ru-RU"/>
        </w:rPr>
        <w:t xml:space="preserve">реактивных </w:t>
      </w:r>
      <w:r>
        <w:rPr>
          <w:lang w:val="ru-RU"/>
        </w:rPr>
        <w:t xml:space="preserve">системах на окружение налагают ограничение: оно не должно «тормозить реакции», выдаваемые реализацией </w:t>
      </w:r>
      <w:r w:rsidRPr="009C7F20">
        <w:rPr>
          <w:lang w:val="ru-RU"/>
        </w:rPr>
        <w:t>[</w:t>
      </w:r>
      <w:r>
        <w:fldChar w:fldCharType="begin"/>
      </w:r>
      <w:r>
        <w:rPr>
          <w:lang w:val="ru-RU"/>
        </w:rPr>
        <w:instrText xml:space="preserve"> REF _Ref180478017 \r \h </w:instrText>
      </w:r>
      <w:r>
        <w:fldChar w:fldCharType="separate"/>
      </w:r>
      <w:r w:rsidR="006D5552">
        <w:rPr>
          <w:lang w:val="ru-RU"/>
        </w:rPr>
        <w:t>115</w:t>
      </w:r>
      <w:r>
        <w:fldChar w:fldCharType="end"/>
      </w:r>
      <w:r w:rsidRPr="00AC741A">
        <w:rPr>
          <w:rFonts w:eastAsia="PMingLiU"/>
          <w:lang w:val="ru-RU" w:eastAsia="zh-TW"/>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180395068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134</w:t>
      </w:r>
      <w:r>
        <w:fldChar w:fldCharType="end"/>
      </w:r>
      <w:r w:rsidRPr="00E527A2">
        <w:rPr>
          <w:rFonts w:eastAsia="PMingLiU"/>
          <w:lang w:val="ru-RU" w:eastAsia="zh-TW"/>
        </w:rPr>
        <w:t>]</w:t>
      </w:r>
      <w:r>
        <w:rPr>
          <w:lang w:val="ru-RU"/>
        </w:rPr>
        <w:t xml:space="preserve">. В терминах </w:t>
      </w:r>
      <w:r>
        <w:t>LTS</w:t>
      </w:r>
      <w:r>
        <w:rPr>
          <w:lang w:val="ru-RU"/>
        </w:rPr>
        <w:t xml:space="preserve"> это значит, что в каждом стабильном состоянии окружения/теста должны быть определены переходы по всем реакциям.</w:t>
      </w:r>
    </w:p>
    <w:p w:rsidR="002B4B42" w:rsidRDefault="002B31C6" w:rsidP="0008153C">
      <w:pPr>
        <w:spacing w:line="360" w:lineRule="auto"/>
        <w:ind w:firstLine="567"/>
        <w:rPr>
          <w:lang w:val="ru-RU"/>
        </w:rPr>
      </w:pPr>
      <w:r w:rsidRPr="006B50DE">
        <w:rPr>
          <w:u w:val="single"/>
          <w:lang w:val="ru-RU"/>
        </w:rPr>
        <w:t xml:space="preserve">Семантика для </w:t>
      </w:r>
      <w:r w:rsidR="006B50DE" w:rsidRPr="006B50DE">
        <w:rPr>
          <w:u w:val="single"/>
          <w:lang w:val="ru-RU"/>
        </w:rPr>
        <w:t xml:space="preserve">реактивных </w:t>
      </w:r>
      <w:r w:rsidRPr="00046F44">
        <w:rPr>
          <w:u w:val="single"/>
          <w:lang w:val="ru-RU"/>
        </w:rPr>
        <w:t>систем</w:t>
      </w:r>
      <w:r>
        <w:rPr>
          <w:u w:val="single"/>
          <w:lang w:val="ru-RU"/>
        </w:rPr>
        <w:t xml:space="preserve"> без «торможения реакций» и без блокировок</w:t>
      </w:r>
      <w:r>
        <w:rPr>
          <w:lang w:val="ru-RU"/>
        </w:rPr>
        <w:t xml:space="preserve">. Задаётся </w:t>
      </w:r>
      <w:r>
        <w:rPr>
          <w:rFonts w:ascii="Euclid Fraktur" w:hAnsi="Euclid Fraktur" w:cs="Courier New"/>
          <w:b/>
        </w:rPr>
        <w:t>R</w:t>
      </w:r>
      <w:r w:rsidRPr="006D1D1D">
        <w:rPr>
          <w:rFonts w:cs="Courier New"/>
          <w:lang w:val="ru-RU"/>
        </w:rPr>
        <w:t>/</w:t>
      </w:r>
      <w:r>
        <w:rPr>
          <w:rFonts w:ascii="Euclid Fraktur" w:hAnsi="Euclid Fraktur" w:cs="Courier New"/>
          <w:b/>
        </w:rPr>
        <w:t>Q</w:t>
      </w:r>
      <w:r>
        <w:rPr>
          <w:lang w:val="ru-RU"/>
        </w:rPr>
        <w:t>-машиной с</w:t>
      </w:r>
      <w:r w:rsidRPr="002A39A4">
        <w:rPr>
          <w:rFonts w:ascii="Courier New" w:hAnsi="Courier New" w:cs="Courier New"/>
          <w:lang w:val="ru-RU"/>
        </w:rPr>
        <w:t xml:space="preserve"> </w:t>
      </w:r>
      <w:r w:rsidRPr="002A39A4">
        <w:rPr>
          <w:rFonts w:ascii="Euclid Fraktur" w:hAnsi="Euclid Fraktur" w:cs="Courier New"/>
          <w:b/>
        </w:rPr>
        <w:t>R</w:t>
      </w:r>
      <w:r>
        <w:rPr>
          <w:rFonts w:ascii="Courier New" w:hAnsi="Courier New" w:cs="Courier New"/>
          <w:lang w:val="ru-RU"/>
        </w:rPr>
        <w:t>=</w:t>
      </w:r>
      <w:r w:rsidRPr="007228E2">
        <w:rPr>
          <w:rFonts w:ascii="Courier New" w:hAnsi="Courier New" w:cs="Courier New"/>
          <w:lang w:val="ru-RU"/>
        </w:rPr>
        <w:t>{</w:t>
      </w:r>
      <w:r>
        <w:rPr>
          <w:rFonts w:ascii="Courier New" w:hAnsi="Courier New" w:cs="Courier New"/>
          <w:lang w:val="ru-RU"/>
        </w:rPr>
        <w:sym w:font="Symbol" w:char="F064"/>
      </w:r>
      <w:r w:rsidRPr="007228E2">
        <w:rPr>
          <w:rFonts w:ascii="Courier New" w:hAnsi="Courier New" w:cs="Courier New"/>
          <w:lang w:val="ru-RU"/>
        </w:rPr>
        <w:t>}</w:t>
      </w:r>
      <w:r>
        <w:rPr>
          <w:rFonts w:ascii="Courier New" w:hAnsi="Courier New" w:cs="Courier New"/>
          <w:lang w:val="ru-RU"/>
        </w:rPr>
        <w:t xml:space="preserve"> </w:t>
      </w:r>
      <w:r>
        <w:rPr>
          <w:lang w:val="ru-RU"/>
        </w:rPr>
        <w:t>и</w:t>
      </w:r>
      <w:r w:rsidRPr="002A39A4">
        <w:rPr>
          <w:rFonts w:ascii="Courier New" w:hAnsi="Courier New" w:cs="Courier New"/>
          <w:lang w:val="ru-RU"/>
        </w:rPr>
        <w:t xml:space="preserve"> </w:t>
      </w:r>
      <w:r w:rsidRPr="002A39A4">
        <w:rPr>
          <w:rFonts w:ascii="Euclid Fraktur" w:hAnsi="Euclid Fraktur" w:cs="Courier New"/>
          <w:b/>
        </w:rPr>
        <w:t>Q</w:t>
      </w:r>
      <w:r>
        <w:rPr>
          <w:rFonts w:ascii="Courier New" w:hAnsi="Courier New" w:cs="Courier New"/>
          <w:lang w:val="ru-RU"/>
        </w:rPr>
        <w:t>=</w:t>
      </w:r>
      <w:r w:rsidRPr="00D70ADE">
        <w:rPr>
          <w:rFonts w:ascii="Courier New" w:hAnsi="Courier New" w:cs="Courier New"/>
          <w:lang w:val="ru-RU"/>
        </w:rPr>
        <w:t>{</w:t>
      </w:r>
      <w:r>
        <w:rPr>
          <w:rFonts w:ascii="Courier New" w:hAnsi="Courier New" w:cs="Courier New"/>
          <w:lang w:val="ru-RU"/>
        </w:rPr>
        <w:sym w:font="Symbol" w:char="F064"/>
      </w:r>
      <w:r>
        <w:rPr>
          <w:rFonts w:ascii="Courier New" w:hAnsi="Courier New" w:cs="Courier New"/>
          <w:lang w:val="ru-RU"/>
        </w:rPr>
        <w:sym w:font="Symbol" w:char="F0C8"/>
      </w:r>
      <w:r w:rsidRPr="007E2616">
        <w:rPr>
          <w:rFonts w:ascii="Courier New" w:hAnsi="Courier New" w:cs="Courier New"/>
          <w:lang w:val="ru-RU"/>
        </w:rPr>
        <w:t>{</w:t>
      </w:r>
      <w:r w:rsidRPr="00D70ADE">
        <w:rPr>
          <w:rFonts w:ascii="Courier New" w:hAnsi="Courier New" w:cs="Courier New"/>
          <w:lang w:val="ru-RU"/>
        </w:rPr>
        <w:t>?</w:t>
      </w:r>
      <w:r>
        <w:rPr>
          <w:rFonts w:ascii="Courier New" w:hAnsi="Courier New" w:cs="Courier New"/>
        </w:rPr>
        <w:t>x</w:t>
      </w:r>
      <w:r w:rsidRPr="00D70ADE">
        <w:rPr>
          <w:rFonts w:ascii="Courier New" w:hAnsi="Courier New" w:cs="Courier New"/>
          <w:lang w:val="ru-RU"/>
        </w:rPr>
        <w:t>}|?</w:t>
      </w:r>
      <w:r>
        <w:rPr>
          <w:rFonts w:ascii="Courier New" w:hAnsi="Courier New" w:cs="Courier New"/>
        </w:rPr>
        <w:t>x</w:t>
      </w:r>
      <w:r>
        <w:rPr>
          <w:rFonts w:ascii="Courier New" w:hAnsi="Courier New" w:cs="Courier New"/>
        </w:rPr>
        <w:sym w:font="Symbol" w:char="F0CE"/>
      </w:r>
      <w:r>
        <w:rPr>
          <w:rFonts w:ascii="Courier New" w:hAnsi="Courier New" w:cs="Courier New"/>
        </w:rPr>
        <w:t>L</w:t>
      </w:r>
      <w:r w:rsidRPr="00D70ADE">
        <w:rPr>
          <w:rFonts w:ascii="Courier New" w:hAnsi="Courier New" w:cs="Courier New"/>
          <w:lang w:val="ru-RU"/>
        </w:rPr>
        <w:t>}</w:t>
      </w:r>
      <w:r w:rsidRPr="002A39A4">
        <w:rPr>
          <w:lang w:val="ru-RU"/>
        </w:rPr>
        <w:t>.</w:t>
      </w:r>
      <w:r>
        <w:rPr>
          <w:lang w:val="ru-RU"/>
        </w:rPr>
        <w:t xml:space="preserve"> В отличие от аналогичной семантики с торможением реакций гипотеза о безопасности ослабляется: </w:t>
      </w:r>
      <w:r w:rsidRPr="00E86F69">
        <w:rPr>
          <w:lang w:val="ru-RU"/>
        </w:rPr>
        <w:t>если трасса</w:t>
      </w:r>
      <w:r w:rsidRPr="00030315">
        <w:rPr>
          <w:rFonts w:ascii="Courier New" w:hAnsi="Courier New" w:cs="Courier New"/>
          <w:lang w:val="ru-RU"/>
        </w:rPr>
        <w:t xml:space="preserve"> </w:t>
      </w:r>
      <w:r>
        <w:rPr>
          <w:rFonts w:ascii="Courier New" w:hAnsi="Courier New" w:cs="Courier New"/>
          <w:lang w:val="ru-RU"/>
        </w:rPr>
        <w:sym w:font="Symbol" w:char="F073"/>
      </w:r>
      <w:r>
        <w:rPr>
          <w:rFonts w:ascii="Courier New" w:hAnsi="Courier New" w:cs="Courier New"/>
          <w:lang w:val="ru-RU"/>
        </w:rPr>
        <w:t xml:space="preserve"> </w:t>
      </w:r>
      <w:r>
        <w:rPr>
          <w:lang w:val="ru-RU"/>
        </w:rPr>
        <w:t>в с</w:t>
      </w:r>
      <w:r w:rsidRPr="00E86F69">
        <w:rPr>
          <w:lang w:val="ru-RU"/>
        </w:rPr>
        <w:t>пецификации продолжается стимулом</w:t>
      </w:r>
      <w:r w:rsidRPr="00D01EED">
        <w:rPr>
          <w:rFonts w:ascii="Courier New" w:hAnsi="Courier New" w:cs="Courier New"/>
          <w:lang w:val="ru-RU"/>
        </w:rPr>
        <w:t xml:space="preserve"> ?</w:t>
      </w:r>
      <w:r w:rsidRPr="00D01EED">
        <w:rPr>
          <w:rFonts w:ascii="Courier New" w:hAnsi="Courier New" w:cs="Courier New"/>
        </w:rPr>
        <w:t>x</w:t>
      </w:r>
      <w:r>
        <w:rPr>
          <w:rFonts w:ascii="Courier New" w:hAnsi="Courier New" w:cs="Courier New"/>
          <w:lang w:val="ru-RU"/>
        </w:rPr>
        <w:t xml:space="preserve"> </w:t>
      </w:r>
      <w:r w:rsidRPr="002F2594">
        <w:rPr>
          <w:i/>
          <w:lang w:val="ru-RU"/>
        </w:rPr>
        <w:t>и</w:t>
      </w:r>
      <w:r>
        <w:rPr>
          <w:i/>
          <w:lang w:val="ru-RU"/>
        </w:rPr>
        <w:t>ли</w:t>
      </w:r>
      <w:r w:rsidRPr="002F2594">
        <w:rPr>
          <w:i/>
          <w:lang w:val="ru-RU"/>
        </w:rPr>
        <w:t xml:space="preserve"> реакциями</w:t>
      </w:r>
      <w:r>
        <w:rPr>
          <w:lang w:val="ru-RU"/>
        </w:rPr>
        <w:t>,</w:t>
      </w:r>
      <w:r w:rsidRPr="00E86F69">
        <w:rPr>
          <w:lang w:val="ru-RU"/>
        </w:rPr>
        <w:t xml:space="preserve"> то в реализации трасса</w:t>
      </w:r>
      <w:r w:rsidRPr="00030315">
        <w:rPr>
          <w:rFonts w:ascii="Courier New" w:hAnsi="Courier New" w:cs="Courier New"/>
          <w:lang w:val="ru-RU"/>
        </w:rPr>
        <w:t xml:space="preserve"> </w:t>
      </w:r>
      <w:r>
        <w:rPr>
          <w:rFonts w:ascii="Courier New" w:hAnsi="Courier New" w:cs="Courier New"/>
          <w:lang w:val="ru-RU"/>
        </w:rPr>
        <w:sym w:font="Symbol" w:char="F073"/>
      </w:r>
      <w:r>
        <w:rPr>
          <w:rFonts w:ascii="Courier New" w:hAnsi="Courier New" w:cs="Courier New"/>
          <w:lang w:val="ru-RU"/>
        </w:rPr>
        <w:t xml:space="preserve"> </w:t>
      </w:r>
      <w:r w:rsidRPr="00E86F69">
        <w:rPr>
          <w:lang w:val="ru-RU"/>
        </w:rPr>
        <w:t xml:space="preserve">не должна заканчиваться в </w:t>
      </w:r>
      <w:r w:rsidRPr="002F2594">
        <w:rPr>
          <w:i/>
          <w:lang w:val="ru-RU"/>
        </w:rPr>
        <w:t>стационарном</w:t>
      </w:r>
      <w:r>
        <w:rPr>
          <w:lang w:val="ru-RU"/>
        </w:rPr>
        <w:t xml:space="preserve"> </w:t>
      </w:r>
      <w:r w:rsidRPr="00E86F69">
        <w:rPr>
          <w:lang w:val="ru-RU"/>
        </w:rPr>
        <w:t xml:space="preserve">состоянии, где </w:t>
      </w:r>
      <w:r>
        <w:rPr>
          <w:lang w:val="ru-RU"/>
        </w:rPr>
        <w:t xml:space="preserve">этот </w:t>
      </w:r>
      <w:r w:rsidRPr="00E86F69">
        <w:rPr>
          <w:lang w:val="ru-RU"/>
        </w:rPr>
        <w:t>стимул</w:t>
      </w:r>
      <w:r w:rsidRPr="00D01EED">
        <w:rPr>
          <w:rFonts w:ascii="Courier New" w:hAnsi="Courier New" w:cs="Courier New"/>
          <w:lang w:val="ru-RU"/>
        </w:rPr>
        <w:t xml:space="preserve"> ?</w:t>
      </w:r>
      <w:r w:rsidRPr="00D01EED">
        <w:rPr>
          <w:rFonts w:ascii="Courier New" w:hAnsi="Courier New" w:cs="Courier New"/>
        </w:rPr>
        <w:t>x</w:t>
      </w:r>
      <w:r>
        <w:rPr>
          <w:rFonts w:ascii="Courier New" w:hAnsi="Courier New" w:cs="Courier New"/>
          <w:lang w:val="ru-RU"/>
        </w:rPr>
        <w:t xml:space="preserve"> </w:t>
      </w:r>
      <w:r w:rsidRPr="00E86F69">
        <w:rPr>
          <w:lang w:val="ru-RU"/>
        </w:rPr>
        <w:t>блокируется.</w:t>
      </w:r>
      <w:r>
        <w:rPr>
          <w:lang w:val="ru-RU"/>
        </w:rPr>
        <w:t xml:space="preserve"> Посылая стимул в безопасную реализацию, мы должны быть готовы к тому, что будем наблюдать не приём стимула, а выдачу реакции. Если в реализации есть бесконечная цепочка выдачи реакций (</w:t>
      </w:r>
      <w:r w:rsidRPr="00187057">
        <w:rPr>
          <w:i/>
          <w:lang w:val="ru-RU"/>
        </w:rPr>
        <w:t>осцилляция</w:t>
      </w:r>
      <w:r>
        <w:rPr>
          <w:lang w:val="ru-RU"/>
        </w:rPr>
        <w:t xml:space="preserve"> </w:t>
      </w:r>
      <w:r w:rsidRPr="009C7F20">
        <w:rPr>
          <w:lang w:val="ru-RU"/>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180395068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134</w:t>
      </w:r>
      <w:r>
        <w:fldChar w:fldCharType="end"/>
      </w:r>
      <w:r w:rsidRPr="00E527A2">
        <w:rPr>
          <w:rFonts w:eastAsia="PMingLiU"/>
          <w:lang w:val="ru-RU" w:eastAsia="zh-TW"/>
        </w:rPr>
        <w:t>]</w:t>
      </w:r>
      <w:r>
        <w:rPr>
          <w:lang w:val="ru-RU"/>
        </w:rPr>
        <w:t>), то мы не сможем послать стимул</w:t>
      </w:r>
      <w:r w:rsidRPr="00D01EED">
        <w:rPr>
          <w:rFonts w:ascii="Courier New" w:hAnsi="Courier New" w:cs="Courier New"/>
          <w:lang w:val="ru-RU"/>
        </w:rPr>
        <w:t xml:space="preserve"> ?</w:t>
      </w:r>
      <w:r w:rsidRPr="00D01EED">
        <w:rPr>
          <w:rFonts w:ascii="Courier New" w:hAnsi="Courier New" w:cs="Courier New"/>
        </w:rPr>
        <w:t>x</w:t>
      </w:r>
      <w:r>
        <w:rPr>
          <w:rFonts w:ascii="Courier New" w:hAnsi="Courier New" w:cs="Courier New"/>
          <w:lang w:val="ru-RU"/>
        </w:rPr>
        <w:t xml:space="preserve"> </w:t>
      </w:r>
      <w:r>
        <w:rPr>
          <w:lang w:val="ru-RU"/>
        </w:rPr>
        <w:t xml:space="preserve">с гарантированным приёмом его реализацией. Более того, </w:t>
      </w:r>
      <w:r>
        <w:rPr>
          <w:lang w:val="ru-RU"/>
        </w:rPr>
        <w:lastRenderedPageBreak/>
        <w:t>если в этой цепочке нет состояний с приёмом стимула</w:t>
      </w:r>
      <w:r w:rsidRPr="00D01EED">
        <w:rPr>
          <w:rFonts w:ascii="Courier New" w:hAnsi="Courier New" w:cs="Courier New"/>
          <w:lang w:val="ru-RU"/>
        </w:rPr>
        <w:t xml:space="preserve"> ?</w:t>
      </w:r>
      <w:r w:rsidRPr="00D01EED">
        <w:rPr>
          <w:rFonts w:ascii="Courier New" w:hAnsi="Courier New" w:cs="Courier New"/>
        </w:rPr>
        <w:t>x</w:t>
      </w:r>
      <w:r>
        <w:rPr>
          <w:lang w:val="ru-RU"/>
        </w:rPr>
        <w:t>, мы об этом никогда не узнаем, непрерывно нажимая на одну и ту же кнопку</w:t>
      </w:r>
      <w:r w:rsidRPr="007E2616">
        <w:rPr>
          <w:lang w:val="ru-RU"/>
        </w:rPr>
        <w:t xml:space="preserve"> “</w:t>
      </w:r>
      <w:r>
        <w:rPr>
          <w:rFonts w:ascii="Courier New" w:hAnsi="Courier New" w:cs="Courier New"/>
          <w:lang w:val="ru-RU"/>
        </w:rPr>
        <w:sym w:font="Symbol" w:char="F064"/>
      </w:r>
      <w:r>
        <w:rPr>
          <w:rFonts w:ascii="Courier New" w:hAnsi="Courier New" w:cs="Courier New"/>
          <w:lang w:val="ru-RU"/>
        </w:rPr>
        <w:sym w:font="Symbol" w:char="F0C8"/>
      </w:r>
      <w:r w:rsidRPr="007E2616">
        <w:rPr>
          <w:rFonts w:ascii="Courier New" w:hAnsi="Courier New" w:cs="Courier New"/>
          <w:lang w:val="ru-RU"/>
        </w:rPr>
        <w:t>{</w:t>
      </w:r>
      <w:r w:rsidRPr="00D70ADE">
        <w:rPr>
          <w:rFonts w:ascii="Courier New" w:hAnsi="Courier New" w:cs="Courier New"/>
          <w:lang w:val="ru-RU"/>
        </w:rPr>
        <w:t>?</w:t>
      </w:r>
      <w:r>
        <w:rPr>
          <w:rFonts w:ascii="Courier New" w:hAnsi="Courier New" w:cs="Courier New"/>
        </w:rPr>
        <w:t>x</w:t>
      </w:r>
      <w:r w:rsidRPr="00D70ADE">
        <w:rPr>
          <w:rFonts w:ascii="Courier New" w:hAnsi="Courier New" w:cs="Courier New"/>
          <w:lang w:val="ru-RU"/>
        </w:rPr>
        <w:t>}</w:t>
      </w:r>
      <w:r w:rsidRPr="007E2616">
        <w:rPr>
          <w:lang w:val="ru-RU"/>
        </w:rPr>
        <w:t>”</w:t>
      </w:r>
      <w:r>
        <w:rPr>
          <w:lang w:val="ru-RU"/>
        </w:rPr>
        <w:t>.</w:t>
      </w:r>
    </w:p>
    <w:p w:rsidR="002B4B42" w:rsidRDefault="002B31C6" w:rsidP="0008153C">
      <w:pPr>
        <w:spacing w:line="360" w:lineRule="auto"/>
        <w:ind w:firstLine="567"/>
        <w:rPr>
          <w:lang w:val="ru-RU"/>
        </w:rPr>
      </w:pPr>
      <w:r w:rsidRPr="006B50DE">
        <w:rPr>
          <w:u w:val="single"/>
          <w:lang w:val="ru-RU"/>
        </w:rPr>
        <w:t xml:space="preserve">Семантика для </w:t>
      </w:r>
      <w:r w:rsidR="006B50DE" w:rsidRPr="006B50DE">
        <w:rPr>
          <w:u w:val="single"/>
          <w:lang w:val="ru-RU"/>
        </w:rPr>
        <w:t xml:space="preserve">реактивных </w:t>
      </w:r>
      <w:r w:rsidRPr="00046F44">
        <w:rPr>
          <w:u w:val="single"/>
          <w:lang w:val="ru-RU"/>
        </w:rPr>
        <w:t>систем</w:t>
      </w:r>
      <w:r>
        <w:rPr>
          <w:u w:val="single"/>
          <w:lang w:val="ru-RU"/>
        </w:rPr>
        <w:t xml:space="preserve"> без «торможения реакций» и с блокировками</w:t>
      </w:r>
      <w:r>
        <w:rPr>
          <w:lang w:val="ru-RU"/>
        </w:rPr>
        <w:t xml:space="preserve">. Задаётся </w:t>
      </w:r>
      <w:r>
        <w:rPr>
          <w:rFonts w:ascii="Euclid Fraktur" w:hAnsi="Euclid Fraktur" w:cs="Courier New"/>
          <w:b/>
        </w:rPr>
        <w:t>R</w:t>
      </w:r>
      <w:r w:rsidRPr="006D1D1D">
        <w:rPr>
          <w:rFonts w:cs="Courier New"/>
          <w:lang w:val="ru-RU"/>
        </w:rPr>
        <w:t>/</w:t>
      </w:r>
      <w:r>
        <w:rPr>
          <w:rFonts w:ascii="Euclid Fraktur" w:hAnsi="Euclid Fraktur" w:cs="Courier New"/>
          <w:b/>
        </w:rPr>
        <w:t>Q</w:t>
      </w:r>
      <w:r>
        <w:rPr>
          <w:lang w:val="ru-RU"/>
        </w:rPr>
        <w:t>-машиной с</w:t>
      </w:r>
      <w:r w:rsidRPr="002A39A4">
        <w:rPr>
          <w:rFonts w:ascii="Courier New" w:hAnsi="Courier New" w:cs="Courier New"/>
          <w:lang w:val="ru-RU"/>
        </w:rPr>
        <w:t xml:space="preserve"> </w:t>
      </w:r>
      <w:r w:rsidRPr="002A39A4">
        <w:rPr>
          <w:rFonts w:ascii="Euclid Fraktur" w:hAnsi="Euclid Fraktur" w:cs="Courier New"/>
          <w:b/>
        </w:rPr>
        <w:t>R</w:t>
      </w:r>
      <w:r>
        <w:rPr>
          <w:rFonts w:ascii="Courier New" w:hAnsi="Courier New" w:cs="Courier New"/>
          <w:lang w:val="ru-RU"/>
        </w:rPr>
        <w:t>=</w:t>
      </w:r>
      <w:r w:rsidRPr="007228E2">
        <w:rPr>
          <w:rFonts w:ascii="Courier New" w:hAnsi="Courier New" w:cs="Courier New"/>
          <w:lang w:val="ru-RU"/>
        </w:rPr>
        <w:t>{</w:t>
      </w:r>
      <w:r>
        <w:rPr>
          <w:rFonts w:ascii="Courier New" w:hAnsi="Courier New" w:cs="Courier New"/>
          <w:lang w:val="ru-RU"/>
        </w:rPr>
        <w:sym w:font="Symbol" w:char="F064"/>
      </w:r>
      <w:r w:rsidRPr="007228E2">
        <w:rPr>
          <w:rFonts w:ascii="Courier New" w:hAnsi="Courier New" w:cs="Courier New"/>
          <w:lang w:val="ru-RU"/>
        </w:rPr>
        <w:t>}</w:t>
      </w:r>
      <w:r>
        <w:rPr>
          <w:rFonts w:ascii="Courier New" w:hAnsi="Courier New" w:cs="Courier New"/>
          <w:lang w:val="ru-RU"/>
        </w:rPr>
        <w:sym w:font="Symbol" w:char="F0C8"/>
      </w:r>
      <w:r w:rsidRPr="00D70ADE">
        <w:rPr>
          <w:rFonts w:ascii="Courier New" w:hAnsi="Courier New" w:cs="Courier New"/>
          <w:lang w:val="ru-RU"/>
        </w:rPr>
        <w:t>{</w:t>
      </w:r>
      <w:r>
        <w:rPr>
          <w:rFonts w:ascii="Courier New" w:hAnsi="Courier New" w:cs="Courier New"/>
          <w:lang w:val="ru-RU"/>
        </w:rPr>
        <w:sym w:font="Symbol" w:char="F064"/>
      </w:r>
      <w:r>
        <w:rPr>
          <w:rFonts w:ascii="Courier New" w:hAnsi="Courier New" w:cs="Courier New"/>
          <w:lang w:val="ru-RU"/>
        </w:rPr>
        <w:sym w:font="Symbol" w:char="F0C8"/>
      </w:r>
      <w:r w:rsidRPr="007E2616">
        <w:rPr>
          <w:rFonts w:ascii="Courier New" w:hAnsi="Courier New" w:cs="Courier New"/>
          <w:lang w:val="ru-RU"/>
        </w:rPr>
        <w:t>{</w:t>
      </w:r>
      <w:r w:rsidRPr="00D70ADE">
        <w:rPr>
          <w:rFonts w:ascii="Courier New" w:hAnsi="Courier New" w:cs="Courier New"/>
          <w:lang w:val="ru-RU"/>
        </w:rPr>
        <w:t>?</w:t>
      </w:r>
      <w:r>
        <w:rPr>
          <w:rFonts w:ascii="Courier New" w:hAnsi="Courier New" w:cs="Courier New"/>
        </w:rPr>
        <w:t>x</w:t>
      </w:r>
      <w:r w:rsidRPr="00D70ADE">
        <w:rPr>
          <w:rFonts w:ascii="Courier New" w:hAnsi="Courier New" w:cs="Courier New"/>
          <w:lang w:val="ru-RU"/>
        </w:rPr>
        <w:t>}|?</w:t>
      </w:r>
      <w:r>
        <w:rPr>
          <w:rFonts w:ascii="Courier New" w:hAnsi="Courier New" w:cs="Courier New"/>
        </w:rPr>
        <w:t>x</w:t>
      </w:r>
      <w:r>
        <w:rPr>
          <w:rFonts w:ascii="Courier New" w:hAnsi="Courier New" w:cs="Courier New"/>
        </w:rPr>
        <w:sym w:font="Symbol" w:char="F0CE"/>
      </w:r>
      <w:r>
        <w:rPr>
          <w:rFonts w:ascii="Courier New" w:hAnsi="Courier New" w:cs="Courier New"/>
        </w:rPr>
        <w:t>L</w:t>
      </w:r>
      <w:r w:rsidRPr="00D70ADE">
        <w:rPr>
          <w:rFonts w:ascii="Courier New" w:hAnsi="Courier New" w:cs="Courier New"/>
          <w:lang w:val="ru-RU"/>
        </w:rPr>
        <w:t>}</w:t>
      </w:r>
      <w:r>
        <w:rPr>
          <w:rFonts w:ascii="Courier New" w:hAnsi="Courier New" w:cs="Courier New"/>
          <w:lang w:val="ru-RU"/>
        </w:rPr>
        <w:t xml:space="preserve"> </w:t>
      </w:r>
      <w:r>
        <w:rPr>
          <w:lang w:val="ru-RU"/>
        </w:rPr>
        <w:t>и</w:t>
      </w:r>
      <w:r w:rsidRPr="002A39A4">
        <w:rPr>
          <w:rFonts w:ascii="Courier New" w:hAnsi="Courier New" w:cs="Courier New"/>
          <w:lang w:val="ru-RU"/>
        </w:rPr>
        <w:t xml:space="preserve"> </w:t>
      </w:r>
      <w:r w:rsidRPr="002A39A4">
        <w:rPr>
          <w:rFonts w:ascii="Euclid Fraktur" w:hAnsi="Euclid Fraktur" w:cs="Courier New"/>
          <w:b/>
        </w:rPr>
        <w:t>Q</w:t>
      </w:r>
      <w:r>
        <w:rPr>
          <w:rFonts w:ascii="Courier New" w:hAnsi="Courier New" w:cs="Courier New"/>
          <w:lang w:val="ru-RU"/>
        </w:rPr>
        <w:t>=</w:t>
      </w:r>
      <w:r>
        <w:rPr>
          <w:rFonts w:ascii="Courier New" w:hAnsi="Courier New" w:cs="Courier New"/>
          <w:lang w:val="ru-RU"/>
        </w:rPr>
        <w:sym w:font="Symbol" w:char="F0C6"/>
      </w:r>
      <w:r w:rsidRPr="002A39A4">
        <w:rPr>
          <w:lang w:val="ru-RU"/>
        </w:rPr>
        <w:t>.</w:t>
      </w:r>
      <w:r>
        <w:rPr>
          <w:lang w:val="ru-RU"/>
        </w:rPr>
        <w:t xml:space="preserve"> Любая реализация безопасна. Блокировка стимула наблюдается только одновременно со стационарностью (в стационарных состояниях </w:t>
      </w:r>
      <w:r>
        <w:t>LTS</w:t>
      </w:r>
      <w:r>
        <w:rPr>
          <w:lang w:val="ru-RU"/>
        </w:rPr>
        <w:t xml:space="preserve">-реализации). Проблема осцилляции здесь также имеет место: мы не сможем ничего узнать о блокировках стимулов в нестационарных состояниях. Примером соответствующей конформности может служить отношение </w:t>
      </w:r>
      <w:r>
        <w:rPr>
          <w:b/>
          <w:i/>
        </w:rPr>
        <w:t>r</w:t>
      </w:r>
      <w:r w:rsidRPr="00E527A2">
        <w:rPr>
          <w:b/>
          <w:i/>
        </w:rPr>
        <w:t>ioco</w:t>
      </w:r>
      <w:r w:rsidRPr="00E527A2">
        <w:rPr>
          <w:rFonts w:ascii="Courier New" w:hAnsi="Courier New" w:cs="Courier New"/>
          <w:lang w:val="ru-RU"/>
        </w:rPr>
        <w:t xml:space="preserve"> </w:t>
      </w:r>
      <w:r w:rsidRPr="009C7F20">
        <w:rPr>
          <w:lang w:val="ru-RU"/>
        </w:rPr>
        <w:t>[</w:t>
      </w:r>
      <w:r>
        <w:fldChar w:fldCharType="begin"/>
      </w:r>
      <w:r>
        <w:rPr>
          <w:lang w:val="ru-RU"/>
        </w:rPr>
        <w:instrText xml:space="preserve"> REF _Ref180478017 \r \h </w:instrText>
      </w:r>
      <w:r>
        <w:fldChar w:fldCharType="separate"/>
      </w:r>
      <w:r w:rsidR="006D5552">
        <w:rPr>
          <w:lang w:val="ru-RU"/>
        </w:rPr>
        <w:t>115</w:t>
      </w:r>
      <w:r>
        <w:fldChar w:fldCharType="end"/>
      </w:r>
      <w:r w:rsidRPr="00E527A2">
        <w:rPr>
          <w:rFonts w:eastAsia="PMingLiU"/>
          <w:lang w:val="ru-RU" w:eastAsia="zh-TW"/>
        </w:rPr>
        <w:t>]</w:t>
      </w:r>
      <w:r>
        <w:rPr>
          <w:rFonts w:eastAsia="PMingLiU"/>
          <w:lang w:val="ru-RU" w:eastAsia="zh-TW"/>
        </w:rPr>
        <w:t>.</w:t>
      </w:r>
    </w:p>
    <w:p w:rsidR="002B4B42" w:rsidRDefault="002B31C6" w:rsidP="0008153C">
      <w:pPr>
        <w:spacing w:line="360" w:lineRule="auto"/>
        <w:ind w:firstLine="567"/>
        <w:rPr>
          <w:lang w:val="ru-RU"/>
        </w:rPr>
      </w:pPr>
      <w:r>
        <w:rPr>
          <w:lang w:val="ru-RU"/>
        </w:rPr>
        <w:t>Для большинства описанных выше семантик с отказами изучались разновидности, когда любой отказ или отказ определённого вида может наблюдаться только в конце трассы. После наблюдения такого отказа дальнейшие наблюдения невозможны</w:t>
      </w:r>
      <w:r w:rsidR="007D6B3B">
        <w:rPr>
          <w:lang w:val="ru-RU"/>
        </w:rPr>
        <w:t>. Э</w:t>
      </w:r>
      <w:r>
        <w:rPr>
          <w:lang w:val="ru-RU"/>
        </w:rPr>
        <w:t xml:space="preserve">то эквивалентно тому, что тестирование </w:t>
      </w:r>
      <w:r w:rsidR="000A0637">
        <w:rPr>
          <w:lang w:val="ru-RU"/>
        </w:rPr>
        <w:t xml:space="preserve">всё же можно </w:t>
      </w:r>
      <w:r>
        <w:rPr>
          <w:lang w:val="ru-RU"/>
        </w:rPr>
        <w:t>продолжат</w:t>
      </w:r>
      <w:r w:rsidR="000A0637">
        <w:rPr>
          <w:lang w:val="ru-RU"/>
        </w:rPr>
        <w:t>ь</w:t>
      </w:r>
      <w:r w:rsidR="007D6B3B">
        <w:rPr>
          <w:lang w:val="ru-RU"/>
        </w:rPr>
        <w:t xml:space="preserve"> после наблюдения отказа</w:t>
      </w:r>
      <w:r>
        <w:rPr>
          <w:lang w:val="ru-RU"/>
        </w:rPr>
        <w:t xml:space="preserve">, но </w:t>
      </w:r>
      <w:r w:rsidR="007D6B3B">
        <w:rPr>
          <w:lang w:val="ru-RU"/>
        </w:rPr>
        <w:t xml:space="preserve">сам </w:t>
      </w:r>
      <w:r>
        <w:rPr>
          <w:lang w:val="ru-RU"/>
        </w:rPr>
        <w:t xml:space="preserve">отказ «забывается», то есть не входит в трассу. В этих семантиках, кроме трасс внешних действий, рассматриваются также пары </w:t>
      </w:r>
      <w:r w:rsidRPr="00BC1D7A">
        <w:rPr>
          <w:lang w:val="ru-RU"/>
        </w:rPr>
        <w:t>&lt;</w:t>
      </w:r>
      <w:r>
        <w:rPr>
          <w:lang w:val="ru-RU"/>
        </w:rPr>
        <w:t>трасса внешних действий</w:t>
      </w:r>
      <w:r w:rsidRPr="00BC1D7A">
        <w:rPr>
          <w:lang w:val="ru-RU"/>
        </w:rPr>
        <w:t>,</w:t>
      </w:r>
      <w:r>
        <w:rPr>
          <w:lang w:val="ru-RU"/>
        </w:rPr>
        <w:t xml:space="preserve"> отказ</w:t>
      </w:r>
      <w:r w:rsidRPr="00BC1D7A">
        <w:rPr>
          <w:lang w:val="ru-RU"/>
        </w:rPr>
        <w:t>&gt; (</w:t>
      </w:r>
      <w:r w:rsidRPr="00BC1D7A">
        <w:rPr>
          <w:i/>
        </w:rPr>
        <w:t>failure</w:t>
      </w:r>
      <w:r w:rsidRPr="00BC1D7A">
        <w:rPr>
          <w:i/>
          <w:lang w:val="ru-RU"/>
        </w:rPr>
        <w:t xml:space="preserve"> </w:t>
      </w:r>
      <w:r w:rsidRPr="00BC1D7A">
        <w:rPr>
          <w:i/>
        </w:rPr>
        <w:t>pair</w:t>
      </w:r>
      <w:r>
        <w:rPr>
          <w:i/>
        </w:rPr>
        <w:t>s</w:t>
      </w:r>
      <w:r w:rsidRPr="002979E8">
        <w:rPr>
          <w:lang w:val="ru-RU"/>
        </w:rPr>
        <w:t xml:space="preserve"> или</w:t>
      </w:r>
      <w:r>
        <w:rPr>
          <w:lang w:val="ru-RU"/>
        </w:rPr>
        <w:t xml:space="preserve">, для </w:t>
      </w:r>
      <w:r w:rsidR="006B50DE">
        <w:rPr>
          <w:lang w:val="ru-RU"/>
        </w:rPr>
        <w:t xml:space="preserve">реактивных </w:t>
      </w:r>
      <w:r>
        <w:rPr>
          <w:lang w:val="ru-RU"/>
        </w:rPr>
        <w:t xml:space="preserve">систем с единственным отказом – стационарностью, </w:t>
      </w:r>
      <w:r w:rsidRPr="00BC1D7A">
        <w:rPr>
          <w:i/>
          <w:iCs/>
          <w:lang w:eastAsia="ru-RU"/>
        </w:rPr>
        <w:t>quiescent</w:t>
      </w:r>
      <w:r w:rsidRPr="004D4DD9">
        <w:rPr>
          <w:i/>
          <w:iCs/>
          <w:lang w:val="ru-RU" w:eastAsia="ru-RU"/>
        </w:rPr>
        <w:t xml:space="preserve"> </w:t>
      </w:r>
      <w:r w:rsidRPr="00BC1D7A">
        <w:rPr>
          <w:i/>
          <w:iCs/>
          <w:lang w:eastAsia="ru-RU"/>
        </w:rPr>
        <w:t>trace</w:t>
      </w:r>
      <w:r>
        <w:rPr>
          <w:i/>
          <w:iCs/>
          <w:lang w:eastAsia="ru-RU"/>
        </w:rPr>
        <w:t>s</w:t>
      </w:r>
      <w:r w:rsidRPr="00BC1D7A">
        <w:rPr>
          <w:lang w:val="ru-RU"/>
        </w:rPr>
        <w:t>)</w:t>
      </w:r>
      <w:r w:rsidR="00C14CCF" w:rsidRPr="00C14CCF">
        <w:rPr>
          <w:lang w:val="ru-RU"/>
        </w:rPr>
        <w:t xml:space="preserve"> </w:t>
      </w:r>
      <w:r w:rsidR="00C14CCF" w:rsidRPr="006626CC">
        <w:rPr>
          <w:lang w:val="ru-RU"/>
        </w:rPr>
        <w:t>[</w:t>
      </w:r>
      <w:r w:rsidR="00CF4C3E">
        <w:rPr>
          <w:lang w:val="ru-RU"/>
        </w:rPr>
        <w:fldChar w:fldCharType="begin"/>
      </w:r>
      <w:r w:rsidR="00CF4C3E">
        <w:rPr>
          <w:lang w:val="ru-RU"/>
        </w:rPr>
        <w:instrText xml:space="preserve"> REF _Ref181176400 \r \h </w:instrText>
      </w:r>
      <w:r w:rsidR="00AA0566" w:rsidRPr="00AA0566">
        <w:rPr>
          <w:lang w:val="ru-RU"/>
        </w:rPr>
      </w:r>
      <w:r w:rsidR="00CF4C3E">
        <w:rPr>
          <w:lang w:val="ru-RU"/>
        </w:rPr>
        <w:fldChar w:fldCharType="separate"/>
      </w:r>
      <w:r w:rsidR="006D5552">
        <w:rPr>
          <w:lang w:val="ru-RU"/>
        </w:rPr>
        <w:t>70</w:t>
      </w:r>
      <w:r w:rsidR="00CF4C3E">
        <w:rPr>
          <w:lang w:val="ru-RU"/>
        </w:rPr>
        <w:fldChar w:fldCharType="end"/>
      </w:r>
      <w:r w:rsidR="00CF4C3E" w:rsidRPr="00CF4C3E">
        <w:rPr>
          <w:lang w:val="ru-RU"/>
        </w:rPr>
        <w:t>,</w:t>
      </w:r>
      <w:r w:rsidR="00CF0EF4">
        <w:rPr>
          <w:lang w:val="ru-RU"/>
        </w:rPr>
        <w:fldChar w:fldCharType="begin"/>
      </w:r>
      <w:r w:rsidR="00CF0EF4">
        <w:rPr>
          <w:lang w:val="ru-RU"/>
        </w:rPr>
        <w:instrText xml:space="preserve"> REF _Ref180395027 \r \h </w:instrText>
      </w:r>
      <w:r w:rsidR="00CF0EF4" w:rsidRPr="00CF0EF4">
        <w:rPr>
          <w:lang w:val="ru-RU"/>
        </w:rPr>
      </w:r>
      <w:r w:rsidR="00CF0EF4">
        <w:rPr>
          <w:lang w:val="ru-RU"/>
        </w:rPr>
        <w:fldChar w:fldCharType="separate"/>
      </w:r>
      <w:r w:rsidR="006D5552">
        <w:rPr>
          <w:lang w:val="ru-RU"/>
        </w:rPr>
        <w:t>125</w:t>
      </w:r>
      <w:r w:rsidR="00CF0EF4">
        <w:rPr>
          <w:lang w:val="ru-RU"/>
        </w:rPr>
        <w:fldChar w:fldCharType="end"/>
      </w:r>
      <w:r w:rsidR="00CF0EF4" w:rsidRPr="00CF0EF4">
        <w:rPr>
          <w:lang w:val="ru-RU"/>
        </w:rPr>
        <w:t>,</w:t>
      </w:r>
      <w:r w:rsidR="00C14CCF">
        <w:fldChar w:fldCharType="begin"/>
      </w:r>
      <w:r w:rsidR="00C14CCF" w:rsidRPr="006626CC">
        <w:rPr>
          <w:lang w:val="ru-RU"/>
        </w:rPr>
        <w:instrText xml:space="preserve"> </w:instrText>
      </w:r>
      <w:r w:rsidR="00C14CCF">
        <w:instrText>REF</w:instrText>
      </w:r>
      <w:r w:rsidR="00C14CCF" w:rsidRPr="006626CC">
        <w:rPr>
          <w:lang w:val="ru-RU"/>
        </w:rPr>
        <w:instrText xml:space="preserve"> _</w:instrText>
      </w:r>
      <w:r w:rsidR="00C14CCF">
        <w:instrText>Ref</w:instrText>
      </w:r>
      <w:r w:rsidR="00C14CCF" w:rsidRPr="006626CC">
        <w:rPr>
          <w:lang w:val="ru-RU"/>
        </w:rPr>
        <w:instrText>180408148 \</w:instrText>
      </w:r>
      <w:r w:rsidR="00C14CCF">
        <w:instrText>r</w:instrText>
      </w:r>
      <w:r w:rsidR="00C14CCF" w:rsidRPr="006626CC">
        <w:rPr>
          <w:lang w:val="ru-RU"/>
        </w:rPr>
        <w:instrText xml:space="preserve"> \</w:instrText>
      </w:r>
      <w:r w:rsidR="00C14CCF">
        <w:instrText>h</w:instrText>
      </w:r>
      <w:r w:rsidR="00C14CCF" w:rsidRPr="006626CC">
        <w:rPr>
          <w:lang w:val="ru-RU"/>
        </w:rPr>
        <w:instrText xml:space="preserve"> </w:instrText>
      </w:r>
      <w:r w:rsidR="00C14CCF">
        <w:fldChar w:fldCharType="separate"/>
      </w:r>
      <w:r w:rsidR="006D5552" w:rsidRPr="006D5552">
        <w:rPr>
          <w:lang w:val="ru-RU"/>
        </w:rPr>
        <w:t>126</w:t>
      </w:r>
      <w:r w:rsidR="00C14CCF">
        <w:fldChar w:fldCharType="end"/>
      </w:r>
      <w:r w:rsidR="00C14CCF" w:rsidRPr="006626CC">
        <w:rPr>
          <w:lang w:val="ru-RU"/>
        </w:rPr>
        <w:t>]</w:t>
      </w:r>
      <w:r>
        <w:rPr>
          <w:lang w:val="ru-RU"/>
        </w:rPr>
        <w:t xml:space="preserve">. В </w:t>
      </w:r>
      <w:r>
        <w:rPr>
          <w:rFonts w:ascii="Euclid Fraktur" w:hAnsi="Euclid Fraktur" w:cs="Courier New"/>
          <w:b/>
        </w:rPr>
        <w:t>R</w:t>
      </w:r>
      <w:r w:rsidRPr="006D1D1D">
        <w:rPr>
          <w:rFonts w:cs="Courier New"/>
          <w:lang w:val="ru-RU"/>
        </w:rPr>
        <w:t>/</w:t>
      </w:r>
      <w:r>
        <w:rPr>
          <w:rFonts w:ascii="Euclid Fraktur" w:hAnsi="Euclid Fraktur" w:cs="Courier New"/>
          <w:b/>
        </w:rPr>
        <w:t>Q</w:t>
      </w:r>
      <w:r>
        <w:rPr>
          <w:lang w:val="ru-RU"/>
        </w:rPr>
        <w:t xml:space="preserve">-машине (как и в реактивной машине) этому могла бы соответствовать блокировка клавиатуры при наблюдении отказа. В генеративной машине Ван Глаббек предлагает считать, что переключатели нельзя перебрасывать из положения </w:t>
      </w:r>
      <w:r w:rsidRPr="00C17F24">
        <w:rPr>
          <w:i/>
        </w:rPr>
        <w:t>blocked</w:t>
      </w:r>
      <w:r>
        <w:rPr>
          <w:lang w:val="ru-RU"/>
        </w:rPr>
        <w:t xml:space="preserve"> в положение </w:t>
      </w:r>
      <w:r w:rsidRPr="00C17F24">
        <w:rPr>
          <w:i/>
        </w:rPr>
        <w:t>free</w:t>
      </w:r>
      <w:r>
        <w:rPr>
          <w:lang w:val="ru-RU"/>
        </w:rPr>
        <w:t>, что в общем эквивалентно блокировке клавиатуры по мощности тестирования. Для семантики завершённых трасс ничего не меняется, поскольку отказ</w:t>
      </w:r>
      <w:r w:rsidRPr="00C17F24">
        <w:rPr>
          <w:rFonts w:ascii="Courier New" w:hAnsi="Courier New" w:cs="Courier New"/>
          <w:lang w:val="ru-RU"/>
        </w:rPr>
        <w:t xml:space="preserve"> </w:t>
      </w:r>
      <w:r w:rsidRPr="00C17F24">
        <w:rPr>
          <w:rFonts w:ascii="Courier New" w:hAnsi="Courier New" w:cs="Courier New"/>
        </w:rPr>
        <w:t>L</w:t>
      </w:r>
      <w:r w:rsidRPr="00C17F24">
        <w:rPr>
          <w:rFonts w:ascii="Courier New" w:hAnsi="Courier New" w:cs="Courier New"/>
          <w:lang w:val="ru-RU"/>
        </w:rPr>
        <w:t xml:space="preserve"> </w:t>
      </w:r>
      <w:r>
        <w:rPr>
          <w:lang w:val="ru-RU"/>
        </w:rPr>
        <w:t>в любом случае означает, что никаких действий больше не будет. Для остальных семантик конформности меняются:</w:t>
      </w:r>
    </w:p>
    <w:p w:rsidR="002B31C6" w:rsidRPr="00BC1D7A" w:rsidRDefault="002B31C6" w:rsidP="00B11BC8">
      <w:pPr>
        <w:spacing w:line="360" w:lineRule="auto"/>
        <w:ind w:left="851" w:hanging="851"/>
        <w:rPr>
          <w:lang w:val="ru-RU"/>
        </w:rPr>
      </w:pPr>
      <w:r w:rsidRPr="00187057">
        <w:rPr>
          <w:b/>
          <w:i/>
        </w:rPr>
        <w:t>rf</w:t>
      </w:r>
      <w:r w:rsidRPr="00187057">
        <w:rPr>
          <w:rFonts w:ascii="Courier New" w:hAnsi="Courier New" w:cs="Courier New"/>
          <w:lang w:val="ru-RU"/>
        </w:rPr>
        <w:sym w:font="Symbol" w:char="F0AE"/>
      </w:r>
      <w:r>
        <w:rPr>
          <w:rFonts w:ascii="Courier New" w:hAnsi="Courier New" w:cs="Courier New"/>
          <w:lang w:val="ru-RU"/>
        </w:rPr>
        <w:tab/>
      </w:r>
      <w:r>
        <w:rPr>
          <w:rFonts w:ascii="Courier New" w:hAnsi="Courier New" w:cs="Courier New"/>
          <w:lang w:val="ru-RU"/>
        </w:rPr>
        <w:tab/>
      </w:r>
      <w:r>
        <w:rPr>
          <w:b/>
          <w:i/>
        </w:rPr>
        <w:t>te</w:t>
      </w:r>
      <w:r w:rsidRPr="00E53198">
        <w:rPr>
          <w:rFonts w:ascii="Courier New" w:hAnsi="Courier New" w:cs="Courier New"/>
          <w:lang w:val="ru-RU"/>
        </w:rPr>
        <w:t xml:space="preserve"> </w:t>
      </w:r>
      <w:r w:rsidRPr="004D4DD9">
        <w:rPr>
          <w:lang w:val="ru-RU"/>
        </w:rPr>
        <w:t>– т</w:t>
      </w:r>
      <w:r>
        <w:rPr>
          <w:lang w:val="ru-RU"/>
        </w:rPr>
        <w:t xml:space="preserve">естовый предпорядок </w:t>
      </w:r>
      <w:r w:rsidRPr="004D4DD9">
        <w:rPr>
          <w:lang w:val="ru-RU"/>
        </w:rPr>
        <w:t>(</w:t>
      </w:r>
      <w:r w:rsidRPr="004D4DD9">
        <w:rPr>
          <w:i/>
        </w:rPr>
        <w:t>testing</w:t>
      </w:r>
      <w:r w:rsidRPr="004D4DD9">
        <w:rPr>
          <w:i/>
          <w:lang w:val="ru-RU"/>
        </w:rPr>
        <w:t xml:space="preserve"> </w:t>
      </w:r>
      <w:r w:rsidRPr="004D4DD9">
        <w:rPr>
          <w:i/>
        </w:rPr>
        <w:t>preorder</w:t>
      </w:r>
      <w:r w:rsidRPr="004D4DD9">
        <w:rPr>
          <w:lang w:val="ru-RU"/>
        </w:rPr>
        <w:t>)</w:t>
      </w:r>
      <w:r>
        <w:rPr>
          <w:lang w:val="ru-RU"/>
        </w:rPr>
        <w:t>, если проверяются отказы после любых трасс</w:t>
      </w:r>
      <w:r w:rsidR="00C14CCF" w:rsidRPr="00C14CCF">
        <w:rPr>
          <w:lang w:val="ru-RU"/>
        </w:rPr>
        <w:t xml:space="preserve"> </w:t>
      </w:r>
      <w:r w:rsidRPr="006626CC">
        <w:rPr>
          <w:lang w:val="ru-RU"/>
        </w:rPr>
        <w:t>[</w:t>
      </w:r>
      <w:r w:rsidR="003379BE">
        <w:rPr>
          <w:lang w:val="ru-RU"/>
        </w:rPr>
        <w:fldChar w:fldCharType="begin"/>
      </w:r>
      <w:r w:rsidR="003379BE">
        <w:rPr>
          <w:lang w:val="ru-RU"/>
        </w:rPr>
        <w:instrText xml:space="preserve"> REF _Ref181177041 \r \h </w:instrText>
      </w:r>
      <w:r w:rsidR="00AA0566" w:rsidRPr="00AA0566">
        <w:rPr>
          <w:lang w:val="ru-RU"/>
        </w:rPr>
      </w:r>
      <w:r w:rsidR="003379BE">
        <w:rPr>
          <w:lang w:val="ru-RU"/>
        </w:rPr>
        <w:fldChar w:fldCharType="separate"/>
      </w:r>
      <w:r w:rsidR="006D5552">
        <w:rPr>
          <w:lang w:val="ru-RU"/>
        </w:rPr>
        <w:t>82</w:t>
      </w:r>
      <w:r w:rsidR="003379BE">
        <w:rPr>
          <w:lang w:val="ru-RU"/>
        </w:rPr>
        <w:fldChar w:fldCharType="end"/>
      </w:r>
      <w:r w:rsidR="003379BE" w:rsidRPr="003379BE">
        <w:rPr>
          <w:lang w:val="ru-RU"/>
        </w:rPr>
        <w:t>,</w:t>
      </w:r>
      <w:r w:rsidR="003379BE">
        <w:rPr>
          <w:lang w:val="ru-RU"/>
        </w:rPr>
        <w:fldChar w:fldCharType="begin"/>
      </w:r>
      <w:r w:rsidR="003379BE">
        <w:rPr>
          <w:lang w:val="ru-RU"/>
        </w:rPr>
        <w:instrText xml:space="preserve"> REF _Ref181177042 \r \h </w:instrText>
      </w:r>
      <w:r w:rsidR="00AA0566" w:rsidRPr="00AA0566">
        <w:rPr>
          <w:lang w:val="ru-RU"/>
        </w:rPr>
      </w:r>
      <w:r w:rsidR="003379BE">
        <w:rPr>
          <w:lang w:val="ru-RU"/>
        </w:rPr>
        <w:fldChar w:fldCharType="separate"/>
      </w:r>
      <w:r w:rsidR="006D5552">
        <w:rPr>
          <w:lang w:val="ru-RU"/>
        </w:rPr>
        <w:t>107</w:t>
      </w:r>
      <w:r w:rsidR="003379BE">
        <w:rPr>
          <w:lang w:val="ru-RU"/>
        </w:rPr>
        <w:fldChar w:fldCharType="end"/>
      </w:r>
      <w:r w:rsidR="003379BE" w:rsidRPr="003379BE">
        <w:rPr>
          <w:lang w:val="ru-RU"/>
        </w:rPr>
        <w:t>,</w:t>
      </w:r>
      <w:r w:rsidR="00CF0EF4">
        <w:rPr>
          <w:lang w:val="ru-RU"/>
        </w:rPr>
        <w:fldChar w:fldCharType="begin"/>
      </w:r>
      <w:r w:rsidR="00CF0EF4">
        <w:rPr>
          <w:lang w:val="ru-RU"/>
        </w:rPr>
        <w:instrText xml:space="preserve"> REF _Ref180395027 \r \h </w:instrText>
      </w:r>
      <w:r w:rsidR="00CF0EF4" w:rsidRPr="00CF0EF4">
        <w:rPr>
          <w:lang w:val="ru-RU"/>
        </w:rPr>
      </w:r>
      <w:r w:rsidR="00CF0EF4">
        <w:rPr>
          <w:lang w:val="ru-RU"/>
        </w:rPr>
        <w:fldChar w:fldCharType="separate"/>
      </w:r>
      <w:r w:rsidR="006D5552">
        <w:rPr>
          <w:lang w:val="ru-RU"/>
        </w:rPr>
        <w:t>125</w:t>
      </w:r>
      <w:r w:rsidR="00CF0EF4">
        <w:rPr>
          <w:lang w:val="ru-RU"/>
        </w:rPr>
        <w:fldChar w:fldCharType="end"/>
      </w:r>
      <w:r w:rsidR="00CF0EF4" w:rsidRPr="00CF0EF4">
        <w:rPr>
          <w:lang w:val="ru-RU"/>
        </w:rPr>
        <w:t>,</w:t>
      </w:r>
      <w:r>
        <w:fldChar w:fldCharType="begin"/>
      </w:r>
      <w:r w:rsidRPr="006626CC">
        <w:rPr>
          <w:lang w:val="ru-RU"/>
        </w:rPr>
        <w:instrText xml:space="preserve"> </w:instrText>
      </w:r>
      <w:r>
        <w:instrText>REF</w:instrText>
      </w:r>
      <w:r w:rsidRPr="006626CC">
        <w:rPr>
          <w:lang w:val="ru-RU"/>
        </w:rPr>
        <w:instrText xml:space="preserve"> _</w:instrText>
      </w:r>
      <w:r>
        <w:instrText>Ref</w:instrText>
      </w:r>
      <w:r w:rsidRPr="006626CC">
        <w:rPr>
          <w:lang w:val="ru-RU"/>
        </w:rPr>
        <w:instrText>180408148 \</w:instrText>
      </w:r>
      <w:r>
        <w:instrText>r</w:instrText>
      </w:r>
      <w:r w:rsidRPr="006626CC">
        <w:rPr>
          <w:lang w:val="ru-RU"/>
        </w:rPr>
        <w:instrText xml:space="preserve"> \</w:instrText>
      </w:r>
      <w:r>
        <w:instrText>h</w:instrText>
      </w:r>
      <w:r w:rsidRPr="006626CC">
        <w:rPr>
          <w:lang w:val="ru-RU"/>
        </w:rPr>
        <w:instrText xml:space="preserve"> </w:instrText>
      </w:r>
      <w:r>
        <w:fldChar w:fldCharType="separate"/>
      </w:r>
      <w:r w:rsidR="006D5552" w:rsidRPr="006D5552">
        <w:rPr>
          <w:lang w:val="ru-RU"/>
        </w:rPr>
        <w:t>126</w:t>
      </w:r>
      <w:r>
        <w:fldChar w:fldCharType="end"/>
      </w:r>
      <w:r w:rsidRPr="0026646C">
        <w:rPr>
          <w:lang w:val="ru-RU"/>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180395074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149</w:t>
      </w:r>
      <w:r>
        <w:fldChar w:fldCharType="end"/>
      </w:r>
      <w:r w:rsidRPr="006626CC">
        <w:rPr>
          <w:lang w:val="ru-RU"/>
        </w:rPr>
        <w:t>]</w:t>
      </w:r>
      <w:r>
        <w:rPr>
          <w:lang w:val="ru-RU"/>
        </w:rPr>
        <w:t>, или отношение</w:t>
      </w:r>
      <w:r w:rsidRPr="004C212B">
        <w:rPr>
          <w:rFonts w:ascii="Courier New" w:hAnsi="Courier New" w:cs="Courier New"/>
          <w:lang w:val="ru-RU"/>
        </w:rPr>
        <w:t xml:space="preserve"> </w:t>
      </w:r>
      <w:r w:rsidRPr="00187057">
        <w:rPr>
          <w:b/>
          <w:i/>
        </w:rPr>
        <w:t>conf</w:t>
      </w:r>
      <w:r>
        <w:rPr>
          <w:lang w:val="ru-RU"/>
        </w:rPr>
        <w:t>, если учитываются только трассы спецификации</w:t>
      </w:r>
      <w:r w:rsidRPr="009A2203">
        <w:rPr>
          <w:lang w:val="ru-RU"/>
        </w:rPr>
        <w:t xml:space="preserve"> [</w:t>
      </w:r>
      <w:r>
        <w:rPr>
          <w:lang w:val="ru-RU"/>
        </w:rPr>
        <w:fldChar w:fldCharType="begin"/>
      </w:r>
      <w:r>
        <w:rPr>
          <w:lang w:val="ru-RU"/>
        </w:rPr>
        <w:instrText xml:space="preserve"> REF _Ref180571623 \r \h </w:instrText>
      </w:r>
      <w:r w:rsidR="00AA0566" w:rsidRPr="00AA0566">
        <w:rPr>
          <w:lang w:val="ru-RU"/>
        </w:rPr>
      </w:r>
      <w:r>
        <w:rPr>
          <w:lang w:val="ru-RU"/>
        </w:rPr>
        <w:fldChar w:fldCharType="separate"/>
      </w:r>
      <w:r w:rsidR="006D5552">
        <w:rPr>
          <w:lang w:val="ru-RU"/>
        </w:rPr>
        <w:t>74</w:t>
      </w:r>
      <w:r>
        <w:rPr>
          <w:lang w:val="ru-RU"/>
        </w:rPr>
        <w:fldChar w:fldCharType="end"/>
      </w:r>
      <w:r w:rsidRPr="00F56A62">
        <w:rPr>
          <w:lang w:val="ru-RU"/>
        </w:rPr>
        <w:t>,</w:t>
      </w:r>
      <w:r>
        <w:rPr>
          <w:lang w:val="ru-RU"/>
        </w:rPr>
        <w:fldChar w:fldCharType="begin"/>
      </w:r>
      <w:r>
        <w:rPr>
          <w:lang w:val="ru-RU"/>
        </w:rPr>
        <w:instrText xml:space="preserve"> REF _Ref180571948 \r \h </w:instrText>
      </w:r>
      <w:r w:rsidR="00AA0566" w:rsidRPr="00AA0566">
        <w:rPr>
          <w:lang w:val="ru-RU"/>
        </w:rPr>
      </w:r>
      <w:r>
        <w:rPr>
          <w:lang w:val="ru-RU"/>
        </w:rPr>
        <w:fldChar w:fldCharType="separate"/>
      </w:r>
      <w:r w:rsidR="006D5552">
        <w:rPr>
          <w:lang w:val="ru-RU"/>
        </w:rPr>
        <w:t>75</w:t>
      </w:r>
      <w:r>
        <w:rPr>
          <w:lang w:val="ru-RU"/>
        </w:rPr>
        <w:fldChar w:fldCharType="end"/>
      </w:r>
      <w:r w:rsidRPr="00F56A62">
        <w:rPr>
          <w:lang w:val="ru-RU"/>
        </w:rPr>
        <w:t>,</w:t>
      </w:r>
      <w:r>
        <w:rPr>
          <w:lang w:val="ru-RU"/>
        </w:rPr>
        <w:fldChar w:fldCharType="begin"/>
      </w:r>
      <w:r>
        <w:rPr>
          <w:lang w:val="ru-RU"/>
        </w:rPr>
        <w:instrText xml:space="preserve"> REF _Ref180571950 \r \h </w:instrText>
      </w:r>
      <w:r w:rsidR="00AA0566" w:rsidRPr="00AA0566">
        <w:rPr>
          <w:lang w:val="ru-RU"/>
        </w:rPr>
      </w:r>
      <w:r>
        <w:rPr>
          <w:lang w:val="ru-RU"/>
        </w:rPr>
        <w:fldChar w:fldCharType="separate"/>
      </w:r>
      <w:r w:rsidR="006D5552">
        <w:rPr>
          <w:lang w:val="ru-RU"/>
        </w:rPr>
        <w:t>138</w:t>
      </w:r>
      <w:r>
        <w:rPr>
          <w:lang w:val="ru-RU"/>
        </w:rPr>
        <w:fldChar w:fldCharType="end"/>
      </w:r>
      <w:r w:rsidRPr="00326ABB">
        <w:rPr>
          <w:lang w:val="ru-RU"/>
        </w:rPr>
        <w:t>,</w:t>
      </w:r>
      <w:r>
        <w:rPr>
          <w:lang w:val="ru-RU"/>
        </w:rPr>
        <w:fldChar w:fldCharType="begin"/>
      </w:r>
      <w:r>
        <w:rPr>
          <w:lang w:val="ru-RU"/>
        </w:rPr>
        <w:instrText xml:space="preserve"> REF _Ref180478858 \r \h </w:instrText>
      </w:r>
      <w:r w:rsidR="00AA0566" w:rsidRPr="00AA0566">
        <w:rPr>
          <w:lang w:val="ru-RU"/>
        </w:rPr>
      </w:r>
      <w:r>
        <w:rPr>
          <w:lang w:val="ru-RU"/>
        </w:rPr>
        <w:fldChar w:fldCharType="separate"/>
      </w:r>
      <w:r w:rsidR="006D5552">
        <w:rPr>
          <w:lang w:val="ru-RU"/>
        </w:rPr>
        <w:t>146</w:t>
      </w:r>
      <w:r>
        <w:rPr>
          <w:lang w:val="ru-RU"/>
        </w:rPr>
        <w:fldChar w:fldCharType="end"/>
      </w:r>
      <w:r w:rsidRPr="0099379C">
        <w:rPr>
          <w:lang w:val="ru-RU"/>
        </w:rPr>
        <w:t>,</w:t>
      </w:r>
      <w:r w:rsidR="00F22567">
        <w:rPr>
          <w:lang w:val="ru-RU"/>
        </w:rPr>
        <w:t xml:space="preserve"> </w:t>
      </w:r>
      <w:r w:rsidR="00F22567">
        <w:rPr>
          <w:lang w:val="ru-RU"/>
        </w:rPr>
        <w:fldChar w:fldCharType="begin"/>
      </w:r>
      <w:r w:rsidR="00F22567">
        <w:rPr>
          <w:lang w:val="ru-RU"/>
        </w:rPr>
        <w:instrText xml:space="preserve"> REF _Ref180490591 \r \h </w:instrText>
      </w:r>
      <w:r w:rsidR="00AA0566" w:rsidRPr="00AA0566">
        <w:rPr>
          <w:lang w:val="ru-RU"/>
        </w:rPr>
      </w:r>
      <w:r w:rsidR="00F22567">
        <w:rPr>
          <w:lang w:val="ru-RU"/>
        </w:rPr>
        <w:fldChar w:fldCharType="separate"/>
      </w:r>
      <w:r w:rsidR="006D5552">
        <w:rPr>
          <w:lang w:val="ru-RU"/>
        </w:rPr>
        <w:t>147</w:t>
      </w:r>
      <w:r w:rsidR="00F22567">
        <w:rPr>
          <w:lang w:val="ru-RU"/>
        </w:rPr>
        <w:fldChar w:fldCharType="end"/>
      </w:r>
      <w:r w:rsidR="00F22567">
        <w:rPr>
          <w:lang w:val="ru-RU"/>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180395074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149</w:t>
      </w:r>
      <w:r>
        <w:fldChar w:fldCharType="end"/>
      </w:r>
      <w:r w:rsidRPr="0026646C">
        <w:rPr>
          <w:lang w:val="ru-RU"/>
        </w:rPr>
        <w:t>,</w:t>
      </w:r>
      <w:r>
        <w:rPr>
          <w:lang w:val="ru-RU"/>
        </w:rPr>
        <w:fldChar w:fldCharType="begin"/>
      </w:r>
      <w:r>
        <w:rPr>
          <w:lang w:val="ru-RU"/>
        </w:rPr>
        <w:instrText xml:space="preserve"> REF _Ref180572348 \r \h </w:instrText>
      </w:r>
      <w:r w:rsidR="00AA0566" w:rsidRPr="00AA0566">
        <w:rPr>
          <w:lang w:val="ru-RU"/>
        </w:rPr>
      </w:r>
      <w:r>
        <w:rPr>
          <w:lang w:val="ru-RU"/>
        </w:rPr>
        <w:fldChar w:fldCharType="separate"/>
      </w:r>
      <w:r w:rsidR="006D5552">
        <w:rPr>
          <w:lang w:val="ru-RU"/>
        </w:rPr>
        <w:t>153</w:t>
      </w:r>
      <w:r>
        <w:rPr>
          <w:lang w:val="ru-RU"/>
        </w:rPr>
        <w:fldChar w:fldCharType="end"/>
      </w:r>
      <w:r w:rsidRPr="009A2203">
        <w:rPr>
          <w:lang w:val="ru-RU"/>
        </w:rPr>
        <w:t>]</w:t>
      </w:r>
      <w:r>
        <w:rPr>
          <w:lang w:val="ru-RU"/>
        </w:rPr>
        <w:t>;</w:t>
      </w:r>
    </w:p>
    <w:p w:rsidR="002B31C6" w:rsidRPr="004D4DD9" w:rsidRDefault="002B31C6" w:rsidP="00B11BC8">
      <w:pPr>
        <w:autoSpaceDE w:val="0"/>
        <w:autoSpaceDN w:val="0"/>
        <w:adjustRightInd w:val="0"/>
        <w:spacing w:line="360" w:lineRule="auto"/>
        <w:ind w:left="851" w:hanging="851"/>
        <w:rPr>
          <w:lang w:val="ru-RU"/>
        </w:rPr>
      </w:pPr>
      <w:r w:rsidRPr="00187057">
        <w:rPr>
          <w:b/>
          <w:i/>
        </w:rPr>
        <w:lastRenderedPageBreak/>
        <w:t>ior</w:t>
      </w:r>
      <w:r w:rsidRPr="00187057">
        <w:rPr>
          <w:rFonts w:ascii="Courier New" w:hAnsi="Courier New" w:cs="Courier New"/>
          <w:lang w:val="ru-RU"/>
        </w:rPr>
        <w:sym w:font="Symbol" w:char="F0AE"/>
      </w:r>
      <w:r>
        <w:rPr>
          <w:rFonts w:ascii="Courier New" w:hAnsi="Courier New" w:cs="Courier New"/>
          <w:lang w:val="ru-RU"/>
        </w:rPr>
        <w:tab/>
      </w:r>
      <w:r w:rsidRPr="004D4DD9">
        <w:rPr>
          <w:lang w:val="ru-RU"/>
        </w:rPr>
        <w:t>отношение</w:t>
      </w:r>
      <w:r>
        <w:rPr>
          <w:rFonts w:ascii="Courier New" w:hAnsi="Courier New" w:cs="Courier New"/>
          <w:lang w:val="ru-RU"/>
        </w:rPr>
        <w:t xml:space="preserve"> </w:t>
      </w:r>
      <w:r w:rsidRPr="00D81F8D">
        <w:rPr>
          <w:b/>
          <w:i/>
        </w:rPr>
        <w:t>iot</w:t>
      </w:r>
      <w:r w:rsidRPr="00E53198">
        <w:rPr>
          <w:rFonts w:ascii="Courier New" w:hAnsi="Courier New" w:cs="Courier New"/>
          <w:lang w:val="ru-RU"/>
        </w:rPr>
        <w:t xml:space="preserve"> </w:t>
      </w:r>
      <w:r w:rsidRPr="00BC1D7A">
        <w:rPr>
          <w:lang w:val="ru-RU"/>
        </w:rPr>
        <w:t>(</w:t>
      </w:r>
      <w:r w:rsidRPr="00187057">
        <w:rPr>
          <w:i/>
        </w:rPr>
        <w:t>i</w:t>
      </w:r>
      <w:r>
        <w:rPr>
          <w:i/>
        </w:rPr>
        <w:t>nput</w:t>
      </w:r>
      <w:r w:rsidRPr="00BC1D7A">
        <w:rPr>
          <w:i/>
          <w:lang w:val="ru-RU"/>
        </w:rPr>
        <w:t>-</w:t>
      </w:r>
      <w:r>
        <w:rPr>
          <w:i/>
        </w:rPr>
        <w:t>output</w:t>
      </w:r>
      <w:r w:rsidRPr="00BC1D7A">
        <w:rPr>
          <w:i/>
          <w:lang w:val="ru-RU"/>
        </w:rPr>
        <w:t xml:space="preserve"> </w:t>
      </w:r>
      <w:r>
        <w:rPr>
          <w:i/>
        </w:rPr>
        <w:t>testing</w:t>
      </w:r>
      <w:r w:rsidRPr="00BC1D7A">
        <w:rPr>
          <w:i/>
          <w:lang w:val="ru-RU"/>
        </w:rPr>
        <w:t xml:space="preserve"> </w:t>
      </w:r>
      <w:r>
        <w:rPr>
          <w:i/>
        </w:rPr>
        <w:t>relation</w:t>
      </w:r>
      <w:r w:rsidRPr="00BC1D7A">
        <w:rPr>
          <w:lang w:val="ru-RU"/>
        </w:rPr>
        <w:t>)</w:t>
      </w:r>
      <w:r>
        <w:rPr>
          <w:lang w:val="ru-RU"/>
        </w:rPr>
        <w:t>, стационарность проверяется после любых трасс</w:t>
      </w:r>
      <w:r w:rsidRPr="00A522CB">
        <w:rPr>
          <w:lang w:val="ru-RU"/>
        </w:rPr>
        <w:t xml:space="preserve"> [</w:t>
      </w:r>
      <w:r>
        <w:rPr>
          <w:lang w:val="ru-RU"/>
        </w:rPr>
        <w:fldChar w:fldCharType="begin"/>
      </w:r>
      <w:r>
        <w:rPr>
          <w:lang w:val="ru-RU"/>
        </w:rPr>
        <w:instrText xml:space="preserve"> REF _Ref180570921 \r \h </w:instrText>
      </w:r>
      <w:r w:rsidR="00AA0566" w:rsidRPr="00AA0566">
        <w:rPr>
          <w:lang w:val="ru-RU"/>
        </w:rPr>
      </w:r>
      <w:r>
        <w:rPr>
          <w:lang w:val="ru-RU"/>
        </w:rPr>
        <w:fldChar w:fldCharType="separate"/>
      </w:r>
      <w:r w:rsidR="006D5552">
        <w:rPr>
          <w:lang w:val="ru-RU"/>
        </w:rPr>
        <w:t>143</w:t>
      </w:r>
      <w:r>
        <w:rPr>
          <w:lang w:val="ru-RU"/>
        </w:rPr>
        <w:fldChar w:fldCharType="end"/>
      </w:r>
      <w:r w:rsidRPr="00A522CB">
        <w:rPr>
          <w:lang w:val="ru-RU"/>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180395074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149</w:t>
      </w:r>
      <w:r>
        <w:fldChar w:fldCharType="end"/>
      </w:r>
      <w:r w:rsidRPr="0026646C">
        <w:rPr>
          <w:lang w:val="ru-RU"/>
        </w:rPr>
        <w:t>,</w:t>
      </w:r>
      <w:r>
        <w:rPr>
          <w:lang w:val="ru-RU"/>
        </w:rPr>
        <w:fldChar w:fldCharType="begin"/>
      </w:r>
      <w:r>
        <w:rPr>
          <w:lang w:val="ru-RU"/>
        </w:rPr>
        <w:instrText xml:space="preserve"> REF _Ref180571005 \r \h </w:instrText>
      </w:r>
      <w:r w:rsidR="00AA0566" w:rsidRPr="00AA0566">
        <w:rPr>
          <w:lang w:val="ru-RU"/>
        </w:rPr>
      </w:r>
      <w:r>
        <w:rPr>
          <w:lang w:val="ru-RU"/>
        </w:rPr>
        <w:fldChar w:fldCharType="separate"/>
      </w:r>
      <w:r w:rsidR="006D5552">
        <w:rPr>
          <w:lang w:val="ru-RU"/>
        </w:rPr>
        <w:t>150</w:t>
      </w:r>
      <w:r>
        <w:rPr>
          <w:lang w:val="ru-RU"/>
        </w:rPr>
        <w:fldChar w:fldCharType="end"/>
      </w:r>
      <w:r w:rsidRPr="00A522CB">
        <w:rPr>
          <w:lang w:val="ru-RU"/>
        </w:rPr>
        <w:t>]</w:t>
      </w:r>
      <w:r>
        <w:rPr>
          <w:lang w:val="ru-RU"/>
        </w:rPr>
        <w:t>;</w:t>
      </w:r>
    </w:p>
    <w:p w:rsidR="002B4B42" w:rsidRDefault="002B31C6" w:rsidP="00B11BC8">
      <w:pPr>
        <w:spacing w:line="360" w:lineRule="auto"/>
        <w:ind w:left="851" w:hanging="851"/>
        <w:rPr>
          <w:lang w:val="ru-RU"/>
        </w:rPr>
      </w:pPr>
      <w:r w:rsidRPr="00187057">
        <w:rPr>
          <w:b/>
          <w:i/>
        </w:rPr>
        <w:t>io</w:t>
      </w:r>
      <w:r>
        <w:rPr>
          <w:b/>
          <w:i/>
        </w:rPr>
        <w:t>co</w:t>
      </w:r>
      <w:r w:rsidRPr="00187057">
        <w:rPr>
          <w:rFonts w:ascii="Courier New" w:hAnsi="Courier New" w:cs="Courier New"/>
          <w:lang w:val="ru-RU"/>
        </w:rPr>
        <w:sym w:font="Symbol" w:char="F0AE"/>
      </w:r>
      <w:r w:rsidRPr="004D4DD9">
        <w:rPr>
          <w:rFonts w:ascii="Courier New" w:hAnsi="Courier New" w:cs="Courier New"/>
          <w:lang w:val="ru-RU"/>
        </w:rPr>
        <w:tab/>
      </w:r>
      <w:r w:rsidRPr="004D4DD9">
        <w:rPr>
          <w:lang w:val="ru-RU"/>
        </w:rPr>
        <w:t>отношение</w:t>
      </w:r>
      <w:r w:rsidRPr="004D4DD9">
        <w:rPr>
          <w:rFonts w:ascii="Courier New" w:hAnsi="Courier New" w:cs="Courier New"/>
          <w:lang w:val="ru-RU"/>
        </w:rPr>
        <w:t xml:space="preserve"> </w:t>
      </w:r>
      <w:r w:rsidRPr="00D81F8D">
        <w:rPr>
          <w:b/>
          <w:i/>
        </w:rPr>
        <w:t>io</w:t>
      </w:r>
      <w:r>
        <w:rPr>
          <w:b/>
          <w:i/>
        </w:rPr>
        <w:t>conf</w:t>
      </w:r>
      <w:r w:rsidRPr="004D4DD9">
        <w:rPr>
          <w:rFonts w:ascii="Courier New" w:hAnsi="Courier New" w:cs="Courier New"/>
          <w:lang w:val="ru-RU"/>
        </w:rPr>
        <w:t xml:space="preserve"> </w:t>
      </w:r>
      <w:r w:rsidRPr="004D4DD9">
        <w:rPr>
          <w:lang w:val="ru-RU"/>
        </w:rPr>
        <w:t>(</w:t>
      </w:r>
      <w:r>
        <w:rPr>
          <w:lang w:val="ru-RU"/>
        </w:rPr>
        <w:t>с</w:t>
      </w:r>
      <w:r w:rsidRPr="004D4DD9">
        <w:rPr>
          <w:lang w:val="ru-RU"/>
        </w:rPr>
        <w:t xml:space="preserve"> </w:t>
      </w:r>
      <w:r>
        <w:rPr>
          <w:lang w:val="ru-RU"/>
        </w:rPr>
        <w:t>той</w:t>
      </w:r>
      <w:r w:rsidRPr="004D4DD9">
        <w:rPr>
          <w:lang w:val="ru-RU"/>
        </w:rPr>
        <w:t xml:space="preserve"> </w:t>
      </w:r>
      <w:r>
        <w:rPr>
          <w:lang w:val="ru-RU"/>
        </w:rPr>
        <w:t>же</w:t>
      </w:r>
      <w:r w:rsidRPr="004D4DD9">
        <w:rPr>
          <w:lang w:val="ru-RU"/>
        </w:rPr>
        <w:t xml:space="preserve"> </w:t>
      </w:r>
      <w:r>
        <w:rPr>
          <w:lang w:val="ru-RU"/>
        </w:rPr>
        <w:t>расшифровкой</w:t>
      </w:r>
      <w:r w:rsidRPr="004D4DD9">
        <w:rPr>
          <w:lang w:val="ru-RU"/>
        </w:rPr>
        <w:t xml:space="preserve"> </w:t>
      </w:r>
      <w:r w:rsidRPr="00C17F24">
        <w:rPr>
          <w:i/>
        </w:rPr>
        <w:t>i</w:t>
      </w:r>
      <w:r w:rsidRPr="00D81F8D">
        <w:rPr>
          <w:i/>
        </w:rPr>
        <w:t>nput</w:t>
      </w:r>
      <w:r w:rsidRPr="004D4DD9">
        <w:rPr>
          <w:i/>
          <w:lang w:val="ru-RU"/>
        </w:rPr>
        <w:t>-</w:t>
      </w:r>
      <w:r w:rsidRPr="00C17F24">
        <w:rPr>
          <w:i/>
        </w:rPr>
        <w:t>o</w:t>
      </w:r>
      <w:r w:rsidRPr="00D81F8D">
        <w:rPr>
          <w:i/>
        </w:rPr>
        <w:t>utput</w:t>
      </w:r>
      <w:r w:rsidRPr="004D4DD9">
        <w:rPr>
          <w:i/>
          <w:lang w:val="ru-RU"/>
        </w:rPr>
        <w:t xml:space="preserve"> </w:t>
      </w:r>
      <w:r w:rsidRPr="00D81F8D">
        <w:rPr>
          <w:i/>
        </w:rPr>
        <w:t>conformance</w:t>
      </w:r>
      <w:r w:rsidRPr="004D4DD9">
        <w:rPr>
          <w:lang w:val="ru-RU"/>
        </w:rPr>
        <w:t>)</w:t>
      </w:r>
      <w:r>
        <w:rPr>
          <w:lang w:val="ru-RU"/>
        </w:rPr>
        <w:t>, учитываются только трассы спецификации</w:t>
      </w:r>
      <w:r w:rsidRPr="0026646C">
        <w:rPr>
          <w:lang w:val="ru-RU"/>
        </w:rPr>
        <w:t xml:space="preserve"> [</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180395074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149</w:t>
      </w:r>
      <w:r>
        <w:fldChar w:fldCharType="end"/>
      </w:r>
      <w:r w:rsidRPr="0026646C">
        <w:rPr>
          <w:lang w:val="ru-RU"/>
        </w:rPr>
        <w:t>]</w:t>
      </w:r>
      <w:r w:rsidRPr="004D4DD9">
        <w:rPr>
          <w:lang w:val="ru-RU"/>
        </w:rPr>
        <w:t>.</w:t>
      </w:r>
    </w:p>
    <w:p w:rsidR="002B4B42" w:rsidRDefault="002B31C6" w:rsidP="0008153C">
      <w:pPr>
        <w:spacing w:line="360" w:lineRule="auto"/>
        <w:ind w:firstLine="567"/>
        <w:rPr>
          <w:rFonts w:eastAsia="PMingLiU"/>
          <w:lang w:val="ru-RU" w:eastAsia="zh-TW"/>
        </w:rPr>
      </w:pPr>
      <w:r>
        <w:rPr>
          <w:lang w:val="ru-RU"/>
        </w:rPr>
        <w:t>Отношение</w:t>
      </w:r>
      <w:r w:rsidRPr="00E527A2">
        <w:rPr>
          <w:rFonts w:ascii="Courier New" w:hAnsi="Courier New" w:cs="Courier New"/>
          <w:lang w:val="ru-RU"/>
        </w:rPr>
        <w:t xml:space="preserve"> </w:t>
      </w:r>
      <w:r>
        <w:rPr>
          <w:b/>
          <w:i/>
        </w:rPr>
        <w:t>r</w:t>
      </w:r>
      <w:r w:rsidRPr="00E527A2">
        <w:rPr>
          <w:b/>
          <w:i/>
        </w:rPr>
        <w:t>ioco</w:t>
      </w:r>
      <w:r w:rsidRPr="00E527A2">
        <w:rPr>
          <w:rFonts w:ascii="Courier New" w:hAnsi="Courier New" w:cs="Courier New"/>
          <w:lang w:val="ru-RU"/>
        </w:rPr>
        <w:t xml:space="preserve"> </w:t>
      </w:r>
      <w:r>
        <w:rPr>
          <w:lang w:val="ru-RU"/>
        </w:rPr>
        <w:t>также допускает</w:t>
      </w:r>
      <w:r>
        <w:rPr>
          <w:rFonts w:eastAsia="PMingLiU"/>
          <w:lang w:val="ru-RU" w:eastAsia="zh-TW"/>
        </w:rPr>
        <w:t xml:space="preserve"> блокировки стимулов только в конце трассы.</w:t>
      </w:r>
    </w:p>
    <w:p w:rsidR="002B31C6" w:rsidRDefault="002B31C6" w:rsidP="0008153C">
      <w:pPr>
        <w:spacing w:line="360" w:lineRule="auto"/>
        <w:ind w:firstLine="567"/>
        <w:rPr>
          <w:lang w:val="ru-RU"/>
        </w:rPr>
      </w:pPr>
      <w:r>
        <w:rPr>
          <w:lang w:val="ru-RU"/>
        </w:rPr>
        <w:t>На наш взгляд, все эти разновидности отношений только уменьшают мощность тестирования, но не вполне понятны причины, по которым на практике наблюдение отказа не даёт возможность продолжения тестирования с запоминанием того факта, что отказ наблюдался. Далее мы не будем на этом останавливаться.</w:t>
      </w:r>
    </w:p>
    <w:p w:rsidR="002B31C6" w:rsidRDefault="001F62F7" w:rsidP="00512BC5">
      <w:pPr>
        <w:pStyle w:val="2"/>
      </w:pPr>
      <w:bookmarkStart w:id="162" w:name="_Ref180582974"/>
      <w:bookmarkStart w:id="163" w:name="_Toc195534391"/>
      <w:bookmarkStart w:id="164" w:name="_Toc195608381"/>
      <w:r>
        <w:t>Проблема выбора семантики</w:t>
      </w:r>
      <w:r w:rsidR="002B31C6">
        <w:t xml:space="preserve"> тестово</w:t>
      </w:r>
      <w:r>
        <w:t>го</w:t>
      </w:r>
      <w:r w:rsidR="002B31C6">
        <w:t xml:space="preserve"> взаимодействи</w:t>
      </w:r>
      <w:bookmarkEnd w:id="162"/>
      <w:r>
        <w:t>я</w:t>
      </w:r>
      <w:bookmarkEnd w:id="163"/>
      <w:bookmarkEnd w:id="164"/>
    </w:p>
    <w:p w:rsidR="002F7547" w:rsidRDefault="002F7547" w:rsidP="00AA44F7">
      <w:pPr>
        <w:spacing w:line="360" w:lineRule="auto"/>
        <w:rPr>
          <w:lang w:val="ru-RU" w:eastAsia="zh-TW"/>
        </w:rPr>
      </w:pPr>
      <w:r w:rsidRPr="00B3582C">
        <w:rPr>
          <w:u w:val="single"/>
          <w:lang w:val="ru-RU" w:eastAsia="zh-TW"/>
        </w:rPr>
        <w:t>Структура раздела</w:t>
      </w:r>
      <w:r>
        <w:rPr>
          <w:lang w:val="ru-RU" w:eastAsia="zh-TW"/>
        </w:rPr>
        <w:t>:</w:t>
      </w:r>
    </w:p>
    <w:p w:rsidR="002F7547" w:rsidRDefault="002F7547" w:rsidP="00AA44F7">
      <w:pPr>
        <w:numPr>
          <w:ilvl w:val="0"/>
          <w:numId w:val="65"/>
        </w:numPr>
        <w:spacing w:line="360" w:lineRule="auto"/>
        <w:rPr>
          <w:lang w:val="ru-RU"/>
        </w:rPr>
      </w:pPr>
      <w:r>
        <w:rPr>
          <w:lang w:val="ru-RU"/>
        </w:rPr>
        <w:fldChar w:fldCharType="begin"/>
      </w:r>
      <w:r>
        <w:rPr>
          <w:lang w:val="ru-RU"/>
        </w:rPr>
        <w:instrText xml:space="preserve"> REF _Ref181945271 \h </w:instrText>
      </w:r>
      <w:r w:rsidR="00AA0566" w:rsidRPr="00AA0566">
        <w:rPr>
          <w:lang w:val="ru-RU"/>
        </w:rPr>
      </w:r>
      <w:r>
        <w:rPr>
          <w:lang w:val="ru-RU"/>
        </w:rPr>
        <w:fldChar w:fldCharType="separate"/>
      </w:r>
      <w:r w:rsidR="006D5552">
        <w:t>Б</w:t>
      </w:r>
      <w:r w:rsidR="006D5552" w:rsidRPr="00E527A2">
        <w:t>локировк</w:t>
      </w:r>
      <w:r w:rsidR="006D5552">
        <w:t>а</w:t>
      </w:r>
      <w:r w:rsidR="006D5552" w:rsidRPr="00E527A2">
        <w:t xml:space="preserve"> стимулов</w:t>
      </w:r>
      <w:r>
        <w:rPr>
          <w:lang w:val="ru-RU"/>
        </w:rPr>
        <w:fldChar w:fldCharType="end"/>
      </w:r>
    </w:p>
    <w:p w:rsidR="002F7547" w:rsidRDefault="002F7547" w:rsidP="00AA44F7">
      <w:pPr>
        <w:numPr>
          <w:ilvl w:val="0"/>
          <w:numId w:val="65"/>
        </w:numPr>
        <w:spacing w:line="360" w:lineRule="auto"/>
        <w:rPr>
          <w:lang w:val="ru-RU"/>
        </w:rPr>
      </w:pPr>
      <w:r>
        <w:rPr>
          <w:lang w:val="ru-RU"/>
        </w:rPr>
        <w:fldChar w:fldCharType="begin"/>
      </w:r>
      <w:r>
        <w:rPr>
          <w:lang w:val="ru-RU"/>
        </w:rPr>
        <w:instrText xml:space="preserve"> REF _Ref181945272 \h </w:instrText>
      </w:r>
      <w:r w:rsidR="00AA0566" w:rsidRPr="00AA0566">
        <w:rPr>
          <w:lang w:val="ru-RU"/>
        </w:rPr>
      </w:r>
      <w:r>
        <w:rPr>
          <w:lang w:val="ru-RU"/>
        </w:rPr>
        <w:fldChar w:fldCharType="separate"/>
      </w:r>
      <w:r w:rsidR="006D5552">
        <w:t>С</w:t>
      </w:r>
      <w:r w:rsidR="006D5552" w:rsidRPr="00E527A2">
        <w:t>тимул</w:t>
      </w:r>
      <w:r w:rsidR="006D5552">
        <w:t>ы</w:t>
      </w:r>
      <w:r w:rsidR="006D5552" w:rsidRPr="00E527A2">
        <w:t xml:space="preserve"> «на выбор»</w:t>
      </w:r>
      <w:r>
        <w:rPr>
          <w:lang w:val="ru-RU"/>
        </w:rPr>
        <w:fldChar w:fldCharType="end"/>
      </w:r>
    </w:p>
    <w:p w:rsidR="002F7547" w:rsidRDefault="002F7547" w:rsidP="00AA44F7">
      <w:pPr>
        <w:numPr>
          <w:ilvl w:val="0"/>
          <w:numId w:val="65"/>
        </w:numPr>
        <w:spacing w:line="360" w:lineRule="auto"/>
        <w:rPr>
          <w:lang w:val="ru-RU"/>
        </w:rPr>
      </w:pPr>
      <w:r>
        <w:rPr>
          <w:lang w:val="ru-RU"/>
        </w:rPr>
        <w:fldChar w:fldCharType="begin"/>
      </w:r>
      <w:r>
        <w:rPr>
          <w:lang w:val="ru-RU"/>
        </w:rPr>
        <w:instrText xml:space="preserve"> REF _Ref181945274 \h </w:instrText>
      </w:r>
      <w:r w:rsidR="00AA0566" w:rsidRPr="00AA0566">
        <w:rPr>
          <w:lang w:val="ru-RU"/>
        </w:rPr>
      </w:r>
      <w:r>
        <w:rPr>
          <w:lang w:val="ru-RU"/>
        </w:rPr>
        <w:fldChar w:fldCharType="separate"/>
      </w:r>
      <w:r w:rsidR="006D5552">
        <w:t>Р</w:t>
      </w:r>
      <w:r w:rsidR="006D5552" w:rsidRPr="00E527A2">
        <w:t>еакци</w:t>
      </w:r>
      <w:r w:rsidR="006D5552">
        <w:t>и</w:t>
      </w:r>
      <w:r w:rsidR="006D5552" w:rsidRPr="00E527A2">
        <w:t xml:space="preserve"> «на выбор»</w:t>
      </w:r>
      <w:r>
        <w:rPr>
          <w:lang w:val="ru-RU"/>
        </w:rPr>
        <w:fldChar w:fldCharType="end"/>
      </w:r>
    </w:p>
    <w:p w:rsidR="002F7547" w:rsidRDefault="002F7547" w:rsidP="00AA44F7">
      <w:pPr>
        <w:numPr>
          <w:ilvl w:val="0"/>
          <w:numId w:val="65"/>
        </w:numPr>
        <w:spacing w:line="360" w:lineRule="auto"/>
        <w:rPr>
          <w:lang w:val="ru-RU"/>
        </w:rPr>
      </w:pPr>
      <w:r>
        <w:rPr>
          <w:lang w:val="ru-RU"/>
        </w:rPr>
        <w:fldChar w:fldCharType="begin"/>
      </w:r>
      <w:r>
        <w:rPr>
          <w:lang w:val="ru-RU"/>
        </w:rPr>
        <w:instrText xml:space="preserve"> REF _Ref181945275 \h </w:instrText>
      </w:r>
      <w:r w:rsidR="00AA0566" w:rsidRPr="00AA0566">
        <w:rPr>
          <w:lang w:val="ru-RU"/>
        </w:rPr>
      </w:r>
      <w:r>
        <w:rPr>
          <w:lang w:val="ru-RU"/>
        </w:rPr>
        <w:fldChar w:fldCharType="separate"/>
      </w:r>
      <w:r w:rsidR="006D5552" w:rsidRPr="00E527A2">
        <w:t>«</w:t>
      </w:r>
      <w:r w:rsidR="006D5552">
        <w:t>Т</w:t>
      </w:r>
      <w:r w:rsidR="006D5552" w:rsidRPr="00E527A2">
        <w:t>орможени</w:t>
      </w:r>
      <w:r w:rsidR="006D5552">
        <w:t>е</w:t>
      </w:r>
      <w:r w:rsidR="006D5552" w:rsidRPr="00E527A2">
        <w:t>» реакций</w:t>
      </w:r>
      <w:r>
        <w:rPr>
          <w:lang w:val="ru-RU"/>
        </w:rPr>
        <w:fldChar w:fldCharType="end"/>
      </w:r>
    </w:p>
    <w:p w:rsidR="002F7547" w:rsidRDefault="002F7547" w:rsidP="00AA44F7">
      <w:pPr>
        <w:spacing w:line="360" w:lineRule="auto"/>
        <w:rPr>
          <w:lang w:val="ru-RU"/>
        </w:rPr>
      </w:pPr>
    </w:p>
    <w:p w:rsidR="002B4B42" w:rsidRDefault="002B31C6" w:rsidP="0008153C">
      <w:pPr>
        <w:spacing w:line="360" w:lineRule="auto"/>
        <w:ind w:firstLine="567"/>
        <w:rPr>
          <w:lang w:val="ru-RU"/>
        </w:rPr>
      </w:pPr>
      <w:r w:rsidRPr="0043137C">
        <w:rPr>
          <w:lang w:val="ru-RU"/>
        </w:rPr>
        <w:t xml:space="preserve">В научных кругах до сих пор не утихают споры по поводу того, </w:t>
      </w:r>
      <w:r>
        <w:rPr>
          <w:lang w:val="ru-RU"/>
        </w:rPr>
        <w:t xml:space="preserve">на </w:t>
      </w:r>
      <w:r w:rsidRPr="0043137C">
        <w:rPr>
          <w:lang w:val="ru-RU"/>
        </w:rPr>
        <w:t>как</w:t>
      </w:r>
      <w:r>
        <w:rPr>
          <w:lang w:val="ru-RU"/>
        </w:rPr>
        <w:t>ую семантику</w:t>
      </w:r>
      <w:r w:rsidR="00817A4F">
        <w:rPr>
          <w:lang w:val="ru-RU" w:eastAsia="zh-TW"/>
        </w:rPr>
        <w:t xml:space="preserve"> </w:t>
      </w:r>
      <w:r w:rsidR="00817A4F">
        <w:rPr>
          <w:szCs w:val="28"/>
          <w:lang w:val="ru-RU"/>
        </w:rPr>
        <w:t>взаимодействия</w:t>
      </w:r>
      <w:r>
        <w:rPr>
          <w:lang w:val="ru-RU"/>
        </w:rPr>
        <w:t xml:space="preserve"> следует опираться при тестировании</w:t>
      </w:r>
      <w:r w:rsidR="00653425">
        <w:rPr>
          <w:lang w:val="ru-RU"/>
        </w:rPr>
        <w:t>. Поскольку разрушение обычно не рассматривается, а дивергенция в реализации не допускается, речь идёт о том</w:t>
      </w:r>
      <w:r>
        <w:rPr>
          <w:lang w:val="ru-RU"/>
        </w:rPr>
        <w:t>, какие бывают кнопки машины тестирования и как</w:t>
      </w:r>
      <w:r w:rsidRPr="0043137C">
        <w:rPr>
          <w:lang w:val="ru-RU"/>
        </w:rPr>
        <w:t xml:space="preserve">ие отказы наблюдаемы, а какие нет. </w:t>
      </w:r>
    </w:p>
    <w:p w:rsidR="002B4B42" w:rsidRDefault="002B31C6" w:rsidP="0008153C">
      <w:pPr>
        <w:spacing w:line="360" w:lineRule="auto"/>
        <w:ind w:firstLine="567"/>
        <w:rPr>
          <w:lang w:val="ru-RU"/>
        </w:rPr>
      </w:pPr>
      <w:r w:rsidRPr="0043137C">
        <w:rPr>
          <w:lang w:val="ru-RU"/>
        </w:rPr>
        <w:t xml:space="preserve">С одной стороны, имеется теория трасс с отказами, в которой </w:t>
      </w:r>
      <w:r>
        <w:rPr>
          <w:lang w:val="ru-RU"/>
        </w:rPr>
        <w:t>для каждого подмножества действий предусмотрена своя кнопка и все</w:t>
      </w:r>
      <w:r w:rsidRPr="0043137C">
        <w:rPr>
          <w:lang w:val="ru-RU"/>
        </w:rPr>
        <w:t xml:space="preserve"> отказы считаются наблюдаемыми</w:t>
      </w:r>
      <w:r w:rsidRPr="00F56A62">
        <w:rPr>
          <w:lang w:val="ru-RU"/>
        </w:rPr>
        <w:t xml:space="preserve"> [</w:t>
      </w:r>
      <w:r>
        <w:rPr>
          <w:lang w:val="ru-RU"/>
        </w:rPr>
        <w:fldChar w:fldCharType="begin"/>
      </w:r>
      <w:r w:rsidRPr="00F56A62">
        <w:rPr>
          <w:lang w:val="ru-RU"/>
        </w:rPr>
        <w:instrText xml:space="preserve"> </w:instrText>
      </w:r>
      <w:r w:rsidRPr="00BB3D6B">
        <w:instrText>REF</w:instrText>
      </w:r>
      <w:r w:rsidRPr="00F56A62">
        <w:rPr>
          <w:lang w:val="ru-RU"/>
        </w:rPr>
        <w:instrText xml:space="preserve"> _</w:instrText>
      </w:r>
      <w:r w:rsidRPr="00BB3D6B">
        <w:instrText>Ref</w:instrText>
      </w:r>
      <w:r w:rsidRPr="00F56A62">
        <w:rPr>
          <w:lang w:val="ru-RU"/>
        </w:rPr>
        <w:instrText>180565379 \</w:instrText>
      </w:r>
      <w:r w:rsidRPr="00BB3D6B">
        <w:instrText>r</w:instrText>
      </w:r>
      <w:r w:rsidRPr="00F56A62">
        <w:rPr>
          <w:lang w:val="ru-RU"/>
        </w:rPr>
        <w:instrText xml:space="preserve"> \</w:instrText>
      </w:r>
      <w:r w:rsidRPr="00BB3D6B">
        <w:instrText>h</w:instrText>
      </w:r>
      <w:r w:rsidRPr="00F56A62">
        <w:rPr>
          <w:lang w:val="ru-RU"/>
        </w:rPr>
        <w:instrText xml:space="preserve"> </w:instrText>
      </w:r>
      <w:r w:rsidR="00AA0566" w:rsidRPr="00AA0566">
        <w:rPr>
          <w:lang w:val="ru-RU"/>
        </w:rPr>
      </w:r>
      <w:r>
        <w:rPr>
          <w:lang w:val="ru-RU"/>
        </w:rPr>
        <w:fldChar w:fldCharType="separate"/>
      </w:r>
      <w:r w:rsidR="006D5552" w:rsidRPr="006D5552">
        <w:rPr>
          <w:lang w:val="ru-RU"/>
        </w:rPr>
        <w:t>58</w:t>
      </w:r>
      <w:r>
        <w:rPr>
          <w:lang w:val="ru-RU"/>
        </w:rPr>
        <w:fldChar w:fldCharType="end"/>
      </w:r>
      <w:r w:rsidRPr="00F56A62">
        <w:rPr>
          <w:lang w:val="ru-RU"/>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180395029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89</w:t>
      </w:r>
      <w:r>
        <w:fldChar w:fldCharType="end"/>
      </w:r>
      <w:r w:rsidRPr="00AC741A">
        <w:rPr>
          <w:color w:val="000000"/>
          <w:lang w:val="ru-RU"/>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88898297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90</w:t>
      </w:r>
      <w:r>
        <w:fldChar w:fldCharType="end"/>
      </w:r>
      <w:r w:rsidRPr="00C614EB">
        <w:rPr>
          <w:lang w:val="ru-RU"/>
        </w:rPr>
        <w:t>,</w:t>
      </w:r>
      <w:r>
        <w:rPr>
          <w:lang w:val="ru-RU"/>
        </w:rPr>
        <w:fldChar w:fldCharType="begin"/>
      </w:r>
      <w:r w:rsidRPr="00F56A62">
        <w:rPr>
          <w:lang w:val="ru-RU"/>
        </w:rPr>
        <w:instrText xml:space="preserve"> </w:instrText>
      </w:r>
      <w:r w:rsidRPr="00BB3D6B">
        <w:instrText>REF</w:instrText>
      </w:r>
      <w:r w:rsidRPr="00F56A62">
        <w:rPr>
          <w:lang w:val="ru-RU"/>
        </w:rPr>
        <w:instrText xml:space="preserve"> _</w:instrText>
      </w:r>
      <w:r w:rsidRPr="00BB3D6B">
        <w:instrText>Ref</w:instrText>
      </w:r>
      <w:r w:rsidRPr="00F56A62">
        <w:rPr>
          <w:lang w:val="ru-RU"/>
        </w:rPr>
        <w:instrText>180395048 \</w:instrText>
      </w:r>
      <w:r w:rsidRPr="00BB3D6B">
        <w:instrText>r</w:instrText>
      </w:r>
      <w:r w:rsidRPr="00F56A62">
        <w:rPr>
          <w:lang w:val="ru-RU"/>
        </w:rPr>
        <w:instrText xml:space="preserve"> \</w:instrText>
      </w:r>
      <w:r w:rsidRPr="00BB3D6B">
        <w:instrText>h</w:instrText>
      </w:r>
      <w:r w:rsidRPr="00F56A62">
        <w:rPr>
          <w:lang w:val="ru-RU"/>
        </w:rPr>
        <w:instrText xml:space="preserve"> </w:instrText>
      </w:r>
      <w:r w:rsidR="00AA0566" w:rsidRPr="00AA0566">
        <w:rPr>
          <w:lang w:val="ru-RU"/>
        </w:rPr>
      </w:r>
      <w:r>
        <w:rPr>
          <w:lang w:val="ru-RU"/>
        </w:rPr>
        <w:fldChar w:fldCharType="separate"/>
      </w:r>
      <w:r w:rsidR="006D5552" w:rsidRPr="006D5552">
        <w:rPr>
          <w:lang w:val="ru-RU"/>
        </w:rPr>
        <w:t>111</w:t>
      </w:r>
      <w:r>
        <w:rPr>
          <w:lang w:val="ru-RU"/>
        </w:rPr>
        <w:fldChar w:fldCharType="end"/>
      </w:r>
      <w:r w:rsidRPr="00C614EB">
        <w:rPr>
          <w:lang w:val="ru-RU"/>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180395074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006D5552" w:rsidRPr="006D5552">
        <w:rPr>
          <w:lang w:val="ru-RU"/>
        </w:rPr>
        <w:t>149</w:t>
      </w:r>
      <w:r>
        <w:fldChar w:fldCharType="end"/>
      </w:r>
      <w:r w:rsidRPr="00F56A62">
        <w:rPr>
          <w:lang w:val="ru-RU"/>
        </w:rPr>
        <w:t>]</w:t>
      </w:r>
      <w:r w:rsidRPr="0043137C">
        <w:rPr>
          <w:lang w:val="ru-RU"/>
        </w:rPr>
        <w:t xml:space="preserve">. </w:t>
      </w:r>
      <w:r>
        <w:rPr>
          <w:lang w:val="ru-RU"/>
        </w:rPr>
        <w:t>Однако в практических тестовых системах такая семантика почти никогда не используется. Н</w:t>
      </w:r>
      <w:r w:rsidRPr="0043137C">
        <w:rPr>
          <w:lang w:val="ru-RU"/>
        </w:rPr>
        <w:t xml:space="preserve">а практике тестовые </w:t>
      </w:r>
      <w:r w:rsidRPr="0043137C">
        <w:rPr>
          <w:lang w:val="ru-RU"/>
        </w:rPr>
        <w:lastRenderedPageBreak/>
        <w:t>возможности часто ограничены и многие отказы наблюдаться не могут.</w:t>
      </w:r>
      <w:r>
        <w:rPr>
          <w:lang w:val="ru-RU"/>
        </w:rPr>
        <w:t xml:space="preserve"> По-видимому, желанием сделать теорию более практичной можно объяснить стремление ограничиться только конечными кнопками</w:t>
      </w:r>
      <w:r w:rsidRPr="00F317B3">
        <w:rPr>
          <w:lang w:val="ru-RU"/>
        </w:rPr>
        <w:t xml:space="preserve"> [</w:t>
      </w:r>
      <w:r>
        <w:rPr>
          <w:lang w:val="ru-RU"/>
        </w:rPr>
        <w:fldChar w:fldCharType="begin"/>
      </w:r>
      <w:r>
        <w:rPr>
          <w:lang w:val="ru-RU"/>
        </w:rPr>
        <w:instrText xml:space="preserve"> REF _Ref180475187 \r \h </w:instrText>
      </w:r>
      <w:r w:rsidR="00AA0566" w:rsidRPr="00AA0566">
        <w:rPr>
          <w:lang w:val="ru-RU"/>
        </w:rPr>
      </w:r>
      <w:r>
        <w:rPr>
          <w:lang w:val="ru-RU"/>
        </w:rPr>
        <w:fldChar w:fldCharType="separate"/>
      </w:r>
      <w:r w:rsidR="006D5552">
        <w:rPr>
          <w:lang w:val="ru-RU"/>
        </w:rPr>
        <w:t>137</w:t>
      </w:r>
      <w:r>
        <w:rPr>
          <w:lang w:val="ru-RU"/>
        </w:rPr>
        <w:fldChar w:fldCharType="end"/>
      </w:r>
      <w:r w:rsidRPr="00F317B3">
        <w:rPr>
          <w:lang w:val="ru-RU"/>
        </w:rPr>
        <w:t>]</w:t>
      </w:r>
      <w:r>
        <w:rPr>
          <w:lang w:val="ru-RU"/>
        </w:rPr>
        <w:t xml:space="preserve">. </w:t>
      </w:r>
    </w:p>
    <w:p w:rsidR="002B31C6" w:rsidRDefault="002B31C6" w:rsidP="0008153C">
      <w:pPr>
        <w:spacing w:line="360" w:lineRule="auto"/>
        <w:ind w:firstLine="567"/>
        <w:rPr>
          <w:lang w:val="ru-RU"/>
        </w:rPr>
      </w:pPr>
      <w:r>
        <w:rPr>
          <w:lang w:val="ru-RU"/>
        </w:rPr>
        <w:t xml:space="preserve">На другом полюсе находятся исследователи, идущие от практики. Они с большим трудом признают возможность наблюдения того или иного отказа. В основном здесь речь идёт о </w:t>
      </w:r>
      <w:r w:rsidR="006B50DE">
        <w:rPr>
          <w:lang w:val="ru-RU"/>
        </w:rPr>
        <w:t xml:space="preserve">реактивных </w:t>
      </w:r>
      <w:r>
        <w:rPr>
          <w:lang w:val="ru-RU"/>
        </w:rPr>
        <w:t>системах, для которых все авторы признают возможность послать из теста в реализацию отдельный стимул и принимать любую реакцию от реализации. Также признаётся, что во многих (но уже не всех) практических случаях наблюдаема стационарность (отсутствие реакций). Споры идут, главным образом, о четырёх проблемах: 1) проблема блокировка стимулов, 2) проблема стимулов «на выбор», 3) проблема реакций «на выбор», 4) проблема «торможения» реакций.</w:t>
      </w:r>
    </w:p>
    <w:p w:rsidR="00BA0816" w:rsidRDefault="00BA0816" w:rsidP="00BA0816">
      <w:pPr>
        <w:pStyle w:val="ab"/>
        <w:spacing w:before="0" w:beforeAutospacing="0" w:after="0" w:afterAutospacing="0" w:line="360" w:lineRule="auto"/>
        <w:ind w:firstLine="567"/>
        <w:jc w:val="both"/>
      </w:pPr>
      <w:r>
        <w:t>Также и н</w:t>
      </w:r>
      <w:r w:rsidRPr="00B36F8C">
        <w:t>а практике приходится сталкиваться с разнообразием семантик тестового взаимодействия, которое строится на пересечении того, что мы можем, и того, что нам нужно. Речь идёт о тестовых возможностей: какие есть тестовые воздействия и какие есть наблюдения. То, что мы можем или не можем, – это ограничение тестовых возможностей «сверху». То, что нам требуется для проверки конформности, – это ограничение «снизу».</w:t>
      </w:r>
    </w:p>
    <w:p w:rsidR="002B31C6" w:rsidRPr="00E527A2" w:rsidRDefault="00BC20E8" w:rsidP="00AA44F7">
      <w:pPr>
        <w:pStyle w:val="30"/>
        <w:spacing w:line="360" w:lineRule="auto"/>
      </w:pPr>
      <w:bookmarkStart w:id="165" w:name="_Toc143928189"/>
      <w:bookmarkStart w:id="166" w:name="_Toc143928455"/>
      <w:bookmarkStart w:id="167" w:name="_Toc144014261"/>
      <w:bookmarkStart w:id="168" w:name="_Toc144014567"/>
      <w:bookmarkStart w:id="169" w:name="_Toc144026551"/>
      <w:bookmarkStart w:id="170" w:name="_Ref146002209"/>
      <w:bookmarkStart w:id="171" w:name="_Toc154837549"/>
      <w:bookmarkStart w:id="172" w:name="_Ref181945271"/>
      <w:bookmarkStart w:id="173" w:name="_Toc195608382"/>
      <w:r>
        <w:t>Б</w:t>
      </w:r>
      <w:r w:rsidR="002B31C6" w:rsidRPr="00E527A2">
        <w:t>локировк</w:t>
      </w:r>
      <w:r>
        <w:t>а</w:t>
      </w:r>
      <w:r w:rsidR="002B31C6" w:rsidRPr="00E527A2">
        <w:t xml:space="preserve"> стимулов</w:t>
      </w:r>
      <w:bookmarkEnd w:id="165"/>
      <w:bookmarkEnd w:id="166"/>
      <w:bookmarkEnd w:id="167"/>
      <w:bookmarkEnd w:id="168"/>
      <w:bookmarkEnd w:id="169"/>
      <w:bookmarkEnd w:id="170"/>
      <w:bookmarkEnd w:id="171"/>
      <w:bookmarkEnd w:id="172"/>
      <w:bookmarkEnd w:id="173"/>
    </w:p>
    <w:p w:rsidR="002B4B42" w:rsidRDefault="002B31C6" w:rsidP="0008153C">
      <w:pPr>
        <w:spacing w:line="360" w:lineRule="auto"/>
        <w:ind w:firstLine="567"/>
        <w:rPr>
          <w:lang w:val="ru-RU"/>
        </w:rPr>
      </w:pPr>
      <w:r w:rsidRPr="00526F1B">
        <w:rPr>
          <w:lang w:val="ru-RU"/>
        </w:rPr>
        <w:t>В ранних работах откровенно предполагалось, что никаких блокировок стимулов быть не должно: реализация в любом своём состоянии</w:t>
      </w:r>
      <w:r>
        <w:rPr>
          <w:lang w:val="ru-RU"/>
        </w:rPr>
        <w:t xml:space="preserve"> </w:t>
      </w:r>
      <w:r w:rsidRPr="00526F1B">
        <w:rPr>
          <w:lang w:val="ru-RU"/>
        </w:rPr>
        <w:t xml:space="preserve">обязана принимать любой стимул, который ей посылается. В последние годы стали появляться исследования, в которых блокировки считаются наблюдаемыми (иногда частично) </w:t>
      </w:r>
      <w:r w:rsidRPr="00526F1B">
        <w:rPr>
          <w:rFonts w:eastAsia="PMingLiU"/>
          <w:lang w:val="ru-RU" w:eastAsia="zh-TW"/>
        </w:rPr>
        <w:t>[</w:t>
      </w:r>
      <w:r w:rsidR="009C135E">
        <w:rPr>
          <w:lang w:val="ru-RU"/>
        </w:rPr>
        <w:fldChar w:fldCharType="begin"/>
      </w:r>
      <w:r w:rsidR="009C135E">
        <w:rPr>
          <w:lang w:val="ru-RU"/>
        </w:rPr>
        <w:instrText xml:space="preserve"> REF _Ref180394582 \r \h </w:instrText>
      </w:r>
      <w:r w:rsidR="00AA0566" w:rsidRPr="00AA0566">
        <w:rPr>
          <w:lang w:val="ru-RU"/>
        </w:rPr>
      </w:r>
      <w:r w:rsidR="009C135E">
        <w:rPr>
          <w:lang w:val="ru-RU"/>
        </w:rPr>
        <w:fldChar w:fldCharType="separate"/>
      </w:r>
      <w:r w:rsidR="006D5552">
        <w:rPr>
          <w:lang w:val="ru-RU"/>
        </w:rPr>
        <w:t>21</w:t>
      </w:r>
      <w:r w:rsidR="009C135E">
        <w:rPr>
          <w:lang w:val="ru-RU"/>
        </w:rPr>
        <w:fldChar w:fldCharType="end"/>
      </w:r>
      <w:r w:rsidR="00490D7C">
        <w:rPr>
          <w:lang w:val="ru-RU"/>
        </w:rPr>
        <w:t>-</w:t>
      </w:r>
      <w:r w:rsidR="009C135E">
        <w:rPr>
          <w:lang w:val="ru-RU"/>
        </w:rPr>
        <w:fldChar w:fldCharType="begin"/>
      </w:r>
      <w:r w:rsidR="009C135E">
        <w:rPr>
          <w:lang w:val="ru-RU"/>
        </w:rPr>
        <w:instrText xml:space="preserve"> REF _Ref180330367 \r \h </w:instrText>
      </w:r>
      <w:r w:rsidR="00AA0566" w:rsidRPr="00AA0566">
        <w:rPr>
          <w:lang w:val="ru-RU"/>
        </w:rPr>
      </w:r>
      <w:r w:rsidR="009C135E">
        <w:rPr>
          <w:lang w:val="ru-RU"/>
        </w:rPr>
        <w:fldChar w:fldCharType="separate"/>
      </w:r>
      <w:r w:rsidR="006D5552">
        <w:rPr>
          <w:lang w:val="ru-RU"/>
        </w:rPr>
        <w:t>23</w:t>
      </w:r>
      <w:r w:rsidR="009C135E">
        <w:rPr>
          <w:lang w:val="ru-RU"/>
        </w:rPr>
        <w:fldChar w:fldCharType="end"/>
      </w:r>
      <w:r w:rsidR="009C135E" w:rsidRPr="009C135E">
        <w:rPr>
          <w:lang w:val="ru-RU"/>
        </w:rPr>
        <w:t>,</w:t>
      </w:r>
      <w:r w:rsidR="009C135E">
        <w:rPr>
          <w:lang w:val="ru-RU"/>
        </w:rPr>
        <w:fldChar w:fldCharType="begin"/>
      </w:r>
      <w:r w:rsidR="009C135E">
        <w:rPr>
          <w:lang w:val="ru-RU"/>
        </w:rPr>
        <w:instrText xml:space="preserve"> REF _Ref180821793 \r \h </w:instrText>
      </w:r>
      <w:r w:rsidR="00AA0566" w:rsidRPr="00AA0566">
        <w:rPr>
          <w:lang w:val="ru-RU"/>
        </w:rPr>
      </w:r>
      <w:r w:rsidR="009C135E">
        <w:rPr>
          <w:lang w:val="ru-RU"/>
        </w:rPr>
        <w:fldChar w:fldCharType="separate"/>
      </w:r>
      <w:r w:rsidR="006D5552">
        <w:rPr>
          <w:lang w:val="ru-RU"/>
        </w:rPr>
        <w:t>25</w:t>
      </w:r>
      <w:r w:rsidR="009C135E">
        <w:rPr>
          <w:lang w:val="ru-RU"/>
        </w:rPr>
        <w:fldChar w:fldCharType="end"/>
      </w:r>
      <w:r w:rsidR="00490D7C">
        <w:rPr>
          <w:lang w:val="ru-RU"/>
        </w:rPr>
        <w:t>-</w:t>
      </w:r>
      <w:r>
        <w:rPr>
          <w:rFonts w:eastAsia="PMingLiU"/>
          <w:lang w:val="ru-RU" w:eastAsia="zh-TW"/>
        </w:rPr>
        <w:fldChar w:fldCharType="begin"/>
      </w:r>
      <w:r>
        <w:rPr>
          <w:rFonts w:eastAsia="PMingLiU"/>
          <w:lang w:val="ru-RU" w:eastAsia="zh-TW"/>
        </w:rPr>
        <w:instrText xml:space="preserve"> REF _Ref180394785 \r \h </w:instrText>
      </w:r>
      <w:r w:rsidR="00AA0566" w:rsidRPr="00AA0566">
        <w:rPr>
          <w:rFonts w:eastAsia="PMingLiU"/>
          <w:lang w:val="ru-RU" w:eastAsia="zh-TW"/>
        </w:rPr>
      </w:r>
      <w:r>
        <w:rPr>
          <w:rFonts w:eastAsia="PMingLiU"/>
          <w:lang w:val="ru-RU" w:eastAsia="zh-TW"/>
        </w:rPr>
        <w:fldChar w:fldCharType="separate"/>
      </w:r>
      <w:r w:rsidR="006D5552">
        <w:rPr>
          <w:rFonts w:eastAsia="PMingLiU"/>
          <w:lang w:val="ru-RU" w:eastAsia="zh-TW"/>
        </w:rPr>
        <w:t>27</w:t>
      </w:r>
      <w:r>
        <w:rPr>
          <w:rFonts w:eastAsia="PMingLiU"/>
          <w:lang w:val="ru-RU" w:eastAsia="zh-TW"/>
        </w:rPr>
        <w:fldChar w:fldCharType="end"/>
      </w:r>
      <w:r>
        <w:rPr>
          <w:rFonts w:eastAsia="PMingLiU"/>
          <w:lang w:val="ru-RU" w:eastAsia="zh-TW"/>
        </w:rPr>
        <w:t>,</w:t>
      </w:r>
      <w:r>
        <w:rPr>
          <w:rFonts w:eastAsia="PMingLiU"/>
          <w:lang w:val="ru-RU" w:eastAsia="zh-TW"/>
        </w:rPr>
        <w:fldChar w:fldCharType="begin"/>
      </w:r>
      <w:r>
        <w:rPr>
          <w:rFonts w:eastAsia="PMingLiU"/>
          <w:lang w:val="ru-RU" w:eastAsia="zh-TW"/>
        </w:rPr>
        <w:instrText xml:space="preserve"> REF _Ref180478017 \r \h </w:instrText>
      </w:r>
      <w:r w:rsidR="00AA0566" w:rsidRPr="00AA0566">
        <w:rPr>
          <w:rFonts w:eastAsia="PMingLiU"/>
          <w:lang w:val="ru-RU" w:eastAsia="zh-TW"/>
        </w:rPr>
      </w:r>
      <w:r>
        <w:rPr>
          <w:rFonts w:eastAsia="PMingLiU"/>
          <w:lang w:val="ru-RU" w:eastAsia="zh-TW"/>
        </w:rPr>
        <w:fldChar w:fldCharType="separate"/>
      </w:r>
      <w:r w:rsidR="006D5552">
        <w:rPr>
          <w:rFonts w:eastAsia="PMingLiU"/>
          <w:lang w:val="ru-RU" w:eastAsia="zh-TW"/>
        </w:rPr>
        <w:t>115</w:t>
      </w:r>
      <w:r>
        <w:rPr>
          <w:rFonts w:eastAsia="PMingLiU"/>
          <w:lang w:val="ru-RU" w:eastAsia="zh-TW"/>
        </w:rPr>
        <w:fldChar w:fldCharType="end"/>
      </w:r>
      <w:r w:rsidRPr="00526F1B">
        <w:rPr>
          <w:lang w:val="ru-RU"/>
        </w:rPr>
        <w:t>,</w:t>
      </w:r>
      <w:r>
        <w:rPr>
          <w:rFonts w:eastAsia="PMingLiU"/>
          <w:lang w:val="ru-RU" w:eastAsia="zh-TW"/>
        </w:rPr>
        <w:fldChar w:fldCharType="begin"/>
      </w:r>
      <w:r>
        <w:rPr>
          <w:rFonts w:eastAsia="PMingLiU"/>
          <w:lang w:val="ru-RU" w:eastAsia="zh-TW"/>
        </w:rPr>
        <w:instrText xml:space="preserve"> REF _Ref180570921 \r \h </w:instrText>
      </w:r>
      <w:r w:rsidR="00AA0566" w:rsidRPr="00AA0566">
        <w:rPr>
          <w:rFonts w:eastAsia="PMingLiU"/>
          <w:lang w:val="ru-RU" w:eastAsia="zh-TW"/>
        </w:rPr>
      </w:r>
      <w:r>
        <w:rPr>
          <w:rFonts w:eastAsia="PMingLiU"/>
          <w:lang w:val="ru-RU" w:eastAsia="zh-TW"/>
        </w:rPr>
        <w:fldChar w:fldCharType="separate"/>
      </w:r>
      <w:r w:rsidR="006D5552">
        <w:rPr>
          <w:rFonts w:eastAsia="PMingLiU"/>
          <w:lang w:val="ru-RU" w:eastAsia="zh-TW"/>
        </w:rPr>
        <w:t>143</w:t>
      </w:r>
      <w:r>
        <w:rPr>
          <w:rFonts w:eastAsia="PMingLiU"/>
          <w:lang w:val="ru-RU" w:eastAsia="zh-TW"/>
        </w:rPr>
        <w:fldChar w:fldCharType="end"/>
      </w:r>
      <w:r w:rsidRPr="00526F1B">
        <w:rPr>
          <w:lang w:val="ru-RU"/>
        </w:rPr>
        <w:t>].</w:t>
      </w:r>
      <w:r>
        <w:rPr>
          <w:lang w:val="ru-RU"/>
        </w:rPr>
        <w:t xml:space="preserve"> Это объясняется тем, что</w:t>
      </w:r>
      <w:r w:rsidRPr="00526F1B">
        <w:rPr>
          <w:lang w:val="ru-RU"/>
        </w:rPr>
        <w:t xml:space="preserve"> запрет на блокировку</w:t>
      </w:r>
      <w:r>
        <w:rPr>
          <w:lang w:val="ru-RU"/>
        </w:rPr>
        <w:t>, как выяснилось,</w:t>
      </w:r>
      <w:r w:rsidRPr="00526F1B">
        <w:rPr>
          <w:lang w:val="ru-RU"/>
        </w:rPr>
        <w:t xml:space="preserve"> делает невозможным тестирование </w:t>
      </w:r>
      <w:r>
        <w:rPr>
          <w:lang w:val="ru-RU"/>
        </w:rPr>
        <w:t xml:space="preserve">многих </w:t>
      </w:r>
      <w:r w:rsidRPr="00526F1B">
        <w:rPr>
          <w:lang w:val="ru-RU"/>
        </w:rPr>
        <w:t>систем, в функциональность которых входит блокировка.</w:t>
      </w:r>
      <w:r w:rsidRPr="00E527A2">
        <w:rPr>
          <w:lang w:val="ru-RU"/>
        </w:rPr>
        <w:t xml:space="preserve"> Рассмотрим три примера</w:t>
      </w:r>
      <w:r w:rsidR="00BA0816">
        <w:rPr>
          <w:lang w:val="ru-RU"/>
        </w:rPr>
        <w:t>, когда наблюдение блокировки – это ограничение «снизу»</w:t>
      </w:r>
      <w:r w:rsidRPr="00E527A2">
        <w:rPr>
          <w:lang w:val="ru-RU"/>
        </w:rPr>
        <w:t>.</w:t>
      </w:r>
    </w:p>
    <w:p w:rsidR="002B31C6" w:rsidRPr="00E527A2" w:rsidRDefault="002B31C6" w:rsidP="00AA44F7">
      <w:pPr>
        <w:numPr>
          <w:ilvl w:val="0"/>
          <w:numId w:val="261"/>
        </w:numPr>
        <w:spacing w:line="360" w:lineRule="auto"/>
        <w:rPr>
          <w:lang w:val="ru-RU"/>
        </w:rPr>
      </w:pPr>
      <w:r w:rsidRPr="00E527A2">
        <w:rPr>
          <w:lang w:val="ru-RU"/>
        </w:rPr>
        <w:t xml:space="preserve">Воспользуемся излюбленным примером </w:t>
      </w:r>
      <w:r>
        <w:rPr>
          <w:lang w:val="ru-RU"/>
        </w:rPr>
        <w:t>Яна Тритманса</w:t>
      </w:r>
      <w:r w:rsidRPr="00E527A2">
        <w:rPr>
          <w:lang w:val="ru-RU"/>
        </w:rPr>
        <w:t xml:space="preserve"> – машиной «чай-кофе». Эта машина имеет две кнопки для чая и для кофе, а также щель, куда </w:t>
      </w:r>
      <w:r w:rsidRPr="00E527A2">
        <w:rPr>
          <w:lang w:val="ru-RU"/>
        </w:rPr>
        <w:lastRenderedPageBreak/>
        <w:t>нужно опускать монету. Эта щель может иметь заслонку, которая после опускания монеты закрывает щель до тех пор, пока не будет нажата какая-нибудь кнопка. Если мы опусти</w:t>
      </w:r>
      <w:r>
        <w:rPr>
          <w:lang w:val="ru-RU"/>
        </w:rPr>
        <w:t>м</w:t>
      </w:r>
      <w:r w:rsidRPr="00E527A2">
        <w:rPr>
          <w:lang w:val="ru-RU"/>
        </w:rPr>
        <w:t xml:space="preserve"> монету в щель и, не нажимая кнопок, попытаемся опустить вторую монету, она не будет принята – блокируется приём второй монеты. В [</w:t>
      </w:r>
      <w:r>
        <w:rPr>
          <w:rFonts w:eastAsia="PMingLiU"/>
          <w:lang w:val="ru-RU" w:eastAsia="zh-TW"/>
        </w:rPr>
        <w:fldChar w:fldCharType="begin"/>
      </w:r>
      <w:r>
        <w:rPr>
          <w:rFonts w:eastAsia="PMingLiU"/>
          <w:lang w:val="ru-RU" w:eastAsia="zh-TW"/>
        </w:rPr>
        <w:instrText xml:space="preserve"> REF _Ref180478017 \r \h </w:instrText>
      </w:r>
      <w:r w:rsidR="00AA0566" w:rsidRPr="00AA0566">
        <w:rPr>
          <w:rFonts w:eastAsia="PMingLiU"/>
          <w:lang w:val="ru-RU" w:eastAsia="zh-TW"/>
        </w:rPr>
      </w:r>
      <w:r>
        <w:rPr>
          <w:rFonts w:eastAsia="PMingLiU"/>
          <w:lang w:val="ru-RU" w:eastAsia="zh-TW"/>
        </w:rPr>
        <w:fldChar w:fldCharType="separate"/>
      </w:r>
      <w:r w:rsidR="006D5552">
        <w:rPr>
          <w:rFonts w:eastAsia="PMingLiU"/>
          <w:lang w:val="ru-RU" w:eastAsia="zh-TW"/>
        </w:rPr>
        <w:t>115</w:t>
      </w:r>
      <w:r>
        <w:rPr>
          <w:rFonts w:eastAsia="PMingLiU"/>
          <w:lang w:val="ru-RU" w:eastAsia="zh-TW"/>
        </w:rPr>
        <w:fldChar w:fldCharType="end"/>
      </w:r>
      <w:r w:rsidRPr="00E527A2">
        <w:rPr>
          <w:lang w:val="ru-RU"/>
        </w:rPr>
        <w:t>]</w:t>
      </w:r>
      <w:r w:rsidRPr="00E527A2">
        <w:rPr>
          <w:rFonts w:eastAsia="PMingLiU"/>
          <w:lang w:val="ru-RU" w:eastAsia="zh-TW"/>
        </w:rPr>
        <w:t xml:space="preserve"> такой тип блокировки называется «физическим» (</w:t>
      </w:r>
      <w:r w:rsidRPr="00E527A2">
        <w:rPr>
          <w:rFonts w:eastAsia="PMingLiU"/>
          <w:lang w:eastAsia="zh-TW"/>
        </w:rPr>
        <w:t>physical</w:t>
      </w:r>
      <w:r w:rsidRPr="00E527A2">
        <w:rPr>
          <w:rFonts w:eastAsia="PMingLiU"/>
          <w:lang w:val="ru-RU" w:eastAsia="zh-TW"/>
        </w:rPr>
        <w:t>).</w:t>
      </w:r>
    </w:p>
    <w:p w:rsidR="002B31C6" w:rsidRDefault="002B31C6" w:rsidP="00AA44F7">
      <w:pPr>
        <w:numPr>
          <w:ilvl w:val="0"/>
          <w:numId w:val="39"/>
        </w:numPr>
        <w:spacing w:line="360" w:lineRule="auto"/>
        <w:rPr>
          <w:lang w:val="ru-RU"/>
        </w:rPr>
      </w:pPr>
      <w:r>
        <w:rPr>
          <w:lang w:val="ru-RU"/>
        </w:rPr>
        <w:t xml:space="preserve">Математически машина «чай-кофе» – это пример </w:t>
      </w:r>
      <w:r w:rsidRPr="00E527A2">
        <w:t>FIFO</w:t>
      </w:r>
      <w:r w:rsidRPr="00E527A2">
        <w:rPr>
          <w:lang w:val="ru-RU"/>
        </w:rPr>
        <w:t>-очеред</w:t>
      </w:r>
      <w:r>
        <w:rPr>
          <w:lang w:val="ru-RU"/>
        </w:rPr>
        <w:t>и (для монет) длиной один</w:t>
      </w:r>
      <w:r w:rsidRPr="00E527A2">
        <w:rPr>
          <w:lang w:val="ru-RU"/>
        </w:rPr>
        <w:t>.</w:t>
      </w:r>
      <w:r>
        <w:rPr>
          <w:lang w:val="ru-RU"/>
        </w:rPr>
        <w:t xml:space="preserve"> В общем случае, если реализация – это ограниченная </w:t>
      </w:r>
      <w:r>
        <w:t>FIFO</w:t>
      </w:r>
      <w:r>
        <w:rPr>
          <w:lang w:val="ru-RU"/>
        </w:rPr>
        <w:t>-очередь, то п</w:t>
      </w:r>
      <w:r w:rsidRPr="00E527A2">
        <w:rPr>
          <w:lang w:val="ru-RU"/>
        </w:rPr>
        <w:t>ередача стимула – это помещение символа в конец очереди,</w:t>
      </w:r>
      <w:r>
        <w:rPr>
          <w:lang w:val="ru-RU"/>
        </w:rPr>
        <w:t xml:space="preserve"> а</w:t>
      </w:r>
      <w:r w:rsidRPr="00E527A2">
        <w:rPr>
          <w:lang w:val="ru-RU"/>
        </w:rPr>
        <w:t xml:space="preserve"> передача реакции – выборка символа из головы очереди. Спецификация очереди требует, чтобы стимул блокировался тогда и только тогда, когда очередь полностью заполнена.</w:t>
      </w:r>
      <w:r w:rsidR="00080850">
        <w:rPr>
          <w:lang w:val="ru-RU"/>
        </w:rPr>
        <w:t xml:space="preserve"> То же самое имеет место вообще для </w:t>
      </w:r>
      <w:r w:rsidR="00080850" w:rsidRPr="00080850">
        <w:rPr>
          <w:szCs w:val="28"/>
          <w:lang w:val="ru-RU"/>
        </w:rPr>
        <w:t xml:space="preserve">сред </w:t>
      </w:r>
      <w:r w:rsidR="00421658">
        <w:rPr>
          <w:szCs w:val="28"/>
          <w:lang w:val="ru-RU"/>
        </w:rPr>
        <w:t>взаимодействия</w:t>
      </w:r>
      <w:r w:rsidR="00080850" w:rsidRPr="00080850">
        <w:rPr>
          <w:szCs w:val="28"/>
          <w:lang w:val="ru-RU"/>
        </w:rPr>
        <w:t xml:space="preserve"> ограниченной ёмкости</w:t>
      </w:r>
      <w:r w:rsidR="00080850">
        <w:rPr>
          <w:szCs w:val="28"/>
          <w:lang w:val="ru-RU"/>
        </w:rPr>
        <w:t>.</w:t>
      </w:r>
    </w:p>
    <w:p w:rsidR="002B31C6" w:rsidRDefault="002B31C6" w:rsidP="00AA44F7">
      <w:pPr>
        <w:numPr>
          <w:ilvl w:val="0"/>
          <w:numId w:val="39"/>
        </w:numPr>
        <w:spacing w:line="360" w:lineRule="auto"/>
        <w:rPr>
          <w:lang w:val="ru-RU"/>
        </w:rPr>
      </w:pPr>
      <w:r w:rsidRPr="00E527A2">
        <w:rPr>
          <w:lang w:val="ru-RU"/>
        </w:rPr>
        <w:t xml:space="preserve">Более практический пример – </w:t>
      </w:r>
      <w:r>
        <w:rPr>
          <w:lang w:val="ru-RU"/>
        </w:rPr>
        <w:t>взаимодействие через пару симплексных каналов. Если связь через канал передачи стимулов разорвана, то о невозможности передачи сообщит канал, а не принимающая сторона, что интерпретируется как блокировка стимула.</w:t>
      </w:r>
    </w:p>
    <w:p w:rsidR="002B4B42" w:rsidRDefault="002B31C6" w:rsidP="00AA44F7">
      <w:pPr>
        <w:numPr>
          <w:ilvl w:val="0"/>
          <w:numId w:val="39"/>
        </w:numPr>
        <w:spacing w:line="360" w:lineRule="auto"/>
        <w:rPr>
          <w:lang w:val="ru-RU"/>
        </w:rPr>
      </w:pPr>
      <w:r>
        <w:rPr>
          <w:lang w:val="ru-RU"/>
        </w:rPr>
        <w:t>Ещё один</w:t>
      </w:r>
      <w:r w:rsidRPr="00E527A2">
        <w:rPr>
          <w:lang w:val="ru-RU"/>
        </w:rPr>
        <w:t xml:space="preserve"> практический пример – управление графическим интерфейсом (</w:t>
      </w:r>
      <w:r w:rsidRPr="00E527A2">
        <w:t>GUI</w:t>
      </w:r>
      <w:r w:rsidRPr="00E527A2">
        <w:rPr>
          <w:lang w:val="ru-RU"/>
        </w:rPr>
        <w:t>). В каждый момент времени на экране могут быть кнопки и поля, работа с которыми может быть разрешена или запрещена. Последнее соответствует блокировке стимулов. В [</w:t>
      </w:r>
      <w:r>
        <w:rPr>
          <w:rFonts w:eastAsia="PMingLiU"/>
          <w:lang w:val="ru-RU" w:eastAsia="zh-TW"/>
        </w:rPr>
        <w:fldChar w:fldCharType="begin"/>
      </w:r>
      <w:r>
        <w:rPr>
          <w:rFonts w:eastAsia="PMingLiU"/>
          <w:lang w:val="ru-RU" w:eastAsia="zh-TW"/>
        </w:rPr>
        <w:instrText xml:space="preserve"> REF _Ref180478017 \r \h </w:instrText>
      </w:r>
      <w:r w:rsidR="00AA0566" w:rsidRPr="00AA0566">
        <w:rPr>
          <w:rFonts w:eastAsia="PMingLiU"/>
          <w:lang w:val="ru-RU" w:eastAsia="zh-TW"/>
        </w:rPr>
      </w:r>
      <w:r>
        <w:rPr>
          <w:rFonts w:eastAsia="PMingLiU"/>
          <w:lang w:val="ru-RU" w:eastAsia="zh-TW"/>
        </w:rPr>
        <w:fldChar w:fldCharType="separate"/>
      </w:r>
      <w:r w:rsidR="006D5552">
        <w:rPr>
          <w:rFonts w:eastAsia="PMingLiU"/>
          <w:lang w:val="ru-RU" w:eastAsia="zh-TW"/>
        </w:rPr>
        <w:t>115</w:t>
      </w:r>
      <w:r>
        <w:rPr>
          <w:rFonts w:eastAsia="PMingLiU"/>
          <w:lang w:val="ru-RU" w:eastAsia="zh-TW"/>
        </w:rPr>
        <w:fldChar w:fldCharType="end"/>
      </w:r>
      <w:r w:rsidRPr="00E527A2">
        <w:rPr>
          <w:lang w:val="ru-RU"/>
        </w:rPr>
        <w:t>]</w:t>
      </w:r>
      <w:r w:rsidRPr="00E527A2">
        <w:rPr>
          <w:rFonts w:eastAsia="PMingLiU"/>
          <w:lang w:val="ru-RU" w:eastAsia="zh-TW"/>
        </w:rPr>
        <w:t xml:space="preserve"> такой тип блокировки называется «программным» (</w:t>
      </w:r>
      <w:r w:rsidRPr="009B7533">
        <w:rPr>
          <w:rFonts w:eastAsia="PMingLiU"/>
          <w:i/>
          <w:lang w:eastAsia="zh-TW"/>
        </w:rPr>
        <w:t>software</w:t>
      </w:r>
      <w:r w:rsidRPr="00E527A2">
        <w:rPr>
          <w:rFonts w:eastAsia="PMingLiU"/>
          <w:lang w:val="ru-RU" w:eastAsia="zh-TW"/>
        </w:rPr>
        <w:t>).</w:t>
      </w:r>
      <w:r w:rsidRPr="00E527A2">
        <w:rPr>
          <w:lang w:val="ru-RU"/>
        </w:rPr>
        <w:t xml:space="preserve"> </w:t>
      </w:r>
    </w:p>
    <w:p w:rsidR="002B4B42" w:rsidRDefault="002B31C6" w:rsidP="0008153C">
      <w:pPr>
        <w:spacing w:line="360" w:lineRule="auto"/>
        <w:ind w:firstLine="567"/>
        <w:rPr>
          <w:lang w:val="ru-RU"/>
        </w:rPr>
      </w:pPr>
      <w:r w:rsidRPr="00E527A2">
        <w:rPr>
          <w:lang w:val="ru-RU"/>
        </w:rPr>
        <w:t>Запрет на блокировку стимулов в реализации иногда мотивируют тем, что блокировку можно понимать как приём стимула реализацией с последующей ответной реакцией, извещающей о том, что стимул в данный момент не может быть «обработан». Однако пример</w:t>
      </w:r>
      <w:r>
        <w:rPr>
          <w:lang w:val="ru-RU"/>
        </w:rPr>
        <w:t>ы</w:t>
      </w:r>
      <w:r w:rsidRPr="00E527A2">
        <w:rPr>
          <w:lang w:val="ru-RU"/>
        </w:rPr>
        <w:t xml:space="preserve"> показывают</w:t>
      </w:r>
      <w:r>
        <w:rPr>
          <w:lang w:val="ru-RU"/>
        </w:rPr>
        <w:t>, что во многих случаях</w:t>
      </w:r>
      <w:r w:rsidRPr="00E527A2">
        <w:rPr>
          <w:lang w:val="ru-RU"/>
        </w:rPr>
        <w:t xml:space="preserve"> так</w:t>
      </w:r>
      <w:r>
        <w:rPr>
          <w:lang w:val="ru-RU"/>
        </w:rPr>
        <w:t>ая</w:t>
      </w:r>
      <w:r w:rsidRPr="00E527A2">
        <w:rPr>
          <w:lang w:val="ru-RU"/>
        </w:rPr>
        <w:t xml:space="preserve"> мотивировк</w:t>
      </w:r>
      <w:r>
        <w:rPr>
          <w:lang w:val="ru-RU"/>
        </w:rPr>
        <w:t>а нереалистична</w:t>
      </w:r>
      <w:r w:rsidRPr="00E527A2">
        <w:rPr>
          <w:lang w:val="ru-RU"/>
        </w:rPr>
        <w:t xml:space="preserve">. Для «чая-кофе» это означало бы, что автомат сначала «глотает» моменту, а потом тут же её «выплёвывает» в окошко «для сдачи». Но тогда это был бы совсем другой автомат! </w:t>
      </w:r>
      <w:r w:rsidR="004A2486">
        <w:rPr>
          <w:lang w:val="ru-RU"/>
        </w:rPr>
        <w:t>Д</w:t>
      </w:r>
      <w:r w:rsidR="004A2486" w:rsidRPr="00E527A2">
        <w:rPr>
          <w:lang w:val="ru-RU"/>
        </w:rPr>
        <w:t xml:space="preserve">ля </w:t>
      </w:r>
      <w:r w:rsidR="004A2486" w:rsidRPr="00E527A2">
        <w:rPr>
          <w:lang w:eastAsia="zh-TW"/>
        </w:rPr>
        <w:t>FIFO</w:t>
      </w:r>
      <w:r w:rsidR="004A2486" w:rsidRPr="00E527A2">
        <w:rPr>
          <w:lang w:val="ru-RU" w:eastAsia="zh-TW"/>
        </w:rPr>
        <w:t>-</w:t>
      </w:r>
      <w:r w:rsidR="004A2486" w:rsidRPr="00E527A2">
        <w:rPr>
          <w:lang w:val="ru-RU"/>
        </w:rPr>
        <w:t xml:space="preserve">очереди мы могли бы считать, что операция поместить символ в очередь имеет код ответа </w:t>
      </w:r>
      <w:r w:rsidR="004A2486" w:rsidRPr="00E527A2">
        <w:rPr>
          <w:lang w:val="ru-RU"/>
        </w:rPr>
        <w:lastRenderedPageBreak/>
        <w:t>(реакцию) «не принято». Однако такой код ответа существенно отличается от других реакций (выборка из очереди), он идёт «по другой линии». Это особенно заметно, когда очередь реализована как очередь сообщений по каналу связи.</w:t>
      </w:r>
      <w:r w:rsidR="004A2486">
        <w:rPr>
          <w:lang w:val="ru-RU"/>
        </w:rPr>
        <w:t xml:space="preserve"> </w:t>
      </w:r>
      <w:r>
        <w:rPr>
          <w:lang w:val="ru-RU"/>
        </w:rPr>
        <w:t xml:space="preserve">Для взаимодействия через </w:t>
      </w:r>
      <w:r w:rsidR="004A2486">
        <w:rPr>
          <w:lang w:val="ru-RU"/>
        </w:rPr>
        <w:t xml:space="preserve">симплексные </w:t>
      </w:r>
      <w:r>
        <w:rPr>
          <w:lang w:val="ru-RU"/>
        </w:rPr>
        <w:t xml:space="preserve">каналы связи это означало бы выдачу другой стороной реакции по обратному каналу. </w:t>
      </w:r>
      <w:r w:rsidRPr="00E527A2">
        <w:rPr>
          <w:lang w:val="ru-RU"/>
        </w:rPr>
        <w:t xml:space="preserve">Для </w:t>
      </w:r>
      <w:r w:rsidRPr="00E527A2">
        <w:t>GUI</w:t>
      </w:r>
      <w:r w:rsidRPr="00E527A2">
        <w:rPr>
          <w:lang w:val="ru-RU"/>
        </w:rPr>
        <w:t xml:space="preserve"> это означало бы, что мы можем нажимать кнопку, но в ответ</w:t>
      </w:r>
      <w:r w:rsidR="00552E0B">
        <w:rPr>
          <w:lang w:val="ru-RU"/>
        </w:rPr>
        <w:t xml:space="preserve"> появляется, например,</w:t>
      </w:r>
      <w:r w:rsidRPr="00E527A2">
        <w:rPr>
          <w:lang w:val="ru-RU"/>
        </w:rPr>
        <w:t xml:space="preserve"> всплыва</w:t>
      </w:r>
      <w:r w:rsidR="00552E0B">
        <w:rPr>
          <w:lang w:val="ru-RU"/>
        </w:rPr>
        <w:t>ющее</w:t>
      </w:r>
      <w:r w:rsidRPr="00E527A2">
        <w:rPr>
          <w:lang w:val="ru-RU"/>
        </w:rPr>
        <w:t xml:space="preserve"> ок</w:t>
      </w:r>
      <w:r w:rsidR="00552E0B">
        <w:rPr>
          <w:lang w:val="ru-RU"/>
        </w:rPr>
        <w:t>н</w:t>
      </w:r>
      <w:r w:rsidRPr="00E527A2">
        <w:rPr>
          <w:lang w:val="ru-RU"/>
        </w:rPr>
        <w:t xml:space="preserve">о с надписью «не принято». Такой способ работы </w:t>
      </w:r>
      <w:r>
        <w:rPr>
          <w:lang w:val="ru-RU"/>
        </w:rPr>
        <w:t>тоже встречается</w:t>
      </w:r>
      <w:r w:rsidRPr="00E527A2">
        <w:rPr>
          <w:lang w:val="ru-RU"/>
        </w:rPr>
        <w:t>, но он существенно отличается от описанного, когда кнопка «бледная» и её нажать не получается.</w:t>
      </w:r>
    </w:p>
    <w:p w:rsidR="002B4B42" w:rsidRDefault="002B31C6" w:rsidP="0008153C">
      <w:pPr>
        <w:spacing w:line="360" w:lineRule="auto"/>
        <w:ind w:firstLine="567"/>
        <w:rPr>
          <w:lang w:val="ru-RU"/>
        </w:rPr>
      </w:pPr>
      <w:r w:rsidRPr="00E527A2">
        <w:rPr>
          <w:lang w:val="ru-RU"/>
        </w:rPr>
        <w:t>Исторически представление о реализациях, всегда готовых принимать любые стимулы, возникло из протоколов</w:t>
      </w:r>
      <w:r>
        <w:rPr>
          <w:lang w:val="ru-RU"/>
        </w:rPr>
        <w:t xml:space="preserve"> взаимодействия по постоянно установленным каналам</w:t>
      </w:r>
      <w:r w:rsidRPr="00E527A2">
        <w:rPr>
          <w:lang w:val="ru-RU"/>
        </w:rPr>
        <w:t xml:space="preserve">. Стимулы помещаются в канал, который, как правило, всегда готов их принять и передать дальше (неограниченная </w:t>
      </w:r>
      <w:r w:rsidRPr="00E527A2">
        <w:rPr>
          <w:lang w:eastAsia="zh-TW"/>
        </w:rPr>
        <w:t>FIFO</w:t>
      </w:r>
      <w:r w:rsidRPr="00E527A2">
        <w:rPr>
          <w:lang w:val="ru-RU" w:eastAsia="zh-TW"/>
        </w:rPr>
        <w:t>-</w:t>
      </w:r>
      <w:r w:rsidRPr="00E527A2">
        <w:rPr>
          <w:lang w:val="ru-RU"/>
        </w:rPr>
        <w:t>очередь). В этом смысле композиция реализации и входного (для реализации) неограниченного канала, конечно, всюду определена по стимулам. Однако программа «за каналом» вовсе не всегда обязана принимать стимулы из канала. Иными словами, реализация может блокировать стимулы и это можно проверить при синхронном тестировании, но при асинхронном тестировании картина «смазана», поскольку композиция реализации с неограниченной входной очередью не блокирует стимулы.</w:t>
      </w:r>
    </w:p>
    <w:p w:rsidR="002B4B42" w:rsidRDefault="002B31C6" w:rsidP="0008153C">
      <w:pPr>
        <w:spacing w:line="360" w:lineRule="auto"/>
        <w:ind w:firstLine="567"/>
        <w:rPr>
          <w:lang w:val="ru-RU"/>
        </w:rPr>
      </w:pPr>
      <w:r>
        <w:rPr>
          <w:lang w:val="ru-RU"/>
        </w:rPr>
        <w:t>Ян Тритманс</w:t>
      </w:r>
      <w:r w:rsidRPr="00E527A2">
        <w:rPr>
          <w:lang w:val="ru-RU"/>
        </w:rPr>
        <w:t xml:space="preserve"> в своей диссертации [</w:t>
      </w:r>
      <w:r>
        <w:rPr>
          <w:lang w:val="ru-RU"/>
        </w:rPr>
        <w:fldChar w:fldCharType="begin"/>
      </w:r>
      <w:r>
        <w:rPr>
          <w:lang w:val="ru-RU"/>
        </w:rPr>
        <w:instrText xml:space="preserve"> REF _Ref180478858 \r \h </w:instrText>
      </w:r>
      <w:r w:rsidR="00AA0566" w:rsidRPr="00AA0566">
        <w:rPr>
          <w:lang w:val="ru-RU"/>
        </w:rPr>
      </w:r>
      <w:r>
        <w:rPr>
          <w:lang w:val="ru-RU"/>
        </w:rPr>
        <w:fldChar w:fldCharType="separate"/>
      </w:r>
      <w:r w:rsidR="006D5552">
        <w:rPr>
          <w:lang w:val="ru-RU"/>
        </w:rPr>
        <w:t>146</w:t>
      </w:r>
      <w:r>
        <w:rPr>
          <w:lang w:val="ru-RU"/>
        </w:rPr>
        <w:fldChar w:fldCharType="end"/>
      </w:r>
      <w:r w:rsidRPr="00E527A2">
        <w:rPr>
          <w:lang w:val="ru-RU"/>
        </w:rPr>
        <w:t xml:space="preserve">] одну из глав посвятил различного рода блокировкам, возникающим в ситуации асинхронного тестирования. В частности, выделил </w:t>
      </w:r>
      <w:r w:rsidRPr="00E527A2">
        <w:rPr>
          <w:i/>
          <w:lang w:val="ru-RU"/>
        </w:rPr>
        <w:t>временные</w:t>
      </w:r>
      <w:r w:rsidRPr="00E527A2">
        <w:rPr>
          <w:lang w:val="ru-RU"/>
        </w:rPr>
        <w:t xml:space="preserve"> и </w:t>
      </w:r>
      <w:r w:rsidRPr="00E527A2">
        <w:rPr>
          <w:i/>
          <w:lang w:val="ru-RU"/>
        </w:rPr>
        <w:t>постоянные</w:t>
      </w:r>
      <w:r w:rsidRPr="00E527A2">
        <w:rPr>
          <w:lang w:val="ru-RU"/>
        </w:rPr>
        <w:t xml:space="preserve"> блокировки стимулов, когда в голове входной очереди находится стимул, который реализация не может принять в данный момент времени. При </w:t>
      </w:r>
      <w:r w:rsidRPr="00E527A2">
        <w:rPr>
          <w:i/>
          <w:lang w:val="ru-RU"/>
        </w:rPr>
        <w:t>временной</w:t>
      </w:r>
      <w:r w:rsidRPr="00E527A2">
        <w:rPr>
          <w:lang w:val="ru-RU"/>
        </w:rPr>
        <w:t xml:space="preserve"> блокировке реализация может </w:t>
      </w:r>
      <w:r w:rsidR="00ED6681">
        <w:rPr>
          <w:lang w:val="ru-RU"/>
        </w:rPr>
        <w:t xml:space="preserve">выполнять внутренние действия и </w:t>
      </w:r>
      <w:r w:rsidRPr="00E527A2">
        <w:rPr>
          <w:lang w:val="ru-RU"/>
        </w:rPr>
        <w:t>выдавать реакции</w:t>
      </w:r>
      <w:r w:rsidR="00ED6681">
        <w:rPr>
          <w:lang w:val="ru-RU"/>
        </w:rPr>
        <w:t xml:space="preserve">, </w:t>
      </w:r>
      <w:r w:rsidRPr="00E527A2">
        <w:rPr>
          <w:lang w:val="ru-RU"/>
        </w:rPr>
        <w:t xml:space="preserve">и через некоторое время такая блокировка либо </w:t>
      </w:r>
      <w:r>
        <w:rPr>
          <w:lang w:val="ru-RU"/>
        </w:rPr>
        <w:t>исчезает (стимул принимается)</w:t>
      </w:r>
      <w:r w:rsidRPr="00E527A2">
        <w:rPr>
          <w:lang w:val="ru-RU"/>
        </w:rPr>
        <w:t xml:space="preserve">, либо становится постоянной. </w:t>
      </w:r>
      <w:r w:rsidRPr="00E527A2">
        <w:rPr>
          <w:i/>
          <w:lang w:val="ru-RU"/>
        </w:rPr>
        <w:t>Постоянная</w:t>
      </w:r>
      <w:r w:rsidRPr="00E527A2">
        <w:rPr>
          <w:lang w:val="ru-RU"/>
        </w:rPr>
        <w:t xml:space="preserve"> блокировка возникает в ситуации, когда в реализации нет внутренней активности и она не выдаёт никаких реакций, а может только принимать стимулы, но не тот, что в голове входной очереди. К сожалению, в </w:t>
      </w:r>
      <w:r w:rsidRPr="00E527A2">
        <w:rPr>
          <w:lang w:val="ru-RU"/>
        </w:rPr>
        <w:lastRenderedPageBreak/>
        <w:t>своих дальнейших исследованиях</w:t>
      </w:r>
      <w:r>
        <w:rPr>
          <w:lang w:val="ru-RU"/>
        </w:rPr>
        <w:t xml:space="preserve"> этот автор </w:t>
      </w:r>
      <w:r w:rsidRPr="00E527A2">
        <w:rPr>
          <w:lang w:val="ru-RU"/>
        </w:rPr>
        <w:t>больше не возвращался к проблеме блокировок стимулов, считая, что реализация всегда</w:t>
      </w:r>
      <w:r>
        <w:rPr>
          <w:lang w:val="ru-RU"/>
        </w:rPr>
        <w:t xml:space="preserve"> принимает стимулы. Исключение составляют его</w:t>
      </w:r>
      <w:r w:rsidRPr="00E527A2">
        <w:rPr>
          <w:lang w:val="ru-RU"/>
        </w:rPr>
        <w:t xml:space="preserve"> совместны</w:t>
      </w:r>
      <w:r>
        <w:rPr>
          <w:lang w:val="ru-RU"/>
        </w:rPr>
        <w:t>е</w:t>
      </w:r>
      <w:r w:rsidRPr="00E527A2">
        <w:rPr>
          <w:lang w:val="ru-RU"/>
        </w:rPr>
        <w:t xml:space="preserve"> работ</w:t>
      </w:r>
      <w:r w:rsidR="000B6C80">
        <w:rPr>
          <w:lang w:val="ru-RU"/>
        </w:rPr>
        <w:t>ы</w:t>
      </w:r>
      <w:r w:rsidRPr="00E527A2">
        <w:rPr>
          <w:lang w:val="ru-RU"/>
        </w:rPr>
        <w:t xml:space="preserve"> с </w:t>
      </w:r>
      <w:r>
        <w:rPr>
          <w:lang w:val="ru-RU"/>
        </w:rPr>
        <w:t>Херинком</w:t>
      </w:r>
      <w:r w:rsidRPr="00E527A2">
        <w:rPr>
          <w:lang w:val="ru-RU"/>
        </w:rPr>
        <w:t>.</w:t>
      </w:r>
    </w:p>
    <w:p w:rsidR="002B4B42" w:rsidRDefault="002B31C6" w:rsidP="0008153C">
      <w:pPr>
        <w:autoSpaceDE w:val="0"/>
        <w:autoSpaceDN w:val="0"/>
        <w:adjustRightInd w:val="0"/>
        <w:spacing w:line="360" w:lineRule="auto"/>
        <w:ind w:firstLine="567"/>
        <w:rPr>
          <w:lang w:val="ru-RU"/>
        </w:rPr>
      </w:pPr>
      <w:r w:rsidRPr="00E527A2">
        <w:rPr>
          <w:lang w:val="ru-RU"/>
        </w:rPr>
        <w:t xml:space="preserve">В работах </w:t>
      </w:r>
      <w:r>
        <w:rPr>
          <w:lang w:val="ru-RU"/>
        </w:rPr>
        <w:t>Херинка и Тритманса</w:t>
      </w:r>
      <w:r w:rsidRPr="00E527A2">
        <w:rPr>
          <w:szCs w:val="28"/>
          <w:lang w:val="ru-RU"/>
        </w:rPr>
        <w:t xml:space="preserve"> по </w:t>
      </w:r>
      <w:r w:rsidRPr="00E527A2">
        <w:rPr>
          <w:rFonts w:eastAsia="PMingLiU"/>
          <w:szCs w:val="28"/>
          <w:lang w:eastAsia="zh-TW"/>
        </w:rPr>
        <w:t>Multi</w:t>
      </w:r>
      <w:r w:rsidRPr="00E527A2">
        <w:rPr>
          <w:rFonts w:eastAsia="PMingLiU"/>
          <w:szCs w:val="28"/>
          <w:lang w:val="ru-RU" w:eastAsia="zh-TW"/>
        </w:rPr>
        <w:t xml:space="preserve"> </w:t>
      </w:r>
      <w:r w:rsidRPr="00E527A2">
        <w:rPr>
          <w:rFonts w:eastAsia="PMingLiU"/>
          <w:szCs w:val="28"/>
          <w:lang w:eastAsia="zh-TW"/>
        </w:rPr>
        <w:t>Input</w:t>
      </w:r>
      <w:r w:rsidRPr="00E527A2">
        <w:rPr>
          <w:rFonts w:eastAsia="PMingLiU"/>
          <w:szCs w:val="28"/>
          <w:lang w:val="ru-RU" w:eastAsia="zh-TW"/>
        </w:rPr>
        <w:t>-</w:t>
      </w:r>
      <w:r w:rsidRPr="00E527A2">
        <w:rPr>
          <w:rFonts w:eastAsia="PMingLiU"/>
          <w:szCs w:val="28"/>
          <w:lang w:eastAsia="zh-TW"/>
        </w:rPr>
        <w:t>Output</w:t>
      </w:r>
      <w:r w:rsidRPr="00E527A2">
        <w:rPr>
          <w:rFonts w:eastAsia="PMingLiU"/>
          <w:szCs w:val="28"/>
          <w:lang w:val="ru-RU" w:eastAsia="zh-TW"/>
        </w:rPr>
        <w:t xml:space="preserve"> </w:t>
      </w:r>
      <w:r w:rsidRPr="00E527A2">
        <w:rPr>
          <w:rFonts w:eastAsia="PMingLiU"/>
          <w:szCs w:val="28"/>
          <w:lang w:eastAsia="zh-TW"/>
        </w:rPr>
        <w:t>Transition</w:t>
      </w:r>
      <w:r w:rsidRPr="00E527A2">
        <w:rPr>
          <w:rFonts w:eastAsia="PMingLiU"/>
          <w:szCs w:val="28"/>
          <w:lang w:val="ru-RU" w:eastAsia="zh-TW"/>
        </w:rPr>
        <w:t xml:space="preserve"> </w:t>
      </w:r>
      <w:r w:rsidRPr="00E527A2">
        <w:rPr>
          <w:rFonts w:eastAsia="PMingLiU"/>
          <w:szCs w:val="28"/>
          <w:lang w:eastAsia="zh-TW"/>
        </w:rPr>
        <w:t>Systems</w:t>
      </w:r>
      <w:r w:rsidRPr="00E527A2">
        <w:rPr>
          <w:rFonts w:eastAsia="PMingLiU"/>
          <w:szCs w:val="28"/>
          <w:lang w:val="ru-RU" w:eastAsia="zh-TW"/>
        </w:rPr>
        <w:t xml:space="preserve"> (</w:t>
      </w:r>
      <w:r w:rsidRPr="00E527A2">
        <w:rPr>
          <w:rFonts w:eastAsia="PMingLiU"/>
          <w:szCs w:val="28"/>
          <w:lang w:eastAsia="zh-TW"/>
        </w:rPr>
        <w:t>MIOTS</w:t>
      </w:r>
      <w:r w:rsidRPr="00E527A2">
        <w:rPr>
          <w:rFonts w:eastAsia="PMingLiU"/>
          <w:szCs w:val="28"/>
          <w:lang w:val="ru-RU" w:eastAsia="zh-TW"/>
        </w:rPr>
        <w:t>) блокировка стимулов</w:t>
      </w:r>
      <w:r w:rsidRPr="00E527A2">
        <w:rPr>
          <w:lang w:val="ru-RU"/>
        </w:rPr>
        <w:t xml:space="preserve"> </w:t>
      </w:r>
      <w:r>
        <w:rPr>
          <w:lang w:val="ru-RU"/>
        </w:rPr>
        <w:t>допускается</w:t>
      </w:r>
      <w:r w:rsidRPr="00E527A2">
        <w:rPr>
          <w:rFonts w:eastAsia="PMingLiU"/>
          <w:szCs w:val="28"/>
          <w:lang w:val="ru-RU" w:eastAsia="zh-TW"/>
        </w:rPr>
        <w:t xml:space="preserve"> частично </w:t>
      </w:r>
      <w:r w:rsidRPr="00E527A2">
        <w:rPr>
          <w:lang w:val="ru-RU"/>
        </w:rPr>
        <w:t>[</w:t>
      </w:r>
      <w:r>
        <w:rPr>
          <w:rFonts w:eastAsia="PMingLiU"/>
          <w:szCs w:val="28"/>
          <w:lang w:val="ru-RU" w:eastAsia="zh-TW"/>
        </w:rPr>
        <w:fldChar w:fldCharType="begin"/>
      </w:r>
      <w:r>
        <w:rPr>
          <w:rFonts w:eastAsia="PMingLiU"/>
          <w:szCs w:val="28"/>
          <w:lang w:val="ru-RU" w:eastAsia="zh-TW"/>
        </w:rPr>
        <w:instrText xml:space="preserve"> REF _Ref180395042 \r \h </w:instrText>
      </w:r>
      <w:r w:rsidR="00AA0566" w:rsidRPr="00AA0566">
        <w:rPr>
          <w:rFonts w:eastAsia="PMingLiU"/>
          <w:szCs w:val="28"/>
          <w:lang w:val="ru-RU" w:eastAsia="zh-TW"/>
        </w:rPr>
      </w:r>
      <w:r>
        <w:rPr>
          <w:rFonts w:eastAsia="PMingLiU"/>
          <w:szCs w:val="28"/>
          <w:lang w:val="ru-RU" w:eastAsia="zh-TW"/>
        </w:rPr>
        <w:fldChar w:fldCharType="separate"/>
      </w:r>
      <w:r w:rsidR="006D5552">
        <w:rPr>
          <w:rFonts w:eastAsia="PMingLiU"/>
          <w:szCs w:val="28"/>
          <w:lang w:val="ru-RU" w:eastAsia="zh-TW"/>
        </w:rPr>
        <w:t>95</w:t>
      </w:r>
      <w:r>
        <w:rPr>
          <w:rFonts w:eastAsia="PMingLiU"/>
          <w:szCs w:val="28"/>
          <w:lang w:val="ru-RU" w:eastAsia="zh-TW"/>
        </w:rPr>
        <w:fldChar w:fldCharType="end"/>
      </w:r>
      <w:r>
        <w:rPr>
          <w:rFonts w:eastAsia="PMingLiU"/>
          <w:szCs w:val="28"/>
          <w:lang w:val="ru-RU" w:eastAsia="zh-TW"/>
        </w:rPr>
        <w:t>,</w:t>
      </w:r>
      <w:r>
        <w:rPr>
          <w:rFonts w:eastAsia="PMingLiU"/>
          <w:szCs w:val="28"/>
          <w:lang w:val="ru-RU" w:eastAsia="zh-TW"/>
        </w:rPr>
        <w:fldChar w:fldCharType="begin"/>
      </w:r>
      <w:r>
        <w:rPr>
          <w:rFonts w:eastAsia="PMingLiU"/>
          <w:szCs w:val="28"/>
          <w:lang w:val="ru-RU" w:eastAsia="zh-TW"/>
        </w:rPr>
        <w:instrText xml:space="preserve"> REF _Ref180397819 \r \h </w:instrText>
      </w:r>
      <w:r w:rsidR="00AA0566" w:rsidRPr="00AA0566">
        <w:rPr>
          <w:rFonts w:eastAsia="PMingLiU"/>
          <w:szCs w:val="28"/>
          <w:lang w:val="ru-RU" w:eastAsia="zh-TW"/>
        </w:rPr>
      </w:r>
      <w:r>
        <w:rPr>
          <w:rFonts w:eastAsia="PMingLiU"/>
          <w:szCs w:val="28"/>
          <w:lang w:val="ru-RU" w:eastAsia="zh-TW"/>
        </w:rPr>
        <w:fldChar w:fldCharType="separate"/>
      </w:r>
      <w:r w:rsidR="006D5552">
        <w:rPr>
          <w:rFonts w:eastAsia="PMingLiU"/>
          <w:szCs w:val="28"/>
          <w:lang w:val="ru-RU" w:eastAsia="zh-TW"/>
        </w:rPr>
        <w:t>96</w:t>
      </w:r>
      <w:r>
        <w:rPr>
          <w:rFonts w:eastAsia="PMingLiU"/>
          <w:szCs w:val="28"/>
          <w:lang w:val="ru-RU" w:eastAsia="zh-TW"/>
        </w:rPr>
        <w:fldChar w:fldCharType="end"/>
      </w:r>
      <w:r w:rsidRPr="00E527A2">
        <w:rPr>
          <w:lang w:val="ru-RU"/>
        </w:rPr>
        <w:t>]</w:t>
      </w:r>
      <w:r>
        <w:rPr>
          <w:lang w:val="ru-RU"/>
        </w:rPr>
        <w:t>. Р</w:t>
      </w:r>
      <w:r>
        <w:rPr>
          <w:rFonts w:eastAsia="PMingLiU"/>
          <w:szCs w:val="28"/>
          <w:lang w:val="ru-RU" w:eastAsia="zh-TW"/>
        </w:rPr>
        <w:t>еализация либо принимает все стимулы из данного канала, либо ни одного. В последнем случае возможно наблюдение отказа. Тем самым, к</w:t>
      </w:r>
      <w:r>
        <w:rPr>
          <w:lang w:val="ru-RU"/>
        </w:rPr>
        <w:t xml:space="preserve">аждому входному каналу соответствует свой отказ, и других отказов по стимулам нет. </w:t>
      </w:r>
      <w:r w:rsidRPr="00E527A2">
        <w:rPr>
          <w:lang w:val="ru-RU"/>
        </w:rPr>
        <w:t xml:space="preserve">Здесь блокировка </w:t>
      </w:r>
      <w:r w:rsidR="007B2EEE">
        <w:rPr>
          <w:lang w:val="ru-RU"/>
        </w:rPr>
        <w:t>стимула по каналу</w:t>
      </w:r>
      <w:r w:rsidR="007B2EEE" w:rsidRPr="007B2EEE">
        <w:rPr>
          <w:rFonts w:ascii="Courier New" w:hAnsi="Courier New" w:cs="Courier New"/>
          <w:lang w:val="ru-RU"/>
        </w:rPr>
        <w:t xml:space="preserve"> </w:t>
      </w:r>
      <w:r w:rsidR="007B2EEE" w:rsidRPr="007B2EEE">
        <w:rPr>
          <w:rFonts w:ascii="Courier New" w:hAnsi="Courier New" w:cs="Courier New"/>
        </w:rPr>
        <w:t>A</w:t>
      </w:r>
      <w:r w:rsidR="007B2EEE" w:rsidRPr="007B2EEE">
        <w:rPr>
          <w:rFonts w:ascii="Courier New" w:hAnsi="Courier New" w:cs="Courier New"/>
          <w:lang w:val="ru-RU"/>
        </w:rPr>
        <w:t xml:space="preserve"> </w:t>
      </w:r>
      <w:r w:rsidRPr="00E527A2">
        <w:rPr>
          <w:lang w:val="ru-RU"/>
        </w:rPr>
        <w:t xml:space="preserve">оказывается временной также и в том случае, когда реализация не </w:t>
      </w:r>
      <w:r w:rsidR="000548F4">
        <w:rPr>
          <w:lang w:val="ru-RU"/>
        </w:rPr>
        <w:t xml:space="preserve">имеет внутренней активности и не </w:t>
      </w:r>
      <w:r w:rsidRPr="00E527A2">
        <w:rPr>
          <w:lang w:val="ru-RU"/>
        </w:rPr>
        <w:t xml:space="preserve">выдаёт реакций, но </w:t>
      </w:r>
      <w:r w:rsidR="00A37387">
        <w:rPr>
          <w:lang w:val="ru-RU"/>
        </w:rPr>
        <w:t xml:space="preserve">готова принять любой стимул из </w:t>
      </w:r>
      <w:r w:rsidR="007B2EEE">
        <w:rPr>
          <w:lang w:val="ru-RU"/>
        </w:rPr>
        <w:t>другого</w:t>
      </w:r>
      <w:r w:rsidRPr="00E527A2">
        <w:rPr>
          <w:lang w:val="ru-RU"/>
        </w:rPr>
        <w:t xml:space="preserve"> входно</w:t>
      </w:r>
      <w:r w:rsidR="00A37387">
        <w:rPr>
          <w:lang w:val="ru-RU"/>
        </w:rPr>
        <w:t>го</w:t>
      </w:r>
      <w:r w:rsidRPr="00E527A2">
        <w:rPr>
          <w:lang w:val="ru-RU"/>
        </w:rPr>
        <w:t xml:space="preserve"> канал</w:t>
      </w:r>
      <w:r w:rsidR="00A37387">
        <w:rPr>
          <w:lang w:val="ru-RU"/>
        </w:rPr>
        <w:t>а</w:t>
      </w:r>
      <w:r w:rsidR="007B2EEE" w:rsidRPr="007B2EEE">
        <w:rPr>
          <w:rFonts w:ascii="Courier New" w:hAnsi="Courier New" w:cs="Courier New"/>
          <w:lang w:val="ru-RU"/>
        </w:rPr>
        <w:t xml:space="preserve"> </w:t>
      </w:r>
      <w:r w:rsidR="007B2EEE">
        <w:rPr>
          <w:rFonts w:ascii="Courier New" w:hAnsi="Courier New" w:cs="Courier New"/>
        </w:rPr>
        <w:t>B</w:t>
      </w:r>
      <w:r w:rsidRPr="00E527A2">
        <w:rPr>
          <w:lang w:val="ru-RU"/>
        </w:rPr>
        <w:t xml:space="preserve">, </w:t>
      </w:r>
      <w:r w:rsidR="00A37387">
        <w:rPr>
          <w:lang w:val="ru-RU"/>
        </w:rPr>
        <w:t xml:space="preserve">который </w:t>
      </w:r>
      <w:r w:rsidRPr="00E527A2">
        <w:rPr>
          <w:lang w:val="ru-RU"/>
        </w:rPr>
        <w:t>в данный момент времени пуст (стимулы не предлагаются). Реализация ждёт, когда в канале</w:t>
      </w:r>
      <w:r w:rsidR="007B2EEE" w:rsidRPr="007B2EEE">
        <w:rPr>
          <w:rFonts w:ascii="Courier New" w:hAnsi="Courier New" w:cs="Courier New"/>
          <w:lang w:val="ru-RU"/>
        </w:rPr>
        <w:t xml:space="preserve"> </w:t>
      </w:r>
      <w:r w:rsidR="007B2EEE">
        <w:rPr>
          <w:rFonts w:ascii="Courier New" w:hAnsi="Courier New" w:cs="Courier New"/>
        </w:rPr>
        <w:t>B</w:t>
      </w:r>
      <w:r w:rsidR="007B2EEE">
        <w:rPr>
          <w:rFonts w:ascii="Courier New" w:hAnsi="Courier New" w:cs="Courier New"/>
          <w:lang w:val="ru-RU"/>
        </w:rPr>
        <w:t xml:space="preserve"> </w:t>
      </w:r>
      <w:r w:rsidRPr="00E527A2">
        <w:rPr>
          <w:lang w:val="ru-RU"/>
        </w:rPr>
        <w:t>появится стимул</w:t>
      </w:r>
      <w:r w:rsidR="007B2EEE">
        <w:rPr>
          <w:lang w:val="ru-RU"/>
        </w:rPr>
        <w:t>. Е</w:t>
      </w:r>
      <w:r w:rsidR="00A37387">
        <w:rPr>
          <w:lang w:val="ru-RU"/>
        </w:rPr>
        <w:t>сли в этот канал послать стимул, работа продолжится</w:t>
      </w:r>
      <w:r w:rsidR="007B2EEE">
        <w:rPr>
          <w:lang w:val="ru-RU"/>
        </w:rPr>
        <w:t xml:space="preserve"> и, возможно, в дальнейшем будет принят заблокированный стимул из канала</w:t>
      </w:r>
      <w:r w:rsidR="007B2EEE" w:rsidRPr="007B2EEE">
        <w:rPr>
          <w:rFonts w:ascii="Courier New" w:hAnsi="Courier New" w:cs="Courier New"/>
          <w:lang w:val="ru-RU"/>
        </w:rPr>
        <w:t xml:space="preserve"> </w:t>
      </w:r>
      <w:r w:rsidR="007B2EEE">
        <w:rPr>
          <w:rFonts w:ascii="Courier New" w:hAnsi="Courier New" w:cs="Courier New"/>
        </w:rPr>
        <w:t>A</w:t>
      </w:r>
      <w:r w:rsidRPr="00E527A2">
        <w:rPr>
          <w:lang w:val="ru-RU"/>
        </w:rPr>
        <w:t xml:space="preserve">. Если каждому стимулу в </w:t>
      </w:r>
      <w:r w:rsidRPr="00E527A2">
        <w:rPr>
          <w:rFonts w:eastAsia="PMingLiU"/>
          <w:szCs w:val="28"/>
          <w:lang w:eastAsia="zh-TW"/>
        </w:rPr>
        <w:t>MIOTS</w:t>
      </w:r>
      <w:r w:rsidRPr="00E527A2">
        <w:rPr>
          <w:rFonts w:eastAsia="PMingLiU"/>
          <w:szCs w:val="28"/>
          <w:lang w:val="ru-RU" w:eastAsia="zh-TW"/>
        </w:rPr>
        <w:t xml:space="preserve"> </w:t>
      </w:r>
      <w:r w:rsidRPr="00E527A2">
        <w:rPr>
          <w:lang w:val="ru-RU"/>
        </w:rPr>
        <w:t>будет соответствовать ровно один канал, то все возможные отказы по стимулам – это все блокировки стимулов.</w:t>
      </w:r>
    </w:p>
    <w:p w:rsidR="002B4B42" w:rsidRDefault="002B31C6" w:rsidP="0008153C">
      <w:pPr>
        <w:autoSpaceDE w:val="0"/>
        <w:autoSpaceDN w:val="0"/>
        <w:adjustRightInd w:val="0"/>
        <w:spacing w:line="360" w:lineRule="auto"/>
        <w:ind w:firstLine="567"/>
        <w:rPr>
          <w:lang w:val="ru-RU"/>
        </w:rPr>
      </w:pPr>
      <w:r w:rsidRPr="00E527A2">
        <w:rPr>
          <w:lang w:val="ru-RU"/>
        </w:rPr>
        <w:t>Соответствующ</w:t>
      </w:r>
      <w:r w:rsidR="00091DD1">
        <w:rPr>
          <w:lang w:val="ru-RU"/>
        </w:rPr>
        <w:t>ая</w:t>
      </w:r>
      <w:r w:rsidRPr="00E527A2">
        <w:rPr>
          <w:lang w:val="ru-RU"/>
        </w:rPr>
        <w:t xml:space="preserve"> конформност</w:t>
      </w:r>
      <w:r w:rsidR="00091DD1">
        <w:rPr>
          <w:lang w:val="ru-RU"/>
        </w:rPr>
        <w:t>ь</w:t>
      </w:r>
      <w:r w:rsidRPr="00E527A2">
        <w:rPr>
          <w:rFonts w:ascii="Courier New" w:hAnsi="Courier New" w:cs="Courier New"/>
          <w:lang w:val="ru-RU"/>
        </w:rPr>
        <w:t xml:space="preserve"> </w:t>
      </w:r>
      <w:r w:rsidRPr="00E527A2">
        <w:rPr>
          <w:b/>
          <w:i/>
        </w:rPr>
        <w:t>mioco</w:t>
      </w:r>
      <w:r w:rsidRPr="00E527A2">
        <w:rPr>
          <w:rFonts w:ascii="Courier New" w:hAnsi="Courier New" w:cs="Courier New"/>
          <w:lang w:val="ru-RU"/>
        </w:rPr>
        <w:t xml:space="preserve"> </w:t>
      </w:r>
      <w:r w:rsidRPr="00E527A2">
        <w:rPr>
          <w:lang w:val="ru-RU"/>
        </w:rPr>
        <w:t xml:space="preserve">разрешает реализации блокировать стимул только в том случае, когда это возможно в спецификации. </w:t>
      </w:r>
      <w:r w:rsidR="00624B8E">
        <w:rPr>
          <w:lang w:val="ru-RU"/>
        </w:rPr>
        <w:t>В то же время</w:t>
      </w:r>
      <w:r w:rsidRPr="00E527A2">
        <w:rPr>
          <w:lang w:val="ru-RU"/>
        </w:rPr>
        <w:t xml:space="preserve"> нельзя потребовать, чтобы реализация </w:t>
      </w:r>
      <w:r w:rsidRPr="00E527A2">
        <w:rPr>
          <w:i/>
          <w:lang w:val="ru-RU"/>
        </w:rPr>
        <w:t>не</w:t>
      </w:r>
      <w:r w:rsidRPr="00E527A2">
        <w:rPr>
          <w:lang w:val="ru-RU"/>
        </w:rPr>
        <w:t xml:space="preserve"> принимала стимул, то есть только блокировала его. Однако в примерах, рассмотренных выше, к реализации должно предъявляться как раз такое требование.</w:t>
      </w:r>
    </w:p>
    <w:p w:rsidR="002B4B42" w:rsidRDefault="007214B3" w:rsidP="0008153C">
      <w:pPr>
        <w:autoSpaceDE w:val="0"/>
        <w:autoSpaceDN w:val="0"/>
        <w:adjustRightInd w:val="0"/>
        <w:spacing w:line="360" w:lineRule="auto"/>
        <w:ind w:firstLine="567"/>
        <w:rPr>
          <w:lang w:val="ru-RU"/>
        </w:rPr>
      </w:pPr>
      <w:r>
        <w:rPr>
          <w:lang w:val="ru-RU"/>
        </w:rPr>
        <w:t>Следует</w:t>
      </w:r>
      <w:r w:rsidR="002B31C6" w:rsidRPr="00E527A2">
        <w:rPr>
          <w:lang w:val="ru-RU"/>
        </w:rPr>
        <w:t xml:space="preserve"> отметить, что отношение</w:t>
      </w:r>
      <w:r w:rsidR="002B31C6" w:rsidRPr="00E527A2">
        <w:rPr>
          <w:rFonts w:ascii="Courier New" w:hAnsi="Courier New" w:cs="Courier New"/>
          <w:lang w:val="ru-RU"/>
        </w:rPr>
        <w:t xml:space="preserve"> </w:t>
      </w:r>
      <w:r w:rsidR="002B31C6" w:rsidRPr="00E527A2">
        <w:rPr>
          <w:b/>
          <w:i/>
        </w:rPr>
        <w:t>mioco</w:t>
      </w:r>
      <w:r w:rsidR="002B31C6" w:rsidRPr="00E527A2">
        <w:rPr>
          <w:rFonts w:ascii="Courier New" w:hAnsi="Courier New" w:cs="Courier New"/>
          <w:lang w:val="ru-RU"/>
        </w:rPr>
        <w:t xml:space="preserve"> </w:t>
      </w:r>
      <w:r w:rsidR="002B31C6" w:rsidRPr="00E527A2">
        <w:rPr>
          <w:lang w:val="ru-RU"/>
        </w:rPr>
        <w:t>представляет собой существенный шаг вперёд по сравнению с</w:t>
      </w:r>
      <w:r w:rsidR="002B31C6" w:rsidRPr="00E527A2">
        <w:rPr>
          <w:rFonts w:ascii="Courier New" w:hAnsi="Courier New" w:cs="Courier New"/>
          <w:lang w:val="ru-RU"/>
        </w:rPr>
        <w:t xml:space="preserve"> </w:t>
      </w:r>
      <w:r w:rsidR="002B31C6" w:rsidRPr="00E527A2">
        <w:rPr>
          <w:b/>
          <w:i/>
        </w:rPr>
        <w:t>ioco</w:t>
      </w:r>
      <w:r w:rsidR="002B31C6" w:rsidRPr="00E527A2">
        <w:rPr>
          <w:lang w:val="ru-RU"/>
        </w:rPr>
        <w:t xml:space="preserve">, поскольку вводятся в рассмотрение трассы с отказами по стимулам. Именно после таких трасс, общих для спецификации и реализации, выполняется проверка правильности поведения реализации, а не только после </w:t>
      </w:r>
      <w:r w:rsidR="002B31C6" w:rsidRPr="00E527A2">
        <w:rPr>
          <w:rFonts w:ascii="Courier New" w:hAnsi="Courier New" w:cs="Courier New"/>
          <w:lang w:val="ru-RU"/>
        </w:rPr>
        <w:sym w:font="Symbol" w:char="F064"/>
      </w:r>
      <w:r w:rsidR="002B31C6" w:rsidRPr="00E527A2">
        <w:rPr>
          <w:lang w:val="ru-RU"/>
        </w:rPr>
        <w:t>-трасс как в</w:t>
      </w:r>
      <w:r w:rsidR="002B31C6" w:rsidRPr="00E527A2">
        <w:rPr>
          <w:rFonts w:ascii="Courier New" w:hAnsi="Courier New" w:cs="Courier New"/>
          <w:lang w:val="ru-RU"/>
        </w:rPr>
        <w:t xml:space="preserve"> </w:t>
      </w:r>
      <w:r w:rsidR="002B31C6" w:rsidRPr="00E527A2">
        <w:rPr>
          <w:b/>
          <w:i/>
        </w:rPr>
        <w:t>ioco</w:t>
      </w:r>
      <w:r w:rsidR="002B31C6" w:rsidRPr="00E527A2">
        <w:rPr>
          <w:lang w:val="ru-RU"/>
        </w:rPr>
        <w:t>.  Для случая «входной канал – один стимул, выходной канал – все реакции»</w:t>
      </w:r>
      <w:r w:rsidR="002B31C6" w:rsidRPr="00E527A2">
        <w:rPr>
          <w:rFonts w:ascii="Courier New" w:hAnsi="Courier New" w:cs="Courier New"/>
          <w:lang w:val="ru-RU"/>
        </w:rPr>
        <w:t xml:space="preserve"> </w:t>
      </w:r>
      <w:r w:rsidR="002B31C6" w:rsidRPr="00E527A2">
        <w:rPr>
          <w:b/>
          <w:i/>
        </w:rPr>
        <w:t>mioco</w:t>
      </w:r>
      <w:r w:rsidR="002B31C6" w:rsidRPr="00E527A2">
        <w:rPr>
          <w:rFonts w:ascii="Courier New" w:hAnsi="Courier New" w:cs="Courier New"/>
          <w:lang w:val="ru-RU"/>
        </w:rPr>
        <w:t xml:space="preserve"> </w:t>
      </w:r>
      <w:r w:rsidR="002B31C6" w:rsidRPr="00E527A2">
        <w:rPr>
          <w:lang w:val="ru-RU"/>
        </w:rPr>
        <w:t xml:space="preserve">работает с трассами, которые, кроме стимулов и реакций, могут содержать блокировки </w:t>
      </w:r>
      <w:r w:rsidR="002B31C6">
        <w:rPr>
          <w:lang w:val="ru-RU"/>
        </w:rPr>
        <w:t xml:space="preserve">отдельных </w:t>
      </w:r>
      <w:r w:rsidR="002B31C6" w:rsidRPr="00E527A2">
        <w:rPr>
          <w:lang w:val="ru-RU"/>
        </w:rPr>
        <w:t xml:space="preserve">стимулов и стационарность (мы такие трассы называем </w:t>
      </w:r>
      <w:r w:rsidR="002B31C6" w:rsidRPr="00E527A2">
        <w:rPr>
          <w:rFonts w:ascii="Courier New" w:hAnsi="Courier New" w:cs="Courier New"/>
          <w:lang w:val="ru-RU"/>
        </w:rPr>
        <w:lastRenderedPageBreak/>
        <w:sym w:font="Symbol" w:char="F062"/>
      </w:r>
      <w:r w:rsidR="002B31C6" w:rsidRPr="00E527A2">
        <w:rPr>
          <w:rFonts w:ascii="Courier New" w:hAnsi="Courier New" w:cs="Courier New"/>
          <w:lang w:val="ru-RU"/>
        </w:rPr>
        <w:sym w:font="Symbol" w:char="F064"/>
      </w:r>
      <w:r w:rsidR="002B31C6" w:rsidRPr="00E527A2">
        <w:rPr>
          <w:lang w:val="ru-RU"/>
        </w:rPr>
        <w:t>-трассами). Это усиливает способность различения реализаций (конформные - не конформные).</w:t>
      </w:r>
      <w:r w:rsidR="002B31C6">
        <w:rPr>
          <w:lang w:val="ru-RU"/>
        </w:rPr>
        <w:t xml:space="preserve"> </w:t>
      </w:r>
      <w:r w:rsidR="002B31C6" w:rsidRPr="00E527A2">
        <w:rPr>
          <w:lang w:val="ru-RU"/>
        </w:rPr>
        <w:t>В частности, хотя реализация имеет право как принимать, так и блокировать стимул, который в спецификации только блокируется после трассы, мы должны проверять, что именно делает реализация. Если реализация принимает стимул, её дальнейшее поведение может быть любым и не проверяется. Но если реализация блокирует стимул, то её дальнейшее поведение должно соответствовать поведению спецификации после трассы, продолженной блокировкой,  а не просто после трассы. Тем самым, в отличие от</w:t>
      </w:r>
      <w:r w:rsidR="002B31C6" w:rsidRPr="00E527A2">
        <w:rPr>
          <w:rFonts w:ascii="Courier New" w:hAnsi="Courier New" w:cs="Courier New"/>
          <w:lang w:val="ru-RU"/>
        </w:rPr>
        <w:t xml:space="preserve"> </w:t>
      </w:r>
      <w:r w:rsidR="002B31C6" w:rsidRPr="00E527A2">
        <w:rPr>
          <w:b/>
          <w:i/>
        </w:rPr>
        <w:t>ioco</w:t>
      </w:r>
      <w:r w:rsidR="002B31C6" w:rsidRPr="00E527A2">
        <w:rPr>
          <w:lang w:val="ru-RU"/>
        </w:rPr>
        <w:t xml:space="preserve">, после каждой трассы проверяется каждый стимул (в общем случае хотя бы один стимул из входного канала). </w:t>
      </w:r>
    </w:p>
    <w:p w:rsidR="002B4B42" w:rsidRDefault="002B31C6" w:rsidP="0008153C">
      <w:pPr>
        <w:spacing w:line="360" w:lineRule="auto"/>
        <w:ind w:firstLine="567"/>
        <w:rPr>
          <w:lang w:val="ru-RU"/>
        </w:rPr>
      </w:pPr>
      <w:r>
        <w:rPr>
          <w:lang w:val="ru-RU"/>
        </w:rPr>
        <w:t>Грегори Лестиннес</w:t>
      </w:r>
      <w:r w:rsidRPr="00E527A2">
        <w:rPr>
          <w:lang w:val="ru-RU"/>
        </w:rPr>
        <w:t xml:space="preserve"> и </w:t>
      </w:r>
      <w:r>
        <w:rPr>
          <w:lang w:val="ru-RU"/>
        </w:rPr>
        <w:t>Мари-Клод Годель</w:t>
      </w:r>
      <w:r w:rsidRPr="00E527A2">
        <w:rPr>
          <w:lang w:val="ru-RU"/>
        </w:rPr>
        <w:t xml:space="preserve"> в </w:t>
      </w:r>
      <w:r w:rsidRPr="00E527A2">
        <w:rPr>
          <w:rFonts w:eastAsia="PMingLiU"/>
          <w:lang w:val="ru-RU" w:eastAsia="zh-TW"/>
        </w:rPr>
        <w:t>[</w:t>
      </w:r>
      <w:r>
        <w:rPr>
          <w:rFonts w:eastAsia="PMingLiU"/>
          <w:lang w:val="ru-RU" w:eastAsia="zh-TW"/>
        </w:rPr>
        <w:fldChar w:fldCharType="begin"/>
      </w:r>
      <w:r>
        <w:rPr>
          <w:rFonts w:eastAsia="PMingLiU"/>
          <w:lang w:val="ru-RU" w:eastAsia="zh-TW"/>
        </w:rPr>
        <w:instrText xml:space="preserve"> REF _Ref180478017 \r \h </w:instrText>
      </w:r>
      <w:r w:rsidR="00AA0566" w:rsidRPr="00AA0566">
        <w:rPr>
          <w:rFonts w:eastAsia="PMingLiU"/>
          <w:lang w:val="ru-RU" w:eastAsia="zh-TW"/>
        </w:rPr>
      </w:r>
      <w:r>
        <w:rPr>
          <w:rFonts w:eastAsia="PMingLiU"/>
          <w:lang w:val="ru-RU" w:eastAsia="zh-TW"/>
        </w:rPr>
        <w:fldChar w:fldCharType="separate"/>
      </w:r>
      <w:r w:rsidR="006D5552">
        <w:rPr>
          <w:rFonts w:eastAsia="PMingLiU"/>
          <w:lang w:val="ru-RU" w:eastAsia="zh-TW"/>
        </w:rPr>
        <w:t>115</w:t>
      </w:r>
      <w:r>
        <w:rPr>
          <w:rFonts w:eastAsia="PMingLiU"/>
          <w:lang w:val="ru-RU" w:eastAsia="zh-TW"/>
        </w:rPr>
        <w:fldChar w:fldCharType="end"/>
      </w:r>
      <w:r w:rsidRPr="00E527A2">
        <w:rPr>
          <w:lang w:val="ru-RU"/>
        </w:rPr>
        <w:t>] предлагают отношение</w:t>
      </w:r>
      <w:r w:rsidRPr="00E527A2">
        <w:rPr>
          <w:rFonts w:ascii="Courier New" w:hAnsi="Courier New" w:cs="Courier New"/>
          <w:lang w:val="ru-RU"/>
        </w:rPr>
        <w:t xml:space="preserve"> </w:t>
      </w:r>
      <w:r w:rsidRPr="00E527A2">
        <w:rPr>
          <w:b/>
          <w:i/>
        </w:rPr>
        <w:t>rioco</w:t>
      </w:r>
      <w:r w:rsidRPr="00E527A2">
        <w:rPr>
          <w:rFonts w:ascii="Courier New" w:hAnsi="Courier New" w:cs="Courier New"/>
          <w:lang w:val="ru-RU"/>
        </w:rPr>
        <w:t xml:space="preserve"> </w:t>
      </w:r>
      <w:r w:rsidRPr="00E527A2">
        <w:rPr>
          <w:lang w:val="ru-RU"/>
        </w:rPr>
        <w:t xml:space="preserve">для, так называемых, </w:t>
      </w:r>
      <w:r w:rsidRPr="00E527A2">
        <w:t>Restrictive</w:t>
      </w:r>
      <w:r w:rsidRPr="00E527A2">
        <w:rPr>
          <w:lang w:val="ru-RU"/>
        </w:rPr>
        <w:t xml:space="preserve"> </w:t>
      </w:r>
      <w:r w:rsidRPr="00E527A2">
        <w:t>Input</w:t>
      </w:r>
      <w:r w:rsidRPr="00E527A2">
        <w:rPr>
          <w:lang w:val="ru-RU"/>
        </w:rPr>
        <w:t>-</w:t>
      </w:r>
      <w:r w:rsidRPr="00E527A2">
        <w:t>Output</w:t>
      </w:r>
      <w:r w:rsidRPr="00E527A2">
        <w:rPr>
          <w:lang w:val="ru-RU"/>
        </w:rPr>
        <w:t xml:space="preserve"> </w:t>
      </w:r>
      <w:r w:rsidRPr="00E527A2">
        <w:t>Labelled</w:t>
      </w:r>
      <w:r w:rsidRPr="00E527A2">
        <w:rPr>
          <w:lang w:val="ru-RU"/>
        </w:rPr>
        <w:t xml:space="preserve"> </w:t>
      </w:r>
      <w:r w:rsidRPr="00E527A2">
        <w:t>Transition</w:t>
      </w:r>
      <w:r w:rsidRPr="00E527A2">
        <w:rPr>
          <w:lang w:val="ru-RU"/>
        </w:rPr>
        <w:t xml:space="preserve"> </w:t>
      </w:r>
      <w:r w:rsidRPr="00E527A2">
        <w:t>System</w:t>
      </w:r>
      <w:r w:rsidRPr="00E527A2">
        <w:rPr>
          <w:lang w:val="ru-RU"/>
        </w:rPr>
        <w:t xml:space="preserve"> (</w:t>
      </w:r>
      <w:r w:rsidRPr="00E527A2">
        <w:t>RIOLTS</w:t>
      </w:r>
      <w:r w:rsidRPr="00E527A2">
        <w:rPr>
          <w:lang w:val="ru-RU"/>
        </w:rPr>
        <w:t>) которое, в противоположность</w:t>
      </w:r>
      <w:r w:rsidRPr="00E527A2">
        <w:rPr>
          <w:rFonts w:ascii="Courier New" w:hAnsi="Courier New" w:cs="Courier New"/>
          <w:lang w:val="ru-RU"/>
        </w:rPr>
        <w:t xml:space="preserve"> </w:t>
      </w:r>
      <w:r w:rsidRPr="00E527A2">
        <w:rPr>
          <w:b/>
          <w:i/>
        </w:rPr>
        <w:t>mioco</w:t>
      </w:r>
      <w:r w:rsidRPr="00E527A2">
        <w:rPr>
          <w:lang w:val="ru-RU"/>
        </w:rPr>
        <w:t>, требует от реализации блокировки стимула, если в спецификации стимул не принимается (только блокируется). Однако, с другой стороны, отношение</w:t>
      </w:r>
      <w:r w:rsidRPr="00E527A2">
        <w:rPr>
          <w:rFonts w:ascii="Courier New" w:hAnsi="Courier New" w:cs="Courier New"/>
          <w:lang w:val="ru-RU"/>
        </w:rPr>
        <w:t xml:space="preserve"> </w:t>
      </w:r>
      <w:r w:rsidRPr="00E527A2">
        <w:rPr>
          <w:b/>
          <w:i/>
        </w:rPr>
        <w:t>rioco</w:t>
      </w:r>
      <w:r w:rsidRPr="00E527A2">
        <w:rPr>
          <w:rFonts w:ascii="Courier New" w:hAnsi="Courier New" w:cs="Courier New"/>
          <w:lang w:val="ru-RU"/>
        </w:rPr>
        <w:t xml:space="preserve"> </w:t>
      </w:r>
      <w:r w:rsidRPr="00E527A2">
        <w:rPr>
          <w:lang w:val="ru-RU"/>
        </w:rPr>
        <w:t xml:space="preserve">основано всё ещё на </w:t>
      </w:r>
      <w:r w:rsidRPr="00E527A2">
        <w:rPr>
          <w:rFonts w:ascii="Courier New" w:hAnsi="Courier New" w:cs="Courier New"/>
          <w:lang w:val="ru-RU"/>
        </w:rPr>
        <w:sym w:font="Symbol" w:char="F064"/>
      </w:r>
      <w:r w:rsidRPr="00E527A2">
        <w:rPr>
          <w:lang w:val="ru-RU"/>
        </w:rPr>
        <w:t xml:space="preserve">-трассах, а не на </w:t>
      </w:r>
      <w:r w:rsidRPr="00E527A2">
        <w:rPr>
          <w:rFonts w:ascii="Courier New" w:hAnsi="Courier New" w:cs="Courier New"/>
          <w:lang w:val="ru-RU"/>
        </w:rPr>
        <w:sym w:font="Symbol" w:char="F062"/>
      </w:r>
      <w:r w:rsidRPr="00E527A2">
        <w:rPr>
          <w:rFonts w:ascii="Courier New" w:hAnsi="Courier New" w:cs="Courier New"/>
          <w:lang w:val="ru-RU"/>
        </w:rPr>
        <w:sym w:font="Symbol" w:char="F064"/>
      </w:r>
      <w:r w:rsidRPr="00E527A2">
        <w:rPr>
          <w:lang w:val="ru-RU"/>
        </w:rPr>
        <w:t>-трассах: блокировки проверяются после трассы, но сама трасса блокировок не содержит. Это, естественно, ослабляет способность различения реализацией.</w:t>
      </w:r>
    </w:p>
    <w:p w:rsidR="002B31C6" w:rsidRPr="00E527A2" w:rsidRDefault="002B31C6" w:rsidP="0008153C">
      <w:pPr>
        <w:spacing w:line="360" w:lineRule="auto"/>
        <w:ind w:firstLine="567"/>
        <w:rPr>
          <w:lang w:val="ru-RU"/>
        </w:rPr>
      </w:pPr>
      <w:r w:rsidRPr="00E527A2">
        <w:rPr>
          <w:lang w:val="ru-RU"/>
        </w:rPr>
        <w:t>Отношение</w:t>
      </w:r>
      <w:r w:rsidRPr="00E527A2">
        <w:rPr>
          <w:rFonts w:ascii="Courier New" w:hAnsi="Courier New" w:cs="Courier New"/>
          <w:lang w:val="ru-RU"/>
        </w:rPr>
        <w:t xml:space="preserve"> </w:t>
      </w:r>
      <w:r w:rsidRPr="00E527A2">
        <w:rPr>
          <w:b/>
          <w:i/>
        </w:rPr>
        <w:t>rioco</w:t>
      </w:r>
      <w:r w:rsidRPr="00E527A2">
        <w:rPr>
          <w:rFonts w:ascii="Courier New" w:hAnsi="Courier New" w:cs="Courier New"/>
          <w:lang w:val="ru-RU"/>
        </w:rPr>
        <w:t xml:space="preserve"> </w:t>
      </w:r>
      <w:r w:rsidRPr="00E527A2">
        <w:rPr>
          <w:lang w:val="ru-RU"/>
        </w:rPr>
        <w:t xml:space="preserve">имеет ещё одну особенность для спецификации: в состоянии </w:t>
      </w:r>
      <w:r w:rsidR="00C4076A" w:rsidRPr="00E527A2">
        <w:rPr>
          <w:lang w:val="ru-RU"/>
        </w:rPr>
        <w:t xml:space="preserve">стимул </w:t>
      </w:r>
      <w:r w:rsidRPr="00E527A2">
        <w:rPr>
          <w:lang w:val="ru-RU"/>
        </w:rPr>
        <w:t xml:space="preserve">может не приниматься и не блокироваться, такой стимул интерпретируется как </w:t>
      </w:r>
      <w:r w:rsidRPr="00E527A2">
        <w:rPr>
          <w:i/>
          <w:lang w:val="ru-RU"/>
        </w:rPr>
        <w:t>неспецифицированный</w:t>
      </w:r>
      <w:r w:rsidRPr="00E527A2">
        <w:rPr>
          <w:lang w:val="ru-RU"/>
        </w:rPr>
        <w:t xml:space="preserve"> в состоянии. По поводу таких стимулов спецификация ничего не требует от реализации: они могут как приниматься, так и блокироваться. При этом в реализации все стимулы должны быть специфицированы, то есть реализация не отличается от обычной </w:t>
      </w:r>
      <w:r w:rsidRPr="00E527A2">
        <w:t>LTS</w:t>
      </w:r>
      <w:r w:rsidRPr="00E527A2">
        <w:rPr>
          <w:lang w:val="ru-RU"/>
        </w:rPr>
        <w:t>. Посмотрим, какие требования отношение</w:t>
      </w:r>
      <w:r w:rsidRPr="00E527A2">
        <w:rPr>
          <w:rFonts w:ascii="Courier New" w:hAnsi="Courier New" w:cs="Courier New"/>
          <w:lang w:val="ru-RU"/>
        </w:rPr>
        <w:t xml:space="preserve"> </w:t>
      </w:r>
      <w:r w:rsidRPr="00E527A2">
        <w:rPr>
          <w:b/>
          <w:i/>
        </w:rPr>
        <w:t>rioco</w:t>
      </w:r>
      <w:r w:rsidRPr="00E527A2">
        <w:rPr>
          <w:rFonts w:ascii="Courier New" w:hAnsi="Courier New" w:cs="Courier New"/>
          <w:lang w:val="ru-RU"/>
        </w:rPr>
        <w:t xml:space="preserve"> </w:t>
      </w:r>
      <w:r w:rsidRPr="00E527A2">
        <w:rPr>
          <w:lang w:val="ru-RU"/>
        </w:rPr>
        <w:t>налагает на реализацию, то есть что оно запрещает в реализации по поводу стимулов после некоторой трассы, общей для спецификации и реализации:</w:t>
      </w:r>
    </w:p>
    <w:p w:rsidR="002B31C6" w:rsidRPr="00E527A2" w:rsidRDefault="002B31C6" w:rsidP="00AA44F7">
      <w:pPr>
        <w:numPr>
          <w:ilvl w:val="0"/>
          <w:numId w:val="259"/>
        </w:numPr>
        <w:spacing w:line="360" w:lineRule="auto"/>
        <w:rPr>
          <w:lang w:val="ru-RU"/>
        </w:rPr>
      </w:pPr>
      <w:r w:rsidRPr="00E527A2">
        <w:rPr>
          <w:lang w:val="ru-RU"/>
        </w:rPr>
        <w:t xml:space="preserve">Как сказано выше, </w:t>
      </w:r>
      <w:r w:rsidRPr="00E527A2">
        <w:rPr>
          <w:rFonts w:ascii="Courier New" w:hAnsi="Courier New" w:cs="Courier New"/>
          <w:lang w:val="ru-RU"/>
        </w:rPr>
        <w:t xml:space="preserve"> </w:t>
      </w:r>
      <w:r w:rsidRPr="00E527A2">
        <w:rPr>
          <w:b/>
          <w:i/>
        </w:rPr>
        <w:t>rioco</w:t>
      </w:r>
      <w:r w:rsidRPr="00E527A2">
        <w:rPr>
          <w:rFonts w:ascii="Courier New" w:hAnsi="Courier New" w:cs="Courier New"/>
          <w:lang w:val="ru-RU"/>
        </w:rPr>
        <w:t xml:space="preserve"> </w:t>
      </w:r>
      <w:r w:rsidRPr="00E527A2">
        <w:rPr>
          <w:lang w:val="ru-RU"/>
        </w:rPr>
        <w:t>требует блокировки в реализации и рассматривает приём стимула как ошибку, если в спецификации стимул блокируется во всех состояниях после трассы.</w:t>
      </w:r>
    </w:p>
    <w:p w:rsidR="002B4B42" w:rsidRDefault="002B31C6" w:rsidP="00AA44F7">
      <w:pPr>
        <w:numPr>
          <w:ilvl w:val="0"/>
          <w:numId w:val="259"/>
        </w:numPr>
        <w:spacing w:line="360" w:lineRule="auto"/>
        <w:rPr>
          <w:lang w:val="ru-RU"/>
        </w:rPr>
      </w:pPr>
      <w:r w:rsidRPr="00E527A2">
        <w:rPr>
          <w:lang w:val="ru-RU"/>
        </w:rPr>
        <w:lastRenderedPageBreak/>
        <w:t xml:space="preserve">Наоборот, </w:t>
      </w:r>
      <w:r w:rsidRPr="00E527A2">
        <w:rPr>
          <w:rFonts w:ascii="Courier New" w:hAnsi="Courier New" w:cs="Courier New"/>
          <w:lang w:val="ru-RU"/>
        </w:rPr>
        <w:t xml:space="preserve"> </w:t>
      </w:r>
      <w:r w:rsidRPr="00E527A2">
        <w:rPr>
          <w:b/>
          <w:i/>
        </w:rPr>
        <w:t>rioco</w:t>
      </w:r>
      <w:r w:rsidRPr="00E527A2">
        <w:rPr>
          <w:rFonts w:ascii="Courier New" w:hAnsi="Courier New" w:cs="Courier New"/>
          <w:lang w:val="ru-RU"/>
        </w:rPr>
        <w:t xml:space="preserve"> </w:t>
      </w:r>
      <w:r w:rsidRPr="00E527A2">
        <w:rPr>
          <w:lang w:val="ru-RU"/>
        </w:rPr>
        <w:t xml:space="preserve">трактует как ошибку множество блокировок стимулов, если, согласно спецификации, должен быть принят хотя бы один из них. Это проверяется посылкой стимулов из множества один за другим в любом порядке до тех пор, пока какой-нибудь стимул не будет принят, либо окажется, что все стимулы блокируются, что означает ошибку в реализации. Иными словами, </w:t>
      </w:r>
      <w:r w:rsidRPr="00E527A2">
        <w:rPr>
          <w:rFonts w:ascii="Courier New" w:hAnsi="Courier New" w:cs="Courier New"/>
          <w:lang w:val="ru-RU"/>
        </w:rPr>
        <w:t xml:space="preserve"> </w:t>
      </w:r>
      <w:r w:rsidRPr="00E527A2">
        <w:rPr>
          <w:b/>
          <w:i/>
        </w:rPr>
        <w:t>rioco</w:t>
      </w:r>
      <w:r w:rsidRPr="00E527A2">
        <w:rPr>
          <w:rFonts w:ascii="Courier New" w:hAnsi="Courier New" w:cs="Courier New"/>
          <w:lang w:val="ru-RU"/>
        </w:rPr>
        <w:t xml:space="preserve"> </w:t>
      </w:r>
      <w:r w:rsidRPr="00E527A2">
        <w:rPr>
          <w:lang w:val="ru-RU"/>
        </w:rPr>
        <w:t>требует, чтобы в реализации трасса не продолжалась данной последовательностью блокировок, если такого не может быть в спецификации. Заметим, что префикс последовательности блокировок (произвольно упорядоченное подмножество блокировок) может допускаться спецификацией. Такое несколько вычурное требование возникает именно потому, что</w:t>
      </w:r>
      <w:r w:rsidRPr="00E527A2">
        <w:rPr>
          <w:rFonts w:ascii="Courier New" w:hAnsi="Courier New" w:cs="Courier New"/>
          <w:lang w:val="ru-RU"/>
        </w:rPr>
        <w:t xml:space="preserve"> </w:t>
      </w:r>
      <w:r w:rsidRPr="00E527A2">
        <w:rPr>
          <w:b/>
          <w:i/>
        </w:rPr>
        <w:t>rioco</w:t>
      </w:r>
      <w:r w:rsidRPr="00E527A2">
        <w:rPr>
          <w:rFonts w:ascii="Courier New" w:hAnsi="Courier New" w:cs="Courier New"/>
          <w:lang w:val="ru-RU"/>
        </w:rPr>
        <w:t xml:space="preserve"> </w:t>
      </w:r>
      <w:r w:rsidRPr="00E527A2">
        <w:rPr>
          <w:lang w:val="ru-RU"/>
        </w:rPr>
        <w:t xml:space="preserve">использует </w:t>
      </w:r>
      <w:r w:rsidRPr="00E527A2">
        <w:rPr>
          <w:rFonts w:ascii="Courier New" w:hAnsi="Courier New" w:cs="Courier New"/>
          <w:lang w:val="ru-RU"/>
        </w:rPr>
        <w:sym w:font="Symbol" w:char="F064"/>
      </w:r>
      <w:r w:rsidRPr="00E527A2">
        <w:rPr>
          <w:lang w:val="ru-RU"/>
        </w:rPr>
        <w:t xml:space="preserve">-трассы, а не </w:t>
      </w:r>
      <w:r w:rsidRPr="00E527A2">
        <w:rPr>
          <w:rFonts w:ascii="Courier New" w:hAnsi="Courier New" w:cs="Courier New"/>
          <w:lang w:val="ru-RU"/>
        </w:rPr>
        <w:sym w:font="Symbol" w:char="F062"/>
      </w:r>
      <w:r w:rsidRPr="00E527A2">
        <w:rPr>
          <w:rFonts w:ascii="Courier New" w:hAnsi="Courier New" w:cs="Courier New"/>
          <w:lang w:val="ru-RU"/>
        </w:rPr>
        <w:sym w:font="Symbol" w:char="F064"/>
      </w:r>
      <w:r w:rsidRPr="00E527A2">
        <w:rPr>
          <w:lang w:val="ru-RU"/>
        </w:rPr>
        <w:t>-трассы (иначе, речь шла бы об одной блокировке</w:t>
      </w:r>
      <w:r w:rsidR="00DA4D3B">
        <w:rPr>
          <w:lang w:val="ru-RU"/>
        </w:rPr>
        <w:t xml:space="preserve"> после трассы с блокировками</w:t>
      </w:r>
      <w:r w:rsidRPr="00E527A2">
        <w:rPr>
          <w:lang w:val="ru-RU"/>
        </w:rPr>
        <w:t>, а не о множестве</w:t>
      </w:r>
      <w:r w:rsidR="00DA4D3B">
        <w:rPr>
          <w:lang w:val="ru-RU"/>
        </w:rPr>
        <w:t xml:space="preserve"> блокировок после трассы без блокировок</w:t>
      </w:r>
      <w:r w:rsidRPr="00E527A2">
        <w:rPr>
          <w:lang w:val="ru-RU"/>
        </w:rPr>
        <w:t>).</w:t>
      </w:r>
    </w:p>
    <w:p w:rsidR="002B31C6" w:rsidRPr="00E527A2" w:rsidRDefault="002B31C6" w:rsidP="0008153C">
      <w:pPr>
        <w:spacing w:line="360" w:lineRule="auto"/>
        <w:ind w:firstLine="567"/>
        <w:rPr>
          <w:lang w:val="ru-RU"/>
        </w:rPr>
      </w:pPr>
      <w:r w:rsidRPr="00E527A2">
        <w:rPr>
          <w:lang w:val="ru-RU"/>
        </w:rPr>
        <w:t xml:space="preserve">Для отношения </w:t>
      </w:r>
      <w:r w:rsidRPr="00E527A2">
        <w:rPr>
          <w:rFonts w:ascii="Courier New" w:hAnsi="Courier New" w:cs="Courier New"/>
          <w:lang w:val="ru-RU"/>
        </w:rPr>
        <w:t xml:space="preserve"> </w:t>
      </w:r>
      <w:r w:rsidRPr="00E527A2">
        <w:rPr>
          <w:b/>
          <w:i/>
        </w:rPr>
        <w:t>rioco</w:t>
      </w:r>
      <w:r w:rsidRPr="00E527A2">
        <w:rPr>
          <w:rFonts w:ascii="Courier New" w:hAnsi="Courier New" w:cs="Courier New"/>
          <w:lang w:val="ru-RU"/>
        </w:rPr>
        <w:t xml:space="preserve"> </w:t>
      </w:r>
      <w:r w:rsidRPr="00E527A2">
        <w:rPr>
          <w:lang w:val="ru-RU"/>
        </w:rPr>
        <w:t>также возможна ситуация, когда поведение реализации по поводу некоторого стимула безразлично с точки зрения спецификации. Это может быть в том и только том случае, когда в спецификации в каждом состоянии после трассы стимул не принимается и хотя бы в одном состоянии не специфи</w:t>
      </w:r>
      <w:r w:rsidR="006E1D16">
        <w:rPr>
          <w:lang w:val="ru-RU"/>
        </w:rPr>
        <w:t>ци</w:t>
      </w:r>
      <w:r w:rsidRPr="00E527A2">
        <w:rPr>
          <w:lang w:val="ru-RU"/>
        </w:rPr>
        <w:t>рован. В этом случае тест не посылает такой стимул в реализацию. Это аналогично тому, что этот стимул разрушающий. Отличие лишь в том, что такой где-то неспецифицированный и везде не принимаемый стимул посылать в реализацию бессмысленно, а разрушающий стимул – запрещено. В то же время нужно отметить, что сама по себе неспецифицированность стимула слабее свойства стимула быть разрушающим.</w:t>
      </w:r>
    </w:p>
    <w:p w:rsidR="002B31C6" w:rsidRPr="00E527A2" w:rsidRDefault="00BC20E8" w:rsidP="00AA44F7">
      <w:pPr>
        <w:pStyle w:val="30"/>
        <w:spacing w:line="360" w:lineRule="auto"/>
      </w:pPr>
      <w:bookmarkStart w:id="174" w:name="_Toc143928190"/>
      <w:bookmarkStart w:id="175" w:name="_Toc143928456"/>
      <w:bookmarkStart w:id="176" w:name="_Toc144014262"/>
      <w:bookmarkStart w:id="177" w:name="_Toc144014568"/>
      <w:bookmarkStart w:id="178" w:name="_Toc144026552"/>
      <w:bookmarkStart w:id="179" w:name="_Ref146002211"/>
      <w:bookmarkStart w:id="180" w:name="_Toc154837550"/>
      <w:bookmarkStart w:id="181" w:name="_Ref181945272"/>
      <w:bookmarkStart w:id="182" w:name="_Toc195608383"/>
      <w:r>
        <w:t>С</w:t>
      </w:r>
      <w:r w:rsidR="002B31C6" w:rsidRPr="00E527A2">
        <w:t>тимул</w:t>
      </w:r>
      <w:r>
        <w:t>ы</w:t>
      </w:r>
      <w:r w:rsidR="002B31C6" w:rsidRPr="00E527A2">
        <w:t xml:space="preserve"> «на выбор»</w:t>
      </w:r>
      <w:bookmarkEnd w:id="174"/>
      <w:bookmarkEnd w:id="175"/>
      <w:bookmarkEnd w:id="176"/>
      <w:bookmarkEnd w:id="177"/>
      <w:bookmarkEnd w:id="178"/>
      <w:bookmarkEnd w:id="179"/>
      <w:bookmarkEnd w:id="180"/>
      <w:bookmarkEnd w:id="181"/>
      <w:bookmarkEnd w:id="182"/>
    </w:p>
    <w:p w:rsidR="002B4B42" w:rsidRDefault="002B31C6" w:rsidP="0008153C">
      <w:pPr>
        <w:spacing w:line="360" w:lineRule="auto"/>
        <w:ind w:firstLine="567"/>
        <w:rPr>
          <w:lang w:val="ru-RU"/>
        </w:rPr>
      </w:pPr>
      <w:r w:rsidRPr="00E527A2">
        <w:rPr>
          <w:lang w:val="ru-RU"/>
        </w:rPr>
        <w:t xml:space="preserve">Рассмотрим проблему передачи стимулов: может ли тестер предлагать реализации несколько стимулов «на выбор»? Если на этот вопрос отвечают положительно, то предполагается, что в одном атомарном взаимодействии реализация сама выбирает один стимул из «предлагаемого списка», а остальные </w:t>
      </w:r>
      <w:r w:rsidRPr="00E527A2">
        <w:rPr>
          <w:lang w:val="ru-RU"/>
        </w:rPr>
        <w:lastRenderedPageBreak/>
        <w:t>стимулы не принимаются. Возможность предлагать несколько стимулов означает специальную тестовую возможность, которой в машине тестирования соответствует кнопка, на которой написано несколько стимулов.</w:t>
      </w:r>
    </w:p>
    <w:p w:rsidR="00BA0816" w:rsidRDefault="002B31C6" w:rsidP="00BA0816">
      <w:pPr>
        <w:spacing w:line="360" w:lineRule="auto"/>
        <w:rPr>
          <w:szCs w:val="28"/>
          <w:lang w:val="ru-RU"/>
        </w:rPr>
      </w:pPr>
      <w:r w:rsidRPr="00E527A2">
        <w:rPr>
          <w:lang w:val="ru-RU"/>
        </w:rPr>
        <w:t xml:space="preserve">С точки зрения самой реализации такая ситуация вполне реалистична: стимулы могут передаваться через несколько входных портов или </w:t>
      </w:r>
      <w:r w:rsidRPr="00E527A2">
        <w:rPr>
          <w:lang w:eastAsia="zh-TW"/>
        </w:rPr>
        <w:t>FIFO</w:t>
      </w:r>
      <w:r w:rsidRPr="00E527A2">
        <w:rPr>
          <w:lang w:val="ru-RU" w:eastAsia="zh-TW"/>
        </w:rPr>
        <w:t>-</w:t>
      </w:r>
      <w:r w:rsidRPr="00E527A2">
        <w:rPr>
          <w:lang w:val="ru-RU"/>
        </w:rPr>
        <w:t xml:space="preserve">очередей, как в </w:t>
      </w:r>
      <w:r w:rsidRPr="00E527A2">
        <w:t>MIOTS</w:t>
      </w:r>
      <w:r w:rsidRPr="00E527A2">
        <w:rPr>
          <w:lang w:val="ru-RU"/>
        </w:rPr>
        <w:t xml:space="preserve">  [</w:t>
      </w:r>
      <w:r>
        <w:rPr>
          <w:rFonts w:eastAsia="PMingLiU"/>
          <w:szCs w:val="28"/>
          <w:lang w:val="ru-RU" w:eastAsia="zh-TW"/>
        </w:rPr>
        <w:fldChar w:fldCharType="begin"/>
      </w:r>
      <w:r>
        <w:rPr>
          <w:rFonts w:eastAsia="PMingLiU"/>
          <w:szCs w:val="28"/>
          <w:lang w:val="ru-RU" w:eastAsia="zh-TW"/>
        </w:rPr>
        <w:instrText xml:space="preserve"> REF _Ref180395042 \r \h </w:instrText>
      </w:r>
      <w:r w:rsidR="00AA0566" w:rsidRPr="00AA0566">
        <w:rPr>
          <w:rFonts w:eastAsia="PMingLiU"/>
          <w:szCs w:val="28"/>
          <w:lang w:val="ru-RU" w:eastAsia="zh-TW"/>
        </w:rPr>
      </w:r>
      <w:r>
        <w:rPr>
          <w:rFonts w:eastAsia="PMingLiU"/>
          <w:szCs w:val="28"/>
          <w:lang w:val="ru-RU" w:eastAsia="zh-TW"/>
        </w:rPr>
        <w:fldChar w:fldCharType="separate"/>
      </w:r>
      <w:r w:rsidR="006D5552">
        <w:rPr>
          <w:rFonts w:eastAsia="PMingLiU"/>
          <w:szCs w:val="28"/>
          <w:lang w:val="ru-RU" w:eastAsia="zh-TW"/>
        </w:rPr>
        <w:t>95</w:t>
      </w:r>
      <w:r>
        <w:rPr>
          <w:rFonts w:eastAsia="PMingLiU"/>
          <w:szCs w:val="28"/>
          <w:lang w:val="ru-RU" w:eastAsia="zh-TW"/>
        </w:rPr>
        <w:fldChar w:fldCharType="end"/>
      </w:r>
      <w:r>
        <w:rPr>
          <w:rFonts w:eastAsia="PMingLiU"/>
          <w:szCs w:val="28"/>
          <w:lang w:val="ru-RU" w:eastAsia="zh-TW"/>
        </w:rPr>
        <w:t>,</w:t>
      </w:r>
      <w:r>
        <w:rPr>
          <w:rFonts w:eastAsia="PMingLiU"/>
          <w:szCs w:val="28"/>
          <w:lang w:val="ru-RU" w:eastAsia="zh-TW"/>
        </w:rPr>
        <w:fldChar w:fldCharType="begin"/>
      </w:r>
      <w:r>
        <w:rPr>
          <w:rFonts w:eastAsia="PMingLiU"/>
          <w:szCs w:val="28"/>
          <w:lang w:val="ru-RU" w:eastAsia="zh-TW"/>
        </w:rPr>
        <w:instrText xml:space="preserve"> REF _Ref180397819 \r \h </w:instrText>
      </w:r>
      <w:r w:rsidR="00AA0566" w:rsidRPr="00AA0566">
        <w:rPr>
          <w:rFonts w:eastAsia="PMingLiU"/>
          <w:szCs w:val="28"/>
          <w:lang w:val="ru-RU" w:eastAsia="zh-TW"/>
        </w:rPr>
      </w:r>
      <w:r>
        <w:rPr>
          <w:rFonts w:eastAsia="PMingLiU"/>
          <w:szCs w:val="28"/>
          <w:lang w:val="ru-RU" w:eastAsia="zh-TW"/>
        </w:rPr>
        <w:fldChar w:fldCharType="separate"/>
      </w:r>
      <w:r w:rsidR="006D5552">
        <w:rPr>
          <w:rFonts w:eastAsia="PMingLiU"/>
          <w:szCs w:val="28"/>
          <w:lang w:val="ru-RU" w:eastAsia="zh-TW"/>
        </w:rPr>
        <w:t>96</w:t>
      </w:r>
      <w:r>
        <w:rPr>
          <w:rFonts w:eastAsia="PMingLiU"/>
          <w:szCs w:val="28"/>
          <w:lang w:val="ru-RU" w:eastAsia="zh-TW"/>
        </w:rPr>
        <w:fldChar w:fldCharType="end"/>
      </w:r>
      <w:r w:rsidRPr="00E527A2">
        <w:rPr>
          <w:lang w:val="ru-RU"/>
        </w:rPr>
        <w:t xml:space="preserve">], а реализация в атомарном взаимодействии выбирает один стимул из одной очереди, тем самым не выбирая предлагаемые стимулы из других непустых очередей.  </w:t>
      </w:r>
      <w:r w:rsidR="00BA0816" w:rsidRPr="00BA0816">
        <w:rPr>
          <w:szCs w:val="28"/>
          <w:lang w:val="ru-RU"/>
        </w:rPr>
        <w:t xml:space="preserve">Необходимость (ограничение «снизу») в передаче сразу нескольких стимулов требуется </w:t>
      </w:r>
      <w:r w:rsidR="00BA0816">
        <w:rPr>
          <w:szCs w:val="28"/>
          <w:lang w:val="ru-RU"/>
        </w:rPr>
        <w:t>тогда</w:t>
      </w:r>
      <w:r w:rsidR="00BA0816" w:rsidRPr="00BA0816">
        <w:rPr>
          <w:szCs w:val="28"/>
          <w:lang w:val="ru-RU"/>
        </w:rPr>
        <w:t>, когда спецификация разрешает любой порядок приёма из портов (система</w:t>
      </w:r>
      <w:r w:rsidR="00BA0816" w:rsidRPr="00ED68E6">
        <w:rPr>
          <w:rFonts w:ascii="Courier New" w:hAnsi="Courier New" w:cs="Courier New"/>
          <w:szCs w:val="28"/>
          <w:lang w:val="ru-RU"/>
        </w:rPr>
        <w:t xml:space="preserve"> </w:t>
      </w:r>
      <w:r w:rsidR="00BA0816" w:rsidRPr="00ED68E6">
        <w:rPr>
          <w:rFonts w:ascii="Courier New" w:hAnsi="Courier New" w:cs="Courier New"/>
          <w:b/>
          <w:szCs w:val="28"/>
        </w:rPr>
        <w:t>F</w:t>
      </w:r>
      <w:r w:rsidR="00BA0816" w:rsidRPr="00ED68E6">
        <w:rPr>
          <w:rFonts w:ascii="Courier New" w:hAnsi="Courier New" w:cs="Courier New"/>
          <w:szCs w:val="28"/>
          <w:lang w:val="ru-RU"/>
        </w:rPr>
        <w:t xml:space="preserve"> </w:t>
      </w:r>
      <w:r w:rsidR="00BA0816" w:rsidRPr="00BA0816">
        <w:rPr>
          <w:szCs w:val="28"/>
          <w:lang w:val="ru-RU"/>
        </w:rPr>
        <w:t xml:space="preserve">на </w:t>
      </w:r>
      <w:r w:rsidR="00BA0816">
        <w:rPr>
          <w:szCs w:val="28"/>
          <w:lang w:val="ru-RU"/>
        </w:rPr>
        <w:fldChar w:fldCharType="begin"/>
      </w:r>
      <w:r w:rsidR="00BA0816">
        <w:rPr>
          <w:szCs w:val="28"/>
          <w:lang w:val="ru-RU"/>
        </w:rPr>
        <w:instrText xml:space="preserve"> REF _Ref194224417 \r \h </w:instrText>
      </w:r>
      <w:r w:rsidR="00AA0566" w:rsidRPr="00AA0566">
        <w:rPr>
          <w:szCs w:val="28"/>
          <w:lang w:val="ru-RU"/>
        </w:rPr>
      </w:r>
      <w:r w:rsidR="00BA0816">
        <w:rPr>
          <w:szCs w:val="28"/>
          <w:lang w:val="ru-RU"/>
        </w:rPr>
        <w:fldChar w:fldCharType="separate"/>
      </w:r>
      <w:r w:rsidR="006D5552">
        <w:rPr>
          <w:szCs w:val="28"/>
          <w:lang w:val="ru-RU"/>
        </w:rPr>
        <w:t>Рис.19</w:t>
      </w:r>
      <w:r w:rsidR="00BA0816">
        <w:rPr>
          <w:szCs w:val="28"/>
          <w:lang w:val="ru-RU"/>
        </w:rPr>
        <w:fldChar w:fldCharType="end"/>
      </w:r>
      <w:r w:rsidR="00BA0816" w:rsidRPr="00BA0816">
        <w:rPr>
          <w:szCs w:val="28"/>
          <w:lang w:val="ru-RU"/>
        </w:rPr>
        <w:t xml:space="preserve">). После передачи одного стимула, тест предлагает реализации оставшиеся стимулы и так далее до тех пор, пока не будут переданы стимулы на все входные порты реализации. </w:t>
      </w:r>
      <w:r w:rsidR="00742141">
        <w:rPr>
          <w:szCs w:val="28"/>
          <w:lang w:val="ru-RU"/>
        </w:rPr>
        <w:t>На рисунке показаны четыре реализации (включая спецификацию</w:t>
      </w:r>
      <w:r w:rsidR="00ED68E6" w:rsidRPr="00ED68E6">
        <w:rPr>
          <w:rFonts w:ascii="Courier New" w:hAnsi="Courier New" w:cs="Courier New"/>
          <w:szCs w:val="28"/>
          <w:lang w:val="ru-RU"/>
        </w:rPr>
        <w:t xml:space="preserve"> </w:t>
      </w:r>
      <w:r w:rsidR="00ED68E6" w:rsidRPr="00ED68E6">
        <w:rPr>
          <w:rFonts w:ascii="Courier New" w:hAnsi="Courier New" w:cs="Courier New"/>
          <w:b/>
          <w:szCs w:val="28"/>
        </w:rPr>
        <w:t>F</w:t>
      </w:r>
      <w:r w:rsidR="00ED68E6" w:rsidRPr="00ED68E6">
        <w:rPr>
          <w:rFonts w:ascii="Courier New" w:hAnsi="Courier New" w:cs="Courier New"/>
          <w:szCs w:val="28"/>
          <w:vertAlign w:val="subscript"/>
          <w:lang w:val="ru-RU"/>
        </w:rPr>
        <w:t>0</w:t>
      </w:r>
      <w:r w:rsidR="00742141">
        <w:rPr>
          <w:szCs w:val="28"/>
          <w:lang w:val="ru-RU"/>
        </w:rPr>
        <w:t xml:space="preserve">), отличающиеся порядком приёма стимулов, которые будут конформны только в том случае, если посылать из теста сразу два стимула. </w:t>
      </w:r>
      <w:r w:rsidR="00BA0816" w:rsidRPr="00BA0816">
        <w:rPr>
          <w:szCs w:val="28"/>
          <w:lang w:val="ru-RU"/>
        </w:rPr>
        <w:t>Этот пример представляет класс пороговых систем, которые сначала принимают в любом порядке несколько стимулов на разные входные порты, а потом выдают реакцию.</w:t>
      </w:r>
    </w:p>
    <w:p w:rsidR="00BA0816" w:rsidRPr="00742141" w:rsidRDefault="00BA0816" w:rsidP="00BA0816">
      <w:pPr>
        <w:spacing w:line="360" w:lineRule="auto"/>
        <w:rPr>
          <w:lang w:val="ru-RU"/>
        </w:rPr>
      </w:pPr>
    </w:p>
    <w:tbl>
      <w:tblPr>
        <w:tblW w:w="0" w:type="auto"/>
        <w:jc w:val="center"/>
        <w:tblLook w:val="01E0"/>
      </w:tblPr>
      <w:tblGrid>
        <w:gridCol w:w="9817"/>
      </w:tblGrid>
      <w:tr w:rsidR="00BA0816" w:rsidRPr="009C5D26" w:rsidTr="00EA7F93">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56"/>
              <w:gridCol w:w="2360"/>
              <w:gridCol w:w="2354"/>
              <w:gridCol w:w="2354"/>
            </w:tblGrid>
            <w:tr w:rsidR="00BA0816" w:rsidRPr="00E527A2" w:rsidTr="00EA7F93">
              <w:trPr>
                <w:jc w:val="center"/>
              </w:trPr>
              <w:tc>
                <w:tcPr>
                  <w:tcW w:w="0" w:type="auto"/>
                  <w:gridSpan w:val="4"/>
                  <w:shd w:val="clear" w:color="auto" w:fill="EDE7D3"/>
                </w:tcPr>
                <w:p w:rsidR="00BA0816" w:rsidRDefault="00BA0816" w:rsidP="00344552">
                  <w:pPr>
                    <w:jc w:val="center"/>
                    <w:rPr>
                      <w:rFonts w:ascii="Arial" w:hAnsi="Arial" w:cs="Arial"/>
                      <w:sz w:val="24"/>
                      <w:lang w:val="ru-RU"/>
                    </w:rPr>
                  </w:pPr>
                  <w:r>
                    <w:rPr>
                      <w:rFonts w:ascii="Arial" w:hAnsi="Arial" w:cs="Arial"/>
                      <w:sz w:val="24"/>
                      <w:lang w:val="ru-RU"/>
                    </w:rPr>
                    <w:t>Необходимость посылки нескольких стимулов в одном тестовом воздействии</w:t>
                  </w:r>
                  <w:r w:rsidR="00E92EEA">
                    <w:rPr>
                      <w:rFonts w:ascii="Arial" w:hAnsi="Arial" w:cs="Arial"/>
                      <w:sz w:val="24"/>
                      <w:lang w:val="ru-RU"/>
                    </w:rPr>
                    <w:t>:</w:t>
                  </w:r>
                </w:p>
                <w:p w:rsidR="00E92EEA" w:rsidRPr="00C924A7" w:rsidRDefault="00E92EEA" w:rsidP="00344552">
                  <w:pPr>
                    <w:jc w:val="center"/>
                    <w:rPr>
                      <w:lang w:val="ru-RU"/>
                    </w:rPr>
                  </w:pPr>
                  <w:r>
                    <w:rPr>
                      <w:rFonts w:ascii="Arial" w:hAnsi="Arial" w:cs="Arial"/>
                      <w:sz w:val="24"/>
                      <w:lang w:val="ru-RU"/>
                    </w:rPr>
                    <w:t>приём стимулов в любом порядке на два входных порта</w:t>
                  </w:r>
                </w:p>
              </w:tc>
            </w:tr>
            <w:tr w:rsidR="00BA0816" w:rsidRPr="00E527A2" w:rsidTr="00AB06F9">
              <w:trPr>
                <w:jc w:val="center"/>
              </w:trPr>
              <w:tc>
                <w:tcPr>
                  <w:tcW w:w="0" w:type="auto"/>
                  <w:gridSpan w:val="4"/>
                  <w:tcBorders>
                    <w:bottom w:val="nil"/>
                  </w:tcBorders>
                </w:tcPr>
                <w:p w:rsidR="00BA0816" w:rsidRPr="00E527A2" w:rsidRDefault="004948FB" w:rsidP="00344552">
                  <w:pPr>
                    <w:jc w:val="center"/>
                    <w:rPr>
                      <w:lang w:val="ru-RU"/>
                    </w:rPr>
                  </w:pPr>
                  <w:r>
                    <w:rPr>
                      <w:noProof/>
                      <w:szCs w:val="28"/>
                      <w:lang w:val="ru-RU" w:eastAsia="ru-RU"/>
                    </w:rPr>
                    <w:drawing>
                      <wp:inline distT="0" distB="0" distL="0" distR="0">
                        <wp:extent cx="3127375" cy="781685"/>
                        <wp:effectExtent l="19050" t="0" r="0" b="0"/>
                        <wp:docPr id="35" name="Рисунок 35" descr="Стимулы на выбор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Стимулы на выбор F"/>
                                <pic:cNvPicPr>
                                  <a:picLocks noChangeAspect="1" noChangeArrowheads="1"/>
                                </pic:cNvPicPr>
                              </pic:nvPicPr>
                              <pic:blipFill>
                                <a:blip r:embed="rId36" cstate="print"/>
                                <a:srcRect/>
                                <a:stretch>
                                  <a:fillRect/>
                                </a:stretch>
                              </pic:blipFill>
                              <pic:spPr bwMode="auto">
                                <a:xfrm>
                                  <a:off x="0" y="0"/>
                                  <a:ext cx="3127375" cy="781685"/>
                                </a:xfrm>
                                <a:prstGeom prst="rect">
                                  <a:avLst/>
                                </a:prstGeom>
                                <a:noFill/>
                                <a:ln w="9525">
                                  <a:noFill/>
                                  <a:miter lim="800000"/>
                                  <a:headEnd/>
                                  <a:tailEnd/>
                                </a:ln>
                              </pic:spPr>
                            </pic:pic>
                          </a:graphicData>
                        </a:graphic>
                      </wp:inline>
                    </w:drawing>
                  </w:r>
                </w:p>
              </w:tc>
            </w:tr>
            <w:tr w:rsidR="00EA7F93" w:rsidRPr="00E527A2" w:rsidTr="00AB06F9">
              <w:trPr>
                <w:jc w:val="center"/>
              </w:trPr>
              <w:tc>
                <w:tcPr>
                  <w:tcW w:w="0" w:type="auto"/>
                  <w:tcBorders>
                    <w:top w:val="nil"/>
                    <w:bottom w:val="nil"/>
                    <w:right w:val="single" w:sz="4" w:space="0" w:color="auto"/>
                  </w:tcBorders>
                  <w:tcMar>
                    <w:left w:w="28" w:type="dxa"/>
                    <w:right w:w="28" w:type="dxa"/>
                  </w:tcMar>
                  <w:vAlign w:val="center"/>
                </w:tcPr>
                <w:p w:rsidR="00EA7F93" w:rsidRPr="007F0C5E" w:rsidRDefault="004948FB" w:rsidP="00344552">
                  <w:pPr>
                    <w:jc w:val="center"/>
                    <w:rPr>
                      <w:szCs w:val="28"/>
                    </w:rPr>
                  </w:pPr>
                  <w:r>
                    <w:rPr>
                      <w:noProof/>
                      <w:szCs w:val="28"/>
                      <w:lang w:val="ru-RU" w:eastAsia="ru-RU"/>
                    </w:rPr>
                    <w:drawing>
                      <wp:inline distT="0" distB="0" distL="0" distR="0">
                        <wp:extent cx="1457960" cy="596265"/>
                        <wp:effectExtent l="19050" t="0" r="8890" b="0"/>
                        <wp:docPr id="36" name="Рисунок 36" descr="Стимулы на выбор 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Стимулы на выбор F0"/>
                                <pic:cNvPicPr>
                                  <a:picLocks noChangeAspect="1" noChangeArrowheads="1"/>
                                </pic:cNvPicPr>
                              </pic:nvPicPr>
                              <pic:blipFill>
                                <a:blip r:embed="rId37" cstate="print"/>
                                <a:srcRect/>
                                <a:stretch>
                                  <a:fillRect/>
                                </a:stretch>
                              </pic:blipFill>
                              <pic:spPr bwMode="auto">
                                <a:xfrm>
                                  <a:off x="0" y="0"/>
                                  <a:ext cx="1457960" cy="596265"/>
                                </a:xfrm>
                                <a:prstGeom prst="rect">
                                  <a:avLst/>
                                </a:prstGeom>
                                <a:noFill/>
                                <a:ln w="9525">
                                  <a:noFill/>
                                  <a:miter lim="800000"/>
                                  <a:headEnd/>
                                  <a:tailEnd/>
                                </a:ln>
                              </pic:spPr>
                            </pic:pic>
                          </a:graphicData>
                        </a:graphic>
                      </wp:inline>
                    </w:drawing>
                  </w:r>
                </w:p>
              </w:tc>
              <w:tc>
                <w:tcPr>
                  <w:tcW w:w="0" w:type="auto"/>
                  <w:tcBorders>
                    <w:top w:val="nil"/>
                    <w:left w:val="single" w:sz="4" w:space="0" w:color="auto"/>
                    <w:bottom w:val="nil"/>
                    <w:right w:val="single" w:sz="4" w:space="0" w:color="auto"/>
                  </w:tcBorders>
                  <w:tcMar>
                    <w:left w:w="28" w:type="dxa"/>
                    <w:right w:w="28" w:type="dxa"/>
                  </w:tcMar>
                  <w:vAlign w:val="center"/>
                </w:tcPr>
                <w:p w:rsidR="00EA7F93" w:rsidRPr="007F0C5E" w:rsidRDefault="004948FB" w:rsidP="00344552">
                  <w:pPr>
                    <w:jc w:val="center"/>
                    <w:rPr>
                      <w:szCs w:val="28"/>
                    </w:rPr>
                  </w:pPr>
                  <w:r>
                    <w:rPr>
                      <w:noProof/>
                      <w:szCs w:val="28"/>
                      <w:lang w:val="ru-RU" w:eastAsia="ru-RU"/>
                    </w:rPr>
                    <w:drawing>
                      <wp:inline distT="0" distB="0" distL="0" distR="0">
                        <wp:extent cx="1471295" cy="450850"/>
                        <wp:effectExtent l="19050" t="0" r="0" b="0"/>
                        <wp:docPr id="37" name="Рисунок 37" descr="Стимулы на выбор 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Стимулы на выбор F1"/>
                                <pic:cNvPicPr>
                                  <a:picLocks noChangeAspect="1" noChangeArrowheads="1"/>
                                </pic:cNvPicPr>
                              </pic:nvPicPr>
                              <pic:blipFill>
                                <a:blip r:embed="rId38" cstate="print"/>
                                <a:srcRect/>
                                <a:stretch>
                                  <a:fillRect/>
                                </a:stretch>
                              </pic:blipFill>
                              <pic:spPr bwMode="auto">
                                <a:xfrm>
                                  <a:off x="0" y="0"/>
                                  <a:ext cx="1471295" cy="450850"/>
                                </a:xfrm>
                                <a:prstGeom prst="rect">
                                  <a:avLst/>
                                </a:prstGeom>
                                <a:noFill/>
                                <a:ln w="9525">
                                  <a:noFill/>
                                  <a:miter lim="800000"/>
                                  <a:headEnd/>
                                  <a:tailEnd/>
                                </a:ln>
                              </pic:spPr>
                            </pic:pic>
                          </a:graphicData>
                        </a:graphic>
                      </wp:inline>
                    </w:drawing>
                  </w:r>
                </w:p>
              </w:tc>
              <w:tc>
                <w:tcPr>
                  <w:tcW w:w="0" w:type="auto"/>
                  <w:tcBorders>
                    <w:top w:val="nil"/>
                    <w:left w:val="single" w:sz="4" w:space="0" w:color="auto"/>
                    <w:bottom w:val="nil"/>
                    <w:right w:val="single" w:sz="4" w:space="0" w:color="auto"/>
                  </w:tcBorders>
                  <w:tcMar>
                    <w:left w:w="28" w:type="dxa"/>
                    <w:right w:w="28" w:type="dxa"/>
                  </w:tcMar>
                  <w:vAlign w:val="center"/>
                </w:tcPr>
                <w:p w:rsidR="00EA7F93" w:rsidRPr="007F0C5E" w:rsidRDefault="004948FB" w:rsidP="00344552">
                  <w:pPr>
                    <w:jc w:val="center"/>
                    <w:rPr>
                      <w:szCs w:val="28"/>
                    </w:rPr>
                  </w:pPr>
                  <w:r>
                    <w:rPr>
                      <w:noProof/>
                      <w:szCs w:val="28"/>
                      <w:lang w:val="ru-RU" w:eastAsia="ru-RU"/>
                    </w:rPr>
                    <w:drawing>
                      <wp:inline distT="0" distB="0" distL="0" distR="0">
                        <wp:extent cx="1457960" cy="370840"/>
                        <wp:effectExtent l="19050" t="0" r="8890" b="0"/>
                        <wp:docPr id="38" name="Рисунок 38" descr="Стимулы на выбор 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Стимулы на выбор F2"/>
                                <pic:cNvPicPr>
                                  <a:picLocks noChangeAspect="1" noChangeArrowheads="1"/>
                                </pic:cNvPicPr>
                              </pic:nvPicPr>
                              <pic:blipFill>
                                <a:blip r:embed="rId39" cstate="print"/>
                                <a:srcRect/>
                                <a:stretch>
                                  <a:fillRect/>
                                </a:stretch>
                              </pic:blipFill>
                              <pic:spPr bwMode="auto">
                                <a:xfrm>
                                  <a:off x="0" y="0"/>
                                  <a:ext cx="1457960" cy="370840"/>
                                </a:xfrm>
                                <a:prstGeom prst="rect">
                                  <a:avLst/>
                                </a:prstGeom>
                                <a:noFill/>
                                <a:ln w="9525">
                                  <a:noFill/>
                                  <a:miter lim="800000"/>
                                  <a:headEnd/>
                                  <a:tailEnd/>
                                </a:ln>
                              </pic:spPr>
                            </pic:pic>
                          </a:graphicData>
                        </a:graphic>
                      </wp:inline>
                    </w:drawing>
                  </w:r>
                </w:p>
              </w:tc>
              <w:tc>
                <w:tcPr>
                  <w:tcW w:w="0" w:type="auto"/>
                  <w:tcBorders>
                    <w:top w:val="nil"/>
                    <w:left w:val="single" w:sz="4" w:space="0" w:color="auto"/>
                    <w:bottom w:val="nil"/>
                  </w:tcBorders>
                  <w:tcMar>
                    <w:left w:w="28" w:type="dxa"/>
                    <w:right w:w="28" w:type="dxa"/>
                  </w:tcMar>
                  <w:vAlign w:val="center"/>
                </w:tcPr>
                <w:p w:rsidR="00EA7F93" w:rsidRPr="007F0C5E" w:rsidRDefault="004948FB" w:rsidP="00344552">
                  <w:pPr>
                    <w:jc w:val="center"/>
                    <w:rPr>
                      <w:szCs w:val="28"/>
                    </w:rPr>
                  </w:pPr>
                  <w:r>
                    <w:rPr>
                      <w:noProof/>
                      <w:szCs w:val="28"/>
                      <w:lang w:val="ru-RU" w:eastAsia="ru-RU"/>
                    </w:rPr>
                    <w:drawing>
                      <wp:inline distT="0" distB="0" distL="0" distR="0">
                        <wp:extent cx="1457960" cy="675640"/>
                        <wp:effectExtent l="19050" t="0" r="8890" b="0"/>
                        <wp:docPr id="39" name="Рисунок 39" descr="Стимулы на выбор 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Стимулы на выбор F3"/>
                                <pic:cNvPicPr>
                                  <a:picLocks noChangeAspect="1" noChangeArrowheads="1"/>
                                </pic:cNvPicPr>
                              </pic:nvPicPr>
                              <pic:blipFill>
                                <a:blip r:embed="rId23" cstate="print"/>
                                <a:srcRect/>
                                <a:stretch>
                                  <a:fillRect/>
                                </a:stretch>
                              </pic:blipFill>
                              <pic:spPr bwMode="auto">
                                <a:xfrm>
                                  <a:off x="0" y="0"/>
                                  <a:ext cx="1457960" cy="675640"/>
                                </a:xfrm>
                                <a:prstGeom prst="rect">
                                  <a:avLst/>
                                </a:prstGeom>
                                <a:noFill/>
                                <a:ln w="9525">
                                  <a:noFill/>
                                  <a:miter lim="800000"/>
                                  <a:headEnd/>
                                  <a:tailEnd/>
                                </a:ln>
                              </pic:spPr>
                            </pic:pic>
                          </a:graphicData>
                        </a:graphic>
                      </wp:inline>
                    </w:drawing>
                  </w:r>
                </w:p>
              </w:tc>
            </w:tr>
            <w:tr w:rsidR="00EA7F93" w:rsidRPr="00E527A2" w:rsidTr="00AB06F9">
              <w:trPr>
                <w:jc w:val="center"/>
              </w:trPr>
              <w:tc>
                <w:tcPr>
                  <w:tcW w:w="0" w:type="auto"/>
                  <w:tcBorders>
                    <w:top w:val="nil"/>
                    <w:bottom w:val="nil"/>
                    <w:right w:val="single" w:sz="4" w:space="0" w:color="auto"/>
                  </w:tcBorders>
                  <w:tcMar>
                    <w:left w:w="28" w:type="dxa"/>
                    <w:right w:w="28" w:type="dxa"/>
                  </w:tcMar>
                  <w:vAlign w:val="center"/>
                </w:tcPr>
                <w:p w:rsidR="00EA7F93" w:rsidRPr="00EA7F93" w:rsidRDefault="00742141" w:rsidP="00344552">
                  <w:pPr>
                    <w:jc w:val="center"/>
                    <w:rPr>
                      <w:sz w:val="24"/>
                      <w:lang w:val="ru-RU"/>
                    </w:rPr>
                  </w:pPr>
                  <w:r w:rsidRPr="00742141">
                    <w:rPr>
                      <w:rFonts w:ascii="Courier New" w:hAnsi="Courier New" w:cs="Courier New"/>
                      <w:b/>
                      <w:sz w:val="24"/>
                    </w:rPr>
                    <w:t>F</w:t>
                  </w:r>
                  <w:r>
                    <w:rPr>
                      <w:rFonts w:ascii="Courier New" w:hAnsi="Courier New" w:cs="Courier New"/>
                      <w:sz w:val="24"/>
                      <w:vertAlign w:val="subscript"/>
                      <w:lang w:val="ru-RU"/>
                    </w:rPr>
                    <w:t>0</w:t>
                  </w:r>
                  <w:r w:rsidRPr="00742141">
                    <w:rPr>
                      <w:rFonts w:ascii="Courier New" w:hAnsi="Courier New" w:cs="Courier New"/>
                      <w:sz w:val="24"/>
                    </w:rPr>
                    <w:t xml:space="preserve"> </w:t>
                  </w:r>
                  <w:r w:rsidRPr="00742141">
                    <w:rPr>
                      <w:b/>
                      <w:i/>
                      <w:sz w:val="24"/>
                    </w:rPr>
                    <w:t>saco</w:t>
                  </w:r>
                  <w:r w:rsidRPr="00742141">
                    <w:rPr>
                      <w:sz w:val="24"/>
                      <w:vertAlign w:val="subscript"/>
                      <w:lang w:val="ru-RU"/>
                    </w:rPr>
                    <w:t>один стимул</w:t>
                  </w:r>
                  <w:r w:rsidRPr="00742141">
                    <w:rPr>
                      <w:rFonts w:ascii="Courier New" w:hAnsi="Courier New" w:cs="Courier New"/>
                      <w:sz w:val="24"/>
                    </w:rPr>
                    <w:t xml:space="preserve"> </w:t>
                  </w:r>
                  <w:r w:rsidRPr="00742141">
                    <w:rPr>
                      <w:rFonts w:ascii="Courier New" w:hAnsi="Courier New" w:cs="Courier New"/>
                      <w:b/>
                      <w:sz w:val="24"/>
                    </w:rPr>
                    <w:t>F</w:t>
                  </w:r>
                  <w:r w:rsidRPr="00742141">
                    <w:rPr>
                      <w:rFonts w:ascii="Courier New" w:hAnsi="Courier New" w:cs="Courier New"/>
                      <w:sz w:val="24"/>
                      <w:vertAlign w:val="subscript"/>
                    </w:rPr>
                    <w:t>0</w:t>
                  </w:r>
                </w:p>
              </w:tc>
              <w:tc>
                <w:tcPr>
                  <w:tcW w:w="0" w:type="auto"/>
                  <w:tcBorders>
                    <w:top w:val="nil"/>
                    <w:left w:val="single" w:sz="4" w:space="0" w:color="auto"/>
                    <w:bottom w:val="nil"/>
                    <w:right w:val="single" w:sz="4" w:space="0" w:color="auto"/>
                  </w:tcBorders>
                  <w:tcMar>
                    <w:left w:w="28" w:type="dxa"/>
                    <w:right w:w="28" w:type="dxa"/>
                  </w:tcMar>
                  <w:vAlign w:val="center"/>
                </w:tcPr>
                <w:p w:rsidR="00EA7F93" w:rsidRPr="00742141" w:rsidRDefault="00742141" w:rsidP="00344552">
                  <w:pPr>
                    <w:jc w:val="center"/>
                    <w:rPr>
                      <w:rFonts w:ascii="Courier New" w:hAnsi="Courier New" w:cs="Courier New"/>
                      <w:sz w:val="24"/>
                    </w:rPr>
                  </w:pPr>
                  <w:r w:rsidRPr="00742141">
                    <w:rPr>
                      <w:rFonts w:ascii="Courier New" w:hAnsi="Courier New" w:cs="Courier New"/>
                      <w:b/>
                      <w:sz w:val="24"/>
                    </w:rPr>
                    <w:t>F</w:t>
                  </w:r>
                  <w:r w:rsidRPr="00742141">
                    <w:rPr>
                      <w:rFonts w:ascii="Courier New" w:hAnsi="Courier New" w:cs="Courier New"/>
                      <w:sz w:val="24"/>
                      <w:vertAlign w:val="subscript"/>
                    </w:rPr>
                    <w:t>1</w:t>
                  </w:r>
                  <w:r w:rsidRPr="00742141">
                    <w:rPr>
                      <w:rFonts w:ascii="Courier New" w:hAnsi="Courier New" w:cs="Courier New"/>
                      <w:sz w:val="24"/>
                    </w:rPr>
                    <w:t xml:space="preserve"> </w:t>
                  </w:r>
                  <w:r w:rsidRPr="00742141">
                    <w:rPr>
                      <w:b/>
                      <w:i/>
                      <w:strike/>
                      <w:sz w:val="24"/>
                    </w:rPr>
                    <w:t>saco</w:t>
                  </w:r>
                  <w:r w:rsidRPr="00742141">
                    <w:rPr>
                      <w:sz w:val="24"/>
                      <w:vertAlign w:val="subscript"/>
                      <w:lang w:val="ru-RU"/>
                    </w:rPr>
                    <w:t>один стимул</w:t>
                  </w:r>
                  <w:r w:rsidRPr="00742141">
                    <w:rPr>
                      <w:rFonts w:ascii="Courier New" w:hAnsi="Courier New" w:cs="Courier New"/>
                      <w:sz w:val="24"/>
                    </w:rPr>
                    <w:t xml:space="preserve"> </w:t>
                  </w:r>
                  <w:r w:rsidRPr="00742141">
                    <w:rPr>
                      <w:rFonts w:ascii="Courier New" w:hAnsi="Courier New" w:cs="Courier New"/>
                      <w:b/>
                      <w:sz w:val="24"/>
                    </w:rPr>
                    <w:t>F</w:t>
                  </w:r>
                  <w:r w:rsidRPr="00742141">
                    <w:rPr>
                      <w:rFonts w:ascii="Courier New" w:hAnsi="Courier New" w:cs="Courier New"/>
                      <w:sz w:val="24"/>
                      <w:vertAlign w:val="subscript"/>
                    </w:rPr>
                    <w:t>0</w:t>
                  </w:r>
                </w:p>
              </w:tc>
              <w:tc>
                <w:tcPr>
                  <w:tcW w:w="0" w:type="auto"/>
                  <w:tcBorders>
                    <w:top w:val="nil"/>
                    <w:left w:val="single" w:sz="4" w:space="0" w:color="auto"/>
                    <w:bottom w:val="nil"/>
                    <w:right w:val="single" w:sz="4" w:space="0" w:color="auto"/>
                  </w:tcBorders>
                  <w:tcMar>
                    <w:left w:w="28" w:type="dxa"/>
                    <w:right w:w="28" w:type="dxa"/>
                  </w:tcMar>
                  <w:vAlign w:val="center"/>
                </w:tcPr>
                <w:p w:rsidR="00EA7F93" w:rsidRPr="00EA7F93" w:rsidRDefault="00742141" w:rsidP="00344552">
                  <w:pPr>
                    <w:jc w:val="center"/>
                    <w:rPr>
                      <w:szCs w:val="28"/>
                    </w:rPr>
                  </w:pPr>
                  <w:r w:rsidRPr="00742141">
                    <w:rPr>
                      <w:rFonts w:ascii="Courier New" w:hAnsi="Courier New" w:cs="Courier New"/>
                      <w:b/>
                      <w:sz w:val="24"/>
                    </w:rPr>
                    <w:t>F</w:t>
                  </w:r>
                  <w:r>
                    <w:rPr>
                      <w:rFonts w:ascii="Courier New" w:hAnsi="Courier New" w:cs="Courier New"/>
                      <w:sz w:val="24"/>
                      <w:vertAlign w:val="subscript"/>
                    </w:rPr>
                    <w:t>2</w:t>
                  </w:r>
                  <w:r w:rsidRPr="00742141">
                    <w:rPr>
                      <w:rFonts w:ascii="Courier New" w:hAnsi="Courier New" w:cs="Courier New"/>
                      <w:sz w:val="24"/>
                    </w:rPr>
                    <w:t xml:space="preserve"> </w:t>
                  </w:r>
                  <w:r w:rsidRPr="00742141">
                    <w:rPr>
                      <w:b/>
                      <w:i/>
                      <w:strike/>
                      <w:sz w:val="24"/>
                    </w:rPr>
                    <w:t>saco</w:t>
                  </w:r>
                  <w:r w:rsidRPr="00742141">
                    <w:rPr>
                      <w:sz w:val="24"/>
                      <w:vertAlign w:val="subscript"/>
                      <w:lang w:val="ru-RU"/>
                    </w:rPr>
                    <w:t>один стимул</w:t>
                  </w:r>
                  <w:r w:rsidRPr="00742141">
                    <w:rPr>
                      <w:rFonts w:ascii="Courier New" w:hAnsi="Courier New" w:cs="Courier New"/>
                      <w:sz w:val="24"/>
                    </w:rPr>
                    <w:t xml:space="preserve"> </w:t>
                  </w:r>
                  <w:r w:rsidRPr="00742141">
                    <w:rPr>
                      <w:rFonts w:ascii="Courier New" w:hAnsi="Courier New" w:cs="Courier New"/>
                      <w:b/>
                      <w:sz w:val="24"/>
                    </w:rPr>
                    <w:t>F</w:t>
                  </w:r>
                  <w:r w:rsidRPr="00742141">
                    <w:rPr>
                      <w:rFonts w:ascii="Courier New" w:hAnsi="Courier New" w:cs="Courier New"/>
                      <w:sz w:val="24"/>
                      <w:vertAlign w:val="subscript"/>
                    </w:rPr>
                    <w:t>0</w:t>
                  </w:r>
                </w:p>
              </w:tc>
              <w:tc>
                <w:tcPr>
                  <w:tcW w:w="0" w:type="auto"/>
                  <w:tcBorders>
                    <w:top w:val="nil"/>
                    <w:left w:val="single" w:sz="4" w:space="0" w:color="auto"/>
                    <w:bottom w:val="nil"/>
                  </w:tcBorders>
                  <w:tcMar>
                    <w:left w:w="28" w:type="dxa"/>
                    <w:right w:w="28" w:type="dxa"/>
                  </w:tcMar>
                  <w:vAlign w:val="center"/>
                </w:tcPr>
                <w:p w:rsidR="00EA7F93" w:rsidRPr="00EA7F93" w:rsidRDefault="00742141" w:rsidP="00344552">
                  <w:pPr>
                    <w:jc w:val="center"/>
                    <w:rPr>
                      <w:szCs w:val="28"/>
                    </w:rPr>
                  </w:pPr>
                  <w:r w:rsidRPr="00742141">
                    <w:rPr>
                      <w:rFonts w:ascii="Courier New" w:hAnsi="Courier New" w:cs="Courier New"/>
                      <w:b/>
                      <w:sz w:val="24"/>
                    </w:rPr>
                    <w:t>F</w:t>
                  </w:r>
                  <w:r>
                    <w:rPr>
                      <w:rFonts w:ascii="Courier New" w:hAnsi="Courier New" w:cs="Courier New"/>
                      <w:sz w:val="24"/>
                      <w:vertAlign w:val="subscript"/>
                      <w:lang w:val="ru-RU"/>
                    </w:rPr>
                    <w:t>3</w:t>
                  </w:r>
                  <w:r w:rsidRPr="00742141">
                    <w:rPr>
                      <w:rFonts w:ascii="Courier New" w:hAnsi="Courier New" w:cs="Courier New"/>
                      <w:sz w:val="24"/>
                    </w:rPr>
                    <w:t xml:space="preserve"> </w:t>
                  </w:r>
                  <w:r w:rsidRPr="00742141">
                    <w:rPr>
                      <w:b/>
                      <w:i/>
                      <w:strike/>
                      <w:sz w:val="24"/>
                    </w:rPr>
                    <w:t>saco</w:t>
                  </w:r>
                  <w:r w:rsidRPr="00742141">
                    <w:rPr>
                      <w:sz w:val="24"/>
                      <w:vertAlign w:val="subscript"/>
                      <w:lang w:val="ru-RU"/>
                    </w:rPr>
                    <w:t>один стимул</w:t>
                  </w:r>
                  <w:r w:rsidRPr="00742141">
                    <w:rPr>
                      <w:rFonts w:ascii="Courier New" w:hAnsi="Courier New" w:cs="Courier New"/>
                      <w:sz w:val="24"/>
                    </w:rPr>
                    <w:t xml:space="preserve"> </w:t>
                  </w:r>
                  <w:r w:rsidRPr="00742141">
                    <w:rPr>
                      <w:rFonts w:ascii="Courier New" w:hAnsi="Courier New" w:cs="Courier New"/>
                      <w:b/>
                      <w:sz w:val="24"/>
                    </w:rPr>
                    <w:t>F</w:t>
                  </w:r>
                  <w:r w:rsidRPr="00742141">
                    <w:rPr>
                      <w:rFonts w:ascii="Courier New" w:hAnsi="Courier New" w:cs="Courier New"/>
                      <w:sz w:val="24"/>
                      <w:vertAlign w:val="subscript"/>
                    </w:rPr>
                    <w:t>0</w:t>
                  </w:r>
                </w:p>
              </w:tc>
            </w:tr>
            <w:tr w:rsidR="00742141" w:rsidRPr="00E527A2" w:rsidTr="00AB06F9">
              <w:trPr>
                <w:jc w:val="center"/>
              </w:trPr>
              <w:tc>
                <w:tcPr>
                  <w:tcW w:w="0" w:type="auto"/>
                  <w:tcBorders>
                    <w:top w:val="nil"/>
                    <w:right w:val="single" w:sz="4" w:space="0" w:color="auto"/>
                  </w:tcBorders>
                  <w:tcMar>
                    <w:left w:w="28" w:type="dxa"/>
                    <w:right w:w="28" w:type="dxa"/>
                  </w:tcMar>
                  <w:vAlign w:val="center"/>
                </w:tcPr>
                <w:p w:rsidR="00742141" w:rsidRPr="00EA7F93" w:rsidRDefault="00742141" w:rsidP="00344552">
                  <w:pPr>
                    <w:jc w:val="center"/>
                    <w:rPr>
                      <w:sz w:val="24"/>
                      <w:lang w:val="ru-RU"/>
                    </w:rPr>
                  </w:pPr>
                  <w:r w:rsidRPr="00742141">
                    <w:rPr>
                      <w:rFonts w:ascii="Courier New" w:hAnsi="Courier New" w:cs="Courier New"/>
                      <w:b/>
                      <w:sz w:val="24"/>
                    </w:rPr>
                    <w:t>F</w:t>
                  </w:r>
                  <w:r>
                    <w:rPr>
                      <w:rFonts w:ascii="Courier New" w:hAnsi="Courier New" w:cs="Courier New"/>
                      <w:sz w:val="24"/>
                      <w:vertAlign w:val="subscript"/>
                      <w:lang w:val="ru-RU"/>
                    </w:rPr>
                    <w:t>0</w:t>
                  </w:r>
                  <w:r w:rsidRPr="00742141">
                    <w:rPr>
                      <w:rFonts w:ascii="Courier New" w:hAnsi="Courier New" w:cs="Courier New"/>
                      <w:sz w:val="24"/>
                    </w:rPr>
                    <w:t xml:space="preserve"> </w:t>
                  </w:r>
                  <w:r w:rsidRPr="00742141">
                    <w:rPr>
                      <w:b/>
                      <w:i/>
                      <w:sz w:val="24"/>
                    </w:rPr>
                    <w:t>saco</w:t>
                  </w:r>
                  <w:r>
                    <w:rPr>
                      <w:sz w:val="24"/>
                      <w:vertAlign w:val="subscript"/>
                      <w:lang w:val="ru-RU"/>
                    </w:rPr>
                    <w:t>два стимула</w:t>
                  </w:r>
                  <w:r w:rsidRPr="00742141">
                    <w:rPr>
                      <w:rFonts w:ascii="Courier New" w:hAnsi="Courier New" w:cs="Courier New"/>
                      <w:sz w:val="24"/>
                    </w:rPr>
                    <w:t xml:space="preserve"> </w:t>
                  </w:r>
                  <w:r w:rsidRPr="00742141">
                    <w:rPr>
                      <w:rFonts w:ascii="Courier New" w:hAnsi="Courier New" w:cs="Courier New"/>
                      <w:b/>
                      <w:sz w:val="24"/>
                    </w:rPr>
                    <w:t>F</w:t>
                  </w:r>
                  <w:r w:rsidRPr="00742141">
                    <w:rPr>
                      <w:rFonts w:ascii="Courier New" w:hAnsi="Courier New" w:cs="Courier New"/>
                      <w:sz w:val="24"/>
                      <w:vertAlign w:val="subscript"/>
                    </w:rPr>
                    <w:t>0</w:t>
                  </w:r>
                </w:p>
              </w:tc>
              <w:tc>
                <w:tcPr>
                  <w:tcW w:w="0" w:type="auto"/>
                  <w:tcBorders>
                    <w:top w:val="nil"/>
                    <w:left w:val="single" w:sz="4" w:space="0" w:color="auto"/>
                    <w:right w:val="single" w:sz="4" w:space="0" w:color="auto"/>
                  </w:tcBorders>
                  <w:tcMar>
                    <w:left w:w="28" w:type="dxa"/>
                    <w:right w:w="28" w:type="dxa"/>
                  </w:tcMar>
                  <w:vAlign w:val="center"/>
                </w:tcPr>
                <w:p w:rsidR="00742141" w:rsidRPr="00EA7F93" w:rsidRDefault="00742141" w:rsidP="00344552">
                  <w:pPr>
                    <w:jc w:val="center"/>
                    <w:rPr>
                      <w:sz w:val="24"/>
                      <w:lang w:val="ru-RU"/>
                    </w:rPr>
                  </w:pPr>
                  <w:r w:rsidRPr="00742141">
                    <w:rPr>
                      <w:rFonts w:ascii="Courier New" w:hAnsi="Courier New" w:cs="Courier New"/>
                      <w:b/>
                      <w:sz w:val="24"/>
                    </w:rPr>
                    <w:t>F</w:t>
                  </w:r>
                  <w:r>
                    <w:rPr>
                      <w:rFonts w:ascii="Courier New" w:hAnsi="Courier New" w:cs="Courier New"/>
                      <w:sz w:val="24"/>
                      <w:vertAlign w:val="subscript"/>
                      <w:lang w:val="ru-RU"/>
                    </w:rPr>
                    <w:t>1</w:t>
                  </w:r>
                  <w:r w:rsidRPr="00742141">
                    <w:rPr>
                      <w:rFonts w:ascii="Courier New" w:hAnsi="Courier New" w:cs="Courier New"/>
                      <w:sz w:val="24"/>
                    </w:rPr>
                    <w:t xml:space="preserve"> </w:t>
                  </w:r>
                  <w:r w:rsidRPr="00742141">
                    <w:rPr>
                      <w:b/>
                      <w:i/>
                      <w:sz w:val="24"/>
                    </w:rPr>
                    <w:t>saco</w:t>
                  </w:r>
                  <w:r>
                    <w:rPr>
                      <w:sz w:val="24"/>
                      <w:vertAlign w:val="subscript"/>
                      <w:lang w:val="ru-RU"/>
                    </w:rPr>
                    <w:t>два стимула</w:t>
                  </w:r>
                  <w:r w:rsidRPr="00742141">
                    <w:rPr>
                      <w:rFonts w:ascii="Courier New" w:hAnsi="Courier New" w:cs="Courier New"/>
                      <w:sz w:val="24"/>
                    </w:rPr>
                    <w:t xml:space="preserve"> </w:t>
                  </w:r>
                  <w:r w:rsidRPr="00742141">
                    <w:rPr>
                      <w:rFonts w:ascii="Courier New" w:hAnsi="Courier New" w:cs="Courier New"/>
                      <w:b/>
                      <w:sz w:val="24"/>
                    </w:rPr>
                    <w:t>F</w:t>
                  </w:r>
                  <w:r w:rsidRPr="00742141">
                    <w:rPr>
                      <w:rFonts w:ascii="Courier New" w:hAnsi="Courier New" w:cs="Courier New"/>
                      <w:sz w:val="24"/>
                      <w:vertAlign w:val="subscript"/>
                    </w:rPr>
                    <w:t>0</w:t>
                  </w:r>
                </w:p>
              </w:tc>
              <w:tc>
                <w:tcPr>
                  <w:tcW w:w="0" w:type="auto"/>
                  <w:tcBorders>
                    <w:top w:val="nil"/>
                    <w:left w:val="single" w:sz="4" w:space="0" w:color="auto"/>
                    <w:right w:val="single" w:sz="4" w:space="0" w:color="auto"/>
                  </w:tcBorders>
                  <w:tcMar>
                    <w:left w:w="28" w:type="dxa"/>
                    <w:right w:w="28" w:type="dxa"/>
                  </w:tcMar>
                  <w:vAlign w:val="center"/>
                </w:tcPr>
                <w:p w:rsidR="00742141" w:rsidRPr="00EA7F93" w:rsidRDefault="00742141" w:rsidP="00344552">
                  <w:pPr>
                    <w:jc w:val="center"/>
                    <w:rPr>
                      <w:sz w:val="24"/>
                      <w:lang w:val="ru-RU"/>
                    </w:rPr>
                  </w:pPr>
                  <w:r w:rsidRPr="00742141">
                    <w:rPr>
                      <w:rFonts w:ascii="Courier New" w:hAnsi="Courier New" w:cs="Courier New"/>
                      <w:b/>
                      <w:sz w:val="24"/>
                    </w:rPr>
                    <w:t>F</w:t>
                  </w:r>
                  <w:r>
                    <w:rPr>
                      <w:rFonts w:ascii="Courier New" w:hAnsi="Courier New" w:cs="Courier New"/>
                      <w:sz w:val="24"/>
                      <w:vertAlign w:val="subscript"/>
                      <w:lang w:val="ru-RU"/>
                    </w:rPr>
                    <w:t>2</w:t>
                  </w:r>
                  <w:r w:rsidRPr="00742141">
                    <w:rPr>
                      <w:rFonts w:ascii="Courier New" w:hAnsi="Courier New" w:cs="Courier New"/>
                      <w:sz w:val="24"/>
                    </w:rPr>
                    <w:t xml:space="preserve"> </w:t>
                  </w:r>
                  <w:r w:rsidRPr="00742141">
                    <w:rPr>
                      <w:b/>
                      <w:i/>
                      <w:sz w:val="24"/>
                    </w:rPr>
                    <w:t>saco</w:t>
                  </w:r>
                  <w:r>
                    <w:rPr>
                      <w:sz w:val="24"/>
                      <w:vertAlign w:val="subscript"/>
                      <w:lang w:val="ru-RU"/>
                    </w:rPr>
                    <w:t>два стимула</w:t>
                  </w:r>
                  <w:r w:rsidRPr="00742141">
                    <w:rPr>
                      <w:rFonts w:ascii="Courier New" w:hAnsi="Courier New" w:cs="Courier New"/>
                      <w:sz w:val="24"/>
                    </w:rPr>
                    <w:t xml:space="preserve"> </w:t>
                  </w:r>
                  <w:r w:rsidRPr="00742141">
                    <w:rPr>
                      <w:rFonts w:ascii="Courier New" w:hAnsi="Courier New" w:cs="Courier New"/>
                      <w:b/>
                      <w:sz w:val="24"/>
                    </w:rPr>
                    <w:t>F</w:t>
                  </w:r>
                  <w:r w:rsidRPr="00742141">
                    <w:rPr>
                      <w:rFonts w:ascii="Courier New" w:hAnsi="Courier New" w:cs="Courier New"/>
                      <w:sz w:val="24"/>
                      <w:vertAlign w:val="subscript"/>
                    </w:rPr>
                    <w:t>0</w:t>
                  </w:r>
                </w:p>
              </w:tc>
              <w:tc>
                <w:tcPr>
                  <w:tcW w:w="0" w:type="auto"/>
                  <w:tcBorders>
                    <w:top w:val="nil"/>
                    <w:left w:val="single" w:sz="4" w:space="0" w:color="auto"/>
                  </w:tcBorders>
                  <w:tcMar>
                    <w:left w:w="28" w:type="dxa"/>
                    <w:right w:w="28" w:type="dxa"/>
                  </w:tcMar>
                  <w:vAlign w:val="center"/>
                </w:tcPr>
                <w:p w:rsidR="00742141" w:rsidRPr="00EA7F93" w:rsidRDefault="00742141" w:rsidP="00344552">
                  <w:pPr>
                    <w:jc w:val="center"/>
                    <w:rPr>
                      <w:sz w:val="24"/>
                      <w:lang w:val="ru-RU"/>
                    </w:rPr>
                  </w:pPr>
                  <w:r w:rsidRPr="00742141">
                    <w:rPr>
                      <w:rFonts w:ascii="Courier New" w:hAnsi="Courier New" w:cs="Courier New"/>
                      <w:b/>
                      <w:sz w:val="24"/>
                    </w:rPr>
                    <w:t>F</w:t>
                  </w:r>
                  <w:r>
                    <w:rPr>
                      <w:rFonts w:ascii="Courier New" w:hAnsi="Courier New" w:cs="Courier New"/>
                      <w:sz w:val="24"/>
                      <w:vertAlign w:val="subscript"/>
                      <w:lang w:val="ru-RU"/>
                    </w:rPr>
                    <w:t>3</w:t>
                  </w:r>
                  <w:r w:rsidRPr="00742141">
                    <w:rPr>
                      <w:rFonts w:ascii="Courier New" w:hAnsi="Courier New" w:cs="Courier New"/>
                      <w:sz w:val="24"/>
                    </w:rPr>
                    <w:t xml:space="preserve"> </w:t>
                  </w:r>
                  <w:r w:rsidRPr="00742141">
                    <w:rPr>
                      <w:b/>
                      <w:i/>
                      <w:sz w:val="24"/>
                    </w:rPr>
                    <w:t>saco</w:t>
                  </w:r>
                  <w:r>
                    <w:rPr>
                      <w:sz w:val="24"/>
                      <w:vertAlign w:val="subscript"/>
                      <w:lang w:val="ru-RU"/>
                    </w:rPr>
                    <w:t>два стимула</w:t>
                  </w:r>
                  <w:r w:rsidRPr="00742141">
                    <w:rPr>
                      <w:rFonts w:ascii="Courier New" w:hAnsi="Courier New" w:cs="Courier New"/>
                      <w:sz w:val="24"/>
                    </w:rPr>
                    <w:t xml:space="preserve"> </w:t>
                  </w:r>
                  <w:r w:rsidRPr="00742141">
                    <w:rPr>
                      <w:rFonts w:ascii="Courier New" w:hAnsi="Courier New" w:cs="Courier New"/>
                      <w:b/>
                      <w:sz w:val="24"/>
                    </w:rPr>
                    <w:t>F</w:t>
                  </w:r>
                  <w:r w:rsidRPr="00742141">
                    <w:rPr>
                      <w:rFonts w:ascii="Courier New" w:hAnsi="Courier New" w:cs="Courier New"/>
                      <w:sz w:val="24"/>
                      <w:vertAlign w:val="subscript"/>
                    </w:rPr>
                    <w:t>0</w:t>
                  </w:r>
                </w:p>
              </w:tc>
            </w:tr>
            <w:tr w:rsidR="00EA7F93" w:rsidRPr="00E527A2" w:rsidTr="00EA7F93">
              <w:trPr>
                <w:jc w:val="center"/>
              </w:trPr>
              <w:tc>
                <w:tcPr>
                  <w:tcW w:w="0" w:type="auto"/>
                  <w:gridSpan w:val="4"/>
                  <w:vAlign w:val="center"/>
                </w:tcPr>
                <w:p w:rsidR="00EA7F93" w:rsidRPr="00E527A2" w:rsidRDefault="00EA7F93" w:rsidP="00344552">
                  <w:pPr>
                    <w:pStyle w:val="a0"/>
                  </w:pPr>
                  <w:bookmarkStart w:id="183" w:name="_Ref194224417"/>
                </w:p>
              </w:tc>
              <w:bookmarkEnd w:id="183"/>
            </w:tr>
          </w:tbl>
          <w:p w:rsidR="00BA0816" w:rsidRPr="009C5D26" w:rsidRDefault="00BA0816" w:rsidP="00EA7F93">
            <w:pPr>
              <w:spacing w:line="360" w:lineRule="auto"/>
              <w:rPr>
                <w:lang w:val="ru-RU"/>
              </w:rPr>
            </w:pPr>
          </w:p>
        </w:tc>
      </w:tr>
    </w:tbl>
    <w:p w:rsidR="002B4B42" w:rsidRDefault="002B4B42" w:rsidP="0008153C">
      <w:pPr>
        <w:spacing w:line="360" w:lineRule="auto"/>
        <w:ind w:firstLine="567"/>
        <w:rPr>
          <w:lang w:val="ru-RU"/>
        </w:rPr>
      </w:pPr>
    </w:p>
    <w:p w:rsidR="002B4B42" w:rsidRDefault="002B31C6" w:rsidP="0008153C">
      <w:pPr>
        <w:spacing w:line="360" w:lineRule="auto"/>
        <w:ind w:firstLine="567"/>
        <w:rPr>
          <w:lang w:val="ru-RU"/>
        </w:rPr>
      </w:pPr>
      <w:r w:rsidRPr="00E527A2">
        <w:rPr>
          <w:lang w:val="ru-RU"/>
        </w:rPr>
        <w:t>Необходимость в</w:t>
      </w:r>
      <w:r w:rsidR="00821C43">
        <w:rPr>
          <w:lang w:val="ru-RU"/>
        </w:rPr>
        <w:t>о</w:t>
      </w:r>
      <w:r w:rsidRPr="00E527A2">
        <w:rPr>
          <w:lang w:val="ru-RU"/>
        </w:rPr>
        <w:t xml:space="preserve"> множестве стимулов возникает </w:t>
      </w:r>
      <w:r w:rsidR="00BA0816">
        <w:rPr>
          <w:lang w:val="ru-RU"/>
        </w:rPr>
        <w:t xml:space="preserve">также </w:t>
      </w:r>
      <w:r w:rsidRPr="00E527A2">
        <w:rPr>
          <w:lang w:val="ru-RU"/>
        </w:rPr>
        <w:t xml:space="preserve">тогда, когда имеются взаимные приоритеты между стимулами. Тогда мы должны проверять, </w:t>
      </w:r>
      <w:r w:rsidRPr="00E527A2">
        <w:rPr>
          <w:lang w:val="ru-RU"/>
        </w:rPr>
        <w:lastRenderedPageBreak/>
        <w:t>что приём одного стимула приоритетнее приёма другого стимула. А это можно сделать только предложив реализации на выбор оба эти стимула. Тем самым в машине тестирования должна быть кнопка с этими двумя стимулами и соответствующий отказ.</w:t>
      </w:r>
    </w:p>
    <w:p w:rsidR="002B31C6" w:rsidRPr="006710ED" w:rsidRDefault="002B31C6" w:rsidP="0008153C">
      <w:pPr>
        <w:spacing w:line="360" w:lineRule="auto"/>
        <w:ind w:firstLine="567"/>
        <w:rPr>
          <w:lang w:val="ru-RU"/>
        </w:rPr>
      </w:pPr>
      <w:r w:rsidRPr="00E527A2">
        <w:rPr>
          <w:lang w:val="ru-RU"/>
        </w:rPr>
        <w:t>В настоящей работе мы ограничиваемся системами без приоритетов. В этом случае наличие кнопок с множественными стимулами не усиливает способность конформности различать реализации и, соответственно, не увеличивает мощность тестирования, разумеется, при условии, что мы можем посылать каждый стимул отдельно (одиночная кнопка, на которой написан только один стимул).</w:t>
      </w:r>
      <w:r w:rsidR="00080850">
        <w:rPr>
          <w:lang w:val="ru-RU"/>
        </w:rPr>
        <w:t xml:space="preserve"> Исключением является только </w:t>
      </w:r>
      <w:r w:rsidR="00BA0816">
        <w:rPr>
          <w:lang w:val="ru-RU"/>
        </w:rPr>
        <w:t xml:space="preserve">безопасность для </w:t>
      </w:r>
      <w:r w:rsidR="00080850">
        <w:rPr>
          <w:lang w:val="ru-RU"/>
        </w:rPr>
        <w:t>случа</w:t>
      </w:r>
      <w:r w:rsidR="00BA0816">
        <w:rPr>
          <w:lang w:val="ru-RU"/>
        </w:rPr>
        <w:t>я</w:t>
      </w:r>
      <w:r w:rsidR="00080850">
        <w:rPr>
          <w:lang w:val="ru-RU"/>
        </w:rPr>
        <w:t xml:space="preserve"> </w:t>
      </w:r>
      <w:r w:rsidR="00080850" w:rsidRPr="00080850">
        <w:rPr>
          <w:rFonts w:ascii="Euclid Fraktur" w:hAnsi="Euclid Fraktur"/>
          <w:b/>
        </w:rPr>
        <w:t>Q</w:t>
      </w:r>
      <w:r w:rsidR="009455FE" w:rsidRPr="00080850">
        <w:rPr>
          <w:lang w:val="ru-RU"/>
        </w:rPr>
        <w:t>-кнопок</w:t>
      </w:r>
      <w:r w:rsidR="00BA0816">
        <w:rPr>
          <w:lang w:val="ru-RU"/>
        </w:rPr>
        <w:t>: может оказаться, что отдельные стимулы посылать опасно, а несколько стимулов вместе – безопасны.</w:t>
      </w:r>
      <w:r w:rsidR="009455FE">
        <w:rPr>
          <w:lang w:val="ru-RU"/>
        </w:rPr>
        <w:t xml:space="preserve"> </w:t>
      </w:r>
      <w:r w:rsidR="00BA0816">
        <w:rPr>
          <w:lang w:val="ru-RU"/>
        </w:rPr>
        <w:t>Если отдельные стимулы безопасны, то д</w:t>
      </w:r>
      <w:r w:rsidRPr="00E527A2">
        <w:rPr>
          <w:lang w:val="ru-RU"/>
        </w:rPr>
        <w:t xml:space="preserve">ля наблюдения </w:t>
      </w:r>
      <w:r w:rsidR="00BA0816">
        <w:rPr>
          <w:rFonts w:ascii="Euclid Fraktur" w:hAnsi="Euclid Fraktur"/>
          <w:b/>
        </w:rPr>
        <w:t>R</w:t>
      </w:r>
      <w:r w:rsidR="00BA0816" w:rsidRPr="00080850">
        <w:rPr>
          <w:lang w:val="ru-RU"/>
        </w:rPr>
        <w:t>-</w:t>
      </w:r>
      <w:r w:rsidRPr="00E527A2">
        <w:rPr>
          <w:lang w:val="ru-RU"/>
        </w:rPr>
        <w:t xml:space="preserve">отказа с несколькими стимулами достаточно посылать эти стимулы один за другим (одиночными кнопками), наблюдая блокировки этих стимулов. Здесь используется тот факт, что любой отказ, в частности блокировка, не меняет состояние реализации. </w:t>
      </w:r>
    </w:p>
    <w:p w:rsidR="002B31C6" w:rsidRPr="00E527A2" w:rsidRDefault="00BC20E8" w:rsidP="00AA44F7">
      <w:pPr>
        <w:pStyle w:val="30"/>
        <w:spacing w:line="360" w:lineRule="auto"/>
      </w:pPr>
      <w:bookmarkStart w:id="184" w:name="_Toc143928191"/>
      <w:bookmarkStart w:id="185" w:name="_Toc143928457"/>
      <w:bookmarkStart w:id="186" w:name="_Toc144014263"/>
      <w:bookmarkStart w:id="187" w:name="_Toc144014569"/>
      <w:bookmarkStart w:id="188" w:name="_Toc144026553"/>
      <w:bookmarkStart w:id="189" w:name="_Ref146002212"/>
      <w:bookmarkStart w:id="190" w:name="_Toc154837551"/>
      <w:bookmarkStart w:id="191" w:name="_Ref181945274"/>
      <w:bookmarkStart w:id="192" w:name="_Toc195608384"/>
      <w:r>
        <w:t>Р</w:t>
      </w:r>
      <w:r w:rsidR="002B31C6" w:rsidRPr="00E527A2">
        <w:t>еакци</w:t>
      </w:r>
      <w:r>
        <w:t>и</w:t>
      </w:r>
      <w:r w:rsidR="002B31C6" w:rsidRPr="00E527A2">
        <w:t xml:space="preserve"> «на выбор»</w:t>
      </w:r>
      <w:bookmarkEnd w:id="184"/>
      <w:bookmarkEnd w:id="185"/>
      <w:bookmarkEnd w:id="186"/>
      <w:bookmarkEnd w:id="187"/>
      <w:bookmarkEnd w:id="188"/>
      <w:bookmarkEnd w:id="189"/>
      <w:bookmarkEnd w:id="190"/>
      <w:bookmarkEnd w:id="191"/>
      <w:bookmarkEnd w:id="192"/>
    </w:p>
    <w:p w:rsidR="002B4B42" w:rsidRDefault="002B31C6" w:rsidP="0008153C">
      <w:pPr>
        <w:spacing w:line="360" w:lineRule="auto"/>
        <w:ind w:firstLine="567"/>
        <w:rPr>
          <w:lang w:val="ru-RU"/>
        </w:rPr>
      </w:pPr>
      <w:r w:rsidRPr="00E527A2">
        <w:rPr>
          <w:lang w:val="ru-RU"/>
        </w:rPr>
        <w:t xml:space="preserve">Рассмотрим проблему передачи реакций: может ли </w:t>
      </w:r>
      <w:r w:rsidR="00056353">
        <w:rPr>
          <w:lang w:val="ru-RU"/>
        </w:rPr>
        <w:t>тест</w:t>
      </w:r>
      <w:r w:rsidRPr="00E527A2">
        <w:rPr>
          <w:lang w:val="ru-RU"/>
        </w:rPr>
        <w:t xml:space="preserve"> «выбирать», какие реакции принимать от реализации, а какие нет? Если на этот вопрос отвечают положительно, то предполагается, что в одном атомарном взаимодействии </w:t>
      </w:r>
      <w:r w:rsidR="00056353">
        <w:rPr>
          <w:lang w:val="ru-RU"/>
        </w:rPr>
        <w:t>тест</w:t>
      </w:r>
      <w:r w:rsidRPr="00E527A2">
        <w:rPr>
          <w:lang w:val="ru-RU"/>
        </w:rPr>
        <w:t xml:space="preserve"> сам выбирает одну реакцию из «предлагаемого списка», а остальные реакции не принимаются. Возможность принимать часть реакций означает специальную тестовую возможность, которой в машине тестирования соответствует кнопка, на которой написано одна или несколько, но не все, реакции.</w:t>
      </w:r>
    </w:p>
    <w:p w:rsidR="002B4B42" w:rsidRDefault="002B31C6" w:rsidP="0008153C">
      <w:pPr>
        <w:spacing w:line="360" w:lineRule="auto"/>
        <w:ind w:firstLine="567"/>
        <w:rPr>
          <w:lang w:val="ru-RU"/>
        </w:rPr>
      </w:pPr>
      <w:r>
        <w:rPr>
          <w:lang w:val="ru-RU"/>
        </w:rPr>
        <w:t>С</w:t>
      </w:r>
      <w:r w:rsidRPr="00E527A2">
        <w:rPr>
          <w:lang w:val="ru-RU"/>
        </w:rPr>
        <w:t>емантик</w:t>
      </w:r>
      <w:r>
        <w:rPr>
          <w:lang w:val="ru-RU"/>
        </w:rPr>
        <w:t>а трасс с отказами</w:t>
      </w:r>
      <w:r w:rsidRPr="00E527A2">
        <w:rPr>
          <w:lang w:val="ru-RU"/>
        </w:rPr>
        <w:t xml:space="preserve"> ориентирован</w:t>
      </w:r>
      <w:r>
        <w:rPr>
          <w:lang w:val="ru-RU"/>
        </w:rPr>
        <w:t>а</w:t>
      </w:r>
      <w:r w:rsidRPr="00E527A2">
        <w:rPr>
          <w:lang w:val="ru-RU"/>
        </w:rPr>
        <w:t xml:space="preserve"> на такую тестовую возможность. Отношение</w:t>
      </w:r>
      <w:r w:rsidRPr="00E527A2">
        <w:rPr>
          <w:rFonts w:ascii="Courier New" w:hAnsi="Courier New" w:cs="Courier New"/>
          <w:lang w:val="ru-RU"/>
        </w:rPr>
        <w:t xml:space="preserve"> </w:t>
      </w:r>
      <w:r w:rsidRPr="00E527A2">
        <w:rPr>
          <w:b/>
          <w:i/>
        </w:rPr>
        <w:t>mioco</w:t>
      </w:r>
      <w:r w:rsidRPr="00E527A2">
        <w:rPr>
          <w:lang w:val="ru-RU"/>
        </w:rPr>
        <w:t>, как сужение</w:t>
      </w:r>
      <w:r>
        <w:rPr>
          <w:lang w:val="ru-RU"/>
        </w:rPr>
        <w:t xml:space="preserve"> этой семантики</w:t>
      </w:r>
      <w:r w:rsidRPr="00E527A2">
        <w:rPr>
          <w:lang w:val="ru-RU"/>
        </w:rPr>
        <w:t xml:space="preserve">, применяется для  </w:t>
      </w:r>
      <w:r w:rsidRPr="00E527A2">
        <w:t>MIOTS</w:t>
      </w:r>
      <w:r w:rsidRPr="00E527A2">
        <w:rPr>
          <w:lang w:val="ru-RU"/>
        </w:rPr>
        <w:t xml:space="preserve">, которые можно рассматривать как адекватные модели многих реальных реализаций. Такая реализация имеет несколько выходных </w:t>
      </w:r>
      <w:r>
        <w:rPr>
          <w:lang w:val="ru-RU"/>
        </w:rPr>
        <w:t>каналов</w:t>
      </w:r>
      <w:r w:rsidRPr="00E527A2">
        <w:rPr>
          <w:lang w:val="ru-RU"/>
        </w:rPr>
        <w:t xml:space="preserve">, </w:t>
      </w:r>
      <w:r>
        <w:rPr>
          <w:lang w:val="ru-RU"/>
        </w:rPr>
        <w:lastRenderedPageBreak/>
        <w:t>разбивающих алфавит реакций</w:t>
      </w:r>
      <w:r w:rsidRPr="00E527A2">
        <w:rPr>
          <w:lang w:val="ru-RU"/>
        </w:rPr>
        <w:t xml:space="preserve">. </w:t>
      </w:r>
      <w:r w:rsidR="00056353">
        <w:rPr>
          <w:lang w:val="ru-RU"/>
        </w:rPr>
        <w:t>Тест</w:t>
      </w:r>
      <w:r w:rsidRPr="00E527A2">
        <w:rPr>
          <w:lang w:val="ru-RU"/>
        </w:rPr>
        <w:t xml:space="preserve"> может принимать реакции из разных </w:t>
      </w:r>
      <w:r>
        <w:rPr>
          <w:lang w:val="ru-RU"/>
        </w:rPr>
        <w:t>каналов</w:t>
      </w:r>
      <w:r w:rsidRPr="00E527A2">
        <w:rPr>
          <w:lang w:val="ru-RU"/>
        </w:rPr>
        <w:t xml:space="preserve"> независимым образом. В терминах машины тестирования, на кнопке может быть написано множество </w:t>
      </w:r>
      <w:r>
        <w:rPr>
          <w:lang w:val="ru-RU"/>
        </w:rPr>
        <w:t>всех</w:t>
      </w:r>
      <w:r w:rsidRPr="00E527A2">
        <w:rPr>
          <w:lang w:val="ru-RU"/>
        </w:rPr>
        <w:t xml:space="preserve"> реакций, соответствующих одно</w:t>
      </w:r>
      <w:r>
        <w:rPr>
          <w:lang w:val="ru-RU"/>
        </w:rPr>
        <w:t>му или нескольким каналам</w:t>
      </w:r>
      <w:r w:rsidRPr="00E527A2">
        <w:rPr>
          <w:lang w:val="ru-RU"/>
        </w:rPr>
        <w:t xml:space="preserve">. Тем самым, </w:t>
      </w:r>
      <w:r w:rsidR="00056353">
        <w:rPr>
          <w:lang w:val="ru-RU"/>
        </w:rPr>
        <w:t>тест</w:t>
      </w:r>
      <w:r w:rsidRPr="00E527A2">
        <w:rPr>
          <w:lang w:val="ru-RU"/>
        </w:rPr>
        <w:t xml:space="preserve"> может обнаруживать «частичную стационарность», то есть отказ, содержащий подмножество всех реакций. </w:t>
      </w:r>
    </w:p>
    <w:p w:rsidR="002B4B42" w:rsidRDefault="002B31C6" w:rsidP="0008153C">
      <w:pPr>
        <w:spacing w:line="360" w:lineRule="auto"/>
        <w:ind w:firstLine="567"/>
        <w:rPr>
          <w:lang w:val="ru-RU"/>
        </w:rPr>
      </w:pPr>
      <w:r w:rsidRPr="00E527A2">
        <w:rPr>
          <w:lang w:val="ru-RU"/>
        </w:rPr>
        <w:t xml:space="preserve">Итак, если у нас есть тестовая возможность «выбирать» реакции, мы можем использовать конформности, более сильные в смысле различения реализаций. </w:t>
      </w:r>
    </w:p>
    <w:p w:rsidR="007F0C5E" w:rsidRPr="007F0C5E" w:rsidRDefault="007F0C5E" w:rsidP="007F0C5E">
      <w:pPr>
        <w:pStyle w:val="ab"/>
        <w:spacing w:before="0" w:beforeAutospacing="0" w:after="0" w:afterAutospacing="0" w:line="360" w:lineRule="auto"/>
        <w:ind w:firstLine="567"/>
        <w:jc w:val="both"/>
        <w:rPr>
          <w:szCs w:val="28"/>
        </w:rPr>
      </w:pPr>
      <w:r>
        <w:t>Рассмотрим примеры, когда приём части реакций – это ограничение «снизу». С</w:t>
      </w:r>
      <w:r w:rsidRPr="00B36F8C">
        <w:t>истема-приёмник</w:t>
      </w:r>
      <w:r w:rsidRPr="00ED68E6">
        <w:rPr>
          <w:rFonts w:ascii="Courier New" w:hAnsi="Courier New" w:cs="Courier New"/>
          <w:szCs w:val="28"/>
        </w:rPr>
        <w:t xml:space="preserve"> </w:t>
      </w:r>
      <w:r w:rsidRPr="00ED68E6">
        <w:rPr>
          <w:rFonts w:ascii="Courier New" w:hAnsi="Courier New" w:cs="Courier New"/>
          <w:b/>
          <w:szCs w:val="28"/>
          <w:lang w:val="en-US"/>
        </w:rPr>
        <w:t>F</w:t>
      </w:r>
      <w:r w:rsidRPr="00ED68E6">
        <w:rPr>
          <w:rFonts w:ascii="Courier New" w:hAnsi="Courier New" w:cs="Courier New"/>
          <w:szCs w:val="28"/>
        </w:rPr>
        <w:t xml:space="preserve"> </w:t>
      </w:r>
      <w:r w:rsidRPr="00BA0816">
        <w:rPr>
          <w:szCs w:val="28"/>
        </w:rPr>
        <w:t xml:space="preserve">на </w:t>
      </w:r>
      <w:r>
        <w:rPr>
          <w:szCs w:val="28"/>
        </w:rPr>
        <w:fldChar w:fldCharType="begin"/>
      </w:r>
      <w:r>
        <w:rPr>
          <w:szCs w:val="28"/>
        </w:rPr>
        <w:instrText xml:space="preserve"> REF _Ref194224417 \r \h </w:instrText>
      </w:r>
      <w:r w:rsidR="00AA0566" w:rsidRPr="00AA0566">
        <w:rPr>
          <w:szCs w:val="28"/>
        </w:rPr>
      </w:r>
      <w:r>
        <w:rPr>
          <w:szCs w:val="28"/>
        </w:rPr>
        <w:fldChar w:fldCharType="separate"/>
      </w:r>
      <w:r w:rsidR="006D5552">
        <w:rPr>
          <w:szCs w:val="28"/>
        </w:rPr>
        <w:t>Рис.19</w:t>
      </w:r>
      <w:r>
        <w:rPr>
          <w:szCs w:val="28"/>
        </w:rPr>
        <w:fldChar w:fldCharType="end"/>
      </w:r>
      <w:r>
        <w:rPr>
          <w:szCs w:val="28"/>
        </w:rPr>
        <w:t xml:space="preserve"> </w:t>
      </w:r>
      <w:r w:rsidRPr="00B36F8C">
        <w:t>может получать стимулы от другой системы-передатчика, в которой, наоборот, имеется несколько выходных портов и для которой передаваемые стимулы являются реакциями</w:t>
      </w:r>
      <w:r>
        <w:t xml:space="preserve"> (система</w:t>
      </w:r>
      <w:r w:rsidRPr="00ED68E6">
        <w:rPr>
          <w:rFonts w:ascii="Courier New" w:hAnsi="Courier New" w:cs="Courier New"/>
        </w:rPr>
        <w:t xml:space="preserve"> </w:t>
      </w:r>
      <w:r w:rsidRPr="00ED68E6">
        <w:rPr>
          <w:rFonts w:ascii="Courier New" w:hAnsi="Courier New" w:cs="Courier New"/>
          <w:b/>
          <w:lang w:val="en-US"/>
        </w:rPr>
        <w:t>T</w:t>
      </w:r>
      <w:r w:rsidRPr="00ED68E6">
        <w:rPr>
          <w:rFonts w:ascii="Courier New" w:hAnsi="Courier New" w:cs="Courier New"/>
        </w:rPr>
        <w:t xml:space="preserve"> </w:t>
      </w:r>
      <w:r>
        <w:t xml:space="preserve">на </w:t>
      </w:r>
      <w:r>
        <w:fldChar w:fldCharType="begin"/>
      </w:r>
      <w:r>
        <w:instrText xml:space="preserve"> REF _Ref194224898 \r \h </w:instrText>
      </w:r>
      <w:r>
        <w:fldChar w:fldCharType="separate"/>
      </w:r>
      <w:r w:rsidR="006D5552">
        <w:t>Рис.20</w:t>
      </w:r>
      <w:r>
        <w:fldChar w:fldCharType="end"/>
      </w:r>
      <w:r>
        <w:t>)</w:t>
      </w:r>
      <w:r w:rsidRPr="00B36F8C">
        <w:t xml:space="preserve">. Чтобы обеспечить передачу всех сообщений при любом порядке их приёма, мы вынуждены (ограничение «снизу») потребовать от передатчика того же, что требуем от теста приёмника: начинать с выдачи сразу всех сообщений. </w:t>
      </w:r>
      <w:r>
        <w:t>Выдача</w:t>
      </w:r>
      <w:r w:rsidRPr="00B36F8C">
        <w:t xml:space="preserve"> двух реакций последовательно: сначала по первому порту, а потом по второму, или наоборот, является ошибкой. Если тест</w:t>
      </w:r>
      <w:r>
        <w:t>, как это чаще всего бывает</w:t>
      </w:r>
      <w:r w:rsidRPr="00C60BB7">
        <w:t xml:space="preserve"> (в частности, для </w:t>
      </w:r>
      <w:r w:rsidRPr="00C60BB7">
        <w:rPr>
          <w:b/>
          <w:i/>
          <w:lang w:val="en-US"/>
        </w:rPr>
        <w:t>ioco</w:t>
      </w:r>
      <w:r w:rsidRPr="00C60BB7">
        <w:t>)</w:t>
      </w:r>
      <w:r>
        <w:t>,</w:t>
      </w:r>
      <w:r w:rsidRPr="00B36F8C">
        <w:t xml:space="preserve"> принимает </w:t>
      </w:r>
      <w:r>
        <w:t>любую реакцию</w:t>
      </w:r>
      <w:r w:rsidRPr="00B36F8C">
        <w:t xml:space="preserve">, то по какому бы порту ни пришла реакция, это приходится считать правильным, и ошибка не обнаруживается. Чтобы обнаружить ошибку, нам нужно уметь в тесте принимать </w:t>
      </w:r>
      <w:r>
        <w:t>не все реакции, а только</w:t>
      </w:r>
      <w:r w:rsidRPr="00B36F8C">
        <w:t xml:space="preserve"> из одного</w:t>
      </w:r>
      <w:r>
        <w:t xml:space="preserve"> </w:t>
      </w:r>
      <w:r w:rsidRPr="00B36F8C">
        <w:t xml:space="preserve">порта: один тест обнаружит ошибку как отсутствие реакций по первому порту, а другой – по второму. </w:t>
      </w:r>
      <w:r w:rsidR="00ED68E6">
        <w:t>На рисунке из четырёх реализаций правильна должна быть только одна: сама спецификация</w:t>
      </w:r>
      <w:r w:rsidR="00ED68E6" w:rsidRPr="00ED68E6">
        <w:rPr>
          <w:rFonts w:ascii="Courier New" w:hAnsi="Courier New" w:cs="Courier New"/>
        </w:rPr>
        <w:t xml:space="preserve"> </w:t>
      </w:r>
      <w:r w:rsidR="00ED68E6" w:rsidRPr="00ED68E6">
        <w:rPr>
          <w:rFonts w:ascii="Courier New" w:hAnsi="Courier New" w:cs="Courier New"/>
          <w:b/>
          <w:lang w:val="en-US"/>
        </w:rPr>
        <w:t>T</w:t>
      </w:r>
      <w:r w:rsidR="00ED68E6" w:rsidRPr="00ED68E6">
        <w:rPr>
          <w:rFonts w:ascii="Courier New" w:hAnsi="Courier New" w:cs="Courier New"/>
          <w:vertAlign w:val="subscript"/>
        </w:rPr>
        <w:t>0</w:t>
      </w:r>
      <w:r w:rsidR="00ED68E6">
        <w:t xml:space="preserve">. </w:t>
      </w:r>
      <w:r w:rsidRPr="00B36F8C">
        <w:t xml:space="preserve">Та же самая тестовая возможность требуется для тестирования широковещания: </w:t>
      </w:r>
      <w:r>
        <w:t xml:space="preserve">для каждого выходного порта </w:t>
      </w:r>
      <w:r w:rsidRPr="00B36F8C">
        <w:t>нужно проверить, что тест</w:t>
      </w:r>
      <w:r>
        <w:t>, принимающий реакции из этого порта,</w:t>
      </w:r>
      <w:r w:rsidRPr="00B36F8C">
        <w:t xml:space="preserve"> не обнаружит </w:t>
      </w:r>
      <w:r>
        <w:t xml:space="preserve">их </w:t>
      </w:r>
      <w:r w:rsidRPr="00B36F8C">
        <w:t>отсутствие.</w:t>
      </w:r>
    </w:p>
    <w:p w:rsidR="007F0C5E" w:rsidRPr="00EA7F93" w:rsidRDefault="007F0C5E" w:rsidP="007F0C5E">
      <w:pPr>
        <w:spacing w:line="360" w:lineRule="auto"/>
        <w:rPr>
          <w:lang w:val="ru-RU"/>
        </w:rPr>
      </w:pPr>
    </w:p>
    <w:tbl>
      <w:tblPr>
        <w:tblW w:w="0" w:type="auto"/>
        <w:jc w:val="center"/>
        <w:tblLook w:val="01E0"/>
      </w:tblPr>
      <w:tblGrid>
        <w:gridCol w:w="9854"/>
      </w:tblGrid>
      <w:tr w:rsidR="007F0C5E" w:rsidRPr="009C5D26" w:rsidTr="00EA7F93">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91"/>
              <w:gridCol w:w="2260"/>
              <w:gridCol w:w="2260"/>
              <w:gridCol w:w="2817"/>
            </w:tblGrid>
            <w:tr w:rsidR="007F0C5E" w:rsidRPr="00E527A2" w:rsidTr="00EA7F93">
              <w:trPr>
                <w:jc w:val="center"/>
              </w:trPr>
              <w:tc>
                <w:tcPr>
                  <w:tcW w:w="0" w:type="auto"/>
                  <w:gridSpan w:val="4"/>
                  <w:shd w:val="clear" w:color="auto" w:fill="EDE7D3"/>
                </w:tcPr>
                <w:p w:rsidR="007F0C5E" w:rsidRDefault="007F0C5E" w:rsidP="00344552">
                  <w:pPr>
                    <w:jc w:val="center"/>
                    <w:rPr>
                      <w:rFonts w:ascii="Arial" w:hAnsi="Arial" w:cs="Arial"/>
                      <w:sz w:val="24"/>
                      <w:lang w:val="ru-RU"/>
                    </w:rPr>
                  </w:pPr>
                  <w:r>
                    <w:rPr>
                      <w:rFonts w:ascii="Arial" w:hAnsi="Arial" w:cs="Arial"/>
                      <w:sz w:val="24"/>
                      <w:lang w:val="ru-RU"/>
                    </w:rPr>
                    <w:lastRenderedPageBreak/>
                    <w:t>Необходимость приёма части реакций в одном тестовом воздействии</w:t>
                  </w:r>
                  <w:r w:rsidR="00E92EEA">
                    <w:rPr>
                      <w:rFonts w:ascii="Arial" w:hAnsi="Arial" w:cs="Arial"/>
                      <w:sz w:val="24"/>
                      <w:lang w:val="ru-RU"/>
                    </w:rPr>
                    <w:t>:</w:t>
                  </w:r>
                </w:p>
                <w:p w:rsidR="00E92EEA" w:rsidRPr="00C924A7" w:rsidRDefault="00E92EEA" w:rsidP="00344552">
                  <w:pPr>
                    <w:jc w:val="center"/>
                    <w:rPr>
                      <w:lang w:val="ru-RU"/>
                    </w:rPr>
                  </w:pPr>
                  <w:r>
                    <w:rPr>
                      <w:rFonts w:ascii="Arial" w:hAnsi="Arial" w:cs="Arial"/>
                      <w:sz w:val="24"/>
                      <w:lang w:val="ru-RU"/>
                    </w:rPr>
                    <w:t>одновременная выдача двух реакций на два выходных порта</w:t>
                  </w:r>
                </w:p>
              </w:tc>
            </w:tr>
            <w:tr w:rsidR="007F0C5E" w:rsidRPr="00E527A2" w:rsidTr="00AB06F9">
              <w:trPr>
                <w:jc w:val="center"/>
              </w:trPr>
              <w:tc>
                <w:tcPr>
                  <w:tcW w:w="0" w:type="auto"/>
                  <w:gridSpan w:val="4"/>
                  <w:tcBorders>
                    <w:bottom w:val="nil"/>
                  </w:tcBorders>
                </w:tcPr>
                <w:p w:rsidR="007F0C5E" w:rsidRPr="00E527A2" w:rsidRDefault="004948FB" w:rsidP="00344552">
                  <w:pPr>
                    <w:jc w:val="center"/>
                    <w:rPr>
                      <w:lang w:val="ru-RU"/>
                    </w:rPr>
                  </w:pPr>
                  <w:r>
                    <w:rPr>
                      <w:noProof/>
                      <w:lang w:val="ru-RU" w:eastAsia="ru-RU"/>
                    </w:rPr>
                    <w:drawing>
                      <wp:inline distT="0" distB="0" distL="0" distR="0">
                        <wp:extent cx="3949065" cy="781685"/>
                        <wp:effectExtent l="19050" t="0" r="0" b="0"/>
                        <wp:docPr id="40" name="Рисунок 40" descr="Реакции на выбор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Реакции на выбор T"/>
                                <pic:cNvPicPr>
                                  <a:picLocks noChangeAspect="1" noChangeArrowheads="1"/>
                                </pic:cNvPicPr>
                              </pic:nvPicPr>
                              <pic:blipFill>
                                <a:blip r:embed="rId40" cstate="print"/>
                                <a:srcRect/>
                                <a:stretch>
                                  <a:fillRect/>
                                </a:stretch>
                              </pic:blipFill>
                              <pic:spPr bwMode="auto">
                                <a:xfrm>
                                  <a:off x="0" y="0"/>
                                  <a:ext cx="3949065" cy="781685"/>
                                </a:xfrm>
                                <a:prstGeom prst="rect">
                                  <a:avLst/>
                                </a:prstGeom>
                                <a:noFill/>
                                <a:ln w="9525">
                                  <a:noFill/>
                                  <a:miter lim="800000"/>
                                  <a:headEnd/>
                                  <a:tailEnd/>
                                </a:ln>
                              </pic:spPr>
                            </pic:pic>
                          </a:graphicData>
                        </a:graphic>
                      </wp:inline>
                    </w:drawing>
                  </w:r>
                </w:p>
              </w:tc>
            </w:tr>
            <w:tr w:rsidR="00405AA4" w:rsidRPr="00E527A2" w:rsidTr="00AB06F9">
              <w:trPr>
                <w:trHeight w:val="492"/>
                <w:jc w:val="center"/>
              </w:trPr>
              <w:tc>
                <w:tcPr>
                  <w:tcW w:w="0" w:type="auto"/>
                  <w:tcBorders>
                    <w:top w:val="nil"/>
                    <w:bottom w:val="nil"/>
                    <w:right w:val="single" w:sz="4" w:space="0" w:color="auto"/>
                  </w:tcBorders>
                  <w:tcMar>
                    <w:left w:w="28" w:type="dxa"/>
                    <w:right w:w="28" w:type="dxa"/>
                  </w:tcMar>
                  <w:vAlign w:val="center"/>
                </w:tcPr>
                <w:p w:rsidR="00405AA4" w:rsidRPr="007F0C5E" w:rsidRDefault="004948FB" w:rsidP="00344552">
                  <w:pPr>
                    <w:jc w:val="center"/>
                    <w:rPr>
                      <w:lang w:val="ru-RU"/>
                    </w:rPr>
                  </w:pPr>
                  <w:r>
                    <w:rPr>
                      <w:noProof/>
                      <w:lang w:val="ru-RU" w:eastAsia="ru-RU"/>
                    </w:rPr>
                    <w:drawing>
                      <wp:inline distT="0" distB="0" distL="0" distR="0">
                        <wp:extent cx="1483995" cy="569595"/>
                        <wp:effectExtent l="19050" t="0" r="1905" b="0"/>
                        <wp:docPr id="41" name="Рисунок 41" descr="Реакции на выбор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Реакции на выбор T0"/>
                                <pic:cNvPicPr>
                                  <a:picLocks noChangeAspect="1" noChangeArrowheads="1"/>
                                </pic:cNvPicPr>
                              </pic:nvPicPr>
                              <pic:blipFill>
                                <a:blip r:embed="rId41" cstate="print"/>
                                <a:srcRect/>
                                <a:stretch>
                                  <a:fillRect/>
                                </a:stretch>
                              </pic:blipFill>
                              <pic:spPr bwMode="auto">
                                <a:xfrm>
                                  <a:off x="0" y="0"/>
                                  <a:ext cx="1483995" cy="569595"/>
                                </a:xfrm>
                                <a:prstGeom prst="rect">
                                  <a:avLst/>
                                </a:prstGeom>
                                <a:noFill/>
                                <a:ln w="9525">
                                  <a:noFill/>
                                  <a:miter lim="800000"/>
                                  <a:headEnd/>
                                  <a:tailEnd/>
                                </a:ln>
                              </pic:spPr>
                            </pic:pic>
                          </a:graphicData>
                        </a:graphic>
                      </wp:inline>
                    </w:drawing>
                  </w:r>
                </w:p>
              </w:tc>
              <w:tc>
                <w:tcPr>
                  <w:tcW w:w="0" w:type="auto"/>
                  <w:tcBorders>
                    <w:top w:val="nil"/>
                    <w:left w:val="single" w:sz="4" w:space="0" w:color="auto"/>
                    <w:bottom w:val="nil"/>
                    <w:right w:val="single" w:sz="4" w:space="0" w:color="auto"/>
                  </w:tcBorders>
                  <w:tcMar>
                    <w:left w:w="28" w:type="dxa"/>
                    <w:right w:w="28" w:type="dxa"/>
                  </w:tcMar>
                  <w:vAlign w:val="center"/>
                </w:tcPr>
                <w:p w:rsidR="00405AA4" w:rsidRPr="007F0C5E" w:rsidRDefault="004948FB" w:rsidP="00344552">
                  <w:pPr>
                    <w:jc w:val="center"/>
                    <w:rPr>
                      <w:lang w:val="ru-RU"/>
                    </w:rPr>
                  </w:pPr>
                  <w:r>
                    <w:rPr>
                      <w:noProof/>
                      <w:lang w:val="ru-RU" w:eastAsia="ru-RU"/>
                    </w:rPr>
                    <w:drawing>
                      <wp:inline distT="0" distB="0" distL="0" distR="0">
                        <wp:extent cx="1471295" cy="437515"/>
                        <wp:effectExtent l="19050" t="0" r="0" b="0"/>
                        <wp:docPr id="42" name="Рисунок 42" descr="Реакции на выбор 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Реакции на выбор T1"/>
                                <pic:cNvPicPr>
                                  <a:picLocks noChangeAspect="1" noChangeArrowheads="1"/>
                                </pic:cNvPicPr>
                              </pic:nvPicPr>
                              <pic:blipFill>
                                <a:blip r:embed="rId42" cstate="print"/>
                                <a:srcRect/>
                                <a:stretch>
                                  <a:fillRect/>
                                </a:stretch>
                              </pic:blipFill>
                              <pic:spPr bwMode="auto">
                                <a:xfrm>
                                  <a:off x="0" y="0"/>
                                  <a:ext cx="1471295" cy="437515"/>
                                </a:xfrm>
                                <a:prstGeom prst="rect">
                                  <a:avLst/>
                                </a:prstGeom>
                                <a:noFill/>
                                <a:ln w="9525">
                                  <a:noFill/>
                                  <a:miter lim="800000"/>
                                  <a:headEnd/>
                                  <a:tailEnd/>
                                </a:ln>
                              </pic:spPr>
                            </pic:pic>
                          </a:graphicData>
                        </a:graphic>
                      </wp:inline>
                    </w:drawing>
                  </w:r>
                </w:p>
              </w:tc>
              <w:tc>
                <w:tcPr>
                  <w:tcW w:w="0" w:type="auto"/>
                  <w:tcBorders>
                    <w:top w:val="nil"/>
                    <w:left w:val="single" w:sz="4" w:space="0" w:color="auto"/>
                    <w:bottom w:val="nil"/>
                    <w:right w:val="single" w:sz="4" w:space="0" w:color="auto"/>
                  </w:tcBorders>
                  <w:tcMar>
                    <w:left w:w="28" w:type="dxa"/>
                    <w:right w:w="28" w:type="dxa"/>
                  </w:tcMar>
                  <w:vAlign w:val="center"/>
                </w:tcPr>
                <w:p w:rsidR="00405AA4" w:rsidRPr="007F0C5E" w:rsidRDefault="004948FB" w:rsidP="00344552">
                  <w:pPr>
                    <w:jc w:val="center"/>
                    <w:rPr>
                      <w:lang w:val="ru-RU"/>
                    </w:rPr>
                  </w:pPr>
                  <w:r>
                    <w:rPr>
                      <w:noProof/>
                      <w:lang w:val="ru-RU" w:eastAsia="ru-RU"/>
                    </w:rPr>
                    <w:drawing>
                      <wp:inline distT="0" distB="0" distL="0" distR="0">
                        <wp:extent cx="1471295" cy="344805"/>
                        <wp:effectExtent l="19050" t="0" r="0" b="0"/>
                        <wp:docPr id="43" name="Рисунок 43" descr="Реакции на выбор 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Реакции на выбор T2"/>
                                <pic:cNvPicPr>
                                  <a:picLocks noChangeAspect="1" noChangeArrowheads="1"/>
                                </pic:cNvPicPr>
                              </pic:nvPicPr>
                              <pic:blipFill>
                                <a:blip r:embed="rId43" cstate="print"/>
                                <a:srcRect/>
                                <a:stretch>
                                  <a:fillRect/>
                                </a:stretch>
                              </pic:blipFill>
                              <pic:spPr bwMode="auto">
                                <a:xfrm>
                                  <a:off x="0" y="0"/>
                                  <a:ext cx="1471295" cy="344805"/>
                                </a:xfrm>
                                <a:prstGeom prst="rect">
                                  <a:avLst/>
                                </a:prstGeom>
                                <a:noFill/>
                                <a:ln w="9525">
                                  <a:noFill/>
                                  <a:miter lim="800000"/>
                                  <a:headEnd/>
                                  <a:tailEnd/>
                                </a:ln>
                              </pic:spPr>
                            </pic:pic>
                          </a:graphicData>
                        </a:graphic>
                      </wp:inline>
                    </w:drawing>
                  </w:r>
                </w:p>
              </w:tc>
              <w:tc>
                <w:tcPr>
                  <w:tcW w:w="0" w:type="auto"/>
                  <w:tcBorders>
                    <w:top w:val="nil"/>
                    <w:left w:val="single" w:sz="4" w:space="0" w:color="auto"/>
                    <w:bottom w:val="nil"/>
                  </w:tcBorders>
                  <w:tcMar>
                    <w:left w:w="28" w:type="dxa"/>
                    <w:right w:w="28" w:type="dxa"/>
                  </w:tcMar>
                  <w:vAlign w:val="center"/>
                </w:tcPr>
                <w:p w:rsidR="00405AA4" w:rsidRPr="007F0C5E" w:rsidRDefault="004948FB" w:rsidP="00344552">
                  <w:pPr>
                    <w:jc w:val="center"/>
                    <w:rPr>
                      <w:lang w:val="ru-RU"/>
                    </w:rPr>
                  </w:pPr>
                  <w:r>
                    <w:rPr>
                      <w:noProof/>
                      <w:lang w:val="ru-RU" w:eastAsia="ru-RU"/>
                    </w:rPr>
                    <w:drawing>
                      <wp:inline distT="0" distB="0" distL="0" distR="0">
                        <wp:extent cx="1842135" cy="569595"/>
                        <wp:effectExtent l="19050" t="0" r="5715" b="0"/>
                        <wp:docPr id="44" name="Рисунок 44" descr="Реакции на выбор 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Реакции на выбор T3"/>
                                <pic:cNvPicPr>
                                  <a:picLocks noChangeAspect="1" noChangeArrowheads="1"/>
                                </pic:cNvPicPr>
                              </pic:nvPicPr>
                              <pic:blipFill>
                                <a:blip r:embed="rId20" cstate="print"/>
                                <a:srcRect/>
                                <a:stretch>
                                  <a:fillRect/>
                                </a:stretch>
                              </pic:blipFill>
                              <pic:spPr bwMode="auto">
                                <a:xfrm>
                                  <a:off x="0" y="0"/>
                                  <a:ext cx="1842135" cy="569595"/>
                                </a:xfrm>
                                <a:prstGeom prst="rect">
                                  <a:avLst/>
                                </a:prstGeom>
                                <a:noFill/>
                                <a:ln w="9525">
                                  <a:noFill/>
                                  <a:miter lim="800000"/>
                                  <a:headEnd/>
                                  <a:tailEnd/>
                                </a:ln>
                              </pic:spPr>
                            </pic:pic>
                          </a:graphicData>
                        </a:graphic>
                      </wp:inline>
                    </w:drawing>
                  </w:r>
                </w:p>
              </w:tc>
            </w:tr>
            <w:tr w:rsidR="00405AA4" w:rsidRPr="00E527A2" w:rsidTr="00AB06F9">
              <w:trPr>
                <w:trHeight w:val="492"/>
                <w:jc w:val="center"/>
              </w:trPr>
              <w:tc>
                <w:tcPr>
                  <w:tcW w:w="0" w:type="auto"/>
                  <w:tcBorders>
                    <w:top w:val="nil"/>
                    <w:bottom w:val="nil"/>
                    <w:right w:val="single" w:sz="4" w:space="0" w:color="auto"/>
                  </w:tcBorders>
                  <w:tcMar>
                    <w:left w:w="28" w:type="dxa"/>
                    <w:right w:w="28" w:type="dxa"/>
                  </w:tcMar>
                  <w:vAlign w:val="center"/>
                </w:tcPr>
                <w:p w:rsidR="00405AA4" w:rsidRPr="00F11350" w:rsidRDefault="00ED68E6" w:rsidP="00344552">
                  <w:pPr>
                    <w:jc w:val="center"/>
                    <w:rPr>
                      <w:sz w:val="24"/>
                      <w:lang w:val="ru-RU"/>
                    </w:rPr>
                  </w:pPr>
                  <w:r w:rsidRPr="00F11350">
                    <w:rPr>
                      <w:rFonts w:ascii="Courier New" w:hAnsi="Courier New" w:cs="Courier New"/>
                      <w:b/>
                      <w:sz w:val="24"/>
                    </w:rPr>
                    <w:t>T</w:t>
                  </w:r>
                  <w:r w:rsidR="00405AA4" w:rsidRPr="00F11350">
                    <w:rPr>
                      <w:rFonts w:ascii="Courier New" w:hAnsi="Courier New" w:cs="Courier New"/>
                      <w:sz w:val="24"/>
                      <w:vertAlign w:val="subscript"/>
                      <w:lang w:val="ru-RU"/>
                    </w:rPr>
                    <w:t>0</w:t>
                  </w:r>
                  <w:r w:rsidR="00405AA4" w:rsidRPr="00F11350">
                    <w:rPr>
                      <w:rFonts w:ascii="Courier New" w:hAnsi="Courier New" w:cs="Courier New"/>
                      <w:sz w:val="24"/>
                    </w:rPr>
                    <w:t xml:space="preserve"> </w:t>
                  </w:r>
                  <w:r w:rsidR="00405AA4" w:rsidRPr="00F11350">
                    <w:rPr>
                      <w:b/>
                      <w:i/>
                      <w:sz w:val="24"/>
                    </w:rPr>
                    <w:t>saco</w:t>
                  </w:r>
                  <w:r w:rsidRPr="00F11350">
                    <w:rPr>
                      <w:sz w:val="24"/>
                      <w:vertAlign w:val="subscript"/>
                      <w:lang w:val="ru-RU"/>
                    </w:rPr>
                    <w:t>все реакции</w:t>
                  </w:r>
                  <w:r w:rsidR="00405AA4" w:rsidRPr="00F11350">
                    <w:rPr>
                      <w:rFonts w:ascii="Courier New" w:hAnsi="Courier New" w:cs="Courier New"/>
                      <w:sz w:val="24"/>
                    </w:rPr>
                    <w:t xml:space="preserve"> </w:t>
                  </w:r>
                  <w:r w:rsidRPr="00F11350">
                    <w:rPr>
                      <w:rFonts w:ascii="Courier New" w:hAnsi="Courier New" w:cs="Courier New"/>
                      <w:b/>
                      <w:sz w:val="24"/>
                    </w:rPr>
                    <w:t>T</w:t>
                  </w:r>
                  <w:r w:rsidR="00405AA4" w:rsidRPr="00F11350">
                    <w:rPr>
                      <w:rFonts w:ascii="Courier New" w:hAnsi="Courier New" w:cs="Courier New"/>
                      <w:sz w:val="24"/>
                      <w:vertAlign w:val="subscript"/>
                    </w:rPr>
                    <w:t>0</w:t>
                  </w:r>
                </w:p>
              </w:tc>
              <w:tc>
                <w:tcPr>
                  <w:tcW w:w="0" w:type="auto"/>
                  <w:tcBorders>
                    <w:top w:val="nil"/>
                    <w:left w:val="single" w:sz="4" w:space="0" w:color="auto"/>
                    <w:bottom w:val="nil"/>
                    <w:right w:val="single" w:sz="4" w:space="0" w:color="auto"/>
                  </w:tcBorders>
                  <w:tcMar>
                    <w:left w:w="28" w:type="dxa"/>
                    <w:right w:w="28" w:type="dxa"/>
                  </w:tcMar>
                  <w:vAlign w:val="center"/>
                </w:tcPr>
                <w:p w:rsidR="00405AA4" w:rsidRPr="00F11350" w:rsidRDefault="00ED68E6" w:rsidP="00344552">
                  <w:pPr>
                    <w:jc w:val="center"/>
                    <w:rPr>
                      <w:rFonts w:ascii="Courier New" w:hAnsi="Courier New" w:cs="Courier New"/>
                      <w:sz w:val="24"/>
                    </w:rPr>
                  </w:pPr>
                  <w:r w:rsidRPr="00F11350">
                    <w:rPr>
                      <w:rFonts w:ascii="Courier New" w:hAnsi="Courier New" w:cs="Courier New"/>
                      <w:b/>
                      <w:sz w:val="24"/>
                    </w:rPr>
                    <w:t>T</w:t>
                  </w:r>
                  <w:r w:rsidR="00405AA4" w:rsidRPr="00F11350">
                    <w:rPr>
                      <w:rFonts w:ascii="Courier New" w:hAnsi="Courier New" w:cs="Courier New"/>
                      <w:sz w:val="24"/>
                      <w:vertAlign w:val="subscript"/>
                    </w:rPr>
                    <w:t>1</w:t>
                  </w:r>
                  <w:r w:rsidR="00405AA4" w:rsidRPr="00F11350">
                    <w:rPr>
                      <w:rFonts w:ascii="Courier New" w:hAnsi="Courier New" w:cs="Courier New"/>
                      <w:sz w:val="24"/>
                    </w:rPr>
                    <w:t xml:space="preserve"> </w:t>
                  </w:r>
                  <w:r w:rsidR="00405AA4" w:rsidRPr="00F11350">
                    <w:rPr>
                      <w:b/>
                      <w:i/>
                      <w:sz w:val="24"/>
                    </w:rPr>
                    <w:t>saco</w:t>
                  </w:r>
                  <w:r w:rsidRPr="00F11350">
                    <w:rPr>
                      <w:sz w:val="24"/>
                      <w:vertAlign w:val="subscript"/>
                      <w:lang w:val="ru-RU"/>
                    </w:rPr>
                    <w:t>все реакции</w:t>
                  </w:r>
                  <w:r w:rsidR="00405AA4" w:rsidRPr="00F11350">
                    <w:rPr>
                      <w:rFonts w:ascii="Courier New" w:hAnsi="Courier New" w:cs="Courier New"/>
                      <w:sz w:val="24"/>
                    </w:rPr>
                    <w:t xml:space="preserve"> </w:t>
                  </w:r>
                  <w:r w:rsidRPr="00F11350">
                    <w:rPr>
                      <w:rFonts w:ascii="Courier New" w:hAnsi="Courier New" w:cs="Courier New"/>
                      <w:b/>
                      <w:sz w:val="24"/>
                    </w:rPr>
                    <w:t>T</w:t>
                  </w:r>
                  <w:r w:rsidR="00405AA4" w:rsidRPr="00F11350">
                    <w:rPr>
                      <w:rFonts w:ascii="Courier New" w:hAnsi="Courier New" w:cs="Courier New"/>
                      <w:sz w:val="24"/>
                      <w:vertAlign w:val="subscript"/>
                    </w:rPr>
                    <w:t>0</w:t>
                  </w:r>
                </w:p>
              </w:tc>
              <w:tc>
                <w:tcPr>
                  <w:tcW w:w="0" w:type="auto"/>
                  <w:tcBorders>
                    <w:top w:val="nil"/>
                    <w:left w:val="single" w:sz="4" w:space="0" w:color="auto"/>
                    <w:bottom w:val="nil"/>
                    <w:right w:val="single" w:sz="4" w:space="0" w:color="auto"/>
                  </w:tcBorders>
                  <w:tcMar>
                    <w:left w:w="28" w:type="dxa"/>
                    <w:right w:w="28" w:type="dxa"/>
                  </w:tcMar>
                  <w:vAlign w:val="center"/>
                </w:tcPr>
                <w:p w:rsidR="00405AA4" w:rsidRPr="00F11350" w:rsidRDefault="00ED68E6" w:rsidP="00344552">
                  <w:pPr>
                    <w:jc w:val="center"/>
                    <w:rPr>
                      <w:szCs w:val="28"/>
                    </w:rPr>
                  </w:pPr>
                  <w:r w:rsidRPr="00F11350">
                    <w:rPr>
                      <w:rFonts w:ascii="Courier New" w:hAnsi="Courier New" w:cs="Courier New"/>
                      <w:b/>
                      <w:sz w:val="24"/>
                    </w:rPr>
                    <w:t>T</w:t>
                  </w:r>
                  <w:r w:rsidR="00405AA4" w:rsidRPr="00F11350">
                    <w:rPr>
                      <w:rFonts w:ascii="Courier New" w:hAnsi="Courier New" w:cs="Courier New"/>
                      <w:sz w:val="24"/>
                      <w:vertAlign w:val="subscript"/>
                    </w:rPr>
                    <w:t>2</w:t>
                  </w:r>
                  <w:r w:rsidR="00405AA4" w:rsidRPr="00F11350">
                    <w:rPr>
                      <w:rFonts w:ascii="Courier New" w:hAnsi="Courier New" w:cs="Courier New"/>
                      <w:sz w:val="24"/>
                    </w:rPr>
                    <w:t xml:space="preserve"> </w:t>
                  </w:r>
                  <w:r w:rsidR="00405AA4" w:rsidRPr="00F11350">
                    <w:rPr>
                      <w:b/>
                      <w:i/>
                      <w:sz w:val="24"/>
                    </w:rPr>
                    <w:t>saco</w:t>
                  </w:r>
                  <w:r w:rsidRPr="00F11350">
                    <w:rPr>
                      <w:sz w:val="24"/>
                      <w:vertAlign w:val="subscript"/>
                      <w:lang w:val="ru-RU"/>
                    </w:rPr>
                    <w:t>все реакции</w:t>
                  </w:r>
                  <w:r w:rsidR="00405AA4" w:rsidRPr="00F11350">
                    <w:rPr>
                      <w:rFonts w:ascii="Courier New" w:hAnsi="Courier New" w:cs="Courier New"/>
                      <w:sz w:val="24"/>
                    </w:rPr>
                    <w:t xml:space="preserve"> </w:t>
                  </w:r>
                  <w:r w:rsidRPr="00F11350">
                    <w:rPr>
                      <w:rFonts w:ascii="Courier New" w:hAnsi="Courier New" w:cs="Courier New"/>
                      <w:b/>
                      <w:sz w:val="24"/>
                    </w:rPr>
                    <w:t>T</w:t>
                  </w:r>
                  <w:r w:rsidR="00405AA4" w:rsidRPr="00F11350">
                    <w:rPr>
                      <w:rFonts w:ascii="Courier New" w:hAnsi="Courier New" w:cs="Courier New"/>
                      <w:sz w:val="24"/>
                      <w:vertAlign w:val="subscript"/>
                    </w:rPr>
                    <w:t>0</w:t>
                  </w:r>
                </w:p>
              </w:tc>
              <w:tc>
                <w:tcPr>
                  <w:tcW w:w="0" w:type="auto"/>
                  <w:tcBorders>
                    <w:top w:val="nil"/>
                    <w:left w:val="single" w:sz="4" w:space="0" w:color="auto"/>
                    <w:bottom w:val="nil"/>
                  </w:tcBorders>
                  <w:tcMar>
                    <w:left w:w="28" w:type="dxa"/>
                    <w:right w:w="28" w:type="dxa"/>
                  </w:tcMar>
                  <w:vAlign w:val="center"/>
                </w:tcPr>
                <w:p w:rsidR="00405AA4" w:rsidRPr="00F11350" w:rsidRDefault="00ED68E6" w:rsidP="00344552">
                  <w:pPr>
                    <w:jc w:val="center"/>
                    <w:rPr>
                      <w:szCs w:val="28"/>
                    </w:rPr>
                  </w:pPr>
                  <w:r w:rsidRPr="00F11350">
                    <w:rPr>
                      <w:rFonts w:ascii="Courier New" w:hAnsi="Courier New" w:cs="Courier New"/>
                      <w:b/>
                      <w:sz w:val="24"/>
                    </w:rPr>
                    <w:t>T</w:t>
                  </w:r>
                  <w:r w:rsidR="00405AA4" w:rsidRPr="00F11350">
                    <w:rPr>
                      <w:rFonts w:ascii="Courier New" w:hAnsi="Courier New" w:cs="Courier New"/>
                      <w:sz w:val="24"/>
                      <w:vertAlign w:val="subscript"/>
                      <w:lang w:val="ru-RU"/>
                    </w:rPr>
                    <w:t>3</w:t>
                  </w:r>
                  <w:r w:rsidR="00405AA4" w:rsidRPr="00F11350">
                    <w:rPr>
                      <w:rFonts w:ascii="Courier New" w:hAnsi="Courier New" w:cs="Courier New"/>
                      <w:sz w:val="24"/>
                    </w:rPr>
                    <w:t xml:space="preserve"> </w:t>
                  </w:r>
                  <w:r w:rsidR="00405AA4" w:rsidRPr="00F11350">
                    <w:rPr>
                      <w:b/>
                      <w:i/>
                      <w:sz w:val="24"/>
                    </w:rPr>
                    <w:t>saco</w:t>
                  </w:r>
                  <w:r w:rsidRPr="00F11350">
                    <w:rPr>
                      <w:sz w:val="24"/>
                      <w:vertAlign w:val="subscript"/>
                      <w:lang w:val="ru-RU"/>
                    </w:rPr>
                    <w:t>все реакции</w:t>
                  </w:r>
                  <w:r w:rsidR="00405AA4" w:rsidRPr="00F11350">
                    <w:rPr>
                      <w:rFonts w:ascii="Courier New" w:hAnsi="Courier New" w:cs="Courier New"/>
                      <w:sz w:val="24"/>
                    </w:rPr>
                    <w:t xml:space="preserve"> </w:t>
                  </w:r>
                  <w:r w:rsidRPr="00F11350">
                    <w:rPr>
                      <w:rFonts w:ascii="Courier New" w:hAnsi="Courier New" w:cs="Courier New"/>
                      <w:b/>
                      <w:sz w:val="24"/>
                    </w:rPr>
                    <w:t>T</w:t>
                  </w:r>
                  <w:r w:rsidR="00405AA4" w:rsidRPr="00F11350">
                    <w:rPr>
                      <w:rFonts w:ascii="Courier New" w:hAnsi="Courier New" w:cs="Courier New"/>
                      <w:sz w:val="24"/>
                      <w:vertAlign w:val="subscript"/>
                    </w:rPr>
                    <w:t>0</w:t>
                  </w:r>
                </w:p>
              </w:tc>
            </w:tr>
            <w:tr w:rsidR="00405AA4" w:rsidRPr="00E527A2" w:rsidTr="00AB06F9">
              <w:trPr>
                <w:trHeight w:val="492"/>
                <w:jc w:val="center"/>
              </w:trPr>
              <w:tc>
                <w:tcPr>
                  <w:tcW w:w="0" w:type="auto"/>
                  <w:tcBorders>
                    <w:top w:val="nil"/>
                    <w:right w:val="single" w:sz="4" w:space="0" w:color="auto"/>
                  </w:tcBorders>
                  <w:tcMar>
                    <w:left w:w="28" w:type="dxa"/>
                    <w:right w:w="28" w:type="dxa"/>
                  </w:tcMar>
                  <w:vAlign w:val="center"/>
                </w:tcPr>
                <w:p w:rsidR="00405AA4" w:rsidRPr="00EA7F93" w:rsidRDefault="00ED68E6" w:rsidP="00344552">
                  <w:pPr>
                    <w:jc w:val="center"/>
                    <w:rPr>
                      <w:sz w:val="24"/>
                      <w:lang w:val="ru-RU"/>
                    </w:rPr>
                  </w:pPr>
                  <w:r>
                    <w:rPr>
                      <w:rFonts w:ascii="Courier New" w:hAnsi="Courier New" w:cs="Courier New"/>
                      <w:b/>
                      <w:sz w:val="24"/>
                    </w:rPr>
                    <w:t>T</w:t>
                  </w:r>
                  <w:r w:rsidR="00405AA4">
                    <w:rPr>
                      <w:rFonts w:ascii="Courier New" w:hAnsi="Courier New" w:cs="Courier New"/>
                      <w:sz w:val="24"/>
                      <w:vertAlign w:val="subscript"/>
                      <w:lang w:val="ru-RU"/>
                    </w:rPr>
                    <w:t>0</w:t>
                  </w:r>
                  <w:r w:rsidR="00405AA4" w:rsidRPr="00ED68E6">
                    <w:rPr>
                      <w:rFonts w:ascii="Courier New" w:hAnsi="Courier New" w:cs="Courier New"/>
                      <w:sz w:val="24"/>
                      <w:lang w:val="ru-RU"/>
                    </w:rPr>
                    <w:t xml:space="preserve"> </w:t>
                  </w:r>
                  <w:r w:rsidR="00405AA4" w:rsidRPr="00742141">
                    <w:rPr>
                      <w:b/>
                      <w:i/>
                      <w:sz w:val="24"/>
                    </w:rPr>
                    <w:t>saco</w:t>
                  </w:r>
                  <w:r w:rsidRPr="00ED68E6">
                    <w:rPr>
                      <w:spacing w:val="-4"/>
                      <w:sz w:val="24"/>
                      <w:vertAlign w:val="subscript"/>
                      <w:lang w:val="ru-RU"/>
                    </w:rPr>
                    <w:t>реакции из порта</w:t>
                  </w:r>
                  <w:r w:rsidR="00405AA4" w:rsidRPr="00ED68E6">
                    <w:rPr>
                      <w:rFonts w:ascii="Courier New" w:hAnsi="Courier New" w:cs="Courier New"/>
                      <w:sz w:val="24"/>
                      <w:lang w:val="ru-RU"/>
                    </w:rPr>
                    <w:t xml:space="preserve"> </w:t>
                  </w:r>
                  <w:r>
                    <w:rPr>
                      <w:rFonts w:ascii="Courier New" w:hAnsi="Courier New" w:cs="Courier New"/>
                      <w:b/>
                      <w:sz w:val="24"/>
                    </w:rPr>
                    <w:t>T</w:t>
                  </w:r>
                  <w:r w:rsidR="00405AA4" w:rsidRPr="00ED68E6">
                    <w:rPr>
                      <w:rFonts w:ascii="Courier New" w:hAnsi="Courier New" w:cs="Courier New"/>
                      <w:sz w:val="24"/>
                      <w:vertAlign w:val="subscript"/>
                      <w:lang w:val="ru-RU"/>
                    </w:rPr>
                    <w:t>0</w:t>
                  </w:r>
                </w:p>
              </w:tc>
              <w:tc>
                <w:tcPr>
                  <w:tcW w:w="0" w:type="auto"/>
                  <w:tcBorders>
                    <w:top w:val="nil"/>
                    <w:left w:val="single" w:sz="4" w:space="0" w:color="auto"/>
                    <w:right w:val="single" w:sz="4" w:space="0" w:color="auto"/>
                  </w:tcBorders>
                  <w:tcMar>
                    <w:left w:w="28" w:type="dxa"/>
                    <w:right w:w="28" w:type="dxa"/>
                  </w:tcMar>
                  <w:vAlign w:val="center"/>
                </w:tcPr>
                <w:p w:rsidR="00405AA4" w:rsidRPr="00EA7F93" w:rsidRDefault="00ED68E6" w:rsidP="00344552">
                  <w:pPr>
                    <w:jc w:val="center"/>
                    <w:rPr>
                      <w:sz w:val="24"/>
                      <w:lang w:val="ru-RU"/>
                    </w:rPr>
                  </w:pPr>
                  <w:r>
                    <w:rPr>
                      <w:rFonts w:ascii="Courier New" w:hAnsi="Courier New" w:cs="Courier New"/>
                      <w:b/>
                      <w:sz w:val="24"/>
                    </w:rPr>
                    <w:t>T</w:t>
                  </w:r>
                  <w:r w:rsidR="00405AA4">
                    <w:rPr>
                      <w:rFonts w:ascii="Courier New" w:hAnsi="Courier New" w:cs="Courier New"/>
                      <w:sz w:val="24"/>
                      <w:vertAlign w:val="subscript"/>
                      <w:lang w:val="ru-RU"/>
                    </w:rPr>
                    <w:t>1</w:t>
                  </w:r>
                  <w:r w:rsidR="00405AA4" w:rsidRPr="00ED68E6">
                    <w:rPr>
                      <w:rFonts w:ascii="Courier New" w:hAnsi="Courier New" w:cs="Courier New"/>
                      <w:sz w:val="24"/>
                      <w:lang w:val="ru-RU"/>
                    </w:rPr>
                    <w:t xml:space="preserve"> </w:t>
                  </w:r>
                  <w:r w:rsidR="00405AA4" w:rsidRPr="00F11350">
                    <w:rPr>
                      <w:b/>
                      <w:i/>
                      <w:strike/>
                      <w:sz w:val="24"/>
                    </w:rPr>
                    <w:t>saco</w:t>
                  </w:r>
                  <w:r w:rsidRPr="00ED68E6">
                    <w:rPr>
                      <w:spacing w:val="-4"/>
                      <w:sz w:val="24"/>
                      <w:vertAlign w:val="subscript"/>
                      <w:lang w:val="ru-RU"/>
                    </w:rPr>
                    <w:t>реакции из порта</w:t>
                  </w:r>
                  <w:r w:rsidR="00405AA4" w:rsidRPr="00ED68E6">
                    <w:rPr>
                      <w:rFonts w:ascii="Courier New" w:hAnsi="Courier New" w:cs="Courier New"/>
                      <w:sz w:val="24"/>
                      <w:lang w:val="ru-RU"/>
                    </w:rPr>
                    <w:t xml:space="preserve"> </w:t>
                  </w:r>
                  <w:r>
                    <w:rPr>
                      <w:rFonts w:ascii="Courier New" w:hAnsi="Courier New" w:cs="Courier New"/>
                      <w:b/>
                      <w:sz w:val="24"/>
                    </w:rPr>
                    <w:t>T</w:t>
                  </w:r>
                  <w:r w:rsidR="00405AA4" w:rsidRPr="00ED68E6">
                    <w:rPr>
                      <w:rFonts w:ascii="Courier New" w:hAnsi="Courier New" w:cs="Courier New"/>
                      <w:sz w:val="24"/>
                      <w:vertAlign w:val="subscript"/>
                      <w:lang w:val="ru-RU"/>
                    </w:rPr>
                    <w:t>0</w:t>
                  </w:r>
                </w:p>
              </w:tc>
              <w:tc>
                <w:tcPr>
                  <w:tcW w:w="0" w:type="auto"/>
                  <w:tcBorders>
                    <w:top w:val="nil"/>
                    <w:left w:val="single" w:sz="4" w:space="0" w:color="auto"/>
                    <w:right w:val="single" w:sz="4" w:space="0" w:color="auto"/>
                  </w:tcBorders>
                  <w:tcMar>
                    <w:left w:w="28" w:type="dxa"/>
                    <w:right w:w="28" w:type="dxa"/>
                  </w:tcMar>
                  <w:vAlign w:val="center"/>
                </w:tcPr>
                <w:p w:rsidR="00405AA4" w:rsidRPr="00EA7F93" w:rsidRDefault="00ED68E6" w:rsidP="00344552">
                  <w:pPr>
                    <w:jc w:val="center"/>
                    <w:rPr>
                      <w:sz w:val="24"/>
                      <w:lang w:val="ru-RU"/>
                    </w:rPr>
                  </w:pPr>
                  <w:r>
                    <w:rPr>
                      <w:rFonts w:ascii="Courier New" w:hAnsi="Courier New" w:cs="Courier New"/>
                      <w:b/>
                      <w:sz w:val="24"/>
                    </w:rPr>
                    <w:t>T</w:t>
                  </w:r>
                  <w:r w:rsidR="00405AA4">
                    <w:rPr>
                      <w:rFonts w:ascii="Courier New" w:hAnsi="Courier New" w:cs="Courier New"/>
                      <w:sz w:val="24"/>
                      <w:vertAlign w:val="subscript"/>
                      <w:lang w:val="ru-RU"/>
                    </w:rPr>
                    <w:t>2</w:t>
                  </w:r>
                  <w:r w:rsidR="00405AA4" w:rsidRPr="00ED68E6">
                    <w:rPr>
                      <w:rFonts w:ascii="Courier New" w:hAnsi="Courier New" w:cs="Courier New"/>
                      <w:sz w:val="24"/>
                      <w:lang w:val="ru-RU"/>
                    </w:rPr>
                    <w:t xml:space="preserve"> </w:t>
                  </w:r>
                  <w:r w:rsidR="00F11350" w:rsidRPr="00F11350">
                    <w:rPr>
                      <w:b/>
                      <w:i/>
                      <w:strike/>
                      <w:sz w:val="24"/>
                    </w:rPr>
                    <w:t>saco</w:t>
                  </w:r>
                  <w:r w:rsidRPr="00ED68E6">
                    <w:rPr>
                      <w:spacing w:val="-4"/>
                      <w:sz w:val="24"/>
                      <w:vertAlign w:val="subscript"/>
                      <w:lang w:val="ru-RU"/>
                    </w:rPr>
                    <w:t>реакции из порта</w:t>
                  </w:r>
                  <w:r w:rsidR="00405AA4" w:rsidRPr="00ED68E6">
                    <w:rPr>
                      <w:rFonts w:ascii="Courier New" w:hAnsi="Courier New" w:cs="Courier New"/>
                      <w:sz w:val="24"/>
                      <w:lang w:val="ru-RU"/>
                    </w:rPr>
                    <w:t xml:space="preserve"> </w:t>
                  </w:r>
                  <w:r>
                    <w:rPr>
                      <w:rFonts w:ascii="Courier New" w:hAnsi="Courier New" w:cs="Courier New"/>
                      <w:b/>
                      <w:sz w:val="24"/>
                    </w:rPr>
                    <w:t>T</w:t>
                  </w:r>
                  <w:r w:rsidR="00405AA4" w:rsidRPr="00ED68E6">
                    <w:rPr>
                      <w:rFonts w:ascii="Courier New" w:hAnsi="Courier New" w:cs="Courier New"/>
                      <w:sz w:val="24"/>
                      <w:vertAlign w:val="subscript"/>
                      <w:lang w:val="ru-RU"/>
                    </w:rPr>
                    <w:t>0</w:t>
                  </w:r>
                </w:p>
              </w:tc>
              <w:tc>
                <w:tcPr>
                  <w:tcW w:w="0" w:type="auto"/>
                  <w:tcBorders>
                    <w:top w:val="nil"/>
                    <w:left w:val="single" w:sz="4" w:space="0" w:color="auto"/>
                  </w:tcBorders>
                  <w:tcMar>
                    <w:left w:w="28" w:type="dxa"/>
                    <w:right w:w="28" w:type="dxa"/>
                  </w:tcMar>
                  <w:vAlign w:val="center"/>
                </w:tcPr>
                <w:p w:rsidR="00405AA4" w:rsidRPr="00EA7F93" w:rsidRDefault="00ED68E6" w:rsidP="00344552">
                  <w:pPr>
                    <w:jc w:val="center"/>
                    <w:rPr>
                      <w:sz w:val="24"/>
                      <w:lang w:val="ru-RU"/>
                    </w:rPr>
                  </w:pPr>
                  <w:r>
                    <w:rPr>
                      <w:rFonts w:ascii="Courier New" w:hAnsi="Courier New" w:cs="Courier New"/>
                      <w:b/>
                      <w:sz w:val="24"/>
                    </w:rPr>
                    <w:t>T</w:t>
                  </w:r>
                  <w:r w:rsidR="00405AA4">
                    <w:rPr>
                      <w:rFonts w:ascii="Courier New" w:hAnsi="Courier New" w:cs="Courier New"/>
                      <w:sz w:val="24"/>
                      <w:vertAlign w:val="subscript"/>
                      <w:lang w:val="ru-RU"/>
                    </w:rPr>
                    <w:t>3</w:t>
                  </w:r>
                  <w:r w:rsidR="00405AA4" w:rsidRPr="00ED68E6">
                    <w:rPr>
                      <w:rFonts w:ascii="Courier New" w:hAnsi="Courier New" w:cs="Courier New"/>
                      <w:sz w:val="24"/>
                      <w:lang w:val="ru-RU"/>
                    </w:rPr>
                    <w:t xml:space="preserve"> </w:t>
                  </w:r>
                  <w:r w:rsidR="00F11350" w:rsidRPr="00F11350">
                    <w:rPr>
                      <w:b/>
                      <w:i/>
                      <w:strike/>
                      <w:sz w:val="24"/>
                    </w:rPr>
                    <w:t>saco</w:t>
                  </w:r>
                  <w:r w:rsidRPr="00ED68E6">
                    <w:rPr>
                      <w:spacing w:val="-2"/>
                      <w:sz w:val="24"/>
                      <w:vertAlign w:val="subscript"/>
                      <w:lang w:val="ru-RU"/>
                    </w:rPr>
                    <w:t>реакции из порта</w:t>
                  </w:r>
                  <w:r w:rsidR="00405AA4" w:rsidRPr="00ED68E6">
                    <w:rPr>
                      <w:rFonts w:ascii="Courier New" w:hAnsi="Courier New" w:cs="Courier New"/>
                      <w:sz w:val="24"/>
                      <w:lang w:val="ru-RU"/>
                    </w:rPr>
                    <w:t xml:space="preserve"> </w:t>
                  </w:r>
                  <w:r>
                    <w:rPr>
                      <w:rFonts w:ascii="Courier New" w:hAnsi="Courier New" w:cs="Courier New"/>
                      <w:b/>
                      <w:sz w:val="24"/>
                    </w:rPr>
                    <w:t>T</w:t>
                  </w:r>
                  <w:r w:rsidR="00405AA4" w:rsidRPr="00ED68E6">
                    <w:rPr>
                      <w:rFonts w:ascii="Courier New" w:hAnsi="Courier New" w:cs="Courier New"/>
                      <w:sz w:val="24"/>
                      <w:vertAlign w:val="subscript"/>
                      <w:lang w:val="ru-RU"/>
                    </w:rPr>
                    <w:t>0</w:t>
                  </w:r>
                </w:p>
              </w:tc>
            </w:tr>
            <w:tr w:rsidR="007F0C5E" w:rsidRPr="00E527A2" w:rsidTr="00EA7F93">
              <w:trPr>
                <w:jc w:val="center"/>
              </w:trPr>
              <w:tc>
                <w:tcPr>
                  <w:tcW w:w="0" w:type="auto"/>
                  <w:gridSpan w:val="4"/>
                  <w:vAlign w:val="center"/>
                </w:tcPr>
                <w:p w:rsidR="007F0C5E" w:rsidRPr="00E527A2" w:rsidRDefault="007F0C5E" w:rsidP="00344552">
                  <w:pPr>
                    <w:pStyle w:val="a0"/>
                  </w:pPr>
                  <w:bookmarkStart w:id="193" w:name="_Ref194224898"/>
                </w:p>
              </w:tc>
              <w:bookmarkEnd w:id="193"/>
            </w:tr>
          </w:tbl>
          <w:p w:rsidR="007F0C5E" w:rsidRPr="009C5D26" w:rsidRDefault="007F0C5E" w:rsidP="00EA7F93">
            <w:pPr>
              <w:spacing w:line="360" w:lineRule="auto"/>
              <w:rPr>
                <w:lang w:val="ru-RU"/>
              </w:rPr>
            </w:pPr>
          </w:p>
        </w:tc>
      </w:tr>
    </w:tbl>
    <w:p w:rsidR="007F0C5E" w:rsidRDefault="007F0C5E" w:rsidP="007F0C5E">
      <w:pPr>
        <w:spacing w:line="360" w:lineRule="auto"/>
        <w:ind w:firstLine="567"/>
        <w:rPr>
          <w:lang w:val="ru-RU"/>
        </w:rPr>
      </w:pPr>
    </w:p>
    <w:p w:rsidR="002B4B42" w:rsidRDefault="002B31C6" w:rsidP="0008153C">
      <w:pPr>
        <w:spacing w:line="360" w:lineRule="auto"/>
        <w:ind w:firstLine="567"/>
        <w:rPr>
          <w:lang w:val="ru-RU"/>
        </w:rPr>
      </w:pPr>
      <w:r w:rsidRPr="00E527A2">
        <w:rPr>
          <w:lang w:val="ru-RU"/>
        </w:rPr>
        <w:t xml:space="preserve">С другой стороны такая тестовая возможность необходима тогда, когда имеются взаимные приоритеты между реакциями, то есть не все реакции «находятся в равном положении», и мы хотим проверять соблюдение или нарушение приоритетов. В терминах машины тестирования это означает, что на некоторых кнопках должны быть написаны подмножества реакций, то есть </w:t>
      </w:r>
      <w:r w:rsidR="00056353">
        <w:rPr>
          <w:lang w:val="ru-RU"/>
        </w:rPr>
        <w:t>тест</w:t>
      </w:r>
      <w:r w:rsidRPr="00E527A2">
        <w:rPr>
          <w:lang w:val="ru-RU"/>
        </w:rPr>
        <w:t xml:space="preserve"> должен уметь принимать часть реакций. Таким образом, тестирование таких приоритетов неизбежно оказывается «тормозящим» реакции, выдаваемые реализацией (по крайней мере, часть их). </w:t>
      </w:r>
    </w:p>
    <w:p w:rsidR="002B31C6" w:rsidRPr="00E527A2" w:rsidRDefault="002B31C6" w:rsidP="0008153C">
      <w:pPr>
        <w:spacing w:line="360" w:lineRule="auto"/>
        <w:ind w:firstLine="567"/>
        <w:rPr>
          <w:lang w:val="ru-RU"/>
        </w:rPr>
      </w:pPr>
      <w:r w:rsidRPr="00E527A2">
        <w:rPr>
          <w:lang w:val="ru-RU"/>
        </w:rPr>
        <w:t>В настоящей работе мы предполагаем, что приоритетов нет.</w:t>
      </w:r>
    </w:p>
    <w:p w:rsidR="002B31C6" w:rsidRPr="00E527A2" w:rsidRDefault="002B31C6" w:rsidP="00AA44F7">
      <w:pPr>
        <w:pStyle w:val="30"/>
        <w:spacing w:line="360" w:lineRule="auto"/>
      </w:pPr>
      <w:bookmarkStart w:id="194" w:name="_Toc143928192"/>
      <w:bookmarkStart w:id="195" w:name="_Toc143928458"/>
      <w:bookmarkStart w:id="196" w:name="_Toc144014264"/>
      <w:bookmarkStart w:id="197" w:name="_Toc144014570"/>
      <w:bookmarkStart w:id="198" w:name="_Ref144017394"/>
      <w:bookmarkStart w:id="199" w:name="_Ref144017400"/>
      <w:bookmarkStart w:id="200" w:name="_Toc144026554"/>
      <w:bookmarkStart w:id="201" w:name="_Ref146002214"/>
      <w:bookmarkStart w:id="202" w:name="_Toc154837552"/>
      <w:bookmarkStart w:id="203" w:name="_Ref181945275"/>
      <w:bookmarkStart w:id="204" w:name="_Toc195608385"/>
      <w:r w:rsidRPr="00E527A2">
        <w:t>«</w:t>
      </w:r>
      <w:r w:rsidR="00BC20E8">
        <w:t>Т</w:t>
      </w:r>
      <w:r w:rsidRPr="00E527A2">
        <w:t>орможени</w:t>
      </w:r>
      <w:r w:rsidR="00BC20E8">
        <w:t>е</w:t>
      </w:r>
      <w:r w:rsidRPr="00E527A2">
        <w:t>» реакций</w:t>
      </w:r>
      <w:bookmarkEnd w:id="194"/>
      <w:bookmarkEnd w:id="195"/>
      <w:bookmarkEnd w:id="196"/>
      <w:bookmarkEnd w:id="197"/>
      <w:bookmarkEnd w:id="198"/>
      <w:bookmarkEnd w:id="199"/>
      <w:bookmarkEnd w:id="200"/>
      <w:bookmarkEnd w:id="201"/>
      <w:bookmarkEnd w:id="202"/>
      <w:bookmarkEnd w:id="203"/>
      <w:bookmarkEnd w:id="204"/>
    </w:p>
    <w:p w:rsidR="002B4B42" w:rsidRDefault="002B31C6" w:rsidP="0008153C">
      <w:pPr>
        <w:spacing w:line="360" w:lineRule="auto"/>
        <w:ind w:firstLine="567"/>
        <w:rPr>
          <w:lang w:val="ru-RU"/>
        </w:rPr>
      </w:pPr>
      <w:r w:rsidRPr="00E527A2">
        <w:rPr>
          <w:lang w:val="ru-RU"/>
        </w:rPr>
        <w:t>Итак, тестирование приоритетов между реакциями неизбежно ведёт к «торможению» реакций. Но само такое «торможение» – более общая проблема.</w:t>
      </w:r>
      <w:r w:rsidR="007F0C5E">
        <w:rPr>
          <w:lang w:val="ru-RU"/>
        </w:rPr>
        <w:t xml:space="preserve"> </w:t>
      </w:r>
      <w:r w:rsidRPr="00E527A2">
        <w:rPr>
          <w:lang w:val="ru-RU"/>
        </w:rPr>
        <w:t xml:space="preserve">Теперь, в терминах машины тестирования, проблема формулируется так: может ли быть только одна кнопка, на которой написаны все реакции, а для каждого стимула на кнопке написан только этот стимул? Или, в терминах автоматной модели: может ли </w:t>
      </w:r>
      <w:r w:rsidR="00056353">
        <w:rPr>
          <w:lang w:val="ru-RU"/>
        </w:rPr>
        <w:t>тест</w:t>
      </w:r>
      <w:r w:rsidRPr="00E527A2">
        <w:rPr>
          <w:lang w:val="ru-RU"/>
        </w:rPr>
        <w:t xml:space="preserve"> в некотором своём состоянии не принимать никаких реакций, а только посылать стимул? </w:t>
      </w:r>
    </w:p>
    <w:p w:rsidR="00E92EEA" w:rsidRPr="00EA7F93" w:rsidRDefault="00E92EEA" w:rsidP="00E92EEA">
      <w:pPr>
        <w:spacing w:line="360" w:lineRule="auto"/>
        <w:ind w:firstLine="567"/>
        <w:rPr>
          <w:szCs w:val="28"/>
          <w:lang w:val="ru-RU"/>
        </w:rPr>
      </w:pPr>
      <w:r w:rsidRPr="00E92EEA">
        <w:rPr>
          <w:lang w:val="ru-RU"/>
        </w:rPr>
        <w:t xml:space="preserve">Совмещение передачи стимулов с приёмом реакций, обычно являющееся излишним (не увеличивающим мощность тестирования), необходимо </w:t>
      </w:r>
      <w:r w:rsidRPr="00E92EEA">
        <w:rPr>
          <w:lang w:val="ru-RU"/>
        </w:rPr>
        <w:lastRenderedPageBreak/>
        <w:t xml:space="preserve">(ограничение «снизу») для тестирования </w:t>
      </w:r>
      <w:r>
        <w:rPr>
          <w:lang w:val="ru-RU"/>
        </w:rPr>
        <w:t xml:space="preserve">функциональности некоторых практических систем. Например, рассмотрим </w:t>
      </w:r>
      <w:r w:rsidRPr="00E92EEA">
        <w:rPr>
          <w:lang w:val="ru-RU"/>
        </w:rPr>
        <w:t>систем</w:t>
      </w:r>
      <w:r>
        <w:rPr>
          <w:lang w:val="ru-RU"/>
        </w:rPr>
        <w:t>у</w:t>
      </w:r>
      <w:r w:rsidRPr="00E92EEA">
        <w:rPr>
          <w:lang w:val="ru-RU"/>
        </w:rPr>
        <w:t xml:space="preserve"> с откатами (</w:t>
      </w:r>
      <w:r>
        <w:rPr>
          <w:lang w:val="ru-RU"/>
        </w:rPr>
        <w:fldChar w:fldCharType="begin"/>
      </w:r>
      <w:r>
        <w:rPr>
          <w:lang w:val="ru-RU"/>
        </w:rPr>
        <w:instrText xml:space="preserve"> REF _Ref194225662 \r \h </w:instrText>
      </w:r>
      <w:r w:rsidR="00AA0566" w:rsidRPr="00AA0566">
        <w:rPr>
          <w:lang w:val="ru-RU"/>
        </w:rPr>
      </w:r>
      <w:r>
        <w:rPr>
          <w:lang w:val="ru-RU"/>
        </w:rPr>
        <w:fldChar w:fldCharType="separate"/>
      </w:r>
      <w:r w:rsidR="006D5552">
        <w:rPr>
          <w:lang w:val="ru-RU"/>
        </w:rPr>
        <w:t>Рис.21</w:t>
      </w:r>
      <w:r>
        <w:rPr>
          <w:lang w:val="ru-RU"/>
        </w:rPr>
        <w:fldChar w:fldCharType="end"/>
      </w:r>
      <w:r w:rsidRPr="00E92EEA">
        <w:rPr>
          <w:lang w:val="ru-RU"/>
        </w:rPr>
        <w:t xml:space="preserve">). </w:t>
      </w:r>
      <w:r w:rsidRPr="00EA7F93">
        <w:rPr>
          <w:lang w:val="ru-RU"/>
        </w:rPr>
        <w:t>В такой системе два типа стимулов: «начать транзакцию» и «откатить транзакцию», и, соответственно, два типа реакций: «транзакция завершена» и «откат выполнен». После начала транзакции реализация часто выполняет её в два этапа так, что откат возможен только на первом этапе, а на втором этапе стимул «откатить» отвергается, то есть блокируется. Если блокировки ненаблюдаемы (ограничение «сверху»), мы не можем давать команду «откатить» и, тем самым, не можем тестировать интересующие нас реализации. Однако мы можем обойти это ограничение «сверху», если одновременно с посылкой стимула «откатить» будем принимать реакции. Отказа не будет, так как всегда либо будет принят откат, либо выдана реакция «транзакция завершена».</w:t>
      </w:r>
    </w:p>
    <w:p w:rsidR="00E92EEA" w:rsidRPr="00EA7F93" w:rsidRDefault="00E92EEA" w:rsidP="00E92EEA">
      <w:pPr>
        <w:spacing w:line="360" w:lineRule="auto"/>
        <w:rPr>
          <w:lang w:val="ru-RU"/>
        </w:rPr>
      </w:pPr>
    </w:p>
    <w:tbl>
      <w:tblPr>
        <w:tblW w:w="0" w:type="auto"/>
        <w:jc w:val="center"/>
        <w:tblLook w:val="01E0"/>
      </w:tblPr>
      <w:tblGrid>
        <w:gridCol w:w="8152"/>
      </w:tblGrid>
      <w:tr w:rsidR="00E92EEA" w:rsidRPr="009C5D26" w:rsidTr="00EA7F93">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03"/>
            </w:tblGrid>
            <w:tr w:rsidR="00E92EEA" w:rsidRPr="00E527A2" w:rsidTr="00EA7F93">
              <w:trPr>
                <w:jc w:val="center"/>
              </w:trPr>
              <w:tc>
                <w:tcPr>
                  <w:tcW w:w="0" w:type="auto"/>
                  <w:shd w:val="clear" w:color="auto" w:fill="EDE7D3"/>
                </w:tcPr>
                <w:p w:rsidR="00E92EEA" w:rsidRDefault="00E92EEA" w:rsidP="00344552">
                  <w:pPr>
                    <w:jc w:val="center"/>
                    <w:rPr>
                      <w:rFonts w:ascii="Arial" w:hAnsi="Arial" w:cs="Arial"/>
                      <w:sz w:val="24"/>
                      <w:lang w:val="ru-RU"/>
                    </w:rPr>
                  </w:pPr>
                  <w:r>
                    <w:rPr>
                      <w:rFonts w:ascii="Arial" w:hAnsi="Arial" w:cs="Arial"/>
                      <w:sz w:val="24"/>
                      <w:lang w:val="ru-RU"/>
                    </w:rPr>
                    <w:t>Необходимость совмещение посылки стимула с приёмом реакций:</w:t>
                  </w:r>
                </w:p>
                <w:p w:rsidR="00E92EEA" w:rsidRPr="00C924A7" w:rsidRDefault="00E92EEA" w:rsidP="00344552">
                  <w:pPr>
                    <w:jc w:val="center"/>
                    <w:rPr>
                      <w:lang w:val="ru-RU"/>
                    </w:rPr>
                  </w:pPr>
                  <w:r>
                    <w:rPr>
                      <w:rFonts w:ascii="Arial" w:hAnsi="Arial" w:cs="Arial"/>
                      <w:sz w:val="24"/>
                      <w:lang w:val="ru-RU"/>
                    </w:rPr>
                    <w:t>системы с откатом</w:t>
                  </w:r>
                </w:p>
              </w:tc>
            </w:tr>
            <w:tr w:rsidR="00E92EEA" w:rsidRPr="00E527A2" w:rsidTr="00EA7F93">
              <w:trPr>
                <w:jc w:val="center"/>
              </w:trPr>
              <w:tc>
                <w:tcPr>
                  <w:tcW w:w="0" w:type="auto"/>
                </w:tcPr>
                <w:p w:rsidR="00E92EEA" w:rsidRPr="00E527A2" w:rsidRDefault="004948FB" w:rsidP="00344552">
                  <w:pPr>
                    <w:jc w:val="center"/>
                    <w:rPr>
                      <w:lang w:val="ru-RU"/>
                    </w:rPr>
                  </w:pPr>
                  <w:r>
                    <w:rPr>
                      <w:noProof/>
                      <w:lang w:val="ru-RU" w:eastAsia="ru-RU"/>
                    </w:rPr>
                    <w:drawing>
                      <wp:inline distT="0" distB="0" distL="0" distR="0">
                        <wp:extent cx="4876800" cy="1259205"/>
                        <wp:effectExtent l="19050" t="0" r="0" b="0"/>
                        <wp:docPr id="45" name="Рисунок 45" descr="Система с отка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Система с откатом"/>
                                <pic:cNvPicPr>
                                  <a:picLocks noChangeAspect="1" noChangeArrowheads="1"/>
                                </pic:cNvPicPr>
                              </pic:nvPicPr>
                              <pic:blipFill>
                                <a:blip r:embed="rId9" cstate="print"/>
                                <a:srcRect/>
                                <a:stretch>
                                  <a:fillRect/>
                                </a:stretch>
                              </pic:blipFill>
                              <pic:spPr bwMode="auto">
                                <a:xfrm>
                                  <a:off x="0" y="0"/>
                                  <a:ext cx="4876800" cy="1259205"/>
                                </a:xfrm>
                                <a:prstGeom prst="rect">
                                  <a:avLst/>
                                </a:prstGeom>
                                <a:noFill/>
                                <a:ln w="9525">
                                  <a:noFill/>
                                  <a:miter lim="800000"/>
                                  <a:headEnd/>
                                  <a:tailEnd/>
                                </a:ln>
                              </pic:spPr>
                            </pic:pic>
                          </a:graphicData>
                        </a:graphic>
                      </wp:inline>
                    </w:drawing>
                  </w:r>
                </w:p>
              </w:tc>
            </w:tr>
            <w:tr w:rsidR="00E92EEA" w:rsidRPr="00E527A2" w:rsidTr="00EA7F93">
              <w:trPr>
                <w:jc w:val="center"/>
              </w:trPr>
              <w:tc>
                <w:tcPr>
                  <w:tcW w:w="0" w:type="auto"/>
                  <w:vAlign w:val="center"/>
                </w:tcPr>
                <w:p w:rsidR="00E92EEA" w:rsidRPr="00E527A2" w:rsidRDefault="00E92EEA" w:rsidP="00344552">
                  <w:pPr>
                    <w:pStyle w:val="a0"/>
                  </w:pPr>
                  <w:bookmarkStart w:id="205" w:name="_Ref194225662"/>
                </w:p>
              </w:tc>
              <w:bookmarkEnd w:id="205"/>
            </w:tr>
          </w:tbl>
          <w:p w:rsidR="00E92EEA" w:rsidRPr="009C5D26" w:rsidRDefault="00E92EEA" w:rsidP="00EA7F93">
            <w:pPr>
              <w:spacing w:line="360" w:lineRule="auto"/>
              <w:rPr>
                <w:lang w:val="ru-RU"/>
              </w:rPr>
            </w:pPr>
          </w:p>
        </w:tc>
      </w:tr>
    </w:tbl>
    <w:p w:rsidR="00E92EEA" w:rsidRDefault="00E92EEA" w:rsidP="00E92EEA">
      <w:pPr>
        <w:spacing w:line="360" w:lineRule="auto"/>
        <w:ind w:firstLine="567"/>
        <w:rPr>
          <w:lang w:val="ru-RU"/>
        </w:rPr>
      </w:pPr>
    </w:p>
    <w:p w:rsidR="002B4B42" w:rsidRDefault="00E92EEA" w:rsidP="0008153C">
      <w:pPr>
        <w:spacing w:line="360" w:lineRule="auto"/>
        <w:ind w:firstLine="567"/>
        <w:rPr>
          <w:lang w:val="ru-RU"/>
        </w:rPr>
      </w:pPr>
      <w:r>
        <w:rPr>
          <w:lang w:val="ru-RU"/>
        </w:rPr>
        <w:t>Теперь обсудим допустимость торможения реакций. Но сначала посмотрим,</w:t>
      </w:r>
      <w:r w:rsidR="002B31C6" w:rsidRPr="00E527A2">
        <w:rPr>
          <w:lang w:val="ru-RU"/>
        </w:rPr>
        <w:t xml:space="preserve"> какие выводы следует сделать из запрета на торможение. Иными словами, как такое ограничение тестовых возможностей влияет на </w:t>
      </w:r>
      <w:r w:rsidR="002B31C6">
        <w:rPr>
          <w:lang w:val="ru-RU"/>
        </w:rPr>
        <w:t>конформность</w:t>
      </w:r>
      <w:r w:rsidR="002B31C6" w:rsidRPr="00E527A2">
        <w:rPr>
          <w:lang w:val="ru-RU"/>
        </w:rPr>
        <w:t>.</w:t>
      </w:r>
    </w:p>
    <w:p w:rsidR="002B4B42" w:rsidRDefault="002B31C6" w:rsidP="0008153C">
      <w:pPr>
        <w:spacing w:line="360" w:lineRule="auto"/>
        <w:ind w:firstLine="567"/>
        <w:rPr>
          <w:lang w:val="ru-RU"/>
        </w:rPr>
      </w:pPr>
      <w:r w:rsidRPr="00E527A2">
        <w:rPr>
          <w:lang w:val="ru-RU"/>
        </w:rPr>
        <w:t xml:space="preserve">В стационарном состоянии, где реализация не выдаёт никаких реакций и только ждёт стимулов, никакого торможения реакций не будет даже тогда, когда </w:t>
      </w:r>
      <w:r w:rsidR="00056353">
        <w:rPr>
          <w:lang w:val="ru-RU"/>
        </w:rPr>
        <w:t>тест</w:t>
      </w:r>
      <w:r w:rsidRPr="00E527A2">
        <w:rPr>
          <w:lang w:val="ru-RU"/>
        </w:rPr>
        <w:t xml:space="preserve"> никаких реакций не принимает – их всё равно нет. Стационарность обнаруживается как </w:t>
      </w:r>
      <w:r w:rsidRPr="00E527A2">
        <w:rPr>
          <w:rFonts w:ascii="Courier New" w:hAnsi="Courier New" w:cs="Courier New"/>
          <w:lang w:val="ru-RU"/>
        </w:rPr>
        <w:sym w:font="Symbol" w:char="F071"/>
      </w:r>
      <w:r w:rsidRPr="00E527A2">
        <w:rPr>
          <w:lang w:val="ru-RU"/>
        </w:rPr>
        <w:t xml:space="preserve">-наблюдение при приёме всех реакций. После этого </w:t>
      </w:r>
      <w:r w:rsidR="00056353">
        <w:rPr>
          <w:lang w:val="ru-RU"/>
        </w:rPr>
        <w:t>тест</w:t>
      </w:r>
      <w:r w:rsidRPr="00E527A2">
        <w:rPr>
          <w:lang w:val="ru-RU"/>
        </w:rPr>
        <w:t xml:space="preserve"> может послать один стимул, не принимая реакций. Этот стимул будет либо </w:t>
      </w:r>
      <w:r w:rsidRPr="00E527A2">
        <w:rPr>
          <w:lang w:val="ru-RU"/>
        </w:rPr>
        <w:lastRenderedPageBreak/>
        <w:t xml:space="preserve">принят реализацией, либо блокирован, что обнаруживается </w:t>
      </w:r>
      <w:r w:rsidRPr="00E527A2">
        <w:rPr>
          <w:rFonts w:ascii="Courier New" w:hAnsi="Courier New" w:cs="Courier New"/>
          <w:lang w:val="ru-RU"/>
        </w:rPr>
        <w:sym w:font="Symbol" w:char="F071"/>
      </w:r>
      <w:r w:rsidRPr="00E527A2">
        <w:rPr>
          <w:lang w:val="ru-RU"/>
        </w:rPr>
        <w:t xml:space="preserve">-наблюдением. В последнем случае реализация не меняет своего состояния, то есть оно по-прежнему стационарно, и </w:t>
      </w:r>
      <w:r w:rsidR="00056353">
        <w:rPr>
          <w:lang w:val="ru-RU"/>
        </w:rPr>
        <w:t>тест</w:t>
      </w:r>
      <w:r w:rsidRPr="00E527A2">
        <w:rPr>
          <w:lang w:val="ru-RU"/>
        </w:rPr>
        <w:t xml:space="preserve"> может посылать другой стимул.</w:t>
      </w:r>
    </w:p>
    <w:p w:rsidR="002B4B42" w:rsidRDefault="002B31C6" w:rsidP="0008153C">
      <w:pPr>
        <w:spacing w:line="360" w:lineRule="auto"/>
        <w:ind w:firstLine="567"/>
        <w:rPr>
          <w:lang w:val="ru-RU"/>
        </w:rPr>
      </w:pPr>
      <w:r w:rsidRPr="00E527A2">
        <w:rPr>
          <w:lang w:val="ru-RU"/>
        </w:rPr>
        <w:t>Другая картина складывается в нестационарном состоянии</w:t>
      </w:r>
      <w:r w:rsidRPr="00E527A2">
        <w:rPr>
          <w:rFonts w:ascii="Courier New" w:hAnsi="Courier New" w:cs="Courier New"/>
          <w:lang w:val="ru-RU"/>
        </w:rPr>
        <w:t xml:space="preserve"> </w:t>
      </w:r>
      <w:r w:rsidRPr="00E527A2">
        <w:rPr>
          <w:rFonts w:ascii="Courier New" w:hAnsi="Courier New" w:cs="Courier New"/>
        </w:rPr>
        <w:t>s</w:t>
      </w:r>
      <w:r w:rsidRPr="00E527A2">
        <w:rPr>
          <w:rFonts w:ascii="Courier New" w:hAnsi="Courier New" w:cs="Courier New"/>
          <w:lang w:val="ru-RU"/>
        </w:rPr>
        <w:t xml:space="preserve"> </w:t>
      </w:r>
      <w:r w:rsidRPr="00E527A2">
        <w:rPr>
          <w:lang w:val="ru-RU"/>
        </w:rPr>
        <w:t xml:space="preserve">реализации, когда </w:t>
      </w:r>
      <w:r w:rsidR="00056353">
        <w:rPr>
          <w:lang w:val="ru-RU"/>
        </w:rPr>
        <w:t>тест</w:t>
      </w:r>
      <w:r w:rsidRPr="00E527A2">
        <w:rPr>
          <w:lang w:val="ru-RU"/>
        </w:rPr>
        <w:t xml:space="preserve"> посылает стимул и одновременно принимает все реакции. </w:t>
      </w:r>
      <w:r w:rsidR="00056353">
        <w:rPr>
          <w:lang w:val="ru-RU"/>
        </w:rPr>
        <w:t>Тест</w:t>
      </w:r>
      <w:r w:rsidRPr="00E527A2">
        <w:rPr>
          <w:lang w:val="ru-RU"/>
        </w:rPr>
        <w:t xml:space="preserve"> наблюдает либо приём стимула, либо выдачу той или иной реакции. Поскольку любой из этих вариантов выбирается недетерминированно (приоритетов нет), мы имеем возможность при некотором прогоне теста наблюдать именно приём стимула, если этот стимул принимается (не блокируется). Если состояние</w:t>
      </w:r>
      <w:r w:rsidRPr="00E527A2">
        <w:rPr>
          <w:rFonts w:ascii="Courier New" w:hAnsi="Courier New" w:cs="Courier New"/>
          <w:lang w:val="ru-RU"/>
        </w:rPr>
        <w:t xml:space="preserve"> </w:t>
      </w:r>
      <w:r w:rsidRPr="00E527A2">
        <w:rPr>
          <w:rFonts w:ascii="Courier New" w:hAnsi="Courier New" w:cs="Courier New"/>
        </w:rPr>
        <w:t>s</w:t>
      </w:r>
      <w:r w:rsidRPr="00E527A2">
        <w:rPr>
          <w:rFonts w:ascii="Courier New" w:hAnsi="Courier New" w:cs="Courier New"/>
          <w:lang w:val="ru-RU"/>
        </w:rPr>
        <w:t xml:space="preserve"> </w:t>
      </w:r>
      <w:r w:rsidRPr="00E527A2">
        <w:rPr>
          <w:lang w:val="ru-RU"/>
        </w:rPr>
        <w:t>нестабильно, то приём стимула или выдача той или иной реакции может произойти не только в состоянии</w:t>
      </w:r>
      <w:r w:rsidRPr="00E527A2">
        <w:rPr>
          <w:rFonts w:ascii="Courier New" w:hAnsi="Courier New" w:cs="Courier New"/>
          <w:lang w:val="ru-RU"/>
        </w:rPr>
        <w:t xml:space="preserve"> </w:t>
      </w:r>
      <w:r w:rsidRPr="00E527A2">
        <w:rPr>
          <w:rFonts w:ascii="Courier New" w:hAnsi="Courier New" w:cs="Courier New"/>
        </w:rPr>
        <w:t>s</w:t>
      </w:r>
      <w:r w:rsidRPr="00E527A2">
        <w:rPr>
          <w:lang w:val="ru-RU"/>
        </w:rPr>
        <w:t xml:space="preserve">, но и в любом другом состоянии вдоль цепочки </w:t>
      </w:r>
      <w:r w:rsidRPr="00E527A2">
        <w:rPr>
          <w:rFonts w:ascii="Courier New" w:hAnsi="Courier New" w:cs="Courier New"/>
          <w:lang w:val="ru-RU"/>
        </w:rPr>
        <w:sym w:font="Symbol" w:char="F074"/>
      </w:r>
      <w:r w:rsidRPr="00E527A2">
        <w:rPr>
          <w:lang w:val="ru-RU"/>
        </w:rPr>
        <w:t>-переходов, начинающейся в</w:t>
      </w:r>
      <w:r w:rsidRPr="00E527A2">
        <w:rPr>
          <w:rFonts w:ascii="Courier New" w:hAnsi="Courier New" w:cs="Courier New"/>
          <w:lang w:val="ru-RU"/>
        </w:rPr>
        <w:t xml:space="preserve"> </w:t>
      </w:r>
      <w:r w:rsidRPr="00E527A2">
        <w:rPr>
          <w:rFonts w:ascii="Courier New" w:hAnsi="Courier New" w:cs="Courier New"/>
        </w:rPr>
        <w:t>s</w:t>
      </w:r>
      <w:r w:rsidRPr="00E527A2">
        <w:rPr>
          <w:lang w:val="ru-RU"/>
        </w:rPr>
        <w:t>. Если такая цепочка может закончиться в стационарном состоянии</w:t>
      </w:r>
      <w:r w:rsidRPr="00E527A2">
        <w:rPr>
          <w:rFonts w:ascii="Courier New" w:hAnsi="Courier New" w:cs="Courier New"/>
          <w:lang w:val="ru-RU"/>
        </w:rPr>
        <w:t xml:space="preserve"> </w:t>
      </w:r>
      <w:r w:rsidRPr="00E527A2">
        <w:rPr>
          <w:rFonts w:ascii="Courier New" w:hAnsi="Courier New" w:cs="Courier New"/>
        </w:rPr>
        <w:t>s</w:t>
      </w:r>
      <w:r w:rsidRPr="00E527A2">
        <w:rPr>
          <w:rFonts w:ascii="Courier New" w:hAnsi="Courier New" w:cs="Courier New"/>
          <w:lang w:val="ru-RU"/>
        </w:rPr>
        <w:t>`</w:t>
      </w:r>
      <w:r w:rsidRPr="00E527A2">
        <w:rPr>
          <w:lang w:val="ru-RU"/>
        </w:rPr>
        <w:t xml:space="preserve">, то возможно </w:t>
      </w:r>
      <w:r w:rsidRPr="00E527A2">
        <w:rPr>
          <w:rFonts w:ascii="Courier New" w:hAnsi="Courier New" w:cs="Courier New"/>
          <w:lang w:val="ru-RU"/>
        </w:rPr>
        <w:sym w:font="Symbol" w:char="F071"/>
      </w:r>
      <w:r w:rsidRPr="00E527A2">
        <w:rPr>
          <w:lang w:val="ru-RU"/>
        </w:rPr>
        <w:t xml:space="preserve">-наблюдение. Кроме стационарности, это </w:t>
      </w:r>
      <w:r w:rsidRPr="00E527A2">
        <w:rPr>
          <w:rFonts w:ascii="Courier New" w:hAnsi="Courier New" w:cs="Courier New"/>
          <w:lang w:val="ru-RU"/>
        </w:rPr>
        <w:sym w:font="Symbol" w:char="F071"/>
      </w:r>
      <w:r w:rsidRPr="00E527A2">
        <w:rPr>
          <w:lang w:val="ru-RU"/>
        </w:rPr>
        <w:t>-наблюдение будет обозначать также блокировку стимула. Этот вариант, если он есть в реализации, также может быть выбран наравне с приёмом стимула и выдачей той или иной реакции.</w:t>
      </w:r>
    </w:p>
    <w:p w:rsidR="002B4B42" w:rsidRDefault="002B31C6" w:rsidP="0008153C">
      <w:pPr>
        <w:spacing w:line="360" w:lineRule="auto"/>
        <w:ind w:firstLine="567"/>
        <w:rPr>
          <w:color w:val="000000"/>
          <w:lang w:val="ru-RU"/>
        </w:rPr>
      </w:pPr>
      <w:r w:rsidRPr="00E527A2">
        <w:rPr>
          <w:lang w:val="ru-RU"/>
        </w:rPr>
        <w:t>Если состояние</w:t>
      </w:r>
      <w:r w:rsidRPr="00E527A2">
        <w:rPr>
          <w:rFonts w:ascii="Courier New" w:hAnsi="Courier New" w:cs="Courier New"/>
          <w:lang w:val="ru-RU"/>
        </w:rPr>
        <w:t xml:space="preserve"> </w:t>
      </w:r>
      <w:r w:rsidRPr="00E527A2">
        <w:rPr>
          <w:rFonts w:ascii="Courier New" w:hAnsi="Courier New" w:cs="Courier New"/>
        </w:rPr>
        <w:t>s</w:t>
      </w:r>
      <w:r w:rsidRPr="00E527A2">
        <w:rPr>
          <w:rFonts w:ascii="Courier New" w:hAnsi="Courier New" w:cs="Courier New"/>
          <w:lang w:val="ru-RU"/>
        </w:rPr>
        <w:t xml:space="preserve"> </w:t>
      </w:r>
      <w:r w:rsidRPr="00E527A2">
        <w:rPr>
          <w:lang w:val="ru-RU"/>
        </w:rPr>
        <w:t xml:space="preserve">стабильно и стимул в нём не принимается, то стимул блокируется. Однако мы не сможем обнаружить эту блокировку: вместо </w:t>
      </w:r>
      <w:r w:rsidRPr="00E527A2">
        <w:rPr>
          <w:rFonts w:ascii="Courier New" w:hAnsi="Courier New" w:cs="Courier New"/>
          <w:lang w:val="ru-RU"/>
        </w:rPr>
        <w:sym w:font="Symbol" w:char="F071"/>
      </w:r>
      <w:r w:rsidRPr="00E527A2">
        <w:rPr>
          <w:lang w:val="ru-RU"/>
        </w:rPr>
        <w:t xml:space="preserve">-наблюдения каждый раз будет приниматься та или иная реакция. Блокировка в этом случае </w:t>
      </w:r>
      <w:r>
        <w:rPr>
          <w:lang w:val="ru-RU"/>
        </w:rPr>
        <w:t xml:space="preserve">могла бы </w:t>
      </w:r>
      <w:r w:rsidRPr="00E527A2">
        <w:rPr>
          <w:lang w:val="ru-RU"/>
        </w:rPr>
        <w:t>вычислят</w:t>
      </w:r>
      <w:r>
        <w:rPr>
          <w:lang w:val="ru-RU"/>
        </w:rPr>
        <w:t>ь</w:t>
      </w:r>
      <w:r w:rsidRPr="00E527A2">
        <w:rPr>
          <w:lang w:val="ru-RU"/>
        </w:rPr>
        <w:t xml:space="preserve">ся не по </w:t>
      </w:r>
      <w:r w:rsidRPr="00E527A2">
        <w:rPr>
          <w:rFonts w:ascii="Courier New" w:hAnsi="Courier New" w:cs="Courier New"/>
          <w:lang w:val="ru-RU"/>
        </w:rPr>
        <w:sym w:font="Symbol" w:char="F071"/>
      </w:r>
      <w:r w:rsidRPr="00E527A2">
        <w:rPr>
          <w:lang w:val="ru-RU"/>
        </w:rPr>
        <w:t xml:space="preserve">-наблюдению, а как наблюдение-отрицание, означающее, что среди всех возможных наблюдений нет наблюдения приёма стимула. Такое наблюдение-отрицание </w:t>
      </w:r>
      <w:r>
        <w:rPr>
          <w:lang w:val="ru-RU"/>
        </w:rPr>
        <w:t>мы рассмотрим ниже</w:t>
      </w:r>
      <w:r w:rsidRPr="00E527A2">
        <w:rPr>
          <w:color w:val="000000"/>
          <w:lang w:val="ru-RU"/>
        </w:rPr>
        <w:t>.</w:t>
      </w:r>
    </w:p>
    <w:p w:rsidR="002B4B42" w:rsidRDefault="002B31C6" w:rsidP="0008153C">
      <w:pPr>
        <w:spacing w:line="360" w:lineRule="auto"/>
        <w:ind w:firstLine="567"/>
        <w:rPr>
          <w:color w:val="000000"/>
          <w:lang w:val="ru-RU"/>
        </w:rPr>
      </w:pPr>
      <w:r w:rsidRPr="00E527A2">
        <w:rPr>
          <w:color w:val="000000"/>
          <w:lang w:val="ru-RU"/>
        </w:rPr>
        <w:t xml:space="preserve">Таким образом, запрет на торможение реакций приводит к ограничению на наблюдение: мы можем наблюдать блокировки только в стационарных состояниях. Иначе говоря, блокировка наблюдается только одновременно со стационарностью; отдельная от стационарности блокировка не наблюдаема. Тем самым, блокировка в трассе одновременно означает стационарность, хотя стационарность без блокировки по-прежнему остаётся. </w:t>
      </w:r>
    </w:p>
    <w:p w:rsidR="002B31C6" w:rsidRPr="00E527A2" w:rsidRDefault="002B31C6" w:rsidP="0008153C">
      <w:pPr>
        <w:spacing w:line="360" w:lineRule="auto"/>
        <w:ind w:firstLine="567"/>
        <w:rPr>
          <w:lang w:val="ru-RU"/>
        </w:rPr>
      </w:pPr>
      <w:r w:rsidRPr="00E527A2">
        <w:rPr>
          <w:color w:val="000000"/>
          <w:lang w:val="ru-RU"/>
        </w:rPr>
        <w:lastRenderedPageBreak/>
        <w:t>В терминах машины тестирования, запрет на торможение реакций означает, что у нас есть кнопка для приёма всех реакций и</w:t>
      </w:r>
      <w:r w:rsidR="00DD55CB">
        <w:rPr>
          <w:color w:val="000000"/>
          <w:lang w:val="ru-RU"/>
        </w:rPr>
        <w:t xml:space="preserve"> –</w:t>
      </w:r>
      <w:r w:rsidRPr="00E527A2">
        <w:rPr>
          <w:color w:val="000000"/>
          <w:lang w:val="ru-RU"/>
        </w:rPr>
        <w:t xml:space="preserve"> для каждого стимула</w:t>
      </w:r>
      <w:r w:rsidR="00DD55CB">
        <w:rPr>
          <w:color w:val="000000"/>
          <w:lang w:val="ru-RU"/>
        </w:rPr>
        <w:t xml:space="preserve"> –</w:t>
      </w:r>
      <w:r w:rsidRPr="00E527A2">
        <w:rPr>
          <w:color w:val="000000"/>
          <w:lang w:val="ru-RU"/>
        </w:rPr>
        <w:t xml:space="preserve"> кнопка передачи этого стимула с одновременным приёмом всех реакций. Соответствующие отказы: стационарность и блокировка+стационарность. </w:t>
      </w:r>
      <w:r w:rsidRPr="00E527A2">
        <w:rPr>
          <w:lang w:val="ru-RU"/>
        </w:rPr>
        <w:t>Соответствующее отношение в духе</w:t>
      </w:r>
      <w:r w:rsidRPr="00E527A2">
        <w:rPr>
          <w:rFonts w:ascii="Courier New" w:hAnsi="Courier New" w:cs="Courier New"/>
          <w:lang w:val="ru-RU"/>
        </w:rPr>
        <w:t xml:space="preserve"> </w:t>
      </w:r>
      <w:r w:rsidRPr="00E527A2">
        <w:rPr>
          <w:b/>
          <w:i/>
        </w:rPr>
        <w:t>ioco</w:t>
      </w:r>
      <w:r w:rsidRPr="00E527A2">
        <w:rPr>
          <w:rFonts w:ascii="Courier New" w:hAnsi="Courier New" w:cs="Courier New"/>
          <w:vertAlign w:val="subscript"/>
        </w:rPr>
        <w:sym w:font="Symbol" w:char="F062"/>
      </w:r>
      <w:r w:rsidRPr="00E527A2">
        <w:rPr>
          <w:rFonts w:ascii="Courier New" w:hAnsi="Courier New" w:cs="Courier New"/>
          <w:vertAlign w:val="subscript"/>
        </w:rPr>
        <w:sym w:font="Symbol" w:char="F064"/>
      </w:r>
      <w:r w:rsidRPr="00E527A2">
        <w:rPr>
          <w:rFonts w:ascii="Courier New" w:hAnsi="Courier New" w:cs="Courier New"/>
          <w:lang w:val="ru-RU"/>
        </w:rPr>
        <w:t xml:space="preserve"> </w:t>
      </w:r>
      <w:r w:rsidRPr="00E527A2">
        <w:rPr>
          <w:lang w:val="ru-RU"/>
        </w:rPr>
        <w:t xml:space="preserve">для таких </w:t>
      </w:r>
      <w:r w:rsidRPr="00E527A2">
        <w:rPr>
          <w:rFonts w:ascii="Courier New" w:hAnsi="Courier New" w:cs="Courier New"/>
          <w:lang w:val="ru-RU"/>
        </w:rPr>
        <w:sym w:font="Symbol" w:char="F062"/>
      </w:r>
      <w:r w:rsidRPr="00E527A2">
        <w:rPr>
          <w:rFonts w:ascii="Courier New" w:hAnsi="Courier New" w:cs="Courier New"/>
          <w:lang w:val="ru-RU"/>
        </w:rPr>
        <w:sym w:font="Symbol" w:char="F064"/>
      </w:r>
      <w:r w:rsidRPr="00E527A2">
        <w:rPr>
          <w:lang w:val="ru-RU"/>
        </w:rPr>
        <w:t>-трасс определяется следующим правилом:</w:t>
      </w:r>
    </w:p>
    <w:p w:rsidR="002B31C6" w:rsidRPr="00E527A2" w:rsidRDefault="002B31C6" w:rsidP="00AA44F7">
      <w:pPr>
        <w:spacing w:before="120" w:line="360" w:lineRule="auto"/>
        <w:ind w:left="284"/>
        <w:rPr>
          <w:lang w:val="ru-RU"/>
        </w:rPr>
      </w:pPr>
      <w:r w:rsidRPr="00E527A2">
        <w:rPr>
          <w:lang w:val="ru-RU"/>
        </w:rPr>
        <w:t>реализация может ... только тогда, когда это возможно в спецификации после той же самой трассы, где многоточие означает:</w:t>
      </w:r>
    </w:p>
    <w:p w:rsidR="002B31C6" w:rsidRPr="00E527A2" w:rsidRDefault="002B31C6" w:rsidP="00AA44F7">
      <w:pPr>
        <w:numPr>
          <w:ilvl w:val="1"/>
          <w:numId w:val="258"/>
        </w:numPr>
        <w:spacing w:line="360" w:lineRule="auto"/>
        <w:rPr>
          <w:lang w:val="ru-RU"/>
        </w:rPr>
      </w:pPr>
      <w:r w:rsidRPr="00E527A2">
        <w:rPr>
          <w:lang w:val="ru-RU"/>
        </w:rPr>
        <w:t>выдать реакцию,</w:t>
      </w:r>
    </w:p>
    <w:p w:rsidR="002B31C6" w:rsidRPr="00E527A2" w:rsidRDefault="002B31C6" w:rsidP="00AA44F7">
      <w:pPr>
        <w:numPr>
          <w:ilvl w:val="1"/>
          <w:numId w:val="258"/>
        </w:numPr>
        <w:spacing w:line="360" w:lineRule="auto"/>
        <w:rPr>
          <w:lang w:val="ru-RU"/>
        </w:rPr>
      </w:pPr>
      <w:r w:rsidRPr="00E527A2">
        <w:rPr>
          <w:lang w:val="ru-RU"/>
        </w:rPr>
        <w:t>не выдавать никаких реакций (стационарность),</w:t>
      </w:r>
    </w:p>
    <w:p w:rsidR="002B31C6" w:rsidRPr="00E527A2" w:rsidRDefault="002B31C6" w:rsidP="00AA44F7">
      <w:pPr>
        <w:numPr>
          <w:ilvl w:val="1"/>
          <w:numId w:val="258"/>
        </w:numPr>
        <w:spacing w:line="360" w:lineRule="auto"/>
        <w:rPr>
          <w:lang w:val="ru-RU"/>
        </w:rPr>
      </w:pPr>
      <w:r w:rsidRPr="00E527A2">
        <w:rPr>
          <w:lang w:val="ru-RU"/>
        </w:rPr>
        <w:t>принять стимул,</w:t>
      </w:r>
    </w:p>
    <w:p w:rsidR="002B31C6" w:rsidRPr="00E527A2" w:rsidRDefault="002B31C6" w:rsidP="00AA44F7">
      <w:pPr>
        <w:numPr>
          <w:ilvl w:val="1"/>
          <w:numId w:val="258"/>
        </w:numPr>
        <w:spacing w:line="360" w:lineRule="auto"/>
        <w:rPr>
          <w:lang w:val="ru-RU"/>
        </w:rPr>
      </w:pPr>
      <w:r w:rsidRPr="00E527A2">
        <w:rPr>
          <w:lang w:val="ru-RU"/>
        </w:rPr>
        <w:t>не принимать стимул и не выдавать никаких реакций (блокировка+стационарность).</w:t>
      </w:r>
    </w:p>
    <w:p w:rsidR="002B4B42" w:rsidRDefault="002B31C6" w:rsidP="0008153C">
      <w:pPr>
        <w:spacing w:line="360" w:lineRule="auto"/>
        <w:ind w:firstLine="567"/>
        <w:rPr>
          <w:color w:val="000000"/>
          <w:lang w:val="ru-RU"/>
        </w:rPr>
      </w:pPr>
      <w:r w:rsidRPr="00E527A2">
        <w:rPr>
          <w:color w:val="000000"/>
          <w:lang w:val="ru-RU"/>
        </w:rPr>
        <w:t xml:space="preserve">Под трассой можно понимать либо </w:t>
      </w:r>
      <w:r w:rsidRPr="00E527A2">
        <w:rPr>
          <w:rFonts w:ascii="Courier New" w:hAnsi="Courier New" w:cs="Courier New"/>
          <w:lang w:val="ru-RU"/>
        </w:rPr>
        <w:sym w:font="Symbol" w:char="F064"/>
      </w:r>
      <w:r w:rsidRPr="00E527A2">
        <w:rPr>
          <w:lang w:val="ru-RU"/>
        </w:rPr>
        <w:t>-трассы как в</w:t>
      </w:r>
      <w:r w:rsidRPr="00E527A2">
        <w:rPr>
          <w:rFonts w:ascii="Courier New" w:hAnsi="Courier New" w:cs="Courier New"/>
          <w:color w:val="000000"/>
          <w:lang w:val="ru-RU"/>
        </w:rPr>
        <w:t xml:space="preserve"> </w:t>
      </w:r>
      <w:r w:rsidRPr="00E527A2">
        <w:rPr>
          <w:b/>
          <w:i/>
          <w:color w:val="000000"/>
        </w:rPr>
        <w:t>rioco</w:t>
      </w:r>
      <w:r w:rsidRPr="00E527A2">
        <w:rPr>
          <w:lang w:val="ru-RU"/>
        </w:rPr>
        <w:t xml:space="preserve">, либо </w:t>
      </w:r>
      <w:r w:rsidRPr="00E527A2">
        <w:rPr>
          <w:rFonts w:ascii="Courier New" w:hAnsi="Courier New" w:cs="Courier New"/>
          <w:lang w:val="ru-RU"/>
        </w:rPr>
        <w:sym w:font="Symbol" w:char="F062"/>
      </w:r>
      <w:r w:rsidRPr="00E527A2">
        <w:rPr>
          <w:rFonts w:ascii="Courier New" w:hAnsi="Courier New" w:cs="Courier New"/>
          <w:lang w:val="ru-RU"/>
        </w:rPr>
        <w:sym w:font="Symbol" w:char="F064"/>
      </w:r>
      <w:r w:rsidRPr="00E527A2">
        <w:rPr>
          <w:lang w:val="ru-RU"/>
        </w:rPr>
        <w:t>-трассы, в которых блокировка берётся только в стационарных состояниях.</w:t>
      </w:r>
    </w:p>
    <w:p w:rsidR="002B4B42" w:rsidRDefault="002B31C6" w:rsidP="0008153C">
      <w:pPr>
        <w:spacing w:line="360" w:lineRule="auto"/>
        <w:ind w:firstLine="567"/>
        <w:rPr>
          <w:color w:val="000000"/>
          <w:lang w:val="ru-RU"/>
        </w:rPr>
      </w:pPr>
      <w:r w:rsidRPr="00E527A2">
        <w:rPr>
          <w:color w:val="000000"/>
          <w:lang w:val="ru-RU"/>
        </w:rPr>
        <w:t>Последний вариант был бы наиболее естественным расширением отношения</w:t>
      </w:r>
      <w:r w:rsidRPr="00E527A2">
        <w:rPr>
          <w:rFonts w:ascii="Courier New" w:hAnsi="Courier New" w:cs="Courier New"/>
          <w:color w:val="000000"/>
          <w:lang w:val="ru-RU"/>
        </w:rPr>
        <w:t xml:space="preserve"> </w:t>
      </w:r>
      <w:r w:rsidRPr="00E527A2">
        <w:rPr>
          <w:b/>
          <w:i/>
          <w:color w:val="000000"/>
        </w:rPr>
        <w:t>rioco</w:t>
      </w:r>
      <w:r w:rsidRPr="00E527A2">
        <w:rPr>
          <w:color w:val="000000"/>
          <w:lang w:val="ru-RU"/>
        </w:rPr>
        <w:t xml:space="preserve">, как раз ориентированного на запрет торможения реакций. Частным случаем является разновидность спецификаций без смешанных состояний, то есть в состояниях </w:t>
      </w:r>
      <w:r w:rsidRPr="00E527A2">
        <w:rPr>
          <w:lang w:val="ru-RU"/>
        </w:rPr>
        <w:t>не может быть смеси переходов по стимулам и реакциям</w:t>
      </w:r>
      <w:r w:rsidRPr="00E527A2">
        <w:rPr>
          <w:color w:val="000000"/>
          <w:lang w:val="ru-RU"/>
        </w:rPr>
        <w:t xml:space="preserve"> (</w:t>
      </w:r>
      <w:r w:rsidRPr="00E527A2">
        <w:t>exclusive</w:t>
      </w:r>
      <w:r w:rsidRPr="00E527A2">
        <w:rPr>
          <w:lang w:val="ru-RU"/>
        </w:rPr>
        <w:t xml:space="preserve"> </w:t>
      </w:r>
      <w:r w:rsidRPr="00E527A2">
        <w:t>RIOLTS</w:t>
      </w:r>
      <w:r w:rsidRPr="00E527A2">
        <w:rPr>
          <w:lang w:val="ru-RU"/>
        </w:rPr>
        <w:t xml:space="preserve"> в </w:t>
      </w:r>
      <w:r w:rsidRPr="00E527A2">
        <w:rPr>
          <w:rFonts w:eastAsia="PMingLiU"/>
          <w:lang w:val="ru-RU" w:eastAsia="zh-TW"/>
        </w:rPr>
        <w:t>[</w:t>
      </w:r>
      <w:r>
        <w:rPr>
          <w:rFonts w:eastAsia="PMingLiU"/>
          <w:lang w:val="ru-RU" w:eastAsia="zh-TW"/>
        </w:rPr>
        <w:fldChar w:fldCharType="begin"/>
      </w:r>
      <w:r>
        <w:rPr>
          <w:rFonts w:eastAsia="PMingLiU"/>
          <w:lang w:val="ru-RU" w:eastAsia="zh-TW"/>
        </w:rPr>
        <w:instrText xml:space="preserve"> REF _Ref180478017 \r \h </w:instrText>
      </w:r>
      <w:r w:rsidR="00AA0566" w:rsidRPr="00AA0566">
        <w:rPr>
          <w:rFonts w:eastAsia="PMingLiU"/>
          <w:lang w:val="ru-RU" w:eastAsia="zh-TW"/>
        </w:rPr>
      </w:r>
      <w:r>
        <w:rPr>
          <w:rFonts w:eastAsia="PMingLiU"/>
          <w:lang w:val="ru-RU" w:eastAsia="zh-TW"/>
        </w:rPr>
        <w:fldChar w:fldCharType="separate"/>
      </w:r>
      <w:r w:rsidR="006D5552">
        <w:rPr>
          <w:rFonts w:eastAsia="PMingLiU"/>
          <w:lang w:val="ru-RU" w:eastAsia="zh-TW"/>
        </w:rPr>
        <w:t>115</w:t>
      </w:r>
      <w:r>
        <w:rPr>
          <w:rFonts w:eastAsia="PMingLiU"/>
          <w:lang w:val="ru-RU" w:eastAsia="zh-TW"/>
        </w:rPr>
        <w:fldChar w:fldCharType="end"/>
      </w:r>
      <w:r w:rsidRPr="00E527A2">
        <w:rPr>
          <w:lang w:val="ru-RU"/>
        </w:rPr>
        <w:t>]</w:t>
      </w:r>
      <w:r w:rsidRPr="00E527A2">
        <w:rPr>
          <w:color w:val="000000"/>
          <w:lang w:val="ru-RU"/>
        </w:rPr>
        <w:t xml:space="preserve">). В таких спецификациях </w:t>
      </w:r>
      <w:r w:rsidRPr="00E527A2">
        <w:rPr>
          <w:rFonts w:ascii="Courier New" w:hAnsi="Courier New" w:cs="Courier New"/>
          <w:color w:val="000000"/>
          <w:lang w:val="ru-RU"/>
        </w:rPr>
        <w:sym w:font="Symbol" w:char="F062"/>
      </w:r>
      <w:r w:rsidRPr="00E527A2">
        <w:rPr>
          <w:rFonts w:ascii="Courier New" w:hAnsi="Courier New" w:cs="Courier New"/>
          <w:color w:val="000000"/>
          <w:lang w:val="ru-RU"/>
        </w:rPr>
        <w:sym w:font="Symbol" w:char="F064"/>
      </w:r>
      <w:r w:rsidRPr="00E527A2">
        <w:rPr>
          <w:color w:val="000000"/>
          <w:lang w:val="ru-RU"/>
        </w:rPr>
        <w:t xml:space="preserve">-трассы содержат как раз только такие блокировки, которые совмещены со стационарностью. Однако представляется, что лучшим решением было бы рассматривать общий вид </w:t>
      </w:r>
      <w:r w:rsidRPr="00E527A2">
        <w:t>RIOLTS</w:t>
      </w:r>
      <w:r w:rsidRPr="00E527A2">
        <w:rPr>
          <w:color w:val="000000"/>
          <w:lang w:val="ru-RU"/>
        </w:rPr>
        <w:t>, но при формировании адекватной трассовой модели блокировки в нестационарных состояниях не учитывать.</w:t>
      </w:r>
    </w:p>
    <w:p w:rsidR="002B4B42" w:rsidRDefault="002B31C6" w:rsidP="0008153C">
      <w:pPr>
        <w:spacing w:line="360" w:lineRule="auto"/>
        <w:ind w:firstLine="567"/>
        <w:rPr>
          <w:lang w:val="ru-RU"/>
        </w:rPr>
      </w:pPr>
      <w:r w:rsidRPr="00E527A2">
        <w:rPr>
          <w:lang w:val="ru-RU"/>
        </w:rPr>
        <w:t xml:space="preserve">Итак, при отсутствии приоритетов между реакциями нам нужно тормозить реакции только в том случае, </w:t>
      </w:r>
      <w:r w:rsidR="00E20FCC">
        <w:rPr>
          <w:lang w:val="ru-RU"/>
        </w:rPr>
        <w:t>когда</w:t>
      </w:r>
      <w:r w:rsidRPr="00E527A2">
        <w:rPr>
          <w:lang w:val="ru-RU"/>
        </w:rPr>
        <w:t xml:space="preserve"> мы хотим наблюдать блокировки в нестационарных стабильных состояниях для того, чтобы учитывать их в конформности.</w:t>
      </w:r>
    </w:p>
    <w:p w:rsidR="002B4B42" w:rsidRDefault="002B31C6" w:rsidP="0008153C">
      <w:pPr>
        <w:spacing w:line="360" w:lineRule="auto"/>
        <w:ind w:firstLine="567"/>
        <w:rPr>
          <w:lang w:val="ru-RU"/>
        </w:rPr>
      </w:pPr>
      <w:r w:rsidRPr="00E527A2">
        <w:rPr>
          <w:lang w:val="ru-RU"/>
        </w:rPr>
        <w:t>Теперь обсудим допустимость торможения реакций.</w:t>
      </w:r>
    </w:p>
    <w:p w:rsidR="002B4B42" w:rsidRDefault="002B31C6" w:rsidP="0008153C">
      <w:pPr>
        <w:spacing w:line="360" w:lineRule="auto"/>
        <w:ind w:firstLine="567"/>
        <w:rPr>
          <w:lang w:val="ru-RU"/>
        </w:rPr>
      </w:pPr>
      <w:r w:rsidRPr="00E527A2">
        <w:rPr>
          <w:lang w:val="ru-RU"/>
        </w:rPr>
        <w:lastRenderedPageBreak/>
        <w:t xml:space="preserve">Идея о том, что </w:t>
      </w:r>
      <w:r w:rsidR="00056353">
        <w:rPr>
          <w:lang w:val="ru-RU"/>
        </w:rPr>
        <w:t>тест</w:t>
      </w:r>
      <w:r w:rsidRPr="00E527A2">
        <w:rPr>
          <w:lang w:val="ru-RU"/>
        </w:rPr>
        <w:t xml:space="preserve"> не должен тормозить реакции, выдаваемые реализацией, имеет те же исторические корни, что и запрет на блокировку стимулов – речь идёт о реализации протоколов. Здесь реализация оказывается окружённой не только входной </w:t>
      </w:r>
      <w:r w:rsidRPr="00E527A2">
        <w:rPr>
          <w:lang w:eastAsia="zh-TW"/>
        </w:rPr>
        <w:t>FIFO</w:t>
      </w:r>
      <w:r w:rsidRPr="00E527A2">
        <w:rPr>
          <w:lang w:val="ru-RU" w:eastAsia="zh-TW"/>
        </w:rPr>
        <w:t>-</w:t>
      </w:r>
      <w:r w:rsidRPr="00E527A2">
        <w:rPr>
          <w:lang w:val="ru-RU"/>
        </w:rPr>
        <w:t xml:space="preserve">очередью стимулов, но и выходной </w:t>
      </w:r>
      <w:r w:rsidRPr="00E527A2">
        <w:rPr>
          <w:lang w:eastAsia="zh-TW"/>
        </w:rPr>
        <w:t>FIFO</w:t>
      </w:r>
      <w:r w:rsidRPr="00E527A2">
        <w:rPr>
          <w:lang w:val="ru-RU" w:eastAsia="zh-TW"/>
        </w:rPr>
        <w:t>-</w:t>
      </w:r>
      <w:r w:rsidRPr="00E527A2">
        <w:rPr>
          <w:lang w:val="ru-RU"/>
        </w:rPr>
        <w:t xml:space="preserve">очередью реакций. Иными словами, тестирование такой реализации всегда асинхронное. </w:t>
      </w:r>
    </w:p>
    <w:p w:rsidR="002B4B42" w:rsidRDefault="00056353" w:rsidP="0008153C">
      <w:pPr>
        <w:spacing w:line="360" w:lineRule="auto"/>
        <w:ind w:firstLine="567"/>
        <w:rPr>
          <w:lang w:val="ru-RU"/>
        </w:rPr>
      </w:pPr>
      <w:r>
        <w:rPr>
          <w:lang w:val="ru-RU"/>
        </w:rPr>
        <w:t>Тест</w:t>
      </w:r>
      <w:r w:rsidR="002B31C6" w:rsidRPr="00E527A2">
        <w:rPr>
          <w:lang w:val="ru-RU"/>
        </w:rPr>
        <w:t xml:space="preserve"> посылает стимулы не в реализацию, а во входную очередь, и потому </w:t>
      </w:r>
      <w:r>
        <w:rPr>
          <w:lang w:val="ru-RU"/>
        </w:rPr>
        <w:t>тест</w:t>
      </w:r>
      <w:r w:rsidR="002B31C6" w:rsidRPr="00E527A2">
        <w:rPr>
          <w:lang w:val="ru-RU"/>
        </w:rPr>
        <w:t xml:space="preserve"> «не видит» блокировок стимулов самой реализацией, находящейся на «той стороне» очереди. Но реализация принимает стимулы из входной очереди тогда, когда она этого хочет, то есть в самой реализации блокировки стимулов допускаются. С другой стороны, </w:t>
      </w:r>
      <w:r>
        <w:rPr>
          <w:lang w:val="ru-RU"/>
        </w:rPr>
        <w:t>тест</w:t>
      </w:r>
      <w:r w:rsidR="002B31C6" w:rsidRPr="00E527A2">
        <w:rPr>
          <w:lang w:val="ru-RU"/>
        </w:rPr>
        <w:t xml:space="preserve"> принимает реакции из выходной очереди, а не из реализации непосредственно. Если очередь неограниченная, то </w:t>
      </w:r>
      <w:r>
        <w:rPr>
          <w:lang w:val="ru-RU"/>
        </w:rPr>
        <w:t>тест</w:t>
      </w:r>
      <w:r w:rsidR="002B31C6" w:rsidRPr="00E527A2">
        <w:rPr>
          <w:lang w:val="ru-RU"/>
        </w:rPr>
        <w:t>, не принимающий реакций, никак не тормозит саму реализацию, а только её выходную очередь. Вместе с тем, реализация выдаёт реакции в выходную очередь «без задержек».</w:t>
      </w:r>
    </w:p>
    <w:p w:rsidR="002B4B42" w:rsidRDefault="002B31C6" w:rsidP="0008153C">
      <w:pPr>
        <w:spacing w:line="360" w:lineRule="auto"/>
        <w:ind w:firstLine="567"/>
        <w:rPr>
          <w:lang w:val="ru-RU"/>
        </w:rPr>
      </w:pPr>
      <w:r w:rsidRPr="00E527A2">
        <w:rPr>
          <w:lang w:val="ru-RU"/>
        </w:rPr>
        <w:t xml:space="preserve">При таком асинхронном тестировании никаких проблем с торможением реакций, выдаваемых реализацией, не возникает просто потому, что реакции выдаются в неограниченную выходную очередь, а не в </w:t>
      </w:r>
      <w:r w:rsidR="00056353">
        <w:rPr>
          <w:lang w:val="ru-RU"/>
        </w:rPr>
        <w:t>тест</w:t>
      </w:r>
      <w:r w:rsidRPr="00E527A2">
        <w:rPr>
          <w:lang w:val="ru-RU"/>
        </w:rPr>
        <w:t xml:space="preserve"> непосредственно. В этом кроется некоторая двойственность отношения к тому, что мы называем реализацией. Получается, что реализация «за очередью» не может тормозиться, а совокупность этой реализации и выходной очереди – может, то есть такая совокупность уже как бы «не реализация». Фактически, речь идёт о том, что реализации бывают разные: одни тормозить можно, а другие нельзя. Здесь «можно» или «нельзя» означает наличие или отсутствие соответствующей тестовой возможности.</w:t>
      </w:r>
      <w:r>
        <w:rPr>
          <w:lang w:val="ru-RU"/>
        </w:rPr>
        <w:t xml:space="preserve"> </w:t>
      </w:r>
      <w:r w:rsidRPr="00E527A2">
        <w:rPr>
          <w:lang w:val="ru-RU"/>
        </w:rPr>
        <w:t>Тем не менее, даже отмечая эту двойственность, мы не избавляемся от самой проблемы.</w:t>
      </w:r>
    </w:p>
    <w:p w:rsidR="002B4B42" w:rsidRDefault="002B31C6" w:rsidP="0008153C">
      <w:pPr>
        <w:spacing w:line="360" w:lineRule="auto"/>
        <w:ind w:firstLine="567"/>
        <w:rPr>
          <w:bCs/>
          <w:lang w:val="ru-RU"/>
        </w:rPr>
      </w:pPr>
      <w:r w:rsidRPr="00E527A2">
        <w:rPr>
          <w:lang w:val="ru-RU"/>
        </w:rPr>
        <w:t xml:space="preserve">В связи с этим отметим, что математические модели взаимодействия часто разрешают торможение реакций. Определение непосредственного взаимодействия </w:t>
      </w:r>
      <w:r w:rsidR="00056353">
        <w:rPr>
          <w:lang w:val="ru-RU"/>
        </w:rPr>
        <w:t>тест</w:t>
      </w:r>
      <w:r w:rsidRPr="00E527A2">
        <w:rPr>
          <w:lang w:val="ru-RU"/>
        </w:rPr>
        <w:t xml:space="preserve">а и реализации с помощью оператора параллельной композиции алгебры процессов позволяет не только не принимать реакции, но </w:t>
      </w:r>
      <w:r w:rsidRPr="00E527A2">
        <w:rPr>
          <w:lang w:val="ru-RU"/>
        </w:rPr>
        <w:lastRenderedPageBreak/>
        <w:t xml:space="preserve">и делать произвольный выбор: какие реакции принимать, а какие нет. </w:t>
      </w:r>
      <w:r w:rsidRPr="00E527A2">
        <w:rPr>
          <w:bCs/>
          <w:lang w:val="ru-RU"/>
        </w:rPr>
        <w:t xml:space="preserve">В упоминавшейся выше модели </w:t>
      </w:r>
      <w:r w:rsidRPr="00E527A2">
        <w:rPr>
          <w:rFonts w:eastAsia="PMingLiU"/>
          <w:szCs w:val="28"/>
          <w:lang w:eastAsia="zh-TW"/>
        </w:rPr>
        <w:t>Multi</w:t>
      </w:r>
      <w:r w:rsidRPr="00E527A2">
        <w:rPr>
          <w:rFonts w:eastAsia="PMingLiU"/>
          <w:szCs w:val="28"/>
          <w:lang w:val="ru-RU" w:eastAsia="zh-TW"/>
        </w:rPr>
        <w:t xml:space="preserve"> </w:t>
      </w:r>
      <w:r w:rsidRPr="00E527A2">
        <w:rPr>
          <w:rFonts w:eastAsia="PMingLiU"/>
          <w:szCs w:val="28"/>
          <w:lang w:eastAsia="zh-TW"/>
        </w:rPr>
        <w:t>Input</w:t>
      </w:r>
      <w:r w:rsidRPr="00E527A2">
        <w:rPr>
          <w:rFonts w:eastAsia="PMingLiU"/>
          <w:szCs w:val="28"/>
          <w:lang w:val="ru-RU" w:eastAsia="zh-TW"/>
        </w:rPr>
        <w:t>-</w:t>
      </w:r>
      <w:r w:rsidRPr="00E527A2">
        <w:rPr>
          <w:rFonts w:eastAsia="PMingLiU"/>
          <w:szCs w:val="28"/>
          <w:lang w:eastAsia="zh-TW"/>
        </w:rPr>
        <w:t>Output</w:t>
      </w:r>
      <w:r w:rsidRPr="00E527A2">
        <w:rPr>
          <w:rFonts w:eastAsia="PMingLiU"/>
          <w:szCs w:val="28"/>
          <w:lang w:val="ru-RU" w:eastAsia="zh-TW"/>
        </w:rPr>
        <w:t xml:space="preserve"> </w:t>
      </w:r>
      <w:r w:rsidRPr="00E527A2">
        <w:rPr>
          <w:rFonts w:eastAsia="PMingLiU"/>
          <w:szCs w:val="28"/>
          <w:lang w:eastAsia="zh-TW"/>
        </w:rPr>
        <w:t>Transition</w:t>
      </w:r>
      <w:r w:rsidRPr="00E527A2">
        <w:rPr>
          <w:rFonts w:eastAsia="PMingLiU"/>
          <w:szCs w:val="28"/>
          <w:lang w:val="ru-RU" w:eastAsia="zh-TW"/>
        </w:rPr>
        <w:t xml:space="preserve"> </w:t>
      </w:r>
      <w:r w:rsidRPr="00E527A2">
        <w:rPr>
          <w:rFonts w:eastAsia="PMingLiU"/>
          <w:szCs w:val="28"/>
          <w:lang w:eastAsia="zh-TW"/>
        </w:rPr>
        <w:t>Systems</w:t>
      </w:r>
      <w:r w:rsidRPr="00E527A2">
        <w:rPr>
          <w:rFonts w:eastAsia="PMingLiU"/>
          <w:szCs w:val="28"/>
          <w:lang w:val="ru-RU" w:eastAsia="zh-TW"/>
        </w:rPr>
        <w:t xml:space="preserve"> (</w:t>
      </w:r>
      <w:r w:rsidRPr="00E527A2">
        <w:rPr>
          <w:rFonts w:eastAsia="PMingLiU"/>
          <w:szCs w:val="28"/>
          <w:lang w:eastAsia="zh-TW"/>
        </w:rPr>
        <w:t>MIOTS</w:t>
      </w:r>
      <w:r w:rsidRPr="00E527A2">
        <w:rPr>
          <w:rFonts w:eastAsia="PMingLiU"/>
          <w:szCs w:val="28"/>
          <w:lang w:val="ru-RU" w:eastAsia="zh-TW"/>
        </w:rPr>
        <w:t>)</w:t>
      </w:r>
      <w:r>
        <w:rPr>
          <w:rFonts w:eastAsia="PMingLiU"/>
          <w:szCs w:val="28"/>
          <w:lang w:val="ru-RU" w:eastAsia="zh-TW"/>
        </w:rPr>
        <w:t xml:space="preserve"> </w:t>
      </w:r>
      <w:r w:rsidRPr="00E527A2">
        <w:rPr>
          <w:lang w:val="ru-RU"/>
        </w:rPr>
        <w:t xml:space="preserve">запрещается делать выбор между реакциями одного канала, но не между каналами, то есть те или иные каналы могут тормозиться </w:t>
      </w:r>
      <w:r w:rsidR="00056353">
        <w:rPr>
          <w:lang w:val="ru-RU"/>
        </w:rPr>
        <w:t>тест</w:t>
      </w:r>
      <w:r w:rsidRPr="00E527A2">
        <w:rPr>
          <w:lang w:val="ru-RU"/>
        </w:rPr>
        <w:t xml:space="preserve">ом. В модели взаимодействующих автоматов – </w:t>
      </w:r>
      <w:r>
        <w:rPr>
          <w:lang w:val="ru-RU"/>
        </w:rPr>
        <w:t>(</w:t>
      </w:r>
      <w:r w:rsidRPr="00E527A2">
        <w:rPr>
          <w:bCs/>
          <w:i/>
        </w:rPr>
        <w:t>Communicating</w:t>
      </w:r>
      <w:r w:rsidRPr="00E527A2">
        <w:rPr>
          <w:bCs/>
          <w:i/>
          <w:lang w:val="ru-RU"/>
        </w:rPr>
        <w:t xml:space="preserve"> </w:t>
      </w:r>
      <w:r w:rsidRPr="00E527A2">
        <w:rPr>
          <w:bCs/>
          <w:i/>
        </w:rPr>
        <w:t>Finite</w:t>
      </w:r>
      <w:r w:rsidRPr="00E527A2">
        <w:rPr>
          <w:bCs/>
          <w:i/>
          <w:lang w:val="ru-RU"/>
        </w:rPr>
        <w:t xml:space="preserve"> </w:t>
      </w:r>
      <w:r w:rsidRPr="00E527A2">
        <w:rPr>
          <w:bCs/>
          <w:i/>
        </w:rPr>
        <w:t>State</w:t>
      </w:r>
      <w:r w:rsidRPr="00E527A2">
        <w:rPr>
          <w:bCs/>
          <w:i/>
          <w:lang w:val="ru-RU"/>
        </w:rPr>
        <w:t xml:space="preserve"> </w:t>
      </w:r>
      <w:r w:rsidRPr="00E527A2">
        <w:rPr>
          <w:bCs/>
          <w:i/>
        </w:rPr>
        <w:t>Machines</w:t>
      </w:r>
      <w:r w:rsidRPr="00E527A2">
        <w:rPr>
          <w:bCs/>
          <w:lang w:val="ru-RU"/>
        </w:rPr>
        <w:t xml:space="preserve"> </w:t>
      </w:r>
      <w:r>
        <w:rPr>
          <w:bCs/>
          <w:lang w:val="ru-RU"/>
        </w:rPr>
        <w:t xml:space="preserve">– </w:t>
      </w:r>
      <w:r w:rsidRPr="00964652">
        <w:rPr>
          <w:bCs/>
          <w:i/>
        </w:rPr>
        <w:t>CFSM</w:t>
      </w:r>
      <w:r w:rsidRPr="00E527A2">
        <w:rPr>
          <w:bCs/>
          <w:lang w:val="ru-RU"/>
        </w:rPr>
        <w:t xml:space="preserve">) </w:t>
      </w:r>
      <w:r w:rsidRPr="00E527A2">
        <w:rPr>
          <w:lang w:val="ru-RU"/>
        </w:rPr>
        <w:t>[</w:t>
      </w:r>
      <w:r>
        <w:rPr>
          <w:lang w:val="ru-RU"/>
        </w:rPr>
        <w:fldChar w:fldCharType="begin"/>
      </w:r>
      <w:r>
        <w:rPr>
          <w:lang w:val="ru-RU"/>
        </w:rPr>
        <w:instrText xml:space="preserve"> REF _Ref180581143 \r \h </w:instrText>
      </w:r>
      <w:r w:rsidR="00AA0566" w:rsidRPr="00AA0566">
        <w:rPr>
          <w:lang w:val="ru-RU"/>
        </w:rPr>
      </w:r>
      <w:r>
        <w:rPr>
          <w:lang w:val="ru-RU"/>
        </w:rPr>
        <w:fldChar w:fldCharType="separate"/>
      </w:r>
      <w:r w:rsidR="006D5552">
        <w:rPr>
          <w:lang w:val="ru-RU"/>
        </w:rPr>
        <w:t>73</w:t>
      </w:r>
      <w:r>
        <w:rPr>
          <w:lang w:val="ru-RU"/>
        </w:rPr>
        <w:fldChar w:fldCharType="end"/>
      </w:r>
      <w:r w:rsidRPr="00E527A2">
        <w:rPr>
          <w:lang w:val="ru-RU"/>
        </w:rPr>
        <w:t xml:space="preserve">] </w:t>
      </w:r>
      <w:r w:rsidRPr="00E527A2">
        <w:rPr>
          <w:bCs/>
          <w:lang w:val="ru-RU"/>
        </w:rPr>
        <w:t xml:space="preserve">компоненты системы могут взаимодействовать не непосредственно, а через </w:t>
      </w:r>
      <w:r w:rsidRPr="00E527A2">
        <w:rPr>
          <w:lang w:eastAsia="zh-TW"/>
        </w:rPr>
        <w:t>FIFO</w:t>
      </w:r>
      <w:r w:rsidRPr="00E527A2">
        <w:rPr>
          <w:lang w:val="ru-RU" w:eastAsia="zh-TW"/>
        </w:rPr>
        <w:t>-</w:t>
      </w:r>
      <w:r w:rsidRPr="00E527A2">
        <w:rPr>
          <w:bCs/>
          <w:lang w:val="ru-RU"/>
        </w:rPr>
        <w:t xml:space="preserve">очереди сообщений. Такая очередь не может выбирать, какие реакции она принимает от реализации, а какие нет, но может быть ограниченной </w:t>
      </w:r>
      <w:r w:rsidRPr="00E527A2">
        <w:rPr>
          <w:rFonts w:eastAsia="PMingLiU"/>
          <w:lang w:val="ru-RU" w:eastAsia="zh-TW"/>
        </w:rPr>
        <w:t>[</w:t>
      </w:r>
      <w:r>
        <w:rPr>
          <w:rFonts w:eastAsia="PMingLiU"/>
          <w:lang w:val="ru-RU" w:eastAsia="zh-TW"/>
        </w:rPr>
        <w:fldChar w:fldCharType="begin"/>
      </w:r>
      <w:r>
        <w:rPr>
          <w:rFonts w:eastAsia="PMingLiU"/>
          <w:lang w:val="ru-RU" w:eastAsia="zh-TW"/>
        </w:rPr>
        <w:instrText xml:space="preserve"> REF _Ref180581427 \r \h </w:instrText>
      </w:r>
      <w:r w:rsidR="00AA0566" w:rsidRPr="00AA0566">
        <w:rPr>
          <w:rFonts w:eastAsia="PMingLiU"/>
          <w:lang w:val="ru-RU" w:eastAsia="zh-TW"/>
        </w:rPr>
      </w:r>
      <w:r>
        <w:rPr>
          <w:rFonts w:eastAsia="PMingLiU"/>
          <w:lang w:val="ru-RU" w:eastAsia="zh-TW"/>
        </w:rPr>
        <w:fldChar w:fldCharType="separate"/>
      </w:r>
      <w:r w:rsidR="006D5552">
        <w:rPr>
          <w:rFonts w:eastAsia="PMingLiU"/>
          <w:lang w:val="ru-RU" w:eastAsia="zh-TW"/>
        </w:rPr>
        <w:t>102</w:t>
      </w:r>
      <w:r>
        <w:rPr>
          <w:rFonts w:eastAsia="PMingLiU"/>
          <w:lang w:val="ru-RU" w:eastAsia="zh-TW"/>
        </w:rPr>
        <w:fldChar w:fldCharType="end"/>
      </w:r>
      <w:r w:rsidRPr="00E527A2">
        <w:rPr>
          <w:rFonts w:eastAsia="PMingLiU"/>
          <w:lang w:val="ru-RU" w:eastAsia="zh-TW"/>
        </w:rPr>
        <w:t>]</w:t>
      </w:r>
      <w:r w:rsidRPr="00E527A2">
        <w:rPr>
          <w:bCs/>
          <w:lang w:val="ru-RU"/>
        </w:rPr>
        <w:t xml:space="preserve">. Если </w:t>
      </w:r>
      <w:r>
        <w:rPr>
          <w:bCs/>
          <w:lang w:val="ru-RU"/>
        </w:rPr>
        <w:t>компонент</w:t>
      </w:r>
      <w:r w:rsidRPr="00E527A2">
        <w:rPr>
          <w:bCs/>
          <w:lang w:val="ru-RU"/>
        </w:rPr>
        <w:t xml:space="preserve"> не принимает реакции из очереди, которая уже полна, возникает торможение реакций, выдаваемых </w:t>
      </w:r>
      <w:r>
        <w:rPr>
          <w:bCs/>
          <w:lang w:val="ru-RU"/>
        </w:rPr>
        <w:t>другим компонентом</w:t>
      </w:r>
      <w:r w:rsidRPr="00E527A2">
        <w:rPr>
          <w:bCs/>
          <w:lang w:val="ru-RU"/>
        </w:rPr>
        <w:t xml:space="preserve"> в эту очередь. </w:t>
      </w:r>
    </w:p>
    <w:p w:rsidR="002B4B42" w:rsidRDefault="002B31C6" w:rsidP="0008153C">
      <w:pPr>
        <w:spacing w:line="360" w:lineRule="auto"/>
        <w:ind w:firstLine="567"/>
        <w:rPr>
          <w:bCs/>
          <w:lang w:val="ru-RU"/>
        </w:rPr>
      </w:pPr>
      <w:r w:rsidRPr="00E527A2">
        <w:rPr>
          <w:bCs/>
          <w:lang w:val="ru-RU"/>
        </w:rPr>
        <w:t>Вопрос в том, насколько такие модели взаимодействия адекватны практике?</w:t>
      </w:r>
    </w:p>
    <w:p w:rsidR="002B4B42" w:rsidRDefault="002B31C6" w:rsidP="0008153C">
      <w:pPr>
        <w:spacing w:line="360" w:lineRule="auto"/>
        <w:ind w:firstLine="567"/>
        <w:rPr>
          <w:bCs/>
          <w:lang w:val="ru-RU"/>
        </w:rPr>
      </w:pPr>
      <w:r w:rsidRPr="00E527A2">
        <w:rPr>
          <w:bCs/>
          <w:lang w:val="ru-RU"/>
        </w:rPr>
        <w:t xml:space="preserve">Прежде всего, отметим, что даже непосредственное взаимодействие </w:t>
      </w:r>
      <w:r w:rsidR="00056353">
        <w:rPr>
          <w:bCs/>
          <w:lang w:val="ru-RU"/>
        </w:rPr>
        <w:t>тест</w:t>
      </w:r>
      <w:r w:rsidRPr="00E527A2">
        <w:rPr>
          <w:bCs/>
          <w:lang w:val="ru-RU"/>
        </w:rPr>
        <w:t xml:space="preserve">а и реализации в духе алгебры процессов встречается на практике и широко распространено (не считая указанного выше случая композиции реализации с неограниченной выходной </w:t>
      </w:r>
      <w:r w:rsidRPr="00E527A2">
        <w:rPr>
          <w:lang w:eastAsia="zh-TW"/>
        </w:rPr>
        <w:t>FIFO</w:t>
      </w:r>
      <w:r w:rsidRPr="00E527A2">
        <w:rPr>
          <w:lang w:val="ru-RU" w:eastAsia="zh-TW"/>
        </w:rPr>
        <w:t>-</w:t>
      </w:r>
      <w:r w:rsidRPr="00E527A2">
        <w:rPr>
          <w:bCs/>
          <w:lang w:val="ru-RU"/>
        </w:rPr>
        <w:t xml:space="preserve">очередью). Это обычная отладка, когда реализация находится под управлением </w:t>
      </w:r>
      <w:r w:rsidR="00056353">
        <w:rPr>
          <w:bCs/>
          <w:lang w:val="ru-RU"/>
        </w:rPr>
        <w:t>тест</w:t>
      </w:r>
      <w:r w:rsidRPr="00E527A2">
        <w:rPr>
          <w:bCs/>
          <w:lang w:val="ru-RU"/>
        </w:rPr>
        <w:t>а настолько полным, что тормозить можно не только выдаваемые реализацией реакции, но и её внутренние переходы. Другое дело, что такой вид тестировани</w:t>
      </w:r>
      <w:r>
        <w:rPr>
          <w:bCs/>
          <w:lang w:val="ru-RU"/>
        </w:rPr>
        <w:t>я</w:t>
      </w:r>
      <w:r w:rsidRPr="00E527A2">
        <w:rPr>
          <w:bCs/>
          <w:lang w:val="ru-RU"/>
        </w:rPr>
        <w:t xml:space="preserve"> не единственный и, как правило, речь идёт о </w:t>
      </w:r>
      <w:r>
        <w:rPr>
          <w:bCs/>
          <w:lang w:val="ru-RU"/>
        </w:rPr>
        <w:t>другом</w:t>
      </w:r>
      <w:r w:rsidRPr="00E527A2">
        <w:rPr>
          <w:bCs/>
          <w:lang w:val="ru-RU"/>
        </w:rPr>
        <w:t xml:space="preserve"> тестировании, когда реализация не столь управляема, то есть тестовые возможности намного скромнее.</w:t>
      </w:r>
    </w:p>
    <w:p w:rsidR="002B4B42" w:rsidRDefault="002B31C6" w:rsidP="0008153C">
      <w:pPr>
        <w:spacing w:line="360" w:lineRule="auto"/>
        <w:ind w:firstLine="567"/>
        <w:rPr>
          <w:lang w:val="ru-RU"/>
        </w:rPr>
      </w:pPr>
      <w:r w:rsidRPr="00E527A2">
        <w:rPr>
          <w:lang w:val="ru-RU"/>
        </w:rPr>
        <w:t xml:space="preserve">Проблема торможения реакций, на наш взгляд, состоит не столько в том, что </w:t>
      </w:r>
      <w:r w:rsidR="00056353">
        <w:rPr>
          <w:lang w:val="ru-RU"/>
        </w:rPr>
        <w:t>тест</w:t>
      </w:r>
      <w:r w:rsidRPr="00E527A2">
        <w:rPr>
          <w:lang w:val="ru-RU"/>
        </w:rPr>
        <w:t xml:space="preserve"> может не принять реакции, выдаваемые реализацией, сколько в том, что из-за этого возникает задержка в выполнении реализации. Мы уже видели, что в стационарном состоянии реализации </w:t>
      </w:r>
      <w:r w:rsidR="00056353">
        <w:rPr>
          <w:lang w:val="ru-RU"/>
        </w:rPr>
        <w:t>тест</w:t>
      </w:r>
      <w:r w:rsidRPr="00E527A2">
        <w:rPr>
          <w:lang w:val="ru-RU"/>
        </w:rPr>
        <w:t xml:space="preserve"> может не принимать никаких реакций, поскольку их всё равно нет и не будет до тех пор, пока тест не пошлёт в реализацию какой-нибудь стимул, который реализация примет. Также не будет задержки, если реализация одновременно с выдачей реакций готова принимать стимул и такой стимул ей посылает </w:t>
      </w:r>
      <w:r w:rsidR="00056353">
        <w:rPr>
          <w:lang w:val="ru-RU"/>
        </w:rPr>
        <w:t>тест</w:t>
      </w:r>
      <w:r w:rsidRPr="00E527A2">
        <w:rPr>
          <w:lang w:val="ru-RU"/>
        </w:rPr>
        <w:t xml:space="preserve">. Иными словами, если реализация объявляет, что она готова принять стимул и готова выдать реакцию, </w:t>
      </w:r>
      <w:r w:rsidRPr="00E527A2">
        <w:rPr>
          <w:lang w:val="ru-RU"/>
        </w:rPr>
        <w:lastRenderedPageBreak/>
        <w:t xml:space="preserve">то (при отсутствии приоритетов) она не накладывает никаких ограничений на то, какой из этих двух вариантов произойдёт: приём стимула или выдача реакции. Здесь вряд ли можно говорить о том, что реализация «неудержимо стремится» эти реакции выдать. В случае, когда возможны оба варианта, выбор одного из них выполняется вне реализации. Тогда, если стимул послан в реализацию, а реакции тормозятся (не принимаются </w:t>
      </w:r>
      <w:r w:rsidR="00056353">
        <w:rPr>
          <w:lang w:val="ru-RU"/>
        </w:rPr>
        <w:t>тест</w:t>
      </w:r>
      <w:r w:rsidRPr="00E527A2">
        <w:rPr>
          <w:lang w:val="ru-RU"/>
        </w:rPr>
        <w:t xml:space="preserve">ом), остаётся один вариант и реализация принимает стимул, «забывая» о выдаче реакции до окончания перехода по этому стимулу. Никакой задержки в поведении реализации не возникает. Аналогично задержка не возникает в нестабильном состоянии, поскольку у реализации здесь всегда остаётся возможность выполнить </w:t>
      </w:r>
      <w:r w:rsidRPr="00E527A2">
        <w:rPr>
          <w:rFonts w:ascii="Courier New" w:hAnsi="Courier New" w:cs="Courier New"/>
          <w:lang w:val="ru-RU"/>
        </w:rPr>
        <w:sym w:font="Symbol" w:char="F074"/>
      </w:r>
      <w:r w:rsidRPr="00E527A2">
        <w:rPr>
          <w:lang w:val="ru-RU"/>
        </w:rPr>
        <w:t>-переход.</w:t>
      </w:r>
    </w:p>
    <w:p w:rsidR="002B4B42" w:rsidRDefault="002B31C6" w:rsidP="0008153C">
      <w:pPr>
        <w:spacing w:line="360" w:lineRule="auto"/>
        <w:ind w:firstLine="567"/>
        <w:rPr>
          <w:bCs/>
          <w:lang w:val="ru-RU"/>
        </w:rPr>
      </w:pPr>
      <w:r w:rsidRPr="00E527A2">
        <w:rPr>
          <w:bCs/>
          <w:lang w:val="ru-RU"/>
        </w:rPr>
        <w:t xml:space="preserve">Таким образом, задержка возможна лишь в стабильных нестационарных состояниях, когда реализация либо вообще не принимает стимулов, либо </w:t>
      </w:r>
      <w:r>
        <w:rPr>
          <w:bCs/>
          <w:lang w:val="ru-RU"/>
        </w:rPr>
        <w:t xml:space="preserve">не </w:t>
      </w:r>
      <w:r w:rsidRPr="00E527A2">
        <w:rPr>
          <w:bCs/>
          <w:lang w:val="ru-RU"/>
        </w:rPr>
        <w:t xml:space="preserve">принимает </w:t>
      </w:r>
      <w:r>
        <w:rPr>
          <w:bCs/>
          <w:lang w:val="ru-RU"/>
        </w:rPr>
        <w:t>те стимулы</w:t>
      </w:r>
      <w:r w:rsidRPr="00E527A2">
        <w:rPr>
          <w:bCs/>
          <w:lang w:val="ru-RU"/>
        </w:rPr>
        <w:t>, которые ей посыла</w:t>
      </w:r>
      <w:r>
        <w:rPr>
          <w:bCs/>
          <w:lang w:val="ru-RU"/>
        </w:rPr>
        <w:t>е</w:t>
      </w:r>
      <w:r w:rsidRPr="00E527A2">
        <w:rPr>
          <w:bCs/>
          <w:lang w:val="ru-RU"/>
        </w:rPr>
        <w:t xml:space="preserve">т </w:t>
      </w:r>
      <w:r w:rsidR="00056353">
        <w:rPr>
          <w:bCs/>
          <w:lang w:val="ru-RU"/>
        </w:rPr>
        <w:t>тест</w:t>
      </w:r>
      <w:r w:rsidRPr="00E527A2">
        <w:rPr>
          <w:bCs/>
          <w:lang w:val="ru-RU"/>
        </w:rPr>
        <w:t xml:space="preserve">, а </w:t>
      </w:r>
      <w:r w:rsidR="00056353">
        <w:rPr>
          <w:bCs/>
          <w:lang w:val="ru-RU"/>
        </w:rPr>
        <w:t>тест</w:t>
      </w:r>
      <w:r w:rsidRPr="00E527A2">
        <w:rPr>
          <w:bCs/>
          <w:lang w:val="ru-RU"/>
        </w:rPr>
        <w:t xml:space="preserve"> не принимает реакций, выдаваемых реализацией.</w:t>
      </w:r>
    </w:p>
    <w:p w:rsidR="002B4B42" w:rsidRDefault="002B31C6" w:rsidP="0008153C">
      <w:pPr>
        <w:spacing w:line="360" w:lineRule="auto"/>
        <w:ind w:firstLine="567"/>
        <w:rPr>
          <w:bCs/>
          <w:lang w:val="ru-RU"/>
        </w:rPr>
      </w:pPr>
      <w:r w:rsidRPr="00E527A2">
        <w:rPr>
          <w:bCs/>
          <w:lang w:val="ru-RU"/>
        </w:rPr>
        <w:t xml:space="preserve">Теперь зададимся простыми вопросами: а почему, собственно, нельзя задерживать выполнение реализации? Что в этом страшного? Что происходит, когда такая задержка возникает? Разве реализация не может подождать? Происходит же такое ожидание в стационарных состояниях, в которых никто не требует от </w:t>
      </w:r>
      <w:r w:rsidR="00056353">
        <w:rPr>
          <w:bCs/>
          <w:lang w:val="ru-RU"/>
        </w:rPr>
        <w:t>тест</w:t>
      </w:r>
      <w:r w:rsidRPr="00E527A2">
        <w:rPr>
          <w:bCs/>
          <w:lang w:val="ru-RU"/>
        </w:rPr>
        <w:t xml:space="preserve">а обязательно посылать стимул, который реализация ждёт. </w:t>
      </w:r>
    </w:p>
    <w:p w:rsidR="002B4B42" w:rsidRDefault="002B31C6" w:rsidP="0008153C">
      <w:pPr>
        <w:spacing w:line="360" w:lineRule="auto"/>
        <w:ind w:firstLine="567"/>
        <w:rPr>
          <w:bCs/>
          <w:lang w:val="ru-RU"/>
        </w:rPr>
      </w:pPr>
      <w:r w:rsidRPr="00E527A2">
        <w:rPr>
          <w:bCs/>
          <w:lang w:val="ru-RU"/>
        </w:rPr>
        <w:t xml:space="preserve">Здесь проходит разграничительная линия между семантикой стимулов и реакций. Стимулы могут ожидаться сколь угодно долго (примитив </w:t>
      </w:r>
      <w:r w:rsidRPr="00E527A2">
        <w:rPr>
          <w:bCs/>
        </w:rPr>
        <w:t>WAIT</w:t>
      </w:r>
      <w:r w:rsidRPr="00E527A2">
        <w:rPr>
          <w:bCs/>
          <w:lang w:val="ru-RU"/>
        </w:rPr>
        <w:t xml:space="preserve">), а вот реакции должны посылаться немедленно (примитив </w:t>
      </w:r>
      <w:r w:rsidRPr="00E527A2">
        <w:rPr>
          <w:bCs/>
        </w:rPr>
        <w:t>SEND</w:t>
      </w:r>
      <w:r w:rsidRPr="00E527A2">
        <w:rPr>
          <w:bCs/>
          <w:lang w:val="ru-RU"/>
        </w:rPr>
        <w:t xml:space="preserve">) или не посылаться вообще, если пришёл ожидаемый стимул (примитив </w:t>
      </w:r>
      <w:r w:rsidRPr="00E527A2">
        <w:rPr>
          <w:bCs/>
        </w:rPr>
        <w:t>SEND</w:t>
      </w:r>
      <w:r>
        <w:rPr>
          <w:bCs/>
          <w:lang w:val="ru-RU"/>
        </w:rPr>
        <w:t>+</w:t>
      </w:r>
      <w:r w:rsidRPr="00E527A2">
        <w:rPr>
          <w:bCs/>
        </w:rPr>
        <w:t>WAIT</w:t>
      </w:r>
      <w:r w:rsidRPr="00E527A2">
        <w:rPr>
          <w:bCs/>
          <w:lang w:val="ru-RU"/>
        </w:rPr>
        <w:t xml:space="preserve">). Задержка критична только при выдаче реакций, когда возврат управления из примитива </w:t>
      </w:r>
      <w:r w:rsidRPr="00E527A2">
        <w:rPr>
          <w:bCs/>
        </w:rPr>
        <w:t>SEND</w:t>
      </w:r>
      <w:r w:rsidRPr="00E527A2">
        <w:rPr>
          <w:bCs/>
          <w:lang w:val="ru-RU"/>
        </w:rPr>
        <w:t xml:space="preserve"> или </w:t>
      </w:r>
      <w:r w:rsidRPr="00E527A2">
        <w:rPr>
          <w:bCs/>
        </w:rPr>
        <w:t>SEND</w:t>
      </w:r>
      <w:r>
        <w:rPr>
          <w:bCs/>
          <w:lang w:val="ru-RU"/>
        </w:rPr>
        <w:t>+</w:t>
      </w:r>
      <w:r w:rsidRPr="00E527A2">
        <w:rPr>
          <w:bCs/>
        </w:rPr>
        <w:t>WAIT</w:t>
      </w:r>
      <w:r w:rsidRPr="00E527A2">
        <w:rPr>
          <w:bCs/>
          <w:lang w:val="ru-RU"/>
        </w:rPr>
        <w:t xml:space="preserve"> происходит не мгновенно, а через какое-то, быть может, значительное время. Здесь речь идёт именно о задержке, а не о выборе какую реакцию передавать.</w:t>
      </w:r>
    </w:p>
    <w:p w:rsidR="002B31C6" w:rsidRPr="00E527A2" w:rsidRDefault="002B31C6" w:rsidP="0008153C">
      <w:pPr>
        <w:spacing w:line="360" w:lineRule="auto"/>
        <w:ind w:firstLine="567"/>
        <w:rPr>
          <w:bCs/>
          <w:lang w:val="ru-RU"/>
        </w:rPr>
      </w:pPr>
      <w:r w:rsidRPr="00E527A2">
        <w:rPr>
          <w:bCs/>
          <w:lang w:val="ru-RU"/>
        </w:rPr>
        <w:t xml:space="preserve">На наш взгляд, интуитивно здесь имеется в виду некое «нарушение» поведения реализации в том случае, когда возникает такая задержка. То есть, </w:t>
      </w:r>
      <w:r w:rsidRPr="00E527A2">
        <w:rPr>
          <w:bCs/>
          <w:lang w:val="ru-RU"/>
        </w:rPr>
        <w:lastRenderedPageBreak/>
        <w:t xml:space="preserve">если задержки нет, поведение реализации одно, стандартное, а при задержке – другое, альтернативное. </w:t>
      </w:r>
      <w:r w:rsidR="00A07552">
        <w:rPr>
          <w:bCs/>
          <w:lang w:val="ru-RU"/>
        </w:rPr>
        <w:t xml:space="preserve">Например, для выдачи реакций может устанавливаться тайм-аут, и тогда из примитива </w:t>
      </w:r>
      <w:r w:rsidR="00A07552">
        <w:rPr>
          <w:bCs/>
        </w:rPr>
        <w:t>SEND</w:t>
      </w:r>
      <w:r w:rsidR="00A07552">
        <w:rPr>
          <w:bCs/>
          <w:lang w:val="ru-RU"/>
        </w:rPr>
        <w:t xml:space="preserve"> мы можем вернуться с двумя кодами ответа: «реакция выдана» и «истёк тайм-аут». </w:t>
      </w:r>
      <w:r w:rsidRPr="00E527A2">
        <w:rPr>
          <w:bCs/>
          <w:lang w:val="ru-RU"/>
        </w:rPr>
        <w:t>Но в таком случае возникают два вопроса:</w:t>
      </w:r>
    </w:p>
    <w:p w:rsidR="002B31C6" w:rsidRPr="00E527A2" w:rsidRDefault="002B31C6" w:rsidP="00AA44F7">
      <w:pPr>
        <w:numPr>
          <w:ilvl w:val="0"/>
          <w:numId w:val="260"/>
        </w:numPr>
        <w:spacing w:line="360" w:lineRule="auto"/>
        <w:rPr>
          <w:bCs/>
          <w:lang w:val="ru-RU"/>
        </w:rPr>
      </w:pPr>
      <w:r w:rsidRPr="00E527A2">
        <w:rPr>
          <w:bCs/>
          <w:lang w:val="ru-RU"/>
        </w:rPr>
        <w:t xml:space="preserve">Не должно ли это альтернативное поведение также регламентироваться спецификацией и, тем самым, проверяться при тестировании? Тогда мы не должны избегать торможения реакций, но, напротив, специально создавать ситуацию торможения для проверки альтернативного поведения. </w:t>
      </w:r>
      <w:r w:rsidR="0013395B">
        <w:rPr>
          <w:bCs/>
          <w:lang w:val="ru-RU"/>
        </w:rPr>
        <w:t>Т</w:t>
      </w:r>
      <w:r w:rsidR="00056353">
        <w:rPr>
          <w:bCs/>
          <w:lang w:val="ru-RU"/>
        </w:rPr>
        <w:t>ест</w:t>
      </w:r>
      <w:r w:rsidRPr="00E527A2">
        <w:rPr>
          <w:bCs/>
          <w:lang w:val="ru-RU"/>
        </w:rPr>
        <w:t xml:space="preserve"> должен проверять поведение реализации как при отсутствии торможения, так и при торможении.</w:t>
      </w:r>
    </w:p>
    <w:p w:rsidR="002B4B42" w:rsidRDefault="002B31C6" w:rsidP="00AA44F7">
      <w:pPr>
        <w:numPr>
          <w:ilvl w:val="0"/>
          <w:numId w:val="260"/>
        </w:numPr>
        <w:spacing w:line="360" w:lineRule="auto"/>
        <w:rPr>
          <w:bCs/>
          <w:lang w:val="ru-RU"/>
        </w:rPr>
      </w:pPr>
      <w:r w:rsidRPr="00E527A2">
        <w:rPr>
          <w:bCs/>
          <w:lang w:val="ru-RU"/>
        </w:rPr>
        <w:t>Как эти два поведения могли бы изображаться в математической модели?</w:t>
      </w:r>
    </w:p>
    <w:p w:rsidR="002B4B42" w:rsidRDefault="002B31C6" w:rsidP="0008153C">
      <w:pPr>
        <w:spacing w:line="360" w:lineRule="auto"/>
        <w:ind w:firstLine="567"/>
        <w:rPr>
          <w:lang w:val="ru-RU"/>
        </w:rPr>
      </w:pPr>
      <w:r w:rsidRPr="00E527A2">
        <w:rPr>
          <w:lang w:val="ru-RU"/>
        </w:rPr>
        <w:t>По поводу первого вопроса нужно сделать важное замечание. Альтернативное поведение реализации может означать её разрушение. Тогда мы, конечно, должны его избегать при тестировании. Но это не единственный вариант.</w:t>
      </w:r>
    </w:p>
    <w:p w:rsidR="002B4B42" w:rsidRDefault="002B31C6" w:rsidP="0008153C">
      <w:pPr>
        <w:spacing w:line="360" w:lineRule="auto"/>
        <w:ind w:firstLine="567"/>
        <w:rPr>
          <w:lang w:val="ru-RU"/>
        </w:rPr>
      </w:pPr>
      <w:r w:rsidRPr="00E527A2">
        <w:rPr>
          <w:lang w:val="ru-RU"/>
        </w:rPr>
        <w:t xml:space="preserve">По поводу второго вопроса: на самом деле способ изображения в модели альтернативного поведения существует и давно известен. Только применяется этот способ не в </w:t>
      </w:r>
      <w:r>
        <w:rPr>
          <w:lang w:val="ru-RU"/>
        </w:rPr>
        <w:t xml:space="preserve">реализации или </w:t>
      </w:r>
      <w:r w:rsidRPr="00E527A2">
        <w:rPr>
          <w:lang w:val="ru-RU"/>
        </w:rPr>
        <w:t xml:space="preserve">спецификации, а в тесте. Это </w:t>
      </w:r>
      <w:r w:rsidRPr="00E527A2">
        <w:rPr>
          <w:rFonts w:ascii="Courier New" w:hAnsi="Courier New" w:cs="Courier New"/>
          <w:lang w:val="ru-RU"/>
        </w:rPr>
        <w:sym w:font="Symbol" w:char="F071"/>
      </w:r>
      <w:r w:rsidRPr="00E527A2">
        <w:rPr>
          <w:lang w:val="ru-RU"/>
        </w:rPr>
        <w:t xml:space="preserve">-действие, которое как раз и означает действие в случае возникновения тупика. Этот тупик реализация может разрешить с помощью </w:t>
      </w:r>
      <w:r w:rsidRPr="00E527A2">
        <w:rPr>
          <w:rFonts w:ascii="Courier New" w:hAnsi="Courier New" w:cs="Courier New"/>
          <w:lang w:val="ru-RU"/>
        </w:rPr>
        <w:sym w:font="Symbol" w:char="F071"/>
      </w:r>
      <w:r w:rsidRPr="00E527A2">
        <w:rPr>
          <w:lang w:val="ru-RU"/>
        </w:rPr>
        <w:t xml:space="preserve">-действия. Если бы в реализации был определён </w:t>
      </w:r>
      <w:r w:rsidRPr="00E527A2">
        <w:rPr>
          <w:rFonts w:ascii="Courier New" w:hAnsi="Courier New" w:cs="Courier New"/>
          <w:lang w:val="ru-RU"/>
        </w:rPr>
        <w:sym w:font="Symbol" w:char="F071"/>
      </w:r>
      <w:r w:rsidRPr="00E527A2">
        <w:rPr>
          <w:lang w:val="ru-RU"/>
        </w:rPr>
        <w:t xml:space="preserve">-переход, то вместо </w:t>
      </w:r>
      <w:r>
        <w:rPr>
          <w:lang w:val="ru-RU"/>
        </w:rPr>
        <w:t>тупика</w:t>
      </w:r>
      <w:r w:rsidRPr="00E527A2">
        <w:rPr>
          <w:lang w:val="ru-RU"/>
        </w:rPr>
        <w:t xml:space="preserve"> «сработал» бы этот переход </w:t>
      </w:r>
      <w:r w:rsidR="0013395B">
        <w:rPr>
          <w:lang w:val="ru-RU"/>
        </w:rPr>
        <w:t xml:space="preserve">(по коду ответа «истёк тайм-аут» в примитиве </w:t>
      </w:r>
      <w:r w:rsidR="0013395B">
        <w:t>SEND</w:t>
      </w:r>
      <w:r w:rsidR="0013395B">
        <w:rPr>
          <w:lang w:val="ru-RU"/>
        </w:rPr>
        <w:t xml:space="preserve">) </w:t>
      </w:r>
      <w:r w:rsidRPr="00E527A2">
        <w:rPr>
          <w:lang w:val="ru-RU"/>
        </w:rPr>
        <w:t>с дальнейшим альтернативным поведением.</w:t>
      </w:r>
    </w:p>
    <w:p w:rsidR="002B4B42" w:rsidRDefault="002B31C6" w:rsidP="0008153C">
      <w:pPr>
        <w:spacing w:line="360" w:lineRule="auto"/>
        <w:ind w:firstLine="567"/>
        <w:rPr>
          <w:lang w:val="ru-RU"/>
        </w:rPr>
      </w:pPr>
      <w:r w:rsidRPr="00E527A2">
        <w:rPr>
          <w:lang w:val="ru-RU"/>
        </w:rPr>
        <w:t xml:space="preserve">Заметим, что такое </w:t>
      </w:r>
      <w:r w:rsidRPr="00E527A2">
        <w:rPr>
          <w:rFonts w:ascii="Courier New" w:hAnsi="Courier New" w:cs="Courier New"/>
          <w:lang w:val="ru-RU"/>
        </w:rPr>
        <w:sym w:font="Symbol" w:char="F071"/>
      </w:r>
      <w:r w:rsidRPr="00E527A2">
        <w:rPr>
          <w:lang w:val="ru-RU"/>
        </w:rPr>
        <w:t xml:space="preserve">-действие полезно не только для моделирования альтернативного поведения при торможении реакций. В стационарном состоянии </w:t>
      </w:r>
      <w:r w:rsidRPr="00E527A2">
        <w:rPr>
          <w:rFonts w:ascii="Courier New" w:hAnsi="Courier New" w:cs="Courier New"/>
          <w:lang w:val="ru-RU"/>
        </w:rPr>
        <w:sym w:font="Symbol" w:char="F071"/>
      </w:r>
      <w:r w:rsidRPr="00E527A2">
        <w:rPr>
          <w:lang w:val="ru-RU"/>
        </w:rPr>
        <w:t>-действие позволяет распознать отсутствие стимулов в данный момент времени. Этот вариант мы исследовали в [</w:t>
      </w:r>
      <w:r>
        <w:rPr>
          <w:lang w:val="ru-RU"/>
        </w:rPr>
        <w:fldChar w:fldCharType="begin"/>
      </w:r>
      <w:r>
        <w:rPr>
          <w:lang w:val="ru-RU"/>
        </w:rPr>
        <w:instrText xml:space="preserve"> REF _Ref180394283 \r \h </w:instrText>
      </w:r>
      <w:r w:rsidR="00AA0566" w:rsidRPr="00AA0566">
        <w:rPr>
          <w:lang w:val="ru-RU"/>
        </w:rPr>
      </w:r>
      <w:r>
        <w:rPr>
          <w:lang w:val="ru-RU"/>
        </w:rPr>
        <w:fldChar w:fldCharType="separate"/>
      </w:r>
      <w:r w:rsidR="006D5552">
        <w:rPr>
          <w:lang w:val="ru-RU"/>
        </w:rPr>
        <w:t>10</w:t>
      </w:r>
      <w:r>
        <w:rPr>
          <w:lang w:val="ru-RU"/>
        </w:rPr>
        <w:fldChar w:fldCharType="end"/>
      </w:r>
      <w:r w:rsidRPr="00E527A2">
        <w:rPr>
          <w:lang w:val="ru-RU"/>
        </w:rPr>
        <w:t xml:space="preserve">], где такое </w:t>
      </w:r>
      <w:r w:rsidRPr="00E527A2">
        <w:rPr>
          <w:rFonts w:ascii="Courier New" w:hAnsi="Courier New" w:cs="Courier New"/>
          <w:lang w:val="ru-RU"/>
        </w:rPr>
        <w:sym w:font="Symbol" w:char="F071"/>
      </w:r>
      <w:r w:rsidRPr="00E527A2">
        <w:rPr>
          <w:lang w:val="ru-RU"/>
        </w:rPr>
        <w:t xml:space="preserve">-действие называли </w:t>
      </w:r>
      <w:r w:rsidRPr="00E527A2">
        <w:rPr>
          <w:rFonts w:ascii="Courier New" w:hAnsi="Courier New" w:cs="Courier New"/>
        </w:rPr>
        <w:sym w:font="Symbol" w:char="F065"/>
      </w:r>
      <w:r w:rsidRPr="00E527A2">
        <w:rPr>
          <w:lang w:val="ru-RU"/>
        </w:rPr>
        <w:t xml:space="preserve">-действием. Это исследование показало, что указанная выше  «разграничительная черта» между стимулами и реакциями не так уж очевидна. </w:t>
      </w:r>
      <w:r w:rsidRPr="00E527A2">
        <w:rPr>
          <w:lang w:val="ru-RU"/>
        </w:rPr>
        <w:lastRenderedPageBreak/>
        <w:t xml:space="preserve">Задержка в стационарном состоянии тоже может рассматриваться как критическая (хотя, возможно, с другим тайм-аутом), и спецификация может требовать от реализации альтернативного поведения в случае такой задержки. Заметим, что альтернативное поведение в ситуации, когда </w:t>
      </w:r>
      <w:r w:rsidR="00056353">
        <w:rPr>
          <w:lang w:val="ru-RU"/>
        </w:rPr>
        <w:t>тест</w:t>
      </w:r>
      <w:r w:rsidRPr="00E527A2">
        <w:rPr>
          <w:lang w:val="ru-RU"/>
        </w:rPr>
        <w:t xml:space="preserve"> посылает стимул, не принимаемый реализацией, можно было бы понимать как переход по стимулу с этим последующим альтернативным повед</w:t>
      </w:r>
      <w:r w:rsidR="00821C43">
        <w:rPr>
          <w:lang w:val="ru-RU"/>
        </w:rPr>
        <w:t>е</w:t>
      </w:r>
      <w:r w:rsidRPr="00E527A2">
        <w:rPr>
          <w:lang w:val="ru-RU"/>
        </w:rPr>
        <w:t xml:space="preserve">нием. Однако остаётся случай, когда в состоянии реализации определены переходы по всем стимулам, но альтернативное поведение всё равно существует в случае, когда </w:t>
      </w:r>
      <w:r w:rsidR="00056353">
        <w:rPr>
          <w:lang w:val="ru-RU"/>
        </w:rPr>
        <w:t>тест</w:t>
      </w:r>
      <w:r w:rsidRPr="00E527A2">
        <w:rPr>
          <w:lang w:val="ru-RU"/>
        </w:rPr>
        <w:t xml:space="preserve"> вообще не посылает никаких стимулов в реализацию. И опять, как и для реакций, альтернативное поведение может означать разрушение и тогда мы должны избегать его при тестировании. </w:t>
      </w:r>
    </w:p>
    <w:p w:rsidR="002B4B42" w:rsidRDefault="002B31C6" w:rsidP="0008153C">
      <w:pPr>
        <w:spacing w:line="360" w:lineRule="auto"/>
        <w:ind w:firstLine="567"/>
        <w:rPr>
          <w:lang w:val="ru-RU"/>
        </w:rPr>
      </w:pPr>
      <w:r w:rsidRPr="00E527A2">
        <w:rPr>
          <w:lang w:val="ru-RU"/>
        </w:rPr>
        <w:t xml:space="preserve">Модели с  </w:t>
      </w:r>
      <w:r w:rsidRPr="00E527A2">
        <w:rPr>
          <w:rFonts w:ascii="Courier New" w:hAnsi="Courier New" w:cs="Courier New"/>
          <w:lang w:val="ru-RU"/>
        </w:rPr>
        <w:sym w:font="Symbol" w:char="F071"/>
      </w:r>
      <w:r w:rsidRPr="00E527A2">
        <w:rPr>
          <w:lang w:val="ru-RU"/>
        </w:rPr>
        <w:t xml:space="preserve">-действиями являются разновидностью моделей с приоритетами. Действительно, под </w:t>
      </w:r>
      <w:r w:rsidRPr="00E527A2">
        <w:rPr>
          <w:rFonts w:ascii="Courier New" w:hAnsi="Courier New" w:cs="Courier New"/>
          <w:lang w:val="ru-RU"/>
        </w:rPr>
        <w:sym w:font="Symbol" w:char="F071"/>
      </w:r>
      <w:r w:rsidRPr="00E527A2">
        <w:rPr>
          <w:lang w:val="ru-RU"/>
        </w:rPr>
        <w:t xml:space="preserve">-переходом мы могли бы понимать переход по любому внешнему действию или даже </w:t>
      </w:r>
      <w:r w:rsidRPr="00E527A2">
        <w:rPr>
          <w:rFonts w:ascii="Courier New" w:hAnsi="Courier New" w:cs="Courier New"/>
          <w:lang w:val="ru-RU"/>
        </w:rPr>
        <w:sym w:font="Symbol" w:char="F074"/>
      </w:r>
      <w:r w:rsidRPr="00E527A2">
        <w:rPr>
          <w:lang w:val="ru-RU"/>
        </w:rPr>
        <w:t>-переход, имеющий наинизший приоритет среди всех переходов из данного состояния. Такой переход срабатывал бы тогда и только тогда, когда все остальные переходы невозможны, то есть в ситуации тупика – задержки.</w:t>
      </w:r>
    </w:p>
    <w:p w:rsidR="002B4B42" w:rsidRDefault="002B31C6" w:rsidP="0008153C">
      <w:pPr>
        <w:spacing w:line="360" w:lineRule="auto"/>
        <w:ind w:firstLine="567"/>
        <w:rPr>
          <w:lang w:val="ru-RU"/>
        </w:rPr>
      </w:pPr>
      <w:r>
        <w:rPr>
          <w:lang w:val="ru-RU"/>
        </w:rPr>
        <w:t>Д</w:t>
      </w:r>
      <w:r w:rsidRPr="00E527A2">
        <w:rPr>
          <w:lang w:val="ru-RU"/>
        </w:rPr>
        <w:t xml:space="preserve">ля моделей без приоритетов (и без </w:t>
      </w:r>
      <w:r w:rsidRPr="00E527A2">
        <w:rPr>
          <w:rFonts w:ascii="Courier New" w:hAnsi="Courier New" w:cs="Courier New"/>
          <w:lang w:val="ru-RU"/>
        </w:rPr>
        <w:sym w:font="Symbol" w:char="F071"/>
      </w:r>
      <w:r w:rsidRPr="00E527A2">
        <w:rPr>
          <w:lang w:val="ru-RU"/>
        </w:rPr>
        <w:t>-действий) проблема торможения реакций</w:t>
      </w:r>
      <w:r>
        <w:rPr>
          <w:lang w:val="ru-RU"/>
        </w:rPr>
        <w:t xml:space="preserve"> </w:t>
      </w:r>
      <w:r w:rsidRPr="00E527A2">
        <w:rPr>
          <w:lang w:val="ru-RU"/>
        </w:rPr>
        <w:t xml:space="preserve">остаётся. Как мы видели выше, эта проблема проявляется в стабильных нестационарных состояниях реализации, когда </w:t>
      </w:r>
      <w:r w:rsidR="00056353">
        <w:rPr>
          <w:lang w:val="ru-RU"/>
        </w:rPr>
        <w:t>тест</w:t>
      </w:r>
      <w:r w:rsidRPr="00E527A2">
        <w:rPr>
          <w:lang w:val="ru-RU"/>
        </w:rPr>
        <w:t xml:space="preserve"> не посылает стимул в реализацию или посылает такой стимул, который реализация не принимает. В этой ситуации </w:t>
      </w:r>
      <w:r w:rsidR="00056353">
        <w:rPr>
          <w:lang w:val="ru-RU"/>
        </w:rPr>
        <w:t>тест</w:t>
      </w:r>
      <w:r w:rsidRPr="00E527A2">
        <w:rPr>
          <w:lang w:val="ru-RU"/>
        </w:rPr>
        <w:t xml:space="preserve"> должен принимать все реакции. Понятно, что </w:t>
      </w:r>
      <w:r w:rsidR="00056353">
        <w:rPr>
          <w:lang w:val="ru-RU"/>
        </w:rPr>
        <w:t>тест</w:t>
      </w:r>
      <w:r w:rsidRPr="00E527A2">
        <w:rPr>
          <w:lang w:val="ru-RU"/>
        </w:rPr>
        <w:t xml:space="preserve"> не знает, какие стимулы реализация принимает, а какие нет. Поэтому гарантированно задержка не возникает, если </w:t>
      </w:r>
      <w:r w:rsidR="00056353">
        <w:rPr>
          <w:lang w:val="ru-RU"/>
        </w:rPr>
        <w:t>тест</w:t>
      </w:r>
      <w:r w:rsidRPr="00E527A2">
        <w:rPr>
          <w:lang w:val="ru-RU"/>
        </w:rPr>
        <w:t xml:space="preserve"> не принимает реакции только в стационарных состояниях реализации. Последнее обнаруживается </w:t>
      </w:r>
      <w:r w:rsidR="00056353">
        <w:rPr>
          <w:lang w:val="ru-RU"/>
        </w:rPr>
        <w:t>тест</w:t>
      </w:r>
      <w:r w:rsidRPr="00E527A2">
        <w:rPr>
          <w:lang w:val="ru-RU"/>
        </w:rPr>
        <w:t>ом по истечению тайм-аута ожидания реакций (</w:t>
      </w:r>
      <w:r w:rsidRPr="00E527A2">
        <w:rPr>
          <w:rFonts w:ascii="Courier New" w:hAnsi="Courier New" w:cs="Courier New"/>
          <w:lang w:val="ru-RU"/>
        </w:rPr>
        <w:sym w:font="Symbol" w:char="F071"/>
      </w:r>
      <w:r w:rsidRPr="00E527A2">
        <w:rPr>
          <w:lang w:val="ru-RU"/>
        </w:rPr>
        <w:t>-наблюдение).</w:t>
      </w:r>
    </w:p>
    <w:p w:rsidR="002B4B42" w:rsidRDefault="002B31C6" w:rsidP="0008153C">
      <w:pPr>
        <w:spacing w:line="360" w:lineRule="auto"/>
        <w:ind w:firstLine="567"/>
        <w:rPr>
          <w:lang w:val="ru-RU"/>
        </w:rPr>
      </w:pPr>
      <w:r>
        <w:rPr>
          <w:lang w:val="ru-RU"/>
        </w:rPr>
        <w:t>Петренко, Евтушенко и Хуо</w:t>
      </w:r>
      <w:r w:rsidRPr="00E527A2">
        <w:rPr>
          <w:lang w:val="ru-RU"/>
        </w:rPr>
        <w:t xml:space="preserve"> в </w:t>
      </w:r>
      <w:r w:rsidRPr="00E527A2">
        <w:rPr>
          <w:rFonts w:eastAsia="PMingLiU"/>
          <w:lang w:val="ru-RU" w:eastAsia="zh-TW"/>
        </w:rPr>
        <w:t>[</w:t>
      </w:r>
      <w:r>
        <w:rPr>
          <w:rFonts w:eastAsia="PMingLiU"/>
          <w:lang w:val="ru-RU" w:eastAsia="zh-TW"/>
        </w:rPr>
        <w:fldChar w:fldCharType="begin"/>
      </w:r>
      <w:r>
        <w:rPr>
          <w:rFonts w:eastAsia="PMingLiU"/>
          <w:lang w:val="ru-RU" w:eastAsia="zh-TW"/>
        </w:rPr>
        <w:instrText xml:space="preserve"> REF _Ref180581461 \r \h </w:instrText>
      </w:r>
      <w:r w:rsidR="00AA0566" w:rsidRPr="00AA0566">
        <w:rPr>
          <w:rFonts w:eastAsia="PMingLiU"/>
          <w:lang w:val="ru-RU" w:eastAsia="zh-TW"/>
        </w:rPr>
      </w:r>
      <w:r>
        <w:rPr>
          <w:rFonts w:eastAsia="PMingLiU"/>
          <w:lang w:val="ru-RU" w:eastAsia="zh-TW"/>
        </w:rPr>
        <w:fldChar w:fldCharType="separate"/>
      </w:r>
      <w:r w:rsidR="006D5552">
        <w:rPr>
          <w:rFonts w:eastAsia="PMingLiU"/>
          <w:lang w:val="ru-RU" w:eastAsia="zh-TW"/>
        </w:rPr>
        <w:t>134</w:t>
      </w:r>
      <w:r>
        <w:rPr>
          <w:rFonts w:eastAsia="PMingLiU"/>
          <w:lang w:val="ru-RU" w:eastAsia="zh-TW"/>
        </w:rPr>
        <w:fldChar w:fldCharType="end"/>
      </w:r>
      <w:r w:rsidRPr="00E527A2">
        <w:rPr>
          <w:rFonts w:eastAsia="PMingLiU"/>
          <w:lang w:val="ru-RU" w:eastAsia="zh-TW"/>
        </w:rPr>
        <w:t xml:space="preserve">] предложили интересное решение: разделить </w:t>
      </w:r>
      <w:r w:rsidR="00056353">
        <w:rPr>
          <w:rFonts w:eastAsia="PMingLiU"/>
          <w:lang w:val="ru-RU" w:eastAsia="zh-TW"/>
        </w:rPr>
        <w:t>тест</w:t>
      </w:r>
      <w:r w:rsidRPr="00E527A2">
        <w:rPr>
          <w:rFonts w:eastAsia="PMingLiU"/>
          <w:lang w:val="ru-RU" w:eastAsia="zh-TW"/>
        </w:rPr>
        <w:t xml:space="preserve"> на два процесса: один всегда принимает реакции, а другой посылает стимулы. Тогда </w:t>
      </w:r>
      <w:r w:rsidRPr="00E527A2">
        <w:rPr>
          <w:lang w:val="ru-RU"/>
        </w:rPr>
        <w:t xml:space="preserve">передающий процесс может посылать стимулы, а </w:t>
      </w:r>
      <w:r w:rsidRPr="00E527A2">
        <w:rPr>
          <w:rFonts w:ascii="Courier New" w:hAnsi="Courier New" w:cs="Courier New"/>
          <w:lang w:val="ru-RU"/>
        </w:rPr>
        <w:sym w:font="Symbol" w:char="F071"/>
      </w:r>
      <w:r w:rsidRPr="00E527A2">
        <w:rPr>
          <w:lang w:val="ru-RU"/>
        </w:rPr>
        <w:t xml:space="preserve">-наблюдение в принимающем процессе означает только стационарность. Иными </w:t>
      </w:r>
      <w:r w:rsidRPr="00E527A2">
        <w:rPr>
          <w:lang w:val="ru-RU"/>
        </w:rPr>
        <w:lastRenderedPageBreak/>
        <w:t xml:space="preserve">словами, в совокупности этих процессов тупика не возникает, но стационарность наблюдается. </w:t>
      </w:r>
    </w:p>
    <w:p w:rsidR="002B4B42" w:rsidRDefault="002B31C6" w:rsidP="0008153C">
      <w:pPr>
        <w:spacing w:line="360" w:lineRule="auto"/>
        <w:ind w:firstLine="567"/>
        <w:rPr>
          <w:i/>
          <w:lang w:val="ru-RU"/>
        </w:rPr>
      </w:pPr>
      <w:r w:rsidRPr="00E527A2">
        <w:rPr>
          <w:lang w:val="ru-RU"/>
        </w:rPr>
        <w:t xml:space="preserve">Правда, взаимодействие этих процессов практически отсутствует. Фактически, сравниваются словарные функции реализации и спецификации с учётом стационарности в конце трасс. Трассе </w:t>
      </w:r>
      <w:r w:rsidRPr="00E527A2">
        <w:t>LTS</w:t>
      </w:r>
      <w:r w:rsidRPr="00E527A2">
        <w:rPr>
          <w:lang w:val="ru-RU"/>
        </w:rPr>
        <w:t>, заканчивающейся в стационарном состоянии, соответствуют входное слово и выходное слово как проекции на алфавиты стимулов и реакций, соответственно. Входному слову в реализации и спецификации соответствуют множества возможных выходных слов, которые и сравниваются на вложенность. Получается отношение, названное</w:t>
      </w:r>
      <w:r w:rsidRPr="00E527A2">
        <w:rPr>
          <w:rFonts w:ascii="Courier New" w:hAnsi="Courier New" w:cs="Courier New"/>
          <w:lang w:val="ru-RU"/>
        </w:rPr>
        <w:t xml:space="preserve"> </w:t>
      </w:r>
      <w:r w:rsidRPr="00E527A2">
        <w:rPr>
          <w:b/>
          <w:i/>
        </w:rPr>
        <w:t>queued</w:t>
      </w:r>
      <w:r w:rsidRPr="00E527A2">
        <w:rPr>
          <w:b/>
          <w:i/>
          <w:lang w:val="ru-RU"/>
        </w:rPr>
        <w:t>-</w:t>
      </w:r>
      <w:r w:rsidRPr="00E527A2">
        <w:rPr>
          <w:b/>
          <w:i/>
        </w:rPr>
        <w:t>quiescent</w:t>
      </w:r>
      <w:r w:rsidRPr="00E527A2">
        <w:rPr>
          <w:b/>
          <w:i/>
          <w:lang w:val="ru-RU"/>
        </w:rPr>
        <w:t> </w:t>
      </w:r>
      <w:r w:rsidRPr="00E527A2">
        <w:rPr>
          <w:b/>
          <w:i/>
        </w:rPr>
        <w:t>trace</w:t>
      </w:r>
      <w:r w:rsidRPr="00E527A2">
        <w:rPr>
          <w:b/>
          <w:i/>
          <w:lang w:val="ru-RU"/>
        </w:rPr>
        <w:t>-</w:t>
      </w:r>
      <w:r w:rsidRPr="00E527A2">
        <w:rPr>
          <w:b/>
          <w:i/>
        </w:rPr>
        <w:t>included</w:t>
      </w:r>
      <w:r w:rsidRPr="00E527A2">
        <w:rPr>
          <w:lang w:val="ru-RU"/>
        </w:rPr>
        <w:t xml:space="preserve">. Реализация предполагается окружённой ограниченными входной и выходной </w:t>
      </w:r>
      <w:r w:rsidRPr="00E527A2">
        <w:rPr>
          <w:lang w:eastAsia="zh-TW"/>
        </w:rPr>
        <w:t>FIFO</w:t>
      </w:r>
      <w:r w:rsidRPr="00E527A2">
        <w:rPr>
          <w:lang w:val="ru-RU" w:eastAsia="zh-TW"/>
        </w:rPr>
        <w:t>-</w:t>
      </w:r>
      <w:r w:rsidRPr="00E527A2">
        <w:rPr>
          <w:lang w:val="ru-RU"/>
        </w:rPr>
        <w:t>очередями. Ограниченность выходной очереди приводит к тому, что запрещается бесконечная трасса реакций после любой конечной трассы (</w:t>
      </w:r>
      <w:r w:rsidRPr="00E527A2">
        <w:rPr>
          <w:i/>
          <w:lang w:val="ru-RU"/>
        </w:rPr>
        <w:t>осцилляция</w:t>
      </w:r>
      <w:r w:rsidRPr="00E527A2">
        <w:rPr>
          <w:lang w:val="ru-RU"/>
        </w:rPr>
        <w:t>). Это похоже на наш подход в [</w:t>
      </w:r>
      <w:r>
        <w:rPr>
          <w:lang w:val="ru-RU"/>
        </w:rPr>
        <w:fldChar w:fldCharType="begin"/>
      </w:r>
      <w:r>
        <w:rPr>
          <w:lang w:val="ru-RU"/>
        </w:rPr>
        <w:instrText xml:space="preserve"> REF _Ref180394283 \r \h </w:instrText>
      </w:r>
      <w:r w:rsidR="00AA0566" w:rsidRPr="00AA0566">
        <w:rPr>
          <w:lang w:val="ru-RU"/>
        </w:rPr>
      </w:r>
      <w:r>
        <w:rPr>
          <w:lang w:val="ru-RU"/>
        </w:rPr>
        <w:fldChar w:fldCharType="separate"/>
      </w:r>
      <w:r w:rsidR="006D5552">
        <w:rPr>
          <w:lang w:val="ru-RU"/>
        </w:rPr>
        <w:t>10</w:t>
      </w:r>
      <w:r>
        <w:rPr>
          <w:lang w:val="ru-RU"/>
        </w:rPr>
        <w:fldChar w:fldCharType="end"/>
      </w:r>
      <w:r w:rsidRPr="00E527A2">
        <w:rPr>
          <w:lang w:val="ru-RU"/>
        </w:rPr>
        <w:t xml:space="preserve">] с тем отличием, что мы рассматривали неограниченные очереди и бесконечные трассы, поэтому не учитывали стационарности и разрешали осцилляцию, </w:t>
      </w:r>
      <w:r>
        <w:rPr>
          <w:lang w:val="ru-RU"/>
        </w:rPr>
        <w:t xml:space="preserve">а также </w:t>
      </w:r>
      <w:r w:rsidRPr="00E527A2">
        <w:rPr>
          <w:lang w:val="ru-RU"/>
        </w:rPr>
        <w:t>допускали разрушение.</w:t>
      </w:r>
    </w:p>
    <w:p w:rsidR="002B4B42" w:rsidRDefault="002B31C6" w:rsidP="0008153C">
      <w:pPr>
        <w:spacing w:line="360" w:lineRule="auto"/>
        <w:ind w:firstLine="567"/>
        <w:rPr>
          <w:lang w:val="ru-RU"/>
        </w:rPr>
      </w:pPr>
      <w:r w:rsidRPr="00E527A2">
        <w:rPr>
          <w:lang w:val="ru-RU"/>
        </w:rPr>
        <w:t xml:space="preserve">На наш взгляд, решение в </w:t>
      </w:r>
      <w:r w:rsidRPr="00E527A2">
        <w:rPr>
          <w:rFonts w:eastAsia="PMingLiU"/>
          <w:lang w:val="ru-RU" w:eastAsia="zh-TW"/>
        </w:rPr>
        <w:t>[</w:t>
      </w:r>
      <w:r>
        <w:rPr>
          <w:rFonts w:eastAsia="PMingLiU"/>
          <w:lang w:val="ru-RU" w:eastAsia="zh-TW"/>
        </w:rPr>
        <w:fldChar w:fldCharType="begin"/>
      </w:r>
      <w:r>
        <w:rPr>
          <w:rFonts w:eastAsia="PMingLiU"/>
          <w:lang w:val="ru-RU" w:eastAsia="zh-TW"/>
        </w:rPr>
        <w:instrText xml:space="preserve"> REF _Ref180581461 \r \h </w:instrText>
      </w:r>
      <w:r w:rsidR="00AA0566" w:rsidRPr="00AA0566">
        <w:rPr>
          <w:rFonts w:eastAsia="PMingLiU"/>
          <w:lang w:val="ru-RU" w:eastAsia="zh-TW"/>
        </w:rPr>
      </w:r>
      <w:r>
        <w:rPr>
          <w:rFonts w:eastAsia="PMingLiU"/>
          <w:lang w:val="ru-RU" w:eastAsia="zh-TW"/>
        </w:rPr>
        <w:fldChar w:fldCharType="separate"/>
      </w:r>
      <w:r w:rsidR="006D5552">
        <w:rPr>
          <w:rFonts w:eastAsia="PMingLiU"/>
          <w:lang w:val="ru-RU" w:eastAsia="zh-TW"/>
        </w:rPr>
        <w:t>134</w:t>
      </w:r>
      <w:r>
        <w:rPr>
          <w:rFonts w:eastAsia="PMingLiU"/>
          <w:lang w:val="ru-RU" w:eastAsia="zh-TW"/>
        </w:rPr>
        <w:fldChar w:fldCharType="end"/>
      </w:r>
      <w:r w:rsidRPr="00E527A2">
        <w:rPr>
          <w:rFonts w:eastAsia="PMingLiU"/>
          <w:lang w:val="ru-RU" w:eastAsia="zh-TW"/>
        </w:rPr>
        <w:t xml:space="preserve">] </w:t>
      </w:r>
      <w:r w:rsidRPr="00E527A2">
        <w:rPr>
          <w:lang w:val="ru-RU"/>
        </w:rPr>
        <w:t xml:space="preserve">показывает, как можно </w:t>
      </w:r>
      <w:r w:rsidRPr="00E527A2">
        <w:rPr>
          <w:i/>
          <w:lang w:val="ru-RU"/>
        </w:rPr>
        <w:t>реализовать</w:t>
      </w:r>
      <w:r w:rsidRPr="00E527A2">
        <w:rPr>
          <w:lang w:val="ru-RU"/>
        </w:rPr>
        <w:t xml:space="preserve"> тестирование без торможения реакций с посылкой стимулов в нестационарных состояниях реализации.  В этой работе блокировки стимулов не рассматриваются: реализация и спецификация всюду определены по стимулам. Но для </w:t>
      </w:r>
      <w:r w:rsidRPr="00E527A2">
        <w:t>LTS</w:t>
      </w:r>
      <w:r w:rsidRPr="00E527A2">
        <w:rPr>
          <w:lang w:val="ru-RU"/>
        </w:rPr>
        <w:t xml:space="preserve"> общего вида их наблюдение вполне можно реализовать в передающем процессе: в нём </w:t>
      </w:r>
      <w:r w:rsidRPr="00E527A2">
        <w:rPr>
          <w:rFonts w:ascii="Courier New" w:hAnsi="Courier New" w:cs="Courier New"/>
          <w:lang w:val="ru-RU"/>
        </w:rPr>
        <w:sym w:font="Symbol" w:char="F071"/>
      </w:r>
      <w:r w:rsidRPr="00E527A2">
        <w:rPr>
          <w:lang w:val="ru-RU"/>
        </w:rPr>
        <w:t xml:space="preserve">-наблюдение означало бы блокировку. Здесь важно, что такая блокировка обнаруживается только в том случае, когда реализация не выдаёт реакций. Соответственно, если передающий процесс посылает стимул, принимающий процесс наблюдает стационарность только в том случае, когда реализация этот стимул блокирует. Иными словами, мы имеем </w:t>
      </w:r>
      <w:r w:rsidRPr="00E527A2">
        <w:rPr>
          <w:rFonts w:ascii="Courier New" w:hAnsi="Courier New" w:cs="Courier New"/>
          <w:lang w:val="ru-RU"/>
        </w:rPr>
        <w:sym w:font="Symbol" w:char="F071"/>
      </w:r>
      <w:r w:rsidRPr="00E527A2">
        <w:rPr>
          <w:lang w:val="ru-RU"/>
        </w:rPr>
        <w:t>-наблюдение в конце теста, которое означает либо стационарность, либо блокировку+стационарность. В первом случае входная очередь пуста, а во втором содержит блокируемый и все последующие стимулы.</w:t>
      </w:r>
    </w:p>
    <w:p w:rsidR="002B4B42" w:rsidRDefault="002B31C6" w:rsidP="0008153C">
      <w:pPr>
        <w:spacing w:line="360" w:lineRule="auto"/>
        <w:ind w:firstLine="567"/>
        <w:rPr>
          <w:lang w:val="ru-RU"/>
        </w:rPr>
      </w:pPr>
      <w:r w:rsidRPr="00E527A2">
        <w:rPr>
          <w:lang w:val="ru-RU"/>
        </w:rPr>
        <w:lastRenderedPageBreak/>
        <w:t>Можно также отметить, что проблема торможения реакций снимается, если стимулы посылаются только в стационарных состояниях реализации. Это, так называемое, стационарное тестирование [</w:t>
      </w:r>
      <w:r>
        <w:rPr>
          <w:lang w:val="ru-RU"/>
        </w:rPr>
        <w:fldChar w:fldCharType="begin"/>
      </w:r>
      <w:r>
        <w:rPr>
          <w:lang w:val="ru-RU"/>
        </w:rPr>
        <w:instrText xml:space="preserve"> REF _Ref180394283 \r \h </w:instrText>
      </w:r>
      <w:r w:rsidR="00AA0566" w:rsidRPr="00AA0566">
        <w:rPr>
          <w:lang w:val="ru-RU"/>
        </w:rPr>
      </w:r>
      <w:r>
        <w:rPr>
          <w:lang w:val="ru-RU"/>
        </w:rPr>
        <w:fldChar w:fldCharType="separate"/>
      </w:r>
      <w:r w:rsidR="006D5552">
        <w:rPr>
          <w:lang w:val="ru-RU"/>
        </w:rPr>
        <w:t>10</w:t>
      </w:r>
      <w:r>
        <w:rPr>
          <w:lang w:val="ru-RU"/>
        </w:rPr>
        <w:fldChar w:fldCharType="end"/>
      </w:r>
      <w:r w:rsidRPr="00E527A2">
        <w:rPr>
          <w:lang w:val="ru-RU"/>
        </w:rPr>
        <w:t>], которое применяется для «грубой» проверки конформности.</w:t>
      </w:r>
    </w:p>
    <w:p w:rsidR="002B4B42" w:rsidRDefault="002B31C6" w:rsidP="0008153C">
      <w:pPr>
        <w:spacing w:line="360" w:lineRule="auto"/>
        <w:ind w:firstLine="567"/>
        <w:rPr>
          <w:lang w:val="ru-RU"/>
        </w:rPr>
      </w:pPr>
      <w:r w:rsidRPr="00E527A2">
        <w:rPr>
          <w:lang w:val="ru-RU"/>
        </w:rPr>
        <w:t xml:space="preserve">Резюмируя, можно сказать, что проблема торможения реакций имеет две стороны. </w:t>
      </w:r>
    </w:p>
    <w:p w:rsidR="002B4B42" w:rsidRDefault="002B31C6" w:rsidP="0008153C">
      <w:pPr>
        <w:spacing w:line="360" w:lineRule="auto"/>
        <w:ind w:firstLine="567"/>
        <w:rPr>
          <w:lang w:val="ru-RU"/>
        </w:rPr>
      </w:pPr>
      <w:r w:rsidRPr="00E527A2">
        <w:rPr>
          <w:lang w:val="ru-RU"/>
        </w:rPr>
        <w:t xml:space="preserve">Первая – отсутствие тестовой возможности тормозить реакции. Это означает, что что-то «мешает» тесту непосредственно взаимодействовать с реализацией по выдаче реакций, то есть между тестом и реализацией имеется  некоторая среда </w:t>
      </w:r>
      <w:r w:rsidR="00421658">
        <w:rPr>
          <w:lang w:val="ru-RU"/>
        </w:rPr>
        <w:t>взаимодействия</w:t>
      </w:r>
      <w:r w:rsidRPr="00E527A2">
        <w:rPr>
          <w:lang w:val="ru-RU"/>
        </w:rPr>
        <w:t>. В этом случае мы не можем производить синхронное тестирование и вынуждены ограничиваться более грубым асинхронным тестированием. На наш взгляд, конформност</w:t>
      </w:r>
      <w:r w:rsidR="00C11B67">
        <w:rPr>
          <w:lang w:val="ru-RU"/>
        </w:rPr>
        <w:t>ь</w:t>
      </w:r>
      <w:r w:rsidRPr="00E527A2">
        <w:rPr>
          <w:lang w:val="ru-RU"/>
        </w:rPr>
        <w:t xml:space="preserve"> всё равно удобнее определять для синхронного тестирования как некую базовую синхронную конформность. Тогда для асинхронного тестирования соответствующую асинхронную конформность можно «вычислить», заменяя спецификацию на её композицию с неограниченной выходной очередью (или какой-то другой средой </w:t>
      </w:r>
      <w:r w:rsidR="00421658">
        <w:rPr>
          <w:lang w:val="ru-RU"/>
        </w:rPr>
        <w:t>взаимодействия</w:t>
      </w:r>
      <w:r w:rsidRPr="00E527A2">
        <w:rPr>
          <w:lang w:val="ru-RU"/>
        </w:rPr>
        <w:t xml:space="preserve">, не тормозящей реакции реализации). Здесь, однако, возникает проблема сохранения </w:t>
      </w:r>
      <w:r>
        <w:rPr>
          <w:lang w:val="ru-RU"/>
        </w:rPr>
        <w:t>конформности</w:t>
      </w:r>
      <w:r w:rsidRPr="00E527A2">
        <w:rPr>
          <w:lang w:val="ru-RU"/>
        </w:rPr>
        <w:t>, которую мы обсуди</w:t>
      </w:r>
      <w:r>
        <w:rPr>
          <w:lang w:val="ru-RU"/>
        </w:rPr>
        <w:t>ли выше</w:t>
      </w:r>
      <w:r w:rsidRPr="00E527A2">
        <w:rPr>
          <w:lang w:val="ru-RU"/>
        </w:rPr>
        <w:t>.</w:t>
      </w:r>
    </w:p>
    <w:p w:rsidR="002B4B42" w:rsidRDefault="002B31C6" w:rsidP="0008153C">
      <w:pPr>
        <w:spacing w:line="360" w:lineRule="auto"/>
        <w:ind w:firstLine="567"/>
        <w:rPr>
          <w:lang w:val="ru-RU"/>
        </w:rPr>
      </w:pPr>
      <w:r w:rsidRPr="00E527A2">
        <w:rPr>
          <w:lang w:val="ru-RU"/>
        </w:rPr>
        <w:t xml:space="preserve">Вторая сторона – неспособность современных моделей изображать приоритеты, в частности, </w:t>
      </w:r>
      <w:r w:rsidRPr="00E527A2">
        <w:rPr>
          <w:rFonts w:ascii="Courier New" w:hAnsi="Courier New" w:cs="Courier New"/>
          <w:lang w:val="ru-RU"/>
        </w:rPr>
        <w:sym w:font="Symbol" w:char="F071"/>
      </w:r>
      <w:r w:rsidRPr="00E527A2">
        <w:rPr>
          <w:lang w:val="ru-RU"/>
        </w:rPr>
        <w:t xml:space="preserve">-переходы в спецификации как средство описания альтернативного поведения при задержке выполнения, вызванной торможением реакций. Это может стать препятствием даже в том случае, когда у нас есть тестовая возможность тормозить реакции реализации. Нужно развивать теорию тестирования, распространяя её на случай моделей с приоритетами. </w:t>
      </w:r>
    </w:p>
    <w:p w:rsidR="002B4B42" w:rsidRDefault="002B31C6" w:rsidP="0008153C">
      <w:pPr>
        <w:spacing w:line="360" w:lineRule="auto"/>
        <w:ind w:firstLine="567"/>
        <w:rPr>
          <w:lang w:val="ru-RU"/>
        </w:rPr>
      </w:pPr>
      <w:r w:rsidRPr="00E527A2">
        <w:rPr>
          <w:lang w:val="ru-RU"/>
        </w:rPr>
        <w:t>Особый случай – когда альтернативное поведение, по умолчанию, нежелательно, в нашей терминологии – разрушает реализацию. Здесь приходится использовать тестирование без торможения реакций, совмещая передачу стимула с приёмом всех реакций, из-за чего конформности становятся несколько слабее. Примером служат</w:t>
      </w:r>
      <w:r w:rsidRPr="00E527A2">
        <w:rPr>
          <w:rFonts w:ascii="Courier New" w:hAnsi="Courier New" w:cs="Courier New"/>
          <w:lang w:val="ru-RU"/>
        </w:rPr>
        <w:t xml:space="preserve"> </w:t>
      </w:r>
      <w:r w:rsidRPr="00E527A2">
        <w:rPr>
          <w:b/>
          <w:i/>
        </w:rPr>
        <w:t>rioco</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b/>
          <w:i/>
        </w:rPr>
        <w:t>queued</w:t>
      </w:r>
      <w:r w:rsidRPr="00E527A2">
        <w:rPr>
          <w:b/>
          <w:i/>
          <w:lang w:val="ru-RU"/>
        </w:rPr>
        <w:t>-</w:t>
      </w:r>
      <w:r w:rsidRPr="00E527A2">
        <w:rPr>
          <w:b/>
          <w:i/>
        </w:rPr>
        <w:t>quiescent</w:t>
      </w:r>
      <w:r w:rsidRPr="00E527A2">
        <w:rPr>
          <w:b/>
          <w:i/>
          <w:lang w:val="ru-RU"/>
        </w:rPr>
        <w:t> </w:t>
      </w:r>
      <w:r w:rsidRPr="00E527A2">
        <w:rPr>
          <w:b/>
          <w:i/>
        </w:rPr>
        <w:t>trace</w:t>
      </w:r>
      <w:r w:rsidRPr="00E527A2">
        <w:rPr>
          <w:b/>
          <w:i/>
          <w:lang w:val="ru-RU"/>
        </w:rPr>
        <w:t>-</w:t>
      </w:r>
      <w:r w:rsidRPr="00E527A2">
        <w:rPr>
          <w:b/>
          <w:i/>
        </w:rPr>
        <w:t>included</w:t>
      </w:r>
      <w:r w:rsidRPr="00E527A2">
        <w:rPr>
          <w:lang w:val="ru-RU"/>
        </w:rPr>
        <w:t>.</w:t>
      </w:r>
    </w:p>
    <w:p w:rsidR="00C011D4" w:rsidRPr="00B06F6D" w:rsidRDefault="00232FEF" w:rsidP="0008153C">
      <w:pPr>
        <w:spacing w:line="360" w:lineRule="auto"/>
        <w:ind w:firstLine="567"/>
        <w:rPr>
          <w:lang w:val="ru-RU"/>
        </w:rPr>
      </w:pPr>
      <w:r w:rsidRPr="00232FEF">
        <w:rPr>
          <w:u w:val="single"/>
          <w:lang w:val="ru-RU"/>
        </w:rPr>
        <w:lastRenderedPageBreak/>
        <w:t>Резюме</w:t>
      </w:r>
      <w:r>
        <w:rPr>
          <w:lang w:val="ru-RU"/>
        </w:rPr>
        <w:t xml:space="preserve">. </w:t>
      </w:r>
      <w:r w:rsidR="00C011D4">
        <w:rPr>
          <w:lang w:val="ru-RU"/>
        </w:rPr>
        <w:t xml:space="preserve">Общий вывод, который </w:t>
      </w:r>
      <w:r>
        <w:rPr>
          <w:lang w:val="ru-RU"/>
        </w:rPr>
        <w:t>автор</w:t>
      </w:r>
      <w:r w:rsidR="00C011D4">
        <w:rPr>
          <w:lang w:val="ru-RU"/>
        </w:rPr>
        <w:t xml:space="preserve"> делае</w:t>
      </w:r>
      <w:r>
        <w:rPr>
          <w:lang w:val="ru-RU"/>
        </w:rPr>
        <w:t>т</w:t>
      </w:r>
      <w:r w:rsidR="00C011D4">
        <w:rPr>
          <w:lang w:val="ru-RU"/>
        </w:rPr>
        <w:t xml:space="preserve"> из анализа этой дискуссии, состоит в </w:t>
      </w:r>
      <w:r>
        <w:rPr>
          <w:lang w:val="ru-RU"/>
        </w:rPr>
        <w:t>следующем. Вряд ли имеет смысл говорить о том, что одни семантики взаимодействия «лучше» или «хуже» других. В различных практических случаях приходится выбирать ту семантику и, соответственно, т</w:t>
      </w:r>
      <w:r w:rsidR="00C11B67">
        <w:rPr>
          <w:lang w:val="ru-RU"/>
        </w:rPr>
        <w:t>у</w:t>
      </w:r>
      <w:r>
        <w:rPr>
          <w:lang w:val="ru-RU"/>
        </w:rPr>
        <w:t xml:space="preserve"> конформност</w:t>
      </w:r>
      <w:r w:rsidR="00C11B67">
        <w:rPr>
          <w:lang w:val="ru-RU"/>
        </w:rPr>
        <w:t>ь</w:t>
      </w:r>
      <w:r>
        <w:rPr>
          <w:lang w:val="ru-RU"/>
        </w:rPr>
        <w:t>, которые наиболее точно соответствую</w:t>
      </w:r>
      <w:r w:rsidR="00C858D2">
        <w:rPr>
          <w:lang w:val="ru-RU"/>
        </w:rPr>
        <w:t>т</w:t>
      </w:r>
      <w:r>
        <w:rPr>
          <w:lang w:val="ru-RU"/>
        </w:rPr>
        <w:t xml:space="preserve"> имеющимся тестовым возможностям и пониманию «правильности» программы. Проблема лишь в том, что эти семантики и конформности нуждаются в обобщающей теории с единой системой понятий, единой методологией и даже едиными алгоритмами генерации тестов, пополнения и монотонного преобразования спецификаций. В качестве такой теории предлагается теория </w:t>
      </w:r>
      <w:r w:rsidRPr="00845FBD">
        <w:rPr>
          <w:rFonts w:ascii="Euclid Fraktur" w:hAnsi="Euclid Fraktur" w:cs="Courier New"/>
          <w:b/>
        </w:rPr>
        <w:t>R</w:t>
      </w:r>
      <w:r w:rsidRPr="006D1D1D">
        <w:rPr>
          <w:rFonts w:cs="Courier New"/>
          <w:lang w:val="ru-RU"/>
        </w:rPr>
        <w:t>/</w:t>
      </w:r>
      <w:r w:rsidRPr="00845FBD">
        <w:rPr>
          <w:rFonts w:ascii="Euclid Fraktur" w:hAnsi="Euclid Fraktur" w:cs="Courier New"/>
          <w:b/>
        </w:rPr>
        <w:t>Q</w:t>
      </w:r>
      <w:r w:rsidRPr="00845FBD">
        <w:rPr>
          <w:bCs/>
          <w:iCs/>
          <w:lang w:val="ru-RU"/>
        </w:rPr>
        <w:t>-</w:t>
      </w:r>
      <w:r>
        <w:rPr>
          <w:bCs/>
          <w:iCs/>
          <w:lang w:val="ru-RU"/>
        </w:rPr>
        <w:t>семантики</w:t>
      </w:r>
      <w:r w:rsidR="00B06F6D">
        <w:rPr>
          <w:bCs/>
          <w:iCs/>
          <w:lang w:val="ru-RU"/>
        </w:rPr>
        <w:t xml:space="preserve"> и безопасн</w:t>
      </w:r>
      <w:r w:rsidR="00C11B67">
        <w:rPr>
          <w:bCs/>
          <w:iCs/>
          <w:lang w:val="ru-RU"/>
        </w:rPr>
        <w:t>ая</w:t>
      </w:r>
      <w:r w:rsidR="00B06F6D">
        <w:rPr>
          <w:bCs/>
          <w:iCs/>
          <w:lang w:val="ru-RU"/>
        </w:rPr>
        <w:t xml:space="preserve"> конформност</w:t>
      </w:r>
      <w:r w:rsidR="00C11B67">
        <w:rPr>
          <w:bCs/>
          <w:iCs/>
          <w:lang w:val="ru-RU"/>
        </w:rPr>
        <w:t>ь</w:t>
      </w:r>
      <w:r w:rsidR="00B06F6D" w:rsidRPr="00B06F6D">
        <w:rPr>
          <w:rFonts w:ascii="Courier New" w:hAnsi="Courier New" w:cs="Courier New"/>
          <w:bCs/>
          <w:iCs/>
          <w:lang w:val="ru-RU"/>
        </w:rPr>
        <w:t xml:space="preserve"> </w:t>
      </w:r>
      <w:r w:rsidR="00B06F6D" w:rsidRPr="00B06F6D">
        <w:rPr>
          <w:b/>
          <w:bCs/>
          <w:i/>
          <w:iCs/>
        </w:rPr>
        <w:t>saco</w:t>
      </w:r>
      <w:r w:rsidR="00B06F6D">
        <w:rPr>
          <w:bCs/>
          <w:iCs/>
          <w:lang w:val="ru-RU"/>
        </w:rPr>
        <w:t>, параметризуем</w:t>
      </w:r>
      <w:r w:rsidR="00C11B67">
        <w:rPr>
          <w:bCs/>
          <w:iCs/>
          <w:lang w:val="ru-RU"/>
        </w:rPr>
        <w:t>ая</w:t>
      </w:r>
      <w:r w:rsidR="00B06F6D">
        <w:rPr>
          <w:bCs/>
          <w:iCs/>
          <w:lang w:val="ru-RU"/>
        </w:rPr>
        <w:t xml:space="preserve"> этой семантикой, то есть выбором алфавита внешних действий и семейств</w:t>
      </w:r>
      <w:r w:rsidR="00B06F6D" w:rsidRPr="00B06F6D">
        <w:rPr>
          <w:rFonts w:ascii="Courier New" w:hAnsi="Courier New" w:cs="Courier New"/>
          <w:bCs/>
          <w:iCs/>
          <w:lang w:val="ru-RU"/>
        </w:rPr>
        <w:t xml:space="preserve"> </w:t>
      </w:r>
      <w:r w:rsidR="00B06F6D" w:rsidRPr="00B06F6D">
        <w:rPr>
          <w:rFonts w:ascii="Euclid Fraktur" w:hAnsi="Euclid Fraktur" w:cs="Courier New"/>
          <w:b/>
          <w:bCs/>
          <w:iCs/>
        </w:rPr>
        <w:t>R</w:t>
      </w:r>
      <w:r w:rsidR="00B06F6D" w:rsidRPr="00B06F6D">
        <w:rPr>
          <w:rFonts w:ascii="Courier New" w:hAnsi="Courier New" w:cs="Courier New"/>
          <w:bCs/>
          <w:iCs/>
          <w:lang w:val="ru-RU"/>
        </w:rPr>
        <w:t xml:space="preserve"> </w:t>
      </w:r>
      <w:r w:rsidR="00B06F6D">
        <w:rPr>
          <w:bCs/>
          <w:iCs/>
          <w:lang w:val="ru-RU"/>
        </w:rPr>
        <w:t>и</w:t>
      </w:r>
      <w:r w:rsidR="00B06F6D" w:rsidRPr="00B06F6D">
        <w:rPr>
          <w:rFonts w:ascii="Courier New" w:hAnsi="Courier New" w:cs="Courier New"/>
          <w:bCs/>
          <w:iCs/>
          <w:lang w:val="ru-RU"/>
        </w:rPr>
        <w:t xml:space="preserve"> </w:t>
      </w:r>
      <w:r w:rsidR="00B06F6D" w:rsidRPr="00B06F6D">
        <w:rPr>
          <w:rFonts w:ascii="Euclid Fraktur" w:hAnsi="Euclid Fraktur" w:cs="Courier New"/>
          <w:b/>
          <w:bCs/>
          <w:iCs/>
        </w:rPr>
        <w:t>Q</w:t>
      </w:r>
      <w:r w:rsidR="00B06F6D">
        <w:rPr>
          <w:bCs/>
          <w:iCs/>
          <w:lang w:val="ru-RU"/>
        </w:rPr>
        <w:t>. Разумеется, этим не исчерпывается всё многообразие семантик</w:t>
      </w:r>
      <w:r w:rsidR="00817A4F">
        <w:rPr>
          <w:lang w:val="ru-RU" w:eastAsia="zh-TW"/>
        </w:rPr>
        <w:t xml:space="preserve"> </w:t>
      </w:r>
      <w:r w:rsidR="00817A4F">
        <w:rPr>
          <w:szCs w:val="28"/>
          <w:lang w:val="ru-RU"/>
        </w:rPr>
        <w:t>взаимодействия</w:t>
      </w:r>
      <w:r w:rsidR="00B06F6D">
        <w:rPr>
          <w:bCs/>
          <w:iCs/>
          <w:lang w:val="ru-RU"/>
        </w:rPr>
        <w:t xml:space="preserve">, но всё же покрывается достаточно широкий и практически важный класс семантик, основанных только на наблюдаемом поведении (не на соответствии состояний) и дополнительно учитывающих разрушение и дивергенцию. </w:t>
      </w:r>
    </w:p>
    <w:p w:rsidR="00DE6713" w:rsidRPr="00506929" w:rsidRDefault="00BC20E8" w:rsidP="00512BC5">
      <w:pPr>
        <w:pStyle w:val="2"/>
      </w:pPr>
      <w:bookmarkStart w:id="206" w:name="_Ref180582975"/>
      <w:bookmarkStart w:id="207" w:name="_Toc195534392"/>
      <w:bookmarkStart w:id="208" w:name="_Toc195608386"/>
      <w:r>
        <w:t>Т</w:t>
      </w:r>
      <w:r w:rsidR="00DE6713">
        <w:t>рассы готовности</w:t>
      </w:r>
      <w:bookmarkEnd w:id="157"/>
      <w:bookmarkEnd w:id="206"/>
      <w:bookmarkEnd w:id="207"/>
      <w:bookmarkEnd w:id="208"/>
    </w:p>
    <w:p w:rsidR="005D5A91" w:rsidRDefault="00DE6713" w:rsidP="0008153C">
      <w:pPr>
        <w:spacing w:line="360" w:lineRule="auto"/>
        <w:ind w:firstLine="567"/>
        <w:rPr>
          <w:lang w:val="ru-RU" w:eastAsia="zh-TW"/>
        </w:rPr>
      </w:pPr>
      <w:r>
        <w:rPr>
          <w:lang w:val="ru-RU" w:eastAsia="zh-TW"/>
        </w:rPr>
        <w:t xml:space="preserve">При тестировании могут быть дополнительные тестовые возможности, которые в машине задаются с помощью, так называемых, </w:t>
      </w:r>
      <w:r w:rsidRPr="00B7488A">
        <w:rPr>
          <w:i/>
          <w:lang w:val="ru-RU" w:eastAsia="zh-TW"/>
        </w:rPr>
        <w:t>лампоч</w:t>
      </w:r>
      <w:r>
        <w:rPr>
          <w:i/>
          <w:lang w:val="ru-RU" w:eastAsia="zh-TW"/>
        </w:rPr>
        <w:t>е</w:t>
      </w:r>
      <w:r w:rsidRPr="00B7488A">
        <w:rPr>
          <w:i/>
          <w:lang w:val="ru-RU" w:eastAsia="zh-TW"/>
        </w:rPr>
        <w:t>к меню</w:t>
      </w:r>
      <w:r>
        <w:rPr>
          <w:lang w:val="ru-RU" w:eastAsia="zh-TW"/>
        </w:rPr>
        <w:t>, соответствующих внешним действиям</w:t>
      </w:r>
      <w:r w:rsidR="00DA2F14">
        <w:rPr>
          <w:lang w:val="ru-RU" w:eastAsia="zh-TW"/>
        </w:rPr>
        <w:t xml:space="preserve"> (</w:t>
      </w:r>
      <w:r w:rsidR="00DA2F14">
        <w:rPr>
          <w:lang w:val="ru-RU" w:eastAsia="zh-TW"/>
        </w:rPr>
        <w:fldChar w:fldCharType="begin"/>
      </w:r>
      <w:r w:rsidR="00DA2F14">
        <w:rPr>
          <w:lang w:val="ru-RU" w:eastAsia="zh-TW"/>
        </w:rPr>
        <w:instrText xml:space="preserve"> REF _Ref159924893 \r \h </w:instrText>
      </w:r>
      <w:r w:rsidR="00AA0566" w:rsidRPr="00AA0566">
        <w:rPr>
          <w:lang w:val="ru-RU" w:eastAsia="zh-TW"/>
        </w:rPr>
      </w:r>
      <w:r w:rsidR="00DA2F14">
        <w:rPr>
          <w:lang w:val="ru-RU" w:eastAsia="zh-TW"/>
        </w:rPr>
        <w:fldChar w:fldCharType="separate"/>
      </w:r>
      <w:r w:rsidR="006D5552">
        <w:rPr>
          <w:lang w:val="ru-RU" w:eastAsia="zh-TW"/>
        </w:rPr>
        <w:t>Рис.22</w:t>
      </w:r>
      <w:r w:rsidR="00DA2F14">
        <w:rPr>
          <w:lang w:val="ru-RU" w:eastAsia="zh-TW"/>
        </w:rPr>
        <w:fldChar w:fldCharType="end"/>
      </w:r>
      <w:r w:rsidR="00DA2F14">
        <w:rPr>
          <w:lang w:val="ru-RU" w:eastAsia="zh-TW"/>
        </w:rPr>
        <w:t>)</w:t>
      </w:r>
      <w:r>
        <w:rPr>
          <w:lang w:val="ru-RU" w:eastAsia="zh-TW"/>
        </w:rPr>
        <w:t>. Лампочка для действия</w:t>
      </w:r>
      <w:r w:rsidRPr="00576AF6">
        <w:rPr>
          <w:rFonts w:ascii="Courier New" w:hAnsi="Courier New" w:cs="Courier New"/>
          <w:lang w:val="ru-RU" w:eastAsia="zh-TW"/>
        </w:rPr>
        <w:t xml:space="preserve"> </w:t>
      </w:r>
      <w:r w:rsidRPr="00576AF6">
        <w:rPr>
          <w:rFonts w:ascii="Courier New" w:hAnsi="Courier New" w:cs="Courier New"/>
          <w:lang w:eastAsia="zh-TW"/>
        </w:rPr>
        <w:t>z</w:t>
      </w:r>
      <w:r w:rsidRPr="00576AF6">
        <w:rPr>
          <w:rFonts w:ascii="Courier New" w:hAnsi="Courier New" w:cs="Courier New"/>
          <w:lang w:val="ru-RU" w:eastAsia="zh-TW"/>
        </w:rPr>
        <w:t xml:space="preserve"> </w:t>
      </w:r>
      <w:r>
        <w:rPr>
          <w:lang w:val="ru-RU" w:eastAsia="zh-TW"/>
        </w:rPr>
        <w:t>горит, когда действие</w:t>
      </w:r>
      <w:r w:rsidRPr="00576AF6">
        <w:rPr>
          <w:rFonts w:ascii="Courier New" w:hAnsi="Courier New" w:cs="Courier New"/>
          <w:lang w:val="ru-RU" w:eastAsia="zh-TW"/>
        </w:rPr>
        <w:t xml:space="preserve"> </w:t>
      </w:r>
      <w:r w:rsidRPr="00576AF6">
        <w:rPr>
          <w:rFonts w:ascii="Courier New" w:hAnsi="Courier New" w:cs="Courier New"/>
          <w:lang w:eastAsia="zh-TW"/>
        </w:rPr>
        <w:t>z</w:t>
      </w:r>
      <w:r w:rsidRPr="00576AF6">
        <w:rPr>
          <w:rFonts w:ascii="Courier New" w:hAnsi="Courier New" w:cs="Courier New"/>
          <w:lang w:val="ru-RU" w:eastAsia="zh-TW"/>
        </w:rPr>
        <w:t xml:space="preserve"> </w:t>
      </w:r>
      <w:r>
        <w:rPr>
          <w:lang w:val="ru-RU" w:eastAsia="zh-TW"/>
        </w:rPr>
        <w:t xml:space="preserve">определено в </w:t>
      </w:r>
      <w:r w:rsidR="00A74392">
        <w:rPr>
          <w:lang w:val="ru-RU" w:eastAsia="zh-TW"/>
        </w:rPr>
        <w:t>реализации (она могла бы выполнить это действие, если бы оно было разрешено)</w:t>
      </w:r>
      <w:r>
        <w:rPr>
          <w:lang w:val="ru-RU" w:eastAsia="zh-TW"/>
        </w:rPr>
        <w:t xml:space="preserve">. Если машина активна, состояние лампочек говорит о действиях, определённых, быть может, не в текущем, а в </w:t>
      </w:r>
      <w:r w:rsidR="00A74392">
        <w:rPr>
          <w:lang w:val="ru-RU" w:eastAsia="zh-TW"/>
        </w:rPr>
        <w:t>только что</w:t>
      </w:r>
      <w:r>
        <w:rPr>
          <w:lang w:val="ru-RU" w:eastAsia="zh-TW"/>
        </w:rPr>
        <w:t xml:space="preserve"> пройденн</w:t>
      </w:r>
      <w:r w:rsidR="00A74392">
        <w:rPr>
          <w:lang w:val="ru-RU" w:eastAsia="zh-TW"/>
        </w:rPr>
        <w:t>ых</w:t>
      </w:r>
      <w:r>
        <w:rPr>
          <w:lang w:val="ru-RU" w:eastAsia="zh-TW"/>
        </w:rPr>
        <w:t xml:space="preserve"> состояни</w:t>
      </w:r>
      <w:r w:rsidR="00A74392">
        <w:rPr>
          <w:lang w:val="ru-RU" w:eastAsia="zh-TW"/>
        </w:rPr>
        <w:t>ях</w:t>
      </w:r>
      <w:r>
        <w:rPr>
          <w:lang w:val="ru-RU" w:eastAsia="zh-TW"/>
        </w:rPr>
        <w:t>. Поэтому обычно считается, что состояние лампочек достоверно только тогда, когда машина стоит в стабильном состоянии</w:t>
      </w:r>
      <w:r w:rsidRPr="004309D8">
        <w:rPr>
          <w:rFonts w:ascii="Courier New" w:hAnsi="Courier New" w:cs="Courier New"/>
          <w:lang w:val="ru-RU" w:eastAsia="zh-TW"/>
        </w:rPr>
        <w:t xml:space="preserve"> </w:t>
      </w:r>
      <w:r w:rsidRPr="004309D8">
        <w:rPr>
          <w:rFonts w:ascii="Courier New" w:hAnsi="Courier New" w:cs="Courier New"/>
          <w:lang w:eastAsia="zh-TW"/>
        </w:rPr>
        <w:t>s</w:t>
      </w:r>
      <w:r>
        <w:rPr>
          <w:lang w:val="ru-RU" w:eastAsia="zh-TW"/>
        </w:rPr>
        <w:t xml:space="preserve">. Лампочки меню позволяют в момент остановки машины определить </w:t>
      </w:r>
      <w:r w:rsidRPr="00E53198">
        <w:rPr>
          <w:i/>
          <w:lang w:val="ru-RU" w:eastAsia="zh-TW"/>
        </w:rPr>
        <w:t>множество готовности</w:t>
      </w:r>
      <w:r>
        <w:rPr>
          <w:lang w:val="ru-RU" w:eastAsia="zh-TW"/>
        </w:rPr>
        <w:t xml:space="preserve"> (</w:t>
      </w:r>
      <w:r w:rsidRPr="00964784">
        <w:rPr>
          <w:i/>
          <w:lang w:eastAsia="zh-TW"/>
        </w:rPr>
        <w:t>ready</w:t>
      </w:r>
      <w:r w:rsidRPr="00964784">
        <w:rPr>
          <w:i/>
          <w:lang w:val="ru-RU" w:eastAsia="zh-TW"/>
        </w:rPr>
        <w:t xml:space="preserve"> </w:t>
      </w:r>
      <w:r w:rsidRPr="00964784">
        <w:rPr>
          <w:i/>
          <w:lang w:eastAsia="zh-TW"/>
        </w:rPr>
        <w:t>set</w:t>
      </w:r>
      <w:r w:rsidRPr="00192876">
        <w:rPr>
          <w:lang w:val="ru-RU" w:eastAsia="zh-TW"/>
        </w:rPr>
        <w:t>)</w:t>
      </w:r>
      <w:r>
        <w:rPr>
          <w:lang w:val="ru-RU" w:eastAsia="zh-TW"/>
        </w:rPr>
        <w:t>– множество всех внешних действий, определённых в состоянии</w:t>
      </w:r>
      <w:r w:rsidRPr="004309D8">
        <w:rPr>
          <w:rFonts w:ascii="Courier New" w:hAnsi="Courier New" w:cs="Courier New"/>
          <w:lang w:val="ru-RU" w:eastAsia="zh-TW"/>
        </w:rPr>
        <w:t xml:space="preserve"> </w:t>
      </w:r>
      <w:r w:rsidRPr="004309D8">
        <w:rPr>
          <w:rFonts w:ascii="Courier New" w:hAnsi="Courier New" w:cs="Courier New"/>
          <w:lang w:eastAsia="zh-TW"/>
        </w:rPr>
        <w:t>s</w:t>
      </w:r>
      <w:r>
        <w:rPr>
          <w:lang w:val="ru-RU" w:eastAsia="zh-TW"/>
        </w:rPr>
        <w:t>, то есть готовых</w:t>
      </w:r>
      <w:r w:rsidRPr="00964784">
        <w:rPr>
          <w:lang w:val="ru-RU" w:eastAsia="zh-TW"/>
        </w:rPr>
        <w:t xml:space="preserve"> </w:t>
      </w:r>
      <w:r>
        <w:rPr>
          <w:lang w:val="ru-RU" w:eastAsia="zh-TW"/>
        </w:rPr>
        <w:t xml:space="preserve">к выполнению. Это </w:t>
      </w:r>
      <w:r>
        <w:rPr>
          <w:lang w:val="ru-RU" w:eastAsia="zh-TW"/>
        </w:rPr>
        <w:lastRenderedPageBreak/>
        <w:t>множество обозначим через</w:t>
      </w:r>
      <w:r w:rsidRPr="004309D8">
        <w:rPr>
          <w:rFonts w:ascii="Courier New" w:hAnsi="Courier New" w:cs="Courier New"/>
          <w:lang w:val="ru-RU" w:eastAsia="zh-TW"/>
        </w:rPr>
        <w:t xml:space="preserve"> </w:t>
      </w:r>
      <w:r>
        <w:rPr>
          <w:b/>
          <w:i/>
          <w:lang w:eastAsia="zh-TW"/>
        </w:rPr>
        <w:t>ready</w:t>
      </w:r>
      <w:r w:rsidRPr="004309D8">
        <w:rPr>
          <w:rFonts w:ascii="Courier New" w:hAnsi="Courier New" w:cs="Courier New"/>
          <w:lang w:val="ru-RU" w:eastAsia="zh-TW"/>
        </w:rPr>
        <w:t>(</w:t>
      </w:r>
      <w:r w:rsidRPr="004309D8">
        <w:rPr>
          <w:rFonts w:ascii="Courier New" w:hAnsi="Courier New" w:cs="Courier New"/>
          <w:lang w:eastAsia="zh-TW"/>
        </w:rPr>
        <w:t>s</w:t>
      </w:r>
      <w:r w:rsidRPr="004309D8">
        <w:rPr>
          <w:rFonts w:ascii="Courier New" w:hAnsi="Courier New" w:cs="Courier New"/>
          <w:lang w:val="ru-RU" w:eastAsia="zh-TW"/>
        </w:rPr>
        <w:t>)</w:t>
      </w:r>
      <w:r>
        <w:rPr>
          <w:lang w:val="ru-RU" w:eastAsia="zh-TW"/>
        </w:rPr>
        <w:t>. Трассы, в которых, кроме внешних действий, могут встречаться</w:t>
      </w:r>
      <w:r w:rsidRPr="004309D8">
        <w:rPr>
          <w:lang w:val="ru-RU" w:eastAsia="zh-TW"/>
        </w:rPr>
        <w:t xml:space="preserve"> </w:t>
      </w:r>
      <w:r>
        <w:rPr>
          <w:lang w:val="ru-RU" w:eastAsia="zh-TW"/>
        </w:rPr>
        <w:t xml:space="preserve">множества готовности, называются трассами готовности </w:t>
      </w:r>
      <w:r w:rsidRPr="00192876">
        <w:rPr>
          <w:lang w:val="ru-RU" w:eastAsia="zh-TW"/>
        </w:rPr>
        <w:t>(</w:t>
      </w:r>
      <w:r w:rsidRPr="005924F0">
        <w:rPr>
          <w:i/>
          <w:lang w:eastAsia="zh-TW"/>
        </w:rPr>
        <w:t>read</w:t>
      </w:r>
      <w:r w:rsidRPr="005924F0">
        <w:rPr>
          <w:i/>
          <w:lang w:val="ru-RU" w:eastAsia="zh-TW"/>
        </w:rPr>
        <w:t xml:space="preserve">у </w:t>
      </w:r>
      <w:r w:rsidRPr="005924F0">
        <w:rPr>
          <w:i/>
          <w:lang w:eastAsia="zh-TW"/>
        </w:rPr>
        <w:t>traces</w:t>
      </w:r>
      <w:r w:rsidRPr="00192876">
        <w:rPr>
          <w:lang w:val="ru-RU" w:eastAsia="zh-TW"/>
        </w:rPr>
        <w:t>)</w:t>
      </w:r>
      <w:r>
        <w:rPr>
          <w:lang w:val="ru-RU" w:eastAsia="zh-TW"/>
        </w:rPr>
        <w:t>, а соответствующие семантика, предпорядок или эквивалентность – семантикой</w:t>
      </w:r>
      <w:r w:rsidRPr="0095059B">
        <w:rPr>
          <w:lang w:val="ru-RU" w:eastAsia="zh-TW"/>
        </w:rPr>
        <w:t xml:space="preserve">, </w:t>
      </w:r>
      <w:r>
        <w:rPr>
          <w:lang w:val="ru-RU" w:eastAsia="zh-TW"/>
        </w:rPr>
        <w:t>предпорядком</w:t>
      </w:r>
      <w:r w:rsidRPr="0095059B">
        <w:rPr>
          <w:lang w:val="ru-RU" w:eastAsia="zh-TW"/>
        </w:rPr>
        <w:t xml:space="preserve"> </w:t>
      </w:r>
      <w:r>
        <w:rPr>
          <w:lang w:val="ru-RU" w:eastAsia="zh-TW"/>
        </w:rPr>
        <w:t>или</w:t>
      </w:r>
      <w:r w:rsidRPr="0095059B">
        <w:rPr>
          <w:lang w:val="ru-RU" w:eastAsia="zh-TW"/>
        </w:rPr>
        <w:t xml:space="preserve"> </w:t>
      </w:r>
      <w:r>
        <w:rPr>
          <w:lang w:val="ru-RU" w:eastAsia="zh-TW"/>
        </w:rPr>
        <w:t>эквивалентностью</w:t>
      </w:r>
      <w:r w:rsidRPr="0095059B">
        <w:rPr>
          <w:lang w:val="ru-RU" w:eastAsia="zh-TW"/>
        </w:rPr>
        <w:t xml:space="preserve"> </w:t>
      </w:r>
      <w:r>
        <w:rPr>
          <w:lang w:val="ru-RU" w:eastAsia="zh-TW"/>
        </w:rPr>
        <w:t>трасс</w:t>
      </w:r>
      <w:r w:rsidRPr="0095059B">
        <w:rPr>
          <w:lang w:val="ru-RU" w:eastAsia="zh-TW"/>
        </w:rPr>
        <w:t xml:space="preserve"> </w:t>
      </w:r>
      <w:r>
        <w:rPr>
          <w:lang w:val="ru-RU" w:eastAsia="zh-TW"/>
        </w:rPr>
        <w:t>готовности</w:t>
      </w:r>
      <w:r w:rsidRPr="0095059B">
        <w:rPr>
          <w:lang w:val="ru-RU" w:eastAsia="zh-TW"/>
        </w:rPr>
        <w:t xml:space="preserve"> (</w:t>
      </w:r>
      <w:r w:rsidRPr="005924F0">
        <w:rPr>
          <w:i/>
          <w:lang w:eastAsia="zh-TW"/>
        </w:rPr>
        <w:t>ready</w:t>
      </w:r>
      <w:r w:rsidRPr="0095059B">
        <w:rPr>
          <w:i/>
          <w:lang w:val="ru-RU" w:eastAsia="zh-TW"/>
        </w:rPr>
        <w:t xml:space="preserve"> </w:t>
      </w:r>
      <w:r w:rsidRPr="005924F0">
        <w:rPr>
          <w:i/>
          <w:lang w:eastAsia="zh-TW"/>
        </w:rPr>
        <w:t>trace</w:t>
      </w:r>
      <w:r w:rsidRPr="0095059B">
        <w:rPr>
          <w:i/>
          <w:lang w:val="ru-RU" w:eastAsia="zh-TW"/>
        </w:rPr>
        <w:t xml:space="preserve"> </w:t>
      </w:r>
      <w:r w:rsidRPr="005924F0">
        <w:rPr>
          <w:i/>
          <w:lang w:eastAsia="zh-TW"/>
        </w:rPr>
        <w:t>semantics</w:t>
      </w:r>
      <w:r>
        <w:rPr>
          <w:i/>
          <w:lang w:val="ru-RU" w:eastAsia="zh-TW"/>
        </w:rPr>
        <w:t xml:space="preserve">, </w:t>
      </w:r>
      <w:r w:rsidRPr="005924F0">
        <w:rPr>
          <w:i/>
          <w:lang w:eastAsia="zh-TW"/>
        </w:rPr>
        <w:t>ready</w:t>
      </w:r>
      <w:r w:rsidRPr="0095059B">
        <w:rPr>
          <w:i/>
          <w:lang w:val="ru-RU" w:eastAsia="zh-TW"/>
        </w:rPr>
        <w:t xml:space="preserve"> </w:t>
      </w:r>
      <w:r w:rsidRPr="005924F0">
        <w:rPr>
          <w:i/>
          <w:lang w:eastAsia="zh-TW"/>
        </w:rPr>
        <w:t>trace</w:t>
      </w:r>
      <w:r w:rsidRPr="0095059B">
        <w:rPr>
          <w:i/>
          <w:lang w:val="ru-RU" w:eastAsia="zh-TW"/>
        </w:rPr>
        <w:t xml:space="preserve"> </w:t>
      </w:r>
      <w:r>
        <w:rPr>
          <w:i/>
          <w:lang w:eastAsia="zh-TW"/>
        </w:rPr>
        <w:t>preorder</w:t>
      </w:r>
      <w:r w:rsidRPr="0095059B">
        <w:rPr>
          <w:i/>
          <w:lang w:val="ru-RU" w:eastAsia="zh-TW"/>
        </w:rPr>
        <w:t xml:space="preserve"> </w:t>
      </w:r>
      <w:r>
        <w:rPr>
          <w:i/>
          <w:lang w:eastAsia="zh-TW"/>
        </w:rPr>
        <w:t>or</w:t>
      </w:r>
      <w:r w:rsidRPr="0095059B">
        <w:rPr>
          <w:i/>
          <w:lang w:val="ru-RU" w:eastAsia="zh-TW"/>
        </w:rPr>
        <w:t xml:space="preserve"> </w:t>
      </w:r>
      <w:r>
        <w:rPr>
          <w:i/>
          <w:lang w:eastAsia="zh-TW"/>
        </w:rPr>
        <w:t>equivalence</w:t>
      </w:r>
      <w:r w:rsidRPr="0095059B">
        <w:rPr>
          <w:lang w:val="ru-RU" w:eastAsia="zh-TW"/>
        </w:rPr>
        <w:t>)</w:t>
      </w:r>
      <w:r w:rsidR="00225A48" w:rsidRPr="00225A48">
        <w:rPr>
          <w:lang w:val="ru-RU" w:eastAsia="zh-TW"/>
        </w:rPr>
        <w:t xml:space="preserve"> [</w:t>
      </w:r>
      <w:r w:rsidR="00225A48">
        <w:rPr>
          <w:lang w:val="ru-RU" w:eastAsia="zh-TW"/>
        </w:rPr>
        <w:fldChar w:fldCharType="begin"/>
      </w:r>
      <w:r w:rsidR="00225A48">
        <w:rPr>
          <w:lang w:val="ru-RU" w:eastAsia="zh-TW"/>
        </w:rPr>
        <w:instrText xml:space="preserve"> REF _Ref181177564 \r \h </w:instrText>
      </w:r>
      <w:r w:rsidR="00AA0566" w:rsidRPr="00AA0566">
        <w:rPr>
          <w:lang w:val="ru-RU" w:eastAsia="zh-TW"/>
        </w:rPr>
      </w:r>
      <w:r w:rsidR="00225A48">
        <w:rPr>
          <w:lang w:val="ru-RU" w:eastAsia="zh-TW"/>
        </w:rPr>
        <w:fldChar w:fldCharType="separate"/>
      </w:r>
      <w:r w:rsidR="006D5552">
        <w:rPr>
          <w:lang w:val="ru-RU" w:eastAsia="zh-TW"/>
        </w:rPr>
        <w:t>59</w:t>
      </w:r>
      <w:r w:rsidR="00225A48">
        <w:rPr>
          <w:lang w:val="ru-RU" w:eastAsia="zh-TW"/>
        </w:rPr>
        <w:fldChar w:fldCharType="end"/>
      </w:r>
      <w:r w:rsidR="00225A48" w:rsidRPr="00225A48">
        <w:rPr>
          <w:lang w:val="ru-RU" w:eastAsia="zh-TW"/>
        </w:rPr>
        <w:t>,</w:t>
      </w:r>
      <w:r w:rsidR="00225A48">
        <w:rPr>
          <w:lang w:val="ru-RU" w:eastAsia="zh-TW"/>
        </w:rPr>
        <w:fldChar w:fldCharType="begin"/>
      </w:r>
      <w:r w:rsidR="00225A48">
        <w:rPr>
          <w:lang w:val="ru-RU" w:eastAsia="zh-TW"/>
        </w:rPr>
        <w:instrText xml:space="preserve"> REF _Ref181177565 \r \h </w:instrText>
      </w:r>
      <w:r w:rsidR="00AA0566" w:rsidRPr="00AA0566">
        <w:rPr>
          <w:lang w:val="ru-RU" w:eastAsia="zh-TW"/>
        </w:rPr>
      </w:r>
      <w:r w:rsidR="00225A48">
        <w:rPr>
          <w:lang w:val="ru-RU" w:eastAsia="zh-TW"/>
        </w:rPr>
        <w:fldChar w:fldCharType="separate"/>
      </w:r>
      <w:r w:rsidR="006D5552">
        <w:rPr>
          <w:lang w:val="ru-RU" w:eastAsia="zh-TW"/>
        </w:rPr>
        <w:t>139</w:t>
      </w:r>
      <w:r w:rsidR="00225A48">
        <w:rPr>
          <w:lang w:val="ru-RU" w:eastAsia="zh-TW"/>
        </w:rPr>
        <w:fldChar w:fldCharType="end"/>
      </w:r>
      <w:r w:rsidR="00225A48" w:rsidRPr="00225A48">
        <w:rPr>
          <w:lang w:val="ru-RU" w:eastAsia="zh-TW"/>
        </w:rPr>
        <w:t>,</w:t>
      </w:r>
      <w:r w:rsidR="00225A48">
        <w:rPr>
          <w:lang w:val="ru-RU" w:eastAsia="zh-TW"/>
        </w:rPr>
        <w:fldChar w:fldCharType="begin"/>
      </w:r>
      <w:r w:rsidR="00225A48">
        <w:rPr>
          <w:lang w:val="ru-RU" w:eastAsia="zh-TW"/>
        </w:rPr>
        <w:instrText xml:space="preserve"> REF _Ref181177566 \r \h </w:instrText>
      </w:r>
      <w:r w:rsidR="00AA0566" w:rsidRPr="00AA0566">
        <w:rPr>
          <w:lang w:val="ru-RU" w:eastAsia="zh-TW"/>
        </w:rPr>
      </w:r>
      <w:r w:rsidR="00225A48">
        <w:rPr>
          <w:lang w:val="ru-RU" w:eastAsia="zh-TW"/>
        </w:rPr>
        <w:fldChar w:fldCharType="separate"/>
      </w:r>
      <w:r w:rsidR="006D5552">
        <w:rPr>
          <w:lang w:val="ru-RU" w:eastAsia="zh-TW"/>
        </w:rPr>
        <w:t>140</w:t>
      </w:r>
      <w:r w:rsidR="00225A48">
        <w:rPr>
          <w:lang w:val="ru-RU" w:eastAsia="zh-TW"/>
        </w:rPr>
        <w:fldChar w:fldCharType="end"/>
      </w:r>
      <w:r w:rsidR="00225A48" w:rsidRPr="00225A48">
        <w:rPr>
          <w:lang w:val="ru-RU" w:eastAsia="zh-TW"/>
        </w:rPr>
        <w:t>]</w:t>
      </w:r>
      <w:r w:rsidRPr="0095059B">
        <w:rPr>
          <w:lang w:val="ru-RU" w:eastAsia="zh-TW"/>
        </w:rPr>
        <w:t>.</w:t>
      </w:r>
    </w:p>
    <w:p w:rsidR="00DA2F14" w:rsidRPr="00BD3E8B" w:rsidRDefault="00DA2F14" w:rsidP="00AA44F7">
      <w:pPr>
        <w:spacing w:line="360" w:lineRule="auto"/>
        <w:rPr>
          <w:lang w:val="ru-RU"/>
        </w:rPr>
      </w:pPr>
    </w:p>
    <w:tbl>
      <w:tblPr>
        <w:tblW w:w="0" w:type="auto"/>
        <w:jc w:val="center"/>
        <w:tblLook w:val="01E0"/>
      </w:tblPr>
      <w:tblGrid>
        <w:gridCol w:w="6262"/>
      </w:tblGrid>
      <w:tr w:rsidR="00DA2F14" w:rsidRPr="009C5D26">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90"/>
            </w:tblGrid>
            <w:tr w:rsidR="005F2B6F" w:rsidRPr="00E527A2">
              <w:trPr>
                <w:jc w:val="center"/>
              </w:trPr>
              <w:tc>
                <w:tcPr>
                  <w:tcW w:w="0" w:type="auto"/>
                  <w:shd w:val="clear" w:color="auto" w:fill="EDE7D3"/>
                </w:tcPr>
                <w:p w:rsidR="005F2B6F" w:rsidRPr="005F2B6F" w:rsidRDefault="005F2B6F" w:rsidP="00EB4889">
                  <w:pPr>
                    <w:jc w:val="center"/>
                    <w:rPr>
                      <w:rFonts w:ascii="Arial" w:hAnsi="Arial" w:cs="Arial"/>
                      <w:sz w:val="24"/>
                      <w:lang w:val="ru-RU"/>
                    </w:rPr>
                  </w:pPr>
                  <w:r w:rsidRPr="005F2B6F">
                    <w:rPr>
                      <w:rFonts w:ascii="Arial" w:hAnsi="Arial" w:cs="Arial"/>
                      <w:sz w:val="24"/>
                      <w:lang w:val="ru-RU"/>
                    </w:rPr>
                    <w:t>Лампочки меню</w:t>
                  </w:r>
                </w:p>
              </w:tc>
            </w:tr>
            <w:tr w:rsidR="00DA2F14" w:rsidRPr="00E527A2">
              <w:trPr>
                <w:jc w:val="center"/>
              </w:trPr>
              <w:tc>
                <w:tcPr>
                  <w:tcW w:w="0" w:type="auto"/>
                </w:tcPr>
                <w:p w:rsidR="00DA2F14" w:rsidRPr="00E527A2" w:rsidRDefault="004948FB" w:rsidP="00AA44F7">
                  <w:pPr>
                    <w:spacing w:line="360" w:lineRule="auto"/>
                    <w:jc w:val="center"/>
                    <w:rPr>
                      <w:lang w:val="ru-RU"/>
                    </w:rPr>
                  </w:pPr>
                  <w:r>
                    <w:rPr>
                      <w:noProof/>
                      <w:lang w:val="ru-RU" w:eastAsia="ru-RU"/>
                    </w:rPr>
                    <w:drawing>
                      <wp:inline distT="0" distB="0" distL="0" distR="0">
                        <wp:extent cx="3670935" cy="728980"/>
                        <wp:effectExtent l="19050" t="0" r="5715" b="0"/>
                        <wp:docPr id="46" name="Рисунок 46" descr="лампочки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лампочки меню"/>
                                <pic:cNvPicPr>
                                  <a:picLocks noChangeAspect="1" noChangeArrowheads="1"/>
                                </pic:cNvPicPr>
                              </pic:nvPicPr>
                              <pic:blipFill>
                                <a:blip r:embed="rId44" cstate="print"/>
                                <a:srcRect/>
                                <a:stretch>
                                  <a:fillRect/>
                                </a:stretch>
                              </pic:blipFill>
                              <pic:spPr bwMode="auto">
                                <a:xfrm>
                                  <a:off x="0" y="0"/>
                                  <a:ext cx="3670935" cy="728980"/>
                                </a:xfrm>
                                <a:prstGeom prst="rect">
                                  <a:avLst/>
                                </a:prstGeom>
                                <a:noFill/>
                                <a:ln w="9525">
                                  <a:noFill/>
                                  <a:miter lim="800000"/>
                                  <a:headEnd/>
                                  <a:tailEnd/>
                                </a:ln>
                              </pic:spPr>
                            </pic:pic>
                          </a:graphicData>
                        </a:graphic>
                      </wp:inline>
                    </w:drawing>
                  </w:r>
                </w:p>
              </w:tc>
            </w:tr>
            <w:tr w:rsidR="00DA2F14" w:rsidRPr="00E527A2">
              <w:trPr>
                <w:jc w:val="center"/>
              </w:trPr>
              <w:tc>
                <w:tcPr>
                  <w:tcW w:w="0" w:type="auto"/>
                  <w:vAlign w:val="center"/>
                </w:tcPr>
                <w:p w:rsidR="00DA2F14" w:rsidRPr="00E527A2" w:rsidRDefault="00DA2F14" w:rsidP="006808A6">
                  <w:pPr>
                    <w:pStyle w:val="a0"/>
                    <w:ind w:firstLine="0"/>
                  </w:pPr>
                  <w:bookmarkStart w:id="209" w:name="_Ref159924893"/>
                </w:p>
              </w:tc>
              <w:bookmarkEnd w:id="209"/>
            </w:tr>
          </w:tbl>
          <w:p w:rsidR="00DA2F14" w:rsidRPr="009C5D26" w:rsidRDefault="00DA2F14" w:rsidP="00AA44F7">
            <w:pPr>
              <w:spacing w:line="360" w:lineRule="auto"/>
              <w:rPr>
                <w:lang w:val="ru-RU"/>
              </w:rPr>
            </w:pPr>
          </w:p>
        </w:tc>
      </w:tr>
    </w:tbl>
    <w:p w:rsidR="005D5A91" w:rsidRDefault="005D5A91" w:rsidP="00AA44F7">
      <w:pPr>
        <w:spacing w:line="360" w:lineRule="auto"/>
        <w:rPr>
          <w:lang w:val="ru-RU" w:eastAsia="zh-TW"/>
        </w:rPr>
      </w:pPr>
    </w:p>
    <w:p w:rsidR="002B4B42" w:rsidRDefault="00DE6713" w:rsidP="0008153C">
      <w:pPr>
        <w:spacing w:line="360" w:lineRule="auto"/>
        <w:ind w:firstLine="567"/>
        <w:rPr>
          <w:lang w:val="ru-RU" w:eastAsia="zh-TW"/>
        </w:rPr>
      </w:pPr>
      <w:r>
        <w:rPr>
          <w:lang w:val="ru-RU" w:eastAsia="zh-TW"/>
        </w:rPr>
        <w:t xml:space="preserve">Трассы готовности обладают свойством </w:t>
      </w:r>
      <w:r w:rsidRPr="003E4C4E">
        <w:rPr>
          <w:i/>
          <w:lang w:val="ru-RU" w:eastAsia="zh-TW"/>
        </w:rPr>
        <w:t>генеративности</w:t>
      </w:r>
      <w:r>
        <w:rPr>
          <w:lang w:val="ru-RU" w:eastAsia="zh-TW"/>
        </w:rPr>
        <w:t xml:space="preserve">: по трассе готовности мы можем получить все трассы отказов, которые могли бы наблюдаться при выполнении реализацией той же самой цепочки переходов. Иными словами, множество трасс готовности однозначно определяет множество трасс с отказами. Однако без лампочек меню мы не можем, наблюдая трассу с отказами, определить, является ли она дополнением (заменой отказов на их дополнения до алфавита) трассы готовности или нет. При отказе нам известно, что все разрешённые действия не определены в реализации. Однако про запрещённые действия мы не знаем, определены они или нет. Кроме того, в параметризованной машине, вообще говоря, не все дополнения множеств готовности являются наблюдаемыми отказами (соответствуют </w:t>
      </w:r>
      <w:r w:rsidRPr="004309D8">
        <w:rPr>
          <w:rFonts w:ascii="Euclid Fraktur" w:hAnsi="Euclid Fraktur"/>
          <w:b/>
          <w:lang w:eastAsia="zh-TW"/>
        </w:rPr>
        <w:t>R</w:t>
      </w:r>
      <w:r>
        <w:rPr>
          <w:lang w:val="ru-RU" w:eastAsia="zh-TW"/>
        </w:rPr>
        <w:t>-кнопкам).</w:t>
      </w:r>
    </w:p>
    <w:p w:rsidR="002B4B42" w:rsidRDefault="00DE6713" w:rsidP="0008153C">
      <w:pPr>
        <w:spacing w:line="360" w:lineRule="auto"/>
        <w:ind w:firstLine="567"/>
        <w:rPr>
          <w:lang w:val="ru-RU" w:eastAsia="zh-TW"/>
        </w:rPr>
      </w:pPr>
      <w:r>
        <w:rPr>
          <w:lang w:val="ru-RU" w:eastAsia="zh-TW"/>
        </w:rPr>
        <w:t xml:space="preserve">Как и для семантик с отказами, встречается модификация, когда наблюдение готовности не позволяет продолжать тестирование. Тогда говорят о парах </w:t>
      </w:r>
      <w:r w:rsidRPr="00E53198">
        <w:rPr>
          <w:lang w:val="ru-RU" w:eastAsia="zh-TW"/>
        </w:rPr>
        <w:t>&lt;</w:t>
      </w:r>
      <w:r>
        <w:rPr>
          <w:lang w:val="ru-RU" w:eastAsia="zh-TW"/>
        </w:rPr>
        <w:t>трасса внешних действий, множество готовности</w:t>
      </w:r>
      <w:r w:rsidRPr="00E53198">
        <w:rPr>
          <w:lang w:val="ru-RU" w:eastAsia="zh-TW"/>
        </w:rPr>
        <w:t>&gt;</w:t>
      </w:r>
      <w:r>
        <w:rPr>
          <w:lang w:val="ru-RU" w:eastAsia="zh-TW"/>
        </w:rPr>
        <w:t xml:space="preserve"> (</w:t>
      </w:r>
      <w:r w:rsidRPr="00E53198">
        <w:rPr>
          <w:i/>
          <w:lang w:eastAsia="zh-TW"/>
        </w:rPr>
        <w:t>ready</w:t>
      </w:r>
      <w:r w:rsidRPr="00E53198">
        <w:rPr>
          <w:i/>
          <w:lang w:val="ru-RU" w:eastAsia="zh-TW"/>
        </w:rPr>
        <w:t xml:space="preserve"> </w:t>
      </w:r>
      <w:r w:rsidRPr="00E53198">
        <w:rPr>
          <w:i/>
          <w:lang w:eastAsia="zh-TW"/>
        </w:rPr>
        <w:t>pairs</w:t>
      </w:r>
      <w:r w:rsidRPr="00E53198">
        <w:rPr>
          <w:lang w:val="ru-RU" w:eastAsia="zh-TW"/>
        </w:rPr>
        <w:t>)</w:t>
      </w:r>
      <w:r>
        <w:rPr>
          <w:lang w:val="ru-RU" w:eastAsia="zh-TW"/>
        </w:rPr>
        <w:t>,</w:t>
      </w:r>
      <w:r w:rsidRPr="00964784">
        <w:rPr>
          <w:lang w:val="ru-RU" w:eastAsia="zh-TW"/>
        </w:rPr>
        <w:t xml:space="preserve"> </w:t>
      </w:r>
      <w:r>
        <w:rPr>
          <w:lang w:val="ru-RU" w:eastAsia="zh-TW"/>
        </w:rPr>
        <w:t>семантике</w:t>
      </w:r>
      <w:r w:rsidRPr="0095059B">
        <w:rPr>
          <w:lang w:val="ru-RU" w:eastAsia="zh-TW"/>
        </w:rPr>
        <w:t xml:space="preserve">, </w:t>
      </w:r>
      <w:r>
        <w:rPr>
          <w:lang w:val="ru-RU" w:eastAsia="zh-TW"/>
        </w:rPr>
        <w:t>предпорядке</w:t>
      </w:r>
      <w:r w:rsidRPr="0095059B">
        <w:rPr>
          <w:lang w:val="ru-RU" w:eastAsia="zh-TW"/>
        </w:rPr>
        <w:t xml:space="preserve"> </w:t>
      </w:r>
      <w:r>
        <w:rPr>
          <w:lang w:val="ru-RU" w:eastAsia="zh-TW"/>
        </w:rPr>
        <w:t>или</w:t>
      </w:r>
      <w:r w:rsidRPr="0095059B">
        <w:rPr>
          <w:lang w:val="ru-RU" w:eastAsia="zh-TW"/>
        </w:rPr>
        <w:t xml:space="preserve"> </w:t>
      </w:r>
      <w:r>
        <w:rPr>
          <w:lang w:val="ru-RU" w:eastAsia="zh-TW"/>
        </w:rPr>
        <w:t>эквивалентности</w:t>
      </w:r>
      <w:r w:rsidRPr="0095059B">
        <w:rPr>
          <w:lang w:val="ru-RU" w:eastAsia="zh-TW"/>
        </w:rPr>
        <w:t xml:space="preserve"> </w:t>
      </w:r>
      <w:r>
        <w:rPr>
          <w:lang w:val="ru-RU" w:eastAsia="zh-TW"/>
        </w:rPr>
        <w:t>готовности</w:t>
      </w:r>
      <w:r w:rsidRPr="0095059B">
        <w:rPr>
          <w:lang w:val="ru-RU" w:eastAsia="zh-TW"/>
        </w:rPr>
        <w:t xml:space="preserve"> (</w:t>
      </w:r>
      <w:r w:rsidRPr="005924F0">
        <w:rPr>
          <w:i/>
          <w:lang w:eastAsia="zh-TW"/>
        </w:rPr>
        <w:t>read</w:t>
      </w:r>
      <w:r>
        <w:rPr>
          <w:i/>
          <w:lang w:eastAsia="zh-TW"/>
        </w:rPr>
        <w:t>iness</w:t>
      </w:r>
      <w:r w:rsidRPr="0095059B">
        <w:rPr>
          <w:i/>
          <w:lang w:val="ru-RU" w:eastAsia="zh-TW"/>
        </w:rPr>
        <w:t xml:space="preserve"> </w:t>
      </w:r>
      <w:r w:rsidRPr="005924F0">
        <w:rPr>
          <w:i/>
          <w:lang w:eastAsia="zh-TW"/>
        </w:rPr>
        <w:t>semantics</w:t>
      </w:r>
      <w:r>
        <w:rPr>
          <w:i/>
          <w:lang w:val="ru-RU" w:eastAsia="zh-TW"/>
        </w:rPr>
        <w:t xml:space="preserve">, </w:t>
      </w:r>
      <w:r w:rsidRPr="005924F0">
        <w:rPr>
          <w:i/>
          <w:lang w:eastAsia="zh-TW"/>
        </w:rPr>
        <w:t>ready</w:t>
      </w:r>
      <w:r w:rsidRPr="0095059B">
        <w:rPr>
          <w:i/>
          <w:lang w:val="ru-RU" w:eastAsia="zh-TW"/>
        </w:rPr>
        <w:t xml:space="preserve"> </w:t>
      </w:r>
      <w:r>
        <w:rPr>
          <w:i/>
          <w:lang w:eastAsia="zh-TW"/>
        </w:rPr>
        <w:t>preorder</w:t>
      </w:r>
      <w:r w:rsidRPr="0095059B">
        <w:rPr>
          <w:i/>
          <w:lang w:val="ru-RU" w:eastAsia="zh-TW"/>
        </w:rPr>
        <w:t xml:space="preserve"> </w:t>
      </w:r>
      <w:r>
        <w:rPr>
          <w:i/>
          <w:lang w:eastAsia="zh-TW"/>
        </w:rPr>
        <w:t>or</w:t>
      </w:r>
      <w:r w:rsidRPr="0095059B">
        <w:rPr>
          <w:i/>
          <w:lang w:val="ru-RU" w:eastAsia="zh-TW"/>
        </w:rPr>
        <w:t xml:space="preserve"> </w:t>
      </w:r>
      <w:r>
        <w:rPr>
          <w:i/>
          <w:lang w:eastAsia="zh-TW"/>
        </w:rPr>
        <w:t>equivalence</w:t>
      </w:r>
      <w:r w:rsidRPr="0095059B">
        <w:rPr>
          <w:lang w:val="ru-RU" w:eastAsia="zh-TW"/>
        </w:rPr>
        <w:t>)</w:t>
      </w:r>
      <w:r w:rsidR="00225A48" w:rsidRPr="00225A48">
        <w:rPr>
          <w:lang w:val="ru-RU" w:eastAsia="zh-TW"/>
        </w:rPr>
        <w:t xml:space="preserve"> [</w:t>
      </w:r>
      <w:r w:rsidR="00225A48">
        <w:rPr>
          <w:lang w:val="ru-RU" w:eastAsia="zh-TW"/>
        </w:rPr>
        <w:fldChar w:fldCharType="begin"/>
      </w:r>
      <w:r w:rsidR="00225A48">
        <w:rPr>
          <w:lang w:val="ru-RU" w:eastAsia="zh-TW"/>
        </w:rPr>
        <w:instrText xml:space="preserve"> REF _Ref181177567 \r \h </w:instrText>
      </w:r>
      <w:r w:rsidR="00AA0566" w:rsidRPr="00AA0566">
        <w:rPr>
          <w:lang w:val="ru-RU" w:eastAsia="zh-TW"/>
        </w:rPr>
      </w:r>
      <w:r w:rsidR="00225A48">
        <w:rPr>
          <w:lang w:val="ru-RU" w:eastAsia="zh-TW"/>
        </w:rPr>
        <w:fldChar w:fldCharType="separate"/>
      </w:r>
      <w:r w:rsidR="006D5552">
        <w:rPr>
          <w:lang w:val="ru-RU" w:eastAsia="zh-TW"/>
        </w:rPr>
        <w:t>130</w:t>
      </w:r>
      <w:r w:rsidR="00225A48">
        <w:rPr>
          <w:lang w:val="ru-RU" w:eastAsia="zh-TW"/>
        </w:rPr>
        <w:fldChar w:fldCharType="end"/>
      </w:r>
      <w:r w:rsidR="00225A48" w:rsidRPr="00225A48">
        <w:rPr>
          <w:lang w:val="ru-RU" w:eastAsia="zh-TW"/>
        </w:rPr>
        <w:t>]</w:t>
      </w:r>
      <w:r w:rsidRPr="0095059B">
        <w:rPr>
          <w:lang w:val="ru-RU" w:eastAsia="zh-TW"/>
        </w:rPr>
        <w:t xml:space="preserve">. </w:t>
      </w:r>
      <w:r>
        <w:rPr>
          <w:lang w:val="ru-RU" w:eastAsia="zh-TW"/>
        </w:rPr>
        <w:t xml:space="preserve">Аналогично машине тестирования с конечными отказами, рассматривается машина, в которой можно узнать только </w:t>
      </w:r>
      <w:r>
        <w:rPr>
          <w:lang w:val="ru-RU" w:eastAsia="zh-TW"/>
        </w:rPr>
        <w:lastRenderedPageBreak/>
        <w:t xml:space="preserve">о </w:t>
      </w:r>
      <w:r w:rsidRPr="00964784">
        <w:rPr>
          <w:i/>
          <w:lang w:val="ru-RU" w:eastAsia="zh-TW"/>
        </w:rPr>
        <w:t>конечных</w:t>
      </w:r>
      <w:r>
        <w:rPr>
          <w:lang w:val="ru-RU" w:eastAsia="zh-TW"/>
        </w:rPr>
        <w:t xml:space="preserve"> множествах готовых к выполнению действий. Ван Глаббек предлагает понимать это так, что лампочка меню – это одновременно кнопка, и может гореть только, если её нажал оператор. Нажимая по одной лампочки-кнопки после остановки машины в стабильном состоянии (зелёная лампочка погасла), оператор узнаёт, определены или нет соответствующие действия. Однако, если алфавит действий бесконечен, не известно, является ли полученное множество определённых действий множеством готовности, то есть множеством </w:t>
      </w:r>
      <w:r w:rsidRPr="00EB2718">
        <w:rPr>
          <w:i/>
          <w:lang w:val="ru-RU" w:eastAsia="zh-TW"/>
        </w:rPr>
        <w:t>всех</w:t>
      </w:r>
      <w:r>
        <w:rPr>
          <w:lang w:val="ru-RU" w:eastAsia="zh-TW"/>
        </w:rPr>
        <w:t xml:space="preserve"> определённых действий, или нет.</w:t>
      </w:r>
    </w:p>
    <w:p w:rsidR="002B4B42" w:rsidRDefault="00DE6713" w:rsidP="0008153C">
      <w:pPr>
        <w:spacing w:line="360" w:lineRule="auto"/>
        <w:ind w:firstLine="567"/>
        <w:rPr>
          <w:lang w:val="ru-RU" w:eastAsia="zh-TW"/>
        </w:rPr>
      </w:pPr>
      <w:r>
        <w:rPr>
          <w:lang w:val="ru-RU" w:eastAsia="zh-TW"/>
        </w:rPr>
        <w:t xml:space="preserve">Тестовые возможности, моделируемые лампочками меню, конечно, увеличивают мощность тестирования, но их практичность вызывает сомнения. Наблюдаемость отказа означает, что окружение может узнать, выполнилось или нет какое-либо действие из тех, что оно потребовало от реализации, и, если выполнилось, то какое именно, и использовать это знание для коррекции дальнейшего взаимодействия. Иными словами, оно рассчитывает не только на уведомление о выполнении запрошенного действия, но и на уведомление об отказе в выполнении. Это довольно естественное поведение. Однако для определения множества готовности, окружение должно узнать, какие действия реализация в принципе </w:t>
      </w:r>
      <w:r w:rsidRPr="0008234E">
        <w:rPr>
          <w:i/>
          <w:lang w:val="ru-RU" w:eastAsia="zh-TW"/>
        </w:rPr>
        <w:t>могла бы</w:t>
      </w:r>
      <w:r>
        <w:rPr>
          <w:lang w:val="ru-RU" w:eastAsia="zh-TW"/>
        </w:rPr>
        <w:t xml:space="preserve"> выполнить в данном стабильном состоянии. Для этого, по-видимому, требуется специальная операция опроса, которая далеко не всегда имеется в интерфейсе реализации.</w:t>
      </w:r>
    </w:p>
    <w:p w:rsidR="002B4B42" w:rsidRDefault="00DE6713" w:rsidP="0008153C">
      <w:pPr>
        <w:spacing w:line="360" w:lineRule="auto"/>
        <w:ind w:firstLine="567"/>
        <w:rPr>
          <w:lang w:val="ru-RU" w:eastAsia="zh-TW"/>
        </w:rPr>
      </w:pPr>
      <w:r>
        <w:rPr>
          <w:lang w:val="ru-RU" w:eastAsia="zh-TW"/>
        </w:rPr>
        <w:t>Правда, бывают и исключения: например, в графических интерфейсах такое меню определённых действий может появляться на экране, иногда в виде списка всех (или части) действий, в котором действиям, которые не могут выполняться, соответствуют «бледные кнопки». Но даже в этом примере действия в графическом меню – это только стимулы, а какие реакции реализация выдаст в ответ на нажатие той или иной кнопки из графического меню, вообще говоря, неизвестно. Иными словами, для этого примера нужно рассматривать машину тестирования, в которой лампочки меню имеются не для всех, а лишь для некоторых действий.</w:t>
      </w:r>
      <w:r w:rsidRPr="00D70811">
        <w:rPr>
          <w:lang w:val="ru-RU" w:eastAsia="zh-TW"/>
        </w:rPr>
        <w:t xml:space="preserve"> </w:t>
      </w:r>
      <w:r>
        <w:rPr>
          <w:lang w:val="ru-RU" w:eastAsia="zh-TW"/>
        </w:rPr>
        <w:t xml:space="preserve">Можно предложить более общую тестовую возможность </w:t>
      </w:r>
      <w:r w:rsidRPr="00D70811">
        <w:rPr>
          <w:i/>
          <w:lang w:val="ru-RU" w:eastAsia="zh-TW"/>
        </w:rPr>
        <w:t>частичных</w:t>
      </w:r>
      <w:r>
        <w:rPr>
          <w:lang w:val="ru-RU" w:eastAsia="zh-TW"/>
        </w:rPr>
        <w:t xml:space="preserve"> множеств готовности: в стабильном </w:t>
      </w:r>
      <w:r>
        <w:rPr>
          <w:lang w:val="ru-RU" w:eastAsia="zh-TW"/>
        </w:rPr>
        <w:lastRenderedPageBreak/>
        <w:t>состоянии система сообщает статус каждого действия: 1) определено – лампочка горит зелёным цветом, 2) не определено – лампочка горит красным цветом, или 3) не известно – лампочка не горит. Далее мы будем рассматривать полные множества готовности, когда третьего случая нет.</w:t>
      </w:r>
    </w:p>
    <w:p w:rsidR="002B4B42" w:rsidRDefault="00DE6713" w:rsidP="0008153C">
      <w:pPr>
        <w:spacing w:line="360" w:lineRule="auto"/>
        <w:ind w:firstLine="567"/>
        <w:rPr>
          <w:lang w:val="ru-RU" w:eastAsia="zh-TW"/>
        </w:rPr>
      </w:pPr>
      <w:r>
        <w:rPr>
          <w:lang w:val="ru-RU" w:eastAsia="zh-TW"/>
        </w:rPr>
        <w:t xml:space="preserve">Теперь рассмотрим вопрос о том, как окружение может использовать информацию о множествах готовности. Наблюдение готовности происходит, когда машина стоит в стабильном состоянии. Это даёт окружению возможность вычислять любые отказы. Поэтому окружение может разрешать только такие множества действий, хотя бы одно из которых реализация может выполнить. При таком протоколе взаимодействия ненаблюдаемые отказы не возникают после того, как машина остановилась, хотя по-прежнему могут возникать, если кнопка нажимается после внешнего действия (или в начале работы). Отказы никаких дополнительных наблюдений не дают, поэтому и не рассматриваются смешанные трассы, в которых были бы и множества готовности и отказы. Естественно, мы по-прежнему должны уметь обнаруживать остановку машины, что делается с помощью </w:t>
      </w:r>
      <w:r w:rsidRPr="00BF143D">
        <w:rPr>
          <w:rFonts w:ascii="Courier New" w:hAnsi="Courier New" w:cs="Courier New"/>
          <w:lang w:val="ru-RU" w:eastAsia="zh-TW"/>
        </w:rPr>
        <w:sym w:font="Symbol" w:char="F071"/>
      </w:r>
      <w:r>
        <w:rPr>
          <w:lang w:val="ru-RU" w:eastAsia="zh-TW"/>
        </w:rPr>
        <w:t xml:space="preserve">-наблюдения в </w:t>
      </w:r>
      <w:r w:rsidR="002D2585" w:rsidRPr="00845FBD">
        <w:rPr>
          <w:rFonts w:ascii="Euclid Fraktur" w:hAnsi="Euclid Fraktur" w:cs="Courier New"/>
          <w:b/>
        </w:rPr>
        <w:t>R</w:t>
      </w:r>
      <w:r w:rsidR="002D2585" w:rsidRPr="006D1D1D">
        <w:rPr>
          <w:rFonts w:cs="Courier New"/>
          <w:lang w:val="ru-RU"/>
        </w:rPr>
        <w:t>/</w:t>
      </w:r>
      <w:r w:rsidR="002D2585" w:rsidRPr="00845FBD">
        <w:rPr>
          <w:rFonts w:ascii="Euclid Fraktur" w:hAnsi="Euclid Fraktur" w:cs="Courier New"/>
          <w:b/>
        </w:rPr>
        <w:t>Q</w:t>
      </w:r>
      <w:r w:rsidR="002D2585" w:rsidRPr="00845FBD">
        <w:rPr>
          <w:bCs/>
          <w:iCs/>
          <w:lang w:val="ru-RU"/>
        </w:rPr>
        <w:t>-</w:t>
      </w:r>
      <w:r w:rsidR="002D2585" w:rsidRPr="00E527A2">
        <w:rPr>
          <w:lang w:val="ru-RU"/>
        </w:rPr>
        <w:t>м</w:t>
      </w:r>
      <w:r>
        <w:rPr>
          <w:lang w:val="ru-RU"/>
        </w:rPr>
        <w:t>ашине</w:t>
      </w:r>
      <w:r>
        <w:rPr>
          <w:lang w:val="ru-RU" w:eastAsia="zh-TW"/>
        </w:rPr>
        <w:t xml:space="preserve"> после нажатия </w:t>
      </w:r>
      <w:r>
        <w:rPr>
          <w:rFonts w:ascii="Euclid Fraktur" w:hAnsi="Euclid Fraktur" w:cs="Courier New"/>
          <w:b/>
        </w:rPr>
        <w:t>R</w:t>
      </w:r>
      <w:r>
        <w:rPr>
          <w:lang w:val="ru-RU"/>
        </w:rPr>
        <w:t xml:space="preserve">-кнопки </w:t>
      </w:r>
      <w:r>
        <w:rPr>
          <w:lang w:val="ru-RU" w:eastAsia="zh-TW"/>
        </w:rPr>
        <w:t xml:space="preserve">или с помощью зелёной лампочки в генеративной и реактивной машинах. При остановке в трассу помещается наблюдаемое множество готовности. В </w:t>
      </w:r>
      <w:r w:rsidR="002D2585" w:rsidRPr="00845FBD">
        <w:rPr>
          <w:rFonts w:ascii="Euclid Fraktur" w:hAnsi="Euclid Fraktur" w:cs="Courier New"/>
          <w:b/>
        </w:rPr>
        <w:t>R</w:t>
      </w:r>
      <w:r w:rsidR="002D2585" w:rsidRPr="006D1D1D">
        <w:rPr>
          <w:rFonts w:cs="Courier New"/>
          <w:lang w:val="ru-RU"/>
        </w:rPr>
        <w:t>/</w:t>
      </w:r>
      <w:r w:rsidR="002D2585" w:rsidRPr="00845FBD">
        <w:rPr>
          <w:rFonts w:ascii="Euclid Fraktur" w:hAnsi="Euclid Fraktur" w:cs="Courier New"/>
          <w:b/>
        </w:rPr>
        <w:t>Q</w:t>
      </w:r>
      <w:r w:rsidR="002D2585" w:rsidRPr="00845FBD">
        <w:rPr>
          <w:bCs/>
          <w:iCs/>
          <w:lang w:val="ru-RU"/>
        </w:rPr>
        <w:t>-</w:t>
      </w:r>
      <w:r w:rsidR="002D2585" w:rsidRPr="00E527A2">
        <w:rPr>
          <w:lang w:val="ru-RU"/>
        </w:rPr>
        <w:t>м</w:t>
      </w:r>
      <w:r>
        <w:rPr>
          <w:lang w:val="ru-RU"/>
        </w:rPr>
        <w:t xml:space="preserve">ашине </w:t>
      </w:r>
      <w:r>
        <w:rPr>
          <w:lang w:val="ru-RU" w:eastAsia="zh-TW"/>
        </w:rPr>
        <w:t>гипотеза о безопасности ослабляется: она касается поведения реализации только после таких трасс, которые не заканчиваются на множество готовности (пустая трасса и трасса, заканчивающаяся внешним действием). После такой трассы</w:t>
      </w:r>
      <w:r w:rsidRPr="008531DC">
        <w:rPr>
          <w:rFonts w:ascii="Courier New" w:hAnsi="Courier New" w:cs="Courier New"/>
          <w:lang w:val="ru-RU" w:eastAsia="zh-TW"/>
        </w:rPr>
        <w:t xml:space="preserve"> </w:t>
      </w:r>
      <w:r w:rsidRPr="008531DC">
        <w:rPr>
          <w:rFonts w:ascii="Courier New" w:hAnsi="Courier New" w:cs="Courier New"/>
          <w:lang w:val="ru-RU" w:eastAsia="zh-TW"/>
        </w:rPr>
        <w:sym w:font="Symbol" w:char="F073"/>
      </w:r>
      <w:r>
        <w:rPr>
          <w:rFonts w:ascii="Courier New" w:hAnsi="Courier New" w:cs="Courier New"/>
          <w:lang w:val="ru-RU" w:eastAsia="zh-TW"/>
        </w:rPr>
        <w:t xml:space="preserve"> </w:t>
      </w:r>
      <w:r>
        <w:rPr>
          <w:rFonts w:ascii="Euclid Fraktur" w:hAnsi="Euclid Fraktur" w:cs="Courier New"/>
          <w:b/>
        </w:rPr>
        <w:t>Q</w:t>
      </w:r>
      <w:r>
        <w:rPr>
          <w:lang w:val="ru-RU"/>
        </w:rPr>
        <w:t>-к</w:t>
      </w:r>
      <w:r>
        <w:rPr>
          <w:lang w:val="ru-RU" w:eastAsia="zh-TW"/>
        </w:rPr>
        <w:t xml:space="preserve">нопка </w:t>
      </w:r>
      <w:r w:rsidRPr="008531DC">
        <w:rPr>
          <w:lang w:val="ru-RU" w:eastAsia="zh-TW"/>
        </w:rPr>
        <w:t>“</w:t>
      </w:r>
      <w:r w:rsidRPr="008531DC">
        <w:rPr>
          <w:rFonts w:ascii="Courier New" w:hAnsi="Courier New" w:cs="Courier New"/>
          <w:lang w:eastAsia="zh-TW"/>
        </w:rPr>
        <w:t>P</w:t>
      </w:r>
      <w:r w:rsidRPr="008531DC">
        <w:rPr>
          <w:lang w:val="ru-RU" w:eastAsia="zh-TW"/>
        </w:rPr>
        <w:t xml:space="preserve">” </w:t>
      </w:r>
      <w:r>
        <w:rPr>
          <w:lang w:val="ru-RU" w:eastAsia="zh-TW"/>
        </w:rPr>
        <w:t>безопасна в спецификации</w:t>
      </w:r>
      <w:r w:rsidRPr="008531DC">
        <w:rPr>
          <w:rFonts w:ascii="Courier New" w:hAnsi="Courier New" w:cs="Courier New"/>
          <w:lang w:val="ru-RU" w:eastAsia="zh-TW"/>
        </w:rPr>
        <w:t xml:space="preserve"> </w:t>
      </w:r>
      <w:r w:rsidR="003E71AD" w:rsidRPr="00F0254E">
        <w:rPr>
          <w:rFonts w:ascii="Courier New" w:hAnsi="Courier New" w:cs="Courier New"/>
          <w:b/>
          <w:lang w:val="ru-RU" w:eastAsia="zh-TW"/>
        </w:rPr>
        <w:sym w:font="Symbol" w:char="F053"/>
      </w:r>
      <w:r>
        <w:rPr>
          <w:lang w:val="ru-RU" w:eastAsia="zh-TW"/>
        </w:rPr>
        <w:t>, если она безопасна после любого продолжения этой трассы множеством готовности</w:t>
      </w:r>
      <w:r>
        <w:rPr>
          <w:rFonts w:ascii="Courier New" w:hAnsi="Courier New" w:cs="Courier New"/>
          <w:lang w:val="ru-RU" w:eastAsia="zh-TW"/>
        </w:rPr>
        <w:t xml:space="preserve"> </w:t>
      </w:r>
      <w:r>
        <w:rPr>
          <w:rFonts w:ascii="Courier New" w:hAnsi="Courier New" w:cs="Courier New"/>
          <w:lang w:eastAsia="zh-TW"/>
        </w:rPr>
        <w:t>R</w:t>
      </w:r>
      <w:r>
        <w:rPr>
          <w:lang w:val="ru-RU" w:eastAsia="zh-TW"/>
        </w:rPr>
        <w:t>, которое возможно в спецификации</w:t>
      </w:r>
      <w:r w:rsidRPr="008531DC">
        <w:rPr>
          <w:lang w:val="ru-RU" w:eastAsia="zh-TW"/>
        </w:rPr>
        <w:t>:</w:t>
      </w:r>
      <w:r w:rsidRPr="008531DC">
        <w:rPr>
          <w:rFonts w:ascii="Courier New" w:hAnsi="Courier New" w:cs="Courier New"/>
          <w:lang w:val="ru-RU" w:eastAsia="zh-TW"/>
        </w:rPr>
        <w:t xml:space="preserve"> </w:t>
      </w:r>
      <w:r>
        <w:rPr>
          <w:rFonts w:ascii="Courier New" w:hAnsi="Courier New" w:cs="Courier New"/>
          <w:lang w:val="ru-RU" w:eastAsia="zh-TW"/>
        </w:rPr>
        <w:sym w:font="Symbol" w:char="F022"/>
      </w:r>
      <w:r>
        <w:rPr>
          <w:rFonts w:ascii="Courier New" w:hAnsi="Courier New" w:cs="Courier New"/>
          <w:lang w:eastAsia="zh-TW"/>
        </w:rPr>
        <w:t>R</w:t>
      </w:r>
      <w:r w:rsidRPr="008531DC">
        <w:rPr>
          <w:rFonts w:ascii="Courier New" w:hAnsi="Courier New" w:cs="Courier New"/>
          <w:lang w:val="ru-RU" w:eastAsia="zh-TW"/>
        </w:rPr>
        <w:t xml:space="preserve"> </w:t>
      </w:r>
      <w:r w:rsidRPr="008531DC">
        <w:rPr>
          <w:rFonts w:ascii="Courier New" w:hAnsi="Courier New" w:cs="Courier New"/>
          <w:lang w:val="ru-RU" w:eastAsia="zh-TW"/>
        </w:rPr>
        <w:sym w:font="Symbol" w:char="F073"/>
      </w:r>
      <w:r w:rsidR="00952F01">
        <w:rPr>
          <w:rFonts w:ascii="Courier New" w:hAnsi="Courier New" w:cs="Courier New"/>
        </w:rPr>
        <w:sym w:font="Symbol" w:char="F0D7"/>
      </w:r>
      <w:r w:rsidR="00952F01">
        <w:rPr>
          <w:rFonts w:ascii="Courier New" w:hAnsi="Courier New" w:cs="Courier New"/>
        </w:rPr>
        <w:sym w:font="Euclid Symbol" w:char="F0E1"/>
      </w:r>
      <w:r w:rsidR="00952F01">
        <w:rPr>
          <w:rFonts w:ascii="Courier New" w:hAnsi="Courier New" w:cs="Courier New"/>
        </w:rPr>
        <w:t>R</w:t>
      </w:r>
      <w:r w:rsidR="00952F01">
        <w:rPr>
          <w:rFonts w:ascii="Courier New" w:hAnsi="Courier New" w:cs="Courier New"/>
        </w:rPr>
        <w:sym w:font="Euclid Symbol" w:char="F0F1"/>
      </w:r>
      <w:r>
        <w:rPr>
          <w:rFonts w:ascii="Courier New" w:hAnsi="Courier New" w:cs="Courier New"/>
          <w:lang w:eastAsia="zh-TW"/>
        </w:rPr>
        <w:sym w:font="Symbol" w:char="F0CE"/>
      </w:r>
      <w:r w:rsidR="003E71AD" w:rsidRPr="00F0254E">
        <w:rPr>
          <w:rFonts w:ascii="Courier New" w:hAnsi="Courier New" w:cs="Courier New"/>
          <w:b/>
          <w:lang w:val="ru-RU" w:eastAsia="zh-TW"/>
        </w:rPr>
        <w:sym w:font="Symbol" w:char="F053"/>
      </w:r>
      <w:r w:rsidRPr="008531DC">
        <w:rPr>
          <w:rFonts w:ascii="Courier New" w:hAnsi="Courier New" w:cs="Courier New"/>
          <w:lang w:val="ru-RU" w:eastAsia="zh-TW"/>
        </w:rPr>
        <w:t xml:space="preserve"> </w:t>
      </w:r>
      <w:r>
        <w:rPr>
          <w:rFonts w:ascii="Courier New" w:hAnsi="Courier New" w:cs="Courier New"/>
          <w:lang w:val="ru-RU" w:eastAsia="zh-TW"/>
        </w:rPr>
        <w:sym w:font="Symbol" w:char="F0DE"/>
      </w:r>
      <w:r w:rsidRPr="008531DC">
        <w:rPr>
          <w:rFonts w:ascii="Courier New" w:hAnsi="Courier New" w:cs="Courier New"/>
          <w:lang w:val="ru-RU" w:eastAsia="zh-TW"/>
        </w:rPr>
        <w:t xml:space="preserve"> </w:t>
      </w:r>
      <w:r>
        <w:rPr>
          <w:rFonts w:ascii="Courier New" w:hAnsi="Courier New" w:cs="Courier New"/>
          <w:lang w:eastAsia="zh-TW"/>
        </w:rPr>
        <w:t>R</w:t>
      </w:r>
      <w:r>
        <w:rPr>
          <w:rFonts w:ascii="Courier New" w:hAnsi="Courier New" w:cs="Courier New"/>
          <w:lang w:eastAsia="zh-TW"/>
        </w:rPr>
        <w:sym w:font="Symbol" w:char="F0C7"/>
      </w:r>
      <w:r>
        <w:rPr>
          <w:rFonts w:ascii="Courier New" w:hAnsi="Courier New" w:cs="Courier New"/>
          <w:lang w:eastAsia="zh-TW"/>
        </w:rPr>
        <w:t>P</w:t>
      </w:r>
      <w:r>
        <w:rPr>
          <w:rFonts w:ascii="Courier New" w:hAnsi="Courier New" w:cs="Courier New"/>
          <w:lang w:eastAsia="zh-TW"/>
        </w:rPr>
        <w:sym w:font="Symbol" w:char="F0B9"/>
      </w:r>
      <w:r>
        <w:rPr>
          <w:rFonts w:ascii="Courier New" w:hAnsi="Courier New" w:cs="Courier New"/>
          <w:lang w:eastAsia="zh-TW"/>
        </w:rPr>
        <w:sym w:font="Symbol" w:char="F0C6"/>
      </w:r>
      <w:r>
        <w:rPr>
          <w:lang w:val="ru-RU" w:eastAsia="zh-TW"/>
        </w:rPr>
        <w:t>.</w:t>
      </w:r>
    </w:p>
    <w:p w:rsidR="002B4B42" w:rsidRDefault="00DE6713" w:rsidP="0008153C">
      <w:pPr>
        <w:spacing w:line="360" w:lineRule="auto"/>
        <w:ind w:firstLine="567"/>
        <w:rPr>
          <w:lang w:val="ru-RU" w:eastAsia="zh-TW"/>
        </w:rPr>
      </w:pPr>
      <w:r>
        <w:rPr>
          <w:lang w:val="ru-RU" w:eastAsia="zh-TW"/>
        </w:rPr>
        <w:t>В отличие от внешнего действия и отказа для множества готовности естественно считать, что конформность означает не равенство</w:t>
      </w:r>
      <w:r w:rsidRPr="0095059B">
        <w:rPr>
          <w:rFonts w:ascii="Courier New" w:hAnsi="Courier New" w:cs="Courier New"/>
          <w:lang w:val="ru-RU" w:eastAsia="zh-TW"/>
        </w:rPr>
        <w:t xml:space="preserve"> </w:t>
      </w:r>
      <w:r w:rsidRPr="0095059B">
        <w:rPr>
          <w:rFonts w:ascii="Courier New" w:hAnsi="Courier New" w:cs="Courier New"/>
          <w:lang w:eastAsia="zh-TW"/>
        </w:rPr>
        <w:t>R</w:t>
      </w:r>
      <w:r w:rsidRPr="0095059B">
        <w:rPr>
          <w:rFonts w:ascii="Courier New" w:hAnsi="Courier New" w:cs="Courier New"/>
          <w:vertAlign w:val="subscript"/>
          <w:lang w:eastAsia="zh-TW"/>
        </w:rPr>
        <w:t>i</w:t>
      </w:r>
      <w:r w:rsidRPr="0095059B">
        <w:rPr>
          <w:rFonts w:ascii="Courier New" w:hAnsi="Courier New" w:cs="Courier New"/>
          <w:lang w:val="ru-RU" w:eastAsia="zh-TW"/>
        </w:rPr>
        <w:t>=</w:t>
      </w:r>
      <w:r w:rsidRPr="0095059B">
        <w:rPr>
          <w:rFonts w:ascii="Courier New" w:hAnsi="Courier New" w:cs="Courier New"/>
          <w:lang w:eastAsia="zh-TW"/>
        </w:rPr>
        <w:t>R</w:t>
      </w:r>
      <w:r w:rsidRPr="0095059B">
        <w:rPr>
          <w:rFonts w:ascii="Courier New" w:hAnsi="Courier New" w:cs="Courier New"/>
          <w:vertAlign w:val="subscript"/>
          <w:lang w:eastAsia="zh-TW"/>
        </w:rPr>
        <w:t>s</w:t>
      </w:r>
      <w:r w:rsidRPr="0095059B">
        <w:rPr>
          <w:rFonts w:ascii="Courier New" w:hAnsi="Courier New" w:cs="Courier New"/>
          <w:lang w:val="ru-RU" w:eastAsia="zh-TW"/>
        </w:rPr>
        <w:t xml:space="preserve"> </w:t>
      </w:r>
      <w:r>
        <w:rPr>
          <w:lang w:val="ru-RU" w:eastAsia="zh-TW"/>
        </w:rPr>
        <w:t>реализационного множества готовности</w:t>
      </w:r>
      <w:r w:rsidRPr="0095059B">
        <w:rPr>
          <w:rFonts w:ascii="Courier New" w:hAnsi="Courier New" w:cs="Courier New"/>
          <w:lang w:val="ru-RU" w:eastAsia="zh-TW"/>
        </w:rPr>
        <w:t xml:space="preserve"> </w:t>
      </w:r>
      <w:r w:rsidRPr="0095059B">
        <w:rPr>
          <w:rFonts w:ascii="Courier New" w:hAnsi="Courier New" w:cs="Courier New"/>
          <w:lang w:eastAsia="zh-TW"/>
        </w:rPr>
        <w:t>R</w:t>
      </w:r>
      <w:r w:rsidRPr="0095059B">
        <w:rPr>
          <w:rFonts w:ascii="Courier New" w:hAnsi="Courier New" w:cs="Courier New"/>
          <w:vertAlign w:val="subscript"/>
          <w:lang w:eastAsia="zh-TW"/>
        </w:rPr>
        <w:t>i</w:t>
      </w:r>
      <w:r>
        <w:rPr>
          <w:rFonts w:ascii="Courier New" w:hAnsi="Courier New" w:cs="Courier New"/>
          <w:lang w:val="ru-RU" w:eastAsia="zh-TW"/>
        </w:rPr>
        <w:t xml:space="preserve"> </w:t>
      </w:r>
      <w:r>
        <w:rPr>
          <w:lang w:val="ru-RU" w:eastAsia="zh-TW"/>
        </w:rPr>
        <w:t>некоторому спецификационному множеству готовности</w:t>
      </w:r>
      <w:r w:rsidRPr="0095059B">
        <w:rPr>
          <w:rFonts w:ascii="Courier New" w:hAnsi="Courier New" w:cs="Courier New"/>
          <w:lang w:val="ru-RU" w:eastAsia="zh-TW"/>
        </w:rPr>
        <w:t xml:space="preserve"> </w:t>
      </w:r>
      <w:r w:rsidRPr="0095059B">
        <w:rPr>
          <w:rFonts w:ascii="Courier New" w:hAnsi="Courier New" w:cs="Courier New"/>
          <w:lang w:eastAsia="zh-TW"/>
        </w:rPr>
        <w:t>R</w:t>
      </w:r>
      <w:r>
        <w:rPr>
          <w:rFonts w:ascii="Courier New" w:hAnsi="Courier New" w:cs="Courier New"/>
          <w:vertAlign w:val="subscript"/>
          <w:lang w:eastAsia="zh-TW"/>
        </w:rPr>
        <w:t>s</w:t>
      </w:r>
      <w:r>
        <w:rPr>
          <w:lang w:val="ru-RU" w:eastAsia="zh-TW"/>
        </w:rPr>
        <w:t xml:space="preserve"> после той же самой трассы, а обратную вложенность</w:t>
      </w:r>
      <w:r w:rsidRPr="0095059B">
        <w:rPr>
          <w:rFonts w:ascii="Courier New" w:hAnsi="Courier New" w:cs="Courier New"/>
          <w:lang w:val="ru-RU" w:eastAsia="zh-TW"/>
        </w:rPr>
        <w:t xml:space="preserve"> </w:t>
      </w:r>
      <w:r w:rsidRPr="0095059B">
        <w:rPr>
          <w:rFonts w:ascii="Courier New" w:hAnsi="Courier New" w:cs="Courier New"/>
          <w:lang w:eastAsia="zh-TW"/>
        </w:rPr>
        <w:lastRenderedPageBreak/>
        <w:t>R</w:t>
      </w:r>
      <w:r w:rsidRPr="0095059B">
        <w:rPr>
          <w:rFonts w:ascii="Courier New" w:hAnsi="Courier New" w:cs="Courier New"/>
          <w:vertAlign w:val="subscript"/>
          <w:lang w:eastAsia="zh-TW"/>
        </w:rPr>
        <w:t>i</w:t>
      </w:r>
      <w:r>
        <w:rPr>
          <w:rFonts w:ascii="Courier New" w:hAnsi="Courier New" w:cs="Courier New"/>
          <w:lang w:val="ru-RU" w:eastAsia="zh-TW"/>
        </w:rPr>
        <w:sym w:font="Symbol" w:char="F0CA"/>
      </w:r>
      <w:r w:rsidRPr="0095059B">
        <w:rPr>
          <w:rFonts w:ascii="Courier New" w:hAnsi="Courier New" w:cs="Courier New"/>
          <w:lang w:eastAsia="zh-TW"/>
        </w:rPr>
        <w:t>R</w:t>
      </w:r>
      <w:r w:rsidRPr="0095059B">
        <w:rPr>
          <w:rFonts w:ascii="Courier New" w:hAnsi="Courier New" w:cs="Courier New"/>
          <w:vertAlign w:val="subscript"/>
          <w:lang w:eastAsia="zh-TW"/>
        </w:rPr>
        <w:t>s</w:t>
      </w:r>
      <w:r>
        <w:rPr>
          <w:lang w:val="ru-RU" w:eastAsia="zh-TW"/>
        </w:rPr>
        <w:t>. Иными словами, если реализация после трассы может оказаться в состоянии, где определено некоторое множество действий</w:t>
      </w:r>
      <w:r w:rsidRPr="0095059B">
        <w:rPr>
          <w:rFonts w:ascii="Courier New" w:hAnsi="Courier New" w:cs="Courier New"/>
          <w:lang w:val="ru-RU" w:eastAsia="zh-TW"/>
        </w:rPr>
        <w:t xml:space="preserve"> </w:t>
      </w:r>
      <w:r w:rsidRPr="0095059B">
        <w:rPr>
          <w:rFonts w:ascii="Courier New" w:hAnsi="Courier New" w:cs="Courier New"/>
          <w:lang w:eastAsia="zh-TW"/>
        </w:rPr>
        <w:t>R</w:t>
      </w:r>
      <w:r w:rsidRPr="0095059B">
        <w:rPr>
          <w:rFonts w:ascii="Courier New" w:hAnsi="Courier New" w:cs="Courier New"/>
          <w:vertAlign w:val="subscript"/>
          <w:lang w:eastAsia="zh-TW"/>
        </w:rPr>
        <w:t>i</w:t>
      </w:r>
      <w:r>
        <w:rPr>
          <w:lang w:val="ru-RU" w:eastAsia="zh-TW"/>
        </w:rPr>
        <w:t>, то это должно быть разрешено спецификаций в том смысле, что в спецификации после этой трассы должно быть состояние, в котором определено не большее множество действий</w:t>
      </w:r>
      <w:r>
        <w:rPr>
          <w:rFonts w:ascii="Courier New" w:hAnsi="Courier New" w:cs="Courier New"/>
          <w:lang w:val="ru-RU" w:eastAsia="zh-TW"/>
        </w:rPr>
        <w:t xml:space="preserve"> </w:t>
      </w:r>
      <w:r w:rsidRPr="0095059B">
        <w:rPr>
          <w:rFonts w:ascii="Courier New" w:hAnsi="Courier New" w:cs="Courier New"/>
          <w:lang w:eastAsia="zh-TW"/>
        </w:rPr>
        <w:t>R</w:t>
      </w:r>
      <w:r w:rsidRPr="0095059B">
        <w:rPr>
          <w:rFonts w:ascii="Courier New" w:hAnsi="Courier New" w:cs="Courier New"/>
          <w:vertAlign w:val="subscript"/>
          <w:lang w:eastAsia="zh-TW"/>
        </w:rPr>
        <w:t>s</w:t>
      </w:r>
      <w:r>
        <w:rPr>
          <w:lang w:val="ru-RU" w:eastAsia="zh-TW"/>
        </w:rPr>
        <w:t xml:space="preserve">. Это похоже на требование </w:t>
      </w:r>
      <w:r w:rsidRPr="0095059B">
        <w:rPr>
          <w:i/>
          <w:lang w:val="ru-RU" w:eastAsia="zh-TW"/>
        </w:rPr>
        <w:t>обязательного</w:t>
      </w:r>
      <w:r>
        <w:rPr>
          <w:lang w:val="ru-RU" w:eastAsia="zh-TW"/>
        </w:rPr>
        <w:t xml:space="preserve"> поведения: реализация не должна предлагать «меню» действий </w:t>
      </w:r>
      <w:r w:rsidRPr="00257E9B">
        <w:rPr>
          <w:i/>
          <w:lang w:val="ru-RU" w:eastAsia="zh-TW"/>
        </w:rPr>
        <w:t>меньше</w:t>
      </w:r>
      <w:r>
        <w:rPr>
          <w:lang w:val="ru-RU" w:eastAsia="zh-TW"/>
        </w:rPr>
        <w:t>, чем это разрешает спецификация.</w:t>
      </w:r>
    </w:p>
    <w:p w:rsidR="002B4B42" w:rsidRDefault="00DE6713" w:rsidP="0008153C">
      <w:pPr>
        <w:spacing w:line="360" w:lineRule="auto"/>
        <w:ind w:firstLine="567"/>
        <w:rPr>
          <w:lang w:val="ru-RU" w:eastAsia="zh-TW"/>
        </w:rPr>
      </w:pPr>
      <w:r>
        <w:rPr>
          <w:lang w:val="ru-RU" w:eastAsia="zh-TW"/>
        </w:rPr>
        <w:t xml:space="preserve">Будем говорить, что трасса реализации </w:t>
      </w:r>
      <w:r w:rsidRPr="00CB7626">
        <w:rPr>
          <w:i/>
          <w:lang w:val="ru-RU" w:eastAsia="zh-TW"/>
        </w:rPr>
        <w:t>мажорируется</w:t>
      </w:r>
      <w:r>
        <w:rPr>
          <w:lang w:val="ru-RU" w:eastAsia="zh-TW"/>
        </w:rPr>
        <w:t xml:space="preserve"> трассой спецификации, если они имеют одну длину и в соответствующих позициях стоят либо одинаковые внешние действия, либо вложенные множества готовности. При наличии разрушения нужно учитывать только неразрушающие внешние действия спецификации (разрушающие действия спецификации не проверяются и поэтому в реализации могут быть не определены). Для множеств трасс готовности по-прежнему применяется разрешительный принцип, но только трасса реализации разрешена не тогда, когда она сама есть во множестве разрешённых трасс спецификации, а когда там есть мажорирующая её трасса.</w:t>
      </w:r>
    </w:p>
    <w:p w:rsidR="005D5A91" w:rsidRDefault="00DE6713" w:rsidP="0008153C">
      <w:pPr>
        <w:spacing w:line="360" w:lineRule="auto"/>
        <w:ind w:firstLine="567"/>
        <w:rPr>
          <w:lang w:val="ru-RU" w:eastAsia="zh-TW"/>
        </w:rPr>
      </w:pPr>
      <w:r>
        <w:rPr>
          <w:lang w:val="ru-RU"/>
        </w:rPr>
        <w:t>Так</w:t>
      </w:r>
      <w:r w:rsidR="00C11B67">
        <w:rPr>
          <w:lang w:val="ru-RU"/>
        </w:rPr>
        <w:t>ое отношение</w:t>
      </w:r>
      <w:r>
        <w:rPr>
          <w:lang w:val="ru-RU" w:eastAsia="zh-TW"/>
        </w:rPr>
        <w:t xml:space="preserve"> можно назвать безопасной конформностью с трассами готовности и обозначить как</w:t>
      </w:r>
      <w:r w:rsidRPr="00230276">
        <w:rPr>
          <w:rFonts w:ascii="Courier New" w:hAnsi="Courier New" w:cs="Courier New"/>
          <w:lang w:val="ru-RU" w:eastAsia="zh-TW"/>
        </w:rPr>
        <w:t xml:space="preserve"> </w:t>
      </w:r>
      <w:r>
        <w:rPr>
          <w:b/>
          <w:i/>
          <w:lang w:eastAsia="zh-TW"/>
        </w:rPr>
        <w:t>re</w:t>
      </w:r>
      <w:r w:rsidRPr="00230276">
        <w:rPr>
          <w:b/>
          <w:i/>
          <w:lang w:eastAsia="zh-TW"/>
        </w:rPr>
        <w:t>saco</w:t>
      </w:r>
      <w:r>
        <w:rPr>
          <w:lang w:val="ru-RU" w:eastAsia="zh-TW"/>
        </w:rPr>
        <w:t>.</w:t>
      </w:r>
      <w:r w:rsidRPr="00AD6D34">
        <w:rPr>
          <w:lang w:val="ru-RU" w:eastAsia="zh-TW"/>
        </w:rPr>
        <w:t xml:space="preserve"> </w:t>
      </w:r>
      <w:r w:rsidR="00952F01">
        <w:rPr>
          <w:lang w:val="ru-RU" w:eastAsia="zh-TW"/>
        </w:rPr>
        <w:t xml:space="preserve">В </w:t>
      </w:r>
      <w:r w:rsidR="00952F01">
        <w:rPr>
          <w:rFonts w:ascii="Euclid Fraktur" w:hAnsi="Euclid Fraktur" w:cs="Courier New"/>
          <w:b/>
        </w:rPr>
        <w:t>R</w:t>
      </w:r>
      <w:r w:rsidR="00952F01" w:rsidRPr="006D1D1D">
        <w:rPr>
          <w:rFonts w:cs="Courier New"/>
          <w:lang w:val="ru-RU"/>
        </w:rPr>
        <w:t>/</w:t>
      </w:r>
      <w:r w:rsidR="00952F01">
        <w:rPr>
          <w:rFonts w:ascii="Euclid Fraktur" w:hAnsi="Euclid Fraktur" w:cs="Courier New"/>
          <w:b/>
        </w:rPr>
        <w:t>Q</w:t>
      </w:r>
      <w:r w:rsidR="00952F01">
        <w:rPr>
          <w:lang w:val="ru-RU"/>
        </w:rPr>
        <w:t>-семантике</w:t>
      </w:r>
      <w:r w:rsidR="004A05F4">
        <w:rPr>
          <w:lang w:val="ru-RU"/>
        </w:rPr>
        <w:t xml:space="preserve"> для </w:t>
      </w:r>
      <w:r w:rsidR="004A05F4">
        <w:t>LTS</w:t>
      </w:r>
      <w:r w:rsidR="004A05F4">
        <w:rPr>
          <w:lang w:val="ru-RU"/>
        </w:rPr>
        <w:t xml:space="preserve"> </w:t>
      </w:r>
      <w:r w:rsidR="00FD178A">
        <w:rPr>
          <w:lang w:val="ru-RU"/>
        </w:rPr>
        <w:t>оно</w:t>
      </w:r>
      <w:r>
        <w:rPr>
          <w:lang w:val="ru-RU" w:eastAsia="zh-TW"/>
        </w:rPr>
        <w:t xml:space="preserve"> связано с отношением</w:t>
      </w:r>
      <w:r w:rsidRPr="00230276">
        <w:rPr>
          <w:rFonts w:ascii="Courier New" w:hAnsi="Courier New" w:cs="Courier New"/>
          <w:lang w:val="ru-RU" w:eastAsia="zh-TW"/>
        </w:rPr>
        <w:t xml:space="preserve"> </w:t>
      </w:r>
      <w:r w:rsidRPr="00230276">
        <w:rPr>
          <w:b/>
          <w:i/>
          <w:lang w:eastAsia="zh-TW"/>
        </w:rPr>
        <w:t>saco</w:t>
      </w:r>
      <w:r w:rsidRPr="00230276">
        <w:rPr>
          <w:rFonts w:ascii="Courier New" w:hAnsi="Courier New" w:cs="Courier New"/>
          <w:lang w:val="ru-RU" w:eastAsia="zh-TW"/>
        </w:rPr>
        <w:t xml:space="preserve"> </w:t>
      </w:r>
      <w:r>
        <w:rPr>
          <w:lang w:val="ru-RU" w:eastAsia="zh-TW"/>
        </w:rPr>
        <w:t>через некоторое монотонное пополнение</w:t>
      </w:r>
      <w:r w:rsidRPr="00AD6D34">
        <w:rPr>
          <w:rFonts w:ascii="Courier New" w:hAnsi="Courier New" w:cs="Courier New"/>
          <w:lang w:val="ru-RU"/>
        </w:rPr>
        <w:t xml:space="preserve"> </w:t>
      </w:r>
      <w:r>
        <w:rPr>
          <w:rFonts w:ascii="Monotype Corsiva" w:hAnsi="Monotype Corsiva" w:cs="Courier New"/>
          <w:b/>
        </w:rPr>
        <w:t>MC</w:t>
      </w:r>
      <w:r>
        <w:rPr>
          <w:lang w:val="ru-RU" w:eastAsia="zh-TW"/>
        </w:rPr>
        <w:t>:</w:t>
      </w:r>
    </w:p>
    <w:p w:rsidR="00DE6713" w:rsidRPr="002000ED" w:rsidRDefault="001E148C" w:rsidP="00AA44F7">
      <w:pPr>
        <w:spacing w:line="360" w:lineRule="auto"/>
        <w:jc w:val="left"/>
        <w:rPr>
          <w:rFonts w:ascii="Courier New" w:hAnsi="Courier New" w:cs="Courier New"/>
        </w:rPr>
      </w:pPr>
      <w:r>
        <w:rPr>
          <w:rFonts w:ascii="Courier New" w:hAnsi="Courier New" w:cs="Courier New"/>
          <w:b/>
        </w:rPr>
        <w:t>I</w:t>
      </w:r>
      <w:r w:rsidR="00DE6713" w:rsidRPr="009920B1">
        <w:rPr>
          <w:rFonts w:ascii="Courier New" w:hAnsi="Courier New" w:cs="Courier New"/>
          <w:lang w:eastAsia="zh-TW"/>
        </w:rPr>
        <w:t xml:space="preserve"> </w:t>
      </w:r>
      <w:r w:rsidR="00DE6713" w:rsidRPr="00230276">
        <w:rPr>
          <w:b/>
          <w:i/>
          <w:lang w:eastAsia="zh-TW"/>
        </w:rPr>
        <w:t>saco</w:t>
      </w:r>
      <w:r w:rsidR="00DE6713" w:rsidRPr="002F2D6D">
        <w:rPr>
          <w:rFonts w:ascii="Euclid Fraktur" w:hAnsi="Euclid Fraktur" w:cs="Courier New"/>
          <w:b/>
          <w:vertAlign w:val="subscript"/>
        </w:rPr>
        <w:t>R</w:t>
      </w:r>
      <w:r w:rsidR="00DE6713" w:rsidRPr="009920B1">
        <w:rPr>
          <w:rFonts w:cs="Courier New"/>
          <w:vertAlign w:val="subscript"/>
        </w:rPr>
        <w:t>/</w:t>
      </w:r>
      <w:r w:rsidR="00DE6713" w:rsidRPr="002F2D6D">
        <w:rPr>
          <w:rFonts w:ascii="Euclid Fraktur" w:hAnsi="Euclid Fraktur" w:cs="Courier New"/>
          <w:b/>
          <w:vertAlign w:val="subscript"/>
        </w:rPr>
        <w:t>Q</w:t>
      </w:r>
      <w:r w:rsidR="00DE6713" w:rsidRPr="009920B1">
        <w:rPr>
          <w:rFonts w:ascii="Courier New" w:hAnsi="Courier New" w:cs="Courier New"/>
          <w:lang w:eastAsia="zh-TW"/>
        </w:rPr>
        <w:t xml:space="preserve"> </w:t>
      </w:r>
      <w:r w:rsidR="00DE6713" w:rsidRPr="001E148C">
        <w:rPr>
          <w:rFonts w:ascii="Courier New" w:hAnsi="Courier New" w:cs="Courier New"/>
          <w:b/>
          <w:lang w:eastAsia="zh-TW"/>
        </w:rPr>
        <w:t>S</w:t>
      </w:r>
      <w:r w:rsidR="00DE6713" w:rsidRPr="009920B1">
        <w:rPr>
          <w:rFonts w:ascii="Courier New" w:hAnsi="Courier New" w:cs="Courier New"/>
          <w:lang w:eastAsia="zh-TW"/>
        </w:rPr>
        <w:t xml:space="preserve"> </w:t>
      </w:r>
      <w:r w:rsidR="00DE6713">
        <w:rPr>
          <w:rFonts w:ascii="Courier New" w:hAnsi="Courier New" w:cs="Courier New"/>
          <w:lang w:val="ru-RU" w:eastAsia="zh-TW"/>
        </w:rPr>
        <w:sym w:font="Symbol" w:char="F0DB"/>
      </w:r>
      <w:r w:rsidR="00DE6713" w:rsidRPr="002000ED">
        <w:rPr>
          <w:rFonts w:ascii="Courier New" w:hAnsi="Courier New" w:cs="Courier New"/>
          <w:lang w:eastAsia="zh-TW"/>
        </w:rPr>
        <w:t xml:space="preserve"> </w:t>
      </w:r>
      <w:r>
        <w:rPr>
          <w:rFonts w:ascii="Courier New" w:hAnsi="Courier New" w:cs="Courier New"/>
          <w:b/>
        </w:rPr>
        <w:t>I</w:t>
      </w:r>
      <w:r w:rsidR="00DE6713" w:rsidRPr="009920B1">
        <w:rPr>
          <w:rFonts w:ascii="Courier New" w:hAnsi="Courier New" w:cs="Courier New"/>
          <w:lang w:eastAsia="zh-TW"/>
        </w:rPr>
        <w:t xml:space="preserve"> </w:t>
      </w:r>
      <w:r w:rsidR="00DE6713" w:rsidRPr="00230276">
        <w:rPr>
          <w:b/>
          <w:i/>
          <w:lang w:eastAsia="zh-TW"/>
        </w:rPr>
        <w:t>saco</w:t>
      </w:r>
      <w:r w:rsidR="00DE6713" w:rsidRPr="002F2D6D">
        <w:rPr>
          <w:rFonts w:ascii="Euclid Fraktur" w:hAnsi="Euclid Fraktur" w:cs="Courier New"/>
          <w:b/>
          <w:vertAlign w:val="subscript"/>
        </w:rPr>
        <w:t>R</w:t>
      </w:r>
      <w:r w:rsidR="00DE6713" w:rsidRPr="002F2D6D">
        <w:rPr>
          <w:rFonts w:ascii="Euclid Fraktur" w:hAnsi="Euclid Fraktur" w:cs="Courier New"/>
          <w:vertAlign w:val="subscript"/>
        </w:rPr>
        <w:sym w:font="Symbol" w:char="F0C8"/>
      </w:r>
      <w:r w:rsidR="00DE6713" w:rsidRPr="002F2D6D">
        <w:rPr>
          <w:rFonts w:ascii="Euclid Fraktur" w:hAnsi="Euclid Fraktur" w:cs="Courier New"/>
          <w:b/>
          <w:vertAlign w:val="subscript"/>
        </w:rPr>
        <w:t>Q</w:t>
      </w:r>
      <w:r w:rsidR="00DE6713" w:rsidRPr="009920B1">
        <w:rPr>
          <w:rFonts w:cs="Courier New"/>
          <w:vertAlign w:val="subscript"/>
        </w:rPr>
        <w:t>/</w:t>
      </w:r>
      <w:r w:rsidR="00DE6713" w:rsidRPr="002F2D6D">
        <w:rPr>
          <w:rFonts w:ascii="Courier New" w:hAnsi="Courier New" w:cs="Courier New"/>
          <w:vertAlign w:val="subscript"/>
          <w:lang w:val="ru-RU"/>
        </w:rPr>
        <w:sym w:font="Symbol" w:char="F0C6"/>
      </w:r>
      <w:r w:rsidR="00DE6713" w:rsidRPr="009920B1">
        <w:rPr>
          <w:rFonts w:ascii="Courier New" w:hAnsi="Courier New" w:cs="Courier New"/>
          <w:lang w:eastAsia="zh-TW"/>
        </w:rPr>
        <w:t xml:space="preserve"> </w:t>
      </w:r>
      <w:r w:rsidR="00DE6713">
        <w:rPr>
          <w:rFonts w:ascii="Monotype Corsiva" w:hAnsi="Monotype Corsiva" w:cs="Courier New"/>
          <w:b/>
        </w:rPr>
        <w:t>MC</w:t>
      </w:r>
      <w:r w:rsidR="00DE6713" w:rsidRPr="009920B1">
        <w:rPr>
          <w:rFonts w:ascii="Courier New" w:hAnsi="Courier New" w:cs="Courier New"/>
        </w:rPr>
        <w:t>(</w:t>
      </w:r>
      <w:r w:rsidR="00DE6713" w:rsidRPr="001E148C">
        <w:rPr>
          <w:rFonts w:ascii="Courier New" w:hAnsi="Courier New" w:cs="Courier New"/>
          <w:b/>
        </w:rPr>
        <w:t>S</w:t>
      </w:r>
      <w:r w:rsidR="00DE6713" w:rsidRPr="009920B1">
        <w:rPr>
          <w:rFonts w:ascii="Courier New" w:hAnsi="Courier New" w:cs="Courier New"/>
        </w:rPr>
        <w:t>)</w:t>
      </w:r>
      <w:r w:rsidR="00DE6713" w:rsidRPr="009920B1">
        <w:rPr>
          <w:rFonts w:ascii="Courier New" w:hAnsi="Courier New" w:cs="Courier New"/>
          <w:lang w:eastAsia="zh-TW"/>
        </w:rPr>
        <w:t xml:space="preserve"> </w:t>
      </w:r>
      <w:r w:rsidR="00DE6713">
        <w:rPr>
          <w:rFonts w:ascii="Courier New" w:hAnsi="Courier New" w:cs="Courier New"/>
          <w:lang w:val="ru-RU" w:eastAsia="zh-TW"/>
        </w:rPr>
        <w:sym w:font="Symbol" w:char="F0DB"/>
      </w:r>
      <w:r w:rsidR="00DE6713" w:rsidRPr="002000ED">
        <w:rPr>
          <w:rFonts w:ascii="Courier New" w:hAnsi="Courier New" w:cs="Courier New"/>
          <w:lang w:eastAsia="zh-TW"/>
        </w:rPr>
        <w:t xml:space="preserve"> </w:t>
      </w:r>
      <w:r>
        <w:rPr>
          <w:rFonts w:ascii="Courier New" w:hAnsi="Courier New" w:cs="Courier New"/>
          <w:b/>
        </w:rPr>
        <w:t>I</w:t>
      </w:r>
      <w:r w:rsidR="00DE6713" w:rsidRPr="009920B1">
        <w:rPr>
          <w:rFonts w:ascii="Courier New" w:hAnsi="Courier New" w:cs="Courier New"/>
          <w:lang w:eastAsia="zh-TW"/>
        </w:rPr>
        <w:t xml:space="preserve"> </w:t>
      </w:r>
      <w:r w:rsidR="00DE6713" w:rsidRPr="00230276">
        <w:rPr>
          <w:b/>
          <w:i/>
          <w:lang w:eastAsia="zh-TW"/>
        </w:rPr>
        <w:t>saco</w:t>
      </w:r>
      <w:r w:rsidR="00DE6713" w:rsidRPr="002F2D6D">
        <w:rPr>
          <w:rFonts w:ascii="Euclid Fraktur" w:hAnsi="Euclid Fraktur" w:cs="Courier New"/>
          <w:b/>
          <w:vertAlign w:val="subscript"/>
        </w:rPr>
        <w:t>R</w:t>
      </w:r>
      <w:r w:rsidR="00DE6713" w:rsidRPr="009920B1">
        <w:rPr>
          <w:rFonts w:cs="Courier New"/>
          <w:vertAlign w:val="subscript"/>
        </w:rPr>
        <w:t>/</w:t>
      </w:r>
      <w:r w:rsidR="00DE6713" w:rsidRPr="002F2D6D">
        <w:rPr>
          <w:rFonts w:ascii="Euclid Fraktur" w:hAnsi="Euclid Fraktur" w:cs="Courier New"/>
          <w:b/>
          <w:vertAlign w:val="subscript"/>
        </w:rPr>
        <w:t>Q</w:t>
      </w:r>
      <w:r w:rsidR="00DE6713" w:rsidRPr="009920B1">
        <w:rPr>
          <w:rFonts w:ascii="Courier New" w:hAnsi="Courier New" w:cs="Courier New"/>
          <w:lang w:eastAsia="zh-TW"/>
        </w:rPr>
        <w:t xml:space="preserve"> </w:t>
      </w:r>
      <w:r w:rsidR="00DE6713">
        <w:rPr>
          <w:rFonts w:ascii="Monotype Corsiva" w:hAnsi="Monotype Corsiva" w:cs="Courier New"/>
          <w:b/>
        </w:rPr>
        <w:t>MC</w:t>
      </w:r>
      <w:r w:rsidR="00DE6713" w:rsidRPr="009920B1">
        <w:rPr>
          <w:rFonts w:ascii="Courier New" w:hAnsi="Courier New" w:cs="Courier New"/>
        </w:rPr>
        <w:t>(</w:t>
      </w:r>
      <w:r w:rsidR="00DE6713" w:rsidRPr="001E148C">
        <w:rPr>
          <w:rFonts w:ascii="Courier New" w:hAnsi="Courier New" w:cs="Courier New"/>
          <w:b/>
        </w:rPr>
        <w:t>S</w:t>
      </w:r>
      <w:r w:rsidR="00DE6713" w:rsidRPr="009920B1">
        <w:rPr>
          <w:rFonts w:ascii="Courier New" w:hAnsi="Courier New" w:cs="Courier New"/>
        </w:rPr>
        <w:t>)</w:t>
      </w:r>
    </w:p>
    <w:p w:rsidR="002B4B42" w:rsidRDefault="00DE6713" w:rsidP="00AA44F7">
      <w:pPr>
        <w:spacing w:line="360" w:lineRule="auto"/>
        <w:jc w:val="left"/>
        <w:rPr>
          <w:lang w:eastAsia="zh-TW"/>
        </w:rPr>
      </w:pPr>
      <w:r>
        <w:rPr>
          <w:rFonts w:ascii="Courier New" w:hAnsi="Courier New" w:cs="Courier New"/>
          <w:lang w:val="ru-RU" w:eastAsia="zh-TW"/>
        </w:rPr>
        <w:sym w:font="Symbol" w:char="F0DB"/>
      </w:r>
      <w:r w:rsidRPr="002000ED">
        <w:rPr>
          <w:rFonts w:ascii="Courier New" w:hAnsi="Courier New" w:cs="Courier New"/>
          <w:lang w:eastAsia="zh-TW"/>
        </w:rPr>
        <w:t xml:space="preserve"> </w:t>
      </w:r>
      <w:r w:rsidR="001E148C">
        <w:rPr>
          <w:rFonts w:ascii="Courier New" w:hAnsi="Courier New" w:cs="Courier New"/>
          <w:b/>
        </w:rPr>
        <w:t>I</w:t>
      </w:r>
      <w:r w:rsidRPr="009920B1">
        <w:rPr>
          <w:rFonts w:ascii="Courier New" w:hAnsi="Courier New" w:cs="Courier New"/>
          <w:lang w:eastAsia="zh-TW"/>
        </w:rPr>
        <w:t xml:space="preserve"> </w:t>
      </w:r>
      <w:r>
        <w:rPr>
          <w:b/>
          <w:i/>
          <w:lang w:eastAsia="zh-TW"/>
        </w:rPr>
        <w:t>res</w:t>
      </w:r>
      <w:r w:rsidRPr="00230276">
        <w:rPr>
          <w:b/>
          <w:i/>
          <w:lang w:eastAsia="zh-TW"/>
        </w:rPr>
        <w:t>aco</w:t>
      </w:r>
      <w:r w:rsidRPr="002F2D6D">
        <w:rPr>
          <w:rFonts w:ascii="Euclid Fraktur" w:hAnsi="Euclid Fraktur" w:cs="Courier New"/>
          <w:b/>
          <w:vertAlign w:val="subscript"/>
        </w:rPr>
        <w:t>R</w:t>
      </w:r>
      <w:r w:rsidRPr="002F2D6D">
        <w:rPr>
          <w:rFonts w:ascii="Euclid Fraktur" w:hAnsi="Euclid Fraktur" w:cs="Courier New"/>
          <w:vertAlign w:val="subscript"/>
        </w:rPr>
        <w:sym w:font="Symbol" w:char="F0C8"/>
      </w:r>
      <w:r w:rsidRPr="002F2D6D">
        <w:rPr>
          <w:rFonts w:ascii="Euclid Fraktur" w:hAnsi="Euclid Fraktur" w:cs="Courier New"/>
          <w:b/>
          <w:vertAlign w:val="subscript"/>
        </w:rPr>
        <w:t>Q</w:t>
      </w:r>
      <w:r w:rsidRPr="009920B1">
        <w:rPr>
          <w:rFonts w:cs="Courier New"/>
          <w:vertAlign w:val="subscript"/>
        </w:rPr>
        <w:t>/</w:t>
      </w:r>
      <w:r w:rsidRPr="002F2D6D">
        <w:rPr>
          <w:rFonts w:ascii="Courier New" w:hAnsi="Courier New" w:cs="Courier New"/>
          <w:vertAlign w:val="subscript"/>
          <w:lang w:val="ru-RU"/>
        </w:rPr>
        <w:sym w:font="Symbol" w:char="F0C6"/>
      </w:r>
      <w:r w:rsidRPr="009920B1">
        <w:rPr>
          <w:rFonts w:ascii="Courier New" w:hAnsi="Courier New" w:cs="Courier New"/>
          <w:lang w:eastAsia="zh-TW"/>
        </w:rPr>
        <w:t xml:space="preserve"> </w:t>
      </w:r>
      <w:r>
        <w:rPr>
          <w:rFonts w:ascii="Monotype Corsiva" w:hAnsi="Monotype Corsiva" w:cs="Courier New"/>
          <w:b/>
        </w:rPr>
        <w:t>MC</w:t>
      </w:r>
      <w:r w:rsidRPr="009920B1">
        <w:rPr>
          <w:rFonts w:ascii="Courier New" w:hAnsi="Courier New" w:cs="Courier New"/>
        </w:rPr>
        <w:t>(</w:t>
      </w:r>
      <w:r w:rsidRPr="001E148C">
        <w:rPr>
          <w:rFonts w:ascii="Courier New" w:hAnsi="Courier New" w:cs="Courier New"/>
          <w:b/>
        </w:rPr>
        <w:t>S</w:t>
      </w:r>
      <w:r w:rsidRPr="009920B1">
        <w:rPr>
          <w:rFonts w:ascii="Courier New" w:hAnsi="Courier New" w:cs="Courier New"/>
        </w:rPr>
        <w:t>)</w:t>
      </w:r>
      <w:r w:rsidRPr="009920B1">
        <w:rPr>
          <w:rFonts w:ascii="Courier New" w:hAnsi="Courier New" w:cs="Courier New"/>
          <w:lang w:eastAsia="zh-TW"/>
        </w:rPr>
        <w:t xml:space="preserve"> </w:t>
      </w:r>
      <w:r>
        <w:rPr>
          <w:rFonts w:ascii="Courier New" w:hAnsi="Courier New" w:cs="Courier New"/>
          <w:lang w:val="ru-RU" w:eastAsia="zh-TW"/>
        </w:rPr>
        <w:sym w:font="Symbol" w:char="F0DB"/>
      </w:r>
      <w:r w:rsidRPr="002000ED">
        <w:rPr>
          <w:rFonts w:ascii="Courier New" w:hAnsi="Courier New" w:cs="Courier New"/>
          <w:lang w:eastAsia="zh-TW"/>
        </w:rPr>
        <w:t xml:space="preserve"> </w:t>
      </w:r>
      <w:r w:rsidR="001E148C">
        <w:rPr>
          <w:rFonts w:ascii="Courier New" w:hAnsi="Courier New" w:cs="Courier New"/>
          <w:b/>
        </w:rPr>
        <w:t>I</w:t>
      </w:r>
      <w:r w:rsidRPr="009920B1">
        <w:rPr>
          <w:rFonts w:ascii="Courier New" w:hAnsi="Courier New" w:cs="Courier New"/>
          <w:lang w:eastAsia="zh-TW"/>
        </w:rPr>
        <w:t xml:space="preserve"> </w:t>
      </w:r>
      <w:r>
        <w:rPr>
          <w:b/>
          <w:i/>
          <w:lang w:eastAsia="zh-TW"/>
        </w:rPr>
        <w:t>res</w:t>
      </w:r>
      <w:r w:rsidRPr="00230276">
        <w:rPr>
          <w:b/>
          <w:i/>
          <w:lang w:eastAsia="zh-TW"/>
        </w:rPr>
        <w:t>aco</w:t>
      </w:r>
      <w:r w:rsidRPr="002F2D6D">
        <w:rPr>
          <w:rFonts w:ascii="Euclid Fraktur" w:hAnsi="Euclid Fraktur" w:cs="Courier New"/>
          <w:b/>
          <w:vertAlign w:val="subscript"/>
        </w:rPr>
        <w:t>R</w:t>
      </w:r>
      <w:r w:rsidRPr="009920B1">
        <w:rPr>
          <w:rFonts w:cs="Courier New"/>
          <w:vertAlign w:val="subscript"/>
        </w:rPr>
        <w:t>/</w:t>
      </w:r>
      <w:r w:rsidRPr="002F2D6D">
        <w:rPr>
          <w:rFonts w:ascii="Euclid Fraktur" w:hAnsi="Euclid Fraktur" w:cs="Courier New"/>
          <w:b/>
          <w:vertAlign w:val="subscript"/>
        </w:rPr>
        <w:t>Q</w:t>
      </w:r>
      <w:r w:rsidRPr="009920B1">
        <w:rPr>
          <w:rFonts w:ascii="Courier New" w:hAnsi="Courier New" w:cs="Courier New"/>
          <w:lang w:eastAsia="zh-TW"/>
        </w:rPr>
        <w:t xml:space="preserve"> </w:t>
      </w:r>
      <w:r>
        <w:rPr>
          <w:rFonts w:ascii="Monotype Corsiva" w:hAnsi="Monotype Corsiva" w:cs="Courier New"/>
          <w:b/>
        </w:rPr>
        <w:t>MC</w:t>
      </w:r>
      <w:r w:rsidRPr="009920B1">
        <w:rPr>
          <w:rFonts w:ascii="Courier New" w:hAnsi="Courier New" w:cs="Courier New"/>
        </w:rPr>
        <w:t>(</w:t>
      </w:r>
      <w:r w:rsidRPr="001E148C">
        <w:rPr>
          <w:rFonts w:ascii="Courier New" w:hAnsi="Courier New" w:cs="Courier New"/>
          <w:b/>
        </w:rPr>
        <w:t>S</w:t>
      </w:r>
      <w:r w:rsidRPr="009920B1">
        <w:rPr>
          <w:rFonts w:ascii="Courier New" w:hAnsi="Courier New" w:cs="Courier New"/>
        </w:rPr>
        <w:t>)</w:t>
      </w:r>
      <w:r>
        <w:rPr>
          <w:lang w:eastAsia="zh-TW"/>
        </w:rPr>
        <w:t>.</w:t>
      </w:r>
    </w:p>
    <w:p w:rsidR="002B4B42" w:rsidRDefault="00DE6713" w:rsidP="0008153C">
      <w:pPr>
        <w:spacing w:line="360" w:lineRule="auto"/>
        <w:ind w:firstLine="567"/>
        <w:rPr>
          <w:lang w:val="ru-RU"/>
        </w:rPr>
      </w:pPr>
      <w:r>
        <w:rPr>
          <w:lang w:val="ru-RU" w:eastAsia="zh-TW"/>
        </w:rPr>
        <w:t>Это утверждение пока что является гипотезой. Идея его доказательства могла бы заключаться в том, чтобы в качестве преобразования</w:t>
      </w:r>
      <w:r w:rsidRPr="00AD6D34">
        <w:rPr>
          <w:rFonts w:ascii="Courier New" w:hAnsi="Courier New" w:cs="Courier New"/>
          <w:lang w:val="ru-RU"/>
        </w:rPr>
        <w:t xml:space="preserve"> </w:t>
      </w:r>
      <w:r>
        <w:rPr>
          <w:rFonts w:ascii="Monotype Corsiva" w:hAnsi="Monotype Corsiva" w:cs="Courier New"/>
          <w:b/>
        </w:rPr>
        <w:t>MC</w:t>
      </w:r>
      <w:r w:rsidRPr="00AD6D34">
        <w:rPr>
          <w:rFonts w:ascii="Courier New" w:hAnsi="Courier New" w:cs="Courier New"/>
          <w:lang w:val="ru-RU"/>
        </w:rPr>
        <w:t xml:space="preserve"> </w:t>
      </w:r>
      <w:r>
        <w:rPr>
          <w:lang w:val="ru-RU" w:eastAsia="zh-TW"/>
        </w:rPr>
        <w:t>взять объединение конформных реализаций. Заметим, что эквивалентность</w:t>
      </w:r>
      <w:r w:rsidRPr="003756A0">
        <w:rPr>
          <w:rFonts w:ascii="Courier New" w:hAnsi="Courier New" w:cs="Courier New"/>
          <w:lang w:val="ru-RU" w:eastAsia="zh-TW"/>
        </w:rPr>
        <w:t xml:space="preserve"> </w:t>
      </w:r>
      <w:r w:rsidR="001E148C">
        <w:rPr>
          <w:rFonts w:ascii="Courier New" w:hAnsi="Courier New" w:cs="Courier New"/>
          <w:b/>
        </w:rPr>
        <w:t>I</w:t>
      </w:r>
      <w:r>
        <w:rPr>
          <w:rFonts w:ascii="Courier New" w:hAnsi="Courier New" w:cs="Courier New"/>
          <w:lang w:eastAsia="zh-TW"/>
        </w:rPr>
        <w:t> </w:t>
      </w:r>
      <w:r>
        <w:rPr>
          <w:b/>
          <w:i/>
          <w:lang w:eastAsia="zh-TW"/>
        </w:rPr>
        <w:t>res</w:t>
      </w:r>
      <w:r w:rsidRPr="00230276">
        <w:rPr>
          <w:b/>
          <w:i/>
          <w:lang w:eastAsia="zh-TW"/>
        </w:rPr>
        <w:t>aco</w:t>
      </w:r>
      <w:r w:rsidRPr="002F2D6D">
        <w:rPr>
          <w:rFonts w:ascii="Euclid Fraktur" w:hAnsi="Euclid Fraktur" w:cs="Courier New"/>
          <w:b/>
          <w:vertAlign w:val="subscript"/>
        </w:rPr>
        <w:t>R</w:t>
      </w:r>
      <w:r w:rsidRPr="002F2D6D">
        <w:rPr>
          <w:rFonts w:ascii="Euclid Fraktur" w:hAnsi="Euclid Fraktur" w:cs="Courier New"/>
          <w:vertAlign w:val="subscript"/>
        </w:rPr>
        <w:sym w:font="Symbol" w:char="F0C8"/>
      </w:r>
      <w:r w:rsidRPr="002F2D6D">
        <w:rPr>
          <w:rFonts w:ascii="Euclid Fraktur" w:hAnsi="Euclid Fraktur" w:cs="Courier New"/>
          <w:b/>
          <w:vertAlign w:val="subscript"/>
        </w:rPr>
        <w:t>Q</w:t>
      </w:r>
      <w:r w:rsidRPr="003756A0">
        <w:rPr>
          <w:rFonts w:cs="Courier New"/>
          <w:vertAlign w:val="subscript"/>
          <w:lang w:val="ru-RU"/>
        </w:rPr>
        <w:t>/</w:t>
      </w:r>
      <w:r w:rsidRPr="002F2D6D">
        <w:rPr>
          <w:rFonts w:ascii="Courier New" w:hAnsi="Courier New" w:cs="Courier New"/>
          <w:vertAlign w:val="subscript"/>
          <w:lang w:val="ru-RU"/>
        </w:rPr>
        <w:sym w:font="Symbol" w:char="F0C6"/>
      </w:r>
      <w:r>
        <w:rPr>
          <w:rFonts w:ascii="Courier New" w:hAnsi="Courier New" w:cs="Courier New"/>
          <w:lang w:eastAsia="zh-TW"/>
        </w:rPr>
        <w:t> </w:t>
      </w:r>
      <w:r w:rsidRPr="001E148C">
        <w:rPr>
          <w:rFonts w:ascii="Courier New" w:hAnsi="Courier New" w:cs="Courier New"/>
          <w:b/>
        </w:rPr>
        <w:t>S</w:t>
      </w:r>
      <w:r w:rsidRPr="001E148C">
        <w:rPr>
          <w:rFonts w:ascii="Courier New" w:hAnsi="Courier New" w:cs="Courier New"/>
          <w:b/>
          <w:lang w:val="ru-RU"/>
        </w:rPr>
        <w:t>`</w:t>
      </w:r>
      <w:r>
        <w:rPr>
          <w:rFonts w:ascii="Courier New" w:hAnsi="Courier New" w:cs="Courier New"/>
          <w:lang w:eastAsia="zh-TW"/>
        </w:rPr>
        <w:t> </w:t>
      </w:r>
      <w:r>
        <w:rPr>
          <w:rFonts w:ascii="Courier New" w:hAnsi="Courier New" w:cs="Courier New"/>
          <w:lang w:val="ru-RU" w:eastAsia="zh-TW"/>
        </w:rPr>
        <w:sym w:font="Symbol" w:char="F0DB"/>
      </w:r>
      <w:r>
        <w:rPr>
          <w:rFonts w:ascii="Courier New" w:hAnsi="Courier New" w:cs="Courier New"/>
          <w:lang w:eastAsia="zh-TW"/>
        </w:rPr>
        <w:t> </w:t>
      </w:r>
      <w:r w:rsidR="001E148C">
        <w:rPr>
          <w:rFonts w:ascii="Courier New" w:hAnsi="Courier New" w:cs="Courier New"/>
          <w:b/>
        </w:rPr>
        <w:t>I</w:t>
      </w:r>
      <w:r>
        <w:rPr>
          <w:rFonts w:ascii="Courier New" w:hAnsi="Courier New" w:cs="Courier New"/>
          <w:lang w:eastAsia="zh-TW"/>
        </w:rPr>
        <w:t> </w:t>
      </w:r>
      <w:r>
        <w:rPr>
          <w:b/>
          <w:i/>
          <w:lang w:eastAsia="zh-TW"/>
        </w:rPr>
        <w:t>res</w:t>
      </w:r>
      <w:r w:rsidRPr="00230276">
        <w:rPr>
          <w:b/>
          <w:i/>
          <w:lang w:eastAsia="zh-TW"/>
        </w:rPr>
        <w:t>aco</w:t>
      </w:r>
      <w:r w:rsidRPr="002F2D6D">
        <w:rPr>
          <w:rFonts w:ascii="Euclid Fraktur" w:hAnsi="Euclid Fraktur" w:cs="Courier New"/>
          <w:b/>
          <w:vertAlign w:val="subscript"/>
        </w:rPr>
        <w:t>R</w:t>
      </w:r>
      <w:r w:rsidRPr="003756A0">
        <w:rPr>
          <w:rFonts w:cs="Courier New"/>
          <w:vertAlign w:val="subscript"/>
          <w:lang w:val="ru-RU"/>
        </w:rPr>
        <w:t>/</w:t>
      </w:r>
      <w:r w:rsidRPr="002F2D6D">
        <w:rPr>
          <w:rFonts w:ascii="Euclid Fraktur" w:hAnsi="Euclid Fraktur" w:cs="Courier New"/>
          <w:b/>
          <w:vertAlign w:val="subscript"/>
        </w:rPr>
        <w:t>Q</w:t>
      </w:r>
      <w:r>
        <w:rPr>
          <w:rFonts w:ascii="Courier New" w:hAnsi="Courier New" w:cs="Courier New"/>
          <w:lang w:eastAsia="zh-TW"/>
        </w:rPr>
        <w:t> </w:t>
      </w:r>
      <w:r w:rsidRPr="001E148C">
        <w:rPr>
          <w:rFonts w:ascii="Courier New" w:hAnsi="Courier New" w:cs="Courier New"/>
          <w:b/>
          <w:lang w:eastAsia="zh-TW"/>
        </w:rPr>
        <w:t>S</w:t>
      </w:r>
      <w:r w:rsidRPr="001E148C">
        <w:rPr>
          <w:rFonts w:ascii="Courier New" w:hAnsi="Courier New" w:cs="Courier New"/>
          <w:b/>
          <w:lang w:val="ru-RU" w:eastAsia="zh-TW"/>
        </w:rPr>
        <w:t>`</w:t>
      </w:r>
      <w:r>
        <w:rPr>
          <w:rFonts w:ascii="Courier New" w:hAnsi="Courier New" w:cs="Courier New"/>
          <w:lang w:val="ru-RU"/>
        </w:rPr>
        <w:t xml:space="preserve"> </w:t>
      </w:r>
      <w:r>
        <w:rPr>
          <w:lang w:val="ru-RU"/>
        </w:rPr>
        <w:t>верна только для спецификации</w:t>
      </w:r>
      <w:r>
        <w:rPr>
          <w:rFonts w:ascii="Courier New" w:hAnsi="Courier New" w:cs="Courier New"/>
          <w:lang w:val="ru-RU"/>
        </w:rPr>
        <w:t xml:space="preserve"> </w:t>
      </w:r>
      <w:r w:rsidRPr="001E148C">
        <w:rPr>
          <w:rFonts w:ascii="Courier New" w:hAnsi="Courier New" w:cs="Courier New"/>
          <w:b/>
        </w:rPr>
        <w:t>S</w:t>
      </w:r>
      <w:r w:rsidRPr="001E148C">
        <w:rPr>
          <w:rFonts w:ascii="Courier New" w:hAnsi="Courier New" w:cs="Courier New"/>
          <w:b/>
          <w:lang w:val="ru-RU"/>
        </w:rPr>
        <w:t>`</w:t>
      </w:r>
      <w:r w:rsidRPr="00FA766B">
        <w:rPr>
          <w:rFonts w:ascii="Courier New" w:hAnsi="Courier New" w:cs="Courier New"/>
          <w:lang w:val="ru-RU"/>
        </w:rPr>
        <w:t>=</w:t>
      </w:r>
      <w:r>
        <w:rPr>
          <w:rFonts w:ascii="Monotype Corsiva" w:hAnsi="Monotype Corsiva" w:cs="Courier New"/>
          <w:b/>
        </w:rPr>
        <w:t>MC</w:t>
      </w:r>
      <w:r w:rsidRPr="00AD6D34">
        <w:rPr>
          <w:rFonts w:ascii="Courier New" w:hAnsi="Courier New" w:cs="Courier New"/>
          <w:lang w:val="ru-RU"/>
        </w:rPr>
        <w:t>(</w:t>
      </w:r>
      <w:r w:rsidRPr="001E148C">
        <w:rPr>
          <w:rFonts w:ascii="Courier New" w:hAnsi="Courier New" w:cs="Courier New"/>
          <w:b/>
        </w:rPr>
        <w:t>S</w:t>
      </w:r>
      <w:r>
        <w:rPr>
          <w:rFonts w:ascii="Courier New" w:hAnsi="Courier New" w:cs="Courier New"/>
          <w:lang w:val="ru-RU"/>
        </w:rPr>
        <w:t>)</w:t>
      </w:r>
      <w:r>
        <w:rPr>
          <w:lang w:val="ru-RU"/>
        </w:rPr>
        <w:t>, а не для произвольной спецификации</w:t>
      </w:r>
      <w:r w:rsidRPr="00AD6D34">
        <w:rPr>
          <w:rFonts w:ascii="Courier New" w:hAnsi="Courier New" w:cs="Courier New"/>
          <w:lang w:val="ru-RU"/>
        </w:rPr>
        <w:t xml:space="preserve"> </w:t>
      </w:r>
      <w:r w:rsidRPr="001E148C">
        <w:rPr>
          <w:rFonts w:ascii="Courier New" w:hAnsi="Courier New" w:cs="Courier New"/>
          <w:b/>
        </w:rPr>
        <w:t>S</w:t>
      </w:r>
      <w:r w:rsidRPr="001E148C">
        <w:rPr>
          <w:rFonts w:ascii="Courier New" w:hAnsi="Courier New" w:cs="Courier New"/>
          <w:b/>
          <w:lang w:val="ru-RU"/>
        </w:rPr>
        <w:t>`</w:t>
      </w:r>
      <w:r>
        <w:rPr>
          <w:lang w:val="ru-RU"/>
        </w:rPr>
        <w:t>.</w:t>
      </w:r>
    </w:p>
    <w:p w:rsidR="005D5A91" w:rsidRDefault="00DE6713" w:rsidP="0008153C">
      <w:pPr>
        <w:spacing w:line="360" w:lineRule="auto"/>
        <w:ind w:firstLine="567"/>
        <w:rPr>
          <w:lang w:val="ru-RU"/>
        </w:rPr>
      </w:pPr>
      <w:r>
        <w:rPr>
          <w:lang w:val="ru-RU"/>
        </w:rPr>
        <w:t xml:space="preserve">Множества готовности обладают важным свойством </w:t>
      </w:r>
      <w:r w:rsidRPr="003F7010">
        <w:rPr>
          <w:i/>
          <w:lang w:val="ru-RU"/>
        </w:rPr>
        <w:t>вычислимости</w:t>
      </w:r>
      <w:r>
        <w:rPr>
          <w:lang w:val="ru-RU"/>
        </w:rPr>
        <w:t xml:space="preserve"> при композиции </w:t>
      </w:r>
      <w:r>
        <w:t>LTS</w:t>
      </w:r>
      <w:r>
        <w:rPr>
          <w:lang w:val="ru-RU"/>
        </w:rPr>
        <w:t xml:space="preserve">: стабильность и множество готовности композиционного </w:t>
      </w:r>
      <w:r>
        <w:rPr>
          <w:lang w:val="ru-RU"/>
        </w:rPr>
        <w:lastRenderedPageBreak/>
        <w:t>состояния</w:t>
      </w:r>
      <w:r w:rsidRPr="004309D8">
        <w:rPr>
          <w:rFonts w:ascii="Courier New" w:hAnsi="Courier New" w:cs="Courier New"/>
          <w:lang w:val="ru-RU"/>
        </w:rPr>
        <w:t xml:space="preserve"> </w:t>
      </w:r>
      <w:r w:rsidRPr="004309D8">
        <w:rPr>
          <w:rFonts w:ascii="Courier New" w:hAnsi="Courier New" w:cs="Courier New"/>
        </w:rPr>
        <w:t>st</w:t>
      </w:r>
      <w:r w:rsidRPr="004309D8">
        <w:rPr>
          <w:rFonts w:ascii="Courier New" w:hAnsi="Courier New" w:cs="Courier New"/>
          <w:lang w:val="ru-RU"/>
        </w:rPr>
        <w:t xml:space="preserve"> </w:t>
      </w:r>
      <w:r>
        <w:rPr>
          <w:lang w:val="ru-RU"/>
        </w:rPr>
        <w:t>однозначно определяются стабильностью и множествами готовности состояний-</w:t>
      </w:r>
      <w:r w:rsidR="008B495B">
        <w:rPr>
          <w:lang w:val="ru-RU"/>
        </w:rPr>
        <w:t>о</w:t>
      </w:r>
      <w:r>
        <w:rPr>
          <w:lang w:val="ru-RU"/>
        </w:rPr>
        <w:t>перандов</w:t>
      </w:r>
      <w:r w:rsidRPr="004309D8">
        <w:rPr>
          <w:rFonts w:ascii="Courier New" w:hAnsi="Courier New" w:cs="Courier New"/>
          <w:lang w:val="ru-RU"/>
        </w:rPr>
        <w:t xml:space="preserve"> </w:t>
      </w:r>
      <w:r w:rsidRPr="004309D8">
        <w:rPr>
          <w:rFonts w:ascii="Courier New" w:hAnsi="Courier New" w:cs="Courier New"/>
        </w:rPr>
        <w:t>s</w:t>
      </w:r>
      <w:r w:rsidRPr="004309D8">
        <w:rPr>
          <w:rFonts w:ascii="Courier New" w:hAnsi="Courier New" w:cs="Courier New"/>
          <w:lang w:val="ru-RU"/>
        </w:rPr>
        <w:t xml:space="preserve"> </w:t>
      </w:r>
      <w:r>
        <w:rPr>
          <w:lang w:val="ru-RU"/>
        </w:rPr>
        <w:t>и</w:t>
      </w:r>
      <w:r w:rsidRPr="004309D8">
        <w:rPr>
          <w:rFonts w:ascii="Courier New" w:hAnsi="Courier New" w:cs="Courier New"/>
          <w:lang w:val="ru-RU"/>
        </w:rPr>
        <w:t xml:space="preserve"> </w:t>
      </w:r>
      <w:r w:rsidRPr="004309D8">
        <w:rPr>
          <w:rFonts w:ascii="Courier New" w:hAnsi="Courier New" w:cs="Courier New"/>
        </w:rPr>
        <w:t>t</w:t>
      </w:r>
      <w:r>
        <w:rPr>
          <w:lang w:val="ru-RU"/>
        </w:rPr>
        <w:t xml:space="preserve">. При композиции </w:t>
      </w:r>
      <w:r>
        <w:t>LTS</w:t>
      </w:r>
      <w:r>
        <w:rPr>
          <w:lang w:val="ru-RU"/>
        </w:rPr>
        <w:t xml:space="preserve"> в алфавитах</w:t>
      </w:r>
      <w:r w:rsidRPr="004309D8">
        <w:rPr>
          <w:rFonts w:ascii="Courier New" w:hAnsi="Courier New" w:cs="Courier New"/>
          <w:lang w:val="ru-RU"/>
        </w:rPr>
        <w:t xml:space="preserve"> </w:t>
      </w:r>
      <w:r>
        <w:rPr>
          <w:rFonts w:ascii="Courier New" w:hAnsi="Courier New" w:cs="Courier New"/>
        </w:rPr>
        <w:t>L</w:t>
      </w:r>
      <w:r w:rsidRPr="004309D8">
        <w:rPr>
          <w:rFonts w:ascii="Courier New" w:hAnsi="Courier New" w:cs="Courier New"/>
          <w:lang w:val="ru-RU"/>
        </w:rPr>
        <w:t xml:space="preserve"> </w:t>
      </w:r>
      <w:r>
        <w:rPr>
          <w:lang w:val="ru-RU"/>
        </w:rPr>
        <w:t>и</w:t>
      </w:r>
      <w:r w:rsidRPr="004309D8">
        <w:rPr>
          <w:rFonts w:ascii="Courier New" w:hAnsi="Courier New" w:cs="Courier New"/>
          <w:lang w:val="ru-RU"/>
        </w:rPr>
        <w:t xml:space="preserve"> </w:t>
      </w:r>
      <w:r>
        <w:rPr>
          <w:rFonts w:ascii="Courier New" w:hAnsi="Courier New" w:cs="Courier New"/>
        </w:rPr>
        <w:t>M</w:t>
      </w:r>
      <w:r w:rsidRPr="004309D8">
        <w:rPr>
          <w:rFonts w:ascii="Courier New" w:hAnsi="Courier New" w:cs="Courier New"/>
          <w:lang w:val="ru-RU"/>
        </w:rPr>
        <w:t xml:space="preserve"> </w:t>
      </w:r>
      <w:r>
        <w:rPr>
          <w:lang w:val="ru-RU"/>
        </w:rPr>
        <w:t>имеем:</w:t>
      </w:r>
    </w:p>
    <w:p w:rsidR="009148A8" w:rsidRPr="009148A8" w:rsidRDefault="009148A8" w:rsidP="00AA44F7">
      <w:pPr>
        <w:spacing w:line="360" w:lineRule="auto"/>
      </w:pPr>
      <w:r>
        <w:rPr>
          <w:rFonts w:ascii="Courier New" w:hAnsi="Courier New" w:cs="Courier New"/>
        </w:rPr>
        <w:t>s</w:t>
      </w:r>
      <w:r w:rsidRPr="004309D8">
        <w:rPr>
          <w:rFonts w:ascii="Courier New" w:hAnsi="Courier New" w:cs="Courier New"/>
        </w:rPr>
        <w:t>t</w:t>
      </w:r>
      <w:r w:rsidRPr="009148A8">
        <w:rPr>
          <w:rFonts w:ascii="Courier New" w:hAnsi="Courier New" w:cs="Courier New"/>
        </w:rPr>
        <w:t xml:space="preserve"> </w:t>
      </w:r>
      <w:r w:rsidRPr="00C56DAE">
        <w:rPr>
          <w:b/>
          <w:i/>
          <w:lang w:val="ru-RU"/>
        </w:rPr>
        <w:t>стабильно</w:t>
      </w:r>
      <w:r>
        <w:rPr>
          <w:rFonts w:ascii="Courier New" w:hAnsi="Courier New" w:cs="Courier New"/>
          <w:lang w:eastAsia="zh-TW"/>
        </w:rPr>
        <w:t> </w:t>
      </w:r>
      <w:r>
        <w:rPr>
          <w:rFonts w:ascii="Courier New" w:hAnsi="Courier New" w:cs="Courier New"/>
          <w:lang w:val="ru-RU" w:eastAsia="zh-TW"/>
        </w:rPr>
        <w:sym w:font="Symbol" w:char="F0DB"/>
      </w:r>
      <w:r w:rsidRPr="009148A8">
        <w:rPr>
          <w:rFonts w:ascii="Courier New" w:hAnsi="Courier New" w:cs="Courier New"/>
          <w:lang w:eastAsia="zh-TW"/>
        </w:rPr>
        <w:tab/>
      </w:r>
      <w:r w:rsidRPr="009148A8">
        <w:rPr>
          <w:rFonts w:ascii="Courier New" w:hAnsi="Courier New" w:cs="Courier New"/>
          <w:lang w:eastAsia="zh-TW"/>
        </w:rPr>
        <w:tab/>
      </w:r>
      <w:r>
        <w:rPr>
          <w:rFonts w:ascii="Courier New" w:hAnsi="Courier New" w:cs="Courier New"/>
        </w:rPr>
        <w:t>s</w:t>
      </w:r>
      <w:r w:rsidRPr="009148A8">
        <w:rPr>
          <w:rFonts w:ascii="Courier New" w:hAnsi="Courier New" w:cs="Courier New"/>
        </w:rPr>
        <w:t xml:space="preserve"> </w:t>
      </w:r>
      <w:r w:rsidRPr="00C56DAE">
        <w:rPr>
          <w:b/>
          <w:i/>
          <w:lang w:val="ru-RU"/>
        </w:rPr>
        <w:t>стабильно</w:t>
      </w:r>
      <w:r w:rsidRPr="009148A8">
        <w:rPr>
          <w:rFonts w:ascii="Courier New" w:hAnsi="Courier New" w:cs="Courier New"/>
          <w:lang w:eastAsia="zh-TW"/>
        </w:rPr>
        <w:t xml:space="preserve"> &amp; </w:t>
      </w:r>
      <w:r>
        <w:rPr>
          <w:b/>
          <w:i/>
          <w:lang w:eastAsia="zh-TW"/>
        </w:rPr>
        <w:t>ready</w:t>
      </w:r>
      <w:r w:rsidRPr="00C56DAE">
        <w:rPr>
          <w:rFonts w:ascii="Courier New" w:hAnsi="Courier New" w:cs="Courier New"/>
          <w:lang w:eastAsia="zh-TW"/>
        </w:rPr>
        <w:t>(</w:t>
      </w:r>
      <w:r w:rsidRPr="004309D8">
        <w:rPr>
          <w:rFonts w:ascii="Courier New" w:hAnsi="Courier New" w:cs="Courier New"/>
          <w:lang w:eastAsia="zh-TW"/>
        </w:rPr>
        <w:t>s</w:t>
      </w:r>
      <w:r w:rsidRPr="00C56DAE">
        <w:rPr>
          <w:rFonts w:ascii="Courier New" w:hAnsi="Courier New" w:cs="Courier New"/>
          <w:lang w:eastAsia="zh-TW"/>
        </w:rPr>
        <w:t>)</w:t>
      </w:r>
      <w:r>
        <w:rPr>
          <w:rFonts w:ascii="Courier New" w:hAnsi="Courier New" w:cs="Courier New"/>
          <w:lang w:eastAsia="zh-TW"/>
        </w:rPr>
        <w:sym w:font="Symbol" w:char="F0C7"/>
      </w:r>
      <w:r>
        <w:rPr>
          <w:b/>
          <w:i/>
          <w:u w:val="single"/>
          <w:lang w:eastAsia="zh-TW"/>
        </w:rPr>
        <w:t>ready</w:t>
      </w:r>
      <w:r w:rsidRPr="00C56DAE">
        <w:rPr>
          <w:rFonts w:ascii="Courier New" w:hAnsi="Courier New" w:cs="Courier New"/>
          <w:u w:val="single"/>
          <w:lang w:eastAsia="zh-TW"/>
        </w:rPr>
        <w:t>(t)</w:t>
      </w:r>
      <w:r>
        <w:rPr>
          <w:rFonts w:ascii="Courier New" w:hAnsi="Courier New" w:cs="Courier New"/>
          <w:lang w:eastAsia="zh-TW"/>
        </w:rPr>
        <w:t>=</w:t>
      </w:r>
      <w:r>
        <w:rPr>
          <w:rFonts w:ascii="Courier New" w:hAnsi="Courier New" w:cs="Courier New"/>
          <w:lang w:eastAsia="zh-TW"/>
        </w:rPr>
        <w:sym w:font="Symbol" w:char="F0C6"/>
      </w:r>
    </w:p>
    <w:p w:rsidR="009148A8" w:rsidRDefault="009148A8" w:rsidP="00AA44F7">
      <w:pPr>
        <w:spacing w:line="360" w:lineRule="auto"/>
        <w:ind w:left="2272" w:firstLine="284"/>
        <w:jc w:val="left"/>
      </w:pPr>
      <w:r w:rsidRPr="00C56DAE">
        <w:rPr>
          <w:rFonts w:ascii="Courier New" w:hAnsi="Courier New" w:cs="Courier New"/>
          <w:lang w:eastAsia="zh-TW"/>
        </w:rPr>
        <w:t>&amp;</w:t>
      </w:r>
      <w:r w:rsidRPr="009148A8">
        <w:rPr>
          <w:rFonts w:ascii="Courier New" w:hAnsi="Courier New" w:cs="Courier New"/>
          <w:lang w:eastAsia="zh-TW"/>
        </w:rPr>
        <w:tab/>
      </w:r>
      <w:r w:rsidRPr="004309D8">
        <w:rPr>
          <w:rFonts w:ascii="Courier New" w:hAnsi="Courier New" w:cs="Courier New"/>
        </w:rPr>
        <w:t>t</w:t>
      </w:r>
      <w:r w:rsidRPr="009148A8">
        <w:rPr>
          <w:rFonts w:ascii="Courier New" w:hAnsi="Courier New" w:cs="Courier New"/>
        </w:rPr>
        <w:t xml:space="preserve"> </w:t>
      </w:r>
      <w:r w:rsidRPr="00C56DAE">
        <w:rPr>
          <w:b/>
          <w:i/>
          <w:lang w:val="ru-RU"/>
        </w:rPr>
        <w:t>стабильно</w:t>
      </w:r>
      <w:r>
        <w:rPr>
          <w:rFonts w:ascii="Courier New" w:hAnsi="Courier New" w:cs="Courier New"/>
          <w:lang w:eastAsia="zh-TW"/>
        </w:rPr>
        <w:t xml:space="preserve"> &amp; </w:t>
      </w:r>
      <w:r w:rsidRPr="001A3F3B">
        <w:rPr>
          <w:b/>
          <w:i/>
          <w:u w:val="single"/>
          <w:lang w:eastAsia="zh-TW"/>
        </w:rPr>
        <w:t>ready</w:t>
      </w:r>
      <w:r w:rsidRPr="001A3F3B">
        <w:rPr>
          <w:rFonts w:ascii="Courier New" w:hAnsi="Courier New" w:cs="Courier New"/>
          <w:u w:val="single"/>
          <w:lang w:eastAsia="zh-TW"/>
        </w:rPr>
        <w:t>(s)</w:t>
      </w:r>
      <w:r>
        <w:rPr>
          <w:rFonts w:ascii="Courier New" w:hAnsi="Courier New" w:cs="Courier New"/>
          <w:lang w:eastAsia="zh-TW"/>
        </w:rPr>
        <w:sym w:font="Symbol" w:char="F0C7"/>
      </w:r>
      <w:r w:rsidRPr="001A3F3B">
        <w:rPr>
          <w:b/>
          <w:i/>
          <w:lang w:eastAsia="zh-TW"/>
        </w:rPr>
        <w:t>ready</w:t>
      </w:r>
      <w:r w:rsidRPr="001A3F3B">
        <w:rPr>
          <w:rFonts w:ascii="Courier New" w:hAnsi="Courier New" w:cs="Courier New"/>
          <w:lang w:eastAsia="zh-TW"/>
        </w:rPr>
        <w:t>(</w:t>
      </w:r>
      <w:r>
        <w:rPr>
          <w:rFonts w:ascii="Courier New" w:hAnsi="Courier New" w:cs="Courier New"/>
          <w:lang w:eastAsia="zh-TW"/>
        </w:rPr>
        <w:t>t</w:t>
      </w:r>
      <w:r w:rsidRPr="001A3F3B">
        <w:rPr>
          <w:rFonts w:ascii="Courier New" w:hAnsi="Courier New" w:cs="Courier New"/>
          <w:lang w:eastAsia="zh-TW"/>
        </w:rPr>
        <w:t>)</w:t>
      </w:r>
      <w:r>
        <w:rPr>
          <w:rFonts w:ascii="Courier New" w:hAnsi="Courier New" w:cs="Courier New"/>
          <w:lang w:eastAsia="zh-TW"/>
        </w:rPr>
        <w:t>=</w:t>
      </w:r>
      <w:r>
        <w:rPr>
          <w:rFonts w:ascii="Courier New" w:hAnsi="Courier New" w:cs="Courier New"/>
          <w:lang w:eastAsia="zh-TW"/>
        </w:rPr>
        <w:sym w:font="Symbol" w:char="F0C6"/>
      </w:r>
      <w:r w:rsidRPr="00C56DAE">
        <w:t>,</w:t>
      </w:r>
    </w:p>
    <w:p w:rsidR="002B4B42" w:rsidRDefault="00DE6713" w:rsidP="00AA44F7">
      <w:pPr>
        <w:spacing w:line="360" w:lineRule="auto"/>
      </w:pPr>
      <w:r>
        <w:rPr>
          <w:rFonts w:ascii="Courier New" w:hAnsi="Courier New" w:cs="Courier New"/>
        </w:rPr>
        <w:t>s</w:t>
      </w:r>
      <w:r w:rsidRPr="004309D8">
        <w:rPr>
          <w:rFonts w:ascii="Courier New" w:hAnsi="Courier New" w:cs="Courier New"/>
        </w:rPr>
        <w:t>t</w:t>
      </w:r>
      <w:r w:rsidRPr="001D0EED">
        <w:rPr>
          <w:rFonts w:ascii="Courier New" w:hAnsi="Courier New" w:cs="Courier New"/>
        </w:rPr>
        <w:t xml:space="preserve"> </w:t>
      </w:r>
      <w:r w:rsidRPr="00C56DAE">
        <w:rPr>
          <w:b/>
          <w:i/>
          <w:lang w:val="ru-RU"/>
        </w:rPr>
        <w:t>стабильно</w:t>
      </w:r>
      <w:r>
        <w:rPr>
          <w:rFonts w:ascii="Courier New" w:hAnsi="Courier New" w:cs="Courier New"/>
          <w:lang w:eastAsia="zh-TW"/>
        </w:rPr>
        <w:t> </w:t>
      </w:r>
      <w:r w:rsidRPr="001D0EED">
        <w:rPr>
          <w:rFonts w:ascii="Courier New" w:hAnsi="Courier New" w:cs="Courier New"/>
          <w:lang w:eastAsia="zh-TW"/>
        </w:rPr>
        <w:t xml:space="preserve">: </w:t>
      </w:r>
      <w:r>
        <w:rPr>
          <w:b/>
          <w:i/>
          <w:lang w:eastAsia="zh-TW"/>
        </w:rPr>
        <w:t>ready</w:t>
      </w:r>
      <w:r w:rsidRPr="001D0EED">
        <w:rPr>
          <w:rFonts w:ascii="Courier New" w:hAnsi="Courier New" w:cs="Courier New"/>
          <w:lang w:eastAsia="zh-TW"/>
        </w:rPr>
        <w:t>(</w:t>
      </w:r>
      <w:r w:rsidRPr="004309D8">
        <w:rPr>
          <w:rFonts w:ascii="Courier New" w:hAnsi="Courier New" w:cs="Courier New"/>
          <w:lang w:eastAsia="zh-TW"/>
        </w:rPr>
        <w:t>s</w:t>
      </w:r>
      <w:r>
        <w:rPr>
          <w:rFonts w:ascii="Courier New" w:hAnsi="Courier New" w:cs="Courier New"/>
          <w:lang w:eastAsia="zh-TW"/>
        </w:rPr>
        <w:t>t</w:t>
      </w:r>
      <w:r w:rsidRPr="001D0EED">
        <w:rPr>
          <w:rFonts w:ascii="Courier New" w:hAnsi="Courier New" w:cs="Courier New"/>
          <w:lang w:eastAsia="zh-TW"/>
        </w:rPr>
        <w:t>)=(</w:t>
      </w:r>
      <w:r>
        <w:rPr>
          <w:b/>
          <w:i/>
          <w:lang w:eastAsia="zh-TW"/>
        </w:rPr>
        <w:t>ready</w:t>
      </w:r>
      <w:r w:rsidRPr="001D0EED">
        <w:rPr>
          <w:rFonts w:ascii="Courier New" w:hAnsi="Courier New" w:cs="Courier New"/>
          <w:lang w:eastAsia="zh-TW"/>
        </w:rPr>
        <w:t>(</w:t>
      </w:r>
      <w:r w:rsidRPr="004309D8">
        <w:rPr>
          <w:rFonts w:ascii="Courier New" w:hAnsi="Courier New" w:cs="Courier New"/>
          <w:lang w:eastAsia="zh-TW"/>
        </w:rPr>
        <w:t>s</w:t>
      </w:r>
      <w:r w:rsidRPr="001D0EED">
        <w:rPr>
          <w:rFonts w:ascii="Courier New" w:hAnsi="Courier New" w:cs="Courier New"/>
          <w:lang w:eastAsia="zh-TW"/>
        </w:rPr>
        <w:t>)\</w:t>
      </w:r>
      <w:r>
        <w:rPr>
          <w:rFonts w:ascii="Courier New" w:hAnsi="Courier New" w:cs="Courier New"/>
          <w:u w:val="single"/>
          <w:lang w:eastAsia="zh-TW"/>
        </w:rPr>
        <w:t>M</w:t>
      </w:r>
      <w:r w:rsidRPr="001D0EED">
        <w:rPr>
          <w:rFonts w:ascii="Courier New" w:hAnsi="Courier New" w:cs="Courier New"/>
          <w:lang w:eastAsia="zh-TW"/>
        </w:rPr>
        <w:t>)</w:t>
      </w:r>
      <w:r>
        <w:rPr>
          <w:rFonts w:ascii="Courier New" w:hAnsi="Courier New" w:cs="Courier New"/>
          <w:lang w:val="ru-RU" w:eastAsia="zh-TW"/>
        </w:rPr>
        <w:sym w:font="Symbol" w:char="F0C8"/>
      </w:r>
      <w:r w:rsidRPr="006D7DBE">
        <w:rPr>
          <w:rFonts w:ascii="Courier New" w:hAnsi="Courier New" w:cs="Courier New"/>
          <w:lang w:eastAsia="zh-TW"/>
        </w:rPr>
        <w:t>(</w:t>
      </w:r>
      <w:r>
        <w:rPr>
          <w:b/>
          <w:i/>
          <w:lang w:eastAsia="zh-TW"/>
        </w:rPr>
        <w:t>ready</w:t>
      </w:r>
      <w:r w:rsidRPr="006D7DBE">
        <w:rPr>
          <w:rFonts w:ascii="Courier New" w:hAnsi="Courier New" w:cs="Courier New"/>
          <w:lang w:eastAsia="zh-TW"/>
        </w:rPr>
        <w:t>(</w:t>
      </w:r>
      <w:r>
        <w:rPr>
          <w:rFonts w:ascii="Courier New" w:hAnsi="Courier New" w:cs="Courier New"/>
          <w:lang w:eastAsia="zh-TW"/>
        </w:rPr>
        <w:t>t</w:t>
      </w:r>
      <w:r w:rsidRPr="006D7DBE">
        <w:rPr>
          <w:rFonts w:ascii="Courier New" w:hAnsi="Courier New" w:cs="Courier New"/>
          <w:lang w:eastAsia="zh-TW"/>
        </w:rPr>
        <w:t>)\</w:t>
      </w:r>
      <w:r>
        <w:rPr>
          <w:rFonts w:ascii="Courier New" w:hAnsi="Courier New" w:cs="Courier New"/>
          <w:u w:val="single"/>
          <w:lang w:eastAsia="zh-TW"/>
        </w:rPr>
        <w:t>L</w:t>
      </w:r>
      <w:r w:rsidRPr="006D7DBE">
        <w:rPr>
          <w:rFonts w:ascii="Courier New" w:hAnsi="Courier New" w:cs="Courier New"/>
          <w:lang w:eastAsia="zh-TW"/>
        </w:rPr>
        <w:t>)</w:t>
      </w:r>
      <w:r w:rsidRPr="006D7DBE">
        <w:t>.</w:t>
      </w:r>
    </w:p>
    <w:p w:rsidR="005D5A91" w:rsidRDefault="00DE6713" w:rsidP="0008153C">
      <w:pPr>
        <w:spacing w:line="360" w:lineRule="auto"/>
        <w:ind w:firstLine="567"/>
        <w:rPr>
          <w:lang w:val="ru-RU"/>
        </w:rPr>
      </w:pPr>
      <w:r>
        <w:rPr>
          <w:lang w:val="ru-RU"/>
        </w:rPr>
        <w:t>Это даёт возможность определить операцию композиции трасс готовности, которая по паре трасс</w:t>
      </w:r>
      <w:r w:rsidRPr="00210539">
        <w:rPr>
          <w:rFonts w:ascii="Courier New" w:hAnsi="Courier New" w:cs="Courier New"/>
          <w:lang w:val="ru-RU"/>
        </w:rPr>
        <w:t xml:space="preserve"> </w:t>
      </w:r>
      <w:r w:rsidRPr="00210539">
        <w:rPr>
          <w:rFonts w:ascii="Courier New" w:hAnsi="Courier New" w:cs="Courier New"/>
          <w:lang w:val="ru-RU"/>
        </w:rPr>
        <w:sym w:font="Symbol" w:char="F06C"/>
      </w:r>
      <w:r w:rsidRPr="00210539">
        <w:rPr>
          <w:rFonts w:ascii="Courier New" w:hAnsi="Courier New" w:cs="Courier New"/>
          <w:lang w:val="ru-RU"/>
        </w:rPr>
        <w:t xml:space="preserve"> </w:t>
      </w:r>
      <w:r>
        <w:rPr>
          <w:lang w:val="ru-RU"/>
        </w:rPr>
        <w:t>и</w:t>
      </w:r>
      <w:r w:rsidRPr="00210539">
        <w:rPr>
          <w:rFonts w:ascii="Courier New" w:hAnsi="Courier New" w:cs="Courier New"/>
          <w:lang w:val="ru-RU"/>
        </w:rPr>
        <w:t xml:space="preserve"> </w:t>
      </w:r>
      <w:r w:rsidRPr="00210539">
        <w:rPr>
          <w:rFonts w:ascii="Courier New" w:hAnsi="Courier New" w:cs="Courier New"/>
          <w:lang w:val="ru-RU"/>
        </w:rPr>
        <w:sym w:font="Symbol" w:char="F06D"/>
      </w:r>
      <w:r w:rsidRPr="00210539">
        <w:rPr>
          <w:rFonts w:ascii="Courier New" w:hAnsi="Courier New" w:cs="Courier New"/>
          <w:lang w:val="ru-RU"/>
        </w:rPr>
        <w:t xml:space="preserve"> </w:t>
      </w:r>
      <w:r>
        <w:rPr>
          <w:lang w:val="ru-RU"/>
        </w:rPr>
        <w:t>возвращает множество трасс. Это множество состоит из всех трасс, в которых подтрасса асинхронных действий из</w:t>
      </w:r>
      <w:r w:rsidRPr="00210539">
        <w:rPr>
          <w:rFonts w:ascii="Courier New" w:hAnsi="Courier New" w:cs="Courier New"/>
          <w:lang w:val="ru-RU"/>
        </w:rPr>
        <w:t xml:space="preserve"> </w:t>
      </w:r>
      <w:r w:rsidRPr="001D0EED">
        <w:rPr>
          <w:rFonts w:ascii="Courier New" w:hAnsi="Courier New" w:cs="Courier New"/>
          <w:lang w:val="ru-RU"/>
        </w:rPr>
        <w:t>{</w:t>
      </w:r>
      <w:r>
        <w:rPr>
          <w:rFonts w:ascii="Courier New" w:hAnsi="Courier New" w:cs="Courier New"/>
        </w:rPr>
        <w:sym w:font="Symbol" w:char="F067"/>
      </w:r>
      <w:r w:rsidRPr="001D0EED">
        <w:rPr>
          <w:rFonts w:ascii="Courier New" w:hAnsi="Courier New" w:cs="Courier New"/>
          <w:lang w:val="ru-RU"/>
        </w:rPr>
        <w:t>}</w:t>
      </w:r>
      <w:r>
        <w:rPr>
          <w:rFonts w:ascii="Courier New" w:hAnsi="Courier New" w:cs="Courier New"/>
          <w:lang w:val="ru-RU" w:eastAsia="zh-TW"/>
        </w:rPr>
        <w:sym w:font="Symbol" w:char="F0C8"/>
      </w:r>
      <w:r>
        <w:rPr>
          <w:rFonts w:ascii="Courier New" w:hAnsi="Courier New" w:cs="Courier New"/>
        </w:rPr>
        <w:t>L</w:t>
      </w:r>
      <w:r w:rsidRPr="00210539">
        <w:rPr>
          <w:rFonts w:ascii="Courier New" w:hAnsi="Courier New" w:cs="Courier New"/>
          <w:lang w:val="ru-RU"/>
        </w:rPr>
        <w:t>\</w:t>
      </w:r>
      <w:r w:rsidRPr="00210539">
        <w:rPr>
          <w:rFonts w:ascii="Courier New" w:hAnsi="Courier New" w:cs="Courier New"/>
          <w:u w:val="single"/>
        </w:rPr>
        <w:t>M</w:t>
      </w:r>
      <w:r>
        <w:rPr>
          <w:rFonts w:ascii="Courier New" w:hAnsi="Courier New" w:cs="Courier New"/>
          <w:lang w:val="ru-RU"/>
        </w:rPr>
        <w:t xml:space="preserve"> </w:t>
      </w:r>
      <w:r w:rsidRPr="00210539">
        <w:rPr>
          <w:lang w:val="ru-RU"/>
        </w:rPr>
        <w:t>(</w:t>
      </w:r>
      <w:r w:rsidRPr="001D0EED">
        <w:rPr>
          <w:rFonts w:ascii="Courier New" w:hAnsi="Courier New" w:cs="Courier New"/>
          <w:lang w:val="ru-RU"/>
        </w:rPr>
        <w:t>{</w:t>
      </w:r>
      <w:r>
        <w:rPr>
          <w:rFonts w:ascii="Courier New" w:hAnsi="Courier New" w:cs="Courier New"/>
        </w:rPr>
        <w:sym w:font="Symbol" w:char="F067"/>
      </w:r>
      <w:r w:rsidRPr="001D0EED">
        <w:rPr>
          <w:rFonts w:ascii="Courier New" w:hAnsi="Courier New" w:cs="Courier New"/>
          <w:lang w:val="ru-RU"/>
        </w:rPr>
        <w:t>}</w:t>
      </w:r>
      <w:r>
        <w:rPr>
          <w:rFonts w:ascii="Courier New" w:hAnsi="Courier New" w:cs="Courier New"/>
          <w:lang w:val="ru-RU" w:eastAsia="zh-TW"/>
        </w:rPr>
        <w:sym w:font="Symbol" w:char="F0C8"/>
      </w:r>
      <w:r>
        <w:rPr>
          <w:rFonts w:ascii="Courier New" w:hAnsi="Courier New" w:cs="Courier New"/>
        </w:rPr>
        <w:t>M</w:t>
      </w:r>
      <w:r w:rsidRPr="00210539">
        <w:rPr>
          <w:rFonts w:ascii="Courier New" w:hAnsi="Courier New" w:cs="Courier New"/>
          <w:lang w:val="ru-RU"/>
        </w:rPr>
        <w:t>\</w:t>
      </w:r>
      <w:r>
        <w:rPr>
          <w:rFonts w:ascii="Courier New" w:hAnsi="Courier New" w:cs="Courier New"/>
          <w:u w:val="single"/>
        </w:rPr>
        <w:t>L</w:t>
      </w:r>
      <w:r w:rsidRPr="00210539">
        <w:rPr>
          <w:lang w:val="ru-RU"/>
        </w:rPr>
        <w:t xml:space="preserve">) </w:t>
      </w:r>
      <w:r w:rsidR="008B495B">
        <w:rPr>
          <w:lang w:val="ru-RU"/>
        </w:rPr>
        <w:t>с</w:t>
      </w:r>
      <w:r>
        <w:rPr>
          <w:lang w:val="ru-RU"/>
        </w:rPr>
        <w:t>овпадает с подтрассой таких же действий трассы</w:t>
      </w:r>
      <w:r w:rsidRPr="00210539">
        <w:rPr>
          <w:rFonts w:ascii="Courier New" w:hAnsi="Courier New" w:cs="Courier New"/>
          <w:lang w:val="ru-RU"/>
        </w:rPr>
        <w:t xml:space="preserve"> </w:t>
      </w:r>
      <w:r w:rsidRPr="00210539">
        <w:rPr>
          <w:rFonts w:ascii="Courier New" w:hAnsi="Courier New" w:cs="Courier New"/>
          <w:lang w:val="ru-RU"/>
        </w:rPr>
        <w:sym w:font="Symbol" w:char="F06C"/>
      </w:r>
      <w:r>
        <w:rPr>
          <w:rFonts w:ascii="Courier New" w:hAnsi="Courier New" w:cs="Courier New"/>
          <w:lang w:val="ru-RU"/>
        </w:rPr>
        <w:t xml:space="preserve"> </w:t>
      </w:r>
      <w:r w:rsidRPr="00210539">
        <w:rPr>
          <w:lang w:val="ru-RU"/>
        </w:rPr>
        <w:t>(</w:t>
      </w:r>
      <w:r w:rsidRPr="00210539">
        <w:rPr>
          <w:rFonts w:ascii="Courier New" w:hAnsi="Courier New" w:cs="Courier New"/>
          <w:lang w:val="ru-RU"/>
        </w:rPr>
        <w:sym w:font="Symbol" w:char="F06D"/>
      </w:r>
      <w:r w:rsidRPr="00210539">
        <w:rPr>
          <w:lang w:val="ru-RU"/>
        </w:rPr>
        <w:t>)</w:t>
      </w:r>
      <w:r w:rsidRPr="00B631F5">
        <w:rPr>
          <w:lang w:val="ru-RU"/>
        </w:rPr>
        <w:t>,</w:t>
      </w:r>
      <w:r>
        <w:rPr>
          <w:lang w:val="ru-RU"/>
        </w:rPr>
        <w:t xml:space="preserve"> а каждое множество готовности является композицией соответствующих множеств готовности в трассах-операндах</w:t>
      </w:r>
      <w:r w:rsidRPr="00F86F87">
        <w:rPr>
          <w:lang w:val="ru-RU"/>
        </w:rPr>
        <w:t>.</w:t>
      </w:r>
      <w:r>
        <w:rPr>
          <w:lang w:val="ru-RU"/>
        </w:rPr>
        <w:t xml:space="preserve"> Операция</w:t>
      </w:r>
      <w:r w:rsidRPr="003976F1">
        <w:rPr>
          <w:rFonts w:ascii="Courier New" w:hAnsi="Courier New" w:cs="Courier New"/>
          <w:lang w:val="ru-RU"/>
        </w:rPr>
        <w:t xml:space="preserve"> </w:t>
      </w:r>
      <w:r w:rsidRPr="003976F1">
        <w:rPr>
          <w:b/>
          <w:i/>
        </w:rPr>
        <w:t>ReadyTraces</w:t>
      </w:r>
      <w:r w:rsidRPr="003976F1">
        <w:rPr>
          <w:rFonts w:ascii="Courier New" w:hAnsi="Courier New" w:cs="Courier New"/>
          <w:lang w:val="ru-RU"/>
        </w:rPr>
        <w:t xml:space="preserve"> </w:t>
      </w:r>
      <w:r>
        <w:rPr>
          <w:lang w:val="ru-RU"/>
        </w:rPr>
        <w:t xml:space="preserve">взятия множества трасс готовности </w:t>
      </w:r>
      <w:r>
        <w:t>LTS</w:t>
      </w:r>
      <w:r>
        <w:rPr>
          <w:lang w:val="ru-RU"/>
        </w:rPr>
        <w:t xml:space="preserve"> оказывается </w:t>
      </w:r>
      <w:r w:rsidRPr="003E4C4E">
        <w:rPr>
          <w:i/>
          <w:lang w:val="ru-RU"/>
        </w:rPr>
        <w:t>аддитивной</w:t>
      </w:r>
      <w:r>
        <w:rPr>
          <w:lang w:val="ru-RU"/>
        </w:rPr>
        <w:t xml:space="preserve"> относительно операций композиции </w:t>
      </w:r>
      <w:r>
        <w:t>LTS</w:t>
      </w:r>
      <w:r>
        <w:rPr>
          <w:lang w:val="ru-RU"/>
        </w:rPr>
        <w:t xml:space="preserve"> и трасс готовности:</w:t>
      </w:r>
    </w:p>
    <w:p w:rsidR="002B4B42" w:rsidRDefault="00DE6713" w:rsidP="00AA44F7">
      <w:pPr>
        <w:spacing w:line="360" w:lineRule="auto"/>
      </w:pPr>
      <w:r w:rsidRPr="003976F1">
        <w:rPr>
          <w:b/>
          <w:i/>
        </w:rPr>
        <w:t>ReadyTraces</w:t>
      </w:r>
      <w:r w:rsidRPr="003976F1">
        <w:rPr>
          <w:rFonts w:ascii="Courier New" w:hAnsi="Courier New" w:cs="Courier New"/>
        </w:rPr>
        <w:t>(</w:t>
      </w:r>
      <w:r w:rsidRPr="003976F1">
        <w:rPr>
          <w:rFonts w:ascii="Courier New" w:hAnsi="Courier New" w:cs="Courier New"/>
          <w:b/>
        </w:rPr>
        <w:t>S</w:t>
      </w:r>
      <w:r>
        <w:rPr>
          <w:rFonts w:ascii="Courier New" w:hAnsi="Courier New" w:cs="Courier New"/>
          <w:spacing w:val="-36"/>
        </w:rPr>
        <w:sym w:font="Euclid Math One" w:char="F0BA"/>
      </w:r>
      <w:r>
        <w:rPr>
          <w:rFonts w:ascii="Courier New" w:hAnsi="Courier New" w:cs="Courier New"/>
        </w:rPr>
        <w:sym w:font="Euclid Math One" w:char="F0B9"/>
      </w:r>
      <w:r w:rsidRPr="003976F1">
        <w:rPr>
          <w:rFonts w:ascii="Courier New" w:hAnsi="Courier New" w:cs="Courier New"/>
          <w:b/>
        </w:rPr>
        <w:t>T</w:t>
      </w:r>
      <w:r w:rsidRPr="003976F1">
        <w:rPr>
          <w:rFonts w:ascii="Courier New" w:hAnsi="Courier New" w:cs="Courier New"/>
        </w:rPr>
        <w:t>)=</w:t>
      </w:r>
      <w:r>
        <w:rPr>
          <w:rFonts w:ascii="Courier New" w:hAnsi="Courier New" w:cs="Courier New"/>
        </w:rPr>
        <w:sym w:font="Symbol" w:char="F0C8"/>
      </w:r>
      <w:r w:rsidRPr="003976F1">
        <w:rPr>
          <w:rFonts w:ascii="Courier New" w:hAnsi="Courier New" w:cs="Courier New"/>
        </w:rPr>
        <w:t>(</w:t>
      </w:r>
      <w:r w:rsidRPr="003976F1">
        <w:rPr>
          <w:b/>
          <w:i/>
        </w:rPr>
        <w:t>ReadyTraces</w:t>
      </w:r>
      <w:r w:rsidRPr="003976F1">
        <w:rPr>
          <w:rFonts w:ascii="Courier New" w:hAnsi="Courier New" w:cs="Courier New"/>
        </w:rPr>
        <w:t>(</w:t>
      </w:r>
      <w:r w:rsidRPr="003976F1">
        <w:rPr>
          <w:rFonts w:ascii="Courier New" w:hAnsi="Courier New" w:cs="Courier New"/>
          <w:b/>
        </w:rPr>
        <w:t>S</w:t>
      </w:r>
      <w:r w:rsidRPr="003976F1">
        <w:rPr>
          <w:rFonts w:ascii="Courier New" w:hAnsi="Courier New" w:cs="Courier New"/>
        </w:rPr>
        <w:t>)</w:t>
      </w:r>
      <w:r>
        <w:rPr>
          <w:rFonts w:ascii="Courier New" w:hAnsi="Courier New" w:cs="Courier New"/>
          <w:spacing w:val="-36"/>
        </w:rPr>
        <w:sym w:font="Euclid Math One" w:char="F0BA"/>
      </w:r>
      <w:r>
        <w:rPr>
          <w:rFonts w:ascii="Courier New" w:hAnsi="Courier New" w:cs="Courier New"/>
        </w:rPr>
        <w:sym w:font="Euclid Math One" w:char="F0B9"/>
      </w:r>
      <w:r w:rsidRPr="003976F1">
        <w:rPr>
          <w:b/>
          <w:i/>
        </w:rPr>
        <w:t>ReadyTraces</w:t>
      </w:r>
      <w:r w:rsidRPr="003976F1">
        <w:rPr>
          <w:rFonts w:ascii="Courier New" w:hAnsi="Courier New" w:cs="Courier New"/>
        </w:rPr>
        <w:t>(</w:t>
      </w:r>
      <w:r w:rsidRPr="003976F1">
        <w:rPr>
          <w:rFonts w:ascii="Courier New" w:hAnsi="Courier New" w:cs="Courier New"/>
          <w:b/>
        </w:rPr>
        <w:t>T</w:t>
      </w:r>
      <w:r w:rsidRPr="003976F1">
        <w:rPr>
          <w:rFonts w:ascii="Courier New" w:hAnsi="Courier New" w:cs="Courier New"/>
        </w:rPr>
        <w:t>))</w:t>
      </w:r>
      <w:r w:rsidRPr="00210539">
        <w:t>.</w:t>
      </w:r>
    </w:p>
    <w:p w:rsidR="002B4B42" w:rsidRDefault="00DE6713" w:rsidP="0008153C">
      <w:pPr>
        <w:spacing w:line="360" w:lineRule="auto"/>
        <w:ind w:firstLine="567"/>
        <w:rPr>
          <w:lang w:val="ru-RU"/>
        </w:rPr>
      </w:pPr>
      <w:r>
        <w:rPr>
          <w:lang w:val="ru-RU"/>
        </w:rPr>
        <w:t xml:space="preserve">Если дивергенция моделируется </w:t>
      </w:r>
      <w:r w:rsidR="00277C13" w:rsidRPr="00BC42FF">
        <w:rPr>
          <w:rFonts w:ascii="Courier New" w:hAnsi="Courier New" w:cs="Courier New"/>
          <w:lang w:val="ru-RU" w:eastAsia="zh-TW"/>
        </w:rPr>
        <w:sym w:font="Symbol" w:char="F044"/>
      </w:r>
      <w:r w:rsidR="00277C13">
        <w:rPr>
          <w:lang w:val="ru-RU" w:eastAsia="zh-TW"/>
        </w:rPr>
        <w:t>-действием</w:t>
      </w:r>
      <w:r>
        <w:rPr>
          <w:lang w:val="ru-RU"/>
        </w:rPr>
        <w:t xml:space="preserve">, мы должны также компоновать бесконечные трассы готовности: если трассы-операнды имеют бесконечные постфиксы противоположных действий, то композиционная трасса заканчивается </w:t>
      </w:r>
      <w:r w:rsidR="00277C13" w:rsidRPr="00BC42FF">
        <w:rPr>
          <w:rFonts w:ascii="Courier New" w:hAnsi="Courier New" w:cs="Courier New"/>
          <w:lang w:val="ru-RU" w:eastAsia="zh-TW"/>
        </w:rPr>
        <w:sym w:font="Symbol" w:char="F044"/>
      </w:r>
      <w:r w:rsidR="00277C13">
        <w:rPr>
          <w:lang w:val="ru-RU" w:eastAsia="zh-TW"/>
        </w:rPr>
        <w:t>-действием</w:t>
      </w:r>
      <w:r>
        <w:rPr>
          <w:lang w:val="ru-RU"/>
        </w:rPr>
        <w:t>.</w:t>
      </w:r>
    </w:p>
    <w:p w:rsidR="00DE6713" w:rsidRPr="009F2BAA" w:rsidRDefault="00DE6713" w:rsidP="0008153C">
      <w:pPr>
        <w:spacing w:line="360" w:lineRule="auto"/>
        <w:ind w:firstLine="567"/>
        <w:rPr>
          <w:lang w:val="ru-RU"/>
        </w:rPr>
      </w:pPr>
      <w:r>
        <w:rPr>
          <w:lang w:val="ru-RU"/>
        </w:rPr>
        <w:t>Генеративность и аддитивность трасс готовности</w:t>
      </w:r>
      <w:r w:rsidR="00866584">
        <w:rPr>
          <w:lang w:val="ru-RU"/>
        </w:rPr>
        <w:t>, как кажется,</w:t>
      </w:r>
      <w:r>
        <w:rPr>
          <w:lang w:val="ru-RU"/>
        </w:rPr>
        <w:t xml:space="preserve"> позволяют построить замкнутую трассовую теорию, включающую как конформност</w:t>
      </w:r>
      <w:r w:rsidR="00C11B67">
        <w:rPr>
          <w:lang w:val="ru-RU"/>
        </w:rPr>
        <w:t>ь</w:t>
      </w:r>
      <w:r>
        <w:rPr>
          <w:lang w:val="ru-RU"/>
        </w:rPr>
        <w:t xml:space="preserve"> (даже если он</w:t>
      </w:r>
      <w:r w:rsidR="00C11B67">
        <w:rPr>
          <w:lang w:val="ru-RU"/>
        </w:rPr>
        <w:t>а</w:t>
      </w:r>
      <w:r>
        <w:rPr>
          <w:lang w:val="ru-RU"/>
        </w:rPr>
        <w:t xml:space="preserve"> основано на трассах с отказами, а не на трассах готовности), так и композицию трассовых моделей. Именно это, на наш взгляд, делает трассы готовности полезными в теории конформности.</w:t>
      </w:r>
      <w:r w:rsidR="009F2BAA">
        <w:rPr>
          <w:lang w:val="ru-RU"/>
        </w:rPr>
        <w:t xml:space="preserve"> Тем не менее, в этой работе мы не рассматриваем тестовую возможность, моделируемую лампочками меню, и трассы готовности</w:t>
      </w:r>
      <w:r w:rsidR="009F2BAA">
        <w:rPr>
          <w:lang w:val="ru-RU" w:eastAsia="zh-TW"/>
        </w:rPr>
        <w:t>. Вместо этого в главе 6 будут</w:t>
      </w:r>
      <w:r w:rsidR="009F2BAA">
        <w:rPr>
          <w:lang w:val="ru-RU"/>
        </w:rPr>
        <w:t xml:space="preserve">  введены, так называемые, </w:t>
      </w:r>
      <w:r w:rsidR="009F2BAA" w:rsidRPr="009F2BAA">
        <w:rPr>
          <w:rFonts w:ascii="Courier New" w:hAnsi="Courier New" w:cs="Courier New"/>
          <w:lang w:val="ru-RU"/>
        </w:rPr>
        <w:sym w:font="Symbol" w:char="F066"/>
      </w:r>
      <w:r w:rsidR="009F2BAA">
        <w:rPr>
          <w:lang w:val="ru-RU"/>
        </w:rPr>
        <w:t xml:space="preserve">-трассы, обладающие теми же свойствами генеративности и аддитивности. Теория </w:t>
      </w:r>
      <w:r w:rsidR="009F2BAA" w:rsidRPr="009F2BAA">
        <w:rPr>
          <w:rFonts w:ascii="Courier New" w:hAnsi="Courier New" w:cs="Courier New"/>
          <w:lang w:val="ru-RU"/>
        </w:rPr>
        <w:sym w:font="Symbol" w:char="F066"/>
      </w:r>
      <w:r w:rsidR="009F2BAA">
        <w:rPr>
          <w:lang w:val="ru-RU"/>
        </w:rPr>
        <w:t>-трасс используется для решения проблемы монотонности.</w:t>
      </w:r>
    </w:p>
    <w:p w:rsidR="00DE6713" w:rsidRPr="003238FD" w:rsidRDefault="00DE6713" w:rsidP="00512BC5">
      <w:pPr>
        <w:pStyle w:val="2"/>
      </w:pPr>
      <w:bookmarkStart w:id="210" w:name="_Ref159926381"/>
      <w:bookmarkStart w:id="211" w:name="_Toc195534393"/>
      <w:bookmarkStart w:id="212" w:name="_Toc195608387"/>
      <w:r w:rsidRPr="003238FD">
        <w:lastRenderedPageBreak/>
        <w:t>Репликация</w:t>
      </w:r>
      <w:r>
        <w:t xml:space="preserve"> и симуляции</w:t>
      </w:r>
      <w:bookmarkEnd w:id="210"/>
      <w:bookmarkEnd w:id="211"/>
      <w:bookmarkEnd w:id="212"/>
    </w:p>
    <w:p w:rsidR="005D5A91" w:rsidRDefault="00DE6713" w:rsidP="0008153C">
      <w:pPr>
        <w:spacing w:line="360" w:lineRule="auto"/>
        <w:ind w:firstLine="567"/>
        <w:rPr>
          <w:lang w:val="ru-RU" w:eastAsia="zh-TW"/>
        </w:rPr>
      </w:pPr>
      <w:r>
        <w:rPr>
          <w:lang w:val="ru-RU" w:eastAsia="zh-TW"/>
        </w:rPr>
        <w:t xml:space="preserve">Наблюдаемое поведение тестируемой системы зависит от того, когда и какие кнопки нажимает оператор. Для того, чтобы смоделировать возможные варианты поведения оператора, в машине тестирования используется, так называемая, </w:t>
      </w:r>
      <w:r w:rsidRPr="00306DBD">
        <w:rPr>
          <w:i/>
          <w:lang w:val="ru-RU" w:eastAsia="zh-TW"/>
        </w:rPr>
        <w:t>кнопка репликации</w:t>
      </w:r>
      <w:r>
        <w:rPr>
          <w:lang w:val="ru-RU" w:eastAsia="zh-TW"/>
        </w:rPr>
        <w:t xml:space="preserve">. Она позволяет создать несколько копий машины в данный момент времени и продолжить работу с каждой копией независимо. В параметризованной машине мы предполагаем, что такая репликация </w:t>
      </w:r>
      <w:r w:rsidR="00BD3E8B">
        <w:rPr>
          <w:lang w:val="ru-RU" w:eastAsia="zh-TW"/>
        </w:rPr>
        <w:t>выполняется</w:t>
      </w:r>
      <w:r>
        <w:rPr>
          <w:lang w:val="ru-RU" w:eastAsia="zh-TW"/>
        </w:rPr>
        <w:t xml:space="preserve"> </w:t>
      </w:r>
      <w:r w:rsidR="00BD3E8B">
        <w:rPr>
          <w:lang w:val="ru-RU" w:eastAsia="zh-TW"/>
        </w:rPr>
        <w:t>перед началом работы (</w:t>
      </w:r>
      <w:r w:rsidR="00BD3E8B">
        <w:rPr>
          <w:lang w:val="ru-RU" w:eastAsia="zh-TW"/>
        </w:rPr>
        <w:fldChar w:fldCharType="begin"/>
      </w:r>
      <w:r w:rsidR="00BD3E8B">
        <w:rPr>
          <w:lang w:val="ru-RU" w:eastAsia="zh-TW"/>
        </w:rPr>
        <w:instrText xml:space="preserve"> REF _Ref159925716 \r \h </w:instrText>
      </w:r>
      <w:r w:rsidR="00AA0566" w:rsidRPr="00AA0566">
        <w:rPr>
          <w:lang w:val="ru-RU" w:eastAsia="zh-TW"/>
        </w:rPr>
      </w:r>
      <w:r w:rsidR="00BD3E8B">
        <w:rPr>
          <w:lang w:val="ru-RU" w:eastAsia="zh-TW"/>
        </w:rPr>
        <w:fldChar w:fldCharType="separate"/>
      </w:r>
      <w:r w:rsidR="006D5552">
        <w:rPr>
          <w:lang w:val="ru-RU" w:eastAsia="zh-TW"/>
        </w:rPr>
        <w:t>Рис.23</w:t>
      </w:r>
      <w:r w:rsidR="00BD3E8B">
        <w:rPr>
          <w:lang w:val="ru-RU" w:eastAsia="zh-TW"/>
        </w:rPr>
        <w:fldChar w:fldCharType="end"/>
      </w:r>
      <w:r w:rsidR="00BD3E8B">
        <w:rPr>
          <w:lang w:val="ru-RU" w:eastAsia="zh-TW"/>
        </w:rPr>
        <w:t>)</w:t>
      </w:r>
      <w:r>
        <w:rPr>
          <w:lang w:val="ru-RU" w:eastAsia="zh-TW"/>
        </w:rPr>
        <w:t xml:space="preserve">. В этом случае различные копии машины имитируют различные «сеансы» тестирования: после каждого сеанса машину можно заставить работать с начала для следующего сеанса. Репликация отличается от такой сеансовой работы только тем, что абстрагируется от числа возможных сеансов: оно может быть бесконечным. Такая репликация необходима для потенциальной возможности получить все конечные трассы </w:t>
      </w:r>
      <w:r>
        <w:rPr>
          <w:lang w:val="ru-RU"/>
        </w:rPr>
        <w:t xml:space="preserve">(в машине с приоритетами – истории) </w:t>
      </w:r>
      <w:r>
        <w:rPr>
          <w:lang w:val="ru-RU" w:eastAsia="zh-TW"/>
        </w:rPr>
        <w:t>в конечных тестовых экспериментах.</w:t>
      </w:r>
    </w:p>
    <w:p w:rsidR="00BD3E8B" w:rsidRPr="00BD3E8B" w:rsidRDefault="00BD3E8B" w:rsidP="00AA44F7">
      <w:pPr>
        <w:spacing w:line="360" w:lineRule="auto"/>
        <w:rPr>
          <w:lang w:val="ru-RU"/>
        </w:rPr>
      </w:pPr>
    </w:p>
    <w:tbl>
      <w:tblPr>
        <w:tblW w:w="0" w:type="auto"/>
        <w:jc w:val="center"/>
        <w:tblLook w:val="01E0"/>
      </w:tblPr>
      <w:tblGrid>
        <w:gridCol w:w="5251"/>
      </w:tblGrid>
      <w:tr w:rsidR="00BD3E8B" w:rsidRPr="009C5D26">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97"/>
            </w:tblGrid>
            <w:tr w:rsidR="000B739E" w:rsidRPr="00E527A2">
              <w:trPr>
                <w:jc w:val="center"/>
              </w:trPr>
              <w:tc>
                <w:tcPr>
                  <w:tcW w:w="0" w:type="auto"/>
                  <w:shd w:val="clear" w:color="auto" w:fill="EDE7D3"/>
                </w:tcPr>
                <w:p w:rsidR="000B739E" w:rsidRPr="000B739E" w:rsidRDefault="000B739E" w:rsidP="00EB4889">
                  <w:pPr>
                    <w:jc w:val="center"/>
                    <w:rPr>
                      <w:rFonts w:ascii="Arial" w:hAnsi="Arial" w:cs="Arial"/>
                      <w:sz w:val="24"/>
                      <w:lang w:val="ru-RU"/>
                    </w:rPr>
                  </w:pPr>
                  <w:r w:rsidRPr="000B739E">
                    <w:rPr>
                      <w:rFonts w:ascii="Arial" w:hAnsi="Arial" w:cs="Arial"/>
                      <w:sz w:val="24"/>
                      <w:lang w:val="ru-RU"/>
                    </w:rPr>
                    <w:t>Репликация при включении машины</w:t>
                  </w:r>
                </w:p>
              </w:tc>
            </w:tr>
            <w:tr w:rsidR="00BD3E8B" w:rsidRPr="00E527A2">
              <w:trPr>
                <w:jc w:val="center"/>
              </w:trPr>
              <w:tc>
                <w:tcPr>
                  <w:tcW w:w="0" w:type="auto"/>
                </w:tcPr>
                <w:p w:rsidR="00BD3E8B" w:rsidRPr="00E527A2" w:rsidRDefault="004948FB" w:rsidP="00AA44F7">
                  <w:pPr>
                    <w:spacing w:line="360" w:lineRule="auto"/>
                    <w:jc w:val="center"/>
                    <w:rPr>
                      <w:lang w:val="ru-RU"/>
                    </w:rPr>
                  </w:pPr>
                  <w:r>
                    <w:rPr>
                      <w:noProof/>
                      <w:lang w:val="ru-RU" w:eastAsia="ru-RU"/>
                    </w:rPr>
                    <w:drawing>
                      <wp:inline distT="0" distB="0" distL="0" distR="0">
                        <wp:extent cx="3034665" cy="1007110"/>
                        <wp:effectExtent l="19050" t="0" r="0" b="0"/>
                        <wp:docPr id="47" name="Рисунок 47" descr="репликация при включении маш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репликация при включении машины"/>
                                <pic:cNvPicPr>
                                  <a:picLocks noChangeAspect="1" noChangeArrowheads="1"/>
                                </pic:cNvPicPr>
                              </pic:nvPicPr>
                              <pic:blipFill>
                                <a:blip r:embed="rId45" cstate="print"/>
                                <a:srcRect/>
                                <a:stretch>
                                  <a:fillRect/>
                                </a:stretch>
                              </pic:blipFill>
                              <pic:spPr bwMode="auto">
                                <a:xfrm>
                                  <a:off x="0" y="0"/>
                                  <a:ext cx="3034665" cy="1007110"/>
                                </a:xfrm>
                                <a:prstGeom prst="rect">
                                  <a:avLst/>
                                </a:prstGeom>
                                <a:noFill/>
                                <a:ln w="9525">
                                  <a:noFill/>
                                  <a:miter lim="800000"/>
                                  <a:headEnd/>
                                  <a:tailEnd/>
                                </a:ln>
                              </pic:spPr>
                            </pic:pic>
                          </a:graphicData>
                        </a:graphic>
                      </wp:inline>
                    </w:drawing>
                  </w:r>
                </w:p>
              </w:tc>
            </w:tr>
            <w:tr w:rsidR="00BD3E8B" w:rsidRPr="00E527A2">
              <w:trPr>
                <w:jc w:val="center"/>
              </w:trPr>
              <w:tc>
                <w:tcPr>
                  <w:tcW w:w="0" w:type="auto"/>
                  <w:vAlign w:val="center"/>
                </w:tcPr>
                <w:p w:rsidR="00BD3E8B" w:rsidRPr="00E527A2" w:rsidRDefault="00BD3E8B" w:rsidP="006808A6">
                  <w:pPr>
                    <w:pStyle w:val="a0"/>
                    <w:ind w:firstLine="0"/>
                  </w:pPr>
                  <w:bookmarkStart w:id="213" w:name="_Ref159925716"/>
                </w:p>
              </w:tc>
              <w:bookmarkEnd w:id="213"/>
            </w:tr>
          </w:tbl>
          <w:p w:rsidR="00BD3E8B" w:rsidRPr="009C5D26" w:rsidRDefault="00BD3E8B" w:rsidP="00AA44F7">
            <w:pPr>
              <w:spacing w:line="360" w:lineRule="auto"/>
              <w:rPr>
                <w:lang w:val="ru-RU"/>
              </w:rPr>
            </w:pPr>
          </w:p>
        </w:tc>
      </w:tr>
    </w:tbl>
    <w:p w:rsidR="005D5A91" w:rsidRDefault="005D5A91" w:rsidP="00AA44F7">
      <w:pPr>
        <w:spacing w:line="360" w:lineRule="auto"/>
        <w:rPr>
          <w:lang w:val="ru-RU" w:eastAsia="zh-TW"/>
        </w:rPr>
      </w:pPr>
    </w:p>
    <w:p w:rsidR="007262AE" w:rsidRDefault="00DE6713" w:rsidP="0008153C">
      <w:pPr>
        <w:spacing w:line="360" w:lineRule="auto"/>
        <w:ind w:firstLine="567"/>
        <w:rPr>
          <w:lang w:val="ru-RU" w:eastAsia="zh-TW"/>
        </w:rPr>
      </w:pPr>
      <w:r>
        <w:rPr>
          <w:lang w:val="ru-RU" w:eastAsia="zh-TW"/>
        </w:rPr>
        <w:t>В машинах Ван Глаббека и Милнера используется гораздо более сильная репликация в любой момент времени</w:t>
      </w:r>
      <w:r w:rsidR="00BD3E8B">
        <w:rPr>
          <w:lang w:val="ru-RU" w:eastAsia="zh-TW"/>
        </w:rPr>
        <w:t xml:space="preserve"> (</w:t>
      </w:r>
      <w:r w:rsidR="00BD3E8B">
        <w:rPr>
          <w:lang w:val="ru-RU" w:eastAsia="zh-TW"/>
        </w:rPr>
        <w:fldChar w:fldCharType="begin"/>
      </w:r>
      <w:r w:rsidR="00BD3E8B">
        <w:rPr>
          <w:lang w:val="ru-RU" w:eastAsia="zh-TW"/>
        </w:rPr>
        <w:instrText xml:space="preserve"> REF _Ref159925742 \r \h </w:instrText>
      </w:r>
      <w:r w:rsidR="00AA0566" w:rsidRPr="00AA0566">
        <w:rPr>
          <w:lang w:val="ru-RU" w:eastAsia="zh-TW"/>
        </w:rPr>
      </w:r>
      <w:r w:rsidR="00BD3E8B">
        <w:rPr>
          <w:lang w:val="ru-RU" w:eastAsia="zh-TW"/>
        </w:rPr>
        <w:fldChar w:fldCharType="separate"/>
      </w:r>
      <w:r w:rsidR="006D5552">
        <w:rPr>
          <w:lang w:val="ru-RU" w:eastAsia="zh-TW"/>
        </w:rPr>
        <w:t>Рис.24</w:t>
      </w:r>
      <w:r w:rsidR="00BD3E8B">
        <w:rPr>
          <w:lang w:val="ru-RU" w:eastAsia="zh-TW"/>
        </w:rPr>
        <w:fldChar w:fldCharType="end"/>
      </w:r>
      <w:r w:rsidR="00BD3E8B">
        <w:rPr>
          <w:lang w:val="ru-RU" w:eastAsia="zh-TW"/>
        </w:rPr>
        <w:t>)</w:t>
      </w:r>
      <w:r>
        <w:rPr>
          <w:lang w:val="ru-RU" w:eastAsia="zh-TW"/>
        </w:rPr>
        <w:t>. С помощью такой репликации мы можем получить информацию о состоянии машины, в котором она оказалась после трассы</w:t>
      </w:r>
      <w:r w:rsidRPr="002B3F10">
        <w:rPr>
          <w:rFonts w:ascii="Courier New" w:hAnsi="Courier New" w:cs="Courier New"/>
          <w:lang w:val="ru-RU" w:eastAsia="zh-TW"/>
        </w:rPr>
        <w:t xml:space="preserve"> </w:t>
      </w:r>
      <w:r w:rsidRPr="002B3F10">
        <w:rPr>
          <w:rFonts w:ascii="Courier New" w:hAnsi="Courier New" w:cs="Courier New"/>
          <w:lang w:val="ru-RU" w:eastAsia="zh-TW"/>
        </w:rPr>
        <w:sym w:font="Symbol" w:char="F073"/>
      </w:r>
      <w:r>
        <w:rPr>
          <w:lang w:val="ru-RU" w:eastAsia="zh-TW"/>
        </w:rPr>
        <w:t>, в виде множества трасс, наблюдающихся в этом состоянии. (Тем самым, состояния различаются с точностью до этого множества трасс). Если в каждой копии после наблюдения трассы</w:t>
      </w:r>
      <w:r w:rsidRPr="002B3F10">
        <w:rPr>
          <w:rFonts w:ascii="Courier New" w:hAnsi="Courier New" w:cs="Courier New"/>
          <w:lang w:val="ru-RU" w:eastAsia="zh-TW"/>
        </w:rPr>
        <w:t xml:space="preserve"> </w:t>
      </w:r>
      <w:r w:rsidRPr="002B3F10">
        <w:rPr>
          <w:rFonts w:ascii="Courier New" w:hAnsi="Courier New" w:cs="Courier New"/>
          <w:lang w:val="ru-RU" w:eastAsia="zh-TW"/>
        </w:rPr>
        <w:sym w:font="Symbol" w:char="F073"/>
      </w:r>
      <w:r>
        <w:rPr>
          <w:rFonts w:ascii="Courier New" w:hAnsi="Courier New" w:cs="Courier New"/>
          <w:lang w:val="ru-RU" w:eastAsia="zh-TW"/>
        </w:rPr>
        <w:t xml:space="preserve"> </w:t>
      </w:r>
      <w:r>
        <w:rPr>
          <w:lang w:val="ru-RU" w:eastAsia="zh-TW"/>
        </w:rPr>
        <w:t xml:space="preserve">сделана репликация, то в </w:t>
      </w:r>
      <w:r w:rsidRPr="00076BA9">
        <w:rPr>
          <w:rFonts w:ascii="Courier New" w:hAnsi="Courier New" w:cs="Courier New"/>
          <w:lang w:eastAsia="zh-TW"/>
        </w:rPr>
        <w:t>i</w:t>
      </w:r>
      <w:r>
        <w:rPr>
          <w:lang w:val="ru-RU" w:eastAsia="zh-TW"/>
        </w:rPr>
        <w:t>-ой копии мы получаем множество продолжающих трасс</w:t>
      </w:r>
      <w:r w:rsidRPr="00076BA9">
        <w:rPr>
          <w:rFonts w:ascii="Courier New" w:hAnsi="Courier New" w:cs="Courier New"/>
          <w:lang w:val="ru-RU" w:eastAsia="zh-TW"/>
        </w:rPr>
        <w:t xml:space="preserve"> </w:t>
      </w:r>
      <w:r w:rsidRPr="00076BA9">
        <w:rPr>
          <w:rFonts w:ascii="Courier New" w:hAnsi="Courier New" w:cs="Courier New"/>
          <w:lang w:val="ru-RU" w:eastAsia="zh-TW"/>
        </w:rPr>
        <w:sym w:font="Symbol" w:char="F053"/>
      </w:r>
      <w:r w:rsidRPr="00076BA9">
        <w:rPr>
          <w:rFonts w:ascii="Courier New" w:hAnsi="Courier New" w:cs="Courier New"/>
          <w:vertAlign w:val="subscript"/>
          <w:lang w:eastAsia="zh-TW"/>
        </w:rPr>
        <w:t>i</w:t>
      </w:r>
      <w:r>
        <w:rPr>
          <w:lang w:val="ru-RU" w:eastAsia="zh-TW"/>
        </w:rPr>
        <w:t>,</w:t>
      </w:r>
      <w:r w:rsidRPr="00076BA9">
        <w:rPr>
          <w:lang w:val="ru-RU" w:eastAsia="zh-TW"/>
        </w:rPr>
        <w:t xml:space="preserve"> </w:t>
      </w:r>
      <w:r>
        <w:rPr>
          <w:lang w:val="ru-RU" w:eastAsia="zh-TW"/>
        </w:rPr>
        <w:lastRenderedPageBreak/>
        <w:t>а суммарно имеем семейство</w:t>
      </w:r>
      <w:r w:rsidRPr="00076BA9">
        <w:rPr>
          <w:rFonts w:ascii="Courier New" w:hAnsi="Courier New" w:cs="Courier New"/>
          <w:lang w:val="ru-RU" w:eastAsia="zh-TW"/>
        </w:rPr>
        <w:t xml:space="preserve"> </w:t>
      </w:r>
      <w:r w:rsidRPr="00076BA9">
        <w:rPr>
          <w:rFonts w:ascii="Courier New" w:hAnsi="Courier New" w:cs="Courier New"/>
          <w:lang w:val="ru-RU" w:eastAsia="zh-TW"/>
        </w:rPr>
        <w:sym w:font="Symbol" w:char="F053"/>
      </w:r>
      <w:r w:rsidRPr="00076BA9">
        <w:rPr>
          <w:rFonts w:ascii="Courier New" w:hAnsi="Courier New" w:cs="Courier New"/>
          <w:lang w:val="ru-RU" w:eastAsia="zh-TW"/>
        </w:rPr>
        <w:t>={</w:t>
      </w:r>
      <w:r w:rsidRPr="00076BA9">
        <w:rPr>
          <w:rFonts w:ascii="Courier New" w:hAnsi="Courier New" w:cs="Courier New"/>
          <w:lang w:val="ru-RU" w:eastAsia="zh-TW"/>
        </w:rPr>
        <w:sym w:font="Symbol" w:char="F053"/>
      </w:r>
      <w:r w:rsidRPr="00076BA9">
        <w:rPr>
          <w:rFonts w:ascii="Courier New" w:hAnsi="Courier New" w:cs="Courier New"/>
          <w:vertAlign w:val="subscript"/>
          <w:lang w:eastAsia="zh-TW"/>
        </w:rPr>
        <w:t>i</w:t>
      </w:r>
      <w:r w:rsidRPr="00076BA9">
        <w:rPr>
          <w:rFonts w:ascii="Courier New" w:hAnsi="Courier New" w:cs="Courier New"/>
          <w:lang w:val="ru-RU" w:eastAsia="zh-TW"/>
        </w:rPr>
        <w:t>|</w:t>
      </w:r>
      <w:r>
        <w:rPr>
          <w:rFonts w:ascii="Courier New" w:hAnsi="Courier New" w:cs="Courier New"/>
          <w:lang w:eastAsia="zh-TW"/>
        </w:rPr>
        <w:t>i</w:t>
      </w:r>
      <w:r w:rsidRPr="00076BA9">
        <w:rPr>
          <w:rFonts w:ascii="Courier New" w:hAnsi="Courier New" w:cs="Courier New"/>
          <w:lang w:val="ru-RU" w:eastAsia="zh-TW"/>
        </w:rPr>
        <w:t>=1,2,…}</w:t>
      </w:r>
      <w:r w:rsidRPr="00076BA9">
        <w:rPr>
          <w:lang w:val="ru-RU" w:eastAsia="zh-TW"/>
        </w:rPr>
        <w:t xml:space="preserve">. </w:t>
      </w:r>
      <w:r>
        <w:rPr>
          <w:lang w:val="ru-RU" w:eastAsia="zh-TW"/>
        </w:rPr>
        <w:t>Если репликация делается только перед началом работы (только сеансы тестирования), то мы можем узнать лишь объединение</w:t>
      </w:r>
      <w:r w:rsidRPr="00076BA9">
        <w:rPr>
          <w:rFonts w:ascii="Courier New" w:hAnsi="Courier New" w:cs="Courier New"/>
          <w:lang w:val="ru-RU" w:eastAsia="zh-TW"/>
        </w:rPr>
        <w:t xml:space="preserve"> </w:t>
      </w:r>
      <w:r>
        <w:rPr>
          <w:rFonts w:ascii="Courier New" w:hAnsi="Courier New" w:cs="Courier New"/>
          <w:lang w:val="ru-RU" w:eastAsia="zh-TW"/>
        </w:rPr>
        <w:sym w:font="Symbol" w:char="F0C8"/>
      </w:r>
      <w:r w:rsidRPr="00076BA9">
        <w:rPr>
          <w:rFonts w:ascii="Courier New" w:hAnsi="Courier New" w:cs="Courier New"/>
          <w:lang w:val="ru-RU" w:eastAsia="zh-TW"/>
        </w:rPr>
        <w:sym w:font="Symbol" w:char="F053"/>
      </w:r>
      <w:r>
        <w:rPr>
          <w:lang w:val="ru-RU" w:eastAsia="zh-TW"/>
        </w:rPr>
        <w:t>, то есть всё множество трасс, которыми продолжается трасса</w:t>
      </w:r>
      <w:r w:rsidRPr="002B3F10">
        <w:rPr>
          <w:rFonts w:ascii="Courier New" w:hAnsi="Courier New" w:cs="Courier New"/>
          <w:lang w:val="ru-RU" w:eastAsia="zh-TW"/>
        </w:rPr>
        <w:t xml:space="preserve"> </w:t>
      </w:r>
      <w:r w:rsidRPr="002B3F10">
        <w:rPr>
          <w:rFonts w:ascii="Courier New" w:hAnsi="Courier New" w:cs="Courier New"/>
          <w:lang w:val="ru-RU" w:eastAsia="zh-TW"/>
        </w:rPr>
        <w:sym w:font="Symbol" w:char="F073"/>
      </w:r>
      <w:r>
        <w:rPr>
          <w:rFonts w:ascii="Courier New" w:hAnsi="Courier New" w:cs="Courier New"/>
          <w:lang w:val="ru-RU" w:eastAsia="zh-TW"/>
        </w:rPr>
        <w:t xml:space="preserve"> </w:t>
      </w:r>
      <w:r>
        <w:rPr>
          <w:lang w:val="ru-RU" w:eastAsia="zh-TW"/>
        </w:rPr>
        <w:t xml:space="preserve">во </w:t>
      </w:r>
      <w:r w:rsidRPr="00044BA2">
        <w:rPr>
          <w:i/>
          <w:lang w:val="ru-RU" w:eastAsia="zh-TW"/>
        </w:rPr>
        <w:t>всех</w:t>
      </w:r>
      <w:r>
        <w:rPr>
          <w:lang w:val="ru-RU" w:eastAsia="zh-TW"/>
        </w:rPr>
        <w:t xml:space="preserve"> состояниях после этой трассы. Какие их этих трасс к каким состояниям машины относятся,</w:t>
      </w:r>
      <w:r w:rsidRPr="00076BA9">
        <w:rPr>
          <w:lang w:val="ru-RU" w:eastAsia="zh-TW"/>
        </w:rPr>
        <w:t xml:space="preserve"> </w:t>
      </w:r>
      <w:r>
        <w:rPr>
          <w:lang w:val="ru-RU" w:eastAsia="zh-TW"/>
        </w:rPr>
        <w:t>то есть каковы «слагаемые»</w:t>
      </w:r>
      <w:r>
        <w:rPr>
          <w:rFonts w:ascii="Courier New" w:hAnsi="Courier New" w:cs="Courier New"/>
          <w:lang w:val="ru-RU" w:eastAsia="zh-TW"/>
        </w:rPr>
        <w:t xml:space="preserve"> </w:t>
      </w:r>
      <w:r w:rsidRPr="00076BA9">
        <w:rPr>
          <w:rFonts w:ascii="Courier New" w:hAnsi="Courier New" w:cs="Courier New"/>
          <w:lang w:val="ru-RU" w:eastAsia="zh-TW"/>
        </w:rPr>
        <w:sym w:font="Symbol" w:char="F053"/>
      </w:r>
      <w:r>
        <w:rPr>
          <w:rFonts w:ascii="Courier New" w:hAnsi="Courier New" w:cs="Courier New"/>
          <w:vertAlign w:val="subscript"/>
          <w:lang w:val="ru-RU" w:eastAsia="zh-TW"/>
        </w:rPr>
        <w:t>1</w:t>
      </w:r>
      <w:r>
        <w:rPr>
          <w:rFonts w:ascii="Courier New" w:hAnsi="Courier New" w:cs="Courier New"/>
          <w:lang w:val="ru-RU" w:eastAsia="zh-TW"/>
        </w:rPr>
        <w:t>,</w:t>
      </w:r>
      <w:r w:rsidRPr="00076BA9">
        <w:rPr>
          <w:rFonts w:ascii="Courier New" w:hAnsi="Courier New" w:cs="Courier New"/>
          <w:lang w:val="ru-RU" w:eastAsia="zh-TW"/>
        </w:rPr>
        <w:sym w:font="Symbol" w:char="F053"/>
      </w:r>
      <w:r>
        <w:rPr>
          <w:rFonts w:ascii="Courier New" w:hAnsi="Courier New" w:cs="Courier New"/>
          <w:vertAlign w:val="subscript"/>
          <w:lang w:val="ru-RU" w:eastAsia="zh-TW"/>
        </w:rPr>
        <w:t>2</w:t>
      </w:r>
      <w:r>
        <w:rPr>
          <w:rFonts w:ascii="Courier New" w:hAnsi="Courier New" w:cs="Courier New"/>
          <w:lang w:val="ru-RU" w:eastAsia="zh-TW"/>
        </w:rPr>
        <w:t>,…</w:t>
      </w:r>
      <w:r>
        <w:rPr>
          <w:lang w:val="ru-RU" w:eastAsia="zh-TW"/>
        </w:rPr>
        <w:t>, нам неизвестно.</w:t>
      </w:r>
    </w:p>
    <w:p w:rsidR="00BD3E8B" w:rsidRPr="00BD3E8B" w:rsidRDefault="00BD3E8B" w:rsidP="00AA44F7">
      <w:pPr>
        <w:spacing w:line="360" w:lineRule="auto"/>
        <w:rPr>
          <w:lang w:val="ru-RU"/>
        </w:rPr>
      </w:pPr>
    </w:p>
    <w:tbl>
      <w:tblPr>
        <w:tblW w:w="0" w:type="auto"/>
        <w:jc w:val="center"/>
        <w:tblLook w:val="01E0"/>
      </w:tblPr>
      <w:tblGrid>
        <w:gridCol w:w="8611"/>
      </w:tblGrid>
      <w:tr w:rsidR="00BD3E8B" w:rsidRPr="009C5D26">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364"/>
            </w:tblGrid>
            <w:tr w:rsidR="000B739E" w:rsidRPr="00E527A2">
              <w:trPr>
                <w:jc w:val="center"/>
              </w:trPr>
              <w:tc>
                <w:tcPr>
                  <w:tcW w:w="0" w:type="auto"/>
                  <w:shd w:val="clear" w:color="auto" w:fill="EDE7D3"/>
                </w:tcPr>
                <w:p w:rsidR="000B739E" w:rsidRPr="000B739E" w:rsidRDefault="000B739E" w:rsidP="00EB4889">
                  <w:pPr>
                    <w:jc w:val="center"/>
                    <w:rPr>
                      <w:rFonts w:ascii="Arial" w:hAnsi="Arial" w:cs="Arial"/>
                      <w:sz w:val="24"/>
                      <w:lang w:val="ru-RU"/>
                    </w:rPr>
                  </w:pPr>
                  <w:r w:rsidRPr="000B739E">
                    <w:rPr>
                      <w:rFonts w:ascii="Arial" w:hAnsi="Arial" w:cs="Arial"/>
                      <w:sz w:val="24"/>
                      <w:lang w:val="ru-RU"/>
                    </w:rPr>
                    <w:t>Репликация в любой момент времени</w:t>
                  </w:r>
                </w:p>
              </w:tc>
            </w:tr>
            <w:tr w:rsidR="00BD3E8B" w:rsidRPr="00E527A2">
              <w:trPr>
                <w:jc w:val="center"/>
              </w:trPr>
              <w:tc>
                <w:tcPr>
                  <w:tcW w:w="0" w:type="auto"/>
                </w:tcPr>
                <w:p w:rsidR="00BD3E8B" w:rsidRPr="00E527A2" w:rsidRDefault="004948FB" w:rsidP="00AA44F7">
                  <w:pPr>
                    <w:spacing w:line="360" w:lineRule="auto"/>
                    <w:jc w:val="center"/>
                    <w:rPr>
                      <w:lang w:val="ru-RU"/>
                    </w:rPr>
                  </w:pPr>
                  <w:r>
                    <w:rPr>
                      <w:noProof/>
                      <w:lang w:val="ru-RU" w:eastAsia="ru-RU"/>
                    </w:rPr>
                    <w:drawing>
                      <wp:inline distT="0" distB="0" distL="0" distR="0">
                        <wp:extent cx="5168265" cy="993775"/>
                        <wp:effectExtent l="19050" t="0" r="0" b="0"/>
                        <wp:docPr id="48" name="Рисунок 48" descr="репликация в любой момент врем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репликация в любой момент времени"/>
                                <pic:cNvPicPr>
                                  <a:picLocks noChangeAspect="1" noChangeArrowheads="1"/>
                                </pic:cNvPicPr>
                              </pic:nvPicPr>
                              <pic:blipFill>
                                <a:blip r:embed="rId46" cstate="print"/>
                                <a:srcRect/>
                                <a:stretch>
                                  <a:fillRect/>
                                </a:stretch>
                              </pic:blipFill>
                              <pic:spPr bwMode="auto">
                                <a:xfrm>
                                  <a:off x="0" y="0"/>
                                  <a:ext cx="5168265" cy="993775"/>
                                </a:xfrm>
                                <a:prstGeom prst="rect">
                                  <a:avLst/>
                                </a:prstGeom>
                                <a:noFill/>
                                <a:ln w="9525">
                                  <a:noFill/>
                                  <a:miter lim="800000"/>
                                  <a:headEnd/>
                                  <a:tailEnd/>
                                </a:ln>
                              </pic:spPr>
                            </pic:pic>
                          </a:graphicData>
                        </a:graphic>
                      </wp:inline>
                    </w:drawing>
                  </w:r>
                </w:p>
              </w:tc>
            </w:tr>
            <w:tr w:rsidR="00BD3E8B" w:rsidRPr="00E527A2">
              <w:trPr>
                <w:jc w:val="center"/>
              </w:trPr>
              <w:tc>
                <w:tcPr>
                  <w:tcW w:w="0" w:type="auto"/>
                  <w:vAlign w:val="center"/>
                </w:tcPr>
                <w:p w:rsidR="00BD3E8B" w:rsidRPr="00E527A2" w:rsidRDefault="00BD3E8B" w:rsidP="006808A6">
                  <w:pPr>
                    <w:pStyle w:val="a0"/>
                    <w:ind w:firstLine="0"/>
                  </w:pPr>
                  <w:bookmarkStart w:id="214" w:name="_Ref159925742"/>
                </w:p>
              </w:tc>
              <w:bookmarkEnd w:id="214"/>
            </w:tr>
          </w:tbl>
          <w:p w:rsidR="00BD3E8B" w:rsidRPr="009C5D26" w:rsidRDefault="00BD3E8B" w:rsidP="00AA44F7">
            <w:pPr>
              <w:spacing w:line="360" w:lineRule="auto"/>
              <w:rPr>
                <w:lang w:val="ru-RU"/>
              </w:rPr>
            </w:pPr>
          </w:p>
        </w:tc>
      </w:tr>
    </w:tbl>
    <w:p w:rsidR="005D5A91" w:rsidRDefault="005D5A91" w:rsidP="00AA44F7">
      <w:pPr>
        <w:spacing w:line="360" w:lineRule="auto"/>
        <w:rPr>
          <w:lang w:val="ru-RU" w:eastAsia="zh-TW"/>
        </w:rPr>
      </w:pPr>
    </w:p>
    <w:p w:rsidR="00DE6713" w:rsidRDefault="00DE6713" w:rsidP="0008153C">
      <w:pPr>
        <w:spacing w:line="360" w:lineRule="auto"/>
        <w:ind w:firstLine="567"/>
        <w:rPr>
          <w:lang w:val="ru-RU" w:eastAsia="zh-TW"/>
        </w:rPr>
      </w:pPr>
      <w:r>
        <w:rPr>
          <w:lang w:val="ru-RU" w:eastAsia="zh-TW"/>
        </w:rPr>
        <w:t>Именно репликация в любой момент времени позволяет вводить такие конформности, как симуляции (</w:t>
      </w:r>
      <w:r w:rsidRPr="001C3398">
        <w:rPr>
          <w:i/>
          <w:lang w:eastAsia="zh-TW"/>
        </w:rPr>
        <w:t>simulation</w:t>
      </w:r>
      <w:r>
        <w:rPr>
          <w:i/>
          <w:lang w:eastAsia="zh-TW"/>
        </w:rPr>
        <w:t>s</w:t>
      </w:r>
      <w:r>
        <w:rPr>
          <w:lang w:val="ru-RU" w:eastAsia="zh-TW"/>
        </w:rPr>
        <w:t>) и бисимуляции (</w:t>
      </w:r>
      <w:r w:rsidRPr="001C3398">
        <w:rPr>
          <w:i/>
          <w:lang w:eastAsia="zh-TW"/>
        </w:rPr>
        <w:t>bisimulation</w:t>
      </w:r>
      <w:r>
        <w:rPr>
          <w:i/>
          <w:lang w:eastAsia="zh-TW"/>
        </w:rPr>
        <w:t>s</w:t>
      </w:r>
      <w:r w:rsidRPr="00E72FC2">
        <w:rPr>
          <w:lang w:val="ru-RU" w:eastAsia="zh-TW"/>
        </w:rPr>
        <w:t>)</w:t>
      </w:r>
      <w:r>
        <w:rPr>
          <w:lang w:val="ru-RU" w:eastAsia="zh-TW"/>
        </w:rPr>
        <w:t xml:space="preserve"> – отношения, учитывающие так или иначе состояния системы. К таким отношениям относятся строгая </w:t>
      </w:r>
      <w:r w:rsidRPr="00E72FC2">
        <w:rPr>
          <w:lang w:val="ru-RU" w:eastAsia="zh-TW"/>
        </w:rPr>
        <w:t>(</w:t>
      </w:r>
      <w:r w:rsidRPr="001C3398">
        <w:rPr>
          <w:i/>
          <w:lang w:eastAsia="zh-TW"/>
        </w:rPr>
        <w:t>strong</w:t>
      </w:r>
      <w:r w:rsidRPr="00E72FC2">
        <w:rPr>
          <w:lang w:val="ru-RU" w:eastAsia="zh-TW"/>
        </w:rPr>
        <w:t>)</w:t>
      </w:r>
      <w:r>
        <w:rPr>
          <w:lang w:val="ru-RU" w:eastAsia="zh-TW"/>
        </w:rPr>
        <w:t xml:space="preserve"> и слабая </w:t>
      </w:r>
      <w:r w:rsidRPr="00E72FC2">
        <w:rPr>
          <w:lang w:val="ru-RU" w:eastAsia="zh-TW"/>
        </w:rPr>
        <w:t>(</w:t>
      </w:r>
      <w:r w:rsidRPr="001C3398">
        <w:rPr>
          <w:i/>
          <w:lang w:eastAsia="zh-TW"/>
        </w:rPr>
        <w:t>weak</w:t>
      </w:r>
      <w:r w:rsidRPr="00E72FC2">
        <w:rPr>
          <w:lang w:val="ru-RU" w:eastAsia="zh-TW"/>
        </w:rPr>
        <w:t>)</w:t>
      </w:r>
      <w:r>
        <w:rPr>
          <w:lang w:val="ru-RU" w:eastAsia="zh-TW"/>
        </w:rPr>
        <w:t xml:space="preserve"> симуляции</w:t>
      </w:r>
      <w:r w:rsidR="001059E1" w:rsidRPr="001059E1">
        <w:rPr>
          <w:lang w:val="ru-RU" w:eastAsia="zh-TW"/>
        </w:rPr>
        <w:t xml:space="preserve"> [</w:t>
      </w:r>
      <w:r w:rsidR="001059E1">
        <w:rPr>
          <w:lang w:val="ru-RU" w:eastAsia="zh-TW"/>
        </w:rPr>
        <w:fldChar w:fldCharType="begin"/>
      </w:r>
      <w:r w:rsidR="001059E1">
        <w:rPr>
          <w:lang w:val="ru-RU" w:eastAsia="zh-TW"/>
        </w:rPr>
        <w:instrText xml:space="preserve"> REF _Ref181178278 \r \h </w:instrText>
      </w:r>
      <w:r w:rsidR="00AA0566" w:rsidRPr="00AA0566">
        <w:rPr>
          <w:lang w:val="ru-RU" w:eastAsia="zh-TW"/>
        </w:rPr>
      </w:r>
      <w:r w:rsidR="001059E1">
        <w:rPr>
          <w:lang w:val="ru-RU" w:eastAsia="zh-TW"/>
        </w:rPr>
        <w:fldChar w:fldCharType="separate"/>
      </w:r>
      <w:r w:rsidR="006D5552">
        <w:rPr>
          <w:lang w:val="ru-RU" w:eastAsia="zh-TW"/>
        </w:rPr>
        <w:t>131</w:t>
      </w:r>
      <w:r w:rsidR="001059E1">
        <w:rPr>
          <w:lang w:val="ru-RU" w:eastAsia="zh-TW"/>
        </w:rPr>
        <w:fldChar w:fldCharType="end"/>
      </w:r>
      <w:r w:rsidR="001059E1" w:rsidRPr="001059E1">
        <w:rPr>
          <w:lang w:val="ru-RU" w:eastAsia="zh-TW"/>
        </w:rPr>
        <w:t>,</w:t>
      </w:r>
      <w:r w:rsidR="001059E1">
        <w:rPr>
          <w:lang w:val="ru-RU" w:eastAsia="zh-TW"/>
        </w:rPr>
        <w:fldChar w:fldCharType="begin"/>
      </w:r>
      <w:r w:rsidR="001059E1">
        <w:rPr>
          <w:lang w:val="ru-RU" w:eastAsia="zh-TW"/>
        </w:rPr>
        <w:instrText xml:space="preserve"> REF _Ref180395064 \r \h </w:instrText>
      </w:r>
      <w:r w:rsidR="00AA0566" w:rsidRPr="00AA0566">
        <w:rPr>
          <w:lang w:val="ru-RU" w:eastAsia="zh-TW"/>
        </w:rPr>
      </w:r>
      <w:r w:rsidR="001059E1">
        <w:rPr>
          <w:lang w:val="ru-RU" w:eastAsia="zh-TW"/>
        </w:rPr>
        <w:fldChar w:fldCharType="separate"/>
      </w:r>
      <w:r w:rsidR="006D5552">
        <w:rPr>
          <w:lang w:val="ru-RU" w:eastAsia="zh-TW"/>
        </w:rPr>
        <w:t>122</w:t>
      </w:r>
      <w:r w:rsidR="001059E1">
        <w:rPr>
          <w:lang w:val="ru-RU" w:eastAsia="zh-TW"/>
        </w:rPr>
        <w:fldChar w:fldCharType="end"/>
      </w:r>
      <w:r w:rsidR="001059E1" w:rsidRPr="001059E1">
        <w:rPr>
          <w:lang w:val="ru-RU" w:eastAsia="zh-TW"/>
        </w:rPr>
        <w:t>]</w:t>
      </w:r>
      <w:r>
        <w:rPr>
          <w:lang w:val="ru-RU" w:eastAsia="zh-TW"/>
        </w:rPr>
        <w:t>, симуляция задержек (</w:t>
      </w:r>
      <w:r w:rsidRPr="001C3398">
        <w:rPr>
          <w:i/>
          <w:lang w:eastAsia="zh-TW"/>
        </w:rPr>
        <w:t>delay</w:t>
      </w:r>
      <w:r w:rsidRPr="001C3398">
        <w:rPr>
          <w:i/>
          <w:lang w:val="ru-RU" w:eastAsia="zh-TW"/>
        </w:rPr>
        <w:t xml:space="preserve"> </w:t>
      </w:r>
      <w:r w:rsidRPr="001C3398">
        <w:rPr>
          <w:i/>
          <w:lang w:eastAsia="zh-TW"/>
        </w:rPr>
        <w:t>simulation</w:t>
      </w:r>
      <w:r w:rsidRPr="00E72FC2">
        <w:rPr>
          <w:lang w:val="ru-RU" w:eastAsia="zh-TW"/>
        </w:rPr>
        <w:t>)</w:t>
      </w:r>
      <w:r w:rsidR="00ED51CE" w:rsidRPr="00ED51CE">
        <w:rPr>
          <w:lang w:val="ru-RU" w:eastAsia="zh-TW"/>
        </w:rPr>
        <w:t xml:space="preserve"> [</w:t>
      </w:r>
      <w:r w:rsidR="00CC6F7E">
        <w:rPr>
          <w:lang w:val="ru-RU" w:eastAsia="zh-TW"/>
        </w:rPr>
        <w:fldChar w:fldCharType="begin"/>
      </w:r>
      <w:r w:rsidR="00CC6F7E">
        <w:rPr>
          <w:lang w:val="ru-RU" w:eastAsia="zh-TW"/>
        </w:rPr>
        <w:instrText xml:space="preserve"> REF _Ref181179804 \r \h </w:instrText>
      </w:r>
      <w:r w:rsidR="00AA0566" w:rsidRPr="00AA0566">
        <w:rPr>
          <w:lang w:val="ru-RU" w:eastAsia="zh-TW"/>
        </w:rPr>
      </w:r>
      <w:r w:rsidR="00CC6F7E">
        <w:rPr>
          <w:lang w:val="ru-RU" w:eastAsia="zh-TW"/>
        </w:rPr>
        <w:fldChar w:fldCharType="separate"/>
      </w:r>
      <w:r w:rsidR="006D5552">
        <w:rPr>
          <w:lang w:val="ru-RU" w:eastAsia="zh-TW"/>
        </w:rPr>
        <w:t>54</w:t>
      </w:r>
      <w:r w:rsidR="00CC6F7E">
        <w:rPr>
          <w:lang w:val="ru-RU" w:eastAsia="zh-TW"/>
        </w:rPr>
        <w:fldChar w:fldCharType="end"/>
      </w:r>
      <w:r w:rsidR="00CC6F7E" w:rsidRPr="00CC6F7E">
        <w:rPr>
          <w:lang w:val="ru-RU" w:eastAsia="zh-TW"/>
        </w:rPr>
        <w:t>,</w:t>
      </w:r>
      <w:r w:rsidR="00ED51CE">
        <w:rPr>
          <w:lang w:val="ru-RU" w:eastAsia="zh-TW"/>
        </w:rPr>
        <w:fldChar w:fldCharType="begin"/>
      </w:r>
      <w:r w:rsidR="00ED51CE">
        <w:rPr>
          <w:lang w:val="ru-RU" w:eastAsia="zh-TW"/>
        </w:rPr>
        <w:instrText xml:space="preserve"> REF _Ref180395062 \r \h </w:instrText>
      </w:r>
      <w:r w:rsidR="00AA0566" w:rsidRPr="00AA0566">
        <w:rPr>
          <w:lang w:val="ru-RU" w:eastAsia="zh-TW"/>
        </w:rPr>
      </w:r>
      <w:r w:rsidR="00ED51CE">
        <w:rPr>
          <w:lang w:val="ru-RU" w:eastAsia="zh-TW"/>
        </w:rPr>
        <w:fldChar w:fldCharType="separate"/>
      </w:r>
      <w:r w:rsidR="006D5552">
        <w:rPr>
          <w:lang w:val="ru-RU" w:eastAsia="zh-TW"/>
        </w:rPr>
        <w:t>121</w:t>
      </w:r>
      <w:r w:rsidR="00ED51CE">
        <w:rPr>
          <w:lang w:val="ru-RU" w:eastAsia="zh-TW"/>
        </w:rPr>
        <w:fldChar w:fldCharType="end"/>
      </w:r>
      <w:r w:rsidR="00ED51CE" w:rsidRPr="00ED51CE">
        <w:rPr>
          <w:lang w:val="ru-RU" w:eastAsia="zh-TW"/>
        </w:rPr>
        <w:t>,</w:t>
      </w:r>
      <w:r w:rsidR="00D36C58">
        <w:rPr>
          <w:lang w:val="ru-RU" w:eastAsia="zh-TW"/>
        </w:rPr>
        <w:fldChar w:fldCharType="begin"/>
      </w:r>
      <w:r w:rsidR="00D36C58">
        <w:rPr>
          <w:lang w:val="ru-RU" w:eastAsia="zh-TW"/>
        </w:rPr>
        <w:instrText xml:space="preserve"> REF _Ref181180087 \r \h </w:instrText>
      </w:r>
      <w:r w:rsidR="00AA0566" w:rsidRPr="00AA0566">
        <w:rPr>
          <w:lang w:val="ru-RU" w:eastAsia="zh-TW"/>
        </w:rPr>
      </w:r>
      <w:r w:rsidR="00D36C58">
        <w:rPr>
          <w:lang w:val="ru-RU" w:eastAsia="zh-TW"/>
        </w:rPr>
        <w:fldChar w:fldCharType="separate"/>
      </w:r>
      <w:r w:rsidR="006D5552">
        <w:rPr>
          <w:lang w:val="ru-RU" w:eastAsia="zh-TW"/>
        </w:rPr>
        <w:t>152</w:t>
      </w:r>
      <w:r w:rsidR="00D36C58">
        <w:rPr>
          <w:lang w:val="ru-RU" w:eastAsia="zh-TW"/>
        </w:rPr>
        <w:fldChar w:fldCharType="end"/>
      </w:r>
      <w:r w:rsidR="00ED51CE" w:rsidRPr="00ED51CE">
        <w:rPr>
          <w:lang w:val="ru-RU" w:eastAsia="zh-TW"/>
        </w:rPr>
        <w:t>]</w:t>
      </w:r>
      <w:r>
        <w:rPr>
          <w:lang w:val="ru-RU" w:eastAsia="zh-TW"/>
        </w:rPr>
        <w:t>, симуляция ветвления (</w:t>
      </w:r>
      <w:r w:rsidRPr="001C3398">
        <w:rPr>
          <w:i/>
          <w:lang w:eastAsia="zh-TW"/>
        </w:rPr>
        <w:t>branching</w:t>
      </w:r>
      <w:r w:rsidRPr="001C3398">
        <w:rPr>
          <w:i/>
          <w:lang w:val="ru-RU" w:eastAsia="zh-TW"/>
        </w:rPr>
        <w:t xml:space="preserve"> </w:t>
      </w:r>
      <w:r w:rsidRPr="001C3398">
        <w:rPr>
          <w:i/>
          <w:lang w:eastAsia="zh-TW"/>
        </w:rPr>
        <w:t>simulation</w:t>
      </w:r>
      <w:r w:rsidRPr="00E72FC2">
        <w:rPr>
          <w:lang w:val="ru-RU" w:eastAsia="zh-TW"/>
        </w:rPr>
        <w:t>)</w:t>
      </w:r>
      <w:r>
        <w:rPr>
          <w:lang w:val="ru-RU" w:eastAsia="zh-TW"/>
        </w:rPr>
        <w:t xml:space="preserve"> </w:t>
      </w:r>
      <w:r w:rsidR="00D36C58" w:rsidRPr="00D36C58">
        <w:rPr>
          <w:lang w:val="ru-RU" w:eastAsia="zh-TW"/>
        </w:rPr>
        <w:t>[</w:t>
      </w:r>
      <w:r w:rsidR="00D36C58">
        <w:rPr>
          <w:lang w:val="ru-RU" w:eastAsia="zh-TW"/>
        </w:rPr>
        <w:fldChar w:fldCharType="begin"/>
      </w:r>
      <w:r w:rsidR="00D36C58">
        <w:rPr>
          <w:lang w:val="ru-RU" w:eastAsia="zh-TW"/>
        </w:rPr>
        <w:instrText xml:space="preserve"> REF _Ref181180089 \r \h </w:instrText>
      </w:r>
      <w:r w:rsidR="00AA0566" w:rsidRPr="00AA0566">
        <w:rPr>
          <w:lang w:val="ru-RU" w:eastAsia="zh-TW"/>
        </w:rPr>
      </w:r>
      <w:r w:rsidR="00D36C58">
        <w:rPr>
          <w:lang w:val="ru-RU" w:eastAsia="zh-TW"/>
        </w:rPr>
        <w:fldChar w:fldCharType="separate"/>
      </w:r>
      <w:r w:rsidR="006D5552">
        <w:rPr>
          <w:lang w:val="ru-RU" w:eastAsia="zh-TW"/>
        </w:rPr>
        <w:t>88</w:t>
      </w:r>
      <w:r w:rsidR="00D36C58">
        <w:rPr>
          <w:lang w:val="ru-RU" w:eastAsia="zh-TW"/>
        </w:rPr>
        <w:fldChar w:fldCharType="end"/>
      </w:r>
      <w:r w:rsidR="00D36C58" w:rsidRPr="00D36C58">
        <w:rPr>
          <w:lang w:val="ru-RU" w:eastAsia="zh-TW"/>
        </w:rPr>
        <w:t>,</w:t>
      </w:r>
      <w:r w:rsidR="00DD611B">
        <w:rPr>
          <w:lang w:val="ru-RU" w:eastAsia="zh-TW"/>
        </w:rPr>
        <w:fldChar w:fldCharType="begin"/>
      </w:r>
      <w:r w:rsidR="00DD611B">
        <w:rPr>
          <w:lang w:val="ru-RU" w:eastAsia="zh-TW"/>
        </w:rPr>
        <w:instrText xml:space="preserve"> REF _Ref181180321 \r \h </w:instrText>
      </w:r>
      <w:r w:rsidR="00AA0566" w:rsidRPr="00AA0566">
        <w:rPr>
          <w:lang w:val="ru-RU" w:eastAsia="zh-TW"/>
        </w:rPr>
      </w:r>
      <w:r w:rsidR="00DD611B">
        <w:rPr>
          <w:lang w:val="ru-RU" w:eastAsia="zh-TW"/>
        </w:rPr>
        <w:fldChar w:fldCharType="separate"/>
      </w:r>
      <w:r w:rsidR="006D5552">
        <w:rPr>
          <w:lang w:val="ru-RU" w:eastAsia="zh-TW"/>
        </w:rPr>
        <w:t>127</w:t>
      </w:r>
      <w:r w:rsidR="00DD611B">
        <w:rPr>
          <w:lang w:val="ru-RU" w:eastAsia="zh-TW"/>
        </w:rPr>
        <w:fldChar w:fldCharType="end"/>
      </w:r>
      <w:r w:rsidR="00D36C58" w:rsidRPr="00D36C58">
        <w:rPr>
          <w:lang w:val="ru-RU" w:eastAsia="zh-TW"/>
        </w:rPr>
        <w:t xml:space="preserve">] </w:t>
      </w:r>
      <w:r>
        <w:rPr>
          <w:lang w:val="ru-RU" w:eastAsia="zh-TW"/>
        </w:rPr>
        <w:t>и другие. Ван Глаббек рассматривает также различные модификации репликации, зависящие от разного рода ограничений на состояние машины, в котором можно делать репликацию (например, только в стабильных состояниях), и от числа копий машины, которые можно создавать при однократном нажатии на кнопку репликации. Эти модификации определяют соответствующие модификации отношений симуляции и бисимуляции. Для связи трассы</w:t>
      </w:r>
      <w:r w:rsidRPr="002B3F10">
        <w:rPr>
          <w:rFonts w:ascii="Courier New" w:hAnsi="Courier New" w:cs="Courier New"/>
          <w:lang w:val="ru-RU" w:eastAsia="zh-TW"/>
        </w:rPr>
        <w:t xml:space="preserve"> </w:t>
      </w:r>
      <w:r w:rsidRPr="002B3F10">
        <w:rPr>
          <w:rFonts w:ascii="Courier New" w:hAnsi="Courier New" w:cs="Courier New"/>
          <w:lang w:val="ru-RU" w:eastAsia="zh-TW"/>
        </w:rPr>
        <w:sym w:font="Symbol" w:char="F073"/>
      </w:r>
      <w:r>
        <w:rPr>
          <w:lang w:val="ru-RU" w:eastAsia="zh-TW"/>
        </w:rPr>
        <w:t>, наблюдаемой до репликации, с её продолжениями после репликации, вводятся специальные операции типа «конъюнкции». Для репликации перед началом работы такие операции излишни, поскольку трасса</w:t>
      </w:r>
      <w:r w:rsidRPr="002B3F10">
        <w:rPr>
          <w:rFonts w:ascii="Courier New" w:hAnsi="Courier New" w:cs="Courier New"/>
          <w:lang w:val="ru-RU" w:eastAsia="zh-TW"/>
        </w:rPr>
        <w:t xml:space="preserve"> </w:t>
      </w:r>
      <w:r w:rsidRPr="002B3F10">
        <w:rPr>
          <w:rFonts w:ascii="Courier New" w:hAnsi="Courier New" w:cs="Courier New"/>
          <w:lang w:val="ru-RU" w:eastAsia="zh-TW"/>
        </w:rPr>
        <w:sym w:font="Symbol" w:char="F073"/>
      </w:r>
      <w:r>
        <w:rPr>
          <w:rFonts w:ascii="Courier New" w:hAnsi="Courier New" w:cs="Courier New"/>
          <w:lang w:val="ru-RU" w:eastAsia="zh-TW"/>
        </w:rPr>
        <w:t xml:space="preserve"> </w:t>
      </w:r>
      <w:r>
        <w:rPr>
          <w:lang w:val="ru-RU" w:eastAsia="zh-TW"/>
        </w:rPr>
        <w:t>всегда пуста. Репликация в любой момент времени, на наш взгляд, может считаться практически значимой только в редких специальных случаях, и далее мы её не рассматриваем.</w:t>
      </w:r>
    </w:p>
    <w:p w:rsidR="00DE6713" w:rsidRDefault="00DE6713" w:rsidP="00512BC5">
      <w:pPr>
        <w:pStyle w:val="2"/>
      </w:pPr>
      <w:bookmarkStart w:id="215" w:name="_Ref159926383"/>
      <w:bookmarkStart w:id="216" w:name="_Toc195534394"/>
      <w:bookmarkStart w:id="217" w:name="_Toc195608388"/>
      <w:r w:rsidRPr="003238FD">
        <w:lastRenderedPageBreak/>
        <w:t>Глобальное тестирование</w:t>
      </w:r>
      <w:bookmarkEnd w:id="215"/>
      <w:bookmarkEnd w:id="216"/>
      <w:bookmarkEnd w:id="217"/>
    </w:p>
    <w:p w:rsidR="002B4B42" w:rsidRDefault="00DE6713" w:rsidP="0008153C">
      <w:pPr>
        <w:spacing w:line="360" w:lineRule="auto"/>
        <w:ind w:firstLine="567"/>
        <w:rPr>
          <w:lang w:val="ru-RU"/>
        </w:rPr>
      </w:pPr>
      <w:r>
        <w:rPr>
          <w:lang w:val="ru-RU" w:eastAsia="zh-TW"/>
        </w:rPr>
        <w:t xml:space="preserve">Наблюдаемая трасса получается, вообще говоря, недетерминированным способом, то есть она не однозначно определяется последовательностью нажатий кнопок оператором. При одной и той же последовательности кнопок наблюдаемая трасса определяется тем, как машина выполняет на каждом шаге недетерминированный выбор </w:t>
      </w:r>
      <w:r>
        <w:rPr>
          <w:lang w:val="ru-RU"/>
        </w:rPr>
        <w:t xml:space="preserve">одного из нескольких выполнимых действий. Недетерминизм выбора действия можно понимать как результат абстрагирования от </w:t>
      </w:r>
      <w:r w:rsidRPr="00E527A2">
        <w:rPr>
          <w:lang w:val="ru-RU"/>
        </w:rPr>
        <w:t>неких не учитываемых внешних факторов – погодных условий</w:t>
      </w:r>
      <w:r>
        <w:rPr>
          <w:lang w:val="ru-RU"/>
        </w:rPr>
        <w:t>, которые определяют этот выбор детерминировано</w:t>
      </w:r>
      <w:r w:rsidRPr="00E527A2">
        <w:rPr>
          <w:lang w:val="ru-RU"/>
        </w:rPr>
        <w:t>.</w:t>
      </w:r>
    </w:p>
    <w:p w:rsidR="002B4B42" w:rsidRDefault="00DE6713" w:rsidP="0008153C">
      <w:pPr>
        <w:spacing w:line="360" w:lineRule="auto"/>
        <w:ind w:firstLine="567"/>
        <w:rPr>
          <w:lang w:val="ru-RU"/>
        </w:rPr>
      </w:pPr>
      <w:r>
        <w:rPr>
          <w:lang w:val="ru-RU"/>
        </w:rPr>
        <w:t xml:space="preserve">Заметим, что для машины с приоритетами следует не только запоминать истории вместо трасс, но также дополнительно учитывать временные задержки, которые делает оператор между наблюдением и последующим нажатием кнопки или между двумя нажатиями кнопок при их переключении без наблюдения. Поэтому мы включаем в погодные условия также те факторы, которые влияют на «свободу воли» оператора, определяя те или иные временные задержки при нажатии кнопок. Это вполне естественно, если учесть, что оператор моделирует </w:t>
      </w:r>
      <w:r w:rsidR="00056353">
        <w:rPr>
          <w:lang w:val="ru-RU"/>
        </w:rPr>
        <w:t>тест</w:t>
      </w:r>
      <w:r>
        <w:rPr>
          <w:lang w:val="ru-RU"/>
        </w:rPr>
        <w:t>, который является программой компьютера. Такая программа недетерминирована только на некотором уровне абстракции, когда мы отвлекаемся от других программ или аппаратуры, влияющих на её поведение.</w:t>
      </w:r>
    </w:p>
    <w:p w:rsidR="002B4B42" w:rsidRDefault="00DE6713" w:rsidP="0008153C">
      <w:pPr>
        <w:spacing w:line="360" w:lineRule="auto"/>
        <w:ind w:firstLine="567"/>
        <w:rPr>
          <w:lang w:val="ru-RU"/>
        </w:rPr>
      </w:pPr>
      <w:r>
        <w:rPr>
          <w:lang w:val="ru-RU"/>
        </w:rPr>
        <w:t>Если машина не имеет приоритетов, нам достаточно считать, что оператор работает достаточно быстро. Погодные условия будут включать только факторы, влияющие на работу машины, а не оператора. Это, конечно, не означает, что в некоторых тестовых экспериментах оператор не может работать медленно. Это означает лишь, что любая трасса, которая может быть получена при медленной работе оператора, может быть получена при быстрой работе.</w:t>
      </w:r>
    </w:p>
    <w:p w:rsidR="002B4B42" w:rsidRDefault="00DE6713" w:rsidP="0008153C">
      <w:pPr>
        <w:spacing w:line="360" w:lineRule="auto"/>
        <w:ind w:firstLine="567"/>
        <w:rPr>
          <w:lang w:val="ru-RU"/>
        </w:rPr>
      </w:pPr>
      <w:r>
        <w:rPr>
          <w:lang w:val="ru-RU"/>
        </w:rPr>
        <w:t>Для полноты тестирования мы должны предполагать, что</w:t>
      </w:r>
      <w:r w:rsidRPr="00E527A2">
        <w:rPr>
          <w:lang w:val="ru-RU"/>
        </w:rPr>
        <w:t xml:space="preserve"> любые погодные условия могут быть воспроизведены в эксперименте.</w:t>
      </w:r>
      <w:r>
        <w:rPr>
          <w:lang w:val="ru-RU"/>
        </w:rPr>
        <w:t xml:space="preserve"> В формализме машины тестирования э</w:t>
      </w:r>
      <w:r w:rsidRPr="00E527A2">
        <w:rPr>
          <w:lang w:val="ru-RU"/>
        </w:rPr>
        <w:t xml:space="preserve">то можно понимать так, что </w:t>
      </w:r>
      <w:r>
        <w:rPr>
          <w:lang w:val="ru-RU"/>
        </w:rPr>
        <w:t xml:space="preserve">при репликации создаётся </w:t>
      </w:r>
      <w:r>
        <w:rPr>
          <w:lang w:val="ru-RU"/>
        </w:rPr>
        <w:lastRenderedPageBreak/>
        <w:t xml:space="preserve">достаточное число копий для каждого варианта погодных условий. Если такая возможность есть, тестирование называется </w:t>
      </w:r>
      <w:r w:rsidRPr="00B11BCC">
        <w:rPr>
          <w:i/>
          <w:lang w:val="ru-RU"/>
        </w:rPr>
        <w:t>глобальным</w:t>
      </w:r>
      <w:r w:rsidR="00ED51CE" w:rsidRPr="00CC6F7E">
        <w:rPr>
          <w:lang w:val="ru-RU"/>
        </w:rPr>
        <w:t xml:space="preserve"> [</w:t>
      </w:r>
      <w:r w:rsidR="00ED51CE">
        <w:fldChar w:fldCharType="begin"/>
      </w:r>
      <w:r w:rsidR="00ED51CE" w:rsidRPr="00CC6F7E">
        <w:rPr>
          <w:lang w:val="ru-RU"/>
        </w:rPr>
        <w:instrText xml:space="preserve"> </w:instrText>
      </w:r>
      <w:r w:rsidR="00ED51CE">
        <w:instrText>REF</w:instrText>
      </w:r>
      <w:r w:rsidR="00ED51CE" w:rsidRPr="00CC6F7E">
        <w:rPr>
          <w:lang w:val="ru-RU"/>
        </w:rPr>
        <w:instrText xml:space="preserve"> _</w:instrText>
      </w:r>
      <w:r w:rsidR="00ED51CE">
        <w:instrText>Ref</w:instrText>
      </w:r>
      <w:r w:rsidR="00ED51CE" w:rsidRPr="00CC6F7E">
        <w:rPr>
          <w:lang w:val="ru-RU"/>
        </w:rPr>
        <w:instrText>180395062 \</w:instrText>
      </w:r>
      <w:r w:rsidR="00ED51CE">
        <w:instrText>r</w:instrText>
      </w:r>
      <w:r w:rsidR="00ED51CE" w:rsidRPr="00CC6F7E">
        <w:rPr>
          <w:lang w:val="ru-RU"/>
        </w:rPr>
        <w:instrText xml:space="preserve"> \</w:instrText>
      </w:r>
      <w:r w:rsidR="00ED51CE">
        <w:instrText>h</w:instrText>
      </w:r>
      <w:r w:rsidR="00ED51CE" w:rsidRPr="00CC6F7E">
        <w:rPr>
          <w:lang w:val="ru-RU"/>
        </w:rPr>
        <w:instrText xml:space="preserve"> </w:instrText>
      </w:r>
      <w:r w:rsidR="00ED51CE">
        <w:fldChar w:fldCharType="separate"/>
      </w:r>
      <w:r w:rsidR="006D5552" w:rsidRPr="006D5552">
        <w:rPr>
          <w:lang w:val="ru-RU"/>
        </w:rPr>
        <w:t>121</w:t>
      </w:r>
      <w:r w:rsidR="00ED51CE">
        <w:fldChar w:fldCharType="end"/>
      </w:r>
      <w:r w:rsidR="00ED51CE" w:rsidRPr="00CC6F7E">
        <w:rPr>
          <w:lang w:val="ru-RU"/>
        </w:rPr>
        <w:t>]</w:t>
      </w:r>
      <w:r>
        <w:rPr>
          <w:lang w:val="ru-RU"/>
        </w:rPr>
        <w:t>. Заметим, что мы абстрагируемся от количества вариантов погодных условий. Здесь нам важна только потенциальная возможность проверить поведение системы при любых погодных условиях и любом поведении оператора.</w:t>
      </w:r>
    </w:p>
    <w:p w:rsidR="002B4B42" w:rsidRDefault="00DE6713" w:rsidP="0008153C">
      <w:pPr>
        <w:spacing w:line="360" w:lineRule="auto"/>
        <w:ind w:firstLine="567"/>
        <w:rPr>
          <w:lang w:val="ru-RU"/>
        </w:rPr>
      </w:pPr>
      <w:r>
        <w:rPr>
          <w:lang w:val="ru-RU"/>
        </w:rPr>
        <w:t>При репликации должна быть создана, по крайней мере, одна копия для каждого сочетания теста как инструкции оператору и варианта погодных условий. Поскольку заранее известно, какой тест прогоняется на машине, мы можем считать что копии промаркированы тестами, тем более, что при тестировании нас интересуют не вообще все возможные тесты, а лишь тесты некоторого полного набора. Таким образом для каждого теста из набора создаётся столько копий, сколько есть вариантов погодных условий. Копия с некоторым вариантом погодных условий для данного модельного теста моделирует прогон реального теста на тестируемой системе.</w:t>
      </w:r>
    </w:p>
    <w:p w:rsidR="002B4B42" w:rsidRDefault="00DE6713" w:rsidP="0008153C">
      <w:pPr>
        <w:spacing w:line="360" w:lineRule="auto"/>
        <w:ind w:firstLine="567"/>
        <w:rPr>
          <w:lang w:val="ru-RU"/>
        </w:rPr>
      </w:pPr>
      <w:r>
        <w:rPr>
          <w:lang w:val="ru-RU"/>
        </w:rPr>
        <w:t>Конечно, на практике используются только конечные тесты, а также должны быть конечными число тестов в тестовом наборе и число прогонов каждого теста. Поскольку тесты конечные, полный набор, как правило, содержит бесконечное число тестов. Кроме того, без дополнительных условий</w:t>
      </w:r>
      <w:r w:rsidRPr="00E527A2">
        <w:rPr>
          <w:lang w:val="ru-RU"/>
        </w:rPr>
        <w:t xml:space="preserve"> мы не можем быть уверены, что провели тестовые испытания </w:t>
      </w:r>
      <w:r>
        <w:rPr>
          <w:lang w:val="ru-RU"/>
        </w:rPr>
        <w:t xml:space="preserve">каждого теста </w:t>
      </w:r>
      <w:r w:rsidRPr="00E527A2">
        <w:rPr>
          <w:lang w:val="ru-RU"/>
        </w:rPr>
        <w:t>для всех возможных погодных условий. Возможны различные решения эт</w:t>
      </w:r>
      <w:r>
        <w:rPr>
          <w:lang w:val="ru-RU"/>
        </w:rPr>
        <w:t>их</w:t>
      </w:r>
      <w:r w:rsidRPr="00E527A2">
        <w:rPr>
          <w:lang w:val="ru-RU"/>
        </w:rPr>
        <w:t xml:space="preserve"> проблем.</w:t>
      </w:r>
    </w:p>
    <w:p w:rsidR="002B4B42" w:rsidRDefault="00DE6713" w:rsidP="0008153C">
      <w:pPr>
        <w:spacing w:line="360" w:lineRule="auto"/>
        <w:ind w:firstLine="567"/>
        <w:rPr>
          <w:lang w:val="ru-RU"/>
        </w:rPr>
      </w:pPr>
      <w:r w:rsidRPr="00E527A2">
        <w:rPr>
          <w:lang w:val="ru-RU"/>
        </w:rPr>
        <w:t xml:space="preserve">Одно из них – специальные тестовые возможности по управлению погодой. </w:t>
      </w:r>
      <w:r w:rsidRPr="00E527A2">
        <w:rPr>
          <w:rFonts w:cs="Arial"/>
          <w:color w:val="000000"/>
          <w:lang w:val="ru-RU"/>
        </w:rPr>
        <w:t>Для этого мы должны выйти за рамки модели, которая как раз и абстрагировалась от второстепенных деталей внешних факторов, то есть от погоды. Тем самым, тестирование становится зависящим не только от спецификации, но и от реализационных деталей, от того, что можно назвать операционной обстановкой, в которой работает реализация. Для каждого варианта такой операционной обстановки мы будем вынуждены создавать свой набор тестов. Тем не менее, в некоторых частных случаях на этом пути можно получить практические выгоды.</w:t>
      </w:r>
    </w:p>
    <w:p w:rsidR="002B4B42" w:rsidRDefault="00DE6713" w:rsidP="0008153C">
      <w:pPr>
        <w:spacing w:line="360" w:lineRule="auto"/>
        <w:ind w:firstLine="567"/>
        <w:rPr>
          <w:lang w:val="ru-RU"/>
        </w:rPr>
      </w:pPr>
      <w:r w:rsidRPr="00E527A2">
        <w:rPr>
          <w:lang w:val="ru-RU"/>
        </w:rPr>
        <w:lastRenderedPageBreak/>
        <w:t>Другое решение – специальные реализационные гипотезы</w:t>
      </w:r>
      <w:r>
        <w:rPr>
          <w:lang w:val="ru-RU"/>
        </w:rPr>
        <w:t>. Для конечного набора тестов предполагают, что, если реализация ведёт себя правильно на этих тестах, то она будет вести себя правильно на всех тестах полного набора. Для конечного числа прогонов теста предполагают, что, если реализация ведёт себя правильно при некоторых погодных условиях, то она будет вести себя правильно при любых погодных условиях</w:t>
      </w:r>
      <w:r w:rsidR="00550A04">
        <w:rPr>
          <w:lang w:val="ru-RU"/>
        </w:rPr>
        <w:t xml:space="preserve"> </w:t>
      </w:r>
      <w:r w:rsidR="00550A04" w:rsidRPr="00550A04">
        <w:rPr>
          <w:lang w:val="ru-RU"/>
        </w:rPr>
        <w:t>[</w:t>
      </w:r>
      <w:r w:rsidR="00550A04">
        <w:rPr>
          <w:lang w:val="ru-RU"/>
        </w:rPr>
        <w:fldChar w:fldCharType="begin"/>
      </w:r>
      <w:r w:rsidR="00550A04">
        <w:rPr>
          <w:lang w:val="ru-RU"/>
        </w:rPr>
        <w:instrText xml:space="preserve"> REF _Ref180394521 \r \h </w:instrText>
      </w:r>
      <w:r w:rsidR="00AA0566" w:rsidRPr="00AA0566">
        <w:rPr>
          <w:lang w:val="ru-RU"/>
        </w:rPr>
      </w:r>
      <w:r w:rsidR="00550A04">
        <w:rPr>
          <w:lang w:val="ru-RU"/>
        </w:rPr>
        <w:fldChar w:fldCharType="separate"/>
      </w:r>
      <w:r w:rsidR="006D5552">
        <w:rPr>
          <w:lang w:val="ru-RU"/>
        </w:rPr>
        <w:t>15</w:t>
      </w:r>
      <w:r w:rsidR="00550A04">
        <w:rPr>
          <w:lang w:val="ru-RU"/>
        </w:rPr>
        <w:fldChar w:fldCharType="end"/>
      </w:r>
      <w:r w:rsidR="00550A04" w:rsidRPr="00550A04">
        <w:rPr>
          <w:lang w:val="ru-RU"/>
        </w:rPr>
        <w:t>]</w:t>
      </w:r>
      <w:r>
        <w:rPr>
          <w:lang w:val="ru-RU"/>
        </w:rPr>
        <w:t>.</w:t>
      </w:r>
    </w:p>
    <w:p w:rsidR="002B4B42" w:rsidRDefault="00DE6713" w:rsidP="0008153C">
      <w:pPr>
        <w:spacing w:line="360" w:lineRule="auto"/>
        <w:ind w:firstLine="567"/>
        <w:rPr>
          <w:lang w:val="ru-RU"/>
        </w:rPr>
      </w:pPr>
      <w:r w:rsidRPr="00E527A2">
        <w:rPr>
          <w:lang w:val="ru-RU"/>
        </w:rPr>
        <w:t>Третье решение основано на том, что нам известно распределение вероятностей</w:t>
      </w:r>
      <w:r w:rsidR="00FA1614">
        <w:rPr>
          <w:lang w:val="ru-RU"/>
        </w:rPr>
        <w:t xml:space="preserve"> </w:t>
      </w:r>
      <w:r w:rsidRPr="00E527A2">
        <w:rPr>
          <w:lang w:val="ru-RU"/>
        </w:rPr>
        <w:t>тех или иных погодных условий. В этом случае тестирование оказывается полным с той или иной вероятностью [</w:t>
      </w:r>
      <w:r w:rsidR="00550A04">
        <w:rPr>
          <w:lang w:val="ru-RU"/>
        </w:rPr>
        <w:fldChar w:fldCharType="begin"/>
      </w:r>
      <w:r w:rsidR="00550A04">
        <w:rPr>
          <w:lang w:val="ru-RU"/>
        </w:rPr>
        <w:instrText xml:space="preserve"> REF _Ref180477183 \r \h </w:instrText>
      </w:r>
      <w:r w:rsidR="00AA0566" w:rsidRPr="00AA0566">
        <w:rPr>
          <w:lang w:val="ru-RU"/>
        </w:rPr>
      </w:r>
      <w:r w:rsidR="00550A04">
        <w:rPr>
          <w:lang w:val="ru-RU"/>
        </w:rPr>
        <w:fldChar w:fldCharType="separate"/>
      </w:r>
      <w:r w:rsidR="006D5552">
        <w:rPr>
          <w:lang w:val="ru-RU"/>
        </w:rPr>
        <w:t>69</w:t>
      </w:r>
      <w:r w:rsidR="00550A04">
        <w:rPr>
          <w:lang w:val="ru-RU"/>
        </w:rPr>
        <w:fldChar w:fldCharType="end"/>
      </w:r>
      <w:r w:rsidRPr="00E527A2">
        <w:rPr>
          <w:lang w:val="ru-RU"/>
        </w:rPr>
        <w:t>].</w:t>
      </w:r>
    </w:p>
    <w:p w:rsidR="002B4B42" w:rsidRDefault="00DE6713" w:rsidP="0008153C">
      <w:pPr>
        <w:spacing w:line="360" w:lineRule="auto"/>
        <w:ind w:firstLine="567"/>
        <w:rPr>
          <w:lang w:val="ru-RU"/>
        </w:rPr>
      </w:pPr>
      <w:r w:rsidRPr="00E527A2">
        <w:rPr>
          <w:lang w:val="ru-RU"/>
        </w:rPr>
        <w:t>Близкое к этому четвёртое решение предполагает, что в каждой ситуации (после трассы) возможно лишь конечное число погодных условий (с точностью до эквивалентности) и существует такое число</w:t>
      </w:r>
      <w:r w:rsidRPr="00E527A2">
        <w:rPr>
          <w:rFonts w:ascii="Courier New" w:hAnsi="Courier New" w:cs="Courier New"/>
          <w:lang w:val="ru-RU"/>
        </w:rPr>
        <w:t xml:space="preserve"> </w:t>
      </w:r>
      <w:r w:rsidRPr="00E527A2">
        <w:rPr>
          <w:rFonts w:ascii="Courier New" w:hAnsi="Courier New" w:cs="Courier New"/>
        </w:rPr>
        <w:t>N</w:t>
      </w:r>
      <w:r w:rsidRPr="00E527A2">
        <w:rPr>
          <w:lang w:val="ru-RU"/>
        </w:rPr>
        <w:t>, что после</w:t>
      </w:r>
      <w:r w:rsidRPr="00E527A2">
        <w:rPr>
          <w:rFonts w:ascii="Courier New" w:hAnsi="Courier New" w:cs="Courier New"/>
          <w:lang w:val="ru-RU"/>
        </w:rPr>
        <w:t xml:space="preserve"> </w:t>
      </w:r>
      <w:r w:rsidRPr="00E527A2">
        <w:rPr>
          <w:rFonts w:ascii="Courier New" w:hAnsi="Courier New" w:cs="Courier New"/>
        </w:rPr>
        <w:t>N</w:t>
      </w:r>
      <w:r w:rsidRPr="00E527A2">
        <w:rPr>
          <w:rFonts w:ascii="Courier New" w:hAnsi="Courier New" w:cs="Courier New"/>
          <w:lang w:val="ru-RU"/>
        </w:rPr>
        <w:t xml:space="preserve"> </w:t>
      </w:r>
      <w:r w:rsidRPr="00E527A2">
        <w:rPr>
          <w:lang w:val="ru-RU"/>
        </w:rPr>
        <w:t>прогонов теста гарантированно будет проверено поведение реализации при всех возможных в этой ситуации погодных условиях [</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180395028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86</w:t>
      </w:r>
      <w:r w:rsidR="002168B1">
        <w:fldChar w:fldCharType="end"/>
      </w:r>
      <w:r w:rsidR="00DB6BAF" w:rsidRPr="00AC741A">
        <w:rPr>
          <w:lang w:val="ru-RU"/>
        </w:rPr>
        <w:t>,</w:t>
      </w:r>
      <w:r w:rsidR="00DB6BAF">
        <w:fldChar w:fldCharType="begin"/>
      </w:r>
      <w:r w:rsidR="00DB6BAF" w:rsidRPr="002168B1">
        <w:rPr>
          <w:lang w:val="ru-RU"/>
        </w:rPr>
        <w:instrText xml:space="preserve"> </w:instrText>
      </w:r>
      <w:r w:rsidR="00DB6BAF">
        <w:instrText>REF</w:instrText>
      </w:r>
      <w:r w:rsidR="00DB6BAF" w:rsidRPr="002168B1">
        <w:rPr>
          <w:lang w:val="ru-RU"/>
        </w:rPr>
        <w:instrText xml:space="preserve"> _</w:instrText>
      </w:r>
      <w:r w:rsidR="00DB6BAF">
        <w:instrText>Ref</w:instrText>
      </w:r>
      <w:r w:rsidR="00DB6BAF" w:rsidRPr="002168B1">
        <w:rPr>
          <w:lang w:val="ru-RU"/>
        </w:rPr>
        <w:instrText>180395060 \</w:instrText>
      </w:r>
      <w:r w:rsidR="00DB6BAF">
        <w:instrText>r</w:instrText>
      </w:r>
      <w:r w:rsidR="00DB6BAF" w:rsidRPr="002168B1">
        <w:rPr>
          <w:lang w:val="ru-RU"/>
        </w:rPr>
        <w:instrText xml:space="preserve"> \</w:instrText>
      </w:r>
      <w:r w:rsidR="00DB6BAF">
        <w:instrText>h</w:instrText>
      </w:r>
      <w:r w:rsidR="00DB6BAF" w:rsidRPr="002168B1">
        <w:rPr>
          <w:lang w:val="ru-RU"/>
        </w:rPr>
        <w:instrText xml:space="preserve"> </w:instrText>
      </w:r>
      <w:r w:rsidR="00DB6BAF">
        <w:fldChar w:fldCharType="separate"/>
      </w:r>
      <w:r w:rsidR="006D5552" w:rsidRPr="006D5552">
        <w:rPr>
          <w:lang w:val="ru-RU"/>
        </w:rPr>
        <w:t>120</w:t>
      </w:r>
      <w:r w:rsidR="00DB6BAF">
        <w:fldChar w:fldCharType="end"/>
      </w:r>
      <w:r w:rsidRPr="00E527A2">
        <w:rPr>
          <w:lang w:val="ru-RU"/>
        </w:rPr>
        <w:t>].</w:t>
      </w:r>
    </w:p>
    <w:p w:rsidR="002B4B42" w:rsidRDefault="00DE6713" w:rsidP="0008153C">
      <w:pPr>
        <w:spacing w:line="360" w:lineRule="auto"/>
        <w:ind w:firstLine="567"/>
        <w:rPr>
          <w:lang w:val="ru-RU"/>
        </w:rPr>
      </w:pPr>
      <w:r w:rsidRPr="00E527A2">
        <w:rPr>
          <w:lang w:val="ru-RU"/>
        </w:rPr>
        <w:t>Наконец, существует и более радикальное решение – просто запретить недетерминизм реализации</w:t>
      </w:r>
      <w:r>
        <w:rPr>
          <w:lang w:val="ru-RU"/>
        </w:rPr>
        <w:t>, т</w:t>
      </w:r>
      <w:r w:rsidRPr="00E527A2">
        <w:rPr>
          <w:lang w:val="ru-RU"/>
        </w:rPr>
        <w:t xml:space="preserve">о есть реализационная гипотеза ограничивает класс реализаций только детерминированными реализациями. При всей своей наивности, это достаточно распространённый практический приём </w:t>
      </w:r>
      <w:r w:rsidRPr="00E527A2">
        <w:rPr>
          <w:rFonts w:eastAsia="PMingLiU"/>
          <w:szCs w:val="28"/>
          <w:lang w:val="ru-RU" w:eastAsia="zh-TW"/>
        </w:rPr>
        <w:t>[</w:t>
      </w:r>
      <w:r w:rsidR="002168B1">
        <w:fldChar w:fldCharType="begin"/>
      </w:r>
      <w:r w:rsidR="002168B1" w:rsidRPr="007E5B7C">
        <w:rPr>
          <w:lang w:val="ru-RU"/>
        </w:rPr>
        <w:instrText xml:space="preserve"> </w:instrText>
      </w:r>
      <w:r w:rsidR="002168B1">
        <w:instrText>REF</w:instrText>
      </w:r>
      <w:r w:rsidR="002168B1" w:rsidRPr="007E5B7C">
        <w:rPr>
          <w:lang w:val="ru-RU"/>
        </w:rPr>
        <w:instrText xml:space="preserve"> _</w:instrText>
      </w:r>
      <w:r w:rsidR="002168B1">
        <w:instrText>Ref</w:instrText>
      </w:r>
      <w:r w:rsidR="002168B1" w:rsidRPr="007E5B7C">
        <w:rPr>
          <w:lang w:val="ru-RU"/>
        </w:rPr>
        <w:instrText>180395067 \</w:instrText>
      </w:r>
      <w:r w:rsidR="002168B1">
        <w:instrText>r</w:instrText>
      </w:r>
      <w:r w:rsidR="002168B1" w:rsidRPr="007E5B7C">
        <w:rPr>
          <w:lang w:val="ru-RU"/>
        </w:rPr>
        <w:instrText xml:space="preserve"> \</w:instrText>
      </w:r>
      <w:r w:rsidR="002168B1">
        <w:instrText>h</w:instrText>
      </w:r>
      <w:r w:rsidR="002168B1" w:rsidRPr="007E5B7C">
        <w:rPr>
          <w:lang w:val="ru-RU"/>
        </w:rPr>
        <w:instrText xml:space="preserve"> </w:instrText>
      </w:r>
      <w:r w:rsidR="002168B1">
        <w:fldChar w:fldCharType="separate"/>
      </w:r>
      <w:r w:rsidR="006D5552" w:rsidRPr="006D5552">
        <w:rPr>
          <w:lang w:val="ru-RU"/>
        </w:rPr>
        <w:t>133</w:t>
      </w:r>
      <w:r w:rsidR="002168B1">
        <w:fldChar w:fldCharType="end"/>
      </w:r>
      <w:r w:rsidRPr="00E527A2">
        <w:rPr>
          <w:rFonts w:eastAsia="PMingLiU"/>
          <w:szCs w:val="28"/>
          <w:lang w:val="ru-RU" w:eastAsia="zh-TW"/>
        </w:rPr>
        <w:t>]</w:t>
      </w:r>
      <w:r w:rsidRPr="00E527A2">
        <w:rPr>
          <w:lang w:val="ru-RU"/>
        </w:rPr>
        <w:t>. Обоснованием может служить то, что во многих случаях заранее известно, что интересующие нас реализации детерминированы.</w:t>
      </w:r>
    </w:p>
    <w:p w:rsidR="002B4B42" w:rsidRDefault="00DE6713" w:rsidP="0008153C">
      <w:pPr>
        <w:spacing w:line="360" w:lineRule="auto"/>
        <w:ind w:firstLine="567"/>
        <w:rPr>
          <w:lang w:val="ru-RU"/>
        </w:rPr>
      </w:pPr>
      <w:r>
        <w:rPr>
          <w:lang w:val="ru-RU"/>
        </w:rPr>
        <w:t>Вместо полного, но бесконечного, набора тестов на практике приходится использовать конечные наборы, которые только значимы: если тест выносит вердикт</w:t>
      </w:r>
      <w:r w:rsidRPr="00154F62">
        <w:rPr>
          <w:rFonts w:ascii="Courier New" w:hAnsi="Courier New" w:cs="Courier New"/>
          <w:lang w:val="ru-RU"/>
        </w:rPr>
        <w:t xml:space="preserve"> </w:t>
      </w:r>
      <w:r w:rsidRPr="00154F62">
        <w:rPr>
          <w:b/>
          <w:i/>
        </w:rPr>
        <w:t>fail</w:t>
      </w:r>
      <w:r>
        <w:rPr>
          <w:lang w:val="ru-RU"/>
        </w:rPr>
        <w:t xml:space="preserve">, то реализация не конформна. Такой конечный набор строится по тому или иному </w:t>
      </w:r>
      <w:r w:rsidRPr="00154F62">
        <w:rPr>
          <w:i/>
          <w:lang w:val="ru-RU"/>
        </w:rPr>
        <w:t>критерию покрытия</w:t>
      </w:r>
      <w:r>
        <w:rPr>
          <w:lang w:val="ru-RU"/>
        </w:rPr>
        <w:t>, чтобы покрыть все интересующие нас классы ситуаций (ошибок)</w:t>
      </w:r>
      <w:r w:rsidR="001550BA">
        <w:rPr>
          <w:lang w:val="ru-RU"/>
        </w:rPr>
        <w:t xml:space="preserve"> </w:t>
      </w:r>
      <w:r w:rsidR="001550BA" w:rsidRPr="001550BA">
        <w:rPr>
          <w:lang w:val="ru-RU"/>
        </w:rPr>
        <w:t>[</w:t>
      </w:r>
      <w:r w:rsidR="001550BA">
        <w:rPr>
          <w:lang w:val="ru-RU"/>
        </w:rPr>
        <w:fldChar w:fldCharType="begin"/>
      </w:r>
      <w:r w:rsidR="001550BA">
        <w:rPr>
          <w:lang w:val="ru-RU"/>
        </w:rPr>
        <w:instrText xml:space="preserve"> REF _Ref182295690 \r \h </w:instrText>
      </w:r>
      <w:r w:rsidR="00AA0566" w:rsidRPr="00AA0566">
        <w:rPr>
          <w:lang w:val="ru-RU"/>
        </w:rPr>
      </w:r>
      <w:r w:rsidR="001550BA">
        <w:rPr>
          <w:lang w:val="ru-RU"/>
        </w:rPr>
        <w:fldChar w:fldCharType="separate"/>
      </w:r>
      <w:r w:rsidR="006D5552">
        <w:rPr>
          <w:lang w:val="ru-RU"/>
        </w:rPr>
        <w:t>91</w:t>
      </w:r>
      <w:r w:rsidR="001550BA">
        <w:rPr>
          <w:lang w:val="ru-RU"/>
        </w:rPr>
        <w:fldChar w:fldCharType="end"/>
      </w:r>
      <w:r w:rsidR="001550BA">
        <w:rPr>
          <w:lang w:val="ru-RU"/>
        </w:rPr>
        <w:t>,</w:t>
      </w:r>
      <w:r w:rsidR="001550BA">
        <w:rPr>
          <w:lang w:val="ru-RU"/>
        </w:rPr>
        <w:fldChar w:fldCharType="begin"/>
      </w:r>
      <w:r w:rsidR="001550BA">
        <w:rPr>
          <w:lang w:val="ru-RU"/>
        </w:rPr>
        <w:instrText xml:space="preserve"> REF _Ref182295694 \r \h </w:instrText>
      </w:r>
      <w:r w:rsidR="00AA0566" w:rsidRPr="00AA0566">
        <w:rPr>
          <w:lang w:val="ru-RU"/>
        </w:rPr>
      </w:r>
      <w:r w:rsidR="001550BA">
        <w:rPr>
          <w:lang w:val="ru-RU"/>
        </w:rPr>
        <w:fldChar w:fldCharType="separate"/>
      </w:r>
      <w:r w:rsidR="006D5552">
        <w:rPr>
          <w:lang w:val="ru-RU"/>
        </w:rPr>
        <w:t>93</w:t>
      </w:r>
      <w:r w:rsidR="001550BA">
        <w:rPr>
          <w:lang w:val="ru-RU"/>
        </w:rPr>
        <w:fldChar w:fldCharType="end"/>
      </w:r>
      <w:r w:rsidR="001550BA">
        <w:rPr>
          <w:lang w:val="ru-RU"/>
        </w:rPr>
        <w:t>,</w:t>
      </w:r>
      <w:r w:rsidR="001550BA">
        <w:rPr>
          <w:lang w:val="ru-RU"/>
        </w:rPr>
        <w:fldChar w:fldCharType="begin"/>
      </w:r>
      <w:r w:rsidR="001550BA">
        <w:rPr>
          <w:lang w:val="ru-RU"/>
        </w:rPr>
        <w:instrText xml:space="preserve"> REF _Ref182295758 \r \h </w:instrText>
      </w:r>
      <w:r w:rsidR="00AA0566" w:rsidRPr="00AA0566">
        <w:rPr>
          <w:lang w:val="ru-RU"/>
        </w:rPr>
      </w:r>
      <w:r w:rsidR="001550BA">
        <w:rPr>
          <w:lang w:val="ru-RU"/>
        </w:rPr>
        <w:fldChar w:fldCharType="separate"/>
      </w:r>
      <w:r w:rsidR="006D5552">
        <w:rPr>
          <w:lang w:val="ru-RU"/>
        </w:rPr>
        <w:t>154</w:t>
      </w:r>
      <w:r w:rsidR="001550BA">
        <w:rPr>
          <w:lang w:val="ru-RU"/>
        </w:rPr>
        <w:fldChar w:fldCharType="end"/>
      </w:r>
      <w:r w:rsidR="001550BA" w:rsidRPr="001550BA">
        <w:rPr>
          <w:lang w:val="ru-RU"/>
        </w:rPr>
        <w:t>]</w:t>
      </w:r>
      <w:r>
        <w:rPr>
          <w:lang w:val="ru-RU"/>
        </w:rPr>
        <w:t>. Теоретически конечный набор можно получить фильтрацией по критерию покрытия перечислимого полного набора, хотя на практике обычно используются более прямые методы построения нужного набора. Достаточно общий подход сводится к тому, что</w:t>
      </w:r>
      <w:r w:rsidRPr="00E527A2">
        <w:rPr>
          <w:lang w:val="ru-RU"/>
        </w:rPr>
        <w:t xml:space="preserve"> вместо исходной спецификационной модели используется более грубая, так называемая, тестовая модель. Т</w:t>
      </w:r>
      <w:r>
        <w:rPr>
          <w:lang w:val="ru-RU"/>
        </w:rPr>
        <w:t>естовая</w:t>
      </w:r>
      <w:r w:rsidRPr="00E527A2">
        <w:rPr>
          <w:lang w:val="ru-RU"/>
        </w:rPr>
        <w:t xml:space="preserve"> модель </w:t>
      </w:r>
      <w:r>
        <w:rPr>
          <w:lang w:val="ru-RU"/>
        </w:rPr>
        <w:t>– это</w:t>
      </w:r>
      <w:r w:rsidRPr="00E527A2">
        <w:rPr>
          <w:lang w:val="ru-RU"/>
        </w:rPr>
        <w:t xml:space="preserve"> результат факторизации </w:t>
      </w:r>
      <w:r w:rsidRPr="00E527A2">
        <w:rPr>
          <w:lang w:val="ru-RU"/>
        </w:rPr>
        <w:lastRenderedPageBreak/>
        <w:t xml:space="preserve">исходной </w:t>
      </w:r>
      <w:r>
        <w:t>LTS</w:t>
      </w:r>
      <w:r w:rsidRPr="002123FC">
        <w:rPr>
          <w:lang w:val="ru-RU"/>
        </w:rPr>
        <w:t>-</w:t>
      </w:r>
      <w:r w:rsidRPr="00E527A2">
        <w:rPr>
          <w:lang w:val="ru-RU"/>
        </w:rPr>
        <w:t xml:space="preserve">спецификации по отношению эквивалентности переходов, </w:t>
      </w:r>
      <w:r>
        <w:rPr>
          <w:lang w:val="ru-RU"/>
        </w:rPr>
        <w:t>что</w:t>
      </w:r>
      <w:r w:rsidRPr="00E527A2">
        <w:rPr>
          <w:lang w:val="ru-RU"/>
        </w:rPr>
        <w:t xml:space="preserve"> обычно сводится к эквивалентности состояний и/или действий </w:t>
      </w:r>
      <w:r w:rsidR="00AC741A" w:rsidRPr="00E527A2">
        <w:rPr>
          <w:lang w:val="ru-RU"/>
        </w:rPr>
        <w:t>[</w:t>
      </w:r>
      <w:r w:rsidR="004302A0">
        <w:rPr>
          <w:lang w:val="ru-RU"/>
        </w:rPr>
        <w:fldChar w:fldCharType="begin"/>
      </w:r>
      <w:r w:rsidR="004302A0">
        <w:rPr>
          <w:lang w:val="ru-RU"/>
        </w:rPr>
        <w:instrText xml:space="preserve"> REF _Ref180394187 \r \h </w:instrText>
      </w:r>
      <w:r w:rsidR="00AA0566" w:rsidRPr="00AA0566">
        <w:rPr>
          <w:lang w:val="ru-RU"/>
        </w:rPr>
      </w:r>
      <w:r w:rsidR="004302A0">
        <w:rPr>
          <w:lang w:val="ru-RU"/>
        </w:rPr>
        <w:fldChar w:fldCharType="separate"/>
      </w:r>
      <w:r w:rsidR="006D5552">
        <w:rPr>
          <w:lang w:val="ru-RU"/>
        </w:rPr>
        <w:t>5</w:t>
      </w:r>
      <w:r w:rsidR="004302A0">
        <w:rPr>
          <w:lang w:val="ru-RU"/>
        </w:rPr>
        <w:fldChar w:fldCharType="end"/>
      </w:r>
      <w:r w:rsidR="00AC741A" w:rsidRPr="00E527A2">
        <w:rPr>
          <w:lang w:val="ru-RU"/>
        </w:rPr>
        <w:t>]</w:t>
      </w:r>
      <w:r w:rsidRPr="00E527A2">
        <w:rPr>
          <w:lang w:val="ru-RU"/>
        </w:rPr>
        <w:t xml:space="preserve">. </w:t>
      </w:r>
      <w:r>
        <w:rPr>
          <w:lang w:val="ru-RU"/>
        </w:rPr>
        <w:t xml:space="preserve">Иногда при факторизации недетерминизм исчезает. </w:t>
      </w:r>
      <w:r w:rsidRPr="00E527A2">
        <w:rPr>
          <w:lang w:val="ru-RU"/>
        </w:rPr>
        <w:t>Разумеется, чтобы такой подход был оправданным, нужны мотивированные реализационные гипотезы</w:t>
      </w:r>
      <w:r>
        <w:rPr>
          <w:lang w:val="ru-RU"/>
        </w:rPr>
        <w:t xml:space="preserve"> о том, что все ошибки, которые возможны в реализации, обнаруживаются при тестировании по факторизованной спецификации (вообще по конечному набору, удовлетворяющему критерию покрытия)</w:t>
      </w:r>
      <w:r w:rsidRPr="00E527A2">
        <w:rPr>
          <w:lang w:val="ru-RU"/>
        </w:rPr>
        <w:t>.</w:t>
      </w:r>
    </w:p>
    <w:p w:rsidR="00DE6713" w:rsidRPr="00B35ABE" w:rsidRDefault="00DE6713" w:rsidP="0008153C">
      <w:pPr>
        <w:spacing w:line="360" w:lineRule="auto"/>
        <w:ind w:firstLine="567"/>
        <w:rPr>
          <w:lang w:val="ru-RU"/>
        </w:rPr>
      </w:pPr>
      <w:r w:rsidRPr="00E527A2">
        <w:rPr>
          <w:lang w:val="ru-RU"/>
        </w:rPr>
        <w:t xml:space="preserve">Примером </w:t>
      </w:r>
      <w:r>
        <w:rPr>
          <w:lang w:val="ru-RU"/>
        </w:rPr>
        <w:t xml:space="preserve">практического тестирования </w:t>
      </w:r>
      <w:r w:rsidRPr="00E527A2">
        <w:rPr>
          <w:lang w:val="ru-RU"/>
        </w:rPr>
        <w:t>может служить тестирование конечного автомата по спецификации, заданной также в виде конечного автомата</w:t>
      </w:r>
      <w:r w:rsidR="00405BD7">
        <w:rPr>
          <w:lang w:val="ru-RU"/>
        </w:rPr>
        <w:t xml:space="preserve"> </w:t>
      </w:r>
      <w:r w:rsidR="00405BD7" w:rsidRPr="00405BD7">
        <w:rPr>
          <w:lang w:val="ru-RU"/>
        </w:rPr>
        <w:t>[</w:t>
      </w:r>
      <w:r w:rsidR="00405BD7">
        <w:rPr>
          <w:lang w:val="ru-RU"/>
        </w:rPr>
        <w:fldChar w:fldCharType="begin"/>
      </w:r>
      <w:r w:rsidR="00405BD7">
        <w:rPr>
          <w:lang w:val="ru-RU"/>
        </w:rPr>
        <w:instrText xml:space="preserve"> REF _Ref180329927 \r \h </w:instrText>
      </w:r>
      <w:r w:rsidR="00AA0566" w:rsidRPr="00AA0566">
        <w:rPr>
          <w:lang w:val="ru-RU"/>
        </w:rPr>
      </w:r>
      <w:r w:rsidR="00405BD7">
        <w:rPr>
          <w:lang w:val="ru-RU"/>
        </w:rPr>
        <w:fldChar w:fldCharType="separate"/>
      </w:r>
      <w:r w:rsidR="006D5552">
        <w:rPr>
          <w:lang w:val="ru-RU"/>
        </w:rPr>
        <w:t>11</w:t>
      </w:r>
      <w:r w:rsidR="00405BD7">
        <w:rPr>
          <w:lang w:val="ru-RU"/>
        </w:rPr>
        <w:fldChar w:fldCharType="end"/>
      </w:r>
      <w:r w:rsidR="00405BD7" w:rsidRPr="00E527A2">
        <w:rPr>
          <w:lang w:val="ru-RU"/>
        </w:rPr>
        <w:t>,</w:t>
      </w:r>
      <w:r w:rsidR="00405BD7">
        <w:rPr>
          <w:lang w:val="ru-RU"/>
        </w:rPr>
        <w:fldChar w:fldCharType="begin"/>
      </w:r>
      <w:r w:rsidR="00405BD7">
        <w:rPr>
          <w:lang w:val="ru-RU"/>
        </w:rPr>
        <w:instrText xml:space="preserve"> REF _Ref180330000 \r \h </w:instrText>
      </w:r>
      <w:r w:rsidR="00AA0566" w:rsidRPr="00AA0566">
        <w:rPr>
          <w:lang w:val="ru-RU"/>
        </w:rPr>
      </w:r>
      <w:r w:rsidR="00405BD7">
        <w:rPr>
          <w:lang w:val="ru-RU"/>
        </w:rPr>
        <w:fldChar w:fldCharType="separate"/>
      </w:r>
      <w:r w:rsidR="006D5552">
        <w:rPr>
          <w:lang w:val="ru-RU"/>
        </w:rPr>
        <w:t>12</w:t>
      </w:r>
      <w:r w:rsidR="00405BD7">
        <w:rPr>
          <w:lang w:val="ru-RU"/>
        </w:rPr>
        <w:fldChar w:fldCharType="end"/>
      </w:r>
      <w:r w:rsidR="00405BD7" w:rsidRPr="00E527A2">
        <w:rPr>
          <w:lang w:val="ru-RU"/>
        </w:rPr>
        <w:t>,</w:t>
      </w:r>
      <w:r w:rsidR="00405BD7">
        <w:rPr>
          <w:lang w:val="ru-RU"/>
        </w:rPr>
        <w:fldChar w:fldCharType="begin"/>
      </w:r>
      <w:r w:rsidR="00405BD7">
        <w:rPr>
          <w:lang w:val="ru-RU"/>
        </w:rPr>
        <w:instrText xml:space="preserve"> REF _Ref180394521 \r \h </w:instrText>
      </w:r>
      <w:r w:rsidR="00AA0566" w:rsidRPr="00AA0566">
        <w:rPr>
          <w:lang w:val="ru-RU"/>
        </w:rPr>
      </w:r>
      <w:r w:rsidR="00405BD7">
        <w:rPr>
          <w:lang w:val="ru-RU"/>
        </w:rPr>
        <w:fldChar w:fldCharType="separate"/>
      </w:r>
      <w:r w:rsidR="006D5552">
        <w:rPr>
          <w:lang w:val="ru-RU"/>
        </w:rPr>
        <w:t>15</w:t>
      </w:r>
      <w:r w:rsidR="00405BD7">
        <w:rPr>
          <w:lang w:val="ru-RU"/>
        </w:rPr>
        <w:fldChar w:fldCharType="end"/>
      </w:r>
      <w:r w:rsidR="00405BD7" w:rsidRPr="00405BD7">
        <w:rPr>
          <w:lang w:val="ru-RU"/>
        </w:rPr>
        <w:t>,</w:t>
      </w:r>
      <w:r w:rsidR="00405BD7">
        <w:rPr>
          <w:lang w:val="ru-RU"/>
        </w:rPr>
        <w:fldChar w:fldCharType="begin"/>
      </w:r>
      <w:r w:rsidR="00405BD7">
        <w:rPr>
          <w:lang w:val="ru-RU"/>
        </w:rPr>
        <w:instrText xml:space="preserve"> REF _Ref182291918 \r \h </w:instrText>
      </w:r>
      <w:r w:rsidR="00AA0566" w:rsidRPr="00AA0566">
        <w:rPr>
          <w:lang w:val="ru-RU"/>
        </w:rPr>
      </w:r>
      <w:r w:rsidR="00405BD7">
        <w:rPr>
          <w:lang w:val="ru-RU"/>
        </w:rPr>
        <w:fldChar w:fldCharType="separate"/>
      </w:r>
      <w:r w:rsidR="006D5552">
        <w:rPr>
          <w:lang w:val="ru-RU"/>
        </w:rPr>
        <w:t>56</w:t>
      </w:r>
      <w:r w:rsidR="00405BD7">
        <w:rPr>
          <w:lang w:val="ru-RU"/>
        </w:rPr>
        <w:fldChar w:fldCharType="end"/>
      </w:r>
      <w:r w:rsidR="00405BD7" w:rsidRPr="00405BD7">
        <w:rPr>
          <w:lang w:val="ru-RU"/>
        </w:rPr>
        <w:t>,</w:t>
      </w:r>
      <w:r w:rsidR="00405BD7">
        <w:rPr>
          <w:lang w:val="ru-RU"/>
        </w:rPr>
        <w:fldChar w:fldCharType="begin"/>
      </w:r>
      <w:r w:rsidR="00405BD7">
        <w:rPr>
          <w:lang w:val="ru-RU"/>
        </w:rPr>
        <w:instrText xml:space="preserve"> REF _Ref181078587 \r \h </w:instrText>
      </w:r>
      <w:r w:rsidR="00AA0566" w:rsidRPr="00AA0566">
        <w:rPr>
          <w:lang w:val="ru-RU"/>
        </w:rPr>
      </w:r>
      <w:r w:rsidR="00405BD7">
        <w:rPr>
          <w:lang w:val="ru-RU"/>
        </w:rPr>
        <w:fldChar w:fldCharType="separate"/>
      </w:r>
      <w:r w:rsidR="006D5552">
        <w:rPr>
          <w:lang w:val="ru-RU"/>
        </w:rPr>
        <w:t>112</w:t>
      </w:r>
      <w:r w:rsidR="00405BD7">
        <w:rPr>
          <w:lang w:val="ru-RU"/>
        </w:rPr>
        <w:fldChar w:fldCharType="end"/>
      </w:r>
      <w:r w:rsidR="00405BD7" w:rsidRPr="00405BD7">
        <w:rPr>
          <w:lang w:val="ru-RU"/>
        </w:rPr>
        <w:t>,</w:t>
      </w:r>
      <w:r w:rsidR="00405BD7">
        <w:fldChar w:fldCharType="begin"/>
      </w:r>
      <w:r w:rsidR="00405BD7" w:rsidRPr="002168B1">
        <w:rPr>
          <w:lang w:val="ru-RU"/>
        </w:rPr>
        <w:instrText xml:space="preserve"> </w:instrText>
      </w:r>
      <w:r w:rsidR="00405BD7">
        <w:instrText>REF</w:instrText>
      </w:r>
      <w:r w:rsidR="00405BD7" w:rsidRPr="002168B1">
        <w:rPr>
          <w:lang w:val="ru-RU"/>
        </w:rPr>
        <w:instrText xml:space="preserve"> _</w:instrText>
      </w:r>
      <w:r w:rsidR="00405BD7">
        <w:instrText>Ref</w:instrText>
      </w:r>
      <w:r w:rsidR="00405BD7" w:rsidRPr="002168B1">
        <w:rPr>
          <w:lang w:val="ru-RU"/>
        </w:rPr>
        <w:instrText>180395059 \</w:instrText>
      </w:r>
      <w:r w:rsidR="00405BD7">
        <w:instrText>r</w:instrText>
      </w:r>
      <w:r w:rsidR="00405BD7" w:rsidRPr="002168B1">
        <w:rPr>
          <w:lang w:val="ru-RU"/>
        </w:rPr>
        <w:instrText xml:space="preserve"> \</w:instrText>
      </w:r>
      <w:r w:rsidR="00405BD7">
        <w:instrText>h</w:instrText>
      </w:r>
      <w:r w:rsidR="00405BD7" w:rsidRPr="002168B1">
        <w:rPr>
          <w:lang w:val="ru-RU"/>
        </w:rPr>
        <w:instrText xml:space="preserve"> </w:instrText>
      </w:r>
      <w:r w:rsidR="00405BD7">
        <w:fldChar w:fldCharType="separate"/>
      </w:r>
      <w:r w:rsidR="006D5552" w:rsidRPr="006D5552">
        <w:rPr>
          <w:lang w:val="ru-RU"/>
        </w:rPr>
        <w:t>113</w:t>
      </w:r>
      <w:r w:rsidR="00405BD7">
        <w:fldChar w:fldCharType="end"/>
      </w:r>
      <w:r w:rsidR="00405BD7" w:rsidRPr="00405BD7">
        <w:rPr>
          <w:lang w:val="ru-RU"/>
        </w:rPr>
        <w:t>]</w:t>
      </w:r>
      <w:r w:rsidRPr="00E527A2">
        <w:rPr>
          <w:lang w:val="ru-RU"/>
        </w:rPr>
        <w:t xml:space="preserve">. Если у нас есть специальная операция, позволяющая достоверно и напрямую </w:t>
      </w:r>
      <w:r>
        <w:rPr>
          <w:lang w:val="ru-RU"/>
        </w:rPr>
        <w:t>опросить</w:t>
      </w:r>
      <w:r w:rsidRPr="00E527A2">
        <w:rPr>
          <w:lang w:val="ru-RU"/>
        </w:rPr>
        <w:t xml:space="preserve"> </w:t>
      </w:r>
      <w:r>
        <w:rPr>
          <w:lang w:val="ru-RU"/>
        </w:rPr>
        <w:t xml:space="preserve">текущее </w:t>
      </w:r>
      <w:r w:rsidRPr="00E527A2">
        <w:rPr>
          <w:lang w:val="ru-RU"/>
        </w:rPr>
        <w:t>состояни</w:t>
      </w:r>
      <w:r>
        <w:rPr>
          <w:lang w:val="ru-RU"/>
        </w:rPr>
        <w:t>е</w:t>
      </w:r>
      <w:r w:rsidRPr="00E527A2">
        <w:rPr>
          <w:lang w:val="ru-RU"/>
        </w:rPr>
        <w:t xml:space="preserve"> реализаци</w:t>
      </w:r>
      <w:r>
        <w:rPr>
          <w:lang w:val="ru-RU"/>
        </w:rPr>
        <w:t>и</w:t>
      </w:r>
      <w:r w:rsidRPr="00E527A2">
        <w:rPr>
          <w:lang w:val="ru-RU"/>
        </w:rPr>
        <w:t xml:space="preserve"> (</w:t>
      </w:r>
      <w:r w:rsidRPr="002123FC">
        <w:rPr>
          <w:i/>
        </w:rPr>
        <w:t>status</w:t>
      </w:r>
      <w:r w:rsidRPr="002123FC">
        <w:rPr>
          <w:i/>
          <w:lang w:val="ru-RU"/>
        </w:rPr>
        <w:t xml:space="preserve"> </w:t>
      </w:r>
      <w:r w:rsidRPr="002123FC">
        <w:rPr>
          <w:i/>
        </w:rPr>
        <w:t>message</w:t>
      </w:r>
      <w:r w:rsidRPr="00E527A2">
        <w:rPr>
          <w:lang w:val="ru-RU"/>
        </w:rPr>
        <w:t xml:space="preserve">), то, как известно, полное тестирование сводится к обходу графа переходов автомата и применению </w:t>
      </w:r>
      <w:r>
        <w:rPr>
          <w:lang w:val="ru-RU"/>
        </w:rPr>
        <w:t>операции опроса</w:t>
      </w:r>
      <w:r w:rsidRPr="00E527A2">
        <w:rPr>
          <w:lang w:val="ru-RU"/>
        </w:rPr>
        <w:t xml:space="preserve"> в каждом проходимом состоянии [</w:t>
      </w:r>
      <w:r w:rsidR="00D5230A">
        <w:rPr>
          <w:lang w:val="ru-RU"/>
        </w:rPr>
        <w:fldChar w:fldCharType="begin"/>
      </w:r>
      <w:r w:rsidR="00D5230A">
        <w:rPr>
          <w:lang w:val="ru-RU"/>
        </w:rPr>
        <w:instrText xml:space="preserve"> REF _Ref180329927 \r \h </w:instrText>
      </w:r>
      <w:r w:rsidR="00AA0566" w:rsidRPr="00AA0566">
        <w:rPr>
          <w:lang w:val="ru-RU"/>
        </w:rPr>
      </w:r>
      <w:r w:rsidR="00D5230A">
        <w:rPr>
          <w:lang w:val="ru-RU"/>
        </w:rPr>
        <w:fldChar w:fldCharType="separate"/>
      </w:r>
      <w:r w:rsidR="006D5552">
        <w:rPr>
          <w:lang w:val="ru-RU"/>
        </w:rPr>
        <w:t>11</w:t>
      </w:r>
      <w:r w:rsidR="00D5230A">
        <w:rPr>
          <w:lang w:val="ru-RU"/>
        </w:rPr>
        <w:fldChar w:fldCharType="end"/>
      </w:r>
      <w:r w:rsidR="00D5230A">
        <w:rPr>
          <w:lang w:val="ru-RU"/>
        </w:rPr>
        <w:t>,</w:t>
      </w:r>
      <w:r w:rsidR="00D5230A">
        <w:rPr>
          <w:lang w:val="ru-RU"/>
        </w:rPr>
        <w:fldChar w:fldCharType="begin"/>
      </w:r>
      <w:r w:rsidR="00D5230A">
        <w:rPr>
          <w:lang w:val="ru-RU"/>
        </w:rPr>
        <w:instrText xml:space="preserve"> REF _Ref180394521 \r \h </w:instrText>
      </w:r>
      <w:r w:rsidR="00AA0566" w:rsidRPr="00AA0566">
        <w:rPr>
          <w:lang w:val="ru-RU"/>
        </w:rPr>
      </w:r>
      <w:r w:rsidR="00D5230A">
        <w:rPr>
          <w:lang w:val="ru-RU"/>
        </w:rPr>
        <w:fldChar w:fldCharType="separate"/>
      </w:r>
      <w:r w:rsidR="006D5552">
        <w:rPr>
          <w:lang w:val="ru-RU"/>
        </w:rPr>
        <w:t>15</w:t>
      </w:r>
      <w:r w:rsidR="00D5230A">
        <w:rPr>
          <w:lang w:val="ru-RU"/>
        </w:rPr>
        <w:fldChar w:fldCharType="end"/>
      </w:r>
      <w:r w:rsidR="00D5230A">
        <w:rPr>
          <w:lang w:val="ru-RU"/>
        </w:rPr>
        <w:t>-</w:t>
      </w:r>
      <w:r w:rsidR="002753AF">
        <w:rPr>
          <w:lang w:val="ru-RU"/>
        </w:rPr>
        <w:fldChar w:fldCharType="begin"/>
      </w:r>
      <w:r w:rsidR="002753AF">
        <w:rPr>
          <w:lang w:val="ru-RU"/>
        </w:rPr>
        <w:instrText xml:space="preserve"> REF _Ref181089533 \r \h </w:instrText>
      </w:r>
      <w:r w:rsidR="00AA0566" w:rsidRPr="00AA0566">
        <w:rPr>
          <w:lang w:val="ru-RU"/>
        </w:rPr>
      </w:r>
      <w:r w:rsidR="002753AF">
        <w:rPr>
          <w:lang w:val="ru-RU"/>
        </w:rPr>
        <w:fldChar w:fldCharType="separate"/>
      </w:r>
      <w:r w:rsidR="006D5552">
        <w:rPr>
          <w:lang w:val="ru-RU"/>
        </w:rPr>
        <w:t>18</w:t>
      </w:r>
      <w:r w:rsidR="002753AF">
        <w:rPr>
          <w:lang w:val="ru-RU"/>
        </w:rPr>
        <w:fldChar w:fldCharType="end"/>
      </w:r>
      <w:r w:rsidR="00D5230A">
        <w:rPr>
          <w:lang w:val="ru-RU"/>
        </w:rPr>
        <w:t>,</w:t>
      </w:r>
      <w:r w:rsidR="00D5230A">
        <w:rPr>
          <w:lang w:val="ru-RU"/>
        </w:rPr>
        <w:fldChar w:fldCharType="begin"/>
      </w:r>
      <w:r w:rsidR="00D5230A">
        <w:rPr>
          <w:lang w:val="ru-RU"/>
        </w:rPr>
        <w:instrText xml:space="preserve"> REF _Ref182295511 \r \h </w:instrText>
      </w:r>
      <w:r w:rsidR="00AA0566" w:rsidRPr="00AA0566">
        <w:rPr>
          <w:lang w:val="ru-RU"/>
        </w:rPr>
      </w:r>
      <w:r w:rsidR="00D5230A">
        <w:rPr>
          <w:lang w:val="ru-RU"/>
        </w:rPr>
        <w:fldChar w:fldCharType="separate"/>
      </w:r>
      <w:r w:rsidR="006D5552">
        <w:rPr>
          <w:lang w:val="ru-RU"/>
        </w:rPr>
        <w:t>84</w:t>
      </w:r>
      <w:r w:rsidR="00D5230A">
        <w:rPr>
          <w:lang w:val="ru-RU"/>
        </w:rPr>
        <w:fldChar w:fldCharType="end"/>
      </w:r>
      <w:r w:rsidR="00D5230A">
        <w:rPr>
          <w:lang w:val="ru-RU"/>
        </w:rPr>
        <w:t>,</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180395059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113</w:t>
      </w:r>
      <w:r w:rsidR="002168B1">
        <w:fldChar w:fldCharType="end"/>
      </w:r>
      <w:r w:rsidRPr="00E527A2">
        <w:rPr>
          <w:lang w:val="ru-RU"/>
        </w:rPr>
        <w:t>]. Обход графа переходов используется также в случае тестирования методом «чёрного ящика», когда состояния реализации не видны. Но здесь для полноты тестирования требуются реализационные гипотезы, компенсирующие отсутствие тестовой возможности достоверного</w:t>
      </w:r>
      <w:r>
        <w:rPr>
          <w:lang w:val="ru-RU"/>
        </w:rPr>
        <w:t xml:space="preserve"> опроса состояний</w:t>
      </w:r>
      <w:r w:rsidRPr="00E527A2">
        <w:rPr>
          <w:lang w:val="ru-RU"/>
        </w:rPr>
        <w:t xml:space="preserve"> </w:t>
      </w:r>
      <w:r w:rsidR="00AC741A" w:rsidRPr="00E527A2">
        <w:rPr>
          <w:lang w:val="ru-RU"/>
        </w:rPr>
        <w:t>[</w:t>
      </w:r>
      <w:r w:rsidR="0079231F">
        <w:rPr>
          <w:lang w:val="ru-RU"/>
        </w:rPr>
        <w:fldChar w:fldCharType="begin"/>
      </w:r>
      <w:r w:rsidR="0079231F">
        <w:rPr>
          <w:lang w:val="ru-RU"/>
        </w:rPr>
        <w:instrText xml:space="preserve"> REF _Ref180329927 \r \h </w:instrText>
      </w:r>
      <w:r w:rsidR="00AA0566" w:rsidRPr="00AA0566">
        <w:rPr>
          <w:lang w:val="ru-RU"/>
        </w:rPr>
      </w:r>
      <w:r w:rsidR="0079231F">
        <w:rPr>
          <w:lang w:val="ru-RU"/>
        </w:rPr>
        <w:fldChar w:fldCharType="separate"/>
      </w:r>
      <w:r w:rsidR="006D5552">
        <w:rPr>
          <w:lang w:val="ru-RU"/>
        </w:rPr>
        <w:t>11</w:t>
      </w:r>
      <w:r w:rsidR="0079231F">
        <w:rPr>
          <w:lang w:val="ru-RU"/>
        </w:rPr>
        <w:fldChar w:fldCharType="end"/>
      </w:r>
      <w:r w:rsidR="00AC741A" w:rsidRPr="00E527A2">
        <w:rPr>
          <w:lang w:val="ru-RU"/>
        </w:rPr>
        <w:t>,</w:t>
      </w:r>
      <w:r w:rsidR="0079231F">
        <w:rPr>
          <w:lang w:val="ru-RU"/>
        </w:rPr>
        <w:fldChar w:fldCharType="begin"/>
      </w:r>
      <w:r w:rsidR="0079231F">
        <w:rPr>
          <w:lang w:val="ru-RU"/>
        </w:rPr>
        <w:instrText xml:space="preserve"> REF _Ref180330000 \r \h </w:instrText>
      </w:r>
      <w:r w:rsidR="00AA0566" w:rsidRPr="00AA0566">
        <w:rPr>
          <w:lang w:val="ru-RU"/>
        </w:rPr>
      </w:r>
      <w:r w:rsidR="0079231F">
        <w:rPr>
          <w:lang w:val="ru-RU"/>
        </w:rPr>
        <w:fldChar w:fldCharType="separate"/>
      </w:r>
      <w:r w:rsidR="006D5552">
        <w:rPr>
          <w:lang w:val="ru-RU"/>
        </w:rPr>
        <w:t>12</w:t>
      </w:r>
      <w:r w:rsidR="0079231F">
        <w:rPr>
          <w:lang w:val="ru-RU"/>
        </w:rPr>
        <w:fldChar w:fldCharType="end"/>
      </w:r>
      <w:r w:rsidR="00DB6BAF" w:rsidRPr="00E527A2">
        <w:rPr>
          <w:lang w:val="ru-RU"/>
        </w:rPr>
        <w:t>,</w:t>
      </w:r>
      <w:r w:rsidR="00DB6BAF">
        <w:rPr>
          <w:lang w:val="ru-RU"/>
        </w:rPr>
        <w:fldChar w:fldCharType="begin"/>
      </w:r>
      <w:r w:rsidR="00DB6BAF">
        <w:rPr>
          <w:lang w:val="ru-RU"/>
        </w:rPr>
        <w:instrText xml:space="preserve"> REF _Ref180394521 \r \h </w:instrText>
      </w:r>
      <w:r w:rsidR="00AA0566" w:rsidRPr="00AA0566">
        <w:rPr>
          <w:lang w:val="ru-RU"/>
        </w:rPr>
      </w:r>
      <w:r w:rsidR="00DB6BAF">
        <w:rPr>
          <w:lang w:val="ru-RU"/>
        </w:rPr>
        <w:fldChar w:fldCharType="separate"/>
      </w:r>
      <w:r w:rsidR="006D5552">
        <w:rPr>
          <w:lang w:val="ru-RU"/>
        </w:rPr>
        <w:t>15</w:t>
      </w:r>
      <w:r w:rsidR="00DB6BAF">
        <w:rPr>
          <w:lang w:val="ru-RU"/>
        </w:rPr>
        <w:fldChar w:fldCharType="end"/>
      </w:r>
      <w:r w:rsidR="00AC741A" w:rsidRPr="00E527A2">
        <w:rPr>
          <w:lang w:val="ru-RU"/>
        </w:rPr>
        <w:t>]</w:t>
      </w:r>
      <w:r w:rsidRPr="00E527A2">
        <w:rPr>
          <w:lang w:val="ru-RU"/>
        </w:rPr>
        <w:t xml:space="preserve">. </w:t>
      </w:r>
      <w:r>
        <w:rPr>
          <w:lang w:val="ru-RU"/>
        </w:rPr>
        <w:t xml:space="preserve">Этот подход переносится и на общий случай </w:t>
      </w:r>
      <w:r>
        <w:t>LTS</w:t>
      </w:r>
      <w:r>
        <w:rPr>
          <w:lang w:val="ru-RU"/>
        </w:rPr>
        <w:t xml:space="preserve"> для </w:t>
      </w:r>
      <w:r w:rsidR="006B50DE">
        <w:rPr>
          <w:lang w:val="ru-RU"/>
        </w:rPr>
        <w:t xml:space="preserve">реактивных </w:t>
      </w:r>
      <w:r>
        <w:rPr>
          <w:lang w:val="ru-RU"/>
        </w:rPr>
        <w:t xml:space="preserve">систем </w:t>
      </w:r>
      <w:r w:rsidR="00AC741A" w:rsidRPr="0029612E">
        <w:rPr>
          <w:lang w:val="ru-RU"/>
        </w:rPr>
        <w:t>[</w:t>
      </w:r>
      <w:r w:rsidR="0079231F">
        <w:rPr>
          <w:lang w:val="ru-RU"/>
        </w:rPr>
        <w:fldChar w:fldCharType="begin"/>
      </w:r>
      <w:r w:rsidR="0079231F">
        <w:rPr>
          <w:lang w:val="ru-RU"/>
        </w:rPr>
        <w:instrText xml:space="preserve"> REF _Ref180330047 \r \h </w:instrText>
      </w:r>
      <w:r w:rsidR="00AA0566" w:rsidRPr="00AA0566">
        <w:rPr>
          <w:lang w:val="ru-RU"/>
        </w:rPr>
      </w:r>
      <w:r w:rsidR="0079231F">
        <w:rPr>
          <w:lang w:val="ru-RU"/>
        </w:rPr>
        <w:fldChar w:fldCharType="separate"/>
      </w:r>
      <w:r w:rsidR="006D5552">
        <w:rPr>
          <w:lang w:val="ru-RU"/>
        </w:rPr>
        <w:t>13</w:t>
      </w:r>
      <w:r w:rsidR="0079231F">
        <w:rPr>
          <w:lang w:val="ru-RU"/>
        </w:rPr>
        <w:fldChar w:fldCharType="end"/>
      </w:r>
      <w:r w:rsidR="00AC741A" w:rsidRPr="0029612E">
        <w:rPr>
          <w:lang w:val="ru-RU"/>
        </w:rPr>
        <w:t>]</w:t>
      </w:r>
      <w:r>
        <w:rPr>
          <w:lang w:val="ru-RU"/>
        </w:rPr>
        <w:t>. В частности, когда используется, так называемое, стационарное тестирование, при котором стимулы подаются в реализацию только в её стационарных состояниях (в этом случае также снимается проблема торможения реакций)</w:t>
      </w:r>
      <w:r w:rsidR="00AC741A" w:rsidRPr="00AC741A">
        <w:rPr>
          <w:lang w:val="ru-RU"/>
        </w:rPr>
        <w:t xml:space="preserve"> </w:t>
      </w:r>
      <w:r w:rsidR="00AC741A" w:rsidRPr="00E527A2">
        <w:rPr>
          <w:lang w:val="ru-RU"/>
        </w:rPr>
        <w:t>[</w:t>
      </w:r>
      <w:r w:rsidR="0079231F">
        <w:rPr>
          <w:lang w:val="ru-RU"/>
        </w:rPr>
        <w:fldChar w:fldCharType="begin"/>
      </w:r>
      <w:r w:rsidR="0079231F">
        <w:rPr>
          <w:lang w:val="ru-RU"/>
        </w:rPr>
        <w:instrText xml:space="preserve"> REF _Ref180394283 \r \h </w:instrText>
      </w:r>
      <w:r w:rsidR="00AA0566" w:rsidRPr="00AA0566">
        <w:rPr>
          <w:lang w:val="ru-RU"/>
        </w:rPr>
      </w:r>
      <w:r w:rsidR="0079231F">
        <w:rPr>
          <w:lang w:val="ru-RU"/>
        </w:rPr>
        <w:fldChar w:fldCharType="separate"/>
      </w:r>
      <w:r w:rsidR="006D5552">
        <w:rPr>
          <w:lang w:val="ru-RU"/>
        </w:rPr>
        <w:t>10</w:t>
      </w:r>
      <w:r w:rsidR="0079231F">
        <w:rPr>
          <w:lang w:val="ru-RU"/>
        </w:rPr>
        <w:fldChar w:fldCharType="end"/>
      </w:r>
      <w:r w:rsidR="00AC741A" w:rsidRPr="00E527A2">
        <w:rPr>
          <w:lang w:val="ru-RU"/>
        </w:rPr>
        <w:t>]</w:t>
      </w:r>
      <w:r>
        <w:rPr>
          <w:lang w:val="ru-RU"/>
        </w:rPr>
        <w:t>.</w:t>
      </w:r>
    </w:p>
    <w:p w:rsidR="00DE6713" w:rsidRDefault="00DE6713" w:rsidP="00512BC5">
      <w:pPr>
        <w:pStyle w:val="2"/>
      </w:pPr>
      <w:bookmarkStart w:id="218" w:name="_Ref159926385"/>
      <w:bookmarkStart w:id="219" w:name="_Toc195534395"/>
      <w:bookmarkStart w:id="220" w:name="_Toc195608389"/>
      <w:r>
        <w:t>Бесконечные и отрицательные наблюдения</w:t>
      </w:r>
      <w:bookmarkEnd w:id="218"/>
      <w:bookmarkEnd w:id="219"/>
      <w:bookmarkEnd w:id="220"/>
    </w:p>
    <w:p w:rsidR="002B4B42" w:rsidRDefault="00DE6713" w:rsidP="0008153C">
      <w:pPr>
        <w:spacing w:line="360" w:lineRule="auto"/>
        <w:ind w:firstLine="567"/>
        <w:rPr>
          <w:lang w:val="ru-RU" w:eastAsia="zh-TW"/>
        </w:rPr>
      </w:pPr>
      <w:r>
        <w:rPr>
          <w:lang w:val="ru-RU" w:eastAsia="zh-TW"/>
        </w:rPr>
        <w:t>Бесконечное наблюдение – это возможность проводить тестовый эксперимент бесконечно долго и получать бесконечную трассу. Для конформност</w:t>
      </w:r>
      <w:r w:rsidR="00C11B67">
        <w:rPr>
          <w:lang w:val="ru-RU" w:eastAsia="zh-TW"/>
        </w:rPr>
        <w:t>ей</w:t>
      </w:r>
      <w:r>
        <w:rPr>
          <w:lang w:val="ru-RU" w:eastAsia="zh-TW"/>
        </w:rPr>
        <w:t xml:space="preserve">, основанных на конечных трассах, бесконечная трасса не добавляет ничего, чего не давало бы множество всех её конечных префиксов. Исключение составляет </w:t>
      </w:r>
      <w:r w:rsidR="00277C13">
        <w:rPr>
          <w:lang w:val="ru-RU" w:eastAsia="zh-TW"/>
        </w:rPr>
        <w:t xml:space="preserve">прямое </w:t>
      </w:r>
      <w:r>
        <w:rPr>
          <w:lang w:val="ru-RU" w:eastAsia="zh-TW"/>
        </w:rPr>
        <w:t xml:space="preserve">наблюдение дивергенции и </w:t>
      </w:r>
      <w:r>
        <w:rPr>
          <w:lang w:val="ru-RU" w:eastAsia="zh-TW"/>
        </w:rPr>
        <w:sym w:font="Symbol" w:char="F06C"/>
      </w:r>
      <w:r>
        <w:rPr>
          <w:lang w:val="ru-RU" w:eastAsia="zh-TW"/>
        </w:rPr>
        <w:t xml:space="preserve">-наблюдение, о которых речь шла выше. Бесконечные наблюдения и конформности, </w:t>
      </w:r>
      <w:r>
        <w:rPr>
          <w:lang w:val="ru-RU" w:eastAsia="zh-TW"/>
        </w:rPr>
        <w:lastRenderedPageBreak/>
        <w:t>основанные на бесконечных трассах, обычно не рассматриваются как значимые для практического тестирования.</w:t>
      </w:r>
    </w:p>
    <w:p w:rsidR="002B4B42" w:rsidRDefault="00DE6713" w:rsidP="0008153C">
      <w:pPr>
        <w:spacing w:line="360" w:lineRule="auto"/>
        <w:ind w:firstLine="567"/>
        <w:rPr>
          <w:lang w:val="ru-RU" w:eastAsia="zh-TW"/>
        </w:rPr>
      </w:pPr>
      <w:r>
        <w:rPr>
          <w:lang w:val="ru-RU" w:eastAsia="zh-TW"/>
        </w:rPr>
        <w:t>Отрицание</w:t>
      </w:r>
      <w:r w:rsidRPr="00A5426B">
        <w:rPr>
          <w:rFonts w:ascii="Courier New" w:hAnsi="Courier New" w:cs="Courier New"/>
          <w:lang w:val="ru-RU" w:eastAsia="zh-TW"/>
        </w:rPr>
        <w:t xml:space="preserve"> </w:t>
      </w:r>
      <w:r>
        <w:rPr>
          <w:rFonts w:ascii="Courier New" w:hAnsi="Courier New" w:cs="Courier New"/>
          <w:lang w:val="ru-RU" w:eastAsia="zh-TW"/>
        </w:rPr>
        <w:sym w:font="Symbol" w:char="F0D8"/>
      </w:r>
      <w:r w:rsidRPr="00A5426B">
        <w:rPr>
          <w:rFonts w:ascii="Courier New" w:hAnsi="Courier New" w:cs="Courier New"/>
          <w:lang w:val="ru-RU" w:eastAsia="zh-TW"/>
        </w:rPr>
        <w:sym w:font="Symbol" w:char="F073"/>
      </w:r>
      <w:r>
        <w:rPr>
          <w:rFonts w:ascii="Courier New" w:hAnsi="Courier New" w:cs="Courier New"/>
          <w:lang w:val="ru-RU" w:eastAsia="zh-TW"/>
        </w:rPr>
        <w:t xml:space="preserve"> </w:t>
      </w:r>
      <w:r>
        <w:rPr>
          <w:lang w:val="ru-RU" w:eastAsia="zh-TW"/>
        </w:rPr>
        <w:t>означает, что трасса</w:t>
      </w:r>
      <w:r w:rsidRPr="00A5426B">
        <w:rPr>
          <w:rFonts w:ascii="Courier New" w:hAnsi="Courier New" w:cs="Courier New"/>
          <w:lang w:val="ru-RU" w:eastAsia="zh-TW"/>
        </w:rPr>
        <w:t xml:space="preserve"> </w:t>
      </w:r>
      <w:r w:rsidRPr="00A5426B">
        <w:rPr>
          <w:rFonts w:ascii="Courier New" w:hAnsi="Courier New" w:cs="Courier New"/>
          <w:lang w:val="ru-RU" w:eastAsia="zh-TW"/>
        </w:rPr>
        <w:sym w:font="Symbol" w:char="F073"/>
      </w:r>
      <w:r>
        <w:rPr>
          <w:rFonts w:ascii="Courier New" w:hAnsi="Courier New" w:cs="Courier New"/>
          <w:lang w:val="ru-RU" w:eastAsia="zh-TW"/>
        </w:rPr>
        <w:t xml:space="preserve"> </w:t>
      </w:r>
      <w:r>
        <w:rPr>
          <w:lang w:val="ru-RU" w:eastAsia="zh-TW"/>
        </w:rPr>
        <w:t>отсутствует во множестве всех наблюдаемых трасс, которые мы можем гарантированно получить с помощью данной машины тестирования для проверки данно</w:t>
      </w:r>
      <w:r w:rsidR="00C11B67">
        <w:rPr>
          <w:lang w:val="ru-RU" w:eastAsia="zh-TW"/>
        </w:rPr>
        <w:t>й</w:t>
      </w:r>
      <w:r>
        <w:rPr>
          <w:lang w:val="ru-RU" w:eastAsia="zh-TW"/>
        </w:rPr>
        <w:t xml:space="preserve"> конформности. Отрицательное наблюдение предполагает, что мы можем (хотя бы потенциально) получить все наблюдаемые трассы. Для этого требуется репликация (хотя бы перед началом работы) и глобальное тестирование. Фактически, отрицательное наблюдение – это наблюдение, «вычисляемое» по положительным, то есть «реальным» наблюдениям. При репликации только перед началом работы всё множество наблюдаемых трасс представляет собой объединение множеств трасс для каждого теста.</w:t>
      </w:r>
    </w:p>
    <w:p w:rsidR="002B4B42" w:rsidRDefault="00DE6713" w:rsidP="0008153C">
      <w:pPr>
        <w:spacing w:line="360" w:lineRule="auto"/>
        <w:ind w:firstLine="567"/>
        <w:rPr>
          <w:lang w:val="ru-RU"/>
        </w:rPr>
      </w:pPr>
      <w:r>
        <w:rPr>
          <w:lang w:val="ru-RU" w:eastAsia="zh-TW"/>
        </w:rPr>
        <w:t>Если бы мы не запрещали тупик во взаимодействии окружения и реализации, то при отсутствии дивергенции мы могли бы вычислять некоторые отказы как отрицательные наблюдения. Действительно, пусть трасса</w:t>
      </w:r>
      <w:r w:rsidRPr="00A5426B">
        <w:rPr>
          <w:rFonts w:ascii="Courier New" w:hAnsi="Courier New" w:cs="Courier New"/>
          <w:lang w:val="ru-RU" w:eastAsia="zh-TW"/>
        </w:rPr>
        <w:t xml:space="preserve"> </w:t>
      </w:r>
      <w:r w:rsidRPr="00A5426B">
        <w:rPr>
          <w:rFonts w:ascii="Courier New" w:hAnsi="Courier New" w:cs="Courier New"/>
          <w:lang w:val="ru-RU" w:eastAsia="zh-TW"/>
        </w:rPr>
        <w:sym w:font="Symbol" w:char="F073"/>
      </w:r>
      <w:r>
        <w:rPr>
          <w:rFonts w:ascii="Courier New" w:hAnsi="Courier New" w:cs="Courier New"/>
          <w:lang w:val="ru-RU" w:eastAsia="zh-TW"/>
        </w:rPr>
        <w:t xml:space="preserve"> </w:t>
      </w:r>
      <w:r>
        <w:rPr>
          <w:lang w:val="ru-RU" w:eastAsia="zh-TW"/>
        </w:rPr>
        <w:t>не продолжается ни одним действием из</w:t>
      </w:r>
      <w:r w:rsidRPr="00ED298C">
        <w:rPr>
          <w:rFonts w:ascii="Courier New" w:hAnsi="Courier New" w:cs="Courier New"/>
          <w:lang w:val="ru-RU" w:eastAsia="zh-TW"/>
        </w:rPr>
        <w:t xml:space="preserve"> </w:t>
      </w:r>
      <w:r w:rsidRPr="00ED298C">
        <w:rPr>
          <w:rFonts w:ascii="Courier New" w:hAnsi="Courier New" w:cs="Courier New"/>
          <w:lang w:eastAsia="zh-TW"/>
        </w:rPr>
        <w:t>P</w:t>
      </w:r>
      <w:r>
        <w:rPr>
          <w:rFonts w:ascii="Courier New" w:hAnsi="Courier New" w:cs="Courier New"/>
          <w:lang w:eastAsia="zh-TW"/>
        </w:rPr>
        <w:sym w:font="Symbol" w:char="F0CE"/>
      </w:r>
      <w:r w:rsidRPr="00ED298C">
        <w:rPr>
          <w:rFonts w:ascii="Euclid Fraktur" w:hAnsi="Euclid Fraktur" w:cs="Courier New"/>
          <w:b/>
          <w:lang w:eastAsia="zh-TW"/>
        </w:rPr>
        <w:t>R</w:t>
      </w:r>
      <w:r>
        <w:rPr>
          <w:rFonts w:ascii="Courier New" w:hAnsi="Courier New" w:cs="Courier New"/>
          <w:lang w:eastAsia="zh-TW"/>
        </w:rPr>
        <w:sym w:font="Symbol" w:char="F0C8"/>
      </w:r>
      <w:r>
        <w:rPr>
          <w:rFonts w:ascii="Euclid Fraktur" w:hAnsi="Euclid Fraktur" w:cs="Courier New"/>
          <w:b/>
          <w:lang w:eastAsia="zh-TW"/>
        </w:rPr>
        <w:t>Q</w:t>
      </w:r>
      <w:r w:rsidRPr="00ED298C">
        <w:rPr>
          <w:rFonts w:ascii="Courier New" w:hAnsi="Courier New" w:cs="Courier New"/>
          <w:lang w:val="ru-RU" w:eastAsia="zh-TW"/>
        </w:rPr>
        <w:t xml:space="preserve"> </w:t>
      </w:r>
      <w:r>
        <w:rPr>
          <w:lang w:val="ru-RU" w:eastAsia="zh-TW"/>
        </w:rPr>
        <w:t>во множестве наблюдаемых трасс, то есть имеет место</w:t>
      </w:r>
      <w:r w:rsidRPr="00A5426B">
        <w:rPr>
          <w:rFonts w:ascii="Courier New" w:hAnsi="Courier New" w:cs="Courier New"/>
          <w:lang w:val="ru-RU" w:eastAsia="zh-TW"/>
        </w:rPr>
        <w:t xml:space="preserve"> </w:t>
      </w:r>
      <w:r>
        <w:rPr>
          <w:rFonts w:ascii="Courier New" w:hAnsi="Courier New" w:cs="Courier New"/>
          <w:lang w:val="ru-RU" w:eastAsia="zh-TW"/>
        </w:rPr>
        <w:sym w:font="Symbol" w:char="F0D8"/>
      </w:r>
      <w:r w:rsidRPr="00A5426B">
        <w:rPr>
          <w:rFonts w:ascii="Courier New" w:hAnsi="Courier New" w:cs="Courier New"/>
          <w:lang w:val="ru-RU" w:eastAsia="zh-TW"/>
        </w:rPr>
        <w:sym w:font="Symbol" w:char="F073"/>
      </w:r>
      <w:r w:rsidR="00952F01">
        <w:rPr>
          <w:rFonts w:ascii="Courier New" w:hAnsi="Courier New" w:cs="Courier New"/>
        </w:rPr>
        <w:sym w:font="Symbol" w:char="F0D7"/>
      </w:r>
      <w:r w:rsidR="00952F01">
        <w:rPr>
          <w:rFonts w:ascii="Courier New" w:hAnsi="Courier New" w:cs="Courier New"/>
        </w:rPr>
        <w:sym w:font="Euclid Symbol" w:char="F0E1"/>
      </w:r>
      <w:r w:rsidR="00952F01">
        <w:rPr>
          <w:rFonts w:ascii="Courier New" w:hAnsi="Courier New" w:cs="Courier New"/>
        </w:rPr>
        <w:t>z</w:t>
      </w:r>
      <w:r w:rsidR="00952F01">
        <w:rPr>
          <w:rFonts w:ascii="Courier New" w:hAnsi="Courier New" w:cs="Courier New"/>
        </w:rPr>
        <w:sym w:font="Euclid Symbol" w:char="F0F1"/>
      </w:r>
      <w:r>
        <w:rPr>
          <w:rFonts w:ascii="Courier New" w:hAnsi="Courier New" w:cs="Courier New"/>
          <w:lang w:val="ru-RU" w:eastAsia="zh-TW"/>
        </w:rPr>
        <w:t xml:space="preserve"> </w:t>
      </w:r>
      <w:r>
        <w:rPr>
          <w:lang w:val="ru-RU" w:eastAsia="zh-TW"/>
        </w:rPr>
        <w:t>для каждого</w:t>
      </w:r>
      <w:r w:rsidRPr="00ED298C">
        <w:rPr>
          <w:rFonts w:ascii="Courier New" w:hAnsi="Courier New" w:cs="Courier New"/>
          <w:lang w:val="ru-RU" w:eastAsia="zh-TW"/>
        </w:rPr>
        <w:t xml:space="preserve"> </w:t>
      </w:r>
      <w:r>
        <w:rPr>
          <w:rFonts w:ascii="Courier New" w:hAnsi="Courier New" w:cs="Courier New"/>
          <w:lang w:eastAsia="zh-TW"/>
        </w:rPr>
        <w:t>z</w:t>
      </w:r>
      <w:r>
        <w:rPr>
          <w:rFonts w:ascii="Courier New" w:hAnsi="Courier New" w:cs="Courier New"/>
          <w:lang w:eastAsia="zh-TW"/>
        </w:rPr>
        <w:sym w:font="Symbol" w:char="F0CE"/>
      </w:r>
      <w:r>
        <w:rPr>
          <w:rFonts w:ascii="Courier New" w:hAnsi="Courier New" w:cs="Courier New"/>
          <w:lang w:eastAsia="zh-TW"/>
        </w:rPr>
        <w:t>P</w:t>
      </w:r>
      <w:r>
        <w:rPr>
          <w:lang w:val="ru-RU" w:eastAsia="zh-TW"/>
        </w:rPr>
        <w:t>. Тогда трасса</w:t>
      </w:r>
      <w:r w:rsidRPr="00A5426B">
        <w:rPr>
          <w:rFonts w:ascii="Courier New" w:hAnsi="Courier New" w:cs="Courier New"/>
          <w:lang w:val="ru-RU" w:eastAsia="zh-TW"/>
        </w:rPr>
        <w:t xml:space="preserve"> </w:t>
      </w:r>
      <w:r w:rsidRPr="00A5426B">
        <w:rPr>
          <w:rFonts w:ascii="Courier New" w:hAnsi="Courier New" w:cs="Courier New"/>
          <w:lang w:val="ru-RU" w:eastAsia="zh-TW"/>
        </w:rPr>
        <w:sym w:font="Symbol" w:char="F073"/>
      </w:r>
      <w:r>
        <w:rPr>
          <w:rFonts w:ascii="Courier New" w:hAnsi="Courier New" w:cs="Courier New"/>
          <w:lang w:val="ru-RU" w:eastAsia="zh-TW"/>
        </w:rPr>
        <w:t xml:space="preserve"> </w:t>
      </w:r>
      <w:r>
        <w:rPr>
          <w:lang w:val="ru-RU" w:eastAsia="zh-TW"/>
        </w:rPr>
        <w:t>в реализации продолжается либо дивергенцией, либо отказом</w:t>
      </w:r>
      <w:r w:rsidRPr="00ED298C">
        <w:rPr>
          <w:rFonts w:ascii="Courier New" w:hAnsi="Courier New" w:cs="Courier New"/>
          <w:lang w:val="ru-RU" w:eastAsia="zh-TW"/>
        </w:rPr>
        <w:t xml:space="preserve"> </w:t>
      </w:r>
      <w:r w:rsidRPr="00ED298C">
        <w:rPr>
          <w:rFonts w:ascii="Courier New" w:hAnsi="Courier New" w:cs="Courier New"/>
          <w:lang w:eastAsia="zh-TW"/>
        </w:rPr>
        <w:t>P</w:t>
      </w:r>
      <w:r>
        <w:rPr>
          <w:lang w:val="ru-RU" w:eastAsia="zh-TW"/>
        </w:rPr>
        <w:t>, то есть при отсутствии дивергенции можно вычислить трассу</w:t>
      </w:r>
      <w:r w:rsidRPr="00A5426B">
        <w:rPr>
          <w:rFonts w:ascii="Courier New" w:hAnsi="Courier New" w:cs="Courier New"/>
          <w:lang w:val="ru-RU" w:eastAsia="zh-TW"/>
        </w:rPr>
        <w:t xml:space="preserve"> </w:t>
      </w:r>
      <w:r w:rsidRPr="00A5426B">
        <w:rPr>
          <w:rFonts w:ascii="Courier New" w:hAnsi="Courier New" w:cs="Courier New"/>
          <w:lang w:val="ru-RU" w:eastAsia="zh-TW"/>
        </w:rPr>
        <w:sym w:font="Symbol" w:char="F073"/>
      </w:r>
      <w:r w:rsidR="00952F01">
        <w:rPr>
          <w:rFonts w:ascii="Courier New" w:hAnsi="Courier New" w:cs="Courier New"/>
        </w:rPr>
        <w:sym w:font="Symbol" w:char="F0D7"/>
      </w:r>
      <w:r w:rsidR="00952F01">
        <w:rPr>
          <w:rFonts w:ascii="Courier New" w:hAnsi="Courier New" w:cs="Courier New"/>
        </w:rPr>
        <w:sym w:font="Euclid Symbol" w:char="F0E1"/>
      </w:r>
      <w:r w:rsidR="00952F01">
        <w:rPr>
          <w:rFonts w:ascii="Courier New" w:hAnsi="Courier New" w:cs="Courier New"/>
        </w:rPr>
        <w:t>P</w:t>
      </w:r>
      <w:r w:rsidR="00952F01">
        <w:rPr>
          <w:rFonts w:ascii="Courier New" w:hAnsi="Courier New" w:cs="Courier New"/>
        </w:rPr>
        <w:sym w:font="Euclid Symbol" w:char="F0F1"/>
      </w:r>
      <w:r>
        <w:rPr>
          <w:lang w:val="ru-RU" w:eastAsia="zh-TW"/>
        </w:rPr>
        <w:t>. Однако отсюда не следует, что можно наблюдать все отказы: трасса</w:t>
      </w:r>
      <w:r w:rsidRPr="00A5426B">
        <w:rPr>
          <w:rFonts w:ascii="Courier New" w:hAnsi="Courier New" w:cs="Courier New"/>
          <w:lang w:val="ru-RU" w:eastAsia="zh-TW"/>
        </w:rPr>
        <w:t xml:space="preserve"> </w:t>
      </w:r>
      <w:r w:rsidRPr="00A5426B">
        <w:rPr>
          <w:rFonts w:ascii="Courier New" w:hAnsi="Courier New" w:cs="Courier New"/>
          <w:lang w:val="ru-RU" w:eastAsia="zh-TW"/>
        </w:rPr>
        <w:sym w:font="Symbol" w:char="F073"/>
      </w:r>
      <w:r>
        <w:rPr>
          <w:rFonts w:ascii="Courier New" w:hAnsi="Courier New" w:cs="Courier New"/>
          <w:lang w:val="ru-RU" w:eastAsia="zh-TW"/>
        </w:rPr>
        <w:t xml:space="preserve"> </w:t>
      </w:r>
      <w:r>
        <w:rPr>
          <w:lang w:val="ru-RU" w:eastAsia="zh-TW"/>
        </w:rPr>
        <w:t>может продолжаться в реализации как отказом</w:t>
      </w:r>
      <w:r w:rsidRPr="00A5426B">
        <w:rPr>
          <w:rFonts w:ascii="Courier New" w:hAnsi="Courier New" w:cs="Courier New"/>
          <w:lang w:val="ru-RU" w:eastAsia="zh-TW"/>
        </w:rPr>
        <w:t xml:space="preserve"> </w:t>
      </w:r>
      <w:r>
        <w:rPr>
          <w:rFonts w:ascii="Courier New" w:hAnsi="Courier New" w:cs="Courier New"/>
          <w:lang w:eastAsia="zh-TW"/>
        </w:rPr>
        <w:t>P</w:t>
      </w:r>
      <w:r>
        <w:rPr>
          <w:lang w:val="ru-RU" w:eastAsia="zh-TW"/>
        </w:rPr>
        <w:t>, так и некоторыми действиями</w:t>
      </w:r>
      <w:r w:rsidRPr="00ED298C">
        <w:rPr>
          <w:rFonts w:ascii="Courier New" w:hAnsi="Courier New" w:cs="Courier New"/>
          <w:lang w:val="ru-RU" w:eastAsia="zh-TW"/>
        </w:rPr>
        <w:t xml:space="preserve"> </w:t>
      </w:r>
      <w:r>
        <w:rPr>
          <w:rFonts w:ascii="Courier New" w:hAnsi="Courier New" w:cs="Courier New"/>
          <w:lang w:eastAsia="zh-TW"/>
        </w:rPr>
        <w:t>z</w:t>
      </w:r>
      <w:r>
        <w:rPr>
          <w:rFonts w:ascii="Courier New" w:hAnsi="Courier New" w:cs="Courier New"/>
          <w:lang w:eastAsia="zh-TW"/>
        </w:rPr>
        <w:sym w:font="Symbol" w:char="F0CE"/>
      </w:r>
      <w:r>
        <w:rPr>
          <w:rFonts w:ascii="Courier New" w:hAnsi="Courier New" w:cs="Courier New"/>
          <w:lang w:eastAsia="zh-TW"/>
        </w:rPr>
        <w:t>P</w:t>
      </w:r>
      <w:r>
        <w:rPr>
          <w:lang w:val="ru-RU" w:eastAsia="zh-TW"/>
        </w:rPr>
        <w:t>. Для наблюдения всех отказов нужна уже репликация в любой момент времени. Кроме того, возникает проблема с продолжением после отказа. Для того, чтобы, наблюдая трассу</w:t>
      </w:r>
      <w:r w:rsidRPr="00A5426B">
        <w:rPr>
          <w:rFonts w:ascii="Courier New" w:hAnsi="Courier New" w:cs="Courier New"/>
          <w:lang w:val="ru-RU" w:eastAsia="zh-TW"/>
        </w:rPr>
        <w:t xml:space="preserve"> </w:t>
      </w:r>
      <w:r w:rsidRPr="00A5426B">
        <w:rPr>
          <w:rFonts w:ascii="Courier New" w:hAnsi="Courier New" w:cs="Courier New"/>
          <w:lang w:val="ru-RU" w:eastAsia="zh-TW"/>
        </w:rPr>
        <w:sym w:font="Symbol" w:char="F073"/>
      </w:r>
      <w:r w:rsidR="00952F01">
        <w:rPr>
          <w:rFonts w:ascii="Courier New" w:hAnsi="Courier New" w:cs="Courier New"/>
        </w:rPr>
        <w:sym w:font="Symbol" w:char="F0D7"/>
      </w:r>
      <w:r>
        <w:rPr>
          <w:rFonts w:ascii="Courier New" w:hAnsi="Courier New" w:cs="Courier New"/>
          <w:lang w:val="ru-RU" w:eastAsia="zh-TW"/>
        </w:rPr>
        <w:sym w:font="Symbol" w:char="F06D"/>
      </w:r>
      <w:r>
        <w:rPr>
          <w:lang w:val="ru-RU" w:eastAsia="zh-TW"/>
        </w:rPr>
        <w:t>, узнать, есть или нет трасса</w:t>
      </w:r>
      <w:r w:rsidRPr="00A5426B">
        <w:rPr>
          <w:rFonts w:ascii="Courier New" w:hAnsi="Courier New" w:cs="Courier New"/>
          <w:lang w:val="ru-RU" w:eastAsia="zh-TW"/>
        </w:rPr>
        <w:t xml:space="preserve"> </w:t>
      </w:r>
      <w:r w:rsidRPr="00A5426B">
        <w:rPr>
          <w:rFonts w:ascii="Courier New" w:hAnsi="Courier New" w:cs="Courier New"/>
          <w:lang w:val="ru-RU" w:eastAsia="zh-TW"/>
        </w:rPr>
        <w:sym w:font="Symbol" w:char="F073"/>
      </w:r>
      <w:r w:rsidR="00952F01">
        <w:rPr>
          <w:rFonts w:ascii="Courier New" w:hAnsi="Courier New" w:cs="Courier New"/>
        </w:rPr>
        <w:sym w:font="Symbol" w:char="F0D7"/>
      </w:r>
      <w:r w:rsidR="00952F01">
        <w:rPr>
          <w:rFonts w:ascii="Courier New" w:hAnsi="Courier New" w:cs="Courier New"/>
        </w:rPr>
        <w:sym w:font="Euclid Symbol" w:char="F0E1"/>
      </w:r>
      <w:r w:rsidR="00952F01">
        <w:rPr>
          <w:rFonts w:ascii="Courier New" w:hAnsi="Courier New" w:cs="Courier New"/>
        </w:rPr>
        <w:t>P</w:t>
      </w:r>
      <w:r w:rsidR="00952F01">
        <w:rPr>
          <w:rFonts w:ascii="Courier New" w:hAnsi="Courier New" w:cs="Courier New"/>
        </w:rPr>
        <w:sym w:font="Euclid Symbol" w:char="F0F1"/>
      </w:r>
      <w:r w:rsidR="00952F01">
        <w:rPr>
          <w:rFonts w:ascii="Courier New" w:hAnsi="Courier New" w:cs="Courier New"/>
        </w:rPr>
        <w:sym w:font="Symbol" w:char="F0D7"/>
      </w:r>
      <w:r>
        <w:rPr>
          <w:rFonts w:ascii="Courier New" w:hAnsi="Courier New" w:cs="Courier New"/>
          <w:lang w:val="ru-RU" w:eastAsia="zh-TW"/>
        </w:rPr>
        <w:sym w:font="Symbol" w:char="F06D"/>
      </w:r>
      <w:r>
        <w:rPr>
          <w:lang w:val="ru-RU" w:eastAsia="zh-TW"/>
        </w:rPr>
        <w:t>, мы должны определить, начинается ли трасса</w:t>
      </w:r>
      <w:r w:rsidRPr="00A5426B">
        <w:rPr>
          <w:rFonts w:ascii="Courier New" w:hAnsi="Courier New" w:cs="Courier New"/>
          <w:lang w:val="ru-RU" w:eastAsia="zh-TW"/>
        </w:rPr>
        <w:t xml:space="preserve"> </w:t>
      </w:r>
      <w:r>
        <w:rPr>
          <w:rFonts w:ascii="Courier New" w:hAnsi="Courier New" w:cs="Courier New"/>
          <w:lang w:val="ru-RU" w:eastAsia="zh-TW"/>
        </w:rPr>
        <w:sym w:font="Symbol" w:char="F06D"/>
      </w:r>
      <w:r>
        <w:rPr>
          <w:rFonts w:ascii="Courier New" w:hAnsi="Courier New" w:cs="Courier New"/>
          <w:lang w:val="ru-RU" w:eastAsia="zh-TW"/>
        </w:rPr>
        <w:t xml:space="preserve"> </w:t>
      </w:r>
      <w:r>
        <w:rPr>
          <w:lang w:val="ru-RU" w:eastAsia="zh-TW"/>
        </w:rPr>
        <w:t>в стабильном состоянии после трассы</w:t>
      </w:r>
      <w:r w:rsidRPr="00A5426B">
        <w:rPr>
          <w:rFonts w:ascii="Courier New" w:hAnsi="Courier New" w:cs="Courier New"/>
          <w:lang w:val="ru-RU" w:eastAsia="zh-TW"/>
        </w:rPr>
        <w:t xml:space="preserve"> </w:t>
      </w:r>
      <w:r w:rsidRPr="00A5426B">
        <w:rPr>
          <w:rFonts w:ascii="Courier New" w:hAnsi="Courier New" w:cs="Courier New"/>
          <w:lang w:val="ru-RU" w:eastAsia="zh-TW"/>
        </w:rPr>
        <w:sym w:font="Symbol" w:char="F073"/>
      </w:r>
      <w:r>
        <w:rPr>
          <w:lang w:val="ru-RU" w:eastAsia="zh-TW"/>
        </w:rPr>
        <w:t>. Если трасса</w:t>
      </w:r>
      <w:r w:rsidRPr="00A5426B">
        <w:rPr>
          <w:rFonts w:ascii="Courier New" w:hAnsi="Courier New" w:cs="Courier New"/>
          <w:lang w:val="ru-RU" w:eastAsia="zh-TW"/>
        </w:rPr>
        <w:t xml:space="preserve"> </w:t>
      </w:r>
      <w:r w:rsidRPr="00A5426B">
        <w:rPr>
          <w:rFonts w:ascii="Courier New" w:hAnsi="Courier New" w:cs="Courier New"/>
          <w:lang w:val="ru-RU" w:eastAsia="zh-TW"/>
        </w:rPr>
        <w:sym w:font="Symbol" w:char="F073"/>
      </w:r>
      <w:r>
        <w:rPr>
          <w:rFonts w:ascii="Courier New" w:hAnsi="Courier New" w:cs="Courier New"/>
          <w:lang w:val="ru-RU" w:eastAsia="zh-TW"/>
        </w:rPr>
        <w:t xml:space="preserve"> </w:t>
      </w:r>
      <w:r>
        <w:rPr>
          <w:lang w:val="ru-RU" w:eastAsia="zh-TW"/>
        </w:rPr>
        <w:t>заканчивается некоторым отказом</w:t>
      </w:r>
      <w:r w:rsidRPr="00ED298C">
        <w:rPr>
          <w:rFonts w:ascii="Courier New" w:hAnsi="Courier New" w:cs="Courier New"/>
          <w:lang w:val="ru-RU" w:eastAsia="zh-TW"/>
        </w:rPr>
        <w:t xml:space="preserve"> </w:t>
      </w:r>
      <w:r>
        <w:rPr>
          <w:rFonts w:ascii="Courier New" w:hAnsi="Courier New" w:cs="Courier New"/>
          <w:lang w:eastAsia="zh-TW"/>
        </w:rPr>
        <w:t>R</w:t>
      </w:r>
      <w:r>
        <w:rPr>
          <w:lang w:val="ru-RU" w:eastAsia="zh-TW"/>
        </w:rPr>
        <w:t>, то это так, но как получить сам этот отказ</w:t>
      </w:r>
      <w:r w:rsidRPr="00ED298C">
        <w:rPr>
          <w:rFonts w:ascii="Courier New" w:hAnsi="Courier New" w:cs="Courier New"/>
          <w:lang w:val="ru-RU" w:eastAsia="zh-TW"/>
        </w:rPr>
        <w:t xml:space="preserve"> </w:t>
      </w:r>
      <w:r>
        <w:rPr>
          <w:rFonts w:ascii="Courier New" w:hAnsi="Courier New" w:cs="Courier New"/>
          <w:lang w:eastAsia="zh-TW"/>
        </w:rPr>
        <w:t>R</w:t>
      </w:r>
      <w:r>
        <w:rPr>
          <w:lang w:val="ru-RU" w:eastAsia="zh-TW"/>
        </w:rPr>
        <w:t xml:space="preserve">? В целом получается, что, даже в том случае, когда разрешены тупики и отрицательные наблюдения отказов, нам нужен какой-то </w:t>
      </w:r>
      <w:r>
        <w:rPr>
          <w:lang w:val="ru-RU" w:eastAsia="zh-TW"/>
        </w:rPr>
        <w:lastRenderedPageBreak/>
        <w:t xml:space="preserve">реальный способ наблюдения остановки машины: зелёная лампочка или </w:t>
      </w:r>
      <w:r w:rsidRPr="00ED298C">
        <w:rPr>
          <w:rFonts w:ascii="Euclid Fraktur" w:hAnsi="Euclid Fraktur" w:cs="Courier New"/>
          <w:b/>
          <w:lang w:eastAsia="zh-TW"/>
        </w:rPr>
        <w:t>R</w:t>
      </w:r>
      <w:r>
        <w:rPr>
          <w:lang w:val="ru-RU" w:eastAsia="zh-TW"/>
        </w:rPr>
        <w:t xml:space="preserve">-отказ в </w:t>
      </w:r>
      <w:r w:rsidR="00311972" w:rsidRPr="00845FBD">
        <w:rPr>
          <w:rFonts w:ascii="Euclid Fraktur" w:hAnsi="Euclid Fraktur" w:cs="Courier New"/>
          <w:b/>
        </w:rPr>
        <w:t>R</w:t>
      </w:r>
      <w:r w:rsidR="00311972" w:rsidRPr="006D1D1D">
        <w:rPr>
          <w:rFonts w:cs="Courier New"/>
          <w:lang w:val="ru-RU"/>
        </w:rPr>
        <w:t>/</w:t>
      </w:r>
      <w:r w:rsidR="00311972" w:rsidRPr="00845FBD">
        <w:rPr>
          <w:rFonts w:ascii="Euclid Fraktur" w:hAnsi="Euclid Fraktur" w:cs="Courier New"/>
          <w:b/>
        </w:rPr>
        <w:t>Q</w:t>
      </w:r>
      <w:r w:rsidR="00311972" w:rsidRPr="00845FBD">
        <w:rPr>
          <w:bCs/>
          <w:iCs/>
          <w:lang w:val="ru-RU"/>
        </w:rPr>
        <w:t>-</w:t>
      </w:r>
      <w:r w:rsidR="00311972" w:rsidRPr="00E527A2">
        <w:rPr>
          <w:lang w:val="ru-RU"/>
        </w:rPr>
        <w:t>м</w:t>
      </w:r>
      <w:r>
        <w:rPr>
          <w:lang w:val="ru-RU"/>
        </w:rPr>
        <w:t>ашине.</w:t>
      </w:r>
    </w:p>
    <w:p w:rsidR="002B4B42" w:rsidRDefault="00DE6713" w:rsidP="0008153C">
      <w:pPr>
        <w:spacing w:line="360" w:lineRule="auto"/>
        <w:ind w:firstLine="567"/>
        <w:rPr>
          <w:lang w:val="ru-RU" w:eastAsia="zh-TW"/>
        </w:rPr>
      </w:pPr>
      <w:r>
        <w:rPr>
          <w:lang w:val="ru-RU"/>
        </w:rPr>
        <w:t xml:space="preserve">Аналогичная ситуация складывается с вычислением множеств готовности. Без репликации в любой момент времени мы можем вычислить лишь множество действий, продолжающих трассу, то есть объединение множеств готовности в стабильных состояниях плюс множество действий, определённые в нестабильных состояниях после трассы. Для определения слагаемых </w:t>
      </w:r>
      <w:r w:rsidR="00FF10A1" w:rsidRPr="00FF10A1">
        <w:rPr>
          <w:lang w:val="ru-RU"/>
        </w:rPr>
        <w:t>(</w:t>
      </w:r>
      <w:r w:rsidR="00FF10A1">
        <w:rPr>
          <w:lang w:val="ru-RU"/>
        </w:rPr>
        <w:t>множества готовности в состояниях после трассы</w:t>
      </w:r>
      <w:r w:rsidR="00FF10A1" w:rsidRPr="00FF10A1">
        <w:rPr>
          <w:lang w:val="ru-RU"/>
        </w:rPr>
        <w:t xml:space="preserve">) </w:t>
      </w:r>
      <w:r>
        <w:rPr>
          <w:lang w:val="ru-RU"/>
        </w:rPr>
        <w:t>нужна репликация в любой момент времени и реальное наблюдение остановки машины.</w:t>
      </w:r>
    </w:p>
    <w:p w:rsidR="00DE6713" w:rsidRDefault="00DE6713" w:rsidP="0008153C">
      <w:pPr>
        <w:spacing w:line="360" w:lineRule="auto"/>
        <w:ind w:firstLine="567"/>
        <w:rPr>
          <w:lang w:val="ru-RU" w:eastAsia="zh-TW"/>
        </w:rPr>
      </w:pPr>
      <w:r>
        <w:rPr>
          <w:lang w:val="ru-RU" w:eastAsia="zh-TW"/>
        </w:rPr>
        <w:t xml:space="preserve">Если мы запрещаем при правильном взаимодействии тупик, дивергенцию и разрушение, то отрицательные наблюдения ничего не дают для конформностей, основанных на принципе независимости: поведение реализации правильно или неправильно </w:t>
      </w:r>
      <w:r w:rsidRPr="00A61DFE">
        <w:rPr>
          <w:i/>
          <w:lang w:val="ru-RU" w:eastAsia="zh-TW"/>
        </w:rPr>
        <w:t>независимо</w:t>
      </w:r>
      <w:r>
        <w:rPr>
          <w:lang w:val="ru-RU" w:eastAsia="zh-TW"/>
        </w:rPr>
        <w:t xml:space="preserve"> от других её поведений. Окончательный вердикт равен конъюнкции вердиктов во всех прогонах всех тестов из полного набора.</w:t>
      </w:r>
    </w:p>
    <w:p w:rsidR="00DE6713" w:rsidRDefault="00DE6713" w:rsidP="00512BC5">
      <w:pPr>
        <w:pStyle w:val="2"/>
      </w:pPr>
      <w:bookmarkStart w:id="221" w:name="_Ref159926387"/>
      <w:bookmarkStart w:id="222" w:name="_Toc195534396"/>
      <w:bookmarkStart w:id="223" w:name="_Toc195608390"/>
      <w:r>
        <w:t>Приоритеты</w:t>
      </w:r>
      <w:bookmarkEnd w:id="221"/>
      <w:bookmarkEnd w:id="222"/>
      <w:bookmarkEnd w:id="223"/>
    </w:p>
    <w:p w:rsidR="00D9491A" w:rsidRDefault="00DE6713" w:rsidP="0008153C">
      <w:pPr>
        <w:spacing w:line="360" w:lineRule="auto"/>
        <w:ind w:firstLine="567"/>
        <w:rPr>
          <w:lang w:val="ru-RU" w:eastAsia="zh-TW"/>
        </w:rPr>
      </w:pPr>
      <w:r>
        <w:rPr>
          <w:lang w:val="ru-RU" w:eastAsia="zh-TW"/>
        </w:rPr>
        <w:t xml:space="preserve">О преимуществах приоритетов в </w:t>
      </w:r>
      <w:r w:rsidR="00D9491A">
        <w:rPr>
          <w:lang w:val="ru-RU" w:eastAsia="zh-TW"/>
        </w:rPr>
        <w:t>моделях</w:t>
      </w:r>
      <w:r>
        <w:rPr>
          <w:lang w:val="ru-RU" w:eastAsia="zh-TW"/>
        </w:rPr>
        <w:t xml:space="preserve"> и проблемах тестирования реализаций </w:t>
      </w:r>
      <w:r w:rsidR="00D9491A">
        <w:rPr>
          <w:lang w:val="ru-RU" w:eastAsia="zh-TW"/>
        </w:rPr>
        <w:t xml:space="preserve">с приоритетами </w:t>
      </w:r>
      <w:r>
        <w:rPr>
          <w:lang w:val="ru-RU" w:eastAsia="zh-TW"/>
        </w:rPr>
        <w:t xml:space="preserve">выше было сказано уже достаточно. </w:t>
      </w:r>
      <w:r w:rsidRPr="00E527A2">
        <w:rPr>
          <w:color w:val="000000"/>
          <w:lang w:val="ru-RU"/>
        </w:rPr>
        <w:t xml:space="preserve">К сожалению, </w:t>
      </w:r>
      <w:r w:rsidR="00D9491A">
        <w:rPr>
          <w:color w:val="000000"/>
          <w:lang w:val="ru-RU"/>
        </w:rPr>
        <w:t>н</w:t>
      </w:r>
      <w:r w:rsidR="00D9491A">
        <w:rPr>
          <w:lang w:val="ru-RU" w:eastAsia="zh-TW"/>
        </w:rPr>
        <w:t xml:space="preserve">а сегодняшний день в теории тестирования не предусматривается никакого </w:t>
      </w:r>
      <w:r w:rsidR="00D9491A" w:rsidRPr="00E527A2">
        <w:rPr>
          <w:rFonts w:cs="Arial"/>
          <w:color w:val="000000"/>
          <w:lang w:val="ru-RU"/>
        </w:rPr>
        <w:t>встроенного механизма приоритетов действий по отношению друг к другу</w:t>
      </w:r>
      <w:r w:rsidR="00D9491A">
        <w:rPr>
          <w:rFonts w:cs="Arial"/>
          <w:color w:val="000000"/>
          <w:lang w:val="ru-RU"/>
        </w:rPr>
        <w:t xml:space="preserve">. В частности, на этом построена классификация </w:t>
      </w:r>
      <w:r w:rsidR="008227BD">
        <w:rPr>
          <w:rFonts w:cs="Arial"/>
          <w:color w:val="000000"/>
          <w:lang w:val="ru-RU"/>
        </w:rPr>
        <w:t>В</w:t>
      </w:r>
      <w:r w:rsidR="00D9491A">
        <w:rPr>
          <w:rFonts w:cs="Arial"/>
          <w:color w:val="000000"/>
          <w:lang w:val="ru-RU"/>
        </w:rPr>
        <w:t xml:space="preserve">ан Глаббека, на что ему </w:t>
      </w:r>
      <w:r w:rsidR="00D9491A" w:rsidRPr="00E527A2">
        <w:rPr>
          <w:rFonts w:cs="Arial"/>
          <w:color w:val="000000"/>
          <w:lang w:val="ru-RU"/>
        </w:rPr>
        <w:t xml:space="preserve">в устном сообщении указал </w:t>
      </w:r>
      <w:r w:rsidR="00D9491A">
        <w:rPr>
          <w:rFonts w:cs="Arial"/>
          <w:color w:val="000000"/>
          <w:lang w:val="ru-RU"/>
        </w:rPr>
        <w:t>Ян Бергстра</w:t>
      </w:r>
      <w:r w:rsidR="00D9491A" w:rsidRPr="00E527A2">
        <w:rPr>
          <w:rFonts w:cs="Arial"/>
          <w:color w:val="000000"/>
          <w:lang w:val="ru-RU"/>
        </w:rPr>
        <w:t xml:space="preserve"> </w:t>
      </w:r>
      <w:r w:rsidR="00D9491A" w:rsidRPr="00E527A2">
        <w:rPr>
          <w:color w:val="000000"/>
          <w:lang w:val="ru-RU"/>
        </w:rPr>
        <w:t>[</w:t>
      </w:r>
      <w:r w:rsidR="004C71E5">
        <w:rPr>
          <w:color w:val="000000"/>
        </w:rPr>
        <w:fldChar w:fldCharType="begin"/>
      </w:r>
      <w:r w:rsidR="004C71E5">
        <w:rPr>
          <w:color w:val="000000"/>
          <w:lang w:val="ru-RU"/>
        </w:rPr>
        <w:instrText xml:space="preserve"> REF _Ref88898297 \r \h </w:instrText>
      </w:r>
      <w:r w:rsidR="00AA0566" w:rsidRPr="00AA0566">
        <w:rPr>
          <w:color w:val="000000"/>
        </w:rPr>
      </w:r>
      <w:r w:rsidR="004C71E5">
        <w:rPr>
          <w:color w:val="000000"/>
        </w:rPr>
        <w:fldChar w:fldCharType="separate"/>
      </w:r>
      <w:r w:rsidR="006D5552">
        <w:rPr>
          <w:color w:val="000000"/>
          <w:lang w:val="ru-RU"/>
        </w:rPr>
        <w:t>90</w:t>
      </w:r>
      <w:r w:rsidR="004C71E5">
        <w:rPr>
          <w:color w:val="000000"/>
        </w:rPr>
        <w:fldChar w:fldCharType="end"/>
      </w:r>
      <w:r w:rsidR="00D9491A" w:rsidRPr="00E527A2">
        <w:rPr>
          <w:color w:val="000000"/>
          <w:lang w:val="ru-RU"/>
        </w:rPr>
        <w:t>]</w:t>
      </w:r>
      <w:r w:rsidR="00D9491A" w:rsidRPr="00E527A2">
        <w:rPr>
          <w:rFonts w:cs="Arial"/>
          <w:color w:val="000000"/>
          <w:lang w:val="ru-RU"/>
        </w:rPr>
        <w:t>.</w:t>
      </w:r>
      <w:r w:rsidR="00D9491A">
        <w:rPr>
          <w:rFonts w:cs="Arial"/>
          <w:color w:val="000000"/>
          <w:lang w:val="ru-RU"/>
        </w:rPr>
        <w:t xml:space="preserve"> В данной работе также предполагается отсутствие приоритетов.</w:t>
      </w:r>
    </w:p>
    <w:p w:rsidR="00DE6713" w:rsidRDefault="005F1F5D" w:rsidP="00512BC5">
      <w:pPr>
        <w:pStyle w:val="2"/>
      </w:pPr>
      <w:bookmarkStart w:id="224" w:name="_Ref160435688"/>
      <w:bookmarkStart w:id="225" w:name="_Toc195534397"/>
      <w:bookmarkStart w:id="226" w:name="_Toc195608391"/>
      <w:r>
        <w:t>Выводы</w:t>
      </w:r>
      <w:bookmarkEnd w:id="224"/>
      <w:bookmarkEnd w:id="225"/>
      <w:bookmarkEnd w:id="226"/>
    </w:p>
    <w:p w:rsidR="002B4B42" w:rsidRDefault="00DE6713" w:rsidP="0008153C">
      <w:pPr>
        <w:spacing w:line="360" w:lineRule="auto"/>
        <w:ind w:firstLine="567"/>
        <w:rPr>
          <w:lang w:val="ru-RU"/>
        </w:rPr>
      </w:pPr>
      <w:r>
        <w:rPr>
          <w:lang w:val="ru-RU" w:eastAsia="zh-TW"/>
        </w:rPr>
        <w:t>Мы рассмотрели различные тестовые возможности, задаваемые с помощью машины тестирования. Среди них выдел</w:t>
      </w:r>
      <w:r w:rsidR="000E0693">
        <w:rPr>
          <w:lang w:val="ru-RU" w:eastAsia="zh-TW"/>
        </w:rPr>
        <w:t>яется</w:t>
      </w:r>
      <w:r>
        <w:rPr>
          <w:lang w:val="ru-RU" w:eastAsia="zh-TW"/>
        </w:rPr>
        <w:t xml:space="preserve"> набор теоретически достаточно мощных и практически значимых возможностей, определяющих </w:t>
      </w:r>
      <w:r w:rsidR="00311972" w:rsidRPr="00845FBD">
        <w:rPr>
          <w:rFonts w:ascii="Euclid Fraktur" w:hAnsi="Euclid Fraktur" w:cs="Courier New"/>
          <w:b/>
        </w:rPr>
        <w:lastRenderedPageBreak/>
        <w:t>R</w:t>
      </w:r>
      <w:r w:rsidR="00311972" w:rsidRPr="006D1D1D">
        <w:rPr>
          <w:rFonts w:cs="Courier New"/>
          <w:lang w:val="ru-RU"/>
        </w:rPr>
        <w:t>/</w:t>
      </w:r>
      <w:r w:rsidR="00311972" w:rsidRPr="00845FBD">
        <w:rPr>
          <w:rFonts w:ascii="Euclid Fraktur" w:hAnsi="Euclid Fraktur" w:cs="Courier New"/>
          <w:b/>
        </w:rPr>
        <w:t>Q</w:t>
      </w:r>
      <w:r w:rsidR="00311972" w:rsidRPr="00845FBD">
        <w:rPr>
          <w:bCs/>
          <w:iCs/>
          <w:lang w:val="ru-RU"/>
        </w:rPr>
        <w:t>-</w:t>
      </w:r>
      <w:r w:rsidR="00311972" w:rsidRPr="00E527A2">
        <w:rPr>
          <w:lang w:val="ru-RU"/>
        </w:rPr>
        <w:t>м</w:t>
      </w:r>
      <w:r w:rsidR="00472670">
        <w:rPr>
          <w:lang w:val="ru-RU"/>
        </w:rPr>
        <w:t xml:space="preserve">ашину. Эта машина задаёт </w:t>
      </w:r>
      <w:r>
        <w:rPr>
          <w:rFonts w:ascii="Euclid Fraktur" w:hAnsi="Euclid Fraktur" w:cs="Courier New"/>
          <w:b/>
        </w:rPr>
        <w:t>R</w:t>
      </w:r>
      <w:r w:rsidRPr="006D1D1D">
        <w:rPr>
          <w:rFonts w:cs="Courier New"/>
          <w:lang w:val="ru-RU"/>
        </w:rPr>
        <w:t>/</w:t>
      </w:r>
      <w:r>
        <w:rPr>
          <w:rFonts w:ascii="Euclid Fraktur" w:hAnsi="Euclid Fraktur" w:cs="Courier New"/>
          <w:b/>
        </w:rPr>
        <w:t>Q</w:t>
      </w:r>
      <w:r>
        <w:rPr>
          <w:lang w:val="ru-RU"/>
        </w:rPr>
        <w:t>-семантику тестирования</w:t>
      </w:r>
      <w:r w:rsidR="00472670">
        <w:rPr>
          <w:lang w:val="ru-RU"/>
        </w:rPr>
        <w:t>, которая</w:t>
      </w:r>
      <w:r>
        <w:rPr>
          <w:lang w:val="ru-RU"/>
        </w:rPr>
        <w:t xml:space="preserve"> строится на наблюдениях внешних действий и отказов.</w:t>
      </w:r>
    </w:p>
    <w:p w:rsidR="002B4B42" w:rsidRDefault="00DE6713" w:rsidP="0008153C">
      <w:pPr>
        <w:spacing w:line="360" w:lineRule="auto"/>
        <w:ind w:firstLine="567"/>
        <w:rPr>
          <w:lang w:val="ru-RU"/>
        </w:rPr>
      </w:pPr>
      <w:r>
        <w:rPr>
          <w:lang w:val="ru-RU"/>
        </w:rPr>
        <w:t>Нововведениями являются:</w:t>
      </w:r>
    </w:p>
    <w:p w:rsidR="00500806" w:rsidRDefault="00952854" w:rsidP="00AA44F7">
      <w:pPr>
        <w:numPr>
          <w:ilvl w:val="4"/>
          <w:numId w:val="15"/>
        </w:numPr>
        <w:spacing w:line="360" w:lineRule="auto"/>
        <w:rPr>
          <w:lang w:val="ru-RU"/>
        </w:rPr>
      </w:pPr>
      <w:r>
        <w:rPr>
          <w:szCs w:val="28"/>
          <w:lang w:val="ru-RU"/>
        </w:rPr>
        <w:t xml:space="preserve">Метод формализации тестового эксперимента с помощью параметризуемой машины тестирования. Целью формализации является определение семантики взаимодействия. Отличие от реактивной машины Милнера и генеративной машины Ван Глаббека заключается в том, что вместо нажатия одной или нескольких кнопок, каждая из которых соответствует одному разрешаемому действию, предлагается нажимать одну кнопку, которой соответствует множество таких действий. Кроме того, для каждой кнопки указывается, соответствует ли её «кнопочному» множеству наблюдаемый отказ или нет. Набор таких кнопок как раз и является параметром машины, с помощью которого задаётся та или иная семантика. </w:t>
      </w:r>
      <w:r>
        <w:rPr>
          <w:lang w:val="ru-RU"/>
        </w:rPr>
        <w:t>Параметризация семействами наблюдаемых и ненаблюдаемых отказов позволяет учитывать те или иные ограничения на (правильное) взаимодействие. Также в отличие машин Милнера и Ван Глаббека репликация выполняется только перед началом работы, что соответствует конформност</w:t>
      </w:r>
      <w:r w:rsidR="00C11B67">
        <w:rPr>
          <w:lang w:val="ru-RU"/>
        </w:rPr>
        <w:t>ям</w:t>
      </w:r>
      <w:r>
        <w:rPr>
          <w:lang w:val="ru-RU"/>
        </w:rPr>
        <w:t xml:space="preserve">, основанным только на семантике наблюдаемого поведения, но не на соответствии состояний. </w:t>
      </w:r>
      <w:r>
        <w:rPr>
          <w:szCs w:val="28"/>
          <w:lang w:val="ru-RU"/>
        </w:rPr>
        <w:t xml:space="preserve">Кроме всех таких семантик, задаваемых машинами Милнера и Ван Глаббека, появляется возможность единообразно определять многие другие, применяемые в теории и на практике, семантики, в частности, семантику отношения </w:t>
      </w:r>
      <w:r w:rsidRPr="00BE4AA3">
        <w:rPr>
          <w:b/>
          <w:i/>
          <w:szCs w:val="28"/>
        </w:rPr>
        <w:t>ioco</w:t>
      </w:r>
      <w:r>
        <w:rPr>
          <w:szCs w:val="28"/>
          <w:lang w:val="ru-RU"/>
        </w:rPr>
        <w:t xml:space="preserve">. </w:t>
      </w:r>
    </w:p>
    <w:p w:rsidR="00500806" w:rsidRDefault="00DE6713" w:rsidP="00AA44F7">
      <w:pPr>
        <w:numPr>
          <w:ilvl w:val="4"/>
          <w:numId w:val="15"/>
        </w:numPr>
        <w:spacing w:line="360" w:lineRule="auto"/>
        <w:rPr>
          <w:lang w:val="ru-RU"/>
        </w:rPr>
      </w:pPr>
      <w:r>
        <w:rPr>
          <w:lang w:val="ru-RU"/>
        </w:rPr>
        <w:t>Разрушение как запрещённое действие, которое возможно, но не должно выполняться при правильном взаимодействии.</w:t>
      </w:r>
    </w:p>
    <w:p w:rsidR="002B4B42" w:rsidRDefault="00DE6713" w:rsidP="00AA44F7">
      <w:pPr>
        <w:numPr>
          <w:ilvl w:val="4"/>
          <w:numId w:val="15"/>
        </w:numPr>
        <w:spacing w:line="360" w:lineRule="auto"/>
        <w:rPr>
          <w:lang w:val="ru-RU"/>
        </w:rPr>
      </w:pPr>
      <w:r>
        <w:rPr>
          <w:lang w:val="ru-RU"/>
        </w:rPr>
        <w:t xml:space="preserve">Моделирование дивергенции </w:t>
      </w:r>
      <w:r w:rsidR="00277C13" w:rsidRPr="00BC42FF">
        <w:rPr>
          <w:rFonts w:ascii="Courier New" w:hAnsi="Courier New" w:cs="Courier New"/>
          <w:lang w:val="ru-RU" w:eastAsia="zh-TW"/>
        </w:rPr>
        <w:sym w:font="Symbol" w:char="F044"/>
      </w:r>
      <w:r w:rsidR="00277C13">
        <w:rPr>
          <w:lang w:val="ru-RU" w:eastAsia="zh-TW"/>
        </w:rPr>
        <w:t xml:space="preserve">-действием, которое </w:t>
      </w:r>
      <w:r w:rsidR="00952854">
        <w:rPr>
          <w:lang w:val="ru-RU"/>
        </w:rPr>
        <w:t xml:space="preserve">при правильном взаимодействии </w:t>
      </w:r>
      <w:r w:rsidR="00277C13">
        <w:rPr>
          <w:lang w:val="ru-RU"/>
        </w:rPr>
        <w:t>возможно</w:t>
      </w:r>
      <w:r w:rsidR="00952854">
        <w:rPr>
          <w:lang w:val="ru-RU"/>
        </w:rPr>
        <w:t>, но только в конце его (без продолжения)</w:t>
      </w:r>
      <w:r w:rsidR="00277C13">
        <w:rPr>
          <w:lang w:val="ru-RU"/>
        </w:rPr>
        <w:t>.</w:t>
      </w:r>
    </w:p>
    <w:p w:rsidR="002B4B42" w:rsidRDefault="00DE6713" w:rsidP="0008153C">
      <w:pPr>
        <w:spacing w:line="360" w:lineRule="auto"/>
        <w:ind w:firstLine="567"/>
        <w:rPr>
          <w:lang w:val="ru-RU"/>
        </w:rPr>
      </w:pPr>
      <w:r>
        <w:rPr>
          <w:lang w:val="ru-RU"/>
        </w:rPr>
        <w:t>Предлагаются основанные на такой семантике понятие безопасного тестирования, реализационная гипотеза о безопасности и безопасн</w:t>
      </w:r>
      <w:r w:rsidR="00C11B67">
        <w:rPr>
          <w:lang w:val="ru-RU"/>
        </w:rPr>
        <w:t>ая</w:t>
      </w:r>
      <w:r>
        <w:rPr>
          <w:lang w:val="ru-RU"/>
        </w:rPr>
        <w:t xml:space="preserve"> конформност</w:t>
      </w:r>
      <w:r w:rsidR="00C11B67">
        <w:rPr>
          <w:lang w:val="ru-RU"/>
        </w:rPr>
        <w:t>ь</w:t>
      </w:r>
      <w:r>
        <w:rPr>
          <w:lang w:val="ru-RU"/>
        </w:rPr>
        <w:t xml:space="preserve"> (</w:t>
      </w:r>
      <w:r w:rsidRPr="0052699B">
        <w:rPr>
          <w:b/>
          <w:i/>
        </w:rPr>
        <w:t>saco</w:t>
      </w:r>
      <w:r>
        <w:rPr>
          <w:lang w:val="ru-RU"/>
        </w:rPr>
        <w:t>), отвечающ</w:t>
      </w:r>
      <w:r w:rsidR="00C11B67">
        <w:rPr>
          <w:lang w:val="ru-RU"/>
        </w:rPr>
        <w:t>ая</w:t>
      </w:r>
      <w:r>
        <w:rPr>
          <w:lang w:val="ru-RU"/>
        </w:rPr>
        <w:t xml:space="preserve"> принципу независимости наблюдений.</w:t>
      </w:r>
      <w:r w:rsidR="00F86B60">
        <w:rPr>
          <w:lang w:val="ru-RU"/>
        </w:rPr>
        <w:t xml:space="preserve"> Эти </w:t>
      </w:r>
      <w:r w:rsidR="00F86B60">
        <w:rPr>
          <w:lang w:val="ru-RU"/>
        </w:rPr>
        <w:lastRenderedPageBreak/>
        <w:t>понятия вводятся неформально, дальнейшие главы посвящены формальному их рассмотрению.</w:t>
      </w:r>
    </w:p>
    <w:p w:rsidR="00B6059A" w:rsidRPr="0082213B" w:rsidRDefault="00B6059A" w:rsidP="0008153C">
      <w:pPr>
        <w:spacing w:line="360" w:lineRule="auto"/>
        <w:ind w:firstLine="567"/>
        <w:rPr>
          <w:szCs w:val="28"/>
          <w:lang w:val="ru-RU"/>
        </w:rPr>
      </w:pPr>
      <w:bookmarkStart w:id="227" w:name="_Ref160441730"/>
      <w:bookmarkEnd w:id="95"/>
      <w:bookmarkEnd w:id="96"/>
      <w:bookmarkEnd w:id="97"/>
      <w:bookmarkEnd w:id="98"/>
      <w:bookmarkEnd w:id="99"/>
      <w:bookmarkEnd w:id="100"/>
      <w:bookmarkEnd w:id="101"/>
      <w:bookmarkEnd w:id="102"/>
      <w:bookmarkEnd w:id="103"/>
      <w:bookmarkEnd w:id="104"/>
      <w:bookmarkEnd w:id="105"/>
      <w:bookmarkEnd w:id="106"/>
      <w:bookmarkEnd w:id="107"/>
      <w:bookmarkEnd w:id="108"/>
      <w:r w:rsidRPr="0082213B">
        <w:rPr>
          <w:szCs w:val="28"/>
          <w:lang w:val="ru-RU"/>
        </w:rPr>
        <w:t>Также мы сформулировали ряд утверждений о связи отношений</w:t>
      </w:r>
      <w:r w:rsidRPr="0082213B">
        <w:rPr>
          <w:rFonts w:ascii="Courier New" w:hAnsi="Courier New" w:cs="Courier New"/>
          <w:szCs w:val="28"/>
          <w:lang w:val="ru-RU"/>
        </w:rPr>
        <w:t xml:space="preserve"> </w:t>
      </w:r>
      <w:r w:rsidRPr="0082213B">
        <w:rPr>
          <w:b/>
          <w:i/>
          <w:szCs w:val="28"/>
        </w:rPr>
        <w:t>saco</w:t>
      </w:r>
      <w:r w:rsidRPr="0082213B">
        <w:rPr>
          <w:rFonts w:ascii="Courier New" w:hAnsi="Courier New" w:cs="Courier New"/>
          <w:szCs w:val="28"/>
          <w:lang w:val="ru-RU"/>
        </w:rPr>
        <w:t xml:space="preserve"> </w:t>
      </w:r>
      <w:r w:rsidRPr="0082213B">
        <w:rPr>
          <w:szCs w:val="28"/>
          <w:lang w:val="ru-RU"/>
        </w:rPr>
        <w:t xml:space="preserve">в </w:t>
      </w:r>
      <w:r w:rsidRPr="0082213B">
        <w:rPr>
          <w:rFonts w:ascii="Euclid Fraktur" w:hAnsi="Euclid Fraktur" w:cs="Courier New"/>
          <w:b/>
          <w:szCs w:val="28"/>
        </w:rPr>
        <w:t>R</w:t>
      </w:r>
      <w:r w:rsidRPr="0082213B">
        <w:rPr>
          <w:rFonts w:cs="Courier New"/>
          <w:szCs w:val="28"/>
          <w:lang w:val="ru-RU"/>
        </w:rPr>
        <w:t>/</w:t>
      </w:r>
      <w:r w:rsidRPr="0082213B">
        <w:rPr>
          <w:rFonts w:ascii="Euclid Fraktur" w:hAnsi="Euclid Fraktur" w:cs="Courier New"/>
          <w:b/>
          <w:szCs w:val="28"/>
        </w:rPr>
        <w:t>Q</w:t>
      </w:r>
      <w:r w:rsidRPr="0082213B">
        <w:rPr>
          <w:szCs w:val="28"/>
          <w:lang w:val="ru-RU"/>
        </w:rPr>
        <w:t>-</w:t>
      </w:r>
      <w:r w:rsidRPr="00B6059A">
        <w:rPr>
          <w:szCs w:val="28"/>
          <w:lang w:val="ru-RU"/>
        </w:rPr>
        <w:t xml:space="preserve"> и</w:t>
      </w:r>
      <w:r w:rsidRPr="0082213B">
        <w:rPr>
          <w:szCs w:val="28"/>
          <w:lang w:val="ru-RU"/>
        </w:rPr>
        <w:t xml:space="preserve"> </w:t>
      </w:r>
      <w:r w:rsidRPr="0082213B">
        <w:rPr>
          <w:rFonts w:ascii="Euclid Fraktur" w:hAnsi="Euclid Fraktur" w:cs="Courier New"/>
          <w:b/>
          <w:szCs w:val="28"/>
        </w:rPr>
        <w:t>R</w:t>
      </w:r>
      <w:r w:rsidRPr="0082213B">
        <w:rPr>
          <w:rFonts w:ascii="Euclid Fraktur" w:hAnsi="Euclid Fraktur" w:cs="Courier New"/>
          <w:szCs w:val="28"/>
        </w:rPr>
        <w:sym w:font="Symbol" w:char="F0C8"/>
      </w:r>
      <w:r w:rsidRPr="0082213B">
        <w:rPr>
          <w:rFonts w:ascii="Euclid Fraktur" w:hAnsi="Euclid Fraktur" w:cs="Courier New"/>
          <w:b/>
          <w:szCs w:val="28"/>
        </w:rPr>
        <w:t>Q</w:t>
      </w:r>
      <w:r w:rsidRPr="0082213B">
        <w:rPr>
          <w:rFonts w:cs="Courier New"/>
          <w:szCs w:val="28"/>
          <w:lang w:val="ru-RU"/>
        </w:rPr>
        <w:t>/</w:t>
      </w:r>
      <w:r w:rsidRPr="0082213B">
        <w:rPr>
          <w:rFonts w:ascii="Courier New" w:hAnsi="Courier New" w:cs="Courier New"/>
          <w:szCs w:val="28"/>
          <w:lang w:val="ru-RU"/>
        </w:rPr>
        <w:sym w:font="Symbol" w:char="F0C6"/>
      </w:r>
      <w:r w:rsidRPr="0082213B">
        <w:rPr>
          <w:szCs w:val="28"/>
          <w:lang w:val="ru-RU"/>
        </w:rPr>
        <w:t xml:space="preserve">-семантиках. Переход к семантике </w:t>
      </w:r>
      <w:r w:rsidRPr="00B6059A">
        <w:rPr>
          <w:szCs w:val="28"/>
          <w:lang w:val="ru-RU"/>
        </w:rPr>
        <w:t xml:space="preserve">без </w:t>
      </w:r>
      <w:r w:rsidRPr="0082213B">
        <w:rPr>
          <w:rFonts w:ascii="Euclid Fraktur" w:hAnsi="Euclid Fraktur" w:cs="Courier New"/>
          <w:b/>
          <w:szCs w:val="28"/>
        </w:rPr>
        <w:t>Q</w:t>
      </w:r>
      <w:r w:rsidRPr="0082213B">
        <w:rPr>
          <w:szCs w:val="28"/>
          <w:lang w:val="ru-RU"/>
        </w:rPr>
        <w:t>-</w:t>
      </w:r>
      <w:r w:rsidRPr="00B6059A">
        <w:rPr>
          <w:szCs w:val="28"/>
          <w:lang w:val="ru-RU"/>
        </w:rPr>
        <w:t>отказов</w:t>
      </w:r>
      <w:r w:rsidRPr="0082213B">
        <w:rPr>
          <w:szCs w:val="28"/>
          <w:lang w:val="ru-RU"/>
        </w:rPr>
        <w:t xml:space="preserve"> осуществляется с помощью преобразования пополнения, решающего проблему рефлексивности </w:t>
      </w:r>
      <w:r w:rsidR="00C11B67">
        <w:rPr>
          <w:szCs w:val="28"/>
          <w:lang w:val="ru-RU"/>
        </w:rPr>
        <w:t>конформности</w:t>
      </w:r>
      <w:r w:rsidRPr="0082213B">
        <w:rPr>
          <w:szCs w:val="28"/>
          <w:lang w:val="ru-RU"/>
        </w:rPr>
        <w:t xml:space="preserve">, и монотонного преобразования, решающего проблему монотонности (сохранение при композиции) конформности. В </w:t>
      </w:r>
      <w:r w:rsidR="00AC741A" w:rsidRPr="0082213B">
        <w:rPr>
          <w:szCs w:val="28"/>
          <w:lang w:val="ru-RU"/>
        </w:rPr>
        <w:t>[</w:t>
      </w:r>
      <w:r w:rsidR="0079231F">
        <w:rPr>
          <w:lang w:val="ru-RU"/>
        </w:rPr>
        <w:fldChar w:fldCharType="begin"/>
      </w:r>
      <w:r w:rsidR="0079231F">
        <w:rPr>
          <w:lang w:val="ru-RU"/>
        </w:rPr>
        <w:instrText xml:space="preserve"> REF _Ref180394785 \r \h </w:instrText>
      </w:r>
      <w:r w:rsidR="00AA0566" w:rsidRPr="00AA0566">
        <w:rPr>
          <w:lang w:val="ru-RU"/>
        </w:rPr>
      </w:r>
      <w:r w:rsidR="0079231F">
        <w:rPr>
          <w:lang w:val="ru-RU"/>
        </w:rPr>
        <w:fldChar w:fldCharType="separate"/>
      </w:r>
      <w:r w:rsidR="006D5552">
        <w:rPr>
          <w:lang w:val="ru-RU"/>
        </w:rPr>
        <w:t>27</w:t>
      </w:r>
      <w:r w:rsidR="0079231F">
        <w:rPr>
          <w:lang w:val="ru-RU"/>
        </w:rPr>
        <w:fldChar w:fldCharType="end"/>
      </w:r>
      <w:r w:rsidR="00AC741A" w:rsidRPr="0082213B">
        <w:rPr>
          <w:szCs w:val="28"/>
          <w:lang w:val="ru-RU"/>
        </w:rPr>
        <w:t>]</w:t>
      </w:r>
      <w:r w:rsidRPr="0082213B">
        <w:rPr>
          <w:szCs w:val="28"/>
          <w:lang w:val="ru-RU"/>
        </w:rPr>
        <w:t xml:space="preserve"> эти утверждения доказаны для </w:t>
      </w:r>
      <w:r w:rsidR="006B50DE">
        <w:rPr>
          <w:lang w:val="ru-RU"/>
        </w:rPr>
        <w:t xml:space="preserve">реактивных </w:t>
      </w:r>
      <w:r w:rsidRPr="0082213B">
        <w:rPr>
          <w:szCs w:val="28"/>
          <w:lang w:val="ru-RU"/>
        </w:rPr>
        <w:t xml:space="preserve">систем, в которых наблюдаемыми отказами могут быть только стационарность и блокировки стимулов. Для общего случая эти вопросы </w:t>
      </w:r>
      <w:r w:rsidRPr="000D4CCA">
        <w:rPr>
          <w:szCs w:val="28"/>
          <w:lang w:val="ru-RU"/>
        </w:rPr>
        <w:t>формально рассматриваются в следующих главах.</w:t>
      </w:r>
    </w:p>
    <w:p w:rsidR="004A4600" w:rsidRPr="00903FBC" w:rsidRDefault="001F613D" w:rsidP="00AA44F7">
      <w:pPr>
        <w:pStyle w:val="1"/>
        <w:spacing w:line="360" w:lineRule="auto"/>
      </w:pPr>
      <w:bookmarkStart w:id="228" w:name="_Ref179719104"/>
      <w:bookmarkStart w:id="229" w:name="_Toc195534398"/>
      <w:bookmarkStart w:id="230" w:name="_Toc195608392"/>
      <w:r w:rsidRPr="00903FBC">
        <w:lastRenderedPageBreak/>
        <w:t>Модель наблюдаемых трасс</w:t>
      </w:r>
      <w:bookmarkEnd w:id="227"/>
      <w:bookmarkEnd w:id="228"/>
      <w:bookmarkEnd w:id="229"/>
      <w:bookmarkEnd w:id="230"/>
    </w:p>
    <w:p w:rsidR="004A4600" w:rsidRDefault="004A4600" w:rsidP="00AA44F7">
      <w:pPr>
        <w:spacing w:line="360" w:lineRule="auto"/>
        <w:jc w:val="left"/>
        <w:rPr>
          <w:lang w:val="ru-RU"/>
        </w:rPr>
      </w:pPr>
      <w:r w:rsidRPr="007B194D">
        <w:rPr>
          <w:u w:val="single"/>
          <w:lang w:val="ru-RU"/>
        </w:rPr>
        <w:t xml:space="preserve">Структура </w:t>
      </w:r>
      <w:r>
        <w:rPr>
          <w:u w:val="single"/>
          <w:lang w:val="ru-RU"/>
        </w:rPr>
        <w:t>главы</w:t>
      </w:r>
      <w:r>
        <w:rPr>
          <w:lang w:val="ru-RU"/>
        </w:rPr>
        <w:t>:</w:t>
      </w:r>
    </w:p>
    <w:p w:rsidR="00433D15" w:rsidRPr="00903FBC" w:rsidRDefault="00433D15" w:rsidP="00AA44F7">
      <w:pPr>
        <w:numPr>
          <w:ilvl w:val="0"/>
          <w:numId w:val="64"/>
        </w:numPr>
        <w:spacing w:line="360" w:lineRule="auto"/>
        <w:jc w:val="left"/>
        <w:rPr>
          <w:lang w:val="ru-RU"/>
        </w:rPr>
      </w:pPr>
      <w:fldSimple w:instr=" REF _Ref159929003 \h  \* MERGEFORMAT ">
        <w:r w:rsidR="006D5552" w:rsidRPr="00903FBC">
          <w:t>Определение модели</w:t>
        </w:r>
      </w:fldSimple>
    </w:p>
    <w:p w:rsidR="00433D15" w:rsidRDefault="00FB3A26" w:rsidP="00AA44F7">
      <w:pPr>
        <w:numPr>
          <w:ilvl w:val="0"/>
          <w:numId w:val="64"/>
        </w:numPr>
        <w:spacing w:line="360" w:lineRule="auto"/>
        <w:jc w:val="left"/>
        <w:rPr>
          <w:lang w:val="ru-RU"/>
        </w:rPr>
      </w:pPr>
      <w:r>
        <w:rPr>
          <w:lang w:val="ru-RU"/>
        </w:rPr>
        <w:fldChar w:fldCharType="begin"/>
      </w:r>
      <w:r>
        <w:rPr>
          <w:lang w:val="ru-RU"/>
        </w:rPr>
        <w:instrText xml:space="preserve"> REF _Ref195520840 \h </w:instrText>
      </w:r>
      <w:r w:rsidRPr="00FB3A26">
        <w:rPr>
          <w:lang w:val="ru-RU"/>
        </w:rPr>
      </w:r>
      <w:r>
        <w:rPr>
          <w:lang w:val="ru-RU"/>
        </w:rPr>
        <w:fldChar w:fldCharType="separate"/>
      </w:r>
      <w:r w:rsidR="006D5552" w:rsidRPr="009B6FA9">
        <w:t>Полная модель (</w:t>
      </w:r>
      <w:r w:rsidR="006D5552" w:rsidRPr="00CF2E46">
        <w:rPr>
          <w:i/>
        </w:rPr>
        <w:t>F</w:t>
      </w:r>
      <w:r w:rsidR="006D5552" w:rsidRPr="00CF2E46">
        <w:t>-модель</w:t>
      </w:r>
      <w:r w:rsidR="006D5552">
        <w:t>)</w:t>
      </w:r>
      <w:r>
        <w:rPr>
          <w:lang w:val="ru-RU"/>
        </w:rPr>
        <w:fldChar w:fldCharType="end"/>
      </w:r>
    </w:p>
    <w:p w:rsidR="00DF47E9" w:rsidRDefault="00DF47E9" w:rsidP="00AA44F7">
      <w:pPr>
        <w:numPr>
          <w:ilvl w:val="0"/>
          <w:numId w:val="64"/>
        </w:numPr>
        <w:spacing w:line="360" w:lineRule="auto"/>
        <w:jc w:val="left"/>
        <w:rPr>
          <w:lang w:val="ru-RU"/>
        </w:rPr>
      </w:pPr>
      <w:r>
        <w:rPr>
          <w:lang w:val="ru-RU"/>
        </w:rPr>
        <w:fldChar w:fldCharType="begin"/>
      </w:r>
      <w:r>
        <w:rPr>
          <w:lang w:val="ru-RU"/>
        </w:rPr>
        <w:instrText xml:space="preserve"> REF _Ref160254319 \h </w:instrText>
      </w:r>
      <w:r w:rsidR="00AA0566" w:rsidRPr="00AA0566">
        <w:rPr>
          <w:lang w:val="ru-RU"/>
        </w:rPr>
      </w:r>
      <w:r>
        <w:rPr>
          <w:lang w:val="ru-RU"/>
        </w:rPr>
        <w:fldChar w:fldCharType="separate"/>
      </w:r>
      <w:r w:rsidR="006D5552">
        <w:t>Объединение и пересечение моделей</w:t>
      </w:r>
      <w:r>
        <w:rPr>
          <w:lang w:val="ru-RU"/>
        </w:rPr>
        <w:fldChar w:fldCharType="end"/>
      </w:r>
    </w:p>
    <w:p w:rsidR="00DF47E9" w:rsidRDefault="00DF47E9" w:rsidP="00AA44F7">
      <w:pPr>
        <w:numPr>
          <w:ilvl w:val="0"/>
          <w:numId w:val="64"/>
        </w:numPr>
        <w:spacing w:line="360" w:lineRule="auto"/>
        <w:jc w:val="left"/>
        <w:rPr>
          <w:lang w:val="ru-RU"/>
        </w:rPr>
      </w:pPr>
      <w:r>
        <w:rPr>
          <w:lang w:val="ru-RU"/>
        </w:rPr>
        <w:fldChar w:fldCharType="begin"/>
      </w:r>
      <w:r>
        <w:rPr>
          <w:lang w:val="ru-RU"/>
        </w:rPr>
        <w:instrText xml:space="preserve"> REF _Ref143934472 \h </w:instrText>
      </w:r>
      <w:r w:rsidR="00AA0566" w:rsidRPr="00AA0566">
        <w:rPr>
          <w:lang w:val="ru-RU"/>
        </w:rPr>
      </w:r>
      <w:r>
        <w:rPr>
          <w:lang w:val="ru-RU"/>
        </w:rPr>
        <w:fldChar w:fldCharType="separate"/>
      </w:r>
      <w:r w:rsidR="006D5552">
        <w:t>М</w:t>
      </w:r>
      <w:r w:rsidR="006D5552" w:rsidRPr="00E2225B">
        <w:t>ашина</w:t>
      </w:r>
      <w:r w:rsidR="006D5552">
        <w:t xml:space="preserve"> тестирования</w:t>
      </w:r>
      <w:r w:rsidR="006D5552" w:rsidRPr="00E2225B">
        <w:t xml:space="preserve"> и</w:t>
      </w:r>
      <w:r w:rsidR="006D5552">
        <w:t xml:space="preserve"> трассовая</w:t>
      </w:r>
      <w:r w:rsidR="006D5552" w:rsidRPr="00E2225B">
        <w:t xml:space="preserve"> модель</w:t>
      </w:r>
      <w:r>
        <w:rPr>
          <w:lang w:val="ru-RU"/>
        </w:rPr>
        <w:fldChar w:fldCharType="end"/>
      </w:r>
    </w:p>
    <w:p w:rsidR="0041765F" w:rsidRDefault="00DF47E9" w:rsidP="00AA44F7">
      <w:pPr>
        <w:numPr>
          <w:ilvl w:val="0"/>
          <w:numId w:val="64"/>
        </w:numPr>
        <w:spacing w:line="360" w:lineRule="auto"/>
        <w:jc w:val="left"/>
        <w:rPr>
          <w:lang w:val="ru-RU"/>
        </w:rPr>
      </w:pPr>
      <w:r>
        <w:rPr>
          <w:lang w:val="ru-RU"/>
        </w:rPr>
        <w:fldChar w:fldCharType="begin"/>
      </w:r>
      <w:r>
        <w:rPr>
          <w:lang w:val="ru-RU"/>
        </w:rPr>
        <w:instrText xml:space="preserve"> REF _Ref156137033 \h </w:instrText>
      </w:r>
      <w:r w:rsidR="00AA0566" w:rsidRPr="00AA0566">
        <w:rPr>
          <w:lang w:val="ru-RU"/>
        </w:rPr>
      </w:r>
      <w:r>
        <w:rPr>
          <w:lang w:val="ru-RU"/>
        </w:rPr>
        <w:fldChar w:fldCharType="separate"/>
      </w:r>
      <w:r w:rsidR="006D5552">
        <w:t>Разложение трассовой модели на поддеревья</w:t>
      </w:r>
      <w:r>
        <w:rPr>
          <w:lang w:val="ru-RU"/>
        </w:rPr>
        <w:fldChar w:fldCharType="end"/>
      </w:r>
    </w:p>
    <w:p w:rsidR="000B23AF" w:rsidRDefault="00FB3A26" w:rsidP="00AA44F7">
      <w:pPr>
        <w:numPr>
          <w:ilvl w:val="0"/>
          <w:numId w:val="64"/>
        </w:numPr>
        <w:spacing w:line="360" w:lineRule="auto"/>
        <w:jc w:val="left"/>
        <w:rPr>
          <w:lang w:val="ru-RU"/>
        </w:rPr>
      </w:pPr>
      <w:r>
        <w:rPr>
          <w:lang w:val="ru-RU"/>
        </w:rPr>
        <w:fldChar w:fldCharType="begin"/>
      </w:r>
      <w:r>
        <w:rPr>
          <w:lang w:val="ru-RU"/>
        </w:rPr>
        <w:instrText xml:space="preserve"> REF _Ref195520841 \h </w:instrText>
      </w:r>
      <w:r w:rsidRPr="00FB3A26">
        <w:rPr>
          <w:lang w:val="ru-RU"/>
        </w:rPr>
      </w:r>
      <w:r>
        <w:rPr>
          <w:lang w:val="ru-RU"/>
        </w:rPr>
        <w:fldChar w:fldCharType="separate"/>
      </w:r>
      <w:r w:rsidR="006D5552">
        <w:t>Безопасность и конформность</w:t>
      </w:r>
      <w:r>
        <w:rPr>
          <w:lang w:val="ru-RU"/>
        </w:rPr>
        <w:fldChar w:fldCharType="end"/>
      </w:r>
    </w:p>
    <w:p w:rsidR="000B23AF" w:rsidRDefault="000B23AF" w:rsidP="00AA44F7">
      <w:pPr>
        <w:numPr>
          <w:ilvl w:val="0"/>
          <w:numId w:val="64"/>
        </w:numPr>
        <w:spacing w:line="360" w:lineRule="auto"/>
        <w:jc w:val="left"/>
        <w:rPr>
          <w:lang w:val="ru-RU"/>
        </w:rPr>
      </w:pPr>
      <w:r>
        <w:rPr>
          <w:lang w:val="ru-RU"/>
        </w:rPr>
        <w:fldChar w:fldCharType="begin"/>
      </w:r>
      <w:r>
        <w:rPr>
          <w:lang w:val="ru-RU"/>
        </w:rPr>
        <w:instrText xml:space="preserve"> REF _Ref160527734 \h </w:instrText>
      </w:r>
      <w:r w:rsidR="00AA0566" w:rsidRPr="00AA0566">
        <w:rPr>
          <w:lang w:val="ru-RU"/>
        </w:rPr>
      </w:r>
      <w:r>
        <w:rPr>
          <w:lang w:val="ru-RU"/>
        </w:rPr>
        <w:fldChar w:fldCharType="separate"/>
      </w:r>
      <w:r w:rsidR="006D5552">
        <w:t>Генерация тестов</w:t>
      </w:r>
      <w:r>
        <w:rPr>
          <w:lang w:val="ru-RU"/>
        </w:rPr>
        <w:fldChar w:fldCharType="end"/>
      </w:r>
    </w:p>
    <w:p w:rsidR="000B23AF" w:rsidRDefault="000B23AF" w:rsidP="00AA44F7">
      <w:pPr>
        <w:numPr>
          <w:ilvl w:val="0"/>
          <w:numId w:val="64"/>
        </w:numPr>
        <w:spacing w:line="360" w:lineRule="auto"/>
        <w:jc w:val="left"/>
        <w:rPr>
          <w:lang w:val="ru-RU"/>
        </w:rPr>
      </w:pPr>
      <w:r>
        <w:rPr>
          <w:lang w:val="ru-RU"/>
        </w:rPr>
        <w:fldChar w:fldCharType="begin"/>
      </w:r>
      <w:r>
        <w:rPr>
          <w:lang w:val="ru-RU"/>
        </w:rPr>
        <w:instrText xml:space="preserve"> REF _Ref160527739 \h </w:instrText>
      </w:r>
      <w:r w:rsidR="00AA0566" w:rsidRPr="00AA0566">
        <w:rPr>
          <w:lang w:val="ru-RU"/>
        </w:rPr>
      </w:r>
      <w:r>
        <w:rPr>
          <w:lang w:val="ru-RU"/>
        </w:rPr>
        <w:fldChar w:fldCharType="separate"/>
      </w:r>
      <w:r w:rsidR="006D5552">
        <w:t>Выводы</w:t>
      </w:r>
      <w:r>
        <w:rPr>
          <w:lang w:val="ru-RU"/>
        </w:rPr>
        <w:fldChar w:fldCharType="end"/>
      </w:r>
    </w:p>
    <w:p w:rsidR="004A4600" w:rsidRDefault="004A4600" w:rsidP="00AA44F7">
      <w:pPr>
        <w:spacing w:line="360" w:lineRule="auto"/>
        <w:jc w:val="left"/>
        <w:rPr>
          <w:lang w:val="ru-RU"/>
        </w:rPr>
      </w:pPr>
    </w:p>
    <w:p w:rsidR="002B4B42" w:rsidRDefault="003A483B" w:rsidP="0008153C">
      <w:pPr>
        <w:spacing w:line="360" w:lineRule="auto"/>
        <w:ind w:firstLine="567"/>
        <w:rPr>
          <w:lang w:val="ru-RU"/>
        </w:rPr>
      </w:pPr>
      <w:r>
        <w:rPr>
          <w:lang w:val="ru-RU"/>
        </w:rPr>
        <w:t>В этой главе мы рассмотри</w:t>
      </w:r>
      <w:r w:rsidR="0017230B">
        <w:rPr>
          <w:lang w:val="ru-RU"/>
        </w:rPr>
        <w:t>м</w:t>
      </w:r>
      <w:r>
        <w:rPr>
          <w:lang w:val="ru-RU"/>
        </w:rPr>
        <w:t xml:space="preserve"> трассовую модель</w:t>
      </w:r>
      <w:r w:rsidR="0017230B">
        <w:rPr>
          <w:lang w:val="ru-RU"/>
        </w:rPr>
        <w:t xml:space="preserve"> как</w:t>
      </w:r>
      <w:r w:rsidR="004A4600" w:rsidRPr="00E527A2">
        <w:rPr>
          <w:lang w:val="ru-RU"/>
        </w:rPr>
        <w:t xml:space="preserve"> множество </w:t>
      </w:r>
      <w:r w:rsidR="004A4600">
        <w:rPr>
          <w:lang w:val="ru-RU"/>
        </w:rPr>
        <w:t xml:space="preserve">наблюдаемых </w:t>
      </w:r>
      <w:r w:rsidR="004A4600" w:rsidRPr="00E527A2">
        <w:rPr>
          <w:lang w:val="ru-RU"/>
        </w:rPr>
        <w:t>трасс</w:t>
      </w:r>
      <w:r w:rsidR="004A4600">
        <w:rPr>
          <w:lang w:val="ru-RU"/>
        </w:rPr>
        <w:t xml:space="preserve"> </w:t>
      </w:r>
      <w:r w:rsidRPr="00845FBD">
        <w:rPr>
          <w:rFonts w:ascii="Euclid Fraktur" w:hAnsi="Euclid Fraktur" w:cs="Courier New"/>
          <w:b/>
        </w:rPr>
        <w:t>R</w:t>
      </w:r>
      <w:r w:rsidR="009A114C" w:rsidRPr="006D1D1D">
        <w:rPr>
          <w:rFonts w:cs="Courier New"/>
          <w:lang w:val="ru-RU"/>
        </w:rPr>
        <w:t>/</w:t>
      </w:r>
      <w:r w:rsidRPr="00845FBD">
        <w:rPr>
          <w:rFonts w:ascii="Euclid Fraktur" w:hAnsi="Euclid Fraktur" w:cs="Courier New"/>
          <w:b/>
        </w:rPr>
        <w:t>Q</w:t>
      </w:r>
      <w:r w:rsidRPr="00845FBD">
        <w:rPr>
          <w:bCs/>
          <w:iCs/>
          <w:lang w:val="ru-RU"/>
        </w:rPr>
        <w:t>-</w:t>
      </w:r>
      <w:r w:rsidR="004A4600" w:rsidRPr="00E527A2">
        <w:rPr>
          <w:lang w:val="ru-RU"/>
        </w:rPr>
        <w:t>машины</w:t>
      </w:r>
      <w:r w:rsidR="004A4600">
        <w:rPr>
          <w:lang w:val="ru-RU"/>
        </w:rPr>
        <w:t xml:space="preserve"> тестирования</w:t>
      </w:r>
      <w:r w:rsidR="004A4600" w:rsidRPr="00E527A2">
        <w:rPr>
          <w:lang w:val="ru-RU"/>
        </w:rPr>
        <w:t xml:space="preserve">. Мы дадим </w:t>
      </w:r>
      <w:r w:rsidR="000B23AF">
        <w:rPr>
          <w:lang w:val="ru-RU"/>
        </w:rPr>
        <w:t>интенсиональное</w:t>
      </w:r>
      <w:r w:rsidR="004A4600" w:rsidRPr="00E527A2">
        <w:rPr>
          <w:lang w:val="ru-RU"/>
        </w:rPr>
        <w:t xml:space="preserve"> определение </w:t>
      </w:r>
      <w:r w:rsidR="00A305EB" w:rsidRPr="00845FBD">
        <w:rPr>
          <w:rFonts w:ascii="Euclid Fraktur" w:hAnsi="Euclid Fraktur" w:cs="Courier New"/>
          <w:b/>
        </w:rPr>
        <w:t>R</w:t>
      </w:r>
      <w:r w:rsidR="00A305EB" w:rsidRPr="00845FBD">
        <w:rPr>
          <w:bCs/>
          <w:iCs/>
          <w:lang w:val="ru-RU"/>
        </w:rPr>
        <w:t>-</w:t>
      </w:r>
      <w:r w:rsidR="004A4600" w:rsidRPr="00E527A2">
        <w:rPr>
          <w:lang w:val="ru-RU"/>
        </w:rPr>
        <w:t>модели</w:t>
      </w:r>
      <w:r w:rsidR="00A305EB">
        <w:rPr>
          <w:lang w:val="ru-RU"/>
        </w:rPr>
        <w:t xml:space="preserve"> как множества</w:t>
      </w:r>
      <w:r w:rsidR="004A4600">
        <w:rPr>
          <w:lang w:val="ru-RU"/>
        </w:rPr>
        <w:t xml:space="preserve"> </w:t>
      </w:r>
      <w:r w:rsidRPr="00845FBD">
        <w:rPr>
          <w:rFonts w:ascii="Euclid Fraktur" w:hAnsi="Euclid Fraktur" w:cs="Courier New"/>
          <w:b/>
        </w:rPr>
        <w:t>R</w:t>
      </w:r>
      <w:r w:rsidRPr="00845FBD">
        <w:rPr>
          <w:bCs/>
          <w:iCs/>
          <w:lang w:val="ru-RU"/>
        </w:rPr>
        <w:t>-</w:t>
      </w:r>
      <w:r w:rsidR="004A4600">
        <w:rPr>
          <w:lang w:val="ru-RU"/>
        </w:rPr>
        <w:t>трасс</w:t>
      </w:r>
      <w:r w:rsidR="00A305EB">
        <w:rPr>
          <w:lang w:val="ru-RU"/>
        </w:rPr>
        <w:t xml:space="preserve"> с определёнными свойствами</w:t>
      </w:r>
      <w:r w:rsidR="0017230B">
        <w:rPr>
          <w:lang w:val="ru-RU"/>
        </w:rPr>
        <w:t>.</w:t>
      </w:r>
    </w:p>
    <w:p w:rsidR="002B4B42" w:rsidRDefault="003A483B" w:rsidP="0008153C">
      <w:pPr>
        <w:spacing w:line="360" w:lineRule="auto"/>
        <w:ind w:firstLine="567"/>
        <w:rPr>
          <w:bCs/>
          <w:iCs/>
          <w:lang w:val="ru-RU"/>
        </w:rPr>
      </w:pPr>
      <w:r>
        <w:rPr>
          <w:lang w:val="ru-RU"/>
        </w:rPr>
        <w:t xml:space="preserve">Кроме того, мы определим трассовую </w:t>
      </w:r>
      <w:r w:rsidR="008F6FAA" w:rsidRPr="008F6FAA">
        <w:rPr>
          <w:b/>
          <w:i/>
        </w:rPr>
        <w:t>F</w:t>
      </w:r>
      <w:r w:rsidR="008F6FAA" w:rsidRPr="008F6FAA">
        <w:rPr>
          <w:lang w:val="ru-RU"/>
        </w:rPr>
        <w:t>-</w:t>
      </w:r>
      <w:r>
        <w:rPr>
          <w:lang w:val="ru-RU"/>
        </w:rPr>
        <w:t>модель, соответству</w:t>
      </w:r>
      <w:r w:rsidR="006775A2">
        <w:rPr>
          <w:lang w:val="ru-RU"/>
        </w:rPr>
        <w:t>ющую</w:t>
      </w:r>
      <w:r>
        <w:rPr>
          <w:lang w:val="ru-RU"/>
        </w:rPr>
        <w:t xml:space="preserve"> множеству наблюдаемых трасс </w:t>
      </w:r>
      <w:r w:rsidR="00F71A48" w:rsidRPr="008F6FAA">
        <w:rPr>
          <w:b/>
          <w:i/>
        </w:rPr>
        <w:t>F</w:t>
      </w:r>
      <w:r w:rsidR="00F71A48" w:rsidRPr="008F6FAA">
        <w:rPr>
          <w:lang w:val="ru-RU"/>
        </w:rPr>
        <w:t>-</w:t>
      </w:r>
      <w:r>
        <w:rPr>
          <w:bCs/>
          <w:iCs/>
          <w:lang w:val="ru-RU"/>
        </w:rPr>
        <w:t xml:space="preserve">машины. Мы покажем, что </w:t>
      </w:r>
      <w:r w:rsidRPr="00845FBD">
        <w:rPr>
          <w:rFonts w:ascii="Euclid Fraktur" w:hAnsi="Euclid Fraktur" w:cs="Courier New"/>
          <w:b/>
        </w:rPr>
        <w:t>R</w:t>
      </w:r>
      <w:r w:rsidRPr="00845FBD">
        <w:rPr>
          <w:bCs/>
          <w:iCs/>
          <w:lang w:val="ru-RU"/>
        </w:rPr>
        <w:t>-</w:t>
      </w:r>
      <w:r>
        <w:rPr>
          <w:bCs/>
          <w:iCs/>
          <w:lang w:val="ru-RU"/>
        </w:rPr>
        <w:t xml:space="preserve">проекция </w:t>
      </w:r>
      <w:r w:rsidR="00CF2E46" w:rsidRPr="008F6FAA">
        <w:rPr>
          <w:b/>
          <w:i/>
        </w:rPr>
        <w:t>F</w:t>
      </w:r>
      <w:r w:rsidR="00CF2E46" w:rsidRPr="008F6FAA">
        <w:rPr>
          <w:lang w:val="ru-RU"/>
        </w:rPr>
        <w:t>-</w:t>
      </w:r>
      <w:r>
        <w:rPr>
          <w:bCs/>
          <w:iCs/>
          <w:lang w:val="ru-RU"/>
        </w:rPr>
        <w:t xml:space="preserve">модели (подмножество её </w:t>
      </w:r>
      <w:r w:rsidRPr="00845FBD">
        <w:rPr>
          <w:rFonts w:ascii="Euclid Fraktur" w:hAnsi="Euclid Fraktur" w:cs="Courier New"/>
          <w:b/>
        </w:rPr>
        <w:t>R</w:t>
      </w:r>
      <w:r w:rsidRPr="00845FBD">
        <w:rPr>
          <w:bCs/>
          <w:iCs/>
          <w:lang w:val="ru-RU"/>
        </w:rPr>
        <w:t>-</w:t>
      </w:r>
      <w:r>
        <w:rPr>
          <w:bCs/>
          <w:iCs/>
          <w:lang w:val="ru-RU"/>
        </w:rPr>
        <w:t xml:space="preserve">трасс) является </w:t>
      </w:r>
      <w:r w:rsidRPr="00845FBD">
        <w:rPr>
          <w:rFonts w:ascii="Euclid Fraktur" w:hAnsi="Euclid Fraktur" w:cs="Courier New"/>
          <w:b/>
        </w:rPr>
        <w:t>R</w:t>
      </w:r>
      <w:r w:rsidRPr="00845FBD">
        <w:rPr>
          <w:bCs/>
          <w:iCs/>
          <w:lang w:val="ru-RU"/>
        </w:rPr>
        <w:t>-</w:t>
      </w:r>
      <w:r>
        <w:rPr>
          <w:bCs/>
          <w:iCs/>
          <w:lang w:val="ru-RU"/>
        </w:rPr>
        <w:t xml:space="preserve">моделью, и </w:t>
      </w:r>
      <w:r w:rsidR="008C6291">
        <w:rPr>
          <w:bCs/>
          <w:iCs/>
          <w:lang w:val="ru-RU"/>
        </w:rPr>
        <w:t>любую</w:t>
      </w:r>
      <w:r>
        <w:rPr>
          <w:bCs/>
          <w:iCs/>
          <w:lang w:val="ru-RU"/>
        </w:rPr>
        <w:t xml:space="preserve"> </w:t>
      </w:r>
      <w:r w:rsidRPr="00845FBD">
        <w:rPr>
          <w:rFonts w:ascii="Euclid Fraktur" w:hAnsi="Euclid Fraktur" w:cs="Courier New"/>
          <w:b/>
        </w:rPr>
        <w:t>R</w:t>
      </w:r>
      <w:r w:rsidRPr="00845FBD">
        <w:rPr>
          <w:bCs/>
          <w:iCs/>
          <w:lang w:val="ru-RU"/>
        </w:rPr>
        <w:t>-</w:t>
      </w:r>
      <w:r>
        <w:rPr>
          <w:bCs/>
          <w:iCs/>
          <w:lang w:val="ru-RU"/>
        </w:rPr>
        <w:t xml:space="preserve">модель можно расширить до </w:t>
      </w:r>
      <w:r w:rsidR="00CF2E46" w:rsidRPr="008F6FAA">
        <w:rPr>
          <w:b/>
          <w:i/>
        </w:rPr>
        <w:t>F</w:t>
      </w:r>
      <w:r w:rsidR="00CF2E46" w:rsidRPr="008F6FAA">
        <w:rPr>
          <w:lang w:val="ru-RU"/>
        </w:rPr>
        <w:t>-</w:t>
      </w:r>
      <w:r>
        <w:rPr>
          <w:bCs/>
          <w:iCs/>
          <w:lang w:val="ru-RU"/>
        </w:rPr>
        <w:t xml:space="preserve">модели, </w:t>
      </w:r>
      <w:r w:rsidRPr="00845FBD">
        <w:rPr>
          <w:rFonts w:ascii="Euclid Fraktur" w:hAnsi="Euclid Fraktur" w:cs="Courier New"/>
          <w:b/>
        </w:rPr>
        <w:t>R</w:t>
      </w:r>
      <w:r w:rsidRPr="00845FBD">
        <w:rPr>
          <w:bCs/>
          <w:iCs/>
          <w:lang w:val="ru-RU"/>
        </w:rPr>
        <w:t>-</w:t>
      </w:r>
      <w:r>
        <w:rPr>
          <w:bCs/>
          <w:iCs/>
          <w:lang w:val="ru-RU"/>
        </w:rPr>
        <w:t xml:space="preserve">проекцией которой она будет являться. </w:t>
      </w:r>
      <w:r w:rsidR="003F09CC">
        <w:rPr>
          <w:lang w:val="ru-RU" w:eastAsia="zh-TW"/>
        </w:rPr>
        <w:t xml:space="preserve">Можно считать, что </w:t>
      </w:r>
      <w:r w:rsidR="00CF2E46" w:rsidRPr="008F6FAA">
        <w:rPr>
          <w:b/>
          <w:i/>
        </w:rPr>
        <w:t>F</w:t>
      </w:r>
      <w:r w:rsidR="00CF2E46" w:rsidRPr="008F6FAA">
        <w:rPr>
          <w:lang w:val="ru-RU"/>
        </w:rPr>
        <w:t>-</w:t>
      </w:r>
      <w:r w:rsidR="003F09CC">
        <w:rPr>
          <w:lang w:val="ru-RU" w:eastAsia="zh-TW"/>
        </w:rPr>
        <w:t>модель описывает, как устроена система «на самом деле», а её</w:t>
      </w:r>
      <w:r w:rsidR="00B3582C">
        <w:rPr>
          <w:bCs/>
          <w:iCs/>
          <w:lang w:val="ru-RU"/>
        </w:rPr>
        <w:t xml:space="preserve"> </w:t>
      </w:r>
      <w:r w:rsidR="00B3582C" w:rsidRPr="00F85722">
        <w:rPr>
          <w:rFonts w:ascii="Euclid Fraktur" w:hAnsi="Euclid Fraktur"/>
          <w:b/>
          <w:lang w:eastAsia="zh-TW"/>
        </w:rPr>
        <w:t>R</w:t>
      </w:r>
      <w:r w:rsidR="00B3582C">
        <w:rPr>
          <w:lang w:val="ru-RU" w:eastAsia="zh-TW"/>
        </w:rPr>
        <w:t>-</w:t>
      </w:r>
      <w:r w:rsidR="003F09CC">
        <w:rPr>
          <w:lang w:val="ru-RU" w:eastAsia="zh-TW"/>
        </w:rPr>
        <w:t>проекция – это</w:t>
      </w:r>
      <w:r w:rsidR="00B3582C">
        <w:rPr>
          <w:lang w:val="ru-RU" w:eastAsia="zh-TW"/>
        </w:rPr>
        <w:t xml:space="preserve"> «взгляд» на систему, определяемый тестовыми возможностями по управлению и наблюдению, описываемыми </w:t>
      </w:r>
      <w:r w:rsidR="00B3582C" w:rsidRPr="00845FBD">
        <w:rPr>
          <w:rFonts w:ascii="Euclid Fraktur" w:hAnsi="Euclid Fraktur" w:cs="Courier New"/>
          <w:b/>
        </w:rPr>
        <w:t>R</w:t>
      </w:r>
      <w:r w:rsidR="009A114C" w:rsidRPr="006D1D1D">
        <w:rPr>
          <w:rFonts w:cs="Courier New"/>
          <w:lang w:val="ru-RU"/>
        </w:rPr>
        <w:t>/</w:t>
      </w:r>
      <w:r w:rsidR="00B3582C" w:rsidRPr="00845FBD">
        <w:rPr>
          <w:rFonts w:ascii="Euclid Fraktur" w:hAnsi="Euclid Fraktur" w:cs="Courier New"/>
          <w:b/>
        </w:rPr>
        <w:t>Q</w:t>
      </w:r>
      <w:r w:rsidR="00B3582C">
        <w:rPr>
          <w:lang w:val="ru-RU" w:eastAsia="zh-TW"/>
        </w:rPr>
        <w:t>-машиной.</w:t>
      </w:r>
    </w:p>
    <w:p w:rsidR="002B4B42" w:rsidRDefault="00DD0D15" w:rsidP="0008153C">
      <w:pPr>
        <w:spacing w:line="360" w:lineRule="auto"/>
        <w:ind w:firstLine="567"/>
        <w:rPr>
          <w:lang w:val="ru-RU"/>
        </w:rPr>
      </w:pPr>
      <w:r>
        <w:rPr>
          <w:lang w:val="ru-RU"/>
        </w:rPr>
        <w:t>Для дальнейшего нам также понадобится утверждение о том, что о</w:t>
      </w:r>
      <w:r w:rsidRPr="00433D15">
        <w:rPr>
          <w:lang w:val="ru-RU"/>
        </w:rPr>
        <w:t xml:space="preserve">бъединение любого множества </w:t>
      </w:r>
      <w:r w:rsidRPr="00FD3F8A">
        <w:rPr>
          <w:rFonts w:ascii="Euclid Fraktur" w:hAnsi="Euclid Fraktur" w:cs="Courier New"/>
          <w:b/>
        </w:rPr>
        <w:t>R</w:t>
      </w:r>
      <w:r w:rsidRPr="00433D15">
        <w:rPr>
          <w:lang w:val="ru-RU"/>
        </w:rPr>
        <w:t xml:space="preserve">-моделей является </w:t>
      </w:r>
      <w:r w:rsidRPr="00FD3F8A">
        <w:rPr>
          <w:rFonts w:ascii="Euclid Fraktur" w:hAnsi="Euclid Fraktur" w:cs="Courier New"/>
          <w:b/>
        </w:rPr>
        <w:t>R</w:t>
      </w:r>
      <w:r w:rsidRPr="00433D15">
        <w:rPr>
          <w:lang w:val="ru-RU"/>
        </w:rPr>
        <w:t>-моделью</w:t>
      </w:r>
      <w:r>
        <w:rPr>
          <w:lang w:val="ru-RU"/>
        </w:rPr>
        <w:t>, а пересечение этим свойством не обладает.</w:t>
      </w:r>
    </w:p>
    <w:p w:rsidR="007262AE" w:rsidRDefault="00433D15" w:rsidP="0008153C">
      <w:pPr>
        <w:spacing w:line="360" w:lineRule="auto"/>
        <w:ind w:firstLine="567"/>
        <w:rPr>
          <w:lang w:val="ru-RU"/>
        </w:rPr>
      </w:pPr>
      <w:r>
        <w:rPr>
          <w:lang w:val="ru-RU"/>
        </w:rPr>
        <w:lastRenderedPageBreak/>
        <w:t xml:space="preserve">После этого покажем, что </w:t>
      </w:r>
      <w:r w:rsidR="0017230B" w:rsidRPr="00E527A2">
        <w:rPr>
          <w:lang w:val="ru-RU"/>
        </w:rPr>
        <w:t xml:space="preserve">множество </w:t>
      </w:r>
      <w:r w:rsidR="0017230B">
        <w:rPr>
          <w:lang w:val="ru-RU"/>
        </w:rPr>
        <w:t xml:space="preserve">наблюдаемых </w:t>
      </w:r>
      <w:r w:rsidR="0017230B" w:rsidRPr="00E527A2">
        <w:rPr>
          <w:lang w:val="ru-RU"/>
        </w:rPr>
        <w:t xml:space="preserve">трасс </w:t>
      </w:r>
      <w:r w:rsidRPr="00845FBD">
        <w:rPr>
          <w:rFonts w:ascii="Euclid Fraktur" w:hAnsi="Euclid Fraktur" w:cs="Courier New"/>
          <w:b/>
        </w:rPr>
        <w:t>R</w:t>
      </w:r>
      <w:r w:rsidRPr="006D1D1D">
        <w:rPr>
          <w:rFonts w:cs="Courier New"/>
          <w:lang w:val="ru-RU"/>
        </w:rPr>
        <w:t>/</w:t>
      </w:r>
      <w:r w:rsidRPr="00845FBD">
        <w:rPr>
          <w:rFonts w:ascii="Euclid Fraktur" w:hAnsi="Euclid Fraktur" w:cs="Courier New"/>
          <w:b/>
        </w:rPr>
        <w:t>Q</w:t>
      </w:r>
      <w:r w:rsidRPr="00845FBD">
        <w:rPr>
          <w:bCs/>
          <w:iCs/>
          <w:lang w:val="ru-RU"/>
        </w:rPr>
        <w:t>-</w:t>
      </w:r>
      <w:r w:rsidR="0017230B" w:rsidRPr="00E527A2">
        <w:rPr>
          <w:lang w:val="ru-RU"/>
        </w:rPr>
        <w:t>машины</w:t>
      </w:r>
      <w:r w:rsidR="0017230B">
        <w:rPr>
          <w:lang w:val="ru-RU"/>
        </w:rPr>
        <w:t xml:space="preserve"> тестирования</w:t>
      </w:r>
      <w:r w:rsidR="0017230B" w:rsidRPr="00E527A2">
        <w:rPr>
          <w:lang w:val="ru-RU"/>
        </w:rPr>
        <w:t xml:space="preserve"> </w:t>
      </w:r>
      <w:r>
        <w:rPr>
          <w:lang w:val="ru-RU"/>
        </w:rPr>
        <w:t xml:space="preserve">является </w:t>
      </w:r>
      <w:r w:rsidRPr="00845FBD">
        <w:rPr>
          <w:rFonts w:ascii="Euclid Fraktur" w:hAnsi="Euclid Fraktur" w:cs="Courier New"/>
          <w:b/>
        </w:rPr>
        <w:t>R</w:t>
      </w:r>
      <w:r w:rsidRPr="00845FBD">
        <w:rPr>
          <w:bCs/>
          <w:iCs/>
          <w:lang w:val="ru-RU"/>
        </w:rPr>
        <w:t>-</w:t>
      </w:r>
      <w:r>
        <w:rPr>
          <w:bCs/>
          <w:iCs/>
          <w:lang w:val="ru-RU"/>
        </w:rPr>
        <w:t>моделью</w:t>
      </w:r>
      <w:r>
        <w:rPr>
          <w:lang w:val="ru-RU"/>
        </w:rPr>
        <w:t xml:space="preserve">. </w:t>
      </w:r>
      <w:r w:rsidRPr="00E527A2">
        <w:rPr>
          <w:lang w:val="ru-RU"/>
        </w:rPr>
        <w:t xml:space="preserve">Обратное утверждение (любая </w:t>
      </w:r>
      <w:r w:rsidRPr="00845FBD">
        <w:rPr>
          <w:rFonts w:ascii="Euclid Fraktur" w:hAnsi="Euclid Fraktur" w:cs="Courier New"/>
          <w:b/>
        </w:rPr>
        <w:t>R</w:t>
      </w:r>
      <w:r w:rsidRPr="00845FBD">
        <w:rPr>
          <w:bCs/>
          <w:iCs/>
          <w:lang w:val="ru-RU"/>
        </w:rPr>
        <w:t>-</w:t>
      </w:r>
      <w:r w:rsidRPr="00E527A2">
        <w:rPr>
          <w:lang w:val="ru-RU"/>
        </w:rPr>
        <w:t xml:space="preserve">модель является множеством трасс некоторой </w:t>
      </w:r>
      <w:r w:rsidRPr="00845FBD">
        <w:rPr>
          <w:rFonts w:ascii="Euclid Fraktur" w:hAnsi="Euclid Fraktur" w:cs="Courier New"/>
          <w:b/>
        </w:rPr>
        <w:t>R</w:t>
      </w:r>
      <w:r w:rsidRPr="006D1D1D">
        <w:rPr>
          <w:rFonts w:cs="Courier New"/>
          <w:lang w:val="ru-RU"/>
        </w:rPr>
        <w:t>/</w:t>
      </w:r>
      <w:r w:rsidRPr="00845FBD">
        <w:rPr>
          <w:rFonts w:ascii="Euclid Fraktur" w:hAnsi="Euclid Fraktur" w:cs="Courier New"/>
          <w:b/>
        </w:rPr>
        <w:t>Q</w:t>
      </w:r>
      <w:r w:rsidRPr="00845FBD">
        <w:rPr>
          <w:bCs/>
          <w:iCs/>
          <w:lang w:val="ru-RU"/>
        </w:rPr>
        <w:t>-</w:t>
      </w:r>
      <w:r w:rsidRPr="00E527A2">
        <w:rPr>
          <w:lang w:val="ru-RU"/>
        </w:rPr>
        <w:t>машины) будет доказано в</w:t>
      </w:r>
      <w:r>
        <w:rPr>
          <w:lang w:val="ru-RU"/>
        </w:rPr>
        <w:t xml:space="preserve"> следующей главе. </w:t>
      </w:r>
      <w:r w:rsidRPr="00E527A2">
        <w:rPr>
          <w:lang w:val="ru-RU"/>
        </w:rPr>
        <w:t xml:space="preserve">Там будет введена другая модель – </w:t>
      </w:r>
      <w:r w:rsidRPr="00E527A2">
        <w:t>LTS</w:t>
      </w:r>
      <w:r w:rsidRPr="00E527A2">
        <w:rPr>
          <w:lang w:val="ru-RU"/>
        </w:rPr>
        <w:t xml:space="preserve"> (</w:t>
      </w:r>
      <w:r w:rsidRPr="00E527A2">
        <w:t>Labelled</w:t>
      </w:r>
      <w:r w:rsidRPr="00E527A2">
        <w:rPr>
          <w:lang w:val="ru-RU"/>
        </w:rPr>
        <w:t xml:space="preserve"> </w:t>
      </w:r>
      <w:r w:rsidRPr="00E527A2">
        <w:t>Transition</w:t>
      </w:r>
      <w:r w:rsidRPr="00E527A2">
        <w:rPr>
          <w:lang w:val="ru-RU"/>
        </w:rPr>
        <w:t xml:space="preserve"> </w:t>
      </w:r>
      <w:r w:rsidRPr="00E527A2">
        <w:t>System</w:t>
      </w:r>
      <w:r w:rsidRPr="00E527A2">
        <w:rPr>
          <w:lang w:val="ru-RU"/>
        </w:rPr>
        <w:t xml:space="preserve">), для которой мы определим множество её </w:t>
      </w:r>
      <w:r w:rsidRPr="00845FBD">
        <w:rPr>
          <w:rFonts w:ascii="Euclid Fraktur" w:hAnsi="Euclid Fraktur" w:cs="Courier New"/>
          <w:b/>
        </w:rPr>
        <w:t>R</w:t>
      </w:r>
      <w:r w:rsidRPr="00845FBD">
        <w:rPr>
          <w:bCs/>
          <w:iCs/>
          <w:lang w:val="ru-RU"/>
        </w:rPr>
        <w:t>-</w:t>
      </w:r>
      <w:r w:rsidRPr="00E527A2">
        <w:rPr>
          <w:lang w:val="ru-RU"/>
        </w:rPr>
        <w:t xml:space="preserve">трасс. Будет показано, что 1) множество </w:t>
      </w:r>
      <w:r w:rsidRPr="00845FBD">
        <w:rPr>
          <w:rFonts w:ascii="Euclid Fraktur" w:hAnsi="Euclid Fraktur" w:cs="Courier New"/>
          <w:b/>
        </w:rPr>
        <w:t>R</w:t>
      </w:r>
      <w:r w:rsidRPr="00845FBD">
        <w:rPr>
          <w:bCs/>
          <w:iCs/>
          <w:lang w:val="ru-RU"/>
        </w:rPr>
        <w:t>-</w:t>
      </w:r>
      <w:r w:rsidRPr="00E527A2">
        <w:rPr>
          <w:lang w:val="ru-RU"/>
        </w:rPr>
        <w:t>трасс</w:t>
      </w:r>
      <w:r>
        <w:rPr>
          <w:lang w:val="ru-RU"/>
        </w:rPr>
        <w:t xml:space="preserve"> </w:t>
      </w:r>
      <w:r>
        <w:t>LTS</w:t>
      </w:r>
      <w:r>
        <w:rPr>
          <w:lang w:val="ru-RU"/>
        </w:rPr>
        <w:t xml:space="preserve"> является </w:t>
      </w:r>
      <w:r w:rsidRPr="00845FBD">
        <w:rPr>
          <w:rFonts w:ascii="Euclid Fraktur" w:hAnsi="Euclid Fraktur" w:cs="Courier New"/>
          <w:b/>
        </w:rPr>
        <w:t>R</w:t>
      </w:r>
      <w:r w:rsidRPr="00845FBD">
        <w:rPr>
          <w:bCs/>
          <w:iCs/>
          <w:lang w:val="ru-RU"/>
        </w:rPr>
        <w:t>-</w:t>
      </w:r>
      <w:r>
        <w:rPr>
          <w:bCs/>
          <w:iCs/>
          <w:lang w:val="ru-RU"/>
        </w:rPr>
        <w:t>моделью</w:t>
      </w:r>
      <w:r w:rsidR="000B23AF">
        <w:rPr>
          <w:bCs/>
          <w:iCs/>
          <w:lang w:val="ru-RU"/>
        </w:rPr>
        <w:t xml:space="preserve"> (это можно рассматривать как генетическое определение </w:t>
      </w:r>
      <w:r w:rsidR="000B23AF" w:rsidRPr="00845FBD">
        <w:rPr>
          <w:rFonts w:ascii="Euclid Fraktur" w:hAnsi="Euclid Fraktur" w:cs="Courier New"/>
          <w:b/>
        </w:rPr>
        <w:t>R</w:t>
      </w:r>
      <w:r w:rsidR="000B23AF" w:rsidRPr="00845FBD">
        <w:rPr>
          <w:bCs/>
          <w:iCs/>
          <w:lang w:val="ru-RU"/>
        </w:rPr>
        <w:t>-</w:t>
      </w:r>
      <w:r w:rsidR="000B23AF">
        <w:rPr>
          <w:bCs/>
          <w:iCs/>
          <w:lang w:val="ru-RU"/>
        </w:rPr>
        <w:t>модели)</w:t>
      </w:r>
      <w:r>
        <w:rPr>
          <w:bCs/>
          <w:iCs/>
          <w:lang w:val="ru-RU"/>
        </w:rPr>
        <w:t xml:space="preserve">, 2) </w:t>
      </w:r>
      <w:r w:rsidRPr="00E527A2">
        <w:rPr>
          <w:lang w:val="ru-RU"/>
        </w:rPr>
        <w:t xml:space="preserve">для каждой </w:t>
      </w:r>
      <w:r w:rsidRPr="00845FBD">
        <w:rPr>
          <w:rFonts w:ascii="Euclid Fraktur" w:hAnsi="Euclid Fraktur" w:cs="Courier New"/>
          <w:b/>
        </w:rPr>
        <w:t>R</w:t>
      </w:r>
      <w:r w:rsidRPr="00845FBD">
        <w:rPr>
          <w:bCs/>
          <w:iCs/>
          <w:lang w:val="ru-RU"/>
        </w:rPr>
        <w:t>-</w:t>
      </w:r>
      <w:r w:rsidRPr="00E527A2">
        <w:rPr>
          <w:lang w:val="ru-RU"/>
        </w:rPr>
        <w:t xml:space="preserve">модели существует </w:t>
      </w:r>
      <w:r w:rsidRPr="00E527A2">
        <w:t>LTS</w:t>
      </w:r>
      <w:r w:rsidRPr="00E527A2">
        <w:rPr>
          <w:lang w:val="ru-RU"/>
        </w:rPr>
        <w:t xml:space="preserve">-модель с этим множеством </w:t>
      </w:r>
      <w:r w:rsidRPr="00845FBD">
        <w:rPr>
          <w:rFonts w:ascii="Euclid Fraktur" w:hAnsi="Euclid Fraktur" w:cs="Courier New"/>
          <w:b/>
        </w:rPr>
        <w:t>R</w:t>
      </w:r>
      <w:r w:rsidRPr="00845FBD">
        <w:rPr>
          <w:bCs/>
          <w:iCs/>
          <w:lang w:val="ru-RU"/>
        </w:rPr>
        <w:t>-</w:t>
      </w:r>
      <w:r w:rsidRPr="00E527A2">
        <w:rPr>
          <w:lang w:val="ru-RU"/>
        </w:rPr>
        <w:t xml:space="preserve">трасс и </w:t>
      </w:r>
      <w:r w:rsidR="00156FCF">
        <w:rPr>
          <w:lang w:val="ru-RU"/>
        </w:rPr>
        <w:t>3</w:t>
      </w:r>
      <w:r w:rsidRPr="00E527A2">
        <w:rPr>
          <w:lang w:val="ru-RU"/>
        </w:rPr>
        <w:t xml:space="preserve">) любая </w:t>
      </w:r>
      <w:r w:rsidRPr="00E527A2">
        <w:t>LTS</w:t>
      </w:r>
      <w:r w:rsidRPr="00E527A2">
        <w:rPr>
          <w:lang w:val="ru-RU"/>
        </w:rPr>
        <w:t xml:space="preserve">-модель </w:t>
      </w:r>
      <w:r>
        <w:rPr>
          <w:lang w:val="ru-RU"/>
        </w:rPr>
        <w:t>в алфавите</w:t>
      </w:r>
      <w:r w:rsidRPr="00433D15">
        <w:rPr>
          <w:rFonts w:ascii="Courier New" w:hAnsi="Courier New" w:cs="Courier New"/>
          <w:lang w:val="ru-RU"/>
        </w:rPr>
        <w:t xml:space="preserve"> </w:t>
      </w:r>
      <w:r w:rsidRPr="00433D15">
        <w:rPr>
          <w:rFonts w:ascii="Courier New" w:hAnsi="Courier New" w:cs="Courier New"/>
        </w:rPr>
        <w:t>L</w:t>
      </w:r>
      <w:r w:rsidRPr="00433D15">
        <w:rPr>
          <w:rFonts w:ascii="Courier New" w:hAnsi="Courier New" w:cs="Courier New"/>
          <w:lang w:val="ru-RU"/>
        </w:rPr>
        <w:t xml:space="preserve"> </w:t>
      </w:r>
      <w:r w:rsidRPr="00E527A2">
        <w:rPr>
          <w:lang w:val="ru-RU"/>
        </w:rPr>
        <w:t xml:space="preserve">может </w:t>
      </w:r>
      <w:r>
        <w:rPr>
          <w:lang w:val="ru-RU"/>
        </w:rPr>
        <w:t>функционировать</w:t>
      </w:r>
      <w:r w:rsidRPr="00E527A2">
        <w:rPr>
          <w:lang w:val="ru-RU"/>
        </w:rPr>
        <w:t xml:space="preserve"> как</w:t>
      </w:r>
      <w:r>
        <w:rPr>
          <w:lang w:val="ru-RU"/>
        </w:rPr>
        <w:t xml:space="preserve"> реализация</w:t>
      </w:r>
      <w:r>
        <w:rPr>
          <w:bCs/>
          <w:iCs/>
          <w:lang w:val="ru-RU"/>
        </w:rPr>
        <w:t xml:space="preserve">, помещённая в чёрный ящик любой </w:t>
      </w:r>
      <w:r w:rsidRPr="00845FBD">
        <w:rPr>
          <w:rFonts w:ascii="Euclid Fraktur" w:hAnsi="Euclid Fraktur" w:cs="Courier New"/>
          <w:b/>
        </w:rPr>
        <w:t>R</w:t>
      </w:r>
      <w:r w:rsidRPr="006D1D1D">
        <w:rPr>
          <w:rFonts w:cs="Courier New"/>
          <w:lang w:val="ru-RU"/>
        </w:rPr>
        <w:t>/</w:t>
      </w:r>
      <w:r w:rsidRPr="00845FBD">
        <w:rPr>
          <w:rFonts w:ascii="Euclid Fraktur" w:hAnsi="Euclid Fraktur" w:cs="Courier New"/>
          <w:b/>
        </w:rPr>
        <w:t>Q</w:t>
      </w:r>
      <w:r w:rsidRPr="00845FBD">
        <w:rPr>
          <w:bCs/>
          <w:iCs/>
          <w:lang w:val="ru-RU"/>
        </w:rPr>
        <w:t>-</w:t>
      </w:r>
      <w:r>
        <w:rPr>
          <w:bCs/>
          <w:iCs/>
          <w:lang w:val="ru-RU"/>
        </w:rPr>
        <w:t>машины в алфавите</w:t>
      </w:r>
      <w:r w:rsidRPr="00433D15">
        <w:rPr>
          <w:rFonts w:ascii="Courier New" w:hAnsi="Courier New" w:cs="Courier New"/>
          <w:bCs/>
          <w:iCs/>
          <w:lang w:val="ru-RU"/>
        </w:rPr>
        <w:t xml:space="preserve"> </w:t>
      </w:r>
      <w:r w:rsidRPr="00433D15">
        <w:rPr>
          <w:rFonts w:ascii="Courier New" w:hAnsi="Courier New" w:cs="Courier New"/>
          <w:bCs/>
          <w:iCs/>
        </w:rPr>
        <w:t>L</w:t>
      </w:r>
      <w:r>
        <w:rPr>
          <w:bCs/>
          <w:iCs/>
          <w:lang w:val="ru-RU"/>
        </w:rPr>
        <w:t xml:space="preserve">. </w:t>
      </w:r>
      <w:r>
        <w:rPr>
          <w:lang w:val="ru-RU"/>
        </w:rPr>
        <w:t>В результате мы докажем</w:t>
      </w:r>
      <w:r w:rsidR="00FA1614">
        <w:rPr>
          <w:lang w:val="ru-RU"/>
        </w:rPr>
        <w:t xml:space="preserve"> </w:t>
      </w:r>
      <w:r>
        <w:rPr>
          <w:lang w:val="ru-RU"/>
        </w:rPr>
        <w:t>эквивалентность этих двух моделей</w:t>
      </w:r>
      <w:r w:rsidR="000B23AF">
        <w:rPr>
          <w:lang w:val="ru-RU"/>
        </w:rPr>
        <w:t xml:space="preserve"> в смысле эквивалентности интенсионального и генетического (через </w:t>
      </w:r>
      <w:r w:rsidR="000B23AF">
        <w:t>LTS</w:t>
      </w:r>
      <w:r w:rsidR="000B23AF">
        <w:rPr>
          <w:lang w:val="ru-RU"/>
        </w:rPr>
        <w:t xml:space="preserve">) определений </w:t>
      </w:r>
      <w:r w:rsidR="000B23AF" w:rsidRPr="00845FBD">
        <w:rPr>
          <w:rFonts w:ascii="Euclid Fraktur" w:hAnsi="Euclid Fraktur" w:cs="Courier New"/>
          <w:b/>
        </w:rPr>
        <w:t>R</w:t>
      </w:r>
      <w:r w:rsidR="000B23AF" w:rsidRPr="00845FBD">
        <w:rPr>
          <w:bCs/>
          <w:iCs/>
          <w:lang w:val="ru-RU"/>
        </w:rPr>
        <w:t>-</w:t>
      </w:r>
      <w:r w:rsidR="000B23AF" w:rsidRPr="00E527A2">
        <w:rPr>
          <w:lang w:val="ru-RU"/>
        </w:rPr>
        <w:t>модели</w:t>
      </w:r>
      <w:r w:rsidR="00C61B52">
        <w:rPr>
          <w:lang w:val="ru-RU"/>
        </w:rPr>
        <w:t xml:space="preserve"> и их связь с машиной тестирования</w:t>
      </w:r>
      <w:r>
        <w:rPr>
          <w:lang w:val="ru-RU"/>
        </w:rPr>
        <w:t xml:space="preserve"> (</w:t>
      </w:r>
      <w:r>
        <w:rPr>
          <w:lang w:val="ru-RU"/>
        </w:rPr>
        <w:fldChar w:fldCharType="begin"/>
      </w:r>
      <w:r>
        <w:rPr>
          <w:lang w:val="ru-RU"/>
        </w:rPr>
        <w:instrText xml:space="preserve"> REF _Ref117087638 \r \h </w:instrText>
      </w:r>
      <w:r w:rsidR="00AA0566" w:rsidRPr="00AA0566">
        <w:rPr>
          <w:lang w:val="ru-RU"/>
        </w:rPr>
      </w:r>
      <w:r>
        <w:rPr>
          <w:lang w:val="ru-RU"/>
        </w:rPr>
        <w:fldChar w:fldCharType="separate"/>
      </w:r>
      <w:r w:rsidR="006D5552">
        <w:rPr>
          <w:lang w:val="ru-RU"/>
        </w:rPr>
        <w:t>Рис.25</w:t>
      </w:r>
      <w:r>
        <w:rPr>
          <w:lang w:val="ru-RU"/>
        </w:rPr>
        <w:fldChar w:fldCharType="end"/>
      </w:r>
      <w:r>
        <w:rPr>
          <w:lang w:val="ru-RU"/>
        </w:rPr>
        <w:t>).</w:t>
      </w:r>
    </w:p>
    <w:p w:rsidR="00433D15" w:rsidRPr="00DC1709" w:rsidRDefault="00433D15" w:rsidP="00AA44F7">
      <w:pPr>
        <w:spacing w:line="360" w:lineRule="auto"/>
        <w:rPr>
          <w:lang w:val="ru-RU" w:eastAsia="zh-TW"/>
        </w:rPr>
      </w:pPr>
    </w:p>
    <w:tbl>
      <w:tblPr>
        <w:tblW w:w="0" w:type="auto"/>
        <w:jc w:val="center"/>
        <w:tblLook w:val="01E0"/>
      </w:tblPr>
      <w:tblGrid>
        <w:gridCol w:w="6172"/>
      </w:tblGrid>
      <w:tr w:rsidR="00433D15" w:rsidRPr="00E527A2">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19"/>
            </w:tblGrid>
            <w:tr w:rsidR="00FD0259" w:rsidRPr="00E527A2">
              <w:trPr>
                <w:jc w:val="center"/>
              </w:trPr>
              <w:tc>
                <w:tcPr>
                  <w:tcW w:w="0" w:type="auto"/>
                  <w:shd w:val="clear" w:color="auto" w:fill="EDE7D3"/>
                </w:tcPr>
                <w:p w:rsidR="00FD0259" w:rsidRPr="00FD0259" w:rsidRDefault="00FD0259" w:rsidP="00EB4889">
                  <w:pPr>
                    <w:jc w:val="center"/>
                    <w:rPr>
                      <w:rFonts w:ascii="Arial" w:hAnsi="Arial" w:cs="Arial"/>
                      <w:sz w:val="24"/>
                      <w:lang w:val="ru-RU"/>
                    </w:rPr>
                  </w:pPr>
                  <w:r w:rsidRPr="00FD0259">
                    <w:rPr>
                      <w:rFonts w:ascii="Arial" w:hAnsi="Arial" w:cs="Arial"/>
                      <w:sz w:val="24"/>
                      <w:lang w:val="ru-RU"/>
                    </w:rPr>
                    <w:t>Круг эквивалентности</w:t>
                  </w:r>
                </w:p>
              </w:tc>
            </w:tr>
            <w:tr w:rsidR="00433D15" w:rsidRPr="00E527A2">
              <w:trPr>
                <w:jc w:val="center"/>
              </w:trPr>
              <w:tc>
                <w:tcPr>
                  <w:tcW w:w="0" w:type="auto"/>
                </w:tcPr>
                <w:p w:rsidR="00433D15" w:rsidRPr="00E527A2" w:rsidRDefault="004948FB" w:rsidP="00AA44F7">
                  <w:pPr>
                    <w:spacing w:line="360" w:lineRule="auto"/>
                    <w:jc w:val="center"/>
                    <w:rPr>
                      <w:lang w:val="ru-RU"/>
                    </w:rPr>
                  </w:pPr>
                  <w:r>
                    <w:rPr>
                      <w:noProof/>
                      <w:lang w:val="ru-RU" w:eastAsia="ru-RU"/>
                    </w:rPr>
                    <w:drawing>
                      <wp:inline distT="0" distB="0" distL="0" distR="0">
                        <wp:extent cx="3617595" cy="1325245"/>
                        <wp:effectExtent l="19050" t="0" r="1905" b="0"/>
                        <wp:docPr id="49" name="Рисунок 49" descr="круг машины и мод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круг машины и моделей"/>
                                <pic:cNvPicPr>
                                  <a:picLocks noChangeAspect="1" noChangeArrowheads="1"/>
                                </pic:cNvPicPr>
                              </pic:nvPicPr>
                              <pic:blipFill>
                                <a:blip r:embed="rId47" cstate="print"/>
                                <a:srcRect/>
                                <a:stretch>
                                  <a:fillRect/>
                                </a:stretch>
                              </pic:blipFill>
                              <pic:spPr bwMode="auto">
                                <a:xfrm>
                                  <a:off x="0" y="0"/>
                                  <a:ext cx="3617595" cy="1325245"/>
                                </a:xfrm>
                                <a:prstGeom prst="rect">
                                  <a:avLst/>
                                </a:prstGeom>
                                <a:noFill/>
                                <a:ln w="9525">
                                  <a:noFill/>
                                  <a:miter lim="800000"/>
                                  <a:headEnd/>
                                  <a:tailEnd/>
                                </a:ln>
                              </pic:spPr>
                            </pic:pic>
                          </a:graphicData>
                        </a:graphic>
                      </wp:inline>
                    </w:drawing>
                  </w:r>
                </w:p>
              </w:tc>
            </w:tr>
            <w:tr w:rsidR="00433D15" w:rsidRPr="00E527A2">
              <w:trPr>
                <w:jc w:val="center"/>
              </w:trPr>
              <w:tc>
                <w:tcPr>
                  <w:tcW w:w="0" w:type="auto"/>
                  <w:vAlign w:val="center"/>
                </w:tcPr>
                <w:p w:rsidR="00433D15" w:rsidRPr="00E527A2" w:rsidRDefault="00433D15" w:rsidP="006808A6">
                  <w:pPr>
                    <w:pStyle w:val="a0"/>
                    <w:ind w:firstLine="0"/>
                  </w:pPr>
                  <w:bookmarkStart w:id="231" w:name="_Ref117087638"/>
                </w:p>
              </w:tc>
              <w:bookmarkEnd w:id="231"/>
            </w:tr>
          </w:tbl>
          <w:p w:rsidR="00433D15" w:rsidRPr="00E527A2" w:rsidRDefault="00433D15" w:rsidP="00AA44F7">
            <w:pPr>
              <w:spacing w:line="360" w:lineRule="auto"/>
              <w:rPr>
                <w:lang w:val="ru-RU"/>
              </w:rPr>
            </w:pPr>
          </w:p>
        </w:tc>
      </w:tr>
    </w:tbl>
    <w:p w:rsidR="00433D15" w:rsidRDefault="00433D15" w:rsidP="00AA44F7">
      <w:pPr>
        <w:spacing w:line="360" w:lineRule="auto"/>
        <w:rPr>
          <w:lang w:val="ru-RU"/>
        </w:rPr>
      </w:pPr>
    </w:p>
    <w:p w:rsidR="002B4B42" w:rsidRDefault="00376083" w:rsidP="0008153C">
      <w:pPr>
        <w:spacing w:line="360" w:lineRule="auto"/>
        <w:ind w:firstLine="567"/>
        <w:rPr>
          <w:lang w:val="ru-RU"/>
        </w:rPr>
      </w:pPr>
      <w:r>
        <w:rPr>
          <w:lang w:val="ru-RU"/>
        </w:rPr>
        <w:t xml:space="preserve">Одной </w:t>
      </w:r>
      <w:r w:rsidRPr="00845FBD">
        <w:rPr>
          <w:rFonts w:ascii="Euclid Fraktur" w:hAnsi="Euclid Fraktur" w:cs="Courier New"/>
          <w:b/>
        </w:rPr>
        <w:t>R</w:t>
      </w:r>
      <w:r w:rsidRPr="00845FBD">
        <w:rPr>
          <w:bCs/>
          <w:iCs/>
          <w:lang w:val="ru-RU"/>
        </w:rPr>
        <w:t>-</w:t>
      </w:r>
      <w:r>
        <w:rPr>
          <w:bCs/>
          <w:iCs/>
          <w:lang w:val="ru-RU"/>
        </w:rPr>
        <w:t xml:space="preserve">модели соответствует несколько </w:t>
      </w:r>
      <w:r>
        <w:rPr>
          <w:bCs/>
          <w:iCs/>
        </w:rPr>
        <w:t>LTS</w:t>
      </w:r>
      <w:r>
        <w:rPr>
          <w:bCs/>
          <w:iCs/>
          <w:lang w:val="ru-RU"/>
        </w:rPr>
        <w:t xml:space="preserve"> с тем же множеством </w:t>
      </w:r>
      <w:r w:rsidRPr="00845FBD">
        <w:rPr>
          <w:rFonts w:ascii="Euclid Fraktur" w:hAnsi="Euclid Fraktur" w:cs="Courier New"/>
          <w:b/>
        </w:rPr>
        <w:t>R</w:t>
      </w:r>
      <w:r w:rsidRPr="00845FBD">
        <w:rPr>
          <w:bCs/>
          <w:iCs/>
          <w:lang w:val="ru-RU"/>
        </w:rPr>
        <w:t>-</w:t>
      </w:r>
      <w:r>
        <w:rPr>
          <w:bCs/>
          <w:iCs/>
          <w:lang w:val="ru-RU"/>
        </w:rPr>
        <w:t xml:space="preserve">трасс. В следующей главе мы рассмотрим два преобразования </w:t>
      </w:r>
      <w:r w:rsidRPr="00845FBD">
        <w:rPr>
          <w:rFonts w:ascii="Euclid Fraktur" w:hAnsi="Euclid Fraktur" w:cs="Courier New"/>
          <w:b/>
        </w:rPr>
        <w:t>R</w:t>
      </w:r>
      <w:r w:rsidRPr="00845FBD">
        <w:rPr>
          <w:bCs/>
          <w:iCs/>
          <w:lang w:val="ru-RU"/>
        </w:rPr>
        <w:t>-</w:t>
      </w:r>
      <w:r>
        <w:rPr>
          <w:bCs/>
          <w:iCs/>
          <w:lang w:val="ru-RU"/>
        </w:rPr>
        <w:t xml:space="preserve">модели в </w:t>
      </w:r>
      <w:r>
        <w:rPr>
          <w:bCs/>
          <w:iCs/>
        </w:rPr>
        <w:t>LTS</w:t>
      </w:r>
      <w:r>
        <w:rPr>
          <w:bCs/>
          <w:iCs/>
          <w:lang w:val="ru-RU"/>
        </w:rPr>
        <w:t xml:space="preserve">. Первое </w:t>
      </w:r>
      <w:r w:rsidR="00E035DD">
        <w:rPr>
          <w:bCs/>
          <w:iCs/>
          <w:lang w:val="ru-RU"/>
        </w:rPr>
        <w:t xml:space="preserve">преобразование </w:t>
      </w:r>
      <w:r>
        <w:rPr>
          <w:bCs/>
          <w:iCs/>
          <w:lang w:val="ru-RU"/>
        </w:rPr>
        <w:t xml:space="preserve">более простое, но строит, как правило, бесконечную </w:t>
      </w:r>
      <w:r>
        <w:rPr>
          <w:bCs/>
          <w:iCs/>
        </w:rPr>
        <w:t>LTS</w:t>
      </w:r>
      <w:r>
        <w:rPr>
          <w:bCs/>
          <w:iCs/>
          <w:lang w:val="ru-RU"/>
        </w:rPr>
        <w:t xml:space="preserve">. Второе </w:t>
      </w:r>
      <w:r w:rsidR="00E035DD">
        <w:rPr>
          <w:bCs/>
          <w:iCs/>
          <w:lang w:val="ru-RU"/>
        </w:rPr>
        <w:t xml:space="preserve">преобразование </w:t>
      </w:r>
      <w:r>
        <w:rPr>
          <w:bCs/>
          <w:iCs/>
          <w:lang w:val="ru-RU"/>
        </w:rPr>
        <w:t>сложнее, но строит более «компа</w:t>
      </w:r>
      <w:r w:rsidR="00C32BFE">
        <w:rPr>
          <w:bCs/>
          <w:iCs/>
          <w:lang w:val="ru-RU"/>
        </w:rPr>
        <w:t>к</w:t>
      </w:r>
      <w:r>
        <w:rPr>
          <w:bCs/>
          <w:iCs/>
          <w:lang w:val="ru-RU"/>
        </w:rPr>
        <w:t xml:space="preserve">тную» </w:t>
      </w:r>
      <w:r>
        <w:rPr>
          <w:bCs/>
          <w:iCs/>
        </w:rPr>
        <w:t>LTS</w:t>
      </w:r>
      <w:r>
        <w:rPr>
          <w:bCs/>
          <w:iCs/>
          <w:lang w:val="ru-RU"/>
        </w:rPr>
        <w:t xml:space="preserve">, в частности, конечную, если такая существует. Для этого второго преобразования </w:t>
      </w:r>
      <w:r>
        <w:rPr>
          <w:bCs/>
          <w:iCs/>
          <w:lang w:val="ru-RU"/>
        </w:rPr>
        <w:lastRenderedPageBreak/>
        <w:t xml:space="preserve">нам понадобится утверждение о разложении </w:t>
      </w:r>
      <w:r w:rsidRPr="00845FBD">
        <w:rPr>
          <w:rFonts w:ascii="Euclid Fraktur" w:hAnsi="Euclid Fraktur" w:cs="Courier New"/>
          <w:b/>
        </w:rPr>
        <w:t>R</w:t>
      </w:r>
      <w:r w:rsidRPr="00845FBD">
        <w:rPr>
          <w:bCs/>
          <w:iCs/>
          <w:lang w:val="ru-RU"/>
        </w:rPr>
        <w:t>-</w:t>
      </w:r>
      <w:r>
        <w:rPr>
          <w:bCs/>
          <w:iCs/>
          <w:lang w:val="ru-RU"/>
        </w:rPr>
        <w:t>модели на поддеревья, которое мы докажем в этой главе.</w:t>
      </w:r>
    </w:p>
    <w:p w:rsidR="002B4B42" w:rsidRDefault="00376083" w:rsidP="0008153C">
      <w:pPr>
        <w:spacing w:line="360" w:lineRule="auto"/>
        <w:ind w:firstLine="567"/>
        <w:rPr>
          <w:bCs/>
          <w:iCs/>
          <w:lang w:val="ru-RU"/>
        </w:rPr>
      </w:pPr>
      <w:r>
        <w:rPr>
          <w:bCs/>
          <w:iCs/>
          <w:lang w:val="ru-RU"/>
        </w:rPr>
        <w:t>Далее мы рассмотрим безопасное тестирование. Будут формально определены отношения</w:t>
      </w:r>
      <w:r w:rsidRPr="00376083">
        <w:rPr>
          <w:rFonts w:ascii="Courier New" w:hAnsi="Courier New" w:cs="Courier New"/>
          <w:bCs/>
          <w:iCs/>
          <w:lang w:val="ru-RU"/>
        </w:rPr>
        <w:t xml:space="preserve"> </w:t>
      </w:r>
      <w:r w:rsidRPr="00376083">
        <w:rPr>
          <w:b/>
          <w:bCs/>
          <w:i/>
          <w:iCs/>
        </w:rPr>
        <w:t>safe</w:t>
      </w:r>
      <w:r>
        <w:rPr>
          <w:b/>
          <w:bCs/>
          <w:i/>
          <w:iCs/>
          <w:lang w:val="ru-RU"/>
        </w:rPr>
        <w:t> </w:t>
      </w:r>
      <w:r w:rsidRPr="00376083">
        <w:rPr>
          <w:b/>
          <w:bCs/>
          <w:i/>
          <w:iCs/>
        </w:rPr>
        <w:t>in</w:t>
      </w:r>
      <w:r w:rsidRPr="00376083">
        <w:rPr>
          <w:rFonts w:ascii="Courier New" w:hAnsi="Courier New" w:cs="Courier New"/>
          <w:bCs/>
          <w:iCs/>
          <w:lang w:val="ru-RU"/>
        </w:rPr>
        <w:t xml:space="preserve"> </w:t>
      </w:r>
      <w:r>
        <w:rPr>
          <w:bCs/>
          <w:iCs/>
          <w:lang w:val="ru-RU"/>
        </w:rPr>
        <w:t>и</w:t>
      </w:r>
      <w:r w:rsidRPr="00376083">
        <w:rPr>
          <w:rFonts w:ascii="Courier New" w:hAnsi="Courier New" w:cs="Courier New"/>
          <w:bCs/>
          <w:iCs/>
          <w:lang w:val="ru-RU"/>
        </w:rPr>
        <w:t xml:space="preserve"> </w:t>
      </w:r>
      <w:r w:rsidRPr="00376083">
        <w:rPr>
          <w:b/>
          <w:bCs/>
          <w:i/>
          <w:iCs/>
        </w:rPr>
        <w:t>safe</w:t>
      </w:r>
      <w:r w:rsidRPr="00376083">
        <w:rPr>
          <w:b/>
          <w:bCs/>
          <w:i/>
          <w:iCs/>
          <w:lang w:val="ru-RU"/>
        </w:rPr>
        <w:t> </w:t>
      </w:r>
      <w:r w:rsidRPr="00376083">
        <w:rPr>
          <w:b/>
          <w:bCs/>
          <w:i/>
          <w:iCs/>
        </w:rPr>
        <w:t>by</w:t>
      </w:r>
      <w:r>
        <w:rPr>
          <w:bCs/>
          <w:iCs/>
          <w:lang w:val="ru-RU"/>
        </w:rPr>
        <w:t>, гипотеза о безопасности (отношение</w:t>
      </w:r>
      <w:r w:rsidRPr="00376083">
        <w:rPr>
          <w:rFonts w:ascii="Courier New" w:hAnsi="Courier New" w:cs="Courier New"/>
          <w:bCs/>
          <w:iCs/>
          <w:lang w:val="ru-RU"/>
        </w:rPr>
        <w:t xml:space="preserve"> </w:t>
      </w:r>
      <w:r w:rsidRPr="00376083">
        <w:rPr>
          <w:b/>
          <w:bCs/>
          <w:i/>
          <w:iCs/>
        </w:rPr>
        <w:t>safe</w:t>
      </w:r>
      <w:r w:rsidRPr="00376083">
        <w:rPr>
          <w:b/>
          <w:bCs/>
          <w:i/>
          <w:iCs/>
          <w:lang w:val="ru-RU"/>
        </w:rPr>
        <w:t> </w:t>
      </w:r>
      <w:r w:rsidRPr="00376083">
        <w:rPr>
          <w:b/>
          <w:bCs/>
          <w:i/>
          <w:iCs/>
        </w:rPr>
        <w:t>for</w:t>
      </w:r>
      <w:r w:rsidRPr="00376083">
        <w:rPr>
          <w:bCs/>
          <w:iCs/>
          <w:lang w:val="ru-RU"/>
        </w:rPr>
        <w:t>)</w:t>
      </w:r>
      <w:r>
        <w:rPr>
          <w:bCs/>
          <w:iCs/>
          <w:lang w:val="ru-RU"/>
        </w:rPr>
        <w:t xml:space="preserve"> и безопасная конформность</w:t>
      </w:r>
      <w:r w:rsidRPr="00376083">
        <w:rPr>
          <w:rFonts w:ascii="Courier New" w:hAnsi="Courier New" w:cs="Courier New"/>
          <w:bCs/>
          <w:iCs/>
          <w:lang w:val="ru-RU"/>
        </w:rPr>
        <w:t xml:space="preserve"> </w:t>
      </w:r>
      <w:r w:rsidRPr="00376083">
        <w:rPr>
          <w:b/>
          <w:bCs/>
          <w:i/>
          <w:iCs/>
        </w:rPr>
        <w:t>saco</w:t>
      </w:r>
      <w:r>
        <w:rPr>
          <w:bCs/>
          <w:iCs/>
          <w:lang w:val="ru-RU"/>
        </w:rPr>
        <w:t>.</w:t>
      </w:r>
    </w:p>
    <w:p w:rsidR="007262AE" w:rsidRDefault="00376083" w:rsidP="0008153C">
      <w:pPr>
        <w:spacing w:line="360" w:lineRule="auto"/>
        <w:ind w:firstLine="567"/>
        <w:rPr>
          <w:bCs/>
          <w:iCs/>
          <w:lang w:val="ru-RU"/>
        </w:rPr>
      </w:pPr>
      <w:r>
        <w:rPr>
          <w:bCs/>
          <w:iCs/>
          <w:lang w:val="ru-RU"/>
        </w:rPr>
        <w:t>После этого мы определим для трассовой модели понятия теста, набора тестов и отношение «реализация проходит тест», а также рассмотрим генерацию полного тестового набора.</w:t>
      </w:r>
    </w:p>
    <w:p w:rsidR="00F00F24" w:rsidRPr="00903FBC" w:rsidRDefault="001F613D" w:rsidP="00512BC5">
      <w:pPr>
        <w:pStyle w:val="2"/>
      </w:pPr>
      <w:bookmarkStart w:id="232" w:name="_Ref159929003"/>
      <w:bookmarkStart w:id="233" w:name="_Toc195534399"/>
      <w:bookmarkStart w:id="234" w:name="_Toc195608393"/>
      <w:r w:rsidRPr="00903FBC">
        <w:t>Определение м</w:t>
      </w:r>
      <w:r w:rsidR="00A305EB" w:rsidRPr="00903FBC">
        <w:t>одел</w:t>
      </w:r>
      <w:r w:rsidRPr="00903FBC">
        <w:t>и</w:t>
      </w:r>
      <w:bookmarkEnd w:id="232"/>
      <w:bookmarkEnd w:id="233"/>
      <w:bookmarkEnd w:id="234"/>
    </w:p>
    <w:p w:rsidR="00B3582C" w:rsidRDefault="00B3582C" w:rsidP="00AA44F7">
      <w:pPr>
        <w:spacing w:line="360" w:lineRule="auto"/>
        <w:rPr>
          <w:lang w:val="ru-RU" w:eastAsia="zh-TW"/>
        </w:rPr>
      </w:pPr>
      <w:r w:rsidRPr="00B3582C">
        <w:rPr>
          <w:u w:val="single"/>
          <w:lang w:val="ru-RU" w:eastAsia="zh-TW"/>
        </w:rPr>
        <w:t>Структура раздела</w:t>
      </w:r>
      <w:r>
        <w:rPr>
          <w:lang w:val="ru-RU" w:eastAsia="zh-TW"/>
        </w:rPr>
        <w:t>:</w:t>
      </w:r>
    </w:p>
    <w:p w:rsidR="00B3582C" w:rsidRDefault="00B3582C" w:rsidP="00AA44F7">
      <w:pPr>
        <w:numPr>
          <w:ilvl w:val="0"/>
          <w:numId w:val="268"/>
        </w:numPr>
        <w:spacing w:line="360" w:lineRule="auto"/>
        <w:rPr>
          <w:lang w:val="ru-RU"/>
        </w:rPr>
      </w:pPr>
      <w:r>
        <w:rPr>
          <w:lang w:val="ru-RU"/>
        </w:rPr>
        <w:fldChar w:fldCharType="begin"/>
      </w:r>
      <w:r>
        <w:rPr>
          <w:lang w:val="ru-RU"/>
        </w:rPr>
        <w:instrText xml:space="preserve"> REF _Ref156216507 \h </w:instrText>
      </w:r>
      <w:r w:rsidR="00AA0566" w:rsidRPr="00AA0566">
        <w:rPr>
          <w:lang w:val="ru-RU"/>
        </w:rPr>
      </w:r>
      <w:r>
        <w:rPr>
          <w:lang w:val="ru-RU"/>
        </w:rPr>
        <w:fldChar w:fldCharType="separate"/>
      </w:r>
      <w:r w:rsidR="006D5552">
        <w:t>Внешнее действие,</w:t>
      </w:r>
      <w:r w:rsidR="006D5552" w:rsidRPr="00F00F24">
        <w:t xml:space="preserve"> разрушение</w:t>
      </w:r>
      <w:r>
        <w:rPr>
          <w:lang w:val="ru-RU"/>
        </w:rPr>
        <w:fldChar w:fldCharType="end"/>
      </w:r>
    </w:p>
    <w:p w:rsidR="00B3582C" w:rsidRDefault="00B3582C" w:rsidP="00AA44F7">
      <w:pPr>
        <w:numPr>
          <w:ilvl w:val="0"/>
          <w:numId w:val="268"/>
        </w:numPr>
        <w:spacing w:line="360" w:lineRule="auto"/>
        <w:rPr>
          <w:lang w:val="ru-RU"/>
        </w:rPr>
      </w:pPr>
      <w:r>
        <w:rPr>
          <w:lang w:val="ru-RU"/>
        </w:rPr>
        <w:fldChar w:fldCharType="begin"/>
      </w:r>
      <w:r>
        <w:rPr>
          <w:lang w:val="ru-RU"/>
        </w:rPr>
        <w:instrText xml:space="preserve"> REF _Ref156216510 \h </w:instrText>
      </w:r>
      <w:r w:rsidR="00AA0566" w:rsidRPr="00AA0566">
        <w:rPr>
          <w:lang w:val="ru-RU"/>
        </w:rPr>
      </w:r>
      <w:r>
        <w:rPr>
          <w:lang w:val="ru-RU"/>
        </w:rPr>
        <w:fldChar w:fldCharType="separate"/>
      </w:r>
      <w:r w:rsidR="006D5552" w:rsidRPr="006D5552">
        <w:rPr>
          <w:lang w:val="ru-RU"/>
        </w:rPr>
        <w:t xml:space="preserve">Отказы, </w:t>
      </w:r>
      <w:r w:rsidR="006D5552" w:rsidRPr="009A114C">
        <w:rPr>
          <w:rFonts w:ascii="Euclid Fraktur" w:hAnsi="Euclid Fraktur" w:cs="Courier New"/>
        </w:rPr>
        <w:t>R</w:t>
      </w:r>
      <w:r w:rsidR="006D5552" w:rsidRPr="006D5552">
        <w:rPr>
          <w:rFonts w:cs="Courier New"/>
          <w:lang w:val="ru-RU"/>
        </w:rPr>
        <w:t>/</w:t>
      </w:r>
      <w:r w:rsidR="006D5552" w:rsidRPr="009A114C">
        <w:rPr>
          <w:rFonts w:ascii="Euclid Fraktur" w:hAnsi="Euclid Fraktur" w:cs="Courier New"/>
        </w:rPr>
        <w:t>Q</w:t>
      </w:r>
      <w:r w:rsidR="006D5552" w:rsidRPr="006D5552">
        <w:rPr>
          <w:iCs/>
          <w:lang w:val="ru-RU"/>
        </w:rPr>
        <w:t>-</w:t>
      </w:r>
      <w:r w:rsidR="006D5552" w:rsidRPr="006D5552">
        <w:rPr>
          <w:lang w:val="ru-RU"/>
        </w:rPr>
        <w:t xml:space="preserve">семантика и </w:t>
      </w:r>
      <w:r w:rsidR="006D5552" w:rsidRPr="009A114C">
        <w:rPr>
          <w:rFonts w:ascii="Euclid Fraktur" w:hAnsi="Euclid Fraktur" w:cs="Courier New"/>
        </w:rPr>
        <w:t>R</w:t>
      </w:r>
      <w:r w:rsidR="006D5552" w:rsidRPr="006D5552">
        <w:rPr>
          <w:iCs/>
          <w:lang w:val="ru-RU"/>
        </w:rPr>
        <w:t>-</w:t>
      </w:r>
      <w:r w:rsidR="006D5552" w:rsidRPr="006D5552">
        <w:rPr>
          <w:lang w:val="ru-RU"/>
        </w:rPr>
        <w:t>трассы</w:t>
      </w:r>
      <w:r>
        <w:rPr>
          <w:lang w:val="ru-RU"/>
        </w:rPr>
        <w:fldChar w:fldCharType="end"/>
      </w:r>
    </w:p>
    <w:p w:rsidR="00B3582C" w:rsidRDefault="00B3582C" w:rsidP="00AA44F7">
      <w:pPr>
        <w:numPr>
          <w:ilvl w:val="0"/>
          <w:numId w:val="268"/>
        </w:numPr>
        <w:spacing w:line="360" w:lineRule="auto"/>
        <w:rPr>
          <w:lang w:val="ru-RU"/>
        </w:rPr>
      </w:pPr>
      <w:r>
        <w:rPr>
          <w:lang w:val="ru-RU"/>
        </w:rPr>
        <w:fldChar w:fldCharType="begin"/>
      </w:r>
      <w:r>
        <w:rPr>
          <w:lang w:val="ru-RU"/>
        </w:rPr>
        <w:instrText xml:space="preserve"> REF _Ref156216513 \h </w:instrText>
      </w:r>
      <w:r w:rsidR="00AA0566" w:rsidRPr="00AA0566">
        <w:rPr>
          <w:lang w:val="ru-RU"/>
        </w:rPr>
      </w:r>
      <w:r>
        <w:rPr>
          <w:lang w:val="ru-RU"/>
        </w:rPr>
        <w:fldChar w:fldCharType="separate"/>
      </w:r>
      <w:r w:rsidR="006D5552" w:rsidRPr="00F00F24">
        <w:t>Свойства трасс и деревьев трасс</w:t>
      </w:r>
      <w:r>
        <w:rPr>
          <w:lang w:val="ru-RU"/>
        </w:rPr>
        <w:fldChar w:fldCharType="end"/>
      </w:r>
    </w:p>
    <w:p w:rsidR="00B3582C" w:rsidRDefault="00B3582C" w:rsidP="00AA44F7">
      <w:pPr>
        <w:numPr>
          <w:ilvl w:val="0"/>
          <w:numId w:val="268"/>
        </w:numPr>
        <w:spacing w:line="360" w:lineRule="auto"/>
        <w:rPr>
          <w:lang w:val="ru-RU"/>
        </w:rPr>
      </w:pPr>
      <w:r>
        <w:rPr>
          <w:lang w:val="ru-RU"/>
        </w:rPr>
        <w:fldChar w:fldCharType="begin"/>
      </w:r>
      <w:r>
        <w:rPr>
          <w:lang w:val="ru-RU"/>
        </w:rPr>
        <w:instrText xml:space="preserve"> REF _Ref156216515 \h </w:instrText>
      </w:r>
      <w:r w:rsidR="00AA0566" w:rsidRPr="00AA0566">
        <w:rPr>
          <w:lang w:val="ru-RU"/>
        </w:rPr>
      </w:r>
      <w:r>
        <w:rPr>
          <w:lang w:val="ru-RU"/>
        </w:rPr>
        <w:fldChar w:fldCharType="separate"/>
      </w:r>
      <w:r w:rsidR="006D5552">
        <w:t xml:space="preserve">Определение </w:t>
      </w:r>
      <w:r w:rsidR="006D5552" w:rsidRPr="00D05995">
        <w:rPr>
          <w:rFonts w:ascii="Euclid Fraktur" w:hAnsi="Euclid Fraktur"/>
        </w:rPr>
        <w:t>R</w:t>
      </w:r>
      <w:r w:rsidR="006D5552">
        <w:t>-м</w:t>
      </w:r>
      <w:r w:rsidR="006D5552" w:rsidRPr="00F00F24">
        <w:t>одел</w:t>
      </w:r>
      <w:r w:rsidR="006D5552">
        <w:t>и</w:t>
      </w:r>
      <w:r>
        <w:rPr>
          <w:lang w:val="ru-RU"/>
        </w:rPr>
        <w:fldChar w:fldCharType="end"/>
      </w:r>
    </w:p>
    <w:p w:rsidR="00B3582C" w:rsidRPr="00B3582C" w:rsidRDefault="00376083" w:rsidP="00AA44F7">
      <w:pPr>
        <w:pStyle w:val="30"/>
        <w:spacing w:line="360" w:lineRule="auto"/>
      </w:pPr>
      <w:bookmarkStart w:id="235" w:name="_Ref156216507"/>
      <w:bookmarkStart w:id="236" w:name="_Toc156994971"/>
      <w:bookmarkStart w:id="237" w:name="_Toc195608394"/>
      <w:r>
        <w:t>Внешнее действие</w:t>
      </w:r>
      <w:r w:rsidR="0063675B">
        <w:t>,</w:t>
      </w:r>
      <w:r w:rsidR="00B3582C" w:rsidRPr="00F00F24">
        <w:t xml:space="preserve"> разрушение</w:t>
      </w:r>
      <w:bookmarkEnd w:id="235"/>
      <w:bookmarkEnd w:id="236"/>
      <w:r w:rsidR="0063675B">
        <w:t xml:space="preserve"> и дивергенция</w:t>
      </w:r>
      <w:bookmarkEnd w:id="237"/>
    </w:p>
    <w:p w:rsidR="004A4600" w:rsidRPr="00E527A2" w:rsidRDefault="004A4600" w:rsidP="00AA44F7">
      <w:pPr>
        <w:pStyle w:val="DefinitionY"/>
        <w:spacing w:line="360" w:lineRule="auto"/>
      </w:pPr>
      <w:bookmarkStart w:id="238" w:name="_Ref118195279"/>
      <w:bookmarkStart w:id="239" w:name="_Ref145404717"/>
    </w:p>
    <w:p w:rsidR="00B747F8" w:rsidRDefault="00B747F8" w:rsidP="00AA44F7">
      <w:pPr>
        <w:numPr>
          <w:ilvl w:val="0"/>
          <w:numId w:val="32"/>
        </w:numPr>
        <w:spacing w:line="360" w:lineRule="auto"/>
        <w:rPr>
          <w:lang w:val="ru-RU"/>
        </w:rPr>
      </w:pPr>
      <w:r w:rsidRPr="00E527A2">
        <w:rPr>
          <w:lang w:val="ru-RU"/>
        </w:rPr>
        <w:t>Будем считать, что фиксирован</w:t>
      </w:r>
      <w:r w:rsidR="00BE372D">
        <w:rPr>
          <w:lang w:val="ru-RU"/>
        </w:rPr>
        <w:t>о множество –</w:t>
      </w:r>
      <w:r w:rsidR="004D649B">
        <w:rPr>
          <w:lang w:val="ru-RU"/>
        </w:rPr>
        <w:t xml:space="preserve"> </w:t>
      </w:r>
      <w:r w:rsidR="004D649B" w:rsidRPr="004D649B">
        <w:rPr>
          <w:i/>
          <w:lang w:val="ru-RU"/>
        </w:rPr>
        <w:t>универсум внешних действий</w:t>
      </w:r>
      <w:r>
        <w:rPr>
          <w:rFonts w:ascii="Courier New" w:hAnsi="Courier New" w:cs="Courier New"/>
          <w:lang w:val="ru-RU"/>
        </w:rPr>
        <w:t xml:space="preserve"> </w:t>
      </w:r>
      <w:r>
        <w:rPr>
          <w:rFonts w:ascii="Courier New" w:hAnsi="Courier New" w:cs="Courier New"/>
        </w:rPr>
        <w:t>Z</w:t>
      </w:r>
      <w:r>
        <w:rPr>
          <w:lang w:val="ru-RU"/>
        </w:rPr>
        <w:t>.</w:t>
      </w:r>
    </w:p>
    <w:p w:rsidR="004A4600" w:rsidRPr="00AA3F10" w:rsidRDefault="004A4600" w:rsidP="00AA44F7">
      <w:pPr>
        <w:numPr>
          <w:ilvl w:val="0"/>
          <w:numId w:val="32"/>
        </w:numPr>
        <w:spacing w:line="360" w:lineRule="auto"/>
        <w:rPr>
          <w:bCs/>
          <w:iCs/>
          <w:lang w:val="ru-RU"/>
        </w:rPr>
      </w:pPr>
      <w:r w:rsidRPr="00E62DED">
        <w:rPr>
          <w:i/>
          <w:lang w:val="ru-RU"/>
        </w:rPr>
        <w:t xml:space="preserve">Алфавитом </w:t>
      </w:r>
      <w:r w:rsidR="00847AA6">
        <w:rPr>
          <w:i/>
          <w:lang w:val="ru-RU"/>
        </w:rPr>
        <w:t xml:space="preserve">внешних </w:t>
      </w:r>
      <w:r w:rsidRPr="00E62DED">
        <w:rPr>
          <w:i/>
          <w:lang w:val="ru-RU"/>
        </w:rPr>
        <w:t>действий</w:t>
      </w:r>
      <w:r>
        <w:rPr>
          <w:lang w:val="ru-RU"/>
        </w:rPr>
        <w:t xml:space="preserve"> </w:t>
      </w:r>
      <w:r w:rsidRPr="00E527A2">
        <w:rPr>
          <w:lang w:val="ru-RU"/>
        </w:rPr>
        <w:t>будем называть множество</w:t>
      </w:r>
      <w:r>
        <w:rPr>
          <w:lang w:val="ru-RU"/>
        </w:rPr>
        <w:t xml:space="preserve"> </w:t>
      </w:r>
      <w:r w:rsidR="00847AA6">
        <w:rPr>
          <w:lang w:val="ru-RU"/>
        </w:rPr>
        <w:t xml:space="preserve">внешних </w:t>
      </w:r>
      <w:r>
        <w:rPr>
          <w:lang w:val="ru-RU"/>
        </w:rPr>
        <w:t>действий</w:t>
      </w:r>
      <w:r w:rsidRPr="00E527A2">
        <w:rPr>
          <w:rFonts w:ascii="Courier New" w:hAnsi="Courier New" w:cs="Courier New"/>
          <w:lang w:val="ru-RU"/>
        </w:rPr>
        <w:t xml:space="preserve"> </w:t>
      </w:r>
      <w:r>
        <w:rPr>
          <w:rFonts w:ascii="Courier New" w:hAnsi="Courier New" w:cs="Courier New"/>
        </w:rPr>
        <w:t>L</w:t>
      </w:r>
      <w:r w:rsidRPr="00E527A2">
        <w:rPr>
          <w:rFonts w:ascii="Courier New" w:hAnsi="Courier New" w:cs="Courier New"/>
        </w:rPr>
        <w:sym w:font="Symbol" w:char="F0CD"/>
      </w:r>
      <w:r w:rsidRPr="00E527A2">
        <w:rPr>
          <w:rFonts w:ascii="Courier New" w:hAnsi="Courier New" w:cs="Courier New"/>
        </w:rPr>
        <w:t>Z</w:t>
      </w:r>
      <w:r w:rsidRPr="00E527A2">
        <w:rPr>
          <w:lang w:val="ru-RU"/>
        </w:rPr>
        <w:t>.</w:t>
      </w:r>
      <w:r w:rsidR="005367CA">
        <w:rPr>
          <w:lang w:val="ru-RU"/>
        </w:rPr>
        <w:t xml:space="preserve"> Если не оговорено противное, будем предполагать, что алфавит внешних действий фиксирован и обозначается</w:t>
      </w:r>
      <w:r w:rsidR="005367CA" w:rsidRPr="005367CA">
        <w:rPr>
          <w:rFonts w:ascii="Courier New" w:hAnsi="Courier New" w:cs="Courier New"/>
          <w:lang w:val="ru-RU"/>
        </w:rPr>
        <w:t xml:space="preserve"> </w:t>
      </w:r>
      <w:r w:rsidR="005367CA" w:rsidRPr="005367CA">
        <w:rPr>
          <w:rFonts w:ascii="Courier New" w:hAnsi="Courier New" w:cs="Courier New"/>
        </w:rPr>
        <w:t>L</w:t>
      </w:r>
      <w:r w:rsidR="005367CA">
        <w:rPr>
          <w:lang w:val="ru-RU"/>
        </w:rPr>
        <w:t>.</w:t>
      </w:r>
    </w:p>
    <w:p w:rsidR="0063675B" w:rsidRPr="00E527A2" w:rsidRDefault="0063675B" w:rsidP="00AA44F7">
      <w:pPr>
        <w:numPr>
          <w:ilvl w:val="0"/>
          <w:numId w:val="32"/>
        </w:numPr>
        <w:spacing w:line="360" w:lineRule="auto"/>
        <w:rPr>
          <w:bCs/>
          <w:iCs/>
          <w:lang w:val="ru-RU"/>
        </w:rPr>
      </w:pPr>
      <w:r>
        <w:rPr>
          <w:i/>
          <w:lang w:val="ru-RU"/>
        </w:rPr>
        <w:t>Разрушение</w:t>
      </w:r>
      <w:r w:rsidRPr="00E527A2">
        <w:rPr>
          <w:lang w:val="ru-RU"/>
        </w:rPr>
        <w:t xml:space="preserve"> будем </w:t>
      </w:r>
      <w:r>
        <w:rPr>
          <w:lang w:val="ru-RU"/>
        </w:rPr>
        <w:t>обозначать символом</w:t>
      </w:r>
      <w:r w:rsidRPr="00E527A2">
        <w:rPr>
          <w:rFonts w:ascii="Courier New" w:hAnsi="Courier New" w:cs="Courier New"/>
          <w:lang w:val="ru-RU"/>
        </w:rPr>
        <w:t xml:space="preserve"> </w:t>
      </w:r>
      <w:r w:rsidRPr="00E527A2">
        <w:rPr>
          <w:rFonts w:ascii="Courier New" w:hAnsi="Courier New" w:cs="Courier New"/>
          <w:bCs/>
          <w:iCs/>
        </w:rPr>
        <w:sym w:font="Symbol" w:char="F067"/>
      </w:r>
      <w:r>
        <w:rPr>
          <w:rFonts w:ascii="Courier New" w:hAnsi="Courier New" w:cs="Courier New"/>
          <w:bCs/>
          <w:iCs/>
          <w:lang w:val="ru-RU"/>
        </w:rPr>
        <w:t xml:space="preserve"> </w:t>
      </w:r>
      <w:r>
        <w:rPr>
          <w:bCs/>
          <w:iCs/>
          <w:lang w:val="ru-RU"/>
        </w:rPr>
        <w:t xml:space="preserve">и называть также </w:t>
      </w:r>
      <w:r w:rsidRPr="00E527A2">
        <w:rPr>
          <w:rFonts w:ascii="Courier New" w:hAnsi="Courier New" w:cs="Courier New"/>
          <w:bCs/>
          <w:iCs/>
        </w:rPr>
        <w:sym w:font="Symbol" w:char="F067"/>
      </w:r>
      <w:r>
        <w:rPr>
          <w:bCs/>
          <w:iCs/>
          <w:lang w:val="ru-RU"/>
        </w:rPr>
        <w:t>-действием. Предполагается, что</w:t>
      </w:r>
      <w:r w:rsidRPr="00E527A2">
        <w:rPr>
          <w:rFonts w:ascii="Courier New" w:hAnsi="Courier New" w:cs="Courier New"/>
          <w:lang w:val="ru-RU"/>
        </w:rPr>
        <w:t xml:space="preserve"> </w:t>
      </w:r>
      <w:r w:rsidRPr="00E527A2">
        <w:rPr>
          <w:rFonts w:ascii="Courier New" w:hAnsi="Courier New" w:cs="Courier New"/>
          <w:bCs/>
          <w:iCs/>
        </w:rPr>
        <w:sym w:font="Symbol" w:char="F067"/>
      </w:r>
      <w:r>
        <w:rPr>
          <w:rFonts w:ascii="Courier New" w:hAnsi="Courier New" w:cs="Courier New"/>
          <w:bCs/>
          <w:iCs/>
        </w:rPr>
        <w:sym w:font="Symbol" w:char="F0CF"/>
      </w:r>
      <w:r>
        <w:rPr>
          <w:rFonts w:ascii="Courier New" w:hAnsi="Courier New" w:cs="Courier New"/>
          <w:bCs/>
          <w:iCs/>
        </w:rPr>
        <w:t>Z</w:t>
      </w:r>
      <w:r>
        <w:rPr>
          <w:bCs/>
          <w:iCs/>
          <w:lang w:val="ru-RU"/>
        </w:rPr>
        <w:t>.</w:t>
      </w:r>
    </w:p>
    <w:p w:rsidR="004A4600" w:rsidRPr="00E527A2" w:rsidRDefault="0063675B" w:rsidP="00AA44F7">
      <w:pPr>
        <w:numPr>
          <w:ilvl w:val="0"/>
          <w:numId w:val="32"/>
        </w:numPr>
        <w:spacing w:line="360" w:lineRule="auto"/>
        <w:rPr>
          <w:bCs/>
          <w:iCs/>
          <w:lang w:val="ru-RU"/>
        </w:rPr>
      </w:pPr>
      <w:r>
        <w:rPr>
          <w:i/>
          <w:lang w:val="ru-RU"/>
        </w:rPr>
        <w:t>Дивергенцию</w:t>
      </w:r>
      <w:r w:rsidR="004A4600" w:rsidRPr="00E527A2">
        <w:rPr>
          <w:lang w:val="ru-RU"/>
        </w:rPr>
        <w:t xml:space="preserve"> будем </w:t>
      </w:r>
      <w:r w:rsidR="004A4600">
        <w:rPr>
          <w:lang w:val="ru-RU"/>
        </w:rPr>
        <w:t>обозначать символом</w:t>
      </w:r>
      <w:r w:rsidR="004A4600" w:rsidRPr="00E527A2">
        <w:rPr>
          <w:rFonts w:ascii="Courier New" w:hAnsi="Courier New" w:cs="Courier New"/>
          <w:lang w:val="ru-RU"/>
        </w:rPr>
        <w:t xml:space="preserve"> </w:t>
      </w:r>
      <w:r>
        <w:rPr>
          <w:rFonts w:ascii="Courier New" w:hAnsi="Courier New" w:cs="Courier New"/>
          <w:bCs/>
          <w:iCs/>
        </w:rPr>
        <w:sym w:font="Symbol" w:char="F044"/>
      </w:r>
      <w:r w:rsidR="00146FFA">
        <w:rPr>
          <w:rFonts w:ascii="Courier New" w:hAnsi="Courier New" w:cs="Courier New"/>
          <w:bCs/>
          <w:iCs/>
          <w:lang w:val="ru-RU"/>
        </w:rPr>
        <w:t xml:space="preserve"> </w:t>
      </w:r>
      <w:r w:rsidR="00146FFA">
        <w:rPr>
          <w:bCs/>
          <w:iCs/>
          <w:lang w:val="ru-RU"/>
        </w:rPr>
        <w:t xml:space="preserve">и называть также </w:t>
      </w:r>
      <w:r>
        <w:rPr>
          <w:rFonts w:ascii="Courier New" w:hAnsi="Courier New" w:cs="Courier New"/>
          <w:bCs/>
          <w:iCs/>
        </w:rPr>
        <w:sym w:font="Symbol" w:char="F044"/>
      </w:r>
      <w:r w:rsidR="00146FFA">
        <w:rPr>
          <w:bCs/>
          <w:iCs/>
          <w:lang w:val="ru-RU"/>
        </w:rPr>
        <w:t>-действием.</w:t>
      </w:r>
      <w:r w:rsidR="0055217B">
        <w:rPr>
          <w:bCs/>
          <w:iCs/>
          <w:lang w:val="ru-RU"/>
        </w:rPr>
        <w:t xml:space="preserve"> Предполагается, что</w:t>
      </w:r>
      <w:r w:rsidR="002A5447" w:rsidRPr="00E527A2">
        <w:rPr>
          <w:rFonts w:ascii="Courier New" w:hAnsi="Courier New" w:cs="Courier New"/>
          <w:lang w:val="ru-RU"/>
        </w:rPr>
        <w:t xml:space="preserve"> </w:t>
      </w:r>
      <w:r>
        <w:rPr>
          <w:rFonts w:ascii="Courier New" w:hAnsi="Courier New" w:cs="Courier New"/>
          <w:bCs/>
          <w:iCs/>
        </w:rPr>
        <w:sym w:font="Symbol" w:char="F044"/>
      </w:r>
      <w:r w:rsidR="002A5447">
        <w:rPr>
          <w:rFonts w:ascii="Courier New" w:hAnsi="Courier New" w:cs="Courier New"/>
          <w:bCs/>
          <w:iCs/>
        </w:rPr>
        <w:sym w:font="Symbol" w:char="F0CF"/>
      </w:r>
      <w:r w:rsidR="002A5447">
        <w:rPr>
          <w:rFonts w:ascii="Courier New" w:hAnsi="Courier New" w:cs="Courier New"/>
          <w:bCs/>
          <w:iCs/>
        </w:rPr>
        <w:t>Z</w:t>
      </w:r>
      <w:r>
        <w:rPr>
          <w:rFonts w:ascii="Courier New" w:hAnsi="Courier New" w:cs="Courier New"/>
          <w:bCs/>
          <w:iCs/>
          <w:lang w:val="ru-RU"/>
        </w:rPr>
        <w:t xml:space="preserve"> </w:t>
      </w:r>
      <w:r>
        <w:rPr>
          <w:bCs/>
          <w:iCs/>
          <w:lang w:val="ru-RU"/>
        </w:rPr>
        <w:t>и</w:t>
      </w:r>
      <w:r w:rsidRPr="00E527A2">
        <w:rPr>
          <w:rFonts w:ascii="Courier New" w:hAnsi="Courier New" w:cs="Courier New"/>
          <w:lang w:val="ru-RU"/>
        </w:rPr>
        <w:t xml:space="preserve"> </w:t>
      </w:r>
      <w:r>
        <w:rPr>
          <w:rFonts w:ascii="Courier New" w:hAnsi="Courier New" w:cs="Courier New"/>
          <w:bCs/>
          <w:iCs/>
        </w:rPr>
        <w:sym w:font="Symbol" w:char="F044"/>
      </w:r>
      <w:r>
        <w:rPr>
          <w:rFonts w:ascii="Courier New" w:hAnsi="Courier New" w:cs="Courier New"/>
          <w:bCs/>
          <w:iCs/>
        </w:rPr>
        <w:sym w:font="Symbol" w:char="F0B9"/>
      </w:r>
      <w:r w:rsidRPr="00E527A2">
        <w:rPr>
          <w:rFonts w:ascii="Courier New" w:hAnsi="Courier New" w:cs="Courier New"/>
          <w:bCs/>
          <w:iCs/>
        </w:rPr>
        <w:sym w:font="Symbol" w:char="F067"/>
      </w:r>
      <w:r>
        <w:rPr>
          <w:bCs/>
          <w:iCs/>
          <w:lang w:val="ru-RU"/>
        </w:rPr>
        <w:t>.</w:t>
      </w:r>
    </w:p>
    <w:p w:rsidR="00873919" w:rsidRPr="00E527A2" w:rsidRDefault="00873919" w:rsidP="00AA44F7">
      <w:pPr>
        <w:numPr>
          <w:ilvl w:val="0"/>
          <w:numId w:val="32"/>
        </w:numPr>
        <w:spacing w:line="360" w:lineRule="auto"/>
        <w:rPr>
          <w:lang w:val="ru-RU"/>
        </w:rPr>
      </w:pPr>
      <w:r w:rsidRPr="00E527A2">
        <w:rPr>
          <w:lang w:val="ru-RU"/>
        </w:rPr>
        <w:t>Для произвольного множества</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 xml:space="preserve"> </w:t>
      </w:r>
      <w:r w:rsidRPr="00E527A2">
        <w:rPr>
          <w:lang w:val="ru-RU"/>
        </w:rPr>
        <w:t>обозначим:</w:t>
      </w:r>
    </w:p>
    <w:p w:rsidR="00873919" w:rsidRPr="0063675B" w:rsidRDefault="00873919" w:rsidP="00AA44F7">
      <w:pPr>
        <w:spacing w:line="360" w:lineRule="auto"/>
        <w:ind w:left="284"/>
      </w:pPr>
      <w:r w:rsidRPr="00E527A2">
        <w:rPr>
          <w:rFonts w:ascii="Courier New" w:hAnsi="Courier New" w:cs="Courier New"/>
        </w:rPr>
        <w:lastRenderedPageBreak/>
        <w:t>A</w:t>
      </w:r>
      <w:r w:rsidRPr="00845FBD">
        <w:rPr>
          <w:rFonts w:ascii="Courier New" w:hAnsi="Courier New" w:cs="Courier New"/>
          <w:bCs/>
          <w:iCs/>
          <w:vertAlign w:val="subscript"/>
        </w:rPr>
        <w:sym w:font="Symbol" w:char="F067"/>
      </w:r>
      <w:r w:rsidRPr="0063675B">
        <w:rPr>
          <w:rFonts w:ascii="Courier New" w:hAnsi="Courier New" w:cs="Courier New"/>
        </w:rPr>
        <w:tab/>
      </w:r>
      <w:r w:rsidR="0063675B" w:rsidRPr="0063675B">
        <w:rPr>
          <w:rFonts w:ascii="Courier New" w:hAnsi="Courier New" w:cs="Courier New"/>
        </w:rPr>
        <w:t xml:space="preserve"> </w:t>
      </w:r>
      <w:r w:rsidRPr="00845FBD">
        <w:rPr>
          <w:rFonts w:ascii="Courier New" w:hAnsi="Courier New" w:cs="Courier New"/>
        </w:rPr>
        <w:t>=</w:t>
      </w:r>
      <w:r w:rsidRPr="00901048">
        <w:rPr>
          <w:rFonts w:cs="Courier New"/>
          <w:szCs w:val="22"/>
          <w:vertAlign w:val="subscript"/>
        </w:rPr>
        <w:t>def</w:t>
      </w:r>
      <w:r w:rsidRPr="00845FBD">
        <w:rPr>
          <w:rFonts w:ascii="Courier New" w:hAnsi="Courier New" w:cs="Courier New"/>
        </w:rPr>
        <w:t> </w:t>
      </w:r>
      <w:r w:rsidRPr="00E527A2">
        <w:rPr>
          <w:rFonts w:ascii="Courier New" w:hAnsi="Courier New" w:cs="Courier New"/>
        </w:rPr>
        <w:t>A</w:t>
      </w:r>
      <w:r w:rsidRPr="00E527A2">
        <w:rPr>
          <w:rFonts w:ascii="Courier New" w:hAnsi="Courier New" w:cs="Courier New"/>
        </w:rPr>
        <w:sym w:font="Symbol" w:char="F0C8"/>
      </w:r>
      <w:r w:rsidRPr="00845FBD">
        <w:rPr>
          <w:rFonts w:ascii="Courier New" w:hAnsi="Courier New" w:cs="Courier New"/>
        </w:rPr>
        <w:t>{</w:t>
      </w:r>
      <w:r w:rsidRPr="00E527A2">
        <w:rPr>
          <w:rFonts w:ascii="Courier New" w:hAnsi="Courier New" w:cs="Courier New"/>
          <w:bCs/>
          <w:iCs/>
        </w:rPr>
        <w:sym w:font="Symbol" w:char="F067"/>
      </w:r>
      <w:r w:rsidRPr="00845FBD">
        <w:rPr>
          <w:rFonts w:ascii="Courier New" w:hAnsi="Courier New" w:cs="Courier New"/>
        </w:rPr>
        <w:t>}</w:t>
      </w:r>
      <w:r w:rsidR="0063675B" w:rsidRPr="0063675B">
        <w:rPr>
          <w:rFonts w:ascii="Courier New" w:hAnsi="Courier New" w:cs="Courier New"/>
        </w:rPr>
        <w:t xml:space="preserve"> </w:t>
      </w:r>
      <w:r w:rsidR="0063675B">
        <w:rPr>
          <w:lang w:val="ru-RU"/>
        </w:rPr>
        <w:t>и</w:t>
      </w:r>
      <w:r w:rsidR="0063675B" w:rsidRPr="0063675B">
        <w:rPr>
          <w:rFonts w:ascii="Courier New" w:hAnsi="Courier New" w:cs="Courier New"/>
        </w:rPr>
        <w:t xml:space="preserve"> </w:t>
      </w:r>
      <w:r w:rsidR="0063675B" w:rsidRPr="00E527A2">
        <w:rPr>
          <w:rFonts w:ascii="Courier New" w:hAnsi="Courier New" w:cs="Courier New"/>
        </w:rPr>
        <w:t>A</w:t>
      </w:r>
      <w:r w:rsidR="0063675B" w:rsidRPr="0063675B">
        <w:rPr>
          <w:rFonts w:ascii="Courier New" w:hAnsi="Courier New" w:cs="Courier New"/>
          <w:bCs/>
          <w:iCs/>
          <w:vertAlign w:val="subscript"/>
        </w:rPr>
        <w:sym w:font="Symbol" w:char="F044"/>
      </w:r>
      <w:r w:rsidR="0063675B" w:rsidRPr="0063675B">
        <w:rPr>
          <w:rFonts w:ascii="Courier New" w:hAnsi="Courier New" w:cs="Courier New"/>
        </w:rPr>
        <w:t xml:space="preserve"> </w:t>
      </w:r>
      <w:r w:rsidR="0063675B" w:rsidRPr="00845FBD">
        <w:rPr>
          <w:rFonts w:ascii="Courier New" w:hAnsi="Courier New" w:cs="Courier New"/>
        </w:rPr>
        <w:t>=</w:t>
      </w:r>
      <w:r w:rsidR="0063675B" w:rsidRPr="00901048">
        <w:rPr>
          <w:rFonts w:cs="Courier New"/>
          <w:szCs w:val="22"/>
          <w:vertAlign w:val="subscript"/>
        </w:rPr>
        <w:t>def</w:t>
      </w:r>
      <w:r w:rsidR="0063675B" w:rsidRPr="00845FBD">
        <w:rPr>
          <w:rFonts w:ascii="Courier New" w:hAnsi="Courier New" w:cs="Courier New"/>
        </w:rPr>
        <w:t> </w:t>
      </w:r>
      <w:r w:rsidR="0063675B" w:rsidRPr="00E527A2">
        <w:rPr>
          <w:rFonts w:ascii="Courier New" w:hAnsi="Courier New" w:cs="Courier New"/>
        </w:rPr>
        <w:t>A</w:t>
      </w:r>
      <w:r w:rsidR="0063675B" w:rsidRPr="00E527A2">
        <w:rPr>
          <w:rFonts w:ascii="Courier New" w:hAnsi="Courier New" w:cs="Courier New"/>
        </w:rPr>
        <w:sym w:font="Symbol" w:char="F0C8"/>
      </w:r>
      <w:r w:rsidR="0063675B" w:rsidRPr="00845FBD">
        <w:rPr>
          <w:rFonts w:ascii="Courier New" w:hAnsi="Courier New" w:cs="Courier New"/>
        </w:rPr>
        <w:t>{</w:t>
      </w:r>
      <w:r w:rsidR="0063675B">
        <w:rPr>
          <w:rFonts w:ascii="Courier New" w:hAnsi="Courier New" w:cs="Courier New"/>
          <w:bCs/>
          <w:iCs/>
        </w:rPr>
        <w:sym w:font="Symbol" w:char="F044"/>
      </w:r>
      <w:r w:rsidR="0063675B" w:rsidRPr="00845FBD">
        <w:rPr>
          <w:rFonts w:ascii="Courier New" w:hAnsi="Courier New" w:cs="Courier New"/>
        </w:rPr>
        <w:t>}</w:t>
      </w:r>
      <w:r w:rsidR="0063675B" w:rsidRPr="0063675B">
        <w:t>.</w:t>
      </w:r>
    </w:p>
    <w:p w:rsidR="003E62B6" w:rsidRDefault="005367CA" w:rsidP="00AA44F7">
      <w:pPr>
        <w:numPr>
          <w:ilvl w:val="0"/>
          <w:numId w:val="32"/>
        </w:numPr>
        <w:spacing w:line="360" w:lineRule="auto"/>
        <w:rPr>
          <w:bCs/>
          <w:iCs/>
          <w:lang w:val="ru-RU"/>
        </w:rPr>
      </w:pPr>
      <w:r w:rsidRPr="005367CA">
        <w:rPr>
          <w:i/>
          <w:lang w:val="ru-RU"/>
        </w:rPr>
        <w:t>Б</w:t>
      </w:r>
      <w:r w:rsidR="004A4600" w:rsidRPr="00E62DED">
        <w:rPr>
          <w:i/>
          <w:lang w:val="ru-RU"/>
        </w:rPr>
        <w:t xml:space="preserve">азовыми </w:t>
      </w:r>
      <w:r w:rsidR="00847AA6">
        <w:rPr>
          <w:i/>
          <w:lang w:val="ru-RU"/>
        </w:rPr>
        <w:t>действиями</w:t>
      </w:r>
      <w:r w:rsidR="004A4600" w:rsidRPr="00E527A2">
        <w:rPr>
          <w:lang w:val="ru-RU"/>
        </w:rPr>
        <w:t xml:space="preserve"> будем называть </w:t>
      </w:r>
      <w:r w:rsidR="00847AA6">
        <w:rPr>
          <w:lang w:val="ru-RU"/>
        </w:rPr>
        <w:t xml:space="preserve">внешние </w:t>
      </w:r>
      <w:r w:rsidR="004A4600">
        <w:rPr>
          <w:lang w:val="ru-RU"/>
        </w:rPr>
        <w:t>действия из</w:t>
      </w:r>
      <w:r>
        <w:rPr>
          <w:lang w:val="ru-RU"/>
        </w:rPr>
        <w:t xml:space="preserve"> алфавита</w:t>
      </w:r>
      <w:r w:rsidR="004A4600" w:rsidRPr="00E527A2">
        <w:rPr>
          <w:rFonts w:ascii="Courier New" w:hAnsi="Courier New" w:cs="Courier New"/>
          <w:lang w:val="ru-RU"/>
        </w:rPr>
        <w:t xml:space="preserve"> </w:t>
      </w:r>
      <w:r w:rsidR="004A4600">
        <w:rPr>
          <w:rFonts w:ascii="Courier New" w:hAnsi="Courier New" w:cs="Courier New"/>
        </w:rPr>
        <w:t>L</w:t>
      </w:r>
      <w:r w:rsidR="0063675B">
        <w:rPr>
          <w:bCs/>
          <w:iCs/>
          <w:lang w:val="ru-RU"/>
        </w:rPr>
        <w:t xml:space="preserve">, </w:t>
      </w:r>
      <w:r w:rsidR="004A4600" w:rsidRPr="00E527A2">
        <w:rPr>
          <w:bCs/>
          <w:iCs/>
          <w:lang w:val="ru-RU"/>
        </w:rPr>
        <w:t>разрушени</w:t>
      </w:r>
      <w:r w:rsidR="004A4600">
        <w:rPr>
          <w:bCs/>
          <w:iCs/>
          <w:lang w:val="ru-RU"/>
        </w:rPr>
        <w:t>е</w:t>
      </w:r>
      <w:r w:rsidR="004A4600" w:rsidRPr="00E527A2">
        <w:rPr>
          <w:rFonts w:ascii="Courier New" w:hAnsi="Courier New" w:cs="Courier New"/>
          <w:lang w:val="ru-RU"/>
        </w:rPr>
        <w:t xml:space="preserve"> </w:t>
      </w:r>
      <w:r w:rsidR="004A4600" w:rsidRPr="00E527A2">
        <w:rPr>
          <w:rFonts w:ascii="Courier New" w:hAnsi="Courier New" w:cs="Courier New"/>
          <w:bCs/>
          <w:iCs/>
        </w:rPr>
        <w:sym w:font="Symbol" w:char="F067"/>
      </w:r>
      <w:r w:rsidR="0063675B">
        <w:rPr>
          <w:rFonts w:ascii="Courier New" w:hAnsi="Courier New" w:cs="Courier New"/>
          <w:bCs/>
          <w:iCs/>
          <w:lang w:val="ru-RU"/>
        </w:rPr>
        <w:t xml:space="preserve"> </w:t>
      </w:r>
      <w:r w:rsidR="0063675B">
        <w:rPr>
          <w:bCs/>
          <w:iCs/>
          <w:lang w:val="ru-RU"/>
        </w:rPr>
        <w:t>и дивергенцию</w:t>
      </w:r>
      <w:r w:rsidR="0063675B">
        <w:rPr>
          <w:rFonts w:ascii="Courier New" w:hAnsi="Courier New" w:cs="Courier New"/>
          <w:bCs/>
          <w:iCs/>
          <w:lang w:val="ru-RU"/>
        </w:rPr>
        <w:t xml:space="preserve"> </w:t>
      </w:r>
      <w:r w:rsidR="0063675B">
        <w:rPr>
          <w:rFonts w:ascii="Courier New" w:hAnsi="Courier New" w:cs="Courier New"/>
          <w:bCs/>
          <w:iCs/>
        </w:rPr>
        <w:sym w:font="Symbol" w:char="F044"/>
      </w:r>
      <w:r w:rsidR="0063675B">
        <w:rPr>
          <w:bCs/>
          <w:iCs/>
          <w:lang w:val="ru-RU"/>
        </w:rPr>
        <w:t>.</w:t>
      </w:r>
    </w:p>
    <w:p w:rsidR="003E62B6" w:rsidRPr="003E62B6" w:rsidRDefault="003E62B6" w:rsidP="00AA44F7">
      <w:pPr>
        <w:numPr>
          <w:ilvl w:val="0"/>
          <w:numId w:val="32"/>
        </w:numPr>
        <w:spacing w:line="360" w:lineRule="auto"/>
        <w:rPr>
          <w:bCs/>
          <w:iCs/>
          <w:lang w:val="ru-RU"/>
        </w:rPr>
      </w:pPr>
      <w:r w:rsidRPr="003E62B6">
        <w:rPr>
          <w:lang w:val="ru-RU"/>
        </w:rPr>
        <w:t xml:space="preserve">В рамках данной теории внешние действия, разрушение и дивергенцию будем считать </w:t>
      </w:r>
      <w:r w:rsidRPr="003E62B6">
        <w:rPr>
          <w:i/>
          <w:lang w:val="ru-RU"/>
        </w:rPr>
        <w:t>праэлементами</w:t>
      </w:r>
      <w:r w:rsidRPr="003E62B6">
        <w:rPr>
          <w:lang w:val="ru-RU"/>
        </w:rPr>
        <w:t xml:space="preserve">, то есть объектами, не являющимися </w:t>
      </w:r>
      <w:r w:rsidR="00C33A7B">
        <w:rPr>
          <w:lang w:val="ru-RU"/>
        </w:rPr>
        <w:t>классами</w:t>
      </w:r>
      <w:r w:rsidRPr="003E62B6">
        <w:rPr>
          <w:lang w:val="ru-RU"/>
        </w:rPr>
        <w:t xml:space="preserve">. </w:t>
      </w:r>
    </w:p>
    <w:p w:rsidR="004A4600" w:rsidRDefault="004A4600" w:rsidP="00AA44F7">
      <w:pPr>
        <w:spacing w:line="360" w:lineRule="auto"/>
        <w:jc w:val="right"/>
        <w:rPr>
          <w:lang w:val="ru-RU"/>
        </w:rPr>
      </w:pPr>
      <w:r w:rsidRPr="00E527A2">
        <w:sym w:font="Symbol" w:char="F0FF"/>
      </w:r>
    </w:p>
    <w:p w:rsidR="00F00F24" w:rsidRPr="009A114C" w:rsidRDefault="00F00F24" w:rsidP="00AA44F7">
      <w:pPr>
        <w:pStyle w:val="30"/>
        <w:spacing w:line="360" w:lineRule="auto"/>
      </w:pPr>
      <w:bookmarkStart w:id="240" w:name="_Ref156216510"/>
      <w:bookmarkStart w:id="241" w:name="_Toc195608395"/>
      <w:r w:rsidRPr="009A114C">
        <w:t xml:space="preserve">Отказы, </w:t>
      </w:r>
      <w:r w:rsidR="009A114C" w:rsidRPr="009A114C">
        <w:rPr>
          <w:rFonts w:ascii="Euclid Fraktur" w:hAnsi="Euclid Fraktur" w:cs="Courier New"/>
        </w:rPr>
        <w:t>R</w:t>
      </w:r>
      <w:r w:rsidR="009A114C" w:rsidRPr="009A114C">
        <w:rPr>
          <w:rFonts w:cs="Courier New"/>
        </w:rPr>
        <w:t>/</w:t>
      </w:r>
      <w:r w:rsidR="009A114C" w:rsidRPr="009A114C">
        <w:rPr>
          <w:rFonts w:ascii="Euclid Fraktur" w:hAnsi="Euclid Fraktur" w:cs="Courier New"/>
        </w:rPr>
        <w:t>Q</w:t>
      </w:r>
      <w:r w:rsidRPr="009A114C">
        <w:rPr>
          <w:iCs/>
        </w:rPr>
        <w:t>-</w:t>
      </w:r>
      <w:r w:rsidRPr="009A114C">
        <w:t xml:space="preserve">семантика и </w:t>
      </w:r>
      <w:r w:rsidR="00BE6687" w:rsidRPr="009A114C">
        <w:rPr>
          <w:rFonts w:ascii="Euclid Fraktur" w:hAnsi="Euclid Fraktur" w:cs="Courier New"/>
        </w:rPr>
        <w:t>R</w:t>
      </w:r>
      <w:r w:rsidR="00BE6687" w:rsidRPr="009A114C">
        <w:rPr>
          <w:iCs/>
        </w:rPr>
        <w:t>-</w:t>
      </w:r>
      <w:r w:rsidRPr="009A114C">
        <w:t>трассы</w:t>
      </w:r>
      <w:bookmarkEnd w:id="240"/>
      <w:bookmarkEnd w:id="241"/>
    </w:p>
    <w:p w:rsidR="004A4600" w:rsidRPr="0007234C" w:rsidRDefault="004A4600" w:rsidP="00AA44F7">
      <w:pPr>
        <w:pStyle w:val="DefinitionY"/>
        <w:spacing w:line="360" w:lineRule="auto"/>
      </w:pPr>
    </w:p>
    <w:p w:rsidR="004A4600" w:rsidRDefault="004A4600" w:rsidP="00AA44F7">
      <w:pPr>
        <w:numPr>
          <w:ilvl w:val="0"/>
          <w:numId w:val="45"/>
        </w:numPr>
        <w:spacing w:line="360" w:lineRule="auto"/>
        <w:rPr>
          <w:lang w:val="ru-RU"/>
        </w:rPr>
      </w:pPr>
      <w:r>
        <w:rPr>
          <w:i/>
          <w:lang w:val="ru-RU"/>
        </w:rPr>
        <w:t>Отказом</w:t>
      </w:r>
      <w:r w:rsidRPr="007963EB">
        <w:rPr>
          <w:rFonts w:ascii="Courier New" w:hAnsi="Courier New" w:cs="Courier New"/>
          <w:lang w:val="ru-RU"/>
        </w:rPr>
        <w:t xml:space="preserve"> </w:t>
      </w:r>
      <w:r>
        <w:rPr>
          <w:rFonts w:ascii="Courier New" w:hAnsi="Courier New" w:cs="Courier New"/>
        </w:rPr>
        <w:t>P</w:t>
      </w:r>
      <w:r w:rsidRPr="007963EB">
        <w:rPr>
          <w:rFonts w:ascii="Courier New" w:hAnsi="Courier New" w:cs="Courier New"/>
          <w:lang w:val="ru-RU"/>
        </w:rPr>
        <w:t xml:space="preserve"> </w:t>
      </w:r>
      <w:r>
        <w:rPr>
          <w:lang w:val="ru-RU"/>
        </w:rPr>
        <w:t>будем называть подмножество</w:t>
      </w:r>
      <w:r w:rsidRPr="007963EB">
        <w:rPr>
          <w:lang w:val="ru-RU"/>
        </w:rPr>
        <w:t xml:space="preserve"> </w:t>
      </w:r>
      <w:r>
        <w:rPr>
          <w:lang w:val="ru-RU"/>
        </w:rPr>
        <w:t xml:space="preserve">алфавита </w:t>
      </w:r>
      <w:r w:rsidR="00847AA6">
        <w:rPr>
          <w:lang w:val="ru-RU"/>
        </w:rPr>
        <w:t xml:space="preserve">внешних </w:t>
      </w:r>
      <w:r>
        <w:rPr>
          <w:lang w:val="ru-RU"/>
        </w:rPr>
        <w:t>действий</w:t>
      </w:r>
      <w:r w:rsidRPr="007A4373">
        <w:rPr>
          <w:rFonts w:ascii="Courier New" w:hAnsi="Courier New" w:cs="Courier New"/>
          <w:lang w:val="ru-RU"/>
        </w:rPr>
        <w:t xml:space="preserve"> </w:t>
      </w:r>
      <w:r>
        <w:rPr>
          <w:rFonts w:ascii="Courier New" w:hAnsi="Courier New" w:cs="Courier New"/>
        </w:rPr>
        <w:t>P</w:t>
      </w:r>
      <w:r w:rsidR="00C702E6" w:rsidRPr="00E527A2">
        <w:rPr>
          <w:rFonts w:ascii="Courier New" w:hAnsi="Courier New" w:cs="Courier New"/>
          <w:szCs w:val="22"/>
        </w:rPr>
        <w:sym w:font="Symbol" w:char="F0CE"/>
      </w:r>
      <w:r w:rsidR="00C702E6" w:rsidRPr="00DE0D3B">
        <w:rPr>
          <w:rFonts w:ascii="Euclid Math One" w:hAnsi="Euclid Math One" w:cs="Courier New"/>
        </w:rPr>
        <w:t></w:t>
      </w:r>
      <w:r w:rsidR="00C702E6" w:rsidRPr="004F6CB5">
        <w:rPr>
          <w:rFonts w:ascii="Courier New" w:hAnsi="Courier New" w:cs="Courier New"/>
          <w:lang w:val="ru-RU"/>
        </w:rPr>
        <w:t>(</w:t>
      </w:r>
      <w:r w:rsidR="00C702E6">
        <w:rPr>
          <w:rFonts w:ascii="Courier New" w:hAnsi="Courier New" w:cs="Courier New"/>
        </w:rPr>
        <w:t>L</w:t>
      </w:r>
      <w:r w:rsidR="00C702E6" w:rsidRPr="004F6CB5">
        <w:rPr>
          <w:rFonts w:ascii="Courier New" w:hAnsi="Courier New" w:cs="Courier New"/>
          <w:lang w:val="ru-RU"/>
        </w:rPr>
        <w:t>)</w:t>
      </w:r>
      <w:r w:rsidR="00C702E6">
        <w:rPr>
          <w:lang w:val="ru-RU"/>
        </w:rPr>
        <w:t>.</w:t>
      </w:r>
    </w:p>
    <w:p w:rsidR="004A4600" w:rsidRDefault="000B23AF" w:rsidP="00AA44F7">
      <w:pPr>
        <w:numPr>
          <w:ilvl w:val="0"/>
          <w:numId w:val="45"/>
        </w:numPr>
        <w:spacing w:line="360" w:lineRule="auto"/>
        <w:rPr>
          <w:lang w:val="ru-RU"/>
        </w:rPr>
      </w:pPr>
      <w:r>
        <w:rPr>
          <w:lang w:val="ru-RU"/>
        </w:rPr>
        <w:t>Объединение</w:t>
      </w:r>
      <w:r w:rsidR="004A4600">
        <w:rPr>
          <w:lang w:val="ru-RU"/>
        </w:rPr>
        <w:t xml:space="preserve"> семейств</w:t>
      </w:r>
      <w:r>
        <w:rPr>
          <w:lang w:val="ru-RU"/>
        </w:rPr>
        <w:t>а</w:t>
      </w:r>
      <w:r w:rsidR="004A4600">
        <w:rPr>
          <w:lang w:val="ru-RU"/>
        </w:rPr>
        <w:t xml:space="preserve"> отказов</w:t>
      </w:r>
      <w:r w:rsidR="004A4600" w:rsidRPr="007A4373">
        <w:rPr>
          <w:rFonts w:ascii="Courier New" w:hAnsi="Courier New" w:cs="Courier New"/>
          <w:lang w:val="ru-RU"/>
        </w:rPr>
        <w:t xml:space="preserve"> </w:t>
      </w:r>
      <w:r w:rsidR="004A4600">
        <w:rPr>
          <w:rFonts w:ascii="Euclid Fraktur" w:hAnsi="Euclid Fraktur" w:cs="Courier New"/>
          <w:b/>
        </w:rPr>
        <w:t>R</w:t>
      </w:r>
      <w:r w:rsidR="004A4600" w:rsidRPr="00E527A2">
        <w:rPr>
          <w:rFonts w:ascii="Courier New" w:hAnsi="Courier New" w:cs="Courier New"/>
        </w:rPr>
        <w:sym w:font="Symbol" w:char="F0CD"/>
      </w:r>
      <w:r w:rsidR="00DE0D3B" w:rsidRPr="00DE0D3B">
        <w:rPr>
          <w:rFonts w:ascii="Euclid Math One" w:hAnsi="Euclid Math One" w:cs="Courier New"/>
        </w:rPr>
        <w:t></w:t>
      </w:r>
      <w:r w:rsidR="004A4600" w:rsidRPr="004F6CB5">
        <w:rPr>
          <w:rFonts w:ascii="Courier New" w:hAnsi="Courier New" w:cs="Courier New"/>
          <w:lang w:val="ru-RU"/>
        </w:rPr>
        <w:t>(</w:t>
      </w:r>
      <w:r w:rsidR="004A4600">
        <w:rPr>
          <w:rFonts w:ascii="Courier New" w:hAnsi="Courier New" w:cs="Courier New"/>
        </w:rPr>
        <w:t>L</w:t>
      </w:r>
      <w:r w:rsidR="004A4600" w:rsidRPr="004F6CB5">
        <w:rPr>
          <w:rFonts w:ascii="Courier New" w:hAnsi="Courier New" w:cs="Courier New"/>
          <w:lang w:val="ru-RU"/>
        </w:rPr>
        <w:t>)</w:t>
      </w:r>
      <w:r w:rsidR="004A4600">
        <w:rPr>
          <w:rFonts w:ascii="Courier New" w:hAnsi="Courier New" w:cs="Courier New"/>
          <w:lang w:val="ru-RU"/>
        </w:rPr>
        <w:t xml:space="preserve"> </w:t>
      </w:r>
      <w:r w:rsidR="004A4600">
        <w:rPr>
          <w:lang w:val="ru-RU"/>
        </w:rPr>
        <w:t>и произвольно</w:t>
      </w:r>
      <w:r>
        <w:rPr>
          <w:lang w:val="ru-RU"/>
        </w:rPr>
        <w:t>го</w:t>
      </w:r>
      <w:r w:rsidR="004A4600">
        <w:rPr>
          <w:lang w:val="ru-RU"/>
        </w:rPr>
        <w:t xml:space="preserve"> множеств</w:t>
      </w:r>
      <w:r>
        <w:rPr>
          <w:lang w:val="ru-RU"/>
        </w:rPr>
        <w:t>а</w:t>
      </w:r>
      <w:r w:rsidR="004A4600" w:rsidRPr="00FD3F8A">
        <w:rPr>
          <w:rFonts w:ascii="Courier New" w:hAnsi="Courier New" w:cs="Courier New"/>
          <w:lang w:val="ru-RU"/>
        </w:rPr>
        <w:t xml:space="preserve"> </w:t>
      </w:r>
      <w:r w:rsidR="004A4600" w:rsidRPr="00FD3F8A">
        <w:rPr>
          <w:rFonts w:ascii="Courier New" w:hAnsi="Courier New" w:cs="Courier New"/>
        </w:rPr>
        <w:t>A</w:t>
      </w:r>
      <w:r>
        <w:rPr>
          <w:rFonts w:ascii="Courier New" w:hAnsi="Courier New" w:cs="Courier New"/>
          <w:lang w:val="ru-RU"/>
        </w:rPr>
        <w:t xml:space="preserve"> </w:t>
      </w:r>
      <w:r>
        <w:rPr>
          <w:lang w:val="ru-RU"/>
        </w:rPr>
        <w:t>будем обозначать</w:t>
      </w:r>
      <w:r w:rsidRPr="000B23AF">
        <w:rPr>
          <w:rFonts w:ascii="Courier New" w:hAnsi="Courier New" w:cs="Courier New"/>
          <w:bCs/>
          <w:iCs/>
          <w:lang w:val="ru-RU"/>
        </w:rPr>
        <w:t xml:space="preserve"> </w:t>
      </w:r>
      <w:r w:rsidRPr="00E527A2">
        <w:rPr>
          <w:rFonts w:ascii="Courier New" w:hAnsi="Courier New" w:cs="Courier New"/>
          <w:bCs/>
          <w:iCs/>
        </w:rPr>
        <w:t>A</w:t>
      </w:r>
      <w:r w:rsidRPr="00FD3F8A">
        <w:rPr>
          <w:rFonts w:ascii="Euclid Fraktur" w:hAnsi="Euclid Fraktur" w:cs="Courier New"/>
          <w:b/>
          <w:vertAlign w:val="subscript"/>
        </w:rPr>
        <w:t>R</w:t>
      </w:r>
      <w:r w:rsidRPr="000B23AF">
        <w:rPr>
          <w:rFonts w:ascii="Courier New" w:hAnsi="Courier New" w:cs="Courier New"/>
          <w:bCs/>
          <w:iCs/>
          <w:lang w:val="ru-RU"/>
        </w:rPr>
        <w:t xml:space="preserve"> </w:t>
      </w:r>
      <w:r w:rsidRPr="000B23AF">
        <w:rPr>
          <w:rFonts w:ascii="Courier New" w:hAnsi="Courier New" w:cs="Courier New"/>
          <w:lang w:val="ru-RU"/>
        </w:rPr>
        <w:t>=</w:t>
      </w:r>
      <w:r w:rsidRPr="00901048">
        <w:rPr>
          <w:rFonts w:cs="Courier New"/>
          <w:szCs w:val="22"/>
          <w:vertAlign w:val="subscript"/>
        </w:rPr>
        <w:t>def</w:t>
      </w:r>
      <w:r w:rsidRPr="000B23AF">
        <w:rPr>
          <w:rFonts w:ascii="Courier New" w:hAnsi="Courier New" w:cs="Courier New"/>
          <w:lang w:val="ru-RU"/>
        </w:rPr>
        <w:t xml:space="preserve"> </w:t>
      </w:r>
      <w:r>
        <w:rPr>
          <w:rFonts w:ascii="Courier New" w:hAnsi="Courier New" w:cs="Courier New"/>
        </w:rPr>
        <w:t>A</w:t>
      </w:r>
      <w:r>
        <w:rPr>
          <w:rFonts w:ascii="Courier New" w:hAnsi="Courier New" w:cs="Courier New"/>
        </w:rPr>
        <w:sym w:font="Symbol" w:char="F0C8"/>
      </w:r>
      <w:r>
        <w:rPr>
          <w:rFonts w:ascii="Euclid Fraktur" w:hAnsi="Euclid Fraktur" w:cs="Courier New"/>
          <w:b/>
        </w:rPr>
        <w:t>R</w:t>
      </w:r>
      <w:r w:rsidRPr="000B23AF">
        <w:rPr>
          <w:lang w:val="ru-RU"/>
        </w:rPr>
        <w:t>.</w:t>
      </w:r>
    </w:p>
    <w:p w:rsidR="004A4600" w:rsidRPr="005A49E4" w:rsidRDefault="004A4600" w:rsidP="00AA44F7">
      <w:pPr>
        <w:numPr>
          <w:ilvl w:val="0"/>
          <w:numId w:val="32"/>
        </w:numPr>
        <w:spacing w:line="360" w:lineRule="auto"/>
        <w:rPr>
          <w:lang w:val="ru-RU"/>
        </w:rPr>
      </w:pPr>
      <w:r w:rsidRPr="00E527A2">
        <w:rPr>
          <w:lang w:val="ru-RU"/>
        </w:rPr>
        <w:t xml:space="preserve">Будем </w:t>
      </w:r>
      <w:r>
        <w:rPr>
          <w:lang w:val="ru-RU"/>
        </w:rPr>
        <w:t>говорить, что в алфавите</w:t>
      </w:r>
      <w:r w:rsidRPr="007A4373">
        <w:rPr>
          <w:rFonts w:ascii="Courier New" w:hAnsi="Courier New" w:cs="Courier New"/>
          <w:lang w:val="ru-RU"/>
        </w:rPr>
        <w:t xml:space="preserve"> </w:t>
      </w:r>
      <w:r>
        <w:rPr>
          <w:rFonts w:ascii="Courier New" w:hAnsi="Courier New" w:cs="Courier New"/>
        </w:rPr>
        <w:t>L</w:t>
      </w:r>
      <w:r w:rsidRPr="00E527A2">
        <w:rPr>
          <w:rFonts w:ascii="Courier New" w:hAnsi="Courier New" w:cs="Courier New"/>
        </w:rPr>
        <w:sym w:font="Symbol" w:char="F0CD"/>
      </w:r>
      <w:r w:rsidRPr="00E527A2">
        <w:rPr>
          <w:rFonts w:ascii="Courier New" w:hAnsi="Courier New" w:cs="Courier New"/>
        </w:rPr>
        <w:t>Z</w:t>
      </w:r>
      <w:r>
        <w:rPr>
          <w:rFonts w:ascii="Courier New" w:hAnsi="Courier New" w:cs="Courier New"/>
          <w:lang w:val="ru-RU"/>
        </w:rPr>
        <w:t xml:space="preserve"> </w:t>
      </w:r>
      <w:r>
        <w:rPr>
          <w:lang w:val="ru-RU"/>
        </w:rPr>
        <w:t>задана</w:t>
      </w:r>
      <w:r w:rsidRPr="00845FBD">
        <w:rPr>
          <w:rFonts w:ascii="Courier New" w:hAnsi="Courier New" w:cs="Courier New"/>
          <w:lang w:val="ru-RU"/>
        </w:rPr>
        <w:t xml:space="preserve"> </w:t>
      </w:r>
      <w:r w:rsidR="009A114C" w:rsidRPr="00845FBD">
        <w:rPr>
          <w:rFonts w:ascii="Euclid Fraktur" w:hAnsi="Euclid Fraktur" w:cs="Courier New"/>
          <w:b/>
        </w:rPr>
        <w:t>R</w:t>
      </w:r>
      <w:r w:rsidR="009A114C" w:rsidRPr="006D1D1D">
        <w:rPr>
          <w:rFonts w:cs="Courier New"/>
          <w:lang w:val="ru-RU"/>
        </w:rPr>
        <w:t>/</w:t>
      </w:r>
      <w:r w:rsidR="009A114C" w:rsidRPr="00845FBD">
        <w:rPr>
          <w:rFonts w:ascii="Euclid Fraktur" w:hAnsi="Euclid Fraktur" w:cs="Courier New"/>
          <w:b/>
        </w:rPr>
        <w:t>Q</w:t>
      </w:r>
      <w:r w:rsidRPr="00845FBD">
        <w:rPr>
          <w:bCs/>
          <w:iCs/>
          <w:lang w:val="ru-RU"/>
        </w:rPr>
        <w:t>-</w:t>
      </w:r>
      <w:r>
        <w:rPr>
          <w:lang w:val="ru-RU"/>
        </w:rPr>
        <w:t>семантика</w:t>
      </w:r>
      <w:r w:rsidRPr="00E527A2">
        <w:rPr>
          <w:lang w:val="ru-RU"/>
        </w:rPr>
        <w:t xml:space="preserve">, </w:t>
      </w:r>
      <w:r>
        <w:rPr>
          <w:lang w:val="ru-RU"/>
        </w:rPr>
        <w:t xml:space="preserve">если заданы два </w:t>
      </w:r>
      <w:r w:rsidR="00BE2BFB">
        <w:rPr>
          <w:lang w:val="ru-RU"/>
        </w:rPr>
        <w:t xml:space="preserve">непересекающихся </w:t>
      </w:r>
      <w:r>
        <w:rPr>
          <w:lang w:val="ru-RU"/>
        </w:rPr>
        <w:t>семейства отказов</w:t>
      </w:r>
      <w:r w:rsidRPr="007A4373">
        <w:rPr>
          <w:rFonts w:ascii="Courier New" w:hAnsi="Courier New" w:cs="Courier New"/>
          <w:lang w:val="ru-RU"/>
        </w:rPr>
        <w:t xml:space="preserve"> </w:t>
      </w:r>
      <w:r w:rsidRPr="00845FBD">
        <w:rPr>
          <w:rFonts w:ascii="Euclid Fraktur" w:hAnsi="Euclid Fraktur" w:cs="Courier New"/>
          <w:b/>
        </w:rPr>
        <w:t>R</w:t>
      </w:r>
      <w:r w:rsidRPr="00E527A2">
        <w:rPr>
          <w:rFonts w:ascii="Courier New" w:hAnsi="Courier New" w:cs="Courier New"/>
        </w:rPr>
        <w:sym w:font="Symbol" w:char="F0CD"/>
      </w:r>
      <w:r w:rsidR="00DE0D3B" w:rsidRPr="00DE0D3B">
        <w:rPr>
          <w:rFonts w:ascii="Euclid Math One" w:hAnsi="Euclid Math One" w:cs="Courier New"/>
        </w:rPr>
        <w:t></w:t>
      </w:r>
      <w:r w:rsidRPr="004F6CB5">
        <w:rPr>
          <w:rFonts w:ascii="Courier New" w:hAnsi="Courier New" w:cs="Courier New"/>
          <w:lang w:val="ru-RU"/>
        </w:rPr>
        <w:t>(</w:t>
      </w:r>
      <w:r>
        <w:rPr>
          <w:rFonts w:ascii="Courier New" w:hAnsi="Courier New" w:cs="Courier New"/>
        </w:rPr>
        <w:t>L</w:t>
      </w:r>
      <w:r w:rsidRPr="004F6CB5">
        <w:rPr>
          <w:rFonts w:ascii="Courier New" w:hAnsi="Courier New" w:cs="Courier New"/>
          <w:lang w:val="ru-RU"/>
        </w:rPr>
        <w:t>)</w:t>
      </w:r>
      <w:r w:rsidR="00BE2BFB">
        <w:rPr>
          <w:rFonts w:ascii="Courier New" w:hAnsi="Courier New" w:cs="Courier New"/>
          <w:lang w:val="ru-RU"/>
        </w:rPr>
        <w:t xml:space="preserve"> </w:t>
      </w:r>
      <w:r w:rsidR="00BE2BFB">
        <w:rPr>
          <w:lang w:val="ru-RU"/>
        </w:rPr>
        <w:t>и</w:t>
      </w:r>
      <w:r w:rsidRPr="007A4373">
        <w:rPr>
          <w:rFonts w:ascii="Courier New" w:hAnsi="Courier New" w:cs="Courier New"/>
          <w:lang w:val="ru-RU"/>
        </w:rPr>
        <w:t xml:space="preserve"> </w:t>
      </w:r>
      <w:r w:rsidRPr="00845FBD">
        <w:rPr>
          <w:rFonts w:ascii="Euclid Fraktur" w:hAnsi="Euclid Fraktur" w:cs="Courier New"/>
          <w:b/>
        </w:rPr>
        <w:t>Q</w:t>
      </w:r>
      <w:r w:rsidRPr="00E527A2">
        <w:rPr>
          <w:rFonts w:ascii="Courier New" w:hAnsi="Courier New" w:cs="Courier New"/>
        </w:rPr>
        <w:sym w:font="Symbol" w:char="F0CD"/>
      </w:r>
      <w:r w:rsidR="00DE0D3B" w:rsidRPr="00DE0D3B">
        <w:rPr>
          <w:rFonts w:ascii="Euclid Math One" w:hAnsi="Euclid Math One" w:cs="Courier New"/>
        </w:rPr>
        <w:t></w:t>
      </w:r>
      <w:r w:rsidRPr="004F6CB5">
        <w:rPr>
          <w:rFonts w:ascii="Courier New" w:hAnsi="Courier New" w:cs="Courier New"/>
          <w:lang w:val="ru-RU"/>
        </w:rPr>
        <w:t>(</w:t>
      </w:r>
      <w:r>
        <w:rPr>
          <w:rFonts w:ascii="Courier New" w:hAnsi="Courier New" w:cs="Courier New"/>
        </w:rPr>
        <w:t>L</w:t>
      </w:r>
      <w:r w:rsidRPr="004F6CB5">
        <w:rPr>
          <w:rFonts w:ascii="Courier New" w:hAnsi="Courier New" w:cs="Courier New"/>
          <w:lang w:val="ru-RU"/>
        </w:rPr>
        <w:t>)</w:t>
      </w:r>
      <w:r>
        <w:rPr>
          <w:lang w:val="ru-RU"/>
        </w:rPr>
        <w:t>,</w:t>
      </w:r>
      <w:r w:rsidR="00BE2BFB" w:rsidRPr="00FF51D5">
        <w:rPr>
          <w:rFonts w:ascii="Courier New" w:hAnsi="Courier New" w:cs="Courier New"/>
          <w:lang w:val="ru-RU"/>
        </w:rPr>
        <w:t xml:space="preserve"> </w:t>
      </w:r>
      <w:r w:rsidR="00BE2BFB" w:rsidRPr="00FF51D5">
        <w:rPr>
          <w:rFonts w:ascii="Euclid Fraktur" w:hAnsi="Euclid Fraktur" w:cs="Courier New"/>
          <w:b/>
        </w:rPr>
        <w:t>R</w:t>
      </w:r>
      <w:r w:rsidR="00BE2BFB" w:rsidRPr="008B7DA7">
        <w:rPr>
          <w:rFonts w:ascii="Courier New" w:hAnsi="Courier New" w:cs="Courier New"/>
          <w:lang w:val="ru-RU"/>
        </w:rPr>
        <w:sym w:font="Symbol" w:char="F0C7"/>
      </w:r>
      <w:r w:rsidR="00BE2BFB">
        <w:rPr>
          <w:rFonts w:ascii="Euclid Fraktur" w:hAnsi="Euclid Fraktur" w:cs="Courier New"/>
          <w:b/>
        </w:rPr>
        <w:t>Q</w:t>
      </w:r>
      <w:r w:rsidR="00BE2BFB">
        <w:rPr>
          <w:rFonts w:ascii="Courier New" w:hAnsi="Courier New" w:cs="Courier New"/>
          <w:lang w:val="ru-RU" w:eastAsia="zh-TW"/>
        </w:rPr>
        <w:t>=</w:t>
      </w:r>
      <w:r w:rsidR="00BE2BFB">
        <w:rPr>
          <w:rFonts w:ascii="Courier New" w:hAnsi="Courier New" w:cs="Courier New"/>
          <w:lang w:val="ru-RU"/>
        </w:rPr>
        <w:sym w:font="Symbol" w:char="F0C6"/>
      </w:r>
      <w:r w:rsidR="00BE2BFB">
        <w:rPr>
          <w:lang w:val="ru-RU"/>
        </w:rPr>
        <w:t>,</w:t>
      </w:r>
      <w:r w:rsidRPr="007A4373">
        <w:rPr>
          <w:rFonts w:cs="Courier New"/>
          <w:lang w:val="ru-RU"/>
        </w:rPr>
        <w:t xml:space="preserve"> </w:t>
      </w:r>
      <w:r>
        <w:rPr>
          <w:rFonts w:cs="Courier New"/>
          <w:lang w:val="ru-RU"/>
        </w:rPr>
        <w:t xml:space="preserve">объединение которых покрывает алфавит </w:t>
      </w:r>
      <w:r w:rsidR="00847AA6">
        <w:rPr>
          <w:rFonts w:cs="Courier New"/>
          <w:lang w:val="ru-RU"/>
        </w:rPr>
        <w:t xml:space="preserve">внешних </w:t>
      </w:r>
      <w:r>
        <w:rPr>
          <w:rFonts w:cs="Courier New"/>
          <w:lang w:val="ru-RU"/>
        </w:rPr>
        <w:t>действий:</w:t>
      </w:r>
      <w:r w:rsidRPr="007A4373">
        <w:rPr>
          <w:rFonts w:ascii="Courier New" w:hAnsi="Courier New" w:cs="Courier New"/>
          <w:lang w:val="ru-RU"/>
        </w:rPr>
        <w:t xml:space="preserve"> </w:t>
      </w:r>
      <w:r w:rsidR="005E49F8">
        <w:rPr>
          <w:rFonts w:ascii="Courier New" w:hAnsi="Courier New" w:cs="Courier New"/>
          <w:lang w:val="ru-RU"/>
        </w:rPr>
        <w:sym w:font="Symbol" w:char="F0C8"/>
      </w:r>
      <w:r w:rsidR="005E49F8">
        <w:rPr>
          <w:rFonts w:ascii="Courier New" w:hAnsi="Courier New" w:cs="Courier New"/>
          <w:lang w:val="ru-RU"/>
        </w:rPr>
        <w:t>(</w:t>
      </w:r>
      <w:r w:rsidR="005E49F8" w:rsidRPr="00845FBD">
        <w:rPr>
          <w:rFonts w:ascii="Euclid Fraktur" w:hAnsi="Euclid Fraktur" w:cs="Courier New"/>
          <w:b/>
        </w:rPr>
        <w:t>R</w:t>
      </w:r>
      <w:r w:rsidR="005E49F8">
        <w:rPr>
          <w:rFonts w:ascii="Courier New" w:hAnsi="Courier New" w:cs="Courier New"/>
          <w:lang w:val="ru-RU"/>
        </w:rPr>
        <w:sym w:font="Symbol" w:char="F0C8"/>
      </w:r>
      <w:r w:rsidR="005E49F8">
        <w:rPr>
          <w:rFonts w:ascii="Euclid Fraktur" w:hAnsi="Euclid Fraktur" w:cs="Courier New"/>
          <w:b/>
        </w:rPr>
        <w:t>Q</w:t>
      </w:r>
      <w:r w:rsidR="005E49F8">
        <w:rPr>
          <w:rFonts w:ascii="Courier New" w:hAnsi="Courier New" w:cs="Courier New"/>
          <w:lang w:val="ru-RU"/>
        </w:rPr>
        <w:t>)=</w:t>
      </w:r>
      <w:r>
        <w:rPr>
          <w:rFonts w:ascii="Courier New" w:hAnsi="Courier New" w:cs="Courier New"/>
          <w:lang w:val="ru-RU"/>
        </w:rPr>
        <w:sym w:font="Symbol" w:char="F0C8"/>
      </w:r>
      <w:r w:rsidRPr="00845FBD">
        <w:rPr>
          <w:rFonts w:ascii="Euclid Fraktur" w:hAnsi="Euclid Fraktur" w:cs="Courier New"/>
          <w:b/>
        </w:rPr>
        <w:t>R</w:t>
      </w:r>
      <w:r>
        <w:rPr>
          <w:rFonts w:ascii="Courier New" w:hAnsi="Courier New" w:cs="Courier New"/>
          <w:lang w:val="ru-RU"/>
        </w:rPr>
        <w:sym w:font="Symbol" w:char="F0C8"/>
      </w:r>
      <w:r>
        <w:rPr>
          <w:rFonts w:ascii="Courier New" w:hAnsi="Courier New" w:cs="Courier New"/>
          <w:lang w:val="ru-RU"/>
        </w:rPr>
        <w:sym w:font="Symbol" w:char="F0C8"/>
      </w:r>
      <w:r>
        <w:rPr>
          <w:rFonts w:ascii="Euclid Fraktur" w:hAnsi="Euclid Fraktur" w:cs="Courier New"/>
          <w:b/>
        </w:rPr>
        <w:t>Q</w:t>
      </w:r>
      <w:r w:rsidRPr="007A4373">
        <w:rPr>
          <w:rFonts w:ascii="Courier New" w:hAnsi="Courier New" w:cs="Courier New"/>
          <w:lang w:val="ru-RU"/>
        </w:rPr>
        <w:t>=</w:t>
      </w:r>
      <w:r>
        <w:rPr>
          <w:rFonts w:ascii="Courier New" w:hAnsi="Courier New" w:cs="Courier New"/>
        </w:rPr>
        <w:t>L</w:t>
      </w:r>
      <w:r>
        <w:rPr>
          <w:rFonts w:cs="Courier New"/>
          <w:lang w:val="ru-RU"/>
        </w:rPr>
        <w:t>.</w:t>
      </w:r>
      <w:r w:rsidRPr="007A4373">
        <w:rPr>
          <w:rFonts w:cs="Courier New"/>
          <w:lang w:val="ru-RU"/>
        </w:rPr>
        <w:t xml:space="preserve"> </w:t>
      </w:r>
      <w:r>
        <w:rPr>
          <w:rFonts w:cs="Courier New"/>
          <w:lang w:val="ru-RU"/>
        </w:rPr>
        <w:t>Элементы семейства</w:t>
      </w:r>
      <w:r w:rsidRPr="007A4373">
        <w:rPr>
          <w:rFonts w:ascii="Courier New" w:hAnsi="Courier New" w:cs="Courier New"/>
          <w:lang w:val="ru-RU"/>
        </w:rPr>
        <w:t xml:space="preserve"> </w:t>
      </w:r>
      <w:r w:rsidRPr="00845FBD">
        <w:rPr>
          <w:rFonts w:ascii="Euclid Fraktur" w:hAnsi="Euclid Fraktur" w:cs="Courier New"/>
          <w:b/>
        </w:rPr>
        <w:t>R</w:t>
      </w:r>
      <w:r>
        <w:rPr>
          <w:rFonts w:ascii="Courier New" w:hAnsi="Courier New" w:cs="Courier New"/>
          <w:lang w:val="ru-RU"/>
        </w:rPr>
        <w:t xml:space="preserve"> </w:t>
      </w:r>
      <w:r>
        <w:rPr>
          <w:rFonts w:cs="Courier New"/>
          <w:lang w:val="ru-RU"/>
        </w:rPr>
        <w:t xml:space="preserve">будем называть </w:t>
      </w:r>
      <w:r w:rsidRPr="009C0F92">
        <w:rPr>
          <w:rFonts w:ascii="Euclid Fraktur" w:hAnsi="Euclid Fraktur" w:cs="Courier New"/>
          <w:b/>
        </w:rPr>
        <w:t>R</w:t>
      </w:r>
      <w:r>
        <w:rPr>
          <w:rFonts w:cs="Courier New"/>
          <w:lang w:val="ru-RU"/>
        </w:rPr>
        <w:t>-отказами или наблюдаемыми отказами, а элементы семейства</w:t>
      </w:r>
      <w:r w:rsidRPr="007A4373">
        <w:rPr>
          <w:rFonts w:ascii="Courier New" w:hAnsi="Courier New" w:cs="Courier New"/>
          <w:lang w:val="ru-RU"/>
        </w:rPr>
        <w:t xml:space="preserve"> </w:t>
      </w:r>
      <w:r>
        <w:rPr>
          <w:rFonts w:ascii="Euclid Fraktur" w:hAnsi="Euclid Fraktur" w:cs="Courier New"/>
          <w:b/>
        </w:rPr>
        <w:t>Q</w:t>
      </w:r>
      <w:r>
        <w:rPr>
          <w:rFonts w:ascii="Courier New" w:hAnsi="Courier New" w:cs="Courier New"/>
          <w:lang w:val="ru-RU"/>
        </w:rPr>
        <w:t xml:space="preserve"> </w:t>
      </w:r>
      <w:r>
        <w:rPr>
          <w:rFonts w:cs="Courier New"/>
          <w:lang w:val="ru-RU"/>
        </w:rPr>
        <w:t xml:space="preserve">будем называть </w:t>
      </w:r>
      <w:r w:rsidRPr="009C0F92">
        <w:rPr>
          <w:rFonts w:ascii="Euclid Fraktur" w:hAnsi="Euclid Fraktur" w:cs="Courier New"/>
          <w:b/>
        </w:rPr>
        <w:t>Q</w:t>
      </w:r>
      <w:r>
        <w:rPr>
          <w:rFonts w:cs="Courier New"/>
          <w:lang w:val="ru-RU"/>
        </w:rPr>
        <w:t>-отказами или ненаблюдаемыми отказами.</w:t>
      </w:r>
      <w:r w:rsidR="005367CA">
        <w:rPr>
          <w:rFonts w:cs="Courier New"/>
          <w:lang w:val="ru-RU"/>
        </w:rPr>
        <w:t xml:space="preserve"> </w:t>
      </w:r>
      <w:r w:rsidR="005367CA">
        <w:rPr>
          <w:lang w:val="ru-RU"/>
        </w:rPr>
        <w:t xml:space="preserve">Если не оговорено противное, будем предполагать, что </w:t>
      </w:r>
      <w:r w:rsidR="005367CA" w:rsidRPr="00845FBD">
        <w:rPr>
          <w:rFonts w:ascii="Euclid Fraktur" w:hAnsi="Euclid Fraktur" w:cs="Courier New"/>
          <w:b/>
        </w:rPr>
        <w:t>R</w:t>
      </w:r>
      <w:r w:rsidR="005367CA" w:rsidRPr="006D1D1D">
        <w:rPr>
          <w:rFonts w:cs="Courier New"/>
          <w:lang w:val="ru-RU"/>
        </w:rPr>
        <w:t>/</w:t>
      </w:r>
      <w:r w:rsidR="005367CA" w:rsidRPr="00845FBD">
        <w:rPr>
          <w:rFonts w:ascii="Euclid Fraktur" w:hAnsi="Euclid Fraktur" w:cs="Courier New"/>
          <w:b/>
        </w:rPr>
        <w:t>Q</w:t>
      </w:r>
      <w:r w:rsidR="005367CA" w:rsidRPr="00845FBD">
        <w:rPr>
          <w:bCs/>
          <w:iCs/>
          <w:lang w:val="ru-RU"/>
        </w:rPr>
        <w:t>-</w:t>
      </w:r>
      <w:r w:rsidR="005367CA">
        <w:rPr>
          <w:lang w:val="ru-RU"/>
        </w:rPr>
        <w:t xml:space="preserve">семантика фиксирована, и семейства </w:t>
      </w:r>
      <w:r w:rsidR="005367CA" w:rsidRPr="009C0F92">
        <w:rPr>
          <w:rFonts w:ascii="Euclid Fraktur" w:hAnsi="Euclid Fraktur" w:cs="Courier New"/>
          <w:b/>
        </w:rPr>
        <w:t>R</w:t>
      </w:r>
      <w:r w:rsidR="005367CA">
        <w:rPr>
          <w:rFonts w:cs="Courier New"/>
          <w:lang w:val="ru-RU"/>
        </w:rPr>
        <w:t xml:space="preserve">- и </w:t>
      </w:r>
      <w:r w:rsidR="005367CA">
        <w:rPr>
          <w:rFonts w:ascii="Euclid Fraktur" w:hAnsi="Euclid Fraktur" w:cs="Courier New"/>
          <w:b/>
        </w:rPr>
        <w:t>Q</w:t>
      </w:r>
      <w:r w:rsidR="005367CA">
        <w:rPr>
          <w:rFonts w:cs="Courier New"/>
          <w:lang w:val="ru-RU"/>
        </w:rPr>
        <w:t>-отказов обозначаются</w:t>
      </w:r>
      <w:r w:rsidR="005367CA" w:rsidRPr="007A4373">
        <w:rPr>
          <w:rFonts w:ascii="Courier New" w:hAnsi="Courier New" w:cs="Courier New"/>
          <w:lang w:val="ru-RU"/>
        </w:rPr>
        <w:t xml:space="preserve"> </w:t>
      </w:r>
      <w:r w:rsidR="005367CA" w:rsidRPr="00845FBD">
        <w:rPr>
          <w:rFonts w:ascii="Euclid Fraktur" w:hAnsi="Euclid Fraktur" w:cs="Courier New"/>
          <w:b/>
        </w:rPr>
        <w:t>R</w:t>
      </w:r>
      <w:r w:rsidR="005367CA">
        <w:rPr>
          <w:rFonts w:ascii="Courier New" w:hAnsi="Courier New" w:cs="Courier New"/>
          <w:lang w:val="ru-RU"/>
        </w:rPr>
        <w:t xml:space="preserve"> </w:t>
      </w:r>
      <w:r w:rsidR="005367CA">
        <w:rPr>
          <w:rFonts w:cs="Courier New"/>
          <w:lang w:val="ru-RU"/>
        </w:rPr>
        <w:t>и</w:t>
      </w:r>
      <w:r w:rsidR="005367CA" w:rsidRPr="007A4373">
        <w:rPr>
          <w:rFonts w:ascii="Courier New" w:hAnsi="Courier New" w:cs="Courier New"/>
          <w:lang w:val="ru-RU"/>
        </w:rPr>
        <w:t xml:space="preserve"> </w:t>
      </w:r>
      <w:r w:rsidR="005367CA">
        <w:rPr>
          <w:rFonts w:ascii="Euclid Fraktur" w:hAnsi="Euclid Fraktur" w:cs="Courier New"/>
          <w:b/>
        </w:rPr>
        <w:t>Q</w:t>
      </w:r>
      <w:r w:rsidR="005367CA">
        <w:rPr>
          <w:lang w:val="ru-RU"/>
        </w:rPr>
        <w:t>.</w:t>
      </w:r>
    </w:p>
    <w:p w:rsidR="004D649B" w:rsidRDefault="005A49E4" w:rsidP="00AA44F7">
      <w:pPr>
        <w:spacing w:line="360" w:lineRule="auto"/>
        <w:jc w:val="right"/>
      </w:pPr>
      <w:r>
        <w:rPr>
          <w:lang w:val="ru-RU"/>
        </w:rPr>
        <w:sym w:font="Symbol" w:char="F0FF"/>
      </w:r>
    </w:p>
    <w:p w:rsidR="005367CA" w:rsidRDefault="005367CA" w:rsidP="00AA44F7">
      <w:pPr>
        <w:pStyle w:val="DefinitionY"/>
        <w:spacing w:line="360" w:lineRule="auto"/>
      </w:pPr>
      <w:r w:rsidRPr="00B739B6">
        <w:rPr>
          <w:rFonts w:ascii="Euclid Fraktur" w:hAnsi="Euclid Fraktur"/>
          <w:b/>
          <w:bCs/>
          <w:i/>
          <w:iCs/>
        </w:rPr>
        <w:lastRenderedPageBreak/>
        <w:t>R</w:t>
      </w:r>
      <w:r w:rsidRPr="00B739B6">
        <w:rPr>
          <w:bCs/>
          <w:i/>
          <w:iCs/>
        </w:rPr>
        <w:t>-трассой</w:t>
      </w:r>
      <w:r>
        <w:rPr>
          <w:bCs/>
          <w:iCs/>
        </w:rPr>
        <w:t xml:space="preserve"> </w:t>
      </w:r>
      <w:r w:rsidRPr="00E527A2">
        <w:t xml:space="preserve">будем называть последовательность </w:t>
      </w:r>
      <w:r>
        <w:t xml:space="preserve">базовых действий и </w:t>
      </w:r>
      <w:r w:rsidRPr="009C0F92">
        <w:rPr>
          <w:rFonts w:ascii="Euclid Fraktur" w:hAnsi="Euclid Fraktur" w:cs="Courier New"/>
          <w:b/>
        </w:rPr>
        <w:t>R</w:t>
      </w:r>
      <w:r>
        <w:rPr>
          <w:rFonts w:cs="Courier New"/>
        </w:rPr>
        <w:t>-</w:t>
      </w:r>
      <w:r>
        <w:t>отказов</w:t>
      </w:r>
      <w:r w:rsidRPr="00E527A2">
        <w:t>, то есть последовательность в алфавите</w:t>
      </w:r>
      <w:r w:rsidRPr="00E527A2">
        <w:rPr>
          <w:rFonts w:ascii="Courier New" w:hAnsi="Courier New" w:cs="Courier New"/>
        </w:rPr>
        <w:t xml:space="preserve"> </w:t>
      </w:r>
      <w:r>
        <w:rPr>
          <w:rFonts w:ascii="Courier New" w:hAnsi="Courier New" w:cs="Courier New"/>
        </w:rPr>
        <w:t>L</w:t>
      </w:r>
      <w:r w:rsidRPr="007963EB">
        <w:rPr>
          <w:rFonts w:ascii="Euclid Fraktur" w:hAnsi="Euclid Fraktur" w:cs="Courier New"/>
          <w:b/>
          <w:vertAlign w:val="subscript"/>
        </w:rPr>
        <w:t>R</w:t>
      </w:r>
      <w:r w:rsidRPr="00A47A28">
        <w:rPr>
          <w:rFonts w:ascii="Courier New" w:hAnsi="Courier New" w:cs="Courier New"/>
          <w:bCs/>
          <w:iCs/>
          <w:vertAlign w:val="subscript"/>
        </w:rPr>
        <w:sym w:font="Symbol" w:char="F044"/>
      </w:r>
      <w:r w:rsidRPr="007963EB">
        <w:rPr>
          <w:rFonts w:ascii="Courier New" w:hAnsi="Courier New" w:cs="Courier New"/>
          <w:bCs/>
          <w:iCs/>
          <w:vertAlign w:val="subscript"/>
        </w:rPr>
        <w:sym w:font="Symbol" w:char="F067"/>
      </w:r>
      <w:r w:rsidRPr="00E527A2">
        <w:rPr>
          <w:rFonts w:ascii="Courier New" w:hAnsi="Courier New" w:cs="Courier New"/>
          <w:bCs/>
          <w:iCs/>
        </w:rPr>
        <w:t>=</w:t>
      </w:r>
      <w:r>
        <w:rPr>
          <w:rFonts w:ascii="Courier New" w:hAnsi="Courier New" w:cs="Courier New"/>
        </w:rPr>
        <w:t>L</w:t>
      </w:r>
      <w:r w:rsidRPr="00E527A2">
        <w:rPr>
          <w:rFonts w:ascii="Courier New" w:hAnsi="Courier New" w:cs="Courier New"/>
        </w:rPr>
        <w:sym w:font="Symbol" w:char="F0C8"/>
      </w:r>
      <w:r w:rsidRPr="00845FBD">
        <w:rPr>
          <w:rFonts w:ascii="Euclid Fraktur" w:hAnsi="Euclid Fraktur" w:cs="Courier New"/>
          <w:b/>
        </w:rPr>
        <w:t>R</w:t>
      </w:r>
      <w:r w:rsidRPr="00E527A2">
        <w:rPr>
          <w:rFonts w:ascii="Courier New" w:hAnsi="Courier New" w:cs="Courier New"/>
        </w:rPr>
        <w:sym w:font="Symbol" w:char="F0C8"/>
      </w:r>
      <w:r w:rsidRPr="00E527A2">
        <w:rPr>
          <w:rFonts w:ascii="Courier New" w:hAnsi="Courier New" w:cs="Courier New"/>
        </w:rPr>
        <w:t>{</w:t>
      </w:r>
      <w:r w:rsidRPr="00A47A28">
        <w:rPr>
          <w:rFonts w:ascii="Courier New" w:hAnsi="Courier New" w:cs="Courier New"/>
          <w:bCs/>
          <w:iCs/>
        </w:rPr>
        <w:sym w:font="Symbol" w:char="F044"/>
      </w:r>
      <w:r w:rsidRPr="00A47A28">
        <w:rPr>
          <w:rFonts w:ascii="Courier New" w:hAnsi="Courier New" w:cs="Courier New"/>
          <w:bCs/>
          <w:iCs/>
        </w:rPr>
        <w:t>,</w:t>
      </w:r>
      <w:r w:rsidRPr="00E527A2">
        <w:rPr>
          <w:rFonts w:ascii="Courier New" w:hAnsi="Courier New" w:cs="Courier New"/>
          <w:bCs/>
          <w:iCs/>
        </w:rPr>
        <w:sym w:font="Symbol" w:char="F067"/>
      </w:r>
      <w:r w:rsidRPr="00E527A2">
        <w:rPr>
          <w:rFonts w:ascii="Courier New" w:hAnsi="Courier New" w:cs="Courier New"/>
        </w:rPr>
        <w:t>}</w:t>
      </w:r>
      <w:r w:rsidRPr="00E527A2">
        <w:t>.</w:t>
      </w:r>
      <w:r>
        <w:t xml:space="preserve"> Также </w:t>
      </w:r>
      <w:r w:rsidRPr="00845FBD">
        <w:rPr>
          <w:rFonts w:ascii="Euclid Fraktur" w:hAnsi="Euclid Fraktur" w:cs="Courier New"/>
          <w:b/>
        </w:rPr>
        <w:t>R</w:t>
      </w:r>
      <w:r w:rsidRPr="00845FBD">
        <w:rPr>
          <w:bCs/>
          <w:iCs/>
        </w:rPr>
        <w:t>-</w:t>
      </w:r>
      <w:r>
        <w:rPr>
          <w:bCs/>
          <w:iCs/>
        </w:rPr>
        <w:t xml:space="preserve">трассу будем называть также </w:t>
      </w:r>
      <w:r w:rsidRPr="001E1DE1">
        <w:rPr>
          <w:bCs/>
          <w:i/>
          <w:iCs/>
        </w:rPr>
        <w:t>трассой наблюдений</w:t>
      </w:r>
      <w:r>
        <w:rPr>
          <w:bCs/>
          <w:iCs/>
        </w:rPr>
        <w:t xml:space="preserve"> или </w:t>
      </w:r>
      <w:r>
        <w:t xml:space="preserve">просто </w:t>
      </w:r>
      <w:r w:rsidRPr="007963EB">
        <w:rPr>
          <w:i/>
        </w:rPr>
        <w:t>трассой</w:t>
      </w:r>
      <w:r w:rsidRPr="00E527A2">
        <w:t>.</w:t>
      </w:r>
    </w:p>
    <w:p w:rsidR="005367CA" w:rsidRDefault="005367CA" w:rsidP="00AA44F7">
      <w:pPr>
        <w:spacing w:line="360" w:lineRule="auto"/>
        <w:jc w:val="right"/>
        <w:rPr>
          <w:lang w:val="ru-RU"/>
        </w:rPr>
      </w:pPr>
      <w:r w:rsidRPr="00E527A2">
        <w:sym w:font="Symbol" w:char="F0FF"/>
      </w:r>
    </w:p>
    <w:p w:rsidR="007449B9" w:rsidRDefault="007449B9" w:rsidP="0008153C">
      <w:pPr>
        <w:spacing w:line="360" w:lineRule="auto"/>
        <w:ind w:firstLine="567"/>
        <w:rPr>
          <w:lang w:val="ru-RU"/>
        </w:rPr>
      </w:pPr>
      <w:r>
        <w:rPr>
          <w:lang w:val="ru-RU"/>
        </w:rPr>
        <w:t>Поскольку внешние действия, разрушение и дивергенция считаются праэлементами, в трассах они не путаются с отказами как</w:t>
      </w:r>
      <w:r w:rsidRPr="003E62B6">
        <w:rPr>
          <w:lang w:val="ru-RU"/>
        </w:rPr>
        <w:t xml:space="preserve"> множеств</w:t>
      </w:r>
      <w:r>
        <w:rPr>
          <w:lang w:val="ru-RU"/>
        </w:rPr>
        <w:t>ами</w:t>
      </w:r>
      <w:r w:rsidRPr="003E62B6">
        <w:rPr>
          <w:lang w:val="ru-RU"/>
        </w:rPr>
        <w:t xml:space="preserve"> внешних действий.</w:t>
      </w:r>
    </w:p>
    <w:p w:rsidR="002B4B42" w:rsidRDefault="005367CA" w:rsidP="0008153C">
      <w:pPr>
        <w:spacing w:line="360" w:lineRule="auto"/>
        <w:ind w:firstLine="567"/>
        <w:rPr>
          <w:lang w:val="ru-RU"/>
        </w:rPr>
      </w:pPr>
      <w:r>
        <w:rPr>
          <w:lang w:val="ru-RU"/>
        </w:rPr>
        <w:t>Трассы будем обозначать</w:t>
      </w:r>
      <w:r w:rsidRPr="00E91033">
        <w:rPr>
          <w:lang w:val="ru-RU"/>
        </w:rPr>
        <w:t xml:space="preserve"> </w:t>
      </w:r>
      <w:r w:rsidRPr="00E527A2">
        <w:rPr>
          <w:lang w:val="ru-RU"/>
        </w:rPr>
        <w:t xml:space="preserve">строчными </w:t>
      </w:r>
      <w:r>
        <w:rPr>
          <w:lang w:val="ru-RU"/>
        </w:rPr>
        <w:t xml:space="preserve">греческими </w:t>
      </w:r>
      <w:r w:rsidRPr="00E527A2">
        <w:rPr>
          <w:lang w:val="ru-RU"/>
        </w:rPr>
        <w:t>буквами</w:t>
      </w:r>
      <w:r w:rsidRPr="00E91033">
        <w:rPr>
          <w:rFonts w:ascii="Courier New" w:hAnsi="Courier New" w:cs="Courier New"/>
          <w:lang w:val="ru-RU"/>
        </w:rPr>
        <w:t xml:space="preserve"> </w:t>
      </w:r>
      <w:r w:rsidRPr="00E91033">
        <w:rPr>
          <w:rFonts w:ascii="Courier New" w:hAnsi="Courier New" w:cs="Courier New"/>
          <w:lang w:val="ru-RU"/>
        </w:rPr>
        <w:sym w:font="Symbol" w:char="F06C"/>
      </w:r>
      <w:r>
        <w:rPr>
          <w:rFonts w:ascii="Courier New" w:hAnsi="Courier New" w:cs="Courier New"/>
          <w:lang w:val="ru-RU"/>
        </w:rPr>
        <w:t>,</w:t>
      </w:r>
      <w:r w:rsidRPr="00E91033">
        <w:rPr>
          <w:rFonts w:ascii="Courier New" w:hAnsi="Courier New" w:cs="Courier New"/>
          <w:lang w:val="ru-RU"/>
        </w:rPr>
        <w:sym w:font="Symbol" w:char="F06D"/>
      </w:r>
      <w:r>
        <w:rPr>
          <w:rFonts w:ascii="Courier New" w:hAnsi="Courier New" w:cs="Courier New"/>
          <w:lang w:val="ru-RU"/>
        </w:rPr>
        <w:t>,</w:t>
      </w:r>
      <w:r w:rsidRPr="00E91033">
        <w:rPr>
          <w:rFonts w:ascii="Courier New" w:hAnsi="Courier New" w:cs="Courier New"/>
          <w:lang w:val="ru-RU"/>
        </w:rPr>
        <w:sym w:font="Symbol" w:char="F073"/>
      </w:r>
      <w:r>
        <w:rPr>
          <w:rFonts w:ascii="Courier New" w:hAnsi="Courier New" w:cs="Courier New"/>
          <w:lang w:val="ru-RU"/>
        </w:rPr>
        <w:t>…</w:t>
      </w:r>
      <w:r>
        <w:rPr>
          <w:lang w:val="ru-RU"/>
        </w:rPr>
        <w:t>, а их множества</w:t>
      </w:r>
      <w:r w:rsidRPr="00E91033">
        <w:rPr>
          <w:lang w:val="ru-RU"/>
        </w:rPr>
        <w:t xml:space="preserve"> </w:t>
      </w:r>
      <w:r>
        <w:rPr>
          <w:lang w:val="ru-RU"/>
        </w:rPr>
        <w:t>прописными</w:t>
      </w:r>
      <w:r w:rsidRPr="00E527A2">
        <w:rPr>
          <w:lang w:val="ru-RU"/>
        </w:rPr>
        <w:t xml:space="preserve"> </w:t>
      </w:r>
      <w:r>
        <w:rPr>
          <w:lang w:val="ru-RU"/>
        </w:rPr>
        <w:t xml:space="preserve">греческими </w:t>
      </w:r>
      <w:r w:rsidRPr="00E527A2">
        <w:rPr>
          <w:lang w:val="ru-RU"/>
        </w:rPr>
        <w:t>буквами</w:t>
      </w:r>
      <w:r w:rsidRPr="00E91033">
        <w:rPr>
          <w:rFonts w:ascii="Courier New" w:hAnsi="Courier New" w:cs="Courier New"/>
          <w:lang w:val="ru-RU"/>
        </w:rPr>
        <w:t xml:space="preserve"> </w:t>
      </w:r>
      <w:r w:rsidRPr="00E91033">
        <w:rPr>
          <w:rFonts w:ascii="Courier New" w:hAnsi="Courier New" w:cs="Courier New"/>
          <w:b/>
          <w:lang w:val="ru-RU"/>
        </w:rPr>
        <w:sym w:font="Symbol" w:char="F04C"/>
      </w:r>
      <w:r>
        <w:rPr>
          <w:rFonts w:ascii="Courier New" w:hAnsi="Courier New" w:cs="Courier New"/>
          <w:lang w:val="ru-RU"/>
        </w:rPr>
        <w:t>,</w:t>
      </w:r>
      <w:r w:rsidRPr="00E91033">
        <w:rPr>
          <w:rFonts w:ascii="Courier New" w:hAnsi="Courier New" w:cs="Courier New"/>
          <w:b/>
          <w:lang w:val="ru-RU"/>
        </w:rPr>
        <w:sym w:font="Symbol" w:char="F04D"/>
      </w:r>
      <w:r>
        <w:rPr>
          <w:rFonts w:ascii="Courier New" w:hAnsi="Courier New" w:cs="Courier New"/>
          <w:lang w:val="ru-RU"/>
        </w:rPr>
        <w:t>,</w:t>
      </w:r>
      <w:r w:rsidRPr="00E91033">
        <w:rPr>
          <w:rFonts w:ascii="Courier New" w:hAnsi="Courier New" w:cs="Courier New"/>
          <w:b/>
          <w:lang w:val="ru-RU"/>
        </w:rPr>
        <w:sym w:font="Symbol" w:char="F053"/>
      </w:r>
      <w:r>
        <w:rPr>
          <w:rFonts w:ascii="Courier New" w:hAnsi="Courier New" w:cs="Courier New"/>
          <w:lang w:val="ru-RU"/>
        </w:rPr>
        <w:t>,</w:t>
      </w:r>
      <w:r w:rsidRPr="00E527A2">
        <w:rPr>
          <w:rFonts w:ascii="Courier New" w:hAnsi="Courier New" w:cs="Courier New"/>
          <w:lang w:val="ru-RU"/>
        </w:rPr>
        <w:t>…</w:t>
      </w:r>
      <w:r w:rsidRPr="00E527A2">
        <w:rPr>
          <w:lang w:val="ru-RU"/>
        </w:rPr>
        <w:t>,</w:t>
      </w:r>
    </w:p>
    <w:p w:rsidR="004A4600" w:rsidRPr="00E527A2" w:rsidRDefault="004A4600" w:rsidP="00AA44F7">
      <w:pPr>
        <w:pStyle w:val="DefinitionY"/>
        <w:spacing w:line="360" w:lineRule="auto"/>
      </w:pPr>
      <w:r w:rsidRPr="00E527A2">
        <w:t xml:space="preserve">Максимальные префикс и постфикс трассы, состоящие только из </w:t>
      </w:r>
      <w:r>
        <w:rPr>
          <w:rFonts w:cs="Courier New"/>
        </w:rPr>
        <w:t>отказов</w:t>
      </w:r>
      <w:r w:rsidRPr="00E527A2">
        <w:t>, будем обозначать:</w:t>
      </w:r>
    </w:p>
    <w:p w:rsidR="004A4600" w:rsidRPr="00E527A2" w:rsidRDefault="00C2198B" w:rsidP="00AA44F7">
      <w:pPr>
        <w:spacing w:line="360" w:lineRule="auto"/>
        <w:rPr>
          <w:rFonts w:ascii="Courier New" w:hAnsi="Courier New" w:cs="Courier New"/>
          <w:lang/>
        </w:rPr>
      </w:pPr>
      <w:r>
        <w:rPr>
          <w:b/>
          <w:bCs/>
          <w:i/>
          <w:iCs/>
        </w:rPr>
        <w:t>pref</w:t>
      </w:r>
      <w:r w:rsidR="004A4600" w:rsidRPr="00E527A2">
        <w:rPr>
          <w:rFonts w:ascii="Courier New" w:hAnsi="Courier New" w:cs="Courier New"/>
        </w:rPr>
        <w:t>(</w:t>
      </w:r>
      <w:r w:rsidR="004A4600" w:rsidRPr="00E527A2">
        <w:rPr>
          <w:rFonts w:ascii="Courier New" w:hAnsi="Courier New" w:cs="Courier New"/>
          <w:lang w:val="ru-RU"/>
        </w:rPr>
        <w:sym w:font="Symbol" w:char="F073"/>
      </w:r>
      <w:r w:rsidR="004A4600" w:rsidRPr="00E527A2">
        <w:rPr>
          <w:rFonts w:ascii="Courier New" w:hAnsi="Courier New" w:cs="Courier New"/>
          <w:szCs w:val="22"/>
        </w:rPr>
        <w:t>)</w:t>
      </w:r>
      <w:r w:rsidR="00924EEE">
        <w:rPr>
          <w:rFonts w:ascii="Courier New" w:hAnsi="Courier New" w:cs="Courier New"/>
          <w:szCs w:val="22"/>
        </w:rPr>
        <w:tab/>
      </w:r>
      <w:r w:rsidR="004A4600" w:rsidRPr="00E527A2">
        <w:rPr>
          <w:rFonts w:ascii="Courier New" w:hAnsi="Courier New" w:cs="Courier New"/>
          <w:szCs w:val="22"/>
        </w:rPr>
        <w:t>=</w:t>
      </w:r>
      <w:r w:rsidR="004A4600" w:rsidRPr="00901048">
        <w:rPr>
          <w:rFonts w:cs="Courier New"/>
          <w:szCs w:val="22"/>
          <w:vertAlign w:val="subscript"/>
        </w:rPr>
        <w:t>def</w:t>
      </w:r>
      <w:r w:rsidR="004A4600" w:rsidRPr="00E527A2">
        <w:rPr>
          <w:rFonts w:ascii="Courier New" w:hAnsi="Courier New" w:cs="Courier New"/>
        </w:rPr>
        <w:t> </w:t>
      </w:r>
      <w:r w:rsidR="004A4600" w:rsidRPr="00E527A2">
        <w:rPr>
          <w:rFonts w:ascii="Courier New" w:hAnsi="Courier New" w:cs="Courier New"/>
        </w:rPr>
        <w:sym w:font="Euclid Symbol" w:char="F0E1"/>
      </w:r>
      <w:r w:rsidR="004A4600" w:rsidRPr="00E527A2">
        <w:rPr>
          <w:rFonts w:ascii="Courier New" w:hAnsi="Courier New" w:cs="Courier New"/>
        </w:rPr>
        <w:t> </w:t>
      </w:r>
      <w:r w:rsidR="004A4600" w:rsidRPr="00E527A2">
        <w:rPr>
          <w:rFonts w:ascii="Courier New" w:hAnsi="Courier New" w:cs="Courier New"/>
          <w:lang w:val="ru-RU"/>
        </w:rPr>
        <w:sym w:font="Symbol" w:char="F073"/>
      </w:r>
      <w:r w:rsidR="004A4600" w:rsidRPr="00E527A2">
        <w:rPr>
          <w:rFonts w:ascii="Courier New" w:hAnsi="Courier New" w:cs="Courier New"/>
        </w:rPr>
        <w:t>(i) | </w:t>
      </w:r>
      <w:r w:rsidR="004A4600" w:rsidRPr="00E527A2">
        <w:rPr>
          <w:rFonts w:ascii="Courier New" w:hAnsi="Courier New" w:cs="Courier New"/>
          <w:lang w:val="ru-RU"/>
        </w:rPr>
        <w:sym w:font="Symbol" w:char="F073"/>
      </w:r>
      <w:r w:rsidR="004A4600" w:rsidRPr="00E527A2">
        <w:rPr>
          <w:rFonts w:ascii="Courier New" w:hAnsi="Courier New" w:cs="Courier New"/>
          <w:lang/>
        </w:rPr>
        <w:t>[1..i]</w:t>
      </w:r>
      <w:r w:rsidR="004A4600" w:rsidRPr="00E527A2">
        <w:rPr>
          <w:rFonts w:ascii="Courier New" w:hAnsi="Courier New" w:cs="Courier New"/>
          <w:szCs w:val="22"/>
        </w:rPr>
        <w:sym w:font="Symbol" w:char="F0CE"/>
      </w:r>
      <w:r w:rsidR="00102390" w:rsidRPr="00DE0D3B">
        <w:rPr>
          <w:rFonts w:ascii="Euclid Math One" w:hAnsi="Euclid Math One" w:cs="Courier New"/>
        </w:rPr>
        <w:t></w:t>
      </w:r>
      <w:r w:rsidR="00102390" w:rsidRPr="00102390">
        <w:rPr>
          <w:rFonts w:ascii="Courier New" w:hAnsi="Courier New" w:cs="Courier New"/>
        </w:rPr>
        <w:t>(</w:t>
      </w:r>
      <w:r w:rsidR="00102390">
        <w:rPr>
          <w:rFonts w:ascii="Courier New" w:hAnsi="Courier New" w:cs="Courier New"/>
        </w:rPr>
        <w:t>L</w:t>
      </w:r>
      <w:r w:rsidR="00102390" w:rsidRPr="00102390">
        <w:rPr>
          <w:rFonts w:ascii="Courier New" w:hAnsi="Courier New" w:cs="Courier New"/>
        </w:rPr>
        <w:t>)</w:t>
      </w:r>
      <w:r w:rsidR="004A4600" w:rsidRPr="00E527A2">
        <w:rPr>
          <w:rFonts w:ascii="Courier New" w:hAnsi="Courier New" w:cs="Courier New"/>
          <w:bCs/>
          <w:iCs/>
          <w:position w:val="-2"/>
          <w:vertAlign w:val="superscript"/>
          <w:lang/>
        </w:rPr>
        <w:t>*</w:t>
      </w:r>
      <w:r w:rsidR="004A4600" w:rsidRPr="00E527A2">
        <w:rPr>
          <w:rFonts w:ascii="Courier New" w:hAnsi="Courier New" w:cs="Courier New"/>
        </w:rPr>
        <w:t> </w:t>
      </w:r>
      <w:r w:rsidR="004A4600" w:rsidRPr="00E527A2">
        <w:rPr>
          <w:rFonts w:ascii="Courier New" w:hAnsi="Courier New" w:cs="Courier New"/>
        </w:rPr>
        <w:sym w:font="Euclid Symbol" w:char="F0F1"/>
      </w:r>
      <w:r w:rsidR="004A4600" w:rsidRPr="00E527A2">
        <w:rPr>
          <w:rFonts w:ascii="Courier New" w:hAnsi="Courier New" w:cs="Courier New"/>
          <w:lang/>
        </w:rPr>
        <w:t xml:space="preserve"> </w:t>
      </w:r>
      <w:r w:rsidR="004A4600" w:rsidRPr="00E527A2">
        <w:rPr>
          <w:lang w:val="ru-RU"/>
        </w:rPr>
        <w:t>и</w:t>
      </w:r>
    </w:p>
    <w:p w:rsidR="004A4600" w:rsidRPr="00E527A2" w:rsidRDefault="00C2198B" w:rsidP="00AA44F7">
      <w:pPr>
        <w:spacing w:line="360" w:lineRule="auto"/>
      </w:pPr>
      <w:r>
        <w:rPr>
          <w:b/>
          <w:bCs/>
          <w:i/>
          <w:iCs/>
        </w:rPr>
        <w:t>postf</w:t>
      </w:r>
      <w:r w:rsidR="004A4600" w:rsidRPr="00E527A2">
        <w:rPr>
          <w:rFonts w:ascii="Courier New" w:hAnsi="Courier New" w:cs="Courier New"/>
        </w:rPr>
        <w:t>(</w:t>
      </w:r>
      <w:r w:rsidR="004A4600" w:rsidRPr="00E527A2">
        <w:rPr>
          <w:rFonts w:ascii="Courier New" w:hAnsi="Courier New" w:cs="Courier New"/>
          <w:lang w:val="ru-RU"/>
        </w:rPr>
        <w:sym w:font="Symbol" w:char="F073"/>
      </w:r>
      <w:r w:rsidR="004A4600" w:rsidRPr="00E527A2">
        <w:rPr>
          <w:rFonts w:ascii="Courier New" w:hAnsi="Courier New" w:cs="Courier New"/>
          <w:szCs w:val="22"/>
        </w:rPr>
        <w:t>)</w:t>
      </w:r>
      <w:r w:rsidR="00924EEE">
        <w:rPr>
          <w:rFonts w:ascii="Courier New" w:hAnsi="Courier New" w:cs="Courier New"/>
          <w:szCs w:val="22"/>
        </w:rPr>
        <w:tab/>
      </w:r>
      <w:r w:rsidR="004A4600" w:rsidRPr="00E527A2">
        <w:rPr>
          <w:rFonts w:ascii="Courier New" w:hAnsi="Courier New" w:cs="Courier New"/>
          <w:szCs w:val="22"/>
        </w:rPr>
        <w:t>=</w:t>
      </w:r>
      <w:r w:rsidR="004A4600" w:rsidRPr="00901048">
        <w:rPr>
          <w:rFonts w:cs="Courier New"/>
          <w:szCs w:val="22"/>
          <w:vertAlign w:val="subscript"/>
        </w:rPr>
        <w:t>def</w:t>
      </w:r>
      <w:r w:rsidR="004A4600" w:rsidRPr="00E527A2">
        <w:rPr>
          <w:rFonts w:ascii="Courier New" w:hAnsi="Courier New" w:cs="Courier New"/>
        </w:rPr>
        <w:t> </w:t>
      </w:r>
      <w:r w:rsidR="004A4600" w:rsidRPr="00E527A2">
        <w:rPr>
          <w:rFonts w:ascii="Courier New" w:hAnsi="Courier New" w:cs="Courier New"/>
        </w:rPr>
        <w:sym w:font="Euclid Symbol" w:char="F0E1"/>
      </w:r>
      <w:r w:rsidR="004A4600" w:rsidRPr="00E527A2">
        <w:rPr>
          <w:rFonts w:ascii="Courier New" w:hAnsi="Courier New" w:cs="Courier New"/>
        </w:rPr>
        <w:t> </w:t>
      </w:r>
      <w:r w:rsidR="004A4600" w:rsidRPr="00E527A2">
        <w:rPr>
          <w:rFonts w:ascii="Courier New" w:hAnsi="Courier New" w:cs="Courier New"/>
          <w:lang w:val="ru-RU"/>
        </w:rPr>
        <w:sym w:font="Symbol" w:char="F073"/>
      </w:r>
      <w:r w:rsidR="004A4600" w:rsidRPr="00E527A2">
        <w:rPr>
          <w:rFonts w:ascii="Courier New" w:hAnsi="Courier New" w:cs="Courier New"/>
        </w:rPr>
        <w:t>(i) | </w:t>
      </w:r>
      <w:r w:rsidR="004A4600" w:rsidRPr="00E527A2">
        <w:rPr>
          <w:rFonts w:ascii="Courier New" w:hAnsi="Courier New" w:cs="Courier New"/>
          <w:lang w:val="ru-RU"/>
        </w:rPr>
        <w:sym w:font="Symbol" w:char="F073"/>
      </w:r>
      <w:r w:rsidR="004A4600" w:rsidRPr="00E527A2">
        <w:rPr>
          <w:rFonts w:ascii="Courier New" w:hAnsi="Courier New" w:cs="Courier New"/>
        </w:rPr>
        <w:t>[</w:t>
      </w:r>
      <w:r w:rsidR="004A4600" w:rsidRPr="00E527A2">
        <w:rPr>
          <w:rFonts w:ascii="Courier New" w:hAnsi="Courier New" w:cs="Courier New"/>
          <w:lang/>
        </w:rPr>
        <w:t>i</w:t>
      </w:r>
      <w:r w:rsidR="004A4600" w:rsidRPr="00E527A2">
        <w:rPr>
          <w:rFonts w:ascii="Courier New" w:hAnsi="Courier New" w:cs="Courier New"/>
        </w:rPr>
        <w:t>..</w:t>
      </w:r>
      <w:r w:rsidR="004A4600" w:rsidRPr="00E527A2">
        <w:rPr>
          <w:rFonts w:ascii="Courier New" w:hAnsi="Courier New" w:cs="Courier New"/>
          <w:b/>
          <w:bCs/>
        </w:rPr>
        <w:t>|</w:t>
      </w:r>
      <w:r w:rsidR="004A4600" w:rsidRPr="00E527A2">
        <w:rPr>
          <w:rFonts w:ascii="Courier New" w:hAnsi="Courier New" w:cs="Courier New"/>
          <w:lang w:val="ru-RU"/>
        </w:rPr>
        <w:sym w:font="Symbol" w:char="F073"/>
      </w:r>
      <w:r w:rsidR="004A4600" w:rsidRPr="00E527A2">
        <w:rPr>
          <w:rFonts w:ascii="Courier New" w:hAnsi="Courier New" w:cs="Courier New"/>
          <w:b/>
          <w:bCs/>
        </w:rPr>
        <w:t>|</w:t>
      </w:r>
      <w:r w:rsidR="004A4600" w:rsidRPr="00E527A2">
        <w:rPr>
          <w:rFonts w:ascii="Courier New" w:hAnsi="Courier New" w:cs="Courier New"/>
        </w:rPr>
        <w:t>]</w:t>
      </w:r>
      <w:r w:rsidR="004A4600" w:rsidRPr="00E527A2">
        <w:rPr>
          <w:rFonts w:ascii="Courier New" w:hAnsi="Courier New" w:cs="Courier New"/>
          <w:szCs w:val="22"/>
        </w:rPr>
        <w:sym w:font="Symbol" w:char="F0CE"/>
      </w:r>
      <w:r w:rsidR="00102390" w:rsidRPr="00DE0D3B">
        <w:rPr>
          <w:rFonts w:ascii="Euclid Math One" w:hAnsi="Euclid Math One" w:cs="Courier New"/>
        </w:rPr>
        <w:t></w:t>
      </w:r>
      <w:r w:rsidR="00102390" w:rsidRPr="00102390">
        <w:rPr>
          <w:rFonts w:ascii="Courier New" w:hAnsi="Courier New" w:cs="Courier New"/>
        </w:rPr>
        <w:t>(</w:t>
      </w:r>
      <w:r w:rsidR="00102390">
        <w:rPr>
          <w:rFonts w:ascii="Courier New" w:hAnsi="Courier New" w:cs="Courier New"/>
        </w:rPr>
        <w:t>L</w:t>
      </w:r>
      <w:r w:rsidR="00102390" w:rsidRPr="00102390">
        <w:rPr>
          <w:rFonts w:ascii="Courier New" w:hAnsi="Courier New" w:cs="Courier New"/>
        </w:rPr>
        <w:t>)</w:t>
      </w:r>
      <w:r w:rsidR="004A4600" w:rsidRPr="00E527A2">
        <w:rPr>
          <w:rFonts w:ascii="Courier New" w:hAnsi="Courier New" w:cs="Courier New"/>
          <w:bCs/>
          <w:iCs/>
          <w:position w:val="-2"/>
          <w:vertAlign w:val="superscript"/>
          <w:lang/>
        </w:rPr>
        <w:t>*</w:t>
      </w:r>
      <w:r w:rsidR="004A4600" w:rsidRPr="00E527A2">
        <w:rPr>
          <w:rFonts w:ascii="Courier New" w:hAnsi="Courier New" w:cs="Courier New"/>
        </w:rPr>
        <w:t> </w:t>
      </w:r>
      <w:r w:rsidR="004A4600" w:rsidRPr="00E527A2">
        <w:rPr>
          <w:rFonts w:ascii="Courier New" w:hAnsi="Courier New" w:cs="Courier New"/>
        </w:rPr>
        <w:sym w:font="Euclid Symbol" w:char="F0F1"/>
      </w:r>
      <w:r w:rsidR="004A4600" w:rsidRPr="00E527A2">
        <w:t>.</w:t>
      </w:r>
    </w:p>
    <w:p w:rsidR="004A4600" w:rsidRDefault="004A4600" w:rsidP="00AA44F7">
      <w:pPr>
        <w:spacing w:line="360" w:lineRule="auto"/>
        <w:jc w:val="right"/>
        <w:rPr>
          <w:lang w:val="ru-RU"/>
        </w:rPr>
      </w:pPr>
      <w:r w:rsidRPr="00E527A2">
        <w:sym w:font="Symbol" w:char="F0FF"/>
      </w:r>
    </w:p>
    <w:p w:rsidR="004A4600" w:rsidRPr="00F00F24" w:rsidRDefault="00F00F24" w:rsidP="00AA44F7">
      <w:pPr>
        <w:pStyle w:val="30"/>
        <w:spacing w:line="360" w:lineRule="auto"/>
      </w:pPr>
      <w:bookmarkStart w:id="242" w:name="_Ref156216513"/>
      <w:bookmarkStart w:id="243" w:name="_Toc195608396"/>
      <w:bookmarkEnd w:id="238"/>
      <w:bookmarkEnd w:id="239"/>
      <w:r w:rsidRPr="00F00F24">
        <w:t>Свойства трасс и деревьев трасс</w:t>
      </w:r>
      <w:bookmarkEnd w:id="242"/>
      <w:bookmarkEnd w:id="243"/>
    </w:p>
    <w:p w:rsidR="005367CA" w:rsidRPr="00144792" w:rsidRDefault="005367CA" w:rsidP="00AA44F7">
      <w:pPr>
        <w:pStyle w:val="DefinitionY"/>
        <w:spacing w:line="360" w:lineRule="auto"/>
      </w:pPr>
      <w:r w:rsidRPr="00E527A2">
        <w:t>Трассу</w:t>
      </w:r>
      <w:r w:rsidRPr="00E527A2">
        <w:rPr>
          <w:rFonts w:ascii="Courier New" w:hAnsi="Courier New" w:cs="Courier New"/>
          <w:szCs w:val="22"/>
        </w:rPr>
        <w:t xml:space="preserve"> </w:t>
      </w:r>
      <w:r w:rsidRPr="00E527A2">
        <w:rPr>
          <w:rFonts w:ascii="Courier New" w:hAnsi="Courier New" w:cs="Courier New"/>
        </w:rPr>
        <w:sym w:font="Symbol" w:char="F073"/>
      </w:r>
      <w:r w:rsidRPr="00E527A2">
        <w:rPr>
          <w:rFonts w:ascii="Courier New" w:hAnsi="Courier New" w:cs="Courier New"/>
        </w:rPr>
        <w:t xml:space="preserve"> </w:t>
      </w:r>
      <w:r w:rsidRPr="00E527A2">
        <w:t xml:space="preserve">будем называть </w:t>
      </w:r>
      <w:r w:rsidRPr="00E527A2">
        <w:rPr>
          <w:i/>
          <w:iCs/>
        </w:rPr>
        <w:t>допустимой</w:t>
      </w:r>
      <w:r w:rsidRPr="00E527A2">
        <w:t xml:space="preserve">, если </w:t>
      </w:r>
      <w:r>
        <w:t xml:space="preserve">дивергенция и </w:t>
      </w:r>
      <w:r w:rsidRPr="00E527A2">
        <w:t>разрушение</w:t>
      </w:r>
      <w:r>
        <w:t xml:space="preserve"> л</w:t>
      </w:r>
      <w:r w:rsidRPr="00E527A2">
        <w:t>ибо не вход</w:t>
      </w:r>
      <w:r>
        <w:t>я</w:t>
      </w:r>
      <w:r w:rsidRPr="00E527A2">
        <w:t xml:space="preserve">т в трассу, либо </w:t>
      </w:r>
      <w:r>
        <w:t>являются</w:t>
      </w:r>
      <w:r w:rsidRPr="00E527A2">
        <w:t xml:space="preserve"> последни</w:t>
      </w:r>
      <w:r>
        <w:t>м</w:t>
      </w:r>
      <w:r w:rsidRPr="00E527A2">
        <w:t xml:space="preserve"> символ</w:t>
      </w:r>
      <w:r>
        <w:t>ом</w:t>
      </w:r>
      <w:r w:rsidRPr="00E527A2">
        <w:t xml:space="preserve"> трассы:</w:t>
      </w:r>
    </w:p>
    <w:p w:rsidR="005367CA" w:rsidRPr="00E527A2" w:rsidRDefault="005367CA" w:rsidP="00AA44F7">
      <w:pPr>
        <w:spacing w:line="360" w:lineRule="auto"/>
        <w:ind w:left="283"/>
        <w:rPr>
          <w:lang w:val="ru-RU"/>
        </w:rPr>
      </w:pPr>
      <w:r w:rsidRPr="00E527A2">
        <w:rPr>
          <w:rFonts w:ascii="Courier New" w:hAnsi="Courier New" w:cs="Courier New"/>
        </w:rPr>
        <w:sym w:font="Symbol" w:char="F022"/>
      </w:r>
      <w:r w:rsidRPr="00E527A2">
        <w:rPr>
          <w:rFonts w:ascii="Courier New" w:hAnsi="Courier New" w:cs="Courier New"/>
        </w:rPr>
        <w:t>i</w:t>
      </w:r>
      <w:r w:rsidRPr="00E527A2">
        <w:rPr>
          <w:rFonts w:ascii="Courier New" w:hAnsi="Courier New" w:cs="Courier New"/>
          <w:szCs w:val="22"/>
        </w:rPr>
        <w:sym w:font="Symbol" w:char="F0CE"/>
      </w:r>
      <w:r w:rsidRPr="00E527A2">
        <w:rPr>
          <w:rFonts w:ascii="Courier New" w:hAnsi="Courier New" w:cs="Courier New"/>
          <w:szCs w:val="22"/>
          <w:lang w:val="ru-RU"/>
        </w:rPr>
        <w:t>[1..</w:t>
      </w:r>
      <w:r w:rsidRPr="00E527A2">
        <w:rPr>
          <w:rFonts w:ascii="Courier New" w:hAnsi="Courier New" w:cs="Courier New"/>
          <w:b/>
          <w:bCs/>
          <w:lang w:val="ru-RU"/>
        </w:rPr>
        <w:t>|</w:t>
      </w:r>
      <w:r w:rsidRPr="00E527A2">
        <w:rPr>
          <w:rFonts w:ascii="Courier New" w:hAnsi="Courier New" w:cs="Courier New"/>
          <w:lang w:val="ru-RU"/>
        </w:rPr>
        <w:sym w:font="Symbol" w:char="F073"/>
      </w:r>
      <w:r w:rsidRPr="00E527A2">
        <w:rPr>
          <w:rFonts w:ascii="Courier New" w:hAnsi="Courier New" w:cs="Courier New"/>
          <w:b/>
          <w:bCs/>
          <w:lang/>
        </w:rPr>
        <w:t>|</w:t>
      </w:r>
      <w:r w:rsidRPr="00E527A2">
        <w:rPr>
          <w:rFonts w:ascii="Courier New" w:hAnsi="Courier New" w:cs="Courier New"/>
          <w:lang/>
        </w:rPr>
        <w:t>-1</w:t>
      </w:r>
      <w:r w:rsidRPr="00E527A2">
        <w:rPr>
          <w:rFonts w:ascii="Courier New" w:hAnsi="Courier New" w:cs="Courier New"/>
          <w:szCs w:val="22"/>
          <w:lang/>
        </w:rPr>
        <w:t>] </w:t>
      </w:r>
      <w:r w:rsidRPr="00E527A2">
        <w:rPr>
          <w:rFonts w:ascii="Courier New" w:hAnsi="Courier New" w:cs="Courier New"/>
          <w:lang w:val="ru-RU"/>
        </w:rPr>
        <w:sym w:font="Symbol" w:char="F073"/>
      </w:r>
      <w:r w:rsidRPr="00E527A2">
        <w:rPr>
          <w:rFonts w:ascii="Courier New" w:hAnsi="Courier New" w:cs="Courier New"/>
          <w:lang/>
        </w:rPr>
        <w:t>(i</w:t>
      </w:r>
      <w:r w:rsidRPr="00E527A2">
        <w:rPr>
          <w:rFonts w:ascii="Courier New" w:hAnsi="Courier New" w:cs="Courier New"/>
          <w:szCs w:val="22"/>
          <w:lang/>
        </w:rPr>
        <w:t>)</w:t>
      </w:r>
      <w:r>
        <w:rPr>
          <w:rFonts w:ascii="Courier New" w:hAnsi="Courier New" w:cs="Courier New"/>
          <w:szCs w:val="22"/>
          <w:lang/>
        </w:rPr>
        <w:sym w:font="Symbol" w:char="F0CF"/>
      </w:r>
      <w:r>
        <w:rPr>
          <w:rFonts w:ascii="Courier New" w:hAnsi="Courier New" w:cs="Courier New"/>
          <w:szCs w:val="22"/>
        </w:rPr>
        <w:t>{</w:t>
      </w:r>
      <w:r w:rsidRPr="00A47A28">
        <w:rPr>
          <w:rFonts w:ascii="Courier New" w:hAnsi="Courier New" w:cs="Courier New"/>
          <w:bCs/>
          <w:iCs/>
        </w:rPr>
        <w:sym w:font="Symbol" w:char="F044"/>
      </w:r>
      <w:r>
        <w:rPr>
          <w:rFonts w:ascii="Courier New" w:hAnsi="Courier New" w:cs="Courier New"/>
        </w:rPr>
        <w:t>,</w:t>
      </w:r>
      <w:r w:rsidRPr="00E527A2">
        <w:rPr>
          <w:rFonts w:ascii="Courier New" w:hAnsi="Courier New" w:cs="Courier New"/>
        </w:rPr>
        <w:sym w:font="Symbol" w:char="F067"/>
      </w:r>
      <w:r>
        <w:rPr>
          <w:rFonts w:ascii="Courier New" w:hAnsi="Courier New" w:cs="Courier New"/>
          <w:bCs/>
          <w:iCs/>
        </w:rPr>
        <w:t>}</w:t>
      </w:r>
      <w:r w:rsidRPr="00E527A2">
        <w:rPr>
          <w:lang w:val="ru-RU"/>
        </w:rPr>
        <w:t>.</w:t>
      </w:r>
    </w:p>
    <w:p w:rsidR="005367CA" w:rsidRDefault="005367CA" w:rsidP="00AA44F7">
      <w:pPr>
        <w:spacing w:line="360" w:lineRule="auto"/>
        <w:jc w:val="right"/>
        <w:rPr>
          <w:lang w:val="ru-RU"/>
        </w:rPr>
      </w:pPr>
      <w:r w:rsidRPr="00E527A2">
        <w:sym w:font="Symbol" w:char="F0FF"/>
      </w:r>
    </w:p>
    <w:p w:rsidR="00884695" w:rsidRPr="005367CA" w:rsidRDefault="00884695" w:rsidP="00D731B8">
      <w:pPr>
        <w:pStyle w:val="DefinitionY"/>
        <w:spacing w:line="360" w:lineRule="auto"/>
        <w:rPr>
          <w:b/>
        </w:rPr>
      </w:pPr>
      <w:r w:rsidRPr="00E527A2">
        <w:lastRenderedPageBreak/>
        <w:t>Трассу</w:t>
      </w:r>
      <w:r w:rsidRPr="00E527A2">
        <w:rPr>
          <w:rFonts w:ascii="Courier New" w:hAnsi="Courier New" w:cs="Courier New"/>
          <w:szCs w:val="22"/>
        </w:rPr>
        <w:t xml:space="preserve"> </w:t>
      </w:r>
      <w:r w:rsidRPr="00E527A2">
        <w:rPr>
          <w:rFonts w:ascii="Courier New" w:hAnsi="Courier New" w:cs="Courier New"/>
        </w:rPr>
        <w:sym w:font="Symbol" w:char="F073"/>
      </w:r>
      <w:r w:rsidRPr="00E527A2">
        <w:rPr>
          <w:rFonts w:ascii="Courier New" w:hAnsi="Courier New" w:cs="Courier New"/>
        </w:rPr>
        <w:t xml:space="preserve"> </w:t>
      </w:r>
      <w:r w:rsidRPr="00E527A2">
        <w:t xml:space="preserve">будем называть </w:t>
      </w:r>
      <w:r w:rsidRPr="00E527A2">
        <w:rPr>
          <w:i/>
          <w:iCs/>
        </w:rPr>
        <w:t>согласованной</w:t>
      </w:r>
      <w:r w:rsidRPr="00E527A2">
        <w:t xml:space="preserve">, если в ней любая непустая последовательность отказов не продолжается ни </w:t>
      </w:r>
      <w:r w:rsidR="00102390">
        <w:t>дивергенцией</w:t>
      </w:r>
      <w:r w:rsidRPr="00E527A2">
        <w:t>,</w:t>
      </w:r>
      <w:r w:rsidR="00102390">
        <w:t xml:space="preserve"> ни </w:t>
      </w:r>
      <w:r w:rsidR="00102390" w:rsidRPr="00E527A2">
        <w:t>разрушением</w:t>
      </w:r>
      <w:r w:rsidR="00102390">
        <w:t>,</w:t>
      </w:r>
      <w:r w:rsidRPr="00E527A2">
        <w:t xml:space="preserve"> ни каким-либо </w:t>
      </w:r>
      <w:r>
        <w:t>внешним действием</w:t>
      </w:r>
      <w:r w:rsidRPr="00E527A2">
        <w:t>, принадлежащим какому-либо отказу, входящему в эту последовательность:</w:t>
      </w:r>
    </w:p>
    <w:p w:rsidR="00884695" w:rsidRPr="00E527A2" w:rsidRDefault="00884695" w:rsidP="00D731B8">
      <w:pPr>
        <w:keepNext/>
        <w:spacing w:line="360" w:lineRule="auto"/>
        <w:ind w:left="284"/>
      </w:pPr>
      <w:r w:rsidRPr="00E527A2">
        <w:rPr>
          <w:rFonts w:ascii="Courier New" w:hAnsi="Courier New" w:cs="Courier New"/>
        </w:rPr>
        <w:sym w:font="Symbol" w:char="F022"/>
      </w:r>
      <w:r w:rsidRPr="00E527A2">
        <w:rPr>
          <w:rFonts w:ascii="Courier New" w:hAnsi="Courier New" w:cs="Courier New"/>
        </w:rPr>
        <w:t>i</w:t>
      </w:r>
      <w:r w:rsidRPr="00E527A2">
        <w:rPr>
          <w:rFonts w:ascii="Courier New" w:hAnsi="Courier New" w:cs="Courier New"/>
          <w:szCs w:val="22"/>
        </w:rPr>
        <w:sym w:font="Symbol" w:char="F0CE"/>
      </w:r>
      <w:r w:rsidRPr="00E527A2">
        <w:rPr>
          <w:rFonts w:ascii="Courier New" w:hAnsi="Courier New" w:cs="Courier New"/>
          <w:szCs w:val="22"/>
        </w:rPr>
        <w:t>[2..</w:t>
      </w:r>
      <w:r w:rsidRPr="00E527A2">
        <w:rPr>
          <w:rFonts w:ascii="Courier New" w:hAnsi="Courier New" w:cs="Courier New"/>
          <w:b/>
          <w:bCs/>
        </w:rPr>
        <w:t>|</w:t>
      </w:r>
      <w:r w:rsidRPr="00E527A2">
        <w:rPr>
          <w:rFonts w:ascii="Courier New" w:hAnsi="Courier New" w:cs="Courier New"/>
          <w:lang w:val="ru-RU"/>
        </w:rPr>
        <w:sym w:font="Symbol" w:char="F073"/>
      </w:r>
      <w:r w:rsidRPr="00E527A2">
        <w:rPr>
          <w:rFonts w:ascii="Courier New" w:hAnsi="Courier New" w:cs="Courier New"/>
          <w:b/>
          <w:bCs/>
          <w:lang/>
        </w:rPr>
        <w:t>|</w:t>
      </w:r>
      <w:r w:rsidRPr="00E527A2">
        <w:rPr>
          <w:rFonts w:ascii="Courier New" w:hAnsi="Courier New" w:cs="Courier New"/>
          <w:szCs w:val="22"/>
          <w:lang/>
        </w:rPr>
        <w:t>]</w:t>
      </w:r>
      <w:r w:rsidRPr="00E527A2">
        <w:rPr>
          <w:rFonts w:ascii="Courier New" w:hAnsi="Courier New" w:cs="Courier New"/>
        </w:rPr>
        <w:t> </w:t>
      </w:r>
      <w:r w:rsidRPr="00E527A2">
        <w:rPr>
          <w:rFonts w:ascii="Courier New" w:hAnsi="Courier New" w:cs="Courier New"/>
        </w:rPr>
        <w:sym w:font="Symbol" w:char="F022"/>
      </w:r>
      <w:r>
        <w:rPr>
          <w:rFonts w:ascii="Courier New" w:hAnsi="Courier New" w:cs="Courier New"/>
        </w:rPr>
        <w:t>P</w:t>
      </w:r>
      <w:r w:rsidRPr="00E527A2">
        <w:rPr>
          <w:rFonts w:ascii="Courier New" w:hAnsi="Courier New" w:cs="Courier New"/>
          <w:szCs w:val="22"/>
        </w:rPr>
        <w:sym w:font="Symbol" w:char="F0CE"/>
      </w:r>
      <w:r w:rsidRPr="00E527A2">
        <w:rPr>
          <w:b/>
          <w:i/>
          <w:szCs w:val="22"/>
        </w:rPr>
        <w:t>Im</w:t>
      </w:r>
      <w:r w:rsidRPr="00E527A2">
        <w:rPr>
          <w:rFonts w:ascii="Courier New" w:hAnsi="Courier New" w:cs="Courier New"/>
          <w:szCs w:val="28"/>
          <w:vertAlign w:val="subscript"/>
        </w:rPr>
        <w:sym w:font="Symbol" w:char="F0B0"/>
      </w:r>
      <w:r w:rsidR="00C2198B">
        <w:rPr>
          <w:b/>
          <w:bCs/>
          <w:i/>
          <w:iCs/>
        </w:rPr>
        <w:t>postf</w:t>
      </w:r>
      <w:r w:rsidRPr="00E527A2">
        <w:rPr>
          <w:rFonts w:ascii="Courier New" w:hAnsi="Courier New" w:cs="Courier New"/>
        </w:rPr>
        <w:t>(</w:t>
      </w:r>
      <w:r w:rsidRPr="00E527A2">
        <w:rPr>
          <w:rFonts w:ascii="Courier New" w:hAnsi="Courier New" w:cs="Courier New"/>
          <w:lang w:val="ru-RU"/>
        </w:rPr>
        <w:sym w:font="Symbol" w:char="F073"/>
      </w:r>
      <w:r w:rsidRPr="00E527A2">
        <w:rPr>
          <w:rFonts w:ascii="Courier New" w:hAnsi="Courier New" w:cs="Courier New"/>
        </w:rPr>
        <w:t>[1..</w:t>
      </w:r>
      <w:r w:rsidRPr="00E527A2">
        <w:rPr>
          <w:rFonts w:ascii="Courier New" w:hAnsi="Courier New" w:cs="Courier New"/>
          <w:lang/>
        </w:rPr>
        <w:t>i-1</w:t>
      </w:r>
      <w:r w:rsidRPr="00E527A2">
        <w:rPr>
          <w:rFonts w:ascii="Courier New" w:hAnsi="Courier New" w:cs="Courier New"/>
        </w:rPr>
        <w:t>])</w:t>
      </w:r>
      <w:r w:rsidR="00102390">
        <w:rPr>
          <w:rFonts w:ascii="Courier New" w:hAnsi="Courier New" w:cs="Courier New"/>
        </w:rPr>
        <w:t xml:space="preserve"> </w:t>
      </w:r>
      <w:r w:rsidRPr="00E527A2">
        <w:rPr>
          <w:rFonts w:ascii="Courier New" w:hAnsi="Courier New" w:cs="Courier New"/>
          <w:lang w:val="ru-RU"/>
        </w:rPr>
        <w:sym w:font="Symbol" w:char="F073"/>
      </w:r>
      <w:r w:rsidRPr="00E527A2">
        <w:rPr>
          <w:rFonts w:ascii="Courier New" w:hAnsi="Courier New" w:cs="Courier New"/>
          <w:lang/>
        </w:rPr>
        <w:t>(</w:t>
      </w:r>
      <w:r w:rsidRPr="00E527A2">
        <w:rPr>
          <w:rFonts w:ascii="Courier New" w:hAnsi="Courier New" w:cs="Courier New"/>
        </w:rPr>
        <w:t>i</w:t>
      </w:r>
      <w:r w:rsidRPr="00E527A2">
        <w:rPr>
          <w:rFonts w:ascii="Courier New" w:hAnsi="Courier New" w:cs="Courier New"/>
          <w:lang/>
        </w:rPr>
        <w:t>)</w:t>
      </w:r>
      <w:r w:rsidRPr="00E527A2">
        <w:rPr>
          <w:rFonts w:ascii="Courier New" w:hAnsi="Courier New" w:cs="Courier New"/>
          <w:lang/>
        </w:rPr>
        <w:sym w:font="Symbol" w:char="F0CF"/>
      </w:r>
      <w:r>
        <w:rPr>
          <w:rFonts w:ascii="Courier New" w:hAnsi="Courier New" w:cs="Courier New"/>
          <w:lang/>
        </w:rPr>
        <w:t>P</w:t>
      </w:r>
      <w:r w:rsidR="00102390" w:rsidRPr="00102390">
        <w:rPr>
          <w:rFonts w:ascii="Courier New" w:hAnsi="Courier New" w:cs="Courier New"/>
          <w:bCs/>
          <w:iCs/>
          <w:vertAlign w:val="subscript"/>
        </w:rPr>
        <w:sym w:font="Symbol" w:char="F044"/>
      </w:r>
      <w:r w:rsidR="00102390" w:rsidRPr="00102390">
        <w:rPr>
          <w:rFonts w:ascii="Courier New" w:hAnsi="Courier New" w:cs="Courier New"/>
          <w:vertAlign w:val="subscript"/>
        </w:rPr>
        <w:sym w:font="Symbol" w:char="F067"/>
      </w:r>
      <w:r w:rsidRPr="00E527A2">
        <w:t>.</w:t>
      </w:r>
    </w:p>
    <w:p w:rsidR="00884695" w:rsidRDefault="00884695" w:rsidP="00AA44F7">
      <w:pPr>
        <w:spacing w:line="360" w:lineRule="auto"/>
        <w:jc w:val="right"/>
        <w:rPr>
          <w:lang w:val="ru-RU"/>
        </w:rPr>
      </w:pPr>
      <w:r w:rsidRPr="00E527A2">
        <w:sym w:font="Symbol" w:char="F0FF"/>
      </w:r>
    </w:p>
    <w:p w:rsidR="00884695" w:rsidRPr="00F00F24" w:rsidRDefault="00ED294C" w:rsidP="00AA44F7">
      <w:pPr>
        <w:pStyle w:val="DefinitionY"/>
        <w:spacing w:line="360" w:lineRule="auto"/>
        <w:rPr>
          <w:b/>
        </w:rPr>
      </w:pPr>
      <w:r>
        <w:t>Пусть задан</w:t>
      </w:r>
      <w:r w:rsidR="005367CA">
        <w:t>о</w:t>
      </w:r>
      <w:r w:rsidR="00884695" w:rsidRPr="00E527A2">
        <w:t xml:space="preserve"> дерево</w:t>
      </w:r>
      <w:r w:rsidR="00884695" w:rsidRPr="006D2CE5">
        <w:t xml:space="preserve"> </w:t>
      </w:r>
      <w:r w:rsidR="00884695">
        <w:t>трасс</w:t>
      </w:r>
      <w:r w:rsidR="00884695" w:rsidRPr="00E527A2">
        <w:rPr>
          <w:rFonts w:ascii="Courier New" w:hAnsi="Courier New"/>
        </w:rPr>
        <w:t xml:space="preserve"> </w:t>
      </w:r>
      <w:r w:rsidR="00884695" w:rsidRPr="00E527A2">
        <w:rPr>
          <w:rFonts w:ascii="Courier New" w:hAnsi="Courier New"/>
          <w:b/>
        </w:rPr>
        <w:sym w:font="Symbol" w:char="F053"/>
      </w:r>
      <w:r w:rsidR="00884695" w:rsidRPr="00E527A2">
        <w:rPr>
          <w:rFonts w:ascii="Courier New" w:hAnsi="Courier New"/>
        </w:rPr>
        <w:t xml:space="preserve"> </w:t>
      </w:r>
      <w:r w:rsidR="00884695" w:rsidRPr="00E527A2">
        <w:t>и трасса</w:t>
      </w:r>
      <w:r w:rsidR="00884695" w:rsidRPr="00E527A2">
        <w:rPr>
          <w:rFonts w:ascii="Courier New" w:hAnsi="Courier New"/>
          <w:szCs w:val="22"/>
        </w:rPr>
        <w:t xml:space="preserve"> </w:t>
      </w:r>
      <w:r w:rsidR="00884695" w:rsidRPr="00E527A2">
        <w:rPr>
          <w:rFonts w:ascii="Courier New" w:hAnsi="Courier New"/>
        </w:rPr>
        <w:sym w:font="Symbol" w:char="F073"/>
      </w:r>
      <w:r w:rsidR="00884695" w:rsidRPr="00E527A2">
        <w:rPr>
          <w:rFonts w:ascii="Courier New" w:hAnsi="Courier New"/>
          <w:szCs w:val="22"/>
        </w:rPr>
        <w:sym w:font="Symbol" w:char="F0CE"/>
      </w:r>
      <w:r w:rsidR="00884695" w:rsidRPr="00E527A2">
        <w:rPr>
          <w:rFonts w:ascii="Courier New" w:hAnsi="Courier New"/>
          <w:b/>
        </w:rPr>
        <w:sym w:font="Symbol" w:char="F053"/>
      </w:r>
      <w:r w:rsidR="00884695" w:rsidRPr="00E527A2">
        <w:t>.</w:t>
      </w:r>
    </w:p>
    <w:p w:rsidR="007262AE" w:rsidRDefault="005367CA" w:rsidP="00AA44F7">
      <w:pPr>
        <w:pStyle w:val="ab"/>
        <w:keepLines/>
        <w:numPr>
          <w:ilvl w:val="0"/>
          <w:numId w:val="21"/>
        </w:numPr>
        <w:spacing w:before="0" w:beforeAutospacing="0" w:after="0" w:afterAutospacing="0" w:line="360" w:lineRule="auto"/>
        <w:jc w:val="both"/>
      </w:pPr>
      <w:r>
        <w:t>К</w:t>
      </w:r>
      <w:r w:rsidR="002B2A9C">
        <w:t xml:space="preserve">нопку </w:t>
      </w:r>
      <w:r w:rsidR="002B2A9C" w:rsidRPr="002B2A9C">
        <w:t>“</w:t>
      </w:r>
      <w:r w:rsidR="002B2A9C" w:rsidRPr="002B2A9C">
        <w:rPr>
          <w:rFonts w:ascii="Courier New" w:hAnsi="Courier New" w:cs="Courier New"/>
          <w:lang w:val="en-US"/>
        </w:rPr>
        <w:t>P</w:t>
      </w:r>
      <w:r w:rsidR="002B2A9C" w:rsidRPr="002B2A9C">
        <w:t>”</w:t>
      </w:r>
      <w:r w:rsidR="002B2A9C">
        <w:t>, где</w:t>
      </w:r>
      <w:r w:rsidR="002B2A9C" w:rsidRPr="007A4373">
        <w:rPr>
          <w:rFonts w:ascii="Courier New" w:hAnsi="Courier New" w:cs="Courier New"/>
        </w:rPr>
        <w:t xml:space="preserve"> </w:t>
      </w:r>
      <w:r w:rsidR="002B2A9C">
        <w:rPr>
          <w:rFonts w:ascii="Courier New" w:hAnsi="Courier New" w:cs="Courier New"/>
        </w:rPr>
        <w:t>P</w:t>
      </w:r>
      <w:r w:rsidR="002B2A9C" w:rsidRPr="00E527A2">
        <w:rPr>
          <w:rFonts w:ascii="Courier New" w:hAnsi="Courier New" w:cs="Courier New"/>
          <w:szCs w:val="22"/>
        </w:rPr>
        <w:sym w:font="Symbol" w:char="F0CE"/>
      </w:r>
      <w:r w:rsidR="002B2A9C" w:rsidRPr="00845FBD">
        <w:rPr>
          <w:rFonts w:ascii="Euclid Fraktur" w:hAnsi="Euclid Fraktur" w:cs="Courier New"/>
          <w:b/>
        </w:rPr>
        <w:t>R</w:t>
      </w:r>
      <w:r w:rsidR="002B2A9C">
        <w:rPr>
          <w:rFonts w:ascii="Courier New" w:hAnsi="Courier New" w:cs="Courier New"/>
        </w:rPr>
        <w:sym w:font="Symbol" w:char="F0C8"/>
      </w:r>
      <w:r w:rsidR="002B2A9C" w:rsidRPr="002B2A9C">
        <w:rPr>
          <w:rFonts w:ascii="Euclid Fraktur" w:hAnsi="Euclid Fraktur" w:cs="Courier New"/>
          <w:b/>
        </w:rPr>
        <w:t>Q</w:t>
      </w:r>
      <w:r w:rsidR="002B2A9C">
        <w:t xml:space="preserve">, будем называть </w:t>
      </w:r>
      <w:r w:rsidR="002B2A9C" w:rsidRPr="002B2A9C">
        <w:rPr>
          <w:i/>
        </w:rPr>
        <w:t>разрушающей</w:t>
      </w:r>
      <w:r w:rsidR="002B2A9C">
        <w:t xml:space="preserve"> после трассы</w:t>
      </w:r>
      <w:r w:rsidR="002B2A9C" w:rsidRPr="00E527A2">
        <w:rPr>
          <w:rFonts w:ascii="Courier New" w:hAnsi="Courier New" w:cs="Courier New"/>
          <w:szCs w:val="22"/>
        </w:rPr>
        <w:t xml:space="preserve"> </w:t>
      </w:r>
      <w:r w:rsidR="002B2A9C" w:rsidRPr="00E527A2">
        <w:rPr>
          <w:rFonts w:ascii="Courier New" w:hAnsi="Courier New" w:cs="Courier New"/>
        </w:rPr>
        <w:sym w:font="Symbol" w:char="F073"/>
      </w:r>
      <w:r w:rsidR="002B2A9C">
        <w:t>, если</w:t>
      </w:r>
      <w:r w:rsidR="002B2A9C" w:rsidRPr="007A4373">
        <w:rPr>
          <w:rFonts w:ascii="Courier New" w:hAnsi="Courier New" w:cs="Courier New"/>
        </w:rPr>
        <w:t xml:space="preserve"> </w:t>
      </w:r>
      <w:r w:rsidR="002B2A9C">
        <w:rPr>
          <w:rFonts w:ascii="Courier New" w:hAnsi="Courier New" w:cs="Courier New"/>
        </w:rPr>
        <w:sym w:font="Symbol" w:char="F024"/>
      </w:r>
      <w:r w:rsidR="002B2A9C">
        <w:rPr>
          <w:rFonts w:ascii="Courier New" w:hAnsi="Courier New" w:cs="Courier New"/>
          <w:lang w:val="en-US"/>
        </w:rPr>
        <w:t>z</w:t>
      </w:r>
      <w:r w:rsidR="002B2A9C" w:rsidRPr="00E527A2">
        <w:rPr>
          <w:rFonts w:ascii="Courier New" w:hAnsi="Courier New" w:cs="Courier New"/>
          <w:szCs w:val="22"/>
        </w:rPr>
        <w:sym w:font="Symbol" w:char="F0CE"/>
      </w:r>
      <w:r w:rsidR="002B2A9C">
        <w:rPr>
          <w:rFonts w:ascii="Courier New" w:hAnsi="Courier New" w:cs="Courier New"/>
          <w:szCs w:val="22"/>
          <w:lang w:val="en-US"/>
        </w:rPr>
        <w:t>P</w:t>
      </w:r>
      <w:r w:rsidR="002B2A9C" w:rsidRPr="002B2A9C">
        <w:rPr>
          <w:rFonts w:ascii="Courier New" w:hAnsi="Courier New" w:cs="Courier New"/>
          <w:szCs w:val="22"/>
        </w:rPr>
        <w:t xml:space="preserve"> </w:t>
      </w:r>
      <w:r w:rsidR="002B2A9C" w:rsidRPr="00E527A2">
        <w:rPr>
          <w:rFonts w:ascii="Courier New" w:hAnsi="Courier New" w:cs="Courier New"/>
        </w:rPr>
        <w:sym w:font="Symbol" w:char="F073"/>
      </w:r>
      <w:r w:rsidR="002B2A9C" w:rsidRPr="00E527A2">
        <w:rPr>
          <w:rFonts w:ascii="Courier New" w:hAnsi="Courier New" w:cs="Courier New"/>
        </w:rPr>
        <w:sym w:font="Symbol" w:char="F0D7"/>
      </w:r>
      <w:r w:rsidR="002B2A9C" w:rsidRPr="00E527A2">
        <w:rPr>
          <w:rFonts w:ascii="Courier New" w:hAnsi="Courier New" w:cs="Courier New"/>
        </w:rPr>
        <w:sym w:font="Euclid Symbol" w:char="F0E1"/>
      </w:r>
      <w:r w:rsidR="002B2A9C" w:rsidRPr="00E527A2">
        <w:rPr>
          <w:rFonts w:ascii="Courier New" w:hAnsi="Courier New" w:cs="Courier New"/>
          <w:lang w:val="en-US"/>
        </w:rPr>
        <w:t>z</w:t>
      </w:r>
      <w:r w:rsidR="002B2A9C" w:rsidRPr="002B2A9C">
        <w:rPr>
          <w:rFonts w:ascii="Courier New" w:hAnsi="Courier New" w:cs="Courier New"/>
        </w:rPr>
        <w:t>,</w:t>
      </w:r>
      <w:r w:rsidR="002B2A9C">
        <w:rPr>
          <w:rFonts w:ascii="Courier New" w:hAnsi="Courier New" w:cs="Courier New"/>
        </w:rPr>
        <w:sym w:font="Symbol" w:char="F067"/>
      </w:r>
      <w:r w:rsidR="002B2A9C" w:rsidRPr="00E527A2">
        <w:rPr>
          <w:rFonts w:ascii="Courier New" w:hAnsi="Courier New" w:cs="Courier New"/>
        </w:rPr>
        <w:sym w:font="Euclid Symbol" w:char="F0F1"/>
      </w:r>
      <w:r w:rsidR="002B2A9C" w:rsidRPr="00E527A2">
        <w:rPr>
          <w:rFonts w:ascii="Courier New" w:hAnsi="Courier New" w:cs="Courier New"/>
        </w:rPr>
        <w:sym w:font="Symbol" w:char="F0CE"/>
      </w:r>
      <w:r w:rsidR="002B2A9C" w:rsidRPr="00E527A2">
        <w:rPr>
          <w:rFonts w:ascii="Courier New" w:hAnsi="Courier New" w:cs="Courier New"/>
          <w:b/>
          <w:bCs/>
        </w:rPr>
        <w:sym w:font="Symbol" w:char="F053"/>
      </w:r>
      <w:r w:rsidR="002B2A9C">
        <w:t>.</w:t>
      </w:r>
    </w:p>
    <w:p w:rsidR="00884695" w:rsidRPr="00E527A2" w:rsidRDefault="00884695" w:rsidP="00AA44F7">
      <w:pPr>
        <w:pStyle w:val="ab"/>
        <w:keepLines/>
        <w:numPr>
          <w:ilvl w:val="0"/>
          <w:numId w:val="21"/>
        </w:numPr>
        <w:spacing w:before="0" w:beforeAutospacing="0" w:after="0" w:afterAutospacing="0" w:line="360" w:lineRule="auto"/>
        <w:jc w:val="both"/>
        <w:rPr>
          <w:rFonts w:ascii="Courier New" w:hAnsi="Courier New" w:cs="Courier New"/>
          <w:bCs/>
        </w:rPr>
      </w:pPr>
      <w:r w:rsidRPr="00E527A2">
        <w:t>Трассу</w:t>
      </w:r>
      <w:r w:rsidRPr="00E527A2">
        <w:rPr>
          <w:rFonts w:ascii="Courier New" w:hAnsi="Courier New" w:cs="Courier New"/>
        </w:rPr>
        <w:t xml:space="preserve"> </w:t>
      </w:r>
      <w:r w:rsidRPr="00E527A2">
        <w:rPr>
          <w:rFonts w:ascii="Courier New" w:hAnsi="Courier New" w:cs="Courier New"/>
        </w:rPr>
        <w:sym w:font="Symbol" w:char="F073"/>
      </w:r>
      <w:r w:rsidRPr="00E527A2">
        <w:rPr>
          <w:rFonts w:ascii="Courier New" w:hAnsi="Courier New" w:cs="Courier New"/>
        </w:rPr>
        <w:t xml:space="preserve"> </w:t>
      </w:r>
      <w:r w:rsidRPr="00E527A2">
        <w:t xml:space="preserve">будем называть </w:t>
      </w:r>
      <w:r w:rsidRPr="00E527A2">
        <w:rPr>
          <w:i/>
        </w:rPr>
        <w:t>конвергентной по отказу</w:t>
      </w:r>
      <w:r w:rsidRPr="00E527A2">
        <w:rPr>
          <w:rFonts w:ascii="Courier New" w:hAnsi="Courier New" w:cs="Courier New"/>
        </w:rPr>
        <w:t xml:space="preserve"> </w:t>
      </w:r>
      <w:r>
        <w:rPr>
          <w:rFonts w:ascii="Courier New" w:hAnsi="Courier New" w:cs="Courier New"/>
          <w:lang w:val="en-US"/>
        </w:rPr>
        <w:t>P</w:t>
      </w:r>
      <w:r>
        <w:rPr>
          <w:rFonts w:ascii="Courier New" w:hAnsi="Courier New" w:cs="Courier New"/>
        </w:rPr>
        <w:t xml:space="preserve"> </w:t>
      </w:r>
      <w:r w:rsidRPr="00E527A2">
        <w:t xml:space="preserve">или </w:t>
      </w:r>
      <w:r>
        <w:rPr>
          <w:rFonts w:ascii="Courier New" w:hAnsi="Courier New" w:cs="Courier New"/>
          <w:lang w:val="en-US"/>
        </w:rPr>
        <w:t>P</w:t>
      </w:r>
      <w:r w:rsidRPr="00E527A2">
        <w:rPr>
          <w:i/>
        </w:rPr>
        <w:t>-конвергентной</w:t>
      </w:r>
      <w:r>
        <w:rPr>
          <w:rFonts w:ascii="Courier New" w:hAnsi="Courier New" w:cs="Courier New"/>
        </w:rPr>
        <w:t xml:space="preserve"> </w:t>
      </w:r>
      <w:r>
        <w:t>(в дереве</w:t>
      </w:r>
      <w:r w:rsidRPr="00E527A2">
        <w:rPr>
          <w:rFonts w:ascii="Courier New" w:hAnsi="Courier New" w:cs="Courier New"/>
        </w:rPr>
        <w:t xml:space="preserve"> </w:t>
      </w:r>
      <w:r w:rsidRPr="00E527A2">
        <w:rPr>
          <w:rFonts w:ascii="Courier New" w:hAnsi="Courier New" w:cs="Courier New"/>
          <w:b/>
        </w:rPr>
        <w:sym w:font="Symbol" w:char="F053"/>
      </w:r>
      <w:r>
        <w:t>)</w:t>
      </w:r>
      <w:r w:rsidRPr="00E527A2">
        <w:t>, и обозначать</w:t>
      </w:r>
      <w:r w:rsidRPr="00E527A2">
        <w:rPr>
          <w:rFonts w:ascii="Courier New" w:hAnsi="Courier New" w:cs="Courier New"/>
        </w:rPr>
        <w:t xml:space="preserve"> </w:t>
      </w:r>
      <w:r w:rsidRPr="00E527A2">
        <w:rPr>
          <w:rFonts w:ascii="Courier New" w:hAnsi="Courier New" w:cs="Courier New"/>
        </w:rPr>
        <w:sym w:font="Symbol" w:char="F073"/>
      </w:r>
      <w:r w:rsidRPr="00E527A2">
        <w:rPr>
          <w:rFonts w:ascii="Courier New" w:hAnsi="Courier New" w:cs="Courier New"/>
        </w:rPr>
        <w:sym w:font="Symbol" w:char="F0AF"/>
      </w:r>
      <w:r>
        <w:rPr>
          <w:rFonts w:ascii="Courier New" w:hAnsi="Courier New" w:cs="Courier New"/>
          <w:lang w:val="en-US"/>
        </w:rPr>
        <w:t>P</w:t>
      </w:r>
      <w:r w:rsidRPr="00E527A2">
        <w:t>, если трасса</w:t>
      </w:r>
      <w:r w:rsidRPr="00E527A2">
        <w:rPr>
          <w:rFonts w:ascii="Courier New" w:hAnsi="Courier New" w:cs="Courier New"/>
        </w:rPr>
        <w:t xml:space="preserve"> </w:t>
      </w:r>
      <w:r w:rsidRPr="00E527A2">
        <w:rPr>
          <w:rFonts w:ascii="Courier New" w:hAnsi="Courier New" w:cs="Courier New"/>
        </w:rPr>
        <w:sym w:font="Symbol" w:char="F073"/>
      </w:r>
      <w:r w:rsidRPr="00E527A2">
        <w:rPr>
          <w:rFonts w:ascii="Courier New" w:hAnsi="Courier New" w:cs="Courier New"/>
        </w:rPr>
        <w:t xml:space="preserve"> </w:t>
      </w:r>
      <w:r w:rsidRPr="00E527A2">
        <w:t>продолжается в дереве</w:t>
      </w:r>
      <w:r w:rsidRPr="00E527A2">
        <w:rPr>
          <w:rFonts w:ascii="Courier New" w:hAnsi="Courier New" w:cs="Courier New"/>
          <w:szCs w:val="22"/>
        </w:rPr>
        <w:t xml:space="preserve"> </w:t>
      </w:r>
      <w:r w:rsidRPr="00E527A2">
        <w:rPr>
          <w:rFonts w:ascii="Courier New" w:hAnsi="Courier New" w:cs="Courier New"/>
          <w:b/>
        </w:rPr>
        <w:sym w:font="Symbol" w:char="F053"/>
      </w:r>
      <w:r w:rsidRPr="00E527A2">
        <w:rPr>
          <w:rFonts w:ascii="Courier New" w:hAnsi="Courier New" w:cs="Courier New"/>
          <w:szCs w:val="22"/>
        </w:rPr>
        <w:t xml:space="preserve"> </w:t>
      </w:r>
      <w:r w:rsidRPr="00E527A2">
        <w:t xml:space="preserve">этим отказом </w:t>
      </w:r>
      <w:r>
        <w:rPr>
          <w:rFonts w:ascii="Courier New" w:hAnsi="Courier New" w:cs="Courier New"/>
          <w:lang w:val="en-US"/>
        </w:rPr>
        <w:t>P</w:t>
      </w:r>
      <w:r>
        <w:rPr>
          <w:rFonts w:ascii="Courier New" w:hAnsi="Courier New" w:cs="Courier New"/>
        </w:rPr>
        <w:t xml:space="preserve"> </w:t>
      </w:r>
      <w:r w:rsidRPr="00E527A2">
        <w:t xml:space="preserve">или каким-либо </w:t>
      </w:r>
      <w:r>
        <w:t>внешним действием</w:t>
      </w:r>
      <w:r w:rsidRPr="00E527A2">
        <w:t xml:space="preserve">, принадлежащим отказу </w:t>
      </w:r>
      <w:r>
        <w:rPr>
          <w:rFonts w:ascii="Courier New" w:hAnsi="Courier New" w:cs="Courier New"/>
          <w:lang w:val="en-US"/>
        </w:rPr>
        <w:t>P</w:t>
      </w:r>
      <w:r w:rsidRPr="00E527A2">
        <w:t xml:space="preserve">. Если трасса не </w:t>
      </w:r>
      <w:r>
        <w:rPr>
          <w:rFonts w:ascii="Courier New" w:hAnsi="Courier New" w:cs="Courier New"/>
          <w:lang w:val="en-US"/>
        </w:rPr>
        <w:t>P</w:t>
      </w:r>
      <w:r w:rsidRPr="00E527A2">
        <w:t xml:space="preserve">-конвергентна, будем называть её </w:t>
      </w:r>
      <w:r>
        <w:rPr>
          <w:rFonts w:ascii="Courier New" w:hAnsi="Courier New" w:cs="Courier New"/>
          <w:lang w:val="en-US"/>
        </w:rPr>
        <w:t>P</w:t>
      </w:r>
      <w:r w:rsidRPr="00E527A2">
        <w:rPr>
          <w:i/>
        </w:rPr>
        <w:t>-дивергентной</w:t>
      </w:r>
      <w:r>
        <w:rPr>
          <w:rFonts w:ascii="Courier New" w:hAnsi="Courier New" w:cs="Courier New"/>
        </w:rPr>
        <w:t xml:space="preserve"> </w:t>
      </w:r>
      <w:r>
        <w:t>(в дереве</w:t>
      </w:r>
      <w:r w:rsidRPr="00E527A2">
        <w:rPr>
          <w:rFonts w:ascii="Courier New" w:hAnsi="Courier New" w:cs="Courier New"/>
        </w:rPr>
        <w:t xml:space="preserve"> </w:t>
      </w:r>
      <w:r w:rsidRPr="00E527A2">
        <w:rPr>
          <w:rFonts w:ascii="Courier New" w:hAnsi="Courier New" w:cs="Courier New"/>
          <w:b/>
        </w:rPr>
        <w:sym w:font="Symbol" w:char="F053"/>
      </w:r>
      <w:r>
        <w:t>)</w:t>
      </w:r>
      <w:r w:rsidRPr="00E527A2">
        <w:t xml:space="preserve"> и обозначать</w:t>
      </w:r>
      <w:r w:rsidRPr="00E527A2">
        <w:rPr>
          <w:rFonts w:ascii="Courier New" w:hAnsi="Courier New" w:cs="Courier New"/>
        </w:rPr>
        <w:t xml:space="preserve"> </w:t>
      </w:r>
      <w:r w:rsidRPr="00E527A2">
        <w:rPr>
          <w:rFonts w:ascii="Courier New" w:hAnsi="Courier New" w:cs="Courier New"/>
        </w:rPr>
        <w:sym w:font="Symbol" w:char="F073"/>
      </w:r>
      <w:r w:rsidRPr="00E527A2">
        <w:rPr>
          <w:rFonts w:ascii="Courier New" w:hAnsi="Courier New" w:cs="Courier New"/>
        </w:rPr>
        <w:sym w:font="Symbol" w:char="F0AD"/>
      </w:r>
      <w:r>
        <w:rPr>
          <w:rFonts w:ascii="Courier New" w:hAnsi="Courier New" w:cs="Courier New"/>
          <w:lang w:val="en-US"/>
        </w:rPr>
        <w:t>P</w:t>
      </w:r>
      <w:r w:rsidRPr="00E527A2">
        <w:t>.</w:t>
      </w:r>
    </w:p>
    <w:p w:rsidR="00884695" w:rsidRPr="00E527A2" w:rsidRDefault="00884695" w:rsidP="00AA44F7">
      <w:pPr>
        <w:pStyle w:val="ab"/>
        <w:spacing w:before="0" w:beforeAutospacing="0" w:after="0" w:afterAutospacing="0" w:line="360" w:lineRule="auto"/>
        <w:ind w:left="568"/>
        <w:jc w:val="both"/>
        <w:rPr>
          <w:rFonts w:ascii="Courier New" w:hAnsi="Courier New" w:cs="Courier New"/>
          <w:bCs/>
          <w:lang w:val="en-US"/>
        </w:rPr>
      </w:pPr>
      <w:r>
        <w:rPr>
          <w:rFonts w:ascii="Courier New" w:hAnsi="Courier New" w:cs="Courier New"/>
          <w:szCs w:val="22"/>
          <w:lang w:val="en-US"/>
        </w:rPr>
        <w:t>P</w:t>
      </w:r>
      <w:r w:rsidRPr="00E527A2">
        <w:rPr>
          <w:rFonts w:ascii="Courier New" w:hAnsi="Courier New" w:cs="Courier New"/>
          <w:szCs w:val="22"/>
        </w:rPr>
        <w:sym w:font="Symbol" w:char="F0CE"/>
      </w:r>
      <w:r w:rsidRPr="006D3191">
        <w:rPr>
          <w:rFonts w:ascii="Euclid Fraktur" w:hAnsi="Euclid Fraktur" w:cs="Courier New"/>
          <w:b/>
          <w:szCs w:val="22"/>
          <w:lang w:val="en-US"/>
        </w:rPr>
        <w:t>R</w:t>
      </w:r>
      <w:r w:rsidRPr="00E527A2">
        <w:rPr>
          <w:rFonts w:ascii="Courier New" w:hAnsi="Courier New" w:cs="Courier New"/>
          <w:lang w:val="en-US"/>
        </w:rPr>
        <w:tab/>
        <w:t>: </w:t>
      </w:r>
      <w:r w:rsidRPr="00E527A2">
        <w:rPr>
          <w:rFonts w:ascii="Courier New" w:hAnsi="Courier New" w:cs="Courier New"/>
        </w:rPr>
        <w:sym w:font="Symbol" w:char="F073"/>
      </w:r>
      <w:r w:rsidRPr="00E527A2">
        <w:rPr>
          <w:rFonts w:ascii="Courier New" w:hAnsi="Courier New" w:cs="Courier New"/>
        </w:rPr>
        <w:sym w:font="Symbol" w:char="F0AF"/>
      </w:r>
      <w:r>
        <w:rPr>
          <w:rFonts w:ascii="Courier New" w:hAnsi="Courier New" w:cs="Courier New"/>
          <w:lang w:val="en-US"/>
        </w:rPr>
        <w:t>P</w:t>
      </w:r>
      <w:r w:rsidRPr="00E527A2">
        <w:rPr>
          <w:rFonts w:ascii="Courier New" w:hAnsi="Courier New" w:cs="Courier New"/>
          <w:lang w:val="en-US"/>
        </w:rPr>
        <w:tab/>
      </w:r>
      <w:r w:rsidRPr="00E527A2">
        <w:rPr>
          <w:rFonts w:ascii="Courier New" w:hAnsi="Courier New" w:cs="Courier New"/>
          <w:lang w:val="en-US"/>
        </w:rPr>
        <w:tab/>
        <w:t>=</w:t>
      </w:r>
      <w:r w:rsidRPr="00901048">
        <w:rPr>
          <w:rFonts w:cs="Courier New"/>
          <w:vertAlign w:val="subscript"/>
          <w:lang w:val="en-US"/>
        </w:rPr>
        <w:t>def</w:t>
      </w:r>
      <w:r w:rsidRPr="00E527A2">
        <w:rPr>
          <w:rFonts w:ascii="Courier New" w:hAnsi="Courier New" w:cs="Courier New"/>
          <w:lang w:val="en-US"/>
        </w:rPr>
        <w:t> </w:t>
      </w:r>
      <w:r w:rsidRPr="00E527A2">
        <w:rPr>
          <w:rFonts w:ascii="Courier New" w:hAnsi="Courier New" w:cs="Courier New"/>
        </w:rPr>
        <w:sym w:font="Symbol" w:char="F073"/>
      </w:r>
      <w:r w:rsidRPr="00E527A2">
        <w:rPr>
          <w:rFonts w:ascii="Courier New" w:hAnsi="Courier New" w:cs="Courier New"/>
        </w:rPr>
        <w:sym w:font="Symbol" w:char="F0D7"/>
      </w:r>
      <w:r w:rsidRPr="00E527A2">
        <w:rPr>
          <w:rFonts w:ascii="Courier New" w:hAnsi="Courier New" w:cs="Courier New"/>
        </w:rPr>
        <w:sym w:font="Euclid Symbol" w:char="F0E1"/>
      </w:r>
      <w:r>
        <w:rPr>
          <w:rFonts w:ascii="Courier New" w:hAnsi="Courier New" w:cs="Courier New"/>
          <w:lang w:val="en-US"/>
        </w:rPr>
        <w:t>P</w:t>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bCs/>
        </w:rPr>
        <w:sym w:font="Symbol" w:char="F053"/>
      </w:r>
      <w:r w:rsidRPr="00E527A2">
        <w:rPr>
          <w:rFonts w:ascii="Courier New" w:hAnsi="Courier New" w:cs="Courier New"/>
          <w:lang w:val="en-US"/>
        </w:rPr>
        <w:t> </w:t>
      </w:r>
      <w:r w:rsidRPr="00E527A2">
        <w:rPr>
          <w:rFonts w:ascii="Courier New" w:hAnsi="Courier New" w:cs="Courier New"/>
        </w:rPr>
        <w:sym w:font="Symbol" w:char="F0DA"/>
      </w:r>
      <w:r w:rsidRPr="00E527A2">
        <w:rPr>
          <w:rFonts w:ascii="Courier New" w:hAnsi="Courier New" w:cs="Courier New"/>
          <w:lang w:val="en-US"/>
        </w:rPr>
        <w:t> </w:t>
      </w:r>
      <w:r w:rsidRPr="00E527A2">
        <w:rPr>
          <w:rFonts w:ascii="Courier New" w:hAnsi="Courier New" w:cs="Courier New"/>
        </w:rPr>
        <w:sym w:font="Symbol" w:char="F024"/>
      </w:r>
      <w:r w:rsidRPr="00E527A2">
        <w:rPr>
          <w:rFonts w:ascii="Courier New" w:hAnsi="Courier New" w:cs="Courier New"/>
          <w:lang w:val="en-US"/>
        </w:rPr>
        <w:t>z</w:t>
      </w:r>
      <w:r w:rsidRPr="00E527A2">
        <w:rPr>
          <w:rFonts w:ascii="Courier New" w:hAnsi="Courier New" w:cs="Courier New"/>
        </w:rPr>
        <w:sym w:font="Symbol" w:char="F0CE"/>
      </w:r>
      <w:r>
        <w:rPr>
          <w:rFonts w:ascii="Courier New" w:hAnsi="Courier New" w:cs="Courier New"/>
          <w:lang w:val="en-US"/>
        </w:rPr>
        <w:t>P</w:t>
      </w:r>
      <w:r w:rsidRPr="00E527A2">
        <w:rPr>
          <w:rFonts w:ascii="Courier New" w:hAnsi="Courier New" w:cs="Courier New"/>
          <w:lang w:val="en-US"/>
        </w:rPr>
        <w:t> </w:t>
      </w:r>
      <w:r w:rsidRPr="00E527A2">
        <w:rPr>
          <w:rFonts w:ascii="Courier New" w:hAnsi="Courier New" w:cs="Courier New"/>
        </w:rPr>
        <w:sym w:font="Symbol" w:char="F073"/>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lang w:val="en-US"/>
        </w:rPr>
        <w:t>z</w:t>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bCs/>
        </w:rPr>
        <w:sym w:font="Symbol" w:char="F053"/>
      </w:r>
      <w:r w:rsidRPr="00E527A2">
        <w:rPr>
          <w:lang w:val="en-US"/>
        </w:rPr>
        <w:t>,</w:t>
      </w:r>
    </w:p>
    <w:p w:rsidR="00884695" w:rsidRPr="00E527A2" w:rsidRDefault="00884695" w:rsidP="00AA44F7">
      <w:pPr>
        <w:pStyle w:val="ab"/>
        <w:spacing w:before="0" w:beforeAutospacing="0" w:after="0" w:afterAutospacing="0" w:line="360" w:lineRule="auto"/>
        <w:ind w:left="568"/>
        <w:jc w:val="both"/>
        <w:rPr>
          <w:lang w:val="en-US"/>
        </w:rPr>
      </w:pPr>
      <w:r>
        <w:rPr>
          <w:rFonts w:ascii="Courier New" w:hAnsi="Courier New" w:cs="Courier New"/>
          <w:szCs w:val="22"/>
          <w:lang w:val="en-US"/>
        </w:rPr>
        <w:t>P</w:t>
      </w:r>
      <w:r w:rsidRPr="00E527A2">
        <w:rPr>
          <w:rFonts w:ascii="Courier New" w:hAnsi="Courier New" w:cs="Courier New"/>
          <w:szCs w:val="22"/>
        </w:rPr>
        <w:sym w:font="Symbol" w:char="F0CE"/>
      </w:r>
      <w:r w:rsidRPr="006D3191">
        <w:rPr>
          <w:rFonts w:ascii="Euclid Fraktur" w:hAnsi="Euclid Fraktur" w:cs="Courier New"/>
          <w:b/>
          <w:szCs w:val="22"/>
          <w:lang w:val="en-US"/>
        </w:rPr>
        <w:t>R</w:t>
      </w:r>
      <w:r w:rsidRPr="00E527A2">
        <w:rPr>
          <w:rFonts w:ascii="Courier New" w:hAnsi="Courier New" w:cs="Courier New"/>
          <w:lang w:val="en-US"/>
        </w:rPr>
        <w:tab/>
        <w:t>: </w:t>
      </w:r>
      <w:r w:rsidRPr="00E527A2">
        <w:rPr>
          <w:rFonts w:ascii="Courier New" w:hAnsi="Courier New" w:cs="Courier New"/>
        </w:rPr>
        <w:sym w:font="Symbol" w:char="F073"/>
      </w:r>
      <w:r w:rsidRPr="00E527A2">
        <w:rPr>
          <w:rFonts w:ascii="Courier New" w:hAnsi="Courier New" w:cs="Courier New"/>
        </w:rPr>
        <w:sym w:font="Symbol" w:char="F0AD"/>
      </w:r>
      <w:r>
        <w:rPr>
          <w:rFonts w:ascii="Courier New" w:hAnsi="Courier New" w:cs="Courier New"/>
          <w:szCs w:val="22"/>
          <w:lang w:val="en-US"/>
        </w:rPr>
        <w:t>P</w:t>
      </w:r>
      <w:r w:rsidRPr="00E527A2">
        <w:rPr>
          <w:rFonts w:ascii="Courier New" w:hAnsi="Courier New" w:cs="Courier New"/>
          <w:lang w:val="en-US"/>
        </w:rPr>
        <w:tab/>
      </w:r>
      <w:r w:rsidRPr="00E527A2">
        <w:rPr>
          <w:rFonts w:ascii="Courier New" w:hAnsi="Courier New" w:cs="Courier New"/>
          <w:lang w:val="en-US"/>
        </w:rPr>
        <w:tab/>
        <w:t>=</w:t>
      </w:r>
      <w:r w:rsidRPr="00901048">
        <w:rPr>
          <w:rFonts w:cs="Courier New"/>
          <w:vertAlign w:val="subscript"/>
          <w:lang w:val="en-US"/>
        </w:rPr>
        <w:t>def</w:t>
      </w:r>
      <w:r w:rsidRPr="00E527A2">
        <w:rPr>
          <w:rFonts w:ascii="Courier New" w:hAnsi="Courier New" w:cs="Courier New"/>
          <w:lang w:val="en-US"/>
        </w:rPr>
        <w:t> </w:t>
      </w:r>
      <w:r w:rsidRPr="00E527A2">
        <w:rPr>
          <w:rFonts w:ascii="Courier New" w:hAnsi="Courier New" w:cs="Courier New"/>
        </w:rPr>
        <w:sym w:font="Symbol" w:char="F0D8"/>
      </w:r>
      <w:r w:rsidRPr="00E527A2">
        <w:rPr>
          <w:rFonts w:ascii="Courier New" w:hAnsi="Courier New" w:cs="Courier New"/>
        </w:rPr>
        <w:sym w:font="Symbol" w:char="F073"/>
      </w:r>
      <w:r w:rsidRPr="00E527A2">
        <w:rPr>
          <w:rFonts w:ascii="Courier New" w:hAnsi="Courier New" w:cs="Courier New"/>
        </w:rPr>
        <w:sym w:font="Symbol" w:char="F0AF"/>
      </w:r>
      <w:r>
        <w:rPr>
          <w:rFonts w:ascii="Courier New" w:hAnsi="Courier New" w:cs="Courier New"/>
          <w:szCs w:val="22"/>
          <w:lang w:val="en-US"/>
        </w:rPr>
        <w:t>P</w:t>
      </w:r>
      <w:r w:rsidRPr="00E527A2">
        <w:rPr>
          <w:lang w:val="en-US"/>
        </w:rPr>
        <w:t>.</w:t>
      </w:r>
    </w:p>
    <w:p w:rsidR="00884695" w:rsidRPr="00E527A2" w:rsidRDefault="00884695" w:rsidP="00AA44F7">
      <w:pPr>
        <w:pStyle w:val="ab"/>
        <w:numPr>
          <w:ilvl w:val="0"/>
          <w:numId w:val="21"/>
        </w:numPr>
        <w:spacing w:before="0" w:beforeAutospacing="0" w:after="0" w:afterAutospacing="0" w:line="360" w:lineRule="auto"/>
        <w:jc w:val="both"/>
      </w:pPr>
      <w:r w:rsidRPr="00E527A2">
        <w:t>Трассу</w:t>
      </w:r>
      <w:r w:rsidRPr="00E527A2">
        <w:rPr>
          <w:rFonts w:ascii="Courier New" w:hAnsi="Courier New" w:cs="Courier New"/>
        </w:rPr>
        <w:t xml:space="preserve"> </w:t>
      </w:r>
      <w:r w:rsidRPr="00E527A2">
        <w:rPr>
          <w:rFonts w:ascii="Courier New" w:hAnsi="Courier New" w:cs="Courier New"/>
        </w:rPr>
        <w:sym w:font="Symbol" w:char="F073"/>
      </w:r>
      <w:r w:rsidRPr="00E527A2">
        <w:rPr>
          <w:rFonts w:ascii="Courier New" w:hAnsi="Courier New" w:cs="Courier New"/>
        </w:rPr>
        <w:t xml:space="preserve"> </w:t>
      </w:r>
      <w:r w:rsidRPr="00E527A2">
        <w:t xml:space="preserve">будем называть </w:t>
      </w:r>
      <w:r w:rsidR="005367CA" w:rsidRPr="005367CA">
        <w:rPr>
          <w:i/>
        </w:rPr>
        <w:t>(</w:t>
      </w:r>
      <w:r w:rsidRPr="00082D6E">
        <w:rPr>
          <w:rFonts w:ascii="Euclid Fraktur" w:hAnsi="Euclid Fraktur" w:cs="Courier New"/>
          <w:b/>
          <w:i/>
          <w:lang w:val="en-US"/>
        </w:rPr>
        <w:t>R</w:t>
      </w:r>
      <w:r w:rsidRPr="00082D6E">
        <w:rPr>
          <w:i/>
        </w:rPr>
        <w:t>-</w:t>
      </w:r>
      <w:r w:rsidR="005367CA">
        <w:rPr>
          <w:i/>
        </w:rPr>
        <w:t>)</w:t>
      </w:r>
      <w:r w:rsidRPr="00E527A2">
        <w:rPr>
          <w:i/>
        </w:rPr>
        <w:t>конвергентной</w:t>
      </w:r>
      <w:r>
        <w:rPr>
          <w:rFonts w:ascii="Courier New" w:hAnsi="Courier New" w:cs="Courier New"/>
        </w:rPr>
        <w:t xml:space="preserve"> </w:t>
      </w:r>
      <w:r>
        <w:t>(в дереве</w:t>
      </w:r>
      <w:r w:rsidRPr="00E527A2">
        <w:rPr>
          <w:rFonts w:ascii="Courier New" w:hAnsi="Courier New" w:cs="Courier New"/>
        </w:rPr>
        <w:t xml:space="preserve"> </w:t>
      </w:r>
      <w:r w:rsidRPr="00E527A2">
        <w:rPr>
          <w:rFonts w:ascii="Courier New" w:hAnsi="Courier New" w:cs="Courier New"/>
          <w:b/>
        </w:rPr>
        <w:sym w:font="Symbol" w:char="F053"/>
      </w:r>
      <w:r>
        <w:t>)</w:t>
      </w:r>
      <w:r w:rsidRPr="00E527A2">
        <w:t xml:space="preserve"> и обозначать</w:t>
      </w:r>
      <w:r w:rsidRPr="00E527A2">
        <w:rPr>
          <w:rFonts w:ascii="Courier New" w:hAnsi="Courier New" w:cs="Courier New"/>
        </w:rPr>
        <w:t xml:space="preserve"> </w:t>
      </w:r>
      <w:r w:rsidRPr="00E527A2">
        <w:rPr>
          <w:rFonts w:ascii="Courier New" w:hAnsi="Courier New" w:cs="Courier New"/>
        </w:rPr>
        <w:sym w:font="Symbol" w:char="F073"/>
      </w:r>
      <w:r w:rsidRPr="00E527A2">
        <w:rPr>
          <w:rFonts w:ascii="Courier New" w:hAnsi="Courier New" w:cs="Courier New"/>
        </w:rPr>
        <w:sym w:font="Symbol" w:char="F0AF"/>
      </w:r>
      <w:r w:rsidRPr="00082D6E">
        <w:rPr>
          <w:rFonts w:ascii="Euclid Fraktur" w:hAnsi="Euclid Fraktur" w:cs="Courier New"/>
          <w:b/>
          <w:lang w:val="en-US"/>
        </w:rPr>
        <w:t>R</w:t>
      </w:r>
      <w:r w:rsidRPr="00E527A2">
        <w:t xml:space="preserve">, если она конвергентна по всем </w:t>
      </w:r>
      <w:r w:rsidRPr="006D3191">
        <w:rPr>
          <w:rFonts w:ascii="Euclid Fraktur" w:hAnsi="Euclid Fraktur" w:cs="Courier New"/>
          <w:b/>
          <w:lang w:val="en-US"/>
        </w:rPr>
        <w:t>R</w:t>
      </w:r>
      <w:r w:rsidRPr="00082D6E">
        <w:rPr>
          <w:rFonts w:cs="Courier New"/>
        </w:rPr>
        <w:t>-</w:t>
      </w:r>
      <w:r w:rsidRPr="00E527A2">
        <w:t xml:space="preserve">отказам. В противном случае трассу будем называть </w:t>
      </w:r>
      <w:r w:rsidR="005367CA" w:rsidRPr="005367CA">
        <w:rPr>
          <w:i/>
        </w:rPr>
        <w:t>(</w:t>
      </w:r>
      <w:r w:rsidRPr="00082D6E">
        <w:rPr>
          <w:rFonts w:ascii="Euclid Fraktur" w:hAnsi="Euclid Fraktur" w:cs="Courier New"/>
          <w:b/>
          <w:i/>
          <w:lang w:val="en-US"/>
        </w:rPr>
        <w:t>R</w:t>
      </w:r>
      <w:r w:rsidRPr="00082D6E">
        <w:rPr>
          <w:rFonts w:cs="Courier New"/>
          <w:i/>
        </w:rPr>
        <w:t>-</w:t>
      </w:r>
      <w:r w:rsidR="005367CA">
        <w:rPr>
          <w:rFonts w:cs="Courier New"/>
          <w:i/>
        </w:rPr>
        <w:t>)</w:t>
      </w:r>
      <w:r w:rsidRPr="00E527A2">
        <w:rPr>
          <w:i/>
        </w:rPr>
        <w:t>дивергентной</w:t>
      </w:r>
      <w:r>
        <w:rPr>
          <w:rFonts w:ascii="Courier New" w:hAnsi="Courier New" w:cs="Courier New"/>
        </w:rPr>
        <w:t xml:space="preserve"> </w:t>
      </w:r>
      <w:r>
        <w:t>(в дереве</w:t>
      </w:r>
      <w:r w:rsidRPr="00E527A2">
        <w:rPr>
          <w:rFonts w:ascii="Courier New" w:hAnsi="Courier New" w:cs="Courier New"/>
        </w:rPr>
        <w:t xml:space="preserve"> </w:t>
      </w:r>
      <w:r w:rsidRPr="00E527A2">
        <w:rPr>
          <w:rFonts w:ascii="Courier New" w:hAnsi="Courier New" w:cs="Courier New"/>
          <w:b/>
        </w:rPr>
        <w:sym w:font="Symbol" w:char="F053"/>
      </w:r>
      <w:r>
        <w:t>)</w:t>
      </w:r>
      <w:r w:rsidRPr="00E527A2">
        <w:t>, и обозначать</w:t>
      </w:r>
      <w:r w:rsidRPr="00E527A2">
        <w:rPr>
          <w:rFonts w:ascii="Courier New" w:hAnsi="Courier New" w:cs="Courier New"/>
        </w:rPr>
        <w:t xml:space="preserve"> </w:t>
      </w:r>
      <w:r w:rsidRPr="00E527A2">
        <w:rPr>
          <w:rFonts w:ascii="Courier New" w:hAnsi="Courier New" w:cs="Courier New"/>
        </w:rPr>
        <w:sym w:font="Symbol" w:char="F073"/>
      </w:r>
      <w:r w:rsidRPr="00E527A2">
        <w:rPr>
          <w:rFonts w:ascii="Courier New" w:hAnsi="Courier New" w:cs="Courier New"/>
        </w:rPr>
        <w:sym w:font="Symbol" w:char="F0AD"/>
      </w:r>
      <w:r w:rsidRPr="00082D6E">
        <w:rPr>
          <w:rFonts w:ascii="Euclid Fraktur" w:hAnsi="Euclid Fraktur" w:cs="Courier New"/>
          <w:b/>
          <w:lang w:val="en-US"/>
        </w:rPr>
        <w:t>R</w:t>
      </w:r>
      <w:r w:rsidRPr="00E527A2">
        <w:t>.</w:t>
      </w:r>
    </w:p>
    <w:p w:rsidR="00884695" w:rsidRPr="006D3191" w:rsidRDefault="00884695" w:rsidP="00AA44F7">
      <w:pPr>
        <w:pStyle w:val="ab"/>
        <w:spacing w:before="0" w:beforeAutospacing="0" w:after="0" w:afterAutospacing="0" w:line="360" w:lineRule="auto"/>
        <w:ind w:left="568"/>
        <w:jc w:val="both"/>
        <w:rPr>
          <w:rFonts w:ascii="Courier New" w:hAnsi="Courier New" w:cs="Courier New"/>
          <w:lang w:val="en-US"/>
        </w:rPr>
      </w:pPr>
      <w:r w:rsidRPr="00E527A2">
        <w:rPr>
          <w:rFonts w:ascii="Courier New" w:hAnsi="Courier New" w:cs="Courier New"/>
        </w:rPr>
        <w:sym w:font="Symbol" w:char="F073"/>
      </w:r>
      <w:r w:rsidRPr="00E527A2">
        <w:rPr>
          <w:rFonts w:ascii="Courier New" w:hAnsi="Courier New" w:cs="Courier New"/>
        </w:rPr>
        <w:sym w:font="Symbol" w:char="F0AF"/>
      </w:r>
      <w:r w:rsidRPr="00082D6E">
        <w:rPr>
          <w:rFonts w:ascii="Euclid Fraktur" w:hAnsi="Euclid Fraktur" w:cs="Courier New"/>
          <w:b/>
          <w:lang w:val="en-US"/>
        </w:rPr>
        <w:t>R</w:t>
      </w:r>
      <w:r w:rsidRPr="006D3191">
        <w:rPr>
          <w:rFonts w:ascii="Courier New" w:hAnsi="Courier New" w:cs="Courier New"/>
          <w:lang w:val="en-US"/>
        </w:rPr>
        <w:tab/>
        <w:t>=</w:t>
      </w:r>
      <w:r w:rsidRPr="00901048">
        <w:rPr>
          <w:rFonts w:cs="Courier New"/>
          <w:vertAlign w:val="subscript"/>
          <w:lang w:val="en-US"/>
        </w:rPr>
        <w:t>def</w:t>
      </w:r>
      <w:r w:rsidRPr="006D3191">
        <w:rPr>
          <w:rFonts w:ascii="Courier New" w:hAnsi="Courier New" w:cs="Courier New"/>
          <w:lang w:val="en-US"/>
        </w:rPr>
        <w:t> </w:t>
      </w:r>
      <w:r w:rsidRPr="00E527A2">
        <w:rPr>
          <w:rFonts w:ascii="Courier New" w:hAnsi="Courier New" w:cs="Courier New"/>
        </w:rPr>
        <w:sym w:font="Symbol" w:char="F022"/>
      </w:r>
      <w:r>
        <w:rPr>
          <w:rFonts w:ascii="Courier New" w:hAnsi="Courier New" w:cs="Courier New"/>
          <w:lang w:val="en-US"/>
        </w:rPr>
        <w:t>P</w:t>
      </w:r>
      <w:r w:rsidRPr="00E527A2">
        <w:rPr>
          <w:rFonts w:ascii="Courier New" w:hAnsi="Courier New" w:cs="Courier New"/>
        </w:rPr>
        <w:sym w:font="Symbol" w:char="F0CE"/>
      </w:r>
      <w:r w:rsidRPr="006D3191">
        <w:rPr>
          <w:rFonts w:ascii="Euclid Fraktur" w:hAnsi="Euclid Fraktur" w:cs="Courier New"/>
          <w:b/>
          <w:lang w:val="en-US"/>
        </w:rPr>
        <w:t>R</w:t>
      </w:r>
      <w:r w:rsidRPr="006D3191">
        <w:rPr>
          <w:rFonts w:ascii="Courier New" w:hAnsi="Courier New" w:cs="Courier New"/>
          <w:lang w:val="en-US"/>
        </w:rPr>
        <w:t> </w:t>
      </w:r>
      <w:r w:rsidRPr="00E527A2">
        <w:rPr>
          <w:rFonts w:ascii="Courier New" w:hAnsi="Courier New" w:cs="Courier New"/>
        </w:rPr>
        <w:sym w:font="Symbol" w:char="F073"/>
      </w:r>
      <w:r w:rsidRPr="00E527A2">
        <w:rPr>
          <w:rFonts w:ascii="Courier New" w:hAnsi="Courier New" w:cs="Courier New"/>
        </w:rPr>
        <w:sym w:font="Symbol" w:char="F0AF"/>
      </w:r>
      <w:r>
        <w:rPr>
          <w:rFonts w:ascii="Courier New" w:hAnsi="Courier New" w:cs="Courier New"/>
          <w:lang w:val="en-US"/>
        </w:rPr>
        <w:t>P</w:t>
      </w:r>
      <w:r w:rsidRPr="006D3191">
        <w:rPr>
          <w:lang w:val="en-US"/>
        </w:rPr>
        <w:t>,</w:t>
      </w:r>
    </w:p>
    <w:p w:rsidR="00884695" w:rsidRPr="006D3191" w:rsidRDefault="00884695" w:rsidP="00AA44F7">
      <w:pPr>
        <w:pStyle w:val="ab"/>
        <w:spacing w:before="0" w:beforeAutospacing="0" w:after="0" w:afterAutospacing="0" w:line="360" w:lineRule="auto"/>
        <w:ind w:left="568"/>
        <w:jc w:val="both"/>
        <w:rPr>
          <w:rFonts w:ascii="Courier New" w:hAnsi="Courier New" w:cs="Courier New"/>
          <w:lang w:val="en-US"/>
        </w:rPr>
      </w:pPr>
      <w:r w:rsidRPr="00E527A2">
        <w:rPr>
          <w:rFonts w:ascii="Courier New" w:hAnsi="Courier New" w:cs="Courier New"/>
        </w:rPr>
        <w:sym w:font="Symbol" w:char="F073"/>
      </w:r>
      <w:r w:rsidRPr="00E527A2">
        <w:rPr>
          <w:rFonts w:ascii="Courier New" w:hAnsi="Courier New" w:cs="Courier New"/>
        </w:rPr>
        <w:sym w:font="Symbol" w:char="F0AD"/>
      </w:r>
      <w:r w:rsidRPr="00082D6E">
        <w:rPr>
          <w:rFonts w:ascii="Euclid Fraktur" w:hAnsi="Euclid Fraktur" w:cs="Courier New"/>
          <w:b/>
          <w:lang w:val="en-US"/>
        </w:rPr>
        <w:t>R</w:t>
      </w:r>
      <w:r w:rsidRPr="006D3191">
        <w:rPr>
          <w:rFonts w:ascii="Courier New" w:hAnsi="Courier New" w:cs="Courier New"/>
          <w:lang w:val="en-US"/>
        </w:rPr>
        <w:tab/>
        <w:t>=</w:t>
      </w:r>
      <w:r w:rsidRPr="00901048">
        <w:rPr>
          <w:rFonts w:cs="Courier New"/>
          <w:vertAlign w:val="subscript"/>
          <w:lang w:val="en-US"/>
        </w:rPr>
        <w:t>def</w:t>
      </w:r>
      <w:r w:rsidRPr="006D3191">
        <w:rPr>
          <w:rFonts w:ascii="Courier New" w:hAnsi="Courier New" w:cs="Courier New"/>
          <w:lang w:val="en-US"/>
        </w:rPr>
        <w:t> </w:t>
      </w:r>
      <w:r w:rsidRPr="00E527A2">
        <w:rPr>
          <w:rFonts w:ascii="Courier New" w:hAnsi="Courier New" w:cs="Courier New"/>
        </w:rPr>
        <w:sym w:font="Symbol" w:char="F0D8"/>
      </w:r>
      <w:r w:rsidRPr="00E527A2">
        <w:rPr>
          <w:rFonts w:ascii="Courier New" w:hAnsi="Courier New" w:cs="Courier New"/>
        </w:rPr>
        <w:sym w:font="Symbol" w:char="F073"/>
      </w:r>
      <w:r w:rsidRPr="00E527A2">
        <w:rPr>
          <w:rFonts w:ascii="Courier New" w:hAnsi="Courier New" w:cs="Courier New"/>
        </w:rPr>
        <w:sym w:font="Symbol" w:char="F0AF"/>
      </w:r>
      <w:r w:rsidRPr="00082D6E">
        <w:rPr>
          <w:rFonts w:ascii="Euclid Fraktur" w:hAnsi="Euclid Fraktur" w:cs="Courier New"/>
          <w:b/>
          <w:lang w:val="en-US"/>
        </w:rPr>
        <w:t>R</w:t>
      </w:r>
      <w:r w:rsidRPr="006D3191">
        <w:rPr>
          <w:lang w:val="en-US"/>
        </w:rPr>
        <w:t>.</w:t>
      </w:r>
    </w:p>
    <w:p w:rsidR="00884695" w:rsidRDefault="00884695" w:rsidP="00AA44F7">
      <w:pPr>
        <w:spacing w:line="360" w:lineRule="auto"/>
        <w:jc w:val="right"/>
        <w:rPr>
          <w:lang w:val="ru-RU"/>
        </w:rPr>
      </w:pPr>
      <w:r w:rsidRPr="00E527A2">
        <w:sym w:font="Symbol" w:char="F0FF"/>
      </w:r>
    </w:p>
    <w:p w:rsidR="00252E3C" w:rsidRPr="00C02DA6" w:rsidRDefault="00252E3C" w:rsidP="00DF5550">
      <w:pPr>
        <w:pStyle w:val="DefinitionY"/>
        <w:spacing w:line="360" w:lineRule="auto"/>
        <w:rPr>
          <w:b/>
        </w:rPr>
      </w:pPr>
      <w:r w:rsidRPr="00E527A2">
        <w:lastRenderedPageBreak/>
        <w:t>Операции над трассами</w:t>
      </w:r>
      <w:r w:rsidR="005367CA">
        <w:t xml:space="preserve"> и замыкание по операциям.</w:t>
      </w:r>
    </w:p>
    <w:p w:rsidR="00C02DA6" w:rsidRPr="00C02DA6" w:rsidRDefault="00C02DA6" w:rsidP="00DF5550">
      <w:pPr>
        <w:keepNext/>
        <w:numPr>
          <w:ilvl w:val="0"/>
          <w:numId w:val="36"/>
        </w:numPr>
        <w:spacing w:line="360" w:lineRule="auto"/>
        <w:ind w:left="284" w:hanging="284"/>
        <w:rPr>
          <w:szCs w:val="22"/>
          <w:lang w:val="ru-RU"/>
        </w:rPr>
      </w:pPr>
      <w:r w:rsidRPr="00E527A2">
        <w:rPr>
          <w:lang w:val="ru-RU"/>
        </w:rPr>
        <w:t>Определим операции над трассами:</w:t>
      </w:r>
    </w:p>
    <w:p w:rsidR="00685981" w:rsidRPr="007F0F73" w:rsidRDefault="00685981" w:rsidP="00B80ED4">
      <w:pPr>
        <w:keepNext/>
        <w:numPr>
          <w:ilvl w:val="1"/>
          <w:numId w:val="85"/>
        </w:numPr>
        <w:spacing w:line="360" w:lineRule="auto"/>
        <w:ind w:left="568" w:hanging="284"/>
        <w:rPr>
          <w:szCs w:val="22"/>
          <w:lang w:val="ru-RU"/>
        </w:rPr>
      </w:pPr>
      <w:r>
        <w:rPr>
          <w:b/>
          <w:i/>
        </w:rPr>
        <w:t>d</w:t>
      </w:r>
      <w:r w:rsidRPr="00E527A2">
        <w:rPr>
          <w:rFonts w:ascii="Courier New" w:hAnsi="Courier New" w:cs="Courier New"/>
          <w:lang w:val="ru-RU"/>
        </w:rPr>
        <w:t xml:space="preserve"> </w:t>
      </w:r>
      <w:r w:rsidRPr="00E527A2">
        <w:rPr>
          <w:lang w:val="ru-RU"/>
        </w:rPr>
        <w:t>(</w:t>
      </w:r>
      <w:r>
        <w:rPr>
          <w:b/>
          <w:i/>
        </w:rPr>
        <w:t>d</w:t>
      </w:r>
      <w:r w:rsidRPr="00E527A2">
        <w:t>eletion</w:t>
      </w:r>
      <w:r w:rsidRPr="00E527A2">
        <w:rPr>
          <w:lang w:val="ru-RU"/>
        </w:rPr>
        <w:t>) – удаление отказа</w:t>
      </w:r>
      <w:r w:rsidRPr="007F0F73">
        <w:rPr>
          <w:lang w:val="ru-RU"/>
        </w:rPr>
        <w:t>:</w:t>
      </w:r>
    </w:p>
    <w:p w:rsidR="00685981" w:rsidRPr="00E527A2" w:rsidRDefault="00685981" w:rsidP="00AA44F7">
      <w:pPr>
        <w:spacing w:line="360" w:lineRule="auto"/>
        <w:ind w:left="567"/>
        <w:rPr>
          <w:szCs w:val="22"/>
          <w:lang w:val="ru-RU"/>
        </w:rPr>
      </w:pPr>
      <w:r w:rsidRPr="007F0F73">
        <w:rPr>
          <w:rFonts w:ascii="Courier New" w:hAnsi="Courier New" w:cs="Courier New"/>
        </w:rPr>
        <w:t>P</w:t>
      </w:r>
      <w:r w:rsidR="00D010D6" w:rsidRPr="00E527A2">
        <w:rPr>
          <w:rFonts w:ascii="Courier New" w:hAnsi="Courier New" w:cs="Courier New"/>
          <w:szCs w:val="22"/>
        </w:rPr>
        <w:sym w:font="Symbol" w:char="F0CE"/>
      </w:r>
      <w:r w:rsidR="00D010D6" w:rsidRPr="006D3191">
        <w:rPr>
          <w:rFonts w:ascii="Euclid Fraktur" w:hAnsi="Euclid Fraktur" w:cs="Courier New"/>
          <w:b/>
          <w:szCs w:val="22"/>
        </w:rPr>
        <w:t>R</w:t>
      </w:r>
      <w:r w:rsidR="00D010D6" w:rsidRPr="00D010D6">
        <w:rPr>
          <w:rFonts w:ascii="Courier New" w:hAnsi="Courier New" w:cs="Courier New"/>
          <w:lang w:val="ru-RU"/>
        </w:rPr>
        <w:tab/>
      </w:r>
      <w:r w:rsidR="00D010D6" w:rsidRPr="00D010D6">
        <w:rPr>
          <w:rFonts w:ascii="Courier New" w:hAnsi="Courier New" w:cs="Courier New"/>
          <w:lang w:val="ru-RU"/>
        </w:rPr>
        <w:tab/>
      </w:r>
      <w:r w:rsidRPr="007F0F73">
        <w:rPr>
          <w:rFonts w:ascii="Courier New" w:hAnsi="Courier New" w:cs="Courier New"/>
          <w:lang w:val="ru-RU"/>
        </w:rPr>
        <w:t xml:space="preserve">: </w:t>
      </w:r>
      <w:r w:rsidR="00915896" w:rsidRPr="00D010D6">
        <w:rPr>
          <w:rFonts w:ascii="Courier New" w:hAnsi="Courier New" w:cs="Courier New"/>
          <w:lang w:val="ru-RU"/>
        </w:rPr>
        <w:t>(</w:t>
      </w:r>
      <w:r w:rsidRPr="007F0F73">
        <w:rPr>
          <w:rFonts w:ascii="Courier New" w:hAnsi="Courier New" w:cs="Courier New"/>
          <w:lang w:val="ru-RU"/>
        </w:rPr>
        <w:sym w:font="Symbol" w:char="F06D"/>
      </w:r>
      <w:r w:rsidRPr="007F0F73">
        <w:rPr>
          <w:rFonts w:ascii="Courier New" w:hAnsi="Courier New" w:cs="Courier New"/>
          <w:lang w:val="ru-RU"/>
        </w:rPr>
        <w:sym w:font="Symbol" w:char="F0D7"/>
      </w:r>
      <w:r w:rsidRPr="007F0F73">
        <w:rPr>
          <w:rFonts w:ascii="Courier New" w:hAnsi="Courier New" w:cs="Courier New"/>
        </w:rPr>
        <w:sym w:font="Euclid Symbol" w:char="F0E1"/>
      </w:r>
      <w:r w:rsidRPr="007F0F73">
        <w:rPr>
          <w:rFonts w:ascii="Courier New" w:hAnsi="Courier New" w:cs="Courier New"/>
        </w:rPr>
        <w:t>P</w:t>
      </w:r>
      <w:r w:rsidRPr="007F0F73">
        <w:rPr>
          <w:rFonts w:ascii="Courier New" w:hAnsi="Courier New" w:cs="Courier New"/>
        </w:rPr>
        <w:sym w:font="Euclid Symbol" w:char="F0F1"/>
      </w:r>
      <w:r w:rsidRPr="007F0F73">
        <w:rPr>
          <w:rFonts w:ascii="Courier New" w:hAnsi="Courier New" w:cs="Courier New"/>
          <w:bCs/>
          <w:lang w:val="ru-RU"/>
        </w:rPr>
        <w:sym w:font="Symbol" w:char="F0D7"/>
      </w:r>
      <w:r w:rsidRPr="007F0F73">
        <w:rPr>
          <w:rFonts w:ascii="Courier New" w:hAnsi="Courier New" w:cs="Courier New"/>
          <w:lang w:val="ru-RU"/>
        </w:rPr>
        <w:sym w:font="Symbol" w:char="F06C"/>
      </w:r>
      <w:r w:rsidRPr="00D010D6">
        <w:rPr>
          <w:rFonts w:ascii="Courier New" w:hAnsi="Courier New" w:cs="Courier New"/>
          <w:lang w:val="ru-RU"/>
        </w:rPr>
        <w:t>,</w:t>
      </w:r>
      <w:r w:rsidRPr="007F0F73">
        <w:rPr>
          <w:rFonts w:ascii="Courier New" w:hAnsi="Courier New" w:cs="Courier New"/>
          <w:lang w:val="ru-RU"/>
        </w:rPr>
        <w:sym w:font="Symbol" w:char="F06D"/>
      </w:r>
      <w:r w:rsidR="00915896" w:rsidRPr="00D010D6">
        <w:rPr>
          <w:rFonts w:ascii="Courier New" w:hAnsi="Courier New" w:cs="Courier New"/>
          <w:lang w:val="ru-RU"/>
        </w:rPr>
        <w:t>)</w:t>
      </w:r>
      <w:r w:rsidR="00915896">
        <w:rPr>
          <w:rFonts w:ascii="Courier New" w:hAnsi="Courier New" w:cs="Courier New"/>
        </w:rPr>
        <w:sym w:font="Symbol" w:char="F0BE"/>
      </w:r>
      <w:r w:rsidR="00915896" w:rsidRPr="00685981">
        <w:rPr>
          <w:b/>
          <w:i/>
        </w:rPr>
        <w:t>d</w:t>
      </w:r>
      <w:r w:rsidR="00915896">
        <w:rPr>
          <w:rFonts w:ascii="Courier New" w:hAnsi="Courier New" w:cs="Courier New"/>
        </w:rPr>
        <w:sym w:font="Symbol" w:char="F0AE"/>
      </w:r>
      <w:r w:rsidRPr="007F0F73">
        <w:rPr>
          <w:rFonts w:ascii="Courier New" w:hAnsi="Courier New" w:cs="Courier New"/>
          <w:lang w:val="ru-RU"/>
        </w:rPr>
        <w:sym w:font="Symbol" w:char="F06D"/>
      </w:r>
      <w:r w:rsidRPr="007F0F73">
        <w:rPr>
          <w:rFonts w:ascii="Courier New" w:hAnsi="Courier New" w:cs="Courier New"/>
          <w:bCs/>
          <w:lang w:val="ru-RU"/>
        </w:rPr>
        <w:sym w:font="Symbol" w:char="F0D7"/>
      </w:r>
      <w:r w:rsidRPr="007F0F73">
        <w:rPr>
          <w:rFonts w:ascii="Courier New" w:hAnsi="Courier New" w:cs="Courier New"/>
          <w:lang w:val="ru-RU"/>
        </w:rPr>
        <w:sym w:font="Symbol" w:char="F06C"/>
      </w:r>
      <w:r w:rsidRPr="00E527A2">
        <w:rPr>
          <w:lang w:val="ru-RU"/>
        </w:rPr>
        <w:t>.</w:t>
      </w:r>
    </w:p>
    <w:p w:rsidR="007F0F73" w:rsidRPr="007F0F73" w:rsidRDefault="00252E3C" w:rsidP="00AA44F7">
      <w:pPr>
        <w:numPr>
          <w:ilvl w:val="1"/>
          <w:numId w:val="85"/>
        </w:numPr>
        <w:spacing w:line="360" w:lineRule="auto"/>
        <w:rPr>
          <w:szCs w:val="22"/>
          <w:lang w:val="ru-RU"/>
        </w:rPr>
      </w:pPr>
      <w:r>
        <w:rPr>
          <w:b/>
          <w:i/>
        </w:rPr>
        <w:t>r</w:t>
      </w:r>
      <w:r w:rsidRPr="00E527A2">
        <w:rPr>
          <w:rFonts w:ascii="Courier New" w:hAnsi="Courier New" w:cs="Courier New"/>
          <w:lang w:val="ru-RU"/>
        </w:rPr>
        <w:t xml:space="preserve"> </w:t>
      </w:r>
      <w:r w:rsidRPr="00E527A2">
        <w:rPr>
          <w:lang w:val="ru-RU"/>
        </w:rPr>
        <w:t>(</w:t>
      </w:r>
      <w:r>
        <w:rPr>
          <w:b/>
          <w:i/>
        </w:rPr>
        <w:t>r</w:t>
      </w:r>
      <w:r w:rsidRPr="00E527A2">
        <w:t>epetition</w:t>
      </w:r>
      <w:r w:rsidRPr="00E527A2">
        <w:rPr>
          <w:lang w:val="ru-RU"/>
        </w:rPr>
        <w:t>) – повторение отказа</w:t>
      </w:r>
      <w:r w:rsidR="007F0F73" w:rsidRPr="00D010D6">
        <w:rPr>
          <w:lang w:val="ru-RU"/>
        </w:rPr>
        <w:t>:</w:t>
      </w:r>
    </w:p>
    <w:p w:rsidR="00252E3C" w:rsidRPr="00E527A2" w:rsidRDefault="007F0F73" w:rsidP="00AA44F7">
      <w:pPr>
        <w:spacing w:line="360" w:lineRule="auto"/>
        <w:ind w:left="567"/>
        <w:rPr>
          <w:szCs w:val="22"/>
          <w:lang w:val="ru-RU"/>
        </w:rPr>
      </w:pPr>
      <w:r w:rsidRPr="007F0F73">
        <w:rPr>
          <w:rFonts w:ascii="Courier New" w:hAnsi="Courier New" w:cs="Courier New"/>
        </w:rPr>
        <w:t>P</w:t>
      </w:r>
      <w:r w:rsidR="00D010D6" w:rsidRPr="00E527A2">
        <w:rPr>
          <w:rFonts w:ascii="Courier New" w:hAnsi="Courier New" w:cs="Courier New"/>
          <w:szCs w:val="22"/>
        </w:rPr>
        <w:sym w:font="Symbol" w:char="F0CE"/>
      </w:r>
      <w:r w:rsidR="00D010D6" w:rsidRPr="006D3191">
        <w:rPr>
          <w:rFonts w:ascii="Euclid Fraktur" w:hAnsi="Euclid Fraktur" w:cs="Courier New"/>
          <w:b/>
          <w:szCs w:val="22"/>
        </w:rPr>
        <w:t>R</w:t>
      </w:r>
      <w:r w:rsidR="00D010D6" w:rsidRPr="00D010D6">
        <w:rPr>
          <w:rFonts w:ascii="Courier New" w:hAnsi="Courier New" w:cs="Courier New"/>
          <w:lang w:val="ru-RU"/>
        </w:rPr>
        <w:tab/>
      </w:r>
      <w:r w:rsidR="00D010D6" w:rsidRPr="00D010D6">
        <w:rPr>
          <w:rFonts w:ascii="Courier New" w:hAnsi="Courier New" w:cs="Courier New"/>
          <w:lang w:val="ru-RU"/>
        </w:rPr>
        <w:tab/>
      </w:r>
      <w:r w:rsidR="00252E3C" w:rsidRPr="007F0F73">
        <w:rPr>
          <w:rFonts w:ascii="Courier New" w:hAnsi="Courier New" w:cs="Courier New"/>
          <w:lang w:val="ru-RU"/>
        </w:rPr>
        <w:t xml:space="preserve">: </w:t>
      </w:r>
      <w:r w:rsidR="00D05C0A" w:rsidRPr="00D010D6">
        <w:rPr>
          <w:rFonts w:ascii="Courier New" w:hAnsi="Courier New" w:cs="Courier New"/>
          <w:lang w:val="ru-RU"/>
        </w:rPr>
        <w:t>(</w:t>
      </w:r>
      <w:r w:rsidR="00D05C0A" w:rsidRPr="007F0F73">
        <w:rPr>
          <w:rFonts w:ascii="Courier New" w:hAnsi="Courier New" w:cs="Courier New"/>
          <w:lang w:val="ru-RU"/>
        </w:rPr>
        <w:sym w:font="Symbol" w:char="F06D"/>
      </w:r>
      <w:r w:rsidR="00D05C0A" w:rsidRPr="007F0F73">
        <w:rPr>
          <w:rFonts w:ascii="Courier New" w:hAnsi="Courier New" w:cs="Courier New"/>
          <w:lang w:val="ru-RU"/>
        </w:rPr>
        <w:sym w:font="Symbol" w:char="F0D7"/>
      </w:r>
      <w:r w:rsidR="00D05C0A" w:rsidRPr="007F0F73">
        <w:rPr>
          <w:rFonts w:ascii="Courier New" w:hAnsi="Courier New" w:cs="Courier New"/>
        </w:rPr>
        <w:sym w:font="Euclid Symbol" w:char="F0E1"/>
      </w:r>
      <w:r w:rsidR="00D05C0A" w:rsidRPr="007F0F73">
        <w:rPr>
          <w:rFonts w:ascii="Courier New" w:hAnsi="Courier New" w:cs="Courier New"/>
        </w:rPr>
        <w:t>P</w:t>
      </w:r>
      <w:r w:rsidR="00D05C0A" w:rsidRPr="007F0F73">
        <w:rPr>
          <w:rFonts w:ascii="Courier New" w:hAnsi="Courier New" w:cs="Courier New"/>
        </w:rPr>
        <w:sym w:font="Euclid Symbol" w:char="F0F1"/>
      </w:r>
      <w:r w:rsidR="00D05C0A" w:rsidRPr="007F0F73">
        <w:rPr>
          <w:rFonts w:ascii="Courier New" w:hAnsi="Courier New" w:cs="Courier New"/>
          <w:bCs/>
          <w:lang w:val="ru-RU"/>
        </w:rPr>
        <w:sym w:font="Symbol" w:char="F0D7"/>
      </w:r>
      <w:r w:rsidR="00D05C0A" w:rsidRPr="007F0F73">
        <w:rPr>
          <w:rFonts w:ascii="Courier New" w:hAnsi="Courier New" w:cs="Courier New"/>
          <w:lang w:val="ru-RU"/>
        </w:rPr>
        <w:sym w:font="Symbol" w:char="F06C"/>
      </w:r>
      <w:r w:rsidR="00D05C0A" w:rsidRPr="00D010D6">
        <w:rPr>
          <w:rFonts w:ascii="Courier New" w:hAnsi="Courier New" w:cs="Courier New"/>
          <w:lang w:val="ru-RU"/>
        </w:rPr>
        <w:t>,</w:t>
      </w:r>
      <w:r w:rsidR="00D05C0A" w:rsidRPr="007F0F73">
        <w:rPr>
          <w:rFonts w:ascii="Courier New" w:hAnsi="Courier New" w:cs="Courier New"/>
          <w:lang w:val="ru-RU"/>
        </w:rPr>
        <w:sym w:font="Symbol" w:char="F06D"/>
      </w:r>
      <w:r w:rsidR="00D05C0A" w:rsidRPr="00D010D6">
        <w:rPr>
          <w:rFonts w:ascii="Courier New" w:hAnsi="Courier New" w:cs="Courier New"/>
          <w:lang w:val="ru-RU"/>
        </w:rPr>
        <w:t>)</w:t>
      </w:r>
      <w:r w:rsidR="00915896">
        <w:rPr>
          <w:rFonts w:ascii="Courier New" w:hAnsi="Courier New" w:cs="Courier New"/>
        </w:rPr>
        <w:sym w:font="Symbol" w:char="F0BE"/>
      </w:r>
      <w:r w:rsidR="00915896">
        <w:rPr>
          <w:b/>
          <w:i/>
        </w:rPr>
        <w:t>r</w:t>
      </w:r>
      <w:r w:rsidR="00915896">
        <w:rPr>
          <w:rFonts w:ascii="Courier New" w:hAnsi="Courier New" w:cs="Courier New"/>
        </w:rPr>
        <w:sym w:font="Symbol" w:char="F0AE"/>
      </w:r>
      <w:r w:rsidR="00252E3C" w:rsidRPr="007F0F73">
        <w:rPr>
          <w:rFonts w:ascii="Courier New" w:hAnsi="Courier New" w:cs="Courier New"/>
          <w:lang w:val="ru-RU"/>
        </w:rPr>
        <w:sym w:font="Symbol" w:char="F06D"/>
      </w:r>
      <w:r w:rsidR="00252E3C" w:rsidRPr="007F0F73">
        <w:rPr>
          <w:rFonts w:ascii="Courier New" w:hAnsi="Courier New" w:cs="Courier New"/>
          <w:lang w:val="ru-RU"/>
        </w:rPr>
        <w:sym w:font="Symbol" w:char="F0D7"/>
      </w:r>
      <w:r w:rsidR="00252E3C" w:rsidRPr="007F0F73">
        <w:rPr>
          <w:rFonts w:ascii="Courier New" w:hAnsi="Courier New" w:cs="Courier New"/>
        </w:rPr>
        <w:sym w:font="Euclid Symbol" w:char="F0E1"/>
      </w:r>
      <w:r w:rsidR="00252E3C" w:rsidRPr="007F0F73">
        <w:rPr>
          <w:rFonts w:ascii="Courier New" w:hAnsi="Courier New" w:cs="Courier New"/>
        </w:rPr>
        <w:t>P</w:t>
      </w:r>
      <w:r w:rsidR="00252E3C" w:rsidRPr="007F0F73">
        <w:rPr>
          <w:rFonts w:ascii="Courier New" w:hAnsi="Courier New" w:cs="Courier New"/>
          <w:lang w:val="ru-RU"/>
        </w:rPr>
        <w:t>,</w:t>
      </w:r>
      <w:r w:rsidR="00252E3C" w:rsidRPr="007F0F73">
        <w:rPr>
          <w:rFonts w:ascii="Courier New" w:hAnsi="Courier New" w:cs="Courier New"/>
        </w:rPr>
        <w:t>P</w:t>
      </w:r>
      <w:r w:rsidR="00252E3C" w:rsidRPr="007F0F73">
        <w:rPr>
          <w:rFonts w:ascii="Courier New" w:hAnsi="Courier New" w:cs="Courier New"/>
        </w:rPr>
        <w:sym w:font="Euclid Symbol" w:char="F0F1"/>
      </w:r>
      <w:r w:rsidR="00252E3C" w:rsidRPr="007F0F73">
        <w:rPr>
          <w:rFonts w:ascii="Courier New" w:hAnsi="Courier New" w:cs="Courier New"/>
          <w:bCs/>
          <w:lang w:val="ru-RU"/>
        </w:rPr>
        <w:sym w:font="Symbol" w:char="F0D7"/>
      </w:r>
      <w:r w:rsidR="00252E3C" w:rsidRPr="007F0F73">
        <w:rPr>
          <w:rFonts w:ascii="Courier New" w:hAnsi="Courier New" w:cs="Courier New"/>
          <w:lang w:val="ru-RU"/>
        </w:rPr>
        <w:sym w:font="Symbol" w:char="F06C"/>
      </w:r>
      <w:r w:rsidR="00252E3C" w:rsidRPr="00E527A2">
        <w:rPr>
          <w:lang w:val="ru-RU"/>
        </w:rPr>
        <w:t>.</w:t>
      </w:r>
    </w:p>
    <w:p w:rsidR="007F0F73" w:rsidRPr="007F0F73" w:rsidRDefault="00252E3C" w:rsidP="00AA44F7">
      <w:pPr>
        <w:numPr>
          <w:ilvl w:val="1"/>
          <w:numId w:val="85"/>
        </w:numPr>
        <w:spacing w:line="360" w:lineRule="auto"/>
        <w:rPr>
          <w:lang w:val="ru-RU"/>
        </w:rPr>
      </w:pPr>
      <w:r>
        <w:rPr>
          <w:b/>
          <w:i/>
        </w:rPr>
        <w:t>t</w:t>
      </w:r>
      <w:r w:rsidRPr="00E527A2">
        <w:rPr>
          <w:rFonts w:ascii="Courier New" w:hAnsi="Courier New" w:cs="Courier New"/>
          <w:lang w:val="ru-RU"/>
        </w:rPr>
        <w:t xml:space="preserve"> </w:t>
      </w:r>
      <w:r w:rsidRPr="00E527A2">
        <w:rPr>
          <w:lang w:val="ru-RU"/>
        </w:rPr>
        <w:t>(</w:t>
      </w:r>
      <w:r>
        <w:rPr>
          <w:b/>
          <w:i/>
        </w:rPr>
        <w:t>t</w:t>
      </w:r>
      <w:r w:rsidRPr="00E527A2">
        <w:t>ransposition</w:t>
      </w:r>
      <w:r w:rsidRPr="00E527A2">
        <w:rPr>
          <w:lang w:val="ru-RU"/>
        </w:rPr>
        <w:t>) – перестановка местами соседних отказов</w:t>
      </w:r>
      <w:r w:rsidR="007F0F73" w:rsidRPr="007F0F73">
        <w:rPr>
          <w:lang w:val="ru-RU"/>
        </w:rPr>
        <w:t>:</w:t>
      </w:r>
    </w:p>
    <w:p w:rsidR="00252E3C" w:rsidRPr="00D010D6" w:rsidRDefault="007F0F73" w:rsidP="00AA44F7">
      <w:pPr>
        <w:spacing w:line="360" w:lineRule="auto"/>
        <w:ind w:left="567"/>
        <w:rPr>
          <w:lang w:val="ru-RU"/>
        </w:rPr>
      </w:pPr>
      <w:r w:rsidRPr="007F0F73">
        <w:rPr>
          <w:rFonts w:ascii="Courier New" w:hAnsi="Courier New" w:cs="Courier New"/>
        </w:rPr>
        <w:t>P</w:t>
      </w:r>
      <w:r w:rsidR="00D010D6" w:rsidRPr="00D010D6">
        <w:rPr>
          <w:rFonts w:ascii="Courier New" w:hAnsi="Courier New" w:cs="Courier New"/>
          <w:lang w:val="ru-RU"/>
        </w:rPr>
        <w:t>,</w:t>
      </w:r>
      <w:r w:rsidR="00D010D6">
        <w:rPr>
          <w:rFonts w:ascii="Courier New" w:hAnsi="Courier New" w:cs="Courier New"/>
        </w:rPr>
        <w:t>Q</w:t>
      </w:r>
      <w:r w:rsidR="00D010D6" w:rsidRPr="00E527A2">
        <w:rPr>
          <w:rFonts w:ascii="Courier New" w:hAnsi="Courier New" w:cs="Courier New"/>
          <w:szCs w:val="22"/>
        </w:rPr>
        <w:sym w:font="Symbol" w:char="F0CE"/>
      </w:r>
      <w:r w:rsidR="00D010D6" w:rsidRPr="006D3191">
        <w:rPr>
          <w:rFonts w:ascii="Euclid Fraktur" w:hAnsi="Euclid Fraktur" w:cs="Courier New"/>
          <w:b/>
          <w:szCs w:val="22"/>
        </w:rPr>
        <w:t>R</w:t>
      </w:r>
      <w:r w:rsidR="00D010D6" w:rsidRPr="00D010D6">
        <w:rPr>
          <w:rFonts w:ascii="Courier New" w:hAnsi="Courier New" w:cs="Courier New"/>
          <w:lang w:val="ru-RU"/>
        </w:rPr>
        <w:tab/>
      </w:r>
      <w:r w:rsidR="00252E3C" w:rsidRPr="00D010D6">
        <w:rPr>
          <w:rFonts w:ascii="Courier New" w:hAnsi="Courier New" w:cs="Courier New"/>
          <w:lang w:val="ru-RU"/>
        </w:rPr>
        <w:t xml:space="preserve">: </w:t>
      </w:r>
      <w:r w:rsidR="00D05C0A" w:rsidRPr="00D010D6">
        <w:rPr>
          <w:rFonts w:ascii="Courier New" w:hAnsi="Courier New" w:cs="Courier New"/>
          <w:lang w:val="ru-RU"/>
        </w:rPr>
        <w:t>(</w:t>
      </w:r>
      <w:r w:rsidR="00D05C0A" w:rsidRPr="007F0F73">
        <w:rPr>
          <w:rFonts w:ascii="Courier New" w:hAnsi="Courier New" w:cs="Courier New"/>
          <w:lang w:val="ru-RU"/>
        </w:rPr>
        <w:sym w:font="Symbol" w:char="F06D"/>
      </w:r>
      <w:r w:rsidR="00D05C0A" w:rsidRPr="007F0F73">
        <w:rPr>
          <w:rFonts w:ascii="Courier New" w:hAnsi="Courier New" w:cs="Courier New"/>
          <w:lang w:val="ru-RU"/>
        </w:rPr>
        <w:sym w:font="Symbol" w:char="F0D7"/>
      </w:r>
      <w:r w:rsidR="00D05C0A" w:rsidRPr="007F0F73">
        <w:rPr>
          <w:rFonts w:ascii="Courier New" w:hAnsi="Courier New" w:cs="Courier New"/>
        </w:rPr>
        <w:sym w:font="Euclid Symbol" w:char="F0E1"/>
      </w:r>
      <w:r w:rsidR="00D05C0A" w:rsidRPr="007F0F73">
        <w:rPr>
          <w:rFonts w:ascii="Courier New" w:hAnsi="Courier New" w:cs="Courier New"/>
        </w:rPr>
        <w:t>P</w:t>
      </w:r>
      <w:r w:rsidR="00D05C0A" w:rsidRPr="00D010D6">
        <w:rPr>
          <w:rFonts w:ascii="Courier New" w:hAnsi="Courier New" w:cs="Courier New"/>
          <w:lang w:val="ru-RU"/>
        </w:rPr>
        <w:t>,</w:t>
      </w:r>
      <w:r w:rsidR="00D05C0A" w:rsidRPr="007F0F73">
        <w:rPr>
          <w:rFonts w:ascii="Courier New" w:hAnsi="Courier New" w:cs="Courier New"/>
        </w:rPr>
        <w:t>Q</w:t>
      </w:r>
      <w:r w:rsidR="00D05C0A" w:rsidRPr="007F0F73">
        <w:rPr>
          <w:rFonts w:ascii="Courier New" w:hAnsi="Courier New" w:cs="Courier New"/>
        </w:rPr>
        <w:sym w:font="Euclid Symbol" w:char="F0F1"/>
      </w:r>
      <w:r w:rsidR="00D05C0A" w:rsidRPr="007F0F73">
        <w:rPr>
          <w:rFonts w:ascii="Courier New" w:hAnsi="Courier New" w:cs="Courier New"/>
          <w:bCs/>
          <w:lang w:val="ru-RU"/>
        </w:rPr>
        <w:sym w:font="Symbol" w:char="F0D7"/>
      </w:r>
      <w:r w:rsidR="00D05C0A" w:rsidRPr="007F0F73">
        <w:rPr>
          <w:rFonts w:ascii="Courier New" w:hAnsi="Courier New" w:cs="Courier New"/>
          <w:lang w:val="ru-RU"/>
        </w:rPr>
        <w:sym w:font="Symbol" w:char="F06C"/>
      </w:r>
      <w:r w:rsidR="00D05C0A" w:rsidRPr="00D010D6">
        <w:rPr>
          <w:rFonts w:ascii="Courier New" w:hAnsi="Courier New" w:cs="Courier New"/>
          <w:lang w:val="ru-RU"/>
        </w:rPr>
        <w:t>,</w:t>
      </w:r>
      <w:r w:rsidR="00D05C0A" w:rsidRPr="007F0F73">
        <w:rPr>
          <w:rFonts w:ascii="Courier New" w:hAnsi="Courier New" w:cs="Courier New"/>
          <w:lang w:val="ru-RU"/>
        </w:rPr>
        <w:sym w:font="Symbol" w:char="F06D"/>
      </w:r>
      <w:r w:rsidR="00D05C0A" w:rsidRPr="00D010D6">
        <w:rPr>
          <w:rFonts w:ascii="Courier New" w:hAnsi="Courier New" w:cs="Courier New"/>
          <w:lang w:val="ru-RU"/>
        </w:rPr>
        <w:t>)</w:t>
      </w:r>
      <w:r w:rsidR="00915896">
        <w:rPr>
          <w:rFonts w:ascii="Courier New" w:hAnsi="Courier New" w:cs="Courier New"/>
        </w:rPr>
        <w:sym w:font="Symbol" w:char="F0BE"/>
      </w:r>
      <w:r w:rsidR="00915896">
        <w:rPr>
          <w:b/>
          <w:i/>
        </w:rPr>
        <w:t>t</w:t>
      </w:r>
      <w:r w:rsidR="00915896">
        <w:rPr>
          <w:rFonts w:ascii="Courier New" w:hAnsi="Courier New" w:cs="Courier New"/>
        </w:rPr>
        <w:sym w:font="Symbol" w:char="F0AE"/>
      </w:r>
      <w:r w:rsidR="00252E3C" w:rsidRPr="007F0F73">
        <w:rPr>
          <w:rFonts w:ascii="Courier New" w:hAnsi="Courier New" w:cs="Courier New"/>
          <w:lang w:val="ru-RU"/>
        </w:rPr>
        <w:sym w:font="Symbol" w:char="F06D"/>
      </w:r>
      <w:r w:rsidR="00252E3C" w:rsidRPr="007F0F73">
        <w:rPr>
          <w:rFonts w:ascii="Courier New" w:hAnsi="Courier New" w:cs="Courier New"/>
          <w:lang w:val="ru-RU"/>
        </w:rPr>
        <w:sym w:font="Symbol" w:char="F0D7"/>
      </w:r>
      <w:r w:rsidR="00252E3C" w:rsidRPr="007F0F73">
        <w:rPr>
          <w:rFonts w:ascii="Courier New" w:hAnsi="Courier New" w:cs="Courier New"/>
        </w:rPr>
        <w:sym w:font="Euclid Symbol" w:char="F0E1"/>
      </w:r>
      <w:r w:rsidR="00252E3C" w:rsidRPr="007F0F73">
        <w:rPr>
          <w:rFonts w:ascii="Courier New" w:hAnsi="Courier New" w:cs="Courier New"/>
        </w:rPr>
        <w:t>Q</w:t>
      </w:r>
      <w:r w:rsidR="00252E3C" w:rsidRPr="00D010D6">
        <w:rPr>
          <w:rFonts w:ascii="Courier New" w:hAnsi="Courier New" w:cs="Courier New"/>
          <w:lang w:val="ru-RU"/>
        </w:rPr>
        <w:t>,</w:t>
      </w:r>
      <w:r w:rsidR="00252E3C" w:rsidRPr="007F0F73">
        <w:rPr>
          <w:rFonts w:ascii="Courier New" w:hAnsi="Courier New" w:cs="Courier New"/>
        </w:rPr>
        <w:t>P</w:t>
      </w:r>
      <w:r w:rsidR="00252E3C" w:rsidRPr="007F0F73">
        <w:rPr>
          <w:rFonts w:ascii="Courier New" w:hAnsi="Courier New" w:cs="Courier New"/>
        </w:rPr>
        <w:sym w:font="Euclid Symbol" w:char="F0F1"/>
      </w:r>
      <w:r w:rsidR="00252E3C" w:rsidRPr="007F0F73">
        <w:rPr>
          <w:rFonts w:ascii="Courier New" w:hAnsi="Courier New" w:cs="Courier New"/>
          <w:bCs/>
          <w:lang w:val="ru-RU"/>
        </w:rPr>
        <w:sym w:font="Symbol" w:char="F0D7"/>
      </w:r>
      <w:r w:rsidR="00252E3C" w:rsidRPr="007F0F73">
        <w:rPr>
          <w:rFonts w:ascii="Courier New" w:hAnsi="Courier New" w:cs="Courier New"/>
          <w:lang w:val="ru-RU"/>
        </w:rPr>
        <w:sym w:font="Symbol" w:char="F06C"/>
      </w:r>
      <w:r w:rsidR="00252E3C" w:rsidRPr="00D010D6">
        <w:rPr>
          <w:lang w:val="ru-RU"/>
        </w:rPr>
        <w:t>.</w:t>
      </w:r>
    </w:p>
    <w:p w:rsidR="00D05C0A" w:rsidRPr="00D05C0A" w:rsidRDefault="00C02DA6" w:rsidP="00AA44F7">
      <w:pPr>
        <w:keepLines/>
        <w:numPr>
          <w:ilvl w:val="0"/>
          <w:numId w:val="37"/>
        </w:numPr>
        <w:spacing w:line="360" w:lineRule="auto"/>
        <w:rPr>
          <w:szCs w:val="22"/>
          <w:lang w:val="ru-RU"/>
        </w:rPr>
      </w:pPr>
      <w:r w:rsidRPr="00E527A2">
        <w:rPr>
          <w:bCs/>
          <w:lang w:val="ru-RU"/>
        </w:rPr>
        <w:t>П</w:t>
      </w:r>
      <w:r w:rsidRPr="00E527A2">
        <w:rPr>
          <w:lang w:val="ru-RU"/>
        </w:rPr>
        <w:t xml:space="preserve">од замыканием по набору </w:t>
      </w:r>
      <w:r w:rsidR="00D010D6">
        <w:rPr>
          <w:lang w:val="ru-RU"/>
        </w:rPr>
        <w:t xml:space="preserve">этих </w:t>
      </w:r>
      <w:r w:rsidRPr="00E527A2">
        <w:rPr>
          <w:lang w:val="ru-RU"/>
        </w:rPr>
        <w:t>операций будем понимать отображение трассы</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lang w:val="ru-RU"/>
        </w:rPr>
        <w:t xml:space="preserve"> </w:t>
      </w:r>
      <w:r w:rsidRPr="00E527A2">
        <w:rPr>
          <w:lang w:val="ru-RU"/>
        </w:rPr>
        <w:t>во множество трасс, получаемых из</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lang w:val="ru-RU"/>
        </w:rPr>
        <w:t xml:space="preserve"> </w:t>
      </w:r>
      <w:r w:rsidRPr="00E527A2">
        <w:rPr>
          <w:lang w:val="ru-RU"/>
        </w:rPr>
        <w:t xml:space="preserve">с помощью всех возможных последовательностей </w:t>
      </w:r>
      <w:r>
        <w:rPr>
          <w:lang w:val="ru-RU"/>
        </w:rPr>
        <w:t xml:space="preserve">(в том числе пустой) </w:t>
      </w:r>
      <w:r w:rsidRPr="00E527A2">
        <w:rPr>
          <w:lang w:val="ru-RU"/>
        </w:rPr>
        <w:t>применения операций из этого набора. Обозначим</w:t>
      </w:r>
      <w:r w:rsidR="00D05C0A" w:rsidRPr="00D05C0A">
        <w:rPr>
          <w:szCs w:val="22"/>
          <w:lang w:val="ru-RU"/>
        </w:rPr>
        <w:t xml:space="preserve"> </w:t>
      </w:r>
      <w:r w:rsidR="00D05C0A" w:rsidRPr="00E527A2">
        <w:rPr>
          <w:lang w:val="ru-RU"/>
        </w:rPr>
        <w:t>замыкание</w:t>
      </w:r>
      <w:r w:rsidR="00D05C0A" w:rsidRPr="00D05C0A">
        <w:rPr>
          <w:lang w:val="ru-RU"/>
        </w:rPr>
        <w:t xml:space="preserve"> </w:t>
      </w:r>
      <w:r w:rsidR="00D05C0A">
        <w:rPr>
          <w:lang w:val="ru-RU"/>
        </w:rPr>
        <w:t>трассы</w:t>
      </w:r>
      <w:r w:rsidR="00D05C0A" w:rsidRPr="00E527A2">
        <w:rPr>
          <w:rFonts w:ascii="Courier New" w:hAnsi="Courier New" w:cs="Courier New"/>
          <w:lang w:val="ru-RU"/>
        </w:rPr>
        <w:t xml:space="preserve"> </w:t>
      </w:r>
      <w:r w:rsidR="00D05C0A" w:rsidRPr="00E527A2">
        <w:rPr>
          <w:rFonts w:ascii="Courier New" w:hAnsi="Courier New" w:cs="Courier New"/>
        </w:rPr>
        <w:sym w:font="Symbol" w:char="F073"/>
      </w:r>
      <w:r w:rsidR="00D05C0A" w:rsidRPr="00E527A2">
        <w:rPr>
          <w:rFonts w:ascii="Courier New" w:hAnsi="Courier New" w:cs="Courier New"/>
          <w:lang w:val="ru-RU"/>
        </w:rPr>
        <w:t xml:space="preserve"> </w:t>
      </w:r>
      <w:r w:rsidR="00D05C0A" w:rsidRPr="00E527A2">
        <w:rPr>
          <w:lang w:val="ru-RU"/>
        </w:rPr>
        <w:t xml:space="preserve">по </w:t>
      </w:r>
      <w:r w:rsidR="00D05C0A">
        <w:rPr>
          <w:lang w:val="ru-RU"/>
        </w:rPr>
        <w:t>набору операций</w:t>
      </w:r>
      <w:r w:rsidR="00D05C0A" w:rsidRPr="00E527A2">
        <w:rPr>
          <w:rFonts w:ascii="Courier New" w:hAnsi="Courier New" w:cs="Courier New"/>
          <w:lang w:val="ru-RU"/>
        </w:rPr>
        <w:t xml:space="preserve"> {</w:t>
      </w:r>
      <w:r w:rsidR="00D05C0A">
        <w:rPr>
          <w:b/>
          <w:i/>
        </w:rPr>
        <w:t>op</w:t>
      </w:r>
      <w:r w:rsidR="00D05C0A" w:rsidRPr="000661F6">
        <w:rPr>
          <w:rFonts w:ascii="Courier New" w:hAnsi="Courier New" w:cs="Courier New"/>
          <w:vertAlign w:val="subscript"/>
          <w:lang w:val="ru-RU"/>
        </w:rPr>
        <w:t>1</w:t>
      </w:r>
      <w:r w:rsidR="00D05C0A" w:rsidRPr="00D05C0A">
        <w:rPr>
          <w:b/>
          <w:i/>
          <w:lang w:val="ru-RU"/>
        </w:rPr>
        <w:t>,…,</w:t>
      </w:r>
      <w:r w:rsidR="00D05C0A">
        <w:rPr>
          <w:b/>
          <w:i/>
        </w:rPr>
        <w:t>op</w:t>
      </w:r>
      <w:r w:rsidR="000661F6">
        <w:rPr>
          <w:rFonts w:ascii="Courier New" w:hAnsi="Courier New" w:cs="Courier New"/>
          <w:vertAlign w:val="subscript"/>
        </w:rPr>
        <w:t>k</w:t>
      </w:r>
      <w:r w:rsidR="00D05C0A" w:rsidRPr="00E527A2">
        <w:rPr>
          <w:rFonts w:ascii="Courier New" w:hAnsi="Courier New" w:cs="Courier New"/>
          <w:lang w:val="ru-RU"/>
        </w:rPr>
        <w:t>}</w:t>
      </w:r>
      <w:r w:rsidR="00D05C0A" w:rsidRPr="007F0F73">
        <w:rPr>
          <w:rFonts w:ascii="Courier New" w:hAnsi="Courier New" w:cs="Courier New"/>
        </w:rPr>
        <w:sym w:font="Symbol" w:char="F0CD"/>
      </w:r>
      <w:r w:rsidR="00D05C0A" w:rsidRPr="00D05C0A">
        <w:rPr>
          <w:rFonts w:ascii="Courier New" w:hAnsi="Courier New" w:cs="Courier New"/>
          <w:lang w:val="ru-RU"/>
        </w:rPr>
        <w:t>{</w:t>
      </w:r>
      <w:r w:rsidR="00D05C0A" w:rsidRPr="00D05C0A">
        <w:rPr>
          <w:b/>
          <w:i/>
        </w:rPr>
        <w:t>d</w:t>
      </w:r>
      <w:r w:rsidR="00D05C0A" w:rsidRPr="00D05C0A">
        <w:rPr>
          <w:rFonts w:ascii="Courier New" w:hAnsi="Courier New" w:cs="Courier New"/>
          <w:lang w:val="ru-RU"/>
        </w:rPr>
        <w:t>,</w:t>
      </w:r>
      <w:r w:rsidR="00D05C0A" w:rsidRPr="00D05C0A">
        <w:rPr>
          <w:b/>
          <w:i/>
        </w:rPr>
        <w:t>r</w:t>
      </w:r>
      <w:r w:rsidR="00D05C0A" w:rsidRPr="00D05C0A">
        <w:rPr>
          <w:rFonts w:ascii="Courier New" w:hAnsi="Courier New" w:cs="Courier New"/>
          <w:lang w:val="ru-RU"/>
        </w:rPr>
        <w:t>,</w:t>
      </w:r>
      <w:r w:rsidR="00D05C0A" w:rsidRPr="00D05C0A">
        <w:rPr>
          <w:b/>
          <w:i/>
        </w:rPr>
        <w:t>t</w:t>
      </w:r>
      <w:r w:rsidR="00D05C0A" w:rsidRPr="00D05C0A">
        <w:rPr>
          <w:rFonts w:ascii="Courier New" w:hAnsi="Courier New" w:cs="Courier New"/>
          <w:lang w:val="ru-RU"/>
        </w:rPr>
        <w:t>}</w:t>
      </w:r>
      <w:r w:rsidR="00D05C0A" w:rsidRPr="00D05C0A">
        <w:rPr>
          <w:lang w:val="ru-RU"/>
        </w:rPr>
        <w:t>:</w:t>
      </w:r>
    </w:p>
    <w:p w:rsidR="007462DF" w:rsidRDefault="007462DF" w:rsidP="00AA44F7">
      <w:pPr>
        <w:keepLines/>
        <w:spacing w:line="360" w:lineRule="auto"/>
        <w:ind w:left="284"/>
        <w:rPr>
          <w:rFonts w:ascii="Courier New" w:hAnsi="Courier New" w:cs="Courier New"/>
          <w:vertAlign w:val="subscript"/>
        </w:rPr>
      </w:pPr>
      <w:r>
        <w:rPr>
          <w:b/>
          <w:i/>
        </w:rPr>
        <w:t>op</w:t>
      </w:r>
      <w:r w:rsidR="000661F6" w:rsidRPr="000661F6">
        <w:rPr>
          <w:rFonts w:ascii="Courier New" w:hAnsi="Courier New" w:cs="Courier New"/>
          <w:vertAlign w:val="subscript"/>
        </w:rPr>
        <w:t>1</w:t>
      </w:r>
      <w:r w:rsidRPr="00D05C0A">
        <w:rPr>
          <w:b/>
          <w:i/>
        </w:rPr>
        <w:t>…</w:t>
      </w:r>
      <w:r>
        <w:rPr>
          <w:b/>
          <w:i/>
        </w:rPr>
        <w:t>op</w:t>
      </w:r>
      <w:r w:rsidR="000661F6">
        <w:rPr>
          <w:rFonts w:ascii="Courier New" w:hAnsi="Courier New" w:cs="Courier New"/>
          <w:vertAlign w:val="subscript"/>
        </w:rPr>
        <w:t>k</w:t>
      </w:r>
      <w:r w:rsidRPr="00D05C0A">
        <w:rPr>
          <w:rFonts w:ascii="Courier New" w:hAnsi="Courier New" w:cs="Courier New"/>
        </w:rPr>
        <w:t>(</w:t>
      </w:r>
      <w:r w:rsidRPr="00E527A2">
        <w:rPr>
          <w:rFonts w:ascii="Courier New" w:hAnsi="Courier New" w:cs="Courier New"/>
        </w:rPr>
        <w:sym w:font="Symbol" w:char="F073"/>
      </w:r>
      <w:r w:rsidRPr="00D05C0A">
        <w:rPr>
          <w:rFonts w:ascii="Courier New" w:hAnsi="Courier New" w:cs="Courier New"/>
          <w:bCs/>
        </w:rPr>
        <w:t>)</w:t>
      </w:r>
      <w:r>
        <w:rPr>
          <w:rFonts w:ascii="Courier New" w:hAnsi="Courier New" w:cs="Courier New"/>
          <w:bCs/>
        </w:rPr>
        <w:t xml:space="preserve"> </w:t>
      </w:r>
      <w:r w:rsidRPr="00D05C0A">
        <w:rPr>
          <w:rFonts w:ascii="Courier New" w:hAnsi="Courier New" w:cs="Courier New"/>
        </w:rPr>
        <w:t>=</w:t>
      </w:r>
      <w:r w:rsidRPr="00685981">
        <w:rPr>
          <w:vertAlign w:val="subscript"/>
        </w:rPr>
        <w:t>def</w:t>
      </w:r>
      <w:r w:rsidRPr="00D05C0A">
        <w:rPr>
          <w:rFonts w:ascii="Courier New" w:hAnsi="Courier New" w:cs="Courier New"/>
        </w:rPr>
        <w:t xml:space="preserve"> {</w:t>
      </w:r>
      <w:r w:rsidRPr="00E527A2">
        <w:rPr>
          <w:rFonts w:ascii="Courier New" w:hAnsi="Courier New" w:cs="Courier New"/>
        </w:rPr>
        <w:sym w:font="Symbol" w:char="F073"/>
      </w:r>
      <w:r w:rsidRPr="00D05C0A">
        <w:rPr>
          <w:rFonts w:ascii="Courier New" w:hAnsi="Courier New" w:cs="Courier New"/>
        </w:rPr>
        <w:t>`|</w:t>
      </w:r>
      <w:r>
        <w:rPr>
          <w:rFonts w:ascii="Courier New" w:hAnsi="Courier New" w:cs="Courier New"/>
        </w:rPr>
        <w:sym w:font="Symbol" w:char="F024"/>
      </w:r>
      <w:r>
        <w:rPr>
          <w:rFonts w:ascii="Courier New" w:hAnsi="Courier New" w:cs="Courier New"/>
        </w:rPr>
        <w:t>n</w:t>
      </w:r>
      <w:r>
        <w:rPr>
          <w:rFonts w:ascii="Courier New" w:hAnsi="Courier New" w:cs="Courier New"/>
        </w:rPr>
        <w:sym w:font="Symbol" w:char="F0CE"/>
      </w:r>
      <w:r w:rsidRPr="00E527A2">
        <w:rPr>
          <w:rFonts w:ascii="Euclid Fraktur" w:hAnsi="Euclid Fraktur" w:cs="Courier New"/>
          <w:b/>
          <w:lang w:val="ru-RU"/>
        </w:rPr>
        <w:sym w:font="Euclid Math One" w:char="F04E"/>
      </w:r>
      <w:r>
        <w:rPr>
          <w:rFonts w:ascii="Courier New" w:hAnsi="Courier New" w:cs="Courier New"/>
        </w:rPr>
        <w:t xml:space="preserve"> </w:t>
      </w:r>
      <w:r>
        <w:rPr>
          <w:rFonts w:ascii="Courier New" w:hAnsi="Courier New" w:cs="Courier New"/>
        </w:rPr>
        <w:sym w:font="Symbol" w:char="F024"/>
      </w:r>
      <w:r w:rsidRPr="007F0F73">
        <w:rPr>
          <w:rFonts w:ascii="Courier New" w:hAnsi="Courier New" w:cs="Courier New"/>
          <w:lang w:val="ru-RU"/>
        </w:rPr>
        <w:sym w:font="Symbol" w:char="F06D"/>
      </w:r>
      <w:r w:rsidRPr="00D05C0A">
        <w:rPr>
          <w:rFonts w:ascii="Courier New" w:hAnsi="Courier New" w:cs="Courier New"/>
          <w:vertAlign w:val="subscript"/>
        </w:rPr>
        <w:t>1</w:t>
      </w:r>
      <w:r w:rsidRPr="00D05C0A">
        <w:rPr>
          <w:rFonts w:ascii="Courier New" w:hAnsi="Courier New" w:cs="Courier New"/>
        </w:rPr>
        <w:t>,…,</w:t>
      </w:r>
      <w:r w:rsidRPr="007F0F73">
        <w:rPr>
          <w:rFonts w:ascii="Courier New" w:hAnsi="Courier New" w:cs="Courier New"/>
          <w:lang w:val="ru-RU"/>
        </w:rPr>
        <w:sym w:font="Symbol" w:char="F06D"/>
      </w:r>
      <w:r>
        <w:rPr>
          <w:rFonts w:ascii="Courier New" w:hAnsi="Courier New" w:cs="Courier New"/>
          <w:vertAlign w:val="subscript"/>
        </w:rPr>
        <w:t>n</w:t>
      </w:r>
      <w:r w:rsidRPr="00D05C0A">
        <w:rPr>
          <w:rFonts w:ascii="Courier New" w:hAnsi="Courier New" w:cs="Courier New"/>
        </w:rPr>
        <w:t xml:space="preserve"> </w:t>
      </w:r>
      <w:r>
        <w:rPr>
          <w:rFonts w:ascii="Courier New" w:hAnsi="Courier New" w:cs="Courier New"/>
        </w:rPr>
        <w:sym w:font="Symbol" w:char="F024"/>
      </w:r>
      <w:r w:rsidRPr="00E527A2">
        <w:rPr>
          <w:rFonts w:ascii="Courier New" w:hAnsi="Courier New" w:cs="Courier New"/>
        </w:rPr>
        <w:sym w:font="Symbol" w:char="F073"/>
      </w:r>
      <w:r w:rsidRPr="00D05C0A">
        <w:rPr>
          <w:rFonts w:ascii="Courier New" w:hAnsi="Courier New" w:cs="Courier New"/>
          <w:vertAlign w:val="subscript"/>
        </w:rPr>
        <w:t>1</w:t>
      </w:r>
      <w:r w:rsidRPr="00D05C0A">
        <w:rPr>
          <w:rFonts w:ascii="Courier New" w:hAnsi="Courier New" w:cs="Courier New"/>
        </w:rPr>
        <w:t>,…,</w:t>
      </w:r>
      <w:r w:rsidRPr="00E527A2">
        <w:rPr>
          <w:rFonts w:ascii="Courier New" w:hAnsi="Courier New" w:cs="Courier New"/>
        </w:rPr>
        <w:sym w:font="Symbol" w:char="F073"/>
      </w:r>
      <w:r>
        <w:rPr>
          <w:rFonts w:ascii="Courier New" w:hAnsi="Courier New" w:cs="Courier New"/>
          <w:vertAlign w:val="subscript"/>
        </w:rPr>
        <w:t>n</w:t>
      </w:r>
      <w:r w:rsidRPr="00D05C0A">
        <w:rPr>
          <w:rFonts w:ascii="Courier New" w:hAnsi="Courier New" w:cs="Courier New"/>
        </w:rPr>
        <w:t xml:space="preserve"> </w:t>
      </w:r>
      <w:r w:rsidRPr="00E527A2">
        <w:rPr>
          <w:rFonts w:ascii="Courier New" w:hAnsi="Courier New" w:cs="Courier New"/>
        </w:rPr>
        <w:sym w:font="Symbol" w:char="F073"/>
      </w:r>
      <w:r w:rsidRPr="00D05C0A">
        <w:rPr>
          <w:rFonts w:ascii="Courier New" w:hAnsi="Courier New" w:cs="Courier New"/>
        </w:rPr>
        <w:t>=</w:t>
      </w:r>
      <w:r w:rsidRPr="00E527A2">
        <w:rPr>
          <w:rFonts w:ascii="Courier New" w:hAnsi="Courier New" w:cs="Courier New"/>
        </w:rPr>
        <w:sym w:font="Symbol" w:char="F073"/>
      </w:r>
      <w:r w:rsidRPr="00D05C0A">
        <w:rPr>
          <w:rFonts w:ascii="Courier New" w:hAnsi="Courier New" w:cs="Courier New"/>
          <w:vertAlign w:val="subscript"/>
        </w:rPr>
        <w:t>1</w:t>
      </w:r>
      <w:r w:rsidRPr="00D05C0A">
        <w:rPr>
          <w:rFonts w:ascii="Courier New" w:hAnsi="Courier New" w:cs="Courier New"/>
        </w:rPr>
        <w:t xml:space="preserve"> &amp; </w:t>
      </w:r>
      <w:r w:rsidRPr="00E527A2">
        <w:rPr>
          <w:rFonts w:ascii="Courier New" w:hAnsi="Courier New" w:cs="Courier New"/>
        </w:rPr>
        <w:sym w:font="Symbol" w:char="F073"/>
      </w:r>
      <w:r w:rsidRPr="00D05C0A">
        <w:rPr>
          <w:rFonts w:ascii="Courier New" w:hAnsi="Courier New" w:cs="Courier New"/>
        </w:rPr>
        <w:t>`=</w:t>
      </w:r>
      <w:r w:rsidRPr="00E527A2">
        <w:rPr>
          <w:rFonts w:ascii="Courier New" w:hAnsi="Courier New" w:cs="Courier New"/>
        </w:rPr>
        <w:sym w:font="Symbol" w:char="F073"/>
      </w:r>
      <w:r>
        <w:rPr>
          <w:rFonts w:ascii="Courier New" w:hAnsi="Courier New" w:cs="Courier New"/>
          <w:vertAlign w:val="subscript"/>
        </w:rPr>
        <w:t>n</w:t>
      </w:r>
    </w:p>
    <w:p w:rsidR="007262AE" w:rsidRDefault="007462DF" w:rsidP="00AA44F7">
      <w:pPr>
        <w:keepLines/>
        <w:spacing w:line="360" w:lineRule="auto"/>
        <w:ind w:left="1988"/>
        <w:rPr>
          <w:rFonts w:ascii="Courier New" w:hAnsi="Courier New" w:cs="Courier New"/>
          <w:bCs/>
        </w:rPr>
      </w:pPr>
      <w:r w:rsidRPr="00D05C0A">
        <w:rPr>
          <w:rFonts w:ascii="Courier New" w:hAnsi="Courier New" w:cs="Courier New"/>
        </w:rPr>
        <w:t xml:space="preserve">&amp; </w:t>
      </w:r>
      <w:r>
        <w:rPr>
          <w:rFonts w:ascii="Courier New" w:hAnsi="Courier New" w:cs="Courier New"/>
        </w:rPr>
        <w:sym w:font="Symbol" w:char="F022"/>
      </w:r>
      <w:r>
        <w:rPr>
          <w:rFonts w:ascii="Courier New" w:hAnsi="Courier New" w:cs="Courier New"/>
        </w:rPr>
        <w:t>i</w:t>
      </w:r>
      <w:r>
        <w:rPr>
          <w:rFonts w:ascii="Courier New" w:hAnsi="Courier New" w:cs="Courier New"/>
        </w:rPr>
        <w:sym w:font="Symbol" w:char="F0CE"/>
      </w:r>
      <w:r w:rsidRPr="00D05C0A">
        <w:rPr>
          <w:rFonts w:ascii="Courier New" w:hAnsi="Courier New" w:cs="Courier New"/>
        </w:rPr>
        <w:t>[1..</w:t>
      </w:r>
      <w:r>
        <w:rPr>
          <w:rFonts w:ascii="Courier New" w:hAnsi="Courier New" w:cs="Courier New"/>
        </w:rPr>
        <w:t>n-1]</w:t>
      </w:r>
      <w:r w:rsidRPr="00D05C0A">
        <w:rPr>
          <w:rFonts w:ascii="Courier New" w:hAnsi="Courier New" w:cs="Courier New"/>
        </w:rPr>
        <w:t xml:space="preserve"> </w:t>
      </w:r>
      <w:r>
        <w:rPr>
          <w:rFonts w:ascii="Courier New" w:hAnsi="Courier New" w:cs="Courier New"/>
        </w:rPr>
        <w:sym w:font="Symbol" w:char="F024"/>
      </w:r>
      <w:r>
        <w:rPr>
          <w:rFonts w:ascii="Courier New" w:hAnsi="Courier New" w:cs="Courier New"/>
        </w:rPr>
        <w:t>j</w:t>
      </w:r>
      <w:r>
        <w:rPr>
          <w:rFonts w:ascii="Courier New" w:hAnsi="Courier New" w:cs="Courier New"/>
        </w:rPr>
        <w:sym w:font="Symbol" w:char="F0CE"/>
      </w:r>
      <w:r w:rsidRPr="00D05C0A">
        <w:rPr>
          <w:rFonts w:ascii="Courier New" w:hAnsi="Courier New" w:cs="Courier New"/>
        </w:rPr>
        <w:t>[1..</w:t>
      </w:r>
      <w:r>
        <w:rPr>
          <w:rFonts w:ascii="Courier New" w:hAnsi="Courier New" w:cs="Courier New"/>
        </w:rPr>
        <w:t xml:space="preserve">k] </w:t>
      </w:r>
      <w:r w:rsidRPr="00D05C0A">
        <w:rPr>
          <w:rFonts w:ascii="Courier New" w:hAnsi="Courier New" w:cs="Courier New"/>
        </w:rPr>
        <w:t>(</w:t>
      </w:r>
      <w:r w:rsidRPr="00E527A2">
        <w:rPr>
          <w:rFonts w:ascii="Courier New" w:hAnsi="Courier New" w:cs="Courier New"/>
        </w:rPr>
        <w:sym w:font="Symbol" w:char="F073"/>
      </w:r>
      <w:r>
        <w:rPr>
          <w:rFonts w:ascii="Courier New" w:hAnsi="Courier New" w:cs="Courier New"/>
          <w:vertAlign w:val="subscript"/>
        </w:rPr>
        <w:t>i</w:t>
      </w:r>
      <w:r w:rsidRPr="00D05C0A">
        <w:rPr>
          <w:rFonts w:ascii="Courier New" w:hAnsi="Courier New" w:cs="Courier New"/>
        </w:rPr>
        <w:t>,</w:t>
      </w:r>
      <w:r w:rsidRPr="007F0F73">
        <w:rPr>
          <w:rFonts w:ascii="Courier New" w:hAnsi="Courier New" w:cs="Courier New"/>
          <w:lang w:val="ru-RU"/>
        </w:rPr>
        <w:sym w:font="Symbol" w:char="F06D"/>
      </w:r>
      <w:r>
        <w:rPr>
          <w:rFonts w:ascii="Courier New" w:hAnsi="Courier New" w:cs="Courier New"/>
          <w:vertAlign w:val="subscript"/>
        </w:rPr>
        <w:t>i</w:t>
      </w:r>
      <w:r w:rsidRPr="00D05C0A">
        <w:rPr>
          <w:rFonts w:ascii="Courier New" w:hAnsi="Courier New" w:cs="Courier New"/>
        </w:rPr>
        <w:t>)</w:t>
      </w:r>
      <w:r w:rsidR="00915896">
        <w:rPr>
          <w:rFonts w:ascii="Courier New" w:hAnsi="Courier New" w:cs="Courier New"/>
        </w:rPr>
        <w:sym w:font="Symbol" w:char="F0BE"/>
      </w:r>
      <w:r w:rsidR="00915896">
        <w:rPr>
          <w:b/>
          <w:i/>
        </w:rPr>
        <w:t>op</w:t>
      </w:r>
      <w:r w:rsidR="00915896">
        <w:rPr>
          <w:rFonts w:ascii="Courier New" w:hAnsi="Courier New" w:cs="Courier New"/>
          <w:vertAlign w:val="subscript"/>
        </w:rPr>
        <w:t>j</w:t>
      </w:r>
      <w:r w:rsidR="00915896">
        <w:rPr>
          <w:rFonts w:ascii="Courier New" w:hAnsi="Courier New" w:cs="Courier New"/>
        </w:rPr>
        <w:sym w:font="Symbol" w:char="F0AE"/>
      </w:r>
      <w:r w:rsidRPr="00E527A2">
        <w:rPr>
          <w:rFonts w:ascii="Courier New" w:hAnsi="Courier New" w:cs="Courier New"/>
        </w:rPr>
        <w:sym w:font="Symbol" w:char="F073"/>
      </w:r>
      <w:r>
        <w:rPr>
          <w:rFonts w:ascii="Courier New" w:hAnsi="Courier New" w:cs="Courier New"/>
          <w:vertAlign w:val="subscript"/>
        </w:rPr>
        <w:t>i</w:t>
      </w:r>
      <w:r w:rsidRPr="00D05C0A">
        <w:rPr>
          <w:rFonts w:ascii="Courier New" w:hAnsi="Courier New" w:cs="Courier New"/>
          <w:vertAlign w:val="subscript"/>
        </w:rPr>
        <w:t>+1</w:t>
      </w:r>
      <w:r w:rsidRPr="00D05C0A">
        <w:rPr>
          <w:rFonts w:ascii="Courier New" w:hAnsi="Courier New" w:cs="Courier New"/>
        </w:rPr>
        <w:t>}</w:t>
      </w:r>
      <w:r w:rsidR="000661F6">
        <w:rPr>
          <w:bCs/>
        </w:rPr>
        <w:t>.</w:t>
      </w:r>
    </w:p>
    <w:p w:rsidR="00252E3C" w:rsidRDefault="00252E3C" w:rsidP="00AA44F7">
      <w:pPr>
        <w:spacing w:line="360" w:lineRule="auto"/>
        <w:jc w:val="right"/>
        <w:rPr>
          <w:lang w:val="ru-RU"/>
        </w:rPr>
      </w:pPr>
      <w:r w:rsidRPr="00E527A2">
        <w:sym w:font="Symbol" w:char="F0FF"/>
      </w:r>
    </w:p>
    <w:p w:rsidR="002B4B42" w:rsidRDefault="007047B1" w:rsidP="0008153C">
      <w:pPr>
        <w:spacing w:line="360" w:lineRule="auto"/>
        <w:ind w:firstLine="567"/>
        <w:rPr>
          <w:lang w:val="ru-RU"/>
        </w:rPr>
      </w:pPr>
      <w:r>
        <w:rPr>
          <w:szCs w:val="28"/>
          <w:lang w:val="ru-RU"/>
        </w:rPr>
        <w:t>Для любой трассы</w:t>
      </w:r>
      <w:r>
        <w:rPr>
          <w:rFonts w:ascii="Courier New" w:hAnsi="Courier New" w:cs="Courier New"/>
          <w:lang w:val="ru-RU"/>
        </w:rPr>
        <w:t xml:space="preserve"> </w:t>
      </w:r>
      <w:r w:rsidRPr="00E527A2">
        <w:rPr>
          <w:rFonts w:ascii="Courier New" w:hAnsi="Courier New" w:cs="Courier New"/>
        </w:rPr>
        <w:sym w:font="Symbol" w:char="F073"/>
      </w:r>
      <w:r>
        <w:rPr>
          <w:rFonts w:ascii="Courier New" w:hAnsi="Courier New" w:cs="Courier New"/>
          <w:lang w:val="ru-RU"/>
        </w:rPr>
        <w:t xml:space="preserve"> </w:t>
      </w:r>
      <w:r>
        <w:rPr>
          <w:szCs w:val="28"/>
          <w:lang w:val="ru-RU"/>
        </w:rPr>
        <w:t>замыкание по любому набору операций из</w:t>
      </w:r>
      <w:r>
        <w:rPr>
          <w:rFonts w:ascii="Courier New" w:hAnsi="Courier New" w:cs="Courier New"/>
          <w:lang w:val="ru-RU"/>
        </w:rPr>
        <w:t xml:space="preserve"> </w:t>
      </w:r>
      <w:r w:rsidRPr="00D05C0A">
        <w:rPr>
          <w:rFonts w:ascii="Courier New" w:hAnsi="Courier New" w:cs="Courier New"/>
          <w:lang w:val="ru-RU"/>
        </w:rPr>
        <w:t>{</w:t>
      </w:r>
      <w:r w:rsidRPr="00D05C0A">
        <w:rPr>
          <w:b/>
          <w:i/>
        </w:rPr>
        <w:t>d</w:t>
      </w:r>
      <w:r w:rsidRPr="00D05C0A">
        <w:rPr>
          <w:rFonts w:ascii="Courier New" w:hAnsi="Courier New" w:cs="Courier New"/>
          <w:lang w:val="ru-RU"/>
        </w:rPr>
        <w:t>,</w:t>
      </w:r>
      <w:r w:rsidRPr="00D05C0A">
        <w:rPr>
          <w:b/>
          <w:i/>
        </w:rPr>
        <w:t>r</w:t>
      </w:r>
      <w:r w:rsidRPr="00D05C0A">
        <w:rPr>
          <w:rFonts w:ascii="Courier New" w:hAnsi="Courier New" w:cs="Courier New"/>
          <w:lang w:val="ru-RU"/>
        </w:rPr>
        <w:t>,</w:t>
      </w:r>
      <w:r w:rsidRPr="00D05C0A">
        <w:rPr>
          <w:b/>
          <w:i/>
        </w:rPr>
        <w:t>t</w:t>
      </w:r>
      <w:r w:rsidRPr="00D05C0A">
        <w:rPr>
          <w:rFonts w:ascii="Courier New" w:hAnsi="Courier New" w:cs="Courier New"/>
          <w:lang w:val="ru-RU"/>
        </w:rPr>
        <w:t>}</w:t>
      </w:r>
      <w:r>
        <w:rPr>
          <w:rFonts w:ascii="Courier New" w:hAnsi="Courier New" w:cs="Courier New"/>
          <w:lang w:val="ru-RU"/>
        </w:rPr>
        <w:t xml:space="preserve"> </w:t>
      </w:r>
      <w:r>
        <w:rPr>
          <w:szCs w:val="28"/>
          <w:lang w:val="ru-RU"/>
        </w:rPr>
        <w:t>можно делать последовательно: сначала по одной операции, потом по другой и т.д. Например,</w:t>
      </w:r>
      <w:r w:rsidRPr="00510C2B">
        <w:rPr>
          <w:rFonts w:ascii="Courier New" w:hAnsi="Courier New" w:cs="Courier New"/>
          <w:lang w:val="ru-RU"/>
        </w:rPr>
        <w:t xml:space="preserve"> </w:t>
      </w:r>
      <w:r>
        <w:rPr>
          <w:b/>
          <w:i/>
        </w:rPr>
        <w:t>dt</w:t>
      </w:r>
      <w:r w:rsidRPr="00510C2B">
        <w:rPr>
          <w:rFonts w:ascii="Courier New" w:hAnsi="Courier New" w:cs="Courier New"/>
          <w:lang w:val="ru-RU"/>
        </w:rPr>
        <w:t>(</w:t>
      </w:r>
      <w:r w:rsidRPr="00E527A2">
        <w:rPr>
          <w:rFonts w:ascii="Courier New" w:hAnsi="Courier New" w:cs="Courier New"/>
        </w:rPr>
        <w:sym w:font="Symbol" w:char="F073"/>
      </w:r>
      <w:r w:rsidRPr="00510C2B">
        <w:rPr>
          <w:rFonts w:ascii="Courier New" w:hAnsi="Courier New" w:cs="Courier New"/>
          <w:lang w:val="ru-RU"/>
        </w:rPr>
        <w:t>)</w:t>
      </w:r>
      <w:r>
        <w:rPr>
          <w:rFonts w:ascii="Courier New" w:hAnsi="Courier New" w:cs="Courier New"/>
          <w:lang w:val="ru-RU"/>
        </w:rPr>
        <w:t>=</w:t>
      </w:r>
      <w:r>
        <w:rPr>
          <w:rFonts w:ascii="Courier New" w:hAnsi="Courier New" w:cs="Courier New"/>
        </w:rPr>
        <w:sym w:font="Symbol" w:char="F0C8"/>
      </w:r>
      <w:r w:rsidRPr="001D44C2">
        <w:rPr>
          <w:rFonts w:ascii="Courier New" w:hAnsi="Courier New" w:cs="Courier New"/>
          <w:szCs w:val="30"/>
          <w:vertAlign w:val="subscript"/>
        </w:rPr>
        <w:sym w:font="Symbol" w:char="F0B0"/>
      </w:r>
      <w:r>
        <w:rPr>
          <w:b/>
          <w:i/>
        </w:rPr>
        <w:t>t</w:t>
      </w:r>
      <w:r w:rsidRPr="001D44C2">
        <w:rPr>
          <w:rFonts w:ascii="Courier New" w:hAnsi="Courier New" w:cs="Courier New"/>
          <w:szCs w:val="30"/>
          <w:vertAlign w:val="subscript"/>
        </w:rPr>
        <w:sym w:font="Symbol" w:char="F0B0"/>
      </w:r>
      <w:r>
        <w:rPr>
          <w:b/>
          <w:i/>
        </w:rPr>
        <w:t>d</w:t>
      </w:r>
      <w:r w:rsidRPr="00510C2B">
        <w:rPr>
          <w:rFonts w:ascii="Courier New" w:hAnsi="Courier New" w:cs="Courier New"/>
          <w:lang w:val="ru-RU"/>
        </w:rPr>
        <w:t>(</w:t>
      </w:r>
      <w:r w:rsidRPr="00E527A2">
        <w:rPr>
          <w:rFonts w:ascii="Courier New" w:hAnsi="Courier New" w:cs="Courier New"/>
        </w:rPr>
        <w:sym w:font="Symbol" w:char="F073"/>
      </w:r>
      <w:r w:rsidRPr="00510C2B">
        <w:rPr>
          <w:rFonts w:ascii="Courier New" w:hAnsi="Courier New" w:cs="Courier New"/>
          <w:lang w:val="ru-RU"/>
        </w:rPr>
        <w:t>)</w:t>
      </w:r>
      <w:r>
        <w:rPr>
          <w:rFonts w:ascii="Courier New" w:hAnsi="Courier New" w:cs="Courier New"/>
          <w:lang w:val="ru-RU"/>
        </w:rPr>
        <w:t>=</w:t>
      </w:r>
      <w:r>
        <w:rPr>
          <w:rFonts w:ascii="Courier New" w:hAnsi="Courier New" w:cs="Courier New"/>
        </w:rPr>
        <w:sym w:font="Symbol" w:char="F0C8"/>
      </w:r>
      <w:r w:rsidRPr="001D44C2">
        <w:rPr>
          <w:rFonts w:ascii="Courier New" w:hAnsi="Courier New" w:cs="Courier New"/>
          <w:szCs w:val="30"/>
          <w:vertAlign w:val="subscript"/>
        </w:rPr>
        <w:sym w:font="Symbol" w:char="F0B0"/>
      </w:r>
      <w:r>
        <w:rPr>
          <w:b/>
          <w:i/>
        </w:rPr>
        <w:t>d</w:t>
      </w:r>
      <w:r w:rsidRPr="001D44C2">
        <w:rPr>
          <w:rFonts w:ascii="Courier New" w:hAnsi="Courier New" w:cs="Courier New"/>
          <w:szCs w:val="30"/>
          <w:vertAlign w:val="subscript"/>
        </w:rPr>
        <w:sym w:font="Symbol" w:char="F0B0"/>
      </w:r>
      <w:r>
        <w:rPr>
          <w:b/>
          <w:i/>
        </w:rPr>
        <w:t>t</w:t>
      </w:r>
      <w:r w:rsidRPr="00510C2B">
        <w:rPr>
          <w:rFonts w:ascii="Courier New" w:hAnsi="Courier New" w:cs="Courier New"/>
          <w:lang w:val="ru-RU"/>
        </w:rPr>
        <w:t>(</w:t>
      </w:r>
      <w:r w:rsidRPr="00E527A2">
        <w:rPr>
          <w:rFonts w:ascii="Courier New" w:hAnsi="Courier New" w:cs="Courier New"/>
        </w:rPr>
        <w:sym w:font="Symbol" w:char="F073"/>
      </w:r>
      <w:r w:rsidRPr="00510C2B">
        <w:rPr>
          <w:rFonts w:ascii="Courier New" w:hAnsi="Courier New" w:cs="Courier New"/>
          <w:lang w:val="ru-RU"/>
        </w:rPr>
        <w:t>)</w:t>
      </w:r>
      <w:r>
        <w:rPr>
          <w:szCs w:val="28"/>
          <w:lang w:val="ru-RU"/>
        </w:rPr>
        <w:t>. Соответственно, для множества трасс</w:t>
      </w:r>
      <w:r w:rsidRPr="007047B1">
        <w:rPr>
          <w:rFonts w:ascii="Courier New" w:hAnsi="Courier New" w:cs="Courier New"/>
          <w:szCs w:val="28"/>
          <w:lang w:val="ru-RU"/>
        </w:rPr>
        <w:t xml:space="preserve"> </w:t>
      </w:r>
      <w:r w:rsidRPr="007047B1">
        <w:rPr>
          <w:rFonts w:ascii="Courier New" w:hAnsi="Courier New" w:cs="Courier New"/>
          <w:b/>
          <w:szCs w:val="28"/>
          <w:lang w:val="ru-RU"/>
        </w:rPr>
        <w:sym w:font="Symbol" w:char="F054"/>
      </w:r>
      <w:r w:rsidRPr="007047B1">
        <w:rPr>
          <w:rFonts w:ascii="Courier New" w:hAnsi="Courier New" w:cs="Courier New"/>
          <w:szCs w:val="28"/>
          <w:lang w:val="ru-RU"/>
        </w:rPr>
        <w:t xml:space="preserve"> </w:t>
      </w:r>
      <w:r>
        <w:rPr>
          <w:szCs w:val="28"/>
          <w:lang w:val="ru-RU"/>
        </w:rPr>
        <w:t>всегда имеет место</w:t>
      </w:r>
      <w:r w:rsidRPr="00510C2B">
        <w:rPr>
          <w:rFonts w:ascii="Courier New" w:hAnsi="Courier New" w:cs="Courier New"/>
          <w:lang w:val="ru-RU"/>
        </w:rPr>
        <w:t xml:space="preserve"> </w:t>
      </w:r>
      <w:r>
        <w:rPr>
          <w:rFonts w:ascii="Courier New" w:hAnsi="Courier New" w:cs="Courier New"/>
        </w:rPr>
        <w:sym w:font="Symbol" w:char="F0C8"/>
      </w:r>
      <w:r w:rsidRPr="001D44C2">
        <w:rPr>
          <w:rFonts w:ascii="Courier New" w:hAnsi="Courier New" w:cs="Courier New"/>
          <w:szCs w:val="30"/>
          <w:vertAlign w:val="subscript"/>
        </w:rPr>
        <w:sym w:font="Symbol" w:char="F0B0"/>
      </w:r>
      <w:r>
        <w:rPr>
          <w:b/>
          <w:i/>
        </w:rPr>
        <w:t>dt</w:t>
      </w:r>
      <w:r w:rsidRPr="00510C2B">
        <w:rPr>
          <w:rFonts w:ascii="Courier New" w:hAnsi="Courier New" w:cs="Courier New"/>
          <w:lang w:val="ru-RU"/>
        </w:rPr>
        <w:t>(</w:t>
      </w:r>
      <w:r w:rsidRPr="007047B1">
        <w:rPr>
          <w:rFonts w:ascii="Courier New" w:hAnsi="Courier New" w:cs="Courier New"/>
          <w:b/>
          <w:szCs w:val="28"/>
          <w:lang w:val="ru-RU"/>
        </w:rPr>
        <w:sym w:font="Symbol" w:char="F054"/>
      </w:r>
      <w:r w:rsidRPr="00510C2B">
        <w:rPr>
          <w:rFonts w:ascii="Courier New" w:hAnsi="Courier New" w:cs="Courier New"/>
          <w:lang w:val="ru-RU"/>
        </w:rPr>
        <w:t>)</w:t>
      </w:r>
      <w:r>
        <w:rPr>
          <w:rFonts w:ascii="Courier New" w:hAnsi="Courier New" w:cs="Courier New"/>
          <w:lang w:val="ru-RU"/>
        </w:rPr>
        <w:t>=</w:t>
      </w:r>
      <w:r>
        <w:rPr>
          <w:rFonts w:ascii="Courier New" w:hAnsi="Courier New" w:cs="Courier New"/>
        </w:rPr>
        <w:sym w:font="Symbol" w:char="F0C8"/>
      </w:r>
      <w:r w:rsidRPr="001D44C2">
        <w:rPr>
          <w:rFonts w:ascii="Courier New" w:hAnsi="Courier New" w:cs="Courier New"/>
          <w:szCs w:val="30"/>
          <w:vertAlign w:val="subscript"/>
        </w:rPr>
        <w:sym w:font="Symbol" w:char="F0B0"/>
      </w:r>
      <w:r>
        <w:rPr>
          <w:b/>
          <w:i/>
        </w:rPr>
        <w:t>t</w:t>
      </w:r>
      <w:r w:rsidRPr="001D44C2">
        <w:rPr>
          <w:rFonts w:ascii="Courier New" w:hAnsi="Courier New" w:cs="Courier New"/>
          <w:szCs w:val="30"/>
          <w:vertAlign w:val="subscript"/>
        </w:rPr>
        <w:sym w:font="Symbol" w:char="F0B0"/>
      </w:r>
      <w:r>
        <w:rPr>
          <w:rFonts w:ascii="Courier New" w:hAnsi="Courier New" w:cs="Courier New"/>
        </w:rPr>
        <w:sym w:font="Symbol" w:char="F0C8"/>
      </w:r>
      <w:r w:rsidRPr="001D44C2">
        <w:rPr>
          <w:rFonts w:ascii="Courier New" w:hAnsi="Courier New" w:cs="Courier New"/>
          <w:szCs w:val="30"/>
          <w:vertAlign w:val="subscript"/>
        </w:rPr>
        <w:sym w:font="Symbol" w:char="F0B0"/>
      </w:r>
      <w:r>
        <w:rPr>
          <w:b/>
          <w:i/>
        </w:rPr>
        <w:t>d</w:t>
      </w:r>
      <w:r w:rsidRPr="00510C2B">
        <w:rPr>
          <w:rFonts w:ascii="Courier New" w:hAnsi="Courier New" w:cs="Courier New"/>
          <w:lang w:val="ru-RU"/>
        </w:rPr>
        <w:t>(</w:t>
      </w:r>
      <w:r w:rsidRPr="007047B1">
        <w:rPr>
          <w:rFonts w:ascii="Courier New" w:hAnsi="Courier New" w:cs="Courier New"/>
          <w:b/>
          <w:szCs w:val="28"/>
          <w:lang w:val="ru-RU"/>
        </w:rPr>
        <w:sym w:font="Symbol" w:char="F054"/>
      </w:r>
      <w:r w:rsidRPr="00510C2B">
        <w:rPr>
          <w:rFonts w:ascii="Courier New" w:hAnsi="Courier New" w:cs="Courier New"/>
          <w:lang w:val="ru-RU"/>
        </w:rPr>
        <w:t>)</w:t>
      </w:r>
      <w:r>
        <w:rPr>
          <w:rFonts w:ascii="Courier New" w:hAnsi="Courier New" w:cs="Courier New"/>
          <w:lang w:val="ru-RU"/>
        </w:rPr>
        <w:t>=</w:t>
      </w:r>
      <w:r>
        <w:rPr>
          <w:rFonts w:ascii="Courier New" w:hAnsi="Courier New" w:cs="Courier New"/>
        </w:rPr>
        <w:sym w:font="Symbol" w:char="F0C8"/>
      </w:r>
      <w:r w:rsidRPr="001D44C2">
        <w:rPr>
          <w:rFonts w:ascii="Courier New" w:hAnsi="Courier New" w:cs="Courier New"/>
          <w:szCs w:val="30"/>
          <w:vertAlign w:val="subscript"/>
        </w:rPr>
        <w:sym w:font="Symbol" w:char="F0B0"/>
      </w:r>
      <w:r>
        <w:rPr>
          <w:b/>
          <w:i/>
        </w:rPr>
        <w:t>d</w:t>
      </w:r>
      <w:r w:rsidRPr="001D44C2">
        <w:rPr>
          <w:rFonts w:ascii="Courier New" w:hAnsi="Courier New" w:cs="Courier New"/>
          <w:szCs w:val="30"/>
          <w:vertAlign w:val="subscript"/>
        </w:rPr>
        <w:sym w:font="Symbol" w:char="F0B0"/>
      </w:r>
      <w:r>
        <w:rPr>
          <w:rFonts w:ascii="Courier New" w:hAnsi="Courier New" w:cs="Courier New"/>
        </w:rPr>
        <w:sym w:font="Symbol" w:char="F0C8"/>
      </w:r>
      <w:r w:rsidRPr="001D44C2">
        <w:rPr>
          <w:rFonts w:ascii="Courier New" w:hAnsi="Courier New" w:cs="Courier New"/>
          <w:szCs w:val="30"/>
          <w:vertAlign w:val="subscript"/>
        </w:rPr>
        <w:sym w:font="Symbol" w:char="F0B0"/>
      </w:r>
      <w:r>
        <w:rPr>
          <w:b/>
          <w:i/>
        </w:rPr>
        <w:t>t</w:t>
      </w:r>
      <w:r w:rsidRPr="00510C2B">
        <w:rPr>
          <w:rFonts w:ascii="Courier New" w:hAnsi="Courier New" w:cs="Courier New"/>
          <w:lang w:val="ru-RU"/>
        </w:rPr>
        <w:t>(</w:t>
      </w:r>
      <w:r w:rsidRPr="007047B1">
        <w:rPr>
          <w:rFonts w:ascii="Courier New" w:hAnsi="Courier New" w:cs="Courier New"/>
          <w:b/>
          <w:szCs w:val="28"/>
          <w:lang w:val="ru-RU"/>
        </w:rPr>
        <w:sym w:font="Symbol" w:char="F054"/>
      </w:r>
      <w:r w:rsidRPr="00510C2B">
        <w:rPr>
          <w:rFonts w:ascii="Courier New" w:hAnsi="Courier New" w:cs="Courier New"/>
          <w:lang w:val="ru-RU"/>
        </w:rPr>
        <w:t>)</w:t>
      </w:r>
      <w:r>
        <w:rPr>
          <w:szCs w:val="28"/>
          <w:lang w:val="ru-RU"/>
        </w:rPr>
        <w:t>.</w:t>
      </w:r>
    </w:p>
    <w:p w:rsidR="007262AE" w:rsidRDefault="00ED294C" w:rsidP="00AA44F7">
      <w:pPr>
        <w:pStyle w:val="DefinitionY"/>
        <w:spacing w:line="360" w:lineRule="auto"/>
      </w:pPr>
      <w:r>
        <w:t>Пусть задан</w:t>
      </w:r>
      <w:r w:rsidR="00D010D6">
        <w:t>о</w:t>
      </w:r>
      <w:r w:rsidR="00C02DA6" w:rsidRPr="00E527A2">
        <w:t xml:space="preserve"> дерево</w:t>
      </w:r>
      <w:r w:rsidR="00C02DA6" w:rsidRPr="006D2CE5">
        <w:t xml:space="preserve"> </w:t>
      </w:r>
      <w:r w:rsidR="00C02DA6">
        <w:t>трасс</w:t>
      </w:r>
      <w:r w:rsidR="00C02DA6" w:rsidRPr="00E527A2">
        <w:rPr>
          <w:rFonts w:ascii="Courier New" w:hAnsi="Courier New"/>
        </w:rPr>
        <w:t xml:space="preserve"> </w:t>
      </w:r>
      <w:r w:rsidR="00C02DA6" w:rsidRPr="00E527A2">
        <w:rPr>
          <w:rFonts w:ascii="Courier New" w:hAnsi="Courier New"/>
          <w:b/>
        </w:rPr>
        <w:sym w:font="Symbol" w:char="F053"/>
      </w:r>
      <w:r w:rsidR="00C02DA6" w:rsidRPr="00E527A2">
        <w:t>.</w:t>
      </w:r>
    </w:p>
    <w:p w:rsidR="00B40C9A" w:rsidRPr="00C02DA6" w:rsidRDefault="00B40C9A" w:rsidP="00AA44F7">
      <w:pPr>
        <w:keepLines/>
        <w:numPr>
          <w:ilvl w:val="0"/>
          <w:numId w:val="37"/>
        </w:numPr>
        <w:spacing w:line="360" w:lineRule="auto"/>
        <w:rPr>
          <w:szCs w:val="22"/>
          <w:lang w:val="ru-RU"/>
        </w:rPr>
      </w:pPr>
      <w:r w:rsidRPr="00E527A2">
        <w:rPr>
          <w:lang w:val="ru-RU"/>
        </w:rPr>
        <w:t>Определим операци</w:t>
      </w:r>
      <w:r>
        <w:rPr>
          <w:lang w:val="ru-RU"/>
        </w:rPr>
        <w:t>ю</w:t>
      </w:r>
      <w:r w:rsidRPr="00252E3C">
        <w:rPr>
          <w:rFonts w:ascii="Courier New" w:hAnsi="Courier New" w:cs="Courier New"/>
          <w:lang w:val="ru-RU"/>
        </w:rPr>
        <w:t xml:space="preserve"> </w:t>
      </w:r>
      <w:r>
        <w:rPr>
          <w:b/>
          <w:i/>
          <w:szCs w:val="28"/>
        </w:rPr>
        <w:t>i</w:t>
      </w:r>
      <w:r w:rsidRPr="00E527A2">
        <w:rPr>
          <w:rFonts w:ascii="Courier New" w:hAnsi="Courier New" w:cs="Courier New"/>
          <w:szCs w:val="28"/>
          <w:lang w:val="ru-RU"/>
        </w:rPr>
        <w:t xml:space="preserve"> </w:t>
      </w:r>
      <w:r w:rsidRPr="00E527A2">
        <w:rPr>
          <w:szCs w:val="28"/>
          <w:lang w:val="ru-RU"/>
        </w:rPr>
        <w:t>(</w:t>
      </w:r>
      <w:r>
        <w:rPr>
          <w:b/>
          <w:i/>
          <w:szCs w:val="28"/>
        </w:rPr>
        <w:t>i</w:t>
      </w:r>
      <w:r w:rsidRPr="0043759A">
        <w:rPr>
          <w:szCs w:val="28"/>
        </w:rPr>
        <w:t>ns</w:t>
      </w:r>
      <w:r w:rsidRPr="00E527A2">
        <w:rPr>
          <w:szCs w:val="28"/>
        </w:rPr>
        <w:t>ertion</w:t>
      </w:r>
      <w:r w:rsidRPr="00E527A2">
        <w:rPr>
          <w:szCs w:val="28"/>
          <w:lang w:val="ru-RU"/>
        </w:rPr>
        <w:t>)</w:t>
      </w:r>
      <w:r>
        <w:rPr>
          <w:szCs w:val="28"/>
          <w:lang w:val="ru-RU"/>
        </w:rPr>
        <w:t xml:space="preserve"> </w:t>
      </w:r>
      <w:r>
        <w:rPr>
          <w:lang w:val="ru-RU"/>
        </w:rPr>
        <w:t xml:space="preserve">вставки </w:t>
      </w:r>
      <w:r w:rsidRPr="00E527A2">
        <w:rPr>
          <w:szCs w:val="28"/>
          <w:lang w:val="ru-RU"/>
        </w:rPr>
        <w:t>отказа</w:t>
      </w:r>
      <w:r w:rsidRPr="00E527A2">
        <w:rPr>
          <w:rFonts w:ascii="Courier New" w:hAnsi="Courier New" w:cs="Courier New"/>
          <w:szCs w:val="28"/>
          <w:lang w:val="ru-RU"/>
        </w:rPr>
        <w:t xml:space="preserve"> </w:t>
      </w:r>
      <w:r>
        <w:rPr>
          <w:rFonts w:ascii="Courier New" w:hAnsi="Courier New" w:cs="Courier New"/>
          <w:szCs w:val="28"/>
        </w:rPr>
        <w:t>Q</w:t>
      </w:r>
      <w:r w:rsidRPr="00E527A2">
        <w:rPr>
          <w:rFonts w:ascii="Courier New" w:hAnsi="Courier New" w:cs="Courier New"/>
          <w:szCs w:val="28"/>
          <w:lang w:val="ru-RU"/>
        </w:rPr>
        <w:t xml:space="preserve"> </w:t>
      </w:r>
      <w:r>
        <w:rPr>
          <w:lang w:val="ru-RU"/>
        </w:rPr>
        <w:t>в</w:t>
      </w:r>
      <w:r w:rsidRPr="00E527A2">
        <w:rPr>
          <w:lang w:val="ru-RU"/>
        </w:rPr>
        <w:t xml:space="preserve"> трасс</w:t>
      </w:r>
      <w:r>
        <w:rPr>
          <w:lang w:val="ru-RU"/>
        </w:rPr>
        <w:t>у</w:t>
      </w:r>
      <w:r w:rsidRPr="00E527A2">
        <w:rPr>
          <w:rFonts w:ascii="Courier New" w:hAnsi="Courier New" w:cs="Courier New"/>
          <w:szCs w:val="28"/>
          <w:lang w:val="ru-RU"/>
        </w:rPr>
        <w:t xml:space="preserve"> </w:t>
      </w:r>
      <w:r w:rsidRPr="00E527A2">
        <w:rPr>
          <w:rFonts w:ascii="Courier New" w:hAnsi="Courier New" w:cs="Courier New"/>
          <w:szCs w:val="28"/>
        </w:rPr>
        <w:sym w:font="Symbol" w:char="F06D"/>
      </w:r>
      <w:r w:rsidRPr="00E527A2">
        <w:rPr>
          <w:rFonts w:ascii="Courier New" w:hAnsi="Courier New" w:cs="Courier New"/>
          <w:szCs w:val="28"/>
        </w:rPr>
        <w:sym w:font="Symbol" w:char="F0D7"/>
      </w:r>
      <w:r w:rsidRPr="00E527A2">
        <w:rPr>
          <w:rFonts w:ascii="Courier New" w:hAnsi="Courier New" w:cs="Courier New"/>
          <w:szCs w:val="28"/>
        </w:rPr>
        <w:sym w:font="Symbol" w:char="F06C"/>
      </w:r>
      <w:r w:rsidRPr="00E527A2">
        <w:rPr>
          <w:rFonts w:ascii="Courier New" w:hAnsi="Courier New" w:cs="Courier New"/>
          <w:szCs w:val="28"/>
          <w:lang w:val="ru-RU"/>
        </w:rPr>
        <w:t xml:space="preserve"> </w:t>
      </w:r>
      <w:r w:rsidRPr="00E527A2">
        <w:rPr>
          <w:szCs w:val="28"/>
          <w:lang w:val="ru-RU"/>
        </w:rPr>
        <w:t xml:space="preserve">после </w:t>
      </w:r>
      <w:r>
        <w:rPr>
          <w:szCs w:val="28"/>
          <w:lang w:val="ru-RU"/>
        </w:rPr>
        <w:t>трассы</w:t>
      </w:r>
      <w:r w:rsidRPr="00E527A2">
        <w:rPr>
          <w:rFonts w:ascii="Courier New" w:hAnsi="Courier New" w:cs="Courier New"/>
          <w:szCs w:val="28"/>
          <w:lang w:val="ru-RU"/>
        </w:rPr>
        <w:t xml:space="preserve"> </w:t>
      </w:r>
      <w:r w:rsidRPr="00E527A2">
        <w:rPr>
          <w:rFonts w:ascii="Courier New" w:hAnsi="Courier New" w:cs="Courier New"/>
          <w:szCs w:val="28"/>
        </w:rPr>
        <w:sym w:font="Symbol" w:char="F06D"/>
      </w:r>
      <w:r>
        <w:rPr>
          <w:rFonts w:ascii="Courier New" w:hAnsi="Courier New" w:cs="Courier New"/>
          <w:szCs w:val="28"/>
          <w:lang w:val="ru-RU"/>
        </w:rPr>
        <w:t xml:space="preserve"> </w:t>
      </w:r>
      <w:r>
        <w:rPr>
          <w:lang w:val="ru-RU"/>
        </w:rPr>
        <w:t>при условии, что</w:t>
      </w:r>
      <w:r>
        <w:rPr>
          <w:szCs w:val="28"/>
          <w:lang w:val="ru-RU"/>
        </w:rPr>
        <w:t xml:space="preserve"> трасса</w:t>
      </w:r>
      <w:r w:rsidRPr="00E527A2">
        <w:rPr>
          <w:rFonts w:ascii="Courier New" w:hAnsi="Courier New" w:cs="Courier New"/>
          <w:szCs w:val="28"/>
          <w:lang w:val="ru-RU"/>
        </w:rPr>
        <w:t xml:space="preserve"> </w:t>
      </w:r>
      <w:r w:rsidRPr="00E527A2">
        <w:rPr>
          <w:rFonts w:ascii="Courier New" w:hAnsi="Courier New" w:cs="Courier New"/>
          <w:szCs w:val="28"/>
        </w:rPr>
        <w:sym w:font="Symbol" w:char="F06D"/>
      </w:r>
      <w:r w:rsidRPr="00E527A2">
        <w:rPr>
          <w:rFonts w:ascii="Courier New" w:hAnsi="Courier New" w:cs="Courier New"/>
          <w:szCs w:val="28"/>
          <w:lang w:val="ru-RU"/>
        </w:rPr>
        <w:t xml:space="preserve"> </w:t>
      </w:r>
      <w:r w:rsidR="000E2B06">
        <w:rPr>
          <w:szCs w:val="28"/>
          <w:lang w:val="ru-RU"/>
        </w:rPr>
        <w:t>заканчивается отказом и н</w:t>
      </w:r>
      <w:r w:rsidRPr="00E527A2">
        <w:rPr>
          <w:szCs w:val="28"/>
          <w:lang w:val="ru-RU"/>
        </w:rPr>
        <w:t>е продолжается в</w:t>
      </w:r>
      <w:r w:rsidRPr="00E527A2">
        <w:rPr>
          <w:rFonts w:ascii="Courier New" w:hAnsi="Courier New" w:cs="Courier New"/>
          <w:szCs w:val="28"/>
          <w:lang w:val="ru-RU"/>
        </w:rPr>
        <w:t xml:space="preserve"> </w:t>
      </w:r>
      <w:r w:rsidRPr="00E527A2">
        <w:rPr>
          <w:rFonts w:ascii="Courier New" w:hAnsi="Courier New" w:cs="Courier New"/>
          <w:b/>
          <w:szCs w:val="28"/>
        </w:rPr>
        <w:sym w:font="Symbol" w:char="F053"/>
      </w:r>
      <w:r w:rsidRPr="00E527A2">
        <w:rPr>
          <w:rFonts w:ascii="Courier New" w:hAnsi="Courier New" w:cs="Courier New"/>
          <w:szCs w:val="28"/>
          <w:lang w:val="ru-RU"/>
        </w:rPr>
        <w:t xml:space="preserve"> </w:t>
      </w:r>
      <w:r>
        <w:rPr>
          <w:szCs w:val="28"/>
          <w:lang w:val="ru-RU"/>
        </w:rPr>
        <w:t>д</w:t>
      </w:r>
      <w:r w:rsidR="008D39DF">
        <w:rPr>
          <w:szCs w:val="28"/>
          <w:lang w:val="ru-RU"/>
        </w:rPr>
        <w:t>ивергенцией, разрушением и д</w:t>
      </w:r>
      <w:r>
        <w:rPr>
          <w:szCs w:val="28"/>
          <w:lang w:val="ru-RU"/>
        </w:rPr>
        <w:t>ействиями</w:t>
      </w:r>
      <w:r w:rsidRPr="00E527A2">
        <w:rPr>
          <w:szCs w:val="28"/>
          <w:lang w:val="ru-RU"/>
        </w:rPr>
        <w:t xml:space="preserve"> из</w:t>
      </w:r>
      <w:r w:rsidRPr="00E527A2">
        <w:rPr>
          <w:rFonts w:ascii="Courier New" w:hAnsi="Courier New" w:cs="Courier New"/>
          <w:szCs w:val="28"/>
          <w:lang w:val="ru-RU"/>
        </w:rPr>
        <w:t xml:space="preserve"> </w:t>
      </w:r>
      <w:r>
        <w:rPr>
          <w:rFonts w:ascii="Courier New" w:hAnsi="Courier New" w:cs="Courier New"/>
          <w:szCs w:val="28"/>
        </w:rPr>
        <w:t>Q</w:t>
      </w:r>
      <w:r>
        <w:rPr>
          <w:szCs w:val="28"/>
          <w:lang w:val="ru-RU"/>
        </w:rPr>
        <w:t>:</w:t>
      </w:r>
    </w:p>
    <w:p w:rsidR="000E2B06" w:rsidRPr="00C247A1" w:rsidRDefault="00C247A1" w:rsidP="00AA44F7">
      <w:pPr>
        <w:spacing w:line="360" w:lineRule="auto"/>
        <w:ind w:left="284"/>
        <w:rPr>
          <w:rFonts w:ascii="Courier New" w:hAnsi="Courier New" w:cs="Courier New"/>
          <w:b/>
          <w:szCs w:val="28"/>
        </w:rPr>
      </w:pPr>
      <w:r>
        <w:rPr>
          <w:b/>
          <w:bCs/>
          <w:i/>
          <w:iCs/>
        </w:rPr>
        <w:t>postf</w:t>
      </w:r>
      <w:r w:rsidRPr="00C247A1">
        <w:rPr>
          <w:rFonts w:ascii="Courier New" w:hAnsi="Courier New" w:cs="Courier New"/>
        </w:rPr>
        <w:t>(</w:t>
      </w:r>
      <w:r w:rsidRPr="00E527A2">
        <w:rPr>
          <w:rFonts w:ascii="Courier New" w:hAnsi="Courier New" w:cs="Courier New"/>
          <w:szCs w:val="28"/>
        </w:rPr>
        <w:sym w:font="Symbol" w:char="F06D"/>
      </w:r>
      <w:r w:rsidRPr="00C247A1">
        <w:rPr>
          <w:rFonts w:ascii="Courier New" w:hAnsi="Courier New" w:cs="Courier New"/>
          <w:szCs w:val="22"/>
        </w:rPr>
        <w:t>)</w:t>
      </w:r>
      <w:r>
        <w:rPr>
          <w:rFonts w:ascii="Courier New" w:hAnsi="Courier New" w:cs="Courier New"/>
          <w:szCs w:val="22"/>
        </w:rPr>
        <w:sym w:font="Symbol" w:char="F0B9"/>
      </w:r>
      <w:r>
        <w:rPr>
          <w:rFonts w:ascii="Courier New" w:hAnsi="Courier New" w:cs="Courier New"/>
        </w:rPr>
        <w:sym w:font="Euclid Math One" w:char="F0F2"/>
      </w:r>
      <w:r w:rsidR="000E2B06" w:rsidRPr="00C247A1">
        <w:rPr>
          <w:rFonts w:ascii="Courier New" w:hAnsi="Courier New" w:cs="Courier New"/>
        </w:rPr>
        <w:t xml:space="preserve"> &amp; </w:t>
      </w:r>
      <w:r w:rsidR="000E2B06" w:rsidRPr="00E527A2">
        <w:rPr>
          <w:rFonts w:ascii="Courier New" w:hAnsi="Courier New" w:cs="Courier New"/>
          <w:szCs w:val="28"/>
        </w:rPr>
        <w:sym w:font="Symbol" w:char="F06D"/>
      </w:r>
      <w:r w:rsidR="000E2B06" w:rsidRPr="00E527A2">
        <w:rPr>
          <w:rFonts w:ascii="Courier New" w:hAnsi="Courier New" w:cs="Courier New"/>
          <w:szCs w:val="28"/>
        </w:rPr>
        <w:sym w:font="Symbol" w:char="F0D7"/>
      </w:r>
      <w:r w:rsidR="000E2B06" w:rsidRPr="00E527A2">
        <w:rPr>
          <w:rFonts w:ascii="Courier New" w:hAnsi="Courier New" w:cs="Courier New"/>
          <w:szCs w:val="28"/>
        </w:rPr>
        <w:sym w:font="Symbol" w:char="F06C"/>
      </w:r>
      <w:r w:rsidR="000E2B06" w:rsidRPr="00E527A2">
        <w:rPr>
          <w:rFonts w:ascii="Courier New" w:hAnsi="Courier New" w:cs="Courier New"/>
          <w:szCs w:val="28"/>
        </w:rPr>
        <w:sym w:font="Symbol" w:char="F0CE"/>
      </w:r>
      <w:r w:rsidR="000E2B06" w:rsidRPr="00E527A2">
        <w:rPr>
          <w:rFonts w:ascii="Courier New" w:hAnsi="Courier New" w:cs="Courier New"/>
          <w:b/>
          <w:szCs w:val="28"/>
        </w:rPr>
        <w:sym w:font="Symbol" w:char="F053"/>
      </w:r>
      <w:r w:rsidR="000E2B06" w:rsidRPr="00C247A1">
        <w:rPr>
          <w:rFonts w:ascii="Courier New" w:hAnsi="Courier New" w:cs="Courier New"/>
          <w:szCs w:val="28"/>
        </w:rPr>
        <w:t xml:space="preserve"> </w:t>
      </w:r>
      <w:r w:rsidR="00B27F0D" w:rsidRPr="00C247A1">
        <w:rPr>
          <w:rFonts w:ascii="Courier New" w:hAnsi="Courier New" w:cs="Courier New"/>
          <w:szCs w:val="28"/>
        </w:rPr>
        <w:t xml:space="preserve">&amp; </w:t>
      </w:r>
      <w:r w:rsidR="00B27F0D">
        <w:rPr>
          <w:rFonts w:ascii="Courier New" w:hAnsi="Courier New" w:cs="Courier New"/>
          <w:szCs w:val="28"/>
        </w:rPr>
        <w:t>Q</w:t>
      </w:r>
      <w:r w:rsidR="00B27F0D" w:rsidRPr="00E527A2">
        <w:rPr>
          <w:rFonts w:ascii="Courier New" w:hAnsi="Courier New" w:cs="Courier New"/>
          <w:szCs w:val="28"/>
        </w:rPr>
        <w:sym w:font="Symbol" w:char="F0CE"/>
      </w:r>
      <w:r w:rsidR="00B27F0D" w:rsidRPr="00845FBD">
        <w:rPr>
          <w:rFonts w:ascii="Euclid Fraktur" w:hAnsi="Euclid Fraktur" w:cs="Courier New"/>
          <w:b/>
        </w:rPr>
        <w:t>R</w:t>
      </w:r>
      <w:r w:rsidR="00B27F0D" w:rsidRPr="00C247A1">
        <w:rPr>
          <w:rFonts w:ascii="Courier New" w:hAnsi="Courier New" w:cs="Courier New"/>
          <w:szCs w:val="28"/>
        </w:rPr>
        <w:t xml:space="preserve"> </w:t>
      </w:r>
      <w:r w:rsidR="000E2B06" w:rsidRPr="00C247A1">
        <w:rPr>
          <w:rFonts w:ascii="Courier New" w:hAnsi="Courier New" w:cs="Courier New"/>
          <w:szCs w:val="28"/>
        </w:rPr>
        <w:t xml:space="preserve">&amp; </w:t>
      </w:r>
      <w:r w:rsidR="000E2B06" w:rsidRPr="00E527A2">
        <w:rPr>
          <w:rFonts w:ascii="Courier New" w:hAnsi="Courier New" w:cs="Courier New"/>
          <w:szCs w:val="28"/>
        </w:rPr>
        <w:sym w:font="Symbol" w:char="F022"/>
      </w:r>
      <w:r w:rsidR="000E2B06">
        <w:rPr>
          <w:rFonts w:ascii="Courier New" w:hAnsi="Courier New" w:cs="Courier New"/>
          <w:szCs w:val="28"/>
        </w:rPr>
        <w:t>u</w:t>
      </w:r>
      <w:r w:rsidR="000E2B06" w:rsidRPr="00E527A2">
        <w:rPr>
          <w:rFonts w:ascii="Courier New" w:hAnsi="Courier New" w:cs="Courier New"/>
          <w:szCs w:val="28"/>
        </w:rPr>
        <w:sym w:font="Symbol" w:char="F0CE"/>
      </w:r>
      <w:r w:rsidR="000E2B06">
        <w:rPr>
          <w:rFonts w:ascii="Courier New" w:hAnsi="Courier New" w:cs="Courier New"/>
          <w:szCs w:val="28"/>
        </w:rPr>
        <w:t>Q</w:t>
      </w:r>
      <w:r w:rsidR="008D39DF" w:rsidRPr="008D39DF">
        <w:rPr>
          <w:rFonts w:ascii="Courier New" w:hAnsi="Courier New" w:cs="Courier New"/>
          <w:szCs w:val="28"/>
          <w:vertAlign w:val="subscript"/>
        </w:rPr>
        <w:sym w:font="Symbol" w:char="F044"/>
      </w:r>
      <w:r w:rsidR="008D39DF" w:rsidRPr="008D39DF">
        <w:rPr>
          <w:rFonts w:ascii="Courier New" w:hAnsi="Courier New" w:cs="Courier New"/>
          <w:szCs w:val="28"/>
          <w:vertAlign w:val="subscript"/>
        </w:rPr>
        <w:sym w:font="Symbol" w:char="F067"/>
      </w:r>
      <w:r w:rsidR="000E2B06" w:rsidRPr="0095776A">
        <w:rPr>
          <w:rFonts w:ascii="Courier New" w:hAnsi="Courier New" w:cs="Courier New"/>
          <w:szCs w:val="28"/>
        </w:rPr>
        <w:t> </w:t>
      </w:r>
      <w:r w:rsidR="000E2B06" w:rsidRPr="00E527A2">
        <w:rPr>
          <w:rFonts w:ascii="Courier New" w:hAnsi="Courier New" w:cs="Courier New"/>
          <w:szCs w:val="28"/>
        </w:rPr>
        <w:sym w:font="Symbol" w:char="F06D"/>
      </w:r>
      <w:r w:rsidR="000E2B06" w:rsidRPr="00E527A2">
        <w:rPr>
          <w:rFonts w:ascii="Courier New" w:hAnsi="Courier New" w:cs="Courier New"/>
          <w:szCs w:val="28"/>
        </w:rPr>
        <w:sym w:font="Symbol" w:char="F0D7"/>
      </w:r>
      <w:r w:rsidR="000E2B06" w:rsidRPr="00E527A2">
        <w:rPr>
          <w:rFonts w:ascii="Courier New" w:hAnsi="Courier New" w:cs="Courier New"/>
          <w:szCs w:val="28"/>
        </w:rPr>
        <w:sym w:font="Euclid Symbol" w:char="F0E1"/>
      </w:r>
      <w:r w:rsidR="000E2B06">
        <w:rPr>
          <w:rFonts w:ascii="Courier New" w:hAnsi="Courier New" w:cs="Courier New"/>
          <w:szCs w:val="28"/>
        </w:rPr>
        <w:t>u</w:t>
      </w:r>
      <w:r w:rsidR="000E2B06" w:rsidRPr="00E527A2">
        <w:rPr>
          <w:rFonts w:ascii="Courier New" w:hAnsi="Courier New" w:cs="Courier New"/>
          <w:szCs w:val="28"/>
        </w:rPr>
        <w:sym w:font="Euclid Symbol" w:char="F0F1"/>
      </w:r>
      <w:r w:rsidR="000E2B06" w:rsidRPr="00E527A2">
        <w:rPr>
          <w:rFonts w:ascii="Courier New" w:hAnsi="Courier New" w:cs="Courier New"/>
          <w:szCs w:val="28"/>
        </w:rPr>
        <w:sym w:font="Symbol" w:char="F0CF"/>
      </w:r>
      <w:r w:rsidR="000E2B06" w:rsidRPr="00E527A2">
        <w:rPr>
          <w:rFonts w:ascii="Courier New" w:hAnsi="Courier New" w:cs="Courier New"/>
          <w:b/>
          <w:szCs w:val="28"/>
        </w:rPr>
        <w:sym w:font="Symbol" w:char="F053"/>
      </w:r>
    </w:p>
    <w:p w:rsidR="00B40C9A" w:rsidRPr="00850ADD" w:rsidRDefault="00B40C9A" w:rsidP="00AA44F7">
      <w:pPr>
        <w:spacing w:line="360" w:lineRule="auto"/>
        <w:ind w:left="284"/>
        <w:rPr>
          <w:szCs w:val="22"/>
        </w:rPr>
      </w:pPr>
      <w:r w:rsidRPr="00850ADD">
        <w:rPr>
          <w:rFonts w:ascii="Courier New" w:hAnsi="Courier New" w:cs="Courier New"/>
          <w:szCs w:val="28"/>
        </w:rPr>
        <w:t>:</w:t>
      </w:r>
      <w:r w:rsidRPr="0095776A">
        <w:rPr>
          <w:rFonts w:ascii="Courier New" w:hAnsi="Courier New" w:cs="Courier New"/>
          <w:szCs w:val="28"/>
        </w:rPr>
        <w:t> </w:t>
      </w:r>
      <w:r>
        <w:rPr>
          <w:rFonts w:ascii="Courier New" w:hAnsi="Courier New" w:cs="Courier New"/>
          <w:szCs w:val="28"/>
        </w:rPr>
        <w:t>(</w:t>
      </w:r>
      <w:r w:rsidRPr="00E527A2">
        <w:rPr>
          <w:rFonts w:ascii="Courier New" w:hAnsi="Courier New" w:cs="Courier New"/>
          <w:szCs w:val="28"/>
        </w:rPr>
        <w:sym w:font="Symbol" w:char="F06D"/>
      </w:r>
      <w:r w:rsidRPr="00E527A2">
        <w:rPr>
          <w:rFonts w:ascii="Courier New" w:hAnsi="Courier New" w:cs="Courier New"/>
          <w:szCs w:val="28"/>
        </w:rPr>
        <w:sym w:font="Symbol" w:char="F0D7"/>
      </w:r>
      <w:r w:rsidRPr="00E527A2">
        <w:rPr>
          <w:rFonts w:ascii="Courier New" w:hAnsi="Courier New" w:cs="Courier New"/>
          <w:szCs w:val="28"/>
        </w:rPr>
        <w:sym w:font="Symbol" w:char="F06C"/>
      </w:r>
      <w:r>
        <w:rPr>
          <w:rFonts w:ascii="Courier New" w:hAnsi="Courier New" w:cs="Courier New"/>
          <w:szCs w:val="28"/>
        </w:rPr>
        <w:t>,</w:t>
      </w:r>
      <w:r w:rsidRPr="00E527A2">
        <w:rPr>
          <w:rFonts w:ascii="Courier New" w:hAnsi="Courier New" w:cs="Courier New"/>
          <w:szCs w:val="28"/>
        </w:rPr>
        <w:sym w:font="Symbol" w:char="F06D"/>
      </w:r>
      <w:r>
        <w:rPr>
          <w:rFonts w:ascii="Courier New" w:hAnsi="Courier New" w:cs="Courier New"/>
          <w:szCs w:val="28"/>
        </w:rPr>
        <w:t>,</w:t>
      </w:r>
      <w:r>
        <w:rPr>
          <w:rFonts w:ascii="Courier New" w:hAnsi="Courier New" w:cs="Courier New"/>
        </w:rPr>
        <w:t>Q</w:t>
      </w:r>
      <w:r>
        <w:rPr>
          <w:rFonts w:ascii="Courier New" w:hAnsi="Courier New" w:cs="Courier New"/>
          <w:szCs w:val="28"/>
        </w:rPr>
        <w:t>)</w:t>
      </w:r>
      <w:r w:rsidR="00915896">
        <w:rPr>
          <w:rFonts w:ascii="Courier New" w:hAnsi="Courier New" w:cs="Courier New"/>
        </w:rPr>
        <w:sym w:font="Symbol" w:char="F0BE"/>
      </w:r>
      <w:r w:rsidR="00915896">
        <w:rPr>
          <w:b/>
          <w:i/>
        </w:rPr>
        <w:t>i</w:t>
      </w:r>
      <w:r w:rsidR="00915896">
        <w:rPr>
          <w:rFonts w:ascii="Courier New" w:hAnsi="Courier New" w:cs="Courier New"/>
        </w:rPr>
        <w:sym w:font="Symbol" w:char="F0AE"/>
      </w:r>
      <w:r w:rsidRPr="00E527A2">
        <w:rPr>
          <w:rFonts w:ascii="Courier New" w:hAnsi="Courier New" w:cs="Courier New"/>
          <w:szCs w:val="28"/>
        </w:rPr>
        <w:sym w:font="Symbol" w:char="F06D"/>
      </w:r>
      <w:r w:rsidRPr="00E527A2">
        <w:rPr>
          <w:rFonts w:ascii="Courier New" w:hAnsi="Courier New" w:cs="Courier New"/>
          <w:szCs w:val="28"/>
        </w:rPr>
        <w:sym w:font="Symbol" w:char="F0D7"/>
      </w:r>
      <w:r w:rsidRPr="00E527A2">
        <w:rPr>
          <w:rFonts w:ascii="Courier New" w:hAnsi="Courier New" w:cs="Courier New"/>
          <w:szCs w:val="28"/>
        </w:rPr>
        <w:sym w:font="Euclid Symbol" w:char="F0E1"/>
      </w:r>
      <w:r>
        <w:rPr>
          <w:rFonts w:ascii="Courier New" w:hAnsi="Courier New" w:cs="Courier New"/>
          <w:szCs w:val="28"/>
        </w:rPr>
        <w:t>Q</w:t>
      </w:r>
      <w:r w:rsidRPr="00E527A2">
        <w:rPr>
          <w:rFonts w:ascii="Courier New" w:hAnsi="Courier New" w:cs="Courier New"/>
          <w:szCs w:val="28"/>
        </w:rPr>
        <w:sym w:font="Euclid Symbol" w:char="F0F1"/>
      </w:r>
      <w:r w:rsidRPr="00E527A2">
        <w:rPr>
          <w:rFonts w:ascii="Courier New" w:hAnsi="Courier New" w:cs="Courier New"/>
          <w:szCs w:val="28"/>
        </w:rPr>
        <w:sym w:font="Symbol" w:char="F0D7"/>
      </w:r>
      <w:r w:rsidRPr="00E527A2">
        <w:rPr>
          <w:rFonts w:ascii="Courier New" w:hAnsi="Courier New" w:cs="Courier New"/>
          <w:szCs w:val="28"/>
        </w:rPr>
        <w:sym w:font="Symbol" w:char="F06C"/>
      </w:r>
      <w:r w:rsidRPr="00850ADD">
        <w:rPr>
          <w:szCs w:val="28"/>
        </w:rPr>
        <w:t>.</w:t>
      </w:r>
    </w:p>
    <w:p w:rsidR="00850ADD" w:rsidRPr="00850ADD" w:rsidRDefault="00850ADD" w:rsidP="00AA44F7">
      <w:pPr>
        <w:keepLines/>
        <w:numPr>
          <w:ilvl w:val="0"/>
          <w:numId w:val="37"/>
        </w:numPr>
        <w:spacing w:line="360" w:lineRule="auto"/>
        <w:rPr>
          <w:szCs w:val="22"/>
          <w:lang w:val="ru-RU"/>
        </w:rPr>
      </w:pPr>
      <w:r>
        <w:rPr>
          <w:szCs w:val="22"/>
          <w:lang w:val="ru-RU"/>
        </w:rPr>
        <w:lastRenderedPageBreak/>
        <w:t>Под замыканием</w:t>
      </w:r>
      <w:r w:rsidR="00227123" w:rsidRPr="00227123">
        <w:rPr>
          <w:szCs w:val="22"/>
          <w:lang w:val="ru-RU"/>
        </w:rPr>
        <w:t xml:space="preserve"> </w:t>
      </w:r>
      <w:r w:rsidR="00227123">
        <w:rPr>
          <w:lang w:val="ru-RU"/>
        </w:rPr>
        <w:t>трассы</w:t>
      </w:r>
      <w:r w:rsidR="00227123" w:rsidRPr="003F4A29">
        <w:rPr>
          <w:rFonts w:ascii="Courier New" w:hAnsi="Courier New" w:cs="Courier New"/>
          <w:lang w:val="ru-RU"/>
        </w:rPr>
        <w:t xml:space="preserve"> </w:t>
      </w:r>
      <w:r w:rsidR="00227123">
        <w:rPr>
          <w:rFonts w:ascii="Courier New" w:hAnsi="Courier New" w:cs="Courier New"/>
          <w:lang w:val="ru-RU"/>
        </w:rPr>
        <w:sym w:font="Symbol" w:char="F073"/>
      </w:r>
      <w:r w:rsidR="00227123">
        <w:rPr>
          <w:rFonts w:ascii="Courier New" w:hAnsi="Courier New" w:cs="Courier New"/>
          <w:lang w:val="ru-RU"/>
        </w:rPr>
        <w:t xml:space="preserve"> </w:t>
      </w:r>
      <w:r>
        <w:rPr>
          <w:szCs w:val="22"/>
          <w:lang w:val="ru-RU"/>
        </w:rPr>
        <w:t>по операции</w:t>
      </w:r>
      <w:r w:rsidR="00227123" w:rsidRPr="00252E3C">
        <w:rPr>
          <w:rFonts w:ascii="Courier New" w:hAnsi="Courier New" w:cs="Courier New"/>
          <w:lang w:val="ru-RU"/>
        </w:rPr>
        <w:t xml:space="preserve"> </w:t>
      </w:r>
      <w:r w:rsidR="00227123">
        <w:rPr>
          <w:b/>
          <w:i/>
          <w:szCs w:val="28"/>
        </w:rPr>
        <w:t>i</w:t>
      </w:r>
      <w:r w:rsidR="00227123" w:rsidRPr="00E527A2">
        <w:rPr>
          <w:rFonts w:ascii="Courier New" w:hAnsi="Courier New" w:cs="Courier New"/>
          <w:szCs w:val="28"/>
          <w:lang w:val="ru-RU"/>
        </w:rPr>
        <w:t xml:space="preserve"> </w:t>
      </w:r>
      <w:r>
        <w:rPr>
          <w:szCs w:val="22"/>
          <w:lang w:val="ru-RU"/>
        </w:rPr>
        <w:t xml:space="preserve">будем понимать отображение </w:t>
      </w:r>
      <w:r w:rsidRPr="00E527A2">
        <w:rPr>
          <w:lang w:val="ru-RU"/>
        </w:rPr>
        <w:t>трассы</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lang w:val="ru-RU"/>
        </w:rPr>
        <w:t xml:space="preserve"> </w:t>
      </w:r>
      <w:r w:rsidRPr="00E527A2">
        <w:rPr>
          <w:lang w:val="ru-RU"/>
        </w:rPr>
        <w:t>во множество трасс, получаемых из</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lang w:val="ru-RU"/>
        </w:rPr>
        <w:t xml:space="preserve"> </w:t>
      </w:r>
      <w:r w:rsidRPr="00E527A2">
        <w:rPr>
          <w:lang w:val="ru-RU"/>
        </w:rPr>
        <w:t xml:space="preserve">с помощью </w:t>
      </w:r>
      <w:r w:rsidR="00755AD4">
        <w:rPr>
          <w:lang w:val="ru-RU"/>
        </w:rPr>
        <w:t xml:space="preserve">всех возможных </w:t>
      </w:r>
      <w:r>
        <w:rPr>
          <w:lang w:val="ru-RU"/>
        </w:rPr>
        <w:t>одновременн</w:t>
      </w:r>
      <w:r w:rsidR="00755AD4">
        <w:rPr>
          <w:lang w:val="ru-RU"/>
        </w:rPr>
        <w:t>ых</w:t>
      </w:r>
      <w:r>
        <w:rPr>
          <w:lang w:val="ru-RU"/>
        </w:rPr>
        <w:t xml:space="preserve"> встав</w:t>
      </w:r>
      <w:r w:rsidR="00755AD4">
        <w:rPr>
          <w:lang w:val="ru-RU"/>
        </w:rPr>
        <w:t>о</w:t>
      </w:r>
      <w:r>
        <w:rPr>
          <w:lang w:val="ru-RU"/>
        </w:rPr>
        <w:t xml:space="preserve">к любого (в том числе нулевого) числа </w:t>
      </w:r>
      <w:r w:rsidR="00755AD4">
        <w:rPr>
          <w:lang w:val="ru-RU"/>
        </w:rPr>
        <w:t>отказов</w:t>
      </w:r>
      <w:r w:rsidRPr="00E527A2">
        <w:rPr>
          <w:lang w:val="ru-RU"/>
        </w:rPr>
        <w:t>. Обозначим для трассы</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lang w:val="ru-RU"/>
        </w:rPr>
        <w:t>:</w:t>
      </w:r>
    </w:p>
    <w:p w:rsidR="00871521" w:rsidRDefault="00871521" w:rsidP="00AA44F7">
      <w:pPr>
        <w:keepNext/>
        <w:keepLines/>
        <w:spacing w:line="360" w:lineRule="auto"/>
        <w:ind w:left="284"/>
        <w:rPr>
          <w:rFonts w:ascii="Courier New" w:hAnsi="Courier New" w:cs="Courier New"/>
          <w:vertAlign w:val="subscript"/>
        </w:rPr>
      </w:pPr>
      <w:r>
        <w:rPr>
          <w:b/>
          <w:i/>
        </w:rPr>
        <w:t>i</w:t>
      </w:r>
      <w:r w:rsidRPr="006C7637">
        <w:rPr>
          <w:rFonts w:ascii="Courier New" w:hAnsi="Courier New" w:cs="Courier New"/>
        </w:rPr>
        <w:t>(</w:t>
      </w:r>
      <w:r w:rsidRPr="00E527A2">
        <w:rPr>
          <w:rFonts w:ascii="Courier New" w:hAnsi="Courier New" w:cs="Courier New"/>
        </w:rPr>
        <w:sym w:font="Symbol" w:char="F073"/>
      </w:r>
      <w:r w:rsidRPr="006C7637">
        <w:rPr>
          <w:rFonts w:ascii="Courier New" w:hAnsi="Courier New" w:cs="Courier New"/>
          <w:bCs/>
        </w:rPr>
        <w:t xml:space="preserve">) </w:t>
      </w:r>
      <w:r w:rsidRPr="006C7637">
        <w:rPr>
          <w:rFonts w:ascii="Courier New" w:hAnsi="Courier New" w:cs="Courier New"/>
        </w:rPr>
        <w:t>=</w:t>
      </w:r>
      <w:r w:rsidRPr="00685981">
        <w:rPr>
          <w:vertAlign w:val="subscript"/>
        </w:rPr>
        <w:t>def</w:t>
      </w:r>
      <w:r w:rsidRPr="006C7637">
        <w:rPr>
          <w:rFonts w:ascii="Courier New" w:hAnsi="Courier New" w:cs="Courier New"/>
        </w:rPr>
        <w:t xml:space="preserve"> {</w:t>
      </w:r>
      <w:r>
        <w:rPr>
          <w:rFonts w:ascii="Courier New" w:hAnsi="Courier New" w:cs="Courier New"/>
        </w:rPr>
        <w:t xml:space="preserve"> </w:t>
      </w:r>
      <w:r w:rsidRPr="00E527A2">
        <w:rPr>
          <w:rFonts w:ascii="Courier New" w:hAnsi="Courier New" w:cs="Courier New"/>
        </w:rPr>
        <w:sym w:font="Symbol" w:char="F073"/>
      </w:r>
      <w:r w:rsidRPr="006C7637">
        <w:rPr>
          <w:rFonts w:ascii="Courier New" w:hAnsi="Courier New" w:cs="Courier New"/>
        </w:rPr>
        <w:t>`</w:t>
      </w:r>
      <w:r>
        <w:rPr>
          <w:rFonts w:ascii="Courier New" w:hAnsi="Courier New" w:cs="Courier New"/>
        </w:rPr>
        <w:t xml:space="preserve"> </w:t>
      </w:r>
      <w:r w:rsidRPr="006C7637">
        <w:rPr>
          <w:rFonts w:ascii="Courier New" w:hAnsi="Courier New" w:cs="Courier New"/>
        </w:rPr>
        <w:t>|</w:t>
      </w:r>
      <w:r>
        <w:rPr>
          <w:rFonts w:ascii="Courier New" w:hAnsi="Courier New" w:cs="Courier New"/>
        </w:rPr>
        <w:t xml:space="preserve"> </w:t>
      </w:r>
      <w:r>
        <w:rPr>
          <w:rFonts w:ascii="Courier New" w:hAnsi="Courier New" w:cs="Courier New"/>
        </w:rPr>
        <w:sym w:font="Symbol" w:char="F024"/>
      </w:r>
      <w:r>
        <w:rPr>
          <w:rFonts w:ascii="Courier New" w:hAnsi="Courier New" w:cs="Courier New"/>
        </w:rPr>
        <w:t>n</w:t>
      </w:r>
      <w:r>
        <w:rPr>
          <w:rFonts w:ascii="Courier New" w:hAnsi="Courier New" w:cs="Courier New"/>
        </w:rPr>
        <w:sym w:font="Symbol" w:char="F0CE"/>
      </w:r>
      <w:r w:rsidRPr="00E527A2">
        <w:rPr>
          <w:rFonts w:ascii="Euclid Fraktur" w:hAnsi="Euclid Fraktur" w:cs="Courier New"/>
          <w:b/>
          <w:lang w:val="ru-RU"/>
        </w:rPr>
        <w:sym w:font="Euclid Math One" w:char="F04E"/>
      </w:r>
      <w:r>
        <w:rPr>
          <w:rFonts w:ascii="Courier New" w:hAnsi="Courier New" w:cs="Courier New"/>
          <w:vertAlign w:val="subscript"/>
        </w:rPr>
        <w:t>0</w:t>
      </w:r>
      <w:r w:rsidRPr="006C7637">
        <w:rPr>
          <w:rFonts w:ascii="Courier New" w:hAnsi="Courier New" w:cs="Courier New"/>
        </w:rPr>
        <w:t xml:space="preserve"> </w:t>
      </w:r>
      <w:r>
        <w:rPr>
          <w:rFonts w:ascii="Courier New" w:hAnsi="Courier New" w:cs="Courier New"/>
        </w:rPr>
        <w:sym w:font="Symbol" w:char="F024"/>
      </w:r>
      <w:r w:rsidRPr="007F0F73">
        <w:rPr>
          <w:rFonts w:ascii="Courier New" w:hAnsi="Courier New" w:cs="Courier New"/>
          <w:lang w:val="ru-RU"/>
        </w:rPr>
        <w:sym w:font="Symbol" w:char="F06D"/>
      </w:r>
      <w:r>
        <w:rPr>
          <w:rFonts w:ascii="Courier New" w:hAnsi="Courier New" w:cs="Courier New"/>
          <w:vertAlign w:val="subscript"/>
        </w:rPr>
        <w:t>0</w:t>
      </w:r>
      <w:r w:rsidRPr="006C7637">
        <w:rPr>
          <w:rFonts w:ascii="Courier New" w:hAnsi="Courier New" w:cs="Courier New"/>
        </w:rPr>
        <w:t>,…,</w:t>
      </w:r>
      <w:r w:rsidRPr="007F0F73">
        <w:rPr>
          <w:rFonts w:ascii="Courier New" w:hAnsi="Courier New" w:cs="Courier New"/>
          <w:lang w:val="ru-RU"/>
        </w:rPr>
        <w:sym w:font="Symbol" w:char="F06D"/>
      </w:r>
      <w:r>
        <w:rPr>
          <w:rFonts w:ascii="Courier New" w:hAnsi="Courier New" w:cs="Courier New"/>
          <w:vertAlign w:val="subscript"/>
        </w:rPr>
        <w:t>n</w:t>
      </w:r>
      <w:r w:rsidRPr="006C7637">
        <w:rPr>
          <w:rFonts w:ascii="Courier New" w:hAnsi="Courier New" w:cs="Courier New"/>
        </w:rPr>
        <w:t xml:space="preserve"> </w:t>
      </w:r>
      <w:r>
        <w:rPr>
          <w:rFonts w:ascii="Courier New" w:hAnsi="Courier New" w:cs="Courier New"/>
        </w:rPr>
        <w:sym w:font="Symbol" w:char="F024"/>
      </w:r>
      <w:r>
        <w:rPr>
          <w:rFonts w:ascii="Courier New" w:hAnsi="Courier New" w:cs="Courier New"/>
        </w:rPr>
        <w:t>Q</w:t>
      </w:r>
      <w:r>
        <w:rPr>
          <w:rFonts w:ascii="Courier New" w:hAnsi="Courier New" w:cs="Courier New"/>
          <w:vertAlign w:val="subscript"/>
        </w:rPr>
        <w:t>1</w:t>
      </w:r>
      <w:r w:rsidRPr="006C7637">
        <w:rPr>
          <w:rFonts w:ascii="Courier New" w:hAnsi="Courier New" w:cs="Courier New"/>
        </w:rPr>
        <w:t>,…,</w:t>
      </w:r>
      <w:r>
        <w:rPr>
          <w:rFonts w:ascii="Courier New" w:hAnsi="Courier New" w:cs="Courier New"/>
        </w:rPr>
        <w:t>Q</w:t>
      </w:r>
      <w:r>
        <w:rPr>
          <w:rFonts w:ascii="Courier New" w:hAnsi="Courier New" w:cs="Courier New"/>
          <w:vertAlign w:val="subscript"/>
        </w:rPr>
        <w:t>n</w:t>
      </w:r>
    </w:p>
    <w:p w:rsidR="00871521" w:rsidRDefault="00871521" w:rsidP="00AA44F7">
      <w:pPr>
        <w:keepNext/>
        <w:keepLines/>
        <w:spacing w:line="360" w:lineRule="auto"/>
        <w:ind w:left="852"/>
        <w:rPr>
          <w:rFonts w:ascii="Courier New" w:hAnsi="Courier New" w:cs="Courier New"/>
        </w:rPr>
      </w:pPr>
      <w:r w:rsidRPr="00E527A2">
        <w:rPr>
          <w:rFonts w:ascii="Courier New" w:hAnsi="Courier New" w:cs="Courier New"/>
        </w:rPr>
        <w:sym w:font="Symbol" w:char="F073"/>
      </w:r>
      <w:r w:rsidRPr="00707C62">
        <w:rPr>
          <w:rFonts w:ascii="Courier New" w:hAnsi="Courier New" w:cs="Courier New"/>
        </w:rPr>
        <w:t>=</w:t>
      </w:r>
      <w:r w:rsidRPr="007F0F73">
        <w:rPr>
          <w:rFonts w:ascii="Courier New" w:hAnsi="Courier New" w:cs="Courier New"/>
          <w:lang w:val="ru-RU"/>
        </w:rPr>
        <w:sym w:font="Symbol" w:char="F06D"/>
      </w:r>
      <w:r>
        <w:rPr>
          <w:rFonts w:ascii="Courier New" w:hAnsi="Courier New" w:cs="Courier New"/>
          <w:vertAlign w:val="subscript"/>
        </w:rPr>
        <w:t>0</w:t>
      </w:r>
      <w:r w:rsidRPr="007F0F73">
        <w:rPr>
          <w:rFonts w:ascii="Courier New" w:hAnsi="Courier New" w:cs="Courier New"/>
          <w:lang w:val="ru-RU"/>
        </w:rPr>
        <w:sym w:font="Symbol" w:char="F0D7"/>
      </w:r>
      <w:r>
        <w:rPr>
          <w:rFonts w:ascii="Courier New" w:hAnsi="Courier New" w:cs="Courier New"/>
        </w:rPr>
        <w:t>…</w:t>
      </w:r>
      <w:r w:rsidRPr="007F0F73">
        <w:rPr>
          <w:rFonts w:ascii="Courier New" w:hAnsi="Courier New" w:cs="Courier New"/>
          <w:lang w:val="ru-RU"/>
        </w:rPr>
        <w:sym w:font="Symbol" w:char="F0D7"/>
      </w:r>
      <w:r w:rsidRPr="007F0F73">
        <w:rPr>
          <w:rFonts w:ascii="Courier New" w:hAnsi="Courier New" w:cs="Courier New"/>
          <w:lang w:val="ru-RU"/>
        </w:rPr>
        <w:sym w:font="Symbol" w:char="F06D"/>
      </w:r>
      <w:r>
        <w:rPr>
          <w:rFonts w:ascii="Courier New" w:hAnsi="Courier New" w:cs="Courier New"/>
          <w:vertAlign w:val="subscript"/>
        </w:rPr>
        <w:t>n</w:t>
      </w:r>
      <w:r w:rsidRPr="00707C62">
        <w:rPr>
          <w:rFonts w:ascii="Courier New" w:hAnsi="Courier New" w:cs="Courier New"/>
        </w:rPr>
        <w:t xml:space="preserve"> &amp; </w:t>
      </w:r>
      <w:r w:rsidRPr="00E527A2">
        <w:rPr>
          <w:rFonts w:ascii="Courier New" w:hAnsi="Courier New" w:cs="Courier New"/>
        </w:rPr>
        <w:sym w:font="Symbol" w:char="F073"/>
      </w:r>
      <w:r w:rsidRPr="00707C62">
        <w:rPr>
          <w:rFonts w:ascii="Courier New" w:hAnsi="Courier New" w:cs="Courier New"/>
        </w:rPr>
        <w:t>`=</w:t>
      </w:r>
      <w:r w:rsidRPr="007F0F73">
        <w:rPr>
          <w:rFonts w:ascii="Courier New" w:hAnsi="Courier New" w:cs="Courier New"/>
          <w:lang w:val="ru-RU"/>
        </w:rPr>
        <w:sym w:font="Symbol" w:char="F06D"/>
      </w:r>
      <w:r>
        <w:rPr>
          <w:rFonts w:ascii="Courier New" w:hAnsi="Courier New" w:cs="Courier New"/>
          <w:vertAlign w:val="subscript"/>
        </w:rPr>
        <w:t>0</w:t>
      </w:r>
      <w:r w:rsidRPr="007F0F73">
        <w:rPr>
          <w:rFonts w:ascii="Courier New" w:hAnsi="Courier New" w:cs="Courier New"/>
          <w:lang w:val="ru-RU"/>
        </w:rPr>
        <w:sym w:font="Symbol" w:char="F0D7"/>
      </w:r>
      <w:r w:rsidRPr="007F0F73">
        <w:rPr>
          <w:rFonts w:ascii="Courier New" w:hAnsi="Courier New" w:cs="Courier New"/>
        </w:rPr>
        <w:sym w:font="Euclid Symbol" w:char="F0E1"/>
      </w:r>
      <w:r>
        <w:rPr>
          <w:rFonts w:ascii="Courier New" w:hAnsi="Courier New" w:cs="Courier New"/>
        </w:rPr>
        <w:t>Q</w:t>
      </w:r>
      <w:r>
        <w:rPr>
          <w:rFonts w:ascii="Courier New" w:hAnsi="Courier New" w:cs="Courier New"/>
          <w:vertAlign w:val="subscript"/>
        </w:rPr>
        <w:t>1</w:t>
      </w:r>
      <w:r w:rsidRPr="007F0F73">
        <w:rPr>
          <w:rFonts w:ascii="Courier New" w:hAnsi="Courier New" w:cs="Courier New"/>
        </w:rPr>
        <w:sym w:font="Euclid Symbol" w:char="F0F1"/>
      </w:r>
      <w:r w:rsidRPr="007F0F73">
        <w:rPr>
          <w:rFonts w:ascii="Courier New" w:hAnsi="Courier New" w:cs="Courier New"/>
          <w:lang w:val="ru-RU"/>
        </w:rPr>
        <w:sym w:font="Symbol" w:char="F0D7"/>
      </w:r>
      <w:r w:rsidRPr="007F0F73">
        <w:rPr>
          <w:rFonts w:ascii="Courier New" w:hAnsi="Courier New" w:cs="Courier New"/>
          <w:lang w:val="ru-RU"/>
        </w:rPr>
        <w:sym w:font="Symbol" w:char="F06D"/>
      </w:r>
      <w:r>
        <w:rPr>
          <w:rFonts w:ascii="Courier New" w:hAnsi="Courier New" w:cs="Courier New"/>
          <w:vertAlign w:val="subscript"/>
        </w:rPr>
        <w:t>1</w:t>
      </w:r>
      <w:r w:rsidRPr="007F0F73">
        <w:rPr>
          <w:rFonts w:ascii="Courier New" w:hAnsi="Courier New" w:cs="Courier New"/>
          <w:lang w:val="ru-RU"/>
        </w:rPr>
        <w:sym w:font="Symbol" w:char="F0D7"/>
      </w:r>
      <w:r>
        <w:rPr>
          <w:rFonts w:ascii="Courier New" w:hAnsi="Courier New" w:cs="Courier New"/>
        </w:rPr>
        <w:t>…</w:t>
      </w:r>
      <w:r w:rsidRPr="007F0F73">
        <w:rPr>
          <w:rFonts w:ascii="Courier New" w:hAnsi="Courier New" w:cs="Courier New"/>
          <w:lang w:val="ru-RU"/>
        </w:rPr>
        <w:sym w:font="Symbol" w:char="F0D7"/>
      </w:r>
      <w:r w:rsidRPr="007F0F73">
        <w:rPr>
          <w:rFonts w:ascii="Courier New" w:hAnsi="Courier New" w:cs="Courier New"/>
        </w:rPr>
        <w:sym w:font="Euclid Symbol" w:char="F0E1"/>
      </w:r>
      <w:r>
        <w:rPr>
          <w:rFonts w:ascii="Courier New" w:hAnsi="Courier New" w:cs="Courier New"/>
        </w:rPr>
        <w:t>Q</w:t>
      </w:r>
      <w:r>
        <w:rPr>
          <w:rFonts w:ascii="Courier New" w:hAnsi="Courier New" w:cs="Courier New"/>
          <w:vertAlign w:val="subscript"/>
        </w:rPr>
        <w:t>n</w:t>
      </w:r>
      <w:r w:rsidRPr="007F0F73">
        <w:rPr>
          <w:rFonts w:ascii="Courier New" w:hAnsi="Courier New" w:cs="Courier New"/>
        </w:rPr>
        <w:sym w:font="Euclid Symbol" w:char="F0F1"/>
      </w:r>
      <w:r w:rsidRPr="007F0F73">
        <w:rPr>
          <w:rFonts w:ascii="Courier New" w:hAnsi="Courier New" w:cs="Courier New"/>
          <w:lang w:val="ru-RU"/>
        </w:rPr>
        <w:sym w:font="Symbol" w:char="F0D7"/>
      </w:r>
      <w:r w:rsidRPr="007F0F73">
        <w:rPr>
          <w:rFonts w:ascii="Courier New" w:hAnsi="Courier New" w:cs="Courier New"/>
          <w:lang w:val="ru-RU"/>
        </w:rPr>
        <w:sym w:font="Symbol" w:char="F06D"/>
      </w:r>
      <w:r>
        <w:rPr>
          <w:rFonts w:ascii="Courier New" w:hAnsi="Courier New" w:cs="Courier New"/>
          <w:vertAlign w:val="subscript"/>
        </w:rPr>
        <w:t>n</w:t>
      </w:r>
      <w:r>
        <w:rPr>
          <w:rFonts w:ascii="Courier New" w:hAnsi="Courier New" w:cs="Courier New"/>
        </w:rPr>
        <w:t xml:space="preserve"> </w:t>
      </w:r>
      <w:r w:rsidRPr="00707C62">
        <w:rPr>
          <w:rFonts w:ascii="Courier New" w:hAnsi="Courier New" w:cs="Courier New"/>
        </w:rPr>
        <w:t>&amp;</w:t>
      </w:r>
    </w:p>
    <w:p w:rsidR="00871521" w:rsidRPr="00850ADD" w:rsidRDefault="00871521" w:rsidP="00AA44F7">
      <w:pPr>
        <w:keepNext/>
        <w:keepLines/>
        <w:spacing w:line="360" w:lineRule="auto"/>
        <w:ind w:left="852"/>
        <w:rPr>
          <w:szCs w:val="22"/>
        </w:rPr>
      </w:pPr>
      <w:r>
        <w:rPr>
          <w:rFonts w:ascii="Courier New" w:hAnsi="Courier New" w:cs="Courier New"/>
        </w:rPr>
        <w:sym w:font="Symbol" w:char="F022"/>
      </w:r>
      <w:r>
        <w:rPr>
          <w:rFonts w:ascii="Courier New" w:hAnsi="Courier New" w:cs="Courier New"/>
        </w:rPr>
        <w:t>i</w:t>
      </w:r>
      <w:r>
        <w:rPr>
          <w:rFonts w:ascii="Courier New" w:hAnsi="Courier New" w:cs="Courier New"/>
        </w:rPr>
        <w:sym w:font="Symbol" w:char="F0CE"/>
      </w:r>
      <w:r w:rsidRPr="00707C62">
        <w:rPr>
          <w:rFonts w:ascii="Courier New" w:hAnsi="Courier New" w:cs="Courier New"/>
        </w:rPr>
        <w:t>[</w:t>
      </w:r>
      <w:r>
        <w:rPr>
          <w:rFonts w:ascii="Courier New" w:hAnsi="Courier New" w:cs="Courier New"/>
        </w:rPr>
        <w:t>1</w:t>
      </w:r>
      <w:r w:rsidRPr="00707C62">
        <w:rPr>
          <w:rFonts w:ascii="Courier New" w:hAnsi="Courier New" w:cs="Courier New"/>
        </w:rPr>
        <w:t>..</w:t>
      </w:r>
      <w:r>
        <w:rPr>
          <w:rFonts w:ascii="Courier New" w:hAnsi="Courier New" w:cs="Courier New"/>
        </w:rPr>
        <w:t>n</w:t>
      </w:r>
      <w:r w:rsidRPr="00707C62">
        <w:rPr>
          <w:rFonts w:ascii="Courier New" w:hAnsi="Courier New" w:cs="Courier New"/>
        </w:rPr>
        <w:t>]</w:t>
      </w:r>
      <w:r>
        <w:rPr>
          <w:rFonts w:ascii="Courier New" w:hAnsi="Courier New" w:cs="Courier New"/>
        </w:rPr>
        <w:t xml:space="preserve"> </w:t>
      </w:r>
      <w:r w:rsidR="00915896">
        <w:rPr>
          <w:rFonts w:ascii="Courier New" w:hAnsi="Courier New" w:cs="Courier New"/>
          <w:szCs w:val="28"/>
        </w:rPr>
        <w:t>(</w:t>
      </w:r>
      <w:r w:rsidR="00915896" w:rsidRPr="00E527A2">
        <w:rPr>
          <w:rFonts w:ascii="Courier New" w:hAnsi="Courier New" w:cs="Courier New"/>
        </w:rPr>
        <w:sym w:font="Symbol" w:char="F073"/>
      </w:r>
      <w:r w:rsidR="00915896">
        <w:rPr>
          <w:rFonts w:ascii="Courier New" w:hAnsi="Courier New" w:cs="Courier New"/>
        </w:rPr>
        <w:t>,</w:t>
      </w:r>
      <w:r w:rsidR="00915896" w:rsidRPr="007F0F73">
        <w:rPr>
          <w:rFonts w:ascii="Courier New" w:hAnsi="Courier New" w:cs="Courier New"/>
          <w:lang w:val="ru-RU"/>
        </w:rPr>
        <w:sym w:font="Symbol" w:char="F06D"/>
      </w:r>
      <w:r w:rsidR="00915896">
        <w:rPr>
          <w:rFonts w:ascii="Courier New" w:hAnsi="Courier New" w:cs="Courier New"/>
          <w:vertAlign w:val="subscript"/>
        </w:rPr>
        <w:t>0</w:t>
      </w:r>
      <w:r w:rsidR="00915896" w:rsidRPr="007F0F73">
        <w:rPr>
          <w:rFonts w:ascii="Courier New" w:hAnsi="Courier New" w:cs="Courier New"/>
          <w:lang w:val="ru-RU"/>
        </w:rPr>
        <w:sym w:font="Symbol" w:char="F0D7"/>
      </w:r>
      <w:r w:rsidR="00915896">
        <w:rPr>
          <w:rFonts w:ascii="Courier New" w:hAnsi="Courier New" w:cs="Courier New"/>
        </w:rPr>
        <w:t>…</w:t>
      </w:r>
      <w:r w:rsidR="00915896" w:rsidRPr="007F0F73">
        <w:rPr>
          <w:rFonts w:ascii="Courier New" w:hAnsi="Courier New" w:cs="Courier New"/>
          <w:lang w:val="ru-RU"/>
        </w:rPr>
        <w:sym w:font="Symbol" w:char="F0D7"/>
      </w:r>
      <w:r w:rsidR="00915896" w:rsidRPr="007F0F73">
        <w:rPr>
          <w:rFonts w:ascii="Courier New" w:hAnsi="Courier New" w:cs="Courier New"/>
          <w:lang w:val="ru-RU"/>
        </w:rPr>
        <w:sym w:font="Symbol" w:char="F06D"/>
      </w:r>
      <w:r w:rsidR="00915896">
        <w:rPr>
          <w:rFonts w:ascii="Courier New" w:hAnsi="Courier New" w:cs="Courier New"/>
          <w:vertAlign w:val="subscript"/>
        </w:rPr>
        <w:t>i-1</w:t>
      </w:r>
      <w:r w:rsidR="00915896">
        <w:rPr>
          <w:rFonts w:ascii="Courier New" w:hAnsi="Courier New" w:cs="Courier New"/>
          <w:szCs w:val="28"/>
        </w:rPr>
        <w:t>,</w:t>
      </w:r>
      <w:r w:rsidR="00915896">
        <w:rPr>
          <w:rFonts w:ascii="Courier New" w:hAnsi="Courier New" w:cs="Courier New"/>
        </w:rPr>
        <w:t>Q</w:t>
      </w:r>
      <w:r w:rsidR="00915896">
        <w:rPr>
          <w:rFonts w:ascii="Courier New" w:hAnsi="Courier New" w:cs="Courier New"/>
          <w:vertAlign w:val="subscript"/>
        </w:rPr>
        <w:t>i</w:t>
      </w:r>
      <w:r w:rsidR="00915896">
        <w:rPr>
          <w:rFonts w:ascii="Courier New" w:hAnsi="Courier New" w:cs="Courier New"/>
          <w:szCs w:val="28"/>
        </w:rPr>
        <w:t>)</w:t>
      </w:r>
      <w:r w:rsidR="00915896">
        <w:rPr>
          <w:rFonts w:ascii="Courier New" w:hAnsi="Courier New" w:cs="Courier New"/>
        </w:rPr>
        <w:sym w:font="Symbol" w:char="F0BE"/>
      </w:r>
      <w:r w:rsidR="00915896">
        <w:rPr>
          <w:b/>
          <w:i/>
        </w:rPr>
        <w:t>i</w:t>
      </w:r>
      <w:r w:rsidR="00915896">
        <w:rPr>
          <w:rFonts w:ascii="Courier New" w:hAnsi="Courier New" w:cs="Courier New"/>
        </w:rPr>
        <w:sym w:font="Symbol" w:char="F0AE"/>
      </w:r>
      <w:r w:rsidR="00915896">
        <w:rPr>
          <w:rFonts w:ascii="Courier New" w:hAnsi="Courier New" w:cs="Courier New"/>
        </w:rPr>
        <w:t>(</w:t>
      </w:r>
      <w:r w:rsidR="00915896" w:rsidRPr="007F0F73">
        <w:rPr>
          <w:rFonts w:ascii="Courier New" w:hAnsi="Courier New" w:cs="Courier New"/>
          <w:lang w:val="ru-RU"/>
        </w:rPr>
        <w:sym w:font="Symbol" w:char="F06D"/>
      </w:r>
      <w:r w:rsidR="00915896">
        <w:rPr>
          <w:rFonts w:ascii="Courier New" w:hAnsi="Courier New" w:cs="Courier New"/>
          <w:vertAlign w:val="subscript"/>
        </w:rPr>
        <w:t>0</w:t>
      </w:r>
      <w:r w:rsidR="00915896" w:rsidRPr="007F0F73">
        <w:rPr>
          <w:rFonts w:ascii="Courier New" w:hAnsi="Courier New" w:cs="Courier New"/>
          <w:lang w:val="ru-RU"/>
        </w:rPr>
        <w:sym w:font="Symbol" w:char="F0D7"/>
      </w:r>
      <w:r w:rsidR="00915896">
        <w:rPr>
          <w:rFonts w:ascii="Courier New" w:hAnsi="Courier New" w:cs="Courier New"/>
        </w:rPr>
        <w:t>…</w:t>
      </w:r>
      <w:r w:rsidR="00915896" w:rsidRPr="007F0F73">
        <w:rPr>
          <w:rFonts w:ascii="Courier New" w:hAnsi="Courier New" w:cs="Courier New"/>
          <w:lang w:val="ru-RU"/>
        </w:rPr>
        <w:sym w:font="Symbol" w:char="F0D7"/>
      </w:r>
      <w:r w:rsidR="00915896" w:rsidRPr="007F0F73">
        <w:rPr>
          <w:rFonts w:ascii="Courier New" w:hAnsi="Courier New" w:cs="Courier New"/>
          <w:lang w:val="ru-RU"/>
        </w:rPr>
        <w:sym w:font="Symbol" w:char="F06D"/>
      </w:r>
      <w:r w:rsidR="00915896">
        <w:rPr>
          <w:rFonts w:ascii="Courier New" w:hAnsi="Courier New" w:cs="Courier New"/>
          <w:vertAlign w:val="subscript"/>
        </w:rPr>
        <w:t>i-1</w:t>
      </w:r>
      <w:r w:rsidR="00915896" w:rsidRPr="00871521">
        <w:rPr>
          <w:rFonts w:ascii="Courier New" w:hAnsi="Courier New" w:cs="Courier New"/>
        </w:rPr>
        <w:t>)</w:t>
      </w:r>
      <w:r w:rsidR="00915896" w:rsidRPr="007F0F73">
        <w:rPr>
          <w:rFonts w:ascii="Courier New" w:hAnsi="Courier New" w:cs="Courier New"/>
          <w:lang w:val="ru-RU"/>
        </w:rPr>
        <w:sym w:font="Symbol" w:char="F0D7"/>
      </w:r>
      <w:r w:rsidR="00915896" w:rsidRPr="007F0F73">
        <w:rPr>
          <w:rFonts w:ascii="Courier New" w:hAnsi="Courier New" w:cs="Courier New"/>
        </w:rPr>
        <w:sym w:font="Euclid Symbol" w:char="F0E1"/>
      </w:r>
      <w:r w:rsidR="00915896">
        <w:rPr>
          <w:rFonts w:ascii="Courier New" w:hAnsi="Courier New" w:cs="Courier New"/>
        </w:rPr>
        <w:t>Q</w:t>
      </w:r>
      <w:r w:rsidR="00915896">
        <w:rPr>
          <w:rFonts w:ascii="Courier New" w:hAnsi="Courier New" w:cs="Courier New"/>
          <w:vertAlign w:val="subscript"/>
        </w:rPr>
        <w:t>i</w:t>
      </w:r>
      <w:r w:rsidR="00915896" w:rsidRPr="007F0F73">
        <w:rPr>
          <w:rFonts w:ascii="Courier New" w:hAnsi="Courier New" w:cs="Courier New"/>
        </w:rPr>
        <w:sym w:font="Euclid Symbol" w:char="F0F1"/>
      </w:r>
      <w:r w:rsidR="00915896" w:rsidRPr="007F0F73">
        <w:rPr>
          <w:rFonts w:ascii="Courier New" w:hAnsi="Courier New" w:cs="Courier New"/>
          <w:lang w:val="ru-RU"/>
        </w:rPr>
        <w:sym w:font="Symbol" w:char="F0D7"/>
      </w:r>
      <w:r w:rsidR="00915896">
        <w:rPr>
          <w:rFonts w:ascii="Courier New" w:hAnsi="Courier New" w:cs="Courier New"/>
        </w:rPr>
        <w:t>(</w:t>
      </w:r>
      <w:r w:rsidR="00915896" w:rsidRPr="007F0F73">
        <w:rPr>
          <w:rFonts w:ascii="Courier New" w:hAnsi="Courier New" w:cs="Courier New"/>
          <w:lang w:val="ru-RU"/>
        </w:rPr>
        <w:sym w:font="Symbol" w:char="F06D"/>
      </w:r>
      <w:r w:rsidR="00915896">
        <w:rPr>
          <w:rFonts w:ascii="Courier New" w:hAnsi="Courier New" w:cs="Courier New"/>
          <w:vertAlign w:val="subscript"/>
        </w:rPr>
        <w:t>i</w:t>
      </w:r>
      <w:r w:rsidR="00915896" w:rsidRPr="007F0F73">
        <w:rPr>
          <w:rFonts w:ascii="Courier New" w:hAnsi="Courier New" w:cs="Courier New"/>
          <w:lang w:val="ru-RU"/>
        </w:rPr>
        <w:sym w:font="Symbol" w:char="F0D7"/>
      </w:r>
      <w:r w:rsidR="00915896">
        <w:rPr>
          <w:rFonts w:ascii="Courier New" w:hAnsi="Courier New" w:cs="Courier New"/>
        </w:rPr>
        <w:t>…</w:t>
      </w:r>
      <w:r w:rsidR="00915896" w:rsidRPr="007F0F73">
        <w:rPr>
          <w:rFonts w:ascii="Courier New" w:hAnsi="Courier New" w:cs="Courier New"/>
          <w:lang w:val="ru-RU"/>
        </w:rPr>
        <w:sym w:font="Symbol" w:char="F0D7"/>
      </w:r>
      <w:r w:rsidR="00915896" w:rsidRPr="007F0F73">
        <w:rPr>
          <w:rFonts w:ascii="Courier New" w:hAnsi="Courier New" w:cs="Courier New"/>
          <w:lang w:val="ru-RU"/>
        </w:rPr>
        <w:sym w:font="Symbol" w:char="F06D"/>
      </w:r>
      <w:r w:rsidR="00915896">
        <w:rPr>
          <w:rFonts w:ascii="Courier New" w:hAnsi="Courier New" w:cs="Courier New"/>
          <w:vertAlign w:val="subscript"/>
        </w:rPr>
        <w:t>n</w:t>
      </w:r>
      <w:r w:rsidR="00915896" w:rsidRPr="00871521">
        <w:rPr>
          <w:rFonts w:ascii="Courier New" w:hAnsi="Courier New" w:cs="Courier New"/>
        </w:rPr>
        <w:t>)</w:t>
      </w:r>
      <w:r>
        <w:rPr>
          <w:rFonts w:ascii="Courier New" w:hAnsi="Courier New" w:cs="Courier New"/>
          <w:szCs w:val="28"/>
        </w:rPr>
        <w:t xml:space="preserve"> </w:t>
      </w:r>
      <w:r w:rsidRPr="00707C62">
        <w:rPr>
          <w:rFonts w:ascii="Courier New" w:hAnsi="Courier New" w:cs="Courier New"/>
        </w:rPr>
        <w:t>}</w:t>
      </w:r>
      <w:r w:rsidRPr="00707C62">
        <w:rPr>
          <w:bCs/>
        </w:rPr>
        <w:t>.</w:t>
      </w:r>
    </w:p>
    <w:p w:rsidR="00755AD4" w:rsidRPr="00755AD4" w:rsidRDefault="00755AD4" w:rsidP="00AA44F7">
      <w:pPr>
        <w:keepLines/>
        <w:numPr>
          <w:ilvl w:val="0"/>
          <w:numId w:val="37"/>
        </w:numPr>
        <w:spacing w:line="360" w:lineRule="auto"/>
        <w:rPr>
          <w:szCs w:val="22"/>
          <w:lang w:val="ru-RU"/>
        </w:rPr>
      </w:pPr>
      <w:r w:rsidRPr="00E527A2">
        <w:rPr>
          <w:bCs/>
          <w:lang w:val="ru-RU"/>
        </w:rPr>
        <w:t>П</w:t>
      </w:r>
      <w:r w:rsidRPr="00E527A2">
        <w:rPr>
          <w:lang w:val="ru-RU"/>
        </w:rPr>
        <w:t>од</w:t>
      </w:r>
      <w:r w:rsidRPr="00755AD4">
        <w:rPr>
          <w:lang w:val="ru-RU"/>
        </w:rPr>
        <w:t xml:space="preserve"> </w:t>
      </w:r>
      <w:r w:rsidRPr="00E527A2">
        <w:rPr>
          <w:lang w:val="ru-RU"/>
        </w:rPr>
        <w:t>замыканием</w:t>
      </w:r>
      <w:r w:rsidRPr="00755AD4">
        <w:rPr>
          <w:lang w:val="ru-RU"/>
        </w:rPr>
        <w:t xml:space="preserve"> </w:t>
      </w:r>
      <w:r w:rsidRPr="00E527A2">
        <w:rPr>
          <w:lang w:val="ru-RU"/>
        </w:rPr>
        <w:t>по</w:t>
      </w:r>
      <w:r w:rsidRPr="00755AD4">
        <w:rPr>
          <w:lang w:val="ru-RU"/>
        </w:rPr>
        <w:t xml:space="preserve"> </w:t>
      </w:r>
      <w:r w:rsidRPr="00E527A2">
        <w:rPr>
          <w:lang w:val="ru-RU"/>
        </w:rPr>
        <w:t>набору</w:t>
      </w:r>
      <w:r w:rsidRPr="00755AD4">
        <w:rPr>
          <w:lang w:val="ru-RU"/>
        </w:rPr>
        <w:t xml:space="preserve"> </w:t>
      </w:r>
      <w:r w:rsidRPr="00E527A2">
        <w:rPr>
          <w:lang w:val="ru-RU"/>
        </w:rPr>
        <w:t>операций</w:t>
      </w:r>
      <w:r w:rsidRPr="00755AD4">
        <w:rPr>
          <w:rFonts w:ascii="Courier New" w:hAnsi="Courier New" w:cs="Courier New"/>
          <w:lang w:val="ru-RU"/>
        </w:rPr>
        <w:t xml:space="preserve"> {</w:t>
      </w:r>
      <w:r>
        <w:rPr>
          <w:b/>
          <w:i/>
        </w:rPr>
        <w:t>op</w:t>
      </w:r>
      <w:r w:rsidRPr="00755AD4">
        <w:rPr>
          <w:rFonts w:ascii="Courier New" w:hAnsi="Courier New" w:cs="Courier New"/>
          <w:vertAlign w:val="subscript"/>
          <w:lang w:val="ru-RU"/>
        </w:rPr>
        <w:t>1</w:t>
      </w:r>
      <w:r w:rsidRPr="00755AD4">
        <w:rPr>
          <w:b/>
          <w:i/>
          <w:lang w:val="ru-RU"/>
        </w:rPr>
        <w:t>,…,</w:t>
      </w:r>
      <w:r>
        <w:rPr>
          <w:b/>
          <w:i/>
        </w:rPr>
        <w:t>op</w:t>
      </w:r>
      <w:r>
        <w:rPr>
          <w:rFonts w:ascii="Courier New" w:hAnsi="Courier New" w:cs="Courier New"/>
          <w:vertAlign w:val="subscript"/>
        </w:rPr>
        <w:t>k</w:t>
      </w:r>
      <w:r w:rsidRPr="00755AD4">
        <w:rPr>
          <w:rFonts w:ascii="Courier New" w:hAnsi="Courier New" w:cs="Courier New"/>
          <w:lang w:val="ru-RU"/>
        </w:rPr>
        <w:t>}</w:t>
      </w:r>
      <w:r>
        <w:rPr>
          <w:rFonts w:ascii="Courier New" w:hAnsi="Courier New" w:cs="Courier New"/>
          <w:lang w:val="ru-RU"/>
        </w:rPr>
        <w:sym w:font="Symbol" w:char="F0C8"/>
      </w:r>
      <w:r w:rsidRPr="00755AD4">
        <w:rPr>
          <w:rFonts w:ascii="Courier New" w:hAnsi="Courier New" w:cs="Courier New"/>
          <w:lang w:val="ru-RU"/>
        </w:rPr>
        <w:t>{</w:t>
      </w:r>
      <w:r>
        <w:rPr>
          <w:b/>
          <w:i/>
          <w:szCs w:val="28"/>
        </w:rPr>
        <w:t>i</w:t>
      </w:r>
      <w:r w:rsidRPr="00755AD4">
        <w:rPr>
          <w:rFonts w:ascii="Courier New" w:hAnsi="Courier New" w:cs="Courier New"/>
          <w:lang w:val="ru-RU"/>
        </w:rPr>
        <w:t>}</w:t>
      </w:r>
      <w:r w:rsidRPr="00755AD4">
        <w:rPr>
          <w:lang w:val="ru-RU"/>
        </w:rPr>
        <w:t xml:space="preserve">, </w:t>
      </w:r>
      <w:r>
        <w:rPr>
          <w:lang w:val="ru-RU"/>
        </w:rPr>
        <w:t>где</w:t>
      </w:r>
      <w:r w:rsidRPr="00755AD4">
        <w:rPr>
          <w:rFonts w:ascii="Courier New" w:hAnsi="Courier New" w:cs="Courier New"/>
          <w:lang w:val="ru-RU"/>
        </w:rPr>
        <w:t xml:space="preserve"> {</w:t>
      </w:r>
      <w:r>
        <w:rPr>
          <w:b/>
          <w:i/>
        </w:rPr>
        <w:t>op</w:t>
      </w:r>
      <w:r w:rsidRPr="00755AD4">
        <w:rPr>
          <w:rFonts w:ascii="Courier New" w:hAnsi="Courier New" w:cs="Courier New"/>
          <w:vertAlign w:val="subscript"/>
          <w:lang w:val="ru-RU"/>
        </w:rPr>
        <w:t>1</w:t>
      </w:r>
      <w:r w:rsidRPr="00755AD4">
        <w:rPr>
          <w:b/>
          <w:i/>
          <w:lang w:val="ru-RU"/>
        </w:rPr>
        <w:t>,…,</w:t>
      </w:r>
      <w:r>
        <w:rPr>
          <w:b/>
          <w:i/>
        </w:rPr>
        <w:t>op</w:t>
      </w:r>
      <w:r>
        <w:rPr>
          <w:rFonts w:ascii="Courier New" w:hAnsi="Courier New" w:cs="Courier New"/>
          <w:vertAlign w:val="subscript"/>
        </w:rPr>
        <w:t>k</w:t>
      </w:r>
      <w:r w:rsidRPr="00755AD4">
        <w:rPr>
          <w:rFonts w:ascii="Courier New" w:hAnsi="Courier New" w:cs="Courier New"/>
          <w:lang w:val="ru-RU"/>
        </w:rPr>
        <w:t>}</w:t>
      </w:r>
      <w:r w:rsidRPr="007F0F73">
        <w:rPr>
          <w:rFonts w:ascii="Courier New" w:hAnsi="Courier New" w:cs="Courier New"/>
        </w:rPr>
        <w:sym w:font="Symbol" w:char="F0CD"/>
      </w:r>
      <w:r w:rsidRPr="00755AD4">
        <w:rPr>
          <w:rFonts w:ascii="Courier New" w:hAnsi="Courier New" w:cs="Courier New"/>
          <w:lang w:val="ru-RU"/>
        </w:rPr>
        <w:t>{</w:t>
      </w:r>
      <w:r w:rsidRPr="00D05C0A">
        <w:rPr>
          <w:b/>
          <w:i/>
        </w:rPr>
        <w:t>d</w:t>
      </w:r>
      <w:r w:rsidRPr="00755AD4">
        <w:rPr>
          <w:rFonts w:ascii="Courier New" w:hAnsi="Courier New" w:cs="Courier New"/>
          <w:lang w:val="ru-RU"/>
        </w:rPr>
        <w:t>,</w:t>
      </w:r>
      <w:r w:rsidRPr="00D05C0A">
        <w:rPr>
          <w:b/>
          <w:i/>
        </w:rPr>
        <w:t>r</w:t>
      </w:r>
      <w:r w:rsidRPr="00755AD4">
        <w:rPr>
          <w:rFonts w:ascii="Courier New" w:hAnsi="Courier New" w:cs="Courier New"/>
          <w:lang w:val="ru-RU"/>
        </w:rPr>
        <w:t>,</w:t>
      </w:r>
      <w:r w:rsidRPr="00D05C0A">
        <w:rPr>
          <w:b/>
          <w:i/>
        </w:rPr>
        <w:t>t</w:t>
      </w:r>
      <w:r w:rsidRPr="00755AD4">
        <w:rPr>
          <w:rFonts w:ascii="Courier New" w:hAnsi="Courier New" w:cs="Courier New"/>
          <w:lang w:val="ru-RU"/>
        </w:rPr>
        <w:t>}</w:t>
      </w:r>
      <w:r w:rsidRPr="00755AD4">
        <w:rPr>
          <w:lang w:val="ru-RU"/>
        </w:rPr>
        <w:t xml:space="preserve">, </w:t>
      </w:r>
      <w:r w:rsidRPr="00E527A2">
        <w:rPr>
          <w:lang w:val="ru-RU"/>
        </w:rPr>
        <w:t>будем</w:t>
      </w:r>
      <w:r w:rsidRPr="00755AD4">
        <w:rPr>
          <w:lang w:val="ru-RU"/>
        </w:rPr>
        <w:t xml:space="preserve"> </w:t>
      </w:r>
      <w:r w:rsidRPr="00E527A2">
        <w:rPr>
          <w:lang w:val="ru-RU"/>
        </w:rPr>
        <w:t>понимать</w:t>
      </w:r>
      <w:r w:rsidRPr="00755AD4">
        <w:rPr>
          <w:lang w:val="ru-RU"/>
        </w:rPr>
        <w:t xml:space="preserve"> </w:t>
      </w:r>
      <w:r w:rsidR="008D39DF">
        <w:rPr>
          <w:lang w:val="ru-RU"/>
        </w:rPr>
        <w:t xml:space="preserve">композицию </w:t>
      </w:r>
      <w:r>
        <w:rPr>
          <w:lang w:val="ru-RU"/>
        </w:rPr>
        <w:t>замыкани</w:t>
      </w:r>
      <w:r w:rsidR="008D39DF">
        <w:rPr>
          <w:lang w:val="ru-RU"/>
        </w:rPr>
        <w:t>я</w:t>
      </w:r>
      <w:r w:rsidRPr="00755AD4">
        <w:rPr>
          <w:lang w:val="ru-RU"/>
        </w:rPr>
        <w:t xml:space="preserve"> </w:t>
      </w:r>
      <w:r>
        <w:rPr>
          <w:lang w:val="ru-RU"/>
        </w:rPr>
        <w:t>по</w:t>
      </w:r>
      <w:r w:rsidRPr="00755AD4">
        <w:rPr>
          <w:lang w:val="ru-RU"/>
        </w:rPr>
        <w:t xml:space="preserve"> </w:t>
      </w:r>
      <w:r>
        <w:rPr>
          <w:lang w:val="ru-RU"/>
        </w:rPr>
        <w:t>поднабору</w:t>
      </w:r>
      <w:r w:rsidRPr="00755AD4">
        <w:rPr>
          <w:lang w:val="ru-RU"/>
        </w:rPr>
        <w:t xml:space="preserve"> </w:t>
      </w:r>
      <w:r>
        <w:rPr>
          <w:lang w:val="ru-RU"/>
        </w:rPr>
        <w:t>операций</w:t>
      </w:r>
      <w:r w:rsidRPr="00755AD4">
        <w:rPr>
          <w:rFonts w:ascii="Courier New" w:hAnsi="Courier New" w:cs="Courier New"/>
          <w:lang w:val="ru-RU"/>
        </w:rPr>
        <w:t xml:space="preserve"> {</w:t>
      </w:r>
      <w:r>
        <w:rPr>
          <w:b/>
          <w:i/>
        </w:rPr>
        <w:t>op</w:t>
      </w:r>
      <w:r w:rsidRPr="00755AD4">
        <w:rPr>
          <w:rFonts w:ascii="Courier New" w:hAnsi="Courier New" w:cs="Courier New"/>
          <w:vertAlign w:val="subscript"/>
          <w:lang w:val="ru-RU"/>
        </w:rPr>
        <w:t>1</w:t>
      </w:r>
      <w:r w:rsidRPr="00755AD4">
        <w:rPr>
          <w:b/>
          <w:i/>
          <w:lang w:val="ru-RU"/>
        </w:rPr>
        <w:t>,…,</w:t>
      </w:r>
      <w:r>
        <w:rPr>
          <w:b/>
          <w:i/>
        </w:rPr>
        <w:t>op</w:t>
      </w:r>
      <w:r>
        <w:rPr>
          <w:rFonts w:ascii="Courier New" w:hAnsi="Courier New" w:cs="Courier New"/>
          <w:vertAlign w:val="subscript"/>
        </w:rPr>
        <w:t>k</w:t>
      </w:r>
      <w:r w:rsidRPr="00755AD4">
        <w:rPr>
          <w:rFonts w:ascii="Courier New" w:hAnsi="Courier New" w:cs="Courier New"/>
          <w:lang w:val="ru-RU"/>
        </w:rPr>
        <w:t>}</w:t>
      </w:r>
      <w:r w:rsidR="008D39DF">
        <w:rPr>
          <w:rFonts w:ascii="Courier New" w:hAnsi="Courier New" w:cs="Courier New"/>
          <w:lang w:val="ru-RU"/>
        </w:rPr>
        <w:t xml:space="preserve"> </w:t>
      </w:r>
      <w:r w:rsidR="008D39DF">
        <w:rPr>
          <w:lang w:val="ru-RU"/>
        </w:rPr>
        <w:t>и</w:t>
      </w:r>
      <w:r w:rsidRPr="00755AD4">
        <w:rPr>
          <w:lang w:val="ru-RU"/>
        </w:rPr>
        <w:t xml:space="preserve"> </w:t>
      </w:r>
      <w:r>
        <w:rPr>
          <w:lang w:val="ru-RU"/>
        </w:rPr>
        <w:t>замыкани</w:t>
      </w:r>
      <w:r w:rsidR="008D39DF">
        <w:rPr>
          <w:lang w:val="ru-RU"/>
        </w:rPr>
        <w:t>я</w:t>
      </w:r>
      <w:r w:rsidRPr="00755AD4">
        <w:rPr>
          <w:lang w:val="ru-RU"/>
        </w:rPr>
        <w:t xml:space="preserve"> </w:t>
      </w:r>
      <w:r>
        <w:rPr>
          <w:lang w:val="ru-RU"/>
        </w:rPr>
        <w:t>по</w:t>
      </w:r>
      <w:r w:rsidRPr="00755AD4">
        <w:rPr>
          <w:lang w:val="ru-RU"/>
        </w:rPr>
        <w:t xml:space="preserve"> </w:t>
      </w:r>
      <w:r>
        <w:rPr>
          <w:lang w:val="ru-RU"/>
        </w:rPr>
        <w:t>операции</w:t>
      </w:r>
      <w:r w:rsidRPr="00755AD4">
        <w:rPr>
          <w:rFonts w:ascii="Courier New" w:hAnsi="Courier New" w:cs="Courier New"/>
          <w:lang w:val="ru-RU"/>
        </w:rPr>
        <w:t xml:space="preserve"> </w:t>
      </w:r>
      <w:r>
        <w:rPr>
          <w:b/>
          <w:i/>
          <w:szCs w:val="28"/>
        </w:rPr>
        <w:t>i</w:t>
      </w:r>
      <w:r w:rsidRPr="00755AD4">
        <w:rPr>
          <w:lang w:val="ru-RU"/>
        </w:rPr>
        <w:t>:</w:t>
      </w:r>
    </w:p>
    <w:p w:rsidR="00755AD4" w:rsidRPr="00755AD4" w:rsidRDefault="00755AD4" w:rsidP="00AA44F7">
      <w:pPr>
        <w:keepLines/>
        <w:spacing w:line="360" w:lineRule="auto"/>
        <w:ind w:left="284"/>
      </w:pPr>
      <w:r>
        <w:rPr>
          <w:b/>
          <w:i/>
        </w:rPr>
        <w:t>op</w:t>
      </w:r>
      <w:r w:rsidRPr="000661F6">
        <w:rPr>
          <w:rFonts w:ascii="Courier New" w:hAnsi="Courier New" w:cs="Courier New"/>
          <w:vertAlign w:val="subscript"/>
        </w:rPr>
        <w:t>1</w:t>
      </w:r>
      <w:r w:rsidRPr="00D05C0A">
        <w:rPr>
          <w:b/>
          <w:i/>
        </w:rPr>
        <w:t>…</w:t>
      </w:r>
      <w:r>
        <w:rPr>
          <w:b/>
          <w:i/>
        </w:rPr>
        <w:t>op</w:t>
      </w:r>
      <w:r>
        <w:rPr>
          <w:rFonts w:ascii="Courier New" w:hAnsi="Courier New" w:cs="Courier New"/>
          <w:vertAlign w:val="subscript"/>
        </w:rPr>
        <w:t>k</w:t>
      </w:r>
      <w:r>
        <w:rPr>
          <w:b/>
          <w:i/>
          <w:szCs w:val="28"/>
        </w:rPr>
        <w:t>i</w:t>
      </w:r>
      <w:r w:rsidRPr="00D05C0A">
        <w:rPr>
          <w:rFonts w:ascii="Courier New" w:hAnsi="Courier New" w:cs="Courier New"/>
        </w:rPr>
        <w:t>(</w:t>
      </w:r>
      <w:r w:rsidRPr="00E527A2">
        <w:rPr>
          <w:rFonts w:ascii="Courier New" w:hAnsi="Courier New" w:cs="Courier New"/>
        </w:rPr>
        <w:sym w:font="Symbol" w:char="F073"/>
      </w:r>
      <w:r w:rsidRPr="00D05C0A">
        <w:rPr>
          <w:rFonts w:ascii="Courier New" w:hAnsi="Courier New" w:cs="Courier New"/>
          <w:bCs/>
        </w:rPr>
        <w:t>)</w:t>
      </w:r>
      <w:r>
        <w:rPr>
          <w:rFonts w:ascii="Courier New" w:hAnsi="Courier New" w:cs="Courier New"/>
          <w:bCs/>
        </w:rPr>
        <w:t xml:space="preserve"> </w:t>
      </w:r>
      <w:r w:rsidRPr="00D05C0A">
        <w:rPr>
          <w:rFonts w:ascii="Courier New" w:hAnsi="Courier New" w:cs="Courier New"/>
        </w:rPr>
        <w:t>=</w:t>
      </w:r>
      <w:r w:rsidRPr="00685981">
        <w:rPr>
          <w:vertAlign w:val="subscript"/>
        </w:rPr>
        <w:t>def</w:t>
      </w:r>
      <w:r w:rsidRPr="00D05C0A">
        <w:rPr>
          <w:rFonts w:ascii="Courier New" w:hAnsi="Courier New" w:cs="Courier New"/>
        </w:rPr>
        <w:t xml:space="preserve"> </w:t>
      </w:r>
      <w:r>
        <w:rPr>
          <w:rFonts w:ascii="Courier New" w:hAnsi="Courier New" w:cs="Courier New"/>
          <w:lang w:val="ru-RU"/>
        </w:rPr>
        <w:sym w:font="Symbol" w:char="F0C8"/>
      </w:r>
      <w:r w:rsidRPr="001D44C2">
        <w:rPr>
          <w:rFonts w:ascii="Courier New" w:hAnsi="Courier New" w:cs="Courier New"/>
          <w:szCs w:val="30"/>
          <w:vertAlign w:val="subscript"/>
        </w:rPr>
        <w:sym w:font="Symbol" w:char="F0B0"/>
      </w:r>
      <w:r>
        <w:rPr>
          <w:b/>
          <w:i/>
        </w:rPr>
        <w:t>op</w:t>
      </w:r>
      <w:r w:rsidRPr="000661F6">
        <w:rPr>
          <w:rFonts w:ascii="Courier New" w:hAnsi="Courier New" w:cs="Courier New"/>
          <w:vertAlign w:val="subscript"/>
        </w:rPr>
        <w:t>1</w:t>
      </w:r>
      <w:r w:rsidRPr="00D05C0A">
        <w:rPr>
          <w:b/>
          <w:i/>
        </w:rPr>
        <w:t>…</w:t>
      </w:r>
      <w:r>
        <w:rPr>
          <w:b/>
          <w:i/>
        </w:rPr>
        <w:t>op</w:t>
      </w:r>
      <w:r>
        <w:rPr>
          <w:rFonts w:ascii="Courier New" w:hAnsi="Courier New" w:cs="Courier New"/>
          <w:vertAlign w:val="subscript"/>
        </w:rPr>
        <w:t>k</w:t>
      </w:r>
      <w:r w:rsidRPr="001D44C2">
        <w:rPr>
          <w:rFonts w:ascii="Courier New" w:hAnsi="Courier New" w:cs="Courier New"/>
          <w:szCs w:val="30"/>
          <w:vertAlign w:val="subscript"/>
        </w:rPr>
        <w:sym w:font="Symbol" w:char="F0B0"/>
      </w:r>
      <w:r>
        <w:rPr>
          <w:b/>
          <w:i/>
          <w:szCs w:val="28"/>
        </w:rPr>
        <w:t>i</w:t>
      </w:r>
      <w:r w:rsidRPr="00D05C0A">
        <w:rPr>
          <w:rFonts w:ascii="Courier New" w:hAnsi="Courier New" w:cs="Courier New"/>
        </w:rPr>
        <w:t>(</w:t>
      </w:r>
      <w:r w:rsidRPr="00E527A2">
        <w:rPr>
          <w:rFonts w:ascii="Courier New" w:hAnsi="Courier New" w:cs="Courier New"/>
        </w:rPr>
        <w:sym w:font="Symbol" w:char="F073"/>
      </w:r>
      <w:r w:rsidRPr="00D05C0A">
        <w:rPr>
          <w:rFonts w:ascii="Courier New" w:hAnsi="Courier New" w:cs="Courier New"/>
          <w:bCs/>
        </w:rPr>
        <w:t>)</w:t>
      </w:r>
      <w:r>
        <w:rPr>
          <w:bCs/>
        </w:rPr>
        <w:t>.</w:t>
      </w:r>
    </w:p>
    <w:p w:rsidR="00755AD4" w:rsidRDefault="00755AD4" w:rsidP="00AA44F7">
      <w:pPr>
        <w:spacing w:line="360" w:lineRule="auto"/>
        <w:jc w:val="right"/>
        <w:rPr>
          <w:lang w:val="ru-RU"/>
        </w:rPr>
      </w:pPr>
      <w:r w:rsidRPr="00E527A2">
        <w:sym w:font="Symbol" w:char="F0FF"/>
      </w:r>
    </w:p>
    <w:p w:rsidR="007262AE" w:rsidRDefault="009356BB" w:rsidP="0008153C">
      <w:pPr>
        <w:spacing w:line="360" w:lineRule="auto"/>
        <w:ind w:firstLine="567"/>
        <w:rPr>
          <w:lang w:val="ru-RU"/>
        </w:rPr>
      </w:pPr>
      <w:bookmarkStart w:id="244" w:name="_Ref118195477"/>
      <w:r>
        <w:rPr>
          <w:lang w:val="ru-RU"/>
        </w:rPr>
        <w:t>Все операции, кроме операции</w:t>
      </w:r>
      <w:r w:rsidR="00BD03C8">
        <w:rPr>
          <w:lang w:val="ru-RU"/>
        </w:rPr>
        <w:t xml:space="preserve"> вставки</w:t>
      </w:r>
      <w:r>
        <w:rPr>
          <w:lang w:val="ru-RU"/>
        </w:rPr>
        <w:t>,</w:t>
      </w:r>
      <w:r w:rsidR="00E123DC">
        <w:rPr>
          <w:lang w:val="ru-RU"/>
        </w:rPr>
        <w:t xml:space="preserve"> </w:t>
      </w:r>
      <w:r>
        <w:rPr>
          <w:lang w:val="ru-RU"/>
        </w:rPr>
        <w:t xml:space="preserve">не зависят от </w:t>
      </w:r>
      <w:r w:rsidR="008644F0">
        <w:rPr>
          <w:lang w:val="ru-RU"/>
        </w:rPr>
        <w:t>семейства</w:t>
      </w:r>
      <w:r w:rsidR="008644F0">
        <w:rPr>
          <w:rFonts w:ascii="Courier New" w:hAnsi="Courier New" w:cs="Courier New"/>
          <w:lang w:val="ru-RU"/>
        </w:rPr>
        <w:t xml:space="preserve"> </w:t>
      </w:r>
      <w:r w:rsidR="008644F0" w:rsidRPr="006D3191">
        <w:rPr>
          <w:rFonts w:ascii="Euclid Fraktur" w:hAnsi="Euclid Fraktur" w:cs="Courier New"/>
          <w:b/>
        </w:rPr>
        <w:t>R</w:t>
      </w:r>
      <w:r w:rsidR="00DB31CF">
        <w:rPr>
          <w:rFonts w:ascii="Courier New" w:hAnsi="Courier New" w:cs="Courier New"/>
          <w:lang w:val="ru-RU"/>
        </w:rPr>
        <w:t xml:space="preserve"> </w:t>
      </w:r>
      <w:r w:rsidR="006B2A82">
        <w:rPr>
          <w:lang w:val="ru-RU"/>
        </w:rPr>
        <w:t>(вставляемых отказов) и</w:t>
      </w:r>
      <w:r w:rsidR="00DB31CF">
        <w:rPr>
          <w:lang w:val="ru-RU"/>
        </w:rPr>
        <w:t xml:space="preserve"> дерева</w:t>
      </w:r>
      <w:r w:rsidR="00DB31CF" w:rsidRPr="00E527A2">
        <w:rPr>
          <w:rFonts w:ascii="Courier New" w:hAnsi="Courier New" w:cs="Courier New"/>
          <w:szCs w:val="28"/>
          <w:lang w:val="ru-RU"/>
        </w:rPr>
        <w:t xml:space="preserve"> </w:t>
      </w:r>
      <w:r w:rsidR="00DB31CF" w:rsidRPr="00E527A2">
        <w:rPr>
          <w:rFonts w:ascii="Courier New" w:hAnsi="Courier New" w:cs="Courier New"/>
          <w:b/>
          <w:szCs w:val="28"/>
        </w:rPr>
        <w:sym w:font="Symbol" w:char="F053"/>
      </w:r>
      <w:r w:rsidR="00DB31CF">
        <w:rPr>
          <w:lang w:val="ru-RU"/>
        </w:rPr>
        <w:t>.</w:t>
      </w:r>
      <w:r w:rsidRPr="00236BBB">
        <w:rPr>
          <w:lang w:val="ru-RU"/>
        </w:rPr>
        <w:t xml:space="preserve"> </w:t>
      </w:r>
      <w:r>
        <w:rPr>
          <w:lang w:val="ru-RU"/>
        </w:rPr>
        <w:t>Если замыкание строится по набору операций, включающих операцию</w:t>
      </w:r>
      <w:r>
        <w:rPr>
          <w:rFonts w:ascii="Courier New" w:hAnsi="Courier New" w:cs="Courier New"/>
          <w:lang w:val="ru-RU"/>
        </w:rPr>
        <w:t xml:space="preserve"> </w:t>
      </w:r>
      <w:r w:rsidR="00E01261">
        <w:rPr>
          <w:b/>
          <w:bCs/>
          <w:i/>
          <w:iCs/>
        </w:rPr>
        <w:t>i</w:t>
      </w:r>
      <w:r>
        <w:rPr>
          <w:lang w:val="ru-RU"/>
        </w:rPr>
        <w:t>, то там, где по контексту неясно, какое</w:t>
      </w:r>
      <w:r w:rsidR="00E01261">
        <w:rPr>
          <w:lang w:val="ru-RU"/>
        </w:rPr>
        <w:t xml:space="preserve"> семейство</w:t>
      </w:r>
      <w:r w:rsidR="00E01261">
        <w:rPr>
          <w:rFonts w:ascii="Courier New" w:hAnsi="Courier New" w:cs="Courier New"/>
          <w:lang w:val="ru-RU"/>
        </w:rPr>
        <w:t xml:space="preserve"> </w:t>
      </w:r>
      <w:r w:rsidR="00E01261" w:rsidRPr="006D3191">
        <w:rPr>
          <w:rFonts w:ascii="Euclid Fraktur" w:hAnsi="Euclid Fraktur" w:cs="Courier New"/>
          <w:b/>
        </w:rPr>
        <w:t>R</w:t>
      </w:r>
      <w:r w:rsidR="00E01261">
        <w:rPr>
          <w:rFonts w:ascii="Courier New" w:hAnsi="Courier New" w:cs="Courier New"/>
          <w:lang w:val="ru-RU"/>
        </w:rPr>
        <w:t xml:space="preserve"> </w:t>
      </w:r>
      <w:r w:rsidR="00E123DC">
        <w:rPr>
          <w:lang w:val="ru-RU"/>
        </w:rPr>
        <w:t>и/или какое дерево имеется в виду</w:t>
      </w:r>
      <w:r>
        <w:rPr>
          <w:lang w:val="ru-RU"/>
        </w:rPr>
        <w:t xml:space="preserve">, будем указывать </w:t>
      </w:r>
      <w:r w:rsidR="00E01261">
        <w:rPr>
          <w:lang w:val="ru-RU"/>
        </w:rPr>
        <w:t>их</w:t>
      </w:r>
      <w:r>
        <w:rPr>
          <w:lang w:val="ru-RU"/>
        </w:rPr>
        <w:t xml:space="preserve"> в нижнем индексе: например,</w:t>
      </w:r>
      <w:r w:rsidR="00E123DC">
        <w:rPr>
          <w:rFonts w:ascii="Courier New" w:hAnsi="Courier New" w:cs="Courier New"/>
          <w:lang w:val="ru-RU"/>
        </w:rPr>
        <w:t xml:space="preserve"> </w:t>
      </w:r>
      <w:r w:rsidR="00E123DC">
        <w:rPr>
          <w:b/>
          <w:bCs/>
          <w:i/>
          <w:iCs/>
        </w:rPr>
        <w:t>i</w:t>
      </w:r>
      <w:r w:rsidR="00E123DC" w:rsidRPr="00082D6E">
        <w:rPr>
          <w:rFonts w:ascii="Euclid Fraktur" w:hAnsi="Euclid Fraktur" w:cs="Courier New"/>
          <w:b/>
          <w:vertAlign w:val="subscript"/>
        </w:rPr>
        <w:t>R</w:t>
      </w:r>
      <w:r w:rsidR="00E123DC">
        <w:rPr>
          <w:rFonts w:ascii="Courier New" w:hAnsi="Courier New" w:cs="Courier New"/>
          <w:lang w:val="ru-RU"/>
        </w:rPr>
        <w:t>(</w:t>
      </w:r>
      <w:r w:rsidR="00E123DC">
        <w:rPr>
          <w:rFonts w:ascii="Courier New" w:hAnsi="Courier New" w:cs="Courier New"/>
        </w:rPr>
        <w:sym w:font="Symbol" w:char="F073"/>
      </w:r>
      <w:r w:rsidR="00E123DC">
        <w:rPr>
          <w:rFonts w:ascii="Courier New" w:hAnsi="Courier New" w:cs="Courier New"/>
          <w:lang w:val="ru-RU"/>
        </w:rPr>
        <w:t xml:space="preserve">) </w:t>
      </w:r>
      <w:r w:rsidR="00E123DC">
        <w:rPr>
          <w:lang w:val="ru-RU"/>
        </w:rPr>
        <w:t>и</w:t>
      </w:r>
      <w:r w:rsidR="00E123DC">
        <w:rPr>
          <w:rFonts w:ascii="Courier New" w:hAnsi="Courier New" w:cs="Courier New"/>
          <w:lang w:val="ru-RU"/>
        </w:rPr>
        <w:t xml:space="preserve"> </w:t>
      </w:r>
      <w:r w:rsidR="00E123DC">
        <w:rPr>
          <w:b/>
          <w:bCs/>
          <w:i/>
          <w:iCs/>
        </w:rPr>
        <w:t>drti</w:t>
      </w:r>
      <w:r w:rsidR="00E123DC" w:rsidRPr="00082D6E">
        <w:rPr>
          <w:rFonts w:ascii="Euclid Fraktur" w:hAnsi="Euclid Fraktur" w:cs="Courier New"/>
          <w:b/>
          <w:vertAlign w:val="subscript"/>
        </w:rPr>
        <w:t>R</w:t>
      </w:r>
      <w:r w:rsidR="00E123DC">
        <w:rPr>
          <w:rFonts w:ascii="Courier New" w:hAnsi="Courier New" w:cs="Courier New"/>
          <w:lang w:val="ru-RU"/>
        </w:rPr>
        <w:t>(</w:t>
      </w:r>
      <w:r w:rsidR="00E123DC">
        <w:rPr>
          <w:rFonts w:ascii="Courier New" w:hAnsi="Courier New" w:cs="Courier New"/>
        </w:rPr>
        <w:sym w:font="Symbol" w:char="F073"/>
      </w:r>
      <w:r w:rsidR="00E123DC">
        <w:rPr>
          <w:rFonts w:ascii="Courier New" w:hAnsi="Courier New" w:cs="Courier New"/>
          <w:lang w:val="ru-RU"/>
        </w:rPr>
        <w:t>)</w:t>
      </w:r>
      <w:r w:rsidR="007F0F73">
        <w:rPr>
          <w:lang w:val="ru-RU"/>
        </w:rPr>
        <w:t>,</w:t>
      </w:r>
      <w:r>
        <w:rPr>
          <w:rFonts w:ascii="Courier New" w:hAnsi="Courier New" w:cs="Courier New"/>
          <w:lang w:val="ru-RU"/>
        </w:rPr>
        <w:t xml:space="preserve"> </w:t>
      </w:r>
      <w:r w:rsidR="0043759A">
        <w:rPr>
          <w:b/>
          <w:bCs/>
          <w:i/>
          <w:iCs/>
        </w:rPr>
        <w:t>i</w:t>
      </w:r>
      <w:r w:rsidR="00E123DC">
        <w:rPr>
          <w:rFonts w:cs="Courier New"/>
          <w:vertAlign w:val="subscript"/>
        </w:rPr>
        <w:t>in </w:t>
      </w:r>
      <w:r w:rsidR="00E123DC" w:rsidRPr="00E123DC">
        <w:rPr>
          <w:rFonts w:ascii="Courier New" w:hAnsi="Courier New" w:cs="Courier New"/>
          <w:b/>
          <w:szCs w:val="28"/>
          <w:vertAlign w:val="subscript"/>
        </w:rPr>
        <w:sym w:font="Symbol" w:char="F053"/>
      </w:r>
      <w:r>
        <w:rPr>
          <w:rFonts w:ascii="Courier New" w:hAnsi="Courier New" w:cs="Courier New"/>
          <w:lang w:val="ru-RU"/>
        </w:rPr>
        <w:t>(</w:t>
      </w:r>
      <w:r>
        <w:rPr>
          <w:rFonts w:ascii="Courier New" w:hAnsi="Courier New" w:cs="Courier New"/>
        </w:rPr>
        <w:sym w:font="Symbol" w:char="F073"/>
      </w:r>
      <w:r>
        <w:rPr>
          <w:rFonts w:ascii="Courier New" w:hAnsi="Courier New" w:cs="Courier New"/>
          <w:lang w:val="ru-RU"/>
        </w:rPr>
        <w:t xml:space="preserve">) </w:t>
      </w:r>
      <w:r>
        <w:rPr>
          <w:lang w:val="ru-RU"/>
        </w:rPr>
        <w:t>и</w:t>
      </w:r>
      <w:r>
        <w:rPr>
          <w:rFonts w:ascii="Courier New" w:hAnsi="Courier New" w:cs="Courier New"/>
          <w:lang w:val="ru-RU"/>
        </w:rPr>
        <w:t xml:space="preserve"> </w:t>
      </w:r>
      <w:r w:rsidR="0043759A">
        <w:rPr>
          <w:b/>
          <w:bCs/>
          <w:i/>
          <w:iCs/>
        </w:rPr>
        <w:t>drti</w:t>
      </w:r>
      <w:r w:rsidR="00E123DC">
        <w:rPr>
          <w:rFonts w:cs="Courier New"/>
          <w:vertAlign w:val="subscript"/>
        </w:rPr>
        <w:t>in </w:t>
      </w:r>
      <w:r w:rsidR="00E123DC" w:rsidRPr="00E123DC">
        <w:rPr>
          <w:rFonts w:ascii="Courier New" w:hAnsi="Courier New" w:cs="Courier New"/>
          <w:b/>
          <w:szCs w:val="28"/>
          <w:vertAlign w:val="subscript"/>
        </w:rPr>
        <w:sym w:font="Symbol" w:char="F053"/>
      </w:r>
      <w:r>
        <w:rPr>
          <w:rFonts w:ascii="Courier New" w:hAnsi="Courier New" w:cs="Courier New"/>
          <w:lang w:val="ru-RU"/>
        </w:rPr>
        <w:t>(</w:t>
      </w:r>
      <w:r>
        <w:rPr>
          <w:rFonts w:ascii="Courier New" w:hAnsi="Courier New" w:cs="Courier New"/>
        </w:rPr>
        <w:sym w:font="Symbol" w:char="F073"/>
      </w:r>
      <w:r>
        <w:rPr>
          <w:rFonts w:ascii="Courier New" w:hAnsi="Courier New" w:cs="Courier New"/>
          <w:lang w:val="ru-RU"/>
        </w:rPr>
        <w:t>)</w:t>
      </w:r>
      <w:r w:rsidR="007F0F73">
        <w:rPr>
          <w:rFonts w:ascii="Courier New" w:hAnsi="Courier New" w:cs="Courier New"/>
          <w:lang w:val="ru-RU"/>
        </w:rPr>
        <w:t xml:space="preserve"> </w:t>
      </w:r>
      <w:r w:rsidR="007F0F73">
        <w:rPr>
          <w:lang w:val="ru-RU"/>
        </w:rPr>
        <w:t>или</w:t>
      </w:r>
      <w:r w:rsidR="007F0F73">
        <w:rPr>
          <w:rFonts w:ascii="Courier New" w:hAnsi="Courier New" w:cs="Courier New"/>
          <w:lang w:val="ru-RU"/>
        </w:rPr>
        <w:t xml:space="preserve"> </w:t>
      </w:r>
      <w:r w:rsidR="007F0F73">
        <w:rPr>
          <w:b/>
          <w:bCs/>
          <w:i/>
          <w:iCs/>
        </w:rPr>
        <w:t>i</w:t>
      </w:r>
      <w:r w:rsidR="007F0F73" w:rsidRPr="00082D6E">
        <w:rPr>
          <w:rFonts w:ascii="Euclid Fraktur" w:hAnsi="Euclid Fraktur" w:cs="Courier New"/>
          <w:b/>
          <w:vertAlign w:val="subscript"/>
        </w:rPr>
        <w:t>R</w:t>
      </w:r>
      <w:r w:rsidR="007F0F73" w:rsidRPr="007F0F73">
        <w:rPr>
          <w:rFonts w:cs="Courier New"/>
          <w:vertAlign w:val="subscript"/>
          <w:lang w:val="ru-RU"/>
        </w:rPr>
        <w:t xml:space="preserve"> </w:t>
      </w:r>
      <w:r w:rsidR="007F0F73">
        <w:rPr>
          <w:rFonts w:cs="Courier New"/>
          <w:vertAlign w:val="subscript"/>
        </w:rPr>
        <w:t>in</w:t>
      </w:r>
      <w:r w:rsidR="007F0F73" w:rsidRPr="007F0F73">
        <w:rPr>
          <w:rFonts w:cs="Courier New"/>
          <w:vertAlign w:val="subscript"/>
          <w:lang w:val="ru-RU"/>
        </w:rPr>
        <w:t xml:space="preserve"> </w:t>
      </w:r>
      <w:r w:rsidR="007F0F73" w:rsidRPr="00E123DC">
        <w:rPr>
          <w:rFonts w:ascii="Courier New" w:hAnsi="Courier New" w:cs="Courier New"/>
          <w:b/>
          <w:szCs w:val="28"/>
          <w:vertAlign w:val="subscript"/>
        </w:rPr>
        <w:sym w:font="Symbol" w:char="F053"/>
      </w:r>
      <w:r w:rsidR="007F0F73">
        <w:rPr>
          <w:rFonts w:ascii="Courier New" w:hAnsi="Courier New" w:cs="Courier New"/>
          <w:lang w:val="ru-RU"/>
        </w:rPr>
        <w:t>(</w:t>
      </w:r>
      <w:r w:rsidR="007F0F73">
        <w:rPr>
          <w:rFonts w:ascii="Courier New" w:hAnsi="Courier New" w:cs="Courier New"/>
        </w:rPr>
        <w:sym w:font="Symbol" w:char="F073"/>
      </w:r>
      <w:r w:rsidR="007F0F73">
        <w:rPr>
          <w:rFonts w:ascii="Courier New" w:hAnsi="Courier New" w:cs="Courier New"/>
          <w:lang w:val="ru-RU"/>
        </w:rPr>
        <w:t xml:space="preserve">) </w:t>
      </w:r>
      <w:r w:rsidR="007F0F73">
        <w:rPr>
          <w:lang w:val="ru-RU"/>
        </w:rPr>
        <w:t>и</w:t>
      </w:r>
      <w:r w:rsidR="007F0F73">
        <w:rPr>
          <w:rFonts w:ascii="Courier New" w:hAnsi="Courier New" w:cs="Courier New"/>
          <w:lang w:val="ru-RU"/>
        </w:rPr>
        <w:t xml:space="preserve"> </w:t>
      </w:r>
      <w:r w:rsidR="007F0F73">
        <w:rPr>
          <w:b/>
          <w:bCs/>
          <w:i/>
          <w:iCs/>
        </w:rPr>
        <w:t>drti</w:t>
      </w:r>
      <w:r w:rsidR="007F0F73" w:rsidRPr="00082D6E">
        <w:rPr>
          <w:rFonts w:ascii="Euclid Fraktur" w:hAnsi="Euclid Fraktur" w:cs="Courier New"/>
          <w:b/>
          <w:vertAlign w:val="subscript"/>
        </w:rPr>
        <w:t>R</w:t>
      </w:r>
      <w:r w:rsidR="007F0F73" w:rsidRPr="007F0F73">
        <w:rPr>
          <w:rFonts w:cs="Courier New"/>
          <w:vertAlign w:val="subscript"/>
          <w:lang w:val="ru-RU"/>
        </w:rPr>
        <w:t xml:space="preserve"> </w:t>
      </w:r>
      <w:r w:rsidR="007F0F73">
        <w:rPr>
          <w:rFonts w:cs="Courier New"/>
          <w:vertAlign w:val="subscript"/>
        </w:rPr>
        <w:t>in </w:t>
      </w:r>
      <w:r w:rsidR="007F0F73" w:rsidRPr="00E123DC">
        <w:rPr>
          <w:rFonts w:ascii="Courier New" w:hAnsi="Courier New" w:cs="Courier New"/>
          <w:b/>
          <w:szCs w:val="28"/>
          <w:vertAlign w:val="subscript"/>
        </w:rPr>
        <w:sym w:font="Symbol" w:char="F053"/>
      </w:r>
      <w:r w:rsidR="007F0F73">
        <w:rPr>
          <w:rFonts w:ascii="Courier New" w:hAnsi="Courier New" w:cs="Courier New"/>
          <w:lang w:val="ru-RU"/>
        </w:rPr>
        <w:t>(</w:t>
      </w:r>
      <w:r w:rsidR="007F0F73">
        <w:rPr>
          <w:rFonts w:ascii="Courier New" w:hAnsi="Courier New" w:cs="Courier New"/>
        </w:rPr>
        <w:sym w:font="Symbol" w:char="F073"/>
      </w:r>
      <w:r w:rsidR="007F0F73">
        <w:rPr>
          <w:rFonts w:ascii="Courier New" w:hAnsi="Courier New" w:cs="Courier New"/>
          <w:lang w:val="ru-RU"/>
        </w:rPr>
        <w:t>)</w:t>
      </w:r>
      <w:r w:rsidR="007F0F73">
        <w:rPr>
          <w:lang w:val="ru-RU"/>
        </w:rPr>
        <w:t>.</w:t>
      </w:r>
    </w:p>
    <w:p w:rsidR="00F00F24" w:rsidRPr="00F00F24" w:rsidRDefault="00D05995" w:rsidP="00AA44F7">
      <w:pPr>
        <w:pStyle w:val="30"/>
        <w:spacing w:line="360" w:lineRule="auto"/>
      </w:pPr>
      <w:bookmarkStart w:id="245" w:name="_Ref156216515"/>
      <w:bookmarkStart w:id="246" w:name="_Toc195608397"/>
      <w:r>
        <w:t xml:space="preserve">Определение </w:t>
      </w:r>
      <w:r w:rsidRPr="00D05995">
        <w:rPr>
          <w:rFonts w:ascii="Euclid Fraktur" w:hAnsi="Euclid Fraktur"/>
          <w:lang w:val="en-US"/>
        </w:rPr>
        <w:t>R</w:t>
      </w:r>
      <w:r>
        <w:t>-м</w:t>
      </w:r>
      <w:r w:rsidR="00F00F24" w:rsidRPr="00F00F24">
        <w:t>одел</w:t>
      </w:r>
      <w:r>
        <w:t>и</w:t>
      </w:r>
      <w:bookmarkEnd w:id="245"/>
      <w:bookmarkEnd w:id="246"/>
    </w:p>
    <w:bookmarkEnd w:id="244"/>
    <w:p w:rsidR="004A4600" w:rsidRPr="007C7341" w:rsidRDefault="004A4600" w:rsidP="00AA44F7">
      <w:pPr>
        <w:pStyle w:val="DefinitionY"/>
        <w:spacing w:line="360" w:lineRule="auto"/>
        <w:rPr>
          <w:b/>
        </w:rPr>
      </w:pPr>
      <w:r w:rsidRPr="001524FF">
        <w:t>Непустое дерево</w:t>
      </w:r>
      <w:r w:rsidR="00ED294C">
        <w:t xml:space="preserve"> трасс</w:t>
      </w:r>
      <w:r w:rsidRPr="001524FF">
        <w:rPr>
          <w:rFonts w:ascii="Courier New" w:hAnsi="Courier New" w:cs="Courier New"/>
        </w:rPr>
        <w:t xml:space="preserve"> </w:t>
      </w:r>
      <w:r w:rsidRPr="00E527A2">
        <w:rPr>
          <w:rFonts w:ascii="Courier New" w:hAnsi="Courier New" w:cs="Courier New"/>
          <w:b/>
          <w:bCs/>
        </w:rPr>
        <w:sym w:font="Symbol" w:char="F053"/>
      </w:r>
      <w:r w:rsidRPr="001524FF">
        <w:rPr>
          <w:rFonts w:ascii="Courier New" w:hAnsi="Courier New" w:cs="Courier New"/>
        </w:rPr>
        <w:t xml:space="preserve"> </w:t>
      </w:r>
      <w:r w:rsidRPr="001524FF">
        <w:t xml:space="preserve">будем называть </w:t>
      </w:r>
      <w:r w:rsidRPr="001524FF">
        <w:rPr>
          <w:i/>
        </w:rPr>
        <w:t>моделью</w:t>
      </w:r>
      <w:r>
        <w:rPr>
          <w:i/>
        </w:rPr>
        <w:t xml:space="preserve"> наблюдаемых трасс</w:t>
      </w:r>
      <w:r w:rsidRPr="00C16640">
        <w:t xml:space="preserve"> или </w:t>
      </w:r>
      <w:r w:rsidRPr="006E3FD6">
        <w:rPr>
          <w:rFonts w:ascii="Euclid Fraktur" w:hAnsi="Euclid Fraktur" w:cs="Courier New"/>
          <w:b/>
          <w:i/>
        </w:rPr>
        <w:t>R</w:t>
      </w:r>
      <w:r w:rsidRPr="006E3FD6">
        <w:rPr>
          <w:i/>
        </w:rPr>
        <w:t>-моделью</w:t>
      </w:r>
      <w:r w:rsidRPr="001524FF">
        <w:t>, если выполнены следующие пять требований:</w:t>
      </w:r>
    </w:p>
    <w:p w:rsidR="004A4600" w:rsidRPr="00E527A2" w:rsidRDefault="004A4600" w:rsidP="00AA44F7">
      <w:pPr>
        <w:pStyle w:val="ab"/>
        <w:numPr>
          <w:ilvl w:val="0"/>
          <w:numId w:val="46"/>
        </w:numPr>
        <w:spacing w:before="0" w:beforeAutospacing="0" w:after="0" w:afterAutospacing="0" w:line="360" w:lineRule="auto"/>
        <w:jc w:val="both"/>
      </w:pPr>
      <w:r w:rsidRPr="00E527A2">
        <w:rPr>
          <w:u w:val="single"/>
        </w:rPr>
        <w:t>допустимость</w:t>
      </w:r>
      <w:r>
        <w:t>:</w:t>
      </w:r>
      <w:r>
        <w:tab/>
      </w:r>
      <w:r w:rsidRPr="00D86BDD">
        <w:tab/>
      </w:r>
      <w:r w:rsidRPr="00D23EAA">
        <w:tab/>
      </w:r>
      <w:r w:rsidRPr="00E527A2">
        <w:t>все трассы</w:t>
      </w:r>
      <w:r w:rsidRPr="00E527A2">
        <w:rPr>
          <w:rFonts w:ascii="Courier New" w:eastAsia="Times New Roman" w:hAnsi="Courier New" w:cs="Courier New"/>
          <w:lang w:eastAsia="en-US"/>
        </w:rPr>
        <w:t xml:space="preserve"> </w:t>
      </w:r>
      <w:r w:rsidRPr="00E527A2">
        <w:rPr>
          <w:rFonts w:ascii="Courier New" w:hAnsi="Courier New" w:cs="Courier New"/>
          <w:b/>
          <w:bCs/>
        </w:rPr>
        <w:sym w:font="Symbol" w:char="F053"/>
      </w:r>
      <w:r w:rsidRPr="00E527A2">
        <w:rPr>
          <w:rFonts w:ascii="Courier New" w:hAnsi="Courier New" w:cs="Courier New"/>
        </w:rPr>
        <w:t xml:space="preserve"> </w:t>
      </w:r>
      <w:r w:rsidRPr="00E527A2">
        <w:t>допустимы;</w:t>
      </w:r>
    </w:p>
    <w:p w:rsidR="004A4600" w:rsidRPr="00E527A2" w:rsidRDefault="004A4600" w:rsidP="00AA44F7">
      <w:pPr>
        <w:pStyle w:val="ab"/>
        <w:numPr>
          <w:ilvl w:val="0"/>
          <w:numId w:val="46"/>
        </w:numPr>
        <w:spacing w:before="0" w:beforeAutospacing="0" w:after="0" w:afterAutospacing="0" w:line="360" w:lineRule="auto"/>
        <w:jc w:val="both"/>
      </w:pPr>
      <w:r w:rsidRPr="00E527A2">
        <w:rPr>
          <w:u w:val="single"/>
        </w:rPr>
        <w:t>согласованность</w:t>
      </w:r>
      <w:r w:rsidRPr="00E527A2">
        <w:t>:</w:t>
      </w:r>
      <w:r w:rsidRPr="00E527A2">
        <w:tab/>
      </w:r>
      <w:r w:rsidRPr="00D23EAA">
        <w:tab/>
      </w:r>
      <w:r w:rsidRPr="00E527A2">
        <w:t>все трассы</w:t>
      </w:r>
      <w:r w:rsidRPr="00E527A2">
        <w:rPr>
          <w:rFonts w:ascii="Courier New" w:eastAsia="Times New Roman" w:hAnsi="Courier New" w:cs="Courier New"/>
          <w:lang w:eastAsia="en-US"/>
        </w:rPr>
        <w:t xml:space="preserve"> </w:t>
      </w:r>
      <w:r w:rsidRPr="00E527A2">
        <w:rPr>
          <w:rFonts w:ascii="Courier New" w:hAnsi="Courier New" w:cs="Courier New"/>
          <w:b/>
          <w:bCs/>
        </w:rPr>
        <w:sym w:font="Symbol" w:char="F053"/>
      </w:r>
      <w:r w:rsidRPr="00E527A2">
        <w:rPr>
          <w:rFonts w:ascii="Courier New" w:hAnsi="Courier New" w:cs="Courier New"/>
        </w:rPr>
        <w:t xml:space="preserve"> </w:t>
      </w:r>
      <w:r w:rsidRPr="00E527A2">
        <w:t>согласованы;</w:t>
      </w:r>
    </w:p>
    <w:p w:rsidR="004A4600" w:rsidRPr="00E527A2" w:rsidRDefault="004A4600" w:rsidP="00AA44F7">
      <w:pPr>
        <w:pStyle w:val="ab"/>
        <w:numPr>
          <w:ilvl w:val="0"/>
          <w:numId w:val="46"/>
        </w:numPr>
        <w:spacing w:before="0" w:beforeAutospacing="0" w:after="0" w:afterAutospacing="0" w:line="360" w:lineRule="auto"/>
        <w:jc w:val="both"/>
      </w:pPr>
      <w:r w:rsidRPr="00C16640">
        <w:rPr>
          <w:rFonts w:ascii="Euclid Fraktur" w:hAnsi="Euclid Fraktur" w:cs="Courier New"/>
          <w:b/>
          <w:u w:val="single"/>
        </w:rPr>
        <w:lastRenderedPageBreak/>
        <w:t>R</w:t>
      </w:r>
      <w:r w:rsidRPr="00E527A2">
        <w:rPr>
          <w:u w:val="single"/>
        </w:rPr>
        <w:t>-конвергентность</w:t>
      </w:r>
      <w:r w:rsidRPr="00E527A2">
        <w:t>:</w:t>
      </w:r>
      <w:r w:rsidRPr="00B023F8">
        <w:tab/>
      </w:r>
      <w:r w:rsidRPr="00E527A2">
        <w:t>все</w:t>
      </w:r>
      <w:r>
        <w:rPr>
          <w:lang w:val="en-US"/>
        </w:rPr>
        <w:t> </w:t>
      </w:r>
      <w:r w:rsidRPr="00E527A2">
        <w:t>трассы</w:t>
      </w:r>
      <w:r>
        <w:rPr>
          <w:rFonts w:ascii="Courier New" w:eastAsia="Times New Roman" w:hAnsi="Courier New" w:cs="Courier New"/>
          <w:lang w:val="en-US" w:eastAsia="en-US"/>
        </w:rPr>
        <w:t> </w:t>
      </w:r>
      <w:r w:rsidRPr="00E527A2">
        <w:rPr>
          <w:rFonts w:ascii="Courier New" w:hAnsi="Courier New" w:cs="Courier New"/>
          <w:b/>
          <w:bCs/>
        </w:rPr>
        <w:sym w:font="Symbol" w:char="F053"/>
      </w:r>
      <w:r w:rsidRPr="00E527A2">
        <w:t>, не содержащие и не продолжающиеся разрушением</w:t>
      </w:r>
      <w:r w:rsidR="002356E1" w:rsidRPr="002356E1">
        <w:t xml:space="preserve"> </w:t>
      </w:r>
      <w:r w:rsidR="002356E1">
        <w:t>и дивергенцией</w:t>
      </w:r>
      <w:r w:rsidRPr="00E527A2">
        <w:t xml:space="preserve">, </w:t>
      </w:r>
      <w:r w:rsidRPr="00845FBD">
        <w:rPr>
          <w:rFonts w:ascii="Euclid Fraktur" w:hAnsi="Euclid Fraktur" w:cs="Courier New"/>
          <w:b/>
        </w:rPr>
        <w:t>R</w:t>
      </w:r>
      <w:r w:rsidRPr="00E527A2">
        <w:t>-конвергентны;</w:t>
      </w:r>
    </w:p>
    <w:p w:rsidR="004A4600" w:rsidRPr="00E527A2" w:rsidRDefault="004A4600" w:rsidP="00AA44F7">
      <w:pPr>
        <w:pStyle w:val="ab"/>
        <w:numPr>
          <w:ilvl w:val="0"/>
          <w:numId w:val="46"/>
        </w:numPr>
        <w:spacing w:before="0" w:beforeAutospacing="0" w:after="0" w:afterAutospacing="0" w:line="360" w:lineRule="auto"/>
        <w:jc w:val="both"/>
        <w:rPr>
          <w:rFonts w:eastAsia="Times New Roman"/>
          <w:lang w:eastAsia="en-US"/>
        </w:rPr>
      </w:pPr>
      <w:r w:rsidRPr="00E527A2">
        <w:rPr>
          <w:u w:val="single"/>
        </w:rPr>
        <w:t>з</w:t>
      </w:r>
      <w:r w:rsidRPr="00E527A2">
        <w:rPr>
          <w:rFonts w:eastAsia="Times New Roman"/>
          <w:u w:val="single"/>
          <w:lang w:eastAsia="en-US"/>
        </w:rPr>
        <w:t>амкнутость</w:t>
      </w:r>
      <w:r w:rsidRPr="00E527A2">
        <w:rPr>
          <w:rFonts w:eastAsia="Times New Roman"/>
          <w:lang w:eastAsia="en-US"/>
        </w:rPr>
        <w:t>:</w:t>
      </w:r>
      <w:r w:rsidR="00691A51">
        <w:rPr>
          <w:rFonts w:eastAsia="Times New Roman"/>
          <w:lang w:eastAsia="en-US"/>
        </w:rPr>
        <w:tab/>
      </w:r>
      <w:r w:rsidRPr="00E527A2">
        <w:rPr>
          <w:rFonts w:ascii="Courier New" w:hAnsi="Courier New" w:cs="Courier New"/>
          <w:b/>
          <w:bCs/>
        </w:rPr>
        <w:sym w:font="Symbol" w:char="F053"/>
      </w:r>
      <w:r w:rsidRPr="00E527A2">
        <w:rPr>
          <w:rFonts w:ascii="Courier New" w:eastAsia="Times New Roman" w:hAnsi="Courier New" w:cs="Courier New"/>
          <w:lang w:eastAsia="en-US"/>
        </w:rPr>
        <w:t xml:space="preserve"> </w:t>
      </w:r>
      <w:r w:rsidR="007F0F73">
        <w:rPr>
          <w:rFonts w:eastAsia="Times New Roman"/>
          <w:lang w:eastAsia="en-US"/>
        </w:rPr>
        <w:t>замкнуто по</w:t>
      </w:r>
      <w:r w:rsidRPr="00E527A2">
        <w:rPr>
          <w:rFonts w:eastAsia="Times New Roman"/>
          <w:lang w:eastAsia="en-US"/>
        </w:rPr>
        <w:t xml:space="preserve"> </w:t>
      </w:r>
      <w:r w:rsidR="0043759A">
        <w:rPr>
          <w:rFonts w:eastAsia="Times New Roman"/>
          <w:b/>
          <w:i/>
          <w:lang w:val="en-US" w:eastAsia="en-US"/>
        </w:rPr>
        <w:t>d</w:t>
      </w:r>
      <w:r w:rsidRPr="00E527A2">
        <w:rPr>
          <w:rFonts w:eastAsia="Times New Roman"/>
          <w:lang w:eastAsia="en-US"/>
        </w:rPr>
        <w:t>-операци</w:t>
      </w:r>
      <w:r w:rsidR="007C7341">
        <w:rPr>
          <w:rFonts w:eastAsia="Times New Roman"/>
          <w:lang w:eastAsia="en-US"/>
        </w:rPr>
        <w:t>и</w:t>
      </w:r>
      <w:r w:rsidRPr="00E527A2">
        <w:rPr>
          <w:rFonts w:eastAsia="Times New Roman"/>
          <w:lang w:eastAsia="en-US"/>
        </w:rPr>
        <w:t>:</w:t>
      </w:r>
      <w:r w:rsidRPr="00E527A2">
        <w:rPr>
          <w:rFonts w:ascii="Courier New" w:hAnsi="Courier New" w:cs="Courier New"/>
          <w:bCs/>
        </w:rPr>
        <w:t xml:space="preserve"> </w:t>
      </w:r>
      <w:r w:rsidR="007F0F73">
        <w:rPr>
          <w:rFonts w:ascii="Courier New" w:hAnsi="Courier New" w:cs="Courier New"/>
          <w:bCs/>
        </w:rPr>
        <w:sym w:font="Symbol" w:char="F0C8"/>
      </w:r>
      <w:r w:rsidR="007F0F73" w:rsidRPr="001D44C2">
        <w:rPr>
          <w:rFonts w:ascii="Courier New" w:hAnsi="Courier New" w:cs="Courier New"/>
          <w:szCs w:val="30"/>
          <w:vertAlign w:val="subscript"/>
        </w:rPr>
        <w:sym w:font="Symbol" w:char="F0B0"/>
      </w:r>
      <w:r w:rsidR="0043759A">
        <w:rPr>
          <w:b/>
          <w:bCs/>
          <w:i/>
          <w:iCs/>
          <w:lang w:val="en-US"/>
        </w:rPr>
        <w:t>d</w:t>
      </w:r>
      <w:r w:rsidRPr="00E527A2">
        <w:rPr>
          <w:rFonts w:ascii="Courier New" w:hAnsi="Courier New" w:cs="Courier New"/>
        </w:rPr>
        <w:t>(</w:t>
      </w:r>
      <w:r w:rsidR="007F0F73" w:rsidRPr="00E527A2">
        <w:rPr>
          <w:rFonts w:ascii="Courier New" w:hAnsi="Courier New" w:cs="Courier New"/>
          <w:b/>
          <w:bCs/>
        </w:rPr>
        <w:sym w:font="Symbol" w:char="F053"/>
      </w:r>
      <w:r w:rsidRPr="00E527A2">
        <w:rPr>
          <w:rFonts w:ascii="Courier New" w:hAnsi="Courier New" w:cs="Courier New"/>
        </w:rPr>
        <w:t>)</w:t>
      </w:r>
      <w:r w:rsidR="007F0F73">
        <w:rPr>
          <w:rFonts w:ascii="Courier New" w:hAnsi="Courier New" w:cs="Courier New"/>
        </w:rPr>
        <w:t>=</w:t>
      </w:r>
      <w:r w:rsidRPr="00E527A2">
        <w:rPr>
          <w:rFonts w:ascii="Courier New" w:hAnsi="Courier New" w:cs="Courier New"/>
          <w:b/>
          <w:bCs/>
        </w:rPr>
        <w:sym w:font="Symbol" w:char="F053"/>
      </w:r>
      <w:r w:rsidRPr="00E527A2">
        <w:t>;</w:t>
      </w:r>
    </w:p>
    <w:p w:rsidR="004A4600" w:rsidRPr="00E527A2" w:rsidRDefault="004A4600" w:rsidP="00AA44F7">
      <w:pPr>
        <w:pStyle w:val="ab"/>
        <w:numPr>
          <w:ilvl w:val="0"/>
          <w:numId w:val="46"/>
        </w:numPr>
        <w:spacing w:before="0" w:beforeAutospacing="0" w:after="0" w:afterAutospacing="0" w:line="360" w:lineRule="auto"/>
        <w:jc w:val="both"/>
      </w:pPr>
      <w:r w:rsidRPr="00C16640">
        <w:rPr>
          <w:rFonts w:ascii="Euclid Fraktur" w:hAnsi="Euclid Fraktur" w:cs="Courier New"/>
          <w:b/>
          <w:u w:val="single"/>
        </w:rPr>
        <w:t>R</w:t>
      </w:r>
      <w:r w:rsidRPr="00E527A2">
        <w:rPr>
          <w:u w:val="single"/>
        </w:rPr>
        <w:t>-полнота</w:t>
      </w:r>
      <w:r w:rsidRPr="00E527A2">
        <w:rPr>
          <w:rFonts w:eastAsia="Times New Roman"/>
          <w:lang w:eastAsia="en-US"/>
        </w:rPr>
        <w:t>:</w:t>
      </w:r>
      <w:r w:rsidRPr="00E527A2">
        <w:tab/>
      </w:r>
      <w:r w:rsidR="00691A51">
        <w:tab/>
      </w:r>
      <w:r w:rsidRPr="00E527A2">
        <w:rPr>
          <w:rFonts w:ascii="Courier New" w:hAnsi="Courier New" w:cs="Courier New"/>
          <w:b/>
        </w:rPr>
        <w:sym w:font="Symbol" w:char="F053"/>
      </w:r>
      <w:r w:rsidRPr="00E527A2">
        <w:rPr>
          <w:rFonts w:ascii="Courier New" w:hAnsi="Courier New" w:cs="Courier New"/>
        </w:rPr>
        <w:t xml:space="preserve"> </w:t>
      </w:r>
      <w:r w:rsidR="005911A2">
        <w:t>замкнуто по</w:t>
      </w:r>
      <w:r w:rsidRPr="00E527A2">
        <w:rPr>
          <w:rFonts w:eastAsia="Times New Roman"/>
          <w:lang w:eastAsia="en-US"/>
        </w:rPr>
        <w:t xml:space="preserve"> </w:t>
      </w:r>
      <w:r w:rsidR="00E01261">
        <w:rPr>
          <w:rFonts w:eastAsia="Times New Roman"/>
          <w:b/>
          <w:i/>
          <w:lang w:val="en-US" w:eastAsia="en-US"/>
        </w:rPr>
        <w:t>i</w:t>
      </w:r>
      <w:r w:rsidRPr="00E527A2">
        <w:rPr>
          <w:rFonts w:eastAsia="Times New Roman"/>
          <w:lang w:eastAsia="en-US"/>
        </w:rPr>
        <w:t>-операции</w:t>
      </w:r>
      <w:r w:rsidRPr="00E527A2">
        <w:t>:</w:t>
      </w:r>
      <w:r w:rsidRPr="00E527A2">
        <w:rPr>
          <w:rFonts w:ascii="Courier New" w:hAnsi="Courier New" w:cs="Courier New"/>
          <w:bCs/>
        </w:rPr>
        <w:t xml:space="preserve"> </w:t>
      </w:r>
      <w:r w:rsidR="005911A2">
        <w:rPr>
          <w:rFonts w:ascii="Courier New" w:hAnsi="Courier New" w:cs="Courier New"/>
          <w:bCs/>
        </w:rPr>
        <w:sym w:font="Symbol" w:char="F0C8"/>
      </w:r>
      <w:r w:rsidR="005911A2" w:rsidRPr="001D44C2">
        <w:rPr>
          <w:rFonts w:ascii="Courier New" w:hAnsi="Courier New" w:cs="Courier New"/>
          <w:szCs w:val="30"/>
          <w:vertAlign w:val="subscript"/>
        </w:rPr>
        <w:sym w:font="Symbol" w:char="F0B0"/>
      </w:r>
      <w:r w:rsidR="00E01261">
        <w:rPr>
          <w:b/>
          <w:bCs/>
          <w:i/>
          <w:iCs/>
          <w:lang w:val="en-US"/>
        </w:rPr>
        <w:t>i</w:t>
      </w:r>
      <w:r w:rsidRPr="00E527A2">
        <w:rPr>
          <w:rFonts w:ascii="Courier New" w:hAnsi="Courier New" w:cs="Courier New"/>
        </w:rPr>
        <w:t>(</w:t>
      </w:r>
      <w:r w:rsidR="005911A2" w:rsidRPr="00E527A2">
        <w:rPr>
          <w:rFonts w:ascii="Courier New" w:hAnsi="Courier New" w:cs="Courier New"/>
          <w:b/>
          <w:bCs/>
        </w:rPr>
        <w:sym w:font="Symbol" w:char="F053"/>
      </w:r>
      <w:r w:rsidRPr="00E527A2">
        <w:rPr>
          <w:rFonts w:ascii="Courier New" w:hAnsi="Courier New" w:cs="Courier New"/>
        </w:rPr>
        <w:t>)</w:t>
      </w:r>
      <w:r w:rsidR="005911A2">
        <w:rPr>
          <w:rFonts w:ascii="Courier New" w:hAnsi="Courier New" w:cs="Courier New"/>
        </w:rPr>
        <w:t>=</w:t>
      </w:r>
      <w:r w:rsidRPr="00E527A2">
        <w:rPr>
          <w:rFonts w:ascii="Courier New" w:hAnsi="Courier New" w:cs="Courier New"/>
          <w:b/>
          <w:bCs/>
        </w:rPr>
        <w:sym w:font="Symbol" w:char="F053"/>
      </w:r>
      <w:r w:rsidRPr="00E527A2">
        <w:t>.</w:t>
      </w:r>
    </w:p>
    <w:p w:rsidR="007262AE" w:rsidRDefault="00785B78" w:rsidP="00AA44F7">
      <w:pPr>
        <w:spacing w:line="360" w:lineRule="auto"/>
        <w:rPr>
          <w:lang w:val="ru-RU"/>
        </w:rPr>
      </w:pPr>
      <w:r w:rsidRPr="00E527A2">
        <w:rPr>
          <w:lang w:val="ru-RU"/>
        </w:rPr>
        <w:t xml:space="preserve">Множество всех </w:t>
      </w:r>
      <w:r w:rsidR="007D30A6" w:rsidRPr="00845FBD">
        <w:rPr>
          <w:rFonts w:ascii="Euclid Fraktur" w:hAnsi="Euclid Fraktur" w:cs="Courier New"/>
          <w:b/>
        </w:rPr>
        <w:t>R</w:t>
      </w:r>
      <w:r w:rsidR="007D30A6" w:rsidRPr="007D30A6">
        <w:rPr>
          <w:lang w:val="ru-RU"/>
        </w:rPr>
        <w:t>-</w:t>
      </w:r>
      <w:r w:rsidRPr="00E527A2">
        <w:rPr>
          <w:lang w:val="ru-RU"/>
        </w:rPr>
        <w:t>моделей в алфавите</w:t>
      </w:r>
      <w:r w:rsidRPr="00E527A2">
        <w:rPr>
          <w:rFonts w:ascii="Courier New" w:hAnsi="Courier New" w:cs="Courier New"/>
          <w:lang w:val="ru-RU"/>
        </w:rPr>
        <w:t xml:space="preserve"> </w:t>
      </w:r>
      <w:r>
        <w:rPr>
          <w:rFonts w:ascii="Courier New" w:hAnsi="Courier New" w:cs="Courier New"/>
        </w:rPr>
        <w:t>L</w:t>
      </w:r>
      <w:r w:rsidRPr="00E527A2">
        <w:rPr>
          <w:rFonts w:ascii="Courier New" w:hAnsi="Courier New" w:cs="Courier New"/>
          <w:lang w:val="ru-RU"/>
        </w:rPr>
        <w:t xml:space="preserve"> </w:t>
      </w:r>
      <w:r w:rsidRPr="00E527A2">
        <w:rPr>
          <w:lang w:val="ru-RU"/>
        </w:rPr>
        <w:t>обозначим</w:t>
      </w:r>
      <w:r w:rsidRPr="00E527A2">
        <w:rPr>
          <w:rFonts w:ascii="Courier New" w:hAnsi="Courier New" w:cs="Courier New"/>
          <w:lang w:val="ru-RU"/>
        </w:rPr>
        <w:t xml:space="preserve"> </w:t>
      </w:r>
      <w:r w:rsidRPr="00E527A2">
        <w:rPr>
          <w:b/>
          <w:bCs/>
          <w:i/>
          <w:iCs/>
        </w:rPr>
        <w:t>MODEL</w:t>
      </w:r>
      <w:r w:rsidRPr="00E527A2">
        <w:rPr>
          <w:rFonts w:ascii="Courier New" w:hAnsi="Courier New" w:cs="Courier New"/>
          <w:lang w:val="ru-RU"/>
        </w:rPr>
        <w:t>(</w:t>
      </w:r>
      <w:r>
        <w:rPr>
          <w:rFonts w:ascii="Courier New" w:hAnsi="Courier New" w:cs="Courier New"/>
        </w:rPr>
        <w:t>L</w:t>
      </w:r>
      <w:r w:rsidR="00D732B1" w:rsidRPr="00D732B1">
        <w:rPr>
          <w:rFonts w:ascii="Euclid Fraktur" w:hAnsi="Euclid Fraktur" w:cs="Courier New"/>
          <w:b/>
          <w:vertAlign w:val="subscript"/>
        </w:rPr>
        <w:t>R</w:t>
      </w:r>
      <w:r w:rsidR="00DD3517" w:rsidRPr="00A47A28">
        <w:rPr>
          <w:rFonts w:ascii="Courier New" w:hAnsi="Courier New" w:cs="Courier New"/>
          <w:bCs/>
          <w:iCs/>
          <w:vertAlign w:val="subscript"/>
        </w:rPr>
        <w:sym w:font="Symbol" w:char="F044"/>
      </w:r>
      <w:r w:rsidR="00DD3517" w:rsidRPr="007963EB">
        <w:rPr>
          <w:rFonts w:ascii="Courier New" w:hAnsi="Courier New" w:cs="Courier New"/>
          <w:bCs/>
          <w:iCs/>
          <w:vertAlign w:val="subscript"/>
        </w:rPr>
        <w:sym w:font="Symbol" w:char="F067"/>
      </w:r>
      <w:r w:rsidRPr="00E527A2">
        <w:rPr>
          <w:rFonts w:ascii="Courier New" w:hAnsi="Courier New" w:cs="Courier New"/>
          <w:lang w:val="ru-RU"/>
        </w:rPr>
        <w:t>)</w:t>
      </w:r>
      <w:r w:rsidRPr="00E527A2">
        <w:rPr>
          <w:lang w:val="ru-RU"/>
        </w:rPr>
        <w:t>.</w:t>
      </w:r>
    </w:p>
    <w:p w:rsidR="004A4600" w:rsidRPr="00E527A2" w:rsidRDefault="004A4600" w:rsidP="00AA44F7">
      <w:pPr>
        <w:spacing w:line="360" w:lineRule="auto"/>
        <w:jc w:val="right"/>
      </w:pPr>
      <w:r w:rsidRPr="00E527A2">
        <w:sym w:font="Symbol" w:char="F0FF"/>
      </w:r>
    </w:p>
    <w:p w:rsidR="002B4B42" w:rsidRDefault="004A4600" w:rsidP="0008153C">
      <w:pPr>
        <w:spacing w:line="360" w:lineRule="auto"/>
        <w:ind w:firstLine="567"/>
        <w:rPr>
          <w:lang w:val="ru-RU"/>
        </w:rPr>
      </w:pPr>
      <w:r>
        <w:rPr>
          <w:lang w:val="ru-RU"/>
        </w:rPr>
        <w:t xml:space="preserve">Свойства </w:t>
      </w:r>
      <w:r w:rsidRPr="000815DD">
        <w:rPr>
          <w:rFonts w:ascii="Euclid Fraktur" w:hAnsi="Euclid Fraktur" w:cs="Courier New"/>
          <w:b/>
        </w:rPr>
        <w:t>R</w:t>
      </w:r>
      <w:r w:rsidRPr="000815DD">
        <w:rPr>
          <w:lang w:val="ru-RU"/>
        </w:rPr>
        <w:t>-</w:t>
      </w:r>
      <w:r>
        <w:rPr>
          <w:lang w:val="ru-RU"/>
        </w:rPr>
        <w:t xml:space="preserve">модели можно наглядно представить себе как свойства </w:t>
      </w:r>
      <w:r w:rsidR="002873DE">
        <w:rPr>
          <w:lang w:val="ru-RU"/>
        </w:rPr>
        <w:t xml:space="preserve">некоторого </w:t>
      </w:r>
      <w:r>
        <w:rPr>
          <w:lang w:val="ru-RU"/>
        </w:rPr>
        <w:t>порождающего её графа</w:t>
      </w:r>
      <w:r w:rsidR="0062254C">
        <w:rPr>
          <w:rStyle w:val="af0"/>
          <w:lang w:val="ru-RU"/>
        </w:rPr>
        <w:footnoteReference w:id="8"/>
      </w:r>
      <w:r>
        <w:rPr>
          <w:lang w:val="ru-RU"/>
        </w:rPr>
        <w:t>. Поскольку порождается дерево трасс, в графе все вершины конечные и одна начальная вершина</w:t>
      </w:r>
      <w:r w:rsidR="00D77D94">
        <w:rPr>
          <w:lang w:val="ru-RU"/>
        </w:rPr>
        <w:t xml:space="preserve"> (</w:t>
      </w:r>
      <w:r w:rsidR="00D77D94">
        <w:rPr>
          <w:lang w:val="ru-RU"/>
        </w:rPr>
        <w:fldChar w:fldCharType="begin"/>
      </w:r>
      <w:r w:rsidR="00D77D94">
        <w:rPr>
          <w:lang w:val="ru-RU"/>
        </w:rPr>
        <w:instrText xml:space="preserve"> REF _Ref154834721 \r \h </w:instrText>
      </w:r>
      <w:r w:rsidR="00AA0566" w:rsidRPr="00AA0566">
        <w:rPr>
          <w:lang w:val="ru-RU"/>
        </w:rPr>
      </w:r>
      <w:r w:rsidR="00D77D94">
        <w:rPr>
          <w:lang w:val="ru-RU"/>
        </w:rPr>
        <w:fldChar w:fldCharType="separate"/>
      </w:r>
      <w:r w:rsidR="006D5552">
        <w:rPr>
          <w:lang w:val="ru-RU"/>
        </w:rPr>
        <w:t>Теорема 1:</w:t>
      </w:r>
      <w:r w:rsidR="00D77D94">
        <w:rPr>
          <w:lang w:val="ru-RU"/>
        </w:rPr>
        <w:fldChar w:fldCharType="end"/>
      </w:r>
      <w:r w:rsidR="00D77D94">
        <w:rPr>
          <w:lang w:val="ru-RU"/>
        </w:rPr>
        <w:t>)</w:t>
      </w:r>
      <w:r>
        <w:rPr>
          <w:lang w:val="ru-RU"/>
        </w:rPr>
        <w:t xml:space="preserve">. Свойство </w:t>
      </w:r>
      <w:r w:rsidRPr="000815DD">
        <w:rPr>
          <w:lang w:val="ru-RU"/>
        </w:rPr>
        <w:t>допустимост</w:t>
      </w:r>
      <w:r>
        <w:rPr>
          <w:lang w:val="ru-RU"/>
        </w:rPr>
        <w:t>и означает, что дуги, помеченные символ</w:t>
      </w:r>
      <w:r w:rsidR="002356E1">
        <w:rPr>
          <w:lang w:val="ru-RU"/>
        </w:rPr>
        <w:t>ами</w:t>
      </w:r>
      <w:r w:rsidRPr="000815DD">
        <w:rPr>
          <w:rFonts w:ascii="Courier New" w:hAnsi="Courier New" w:cs="Courier New"/>
          <w:lang w:val="ru-RU"/>
        </w:rPr>
        <w:t xml:space="preserve"> </w:t>
      </w:r>
      <w:r w:rsidRPr="000815DD">
        <w:rPr>
          <w:rFonts w:ascii="Courier New" w:hAnsi="Courier New" w:cs="Courier New"/>
          <w:lang w:val="ru-RU"/>
        </w:rPr>
        <w:sym w:font="Symbol" w:char="F067"/>
      </w:r>
      <w:r w:rsidR="002356E1">
        <w:rPr>
          <w:rFonts w:ascii="Courier New" w:hAnsi="Courier New" w:cs="Courier New"/>
          <w:lang w:val="ru-RU"/>
        </w:rPr>
        <w:t xml:space="preserve"> </w:t>
      </w:r>
      <w:r w:rsidR="002356E1">
        <w:rPr>
          <w:lang w:val="ru-RU"/>
        </w:rPr>
        <w:t>или</w:t>
      </w:r>
      <w:r w:rsidR="002356E1" w:rsidRPr="002356E1">
        <w:rPr>
          <w:rFonts w:ascii="Courier New" w:hAnsi="Courier New" w:cs="Courier New"/>
          <w:bCs/>
          <w:iCs/>
          <w:lang w:val="ru-RU"/>
        </w:rPr>
        <w:t xml:space="preserve"> </w:t>
      </w:r>
      <w:r w:rsidR="002356E1" w:rsidRPr="002356E1">
        <w:rPr>
          <w:rFonts w:ascii="Courier New" w:hAnsi="Courier New" w:cs="Courier New"/>
          <w:bCs/>
          <w:iCs/>
        </w:rPr>
        <w:sym w:font="Symbol" w:char="F044"/>
      </w:r>
      <w:r w:rsidR="002356E1">
        <w:rPr>
          <w:lang w:val="ru-RU"/>
        </w:rPr>
        <w:t>,</w:t>
      </w:r>
      <w:r>
        <w:rPr>
          <w:lang w:val="ru-RU"/>
        </w:rPr>
        <w:t xml:space="preserve"> ведут в терминальные вершины (вершины, из которых не выходят дуги). Замкнутость означает, что дуги, помеченные отказами, – это петли. </w:t>
      </w:r>
      <w:r w:rsidR="0044548D">
        <w:rPr>
          <w:lang w:val="ru-RU"/>
        </w:rPr>
        <w:t xml:space="preserve">Стабильной вершиной будем называть вершину, из которой выходят только дуги, помеченные </w:t>
      </w:r>
      <w:r w:rsidR="00847AA6">
        <w:rPr>
          <w:lang w:val="ru-RU"/>
        </w:rPr>
        <w:t xml:space="preserve">внешними </w:t>
      </w:r>
      <w:r w:rsidR="0044548D">
        <w:rPr>
          <w:lang w:val="ru-RU"/>
        </w:rPr>
        <w:t xml:space="preserve">действиями, то есть не выходят непомеченные дуги и дуги, помеченные </w:t>
      </w:r>
      <w:r w:rsidR="002356E1">
        <w:rPr>
          <w:lang w:val="ru-RU"/>
        </w:rPr>
        <w:t>символами</w:t>
      </w:r>
      <w:r w:rsidR="002356E1" w:rsidRPr="000815DD">
        <w:rPr>
          <w:rFonts w:ascii="Courier New" w:hAnsi="Courier New" w:cs="Courier New"/>
          <w:lang w:val="ru-RU"/>
        </w:rPr>
        <w:t xml:space="preserve"> </w:t>
      </w:r>
      <w:r w:rsidR="002356E1" w:rsidRPr="000815DD">
        <w:rPr>
          <w:rFonts w:ascii="Courier New" w:hAnsi="Courier New" w:cs="Courier New"/>
          <w:lang w:val="ru-RU"/>
        </w:rPr>
        <w:sym w:font="Symbol" w:char="F067"/>
      </w:r>
      <w:r w:rsidR="002356E1">
        <w:rPr>
          <w:rFonts w:ascii="Courier New" w:hAnsi="Courier New" w:cs="Courier New"/>
          <w:lang w:val="ru-RU"/>
        </w:rPr>
        <w:t xml:space="preserve"> </w:t>
      </w:r>
      <w:r w:rsidR="002356E1">
        <w:rPr>
          <w:lang w:val="ru-RU"/>
        </w:rPr>
        <w:t>или</w:t>
      </w:r>
      <w:r w:rsidR="002356E1" w:rsidRPr="002356E1">
        <w:rPr>
          <w:rFonts w:ascii="Courier New" w:hAnsi="Courier New" w:cs="Courier New"/>
          <w:bCs/>
          <w:iCs/>
          <w:lang w:val="ru-RU"/>
        </w:rPr>
        <w:t xml:space="preserve"> </w:t>
      </w:r>
      <w:r w:rsidR="002356E1" w:rsidRPr="002356E1">
        <w:rPr>
          <w:rFonts w:ascii="Courier New" w:hAnsi="Courier New" w:cs="Courier New"/>
          <w:bCs/>
          <w:iCs/>
        </w:rPr>
        <w:sym w:font="Symbol" w:char="F044"/>
      </w:r>
      <w:r w:rsidR="0044548D">
        <w:rPr>
          <w:lang w:val="ru-RU"/>
        </w:rPr>
        <w:t xml:space="preserve">. </w:t>
      </w:r>
      <w:r w:rsidRPr="00C53170">
        <w:rPr>
          <w:lang w:val="ru-RU"/>
        </w:rPr>
        <w:t>С</w:t>
      </w:r>
      <w:r>
        <w:rPr>
          <w:lang w:val="ru-RU"/>
        </w:rPr>
        <w:t xml:space="preserve">огласованность означает, что петли, помеченные отказами, </w:t>
      </w:r>
      <w:r w:rsidR="00A77FB1">
        <w:rPr>
          <w:lang w:val="ru-RU"/>
        </w:rPr>
        <w:t>определяются</w:t>
      </w:r>
      <w:r>
        <w:rPr>
          <w:lang w:val="ru-RU"/>
        </w:rPr>
        <w:t xml:space="preserve"> только в стабильных вершинах</w:t>
      </w:r>
      <w:r w:rsidR="00BE594C">
        <w:rPr>
          <w:lang w:val="ru-RU"/>
        </w:rPr>
        <w:t>. К</w:t>
      </w:r>
      <w:r>
        <w:rPr>
          <w:lang w:val="ru-RU"/>
        </w:rPr>
        <w:t xml:space="preserve">роме того, из таких вершин не могут выходить дуги, помеченные действиями, принадлежащими каким-либо отказам, которыми помечены петли в этих вершинах. </w:t>
      </w:r>
      <w:r w:rsidRPr="000815DD">
        <w:rPr>
          <w:rFonts w:ascii="Euclid Fraktur" w:hAnsi="Euclid Fraktur" w:cs="Courier New"/>
          <w:b/>
        </w:rPr>
        <w:t>R</w:t>
      </w:r>
      <w:r w:rsidRPr="000815DD">
        <w:rPr>
          <w:lang w:val="ru-RU"/>
        </w:rPr>
        <w:t>-</w:t>
      </w:r>
      <w:r>
        <w:rPr>
          <w:lang w:val="ru-RU"/>
        </w:rPr>
        <w:t xml:space="preserve">полнота означает, что, если из стабильной вершины не выходят дуги, помеченные действиями из некоторого </w:t>
      </w:r>
      <w:r w:rsidR="006437E1" w:rsidRPr="000815DD">
        <w:rPr>
          <w:rFonts w:ascii="Euclid Fraktur" w:hAnsi="Euclid Fraktur" w:cs="Courier New"/>
          <w:b/>
        </w:rPr>
        <w:t>R</w:t>
      </w:r>
      <w:r w:rsidR="006437E1" w:rsidRPr="000815DD">
        <w:rPr>
          <w:lang w:val="ru-RU"/>
        </w:rPr>
        <w:t>-</w:t>
      </w:r>
      <w:r>
        <w:rPr>
          <w:lang w:val="ru-RU"/>
        </w:rPr>
        <w:t xml:space="preserve">отказа, то в этой вершине определена петля, помеченная этим </w:t>
      </w:r>
      <w:r w:rsidR="006437E1" w:rsidRPr="000815DD">
        <w:rPr>
          <w:rFonts w:ascii="Euclid Fraktur" w:hAnsi="Euclid Fraktur" w:cs="Courier New"/>
          <w:b/>
        </w:rPr>
        <w:t>R</w:t>
      </w:r>
      <w:r w:rsidR="006437E1" w:rsidRPr="000815DD">
        <w:rPr>
          <w:lang w:val="ru-RU"/>
        </w:rPr>
        <w:t>-</w:t>
      </w:r>
      <w:r>
        <w:rPr>
          <w:lang w:val="ru-RU"/>
        </w:rPr>
        <w:t xml:space="preserve">отказом. </w:t>
      </w:r>
      <w:r w:rsidRPr="000815DD">
        <w:rPr>
          <w:rFonts w:ascii="Euclid Fraktur" w:hAnsi="Euclid Fraktur" w:cs="Courier New"/>
          <w:b/>
        </w:rPr>
        <w:t>R</w:t>
      </w:r>
      <w:r w:rsidRPr="000815DD">
        <w:rPr>
          <w:lang w:val="ru-RU"/>
        </w:rPr>
        <w:t>-</w:t>
      </w:r>
      <w:r>
        <w:rPr>
          <w:lang w:val="ru-RU"/>
        </w:rPr>
        <w:t>конвергентность означает, что в графе нет бесконечного маршрута (в частности, маршрута, порождаемого циклом), содержащего только непомеченные дуги.</w:t>
      </w:r>
    </w:p>
    <w:p w:rsidR="002B4B42" w:rsidRDefault="004A4600" w:rsidP="0008153C">
      <w:pPr>
        <w:spacing w:line="360" w:lineRule="auto"/>
        <w:ind w:firstLine="567"/>
        <w:rPr>
          <w:lang w:val="ru-RU"/>
        </w:rPr>
      </w:pPr>
      <w:r>
        <w:rPr>
          <w:lang w:val="ru-RU"/>
        </w:rPr>
        <w:lastRenderedPageBreak/>
        <w:t xml:space="preserve">Можно доказать, что множество трасс наблюдений является </w:t>
      </w:r>
      <w:r w:rsidRPr="000815DD">
        <w:rPr>
          <w:rFonts w:ascii="Euclid Fraktur" w:hAnsi="Euclid Fraktur" w:cs="Courier New"/>
          <w:b/>
        </w:rPr>
        <w:t>R</w:t>
      </w:r>
      <w:r w:rsidRPr="000815DD">
        <w:rPr>
          <w:lang w:val="ru-RU"/>
        </w:rPr>
        <w:t>-</w:t>
      </w:r>
      <w:r>
        <w:rPr>
          <w:lang w:val="ru-RU"/>
        </w:rPr>
        <w:t xml:space="preserve">моделью тогда и только тогда, когда существует порождающий это множество граф с указанными свойствами. Мы не будем давать формального доказательства этого утверждения. Вместо этого мы </w:t>
      </w:r>
      <w:r w:rsidR="005977D4">
        <w:rPr>
          <w:lang w:val="ru-RU"/>
        </w:rPr>
        <w:t>в следующей главе</w:t>
      </w:r>
      <w:r>
        <w:rPr>
          <w:lang w:val="ru-RU"/>
        </w:rPr>
        <w:t xml:space="preserve"> докажем два утверждения о связи </w:t>
      </w:r>
      <w:r w:rsidRPr="000815DD">
        <w:rPr>
          <w:rFonts w:ascii="Euclid Fraktur" w:hAnsi="Euclid Fraktur" w:cs="Courier New"/>
          <w:b/>
        </w:rPr>
        <w:t>R</w:t>
      </w:r>
      <w:r w:rsidRPr="000815DD">
        <w:rPr>
          <w:lang w:val="ru-RU"/>
        </w:rPr>
        <w:t>-</w:t>
      </w:r>
      <w:r>
        <w:rPr>
          <w:lang w:val="ru-RU"/>
        </w:rPr>
        <w:t xml:space="preserve">модели с </w:t>
      </w:r>
      <w:r>
        <w:t>LTS</w:t>
      </w:r>
      <w:r>
        <w:rPr>
          <w:lang w:val="ru-RU"/>
        </w:rPr>
        <w:t>: 1)</w:t>
      </w:r>
      <w:r w:rsidR="00FA1614">
        <w:rPr>
          <w:lang w:val="ru-RU"/>
        </w:rPr>
        <w:t xml:space="preserve"> </w:t>
      </w:r>
      <w:r>
        <w:rPr>
          <w:lang w:val="ru-RU"/>
        </w:rPr>
        <w:t xml:space="preserve">множество </w:t>
      </w:r>
      <w:r w:rsidRPr="000815DD">
        <w:rPr>
          <w:rFonts w:ascii="Euclid Fraktur" w:hAnsi="Euclid Fraktur" w:cs="Courier New"/>
          <w:b/>
        </w:rPr>
        <w:t>R</w:t>
      </w:r>
      <w:r w:rsidRPr="000815DD">
        <w:rPr>
          <w:lang w:val="ru-RU"/>
        </w:rPr>
        <w:t>-</w:t>
      </w:r>
      <w:r>
        <w:rPr>
          <w:lang w:val="ru-RU"/>
        </w:rPr>
        <w:t xml:space="preserve">трасс </w:t>
      </w:r>
      <w:r>
        <w:t>LTS</w:t>
      </w:r>
      <w:r>
        <w:rPr>
          <w:lang w:val="ru-RU"/>
        </w:rPr>
        <w:t xml:space="preserve"> является </w:t>
      </w:r>
      <w:r w:rsidRPr="000815DD">
        <w:rPr>
          <w:rFonts w:ascii="Euclid Fraktur" w:hAnsi="Euclid Fraktur" w:cs="Courier New"/>
          <w:b/>
        </w:rPr>
        <w:t>R</w:t>
      </w:r>
      <w:r w:rsidRPr="000815DD">
        <w:rPr>
          <w:lang w:val="ru-RU"/>
        </w:rPr>
        <w:t>-</w:t>
      </w:r>
      <w:r>
        <w:rPr>
          <w:lang w:val="ru-RU"/>
        </w:rPr>
        <w:t xml:space="preserve">моделью и 2) каждая </w:t>
      </w:r>
      <w:r w:rsidRPr="000815DD">
        <w:rPr>
          <w:rFonts w:ascii="Euclid Fraktur" w:hAnsi="Euclid Fraktur" w:cs="Courier New"/>
          <w:b/>
        </w:rPr>
        <w:t>R</w:t>
      </w:r>
      <w:r w:rsidRPr="000815DD">
        <w:rPr>
          <w:lang w:val="ru-RU"/>
        </w:rPr>
        <w:t>-</w:t>
      </w:r>
      <w:r>
        <w:rPr>
          <w:lang w:val="ru-RU"/>
        </w:rPr>
        <w:t xml:space="preserve">модель является множеством </w:t>
      </w:r>
      <w:r w:rsidRPr="000815DD">
        <w:rPr>
          <w:rFonts w:ascii="Euclid Fraktur" w:hAnsi="Euclid Fraktur" w:cs="Courier New"/>
          <w:b/>
        </w:rPr>
        <w:t>R</w:t>
      </w:r>
      <w:r w:rsidRPr="000815DD">
        <w:rPr>
          <w:lang w:val="ru-RU"/>
        </w:rPr>
        <w:t>-</w:t>
      </w:r>
      <w:r>
        <w:rPr>
          <w:lang w:val="ru-RU"/>
        </w:rPr>
        <w:t xml:space="preserve">трасс некоторой </w:t>
      </w:r>
      <w:r>
        <w:t>LTS</w:t>
      </w:r>
      <w:r w:rsidR="001C7EC2">
        <w:rPr>
          <w:lang w:val="ru-RU"/>
        </w:rPr>
        <w:t>.</w:t>
      </w:r>
      <w:r w:rsidR="00FA1614">
        <w:rPr>
          <w:lang w:val="ru-RU"/>
        </w:rPr>
        <w:t xml:space="preserve"> </w:t>
      </w:r>
      <w:r w:rsidR="00DA5428">
        <w:rPr>
          <w:lang w:val="ru-RU"/>
        </w:rPr>
        <w:t>Последняя</w:t>
      </w:r>
      <w:r>
        <w:rPr>
          <w:lang w:val="ru-RU"/>
        </w:rPr>
        <w:t xml:space="preserve"> </w:t>
      </w:r>
      <w:r>
        <w:t>LTS</w:t>
      </w:r>
      <w:r>
        <w:rPr>
          <w:lang w:val="ru-RU"/>
        </w:rPr>
        <w:t xml:space="preserve"> отличается от порождающего графа</w:t>
      </w:r>
      <w:r w:rsidR="005977D4">
        <w:rPr>
          <w:lang w:val="ru-RU"/>
        </w:rPr>
        <w:t xml:space="preserve"> с указанными свойствами</w:t>
      </w:r>
      <w:r>
        <w:rPr>
          <w:lang w:val="ru-RU"/>
        </w:rPr>
        <w:t xml:space="preserve"> только следующим: вершины называются состояниями</w:t>
      </w:r>
      <w:r w:rsidR="00EF194A">
        <w:rPr>
          <w:lang w:val="ru-RU"/>
        </w:rPr>
        <w:t>;</w:t>
      </w:r>
      <w:r>
        <w:rPr>
          <w:lang w:val="ru-RU"/>
        </w:rPr>
        <w:t xml:space="preserve"> дуги называются переходами</w:t>
      </w:r>
      <w:r w:rsidR="00EF194A">
        <w:rPr>
          <w:lang w:val="ru-RU"/>
        </w:rPr>
        <w:t>;</w:t>
      </w:r>
      <w:r>
        <w:rPr>
          <w:lang w:val="ru-RU"/>
        </w:rPr>
        <w:t xml:space="preserve"> вместо непомеченных дуг используются переходы, помеченные символом</w:t>
      </w:r>
      <w:r w:rsidRPr="00901DF9">
        <w:rPr>
          <w:rFonts w:ascii="Courier New" w:hAnsi="Courier New" w:cs="Courier New"/>
          <w:lang w:val="ru-RU"/>
        </w:rPr>
        <w:t xml:space="preserve"> </w:t>
      </w:r>
      <w:r w:rsidRPr="00901DF9">
        <w:rPr>
          <w:rFonts w:ascii="Courier New" w:hAnsi="Courier New" w:cs="Courier New"/>
          <w:lang w:val="ru-RU"/>
        </w:rPr>
        <w:sym w:font="Symbol" w:char="F074"/>
      </w:r>
      <w:r w:rsidR="00EF194A">
        <w:rPr>
          <w:lang w:val="ru-RU"/>
        </w:rPr>
        <w:t>;</w:t>
      </w:r>
      <w:r>
        <w:rPr>
          <w:lang w:val="ru-RU"/>
        </w:rPr>
        <w:t xml:space="preserve"> петли</w:t>
      </w:r>
      <w:r w:rsidR="00C32BFE">
        <w:rPr>
          <w:lang w:val="ru-RU"/>
        </w:rPr>
        <w:t xml:space="preserve"> </w:t>
      </w:r>
      <w:r>
        <w:rPr>
          <w:lang w:val="ru-RU"/>
        </w:rPr>
        <w:t xml:space="preserve">отказов не </w:t>
      </w:r>
      <w:r w:rsidR="00A77FB1">
        <w:rPr>
          <w:lang w:val="ru-RU"/>
        </w:rPr>
        <w:t>определяются</w:t>
      </w:r>
      <w:r>
        <w:rPr>
          <w:lang w:val="ru-RU"/>
        </w:rPr>
        <w:t xml:space="preserve">, поскольку </w:t>
      </w:r>
      <w:r w:rsidR="00B720A9">
        <w:rPr>
          <w:lang w:val="ru-RU"/>
        </w:rPr>
        <w:t xml:space="preserve">в нестабильных состояниях их нет, а в стабильных состояниях </w:t>
      </w:r>
      <w:r>
        <w:rPr>
          <w:lang w:val="ru-RU"/>
        </w:rPr>
        <w:t xml:space="preserve">они однозначно восстанавливаются по множеству </w:t>
      </w:r>
      <w:r w:rsidR="00847AA6">
        <w:rPr>
          <w:lang w:val="ru-RU"/>
        </w:rPr>
        <w:t xml:space="preserve">внешних </w:t>
      </w:r>
      <w:r>
        <w:rPr>
          <w:lang w:val="ru-RU"/>
        </w:rPr>
        <w:t>действий, которыми помечены выходящие из состояния переходы</w:t>
      </w:r>
      <w:r w:rsidR="00EF194A">
        <w:rPr>
          <w:lang w:val="ru-RU"/>
        </w:rPr>
        <w:t xml:space="preserve">; вместо </w:t>
      </w:r>
      <w:r w:rsidR="00EF194A" w:rsidRPr="00EF194A">
        <w:rPr>
          <w:rFonts w:ascii="Courier New" w:hAnsi="Courier New" w:cs="Courier New"/>
          <w:lang w:val="ru-RU"/>
        </w:rPr>
        <w:sym w:font="Symbol" w:char="F044"/>
      </w:r>
      <w:r w:rsidR="00EF194A">
        <w:rPr>
          <w:lang w:val="ru-RU"/>
        </w:rPr>
        <w:t xml:space="preserve">-дуги </w:t>
      </w:r>
      <w:r w:rsidR="00A77FB1">
        <w:rPr>
          <w:lang w:val="ru-RU"/>
        </w:rPr>
        <w:t>определяется</w:t>
      </w:r>
      <w:r w:rsidR="00EF194A">
        <w:rPr>
          <w:lang w:val="ru-RU"/>
        </w:rPr>
        <w:t xml:space="preserve"> </w:t>
      </w:r>
      <w:r w:rsidR="00EF194A" w:rsidRPr="00901DF9">
        <w:rPr>
          <w:rFonts w:ascii="Courier New" w:hAnsi="Courier New" w:cs="Courier New"/>
          <w:lang w:val="ru-RU"/>
        </w:rPr>
        <w:sym w:font="Symbol" w:char="F074"/>
      </w:r>
      <w:r w:rsidR="00EF194A">
        <w:rPr>
          <w:lang w:val="ru-RU"/>
        </w:rPr>
        <w:t>-петля (дивергенция)</w:t>
      </w:r>
      <w:r>
        <w:rPr>
          <w:lang w:val="ru-RU"/>
        </w:rPr>
        <w:t>.</w:t>
      </w:r>
    </w:p>
    <w:p w:rsidR="00DF5550" w:rsidRDefault="00AD2B9B" w:rsidP="0008153C">
      <w:pPr>
        <w:spacing w:line="360" w:lineRule="auto"/>
        <w:ind w:firstLine="567"/>
        <w:rPr>
          <w:lang w:val="ru-RU"/>
        </w:rPr>
      </w:pPr>
      <w:r>
        <w:rPr>
          <w:lang w:val="ru-RU"/>
        </w:rPr>
        <w:t xml:space="preserve">Заметим также, что не любое дерево допустимых </w:t>
      </w:r>
      <w:r w:rsidRPr="00C07D61">
        <w:rPr>
          <w:rFonts w:ascii="Euclid Fraktur" w:hAnsi="Euclid Fraktur"/>
          <w:b/>
        </w:rPr>
        <w:t>R</w:t>
      </w:r>
      <w:r>
        <w:rPr>
          <w:lang w:val="ru-RU"/>
        </w:rPr>
        <w:t xml:space="preserve">-трасс является </w:t>
      </w:r>
      <w:r w:rsidRPr="00C07D61">
        <w:rPr>
          <w:rFonts w:ascii="Euclid Fraktur" w:hAnsi="Euclid Fraktur"/>
          <w:b/>
        </w:rPr>
        <w:t>R</w:t>
      </w:r>
      <w:r>
        <w:rPr>
          <w:lang w:val="ru-RU"/>
        </w:rPr>
        <w:t xml:space="preserve">-моделью. Исключение составляет только вырожденный случай, когда нет </w:t>
      </w:r>
      <w:r w:rsidRPr="00C07D61">
        <w:rPr>
          <w:rFonts w:ascii="Euclid Fraktur" w:hAnsi="Euclid Fraktur"/>
          <w:b/>
        </w:rPr>
        <w:t>R</w:t>
      </w:r>
      <w:r>
        <w:rPr>
          <w:lang w:val="ru-RU"/>
        </w:rPr>
        <w:t xml:space="preserve">-кнопок (и, следовательно, </w:t>
      </w:r>
      <w:r w:rsidRPr="00C07D61">
        <w:rPr>
          <w:rFonts w:ascii="Euclid Fraktur" w:hAnsi="Euclid Fraktur"/>
          <w:b/>
        </w:rPr>
        <w:t>R</w:t>
      </w:r>
      <w:r>
        <w:rPr>
          <w:lang w:val="ru-RU"/>
        </w:rPr>
        <w:t xml:space="preserve">-отказов): любое дерево допустимых </w:t>
      </w:r>
      <w:r w:rsidRPr="00AD2B9B">
        <w:rPr>
          <w:rFonts w:ascii="Courier New" w:hAnsi="Courier New" w:cs="Courier New"/>
          <w:lang w:val="ru-RU"/>
        </w:rPr>
        <w:sym w:font="Symbol" w:char="F0C6"/>
      </w:r>
      <w:r>
        <w:rPr>
          <w:lang w:val="ru-RU"/>
        </w:rPr>
        <w:t>-трасс является трассовой моделью. Допустимость предполагается, а выполнение остальных четырёх свойств очевидно.</w:t>
      </w:r>
    </w:p>
    <w:p w:rsidR="002B4B42" w:rsidRDefault="004A4600" w:rsidP="0008153C">
      <w:pPr>
        <w:spacing w:line="360" w:lineRule="auto"/>
        <w:ind w:firstLine="567"/>
        <w:rPr>
          <w:lang w:val="ru-RU"/>
        </w:rPr>
      </w:pPr>
      <w:r>
        <w:rPr>
          <w:lang w:val="ru-RU"/>
        </w:rPr>
        <w:t xml:space="preserve">Не считая того, что в </w:t>
      </w:r>
      <w:r w:rsidRPr="00845FBD">
        <w:rPr>
          <w:rFonts w:ascii="Euclid Fraktur" w:hAnsi="Euclid Fraktur" w:cs="Courier New"/>
          <w:b/>
        </w:rPr>
        <w:t>R</w:t>
      </w:r>
      <w:r w:rsidRPr="00E527A2">
        <w:rPr>
          <w:lang w:val="ru-RU"/>
        </w:rPr>
        <w:t>-</w:t>
      </w:r>
      <w:r>
        <w:rPr>
          <w:lang w:val="ru-RU"/>
        </w:rPr>
        <w:t>трассах все отказы из</w:t>
      </w:r>
      <w:r w:rsidR="00856ED2">
        <w:rPr>
          <w:lang w:val="ru-RU"/>
        </w:rPr>
        <w:t xml:space="preserve"> семейства</w:t>
      </w:r>
      <w:r w:rsidRPr="00564440">
        <w:rPr>
          <w:rFonts w:ascii="Courier New" w:hAnsi="Courier New" w:cs="Courier New"/>
          <w:lang w:val="ru-RU"/>
        </w:rPr>
        <w:t xml:space="preserve"> </w:t>
      </w:r>
      <w:r w:rsidRPr="00845FBD">
        <w:rPr>
          <w:rFonts w:ascii="Euclid Fraktur" w:hAnsi="Euclid Fraktur" w:cs="Courier New"/>
          <w:b/>
        </w:rPr>
        <w:t>R</w:t>
      </w:r>
      <w:r>
        <w:rPr>
          <w:lang w:val="ru-RU"/>
        </w:rPr>
        <w:t xml:space="preserve">, среди пяти свойств </w:t>
      </w:r>
      <w:r w:rsidRPr="00845FBD">
        <w:rPr>
          <w:rFonts w:ascii="Euclid Fraktur" w:hAnsi="Euclid Fraktur" w:cs="Courier New"/>
          <w:b/>
        </w:rPr>
        <w:t>R</w:t>
      </w:r>
      <w:r w:rsidRPr="00E527A2">
        <w:rPr>
          <w:lang w:val="ru-RU"/>
        </w:rPr>
        <w:t>-</w:t>
      </w:r>
      <w:r>
        <w:rPr>
          <w:lang w:val="ru-RU"/>
        </w:rPr>
        <w:t>модели только два непосредственно зависят от семейства</w:t>
      </w:r>
      <w:r w:rsidRPr="00564440">
        <w:rPr>
          <w:rFonts w:ascii="Courier New" w:hAnsi="Courier New" w:cs="Courier New"/>
          <w:lang w:val="ru-RU"/>
        </w:rPr>
        <w:t xml:space="preserve"> </w:t>
      </w:r>
      <w:r w:rsidRPr="00845FBD">
        <w:rPr>
          <w:rFonts w:ascii="Euclid Fraktur" w:hAnsi="Euclid Fraktur" w:cs="Courier New"/>
          <w:b/>
        </w:rPr>
        <w:t>R</w:t>
      </w:r>
      <w:r>
        <w:rPr>
          <w:lang w:val="ru-RU"/>
        </w:rPr>
        <w:t>: конвергентность и полнота.</w:t>
      </w:r>
    </w:p>
    <w:p w:rsidR="004A4600" w:rsidRDefault="004A4600" w:rsidP="00DF5550">
      <w:pPr>
        <w:spacing w:line="360" w:lineRule="auto"/>
        <w:ind w:firstLine="567"/>
        <w:rPr>
          <w:lang w:val="ru-RU"/>
        </w:rPr>
      </w:pPr>
      <w:r>
        <w:rPr>
          <w:lang w:val="ru-RU"/>
        </w:rPr>
        <w:t>Пять с</w:t>
      </w:r>
      <w:r w:rsidRPr="00E527A2">
        <w:rPr>
          <w:lang w:val="ru-RU"/>
        </w:rPr>
        <w:t xml:space="preserve">войств </w:t>
      </w:r>
      <w:r w:rsidRPr="00845FBD">
        <w:rPr>
          <w:rFonts w:ascii="Euclid Fraktur" w:hAnsi="Euclid Fraktur" w:cs="Courier New"/>
          <w:b/>
        </w:rPr>
        <w:t>R</w:t>
      </w:r>
      <w:r w:rsidRPr="00E527A2">
        <w:rPr>
          <w:lang w:val="ru-RU"/>
        </w:rPr>
        <w:t xml:space="preserve">-модели </w:t>
      </w:r>
      <w:r>
        <w:rPr>
          <w:lang w:val="ru-RU"/>
        </w:rPr>
        <w:t xml:space="preserve">независимы в следующем смысле: существует алфавит </w:t>
      </w:r>
      <w:r w:rsidR="00847AA6">
        <w:rPr>
          <w:lang w:val="ru-RU"/>
        </w:rPr>
        <w:t xml:space="preserve">внешних </w:t>
      </w:r>
      <w:r>
        <w:rPr>
          <w:lang w:val="ru-RU"/>
        </w:rPr>
        <w:t>действий</w:t>
      </w:r>
      <w:r w:rsidRPr="001524FF">
        <w:rPr>
          <w:rFonts w:ascii="Courier New" w:hAnsi="Courier New" w:cs="Courier New"/>
          <w:lang w:val="ru-RU"/>
        </w:rPr>
        <w:t xml:space="preserve"> </w:t>
      </w:r>
      <w:r>
        <w:rPr>
          <w:rFonts w:ascii="Courier New" w:hAnsi="Courier New" w:cs="Courier New"/>
        </w:rPr>
        <w:t>L</w:t>
      </w:r>
      <w:r w:rsidRPr="00E527A2">
        <w:rPr>
          <w:rFonts w:ascii="Courier New" w:hAnsi="Courier New" w:cs="Courier New"/>
        </w:rPr>
        <w:sym w:font="Symbol" w:char="F0CD"/>
      </w:r>
      <w:r w:rsidRPr="00E527A2">
        <w:rPr>
          <w:rFonts w:ascii="Courier New" w:hAnsi="Courier New" w:cs="Courier New"/>
        </w:rPr>
        <w:t>Z</w:t>
      </w:r>
      <w:r>
        <w:rPr>
          <w:rFonts w:ascii="Courier New" w:hAnsi="Courier New" w:cs="Courier New"/>
          <w:lang w:val="ru-RU"/>
        </w:rPr>
        <w:t xml:space="preserve"> </w:t>
      </w:r>
      <w:r w:rsidRPr="005F19B8">
        <w:rPr>
          <w:lang w:val="ru-RU"/>
        </w:rPr>
        <w:t>и</w:t>
      </w:r>
      <w:r w:rsidR="00ED294C">
        <w:rPr>
          <w:lang w:val="ru-RU"/>
        </w:rPr>
        <w:t xml:space="preserve"> семейство</w:t>
      </w:r>
      <w:r w:rsidR="00ED294C" w:rsidRPr="00845FBD">
        <w:rPr>
          <w:rFonts w:ascii="Courier New" w:hAnsi="Courier New" w:cs="Courier New"/>
          <w:lang w:val="ru-RU"/>
        </w:rPr>
        <w:t xml:space="preserve"> </w:t>
      </w:r>
      <w:r w:rsidR="00ED294C" w:rsidRPr="00845FBD">
        <w:rPr>
          <w:rFonts w:ascii="Euclid Fraktur" w:hAnsi="Euclid Fraktur" w:cs="Courier New"/>
          <w:b/>
        </w:rPr>
        <w:t>R</w:t>
      </w:r>
      <w:r w:rsidR="00ED294C" w:rsidRPr="00E527A2">
        <w:rPr>
          <w:rFonts w:ascii="Courier New" w:hAnsi="Courier New" w:cs="Courier New"/>
        </w:rPr>
        <w:sym w:font="Symbol" w:char="F0CD"/>
      </w:r>
      <w:r w:rsidR="00ED294C" w:rsidRPr="00DE0D3B">
        <w:rPr>
          <w:rFonts w:ascii="Euclid Math One" w:hAnsi="Euclid Math One" w:cs="Courier New"/>
        </w:rPr>
        <w:t></w:t>
      </w:r>
      <w:r w:rsidR="00ED294C" w:rsidRPr="004F6CB5">
        <w:rPr>
          <w:rFonts w:ascii="Courier New" w:hAnsi="Courier New" w:cs="Courier New"/>
          <w:lang w:val="ru-RU"/>
        </w:rPr>
        <w:t>(</w:t>
      </w:r>
      <w:r w:rsidR="00ED294C">
        <w:rPr>
          <w:rFonts w:ascii="Courier New" w:hAnsi="Courier New" w:cs="Courier New"/>
        </w:rPr>
        <w:t>L</w:t>
      </w:r>
      <w:r w:rsidR="00ED294C" w:rsidRPr="004F6CB5">
        <w:rPr>
          <w:rFonts w:ascii="Courier New" w:hAnsi="Courier New" w:cs="Courier New"/>
          <w:lang w:val="ru-RU"/>
        </w:rPr>
        <w:t>)</w:t>
      </w:r>
      <w:r w:rsidR="00ED294C">
        <w:rPr>
          <w:rFonts w:ascii="Courier New" w:hAnsi="Courier New" w:cs="Courier New"/>
          <w:lang w:val="ru-RU"/>
        </w:rPr>
        <w:t xml:space="preserve"> </w:t>
      </w:r>
      <w:r>
        <w:rPr>
          <w:lang w:val="ru-RU"/>
        </w:rPr>
        <w:t xml:space="preserve">такие, что для некоторых </w:t>
      </w:r>
      <w:r w:rsidRPr="00E527A2">
        <w:rPr>
          <w:lang w:val="ru-RU"/>
        </w:rPr>
        <w:t>дерев</w:t>
      </w:r>
      <w:r>
        <w:rPr>
          <w:lang w:val="ru-RU"/>
        </w:rPr>
        <w:t>ьев</w:t>
      </w:r>
      <w:r w:rsidRPr="00B24664">
        <w:rPr>
          <w:lang w:val="ru-RU"/>
        </w:rPr>
        <w:t xml:space="preserve"> </w:t>
      </w:r>
      <w:r w:rsidRPr="000815DD">
        <w:rPr>
          <w:rFonts w:ascii="Euclid Fraktur" w:hAnsi="Euclid Fraktur" w:cs="Courier New"/>
          <w:b/>
        </w:rPr>
        <w:t>R</w:t>
      </w:r>
      <w:r w:rsidRPr="000815DD">
        <w:rPr>
          <w:lang w:val="ru-RU"/>
        </w:rPr>
        <w:t>-</w:t>
      </w:r>
      <w:r w:rsidRPr="00B24664">
        <w:rPr>
          <w:bCs/>
          <w:iCs/>
          <w:lang w:val="ru-RU"/>
        </w:rPr>
        <w:t>трасс</w:t>
      </w:r>
      <w:r>
        <w:rPr>
          <w:bCs/>
          <w:iCs/>
          <w:lang w:val="ru-RU"/>
        </w:rPr>
        <w:t xml:space="preserve"> могут выполняться все свойства, кроме одного. П</w:t>
      </w:r>
      <w:r w:rsidRPr="00E527A2">
        <w:rPr>
          <w:lang w:val="ru-RU"/>
        </w:rPr>
        <w:t>ример</w:t>
      </w:r>
      <w:r>
        <w:rPr>
          <w:lang w:val="ru-RU"/>
        </w:rPr>
        <w:t>ы показаны</w:t>
      </w:r>
      <w:r w:rsidRPr="00E527A2">
        <w:rPr>
          <w:lang w:val="ru-RU"/>
        </w:rPr>
        <w:t xml:space="preserve"> на </w:t>
      </w:r>
      <w:fldSimple w:instr=" REF _Ref116386061 \r \h  \* MERGEFORMAT ">
        <w:r w:rsidR="006D5552">
          <w:rPr>
            <w:lang w:val="ru-RU"/>
          </w:rPr>
          <w:t>Рис.26</w:t>
        </w:r>
      </w:fldSimple>
      <w:r>
        <w:rPr>
          <w:lang w:val="ru-RU"/>
        </w:rPr>
        <w:t xml:space="preserve"> для </w:t>
      </w:r>
      <w:r w:rsidRPr="009212C1">
        <w:rPr>
          <w:rFonts w:ascii="Courier New" w:hAnsi="Courier New" w:cs="Courier New"/>
          <w:lang w:val="ru-RU"/>
        </w:rPr>
        <w:sym w:font="Symbol" w:char="F062"/>
      </w:r>
      <w:r w:rsidRPr="009212C1">
        <w:rPr>
          <w:rFonts w:ascii="Courier New" w:hAnsi="Courier New" w:cs="Courier New"/>
          <w:lang w:val="ru-RU"/>
        </w:rPr>
        <w:sym w:font="Symbol" w:char="F067"/>
      </w:r>
      <w:r w:rsidRPr="009212C1">
        <w:rPr>
          <w:rFonts w:ascii="Courier New" w:hAnsi="Courier New" w:cs="Courier New"/>
          <w:lang w:val="ru-RU"/>
        </w:rPr>
        <w:sym w:font="Symbol" w:char="F064"/>
      </w:r>
      <w:r w:rsidRPr="00C3109E">
        <w:rPr>
          <w:lang w:val="ru-RU"/>
        </w:rPr>
        <w:t>-</w:t>
      </w:r>
      <w:r>
        <w:rPr>
          <w:lang w:val="ru-RU"/>
        </w:rPr>
        <w:t>семантики</w:t>
      </w:r>
      <w:r w:rsidR="00B753DB">
        <w:rPr>
          <w:lang w:val="ru-RU"/>
        </w:rPr>
        <w:t>:</w:t>
      </w:r>
      <w:r w:rsidR="00ED294C">
        <w:rPr>
          <w:rFonts w:ascii="Courier New" w:hAnsi="Courier New" w:cs="Courier New"/>
          <w:lang w:val="ru-RU"/>
        </w:rPr>
        <w:t xml:space="preserve"> </w:t>
      </w:r>
      <w:r w:rsidR="00ED294C">
        <w:rPr>
          <w:rFonts w:ascii="Courier New" w:hAnsi="Courier New" w:cs="Courier New"/>
        </w:rPr>
        <w:t>L</w:t>
      </w:r>
      <w:r w:rsidR="00ED294C">
        <w:rPr>
          <w:rFonts w:ascii="Courier New" w:hAnsi="Courier New" w:cs="Courier New"/>
          <w:lang w:val="ru-RU"/>
        </w:rPr>
        <w:t xml:space="preserve"> </w:t>
      </w:r>
      <w:r w:rsidR="00ED294C">
        <w:rPr>
          <w:lang w:val="ru-RU"/>
        </w:rPr>
        <w:t xml:space="preserve">состоит из стимулов и </w:t>
      </w:r>
      <w:r w:rsidR="00ED294C">
        <w:rPr>
          <w:lang w:val="ru-RU"/>
        </w:rPr>
        <w:lastRenderedPageBreak/>
        <w:t>реакций, а</w:t>
      </w:r>
      <w:r w:rsidR="00B753DB" w:rsidRPr="002A39A4">
        <w:rPr>
          <w:rFonts w:ascii="Courier New" w:hAnsi="Courier New" w:cs="Courier New"/>
          <w:lang w:val="ru-RU"/>
        </w:rPr>
        <w:t xml:space="preserve"> </w:t>
      </w:r>
      <w:r w:rsidR="00B753DB" w:rsidRPr="002A39A4">
        <w:rPr>
          <w:rFonts w:ascii="Euclid Fraktur" w:hAnsi="Euclid Fraktur" w:cs="Courier New"/>
          <w:b/>
        </w:rPr>
        <w:t>R</w:t>
      </w:r>
      <w:r w:rsidR="00B753DB">
        <w:rPr>
          <w:rFonts w:ascii="Courier New" w:hAnsi="Courier New" w:cs="Courier New"/>
          <w:lang w:val="ru-RU"/>
        </w:rPr>
        <w:t>=</w:t>
      </w:r>
      <w:r w:rsidR="00B753DB" w:rsidRPr="007228E2">
        <w:rPr>
          <w:rFonts w:ascii="Courier New" w:hAnsi="Courier New" w:cs="Courier New"/>
          <w:lang w:val="ru-RU"/>
        </w:rPr>
        <w:t>{</w:t>
      </w:r>
      <w:r w:rsidR="00B753DB">
        <w:rPr>
          <w:rFonts w:ascii="Courier New" w:hAnsi="Courier New" w:cs="Courier New"/>
          <w:lang w:val="ru-RU"/>
        </w:rPr>
        <w:sym w:font="Symbol" w:char="F064"/>
      </w:r>
      <w:r w:rsidR="00B753DB" w:rsidRPr="007228E2">
        <w:rPr>
          <w:rFonts w:ascii="Courier New" w:hAnsi="Courier New" w:cs="Courier New"/>
          <w:lang w:val="ru-RU"/>
        </w:rPr>
        <w:t>}</w:t>
      </w:r>
      <w:r w:rsidR="00B753DB">
        <w:rPr>
          <w:rFonts w:ascii="Courier New" w:hAnsi="Courier New" w:cs="Courier New"/>
          <w:lang w:val="ru-RU"/>
        </w:rPr>
        <w:sym w:font="Symbol" w:char="F0C8"/>
      </w:r>
      <w:r w:rsidR="00B753DB" w:rsidRPr="00D70ADE">
        <w:rPr>
          <w:rFonts w:ascii="Courier New" w:hAnsi="Courier New" w:cs="Courier New"/>
          <w:lang w:val="ru-RU"/>
        </w:rPr>
        <w:t>{{?</w:t>
      </w:r>
      <w:r w:rsidR="00B753DB">
        <w:rPr>
          <w:rFonts w:ascii="Courier New" w:hAnsi="Courier New" w:cs="Courier New"/>
        </w:rPr>
        <w:t>x</w:t>
      </w:r>
      <w:r w:rsidR="00B753DB" w:rsidRPr="00D70ADE">
        <w:rPr>
          <w:rFonts w:ascii="Courier New" w:hAnsi="Courier New" w:cs="Courier New"/>
          <w:lang w:val="ru-RU"/>
        </w:rPr>
        <w:t>}|?</w:t>
      </w:r>
      <w:r w:rsidR="00B753DB">
        <w:rPr>
          <w:rFonts w:ascii="Courier New" w:hAnsi="Courier New" w:cs="Courier New"/>
        </w:rPr>
        <w:t>x</w:t>
      </w:r>
      <w:r w:rsidR="00B753DB">
        <w:rPr>
          <w:rFonts w:ascii="Courier New" w:hAnsi="Courier New" w:cs="Courier New"/>
        </w:rPr>
        <w:sym w:font="Symbol" w:char="F0CE"/>
      </w:r>
      <w:r w:rsidR="00B753DB">
        <w:rPr>
          <w:rFonts w:ascii="Courier New" w:hAnsi="Courier New" w:cs="Courier New"/>
        </w:rPr>
        <w:t>L</w:t>
      </w:r>
      <w:r w:rsidR="00B753DB" w:rsidRPr="00D70ADE">
        <w:rPr>
          <w:rFonts w:ascii="Courier New" w:hAnsi="Courier New" w:cs="Courier New"/>
          <w:lang w:val="ru-RU"/>
        </w:rPr>
        <w:t>}</w:t>
      </w:r>
      <w:r w:rsidR="00ED294C">
        <w:rPr>
          <w:lang w:val="ru-RU"/>
        </w:rPr>
        <w:t>, где</w:t>
      </w:r>
      <w:r w:rsidR="00ED294C">
        <w:rPr>
          <w:rFonts w:ascii="Courier New" w:hAnsi="Courier New" w:cs="Courier New"/>
          <w:lang w:val="ru-RU"/>
        </w:rPr>
        <w:t xml:space="preserve"> </w:t>
      </w:r>
      <w:r w:rsidR="00ED294C">
        <w:rPr>
          <w:rFonts w:ascii="Courier New" w:hAnsi="Courier New" w:cs="Courier New"/>
          <w:lang w:val="ru-RU"/>
        </w:rPr>
        <w:sym w:font="Symbol" w:char="F064"/>
      </w:r>
      <w:r w:rsidR="00ED294C">
        <w:rPr>
          <w:rFonts w:ascii="Courier New" w:hAnsi="Courier New" w:cs="Courier New"/>
          <w:lang w:val="ru-RU"/>
        </w:rPr>
        <w:t>=</w:t>
      </w:r>
      <w:r w:rsidR="00ED294C" w:rsidRPr="00D70ADE">
        <w:rPr>
          <w:rFonts w:ascii="Courier New" w:hAnsi="Courier New" w:cs="Courier New"/>
          <w:lang w:val="ru-RU"/>
        </w:rPr>
        <w:t>{</w:t>
      </w:r>
      <w:r w:rsidR="00ED294C">
        <w:rPr>
          <w:rFonts w:ascii="Courier New" w:hAnsi="Courier New" w:cs="Courier New"/>
          <w:lang w:val="ru-RU"/>
        </w:rPr>
        <w:t>!</w:t>
      </w:r>
      <w:r w:rsidR="00ED294C">
        <w:rPr>
          <w:rFonts w:ascii="Courier New" w:hAnsi="Courier New" w:cs="Courier New"/>
        </w:rPr>
        <w:t>y</w:t>
      </w:r>
      <w:r w:rsidR="00ED294C" w:rsidRPr="00D70ADE">
        <w:rPr>
          <w:rFonts w:ascii="Courier New" w:hAnsi="Courier New" w:cs="Courier New"/>
          <w:lang w:val="ru-RU"/>
        </w:rPr>
        <w:t>|</w:t>
      </w:r>
      <w:r w:rsidR="00ED294C" w:rsidRPr="00ED294C">
        <w:rPr>
          <w:rFonts w:ascii="Courier New" w:hAnsi="Courier New" w:cs="Courier New"/>
          <w:lang w:val="ru-RU"/>
        </w:rPr>
        <w:t>!</w:t>
      </w:r>
      <w:r w:rsidR="00ED294C">
        <w:rPr>
          <w:rFonts w:ascii="Courier New" w:hAnsi="Courier New" w:cs="Courier New"/>
        </w:rPr>
        <w:t>y</w:t>
      </w:r>
      <w:r w:rsidR="00ED294C">
        <w:rPr>
          <w:rFonts w:ascii="Courier New" w:hAnsi="Courier New" w:cs="Courier New"/>
        </w:rPr>
        <w:sym w:font="Symbol" w:char="F0CE"/>
      </w:r>
      <w:r w:rsidR="00ED294C">
        <w:rPr>
          <w:rFonts w:ascii="Courier New" w:hAnsi="Courier New" w:cs="Courier New"/>
        </w:rPr>
        <w:t>L</w:t>
      </w:r>
      <w:r w:rsidR="00ED294C" w:rsidRPr="00D70ADE">
        <w:rPr>
          <w:rFonts w:ascii="Courier New" w:hAnsi="Courier New" w:cs="Courier New"/>
          <w:lang w:val="ru-RU"/>
        </w:rPr>
        <w:t>}</w:t>
      </w:r>
      <w:r w:rsidR="00ED294C">
        <w:rPr>
          <w:lang w:val="ru-RU"/>
        </w:rPr>
        <w:t>.</w:t>
      </w:r>
      <w:r>
        <w:rPr>
          <w:lang w:val="ru-RU"/>
        </w:rPr>
        <w:t xml:space="preserve"> </w:t>
      </w:r>
      <w:r w:rsidR="00B753DB">
        <w:rPr>
          <w:lang w:val="ru-RU"/>
        </w:rPr>
        <w:t>Е</w:t>
      </w:r>
      <w:r>
        <w:rPr>
          <w:lang w:val="ru-RU"/>
        </w:rPr>
        <w:t xml:space="preserve">ё </w:t>
      </w:r>
      <w:r w:rsidR="00B753DB" w:rsidRPr="00845FBD">
        <w:rPr>
          <w:rFonts w:ascii="Euclid Fraktur" w:hAnsi="Euclid Fraktur" w:cs="Courier New"/>
          <w:b/>
        </w:rPr>
        <w:t>R</w:t>
      </w:r>
      <w:r w:rsidR="00B753DB" w:rsidRPr="00E527A2">
        <w:rPr>
          <w:lang w:val="ru-RU"/>
        </w:rPr>
        <w:t>-</w:t>
      </w:r>
      <w:r w:rsidR="00B753DB">
        <w:rPr>
          <w:lang w:val="ru-RU"/>
        </w:rPr>
        <w:t xml:space="preserve">трассы будем называть </w:t>
      </w:r>
      <w:r w:rsidR="00B753DB" w:rsidRPr="009212C1">
        <w:rPr>
          <w:rFonts w:ascii="Courier New" w:hAnsi="Courier New" w:cs="Courier New"/>
          <w:lang w:val="ru-RU"/>
        </w:rPr>
        <w:sym w:font="Symbol" w:char="F062"/>
      </w:r>
      <w:r w:rsidR="00B753DB" w:rsidRPr="009212C1">
        <w:rPr>
          <w:rFonts w:ascii="Courier New" w:hAnsi="Courier New" w:cs="Courier New"/>
          <w:lang w:val="ru-RU"/>
        </w:rPr>
        <w:sym w:font="Symbol" w:char="F067"/>
      </w:r>
      <w:r w:rsidR="00B753DB" w:rsidRPr="009212C1">
        <w:rPr>
          <w:rFonts w:ascii="Courier New" w:hAnsi="Courier New" w:cs="Courier New"/>
          <w:lang w:val="ru-RU"/>
        </w:rPr>
        <w:sym w:font="Symbol" w:char="F064"/>
      </w:r>
      <w:r w:rsidR="00B753DB" w:rsidRPr="00C3109E">
        <w:rPr>
          <w:lang w:val="ru-RU"/>
        </w:rPr>
        <w:t>-</w:t>
      </w:r>
      <w:r w:rsidR="00B753DB">
        <w:rPr>
          <w:lang w:val="ru-RU"/>
        </w:rPr>
        <w:t xml:space="preserve">трассами, а её </w:t>
      </w:r>
      <w:r w:rsidRPr="00845FBD">
        <w:rPr>
          <w:rFonts w:ascii="Euclid Fraktur" w:hAnsi="Euclid Fraktur" w:cs="Courier New"/>
          <w:b/>
        </w:rPr>
        <w:t>R</w:t>
      </w:r>
      <w:r w:rsidRPr="00E527A2">
        <w:rPr>
          <w:lang w:val="ru-RU"/>
        </w:rPr>
        <w:t>-модел</w:t>
      </w:r>
      <w:r>
        <w:rPr>
          <w:lang w:val="ru-RU"/>
        </w:rPr>
        <w:t xml:space="preserve">и </w:t>
      </w:r>
      <w:r w:rsidR="00B753DB">
        <w:rPr>
          <w:lang w:val="ru-RU"/>
        </w:rPr>
        <w:t>–</w:t>
      </w:r>
      <w:r>
        <w:rPr>
          <w:lang w:val="ru-RU"/>
        </w:rPr>
        <w:t xml:space="preserve"> </w:t>
      </w:r>
      <w:r w:rsidRPr="009212C1">
        <w:rPr>
          <w:rFonts w:ascii="Courier New" w:hAnsi="Courier New" w:cs="Courier New"/>
          <w:lang w:val="ru-RU"/>
        </w:rPr>
        <w:sym w:font="Symbol" w:char="F062"/>
      </w:r>
      <w:r w:rsidRPr="009212C1">
        <w:rPr>
          <w:rFonts w:ascii="Courier New" w:hAnsi="Courier New" w:cs="Courier New"/>
          <w:lang w:val="ru-RU"/>
        </w:rPr>
        <w:sym w:font="Symbol" w:char="F067"/>
      </w:r>
      <w:r w:rsidRPr="009212C1">
        <w:rPr>
          <w:rFonts w:ascii="Courier New" w:hAnsi="Courier New" w:cs="Courier New"/>
          <w:lang w:val="ru-RU"/>
        </w:rPr>
        <w:sym w:font="Symbol" w:char="F064"/>
      </w:r>
      <w:r w:rsidRPr="00C3109E">
        <w:rPr>
          <w:lang w:val="ru-RU"/>
        </w:rPr>
        <w:t>-</w:t>
      </w:r>
      <w:r>
        <w:rPr>
          <w:lang w:val="ru-RU"/>
        </w:rPr>
        <w:t>моделями</w:t>
      </w:r>
      <w:r w:rsidR="009212C1">
        <w:rPr>
          <w:lang w:val="ru-RU"/>
        </w:rPr>
        <w:t>, вместо</w:t>
      </w:r>
      <w:r w:rsidR="009212C1" w:rsidRPr="009212C1">
        <w:rPr>
          <w:rFonts w:ascii="Courier New" w:hAnsi="Courier New" w:cs="Courier New"/>
          <w:lang w:val="ru-RU"/>
        </w:rPr>
        <w:t xml:space="preserve"> </w:t>
      </w:r>
      <w:r w:rsidR="009212C1" w:rsidRPr="00845FBD">
        <w:rPr>
          <w:rFonts w:ascii="Euclid Fraktur" w:hAnsi="Euclid Fraktur" w:cs="Courier New"/>
          <w:b/>
        </w:rPr>
        <w:t>R</w:t>
      </w:r>
      <w:r w:rsidR="009212C1" w:rsidRPr="009212C1">
        <w:rPr>
          <w:rFonts w:ascii="Courier New" w:hAnsi="Courier New" w:cs="Courier New"/>
          <w:lang w:val="ru-RU"/>
        </w:rPr>
        <w:t xml:space="preserve"> </w:t>
      </w:r>
      <w:r w:rsidR="009212C1">
        <w:rPr>
          <w:lang w:val="ru-RU"/>
        </w:rPr>
        <w:t>будем писать</w:t>
      </w:r>
      <w:r w:rsidR="009212C1" w:rsidRPr="009212C1">
        <w:rPr>
          <w:rFonts w:ascii="Courier New" w:hAnsi="Courier New" w:cs="Courier New"/>
          <w:lang w:val="ru-RU"/>
        </w:rPr>
        <w:t xml:space="preserve"> </w:t>
      </w:r>
      <w:r w:rsidR="009212C1" w:rsidRPr="009212C1">
        <w:rPr>
          <w:rFonts w:ascii="Courier New" w:hAnsi="Courier New" w:cs="Courier New"/>
          <w:lang w:val="ru-RU"/>
        </w:rPr>
        <w:sym w:font="Symbol" w:char="F062"/>
      </w:r>
      <w:r w:rsidR="009212C1" w:rsidRPr="009212C1">
        <w:rPr>
          <w:rFonts w:ascii="Courier New" w:hAnsi="Courier New" w:cs="Courier New"/>
          <w:lang w:val="ru-RU"/>
        </w:rPr>
        <w:sym w:font="Symbol" w:char="F064"/>
      </w:r>
      <w:r>
        <w:rPr>
          <w:lang w:val="ru-RU"/>
        </w:rPr>
        <w:t>.</w:t>
      </w:r>
      <w:r w:rsidRPr="00E527A2">
        <w:rPr>
          <w:lang w:val="ru-RU"/>
        </w:rPr>
        <w:t xml:space="preserve"> Здесь для каждого </w:t>
      </w:r>
      <w:r w:rsidRPr="00E527A2">
        <w:rPr>
          <w:rFonts w:ascii="Courier New" w:hAnsi="Courier New" w:cs="Courier New"/>
        </w:rPr>
        <w:t>i</w:t>
      </w:r>
      <w:r w:rsidRPr="00E527A2">
        <w:rPr>
          <w:lang w:val="ru-RU"/>
        </w:rPr>
        <w:t>-го свойства (</w:t>
      </w:r>
      <w:r w:rsidRPr="00E527A2">
        <w:rPr>
          <w:rFonts w:ascii="Courier New" w:hAnsi="Courier New" w:cs="Courier New"/>
        </w:rPr>
        <w:t>i</w:t>
      </w:r>
      <w:r w:rsidRPr="00E527A2">
        <w:rPr>
          <w:rFonts w:ascii="Courier New" w:hAnsi="Courier New" w:cs="Courier New"/>
          <w:lang w:val="ru-RU"/>
        </w:rPr>
        <w:t>=1</w:t>
      </w:r>
      <w:r w:rsidRPr="00E527A2">
        <w:rPr>
          <w:rFonts w:ascii="Courier New" w:hAnsi="Courier New" w:cs="Courier New"/>
          <w:lang w:val="ru-RU"/>
        </w:rPr>
        <w:sym w:font="Symbol" w:char="F0B8"/>
      </w:r>
      <w:r w:rsidRPr="00E527A2">
        <w:rPr>
          <w:rFonts w:ascii="Courier New" w:hAnsi="Courier New" w:cs="Courier New"/>
          <w:lang w:val="ru-RU"/>
        </w:rPr>
        <w:t>5</w:t>
      </w:r>
      <w:r w:rsidRPr="00E527A2">
        <w:rPr>
          <w:lang w:val="ru-RU"/>
        </w:rPr>
        <w:t>) изображён порождающий граф дерева</w:t>
      </w:r>
      <w:r w:rsidRPr="00B24664">
        <w:rPr>
          <w:lang w:val="ru-RU"/>
        </w:rPr>
        <w:t xml:space="preserve"> </w:t>
      </w:r>
      <w:r w:rsidRPr="00116F5F">
        <w:rPr>
          <w:rFonts w:ascii="Courier New" w:hAnsi="Courier New" w:cs="Courier New"/>
          <w:lang w:val="ru-RU"/>
        </w:rPr>
        <w:sym w:font="Symbol" w:char="F062"/>
      </w:r>
      <w:r w:rsidRPr="00116F5F">
        <w:rPr>
          <w:rFonts w:ascii="Courier New" w:hAnsi="Courier New" w:cs="Courier New"/>
          <w:lang w:val="ru-RU"/>
        </w:rPr>
        <w:sym w:font="Symbol" w:char="F067"/>
      </w:r>
      <w:r w:rsidRPr="00116F5F">
        <w:rPr>
          <w:rFonts w:ascii="Courier New" w:hAnsi="Courier New" w:cs="Courier New"/>
          <w:lang w:val="ru-RU"/>
        </w:rPr>
        <w:sym w:font="Symbol" w:char="F064"/>
      </w:r>
      <w:r w:rsidRPr="00C3109E">
        <w:rPr>
          <w:lang w:val="ru-RU"/>
        </w:rPr>
        <w:t>-</w:t>
      </w:r>
      <w:r w:rsidRPr="00B24664">
        <w:rPr>
          <w:bCs/>
          <w:iCs/>
          <w:lang w:val="ru-RU"/>
        </w:rPr>
        <w:t>трасс</w:t>
      </w:r>
      <w:r w:rsidRPr="00E527A2">
        <w:rPr>
          <w:lang w:val="ru-RU"/>
        </w:rPr>
        <w:t xml:space="preserve">, удовлетворяющего всем свойствам </w:t>
      </w:r>
      <w:r w:rsidRPr="00116F5F">
        <w:rPr>
          <w:rFonts w:ascii="Courier New" w:hAnsi="Courier New" w:cs="Courier New"/>
          <w:lang w:val="ru-RU"/>
        </w:rPr>
        <w:sym w:font="Symbol" w:char="F062"/>
      </w:r>
      <w:r w:rsidRPr="00116F5F">
        <w:rPr>
          <w:rFonts w:ascii="Courier New" w:hAnsi="Courier New" w:cs="Courier New"/>
          <w:lang w:val="ru-RU"/>
        </w:rPr>
        <w:sym w:font="Symbol" w:char="F067"/>
      </w:r>
      <w:r w:rsidRPr="00116F5F">
        <w:rPr>
          <w:rFonts w:ascii="Courier New" w:hAnsi="Courier New" w:cs="Courier New"/>
          <w:lang w:val="ru-RU"/>
        </w:rPr>
        <w:sym w:font="Symbol" w:char="F064"/>
      </w:r>
      <w:r w:rsidRPr="00C3109E">
        <w:rPr>
          <w:lang w:val="ru-RU"/>
        </w:rPr>
        <w:t>-</w:t>
      </w:r>
      <w:r w:rsidRPr="00E527A2">
        <w:rPr>
          <w:lang w:val="ru-RU"/>
        </w:rPr>
        <w:t xml:space="preserve">модели, кроме </w:t>
      </w:r>
      <w:r w:rsidRPr="00E527A2">
        <w:rPr>
          <w:rFonts w:ascii="Courier New" w:hAnsi="Courier New" w:cs="Courier New"/>
        </w:rPr>
        <w:t>i</w:t>
      </w:r>
      <w:r w:rsidRPr="00E527A2">
        <w:rPr>
          <w:lang w:val="ru-RU"/>
        </w:rPr>
        <w:t>-го.</w:t>
      </w:r>
    </w:p>
    <w:p w:rsidR="00DF5550" w:rsidRPr="00E527A2" w:rsidRDefault="00DF5550" w:rsidP="00DF5550">
      <w:pPr>
        <w:spacing w:line="360" w:lineRule="auto"/>
        <w:ind w:firstLine="567"/>
        <w:rPr>
          <w:lang w:val="ru-RU"/>
        </w:rPr>
      </w:pPr>
    </w:p>
    <w:tbl>
      <w:tblPr>
        <w:tblW w:w="0" w:type="auto"/>
        <w:jc w:val="center"/>
        <w:tblLook w:val="01E0"/>
      </w:tblPr>
      <w:tblGrid>
        <w:gridCol w:w="9854"/>
      </w:tblGrid>
      <w:tr w:rsidR="004A4600" w:rsidRPr="00775CEC">
        <w:trPr>
          <w:cantSplit/>
          <w:jc w:val="center"/>
        </w:trPr>
        <w:tc>
          <w:tcPr>
            <w:tcW w:w="0" w:type="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1E0"/>
            </w:tblPr>
            <w:tblGrid>
              <w:gridCol w:w="1417"/>
              <w:gridCol w:w="1918"/>
              <w:gridCol w:w="1642"/>
              <w:gridCol w:w="1705"/>
              <w:gridCol w:w="2946"/>
            </w:tblGrid>
            <w:tr w:rsidR="004A4600" w:rsidRPr="00016B65">
              <w:tc>
                <w:tcPr>
                  <w:tcW w:w="0" w:type="auto"/>
                  <w:gridSpan w:val="5"/>
                  <w:tcBorders>
                    <w:bottom w:val="single" w:sz="4" w:space="0" w:color="auto"/>
                  </w:tcBorders>
                  <w:shd w:val="clear" w:color="auto" w:fill="EDE7D3"/>
                </w:tcPr>
                <w:p w:rsidR="004A4600" w:rsidRPr="00E22922" w:rsidRDefault="00FD0259" w:rsidP="00EB4889">
                  <w:pPr>
                    <w:jc w:val="center"/>
                    <w:rPr>
                      <w:rFonts w:ascii="Arial" w:hAnsi="Arial" w:cs="Arial"/>
                      <w:sz w:val="24"/>
                      <w:lang w:val="ru-RU"/>
                    </w:rPr>
                  </w:pPr>
                  <w:r>
                    <w:rPr>
                      <w:rFonts w:ascii="Arial" w:hAnsi="Arial" w:cs="Arial"/>
                      <w:sz w:val="24"/>
                      <w:lang w:val="ru-RU"/>
                    </w:rPr>
                    <w:t>Н</w:t>
                  </w:r>
                  <w:r w:rsidR="004A4600" w:rsidRPr="00016B65">
                    <w:rPr>
                      <w:rFonts w:ascii="Arial" w:hAnsi="Arial" w:cs="Arial"/>
                      <w:sz w:val="24"/>
                      <w:lang w:val="ru-RU"/>
                    </w:rPr>
                    <w:t xml:space="preserve">езависимость свойств </w:t>
                  </w:r>
                  <w:r w:rsidR="00016B65" w:rsidRPr="00016B65">
                    <w:rPr>
                      <w:rFonts w:ascii="Euclid Fraktur" w:hAnsi="Euclid Fraktur" w:cs="Courier New"/>
                      <w:b/>
                      <w:sz w:val="24"/>
                    </w:rPr>
                    <w:t>R</w:t>
                  </w:r>
                  <w:r w:rsidR="00016B65" w:rsidRPr="00016B65">
                    <w:rPr>
                      <w:sz w:val="24"/>
                      <w:lang w:val="ru-RU"/>
                    </w:rPr>
                    <w:t>-</w:t>
                  </w:r>
                  <w:r w:rsidR="004A4600" w:rsidRPr="00016B65">
                    <w:rPr>
                      <w:rFonts w:ascii="Arial" w:hAnsi="Arial" w:cs="Arial"/>
                      <w:sz w:val="24"/>
                      <w:lang w:val="ru-RU"/>
                    </w:rPr>
                    <w:t>модели</w:t>
                  </w:r>
                  <w:r w:rsidR="00016B65">
                    <w:rPr>
                      <w:rFonts w:ascii="Arial" w:hAnsi="Arial" w:cs="Arial"/>
                      <w:sz w:val="24"/>
                      <w:lang w:val="ru-RU"/>
                    </w:rPr>
                    <w:t xml:space="preserve"> </w:t>
                  </w:r>
                  <w:r w:rsidR="00016B65" w:rsidRPr="00016B65">
                    <w:rPr>
                      <w:rFonts w:ascii="Arial" w:hAnsi="Arial" w:cs="Arial"/>
                      <w:bCs/>
                      <w:sz w:val="24"/>
                      <w:lang w:val="ru-RU"/>
                    </w:rPr>
                    <w:t xml:space="preserve">на примере </w:t>
                  </w:r>
                  <w:r w:rsidR="00016B65" w:rsidRPr="00016B65">
                    <w:rPr>
                      <w:sz w:val="24"/>
                      <w:lang w:val="ru-RU"/>
                    </w:rPr>
                    <w:sym w:font="Symbol" w:char="F062"/>
                  </w:r>
                  <w:r w:rsidR="00016B65" w:rsidRPr="00016B65">
                    <w:rPr>
                      <w:sz w:val="24"/>
                      <w:lang w:val="ru-RU"/>
                    </w:rPr>
                    <w:sym w:font="Symbol" w:char="F067"/>
                  </w:r>
                  <w:r w:rsidR="00016B65" w:rsidRPr="00016B65">
                    <w:rPr>
                      <w:sz w:val="24"/>
                      <w:lang w:val="ru-RU"/>
                    </w:rPr>
                    <w:sym w:font="Symbol" w:char="F064"/>
                  </w:r>
                  <w:r w:rsidR="00016B65" w:rsidRPr="00016B65">
                    <w:rPr>
                      <w:rFonts w:ascii="Arial" w:hAnsi="Arial" w:cs="Arial"/>
                      <w:sz w:val="24"/>
                      <w:lang w:val="ru-RU"/>
                    </w:rPr>
                    <w:t>-модели</w:t>
                  </w:r>
                  <w:r w:rsidR="00016B65" w:rsidRPr="00016B65">
                    <w:rPr>
                      <w:rFonts w:ascii="Courier New" w:hAnsi="Courier New" w:cs="Courier New"/>
                      <w:sz w:val="24"/>
                      <w:lang w:val="ru-RU"/>
                    </w:rPr>
                    <w:t xml:space="preserve"> </w:t>
                  </w:r>
                  <w:r w:rsidR="00016B65" w:rsidRPr="00016B65">
                    <w:rPr>
                      <w:rFonts w:ascii="Courier New" w:hAnsi="Courier New" w:cs="Courier New"/>
                      <w:b/>
                      <w:bCs/>
                      <w:sz w:val="24"/>
                    </w:rPr>
                    <w:sym w:font="Symbol" w:char="F053"/>
                  </w:r>
                </w:p>
              </w:tc>
            </w:tr>
            <w:tr w:rsidR="004A4600" w:rsidRPr="00DE2B6E">
              <w:tc>
                <w:tcPr>
                  <w:tcW w:w="0" w:type="auto"/>
                  <w:tcBorders>
                    <w:bottom w:val="nil"/>
                  </w:tcBorders>
                </w:tcPr>
                <w:p w:rsidR="001C08A7" w:rsidRDefault="00DE2B6E" w:rsidP="00AA44F7">
                  <w:pPr>
                    <w:spacing w:line="360" w:lineRule="auto"/>
                    <w:jc w:val="center"/>
                    <w:rPr>
                      <w:sz w:val="20"/>
                      <w:lang w:val="ru-RU"/>
                    </w:rPr>
                  </w:pPr>
                  <w:r>
                    <w:rPr>
                      <w:sz w:val="20"/>
                      <w:lang w:val="ru-RU"/>
                    </w:rPr>
                    <w:t>1.</w:t>
                  </w:r>
                </w:p>
                <w:p w:rsidR="004A4600" w:rsidRPr="007545A1" w:rsidRDefault="004A4600" w:rsidP="00AA44F7">
                  <w:pPr>
                    <w:spacing w:line="360" w:lineRule="auto"/>
                    <w:jc w:val="center"/>
                    <w:rPr>
                      <w:sz w:val="20"/>
                      <w:lang w:val="ru-RU"/>
                    </w:rPr>
                  </w:pPr>
                  <w:r w:rsidRPr="00DE2B6E">
                    <w:rPr>
                      <w:sz w:val="20"/>
                      <w:lang w:val="ru-RU"/>
                    </w:rPr>
                    <w:t>допустимост</w:t>
                  </w:r>
                  <w:r w:rsidRPr="007545A1">
                    <w:rPr>
                      <w:sz w:val="20"/>
                      <w:lang w:val="ru-RU"/>
                    </w:rPr>
                    <w:t>ь</w:t>
                  </w:r>
                </w:p>
              </w:tc>
              <w:tc>
                <w:tcPr>
                  <w:tcW w:w="0" w:type="auto"/>
                  <w:tcBorders>
                    <w:bottom w:val="nil"/>
                  </w:tcBorders>
                </w:tcPr>
                <w:p w:rsidR="001C08A7" w:rsidRDefault="00DE2B6E" w:rsidP="00AA44F7">
                  <w:pPr>
                    <w:spacing w:line="360" w:lineRule="auto"/>
                    <w:jc w:val="center"/>
                    <w:rPr>
                      <w:sz w:val="20"/>
                      <w:lang w:val="ru-RU"/>
                    </w:rPr>
                  </w:pPr>
                  <w:r>
                    <w:rPr>
                      <w:sz w:val="20"/>
                      <w:lang w:val="ru-RU"/>
                    </w:rPr>
                    <w:t>2.</w:t>
                  </w:r>
                </w:p>
                <w:p w:rsidR="004A4600" w:rsidRPr="00DE2B6E" w:rsidRDefault="004A4600" w:rsidP="00AA44F7">
                  <w:pPr>
                    <w:spacing w:line="360" w:lineRule="auto"/>
                    <w:jc w:val="center"/>
                    <w:rPr>
                      <w:rFonts w:ascii="Courier New" w:hAnsi="Courier New" w:cs="Courier New"/>
                      <w:sz w:val="20"/>
                      <w:lang w:val="ru-RU"/>
                    </w:rPr>
                  </w:pPr>
                  <w:r w:rsidRPr="007545A1">
                    <w:rPr>
                      <w:sz w:val="20"/>
                      <w:lang w:val="ru-RU"/>
                    </w:rPr>
                    <w:t>согласован</w:t>
                  </w:r>
                  <w:r w:rsidRPr="00DE2B6E">
                    <w:rPr>
                      <w:sz w:val="20"/>
                      <w:lang w:val="ru-RU"/>
                    </w:rPr>
                    <w:t>ност</w:t>
                  </w:r>
                  <w:r w:rsidRPr="007545A1">
                    <w:rPr>
                      <w:sz w:val="20"/>
                      <w:lang w:val="ru-RU"/>
                    </w:rPr>
                    <w:t>ь</w:t>
                  </w:r>
                </w:p>
              </w:tc>
              <w:tc>
                <w:tcPr>
                  <w:tcW w:w="0" w:type="auto"/>
                  <w:tcBorders>
                    <w:bottom w:val="nil"/>
                  </w:tcBorders>
                </w:tcPr>
                <w:p w:rsidR="001C08A7" w:rsidRDefault="00DE2B6E" w:rsidP="00AA44F7">
                  <w:pPr>
                    <w:spacing w:line="360" w:lineRule="auto"/>
                    <w:jc w:val="center"/>
                    <w:rPr>
                      <w:sz w:val="20"/>
                      <w:lang w:val="ru-RU"/>
                    </w:rPr>
                  </w:pPr>
                  <w:r>
                    <w:rPr>
                      <w:sz w:val="20"/>
                      <w:lang w:val="ru-RU"/>
                    </w:rPr>
                    <w:t>3.</w:t>
                  </w:r>
                </w:p>
                <w:p w:rsidR="004A4600" w:rsidRPr="00DE2B6E" w:rsidRDefault="004A4600" w:rsidP="00AA44F7">
                  <w:pPr>
                    <w:spacing w:line="360" w:lineRule="auto"/>
                    <w:jc w:val="center"/>
                    <w:rPr>
                      <w:rFonts w:ascii="Courier New" w:hAnsi="Courier New" w:cs="Courier New"/>
                      <w:sz w:val="20"/>
                      <w:lang w:val="ru-RU"/>
                    </w:rPr>
                  </w:pPr>
                  <w:r w:rsidRPr="00DE2B6E">
                    <w:rPr>
                      <w:sz w:val="20"/>
                      <w:lang w:val="ru-RU"/>
                    </w:rPr>
                    <w:t>конвергентность</w:t>
                  </w:r>
                </w:p>
              </w:tc>
              <w:tc>
                <w:tcPr>
                  <w:tcW w:w="0" w:type="auto"/>
                  <w:tcBorders>
                    <w:bottom w:val="nil"/>
                  </w:tcBorders>
                </w:tcPr>
                <w:p w:rsidR="001C08A7" w:rsidRDefault="00DE2B6E" w:rsidP="00AA44F7">
                  <w:pPr>
                    <w:spacing w:line="360" w:lineRule="auto"/>
                    <w:jc w:val="center"/>
                    <w:rPr>
                      <w:sz w:val="20"/>
                      <w:lang w:val="ru-RU"/>
                    </w:rPr>
                  </w:pPr>
                  <w:r>
                    <w:rPr>
                      <w:sz w:val="20"/>
                      <w:lang w:val="ru-RU"/>
                    </w:rPr>
                    <w:t>4.</w:t>
                  </w:r>
                </w:p>
                <w:p w:rsidR="004A4600" w:rsidRPr="00DE2B6E" w:rsidRDefault="004A4600" w:rsidP="00AA44F7">
                  <w:pPr>
                    <w:spacing w:line="360" w:lineRule="auto"/>
                    <w:jc w:val="center"/>
                    <w:rPr>
                      <w:rFonts w:ascii="Courier New" w:hAnsi="Courier New" w:cs="Courier New"/>
                      <w:sz w:val="20"/>
                      <w:lang w:val="ru-RU"/>
                    </w:rPr>
                  </w:pPr>
                  <w:r w:rsidRPr="00DE2B6E">
                    <w:rPr>
                      <w:sz w:val="20"/>
                      <w:lang w:val="ru-RU"/>
                    </w:rPr>
                    <w:t>замкнутость</w:t>
                  </w:r>
                </w:p>
              </w:tc>
              <w:tc>
                <w:tcPr>
                  <w:tcW w:w="0" w:type="auto"/>
                  <w:tcBorders>
                    <w:bottom w:val="nil"/>
                  </w:tcBorders>
                </w:tcPr>
                <w:p w:rsidR="001C08A7" w:rsidRDefault="00DE2B6E" w:rsidP="00AA44F7">
                  <w:pPr>
                    <w:spacing w:line="360" w:lineRule="auto"/>
                    <w:jc w:val="center"/>
                    <w:rPr>
                      <w:sz w:val="20"/>
                      <w:lang w:val="ru-RU"/>
                    </w:rPr>
                  </w:pPr>
                  <w:r>
                    <w:rPr>
                      <w:sz w:val="20"/>
                      <w:lang w:val="ru-RU"/>
                    </w:rPr>
                    <w:t>5.</w:t>
                  </w:r>
                </w:p>
                <w:p w:rsidR="004A4600" w:rsidRPr="00DE2B6E" w:rsidRDefault="004A4600" w:rsidP="00AA44F7">
                  <w:pPr>
                    <w:spacing w:line="360" w:lineRule="auto"/>
                    <w:jc w:val="center"/>
                    <w:rPr>
                      <w:rFonts w:ascii="Courier New" w:hAnsi="Courier New" w:cs="Courier New"/>
                      <w:sz w:val="20"/>
                      <w:lang w:val="ru-RU"/>
                    </w:rPr>
                  </w:pPr>
                  <w:r w:rsidRPr="00DE2B6E">
                    <w:rPr>
                      <w:sz w:val="20"/>
                      <w:lang w:val="ru-RU"/>
                    </w:rPr>
                    <w:t>полнота</w:t>
                  </w:r>
                </w:p>
              </w:tc>
            </w:tr>
            <w:tr w:rsidR="0099661A" w:rsidRPr="00DE2B6E">
              <w:tc>
                <w:tcPr>
                  <w:tcW w:w="0" w:type="auto"/>
                  <w:gridSpan w:val="2"/>
                  <w:tcBorders>
                    <w:top w:val="nil"/>
                  </w:tcBorders>
                </w:tcPr>
                <w:p w:rsidR="0099661A" w:rsidRDefault="0099661A" w:rsidP="00AA44F7">
                  <w:pPr>
                    <w:spacing w:line="360" w:lineRule="auto"/>
                    <w:jc w:val="center"/>
                    <w:rPr>
                      <w:rFonts w:ascii="Courier New" w:hAnsi="Courier New" w:cs="Courier New"/>
                      <w:sz w:val="24"/>
                    </w:rPr>
                  </w:pPr>
                  <w:r w:rsidRPr="0099661A">
                    <w:rPr>
                      <w:rFonts w:ascii="Euclid Fraktur" w:hAnsi="Euclid Fraktur" w:cs="Courier New"/>
                      <w:b/>
                      <w:sz w:val="24"/>
                    </w:rPr>
                    <w:t>R</w:t>
                  </w:r>
                  <w:r w:rsidRPr="001C08A7">
                    <w:rPr>
                      <w:rFonts w:ascii="Courier New" w:hAnsi="Courier New" w:cs="Courier New"/>
                      <w:sz w:val="24"/>
                      <w:lang w:val="ru-RU"/>
                    </w:rPr>
                    <w:t>={</w:t>
                  </w:r>
                  <w:r>
                    <w:rPr>
                      <w:rFonts w:ascii="Courier New" w:hAnsi="Courier New" w:cs="Courier New"/>
                      <w:sz w:val="24"/>
                      <w:lang w:val="ru-RU"/>
                    </w:rPr>
                    <w:sym w:font="Symbol" w:char="F064"/>
                  </w:r>
                  <w:r w:rsidRPr="001C08A7">
                    <w:rPr>
                      <w:rFonts w:ascii="Courier New" w:hAnsi="Courier New" w:cs="Courier New"/>
                      <w:sz w:val="24"/>
                      <w:lang w:val="ru-RU"/>
                    </w:rPr>
                    <w:t>}={</w:t>
                  </w:r>
                  <w:r>
                    <w:rPr>
                      <w:rFonts w:ascii="Courier New" w:hAnsi="Courier New" w:cs="Courier New"/>
                      <w:sz w:val="24"/>
                    </w:rPr>
                    <w:t>{</w:t>
                  </w:r>
                  <w:r w:rsidRPr="001C08A7">
                    <w:rPr>
                      <w:rFonts w:ascii="Courier New" w:hAnsi="Courier New" w:cs="Courier New"/>
                      <w:sz w:val="24"/>
                      <w:lang w:val="ru-RU"/>
                    </w:rPr>
                    <w:t>!</w:t>
                  </w:r>
                  <w:r w:rsidRPr="001C08A7">
                    <w:rPr>
                      <w:rFonts w:ascii="Courier New" w:hAnsi="Courier New" w:cs="Courier New"/>
                      <w:sz w:val="24"/>
                    </w:rPr>
                    <w:t>y</w:t>
                  </w:r>
                  <w:r>
                    <w:rPr>
                      <w:rFonts w:ascii="Courier New" w:hAnsi="Courier New" w:cs="Courier New"/>
                      <w:sz w:val="24"/>
                    </w:rPr>
                    <w:t>}</w:t>
                  </w:r>
                  <w:r w:rsidRPr="001C08A7">
                    <w:rPr>
                      <w:rFonts w:ascii="Courier New" w:hAnsi="Courier New" w:cs="Courier New"/>
                      <w:sz w:val="24"/>
                      <w:lang w:val="ru-RU"/>
                    </w:rPr>
                    <w:t>}</w:t>
                  </w:r>
                  <w:r>
                    <w:rPr>
                      <w:rFonts w:ascii="Courier New" w:hAnsi="Courier New" w:cs="Courier New"/>
                      <w:sz w:val="24"/>
                    </w:rPr>
                    <w:t>,</w:t>
                  </w:r>
                </w:p>
                <w:p w:rsidR="0099661A" w:rsidRPr="001C08A7" w:rsidRDefault="0099661A" w:rsidP="00AA44F7">
                  <w:pPr>
                    <w:spacing w:line="360" w:lineRule="auto"/>
                    <w:jc w:val="center"/>
                    <w:rPr>
                      <w:rFonts w:ascii="Courier New" w:hAnsi="Courier New" w:cs="Courier New"/>
                      <w:sz w:val="24"/>
                      <w:lang w:val="ru-RU"/>
                    </w:rPr>
                  </w:pPr>
                  <w:r>
                    <w:rPr>
                      <w:rFonts w:ascii="Euclid Fraktur" w:hAnsi="Euclid Fraktur" w:cs="Courier New"/>
                      <w:b/>
                      <w:sz w:val="24"/>
                    </w:rPr>
                    <w:t>Q</w:t>
                  </w:r>
                  <w:r w:rsidRPr="001C08A7">
                    <w:rPr>
                      <w:rFonts w:ascii="Courier New" w:hAnsi="Courier New" w:cs="Courier New"/>
                      <w:sz w:val="24"/>
                      <w:lang w:val="ru-RU"/>
                    </w:rPr>
                    <w:t>=</w:t>
                  </w:r>
                  <w:r>
                    <w:rPr>
                      <w:rFonts w:ascii="Courier New" w:hAnsi="Courier New" w:cs="Courier New"/>
                      <w:sz w:val="24"/>
                      <w:lang w:val="ru-RU"/>
                    </w:rPr>
                    <w:sym w:font="Symbol" w:char="F0C6"/>
                  </w:r>
                </w:p>
              </w:tc>
              <w:tc>
                <w:tcPr>
                  <w:tcW w:w="0" w:type="auto"/>
                  <w:gridSpan w:val="2"/>
                  <w:tcBorders>
                    <w:top w:val="nil"/>
                  </w:tcBorders>
                </w:tcPr>
                <w:p w:rsidR="0099661A" w:rsidRPr="001C08A7" w:rsidRDefault="0099661A" w:rsidP="00AA44F7">
                  <w:pPr>
                    <w:spacing w:line="360" w:lineRule="auto"/>
                    <w:jc w:val="center"/>
                    <w:rPr>
                      <w:rFonts w:ascii="Courier New" w:hAnsi="Courier New" w:cs="Courier New"/>
                      <w:sz w:val="24"/>
                      <w:lang w:val="ru-RU"/>
                    </w:rPr>
                  </w:pPr>
                  <w:r w:rsidRPr="0099661A">
                    <w:rPr>
                      <w:rFonts w:ascii="Euclid Fraktur" w:hAnsi="Euclid Fraktur" w:cs="Courier New"/>
                      <w:b/>
                      <w:sz w:val="24"/>
                    </w:rPr>
                    <w:t>R</w:t>
                  </w:r>
                  <w:r w:rsidRPr="001C08A7">
                    <w:rPr>
                      <w:rFonts w:ascii="Courier New" w:hAnsi="Courier New" w:cs="Courier New"/>
                      <w:sz w:val="24"/>
                      <w:lang w:val="ru-RU"/>
                    </w:rPr>
                    <w:t>={</w:t>
                  </w:r>
                  <w:r>
                    <w:rPr>
                      <w:rFonts w:ascii="Courier New" w:hAnsi="Courier New" w:cs="Courier New"/>
                      <w:sz w:val="24"/>
                      <w:lang w:val="ru-RU"/>
                    </w:rPr>
                    <w:sym w:font="Symbol" w:char="F064"/>
                  </w:r>
                  <w:r w:rsidRPr="001C08A7">
                    <w:rPr>
                      <w:rFonts w:ascii="Courier New" w:hAnsi="Courier New" w:cs="Courier New"/>
                      <w:sz w:val="24"/>
                      <w:lang w:val="ru-RU"/>
                    </w:rPr>
                    <w:t>}={</w:t>
                  </w:r>
                  <w:r w:rsidRPr="0099661A">
                    <w:rPr>
                      <w:rFonts w:ascii="Courier New" w:hAnsi="Courier New" w:cs="Courier New"/>
                      <w:sz w:val="24"/>
                      <w:lang w:val="ru-RU"/>
                    </w:rPr>
                    <w:t>{</w:t>
                  </w:r>
                  <w:r w:rsidRPr="001C08A7">
                    <w:rPr>
                      <w:rFonts w:ascii="Courier New" w:hAnsi="Courier New" w:cs="Courier New"/>
                      <w:sz w:val="24"/>
                      <w:lang w:val="ru-RU"/>
                    </w:rPr>
                    <w:t>!</w:t>
                  </w:r>
                  <w:r w:rsidRPr="001C08A7">
                    <w:rPr>
                      <w:rFonts w:ascii="Courier New" w:hAnsi="Courier New" w:cs="Courier New"/>
                      <w:sz w:val="24"/>
                    </w:rPr>
                    <w:t>y</w:t>
                  </w:r>
                  <w:r w:rsidRPr="0099661A">
                    <w:rPr>
                      <w:rFonts w:ascii="Courier New" w:hAnsi="Courier New" w:cs="Courier New"/>
                      <w:sz w:val="24"/>
                      <w:lang w:val="ru-RU"/>
                    </w:rPr>
                    <w:t>}</w:t>
                  </w:r>
                  <w:r w:rsidRPr="001C08A7">
                    <w:rPr>
                      <w:rFonts w:ascii="Courier New" w:hAnsi="Courier New" w:cs="Courier New"/>
                      <w:sz w:val="24"/>
                      <w:lang w:val="ru-RU"/>
                    </w:rPr>
                    <w:t>}</w:t>
                  </w:r>
                  <w:r w:rsidRPr="0099661A">
                    <w:rPr>
                      <w:rFonts w:ascii="Courier New" w:hAnsi="Courier New" w:cs="Courier New"/>
                      <w:sz w:val="24"/>
                      <w:lang w:val="ru-RU"/>
                    </w:rPr>
                    <w:t xml:space="preserve">, </w:t>
                  </w:r>
                  <w:r>
                    <w:rPr>
                      <w:rFonts w:ascii="Euclid Fraktur" w:hAnsi="Euclid Fraktur" w:cs="Courier New"/>
                      <w:b/>
                      <w:sz w:val="24"/>
                    </w:rPr>
                    <w:t>Q</w:t>
                  </w:r>
                  <w:r w:rsidRPr="001C08A7">
                    <w:rPr>
                      <w:rFonts w:ascii="Courier New" w:hAnsi="Courier New" w:cs="Courier New"/>
                      <w:sz w:val="24"/>
                      <w:lang w:val="ru-RU"/>
                    </w:rPr>
                    <w:t>=</w:t>
                  </w:r>
                  <w:r w:rsidRPr="0099661A">
                    <w:rPr>
                      <w:rFonts w:ascii="Courier New" w:hAnsi="Courier New" w:cs="Courier New"/>
                      <w:sz w:val="24"/>
                      <w:lang w:val="ru-RU"/>
                    </w:rPr>
                    <w:t>{</w:t>
                  </w:r>
                  <w:r w:rsidRPr="001C08A7">
                    <w:rPr>
                      <w:rFonts w:ascii="Courier New" w:hAnsi="Courier New" w:cs="Courier New"/>
                      <w:sz w:val="24"/>
                      <w:lang w:val="ru-RU"/>
                    </w:rPr>
                    <w:t>{?</w:t>
                  </w:r>
                  <w:r w:rsidRPr="001C08A7">
                    <w:rPr>
                      <w:rFonts w:ascii="Courier New" w:hAnsi="Courier New" w:cs="Courier New"/>
                      <w:sz w:val="24"/>
                    </w:rPr>
                    <w:t>x</w:t>
                  </w:r>
                  <w:r w:rsidRPr="0099661A">
                    <w:rPr>
                      <w:rFonts w:ascii="Courier New" w:hAnsi="Courier New" w:cs="Courier New"/>
                      <w:sz w:val="24"/>
                      <w:lang w:val="ru-RU"/>
                    </w:rPr>
                    <w:t>}</w:t>
                  </w:r>
                  <w:r w:rsidRPr="001C08A7">
                    <w:rPr>
                      <w:rFonts w:ascii="Courier New" w:hAnsi="Courier New" w:cs="Courier New"/>
                      <w:sz w:val="24"/>
                      <w:lang w:val="ru-RU"/>
                    </w:rPr>
                    <w:t>}</w:t>
                  </w:r>
                </w:p>
              </w:tc>
              <w:tc>
                <w:tcPr>
                  <w:tcW w:w="0" w:type="auto"/>
                  <w:tcBorders>
                    <w:top w:val="nil"/>
                  </w:tcBorders>
                </w:tcPr>
                <w:p w:rsidR="0099661A" w:rsidRPr="0099661A" w:rsidRDefault="0099661A" w:rsidP="00AA44F7">
                  <w:pPr>
                    <w:spacing w:line="360" w:lineRule="auto"/>
                    <w:jc w:val="center"/>
                    <w:rPr>
                      <w:rFonts w:ascii="Courier New" w:hAnsi="Courier New" w:cs="Courier New"/>
                      <w:sz w:val="24"/>
                    </w:rPr>
                  </w:pPr>
                  <w:r w:rsidRPr="0099661A">
                    <w:rPr>
                      <w:rFonts w:ascii="Euclid Fraktur" w:hAnsi="Euclid Fraktur" w:cs="Courier New"/>
                      <w:b/>
                      <w:sz w:val="24"/>
                    </w:rPr>
                    <w:t>R</w:t>
                  </w:r>
                  <w:r w:rsidRPr="001C08A7">
                    <w:rPr>
                      <w:rFonts w:ascii="Courier New" w:hAnsi="Courier New" w:cs="Courier New"/>
                      <w:sz w:val="24"/>
                      <w:lang w:val="ru-RU"/>
                    </w:rPr>
                    <w:t>={</w:t>
                  </w:r>
                  <w:r>
                    <w:rPr>
                      <w:rFonts w:ascii="Courier New" w:hAnsi="Courier New" w:cs="Courier New"/>
                      <w:sz w:val="24"/>
                      <w:lang w:val="ru-RU"/>
                    </w:rPr>
                    <w:sym w:font="Symbol" w:char="F064"/>
                  </w:r>
                  <w:r w:rsidRPr="001C08A7">
                    <w:rPr>
                      <w:rFonts w:ascii="Courier New" w:hAnsi="Courier New" w:cs="Courier New"/>
                      <w:sz w:val="24"/>
                      <w:lang w:val="ru-RU"/>
                    </w:rPr>
                    <w:t>}={</w:t>
                  </w:r>
                  <w:r w:rsidRPr="0099661A">
                    <w:rPr>
                      <w:rFonts w:ascii="Courier New" w:hAnsi="Courier New" w:cs="Courier New"/>
                      <w:sz w:val="24"/>
                      <w:lang w:val="ru-RU"/>
                    </w:rPr>
                    <w:t>{</w:t>
                  </w:r>
                  <w:r w:rsidRPr="001C08A7">
                    <w:rPr>
                      <w:rFonts w:ascii="Courier New" w:hAnsi="Courier New" w:cs="Courier New"/>
                      <w:sz w:val="24"/>
                      <w:lang w:val="ru-RU"/>
                    </w:rPr>
                    <w:t>!</w:t>
                  </w:r>
                  <w:r w:rsidRPr="001C08A7">
                    <w:rPr>
                      <w:rFonts w:ascii="Courier New" w:hAnsi="Courier New" w:cs="Courier New"/>
                      <w:sz w:val="24"/>
                    </w:rPr>
                    <w:t>y</w:t>
                  </w:r>
                  <w:r w:rsidRPr="0099661A">
                    <w:rPr>
                      <w:rFonts w:ascii="Courier New" w:hAnsi="Courier New" w:cs="Courier New"/>
                      <w:sz w:val="24"/>
                      <w:lang w:val="ru-RU"/>
                    </w:rPr>
                    <w:t>}</w:t>
                  </w:r>
                  <w:r w:rsidRPr="001C08A7">
                    <w:rPr>
                      <w:rFonts w:ascii="Courier New" w:hAnsi="Courier New" w:cs="Courier New"/>
                      <w:sz w:val="24"/>
                      <w:lang w:val="ru-RU"/>
                    </w:rPr>
                    <w:t>}</w:t>
                  </w:r>
                  <w:r w:rsidRPr="0099661A">
                    <w:rPr>
                      <w:rFonts w:ascii="Courier New" w:hAnsi="Courier New" w:cs="Courier New"/>
                      <w:sz w:val="24"/>
                      <w:lang w:val="ru-RU"/>
                    </w:rPr>
                    <w:t xml:space="preserve">, </w:t>
                  </w:r>
                  <w:r>
                    <w:rPr>
                      <w:rFonts w:ascii="Euclid Fraktur" w:hAnsi="Euclid Fraktur" w:cs="Courier New"/>
                      <w:b/>
                      <w:sz w:val="24"/>
                    </w:rPr>
                    <w:t>Q</w:t>
                  </w:r>
                  <w:r w:rsidRPr="001C08A7">
                    <w:rPr>
                      <w:rFonts w:ascii="Courier New" w:hAnsi="Courier New" w:cs="Courier New"/>
                      <w:sz w:val="24"/>
                      <w:lang w:val="ru-RU"/>
                    </w:rPr>
                    <w:t>=</w:t>
                  </w:r>
                  <w:r w:rsidRPr="0099661A">
                    <w:rPr>
                      <w:rFonts w:ascii="Courier New" w:hAnsi="Courier New" w:cs="Courier New"/>
                      <w:sz w:val="24"/>
                      <w:lang w:val="ru-RU"/>
                    </w:rPr>
                    <w:t>{</w:t>
                  </w:r>
                  <w:r w:rsidRPr="001C08A7">
                    <w:rPr>
                      <w:rFonts w:ascii="Courier New" w:hAnsi="Courier New" w:cs="Courier New"/>
                      <w:sz w:val="24"/>
                      <w:lang w:val="ru-RU"/>
                    </w:rPr>
                    <w:t>{?</w:t>
                  </w:r>
                  <w:r>
                    <w:rPr>
                      <w:rFonts w:ascii="Courier New" w:hAnsi="Courier New" w:cs="Courier New"/>
                      <w:sz w:val="24"/>
                    </w:rPr>
                    <w:t>a</w:t>
                  </w:r>
                  <w:r w:rsidRPr="0099661A">
                    <w:rPr>
                      <w:rFonts w:ascii="Courier New" w:hAnsi="Courier New" w:cs="Courier New"/>
                      <w:sz w:val="24"/>
                      <w:lang w:val="ru-RU"/>
                    </w:rPr>
                    <w:t>}</w:t>
                  </w:r>
                  <w:r>
                    <w:rPr>
                      <w:rFonts w:ascii="Courier New" w:hAnsi="Courier New" w:cs="Courier New"/>
                      <w:sz w:val="24"/>
                    </w:rPr>
                    <w:t>,</w:t>
                  </w:r>
                  <w:r w:rsidRPr="001C08A7">
                    <w:rPr>
                      <w:rFonts w:ascii="Courier New" w:hAnsi="Courier New" w:cs="Courier New"/>
                      <w:sz w:val="24"/>
                      <w:lang w:val="ru-RU"/>
                    </w:rPr>
                    <w:t>{?</w:t>
                  </w:r>
                  <w:r w:rsidRPr="001C08A7">
                    <w:rPr>
                      <w:rFonts w:ascii="Courier New" w:hAnsi="Courier New" w:cs="Courier New"/>
                      <w:sz w:val="24"/>
                    </w:rPr>
                    <w:t>b</w:t>
                  </w:r>
                  <w:r w:rsidRPr="001C08A7">
                    <w:rPr>
                      <w:rFonts w:ascii="Courier New" w:hAnsi="Courier New" w:cs="Courier New"/>
                      <w:sz w:val="24"/>
                      <w:lang w:val="ru-RU"/>
                    </w:rPr>
                    <w:t>}</w:t>
                  </w:r>
                  <w:r>
                    <w:rPr>
                      <w:rFonts w:ascii="Courier New" w:hAnsi="Courier New" w:cs="Courier New"/>
                      <w:sz w:val="24"/>
                    </w:rPr>
                    <w:t>}</w:t>
                  </w:r>
                </w:p>
              </w:tc>
            </w:tr>
            <w:tr w:rsidR="004A4600" w:rsidRPr="0099661A">
              <w:tc>
                <w:tcPr>
                  <w:tcW w:w="0" w:type="auto"/>
                  <w:tcBorders>
                    <w:top w:val="nil"/>
                  </w:tcBorders>
                  <w:vAlign w:val="center"/>
                </w:tcPr>
                <w:p w:rsidR="004A4600" w:rsidRPr="00E527A2" w:rsidRDefault="004948FB" w:rsidP="00AA44F7">
                  <w:pPr>
                    <w:spacing w:line="360" w:lineRule="auto"/>
                    <w:jc w:val="center"/>
                    <w:rPr>
                      <w:lang w:val="ru-RU"/>
                    </w:rPr>
                  </w:pPr>
                  <w:r>
                    <w:rPr>
                      <w:noProof/>
                      <w:lang w:val="ru-RU" w:eastAsia="ru-RU"/>
                    </w:rPr>
                    <w:drawing>
                      <wp:inline distT="0" distB="0" distL="0" distR="0">
                        <wp:extent cx="808355" cy="808355"/>
                        <wp:effectExtent l="19050" t="0" r="0" b="0"/>
                        <wp:docPr id="50" name="Рисунок 50" descr="Независимость свойств модел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Независимость свойств модели 1"/>
                                <pic:cNvPicPr>
                                  <a:picLocks noChangeAspect="1" noChangeArrowheads="1"/>
                                </pic:cNvPicPr>
                              </pic:nvPicPr>
                              <pic:blipFill>
                                <a:blip r:embed="rId48" cstate="print"/>
                                <a:srcRect/>
                                <a:stretch>
                                  <a:fillRect/>
                                </a:stretch>
                              </pic:blipFill>
                              <pic:spPr bwMode="auto">
                                <a:xfrm>
                                  <a:off x="0" y="0"/>
                                  <a:ext cx="808355" cy="808355"/>
                                </a:xfrm>
                                <a:prstGeom prst="rect">
                                  <a:avLst/>
                                </a:prstGeom>
                                <a:noFill/>
                                <a:ln w="9525">
                                  <a:noFill/>
                                  <a:miter lim="800000"/>
                                  <a:headEnd/>
                                  <a:tailEnd/>
                                </a:ln>
                              </pic:spPr>
                            </pic:pic>
                          </a:graphicData>
                        </a:graphic>
                      </wp:inline>
                    </w:drawing>
                  </w:r>
                </w:p>
              </w:tc>
              <w:tc>
                <w:tcPr>
                  <w:tcW w:w="0" w:type="auto"/>
                  <w:tcBorders>
                    <w:top w:val="nil"/>
                  </w:tcBorders>
                  <w:vAlign w:val="center"/>
                </w:tcPr>
                <w:p w:rsidR="004A4600" w:rsidRPr="00E527A2" w:rsidRDefault="004948FB" w:rsidP="00AA44F7">
                  <w:pPr>
                    <w:spacing w:line="360" w:lineRule="auto"/>
                    <w:jc w:val="center"/>
                    <w:rPr>
                      <w:lang w:val="ru-RU"/>
                    </w:rPr>
                  </w:pPr>
                  <w:r>
                    <w:rPr>
                      <w:noProof/>
                      <w:lang w:val="ru-RU" w:eastAsia="ru-RU"/>
                    </w:rPr>
                    <w:drawing>
                      <wp:inline distT="0" distB="0" distL="0" distR="0">
                        <wp:extent cx="1126490" cy="795020"/>
                        <wp:effectExtent l="19050" t="0" r="0" b="0"/>
                        <wp:docPr id="51" name="Рисунок 51" descr="Независимость свойств модел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Независимость свойств модели 2"/>
                                <pic:cNvPicPr>
                                  <a:picLocks noChangeAspect="1" noChangeArrowheads="1"/>
                                </pic:cNvPicPr>
                              </pic:nvPicPr>
                              <pic:blipFill>
                                <a:blip r:embed="rId49" cstate="print"/>
                                <a:srcRect/>
                                <a:stretch>
                                  <a:fillRect/>
                                </a:stretch>
                              </pic:blipFill>
                              <pic:spPr bwMode="auto">
                                <a:xfrm>
                                  <a:off x="0" y="0"/>
                                  <a:ext cx="1126490" cy="795020"/>
                                </a:xfrm>
                                <a:prstGeom prst="rect">
                                  <a:avLst/>
                                </a:prstGeom>
                                <a:noFill/>
                                <a:ln w="9525">
                                  <a:noFill/>
                                  <a:miter lim="800000"/>
                                  <a:headEnd/>
                                  <a:tailEnd/>
                                </a:ln>
                              </pic:spPr>
                            </pic:pic>
                          </a:graphicData>
                        </a:graphic>
                      </wp:inline>
                    </w:drawing>
                  </w:r>
                </w:p>
              </w:tc>
              <w:tc>
                <w:tcPr>
                  <w:tcW w:w="0" w:type="auto"/>
                  <w:tcBorders>
                    <w:top w:val="nil"/>
                  </w:tcBorders>
                  <w:vAlign w:val="center"/>
                </w:tcPr>
                <w:p w:rsidR="004A4600" w:rsidRPr="00E527A2" w:rsidRDefault="004948FB" w:rsidP="00AA44F7">
                  <w:pPr>
                    <w:spacing w:line="360" w:lineRule="auto"/>
                    <w:jc w:val="center"/>
                    <w:rPr>
                      <w:lang w:val="ru-RU"/>
                    </w:rPr>
                  </w:pPr>
                  <w:r>
                    <w:rPr>
                      <w:noProof/>
                      <w:lang w:val="ru-RU" w:eastAsia="ru-RU"/>
                    </w:rPr>
                    <w:drawing>
                      <wp:inline distT="0" distB="0" distL="0" distR="0">
                        <wp:extent cx="941070" cy="795020"/>
                        <wp:effectExtent l="19050" t="0" r="0" b="0"/>
                        <wp:docPr id="52" name="Рисунок 52" descr="Независимость свойств модели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Независимость свойств модели 3"/>
                                <pic:cNvPicPr>
                                  <a:picLocks noChangeAspect="1" noChangeArrowheads="1"/>
                                </pic:cNvPicPr>
                              </pic:nvPicPr>
                              <pic:blipFill>
                                <a:blip r:embed="rId50" cstate="print"/>
                                <a:srcRect/>
                                <a:stretch>
                                  <a:fillRect/>
                                </a:stretch>
                              </pic:blipFill>
                              <pic:spPr bwMode="auto">
                                <a:xfrm>
                                  <a:off x="0" y="0"/>
                                  <a:ext cx="941070" cy="795020"/>
                                </a:xfrm>
                                <a:prstGeom prst="rect">
                                  <a:avLst/>
                                </a:prstGeom>
                                <a:noFill/>
                                <a:ln w="9525">
                                  <a:noFill/>
                                  <a:miter lim="800000"/>
                                  <a:headEnd/>
                                  <a:tailEnd/>
                                </a:ln>
                              </pic:spPr>
                            </pic:pic>
                          </a:graphicData>
                        </a:graphic>
                      </wp:inline>
                    </w:drawing>
                  </w:r>
                </w:p>
              </w:tc>
              <w:tc>
                <w:tcPr>
                  <w:tcW w:w="0" w:type="auto"/>
                  <w:tcBorders>
                    <w:top w:val="nil"/>
                  </w:tcBorders>
                  <w:vAlign w:val="center"/>
                </w:tcPr>
                <w:p w:rsidR="004A4600" w:rsidRPr="00E527A2" w:rsidRDefault="004948FB" w:rsidP="00AA44F7">
                  <w:pPr>
                    <w:spacing w:line="360" w:lineRule="auto"/>
                    <w:jc w:val="center"/>
                    <w:rPr>
                      <w:lang w:val="ru-RU"/>
                    </w:rPr>
                  </w:pPr>
                  <w:r>
                    <w:rPr>
                      <w:noProof/>
                      <w:lang w:val="ru-RU" w:eastAsia="ru-RU"/>
                    </w:rPr>
                    <w:drawing>
                      <wp:inline distT="0" distB="0" distL="0" distR="0">
                        <wp:extent cx="980440" cy="1139825"/>
                        <wp:effectExtent l="19050" t="0" r="0" b="0"/>
                        <wp:docPr id="53" name="Рисунок 53" descr="Независимость свойств модели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Независимость свойств модели 4"/>
                                <pic:cNvPicPr>
                                  <a:picLocks noChangeAspect="1" noChangeArrowheads="1"/>
                                </pic:cNvPicPr>
                              </pic:nvPicPr>
                              <pic:blipFill>
                                <a:blip r:embed="rId51" cstate="print"/>
                                <a:srcRect/>
                                <a:stretch>
                                  <a:fillRect/>
                                </a:stretch>
                              </pic:blipFill>
                              <pic:spPr bwMode="auto">
                                <a:xfrm>
                                  <a:off x="0" y="0"/>
                                  <a:ext cx="980440" cy="1139825"/>
                                </a:xfrm>
                                <a:prstGeom prst="rect">
                                  <a:avLst/>
                                </a:prstGeom>
                                <a:noFill/>
                                <a:ln w="9525">
                                  <a:noFill/>
                                  <a:miter lim="800000"/>
                                  <a:headEnd/>
                                  <a:tailEnd/>
                                </a:ln>
                              </pic:spPr>
                            </pic:pic>
                          </a:graphicData>
                        </a:graphic>
                      </wp:inline>
                    </w:drawing>
                  </w:r>
                </w:p>
              </w:tc>
              <w:tc>
                <w:tcPr>
                  <w:tcW w:w="0" w:type="auto"/>
                  <w:tcBorders>
                    <w:top w:val="nil"/>
                  </w:tcBorders>
                  <w:vAlign w:val="center"/>
                </w:tcPr>
                <w:p w:rsidR="004A4600" w:rsidRPr="00E527A2" w:rsidRDefault="004948FB" w:rsidP="00AA44F7">
                  <w:pPr>
                    <w:spacing w:line="360" w:lineRule="auto"/>
                    <w:jc w:val="center"/>
                    <w:rPr>
                      <w:lang w:val="ru-RU"/>
                    </w:rPr>
                  </w:pPr>
                  <w:r>
                    <w:rPr>
                      <w:noProof/>
                      <w:lang w:val="ru-RU" w:eastAsia="ru-RU"/>
                    </w:rPr>
                    <w:drawing>
                      <wp:inline distT="0" distB="0" distL="0" distR="0">
                        <wp:extent cx="1020445" cy="1259205"/>
                        <wp:effectExtent l="19050" t="0" r="8255" b="0"/>
                        <wp:docPr id="54" name="Рисунок 54" descr="Независимость свойств модели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Независимость свойств модели 5"/>
                                <pic:cNvPicPr>
                                  <a:picLocks noChangeAspect="1" noChangeArrowheads="1"/>
                                </pic:cNvPicPr>
                              </pic:nvPicPr>
                              <pic:blipFill>
                                <a:blip r:embed="rId52" cstate="print"/>
                                <a:srcRect/>
                                <a:stretch>
                                  <a:fillRect/>
                                </a:stretch>
                              </pic:blipFill>
                              <pic:spPr bwMode="auto">
                                <a:xfrm>
                                  <a:off x="0" y="0"/>
                                  <a:ext cx="1020445" cy="1259205"/>
                                </a:xfrm>
                                <a:prstGeom prst="rect">
                                  <a:avLst/>
                                </a:prstGeom>
                                <a:noFill/>
                                <a:ln w="9525">
                                  <a:noFill/>
                                  <a:miter lim="800000"/>
                                  <a:headEnd/>
                                  <a:tailEnd/>
                                </a:ln>
                              </pic:spPr>
                            </pic:pic>
                          </a:graphicData>
                        </a:graphic>
                      </wp:inline>
                    </w:drawing>
                  </w:r>
                </w:p>
              </w:tc>
            </w:tr>
            <w:tr w:rsidR="004A4600" w:rsidRPr="00775CEC">
              <w:tc>
                <w:tcPr>
                  <w:tcW w:w="0" w:type="auto"/>
                  <w:tcBorders>
                    <w:top w:val="nil"/>
                  </w:tcBorders>
                  <w:vAlign w:val="center"/>
                </w:tcPr>
                <w:p w:rsidR="007262AE" w:rsidRDefault="004A4600" w:rsidP="00AA44F7">
                  <w:pPr>
                    <w:spacing w:line="360" w:lineRule="auto"/>
                    <w:rPr>
                      <w:rFonts w:ascii="Courier New" w:hAnsi="Courier New" w:cs="Courier New"/>
                      <w:sz w:val="20"/>
                      <w:szCs w:val="20"/>
                      <w:lang w:val="ru-RU"/>
                    </w:rPr>
                  </w:pPr>
                  <w:r w:rsidRPr="00775CEC">
                    <w:rPr>
                      <w:rFonts w:ascii="Courier New" w:hAnsi="Courier New" w:cs="Courier New"/>
                      <w:sz w:val="20"/>
                      <w:szCs w:val="20"/>
                    </w:rPr>
                    <w:sym w:font="Euclid Symbol" w:char="F0E1"/>
                  </w:r>
                  <w:r w:rsidRPr="00775CEC">
                    <w:rPr>
                      <w:rFonts w:ascii="Courier New" w:hAnsi="Courier New" w:cs="Courier New"/>
                      <w:sz w:val="20"/>
                      <w:szCs w:val="20"/>
                    </w:rPr>
                    <w:sym w:font="Symbol" w:char="F067"/>
                  </w:r>
                  <w:r w:rsidRPr="00016B65">
                    <w:rPr>
                      <w:rFonts w:ascii="Courier New" w:hAnsi="Courier New" w:cs="Courier New"/>
                      <w:sz w:val="20"/>
                      <w:szCs w:val="20"/>
                      <w:lang w:val="ru-RU"/>
                    </w:rPr>
                    <w:t>,</w:t>
                  </w:r>
                  <w:r>
                    <w:rPr>
                      <w:rFonts w:ascii="Courier New" w:hAnsi="Courier New" w:cs="Courier New"/>
                      <w:sz w:val="20"/>
                      <w:szCs w:val="20"/>
                    </w:rPr>
                    <w:sym w:font="Symbol" w:char="F064"/>
                  </w:r>
                  <w:r w:rsidRPr="00775CEC">
                    <w:rPr>
                      <w:rFonts w:ascii="Courier New" w:hAnsi="Courier New" w:cs="Courier New"/>
                      <w:sz w:val="20"/>
                      <w:szCs w:val="20"/>
                    </w:rPr>
                    <w:sym w:font="Euclid Symbol" w:char="F0F1"/>
                  </w:r>
                  <w:r>
                    <w:rPr>
                      <w:rFonts w:ascii="Courier New" w:hAnsi="Courier New" w:cs="Courier New"/>
                      <w:sz w:val="20"/>
                      <w:szCs w:val="20"/>
                    </w:rPr>
                    <w:sym w:font="Symbol" w:char="F0CE"/>
                  </w:r>
                  <w:r w:rsidRPr="00575EEF">
                    <w:rPr>
                      <w:rFonts w:ascii="Courier New" w:hAnsi="Courier New" w:cs="Courier New"/>
                      <w:b/>
                      <w:bCs/>
                      <w:sz w:val="20"/>
                      <w:szCs w:val="20"/>
                    </w:rPr>
                    <w:sym w:font="Symbol" w:char="F053"/>
                  </w:r>
                  <w:r>
                    <w:rPr>
                      <w:sz w:val="20"/>
                      <w:szCs w:val="20"/>
                      <w:lang w:val="ru-RU"/>
                    </w:rPr>
                    <w:t>,</w:t>
                  </w:r>
                  <w:r w:rsidRPr="00016B65">
                    <w:rPr>
                      <w:sz w:val="20"/>
                      <w:szCs w:val="20"/>
                      <w:lang w:val="ru-RU"/>
                    </w:rPr>
                    <w:t xml:space="preserve"> </w:t>
                  </w:r>
                  <w:r>
                    <w:rPr>
                      <w:sz w:val="20"/>
                      <w:szCs w:val="20"/>
                      <w:lang w:val="ru-RU"/>
                    </w:rPr>
                    <w:t>но</w:t>
                  </w:r>
                </w:p>
                <w:p w:rsidR="004A4600" w:rsidRPr="00775CEC" w:rsidRDefault="004A4600" w:rsidP="00AA44F7">
                  <w:pPr>
                    <w:spacing w:line="360" w:lineRule="auto"/>
                    <w:rPr>
                      <w:sz w:val="20"/>
                      <w:szCs w:val="20"/>
                      <w:lang w:val="ru-RU"/>
                    </w:rPr>
                  </w:pPr>
                  <w:r>
                    <w:rPr>
                      <w:sz w:val="20"/>
                      <w:szCs w:val="20"/>
                      <w:lang w:val="ru-RU"/>
                    </w:rPr>
                    <w:t>н</w:t>
                  </w:r>
                  <w:r w:rsidRPr="00775CEC">
                    <w:rPr>
                      <w:sz w:val="20"/>
                      <w:szCs w:val="20"/>
                      <w:lang w:val="ru-RU"/>
                    </w:rPr>
                    <w:t>е</w:t>
                  </w:r>
                  <w:r>
                    <w:rPr>
                      <w:sz w:val="20"/>
                      <w:szCs w:val="20"/>
                      <w:lang w:val="ru-RU"/>
                    </w:rPr>
                    <w:t xml:space="preserve"> допустима</w:t>
                  </w:r>
                </w:p>
              </w:tc>
              <w:tc>
                <w:tcPr>
                  <w:tcW w:w="0" w:type="auto"/>
                  <w:tcBorders>
                    <w:top w:val="nil"/>
                  </w:tcBorders>
                  <w:vAlign w:val="center"/>
                </w:tcPr>
                <w:p w:rsidR="004A4600" w:rsidRDefault="004A4600" w:rsidP="00AA44F7">
                  <w:pPr>
                    <w:spacing w:line="360" w:lineRule="auto"/>
                    <w:rPr>
                      <w:rFonts w:ascii="Courier New" w:hAnsi="Courier New" w:cs="Courier New"/>
                      <w:sz w:val="20"/>
                      <w:szCs w:val="20"/>
                      <w:lang w:val="ru-RU"/>
                    </w:rPr>
                  </w:pPr>
                  <w:r w:rsidRPr="00775CEC">
                    <w:rPr>
                      <w:rFonts w:ascii="Courier New" w:hAnsi="Courier New" w:cs="Courier New"/>
                      <w:sz w:val="20"/>
                      <w:szCs w:val="20"/>
                    </w:rPr>
                    <w:sym w:font="Euclid Symbol" w:char="F0E1"/>
                  </w:r>
                  <w:r>
                    <w:rPr>
                      <w:rFonts w:ascii="Courier New" w:hAnsi="Courier New" w:cs="Courier New"/>
                      <w:sz w:val="20"/>
                      <w:szCs w:val="20"/>
                    </w:rPr>
                    <w:sym w:font="Symbol" w:char="F064"/>
                  </w:r>
                  <w:r w:rsidRPr="00775CEC">
                    <w:rPr>
                      <w:rFonts w:ascii="Courier New" w:hAnsi="Courier New" w:cs="Courier New"/>
                      <w:sz w:val="20"/>
                      <w:szCs w:val="20"/>
                      <w:lang w:val="ru-RU"/>
                    </w:rPr>
                    <w:t>,!</w:t>
                  </w:r>
                  <w:r>
                    <w:rPr>
                      <w:rFonts w:ascii="Courier New" w:hAnsi="Courier New" w:cs="Courier New"/>
                      <w:sz w:val="20"/>
                      <w:szCs w:val="20"/>
                    </w:rPr>
                    <w:t>y</w:t>
                  </w:r>
                  <w:r w:rsidRPr="00775CEC">
                    <w:rPr>
                      <w:rFonts w:ascii="Courier New" w:hAnsi="Courier New" w:cs="Courier New"/>
                      <w:sz w:val="20"/>
                      <w:szCs w:val="20"/>
                    </w:rPr>
                    <w:sym w:font="Euclid Symbol" w:char="F0F1"/>
                  </w:r>
                  <w:r>
                    <w:rPr>
                      <w:rFonts w:ascii="Courier New" w:hAnsi="Courier New" w:cs="Courier New"/>
                      <w:sz w:val="20"/>
                      <w:szCs w:val="20"/>
                    </w:rPr>
                    <w:sym w:font="Symbol" w:char="F0CE"/>
                  </w:r>
                  <w:r w:rsidRPr="00575EEF">
                    <w:rPr>
                      <w:rFonts w:ascii="Courier New" w:hAnsi="Courier New" w:cs="Courier New"/>
                      <w:b/>
                      <w:bCs/>
                      <w:sz w:val="20"/>
                      <w:szCs w:val="20"/>
                    </w:rPr>
                    <w:sym w:font="Symbol" w:char="F053"/>
                  </w:r>
                  <w:r>
                    <w:rPr>
                      <w:sz w:val="20"/>
                      <w:szCs w:val="20"/>
                      <w:lang w:val="ru-RU"/>
                    </w:rPr>
                    <w:t>,</w:t>
                  </w:r>
                  <w:r w:rsidRPr="00016B65">
                    <w:rPr>
                      <w:sz w:val="20"/>
                      <w:szCs w:val="20"/>
                      <w:lang w:val="ru-RU"/>
                    </w:rPr>
                    <w:t xml:space="preserve"> </w:t>
                  </w:r>
                  <w:r>
                    <w:rPr>
                      <w:sz w:val="20"/>
                      <w:szCs w:val="20"/>
                      <w:lang w:val="ru-RU"/>
                    </w:rPr>
                    <w:t>но</w:t>
                  </w:r>
                </w:p>
                <w:p w:rsidR="004A4600" w:rsidRPr="00E527A2" w:rsidRDefault="004A4600" w:rsidP="00AA44F7">
                  <w:pPr>
                    <w:spacing w:line="360" w:lineRule="auto"/>
                    <w:rPr>
                      <w:lang w:val="ru-RU"/>
                    </w:rPr>
                  </w:pPr>
                  <w:r w:rsidRPr="00775CEC">
                    <w:rPr>
                      <w:sz w:val="20"/>
                      <w:szCs w:val="20"/>
                      <w:lang w:val="ru-RU"/>
                    </w:rPr>
                    <w:t>не</w:t>
                  </w:r>
                  <w:r>
                    <w:rPr>
                      <w:sz w:val="20"/>
                      <w:szCs w:val="20"/>
                      <w:lang w:val="ru-RU"/>
                    </w:rPr>
                    <w:t xml:space="preserve"> согласована</w:t>
                  </w:r>
                </w:p>
              </w:tc>
              <w:tc>
                <w:tcPr>
                  <w:tcW w:w="0" w:type="auto"/>
                  <w:tcBorders>
                    <w:top w:val="nil"/>
                  </w:tcBorders>
                  <w:vAlign w:val="center"/>
                </w:tcPr>
                <w:p w:rsidR="004A4600" w:rsidRPr="00095398" w:rsidRDefault="004A4600" w:rsidP="00AA44F7">
                  <w:pPr>
                    <w:spacing w:line="360" w:lineRule="auto"/>
                    <w:rPr>
                      <w:sz w:val="20"/>
                      <w:szCs w:val="20"/>
                      <w:lang w:val="ru-RU"/>
                    </w:rPr>
                  </w:pPr>
                  <w:r w:rsidRPr="007545A1">
                    <w:rPr>
                      <w:rFonts w:ascii="Courier New" w:hAnsi="Courier New" w:cs="Courier New"/>
                      <w:sz w:val="20"/>
                      <w:szCs w:val="20"/>
                    </w:rPr>
                    <w:sym w:font="Euclid Math One" w:char="F0F2"/>
                  </w:r>
                  <w:r>
                    <w:rPr>
                      <w:rFonts w:ascii="Courier New" w:hAnsi="Courier New" w:cs="Courier New"/>
                      <w:sz w:val="20"/>
                      <w:szCs w:val="20"/>
                    </w:rPr>
                    <w:sym w:font="Symbol" w:char="F0CE"/>
                  </w:r>
                  <w:r w:rsidRPr="00575EEF">
                    <w:rPr>
                      <w:rFonts w:ascii="Courier New" w:hAnsi="Courier New" w:cs="Courier New"/>
                      <w:b/>
                      <w:bCs/>
                      <w:sz w:val="20"/>
                      <w:szCs w:val="20"/>
                    </w:rPr>
                    <w:sym w:font="Symbol" w:char="F053"/>
                  </w:r>
                  <w:r>
                    <w:rPr>
                      <w:sz w:val="20"/>
                      <w:szCs w:val="20"/>
                      <w:lang w:val="ru-RU"/>
                    </w:rPr>
                    <w:t>, но</w:t>
                  </w:r>
                </w:p>
                <w:p w:rsidR="004A4600" w:rsidRPr="00E527A2" w:rsidRDefault="004A4600" w:rsidP="00AA44F7">
                  <w:pPr>
                    <w:spacing w:line="360" w:lineRule="auto"/>
                    <w:rPr>
                      <w:lang w:val="ru-RU"/>
                    </w:rPr>
                  </w:pPr>
                  <w:r w:rsidRPr="007545A1">
                    <w:rPr>
                      <w:rFonts w:ascii="Courier New" w:hAnsi="Courier New" w:cs="Courier New"/>
                      <w:sz w:val="20"/>
                      <w:szCs w:val="20"/>
                    </w:rPr>
                    <w:sym w:font="Euclid Math One" w:char="F0F2"/>
                  </w:r>
                  <w:r>
                    <w:rPr>
                      <w:rFonts w:ascii="Courier New" w:hAnsi="Courier New" w:cs="Courier New"/>
                      <w:sz w:val="20"/>
                      <w:szCs w:val="20"/>
                    </w:rPr>
                    <w:sym w:font="Symbol" w:char="F0AF"/>
                  </w:r>
                  <w:r w:rsidRPr="00016B65">
                    <w:rPr>
                      <w:rFonts w:ascii="Courier New" w:hAnsi="Courier New" w:cs="Courier New"/>
                      <w:sz w:val="20"/>
                      <w:szCs w:val="20"/>
                      <w:lang w:val="ru-RU"/>
                    </w:rPr>
                    <w:t>{</w:t>
                  </w:r>
                  <w:r w:rsidRPr="00775CEC">
                    <w:rPr>
                      <w:rFonts w:ascii="Courier New" w:hAnsi="Courier New" w:cs="Courier New"/>
                      <w:sz w:val="20"/>
                      <w:szCs w:val="20"/>
                      <w:lang w:val="ru-RU"/>
                    </w:rPr>
                    <w:t>?</w:t>
                  </w:r>
                  <w:r>
                    <w:rPr>
                      <w:rFonts w:ascii="Courier New" w:hAnsi="Courier New" w:cs="Courier New"/>
                      <w:sz w:val="20"/>
                      <w:szCs w:val="20"/>
                    </w:rPr>
                    <w:t>x</w:t>
                  </w:r>
                  <w:r w:rsidRPr="00016B65">
                    <w:rPr>
                      <w:rFonts w:ascii="Courier New" w:hAnsi="Courier New" w:cs="Courier New"/>
                      <w:sz w:val="20"/>
                      <w:szCs w:val="20"/>
                      <w:lang w:val="ru-RU"/>
                    </w:rPr>
                    <w:t>}</w:t>
                  </w:r>
                </w:p>
              </w:tc>
              <w:tc>
                <w:tcPr>
                  <w:tcW w:w="0" w:type="auto"/>
                  <w:tcBorders>
                    <w:top w:val="nil"/>
                  </w:tcBorders>
                  <w:vAlign w:val="center"/>
                </w:tcPr>
                <w:p w:rsidR="004A4600" w:rsidRDefault="004A4600" w:rsidP="00AA44F7">
                  <w:pPr>
                    <w:spacing w:line="360" w:lineRule="auto"/>
                    <w:rPr>
                      <w:sz w:val="20"/>
                      <w:szCs w:val="20"/>
                      <w:lang w:val="ru-RU"/>
                    </w:rPr>
                  </w:pPr>
                  <w:r>
                    <w:rPr>
                      <w:rFonts w:ascii="Courier New" w:hAnsi="Courier New" w:cs="Courier New"/>
                      <w:sz w:val="20"/>
                      <w:szCs w:val="20"/>
                    </w:rPr>
                    <w:sym w:font="Symbol" w:char="F073"/>
                  </w:r>
                  <w:r w:rsidRPr="00095398">
                    <w:rPr>
                      <w:rFonts w:ascii="Courier New" w:hAnsi="Courier New" w:cs="Courier New"/>
                      <w:sz w:val="20"/>
                      <w:szCs w:val="20"/>
                      <w:lang w:val="ru-RU"/>
                    </w:rPr>
                    <w:t>=</w:t>
                  </w:r>
                  <w:r w:rsidRPr="00775CEC">
                    <w:rPr>
                      <w:rFonts w:ascii="Courier New" w:hAnsi="Courier New" w:cs="Courier New"/>
                      <w:sz w:val="20"/>
                      <w:szCs w:val="20"/>
                    </w:rPr>
                    <w:sym w:font="Euclid Symbol" w:char="F0E1"/>
                  </w:r>
                  <w:r>
                    <w:rPr>
                      <w:rFonts w:ascii="Courier New" w:hAnsi="Courier New" w:cs="Courier New"/>
                      <w:sz w:val="20"/>
                      <w:szCs w:val="20"/>
                    </w:rPr>
                    <w:sym w:font="Symbol" w:char="F064"/>
                  </w:r>
                  <w:r w:rsidRPr="00775CEC">
                    <w:rPr>
                      <w:rFonts w:ascii="Courier New" w:hAnsi="Courier New" w:cs="Courier New"/>
                      <w:sz w:val="20"/>
                      <w:szCs w:val="20"/>
                      <w:lang w:val="ru-RU"/>
                    </w:rPr>
                    <w:t>,{?</w:t>
                  </w:r>
                  <w:r>
                    <w:rPr>
                      <w:rFonts w:ascii="Courier New" w:hAnsi="Courier New" w:cs="Courier New"/>
                      <w:sz w:val="20"/>
                      <w:szCs w:val="20"/>
                    </w:rPr>
                    <w:t>x</w:t>
                  </w:r>
                  <w:r w:rsidRPr="00775CEC">
                    <w:rPr>
                      <w:rFonts w:ascii="Courier New" w:hAnsi="Courier New" w:cs="Courier New"/>
                      <w:sz w:val="20"/>
                      <w:szCs w:val="20"/>
                      <w:lang w:val="ru-RU"/>
                    </w:rPr>
                    <w:t>}</w:t>
                  </w:r>
                  <w:r w:rsidRPr="00775CEC">
                    <w:rPr>
                      <w:rFonts w:ascii="Courier New" w:hAnsi="Courier New" w:cs="Courier New"/>
                      <w:sz w:val="20"/>
                      <w:szCs w:val="20"/>
                    </w:rPr>
                    <w:sym w:font="Euclid Symbol" w:char="F0F1"/>
                  </w:r>
                  <w:r>
                    <w:rPr>
                      <w:rFonts w:ascii="Courier New" w:hAnsi="Courier New" w:cs="Courier New"/>
                      <w:sz w:val="20"/>
                      <w:szCs w:val="20"/>
                    </w:rPr>
                    <w:sym w:font="Symbol" w:char="F0CE"/>
                  </w:r>
                  <w:r w:rsidRPr="00575EEF">
                    <w:rPr>
                      <w:rFonts w:ascii="Courier New" w:hAnsi="Courier New" w:cs="Courier New"/>
                      <w:b/>
                      <w:bCs/>
                      <w:sz w:val="20"/>
                      <w:szCs w:val="20"/>
                    </w:rPr>
                    <w:sym w:font="Symbol" w:char="F053"/>
                  </w:r>
                  <w:r>
                    <w:rPr>
                      <w:sz w:val="20"/>
                      <w:szCs w:val="20"/>
                      <w:lang w:val="ru-RU"/>
                    </w:rPr>
                    <w:t>,</w:t>
                  </w:r>
                </w:p>
                <w:p w:rsidR="004A4600" w:rsidRPr="00E527A2" w:rsidRDefault="004A4600" w:rsidP="00AA44F7">
                  <w:pPr>
                    <w:spacing w:line="360" w:lineRule="auto"/>
                    <w:rPr>
                      <w:lang w:val="ru-RU"/>
                    </w:rPr>
                  </w:pPr>
                  <w:r w:rsidRPr="00775CEC">
                    <w:rPr>
                      <w:rFonts w:ascii="Courier New" w:hAnsi="Courier New" w:cs="Courier New"/>
                      <w:sz w:val="20"/>
                      <w:szCs w:val="20"/>
                    </w:rPr>
                    <w:sym w:font="Euclid Symbol" w:char="F0E1"/>
                  </w:r>
                  <w:r w:rsidRPr="00775CEC">
                    <w:rPr>
                      <w:rFonts w:ascii="Courier New" w:hAnsi="Courier New" w:cs="Courier New"/>
                      <w:sz w:val="20"/>
                      <w:szCs w:val="20"/>
                      <w:lang w:val="ru-RU"/>
                    </w:rPr>
                    <w:t>{?</w:t>
                  </w:r>
                  <w:r>
                    <w:rPr>
                      <w:rFonts w:ascii="Courier New" w:hAnsi="Courier New" w:cs="Courier New"/>
                      <w:sz w:val="20"/>
                      <w:szCs w:val="20"/>
                    </w:rPr>
                    <w:t>x</w:t>
                  </w:r>
                  <w:r w:rsidRPr="00775CEC">
                    <w:rPr>
                      <w:rFonts w:ascii="Courier New" w:hAnsi="Courier New" w:cs="Courier New"/>
                      <w:sz w:val="20"/>
                      <w:szCs w:val="20"/>
                      <w:lang w:val="ru-RU"/>
                    </w:rPr>
                    <w:t>}</w:t>
                  </w:r>
                  <w:r w:rsidRPr="00775CEC">
                    <w:rPr>
                      <w:rFonts w:ascii="Courier New" w:hAnsi="Courier New" w:cs="Courier New"/>
                      <w:sz w:val="20"/>
                      <w:szCs w:val="20"/>
                    </w:rPr>
                    <w:sym w:font="Euclid Symbol" w:char="F0F1"/>
                  </w:r>
                  <w:r w:rsidR="00FE187C">
                    <w:rPr>
                      <w:rFonts w:ascii="Courier New" w:hAnsi="Courier New" w:cs="Courier New"/>
                      <w:sz w:val="20"/>
                      <w:szCs w:val="20"/>
                    </w:rPr>
                    <w:sym w:font="Symbol" w:char="F0CE"/>
                  </w:r>
                  <w:r w:rsidR="00FE187C">
                    <w:rPr>
                      <w:b/>
                      <w:i/>
                      <w:sz w:val="20"/>
                      <w:szCs w:val="20"/>
                    </w:rPr>
                    <w:t>d</w:t>
                  </w:r>
                  <w:r w:rsidR="00FE187C" w:rsidRPr="00095398">
                    <w:rPr>
                      <w:rFonts w:ascii="Courier New" w:hAnsi="Courier New" w:cs="Courier New"/>
                      <w:sz w:val="20"/>
                      <w:szCs w:val="20"/>
                      <w:lang w:val="ru-RU"/>
                    </w:rPr>
                    <w:t>(</w:t>
                  </w:r>
                  <w:r w:rsidR="00FE187C">
                    <w:rPr>
                      <w:rFonts w:ascii="Courier New" w:hAnsi="Courier New" w:cs="Courier New"/>
                      <w:sz w:val="20"/>
                      <w:szCs w:val="20"/>
                    </w:rPr>
                    <w:sym w:font="Symbol" w:char="F073"/>
                  </w:r>
                  <w:r w:rsidR="00FE187C" w:rsidRPr="00095398">
                    <w:rPr>
                      <w:rFonts w:ascii="Courier New" w:hAnsi="Courier New" w:cs="Courier New"/>
                      <w:sz w:val="20"/>
                      <w:szCs w:val="20"/>
                      <w:lang w:val="ru-RU"/>
                    </w:rPr>
                    <w:t>)</w:t>
                  </w:r>
                  <w:r w:rsidR="00B0584E">
                    <w:rPr>
                      <w:rFonts w:ascii="Courier New" w:hAnsi="Courier New" w:cs="Courier New"/>
                      <w:sz w:val="20"/>
                      <w:szCs w:val="20"/>
                      <w:lang w:val="ru-RU"/>
                    </w:rPr>
                    <w:t>\</w:t>
                  </w:r>
                  <w:r w:rsidR="00FE187C" w:rsidRPr="00575EEF">
                    <w:rPr>
                      <w:rFonts w:ascii="Courier New" w:hAnsi="Courier New" w:cs="Courier New"/>
                      <w:b/>
                      <w:bCs/>
                      <w:sz w:val="20"/>
                      <w:szCs w:val="20"/>
                    </w:rPr>
                    <w:sym w:font="Symbol" w:char="F053"/>
                  </w:r>
                </w:p>
              </w:tc>
              <w:tc>
                <w:tcPr>
                  <w:tcW w:w="0" w:type="auto"/>
                  <w:tcBorders>
                    <w:top w:val="nil"/>
                  </w:tcBorders>
                  <w:vAlign w:val="center"/>
                </w:tcPr>
                <w:p w:rsidR="004A4600" w:rsidRDefault="004A4600" w:rsidP="00AA44F7">
                  <w:pPr>
                    <w:spacing w:line="360" w:lineRule="auto"/>
                    <w:rPr>
                      <w:sz w:val="20"/>
                      <w:szCs w:val="20"/>
                      <w:lang w:val="ru-RU"/>
                    </w:rPr>
                  </w:pPr>
                  <w:r>
                    <w:rPr>
                      <w:rFonts w:ascii="Courier New" w:hAnsi="Courier New" w:cs="Courier New"/>
                      <w:sz w:val="20"/>
                      <w:szCs w:val="20"/>
                    </w:rPr>
                    <w:sym w:font="Symbol" w:char="F073"/>
                  </w:r>
                  <w:r w:rsidRPr="00095398">
                    <w:rPr>
                      <w:rFonts w:ascii="Courier New" w:hAnsi="Courier New" w:cs="Courier New"/>
                      <w:sz w:val="20"/>
                      <w:szCs w:val="20"/>
                      <w:lang w:val="ru-RU"/>
                    </w:rPr>
                    <w:t>=</w:t>
                  </w:r>
                  <w:r w:rsidRPr="00775CEC">
                    <w:rPr>
                      <w:rFonts w:ascii="Courier New" w:hAnsi="Courier New" w:cs="Courier New"/>
                      <w:sz w:val="20"/>
                      <w:szCs w:val="20"/>
                    </w:rPr>
                    <w:sym w:font="Euclid Symbol" w:char="F0E1"/>
                  </w:r>
                  <w:r w:rsidRPr="00775CEC">
                    <w:rPr>
                      <w:rFonts w:ascii="Courier New" w:hAnsi="Courier New" w:cs="Courier New"/>
                      <w:sz w:val="20"/>
                      <w:szCs w:val="20"/>
                      <w:lang w:val="ru-RU"/>
                    </w:rPr>
                    <w:t>{?</w:t>
                  </w:r>
                  <w:r>
                    <w:rPr>
                      <w:rFonts w:ascii="Courier New" w:hAnsi="Courier New" w:cs="Courier New"/>
                      <w:sz w:val="20"/>
                      <w:szCs w:val="20"/>
                    </w:rPr>
                    <w:t>a</w:t>
                  </w:r>
                  <w:r w:rsidRPr="00775CEC">
                    <w:rPr>
                      <w:rFonts w:ascii="Courier New" w:hAnsi="Courier New" w:cs="Courier New"/>
                      <w:sz w:val="20"/>
                      <w:szCs w:val="20"/>
                      <w:lang w:val="ru-RU"/>
                    </w:rPr>
                    <w:t>},!</w:t>
                  </w:r>
                  <w:r>
                    <w:rPr>
                      <w:rFonts w:ascii="Courier New" w:hAnsi="Courier New" w:cs="Courier New"/>
                      <w:sz w:val="20"/>
                      <w:szCs w:val="20"/>
                    </w:rPr>
                    <w:t>y</w:t>
                  </w:r>
                  <w:r w:rsidRPr="00775CEC">
                    <w:rPr>
                      <w:rFonts w:ascii="Courier New" w:hAnsi="Courier New" w:cs="Courier New"/>
                      <w:sz w:val="20"/>
                      <w:szCs w:val="20"/>
                    </w:rPr>
                    <w:sym w:font="Euclid Symbol" w:char="F0F1"/>
                  </w:r>
                  <w:r>
                    <w:rPr>
                      <w:rFonts w:ascii="Courier New" w:hAnsi="Courier New" w:cs="Courier New"/>
                      <w:sz w:val="20"/>
                      <w:szCs w:val="20"/>
                    </w:rPr>
                    <w:sym w:font="Symbol" w:char="F0CE"/>
                  </w:r>
                  <w:r w:rsidRPr="00575EEF">
                    <w:rPr>
                      <w:rFonts w:ascii="Courier New" w:hAnsi="Courier New" w:cs="Courier New"/>
                      <w:b/>
                      <w:bCs/>
                      <w:sz w:val="20"/>
                      <w:szCs w:val="20"/>
                    </w:rPr>
                    <w:sym w:font="Symbol" w:char="F053"/>
                  </w:r>
                  <w:r>
                    <w:rPr>
                      <w:sz w:val="20"/>
                      <w:szCs w:val="20"/>
                      <w:lang w:val="ru-RU"/>
                    </w:rPr>
                    <w:t>,</w:t>
                  </w:r>
                </w:p>
                <w:p w:rsidR="004A4600" w:rsidRPr="007545A1" w:rsidRDefault="004A4600" w:rsidP="00AA44F7">
                  <w:pPr>
                    <w:spacing w:line="360" w:lineRule="auto"/>
                    <w:rPr>
                      <w:sz w:val="20"/>
                      <w:szCs w:val="20"/>
                      <w:lang w:val="ru-RU"/>
                    </w:rPr>
                  </w:pPr>
                  <w:r w:rsidRPr="00775CEC">
                    <w:rPr>
                      <w:rFonts w:ascii="Courier New" w:hAnsi="Courier New" w:cs="Courier New"/>
                      <w:sz w:val="20"/>
                      <w:szCs w:val="20"/>
                    </w:rPr>
                    <w:sym w:font="Euclid Symbol" w:char="F0E1"/>
                  </w:r>
                  <w:r w:rsidRPr="00775CEC">
                    <w:rPr>
                      <w:rFonts w:ascii="Courier New" w:hAnsi="Courier New" w:cs="Courier New"/>
                      <w:sz w:val="20"/>
                      <w:szCs w:val="20"/>
                      <w:lang w:val="ru-RU"/>
                    </w:rPr>
                    <w:t>{?</w:t>
                  </w:r>
                  <w:r>
                    <w:rPr>
                      <w:rFonts w:ascii="Courier New" w:hAnsi="Courier New" w:cs="Courier New"/>
                      <w:sz w:val="20"/>
                      <w:szCs w:val="20"/>
                    </w:rPr>
                    <w:t>a</w:t>
                  </w:r>
                  <w:r w:rsidRPr="00775CEC">
                    <w:rPr>
                      <w:rFonts w:ascii="Courier New" w:hAnsi="Courier New" w:cs="Courier New"/>
                      <w:sz w:val="20"/>
                      <w:szCs w:val="20"/>
                      <w:lang w:val="ru-RU"/>
                    </w:rPr>
                    <w:t>},{?</w:t>
                  </w:r>
                  <w:r>
                    <w:rPr>
                      <w:rFonts w:ascii="Courier New" w:hAnsi="Courier New" w:cs="Courier New"/>
                      <w:sz w:val="20"/>
                      <w:szCs w:val="20"/>
                    </w:rPr>
                    <w:t>b</w:t>
                  </w:r>
                  <w:r w:rsidRPr="00775CEC">
                    <w:rPr>
                      <w:rFonts w:ascii="Courier New" w:hAnsi="Courier New" w:cs="Courier New"/>
                      <w:sz w:val="20"/>
                      <w:szCs w:val="20"/>
                      <w:lang w:val="ru-RU"/>
                    </w:rPr>
                    <w:t>},!</w:t>
                  </w:r>
                  <w:r>
                    <w:rPr>
                      <w:rFonts w:ascii="Courier New" w:hAnsi="Courier New" w:cs="Courier New"/>
                      <w:sz w:val="20"/>
                      <w:szCs w:val="20"/>
                    </w:rPr>
                    <w:t>y</w:t>
                  </w:r>
                  <w:r w:rsidRPr="00775CEC">
                    <w:rPr>
                      <w:rFonts w:ascii="Courier New" w:hAnsi="Courier New" w:cs="Courier New"/>
                      <w:sz w:val="20"/>
                      <w:szCs w:val="20"/>
                    </w:rPr>
                    <w:sym w:font="Euclid Symbol" w:char="F0F1"/>
                  </w:r>
                  <w:r w:rsidR="00FE187C">
                    <w:rPr>
                      <w:rFonts w:ascii="Courier New" w:hAnsi="Courier New" w:cs="Courier New"/>
                      <w:sz w:val="20"/>
                      <w:szCs w:val="20"/>
                    </w:rPr>
                    <w:sym w:font="Symbol" w:char="F0CE"/>
                  </w:r>
                  <w:r w:rsidR="00FE187C">
                    <w:rPr>
                      <w:b/>
                      <w:i/>
                      <w:sz w:val="20"/>
                      <w:szCs w:val="20"/>
                    </w:rPr>
                    <w:t>i</w:t>
                  </w:r>
                  <w:r w:rsidR="00FE187C" w:rsidRPr="00095398">
                    <w:rPr>
                      <w:rFonts w:ascii="Courier New" w:hAnsi="Courier New" w:cs="Courier New"/>
                      <w:sz w:val="20"/>
                      <w:szCs w:val="20"/>
                      <w:lang w:val="ru-RU"/>
                    </w:rPr>
                    <w:t>(</w:t>
                  </w:r>
                  <w:r w:rsidR="00FE187C">
                    <w:rPr>
                      <w:rFonts w:ascii="Courier New" w:hAnsi="Courier New" w:cs="Courier New"/>
                      <w:sz w:val="20"/>
                      <w:szCs w:val="20"/>
                    </w:rPr>
                    <w:sym w:font="Symbol" w:char="F073"/>
                  </w:r>
                  <w:r w:rsidR="00FE187C" w:rsidRPr="00095398">
                    <w:rPr>
                      <w:rFonts w:ascii="Courier New" w:hAnsi="Courier New" w:cs="Courier New"/>
                      <w:sz w:val="20"/>
                      <w:szCs w:val="20"/>
                      <w:lang w:val="ru-RU"/>
                    </w:rPr>
                    <w:t>)</w:t>
                  </w:r>
                  <w:r w:rsidR="00B0584E">
                    <w:rPr>
                      <w:rFonts w:ascii="Courier New" w:hAnsi="Courier New" w:cs="Courier New"/>
                      <w:sz w:val="20"/>
                      <w:szCs w:val="20"/>
                      <w:lang w:val="ru-RU"/>
                    </w:rPr>
                    <w:t>\</w:t>
                  </w:r>
                  <w:r w:rsidR="00FE187C" w:rsidRPr="00575EEF">
                    <w:rPr>
                      <w:rFonts w:ascii="Courier New" w:hAnsi="Courier New" w:cs="Courier New"/>
                      <w:b/>
                      <w:bCs/>
                      <w:sz w:val="20"/>
                      <w:szCs w:val="20"/>
                    </w:rPr>
                    <w:sym w:font="Symbol" w:char="F053"/>
                  </w:r>
                </w:p>
              </w:tc>
            </w:tr>
            <w:tr w:rsidR="004A4600" w:rsidRPr="00775CEC">
              <w:tc>
                <w:tcPr>
                  <w:tcW w:w="0" w:type="auto"/>
                  <w:gridSpan w:val="5"/>
                  <w:vAlign w:val="center"/>
                </w:tcPr>
                <w:p w:rsidR="004A4600" w:rsidRPr="00E527A2" w:rsidRDefault="004A4600" w:rsidP="006808A6">
                  <w:pPr>
                    <w:pStyle w:val="a0"/>
                    <w:ind w:firstLine="0"/>
                  </w:pPr>
                  <w:bookmarkStart w:id="247" w:name="_Ref116386061"/>
                </w:p>
              </w:tc>
              <w:bookmarkEnd w:id="247"/>
            </w:tr>
          </w:tbl>
          <w:p w:rsidR="004A4600" w:rsidRPr="00775CEC" w:rsidRDefault="004A4600" w:rsidP="00AA44F7">
            <w:pPr>
              <w:spacing w:line="360" w:lineRule="auto"/>
              <w:rPr>
                <w:lang w:val="ru-RU"/>
              </w:rPr>
            </w:pPr>
          </w:p>
        </w:tc>
      </w:tr>
    </w:tbl>
    <w:p w:rsidR="004A4600" w:rsidRPr="005C540B" w:rsidRDefault="004A4600" w:rsidP="00AA44F7">
      <w:pPr>
        <w:pStyle w:val="ab"/>
        <w:spacing w:before="0" w:beforeAutospacing="0" w:after="0" w:afterAutospacing="0" w:line="360" w:lineRule="auto"/>
        <w:jc w:val="both"/>
      </w:pPr>
    </w:p>
    <w:p w:rsidR="00EA671E" w:rsidRPr="00B739B6" w:rsidRDefault="00EA671E" w:rsidP="0008153C">
      <w:pPr>
        <w:pStyle w:val="ab"/>
        <w:spacing w:before="0" w:beforeAutospacing="0" w:after="0" w:afterAutospacing="0" w:line="360" w:lineRule="auto"/>
        <w:ind w:firstLine="567"/>
        <w:jc w:val="both"/>
      </w:pPr>
      <w:r>
        <w:t xml:space="preserve">Из условия согласованности вытекает следующее свойство </w:t>
      </w:r>
      <w:r w:rsidRPr="00EA671E">
        <w:rPr>
          <w:i/>
        </w:rPr>
        <w:t>ослабленной согласованности</w:t>
      </w:r>
      <w:r>
        <w:t>:</w:t>
      </w:r>
      <w:r w:rsidRPr="00EA671E">
        <w:rPr>
          <w:rFonts w:ascii="Courier New" w:hAnsi="Courier New" w:cs="Courier New"/>
        </w:rPr>
        <w:t xml:space="preserve"> </w:t>
      </w:r>
      <w:r w:rsidRPr="00E527A2">
        <w:rPr>
          <w:rFonts w:ascii="Courier New" w:hAnsi="Courier New" w:cs="Courier New"/>
        </w:rPr>
        <w:sym w:font="Symbol" w:char="F022"/>
      </w:r>
      <w:r w:rsidRPr="00E527A2">
        <w:rPr>
          <w:rFonts w:ascii="Courier New" w:hAnsi="Courier New" w:cs="Courier New"/>
          <w:lang w:val="en-US"/>
        </w:rPr>
        <w:t>i</w:t>
      </w:r>
      <w:r w:rsidRPr="00E527A2">
        <w:rPr>
          <w:rFonts w:ascii="Courier New" w:hAnsi="Courier New" w:cs="Courier New"/>
          <w:szCs w:val="22"/>
        </w:rPr>
        <w:sym w:font="Symbol" w:char="F0CE"/>
      </w:r>
      <w:r w:rsidRPr="00E527A2">
        <w:rPr>
          <w:rFonts w:ascii="Courier New" w:hAnsi="Courier New" w:cs="Courier New"/>
          <w:szCs w:val="22"/>
        </w:rPr>
        <w:t>[2..</w:t>
      </w:r>
      <w:r w:rsidRPr="00E527A2">
        <w:rPr>
          <w:rFonts w:ascii="Courier New" w:hAnsi="Courier New" w:cs="Courier New"/>
          <w:b/>
          <w:bCs/>
        </w:rPr>
        <w:t>|</w:t>
      </w:r>
      <w:r w:rsidRPr="00E527A2">
        <w:rPr>
          <w:rFonts w:ascii="Courier New" w:hAnsi="Courier New" w:cs="Courier New"/>
        </w:rPr>
        <w:sym w:font="Symbol" w:char="F073"/>
      </w:r>
      <w:r w:rsidRPr="00B739B6">
        <w:rPr>
          <w:rFonts w:ascii="Courier New" w:hAnsi="Courier New" w:cs="Courier New"/>
          <w:b/>
          <w:bCs/>
        </w:rPr>
        <w:t>|</w:t>
      </w:r>
      <w:r w:rsidRPr="00B739B6">
        <w:rPr>
          <w:rFonts w:ascii="Courier New" w:hAnsi="Courier New" w:cs="Courier New"/>
          <w:szCs w:val="22"/>
        </w:rPr>
        <w:t>]</w:t>
      </w:r>
      <w:r>
        <w:rPr>
          <w:rFonts w:ascii="Courier New" w:hAnsi="Courier New" w:cs="Courier New"/>
          <w:szCs w:val="22"/>
        </w:rPr>
        <w:t xml:space="preserve"> </w:t>
      </w:r>
      <w:r w:rsidRPr="00E527A2">
        <w:rPr>
          <w:rFonts w:ascii="Courier New" w:hAnsi="Courier New" w:cs="Courier New"/>
        </w:rPr>
        <w:sym w:font="Symbol" w:char="F073"/>
      </w:r>
      <w:r w:rsidRPr="00E527A2">
        <w:rPr>
          <w:rFonts w:ascii="Courier New" w:hAnsi="Courier New" w:cs="Courier New"/>
        </w:rPr>
        <w:t>(</w:t>
      </w:r>
      <w:r w:rsidRPr="00E527A2">
        <w:rPr>
          <w:rFonts w:ascii="Courier New" w:hAnsi="Courier New" w:cs="Courier New"/>
          <w:lang/>
        </w:rPr>
        <w:t>i</w:t>
      </w:r>
      <w:r w:rsidRPr="00E527A2">
        <w:rPr>
          <w:rFonts w:ascii="Courier New" w:hAnsi="Courier New" w:cs="Courier New"/>
        </w:rPr>
        <w:t>-1</w:t>
      </w:r>
      <w:r w:rsidRPr="00E527A2">
        <w:rPr>
          <w:rFonts w:ascii="Courier New" w:hAnsi="Courier New" w:cs="Courier New"/>
          <w:szCs w:val="22"/>
        </w:rPr>
        <w:t>)</w:t>
      </w:r>
      <w:r w:rsidRPr="00E527A2">
        <w:rPr>
          <w:rFonts w:ascii="Courier New" w:hAnsi="Courier New" w:cs="Courier New"/>
          <w:szCs w:val="22"/>
        </w:rPr>
        <w:sym w:font="Symbol" w:char="F0CE"/>
      </w:r>
      <w:r w:rsidRPr="00DE0D3B">
        <w:rPr>
          <w:rFonts w:ascii="Euclid Math One" w:hAnsi="Euclid Math One" w:cs="Courier New"/>
        </w:rPr>
        <w:t></w:t>
      </w:r>
      <w:r w:rsidRPr="00534F0F">
        <w:rPr>
          <w:rFonts w:ascii="Courier New" w:hAnsi="Courier New" w:cs="Courier New"/>
        </w:rPr>
        <w:t>(</w:t>
      </w:r>
      <w:r>
        <w:rPr>
          <w:rFonts w:ascii="Courier New" w:hAnsi="Courier New" w:cs="Courier New"/>
        </w:rPr>
        <w:t>L</w:t>
      </w:r>
      <w:r w:rsidRPr="00534F0F">
        <w:rPr>
          <w:rFonts w:ascii="Courier New" w:hAnsi="Courier New" w:cs="Courier New"/>
        </w:rPr>
        <w:t>)</w:t>
      </w:r>
      <w:r w:rsidRPr="00E527A2">
        <w:rPr>
          <w:rFonts w:ascii="Courier New" w:hAnsi="Courier New" w:cs="Courier New"/>
          <w:lang w:val="en-US"/>
        </w:rPr>
        <w:t> </w:t>
      </w:r>
      <w:r w:rsidRPr="00E527A2">
        <w:rPr>
          <w:rFonts w:ascii="Courier New" w:hAnsi="Courier New" w:cs="Courier New"/>
          <w:szCs w:val="22"/>
          <w:lang/>
        </w:rPr>
        <w:sym w:font="Symbol" w:char="F0DE"/>
      </w:r>
      <w:r w:rsidRPr="00E527A2">
        <w:rPr>
          <w:rFonts w:ascii="Courier New" w:hAnsi="Courier New" w:cs="Courier New"/>
          <w:lang w:val="en-US"/>
        </w:rPr>
        <w:t> </w:t>
      </w:r>
      <w:r w:rsidRPr="00E527A2">
        <w:rPr>
          <w:rFonts w:ascii="Courier New" w:hAnsi="Courier New" w:cs="Courier New"/>
        </w:rPr>
        <w:sym w:font="Symbol" w:char="F073"/>
      </w:r>
      <w:r w:rsidRPr="00E527A2">
        <w:rPr>
          <w:rFonts w:ascii="Courier New" w:hAnsi="Courier New" w:cs="Courier New"/>
        </w:rPr>
        <w:t>(</w:t>
      </w:r>
      <w:r w:rsidRPr="00E527A2">
        <w:rPr>
          <w:rFonts w:ascii="Courier New" w:hAnsi="Courier New" w:cs="Courier New"/>
          <w:lang w:val="en-US"/>
        </w:rPr>
        <w:t>i</w:t>
      </w:r>
      <w:r w:rsidRPr="00E527A2">
        <w:rPr>
          <w:rFonts w:ascii="Courier New" w:hAnsi="Courier New" w:cs="Courier New"/>
        </w:rPr>
        <w:t>)</w:t>
      </w:r>
      <w:r w:rsidRPr="00E527A2">
        <w:rPr>
          <w:rFonts w:ascii="Courier New" w:hAnsi="Courier New" w:cs="Courier New"/>
          <w:lang/>
        </w:rPr>
        <w:sym w:font="Symbol" w:char="F0CF"/>
      </w:r>
      <w:r w:rsidRPr="00E527A2">
        <w:rPr>
          <w:rFonts w:ascii="Courier New" w:hAnsi="Courier New" w:cs="Courier New"/>
        </w:rPr>
        <w:sym w:font="Symbol" w:char="F073"/>
      </w:r>
      <w:r w:rsidRPr="00E527A2">
        <w:rPr>
          <w:rFonts w:ascii="Courier New" w:hAnsi="Courier New" w:cs="Courier New"/>
        </w:rPr>
        <w:t>(</w:t>
      </w:r>
      <w:r w:rsidRPr="00E527A2">
        <w:rPr>
          <w:rFonts w:ascii="Courier New" w:hAnsi="Courier New" w:cs="Courier New"/>
          <w:lang/>
        </w:rPr>
        <w:t>i</w:t>
      </w:r>
      <w:r w:rsidRPr="00E527A2">
        <w:rPr>
          <w:rFonts w:ascii="Courier New" w:hAnsi="Courier New" w:cs="Courier New"/>
        </w:rPr>
        <w:t>-1</w:t>
      </w:r>
      <w:r w:rsidRPr="00E527A2">
        <w:rPr>
          <w:rFonts w:ascii="Courier New" w:hAnsi="Courier New" w:cs="Courier New"/>
          <w:szCs w:val="22"/>
        </w:rPr>
        <w:t>)</w:t>
      </w:r>
      <w:r w:rsidRPr="00984F81">
        <w:rPr>
          <w:rFonts w:ascii="Courier New" w:hAnsi="Courier New" w:cs="Courier New"/>
          <w:bCs/>
          <w:iCs/>
          <w:vertAlign w:val="subscript"/>
        </w:rPr>
        <w:sym w:font="Symbol" w:char="F044"/>
      </w:r>
      <w:r w:rsidRPr="00984F81">
        <w:rPr>
          <w:rFonts w:ascii="Courier New" w:hAnsi="Courier New" w:cs="Courier New"/>
          <w:vertAlign w:val="subscript"/>
        </w:rPr>
        <w:sym w:font="Symbol" w:char="F067"/>
      </w:r>
      <w:r w:rsidRPr="00B739B6">
        <w:t>.</w:t>
      </w:r>
    </w:p>
    <w:p w:rsidR="002B4B42" w:rsidRDefault="00EA671E" w:rsidP="00A4447E">
      <w:pPr>
        <w:pStyle w:val="ab"/>
        <w:spacing w:before="0" w:beforeAutospacing="0" w:after="0" w:afterAutospacing="0" w:line="360" w:lineRule="auto"/>
        <w:ind w:firstLine="567"/>
        <w:jc w:val="both"/>
      </w:pPr>
      <w:r w:rsidRPr="00E527A2">
        <w:t>При условии замкнутости</w:t>
      </w:r>
      <w:r>
        <w:t xml:space="preserve"> это свойство эквивалентно согласованности. Действительно, если бы была трасса</w:t>
      </w:r>
      <w:r>
        <w:rPr>
          <w:rFonts w:ascii="Courier New" w:hAnsi="Courier New" w:cs="Courier New"/>
          <w:szCs w:val="22"/>
        </w:rPr>
        <w:t xml:space="preserve"> </w:t>
      </w:r>
      <w:r w:rsidRPr="00E527A2">
        <w:rPr>
          <w:rFonts w:ascii="Courier New" w:hAnsi="Courier New" w:cs="Courier New"/>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lang w:val="en-US"/>
        </w:rPr>
        <w:t>P</w:t>
      </w:r>
      <w:r>
        <w:rPr>
          <w:rFonts w:ascii="Courier New" w:hAnsi="Courier New" w:cs="Courier New"/>
        </w:rPr>
        <w:sym w:font="Euclid Symbol" w:char="F0F1"/>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lang w:val="en-US"/>
        </w:rPr>
        <w:t>Q</w:t>
      </w:r>
      <w:r w:rsidRPr="00EA671E">
        <w:rPr>
          <w:rFonts w:ascii="Courier New" w:hAnsi="Courier New" w:cs="Courier New"/>
          <w:vertAlign w:val="subscript"/>
        </w:rPr>
        <w:t>1</w:t>
      </w:r>
      <w:r>
        <w:rPr>
          <w:rFonts w:ascii="Courier New" w:hAnsi="Courier New" w:cs="Courier New"/>
        </w:rPr>
        <w:sym w:font="Euclid Symbol" w:char="F0F1"/>
      </w:r>
      <w:r>
        <w:rPr>
          <w:rFonts w:ascii="Courier New" w:hAnsi="Courier New" w:cs="Courier New"/>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lang w:val="en-US"/>
        </w:rPr>
        <w:t>Q</w:t>
      </w:r>
      <w:r>
        <w:rPr>
          <w:rFonts w:ascii="Courier New" w:hAnsi="Courier New" w:cs="Courier New"/>
          <w:vertAlign w:val="subscript"/>
          <w:lang w:val="en-US"/>
        </w:rPr>
        <w:t>n</w:t>
      </w:r>
      <w:r>
        <w:rPr>
          <w:rFonts w:ascii="Courier New" w:hAnsi="Courier New" w:cs="Courier New"/>
        </w:rPr>
        <w:sym w:font="Euclid Symbol" w:char="F0F1"/>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lang w:val="en-US"/>
        </w:rPr>
        <w:t>z</w:t>
      </w:r>
      <w:r>
        <w:rPr>
          <w:rFonts w:ascii="Courier New" w:hAnsi="Courier New" w:cs="Courier New"/>
        </w:rPr>
        <w:sym w:font="Euclid Symbol" w:char="F0F1"/>
      </w:r>
      <w:r>
        <w:t>, где</w:t>
      </w:r>
      <w:r>
        <w:rPr>
          <w:rFonts w:ascii="Courier New" w:hAnsi="Courier New" w:cs="Courier New"/>
          <w:szCs w:val="22"/>
        </w:rPr>
        <w:t xml:space="preserve"> </w:t>
      </w:r>
      <w:r>
        <w:rPr>
          <w:rFonts w:ascii="Courier New" w:hAnsi="Courier New" w:cs="Courier New"/>
          <w:szCs w:val="22"/>
          <w:lang w:val="en-US"/>
        </w:rPr>
        <w:t>P</w:t>
      </w:r>
      <w:r>
        <w:rPr>
          <w:rFonts w:ascii="Courier New" w:hAnsi="Courier New" w:cs="Courier New"/>
        </w:rPr>
        <w:t xml:space="preserve"> </w:t>
      </w:r>
      <w:r w:rsidRPr="00EA671E">
        <w:t>и</w:t>
      </w:r>
      <w:r>
        <w:rPr>
          <w:rFonts w:ascii="Courier New" w:hAnsi="Courier New" w:cs="Courier New"/>
        </w:rPr>
        <w:t xml:space="preserve"> </w:t>
      </w:r>
      <w:r>
        <w:rPr>
          <w:rFonts w:ascii="Courier New" w:hAnsi="Courier New" w:cs="Courier New"/>
          <w:lang w:val="en-US"/>
        </w:rPr>
        <w:t>Q</w:t>
      </w:r>
      <w:r w:rsidRPr="00EA671E">
        <w:rPr>
          <w:rFonts w:ascii="Courier New" w:hAnsi="Courier New" w:cs="Courier New"/>
          <w:vertAlign w:val="subscript"/>
        </w:rPr>
        <w:t>1</w:t>
      </w:r>
      <w:r w:rsidRPr="00EA671E">
        <w:t>,</w:t>
      </w:r>
      <w:r>
        <w:rPr>
          <w:rFonts w:ascii="Courier New" w:hAnsi="Courier New" w:cs="Courier New"/>
        </w:rPr>
        <w:t>…</w:t>
      </w:r>
      <w:r w:rsidRPr="00EA671E">
        <w:t>,</w:t>
      </w:r>
      <w:r>
        <w:rPr>
          <w:rFonts w:ascii="Courier New" w:hAnsi="Courier New" w:cs="Courier New"/>
          <w:lang w:val="en-US"/>
        </w:rPr>
        <w:t>Q</w:t>
      </w:r>
      <w:r>
        <w:rPr>
          <w:rFonts w:ascii="Courier New" w:hAnsi="Courier New" w:cs="Courier New"/>
          <w:vertAlign w:val="subscript"/>
          <w:lang w:val="en-US"/>
        </w:rPr>
        <w:t>n</w:t>
      </w:r>
      <w:r>
        <w:rPr>
          <w:rFonts w:ascii="Courier New" w:hAnsi="Courier New" w:cs="Courier New"/>
        </w:rPr>
        <w:t xml:space="preserve"> </w:t>
      </w:r>
      <w:r>
        <w:t>отказы, а</w:t>
      </w:r>
      <w:r>
        <w:rPr>
          <w:rFonts w:ascii="Courier New" w:hAnsi="Courier New" w:cs="Courier New"/>
        </w:rPr>
        <w:t xml:space="preserve"> </w:t>
      </w:r>
      <w:r>
        <w:rPr>
          <w:rFonts w:ascii="Courier New" w:hAnsi="Courier New" w:cs="Courier New"/>
          <w:lang w:val="en-US"/>
        </w:rPr>
        <w:t>z</w:t>
      </w:r>
      <w:r w:rsidRPr="00E527A2">
        <w:rPr>
          <w:rFonts w:ascii="Courier New" w:hAnsi="Courier New" w:cs="Courier New"/>
          <w:szCs w:val="22"/>
        </w:rPr>
        <w:sym w:font="Symbol" w:char="F0CE"/>
      </w:r>
      <w:r>
        <w:rPr>
          <w:rFonts w:ascii="Courier New" w:hAnsi="Courier New" w:cs="Courier New"/>
          <w:szCs w:val="22"/>
          <w:lang w:val="en-US"/>
        </w:rPr>
        <w:t>P</w:t>
      </w:r>
      <w:r w:rsidR="00A03236" w:rsidRPr="00984F81">
        <w:rPr>
          <w:rFonts w:ascii="Courier New" w:hAnsi="Courier New" w:cs="Courier New"/>
          <w:bCs/>
          <w:iCs/>
          <w:vertAlign w:val="subscript"/>
        </w:rPr>
        <w:sym w:font="Symbol" w:char="F044"/>
      </w:r>
      <w:r w:rsidR="00A03236" w:rsidRPr="00984F81">
        <w:rPr>
          <w:rFonts w:ascii="Courier New" w:hAnsi="Courier New" w:cs="Courier New"/>
          <w:vertAlign w:val="subscript"/>
        </w:rPr>
        <w:sym w:font="Symbol" w:char="F067"/>
      </w:r>
      <w:r>
        <w:t>, то</w:t>
      </w:r>
      <w:r w:rsidR="001D5102">
        <w:t>, по замкнутости,</w:t>
      </w:r>
      <w:r>
        <w:t xml:space="preserve"> была бы и трасса</w:t>
      </w:r>
      <w:r>
        <w:rPr>
          <w:rFonts w:ascii="Courier New" w:hAnsi="Courier New" w:cs="Courier New"/>
          <w:szCs w:val="22"/>
        </w:rPr>
        <w:t xml:space="preserve"> </w:t>
      </w:r>
      <w:r w:rsidRPr="00E527A2">
        <w:rPr>
          <w:rFonts w:ascii="Courier New" w:hAnsi="Courier New" w:cs="Courier New"/>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lang w:val="en-US"/>
        </w:rPr>
        <w:t>P</w:t>
      </w:r>
      <w:r>
        <w:rPr>
          <w:rFonts w:ascii="Courier New" w:hAnsi="Courier New" w:cs="Courier New"/>
        </w:rPr>
        <w:sym w:font="Euclid Symbol" w:char="F0F1"/>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lang w:val="en-US"/>
        </w:rPr>
        <w:t>z</w:t>
      </w:r>
      <w:r>
        <w:rPr>
          <w:rFonts w:ascii="Courier New" w:hAnsi="Courier New" w:cs="Courier New"/>
        </w:rPr>
        <w:sym w:font="Euclid Symbol" w:char="F0F1"/>
      </w:r>
      <w:r>
        <w:t>,</w:t>
      </w:r>
      <w:r w:rsidR="001D5102">
        <w:t xml:space="preserve"> </w:t>
      </w:r>
      <w:r>
        <w:t>а такая трасса запрещена условием ослабленной согласованности.</w:t>
      </w:r>
    </w:p>
    <w:p w:rsidR="002B4B42" w:rsidRDefault="004A4600" w:rsidP="00A4447E">
      <w:pPr>
        <w:pStyle w:val="ab"/>
        <w:spacing w:before="0" w:beforeAutospacing="0" w:after="0" w:afterAutospacing="0" w:line="360" w:lineRule="auto"/>
        <w:ind w:firstLine="567"/>
        <w:jc w:val="both"/>
      </w:pPr>
      <w:r>
        <w:t>Из свойств</w:t>
      </w:r>
      <w:r w:rsidR="00ED427C">
        <w:t xml:space="preserve"> согласованности и</w:t>
      </w:r>
      <w:r w:rsidRPr="00E527A2">
        <w:t xml:space="preserve"> </w:t>
      </w:r>
      <w:r w:rsidRPr="00C16640">
        <w:rPr>
          <w:rFonts w:ascii="Euclid Fraktur" w:hAnsi="Euclid Fraktur"/>
          <w:b/>
        </w:rPr>
        <w:t>R</w:t>
      </w:r>
      <w:r w:rsidRPr="00E527A2">
        <w:t>-</w:t>
      </w:r>
      <w:r>
        <w:t>полноты</w:t>
      </w:r>
      <w:r w:rsidRPr="00E527A2">
        <w:t xml:space="preserve"> </w:t>
      </w:r>
      <w:r>
        <w:t>непосредственно следу</w:t>
      </w:r>
      <w:r w:rsidR="00EA671E">
        <w:t>е</w:t>
      </w:r>
      <w:r>
        <w:t>т зам</w:t>
      </w:r>
      <w:r w:rsidR="00C32BFE">
        <w:t>к</w:t>
      </w:r>
      <w:r>
        <w:t>нутость модели по операции</w:t>
      </w:r>
      <w:r w:rsidRPr="00C53170">
        <w:rPr>
          <w:rFonts w:ascii="Courier New" w:hAnsi="Courier New" w:cs="Courier New"/>
        </w:rPr>
        <w:t xml:space="preserve"> </w:t>
      </w:r>
      <w:r w:rsidR="0043759A">
        <w:rPr>
          <w:b/>
          <w:i/>
          <w:lang w:val="en-US"/>
        </w:rPr>
        <w:t>r</w:t>
      </w:r>
      <w:r w:rsidRPr="00C53170">
        <w:rPr>
          <w:rFonts w:ascii="Courier New" w:hAnsi="Courier New" w:cs="Courier New"/>
        </w:rPr>
        <w:t xml:space="preserve"> </w:t>
      </w:r>
      <w:r>
        <w:t>повторения отказов</w:t>
      </w:r>
      <w:r w:rsidR="00EA671E">
        <w:t xml:space="preserve"> и операции</w:t>
      </w:r>
      <w:r w:rsidR="00EA671E" w:rsidRPr="00C53170">
        <w:rPr>
          <w:rFonts w:ascii="Courier New" w:hAnsi="Courier New" w:cs="Courier New"/>
        </w:rPr>
        <w:t xml:space="preserve"> </w:t>
      </w:r>
      <w:r w:rsidR="00EA671E">
        <w:rPr>
          <w:b/>
          <w:i/>
          <w:lang w:val="en-US"/>
        </w:rPr>
        <w:t>t</w:t>
      </w:r>
      <w:r w:rsidR="00EA671E" w:rsidRPr="00C53170">
        <w:rPr>
          <w:rFonts w:ascii="Courier New" w:hAnsi="Courier New" w:cs="Courier New"/>
        </w:rPr>
        <w:t xml:space="preserve"> </w:t>
      </w:r>
      <w:r w:rsidR="00EA671E">
        <w:lastRenderedPageBreak/>
        <w:t>п</w:t>
      </w:r>
      <w:r w:rsidR="002949F9">
        <w:t>ерестановки</w:t>
      </w:r>
      <w:r w:rsidR="00EA671E">
        <w:t xml:space="preserve"> отказов. Действительно, </w:t>
      </w:r>
      <w:r w:rsidR="00ED427C">
        <w:t>префикс</w:t>
      </w:r>
      <w:r w:rsidR="00354F40" w:rsidRPr="00E527A2">
        <w:rPr>
          <w:rFonts w:ascii="Courier New" w:hAnsi="Courier New" w:cs="Courier New"/>
          <w:szCs w:val="28"/>
        </w:rPr>
        <w:t xml:space="preserve"> </w:t>
      </w:r>
      <w:r w:rsidR="00354F40" w:rsidRPr="00E527A2">
        <w:rPr>
          <w:rFonts w:ascii="Courier New" w:hAnsi="Courier New" w:cs="Courier New"/>
          <w:szCs w:val="28"/>
        </w:rPr>
        <w:sym w:font="Symbol" w:char="F06D"/>
      </w:r>
      <w:r w:rsidR="00354F40" w:rsidRPr="00E527A2">
        <w:rPr>
          <w:rFonts w:ascii="Courier New" w:hAnsi="Courier New" w:cs="Courier New"/>
          <w:szCs w:val="28"/>
        </w:rPr>
        <w:sym w:font="Symbol" w:char="F0D7"/>
      </w:r>
      <w:r w:rsidR="00354F40" w:rsidRPr="00E527A2">
        <w:rPr>
          <w:rFonts w:ascii="Courier New" w:hAnsi="Courier New" w:cs="Courier New"/>
          <w:szCs w:val="28"/>
        </w:rPr>
        <w:sym w:font="Euclid Symbol" w:char="F0E1"/>
      </w:r>
      <w:r w:rsidR="00354F40">
        <w:rPr>
          <w:rFonts w:ascii="Courier New" w:hAnsi="Courier New" w:cs="Courier New"/>
          <w:szCs w:val="28"/>
        </w:rPr>
        <w:t>P</w:t>
      </w:r>
      <w:r w:rsidR="00354F40" w:rsidRPr="00E527A2">
        <w:rPr>
          <w:rFonts w:ascii="Courier New" w:hAnsi="Courier New" w:cs="Courier New"/>
          <w:szCs w:val="28"/>
        </w:rPr>
        <w:sym w:font="Euclid Symbol" w:char="F0F1"/>
      </w:r>
      <w:r w:rsidR="00354F40" w:rsidRPr="00E527A2">
        <w:rPr>
          <w:rFonts w:ascii="Courier New" w:hAnsi="Courier New" w:cs="Courier New"/>
          <w:szCs w:val="28"/>
        </w:rPr>
        <w:t xml:space="preserve"> </w:t>
      </w:r>
      <w:r w:rsidR="00ED427C">
        <w:t>трассы</w:t>
      </w:r>
      <w:r w:rsidR="00354F40" w:rsidRPr="00E527A2">
        <w:rPr>
          <w:rFonts w:ascii="Courier New" w:hAnsi="Courier New" w:cs="Courier New"/>
          <w:szCs w:val="28"/>
        </w:rPr>
        <w:t xml:space="preserve"> </w:t>
      </w:r>
      <w:r w:rsidR="00354F40" w:rsidRPr="00E527A2">
        <w:rPr>
          <w:rFonts w:ascii="Courier New" w:hAnsi="Courier New" w:cs="Courier New"/>
          <w:szCs w:val="28"/>
        </w:rPr>
        <w:sym w:font="Symbol" w:char="F06D"/>
      </w:r>
      <w:r w:rsidR="00354F40" w:rsidRPr="00E527A2">
        <w:rPr>
          <w:rFonts w:ascii="Courier New" w:hAnsi="Courier New" w:cs="Courier New"/>
          <w:szCs w:val="28"/>
        </w:rPr>
        <w:sym w:font="Symbol" w:char="F0D7"/>
      </w:r>
      <w:r w:rsidR="00354F40" w:rsidRPr="00E527A2">
        <w:rPr>
          <w:rFonts w:ascii="Courier New" w:hAnsi="Courier New" w:cs="Courier New"/>
          <w:szCs w:val="28"/>
        </w:rPr>
        <w:sym w:font="Euclid Symbol" w:char="F0E1"/>
      </w:r>
      <w:r w:rsidR="00354F40">
        <w:rPr>
          <w:rFonts w:ascii="Courier New" w:hAnsi="Courier New" w:cs="Courier New"/>
          <w:szCs w:val="28"/>
        </w:rPr>
        <w:t>P</w:t>
      </w:r>
      <w:r w:rsidR="00354F40" w:rsidRPr="00E527A2">
        <w:rPr>
          <w:rFonts w:ascii="Courier New" w:hAnsi="Courier New" w:cs="Courier New"/>
          <w:szCs w:val="28"/>
        </w:rPr>
        <w:sym w:font="Euclid Symbol" w:char="F0F1"/>
      </w:r>
      <w:r w:rsidR="00354F40" w:rsidRPr="00E527A2">
        <w:rPr>
          <w:rFonts w:ascii="Courier New" w:hAnsi="Courier New" w:cs="Courier New"/>
          <w:szCs w:val="28"/>
        </w:rPr>
        <w:sym w:font="Symbol" w:char="F0D7"/>
      </w:r>
      <w:r w:rsidR="00354F40" w:rsidRPr="00E527A2">
        <w:rPr>
          <w:rFonts w:ascii="Courier New" w:hAnsi="Courier New" w:cs="Courier New"/>
          <w:szCs w:val="28"/>
        </w:rPr>
        <w:sym w:font="Symbol" w:char="F06C"/>
      </w:r>
      <w:r w:rsidR="00354F40" w:rsidRPr="00E527A2">
        <w:rPr>
          <w:rFonts w:ascii="Courier New" w:hAnsi="Courier New" w:cs="Courier New"/>
          <w:szCs w:val="22"/>
        </w:rPr>
        <w:sym w:font="Symbol" w:char="F0CE"/>
      </w:r>
      <w:r w:rsidR="00354F40" w:rsidRPr="00E527A2">
        <w:rPr>
          <w:rFonts w:ascii="Courier New" w:hAnsi="Courier New" w:cs="Courier New"/>
          <w:b/>
          <w:bCs/>
        </w:rPr>
        <w:sym w:font="Symbol" w:char="F053"/>
      </w:r>
      <w:r w:rsidR="00ED427C">
        <w:t>, заканчива</w:t>
      </w:r>
      <w:r w:rsidR="00BD7B7B">
        <w:t>ется</w:t>
      </w:r>
      <w:r w:rsidR="00ED427C">
        <w:t xml:space="preserve"> отказ</w:t>
      </w:r>
      <w:r w:rsidR="00BD7B7B">
        <w:t>ом</w:t>
      </w:r>
      <w:r w:rsidR="00354F40" w:rsidRPr="00E527A2">
        <w:rPr>
          <w:rFonts w:ascii="Courier New" w:hAnsi="Courier New" w:cs="Courier New"/>
          <w:szCs w:val="28"/>
        </w:rPr>
        <w:t xml:space="preserve"> </w:t>
      </w:r>
      <w:r w:rsidR="00354F40">
        <w:rPr>
          <w:rFonts w:ascii="Courier New" w:hAnsi="Courier New" w:cs="Courier New"/>
          <w:szCs w:val="28"/>
        </w:rPr>
        <w:t>P</w:t>
      </w:r>
      <w:r w:rsidR="00ED427C">
        <w:t>,</w:t>
      </w:r>
      <w:r w:rsidR="00BD7B7B">
        <w:t xml:space="preserve"> и поэтому</w:t>
      </w:r>
      <w:r w:rsidR="00ED427C">
        <w:t xml:space="preserve"> не может, по согласованности, продолжаться в </w:t>
      </w:r>
      <w:r w:rsidR="00ED427C" w:rsidRPr="00C16640">
        <w:rPr>
          <w:rFonts w:ascii="Euclid Fraktur" w:hAnsi="Euclid Fraktur"/>
          <w:b/>
        </w:rPr>
        <w:t>R</w:t>
      </w:r>
      <w:r w:rsidR="00ED427C" w:rsidRPr="00E527A2">
        <w:t>-</w:t>
      </w:r>
      <w:r w:rsidR="00ED427C">
        <w:t xml:space="preserve">модели </w:t>
      </w:r>
      <w:r w:rsidR="00984F81">
        <w:t xml:space="preserve">дивергенцией, </w:t>
      </w:r>
      <w:r w:rsidR="00ED427C">
        <w:t xml:space="preserve">разрушением или </w:t>
      </w:r>
      <w:r w:rsidR="00847AA6">
        <w:t xml:space="preserve">внешним </w:t>
      </w:r>
      <w:r w:rsidR="00ED427C">
        <w:t>действием из</w:t>
      </w:r>
      <w:r w:rsidR="00354F40" w:rsidRPr="00E527A2">
        <w:rPr>
          <w:rFonts w:ascii="Courier New" w:hAnsi="Courier New" w:cs="Courier New"/>
          <w:szCs w:val="28"/>
        </w:rPr>
        <w:t xml:space="preserve"> </w:t>
      </w:r>
      <w:r w:rsidR="00354F40">
        <w:rPr>
          <w:rFonts w:ascii="Courier New" w:hAnsi="Courier New" w:cs="Courier New"/>
          <w:szCs w:val="28"/>
        </w:rPr>
        <w:t>P</w:t>
      </w:r>
      <w:r w:rsidR="00354F40" w:rsidRPr="00E527A2">
        <w:rPr>
          <w:rFonts w:ascii="Courier New" w:hAnsi="Courier New" w:cs="Courier New"/>
          <w:szCs w:val="28"/>
        </w:rPr>
        <w:t xml:space="preserve"> </w:t>
      </w:r>
      <w:r w:rsidR="00ED427C">
        <w:t xml:space="preserve">и, следовательно, по </w:t>
      </w:r>
      <w:r w:rsidR="00ED427C" w:rsidRPr="00C16640">
        <w:rPr>
          <w:rFonts w:ascii="Euclid Fraktur" w:hAnsi="Euclid Fraktur"/>
          <w:b/>
        </w:rPr>
        <w:t>R</w:t>
      </w:r>
      <w:r w:rsidR="00ED427C" w:rsidRPr="00E527A2">
        <w:t>-</w:t>
      </w:r>
      <w:r w:rsidR="00ED427C">
        <w:t>полноте</w:t>
      </w:r>
      <w:r w:rsidR="00354F40">
        <w:t>, отказ</w:t>
      </w:r>
      <w:r w:rsidR="00354F40" w:rsidRPr="00E527A2">
        <w:rPr>
          <w:rFonts w:ascii="Courier New" w:hAnsi="Courier New" w:cs="Courier New"/>
          <w:szCs w:val="28"/>
        </w:rPr>
        <w:t xml:space="preserve"> </w:t>
      </w:r>
      <w:r w:rsidR="00354F40">
        <w:rPr>
          <w:rFonts w:ascii="Courier New" w:hAnsi="Courier New" w:cs="Courier New"/>
          <w:szCs w:val="28"/>
        </w:rPr>
        <w:t>P</w:t>
      </w:r>
      <w:r w:rsidR="00354F40" w:rsidRPr="00E527A2">
        <w:rPr>
          <w:rFonts w:ascii="Courier New" w:hAnsi="Courier New" w:cs="Courier New"/>
          <w:szCs w:val="28"/>
        </w:rPr>
        <w:t xml:space="preserve"> </w:t>
      </w:r>
      <w:r w:rsidR="00354F40">
        <w:t>можно повторить в трассе:</w:t>
      </w:r>
      <w:r w:rsidR="00354F40" w:rsidRPr="00E527A2">
        <w:rPr>
          <w:rFonts w:ascii="Courier New" w:hAnsi="Courier New" w:cs="Courier New"/>
        </w:rPr>
        <w:t xml:space="preserve"> </w:t>
      </w:r>
      <w:r w:rsidR="00354F40" w:rsidRPr="00E527A2">
        <w:rPr>
          <w:rFonts w:ascii="Courier New" w:hAnsi="Courier New" w:cs="Courier New"/>
        </w:rPr>
        <w:sym w:font="Symbol" w:char="F06D"/>
      </w:r>
      <w:r w:rsidR="00354F40" w:rsidRPr="00E527A2">
        <w:rPr>
          <w:rFonts w:ascii="Courier New" w:hAnsi="Courier New" w:cs="Courier New"/>
        </w:rPr>
        <w:sym w:font="Symbol" w:char="F0D7"/>
      </w:r>
      <w:r w:rsidR="00354F40" w:rsidRPr="00E527A2">
        <w:rPr>
          <w:rFonts w:ascii="Courier New" w:hAnsi="Courier New" w:cs="Courier New"/>
        </w:rPr>
        <w:sym w:font="Euclid Symbol" w:char="F0E1"/>
      </w:r>
      <w:r w:rsidR="00354F40">
        <w:rPr>
          <w:rFonts w:ascii="Courier New" w:hAnsi="Courier New" w:cs="Courier New"/>
        </w:rPr>
        <w:t>P</w:t>
      </w:r>
      <w:r w:rsidR="00354F40" w:rsidRPr="00E527A2">
        <w:rPr>
          <w:rFonts w:ascii="Courier New" w:hAnsi="Courier New" w:cs="Courier New"/>
        </w:rPr>
        <w:t>,</w:t>
      </w:r>
      <w:r w:rsidR="00354F40">
        <w:rPr>
          <w:rFonts w:ascii="Courier New" w:hAnsi="Courier New" w:cs="Courier New"/>
        </w:rPr>
        <w:t>P</w:t>
      </w:r>
      <w:r w:rsidR="00354F40" w:rsidRPr="00E527A2">
        <w:rPr>
          <w:rFonts w:ascii="Courier New" w:hAnsi="Courier New" w:cs="Courier New"/>
        </w:rPr>
        <w:sym w:font="Euclid Symbol" w:char="F0F1"/>
      </w:r>
      <w:r w:rsidR="00354F40" w:rsidRPr="00E527A2">
        <w:rPr>
          <w:rFonts w:ascii="Courier New" w:hAnsi="Courier New" w:cs="Courier New"/>
          <w:bCs/>
        </w:rPr>
        <w:sym w:font="Symbol" w:char="F0D7"/>
      </w:r>
      <w:r w:rsidR="00354F40" w:rsidRPr="00E527A2">
        <w:rPr>
          <w:rFonts w:ascii="Courier New" w:hAnsi="Courier New" w:cs="Courier New"/>
        </w:rPr>
        <w:sym w:font="Symbol" w:char="F06C"/>
      </w:r>
      <w:r w:rsidR="00354F40" w:rsidRPr="00E527A2">
        <w:rPr>
          <w:rFonts w:ascii="Courier New" w:hAnsi="Courier New" w:cs="Courier New"/>
          <w:szCs w:val="22"/>
        </w:rPr>
        <w:sym w:font="Symbol" w:char="F0CE"/>
      </w:r>
      <w:r w:rsidR="00354F40" w:rsidRPr="00E527A2">
        <w:rPr>
          <w:rFonts w:ascii="Courier New" w:hAnsi="Courier New" w:cs="Courier New"/>
          <w:b/>
          <w:bCs/>
        </w:rPr>
        <w:sym w:font="Symbol" w:char="F053"/>
      </w:r>
      <w:r>
        <w:t xml:space="preserve">. </w:t>
      </w:r>
      <w:r w:rsidR="00EA671E">
        <w:t xml:space="preserve">Также </w:t>
      </w:r>
      <w:r w:rsidR="00BD7B7B">
        <w:t>префикс</w:t>
      </w:r>
      <w:r w:rsidR="00BD7B7B" w:rsidRPr="00E527A2">
        <w:rPr>
          <w:rFonts w:ascii="Courier New" w:hAnsi="Courier New" w:cs="Courier New"/>
          <w:szCs w:val="28"/>
        </w:rPr>
        <w:t xml:space="preserve"> </w:t>
      </w:r>
      <w:r w:rsidR="00BD7B7B" w:rsidRPr="00E527A2">
        <w:rPr>
          <w:rFonts w:ascii="Courier New" w:hAnsi="Courier New" w:cs="Courier New"/>
          <w:szCs w:val="28"/>
        </w:rPr>
        <w:sym w:font="Symbol" w:char="F06D"/>
      </w:r>
      <w:r w:rsidR="00BD7B7B" w:rsidRPr="00E527A2">
        <w:rPr>
          <w:rFonts w:ascii="Courier New" w:hAnsi="Courier New" w:cs="Courier New"/>
          <w:szCs w:val="28"/>
        </w:rPr>
        <w:sym w:font="Symbol" w:char="F0D7"/>
      </w:r>
      <w:r w:rsidR="00BD7B7B" w:rsidRPr="00E527A2">
        <w:rPr>
          <w:rFonts w:ascii="Courier New" w:hAnsi="Courier New" w:cs="Courier New"/>
          <w:szCs w:val="28"/>
        </w:rPr>
        <w:sym w:font="Euclid Symbol" w:char="F0E1"/>
      </w:r>
      <w:r w:rsidR="00BD7B7B">
        <w:rPr>
          <w:rFonts w:ascii="Courier New" w:hAnsi="Courier New" w:cs="Courier New"/>
          <w:szCs w:val="28"/>
        </w:rPr>
        <w:t>P</w:t>
      </w:r>
      <w:r w:rsidR="00BD7B7B" w:rsidRPr="00BD7B7B">
        <w:rPr>
          <w:rFonts w:ascii="Courier New" w:hAnsi="Courier New" w:cs="Courier New"/>
          <w:szCs w:val="28"/>
        </w:rPr>
        <w:t>,</w:t>
      </w:r>
      <w:r w:rsidR="00BD7B7B">
        <w:rPr>
          <w:rFonts w:ascii="Courier New" w:hAnsi="Courier New" w:cs="Courier New"/>
          <w:szCs w:val="28"/>
          <w:lang w:val="en-US"/>
        </w:rPr>
        <w:t>Q</w:t>
      </w:r>
      <w:r w:rsidR="00BD7B7B" w:rsidRPr="00E527A2">
        <w:rPr>
          <w:rFonts w:ascii="Courier New" w:hAnsi="Courier New" w:cs="Courier New"/>
          <w:szCs w:val="28"/>
        </w:rPr>
        <w:sym w:font="Euclid Symbol" w:char="F0F1"/>
      </w:r>
      <w:r w:rsidR="00BD7B7B" w:rsidRPr="00E527A2">
        <w:rPr>
          <w:rFonts w:ascii="Courier New" w:hAnsi="Courier New" w:cs="Courier New"/>
          <w:szCs w:val="28"/>
        </w:rPr>
        <w:t xml:space="preserve"> </w:t>
      </w:r>
      <w:r w:rsidR="00BD7B7B">
        <w:t>трассы</w:t>
      </w:r>
      <w:r w:rsidR="00BD7B7B" w:rsidRPr="00E527A2">
        <w:rPr>
          <w:rFonts w:ascii="Courier New" w:hAnsi="Courier New" w:cs="Courier New"/>
          <w:szCs w:val="28"/>
        </w:rPr>
        <w:t xml:space="preserve"> </w:t>
      </w:r>
      <w:r w:rsidR="00BD7B7B" w:rsidRPr="00E527A2">
        <w:rPr>
          <w:rFonts w:ascii="Courier New" w:hAnsi="Courier New" w:cs="Courier New"/>
          <w:szCs w:val="28"/>
        </w:rPr>
        <w:sym w:font="Symbol" w:char="F06D"/>
      </w:r>
      <w:r w:rsidR="00BD7B7B" w:rsidRPr="00E527A2">
        <w:rPr>
          <w:rFonts w:ascii="Courier New" w:hAnsi="Courier New" w:cs="Courier New"/>
          <w:szCs w:val="28"/>
        </w:rPr>
        <w:sym w:font="Symbol" w:char="F0D7"/>
      </w:r>
      <w:r w:rsidR="00BD7B7B" w:rsidRPr="00E527A2">
        <w:rPr>
          <w:rFonts w:ascii="Courier New" w:hAnsi="Courier New" w:cs="Courier New"/>
          <w:szCs w:val="28"/>
        </w:rPr>
        <w:sym w:font="Euclid Symbol" w:char="F0E1"/>
      </w:r>
      <w:r w:rsidR="00BD7B7B">
        <w:rPr>
          <w:rFonts w:ascii="Courier New" w:hAnsi="Courier New" w:cs="Courier New"/>
          <w:szCs w:val="28"/>
        </w:rPr>
        <w:t>P</w:t>
      </w:r>
      <w:r w:rsidR="00BD7B7B" w:rsidRPr="00BD7B7B">
        <w:rPr>
          <w:rFonts w:ascii="Courier New" w:hAnsi="Courier New" w:cs="Courier New"/>
          <w:szCs w:val="28"/>
        </w:rPr>
        <w:t>,</w:t>
      </w:r>
      <w:r w:rsidR="00BD7B7B">
        <w:rPr>
          <w:rFonts w:ascii="Courier New" w:hAnsi="Courier New" w:cs="Courier New"/>
          <w:szCs w:val="28"/>
          <w:lang w:val="en-US"/>
        </w:rPr>
        <w:t>Q</w:t>
      </w:r>
      <w:r w:rsidR="00BD7B7B" w:rsidRPr="00E527A2">
        <w:rPr>
          <w:rFonts w:ascii="Courier New" w:hAnsi="Courier New" w:cs="Courier New"/>
          <w:szCs w:val="28"/>
        </w:rPr>
        <w:sym w:font="Euclid Symbol" w:char="F0F1"/>
      </w:r>
      <w:r w:rsidR="00BD7B7B" w:rsidRPr="00E527A2">
        <w:rPr>
          <w:rFonts w:ascii="Courier New" w:hAnsi="Courier New" w:cs="Courier New"/>
          <w:szCs w:val="28"/>
        </w:rPr>
        <w:sym w:font="Symbol" w:char="F0D7"/>
      </w:r>
      <w:r w:rsidR="00BD7B7B" w:rsidRPr="00E527A2">
        <w:rPr>
          <w:rFonts w:ascii="Courier New" w:hAnsi="Courier New" w:cs="Courier New"/>
          <w:szCs w:val="28"/>
        </w:rPr>
        <w:sym w:font="Symbol" w:char="F06C"/>
      </w:r>
      <w:r w:rsidR="00BD7B7B" w:rsidRPr="00E527A2">
        <w:rPr>
          <w:rFonts w:ascii="Courier New" w:hAnsi="Courier New" w:cs="Courier New"/>
          <w:szCs w:val="22"/>
        </w:rPr>
        <w:sym w:font="Symbol" w:char="F0CE"/>
      </w:r>
      <w:r w:rsidR="00BD7B7B" w:rsidRPr="00E527A2">
        <w:rPr>
          <w:rFonts w:ascii="Courier New" w:hAnsi="Courier New" w:cs="Courier New"/>
          <w:b/>
          <w:bCs/>
        </w:rPr>
        <w:sym w:font="Symbol" w:char="F053"/>
      </w:r>
      <w:r w:rsidR="00BD7B7B" w:rsidRPr="00E527A2">
        <w:rPr>
          <w:rFonts w:ascii="Courier New" w:hAnsi="Courier New" w:cs="Courier New"/>
          <w:szCs w:val="28"/>
        </w:rPr>
        <w:t xml:space="preserve"> </w:t>
      </w:r>
      <w:r w:rsidR="00BD7B7B">
        <w:t xml:space="preserve">не может, по согласованности, продолжаться в </w:t>
      </w:r>
      <w:r w:rsidR="00BD7B7B" w:rsidRPr="00C16640">
        <w:rPr>
          <w:rFonts w:ascii="Euclid Fraktur" w:hAnsi="Euclid Fraktur"/>
          <w:b/>
        </w:rPr>
        <w:t>R</w:t>
      </w:r>
      <w:r w:rsidR="00BD7B7B" w:rsidRPr="00E527A2">
        <w:t>-</w:t>
      </w:r>
      <w:r w:rsidR="00BD7B7B">
        <w:t>модели дивергенцией, разрушением или внешним действием из</w:t>
      </w:r>
      <w:r w:rsidR="00BD7B7B" w:rsidRPr="00E527A2">
        <w:rPr>
          <w:rFonts w:ascii="Courier New" w:hAnsi="Courier New" w:cs="Courier New"/>
          <w:szCs w:val="28"/>
        </w:rPr>
        <w:t xml:space="preserve"> </w:t>
      </w:r>
      <w:r w:rsidR="00BD7B7B">
        <w:rPr>
          <w:rFonts w:ascii="Courier New" w:hAnsi="Courier New" w:cs="Courier New"/>
          <w:szCs w:val="28"/>
        </w:rPr>
        <w:t>P</w:t>
      </w:r>
      <w:r w:rsidR="00BD7B7B" w:rsidRPr="00E527A2">
        <w:rPr>
          <w:rFonts w:ascii="Courier New" w:hAnsi="Courier New" w:cs="Courier New"/>
          <w:szCs w:val="28"/>
        </w:rPr>
        <w:t xml:space="preserve"> </w:t>
      </w:r>
      <w:r w:rsidR="00BD7B7B">
        <w:t xml:space="preserve">и, следовательно, по </w:t>
      </w:r>
      <w:r w:rsidR="00BD7B7B" w:rsidRPr="00C16640">
        <w:rPr>
          <w:rFonts w:ascii="Euclid Fraktur" w:hAnsi="Euclid Fraktur"/>
          <w:b/>
        </w:rPr>
        <w:t>R</w:t>
      </w:r>
      <w:r w:rsidR="00BD7B7B" w:rsidRPr="00E527A2">
        <w:t>-</w:t>
      </w:r>
      <w:r w:rsidR="00BD7B7B">
        <w:t>полноте, отказ</w:t>
      </w:r>
      <w:r w:rsidR="00BD7B7B" w:rsidRPr="00E527A2">
        <w:rPr>
          <w:rFonts w:ascii="Courier New" w:hAnsi="Courier New" w:cs="Courier New"/>
          <w:szCs w:val="28"/>
        </w:rPr>
        <w:t xml:space="preserve"> </w:t>
      </w:r>
      <w:r w:rsidR="00BD7B7B">
        <w:rPr>
          <w:rFonts w:ascii="Courier New" w:hAnsi="Courier New" w:cs="Courier New"/>
          <w:szCs w:val="28"/>
        </w:rPr>
        <w:t>P</w:t>
      </w:r>
      <w:r w:rsidR="00BD7B7B" w:rsidRPr="00E527A2">
        <w:rPr>
          <w:rFonts w:ascii="Courier New" w:hAnsi="Courier New" w:cs="Courier New"/>
          <w:szCs w:val="28"/>
        </w:rPr>
        <w:t xml:space="preserve"> </w:t>
      </w:r>
      <w:r w:rsidR="00BD7B7B">
        <w:t>можно вставить после этого префикса:</w:t>
      </w:r>
      <w:r w:rsidR="00BD7B7B" w:rsidRPr="00E527A2">
        <w:rPr>
          <w:rFonts w:ascii="Courier New" w:hAnsi="Courier New" w:cs="Courier New"/>
        </w:rPr>
        <w:t xml:space="preserve"> </w:t>
      </w:r>
      <w:r w:rsidR="00BD7B7B" w:rsidRPr="00E527A2">
        <w:rPr>
          <w:rFonts w:ascii="Courier New" w:hAnsi="Courier New" w:cs="Courier New"/>
        </w:rPr>
        <w:sym w:font="Symbol" w:char="F06D"/>
      </w:r>
      <w:r w:rsidR="00BD7B7B" w:rsidRPr="00E527A2">
        <w:rPr>
          <w:rFonts w:ascii="Courier New" w:hAnsi="Courier New" w:cs="Courier New"/>
        </w:rPr>
        <w:sym w:font="Symbol" w:char="F0D7"/>
      </w:r>
      <w:r w:rsidR="00BD7B7B" w:rsidRPr="00E527A2">
        <w:rPr>
          <w:rFonts w:ascii="Courier New" w:hAnsi="Courier New" w:cs="Courier New"/>
        </w:rPr>
        <w:sym w:font="Euclid Symbol" w:char="F0E1"/>
      </w:r>
      <w:r w:rsidR="00BD7B7B">
        <w:rPr>
          <w:rFonts w:ascii="Courier New" w:hAnsi="Courier New" w:cs="Courier New"/>
        </w:rPr>
        <w:t>P</w:t>
      </w:r>
      <w:r w:rsidR="00BD7B7B" w:rsidRPr="00E527A2">
        <w:rPr>
          <w:rFonts w:ascii="Courier New" w:hAnsi="Courier New" w:cs="Courier New"/>
        </w:rPr>
        <w:t>,</w:t>
      </w:r>
      <w:r w:rsidR="00BD7B7B">
        <w:rPr>
          <w:rFonts w:ascii="Courier New" w:hAnsi="Courier New" w:cs="Courier New"/>
          <w:lang w:val="en-US"/>
        </w:rPr>
        <w:t>Q</w:t>
      </w:r>
      <w:r w:rsidR="00BD7B7B" w:rsidRPr="00BD7B7B">
        <w:rPr>
          <w:rFonts w:ascii="Courier New" w:hAnsi="Courier New" w:cs="Courier New"/>
        </w:rPr>
        <w:t>,</w:t>
      </w:r>
      <w:r w:rsidR="00BD7B7B">
        <w:rPr>
          <w:rFonts w:ascii="Courier New" w:hAnsi="Courier New" w:cs="Courier New"/>
        </w:rPr>
        <w:t>P</w:t>
      </w:r>
      <w:r w:rsidR="00BD7B7B" w:rsidRPr="00E527A2">
        <w:rPr>
          <w:rFonts w:ascii="Courier New" w:hAnsi="Courier New" w:cs="Courier New"/>
        </w:rPr>
        <w:sym w:font="Euclid Symbol" w:char="F0F1"/>
      </w:r>
      <w:r w:rsidR="00BD7B7B" w:rsidRPr="00E527A2">
        <w:rPr>
          <w:rFonts w:ascii="Courier New" w:hAnsi="Courier New" w:cs="Courier New"/>
          <w:bCs/>
        </w:rPr>
        <w:sym w:font="Symbol" w:char="F0D7"/>
      </w:r>
      <w:r w:rsidR="00BD7B7B" w:rsidRPr="00E527A2">
        <w:rPr>
          <w:rFonts w:ascii="Courier New" w:hAnsi="Courier New" w:cs="Courier New"/>
        </w:rPr>
        <w:sym w:font="Symbol" w:char="F06C"/>
      </w:r>
      <w:r w:rsidR="00BD7B7B" w:rsidRPr="00E527A2">
        <w:rPr>
          <w:rFonts w:ascii="Courier New" w:hAnsi="Courier New" w:cs="Courier New"/>
          <w:szCs w:val="22"/>
        </w:rPr>
        <w:sym w:font="Symbol" w:char="F0CE"/>
      </w:r>
      <w:r w:rsidR="00BD7B7B" w:rsidRPr="00E527A2">
        <w:rPr>
          <w:rFonts w:ascii="Courier New" w:hAnsi="Courier New" w:cs="Courier New"/>
          <w:b/>
          <w:bCs/>
        </w:rPr>
        <w:sym w:font="Symbol" w:char="F053"/>
      </w:r>
      <w:r w:rsidR="00BD7B7B">
        <w:t>. А тогда, удаляя первый отказ</w:t>
      </w:r>
      <w:r w:rsidR="00BD7B7B">
        <w:rPr>
          <w:rFonts w:ascii="Courier New" w:hAnsi="Courier New" w:cs="Courier New"/>
        </w:rPr>
        <w:t xml:space="preserve"> P</w:t>
      </w:r>
      <w:r w:rsidR="00BD7B7B">
        <w:t>, получаем трассу с переставленными отказами</w:t>
      </w:r>
      <w:r w:rsidR="00BD7B7B" w:rsidRPr="00E527A2">
        <w:rPr>
          <w:rFonts w:ascii="Courier New" w:hAnsi="Courier New" w:cs="Courier New"/>
        </w:rPr>
        <w:t xml:space="preserve"> </w:t>
      </w:r>
      <w:r w:rsidR="00BD7B7B" w:rsidRPr="00E527A2">
        <w:rPr>
          <w:rFonts w:ascii="Courier New" w:hAnsi="Courier New" w:cs="Courier New"/>
        </w:rPr>
        <w:sym w:font="Symbol" w:char="F06D"/>
      </w:r>
      <w:r w:rsidR="00BD7B7B" w:rsidRPr="00E527A2">
        <w:rPr>
          <w:rFonts w:ascii="Courier New" w:hAnsi="Courier New" w:cs="Courier New"/>
        </w:rPr>
        <w:sym w:font="Symbol" w:char="F0D7"/>
      </w:r>
      <w:r w:rsidR="00BD7B7B" w:rsidRPr="00E527A2">
        <w:rPr>
          <w:rFonts w:ascii="Courier New" w:hAnsi="Courier New" w:cs="Courier New"/>
        </w:rPr>
        <w:sym w:font="Euclid Symbol" w:char="F0E1"/>
      </w:r>
      <w:r w:rsidR="00BD7B7B">
        <w:rPr>
          <w:rFonts w:ascii="Courier New" w:hAnsi="Courier New" w:cs="Courier New"/>
          <w:lang w:val="en-US"/>
        </w:rPr>
        <w:t>Q</w:t>
      </w:r>
      <w:r w:rsidR="00BD7B7B" w:rsidRPr="00BD7B7B">
        <w:rPr>
          <w:rFonts w:ascii="Courier New" w:hAnsi="Courier New" w:cs="Courier New"/>
        </w:rPr>
        <w:t>,</w:t>
      </w:r>
      <w:r w:rsidR="00BD7B7B">
        <w:rPr>
          <w:rFonts w:ascii="Courier New" w:hAnsi="Courier New" w:cs="Courier New"/>
        </w:rPr>
        <w:t>P</w:t>
      </w:r>
      <w:r w:rsidR="00BD7B7B" w:rsidRPr="00E527A2">
        <w:rPr>
          <w:rFonts w:ascii="Courier New" w:hAnsi="Courier New" w:cs="Courier New"/>
        </w:rPr>
        <w:sym w:font="Euclid Symbol" w:char="F0F1"/>
      </w:r>
      <w:r w:rsidR="00BD7B7B" w:rsidRPr="00E527A2">
        <w:rPr>
          <w:rFonts w:ascii="Courier New" w:hAnsi="Courier New" w:cs="Courier New"/>
          <w:bCs/>
        </w:rPr>
        <w:sym w:font="Symbol" w:char="F0D7"/>
      </w:r>
      <w:r w:rsidR="00BD7B7B" w:rsidRPr="00E527A2">
        <w:rPr>
          <w:rFonts w:ascii="Courier New" w:hAnsi="Courier New" w:cs="Courier New"/>
        </w:rPr>
        <w:sym w:font="Symbol" w:char="F06C"/>
      </w:r>
      <w:r w:rsidR="00BD7B7B" w:rsidRPr="00E527A2">
        <w:rPr>
          <w:rFonts w:ascii="Courier New" w:hAnsi="Courier New" w:cs="Courier New"/>
          <w:szCs w:val="22"/>
        </w:rPr>
        <w:sym w:font="Symbol" w:char="F0CE"/>
      </w:r>
      <w:r w:rsidR="00BD7B7B" w:rsidRPr="00E527A2">
        <w:rPr>
          <w:rFonts w:ascii="Courier New" w:hAnsi="Courier New" w:cs="Courier New"/>
          <w:b/>
          <w:bCs/>
        </w:rPr>
        <w:sym w:font="Symbol" w:char="F053"/>
      </w:r>
      <w:r w:rsidR="00BD7B7B">
        <w:t xml:space="preserve">. </w:t>
      </w:r>
      <w:r>
        <w:t>Т</w:t>
      </w:r>
      <w:r w:rsidR="00BD7B7B">
        <w:t>аким образом</w:t>
      </w:r>
      <w:r>
        <w:t xml:space="preserve">, </w:t>
      </w:r>
      <w:r w:rsidRPr="00E527A2">
        <w:t xml:space="preserve">свойство </w:t>
      </w:r>
      <w:r>
        <w:t>замкнутости</w:t>
      </w:r>
      <w:r w:rsidRPr="00E527A2">
        <w:t xml:space="preserve"> </w:t>
      </w:r>
      <w:r>
        <w:t>может быть заменено на</w:t>
      </w:r>
      <w:r w:rsidRPr="00E527A2">
        <w:t xml:space="preserve"> следующе</w:t>
      </w:r>
      <w:r>
        <w:t>е</w:t>
      </w:r>
      <w:r w:rsidRPr="00E527A2">
        <w:t xml:space="preserve"> свойств</w:t>
      </w:r>
      <w:r>
        <w:t>о</w:t>
      </w:r>
      <w:r w:rsidRPr="00E527A2">
        <w:t xml:space="preserve"> </w:t>
      </w:r>
      <w:r>
        <w:rPr>
          <w:i/>
        </w:rPr>
        <w:t>усиленной</w:t>
      </w:r>
      <w:r w:rsidRPr="00857A39">
        <w:rPr>
          <w:i/>
        </w:rPr>
        <w:t> </w:t>
      </w:r>
      <w:r>
        <w:rPr>
          <w:i/>
        </w:rPr>
        <w:t>замкнутости</w:t>
      </w:r>
      <w:r w:rsidRPr="00E527A2">
        <w:t>:</w:t>
      </w:r>
      <w:r w:rsidRPr="00E527A2">
        <w:rPr>
          <w:rFonts w:ascii="Courier New" w:hAnsi="Courier New" w:cs="Courier New"/>
          <w:bCs/>
        </w:rPr>
        <w:t xml:space="preserve"> </w:t>
      </w:r>
      <w:r w:rsidR="0043759A">
        <w:rPr>
          <w:b/>
          <w:bCs/>
          <w:i/>
          <w:iCs/>
          <w:lang w:val="en-US"/>
        </w:rPr>
        <w:t>drt</w:t>
      </w:r>
      <w:r w:rsidRPr="00E527A2">
        <w:rPr>
          <w:rFonts w:ascii="Courier New" w:hAnsi="Courier New" w:cs="Courier New"/>
        </w:rPr>
        <w:t>(</w:t>
      </w:r>
      <w:r w:rsidRPr="00E527A2">
        <w:rPr>
          <w:rFonts w:ascii="Courier New" w:hAnsi="Courier New" w:cs="Courier New"/>
        </w:rPr>
        <w:sym w:font="Symbol" w:char="F073"/>
      </w:r>
      <w:r w:rsidRPr="00E527A2">
        <w:rPr>
          <w:rFonts w:ascii="Courier New" w:hAnsi="Courier New" w:cs="Courier New"/>
        </w:rPr>
        <w:t>)</w:t>
      </w:r>
      <w:r w:rsidRPr="00E527A2">
        <w:rPr>
          <w:rFonts w:ascii="Courier New" w:hAnsi="Courier New" w:cs="Courier New"/>
        </w:rPr>
        <w:sym w:font="Symbol" w:char="F0CD"/>
      </w:r>
      <w:r w:rsidRPr="00E527A2">
        <w:rPr>
          <w:rFonts w:ascii="Courier New" w:hAnsi="Courier New" w:cs="Courier New"/>
          <w:b/>
          <w:bCs/>
        </w:rPr>
        <w:sym w:font="Symbol" w:char="F053"/>
      </w:r>
      <w:r w:rsidRPr="00B739B6">
        <w:t>.</w:t>
      </w:r>
    </w:p>
    <w:p w:rsidR="004A4600" w:rsidRDefault="004A4600" w:rsidP="00A4447E">
      <w:pPr>
        <w:pStyle w:val="ab"/>
        <w:spacing w:before="0" w:beforeAutospacing="0" w:after="0" w:afterAutospacing="0" w:line="360" w:lineRule="auto"/>
        <w:ind w:firstLine="567"/>
        <w:jc w:val="both"/>
        <w:rPr>
          <w:rFonts w:eastAsia="Times New Roman"/>
          <w:lang w:eastAsia="en-US"/>
        </w:rPr>
      </w:pPr>
      <w:r>
        <w:t>Усиленная з</w:t>
      </w:r>
      <w:r w:rsidRPr="00E527A2">
        <w:t xml:space="preserve">амкнутость и </w:t>
      </w:r>
      <w:r w:rsidRPr="00C16640">
        <w:rPr>
          <w:rFonts w:ascii="Euclid Fraktur" w:hAnsi="Euclid Fraktur"/>
          <w:b/>
        </w:rPr>
        <w:t>R</w:t>
      </w:r>
      <w:r w:rsidRPr="00E527A2">
        <w:t xml:space="preserve">-полнота означают замкнутость по </w:t>
      </w:r>
      <w:r w:rsidR="0043759A">
        <w:rPr>
          <w:rFonts w:eastAsia="Times New Roman"/>
          <w:b/>
          <w:i/>
          <w:lang w:val="en-US" w:eastAsia="en-US"/>
        </w:rPr>
        <w:t>drt</w:t>
      </w:r>
      <w:r w:rsidR="00E01261">
        <w:rPr>
          <w:b/>
          <w:bCs/>
          <w:i/>
          <w:iCs/>
          <w:lang w:val="en-US"/>
        </w:rPr>
        <w:t>i</w:t>
      </w:r>
      <w:r w:rsidRPr="00E527A2">
        <w:rPr>
          <w:rFonts w:eastAsia="Times New Roman"/>
          <w:lang w:eastAsia="en-US"/>
        </w:rPr>
        <w:t>-операциям:</w:t>
      </w:r>
      <w:r w:rsidRPr="000A4636">
        <w:rPr>
          <w:rFonts w:ascii="Courier New" w:eastAsia="Times New Roman" w:hAnsi="Courier New" w:cs="Courier New"/>
          <w:lang w:eastAsia="en-US"/>
        </w:rPr>
        <w:t xml:space="preserve"> </w:t>
      </w:r>
      <w:r w:rsidRPr="00E527A2">
        <w:rPr>
          <w:rFonts w:ascii="Courier New" w:hAnsi="Courier New" w:cs="Courier New"/>
        </w:rPr>
        <w:sym w:font="Symbol" w:char="F022"/>
      </w:r>
      <w:r w:rsidRPr="00E527A2">
        <w:rPr>
          <w:rFonts w:ascii="Courier New" w:hAnsi="Courier New" w:cs="Courier New"/>
        </w:rPr>
        <w:sym w:font="Symbol" w:char="F073"/>
      </w:r>
      <w:r w:rsidRPr="00E527A2">
        <w:rPr>
          <w:rFonts w:ascii="Courier New" w:hAnsi="Courier New" w:cs="Courier New"/>
        </w:rPr>
        <w:sym w:font="Symbol" w:char="F0CE"/>
      </w:r>
      <w:r w:rsidRPr="00E527A2">
        <w:rPr>
          <w:rFonts w:ascii="Courier New" w:hAnsi="Courier New" w:cs="Courier New"/>
          <w:b/>
          <w:bCs/>
        </w:rPr>
        <w:sym w:font="Symbol" w:char="F053"/>
      </w:r>
      <w:r w:rsidRPr="00E527A2">
        <w:rPr>
          <w:rFonts w:ascii="Courier New" w:hAnsi="Courier New" w:cs="Courier New"/>
          <w:bCs/>
        </w:rPr>
        <w:t> </w:t>
      </w:r>
      <w:r w:rsidR="0043759A">
        <w:rPr>
          <w:rFonts w:eastAsia="Times New Roman"/>
          <w:b/>
          <w:i/>
          <w:lang w:val="en-US" w:eastAsia="en-US"/>
        </w:rPr>
        <w:t>drt</w:t>
      </w:r>
      <w:r w:rsidR="00E01261">
        <w:rPr>
          <w:b/>
          <w:bCs/>
          <w:i/>
          <w:iCs/>
          <w:lang w:val="en-US"/>
        </w:rPr>
        <w:t>i</w:t>
      </w:r>
      <w:r w:rsidRPr="00E527A2">
        <w:rPr>
          <w:rFonts w:ascii="Courier New" w:hAnsi="Courier New" w:cs="Courier New"/>
        </w:rPr>
        <w:t>(</w:t>
      </w:r>
      <w:r w:rsidRPr="00E527A2">
        <w:rPr>
          <w:rFonts w:ascii="Courier New" w:hAnsi="Courier New" w:cs="Courier New"/>
        </w:rPr>
        <w:sym w:font="Symbol" w:char="F073"/>
      </w:r>
      <w:r w:rsidRPr="00E527A2">
        <w:rPr>
          <w:rFonts w:ascii="Courier New" w:hAnsi="Courier New" w:cs="Courier New"/>
        </w:rPr>
        <w:t>)</w:t>
      </w:r>
      <w:r w:rsidRPr="00E527A2">
        <w:rPr>
          <w:rFonts w:ascii="Courier New" w:hAnsi="Courier New" w:cs="Courier New"/>
        </w:rPr>
        <w:sym w:font="Symbol" w:char="F0CD"/>
      </w:r>
      <w:r w:rsidRPr="00E527A2">
        <w:rPr>
          <w:rFonts w:ascii="Courier New" w:hAnsi="Courier New" w:cs="Courier New"/>
          <w:b/>
          <w:bCs/>
        </w:rPr>
        <w:sym w:font="Symbol" w:char="F053"/>
      </w:r>
      <w:r w:rsidRPr="00E527A2">
        <w:rPr>
          <w:rFonts w:eastAsia="Times New Roman"/>
          <w:lang w:eastAsia="en-US"/>
        </w:rPr>
        <w:t>.</w:t>
      </w:r>
      <w:r w:rsidRPr="000A4636">
        <w:rPr>
          <w:rFonts w:eastAsia="Times New Roman"/>
          <w:lang w:eastAsia="en-US"/>
        </w:rPr>
        <w:t xml:space="preserve"> </w:t>
      </w:r>
      <w:r w:rsidRPr="00E527A2">
        <w:rPr>
          <w:rFonts w:eastAsia="Times New Roman"/>
          <w:lang w:eastAsia="en-US"/>
        </w:rPr>
        <w:t xml:space="preserve">Поскольку для любой трассы </w:t>
      </w:r>
      <w:r w:rsidRPr="00E527A2">
        <w:rPr>
          <w:rFonts w:ascii="Courier New" w:hAnsi="Courier New" w:cs="Courier New"/>
        </w:rPr>
        <w:sym w:font="Symbol" w:char="F073"/>
      </w:r>
      <w:r w:rsidRPr="00E527A2">
        <w:rPr>
          <w:rFonts w:ascii="Courier New" w:hAnsi="Courier New" w:cs="Courier New"/>
        </w:rPr>
        <w:sym w:font="Symbol" w:char="F0D7"/>
      </w:r>
      <w:r w:rsidRPr="00E527A2">
        <w:rPr>
          <w:rFonts w:ascii="Courier New" w:hAnsi="Courier New" w:cs="Courier New"/>
        </w:rPr>
        <w:sym w:font="Symbol" w:char="F06C"/>
      </w:r>
      <w:r w:rsidRPr="00E527A2">
        <w:rPr>
          <w:rFonts w:ascii="Courier New" w:hAnsi="Courier New" w:cs="Courier New"/>
        </w:rPr>
        <w:sym w:font="Symbol" w:char="F0CE"/>
      </w:r>
      <w:r w:rsidRPr="00E527A2">
        <w:rPr>
          <w:rFonts w:ascii="Courier New" w:hAnsi="Courier New" w:cs="Courier New"/>
          <w:b/>
          <w:bCs/>
        </w:rPr>
        <w:sym w:font="Symbol" w:char="F053"/>
      </w:r>
      <w:r w:rsidRPr="00E527A2">
        <w:rPr>
          <w:rFonts w:ascii="Courier New" w:hAnsi="Courier New" w:cs="Courier New"/>
          <w:bCs/>
        </w:rPr>
        <w:t xml:space="preserve"> </w:t>
      </w:r>
      <w:r w:rsidRPr="00E527A2">
        <w:rPr>
          <w:bCs/>
        </w:rPr>
        <w:t>и любой трассы</w:t>
      </w:r>
      <w:r w:rsidRPr="00E527A2">
        <w:rPr>
          <w:rFonts w:ascii="Courier New" w:hAnsi="Courier New" w:cs="Courier New"/>
        </w:rPr>
        <w:t xml:space="preserve"> </w:t>
      </w:r>
      <w:r w:rsidRPr="00E527A2">
        <w:rPr>
          <w:rFonts w:ascii="Courier New" w:hAnsi="Courier New" w:cs="Courier New"/>
        </w:rPr>
        <w:sym w:font="Symbol" w:char="F073"/>
      </w:r>
      <w:r w:rsidRPr="00E527A2">
        <w:rPr>
          <w:rFonts w:ascii="Courier New" w:hAnsi="Courier New" w:cs="Courier New"/>
        </w:rPr>
        <w:t>`</w:t>
      </w:r>
      <w:r w:rsidRPr="00E527A2">
        <w:rPr>
          <w:rFonts w:ascii="Courier New" w:hAnsi="Courier New" w:cs="Courier New"/>
        </w:rPr>
        <w:sym w:font="Symbol" w:char="F0CE"/>
      </w:r>
      <w:r w:rsidR="0043759A">
        <w:rPr>
          <w:rFonts w:eastAsia="Times New Roman"/>
          <w:b/>
          <w:i/>
          <w:lang w:val="en-US" w:eastAsia="en-US"/>
        </w:rPr>
        <w:t>drt</w:t>
      </w:r>
      <w:r w:rsidR="00E01261">
        <w:rPr>
          <w:b/>
          <w:bCs/>
          <w:i/>
          <w:iCs/>
          <w:lang w:val="en-US"/>
        </w:rPr>
        <w:t>i</w:t>
      </w:r>
      <w:r w:rsidRPr="00E527A2">
        <w:rPr>
          <w:rFonts w:ascii="Courier New" w:hAnsi="Courier New" w:cs="Courier New"/>
        </w:rPr>
        <w:t>(</w:t>
      </w:r>
      <w:r w:rsidRPr="00E527A2">
        <w:rPr>
          <w:rFonts w:ascii="Courier New" w:hAnsi="Courier New" w:cs="Courier New"/>
        </w:rPr>
        <w:sym w:font="Symbol" w:char="F073"/>
      </w:r>
      <w:r w:rsidRPr="00E527A2">
        <w:rPr>
          <w:rFonts w:ascii="Courier New" w:hAnsi="Courier New" w:cs="Courier New"/>
        </w:rPr>
        <w:t xml:space="preserve">) </w:t>
      </w:r>
      <w:r w:rsidRPr="00E527A2">
        <w:rPr>
          <w:bCs/>
        </w:rPr>
        <w:t>имеет место</w:t>
      </w:r>
      <w:r w:rsidRPr="00E527A2">
        <w:rPr>
          <w:rFonts w:ascii="Courier New" w:hAnsi="Courier New" w:cs="Courier New"/>
          <w:bCs/>
        </w:rPr>
        <w:t xml:space="preserve"> </w:t>
      </w:r>
      <w:r w:rsidRPr="00E527A2">
        <w:rPr>
          <w:rFonts w:ascii="Courier New" w:hAnsi="Courier New" w:cs="Courier New"/>
        </w:rPr>
        <w:sym w:font="Symbol" w:char="F073"/>
      </w:r>
      <w:r w:rsidRPr="00E527A2">
        <w:rPr>
          <w:rFonts w:ascii="Courier New" w:hAnsi="Courier New" w:cs="Courier New"/>
        </w:rPr>
        <w:t>`</w:t>
      </w:r>
      <w:r w:rsidRPr="00E527A2">
        <w:rPr>
          <w:rFonts w:ascii="Courier New" w:hAnsi="Courier New" w:cs="Courier New"/>
        </w:rPr>
        <w:sym w:font="Symbol" w:char="F0D7"/>
      </w:r>
      <w:r w:rsidRPr="00E527A2">
        <w:rPr>
          <w:rFonts w:ascii="Courier New" w:hAnsi="Courier New" w:cs="Courier New"/>
        </w:rPr>
        <w:sym w:font="Symbol" w:char="F06C"/>
      </w:r>
      <w:r w:rsidRPr="00E527A2">
        <w:rPr>
          <w:rFonts w:ascii="Courier New" w:hAnsi="Courier New" w:cs="Courier New"/>
        </w:rPr>
        <w:sym w:font="Symbol" w:char="F0CE"/>
      </w:r>
      <w:r w:rsidR="0043759A">
        <w:rPr>
          <w:rFonts w:eastAsia="Times New Roman"/>
          <w:b/>
          <w:i/>
          <w:lang w:val="en-US" w:eastAsia="en-US"/>
        </w:rPr>
        <w:t>drt</w:t>
      </w:r>
      <w:r w:rsidR="00E01261">
        <w:rPr>
          <w:b/>
          <w:bCs/>
          <w:i/>
          <w:iCs/>
          <w:lang w:val="en-US"/>
        </w:rPr>
        <w:t>i</w:t>
      </w:r>
      <w:r w:rsidRPr="00E527A2">
        <w:rPr>
          <w:rFonts w:ascii="Courier New" w:hAnsi="Courier New" w:cs="Courier New"/>
        </w:rPr>
        <w:t>(</w:t>
      </w:r>
      <w:r w:rsidRPr="00E527A2">
        <w:rPr>
          <w:rFonts w:ascii="Courier New" w:hAnsi="Courier New" w:cs="Courier New"/>
        </w:rPr>
        <w:sym w:font="Symbol" w:char="F073"/>
      </w:r>
      <w:r w:rsidRPr="00E527A2">
        <w:rPr>
          <w:rFonts w:ascii="Courier New" w:hAnsi="Courier New" w:cs="Courier New"/>
        </w:rPr>
        <w:sym w:font="Symbol" w:char="F0D7"/>
      </w:r>
      <w:r w:rsidRPr="00E527A2">
        <w:rPr>
          <w:rFonts w:ascii="Courier New" w:hAnsi="Courier New" w:cs="Courier New"/>
        </w:rPr>
        <w:sym w:font="Symbol" w:char="F06C"/>
      </w:r>
      <w:r w:rsidRPr="00E527A2">
        <w:rPr>
          <w:rFonts w:ascii="Courier New" w:hAnsi="Courier New" w:cs="Courier New"/>
        </w:rPr>
        <w:t>)</w:t>
      </w:r>
      <w:r w:rsidRPr="00E527A2">
        <w:rPr>
          <w:rFonts w:eastAsia="Times New Roman"/>
          <w:lang w:eastAsia="en-US"/>
        </w:rPr>
        <w:t xml:space="preserve">, из </w:t>
      </w:r>
      <w:r>
        <w:rPr>
          <w:rFonts w:eastAsia="Times New Roman"/>
          <w:lang w:eastAsia="en-US"/>
        </w:rPr>
        <w:t xml:space="preserve">усиленной </w:t>
      </w:r>
      <w:r w:rsidRPr="00E527A2">
        <w:t xml:space="preserve">замкнутости и </w:t>
      </w:r>
      <w:r w:rsidRPr="00C16640">
        <w:rPr>
          <w:rFonts w:ascii="Euclid Fraktur" w:hAnsi="Euclid Fraktur"/>
          <w:b/>
        </w:rPr>
        <w:t>R</w:t>
      </w:r>
      <w:r w:rsidRPr="00E527A2">
        <w:t xml:space="preserve">-полноты </w:t>
      </w:r>
      <w:r w:rsidRPr="00E527A2">
        <w:rPr>
          <w:rFonts w:eastAsia="Times New Roman"/>
          <w:lang w:eastAsia="en-US"/>
        </w:rPr>
        <w:t>выводится очевидное следствие:</w:t>
      </w:r>
      <w:r w:rsidRPr="004F6CB5">
        <w:rPr>
          <w:rFonts w:eastAsia="Times New Roman"/>
          <w:lang w:eastAsia="en-US"/>
        </w:rPr>
        <w:t xml:space="preserve"> </w:t>
      </w:r>
      <w:r w:rsidRPr="00E527A2">
        <w:rPr>
          <w:rFonts w:eastAsia="Times New Roman"/>
          <w:lang w:eastAsia="en-US"/>
        </w:rPr>
        <w:t xml:space="preserve">любое продолжение трассы продолжает каждую трассу, получаемую из данной трассы </w:t>
      </w:r>
      <w:r w:rsidR="0043759A">
        <w:rPr>
          <w:b/>
          <w:bCs/>
          <w:i/>
          <w:iCs/>
        </w:rPr>
        <w:t>drt</w:t>
      </w:r>
      <w:r w:rsidR="00E01261">
        <w:rPr>
          <w:b/>
          <w:bCs/>
          <w:i/>
          <w:iCs/>
          <w:lang w:val="en-US"/>
        </w:rPr>
        <w:t>i</w:t>
      </w:r>
      <w:r w:rsidRPr="00E527A2">
        <w:rPr>
          <w:bCs/>
          <w:iCs/>
        </w:rPr>
        <w:t>-</w:t>
      </w:r>
      <w:r w:rsidRPr="00E527A2">
        <w:rPr>
          <w:rFonts w:eastAsia="Times New Roman"/>
          <w:lang w:eastAsia="en-US"/>
        </w:rPr>
        <w:t>операциями</w:t>
      </w:r>
      <w:r w:rsidRPr="00E527A2">
        <w:t>:</w:t>
      </w:r>
      <w:r w:rsidR="00371719" w:rsidRPr="00371719">
        <w:rPr>
          <w:rFonts w:ascii="Courier New" w:hAnsi="Courier New" w:cs="Courier New"/>
        </w:rPr>
        <w:t xml:space="preserve"> </w:t>
      </w:r>
      <w:r w:rsidRPr="00E527A2">
        <w:rPr>
          <w:rFonts w:ascii="Courier New" w:hAnsi="Courier New" w:cs="Courier New"/>
        </w:rPr>
        <w:sym w:font="Symbol" w:char="F022"/>
      </w:r>
      <w:r w:rsidRPr="00E527A2">
        <w:rPr>
          <w:rFonts w:ascii="Courier New" w:hAnsi="Courier New" w:cs="Courier New"/>
        </w:rPr>
        <w:sym w:font="Symbol" w:char="F073"/>
      </w:r>
      <w:r w:rsidRPr="00E527A2">
        <w:rPr>
          <w:rFonts w:ascii="Courier New" w:hAnsi="Courier New" w:cs="Courier New"/>
        </w:rPr>
        <w:sym w:font="Symbol" w:char="F0CE"/>
      </w:r>
      <w:r w:rsidRPr="00E527A2">
        <w:rPr>
          <w:rFonts w:ascii="Courier New" w:hAnsi="Courier New" w:cs="Courier New"/>
          <w:b/>
          <w:bCs/>
        </w:rPr>
        <w:sym w:font="Symbol" w:char="F053"/>
      </w:r>
      <w:r w:rsidRPr="00E527A2">
        <w:rPr>
          <w:rFonts w:ascii="Courier New" w:hAnsi="Courier New" w:cs="Courier New"/>
          <w:bCs/>
        </w:rPr>
        <w:t> </w:t>
      </w:r>
      <w:r w:rsidR="0043759A">
        <w:rPr>
          <w:b/>
          <w:bCs/>
          <w:i/>
          <w:iCs/>
          <w:lang w:val="en-US"/>
        </w:rPr>
        <w:t>drt</w:t>
      </w:r>
      <w:r w:rsidR="00E01261">
        <w:rPr>
          <w:b/>
          <w:bCs/>
          <w:i/>
          <w:iCs/>
          <w:lang w:val="en-US"/>
        </w:rPr>
        <w:t>i</w:t>
      </w:r>
      <w:r w:rsidRPr="00E527A2">
        <w:rPr>
          <w:rFonts w:ascii="Courier New" w:hAnsi="Courier New" w:cs="Courier New"/>
          <w:bCs/>
        </w:rPr>
        <w:t>(</w:t>
      </w:r>
      <w:r w:rsidRPr="00E527A2">
        <w:rPr>
          <w:rFonts w:ascii="Courier New" w:hAnsi="Courier New" w:cs="Courier New"/>
        </w:rPr>
        <w:sym w:font="Symbol" w:char="F073"/>
      </w:r>
      <w:r w:rsidRPr="00E527A2">
        <w:rPr>
          <w:rFonts w:ascii="Courier New" w:hAnsi="Courier New" w:cs="Courier New"/>
          <w:bCs/>
        </w:rPr>
        <w:t>)</w:t>
      </w:r>
      <w:r w:rsidRPr="00E527A2">
        <w:rPr>
          <w:rFonts w:ascii="Courier New" w:hAnsi="Courier New" w:cs="Courier New"/>
        </w:rPr>
        <w:sym w:font="Symbol" w:char="F0D7"/>
      </w:r>
      <w:r w:rsidRPr="00E527A2">
        <w:rPr>
          <w:rFonts w:ascii="Courier New" w:hAnsi="Courier New" w:cs="Courier New"/>
        </w:rPr>
        <w:t>(</w:t>
      </w:r>
      <w:r w:rsidRPr="00E527A2">
        <w:rPr>
          <w:rFonts w:ascii="Courier New" w:hAnsi="Courier New" w:cs="Courier New"/>
          <w:b/>
          <w:bCs/>
        </w:rPr>
        <w:sym w:font="Symbol" w:char="F053"/>
      </w:r>
      <w:r w:rsidRPr="00E527A2">
        <w:rPr>
          <w:rFonts w:ascii="Courier New" w:hAnsi="Courier New" w:cs="Courier New"/>
          <w:bCs/>
        </w:rPr>
        <w:t> </w:t>
      </w:r>
      <w:r w:rsidRPr="00E527A2">
        <w:rPr>
          <w:b/>
          <w:bCs/>
          <w:i/>
          <w:lang w:val="en-US"/>
        </w:rPr>
        <w:t>after</w:t>
      </w:r>
      <w:r w:rsidRPr="00E527A2">
        <w:rPr>
          <w:rFonts w:ascii="Courier New" w:hAnsi="Courier New" w:cs="Courier New"/>
        </w:rPr>
        <w:t> </w:t>
      </w:r>
      <w:r w:rsidRPr="00E527A2">
        <w:rPr>
          <w:rFonts w:ascii="Courier New" w:hAnsi="Courier New" w:cs="Courier New"/>
        </w:rPr>
        <w:sym w:font="Symbol" w:char="F073"/>
      </w:r>
      <w:r w:rsidRPr="00E527A2">
        <w:rPr>
          <w:rFonts w:ascii="Courier New" w:hAnsi="Courier New" w:cs="Courier New"/>
        </w:rPr>
        <w:t>)</w:t>
      </w:r>
      <w:r w:rsidRPr="00E527A2">
        <w:rPr>
          <w:rFonts w:ascii="Courier New" w:hAnsi="Courier New" w:cs="Courier New"/>
        </w:rPr>
        <w:sym w:font="Symbol" w:char="F0CD"/>
      </w:r>
      <w:r w:rsidRPr="00E527A2">
        <w:rPr>
          <w:rFonts w:ascii="Courier New" w:hAnsi="Courier New" w:cs="Courier New"/>
          <w:b/>
          <w:bCs/>
        </w:rPr>
        <w:sym w:font="Symbol" w:char="F053"/>
      </w:r>
      <w:r w:rsidRPr="00E527A2">
        <w:rPr>
          <w:rFonts w:eastAsia="Times New Roman"/>
          <w:lang w:eastAsia="en-US"/>
        </w:rPr>
        <w:t>.</w:t>
      </w:r>
    </w:p>
    <w:p w:rsidR="007D11B2" w:rsidRPr="00E527A2" w:rsidRDefault="007D11B2" w:rsidP="0054269A">
      <w:pPr>
        <w:pStyle w:val="ab"/>
        <w:spacing w:before="0" w:beforeAutospacing="0" w:after="0" w:afterAutospacing="0" w:line="360" w:lineRule="auto"/>
        <w:jc w:val="both"/>
        <w:rPr>
          <w:rFonts w:eastAsia="Times New Roman"/>
          <w:lang w:eastAsia="en-US"/>
        </w:rPr>
      </w:pPr>
    </w:p>
    <w:p w:rsidR="004A4600" w:rsidRPr="00CF2E46" w:rsidRDefault="009B6FA9" w:rsidP="00512BC5">
      <w:pPr>
        <w:pStyle w:val="2"/>
      </w:pPr>
      <w:bookmarkStart w:id="248" w:name="_Ref155009649"/>
      <w:bookmarkStart w:id="249" w:name="_Ref195520840"/>
      <w:bookmarkStart w:id="250" w:name="_Toc195534400"/>
      <w:bookmarkStart w:id="251" w:name="_Toc195608398"/>
      <w:r w:rsidRPr="009B6FA9">
        <w:lastRenderedPageBreak/>
        <w:t>Полная модель (</w:t>
      </w:r>
      <w:r w:rsidR="00CF2E46" w:rsidRPr="00CF2E46">
        <w:rPr>
          <w:i/>
        </w:rPr>
        <w:t>F</w:t>
      </w:r>
      <w:r w:rsidR="00CF2E46" w:rsidRPr="00CF2E46">
        <w:t>-</w:t>
      </w:r>
      <w:r w:rsidR="004A4600" w:rsidRPr="00CF2E46">
        <w:t>модел</w:t>
      </w:r>
      <w:r w:rsidR="00B3582C" w:rsidRPr="00CF2E46">
        <w:t>ь</w:t>
      </w:r>
      <w:bookmarkEnd w:id="248"/>
      <w:r>
        <w:t>)</w:t>
      </w:r>
      <w:bookmarkEnd w:id="249"/>
      <w:bookmarkEnd w:id="250"/>
      <w:bookmarkEnd w:id="251"/>
    </w:p>
    <w:p w:rsidR="00D05995" w:rsidRDefault="00D05995" w:rsidP="0054269A">
      <w:pPr>
        <w:keepNext/>
        <w:spacing w:line="360" w:lineRule="auto"/>
        <w:rPr>
          <w:lang w:val="ru-RU" w:eastAsia="zh-TW"/>
        </w:rPr>
      </w:pPr>
      <w:r w:rsidRPr="00D05995">
        <w:rPr>
          <w:u w:val="single"/>
          <w:lang w:val="ru-RU" w:eastAsia="zh-TW"/>
        </w:rPr>
        <w:t>Структура раздела</w:t>
      </w:r>
      <w:r>
        <w:rPr>
          <w:lang w:val="ru-RU" w:eastAsia="zh-TW"/>
        </w:rPr>
        <w:t>:</w:t>
      </w:r>
    </w:p>
    <w:p w:rsidR="00D05995" w:rsidRDefault="00D05995" w:rsidP="0054269A">
      <w:pPr>
        <w:keepNext/>
        <w:numPr>
          <w:ilvl w:val="0"/>
          <w:numId w:val="66"/>
        </w:numPr>
        <w:spacing w:line="360" w:lineRule="auto"/>
        <w:rPr>
          <w:lang w:val="ru-RU" w:eastAsia="zh-TW"/>
        </w:rPr>
      </w:pPr>
      <w:r>
        <w:rPr>
          <w:lang w:val="ru-RU" w:eastAsia="zh-TW"/>
        </w:rPr>
        <w:fldChar w:fldCharType="begin"/>
      </w:r>
      <w:r>
        <w:rPr>
          <w:lang w:val="ru-RU" w:eastAsia="zh-TW"/>
        </w:rPr>
        <w:instrText xml:space="preserve"> REF _Ref156216389 \h </w:instrText>
      </w:r>
      <w:r w:rsidR="00AA0566" w:rsidRPr="00AA0566">
        <w:rPr>
          <w:lang w:val="ru-RU" w:eastAsia="zh-TW"/>
        </w:rPr>
      </w:r>
      <w:r>
        <w:rPr>
          <w:lang w:val="ru-RU" w:eastAsia="zh-TW"/>
        </w:rPr>
        <w:fldChar w:fldCharType="separate"/>
      </w:r>
      <w:r w:rsidR="006D5552" w:rsidRPr="00CF2E46">
        <w:rPr>
          <w:i/>
        </w:rPr>
        <w:t>F</w:t>
      </w:r>
      <w:r w:rsidR="006D5552" w:rsidRPr="006D5552">
        <w:rPr>
          <w:lang w:val="ru-RU"/>
        </w:rPr>
        <w:t xml:space="preserve">-модель и её </w:t>
      </w:r>
      <w:r w:rsidR="006D5552" w:rsidRPr="00CF2E46">
        <w:rPr>
          <w:rFonts w:ascii="Euclid Fraktur" w:hAnsi="Euclid Fraktur" w:cs="Courier New"/>
        </w:rPr>
        <w:t>R</w:t>
      </w:r>
      <w:r w:rsidR="006D5552" w:rsidRPr="006D5552">
        <w:rPr>
          <w:lang w:val="ru-RU"/>
        </w:rPr>
        <w:t>-проекция</w:t>
      </w:r>
      <w:r>
        <w:rPr>
          <w:lang w:val="ru-RU" w:eastAsia="zh-TW"/>
        </w:rPr>
        <w:fldChar w:fldCharType="end"/>
      </w:r>
    </w:p>
    <w:p w:rsidR="00D05995" w:rsidRDefault="00D05995" w:rsidP="0054269A">
      <w:pPr>
        <w:keepNext/>
        <w:numPr>
          <w:ilvl w:val="0"/>
          <w:numId w:val="66"/>
        </w:numPr>
        <w:spacing w:line="360" w:lineRule="auto"/>
        <w:rPr>
          <w:lang w:val="ru-RU" w:eastAsia="zh-TW"/>
        </w:rPr>
      </w:pPr>
      <w:r>
        <w:rPr>
          <w:lang w:val="ru-RU" w:eastAsia="zh-TW"/>
        </w:rPr>
        <w:fldChar w:fldCharType="begin"/>
      </w:r>
      <w:r>
        <w:rPr>
          <w:lang w:val="ru-RU" w:eastAsia="zh-TW"/>
        </w:rPr>
        <w:instrText xml:space="preserve"> REF _Ref156216320 \h </w:instrText>
      </w:r>
      <w:r w:rsidR="00AA0566" w:rsidRPr="00AA0566">
        <w:rPr>
          <w:lang w:val="ru-RU" w:eastAsia="zh-TW"/>
        </w:rPr>
      </w:r>
      <w:r>
        <w:rPr>
          <w:lang w:val="ru-RU" w:eastAsia="zh-TW"/>
        </w:rPr>
        <w:fldChar w:fldCharType="separate"/>
      </w:r>
      <w:r w:rsidR="006D5552" w:rsidRPr="006D5552">
        <w:rPr>
          <w:lang w:val="ru-RU"/>
        </w:rPr>
        <w:t xml:space="preserve">Расширение </w:t>
      </w:r>
      <w:r w:rsidR="006D5552" w:rsidRPr="00F00F24">
        <w:rPr>
          <w:rFonts w:ascii="Euclid Fraktur" w:hAnsi="Euclid Fraktur" w:cs="Courier New"/>
        </w:rPr>
        <w:t>R</w:t>
      </w:r>
      <w:r w:rsidR="006D5552" w:rsidRPr="006D5552">
        <w:rPr>
          <w:lang w:val="ru-RU"/>
        </w:rPr>
        <w:t xml:space="preserve">-модели до </w:t>
      </w:r>
      <w:r w:rsidR="006D5552" w:rsidRPr="00CF2E46">
        <w:rPr>
          <w:i/>
        </w:rPr>
        <w:t>F</w:t>
      </w:r>
      <w:r w:rsidR="006D5552" w:rsidRPr="006D5552">
        <w:rPr>
          <w:lang w:val="ru-RU"/>
        </w:rPr>
        <w:t>-модели</w:t>
      </w:r>
      <w:r>
        <w:rPr>
          <w:lang w:val="ru-RU" w:eastAsia="zh-TW"/>
        </w:rPr>
        <w:fldChar w:fldCharType="end"/>
      </w:r>
    </w:p>
    <w:p w:rsidR="00D05995" w:rsidRDefault="00D05995" w:rsidP="0054269A">
      <w:pPr>
        <w:keepNext/>
        <w:spacing w:line="360" w:lineRule="auto"/>
        <w:rPr>
          <w:lang w:val="ru-RU" w:eastAsia="zh-TW"/>
        </w:rPr>
      </w:pPr>
    </w:p>
    <w:p w:rsidR="002B4B42" w:rsidRDefault="004A4600" w:rsidP="00A4447E">
      <w:pPr>
        <w:spacing w:line="360" w:lineRule="auto"/>
        <w:ind w:firstLine="567"/>
        <w:rPr>
          <w:lang w:val="ru-RU" w:eastAsia="zh-TW"/>
        </w:rPr>
      </w:pPr>
      <w:r>
        <w:rPr>
          <w:lang w:val="ru-RU" w:eastAsia="zh-TW"/>
        </w:rPr>
        <w:t xml:space="preserve">Сейчас мы введём понятие </w:t>
      </w:r>
      <w:r w:rsidR="00CF2E46" w:rsidRPr="008F6FAA">
        <w:rPr>
          <w:b/>
          <w:i/>
        </w:rPr>
        <w:t>F</w:t>
      </w:r>
      <w:r w:rsidR="00CF2E46" w:rsidRPr="008F6FAA">
        <w:rPr>
          <w:lang w:val="ru-RU"/>
        </w:rPr>
        <w:t>-</w:t>
      </w:r>
      <w:r w:rsidRPr="00F85722">
        <w:rPr>
          <w:i/>
          <w:lang w:val="ru-RU" w:eastAsia="zh-TW"/>
        </w:rPr>
        <w:t>модели</w:t>
      </w:r>
      <w:r>
        <w:rPr>
          <w:lang w:val="ru-RU" w:eastAsia="zh-TW"/>
        </w:rPr>
        <w:t>, проекцией которой на выбранное семейство отказов</w:t>
      </w:r>
      <w:r w:rsidRPr="00F85722">
        <w:rPr>
          <w:rFonts w:ascii="Courier New" w:hAnsi="Courier New" w:cs="Courier New"/>
          <w:lang w:val="ru-RU" w:eastAsia="zh-TW"/>
        </w:rPr>
        <w:t xml:space="preserve"> </w:t>
      </w:r>
      <w:r w:rsidRPr="00F85722">
        <w:rPr>
          <w:rFonts w:ascii="Euclid Fraktur" w:hAnsi="Euclid Fraktur" w:cs="Courier New"/>
          <w:b/>
          <w:lang w:eastAsia="zh-TW"/>
        </w:rPr>
        <w:t>R</w:t>
      </w:r>
      <w:r w:rsidRPr="00F85722">
        <w:rPr>
          <w:rFonts w:ascii="Courier New" w:hAnsi="Courier New" w:cs="Courier New"/>
          <w:lang w:val="ru-RU" w:eastAsia="zh-TW"/>
        </w:rPr>
        <w:t xml:space="preserve"> </w:t>
      </w:r>
      <w:r>
        <w:rPr>
          <w:lang w:val="ru-RU" w:eastAsia="zh-TW"/>
        </w:rPr>
        <w:t xml:space="preserve">оказывается </w:t>
      </w:r>
      <w:r w:rsidRPr="00F85722">
        <w:rPr>
          <w:rFonts w:ascii="Euclid Fraktur" w:hAnsi="Euclid Fraktur"/>
          <w:b/>
          <w:lang w:eastAsia="zh-TW"/>
        </w:rPr>
        <w:t>R</w:t>
      </w:r>
      <w:r>
        <w:rPr>
          <w:lang w:val="ru-RU" w:eastAsia="zh-TW"/>
        </w:rPr>
        <w:t xml:space="preserve">-модель. Можно считать, что </w:t>
      </w:r>
      <w:r w:rsidR="00CF2E46" w:rsidRPr="008F6FAA">
        <w:rPr>
          <w:b/>
          <w:i/>
        </w:rPr>
        <w:t>F</w:t>
      </w:r>
      <w:r w:rsidR="00CF2E46" w:rsidRPr="008F6FAA">
        <w:rPr>
          <w:lang w:val="ru-RU"/>
        </w:rPr>
        <w:t>-</w:t>
      </w:r>
      <w:r>
        <w:rPr>
          <w:lang w:val="ru-RU" w:eastAsia="zh-TW"/>
        </w:rPr>
        <w:t xml:space="preserve">модель </w:t>
      </w:r>
      <w:r w:rsidR="009B6FA9">
        <w:rPr>
          <w:lang w:val="ru-RU" w:eastAsia="zh-TW"/>
        </w:rPr>
        <w:t xml:space="preserve">является «полной моделью» и </w:t>
      </w:r>
      <w:r>
        <w:rPr>
          <w:lang w:val="ru-RU" w:eastAsia="zh-TW"/>
        </w:rPr>
        <w:t>описывает, как устроена система «на самом деле». Кавычки здесь нужны, поскольку речь идёт об описании на некотором уровне абстракции, когда поведение системы формализуется в</w:t>
      </w:r>
      <w:r w:rsidR="00B86AC9">
        <w:rPr>
          <w:lang w:val="ru-RU" w:eastAsia="zh-TW"/>
        </w:rPr>
        <w:t xml:space="preserve"> виде</w:t>
      </w:r>
      <w:r>
        <w:rPr>
          <w:lang w:val="ru-RU" w:eastAsia="zh-TW"/>
        </w:rPr>
        <w:t xml:space="preserve"> последовательност</w:t>
      </w:r>
      <w:r w:rsidR="00B86AC9">
        <w:rPr>
          <w:lang w:val="ru-RU" w:eastAsia="zh-TW"/>
        </w:rPr>
        <w:t>и</w:t>
      </w:r>
      <w:r>
        <w:rPr>
          <w:lang w:val="ru-RU" w:eastAsia="zh-TW"/>
        </w:rPr>
        <w:t xml:space="preserve"> дискретных </w:t>
      </w:r>
      <w:r w:rsidR="00B86AC9">
        <w:rPr>
          <w:lang w:val="ru-RU" w:eastAsia="zh-TW"/>
        </w:rPr>
        <w:t xml:space="preserve">внешних </w:t>
      </w:r>
      <w:r>
        <w:rPr>
          <w:lang w:val="ru-RU" w:eastAsia="zh-TW"/>
        </w:rPr>
        <w:t xml:space="preserve">действий </w:t>
      </w:r>
      <w:r w:rsidR="00BE6687">
        <w:rPr>
          <w:lang w:val="ru-RU" w:eastAsia="zh-TW"/>
        </w:rPr>
        <w:t>из фиксированного алфавита</w:t>
      </w:r>
      <w:r w:rsidR="00BE6687" w:rsidRPr="00F85722">
        <w:rPr>
          <w:rFonts w:ascii="Courier New" w:hAnsi="Courier New" w:cs="Courier New"/>
          <w:lang w:val="ru-RU" w:eastAsia="zh-TW"/>
        </w:rPr>
        <w:t xml:space="preserve"> </w:t>
      </w:r>
      <w:r w:rsidR="00BE6687" w:rsidRPr="00F85722">
        <w:rPr>
          <w:rFonts w:ascii="Courier New" w:hAnsi="Courier New" w:cs="Courier New"/>
          <w:lang w:eastAsia="zh-TW"/>
        </w:rPr>
        <w:t>L</w:t>
      </w:r>
      <w:r w:rsidR="00BE6687" w:rsidRPr="00BE6687">
        <w:rPr>
          <w:rFonts w:ascii="Courier New" w:hAnsi="Courier New" w:cs="Courier New"/>
          <w:lang w:val="ru-RU" w:eastAsia="zh-TW"/>
        </w:rPr>
        <w:t xml:space="preserve"> </w:t>
      </w:r>
      <w:r>
        <w:rPr>
          <w:lang w:val="ru-RU" w:eastAsia="zh-TW"/>
        </w:rPr>
        <w:t>или отсутствия таковых</w:t>
      </w:r>
      <w:r w:rsidR="004F04AC">
        <w:rPr>
          <w:lang w:val="ru-RU" w:eastAsia="zh-TW"/>
        </w:rPr>
        <w:t xml:space="preserve"> (отказ)</w:t>
      </w:r>
      <w:r w:rsidR="00B86AC9">
        <w:rPr>
          <w:lang w:val="ru-RU" w:eastAsia="zh-TW"/>
        </w:rPr>
        <w:t>, а также разрушения</w:t>
      </w:r>
      <w:r w:rsidR="004F04AC">
        <w:rPr>
          <w:lang w:val="ru-RU" w:eastAsia="zh-TW"/>
        </w:rPr>
        <w:t xml:space="preserve"> и дивергенции</w:t>
      </w:r>
      <w:r w:rsidR="00B86AC9">
        <w:rPr>
          <w:lang w:val="ru-RU" w:eastAsia="zh-TW"/>
        </w:rPr>
        <w:t>.</w:t>
      </w:r>
    </w:p>
    <w:p w:rsidR="002B4B42" w:rsidRDefault="004A4600" w:rsidP="00A4447E">
      <w:pPr>
        <w:spacing w:line="360" w:lineRule="auto"/>
        <w:ind w:firstLine="567"/>
        <w:rPr>
          <w:lang w:val="ru-RU" w:eastAsia="zh-TW"/>
        </w:rPr>
      </w:pPr>
      <w:r w:rsidRPr="00F85722">
        <w:rPr>
          <w:rFonts w:ascii="Euclid Fraktur" w:hAnsi="Euclid Fraktur"/>
          <w:b/>
          <w:lang w:eastAsia="zh-TW"/>
        </w:rPr>
        <w:t>R</w:t>
      </w:r>
      <w:r>
        <w:rPr>
          <w:lang w:val="ru-RU" w:eastAsia="zh-TW"/>
        </w:rPr>
        <w:t>-модель</w:t>
      </w:r>
      <w:r w:rsidR="00A464FA">
        <w:rPr>
          <w:lang w:val="ru-RU" w:eastAsia="zh-TW"/>
        </w:rPr>
        <w:t xml:space="preserve"> </w:t>
      </w:r>
      <w:r w:rsidR="007B5125">
        <w:rPr>
          <w:lang w:val="ru-RU" w:eastAsia="zh-TW"/>
        </w:rPr>
        <w:t>можно трактовать как</w:t>
      </w:r>
      <w:r>
        <w:rPr>
          <w:lang w:val="ru-RU" w:eastAsia="zh-TW"/>
        </w:rPr>
        <w:t xml:space="preserve"> «взгляд» на систему</w:t>
      </w:r>
      <w:r w:rsidR="007B5125">
        <w:rPr>
          <w:lang w:val="ru-RU" w:eastAsia="zh-TW"/>
        </w:rPr>
        <w:t>,</w:t>
      </w:r>
      <w:r>
        <w:rPr>
          <w:lang w:val="ru-RU" w:eastAsia="zh-TW"/>
        </w:rPr>
        <w:t xml:space="preserve"> определяе</w:t>
      </w:r>
      <w:r w:rsidR="007B5125">
        <w:rPr>
          <w:lang w:val="ru-RU" w:eastAsia="zh-TW"/>
        </w:rPr>
        <w:t>мый</w:t>
      </w:r>
      <w:r>
        <w:rPr>
          <w:lang w:val="ru-RU" w:eastAsia="zh-TW"/>
        </w:rPr>
        <w:t xml:space="preserve"> тестовыми возможностями</w:t>
      </w:r>
      <w:r w:rsidR="00A464FA">
        <w:rPr>
          <w:lang w:val="ru-RU" w:eastAsia="zh-TW"/>
        </w:rPr>
        <w:t xml:space="preserve"> по управлению и наблюдению</w:t>
      </w:r>
      <w:r>
        <w:rPr>
          <w:lang w:val="ru-RU" w:eastAsia="zh-TW"/>
        </w:rPr>
        <w:t xml:space="preserve">, описываемыми </w:t>
      </w:r>
      <w:r w:rsidR="009A114C" w:rsidRPr="00845FBD">
        <w:rPr>
          <w:rFonts w:ascii="Euclid Fraktur" w:hAnsi="Euclid Fraktur" w:cs="Courier New"/>
          <w:b/>
        </w:rPr>
        <w:t>R</w:t>
      </w:r>
      <w:r w:rsidR="009A114C" w:rsidRPr="006D1D1D">
        <w:rPr>
          <w:rFonts w:cs="Courier New"/>
          <w:lang w:val="ru-RU"/>
        </w:rPr>
        <w:t>/</w:t>
      </w:r>
      <w:r w:rsidR="009A114C" w:rsidRPr="00845FBD">
        <w:rPr>
          <w:rFonts w:ascii="Euclid Fraktur" w:hAnsi="Euclid Fraktur" w:cs="Courier New"/>
          <w:b/>
        </w:rPr>
        <w:t>Q</w:t>
      </w:r>
      <w:r>
        <w:rPr>
          <w:lang w:val="ru-RU" w:eastAsia="zh-TW"/>
        </w:rPr>
        <w:t xml:space="preserve">-машиной. </w:t>
      </w:r>
      <w:r w:rsidR="00EA17CC">
        <w:rPr>
          <w:lang w:val="ru-RU" w:eastAsia="zh-TW"/>
        </w:rPr>
        <w:t xml:space="preserve">Такая </w:t>
      </w:r>
      <w:r w:rsidR="00CF2E46" w:rsidRPr="008F6FAA">
        <w:rPr>
          <w:b/>
          <w:i/>
        </w:rPr>
        <w:t>F</w:t>
      </w:r>
      <w:r w:rsidR="00CF2E46" w:rsidRPr="008F6FAA">
        <w:rPr>
          <w:lang w:val="ru-RU"/>
        </w:rPr>
        <w:t>-</w:t>
      </w:r>
      <w:r w:rsidR="00EA17CC">
        <w:rPr>
          <w:lang w:val="ru-RU" w:eastAsia="zh-TW"/>
        </w:rPr>
        <w:t xml:space="preserve">модель может помещаться в чёрный ящик любой </w:t>
      </w:r>
      <w:r w:rsidR="009A114C" w:rsidRPr="00845FBD">
        <w:rPr>
          <w:rFonts w:ascii="Euclid Fraktur" w:hAnsi="Euclid Fraktur" w:cs="Courier New"/>
          <w:b/>
        </w:rPr>
        <w:t>R</w:t>
      </w:r>
      <w:r w:rsidR="009A114C" w:rsidRPr="006D1D1D">
        <w:rPr>
          <w:rFonts w:cs="Courier New"/>
          <w:lang w:val="ru-RU"/>
        </w:rPr>
        <w:t>/</w:t>
      </w:r>
      <w:r w:rsidR="009A114C" w:rsidRPr="00845FBD">
        <w:rPr>
          <w:rFonts w:ascii="Euclid Fraktur" w:hAnsi="Euclid Fraktur" w:cs="Courier New"/>
          <w:b/>
        </w:rPr>
        <w:t>Q</w:t>
      </w:r>
      <w:r w:rsidR="00EA17CC">
        <w:rPr>
          <w:lang w:val="ru-RU" w:eastAsia="zh-TW"/>
        </w:rPr>
        <w:t xml:space="preserve">-машины. </w:t>
      </w:r>
      <w:r w:rsidR="00F60F2E">
        <w:rPr>
          <w:lang w:val="ru-RU" w:eastAsia="zh-TW"/>
        </w:rPr>
        <w:t>Ка</w:t>
      </w:r>
      <w:r w:rsidR="00EA17CC">
        <w:rPr>
          <w:lang w:val="ru-RU" w:eastAsia="zh-TW"/>
        </w:rPr>
        <w:t>жд</w:t>
      </w:r>
      <w:r w:rsidR="00F60F2E">
        <w:rPr>
          <w:lang w:val="ru-RU" w:eastAsia="zh-TW"/>
        </w:rPr>
        <w:t>ая</w:t>
      </w:r>
      <w:r w:rsidR="00EA17CC">
        <w:rPr>
          <w:lang w:val="ru-RU" w:eastAsia="zh-TW"/>
        </w:rPr>
        <w:t xml:space="preserve"> </w:t>
      </w:r>
      <w:r w:rsidR="009A114C" w:rsidRPr="00845FBD">
        <w:rPr>
          <w:rFonts w:ascii="Euclid Fraktur" w:hAnsi="Euclid Fraktur" w:cs="Courier New"/>
          <w:b/>
        </w:rPr>
        <w:t>R</w:t>
      </w:r>
      <w:r w:rsidR="009A114C" w:rsidRPr="006D1D1D">
        <w:rPr>
          <w:rFonts w:cs="Courier New"/>
          <w:lang w:val="ru-RU"/>
        </w:rPr>
        <w:t>/</w:t>
      </w:r>
      <w:r w:rsidR="009A114C" w:rsidRPr="00845FBD">
        <w:rPr>
          <w:rFonts w:ascii="Euclid Fraktur" w:hAnsi="Euclid Fraktur" w:cs="Courier New"/>
          <w:b/>
        </w:rPr>
        <w:t>Q</w:t>
      </w:r>
      <w:r w:rsidR="00F60F2E">
        <w:rPr>
          <w:lang w:val="ru-RU" w:eastAsia="zh-TW"/>
        </w:rPr>
        <w:t>-</w:t>
      </w:r>
      <w:r w:rsidR="00EA17CC">
        <w:rPr>
          <w:lang w:val="ru-RU" w:eastAsia="zh-TW"/>
        </w:rPr>
        <w:t>машин</w:t>
      </w:r>
      <w:r w:rsidR="00F60F2E">
        <w:rPr>
          <w:lang w:val="ru-RU" w:eastAsia="zh-TW"/>
        </w:rPr>
        <w:t>а</w:t>
      </w:r>
      <w:r w:rsidR="00EA17CC">
        <w:rPr>
          <w:lang w:val="ru-RU" w:eastAsia="zh-TW"/>
        </w:rPr>
        <w:t xml:space="preserve"> </w:t>
      </w:r>
      <w:r w:rsidR="00F60F2E">
        <w:rPr>
          <w:lang w:val="ru-RU" w:eastAsia="zh-TW"/>
        </w:rPr>
        <w:t xml:space="preserve">определяет </w:t>
      </w:r>
      <w:r w:rsidR="00F60F2E" w:rsidRPr="00845FBD">
        <w:rPr>
          <w:rFonts w:ascii="Euclid Fraktur" w:hAnsi="Euclid Fraktur" w:cs="Courier New"/>
          <w:b/>
        </w:rPr>
        <w:t>R</w:t>
      </w:r>
      <w:r w:rsidR="00F60F2E">
        <w:rPr>
          <w:lang w:val="ru-RU" w:eastAsia="zh-TW"/>
        </w:rPr>
        <w:t xml:space="preserve">-проекцию </w:t>
      </w:r>
      <w:r w:rsidR="00CF2E46" w:rsidRPr="008F6FAA">
        <w:rPr>
          <w:b/>
          <w:i/>
        </w:rPr>
        <w:t>F</w:t>
      </w:r>
      <w:r w:rsidR="00CF2E46" w:rsidRPr="008F6FAA">
        <w:rPr>
          <w:lang w:val="ru-RU"/>
        </w:rPr>
        <w:t>-</w:t>
      </w:r>
      <w:r w:rsidR="00F60F2E">
        <w:rPr>
          <w:lang w:val="ru-RU" w:eastAsia="zh-TW"/>
        </w:rPr>
        <w:t>модели как</w:t>
      </w:r>
      <w:r w:rsidR="00EA17CC">
        <w:rPr>
          <w:lang w:val="ru-RU" w:eastAsia="zh-TW"/>
        </w:rPr>
        <w:t xml:space="preserve"> множество наблюдаемых трасс.</w:t>
      </w:r>
    </w:p>
    <w:p w:rsidR="00DB0B5C" w:rsidRPr="00DB0B5C" w:rsidRDefault="00DB0B5C" w:rsidP="00A4447E">
      <w:pPr>
        <w:spacing w:line="360" w:lineRule="auto"/>
        <w:ind w:firstLine="567"/>
        <w:rPr>
          <w:lang w:val="ru-RU" w:eastAsia="zh-TW"/>
        </w:rPr>
      </w:pPr>
      <w:r>
        <w:rPr>
          <w:lang w:val="ru-RU" w:eastAsia="zh-TW"/>
        </w:rPr>
        <w:t xml:space="preserve">С другой стороны, </w:t>
      </w:r>
      <w:r w:rsidR="00CF2E46" w:rsidRPr="008F6FAA">
        <w:rPr>
          <w:b/>
          <w:i/>
        </w:rPr>
        <w:t>F</w:t>
      </w:r>
      <w:r w:rsidR="00CF2E46" w:rsidRPr="008F6FAA">
        <w:rPr>
          <w:lang w:val="ru-RU"/>
        </w:rPr>
        <w:t>-</w:t>
      </w:r>
      <w:r>
        <w:rPr>
          <w:lang w:val="ru-RU" w:eastAsia="zh-TW"/>
        </w:rPr>
        <w:t xml:space="preserve">модель всё же абстрактнее </w:t>
      </w:r>
      <w:r>
        <w:rPr>
          <w:lang w:eastAsia="zh-TW"/>
        </w:rPr>
        <w:t>LTS</w:t>
      </w:r>
      <w:r>
        <w:rPr>
          <w:lang w:val="ru-RU" w:eastAsia="zh-TW"/>
        </w:rPr>
        <w:t>-модели, которую мы рассмотрим в следующе</w:t>
      </w:r>
      <w:r w:rsidR="00BA5511">
        <w:rPr>
          <w:lang w:val="ru-RU" w:eastAsia="zh-TW"/>
        </w:rPr>
        <w:t>й главе</w:t>
      </w:r>
      <w:r>
        <w:rPr>
          <w:lang w:val="ru-RU" w:eastAsia="zh-TW"/>
        </w:rPr>
        <w:t xml:space="preserve">, поскольку описание остаётся на уровне наблюдаемых трасс. Только такие наблюдения в случае </w:t>
      </w:r>
      <w:r w:rsidR="00CF2E46" w:rsidRPr="008F6FAA">
        <w:rPr>
          <w:b/>
          <w:i/>
        </w:rPr>
        <w:t>F</w:t>
      </w:r>
      <w:r w:rsidR="00CF2E46" w:rsidRPr="008F6FAA">
        <w:rPr>
          <w:lang w:val="ru-RU"/>
        </w:rPr>
        <w:t>-</w:t>
      </w:r>
      <w:r>
        <w:rPr>
          <w:lang w:val="ru-RU" w:eastAsia="zh-TW"/>
        </w:rPr>
        <w:t xml:space="preserve">модели </w:t>
      </w:r>
      <w:r w:rsidR="00B935A4">
        <w:rPr>
          <w:lang w:val="ru-RU" w:eastAsia="zh-TW"/>
        </w:rPr>
        <w:t xml:space="preserve">мы </w:t>
      </w:r>
      <w:r>
        <w:rPr>
          <w:lang w:val="ru-RU" w:eastAsia="zh-TW"/>
        </w:rPr>
        <w:t>можем делать</w:t>
      </w:r>
      <w:r w:rsidR="005C28BC">
        <w:rPr>
          <w:lang w:val="ru-RU" w:eastAsia="zh-TW"/>
        </w:rPr>
        <w:t xml:space="preserve"> не на фиксированной</w:t>
      </w:r>
      <w:r>
        <w:rPr>
          <w:lang w:val="ru-RU" w:eastAsia="zh-TW"/>
        </w:rPr>
        <w:t xml:space="preserve"> </w:t>
      </w:r>
      <w:r w:rsidR="009A114C" w:rsidRPr="00845FBD">
        <w:rPr>
          <w:rFonts w:ascii="Euclid Fraktur" w:hAnsi="Euclid Fraktur" w:cs="Courier New"/>
          <w:b/>
        </w:rPr>
        <w:t>R</w:t>
      </w:r>
      <w:r w:rsidR="009A114C" w:rsidRPr="006D1D1D">
        <w:rPr>
          <w:rFonts w:cs="Courier New"/>
          <w:lang w:val="ru-RU"/>
        </w:rPr>
        <w:t>/</w:t>
      </w:r>
      <w:r w:rsidR="009A114C" w:rsidRPr="00845FBD">
        <w:rPr>
          <w:rFonts w:ascii="Euclid Fraktur" w:hAnsi="Euclid Fraktur" w:cs="Courier New"/>
          <w:b/>
        </w:rPr>
        <w:t>Q</w:t>
      </w:r>
      <w:r>
        <w:rPr>
          <w:lang w:val="ru-RU" w:eastAsia="zh-TW"/>
        </w:rPr>
        <w:t>-машине</w:t>
      </w:r>
      <w:r w:rsidR="005C28BC">
        <w:rPr>
          <w:lang w:val="ru-RU" w:eastAsia="zh-TW"/>
        </w:rPr>
        <w:t>, а на всей их совокупности,</w:t>
      </w:r>
      <w:r>
        <w:rPr>
          <w:lang w:val="ru-RU" w:eastAsia="zh-TW"/>
        </w:rPr>
        <w:t xml:space="preserve"> или одной </w:t>
      </w:r>
      <w:r w:rsidR="00A25D00" w:rsidRPr="008F6FAA">
        <w:rPr>
          <w:b/>
          <w:i/>
        </w:rPr>
        <w:t>F</w:t>
      </w:r>
      <w:r w:rsidR="00A25D00" w:rsidRPr="008F6FAA">
        <w:rPr>
          <w:lang w:val="ru-RU"/>
        </w:rPr>
        <w:t>-</w:t>
      </w:r>
      <w:r w:rsidR="00A25D00">
        <w:rPr>
          <w:lang w:val="ru-RU"/>
        </w:rPr>
        <w:t xml:space="preserve">машине, то есть </w:t>
      </w:r>
      <w:r w:rsidR="00DE0D3B" w:rsidRPr="00DE0D3B">
        <w:rPr>
          <w:rFonts w:ascii="Euclid Math One" w:hAnsi="Euclid Math One" w:cs="Courier New"/>
        </w:rPr>
        <w:t></w:t>
      </w:r>
      <w:r w:rsidRPr="00DB0B5C">
        <w:rPr>
          <w:rFonts w:ascii="Courier New" w:hAnsi="Courier New" w:cs="Courier New"/>
          <w:lang w:val="ru-RU"/>
        </w:rPr>
        <w:t>(</w:t>
      </w:r>
      <w:r w:rsidRPr="00FD3F8A">
        <w:rPr>
          <w:rFonts w:ascii="Courier New" w:hAnsi="Courier New" w:cs="Courier New"/>
        </w:rPr>
        <w:t>L</w:t>
      </w:r>
      <w:r w:rsidRPr="00DB0B5C">
        <w:rPr>
          <w:rFonts w:ascii="Courier New" w:hAnsi="Courier New" w:cs="Courier New"/>
          <w:lang w:val="ru-RU"/>
        </w:rPr>
        <w:t>)</w:t>
      </w:r>
      <w:r w:rsidR="00BA5511" w:rsidRPr="006D1D1D">
        <w:rPr>
          <w:rFonts w:cs="Courier New"/>
          <w:lang w:val="ru-RU"/>
        </w:rPr>
        <w:t>/</w:t>
      </w:r>
      <w:r>
        <w:rPr>
          <w:rFonts w:ascii="Courier New" w:hAnsi="Courier New" w:cs="Courier New"/>
          <w:lang w:val="ru-RU"/>
        </w:rPr>
        <w:sym w:font="Symbol" w:char="F0C6"/>
      </w:r>
      <w:r>
        <w:rPr>
          <w:lang w:val="ru-RU" w:eastAsia="zh-TW"/>
        </w:rPr>
        <w:t>-машине. Если не считать введённ</w:t>
      </w:r>
      <w:r w:rsidR="00F11768">
        <w:rPr>
          <w:lang w:val="ru-RU" w:eastAsia="zh-TW"/>
        </w:rPr>
        <w:t>ых</w:t>
      </w:r>
      <w:r>
        <w:rPr>
          <w:lang w:val="ru-RU" w:eastAsia="zh-TW"/>
        </w:rPr>
        <w:t xml:space="preserve"> нами </w:t>
      </w:r>
      <w:r w:rsidR="00F11768">
        <w:rPr>
          <w:lang w:val="ru-RU" w:eastAsia="zh-TW"/>
        </w:rPr>
        <w:t xml:space="preserve">дивергенции и </w:t>
      </w:r>
      <w:r>
        <w:rPr>
          <w:lang w:val="ru-RU" w:eastAsia="zh-TW"/>
        </w:rPr>
        <w:t xml:space="preserve">разрушения, семантика </w:t>
      </w:r>
      <w:r w:rsidR="00CF2E46" w:rsidRPr="008F6FAA">
        <w:rPr>
          <w:b/>
          <w:i/>
        </w:rPr>
        <w:t>F</w:t>
      </w:r>
      <w:r w:rsidR="00CF2E46" w:rsidRPr="008F6FAA">
        <w:rPr>
          <w:lang w:val="ru-RU"/>
        </w:rPr>
        <w:t>-</w:t>
      </w:r>
      <w:r>
        <w:rPr>
          <w:lang w:val="ru-RU" w:eastAsia="zh-TW"/>
        </w:rPr>
        <w:t xml:space="preserve">модели совпадает с семантикой трасс с отказами </w:t>
      </w:r>
      <w:r w:rsidRPr="00DB0B5C">
        <w:rPr>
          <w:lang w:val="ru-RU" w:eastAsia="zh-TW"/>
        </w:rPr>
        <w:t>(</w:t>
      </w:r>
      <w:r w:rsidR="00BA5511" w:rsidRPr="00187057">
        <w:rPr>
          <w:i/>
        </w:rPr>
        <w:t>failure</w:t>
      </w:r>
      <w:r w:rsidR="00BA5511" w:rsidRPr="009C5D26">
        <w:rPr>
          <w:i/>
          <w:lang w:val="ru-RU"/>
        </w:rPr>
        <w:t xml:space="preserve"> </w:t>
      </w:r>
      <w:r w:rsidR="00BA5511" w:rsidRPr="00187057">
        <w:rPr>
          <w:i/>
        </w:rPr>
        <w:t>trace</w:t>
      </w:r>
      <w:r w:rsidR="00BA5511" w:rsidRPr="009C5D26">
        <w:rPr>
          <w:i/>
          <w:lang w:val="ru-RU"/>
        </w:rPr>
        <w:t xml:space="preserve"> </w:t>
      </w:r>
      <w:r w:rsidR="00BA5511" w:rsidRPr="00187057">
        <w:rPr>
          <w:i/>
        </w:rPr>
        <w:t>semantics</w:t>
      </w:r>
      <w:r w:rsidRPr="00DB0B5C">
        <w:rPr>
          <w:lang w:val="ru-RU" w:eastAsia="zh-TW"/>
        </w:rPr>
        <w:t>)</w:t>
      </w:r>
      <w:r w:rsidR="00B75EAC">
        <w:rPr>
          <w:lang w:val="ru-RU" w:eastAsia="zh-TW"/>
        </w:rPr>
        <w:t xml:space="preserve">, но задаётся нами с помощью </w:t>
      </w:r>
      <w:r w:rsidR="00CF2E46">
        <w:rPr>
          <w:lang w:val="ru-RU" w:eastAsia="zh-TW"/>
        </w:rPr>
        <w:lastRenderedPageBreak/>
        <w:t>интенсионального, а не генетического (</w:t>
      </w:r>
      <w:r w:rsidR="00B75EAC">
        <w:rPr>
          <w:lang w:val="ru-RU" w:eastAsia="zh-TW"/>
        </w:rPr>
        <w:t xml:space="preserve">через </w:t>
      </w:r>
      <w:r w:rsidR="00B75EAC">
        <w:rPr>
          <w:lang w:eastAsia="zh-TW"/>
        </w:rPr>
        <w:t>LTS</w:t>
      </w:r>
      <w:r w:rsidR="00CF2E46">
        <w:rPr>
          <w:lang w:val="ru-RU" w:eastAsia="zh-TW"/>
        </w:rPr>
        <w:t>), определения</w:t>
      </w:r>
      <w:r w:rsidR="00B75EAC">
        <w:rPr>
          <w:lang w:val="ru-RU" w:eastAsia="zh-TW"/>
        </w:rPr>
        <w:t xml:space="preserve">, как это обычно делают </w:t>
      </w:r>
      <w:r w:rsidR="00B75EAC" w:rsidRPr="00DB0B5C">
        <w:rPr>
          <w:lang w:val="ru-RU" w:eastAsia="zh-TW"/>
        </w:rPr>
        <w:t>[</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180395029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89</w:t>
      </w:r>
      <w:r w:rsidR="002168B1">
        <w:fldChar w:fldCharType="end"/>
      </w:r>
      <w:r w:rsidR="002168B1" w:rsidRPr="00AC741A">
        <w:rPr>
          <w:lang w:val="ru-RU"/>
        </w:rPr>
        <w:t>,</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88898297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90</w:t>
      </w:r>
      <w:r w:rsidR="002168B1">
        <w:fldChar w:fldCharType="end"/>
      </w:r>
      <w:r w:rsidR="00AC741A" w:rsidRPr="00AC741A">
        <w:rPr>
          <w:color w:val="000000"/>
          <w:lang w:val="ru-RU"/>
        </w:rPr>
        <w:t>,</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180395074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149</w:t>
      </w:r>
      <w:r w:rsidR="002168B1">
        <w:fldChar w:fldCharType="end"/>
      </w:r>
      <w:r w:rsidR="00B75EAC" w:rsidRPr="00DB0B5C">
        <w:rPr>
          <w:lang w:val="ru-RU" w:eastAsia="zh-TW"/>
        </w:rPr>
        <w:t>]</w:t>
      </w:r>
      <w:r>
        <w:rPr>
          <w:lang w:val="ru-RU" w:eastAsia="zh-TW"/>
        </w:rPr>
        <w:t>.</w:t>
      </w:r>
    </w:p>
    <w:p w:rsidR="004A4600" w:rsidRPr="00CF2E46" w:rsidRDefault="00CF2E46" w:rsidP="00AA44F7">
      <w:pPr>
        <w:pStyle w:val="30"/>
        <w:spacing w:line="360" w:lineRule="auto"/>
      </w:pPr>
      <w:bookmarkStart w:id="252" w:name="_Ref156216389"/>
      <w:bookmarkStart w:id="253" w:name="_Toc195608399"/>
      <w:r w:rsidRPr="00CF2E46">
        <w:rPr>
          <w:i/>
        </w:rPr>
        <w:t>F</w:t>
      </w:r>
      <w:r w:rsidRPr="00CF2E46">
        <w:t>-</w:t>
      </w:r>
      <w:r w:rsidR="00D05995" w:rsidRPr="00CF2E46">
        <w:t xml:space="preserve">модель и её </w:t>
      </w:r>
      <w:r w:rsidR="00D05995" w:rsidRPr="00CF2E46">
        <w:rPr>
          <w:rFonts w:ascii="Euclid Fraktur" w:hAnsi="Euclid Fraktur" w:cs="Courier New"/>
        </w:rPr>
        <w:t>R</w:t>
      </w:r>
      <w:r w:rsidR="00D05995" w:rsidRPr="00CF2E46">
        <w:t>-проекция</w:t>
      </w:r>
      <w:bookmarkEnd w:id="252"/>
      <w:bookmarkEnd w:id="253"/>
    </w:p>
    <w:p w:rsidR="005C50CE" w:rsidRPr="007C7341" w:rsidRDefault="00EF71F8" w:rsidP="00AA44F7">
      <w:pPr>
        <w:pStyle w:val="DefinitionY"/>
        <w:spacing w:line="360" w:lineRule="auto"/>
        <w:rPr>
          <w:b/>
        </w:rPr>
      </w:pPr>
      <w:r w:rsidRPr="008F6FAA">
        <w:rPr>
          <w:b/>
          <w:i/>
        </w:rPr>
        <w:t>F</w:t>
      </w:r>
      <w:r w:rsidRPr="008F6FAA">
        <w:t>-</w:t>
      </w:r>
      <w:r>
        <w:t>модель и её</w:t>
      </w:r>
      <w:r w:rsidR="005C50CE" w:rsidRPr="00FD3F8A">
        <w:rPr>
          <w:rFonts w:ascii="Courier New" w:hAnsi="Courier New" w:cs="Courier New"/>
        </w:rPr>
        <w:t xml:space="preserve"> </w:t>
      </w:r>
      <w:r w:rsidR="005C50CE" w:rsidRPr="00FD3F8A">
        <w:rPr>
          <w:rFonts w:ascii="Euclid Fraktur" w:hAnsi="Euclid Fraktur" w:cs="Courier New"/>
          <w:b/>
        </w:rPr>
        <w:t>R</w:t>
      </w:r>
      <w:r>
        <w:t>-проекция.</w:t>
      </w:r>
    </w:p>
    <w:p w:rsidR="00EF71F8" w:rsidRDefault="00EF71F8" w:rsidP="00AA44F7">
      <w:pPr>
        <w:pStyle w:val="ab"/>
        <w:numPr>
          <w:ilvl w:val="0"/>
          <w:numId w:val="47"/>
        </w:numPr>
        <w:spacing w:before="0" w:beforeAutospacing="0" w:after="0" w:afterAutospacing="0" w:line="360" w:lineRule="auto"/>
        <w:jc w:val="both"/>
      </w:pPr>
      <w:r>
        <w:t>Для</w:t>
      </w:r>
      <w:r w:rsidRPr="00FD3F8A">
        <w:rPr>
          <w:rFonts w:ascii="Courier New" w:hAnsi="Courier New" w:cs="Courier New"/>
        </w:rPr>
        <w:t xml:space="preserve"> </w:t>
      </w:r>
      <w:r w:rsidRPr="00FD3F8A">
        <w:rPr>
          <w:rFonts w:ascii="Euclid Fraktur" w:hAnsi="Euclid Fraktur" w:cs="Courier New"/>
          <w:b/>
        </w:rPr>
        <w:t>R</w:t>
      </w:r>
      <w:r w:rsidRPr="00FD3F8A">
        <w:rPr>
          <w:rFonts w:ascii="Courier New" w:hAnsi="Courier New" w:cs="Courier New"/>
        </w:rPr>
        <w:t>=</w:t>
      </w:r>
      <w:r w:rsidRPr="00DE0D3B">
        <w:rPr>
          <w:rFonts w:ascii="Euclid Math One" w:hAnsi="Euclid Math One" w:cs="Courier New"/>
        </w:rPr>
        <w:t></w:t>
      </w:r>
      <w:r w:rsidRPr="00FD3F8A">
        <w:rPr>
          <w:rFonts w:ascii="Courier New" w:hAnsi="Courier New" w:cs="Courier New"/>
        </w:rPr>
        <w:t>(</w:t>
      </w:r>
      <w:r w:rsidRPr="00FD3F8A">
        <w:rPr>
          <w:rFonts w:ascii="Courier New" w:hAnsi="Courier New" w:cs="Courier New"/>
          <w:lang w:val="en-US"/>
        </w:rPr>
        <w:t>L</w:t>
      </w:r>
      <w:r w:rsidRPr="00FD3F8A">
        <w:rPr>
          <w:rFonts w:ascii="Courier New" w:hAnsi="Courier New" w:cs="Courier New"/>
        </w:rPr>
        <w:t>)</w:t>
      </w:r>
      <w:r>
        <w:rPr>
          <w:rFonts w:ascii="Courier New" w:hAnsi="Courier New" w:cs="Courier New"/>
        </w:rPr>
        <w:t xml:space="preserve"> </w:t>
      </w:r>
      <w:r>
        <w:t>будем называть:</w:t>
      </w:r>
    </w:p>
    <w:p w:rsidR="005C50CE" w:rsidRPr="005C50CE" w:rsidRDefault="005C50CE" w:rsidP="00AA44F7">
      <w:pPr>
        <w:pStyle w:val="ab"/>
        <w:numPr>
          <w:ilvl w:val="1"/>
          <w:numId w:val="47"/>
        </w:numPr>
        <w:spacing w:before="0" w:beforeAutospacing="0" w:after="0" w:afterAutospacing="0" w:line="360" w:lineRule="auto"/>
        <w:jc w:val="both"/>
      </w:pPr>
      <w:r w:rsidRPr="00FD3F8A">
        <w:rPr>
          <w:rFonts w:ascii="Euclid Fraktur" w:hAnsi="Euclid Fraktur" w:cs="Courier New"/>
          <w:b/>
        </w:rPr>
        <w:t>R</w:t>
      </w:r>
      <w:r w:rsidRPr="00FD3F8A">
        <w:t>-</w:t>
      </w:r>
      <w:r>
        <w:t xml:space="preserve">трассу – </w:t>
      </w:r>
      <w:r w:rsidRPr="008F6FAA">
        <w:rPr>
          <w:b/>
          <w:i/>
        </w:rPr>
        <w:t>F</w:t>
      </w:r>
      <w:r w:rsidRPr="008F6FAA">
        <w:t>-</w:t>
      </w:r>
      <w:r>
        <w:rPr>
          <w:i/>
        </w:rPr>
        <w:t>трассой</w:t>
      </w:r>
      <w:r>
        <w:t>,</w:t>
      </w:r>
    </w:p>
    <w:p w:rsidR="005C50CE" w:rsidRPr="005C50CE" w:rsidRDefault="005C50CE" w:rsidP="00AA44F7">
      <w:pPr>
        <w:pStyle w:val="ab"/>
        <w:numPr>
          <w:ilvl w:val="1"/>
          <w:numId w:val="47"/>
        </w:numPr>
        <w:spacing w:before="0" w:beforeAutospacing="0" w:after="0" w:afterAutospacing="0" w:line="360" w:lineRule="auto"/>
        <w:jc w:val="both"/>
      </w:pPr>
      <w:r w:rsidRPr="00FD3F8A">
        <w:rPr>
          <w:rFonts w:ascii="Euclid Fraktur" w:hAnsi="Euclid Fraktur" w:cs="Courier New"/>
          <w:b/>
        </w:rPr>
        <w:t>R</w:t>
      </w:r>
      <w:r w:rsidRPr="00FD3F8A">
        <w:t>-</w:t>
      </w:r>
      <w:r>
        <w:t xml:space="preserve">модель – </w:t>
      </w:r>
      <w:r w:rsidRPr="008F6FAA">
        <w:rPr>
          <w:b/>
          <w:i/>
        </w:rPr>
        <w:t>F</w:t>
      </w:r>
      <w:r w:rsidRPr="008F6FAA">
        <w:t>-</w:t>
      </w:r>
      <w:r>
        <w:rPr>
          <w:i/>
        </w:rPr>
        <w:t>моделью</w:t>
      </w:r>
      <w:r>
        <w:t>,</w:t>
      </w:r>
    </w:p>
    <w:p w:rsidR="005C50CE" w:rsidRPr="005C50CE" w:rsidRDefault="005C50CE" w:rsidP="00AA44F7">
      <w:pPr>
        <w:pStyle w:val="ab"/>
        <w:numPr>
          <w:ilvl w:val="1"/>
          <w:numId w:val="47"/>
        </w:numPr>
        <w:spacing w:before="0" w:beforeAutospacing="0" w:after="0" w:afterAutospacing="0" w:line="360" w:lineRule="auto"/>
        <w:jc w:val="both"/>
      </w:pPr>
      <w:r w:rsidRPr="00FD3F8A">
        <w:rPr>
          <w:rFonts w:ascii="Euclid Fraktur" w:hAnsi="Euclid Fraktur" w:cs="Courier New"/>
          <w:b/>
        </w:rPr>
        <w:t>R</w:t>
      </w:r>
      <w:r w:rsidRPr="00FD3F8A">
        <w:t>-</w:t>
      </w:r>
      <w:r>
        <w:t xml:space="preserve">отказ – </w:t>
      </w:r>
      <w:r w:rsidRPr="008F6FAA">
        <w:rPr>
          <w:b/>
          <w:i/>
        </w:rPr>
        <w:t>F</w:t>
      </w:r>
      <w:r w:rsidRPr="008F6FAA">
        <w:t>-</w:t>
      </w:r>
      <w:r>
        <w:rPr>
          <w:i/>
        </w:rPr>
        <w:t>отказом</w:t>
      </w:r>
      <w:r w:rsidRPr="005C50CE">
        <w:t xml:space="preserve"> или просто </w:t>
      </w:r>
      <w:r>
        <w:rPr>
          <w:i/>
        </w:rPr>
        <w:t>отказом</w:t>
      </w:r>
      <w:r w:rsidR="00404A07">
        <w:t>.</w:t>
      </w:r>
    </w:p>
    <w:p w:rsidR="004A4600" w:rsidRPr="007A4E5D" w:rsidRDefault="00A33EF5" w:rsidP="00AA44F7">
      <w:pPr>
        <w:pStyle w:val="ab"/>
        <w:numPr>
          <w:ilvl w:val="0"/>
          <w:numId w:val="47"/>
        </w:numPr>
        <w:spacing w:before="0" w:beforeAutospacing="0" w:after="0" w:afterAutospacing="0" w:line="360" w:lineRule="auto"/>
        <w:jc w:val="both"/>
      </w:pPr>
      <w:r w:rsidRPr="00A33EF5">
        <w:rPr>
          <w:rFonts w:ascii="Euclid Fraktur" w:hAnsi="Euclid Fraktur" w:cs="Courier New"/>
          <w:b/>
          <w:i/>
          <w:lang w:val="en-US"/>
        </w:rPr>
        <w:t>R</w:t>
      </w:r>
      <w:r w:rsidRPr="00A33EF5">
        <w:rPr>
          <w:i/>
        </w:rPr>
        <w:t>-п</w:t>
      </w:r>
      <w:r w:rsidR="004A4600" w:rsidRPr="00A33EF5">
        <w:rPr>
          <w:i/>
        </w:rPr>
        <w:t>р</w:t>
      </w:r>
      <w:r w:rsidR="004A4600" w:rsidRPr="00FD3F8A">
        <w:rPr>
          <w:i/>
        </w:rPr>
        <w:t>оекци</w:t>
      </w:r>
      <w:r w:rsidR="004A4600">
        <w:rPr>
          <w:i/>
        </w:rPr>
        <w:t>е</w:t>
      </w:r>
      <w:r w:rsidR="004A4600" w:rsidRPr="00FD3F8A">
        <w:rPr>
          <w:i/>
        </w:rPr>
        <w:t>й</w:t>
      </w:r>
      <w:r w:rsidR="004A4600">
        <w:t xml:space="preserve"> </w:t>
      </w:r>
      <w:r w:rsidR="00CF2E46" w:rsidRPr="008F6FAA">
        <w:rPr>
          <w:b/>
          <w:i/>
        </w:rPr>
        <w:t>F</w:t>
      </w:r>
      <w:r w:rsidR="00CF2E46" w:rsidRPr="008F6FAA">
        <w:t>-</w:t>
      </w:r>
      <w:r w:rsidR="004A4600">
        <w:t>модели</w:t>
      </w:r>
      <w:r w:rsidR="004A4600" w:rsidRPr="00FD3F8A">
        <w:rPr>
          <w:rFonts w:ascii="Courier New" w:hAnsi="Courier New" w:cs="Courier New"/>
        </w:rPr>
        <w:t xml:space="preserve"> </w:t>
      </w:r>
      <w:r w:rsidR="004A4600" w:rsidRPr="00FD3F8A">
        <w:rPr>
          <w:rFonts w:ascii="Courier New" w:hAnsi="Courier New" w:cs="Courier New"/>
          <w:b/>
        </w:rPr>
        <w:sym w:font="Symbol" w:char="F053"/>
      </w:r>
      <w:r>
        <w:t>, где</w:t>
      </w:r>
      <w:r w:rsidR="004A4600" w:rsidRPr="00FD3F8A">
        <w:rPr>
          <w:rFonts w:ascii="Courier New" w:hAnsi="Courier New" w:cs="Courier New"/>
        </w:rPr>
        <w:t xml:space="preserve"> </w:t>
      </w:r>
      <w:r w:rsidR="004A4600" w:rsidRPr="00FD3F8A">
        <w:rPr>
          <w:rFonts w:ascii="Euclid Fraktur" w:hAnsi="Euclid Fraktur" w:cs="Courier New"/>
          <w:b/>
          <w:lang w:val="en-US"/>
        </w:rPr>
        <w:t>R</w:t>
      </w:r>
      <w:r w:rsidR="00CE3207" w:rsidRPr="00E527A2">
        <w:rPr>
          <w:rFonts w:ascii="Courier New" w:hAnsi="Courier New" w:cs="Courier New"/>
        </w:rPr>
        <w:sym w:font="Symbol" w:char="F0CD"/>
      </w:r>
      <w:r w:rsidR="00DE0D3B" w:rsidRPr="00DE0D3B">
        <w:rPr>
          <w:rFonts w:ascii="Euclid Math One" w:hAnsi="Euclid Math One" w:cs="Courier New"/>
        </w:rPr>
        <w:t></w:t>
      </w:r>
      <w:r w:rsidR="00CE3207" w:rsidRPr="00FD3F8A">
        <w:rPr>
          <w:rFonts w:ascii="Courier New" w:hAnsi="Courier New" w:cs="Courier New"/>
        </w:rPr>
        <w:t>(</w:t>
      </w:r>
      <w:r w:rsidR="00CE3207" w:rsidRPr="00FD3F8A">
        <w:rPr>
          <w:rFonts w:ascii="Courier New" w:hAnsi="Courier New" w:cs="Courier New"/>
          <w:lang w:val="en-US"/>
        </w:rPr>
        <w:t>L</w:t>
      </w:r>
      <w:r w:rsidR="00CE3207" w:rsidRPr="00FD3F8A">
        <w:rPr>
          <w:rFonts w:ascii="Courier New" w:hAnsi="Courier New" w:cs="Courier New"/>
        </w:rPr>
        <w:t>)</w:t>
      </w:r>
      <w:r w:rsidR="004A4600" w:rsidRPr="00FD3F8A">
        <w:rPr>
          <w:rFonts w:ascii="Courier New" w:hAnsi="Courier New" w:cs="Courier New"/>
        </w:rPr>
        <w:t xml:space="preserve"> </w:t>
      </w:r>
      <w:r>
        <w:t xml:space="preserve">семейство отказов, </w:t>
      </w:r>
      <w:r w:rsidR="004A4600">
        <w:t xml:space="preserve">будем называть подмножество её </w:t>
      </w:r>
      <w:r w:rsidR="004A4600" w:rsidRPr="00C916B6">
        <w:rPr>
          <w:rFonts w:ascii="Euclid Fraktur" w:hAnsi="Euclid Fraktur" w:cs="Courier New"/>
          <w:b/>
        </w:rPr>
        <w:t>R</w:t>
      </w:r>
      <w:r w:rsidR="004A4600" w:rsidRPr="00C916B6">
        <w:t>-</w:t>
      </w:r>
      <w:r w:rsidR="004A4600">
        <w:t>трасс, то есть трасс, содержащих отказы только из семейства</w:t>
      </w:r>
      <w:r w:rsidR="004A4600" w:rsidRPr="00FD3F8A">
        <w:rPr>
          <w:rFonts w:ascii="Courier New" w:hAnsi="Courier New" w:cs="Courier New"/>
        </w:rPr>
        <w:t xml:space="preserve"> </w:t>
      </w:r>
      <w:r w:rsidR="004A4600" w:rsidRPr="00FD3F8A">
        <w:rPr>
          <w:rFonts w:ascii="Euclid Fraktur" w:hAnsi="Euclid Fraktur" w:cs="Courier New"/>
          <w:b/>
          <w:lang w:val="en-US"/>
        </w:rPr>
        <w:t>R</w:t>
      </w:r>
      <w:r w:rsidR="004A4600">
        <w:t>:</w:t>
      </w:r>
      <w:r w:rsidR="004A4600" w:rsidRPr="00387363">
        <w:rPr>
          <w:rFonts w:ascii="Courier New" w:hAnsi="Courier New" w:cs="Courier New"/>
        </w:rPr>
        <w:t xml:space="preserve"> </w:t>
      </w:r>
      <w:r w:rsidR="004A4600" w:rsidRPr="00FD3F8A">
        <w:rPr>
          <w:rFonts w:ascii="Courier New" w:hAnsi="Courier New" w:cs="Courier New"/>
          <w:b/>
        </w:rPr>
        <w:sym w:font="Symbol" w:char="F053"/>
      </w:r>
      <w:r w:rsidRPr="00A33EF5">
        <w:rPr>
          <w:rFonts w:ascii="Courier New" w:hAnsi="Courier New" w:cs="Courier New"/>
        </w:rPr>
        <w:sym w:font="Symbol" w:char="F0C7"/>
      </w:r>
      <w:r w:rsidR="004A4600" w:rsidRPr="00FD3F8A">
        <w:rPr>
          <w:rFonts w:ascii="Courier New" w:hAnsi="Courier New" w:cs="Courier New"/>
          <w:lang w:val="en-US"/>
        </w:rPr>
        <w:t>L</w:t>
      </w:r>
      <w:r w:rsidR="002529F9" w:rsidRPr="007963EB">
        <w:rPr>
          <w:rFonts w:ascii="Euclid Fraktur" w:hAnsi="Euclid Fraktur" w:cs="Courier New"/>
          <w:b/>
          <w:vertAlign w:val="subscript"/>
        </w:rPr>
        <w:t>R</w:t>
      </w:r>
      <w:r w:rsidR="002529F9" w:rsidRPr="00A47A28">
        <w:rPr>
          <w:rFonts w:ascii="Courier New" w:hAnsi="Courier New" w:cs="Courier New"/>
          <w:bCs/>
          <w:iCs/>
          <w:vertAlign w:val="subscript"/>
        </w:rPr>
        <w:sym w:font="Symbol" w:char="F044"/>
      </w:r>
      <w:r w:rsidR="002529F9" w:rsidRPr="007963EB">
        <w:rPr>
          <w:rFonts w:ascii="Courier New" w:hAnsi="Courier New" w:cs="Courier New"/>
          <w:bCs/>
          <w:iCs/>
          <w:vertAlign w:val="subscript"/>
        </w:rPr>
        <w:sym w:font="Symbol" w:char="F067"/>
      </w:r>
      <w:r w:rsidRPr="00A33EF5">
        <w:rPr>
          <w:rFonts w:ascii="Courier New" w:hAnsi="Courier New" w:cs="Courier New"/>
          <w:bCs/>
          <w:iCs/>
          <w:vertAlign w:val="superscript"/>
        </w:rPr>
        <w:t>*</w:t>
      </w:r>
      <w:r w:rsidR="004A4600" w:rsidRPr="00387363">
        <w:t>.</w:t>
      </w:r>
    </w:p>
    <w:p w:rsidR="00D631E6" w:rsidRDefault="007A4E5D" w:rsidP="00AA44F7">
      <w:pPr>
        <w:pStyle w:val="ab"/>
        <w:numPr>
          <w:ilvl w:val="0"/>
          <w:numId w:val="47"/>
        </w:numPr>
        <w:spacing w:before="0" w:beforeAutospacing="0" w:after="0" w:afterAutospacing="0" w:line="360" w:lineRule="auto"/>
        <w:jc w:val="both"/>
      </w:pPr>
      <w:r w:rsidRPr="00E44FC8">
        <w:t>М</w:t>
      </w:r>
      <w:r>
        <w:t xml:space="preserve">ножество </w:t>
      </w:r>
      <w:r w:rsidRPr="00E44FC8">
        <w:rPr>
          <w:b/>
          <w:i/>
          <w:lang w:val="en-US"/>
        </w:rPr>
        <w:t>F</w:t>
      </w:r>
      <w:r>
        <w:t xml:space="preserve">-моделей </w:t>
      </w:r>
      <w:r w:rsidR="00D631E6">
        <w:t>в алфавите</w:t>
      </w:r>
      <w:r w:rsidR="00D631E6" w:rsidRPr="00D631E6">
        <w:rPr>
          <w:rFonts w:ascii="Courier New" w:hAnsi="Courier New" w:cs="Courier New"/>
        </w:rPr>
        <w:t xml:space="preserve"> </w:t>
      </w:r>
      <w:r w:rsidR="00D631E6" w:rsidRPr="00D631E6">
        <w:rPr>
          <w:rFonts w:ascii="Courier New" w:hAnsi="Courier New" w:cs="Courier New"/>
          <w:lang w:val="en-US"/>
        </w:rPr>
        <w:t>L</w:t>
      </w:r>
      <w:r w:rsidR="00D631E6" w:rsidRPr="00D631E6">
        <w:rPr>
          <w:rFonts w:ascii="Courier New" w:hAnsi="Courier New" w:cs="Courier New"/>
        </w:rPr>
        <w:t xml:space="preserve"> </w:t>
      </w:r>
      <w:r>
        <w:t>обозначим</w:t>
      </w:r>
    </w:p>
    <w:p w:rsidR="007262AE" w:rsidRDefault="007A4E5D" w:rsidP="00AA44F7">
      <w:pPr>
        <w:pStyle w:val="ab"/>
        <w:spacing w:before="0" w:beforeAutospacing="0" w:after="0" w:afterAutospacing="0" w:line="360" w:lineRule="auto"/>
        <w:ind w:left="283"/>
        <w:jc w:val="both"/>
        <w:rPr>
          <w:lang w:val="en-US"/>
        </w:rPr>
      </w:pPr>
      <w:r>
        <w:rPr>
          <w:b/>
          <w:bCs/>
          <w:i/>
          <w:iCs/>
          <w:lang w:val="en-US"/>
        </w:rPr>
        <w:t>FMODEL</w:t>
      </w:r>
      <w:r w:rsidR="00D631E6" w:rsidRPr="00D631E6">
        <w:rPr>
          <w:rFonts w:ascii="Courier New" w:hAnsi="Courier New" w:cs="Courier New"/>
          <w:lang w:val="en-US"/>
        </w:rPr>
        <w:t>(</w:t>
      </w:r>
      <w:r w:rsidR="00D631E6">
        <w:rPr>
          <w:rFonts w:ascii="Courier New" w:hAnsi="Courier New" w:cs="Courier New"/>
          <w:lang w:val="en-US"/>
        </w:rPr>
        <w:t>L</w:t>
      </w:r>
      <w:r w:rsidR="00D631E6" w:rsidRPr="00D631E6">
        <w:rPr>
          <w:rFonts w:ascii="Courier New" w:hAnsi="Courier New" w:cs="Courier New"/>
          <w:lang w:val="en-US"/>
        </w:rPr>
        <w:t>)</w:t>
      </w:r>
      <w:r w:rsidRPr="00D631E6">
        <w:rPr>
          <w:rFonts w:ascii="Courier New" w:hAnsi="Courier New" w:cs="Courier New"/>
          <w:lang w:val="en-US"/>
        </w:rPr>
        <w:t xml:space="preserve"> =</w:t>
      </w:r>
      <w:r w:rsidRPr="00E44FC8">
        <w:rPr>
          <w:vertAlign w:val="subscript"/>
          <w:lang w:val="en-US"/>
        </w:rPr>
        <w:t>def</w:t>
      </w:r>
      <w:r w:rsidRPr="00D631E6">
        <w:rPr>
          <w:rFonts w:ascii="Courier New" w:hAnsi="Courier New" w:cs="Courier New"/>
          <w:lang w:val="en-US"/>
        </w:rPr>
        <w:t xml:space="preserve"> </w:t>
      </w:r>
      <w:r>
        <w:rPr>
          <w:b/>
          <w:bCs/>
          <w:i/>
          <w:iCs/>
          <w:lang w:val="en-US"/>
        </w:rPr>
        <w:t>MODEL</w:t>
      </w:r>
      <w:r w:rsidRPr="00D631E6">
        <w:rPr>
          <w:rFonts w:ascii="Courier New" w:hAnsi="Courier New" w:cs="Courier New"/>
          <w:lang w:val="en-US"/>
        </w:rPr>
        <w:t>(</w:t>
      </w:r>
      <w:r>
        <w:rPr>
          <w:rFonts w:ascii="Courier New" w:hAnsi="Courier New" w:cs="Courier New"/>
          <w:lang w:val="en-US"/>
        </w:rPr>
        <w:t>L</w:t>
      </w:r>
      <w:r w:rsidRPr="00DD3517">
        <w:rPr>
          <w:rFonts w:ascii="Euclid Math One" w:hAnsi="Euclid Math One" w:cs="Courier New"/>
          <w:vertAlign w:val="subscript"/>
        </w:rPr>
        <w:t></w:t>
      </w:r>
      <w:r w:rsidRPr="00D631E6">
        <w:rPr>
          <w:rFonts w:ascii="Courier New" w:hAnsi="Courier New" w:cs="Courier New"/>
          <w:vertAlign w:val="subscript"/>
          <w:lang w:val="en-US"/>
        </w:rPr>
        <w:t>(</w:t>
      </w:r>
      <w:r>
        <w:rPr>
          <w:rFonts w:ascii="Courier New" w:hAnsi="Courier New" w:cs="Courier New"/>
          <w:vertAlign w:val="subscript"/>
          <w:lang w:val="en-US"/>
        </w:rPr>
        <w:t>L</w:t>
      </w:r>
      <w:r w:rsidRPr="00D631E6">
        <w:rPr>
          <w:rFonts w:ascii="Courier New" w:hAnsi="Courier New" w:cs="Courier New"/>
          <w:vertAlign w:val="subscript"/>
          <w:lang w:val="en-US"/>
        </w:rPr>
        <w:t>)</w:t>
      </w:r>
      <w:r w:rsidRPr="00A47A28">
        <w:rPr>
          <w:rFonts w:ascii="Courier New" w:hAnsi="Courier New" w:cs="Courier New"/>
          <w:bCs/>
          <w:iCs/>
          <w:vertAlign w:val="subscript"/>
        </w:rPr>
        <w:sym w:font="Symbol" w:char="F044"/>
      </w:r>
      <w:r w:rsidRPr="007963EB">
        <w:rPr>
          <w:rFonts w:ascii="Courier New" w:hAnsi="Courier New" w:cs="Courier New"/>
          <w:bCs/>
          <w:iCs/>
          <w:vertAlign w:val="subscript"/>
        </w:rPr>
        <w:sym w:font="Symbol" w:char="F067"/>
      </w:r>
      <w:r w:rsidRPr="00D631E6">
        <w:rPr>
          <w:rFonts w:ascii="Courier New" w:hAnsi="Courier New" w:cs="Courier New"/>
          <w:lang w:val="en-US"/>
        </w:rPr>
        <w:t>)</w:t>
      </w:r>
      <w:r w:rsidRPr="00D631E6">
        <w:rPr>
          <w:lang w:val="en-US"/>
        </w:rPr>
        <w:t>.</w:t>
      </w:r>
    </w:p>
    <w:p w:rsidR="004A4600" w:rsidRDefault="004A4600" w:rsidP="00AA44F7">
      <w:pPr>
        <w:spacing w:line="360" w:lineRule="auto"/>
        <w:jc w:val="right"/>
        <w:rPr>
          <w:lang w:val="ru-RU"/>
        </w:rPr>
      </w:pPr>
      <w:r w:rsidRPr="00E527A2">
        <w:sym w:font="Symbol" w:char="F0FF"/>
      </w:r>
    </w:p>
    <w:p w:rsidR="002B4B42" w:rsidRDefault="00315D5C" w:rsidP="00A4447E">
      <w:pPr>
        <w:spacing w:line="360" w:lineRule="auto"/>
        <w:ind w:firstLine="567"/>
        <w:rPr>
          <w:lang w:val="ru-RU"/>
        </w:rPr>
      </w:pPr>
      <w:r>
        <w:rPr>
          <w:lang w:val="ru-RU"/>
        </w:rPr>
        <w:t xml:space="preserve">Заметим, что, в силу замкнутости </w:t>
      </w:r>
      <w:r w:rsidR="00CF2E46" w:rsidRPr="008F6FAA">
        <w:rPr>
          <w:b/>
          <w:i/>
        </w:rPr>
        <w:t>F</w:t>
      </w:r>
      <w:r w:rsidR="00CF2E46" w:rsidRPr="008F6FAA">
        <w:rPr>
          <w:lang w:val="ru-RU"/>
        </w:rPr>
        <w:t>-</w:t>
      </w:r>
      <w:r>
        <w:rPr>
          <w:lang w:val="ru-RU"/>
        </w:rPr>
        <w:t xml:space="preserve">модели по операции удаления отказов, подмножество </w:t>
      </w:r>
      <w:r w:rsidRPr="00C916B6">
        <w:rPr>
          <w:rFonts w:ascii="Euclid Fraktur" w:hAnsi="Euclid Fraktur" w:cs="Courier New"/>
          <w:b/>
        </w:rPr>
        <w:t>R</w:t>
      </w:r>
      <w:r w:rsidRPr="00315D5C">
        <w:rPr>
          <w:lang w:val="ru-RU"/>
        </w:rPr>
        <w:t>-трасс</w:t>
      </w:r>
      <w:r>
        <w:rPr>
          <w:lang w:val="ru-RU"/>
        </w:rPr>
        <w:t xml:space="preserve"> </w:t>
      </w:r>
      <w:r w:rsidR="00CF2E46" w:rsidRPr="008F6FAA">
        <w:rPr>
          <w:b/>
          <w:i/>
        </w:rPr>
        <w:t>F</w:t>
      </w:r>
      <w:r w:rsidR="00CF2E46" w:rsidRPr="008F6FAA">
        <w:rPr>
          <w:lang w:val="ru-RU"/>
        </w:rPr>
        <w:t>-</w:t>
      </w:r>
      <w:r>
        <w:rPr>
          <w:lang w:val="ru-RU"/>
        </w:rPr>
        <w:t xml:space="preserve">модели совпадает с множеством </w:t>
      </w:r>
      <w:r w:rsidRPr="00C916B6">
        <w:rPr>
          <w:rFonts w:ascii="Euclid Fraktur" w:hAnsi="Euclid Fraktur" w:cs="Courier New"/>
          <w:b/>
        </w:rPr>
        <w:t>R</w:t>
      </w:r>
      <w:r w:rsidRPr="00315D5C">
        <w:rPr>
          <w:lang w:val="ru-RU"/>
        </w:rPr>
        <w:t>-</w:t>
      </w:r>
      <w:bookmarkStart w:id="254" w:name="OLE_LINK1"/>
      <w:r>
        <w:rPr>
          <w:lang w:val="ru-RU"/>
        </w:rPr>
        <w:t>проекц</w:t>
      </w:r>
      <w:bookmarkEnd w:id="254"/>
      <w:r>
        <w:rPr>
          <w:lang w:val="ru-RU"/>
        </w:rPr>
        <w:t>ий её трасс:</w:t>
      </w:r>
      <w:r w:rsidRPr="00315D5C">
        <w:rPr>
          <w:rFonts w:ascii="Courier New" w:hAnsi="Courier New" w:cs="Courier New"/>
          <w:lang w:val="ru-RU"/>
        </w:rPr>
        <w:t xml:space="preserve"> </w:t>
      </w:r>
      <w:r w:rsidRPr="00FD3F8A">
        <w:rPr>
          <w:rFonts w:ascii="Courier New" w:hAnsi="Courier New" w:cs="Courier New"/>
          <w:b/>
        </w:rPr>
        <w:sym w:font="Symbol" w:char="F053"/>
      </w:r>
      <w:r w:rsidRPr="00A33EF5">
        <w:rPr>
          <w:rFonts w:ascii="Courier New" w:hAnsi="Courier New" w:cs="Courier New"/>
        </w:rPr>
        <w:sym w:font="Symbol" w:char="F0C7"/>
      </w:r>
      <w:r w:rsidRPr="00FD3F8A">
        <w:rPr>
          <w:rFonts w:ascii="Courier New" w:hAnsi="Courier New" w:cs="Courier New"/>
        </w:rPr>
        <w:t>L</w:t>
      </w:r>
      <w:r w:rsidR="002529F9" w:rsidRPr="007963EB">
        <w:rPr>
          <w:rFonts w:ascii="Euclid Fraktur" w:hAnsi="Euclid Fraktur" w:cs="Courier New"/>
          <w:b/>
          <w:vertAlign w:val="subscript"/>
        </w:rPr>
        <w:t>R</w:t>
      </w:r>
      <w:r w:rsidR="002529F9" w:rsidRPr="00A47A28">
        <w:rPr>
          <w:rFonts w:ascii="Courier New" w:hAnsi="Courier New" w:cs="Courier New"/>
          <w:bCs/>
          <w:iCs/>
          <w:vertAlign w:val="subscript"/>
        </w:rPr>
        <w:sym w:font="Symbol" w:char="F044"/>
      </w:r>
      <w:r w:rsidR="002529F9" w:rsidRPr="007963EB">
        <w:rPr>
          <w:rFonts w:ascii="Courier New" w:hAnsi="Courier New" w:cs="Courier New"/>
          <w:bCs/>
          <w:iCs/>
          <w:vertAlign w:val="subscript"/>
        </w:rPr>
        <w:sym w:font="Symbol" w:char="F067"/>
      </w:r>
      <w:r w:rsidRPr="00315D5C">
        <w:rPr>
          <w:rFonts w:ascii="Courier New" w:hAnsi="Courier New" w:cs="Courier New"/>
          <w:bCs/>
          <w:iCs/>
          <w:vertAlign w:val="superscript"/>
          <w:lang w:val="ru-RU"/>
        </w:rPr>
        <w:t>*</w:t>
      </w:r>
      <w:r w:rsidRPr="00315D5C">
        <w:rPr>
          <w:rFonts w:ascii="Courier New" w:hAnsi="Courier New" w:cs="Courier New"/>
          <w:lang w:val="ru-RU"/>
        </w:rPr>
        <w:t xml:space="preserve"> = </w:t>
      </w:r>
      <w:r w:rsidRPr="00FD3F8A">
        <w:rPr>
          <w:rFonts w:ascii="Courier New" w:hAnsi="Courier New" w:cs="Courier New"/>
          <w:b/>
        </w:rPr>
        <w:sym w:font="Symbol" w:char="F053"/>
      </w:r>
      <w:r w:rsidRPr="006D51E2">
        <w:rPr>
          <w:rFonts w:ascii="Courier New" w:hAnsi="Courier New" w:cs="Courier New"/>
          <w:vertAlign w:val="superscript"/>
        </w:rPr>
        <w:sym w:font="Euclid Symbol" w:char="F0AF"/>
      </w:r>
      <w:r w:rsidRPr="006D51E2">
        <w:rPr>
          <w:rFonts w:ascii="Courier New" w:hAnsi="Courier New" w:cs="Courier New"/>
        </w:rPr>
        <w:t>L</w:t>
      </w:r>
      <w:r w:rsidR="002529F9" w:rsidRPr="007963EB">
        <w:rPr>
          <w:rFonts w:ascii="Euclid Fraktur" w:hAnsi="Euclid Fraktur" w:cs="Courier New"/>
          <w:b/>
          <w:vertAlign w:val="subscript"/>
        </w:rPr>
        <w:t>R</w:t>
      </w:r>
      <w:r w:rsidR="002529F9" w:rsidRPr="00A47A28">
        <w:rPr>
          <w:rFonts w:ascii="Courier New" w:hAnsi="Courier New" w:cs="Courier New"/>
          <w:bCs/>
          <w:iCs/>
          <w:vertAlign w:val="subscript"/>
        </w:rPr>
        <w:sym w:font="Symbol" w:char="F044"/>
      </w:r>
      <w:r w:rsidR="002529F9" w:rsidRPr="007963EB">
        <w:rPr>
          <w:rFonts w:ascii="Courier New" w:hAnsi="Courier New" w:cs="Courier New"/>
          <w:bCs/>
          <w:iCs/>
          <w:vertAlign w:val="subscript"/>
        </w:rPr>
        <w:sym w:font="Symbol" w:char="F067"/>
      </w:r>
      <w:r>
        <w:rPr>
          <w:lang w:val="ru-RU"/>
        </w:rPr>
        <w:t>.</w:t>
      </w:r>
    </w:p>
    <w:p w:rsidR="004A4600" w:rsidRPr="00D86BDD" w:rsidRDefault="004A4600" w:rsidP="00AA44F7">
      <w:pPr>
        <w:pStyle w:val="Theorem"/>
        <w:keepNext/>
        <w:keepLines/>
        <w:spacing w:line="360" w:lineRule="auto"/>
      </w:pPr>
      <w:bookmarkStart w:id="255" w:name="_Ref154902009"/>
      <w:r w:rsidRPr="00FD3F8A">
        <w:rPr>
          <w:rFonts w:ascii="Euclid Fraktur" w:hAnsi="Euclid Fraktur" w:cs="Courier New"/>
          <w:b/>
        </w:rPr>
        <w:t>R</w:t>
      </w:r>
      <w:r w:rsidRPr="00FD3F8A">
        <w:t>-</w:t>
      </w:r>
      <w:r>
        <w:t xml:space="preserve">проекция </w:t>
      </w:r>
      <w:r w:rsidR="00CF2E46" w:rsidRPr="008F6FAA">
        <w:rPr>
          <w:b/>
          <w:i/>
        </w:rPr>
        <w:t>F</w:t>
      </w:r>
      <w:r w:rsidR="00CF2E46" w:rsidRPr="008F6FAA">
        <w:t>-</w:t>
      </w:r>
      <w:r>
        <w:t>модели является</w:t>
      </w:r>
      <w:r w:rsidRPr="00FD3F8A">
        <w:rPr>
          <w:rFonts w:ascii="Courier New" w:hAnsi="Courier New" w:cs="Courier New"/>
        </w:rPr>
        <w:t xml:space="preserve"> </w:t>
      </w:r>
      <w:r w:rsidRPr="00FD3F8A">
        <w:rPr>
          <w:rFonts w:ascii="Euclid Fraktur" w:hAnsi="Euclid Fraktur" w:cs="Courier New"/>
          <w:b/>
          <w:lang w:val="en-US"/>
        </w:rPr>
        <w:t>R</w:t>
      </w:r>
      <w:r>
        <w:t>-моделью</w:t>
      </w:r>
      <w:r w:rsidRPr="00D86BDD">
        <w:t>.</w:t>
      </w:r>
      <w:bookmarkEnd w:id="255"/>
    </w:p>
    <w:p w:rsidR="004A4600" w:rsidRDefault="004A4600" w:rsidP="00AA44F7">
      <w:pPr>
        <w:keepLines/>
        <w:spacing w:line="360" w:lineRule="auto"/>
        <w:jc w:val="right"/>
        <w:rPr>
          <w:lang w:val="ru-RU"/>
        </w:rPr>
      </w:pPr>
      <w:r w:rsidRPr="00E527A2">
        <w:rPr>
          <w:lang w:val="ru-RU"/>
        </w:rPr>
        <w:sym w:font="Symbol" w:char="F0FF"/>
      </w:r>
      <w:r w:rsidR="00F65868">
        <w:rPr>
          <w:lang w:val="ru-RU"/>
        </w:rPr>
        <w:fldChar w:fldCharType="begin"/>
      </w:r>
      <w:r w:rsidR="00F65868">
        <w:rPr>
          <w:lang w:val="ru-RU"/>
        </w:rPr>
        <w:instrText xml:space="preserve"> PAGEREF _Ref181539049 \h </w:instrText>
      </w:r>
      <w:r w:rsidR="00AA0566" w:rsidRPr="00AA0566">
        <w:rPr>
          <w:lang w:val="ru-RU"/>
        </w:rPr>
      </w:r>
      <w:r w:rsidR="00F65868">
        <w:rPr>
          <w:lang w:val="ru-RU"/>
        </w:rPr>
        <w:fldChar w:fldCharType="separate"/>
      </w:r>
      <w:r w:rsidR="006D5552">
        <w:rPr>
          <w:noProof/>
          <w:lang w:val="ru-RU"/>
        </w:rPr>
        <w:t>436</w:t>
      </w:r>
      <w:r w:rsidR="00F65868">
        <w:rPr>
          <w:lang w:val="ru-RU"/>
        </w:rPr>
        <w:fldChar w:fldCharType="end"/>
      </w:r>
    </w:p>
    <w:p w:rsidR="002B2D83" w:rsidRPr="00F00F24" w:rsidRDefault="002B2D83" w:rsidP="00AA44F7">
      <w:pPr>
        <w:pStyle w:val="30"/>
        <w:spacing w:line="360" w:lineRule="auto"/>
      </w:pPr>
      <w:bookmarkStart w:id="256" w:name="_Ref156216320"/>
      <w:bookmarkStart w:id="257" w:name="_Toc195608400"/>
      <w:r w:rsidRPr="00F00F24">
        <w:lastRenderedPageBreak/>
        <w:t xml:space="preserve">Расширение </w:t>
      </w:r>
      <w:r w:rsidRPr="00F00F24">
        <w:rPr>
          <w:rFonts w:ascii="Euclid Fraktur" w:hAnsi="Euclid Fraktur" w:cs="Courier New"/>
        </w:rPr>
        <w:t>R</w:t>
      </w:r>
      <w:r w:rsidRPr="00F00F24">
        <w:t>-модели</w:t>
      </w:r>
      <w:r>
        <w:t xml:space="preserve"> </w:t>
      </w:r>
      <w:r w:rsidRPr="00CF2E46">
        <w:t xml:space="preserve">до </w:t>
      </w:r>
      <w:r w:rsidR="00CF2E46" w:rsidRPr="00CF2E46">
        <w:rPr>
          <w:i/>
        </w:rPr>
        <w:t>F</w:t>
      </w:r>
      <w:r w:rsidR="00CF2E46" w:rsidRPr="00CF2E46">
        <w:t>-</w:t>
      </w:r>
      <w:r w:rsidRPr="00CF2E46">
        <w:t>м</w:t>
      </w:r>
      <w:r>
        <w:t>одели</w:t>
      </w:r>
      <w:bookmarkEnd w:id="256"/>
      <w:bookmarkEnd w:id="257"/>
    </w:p>
    <w:p w:rsidR="002B4B42" w:rsidRDefault="00525194" w:rsidP="00A4447E">
      <w:pPr>
        <w:spacing w:line="360" w:lineRule="auto"/>
        <w:ind w:firstLine="567"/>
        <w:rPr>
          <w:lang w:val="ru-RU"/>
        </w:rPr>
      </w:pPr>
      <w:r>
        <w:rPr>
          <w:lang w:val="ru-RU"/>
        </w:rPr>
        <w:t xml:space="preserve">Любая </w:t>
      </w:r>
      <w:r w:rsidRPr="00FD3F8A">
        <w:rPr>
          <w:rFonts w:ascii="Euclid Fraktur" w:hAnsi="Euclid Fraktur" w:cs="Courier New"/>
          <w:b/>
        </w:rPr>
        <w:t>R</w:t>
      </w:r>
      <w:r w:rsidRPr="008F68FF">
        <w:rPr>
          <w:lang w:val="ru-RU"/>
        </w:rPr>
        <w:t>-модель</w:t>
      </w:r>
      <w:r>
        <w:rPr>
          <w:rFonts w:ascii="Courier New" w:hAnsi="Courier New" w:cs="Courier New"/>
          <w:lang w:val="ru-RU"/>
        </w:rPr>
        <w:t xml:space="preserve"> </w:t>
      </w:r>
      <w:r w:rsidRPr="00FD3F8A">
        <w:rPr>
          <w:rFonts w:ascii="Courier New" w:hAnsi="Courier New" w:cs="Courier New"/>
          <w:b/>
        </w:rPr>
        <w:sym w:font="Symbol" w:char="F053"/>
      </w:r>
      <w:r>
        <w:rPr>
          <w:rFonts w:ascii="Courier New" w:hAnsi="Courier New" w:cs="Courier New"/>
          <w:lang w:val="ru-RU"/>
        </w:rPr>
        <w:t xml:space="preserve"> </w:t>
      </w:r>
      <w:r>
        <w:rPr>
          <w:lang w:val="ru-RU"/>
        </w:rPr>
        <w:t xml:space="preserve">может быть расширена до </w:t>
      </w:r>
      <w:r w:rsidRPr="008F6FAA">
        <w:rPr>
          <w:b/>
          <w:i/>
        </w:rPr>
        <w:t>F</w:t>
      </w:r>
      <w:r w:rsidRPr="008F6FAA">
        <w:rPr>
          <w:lang w:val="ru-RU"/>
        </w:rPr>
        <w:t>-</w:t>
      </w:r>
      <w:r>
        <w:rPr>
          <w:lang w:val="ru-RU"/>
        </w:rPr>
        <w:t>модели</w:t>
      </w:r>
      <w:r>
        <w:rPr>
          <w:rFonts w:ascii="Courier New" w:hAnsi="Courier New" w:cs="Courier New"/>
          <w:lang w:val="ru-RU"/>
        </w:rPr>
        <w:t xml:space="preserve"> </w:t>
      </w:r>
      <w:r w:rsidRPr="00FD3F8A">
        <w:rPr>
          <w:rFonts w:ascii="Courier New" w:hAnsi="Courier New" w:cs="Courier New"/>
          <w:b/>
        </w:rPr>
        <w:sym w:font="Symbol" w:char="F053"/>
      </w:r>
      <w:r w:rsidRPr="00A7385B">
        <w:rPr>
          <w:rFonts w:ascii="Courier New" w:hAnsi="Courier New" w:cs="Courier New"/>
          <w:b/>
          <w:lang w:val="ru-RU"/>
        </w:rPr>
        <w:t>`</w:t>
      </w:r>
      <w:r>
        <w:rPr>
          <w:rFonts w:ascii="Courier New" w:hAnsi="Courier New" w:cs="Courier New"/>
          <w:lang w:val="ru-RU"/>
        </w:rPr>
        <w:t xml:space="preserve"> </w:t>
      </w:r>
      <w:r>
        <w:rPr>
          <w:lang w:val="ru-RU"/>
        </w:rPr>
        <w:t>так, что</w:t>
      </w:r>
      <w:r w:rsidRPr="00A7385B">
        <w:rPr>
          <w:rFonts w:ascii="Courier New" w:hAnsi="Courier New" w:cs="Courier New"/>
          <w:lang w:val="ru-RU"/>
        </w:rPr>
        <w:t xml:space="preserve"> </w:t>
      </w:r>
      <w:r w:rsidRPr="00FD3F8A">
        <w:rPr>
          <w:rFonts w:ascii="Courier New" w:hAnsi="Courier New" w:cs="Courier New"/>
          <w:b/>
        </w:rPr>
        <w:sym w:font="Symbol" w:char="F053"/>
      </w:r>
      <w:r w:rsidRPr="00A7385B">
        <w:rPr>
          <w:rFonts w:ascii="Courier New" w:hAnsi="Courier New" w:cs="Courier New"/>
          <w:b/>
          <w:lang w:val="ru-RU"/>
        </w:rPr>
        <w:t>`</w:t>
      </w:r>
      <w:r w:rsidRPr="00C90A23">
        <w:rPr>
          <w:rFonts w:ascii="Courier New" w:hAnsi="Courier New" w:cs="Courier New"/>
          <w:vertAlign w:val="superscript"/>
        </w:rPr>
        <w:sym w:font="Euclid Symbol" w:char="F0AF"/>
      </w:r>
      <w:r>
        <w:rPr>
          <w:rFonts w:ascii="Courier New" w:hAnsi="Courier New" w:cs="Courier New"/>
        </w:rPr>
        <w:t>L</w:t>
      </w:r>
      <w:r w:rsidRPr="007963EB">
        <w:rPr>
          <w:rFonts w:ascii="Euclid Fraktur" w:hAnsi="Euclid Fraktur" w:cs="Courier New"/>
          <w:b/>
          <w:vertAlign w:val="subscript"/>
        </w:rPr>
        <w:t>R</w:t>
      </w:r>
      <w:r w:rsidRPr="00A47A28">
        <w:rPr>
          <w:rFonts w:ascii="Courier New" w:hAnsi="Courier New" w:cs="Courier New"/>
          <w:bCs/>
          <w:iCs/>
          <w:vertAlign w:val="subscript"/>
        </w:rPr>
        <w:sym w:font="Symbol" w:char="F044"/>
      </w:r>
      <w:r w:rsidRPr="007963EB">
        <w:rPr>
          <w:rFonts w:ascii="Courier New" w:hAnsi="Courier New" w:cs="Courier New"/>
          <w:bCs/>
          <w:iCs/>
          <w:vertAlign w:val="subscript"/>
        </w:rPr>
        <w:sym w:font="Symbol" w:char="F067"/>
      </w:r>
      <w:r w:rsidRPr="00A7385B">
        <w:rPr>
          <w:rFonts w:ascii="Courier New" w:hAnsi="Courier New" w:cs="Courier New"/>
          <w:lang w:val="ru-RU"/>
        </w:rPr>
        <w:t>=</w:t>
      </w:r>
      <w:r w:rsidRPr="00FD3F8A">
        <w:rPr>
          <w:rFonts w:ascii="Courier New" w:hAnsi="Courier New" w:cs="Courier New"/>
          <w:b/>
        </w:rPr>
        <w:sym w:font="Symbol" w:char="F053"/>
      </w:r>
      <w:r>
        <w:rPr>
          <w:lang w:val="ru-RU"/>
        </w:rPr>
        <w:t>.</w:t>
      </w:r>
      <w:r w:rsidRPr="00F66E94">
        <w:rPr>
          <w:lang w:val="ru-RU"/>
        </w:rPr>
        <w:t xml:space="preserve"> </w:t>
      </w:r>
      <w:r>
        <w:rPr>
          <w:lang w:val="ru-RU"/>
        </w:rPr>
        <w:t xml:space="preserve">Идея этого расширения состоит в следующем. Если нет пустой </w:t>
      </w:r>
      <w:r w:rsidRPr="00FD3F8A">
        <w:rPr>
          <w:rFonts w:ascii="Euclid Fraktur" w:hAnsi="Euclid Fraktur" w:cs="Courier New"/>
          <w:b/>
        </w:rPr>
        <w:t>R</w:t>
      </w:r>
      <w:r w:rsidRPr="008F68FF">
        <w:rPr>
          <w:lang w:val="ru-RU"/>
        </w:rPr>
        <w:t>-</w:t>
      </w:r>
      <w:r>
        <w:rPr>
          <w:lang w:val="ru-RU"/>
        </w:rPr>
        <w:t>кнопки, определим операцию</w:t>
      </w:r>
      <w:r w:rsidRPr="00C21B8F">
        <w:rPr>
          <w:rFonts w:ascii="Courier New" w:hAnsi="Courier New" w:cs="Courier New"/>
          <w:lang w:val="ru-RU"/>
        </w:rPr>
        <w:t xml:space="preserve"> </w:t>
      </w:r>
      <w:r w:rsidRPr="00C21B8F">
        <w:rPr>
          <w:b/>
          <w:i/>
        </w:rPr>
        <w:t>e</w:t>
      </w:r>
      <w:r w:rsidRPr="00C21B8F">
        <w:rPr>
          <w:rFonts w:ascii="Courier New" w:hAnsi="Courier New" w:cs="Courier New"/>
          <w:lang w:val="ru-RU"/>
        </w:rPr>
        <w:t xml:space="preserve"> </w:t>
      </w:r>
      <w:r>
        <w:rPr>
          <w:lang w:val="ru-RU"/>
        </w:rPr>
        <w:t xml:space="preserve">вставки пустого </w:t>
      </w:r>
      <w:r w:rsidRPr="00E527A2">
        <w:rPr>
          <w:szCs w:val="28"/>
          <w:lang w:val="ru-RU"/>
        </w:rPr>
        <w:t>отказа</w:t>
      </w:r>
      <w:r>
        <w:rPr>
          <w:szCs w:val="28"/>
          <w:lang w:val="ru-RU"/>
        </w:rPr>
        <w:t xml:space="preserve"> </w:t>
      </w:r>
      <w:r>
        <w:rPr>
          <w:lang w:val="ru-RU"/>
        </w:rPr>
        <w:t>в</w:t>
      </w:r>
      <w:r w:rsidRPr="00E527A2">
        <w:rPr>
          <w:lang w:val="ru-RU"/>
        </w:rPr>
        <w:t xml:space="preserve"> трасс</w:t>
      </w:r>
      <w:r>
        <w:rPr>
          <w:lang w:val="ru-RU"/>
        </w:rPr>
        <w:t>у</w:t>
      </w:r>
      <w:r w:rsidRPr="00E527A2">
        <w:rPr>
          <w:rFonts w:ascii="Courier New" w:hAnsi="Courier New" w:cs="Courier New"/>
          <w:szCs w:val="28"/>
          <w:lang w:val="ru-RU"/>
        </w:rPr>
        <w:t xml:space="preserve"> </w:t>
      </w:r>
      <w:r w:rsidRPr="00E527A2">
        <w:rPr>
          <w:rFonts w:ascii="Courier New" w:hAnsi="Courier New" w:cs="Courier New"/>
          <w:szCs w:val="28"/>
        </w:rPr>
        <w:sym w:font="Symbol" w:char="F06D"/>
      </w:r>
      <w:r w:rsidRPr="00E527A2">
        <w:rPr>
          <w:rFonts w:ascii="Courier New" w:hAnsi="Courier New" w:cs="Courier New"/>
          <w:szCs w:val="28"/>
        </w:rPr>
        <w:sym w:font="Symbol" w:char="F0D7"/>
      </w:r>
      <w:r w:rsidRPr="00E527A2">
        <w:rPr>
          <w:rFonts w:ascii="Courier New" w:hAnsi="Courier New" w:cs="Courier New"/>
          <w:szCs w:val="28"/>
        </w:rPr>
        <w:sym w:font="Symbol" w:char="F06C"/>
      </w:r>
      <w:r w:rsidRPr="00E527A2">
        <w:rPr>
          <w:rFonts w:ascii="Courier New" w:hAnsi="Courier New" w:cs="Courier New"/>
          <w:szCs w:val="28"/>
          <w:lang w:val="ru-RU"/>
        </w:rPr>
        <w:t xml:space="preserve"> </w:t>
      </w:r>
      <w:r w:rsidRPr="00E527A2">
        <w:rPr>
          <w:szCs w:val="28"/>
          <w:lang w:val="ru-RU"/>
        </w:rPr>
        <w:t xml:space="preserve">после </w:t>
      </w:r>
      <w:r>
        <w:rPr>
          <w:szCs w:val="28"/>
          <w:lang w:val="ru-RU"/>
        </w:rPr>
        <w:t>трассы</w:t>
      </w:r>
      <w:r w:rsidRPr="00E527A2">
        <w:rPr>
          <w:rFonts w:ascii="Courier New" w:hAnsi="Courier New" w:cs="Courier New"/>
          <w:szCs w:val="28"/>
          <w:lang w:val="ru-RU"/>
        </w:rPr>
        <w:t xml:space="preserve"> </w:t>
      </w:r>
      <w:r w:rsidRPr="00E527A2">
        <w:rPr>
          <w:rFonts w:ascii="Courier New" w:hAnsi="Courier New" w:cs="Courier New"/>
          <w:szCs w:val="28"/>
        </w:rPr>
        <w:sym w:font="Symbol" w:char="F06D"/>
      </w:r>
      <w:r>
        <w:rPr>
          <w:rFonts w:ascii="Courier New" w:hAnsi="Courier New" w:cs="Courier New"/>
          <w:szCs w:val="28"/>
          <w:lang w:val="ru-RU"/>
        </w:rPr>
        <w:t xml:space="preserve"> </w:t>
      </w:r>
      <w:r>
        <w:rPr>
          <w:lang w:val="ru-RU"/>
        </w:rPr>
        <w:t>при условии, что</w:t>
      </w:r>
      <w:r w:rsidRPr="00E527A2">
        <w:rPr>
          <w:rFonts w:ascii="Courier New" w:hAnsi="Courier New" w:cs="Courier New"/>
          <w:szCs w:val="28"/>
          <w:lang w:val="ru-RU"/>
        </w:rPr>
        <w:t xml:space="preserve"> </w:t>
      </w:r>
      <w:r w:rsidRPr="00E527A2">
        <w:rPr>
          <w:rFonts w:ascii="Courier New" w:hAnsi="Courier New" w:cs="Courier New"/>
          <w:szCs w:val="28"/>
        </w:rPr>
        <w:sym w:font="Symbol" w:char="F06D"/>
      </w:r>
      <w:r w:rsidRPr="00E527A2">
        <w:rPr>
          <w:rFonts w:ascii="Courier New" w:hAnsi="Courier New" w:cs="Courier New"/>
          <w:szCs w:val="28"/>
          <w:lang w:val="ru-RU"/>
        </w:rPr>
        <w:t xml:space="preserve"> </w:t>
      </w:r>
      <w:r w:rsidRPr="00E527A2">
        <w:rPr>
          <w:szCs w:val="28"/>
          <w:lang w:val="ru-RU"/>
        </w:rPr>
        <w:t xml:space="preserve">не </w:t>
      </w:r>
      <w:r>
        <w:rPr>
          <w:szCs w:val="28"/>
          <w:lang w:val="ru-RU"/>
        </w:rPr>
        <w:t xml:space="preserve">заканчивается и не </w:t>
      </w:r>
      <w:r w:rsidRPr="00E527A2">
        <w:rPr>
          <w:szCs w:val="28"/>
          <w:lang w:val="ru-RU"/>
        </w:rPr>
        <w:t>продолжается в</w:t>
      </w:r>
      <w:r w:rsidRPr="00E527A2">
        <w:rPr>
          <w:rFonts w:ascii="Courier New" w:hAnsi="Courier New" w:cs="Courier New"/>
          <w:szCs w:val="28"/>
          <w:lang w:val="ru-RU"/>
        </w:rPr>
        <w:t xml:space="preserve"> </w:t>
      </w:r>
      <w:r w:rsidRPr="00E527A2">
        <w:rPr>
          <w:rFonts w:ascii="Courier New" w:hAnsi="Courier New" w:cs="Courier New"/>
          <w:b/>
          <w:szCs w:val="28"/>
        </w:rPr>
        <w:sym w:font="Symbol" w:char="F053"/>
      </w:r>
      <w:r w:rsidRPr="00E527A2">
        <w:rPr>
          <w:rFonts w:ascii="Courier New" w:hAnsi="Courier New" w:cs="Courier New"/>
          <w:szCs w:val="28"/>
          <w:lang w:val="ru-RU"/>
        </w:rPr>
        <w:t xml:space="preserve"> </w:t>
      </w:r>
      <w:r>
        <w:rPr>
          <w:szCs w:val="28"/>
          <w:lang w:val="ru-RU"/>
        </w:rPr>
        <w:t>дивергенцией, р</w:t>
      </w:r>
      <w:r w:rsidRPr="00E527A2">
        <w:rPr>
          <w:szCs w:val="28"/>
          <w:lang w:val="ru-RU"/>
        </w:rPr>
        <w:t>азрушением</w:t>
      </w:r>
      <w:r>
        <w:rPr>
          <w:szCs w:val="28"/>
          <w:lang w:val="ru-RU"/>
        </w:rPr>
        <w:t xml:space="preserve"> и отказами. </w:t>
      </w:r>
      <w:r>
        <w:rPr>
          <w:lang w:val="ru-RU"/>
        </w:rPr>
        <w:t xml:space="preserve">Замыкание по этой операции сохраняет допустимость и согласованность трасс, и каждая трасса такого замыкания, не заканчивающаяся и не продолжающаяся дивергенцией и разрушением, заканчивается или продолжается отказом. При наличии пустой </w:t>
      </w:r>
      <w:r w:rsidRPr="00FD3F8A">
        <w:rPr>
          <w:rFonts w:ascii="Euclid Fraktur" w:hAnsi="Euclid Fraktur" w:cs="Courier New"/>
          <w:b/>
        </w:rPr>
        <w:t>R</w:t>
      </w:r>
      <w:r w:rsidRPr="008F68FF">
        <w:rPr>
          <w:lang w:val="ru-RU"/>
        </w:rPr>
        <w:t>-</w:t>
      </w:r>
      <w:r>
        <w:rPr>
          <w:lang w:val="ru-RU"/>
        </w:rPr>
        <w:t xml:space="preserve">кнопки под </w:t>
      </w:r>
      <w:r w:rsidRPr="00C21B8F">
        <w:rPr>
          <w:b/>
          <w:i/>
        </w:rPr>
        <w:t>e</w:t>
      </w:r>
      <w:r>
        <w:rPr>
          <w:lang w:val="ru-RU"/>
        </w:rPr>
        <w:t>-замыканием будем понимать пустую операцию. Потом сделаем замыкание по операции</w:t>
      </w:r>
      <w:r w:rsidRPr="008644F0">
        <w:rPr>
          <w:rFonts w:ascii="Courier New" w:hAnsi="Courier New" w:cs="Courier New"/>
          <w:lang w:val="ru-RU"/>
        </w:rPr>
        <w:t xml:space="preserve"> </w:t>
      </w:r>
      <w:r w:rsidRPr="008644F0">
        <w:rPr>
          <w:b/>
          <w:i/>
        </w:rPr>
        <w:t>i</w:t>
      </w:r>
      <w:r w:rsidRPr="00DE0D3B">
        <w:rPr>
          <w:rFonts w:ascii="Euclid Math One" w:hAnsi="Euclid Math One" w:cs="Courier New"/>
          <w:vertAlign w:val="subscript"/>
        </w:rPr>
        <w:t></w:t>
      </w:r>
      <w:r w:rsidRPr="00070892">
        <w:rPr>
          <w:rFonts w:ascii="Courier New" w:hAnsi="Courier New" w:cs="Courier New"/>
          <w:vertAlign w:val="subscript"/>
          <w:lang w:val="ru-RU"/>
        </w:rPr>
        <w:t>(</w:t>
      </w:r>
      <w:r w:rsidRPr="00070892">
        <w:rPr>
          <w:rFonts w:ascii="Courier New" w:hAnsi="Courier New" w:cs="Courier New"/>
          <w:vertAlign w:val="subscript"/>
        </w:rPr>
        <w:t>L</w:t>
      </w:r>
      <w:r w:rsidRPr="00070892">
        <w:rPr>
          <w:rFonts w:ascii="Courier New" w:hAnsi="Courier New" w:cs="Courier New"/>
          <w:vertAlign w:val="subscript"/>
          <w:lang w:val="ru-RU"/>
        </w:rPr>
        <w:t>)</w:t>
      </w:r>
      <w:r w:rsidRPr="008644F0">
        <w:rPr>
          <w:rFonts w:ascii="Courier New" w:hAnsi="Courier New" w:cs="Courier New"/>
          <w:lang w:val="ru-RU"/>
        </w:rPr>
        <w:t xml:space="preserve"> </w:t>
      </w:r>
      <w:r>
        <w:rPr>
          <w:lang w:val="ru-RU"/>
        </w:rPr>
        <w:t>вставки недостающих отказов</w:t>
      </w:r>
      <w:r w:rsidR="00BC28AB">
        <w:rPr>
          <w:lang w:val="ru-RU"/>
        </w:rPr>
        <w:t>, после чего</w:t>
      </w:r>
      <w:r>
        <w:rPr>
          <w:lang w:val="ru-RU"/>
        </w:rPr>
        <w:t xml:space="preserve"> выполним замыкание по </w:t>
      </w:r>
      <w:r>
        <w:rPr>
          <w:b/>
          <w:i/>
        </w:rPr>
        <w:t>d</w:t>
      </w:r>
      <w:r>
        <w:rPr>
          <w:lang w:val="ru-RU"/>
        </w:rPr>
        <w:t>-операции.</w:t>
      </w:r>
    </w:p>
    <w:p w:rsidR="004A4600" w:rsidRDefault="004A4600" w:rsidP="00A4447E">
      <w:pPr>
        <w:spacing w:line="360" w:lineRule="auto"/>
        <w:ind w:firstLine="567"/>
        <w:rPr>
          <w:lang w:val="ru-RU" w:eastAsia="zh-TW"/>
        </w:rPr>
      </w:pPr>
      <w:r>
        <w:rPr>
          <w:lang w:val="ru-RU" w:eastAsia="zh-TW"/>
        </w:rPr>
        <w:t xml:space="preserve">Пример, иллюстрирующий связь </w:t>
      </w:r>
      <w:r w:rsidRPr="00FD3F8A">
        <w:rPr>
          <w:rFonts w:ascii="Euclid Fraktur" w:hAnsi="Euclid Fraktur" w:cs="Courier New"/>
          <w:b/>
        </w:rPr>
        <w:t>R</w:t>
      </w:r>
      <w:r w:rsidRPr="006517D4">
        <w:rPr>
          <w:lang w:val="ru-RU"/>
        </w:rPr>
        <w:t>-модел</w:t>
      </w:r>
      <w:r>
        <w:rPr>
          <w:lang w:val="ru-RU"/>
        </w:rPr>
        <w:t xml:space="preserve">и и </w:t>
      </w:r>
      <w:r w:rsidR="00CF2E46" w:rsidRPr="008F6FAA">
        <w:rPr>
          <w:b/>
          <w:i/>
        </w:rPr>
        <w:t>F</w:t>
      </w:r>
      <w:r w:rsidR="00CF2E46" w:rsidRPr="008F6FAA">
        <w:rPr>
          <w:lang w:val="ru-RU"/>
        </w:rPr>
        <w:t>-</w:t>
      </w:r>
      <w:r>
        <w:rPr>
          <w:lang w:val="ru-RU" w:eastAsia="zh-TW"/>
        </w:rPr>
        <w:t>модели</w:t>
      </w:r>
      <w:r w:rsidR="00FA1614">
        <w:rPr>
          <w:lang w:val="ru-RU" w:eastAsia="zh-TW"/>
        </w:rPr>
        <w:t xml:space="preserve"> </w:t>
      </w:r>
      <w:r>
        <w:rPr>
          <w:lang w:val="ru-RU" w:eastAsia="zh-TW"/>
        </w:rPr>
        <w:t xml:space="preserve">приведён на </w:t>
      </w:r>
      <w:r>
        <w:rPr>
          <w:lang w:val="ru-RU" w:eastAsia="zh-TW"/>
        </w:rPr>
        <w:fldChar w:fldCharType="begin"/>
      </w:r>
      <w:r>
        <w:rPr>
          <w:lang w:val="ru-RU" w:eastAsia="zh-TW"/>
        </w:rPr>
        <w:instrText xml:space="preserve"> REF _Ref154833198 \r \h </w:instrText>
      </w:r>
      <w:r w:rsidR="00AA0566" w:rsidRPr="00AA0566">
        <w:rPr>
          <w:lang w:val="ru-RU" w:eastAsia="zh-TW"/>
        </w:rPr>
      </w:r>
      <w:r>
        <w:rPr>
          <w:lang w:val="ru-RU" w:eastAsia="zh-TW"/>
        </w:rPr>
        <w:fldChar w:fldCharType="separate"/>
      </w:r>
      <w:r w:rsidR="006D5552">
        <w:rPr>
          <w:lang w:val="ru-RU" w:eastAsia="zh-TW"/>
        </w:rPr>
        <w:t>Рис.27</w:t>
      </w:r>
      <w:r>
        <w:rPr>
          <w:lang w:val="ru-RU" w:eastAsia="zh-TW"/>
        </w:rPr>
        <w:fldChar w:fldCharType="end"/>
      </w:r>
      <w:r>
        <w:rPr>
          <w:lang w:val="ru-RU" w:eastAsia="zh-TW"/>
        </w:rPr>
        <w:t>. Расширению модели соответствует добавление петель по отказам из</w:t>
      </w:r>
      <w:r>
        <w:rPr>
          <w:rFonts w:ascii="Courier New" w:hAnsi="Courier New" w:cs="Courier New"/>
          <w:lang w:val="ru-RU"/>
        </w:rPr>
        <w:t xml:space="preserve"> </w:t>
      </w:r>
      <w:r w:rsidR="00DE0D3B" w:rsidRPr="00DE0D3B">
        <w:rPr>
          <w:rFonts w:ascii="Euclid Math One" w:hAnsi="Euclid Math One" w:cs="Courier New"/>
        </w:rPr>
        <w:t></w:t>
      </w:r>
      <w:r w:rsidRPr="006D51E2">
        <w:rPr>
          <w:rFonts w:ascii="Courier New" w:hAnsi="Courier New" w:cs="Courier New"/>
          <w:lang w:val="ru-RU"/>
        </w:rPr>
        <w:t>(</w:t>
      </w:r>
      <w:r w:rsidRPr="006D51E2">
        <w:rPr>
          <w:rFonts w:ascii="Courier New" w:hAnsi="Courier New" w:cs="Courier New"/>
        </w:rPr>
        <w:t>L</w:t>
      </w:r>
      <w:r w:rsidRPr="006D51E2">
        <w:rPr>
          <w:rFonts w:ascii="Courier New" w:hAnsi="Courier New" w:cs="Courier New"/>
          <w:lang w:val="ru-RU"/>
        </w:rPr>
        <w:t>)\</w:t>
      </w:r>
      <w:r w:rsidRPr="006D51E2">
        <w:rPr>
          <w:rFonts w:ascii="Euclid Fraktur" w:hAnsi="Euclid Fraktur" w:cs="Courier New"/>
          <w:b/>
        </w:rPr>
        <w:t>R</w:t>
      </w:r>
      <w:r>
        <w:rPr>
          <w:rFonts w:ascii="Courier New" w:hAnsi="Courier New" w:cs="Courier New"/>
          <w:lang w:val="ru-RU"/>
        </w:rPr>
        <w:t xml:space="preserve"> </w:t>
      </w:r>
      <w:r>
        <w:rPr>
          <w:lang w:val="ru-RU" w:eastAsia="zh-TW"/>
        </w:rPr>
        <w:t>в стабильных вершинах порождающего графа.</w:t>
      </w:r>
    </w:p>
    <w:p w:rsidR="004A4600" w:rsidRPr="00FD3F8A" w:rsidRDefault="004A4600" w:rsidP="00AA44F7">
      <w:pPr>
        <w:keepLines/>
        <w:spacing w:line="360" w:lineRule="auto"/>
        <w:jc w:val="left"/>
        <w:rPr>
          <w:lang w:val="ru-RU"/>
        </w:rPr>
      </w:pPr>
    </w:p>
    <w:tbl>
      <w:tblPr>
        <w:tblW w:w="0" w:type="auto"/>
        <w:jc w:val="center"/>
        <w:tblLook w:val="01E0"/>
      </w:tblPr>
      <w:tblGrid>
        <w:gridCol w:w="5038"/>
      </w:tblGrid>
      <w:tr w:rsidR="004A4600" w:rsidRPr="00E527A2">
        <w:trPr>
          <w:cantSplit/>
          <w:jc w:val="center"/>
        </w:trPr>
        <w:tc>
          <w:tcPr>
            <w:tcW w:w="0" w:type="auto"/>
          </w:tcPr>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68"/>
              <w:gridCol w:w="2369"/>
            </w:tblGrid>
            <w:tr w:rsidR="004A4600" w:rsidRPr="00E527A2">
              <w:trPr>
                <w:jc w:val="right"/>
              </w:trPr>
              <w:tc>
                <w:tcPr>
                  <w:tcW w:w="0" w:type="auto"/>
                  <w:gridSpan w:val="2"/>
                  <w:shd w:val="clear" w:color="auto" w:fill="EDE7D3"/>
                </w:tcPr>
                <w:p w:rsidR="004A4600" w:rsidRPr="00FD3F8A" w:rsidRDefault="00CF2E46" w:rsidP="00EB4889">
                  <w:pPr>
                    <w:jc w:val="center"/>
                    <w:rPr>
                      <w:rFonts w:ascii="Arial" w:hAnsi="Arial" w:cs="Arial"/>
                      <w:sz w:val="24"/>
                      <w:lang w:val="ru-RU"/>
                    </w:rPr>
                  </w:pPr>
                  <w:r w:rsidRPr="008F6FAA">
                    <w:rPr>
                      <w:b/>
                      <w:i/>
                    </w:rPr>
                    <w:t>F</w:t>
                  </w:r>
                  <w:r w:rsidRPr="008F6FAA">
                    <w:rPr>
                      <w:lang w:val="ru-RU"/>
                    </w:rPr>
                    <w:t>-</w:t>
                  </w:r>
                  <w:r w:rsidR="004A4600" w:rsidRPr="00FD3F8A">
                    <w:rPr>
                      <w:rFonts w:ascii="Arial" w:hAnsi="Arial" w:cs="Arial"/>
                      <w:sz w:val="24"/>
                      <w:lang w:val="ru-RU"/>
                    </w:rPr>
                    <w:t xml:space="preserve">модели и </w:t>
                  </w:r>
                  <w:r w:rsidR="004A4600" w:rsidRPr="00FD3F8A">
                    <w:rPr>
                      <w:rFonts w:ascii="Euclid Fraktur" w:hAnsi="Euclid Fraktur" w:cs="Arial"/>
                      <w:b/>
                      <w:sz w:val="24"/>
                    </w:rPr>
                    <w:t>R</w:t>
                  </w:r>
                  <w:r w:rsidR="004A4600" w:rsidRPr="00FD3F8A">
                    <w:rPr>
                      <w:rFonts w:ascii="Arial" w:hAnsi="Arial" w:cs="Arial"/>
                      <w:sz w:val="24"/>
                      <w:lang w:val="ru-RU"/>
                    </w:rPr>
                    <w:t>-проекции</w:t>
                  </w:r>
                </w:p>
              </w:tc>
            </w:tr>
            <w:tr w:rsidR="004A4600" w:rsidRPr="00E527A2">
              <w:trPr>
                <w:jc w:val="right"/>
              </w:trPr>
              <w:tc>
                <w:tcPr>
                  <w:tcW w:w="0" w:type="auto"/>
                  <w:gridSpan w:val="2"/>
                </w:tcPr>
                <w:p w:rsidR="004A4600" w:rsidRPr="00FD3F8A" w:rsidRDefault="004A4600" w:rsidP="00AA44F7">
                  <w:pPr>
                    <w:spacing w:line="360" w:lineRule="auto"/>
                    <w:jc w:val="center"/>
                    <w:rPr>
                      <w:rFonts w:ascii="Courier New" w:hAnsi="Courier New" w:cs="Courier New"/>
                      <w:sz w:val="24"/>
                    </w:rPr>
                  </w:pPr>
                  <w:r w:rsidRPr="00FD3F8A">
                    <w:rPr>
                      <w:rFonts w:ascii="Courier New" w:hAnsi="Courier New" w:cs="Courier New"/>
                      <w:sz w:val="24"/>
                    </w:rPr>
                    <w:t>L</w:t>
                  </w:r>
                  <w:r>
                    <w:rPr>
                      <w:rFonts w:ascii="Courier New" w:hAnsi="Courier New" w:cs="Courier New"/>
                      <w:sz w:val="24"/>
                    </w:rPr>
                    <w:t xml:space="preserve">={a,b,c},  </w:t>
                  </w:r>
                  <w:r w:rsidRPr="00FD3F8A">
                    <w:rPr>
                      <w:rFonts w:ascii="Euclid Fraktur" w:hAnsi="Euclid Fraktur" w:cs="Courier New"/>
                      <w:b/>
                      <w:sz w:val="24"/>
                    </w:rPr>
                    <w:t>R</w:t>
                  </w:r>
                  <w:r>
                    <w:rPr>
                      <w:rFonts w:ascii="Courier New" w:hAnsi="Courier New" w:cs="Courier New"/>
                      <w:sz w:val="24"/>
                    </w:rPr>
                    <w:t>={{a},{b},{b,c}}</w:t>
                  </w:r>
                </w:p>
              </w:tc>
            </w:tr>
            <w:tr w:rsidR="004A4600" w:rsidRPr="00E527A2">
              <w:trPr>
                <w:jc w:val="right"/>
              </w:trPr>
              <w:tc>
                <w:tcPr>
                  <w:tcW w:w="0" w:type="auto"/>
                  <w:vAlign w:val="center"/>
                </w:tcPr>
                <w:p w:rsidR="004A4600" w:rsidRPr="00E527A2" w:rsidRDefault="004948FB" w:rsidP="00AA44F7">
                  <w:pPr>
                    <w:spacing w:line="360" w:lineRule="auto"/>
                    <w:jc w:val="center"/>
                    <w:rPr>
                      <w:lang w:val="ru-RU"/>
                    </w:rPr>
                  </w:pPr>
                  <w:r>
                    <w:rPr>
                      <w:noProof/>
                      <w:lang w:val="ru-RU" w:eastAsia="ru-RU"/>
                    </w:rPr>
                    <w:drawing>
                      <wp:inline distT="0" distB="0" distL="0" distR="0">
                        <wp:extent cx="1365250" cy="1788795"/>
                        <wp:effectExtent l="19050" t="0" r="6350" b="0"/>
                        <wp:docPr id="55" name="Рисунок 55" descr="Тотальная модел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Тотальная модель 1"/>
                                <pic:cNvPicPr>
                                  <a:picLocks noChangeAspect="1" noChangeArrowheads="1"/>
                                </pic:cNvPicPr>
                              </pic:nvPicPr>
                              <pic:blipFill>
                                <a:blip r:embed="rId53" cstate="print"/>
                                <a:srcRect/>
                                <a:stretch>
                                  <a:fillRect/>
                                </a:stretch>
                              </pic:blipFill>
                              <pic:spPr bwMode="auto">
                                <a:xfrm>
                                  <a:off x="0" y="0"/>
                                  <a:ext cx="1365250" cy="1788795"/>
                                </a:xfrm>
                                <a:prstGeom prst="rect">
                                  <a:avLst/>
                                </a:prstGeom>
                                <a:noFill/>
                                <a:ln w="9525">
                                  <a:noFill/>
                                  <a:miter lim="800000"/>
                                  <a:headEnd/>
                                  <a:tailEnd/>
                                </a:ln>
                              </pic:spPr>
                            </pic:pic>
                          </a:graphicData>
                        </a:graphic>
                      </wp:inline>
                    </w:drawing>
                  </w:r>
                </w:p>
              </w:tc>
              <w:tc>
                <w:tcPr>
                  <w:tcW w:w="0" w:type="auto"/>
                  <w:vAlign w:val="center"/>
                </w:tcPr>
                <w:p w:rsidR="004A4600" w:rsidRPr="00E527A2" w:rsidRDefault="004948FB" w:rsidP="00AA44F7">
                  <w:pPr>
                    <w:spacing w:line="360" w:lineRule="auto"/>
                    <w:jc w:val="center"/>
                    <w:rPr>
                      <w:lang w:val="ru-RU"/>
                    </w:rPr>
                  </w:pPr>
                  <w:r>
                    <w:rPr>
                      <w:noProof/>
                      <w:lang w:val="ru-RU" w:eastAsia="ru-RU"/>
                    </w:rPr>
                    <w:drawing>
                      <wp:inline distT="0" distB="0" distL="0" distR="0">
                        <wp:extent cx="1365250" cy="1802130"/>
                        <wp:effectExtent l="19050" t="0" r="6350" b="0"/>
                        <wp:docPr id="56" name="Рисунок 56" descr="Тотальная модел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Тотальная модель 2"/>
                                <pic:cNvPicPr>
                                  <a:picLocks noChangeAspect="1" noChangeArrowheads="1"/>
                                </pic:cNvPicPr>
                              </pic:nvPicPr>
                              <pic:blipFill>
                                <a:blip r:embed="rId54" cstate="print"/>
                                <a:srcRect/>
                                <a:stretch>
                                  <a:fillRect/>
                                </a:stretch>
                              </pic:blipFill>
                              <pic:spPr bwMode="auto">
                                <a:xfrm>
                                  <a:off x="0" y="0"/>
                                  <a:ext cx="1365250" cy="1802130"/>
                                </a:xfrm>
                                <a:prstGeom prst="rect">
                                  <a:avLst/>
                                </a:prstGeom>
                                <a:noFill/>
                                <a:ln w="9525">
                                  <a:noFill/>
                                  <a:miter lim="800000"/>
                                  <a:headEnd/>
                                  <a:tailEnd/>
                                </a:ln>
                              </pic:spPr>
                            </pic:pic>
                          </a:graphicData>
                        </a:graphic>
                      </wp:inline>
                    </w:drawing>
                  </w:r>
                </w:p>
              </w:tc>
            </w:tr>
            <w:tr w:rsidR="004A4600" w:rsidRPr="00FD3F8A">
              <w:trPr>
                <w:jc w:val="right"/>
              </w:trPr>
              <w:tc>
                <w:tcPr>
                  <w:tcW w:w="0" w:type="auto"/>
                  <w:gridSpan w:val="2"/>
                  <w:vAlign w:val="center"/>
                </w:tcPr>
                <w:p w:rsidR="004A4600" w:rsidRPr="00E527A2" w:rsidRDefault="004A4600" w:rsidP="006808A6">
                  <w:pPr>
                    <w:pStyle w:val="a0"/>
                    <w:ind w:firstLine="0"/>
                  </w:pPr>
                  <w:bookmarkStart w:id="258" w:name="_Ref154833198"/>
                </w:p>
              </w:tc>
              <w:bookmarkEnd w:id="258"/>
            </w:tr>
          </w:tbl>
          <w:p w:rsidR="004A4600" w:rsidRPr="00E527A2" w:rsidRDefault="004A4600" w:rsidP="00AA44F7">
            <w:pPr>
              <w:spacing w:line="360" w:lineRule="auto"/>
              <w:rPr>
                <w:lang w:val="ru-RU"/>
              </w:rPr>
            </w:pPr>
          </w:p>
        </w:tc>
      </w:tr>
    </w:tbl>
    <w:p w:rsidR="000A25F2" w:rsidRDefault="000A25F2" w:rsidP="00AA44F7">
      <w:pPr>
        <w:spacing w:line="360" w:lineRule="auto"/>
        <w:jc w:val="left"/>
        <w:rPr>
          <w:lang w:val="ru-RU"/>
        </w:rPr>
      </w:pPr>
    </w:p>
    <w:p w:rsidR="009A3B29" w:rsidRPr="00C02DA6" w:rsidRDefault="00525194" w:rsidP="00AA44F7">
      <w:pPr>
        <w:pStyle w:val="DefinitionY"/>
        <w:spacing w:line="360" w:lineRule="auto"/>
        <w:rPr>
          <w:szCs w:val="22"/>
        </w:rPr>
      </w:pPr>
      <w:bookmarkStart w:id="259" w:name="_Ref164675490"/>
      <w:r>
        <w:rPr>
          <w:rFonts w:cs="Courier New"/>
        </w:rPr>
        <w:lastRenderedPageBreak/>
        <w:t>Пусть</w:t>
      </w:r>
      <w:r w:rsidR="00EF71F8">
        <w:rPr>
          <w:rFonts w:cs="Courier New"/>
        </w:rPr>
        <w:t xml:space="preserve"> задано</w:t>
      </w:r>
      <w:r w:rsidR="00EF71F8">
        <w:t xml:space="preserve"> </w:t>
      </w:r>
      <w:r w:rsidRPr="00E527A2">
        <w:t>дерево</w:t>
      </w:r>
      <w:r w:rsidRPr="006D2CE5">
        <w:t xml:space="preserve"> </w:t>
      </w:r>
      <w:r w:rsidRPr="00845FBD">
        <w:rPr>
          <w:rFonts w:ascii="Euclid Fraktur" w:hAnsi="Euclid Fraktur" w:cs="Courier New"/>
          <w:b/>
        </w:rPr>
        <w:t>R</w:t>
      </w:r>
      <w:r w:rsidRPr="00845FBD">
        <w:rPr>
          <w:bCs/>
          <w:iCs/>
        </w:rPr>
        <w:t>-</w:t>
      </w:r>
      <w:r>
        <w:t>трасс</w:t>
      </w:r>
      <w:r w:rsidRPr="00E527A2">
        <w:rPr>
          <w:rFonts w:ascii="Courier New" w:hAnsi="Courier New" w:cs="Courier New"/>
        </w:rPr>
        <w:t xml:space="preserve"> </w:t>
      </w:r>
      <w:r w:rsidRPr="00E527A2">
        <w:rPr>
          <w:rFonts w:ascii="Courier New" w:hAnsi="Courier New" w:cs="Courier New"/>
          <w:b/>
        </w:rPr>
        <w:sym w:font="Symbol" w:char="F053"/>
      </w:r>
      <w:r w:rsidRPr="00E527A2">
        <w:t>.</w:t>
      </w:r>
      <w:bookmarkEnd w:id="259"/>
    </w:p>
    <w:p w:rsidR="00EF71F8" w:rsidRDefault="00EF71F8" w:rsidP="00AA44F7">
      <w:pPr>
        <w:numPr>
          <w:ilvl w:val="0"/>
          <w:numId w:val="86"/>
        </w:numPr>
        <w:spacing w:line="360" w:lineRule="auto"/>
        <w:rPr>
          <w:lang w:val="ru-RU"/>
        </w:rPr>
      </w:pPr>
      <w:r w:rsidRPr="00EF71F8">
        <w:rPr>
          <w:rFonts w:cs="Courier New"/>
          <w:lang w:val="ru-RU"/>
        </w:rPr>
        <w:t>Пусть</w:t>
      </w:r>
      <w:r w:rsidRPr="00EF71F8">
        <w:rPr>
          <w:rFonts w:ascii="Courier New" w:hAnsi="Courier New" w:cs="Courier New"/>
          <w:lang w:val="ru-RU"/>
        </w:rPr>
        <w:t xml:space="preserve"> </w:t>
      </w:r>
      <w:r>
        <w:rPr>
          <w:rFonts w:ascii="Courier New" w:hAnsi="Courier New" w:cs="Courier New"/>
        </w:rPr>
        <w:sym w:font="Symbol" w:char="F0C6"/>
      </w:r>
      <w:r>
        <w:rPr>
          <w:rFonts w:ascii="Courier New" w:hAnsi="Courier New" w:cs="Courier New"/>
        </w:rPr>
        <w:sym w:font="Symbol" w:char="F0CF"/>
      </w:r>
      <w:r w:rsidRPr="00845FBD">
        <w:rPr>
          <w:rFonts w:ascii="Euclid Fraktur" w:hAnsi="Euclid Fraktur" w:cs="Courier New"/>
          <w:b/>
        </w:rPr>
        <w:t>R</w:t>
      </w:r>
      <w:r w:rsidRPr="00EF71F8">
        <w:rPr>
          <w:lang w:val="ru-RU"/>
        </w:rPr>
        <w:t>.</w:t>
      </w:r>
    </w:p>
    <w:p w:rsidR="00227123" w:rsidRPr="00227123" w:rsidRDefault="00227123" w:rsidP="00AA44F7">
      <w:pPr>
        <w:numPr>
          <w:ilvl w:val="1"/>
          <w:numId w:val="189"/>
        </w:numPr>
        <w:spacing w:line="360" w:lineRule="auto"/>
        <w:rPr>
          <w:lang w:val="ru-RU"/>
        </w:rPr>
      </w:pPr>
      <w:r>
        <w:rPr>
          <w:lang w:val="ru-RU"/>
        </w:rPr>
        <w:t>О</w:t>
      </w:r>
      <w:r w:rsidRPr="003F4A29">
        <w:rPr>
          <w:lang w:val="ru-RU"/>
        </w:rPr>
        <w:t>пределим</w:t>
      </w:r>
      <w:r>
        <w:rPr>
          <w:lang w:val="ru-RU"/>
        </w:rPr>
        <w:t xml:space="preserve"> операцию</w:t>
      </w:r>
      <w:r w:rsidRPr="003F4A29">
        <w:rPr>
          <w:rFonts w:ascii="Courier New" w:hAnsi="Courier New" w:cs="Courier New"/>
          <w:lang w:val="ru-RU"/>
        </w:rPr>
        <w:t xml:space="preserve"> </w:t>
      </w:r>
      <w:r w:rsidRPr="003F4A29">
        <w:rPr>
          <w:b/>
          <w:i/>
        </w:rPr>
        <w:t>e</w:t>
      </w:r>
      <w:r>
        <w:rPr>
          <w:rFonts w:ascii="Courier New" w:hAnsi="Courier New" w:cs="Courier New"/>
          <w:lang w:val="ru-RU"/>
        </w:rPr>
        <w:t xml:space="preserve"> </w:t>
      </w:r>
      <w:r>
        <w:rPr>
          <w:lang w:val="ru-RU"/>
        </w:rPr>
        <w:t xml:space="preserve">вставки пустого </w:t>
      </w:r>
      <w:r w:rsidRPr="00E527A2">
        <w:rPr>
          <w:lang w:val="ru-RU"/>
        </w:rPr>
        <w:t>отказа</w:t>
      </w:r>
      <w:r>
        <w:rPr>
          <w:lang w:val="ru-RU"/>
        </w:rPr>
        <w:t xml:space="preserve"> в</w:t>
      </w:r>
      <w:r w:rsidRPr="00E527A2">
        <w:rPr>
          <w:lang w:val="ru-RU"/>
        </w:rPr>
        <w:t xml:space="preserve"> трасс</w:t>
      </w:r>
      <w:r>
        <w:rPr>
          <w:lang w:val="ru-RU"/>
        </w:rPr>
        <w:t>у</w:t>
      </w:r>
      <w:r w:rsidRPr="00E527A2">
        <w:rPr>
          <w:rFonts w:ascii="Courier New" w:hAnsi="Courier New" w:cs="Courier New"/>
          <w:lang w:val="ru-RU"/>
        </w:rPr>
        <w:t xml:space="preserve"> </w:t>
      </w:r>
      <w:r>
        <w:rPr>
          <w:rFonts w:ascii="Courier New" w:hAnsi="Courier New" w:cs="Courier New"/>
          <w:lang w:val="ru-RU"/>
        </w:rPr>
        <w:sym w:font="Symbol" w:char="F073"/>
      </w:r>
      <w:r>
        <w:rPr>
          <w:rFonts w:ascii="Courier New" w:hAnsi="Courier New" w:cs="Courier New"/>
          <w:lang w:val="ru-RU"/>
        </w:rPr>
        <w:t>=</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Symbol" w:char="F06C"/>
      </w:r>
      <w:r w:rsidRPr="00E527A2">
        <w:rPr>
          <w:rFonts w:ascii="Courier New" w:hAnsi="Courier New" w:cs="Courier New"/>
          <w:lang w:val="ru-RU"/>
        </w:rPr>
        <w:t xml:space="preserve"> </w:t>
      </w:r>
      <w:r w:rsidRPr="00E527A2">
        <w:rPr>
          <w:lang w:val="ru-RU"/>
        </w:rPr>
        <w:t>после</w:t>
      </w:r>
      <w:r w:rsidRPr="00E527A2">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lang w:val="ru-RU"/>
        </w:rPr>
        <w:t xml:space="preserve"> </w:t>
      </w:r>
      <w:r>
        <w:rPr>
          <w:lang w:val="ru-RU"/>
        </w:rPr>
        <w:t>при условии, что трасса</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Symbol" w:char="F06C"/>
      </w:r>
      <w:r w:rsidRPr="00E527A2">
        <w:rPr>
          <w:rFonts w:ascii="Courier New" w:hAnsi="Courier New" w:cs="Courier New"/>
        </w:rPr>
        <w:sym w:font="Symbol" w:char="F0CE"/>
      </w:r>
      <w:r w:rsidRPr="00E527A2">
        <w:rPr>
          <w:rFonts w:ascii="Courier New" w:hAnsi="Courier New" w:cs="Courier New"/>
          <w:b/>
        </w:rPr>
        <w:sym w:font="Symbol" w:char="F053"/>
      </w:r>
      <w:r>
        <w:rPr>
          <w:lang w:val="ru-RU"/>
        </w:rPr>
        <w:t>, а</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lang w:val="ru-RU"/>
        </w:rPr>
        <w:t xml:space="preserve"> </w:t>
      </w:r>
      <w:r>
        <w:rPr>
          <w:lang w:val="ru-RU"/>
        </w:rPr>
        <w:t>н</w:t>
      </w:r>
      <w:r w:rsidRPr="00E527A2">
        <w:rPr>
          <w:lang w:val="ru-RU"/>
        </w:rPr>
        <w:t xml:space="preserve">е </w:t>
      </w:r>
      <w:r>
        <w:rPr>
          <w:lang w:val="ru-RU"/>
        </w:rPr>
        <w:t xml:space="preserve">заканчивается и не </w:t>
      </w:r>
      <w:r w:rsidRPr="00E527A2">
        <w:rPr>
          <w:lang w:val="ru-RU"/>
        </w:rPr>
        <w:t>продолжается в</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lang w:val="ru-RU"/>
        </w:rPr>
        <w:t xml:space="preserve"> </w:t>
      </w:r>
      <w:r>
        <w:rPr>
          <w:lang w:val="ru-RU"/>
        </w:rPr>
        <w:t>дивергенцией, р</w:t>
      </w:r>
      <w:r w:rsidRPr="00E527A2">
        <w:rPr>
          <w:lang w:val="ru-RU"/>
        </w:rPr>
        <w:t>азрушением</w:t>
      </w:r>
      <w:r>
        <w:rPr>
          <w:lang w:val="ru-RU"/>
        </w:rPr>
        <w:t xml:space="preserve"> и</w:t>
      </w:r>
      <w:r w:rsidRPr="00E527A2">
        <w:rPr>
          <w:lang w:val="ru-RU"/>
        </w:rPr>
        <w:t xml:space="preserve"> </w:t>
      </w:r>
      <w:r>
        <w:rPr>
          <w:lang w:val="ru-RU"/>
        </w:rPr>
        <w:t>отказами:</w:t>
      </w:r>
    </w:p>
    <w:p w:rsidR="00EE2F97" w:rsidRPr="00FF382C" w:rsidRDefault="009A3B29" w:rsidP="00AA44F7">
      <w:pPr>
        <w:spacing w:line="360" w:lineRule="auto"/>
        <w:ind w:left="567"/>
        <w:rPr>
          <w:rFonts w:ascii="Courier New" w:hAnsi="Courier New" w:cs="Courier New"/>
          <w:b/>
          <w:szCs w:val="28"/>
        </w:rPr>
      </w:pPr>
      <w:r w:rsidRPr="00E527A2">
        <w:rPr>
          <w:rFonts w:ascii="Courier New" w:hAnsi="Courier New" w:cs="Courier New"/>
          <w:szCs w:val="28"/>
        </w:rPr>
        <w:sym w:font="Symbol" w:char="F06D"/>
      </w:r>
      <w:r w:rsidRPr="00E527A2">
        <w:rPr>
          <w:rFonts w:ascii="Courier New" w:hAnsi="Courier New" w:cs="Courier New"/>
          <w:szCs w:val="28"/>
        </w:rPr>
        <w:sym w:font="Symbol" w:char="F0D7"/>
      </w:r>
      <w:r w:rsidRPr="00E527A2">
        <w:rPr>
          <w:rFonts w:ascii="Courier New" w:hAnsi="Courier New" w:cs="Courier New"/>
          <w:szCs w:val="28"/>
        </w:rPr>
        <w:sym w:font="Symbol" w:char="F06C"/>
      </w:r>
      <w:r w:rsidRPr="00E527A2">
        <w:rPr>
          <w:rFonts w:ascii="Courier New" w:hAnsi="Courier New" w:cs="Courier New"/>
          <w:szCs w:val="28"/>
        </w:rPr>
        <w:sym w:font="Symbol" w:char="F0CE"/>
      </w:r>
      <w:r w:rsidRPr="00E527A2">
        <w:rPr>
          <w:rFonts w:ascii="Courier New" w:hAnsi="Courier New" w:cs="Courier New"/>
          <w:b/>
          <w:szCs w:val="28"/>
        </w:rPr>
        <w:sym w:font="Symbol" w:char="F053"/>
      </w:r>
      <w:r w:rsidRPr="00FF382C">
        <w:rPr>
          <w:rFonts w:ascii="Courier New" w:hAnsi="Courier New" w:cs="Courier New"/>
          <w:szCs w:val="28"/>
        </w:rPr>
        <w:t xml:space="preserve"> &amp; </w:t>
      </w:r>
      <w:r w:rsidRPr="00FF382C">
        <w:rPr>
          <w:rFonts w:ascii="Courier New" w:hAnsi="Courier New" w:cs="Courier New"/>
        </w:rPr>
        <w:t>(</w:t>
      </w:r>
      <w:r w:rsidRPr="003F4A29">
        <w:rPr>
          <w:rFonts w:ascii="Courier New" w:hAnsi="Courier New" w:cs="Courier New"/>
          <w:lang w:val="ru-RU"/>
        </w:rPr>
        <w:sym w:font="Symbol" w:char="F06D"/>
      </w:r>
      <w:r>
        <w:rPr>
          <w:rFonts w:ascii="Courier New" w:hAnsi="Courier New" w:cs="Courier New"/>
          <w:lang w:val="ru-RU"/>
        </w:rPr>
        <w:sym w:font="Symbol" w:char="F0B9"/>
      </w:r>
      <w:r>
        <w:rPr>
          <w:rFonts w:ascii="Courier New" w:hAnsi="Courier New" w:cs="Courier New"/>
        </w:rPr>
        <w:sym w:font="Euclid Math One" w:char="F0F2"/>
      </w:r>
      <w:r w:rsidRPr="00FF382C">
        <w:rPr>
          <w:rFonts w:ascii="Courier New" w:hAnsi="Courier New" w:cs="Courier New"/>
        </w:rPr>
        <w:t xml:space="preserve"> </w:t>
      </w:r>
      <w:r>
        <w:rPr>
          <w:rFonts w:ascii="Courier New" w:hAnsi="Courier New" w:cs="Courier New"/>
        </w:rPr>
        <w:sym w:font="Symbol" w:char="F0DE"/>
      </w:r>
      <w:r w:rsidRPr="00FF382C">
        <w:rPr>
          <w:rFonts w:ascii="Courier New" w:hAnsi="Courier New" w:cs="Courier New"/>
        </w:rPr>
        <w:t xml:space="preserve"> </w:t>
      </w:r>
      <w:r w:rsidRPr="003F4A29">
        <w:rPr>
          <w:rFonts w:ascii="Courier New" w:hAnsi="Courier New" w:cs="Courier New"/>
          <w:lang w:val="ru-RU"/>
        </w:rPr>
        <w:sym w:font="Symbol" w:char="F06D"/>
      </w:r>
      <w:r w:rsidRPr="00FF382C">
        <w:rPr>
          <w:rFonts w:ascii="Courier New" w:hAnsi="Courier New" w:cs="Courier New"/>
        </w:rPr>
        <w:t>(</w:t>
      </w:r>
      <w:r w:rsidRPr="00FF382C">
        <w:rPr>
          <w:rFonts w:ascii="Courier New" w:hAnsi="Courier New" w:cs="Courier New"/>
          <w:b/>
        </w:rPr>
        <w:t>|</w:t>
      </w:r>
      <w:r w:rsidRPr="003F4A29">
        <w:rPr>
          <w:rFonts w:ascii="Courier New" w:hAnsi="Courier New" w:cs="Courier New"/>
          <w:lang w:val="ru-RU"/>
        </w:rPr>
        <w:sym w:font="Symbol" w:char="F06D"/>
      </w:r>
      <w:r w:rsidRPr="00FF382C">
        <w:rPr>
          <w:rFonts w:ascii="Courier New" w:hAnsi="Courier New" w:cs="Courier New"/>
          <w:b/>
        </w:rPr>
        <w:t>|</w:t>
      </w:r>
      <w:r w:rsidRPr="00FF382C">
        <w:rPr>
          <w:rFonts w:ascii="Courier New" w:hAnsi="Courier New" w:cs="Courier New"/>
        </w:rPr>
        <w:t>)</w:t>
      </w:r>
      <w:r>
        <w:rPr>
          <w:rFonts w:ascii="Courier New" w:hAnsi="Courier New" w:cs="Courier New"/>
        </w:rPr>
        <w:sym w:font="Symbol" w:char="F0CE"/>
      </w:r>
      <w:r>
        <w:rPr>
          <w:rFonts w:ascii="Courier New" w:hAnsi="Courier New" w:cs="Courier New"/>
        </w:rPr>
        <w:t>L</w:t>
      </w:r>
      <w:r w:rsidRPr="00FF382C">
        <w:rPr>
          <w:rFonts w:ascii="Courier New" w:hAnsi="Courier New" w:cs="Courier New"/>
        </w:rPr>
        <w:t xml:space="preserve">) &amp; </w:t>
      </w:r>
      <w:r w:rsidRPr="00E527A2">
        <w:rPr>
          <w:rFonts w:ascii="Courier New" w:hAnsi="Courier New" w:cs="Courier New"/>
          <w:szCs w:val="28"/>
        </w:rPr>
        <w:sym w:font="Symbol" w:char="F022"/>
      </w:r>
      <w:r>
        <w:rPr>
          <w:rFonts w:ascii="Courier New" w:hAnsi="Courier New" w:cs="Courier New"/>
          <w:szCs w:val="28"/>
        </w:rPr>
        <w:t>u</w:t>
      </w:r>
      <w:r w:rsidRPr="00E527A2">
        <w:rPr>
          <w:rFonts w:ascii="Courier New" w:hAnsi="Courier New" w:cs="Courier New"/>
          <w:szCs w:val="28"/>
        </w:rPr>
        <w:sym w:font="Symbol" w:char="F0CF"/>
      </w:r>
      <w:r w:rsidRPr="009A3B29">
        <w:rPr>
          <w:rFonts w:ascii="Courier New" w:hAnsi="Courier New" w:cs="Courier New"/>
        </w:rPr>
        <w:t>L</w:t>
      </w:r>
      <w:r w:rsidRPr="0095776A">
        <w:rPr>
          <w:rFonts w:ascii="Courier New" w:hAnsi="Courier New" w:cs="Courier New"/>
          <w:szCs w:val="28"/>
        </w:rPr>
        <w:t> </w:t>
      </w:r>
      <w:r w:rsidRPr="00E527A2">
        <w:rPr>
          <w:rFonts w:ascii="Courier New" w:hAnsi="Courier New" w:cs="Courier New"/>
          <w:szCs w:val="28"/>
        </w:rPr>
        <w:sym w:font="Symbol" w:char="F06D"/>
      </w:r>
      <w:r w:rsidRPr="00E527A2">
        <w:rPr>
          <w:rFonts w:ascii="Courier New" w:hAnsi="Courier New" w:cs="Courier New"/>
          <w:szCs w:val="28"/>
        </w:rPr>
        <w:sym w:font="Symbol" w:char="F0D7"/>
      </w:r>
      <w:r w:rsidRPr="00E527A2">
        <w:rPr>
          <w:rFonts w:ascii="Courier New" w:hAnsi="Courier New" w:cs="Courier New"/>
          <w:szCs w:val="28"/>
        </w:rPr>
        <w:sym w:font="Euclid Symbol" w:char="F0E1"/>
      </w:r>
      <w:r>
        <w:rPr>
          <w:rFonts w:ascii="Courier New" w:hAnsi="Courier New" w:cs="Courier New"/>
          <w:szCs w:val="28"/>
        </w:rPr>
        <w:t>u</w:t>
      </w:r>
      <w:r w:rsidRPr="00E527A2">
        <w:rPr>
          <w:rFonts w:ascii="Courier New" w:hAnsi="Courier New" w:cs="Courier New"/>
          <w:szCs w:val="28"/>
        </w:rPr>
        <w:sym w:font="Euclid Symbol" w:char="F0F1"/>
      </w:r>
      <w:r w:rsidRPr="00E527A2">
        <w:rPr>
          <w:rFonts w:ascii="Courier New" w:hAnsi="Courier New" w:cs="Courier New"/>
          <w:szCs w:val="28"/>
        </w:rPr>
        <w:sym w:font="Symbol" w:char="F0CF"/>
      </w:r>
      <w:r w:rsidRPr="00E527A2">
        <w:rPr>
          <w:rFonts w:ascii="Courier New" w:hAnsi="Courier New" w:cs="Courier New"/>
          <w:b/>
          <w:szCs w:val="28"/>
        </w:rPr>
        <w:sym w:font="Symbol" w:char="F053"/>
      </w:r>
    </w:p>
    <w:p w:rsidR="009A3B29" w:rsidRPr="00FF382C" w:rsidRDefault="009A3B29" w:rsidP="00AA44F7">
      <w:pPr>
        <w:spacing w:line="360" w:lineRule="auto"/>
        <w:ind w:left="567"/>
        <w:rPr>
          <w:szCs w:val="28"/>
        </w:rPr>
      </w:pPr>
      <w:r w:rsidRPr="00FF382C">
        <w:rPr>
          <w:rFonts w:ascii="Courier New" w:hAnsi="Courier New" w:cs="Courier New"/>
          <w:szCs w:val="28"/>
        </w:rPr>
        <w:t>:</w:t>
      </w:r>
      <w:r w:rsidRPr="0095776A">
        <w:rPr>
          <w:rFonts w:ascii="Courier New" w:hAnsi="Courier New" w:cs="Courier New"/>
          <w:szCs w:val="28"/>
        </w:rPr>
        <w:t> </w:t>
      </w:r>
      <w:r w:rsidR="00EE2F97">
        <w:rPr>
          <w:rFonts w:ascii="Courier New" w:hAnsi="Courier New" w:cs="Courier New"/>
          <w:szCs w:val="28"/>
        </w:rPr>
        <w:t>(</w:t>
      </w:r>
      <w:r w:rsidRPr="003F4A29">
        <w:rPr>
          <w:rFonts w:ascii="Courier New" w:hAnsi="Courier New" w:cs="Courier New"/>
          <w:lang w:val="ru-RU"/>
        </w:rPr>
        <w:sym w:font="Symbol" w:char="F06D"/>
      </w:r>
      <w:r w:rsidRPr="00E527A2">
        <w:rPr>
          <w:rFonts w:ascii="Courier New" w:hAnsi="Courier New" w:cs="Courier New"/>
          <w:szCs w:val="28"/>
        </w:rPr>
        <w:sym w:font="Symbol" w:char="F0D7"/>
      </w:r>
      <w:r w:rsidRPr="00E527A2">
        <w:rPr>
          <w:rFonts w:ascii="Courier New" w:hAnsi="Courier New" w:cs="Courier New"/>
          <w:szCs w:val="28"/>
        </w:rPr>
        <w:sym w:font="Symbol" w:char="F06C"/>
      </w:r>
      <w:r w:rsidR="00227123">
        <w:rPr>
          <w:rFonts w:ascii="Courier New" w:hAnsi="Courier New" w:cs="Courier New"/>
          <w:szCs w:val="28"/>
        </w:rPr>
        <w:t>,</w:t>
      </w:r>
      <w:r w:rsidR="00227123" w:rsidRPr="003F4A29">
        <w:rPr>
          <w:rFonts w:ascii="Courier New" w:hAnsi="Courier New" w:cs="Courier New"/>
          <w:lang w:val="ru-RU"/>
        </w:rPr>
        <w:sym w:font="Symbol" w:char="F06D"/>
      </w:r>
      <w:r w:rsidR="00EE2F97">
        <w:rPr>
          <w:rFonts w:ascii="Courier New" w:hAnsi="Courier New" w:cs="Courier New"/>
          <w:szCs w:val="28"/>
        </w:rPr>
        <w:t>)</w:t>
      </w:r>
      <w:r w:rsidR="009D1559">
        <w:rPr>
          <w:rFonts w:ascii="Courier New" w:hAnsi="Courier New" w:cs="Courier New"/>
        </w:rPr>
        <w:sym w:font="Symbol" w:char="F0BE"/>
      </w:r>
      <w:r w:rsidR="009D1559">
        <w:rPr>
          <w:b/>
          <w:i/>
          <w:szCs w:val="28"/>
        </w:rPr>
        <w:t>e</w:t>
      </w:r>
      <w:r w:rsidR="009D1559">
        <w:rPr>
          <w:rFonts w:ascii="Courier New" w:hAnsi="Courier New" w:cs="Courier New"/>
        </w:rPr>
        <w:sym w:font="Symbol" w:char="F0AE"/>
      </w:r>
      <w:r w:rsidRPr="003F4A29">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lang w:val="ru-RU"/>
        </w:rPr>
        <w:sym w:font="Symbol" w:char="F0C6"/>
      </w:r>
      <w:r>
        <w:rPr>
          <w:rFonts w:ascii="Courier New" w:hAnsi="Courier New" w:cs="Courier New"/>
        </w:rPr>
        <w:sym w:font="Euclid Symbol" w:char="F0F1"/>
      </w:r>
      <w:r w:rsidRPr="00E527A2">
        <w:rPr>
          <w:rFonts w:ascii="Courier New" w:hAnsi="Courier New" w:cs="Courier New"/>
          <w:szCs w:val="28"/>
        </w:rPr>
        <w:sym w:font="Symbol" w:char="F0D7"/>
      </w:r>
      <w:r w:rsidRPr="00E527A2">
        <w:rPr>
          <w:rFonts w:ascii="Courier New" w:hAnsi="Courier New" w:cs="Courier New"/>
          <w:szCs w:val="28"/>
        </w:rPr>
        <w:sym w:font="Symbol" w:char="F06C"/>
      </w:r>
      <w:r w:rsidRPr="00FF382C">
        <w:rPr>
          <w:szCs w:val="28"/>
        </w:rPr>
        <w:t>.</w:t>
      </w:r>
    </w:p>
    <w:p w:rsidR="00227123" w:rsidRPr="00EF71F8" w:rsidRDefault="00227123" w:rsidP="00AA44F7">
      <w:pPr>
        <w:numPr>
          <w:ilvl w:val="1"/>
          <w:numId w:val="189"/>
        </w:numPr>
        <w:spacing w:line="360" w:lineRule="auto"/>
        <w:rPr>
          <w:lang w:val="ru-RU"/>
        </w:rPr>
      </w:pPr>
      <w:r>
        <w:rPr>
          <w:szCs w:val="22"/>
          <w:lang w:val="ru-RU"/>
        </w:rPr>
        <w:t>Под замыканием</w:t>
      </w:r>
      <w:r w:rsidRPr="00227123">
        <w:rPr>
          <w:szCs w:val="22"/>
          <w:lang w:val="ru-RU"/>
        </w:rPr>
        <w:t xml:space="preserve"> </w:t>
      </w:r>
      <w:r>
        <w:rPr>
          <w:lang w:val="ru-RU"/>
        </w:rPr>
        <w:t>трассы</w:t>
      </w:r>
      <w:r w:rsidRPr="003F4A29">
        <w:rPr>
          <w:rFonts w:ascii="Courier New" w:hAnsi="Courier New" w:cs="Courier New"/>
          <w:lang w:val="ru-RU"/>
        </w:rPr>
        <w:t xml:space="preserve"> </w:t>
      </w:r>
      <w:r>
        <w:rPr>
          <w:rFonts w:ascii="Courier New" w:hAnsi="Courier New" w:cs="Courier New"/>
          <w:lang w:val="ru-RU"/>
        </w:rPr>
        <w:sym w:font="Symbol" w:char="F073"/>
      </w:r>
      <w:r>
        <w:rPr>
          <w:rFonts w:ascii="Courier New" w:hAnsi="Courier New" w:cs="Courier New"/>
          <w:lang w:val="ru-RU"/>
        </w:rPr>
        <w:t xml:space="preserve"> </w:t>
      </w:r>
      <w:r>
        <w:rPr>
          <w:szCs w:val="22"/>
          <w:lang w:val="ru-RU"/>
        </w:rPr>
        <w:t>по операции</w:t>
      </w:r>
      <w:r w:rsidRPr="003F4A29">
        <w:rPr>
          <w:rFonts w:ascii="Courier New" w:hAnsi="Courier New" w:cs="Courier New"/>
          <w:lang w:val="ru-RU"/>
        </w:rPr>
        <w:t xml:space="preserve"> </w:t>
      </w:r>
      <w:r w:rsidRPr="003F4A29">
        <w:rPr>
          <w:b/>
          <w:i/>
        </w:rPr>
        <w:t>e</w:t>
      </w:r>
      <w:r>
        <w:rPr>
          <w:rFonts w:ascii="Courier New" w:hAnsi="Courier New" w:cs="Courier New"/>
          <w:lang w:val="ru-RU"/>
        </w:rPr>
        <w:t xml:space="preserve"> </w:t>
      </w:r>
      <w:r>
        <w:rPr>
          <w:szCs w:val="22"/>
          <w:lang w:val="ru-RU"/>
        </w:rPr>
        <w:t xml:space="preserve">будем понимать отображение </w:t>
      </w:r>
      <w:r w:rsidRPr="00E527A2">
        <w:rPr>
          <w:lang w:val="ru-RU"/>
        </w:rPr>
        <w:t>трассы</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lang w:val="ru-RU"/>
        </w:rPr>
        <w:t xml:space="preserve"> </w:t>
      </w:r>
      <w:r w:rsidRPr="00E527A2">
        <w:rPr>
          <w:lang w:val="ru-RU"/>
        </w:rPr>
        <w:t>во множество трасс, получаемых из</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lang w:val="ru-RU"/>
        </w:rPr>
        <w:t xml:space="preserve"> </w:t>
      </w:r>
      <w:r w:rsidRPr="00E527A2">
        <w:rPr>
          <w:lang w:val="ru-RU"/>
        </w:rPr>
        <w:t xml:space="preserve">с помощью </w:t>
      </w:r>
      <w:r>
        <w:rPr>
          <w:lang w:val="ru-RU"/>
        </w:rPr>
        <w:t>всех возможных одновременных вставок любого (в том числе нулевого) числа пустых отказов</w:t>
      </w:r>
      <w:r w:rsidRPr="00E527A2">
        <w:rPr>
          <w:lang w:val="ru-RU"/>
        </w:rPr>
        <w:t>. Обозначим для трассы</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lang w:val="ru-RU"/>
        </w:rPr>
        <w:t>:</w:t>
      </w:r>
    </w:p>
    <w:p w:rsidR="00227123" w:rsidRPr="00227123" w:rsidRDefault="00227123" w:rsidP="00AA44F7">
      <w:pPr>
        <w:keepNext/>
        <w:keepLines/>
        <w:spacing w:line="360" w:lineRule="auto"/>
        <w:ind w:left="567"/>
        <w:rPr>
          <w:rFonts w:ascii="Courier New" w:hAnsi="Courier New" w:cs="Courier New"/>
          <w:vertAlign w:val="subscript"/>
        </w:rPr>
      </w:pPr>
      <w:r>
        <w:rPr>
          <w:b/>
          <w:i/>
        </w:rPr>
        <w:t>e</w:t>
      </w:r>
      <w:r w:rsidRPr="00227123">
        <w:rPr>
          <w:rFonts w:ascii="Courier New" w:hAnsi="Courier New" w:cs="Courier New"/>
        </w:rPr>
        <w:t>(</w:t>
      </w:r>
      <w:r w:rsidRPr="00E527A2">
        <w:rPr>
          <w:rFonts w:ascii="Courier New" w:hAnsi="Courier New" w:cs="Courier New"/>
        </w:rPr>
        <w:sym w:font="Symbol" w:char="F073"/>
      </w:r>
      <w:r w:rsidRPr="00227123">
        <w:rPr>
          <w:rFonts w:ascii="Courier New" w:hAnsi="Courier New" w:cs="Courier New"/>
          <w:bCs/>
        </w:rPr>
        <w:t xml:space="preserve">) </w:t>
      </w:r>
      <w:r w:rsidRPr="00227123">
        <w:rPr>
          <w:rFonts w:ascii="Courier New" w:hAnsi="Courier New" w:cs="Courier New"/>
        </w:rPr>
        <w:t>=</w:t>
      </w:r>
      <w:r w:rsidRPr="00685981">
        <w:rPr>
          <w:vertAlign w:val="subscript"/>
        </w:rPr>
        <w:t>def</w:t>
      </w:r>
      <w:r w:rsidRPr="00227123">
        <w:rPr>
          <w:rFonts w:ascii="Courier New" w:hAnsi="Courier New" w:cs="Courier New"/>
        </w:rPr>
        <w:t xml:space="preserve"> {</w:t>
      </w:r>
      <w:r w:rsidRPr="00E527A2">
        <w:rPr>
          <w:rFonts w:ascii="Courier New" w:hAnsi="Courier New" w:cs="Courier New"/>
        </w:rPr>
        <w:sym w:font="Symbol" w:char="F073"/>
      </w:r>
      <w:r w:rsidRPr="00227123">
        <w:rPr>
          <w:rFonts w:ascii="Courier New" w:hAnsi="Courier New" w:cs="Courier New"/>
        </w:rPr>
        <w:t xml:space="preserve">` | </w:t>
      </w:r>
      <w:r>
        <w:rPr>
          <w:rFonts w:ascii="Courier New" w:hAnsi="Courier New" w:cs="Courier New"/>
        </w:rPr>
        <w:sym w:font="Symbol" w:char="F024"/>
      </w:r>
      <w:r>
        <w:rPr>
          <w:rFonts w:ascii="Courier New" w:hAnsi="Courier New" w:cs="Courier New"/>
        </w:rPr>
        <w:t>n</w:t>
      </w:r>
      <w:r>
        <w:rPr>
          <w:rFonts w:ascii="Courier New" w:hAnsi="Courier New" w:cs="Courier New"/>
        </w:rPr>
        <w:sym w:font="Symbol" w:char="F0CE"/>
      </w:r>
      <w:r w:rsidRPr="00E527A2">
        <w:rPr>
          <w:rFonts w:ascii="Euclid Fraktur" w:hAnsi="Euclid Fraktur" w:cs="Courier New"/>
          <w:b/>
          <w:lang w:val="ru-RU"/>
        </w:rPr>
        <w:sym w:font="Euclid Math One" w:char="F04E"/>
      </w:r>
      <w:r w:rsidRPr="00227123">
        <w:rPr>
          <w:rFonts w:ascii="Courier New" w:hAnsi="Courier New" w:cs="Courier New"/>
          <w:vertAlign w:val="subscript"/>
        </w:rPr>
        <w:t>0</w:t>
      </w:r>
      <w:r w:rsidRPr="00227123">
        <w:rPr>
          <w:rFonts w:ascii="Courier New" w:hAnsi="Courier New" w:cs="Courier New"/>
        </w:rPr>
        <w:t xml:space="preserve"> </w:t>
      </w:r>
      <w:r>
        <w:rPr>
          <w:rFonts w:ascii="Courier New" w:hAnsi="Courier New" w:cs="Courier New"/>
        </w:rPr>
        <w:sym w:font="Symbol" w:char="F024"/>
      </w:r>
      <w:r w:rsidRPr="007F0F73">
        <w:rPr>
          <w:rFonts w:ascii="Courier New" w:hAnsi="Courier New" w:cs="Courier New"/>
          <w:lang w:val="ru-RU"/>
        </w:rPr>
        <w:sym w:font="Symbol" w:char="F06D"/>
      </w:r>
      <w:r w:rsidRPr="00227123">
        <w:rPr>
          <w:rFonts w:ascii="Courier New" w:hAnsi="Courier New" w:cs="Courier New"/>
          <w:vertAlign w:val="subscript"/>
        </w:rPr>
        <w:t>0</w:t>
      </w:r>
      <w:r w:rsidRPr="00227123">
        <w:rPr>
          <w:rFonts w:ascii="Courier New" w:hAnsi="Courier New" w:cs="Courier New"/>
        </w:rPr>
        <w:t>,…,</w:t>
      </w:r>
      <w:r w:rsidRPr="007F0F73">
        <w:rPr>
          <w:rFonts w:ascii="Courier New" w:hAnsi="Courier New" w:cs="Courier New"/>
          <w:lang w:val="ru-RU"/>
        </w:rPr>
        <w:sym w:font="Symbol" w:char="F06D"/>
      </w:r>
      <w:r>
        <w:rPr>
          <w:rFonts w:ascii="Courier New" w:hAnsi="Courier New" w:cs="Courier New"/>
          <w:vertAlign w:val="subscript"/>
        </w:rPr>
        <w:t>n</w:t>
      </w:r>
    </w:p>
    <w:p w:rsidR="00227123" w:rsidRPr="00227123" w:rsidRDefault="00227123" w:rsidP="00AA44F7">
      <w:pPr>
        <w:keepNext/>
        <w:keepLines/>
        <w:spacing w:line="360" w:lineRule="auto"/>
        <w:ind w:left="1420"/>
        <w:rPr>
          <w:rFonts w:ascii="Courier New" w:hAnsi="Courier New" w:cs="Courier New"/>
        </w:rPr>
      </w:pPr>
      <w:r w:rsidRPr="00E527A2">
        <w:rPr>
          <w:rFonts w:ascii="Courier New" w:hAnsi="Courier New" w:cs="Courier New"/>
        </w:rPr>
        <w:sym w:font="Symbol" w:char="F073"/>
      </w:r>
      <w:r w:rsidRPr="00227123">
        <w:rPr>
          <w:rFonts w:ascii="Courier New" w:hAnsi="Courier New" w:cs="Courier New"/>
        </w:rPr>
        <w:t>=</w:t>
      </w:r>
      <w:r w:rsidRPr="007F0F73">
        <w:rPr>
          <w:rFonts w:ascii="Courier New" w:hAnsi="Courier New" w:cs="Courier New"/>
          <w:lang w:val="ru-RU"/>
        </w:rPr>
        <w:sym w:font="Symbol" w:char="F06D"/>
      </w:r>
      <w:r w:rsidRPr="00227123">
        <w:rPr>
          <w:rFonts w:ascii="Courier New" w:hAnsi="Courier New" w:cs="Courier New"/>
          <w:vertAlign w:val="subscript"/>
        </w:rPr>
        <w:t>0</w:t>
      </w:r>
      <w:r w:rsidRPr="007F0F73">
        <w:rPr>
          <w:rFonts w:ascii="Courier New" w:hAnsi="Courier New" w:cs="Courier New"/>
          <w:lang w:val="ru-RU"/>
        </w:rPr>
        <w:sym w:font="Symbol" w:char="F0D7"/>
      </w:r>
      <w:r w:rsidRPr="00227123">
        <w:rPr>
          <w:rFonts w:ascii="Courier New" w:hAnsi="Courier New" w:cs="Courier New"/>
        </w:rPr>
        <w:t>…</w:t>
      </w:r>
      <w:r w:rsidRPr="007F0F73">
        <w:rPr>
          <w:rFonts w:ascii="Courier New" w:hAnsi="Courier New" w:cs="Courier New"/>
          <w:lang w:val="ru-RU"/>
        </w:rPr>
        <w:sym w:font="Symbol" w:char="F0D7"/>
      </w:r>
      <w:r w:rsidRPr="007F0F73">
        <w:rPr>
          <w:rFonts w:ascii="Courier New" w:hAnsi="Courier New" w:cs="Courier New"/>
          <w:lang w:val="ru-RU"/>
        </w:rPr>
        <w:sym w:font="Symbol" w:char="F06D"/>
      </w:r>
      <w:r>
        <w:rPr>
          <w:rFonts w:ascii="Courier New" w:hAnsi="Courier New" w:cs="Courier New"/>
          <w:vertAlign w:val="subscript"/>
        </w:rPr>
        <w:t>n</w:t>
      </w:r>
      <w:r w:rsidRPr="00227123">
        <w:rPr>
          <w:rFonts w:ascii="Courier New" w:hAnsi="Courier New" w:cs="Courier New"/>
        </w:rPr>
        <w:t xml:space="preserve"> &amp; </w:t>
      </w:r>
      <w:r w:rsidRPr="00E527A2">
        <w:rPr>
          <w:rFonts w:ascii="Courier New" w:hAnsi="Courier New" w:cs="Courier New"/>
        </w:rPr>
        <w:sym w:font="Symbol" w:char="F073"/>
      </w:r>
      <w:r w:rsidRPr="00227123">
        <w:rPr>
          <w:rFonts w:ascii="Courier New" w:hAnsi="Courier New" w:cs="Courier New"/>
        </w:rPr>
        <w:t>`=</w:t>
      </w:r>
      <w:r w:rsidRPr="007F0F73">
        <w:rPr>
          <w:rFonts w:ascii="Courier New" w:hAnsi="Courier New" w:cs="Courier New"/>
          <w:lang w:val="ru-RU"/>
        </w:rPr>
        <w:sym w:font="Symbol" w:char="F06D"/>
      </w:r>
      <w:r w:rsidRPr="00227123">
        <w:rPr>
          <w:rFonts w:ascii="Courier New" w:hAnsi="Courier New" w:cs="Courier New"/>
          <w:vertAlign w:val="subscript"/>
        </w:rPr>
        <w:t>0</w:t>
      </w:r>
      <w:r w:rsidRPr="007F0F73">
        <w:rPr>
          <w:rFonts w:ascii="Courier New" w:hAnsi="Courier New" w:cs="Courier New"/>
          <w:lang w:val="ru-RU"/>
        </w:rPr>
        <w:sym w:font="Symbol" w:char="F0D7"/>
      </w:r>
      <w:r w:rsidRPr="00227123">
        <w:rPr>
          <w:rFonts w:ascii="Courier New" w:hAnsi="Courier New" w:cs="Courier New"/>
        </w:rPr>
        <w:t>(</w:t>
      </w:r>
      <w:r w:rsidRPr="007F0F73">
        <w:rPr>
          <w:rFonts w:ascii="Courier New" w:hAnsi="Courier New" w:cs="Courier New"/>
        </w:rPr>
        <w:sym w:font="Euclid Symbol" w:char="F0E1"/>
      </w:r>
      <w:r>
        <w:rPr>
          <w:rFonts w:ascii="Courier New" w:hAnsi="Courier New" w:cs="Courier New"/>
          <w:lang w:val="ru-RU"/>
        </w:rPr>
        <w:sym w:font="Symbol" w:char="F0C6"/>
      </w:r>
      <w:r w:rsidRPr="007F0F73">
        <w:rPr>
          <w:rFonts w:ascii="Courier New" w:hAnsi="Courier New" w:cs="Courier New"/>
        </w:rPr>
        <w:sym w:font="Euclid Symbol" w:char="F0F1"/>
      </w:r>
      <w:r w:rsidRPr="007F0F73">
        <w:rPr>
          <w:rFonts w:ascii="Courier New" w:hAnsi="Courier New" w:cs="Courier New"/>
          <w:lang w:val="ru-RU"/>
        </w:rPr>
        <w:sym w:font="Symbol" w:char="F0D7"/>
      </w:r>
      <w:r w:rsidRPr="007F0F73">
        <w:rPr>
          <w:rFonts w:ascii="Courier New" w:hAnsi="Courier New" w:cs="Courier New"/>
          <w:lang w:val="ru-RU"/>
        </w:rPr>
        <w:sym w:font="Symbol" w:char="F06D"/>
      </w:r>
      <w:r w:rsidRPr="00227123">
        <w:rPr>
          <w:rFonts w:ascii="Courier New" w:hAnsi="Courier New" w:cs="Courier New"/>
          <w:vertAlign w:val="subscript"/>
        </w:rPr>
        <w:t>1</w:t>
      </w:r>
      <w:r w:rsidRPr="007F0F73">
        <w:rPr>
          <w:rFonts w:ascii="Courier New" w:hAnsi="Courier New" w:cs="Courier New"/>
          <w:lang w:val="ru-RU"/>
        </w:rPr>
        <w:sym w:font="Symbol" w:char="F0D7"/>
      </w:r>
      <w:r w:rsidRPr="00227123">
        <w:rPr>
          <w:rFonts w:ascii="Courier New" w:hAnsi="Courier New" w:cs="Courier New"/>
        </w:rPr>
        <w:t>…</w:t>
      </w:r>
      <w:r w:rsidRPr="007F0F73">
        <w:rPr>
          <w:rFonts w:ascii="Courier New" w:hAnsi="Courier New" w:cs="Courier New"/>
          <w:lang w:val="ru-RU"/>
        </w:rPr>
        <w:sym w:font="Symbol" w:char="F0D7"/>
      </w:r>
      <w:r w:rsidRPr="007F0F73">
        <w:rPr>
          <w:rFonts w:ascii="Courier New" w:hAnsi="Courier New" w:cs="Courier New"/>
        </w:rPr>
        <w:sym w:font="Euclid Symbol" w:char="F0E1"/>
      </w:r>
      <w:r>
        <w:rPr>
          <w:rFonts w:ascii="Courier New" w:hAnsi="Courier New" w:cs="Courier New"/>
          <w:lang w:val="ru-RU"/>
        </w:rPr>
        <w:sym w:font="Symbol" w:char="F0C6"/>
      </w:r>
      <w:r w:rsidRPr="007F0F73">
        <w:rPr>
          <w:rFonts w:ascii="Courier New" w:hAnsi="Courier New" w:cs="Courier New"/>
        </w:rPr>
        <w:sym w:font="Euclid Symbol" w:char="F0F1"/>
      </w:r>
      <w:r w:rsidRPr="007F0F73">
        <w:rPr>
          <w:rFonts w:ascii="Courier New" w:hAnsi="Courier New" w:cs="Courier New"/>
          <w:lang w:val="ru-RU"/>
        </w:rPr>
        <w:sym w:font="Symbol" w:char="F0D7"/>
      </w:r>
      <w:r w:rsidRPr="007F0F73">
        <w:rPr>
          <w:rFonts w:ascii="Courier New" w:hAnsi="Courier New" w:cs="Courier New"/>
          <w:lang w:val="ru-RU"/>
        </w:rPr>
        <w:sym w:font="Symbol" w:char="F06D"/>
      </w:r>
      <w:r>
        <w:rPr>
          <w:rFonts w:ascii="Courier New" w:hAnsi="Courier New" w:cs="Courier New"/>
          <w:vertAlign w:val="subscript"/>
        </w:rPr>
        <w:t>n</w:t>
      </w:r>
      <w:r w:rsidRPr="00227123">
        <w:rPr>
          <w:rFonts w:ascii="Courier New" w:hAnsi="Courier New" w:cs="Courier New"/>
        </w:rPr>
        <w:t>) &amp;</w:t>
      </w:r>
    </w:p>
    <w:p w:rsidR="00227123" w:rsidRPr="00227123" w:rsidRDefault="00227123" w:rsidP="00AA44F7">
      <w:pPr>
        <w:spacing w:line="360" w:lineRule="auto"/>
        <w:ind w:left="1420"/>
      </w:pPr>
      <w:r>
        <w:rPr>
          <w:rFonts w:ascii="Courier New" w:hAnsi="Courier New" w:cs="Courier New"/>
        </w:rPr>
        <w:sym w:font="Symbol" w:char="F022"/>
      </w:r>
      <w:r>
        <w:rPr>
          <w:rFonts w:ascii="Courier New" w:hAnsi="Courier New" w:cs="Courier New"/>
        </w:rPr>
        <w:t>i</w:t>
      </w:r>
      <w:r>
        <w:rPr>
          <w:rFonts w:ascii="Courier New" w:hAnsi="Courier New" w:cs="Courier New"/>
        </w:rPr>
        <w:sym w:font="Symbol" w:char="F0CE"/>
      </w:r>
      <w:r w:rsidRPr="00227123">
        <w:rPr>
          <w:rFonts w:ascii="Courier New" w:hAnsi="Courier New" w:cs="Courier New"/>
        </w:rPr>
        <w:t>[1..</w:t>
      </w:r>
      <w:r>
        <w:rPr>
          <w:rFonts w:ascii="Courier New" w:hAnsi="Courier New" w:cs="Courier New"/>
        </w:rPr>
        <w:t>n</w:t>
      </w:r>
      <w:r w:rsidRPr="00227123">
        <w:rPr>
          <w:rFonts w:ascii="Courier New" w:hAnsi="Courier New" w:cs="Courier New"/>
        </w:rPr>
        <w:t xml:space="preserve">] </w:t>
      </w:r>
      <w:r w:rsidR="00020C15" w:rsidRPr="00227123">
        <w:rPr>
          <w:rFonts w:ascii="Courier New" w:hAnsi="Courier New" w:cs="Courier New"/>
          <w:szCs w:val="28"/>
        </w:rPr>
        <w:t>(</w:t>
      </w:r>
      <w:r w:rsidR="00020C15" w:rsidRPr="00E527A2">
        <w:rPr>
          <w:rFonts w:ascii="Courier New" w:hAnsi="Courier New" w:cs="Courier New"/>
        </w:rPr>
        <w:sym w:font="Symbol" w:char="F073"/>
      </w:r>
      <w:r w:rsidR="00020C15" w:rsidRPr="00227123">
        <w:rPr>
          <w:rFonts w:ascii="Courier New" w:hAnsi="Courier New" w:cs="Courier New"/>
        </w:rPr>
        <w:t>,</w:t>
      </w:r>
      <w:r w:rsidR="00020C15" w:rsidRPr="007F0F73">
        <w:rPr>
          <w:rFonts w:ascii="Courier New" w:hAnsi="Courier New" w:cs="Courier New"/>
          <w:lang w:val="ru-RU"/>
        </w:rPr>
        <w:sym w:font="Symbol" w:char="F06D"/>
      </w:r>
      <w:r w:rsidR="00020C15" w:rsidRPr="00227123">
        <w:rPr>
          <w:rFonts w:ascii="Courier New" w:hAnsi="Courier New" w:cs="Courier New"/>
          <w:vertAlign w:val="subscript"/>
        </w:rPr>
        <w:t>0</w:t>
      </w:r>
      <w:r w:rsidR="00020C15" w:rsidRPr="007F0F73">
        <w:rPr>
          <w:rFonts w:ascii="Courier New" w:hAnsi="Courier New" w:cs="Courier New"/>
          <w:lang w:val="ru-RU"/>
        </w:rPr>
        <w:sym w:font="Symbol" w:char="F0D7"/>
      </w:r>
      <w:r w:rsidR="00020C15" w:rsidRPr="00227123">
        <w:rPr>
          <w:rFonts w:ascii="Courier New" w:hAnsi="Courier New" w:cs="Courier New"/>
        </w:rPr>
        <w:t>…</w:t>
      </w:r>
      <w:r w:rsidR="00020C15" w:rsidRPr="007F0F73">
        <w:rPr>
          <w:rFonts w:ascii="Courier New" w:hAnsi="Courier New" w:cs="Courier New"/>
          <w:lang w:val="ru-RU"/>
        </w:rPr>
        <w:sym w:font="Symbol" w:char="F0D7"/>
      </w:r>
      <w:r w:rsidR="00020C15" w:rsidRPr="007F0F73">
        <w:rPr>
          <w:rFonts w:ascii="Courier New" w:hAnsi="Courier New" w:cs="Courier New"/>
          <w:lang w:val="ru-RU"/>
        </w:rPr>
        <w:sym w:font="Symbol" w:char="F06D"/>
      </w:r>
      <w:r w:rsidR="00020C15">
        <w:rPr>
          <w:rFonts w:ascii="Courier New" w:hAnsi="Courier New" w:cs="Courier New"/>
          <w:vertAlign w:val="subscript"/>
        </w:rPr>
        <w:t>i</w:t>
      </w:r>
      <w:r w:rsidR="00020C15" w:rsidRPr="00227123">
        <w:rPr>
          <w:rFonts w:ascii="Courier New" w:hAnsi="Courier New" w:cs="Courier New"/>
          <w:vertAlign w:val="subscript"/>
        </w:rPr>
        <w:t>-1</w:t>
      </w:r>
      <w:r w:rsidR="00020C15" w:rsidRPr="00227123">
        <w:rPr>
          <w:rFonts w:ascii="Courier New" w:hAnsi="Courier New" w:cs="Courier New"/>
          <w:szCs w:val="28"/>
        </w:rPr>
        <w:t>)</w:t>
      </w:r>
      <w:r w:rsidR="00020C15">
        <w:rPr>
          <w:rFonts w:ascii="Courier New" w:hAnsi="Courier New" w:cs="Courier New"/>
        </w:rPr>
        <w:sym w:font="Symbol" w:char="F0BE"/>
      </w:r>
      <w:r w:rsidR="00020C15">
        <w:rPr>
          <w:b/>
          <w:i/>
          <w:szCs w:val="28"/>
        </w:rPr>
        <w:t>e</w:t>
      </w:r>
      <w:r w:rsidR="00020C15">
        <w:rPr>
          <w:rFonts w:ascii="Courier New" w:hAnsi="Courier New" w:cs="Courier New"/>
        </w:rPr>
        <w:sym w:font="Symbol" w:char="F0AE"/>
      </w:r>
      <w:r w:rsidR="00020C15" w:rsidRPr="00227123">
        <w:rPr>
          <w:rFonts w:ascii="Courier New" w:hAnsi="Courier New" w:cs="Courier New"/>
        </w:rPr>
        <w:t>(</w:t>
      </w:r>
      <w:r w:rsidR="00020C15" w:rsidRPr="007F0F73">
        <w:rPr>
          <w:rFonts w:ascii="Courier New" w:hAnsi="Courier New" w:cs="Courier New"/>
          <w:lang w:val="ru-RU"/>
        </w:rPr>
        <w:sym w:font="Symbol" w:char="F06D"/>
      </w:r>
      <w:r w:rsidR="00020C15" w:rsidRPr="00227123">
        <w:rPr>
          <w:rFonts w:ascii="Courier New" w:hAnsi="Courier New" w:cs="Courier New"/>
          <w:vertAlign w:val="subscript"/>
        </w:rPr>
        <w:t>0</w:t>
      </w:r>
      <w:r w:rsidR="00020C15" w:rsidRPr="007F0F73">
        <w:rPr>
          <w:rFonts w:ascii="Courier New" w:hAnsi="Courier New" w:cs="Courier New"/>
          <w:lang w:val="ru-RU"/>
        </w:rPr>
        <w:sym w:font="Symbol" w:char="F0D7"/>
      </w:r>
      <w:r w:rsidR="00020C15" w:rsidRPr="00227123">
        <w:rPr>
          <w:rFonts w:ascii="Courier New" w:hAnsi="Courier New" w:cs="Courier New"/>
        </w:rPr>
        <w:t>…</w:t>
      </w:r>
      <w:r w:rsidR="00020C15" w:rsidRPr="007F0F73">
        <w:rPr>
          <w:rFonts w:ascii="Courier New" w:hAnsi="Courier New" w:cs="Courier New"/>
          <w:lang w:val="ru-RU"/>
        </w:rPr>
        <w:sym w:font="Symbol" w:char="F0D7"/>
      </w:r>
      <w:r w:rsidR="00020C15" w:rsidRPr="007F0F73">
        <w:rPr>
          <w:rFonts w:ascii="Courier New" w:hAnsi="Courier New" w:cs="Courier New"/>
          <w:lang w:val="ru-RU"/>
        </w:rPr>
        <w:sym w:font="Symbol" w:char="F06D"/>
      </w:r>
      <w:r w:rsidR="00020C15">
        <w:rPr>
          <w:rFonts w:ascii="Courier New" w:hAnsi="Courier New" w:cs="Courier New"/>
          <w:vertAlign w:val="subscript"/>
        </w:rPr>
        <w:t>i</w:t>
      </w:r>
      <w:r w:rsidR="00020C15" w:rsidRPr="00227123">
        <w:rPr>
          <w:rFonts w:ascii="Courier New" w:hAnsi="Courier New" w:cs="Courier New"/>
          <w:vertAlign w:val="subscript"/>
        </w:rPr>
        <w:t>-1</w:t>
      </w:r>
      <w:r w:rsidR="00020C15" w:rsidRPr="00227123">
        <w:rPr>
          <w:rFonts w:ascii="Courier New" w:hAnsi="Courier New" w:cs="Courier New"/>
        </w:rPr>
        <w:t>)</w:t>
      </w:r>
      <w:r w:rsidR="00020C15" w:rsidRPr="007F0F73">
        <w:rPr>
          <w:rFonts w:ascii="Courier New" w:hAnsi="Courier New" w:cs="Courier New"/>
          <w:lang w:val="ru-RU"/>
        </w:rPr>
        <w:sym w:font="Symbol" w:char="F0D7"/>
      </w:r>
      <w:r w:rsidR="00020C15" w:rsidRPr="007F0F73">
        <w:rPr>
          <w:rFonts w:ascii="Courier New" w:hAnsi="Courier New" w:cs="Courier New"/>
        </w:rPr>
        <w:sym w:font="Euclid Symbol" w:char="F0E1"/>
      </w:r>
      <w:r w:rsidR="00020C15">
        <w:rPr>
          <w:rFonts w:ascii="Courier New" w:hAnsi="Courier New" w:cs="Courier New"/>
          <w:lang w:val="ru-RU"/>
        </w:rPr>
        <w:sym w:font="Symbol" w:char="F0C6"/>
      </w:r>
      <w:r w:rsidR="00020C15" w:rsidRPr="007F0F73">
        <w:rPr>
          <w:rFonts w:ascii="Courier New" w:hAnsi="Courier New" w:cs="Courier New"/>
        </w:rPr>
        <w:sym w:font="Euclid Symbol" w:char="F0F1"/>
      </w:r>
      <w:r w:rsidR="00020C15" w:rsidRPr="007F0F73">
        <w:rPr>
          <w:rFonts w:ascii="Courier New" w:hAnsi="Courier New" w:cs="Courier New"/>
          <w:lang w:val="ru-RU"/>
        </w:rPr>
        <w:sym w:font="Symbol" w:char="F0D7"/>
      </w:r>
      <w:r w:rsidR="00020C15" w:rsidRPr="00227123">
        <w:rPr>
          <w:rFonts w:ascii="Courier New" w:hAnsi="Courier New" w:cs="Courier New"/>
        </w:rPr>
        <w:t>(</w:t>
      </w:r>
      <w:r w:rsidR="00020C15" w:rsidRPr="007F0F73">
        <w:rPr>
          <w:rFonts w:ascii="Courier New" w:hAnsi="Courier New" w:cs="Courier New"/>
          <w:lang w:val="ru-RU"/>
        </w:rPr>
        <w:sym w:font="Symbol" w:char="F06D"/>
      </w:r>
      <w:r w:rsidR="00020C15">
        <w:rPr>
          <w:rFonts w:ascii="Courier New" w:hAnsi="Courier New" w:cs="Courier New"/>
          <w:vertAlign w:val="subscript"/>
        </w:rPr>
        <w:t>i</w:t>
      </w:r>
      <w:r w:rsidR="00020C15" w:rsidRPr="007F0F73">
        <w:rPr>
          <w:rFonts w:ascii="Courier New" w:hAnsi="Courier New" w:cs="Courier New"/>
          <w:lang w:val="ru-RU"/>
        </w:rPr>
        <w:sym w:font="Symbol" w:char="F0D7"/>
      </w:r>
      <w:r w:rsidR="00020C15" w:rsidRPr="00227123">
        <w:rPr>
          <w:rFonts w:ascii="Courier New" w:hAnsi="Courier New" w:cs="Courier New"/>
        </w:rPr>
        <w:t>…</w:t>
      </w:r>
      <w:r w:rsidR="00020C15" w:rsidRPr="007F0F73">
        <w:rPr>
          <w:rFonts w:ascii="Courier New" w:hAnsi="Courier New" w:cs="Courier New"/>
          <w:lang w:val="ru-RU"/>
        </w:rPr>
        <w:sym w:font="Symbol" w:char="F0D7"/>
      </w:r>
      <w:r w:rsidR="00020C15" w:rsidRPr="007F0F73">
        <w:rPr>
          <w:rFonts w:ascii="Courier New" w:hAnsi="Courier New" w:cs="Courier New"/>
          <w:lang w:val="ru-RU"/>
        </w:rPr>
        <w:sym w:font="Symbol" w:char="F06D"/>
      </w:r>
      <w:r w:rsidR="00020C15">
        <w:rPr>
          <w:rFonts w:ascii="Courier New" w:hAnsi="Courier New" w:cs="Courier New"/>
          <w:vertAlign w:val="subscript"/>
        </w:rPr>
        <w:t>n</w:t>
      </w:r>
      <w:r w:rsidR="00020C15" w:rsidRPr="00227123">
        <w:rPr>
          <w:rFonts w:ascii="Courier New" w:hAnsi="Courier New" w:cs="Courier New"/>
        </w:rPr>
        <w:t>)</w:t>
      </w:r>
      <w:r w:rsidRPr="00227123">
        <w:rPr>
          <w:rFonts w:ascii="Courier New" w:hAnsi="Courier New" w:cs="Courier New"/>
        </w:rPr>
        <w:t>}</w:t>
      </w:r>
      <w:r w:rsidRPr="00227123">
        <w:rPr>
          <w:bCs/>
        </w:rPr>
        <w:t>.</w:t>
      </w:r>
    </w:p>
    <w:p w:rsidR="00F5476A" w:rsidRPr="00C21B8F" w:rsidRDefault="00F5476A" w:rsidP="00E81424">
      <w:pPr>
        <w:keepNext/>
        <w:keepLines/>
        <w:numPr>
          <w:ilvl w:val="0"/>
          <w:numId w:val="37"/>
        </w:numPr>
        <w:spacing w:line="360" w:lineRule="auto"/>
        <w:rPr>
          <w:szCs w:val="22"/>
          <w:lang w:val="ru-RU"/>
        </w:rPr>
      </w:pPr>
      <w:r>
        <w:rPr>
          <w:szCs w:val="22"/>
          <w:lang w:val="ru-RU"/>
        </w:rPr>
        <w:t>Для</w:t>
      </w:r>
      <w:r w:rsidR="00EF71F8">
        <w:rPr>
          <w:szCs w:val="22"/>
          <w:lang w:val="ru-RU"/>
        </w:rPr>
        <w:t xml:space="preserve"> случая</w:t>
      </w:r>
      <w:r w:rsidRPr="00845FBD">
        <w:rPr>
          <w:rFonts w:ascii="Courier New" w:hAnsi="Courier New" w:cs="Courier New"/>
          <w:lang w:val="ru-RU"/>
        </w:rPr>
        <w:t xml:space="preserve"> </w:t>
      </w:r>
      <w:r>
        <w:rPr>
          <w:rFonts w:ascii="Courier New" w:hAnsi="Courier New" w:cs="Courier New"/>
          <w:lang w:val="ru-RU"/>
        </w:rPr>
        <w:sym w:font="Symbol" w:char="F0C6"/>
      </w:r>
      <w:r>
        <w:rPr>
          <w:rFonts w:ascii="Courier New" w:hAnsi="Courier New" w:cs="Courier New"/>
        </w:rPr>
        <w:sym w:font="Symbol" w:char="F0CE"/>
      </w:r>
      <w:r w:rsidRPr="00845FBD">
        <w:rPr>
          <w:rFonts w:ascii="Euclid Fraktur" w:hAnsi="Euclid Fraktur" w:cs="Courier New"/>
          <w:b/>
        </w:rPr>
        <w:t>R</w:t>
      </w:r>
      <w:r w:rsidR="00EF71F8" w:rsidRPr="00845FBD">
        <w:rPr>
          <w:rFonts w:ascii="Courier New" w:hAnsi="Courier New" w:cs="Courier New"/>
          <w:lang w:val="ru-RU"/>
        </w:rPr>
        <w:t xml:space="preserve"> </w:t>
      </w:r>
      <w:r>
        <w:rPr>
          <w:lang w:val="ru-RU"/>
        </w:rPr>
        <w:t>определим:</w:t>
      </w:r>
    </w:p>
    <w:p w:rsidR="00F5476A" w:rsidRPr="00C21B8F" w:rsidRDefault="00F5476A" w:rsidP="00AA44F7">
      <w:pPr>
        <w:keepLines/>
        <w:spacing w:line="360" w:lineRule="auto"/>
        <w:ind w:left="284"/>
        <w:rPr>
          <w:szCs w:val="22"/>
          <w:lang w:val="ru-RU"/>
        </w:rPr>
      </w:pPr>
      <w:r>
        <w:rPr>
          <w:b/>
          <w:i/>
        </w:rPr>
        <w:t>e</w:t>
      </w:r>
      <w:r w:rsidRPr="00C21B8F">
        <w:rPr>
          <w:rFonts w:ascii="Courier New" w:hAnsi="Courier New" w:cs="Courier New"/>
          <w:lang w:val="ru-RU"/>
        </w:rPr>
        <w:t>(</w:t>
      </w:r>
      <w:r w:rsidRPr="00E527A2">
        <w:rPr>
          <w:rFonts w:ascii="Courier New" w:hAnsi="Courier New" w:cs="Courier New"/>
        </w:rPr>
        <w:sym w:font="Symbol" w:char="F073"/>
      </w:r>
      <w:r w:rsidRPr="00C21B8F">
        <w:rPr>
          <w:rFonts w:ascii="Courier New" w:hAnsi="Courier New" w:cs="Courier New"/>
          <w:bCs/>
          <w:lang w:val="ru-RU"/>
        </w:rPr>
        <w:t xml:space="preserve">) </w:t>
      </w:r>
      <w:r w:rsidRPr="00C21B8F">
        <w:rPr>
          <w:rFonts w:ascii="Courier New" w:hAnsi="Courier New" w:cs="Courier New"/>
          <w:lang w:val="ru-RU"/>
        </w:rPr>
        <w:t>=</w:t>
      </w:r>
      <w:r w:rsidRPr="00685981">
        <w:rPr>
          <w:vertAlign w:val="subscript"/>
        </w:rPr>
        <w:t>def</w:t>
      </w:r>
      <w:r w:rsidRPr="00C21B8F">
        <w:rPr>
          <w:rFonts w:ascii="Courier New" w:hAnsi="Courier New" w:cs="Courier New"/>
          <w:lang w:val="ru-RU"/>
        </w:rPr>
        <w:t xml:space="preserve"> </w:t>
      </w:r>
      <w:r w:rsidR="009808EB">
        <w:rPr>
          <w:rFonts w:ascii="Courier New" w:hAnsi="Courier New" w:cs="Courier New"/>
        </w:rPr>
        <w:t>{</w:t>
      </w:r>
      <w:r w:rsidRPr="00E527A2">
        <w:rPr>
          <w:rFonts w:ascii="Courier New" w:hAnsi="Courier New" w:cs="Courier New"/>
        </w:rPr>
        <w:sym w:font="Symbol" w:char="F073"/>
      </w:r>
      <w:r w:rsidR="009808EB">
        <w:rPr>
          <w:rFonts w:ascii="Courier New" w:hAnsi="Courier New" w:cs="Courier New"/>
        </w:rPr>
        <w:t>}</w:t>
      </w:r>
      <w:r>
        <w:rPr>
          <w:lang w:val="ru-RU"/>
        </w:rPr>
        <w:t>.</w:t>
      </w:r>
    </w:p>
    <w:p w:rsidR="00F5476A" w:rsidRDefault="00F5476A" w:rsidP="00AA44F7">
      <w:pPr>
        <w:keepLines/>
        <w:numPr>
          <w:ilvl w:val="0"/>
          <w:numId w:val="37"/>
        </w:numPr>
        <w:spacing w:line="360" w:lineRule="auto"/>
        <w:rPr>
          <w:szCs w:val="22"/>
          <w:lang w:val="ru-RU"/>
        </w:rPr>
      </w:pPr>
      <w:r>
        <w:rPr>
          <w:szCs w:val="22"/>
          <w:lang w:val="ru-RU"/>
        </w:rPr>
        <w:t xml:space="preserve">Расширением </w:t>
      </w:r>
      <w:r w:rsidRPr="00FD3F8A">
        <w:rPr>
          <w:rFonts w:ascii="Euclid Fraktur" w:hAnsi="Euclid Fraktur" w:cs="Courier New"/>
          <w:b/>
        </w:rPr>
        <w:t>R</w:t>
      </w:r>
      <w:r w:rsidRPr="00F5476A">
        <w:rPr>
          <w:lang w:val="ru-RU"/>
        </w:rPr>
        <w:t>-модели</w:t>
      </w:r>
      <w:r w:rsidRPr="00F5476A">
        <w:rPr>
          <w:rFonts w:ascii="Courier New" w:hAnsi="Courier New" w:cs="Courier New"/>
          <w:lang w:val="ru-RU"/>
        </w:rPr>
        <w:t xml:space="preserve"> </w:t>
      </w:r>
      <w:r w:rsidRPr="00FD3F8A">
        <w:rPr>
          <w:rFonts w:ascii="Courier New" w:hAnsi="Courier New" w:cs="Courier New"/>
          <w:b/>
        </w:rPr>
        <w:sym w:font="Symbol" w:char="F053"/>
      </w:r>
      <w:r w:rsidRPr="00F5476A">
        <w:rPr>
          <w:rFonts w:ascii="Courier New" w:hAnsi="Courier New" w:cs="Courier New"/>
          <w:lang w:val="ru-RU"/>
        </w:rPr>
        <w:t xml:space="preserve"> </w:t>
      </w:r>
      <w:r>
        <w:rPr>
          <w:szCs w:val="22"/>
          <w:lang w:val="ru-RU"/>
        </w:rPr>
        <w:t xml:space="preserve">до </w:t>
      </w:r>
      <w:r w:rsidRPr="00F5476A">
        <w:rPr>
          <w:b/>
          <w:i/>
          <w:szCs w:val="22"/>
        </w:rPr>
        <w:t>F</w:t>
      </w:r>
      <w:r>
        <w:rPr>
          <w:szCs w:val="22"/>
          <w:lang w:val="ru-RU"/>
        </w:rPr>
        <w:t>-модели назовём преобразование</w:t>
      </w:r>
    </w:p>
    <w:p w:rsidR="00794B70" w:rsidRPr="00F5476A" w:rsidRDefault="00F5476A" w:rsidP="00AA44F7">
      <w:pPr>
        <w:keepLines/>
        <w:spacing w:line="360" w:lineRule="auto"/>
        <w:ind w:left="284"/>
        <w:rPr>
          <w:szCs w:val="22"/>
        </w:rPr>
      </w:pPr>
      <w:r w:rsidRPr="00F5476A">
        <w:rPr>
          <w:b/>
          <w:i/>
        </w:rPr>
        <w:t>Ext</w:t>
      </w:r>
      <w:r w:rsidRPr="00F5476A">
        <w:rPr>
          <w:rFonts w:ascii="Courier New" w:hAnsi="Courier New" w:cs="Courier New"/>
        </w:rPr>
        <w:t>(</w:t>
      </w:r>
      <w:r w:rsidRPr="00FD3F8A">
        <w:rPr>
          <w:rFonts w:ascii="Courier New" w:hAnsi="Courier New" w:cs="Courier New"/>
          <w:b/>
        </w:rPr>
        <w:sym w:font="Symbol" w:char="F053"/>
      </w:r>
      <w:r w:rsidRPr="00F5476A">
        <w:rPr>
          <w:rFonts w:ascii="Courier New" w:hAnsi="Courier New" w:cs="Courier New"/>
        </w:rPr>
        <w:t>) =</w:t>
      </w:r>
      <w:r w:rsidRPr="00685981">
        <w:rPr>
          <w:vertAlign w:val="subscript"/>
        </w:rPr>
        <w:t>def</w:t>
      </w:r>
      <w:r w:rsidRPr="00F5476A">
        <w:rPr>
          <w:rFonts w:ascii="Courier New" w:hAnsi="Courier New" w:cs="Courier New"/>
        </w:rPr>
        <w:t xml:space="preserve"> </w:t>
      </w:r>
      <w:r>
        <w:rPr>
          <w:rFonts w:ascii="Courier New" w:hAnsi="Courier New" w:cs="Courier New"/>
        </w:rPr>
        <w:sym w:font="Symbol" w:char="F0C8"/>
      </w:r>
      <w:r w:rsidRPr="001D44C2">
        <w:rPr>
          <w:rFonts w:ascii="Courier New" w:hAnsi="Courier New" w:cs="Courier New"/>
          <w:szCs w:val="30"/>
          <w:vertAlign w:val="subscript"/>
        </w:rPr>
        <w:sym w:font="Symbol" w:char="F0B0"/>
      </w:r>
      <w:r>
        <w:rPr>
          <w:b/>
          <w:i/>
        </w:rPr>
        <w:t>d</w:t>
      </w:r>
      <w:r w:rsidRPr="001D44C2">
        <w:rPr>
          <w:rFonts w:ascii="Courier New" w:hAnsi="Courier New" w:cs="Courier New"/>
          <w:szCs w:val="30"/>
          <w:vertAlign w:val="subscript"/>
        </w:rPr>
        <w:sym w:font="Symbol" w:char="F0B0"/>
      </w:r>
      <w:r>
        <w:rPr>
          <w:rFonts w:ascii="Courier New" w:hAnsi="Courier New" w:cs="Courier New"/>
        </w:rPr>
        <w:sym w:font="Symbol" w:char="F0C8"/>
      </w:r>
      <w:r w:rsidRPr="001D44C2">
        <w:rPr>
          <w:rFonts w:ascii="Courier New" w:hAnsi="Courier New" w:cs="Courier New"/>
          <w:szCs w:val="30"/>
          <w:vertAlign w:val="subscript"/>
        </w:rPr>
        <w:sym w:font="Symbol" w:char="F0B0"/>
      </w:r>
      <w:r w:rsidRPr="008644F0">
        <w:rPr>
          <w:b/>
          <w:i/>
        </w:rPr>
        <w:t>i</w:t>
      </w:r>
      <w:r w:rsidRPr="00DE0D3B">
        <w:rPr>
          <w:rFonts w:ascii="Euclid Math One" w:hAnsi="Euclid Math One" w:cs="Courier New"/>
          <w:vertAlign w:val="subscript"/>
        </w:rPr>
        <w:t></w:t>
      </w:r>
      <w:r w:rsidRPr="00F5476A">
        <w:rPr>
          <w:rFonts w:ascii="Courier New" w:hAnsi="Courier New" w:cs="Courier New"/>
          <w:vertAlign w:val="subscript"/>
        </w:rPr>
        <w:t>(</w:t>
      </w:r>
      <w:r w:rsidRPr="00070892">
        <w:rPr>
          <w:rFonts w:ascii="Courier New" w:hAnsi="Courier New" w:cs="Courier New"/>
          <w:vertAlign w:val="subscript"/>
        </w:rPr>
        <w:t>L</w:t>
      </w:r>
      <w:r w:rsidRPr="00F5476A">
        <w:rPr>
          <w:rFonts w:ascii="Courier New" w:hAnsi="Courier New" w:cs="Courier New"/>
          <w:vertAlign w:val="subscript"/>
        </w:rPr>
        <w:t>)</w:t>
      </w:r>
      <w:r w:rsidRPr="001D44C2">
        <w:rPr>
          <w:rFonts w:ascii="Courier New" w:hAnsi="Courier New" w:cs="Courier New"/>
          <w:szCs w:val="30"/>
          <w:vertAlign w:val="subscript"/>
        </w:rPr>
        <w:sym w:font="Symbol" w:char="F0B0"/>
      </w:r>
      <w:r>
        <w:rPr>
          <w:rFonts w:ascii="Courier New" w:hAnsi="Courier New" w:cs="Courier New"/>
        </w:rPr>
        <w:sym w:font="Symbol" w:char="F0C8"/>
      </w:r>
      <w:r w:rsidRPr="001D44C2">
        <w:rPr>
          <w:rFonts w:ascii="Courier New" w:hAnsi="Courier New" w:cs="Courier New"/>
          <w:szCs w:val="30"/>
          <w:vertAlign w:val="subscript"/>
        </w:rPr>
        <w:sym w:font="Symbol" w:char="F0B0"/>
      </w:r>
      <w:r w:rsidRPr="003F4A29">
        <w:rPr>
          <w:b/>
          <w:i/>
        </w:rPr>
        <w:t>e</w:t>
      </w:r>
      <w:r w:rsidRPr="00F5476A">
        <w:rPr>
          <w:rFonts w:ascii="Courier New" w:hAnsi="Courier New" w:cs="Courier New"/>
        </w:rPr>
        <w:t>(</w:t>
      </w:r>
      <w:r w:rsidRPr="00FD3F8A">
        <w:rPr>
          <w:rFonts w:ascii="Courier New" w:hAnsi="Courier New" w:cs="Courier New"/>
          <w:b/>
        </w:rPr>
        <w:sym w:font="Symbol" w:char="F053"/>
      </w:r>
      <w:r w:rsidRPr="00F5476A">
        <w:rPr>
          <w:rFonts w:ascii="Courier New" w:hAnsi="Courier New" w:cs="Courier New"/>
        </w:rPr>
        <w:t>)</w:t>
      </w:r>
      <w:r w:rsidRPr="00F5476A">
        <w:rPr>
          <w:szCs w:val="22"/>
        </w:rPr>
        <w:t>.</w:t>
      </w:r>
    </w:p>
    <w:p w:rsidR="00915896" w:rsidRPr="00782B78" w:rsidRDefault="003F4A29" w:rsidP="00AA44F7">
      <w:pPr>
        <w:spacing w:line="360" w:lineRule="auto"/>
        <w:jc w:val="right"/>
        <w:rPr>
          <w:lang w:val="ru-RU"/>
        </w:rPr>
      </w:pPr>
      <w:r w:rsidRPr="00E527A2">
        <w:sym w:font="Symbol" w:char="F0FF"/>
      </w:r>
    </w:p>
    <w:p w:rsidR="004A4600" w:rsidRPr="00D86BDD" w:rsidRDefault="00DB31CF" w:rsidP="00AA44F7">
      <w:pPr>
        <w:pStyle w:val="Theorem"/>
        <w:keepNext/>
        <w:keepLines/>
        <w:spacing w:line="360" w:lineRule="auto"/>
      </w:pPr>
      <w:bookmarkStart w:id="260" w:name="_Ref154907033"/>
      <w:bookmarkStart w:id="261" w:name="_Ref154918231"/>
      <w:bookmarkStart w:id="262" w:name="_Ref155006722"/>
      <w:r>
        <w:t>Д</w:t>
      </w:r>
      <w:r w:rsidRPr="00DB31CF">
        <w:t xml:space="preserve">ля </w:t>
      </w:r>
      <w:r w:rsidRPr="00FD3F8A">
        <w:rPr>
          <w:rFonts w:ascii="Euclid Fraktur" w:hAnsi="Euclid Fraktur" w:cs="Courier New"/>
          <w:b/>
        </w:rPr>
        <w:t>R</w:t>
      </w:r>
      <w:r w:rsidRPr="008F68FF">
        <w:t>-</w:t>
      </w:r>
      <w:r>
        <w:t>модели</w:t>
      </w:r>
      <w:r w:rsidRPr="00B023F8">
        <w:rPr>
          <w:rFonts w:ascii="Courier New" w:hAnsi="Courier New" w:cs="Courier New"/>
        </w:rPr>
        <w:t xml:space="preserve"> </w:t>
      </w:r>
      <w:r w:rsidRPr="00FD3F8A">
        <w:rPr>
          <w:rFonts w:ascii="Courier New" w:hAnsi="Courier New" w:cs="Courier New"/>
          <w:b/>
        </w:rPr>
        <w:sym w:font="Symbol" w:char="F053"/>
      </w:r>
      <w:r w:rsidRPr="00B023F8">
        <w:rPr>
          <w:rFonts w:ascii="Courier New" w:hAnsi="Courier New" w:cs="Courier New"/>
        </w:rPr>
        <w:t xml:space="preserve"> </w:t>
      </w:r>
      <w:r w:rsidR="00F5476A">
        <w:t>её расширение</w:t>
      </w:r>
      <w:r w:rsidR="00F5476A">
        <w:rPr>
          <w:rFonts w:ascii="Courier New" w:hAnsi="Courier New" w:cs="Courier New"/>
        </w:rPr>
        <w:t xml:space="preserve"> </w:t>
      </w:r>
      <w:r w:rsidR="00F5476A" w:rsidRPr="00F5476A">
        <w:rPr>
          <w:b/>
          <w:i/>
        </w:rPr>
        <w:t>Ext</w:t>
      </w:r>
      <w:r w:rsidR="00F5476A" w:rsidRPr="00F5476A">
        <w:rPr>
          <w:rFonts w:ascii="Courier New" w:hAnsi="Courier New" w:cs="Courier New"/>
        </w:rPr>
        <w:t>(</w:t>
      </w:r>
      <w:r w:rsidR="00F5476A" w:rsidRPr="00FD3F8A">
        <w:rPr>
          <w:rFonts w:ascii="Courier New" w:hAnsi="Courier New" w:cs="Courier New"/>
          <w:b/>
        </w:rPr>
        <w:sym w:font="Symbol" w:char="F053"/>
      </w:r>
      <w:r w:rsidR="00F5476A" w:rsidRPr="00F5476A">
        <w:rPr>
          <w:rFonts w:ascii="Courier New" w:hAnsi="Courier New" w:cs="Courier New"/>
        </w:rPr>
        <w:t>)</w:t>
      </w:r>
      <w:r w:rsidR="00F5476A">
        <w:rPr>
          <w:rFonts w:ascii="Courier New" w:hAnsi="Courier New" w:cs="Courier New"/>
        </w:rPr>
        <w:t xml:space="preserve"> </w:t>
      </w:r>
      <w:r w:rsidR="004A4600">
        <w:t xml:space="preserve">является </w:t>
      </w:r>
      <w:r w:rsidR="00CF2E46" w:rsidRPr="008F6FAA">
        <w:rPr>
          <w:b/>
          <w:i/>
        </w:rPr>
        <w:t>F</w:t>
      </w:r>
      <w:r w:rsidR="00CF2E46" w:rsidRPr="008F6FAA">
        <w:t>-</w:t>
      </w:r>
      <w:r w:rsidR="004A4600">
        <w:t>моделью, и</w:t>
      </w:r>
      <w:r w:rsidR="004A4600" w:rsidRPr="00387363">
        <w:rPr>
          <w:rFonts w:ascii="Courier New" w:hAnsi="Courier New" w:cs="Courier New"/>
        </w:rPr>
        <w:t xml:space="preserve"> </w:t>
      </w:r>
      <w:r w:rsidR="00F5476A" w:rsidRPr="00F5476A">
        <w:rPr>
          <w:b/>
          <w:i/>
        </w:rPr>
        <w:t>Ext</w:t>
      </w:r>
      <w:r w:rsidR="00F5476A" w:rsidRPr="00F5476A">
        <w:rPr>
          <w:rFonts w:ascii="Courier New" w:hAnsi="Courier New" w:cs="Courier New"/>
        </w:rPr>
        <w:t>(</w:t>
      </w:r>
      <w:r w:rsidR="00F5476A" w:rsidRPr="00FD3F8A">
        <w:rPr>
          <w:rFonts w:ascii="Courier New" w:hAnsi="Courier New" w:cs="Courier New"/>
          <w:b/>
        </w:rPr>
        <w:sym w:font="Symbol" w:char="F053"/>
      </w:r>
      <w:r w:rsidR="00F5476A" w:rsidRPr="00F5476A">
        <w:rPr>
          <w:rFonts w:ascii="Courier New" w:hAnsi="Courier New" w:cs="Courier New"/>
        </w:rPr>
        <w:t>)</w:t>
      </w:r>
      <w:r w:rsidR="00DE0D3B" w:rsidRPr="00C90A23">
        <w:rPr>
          <w:rFonts w:ascii="Courier New" w:hAnsi="Courier New" w:cs="Courier New"/>
          <w:vertAlign w:val="superscript"/>
        </w:rPr>
        <w:sym w:font="Euclid Symbol" w:char="F0AF"/>
      </w:r>
      <w:r w:rsidR="00DE0D3B">
        <w:rPr>
          <w:rFonts w:ascii="Courier New" w:hAnsi="Courier New" w:cs="Courier New"/>
        </w:rPr>
        <w:t>L</w:t>
      </w:r>
      <w:r w:rsidR="002529F9" w:rsidRPr="007963EB">
        <w:rPr>
          <w:rFonts w:ascii="Euclid Fraktur" w:hAnsi="Euclid Fraktur" w:cs="Courier New"/>
          <w:b/>
          <w:vertAlign w:val="subscript"/>
        </w:rPr>
        <w:t>R</w:t>
      </w:r>
      <w:r w:rsidR="002529F9" w:rsidRPr="00A47A28">
        <w:rPr>
          <w:rFonts w:ascii="Courier New" w:hAnsi="Courier New" w:cs="Courier New"/>
          <w:bCs/>
          <w:iCs/>
          <w:vertAlign w:val="subscript"/>
        </w:rPr>
        <w:sym w:font="Symbol" w:char="F044"/>
      </w:r>
      <w:r w:rsidR="002529F9" w:rsidRPr="007963EB">
        <w:rPr>
          <w:rFonts w:ascii="Courier New" w:hAnsi="Courier New" w:cs="Courier New"/>
          <w:bCs/>
          <w:iCs/>
          <w:vertAlign w:val="subscript"/>
        </w:rPr>
        <w:sym w:font="Symbol" w:char="F067"/>
      </w:r>
      <w:r w:rsidR="004A4600" w:rsidRPr="00387363">
        <w:rPr>
          <w:rFonts w:ascii="Courier New" w:hAnsi="Courier New" w:cs="Courier New"/>
        </w:rPr>
        <w:t>=</w:t>
      </w:r>
      <w:r w:rsidR="004A4600" w:rsidRPr="00FD3F8A">
        <w:rPr>
          <w:rFonts w:ascii="Courier New" w:hAnsi="Courier New" w:cs="Courier New"/>
          <w:b/>
        </w:rPr>
        <w:sym w:font="Symbol" w:char="F053"/>
      </w:r>
      <w:r w:rsidR="004A4600">
        <w:t>.</w:t>
      </w:r>
      <w:bookmarkEnd w:id="260"/>
      <w:bookmarkEnd w:id="261"/>
      <w:bookmarkEnd w:id="262"/>
    </w:p>
    <w:p w:rsidR="004A4600" w:rsidRDefault="004A4600" w:rsidP="00AA44F7">
      <w:pPr>
        <w:spacing w:line="360" w:lineRule="auto"/>
        <w:jc w:val="right"/>
        <w:rPr>
          <w:lang w:val="ru-RU"/>
        </w:rPr>
      </w:pPr>
      <w:r w:rsidRPr="00E527A2">
        <w:rPr>
          <w:lang w:val="ru-RU"/>
        </w:rPr>
        <w:sym w:font="Symbol" w:char="F0FF"/>
      </w:r>
      <w:r w:rsidR="0054190F">
        <w:rPr>
          <w:lang w:val="ru-RU"/>
        </w:rPr>
        <w:fldChar w:fldCharType="begin"/>
      </w:r>
      <w:r w:rsidR="0054190F">
        <w:rPr>
          <w:lang w:val="ru-RU"/>
        </w:rPr>
        <w:instrText xml:space="preserve"> PAGEREF _Ref176694397 \h </w:instrText>
      </w:r>
      <w:r w:rsidR="00AA0566" w:rsidRPr="00AA0566">
        <w:rPr>
          <w:lang w:val="ru-RU"/>
        </w:rPr>
      </w:r>
      <w:r w:rsidR="0054190F">
        <w:rPr>
          <w:lang w:val="ru-RU"/>
        </w:rPr>
        <w:fldChar w:fldCharType="separate"/>
      </w:r>
      <w:r w:rsidR="006D5552">
        <w:rPr>
          <w:noProof/>
          <w:lang w:val="ru-RU"/>
        </w:rPr>
        <w:t>437</w:t>
      </w:r>
      <w:r w:rsidR="0054190F">
        <w:rPr>
          <w:lang w:val="ru-RU"/>
        </w:rPr>
        <w:fldChar w:fldCharType="end"/>
      </w:r>
    </w:p>
    <w:p w:rsidR="00DF47E9" w:rsidRDefault="00DF47E9" w:rsidP="00512BC5">
      <w:pPr>
        <w:pStyle w:val="2"/>
      </w:pPr>
      <w:bookmarkStart w:id="263" w:name="_Ref160254319"/>
      <w:bookmarkStart w:id="264" w:name="_Toc195534401"/>
      <w:bookmarkStart w:id="265" w:name="_Toc195608401"/>
      <w:r>
        <w:lastRenderedPageBreak/>
        <w:t>Объединение и пересечение моделей</w:t>
      </w:r>
      <w:bookmarkEnd w:id="263"/>
      <w:bookmarkEnd w:id="264"/>
      <w:bookmarkEnd w:id="265"/>
    </w:p>
    <w:p w:rsidR="00DF47E9" w:rsidRDefault="00DF47E9" w:rsidP="00AA44F7">
      <w:pPr>
        <w:spacing w:line="360" w:lineRule="auto"/>
        <w:rPr>
          <w:lang w:val="ru-RU" w:eastAsia="zh-TW"/>
        </w:rPr>
      </w:pPr>
      <w:r w:rsidRPr="00F00F24">
        <w:rPr>
          <w:u w:val="single"/>
          <w:lang w:val="ru-RU" w:eastAsia="zh-TW"/>
        </w:rPr>
        <w:t>Структура раздела</w:t>
      </w:r>
      <w:r>
        <w:rPr>
          <w:lang w:val="ru-RU" w:eastAsia="zh-TW"/>
        </w:rPr>
        <w:t>:</w:t>
      </w:r>
    </w:p>
    <w:p w:rsidR="00DF47E9" w:rsidRDefault="00DF47E9" w:rsidP="00AA44F7">
      <w:pPr>
        <w:numPr>
          <w:ilvl w:val="0"/>
          <w:numId w:val="61"/>
        </w:numPr>
        <w:spacing w:line="360" w:lineRule="auto"/>
        <w:rPr>
          <w:lang w:val="ru-RU" w:eastAsia="zh-TW"/>
        </w:rPr>
      </w:pPr>
      <w:r>
        <w:rPr>
          <w:lang w:val="ru-RU" w:eastAsia="zh-TW"/>
        </w:rPr>
        <w:fldChar w:fldCharType="begin"/>
      </w:r>
      <w:r>
        <w:rPr>
          <w:lang w:val="ru-RU" w:eastAsia="zh-TW"/>
        </w:rPr>
        <w:instrText xml:space="preserve"> REF _Ref156216179 \h </w:instrText>
      </w:r>
      <w:r w:rsidR="00AA0566" w:rsidRPr="00AA0566">
        <w:rPr>
          <w:lang w:val="ru-RU" w:eastAsia="zh-TW"/>
        </w:rPr>
      </w:r>
      <w:r>
        <w:rPr>
          <w:lang w:val="ru-RU" w:eastAsia="zh-TW"/>
        </w:rPr>
        <w:fldChar w:fldCharType="separate"/>
      </w:r>
      <w:r w:rsidR="006D5552">
        <w:t>Объединение моделей</w:t>
      </w:r>
      <w:r>
        <w:rPr>
          <w:lang w:val="ru-RU" w:eastAsia="zh-TW"/>
        </w:rPr>
        <w:fldChar w:fldCharType="end"/>
      </w:r>
    </w:p>
    <w:p w:rsidR="00DF47E9" w:rsidRPr="00F00F24" w:rsidRDefault="00DF47E9" w:rsidP="00AA44F7">
      <w:pPr>
        <w:numPr>
          <w:ilvl w:val="0"/>
          <w:numId w:val="61"/>
        </w:numPr>
        <w:spacing w:line="360" w:lineRule="auto"/>
        <w:rPr>
          <w:lang w:val="ru-RU" w:eastAsia="zh-TW"/>
        </w:rPr>
      </w:pPr>
      <w:r>
        <w:rPr>
          <w:lang w:val="ru-RU" w:eastAsia="zh-TW"/>
        </w:rPr>
        <w:fldChar w:fldCharType="begin"/>
      </w:r>
      <w:r>
        <w:rPr>
          <w:lang w:val="ru-RU" w:eastAsia="zh-TW"/>
        </w:rPr>
        <w:instrText xml:space="preserve"> REF _Ref156216180 \h </w:instrText>
      </w:r>
      <w:r w:rsidR="00AA0566" w:rsidRPr="00AA0566">
        <w:rPr>
          <w:lang w:val="ru-RU" w:eastAsia="zh-TW"/>
        </w:rPr>
      </w:r>
      <w:r>
        <w:rPr>
          <w:lang w:val="ru-RU" w:eastAsia="zh-TW"/>
        </w:rPr>
        <w:fldChar w:fldCharType="separate"/>
      </w:r>
      <w:r w:rsidR="006D5552">
        <w:t>Пересечение моделей</w:t>
      </w:r>
      <w:r>
        <w:rPr>
          <w:lang w:val="ru-RU" w:eastAsia="zh-TW"/>
        </w:rPr>
        <w:fldChar w:fldCharType="end"/>
      </w:r>
    </w:p>
    <w:p w:rsidR="00DF47E9" w:rsidRPr="00F00F24" w:rsidRDefault="00DF47E9" w:rsidP="00AA44F7">
      <w:pPr>
        <w:pStyle w:val="30"/>
        <w:spacing w:line="360" w:lineRule="auto"/>
      </w:pPr>
      <w:bookmarkStart w:id="266" w:name="_Ref156216179"/>
      <w:bookmarkStart w:id="267" w:name="_Toc195608402"/>
      <w:r>
        <w:t>Объединение моделей</w:t>
      </w:r>
      <w:bookmarkEnd w:id="266"/>
      <w:bookmarkEnd w:id="267"/>
    </w:p>
    <w:p w:rsidR="00DF47E9" w:rsidRPr="00D86BDD" w:rsidRDefault="00DF47E9" w:rsidP="00AA44F7">
      <w:pPr>
        <w:pStyle w:val="Theorem"/>
        <w:keepNext/>
        <w:keepLines/>
        <w:spacing w:line="360" w:lineRule="auto"/>
      </w:pPr>
      <w:bookmarkStart w:id="268" w:name="_Ref156117175"/>
      <w:r>
        <w:t xml:space="preserve">Объединение любого множества </w:t>
      </w:r>
      <w:r w:rsidR="00BF3AEF" w:rsidRPr="008F6FAA">
        <w:rPr>
          <w:b/>
          <w:i/>
        </w:rPr>
        <w:t>F</w:t>
      </w:r>
      <w:r w:rsidR="00BF3AEF" w:rsidRPr="008F6FAA">
        <w:t>-</w:t>
      </w:r>
      <w:r>
        <w:t xml:space="preserve">моделей </w:t>
      </w:r>
      <w:r w:rsidR="00BF3AEF">
        <w:t>в одном алфавите</w:t>
      </w:r>
      <w:r w:rsidR="00EF71F8">
        <w:t xml:space="preserve"> </w:t>
      </w:r>
      <w:r>
        <w:t xml:space="preserve">является </w:t>
      </w:r>
      <w:r w:rsidR="00BF3AEF" w:rsidRPr="008F6FAA">
        <w:rPr>
          <w:b/>
          <w:i/>
        </w:rPr>
        <w:t>F</w:t>
      </w:r>
      <w:r w:rsidR="00BF3AEF" w:rsidRPr="008F6FAA">
        <w:t>-</w:t>
      </w:r>
      <w:r>
        <w:t>моделью.</w:t>
      </w:r>
      <w:bookmarkEnd w:id="268"/>
    </w:p>
    <w:p w:rsidR="00DF47E9" w:rsidRDefault="00DF47E9" w:rsidP="00AA44F7">
      <w:pPr>
        <w:spacing w:line="360" w:lineRule="auto"/>
        <w:jc w:val="right"/>
        <w:rPr>
          <w:lang w:val="ru-RU"/>
        </w:rPr>
      </w:pPr>
      <w:r w:rsidRPr="00E527A2">
        <w:rPr>
          <w:lang w:val="ru-RU"/>
        </w:rPr>
        <w:sym w:font="Symbol" w:char="F0FF"/>
      </w:r>
      <w:r w:rsidR="00956E47">
        <w:rPr>
          <w:lang w:val="ru-RU"/>
        </w:rPr>
        <w:fldChar w:fldCharType="begin"/>
      </w:r>
      <w:r w:rsidR="00956E47">
        <w:rPr>
          <w:lang w:val="ru-RU"/>
        </w:rPr>
        <w:instrText xml:space="preserve"> PAGEREF _Ref181540922 \h </w:instrText>
      </w:r>
      <w:r w:rsidR="00AA0566" w:rsidRPr="00AA0566">
        <w:rPr>
          <w:lang w:val="ru-RU"/>
        </w:rPr>
      </w:r>
      <w:r w:rsidR="00956E47">
        <w:rPr>
          <w:lang w:val="ru-RU"/>
        </w:rPr>
        <w:fldChar w:fldCharType="separate"/>
      </w:r>
      <w:r w:rsidR="006D5552">
        <w:rPr>
          <w:noProof/>
          <w:lang w:val="ru-RU"/>
        </w:rPr>
        <w:t>439</w:t>
      </w:r>
      <w:r w:rsidR="00956E47">
        <w:rPr>
          <w:lang w:val="ru-RU"/>
        </w:rPr>
        <w:fldChar w:fldCharType="end"/>
      </w:r>
    </w:p>
    <w:p w:rsidR="00337F80" w:rsidRPr="00337F80" w:rsidRDefault="00BF3AEF" w:rsidP="00A4447E">
      <w:pPr>
        <w:spacing w:line="360" w:lineRule="auto"/>
        <w:ind w:firstLine="567"/>
        <w:rPr>
          <w:lang w:val="ru-RU"/>
        </w:rPr>
      </w:pPr>
      <w:r w:rsidRPr="008F6FAA">
        <w:rPr>
          <w:b/>
          <w:i/>
        </w:rPr>
        <w:t>F</w:t>
      </w:r>
      <w:r w:rsidRPr="008F6FAA">
        <w:rPr>
          <w:lang w:val="ru-RU"/>
        </w:rPr>
        <w:t>-</w:t>
      </w:r>
      <w:r>
        <w:rPr>
          <w:lang w:val="ru-RU"/>
        </w:rPr>
        <w:t>модели в разных алфавитах</w:t>
      </w:r>
      <w:r w:rsidRPr="00303981">
        <w:rPr>
          <w:rFonts w:ascii="Courier New" w:hAnsi="Courier New" w:cs="Courier New"/>
          <w:lang w:val="ru-RU"/>
        </w:rPr>
        <w:t xml:space="preserve"> </w:t>
      </w:r>
      <w:r w:rsidRPr="00303981">
        <w:rPr>
          <w:rFonts w:ascii="Courier New" w:hAnsi="Courier New" w:cs="Courier New"/>
        </w:rPr>
        <w:t>L</w:t>
      </w:r>
      <w:r w:rsidR="0077277A">
        <w:rPr>
          <w:rFonts w:ascii="Courier New" w:hAnsi="Courier New" w:cs="Courier New"/>
          <w:vertAlign w:val="subscript"/>
        </w:rPr>
        <w:t>i</w:t>
      </w:r>
      <w:r w:rsidRPr="00303981">
        <w:rPr>
          <w:rFonts w:ascii="Courier New" w:hAnsi="Courier New" w:cs="Courier New"/>
          <w:lang w:val="ru-RU"/>
        </w:rPr>
        <w:t xml:space="preserve"> </w:t>
      </w:r>
      <w:r w:rsidR="0077277A">
        <w:rPr>
          <w:lang w:val="ru-RU"/>
        </w:rPr>
        <w:t>(где</w:t>
      </w:r>
      <w:r w:rsidR="0077277A" w:rsidRPr="0077277A">
        <w:rPr>
          <w:rFonts w:ascii="Courier New" w:hAnsi="Courier New" w:cs="Courier New"/>
          <w:lang w:val="ru-RU"/>
        </w:rPr>
        <w:t xml:space="preserve"> </w:t>
      </w:r>
      <w:r w:rsidR="0077277A" w:rsidRPr="0077277A">
        <w:rPr>
          <w:rFonts w:ascii="Courier New" w:hAnsi="Courier New" w:cs="Courier New"/>
        </w:rPr>
        <w:t>i</w:t>
      </w:r>
      <w:r w:rsidR="0077277A" w:rsidRPr="0077277A">
        <w:rPr>
          <w:rFonts w:ascii="Courier New" w:hAnsi="Courier New" w:cs="Courier New"/>
          <w:lang w:val="ru-RU"/>
        </w:rPr>
        <w:t xml:space="preserve"> </w:t>
      </w:r>
      <w:r w:rsidR="0077277A">
        <w:rPr>
          <w:lang w:val="ru-RU"/>
        </w:rPr>
        <w:t>пробегает некоторое множество индексов</w:t>
      </w:r>
      <w:r w:rsidR="0077277A" w:rsidRPr="0077277A">
        <w:rPr>
          <w:rFonts w:ascii="Courier New" w:hAnsi="Courier New" w:cs="Courier New"/>
          <w:lang w:val="ru-RU"/>
        </w:rPr>
        <w:t xml:space="preserve"> </w:t>
      </w:r>
      <w:r w:rsidR="0077277A" w:rsidRPr="0077277A">
        <w:rPr>
          <w:rFonts w:ascii="Courier New" w:hAnsi="Courier New" w:cs="Courier New"/>
        </w:rPr>
        <w:t>I</w:t>
      </w:r>
      <w:r w:rsidR="0077277A">
        <w:rPr>
          <w:lang w:val="ru-RU"/>
        </w:rPr>
        <w:t>) и</w:t>
      </w:r>
      <w:r>
        <w:rPr>
          <w:lang w:val="ru-RU"/>
        </w:rPr>
        <w:t>меют разные семейства наблюдаемых отказов</w:t>
      </w:r>
      <w:r>
        <w:rPr>
          <w:rFonts w:ascii="Courier New" w:hAnsi="Courier New" w:cs="Courier New"/>
          <w:lang w:val="ru-RU"/>
        </w:rPr>
        <w:t xml:space="preserve"> </w:t>
      </w:r>
      <w:r w:rsidRPr="00DE0D3B">
        <w:rPr>
          <w:rFonts w:ascii="Euclid Math One" w:hAnsi="Euclid Math One" w:cs="Courier New"/>
        </w:rPr>
        <w:t></w:t>
      </w:r>
      <w:r w:rsidRPr="00303981">
        <w:rPr>
          <w:rFonts w:ascii="Courier New" w:hAnsi="Courier New" w:cs="Courier New"/>
          <w:lang w:val="ru-RU"/>
        </w:rPr>
        <w:t>(</w:t>
      </w:r>
      <w:r w:rsidRPr="00FD3F8A">
        <w:rPr>
          <w:rFonts w:ascii="Courier New" w:hAnsi="Courier New" w:cs="Courier New"/>
        </w:rPr>
        <w:t>L</w:t>
      </w:r>
      <w:r w:rsidR="0077277A">
        <w:rPr>
          <w:rFonts w:ascii="Courier New" w:hAnsi="Courier New" w:cs="Courier New"/>
          <w:vertAlign w:val="subscript"/>
        </w:rPr>
        <w:t>i</w:t>
      </w:r>
      <w:r w:rsidRPr="00303981">
        <w:rPr>
          <w:rFonts w:ascii="Courier New" w:hAnsi="Courier New" w:cs="Courier New"/>
          <w:lang w:val="ru-RU"/>
        </w:rPr>
        <w:t>)</w:t>
      </w:r>
      <w:r>
        <w:rPr>
          <w:lang w:val="ru-RU"/>
        </w:rPr>
        <w:t>.</w:t>
      </w:r>
      <w:r w:rsidR="00337F80">
        <w:rPr>
          <w:lang w:val="ru-RU"/>
        </w:rPr>
        <w:t xml:space="preserve"> Для объединения таких </w:t>
      </w:r>
      <w:r w:rsidR="00337F80" w:rsidRPr="008F6FAA">
        <w:rPr>
          <w:b/>
          <w:i/>
        </w:rPr>
        <w:t>F</w:t>
      </w:r>
      <w:r w:rsidR="00337F80" w:rsidRPr="008F6FAA">
        <w:rPr>
          <w:lang w:val="ru-RU"/>
        </w:rPr>
        <w:t>-</w:t>
      </w:r>
      <w:r w:rsidR="00337F80">
        <w:rPr>
          <w:lang w:val="ru-RU"/>
        </w:rPr>
        <w:t>моделей каждую из них нужно сначала</w:t>
      </w:r>
      <w:r w:rsidR="0077277A">
        <w:rPr>
          <w:lang w:val="ru-RU"/>
        </w:rPr>
        <w:t xml:space="preserve">, понимая как </w:t>
      </w:r>
      <w:r w:rsidR="0077277A" w:rsidRPr="00DE0D3B">
        <w:rPr>
          <w:rFonts w:ascii="Euclid Math One" w:hAnsi="Euclid Math One" w:cs="Courier New"/>
        </w:rPr>
        <w:t></w:t>
      </w:r>
      <w:r w:rsidR="0077277A" w:rsidRPr="00303981">
        <w:rPr>
          <w:rFonts w:ascii="Courier New" w:hAnsi="Courier New" w:cs="Courier New"/>
          <w:lang w:val="ru-RU"/>
        </w:rPr>
        <w:t>(</w:t>
      </w:r>
      <w:r w:rsidR="0077277A" w:rsidRPr="00FD3F8A">
        <w:rPr>
          <w:rFonts w:ascii="Courier New" w:hAnsi="Courier New" w:cs="Courier New"/>
        </w:rPr>
        <w:t>L</w:t>
      </w:r>
      <w:r w:rsidR="0077277A">
        <w:rPr>
          <w:rFonts w:ascii="Courier New" w:hAnsi="Courier New" w:cs="Courier New"/>
          <w:vertAlign w:val="subscript"/>
        </w:rPr>
        <w:t>i</w:t>
      </w:r>
      <w:r w:rsidR="0077277A" w:rsidRPr="00303981">
        <w:rPr>
          <w:rFonts w:ascii="Courier New" w:hAnsi="Courier New" w:cs="Courier New"/>
          <w:lang w:val="ru-RU"/>
        </w:rPr>
        <w:t>)</w:t>
      </w:r>
      <w:r w:rsidR="0077277A" w:rsidRPr="0077277A">
        <w:rPr>
          <w:lang w:val="ru-RU"/>
        </w:rPr>
        <w:t>-</w:t>
      </w:r>
      <w:r w:rsidR="0077277A">
        <w:rPr>
          <w:lang w:val="ru-RU"/>
        </w:rPr>
        <w:t>модель в объединении алфавитов</w:t>
      </w:r>
      <w:r w:rsidR="0077277A" w:rsidRPr="0077277A">
        <w:rPr>
          <w:rFonts w:ascii="Courier New" w:hAnsi="Courier New" w:cs="Courier New"/>
          <w:lang w:val="ru-RU"/>
        </w:rPr>
        <w:t xml:space="preserve"> </w:t>
      </w:r>
      <w:r w:rsidR="0077277A" w:rsidRPr="0077277A">
        <w:rPr>
          <w:rFonts w:ascii="Courier New" w:hAnsi="Courier New" w:cs="Courier New"/>
        </w:rPr>
        <w:t>L</w:t>
      </w:r>
      <w:r w:rsidR="0077277A">
        <w:rPr>
          <w:rFonts w:ascii="Courier New" w:hAnsi="Courier New" w:cs="Courier New"/>
          <w:lang w:val="ru-RU"/>
        </w:rPr>
        <w:t>=</w:t>
      </w:r>
      <w:r w:rsidR="0077277A">
        <w:rPr>
          <w:rFonts w:ascii="Courier New" w:hAnsi="Courier New" w:cs="Courier New"/>
          <w:lang w:val="ru-RU"/>
        </w:rPr>
        <w:sym w:font="Symbol" w:char="F0C8"/>
      </w:r>
      <w:r w:rsidR="0077277A" w:rsidRPr="0077277A">
        <w:rPr>
          <w:rFonts w:ascii="Courier New" w:hAnsi="Courier New" w:cs="Courier New"/>
          <w:lang w:val="ru-RU"/>
        </w:rPr>
        <w:t>{</w:t>
      </w:r>
      <w:r w:rsidR="0077277A" w:rsidRPr="00FD3F8A">
        <w:rPr>
          <w:rFonts w:ascii="Courier New" w:hAnsi="Courier New" w:cs="Courier New"/>
        </w:rPr>
        <w:t>L</w:t>
      </w:r>
      <w:r w:rsidR="0077277A">
        <w:rPr>
          <w:rFonts w:ascii="Courier New" w:hAnsi="Courier New" w:cs="Courier New"/>
          <w:vertAlign w:val="subscript"/>
        </w:rPr>
        <w:t>i</w:t>
      </w:r>
      <w:r w:rsidR="0077277A" w:rsidRPr="0077277A">
        <w:rPr>
          <w:rFonts w:ascii="Courier New" w:hAnsi="Courier New" w:cs="Courier New"/>
          <w:lang w:val="ru-RU"/>
        </w:rPr>
        <w:t>|</w:t>
      </w:r>
      <w:r w:rsidR="0077277A">
        <w:rPr>
          <w:rFonts w:ascii="Courier New" w:hAnsi="Courier New" w:cs="Courier New"/>
        </w:rPr>
        <w:t>i</w:t>
      </w:r>
      <w:r w:rsidR="0077277A">
        <w:rPr>
          <w:rFonts w:ascii="Courier New" w:hAnsi="Courier New" w:cs="Courier New"/>
        </w:rPr>
        <w:sym w:font="Symbol" w:char="F0CE"/>
      </w:r>
      <w:r w:rsidR="0077277A">
        <w:rPr>
          <w:rFonts w:ascii="Courier New" w:hAnsi="Courier New" w:cs="Courier New"/>
        </w:rPr>
        <w:t>I</w:t>
      </w:r>
      <w:r w:rsidR="0077277A" w:rsidRPr="0077277A">
        <w:rPr>
          <w:rFonts w:ascii="Courier New" w:hAnsi="Courier New" w:cs="Courier New"/>
          <w:lang w:val="ru-RU"/>
        </w:rPr>
        <w:t>}</w:t>
      </w:r>
      <w:r w:rsidR="0077277A">
        <w:rPr>
          <w:lang w:val="ru-RU"/>
        </w:rPr>
        <w:t>,</w:t>
      </w:r>
      <w:r w:rsidR="00337F80">
        <w:rPr>
          <w:lang w:val="ru-RU"/>
        </w:rPr>
        <w:t xml:space="preserve"> расширить до </w:t>
      </w:r>
      <w:r w:rsidR="00337F80" w:rsidRPr="008F6FAA">
        <w:rPr>
          <w:b/>
          <w:i/>
        </w:rPr>
        <w:t>F</w:t>
      </w:r>
      <w:r w:rsidR="00337F80" w:rsidRPr="008F6FAA">
        <w:rPr>
          <w:lang w:val="ru-RU"/>
        </w:rPr>
        <w:t>-</w:t>
      </w:r>
      <w:r w:rsidR="00337F80">
        <w:rPr>
          <w:lang w:val="ru-RU"/>
        </w:rPr>
        <w:t>модели в алфавит</w:t>
      </w:r>
      <w:r w:rsidR="0077277A">
        <w:rPr>
          <w:lang w:val="ru-RU"/>
        </w:rPr>
        <w:t>е</w:t>
      </w:r>
      <w:r w:rsidR="0077277A" w:rsidRPr="0077277A">
        <w:rPr>
          <w:rFonts w:ascii="Courier New" w:hAnsi="Courier New" w:cs="Courier New"/>
          <w:lang w:val="ru-RU"/>
        </w:rPr>
        <w:t xml:space="preserve"> </w:t>
      </w:r>
      <w:r w:rsidR="0077277A" w:rsidRPr="0077277A">
        <w:rPr>
          <w:rFonts w:ascii="Courier New" w:hAnsi="Courier New" w:cs="Courier New"/>
        </w:rPr>
        <w:t>L</w:t>
      </w:r>
      <w:r w:rsidR="00337F80">
        <w:rPr>
          <w:lang w:val="ru-RU"/>
        </w:rPr>
        <w:t>. При фиксированном семействе</w:t>
      </w:r>
      <w:r w:rsidR="00337F80" w:rsidRPr="00337F80">
        <w:rPr>
          <w:rFonts w:ascii="Courier New" w:hAnsi="Courier New" w:cs="Courier New"/>
          <w:lang w:val="ru-RU"/>
        </w:rPr>
        <w:t xml:space="preserve"> </w:t>
      </w:r>
      <w:r w:rsidR="00337F80" w:rsidRPr="00FD3F8A">
        <w:rPr>
          <w:rFonts w:ascii="Euclid Fraktur" w:hAnsi="Euclid Fraktur" w:cs="Courier New"/>
          <w:b/>
        </w:rPr>
        <w:t>R</w:t>
      </w:r>
      <w:r w:rsidR="0077277A">
        <w:rPr>
          <w:lang w:val="ru-RU"/>
        </w:rPr>
        <w:t>,</w:t>
      </w:r>
      <w:r w:rsidR="00337F80">
        <w:rPr>
          <w:lang w:val="ru-RU"/>
        </w:rPr>
        <w:t xml:space="preserve"> очевидно, </w:t>
      </w:r>
      <w:r w:rsidR="00337F80" w:rsidRPr="00FD3F8A">
        <w:rPr>
          <w:rFonts w:ascii="Euclid Fraktur" w:hAnsi="Euclid Fraktur" w:cs="Courier New"/>
          <w:b/>
        </w:rPr>
        <w:t>R</w:t>
      </w:r>
      <w:r w:rsidR="00337F80" w:rsidRPr="004E7415">
        <w:rPr>
          <w:lang w:val="ru-RU"/>
        </w:rPr>
        <w:t>-</w:t>
      </w:r>
      <w:r w:rsidR="00337F80">
        <w:rPr>
          <w:lang w:val="ru-RU"/>
        </w:rPr>
        <w:t xml:space="preserve">проекция объединения множеств трасс равна объединению </w:t>
      </w:r>
      <w:r w:rsidR="00337F80" w:rsidRPr="00FD3F8A">
        <w:rPr>
          <w:rFonts w:ascii="Euclid Fraktur" w:hAnsi="Euclid Fraktur" w:cs="Courier New"/>
          <w:b/>
        </w:rPr>
        <w:t>R</w:t>
      </w:r>
      <w:r w:rsidR="00337F80" w:rsidRPr="004E7415">
        <w:rPr>
          <w:lang w:val="ru-RU"/>
        </w:rPr>
        <w:t>-</w:t>
      </w:r>
      <w:r w:rsidR="00337F80">
        <w:rPr>
          <w:lang w:val="ru-RU"/>
        </w:rPr>
        <w:t xml:space="preserve">проекций этих множеств. </w:t>
      </w:r>
      <w:r w:rsidR="001F6ECF">
        <w:rPr>
          <w:lang w:val="ru-RU"/>
        </w:rPr>
        <w:t xml:space="preserve">Поскольку </w:t>
      </w:r>
      <w:r w:rsidR="001F6ECF" w:rsidRPr="00FD3F8A">
        <w:rPr>
          <w:rFonts w:ascii="Euclid Fraktur" w:hAnsi="Euclid Fraktur" w:cs="Courier New"/>
          <w:b/>
        </w:rPr>
        <w:t>R</w:t>
      </w:r>
      <w:r w:rsidR="001F6ECF" w:rsidRPr="004E7415">
        <w:rPr>
          <w:lang w:val="ru-RU"/>
        </w:rPr>
        <w:t>-</w:t>
      </w:r>
      <w:r w:rsidR="001F6ECF">
        <w:rPr>
          <w:lang w:val="ru-RU"/>
        </w:rPr>
        <w:t xml:space="preserve">модель является </w:t>
      </w:r>
      <w:r w:rsidR="001F6ECF" w:rsidRPr="00FD3F8A">
        <w:rPr>
          <w:rFonts w:ascii="Euclid Fraktur" w:hAnsi="Euclid Fraktur" w:cs="Courier New"/>
          <w:b/>
        </w:rPr>
        <w:t>R</w:t>
      </w:r>
      <w:r w:rsidR="001F6ECF" w:rsidRPr="004E7415">
        <w:rPr>
          <w:lang w:val="ru-RU"/>
        </w:rPr>
        <w:t>-</w:t>
      </w:r>
      <w:r w:rsidR="001F6ECF">
        <w:rPr>
          <w:lang w:val="ru-RU"/>
        </w:rPr>
        <w:t xml:space="preserve">проекцией некоторой </w:t>
      </w:r>
      <w:r w:rsidR="001F6ECF" w:rsidRPr="008F6FAA">
        <w:rPr>
          <w:b/>
          <w:i/>
        </w:rPr>
        <w:t>F</w:t>
      </w:r>
      <w:r w:rsidR="001F6ECF" w:rsidRPr="008F6FAA">
        <w:rPr>
          <w:lang w:val="ru-RU"/>
        </w:rPr>
        <w:t>-</w:t>
      </w:r>
      <w:r w:rsidR="001F6ECF">
        <w:rPr>
          <w:lang w:val="ru-RU"/>
        </w:rPr>
        <w:t>модели,</w:t>
      </w:r>
      <w:r w:rsidR="00337F80">
        <w:rPr>
          <w:lang w:val="ru-RU"/>
        </w:rPr>
        <w:t xml:space="preserve"> о</w:t>
      </w:r>
      <w:r w:rsidR="00337F80" w:rsidRPr="00337F80">
        <w:rPr>
          <w:lang w:val="ru-RU"/>
        </w:rPr>
        <w:t xml:space="preserve">бъединение любого множества </w:t>
      </w:r>
      <w:r w:rsidR="00337F80" w:rsidRPr="00FD3F8A">
        <w:rPr>
          <w:rFonts w:ascii="Euclid Fraktur" w:hAnsi="Euclid Fraktur" w:cs="Courier New"/>
          <w:b/>
        </w:rPr>
        <w:t>R</w:t>
      </w:r>
      <w:r w:rsidR="00337F80" w:rsidRPr="008F6FAA">
        <w:rPr>
          <w:lang w:val="ru-RU"/>
        </w:rPr>
        <w:t>-</w:t>
      </w:r>
      <w:r w:rsidR="00337F80" w:rsidRPr="00337F80">
        <w:rPr>
          <w:lang w:val="ru-RU"/>
        </w:rPr>
        <w:t>моделей</w:t>
      </w:r>
      <w:r w:rsidR="00337F80">
        <w:rPr>
          <w:lang w:val="ru-RU"/>
        </w:rPr>
        <w:t xml:space="preserve"> </w:t>
      </w:r>
      <w:r w:rsidR="001F6ECF">
        <w:rPr>
          <w:lang w:val="ru-RU"/>
        </w:rPr>
        <w:t xml:space="preserve">также </w:t>
      </w:r>
      <w:r w:rsidR="00337F80" w:rsidRPr="00337F80">
        <w:rPr>
          <w:lang w:val="ru-RU"/>
        </w:rPr>
        <w:t xml:space="preserve">является </w:t>
      </w:r>
      <w:r w:rsidR="00337F80" w:rsidRPr="00FD3F8A">
        <w:rPr>
          <w:rFonts w:ascii="Euclid Fraktur" w:hAnsi="Euclid Fraktur" w:cs="Courier New"/>
          <w:b/>
        </w:rPr>
        <w:t>R</w:t>
      </w:r>
      <w:r w:rsidR="00845765">
        <w:rPr>
          <w:rFonts w:cs="Courier New"/>
          <w:b/>
          <w:lang w:val="ru-RU"/>
        </w:rPr>
        <w:noBreakHyphen/>
      </w:r>
      <w:r w:rsidR="00337F80" w:rsidRPr="00337F80">
        <w:rPr>
          <w:lang w:val="ru-RU"/>
        </w:rPr>
        <w:t>моделью</w:t>
      </w:r>
      <w:r w:rsidR="001F6ECF">
        <w:rPr>
          <w:lang w:val="ru-RU"/>
        </w:rPr>
        <w:t xml:space="preserve">, совпадающей с </w:t>
      </w:r>
      <w:r w:rsidR="001F6ECF" w:rsidRPr="00FD3F8A">
        <w:rPr>
          <w:rFonts w:ascii="Euclid Fraktur" w:hAnsi="Euclid Fraktur" w:cs="Courier New"/>
          <w:b/>
        </w:rPr>
        <w:t>R</w:t>
      </w:r>
      <w:r w:rsidR="001F6ECF" w:rsidRPr="008F6FAA">
        <w:rPr>
          <w:lang w:val="ru-RU"/>
        </w:rPr>
        <w:t>-</w:t>
      </w:r>
      <w:r w:rsidR="001F6ECF">
        <w:rPr>
          <w:lang w:val="ru-RU"/>
        </w:rPr>
        <w:t xml:space="preserve">проекцией объединения соответствующих </w:t>
      </w:r>
      <w:r w:rsidR="001F6ECF" w:rsidRPr="001F6ECF">
        <w:rPr>
          <w:b/>
          <w:i/>
        </w:rPr>
        <w:t>F</w:t>
      </w:r>
      <w:r w:rsidR="001F6ECF">
        <w:rPr>
          <w:lang w:val="ru-RU"/>
        </w:rPr>
        <w:t>-моделей</w:t>
      </w:r>
      <w:r w:rsidR="00337F80" w:rsidRPr="00337F80">
        <w:rPr>
          <w:lang w:val="ru-RU"/>
        </w:rPr>
        <w:t>.</w:t>
      </w:r>
      <w:r w:rsidR="00337F80">
        <w:rPr>
          <w:lang w:val="ru-RU"/>
        </w:rPr>
        <w:t xml:space="preserve"> Здесь уже не важно, в одном или в разных алфавитах заданы эти </w:t>
      </w:r>
      <w:r w:rsidR="00337F80" w:rsidRPr="00FD3F8A">
        <w:rPr>
          <w:rFonts w:ascii="Euclid Fraktur" w:hAnsi="Euclid Fraktur" w:cs="Courier New"/>
          <w:b/>
        </w:rPr>
        <w:t>R</w:t>
      </w:r>
      <w:r w:rsidR="00337F80" w:rsidRPr="008F6FAA">
        <w:rPr>
          <w:lang w:val="ru-RU"/>
        </w:rPr>
        <w:t>-</w:t>
      </w:r>
      <w:r w:rsidR="00337F80">
        <w:rPr>
          <w:lang w:val="ru-RU"/>
        </w:rPr>
        <w:t xml:space="preserve">модели, поскольку </w:t>
      </w:r>
      <w:r w:rsidR="00337F80" w:rsidRPr="00FD3F8A">
        <w:rPr>
          <w:rFonts w:ascii="Euclid Fraktur" w:hAnsi="Euclid Fraktur" w:cs="Courier New"/>
          <w:b/>
        </w:rPr>
        <w:t>R</w:t>
      </w:r>
      <w:r w:rsidR="00337F80" w:rsidRPr="008F6FAA">
        <w:rPr>
          <w:lang w:val="ru-RU"/>
        </w:rPr>
        <w:t>-</w:t>
      </w:r>
      <w:r w:rsidR="00337F80">
        <w:rPr>
          <w:lang w:val="ru-RU"/>
        </w:rPr>
        <w:t xml:space="preserve">модель не меняется при расширении алфавита. Здесь важно лишь, чтобы объединяемые модели имели одно и то же семейство </w:t>
      </w:r>
      <w:r w:rsidR="00337F80" w:rsidRPr="00FD3F8A">
        <w:rPr>
          <w:rFonts w:ascii="Euclid Fraktur" w:hAnsi="Euclid Fraktur" w:cs="Courier New"/>
          <w:b/>
        </w:rPr>
        <w:t>R</w:t>
      </w:r>
      <w:r w:rsidR="00337F80">
        <w:rPr>
          <w:lang w:val="ru-RU"/>
        </w:rPr>
        <w:t>.</w:t>
      </w:r>
    </w:p>
    <w:p w:rsidR="00DF47E9" w:rsidRPr="00F00F24" w:rsidRDefault="00DF47E9" w:rsidP="00AA44F7">
      <w:pPr>
        <w:pStyle w:val="30"/>
        <w:spacing w:line="360" w:lineRule="auto"/>
      </w:pPr>
      <w:bookmarkStart w:id="269" w:name="_Ref156216180"/>
      <w:bookmarkStart w:id="270" w:name="_Toc195608403"/>
      <w:r>
        <w:lastRenderedPageBreak/>
        <w:t>Пересечение моделей</w:t>
      </w:r>
      <w:bookmarkEnd w:id="269"/>
      <w:bookmarkEnd w:id="270"/>
    </w:p>
    <w:p w:rsidR="00DF47E9" w:rsidRPr="00D82E6F" w:rsidRDefault="00905050" w:rsidP="00A4447E">
      <w:pPr>
        <w:spacing w:line="360" w:lineRule="auto"/>
        <w:ind w:firstLine="567"/>
        <w:rPr>
          <w:lang w:val="ru-RU"/>
        </w:rPr>
      </w:pPr>
      <w:r>
        <w:rPr>
          <w:lang w:val="ru-RU"/>
        </w:rPr>
        <w:t xml:space="preserve">Пересечение </w:t>
      </w:r>
      <w:r w:rsidRPr="008F6FAA">
        <w:rPr>
          <w:b/>
          <w:i/>
        </w:rPr>
        <w:t>F</w:t>
      </w:r>
      <w:r w:rsidRPr="008F6FAA">
        <w:rPr>
          <w:lang w:val="ru-RU"/>
        </w:rPr>
        <w:t>-</w:t>
      </w:r>
      <w:r>
        <w:rPr>
          <w:lang w:val="ru-RU"/>
        </w:rPr>
        <w:t xml:space="preserve">моделей в одном алфавите или </w:t>
      </w:r>
      <w:r w:rsidRPr="00FD3F8A">
        <w:rPr>
          <w:rFonts w:ascii="Euclid Fraktur" w:hAnsi="Euclid Fraktur" w:cs="Courier New"/>
          <w:b/>
        </w:rPr>
        <w:t>R</w:t>
      </w:r>
      <w:r w:rsidRPr="004E7415">
        <w:rPr>
          <w:lang w:val="ru-RU"/>
        </w:rPr>
        <w:t>-</w:t>
      </w:r>
      <w:r>
        <w:rPr>
          <w:lang w:val="ru-RU"/>
        </w:rPr>
        <w:t>моделей для одного семейства</w:t>
      </w:r>
      <w:r w:rsidRPr="00905050">
        <w:rPr>
          <w:rFonts w:ascii="Courier New" w:hAnsi="Courier New" w:cs="Courier New"/>
          <w:lang w:val="ru-RU"/>
        </w:rPr>
        <w:t xml:space="preserve"> </w:t>
      </w:r>
      <w:r w:rsidRPr="00FD3F8A">
        <w:rPr>
          <w:rFonts w:ascii="Euclid Fraktur" w:hAnsi="Euclid Fraktur" w:cs="Courier New"/>
          <w:b/>
        </w:rPr>
        <w:t>R</w:t>
      </w:r>
      <w:r>
        <w:rPr>
          <w:lang w:val="ru-RU"/>
        </w:rPr>
        <w:t xml:space="preserve">, вообще говоря, не является </w:t>
      </w:r>
      <w:r w:rsidRPr="008F6FAA">
        <w:rPr>
          <w:b/>
          <w:i/>
        </w:rPr>
        <w:t>F</w:t>
      </w:r>
      <w:r w:rsidRPr="008F6FAA">
        <w:rPr>
          <w:lang w:val="ru-RU"/>
        </w:rPr>
        <w:t>-</w:t>
      </w:r>
      <w:r>
        <w:rPr>
          <w:lang w:val="ru-RU"/>
        </w:rPr>
        <w:t xml:space="preserve">моделью или </w:t>
      </w:r>
      <w:r w:rsidRPr="00FD3F8A">
        <w:rPr>
          <w:rFonts w:ascii="Euclid Fraktur" w:hAnsi="Euclid Fraktur" w:cs="Courier New"/>
          <w:b/>
        </w:rPr>
        <w:t>R</w:t>
      </w:r>
      <w:r w:rsidRPr="004E7415">
        <w:rPr>
          <w:lang w:val="ru-RU"/>
        </w:rPr>
        <w:t>-</w:t>
      </w:r>
      <w:r>
        <w:rPr>
          <w:lang w:val="ru-RU"/>
        </w:rPr>
        <w:t>моделью, соответственно.</w:t>
      </w:r>
      <w:r w:rsidRPr="00CB0EB1">
        <w:rPr>
          <w:lang w:val="ru-RU"/>
        </w:rPr>
        <w:t xml:space="preserve"> </w:t>
      </w:r>
      <w:r w:rsidR="00DF47E9">
        <w:rPr>
          <w:lang w:val="ru-RU"/>
        </w:rPr>
        <w:t xml:space="preserve">Свойства допустимости, согласованности и замкнутости сохраняются в пересечении, но свойства </w:t>
      </w:r>
      <w:r w:rsidR="001F6ECF" w:rsidRPr="00DE0D3B">
        <w:rPr>
          <w:rFonts w:ascii="Euclid Math One" w:hAnsi="Euclid Math One" w:cs="Courier New"/>
        </w:rPr>
        <w:t></w:t>
      </w:r>
      <w:r w:rsidR="001F6ECF" w:rsidRPr="00303981">
        <w:rPr>
          <w:rFonts w:ascii="Courier New" w:hAnsi="Courier New" w:cs="Courier New"/>
          <w:lang w:val="ru-RU"/>
        </w:rPr>
        <w:t>(</w:t>
      </w:r>
      <w:r w:rsidR="001F6ECF" w:rsidRPr="00FD3F8A">
        <w:rPr>
          <w:rFonts w:ascii="Courier New" w:hAnsi="Courier New" w:cs="Courier New"/>
        </w:rPr>
        <w:t>L</w:t>
      </w:r>
      <w:r w:rsidR="001F6ECF" w:rsidRPr="00303981">
        <w:rPr>
          <w:rFonts w:ascii="Courier New" w:hAnsi="Courier New" w:cs="Courier New"/>
          <w:lang w:val="ru-RU"/>
        </w:rPr>
        <w:t>)</w:t>
      </w:r>
      <w:r w:rsidR="005C50CE" w:rsidRPr="008F6FAA">
        <w:rPr>
          <w:lang w:val="ru-RU"/>
        </w:rPr>
        <w:t>-</w:t>
      </w:r>
      <w:r>
        <w:rPr>
          <w:lang w:val="ru-RU"/>
        </w:rPr>
        <w:t xml:space="preserve"> или </w:t>
      </w:r>
      <w:r w:rsidR="00DF47E9" w:rsidRPr="00FD3F8A">
        <w:rPr>
          <w:rFonts w:ascii="Euclid Fraktur" w:hAnsi="Euclid Fraktur" w:cs="Courier New"/>
          <w:b/>
        </w:rPr>
        <w:t>R</w:t>
      </w:r>
      <w:r w:rsidR="00DF47E9" w:rsidRPr="004E7415">
        <w:rPr>
          <w:lang w:val="ru-RU"/>
        </w:rPr>
        <w:t>-</w:t>
      </w:r>
      <w:r w:rsidR="00DF47E9">
        <w:rPr>
          <w:lang w:val="ru-RU"/>
        </w:rPr>
        <w:t xml:space="preserve">конвергентности и </w:t>
      </w:r>
      <w:r w:rsidR="001F6ECF" w:rsidRPr="00DE0D3B">
        <w:rPr>
          <w:rFonts w:ascii="Euclid Math One" w:hAnsi="Euclid Math One" w:cs="Courier New"/>
        </w:rPr>
        <w:t></w:t>
      </w:r>
      <w:r w:rsidR="001F6ECF" w:rsidRPr="00303981">
        <w:rPr>
          <w:rFonts w:ascii="Courier New" w:hAnsi="Courier New" w:cs="Courier New"/>
          <w:lang w:val="ru-RU"/>
        </w:rPr>
        <w:t>(</w:t>
      </w:r>
      <w:r w:rsidR="001F6ECF" w:rsidRPr="00FD3F8A">
        <w:rPr>
          <w:rFonts w:ascii="Courier New" w:hAnsi="Courier New" w:cs="Courier New"/>
        </w:rPr>
        <w:t>L</w:t>
      </w:r>
      <w:r w:rsidR="001F6ECF" w:rsidRPr="00303981">
        <w:rPr>
          <w:rFonts w:ascii="Courier New" w:hAnsi="Courier New" w:cs="Courier New"/>
          <w:lang w:val="ru-RU"/>
        </w:rPr>
        <w:t>)</w:t>
      </w:r>
      <w:r w:rsidR="005C50CE" w:rsidRPr="008F6FAA">
        <w:rPr>
          <w:lang w:val="ru-RU"/>
        </w:rPr>
        <w:t>-</w:t>
      </w:r>
      <w:r>
        <w:rPr>
          <w:lang w:val="ru-RU"/>
        </w:rPr>
        <w:t xml:space="preserve"> или </w:t>
      </w:r>
      <w:r w:rsidR="00DF47E9" w:rsidRPr="00FD3F8A">
        <w:rPr>
          <w:rFonts w:ascii="Euclid Fraktur" w:hAnsi="Euclid Fraktur" w:cs="Courier New"/>
          <w:b/>
        </w:rPr>
        <w:t>R</w:t>
      </w:r>
      <w:r w:rsidR="00DF47E9" w:rsidRPr="004E7415">
        <w:rPr>
          <w:lang w:val="ru-RU"/>
        </w:rPr>
        <w:t>-</w:t>
      </w:r>
      <w:r w:rsidR="00DF47E9">
        <w:rPr>
          <w:lang w:val="ru-RU"/>
        </w:rPr>
        <w:t xml:space="preserve">полноты могут нарушиться. Пример в виде порождающих графов приведён на </w:t>
      </w:r>
      <w:r w:rsidR="00DF47E9">
        <w:rPr>
          <w:lang w:val="ru-RU"/>
        </w:rPr>
        <w:fldChar w:fldCharType="begin"/>
      </w:r>
      <w:r w:rsidR="00DF47E9">
        <w:rPr>
          <w:lang w:val="ru-RU"/>
        </w:rPr>
        <w:instrText xml:space="preserve"> REF _Ref90798224 \r \h </w:instrText>
      </w:r>
      <w:r w:rsidR="00AA0566" w:rsidRPr="00AA0566">
        <w:rPr>
          <w:lang w:val="ru-RU"/>
        </w:rPr>
      </w:r>
      <w:r w:rsidR="00DF47E9">
        <w:rPr>
          <w:lang w:val="ru-RU"/>
        </w:rPr>
        <w:fldChar w:fldCharType="separate"/>
      </w:r>
      <w:r w:rsidR="006D5552">
        <w:rPr>
          <w:lang w:val="ru-RU"/>
        </w:rPr>
        <w:t>Рис.28</w:t>
      </w:r>
      <w:r w:rsidR="00DF47E9">
        <w:rPr>
          <w:lang w:val="ru-RU"/>
        </w:rPr>
        <w:fldChar w:fldCharType="end"/>
      </w:r>
      <w:r w:rsidR="00DF47E9">
        <w:rPr>
          <w:lang w:val="ru-RU"/>
        </w:rPr>
        <w:t xml:space="preserve"> для </w:t>
      </w:r>
      <w:r w:rsidR="00DF47E9" w:rsidRPr="00E527A2">
        <w:rPr>
          <w:rFonts w:ascii="Courier New" w:hAnsi="Courier New" w:cs="Courier New"/>
        </w:rPr>
        <w:sym w:font="Symbol" w:char="F062"/>
      </w:r>
      <w:r w:rsidR="00DF47E9" w:rsidRPr="00E527A2">
        <w:rPr>
          <w:rFonts w:ascii="Courier New" w:hAnsi="Courier New" w:cs="Courier New"/>
        </w:rPr>
        <w:sym w:font="Symbol" w:char="F067"/>
      </w:r>
      <w:r w:rsidR="00DF47E9" w:rsidRPr="00E527A2">
        <w:rPr>
          <w:rFonts w:ascii="Courier New" w:hAnsi="Courier New" w:cs="Courier New"/>
        </w:rPr>
        <w:sym w:font="Symbol" w:char="F064"/>
      </w:r>
      <w:r w:rsidR="00DF47E9" w:rsidRPr="00E527A2">
        <w:rPr>
          <w:lang w:val="ru-RU"/>
        </w:rPr>
        <w:t>-</w:t>
      </w:r>
      <w:r w:rsidR="00DF47E9">
        <w:rPr>
          <w:lang w:val="ru-RU"/>
        </w:rPr>
        <w:t xml:space="preserve">моделей. Здесь </w:t>
      </w:r>
      <w:r w:rsidR="00DF47E9" w:rsidRPr="00E527A2">
        <w:rPr>
          <w:lang w:val="ru-RU"/>
        </w:rPr>
        <w:t>трасса</w:t>
      </w:r>
      <w:r w:rsidR="00DF47E9" w:rsidRPr="00E527A2">
        <w:rPr>
          <w:rFonts w:ascii="Courier New" w:hAnsi="Courier New" w:cs="Courier New"/>
          <w:lang w:val="ru-RU"/>
        </w:rPr>
        <w:t xml:space="preserve"> </w:t>
      </w:r>
      <w:r w:rsidR="00DF47E9" w:rsidRPr="00E527A2">
        <w:rPr>
          <w:rFonts w:ascii="Courier New" w:hAnsi="Courier New" w:cs="Courier New"/>
        </w:rPr>
        <w:sym w:font="Euclid Symbol" w:char="F0E1"/>
      </w:r>
      <w:r w:rsidR="00DF47E9" w:rsidRPr="00E527A2">
        <w:rPr>
          <w:rFonts w:ascii="Courier New" w:hAnsi="Courier New" w:cs="Courier New"/>
          <w:lang w:val="ru-RU"/>
        </w:rPr>
        <w:t>{?</w:t>
      </w:r>
      <w:r w:rsidR="00DF47E9" w:rsidRPr="00E527A2">
        <w:rPr>
          <w:rFonts w:ascii="Courier New" w:hAnsi="Courier New" w:cs="Courier New"/>
        </w:rPr>
        <w:t>x</w:t>
      </w:r>
      <w:r w:rsidR="00DF47E9" w:rsidRPr="00E527A2">
        <w:rPr>
          <w:rFonts w:ascii="Courier New" w:hAnsi="Courier New" w:cs="Courier New"/>
          <w:lang w:val="ru-RU"/>
        </w:rPr>
        <w:t>}</w:t>
      </w:r>
      <w:r w:rsidR="00DF47E9" w:rsidRPr="00E527A2">
        <w:rPr>
          <w:rFonts w:ascii="Courier New" w:hAnsi="Courier New" w:cs="Courier New"/>
        </w:rPr>
        <w:sym w:font="Euclid Symbol" w:char="F0F1"/>
      </w:r>
      <w:r w:rsidR="00DF47E9" w:rsidRPr="00E527A2">
        <w:rPr>
          <w:rFonts w:ascii="Courier New" w:hAnsi="Courier New" w:cs="Courier New"/>
          <w:lang w:val="ru-RU"/>
        </w:rPr>
        <w:t xml:space="preserve"> </w:t>
      </w:r>
      <w:r w:rsidR="00DF47E9" w:rsidRPr="00E527A2">
        <w:rPr>
          <w:lang w:val="ru-RU"/>
        </w:rPr>
        <w:t>заканчивается отказом, но в пересечении не продолжается ни реакцией, ни стационарностью.</w:t>
      </w:r>
      <w:r w:rsidR="00D82E6F" w:rsidRPr="00D82E6F">
        <w:rPr>
          <w:lang w:val="ru-RU"/>
        </w:rPr>
        <w:t xml:space="preserve"> </w:t>
      </w:r>
      <w:r w:rsidR="00D82E6F">
        <w:rPr>
          <w:lang w:val="ru-RU"/>
        </w:rPr>
        <w:t xml:space="preserve">Это остаётся верным и для расширений до </w:t>
      </w:r>
      <w:r w:rsidR="00D82E6F" w:rsidRPr="008F6FAA">
        <w:rPr>
          <w:b/>
          <w:i/>
        </w:rPr>
        <w:t>F</w:t>
      </w:r>
      <w:r w:rsidR="00D82E6F" w:rsidRPr="008F6FAA">
        <w:rPr>
          <w:lang w:val="ru-RU"/>
        </w:rPr>
        <w:t>-</w:t>
      </w:r>
      <w:r w:rsidR="00D82E6F">
        <w:rPr>
          <w:lang w:val="ru-RU"/>
        </w:rPr>
        <w:t>моделей (показано пунктиром).</w:t>
      </w:r>
    </w:p>
    <w:p w:rsidR="00DF47E9" w:rsidRPr="00E527A2" w:rsidRDefault="00DF47E9" w:rsidP="00AA44F7">
      <w:pPr>
        <w:spacing w:line="360" w:lineRule="auto"/>
        <w:rPr>
          <w:lang w:val="ru-RU"/>
        </w:rPr>
      </w:pPr>
    </w:p>
    <w:tbl>
      <w:tblPr>
        <w:tblW w:w="0" w:type="auto"/>
        <w:jc w:val="center"/>
        <w:tblLook w:val="01E0"/>
      </w:tblPr>
      <w:tblGrid>
        <w:gridCol w:w="9854"/>
      </w:tblGrid>
      <w:tr w:rsidR="00DF47E9" w:rsidRPr="00E527A2">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6216"/>
              <w:gridCol w:w="3412"/>
            </w:tblGrid>
            <w:tr w:rsidR="00DF47E9" w:rsidRPr="00E527A2">
              <w:trPr>
                <w:cantSplit/>
                <w:jc w:val="center"/>
              </w:trPr>
              <w:tc>
                <w:tcPr>
                  <w:tcW w:w="0" w:type="auto"/>
                  <w:gridSpan w:val="2"/>
                  <w:tcBorders>
                    <w:bottom w:val="nil"/>
                  </w:tcBorders>
                  <w:shd w:val="clear" w:color="auto" w:fill="EDE7D3"/>
                  <w:vAlign w:val="center"/>
                </w:tcPr>
                <w:p w:rsidR="00DF47E9" w:rsidRPr="00481AA8" w:rsidRDefault="00FD0259" w:rsidP="00AA44F7">
                  <w:pPr>
                    <w:spacing w:line="360" w:lineRule="auto"/>
                    <w:jc w:val="center"/>
                    <w:rPr>
                      <w:rFonts w:ascii="Arial" w:hAnsi="Arial" w:cs="Arial"/>
                      <w:sz w:val="24"/>
                      <w:szCs w:val="20"/>
                      <w:lang w:val="ru-RU"/>
                    </w:rPr>
                  </w:pPr>
                  <w:r>
                    <w:rPr>
                      <w:rFonts w:ascii="Arial" w:hAnsi="Arial" w:cs="Arial"/>
                      <w:sz w:val="24"/>
                      <w:szCs w:val="20"/>
                      <w:lang w:val="ru-RU"/>
                    </w:rPr>
                    <w:t>П</w:t>
                  </w:r>
                  <w:r w:rsidR="00DF47E9" w:rsidRPr="00481AA8">
                    <w:rPr>
                      <w:rFonts w:ascii="Arial" w:hAnsi="Arial" w:cs="Arial"/>
                      <w:sz w:val="24"/>
                      <w:szCs w:val="20"/>
                      <w:lang w:val="ru-RU"/>
                    </w:rPr>
                    <w:t>ересечение моделей может не быть моделью</w:t>
                  </w:r>
                </w:p>
              </w:tc>
            </w:tr>
            <w:tr w:rsidR="00DF47E9" w:rsidRPr="00E527A2">
              <w:trPr>
                <w:cantSplit/>
                <w:jc w:val="center"/>
              </w:trPr>
              <w:tc>
                <w:tcPr>
                  <w:tcW w:w="0" w:type="auto"/>
                  <w:tcBorders>
                    <w:top w:val="nil"/>
                    <w:right w:val="nil"/>
                  </w:tcBorders>
                  <w:vAlign w:val="center"/>
                </w:tcPr>
                <w:p w:rsidR="00DF47E9" w:rsidRPr="00E527A2" w:rsidRDefault="004948FB" w:rsidP="00AA44F7">
                  <w:pPr>
                    <w:spacing w:line="360" w:lineRule="auto"/>
                  </w:pPr>
                  <w:r>
                    <w:rPr>
                      <w:noProof/>
                      <w:lang w:val="ru-RU" w:eastAsia="ru-RU"/>
                    </w:rPr>
                    <w:drawing>
                      <wp:inline distT="0" distB="0" distL="0" distR="0">
                        <wp:extent cx="3790315" cy="1457960"/>
                        <wp:effectExtent l="19050" t="0" r="635" b="0"/>
                        <wp:docPr id="57" name="Рисунок 57" descr="пересечение трассовых мод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пересечение трассовых моделей"/>
                                <pic:cNvPicPr>
                                  <a:picLocks noChangeAspect="1" noChangeArrowheads="1"/>
                                </pic:cNvPicPr>
                              </pic:nvPicPr>
                              <pic:blipFill>
                                <a:blip r:embed="rId55" cstate="print"/>
                                <a:srcRect/>
                                <a:stretch>
                                  <a:fillRect/>
                                </a:stretch>
                              </pic:blipFill>
                              <pic:spPr bwMode="auto">
                                <a:xfrm>
                                  <a:off x="0" y="0"/>
                                  <a:ext cx="3790315" cy="1457960"/>
                                </a:xfrm>
                                <a:prstGeom prst="rect">
                                  <a:avLst/>
                                </a:prstGeom>
                                <a:noFill/>
                                <a:ln w="9525">
                                  <a:noFill/>
                                  <a:miter lim="800000"/>
                                  <a:headEnd/>
                                  <a:tailEnd/>
                                </a:ln>
                              </pic:spPr>
                            </pic:pic>
                          </a:graphicData>
                        </a:graphic>
                      </wp:inline>
                    </w:drawing>
                  </w:r>
                </w:p>
              </w:tc>
              <w:tc>
                <w:tcPr>
                  <w:tcW w:w="0" w:type="auto"/>
                  <w:tcBorders>
                    <w:top w:val="nil"/>
                    <w:left w:val="nil"/>
                  </w:tcBorders>
                  <w:vAlign w:val="center"/>
                </w:tcPr>
                <w:p w:rsidR="0099661A" w:rsidRDefault="0099661A" w:rsidP="00AA44F7">
                  <w:pPr>
                    <w:spacing w:line="360" w:lineRule="auto"/>
                    <w:rPr>
                      <w:rFonts w:ascii="Courier New" w:hAnsi="Courier New" w:cs="Courier New"/>
                      <w:sz w:val="24"/>
                    </w:rPr>
                  </w:pPr>
                  <w:r w:rsidRPr="0099661A">
                    <w:rPr>
                      <w:rFonts w:ascii="Euclid Fraktur" w:hAnsi="Euclid Fraktur" w:cs="Courier New"/>
                      <w:b/>
                      <w:sz w:val="24"/>
                    </w:rPr>
                    <w:t>R</w:t>
                  </w:r>
                  <w:r w:rsidRPr="0099661A">
                    <w:rPr>
                      <w:rFonts w:ascii="Courier New" w:hAnsi="Courier New" w:cs="Courier New"/>
                      <w:sz w:val="24"/>
                    </w:rPr>
                    <w:t>={</w:t>
                  </w:r>
                  <w:r>
                    <w:rPr>
                      <w:rFonts w:ascii="Courier New" w:hAnsi="Courier New" w:cs="Courier New"/>
                      <w:sz w:val="24"/>
                      <w:lang w:val="ru-RU"/>
                    </w:rPr>
                    <w:sym w:font="Symbol" w:char="F064"/>
                  </w:r>
                  <w:r w:rsidRPr="0099661A">
                    <w:rPr>
                      <w:rFonts w:ascii="Courier New" w:hAnsi="Courier New" w:cs="Courier New"/>
                      <w:sz w:val="24"/>
                    </w:rPr>
                    <w:t>}={{!</w:t>
                  </w:r>
                  <w:r>
                    <w:rPr>
                      <w:rFonts w:ascii="Courier New" w:hAnsi="Courier New" w:cs="Courier New"/>
                      <w:sz w:val="24"/>
                    </w:rPr>
                    <w:t>a,!b</w:t>
                  </w:r>
                  <w:r w:rsidRPr="0099661A">
                    <w:rPr>
                      <w:rFonts w:ascii="Courier New" w:hAnsi="Courier New" w:cs="Courier New"/>
                      <w:sz w:val="24"/>
                    </w:rPr>
                    <w:t xml:space="preserve">}}, </w:t>
                  </w:r>
                  <w:r>
                    <w:rPr>
                      <w:rFonts w:ascii="Euclid Fraktur" w:hAnsi="Euclid Fraktur" w:cs="Courier New"/>
                      <w:b/>
                      <w:sz w:val="24"/>
                    </w:rPr>
                    <w:t>Q</w:t>
                  </w:r>
                  <w:r w:rsidRPr="0099661A">
                    <w:rPr>
                      <w:rFonts w:ascii="Courier New" w:hAnsi="Courier New" w:cs="Courier New"/>
                      <w:sz w:val="24"/>
                    </w:rPr>
                    <w:t>={{?</w:t>
                  </w:r>
                  <w:r w:rsidRPr="001C08A7">
                    <w:rPr>
                      <w:rFonts w:ascii="Courier New" w:hAnsi="Courier New" w:cs="Courier New"/>
                      <w:sz w:val="24"/>
                    </w:rPr>
                    <w:t>x</w:t>
                  </w:r>
                  <w:r w:rsidRPr="0099661A">
                    <w:rPr>
                      <w:rFonts w:ascii="Courier New" w:hAnsi="Courier New" w:cs="Courier New"/>
                      <w:sz w:val="24"/>
                    </w:rPr>
                    <w:t>}}</w:t>
                  </w:r>
                </w:p>
                <w:p w:rsidR="00DF47E9" w:rsidRPr="0099661A" w:rsidRDefault="00DF47E9" w:rsidP="00AA44F7">
                  <w:pPr>
                    <w:spacing w:line="360" w:lineRule="auto"/>
                    <w:rPr>
                      <w:rFonts w:ascii="Courier New" w:hAnsi="Courier New" w:cs="Courier New"/>
                      <w:sz w:val="24"/>
                    </w:rPr>
                  </w:pPr>
                  <w:r w:rsidRPr="003713E4">
                    <w:rPr>
                      <w:rFonts w:ascii="Courier New" w:hAnsi="Courier New" w:cs="Courier New"/>
                      <w:b/>
                      <w:bCs/>
                      <w:sz w:val="24"/>
                    </w:rPr>
                    <w:sym w:font="Symbol" w:char="F053"/>
                  </w:r>
                  <w:r w:rsidRPr="0099661A">
                    <w:rPr>
                      <w:rFonts w:ascii="Courier New" w:hAnsi="Courier New" w:cs="Courier New"/>
                      <w:bCs/>
                      <w:sz w:val="24"/>
                    </w:rPr>
                    <w:t>,</w:t>
                  </w:r>
                  <w:r w:rsidRPr="003713E4">
                    <w:rPr>
                      <w:rFonts w:ascii="Courier New" w:hAnsi="Courier New" w:cs="Courier New"/>
                      <w:b/>
                      <w:bCs/>
                      <w:sz w:val="24"/>
                    </w:rPr>
                    <w:sym w:font="Symbol" w:char="F053"/>
                  </w:r>
                  <w:r w:rsidR="0099661A">
                    <w:rPr>
                      <w:rFonts w:ascii="Courier New" w:hAnsi="Courier New" w:cs="Courier New"/>
                      <w:b/>
                      <w:bCs/>
                      <w:sz w:val="24"/>
                    </w:rPr>
                    <w:t>`</w:t>
                  </w:r>
                  <w:r w:rsidR="00016B65" w:rsidRPr="0099661A">
                    <w:rPr>
                      <w:rFonts w:ascii="Courier New" w:hAnsi="Courier New" w:cs="Courier New"/>
                      <w:bCs/>
                      <w:sz w:val="24"/>
                    </w:rPr>
                    <w:t xml:space="preserve"> </w:t>
                  </w:r>
                  <w:r w:rsidRPr="003713E4">
                    <w:rPr>
                      <w:rFonts w:ascii="Courier New" w:hAnsi="Courier New" w:cs="Courier New"/>
                      <w:bCs/>
                      <w:iCs/>
                      <w:sz w:val="24"/>
                    </w:rPr>
                    <w:sym w:font="Symbol" w:char="F062"/>
                  </w:r>
                  <w:r w:rsidRPr="003713E4">
                    <w:rPr>
                      <w:rFonts w:ascii="Courier New" w:hAnsi="Courier New" w:cs="Courier New"/>
                      <w:bCs/>
                      <w:iCs/>
                      <w:sz w:val="24"/>
                    </w:rPr>
                    <w:sym w:font="Symbol" w:char="F067"/>
                  </w:r>
                  <w:r w:rsidRPr="003713E4">
                    <w:rPr>
                      <w:rFonts w:ascii="Courier New" w:hAnsi="Courier New" w:cs="Courier New"/>
                      <w:bCs/>
                      <w:iCs/>
                      <w:sz w:val="24"/>
                    </w:rPr>
                    <w:sym w:font="Symbol" w:char="F064"/>
                  </w:r>
                  <w:r w:rsidR="00016B65" w:rsidRPr="0099661A">
                    <w:rPr>
                      <w:bCs/>
                      <w:iCs/>
                      <w:sz w:val="24"/>
                    </w:rPr>
                    <w:t>-</w:t>
                  </w:r>
                  <w:r w:rsidR="00016B65" w:rsidRPr="003713E4">
                    <w:rPr>
                      <w:sz w:val="24"/>
                      <w:lang w:val="ru-RU"/>
                    </w:rPr>
                    <w:t>модели</w:t>
                  </w:r>
                </w:p>
                <w:p w:rsidR="00DF47E9" w:rsidRPr="00E527A2" w:rsidRDefault="00DF47E9" w:rsidP="00AA44F7">
                  <w:pPr>
                    <w:spacing w:line="360" w:lineRule="auto"/>
                    <w:rPr>
                      <w:lang w:val="ru-RU"/>
                    </w:rPr>
                  </w:pPr>
                  <w:r w:rsidRPr="003713E4">
                    <w:rPr>
                      <w:rFonts w:ascii="Courier New" w:hAnsi="Courier New" w:cs="Courier New"/>
                      <w:b/>
                      <w:bCs/>
                      <w:sz w:val="24"/>
                    </w:rPr>
                    <w:sym w:font="Symbol" w:char="F053"/>
                  </w:r>
                  <w:r w:rsidRPr="003713E4">
                    <w:rPr>
                      <w:rFonts w:ascii="Symbol" w:hAnsi="Symbol"/>
                      <w:b/>
                      <w:sz w:val="24"/>
                    </w:rPr>
                    <w:sym w:font="Symbol" w:char="F0C7"/>
                  </w:r>
                  <w:r w:rsidRPr="003713E4">
                    <w:rPr>
                      <w:rFonts w:ascii="Courier New" w:hAnsi="Courier New" w:cs="Courier New"/>
                      <w:b/>
                      <w:bCs/>
                      <w:sz w:val="24"/>
                    </w:rPr>
                    <w:sym w:font="Symbol" w:char="F053"/>
                  </w:r>
                  <w:r w:rsidR="0099661A">
                    <w:rPr>
                      <w:rFonts w:ascii="Courier New" w:hAnsi="Courier New" w:cs="Courier New"/>
                      <w:b/>
                      <w:bCs/>
                      <w:sz w:val="24"/>
                    </w:rPr>
                    <w:t>`</w:t>
                  </w:r>
                  <w:r w:rsidR="00016B65" w:rsidRPr="003713E4">
                    <w:rPr>
                      <w:rFonts w:ascii="Courier New" w:hAnsi="Courier New" w:cs="Courier New"/>
                      <w:bCs/>
                      <w:sz w:val="24"/>
                      <w:lang w:val="ru-RU"/>
                    </w:rPr>
                    <w:t xml:space="preserve"> </w:t>
                  </w:r>
                  <w:r w:rsidR="00016B65" w:rsidRPr="003713E4">
                    <w:rPr>
                      <w:bCs/>
                      <w:sz w:val="24"/>
                      <w:lang w:val="ru-RU"/>
                    </w:rPr>
                    <w:t xml:space="preserve">не </w:t>
                  </w:r>
                  <w:r w:rsidR="00016B65" w:rsidRPr="003713E4">
                    <w:rPr>
                      <w:rFonts w:ascii="Courier New" w:hAnsi="Courier New" w:cs="Courier New"/>
                      <w:bCs/>
                      <w:iCs/>
                      <w:sz w:val="24"/>
                    </w:rPr>
                    <w:sym w:font="Symbol" w:char="F062"/>
                  </w:r>
                  <w:r w:rsidR="00016B65" w:rsidRPr="003713E4">
                    <w:rPr>
                      <w:rFonts w:ascii="Courier New" w:hAnsi="Courier New" w:cs="Courier New"/>
                      <w:bCs/>
                      <w:iCs/>
                      <w:sz w:val="24"/>
                    </w:rPr>
                    <w:sym w:font="Symbol" w:char="F067"/>
                  </w:r>
                  <w:r w:rsidR="00016B65" w:rsidRPr="003713E4">
                    <w:rPr>
                      <w:rFonts w:ascii="Courier New" w:hAnsi="Courier New" w:cs="Courier New"/>
                      <w:bCs/>
                      <w:iCs/>
                      <w:sz w:val="24"/>
                    </w:rPr>
                    <w:sym w:font="Symbol" w:char="F064"/>
                  </w:r>
                  <w:r w:rsidR="00016B65" w:rsidRPr="003713E4">
                    <w:rPr>
                      <w:bCs/>
                      <w:iCs/>
                      <w:sz w:val="24"/>
                      <w:lang w:val="ru-RU"/>
                    </w:rPr>
                    <w:t>-</w:t>
                  </w:r>
                  <w:r w:rsidR="00016B65" w:rsidRPr="003713E4">
                    <w:rPr>
                      <w:sz w:val="24"/>
                      <w:lang w:val="ru-RU"/>
                    </w:rPr>
                    <w:t>модель</w:t>
                  </w:r>
                </w:p>
              </w:tc>
            </w:tr>
            <w:tr w:rsidR="00DF47E9" w:rsidRPr="00E22922">
              <w:trPr>
                <w:cantSplit/>
                <w:jc w:val="center"/>
              </w:trPr>
              <w:tc>
                <w:tcPr>
                  <w:tcW w:w="0" w:type="auto"/>
                  <w:gridSpan w:val="2"/>
                  <w:vAlign w:val="center"/>
                </w:tcPr>
                <w:p w:rsidR="00DF47E9" w:rsidRPr="00E527A2" w:rsidRDefault="00DF47E9" w:rsidP="006808A6">
                  <w:pPr>
                    <w:pStyle w:val="a0"/>
                    <w:ind w:firstLine="0"/>
                  </w:pPr>
                  <w:bookmarkStart w:id="271" w:name="_Ref90798224"/>
                </w:p>
              </w:tc>
              <w:bookmarkEnd w:id="271"/>
            </w:tr>
          </w:tbl>
          <w:p w:rsidR="00DF47E9" w:rsidRPr="00E527A2" w:rsidRDefault="00DF47E9" w:rsidP="00AA44F7">
            <w:pPr>
              <w:spacing w:line="360" w:lineRule="auto"/>
              <w:rPr>
                <w:lang w:val="ru-RU"/>
              </w:rPr>
            </w:pPr>
          </w:p>
        </w:tc>
      </w:tr>
    </w:tbl>
    <w:p w:rsidR="00E035DD" w:rsidRPr="00E2225B" w:rsidRDefault="00E035DD" w:rsidP="00512BC5">
      <w:pPr>
        <w:pStyle w:val="2"/>
      </w:pPr>
      <w:bookmarkStart w:id="272" w:name="_Ref156124107"/>
      <w:bookmarkStart w:id="273" w:name="_Ref143934472"/>
      <w:bookmarkStart w:id="274" w:name="_Toc195534402"/>
      <w:bookmarkStart w:id="275" w:name="_Toc195608404"/>
      <w:r>
        <w:t>М</w:t>
      </w:r>
      <w:r w:rsidRPr="00E2225B">
        <w:t>ашина</w:t>
      </w:r>
      <w:r>
        <w:t xml:space="preserve"> тестирования</w:t>
      </w:r>
      <w:r w:rsidRPr="00E2225B">
        <w:t xml:space="preserve"> и</w:t>
      </w:r>
      <w:r>
        <w:t xml:space="preserve"> трассовая</w:t>
      </w:r>
      <w:r w:rsidRPr="00E2225B">
        <w:t xml:space="preserve"> модель</w:t>
      </w:r>
      <w:bookmarkEnd w:id="273"/>
      <w:bookmarkEnd w:id="274"/>
      <w:bookmarkEnd w:id="275"/>
    </w:p>
    <w:p w:rsidR="00E035DD" w:rsidRPr="00D86BDD" w:rsidRDefault="00E035DD" w:rsidP="00AA44F7">
      <w:pPr>
        <w:pStyle w:val="Theorem"/>
        <w:keepNext/>
        <w:keepLines/>
        <w:spacing w:line="360" w:lineRule="auto"/>
      </w:pPr>
      <w:bookmarkStart w:id="276" w:name="_Ref156110933"/>
      <w:r w:rsidRPr="00D86BDD">
        <w:t xml:space="preserve">Множество </w:t>
      </w:r>
      <w:r>
        <w:t xml:space="preserve">наблюдаемых </w:t>
      </w:r>
      <w:r w:rsidRPr="00D86BDD">
        <w:t xml:space="preserve">трасс </w:t>
      </w:r>
      <w:r w:rsidRPr="00845FBD">
        <w:rPr>
          <w:rFonts w:ascii="Euclid Fraktur" w:hAnsi="Euclid Fraktur" w:cs="Courier New"/>
          <w:b/>
        </w:rPr>
        <w:t>R</w:t>
      </w:r>
      <w:r w:rsidRPr="006D1D1D">
        <w:rPr>
          <w:rFonts w:cs="Courier New"/>
        </w:rPr>
        <w:t>/</w:t>
      </w:r>
      <w:r w:rsidRPr="00845FBD">
        <w:rPr>
          <w:rFonts w:ascii="Euclid Fraktur" w:hAnsi="Euclid Fraktur" w:cs="Courier New"/>
          <w:b/>
        </w:rPr>
        <w:t>Q</w:t>
      </w:r>
      <w:r w:rsidRPr="00D86BDD">
        <w:t xml:space="preserve">-машины является </w:t>
      </w:r>
      <w:r w:rsidRPr="00E2225B">
        <w:rPr>
          <w:rFonts w:ascii="Euclid Fraktur" w:hAnsi="Euclid Fraktur" w:cs="Courier New"/>
          <w:b/>
        </w:rPr>
        <w:t>R</w:t>
      </w:r>
      <w:r w:rsidRPr="00D86BDD">
        <w:t>-моделью (</w:t>
      </w:r>
      <w:fldSimple w:instr=" REF _Ref116981055 \r \h  \* MERGEFORMAT ">
        <w:r w:rsidR="006D5552" w:rsidRPr="006D5552">
          <w:t>Рис.29</w:t>
        </w:r>
      </w:fldSimple>
      <w:r w:rsidRPr="00D86BDD">
        <w:t>).</w:t>
      </w:r>
      <w:bookmarkEnd w:id="276"/>
    </w:p>
    <w:p w:rsidR="00E035DD" w:rsidRPr="006D2500" w:rsidRDefault="00E035DD" w:rsidP="00AA44F7">
      <w:pPr>
        <w:keepLines/>
        <w:spacing w:line="360" w:lineRule="auto"/>
        <w:jc w:val="right"/>
      </w:pPr>
      <w:r w:rsidRPr="00E527A2">
        <w:rPr>
          <w:lang w:val="ru-RU"/>
        </w:rPr>
        <w:sym w:font="Symbol" w:char="F0FF"/>
      </w:r>
      <w:r w:rsidR="00276680">
        <w:rPr>
          <w:lang w:val="ru-RU"/>
        </w:rPr>
        <w:fldChar w:fldCharType="begin"/>
      </w:r>
      <w:r w:rsidR="00276680">
        <w:rPr>
          <w:lang w:val="ru-RU"/>
        </w:rPr>
        <w:instrText xml:space="preserve"> PAGEREF _Ref181097840 \h </w:instrText>
      </w:r>
      <w:r w:rsidR="00AA0566" w:rsidRPr="00AA0566">
        <w:rPr>
          <w:lang w:val="ru-RU"/>
        </w:rPr>
      </w:r>
      <w:r w:rsidR="00276680">
        <w:rPr>
          <w:lang w:val="ru-RU"/>
        </w:rPr>
        <w:fldChar w:fldCharType="separate"/>
      </w:r>
      <w:r w:rsidR="006D5552">
        <w:rPr>
          <w:noProof/>
          <w:lang w:val="ru-RU"/>
        </w:rPr>
        <w:t>440</w:t>
      </w:r>
      <w:r w:rsidR="00276680">
        <w:rPr>
          <w:lang w:val="ru-RU"/>
        </w:rPr>
        <w:fldChar w:fldCharType="end"/>
      </w:r>
    </w:p>
    <w:tbl>
      <w:tblPr>
        <w:tblW w:w="0" w:type="auto"/>
        <w:jc w:val="center"/>
        <w:tblLook w:val="01E0"/>
      </w:tblPr>
      <w:tblGrid>
        <w:gridCol w:w="9113"/>
      </w:tblGrid>
      <w:tr w:rsidR="00E035DD" w:rsidRPr="00E527A2">
        <w:trPr>
          <w:cantSplit/>
          <w:jc w:val="center"/>
        </w:trPr>
        <w:tc>
          <w:tcPr>
            <w:tcW w:w="0" w:type="auto"/>
          </w:tcPr>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887"/>
            </w:tblGrid>
            <w:tr w:rsidR="00EE7865" w:rsidRPr="00E527A2">
              <w:trPr>
                <w:jc w:val="right"/>
              </w:trPr>
              <w:tc>
                <w:tcPr>
                  <w:tcW w:w="0" w:type="auto"/>
                  <w:shd w:val="clear" w:color="auto" w:fill="EDE7D3"/>
                </w:tcPr>
                <w:p w:rsidR="00EE7865" w:rsidRPr="00EE7865" w:rsidRDefault="00EE7865" w:rsidP="00EB4889">
                  <w:pPr>
                    <w:jc w:val="center"/>
                    <w:rPr>
                      <w:rFonts w:ascii="Arial" w:hAnsi="Arial" w:cs="Arial"/>
                      <w:sz w:val="24"/>
                      <w:lang w:val="ru-RU"/>
                    </w:rPr>
                  </w:pPr>
                  <w:r w:rsidRPr="00EE7865">
                    <w:rPr>
                      <w:rFonts w:ascii="Arial" w:hAnsi="Arial" w:cs="Arial"/>
                      <w:sz w:val="24"/>
                      <w:lang w:val="ru-RU"/>
                    </w:rPr>
                    <w:t xml:space="preserve">Множество наблюдаемых трасс машины тестирования является </w:t>
                  </w:r>
                  <w:r w:rsidRPr="00EE7865">
                    <w:rPr>
                      <w:rFonts w:ascii="Euclid Fraktur" w:hAnsi="Euclid Fraktur" w:cs="Arial"/>
                      <w:b/>
                      <w:sz w:val="24"/>
                    </w:rPr>
                    <w:t>R</w:t>
                  </w:r>
                  <w:r w:rsidRPr="00EE7865">
                    <w:rPr>
                      <w:rFonts w:ascii="Arial" w:hAnsi="Arial" w:cs="Arial"/>
                      <w:sz w:val="24"/>
                      <w:lang w:val="ru-RU"/>
                    </w:rPr>
                    <w:t xml:space="preserve">-моделью </w:t>
                  </w:r>
                </w:p>
              </w:tc>
            </w:tr>
            <w:tr w:rsidR="00E035DD" w:rsidRPr="00E527A2">
              <w:trPr>
                <w:jc w:val="right"/>
              </w:trPr>
              <w:tc>
                <w:tcPr>
                  <w:tcW w:w="0" w:type="auto"/>
                </w:tcPr>
                <w:p w:rsidR="00E035DD" w:rsidRPr="00E527A2" w:rsidRDefault="004948FB" w:rsidP="00AA44F7">
                  <w:pPr>
                    <w:spacing w:line="360" w:lineRule="auto"/>
                    <w:jc w:val="center"/>
                    <w:rPr>
                      <w:lang w:val="ru-RU"/>
                    </w:rPr>
                  </w:pPr>
                  <w:r>
                    <w:rPr>
                      <w:noProof/>
                      <w:lang w:val="ru-RU" w:eastAsia="ru-RU"/>
                    </w:rPr>
                    <w:drawing>
                      <wp:inline distT="0" distB="0" distL="0" distR="0">
                        <wp:extent cx="3630930" cy="636270"/>
                        <wp:effectExtent l="19050" t="0" r="7620" b="0"/>
                        <wp:docPr id="58" name="Рисунок 58" descr="машина-тр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машина-трассы"/>
                                <pic:cNvPicPr>
                                  <a:picLocks noChangeAspect="1" noChangeArrowheads="1"/>
                                </pic:cNvPicPr>
                              </pic:nvPicPr>
                              <pic:blipFill>
                                <a:blip r:embed="rId56" cstate="print"/>
                                <a:srcRect/>
                                <a:stretch>
                                  <a:fillRect/>
                                </a:stretch>
                              </pic:blipFill>
                              <pic:spPr bwMode="auto">
                                <a:xfrm>
                                  <a:off x="0" y="0"/>
                                  <a:ext cx="3630930" cy="636270"/>
                                </a:xfrm>
                                <a:prstGeom prst="rect">
                                  <a:avLst/>
                                </a:prstGeom>
                                <a:noFill/>
                                <a:ln w="9525">
                                  <a:noFill/>
                                  <a:miter lim="800000"/>
                                  <a:headEnd/>
                                  <a:tailEnd/>
                                </a:ln>
                              </pic:spPr>
                            </pic:pic>
                          </a:graphicData>
                        </a:graphic>
                      </wp:inline>
                    </w:drawing>
                  </w:r>
                </w:p>
              </w:tc>
            </w:tr>
            <w:tr w:rsidR="00E035DD" w:rsidRPr="00E527A2">
              <w:trPr>
                <w:jc w:val="right"/>
              </w:trPr>
              <w:tc>
                <w:tcPr>
                  <w:tcW w:w="0" w:type="auto"/>
                  <w:vAlign w:val="center"/>
                </w:tcPr>
                <w:p w:rsidR="00E035DD" w:rsidRPr="00E527A2" w:rsidRDefault="00E035DD" w:rsidP="006808A6">
                  <w:pPr>
                    <w:pStyle w:val="a0"/>
                    <w:ind w:firstLine="0"/>
                  </w:pPr>
                  <w:bookmarkStart w:id="277" w:name="_Ref116981055"/>
                </w:p>
              </w:tc>
              <w:bookmarkEnd w:id="277"/>
            </w:tr>
          </w:tbl>
          <w:p w:rsidR="00E035DD" w:rsidRPr="00E527A2" w:rsidRDefault="00E035DD" w:rsidP="00AA44F7">
            <w:pPr>
              <w:spacing w:line="360" w:lineRule="auto"/>
              <w:rPr>
                <w:lang w:val="ru-RU"/>
              </w:rPr>
            </w:pPr>
          </w:p>
        </w:tc>
      </w:tr>
    </w:tbl>
    <w:p w:rsidR="00E035DD" w:rsidRPr="00E527A2" w:rsidRDefault="00E035DD" w:rsidP="00AA44F7">
      <w:pPr>
        <w:spacing w:line="360" w:lineRule="auto"/>
        <w:rPr>
          <w:u w:val="single"/>
          <w:lang w:val="ru-RU"/>
        </w:rPr>
      </w:pPr>
    </w:p>
    <w:p w:rsidR="002B4B42" w:rsidRDefault="00E035DD" w:rsidP="00A4447E">
      <w:pPr>
        <w:spacing w:line="360" w:lineRule="auto"/>
        <w:ind w:firstLine="567"/>
        <w:rPr>
          <w:lang w:val="ru-RU"/>
        </w:rPr>
      </w:pPr>
      <w:r>
        <w:rPr>
          <w:lang w:val="ru-RU"/>
        </w:rPr>
        <w:t xml:space="preserve">Из этого утверждения и </w:t>
      </w:r>
      <w:r>
        <w:rPr>
          <w:lang w:val="ru-RU"/>
        </w:rPr>
        <w:fldChar w:fldCharType="begin"/>
      </w:r>
      <w:r>
        <w:rPr>
          <w:lang w:val="ru-RU"/>
        </w:rPr>
        <w:instrText xml:space="preserve"> REF _Ref155006722 \r \h </w:instrText>
      </w:r>
      <w:r w:rsidR="00AA0566" w:rsidRPr="00AA0566">
        <w:rPr>
          <w:lang w:val="ru-RU"/>
        </w:rPr>
      </w:r>
      <w:r>
        <w:rPr>
          <w:lang w:val="ru-RU"/>
        </w:rPr>
        <w:fldChar w:fldCharType="separate"/>
      </w:r>
      <w:r w:rsidR="006D5552">
        <w:rPr>
          <w:lang w:val="ru-RU"/>
        </w:rPr>
        <w:t>Теорема 3:</w:t>
      </w:r>
      <w:r>
        <w:rPr>
          <w:lang w:val="ru-RU"/>
        </w:rPr>
        <w:fldChar w:fldCharType="end"/>
      </w:r>
      <w:r>
        <w:rPr>
          <w:lang w:val="ru-RU"/>
        </w:rPr>
        <w:t xml:space="preserve"> следует, что для любой </w:t>
      </w:r>
      <w:r w:rsidRPr="00845FBD">
        <w:rPr>
          <w:rFonts w:ascii="Euclid Fraktur" w:hAnsi="Euclid Fraktur" w:cs="Courier New"/>
          <w:b/>
        </w:rPr>
        <w:t>R</w:t>
      </w:r>
      <w:r w:rsidRPr="006D1D1D">
        <w:rPr>
          <w:rFonts w:cs="Courier New"/>
          <w:lang w:val="ru-RU"/>
        </w:rPr>
        <w:t>/</w:t>
      </w:r>
      <w:r w:rsidRPr="00845FBD">
        <w:rPr>
          <w:rFonts w:ascii="Euclid Fraktur" w:hAnsi="Euclid Fraktur" w:cs="Courier New"/>
          <w:b/>
        </w:rPr>
        <w:t>Q</w:t>
      </w:r>
      <w:r w:rsidRPr="001964C0">
        <w:rPr>
          <w:lang w:val="ru-RU"/>
        </w:rPr>
        <w:t>-машины</w:t>
      </w:r>
      <w:r>
        <w:rPr>
          <w:lang w:val="ru-RU"/>
        </w:rPr>
        <w:t xml:space="preserve"> существует такая </w:t>
      </w:r>
      <w:r w:rsidR="00CF2E46" w:rsidRPr="008F6FAA">
        <w:rPr>
          <w:b/>
          <w:i/>
        </w:rPr>
        <w:t>F</w:t>
      </w:r>
      <w:r w:rsidR="00CF2E46" w:rsidRPr="008F6FAA">
        <w:rPr>
          <w:lang w:val="ru-RU"/>
        </w:rPr>
        <w:t>-</w:t>
      </w:r>
      <w:r>
        <w:rPr>
          <w:lang w:val="ru-RU"/>
        </w:rPr>
        <w:t xml:space="preserve">модель, </w:t>
      </w:r>
      <w:r w:rsidRPr="00E2225B">
        <w:rPr>
          <w:rFonts w:ascii="Euclid Fraktur" w:hAnsi="Euclid Fraktur" w:cs="Courier New"/>
          <w:b/>
        </w:rPr>
        <w:t>R</w:t>
      </w:r>
      <w:r w:rsidRPr="001964C0">
        <w:rPr>
          <w:lang w:val="ru-RU"/>
        </w:rPr>
        <w:t>-</w:t>
      </w:r>
      <w:r>
        <w:rPr>
          <w:lang w:val="ru-RU"/>
        </w:rPr>
        <w:t>проекция которой совпадает с множеством наблюдаемых трасс этой машины.</w:t>
      </w:r>
    </w:p>
    <w:p w:rsidR="00E035DD" w:rsidRDefault="00E035DD" w:rsidP="00A4447E">
      <w:pPr>
        <w:spacing w:line="360" w:lineRule="auto"/>
        <w:ind w:firstLine="567"/>
        <w:rPr>
          <w:lang w:val="ru-RU"/>
        </w:rPr>
      </w:pPr>
      <w:r>
        <w:rPr>
          <w:lang w:val="ru-RU"/>
        </w:rPr>
        <w:t xml:space="preserve">В следующей главе мы докажем обратное утверждение: любая </w:t>
      </w:r>
      <w:r w:rsidR="00CF2E46" w:rsidRPr="008F6FAA">
        <w:rPr>
          <w:b/>
          <w:i/>
        </w:rPr>
        <w:t>F</w:t>
      </w:r>
      <w:r w:rsidR="00CF2E46" w:rsidRPr="008F6FAA">
        <w:rPr>
          <w:lang w:val="ru-RU"/>
        </w:rPr>
        <w:t>-</w:t>
      </w:r>
      <w:r>
        <w:rPr>
          <w:lang w:val="ru-RU"/>
        </w:rPr>
        <w:t xml:space="preserve">модель может «функционировать» как тестируемая система в любой </w:t>
      </w:r>
      <w:r w:rsidRPr="00845FBD">
        <w:rPr>
          <w:rFonts w:ascii="Euclid Fraktur" w:hAnsi="Euclid Fraktur" w:cs="Courier New"/>
          <w:b/>
        </w:rPr>
        <w:t>R</w:t>
      </w:r>
      <w:r w:rsidRPr="006D1D1D">
        <w:rPr>
          <w:rFonts w:cs="Courier New"/>
          <w:lang w:val="ru-RU"/>
        </w:rPr>
        <w:t>/</w:t>
      </w:r>
      <w:r w:rsidRPr="00845FBD">
        <w:rPr>
          <w:rFonts w:ascii="Euclid Fraktur" w:hAnsi="Euclid Fraktur" w:cs="Courier New"/>
          <w:b/>
        </w:rPr>
        <w:t>Q</w:t>
      </w:r>
      <w:r w:rsidRPr="001964C0">
        <w:rPr>
          <w:lang w:val="ru-RU"/>
        </w:rPr>
        <w:t>-</w:t>
      </w:r>
      <w:r>
        <w:rPr>
          <w:lang w:val="ru-RU"/>
        </w:rPr>
        <w:t>машине</w:t>
      </w:r>
      <w:r w:rsidR="00FE4D35">
        <w:rPr>
          <w:lang w:val="ru-RU"/>
        </w:rPr>
        <w:t>.</w:t>
      </w:r>
      <w:r>
        <w:rPr>
          <w:lang w:val="ru-RU"/>
        </w:rPr>
        <w:t xml:space="preserve"> При этом</w:t>
      </w:r>
      <w:r>
        <w:rPr>
          <w:bCs/>
          <w:iCs/>
          <w:lang w:val="ru-RU"/>
        </w:rPr>
        <w:t xml:space="preserve"> множество наблюдаемых трасс такой </w:t>
      </w:r>
      <w:r w:rsidRPr="00845FBD">
        <w:rPr>
          <w:rFonts w:ascii="Euclid Fraktur" w:hAnsi="Euclid Fraktur" w:cs="Courier New"/>
          <w:b/>
        </w:rPr>
        <w:t>R</w:t>
      </w:r>
      <w:r w:rsidRPr="006D1D1D">
        <w:rPr>
          <w:rFonts w:cs="Courier New"/>
          <w:lang w:val="ru-RU"/>
        </w:rPr>
        <w:t>/</w:t>
      </w:r>
      <w:r w:rsidRPr="00845FBD">
        <w:rPr>
          <w:rFonts w:ascii="Euclid Fraktur" w:hAnsi="Euclid Fraktur" w:cs="Courier New"/>
          <w:b/>
        </w:rPr>
        <w:t>Q</w:t>
      </w:r>
      <w:r w:rsidRPr="00845FBD">
        <w:rPr>
          <w:bCs/>
          <w:iCs/>
          <w:lang w:val="ru-RU"/>
        </w:rPr>
        <w:t>-</w:t>
      </w:r>
      <w:r>
        <w:rPr>
          <w:bCs/>
          <w:iCs/>
          <w:lang w:val="ru-RU"/>
        </w:rPr>
        <w:t xml:space="preserve">машины окажется совпадающим с </w:t>
      </w:r>
      <w:r w:rsidRPr="00845FBD">
        <w:rPr>
          <w:rFonts w:ascii="Euclid Fraktur" w:hAnsi="Euclid Fraktur" w:cs="Courier New"/>
          <w:b/>
        </w:rPr>
        <w:t>R</w:t>
      </w:r>
      <w:r w:rsidRPr="00845FBD">
        <w:rPr>
          <w:bCs/>
          <w:iCs/>
          <w:lang w:val="ru-RU"/>
        </w:rPr>
        <w:t>-</w:t>
      </w:r>
      <w:r>
        <w:rPr>
          <w:bCs/>
          <w:iCs/>
          <w:lang w:val="ru-RU"/>
        </w:rPr>
        <w:t xml:space="preserve">проекцией </w:t>
      </w:r>
      <w:r w:rsidR="00CF2E46" w:rsidRPr="008F6FAA">
        <w:rPr>
          <w:b/>
          <w:i/>
        </w:rPr>
        <w:t>F</w:t>
      </w:r>
      <w:r w:rsidR="00CF2E46" w:rsidRPr="008F6FAA">
        <w:rPr>
          <w:lang w:val="ru-RU"/>
        </w:rPr>
        <w:t>-</w:t>
      </w:r>
      <w:r>
        <w:rPr>
          <w:bCs/>
          <w:iCs/>
          <w:lang w:val="ru-RU"/>
        </w:rPr>
        <w:t>модели</w:t>
      </w:r>
      <w:r>
        <w:rPr>
          <w:lang w:val="ru-RU"/>
        </w:rPr>
        <w:t xml:space="preserve">, а ненаблюдаемый </w:t>
      </w:r>
      <w:r>
        <w:rPr>
          <w:rFonts w:ascii="Euclid Fraktur" w:hAnsi="Euclid Fraktur" w:cs="Courier New"/>
          <w:b/>
        </w:rPr>
        <w:t>Q</w:t>
      </w:r>
      <w:r w:rsidRPr="00845FBD">
        <w:rPr>
          <w:bCs/>
          <w:iCs/>
          <w:lang w:val="ru-RU"/>
        </w:rPr>
        <w:t>-</w:t>
      </w:r>
      <w:r>
        <w:rPr>
          <w:bCs/>
          <w:iCs/>
          <w:lang w:val="ru-RU"/>
        </w:rPr>
        <w:t xml:space="preserve">отказ будет возникать после </w:t>
      </w:r>
      <w:r w:rsidRPr="00845FBD">
        <w:rPr>
          <w:rFonts w:ascii="Euclid Fraktur" w:hAnsi="Euclid Fraktur" w:cs="Courier New"/>
          <w:b/>
        </w:rPr>
        <w:t>R</w:t>
      </w:r>
      <w:r w:rsidRPr="00845FBD">
        <w:rPr>
          <w:bCs/>
          <w:iCs/>
          <w:lang w:val="ru-RU"/>
        </w:rPr>
        <w:t>-</w:t>
      </w:r>
      <w:r>
        <w:rPr>
          <w:bCs/>
          <w:iCs/>
          <w:lang w:val="ru-RU"/>
        </w:rPr>
        <w:t xml:space="preserve">трассы тогда и только тогда, когда эта </w:t>
      </w:r>
      <w:r w:rsidRPr="00845FBD">
        <w:rPr>
          <w:rFonts w:ascii="Euclid Fraktur" w:hAnsi="Euclid Fraktur" w:cs="Courier New"/>
          <w:b/>
        </w:rPr>
        <w:t>R</w:t>
      </w:r>
      <w:r w:rsidRPr="00845FBD">
        <w:rPr>
          <w:bCs/>
          <w:iCs/>
          <w:lang w:val="ru-RU"/>
        </w:rPr>
        <w:t>-</w:t>
      </w:r>
      <w:r>
        <w:rPr>
          <w:bCs/>
          <w:iCs/>
          <w:lang w:val="ru-RU"/>
        </w:rPr>
        <w:t xml:space="preserve">трасса продолжается этим </w:t>
      </w:r>
      <w:r>
        <w:rPr>
          <w:rFonts w:ascii="Euclid Fraktur" w:hAnsi="Euclid Fraktur" w:cs="Courier New"/>
          <w:b/>
        </w:rPr>
        <w:t>Q</w:t>
      </w:r>
      <w:r w:rsidRPr="00845FBD">
        <w:rPr>
          <w:bCs/>
          <w:iCs/>
          <w:lang w:val="ru-RU"/>
        </w:rPr>
        <w:t>-</w:t>
      </w:r>
      <w:r>
        <w:rPr>
          <w:bCs/>
          <w:iCs/>
          <w:lang w:val="ru-RU"/>
        </w:rPr>
        <w:t xml:space="preserve">отказом в </w:t>
      </w:r>
      <w:r w:rsidR="00CF2E46" w:rsidRPr="008F6FAA">
        <w:rPr>
          <w:b/>
          <w:i/>
        </w:rPr>
        <w:t>F</w:t>
      </w:r>
      <w:r w:rsidR="00CF2E46" w:rsidRPr="008F6FAA">
        <w:rPr>
          <w:lang w:val="ru-RU"/>
        </w:rPr>
        <w:t>-</w:t>
      </w:r>
      <w:r>
        <w:rPr>
          <w:bCs/>
          <w:iCs/>
          <w:lang w:val="ru-RU"/>
        </w:rPr>
        <w:t>модели</w:t>
      </w:r>
      <w:r>
        <w:rPr>
          <w:lang w:val="ru-RU"/>
        </w:rPr>
        <w:t>.</w:t>
      </w:r>
    </w:p>
    <w:p w:rsidR="00E2225B" w:rsidRDefault="00023164" w:rsidP="00512BC5">
      <w:pPr>
        <w:pStyle w:val="2"/>
      </w:pPr>
      <w:bookmarkStart w:id="278" w:name="_Ref156137033"/>
      <w:bookmarkStart w:id="279" w:name="_Toc195534403"/>
      <w:bookmarkStart w:id="280" w:name="_Toc195608405"/>
      <w:bookmarkEnd w:id="272"/>
      <w:r>
        <w:t>Разложение</w:t>
      </w:r>
      <w:r w:rsidR="000C1155">
        <w:t xml:space="preserve"> трассовой</w:t>
      </w:r>
      <w:r>
        <w:t xml:space="preserve"> модели на поддеревья</w:t>
      </w:r>
      <w:bookmarkEnd w:id="278"/>
      <w:bookmarkEnd w:id="279"/>
      <w:bookmarkEnd w:id="280"/>
    </w:p>
    <w:p w:rsidR="00023164" w:rsidRDefault="00023164" w:rsidP="00AA44F7">
      <w:pPr>
        <w:keepNext/>
        <w:spacing w:line="360" w:lineRule="auto"/>
        <w:rPr>
          <w:lang w:val="ru-RU"/>
        </w:rPr>
      </w:pPr>
      <w:r>
        <w:rPr>
          <w:u w:val="single"/>
          <w:lang w:val="ru-RU"/>
        </w:rPr>
        <w:t>Структура раздела</w:t>
      </w:r>
      <w:r>
        <w:rPr>
          <w:lang w:val="ru-RU"/>
        </w:rPr>
        <w:t>:</w:t>
      </w:r>
    </w:p>
    <w:p w:rsidR="000C1155" w:rsidRDefault="000C1155" w:rsidP="00AA44F7">
      <w:pPr>
        <w:numPr>
          <w:ilvl w:val="0"/>
          <w:numId w:val="67"/>
        </w:numPr>
        <w:spacing w:line="360" w:lineRule="auto"/>
        <w:jc w:val="left"/>
        <w:rPr>
          <w:lang w:val="ru-RU"/>
        </w:rPr>
      </w:pPr>
      <w:r>
        <w:rPr>
          <w:lang w:val="ru-RU"/>
        </w:rPr>
        <w:fldChar w:fldCharType="begin"/>
      </w:r>
      <w:r>
        <w:rPr>
          <w:lang w:val="ru-RU"/>
        </w:rPr>
        <w:instrText xml:space="preserve"> REF _Ref118197939 \h </w:instrText>
      </w:r>
      <w:r w:rsidR="00AA0566" w:rsidRPr="00AA0566">
        <w:rPr>
          <w:lang w:val="ru-RU"/>
        </w:rPr>
      </w:r>
      <w:r>
        <w:rPr>
          <w:lang w:val="ru-RU"/>
        </w:rPr>
        <w:fldChar w:fldCharType="separate"/>
      </w:r>
      <w:r w:rsidR="006D5552" w:rsidRPr="006D5552">
        <w:rPr>
          <w:lang w:val="ru-RU"/>
        </w:rPr>
        <w:t>Стабильные и контрстабильные деревья и квази-модели</w:t>
      </w:r>
      <w:r>
        <w:rPr>
          <w:lang w:val="ru-RU"/>
        </w:rPr>
        <w:fldChar w:fldCharType="end"/>
      </w:r>
    </w:p>
    <w:p w:rsidR="000C1155" w:rsidRDefault="000C1155" w:rsidP="00AA44F7">
      <w:pPr>
        <w:numPr>
          <w:ilvl w:val="0"/>
          <w:numId w:val="67"/>
        </w:numPr>
        <w:spacing w:line="360" w:lineRule="auto"/>
        <w:jc w:val="left"/>
        <w:rPr>
          <w:lang w:val="ru-RU"/>
        </w:rPr>
      </w:pPr>
      <w:r>
        <w:rPr>
          <w:lang w:val="ru-RU"/>
        </w:rPr>
        <w:fldChar w:fldCharType="begin"/>
      </w:r>
      <w:r>
        <w:rPr>
          <w:lang w:val="ru-RU"/>
        </w:rPr>
        <w:instrText xml:space="preserve"> REF _Ref143933970 \h </w:instrText>
      </w:r>
      <w:r w:rsidR="00AA0566" w:rsidRPr="00AA0566">
        <w:rPr>
          <w:lang w:val="ru-RU"/>
        </w:rPr>
      </w:r>
      <w:r>
        <w:rPr>
          <w:lang w:val="ru-RU"/>
        </w:rPr>
        <w:fldChar w:fldCharType="separate"/>
      </w:r>
      <w:r w:rsidR="006D5552">
        <w:t>В</w:t>
      </w:r>
      <w:r w:rsidR="006D5552" w:rsidRPr="00E527A2">
        <w:t>спомогательны</w:t>
      </w:r>
      <w:r w:rsidR="006D5552">
        <w:t>е</w:t>
      </w:r>
      <w:r w:rsidR="006D5552" w:rsidRPr="00E527A2">
        <w:t xml:space="preserve"> утверждени</w:t>
      </w:r>
      <w:r w:rsidR="006D5552">
        <w:t>я</w:t>
      </w:r>
      <w:r>
        <w:rPr>
          <w:lang w:val="ru-RU"/>
        </w:rPr>
        <w:fldChar w:fldCharType="end"/>
      </w:r>
    </w:p>
    <w:p w:rsidR="00974E44" w:rsidRDefault="000C1155" w:rsidP="00AA44F7">
      <w:pPr>
        <w:numPr>
          <w:ilvl w:val="0"/>
          <w:numId w:val="67"/>
        </w:numPr>
        <w:spacing w:line="360" w:lineRule="auto"/>
        <w:jc w:val="left"/>
        <w:rPr>
          <w:lang w:val="ru-RU"/>
        </w:rPr>
      </w:pPr>
      <w:r>
        <w:rPr>
          <w:lang w:val="ru-RU"/>
        </w:rPr>
        <w:fldChar w:fldCharType="begin"/>
      </w:r>
      <w:r>
        <w:rPr>
          <w:lang w:val="ru-RU"/>
        </w:rPr>
        <w:instrText xml:space="preserve"> REF _Ref143933948 \h </w:instrText>
      </w:r>
      <w:r w:rsidR="00AA0566" w:rsidRPr="00AA0566">
        <w:rPr>
          <w:lang w:val="ru-RU"/>
        </w:rPr>
      </w:r>
      <w:r>
        <w:rPr>
          <w:lang w:val="ru-RU"/>
        </w:rPr>
        <w:fldChar w:fldCharType="separate"/>
      </w:r>
      <w:r w:rsidR="006D5552">
        <w:t>Утверждение о р</w:t>
      </w:r>
      <w:r w:rsidR="006D5552" w:rsidRPr="00382F49">
        <w:t>азложени</w:t>
      </w:r>
      <w:r w:rsidR="006D5552">
        <w:t>и трассовой</w:t>
      </w:r>
      <w:r w:rsidR="006D5552" w:rsidRPr="00382F49">
        <w:t xml:space="preserve"> модели</w:t>
      </w:r>
      <w:r>
        <w:rPr>
          <w:lang w:val="ru-RU"/>
        </w:rPr>
        <w:fldChar w:fldCharType="end"/>
      </w:r>
    </w:p>
    <w:p w:rsidR="000C1155" w:rsidRDefault="000C1155" w:rsidP="00AA44F7">
      <w:pPr>
        <w:spacing w:line="360" w:lineRule="auto"/>
        <w:jc w:val="left"/>
        <w:rPr>
          <w:lang w:val="ru-RU"/>
        </w:rPr>
      </w:pPr>
    </w:p>
    <w:p w:rsidR="007F20D1" w:rsidRDefault="00023164" w:rsidP="00A4447E">
      <w:pPr>
        <w:spacing w:line="360" w:lineRule="auto"/>
        <w:ind w:firstLine="567"/>
        <w:rPr>
          <w:lang w:val="ru-RU"/>
        </w:rPr>
      </w:pPr>
      <w:r w:rsidRPr="00E527A2">
        <w:rPr>
          <w:lang w:val="ru-RU"/>
        </w:rPr>
        <w:t xml:space="preserve">В этом разделе мы </w:t>
      </w:r>
      <w:r w:rsidRPr="00E527A2">
        <w:rPr>
          <w:lang w:val="ru-RU" w:eastAsia="zh-TW"/>
        </w:rPr>
        <w:t xml:space="preserve">покажем, что </w:t>
      </w:r>
      <w:r w:rsidRPr="00E2225B">
        <w:rPr>
          <w:rFonts w:ascii="Euclid Fraktur" w:hAnsi="Euclid Fraktur" w:cs="Courier New"/>
          <w:b/>
        </w:rPr>
        <w:t>R</w:t>
      </w:r>
      <w:r w:rsidRPr="009D3CD2">
        <w:rPr>
          <w:lang w:val="ru-RU"/>
        </w:rPr>
        <w:t>-</w:t>
      </w:r>
      <w:r w:rsidRPr="00E527A2">
        <w:rPr>
          <w:lang w:val="ru-RU"/>
        </w:rPr>
        <w:t>модель раскладывается в объединение</w:t>
      </w:r>
      <w:r w:rsidR="00A4447E" w:rsidRPr="00A4447E">
        <w:rPr>
          <w:lang w:val="ru-RU"/>
        </w:rPr>
        <w:t xml:space="preserve"> </w:t>
      </w:r>
      <w:r w:rsidRPr="00E527A2">
        <w:rPr>
          <w:lang w:val="ru-RU"/>
        </w:rPr>
        <w:t>контрстабильного дерева и множества стабильных деревьев (</w:t>
      </w:r>
      <w:r>
        <w:rPr>
          <w:lang w:val="ru-RU"/>
        </w:rPr>
        <w:fldChar w:fldCharType="begin"/>
      </w:r>
      <w:r>
        <w:rPr>
          <w:lang w:val="ru-RU"/>
        </w:rPr>
        <w:instrText xml:space="preserve"> REF _Ref156124813 \r \h </w:instrText>
      </w:r>
      <w:r w:rsidR="00AA0566" w:rsidRPr="00AA0566">
        <w:rPr>
          <w:lang w:val="ru-RU"/>
        </w:rPr>
      </w:r>
      <w:r>
        <w:rPr>
          <w:lang w:val="ru-RU"/>
        </w:rPr>
        <w:fldChar w:fldCharType="separate"/>
      </w:r>
      <w:r w:rsidR="006D5552">
        <w:rPr>
          <w:lang w:val="ru-RU"/>
        </w:rPr>
        <w:t>Рис.30</w:t>
      </w:r>
      <w:r>
        <w:rPr>
          <w:lang w:val="ru-RU"/>
        </w:rPr>
        <w:fldChar w:fldCharType="end"/>
      </w:r>
      <w:r w:rsidRPr="00E527A2">
        <w:rPr>
          <w:lang w:val="ru-RU"/>
        </w:rPr>
        <w:t xml:space="preserve">). </w:t>
      </w:r>
    </w:p>
    <w:p w:rsidR="00A24A14" w:rsidRDefault="00A24A14" w:rsidP="00AA44F7">
      <w:pPr>
        <w:spacing w:line="360" w:lineRule="auto"/>
        <w:rPr>
          <w:lang w:val="ru-RU"/>
        </w:rPr>
      </w:pPr>
    </w:p>
    <w:tbl>
      <w:tblPr>
        <w:tblW w:w="0" w:type="auto"/>
        <w:jc w:val="center"/>
        <w:tblLook w:val="01E0"/>
      </w:tblPr>
      <w:tblGrid>
        <w:gridCol w:w="4583"/>
      </w:tblGrid>
      <w:tr w:rsidR="00A24A14" w:rsidRPr="00E527A2">
        <w:trPr>
          <w:cantSplit/>
          <w:jc w:val="center"/>
        </w:trPr>
        <w:tc>
          <w:tcPr>
            <w:tcW w:w="0" w:type="auto"/>
          </w:tcPr>
          <w:tbl>
            <w:tblPr>
              <w:tblpPr w:leftFromText="180" w:rightFromText="180" w:vertAnchor="text" w:tblpXSpec="center" w:tblpY="1"/>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22"/>
            </w:tblGrid>
            <w:tr w:rsidR="00886E91" w:rsidRPr="00E527A2">
              <w:trPr>
                <w:jc w:val="center"/>
              </w:trPr>
              <w:tc>
                <w:tcPr>
                  <w:tcW w:w="0" w:type="auto"/>
                  <w:shd w:val="clear" w:color="auto" w:fill="EDE7D3"/>
                </w:tcPr>
                <w:p w:rsidR="00886E91" w:rsidRPr="00886E91" w:rsidRDefault="00886E91" w:rsidP="00EB4889">
                  <w:pPr>
                    <w:jc w:val="center"/>
                    <w:rPr>
                      <w:rFonts w:ascii="Arial" w:hAnsi="Arial" w:cs="Arial"/>
                      <w:sz w:val="24"/>
                      <w:lang w:val="ru-RU"/>
                    </w:rPr>
                  </w:pPr>
                  <w:r w:rsidRPr="00886E91">
                    <w:rPr>
                      <w:rFonts w:ascii="Arial" w:hAnsi="Arial" w:cs="Arial"/>
                      <w:sz w:val="24"/>
                      <w:lang w:val="ru-RU"/>
                    </w:rPr>
                    <w:lastRenderedPageBreak/>
                    <w:t>Разложение модели на деревья</w:t>
                  </w:r>
                </w:p>
              </w:tc>
            </w:tr>
            <w:tr w:rsidR="00A24A14" w:rsidRPr="00E527A2">
              <w:trPr>
                <w:jc w:val="center"/>
              </w:trPr>
              <w:tc>
                <w:tcPr>
                  <w:tcW w:w="0" w:type="auto"/>
                </w:tcPr>
                <w:p w:rsidR="00A24A14" w:rsidRPr="00E527A2" w:rsidRDefault="004948FB" w:rsidP="00AA44F7">
                  <w:pPr>
                    <w:spacing w:line="360" w:lineRule="auto"/>
                    <w:jc w:val="center"/>
                    <w:rPr>
                      <w:lang w:val="ru-RU"/>
                    </w:rPr>
                  </w:pPr>
                  <w:r>
                    <w:rPr>
                      <w:noProof/>
                      <w:lang w:val="ru-RU" w:eastAsia="ru-RU"/>
                    </w:rPr>
                    <w:drawing>
                      <wp:inline distT="0" distB="0" distL="0" distR="0">
                        <wp:extent cx="2610485" cy="2729865"/>
                        <wp:effectExtent l="19050" t="0" r="0" b="0"/>
                        <wp:docPr id="59" name="Рисунок 59" descr="разложение мод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разложение модели"/>
                                <pic:cNvPicPr>
                                  <a:picLocks noChangeAspect="1" noChangeArrowheads="1"/>
                                </pic:cNvPicPr>
                              </pic:nvPicPr>
                              <pic:blipFill>
                                <a:blip r:embed="rId57" cstate="print"/>
                                <a:srcRect/>
                                <a:stretch>
                                  <a:fillRect/>
                                </a:stretch>
                              </pic:blipFill>
                              <pic:spPr bwMode="auto">
                                <a:xfrm>
                                  <a:off x="0" y="0"/>
                                  <a:ext cx="2610485" cy="2729865"/>
                                </a:xfrm>
                                <a:prstGeom prst="rect">
                                  <a:avLst/>
                                </a:prstGeom>
                                <a:noFill/>
                                <a:ln w="9525">
                                  <a:noFill/>
                                  <a:miter lim="800000"/>
                                  <a:headEnd/>
                                  <a:tailEnd/>
                                </a:ln>
                              </pic:spPr>
                            </pic:pic>
                          </a:graphicData>
                        </a:graphic>
                      </wp:inline>
                    </w:drawing>
                  </w:r>
                </w:p>
              </w:tc>
            </w:tr>
            <w:tr w:rsidR="00A24A14" w:rsidRPr="00E527A2">
              <w:trPr>
                <w:jc w:val="center"/>
              </w:trPr>
              <w:tc>
                <w:tcPr>
                  <w:tcW w:w="0" w:type="auto"/>
                  <w:vAlign w:val="center"/>
                </w:tcPr>
                <w:p w:rsidR="00A24A14" w:rsidRPr="00E527A2" w:rsidRDefault="00A24A14" w:rsidP="006808A6">
                  <w:pPr>
                    <w:pStyle w:val="a0"/>
                    <w:ind w:firstLine="0"/>
                  </w:pPr>
                  <w:bookmarkStart w:id="281" w:name="_Ref156124813"/>
                </w:p>
              </w:tc>
              <w:bookmarkEnd w:id="281"/>
            </w:tr>
          </w:tbl>
          <w:p w:rsidR="00A24A14" w:rsidRPr="00E527A2" w:rsidRDefault="00A24A14" w:rsidP="00AA44F7">
            <w:pPr>
              <w:spacing w:line="360" w:lineRule="auto"/>
              <w:rPr>
                <w:lang w:val="ru-RU"/>
              </w:rPr>
            </w:pPr>
          </w:p>
        </w:tc>
      </w:tr>
    </w:tbl>
    <w:p w:rsidR="001F6ECF" w:rsidRDefault="001F6ECF" w:rsidP="00AA44F7">
      <w:pPr>
        <w:spacing w:line="360" w:lineRule="auto"/>
        <w:rPr>
          <w:lang w:val="ru-RU"/>
        </w:rPr>
      </w:pPr>
    </w:p>
    <w:p w:rsidR="007F20D1" w:rsidRDefault="007F20D1" w:rsidP="007F20D1">
      <w:pPr>
        <w:spacing w:line="360" w:lineRule="auto"/>
        <w:ind w:firstLine="567"/>
        <w:rPr>
          <w:lang w:val="ru-RU"/>
        </w:rPr>
      </w:pPr>
      <w:r w:rsidRPr="00E527A2">
        <w:rPr>
          <w:lang w:val="ru-RU"/>
        </w:rPr>
        <w:t xml:space="preserve">Саму </w:t>
      </w:r>
      <w:r w:rsidRPr="00E2225B">
        <w:rPr>
          <w:rFonts w:ascii="Euclid Fraktur" w:hAnsi="Euclid Fraktur" w:cs="Courier New"/>
          <w:b/>
        </w:rPr>
        <w:t>R</w:t>
      </w:r>
      <w:r w:rsidRPr="009D3CD2">
        <w:rPr>
          <w:lang w:val="ru-RU"/>
        </w:rPr>
        <w:t>-</w:t>
      </w:r>
      <w:r w:rsidRPr="00E527A2">
        <w:rPr>
          <w:lang w:val="ru-RU"/>
        </w:rPr>
        <w:t xml:space="preserve">модель можно рассматривать как </w:t>
      </w:r>
      <w:r>
        <w:rPr>
          <w:lang w:val="ru-RU"/>
        </w:rPr>
        <w:t>модель</w:t>
      </w:r>
      <w:r w:rsidRPr="00E527A2">
        <w:rPr>
          <w:lang w:val="ru-RU"/>
        </w:rPr>
        <w:t xml:space="preserve"> поведения </w:t>
      </w:r>
      <w:r w:rsidRPr="00845FBD">
        <w:rPr>
          <w:rFonts w:ascii="Euclid Fraktur" w:hAnsi="Euclid Fraktur" w:cs="Courier New"/>
          <w:b/>
        </w:rPr>
        <w:t>R</w:t>
      </w:r>
      <w:r w:rsidRPr="006D1D1D">
        <w:rPr>
          <w:rFonts w:cs="Courier New"/>
          <w:lang w:val="ru-RU"/>
        </w:rPr>
        <w:t>/</w:t>
      </w:r>
      <w:r w:rsidRPr="00845FBD">
        <w:rPr>
          <w:rFonts w:ascii="Euclid Fraktur" w:hAnsi="Euclid Fraktur" w:cs="Courier New"/>
          <w:b/>
        </w:rPr>
        <w:t>Q</w:t>
      </w:r>
      <w:r w:rsidRPr="009D3CD2">
        <w:rPr>
          <w:lang w:val="ru-RU"/>
        </w:rPr>
        <w:t>-</w:t>
      </w:r>
      <w:r w:rsidRPr="00E527A2">
        <w:rPr>
          <w:lang w:val="ru-RU"/>
        </w:rPr>
        <w:t>машины. Контрстабильное де</w:t>
      </w:r>
      <w:r>
        <w:rPr>
          <w:lang w:val="ru-RU"/>
        </w:rPr>
        <w:t>рево описывает внешние действия</w:t>
      </w:r>
      <w:r w:rsidRPr="00E527A2">
        <w:rPr>
          <w:lang w:val="ru-RU"/>
        </w:rPr>
        <w:t>, возможные в машине, вместе с</w:t>
      </w:r>
      <w:r>
        <w:rPr>
          <w:lang w:val="ru-RU"/>
        </w:rPr>
        <w:t>о всеми</w:t>
      </w:r>
      <w:r w:rsidRPr="00E527A2">
        <w:rPr>
          <w:lang w:val="ru-RU"/>
        </w:rPr>
        <w:t xml:space="preserve"> продолжающим</w:t>
      </w:r>
      <w:r>
        <w:rPr>
          <w:lang w:val="ru-RU"/>
        </w:rPr>
        <w:t>и</w:t>
      </w:r>
      <w:r w:rsidRPr="00E527A2">
        <w:rPr>
          <w:lang w:val="ru-RU"/>
        </w:rPr>
        <w:t xml:space="preserve"> эти действия поведени</w:t>
      </w:r>
      <w:r>
        <w:rPr>
          <w:lang w:val="ru-RU"/>
        </w:rPr>
        <w:t>я</w:t>
      </w:r>
      <w:r w:rsidRPr="00E527A2">
        <w:rPr>
          <w:lang w:val="ru-RU"/>
        </w:rPr>
        <w:t>м</w:t>
      </w:r>
      <w:r>
        <w:rPr>
          <w:lang w:val="ru-RU"/>
        </w:rPr>
        <w:t>и</w:t>
      </w:r>
      <w:r w:rsidRPr="00E527A2">
        <w:rPr>
          <w:lang w:val="ru-RU"/>
        </w:rPr>
        <w:t xml:space="preserve"> машины, а также возможн</w:t>
      </w:r>
      <w:r>
        <w:rPr>
          <w:lang w:val="ru-RU"/>
        </w:rPr>
        <w:t>ы</w:t>
      </w:r>
      <w:r w:rsidRPr="00E527A2">
        <w:rPr>
          <w:lang w:val="ru-RU"/>
        </w:rPr>
        <w:t>е</w:t>
      </w:r>
      <w:r>
        <w:rPr>
          <w:lang w:val="ru-RU"/>
        </w:rPr>
        <w:t xml:space="preserve"> дивергенцию и</w:t>
      </w:r>
      <w:r w:rsidRPr="00E527A2">
        <w:rPr>
          <w:lang w:val="ru-RU"/>
        </w:rPr>
        <w:t xml:space="preserve"> разрушение. Стабильное дерево является аналогом стабильного состояния </w:t>
      </w:r>
      <w:r w:rsidRPr="00845FBD">
        <w:rPr>
          <w:rFonts w:ascii="Euclid Fraktur" w:hAnsi="Euclid Fraktur" w:cs="Courier New"/>
          <w:b/>
        </w:rPr>
        <w:t>R</w:t>
      </w:r>
      <w:r w:rsidRPr="006D1D1D">
        <w:rPr>
          <w:rFonts w:cs="Courier New"/>
          <w:lang w:val="ru-RU"/>
        </w:rPr>
        <w:t>/</w:t>
      </w:r>
      <w:r w:rsidRPr="00845FBD">
        <w:rPr>
          <w:rFonts w:ascii="Euclid Fraktur" w:hAnsi="Euclid Fraktur" w:cs="Courier New"/>
          <w:b/>
        </w:rPr>
        <w:t>Q</w:t>
      </w:r>
      <w:r w:rsidRPr="009D3CD2">
        <w:rPr>
          <w:lang w:val="ru-RU"/>
        </w:rPr>
        <w:t>-</w:t>
      </w:r>
      <w:r w:rsidRPr="00E527A2">
        <w:rPr>
          <w:lang w:val="ru-RU"/>
        </w:rPr>
        <w:t>машины</w:t>
      </w:r>
      <w:r>
        <w:rPr>
          <w:lang w:val="ru-RU"/>
        </w:rPr>
        <w:t xml:space="preserve">, то есть состояния, когда машина стоит, вместе </w:t>
      </w:r>
      <w:r w:rsidRPr="00E527A2">
        <w:rPr>
          <w:lang w:val="ru-RU"/>
        </w:rPr>
        <w:t>с</w:t>
      </w:r>
      <w:r>
        <w:rPr>
          <w:lang w:val="ru-RU"/>
        </w:rPr>
        <w:t>о всеми возможными</w:t>
      </w:r>
      <w:r w:rsidRPr="00E527A2">
        <w:rPr>
          <w:lang w:val="ru-RU"/>
        </w:rPr>
        <w:t xml:space="preserve"> </w:t>
      </w:r>
      <w:r>
        <w:rPr>
          <w:lang w:val="ru-RU"/>
        </w:rPr>
        <w:t>дальнейшими</w:t>
      </w:r>
      <w:r w:rsidRPr="00E527A2">
        <w:rPr>
          <w:lang w:val="ru-RU"/>
        </w:rPr>
        <w:t xml:space="preserve"> поведени</w:t>
      </w:r>
      <w:r>
        <w:rPr>
          <w:lang w:val="ru-RU"/>
        </w:rPr>
        <w:t>я</w:t>
      </w:r>
      <w:r w:rsidRPr="00E527A2">
        <w:rPr>
          <w:lang w:val="ru-RU"/>
        </w:rPr>
        <w:t>м</w:t>
      </w:r>
      <w:r>
        <w:rPr>
          <w:lang w:val="ru-RU"/>
        </w:rPr>
        <w:t>и</w:t>
      </w:r>
      <w:r w:rsidRPr="00E527A2">
        <w:rPr>
          <w:lang w:val="ru-RU"/>
        </w:rPr>
        <w:t xml:space="preserve"> машины</w:t>
      </w:r>
      <w:r>
        <w:rPr>
          <w:lang w:val="ru-RU"/>
        </w:rPr>
        <w:t>.</w:t>
      </w:r>
      <w:r w:rsidRPr="00E527A2">
        <w:rPr>
          <w:lang w:val="ru-RU"/>
        </w:rPr>
        <w:t xml:space="preserve"> Подмодель, определяющая поведение машины после </w:t>
      </w:r>
      <w:r>
        <w:rPr>
          <w:lang w:val="ru-RU"/>
        </w:rPr>
        <w:t xml:space="preserve">внешнего </w:t>
      </w:r>
      <w:r w:rsidRPr="00E527A2">
        <w:rPr>
          <w:lang w:val="ru-RU"/>
        </w:rPr>
        <w:t>действия</w:t>
      </w:r>
      <w:r>
        <w:rPr>
          <w:lang w:val="ru-RU"/>
        </w:rPr>
        <w:t>,</w:t>
      </w:r>
      <w:r w:rsidRPr="00E527A2">
        <w:rPr>
          <w:lang w:val="ru-RU"/>
        </w:rPr>
        <w:t xml:space="preserve"> также раскладывается в свою очередь, на контрстабильное дерево и множество стабильных поддеревьев. И так далее.</w:t>
      </w:r>
    </w:p>
    <w:p w:rsidR="002B4B42" w:rsidRDefault="001F6ECF" w:rsidP="00A4447E">
      <w:pPr>
        <w:spacing w:line="360" w:lineRule="auto"/>
        <w:ind w:firstLine="567"/>
        <w:rPr>
          <w:lang w:val="ru-RU"/>
        </w:rPr>
      </w:pPr>
      <w:r>
        <w:rPr>
          <w:lang w:val="ru-RU"/>
        </w:rPr>
        <w:t xml:space="preserve">Поскольку </w:t>
      </w:r>
      <w:r w:rsidRPr="00E2225B">
        <w:rPr>
          <w:rFonts w:ascii="Euclid Fraktur" w:hAnsi="Euclid Fraktur" w:cs="Courier New"/>
          <w:b/>
        </w:rPr>
        <w:t>R</w:t>
      </w:r>
      <w:r w:rsidRPr="009D3CD2">
        <w:rPr>
          <w:lang w:val="ru-RU"/>
        </w:rPr>
        <w:t>-</w:t>
      </w:r>
      <w:r>
        <w:rPr>
          <w:lang w:val="ru-RU"/>
        </w:rPr>
        <w:t xml:space="preserve">модель является </w:t>
      </w:r>
      <w:r w:rsidRPr="00E2225B">
        <w:rPr>
          <w:rFonts w:ascii="Euclid Fraktur" w:hAnsi="Euclid Fraktur" w:cs="Courier New"/>
          <w:b/>
        </w:rPr>
        <w:t>R</w:t>
      </w:r>
      <w:r w:rsidRPr="009D3CD2">
        <w:rPr>
          <w:lang w:val="ru-RU"/>
        </w:rPr>
        <w:t>-</w:t>
      </w:r>
      <w:r>
        <w:rPr>
          <w:lang w:val="ru-RU"/>
        </w:rPr>
        <w:t xml:space="preserve">проекцией </w:t>
      </w:r>
      <w:r w:rsidRPr="001F6ECF">
        <w:rPr>
          <w:b/>
          <w:i/>
        </w:rPr>
        <w:t>F</w:t>
      </w:r>
      <w:r w:rsidRPr="009D3CD2">
        <w:rPr>
          <w:lang w:val="ru-RU"/>
        </w:rPr>
        <w:t>-</w:t>
      </w:r>
      <w:r>
        <w:rPr>
          <w:lang w:val="ru-RU"/>
        </w:rPr>
        <w:t xml:space="preserve">модели, нам достаточно определить разложение </w:t>
      </w:r>
      <w:r w:rsidRPr="001F6ECF">
        <w:rPr>
          <w:b/>
          <w:i/>
        </w:rPr>
        <w:t>F</w:t>
      </w:r>
      <w:r w:rsidRPr="009D3CD2">
        <w:rPr>
          <w:lang w:val="ru-RU"/>
        </w:rPr>
        <w:t>-</w:t>
      </w:r>
      <w:r>
        <w:rPr>
          <w:lang w:val="ru-RU"/>
        </w:rPr>
        <w:t xml:space="preserve">модели. Тогда разложение </w:t>
      </w:r>
      <w:r w:rsidRPr="00E2225B">
        <w:rPr>
          <w:rFonts w:ascii="Euclid Fraktur" w:hAnsi="Euclid Fraktur" w:cs="Courier New"/>
          <w:b/>
        </w:rPr>
        <w:t>R</w:t>
      </w:r>
      <w:r w:rsidRPr="009D3CD2">
        <w:rPr>
          <w:lang w:val="ru-RU"/>
        </w:rPr>
        <w:t>-</w:t>
      </w:r>
      <w:r>
        <w:rPr>
          <w:lang w:val="ru-RU"/>
        </w:rPr>
        <w:t xml:space="preserve">модели является </w:t>
      </w:r>
      <w:r w:rsidRPr="00E2225B">
        <w:rPr>
          <w:rFonts w:ascii="Euclid Fraktur" w:hAnsi="Euclid Fraktur" w:cs="Courier New"/>
          <w:b/>
        </w:rPr>
        <w:t>R</w:t>
      </w:r>
      <w:r w:rsidRPr="009D3CD2">
        <w:rPr>
          <w:lang w:val="ru-RU"/>
        </w:rPr>
        <w:t>-</w:t>
      </w:r>
      <w:r>
        <w:rPr>
          <w:lang w:val="ru-RU"/>
        </w:rPr>
        <w:t xml:space="preserve">проекцией разложения </w:t>
      </w:r>
      <w:r w:rsidRPr="001F6ECF">
        <w:rPr>
          <w:b/>
          <w:i/>
        </w:rPr>
        <w:t>F</w:t>
      </w:r>
      <w:r w:rsidRPr="009D3CD2">
        <w:rPr>
          <w:lang w:val="ru-RU"/>
        </w:rPr>
        <w:t>-</w:t>
      </w:r>
      <w:r>
        <w:rPr>
          <w:lang w:val="ru-RU"/>
        </w:rPr>
        <w:t xml:space="preserve">модели, </w:t>
      </w:r>
      <w:r w:rsidRPr="00E2225B">
        <w:rPr>
          <w:rFonts w:ascii="Euclid Fraktur" w:hAnsi="Euclid Fraktur" w:cs="Courier New"/>
          <w:b/>
        </w:rPr>
        <w:t>R</w:t>
      </w:r>
      <w:r w:rsidRPr="009D3CD2">
        <w:rPr>
          <w:lang w:val="ru-RU"/>
        </w:rPr>
        <w:t>-</w:t>
      </w:r>
      <w:r>
        <w:rPr>
          <w:lang w:val="ru-RU"/>
        </w:rPr>
        <w:t xml:space="preserve">проекцией которой является данная </w:t>
      </w:r>
      <w:r w:rsidRPr="00E2225B">
        <w:rPr>
          <w:rFonts w:ascii="Euclid Fraktur" w:hAnsi="Euclid Fraktur" w:cs="Courier New"/>
          <w:b/>
        </w:rPr>
        <w:t>R</w:t>
      </w:r>
      <w:r w:rsidRPr="009D3CD2">
        <w:rPr>
          <w:lang w:val="ru-RU"/>
        </w:rPr>
        <w:t>-</w:t>
      </w:r>
      <w:r>
        <w:rPr>
          <w:lang w:val="ru-RU"/>
        </w:rPr>
        <w:t>модель.</w:t>
      </w:r>
    </w:p>
    <w:p w:rsidR="00C042E9" w:rsidRDefault="00E046E9" w:rsidP="00A4447E">
      <w:pPr>
        <w:spacing w:line="360" w:lineRule="auto"/>
        <w:ind w:firstLine="567"/>
        <w:rPr>
          <w:lang w:val="ru-RU"/>
        </w:rPr>
      </w:pPr>
      <w:r>
        <w:rPr>
          <w:lang w:val="ru-RU"/>
        </w:rPr>
        <w:t>Ц</w:t>
      </w:r>
      <w:r w:rsidR="00023164">
        <w:rPr>
          <w:lang w:val="ru-RU"/>
        </w:rPr>
        <w:t xml:space="preserve">елью разложения </w:t>
      </w:r>
      <w:r w:rsidR="00FE7547" w:rsidRPr="00E2225B">
        <w:rPr>
          <w:rFonts w:ascii="Euclid Fraktur" w:hAnsi="Euclid Fraktur" w:cs="Courier New"/>
          <w:b/>
        </w:rPr>
        <w:t>R</w:t>
      </w:r>
      <w:r w:rsidR="00FE7547" w:rsidRPr="009D3CD2">
        <w:rPr>
          <w:lang w:val="ru-RU"/>
        </w:rPr>
        <w:t>-</w:t>
      </w:r>
      <w:r w:rsidR="00023164">
        <w:rPr>
          <w:lang w:val="ru-RU"/>
        </w:rPr>
        <w:t xml:space="preserve">модели является построение </w:t>
      </w:r>
      <w:r w:rsidR="00023164">
        <w:t>LTS</w:t>
      </w:r>
      <w:r w:rsidR="00023164">
        <w:rPr>
          <w:lang w:val="ru-RU"/>
        </w:rPr>
        <w:t xml:space="preserve">-модели с тем же множеством </w:t>
      </w:r>
      <w:r w:rsidR="00FE7547" w:rsidRPr="00E2225B">
        <w:rPr>
          <w:rFonts w:ascii="Euclid Fraktur" w:hAnsi="Euclid Fraktur" w:cs="Courier New"/>
          <w:b/>
        </w:rPr>
        <w:t>R</w:t>
      </w:r>
      <w:r w:rsidR="00FE7547" w:rsidRPr="009D3CD2">
        <w:rPr>
          <w:lang w:val="ru-RU"/>
        </w:rPr>
        <w:t>-</w:t>
      </w:r>
      <w:r w:rsidR="00023164">
        <w:rPr>
          <w:lang w:val="ru-RU"/>
        </w:rPr>
        <w:t xml:space="preserve">трасс. Это будет сделано </w:t>
      </w:r>
      <w:r w:rsidR="003B3234">
        <w:rPr>
          <w:lang w:val="ru-RU"/>
        </w:rPr>
        <w:t xml:space="preserve">в следующей главе </w:t>
      </w:r>
      <w:r w:rsidR="00023164">
        <w:rPr>
          <w:lang w:val="ru-RU"/>
        </w:rPr>
        <w:t xml:space="preserve">с помощью специального преобразования, создающего самую «компактную» </w:t>
      </w:r>
      <w:r w:rsidR="00023164">
        <w:t>LTS</w:t>
      </w:r>
      <w:r w:rsidR="00023164">
        <w:rPr>
          <w:lang w:val="ru-RU"/>
        </w:rPr>
        <w:t>-модель:</w:t>
      </w:r>
      <w:r w:rsidR="00023164">
        <w:rPr>
          <w:rFonts w:ascii="Courier New" w:hAnsi="Courier New" w:cs="Courier New"/>
          <w:lang w:val="ru-RU"/>
        </w:rPr>
        <w:t xml:space="preserve"> </w:t>
      </w:r>
      <w:r w:rsidR="005E3627">
        <w:rPr>
          <w:b/>
          <w:i/>
        </w:rPr>
        <w:lastRenderedPageBreak/>
        <w:t>F</w:t>
      </w:r>
      <w:r w:rsidR="005E3627" w:rsidRPr="00E527A2">
        <w:rPr>
          <w:b/>
          <w:i/>
          <w:lang w:val="ru-RU"/>
        </w:rPr>
        <w:t>2</w:t>
      </w:r>
      <w:r w:rsidR="005E3627">
        <w:rPr>
          <w:b/>
          <w:i/>
          <w:vertAlign w:val="subscript"/>
        </w:rPr>
        <w:t>compact</w:t>
      </w:r>
      <w:r w:rsidR="005E3627" w:rsidRPr="00E527A2">
        <w:rPr>
          <w:b/>
          <w:i/>
        </w:rPr>
        <w:t>L</w:t>
      </w:r>
      <w:r w:rsidR="00023164" w:rsidRPr="00E527A2">
        <w:rPr>
          <w:rFonts w:ascii="Courier New" w:hAnsi="Courier New" w:cs="Courier New"/>
          <w:lang w:val="ru-RU"/>
        </w:rPr>
        <w:t>:</w:t>
      </w:r>
      <w:r w:rsidR="001F6ECF" w:rsidRPr="001F6ECF">
        <w:rPr>
          <w:b/>
          <w:i/>
        </w:rPr>
        <w:t>F</w:t>
      </w:r>
      <w:r w:rsidR="00CF2D74" w:rsidRPr="001231D7">
        <w:rPr>
          <w:lang w:val="ru-RU"/>
        </w:rPr>
        <w:t>-</w:t>
      </w:r>
      <w:r w:rsidR="00023164">
        <w:rPr>
          <w:lang w:val="ru-RU"/>
        </w:rPr>
        <w:t>модель</w:t>
      </w:r>
      <w:r w:rsidR="00023164" w:rsidRPr="00E527A2">
        <w:rPr>
          <w:rFonts w:ascii="Courier New" w:hAnsi="Courier New" w:cs="Courier New"/>
        </w:rPr>
        <w:sym w:font="Symbol" w:char="F0AE"/>
      </w:r>
      <w:r w:rsidR="00023164" w:rsidRPr="00722AD4">
        <w:t>LTS</w:t>
      </w:r>
      <w:r w:rsidR="00023164" w:rsidRPr="00722AD4">
        <w:rPr>
          <w:lang w:val="ru-RU"/>
        </w:rPr>
        <w:t>-модель</w:t>
      </w:r>
      <w:r w:rsidR="00023164">
        <w:rPr>
          <w:lang w:val="ru-RU"/>
        </w:rPr>
        <w:t xml:space="preserve">. </w:t>
      </w:r>
      <w:r w:rsidR="00023164" w:rsidRPr="00E527A2">
        <w:rPr>
          <w:lang w:val="ru-RU"/>
        </w:rPr>
        <w:t xml:space="preserve">В частности, если для данной </w:t>
      </w:r>
      <w:r w:rsidR="00A412BE" w:rsidRPr="001F6ECF">
        <w:rPr>
          <w:b/>
          <w:i/>
        </w:rPr>
        <w:t>F</w:t>
      </w:r>
      <w:r w:rsidR="00A412BE" w:rsidRPr="009D3CD2">
        <w:rPr>
          <w:lang w:val="ru-RU"/>
        </w:rPr>
        <w:t>-</w:t>
      </w:r>
      <w:r w:rsidR="00A412BE" w:rsidRPr="00A412BE">
        <w:rPr>
          <w:lang w:val="ru-RU"/>
        </w:rPr>
        <w:t xml:space="preserve"> </w:t>
      </w:r>
      <w:r w:rsidR="00A412BE">
        <w:rPr>
          <w:lang w:val="ru-RU"/>
        </w:rPr>
        <w:t xml:space="preserve">или </w:t>
      </w:r>
      <w:r w:rsidR="00FE7547" w:rsidRPr="00E2225B">
        <w:rPr>
          <w:rFonts w:ascii="Euclid Fraktur" w:hAnsi="Euclid Fraktur" w:cs="Courier New"/>
          <w:b/>
        </w:rPr>
        <w:t>R</w:t>
      </w:r>
      <w:r w:rsidR="00FE7547" w:rsidRPr="009D3CD2">
        <w:rPr>
          <w:lang w:val="ru-RU"/>
        </w:rPr>
        <w:t>-</w:t>
      </w:r>
      <w:r w:rsidR="00023164" w:rsidRPr="00E527A2">
        <w:rPr>
          <w:lang w:val="ru-RU"/>
        </w:rPr>
        <w:t xml:space="preserve">модели существует конечная </w:t>
      </w:r>
      <w:r w:rsidR="00023164" w:rsidRPr="00E527A2">
        <w:t>LTS</w:t>
      </w:r>
      <w:r w:rsidR="00023164" w:rsidRPr="00E527A2">
        <w:rPr>
          <w:lang w:val="ru-RU"/>
        </w:rPr>
        <w:t xml:space="preserve"> с таким же множеством </w:t>
      </w:r>
      <w:r w:rsidR="00A412BE" w:rsidRPr="001F6ECF">
        <w:rPr>
          <w:b/>
          <w:i/>
        </w:rPr>
        <w:t>F</w:t>
      </w:r>
      <w:r w:rsidR="00A412BE" w:rsidRPr="009D3CD2">
        <w:rPr>
          <w:lang w:val="ru-RU"/>
        </w:rPr>
        <w:t>-</w:t>
      </w:r>
      <w:r w:rsidR="00A412BE">
        <w:rPr>
          <w:lang w:val="ru-RU"/>
        </w:rPr>
        <w:t xml:space="preserve"> или </w:t>
      </w:r>
      <w:r w:rsidR="00FE7547" w:rsidRPr="00E2225B">
        <w:rPr>
          <w:rFonts w:ascii="Euclid Fraktur" w:hAnsi="Euclid Fraktur" w:cs="Courier New"/>
          <w:b/>
        </w:rPr>
        <w:t>R</w:t>
      </w:r>
      <w:r w:rsidR="00FE7547" w:rsidRPr="009D3CD2">
        <w:rPr>
          <w:lang w:val="ru-RU"/>
        </w:rPr>
        <w:t>-</w:t>
      </w:r>
      <w:r w:rsidR="00023164" w:rsidRPr="00E527A2">
        <w:rPr>
          <w:lang w:val="ru-RU"/>
        </w:rPr>
        <w:t xml:space="preserve">трасс, то таким преобразованием будет получена конечная </w:t>
      </w:r>
      <w:r w:rsidR="00023164" w:rsidRPr="00E527A2">
        <w:t>LTS</w:t>
      </w:r>
      <w:r w:rsidR="00023164" w:rsidRPr="00E527A2">
        <w:rPr>
          <w:lang w:val="ru-RU"/>
        </w:rPr>
        <w:t>.</w:t>
      </w:r>
    </w:p>
    <w:p w:rsidR="007262AE" w:rsidRDefault="00023164" w:rsidP="00AA44F7">
      <w:pPr>
        <w:pStyle w:val="30"/>
        <w:spacing w:line="360" w:lineRule="auto"/>
      </w:pPr>
      <w:bookmarkStart w:id="282" w:name="_Ref118197939"/>
      <w:bookmarkStart w:id="283" w:name="_Toc195608406"/>
      <w:r w:rsidRPr="001524FF">
        <w:t>Стабильные и контрстабильные деревья и квази-модели</w:t>
      </w:r>
      <w:bookmarkEnd w:id="282"/>
      <w:bookmarkEnd w:id="283"/>
    </w:p>
    <w:p w:rsidR="00706E8D" w:rsidRPr="00F97D6E" w:rsidRDefault="00C042E9" w:rsidP="00AA44F7">
      <w:pPr>
        <w:pStyle w:val="DefinitionY"/>
        <w:spacing w:line="360" w:lineRule="auto"/>
      </w:pPr>
      <w:r w:rsidRPr="00785B78">
        <w:t>Пусть</w:t>
      </w:r>
      <w:r w:rsidR="00A412BE">
        <w:t xml:space="preserve"> задан</w:t>
      </w:r>
      <w:r w:rsidR="0029332D">
        <w:t xml:space="preserve">о </w:t>
      </w:r>
      <w:r>
        <w:t>дерево</w:t>
      </w:r>
      <w:r w:rsidR="00A412BE">
        <w:t xml:space="preserve"> </w:t>
      </w:r>
      <w:r w:rsidR="00A412BE" w:rsidRPr="00A412BE">
        <w:rPr>
          <w:b/>
          <w:i/>
        </w:rPr>
        <w:t>F</w:t>
      </w:r>
      <w:r w:rsidR="00A412BE">
        <w:t>-трасс</w:t>
      </w:r>
      <w:r w:rsidR="00706E8D" w:rsidRPr="00F97D6E">
        <w:rPr>
          <w:rFonts w:ascii="Courier New" w:hAnsi="Courier New" w:cs="Courier New"/>
        </w:rPr>
        <w:t xml:space="preserve"> </w:t>
      </w:r>
      <w:r w:rsidR="00706E8D" w:rsidRPr="00E527A2">
        <w:rPr>
          <w:rFonts w:ascii="Courier New" w:hAnsi="Courier New" w:cs="Courier New"/>
          <w:b/>
        </w:rPr>
        <w:sym w:font="Symbol" w:char="F054"/>
      </w:r>
      <w:r w:rsidR="00706E8D" w:rsidRPr="00F97D6E">
        <w:t>.</w:t>
      </w:r>
    </w:p>
    <w:p w:rsidR="00706E8D" w:rsidRPr="00E527A2" w:rsidRDefault="00706E8D" w:rsidP="00AA44F7">
      <w:pPr>
        <w:numPr>
          <w:ilvl w:val="0"/>
          <w:numId w:val="72"/>
        </w:numPr>
        <w:spacing w:line="360" w:lineRule="auto"/>
        <w:rPr>
          <w:lang w:val="ru-RU"/>
        </w:rPr>
      </w:pPr>
      <w:r w:rsidRPr="00E527A2">
        <w:rPr>
          <w:lang w:val="ru-RU"/>
        </w:rPr>
        <w:t>Дерево</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lang w:val="ru-RU"/>
        </w:rPr>
        <w:t xml:space="preserve"> </w:t>
      </w:r>
      <w:r w:rsidRPr="00E527A2">
        <w:rPr>
          <w:lang w:val="ru-RU"/>
        </w:rPr>
        <w:t xml:space="preserve">будем называть </w:t>
      </w:r>
      <w:r w:rsidRPr="00E527A2">
        <w:rPr>
          <w:i/>
          <w:lang w:val="ru-RU"/>
        </w:rPr>
        <w:t>стабильным</w:t>
      </w:r>
      <w:r w:rsidRPr="00E527A2">
        <w:rPr>
          <w:lang w:val="ru-RU"/>
        </w:rPr>
        <w:t xml:space="preserve"> и обозначать</w:t>
      </w:r>
      <w:r w:rsidRPr="00E527A2">
        <w:rPr>
          <w:rFonts w:ascii="Courier New" w:hAnsi="Courier New" w:cs="Courier New"/>
          <w:lang w:val="ru-RU"/>
        </w:rPr>
        <w:t xml:space="preserve"> </w:t>
      </w:r>
      <w:r w:rsidRPr="00E527A2">
        <w:rPr>
          <w:rFonts w:ascii="Courier New" w:hAnsi="Courier New" w:cs="Courier New"/>
          <w:b/>
        </w:rPr>
        <w:sym w:font="Symbol" w:char="F054"/>
      </w:r>
      <w:r>
        <w:rPr>
          <w:rFonts w:ascii="Courier New" w:hAnsi="Courier New" w:cs="Courier New"/>
        </w:rPr>
        <w:t> </w:t>
      </w:r>
      <w:r w:rsidRPr="00A03BA4">
        <w:rPr>
          <w:b/>
          <w:i/>
        </w:rPr>
        <w:t>stab</w:t>
      </w:r>
      <w:r>
        <w:rPr>
          <w:b/>
          <w:i/>
        </w:rPr>
        <w:t>le</w:t>
      </w:r>
      <w:r w:rsidRPr="00E527A2">
        <w:rPr>
          <w:lang w:val="ru-RU"/>
        </w:rPr>
        <w:t>, если выполнены следующие три условия:</w:t>
      </w:r>
    </w:p>
    <w:p w:rsidR="00706E8D" w:rsidRPr="00E527A2" w:rsidRDefault="00706E8D" w:rsidP="00AA44F7">
      <w:pPr>
        <w:pStyle w:val="ac"/>
        <w:numPr>
          <w:ilvl w:val="0"/>
          <w:numId w:val="74"/>
        </w:numPr>
        <w:spacing w:line="360" w:lineRule="auto"/>
        <w:jc w:val="both"/>
      </w:pPr>
      <w:r w:rsidRPr="00E527A2">
        <w:t>для любой трассы из</w:t>
      </w:r>
      <w:r w:rsidRPr="00E527A2">
        <w:rPr>
          <w:rFonts w:ascii="Courier New" w:hAnsi="Courier New" w:cs="Courier New"/>
        </w:rPr>
        <w:t xml:space="preserve"> </w:t>
      </w:r>
      <w:r w:rsidRPr="00E527A2">
        <w:rPr>
          <w:rFonts w:ascii="Courier New" w:hAnsi="Courier New" w:cs="Courier New"/>
          <w:b/>
        </w:rPr>
        <w:sym w:font="Symbol" w:char="F054"/>
      </w:r>
      <w:r w:rsidRPr="00E527A2">
        <w:t>, содержащей только отказы, множество её продолжений в</w:t>
      </w:r>
      <w:r w:rsidRPr="00E527A2">
        <w:rPr>
          <w:rFonts w:ascii="Courier New" w:hAnsi="Courier New" w:cs="Courier New"/>
        </w:rPr>
        <w:t xml:space="preserve"> </w:t>
      </w:r>
      <w:r w:rsidRPr="00E527A2">
        <w:rPr>
          <w:rFonts w:ascii="Courier New" w:hAnsi="Courier New" w:cs="Courier New"/>
          <w:b/>
        </w:rPr>
        <w:sym w:font="Symbol" w:char="F054"/>
      </w:r>
      <w:r w:rsidRPr="00E527A2">
        <w:rPr>
          <w:rFonts w:ascii="Courier New" w:hAnsi="Courier New" w:cs="Courier New"/>
        </w:rPr>
        <w:t xml:space="preserve"> </w:t>
      </w:r>
      <w:r w:rsidRPr="00E527A2">
        <w:t>совпадает с</w:t>
      </w:r>
      <w:r w:rsidRPr="00E527A2">
        <w:rPr>
          <w:rFonts w:ascii="Courier New" w:hAnsi="Courier New" w:cs="Courier New"/>
        </w:rPr>
        <w:t xml:space="preserve"> </w:t>
      </w:r>
      <w:r w:rsidRPr="00E527A2">
        <w:rPr>
          <w:rFonts w:ascii="Courier New" w:hAnsi="Courier New" w:cs="Courier New"/>
          <w:b/>
        </w:rPr>
        <w:sym w:font="Symbol" w:char="F054"/>
      </w:r>
      <w:r w:rsidRPr="00E527A2">
        <w:rPr>
          <w:rFonts w:ascii="Courier New" w:hAnsi="Courier New" w:cs="Courier New"/>
          <w:b/>
          <w:bCs/>
        </w:rPr>
        <w:t>:</w:t>
      </w:r>
    </w:p>
    <w:p w:rsidR="00706E8D" w:rsidRPr="00E527A2" w:rsidRDefault="00706E8D" w:rsidP="00AA44F7">
      <w:pPr>
        <w:pStyle w:val="ac"/>
        <w:spacing w:line="360" w:lineRule="auto"/>
        <w:ind w:left="1700" w:firstLine="4"/>
        <w:jc w:val="both"/>
      </w:pPr>
      <w:r w:rsidRPr="00E527A2">
        <w:rPr>
          <w:rFonts w:ascii="Courier New" w:hAnsi="Courier New" w:cs="Courier New"/>
        </w:rPr>
        <w:sym w:font="Symbol" w:char="F022"/>
      </w:r>
      <w:r>
        <w:rPr>
          <w:rFonts w:ascii="Courier New" w:hAnsi="Courier New" w:cs="Courier New"/>
          <w:szCs w:val="28"/>
        </w:rPr>
        <w:sym w:font="Symbol" w:char="F072"/>
      </w:r>
      <w:r w:rsidRPr="00E527A2">
        <w:rPr>
          <w:rFonts w:ascii="Courier New" w:hAnsi="Courier New" w:cs="Courier New"/>
        </w:rPr>
        <w:sym w:font="Symbol" w:char="F0CE"/>
      </w:r>
      <w:r w:rsidR="00A412BE" w:rsidRPr="00DE0D3B">
        <w:rPr>
          <w:rFonts w:ascii="Euclid Math One" w:hAnsi="Euclid Math One" w:cs="Courier New"/>
        </w:rPr>
        <w:t></w:t>
      </w:r>
      <w:r w:rsidR="00A412BE" w:rsidRPr="00303981">
        <w:rPr>
          <w:rFonts w:ascii="Courier New" w:hAnsi="Courier New" w:cs="Courier New"/>
        </w:rPr>
        <w:t>(</w:t>
      </w:r>
      <w:r w:rsidR="00A412BE" w:rsidRPr="00FD3F8A">
        <w:rPr>
          <w:rFonts w:ascii="Courier New" w:hAnsi="Courier New" w:cs="Courier New"/>
        </w:rPr>
        <w:t>L</w:t>
      </w:r>
      <w:r w:rsidR="00A412BE" w:rsidRPr="00303981">
        <w:rPr>
          <w:rFonts w:ascii="Courier New" w:hAnsi="Courier New" w:cs="Courier New"/>
        </w:rPr>
        <w:t>)</w:t>
      </w:r>
      <w:r w:rsidRPr="00E527A2">
        <w:rPr>
          <w:rFonts w:ascii="Courier New" w:hAnsi="Courier New" w:cs="Courier New"/>
          <w:vertAlign w:val="superscript"/>
        </w:rPr>
        <w:t>*</w:t>
      </w:r>
      <w:r w:rsidRPr="00E527A2">
        <w:rPr>
          <w:rFonts w:ascii="Courier New" w:hAnsi="Courier New" w:cs="Courier New"/>
        </w:rPr>
        <w:sym w:font="Symbol" w:char="F0C7"/>
      </w:r>
      <w:r w:rsidRPr="00E527A2">
        <w:rPr>
          <w:rFonts w:ascii="Courier New" w:hAnsi="Courier New" w:cs="Courier New"/>
          <w:b/>
        </w:rPr>
        <w:sym w:font="Symbol" w:char="F054"/>
      </w:r>
      <w:r>
        <w:rPr>
          <w:rFonts w:ascii="Courier New" w:hAnsi="Courier New" w:cs="Courier New"/>
          <w:lang w:val="en-US"/>
        </w:rPr>
        <w:t> </w:t>
      </w:r>
      <w:r w:rsidRPr="00E527A2">
        <w:rPr>
          <w:rFonts w:ascii="Courier New" w:hAnsi="Courier New" w:cs="Courier New"/>
          <w:b/>
        </w:rPr>
        <w:sym w:font="Symbol" w:char="F054"/>
      </w:r>
      <w:r>
        <w:rPr>
          <w:rFonts w:ascii="Courier New" w:hAnsi="Courier New" w:cs="Courier New"/>
          <w:lang w:val="en-US"/>
        </w:rPr>
        <w:t> </w:t>
      </w:r>
      <w:r w:rsidRPr="00E527A2">
        <w:rPr>
          <w:b/>
          <w:i/>
        </w:rPr>
        <w:t>after</w:t>
      </w:r>
      <w:r>
        <w:rPr>
          <w:rFonts w:ascii="Courier New" w:hAnsi="Courier New" w:cs="Courier New"/>
          <w:lang w:val="en-US"/>
        </w:rPr>
        <w:t> </w:t>
      </w:r>
      <w:r>
        <w:rPr>
          <w:rFonts w:ascii="Courier New" w:hAnsi="Courier New" w:cs="Courier New"/>
          <w:szCs w:val="28"/>
        </w:rPr>
        <w:sym w:font="Symbol" w:char="F072"/>
      </w:r>
      <w:r>
        <w:rPr>
          <w:rFonts w:ascii="Courier New" w:hAnsi="Courier New" w:cs="Courier New"/>
          <w:lang w:val="en-US"/>
        </w:rPr>
        <w:t> </w:t>
      </w:r>
      <w:r w:rsidRPr="00E527A2">
        <w:rPr>
          <w:rFonts w:ascii="Courier New" w:hAnsi="Courier New" w:cs="Courier New"/>
        </w:rPr>
        <w:t>=</w:t>
      </w:r>
      <w:r>
        <w:rPr>
          <w:rFonts w:ascii="Courier New" w:hAnsi="Courier New" w:cs="Courier New"/>
          <w:lang w:val="en-US"/>
        </w:rPr>
        <w:t> </w:t>
      </w:r>
      <w:r w:rsidRPr="00E527A2">
        <w:rPr>
          <w:rFonts w:ascii="Courier New" w:hAnsi="Courier New" w:cs="Courier New"/>
          <w:b/>
        </w:rPr>
        <w:sym w:font="Symbol" w:char="F054"/>
      </w:r>
      <w:r w:rsidRPr="00E527A2">
        <w:t>;</w:t>
      </w:r>
    </w:p>
    <w:p w:rsidR="00706E8D" w:rsidRPr="00E527A2" w:rsidRDefault="00706E8D" w:rsidP="00AA44F7">
      <w:pPr>
        <w:pStyle w:val="ac"/>
        <w:numPr>
          <w:ilvl w:val="0"/>
          <w:numId w:val="74"/>
        </w:numPr>
        <w:spacing w:line="360" w:lineRule="auto"/>
        <w:jc w:val="both"/>
      </w:pPr>
      <w:r w:rsidRPr="00E527A2">
        <w:t xml:space="preserve">в </w:t>
      </w:r>
      <w:r w:rsidRPr="00E527A2">
        <w:t>дерев</w:t>
      </w:r>
      <w:r w:rsidRPr="002A488B">
        <w:t>е</w:t>
      </w:r>
      <w:r w:rsidRPr="00E527A2">
        <w:rPr>
          <w:rFonts w:ascii="Courier New" w:hAnsi="Courier New" w:cs="Courier New"/>
        </w:rPr>
        <w:t xml:space="preserve"> </w:t>
      </w:r>
      <w:r w:rsidRPr="00E527A2">
        <w:rPr>
          <w:rFonts w:ascii="Courier New" w:hAnsi="Courier New" w:cs="Courier New"/>
          <w:b/>
        </w:rPr>
        <w:sym w:font="Symbol" w:char="F054"/>
      </w:r>
      <w:r w:rsidRPr="00F97D6E">
        <w:rPr>
          <w:rFonts w:ascii="Courier New" w:hAnsi="Courier New" w:cs="Courier New"/>
          <w:bCs/>
        </w:rPr>
        <w:t xml:space="preserve"> </w:t>
      </w:r>
      <w:r w:rsidRPr="00E527A2">
        <w:t xml:space="preserve">нет </w:t>
      </w:r>
      <w:r w:rsidR="00B523F2">
        <w:rPr>
          <w:rFonts w:ascii="Courier New" w:hAnsi="Courier New" w:cs="Courier New"/>
        </w:rPr>
        <w:sym w:font="Symbol" w:char="F044"/>
      </w:r>
      <w:r w:rsidR="00B523F2">
        <w:t>-</w:t>
      </w:r>
      <w:r w:rsidR="00B523F2" w:rsidRPr="00B523F2">
        <w:t xml:space="preserve"> </w:t>
      </w:r>
      <w:r w:rsidR="00B523F2">
        <w:t xml:space="preserve">и </w:t>
      </w:r>
      <w:r w:rsidRPr="00E527A2">
        <w:rPr>
          <w:rFonts w:ascii="Courier New" w:hAnsi="Courier New" w:cs="Courier New"/>
        </w:rPr>
        <w:sym w:font="Symbol" w:char="F067"/>
      </w:r>
      <w:r>
        <w:t>-</w:t>
      </w:r>
      <w:r w:rsidRPr="00E527A2">
        <w:t xml:space="preserve">трасс, а его пустая трасса </w:t>
      </w:r>
      <w:r w:rsidR="00A412BE" w:rsidRPr="00DE0D3B">
        <w:rPr>
          <w:rFonts w:ascii="Euclid Math One" w:hAnsi="Euclid Math One" w:cs="Courier New"/>
        </w:rPr>
        <w:t></w:t>
      </w:r>
      <w:r w:rsidR="00A412BE" w:rsidRPr="00303981">
        <w:rPr>
          <w:rFonts w:ascii="Courier New" w:hAnsi="Courier New" w:cs="Courier New"/>
        </w:rPr>
        <w:t>(</w:t>
      </w:r>
      <w:r w:rsidR="00A412BE" w:rsidRPr="00FD3F8A">
        <w:rPr>
          <w:rFonts w:ascii="Courier New" w:hAnsi="Courier New" w:cs="Courier New"/>
        </w:rPr>
        <w:t>L</w:t>
      </w:r>
      <w:r w:rsidR="00A412BE" w:rsidRPr="00303981">
        <w:rPr>
          <w:rFonts w:ascii="Courier New" w:hAnsi="Courier New" w:cs="Courier New"/>
        </w:rPr>
        <w:t>)</w:t>
      </w:r>
      <w:r w:rsidRPr="009D3CD2">
        <w:t>-</w:t>
      </w:r>
      <w:r w:rsidRPr="00E527A2">
        <w:t xml:space="preserve">конвергентна: для каждого </w:t>
      </w:r>
      <w:r>
        <w:t>отказа</w:t>
      </w:r>
      <w:r w:rsidRPr="00E527A2">
        <w:t xml:space="preserve"> есть трасса, начинающаяся с этого </w:t>
      </w:r>
      <w:r>
        <w:t>отказа или внешнего действия из этого отказа</w:t>
      </w:r>
      <w:r w:rsidRPr="00E527A2">
        <w:t>:</w:t>
      </w:r>
      <w:r>
        <w:rPr>
          <w:rFonts w:ascii="Courier New" w:hAnsi="Courier New" w:cs="Courier New"/>
        </w:rPr>
        <w:t> </w:t>
      </w:r>
      <w:r w:rsidR="00B523F2" w:rsidRPr="00E527A2">
        <w:rPr>
          <w:rFonts w:ascii="Courier New" w:hAnsi="Courier New" w:cs="Courier New"/>
        </w:rPr>
        <w:sym w:font="Euclid Symbol" w:char="F0E1"/>
      </w:r>
      <w:r w:rsidR="00B523F2">
        <w:rPr>
          <w:rFonts w:ascii="Courier New" w:hAnsi="Courier New" w:cs="Courier New"/>
        </w:rPr>
        <w:sym w:font="Symbol" w:char="F044"/>
      </w:r>
      <w:r w:rsidR="00B523F2" w:rsidRPr="00E527A2">
        <w:rPr>
          <w:rFonts w:ascii="Courier New" w:hAnsi="Courier New" w:cs="Courier New"/>
        </w:rPr>
        <w:sym w:font="Euclid Symbol" w:char="F0F1"/>
      </w:r>
      <w:r w:rsidR="00B523F2" w:rsidRPr="00E527A2">
        <w:rPr>
          <w:rFonts w:ascii="Courier New" w:hAnsi="Courier New" w:cs="Courier New"/>
        </w:rPr>
        <w:sym w:font="Symbol" w:char="F0CF"/>
      </w:r>
      <w:r w:rsidR="00B523F2" w:rsidRPr="00E527A2">
        <w:rPr>
          <w:rFonts w:ascii="Courier New" w:hAnsi="Courier New" w:cs="Courier New"/>
          <w:b/>
        </w:rPr>
        <w:sym w:font="Symbol" w:char="F054"/>
      </w:r>
      <w:r w:rsidR="00B523F2">
        <w:rPr>
          <w:rFonts w:ascii="Courier New" w:hAnsi="Courier New" w:cs="Courier New"/>
          <w:b/>
          <w:bCs/>
        </w:rPr>
        <w:t> </w:t>
      </w:r>
      <w:r w:rsidR="00B523F2" w:rsidRPr="00E527A2">
        <w:rPr>
          <w:rFonts w:ascii="Courier New" w:hAnsi="Courier New" w:cs="Courier New"/>
        </w:rPr>
        <w:t>&amp;</w:t>
      </w:r>
      <w:r w:rsidR="00B523F2">
        <w:rPr>
          <w:rFonts w:ascii="Courier New" w:hAnsi="Courier New" w:cs="Courier New"/>
        </w:rPr>
        <w:t> </w:t>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rPr>
        <w:sym w:font="Symbol" w:char="F0CF"/>
      </w:r>
      <w:r w:rsidRPr="00E527A2">
        <w:rPr>
          <w:rFonts w:ascii="Courier New" w:hAnsi="Courier New" w:cs="Courier New"/>
          <w:b/>
        </w:rPr>
        <w:sym w:font="Symbol" w:char="F054"/>
      </w:r>
      <w:r>
        <w:rPr>
          <w:rFonts w:ascii="Courier New" w:hAnsi="Courier New" w:cs="Courier New"/>
          <w:b/>
          <w:bCs/>
        </w:rPr>
        <w:t> </w:t>
      </w:r>
      <w:r w:rsidRPr="00E527A2">
        <w:rPr>
          <w:rFonts w:ascii="Courier New" w:hAnsi="Courier New" w:cs="Courier New"/>
        </w:rPr>
        <w:t>&amp;</w:t>
      </w:r>
      <w:r>
        <w:rPr>
          <w:rFonts w:ascii="Courier New" w:hAnsi="Courier New" w:cs="Courier New"/>
        </w:rPr>
        <w:t> </w:t>
      </w:r>
      <w:r w:rsidRPr="00E527A2">
        <w:rPr>
          <w:rFonts w:ascii="Courier New" w:hAnsi="Courier New" w:cs="Courier New"/>
        </w:rPr>
        <w:sym w:font="Euclid Math One" w:char="F0F2"/>
      </w:r>
      <w:r w:rsidRPr="00E527A2">
        <w:rPr>
          <w:rFonts w:ascii="Courier New" w:hAnsi="Courier New" w:cs="Courier New"/>
        </w:rPr>
        <w:sym w:font="Symbol" w:char="F0AF"/>
      </w:r>
      <w:r w:rsidR="00A412BE" w:rsidRPr="00DE0D3B">
        <w:rPr>
          <w:rFonts w:ascii="Euclid Math One" w:hAnsi="Euclid Math One" w:cs="Courier New"/>
        </w:rPr>
        <w:t></w:t>
      </w:r>
      <w:r w:rsidR="00A412BE" w:rsidRPr="00303981">
        <w:rPr>
          <w:rFonts w:ascii="Courier New" w:hAnsi="Courier New" w:cs="Courier New"/>
        </w:rPr>
        <w:t>(</w:t>
      </w:r>
      <w:r w:rsidR="00A412BE" w:rsidRPr="00FD3F8A">
        <w:rPr>
          <w:rFonts w:ascii="Courier New" w:hAnsi="Courier New" w:cs="Courier New"/>
        </w:rPr>
        <w:t>L</w:t>
      </w:r>
      <w:r w:rsidR="00A412BE" w:rsidRPr="00303981">
        <w:rPr>
          <w:rFonts w:ascii="Courier New" w:hAnsi="Courier New" w:cs="Courier New"/>
        </w:rPr>
        <w:t>)</w:t>
      </w:r>
      <w:r w:rsidRPr="00E527A2">
        <w:t>.</w:t>
      </w:r>
    </w:p>
    <w:p w:rsidR="00706E8D" w:rsidRPr="00E527A2" w:rsidRDefault="00706E8D" w:rsidP="00AA44F7">
      <w:pPr>
        <w:pStyle w:val="ac"/>
        <w:numPr>
          <w:ilvl w:val="0"/>
          <w:numId w:val="74"/>
        </w:numPr>
        <w:spacing w:line="360" w:lineRule="auto"/>
        <w:jc w:val="both"/>
      </w:pPr>
      <w:r w:rsidRPr="00E527A2">
        <w:t>в</w:t>
      </w:r>
      <w:r w:rsidRPr="00E527A2">
        <w:rPr>
          <w:rFonts w:ascii="Courier New" w:hAnsi="Courier New" w:cs="Courier New"/>
        </w:rPr>
        <w:t xml:space="preserve"> </w:t>
      </w:r>
      <w:r w:rsidRPr="00E527A2">
        <w:rPr>
          <w:rFonts w:ascii="Courier New" w:hAnsi="Courier New" w:cs="Courier New"/>
          <w:b/>
        </w:rPr>
        <w:sym w:font="Symbol" w:char="F054"/>
      </w:r>
      <w:r w:rsidRPr="00E527A2">
        <w:rPr>
          <w:rFonts w:ascii="Courier New" w:hAnsi="Courier New" w:cs="Courier New"/>
        </w:rPr>
        <w:t xml:space="preserve"> </w:t>
      </w:r>
      <w:r w:rsidRPr="00E527A2">
        <w:t>нет двух трасс, одна из которых начиналась бы с отказа, а другая с символа, принадлежащего этому отказу:</w:t>
      </w:r>
    </w:p>
    <w:p w:rsidR="00706E8D" w:rsidRPr="00E527A2" w:rsidRDefault="00706E8D" w:rsidP="00AA44F7">
      <w:pPr>
        <w:pStyle w:val="ac"/>
        <w:spacing w:line="360" w:lineRule="auto"/>
        <w:ind w:left="1420" w:firstLine="284"/>
        <w:jc w:val="both"/>
        <w:rPr>
          <w:lang w:val="en-US"/>
        </w:rPr>
      </w:pPr>
      <w:r w:rsidRPr="00E527A2">
        <w:rPr>
          <w:rFonts w:ascii="Courier New" w:hAnsi="Courier New" w:cs="Courier New"/>
        </w:rPr>
        <w:sym w:font="Symbol" w:char="F022"/>
      </w:r>
      <w:r>
        <w:rPr>
          <w:rFonts w:ascii="Courier New" w:hAnsi="Courier New" w:cs="Courier New"/>
          <w:lang w:val="en-US"/>
        </w:rPr>
        <w:t>P</w:t>
      </w:r>
      <w:r w:rsidRPr="00E527A2">
        <w:rPr>
          <w:rFonts w:ascii="Courier New" w:hAnsi="Courier New" w:cs="Courier New"/>
        </w:rPr>
        <w:sym w:font="Symbol" w:char="F0CE"/>
      </w:r>
      <w:r w:rsidR="00A412BE" w:rsidRPr="00DE0D3B">
        <w:rPr>
          <w:rFonts w:ascii="Euclid Math One" w:hAnsi="Euclid Math One" w:cs="Courier New"/>
        </w:rPr>
        <w:t></w:t>
      </w:r>
      <w:r w:rsidR="00A412BE" w:rsidRPr="00A412BE">
        <w:rPr>
          <w:rFonts w:ascii="Courier New" w:hAnsi="Courier New" w:cs="Courier New"/>
          <w:lang w:val="en-US"/>
        </w:rPr>
        <w:t>(L)</w:t>
      </w:r>
      <w:r w:rsidRPr="00E527A2">
        <w:rPr>
          <w:rFonts w:ascii="Courier New" w:hAnsi="Courier New" w:cs="Courier New"/>
        </w:rPr>
        <w:sym w:font="Symbol" w:char="F0C7"/>
      </w:r>
      <w:r w:rsidRPr="00E527A2">
        <w:rPr>
          <w:b/>
          <w:i/>
          <w:lang w:val="en-US"/>
        </w:rPr>
        <w:t>head</w:t>
      </w:r>
      <w:r w:rsidRPr="00E527A2">
        <w:rPr>
          <w:rFonts w:ascii="Courier New" w:hAnsi="Courier New" w:cs="Courier New"/>
          <w:lang w:val="en-US"/>
        </w:rPr>
        <w:t>(</w:t>
      </w:r>
      <w:r w:rsidRPr="00E527A2">
        <w:rPr>
          <w:rFonts w:ascii="Courier New" w:hAnsi="Courier New" w:cs="Courier New"/>
          <w:b/>
        </w:rPr>
        <w:sym w:font="Symbol" w:char="F054"/>
      </w:r>
      <w:r w:rsidRPr="00E527A2">
        <w:rPr>
          <w:rFonts w:ascii="Courier New" w:hAnsi="Courier New" w:cs="Courier New"/>
          <w:lang w:val="en-US"/>
        </w:rPr>
        <w:t>)</w:t>
      </w:r>
      <w:r>
        <w:rPr>
          <w:rFonts w:ascii="Courier New" w:hAnsi="Courier New" w:cs="Courier New"/>
          <w:lang w:val="en-US"/>
        </w:rPr>
        <w:t> </w:t>
      </w:r>
      <w:r w:rsidRPr="00E527A2">
        <w:rPr>
          <w:rFonts w:ascii="Courier New" w:hAnsi="Courier New" w:cs="Courier New"/>
        </w:rPr>
        <w:sym w:font="Symbol" w:char="F022"/>
      </w:r>
      <w:r w:rsidRPr="00E527A2">
        <w:rPr>
          <w:rFonts w:ascii="Courier New" w:hAnsi="Courier New" w:cs="Courier New"/>
          <w:lang w:val="en-US"/>
        </w:rPr>
        <w:t>z</w:t>
      </w:r>
      <w:r w:rsidRPr="00E527A2">
        <w:rPr>
          <w:rFonts w:ascii="Courier New" w:hAnsi="Courier New" w:cs="Courier New"/>
        </w:rPr>
        <w:sym w:font="Symbol" w:char="F0CE"/>
      </w:r>
      <w:r>
        <w:rPr>
          <w:rFonts w:ascii="Courier New" w:hAnsi="Courier New" w:cs="Courier New"/>
          <w:lang w:val="en-US"/>
        </w:rPr>
        <w:t>P </w:t>
      </w:r>
      <w:r w:rsidRPr="00E527A2">
        <w:rPr>
          <w:rFonts w:ascii="Courier New" w:hAnsi="Courier New" w:cs="Courier New"/>
          <w:lang w:val="en-US"/>
        </w:rPr>
        <w:t>z</w:t>
      </w:r>
      <w:r w:rsidRPr="00E527A2">
        <w:rPr>
          <w:rFonts w:ascii="Courier New" w:hAnsi="Courier New" w:cs="Courier New"/>
          <w:lang w:val="en-US"/>
        </w:rPr>
        <w:sym w:font="Symbol" w:char="F0CF"/>
      </w:r>
      <w:r w:rsidRPr="00E527A2">
        <w:rPr>
          <w:b/>
          <w:i/>
          <w:lang w:val="en-US"/>
        </w:rPr>
        <w:t>head</w:t>
      </w:r>
      <w:r w:rsidRPr="00E527A2">
        <w:rPr>
          <w:rFonts w:ascii="Courier New" w:hAnsi="Courier New" w:cs="Courier New"/>
          <w:lang w:val="en-US"/>
        </w:rPr>
        <w:t>(</w:t>
      </w:r>
      <w:r w:rsidRPr="00E527A2">
        <w:rPr>
          <w:rFonts w:ascii="Courier New" w:hAnsi="Courier New" w:cs="Courier New"/>
          <w:b/>
        </w:rPr>
        <w:sym w:font="Symbol" w:char="F054"/>
      </w:r>
      <w:r w:rsidRPr="00E527A2">
        <w:rPr>
          <w:rFonts w:ascii="Courier New" w:hAnsi="Courier New" w:cs="Courier New"/>
          <w:lang w:val="en-US"/>
        </w:rPr>
        <w:t>)</w:t>
      </w:r>
      <w:r w:rsidRPr="00E527A2">
        <w:rPr>
          <w:lang w:val="en-US"/>
        </w:rPr>
        <w:t>.</w:t>
      </w:r>
    </w:p>
    <w:p w:rsidR="00706E8D" w:rsidRPr="00E527A2" w:rsidRDefault="00706E8D" w:rsidP="007D3CA5">
      <w:pPr>
        <w:keepNext/>
        <w:numPr>
          <w:ilvl w:val="0"/>
          <w:numId w:val="73"/>
        </w:numPr>
        <w:spacing w:line="360" w:lineRule="auto"/>
        <w:rPr>
          <w:lang w:val="ru-RU"/>
        </w:rPr>
      </w:pPr>
      <w:r w:rsidRPr="00E527A2">
        <w:rPr>
          <w:lang w:val="ru-RU"/>
        </w:rPr>
        <w:t xml:space="preserve">Если </w:t>
      </w:r>
      <w:r w:rsidRPr="00E527A2">
        <w:rPr>
          <w:iCs/>
          <w:lang w:val="ru-RU"/>
        </w:rPr>
        <w:t>дерево</w:t>
      </w:r>
      <w:r w:rsidRPr="00E527A2">
        <w:rPr>
          <w:rFonts w:ascii="Courier New" w:hAnsi="Courier New" w:cs="Courier New"/>
          <w:lang w:val="ru-RU"/>
        </w:rPr>
        <w:t xml:space="preserve"> </w:t>
      </w:r>
      <w:r w:rsidRPr="00E527A2">
        <w:rPr>
          <w:rFonts w:ascii="Courier New" w:hAnsi="Courier New" w:cs="Courier New"/>
          <w:b/>
          <w:bCs/>
          <w:lang w:val="ru-RU"/>
        </w:rPr>
        <w:sym w:font="Symbol" w:char="F054"/>
      </w:r>
      <w:r w:rsidRPr="00E527A2">
        <w:rPr>
          <w:rFonts w:ascii="Courier New" w:hAnsi="Courier New" w:cs="Courier New"/>
          <w:lang w:val="ru-RU"/>
        </w:rPr>
        <w:t xml:space="preserve"> </w:t>
      </w:r>
      <w:r w:rsidRPr="00E527A2">
        <w:rPr>
          <w:iCs/>
          <w:lang w:val="ru-RU"/>
        </w:rPr>
        <w:t>не стабильно,</w:t>
      </w:r>
      <w:r w:rsidRPr="00E527A2">
        <w:rPr>
          <w:lang w:val="ru-RU"/>
        </w:rPr>
        <w:t xml:space="preserve"> будем обозначать</w:t>
      </w:r>
    </w:p>
    <w:p w:rsidR="00706E8D" w:rsidRPr="00A03BA4" w:rsidRDefault="00706E8D" w:rsidP="00AA44F7">
      <w:pPr>
        <w:spacing w:line="360" w:lineRule="auto"/>
        <w:rPr>
          <w:lang w:val="ru-RU"/>
        </w:rPr>
      </w:pPr>
      <w:r w:rsidRPr="00E527A2">
        <w:rPr>
          <w:lang w:val="ru-RU"/>
        </w:rPr>
        <w:tab/>
      </w:r>
      <w:r w:rsidRPr="00E527A2">
        <w:rPr>
          <w:rFonts w:ascii="Courier New" w:hAnsi="Courier New" w:cs="Courier New"/>
          <w:b/>
          <w:bCs/>
          <w:lang w:val="ru-RU"/>
        </w:rPr>
        <w:sym w:font="Symbol" w:char="F054"/>
      </w:r>
      <w:r>
        <w:rPr>
          <w:rFonts w:ascii="Courier New" w:hAnsi="Courier New" w:cs="Courier New"/>
        </w:rPr>
        <w:t> </w:t>
      </w:r>
      <w:r>
        <w:rPr>
          <w:b/>
          <w:i/>
        </w:rPr>
        <w:t>uns</w:t>
      </w:r>
      <w:r w:rsidRPr="00A03BA4">
        <w:rPr>
          <w:b/>
          <w:i/>
        </w:rPr>
        <w:t>tab</w:t>
      </w:r>
      <w:r>
        <w:rPr>
          <w:b/>
          <w:i/>
        </w:rPr>
        <w:t>le</w:t>
      </w:r>
      <w:r>
        <w:rPr>
          <w:rFonts w:ascii="Courier New" w:hAnsi="Courier New" w:cs="Courier New"/>
        </w:rPr>
        <w:t> </w:t>
      </w:r>
      <w:r w:rsidRPr="00E527A2">
        <w:rPr>
          <w:rFonts w:ascii="Courier New" w:hAnsi="Courier New" w:cs="Courier New"/>
          <w:lang w:val="ru-RU"/>
        </w:rPr>
        <w:t>=</w:t>
      </w:r>
      <w:r w:rsidRPr="00901048">
        <w:rPr>
          <w:vertAlign w:val="subscript"/>
        </w:rPr>
        <w:t>def</w:t>
      </w:r>
      <w:r>
        <w:rPr>
          <w:rFonts w:ascii="Courier New" w:hAnsi="Courier New" w:cs="Courier New"/>
        </w:rPr>
        <w:t> </w:t>
      </w:r>
      <w:r w:rsidRPr="00E527A2">
        <w:rPr>
          <w:rFonts w:ascii="Courier New" w:hAnsi="Courier New" w:cs="Courier New"/>
        </w:rPr>
        <w:sym w:font="Symbol" w:char="F0D8"/>
      </w:r>
      <w:r>
        <w:rPr>
          <w:rFonts w:ascii="Courier New" w:hAnsi="Courier New" w:cs="Courier New"/>
        </w:rPr>
        <w:t> </w:t>
      </w:r>
      <w:r w:rsidRPr="00E527A2">
        <w:rPr>
          <w:rFonts w:ascii="Courier New" w:hAnsi="Courier New" w:cs="Courier New"/>
          <w:b/>
          <w:bCs/>
          <w:lang w:val="ru-RU"/>
        </w:rPr>
        <w:sym w:font="Symbol" w:char="F054"/>
      </w:r>
      <w:r>
        <w:rPr>
          <w:rFonts w:ascii="Courier New" w:hAnsi="Courier New" w:cs="Courier New"/>
        </w:rPr>
        <w:t> </w:t>
      </w:r>
      <w:r w:rsidRPr="00A03BA4">
        <w:rPr>
          <w:b/>
          <w:i/>
        </w:rPr>
        <w:t>stab</w:t>
      </w:r>
      <w:r>
        <w:rPr>
          <w:b/>
          <w:i/>
        </w:rPr>
        <w:t>le</w:t>
      </w:r>
      <w:r w:rsidRPr="00E527A2">
        <w:rPr>
          <w:lang w:val="ru-RU"/>
        </w:rPr>
        <w:t>.</w:t>
      </w:r>
    </w:p>
    <w:p w:rsidR="00706E8D" w:rsidRPr="00E527A2" w:rsidRDefault="00706E8D" w:rsidP="00AA44F7">
      <w:pPr>
        <w:spacing w:line="360" w:lineRule="auto"/>
        <w:jc w:val="right"/>
        <w:rPr>
          <w:lang w:val="ru-RU"/>
        </w:rPr>
      </w:pPr>
      <w:r w:rsidRPr="00E527A2">
        <w:sym w:font="Symbol" w:char="F0FF"/>
      </w:r>
    </w:p>
    <w:p w:rsidR="00706E8D" w:rsidRPr="00F97D6E" w:rsidRDefault="00C042E9" w:rsidP="00AA44F7">
      <w:pPr>
        <w:pStyle w:val="DefinitionY"/>
        <w:spacing w:line="360" w:lineRule="auto"/>
      </w:pPr>
      <w:r w:rsidRPr="00785B78">
        <w:t>Пусть</w:t>
      </w:r>
      <w:r w:rsidR="00A412BE">
        <w:t xml:space="preserve"> задан</w:t>
      </w:r>
      <w:r w:rsidR="0029332D">
        <w:t>о</w:t>
      </w:r>
      <w:r>
        <w:t xml:space="preserve"> дерево</w:t>
      </w:r>
      <w:r w:rsidR="00A412BE">
        <w:t xml:space="preserve"> </w:t>
      </w:r>
      <w:r w:rsidR="00A412BE" w:rsidRPr="00A412BE">
        <w:rPr>
          <w:b/>
          <w:i/>
        </w:rPr>
        <w:t>F</w:t>
      </w:r>
      <w:r w:rsidR="00A412BE">
        <w:t>-трасс</w:t>
      </w:r>
      <w:r w:rsidR="00706E8D" w:rsidRPr="00F97D6E">
        <w:rPr>
          <w:rFonts w:ascii="Courier New" w:hAnsi="Courier New" w:cs="Courier New"/>
        </w:rPr>
        <w:t xml:space="preserve"> </w:t>
      </w:r>
      <w:r w:rsidR="00706E8D" w:rsidRPr="00E527A2">
        <w:rPr>
          <w:rFonts w:ascii="Courier New" w:hAnsi="Courier New" w:cs="Courier New"/>
          <w:b/>
        </w:rPr>
        <w:sym w:font="Symbol" w:char="F054"/>
      </w:r>
      <w:r w:rsidR="00706E8D" w:rsidRPr="00F97D6E">
        <w:t>.</w:t>
      </w:r>
    </w:p>
    <w:p w:rsidR="00706E8D" w:rsidRPr="00E527A2" w:rsidRDefault="00706E8D" w:rsidP="00AA44F7">
      <w:pPr>
        <w:numPr>
          <w:ilvl w:val="0"/>
          <w:numId w:val="75"/>
        </w:numPr>
        <w:spacing w:line="360" w:lineRule="auto"/>
        <w:rPr>
          <w:lang w:val="ru-RU"/>
        </w:rPr>
      </w:pPr>
      <w:r w:rsidRPr="00E527A2">
        <w:rPr>
          <w:lang w:val="ru-RU"/>
        </w:rPr>
        <w:t>Дерево</w:t>
      </w:r>
      <w:r w:rsidRPr="00E527A2">
        <w:rPr>
          <w:rFonts w:ascii="Courier New" w:hAnsi="Courier New" w:cs="Courier New"/>
          <w:lang w:val="ru-RU"/>
        </w:rPr>
        <w:t xml:space="preserve"> </w:t>
      </w:r>
      <w:r w:rsidRPr="00E527A2">
        <w:rPr>
          <w:rFonts w:ascii="Courier New" w:hAnsi="Courier New" w:cs="Courier New"/>
          <w:b/>
          <w:bCs/>
          <w:lang w:val="ru-RU"/>
        </w:rPr>
        <w:sym w:font="Symbol" w:char="F054"/>
      </w:r>
      <w:r w:rsidRPr="00E527A2">
        <w:rPr>
          <w:lang w:val="ru-RU"/>
        </w:rPr>
        <w:t xml:space="preserve">, в котором ни одна трасса не начинается с отказа, будем называть </w:t>
      </w:r>
      <w:r w:rsidRPr="00E527A2">
        <w:rPr>
          <w:i/>
          <w:lang w:val="ru-RU"/>
        </w:rPr>
        <w:t>контрстабильным</w:t>
      </w:r>
      <w:r w:rsidRPr="00E527A2">
        <w:rPr>
          <w:lang w:val="ru-RU"/>
        </w:rPr>
        <w:t>:</w:t>
      </w:r>
    </w:p>
    <w:p w:rsidR="00706E8D" w:rsidRPr="00A03BA4" w:rsidRDefault="00706E8D" w:rsidP="00AA44F7">
      <w:pPr>
        <w:spacing w:line="360" w:lineRule="auto"/>
        <w:rPr>
          <w:lang w:val="ru-RU"/>
        </w:rPr>
      </w:pPr>
      <w:r w:rsidRPr="00E527A2">
        <w:rPr>
          <w:rFonts w:ascii="Courier New" w:hAnsi="Courier New" w:cs="Courier New"/>
          <w:lang w:val="ru-RU"/>
        </w:rPr>
        <w:tab/>
      </w:r>
      <w:r w:rsidRPr="00E527A2">
        <w:rPr>
          <w:b/>
          <w:i/>
        </w:rPr>
        <w:t>head</w:t>
      </w:r>
      <w:r w:rsidRPr="00E527A2">
        <w:rPr>
          <w:rFonts w:ascii="Courier New" w:hAnsi="Courier New" w:cs="Courier New"/>
          <w:lang w:val="ru-RU"/>
        </w:rPr>
        <w:t>(</w:t>
      </w:r>
      <w:r w:rsidRPr="00E527A2">
        <w:rPr>
          <w:rFonts w:ascii="Courier New" w:hAnsi="Courier New" w:cs="Courier New"/>
          <w:b/>
          <w:bCs/>
          <w:lang w:val="ru-RU"/>
        </w:rPr>
        <w:sym w:font="Symbol" w:char="F054"/>
      </w:r>
      <w:r w:rsidRPr="00E527A2">
        <w:rPr>
          <w:rFonts w:ascii="Courier New" w:hAnsi="Courier New" w:cs="Courier New"/>
          <w:lang w:val="ru-RU"/>
        </w:rPr>
        <w:t>)</w:t>
      </w:r>
      <w:r w:rsidRPr="00E527A2">
        <w:rPr>
          <w:rFonts w:ascii="Courier New" w:hAnsi="Courier New" w:cs="Courier New"/>
        </w:rPr>
        <w:sym w:font="Symbol" w:char="F0CD"/>
      </w:r>
      <w:r>
        <w:rPr>
          <w:rFonts w:ascii="Courier New" w:hAnsi="Courier New" w:cs="Courier New"/>
        </w:rPr>
        <w:t>L</w:t>
      </w:r>
      <w:r w:rsidR="00B523F2" w:rsidRPr="00A47A28">
        <w:rPr>
          <w:rFonts w:ascii="Courier New" w:hAnsi="Courier New" w:cs="Courier New"/>
          <w:bCs/>
          <w:iCs/>
          <w:vertAlign w:val="subscript"/>
        </w:rPr>
        <w:sym w:font="Symbol" w:char="F044"/>
      </w:r>
      <w:r w:rsidRPr="00E527A2">
        <w:rPr>
          <w:rFonts w:ascii="Courier New" w:hAnsi="Courier New" w:cs="Courier New"/>
          <w:vertAlign w:val="subscript"/>
        </w:rPr>
        <w:sym w:font="Symbol" w:char="F067"/>
      </w:r>
      <w:r w:rsidRPr="00E527A2">
        <w:rPr>
          <w:lang w:val="ru-RU"/>
        </w:rPr>
        <w:t>.</w:t>
      </w:r>
    </w:p>
    <w:p w:rsidR="00706E8D" w:rsidRPr="00E527A2" w:rsidRDefault="00706E8D" w:rsidP="00AA44F7">
      <w:pPr>
        <w:numPr>
          <w:ilvl w:val="0"/>
          <w:numId w:val="76"/>
        </w:numPr>
        <w:spacing w:line="360" w:lineRule="auto"/>
        <w:rPr>
          <w:lang w:val="ru-RU"/>
        </w:rPr>
      </w:pPr>
      <w:r w:rsidRPr="00E527A2">
        <w:rPr>
          <w:bCs/>
          <w:lang w:val="ru-RU"/>
        </w:rPr>
        <w:lastRenderedPageBreak/>
        <w:t>Для дерева</w:t>
      </w:r>
      <w:r w:rsidRPr="00E527A2">
        <w:rPr>
          <w:rFonts w:ascii="Courier New" w:hAnsi="Courier New" w:cs="Courier New"/>
          <w:lang w:val="ru-RU"/>
        </w:rPr>
        <w:t xml:space="preserve"> </w:t>
      </w:r>
      <w:r w:rsidRPr="00E527A2">
        <w:rPr>
          <w:rFonts w:ascii="Courier New" w:hAnsi="Courier New" w:cs="Courier New"/>
          <w:b/>
          <w:bCs/>
          <w:lang w:val="ru-RU"/>
        </w:rPr>
        <w:sym w:font="Symbol" w:char="F054"/>
      </w:r>
      <w:r w:rsidRPr="00E527A2">
        <w:rPr>
          <w:rFonts w:ascii="Courier New" w:hAnsi="Courier New" w:cs="Courier New"/>
          <w:lang w:val="ru-RU"/>
        </w:rPr>
        <w:t xml:space="preserve"> </w:t>
      </w:r>
      <w:r w:rsidRPr="00E527A2">
        <w:rPr>
          <w:bCs/>
          <w:lang w:val="ru-RU"/>
        </w:rPr>
        <w:t>через</w:t>
      </w:r>
      <w:r w:rsidRPr="00E527A2">
        <w:rPr>
          <w:rFonts w:ascii="Courier New" w:hAnsi="Courier New" w:cs="Courier New"/>
          <w:bCs/>
          <w:lang w:val="ru-RU"/>
        </w:rPr>
        <w:t xml:space="preserve"> </w:t>
      </w:r>
      <w:r w:rsidRPr="00E527A2">
        <w:rPr>
          <w:rFonts w:ascii="Courier New" w:hAnsi="Courier New" w:cs="Courier New"/>
          <w:b/>
        </w:rPr>
        <w:sym w:font="Symbol" w:char="F054"/>
      </w:r>
      <w:r w:rsidRPr="00E527A2">
        <w:rPr>
          <w:rFonts w:ascii="Courier New" w:hAnsi="Courier New" w:cs="Courier New"/>
          <w:vertAlign w:val="subscript"/>
        </w:rPr>
        <w:t>c</w:t>
      </w:r>
      <w:r w:rsidRPr="00E527A2">
        <w:rPr>
          <w:rFonts w:ascii="Courier New" w:hAnsi="Courier New" w:cs="Courier New"/>
          <w:bCs/>
          <w:lang w:val="ru-RU"/>
        </w:rPr>
        <w:t xml:space="preserve"> </w:t>
      </w:r>
      <w:r w:rsidRPr="00E527A2">
        <w:rPr>
          <w:bCs/>
          <w:lang w:val="ru-RU"/>
        </w:rPr>
        <w:t>обозначим его наибольшее</w:t>
      </w:r>
      <w:r w:rsidRPr="00E527A2">
        <w:rPr>
          <w:lang w:val="ru-RU"/>
        </w:rPr>
        <w:t xml:space="preserve"> (по вложенности) </w:t>
      </w:r>
      <w:r w:rsidRPr="00E527A2">
        <w:rPr>
          <w:bCs/>
          <w:lang w:val="ru-RU"/>
        </w:rPr>
        <w:t>контрстабильное поддерево:</w:t>
      </w:r>
    </w:p>
    <w:p w:rsidR="00706E8D" w:rsidRPr="00E527A2" w:rsidRDefault="00706E8D" w:rsidP="00AA44F7">
      <w:pPr>
        <w:spacing w:line="360" w:lineRule="auto"/>
        <w:rPr>
          <w:bCs/>
        </w:rPr>
      </w:pPr>
      <w:r w:rsidRPr="00E527A2">
        <w:rPr>
          <w:bCs/>
          <w:lang w:val="ru-RU"/>
        </w:rPr>
        <w:tab/>
      </w:r>
      <w:r w:rsidRPr="00E527A2">
        <w:rPr>
          <w:rFonts w:ascii="Courier New" w:hAnsi="Courier New" w:cs="Courier New"/>
          <w:b/>
        </w:rPr>
        <w:sym w:font="Symbol" w:char="F054"/>
      </w:r>
      <w:r w:rsidRPr="00E527A2">
        <w:rPr>
          <w:rFonts w:ascii="Courier New" w:hAnsi="Courier New" w:cs="Courier New"/>
          <w:vertAlign w:val="subscript"/>
        </w:rPr>
        <w:t>c</w:t>
      </w:r>
      <w:r w:rsidRPr="00E527A2">
        <w:rPr>
          <w:rFonts w:ascii="Courier New" w:hAnsi="Courier New" w:cs="Courier New"/>
          <w:lang w:val="ru-RU"/>
        </w:rPr>
        <w:tab/>
      </w:r>
      <w:r>
        <w:rPr>
          <w:rFonts w:ascii="Courier New" w:hAnsi="Courier New" w:cs="Courier New"/>
        </w:rPr>
        <w:t> </w:t>
      </w:r>
      <w:r w:rsidRPr="00E527A2">
        <w:rPr>
          <w:rFonts w:ascii="Courier New" w:hAnsi="Courier New" w:cs="Courier New"/>
          <w:bCs/>
          <w:lang w:val="ru-RU"/>
        </w:rPr>
        <w:t>=</w:t>
      </w:r>
      <w:r w:rsidRPr="00901048">
        <w:rPr>
          <w:rFonts w:cs="Courier New"/>
          <w:vertAlign w:val="subscript"/>
        </w:rPr>
        <w:t>def</w:t>
      </w:r>
      <w:r w:rsidRPr="00E527A2">
        <w:rPr>
          <w:rFonts w:ascii="Courier New" w:hAnsi="Courier New" w:cs="Courier New"/>
          <w:bCs/>
          <w:lang w:val="ru-RU"/>
        </w:rPr>
        <w:t> {</w:t>
      </w:r>
      <w:r w:rsidRPr="00E527A2">
        <w:rPr>
          <w:rFonts w:ascii="Courier New" w:hAnsi="Courier New" w:cs="Courier New"/>
          <w:bCs/>
        </w:rPr>
        <w:sym w:font="Symbol" w:char="F06C"/>
      </w:r>
      <w:r w:rsidRPr="00E527A2">
        <w:rPr>
          <w:rFonts w:ascii="Courier New" w:hAnsi="Courier New" w:cs="Courier New"/>
        </w:rPr>
        <w:sym w:font="Symbol" w:char="F0CE"/>
      </w:r>
      <w:r w:rsidRPr="00E527A2">
        <w:rPr>
          <w:rFonts w:ascii="Courier New" w:hAnsi="Courier New" w:cs="Courier New"/>
          <w:b/>
        </w:rPr>
        <w:sym w:font="Symbol" w:char="F054"/>
      </w:r>
      <w:r w:rsidRPr="00E527A2">
        <w:rPr>
          <w:rFonts w:ascii="Courier New" w:hAnsi="Courier New" w:cs="Courier New"/>
          <w:bCs/>
          <w:lang w:val="ru-RU"/>
        </w:rPr>
        <w:t>|</w:t>
      </w:r>
      <w:r w:rsidR="008D4FFB" w:rsidRPr="008D4FFB">
        <w:rPr>
          <w:b/>
          <w:bCs/>
          <w:i/>
        </w:rPr>
        <w:t>pref</w:t>
      </w:r>
      <w:r w:rsidR="008D4FFB">
        <w:rPr>
          <w:rFonts w:ascii="Courier New" w:hAnsi="Courier New" w:cs="Courier New"/>
          <w:bCs/>
        </w:rPr>
        <w:t>(</w:t>
      </w:r>
      <w:r w:rsidRPr="00E527A2">
        <w:rPr>
          <w:rFonts w:ascii="Courier New" w:hAnsi="Courier New" w:cs="Courier New"/>
          <w:bCs/>
        </w:rPr>
        <w:sym w:font="Symbol" w:char="F06C"/>
      </w:r>
      <w:r w:rsidR="008D4FFB">
        <w:rPr>
          <w:rFonts w:ascii="Courier New" w:hAnsi="Courier New" w:cs="Courier New"/>
          <w:bCs/>
        </w:rPr>
        <w:t>)=</w:t>
      </w:r>
      <w:r w:rsidRPr="00E527A2">
        <w:rPr>
          <w:rFonts w:ascii="Courier New" w:hAnsi="Courier New" w:cs="Courier New"/>
        </w:rPr>
        <w:sym w:font="Euclid Math One" w:char="F0F2"/>
      </w:r>
      <w:r w:rsidRPr="00E527A2">
        <w:rPr>
          <w:rFonts w:ascii="Courier New" w:hAnsi="Courier New" w:cs="Courier New"/>
          <w:bCs/>
          <w:lang w:val="ru-RU"/>
        </w:rPr>
        <w:t>}</w:t>
      </w:r>
      <w:r w:rsidRPr="00E527A2">
        <w:rPr>
          <w:bCs/>
          <w:lang w:val="ru-RU"/>
        </w:rPr>
        <w:t>.</w:t>
      </w:r>
    </w:p>
    <w:p w:rsidR="00706E8D" w:rsidRDefault="00706E8D" w:rsidP="00AA44F7">
      <w:pPr>
        <w:spacing w:line="360" w:lineRule="auto"/>
        <w:jc w:val="right"/>
      </w:pPr>
      <w:r w:rsidRPr="00E527A2">
        <w:sym w:font="Symbol" w:char="F0FF"/>
      </w:r>
    </w:p>
    <w:p w:rsidR="002B4B42" w:rsidRDefault="00DE0599" w:rsidP="00A4447E">
      <w:pPr>
        <w:spacing w:line="360" w:lineRule="auto"/>
        <w:ind w:firstLine="567"/>
        <w:rPr>
          <w:lang w:val="ru-RU"/>
        </w:rPr>
      </w:pPr>
      <w:r w:rsidRPr="00E527A2">
        <w:rPr>
          <w:lang w:val="ru-RU"/>
        </w:rPr>
        <w:t xml:space="preserve">Объединение контрстабильных деревьев является контрстабильным деревом, и любое его поддерево (подмножество, являющееся деревом) также является контрстабильным деревом. В отличие от этого, объединение стабильных деревьев не обязательно является стабильным деревом, хотя всегда </w:t>
      </w:r>
      <w:r>
        <w:rPr>
          <w:lang w:val="ru-RU"/>
        </w:rPr>
        <w:t>удовлетворяет условию</w:t>
      </w:r>
      <w:r w:rsidRPr="002A488B">
        <w:rPr>
          <w:rFonts w:ascii="Courier New" w:hAnsi="Courier New" w:cs="Courier New"/>
          <w:lang w:val="ru-RU"/>
        </w:rPr>
        <w:t xml:space="preserve"> стаб.</w:t>
      </w:r>
      <w:r>
        <w:rPr>
          <w:rFonts w:ascii="Courier New" w:hAnsi="Courier New" w:cs="Courier New"/>
          <w:lang w:val="ru-RU"/>
        </w:rPr>
        <w:t>2</w:t>
      </w:r>
      <w:r w:rsidRPr="00E527A2">
        <w:rPr>
          <w:lang w:val="ru-RU"/>
        </w:rPr>
        <w:t>, и не любое поддерево</w:t>
      </w:r>
      <w:r>
        <w:rPr>
          <w:lang w:val="ru-RU"/>
        </w:rPr>
        <w:t xml:space="preserve"> стабильного дерева стабильно.</w:t>
      </w:r>
    </w:p>
    <w:p w:rsidR="00A412BE" w:rsidRPr="00F97D6E" w:rsidRDefault="00A412BE" w:rsidP="00AA44F7">
      <w:pPr>
        <w:pStyle w:val="DefinitionY"/>
        <w:spacing w:line="360" w:lineRule="auto"/>
      </w:pPr>
      <w:r w:rsidRPr="00785B78">
        <w:t>Пусть</w:t>
      </w:r>
      <w:r>
        <w:t xml:space="preserve"> задан</w:t>
      </w:r>
      <w:r w:rsidR="0029332D">
        <w:t>о</w:t>
      </w:r>
      <w:r>
        <w:t xml:space="preserve"> дерево </w:t>
      </w:r>
      <w:r w:rsidRPr="00A412BE">
        <w:rPr>
          <w:b/>
          <w:i/>
        </w:rPr>
        <w:t>F</w:t>
      </w:r>
      <w:r>
        <w:t>-трасс</w:t>
      </w:r>
      <w:r w:rsidRPr="00F97D6E">
        <w:rPr>
          <w:rFonts w:ascii="Courier New" w:hAnsi="Courier New" w:cs="Courier New"/>
        </w:rPr>
        <w:t xml:space="preserve"> </w:t>
      </w:r>
      <w:r w:rsidRPr="00E527A2">
        <w:rPr>
          <w:rFonts w:ascii="Courier New" w:hAnsi="Courier New" w:cs="Courier New"/>
          <w:b/>
        </w:rPr>
        <w:sym w:font="Symbol" w:char="F054"/>
      </w:r>
      <w:r w:rsidRPr="00F97D6E">
        <w:t>.</w:t>
      </w:r>
    </w:p>
    <w:p w:rsidR="00023164" w:rsidRPr="00E527A2" w:rsidRDefault="00023164" w:rsidP="00AA44F7">
      <w:pPr>
        <w:numPr>
          <w:ilvl w:val="0"/>
          <w:numId w:val="77"/>
        </w:numPr>
        <w:spacing w:line="360" w:lineRule="auto"/>
        <w:rPr>
          <w:lang w:val="ru-RU"/>
        </w:rPr>
      </w:pPr>
      <w:r w:rsidRPr="00E527A2">
        <w:rPr>
          <w:lang w:val="ru-RU"/>
        </w:rPr>
        <w:t>Квази-моделью будем называть такое контрстабильное дерево</w:t>
      </w:r>
      <w:r w:rsidRPr="00E527A2">
        <w:rPr>
          <w:rFonts w:ascii="Courier New" w:hAnsi="Courier New" w:cs="Courier New"/>
          <w:bCs/>
          <w:lang w:val="ru-RU"/>
        </w:rPr>
        <w:t xml:space="preserve"> </w:t>
      </w:r>
      <w:r w:rsidRPr="00E527A2">
        <w:rPr>
          <w:rFonts w:ascii="Courier New" w:hAnsi="Courier New" w:cs="Courier New"/>
          <w:b/>
        </w:rPr>
        <w:sym w:font="Symbol" w:char="F054"/>
      </w:r>
      <w:r w:rsidRPr="00E527A2">
        <w:rPr>
          <w:lang w:val="ru-RU"/>
        </w:rPr>
        <w:t xml:space="preserve">, которое после каждого </w:t>
      </w:r>
      <w:r w:rsidR="00F97D6E">
        <w:rPr>
          <w:lang w:val="ru-RU"/>
        </w:rPr>
        <w:t>внешнего действия</w:t>
      </w:r>
      <w:r w:rsidRPr="00E527A2">
        <w:rPr>
          <w:lang w:val="ru-RU"/>
        </w:rPr>
        <w:t xml:space="preserve"> является </w:t>
      </w:r>
      <w:r w:rsidR="00A412BE" w:rsidRPr="00A412BE">
        <w:rPr>
          <w:b/>
          <w:i/>
        </w:rPr>
        <w:t>F</w:t>
      </w:r>
      <w:r w:rsidRPr="00E527A2">
        <w:rPr>
          <w:lang w:val="ru-RU"/>
        </w:rPr>
        <w:t xml:space="preserve">-моделью, а </w:t>
      </w:r>
      <w:r w:rsidR="00B523F2">
        <w:rPr>
          <w:lang w:val="ru-RU"/>
        </w:rPr>
        <w:t xml:space="preserve">дивергенция и </w:t>
      </w:r>
      <w:r w:rsidRPr="00E527A2">
        <w:rPr>
          <w:lang w:val="ru-RU"/>
        </w:rPr>
        <w:t>разрушение ничем не продолжа</w:t>
      </w:r>
      <w:r w:rsidR="00B523F2">
        <w:rPr>
          <w:lang w:val="ru-RU"/>
        </w:rPr>
        <w:t>ю</w:t>
      </w:r>
      <w:r w:rsidRPr="00E527A2">
        <w:rPr>
          <w:lang w:val="ru-RU"/>
        </w:rPr>
        <w:t>тся:</w:t>
      </w:r>
    </w:p>
    <w:p w:rsidR="00A3694C" w:rsidRDefault="00023164" w:rsidP="00AA44F7">
      <w:pPr>
        <w:spacing w:line="360" w:lineRule="auto"/>
        <w:rPr>
          <w:rFonts w:ascii="Courier New" w:hAnsi="Courier New" w:cs="Courier New"/>
        </w:rPr>
      </w:pPr>
      <w:r w:rsidRPr="00E527A2">
        <w:rPr>
          <w:rFonts w:ascii="Courier New" w:hAnsi="Courier New" w:cs="Courier New"/>
          <w:lang w:val="ru-RU"/>
        </w:rPr>
        <w:tab/>
      </w:r>
      <w:r w:rsidRPr="00E527A2">
        <w:rPr>
          <w:rFonts w:ascii="Courier New" w:hAnsi="Courier New" w:cs="Courier New"/>
          <w:lang w:val="ru-RU"/>
        </w:rPr>
        <w:sym w:font="Symbol" w:char="F022"/>
      </w:r>
      <w:r w:rsidRPr="00E527A2">
        <w:rPr>
          <w:rFonts w:ascii="Courier New" w:hAnsi="Courier New" w:cs="Courier New"/>
        </w:rPr>
        <w:t>z</w:t>
      </w:r>
      <w:r w:rsidRPr="00E527A2">
        <w:rPr>
          <w:rFonts w:ascii="Courier New" w:hAnsi="Courier New" w:cs="Courier New"/>
        </w:rPr>
        <w:sym w:font="Symbol" w:char="F0CE"/>
      </w:r>
      <w:r w:rsidRPr="00E527A2">
        <w:rPr>
          <w:b/>
          <w:i/>
        </w:rPr>
        <w:t>head</w:t>
      </w:r>
      <w:r w:rsidRPr="00E527A2">
        <w:rPr>
          <w:rFonts w:ascii="Courier New" w:hAnsi="Courier New" w:cs="Courier New"/>
        </w:rPr>
        <w:t>(</w:t>
      </w:r>
      <w:r w:rsidRPr="00E527A2">
        <w:rPr>
          <w:rFonts w:ascii="Courier New" w:hAnsi="Courier New" w:cs="Courier New"/>
          <w:b/>
          <w:bCs/>
          <w:lang w:val="ru-RU"/>
        </w:rPr>
        <w:sym w:font="Symbol" w:char="F054"/>
      </w:r>
      <w:r w:rsidRPr="00E527A2">
        <w:rPr>
          <w:rFonts w:ascii="Courier New" w:hAnsi="Courier New" w:cs="Courier New"/>
        </w:rPr>
        <w:t>)</w:t>
      </w:r>
      <w:r w:rsidR="00B523F2">
        <w:rPr>
          <w:rFonts w:ascii="Courier New" w:hAnsi="Courier New" w:cs="Courier New"/>
        </w:rPr>
        <w:sym w:font="Symbol" w:char="F0C7"/>
      </w:r>
      <w:r w:rsidR="00B523F2">
        <w:rPr>
          <w:rFonts w:ascii="Courier New" w:hAnsi="Courier New" w:cs="Courier New"/>
        </w:rPr>
        <w:t>L</w:t>
      </w:r>
      <w:r w:rsidR="00A3694C">
        <w:rPr>
          <w:rFonts w:ascii="Courier New" w:hAnsi="Courier New" w:cs="Courier New"/>
        </w:rPr>
        <w:t xml:space="preserve"> </w:t>
      </w:r>
      <w:r w:rsidRPr="00E527A2">
        <w:rPr>
          <w:rFonts w:ascii="Courier New" w:hAnsi="Courier New" w:cs="Courier New"/>
        </w:rPr>
        <w:t>(</w:t>
      </w:r>
      <w:r w:rsidRPr="00E527A2">
        <w:rPr>
          <w:rFonts w:ascii="Courier New" w:hAnsi="Courier New" w:cs="Courier New"/>
          <w:b/>
        </w:rPr>
        <w:sym w:font="Symbol" w:char="F054"/>
      </w:r>
      <w:r w:rsidRPr="00E527A2">
        <w:rPr>
          <w:rFonts w:ascii="Courier New" w:hAnsi="Courier New" w:cs="Courier New"/>
        </w:rPr>
        <w:t> </w:t>
      </w:r>
      <w:r w:rsidRPr="00E527A2">
        <w:rPr>
          <w:b/>
          <w:i/>
        </w:rPr>
        <w:t>after</w:t>
      </w:r>
      <w:r w:rsidRPr="00E527A2">
        <w:rPr>
          <w:rFonts w:ascii="Courier New" w:hAnsi="Courier New" w:cs="Courier New"/>
        </w:rPr>
        <w:t> </w:t>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t>)</w:t>
      </w:r>
      <w:r w:rsidRPr="00E527A2">
        <w:rPr>
          <w:rFonts w:ascii="Courier New" w:hAnsi="Courier New" w:cs="Courier New"/>
        </w:rPr>
        <w:sym w:font="Symbol" w:char="F0CE"/>
      </w:r>
      <w:r w:rsidR="00D631E6">
        <w:rPr>
          <w:b/>
          <w:bCs/>
          <w:i/>
          <w:iCs/>
        </w:rPr>
        <w:t>FMODEL</w:t>
      </w:r>
      <w:r w:rsidR="00D631E6" w:rsidRPr="00D631E6">
        <w:rPr>
          <w:rFonts w:ascii="Courier New" w:hAnsi="Courier New" w:cs="Courier New"/>
        </w:rPr>
        <w:t>(</w:t>
      </w:r>
      <w:r w:rsidR="00D631E6">
        <w:rPr>
          <w:rFonts w:ascii="Courier New" w:hAnsi="Courier New" w:cs="Courier New"/>
        </w:rPr>
        <w:t>L</w:t>
      </w:r>
      <w:r w:rsidR="00D631E6" w:rsidRPr="00D631E6">
        <w:rPr>
          <w:rFonts w:ascii="Courier New" w:hAnsi="Courier New" w:cs="Courier New"/>
        </w:rPr>
        <w:t>)</w:t>
      </w:r>
    </w:p>
    <w:p w:rsidR="00023164" w:rsidRPr="00E527A2" w:rsidRDefault="00023164" w:rsidP="00AA44F7">
      <w:pPr>
        <w:spacing w:line="360" w:lineRule="auto"/>
        <w:ind w:left="284"/>
      </w:pPr>
      <w:r w:rsidRPr="00E527A2">
        <w:rPr>
          <w:rFonts w:ascii="Courier New" w:hAnsi="Courier New" w:cs="Courier New"/>
        </w:rPr>
        <w:t>&amp;</w:t>
      </w:r>
      <w:r w:rsidR="00F97D6E">
        <w:rPr>
          <w:rFonts w:ascii="Courier New" w:hAnsi="Courier New" w:cs="Courier New"/>
        </w:rPr>
        <w:t> </w:t>
      </w:r>
      <w:r w:rsidR="00B523F2" w:rsidRPr="00E527A2">
        <w:rPr>
          <w:rFonts w:ascii="Courier New" w:hAnsi="Courier New" w:cs="Courier New"/>
          <w:b/>
        </w:rPr>
        <w:sym w:font="Symbol" w:char="F054"/>
      </w:r>
      <w:r w:rsidR="00B523F2" w:rsidRPr="00E527A2">
        <w:rPr>
          <w:rFonts w:ascii="Courier New" w:hAnsi="Courier New" w:cs="Courier New"/>
        </w:rPr>
        <w:t> </w:t>
      </w:r>
      <w:r w:rsidR="00B523F2" w:rsidRPr="00E527A2">
        <w:rPr>
          <w:b/>
          <w:i/>
        </w:rPr>
        <w:t>after</w:t>
      </w:r>
      <w:r w:rsidR="00B523F2" w:rsidRPr="00E527A2">
        <w:rPr>
          <w:rFonts w:ascii="Courier New" w:hAnsi="Courier New" w:cs="Courier New"/>
        </w:rPr>
        <w:t> </w:t>
      </w:r>
      <w:r w:rsidR="00B523F2" w:rsidRPr="00E527A2">
        <w:rPr>
          <w:rFonts w:ascii="Courier New" w:hAnsi="Courier New" w:cs="Courier New"/>
        </w:rPr>
        <w:sym w:font="Euclid Symbol" w:char="F0E1"/>
      </w:r>
      <w:r w:rsidR="00B523F2" w:rsidRPr="00B523F2">
        <w:rPr>
          <w:rFonts w:ascii="Courier New" w:hAnsi="Courier New" w:cs="Courier New"/>
          <w:bCs/>
          <w:iCs/>
        </w:rPr>
        <w:sym w:font="Symbol" w:char="F044"/>
      </w:r>
      <w:r w:rsidR="00B523F2" w:rsidRPr="00E527A2">
        <w:rPr>
          <w:rFonts w:ascii="Courier New" w:hAnsi="Courier New" w:cs="Courier New"/>
        </w:rPr>
        <w:sym w:font="Euclid Symbol" w:char="F0F1"/>
      </w:r>
      <w:r w:rsidR="00B27874">
        <w:rPr>
          <w:rFonts w:ascii="Courier New" w:hAnsi="Courier New" w:cs="Courier New"/>
        </w:rPr>
        <w:t xml:space="preserve"> </w:t>
      </w:r>
      <w:r w:rsidR="00B523F2" w:rsidRPr="00E527A2">
        <w:rPr>
          <w:rFonts w:ascii="Courier New" w:hAnsi="Courier New" w:cs="Courier New"/>
        </w:rPr>
        <w:t>=</w:t>
      </w:r>
      <w:r w:rsidR="00B27874">
        <w:rPr>
          <w:rFonts w:ascii="Courier New" w:hAnsi="Courier New" w:cs="Courier New"/>
        </w:rPr>
        <w:t xml:space="preserve"> </w:t>
      </w:r>
      <w:r w:rsidRPr="00E527A2">
        <w:rPr>
          <w:rFonts w:ascii="Courier New" w:hAnsi="Courier New" w:cs="Courier New"/>
          <w:b/>
        </w:rPr>
        <w:sym w:font="Symbol" w:char="F054"/>
      </w:r>
      <w:r w:rsidRPr="00E527A2">
        <w:rPr>
          <w:rFonts w:ascii="Courier New" w:hAnsi="Courier New" w:cs="Courier New"/>
        </w:rPr>
        <w:t> </w:t>
      </w:r>
      <w:r w:rsidRPr="00E527A2">
        <w:rPr>
          <w:b/>
          <w:i/>
        </w:rPr>
        <w:t>after</w:t>
      </w:r>
      <w:r w:rsidRPr="00E527A2">
        <w:rPr>
          <w:rFonts w:ascii="Courier New" w:hAnsi="Courier New" w:cs="Courier New"/>
        </w:rPr>
        <w:t> </w:t>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00B27874">
        <w:rPr>
          <w:rFonts w:ascii="Courier New" w:hAnsi="Courier New" w:cs="Courier New"/>
        </w:rPr>
        <w:t xml:space="preserve"> </w:t>
      </w:r>
      <w:r w:rsidRPr="00E527A2">
        <w:rPr>
          <w:rFonts w:ascii="Courier New" w:hAnsi="Courier New" w:cs="Courier New"/>
        </w:rPr>
        <w:t>=</w:t>
      </w:r>
      <w:r w:rsidR="00B27874">
        <w:rPr>
          <w:rFonts w:ascii="Courier New" w:hAnsi="Courier New" w:cs="Courier New"/>
        </w:rPr>
        <w:t xml:space="preserve"> </w:t>
      </w:r>
      <w:r w:rsidRPr="00E527A2">
        <w:rPr>
          <w:rFonts w:ascii="Courier New" w:hAnsi="Courier New" w:cs="Courier New"/>
        </w:rPr>
        <w:t>{</w:t>
      </w:r>
      <w:r w:rsidRPr="00E527A2">
        <w:rPr>
          <w:rFonts w:ascii="Courier New" w:hAnsi="Courier New" w:cs="Courier New"/>
        </w:rPr>
        <w:sym w:font="Euclid Math One" w:char="F0F2"/>
      </w:r>
      <w:r w:rsidRPr="00E527A2">
        <w:rPr>
          <w:rFonts w:ascii="Courier New" w:hAnsi="Courier New" w:cs="Courier New"/>
        </w:rPr>
        <w:t>}</w:t>
      </w:r>
      <w:r w:rsidRPr="00E527A2">
        <w:t>.</w:t>
      </w:r>
    </w:p>
    <w:p w:rsidR="00023164" w:rsidRPr="00E527A2" w:rsidRDefault="00023164" w:rsidP="00AA44F7">
      <w:pPr>
        <w:spacing w:line="360" w:lineRule="auto"/>
        <w:jc w:val="right"/>
        <w:rPr>
          <w:lang w:val="ru-RU"/>
        </w:rPr>
      </w:pPr>
      <w:r w:rsidRPr="00E527A2">
        <w:sym w:font="Symbol" w:char="F0FF"/>
      </w:r>
    </w:p>
    <w:p w:rsidR="00023164" w:rsidRDefault="00023164" w:rsidP="00AA44F7">
      <w:pPr>
        <w:pStyle w:val="30"/>
        <w:spacing w:line="360" w:lineRule="auto"/>
      </w:pPr>
      <w:bookmarkStart w:id="284" w:name="_Ref143933970"/>
      <w:bookmarkStart w:id="285" w:name="_Toc195608407"/>
      <w:r>
        <w:t>В</w:t>
      </w:r>
      <w:r w:rsidRPr="00E527A2">
        <w:t>спомогательны</w:t>
      </w:r>
      <w:r>
        <w:t>е</w:t>
      </w:r>
      <w:r w:rsidRPr="00E527A2">
        <w:t xml:space="preserve"> утверждени</w:t>
      </w:r>
      <w:r>
        <w:t>я</w:t>
      </w:r>
      <w:bookmarkEnd w:id="284"/>
      <w:bookmarkEnd w:id="285"/>
    </w:p>
    <w:p w:rsidR="002B4B42" w:rsidRDefault="00023164" w:rsidP="00A4447E">
      <w:pPr>
        <w:spacing w:line="360" w:lineRule="auto"/>
        <w:ind w:firstLine="567"/>
        <w:rPr>
          <w:lang w:val="ru-RU"/>
        </w:rPr>
      </w:pPr>
      <w:r w:rsidRPr="00E527A2">
        <w:rPr>
          <w:lang w:val="ru-RU"/>
        </w:rPr>
        <w:t xml:space="preserve">Сначала сформулируем ряд вспомогательных утверждений, необходимых для доказательства основного утверждения о разложении </w:t>
      </w:r>
      <w:r w:rsidR="00A412BE" w:rsidRPr="00A412BE">
        <w:rPr>
          <w:b/>
          <w:i/>
        </w:rPr>
        <w:t>F</w:t>
      </w:r>
      <w:r w:rsidR="00A412BE" w:rsidRPr="00E527A2">
        <w:rPr>
          <w:lang w:val="ru-RU"/>
        </w:rPr>
        <w:t>-</w:t>
      </w:r>
      <w:r w:rsidRPr="00E527A2">
        <w:rPr>
          <w:lang w:val="ru-RU"/>
        </w:rPr>
        <w:t>модели на поддеревья.</w:t>
      </w:r>
    </w:p>
    <w:p w:rsidR="002B4B42" w:rsidRDefault="00023164" w:rsidP="00A4447E">
      <w:pPr>
        <w:spacing w:line="360" w:lineRule="auto"/>
        <w:ind w:firstLine="567"/>
        <w:rPr>
          <w:szCs w:val="28"/>
          <w:lang w:val="ru-RU"/>
        </w:rPr>
      </w:pPr>
      <w:bookmarkStart w:id="286" w:name="_Ref89450527"/>
      <w:r w:rsidRPr="002A488B">
        <w:rPr>
          <w:szCs w:val="28"/>
          <w:lang w:val="ru-RU"/>
        </w:rPr>
        <w:t>Сохранение стабильного состояния машины тестирования после отказа означает, что в порождающем графе отказы – это петли. Это формально описывается свойством</w:t>
      </w:r>
      <w:r w:rsidRPr="002A488B">
        <w:rPr>
          <w:rFonts w:ascii="Courier New" w:hAnsi="Courier New" w:cs="Courier New"/>
          <w:szCs w:val="28"/>
          <w:lang w:val="ru-RU"/>
        </w:rPr>
        <w:t xml:space="preserve"> (стаб.1)</w:t>
      </w:r>
      <w:r w:rsidRPr="002A488B">
        <w:rPr>
          <w:szCs w:val="28"/>
          <w:lang w:val="ru-RU"/>
        </w:rPr>
        <w:t>: после любой трассы отказов дерево не меняется. Следующее утверждение является, по существу, переформулировкой свойства</w:t>
      </w:r>
      <w:r w:rsidRPr="002A488B">
        <w:rPr>
          <w:rFonts w:ascii="Courier New" w:hAnsi="Courier New" w:cs="Courier New"/>
          <w:szCs w:val="28"/>
          <w:lang w:val="ru-RU"/>
        </w:rPr>
        <w:t xml:space="preserve"> (стаб.1)</w:t>
      </w:r>
      <w:r w:rsidRPr="002A488B">
        <w:rPr>
          <w:szCs w:val="28"/>
          <w:lang w:val="ru-RU"/>
        </w:rPr>
        <w:t xml:space="preserve">: любая трасса дерева имеет префикс (быть может, пустой) </w:t>
      </w:r>
      <w:r w:rsidRPr="002A488B">
        <w:rPr>
          <w:szCs w:val="28"/>
          <w:lang w:val="ru-RU"/>
        </w:rPr>
        <w:lastRenderedPageBreak/>
        <w:t>из отказов, принадлежащих началу дерева, и любую последовательность таких отказов можно вставить перед любой трассой дерева</w:t>
      </w:r>
      <w:r w:rsidRPr="002A488B">
        <w:rPr>
          <w:bCs/>
          <w:szCs w:val="28"/>
          <w:lang w:val="ru-RU"/>
        </w:rPr>
        <w:t xml:space="preserve"> </w:t>
      </w:r>
      <w:r w:rsidRPr="002A488B">
        <w:rPr>
          <w:szCs w:val="28"/>
          <w:lang w:val="ru-RU"/>
        </w:rPr>
        <w:t>(</w:t>
      </w:r>
      <w:fldSimple w:instr=" REF _Ref116300580 \r \h  \* MERGEFORMAT ">
        <w:r w:rsidR="006D5552" w:rsidRPr="006D5552">
          <w:rPr>
            <w:szCs w:val="28"/>
            <w:lang w:val="ru-RU"/>
          </w:rPr>
          <w:t>Рис.31</w:t>
        </w:r>
      </w:fldSimple>
      <w:r w:rsidRPr="002A488B">
        <w:rPr>
          <w:szCs w:val="28"/>
          <w:lang w:val="ru-RU"/>
        </w:rPr>
        <w:t>).</w:t>
      </w:r>
    </w:p>
    <w:p w:rsidR="00023164" w:rsidRPr="002A488B" w:rsidRDefault="00C042E9" w:rsidP="00AA44F7">
      <w:pPr>
        <w:pStyle w:val="a1"/>
        <w:spacing w:line="360" w:lineRule="auto"/>
      </w:pPr>
      <w:bookmarkStart w:id="287" w:name="_Ref106184819"/>
      <w:bookmarkStart w:id="288" w:name="_Ref122425406"/>
      <w:r w:rsidRPr="00785B78">
        <w:t xml:space="preserve">Пусть </w:t>
      </w:r>
      <w:r w:rsidR="00A412BE">
        <w:t>задан</w:t>
      </w:r>
      <w:r w:rsidR="00BE5CEB">
        <w:t>о</w:t>
      </w:r>
      <w:r w:rsidR="00023164" w:rsidRPr="002A488B">
        <w:t xml:space="preserve"> дерев</w:t>
      </w:r>
      <w:r w:rsidR="00BE5CEB">
        <w:t>о</w:t>
      </w:r>
      <w:r w:rsidR="00A412BE">
        <w:t xml:space="preserve"> </w:t>
      </w:r>
      <w:r w:rsidR="00A412BE" w:rsidRPr="00A412BE">
        <w:rPr>
          <w:b/>
          <w:i/>
          <w:lang w:val="en-US"/>
        </w:rPr>
        <w:t>F</w:t>
      </w:r>
      <w:r w:rsidR="00A412BE">
        <w:t>-трасс</w:t>
      </w:r>
      <w:r w:rsidR="00023164" w:rsidRPr="002A488B">
        <w:rPr>
          <w:rFonts w:ascii="Courier New" w:hAnsi="Courier New" w:cs="Courier New"/>
        </w:rPr>
        <w:t xml:space="preserve"> </w:t>
      </w:r>
      <w:r w:rsidR="00023164" w:rsidRPr="002A488B">
        <w:rPr>
          <w:rFonts w:ascii="Courier New" w:hAnsi="Courier New" w:cs="Courier New"/>
          <w:b/>
          <w:bCs/>
        </w:rPr>
        <w:sym w:font="Symbol" w:char="F054"/>
      </w:r>
      <w:r w:rsidR="00BE5CEB">
        <w:t>, для которого в</w:t>
      </w:r>
      <w:r w:rsidR="00023164" w:rsidRPr="002A488B">
        <w:t>ыполнено свойство</w:t>
      </w:r>
      <w:r w:rsidR="00023164" w:rsidRPr="002A488B">
        <w:rPr>
          <w:rFonts w:ascii="Courier New" w:hAnsi="Courier New" w:cs="Courier New"/>
        </w:rPr>
        <w:t xml:space="preserve"> (стаб.1)</w:t>
      </w:r>
      <w:r w:rsidR="00143195" w:rsidRPr="002A488B">
        <w:t>.</w:t>
      </w:r>
      <w:r w:rsidR="00023164" w:rsidRPr="002A488B">
        <w:t xml:space="preserve"> </w:t>
      </w:r>
      <w:r w:rsidR="00143195" w:rsidRPr="002A488B">
        <w:t>Тогда</w:t>
      </w:r>
      <w:r w:rsidR="00143195" w:rsidRPr="002A488B">
        <w:rPr>
          <w:rFonts w:ascii="Courier New" w:hAnsi="Courier New" w:cs="Courier New"/>
          <w:bCs/>
        </w:rPr>
        <w:t xml:space="preserve"> </w:t>
      </w:r>
      <w:r w:rsidR="00143195" w:rsidRPr="002A488B">
        <w:rPr>
          <w:rFonts w:ascii="Courier New" w:hAnsi="Courier New" w:cs="Courier New"/>
          <w:b/>
        </w:rPr>
        <w:sym w:font="Symbol" w:char="F054"/>
      </w:r>
      <w:r w:rsidR="00143195" w:rsidRPr="002A488B">
        <w:rPr>
          <w:rFonts w:ascii="Courier New" w:hAnsi="Courier New" w:cs="Courier New"/>
        </w:rPr>
        <w:t>=</w:t>
      </w:r>
      <w:r w:rsidR="007C3A62" w:rsidRPr="002A488B">
        <w:rPr>
          <w:rFonts w:ascii="Courier New" w:hAnsi="Courier New" w:cs="Courier New"/>
          <w:bCs/>
          <w:lang w:val="en-US"/>
        </w:rPr>
        <w:t>O</w:t>
      </w:r>
      <w:r w:rsidR="00143195" w:rsidRPr="002A488B">
        <w:rPr>
          <w:rFonts w:ascii="Courier New" w:hAnsi="Courier New" w:cs="Courier New"/>
          <w:bCs/>
          <w:vertAlign w:val="superscript"/>
        </w:rPr>
        <w:t>*</w:t>
      </w:r>
      <w:r w:rsidR="00143195" w:rsidRPr="002A488B">
        <w:rPr>
          <w:rFonts w:ascii="Courier New" w:hAnsi="Courier New" w:cs="Courier New"/>
          <w:bCs/>
        </w:rPr>
        <w:sym w:font="Symbol" w:char="F0D7"/>
      </w:r>
      <w:r w:rsidR="00143195" w:rsidRPr="002A488B">
        <w:rPr>
          <w:rFonts w:ascii="Courier New" w:hAnsi="Courier New" w:cs="Courier New"/>
          <w:b/>
        </w:rPr>
        <w:sym w:font="Symbol" w:char="F054"/>
      </w:r>
      <w:r w:rsidR="00143195" w:rsidRPr="002A488B">
        <w:rPr>
          <w:rFonts w:ascii="Courier New" w:hAnsi="Courier New" w:cs="Courier New"/>
          <w:vertAlign w:val="subscript"/>
        </w:rPr>
        <w:t>c</w:t>
      </w:r>
      <w:r w:rsidR="00143195" w:rsidRPr="002A488B">
        <w:t>, где</w:t>
      </w:r>
      <w:r w:rsidR="00023164" w:rsidRPr="002A488B">
        <w:rPr>
          <w:rFonts w:ascii="Courier New" w:hAnsi="Courier New" w:cs="Courier New"/>
        </w:rPr>
        <w:t xml:space="preserve"> </w:t>
      </w:r>
      <w:r w:rsidR="007C3A62" w:rsidRPr="002A488B">
        <w:rPr>
          <w:rFonts w:ascii="Courier New" w:hAnsi="Courier New" w:cs="Courier New"/>
          <w:bCs/>
          <w:lang w:val="en-US"/>
        </w:rPr>
        <w:t>O</w:t>
      </w:r>
      <w:r w:rsidR="00143195" w:rsidRPr="002A488B">
        <w:rPr>
          <w:rFonts w:ascii="Courier New" w:hAnsi="Courier New" w:cs="Courier New"/>
          <w:bCs/>
        </w:rPr>
        <w:t>=</w:t>
      </w:r>
      <w:r w:rsidR="00143195" w:rsidRPr="002A488B">
        <w:rPr>
          <w:b/>
          <w:i/>
          <w:iCs/>
          <w:lang w:val="en-US"/>
        </w:rPr>
        <w:t>head</w:t>
      </w:r>
      <w:r w:rsidR="00143195" w:rsidRPr="002A488B">
        <w:rPr>
          <w:rFonts w:ascii="Courier New" w:hAnsi="Courier New" w:cs="Courier New"/>
          <w:bCs/>
        </w:rPr>
        <w:t>(</w:t>
      </w:r>
      <w:r w:rsidR="00143195" w:rsidRPr="002A488B">
        <w:rPr>
          <w:rFonts w:ascii="Courier New" w:hAnsi="Courier New" w:cs="Courier New"/>
          <w:b/>
        </w:rPr>
        <w:sym w:font="Symbol" w:char="F054"/>
      </w:r>
      <w:r w:rsidR="00143195" w:rsidRPr="002A488B">
        <w:rPr>
          <w:rFonts w:ascii="Courier New" w:hAnsi="Courier New" w:cs="Courier New"/>
          <w:bCs/>
        </w:rPr>
        <w:t>)</w:t>
      </w:r>
      <w:r w:rsidR="00143195" w:rsidRPr="002A488B">
        <w:rPr>
          <w:rFonts w:ascii="Courier New" w:hAnsi="Courier New" w:cs="Courier New"/>
          <w:bCs/>
        </w:rPr>
        <w:sym w:font="Symbol" w:char="F0C7"/>
      </w:r>
      <w:r w:rsidR="00A412BE" w:rsidRPr="00A412BE">
        <w:rPr>
          <w:rFonts w:ascii="Euclid Math One" w:hAnsi="Euclid Math One" w:cs="Courier New"/>
        </w:rPr>
        <w:t></w:t>
      </w:r>
      <w:r w:rsidR="00A412BE" w:rsidRPr="00A412BE">
        <w:rPr>
          <w:rFonts w:ascii="Courier New" w:hAnsi="Courier New" w:cs="Courier New"/>
        </w:rPr>
        <w:t>(</w:t>
      </w:r>
      <w:r w:rsidR="00A412BE" w:rsidRPr="00A412BE">
        <w:rPr>
          <w:rFonts w:ascii="Courier New" w:hAnsi="Courier New" w:cs="Courier New"/>
          <w:lang w:val="en-US"/>
        </w:rPr>
        <w:t>L</w:t>
      </w:r>
      <w:r w:rsidR="00A412BE" w:rsidRPr="00A412BE">
        <w:rPr>
          <w:rFonts w:ascii="Courier New" w:hAnsi="Courier New" w:cs="Courier New"/>
        </w:rPr>
        <w:t>)</w:t>
      </w:r>
      <w:r w:rsidR="00023164" w:rsidRPr="002A488B">
        <w:rPr>
          <w:rFonts w:ascii="Courier New" w:hAnsi="Courier New" w:cs="Courier New"/>
        </w:rPr>
        <w:t xml:space="preserve"> </w:t>
      </w:r>
      <w:r w:rsidR="00023164" w:rsidRPr="002A488B">
        <w:t>– множество отказов, с которых могут начинаться трассы дерева</w:t>
      </w:r>
      <w:r w:rsidR="00023164" w:rsidRPr="002A488B">
        <w:rPr>
          <w:rFonts w:ascii="Courier New" w:hAnsi="Courier New" w:cs="Courier New"/>
        </w:rPr>
        <w:t xml:space="preserve"> </w:t>
      </w:r>
      <w:r w:rsidR="00023164" w:rsidRPr="002A488B">
        <w:rPr>
          <w:rFonts w:ascii="Courier New" w:hAnsi="Courier New" w:cs="Courier New"/>
          <w:b/>
        </w:rPr>
        <w:sym w:font="Symbol" w:char="F054"/>
      </w:r>
      <w:r w:rsidR="00143195" w:rsidRPr="002A488B">
        <w:rPr>
          <w:bCs/>
        </w:rPr>
        <w:t>,</w:t>
      </w:r>
      <w:bookmarkEnd w:id="287"/>
      <w:bookmarkEnd w:id="288"/>
      <w:r w:rsidR="00143195" w:rsidRPr="002A488B">
        <w:rPr>
          <w:bCs/>
        </w:rPr>
        <w:t xml:space="preserve"> а</w:t>
      </w:r>
      <w:r w:rsidR="00023164" w:rsidRPr="002A488B">
        <w:rPr>
          <w:rFonts w:ascii="Courier New" w:hAnsi="Courier New" w:cs="Courier New"/>
        </w:rPr>
        <w:t xml:space="preserve"> </w:t>
      </w:r>
      <w:r w:rsidR="00023164" w:rsidRPr="002A488B">
        <w:rPr>
          <w:rFonts w:ascii="Courier New" w:hAnsi="Courier New" w:cs="Courier New"/>
          <w:b/>
        </w:rPr>
        <w:sym w:font="Symbol" w:char="F054"/>
      </w:r>
      <w:r w:rsidR="00023164" w:rsidRPr="002A488B">
        <w:rPr>
          <w:rFonts w:ascii="Courier New" w:hAnsi="Courier New" w:cs="Courier New"/>
          <w:vertAlign w:val="subscript"/>
        </w:rPr>
        <w:t>c</w:t>
      </w:r>
      <w:r w:rsidR="00023164" w:rsidRPr="002A488B">
        <w:rPr>
          <w:rFonts w:ascii="Courier New" w:hAnsi="Courier New" w:cs="Courier New"/>
          <w:bCs/>
        </w:rPr>
        <w:t xml:space="preserve"> </w:t>
      </w:r>
      <w:r w:rsidR="00023164" w:rsidRPr="002A488B">
        <w:rPr>
          <w:bCs/>
        </w:rPr>
        <w:t>– наибольшее контрстабильное поддерево</w:t>
      </w:r>
      <w:r w:rsidR="00023164" w:rsidRPr="002A488B">
        <w:rPr>
          <w:rFonts w:ascii="Courier New" w:hAnsi="Courier New" w:cs="Courier New"/>
        </w:rPr>
        <w:t xml:space="preserve"> </w:t>
      </w:r>
      <w:r w:rsidR="00023164" w:rsidRPr="002A488B">
        <w:rPr>
          <w:rFonts w:ascii="Courier New" w:hAnsi="Courier New" w:cs="Courier New"/>
          <w:b/>
        </w:rPr>
        <w:sym w:font="Symbol" w:char="F054"/>
      </w:r>
      <w:r w:rsidR="00023164" w:rsidRPr="002A488B">
        <w:rPr>
          <w:bCs/>
        </w:rPr>
        <w:t>.</w:t>
      </w:r>
    </w:p>
    <w:p w:rsidR="00023164" w:rsidRPr="00E527A2" w:rsidRDefault="00023164" w:rsidP="00AA44F7">
      <w:pPr>
        <w:spacing w:line="360" w:lineRule="auto"/>
        <w:jc w:val="right"/>
      </w:pPr>
      <w:r w:rsidRPr="00E527A2">
        <w:rPr>
          <w:lang w:val="ru-RU"/>
        </w:rPr>
        <w:sym w:font="Symbol" w:char="F0FF"/>
      </w:r>
      <w:r w:rsidR="003D168A">
        <w:rPr>
          <w:lang w:val="ru-RU"/>
        </w:rPr>
        <w:fldChar w:fldCharType="begin"/>
      </w:r>
      <w:r w:rsidR="003D168A">
        <w:rPr>
          <w:lang w:val="ru-RU"/>
        </w:rPr>
        <w:instrText xml:space="preserve"> PAGEREF _Ref181605735 \h </w:instrText>
      </w:r>
      <w:r w:rsidR="00AA0566" w:rsidRPr="00AA0566">
        <w:rPr>
          <w:lang w:val="ru-RU"/>
        </w:rPr>
      </w:r>
      <w:r w:rsidR="003D168A">
        <w:rPr>
          <w:lang w:val="ru-RU"/>
        </w:rPr>
        <w:fldChar w:fldCharType="separate"/>
      </w:r>
      <w:r w:rsidR="006D5552">
        <w:rPr>
          <w:noProof/>
          <w:lang w:val="ru-RU"/>
        </w:rPr>
        <w:t>442</w:t>
      </w:r>
      <w:r w:rsidR="003D168A">
        <w:rPr>
          <w:lang w:val="ru-RU"/>
        </w:rPr>
        <w:fldChar w:fldCharType="end"/>
      </w:r>
    </w:p>
    <w:tbl>
      <w:tblPr>
        <w:tblW w:w="0" w:type="auto"/>
        <w:jc w:val="center"/>
        <w:tblLook w:val="01E0"/>
      </w:tblPr>
      <w:tblGrid>
        <w:gridCol w:w="2910"/>
        <w:gridCol w:w="3862"/>
      </w:tblGrid>
      <w:tr w:rsidR="00023164" w:rsidRPr="00E527A2">
        <w:trPr>
          <w:jc w:val="center"/>
        </w:trPr>
        <w:tc>
          <w:tcPr>
            <w:tcW w:w="0" w:type="auto"/>
            <w:vAlign w:val="bottom"/>
          </w:tcPr>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84"/>
            </w:tblGrid>
            <w:tr w:rsidR="00CE1042" w:rsidRPr="00E527A2">
              <w:trPr>
                <w:cantSplit/>
              </w:trPr>
              <w:tc>
                <w:tcPr>
                  <w:tcW w:w="0" w:type="auto"/>
                  <w:shd w:val="clear" w:color="auto" w:fill="EDE7D3"/>
                </w:tcPr>
                <w:p w:rsidR="00CE1042" w:rsidRPr="00CE1042" w:rsidRDefault="00CE1042" w:rsidP="00EB4889">
                  <w:pPr>
                    <w:jc w:val="center"/>
                    <w:rPr>
                      <w:rFonts w:ascii="Arial" w:hAnsi="Arial" w:cs="Arial"/>
                      <w:sz w:val="24"/>
                      <w:lang w:val="ru-RU" w:eastAsia="zh-TW"/>
                    </w:rPr>
                  </w:pPr>
                  <w:r w:rsidRPr="00CE1042">
                    <w:rPr>
                      <w:rFonts w:ascii="Arial" w:hAnsi="Arial" w:cs="Arial"/>
                      <w:sz w:val="24"/>
                      <w:lang w:val="ru-RU" w:eastAsia="zh-TW"/>
                    </w:rPr>
                    <w:t>Дерево после отказов</w:t>
                  </w:r>
                </w:p>
              </w:tc>
            </w:tr>
            <w:tr w:rsidR="00023164" w:rsidRPr="00E527A2">
              <w:trPr>
                <w:cantSplit/>
              </w:trPr>
              <w:tc>
                <w:tcPr>
                  <w:tcW w:w="0" w:type="auto"/>
                </w:tcPr>
                <w:p w:rsidR="00023164" w:rsidRPr="00E527A2" w:rsidRDefault="004948FB" w:rsidP="00AA44F7">
                  <w:pPr>
                    <w:spacing w:line="360" w:lineRule="auto"/>
                    <w:jc w:val="center"/>
                    <w:rPr>
                      <w:lang w:val="ru-RU" w:eastAsia="zh-TW"/>
                    </w:rPr>
                  </w:pPr>
                  <w:r>
                    <w:rPr>
                      <w:noProof/>
                      <w:lang w:val="ru-RU" w:eastAsia="ru-RU"/>
                    </w:rPr>
                    <w:drawing>
                      <wp:inline distT="0" distB="0" distL="0" distR="0">
                        <wp:extent cx="1285240" cy="1099820"/>
                        <wp:effectExtent l="19050" t="0" r="0" b="0"/>
                        <wp:docPr id="60" name="Рисунок 60" descr="дерево после отказ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дерево после отказов"/>
                                <pic:cNvPicPr>
                                  <a:picLocks noChangeAspect="1" noChangeArrowheads="1"/>
                                </pic:cNvPicPr>
                              </pic:nvPicPr>
                              <pic:blipFill>
                                <a:blip r:embed="rId58" cstate="print"/>
                                <a:srcRect/>
                                <a:stretch>
                                  <a:fillRect/>
                                </a:stretch>
                              </pic:blipFill>
                              <pic:spPr bwMode="auto">
                                <a:xfrm>
                                  <a:off x="0" y="0"/>
                                  <a:ext cx="1285240" cy="1099820"/>
                                </a:xfrm>
                                <a:prstGeom prst="rect">
                                  <a:avLst/>
                                </a:prstGeom>
                                <a:noFill/>
                                <a:ln w="9525">
                                  <a:noFill/>
                                  <a:miter lim="800000"/>
                                  <a:headEnd/>
                                  <a:tailEnd/>
                                </a:ln>
                              </pic:spPr>
                            </pic:pic>
                          </a:graphicData>
                        </a:graphic>
                      </wp:inline>
                    </w:drawing>
                  </w:r>
                </w:p>
              </w:tc>
            </w:tr>
            <w:tr w:rsidR="00023164" w:rsidRPr="00E527A2">
              <w:trPr>
                <w:cantSplit/>
              </w:trPr>
              <w:tc>
                <w:tcPr>
                  <w:tcW w:w="0" w:type="auto"/>
                  <w:vAlign w:val="center"/>
                </w:tcPr>
                <w:p w:rsidR="00023164" w:rsidRPr="00E527A2" w:rsidRDefault="00023164" w:rsidP="006808A6">
                  <w:pPr>
                    <w:pStyle w:val="a0"/>
                    <w:ind w:firstLine="0"/>
                  </w:pPr>
                  <w:bookmarkStart w:id="289" w:name="_Ref116300580"/>
                </w:p>
              </w:tc>
              <w:bookmarkEnd w:id="289"/>
            </w:tr>
          </w:tbl>
          <w:p w:rsidR="00023164" w:rsidRPr="005C3CF6" w:rsidRDefault="00023164" w:rsidP="00AA44F7">
            <w:pPr>
              <w:spacing w:line="360" w:lineRule="auto"/>
              <w:rPr>
                <w:lang w:val="ru-RU" w:eastAsia="zh-TW"/>
              </w:rPr>
            </w:pPr>
          </w:p>
        </w:tc>
        <w:tc>
          <w:tcPr>
            <w:tcW w:w="237" w:type="dxa"/>
            <w:vAlign w:val="bottom"/>
          </w:tcPr>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98"/>
            </w:tblGrid>
            <w:tr w:rsidR="00CE1042" w:rsidRPr="00E527A2">
              <w:trPr>
                <w:cantSplit/>
                <w:jc w:val="right"/>
              </w:trPr>
              <w:tc>
                <w:tcPr>
                  <w:tcW w:w="0" w:type="auto"/>
                  <w:shd w:val="clear" w:color="auto" w:fill="EDE7D3"/>
                </w:tcPr>
                <w:p w:rsidR="00CE1042" w:rsidRPr="00CE1042" w:rsidRDefault="00CE1042" w:rsidP="00EB4889">
                  <w:pPr>
                    <w:jc w:val="center"/>
                    <w:rPr>
                      <w:rFonts w:ascii="Arial" w:hAnsi="Arial" w:cs="Arial"/>
                      <w:sz w:val="24"/>
                      <w:lang w:val="ru-RU" w:eastAsia="zh-TW"/>
                    </w:rPr>
                  </w:pPr>
                  <w:r w:rsidRPr="00CE1042">
                    <w:rPr>
                      <w:rFonts w:ascii="Arial" w:hAnsi="Arial" w:cs="Arial"/>
                      <w:sz w:val="24"/>
                      <w:lang w:val="ru-RU" w:eastAsia="zh-TW"/>
                    </w:rPr>
                    <w:t>Модель после трассы</w:t>
                  </w:r>
                </w:p>
              </w:tc>
            </w:tr>
            <w:tr w:rsidR="00023164" w:rsidRPr="00E527A2">
              <w:trPr>
                <w:cantSplit/>
                <w:jc w:val="right"/>
              </w:trPr>
              <w:tc>
                <w:tcPr>
                  <w:tcW w:w="0" w:type="auto"/>
                </w:tcPr>
                <w:p w:rsidR="00023164" w:rsidRPr="00E527A2" w:rsidRDefault="004948FB" w:rsidP="00AA44F7">
                  <w:pPr>
                    <w:spacing w:line="360" w:lineRule="auto"/>
                    <w:jc w:val="center"/>
                    <w:rPr>
                      <w:lang w:val="ru-RU" w:eastAsia="zh-TW"/>
                    </w:rPr>
                  </w:pPr>
                  <w:r>
                    <w:rPr>
                      <w:noProof/>
                      <w:lang w:val="ru-RU" w:eastAsia="ru-RU"/>
                    </w:rPr>
                    <w:drawing>
                      <wp:inline distT="0" distB="0" distL="0" distR="0">
                        <wp:extent cx="2146935" cy="1099820"/>
                        <wp:effectExtent l="19050" t="0" r="5715" b="0"/>
                        <wp:docPr id="61" name="Рисунок 61" descr="модель после тр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модель после трассы"/>
                                <pic:cNvPicPr>
                                  <a:picLocks noChangeAspect="1" noChangeArrowheads="1"/>
                                </pic:cNvPicPr>
                              </pic:nvPicPr>
                              <pic:blipFill>
                                <a:blip r:embed="rId59" cstate="print"/>
                                <a:srcRect/>
                                <a:stretch>
                                  <a:fillRect/>
                                </a:stretch>
                              </pic:blipFill>
                              <pic:spPr bwMode="auto">
                                <a:xfrm>
                                  <a:off x="0" y="0"/>
                                  <a:ext cx="2146935" cy="1099820"/>
                                </a:xfrm>
                                <a:prstGeom prst="rect">
                                  <a:avLst/>
                                </a:prstGeom>
                                <a:noFill/>
                                <a:ln w="9525">
                                  <a:noFill/>
                                  <a:miter lim="800000"/>
                                  <a:headEnd/>
                                  <a:tailEnd/>
                                </a:ln>
                              </pic:spPr>
                            </pic:pic>
                          </a:graphicData>
                        </a:graphic>
                      </wp:inline>
                    </w:drawing>
                  </w:r>
                </w:p>
              </w:tc>
            </w:tr>
            <w:tr w:rsidR="00023164" w:rsidRPr="00E527A2">
              <w:trPr>
                <w:cantSplit/>
                <w:jc w:val="right"/>
              </w:trPr>
              <w:tc>
                <w:tcPr>
                  <w:tcW w:w="0" w:type="auto"/>
                  <w:vAlign w:val="center"/>
                </w:tcPr>
                <w:p w:rsidR="00023164" w:rsidRPr="00E527A2" w:rsidRDefault="00023164" w:rsidP="006808A6">
                  <w:pPr>
                    <w:pStyle w:val="a0"/>
                    <w:ind w:firstLine="0"/>
                  </w:pPr>
                  <w:bookmarkStart w:id="290" w:name="_Ref122426931"/>
                </w:p>
              </w:tc>
              <w:bookmarkEnd w:id="290"/>
            </w:tr>
          </w:tbl>
          <w:p w:rsidR="00023164" w:rsidRPr="00E527A2" w:rsidRDefault="00023164" w:rsidP="00AA44F7">
            <w:pPr>
              <w:spacing w:line="360" w:lineRule="auto"/>
              <w:jc w:val="center"/>
              <w:rPr>
                <w:lang w:val="ru-RU" w:eastAsia="zh-TW"/>
              </w:rPr>
            </w:pPr>
          </w:p>
        </w:tc>
      </w:tr>
    </w:tbl>
    <w:p w:rsidR="00023164" w:rsidRDefault="00023164" w:rsidP="00AA44F7">
      <w:pPr>
        <w:spacing w:line="360" w:lineRule="auto"/>
        <w:rPr>
          <w:u w:val="single"/>
          <w:lang w:val="ru-RU"/>
        </w:rPr>
      </w:pPr>
    </w:p>
    <w:p w:rsidR="002B4B42" w:rsidRDefault="00023164" w:rsidP="00A4447E">
      <w:pPr>
        <w:spacing w:line="360" w:lineRule="auto"/>
        <w:ind w:firstLine="567"/>
        <w:rPr>
          <w:lang w:val="ru-RU"/>
        </w:rPr>
      </w:pPr>
      <w:r w:rsidRPr="00FB73E5">
        <w:rPr>
          <w:lang w:val="ru-RU"/>
        </w:rPr>
        <w:t>Покажем, что</w:t>
      </w:r>
      <w:r>
        <w:rPr>
          <w:lang w:val="ru-RU"/>
        </w:rPr>
        <w:t xml:space="preserve"> после каждой трассы</w:t>
      </w:r>
      <w:r w:rsidRPr="00FB73E5">
        <w:rPr>
          <w:lang w:val="ru-RU"/>
        </w:rPr>
        <w:t xml:space="preserve">, не заканчивающейся на </w:t>
      </w:r>
      <w:r w:rsidR="00A951A1">
        <w:rPr>
          <w:lang w:val="ru-RU"/>
        </w:rPr>
        <w:t xml:space="preserve">дивергенцию или </w:t>
      </w:r>
      <w:r w:rsidRPr="00FB73E5">
        <w:rPr>
          <w:lang w:val="ru-RU"/>
        </w:rPr>
        <w:t>разрушение,</w:t>
      </w:r>
      <w:r>
        <w:rPr>
          <w:lang w:val="ru-RU"/>
        </w:rPr>
        <w:t xml:space="preserve"> </w:t>
      </w:r>
      <w:r w:rsidR="00DD023D" w:rsidRPr="00DD023D">
        <w:rPr>
          <w:b/>
          <w:i/>
        </w:rPr>
        <w:t>F</w:t>
      </w:r>
      <w:r w:rsidR="007C3A62" w:rsidRPr="00E527A2">
        <w:rPr>
          <w:lang w:val="ru-RU"/>
        </w:rPr>
        <w:t>-</w:t>
      </w:r>
      <w:r>
        <w:rPr>
          <w:lang w:val="ru-RU"/>
        </w:rPr>
        <w:t xml:space="preserve">модель остаётся </w:t>
      </w:r>
      <w:r w:rsidR="00DD023D" w:rsidRPr="00DD023D">
        <w:rPr>
          <w:b/>
          <w:i/>
        </w:rPr>
        <w:t>F</w:t>
      </w:r>
      <w:r w:rsidR="007C3A62" w:rsidRPr="00E527A2">
        <w:rPr>
          <w:lang w:val="ru-RU"/>
        </w:rPr>
        <w:t>-</w:t>
      </w:r>
      <w:r>
        <w:rPr>
          <w:lang w:val="ru-RU"/>
        </w:rPr>
        <w:t>моделью</w:t>
      </w:r>
      <w:r w:rsidRPr="00FB73E5">
        <w:rPr>
          <w:lang w:val="ru-RU"/>
        </w:rPr>
        <w:t xml:space="preserve"> </w:t>
      </w:r>
      <w:r w:rsidRPr="00E527A2">
        <w:t>(</w:t>
      </w:r>
      <w:fldSimple w:instr=" REF _Ref122426931 \r \h  \* MERGEFORMAT ">
        <w:r w:rsidR="006D5552">
          <w:t>Рис.32</w:t>
        </w:r>
      </w:fldSimple>
      <w:r w:rsidRPr="00E527A2">
        <w:t>)</w:t>
      </w:r>
      <w:r>
        <w:rPr>
          <w:lang w:val="ru-RU"/>
        </w:rPr>
        <w:t>.</w:t>
      </w:r>
    </w:p>
    <w:p w:rsidR="00023164" w:rsidRPr="00E527A2" w:rsidRDefault="00C042E9" w:rsidP="00AA44F7">
      <w:pPr>
        <w:pStyle w:val="a1"/>
        <w:spacing w:line="360" w:lineRule="auto"/>
      </w:pPr>
      <w:bookmarkStart w:id="291" w:name="_Ref89450550"/>
      <w:bookmarkStart w:id="292" w:name="_Ref89450555"/>
      <w:bookmarkStart w:id="293" w:name="_Ref89518257"/>
      <w:bookmarkStart w:id="294" w:name="_Ref106006320"/>
      <w:bookmarkStart w:id="295" w:name="_Ref122426968"/>
      <w:bookmarkEnd w:id="286"/>
      <w:r w:rsidRPr="00785B78">
        <w:t xml:space="preserve">Пусть </w:t>
      </w:r>
      <w:r w:rsidR="00DD023D">
        <w:t>задан</w:t>
      </w:r>
      <w:r w:rsidR="00BE5CEB">
        <w:t>а</w:t>
      </w:r>
      <w:r w:rsidR="00DD023D">
        <w:t xml:space="preserve"> </w:t>
      </w:r>
      <w:r w:rsidR="00DD023D" w:rsidRPr="00DD023D">
        <w:rPr>
          <w:b/>
          <w:i/>
          <w:lang w:val="en-US"/>
        </w:rPr>
        <w:t>F</w:t>
      </w:r>
      <w:r w:rsidR="00DD023D">
        <w:t>-модель</w:t>
      </w:r>
      <w:r w:rsidR="00023164" w:rsidRPr="00E527A2">
        <w:rPr>
          <w:rFonts w:ascii="Courier New" w:hAnsi="Courier New" w:cs="Courier New"/>
        </w:rPr>
        <w:t xml:space="preserve"> </w:t>
      </w:r>
      <w:r w:rsidR="00023164" w:rsidRPr="00E527A2">
        <w:rPr>
          <w:rFonts w:ascii="Courier New" w:hAnsi="Courier New" w:cs="Courier New"/>
          <w:b/>
        </w:rPr>
        <w:sym w:font="Symbol" w:char="F053"/>
      </w:r>
      <w:r w:rsidR="00023164" w:rsidRPr="00E527A2">
        <w:t>. Тогда для каждой трассы</w:t>
      </w:r>
      <w:r w:rsidR="00023164" w:rsidRPr="00E527A2">
        <w:rPr>
          <w:rFonts w:ascii="Courier New" w:hAnsi="Courier New" w:cs="Courier New"/>
        </w:rPr>
        <w:t xml:space="preserve"> </w:t>
      </w:r>
      <w:r w:rsidR="00023164" w:rsidRPr="00E527A2">
        <w:rPr>
          <w:rFonts w:ascii="Courier New" w:hAnsi="Courier New" w:cs="Courier New"/>
        </w:rPr>
        <w:sym w:font="Symbol" w:char="F06D"/>
      </w:r>
      <w:r w:rsidR="00023164" w:rsidRPr="00E527A2">
        <w:rPr>
          <w:rFonts w:ascii="Courier New" w:hAnsi="Courier New" w:cs="Courier New"/>
        </w:rPr>
        <w:sym w:font="Symbol" w:char="F0CE"/>
      </w:r>
      <w:r w:rsidR="00023164" w:rsidRPr="00E527A2">
        <w:rPr>
          <w:rFonts w:ascii="Courier New" w:hAnsi="Courier New" w:cs="Courier New"/>
          <w:b/>
        </w:rPr>
        <w:sym w:font="Symbol" w:char="F053"/>
      </w:r>
      <w:r w:rsidR="00023164" w:rsidRPr="00E527A2">
        <w:t xml:space="preserve">, не заканчивающейся на </w:t>
      </w:r>
      <w:r w:rsidR="00A951A1">
        <w:t xml:space="preserve">дивергенцию или </w:t>
      </w:r>
      <w:r w:rsidR="00023164" w:rsidRPr="00E527A2">
        <w:t xml:space="preserve">разрушение, </w:t>
      </w:r>
      <w:r w:rsidR="001C379F">
        <w:t>имеем</w:t>
      </w:r>
      <w:r w:rsidR="00023164" w:rsidRPr="00E527A2">
        <w:rPr>
          <w:rFonts w:ascii="Courier New" w:hAnsi="Courier New" w:cs="Courier New"/>
        </w:rPr>
        <w:t xml:space="preserve"> (</w:t>
      </w:r>
      <w:r w:rsidR="00023164" w:rsidRPr="00E527A2">
        <w:rPr>
          <w:rFonts w:ascii="Courier New" w:hAnsi="Courier New" w:cs="Courier New"/>
          <w:b/>
        </w:rPr>
        <w:sym w:font="Symbol" w:char="F053"/>
      </w:r>
      <w:r w:rsidR="00023164" w:rsidRPr="00E527A2">
        <w:rPr>
          <w:rFonts w:ascii="Courier New" w:hAnsi="Courier New" w:cs="Courier New"/>
          <w:lang w:val="en-US"/>
        </w:rPr>
        <w:t> </w:t>
      </w:r>
      <w:r w:rsidR="00023164" w:rsidRPr="00E527A2">
        <w:rPr>
          <w:b/>
          <w:i/>
        </w:rPr>
        <w:t>after</w:t>
      </w:r>
      <w:r w:rsidR="00023164" w:rsidRPr="00E527A2">
        <w:rPr>
          <w:rFonts w:ascii="Courier New" w:hAnsi="Courier New" w:cs="Courier New"/>
          <w:lang w:val="en-US"/>
        </w:rPr>
        <w:t> </w:t>
      </w:r>
      <w:r w:rsidR="00023164" w:rsidRPr="00E527A2">
        <w:rPr>
          <w:rFonts w:ascii="Courier New" w:hAnsi="Courier New" w:cs="Courier New"/>
        </w:rPr>
        <w:sym w:font="Symbol" w:char="F06D"/>
      </w:r>
      <w:r w:rsidR="00023164" w:rsidRPr="00E527A2">
        <w:rPr>
          <w:rFonts w:ascii="Courier New" w:hAnsi="Courier New" w:cs="Courier New"/>
        </w:rPr>
        <w:t>)</w:t>
      </w:r>
      <w:r w:rsidR="00023164" w:rsidRPr="00E527A2">
        <w:rPr>
          <w:rFonts w:ascii="Courier New" w:hAnsi="Courier New" w:cs="Courier New"/>
        </w:rPr>
        <w:sym w:font="Symbol" w:char="F0CE"/>
      </w:r>
      <w:r w:rsidR="00D631E6">
        <w:rPr>
          <w:b/>
          <w:bCs/>
          <w:i/>
          <w:iCs/>
          <w:lang w:val="en-US"/>
        </w:rPr>
        <w:t>FMODEL</w:t>
      </w:r>
      <w:r w:rsidR="00D631E6" w:rsidRPr="00D631E6">
        <w:rPr>
          <w:rFonts w:ascii="Courier New" w:hAnsi="Courier New" w:cs="Courier New"/>
        </w:rPr>
        <w:t>(</w:t>
      </w:r>
      <w:r w:rsidR="00D631E6">
        <w:rPr>
          <w:rFonts w:ascii="Courier New" w:hAnsi="Courier New" w:cs="Courier New"/>
          <w:lang w:val="en-US"/>
        </w:rPr>
        <w:t>L</w:t>
      </w:r>
      <w:r w:rsidR="00D631E6" w:rsidRPr="00D631E6">
        <w:rPr>
          <w:rFonts w:ascii="Courier New" w:hAnsi="Courier New" w:cs="Courier New"/>
        </w:rPr>
        <w:t>)</w:t>
      </w:r>
      <w:r w:rsidR="00023164" w:rsidRPr="00E527A2">
        <w:t>.</w:t>
      </w:r>
      <w:bookmarkEnd w:id="295"/>
    </w:p>
    <w:p w:rsidR="00023164" w:rsidRPr="00E527A2" w:rsidRDefault="00023164" w:rsidP="00AA44F7">
      <w:pPr>
        <w:spacing w:line="360" w:lineRule="auto"/>
        <w:jc w:val="right"/>
        <w:rPr>
          <w:u w:val="single"/>
          <w:lang w:val="ru-RU"/>
        </w:rPr>
      </w:pPr>
      <w:r w:rsidRPr="00E527A2">
        <w:rPr>
          <w:lang w:val="ru-RU"/>
        </w:rPr>
        <w:sym w:font="Symbol" w:char="F0FF"/>
      </w:r>
      <w:fldSimple w:instr=" PAGEREF  _Ref122505808 \h \r  \* MERGEFORMAT ">
        <w:r w:rsidR="006D5552">
          <w:rPr>
            <w:noProof/>
            <w:lang w:val="ru-RU"/>
          </w:rPr>
          <w:t>443</w:t>
        </w:r>
      </w:fldSimple>
    </w:p>
    <w:p w:rsidR="00023164" w:rsidRPr="00E527A2" w:rsidRDefault="00023164" w:rsidP="00AA44F7">
      <w:pPr>
        <w:pStyle w:val="a1"/>
        <w:spacing w:line="360" w:lineRule="auto"/>
      </w:pPr>
      <w:bookmarkStart w:id="296" w:name="_Ref106182647"/>
      <w:r w:rsidRPr="00E527A2">
        <w:t xml:space="preserve">Наибольшее контрстабильное поддерево </w:t>
      </w:r>
      <w:r w:rsidR="00DD023D" w:rsidRPr="00DD023D">
        <w:rPr>
          <w:b/>
          <w:i/>
          <w:lang w:val="en-US"/>
        </w:rPr>
        <w:t>F</w:t>
      </w:r>
      <w:r w:rsidR="00F8614D" w:rsidRPr="00E527A2">
        <w:t>-</w:t>
      </w:r>
      <w:r w:rsidRPr="00E527A2">
        <w:t>модели является квази-моделью.</w:t>
      </w:r>
      <w:bookmarkEnd w:id="296"/>
    </w:p>
    <w:p w:rsidR="00023164" w:rsidRPr="00E527A2" w:rsidRDefault="00023164" w:rsidP="00AA44F7">
      <w:pPr>
        <w:spacing w:line="360" w:lineRule="auto"/>
        <w:jc w:val="right"/>
        <w:rPr>
          <w:u w:val="single"/>
          <w:lang w:val="ru-RU"/>
        </w:rPr>
      </w:pPr>
      <w:r w:rsidRPr="00E527A2">
        <w:rPr>
          <w:lang w:val="ru-RU"/>
        </w:rPr>
        <w:sym w:font="Symbol" w:char="F0FF"/>
      </w:r>
      <w:r w:rsidR="00C414D6">
        <w:rPr>
          <w:lang w:val="ru-RU"/>
        </w:rPr>
        <w:fldChar w:fldCharType="begin"/>
      </w:r>
      <w:r w:rsidR="00C414D6">
        <w:rPr>
          <w:lang w:val="ru-RU"/>
        </w:rPr>
        <w:instrText xml:space="preserve"> PAGEREF _Ref181606822 \h </w:instrText>
      </w:r>
      <w:r w:rsidR="00AA0566" w:rsidRPr="00AA0566">
        <w:rPr>
          <w:lang w:val="ru-RU"/>
        </w:rPr>
      </w:r>
      <w:r w:rsidR="00C414D6">
        <w:rPr>
          <w:lang w:val="ru-RU"/>
        </w:rPr>
        <w:fldChar w:fldCharType="separate"/>
      </w:r>
      <w:r w:rsidR="006D5552">
        <w:rPr>
          <w:noProof/>
          <w:lang w:val="ru-RU"/>
        </w:rPr>
        <w:t>444</w:t>
      </w:r>
      <w:r w:rsidR="00C414D6">
        <w:rPr>
          <w:lang w:val="ru-RU"/>
        </w:rPr>
        <w:fldChar w:fldCharType="end"/>
      </w:r>
    </w:p>
    <w:p w:rsidR="002B4B42" w:rsidRDefault="00023164" w:rsidP="00A4447E">
      <w:pPr>
        <w:spacing w:line="360" w:lineRule="auto"/>
        <w:ind w:firstLine="567"/>
        <w:rPr>
          <w:lang w:val="ru-RU"/>
        </w:rPr>
      </w:pPr>
      <w:r w:rsidRPr="00E527A2">
        <w:rPr>
          <w:lang w:val="ru-RU"/>
        </w:rPr>
        <w:t>Квази-модель, не содержащую трасс</w:t>
      </w:r>
      <w:r w:rsidR="00EB5F8C" w:rsidRPr="00EB5F8C">
        <w:rPr>
          <w:rFonts w:ascii="Courier New" w:hAnsi="Courier New" w:cs="Courier New"/>
          <w:lang w:val="ru-RU"/>
        </w:rPr>
        <w:t xml:space="preserve"> </w:t>
      </w:r>
      <w:r w:rsidR="00EB5F8C" w:rsidRPr="00E527A2">
        <w:rPr>
          <w:rFonts w:ascii="Courier New" w:hAnsi="Courier New" w:cs="Courier New"/>
        </w:rPr>
        <w:sym w:font="Euclid Symbol" w:char="F0E1"/>
      </w:r>
      <w:r w:rsidR="00EB5F8C">
        <w:rPr>
          <w:rFonts w:ascii="Courier New" w:hAnsi="Courier New" w:cs="Courier New"/>
        </w:rPr>
        <w:sym w:font="Symbol" w:char="F044"/>
      </w:r>
      <w:r w:rsidR="00EB5F8C" w:rsidRPr="00E527A2">
        <w:rPr>
          <w:rFonts w:ascii="Courier New" w:hAnsi="Courier New" w:cs="Courier New"/>
        </w:rPr>
        <w:sym w:font="Euclid Symbol" w:char="F0F1"/>
      </w:r>
      <w:r w:rsidR="00EB5F8C">
        <w:rPr>
          <w:rFonts w:ascii="Courier New" w:hAnsi="Courier New" w:cs="Courier New"/>
          <w:lang w:val="ru-RU"/>
        </w:rPr>
        <w:t xml:space="preserve"> </w:t>
      </w:r>
      <w:r w:rsidR="00FA1614">
        <w:rPr>
          <w:lang w:val="ru-RU"/>
        </w:rPr>
        <w:t>и</w:t>
      </w:r>
      <w:r w:rsidRPr="00E527A2">
        <w:rPr>
          <w:rFonts w:ascii="Courier New" w:hAnsi="Courier New" w:cs="Courier New"/>
          <w:lang w:val="ru-RU"/>
        </w:rPr>
        <w:t xml:space="preserve"> </w:t>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lang w:val="ru-RU"/>
        </w:rPr>
        <w:t xml:space="preserve">, всегда можно расширить до </w:t>
      </w:r>
      <w:r w:rsidR="00DD023D" w:rsidRPr="00DD023D">
        <w:rPr>
          <w:b/>
          <w:i/>
        </w:rPr>
        <w:t>F</w:t>
      </w:r>
      <w:r w:rsidR="00F8614D" w:rsidRPr="00E527A2">
        <w:rPr>
          <w:lang w:val="ru-RU"/>
        </w:rPr>
        <w:t>-</w:t>
      </w:r>
      <w:r w:rsidRPr="00E527A2">
        <w:rPr>
          <w:lang w:val="ru-RU"/>
        </w:rPr>
        <w:t xml:space="preserve">модели, </w:t>
      </w:r>
      <w:r>
        <w:rPr>
          <w:lang w:val="ru-RU"/>
        </w:rPr>
        <w:t xml:space="preserve">сделав пустую трассу </w:t>
      </w:r>
      <w:r w:rsidR="00DD023D" w:rsidRPr="00A412BE">
        <w:rPr>
          <w:rFonts w:ascii="Euclid Math One" w:hAnsi="Euclid Math One" w:cs="Courier New"/>
        </w:rPr>
        <w:t></w:t>
      </w:r>
      <w:r w:rsidR="00DD023D" w:rsidRPr="00A412BE">
        <w:rPr>
          <w:rFonts w:ascii="Courier New" w:hAnsi="Courier New" w:cs="Courier New"/>
          <w:lang w:val="ru-RU"/>
        </w:rPr>
        <w:t>(</w:t>
      </w:r>
      <w:r w:rsidR="00DD023D" w:rsidRPr="00A412BE">
        <w:rPr>
          <w:rFonts w:ascii="Courier New" w:hAnsi="Courier New" w:cs="Courier New"/>
        </w:rPr>
        <w:t>L</w:t>
      </w:r>
      <w:r w:rsidR="00DD023D" w:rsidRPr="00A412BE">
        <w:rPr>
          <w:rFonts w:ascii="Courier New" w:hAnsi="Courier New" w:cs="Courier New"/>
          <w:lang w:val="ru-RU"/>
        </w:rPr>
        <w:t>)</w:t>
      </w:r>
      <w:r w:rsidR="00CE5ACA" w:rsidRPr="00E527A2">
        <w:rPr>
          <w:lang w:val="ru-RU"/>
        </w:rPr>
        <w:t>-</w:t>
      </w:r>
      <w:r>
        <w:rPr>
          <w:lang w:val="ru-RU"/>
        </w:rPr>
        <w:t xml:space="preserve">конвергентной: </w:t>
      </w:r>
      <w:r w:rsidRPr="00E527A2">
        <w:rPr>
          <w:lang w:val="ru-RU"/>
        </w:rPr>
        <w:t>добав</w:t>
      </w:r>
      <w:r>
        <w:rPr>
          <w:lang w:val="ru-RU"/>
        </w:rPr>
        <w:t>ить</w:t>
      </w:r>
      <w:r w:rsidRPr="00E527A2">
        <w:rPr>
          <w:lang w:val="ru-RU"/>
        </w:rPr>
        <w:t xml:space="preserve"> </w:t>
      </w:r>
      <w:r w:rsidR="00F8614D">
        <w:rPr>
          <w:lang w:val="ru-RU"/>
        </w:rPr>
        <w:t>отказы</w:t>
      </w:r>
      <w:r w:rsidRPr="00E527A2">
        <w:rPr>
          <w:lang w:val="ru-RU"/>
        </w:rPr>
        <w:t>,</w:t>
      </w:r>
      <w:r w:rsidR="00F8614D">
        <w:rPr>
          <w:lang w:val="ru-RU"/>
        </w:rPr>
        <w:t xml:space="preserve"> если трассы не начинаются с внешних действий из этих отказов</w:t>
      </w:r>
      <w:r w:rsidR="00DD023D" w:rsidRPr="00DD023D">
        <w:rPr>
          <w:lang w:val="ru-RU"/>
        </w:rPr>
        <w:t xml:space="preserve"> (</w:t>
      </w:r>
      <w:r w:rsidR="00DD023D">
        <w:rPr>
          <w:lang w:val="ru-RU"/>
        </w:rPr>
        <w:t>в том числе всегда добавляется пустой отказ)</w:t>
      </w:r>
      <w:r w:rsidRPr="00E527A2">
        <w:rPr>
          <w:lang w:val="ru-RU"/>
        </w:rPr>
        <w:t>.</w:t>
      </w:r>
    </w:p>
    <w:p w:rsidR="00023164" w:rsidRPr="00B8608E" w:rsidRDefault="00C042E9" w:rsidP="00AA44F7">
      <w:pPr>
        <w:pStyle w:val="a1"/>
        <w:spacing w:line="360" w:lineRule="auto"/>
        <w:rPr>
          <w:lang w:val="en-US"/>
        </w:rPr>
      </w:pPr>
      <w:bookmarkStart w:id="297" w:name="_Ref106184881"/>
      <w:r w:rsidRPr="00785B78">
        <w:lastRenderedPageBreak/>
        <w:t xml:space="preserve">Пусть </w:t>
      </w:r>
      <w:r w:rsidR="00DD023D">
        <w:t>задан</w:t>
      </w:r>
      <w:r w:rsidR="00BE5CEB">
        <w:t>а</w:t>
      </w:r>
      <w:r w:rsidR="00DD023D">
        <w:t xml:space="preserve"> квази-модель</w:t>
      </w:r>
      <w:r w:rsidR="00F8614D" w:rsidRPr="00C042E9">
        <w:rPr>
          <w:rFonts w:ascii="Courier New" w:hAnsi="Courier New" w:cs="Courier New"/>
        </w:rPr>
        <w:t xml:space="preserve"> </w:t>
      </w:r>
      <w:r w:rsidR="00023164" w:rsidRPr="00E527A2">
        <w:rPr>
          <w:rFonts w:ascii="Courier New" w:hAnsi="Courier New" w:cs="Courier New"/>
          <w:b/>
        </w:rPr>
        <w:sym w:font="Symbol" w:char="F054"/>
      </w:r>
      <w:r w:rsidR="00EB5F8C">
        <w:t>,</w:t>
      </w:r>
      <w:r w:rsidR="00DD023D">
        <w:t xml:space="preserve"> не содержащая трасс</w:t>
      </w:r>
      <w:r w:rsidR="00EB5F8C" w:rsidRPr="00C042E9">
        <w:rPr>
          <w:rFonts w:ascii="Courier New" w:hAnsi="Courier New" w:cs="Courier New"/>
        </w:rPr>
        <w:t xml:space="preserve"> </w:t>
      </w:r>
      <w:r w:rsidR="00DD023D">
        <w:rPr>
          <w:rFonts w:ascii="Courier New" w:hAnsi="Courier New" w:cs="Courier New"/>
        </w:rPr>
        <w:sym w:font="Euclid Symbol" w:char="F0E1"/>
      </w:r>
      <w:r w:rsidR="00DD023D">
        <w:rPr>
          <w:rFonts w:ascii="Courier New" w:hAnsi="Courier New" w:cs="Courier New"/>
        </w:rPr>
        <w:sym w:font="Symbol" w:char="F044"/>
      </w:r>
      <w:r w:rsidR="00DD023D">
        <w:rPr>
          <w:rFonts w:ascii="Courier New" w:hAnsi="Courier New" w:cs="Courier New"/>
        </w:rPr>
        <w:sym w:font="Euclid Symbol" w:char="F0F1"/>
      </w:r>
      <w:r w:rsidR="00EB5F8C" w:rsidRPr="00E527A2">
        <w:rPr>
          <w:rFonts w:ascii="Courier New" w:hAnsi="Courier New" w:cs="Courier New"/>
        </w:rPr>
        <w:sym w:font="Symbol" w:char="F0CF"/>
      </w:r>
      <w:r w:rsidR="00EB5F8C" w:rsidRPr="00E527A2">
        <w:rPr>
          <w:rFonts w:ascii="Courier New" w:hAnsi="Courier New" w:cs="Courier New"/>
          <w:b/>
        </w:rPr>
        <w:sym w:font="Symbol" w:char="F054"/>
      </w:r>
      <w:r w:rsidR="00023164" w:rsidRPr="00C042E9">
        <w:rPr>
          <w:rFonts w:ascii="Courier New" w:hAnsi="Courier New" w:cs="Courier New"/>
        </w:rPr>
        <w:t xml:space="preserve"> </w:t>
      </w:r>
      <w:r w:rsidR="00023164" w:rsidRPr="00E527A2">
        <w:t>и</w:t>
      </w:r>
      <w:r w:rsidR="00023164" w:rsidRPr="00C042E9">
        <w:rPr>
          <w:rFonts w:ascii="Courier New" w:hAnsi="Courier New" w:cs="Courier New"/>
        </w:rPr>
        <w:t xml:space="preserve"> </w:t>
      </w:r>
      <w:r w:rsidR="00DD023D">
        <w:rPr>
          <w:rFonts w:ascii="Courier New" w:hAnsi="Courier New" w:cs="Courier New"/>
        </w:rPr>
        <w:sym w:font="Euclid Symbol" w:char="F0E1"/>
      </w:r>
      <w:r w:rsidR="00DD023D" w:rsidRPr="009767CD">
        <w:rPr>
          <w:rFonts w:ascii="Courier New" w:hAnsi="Courier New" w:cs="Courier New"/>
        </w:rPr>
        <w:sym w:font="Symbol" w:char="F067"/>
      </w:r>
      <w:r w:rsidR="00DD023D">
        <w:rPr>
          <w:rFonts w:ascii="Courier New" w:hAnsi="Courier New" w:cs="Courier New"/>
        </w:rPr>
        <w:sym w:font="Euclid Symbol" w:char="F0F1"/>
      </w:r>
      <w:r w:rsidR="00023164" w:rsidRPr="00E527A2">
        <w:rPr>
          <w:rFonts w:ascii="Courier New" w:hAnsi="Courier New" w:cs="Courier New"/>
        </w:rPr>
        <w:sym w:font="Symbol" w:char="F0CF"/>
      </w:r>
      <w:r w:rsidR="00023164" w:rsidRPr="00E527A2">
        <w:rPr>
          <w:rFonts w:ascii="Courier New" w:hAnsi="Courier New" w:cs="Courier New"/>
          <w:b/>
        </w:rPr>
        <w:sym w:font="Symbol" w:char="F054"/>
      </w:r>
      <w:r w:rsidR="00023164" w:rsidRPr="00C042E9">
        <w:t>.</w:t>
      </w:r>
      <w:bookmarkEnd w:id="297"/>
      <w:r w:rsidR="005D79F7" w:rsidRPr="00C042E9">
        <w:t xml:space="preserve"> </w:t>
      </w:r>
      <w:r w:rsidR="005D79F7" w:rsidRPr="00E527A2">
        <w:t>Тогда</w:t>
      </w:r>
      <w:r w:rsidR="005D79F7" w:rsidRPr="00B8608E">
        <w:rPr>
          <w:rFonts w:ascii="Courier New" w:hAnsi="Courier New" w:cs="Courier New"/>
          <w:lang w:val="en-US"/>
        </w:rPr>
        <w:t xml:space="preserve"> </w:t>
      </w:r>
      <w:r w:rsidR="005D79F7" w:rsidRPr="005D79F7">
        <w:rPr>
          <w:rFonts w:ascii="Courier New" w:hAnsi="Courier New" w:cs="Courier New"/>
          <w:lang w:val="en-US"/>
        </w:rPr>
        <w:t>O</w:t>
      </w:r>
      <w:r w:rsidR="005D79F7" w:rsidRPr="00B8608E">
        <w:rPr>
          <w:rFonts w:ascii="Courier New" w:hAnsi="Courier New" w:cs="Courier New"/>
          <w:vertAlign w:val="superscript"/>
          <w:lang w:val="en-US"/>
        </w:rPr>
        <w:t>*</w:t>
      </w:r>
      <w:r w:rsidR="005D79F7" w:rsidRPr="00E527A2">
        <w:rPr>
          <w:rFonts w:ascii="Courier New" w:hAnsi="Courier New" w:cs="Courier New"/>
        </w:rPr>
        <w:sym w:font="Symbol" w:char="F0D7"/>
      </w:r>
      <w:r w:rsidR="005D79F7" w:rsidRPr="00E527A2">
        <w:rPr>
          <w:rFonts w:ascii="Courier New" w:hAnsi="Courier New" w:cs="Courier New"/>
          <w:b/>
        </w:rPr>
        <w:sym w:font="Symbol" w:char="F054"/>
      </w:r>
      <w:r w:rsidR="005D79F7" w:rsidRPr="00E527A2">
        <w:rPr>
          <w:rFonts w:ascii="Courier New" w:hAnsi="Courier New" w:cs="Courier New"/>
        </w:rPr>
        <w:sym w:font="Symbol" w:char="F0CE"/>
      </w:r>
      <w:r w:rsidR="00D631E6">
        <w:rPr>
          <w:b/>
          <w:bCs/>
          <w:i/>
          <w:iCs/>
          <w:lang w:val="en-US"/>
        </w:rPr>
        <w:t>FMODEL</w:t>
      </w:r>
      <w:r w:rsidR="00D631E6" w:rsidRPr="00B8608E">
        <w:rPr>
          <w:rFonts w:ascii="Courier New" w:hAnsi="Courier New" w:cs="Courier New"/>
          <w:lang w:val="en-US"/>
        </w:rPr>
        <w:t>(</w:t>
      </w:r>
      <w:r w:rsidR="00D631E6">
        <w:rPr>
          <w:rFonts w:ascii="Courier New" w:hAnsi="Courier New" w:cs="Courier New"/>
          <w:lang w:val="en-US"/>
        </w:rPr>
        <w:t>L</w:t>
      </w:r>
      <w:r w:rsidR="00D631E6" w:rsidRPr="00B8608E">
        <w:rPr>
          <w:rFonts w:ascii="Courier New" w:hAnsi="Courier New" w:cs="Courier New"/>
          <w:lang w:val="en-US"/>
        </w:rPr>
        <w:t>)</w:t>
      </w:r>
      <w:r w:rsidR="005D79F7" w:rsidRPr="00B8608E">
        <w:rPr>
          <w:lang w:val="en-US"/>
        </w:rPr>
        <w:t xml:space="preserve">, </w:t>
      </w:r>
      <w:r w:rsidR="005D79F7" w:rsidRPr="00E527A2">
        <w:t>где</w:t>
      </w:r>
      <w:r w:rsidR="005D79F7" w:rsidRPr="00B8608E">
        <w:rPr>
          <w:rFonts w:ascii="Courier New" w:hAnsi="Courier New" w:cs="Courier New"/>
          <w:lang w:val="en-US"/>
        </w:rPr>
        <w:t xml:space="preserve"> </w:t>
      </w:r>
      <w:r w:rsidR="005D79F7" w:rsidRPr="005D79F7">
        <w:rPr>
          <w:rFonts w:ascii="Courier New" w:hAnsi="Courier New" w:cs="Courier New"/>
          <w:lang w:val="en-US"/>
        </w:rPr>
        <w:t>O</w:t>
      </w:r>
      <w:r w:rsidR="00DD023D" w:rsidRPr="00B8608E">
        <w:rPr>
          <w:rFonts w:ascii="Courier New" w:hAnsi="Courier New" w:cs="Courier New"/>
          <w:lang w:val="en-US"/>
        </w:rPr>
        <w:t>=</w:t>
      </w:r>
      <w:r w:rsidR="00DD023D" w:rsidRPr="00DD023D">
        <w:rPr>
          <w:rFonts w:ascii="Euclid Math One" w:hAnsi="Euclid Math One" w:cs="Courier New"/>
        </w:rPr>
        <w:t></w:t>
      </w:r>
      <w:r w:rsidR="00DD023D" w:rsidRPr="00B8608E">
        <w:rPr>
          <w:rFonts w:ascii="Courier New" w:hAnsi="Courier New" w:cs="Courier New"/>
          <w:lang w:val="en-US"/>
        </w:rPr>
        <w:t>(</w:t>
      </w:r>
      <w:r w:rsidR="00DD023D" w:rsidRPr="00DD023D">
        <w:rPr>
          <w:rFonts w:ascii="Courier New" w:hAnsi="Courier New" w:cs="Courier New"/>
          <w:lang w:val="en-US"/>
        </w:rPr>
        <w:t>L</w:t>
      </w:r>
      <w:r w:rsidR="00DD023D" w:rsidRPr="00B8608E">
        <w:rPr>
          <w:rFonts w:ascii="Courier New" w:hAnsi="Courier New" w:cs="Courier New"/>
          <w:lang w:val="en-US"/>
        </w:rPr>
        <w:t>\</w:t>
      </w:r>
      <w:r w:rsidR="005D79F7" w:rsidRPr="005D79F7">
        <w:rPr>
          <w:b/>
          <w:bCs/>
          <w:i/>
          <w:iCs/>
          <w:lang w:val="en-US"/>
        </w:rPr>
        <w:t>head</w:t>
      </w:r>
      <w:r w:rsidR="005D79F7" w:rsidRPr="00B8608E">
        <w:rPr>
          <w:rFonts w:ascii="Courier New" w:hAnsi="Courier New" w:cs="Courier New"/>
          <w:lang w:val="en-US"/>
        </w:rPr>
        <w:t>(</w:t>
      </w:r>
      <w:r w:rsidR="005D79F7" w:rsidRPr="00E527A2">
        <w:rPr>
          <w:rFonts w:ascii="Courier New" w:hAnsi="Courier New" w:cs="Courier New"/>
          <w:b/>
        </w:rPr>
        <w:sym w:font="Symbol" w:char="F054"/>
      </w:r>
      <w:r w:rsidR="005D79F7" w:rsidRPr="00B8608E">
        <w:rPr>
          <w:rFonts w:ascii="Courier New" w:hAnsi="Courier New" w:cs="Courier New"/>
          <w:lang w:val="en-US"/>
        </w:rPr>
        <w:t>)</w:t>
      </w:r>
      <w:r w:rsidR="00DD023D" w:rsidRPr="00B8608E">
        <w:rPr>
          <w:rFonts w:ascii="Courier New" w:hAnsi="Courier New" w:cs="Courier New"/>
          <w:lang w:val="en-US"/>
        </w:rPr>
        <w:t>)</w:t>
      </w:r>
      <w:r w:rsidR="005D79F7" w:rsidRPr="00B8608E">
        <w:rPr>
          <w:lang w:val="en-US"/>
        </w:rPr>
        <w:t>.</w:t>
      </w:r>
    </w:p>
    <w:p w:rsidR="00023164" w:rsidRDefault="00023164" w:rsidP="00AA44F7">
      <w:pPr>
        <w:keepLines/>
        <w:spacing w:line="360" w:lineRule="auto"/>
        <w:jc w:val="right"/>
        <w:rPr>
          <w:lang w:val="ru-RU"/>
        </w:rPr>
      </w:pPr>
      <w:r w:rsidRPr="00E527A2">
        <w:rPr>
          <w:lang w:val="ru-RU"/>
        </w:rPr>
        <w:sym w:font="Symbol" w:char="F0FF"/>
      </w:r>
      <w:fldSimple w:instr=" PAGEREF  _Ref122505863 \h \r  \* MERGEFORMAT ">
        <w:r w:rsidR="006D5552">
          <w:rPr>
            <w:noProof/>
            <w:lang w:val="ru-RU"/>
          </w:rPr>
          <w:t>445</w:t>
        </w:r>
      </w:fldSimple>
    </w:p>
    <w:p w:rsidR="00023164" w:rsidRPr="001524FF" w:rsidRDefault="00023164" w:rsidP="00AA44F7">
      <w:pPr>
        <w:pStyle w:val="30"/>
        <w:spacing w:line="360" w:lineRule="auto"/>
        <w:rPr>
          <w:u w:val="single"/>
        </w:rPr>
      </w:pPr>
      <w:bookmarkStart w:id="298" w:name="_Ref143933948"/>
      <w:bookmarkStart w:id="299" w:name="_Toc195608408"/>
      <w:r>
        <w:t>Утверждение о р</w:t>
      </w:r>
      <w:r w:rsidRPr="00382F49">
        <w:t>азложени</w:t>
      </w:r>
      <w:r>
        <w:t>и</w:t>
      </w:r>
      <w:r w:rsidR="000C1155">
        <w:t xml:space="preserve"> трассовой</w:t>
      </w:r>
      <w:r w:rsidRPr="00382F49">
        <w:t xml:space="preserve"> модели</w:t>
      </w:r>
      <w:bookmarkEnd w:id="298"/>
      <w:bookmarkEnd w:id="299"/>
    </w:p>
    <w:p w:rsidR="00023164" w:rsidRPr="00DF129D" w:rsidRDefault="00C042E9" w:rsidP="00AA44F7">
      <w:pPr>
        <w:pStyle w:val="Theorem"/>
        <w:spacing w:line="360" w:lineRule="auto"/>
      </w:pPr>
      <w:bookmarkStart w:id="300" w:name="_Ref161642494"/>
      <w:bookmarkEnd w:id="291"/>
      <w:bookmarkEnd w:id="292"/>
      <w:bookmarkEnd w:id="293"/>
      <w:bookmarkEnd w:id="294"/>
      <w:r w:rsidRPr="00785B78">
        <w:t xml:space="preserve">Пусть </w:t>
      </w:r>
      <w:r w:rsidR="00DD023D">
        <w:t>задан</w:t>
      </w:r>
      <w:r w:rsidR="00BE5CEB">
        <w:t>а</w:t>
      </w:r>
      <w:r w:rsidR="00DD023D">
        <w:t xml:space="preserve"> </w:t>
      </w:r>
      <w:r w:rsidR="00DD023D" w:rsidRPr="00DD023D">
        <w:rPr>
          <w:b/>
          <w:i/>
          <w:lang w:val="en-US"/>
        </w:rPr>
        <w:t>F</w:t>
      </w:r>
      <w:r w:rsidR="00DD023D">
        <w:t>-модель</w:t>
      </w:r>
      <w:r w:rsidR="00023164" w:rsidRPr="00DF129D">
        <w:rPr>
          <w:rFonts w:ascii="Courier New" w:hAnsi="Courier New" w:cs="Courier New"/>
        </w:rPr>
        <w:t xml:space="preserve"> </w:t>
      </w:r>
      <w:r w:rsidR="00023164" w:rsidRPr="00E527A2">
        <w:rPr>
          <w:rFonts w:ascii="Courier New" w:hAnsi="Courier New" w:cs="Courier New"/>
          <w:b/>
        </w:rPr>
        <w:sym w:font="Symbol" w:char="F053"/>
      </w:r>
      <w:r w:rsidR="00023164" w:rsidRPr="00DF129D">
        <w:t>. Тогда</w:t>
      </w:r>
      <w:r w:rsidR="00023164" w:rsidRPr="00DF129D">
        <w:rPr>
          <w:rFonts w:ascii="Courier New" w:hAnsi="Courier New" w:cs="Courier New"/>
        </w:rPr>
        <w:t xml:space="preserve"> </w:t>
      </w:r>
      <w:r w:rsidR="00023164" w:rsidRPr="00E527A2">
        <w:rPr>
          <w:rFonts w:ascii="Courier New" w:hAnsi="Courier New" w:cs="Courier New"/>
          <w:b/>
        </w:rPr>
        <w:sym w:font="Symbol" w:char="F053"/>
      </w:r>
      <w:r w:rsidR="00023164" w:rsidRPr="00DF129D">
        <w:rPr>
          <w:rFonts w:ascii="Courier New" w:hAnsi="Courier New" w:cs="Courier New"/>
        </w:rPr>
        <w:t>=</w:t>
      </w:r>
      <w:r w:rsidR="00023164" w:rsidRPr="00E527A2">
        <w:rPr>
          <w:rFonts w:ascii="Courier New" w:hAnsi="Courier New" w:cs="Courier New"/>
          <w:b/>
        </w:rPr>
        <w:sym w:font="Symbol" w:char="F053"/>
      </w:r>
      <w:r w:rsidR="00023164" w:rsidRPr="00E527A2">
        <w:rPr>
          <w:rFonts w:ascii="Courier New" w:hAnsi="Courier New" w:cs="Courier New"/>
          <w:vertAlign w:val="subscript"/>
        </w:rPr>
        <w:t>c</w:t>
      </w:r>
      <w:r w:rsidR="00023164" w:rsidRPr="00E527A2">
        <w:rPr>
          <w:rFonts w:ascii="Courier New" w:hAnsi="Courier New" w:cs="Courier New"/>
        </w:rPr>
        <w:sym w:font="Symbol" w:char="F0C8"/>
      </w:r>
      <w:r w:rsidR="00023164" w:rsidRPr="00E527A2">
        <w:rPr>
          <w:rFonts w:ascii="Courier New" w:hAnsi="Courier New" w:cs="Courier New"/>
        </w:rPr>
        <w:sym w:font="Symbol" w:char="F0C8"/>
      </w:r>
      <w:r w:rsidR="00023164" w:rsidRPr="00E527A2">
        <w:rPr>
          <w:rFonts w:ascii="Courier New" w:hAnsi="Courier New" w:cs="Courier New"/>
          <w:b/>
        </w:rPr>
        <w:sym w:font="Symbol" w:char="F053"/>
      </w:r>
      <w:r w:rsidR="00023164" w:rsidRPr="00E527A2">
        <w:rPr>
          <w:rFonts w:ascii="Courier New" w:hAnsi="Courier New" w:cs="Courier New"/>
          <w:vertAlign w:val="subscript"/>
        </w:rPr>
        <w:t>s</w:t>
      </w:r>
      <w:r w:rsidR="00023164" w:rsidRPr="00DF129D">
        <w:t>, где</w:t>
      </w:r>
      <w:r w:rsidR="00023164" w:rsidRPr="00DF129D">
        <w:rPr>
          <w:rFonts w:ascii="Courier New" w:hAnsi="Courier New" w:cs="Courier New"/>
        </w:rPr>
        <w:t xml:space="preserve"> </w:t>
      </w:r>
      <w:r w:rsidR="00023164" w:rsidRPr="00E527A2">
        <w:rPr>
          <w:rFonts w:ascii="Courier New" w:hAnsi="Courier New" w:cs="Courier New"/>
          <w:b/>
        </w:rPr>
        <w:sym w:font="Symbol" w:char="F053"/>
      </w:r>
      <w:r w:rsidR="00023164" w:rsidRPr="00E527A2">
        <w:rPr>
          <w:rFonts w:ascii="Courier New" w:hAnsi="Courier New" w:cs="Courier New"/>
          <w:vertAlign w:val="subscript"/>
        </w:rPr>
        <w:t>c</w:t>
      </w:r>
      <w:r w:rsidR="00023164" w:rsidRPr="00DF129D">
        <w:rPr>
          <w:rFonts w:ascii="Courier New" w:hAnsi="Courier New" w:cs="Courier New"/>
        </w:rPr>
        <w:t xml:space="preserve"> </w:t>
      </w:r>
      <w:r w:rsidR="00023164" w:rsidRPr="00DF129D">
        <w:t>(</w:t>
      </w:r>
      <w:r w:rsidR="00023164" w:rsidRPr="00DF129D">
        <w:rPr>
          <w:bCs/>
        </w:rPr>
        <w:t>наибольшее</w:t>
      </w:r>
      <w:r w:rsidR="00023164" w:rsidRPr="00DF129D">
        <w:t xml:space="preserve"> по вложенности </w:t>
      </w:r>
      <w:r w:rsidR="00023164" w:rsidRPr="00DF129D">
        <w:rPr>
          <w:bCs/>
        </w:rPr>
        <w:t>контрстабильное поддерево</w:t>
      </w:r>
      <w:r w:rsidR="00023164" w:rsidRPr="00DF129D">
        <w:rPr>
          <w:rFonts w:ascii="Courier New" w:hAnsi="Courier New" w:cs="Courier New"/>
        </w:rPr>
        <w:t xml:space="preserve"> </w:t>
      </w:r>
      <w:r w:rsidR="00023164" w:rsidRPr="00E527A2">
        <w:rPr>
          <w:rFonts w:ascii="Courier New" w:hAnsi="Courier New" w:cs="Courier New"/>
          <w:b/>
        </w:rPr>
        <w:sym w:font="Symbol" w:char="F053"/>
      </w:r>
      <w:r w:rsidR="00023164" w:rsidRPr="00DF129D">
        <w:t>) является квази-моделью, а</w:t>
      </w:r>
      <w:r w:rsidR="00023164" w:rsidRPr="00DF129D">
        <w:rPr>
          <w:rFonts w:ascii="Courier New" w:hAnsi="Courier New" w:cs="Courier New"/>
        </w:rPr>
        <w:t xml:space="preserve"> </w:t>
      </w:r>
      <w:r w:rsidR="00023164" w:rsidRPr="00E527A2">
        <w:rPr>
          <w:rFonts w:ascii="Courier New" w:hAnsi="Courier New" w:cs="Courier New"/>
          <w:b/>
        </w:rPr>
        <w:sym w:font="Symbol" w:char="F053"/>
      </w:r>
      <w:r w:rsidR="00023164" w:rsidRPr="00E527A2">
        <w:rPr>
          <w:rFonts w:ascii="Courier New" w:hAnsi="Courier New" w:cs="Courier New"/>
          <w:vertAlign w:val="subscript"/>
        </w:rPr>
        <w:t>s</w:t>
      </w:r>
      <w:r w:rsidR="00023164" w:rsidRPr="00DF129D">
        <w:rPr>
          <w:rFonts w:ascii="Courier New" w:hAnsi="Courier New" w:cs="Courier New"/>
        </w:rPr>
        <w:t xml:space="preserve"> </w:t>
      </w:r>
      <w:r w:rsidR="00023164" w:rsidRPr="00DF129D">
        <w:t xml:space="preserve">– множество стабильных </w:t>
      </w:r>
      <w:r w:rsidR="00DD023D" w:rsidRPr="00DD023D">
        <w:rPr>
          <w:b/>
          <w:i/>
          <w:lang w:val="en-US"/>
        </w:rPr>
        <w:t>F</w:t>
      </w:r>
      <w:r w:rsidR="005665E6" w:rsidRPr="00E527A2">
        <w:t>-</w:t>
      </w:r>
      <w:r w:rsidR="00023164" w:rsidRPr="00DF129D">
        <w:t>моделей.</w:t>
      </w:r>
      <w:bookmarkEnd w:id="300"/>
    </w:p>
    <w:p w:rsidR="00023164" w:rsidRPr="00E527A2" w:rsidRDefault="00023164" w:rsidP="00AA44F7">
      <w:pPr>
        <w:spacing w:line="360" w:lineRule="auto"/>
        <w:jc w:val="right"/>
        <w:rPr>
          <w:lang w:val="ru-RU"/>
        </w:rPr>
      </w:pPr>
      <w:r w:rsidRPr="00E527A2">
        <w:rPr>
          <w:lang w:val="ru-RU"/>
        </w:rPr>
        <w:sym w:font="Symbol" w:char="F0FF"/>
      </w:r>
      <w:fldSimple w:instr=" PAGEREF  _Ref122505888 \h \r  \* MERGEFORMAT ">
        <w:r w:rsidR="006D5552">
          <w:rPr>
            <w:noProof/>
            <w:lang w:val="ru-RU"/>
          </w:rPr>
          <w:t>446</w:t>
        </w:r>
      </w:fldSimple>
    </w:p>
    <w:p w:rsidR="002B4B42" w:rsidRDefault="0057564F" w:rsidP="00A4447E">
      <w:pPr>
        <w:spacing w:line="360" w:lineRule="auto"/>
        <w:ind w:firstLine="567"/>
        <w:rPr>
          <w:lang w:val="ru-RU"/>
        </w:rPr>
      </w:pPr>
      <w:r w:rsidRPr="0057564F">
        <w:rPr>
          <w:rFonts w:ascii="Euclid Fraktur" w:hAnsi="Euclid Fraktur"/>
          <w:b/>
        </w:rPr>
        <w:t>R</w:t>
      </w:r>
      <w:r>
        <w:rPr>
          <w:lang w:val="ru-RU"/>
        </w:rPr>
        <w:t xml:space="preserve">-проекция объединения множеств трасс равна объединению </w:t>
      </w:r>
      <w:r w:rsidRPr="0057564F">
        <w:rPr>
          <w:rFonts w:ascii="Euclid Fraktur" w:hAnsi="Euclid Fraktur"/>
          <w:b/>
        </w:rPr>
        <w:t>R</w:t>
      </w:r>
      <w:r>
        <w:rPr>
          <w:lang w:val="ru-RU"/>
        </w:rPr>
        <w:t>-проекций этих множеств</w:t>
      </w:r>
      <w:r w:rsidR="00B717E1">
        <w:rPr>
          <w:lang w:val="ru-RU"/>
        </w:rPr>
        <w:t xml:space="preserve">. </w:t>
      </w:r>
      <w:r w:rsidR="00B717E1" w:rsidRPr="0057564F">
        <w:rPr>
          <w:rFonts w:ascii="Euclid Fraktur" w:hAnsi="Euclid Fraktur"/>
          <w:b/>
        </w:rPr>
        <w:t>R</w:t>
      </w:r>
      <w:r w:rsidR="00B717E1">
        <w:rPr>
          <w:lang w:val="ru-RU"/>
        </w:rPr>
        <w:t xml:space="preserve">-проекция </w:t>
      </w:r>
      <w:r w:rsidR="00B717E1" w:rsidRPr="00DD023D">
        <w:rPr>
          <w:b/>
          <w:i/>
        </w:rPr>
        <w:t>F</w:t>
      </w:r>
      <w:r w:rsidR="00B717E1" w:rsidRPr="00B717E1">
        <w:rPr>
          <w:lang w:val="ru-RU"/>
        </w:rPr>
        <w:t>-</w:t>
      </w:r>
      <w:r w:rsidR="00B717E1">
        <w:rPr>
          <w:lang w:val="ru-RU"/>
        </w:rPr>
        <w:t xml:space="preserve">модели является </w:t>
      </w:r>
      <w:r w:rsidR="00B717E1" w:rsidRPr="0057564F">
        <w:rPr>
          <w:rFonts w:ascii="Euclid Fraktur" w:hAnsi="Euclid Fraktur"/>
          <w:b/>
        </w:rPr>
        <w:t>R</w:t>
      </w:r>
      <w:r w:rsidR="00B717E1">
        <w:rPr>
          <w:lang w:val="ru-RU"/>
        </w:rPr>
        <w:t xml:space="preserve">-моделью, и любая </w:t>
      </w:r>
      <w:r w:rsidR="00B717E1" w:rsidRPr="0057564F">
        <w:rPr>
          <w:rFonts w:ascii="Euclid Fraktur" w:hAnsi="Euclid Fraktur"/>
          <w:b/>
        </w:rPr>
        <w:t>R</w:t>
      </w:r>
      <w:r w:rsidR="00B717E1">
        <w:rPr>
          <w:lang w:val="ru-RU"/>
        </w:rPr>
        <w:t xml:space="preserve">-модель является </w:t>
      </w:r>
      <w:r w:rsidR="00B717E1" w:rsidRPr="0057564F">
        <w:rPr>
          <w:rFonts w:ascii="Euclid Fraktur" w:hAnsi="Euclid Fraktur"/>
          <w:b/>
        </w:rPr>
        <w:t>R</w:t>
      </w:r>
      <w:r w:rsidR="00B717E1">
        <w:rPr>
          <w:lang w:val="ru-RU"/>
        </w:rPr>
        <w:t xml:space="preserve">-проекцией некоторой </w:t>
      </w:r>
      <w:r w:rsidR="00B717E1" w:rsidRPr="00B717E1">
        <w:rPr>
          <w:b/>
          <w:i/>
        </w:rPr>
        <w:t>F</w:t>
      </w:r>
      <w:r w:rsidR="00B717E1">
        <w:rPr>
          <w:lang w:val="ru-RU"/>
        </w:rPr>
        <w:t>-модели. Поэтому</w:t>
      </w:r>
      <w:r>
        <w:rPr>
          <w:lang w:val="ru-RU"/>
        </w:rPr>
        <w:t xml:space="preserve"> утверждение о разложении трассовой модели верно и для </w:t>
      </w:r>
      <w:r w:rsidRPr="0057564F">
        <w:rPr>
          <w:rFonts w:ascii="Euclid Fraktur" w:hAnsi="Euclid Fraktur"/>
          <w:b/>
        </w:rPr>
        <w:t>R</w:t>
      </w:r>
      <w:r>
        <w:rPr>
          <w:lang w:val="ru-RU"/>
        </w:rPr>
        <w:t>-модели.</w:t>
      </w:r>
    </w:p>
    <w:p w:rsidR="002B4B42" w:rsidRDefault="00023164" w:rsidP="00A4447E">
      <w:pPr>
        <w:spacing w:line="360" w:lineRule="auto"/>
        <w:ind w:firstLine="567"/>
        <w:rPr>
          <w:lang w:val="ru-RU"/>
        </w:rPr>
      </w:pPr>
      <w:r w:rsidRPr="00E527A2">
        <w:rPr>
          <w:lang w:val="ru-RU"/>
        </w:rPr>
        <w:t>Для дальнейшего нам также понадобится следующее простое утверждение</w:t>
      </w:r>
      <w:r>
        <w:rPr>
          <w:lang w:val="ru-RU"/>
        </w:rPr>
        <w:t>: замыкание непустой трассы отказов</w:t>
      </w:r>
      <w:r w:rsidRPr="009E39B3">
        <w:rPr>
          <w:rFonts w:ascii="Courier New" w:hAnsi="Courier New" w:cs="Courier New"/>
          <w:lang w:val="ru-RU"/>
        </w:rPr>
        <w:t xml:space="preserve"> </w:t>
      </w:r>
      <w:r w:rsidR="00DE2594" w:rsidRPr="00DE2594">
        <w:rPr>
          <w:rFonts w:ascii="Courier New" w:hAnsi="Courier New" w:cs="Courier New"/>
          <w:szCs w:val="28"/>
        </w:rPr>
        <w:sym w:font="Symbol" w:char="F072"/>
      </w:r>
      <w:r>
        <w:rPr>
          <w:rFonts w:ascii="Courier New" w:hAnsi="Courier New" w:cs="Courier New"/>
          <w:bCs/>
          <w:lang w:val="ru-RU"/>
        </w:rPr>
        <w:t xml:space="preserve"> </w:t>
      </w:r>
      <w:r>
        <w:rPr>
          <w:lang w:val="ru-RU"/>
        </w:rPr>
        <w:t xml:space="preserve">по </w:t>
      </w:r>
      <w:r w:rsidR="0043759A">
        <w:rPr>
          <w:b/>
          <w:bCs/>
          <w:i/>
          <w:iCs/>
        </w:rPr>
        <w:t>drt</w:t>
      </w:r>
      <w:r w:rsidR="00E01261">
        <w:rPr>
          <w:b/>
          <w:bCs/>
          <w:i/>
          <w:iCs/>
        </w:rPr>
        <w:t>i</w:t>
      </w:r>
      <w:r>
        <w:rPr>
          <w:lang w:val="ru-RU"/>
        </w:rPr>
        <w:t xml:space="preserve">-операциям равно множеству всех конечных последовательностей в алфавите, содержащем </w:t>
      </w:r>
      <w:r w:rsidR="00A25921">
        <w:rPr>
          <w:lang w:val="ru-RU"/>
        </w:rPr>
        <w:t>все те отказы</w:t>
      </w:r>
      <w:r>
        <w:rPr>
          <w:lang w:val="ru-RU"/>
        </w:rPr>
        <w:t xml:space="preserve">, </w:t>
      </w:r>
      <w:r w:rsidR="00A25921">
        <w:rPr>
          <w:lang w:val="ru-RU"/>
        </w:rPr>
        <w:t xml:space="preserve">для </w:t>
      </w:r>
      <w:r>
        <w:rPr>
          <w:lang w:val="ru-RU"/>
        </w:rPr>
        <w:t>которы</w:t>
      </w:r>
      <w:r w:rsidR="00A25921">
        <w:rPr>
          <w:lang w:val="ru-RU"/>
        </w:rPr>
        <w:t>х</w:t>
      </w:r>
      <w:r>
        <w:rPr>
          <w:lang w:val="ru-RU"/>
        </w:rPr>
        <w:t xml:space="preserve"> трасса</w:t>
      </w:r>
      <w:r w:rsidRPr="009E39B3">
        <w:rPr>
          <w:rFonts w:ascii="Courier New" w:hAnsi="Courier New" w:cs="Courier New"/>
          <w:lang w:val="ru-RU"/>
        </w:rPr>
        <w:t xml:space="preserve"> </w:t>
      </w:r>
      <w:r w:rsidR="00DE2594" w:rsidRPr="00DE2594">
        <w:rPr>
          <w:rFonts w:ascii="Courier New" w:hAnsi="Courier New" w:cs="Courier New"/>
          <w:szCs w:val="28"/>
        </w:rPr>
        <w:sym w:font="Symbol" w:char="F072"/>
      </w:r>
      <w:r w:rsidR="00A25921">
        <w:rPr>
          <w:rFonts w:ascii="Courier New" w:hAnsi="Courier New" w:cs="Courier New"/>
          <w:szCs w:val="28"/>
          <w:lang w:val="ru-RU"/>
        </w:rPr>
        <w:t xml:space="preserve"> </w:t>
      </w:r>
      <w:r>
        <w:rPr>
          <w:lang w:val="ru-RU"/>
        </w:rPr>
        <w:t xml:space="preserve">не продолжается </w:t>
      </w:r>
      <w:r w:rsidR="0092449F">
        <w:rPr>
          <w:lang w:val="ru-RU"/>
        </w:rPr>
        <w:t xml:space="preserve">в </w:t>
      </w:r>
      <w:r w:rsidR="00DD023D" w:rsidRPr="00DD023D">
        <w:rPr>
          <w:b/>
          <w:i/>
        </w:rPr>
        <w:t>F</w:t>
      </w:r>
      <w:r w:rsidR="0092449F" w:rsidRPr="00A33ADB">
        <w:rPr>
          <w:lang w:val="ru-RU"/>
        </w:rPr>
        <w:t>-</w:t>
      </w:r>
      <w:r w:rsidR="0092449F">
        <w:rPr>
          <w:lang w:val="ru-RU"/>
        </w:rPr>
        <w:t xml:space="preserve">модели </w:t>
      </w:r>
      <w:r>
        <w:rPr>
          <w:lang w:val="ru-RU"/>
        </w:rPr>
        <w:t>ни одн</w:t>
      </w:r>
      <w:r w:rsidR="00A25921">
        <w:rPr>
          <w:lang w:val="ru-RU"/>
        </w:rPr>
        <w:t>им внешним действием из отказа</w:t>
      </w:r>
      <w:r w:rsidRPr="00E527A2">
        <w:rPr>
          <w:lang w:val="ru-RU"/>
        </w:rPr>
        <w:t>.</w:t>
      </w:r>
    </w:p>
    <w:p w:rsidR="00023164" w:rsidRPr="007D3CA5" w:rsidRDefault="00C042E9" w:rsidP="007D3CA5">
      <w:pPr>
        <w:pStyle w:val="a1"/>
        <w:spacing w:line="360" w:lineRule="auto"/>
      </w:pPr>
      <w:bookmarkStart w:id="301" w:name="_Ref112507341"/>
      <w:r w:rsidRPr="00785B78">
        <w:t xml:space="preserve">Пусть </w:t>
      </w:r>
      <w:r w:rsidR="00DD023D">
        <w:t>задан</w:t>
      </w:r>
      <w:r w:rsidR="00BE5CEB">
        <w:t>а</w:t>
      </w:r>
      <w:r w:rsidR="00DD023D">
        <w:t xml:space="preserve"> </w:t>
      </w:r>
      <w:r w:rsidR="00DD023D" w:rsidRPr="00DD023D">
        <w:rPr>
          <w:b/>
          <w:i/>
          <w:lang w:val="en-US"/>
        </w:rPr>
        <w:t>F</w:t>
      </w:r>
      <w:r w:rsidR="00DD023D">
        <w:t>-модель</w:t>
      </w:r>
      <w:r w:rsidR="0092449F" w:rsidRPr="00DF129D">
        <w:rPr>
          <w:rFonts w:ascii="Courier New" w:hAnsi="Courier New" w:cs="Courier New"/>
        </w:rPr>
        <w:t xml:space="preserve"> </w:t>
      </w:r>
      <w:r w:rsidR="0092449F" w:rsidRPr="00E527A2">
        <w:rPr>
          <w:rFonts w:ascii="Courier New" w:hAnsi="Courier New" w:cs="Courier New"/>
          <w:b/>
        </w:rPr>
        <w:sym w:font="Symbol" w:char="F053"/>
      </w:r>
      <w:r w:rsidR="00023164" w:rsidRPr="00E527A2">
        <w:rPr>
          <w:rFonts w:ascii="Courier New" w:hAnsi="Courier New" w:cs="Courier New"/>
        </w:rPr>
        <w:t xml:space="preserve"> </w:t>
      </w:r>
      <w:r w:rsidR="00023164" w:rsidRPr="00E527A2">
        <w:t>и непустая трасса отказов</w:t>
      </w:r>
      <w:r w:rsidR="00023164" w:rsidRPr="00E527A2">
        <w:rPr>
          <w:rFonts w:ascii="Courier New" w:hAnsi="Courier New" w:cs="Courier New"/>
        </w:rPr>
        <w:t xml:space="preserve"> </w:t>
      </w:r>
      <w:r w:rsidR="00DE2594" w:rsidRPr="00DE2594">
        <w:rPr>
          <w:rFonts w:ascii="Courier New" w:hAnsi="Courier New" w:cs="Courier New"/>
          <w:szCs w:val="28"/>
        </w:rPr>
        <w:sym w:font="Symbol" w:char="F072"/>
      </w:r>
      <w:r w:rsidR="00023164" w:rsidRPr="00E527A2">
        <w:rPr>
          <w:rFonts w:ascii="Courier New" w:hAnsi="Courier New" w:cs="Courier New"/>
        </w:rPr>
        <w:sym w:font="Symbol" w:char="F0CE"/>
      </w:r>
      <w:r w:rsidR="00DD023D" w:rsidRPr="00DD023D">
        <w:rPr>
          <w:rFonts w:ascii="Euclid Math One" w:hAnsi="Euclid Math One" w:cs="Courier New"/>
        </w:rPr>
        <w:t></w:t>
      </w:r>
      <w:r w:rsidR="00DD023D" w:rsidRPr="00DD023D">
        <w:rPr>
          <w:rFonts w:ascii="Courier New" w:hAnsi="Courier New" w:cs="Courier New"/>
        </w:rPr>
        <w:t>(</w:t>
      </w:r>
      <w:r w:rsidR="00DD023D" w:rsidRPr="00DD023D">
        <w:rPr>
          <w:rFonts w:ascii="Courier New" w:hAnsi="Courier New" w:cs="Courier New"/>
          <w:lang w:val="en-US"/>
        </w:rPr>
        <w:t>L</w:t>
      </w:r>
      <w:r w:rsidR="00DD023D" w:rsidRPr="00DD023D">
        <w:rPr>
          <w:rFonts w:ascii="Courier New" w:hAnsi="Courier New" w:cs="Courier New"/>
        </w:rPr>
        <w:t>)</w:t>
      </w:r>
      <w:r w:rsidR="0092449F" w:rsidRPr="00E527A2">
        <w:rPr>
          <w:rFonts w:ascii="Courier New" w:hAnsi="Courier New" w:cs="Courier New"/>
          <w:bCs/>
          <w:iCs/>
          <w:position w:val="-2"/>
          <w:vertAlign w:val="superscript"/>
        </w:rPr>
        <w:t>*</w:t>
      </w:r>
      <w:r w:rsidR="00023164" w:rsidRPr="00E527A2">
        <w:rPr>
          <w:rFonts w:ascii="Courier New" w:hAnsi="Courier New" w:cs="Courier New"/>
        </w:rPr>
        <w:sym w:font="Symbol" w:char="F0C7"/>
      </w:r>
      <w:r w:rsidR="0092449F" w:rsidRPr="00E527A2">
        <w:rPr>
          <w:rFonts w:ascii="Courier New" w:hAnsi="Courier New" w:cs="Courier New"/>
          <w:b/>
        </w:rPr>
        <w:sym w:font="Symbol" w:char="F053"/>
      </w:r>
      <w:r w:rsidR="00023164" w:rsidRPr="00E527A2">
        <w:t>,</w:t>
      </w:r>
      <w:r w:rsidR="00023164" w:rsidRPr="00E527A2">
        <w:rPr>
          <w:rFonts w:ascii="Courier New" w:hAnsi="Courier New" w:cs="Courier New"/>
        </w:rPr>
        <w:t xml:space="preserve"> </w:t>
      </w:r>
      <w:r w:rsidR="00DE2594" w:rsidRPr="00DE2594">
        <w:rPr>
          <w:rFonts w:ascii="Courier New" w:hAnsi="Courier New" w:cs="Courier New"/>
          <w:szCs w:val="28"/>
        </w:rPr>
        <w:sym w:font="Symbol" w:char="F072"/>
      </w:r>
      <w:r w:rsidR="00023164" w:rsidRPr="00E527A2">
        <w:rPr>
          <w:rFonts w:ascii="Courier New" w:hAnsi="Courier New" w:cs="Courier New"/>
          <w:bCs/>
        </w:rPr>
        <w:sym w:font="Symbol" w:char="F0B9"/>
      </w:r>
      <w:r w:rsidR="00023164" w:rsidRPr="00E527A2">
        <w:rPr>
          <w:rFonts w:ascii="Courier New" w:hAnsi="Courier New" w:cs="Courier New"/>
        </w:rPr>
        <w:sym w:font="Euclid Math One" w:char="F0F2"/>
      </w:r>
      <w:r w:rsidR="00023164" w:rsidRPr="00E527A2">
        <w:t>.</w:t>
      </w:r>
      <w:bookmarkEnd w:id="301"/>
      <w:r w:rsidR="007D3CA5" w:rsidRPr="007D3CA5">
        <w:t xml:space="preserve"> </w:t>
      </w:r>
      <w:r w:rsidR="00023164" w:rsidRPr="0092449F">
        <w:t>Тогда</w:t>
      </w:r>
      <w:r w:rsidR="00023164" w:rsidRPr="0092449F">
        <w:rPr>
          <w:rFonts w:ascii="Courier New" w:hAnsi="Courier New" w:cs="Courier New"/>
          <w:bCs/>
          <w:iCs/>
        </w:rPr>
        <w:t xml:space="preserve"> </w:t>
      </w:r>
      <w:r w:rsidR="0043759A">
        <w:rPr>
          <w:b/>
          <w:bCs/>
          <w:i/>
          <w:iCs/>
        </w:rPr>
        <w:t>drt</w:t>
      </w:r>
      <w:r w:rsidR="00E01261">
        <w:rPr>
          <w:b/>
          <w:bCs/>
          <w:i/>
          <w:iCs/>
        </w:rPr>
        <w:t>i</w:t>
      </w:r>
      <w:r w:rsidR="00023164" w:rsidRPr="0092449F">
        <w:rPr>
          <w:rFonts w:ascii="Courier New" w:hAnsi="Courier New" w:cs="Courier New"/>
        </w:rPr>
        <w:t>(</w:t>
      </w:r>
      <w:r w:rsidR="00DE2594" w:rsidRPr="00DE2594">
        <w:rPr>
          <w:rFonts w:ascii="Courier New" w:hAnsi="Courier New" w:cs="Courier New"/>
          <w:szCs w:val="28"/>
        </w:rPr>
        <w:sym w:font="Symbol" w:char="F072"/>
      </w:r>
      <w:r w:rsidR="00023164" w:rsidRPr="0092449F">
        <w:rPr>
          <w:rFonts w:ascii="Courier New" w:hAnsi="Courier New" w:cs="Courier New"/>
          <w:bCs/>
        </w:rPr>
        <w:t>)</w:t>
      </w:r>
      <w:r w:rsidR="0092449F" w:rsidRPr="0092449F">
        <w:rPr>
          <w:rFonts w:ascii="Courier New" w:hAnsi="Courier New" w:cs="Courier New"/>
          <w:bCs/>
        </w:rPr>
        <w:t xml:space="preserve"> </w:t>
      </w:r>
      <w:r w:rsidR="00023164" w:rsidRPr="0092449F">
        <w:rPr>
          <w:rFonts w:ascii="Courier New" w:hAnsi="Courier New" w:cs="Courier New"/>
        </w:rPr>
        <w:t>=</w:t>
      </w:r>
      <w:r w:rsidR="0092449F" w:rsidRPr="0092449F">
        <w:rPr>
          <w:rFonts w:ascii="Courier New" w:hAnsi="Courier New" w:cs="Courier New"/>
        </w:rPr>
        <w:t xml:space="preserve"> </w:t>
      </w:r>
      <w:r w:rsidR="00DD023D" w:rsidRPr="00DD023D">
        <w:rPr>
          <w:rFonts w:ascii="Euclid Math One" w:hAnsi="Euclid Math One" w:cs="Courier New"/>
        </w:rPr>
        <w:t></w:t>
      </w:r>
      <w:r w:rsidR="00DD023D" w:rsidRPr="00DD023D">
        <w:rPr>
          <w:rFonts w:ascii="Courier New" w:hAnsi="Courier New" w:cs="Courier New"/>
        </w:rPr>
        <w:t>(L</w:t>
      </w:r>
      <w:r w:rsidR="00DD023D">
        <w:rPr>
          <w:rFonts w:ascii="Courier New" w:hAnsi="Courier New" w:cs="Courier New"/>
        </w:rPr>
        <w:t>\</w:t>
      </w:r>
      <w:r w:rsidR="00DD023D" w:rsidRPr="005D79F7">
        <w:rPr>
          <w:b/>
          <w:bCs/>
          <w:i/>
          <w:iCs/>
        </w:rPr>
        <w:t>head</w:t>
      </w:r>
      <w:r w:rsidR="00DD023D" w:rsidRPr="00DD023D">
        <w:rPr>
          <w:rFonts w:ascii="Courier New" w:hAnsi="Courier New" w:cs="Courier New"/>
        </w:rPr>
        <w:t>(</w:t>
      </w:r>
      <w:r w:rsidR="00DD023D" w:rsidRPr="00E527A2">
        <w:rPr>
          <w:rFonts w:ascii="Courier New" w:hAnsi="Courier New" w:cs="Courier New"/>
          <w:b/>
        </w:rPr>
        <w:sym w:font="Symbol" w:char="F053"/>
      </w:r>
      <w:r w:rsidR="00DD023D" w:rsidRPr="00E527A2">
        <w:rPr>
          <w:rFonts w:ascii="Courier New" w:hAnsi="Courier New" w:cs="Courier New"/>
        </w:rPr>
        <w:t> </w:t>
      </w:r>
      <w:r w:rsidR="00DD023D" w:rsidRPr="00E527A2">
        <w:rPr>
          <w:b/>
          <w:bCs/>
          <w:i/>
          <w:iCs/>
        </w:rPr>
        <w:t>after</w:t>
      </w:r>
      <w:r w:rsidR="00DD023D" w:rsidRPr="00E527A2">
        <w:rPr>
          <w:rFonts w:ascii="Courier New" w:hAnsi="Courier New" w:cs="Courier New"/>
        </w:rPr>
        <w:t> </w:t>
      </w:r>
      <w:r w:rsidR="00DD023D" w:rsidRPr="00DE2594">
        <w:rPr>
          <w:rFonts w:ascii="Courier New" w:hAnsi="Courier New" w:cs="Courier New"/>
          <w:szCs w:val="28"/>
        </w:rPr>
        <w:sym w:font="Symbol" w:char="F072"/>
      </w:r>
      <w:r w:rsidR="00DD023D" w:rsidRPr="00DD023D">
        <w:rPr>
          <w:rFonts w:ascii="Courier New" w:hAnsi="Courier New" w:cs="Courier New"/>
        </w:rPr>
        <w:t>)</w:t>
      </w:r>
      <w:r w:rsidR="00DD023D">
        <w:rPr>
          <w:rFonts w:ascii="Courier New" w:hAnsi="Courier New" w:cs="Courier New"/>
        </w:rPr>
        <w:t>)</w:t>
      </w:r>
      <w:r w:rsidR="00023164" w:rsidRPr="00E527A2">
        <w:rPr>
          <w:rFonts w:ascii="Courier New" w:hAnsi="Courier New" w:cs="Courier New"/>
          <w:bCs/>
          <w:vertAlign w:val="superscript"/>
        </w:rPr>
        <w:t>*</w:t>
      </w:r>
      <w:r w:rsidR="00023164" w:rsidRPr="00E527A2">
        <w:t>.</w:t>
      </w:r>
    </w:p>
    <w:p w:rsidR="00023164" w:rsidRDefault="00023164" w:rsidP="00AA44F7">
      <w:pPr>
        <w:spacing w:line="360" w:lineRule="auto"/>
        <w:jc w:val="right"/>
        <w:rPr>
          <w:lang w:val="ru-RU"/>
        </w:rPr>
      </w:pPr>
      <w:r w:rsidRPr="00E527A2">
        <w:rPr>
          <w:lang w:val="ru-RU"/>
        </w:rPr>
        <w:sym w:font="Symbol" w:char="F0FF"/>
      </w:r>
      <w:fldSimple w:instr=" PAGEREF  _Ref122505900 \h \r  \* MERGEFORMAT ">
        <w:r w:rsidR="006D5552">
          <w:rPr>
            <w:noProof/>
            <w:lang w:val="ru-RU"/>
          </w:rPr>
          <w:t>451</w:t>
        </w:r>
      </w:fldSimple>
    </w:p>
    <w:p w:rsidR="00804254" w:rsidRDefault="00D731B8" w:rsidP="00512BC5">
      <w:pPr>
        <w:pStyle w:val="2"/>
      </w:pPr>
      <w:bookmarkStart w:id="302" w:name="_Ref160527730"/>
      <w:r>
        <w:br w:type="page"/>
      </w:r>
      <w:bookmarkStart w:id="303" w:name="_Ref195520841"/>
      <w:bookmarkStart w:id="304" w:name="_Toc195534404"/>
      <w:bookmarkStart w:id="305" w:name="_Toc195608409"/>
      <w:r w:rsidR="00366B55">
        <w:lastRenderedPageBreak/>
        <w:t>Безопасность и к</w:t>
      </w:r>
      <w:r w:rsidR="00804254">
        <w:t>онформность</w:t>
      </w:r>
      <w:bookmarkEnd w:id="302"/>
      <w:bookmarkEnd w:id="303"/>
      <w:bookmarkEnd w:id="304"/>
      <w:bookmarkEnd w:id="305"/>
    </w:p>
    <w:p w:rsidR="00E765C9" w:rsidRDefault="00804254" w:rsidP="00DF5550">
      <w:pPr>
        <w:keepNext/>
        <w:spacing w:line="360" w:lineRule="auto"/>
        <w:jc w:val="left"/>
        <w:rPr>
          <w:lang w:val="ru-RU"/>
        </w:rPr>
      </w:pPr>
      <w:r w:rsidRPr="00804254">
        <w:rPr>
          <w:u w:val="single"/>
          <w:lang w:val="ru-RU"/>
        </w:rPr>
        <w:t xml:space="preserve">Структура </w:t>
      </w:r>
      <w:r w:rsidR="00366B55">
        <w:rPr>
          <w:u w:val="single"/>
          <w:lang w:val="ru-RU"/>
        </w:rPr>
        <w:t>раздела</w:t>
      </w:r>
      <w:r>
        <w:rPr>
          <w:lang w:val="ru-RU"/>
        </w:rPr>
        <w:t>:</w:t>
      </w:r>
    </w:p>
    <w:p w:rsidR="0077154B" w:rsidRDefault="0077154B" w:rsidP="00DF5550">
      <w:pPr>
        <w:keepNext/>
        <w:numPr>
          <w:ilvl w:val="0"/>
          <w:numId w:val="68"/>
        </w:numPr>
        <w:spacing w:line="360" w:lineRule="auto"/>
        <w:jc w:val="left"/>
        <w:rPr>
          <w:lang w:val="ru-RU"/>
        </w:rPr>
      </w:pPr>
      <w:r>
        <w:rPr>
          <w:lang w:val="ru-RU"/>
        </w:rPr>
        <w:fldChar w:fldCharType="begin"/>
      </w:r>
      <w:r>
        <w:rPr>
          <w:lang w:val="ru-RU"/>
        </w:rPr>
        <w:instrText xml:space="preserve"> REF _Ref160281517 \h </w:instrText>
      </w:r>
      <w:r w:rsidR="00AA0566" w:rsidRPr="00AA0566">
        <w:rPr>
          <w:lang w:val="ru-RU"/>
        </w:rPr>
      </w:r>
      <w:r>
        <w:rPr>
          <w:lang w:val="ru-RU"/>
        </w:rPr>
        <w:fldChar w:fldCharType="separate"/>
      </w:r>
      <w:r w:rsidR="006D5552">
        <w:t>Безопасность в реализации</w:t>
      </w:r>
      <w:r>
        <w:rPr>
          <w:lang w:val="ru-RU"/>
        </w:rPr>
        <w:fldChar w:fldCharType="end"/>
      </w:r>
    </w:p>
    <w:p w:rsidR="0077154B" w:rsidRDefault="0077154B" w:rsidP="00AA44F7">
      <w:pPr>
        <w:numPr>
          <w:ilvl w:val="0"/>
          <w:numId w:val="68"/>
        </w:numPr>
        <w:spacing w:line="360" w:lineRule="auto"/>
        <w:jc w:val="left"/>
        <w:rPr>
          <w:lang w:val="ru-RU"/>
        </w:rPr>
      </w:pPr>
      <w:r>
        <w:rPr>
          <w:lang w:val="ru-RU"/>
        </w:rPr>
        <w:fldChar w:fldCharType="begin"/>
      </w:r>
      <w:r>
        <w:rPr>
          <w:lang w:val="ru-RU"/>
        </w:rPr>
        <w:instrText xml:space="preserve"> REF _Ref160281519 \h </w:instrText>
      </w:r>
      <w:r w:rsidR="00AA0566" w:rsidRPr="00AA0566">
        <w:rPr>
          <w:lang w:val="ru-RU"/>
        </w:rPr>
      </w:r>
      <w:r>
        <w:rPr>
          <w:lang w:val="ru-RU"/>
        </w:rPr>
        <w:fldChar w:fldCharType="separate"/>
      </w:r>
      <w:r w:rsidR="006D5552">
        <w:t>Безопасность в спецификации</w:t>
      </w:r>
      <w:r>
        <w:rPr>
          <w:lang w:val="ru-RU"/>
        </w:rPr>
        <w:fldChar w:fldCharType="end"/>
      </w:r>
    </w:p>
    <w:p w:rsidR="0077154B" w:rsidRDefault="0077154B" w:rsidP="00AA44F7">
      <w:pPr>
        <w:numPr>
          <w:ilvl w:val="0"/>
          <w:numId w:val="68"/>
        </w:numPr>
        <w:spacing w:line="360" w:lineRule="auto"/>
        <w:jc w:val="left"/>
        <w:rPr>
          <w:lang w:val="ru-RU"/>
        </w:rPr>
      </w:pPr>
      <w:r>
        <w:rPr>
          <w:lang w:val="ru-RU"/>
        </w:rPr>
        <w:fldChar w:fldCharType="begin"/>
      </w:r>
      <w:r>
        <w:rPr>
          <w:lang w:val="ru-RU"/>
        </w:rPr>
        <w:instrText xml:space="preserve"> REF _Ref160281520 \h </w:instrText>
      </w:r>
      <w:r w:rsidR="00AA0566" w:rsidRPr="00AA0566">
        <w:rPr>
          <w:lang w:val="ru-RU"/>
        </w:rPr>
      </w:r>
      <w:r>
        <w:rPr>
          <w:lang w:val="ru-RU"/>
        </w:rPr>
        <w:fldChar w:fldCharType="separate"/>
      </w:r>
      <w:r w:rsidR="006D5552">
        <w:t>Гипотеза о безопасности</w:t>
      </w:r>
      <w:r>
        <w:rPr>
          <w:lang w:val="ru-RU"/>
        </w:rPr>
        <w:fldChar w:fldCharType="end"/>
      </w:r>
    </w:p>
    <w:p w:rsidR="00804254" w:rsidRDefault="0077154B" w:rsidP="00AA44F7">
      <w:pPr>
        <w:numPr>
          <w:ilvl w:val="0"/>
          <w:numId w:val="68"/>
        </w:numPr>
        <w:spacing w:line="360" w:lineRule="auto"/>
        <w:jc w:val="left"/>
        <w:rPr>
          <w:lang w:val="ru-RU"/>
        </w:rPr>
      </w:pPr>
      <w:r>
        <w:rPr>
          <w:lang w:val="ru-RU"/>
        </w:rPr>
        <w:fldChar w:fldCharType="begin"/>
      </w:r>
      <w:r>
        <w:rPr>
          <w:lang w:val="ru-RU"/>
        </w:rPr>
        <w:instrText xml:space="preserve"> REF _Ref160281521 \h </w:instrText>
      </w:r>
      <w:r w:rsidR="00AA0566" w:rsidRPr="00AA0566">
        <w:rPr>
          <w:lang w:val="ru-RU"/>
        </w:rPr>
      </w:r>
      <w:r>
        <w:rPr>
          <w:lang w:val="ru-RU"/>
        </w:rPr>
        <w:fldChar w:fldCharType="separate"/>
      </w:r>
      <w:r w:rsidR="006D5552">
        <w:t>Безопасная конформность</w:t>
      </w:r>
      <w:r>
        <w:rPr>
          <w:lang w:val="ru-RU"/>
        </w:rPr>
        <w:fldChar w:fldCharType="end"/>
      </w:r>
    </w:p>
    <w:p w:rsidR="00366B55" w:rsidRDefault="00366B55" w:rsidP="00AA44F7">
      <w:pPr>
        <w:spacing w:line="360" w:lineRule="auto"/>
        <w:jc w:val="left"/>
        <w:rPr>
          <w:lang w:val="ru-RU"/>
        </w:rPr>
      </w:pPr>
    </w:p>
    <w:p w:rsidR="00366B55" w:rsidRDefault="00366B55" w:rsidP="00A4447E">
      <w:pPr>
        <w:spacing w:line="360" w:lineRule="auto"/>
        <w:ind w:firstLine="567"/>
        <w:rPr>
          <w:lang w:val="ru-RU"/>
        </w:rPr>
      </w:pPr>
      <w:r>
        <w:rPr>
          <w:lang w:val="ru-RU"/>
        </w:rPr>
        <w:t>В этом разделе мы формально определим безопасность и конформность, не повторяя аргументацию</w:t>
      </w:r>
      <w:r w:rsidR="000D0976">
        <w:rPr>
          <w:lang w:val="ru-RU"/>
        </w:rPr>
        <w:t xml:space="preserve"> предыдущей главы</w:t>
      </w:r>
      <w:r>
        <w:rPr>
          <w:lang w:val="ru-RU"/>
        </w:rPr>
        <w:t xml:space="preserve">. </w:t>
      </w:r>
      <w:r w:rsidR="00891B15">
        <w:rPr>
          <w:lang w:val="ru-RU"/>
        </w:rPr>
        <w:t xml:space="preserve">Для заданной </w:t>
      </w:r>
      <w:r w:rsidR="00891B15" w:rsidRPr="00845FBD">
        <w:rPr>
          <w:rFonts w:ascii="Euclid Fraktur" w:hAnsi="Euclid Fraktur" w:cs="Courier New"/>
          <w:b/>
        </w:rPr>
        <w:t>R</w:t>
      </w:r>
      <w:r w:rsidR="00891B15" w:rsidRPr="006D1D1D">
        <w:rPr>
          <w:rFonts w:cs="Courier New"/>
          <w:lang w:val="ru-RU"/>
        </w:rPr>
        <w:t>/</w:t>
      </w:r>
      <w:r w:rsidR="00891B15" w:rsidRPr="00845FBD">
        <w:rPr>
          <w:rFonts w:ascii="Euclid Fraktur" w:hAnsi="Euclid Fraktur" w:cs="Courier New"/>
          <w:b/>
        </w:rPr>
        <w:t>Q</w:t>
      </w:r>
      <w:r w:rsidR="00891B15">
        <w:rPr>
          <w:lang w:val="ru-RU"/>
        </w:rPr>
        <w:t xml:space="preserve">-семантики и </w:t>
      </w:r>
      <w:r w:rsidR="00CF2E46" w:rsidRPr="008F6FAA">
        <w:rPr>
          <w:b/>
          <w:i/>
        </w:rPr>
        <w:t>F</w:t>
      </w:r>
      <w:r w:rsidR="00CF2E46" w:rsidRPr="008F6FAA">
        <w:rPr>
          <w:lang w:val="ru-RU"/>
        </w:rPr>
        <w:t>-</w:t>
      </w:r>
      <w:r w:rsidR="00891B15">
        <w:rPr>
          <w:lang w:val="ru-RU"/>
        </w:rPr>
        <w:t>моделей реализации</w:t>
      </w:r>
      <w:r w:rsidR="00891B15" w:rsidRPr="00F2174A">
        <w:rPr>
          <w:rFonts w:ascii="Courier New" w:hAnsi="Courier New" w:cs="Courier New"/>
          <w:lang w:val="ru-RU"/>
        </w:rPr>
        <w:t xml:space="preserve"> </w:t>
      </w:r>
      <w:r w:rsidR="00891B15" w:rsidRPr="008015CF">
        <w:rPr>
          <w:rFonts w:ascii="Courier New" w:hAnsi="Courier New" w:cs="Courier New"/>
          <w:b/>
        </w:rPr>
        <w:sym w:font="Symbol" w:char="F049"/>
      </w:r>
      <w:r w:rsidR="00891B15">
        <w:rPr>
          <w:rFonts w:ascii="Courier New" w:hAnsi="Courier New" w:cs="Courier New"/>
          <w:lang w:val="ru-RU"/>
        </w:rPr>
        <w:t xml:space="preserve"> </w:t>
      </w:r>
      <w:r w:rsidR="00891B15">
        <w:rPr>
          <w:lang w:val="ru-RU"/>
        </w:rPr>
        <w:t>и спецификации</w:t>
      </w:r>
      <w:r w:rsidR="00891B15">
        <w:rPr>
          <w:rFonts w:ascii="Courier New" w:hAnsi="Courier New" w:cs="Courier New"/>
          <w:lang w:val="ru-RU"/>
        </w:rPr>
        <w:t xml:space="preserve"> </w:t>
      </w:r>
      <w:r w:rsidR="00891B15" w:rsidRPr="001E148C">
        <w:rPr>
          <w:rFonts w:ascii="Courier New" w:hAnsi="Courier New" w:cs="Courier New"/>
          <w:b/>
        </w:rPr>
        <w:sym w:font="Symbol" w:char="F053"/>
      </w:r>
      <w:r w:rsidR="00891B15">
        <w:rPr>
          <w:rFonts w:ascii="Courier New" w:hAnsi="Courier New" w:cs="Courier New"/>
          <w:lang w:val="ru-RU"/>
        </w:rPr>
        <w:t xml:space="preserve"> </w:t>
      </w:r>
      <w:r w:rsidR="00891B15">
        <w:rPr>
          <w:lang w:val="ru-RU"/>
        </w:rPr>
        <w:t>м</w:t>
      </w:r>
      <w:r>
        <w:rPr>
          <w:lang w:val="ru-RU"/>
        </w:rPr>
        <w:t>ы должны определить:</w:t>
      </w:r>
    </w:p>
    <w:p w:rsidR="007262AE" w:rsidRDefault="00F2174A" w:rsidP="00AA44F7">
      <w:pPr>
        <w:numPr>
          <w:ilvl w:val="0"/>
          <w:numId w:val="78"/>
        </w:numPr>
        <w:spacing w:line="360" w:lineRule="auto"/>
        <w:rPr>
          <w:lang w:val="ru-RU"/>
        </w:rPr>
      </w:pPr>
      <w:r>
        <w:rPr>
          <w:lang w:val="ru-RU"/>
        </w:rPr>
        <w:t>о</w:t>
      </w:r>
      <w:r w:rsidR="00366B55">
        <w:rPr>
          <w:lang w:val="ru-RU"/>
        </w:rPr>
        <w:t>тношение</w:t>
      </w:r>
      <w:r w:rsidR="00366B55">
        <w:rPr>
          <w:rFonts w:ascii="Courier New" w:hAnsi="Courier New" w:cs="Courier New"/>
          <w:lang w:val="ru-RU"/>
        </w:rPr>
        <w:t xml:space="preserve"> </w:t>
      </w:r>
      <w:r w:rsidR="00366B55">
        <w:rPr>
          <w:rFonts w:ascii="Courier New" w:hAnsi="Courier New" w:cs="Courier New"/>
        </w:rPr>
        <w:t>P </w:t>
      </w:r>
      <w:r w:rsidR="00366B55" w:rsidRPr="002C5AE7">
        <w:rPr>
          <w:b/>
          <w:i/>
        </w:rPr>
        <w:t>safe</w:t>
      </w:r>
      <w:r w:rsidR="00366B55">
        <w:rPr>
          <w:b/>
          <w:i/>
          <w:lang w:val="ru-RU"/>
        </w:rPr>
        <w:t> </w:t>
      </w:r>
      <w:r w:rsidR="00366B55" w:rsidRPr="002C5AE7">
        <w:rPr>
          <w:b/>
          <w:i/>
        </w:rPr>
        <w:t>in</w:t>
      </w:r>
      <w:r w:rsidR="00366B55">
        <w:rPr>
          <w:rFonts w:ascii="Courier New" w:hAnsi="Courier New" w:cs="Courier New"/>
          <w:lang w:val="ru-RU"/>
        </w:rPr>
        <w:t> </w:t>
      </w:r>
      <w:r w:rsidR="008015CF" w:rsidRPr="008015CF">
        <w:rPr>
          <w:rFonts w:ascii="Courier New" w:hAnsi="Courier New" w:cs="Courier New"/>
          <w:b/>
        </w:rPr>
        <w:sym w:font="Symbol" w:char="F049"/>
      </w:r>
      <w:r w:rsidR="00366B55">
        <w:rPr>
          <w:rFonts w:ascii="Courier New" w:hAnsi="Courier New" w:cs="Courier New"/>
          <w:lang w:val="ru-RU"/>
        </w:rPr>
        <w:t> </w:t>
      </w:r>
      <w:r w:rsidR="00366B55" w:rsidRPr="002C5AE7">
        <w:rPr>
          <w:b/>
          <w:i/>
        </w:rPr>
        <w:t>after</w:t>
      </w:r>
      <w:r w:rsidR="00366B55">
        <w:rPr>
          <w:rFonts w:ascii="Courier New" w:hAnsi="Courier New" w:cs="Courier New"/>
          <w:lang w:val="ru-RU"/>
        </w:rPr>
        <w:t> </w:t>
      </w:r>
      <w:r w:rsidR="00366B55" w:rsidRPr="002C5AE7">
        <w:rPr>
          <w:rFonts w:ascii="Courier New" w:hAnsi="Courier New" w:cs="Courier New"/>
          <w:lang w:val="ru-RU"/>
        </w:rPr>
        <w:sym w:font="Symbol" w:char="F073"/>
      </w:r>
      <w:r w:rsidR="00366B55">
        <w:rPr>
          <w:lang w:val="ru-RU"/>
        </w:rPr>
        <w:t>, означающее «кнопка</w:t>
      </w:r>
      <w:r w:rsidR="00366B55">
        <w:rPr>
          <w:rFonts w:ascii="Courier New" w:hAnsi="Courier New" w:cs="Courier New"/>
          <w:lang w:val="ru-RU"/>
        </w:rPr>
        <w:t xml:space="preserve"> </w:t>
      </w:r>
      <w:r w:rsidR="00366B55">
        <w:rPr>
          <w:rFonts w:ascii="Courier New" w:hAnsi="Courier New" w:cs="Courier New"/>
        </w:rPr>
        <w:t>P</w:t>
      </w:r>
      <w:r w:rsidR="00366B55">
        <w:rPr>
          <w:rFonts w:ascii="Courier New" w:hAnsi="Courier New" w:cs="Courier New"/>
          <w:lang w:val="ru-RU"/>
        </w:rPr>
        <w:t xml:space="preserve"> </w:t>
      </w:r>
      <w:r w:rsidR="00366B55">
        <w:rPr>
          <w:lang w:val="ru-RU"/>
        </w:rPr>
        <w:t>безопасна в реализации</w:t>
      </w:r>
      <w:r w:rsidR="00366B55">
        <w:rPr>
          <w:rFonts w:ascii="Courier New" w:hAnsi="Courier New" w:cs="Courier New"/>
          <w:lang w:val="ru-RU"/>
        </w:rPr>
        <w:t xml:space="preserve"> </w:t>
      </w:r>
      <w:r w:rsidR="008015CF" w:rsidRPr="008015CF">
        <w:rPr>
          <w:rFonts w:ascii="Courier New" w:hAnsi="Courier New" w:cs="Courier New"/>
          <w:b/>
        </w:rPr>
        <w:sym w:font="Symbol" w:char="F049"/>
      </w:r>
      <w:r w:rsidR="00366B55">
        <w:rPr>
          <w:rFonts w:ascii="Courier New" w:hAnsi="Courier New" w:cs="Courier New"/>
          <w:lang w:val="ru-RU"/>
        </w:rPr>
        <w:t xml:space="preserve"> </w:t>
      </w:r>
      <w:r w:rsidR="00366B55">
        <w:rPr>
          <w:lang w:val="ru-RU"/>
        </w:rPr>
        <w:t>после трассы</w:t>
      </w:r>
      <w:r w:rsidR="00366B55">
        <w:rPr>
          <w:rFonts w:ascii="Courier New" w:hAnsi="Courier New" w:cs="Courier New"/>
          <w:lang w:val="ru-RU"/>
        </w:rPr>
        <w:t xml:space="preserve"> </w:t>
      </w:r>
      <w:r w:rsidR="00366B55" w:rsidRPr="002C5AE7">
        <w:rPr>
          <w:rFonts w:ascii="Courier New" w:hAnsi="Courier New" w:cs="Courier New"/>
          <w:lang w:val="ru-RU"/>
        </w:rPr>
        <w:sym w:font="Symbol" w:char="F073"/>
      </w:r>
      <w:r w:rsidR="00366B55">
        <w:rPr>
          <w:lang w:val="ru-RU"/>
        </w:rPr>
        <w:t>»;</w:t>
      </w:r>
    </w:p>
    <w:p w:rsidR="00366B55" w:rsidRDefault="00366B55" w:rsidP="00AA44F7">
      <w:pPr>
        <w:numPr>
          <w:ilvl w:val="0"/>
          <w:numId w:val="78"/>
        </w:numPr>
        <w:spacing w:line="360" w:lineRule="auto"/>
        <w:rPr>
          <w:lang w:val="ru-RU"/>
        </w:rPr>
      </w:pPr>
      <w:r>
        <w:rPr>
          <w:lang w:val="ru-RU"/>
        </w:rPr>
        <w:t>три правила, которым должно удовлетворять отношение</w:t>
      </w:r>
      <w:r w:rsidRPr="00366B55">
        <w:rPr>
          <w:rFonts w:ascii="Courier New" w:hAnsi="Courier New" w:cs="Courier New"/>
          <w:lang w:val="ru-RU"/>
        </w:rPr>
        <w:t xml:space="preserve"> </w:t>
      </w:r>
      <w:r>
        <w:rPr>
          <w:rFonts w:ascii="Courier New" w:hAnsi="Courier New" w:cs="Courier New"/>
        </w:rPr>
        <w:t>P </w:t>
      </w:r>
      <w:r w:rsidRPr="002C5AE7">
        <w:rPr>
          <w:b/>
          <w:i/>
        </w:rPr>
        <w:t>safe</w:t>
      </w:r>
      <w:r w:rsidRPr="00B33BF6">
        <w:rPr>
          <w:b/>
          <w:i/>
        </w:rPr>
        <w:t> </w:t>
      </w:r>
      <w:r>
        <w:rPr>
          <w:b/>
          <w:i/>
        </w:rPr>
        <w:t>by</w:t>
      </w:r>
      <w:r w:rsidRPr="00B33BF6">
        <w:rPr>
          <w:rFonts w:ascii="Courier New" w:hAnsi="Courier New" w:cs="Courier New"/>
        </w:rPr>
        <w:t> </w:t>
      </w:r>
      <w:r w:rsidR="001E148C" w:rsidRPr="001E148C">
        <w:rPr>
          <w:rFonts w:ascii="Courier New" w:hAnsi="Courier New" w:cs="Courier New"/>
          <w:b/>
        </w:rPr>
        <w:sym w:font="Symbol" w:char="F053"/>
      </w:r>
      <w:r w:rsidRPr="00B33BF6">
        <w:rPr>
          <w:rFonts w:ascii="Courier New" w:hAnsi="Courier New" w:cs="Courier New"/>
        </w:rPr>
        <w:t> </w:t>
      </w:r>
      <w:r w:rsidRPr="002C5AE7">
        <w:rPr>
          <w:b/>
          <w:i/>
        </w:rPr>
        <w:t>after</w:t>
      </w:r>
      <w:r w:rsidRPr="00B33BF6">
        <w:rPr>
          <w:rFonts w:ascii="Courier New" w:hAnsi="Courier New" w:cs="Courier New"/>
        </w:rPr>
        <w:t> </w:t>
      </w:r>
      <w:r w:rsidRPr="002C5AE7">
        <w:rPr>
          <w:rFonts w:ascii="Courier New" w:hAnsi="Courier New" w:cs="Courier New"/>
          <w:lang w:val="ru-RU"/>
        </w:rPr>
        <w:sym w:font="Symbol" w:char="F073"/>
      </w:r>
      <w:r>
        <w:rPr>
          <w:lang w:val="ru-RU"/>
        </w:rPr>
        <w:t>, зада</w:t>
      </w:r>
      <w:r w:rsidR="00F2174A">
        <w:rPr>
          <w:lang w:val="ru-RU"/>
        </w:rPr>
        <w:t>ющее</w:t>
      </w:r>
      <w:r>
        <w:rPr>
          <w:lang w:val="ru-RU"/>
        </w:rPr>
        <w:t xml:space="preserve"> протокол взаимодействия и означающее «кнопка</w:t>
      </w:r>
      <w:r>
        <w:rPr>
          <w:rFonts w:ascii="Courier New" w:hAnsi="Courier New" w:cs="Courier New"/>
          <w:lang w:val="ru-RU"/>
        </w:rPr>
        <w:t xml:space="preserve"> </w:t>
      </w:r>
      <w:r>
        <w:rPr>
          <w:rFonts w:ascii="Courier New" w:hAnsi="Courier New" w:cs="Courier New"/>
        </w:rPr>
        <w:t>P</w:t>
      </w:r>
      <w:r>
        <w:rPr>
          <w:rFonts w:ascii="Courier New" w:hAnsi="Courier New" w:cs="Courier New"/>
          <w:lang w:val="ru-RU"/>
        </w:rPr>
        <w:t xml:space="preserve"> </w:t>
      </w:r>
      <w:r>
        <w:rPr>
          <w:lang w:val="ru-RU"/>
        </w:rPr>
        <w:t>безопасна в спецификации</w:t>
      </w:r>
      <w:r>
        <w:rPr>
          <w:rFonts w:ascii="Courier New" w:hAnsi="Courier New" w:cs="Courier New"/>
          <w:lang w:val="ru-RU"/>
        </w:rPr>
        <w:t xml:space="preserve"> </w:t>
      </w:r>
      <w:r w:rsidR="001E148C" w:rsidRPr="001E148C">
        <w:rPr>
          <w:rFonts w:ascii="Courier New" w:hAnsi="Courier New" w:cs="Courier New"/>
          <w:b/>
        </w:rPr>
        <w:sym w:font="Symbol" w:char="F053"/>
      </w:r>
      <w:r>
        <w:rPr>
          <w:rFonts w:ascii="Courier New" w:hAnsi="Courier New" w:cs="Courier New"/>
          <w:lang w:val="ru-RU"/>
        </w:rPr>
        <w:t xml:space="preserve"> </w:t>
      </w:r>
      <w:r>
        <w:rPr>
          <w:lang w:val="ru-RU"/>
        </w:rPr>
        <w:t>после трассы</w:t>
      </w:r>
      <w:r>
        <w:rPr>
          <w:rFonts w:ascii="Courier New" w:hAnsi="Courier New" w:cs="Courier New"/>
          <w:lang w:val="ru-RU"/>
        </w:rPr>
        <w:t xml:space="preserve"> </w:t>
      </w:r>
      <w:r w:rsidRPr="002C5AE7">
        <w:rPr>
          <w:rFonts w:ascii="Courier New" w:hAnsi="Courier New" w:cs="Courier New"/>
          <w:lang w:val="ru-RU"/>
        </w:rPr>
        <w:sym w:font="Symbol" w:char="F073"/>
      </w:r>
      <w:r>
        <w:rPr>
          <w:lang w:val="ru-RU"/>
        </w:rPr>
        <w:t>»;</w:t>
      </w:r>
    </w:p>
    <w:p w:rsidR="00366B55" w:rsidRPr="00366B55" w:rsidRDefault="00366B55" w:rsidP="00AA44F7">
      <w:pPr>
        <w:numPr>
          <w:ilvl w:val="0"/>
          <w:numId w:val="78"/>
        </w:numPr>
        <w:spacing w:line="360" w:lineRule="auto"/>
        <w:rPr>
          <w:lang w:val="ru-RU"/>
        </w:rPr>
      </w:pPr>
      <w:r>
        <w:rPr>
          <w:lang w:val="ru-RU"/>
        </w:rPr>
        <w:t>множество</w:t>
      </w:r>
      <w:r>
        <w:rPr>
          <w:rFonts w:ascii="Courier New" w:hAnsi="Courier New" w:cs="Courier New"/>
          <w:lang w:val="ru-RU"/>
        </w:rPr>
        <w:t xml:space="preserve"> </w:t>
      </w:r>
      <w:r w:rsidRPr="002C5AE7">
        <w:rPr>
          <w:b/>
          <w:i/>
        </w:rPr>
        <w:t>Safe</w:t>
      </w:r>
      <w:r>
        <w:rPr>
          <w:b/>
          <w:i/>
        </w:rPr>
        <w:t>In</w:t>
      </w:r>
      <w:r w:rsidRPr="00366B55">
        <w:rPr>
          <w:rFonts w:ascii="Courier New" w:hAnsi="Courier New" w:cs="Courier New"/>
          <w:lang w:val="ru-RU"/>
        </w:rPr>
        <w:t>(</w:t>
      </w:r>
      <w:r w:rsidR="008015CF" w:rsidRPr="008015CF">
        <w:rPr>
          <w:rFonts w:ascii="Courier New" w:hAnsi="Courier New" w:cs="Courier New"/>
          <w:b/>
        </w:rPr>
        <w:sym w:font="Symbol" w:char="F049"/>
      </w:r>
      <w:r w:rsidRPr="00366B55">
        <w:rPr>
          <w:rFonts w:ascii="Courier New" w:hAnsi="Courier New" w:cs="Courier New"/>
          <w:lang w:val="ru-RU"/>
        </w:rPr>
        <w:t>)</w:t>
      </w:r>
      <w:r>
        <w:rPr>
          <w:rFonts w:ascii="Courier New" w:hAnsi="Courier New" w:cs="Courier New"/>
          <w:lang w:val="ru-RU"/>
        </w:rPr>
        <w:t xml:space="preserve"> </w:t>
      </w:r>
      <w:r>
        <w:rPr>
          <w:lang w:val="ru-RU"/>
        </w:rPr>
        <w:t>безопасных трасс реализации</w:t>
      </w:r>
      <w:r>
        <w:rPr>
          <w:rFonts w:ascii="Courier New" w:hAnsi="Courier New" w:cs="Courier New"/>
          <w:lang w:val="ru-RU"/>
        </w:rPr>
        <w:t xml:space="preserve"> </w:t>
      </w:r>
      <w:r w:rsidR="008015CF" w:rsidRPr="008015CF">
        <w:rPr>
          <w:rFonts w:ascii="Courier New" w:hAnsi="Courier New" w:cs="Courier New"/>
          <w:b/>
        </w:rPr>
        <w:sym w:font="Symbol" w:char="F049"/>
      </w:r>
      <w:r>
        <w:rPr>
          <w:lang w:val="ru-RU"/>
        </w:rPr>
        <w:t>;</w:t>
      </w:r>
    </w:p>
    <w:p w:rsidR="00366B55" w:rsidRDefault="00366B55" w:rsidP="00AA44F7">
      <w:pPr>
        <w:numPr>
          <w:ilvl w:val="0"/>
          <w:numId w:val="78"/>
        </w:numPr>
        <w:spacing w:line="360" w:lineRule="auto"/>
        <w:rPr>
          <w:lang w:val="ru-RU"/>
        </w:rPr>
      </w:pPr>
      <w:r>
        <w:rPr>
          <w:lang w:val="ru-RU"/>
        </w:rPr>
        <w:t>множество</w:t>
      </w:r>
      <w:r>
        <w:rPr>
          <w:rFonts w:ascii="Courier New" w:hAnsi="Courier New" w:cs="Courier New"/>
          <w:lang w:val="ru-RU"/>
        </w:rPr>
        <w:t xml:space="preserve"> </w:t>
      </w:r>
      <w:r w:rsidRPr="002C5AE7">
        <w:rPr>
          <w:b/>
          <w:i/>
        </w:rPr>
        <w:t>Safe</w:t>
      </w:r>
      <w:r>
        <w:rPr>
          <w:b/>
          <w:i/>
        </w:rPr>
        <w:t>By</w:t>
      </w:r>
      <w:r w:rsidRPr="00366B55">
        <w:rPr>
          <w:rFonts w:ascii="Courier New" w:hAnsi="Courier New" w:cs="Courier New"/>
          <w:lang w:val="ru-RU"/>
        </w:rPr>
        <w:t>(</w:t>
      </w:r>
      <w:r w:rsidR="001E148C" w:rsidRPr="001E148C">
        <w:rPr>
          <w:rFonts w:ascii="Courier New" w:hAnsi="Courier New" w:cs="Courier New"/>
          <w:b/>
        </w:rPr>
        <w:sym w:font="Symbol" w:char="F053"/>
      </w:r>
      <w:r w:rsidRPr="00366B55">
        <w:rPr>
          <w:rFonts w:ascii="Courier New" w:hAnsi="Courier New" w:cs="Courier New"/>
          <w:lang w:val="ru-RU"/>
        </w:rPr>
        <w:t>)</w:t>
      </w:r>
      <w:r>
        <w:rPr>
          <w:rFonts w:ascii="Courier New" w:hAnsi="Courier New" w:cs="Courier New"/>
          <w:lang w:val="ru-RU"/>
        </w:rPr>
        <w:t xml:space="preserve"> </w:t>
      </w:r>
      <w:r>
        <w:rPr>
          <w:lang w:val="ru-RU"/>
        </w:rPr>
        <w:t>безопасных трасс спецификации</w:t>
      </w:r>
      <w:r w:rsidRPr="00366B55">
        <w:rPr>
          <w:rFonts w:ascii="Courier New" w:hAnsi="Courier New" w:cs="Courier New"/>
          <w:lang w:val="ru-RU"/>
        </w:rPr>
        <w:t xml:space="preserve"> </w:t>
      </w:r>
      <w:r w:rsidR="001E148C" w:rsidRPr="001E148C">
        <w:rPr>
          <w:rFonts w:ascii="Courier New" w:hAnsi="Courier New" w:cs="Courier New"/>
          <w:b/>
        </w:rPr>
        <w:sym w:font="Symbol" w:char="F053"/>
      </w:r>
      <w:r>
        <w:rPr>
          <w:lang w:val="ru-RU"/>
        </w:rPr>
        <w:t>;</w:t>
      </w:r>
    </w:p>
    <w:p w:rsidR="00366B55" w:rsidRDefault="00366B55" w:rsidP="00AA44F7">
      <w:pPr>
        <w:numPr>
          <w:ilvl w:val="0"/>
          <w:numId w:val="78"/>
        </w:numPr>
        <w:spacing w:line="360" w:lineRule="auto"/>
        <w:rPr>
          <w:lang w:val="ru-RU"/>
        </w:rPr>
      </w:pPr>
      <w:r>
        <w:rPr>
          <w:lang w:val="ru-RU"/>
        </w:rPr>
        <w:t>отношение</w:t>
      </w:r>
      <w:r w:rsidRPr="00F2174A">
        <w:rPr>
          <w:rFonts w:ascii="Courier New" w:hAnsi="Courier New" w:cs="Courier New"/>
          <w:lang w:val="ru-RU"/>
        </w:rPr>
        <w:t xml:space="preserve"> </w:t>
      </w:r>
      <w:r w:rsidR="008015CF" w:rsidRPr="008015CF">
        <w:rPr>
          <w:rFonts w:ascii="Courier New" w:hAnsi="Courier New" w:cs="Courier New"/>
          <w:b/>
        </w:rPr>
        <w:sym w:font="Symbol" w:char="F049"/>
      </w:r>
      <w:r w:rsidRPr="00366B55">
        <w:rPr>
          <w:rFonts w:ascii="Courier New" w:hAnsi="Courier New" w:cs="Courier New"/>
        </w:rPr>
        <w:t> </w:t>
      </w:r>
      <w:r w:rsidRPr="00D24EF0">
        <w:rPr>
          <w:b/>
          <w:i/>
        </w:rPr>
        <w:t>safe</w:t>
      </w:r>
      <w:r w:rsidRPr="00366B55">
        <w:rPr>
          <w:b/>
          <w:i/>
        </w:rPr>
        <w:t> </w:t>
      </w:r>
      <w:r w:rsidRPr="00D24EF0">
        <w:rPr>
          <w:b/>
          <w:i/>
        </w:rPr>
        <w:t>for</w:t>
      </w:r>
      <w:r w:rsidRPr="00F2174A">
        <w:rPr>
          <w:rFonts w:ascii="Courier New" w:hAnsi="Courier New" w:cs="Courier New"/>
        </w:rPr>
        <w:t> </w:t>
      </w:r>
      <w:r w:rsidR="001E148C" w:rsidRPr="001E148C">
        <w:rPr>
          <w:rFonts w:ascii="Courier New" w:hAnsi="Courier New" w:cs="Courier New"/>
          <w:b/>
        </w:rPr>
        <w:sym w:font="Symbol" w:char="F053"/>
      </w:r>
      <w:r w:rsidR="00F2174A">
        <w:rPr>
          <w:lang w:val="ru-RU"/>
        </w:rPr>
        <w:t>, соответствующее г</w:t>
      </w:r>
      <w:r>
        <w:rPr>
          <w:lang w:val="ru-RU"/>
        </w:rPr>
        <w:t>ипотез</w:t>
      </w:r>
      <w:r w:rsidR="00F2174A">
        <w:rPr>
          <w:lang w:val="ru-RU"/>
        </w:rPr>
        <w:t>е о безопасности и означающее, что реализация</w:t>
      </w:r>
      <w:r w:rsidR="00F2174A" w:rsidRPr="00F2174A">
        <w:rPr>
          <w:rFonts w:ascii="Courier New" w:hAnsi="Courier New" w:cs="Courier New"/>
          <w:lang w:val="ru-RU"/>
        </w:rPr>
        <w:t xml:space="preserve"> </w:t>
      </w:r>
      <w:r w:rsidR="008015CF" w:rsidRPr="008015CF">
        <w:rPr>
          <w:rFonts w:ascii="Courier New" w:hAnsi="Courier New" w:cs="Courier New"/>
          <w:b/>
        </w:rPr>
        <w:sym w:font="Symbol" w:char="F049"/>
      </w:r>
      <w:r w:rsidR="00F2174A">
        <w:rPr>
          <w:rFonts w:ascii="Courier New" w:hAnsi="Courier New" w:cs="Courier New"/>
          <w:lang w:val="ru-RU"/>
        </w:rPr>
        <w:t xml:space="preserve"> </w:t>
      </w:r>
      <w:r w:rsidR="007A6AD0">
        <w:rPr>
          <w:lang w:val="ru-RU"/>
        </w:rPr>
        <w:t>безопасн</w:t>
      </w:r>
      <w:r w:rsidR="00F2174A">
        <w:rPr>
          <w:lang w:val="ru-RU"/>
        </w:rPr>
        <w:t>а для спецификации</w:t>
      </w:r>
      <w:r w:rsidR="00F2174A" w:rsidRPr="00F2174A">
        <w:rPr>
          <w:rFonts w:ascii="Courier New" w:hAnsi="Courier New" w:cs="Courier New"/>
          <w:lang w:val="ru-RU"/>
        </w:rPr>
        <w:t xml:space="preserve"> </w:t>
      </w:r>
      <w:r w:rsidR="001E148C" w:rsidRPr="001E148C">
        <w:rPr>
          <w:rFonts w:ascii="Courier New" w:hAnsi="Courier New" w:cs="Courier New"/>
          <w:b/>
        </w:rPr>
        <w:sym w:font="Symbol" w:char="F053"/>
      </w:r>
      <w:r w:rsidR="00F2174A">
        <w:rPr>
          <w:rFonts w:ascii="Courier New" w:hAnsi="Courier New" w:cs="Courier New"/>
          <w:lang w:val="ru-RU"/>
        </w:rPr>
        <w:t xml:space="preserve"> </w:t>
      </w:r>
      <w:r w:rsidR="00F2174A">
        <w:rPr>
          <w:lang w:val="ru-RU"/>
        </w:rPr>
        <w:t>при взаимодействии по протоколу, задаваемому отношением</w:t>
      </w:r>
      <w:r w:rsidR="00F2174A">
        <w:rPr>
          <w:rFonts w:ascii="Courier New" w:hAnsi="Courier New" w:cs="Courier New"/>
          <w:lang w:val="ru-RU"/>
        </w:rPr>
        <w:t xml:space="preserve"> </w:t>
      </w:r>
      <w:r w:rsidR="00F2174A" w:rsidRPr="002C5AE7">
        <w:rPr>
          <w:b/>
          <w:i/>
        </w:rPr>
        <w:t>safe</w:t>
      </w:r>
      <w:r w:rsidR="00F2174A" w:rsidRPr="00B33BF6">
        <w:rPr>
          <w:b/>
          <w:i/>
        </w:rPr>
        <w:t> </w:t>
      </w:r>
      <w:r w:rsidR="00F2174A">
        <w:rPr>
          <w:b/>
          <w:i/>
        </w:rPr>
        <w:t>by</w:t>
      </w:r>
      <w:r w:rsidR="00F2174A">
        <w:rPr>
          <w:lang w:val="ru-RU"/>
        </w:rPr>
        <w:t>;</w:t>
      </w:r>
    </w:p>
    <w:p w:rsidR="002B4B42" w:rsidRDefault="00F2174A" w:rsidP="00AA44F7">
      <w:pPr>
        <w:numPr>
          <w:ilvl w:val="0"/>
          <w:numId w:val="78"/>
        </w:numPr>
        <w:spacing w:line="360" w:lineRule="auto"/>
        <w:rPr>
          <w:lang w:val="ru-RU"/>
        </w:rPr>
      </w:pPr>
      <w:r>
        <w:rPr>
          <w:lang w:val="ru-RU"/>
        </w:rPr>
        <w:t>конформност</w:t>
      </w:r>
      <w:r w:rsidR="00C11B67">
        <w:rPr>
          <w:lang w:val="ru-RU"/>
        </w:rPr>
        <w:t>ь</w:t>
      </w:r>
      <w:r w:rsidRPr="00F2174A">
        <w:rPr>
          <w:rFonts w:ascii="Courier New" w:hAnsi="Courier New" w:cs="Courier New"/>
          <w:lang w:val="ru-RU"/>
        </w:rPr>
        <w:t xml:space="preserve"> </w:t>
      </w:r>
      <w:r w:rsidR="008015CF" w:rsidRPr="008015CF">
        <w:rPr>
          <w:rFonts w:ascii="Courier New" w:hAnsi="Courier New" w:cs="Courier New"/>
          <w:b/>
        </w:rPr>
        <w:sym w:font="Symbol" w:char="F049"/>
      </w:r>
      <w:r>
        <w:rPr>
          <w:rFonts w:ascii="Courier New" w:hAnsi="Courier New" w:cs="Courier New"/>
          <w:lang w:val="ru-RU"/>
        </w:rPr>
        <w:t> </w:t>
      </w:r>
      <w:r>
        <w:rPr>
          <w:b/>
          <w:i/>
        </w:rPr>
        <w:t>saco</w:t>
      </w:r>
      <w:r>
        <w:rPr>
          <w:rFonts w:ascii="Courier New" w:hAnsi="Courier New" w:cs="Courier New"/>
          <w:lang w:val="ru-RU"/>
        </w:rPr>
        <w:t> </w:t>
      </w:r>
      <w:r w:rsidR="001E148C" w:rsidRPr="001E148C">
        <w:rPr>
          <w:rFonts w:ascii="Courier New" w:hAnsi="Courier New" w:cs="Courier New"/>
          <w:b/>
        </w:rPr>
        <w:sym w:font="Symbol" w:char="F053"/>
      </w:r>
      <w:r>
        <w:rPr>
          <w:rFonts w:ascii="Courier New" w:hAnsi="Courier New" w:cs="Courier New"/>
          <w:lang w:val="ru-RU"/>
        </w:rPr>
        <w:t xml:space="preserve"> </w:t>
      </w:r>
      <w:r>
        <w:rPr>
          <w:lang w:val="ru-RU"/>
        </w:rPr>
        <w:t>для протокола взаимодействия, задаваемо</w:t>
      </w:r>
      <w:r w:rsidR="0077154B">
        <w:rPr>
          <w:lang w:val="ru-RU"/>
        </w:rPr>
        <w:t>го</w:t>
      </w:r>
      <w:r>
        <w:rPr>
          <w:lang w:val="ru-RU"/>
        </w:rPr>
        <w:t xml:space="preserve"> отношением</w:t>
      </w:r>
      <w:r>
        <w:rPr>
          <w:rFonts w:ascii="Courier New" w:hAnsi="Courier New" w:cs="Courier New"/>
          <w:lang w:val="ru-RU"/>
        </w:rPr>
        <w:t xml:space="preserve"> </w:t>
      </w:r>
      <w:r w:rsidRPr="002C5AE7">
        <w:rPr>
          <w:b/>
          <w:i/>
        </w:rPr>
        <w:t>safe</w:t>
      </w:r>
      <w:r w:rsidRPr="00B33BF6">
        <w:rPr>
          <w:b/>
          <w:i/>
        </w:rPr>
        <w:t> </w:t>
      </w:r>
      <w:r>
        <w:rPr>
          <w:b/>
          <w:i/>
        </w:rPr>
        <w:t>by</w:t>
      </w:r>
      <w:r>
        <w:rPr>
          <w:lang w:val="ru-RU"/>
        </w:rPr>
        <w:t>.</w:t>
      </w:r>
    </w:p>
    <w:p w:rsidR="00DF5550" w:rsidRDefault="004C5CA0" w:rsidP="00A4447E">
      <w:pPr>
        <w:spacing w:line="360" w:lineRule="auto"/>
        <w:ind w:firstLine="567"/>
        <w:rPr>
          <w:lang w:val="ru-RU"/>
        </w:rPr>
      </w:pPr>
      <w:r>
        <w:rPr>
          <w:lang w:val="ru-RU"/>
        </w:rPr>
        <w:t>Под безопасным тестирование</w:t>
      </w:r>
      <w:r w:rsidR="00891B15">
        <w:rPr>
          <w:lang w:val="ru-RU"/>
        </w:rPr>
        <w:t>м</w:t>
      </w:r>
      <w:r>
        <w:rPr>
          <w:lang w:val="ru-RU"/>
        </w:rPr>
        <w:t xml:space="preserve"> здесь, как и в</w:t>
      </w:r>
      <w:r w:rsidR="000D0976">
        <w:rPr>
          <w:lang w:val="ru-RU"/>
        </w:rPr>
        <w:t xml:space="preserve"> предыдущей главе, понимается тестирование, которое не может вызвать разрушение реализации, ненаблюдаемый отказ или отсутствие наблюдения из-за дивергенции.</w:t>
      </w:r>
    </w:p>
    <w:p w:rsidR="00F2174A" w:rsidRDefault="00891B15" w:rsidP="00A4447E">
      <w:pPr>
        <w:spacing w:line="360" w:lineRule="auto"/>
        <w:ind w:firstLine="567"/>
        <w:rPr>
          <w:lang w:val="ru-RU"/>
        </w:rPr>
      </w:pPr>
      <w:r>
        <w:rPr>
          <w:lang w:val="ru-RU"/>
        </w:rPr>
        <w:lastRenderedPageBreak/>
        <w:t>М</w:t>
      </w:r>
      <w:r w:rsidR="0077154B">
        <w:rPr>
          <w:lang w:val="ru-RU"/>
        </w:rPr>
        <w:t>ожно заметить</w:t>
      </w:r>
      <w:r w:rsidR="00F2174A">
        <w:rPr>
          <w:lang w:val="ru-RU"/>
        </w:rPr>
        <w:t xml:space="preserve">, что, </w:t>
      </w:r>
      <w:r>
        <w:rPr>
          <w:lang w:val="ru-RU"/>
        </w:rPr>
        <w:t xml:space="preserve">хотя все определения делаются для </w:t>
      </w:r>
      <w:r w:rsidR="00CF2E46" w:rsidRPr="008F6FAA">
        <w:rPr>
          <w:b/>
          <w:i/>
        </w:rPr>
        <w:t>F</w:t>
      </w:r>
      <w:r w:rsidR="00CF2E46" w:rsidRPr="008F6FAA">
        <w:rPr>
          <w:lang w:val="ru-RU"/>
        </w:rPr>
        <w:t>-</w:t>
      </w:r>
      <w:r>
        <w:rPr>
          <w:lang w:val="ru-RU"/>
        </w:rPr>
        <w:t xml:space="preserve">моделей, </w:t>
      </w:r>
      <w:r w:rsidR="00F2174A">
        <w:rPr>
          <w:lang w:val="ru-RU"/>
        </w:rPr>
        <w:t>фактически, используются только</w:t>
      </w:r>
      <w:r w:rsidR="00F2174A">
        <w:rPr>
          <w:lang w:val="ru-RU" w:eastAsia="zh-TW"/>
        </w:rPr>
        <w:t xml:space="preserve"> </w:t>
      </w:r>
      <w:r w:rsidR="00F2174A">
        <w:rPr>
          <w:rFonts w:ascii="Euclid Fraktur" w:hAnsi="Euclid Fraktur"/>
          <w:b/>
        </w:rPr>
        <w:t>R</w:t>
      </w:r>
      <w:r w:rsidR="00F2174A" w:rsidRPr="00232D20">
        <w:rPr>
          <w:rFonts w:ascii="Courier New" w:hAnsi="Courier New" w:cs="Courier New"/>
        </w:rPr>
        <w:sym w:font="Symbol" w:char="F0C8"/>
      </w:r>
      <w:r w:rsidR="00F2174A">
        <w:rPr>
          <w:rFonts w:ascii="Euclid Fraktur" w:hAnsi="Euclid Fraktur"/>
          <w:b/>
        </w:rPr>
        <w:t>Q</w:t>
      </w:r>
      <w:r w:rsidR="00F2174A">
        <w:rPr>
          <w:lang w:val="ru-RU" w:eastAsia="zh-TW"/>
        </w:rPr>
        <w:t>-проекция реализации</w:t>
      </w:r>
      <w:r w:rsidR="00F2174A" w:rsidRPr="003D64AE">
        <w:rPr>
          <w:rFonts w:ascii="Courier New" w:hAnsi="Courier New" w:cs="Courier New"/>
          <w:lang w:val="ru-RU"/>
        </w:rPr>
        <w:t xml:space="preserve"> </w:t>
      </w:r>
      <w:r w:rsidR="00F2174A">
        <w:rPr>
          <w:rFonts w:ascii="Courier New" w:hAnsi="Courier New" w:cs="Courier New"/>
          <w:b/>
          <w:bCs/>
          <w:lang w:val="ru-RU"/>
        </w:rPr>
        <w:sym w:font="Symbol" w:char="F049"/>
      </w:r>
      <w:r w:rsidR="00DE0D3B" w:rsidRPr="00C90A23">
        <w:rPr>
          <w:rFonts w:ascii="Courier New" w:hAnsi="Courier New" w:cs="Courier New"/>
          <w:vertAlign w:val="superscript"/>
        </w:rPr>
        <w:sym w:font="Euclid Symbol" w:char="F0AF"/>
      </w:r>
      <w:r w:rsidR="00DE0D3B">
        <w:rPr>
          <w:rFonts w:ascii="Courier New" w:hAnsi="Courier New" w:cs="Courier New"/>
        </w:rPr>
        <w:t>L</w:t>
      </w:r>
      <w:r w:rsidR="00DE0D3B" w:rsidRPr="002C1687">
        <w:rPr>
          <w:rFonts w:ascii="Euclid Fraktur" w:hAnsi="Euclid Fraktur" w:cs="Courier New"/>
          <w:b/>
          <w:vertAlign w:val="subscript"/>
        </w:rPr>
        <w:t>R</w:t>
      </w:r>
      <w:r w:rsidR="00F2174A" w:rsidRPr="00416074">
        <w:rPr>
          <w:rFonts w:ascii="Courier New" w:hAnsi="Courier New" w:cs="Courier New"/>
          <w:vertAlign w:val="subscript"/>
        </w:rPr>
        <w:sym w:font="Symbol" w:char="F0C8"/>
      </w:r>
      <w:r w:rsidR="00F2174A" w:rsidRPr="00416074">
        <w:rPr>
          <w:rFonts w:ascii="Euclid Fraktur" w:hAnsi="Euclid Fraktur"/>
          <w:b/>
          <w:vertAlign w:val="subscript"/>
        </w:rPr>
        <w:t>Q</w:t>
      </w:r>
      <w:r w:rsidR="00DE0D3B" w:rsidRPr="006D51E2">
        <w:rPr>
          <w:rFonts w:ascii="Courier New" w:hAnsi="Courier New" w:cs="Courier New"/>
          <w:bCs/>
          <w:iCs/>
          <w:vertAlign w:val="subscript"/>
        </w:rPr>
        <w:sym w:font="Symbol" w:char="F067"/>
      </w:r>
      <w:r w:rsidR="00F2174A">
        <w:rPr>
          <w:rFonts w:ascii="Courier New" w:hAnsi="Courier New" w:cs="Courier New"/>
          <w:lang w:val="ru-RU"/>
        </w:rPr>
        <w:t xml:space="preserve"> </w:t>
      </w:r>
      <w:r w:rsidR="00F2174A">
        <w:rPr>
          <w:lang w:val="ru-RU" w:eastAsia="zh-TW"/>
        </w:rPr>
        <w:t xml:space="preserve">и </w:t>
      </w:r>
      <w:r w:rsidR="00F2174A">
        <w:rPr>
          <w:rFonts w:ascii="Euclid Fraktur" w:hAnsi="Euclid Fraktur"/>
          <w:b/>
        </w:rPr>
        <w:t>R</w:t>
      </w:r>
      <w:r w:rsidR="00F2174A">
        <w:rPr>
          <w:lang w:val="ru-RU"/>
        </w:rPr>
        <w:t>-проекция спецификации</w:t>
      </w:r>
      <w:r w:rsidR="00F2174A" w:rsidRPr="003D64AE">
        <w:rPr>
          <w:rFonts w:ascii="Courier New" w:hAnsi="Courier New" w:cs="Courier New"/>
          <w:lang w:val="ru-RU"/>
        </w:rPr>
        <w:t xml:space="preserve"> </w:t>
      </w:r>
      <w:r w:rsidR="00F2174A">
        <w:rPr>
          <w:rFonts w:ascii="Courier New" w:hAnsi="Courier New" w:cs="Courier New"/>
          <w:b/>
          <w:bCs/>
          <w:lang w:val="ru-RU"/>
        </w:rPr>
        <w:sym w:font="Symbol" w:char="F053"/>
      </w:r>
      <w:r w:rsidR="00DE0D3B" w:rsidRPr="00C90A23">
        <w:rPr>
          <w:rFonts w:ascii="Courier New" w:hAnsi="Courier New" w:cs="Courier New"/>
          <w:vertAlign w:val="superscript"/>
        </w:rPr>
        <w:sym w:font="Euclid Symbol" w:char="F0AF"/>
      </w:r>
      <w:r w:rsidR="00DE0D3B">
        <w:rPr>
          <w:rFonts w:ascii="Courier New" w:hAnsi="Courier New" w:cs="Courier New"/>
        </w:rPr>
        <w:t>L</w:t>
      </w:r>
      <w:r w:rsidR="002529F9" w:rsidRPr="007963EB">
        <w:rPr>
          <w:rFonts w:ascii="Euclid Fraktur" w:hAnsi="Euclid Fraktur" w:cs="Courier New"/>
          <w:b/>
          <w:vertAlign w:val="subscript"/>
        </w:rPr>
        <w:t>R</w:t>
      </w:r>
      <w:r w:rsidR="002529F9" w:rsidRPr="00A47A28">
        <w:rPr>
          <w:rFonts w:ascii="Courier New" w:hAnsi="Courier New" w:cs="Courier New"/>
          <w:bCs/>
          <w:iCs/>
          <w:vertAlign w:val="subscript"/>
        </w:rPr>
        <w:sym w:font="Symbol" w:char="F044"/>
      </w:r>
      <w:r w:rsidR="002529F9" w:rsidRPr="007963EB">
        <w:rPr>
          <w:rFonts w:ascii="Courier New" w:hAnsi="Courier New" w:cs="Courier New"/>
          <w:bCs/>
          <w:iCs/>
          <w:vertAlign w:val="subscript"/>
        </w:rPr>
        <w:sym w:font="Symbol" w:char="F067"/>
      </w:r>
      <w:r w:rsidR="00F2174A">
        <w:rPr>
          <w:lang w:val="ru-RU"/>
        </w:rPr>
        <w:t>.</w:t>
      </w:r>
    </w:p>
    <w:p w:rsidR="00B42358" w:rsidRPr="00375248" w:rsidRDefault="00A44C27" w:rsidP="00AA44F7">
      <w:pPr>
        <w:pStyle w:val="30"/>
        <w:spacing w:line="360" w:lineRule="auto"/>
      </w:pPr>
      <w:bookmarkStart w:id="306" w:name="_Ref160281517"/>
      <w:bookmarkStart w:id="307" w:name="_Toc195608410"/>
      <w:r>
        <w:t>Безопасность в реализации</w:t>
      </w:r>
      <w:bookmarkEnd w:id="306"/>
      <w:bookmarkEnd w:id="307"/>
    </w:p>
    <w:p w:rsidR="00B42358" w:rsidRPr="003D64AE" w:rsidRDefault="00B42358" w:rsidP="00AA44F7">
      <w:pPr>
        <w:pStyle w:val="DefinitionY"/>
        <w:spacing w:line="360" w:lineRule="auto"/>
      </w:pPr>
      <w:r w:rsidRPr="003D64AE">
        <w:rPr>
          <w:bCs/>
        </w:rPr>
        <w:t xml:space="preserve"> </w:t>
      </w:r>
      <w:r w:rsidRPr="00DB5CA8">
        <w:rPr>
          <w:bCs/>
        </w:rPr>
        <w:t>Пусть</w:t>
      </w:r>
      <w:r w:rsidR="006E1531">
        <w:rPr>
          <w:bCs/>
        </w:rPr>
        <w:t xml:space="preserve"> </w:t>
      </w:r>
      <w:r>
        <w:t xml:space="preserve">задана </w:t>
      </w:r>
      <w:r w:rsidR="00CF2E46" w:rsidRPr="008F6FAA">
        <w:rPr>
          <w:b/>
          <w:i/>
        </w:rPr>
        <w:t>F</w:t>
      </w:r>
      <w:r w:rsidR="00CF2E46" w:rsidRPr="008F6FAA">
        <w:t>-</w:t>
      </w:r>
      <w:r w:rsidR="00BE79CC">
        <w:t>модель</w:t>
      </w:r>
      <w:r w:rsidRPr="003D64AE">
        <w:rPr>
          <w:rFonts w:ascii="Courier New" w:hAnsi="Courier New" w:cs="Courier New"/>
        </w:rPr>
        <w:t xml:space="preserve"> </w:t>
      </w:r>
      <w:r w:rsidR="008015CF" w:rsidRPr="008015CF">
        <w:rPr>
          <w:rFonts w:ascii="Courier New" w:hAnsi="Courier New" w:cs="Courier New"/>
          <w:b/>
        </w:rPr>
        <w:sym w:font="Symbol" w:char="F049"/>
      </w:r>
      <w:r w:rsidR="00FD29BD">
        <w:t xml:space="preserve">, которую мы будем называть </w:t>
      </w:r>
      <w:r w:rsidR="00FD29BD" w:rsidRPr="00FD29BD">
        <w:rPr>
          <w:i/>
        </w:rPr>
        <w:t>(</w:t>
      </w:r>
      <w:r w:rsidR="00FD29BD" w:rsidRPr="00FD29BD">
        <w:rPr>
          <w:b/>
          <w:i/>
          <w:lang w:val="en-US"/>
        </w:rPr>
        <w:t>F</w:t>
      </w:r>
      <w:r w:rsidR="00B51534">
        <w:rPr>
          <w:i/>
        </w:rPr>
        <w:noBreakHyphen/>
      </w:r>
      <w:r w:rsidR="00FD29BD" w:rsidRPr="00FD29BD">
        <w:rPr>
          <w:i/>
        </w:rPr>
        <w:t>)реализацией</w:t>
      </w:r>
      <w:r w:rsidR="00FD29BD">
        <w:t>.</w:t>
      </w:r>
    </w:p>
    <w:p w:rsidR="00946A90" w:rsidRDefault="00946A90" w:rsidP="00AA44F7">
      <w:pPr>
        <w:numPr>
          <w:ilvl w:val="0"/>
          <w:numId w:val="79"/>
        </w:numPr>
        <w:spacing w:line="360" w:lineRule="auto"/>
        <w:rPr>
          <w:lang w:val="ru-RU"/>
        </w:rPr>
      </w:pPr>
      <w:r>
        <w:rPr>
          <w:lang w:val="ru-RU"/>
        </w:rPr>
        <w:t>Кнопка</w:t>
      </w:r>
      <w:r w:rsidR="00121AF6">
        <w:rPr>
          <w:lang w:val="ru-RU"/>
        </w:rPr>
        <w:t xml:space="preserve"> </w:t>
      </w:r>
      <w:r w:rsidR="00121AF6" w:rsidRPr="00121AF6">
        <w:rPr>
          <w:lang w:val="ru-RU"/>
        </w:rPr>
        <w:t>“</w:t>
      </w:r>
      <w:r w:rsidR="00121AF6" w:rsidRPr="00121AF6">
        <w:rPr>
          <w:rFonts w:ascii="Courier New" w:hAnsi="Courier New" w:cs="Courier New"/>
        </w:rPr>
        <w:t>P</w:t>
      </w:r>
      <w:r w:rsidR="00121AF6" w:rsidRPr="00121AF6">
        <w:rPr>
          <w:lang w:val="ru-RU"/>
        </w:rPr>
        <w:t>”</w:t>
      </w:r>
      <w:r w:rsidR="00121AF6">
        <w:rPr>
          <w:lang w:val="ru-RU"/>
        </w:rPr>
        <w:t xml:space="preserve"> </w:t>
      </w:r>
      <w:r w:rsidRPr="00A44C27">
        <w:rPr>
          <w:i/>
          <w:lang w:val="ru-RU"/>
        </w:rPr>
        <w:t>безопасна в реализации</w:t>
      </w:r>
      <w:r w:rsidRPr="003D64AE">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lang w:val="ru-RU"/>
        </w:rPr>
        <w:t xml:space="preserve"> </w:t>
      </w:r>
      <w:r>
        <w:rPr>
          <w:lang w:val="ru-RU"/>
        </w:rPr>
        <w:t xml:space="preserve">после </w:t>
      </w:r>
      <w:r w:rsidRPr="00845FBD">
        <w:rPr>
          <w:rFonts w:ascii="Euclid Fraktur" w:hAnsi="Euclid Fraktur" w:cs="Courier New"/>
          <w:b/>
        </w:rPr>
        <w:t>R</w:t>
      </w:r>
      <w:r>
        <w:rPr>
          <w:lang w:val="ru-RU"/>
        </w:rPr>
        <w:t>-трассы</w:t>
      </w:r>
      <w:r>
        <w:rPr>
          <w:rFonts w:ascii="Courier New" w:hAnsi="Courier New" w:cs="Courier New"/>
          <w:lang w:val="ru-RU"/>
        </w:rPr>
        <w:t xml:space="preserve"> </w:t>
      </w:r>
      <w:r w:rsidRPr="002C5AE7">
        <w:rPr>
          <w:rFonts w:ascii="Courier New" w:hAnsi="Courier New" w:cs="Courier New"/>
          <w:lang w:val="ru-RU"/>
        </w:rPr>
        <w:sym w:font="Symbol" w:char="F073"/>
      </w:r>
      <w:r w:rsidRPr="00E527A2">
        <w:rPr>
          <w:rFonts w:ascii="Courier New" w:hAnsi="Courier New" w:cs="Courier New"/>
        </w:rPr>
        <w:sym w:font="Symbol" w:char="F0CE"/>
      </w:r>
      <w:r w:rsidRPr="008015CF">
        <w:rPr>
          <w:rFonts w:ascii="Courier New" w:hAnsi="Courier New" w:cs="Courier New"/>
          <w:b/>
        </w:rPr>
        <w:sym w:font="Symbol" w:char="F049"/>
      </w:r>
      <w:r w:rsidR="001224D9" w:rsidRPr="00C90A23">
        <w:rPr>
          <w:rFonts w:ascii="Courier New" w:hAnsi="Courier New" w:cs="Courier New"/>
          <w:vertAlign w:val="superscript"/>
        </w:rPr>
        <w:sym w:font="Euclid Symbol" w:char="F0AF"/>
      </w:r>
      <w:r w:rsidR="001224D9">
        <w:rPr>
          <w:rFonts w:ascii="Courier New" w:hAnsi="Courier New" w:cs="Courier New"/>
        </w:rPr>
        <w:t>L</w:t>
      </w:r>
      <w:r w:rsidR="001224D9" w:rsidRPr="007963EB">
        <w:rPr>
          <w:rFonts w:ascii="Euclid Fraktur" w:hAnsi="Euclid Fraktur" w:cs="Courier New"/>
          <w:b/>
          <w:vertAlign w:val="subscript"/>
        </w:rPr>
        <w:t>R</w:t>
      </w:r>
      <w:r>
        <w:rPr>
          <w:lang w:val="ru-RU"/>
        </w:rPr>
        <w:t xml:space="preserve">, если она </w:t>
      </w:r>
      <w:r w:rsidR="002B2A9C">
        <w:rPr>
          <w:lang w:val="ru-RU"/>
        </w:rPr>
        <w:t xml:space="preserve">не разрушающая, </w:t>
      </w:r>
      <w:r>
        <w:rPr>
          <w:lang w:val="ru-RU"/>
        </w:rPr>
        <w:t xml:space="preserve">не вызывает ненаблюдаемого </w:t>
      </w:r>
      <w:r w:rsidR="0094449A">
        <w:rPr>
          <w:rFonts w:ascii="Euclid Fraktur" w:hAnsi="Euclid Fraktur" w:cs="Courier New"/>
          <w:b/>
        </w:rPr>
        <w:t>Q</w:t>
      </w:r>
      <w:r w:rsidR="006E1531">
        <w:rPr>
          <w:lang w:val="ru-RU"/>
        </w:rPr>
        <w:t>-</w:t>
      </w:r>
      <w:r>
        <w:rPr>
          <w:lang w:val="ru-RU"/>
        </w:rPr>
        <w:t>отказа</w:t>
      </w:r>
      <w:r w:rsidR="00951529">
        <w:rPr>
          <w:lang w:val="ru-RU"/>
        </w:rPr>
        <w:t xml:space="preserve"> и после трассы нет дивергенции</w:t>
      </w:r>
      <w:r>
        <w:rPr>
          <w:lang w:val="ru-RU"/>
        </w:rPr>
        <w:t>:</w:t>
      </w:r>
    </w:p>
    <w:p w:rsidR="00951529" w:rsidRPr="00951529" w:rsidRDefault="00946A90" w:rsidP="00AA44F7">
      <w:pPr>
        <w:spacing w:line="360" w:lineRule="auto"/>
        <w:ind w:left="283"/>
        <w:rPr>
          <w:rFonts w:ascii="Courier New" w:hAnsi="Courier New" w:cs="Courier New"/>
        </w:rPr>
      </w:pPr>
      <w:r>
        <w:rPr>
          <w:rFonts w:ascii="Courier New" w:hAnsi="Courier New" w:cs="Courier New"/>
        </w:rPr>
        <w:t>P </w:t>
      </w:r>
      <w:r w:rsidRPr="002C5AE7">
        <w:rPr>
          <w:b/>
          <w:i/>
        </w:rPr>
        <w:t>safe</w:t>
      </w:r>
      <w:r w:rsidRPr="00B42358">
        <w:rPr>
          <w:b/>
          <w:i/>
        </w:rPr>
        <w:t> </w:t>
      </w:r>
      <w:r w:rsidRPr="002C5AE7">
        <w:rPr>
          <w:b/>
          <w:i/>
        </w:rPr>
        <w:t>in</w:t>
      </w:r>
      <w:r w:rsidRPr="00B42358">
        <w:rPr>
          <w:rFonts w:ascii="Courier New" w:hAnsi="Courier New" w:cs="Courier New"/>
        </w:rPr>
        <w:t> </w:t>
      </w:r>
      <w:r w:rsidRPr="008015CF">
        <w:rPr>
          <w:rFonts w:ascii="Courier New" w:hAnsi="Courier New" w:cs="Courier New"/>
          <w:b/>
        </w:rPr>
        <w:sym w:font="Symbol" w:char="F049"/>
      </w:r>
      <w:r w:rsidRPr="00B42358">
        <w:rPr>
          <w:rFonts w:ascii="Courier New" w:hAnsi="Courier New" w:cs="Courier New"/>
        </w:rPr>
        <w:t> </w:t>
      </w:r>
      <w:r w:rsidRPr="002C5AE7">
        <w:rPr>
          <w:b/>
          <w:i/>
        </w:rPr>
        <w:t>after</w:t>
      </w:r>
      <w:r w:rsidRPr="00B42358">
        <w:rPr>
          <w:rFonts w:ascii="Courier New" w:hAnsi="Courier New" w:cs="Courier New"/>
        </w:rPr>
        <w:t> </w:t>
      </w:r>
      <w:r w:rsidRPr="002C5AE7">
        <w:rPr>
          <w:rFonts w:ascii="Courier New" w:hAnsi="Courier New" w:cs="Courier New"/>
          <w:lang w:val="ru-RU"/>
        </w:rPr>
        <w:sym w:font="Symbol" w:char="F073"/>
      </w:r>
    </w:p>
    <w:p w:rsidR="00946A90" w:rsidRPr="00B42358" w:rsidRDefault="00946A90" w:rsidP="00AA44F7">
      <w:pPr>
        <w:spacing w:line="360" w:lineRule="auto"/>
        <w:ind w:left="283"/>
      </w:pPr>
      <w:r>
        <w:rPr>
          <w:rFonts w:ascii="Courier New" w:hAnsi="Courier New" w:cs="Courier New"/>
        </w:rPr>
        <w:t>=</w:t>
      </w:r>
      <w:r w:rsidRPr="00901048">
        <w:rPr>
          <w:vertAlign w:val="subscript"/>
        </w:rPr>
        <w:t>def</w:t>
      </w:r>
      <w:r w:rsidRPr="008F2BC0">
        <w:rPr>
          <w:rFonts w:ascii="Courier New" w:hAnsi="Courier New" w:cs="Courier New"/>
        </w:rPr>
        <w:t xml:space="preserve"> </w:t>
      </w:r>
      <w:r w:rsidRPr="00093EF9">
        <w:rPr>
          <w:rFonts w:ascii="Courier New" w:hAnsi="Courier New" w:cs="Courier New"/>
        </w:rPr>
        <w:t>(</w:t>
      </w:r>
      <w:r>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Courier New" w:hAnsi="Courier New" w:cs="Courier New"/>
        </w:rPr>
        <w:t xml:space="preserve"> </w:t>
      </w:r>
      <w:r>
        <w:rPr>
          <w:rFonts w:ascii="Courier New" w:hAnsi="Courier New" w:cs="Courier New"/>
        </w:rPr>
        <w:sym w:font="Symbol" w:char="F0DA"/>
      </w:r>
      <w:r>
        <w:rPr>
          <w:rFonts w:ascii="Courier New" w:hAnsi="Courier New" w:cs="Courier New"/>
        </w:rPr>
        <w:t xml:space="preserve">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CF"/>
      </w:r>
      <w:r w:rsidRPr="008015CF">
        <w:rPr>
          <w:rFonts w:ascii="Courier New" w:hAnsi="Courier New" w:cs="Courier New"/>
          <w:b/>
        </w:rPr>
        <w:sym w:font="Symbol" w:char="F049"/>
      </w:r>
      <w:r w:rsidRPr="00093EF9">
        <w:rPr>
          <w:rFonts w:ascii="Courier New" w:hAnsi="Courier New" w:cs="Courier New"/>
        </w:rPr>
        <w:t xml:space="preserve">) </w:t>
      </w:r>
      <w:r>
        <w:rPr>
          <w:rFonts w:ascii="Courier New" w:hAnsi="Courier New" w:cs="Courier New"/>
        </w:rPr>
        <w:t xml:space="preserve">&amp; </w:t>
      </w:r>
      <w:r>
        <w:rPr>
          <w:rFonts w:ascii="Courier New" w:hAnsi="Courier New" w:cs="Courier New"/>
        </w:rPr>
        <w:sym w:font="Symbol" w:char="F022"/>
      </w:r>
      <w:r>
        <w:rPr>
          <w:rFonts w:ascii="Courier New" w:hAnsi="Courier New" w:cs="Courier New"/>
        </w:rPr>
        <w:t>z</w:t>
      </w:r>
      <w:r>
        <w:rPr>
          <w:rFonts w:ascii="Courier New" w:hAnsi="Courier New" w:cs="Courier New"/>
        </w:rPr>
        <w:sym w:font="Symbol" w:char="F0CE"/>
      </w:r>
      <w:r>
        <w:rPr>
          <w:rFonts w:ascii="Courier New" w:hAnsi="Courier New" w:cs="Courier New"/>
        </w:rPr>
        <w:t>P</w:t>
      </w:r>
      <w:r w:rsidRPr="002E06E1">
        <w:rPr>
          <w:rFonts w:ascii="Courier New" w:hAnsi="Courier New" w:cs="Courier New"/>
        </w:rPr>
        <w:t xml:space="preserve">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sidRPr="008015CF">
        <w:rPr>
          <w:rFonts w:ascii="Courier New" w:hAnsi="Courier New" w:cs="Courier New"/>
          <w:b/>
        </w:rPr>
        <w:sym w:font="Symbol" w:char="F049"/>
      </w:r>
      <w:r w:rsidR="00951529" w:rsidRPr="00951529">
        <w:rPr>
          <w:rFonts w:ascii="Courier New" w:hAnsi="Courier New" w:cs="Courier New"/>
        </w:rPr>
        <w:t xml:space="preserve"> &amp; </w:t>
      </w:r>
      <w:r w:rsidR="00951529" w:rsidRPr="00951529">
        <w:rPr>
          <w:rFonts w:ascii="Courier New" w:hAnsi="Courier New" w:cs="Courier New"/>
          <w:lang w:val="ru-RU"/>
        </w:rPr>
        <w:sym w:font="Symbol" w:char="F073"/>
      </w:r>
      <w:r w:rsidR="00951529" w:rsidRPr="00951529">
        <w:rPr>
          <w:rFonts w:ascii="Courier New" w:hAnsi="Courier New" w:cs="Courier New"/>
        </w:rPr>
        <w:sym w:font="Symbol" w:char="F0D7"/>
      </w:r>
      <w:r w:rsidR="00951529" w:rsidRPr="00951529">
        <w:rPr>
          <w:rFonts w:ascii="Courier New" w:hAnsi="Courier New" w:cs="Courier New"/>
        </w:rPr>
        <w:sym w:font="Euclid Symbol" w:char="F0E1"/>
      </w:r>
      <w:r w:rsidR="00951529" w:rsidRPr="00951529">
        <w:rPr>
          <w:rFonts w:ascii="Courier New" w:hAnsi="Courier New" w:cs="Courier New"/>
          <w:lang w:val="ru-RU" w:eastAsia="zh-TW"/>
        </w:rPr>
        <w:sym w:font="Symbol" w:char="F044"/>
      </w:r>
      <w:r w:rsidR="00951529" w:rsidRPr="00951529">
        <w:rPr>
          <w:rFonts w:ascii="Courier New" w:hAnsi="Courier New" w:cs="Courier New"/>
        </w:rPr>
        <w:sym w:font="Euclid Symbol" w:char="F0F1"/>
      </w:r>
      <w:r w:rsidR="00951529" w:rsidRPr="00951529">
        <w:rPr>
          <w:rFonts w:ascii="Courier New" w:hAnsi="Courier New" w:cs="Courier New"/>
        </w:rPr>
        <w:sym w:font="Symbol" w:char="F0CF"/>
      </w:r>
      <w:r w:rsidR="00951529" w:rsidRPr="00951529">
        <w:rPr>
          <w:rFonts w:ascii="Courier New" w:hAnsi="Courier New" w:cs="Courier New"/>
          <w:b/>
        </w:rPr>
        <w:sym w:font="Symbol" w:char="F049"/>
      </w:r>
      <w:r w:rsidRPr="002C5AE7">
        <w:t>.</w:t>
      </w:r>
    </w:p>
    <w:p w:rsidR="00B42358" w:rsidRDefault="00946A90" w:rsidP="00AA44F7">
      <w:pPr>
        <w:numPr>
          <w:ilvl w:val="0"/>
          <w:numId w:val="80"/>
        </w:numPr>
        <w:spacing w:line="360" w:lineRule="auto"/>
        <w:rPr>
          <w:lang w:val="ru-RU"/>
        </w:rPr>
      </w:pPr>
      <w:r>
        <w:rPr>
          <w:lang w:val="ru-RU"/>
        </w:rPr>
        <w:t>Внешнее действие</w:t>
      </w:r>
      <w:r w:rsidR="00B42358">
        <w:rPr>
          <w:rFonts w:ascii="Courier New" w:hAnsi="Courier New" w:cs="Courier New"/>
        </w:rPr>
        <w:t> </w:t>
      </w:r>
      <w:r>
        <w:rPr>
          <w:rFonts w:ascii="Courier New" w:hAnsi="Courier New" w:cs="Courier New"/>
        </w:rPr>
        <w:t>z</w:t>
      </w:r>
      <w:r w:rsidR="00B42358" w:rsidRPr="00E527A2">
        <w:rPr>
          <w:rFonts w:ascii="Courier New" w:hAnsi="Courier New" w:cs="Courier New"/>
        </w:rPr>
        <w:sym w:font="Symbol" w:char="F0CE"/>
      </w:r>
      <w:r>
        <w:rPr>
          <w:rFonts w:ascii="Courier New" w:hAnsi="Courier New" w:cs="Courier New"/>
        </w:rPr>
        <w:t>L</w:t>
      </w:r>
      <w:r w:rsidRPr="00946A90">
        <w:rPr>
          <w:rFonts w:ascii="Courier New" w:hAnsi="Courier New" w:cs="Courier New"/>
          <w:lang w:val="ru-RU"/>
        </w:rPr>
        <w:t xml:space="preserve"> </w:t>
      </w:r>
      <w:r w:rsidR="00B42358" w:rsidRPr="00A44C27">
        <w:rPr>
          <w:i/>
          <w:lang w:val="ru-RU"/>
        </w:rPr>
        <w:t>безопасн</w:t>
      </w:r>
      <w:r>
        <w:rPr>
          <w:i/>
          <w:lang w:val="ru-RU"/>
        </w:rPr>
        <w:t>о</w:t>
      </w:r>
      <w:r w:rsidR="00B42358" w:rsidRPr="00A44C27">
        <w:rPr>
          <w:i/>
          <w:lang w:val="ru-RU"/>
        </w:rPr>
        <w:t xml:space="preserve"> в реализации</w:t>
      </w:r>
      <w:r w:rsidR="00B42358" w:rsidRPr="003D64AE">
        <w:rPr>
          <w:rFonts w:ascii="Courier New" w:hAnsi="Courier New" w:cs="Courier New"/>
          <w:lang w:val="ru-RU"/>
        </w:rPr>
        <w:t xml:space="preserve"> </w:t>
      </w:r>
      <w:r w:rsidR="008015CF" w:rsidRPr="008015CF">
        <w:rPr>
          <w:rFonts w:ascii="Courier New" w:hAnsi="Courier New" w:cs="Courier New"/>
          <w:b/>
        </w:rPr>
        <w:sym w:font="Symbol" w:char="F049"/>
      </w:r>
      <w:r w:rsidR="00B42358">
        <w:rPr>
          <w:rFonts w:ascii="Courier New" w:hAnsi="Courier New" w:cs="Courier New"/>
          <w:lang w:val="ru-RU"/>
        </w:rPr>
        <w:t xml:space="preserve"> </w:t>
      </w:r>
      <w:r w:rsidR="00B42358">
        <w:rPr>
          <w:lang w:val="ru-RU"/>
        </w:rPr>
        <w:t xml:space="preserve">после </w:t>
      </w:r>
      <w:r w:rsidR="00B40D80" w:rsidRPr="00845FBD">
        <w:rPr>
          <w:rFonts w:ascii="Euclid Fraktur" w:hAnsi="Euclid Fraktur" w:cs="Courier New"/>
          <w:b/>
        </w:rPr>
        <w:t>R</w:t>
      </w:r>
      <w:r w:rsidR="00B40D80">
        <w:rPr>
          <w:lang w:val="ru-RU"/>
        </w:rPr>
        <w:t>-</w:t>
      </w:r>
      <w:r w:rsidR="00B42358">
        <w:rPr>
          <w:lang w:val="ru-RU"/>
        </w:rPr>
        <w:t>трассы</w:t>
      </w:r>
      <w:r w:rsidR="00B42358">
        <w:rPr>
          <w:rFonts w:ascii="Courier New" w:hAnsi="Courier New" w:cs="Courier New"/>
          <w:lang w:val="ru-RU"/>
        </w:rPr>
        <w:t xml:space="preserve"> </w:t>
      </w:r>
      <w:r w:rsidR="00B42358" w:rsidRPr="002C5AE7">
        <w:rPr>
          <w:rFonts w:ascii="Courier New" w:hAnsi="Courier New" w:cs="Courier New"/>
          <w:lang w:val="ru-RU"/>
        </w:rPr>
        <w:sym w:font="Symbol" w:char="F073"/>
      </w:r>
      <w:r w:rsidR="00B42358" w:rsidRPr="00E527A2">
        <w:rPr>
          <w:rFonts w:ascii="Courier New" w:hAnsi="Courier New" w:cs="Courier New"/>
        </w:rPr>
        <w:sym w:font="Symbol" w:char="F0CE"/>
      </w:r>
      <w:r w:rsidR="008015CF" w:rsidRPr="008015CF">
        <w:rPr>
          <w:rFonts w:ascii="Courier New" w:hAnsi="Courier New" w:cs="Courier New"/>
          <w:b/>
        </w:rPr>
        <w:sym w:font="Symbol" w:char="F049"/>
      </w:r>
      <w:r w:rsidR="00B42358">
        <w:rPr>
          <w:lang w:val="ru-RU"/>
        </w:rPr>
        <w:t>, если он</w:t>
      </w:r>
      <w:r>
        <w:rPr>
          <w:lang w:val="ru-RU"/>
        </w:rPr>
        <w:t>о разрешается какой-нибудь кнопкой, безопасной после</w:t>
      </w:r>
      <w:r>
        <w:rPr>
          <w:rFonts w:ascii="Courier New" w:hAnsi="Courier New" w:cs="Courier New"/>
          <w:lang w:val="ru-RU"/>
        </w:rPr>
        <w:t xml:space="preserve"> </w:t>
      </w:r>
      <w:r w:rsidRPr="002C5AE7">
        <w:rPr>
          <w:rFonts w:ascii="Courier New" w:hAnsi="Courier New" w:cs="Courier New"/>
          <w:lang w:val="ru-RU"/>
        </w:rPr>
        <w:sym w:font="Symbol" w:char="F073"/>
      </w:r>
      <w:r>
        <w:rPr>
          <w:lang w:val="ru-RU"/>
        </w:rPr>
        <w:t>:</w:t>
      </w:r>
      <w:r w:rsidR="00E21F38">
        <w:rPr>
          <w:rStyle w:val="af0"/>
          <w:lang w:val="ru-RU"/>
        </w:rPr>
        <w:footnoteReference w:id="9"/>
      </w:r>
    </w:p>
    <w:p w:rsidR="00951529" w:rsidRPr="00951529" w:rsidRDefault="00946A90" w:rsidP="00AA44F7">
      <w:pPr>
        <w:spacing w:line="360" w:lineRule="auto"/>
        <w:ind w:left="283"/>
      </w:pPr>
      <w:r>
        <w:rPr>
          <w:rFonts w:ascii="Courier New" w:hAnsi="Courier New" w:cs="Courier New"/>
        </w:rPr>
        <w:t>z</w:t>
      </w:r>
      <w:r w:rsidR="00B42358">
        <w:rPr>
          <w:rFonts w:ascii="Courier New" w:hAnsi="Courier New" w:cs="Courier New"/>
        </w:rPr>
        <w:t> </w:t>
      </w:r>
      <w:r w:rsidR="00B42358" w:rsidRPr="002C5AE7">
        <w:rPr>
          <w:b/>
          <w:i/>
        </w:rPr>
        <w:t>safe</w:t>
      </w:r>
      <w:r w:rsidR="00B42358" w:rsidRPr="00B42358">
        <w:rPr>
          <w:b/>
          <w:i/>
        </w:rPr>
        <w:t> </w:t>
      </w:r>
      <w:r w:rsidR="00B42358" w:rsidRPr="002C5AE7">
        <w:rPr>
          <w:b/>
          <w:i/>
        </w:rPr>
        <w:t>in</w:t>
      </w:r>
      <w:r w:rsidR="00B42358" w:rsidRPr="00B42358">
        <w:rPr>
          <w:rFonts w:ascii="Courier New" w:hAnsi="Courier New" w:cs="Courier New"/>
        </w:rPr>
        <w:t> </w:t>
      </w:r>
      <w:r w:rsidR="008015CF" w:rsidRPr="008015CF">
        <w:rPr>
          <w:rFonts w:ascii="Courier New" w:hAnsi="Courier New" w:cs="Courier New"/>
          <w:b/>
        </w:rPr>
        <w:sym w:font="Symbol" w:char="F049"/>
      </w:r>
      <w:r w:rsidR="00B42358" w:rsidRPr="00B42358">
        <w:rPr>
          <w:rFonts w:ascii="Courier New" w:hAnsi="Courier New" w:cs="Courier New"/>
        </w:rPr>
        <w:t> </w:t>
      </w:r>
      <w:r w:rsidR="00B42358" w:rsidRPr="002C5AE7">
        <w:rPr>
          <w:b/>
          <w:i/>
        </w:rPr>
        <w:t>after</w:t>
      </w:r>
      <w:r w:rsidR="00B42358" w:rsidRPr="00B42358">
        <w:rPr>
          <w:rFonts w:ascii="Courier New" w:hAnsi="Courier New" w:cs="Courier New"/>
        </w:rPr>
        <w:t> </w:t>
      </w:r>
      <w:r w:rsidR="00B42358" w:rsidRPr="002C5AE7">
        <w:rPr>
          <w:rFonts w:ascii="Courier New" w:hAnsi="Courier New" w:cs="Courier New"/>
          <w:lang w:val="ru-RU"/>
        </w:rPr>
        <w:sym w:font="Symbol" w:char="F073"/>
      </w:r>
      <w:r w:rsidR="008F2BC0" w:rsidRPr="008F2BC0">
        <w:rPr>
          <w:rFonts w:ascii="Courier New" w:hAnsi="Courier New" w:cs="Courier New"/>
        </w:rPr>
        <w:t xml:space="preserve"> </w:t>
      </w:r>
      <w:r w:rsidR="00B42358">
        <w:rPr>
          <w:rFonts w:ascii="Courier New" w:hAnsi="Courier New" w:cs="Courier New"/>
        </w:rPr>
        <w:t>=</w:t>
      </w:r>
      <w:r w:rsidR="00B42358" w:rsidRPr="00901048">
        <w:rPr>
          <w:vertAlign w:val="subscript"/>
        </w:rPr>
        <w:t>def</w:t>
      </w:r>
      <w:r w:rsidR="008F2BC0" w:rsidRPr="008F2BC0">
        <w:rPr>
          <w:rFonts w:ascii="Courier New" w:hAnsi="Courier New" w:cs="Courier New"/>
        </w:rPr>
        <w:t xml:space="preserve"> </w:t>
      </w:r>
      <w:r>
        <w:rPr>
          <w:rFonts w:ascii="Courier New" w:hAnsi="Courier New" w:cs="Courier New"/>
        </w:rPr>
        <w:sym w:font="Symbol" w:char="F024"/>
      </w:r>
      <w:r w:rsidR="00B42358">
        <w:rPr>
          <w:rFonts w:ascii="Courier New" w:hAnsi="Courier New" w:cs="Courier New"/>
        </w:rPr>
        <w:t>P</w:t>
      </w:r>
      <w:r w:rsidR="00B42358">
        <w:rPr>
          <w:rFonts w:ascii="Courier New" w:hAnsi="Courier New" w:cs="Courier New"/>
        </w:rPr>
        <w:sym w:font="Symbol" w:char="F0CE"/>
      </w:r>
      <w:r w:rsidR="00B42358">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r w:rsidR="00B42358">
        <w:rPr>
          <w:rFonts w:ascii="Courier New" w:hAnsi="Courier New" w:cs="Courier New"/>
        </w:rPr>
        <w:t xml:space="preserve"> </w:t>
      </w:r>
      <w:r>
        <w:rPr>
          <w:rFonts w:ascii="Courier New" w:hAnsi="Courier New" w:cs="Courier New"/>
        </w:rPr>
        <w:t>z</w:t>
      </w:r>
      <w:r w:rsidR="00B42358">
        <w:rPr>
          <w:rFonts w:ascii="Courier New" w:hAnsi="Courier New" w:cs="Courier New"/>
        </w:rPr>
        <w:sym w:font="Symbol" w:char="F0CE"/>
      </w:r>
      <w:r w:rsidR="00B42358">
        <w:rPr>
          <w:rFonts w:ascii="Courier New" w:hAnsi="Courier New" w:cs="Courier New"/>
        </w:rPr>
        <w:t>P</w:t>
      </w:r>
      <w:r w:rsidR="00B42358" w:rsidRPr="002E06E1">
        <w:rPr>
          <w:rFonts w:ascii="Courier New" w:hAnsi="Courier New" w:cs="Courier New"/>
        </w:rPr>
        <w:t xml:space="preserve"> </w:t>
      </w:r>
      <w:r>
        <w:rPr>
          <w:rFonts w:ascii="Courier New" w:hAnsi="Courier New" w:cs="Courier New"/>
        </w:rPr>
        <w:t>&amp; P </w:t>
      </w:r>
      <w:r w:rsidRPr="002C5AE7">
        <w:rPr>
          <w:b/>
          <w:i/>
        </w:rPr>
        <w:t>safe</w:t>
      </w:r>
      <w:r w:rsidRPr="00B42358">
        <w:rPr>
          <w:b/>
          <w:i/>
        </w:rPr>
        <w:t> </w:t>
      </w:r>
      <w:r w:rsidRPr="002C5AE7">
        <w:rPr>
          <w:b/>
          <w:i/>
        </w:rPr>
        <w:t>in</w:t>
      </w:r>
      <w:r w:rsidRPr="00B42358">
        <w:rPr>
          <w:rFonts w:ascii="Courier New" w:hAnsi="Courier New" w:cs="Courier New"/>
        </w:rPr>
        <w:t> </w:t>
      </w:r>
      <w:r w:rsidRPr="008015CF">
        <w:rPr>
          <w:rFonts w:ascii="Courier New" w:hAnsi="Courier New" w:cs="Courier New"/>
          <w:b/>
        </w:rPr>
        <w:sym w:font="Symbol" w:char="F049"/>
      </w:r>
      <w:r w:rsidRPr="00B42358">
        <w:rPr>
          <w:rFonts w:ascii="Courier New" w:hAnsi="Courier New" w:cs="Courier New"/>
        </w:rPr>
        <w:t> </w:t>
      </w:r>
      <w:r w:rsidRPr="002C5AE7">
        <w:rPr>
          <w:b/>
          <w:i/>
        </w:rPr>
        <w:t>after</w:t>
      </w:r>
      <w:r w:rsidRPr="00B42358">
        <w:rPr>
          <w:rFonts w:ascii="Courier New" w:hAnsi="Courier New" w:cs="Courier New"/>
        </w:rPr>
        <w:t> </w:t>
      </w:r>
      <w:r w:rsidRPr="002C5AE7">
        <w:rPr>
          <w:rFonts w:ascii="Courier New" w:hAnsi="Courier New" w:cs="Courier New"/>
          <w:lang w:val="ru-RU"/>
        </w:rPr>
        <w:sym w:font="Symbol" w:char="F073"/>
      </w:r>
      <w:r w:rsidR="00B42358" w:rsidRPr="002C5AE7">
        <w:t>.</w:t>
      </w:r>
    </w:p>
    <w:p w:rsidR="00B42358" w:rsidRPr="00951529" w:rsidRDefault="0094449A" w:rsidP="00AA44F7">
      <w:pPr>
        <w:numPr>
          <w:ilvl w:val="0"/>
          <w:numId w:val="80"/>
        </w:numPr>
        <w:spacing w:line="360" w:lineRule="auto"/>
        <w:rPr>
          <w:lang w:val="ru-RU"/>
        </w:rPr>
      </w:pPr>
      <w:r>
        <w:rPr>
          <w:rFonts w:ascii="Euclid Fraktur" w:hAnsi="Euclid Fraktur" w:cs="Courier New"/>
          <w:b/>
        </w:rPr>
        <w:t>R</w:t>
      </w:r>
      <w:r>
        <w:rPr>
          <w:lang w:val="ru-RU"/>
        </w:rPr>
        <w:t xml:space="preserve">-трассу </w:t>
      </w:r>
      <w:r w:rsidRPr="0094449A">
        <w:rPr>
          <w:lang w:val="ru-RU"/>
        </w:rPr>
        <w:t>реализации</w:t>
      </w:r>
      <w:r w:rsidRPr="003D64AE">
        <w:rPr>
          <w:rFonts w:ascii="Courier New" w:hAnsi="Courier New" w:cs="Courier New"/>
          <w:lang w:val="ru-RU"/>
        </w:rPr>
        <w:t xml:space="preserve"> </w:t>
      </w:r>
      <w:r w:rsidRPr="008015CF">
        <w:rPr>
          <w:rFonts w:ascii="Courier New" w:hAnsi="Courier New" w:cs="Courier New"/>
          <w:b/>
        </w:rPr>
        <w:sym w:font="Symbol" w:char="F049"/>
      </w:r>
      <w:r w:rsidRPr="003D64AE">
        <w:rPr>
          <w:rFonts w:ascii="Courier New" w:hAnsi="Courier New" w:cs="Courier New"/>
          <w:lang w:val="ru-RU"/>
        </w:rPr>
        <w:t xml:space="preserve"> </w:t>
      </w:r>
      <w:r>
        <w:rPr>
          <w:lang w:val="ru-RU"/>
        </w:rPr>
        <w:t>будем называть безопасной, если реализация не содержит трассу</w:t>
      </w:r>
      <w:r>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lang w:val="ru-RU"/>
        </w:rPr>
        <w:t xml:space="preserve">, а </w:t>
      </w:r>
      <w:r w:rsidR="00B42358">
        <w:rPr>
          <w:lang w:val="ru-RU"/>
        </w:rPr>
        <w:t>трасс</w:t>
      </w:r>
      <w:r>
        <w:rPr>
          <w:lang w:val="ru-RU"/>
        </w:rPr>
        <w:t>а</w:t>
      </w:r>
      <w:r w:rsidR="001224D9">
        <w:rPr>
          <w:lang w:val="ru-RU"/>
        </w:rPr>
        <w:t xml:space="preserve"> не заканчива</w:t>
      </w:r>
      <w:r>
        <w:rPr>
          <w:lang w:val="ru-RU"/>
        </w:rPr>
        <w:t>ется</w:t>
      </w:r>
      <w:r w:rsidR="001224D9">
        <w:rPr>
          <w:lang w:val="ru-RU"/>
        </w:rPr>
        <w:t xml:space="preserve"> на дивергенцию и разрушение,</w:t>
      </w:r>
      <w:r w:rsidR="00B42358">
        <w:rPr>
          <w:lang w:val="ru-RU"/>
        </w:rPr>
        <w:t xml:space="preserve"> </w:t>
      </w:r>
      <w:r>
        <w:rPr>
          <w:lang w:val="ru-RU"/>
        </w:rPr>
        <w:t>и</w:t>
      </w:r>
      <w:r w:rsidR="00B42358">
        <w:rPr>
          <w:lang w:val="ru-RU"/>
        </w:rPr>
        <w:t xml:space="preserve"> кажд</w:t>
      </w:r>
      <w:r w:rsidR="00946A90">
        <w:rPr>
          <w:lang w:val="ru-RU"/>
        </w:rPr>
        <w:t>ый</w:t>
      </w:r>
      <w:r w:rsidR="00B42358">
        <w:rPr>
          <w:lang w:val="ru-RU"/>
        </w:rPr>
        <w:t xml:space="preserve"> встречающ</w:t>
      </w:r>
      <w:r w:rsidR="00946A90">
        <w:rPr>
          <w:lang w:val="ru-RU"/>
        </w:rPr>
        <w:t xml:space="preserve">ийся </w:t>
      </w:r>
      <w:r>
        <w:rPr>
          <w:lang w:val="ru-RU"/>
        </w:rPr>
        <w:t xml:space="preserve">в ней </w:t>
      </w:r>
      <w:r w:rsidR="00946A90">
        <w:rPr>
          <w:lang w:val="ru-RU"/>
        </w:rPr>
        <w:t>символ</w:t>
      </w:r>
      <w:r w:rsidR="00B42358">
        <w:rPr>
          <w:rFonts w:ascii="Courier New" w:hAnsi="Courier New" w:cs="Courier New"/>
          <w:lang w:val="ru-RU"/>
        </w:rPr>
        <w:t xml:space="preserve"> </w:t>
      </w:r>
      <w:r w:rsidR="00946A90">
        <w:rPr>
          <w:rFonts w:ascii="Courier New" w:hAnsi="Courier New" w:cs="Courier New"/>
        </w:rPr>
        <w:t>u</w:t>
      </w:r>
      <w:r w:rsidR="00B42358">
        <w:rPr>
          <w:rFonts w:ascii="Courier New" w:hAnsi="Courier New" w:cs="Courier New"/>
          <w:lang w:val="ru-RU"/>
        </w:rPr>
        <w:t xml:space="preserve"> </w:t>
      </w:r>
      <w:r w:rsidR="00946A90">
        <w:rPr>
          <w:lang w:val="ru-RU"/>
        </w:rPr>
        <w:t xml:space="preserve">(внешнее действие или </w:t>
      </w:r>
      <w:r w:rsidR="00946A90">
        <w:rPr>
          <w:rFonts w:ascii="Euclid Fraktur" w:hAnsi="Euclid Fraktur" w:cs="Courier New"/>
          <w:b/>
        </w:rPr>
        <w:t>R</w:t>
      </w:r>
      <w:r w:rsidR="00946A90">
        <w:rPr>
          <w:lang w:val="ru-RU"/>
        </w:rPr>
        <w:t>-отказ) б</w:t>
      </w:r>
      <w:r w:rsidR="00B42358">
        <w:rPr>
          <w:lang w:val="ru-RU"/>
        </w:rPr>
        <w:t>езопас</w:t>
      </w:r>
      <w:r w:rsidR="00946A90">
        <w:rPr>
          <w:lang w:val="ru-RU"/>
        </w:rPr>
        <w:t>е</w:t>
      </w:r>
      <w:r w:rsidR="00B42358">
        <w:rPr>
          <w:lang w:val="ru-RU"/>
        </w:rPr>
        <w:t xml:space="preserve">н после </w:t>
      </w:r>
      <w:r w:rsidR="00946A90">
        <w:rPr>
          <w:lang w:val="ru-RU"/>
        </w:rPr>
        <w:t>непосредственно предшествующего</w:t>
      </w:r>
      <w:r w:rsidR="00946A90" w:rsidRPr="00946A90">
        <w:rPr>
          <w:lang w:val="ru-RU"/>
        </w:rPr>
        <w:t xml:space="preserve"> </w:t>
      </w:r>
      <w:r w:rsidR="00946A90">
        <w:rPr>
          <w:lang w:val="ru-RU"/>
        </w:rPr>
        <w:t xml:space="preserve">ему </w:t>
      </w:r>
      <w:r w:rsidR="00B42358">
        <w:rPr>
          <w:lang w:val="ru-RU"/>
        </w:rPr>
        <w:t>префикса трассы:</w:t>
      </w:r>
    </w:p>
    <w:p w:rsidR="006D122B" w:rsidRPr="006D122B" w:rsidRDefault="00367CF5" w:rsidP="00AA44F7">
      <w:pPr>
        <w:keepNext/>
        <w:spacing w:line="360" w:lineRule="auto"/>
        <w:ind w:left="284"/>
        <w:jc w:val="left"/>
        <w:rPr>
          <w:rFonts w:ascii="Courier New" w:hAnsi="Courier New" w:cs="Courier New"/>
        </w:rPr>
      </w:pPr>
      <w:r w:rsidRPr="002C5AE7">
        <w:rPr>
          <w:b/>
          <w:i/>
        </w:rPr>
        <w:lastRenderedPageBreak/>
        <w:t>Safe</w:t>
      </w:r>
      <w:r>
        <w:rPr>
          <w:b/>
          <w:i/>
        </w:rPr>
        <w:t>In</w:t>
      </w:r>
      <w:r w:rsidRPr="006D122B">
        <w:rPr>
          <w:rFonts w:ascii="Courier New" w:hAnsi="Courier New" w:cs="Courier New"/>
        </w:rPr>
        <w:t>(</w:t>
      </w:r>
      <w:r w:rsidRPr="008015CF">
        <w:rPr>
          <w:rFonts w:ascii="Courier New" w:hAnsi="Courier New" w:cs="Courier New"/>
          <w:b/>
        </w:rPr>
        <w:sym w:font="Symbol" w:char="F049"/>
      </w:r>
      <w:r w:rsidRPr="006D122B">
        <w:rPr>
          <w:rFonts w:ascii="Courier New" w:hAnsi="Courier New" w:cs="Courier New"/>
        </w:rPr>
        <w:t>) =</w:t>
      </w:r>
      <w:r w:rsidRPr="00901048">
        <w:rPr>
          <w:rFonts w:cs="Courier New"/>
          <w:vertAlign w:val="subscript"/>
        </w:rPr>
        <w:t>def</w:t>
      </w:r>
      <w:r w:rsidRPr="006D122B">
        <w:rPr>
          <w:rFonts w:ascii="Courier New" w:hAnsi="Courier New" w:cs="Courier New"/>
        </w:rPr>
        <w:t xml:space="preserve"> {</w:t>
      </w:r>
      <w:r w:rsidRPr="002C5AE7">
        <w:rPr>
          <w:rFonts w:ascii="Courier New" w:hAnsi="Courier New" w:cs="Courier New"/>
          <w:lang w:val="ru-RU"/>
        </w:rPr>
        <w:sym w:font="Symbol" w:char="F073"/>
      </w:r>
      <w:r>
        <w:rPr>
          <w:rFonts w:ascii="Courier New" w:hAnsi="Courier New" w:cs="Courier New"/>
        </w:rPr>
        <w:sym w:font="Symbol" w:char="F0CE"/>
      </w:r>
      <w:r w:rsidRPr="008015CF">
        <w:rPr>
          <w:rFonts w:ascii="Courier New" w:hAnsi="Courier New" w:cs="Courier New"/>
          <w:b/>
        </w:rPr>
        <w:sym w:font="Symbol" w:char="F049"/>
      </w:r>
      <w:r w:rsidR="00DE0D3B" w:rsidRPr="00C90A23">
        <w:rPr>
          <w:rFonts w:ascii="Courier New" w:hAnsi="Courier New" w:cs="Courier New"/>
          <w:vertAlign w:val="superscript"/>
        </w:rPr>
        <w:sym w:font="Euclid Symbol" w:char="F0AF"/>
      </w:r>
      <w:r w:rsidR="00DE0D3B">
        <w:rPr>
          <w:rFonts w:ascii="Courier New" w:hAnsi="Courier New" w:cs="Courier New"/>
        </w:rPr>
        <w:t>L</w:t>
      </w:r>
      <w:r w:rsidR="002529F9" w:rsidRPr="007963EB">
        <w:rPr>
          <w:rFonts w:ascii="Euclid Fraktur" w:hAnsi="Euclid Fraktur" w:cs="Courier New"/>
          <w:b/>
          <w:vertAlign w:val="subscript"/>
        </w:rPr>
        <w:t>R</w:t>
      </w:r>
      <w:r w:rsidRPr="006D122B">
        <w:rPr>
          <w:rFonts w:ascii="Courier New" w:hAnsi="Courier New" w:cs="Courier New"/>
        </w:rPr>
        <w:t>|</w:t>
      </w:r>
      <w:r w:rsidR="006D122B" w:rsidRPr="006D122B">
        <w:rPr>
          <w:rFonts w:ascii="Courier New" w:hAnsi="Courier New" w:cs="Courier New"/>
        </w:rPr>
        <w:tab/>
      </w:r>
      <w:r w:rsidR="006D122B">
        <w:rPr>
          <w:rFonts w:ascii="Courier New" w:hAnsi="Courier New" w:cs="Courier New"/>
        </w:rPr>
        <w:sym w:font="Euclid Symbol" w:char="F0E1"/>
      </w:r>
      <w:r w:rsidR="006D122B" w:rsidRPr="009767CD">
        <w:rPr>
          <w:rFonts w:ascii="Courier New" w:hAnsi="Courier New" w:cs="Courier New"/>
        </w:rPr>
        <w:sym w:font="Symbol" w:char="F067"/>
      </w:r>
      <w:r w:rsidR="006D122B">
        <w:rPr>
          <w:rFonts w:ascii="Courier New" w:hAnsi="Courier New" w:cs="Courier New"/>
        </w:rPr>
        <w:sym w:font="Euclid Symbol" w:char="F0F1"/>
      </w:r>
      <w:r w:rsidR="006D122B">
        <w:rPr>
          <w:rFonts w:ascii="Courier New" w:hAnsi="Courier New" w:cs="Courier New"/>
        </w:rPr>
        <w:sym w:font="Symbol" w:char="F0CF"/>
      </w:r>
      <w:r w:rsidR="006D122B" w:rsidRPr="008015CF">
        <w:rPr>
          <w:rFonts w:ascii="Courier New" w:hAnsi="Courier New" w:cs="Courier New"/>
          <w:b/>
        </w:rPr>
        <w:sym w:font="Symbol" w:char="F049"/>
      </w:r>
      <w:r w:rsidR="006D122B" w:rsidRPr="006D122B">
        <w:rPr>
          <w:rFonts w:ascii="Courier New" w:hAnsi="Courier New" w:cs="Courier New"/>
        </w:rPr>
        <w:t xml:space="preserve"> &amp; </w:t>
      </w:r>
      <w:r>
        <w:rPr>
          <w:rFonts w:ascii="Courier New" w:hAnsi="Courier New" w:cs="Courier New"/>
        </w:rPr>
        <w:sym w:font="Symbol" w:char="F022"/>
      </w:r>
      <w:r>
        <w:rPr>
          <w:rFonts w:ascii="Courier New" w:hAnsi="Courier New" w:cs="Courier New"/>
        </w:rPr>
        <w:sym w:font="Symbol" w:char="F06D"/>
      </w:r>
      <w:r w:rsidRPr="006D122B">
        <w:rPr>
          <w:rFonts w:ascii="Courier New" w:hAnsi="Courier New" w:cs="Courier New"/>
        </w:rPr>
        <w:t xml:space="preserve"> </w:t>
      </w:r>
      <w:r>
        <w:rPr>
          <w:rFonts w:ascii="Courier New" w:hAnsi="Courier New" w:cs="Courier New"/>
        </w:rPr>
        <w:sym w:font="Symbol" w:char="F022"/>
      </w:r>
      <w:r>
        <w:rPr>
          <w:rFonts w:ascii="Courier New" w:hAnsi="Courier New" w:cs="Courier New"/>
        </w:rPr>
        <w:t>u</w:t>
      </w:r>
    </w:p>
    <w:p w:rsidR="00367CF5" w:rsidRPr="006D122B" w:rsidRDefault="006D122B" w:rsidP="00AA44F7">
      <w:pPr>
        <w:keepNext/>
        <w:spacing w:line="360" w:lineRule="auto"/>
        <w:ind w:left="3692"/>
        <w:jc w:val="left"/>
      </w:pPr>
      <w:r w:rsidRPr="006D122B">
        <w:rPr>
          <w:rFonts w:ascii="Courier New" w:hAnsi="Courier New" w:cs="Courier New"/>
        </w:rPr>
        <w:t>(</w:t>
      </w:r>
      <w:r w:rsidR="00367CF5">
        <w:rPr>
          <w:rFonts w:ascii="Courier New" w:hAnsi="Courier New" w:cs="Courier New"/>
        </w:rPr>
        <w:sym w:font="Symbol" w:char="F06D"/>
      </w:r>
      <w:r w:rsidR="00367CF5">
        <w:rPr>
          <w:rFonts w:ascii="Courier New" w:hAnsi="Courier New" w:cs="Courier New"/>
        </w:rPr>
        <w:sym w:font="Symbol" w:char="F0D7"/>
      </w:r>
      <w:r w:rsidR="00367CF5">
        <w:rPr>
          <w:rFonts w:ascii="Courier New" w:hAnsi="Courier New" w:cs="Courier New"/>
        </w:rPr>
        <w:sym w:font="Euclid Symbol" w:char="F0E1"/>
      </w:r>
      <w:r w:rsidR="00367CF5">
        <w:rPr>
          <w:rFonts w:ascii="Courier New" w:hAnsi="Courier New" w:cs="Courier New"/>
        </w:rPr>
        <w:t>u</w:t>
      </w:r>
      <w:r w:rsidR="00367CF5">
        <w:rPr>
          <w:rFonts w:ascii="Courier New" w:hAnsi="Courier New" w:cs="Courier New"/>
        </w:rPr>
        <w:sym w:font="Euclid Symbol" w:char="F0F1"/>
      </w:r>
      <w:r w:rsidR="00367CF5">
        <w:rPr>
          <w:rFonts w:ascii="Courier New" w:hAnsi="Courier New" w:cs="Courier New"/>
        </w:rPr>
        <w:sym w:font="Symbol" w:char="F0A3"/>
      </w:r>
      <w:r w:rsidR="00367CF5" w:rsidRPr="002C5AE7">
        <w:rPr>
          <w:rFonts w:ascii="Courier New" w:hAnsi="Courier New" w:cs="Courier New"/>
          <w:lang w:val="ru-RU"/>
        </w:rPr>
        <w:sym w:font="Symbol" w:char="F073"/>
      </w:r>
      <w:r w:rsidR="00367CF5" w:rsidRPr="006D122B">
        <w:rPr>
          <w:rFonts w:ascii="Courier New" w:hAnsi="Courier New" w:cs="Courier New"/>
        </w:rPr>
        <w:t xml:space="preserve"> </w:t>
      </w:r>
      <w:r w:rsidR="00367CF5">
        <w:rPr>
          <w:rFonts w:ascii="Courier New" w:hAnsi="Courier New" w:cs="Courier New"/>
        </w:rPr>
        <w:sym w:font="Symbol" w:char="F0DE"/>
      </w:r>
      <w:r w:rsidR="00367CF5" w:rsidRPr="006D122B">
        <w:rPr>
          <w:rFonts w:ascii="Courier New" w:hAnsi="Courier New" w:cs="Courier New"/>
        </w:rPr>
        <w:t xml:space="preserve"> </w:t>
      </w:r>
      <w:r w:rsidR="00946A90">
        <w:rPr>
          <w:rFonts w:ascii="Courier New" w:hAnsi="Courier New" w:cs="Courier New"/>
        </w:rPr>
        <w:t>u</w:t>
      </w:r>
      <w:r w:rsidR="00946A90" w:rsidRPr="006D122B">
        <w:rPr>
          <w:rFonts w:ascii="Courier New" w:hAnsi="Courier New" w:cs="Courier New"/>
        </w:rPr>
        <w:t xml:space="preserve"> </w:t>
      </w:r>
      <w:r w:rsidR="00367CF5" w:rsidRPr="002C5AE7">
        <w:rPr>
          <w:b/>
          <w:i/>
        </w:rPr>
        <w:t>safe</w:t>
      </w:r>
      <w:r w:rsidR="00367CF5" w:rsidRPr="006D122B">
        <w:rPr>
          <w:b/>
          <w:i/>
        </w:rPr>
        <w:t xml:space="preserve"> </w:t>
      </w:r>
      <w:r w:rsidR="00367CF5">
        <w:rPr>
          <w:b/>
          <w:i/>
        </w:rPr>
        <w:t>in</w:t>
      </w:r>
      <w:r w:rsidR="00367CF5" w:rsidRPr="006D122B">
        <w:rPr>
          <w:rFonts w:ascii="Courier New" w:hAnsi="Courier New" w:cs="Courier New"/>
        </w:rPr>
        <w:t xml:space="preserve"> </w:t>
      </w:r>
      <w:r w:rsidR="00367CF5" w:rsidRPr="008015CF">
        <w:rPr>
          <w:rFonts w:ascii="Courier New" w:hAnsi="Courier New" w:cs="Courier New"/>
          <w:b/>
        </w:rPr>
        <w:sym w:font="Symbol" w:char="F049"/>
      </w:r>
      <w:r w:rsidR="00367CF5" w:rsidRPr="006D122B">
        <w:rPr>
          <w:rFonts w:ascii="Courier New" w:hAnsi="Courier New" w:cs="Courier New"/>
        </w:rPr>
        <w:t xml:space="preserve"> </w:t>
      </w:r>
      <w:r w:rsidR="00367CF5" w:rsidRPr="002C5AE7">
        <w:rPr>
          <w:b/>
          <w:i/>
        </w:rPr>
        <w:t>after</w:t>
      </w:r>
      <w:r w:rsidR="00367CF5" w:rsidRPr="006D122B">
        <w:rPr>
          <w:rFonts w:ascii="Courier New" w:hAnsi="Courier New" w:cs="Courier New"/>
        </w:rPr>
        <w:t xml:space="preserve"> </w:t>
      </w:r>
      <w:r w:rsidR="00367CF5">
        <w:rPr>
          <w:rFonts w:ascii="Courier New" w:hAnsi="Courier New" w:cs="Courier New"/>
        </w:rPr>
        <w:sym w:font="Symbol" w:char="F06D"/>
      </w:r>
      <w:r w:rsidRPr="006D122B">
        <w:rPr>
          <w:rFonts w:ascii="Courier New" w:hAnsi="Courier New" w:cs="Courier New"/>
        </w:rPr>
        <w:t>)</w:t>
      </w:r>
      <w:r w:rsidR="00475A8C" w:rsidRPr="006D122B">
        <w:rPr>
          <w:rFonts w:ascii="Courier New" w:hAnsi="Courier New" w:cs="Courier New"/>
        </w:rPr>
        <w:t>}</w:t>
      </w:r>
      <w:r w:rsidR="00367CF5" w:rsidRPr="006D122B">
        <w:t>.</w:t>
      </w:r>
    </w:p>
    <w:p w:rsidR="00C07D61" w:rsidRDefault="00B42358" w:rsidP="00AA44F7">
      <w:pPr>
        <w:spacing w:line="360" w:lineRule="auto"/>
        <w:jc w:val="right"/>
        <w:rPr>
          <w:lang w:val="ru-RU"/>
        </w:rPr>
      </w:pPr>
      <w:r w:rsidRPr="00E527A2">
        <w:rPr>
          <w:lang w:val="ru-RU"/>
        </w:rPr>
        <w:sym w:font="Symbol" w:char="F0FF"/>
      </w:r>
    </w:p>
    <w:p w:rsidR="00337CF3" w:rsidRDefault="00337CF3" w:rsidP="00A4447E">
      <w:pPr>
        <w:spacing w:line="360" w:lineRule="auto"/>
        <w:ind w:firstLine="567"/>
        <w:rPr>
          <w:lang w:val="ru-RU"/>
        </w:rPr>
      </w:pPr>
      <w:r>
        <w:rPr>
          <w:lang w:val="ru-RU"/>
        </w:rPr>
        <w:t>Заметим, что, хотя отношение</w:t>
      </w:r>
      <w:r>
        <w:rPr>
          <w:rFonts w:ascii="Courier New" w:hAnsi="Courier New" w:cs="Courier New"/>
        </w:rPr>
        <w:t> </w:t>
      </w:r>
      <w:r w:rsidRPr="002C5AE7">
        <w:rPr>
          <w:b/>
          <w:i/>
        </w:rPr>
        <w:t>safe</w:t>
      </w:r>
      <w:r w:rsidRPr="00B33BF6">
        <w:rPr>
          <w:b/>
          <w:i/>
        </w:rPr>
        <w:t> </w:t>
      </w:r>
      <w:r>
        <w:rPr>
          <w:b/>
          <w:i/>
        </w:rPr>
        <w:t>in</w:t>
      </w:r>
      <w:r>
        <w:rPr>
          <w:rFonts w:ascii="Courier New" w:hAnsi="Courier New" w:cs="Courier New"/>
        </w:rPr>
        <w:t> </w:t>
      </w:r>
      <w:r>
        <w:rPr>
          <w:lang w:val="ru-RU"/>
        </w:rPr>
        <w:t xml:space="preserve">формально определено на всех </w:t>
      </w:r>
      <w:r w:rsidRPr="00813FB8">
        <w:rPr>
          <w:rFonts w:ascii="Euclid Fraktur" w:hAnsi="Euclid Fraktur"/>
          <w:b/>
        </w:rPr>
        <w:t>R</w:t>
      </w:r>
      <w:r>
        <w:rPr>
          <w:lang w:val="ru-RU"/>
        </w:rPr>
        <w:t>-трассах реализации,</w:t>
      </w:r>
      <w:r w:rsidR="001224D9">
        <w:rPr>
          <w:lang w:val="ru-RU"/>
        </w:rPr>
        <w:t xml:space="preserve"> не заканчивающихся дивергенцией и разрушением,</w:t>
      </w:r>
      <w:r>
        <w:rPr>
          <w:lang w:val="ru-RU"/>
        </w:rPr>
        <w:t xml:space="preserve"> для дальнейшего достаточно считать его определённым только на безопасных трассах. Иными словами, если трасса</w:t>
      </w:r>
      <w:r>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lang w:val="ru-RU"/>
        </w:rPr>
        <w:t xml:space="preserve"> </w:t>
      </w:r>
      <w:r>
        <w:rPr>
          <w:lang w:val="ru-RU"/>
        </w:rPr>
        <w:t xml:space="preserve">опасна, то для </w:t>
      </w:r>
      <w:r w:rsidR="007A6AD0">
        <w:rPr>
          <w:lang w:val="ru-RU"/>
        </w:rPr>
        <w:t>безопасн</w:t>
      </w:r>
      <w:r>
        <w:rPr>
          <w:lang w:val="ru-RU"/>
        </w:rPr>
        <w:t>ой реализации нас не будет интересовать, какие кнопки безопасны или опасны после любого продолжения</w:t>
      </w:r>
      <w:r>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lang w:val="ru-RU"/>
        </w:rPr>
        <w:sym w:font="Symbol" w:char="F06C"/>
      </w:r>
      <w:r>
        <w:rPr>
          <w:lang w:val="ru-RU"/>
        </w:rPr>
        <w:t>.</w:t>
      </w:r>
    </w:p>
    <w:p w:rsidR="00A44C27" w:rsidRPr="00B42358" w:rsidRDefault="00A44C27" w:rsidP="00AA44F7">
      <w:pPr>
        <w:pStyle w:val="30"/>
        <w:spacing w:line="360" w:lineRule="auto"/>
      </w:pPr>
      <w:bookmarkStart w:id="308" w:name="_Ref160281519"/>
      <w:bookmarkStart w:id="309" w:name="_Toc195608411"/>
      <w:r>
        <w:t>Безопасность в спецификации</w:t>
      </w:r>
      <w:bookmarkEnd w:id="308"/>
      <w:bookmarkEnd w:id="309"/>
    </w:p>
    <w:p w:rsidR="008F2BC0" w:rsidRPr="003D64AE" w:rsidRDefault="00C07D61" w:rsidP="00AA44F7">
      <w:pPr>
        <w:pStyle w:val="DefinitionY"/>
        <w:spacing w:line="360" w:lineRule="auto"/>
      </w:pPr>
      <w:r w:rsidRPr="003D64AE">
        <w:rPr>
          <w:bCs/>
        </w:rPr>
        <w:t xml:space="preserve"> </w:t>
      </w:r>
      <w:r w:rsidR="008F2BC0" w:rsidRPr="00DB5CA8">
        <w:rPr>
          <w:bCs/>
        </w:rPr>
        <w:t>Пусть</w:t>
      </w:r>
      <w:r w:rsidR="006E1531">
        <w:rPr>
          <w:bCs/>
        </w:rPr>
        <w:t xml:space="preserve"> </w:t>
      </w:r>
      <w:r w:rsidR="008F2BC0">
        <w:t xml:space="preserve">задана </w:t>
      </w:r>
      <w:r w:rsidR="00CF2E46" w:rsidRPr="008F6FAA">
        <w:rPr>
          <w:b/>
          <w:i/>
        </w:rPr>
        <w:t>F</w:t>
      </w:r>
      <w:r w:rsidR="00CF2E46" w:rsidRPr="008F6FAA">
        <w:t>-</w:t>
      </w:r>
      <w:r w:rsidR="00BE79CC">
        <w:t>модель</w:t>
      </w:r>
      <w:r w:rsidR="008F2BC0" w:rsidRPr="003D64AE">
        <w:rPr>
          <w:rFonts w:ascii="Courier New" w:hAnsi="Courier New" w:cs="Courier New"/>
        </w:rPr>
        <w:t xml:space="preserve"> </w:t>
      </w:r>
      <w:r w:rsidR="001E148C" w:rsidRPr="001E148C">
        <w:rPr>
          <w:rFonts w:ascii="Courier New" w:hAnsi="Courier New" w:cs="Courier New"/>
          <w:b/>
        </w:rPr>
        <w:sym w:font="Symbol" w:char="F053"/>
      </w:r>
      <w:r w:rsidR="008F2BC0" w:rsidRPr="003D64AE">
        <w:t>.</w:t>
      </w:r>
    </w:p>
    <w:p w:rsidR="008F2BC0" w:rsidRDefault="008F2BC0" w:rsidP="00AA44F7">
      <w:pPr>
        <w:numPr>
          <w:ilvl w:val="0"/>
          <w:numId w:val="81"/>
        </w:numPr>
        <w:spacing w:line="360" w:lineRule="auto"/>
        <w:rPr>
          <w:lang w:val="ru-RU"/>
        </w:rPr>
      </w:pPr>
      <w:r>
        <w:rPr>
          <w:lang w:val="ru-RU"/>
        </w:rPr>
        <w:t xml:space="preserve">Будем говорить, что задан </w:t>
      </w:r>
      <w:r w:rsidRPr="00A44C27">
        <w:rPr>
          <w:i/>
          <w:lang w:val="ru-RU"/>
        </w:rPr>
        <w:t>протокол взаимодействия</w:t>
      </w:r>
      <w:r>
        <w:rPr>
          <w:lang w:val="ru-RU"/>
        </w:rPr>
        <w:t>, если задано отношение</w:t>
      </w:r>
      <w:r w:rsidRPr="005C1575">
        <w:rPr>
          <w:rFonts w:ascii="Courier New" w:hAnsi="Courier New" w:cs="Courier New"/>
          <w:lang w:val="ru-RU"/>
        </w:rPr>
        <w:t xml:space="preserve"> </w:t>
      </w:r>
      <w:r>
        <w:rPr>
          <w:rFonts w:ascii="Courier New" w:hAnsi="Courier New" w:cs="Courier New"/>
        </w:rPr>
        <w:t>P </w:t>
      </w:r>
      <w:r w:rsidRPr="002C5AE7">
        <w:rPr>
          <w:b/>
          <w:i/>
        </w:rPr>
        <w:t>safe</w:t>
      </w:r>
      <w:r>
        <w:rPr>
          <w:b/>
          <w:i/>
          <w:lang w:val="ru-RU"/>
        </w:rPr>
        <w:t> </w:t>
      </w:r>
      <w:r>
        <w:rPr>
          <w:b/>
          <w:i/>
        </w:rPr>
        <w:t>by</w:t>
      </w:r>
      <w:r>
        <w:rPr>
          <w:rFonts w:ascii="Courier New" w:hAnsi="Courier New" w:cs="Courier New"/>
          <w:lang w:val="ru-RU"/>
        </w:rPr>
        <w:t> </w:t>
      </w:r>
      <w:r w:rsidR="001E148C" w:rsidRPr="001E148C">
        <w:rPr>
          <w:rFonts w:ascii="Courier New" w:hAnsi="Courier New" w:cs="Courier New"/>
          <w:b/>
        </w:rPr>
        <w:sym w:font="Symbol" w:char="F053"/>
      </w:r>
      <w:r>
        <w:rPr>
          <w:rFonts w:ascii="Courier New" w:hAnsi="Courier New" w:cs="Courier New"/>
          <w:lang w:val="ru-RU"/>
        </w:rPr>
        <w:t> </w:t>
      </w:r>
      <w:r w:rsidRPr="002C5AE7">
        <w:rPr>
          <w:b/>
          <w:i/>
        </w:rPr>
        <w:t>after</w:t>
      </w:r>
      <w:r>
        <w:rPr>
          <w:rFonts w:ascii="Courier New" w:hAnsi="Courier New" w:cs="Courier New"/>
          <w:lang w:val="ru-RU"/>
        </w:rPr>
        <w:t> </w:t>
      </w:r>
      <w:r w:rsidRPr="002C5AE7">
        <w:rPr>
          <w:rFonts w:ascii="Courier New" w:hAnsi="Courier New" w:cs="Courier New"/>
          <w:lang w:val="ru-RU"/>
        </w:rPr>
        <w:sym w:font="Symbol" w:char="F073"/>
      </w:r>
      <w:r>
        <w:rPr>
          <w:lang w:val="ru-RU"/>
        </w:rPr>
        <w:t>, означающее «кнопка</w:t>
      </w:r>
      <w:r w:rsidR="00121AF6">
        <w:rPr>
          <w:lang w:val="ru-RU"/>
        </w:rPr>
        <w:t xml:space="preserve"> </w:t>
      </w:r>
      <w:r w:rsidR="00121AF6" w:rsidRPr="00121AF6">
        <w:rPr>
          <w:lang w:val="ru-RU"/>
        </w:rPr>
        <w:t>“</w:t>
      </w:r>
      <w:r w:rsidR="00121AF6" w:rsidRPr="00121AF6">
        <w:rPr>
          <w:rFonts w:ascii="Courier New" w:hAnsi="Courier New" w:cs="Courier New"/>
        </w:rPr>
        <w:t>P</w:t>
      </w:r>
      <w:r w:rsidR="00121AF6" w:rsidRPr="00121AF6">
        <w:rPr>
          <w:lang w:val="ru-RU"/>
        </w:rPr>
        <w:t>”</w:t>
      </w:r>
      <w:r w:rsidR="00121AF6">
        <w:rPr>
          <w:lang w:val="ru-RU"/>
        </w:rPr>
        <w:t xml:space="preserve"> </w:t>
      </w:r>
      <w:r>
        <w:rPr>
          <w:lang w:val="ru-RU"/>
        </w:rPr>
        <w:t>безопасна в спецификации</w:t>
      </w:r>
      <w:r>
        <w:rPr>
          <w:rFonts w:ascii="Courier New" w:hAnsi="Courier New" w:cs="Courier New"/>
          <w:lang w:val="ru-RU"/>
        </w:rPr>
        <w:t xml:space="preserve"> </w:t>
      </w:r>
      <w:r w:rsidR="001E148C" w:rsidRPr="001E148C">
        <w:rPr>
          <w:rFonts w:ascii="Courier New" w:hAnsi="Courier New" w:cs="Courier New"/>
          <w:b/>
        </w:rPr>
        <w:sym w:font="Symbol" w:char="F053"/>
      </w:r>
      <w:r>
        <w:rPr>
          <w:rFonts w:ascii="Courier New" w:hAnsi="Courier New" w:cs="Courier New"/>
          <w:lang w:val="ru-RU"/>
        </w:rPr>
        <w:t xml:space="preserve"> </w:t>
      </w:r>
      <w:r>
        <w:rPr>
          <w:lang w:val="ru-RU"/>
        </w:rPr>
        <w:t xml:space="preserve">после </w:t>
      </w:r>
      <w:r w:rsidRPr="00845FBD">
        <w:rPr>
          <w:rFonts w:ascii="Euclid Fraktur" w:hAnsi="Euclid Fraktur" w:cs="Courier New"/>
          <w:b/>
        </w:rPr>
        <w:t>R</w:t>
      </w:r>
      <w:r>
        <w:rPr>
          <w:lang w:val="ru-RU"/>
        </w:rPr>
        <w:t>-трассы</w:t>
      </w:r>
      <w:r>
        <w:rPr>
          <w:rFonts w:ascii="Courier New" w:hAnsi="Courier New" w:cs="Courier New"/>
          <w:lang w:val="ru-RU"/>
        </w:rPr>
        <w:t xml:space="preserve"> </w:t>
      </w:r>
      <w:r w:rsidRPr="002C5AE7">
        <w:rPr>
          <w:rFonts w:ascii="Courier New" w:hAnsi="Courier New" w:cs="Courier New"/>
          <w:lang w:val="ru-RU"/>
        </w:rPr>
        <w:sym w:font="Symbol" w:char="F073"/>
      </w:r>
      <w:r>
        <w:rPr>
          <w:lang w:val="ru-RU"/>
        </w:rPr>
        <w:t xml:space="preserve">», удовлетворяющее трём </w:t>
      </w:r>
      <w:r w:rsidRPr="009C7FDB">
        <w:rPr>
          <w:i/>
          <w:lang w:val="ru-RU"/>
        </w:rPr>
        <w:t>правилам</w:t>
      </w:r>
      <w:r w:rsidR="009C7FDB" w:rsidRPr="009C7FDB">
        <w:rPr>
          <w:i/>
          <w:lang w:val="ru-RU"/>
        </w:rPr>
        <w:t xml:space="preserve"> протокола</w:t>
      </w:r>
      <w:r>
        <w:rPr>
          <w:lang w:val="ru-RU"/>
        </w:rPr>
        <w:t>:</w:t>
      </w:r>
      <w:r>
        <w:rPr>
          <w:rFonts w:ascii="Courier New" w:hAnsi="Courier New" w:cs="Courier New"/>
          <w:lang w:val="ru-RU"/>
        </w:rPr>
        <w:t xml:space="preserve"> </w:t>
      </w: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sidR="001E148C" w:rsidRPr="001E148C">
        <w:rPr>
          <w:rFonts w:ascii="Courier New" w:hAnsi="Courier New" w:cs="Courier New"/>
          <w:b/>
        </w:rPr>
        <w:sym w:font="Symbol" w:char="F053"/>
      </w:r>
      <w:r w:rsidR="00DE0D3B" w:rsidRPr="00C90A23">
        <w:rPr>
          <w:rFonts w:ascii="Courier New" w:hAnsi="Courier New" w:cs="Courier New"/>
          <w:vertAlign w:val="superscript"/>
        </w:rPr>
        <w:sym w:font="Euclid Symbol" w:char="F0AF"/>
      </w:r>
      <w:r w:rsidR="00DE0D3B">
        <w:rPr>
          <w:rFonts w:ascii="Courier New" w:hAnsi="Courier New" w:cs="Courier New"/>
        </w:rPr>
        <w:t>L</w:t>
      </w:r>
      <w:r w:rsidR="002529F9" w:rsidRPr="007963EB">
        <w:rPr>
          <w:rFonts w:ascii="Euclid Fraktur" w:hAnsi="Euclid Fraktur" w:cs="Courier New"/>
          <w:b/>
          <w:vertAlign w:val="subscript"/>
        </w:rPr>
        <w:t>R</w:t>
      </w:r>
      <w:r>
        <w:rPr>
          <w:rFonts w:ascii="Courier New" w:hAnsi="Courier New" w:cs="Courier New"/>
          <w:lang w:val="ru-RU"/>
        </w:rPr>
        <w:t xml:space="preserve"> </w:t>
      </w:r>
      <w:r w:rsidRPr="00766C86">
        <w:rPr>
          <w:rFonts w:ascii="Courier New" w:hAnsi="Courier New" w:cs="Courier New"/>
        </w:rPr>
        <w:sym w:font="Symbol" w:char="F022"/>
      </w:r>
      <w:r>
        <w:rPr>
          <w:rFonts w:ascii="Courier New" w:hAnsi="Courier New" w:cs="Courier New"/>
        </w:rPr>
        <w:t>R</w:t>
      </w:r>
      <w:r>
        <w:rPr>
          <w:rFonts w:ascii="Courier New" w:hAnsi="Courier New" w:cs="Courier New"/>
        </w:rPr>
        <w:sym w:font="Symbol" w:char="F0CE"/>
      </w:r>
      <w:r>
        <w:rPr>
          <w:rFonts w:ascii="Euclid Fraktur" w:hAnsi="Euclid Fraktur" w:cs="Courier New"/>
          <w:b/>
        </w:rPr>
        <w:t>R</w:t>
      </w:r>
      <w:r>
        <w:rPr>
          <w:rFonts w:ascii="Courier New" w:hAnsi="Courier New" w:cs="Courier New"/>
          <w:lang w:val="ru-RU"/>
        </w:rPr>
        <w:t xml:space="preserve"> </w:t>
      </w:r>
      <w:r w:rsidRPr="00766C86">
        <w:rPr>
          <w:rFonts w:ascii="Courier New" w:hAnsi="Courier New" w:cs="Courier New"/>
        </w:rPr>
        <w:sym w:font="Symbol" w:char="F022"/>
      </w:r>
      <w:r>
        <w:rPr>
          <w:rFonts w:ascii="Courier New" w:hAnsi="Courier New" w:cs="Courier New"/>
        </w:rPr>
        <w:t>z</w:t>
      </w:r>
      <w:r>
        <w:rPr>
          <w:rFonts w:ascii="Courier New" w:hAnsi="Courier New" w:cs="Courier New"/>
        </w:rPr>
        <w:sym w:font="Symbol" w:char="F0CE"/>
      </w:r>
      <w:r>
        <w:rPr>
          <w:rFonts w:ascii="Courier New" w:hAnsi="Courier New" w:cs="Courier New"/>
        </w:rPr>
        <w:t>L</w:t>
      </w:r>
      <w:r w:rsidRPr="00B40D80">
        <w:rPr>
          <w:rFonts w:ascii="Courier New" w:hAnsi="Courier New" w:cs="Courier New"/>
          <w:lang w:val="ru-RU"/>
        </w:rPr>
        <w:t xml:space="preserve"> </w:t>
      </w:r>
      <w:r w:rsidRPr="00766C86">
        <w:rPr>
          <w:rFonts w:ascii="Courier New" w:hAnsi="Courier New" w:cs="Courier New"/>
        </w:rPr>
        <w:sym w:font="Symbol" w:char="F022"/>
      </w:r>
      <w:r>
        <w:rPr>
          <w:rFonts w:ascii="Courier New" w:hAnsi="Courier New" w:cs="Courier New"/>
        </w:rPr>
        <w:t>Q</w:t>
      </w:r>
      <w:r>
        <w:rPr>
          <w:rFonts w:ascii="Courier New" w:hAnsi="Courier New" w:cs="Courier New"/>
        </w:rPr>
        <w:sym w:font="Symbol" w:char="F0CE"/>
      </w:r>
      <w:r>
        <w:rPr>
          <w:rFonts w:ascii="Euclid Fraktur" w:hAnsi="Euclid Fraktur" w:cs="Courier New"/>
          <w:b/>
        </w:rPr>
        <w:t>Q</w:t>
      </w:r>
    </w:p>
    <w:p w:rsidR="001224D9" w:rsidRPr="000F6C0E" w:rsidRDefault="001224D9" w:rsidP="00AA44F7">
      <w:pPr>
        <w:numPr>
          <w:ilvl w:val="0"/>
          <w:numId w:val="194"/>
        </w:numPr>
        <w:spacing w:line="360" w:lineRule="auto"/>
      </w:pPr>
      <w:r w:rsidRPr="000F6C0E">
        <w:rPr>
          <w:rFonts w:ascii="Courier New" w:hAnsi="Courier New" w:cs="Courier New"/>
        </w:rPr>
        <w:t>R </w:t>
      </w:r>
      <w:r w:rsidRPr="000F6C0E">
        <w:rPr>
          <w:b/>
          <w:i/>
        </w:rPr>
        <w:t>safe by</w:t>
      </w:r>
      <w:r w:rsidRPr="000F6C0E">
        <w:rPr>
          <w:rFonts w:ascii="Courier New" w:hAnsi="Courier New" w:cs="Courier New"/>
        </w:rPr>
        <w:t> </w:t>
      </w:r>
      <w:r w:rsidRPr="000F6C0E">
        <w:rPr>
          <w:rFonts w:ascii="Courier New" w:hAnsi="Courier New" w:cs="Courier New"/>
          <w:b/>
        </w:rPr>
        <w:sym w:font="Symbol" w:char="F053"/>
      </w:r>
      <w:r w:rsidRPr="000F6C0E">
        <w:rPr>
          <w:rFonts w:ascii="Courier New" w:hAnsi="Courier New" w:cs="Courier New"/>
        </w:rPr>
        <w:t> </w:t>
      </w:r>
      <w:r w:rsidRPr="000F6C0E">
        <w:rPr>
          <w:b/>
          <w:i/>
        </w:rPr>
        <w:t>after</w:t>
      </w:r>
      <w:r w:rsidRPr="000F6C0E">
        <w:rPr>
          <w:rFonts w:ascii="Courier New" w:hAnsi="Courier New" w:cs="Courier New"/>
        </w:rPr>
        <w:t> </w:t>
      </w:r>
      <w:r w:rsidRPr="000F6C0E">
        <w:rPr>
          <w:rFonts w:ascii="Courier New" w:hAnsi="Courier New" w:cs="Courier New"/>
          <w:lang w:val="ru-RU"/>
        </w:rPr>
        <w:sym w:font="Symbol" w:char="F073"/>
      </w:r>
      <w:r w:rsidRPr="000F6C0E">
        <w:rPr>
          <w:rFonts w:ascii="Courier New" w:hAnsi="Courier New" w:cs="Courier New"/>
        </w:rPr>
        <w:t xml:space="preserve"> </w:t>
      </w:r>
      <w:r w:rsidRPr="000F6C0E">
        <w:rPr>
          <w:rFonts w:ascii="Courier New" w:hAnsi="Courier New" w:cs="Courier New"/>
          <w:lang w:val="ru-RU"/>
        </w:rPr>
        <w:sym w:font="Symbol" w:char="F0DB"/>
      </w:r>
      <w:r w:rsidRPr="000F6C0E">
        <w:rPr>
          <w:rFonts w:ascii="Courier New" w:hAnsi="Courier New" w:cs="Courier New"/>
        </w:rPr>
        <w:t xml:space="preserve"> </w:t>
      </w:r>
      <w:r w:rsidRPr="000F6C0E">
        <w:rPr>
          <w:rFonts w:ascii="Courier New" w:hAnsi="Courier New" w:cs="Courier New"/>
        </w:rPr>
        <w:sym w:font="Symbol" w:char="F022"/>
      </w:r>
      <w:r w:rsidRPr="000F6C0E">
        <w:rPr>
          <w:rFonts w:ascii="Courier New" w:hAnsi="Courier New" w:cs="Courier New"/>
        </w:rPr>
        <w:t>u</w:t>
      </w:r>
      <w:r w:rsidRPr="000F6C0E">
        <w:rPr>
          <w:rFonts w:ascii="Courier New" w:hAnsi="Courier New" w:cs="Courier New"/>
        </w:rPr>
        <w:sym w:font="Symbol" w:char="F0CE"/>
      </w:r>
      <w:r w:rsidRPr="000F6C0E">
        <w:rPr>
          <w:rFonts w:ascii="Courier New" w:hAnsi="Courier New" w:cs="Courier New"/>
        </w:rPr>
        <w:t xml:space="preserve">R </w:t>
      </w:r>
      <w:r w:rsidRPr="000F6C0E">
        <w:rPr>
          <w:rFonts w:ascii="Courier New" w:hAnsi="Courier New" w:cs="Courier New"/>
          <w:lang w:val="ru-RU"/>
        </w:rPr>
        <w:sym w:font="Symbol" w:char="F073"/>
      </w:r>
      <w:r w:rsidRPr="000F6C0E">
        <w:rPr>
          <w:rFonts w:ascii="Courier New" w:hAnsi="Courier New" w:cs="Courier New"/>
        </w:rPr>
        <w:sym w:font="Symbol" w:char="F0D7"/>
      </w:r>
      <w:r w:rsidRPr="000F6C0E">
        <w:rPr>
          <w:rFonts w:ascii="Courier New" w:hAnsi="Courier New" w:cs="Courier New"/>
        </w:rPr>
        <w:sym w:font="Euclid Symbol" w:char="F0E1"/>
      </w:r>
      <w:r w:rsidRPr="000F6C0E">
        <w:rPr>
          <w:rFonts w:ascii="Courier New" w:hAnsi="Courier New" w:cs="Courier New"/>
        </w:rPr>
        <w:t>u,</w:t>
      </w:r>
      <w:r w:rsidRPr="000F6C0E">
        <w:rPr>
          <w:rFonts w:ascii="Courier New" w:hAnsi="Courier New" w:cs="Courier New"/>
        </w:rPr>
        <w:sym w:font="Symbol" w:char="F067"/>
      </w:r>
      <w:r w:rsidRPr="000F6C0E">
        <w:rPr>
          <w:rFonts w:ascii="Courier New" w:hAnsi="Courier New" w:cs="Courier New"/>
        </w:rPr>
        <w:sym w:font="Euclid Symbol" w:char="F0F1"/>
      </w:r>
      <w:r w:rsidRPr="000F6C0E">
        <w:rPr>
          <w:rFonts w:ascii="Courier New" w:hAnsi="Courier New" w:cs="Courier New"/>
        </w:rPr>
        <w:sym w:font="Symbol" w:char="F0CF"/>
      </w:r>
      <w:r w:rsidRPr="000F6C0E">
        <w:rPr>
          <w:rFonts w:ascii="Courier New" w:hAnsi="Courier New" w:cs="Courier New"/>
          <w:b/>
        </w:rPr>
        <w:sym w:font="Symbol" w:char="F053"/>
      </w:r>
      <w:r w:rsidRPr="000F6C0E">
        <w:rPr>
          <w:rFonts w:ascii="Courier New" w:hAnsi="Courier New" w:cs="Courier New"/>
        </w:rPr>
        <w:t xml:space="preserve"> &amp; </w:t>
      </w:r>
      <w:r w:rsidRPr="000F6C0E">
        <w:rPr>
          <w:rFonts w:ascii="Courier New" w:hAnsi="Courier New" w:cs="Courier New"/>
          <w:lang w:val="ru-RU"/>
        </w:rPr>
        <w:sym w:font="Symbol" w:char="F073"/>
      </w:r>
      <w:r w:rsidRPr="000F6C0E">
        <w:rPr>
          <w:rFonts w:ascii="Courier New" w:hAnsi="Courier New" w:cs="Courier New"/>
        </w:rPr>
        <w:sym w:font="Symbol" w:char="F0D7"/>
      </w:r>
      <w:r w:rsidRPr="000F6C0E">
        <w:rPr>
          <w:rFonts w:ascii="Courier New" w:hAnsi="Courier New" w:cs="Courier New"/>
        </w:rPr>
        <w:sym w:font="Euclid Symbol" w:char="F0E1"/>
      </w:r>
      <w:r w:rsidRPr="000F6C0E">
        <w:rPr>
          <w:rFonts w:ascii="Courier New" w:hAnsi="Courier New" w:cs="Courier New"/>
          <w:lang w:val="ru-RU" w:eastAsia="zh-TW"/>
        </w:rPr>
        <w:sym w:font="Symbol" w:char="F044"/>
      </w:r>
      <w:r w:rsidRPr="000F6C0E">
        <w:rPr>
          <w:rFonts w:ascii="Courier New" w:hAnsi="Courier New" w:cs="Courier New"/>
        </w:rPr>
        <w:sym w:font="Euclid Symbol" w:char="F0F1"/>
      </w:r>
      <w:r w:rsidRPr="000F6C0E">
        <w:rPr>
          <w:rFonts w:ascii="Courier New" w:hAnsi="Courier New" w:cs="Courier New"/>
        </w:rPr>
        <w:sym w:font="Symbol" w:char="F0CF"/>
      </w:r>
      <w:r w:rsidR="00CB3674" w:rsidRPr="00CB3674">
        <w:rPr>
          <w:rFonts w:ascii="Courier New" w:hAnsi="Courier New" w:cs="Courier New"/>
          <w:b/>
        </w:rPr>
        <w:sym w:font="Symbol" w:char="F053"/>
      </w:r>
      <w:r w:rsidRPr="000F6C0E">
        <w:t>,</w:t>
      </w:r>
    </w:p>
    <w:p w:rsidR="007262AE" w:rsidRPr="0010361E" w:rsidRDefault="001224D9" w:rsidP="00AA44F7">
      <w:pPr>
        <w:numPr>
          <w:ilvl w:val="0"/>
          <w:numId w:val="194"/>
        </w:numPr>
        <w:spacing w:line="360" w:lineRule="auto"/>
      </w:pPr>
      <w:r w:rsidRPr="000F6C0E">
        <w:rPr>
          <w:rFonts w:ascii="Courier New" w:hAnsi="Courier New" w:cs="Courier New"/>
          <w:lang w:val="ru-RU"/>
        </w:rPr>
        <w:sym w:font="Symbol" w:char="F073"/>
      </w:r>
      <w:r w:rsidRPr="000F6C0E">
        <w:rPr>
          <w:rFonts w:ascii="Courier New" w:hAnsi="Courier New" w:cs="Courier New"/>
        </w:rPr>
        <w:sym w:font="Symbol" w:char="F0D7"/>
      </w:r>
      <w:r w:rsidRPr="000F6C0E">
        <w:rPr>
          <w:rFonts w:ascii="Courier New" w:hAnsi="Courier New" w:cs="Courier New"/>
        </w:rPr>
        <w:sym w:font="Euclid Symbol" w:char="F0E1"/>
      </w:r>
      <w:r w:rsidRPr="000F6C0E">
        <w:rPr>
          <w:rFonts w:ascii="Courier New" w:hAnsi="Courier New" w:cs="Courier New"/>
        </w:rPr>
        <w:t>z</w:t>
      </w:r>
      <w:r w:rsidRPr="000F6C0E">
        <w:rPr>
          <w:rFonts w:ascii="Courier New" w:hAnsi="Courier New" w:cs="Courier New"/>
        </w:rPr>
        <w:sym w:font="Euclid Symbol" w:char="F0F1"/>
      </w:r>
      <w:r w:rsidRPr="000F6C0E">
        <w:rPr>
          <w:rFonts w:ascii="Courier New" w:hAnsi="Courier New" w:cs="Courier New"/>
        </w:rPr>
        <w:sym w:font="Symbol" w:char="F0CE"/>
      </w:r>
      <w:r w:rsidR="00CB3674" w:rsidRPr="00CB3674">
        <w:rPr>
          <w:rFonts w:ascii="Courier New" w:hAnsi="Courier New" w:cs="Courier New"/>
          <w:b/>
        </w:rPr>
        <w:sym w:font="Symbol" w:char="F053"/>
      </w:r>
      <w:r w:rsidRPr="000F6C0E">
        <w:rPr>
          <w:rFonts w:ascii="Courier New" w:hAnsi="Courier New" w:cs="Courier New"/>
        </w:rPr>
        <w:t xml:space="preserve"> &amp; </w:t>
      </w:r>
      <w:r w:rsidRPr="000F6C0E">
        <w:rPr>
          <w:rFonts w:ascii="Courier New" w:hAnsi="Courier New" w:cs="Courier New"/>
        </w:rPr>
        <w:sym w:font="Symbol" w:char="F024"/>
      </w:r>
      <w:r w:rsidRPr="000F6C0E">
        <w:rPr>
          <w:rFonts w:ascii="Courier New" w:hAnsi="Courier New" w:cs="Courier New"/>
        </w:rPr>
        <w:t>T</w:t>
      </w:r>
      <w:r w:rsidRPr="000F6C0E">
        <w:rPr>
          <w:rFonts w:ascii="Courier New" w:hAnsi="Courier New" w:cs="Courier New"/>
        </w:rPr>
        <w:sym w:font="Symbol" w:char="F0CE"/>
      </w:r>
      <w:r w:rsidRPr="000F6C0E">
        <w:rPr>
          <w:rFonts w:ascii="Euclid Fraktur" w:hAnsi="Euclid Fraktur" w:cs="Courier New"/>
          <w:b/>
        </w:rPr>
        <w:t>R</w:t>
      </w:r>
      <w:r w:rsidRPr="000F6C0E">
        <w:rPr>
          <w:rFonts w:ascii="Euclid Fraktur" w:hAnsi="Euclid Fraktur" w:cs="Courier New"/>
        </w:rPr>
        <w:sym w:font="Symbol" w:char="F0C8"/>
      </w:r>
      <w:r w:rsidRPr="000F6C0E">
        <w:rPr>
          <w:rFonts w:ascii="Euclid Fraktur" w:hAnsi="Euclid Fraktur" w:cs="Courier New"/>
          <w:b/>
        </w:rPr>
        <w:t>Q</w:t>
      </w:r>
      <w:r w:rsidRPr="000F6C0E">
        <w:rPr>
          <w:rFonts w:ascii="Courier New" w:hAnsi="Courier New" w:cs="Courier New"/>
        </w:rPr>
        <w:t xml:space="preserve"> z</w:t>
      </w:r>
      <w:r w:rsidRPr="000F6C0E">
        <w:rPr>
          <w:rFonts w:ascii="Courier New" w:hAnsi="Courier New" w:cs="Courier New"/>
        </w:rPr>
        <w:sym w:font="Symbol" w:char="F0CE"/>
      </w:r>
      <w:r w:rsidRPr="000F6C0E">
        <w:rPr>
          <w:rFonts w:ascii="Courier New" w:hAnsi="Courier New" w:cs="Courier New"/>
        </w:rPr>
        <w:t xml:space="preserve">T &amp; </w:t>
      </w:r>
      <w:r w:rsidRPr="000F6C0E">
        <w:rPr>
          <w:rFonts w:ascii="Courier New" w:hAnsi="Courier New" w:cs="Courier New"/>
        </w:rPr>
        <w:sym w:font="Symbol" w:char="F022"/>
      </w:r>
      <w:r w:rsidRPr="000F6C0E">
        <w:rPr>
          <w:rFonts w:ascii="Courier New" w:hAnsi="Courier New" w:cs="Courier New"/>
        </w:rPr>
        <w:t>u</w:t>
      </w:r>
      <w:r w:rsidRPr="000F6C0E">
        <w:rPr>
          <w:rFonts w:ascii="Courier New" w:hAnsi="Courier New" w:cs="Courier New"/>
        </w:rPr>
        <w:sym w:font="Symbol" w:char="F0CE"/>
      </w:r>
      <w:r w:rsidRPr="000F6C0E">
        <w:rPr>
          <w:rFonts w:ascii="Courier New" w:hAnsi="Courier New" w:cs="Courier New"/>
        </w:rPr>
        <w:t xml:space="preserve">T </w:t>
      </w:r>
      <w:r w:rsidRPr="000F6C0E">
        <w:rPr>
          <w:rFonts w:ascii="Courier New" w:hAnsi="Courier New" w:cs="Courier New"/>
          <w:lang w:val="ru-RU"/>
        </w:rPr>
        <w:sym w:font="Symbol" w:char="F073"/>
      </w:r>
      <w:r w:rsidRPr="000F6C0E">
        <w:rPr>
          <w:rFonts w:ascii="Courier New" w:hAnsi="Courier New" w:cs="Courier New"/>
        </w:rPr>
        <w:sym w:font="Symbol" w:char="F0D7"/>
      </w:r>
      <w:r w:rsidRPr="000F6C0E">
        <w:rPr>
          <w:rFonts w:ascii="Courier New" w:hAnsi="Courier New" w:cs="Courier New"/>
        </w:rPr>
        <w:sym w:font="Euclid Symbol" w:char="F0E1"/>
      </w:r>
      <w:r w:rsidRPr="000F6C0E">
        <w:rPr>
          <w:rFonts w:ascii="Courier New" w:hAnsi="Courier New" w:cs="Courier New"/>
        </w:rPr>
        <w:t>u,</w:t>
      </w:r>
      <w:r w:rsidRPr="000F6C0E">
        <w:rPr>
          <w:rFonts w:ascii="Courier New" w:hAnsi="Courier New" w:cs="Courier New"/>
        </w:rPr>
        <w:sym w:font="Symbol" w:char="F067"/>
      </w:r>
      <w:r w:rsidRPr="000F6C0E">
        <w:rPr>
          <w:rFonts w:ascii="Courier New" w:hAnsi="Courier New" w:cs="Courier New"/>
        </w:rPr>
        <w:sym w:font="Euclid Symbol" w:char="F0F1"/>
      </w:r>
      <w:r w:rsidRPr="000F6C0E">
        <w:rPr>
          <w:rFonts w:ascii="Courier New" w:hAnsi="Courier New" w:cs="Courier New"/>
        </w:rPr>
        <w:sym w:font="Symbol" w:char="F0CF"/>
      </w:r>
      <w:r w:rsidR="00CB3674" w:rsidRPr="00CB3674">
        <w:rPr>
          <w:rFonts w:ascii="Courier New" w:hAnsi="Courier New" w:cs="Courier New"/>
          <w:b/>
        </w:rPr>
        <w:sym w:font="Symbol" w:char="F053"/>
      </w:r>
      <w:r w:rsidRPr="000F6C0E">
        <w:rPr>
          <w:rFonts w:ascii="Courier New" w:hAnsi="Courier New" w:cs="Courier New"/>
        </w:rPr>
        <w:t xml:space="preserve"> &amp; </w:t>
      </w:r>
      <w:r w:rsidRPr="000F6C0E">
        <w:rPr>
          <w:rFonts w:ascii="Courier New" w:hAnsi="Courier New" w:cs="Courier New"/>
          <w:lang w:val="ru-RU"/>
        </w:rPr>
        <w:sym w:font="Symbol" w:char="F073"/>
      </w:r>
      <w:r w:rsidRPr="000F6C0E">
        <w:rPr>
          <w:rFonts w:ascii="Courier New" w:hAnsi="Courier New" w:cs="Courier New"/>
        </w:rPr>
        <w:sym w:font="Symbol" w:char="F0D7"/>
      </w:r>
      <w:r w:rsidRPr="000F6C0E">
        <w:rPr>
          <w:rFonts w:ascii="Courier New" w:hAnsi="Courier New" w:cs="Courier New"/>
        </w:rPr>
        <w:sym w:font="Euclid Symbol" w:char="F0E1"/>
      </w:r>
      <w:r w:rsidRPr="000F6C0E">
        <w:rPr>
          <w:rFonts w:ascii="Courier New" w:hAnsi="Courier New" w:cs="Courier New"/>
          <w:lang w:val="ru-RU" w:eastAsia="zh-TW"/>
        </w:rPr>
        <w:sym w:font="Symbol" w:char="F044"/>
      </w:r>
      <w:r w:rsidRPr="000F6C0E">
        <w:rPr>
          <w:rFonts w:ascii="Courier New" w:hAnsi="Courier New" w:cs="Courier New"/>
        </w:rPr>
        <w:sym w:font="Euclid Symbol" w:char="F0F1"/>
      </w:r>
      <w:r w:rsidRPr="000F6C0E">
        <w:rPr>
          <w:rFonts w:ascii="Courier New" w:hAnsi="Courier New" w:cs="Courier New"/>
        </w:rPr>
        <w:sym w:font="Symbol" w:char="F0CF"/>
      </w:r>
      <w:r w:rsidR="00CB3674" w:rsidRPr="00CB3674">
        <w:rPr>
          <w:rFonts w:ascii="Courier New" w:hAnsi="Courier New" w:cs="Courier New"/>
          <w:b/>
        </w:rPr>
        <w:sym w:font="Symbol" w:char="F053"/>
      </w:r>
    </w:p>
    <w:p w:rsidR="001224D9" w:rsidRPr="000F6C0E" w:rsidRDefault="001224D9" w:rsidP="00AA44F7">
      <w:pPr>
        <w:spacing w:line="360" w:lineRule="auto"/>
        <w:ind w:left="568"/>
      </w:pPr>
      <w:r w:rsidRPr="000F6C0E">
        <w:rPr>
          <w:rFonts w:ascii="Courier New" w:hAnsi="Courier New" w:cs="Courier New"/>
        </w:rPr>
        <w:sym w:font="Symbol" w:char="F0DE"/>
      </w:r>
      <w:r w:rsidRPr="000F6C0E">
        <w:rPr>
          <w:rFonts w:ascii="Courier New" w:hAnsi="Courier New" w:cs="Courier New"/>
        </w:rPr>
        <w:t xml:space="preserve"> </w:t>
      </w:r>
      <w:r w:rsidRPr="000F6C0E">
        <w:rPr>
          <w:rFonts w:ascii="Courier New" w:hAnsi="Courier New" w:cs="Courier New"/>
        </w:rPr>
        <w:sym w:font="Symbol" w:char="F024"/>
      </w:r>
      <w:r w:rsidRPr="000F6C0E">
        <w:rPr>
          <w:rFonts w:ascii="Courier New" w:hAnsi="Courier New" w:cs="Courier New"/>
        </w:rPr>
        <w:t>P</w:t>
      </w:r>
      <w:r w:rsidRPr="000F6C0E">
        <w:rPr>
          <w:rFonts w:ascii="Courier New" w:hAnsi="Courier New" w:cs="Courier New"/>
        </w:rPr>
        <w:sym w:font="Symbol" w:char="F0CE"/>
      </w:r>
      <w:r w:rsidRPr="000F6C0E">
        <w:rPr>
          <w:rFonts w:ascii="Euclid Fraktur" w:hAnsi="Euclid Fraktur" w:cs="Courier New"/>
          <w:b/>
        </w:rPr>
        <w:t>R</w:t>
      </w:r>
      <w:r w:rsidRPr="000F6C0E">
        <w:rPr>
          <w:rFonts w:ascii="Euclid Fraktur" w:hAnsi="Euclid Fraktur" w:cs="Courier New"/>
        </w:rPr>
        <w:sym w:font="Symbol" w:char="F0C8"/>
      </w:r>
      <w:r w:rsidRPr="000F6C0E">
        <w:rPr>
          <w:rFonts w:ascii="Euclid Fraktur" w:hAnsi="Euclid Fraktur" w:cs="Courier New"/>
          <w:b/>
        </w:rPr>
        <w:t>Q</w:t>
      </w:r>
      <w:r w:rsidRPr="000F6C0E">
        <w:rPr>
          <w:rFonts w:ascii="Courier New" w:hAnsi="Courier New" w:cs="Courier New"/>
        </w:rPr>
        <w:t xml:space="preserve"> z</w:t>
      </w:r>
      <w:r w:rsidRPr="000F6C0E">
        <w:rPr>
          <w:rFonts w:ascii="Courier New" w:hAnsi="Courier New" w:cs="Courier New"/>
        </w:rPr>
        <w:sym w:font="Symbol" w:char="F0CE"/>
      </w:r>
      <w:r w:rsidRPr="000F6C0E">
        <w:rPr>
          <w:rFonts w:ascii="Courier New" w:hAnsi="Courier New" w:cs="Courier New"/>
        </w:rPr>
        <w:t>P &amp; P </w:t>
      </w:r>
      <w:r w:rsidRPr="000F6C0E">
        <w:rPr>
          <w:b/>
          <w:i/>
        </w:rPr>
        <w:t>safe by</w:t>
      </w:r>
      <w:r w:rsidRPr="000F6C0E">
        <w:rPr>
          <w:rFonts w:ascii="Courier New" w:hAnsi="Courier New" w:cs="Courier New"/>
        </w:rPr>
        <w:t> </w:t>
      </w:r>
      <w:r w:rsidR="00CB3674" w:rsidRPr="00CB3674">
        <w:rPr>
          <w:rFonts w:ascii="Courier New" w:hAnsi="Courier New" w:cs="Courier New"/>
          <w:b/>
        </w:rPr>
        <w:sym w:font="Symbol" w:char="F053"/>
      </w:r>
      <w:r w:rsidRPr="000F6C0E">
        <w:rPr>
          <w:rFonts w:ascii="Courier New" w:hAnsi="Courier New" w:cs="Courier New"/>
        </w:rPr>
        <w:t> </w:t>
      </w:r>
      <w:r w:rsidRPr="000F6C0E">
        <w:rPr>
          <w:b/>
          <w:i/>
        </w:rPr>
        <w:t>after</w:t>
      </w:r>
      <w:r w:rsidRPr="000F6C0E">
        <w:rPr>
          <w:rFonts w:ascii="Courier New" w:hAnsi="Courier New" w:cs="Courier New"/>
        </w:rPr>
        <w:t> </w:t>
      </w:r>
      <w:r w:rsidRPr="000F6C0E">
        <w:rPr>
          <w:rFonts w:ascii="Courier New" w:hAnsi="Courier New" w:cs="Courier New"/>
          <w:lang w:val="ru-RU"/>
        </w:rPr>
        <w:sym w:font="Symbol" w:char="F073"/>
      </w:r>
      <w:r w:rsidRPr="000F6C0E">
        <w:t>,</w:t>
      </w:r>
    </w:p>
    <w:p w:rsidR="001224D9" w:rsidRPr="000F6C0E" w:rsidRDefault="001224D9" w:rsidP="00AA44F7">
      <w:pPr>
        <w:numPr>
          <w:ilvl w:val="0"/>
          <w:numId w:val="194"/>
        </w:numPr>
        <w:spacing w:line="360" w:lineRule="auto"/>
      </w:pPr>
      <w:r w:rsidRPr="000F6C0E">
        <w:rPr>
          <w:rFonts w:ascii="Courier New" w:hAnsi="Courier New" w:cs="Courier New"/>
        </w:rPr>
        <w:t>Q </w:t>
      </w:r>
      <w:r w:rsidRPr="000F6C0E">
        <w:rPr>
          <w:b/>
          <w:i/>
        </w:rPr>
        <w:t>safe by</w:t>
      </w:r>
      <w:r w:rsidRPr="000F6C0E">
        <w:rPr>
          <w:rFonts w:ascii="Courier New" w:hAnsi="Courier New" w:cs="Courier New"/>
        </w:rPr>
        <w:t> </w:t>
      </w:r>
      <w:r w:rsidR="00CB3674" w:rsidRPr="00CB3674">
        <w:rPr>
          <w:rFonts w:ascii="Courier New" w:hAnsi="Courier New" w:cs="Courier New"/>
          <w:b/>
        </w:rPr>
        <w:sym w:font="Symbol" w:char="F053"/>
      </w:r>
      <w:r w:rsidRPr="000F6C0E">
        <w:rPr>
          <w:rFonts w:ascii="Courier New" w:hAnsi="Courier New" w:cs="Courier New"/>
        </w:rPr>
        <w:t> </w:t>
      </w:r>
      <w:r w:rsidRPr="000F6C0E">
        <w:rPr>
          <w:b/>
          <w:i/>
        </w:rPr>
        <w:t>after</w:t>
      </w:r>
      <w:r w:rsidRPr="000F6C0E">
        <w:rPr>
          <w:rFonts w:ascii="Courier New" w:hAnsi="Courier New" w:cs="Courier New"/>
        </w:rPr>
        <w:t> </w:t>
      </w:r>
      <w:r w:rsidRPr="000F6C0E">
        <w:rPr>
          <w:rFonts w:ascii="Courier New" w:hAnsi="Courier New" w:cs="Courier New"/>
          <w:lang w:val="ru-RU"/>
        </w:rPr>
        <w:sym w:font="Symbol" w:char="F073"/>
      </w:r>
    </w:p>
    <w:p w:rsidR="001224D9" w:rsidRPr="000F6C0E" w:rsidRDefault="001224D9" w:rsidP="00AA44F7">
      <w:pPr>
        <w:spacing w:line="360" w:lineRule="auto"/>
        <w:ind w:left="568"/>
      </w:pPr>
      <w:r w:rsidRPr="000F6C0E">
        <w:rPr>
          <w:rFonts w:ascii="Courier New" w:hAnsi="Courier New" w:cs="Courier New"/>
        </w:rPr>
        <w:sym w:font="Symbol" w:char="F0DE"/>
      </w:r>
      <w:r w:rsidRPr="000F6C0E">
        <w:rPr>
          <w:rFonts w:ascii="Courier New" w:hAnsi="Courier New" w:cs="Courier New"/>
        </w:rPr>
        <w:t xml:space="preserve"> </w:t>
      </w:r>
      <w:r w:rsidRPr="000F6C0E">
        <w:rPr>
          <w:rFonts w:ascii="Courier New" w:hAnsi="Courier New" w:cs="Courier New"/>
        </w:rPr>
        <w:sym w:font="Symbol" w:char="F024"/>
      </w:r>
      <w:r w:rsidRPr="000F6C0E">
        <w:rPr>
          <w:rFonts w:ascii="Courier New" w:hAnsi="Courier New" w:cs="Courier New"/>
        </w:rPr>
        <w:t>v</w:t>
      </w:r>
      <w:r w:rsidRPr="000F6C0E">
        <w:rPr>
          <w:rFonts w:ascii="Courier New" w:hAnsi="Courier New" w:cs="Courier New"/>
        </w:rPr>
        <w:sym w:font="Symbol" w:char="F0CE"/>
      </w:r>
      <w:r w:rsidRPr="000F6C0E">
        <w:rPr>
          <w:rFonts w:ascii="Courier New" w:hAnsi="Courier New" w:cs="Courier New"/>
        </w:rPr>
        <w:t xml:space="preserve">Q </w:t>
      </w:r>
      <w:r w:rsidRPr="000F6C0E">
        <w:rPr>
          <w:rFonts w:ascii="Courier New" w:hAnsi="Courier New" w:cs="Courier New"/>
          <w:lang w:val="ru-RU"/>
        </w:rPr>
        <w:sym w:font="Symbol" w:char="F073"/>
      </w:r>
      <w:r w:rsidRPr="000F6C0E">
        <w:rPr>
          <w:rFonts w:ascii="Courier New" w:hAnsi="Courier New" w:cs="Courier New"/>
        </w:rPr>
        <w:sym w:font="Symbol" w:char="F0D7"/>
      </w:r>
      <w:r w:rsidRPr="000F6C0E">
        <w:rPr>
          <w:rFonts w:ascii="Courier New" w:hAnsi="Courier New" w:cs="Courier New"/>
        </w:rPr>
        <w:sym w:font="Euclid Symbol" w:char="F0E1"/>
      </w:r>
      <w:r w:rsidRPr="000F6C0E">
        <w:rPr>
          <w:rFonts w:ascii="Courier New" w:hAnsi="Courier New" w:cs="Courier New"/>
        </w:rPr>
        <w:t>v</w:t>
      </w:r>
      <w:r w:rsidRPr="000F6C0E">
        <w:rPr>
          <w:rFonts w:ascii="Courier New" w:hAnsi="Courier New" w:cs="Courier New"/>
        </w:rPr>
        <w:sym w:font="Euclid Symbol" w:char="F0F1"/>
      </w:r>
      <w:r w:rsidRPr="000F6C0E">
        <w:rPr>
          <w:rFonts w:ascii="Courier New" w:hAnsi="Courier New" w:cs="Courier New"/>
        </w:rPr>
        <w:sym w:font="Symbol" w:char="F0CE"/>
      </w:r>
      <w:r w:rsidR="00CB3674" w:rsidRPr="00CB3674">
        <w:rPr>
          <w:rFonts w:ascii="Courier New" w:hAnsi="Courier New" w:cs="Courier New"/>
          <w:b/>
        </w:rPr>
        <w:sym w:font="Symbol" w:char="F053"/>
      </w:r>
      <w:r w:rsidRPr="000F6C0E">
        <w:rPr>
          <w:rFonts w:ascii="Courier New" w:hAnsi="Courier New" w:cs="Courier New"/>
        </w:rPr>
        <w:t xml:space="preserve"> &amp; </w:t>
      </w:r>
      <w:r w:rsidRPr="000F6C0E">
        <w:rPr>
          <w:rFonts w:ascii="Courier New" w:hAnsi="Courier New" w:cs="Courier New"/>
        </w:rPr>
        <w:sym w:font="Symbol" w:char="F022"/>
      </w:r>
      <w:r w:rsidRPr="000F6C0E">
        <w:rPr>
          <w:rFonts w:ascii="Courier New" w:hAnsi="Courier New" w:cs="Courier New"/>
        </w:rPr>
        <w:t>u</w:t>
      </w:r>
      <w:r w:rsidRPr="000F6C0E">
        <w:rPr>
          <w:rFonts w:ascii="Courier New" w:hAnsi="Courier New" w:cs="Courier New"/>
        </w:rPr>
        <w:sym w:font="Symbol" w:char="F0CE"/>
      </w:r>
      <w:r w:rsidRPr="000F6C0E">
        <w:rPr>
          <w:rFonts w:ascii="Courier New" w:hAnsi="Courier New" w:cs="Courier New"/>
        </w:rPr>
        <w:t xml:space="preserve">Q </w:t>
      </w:r>
      <w:r w:rsidRPr="000F6C0E">
        <w:rPr>
          <w:rFonts w:ascii="Courier New" w:hAnsi="Courier New" w:cs="Courier New"/>
          <w:lang w:val="ru-RU"/>
        </w:rPr>
        <w:sym w:font="Symbol" w:char="F073"/>
      </w:r>
      <w:r w:rsidRPr="000F6C0E">
        <w:rPr>
          <w:rFonts w:ascii="Courier New" w:hAnsi="Courier New" w:cs="Courier New"/>
        </w:rPr>
        <w:sym w:font="Symbol" w:char="F0D7"/>
      </w:r>
      <w:r w:rsidRPr="000F6C0E">
        <w:rPr>
          <w:rFonts w:ascii="Courier New" w:hAnsi="Courier New" w:cs="Courier New"/>
        </w:rPr>
        <w:sym w:font="Euclid Symbol" w:char="F0E1"/>
      </w:r>
      <w:r w:rsidRPr="000F6C0E">
        <w:rPr>
          <w:rFonts w:ascii="Courier New" w:hAnsi="Courier New" w:cs="Courier New"/>
        </w:rPr>
        <w:t>u,</w:t>
      </w:r>
      <w:r w:rsidRPr="000F6C0E">
        <w:rPr>
          <w:rFonts w:ascii="Courier New" w:hAnsi="Courier New" w:cs="Courier New"/>
        </w:rPr>
        <w:sym w:font="Symbol" w:char="F067"/>
      </w:r>
      <w:r w:rsidRPr="000F6C0E">
        <w:rPr>
          <w:rFonts w:ascii="Courier New" w:hAnsi="Courier New" w:cs="Courier New"/>
        </w:rPr>
        <w:sym w:font="Euclid Symbol" w:char="F0F1"/>
      </w:r>
      <w:r w:rsidRPr="000F6C0E">
        <w:rPr>
          <w:rFonts w:ascii="Courier New" w:hAnsi="Courier New" w:cs="Courier New"/>
        </w:rPr>
        <w:sym w:font="Symbol" w:char="F0CF"/>
      </w:r>
      <w:r w:rsidR="00CB3674" w:rsidRPr="00CB3674">
        <w:rPr>
          <w:rFonts w:ascii="Courier New" w:hAnsi="Courier New" w:cs="Courier New"/>
          <w:b/>
        </w:rPr>
        <w:sym w:font="Symbol" w:char="F053"/>
      </w:r>
      <w:r w:rsidRPr="000F6C0E">
        <w:rPr>
          <w:rFonts w:ascii="Courier New" w:hAnsi="Courier New" w:cs="Courier New"/>
        </w:rPr>
        <w:t xml:space="preserve"> &amp; </w:t>
      </w:r>
      <w:r w:rsidRPr="000F6C0E">
        <w:rPr>
          <w:rFonts w:ascii="Courier New" w:hAnsi="Courier New" w:cs="Courier New"/>
          <w:lang w:val="ru-RU"/>
        </w:rPr>
        <w:sym w:font="Symbol" w:char="F073"/>
      </w:r>
      <w:r w:rsidRPr="000F6C0E">
        <w:rPr>
          <w:rFonts w:ascii="Courier New" w:hAnsi="Courier New" w:cs="Courier New"/>
        </w:rPr>
        <w:sym w:font="Symbol" w:char="F0D7"/>
      </w:r>
      <w:r w:rsidRPr="000F6C0E">
        <w:rPr>
          <w:rFonts w:ascii="Courier New" w:hAnsi="Courier New" w:cs="Courier New"/>
        </w:rPr>
        <w:sym w:font="Euclid Symbol" w:char="F0E1"/>
      </w:r>
      <w:r w:rsidRPr="000F6C0E">
        <w:rPr>
          <w:rFonts w:ascii="Courier New" w:hAnsi="Courier New" w:cs="Courier New"/>
          <w:lang w:val="ru-RU" w:eastAsia="zh-TW"/>
        </w:rPr>
        <w:sym w:font="Symbol" w:char="F044"/>
      </w:r>
      <w:r w:rsidRPr="000F6C0E">
        <w:rPr>
          <w:rFonts w:ascii="Courier New" w:hAnsi="Courier New" w:cs="Courier New"/>
        </w:rPr>
        <w:sym w:font="Euclid Symbol" w:char="F0F1"/>
      </w:r>
      <w:r w:rsidRPr="000F6C0E">
        <w:rPr>
          <w:rFonts w:ascii="Courier New" w:hAnsi="Courier New" w:cs="Courier New"/>
        </w:rPr>
        <w:sym w:font="Symbol" w:char="F0CF"/>
      </w:r>
      <w:r w:rsidR="00CB3674" w:rsidRPr="00CB3674">
        <w:rPr>
          <w:rFonts w:ascii="Courier New" w:hAnsi="Courier New" w:cs="Courier New"/>
          <w:b/>
        </w:rPr>
        <w:sym w:font="Symbol" w:char="F053"/>
      </w:r>
      <w:r w:rsidRPr="000F6C0E">
        <w:t>.</w:t>
      </w:r>
    </w:p>
    <w:p w:rsidR="00BE79CC" w:rsidRDefault="00BE79CC" w:rsidP="00AA44F7">
      <w:pPr>
        <w:numPr>
          <w:ilvl w:val="0"/>
          <w:numId w:val="82"/>
        </w:numPr>
        <w:spacing w:line="360" w:lineRule="auto"/>
        <w:rPr>
          <w:lang w:val="ru-RU"/>
        </w:rPr>
      </w:pPr>
      <w:r>
        <w:rPr>
          <w:lang w:val="ru-RU"/>
        </w:rPr>
        <w:t xml:space="preserve">Под </w:t>
      </w:r>
      <w:r w:rsidRPr="00BE79CC">
        <w:rPr>
          <w:b/>
          <w:i/>
        </w:rPr>
        <w:t>F</w:t>
      </w:r>
      <w:r w:rsidRPr="00BE79CC">
        <w:rPr>
          <w:i/>
          <w:lang w:val="ru-RU"/>
        </w:rPr>
        <w:t>-спецификаций</w:t>
      </w:r>
      <w:r>
        <w:rPr>
          <w:lang w:val="ru-RU"/>
        </w:rPr>
        <w:t xml:space="preserve"> будем понимать </w:t>
      </w:r>
      <w:r w:rsidRPr="008F6FAA">
        <w:rPr>
          <w:b/>
          <w:i/>
        </w:rPr>
        <w:t>F</w:t>
      </w:r>
      <w:r w:rsidRPr="008F6FAA">
        <w:rPr>
          <w:lang w:val="ru-RU"/>
        </w:rPr>
        <w:t>-</w:t>
      </w:r>
      <w:r>
        <w:rPr>
          <w:lang w:val="ru-RU"/>
        </w:rPr>
        <w:t>модель с заданным на ней отношением</w:t>
      </w:r>
      <w:r>
        <w:rPr>
          <w:rFonts w:ascii="Courier New" w:hAnsi="Courier New" w:cs="Courier New"/>
          <w:lang w:val="ru-RU"/>
        </w:rPr>
        <w:t xml:space="preserve"> </w:t>
      </w:r>
      <w:r w:rsidRPr="000F6C0E">
        <w:rPr>
          <w:b/>
          <w:i/>
        </w:rPr>
        <w:t>safe by</w:t>
      </w:r>
      <w:r>
        <w:rPr>
          <w:lang w:val="ru-RU"/>
        </w:rPr>
        <w:t>.</w:t>
      </w:r>
    </w:p>
    <w:p w:rsidR="00946A90" w:rsidRDefault="00946A90" w:rsidP="00AA44F7">
      <w:pPr>
        <w:numPr>
          <w:ilvl w:val="0"/>
          <w:numId w:val="82"/>
        </w:numPr>
        <w:spacing w:line="360" w:lineRule="auto"/>
        <w:rPr>
          <w:lang w:val="ru-RU"/>
        </w:rPr>
      </w:pPr>
      <w:r>
        <w:rPr>
          <w:lang w:val="ru-RU"/>
        </w:rPr>
        <w:lastRenderedPageBreak/>
        <w:t>Внешнее действие</w:t>
      </w:r>
      <w:r>
        <w:rPr>
          <w:rFonts w:ascii="Courier New" w:hAnsi="Courier New" w:cs="Courier New"/>
        </w:rPr>
        <w:t> z</w:t>
      </w:r>
      <w:r w:rsidRPr="00E527A2">
        <w:rPr>
          <w:rFonts w:ascii="Courier New" w:hAnsi="Courier New" w:cs="Courier New"/>
        </w:rPr>
        <w:sym w:font="Symbol" w:char="F0CE"/>
      </w:r>
      <w:r>
        <w:rPr>
          <w:rFonts w:ascii="Courier New" w:hAnsi="Courier New" w:cs="Courier New"/>
        </w:rPr>
        <w:t>L</w:t>
      </w:r>
      <w:r w:rsidRPr="00946A90">
        <w:rPr>
          <w:rFonts w:ascii="Courier New" w:hAnsi="Courier New" w:cs="Courier New"/>
          <w:lang w:val="ru-RU"/>
        </w:rPr>
        <w:t xml:space="preserve"> </w:t>
      </w:r>
      <w:r w:rsidRPr="00A44C27">
        <w:rPr>
          <w:i/>
          <w:lang w:val="ru-RU"/>
        </w:rPr>
        <w:t>безопасн</w:t>
      </w:r>
      <w:r>
        <w:rPr>
          <w:i/>
          <w:lang w:val="ru-RU"/>
        </w:rPr>
        <w:t>о</w:t>
      </w:r>
      <w:r w:rsidRPr="00A44C27">
        <w:rPr>
          <w:i/>
          <w:lang w:val="ru-RU"/>
        </w:rPr>
        <w:t xml:space="preserve"> в </w:t>
      </w:r>
      <w:r>
        <w:rPr>
          <w:i/>
          <w:lang w:val="ru-RU"/>
        </w:rPr>
        <w:t>спецификаци</w:t>
      </w:r>
      <w:r w:rsidR="00BE79CC">
        <w:rPr>
          <w:i/>
          <w:lang w:val="ru-RU"/>
        </w:rPr>
        <w:t>онной модели</w:t>
      </w:r>
      <w:r w:rsidRPr="003D64AE">
        <w:rPr>
          <w:rFonts w:ascii="Courier New" w:hAnsi="Courier New" w:cs="Courier New"/>
          <w:lang w:val="ru-RU"/>
        </w:rPr>
        <w:t xml:space="preserve"> </w:t>
      </w:r>
      <w:r w:rsidRPr="001E148C">
        <w:rPr>
          <w:rFonts w:ascii="Courier New" w:hAnsi="Courier New" w:cs="Courier New"/>
          <w:b/>
        </w:rPr>
        <w:sym w:font="Symbol" w:char="F053"/>
      </w:r>
      <w:r>
        <w:rPr>
          <w:rFonts w:ascii="Courier New" w:hAnsi="Courier New" w:cs="Courier New"/>
          <w:lang w:val="ru-RU"/>
        </w:rPr>
        <w:t xml:space="preserve"> </w:t>
      </w:r>
      <w:r>
        <w:rPr>
          <w:lang w:val="ru-RU"/>
        </w:rPr>
        <w:t xml:space="preserve">после </w:t>
      </w:r>
      <w:r w:rsidRPr="00845FBD">
        <w:rPr>
          <w:rFonts w:ascii="Euclid Fraktur" w:hAnsi="Euclid Fraktur" w:cs="Courier New"/>
          <w:b/>
        </w:rPr>
        <w:t>R</w:t>
      </w:r>
      <w:r>
        <w:rPr>
          <w:lang w:val="ru-RU"/>
        </w:rPr>
        <w:t>-трассы</w:t>
      </w:r>
      <w:r>
        <w:rPr>
          <w:rFonts w:ascii="Courier New" w:hAnsi="Courier New" w:cs="Courier New"/>
          <w:lang w:val="ru-RU"/>
        </w:rPr>
        <w:t xml:space="preserve"> </w:t>
      </w:r>
      <w:r w:rsidRPr="002C5AE7">
        <w:rPr>
          <w:rFonts w:ascii="Courier New" w:hAnsi="Courier New" w:cs="Courier New"/>
          <w:lang w:val="ru-RU"/>
        </w:rPr>
        <w:sym w:font="Symbol" w:char="F073"/>
      </w:r>
      <w:r w:rsidRPr="00E527A2">
        <w:rPr>
          <w:rFonts w:ascii="Courier New" w:hAnsi="Courier New" w:cs="Courier New"/>
        </w:rPr>
        <w:sym w:font="Symbol" w:char="F0CE"/>
      </w:r>
      <w:r w:rsidRPr="001E148C">
        <w:rPr>
          <w:rFonts w:ascii="Courier New" w:hAnsi="Courier New" w:cs="Courier New"/>
          <w:b/>
        </w:rPr>
        <w:sym w:font="Symbol" w:char="F053"/>
      </w:r>
      <w:r>
        <w:rPr>
          <w:lang w:val="ru-RU"/>
        </w:rPr>
        <w:t>, если оно разрешается какой-нибудь кнопкой, безопасной после</w:t>
      </w:r>
      <w:r>
        <w:rPr>
          <w:rFonts w:ascii="Courier New" w:hAnsi="Courier New" w:cs="Courier New"/>
          <w:lang w:val="ru-RU"/>
        </w:rPr>
        <w:t xml:space="preserve"> </w:t>
      </w:r>
      <w:r w:rsidRPr="002C5AE7">
        <w:rPr>
          <w:rFonts w:ascii="Courier New" w:hAnsi="Courier New" w:cs="Courier New"/>
          <w:lang w:val="ru-RU"/>
        </w:rPr>
        <w:sym w:font="Symbol" w:char="F073"/>
      </w:r>
      <w:r>
        <w:rPr>
          <w:lang w:val="ru-RU"/>
        </w:rPr>
        <w:t>:</w:t>
      </w:r>
      <w:r w:rsidR="00E21F38">
        <w:rPr>
          <w:rStyle w:val="af0"/>
          <w:lang w:val="ru-RU"/>
        </w:rPr>
        <w:footnoteReference w:id="10"/>
      </w:r>
    </w:p>
    <w:p w:rsidR="00946A90" w:rsidRPr="00B42358" w:rsidRDefault="00946A90" w:rsidP="00AA44F7">
      <w:pPr>
        <w:spacing w:line="360" w:lineRule="auto"/>
        <w:ind w:left="283"/>
      </w:pPr>
      <w:r>
        <w:rPr>
          <w:rFonts w:ascii="Courier New" w:hAnsi="Courier New" w:cs="Courier New"/>
        </w:rPr>
        <w:t>z </w:t>
      </w:r>
      <w:r w:rsidRPr="002C5AE7">
        <w:rPr>
          <w:b/>
          <w:i/>
        </w:rPr>
        <w:t>safe</w:t>
      </w:r>
      <w:r w:rsidRPr="00B42358">
        <w:rPr>
          <w:b/>
          <w:i/>
        </w:rPr>
        <w:t> </w:t>
      </w:r>
      <w:r w:rsidR="0010368A">
        <w:rPr>
          <w:b/>
          <w:i/>
        </w:rPr>
        <w:t>by</w:t>
      </w:r>
      <w:r w:rsidRPr="00B42358">
        <w:rPr>
          <w:rFonts w:ascii="Courier New" w:hAnsi="Courier New" w:cs="Courier New"/>
        </w:rPr>
        <w:t> </w:t>
      </w:r>
      <w:r w:rsidR="0010368A" w:rsidRPr="001E148C">
        <w:rPr>
          <w:rFonts w:ascii="Courier New" w:hAnsi="Courier New" w:cs="Courier New"/>
          <w:b/>
        </w:rPr>
        <w:sym w:font="Symbol" w:char="F053"/>
      </w:r>
      <w:r w:rsidRPr="00B42358">
        <w:rPr>
          <w:rFonts w:ascii="Courier New" w:hAnsi="Courier New" w:cs="Courier New"/>
        </w:rPr>
        <w:t> </w:t>
      </w:r>
      <w:r w:rsidRPr="002C5AE7">
        <w:rPr>
          <w:b/>
          <w:i/>
        </w:rPr>
        <w:t>after</w:t>
      </w:r>
      <w:r w:rsidRPr="00B42358">
        <w:rPr>
          <w:rFonts w:ascii="Courier New" w:hAnsi="Courier New" w:cs="Courier New"/>
        </w:rPr>
        <w:t> </w:t>
      </w:r>
      <w:r w:rsidRPr="002C5AE7">
        <w:rPr>
          <w:rFonts w:ascii="Courier New" w:hAnsi="Courier New" w:cs="Courier New"/>
          <w:lang w:val="ru-RU"/>
        </w:rPr>
        <w:sym w:font="Symbol" w:char="F073"/>
      </w:r>
      <w:r w:rsidRPr="008F2BC0">
        <w:rPr>
          <w:rFonts w:ascii="Courier New" w:hAnsi="Courier New" w:cs="Courier New"/>
        </w:rPr>
        <w:t xml:space="preserve"> </w:t>
      </w:r>
      <w:r>
        <w:rPr>
          <w:rFonts w:ascii="Courier New" w:hAnsi="Courier New" w:cs="Courier New"/>
        </w:rPr>
        <w:t>=</w:t>
      </w:r>
      <w:r w:rsidRPr="00901048">
        <w:rPr>
          <w:vertAlign w:val="subscript"/>
        </w:rPr>
        <w:t>def</w:t>
      </w:r>
      <w:r w:rsidRPr="008F2BC0">
        <w:rPr>
          <w:rFonts w:ascii="Courier New" w:hAnsi="Courier New" w:cs="Courier New"/>
        </w:rPr>
        <w:t xml:space="preserve"> </w:t>
      </w:r>
      <w:r>
        <w:rPr>
          <w:rFonts w:ascii="Courier New" w:hAnsi="Courier New" w:cs="Courier New"/>
        </w:rPr>
        <w:sym w:font="Symbol" w:char="F024"/>
      </w:r>
      <w:r>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r>
        <w:rPr>
          <w:rFonts w:ascii="Courier New" w:hAnsi="Courier New" w:cs="Courier New"/>
        </w:rPr>
        <w:t xml:space="preserve"> z</w:t>
      </w:r>
      <w:r>
        <w:rPr>
          <w:rFonts w:ascii="Courier New" w:hAnsi="Courier New" w:cs="Courier New"/>
        </w:rPr>
        <w:sym w:font="Symbol" w:char="F0CE"/>
      </w:r>
      <w:r>
        <w:rPr>
          <w:rFonts w:ascii="Courier New" w:hAnsi="Courier New" w:cs="Courier New"/>
        </w:rPr>
        <w:t>P</w:t>
      </w:r>
      <w:r w:rsidRPr="002E06E1">
        <w:rPr>
          <w:rFonts w:ascii="Courier New" w:hAnsi="Courier New" w:cs="Courier New"/>
        </w:rPr>
        <w:t xml:space="preserve"> </w:t>
      </w:r>
      <w:r>
        <w:rPr>
          <w:rFonts w:ascii="Courier New" w:hAnsi="Courier New" w:cs="Courier New"/>
        </w:rPr>
        <w:t>&amp; P </w:t>
      </w:r>
      <w:r w:rsidRPr="002C5AE7">
        <w:rPr>
          <w:b/>
          <w:i/>
        </w:rPr>
        <w:t>safe</w:t>
      </w:r>
      <w:r w:rsidRPr="00B42358">
        <w:rPr>
          <w:b/>
          <w:i/>
        </w:rPr>
        <w:t> </w:t>
      </w:r>
      <w:r w:rsidR="0010368A">
        <w:rPr>
          <w:b/>
          <w:i/>
        </w:rPr>
        <w:t>by</w:t>
      </w:r>
      <w:r w:rsidRPr="00B42358">
        <w:rPr>
          <w:rFonts w:ascii="Courier New" w:hAnsi="Courier New" w:cs="Courier New"/>
        </w:rPr>
        <w:t> </w:t>
      </w:r>
      <w:r w:rsidR="0010368A" w:rsidRPr="001E148C">
        <w:rPr>
          <w:rFonts w:ascii="Courier New" w:hAnsi="Courier New" w:cs="Courier New"/>
          <w:b/>
        </w:rPr>
        <w:sym w:font="Symbol" w:char="F053"/>
      </w:r>
      <w:r w:rsidRPr="00B42358">
        <w:rPr>
          <w:rFonts w:ascii="Courier New" w:hAnsi="Courier New" w:cs="Courier New"/>
        </w:rPr>
        <w:t> </w:t>
      </w:r>
      <w:r w:rsidRPr="002C5AE7">
        <w:rPr>
          <w:b/>
          <w:i/>
        </w:rPr>
        <w:t>after</w:t>
      </w:r>
      <w:r w:rsidRPr="00B42358">
        <w:rPr>
          <w:rFonts w:ascii="Courier New" w:hAnsi="Courier New" w:cs="Courier New"/>
        </w:rPr>
        <w:t> </w:t>
      </w:r>
      <w:r w:rsidRPr="002C5AE7">
        <w:rPr>
          <w:rFonts w:ascii="Courier New" w:hAnsi="Courier New" w:cs="Courier New"/>
          <w:lang w:val="ru-RU"/>
        </w:rPr>
        <w:sym w:font="Symbol" w:char="F073"/>
      </w:r>
      <w:r w:rsidRPr="002C5AE7">
        <w:t>.</w:t>
      </w:r>
    </w:p>
    <w:p w:rsidR="009C5D47" w:rsidRPr="00951529" w:rsidRDefault="009C5D47" w:rsidP="00AA44F7">
      <w:pPr>
        <w:numPr>
          <w:ilvl w:val="0"/>
          <w:numId w:val="80"/>
        </w:numPr>
        <w:spacing w:line="360" w:lineRule="auto"/>
        <w:rPr>
          <w:lang w:val="ru-RU"/>
        </w:rPr>
      </w:pPr>
      <w:r>
        <w:rPr>
          <w:rFonts w:ascii="Euclid Fraktur" w:hAnsi="Euclid Fraktur" w:cs="Courier New"/>
          <w:b/>
        </w:rPr>
        <w:t>R</w:t>
      </w:r>
      <w:r>
        <w:rPr>
          <w:lang w:val="ru-RU"/>
        </w:rPr>
        <w:t>-трассу спецификации</w:t>
      </w:r>
      <w:r w:rsidRPr="003D64AE">
        <w:rPr>
          <w:rFonts w:ascii="Courier New" w:hAnsi="Courier New" w:cs="Courier New"/>
          <w:lang w:val="ru-RU"/>
        </w:rPr>
        <w:t xml:space="preserve"> </w:t>
      </w:r>
      <w:r w:rsidRPr="001E148C">
        <w:rPr>
          <w:rFonts w:ascii="Courier New" w:hAnsi="Courier New" w:cs="Courier New"/>
          <w:b/>
        </w:rPr>
        <w:sym w:font="Symbol" w:char="F053"/>
      </w:r>
      <w:r w:rsidRPr="003D64AE">
        <w:rPr>
          <w:rFonts w:ascii="Courier New" w:hAnsi="Courier New" w:cs="Courier New"/>
          <w:lang w:val="ru-RU"/>
        </w:rPr>
        <w:t xml:space="preserve"> </w:t>
      </w:r>
      <w:r>
        <w:rPr>
          <w:lang w:val="ru-RU"/>
        </w:rPr>
        <w:t>будем называть безопасной, если спецификация не содержит трассу</w:t>
      </w:r>
      <w:r>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lang w:val="ru-RU"/>
        </w:rPr>
        <w:t>, а трасса не заканчивается на дивергенцию и разрушение, и каждый встречающийся в ней символ</w:t>
      </w:r>
      <w:r>
        <w:rPr>
          <w:rFonts w:ascii="Courier New" w:hAnsi="Courier New" w:cs="Courier New"/>
          <w:lang w:val="ru-RU"/>
        </w:rPr>
        <w:t xml:space="preserve"> </w:t>
      </w:r>
      <w:r>
        <w:rPr>
          <w:rFonts w:ascii="Courier New" w:hAnsi="Courier New" w:cs="Courier New"/>
        </w:rPr>
        <w:t>u</w:t>
      </w:r>
      <w:r>
        <w:rPr>
          <w:rFonts w:ascii="Courier New" w:hAnsi="Courier New" w:cs="Courier New"/>
          <w:lang w:val="ru-RU"/>
        </w:rPr>
        <w:t xml:space="preserve"> </w:t>
      </w:r>
      <w:r>
        <w:rPr>
          <w:lang w:val="ru-RU"/>
        </w:rPr>
        <w:t xml:space="preserve">(внешнее действие или </w:t>
      </w:r>
      <w:r>
        <w:rPr>
          <w:rFonts w:ascii="Euclid Fraktur" w:hAnsi="Euclid Fraktur" w:cs="Courier New"/>
          <w:b/>
        </w:rPr>
        <w:t>R</w:t>
      </w:r>
      <w:r>
        <w:rPr>
          <w:lang w:val="ru-RU"/>
        </w:rPr>
        <w:t>-отказ) безопасен после непосредственно предшествующего</w:t>
      </w:r>
      <w:r w:rsidRPr="00946A90">
        <w:rPr>
          <w:lang w:val="ru-RU"/>
        </w:rPr>
        <w:t xml:space="preserve"> </w:t>
      </w:r>
      <w:r>
        <w:rPr>
          <w:lang w:val="ru-RU"/>
        </w:rPr>
        <w:t>ему префикса трассы:</w:t>
      </w:r>
    </w:p>
    <w:p w:rsidR="006D122B" w:rsidRPr="006D122B" w:rsidRDefault="008F2BC0" w:rsidP="00AA44F7">
      <w:pPr>
        <w:spacing w:line="360" w:lineRule="auto"/>
        <w:ind w:left="284"/>
        <w:jc w:val="left"/>
        <w:rPr>
          <w:rFonts w:ascii="Courier New" w:hAnsi="Courier New" w:cs="Courier New"/>
        </w:rPr>
      </w:pPr>
      <w:r>
        <w:rPr>
          <w:b/>
          <w:i/>
        </w:rPr>
        <w:t>SafeBy</w:t>
      </w:r>
      <w:r w:rsidRPr="00B42358">
        <w:rPr>
          <w:rFonts w:ascii="Courier New" w:hAnsi="Courier New" w:cs="Courier New"/>
        </w:rPr>
        <w:t>(</w:t>
      </w:r>
      <w:r w:rsidR="001E148C" w:rsidRPr="001E148C">
        <w:rPr>
          <w:rFonts w:ascii="Courier New" w:hAnsi="Courier New" w:cs="Courier New"/>
          <w:b/>
        </w:rPr>
        <w:sym w:font="Symbol" w:char="F053"/>
      </w:r>
      <w:r w:rsidRPr="00B42358">
        <w:rPr>
          <w:rFonts w:ascii="Courier New" w:hAnsi="Courier New" w:cs="Courier New"/>
        </w:rPr>
        <w:t>)</w:t>
      </w:r>
      <w:r w:rsidR="0010368A">
        <w:rPr>
          <w:rFonts w:ascii="Courier New" w:hAnsi="Courier New" w:cs="Courier New"/>
        </w:rPr>
        <w:t xml:space="preserve"> </w:t>
      </w:r>
      <w:r w:rsidRPr="00B42358">
        <w:rPr>
          <w:rFonts w:ascii="Courier New" w:hAnsi="Courier New" w:cs="Courier New"/>
        </w:rPr>
        <w:t>=</w:t>
      </w:r>
      <w:r w:rsidRPr="00901048">
        <w:rPr>
          <w:vertAlign w:val="subscript"/>
        </w:rPr>
        <w:t>def</w:t>
      </w:r>
      <w:r w:rsidR="0010368A">
        <w:rPr>
          <w:rFonts w:ascii="Courier New" w:hAnsi="Courier New" w:cs="Courier New"/>
        </w:rPr>
        <w:t xml:space="preserve"> </w:t>
      </w:r>
      <w:r w:rsidRPr="00B42358">
        <w:rPr>
          <w:rFonts w:ascii="Courier New" w:hAnsi="Courier New" w:cs="Courier New"/>
        </w:rPr>
        <w:t>{</w:t>
      </w:r>
      <w:r w:rsidRPr="002C5AE7">
        <w:rPr>
          <w:rFonts w:ascii="Courier New" w:hAnsi="Courier New" w:cs="Courier New"/>
          <w:lang w:val="ru-RU"/>
        </w:rPr>
        <w:sym w:font="Symbol" w:char="F073"/>
      </w:r>
      <w:r>
        <w:rPr>
          <w:rFonts w:ascii="Courier New" w:hAnsi="Courier New" w:cs="Courier New"/>
        </w:rPr>
        <w:sym w:font="Symbol" w:char="F0CE"/>
      </w:r>
      <w:r w:rsidR="001E148C" w:rsidRPr="001E148C">
        <w:rPr>
          <w:rFonts w:ascii="Courier New" w:hAnsi="Courier New" w:cs="Courier New"/>
          <w:b/>
        </w:rPr>
        <w:sym w:font="Symbol" w:char="F053"/>
      </w:r>
      <w:r w:rsidR="00DE0D3B" w:rsidRPr="00C90A23">
        <w:rPr>
          <w:rFonts w:ascii="Courier New" w:hAnsi="Courier New" w:cs="Courier New"/>
          <w:vertAlign w:val="superscript"/>
        </w:rPr>
        <w:sym w:font="Euclid Symbol" w:char="F0AF"/>
      </w:r>
      <w:r w:rsidR="00DE0D3B">
        <w:rPr>
          <w:rFonts w:ascii="Courier New" w:hAnsi="Courier New" w:cs="Courier New"/>
        </w:rPr>
        <w:t>L</w:t>
      </w:r>
      <w:r w:rsidR="002529F9" w:rsidRPr="007963EB">
        <w:rPr>
          <w:rFonts w:ascii="Euclid Fraktur" w:hAnsi="Euclid Fraktur" w:cs="Courier New"/>
          <w:b/>
          <w:vertAlign w:val="subscript"/>
        </w:rPr>
        <w:t>R</w:t>
      </w:r>
      <w:r w:rsidRPr="00B42358">
        <w:rPr>
          <w:rFonts w:ascii="Courier New" w:hAnsi="Courier New" w:cs="Courier New"/>
        </w:rPr>
        <w:t>|</w:t>
      </w:r>
      <w:r w:rsidR="006D122B" w:rsidRPr="00534F0F">
        <w:rPr>
          <w:rFonts w:ascii="Courier New" w:hAnsi="Courier New" w:cs="Courier New"/>
        </w:rPr>
        <w:tab/>
      </w:r>
      <w:r w:rsidR="006D122B">
        <w:rPr>
          <w:rFonts w:ascii="Courier New" w:hAnsi="Courier New" w:cs="Courier New"/>
        </w:rPr>
        <w:sym w:font="Euclid Symbol" w:char="F0E1"/>
      </w:r>
      <w:r w:rsidR="006D122B" w:rsidRPr="009767CD">
        <w:rPr>
          <w:rFonts w:ascii="Courier New" w:hAnsi="Courier New" w:cs="Courier New"/>
        </w:rPr>
        <w:sym w:font="Symbol" w:char="F067"/>
      </w:r>
      <w:r w:rsidR="006D122B">
        <w:rPr>
          <w:rFonts w:ascii="Courier New" w:hAnsi="Courier New" w:cs="Courier New"/>
        </w:rPr>
        <w:sym w:font="Euclid Symbol" w:char="F0F1"/>
      </w:r>
      <w:r w:rsidR="006D122B">
        <w:rPr>
          <w:rFonts w:ascii="Courier New" w:hAnsi="Courier New" w:cs="Courier New"/>
        </w:rPr>
        <w:sym w:font="Symbol" w:char="F0CF"/>
      </w:r>
      <w:r w:rsidR="006D122B" w:rsidRPr="001E148C">
        <w:rPr>
          <w:rFonts w:ascii="Courier New" w:hAnsi="Courier New" w:cs="Courier New"/>
          <w:b/>
        </w:rPr>
        <w:sym w:font="Symbol" w:char="F053"/>
      </w:r>
      <w:r w:rsidR="006D122B" w:rsidRPr="006D122B">
        <w:rPr>
          <w:rFonts w:ascii="Courier New" w:hAnsi="Courier New" w:cs="Courier New"/>
        </w:rPr>
        <w:t xml:space="preserve"> &amp; </w:t>
      </w:r>
      <w:r>
        <w:rPr>
          <w:rFonts w:ascii="Courier New" w:hAnsi="Courier New" w:cs="Courier New"/>
        </w:rPr>
        <w:sym w:font="Symbol" w:char="F022"/>
      </w:r>
      <w:r>
        <w:rPr>
          <w:rFonts w:ascii="Courier New" w:hAnsi="Courier New" w:cs="Courier New"/>
        </w:rPr>
        <w:sym w:font="Symbol" w:char="F06D"/>
      </w:r>
      <w:r w:rsidR="006D122B" w:rsidRPr="006D122B">
        <w:rPr>
          <w:rFonts w:ascii="Courier New" w:hAnsi="Courier New" w:cs="Courier New"/>
        </w:rPr>
        <w:t xml:space="preserve"> </w:t>
      </w:r>
      <w:r w:rsidR="006D122B">
        <w:rPr>
          <w:rFonts w:ascii="Courier New" w:hAnsi="Courier New" w:cs="Courier New"/>
        </w:rPr>
        <w:sym w:font="Symbol" w:char="F022"/>
      </w:r>
      <w:r w:rsidR="0010368A">
        <w:rPr>
          <w:rFonts w:ascii="Courier New" w:hAnsi="Courier New" w:cs="Courier New"/>
        </w:rPr>
        <w:t>u</w:t>
      </w:r>
    </w:p>
    <w:p w:rsidR="008F2BC0" w:rsidRPr="00B42358" w:rsidRDefault="006D122B" w:rsidP="00AA44F7">
      <w:pPr>
        <w:spacing w:line="360" w:lineRule="auto"/>
        <w:ind w:left="3692"/>
        <w:jc w:val="left"/>
      </w:pPr>
      <w:r w:rsidRPr="006D122B">
        <w:rPr>
          <w:rFonts w:ascii="Courier New" w:hAnsi="Courier New" w:cs="Courier New"/>
        </w:rPr>
        <w:t>(</w:t>
      </w:r>
      <w:r w:rsidR="0010368A">
        <w:rPr>
          <w:rFonts w:ascii="Courier New" w:hAnsi="Courier New" w:cs="Courier New"/>
        </w:rPr>
        <w:sym w:font="Symbol" w:char="F06D"/>
      </w:r>
      <w:r w:rsidR="0010368A">
        <w:rPr>
          <w:rFonts w:ascii="Courier New" w:hAnsi="Courier New" w:cs="Courier New"/>
        </w:rPr>
        <w:sym w:font="Symbol" w:char="F0D7"/>
      </w:r>
      <w:r w:rsidR="0010368A">
        <w:rPr>
          <w:rFonts w:ascii="Courier New" w:hAnsi="Courier New" w:cs="Courier New"/>
        </w:rPr>
        <w:sym w:font="Euclid Symbol" w:char="F0E1"/>
      </w:r>
      <w:r w:rsidR="0010368A">
        <w:rPr>
          <w:rFonts w:ascii="Courier New" w:hAnsi="Courier New" w:cs="Courier New"/>
        </w:rPr>
        <w:t>u</w:t>
      </w:r>
      <w:r w:rsidR="0010368A">
        <w:rPr>
          <w:rFonts w:ascii="Courier New" w:hAnsi="Courier New" w:cs="Courier New"/>
        </w:rPr>
        <w:sym w:font="Euclid Symbol" w:char="F0F1"/>
      </w:r>
      <w:r w:rsidR="008F2BC0">
        <w:rPr>
          <w:rFonts w:ascii="Courier New" w:hAnsi="Courier New" w:cs="Courier New"/>
        </w:rPr>
        <w:sym w:font="Symbol" w:char="F0A3"/>
      </w:r>
      <w:r w:rsidR="008F2BC0" w:rsidRPr="002C5AE7">
        <w:rPr>
          <w:rFonts w:ascii="Courier New" w:hAnsi="Courier New" w:cs="Courier New"/>
          <w:lang w:val="ru-RU"/>
        </w:rPr>
        <w:sym w:font="Symbol" w:char="F073"/>
      </w:r>
      <w:r w:rsidR="008F2BC0" w:rsidRPr="00B42358">
        <w:rPr>
          <w:rFonts w:ascii="Courier New" w:hAnsi="Courier New" w:cs="Courier New"/>
        </w:rPr>
        <w:t xml:space="preserve"> </w:t>
      </w:r>
      <w:r w:rsidR="008F2BC0">
        <w:rPr>
          <w:rFonts w:ascii="Courier New" w:hAnsi="Courier New" w:cs="Courier New"/>
        </w:rPr>
        <w:sym w:font="Symbol" w:char="F0DE"/>
      </w:r>
      <w:r w:rsidR="0010368A">
        <w:rPr>
          <w:rFonts w:ascii="Courier New" w:hAnsi="Courier New" w:cs="Courier New"/>
        </w:rPr>
        <w:t xml:space="preserve"> u</w:t>
      </w:r>
      <w:r w:rsidR="008F2BC0">
        <w:rPr>
          <w:rFonts w:ascii="Courier New" w:hAnsi="Courier New" w:cs="Courier New"/>
        </w:rPr>
        <w:t> </w:t>
      </w:r>
      <w:r w:rsidR="008F2BC0" w:rsidRPr="002C5AE7">
        <w:rPr>
          <w:b/>
          <w:i/>
        </w:rPr>
        <w:t>safe</w:t>
      </w:r>
      <w:r w:rsidR="008F2BC0" w:rsidRPr="00B42358">
        <w:rPr>
          <w:b/>
          <w:i/>
        </w:rPr>
        <w:t> </w:t>
      </w:r>
      <w:r w:rsidR="008F2BC0">
        <w:rPr>
          <w:b/>
          <w:i/>
        </w:rPr>
        <w:t>by</w:t>
      </w:r>
      <w:r w:rsidR="008F2BC0" w:rsidRPr="00B42358">
        <w:rPr>
          <w:rFonts w:ascii="Courier New" w:hAnsi="Courier New" w:cs="Courier New"/>
        </w:rPr>
        <w:t> </w:t>
      </w:r>
      <w:r w:rsidR="001E148C" w:rsidRPr="001E148C">
        <w:rPr>
          <w:rFonts w:ascii="Courier New" w:hAnsi="Courier New" w:cs="Courier New"/>
          <w:b/>
        </w:rPr>
        <w:sym w:font="Symbol" w:char="F053"/>
      </w:r>
      <w:r w:rsidR="008F2BC0" w:rsidRPr="00B42358">
        <w:rPr>
          <w:rFonts w:ascii="Courier New" w:hAnsi="Courier New" w:cs="Courier New"/>
        </w:rPr>
        <w:t> </w:t>
      </w:r>
      <w:r w:rsidR="008F2BC0" w:rsidRPr="002C5AE7">
        <w:rPr>
          <w:b/>
          <w:i/>
        </w:rPr>
        <w:t>after</w:t>
      </w:r>
      <w:r w:rsidR="008F2BC0" w:rsidRPr="00B42358">
        <w:rPr>
          <w:rFonts w:ascii="Courier New" w:hAnsi="Courier New" w:cs="Courier New"/>
        </w:rPr>
        <w:t> </w:t>
      </w:r>
      <w:r w:rsidR="008F2BC0">
        <w:rPr>
          <w:rFonts w:ascii="Courier New" w:hAnsi="Courier New" w:cs="Courier New"/>
        </w:rPr>
        <w:sym w:font="Symbol" w:char="F06D"/>
      </w:r>
      <w:r w:rsidRPr="006D122B">
        <w:rPr>
          <w:rFonts w:ascii="Courier New" w:hAnsi="Courier New" w:cs="Courier New"/>
        </w:rPr>
        <w:t>)</w:t>
      </w:r>
      <w:r w:rsidR="00B20D3B" w:rsidRPr="00B42358">
        <w:rPr>
          <w:rFonts w:ascii="Courier New" w:hAnsi="Courier New" w:cs="Courier New"/>
        </w:rPr>
        <w:t>}</w:t>
      </w:r>
      <w:r w:rsidR="008F2BC0" w:rsidRPr="00B42358">
        <w:t>.</w:t>
      </w:r>
    </w:p>
    <w:p w:rsidR="008F2BC0" w:rsidRDefault="008F2BC0" w:rsidP="00AA44F7">
      <w:pPr>
        <w:spacing w:line="360" w:lineRule="auto"/>
        <w:jc w:val="right"/>
        <w:rPr>
          <w:lang w:val="ru-RU"/>
        </w:rPr>
      </w:pPr>
      <w:r w:rsidRPr="00E527A2">
        <w:rPr>
          <w:lang w:val="ru-RU"/>
        </w:rPr>
        <w:sym w:font="Symbol" w:char="F0FF"/>
      </w:r>
    </w:p>
    <w:p w:rsidR="002B4B42" w:rsidRDefault="00994B8B" w:rsidP="00A4447E">
      <w:pPr>
        <w:spacing w:line="360" w:lineRule="auto"/>
        <w:ind w:firstLine="567"/>
        <w:rPr>
          <w:lang w:val="ru-RU"/>
        </w:rPr>
      </w:pPr>
      <w:r>
        <w:rPr>
          <w:lang w:val="ru-RU"/>
        </w:rPr>
        <w:t>З</w:t>
      </w:r>
      <w:r w:rsidR="00BA283D">
        <w:rPr>
          <w:lang w:val="ru-RU"/>
        </w:rPr>
        <w:t>аметим, что, хотя отношение</w:t>
      </w:r>
      <w:r w:rsidR="00BA283D">
        <w:rPr>
          <w:rFonts w:ascii="Courier New" w:hAnsi="Courier New" w:cs="Courier New"/>
        </w:rPr>
        <w:t> </w:t>
      </w:r>
      <w:r w:rsidR="00BA283D" w:rsidRPr="002C5AE7">
        <w:rPr>
          <w:b/>
          <w:i/>
        </w:rPr>
        <w:t>safe</w:t>
      </w:r>
      <w:r w:rsidR="00BA283D" w:rsidRPr="00B33BF6">
        <w:rPr>
          <w:b/>
          <w:i/>
        </w:rPr>
        <w:t> </w:t>
      </w:r>
      <w:r w:rsidR="00BA283D">
        <w:rPr>
          <w:b/>
          <w:i/>
        </w:rPr>
        <w:t>by</w:t>
      </w:r>
      <w:r w:rsidR="00BA283D">
        <w:rPr>
          <w:rFonts w:ascii="Courier New" w:hAnsi="Courier New" w:cs="Courier New"/>
        </w:rPr>
        <w:t> </w:t>
      </w:r>
      <w:r w:rsidR="00BA283D">
        <w:rPr>
          <w:lang w:val="ru-RU"/>
        </w:rPr>
        <w:t xml:space="preserve">формально определено на всех </w:t>
      </w:r>
      <w:r w:rsidR="00BA283D" w:rsidRPr="00813FB8">
        <w:rPr>
          <w:rFonts w:ascii="Euclid Fraktur" w:hAnsi="Euclid Fraktur"/>
          <w:b/>
        </w:rPr>
        <w:t>R</w:t>
      </w:r>
      <w:r w:rsidR="00BA283D">
        <w:rPr>
          <w:lang w:val="ru-RU"/>
        </w:rPr>
        <w:t>-трассах спецификации</w:t>
      </w:r>
      <w:r w:rsidR="00CD4FCD">
        <w:rPr>
          <w:lang w:val="ru-RU"/>
        </w:rPr>
        <w:t>, не заканчивающихся дивергенцией и разрушением,</w:t>
      </w:r>
      <w:r w:rsidR="00BA283D">
        <w:rPr>
          <w:lang w:val="ru-RU"/>
        </w:rPr>
        <w:t xml:space="preserve"> для дальнейшего достаточно считать его определённым только на безопасных трассах.</w:t>
      </w:r>
      <w:r w:rsidR="004111D2">
        <w:rPr>
          <w:lang w:val="ru-RU"/>
        </w:rPr>
        <w:t xml:space="preserve"> Иными словами, если отношение</w:t>
      </w:r>
      <w:r w:rsidR="004111D2">
        <w:rPr>
          <w:rFonts w:ascii="Courier New" w:hAnsi="Courier New" w:cs="Courier New"/>
        </w:rPr>
        <w:t> </w:t>
      </w:r>
      <w:r w:rsidR="004111D2" w:rsidRPr="002C5AE7">
        <w:rPr>
          <w:b/>
          <w:i/>
        </w:rPr>
        <w:t>safe</w:t>
      </w:r>
      <w:r w:rsidR="004111D2" w:rsidRPr="00B33BF6">
        <w:rPr>
          <w:b/>
          <w:i/>
        </w:rPr>
        <w:t> </w:t>
      </w:r>
      <w:r w:rsidR="004111D2">
        <w:rPr>
          <w:b/>
          <w:i/>
        </w:rPr>
        <w:t>by</w:t>
      </w:r>
      <w:r w:rsidR="004111D2">
        <w:rPr>
          <w:rFonts w:ascii="Courier New" w:hAnsi="Courier New" w:cs="Courier New"/>
        </w:rPr>
        <w:t> </w:t>
      </w:r>
      <w:r w:rsidR="004111D2">
        <w:rPr>
          <w:lang w:val="ru-RU"/>
        </w:rPr>
        <w:t>определено таким образом, что трасса</w:t>
      </w:r>
      <w:r w:rsidR="004111D2">
        <w:rPr>
          <w:rFonts w:ascii="Courier New" w:hAnsi="Courier New" w:cs="Courier New"/>
          <w:lang w:val="ru-RU"/>
        </w:rPr>
        <w:t xml:space="preserve"> </w:t>
      </w:r>
      <w:r w:rsidR="004111D2">
        <w:rPr>
          <w:rFonts w:ascii="Courier New" w:hAnsi="Courier New" w:cs="Courier New"/>
          <w:lang w:val="ru-RU"/>
        </w:rPr>
        <w:sym w:font="Symbol" w:char="F06D"/>
      </w:r>
      <w:r w:rsidR="004111D2">
        <w:rPr>
          <w:rFonts w:ascii="Courier New" w:hAnsi="Courier New" w:cs="Courier New"/>
          <w:lang w:val="ru-RU"/>
        </w:rPr>
        <w:t xml:space="preserve"> </w:t>
      </w:r>
      <w:r w:rsidR="004111D2">
        <w:rPr>
          <w:lang w:val="ru-RU"/>
        </w:rPr>
        <w:t>опасна, то нас не будет интересовать, какие кнопки безопасны или опасны после любого продолжения</w:t>
      </w:r>
      <w:r w:rsidR="004111D2">
        <w:rPr>
          <w:rFonts w:ascii="Courier New" w:hAnsi="Courier New" w:cs="Courier New"/>
          <w:lang w:val="ru-RU"/>
        </w:rPr>
        <w:t xml:space="preserve"> </w:t>
      </w:r>
      <w:r w:rsidR="004111D2">
        <w:rPr>
          <w:rFonts w:ascii="Courier New" w:hAnsi="Courier New" w:cs="Courier New"/>
          <w:lang w:val="ru-RU"/>
        </w:rPr>
        <w:sym w:font="Symbol" w:char="F06D"/>
      </w:r>
      <w:r w:rsidR="004111D2">
        <w:rPr>
          <w:rFonts w:ascii="Courier New" w:hAnsi="Courier New" w:cs="Courier New"/>
        </w:rPr>
        <w:sym w:font="Symbol" w:char="F0D7"/>
      </w:r>
      <w:r w:rsidR="004111D2">
        <w:rPr>
          <w:rFonts w:ascii="Courier New" w:hAnsi="Courier New" w:cs="Courier New"/>
          <w:lang w:val="ru-RU"/>
        </w:rPr>
        <w:sym w:font="Symbol" w:char="F06C"/>
      </w:r>
      <w:r w:rsidR="004111D2">
        <w:rPr>
          <w:lang w:val="ru-RU"/>
        </w:rPr>
        <w:t>.</w:t>
      </w:r>
    </w:p>
    <w:p w:rsidR="002B4B42" w:rsidRDefault="00994B8B" w:rsidP="00A4447E">
      <w:pPr>
        <w:spacing w:line="360" w:lineRule="auto"/>
        <w:ind w:firstLine="567"/>
        <w:rPr>
          <w:lang w:val="ru-RU"/>
        </w:rPr>
      </w:pPr>
      <w:r>
        <w:rPr>
          <w:lang w:val="ru-RU"/>
        </w:rPr>
        <w:t xml:space="preserve">Также заметим, что для любой </w:t>
      </w:r>
      <w:r w:rsidRPr="008F6FAA">
        <w:rPr>
          <w:b/>
          <w:i/>
        </w:rPr>
        <w:t>F</w:t>
      </w:r>
      <w:r w:rsidRPr="008F6FAA">
        <w:rPr>
          <w:lang w:val="ru-RU"/>
        </w:rPr>
        <w:t>-</w:t>
      </w:r>
      <w:r>
        <w:rPr>
          <w:lang w:val="ru-RU"/>
        </w:rPr>
        <w:t>модели можно определить хотя бы одно отношение</w:t>
      </w:r>
      <w:r>
        <w:rPr>
          <w:rFonts w:ascii="Courier New" w:hAnsi="Courier New" w:cs="Courier New"/>
          <w:lang w:val="ru-RU"/>
        </w:rPr>
        <w:t xml:space="preserve"> </w:t>
      </w:r>
      <w:r>
        <w:rPr>
          <w:b/>
          <w:i/>
        </w:rPr>
        <w:t>safe by</w:t>
      </w:r>
      <w:r>
        <w:rPr>
          <w:lang w:val="ru-RU"/>
        </w:rPr>
        <w:t xml:space="preserve">, удовлетворяющим трём правилам протокола. Например, кнопка объявляется безопасной, если она неразрушающая и, дополнительно для </w:t>
      </w:r>
      <w:r>
        <w:rPr>
          <w:rFonts w:ascii="Euclid Fraktur" w:hAnsi="Euclid Fraktur"/>
          <w:b/>
        </w:rPr>
        <w:t>Q</w:t>
      </w:r>
      <w:r>
        <w:rPr>
          <w:lang w:val="ru-RU"/>
        </w:rPr>
        <w:t>-кнопок, разрешает действие, продолжающее трассу.</w:t>
      </w:r>
    </w:p>
    <w:p w:rsidR="001F6A85" w:rsidRDefault="001F6A85" w:rsidP="00A4447E">
      <w:pPr>
        <w:spacing w:line="360" w:lineRule="auto"/>
        <w:ind w:firstLine="567"/>
        <w:rPr>
          <w:lang w:val="ru-RU"/>
        </w:rPr>
      </w:pPr>
      <w:r>
        <w:rPr>
          <w:lang w:val="ru-RU"/>
        </w:rPr>
        <w:lastRenderedPageBreak/>
        <w:t>В общем случае правила протокола не однозначно определяют отношение</w:t>
      </w:r>
      <w:r>
        <w:rPr>
          <w:rFonts w:ascii="Courier New" w:hAnsi="Courier New" w:cs="Courier New"/>
        </w:rPr>
        <w:t> </w:t>
      </w:r>
      <w:r w:rsidRPr="002C5AE7">
        <w:rPr>
          <w:b/>
          <w:i/>
        </w:rPr>
        <w:t>safe</w:t>
      </w:r>
      <w:r w:rsidRPr="00B33BF6">
        <w:rPr>
          <w:b/>
          <w:i/>
        </w:rPr>
        <w:t> </w:t>
      </w:r>
      <w:r>
        <w:rPr>
          <w:b/>
          <w:i/>
        </w:rPr>
        <w:t>by</w:t>
      </w:r>
      <w:r>
        <w:rPr>
          <w:rFonts w:ascii="Courier New" w:hAnsi="Courier New" w:cs="Courier New"/>
        </w:rPr>
        <w:t> </w:t>
      </w:r>
      <w:r>
        <w:rPr>
          <w:lang w:val="ru-RU"/>
        </w:rPr>
        <w:t xml:space="preserve">даже для безопасных трасс. Однако такая однозначность имеет место в том случае, когда каждое внешнее действие, не разрешаемое </w:t>
      </w:r>
      <w:r w:rsidRPr="00813FB8">
        <w:rPr>
          <w:rFonts w:ascii="Euclid Fraktur" w:hAnsi="Euclid Fraktur"/>
          <w:b/>
        </w:rPr>
        <w:t>R</w:t>
      </w:r>
      <w:r>
        <w:rPr>
          <w:lang w:val="ru-RU"/>
        </w:rPr>
        <w:t>-кнопк</w:t>
      </w:r>
      <w:r w:rsidR="00F94311">
        <w:rPr>
          <w:lang w:val="ru-RU"/>
        </w:rPr>
        <w:t>ами</w:t>
      </w:r>
      <w:r w:rsidR="00F94311">
        <w:rPr>
          <w:rFonts w:ascii="Courier New" w:hAnsi="Courier New" w:cs="Courier New"/>
          <w:lang w:val="ru-RU"/>
        </w:rPr>
        <w:t xml:space="preserve"> </w:t>
      </w:r>
      <w:r w:rsidR="00F94311">
        <w:rPr>
          <w:rFonts w:ascii="Courier New" w:hAnsi="Courier New" w:cs="Courier New"/>
        </w:rPr>
        <w:t>z</w:t>
      </w:r>
      <w:r w:rsidR="00F94311">
        <w:rPr>
          <w:rFonts w:ascii="Courier New" w:hAnsi="Courier New" w:cs="Courier New"/>
        </w:rPr>
        <w:sym w:font="Symbol" w:char="F0CF"/>
      </w:r>
      <w:r w:rsidR="00F94311">
        <w:rPr>
          <w:rFonts w:ascii="Courier New" w:hAnsi="Courier New" w:cs="Courier New"/>
        </w:rPr>
        <w:sym w:font="Symbol" w:char="F0C8"/>
      </w:r>
      <w:r w:rsidR="00F94311" w:rsidRPr="00813FB8">
        <w:rPr>
          <w:rFonts w:ascii="Euclid Fraktur" w:hAnsi="Euclid Fraktur"/>
          <w:b/>
        </w:rPr>
        <w:t>R</w:t>
      </w:r>
      <w:r>
        <w:rPr>
          <w:lang w:val="ru-RU"/>
        </w:rPr>
        <w:t xml:space="preserve">, разрешается только одной </w:t>
      </w:r>
      <w:r>
        <w:rPr>
          <w:rFonts w:ascii="Euclid Fraktur" w:hAnsi="Euclid Fraktur"/>
          <w:b/>
        </w:rPr>
        <w:t>Q</w:t>
      </w:r>
      <w:r>
        <w:rPr>
          <w:lang w:val="ru-RU"/>
        </w:rPr>
        <w:t>-кнопкой</w:t>
      </w:r>
      <w:r w:rsidR="00F94311" w:rsidRPr="004111D2">
        <w:rPr>
          <w:rFonts w:ascii="Courier New" w:hAnsi="Courier New" w:cs="Courier New"/>
          <w:lang w:val="ru-RU"/>
        </w:rPr>
        <w:t xml:space="preserve"> </w:t>
      </w:r>
      <w:r w:rsidR="00F94311">
        <w:rPr>
          <w:rFonts w:ascii="Courier New" w:hAnsi="Courier New" w:cs="Courier New"/>
        </w:rPr>
        <w:sym w:font="Symbol" w:char="F024"/>
      </w:r>
      <w:r w:rsidR="008F6D24">
        <w:rPr>
          <w:rFonts w:ascii="Courier New" w:hAnsi="Courier New" w:cs="Courier New"/>
          <w:lang w:val="ru-RU"/>
        </w:rPr>
        <w:t>!</w:t>
      </w:r>
      <w:r w:rsidR="00F94311">
        <w:rPr>
          <w:rFonts w:ascii="Courier New" w:hAnsi="Courier New" w:cs="Courier New"/>
        </w:rPr>
        <w:t>Q</w:t>
      </w:r>
      <w:r w:rsidR="00F94311" w:rsidRPr="00FB500A">
        <w:rPr>
          <w:rFonts w:ascii="Courier New" w:hAnsi="Courier New" w:cs="Courier New"/>
        </w:rPr>
        <w:sym w:font="Symbol" w:char="F0CE"/>
      </w:r>
      <w:r w:rsidR="00F94311" w:rsidRPr="00FB500A">
        <w:rPr>
          <w:rFonts w:ascii="Euclid Fraktur" w:hAnsi="Euclid Fraktur" w:cs="Courier New"/>
          <w:b/>
        </w:rPr>
        <w:t>Q</w:t>
      </w:r>
      <w:r w:rsidR="00F94311">
        <w:rPr>
          <w:rFonts w:ascii="Courier New" w:hAnsi="Courier New" w:cs="Courier New"/>
          <w:lang w:val="ru-RU"/>
        </w:rPr>
        <w:t xml:space="preserve"> </w:t>
      </w:r>
      <w:r w:rsidR="00F94311">
        <w:rPr>
          <w:rFonts w:ascii="Courier New" w:hAnsi="Courier New" w:cs="Courier New"/>
        </w:rPr>
        <w:t>z</w:t>
      </w:r>
      <w:r w:rsidR="00F94311">
        <w:rPr>
          <w:rFonts w:ascii="Courier New" w:hAnsi="Courier New" w:cs="Courier New"/>
        </w:rPr>
        <w:sym w:font="Symbol" w:char="F0CE"/>
      </w:r>
      <w:r w:rsidR="00F94311">
        <w:rPr>
          <w:rFonts w:ascii="Courier New" w:hAnsi="Courier New" w:cs="Courier New"/>
        </w:rPr>
        <w:t>Q</w:t>
      </w:r>
      <w:r>
        <w:rPr>
          <w:lang w:val="ru-RU"/>
        </w:rPr>
        <w:t xml:space="preserve">. </w:t>
      </w:r>
      <w:r>
        <w:rPr>
          <w:lang w:val="ru-RU" w:eastAsia="zh-TW"/>
        </w:rPr>
        <w:t xml:space="preserve">В частности, это имеет место для </w:t>
      </w:r>
      <w:r w:rsidRPr="00513DB2">
        <w:rPr>
          <w:rFonts w:ascii="Courier New" w:hAnsi="Courier New" w:cs="Courier New"/>
          <w:lang w:val="ru-RU" w:eastAsia="zh-TW"/>
        </w:rPr>
        <w:sym w:font="Symbol" w:char="F062"/>
      </w:r>
      <w:r w:rsidRPr="00513DB2">
        <w:rPr>
          <w:rFonts w:ascii="Courier New" w:hAnsi="Courier New" w:cs="Courier New"/>
          <w:lang w:val="ru-RU" w:eastAsia="zh-TW"/>
        </w:rPr>
        <w:sym w:font="Symbol" w:char="F067"/>
      </w:r>
      <w:r w:rsidRPr="00513DB2">
        <w:rPr>
          <w:rFonts w:ascii="Courier New" w:hAnsi="Courier New" w:cs="Courier New"/>
          <w:lang w:val="ru-RU" w:eastAsia="zh-TW"/>
        </w:rPr>
        <w:sym w:font="Symbol" w:char="F064"/>
      </w:r>
      <w:r>
        <w:rPr>
          <w:lang w:val="ru-RU" w:eastAsia="zh-TW"/>
        </w:rPr>
        <w:t>-семантики. Действительно, первое правило однозначно определяет безопасность</w:t>
      </w:r>
      <w:r>
        <w:rPr>
          <w:lang w:val="ru-RU"/>
        </w:rPr>
        <w:t xml:space="preserve"> </w:t>
      </w:r>
      <w:r w:rsidRPr="00813FB8">
        <w:rPr>
          <w:rFonts w:ascii="Euclid Fraktur" w:hAnsi="Euclid Fraktur"/>
          <w:b/>
        </w:rPr>
        <w:t>R</w:t>
      </w:r>
      <w:r>
        <w:rPr>
          <w:lang w:val="ru-RU"/>
        </w:rPr>
        <w:t xml:space="preserve">-кнопок. Во втором правиле кнопки </w:t>
      </w:r>
      <w:r w:rsidRPr="004111D2">
        <w:rPr>
          <w:lang w:val="ru-RU"/>
        </w:rPr>
        <w:t>“</w:t>
      </w:r>
      <w:r w:rsidRPr="004111D2">
        <w:rPr>
          <w:rFonts w:ascii="Courier New" w:hAnsi="Courier New" w:cs="Courier New"/>
        </w:rPr>
        <w:t>T</w:t>
      </w:r>
      <w:r w:rsidRPr="004111D2">
        <w:rPr>
          <w:lang w:val="ru-RU"/>
        </w:rPr>
        <w:t>”</w:t>
      </w:r>
      <w:r>
        <w:rPr>
          <w:lang w:val="ru-RU"/>
        </w:rPr>
        <w:t xml:space="preserve"> и </w:t>
      </w:r>
      <w:r w:rsidRPr="004111D2">
        <w:rPr>
          <w:lang w:val="ru-RU"/>
        </w:rPr>
        <w:t>“</w:t>
      </w:r>
      <w:r>
        <w:rPr>
          <w:rFonts w:ascii="Courier New" w:hAnsi="Courier New" w:cs="Courier New"/>
        </w:rPr>
        <w:t>P</w:t>
      </w:r>
      <w:r w:rsidRPr="004111D2">
        <w:rPr>
          <w:lang w:val="ru-RU"/>
        </w:rPr>
        <w:t>”</w:t>
      </w:r>
      <w:r>
        <w:rPr>
          <w:lang w:val="ru-RU"/>
        </w:rPr>
        <w:t xml:space="preserve"> совпадают, если</w:t>
      </w:r>
      <w:r w:rsidRPr="001F6A85">
        <w:rPr>
          <w:lang w:val="ru-RU"/>
        </w:rPr>
        <w:t xml:space="preserve"> </w:t>
      </w:r>
      <w:r>
        <w:rPr>
          <w:lang w:val="ru-RU"/>
        </w:rPr>
        <w:t>действие</w:t>
      </w:r>
      <w:r w:rsidRPr="001F6A85">
        <w:rPr>
          <w:rFonts w:ascii="Courier New" w:hAnsi="Courier New" w:cs="Courier New"/>
          <w:lang w:val="ru-RU"/>
        </w:rPr>
        <w:t xml:space="preserve"> </w:t>
      </w:r>
      <w:r w:rsidRPr="001F6A85">
        <w:rPr>
          <w:rFonts w:ascii="Courier New" w:hAnsi="Courier New" w:cs="Courier New"/>
        </w:rPr>
        <w:t>z</w:t>
      </w:r>
      <w:r>
        <w:rPr>
          <w:lang w:val="ru-RU"/>
        </w:rPr>
        <w:t xml:space="preserve">, продолжающее трассу, не разрешается </w:t>
      </w:r>
      <w:r w:rsidRPr="00813FB8">
        <w:rPr>
          <w:rFonts w:ascii="Euclid Fraktur" w:hAnsi="Euclid Fraktur"/>
          <w:b/>
        </w:rPr>
        <w:t>R</w:t>
      </w:r>
      <w:r>
        <w:rPr>
          <w:lang w:val="ru-RU"/>
        </w:rPr>
        <w:t xml:space="preserve">-кнопками, поскольку только одна </w:t>
      </w:r>
      <w:r>
        <w:rPr>
          <w:rFonts w:ascii="Euclid Fraktur" w:hAnsi="Euclid Fraktur"/>
          <w:b/>
        </w:rPr>
        <w:t>Q</w:t>
      </w:r>
      <w:r>
        <w:rPr>
          <w:lang w:val="ru-RU"/>
        </w:rPr>
        <w:t>-кнопка может разрешать действие</w:t>
      </w:r>
      <w:r w:rsidRPr="004111D2">
        <w:rPr>
          <w:rFonts w:ascii="Courier New" w:hAnsi="Courier New" w:cs="Courier New"/>
          <w:lang w:val="ru-RU"/>
        </w:rPr>
        <w:t xml:space="preserve"> </w:t>
      </w:r>
      <w:r w:rsidRPr="004111D2">
        <w:rPr>
          <w:rFonts w:ascii="Courier New" w:hAnsi="Courier New" w:cs="Courier New"/>
        </w:rPr>
        <w:t>z</w:t>
      </w:r>
      <w:r>
        <w:rPr>
          <w:lang w:val="ru-RU"/>
        </w:rPr>
        <w:t>, продолжающее трассу. Вместе с третьим правилом имеем:</w:t>
      </w:r>
      <w:r>
        <w:rPr>
          <w:rFonts w:ascii="Courier New" w:hAnsi="Courier New" w:cs="Courier New"/>
          <w:lang w:val="ru-RU"/>
        </w:rPr>
        <w:t xml:space="preserve"> </w:t>
      </w:r>
      <w:r w:rsidRPr="00766C86">
        <w:rPr>
          <w:rFonts w:ascii="Courier New" w:hAnsi="Courier New" w:cs="Courier New"/>
        </w:rPr>
        <w:sym w:font="Symbol" w:char="F022"/>
      </w:r>
      <w:r>
        <w:rPr>
          <w:rFonts w:ascii="Courier New" w:hAnsi="Courier New" w:cs="Courier New"/>
        </w:rPr>
        <w:t>z</w:t>
      </w:r>
      <w:r>
        <w:rPr>
          <w:rFonts w:ascii="Courier New" w:hAnsi="Courier New" w:cs="Courier New"/>
        </w:rPr>
        <w:sym w:font="Symbol" w:char="F0CE"/>
      </w:r>
      <w:r>
        <w:rPr>
          <w:rFonts w:ascii="Courier New" w:hAnsi="Courier New" w:cs="Courier New"/>
        </w:rPr>
        <w:t>L</w:t>
      </w:r>
      <w:r w:rsidRPr="004111D2">
        <w:rPr>
          <w:rFonts w:ascii="Courier New" w:hAnsi="Courier New" w:cs="Courier New"/>
          <w:lang w:val="ru-RU"/>
        </w:rPr>
        <w:t xml:space="preserve"> </w:t>
      </w:r>
      <w:r w:rsidRPr="00FB500A">
        <w:rPr>
          <w:rFonts w:ascii="Courier New" w:hAnsi="Courier New" w:cs="Courier New"/>
        </w:rPr>
        <w:sym w:font="Symbol" w:char="F022"/>
      </w:r>
      <w:r>
        <w:rPr>
          <w:rFonts w:ascii="Courier New" w:hAnsi="Courier New" w:cs="Courier New"/>
        </w:rPr>
        <w:t>Q</w:t>
      </w:r>
      <w:r w:rsidRPr="00FB500A">
        <w:rPr>
          <w:rFonts w:ascii="Courier New" w:hAnsi="Courier New" w:cs="Courier New"/>
        </w:rPr>
        <w:sym w:font="Symbol" w:char="F0CE"/>
      </w:r>
      <w:r w:rsidRPr="00FB500A">
        <w:rPr>
          <w:rFonts w:ascii="Euclid Fraktur" w:hAnsi="Euclid Fraktur" w:cs="Courier New"/>
          <w:b/>
        </w:rPr>
        <w:t>Q</w:t>
      </w:r>
    </w:p>
    <w:p w:rsidR="001F6A85" w:rsidRPr="00D05F1B" w:rsidRDefault="001F6A85" w:rsidP="00AA44F7">
      <w:pPr>
        <w:spacing w:line="360" w:lineRule="auto"/>
        <w:ind w:left="284"/>
        <w:rPr>
          <w:lang w:val="ru-RU"/>
        </w:rPr>
      </w:pPr>
      <w:r>
        <w:rPr>
          <w:rFonts w:ascii="Courier New" w:hAnsi="Courier New" w:cs="Courier New"/>
        </w:rPr>
        <w:t>Q </w:t>
      </w:r>
      <w:r w:rsidRPr="002C5AE7">
        <w:rPr>
          <w:b/>
          <w:i/>
        </w:rPr>
        <w:t>safe</w:t>
      </w:r>
      <w:r w:rsidRPr="00B33BF6">
        <w:rPr>
          <w:b/>
          <w:i/>
        </w:rPr>
        <w:t> </w:t>
      </w:r>
      <w:r>
        <w:rPr>
          <w:b/>
          <w:i/>
        </w:rPr>
        <w:t>by</w:t>
      </w:r>
      <w:r w:rsidRPr="00B33BF6">
        <w:rPr>
          <w:rFonts w:ascii="Courier New" w:hAnsi="Courier New" w:cs="Courier New"/>
        </w:rPr>
        <w:t> </w:t>
      </w:r>
      <w:r w:rsidRPr="001E148C">
        <w:rPr>
          <w:rFonts w:ascii="Courier New" w:hAnsi="Courier New" w:cs="Courier New"/>
          <w:b/>
        </w:rPr>
        <w:sym w:font="Symbol" w:char="F053"/>
      </w:r>
      <w:r w:rsidRPr="00B33BF6">
        <w:rPr>
          <w:rFonts w:ascii="Courier New" w:hAnsi="Courier New" w:cs="Courier New"/>
        </w:rPr>
        <w:t> </w:t>
      </w:r>
      <w:r w:rsidRPr="002C5AE7">
        <w:rPr>
          <w:b/>
          <w:i/>
        </w:rPr>
        <w:t>after</w:t>
      </w:r>
      <w:r w:rsidRPr="00B33BF6">
        <w:rPr>
          <w:rFonts w:ascii="Courier New" w:hAnsi="Courier New" w:cs="Courier New"/>
        </w:rPr>
        <w:t> </w:t>
      </w:r>
      <w:r w:rsidRPr="002C5AE7">
        <w:rPr>
          <w:rFonts w:ascii="Courier New" w:hAnsi="Courier New" w:cs="Courier New"/>
          <w:lang w:val="ru-RU"/>
        </w:rPr>
        <w:sym w:font="Symbol" w:char="F073"/>
      </w:r>
      <w:r w:rsidR="007D3CA5" w:rsidRPr="00D05F1B">
        <w:rPr>
          <w:rFonts w:ascii="Courier New" w:hAnsi="Courier New" w:cs="Courier New"/>
          <w:lang w:val="ru-RU"/>
        </w:rPr>
        <w:t xml:space="preserve"> </w:t>
      </w:r>
      <w:r>
        <w:rPr>
          <w:rFonts w:ascii="Courier New" w:hAnsi="Courier New" w:cs="Courier New"/>
          <w:lang w:val="ru-RU"/>
        </w:rPr>
        <w:sym w:font="Symbol" w:char="F0DB"/>
      </w:r>
      <w:r w:rsidRPr="00D05F1B">
        <w:rPr>
          <w:rFonts w:ascii="Courier New" w:hAnsi="Courier New" w:cs="Courier New"/>
          <w:lang w:val="ru-RU"/>
        </w:rPr>
        <w:t xml:space="preserve"> </w:t>
      </w:r>
      <w:r>
        <w:rPr>
          <w:rFonts w:ascii="Courier New" w:hAnsi="Courier New" w:cs="Courier New"/>
        </w:rPr>
        <w:sym w:font="Symbol" w:char="F024"/>
      </w:r>
      <w:r>
        <w:rPr>
          <w:rFonts w:ascii="Courier New" w:hAnsi="Courier New" w:cs="Courier New"/>
        </w:rPr>
        <w:t>v</w:t>
      </w:r>
      <w:r>
        <w:rPr>
          <w:rFonts w:ascii="Courier New" w:hAnsi="Courier New" w:cs="Courier New"/>
        </w:rPr>
        <w:sym w:font="Symbol" w:char="F0CE"/>
      </w:r>
      <w:r>
        <w:rPr>
          <w:rFonts w:ascii="Courier New" w:hAnsi="Courier New" w:cs="Courier New"/>
        </w:rPr>
        <w:t>Q</w:t>
      </w:r>
      <w:r w:rsidRPr="00D05F1B">
        <w:rPr>
          <w:rFonts w:ascii="Courier New" w:hAnsi="Courier New" w:cs="Courier New"/>
          <w:lang w:val="ru-RU"/>
        </w:rPr>
        <w:t xml:space="preserve">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v</w:t>
      </w:r>
      <w:r>
        <w:rPr>
          <w:rFonts w:ascii="Courier New" w:hAnsi="Courier New" w:cs="Courier New"/>
        </w:rPr>
        <w:sym w:font="Euclid Symbol" w:char="F0F1"/>
      </w:r>
      <w:r>
        <w:rPr>
          <w:rFonts w:ascii="Courier New" w:hAnsi="Courier New" w:cs="Courier New"/>
        </w:rPr>
        <w:sym w:font="Symbol" w:char="F0CE"/>
      </w:r>
      <w:r w:rsidRPr="001E148C">
        <w:rPr>
          <w:rFonts w:ascii="Courier New" w:hAnsi="Courier New" w:cs="Courier New"/>
          <w:b/>
        </w:rPr>
        <w:sym w:font="Symbol" w:char="F053"/>
      </w:r>
      <w:r w:rsidRPr="00D05F1B">
        <w:rPr>
          <w:rFonts w:ascii="Courier New" w:hAnsi="Courier New" w:cs="Courier New"/>
          <w:lang w:val="ru-RU"/>
        </w:rPr>
        <w:t xml:space="preserve"> &amp; </w:t>
      </w:r>
      <w:r>
        <w:rPr>
          <w:rFonts w:ascii="Courier New" w:hAnsi="Courier New" w:cs="Courier New"/>
        </w:rPr>
        <w:sym w:font="Symbol" w:char="F022"/>
      </w:r>
      <w:r>
        <w:rPr>
          <w:rFonts w:ascii="Courier New" w:hAnsi="Courier New" w:cs="Courier New"/>
        </w:rPr>
        <w:t>u</w:t>
      </w:r>
      <w:r>
        <w:rPr>
          <w:rFonts w:ascii="Courier New" w:hAnsi="Courier New" w:cs="Courier New"/>
        </w:rPr>
        <w:sym w:font="Symbol" w:char="F0CE"/>
      </w:r>
      <w:r>
        <w:rPr>
          <w:rFonts w:ascii="Courier New" w:hAnsi="Courier New" w:cs="Courier New"/>
        </w:rPr>
        <w:t>Q</w:t>
      </w:r>
      <w:r w:rsidRPr="00D05F1B">
        <w:rPr>
          <w:rFonts w:ascii="Courier New" w:hAnsi="Courier New" w:cs="Courier New"/>
          <w:lang w:val="ru-RU"/>
        </w:rPr>
        <w:t xml:space="preserve">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sidRPr="00D05F1B">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sidRPr="001E148C">
        <w:rPr>
          <w:rFonts w:ascii="Courier New" w:hAnsi="Courier New" w:cs="Courier New"/>
          <w:b/>
        </w:rPr>
        <w:sym w:font="Symbol" w:char="F053"/>
      </w:r>
      <w:r w:rsidRPr="00D05F1B">
        <w:rPr>
          <w:rFonts w:ascii="Courier New" w:hAnsi="Courier New" w:cs="Courier New"/>
          <w:lang w:val="ru-RU"/>
        </w:rPr>
        <w:t xml:space="preserve"> &amp; </w:t>
      </w:r>
      <w:r w:rsidRPr="000F6C0E">
        <w:rPr>
          <w:rFonts w:ascii="Courier New" w:hAnsi="Courier New" w:cs="Courier New"/>
          <w:lang w:val="ru-RU"/>
        </w:rPr>
        <w:sym w:font="Symbol" w:char="F073"/>
      </w:r>
      <w:r w:rsidRPr="000F6C0E">
        <w:rPr>
          <w:rFonts w:ascii="Courier New" w:hAnsi="Courier New" w:cs="Courier New"/>
        </w:rPr>
        <w:sym w:font="Symbol" w:char="F0D7"/>
      </w:r>
      <w:r w:rsidRPr="000F6C0E">
        <w:rPr>
          <w:rFonts w:ascii="Courier New" w:hAnsi="Courier New" w:cs="Courier New"/>
        </w:rPr>
        <w:sym w:font="Euclid Symbol" w:char="F0E1"/>
      </w:r>
      <w:r w:rsidRPr="000F6C0E">
        <w:rPr>
          <w:rFonts w:ascii="Courier New" w:hAnsi="Courier New" w:cs="Courier New"/>
          <w:lang w:val="ru-RU" w:eastAsia="zh-TW"/>
        </w:rPr>
        <w:sym w:font="Symbol" w:char="F044"/>
      </w:r>
      <w:r w:rsidRPr="000F6C0E">
        <w:rPr>
          <w:rFonts w:ascii="Courier New" w:hAnsi="Courier New" w:cs="Courier New"/>
        </w:rPr>
        <w:sym w:font="Euclid Symbol" w:char="F0F1"/>
      </w:r>
      <w:r w:rsidRPr="000F6C0E">
        <w:rPr>
          <w:rFonts w:ascii="Courier New" w:hAnsi="Courier New" w:cs="Courier New"/>
        </w:rPr>
        <w:sym w:font="Symbol" w:char="F0CF"/>
      </w:r>
      <w:r w:rsidRPr="00CB3674">
        <w:rPr>
          <w:rFonts w:ascii="Courier New" w:hAnsi="Courier New" w:cs="Courier New"/>
          <w:b/>
        </w:rPr>
        <w:sym w:font="Symbol" w:char="F053"/>
      </w:r>
      <w:r w:rsidRPr="00D05F1B">
        <w:rPr>
          <w:lang w:val="ru-RU"/>
        </w:rPr>
        <w:t>.</w:t>
      </w:r>
    </w:p>
    <w:p w:rsidR="00A44C27" w:rsidRDefault="00A44C27" w:rsidP="00AA44F7">
      <w:pPr>
        <w:pStyle w:val="30"/>
        <w:spacing w:line="360" w:lineRule="auto"/>
      </w:pPr>
      <w:bookmarkStart w:id="310" w:name="_Ref160281520"/>
      <w:bookmarkStart w:id="311" w:name="_Toc195608412"/>
      <w:r>
        <w:t>Гипотеза о безопасности</w:t>
      </w:r>
      <w:bookmarkEnd w:id="310"/>
      <w:bookmarkEnd w:id="311"/>
    </w:p>
    <w:p w:rsidR="007262AE" w:rsidRDefault="008F2BC0" w:rsidP="00AA44F7">
      <w:pPr>
        <w:pStyle w:val="DefinitionY"/>
        <w:spacing w:line="360" w:lineRule="auto"/>
      </w:pPr>
      <w:r w:rsidRPr="00DB5CA8">
        <w:rPr>
          <w:bCs/>
        </w:rPr>
        <w:t>Пусть</w:t>
      </w:r>
      <w:r w:rsidR="006E1531">
        <w:rPr>
          <w:bCs/>
        </w:rPr>
        <w:t xml:space="preserve"> </w:t>
      </w:r>
      <w:r>
        <w:t>задан</w:t>
      </w:r>
      <w:r w:rsidR="006E1531">
        <w:t>ы</w:t>
      </w:r>
      <w:r>
        <w:t xml:space="preserve"> </w:t>
      </w:r>
      <w:r w:rsidR="00CF2E46" w:rsidRPr="008F6FAA">
        <w:rPr>
          <w:b/>
          <w:i/>
        </w:rPr>
        <w:t>F</w:t>
      </w:r>
      <w:r w:rsidR="00CF2E46" w:rsidRPr="008F6FAA">
        <w:t>-</w:t>
      </w:r>
      <w:r>
        <w:t>реализация</w:t>
      </w:r>
      <w:r w:rsidRPr="003D64AE">
        <w:rPr>
          <w:rFonts w:ascii="Courier New" w:hAnsi="Courier New" w:cs="Courier New"/>
        </w:rPr>
        <w:t xml:space="preserve"> </w:t>
      </w:r>
      <w:r w:rsidR="008015CF" w:rsidRPr="008015CF">
        <w:rPr>
          <w:rFonts w:ascii="Courier New" w:hAnsi="Courier New" w:cs="Courier New"/>
          <w:b/>
        </w:rPr>
        <w:sym w:font="Symbol" w:char="F049"/>
      </w:r>
      <w:r w:rsidR="00BE79CC">
        <w:rPr>
          <w:rFonts w:ascii="Courier New" w:hAnsi="Courier New" w:cs="Courier New"/>
        </w:rPr>
        <w:t xml:space="preserve"> </w:t>
      </w:r>
      <w:r w:rsidR="00BE79CC">
        <w:t>и</w:t>
      </w:r>
      <w:r>
        <w:t xml:space="preserve"> </w:t>
      </w:r>
      <w:r w:rsidR="00CF2E46" w:rsidRPr="008F6FAA">
        <w:rPr>
          <w:b/>
          <w:i/>
        </w:rPr>
        <w:t>F</w:t>
      </w:r>
      <w:r w:rsidR="00CF2E46" w:rsidRPr="008F6FAA">
        <w:t>-</w:t>
      </w:r>
      <w:r>
        <w:t>спецификация</w:t>
      </w:r>
      <w:r w:rsidRPr="003D64AE">
        <w:rPr>
          <w:rFonts w:ascii="Courier New" w:hAnsi="Courier New" w:cs="Courier New"/>
        </w:rPr>
        <w:t xml:space="preserve"> </w:t>
      </w:r>
      <w:r w:rsidR="001E148C" w:rsidRPr="001E148C">
        <w:rPr>
          <w:rFonts w:ascii="Courier New" w:hAnsi="Courier New" w:cs="Courier New"/>
          <w:b/>
        </w:rPr>
        <w:sym w:font="Symbol" w:char="F053"/>
      </w:r>
      <w:r>
        <w:t>.</w:t>
      </w:r>
    </w:p>
    <w:p w:rsidR="00A44C27" w:rsidRDefault="00A44C27" w:rsidP="00AA44F7">
      <w:pPr>
        <w:numPr>
          <w:ilvl w:val="0"/>
          <w:numId w:val="62"/>
        </w:numPr>
        <w:spacing w:line="360" w:lineRule="auto"/>
        <w:rPr>
          <w:rFonts w:ascii="Courier New" w:hAnsi="Courier New" w:cs="Courier New"/>
          <w:lang w:val="ru-RU"/>
        </w:rPr>
      </w:pPr>
      <w:r>
        <w:rPr>
          <w:lang w:val="ru-RU"/>
        </w:rPr>
        <w:t>Будем говорить, что р</w:t>
      </w:r>
      <w:r w:rsidRPr="00E527A2">
        <w:rPr>
          <w:lang w:val="ru-RU"/>
        </w:rPr>
        <w:t>еализация</w:t>
      </w:r>
      <w:r w:rsidRPr="00E527A2">
        <w:rPr>
          <w:rFonts w:ascii="Courier New" w:hAnsi="Courier New" w:cs="Courier New"/>
          <w:lang w:val="ru-RU"/>
        </w:rPr>
        <w:t xml:space="preserve"> </w:t>
      </w:r>
      <w:r w:rsidR="008015CF" w:rsidRPr="008015CF">
        <w:rPr>
          <w:rFonts w:ascii="Courier New" w:hAnsi="Courier New" w:cs="Courier New"/>
          <w:b/>
        </w:rPr>
        <w:sym w:font="Symbol" w:char="F049"/>
      </w:r>
      <w:r w:rsidRPr="00E527A2">
        <w:rPr>
          <w:rFonts w:ascii="Courier New" w:hAnsi="Courier New" w:cs="Courier New"/>
          <w:lang w:val="ru-RU"/>
        </w:rPr>
        <w:t xml:space="preserve"> </w:t>
      </w:r>
      <w:r w:rsidR="007A6AD0">
        <w:rPr>
          <w:i/>
          <w:lang w:val="ru-RU"/>
        </w:rPr>
        <w:t>безопасн</w:t>
      </w:r>
      <w:r w:rsidRPr="00BD0D2C">
        <w:rPr>
          <w:i/>
          <w:lang w:val="ru-RU"/>
        </w:rPr>
        <w:t>а</w:t>
      </w:r>
      <w:r w:rsidRPr="00E527A2">
        <w:rPr>
          <w:lang w:val="ru-RU"/>
        </w:rPr>
        <w:t xml:space="preserve"> для спецификации</w:t>
      </w:r>
      <w:r w:rsidRPr="00E527A2">
        <w:rPr>
          <w:rFonts w:ascii="Courier New" w:hAnsi="Courier New" w:cs="Courier New"/>
          <w:lang w:val="ru-RU"/>
        </w:rPr>
        <w:t xml:space="preserve"> </w:t>
      </w:r>
      <w:r w:rsidR="001E148C" w:rsidRPr="001E148C">
        <w:rPr>
          <w:rFonts w:ascii="Courier New" w:hAnsi="Courier New" w:cs="Courier New"/>
          <w:b/>
        </w:rPr>
        <w:sym w:font="Symbol" w:char="F053"/>
      </w:r>
      <w:r>
        <w:rPr>
          <w:lang w:val="ru-RU"/>
        </w:rPr>
        <w:t>, если</w:t>
      </w:r>
      <w:r w:rsidR="00A84F3D">
        <w:rPr>
          <w:lang w:val="ru-RU"/>
        </w:rPr>
        <w:t>, во-первых, в реализации нет разрушения с самого начала, если этого нет в спецификации, и, во-вторых, в реализации</w:t>
      </w:r>
      <w:r w:rsidR="00FA1614">
        <w:rPr>
          <w:lang w:val="ru-RU"/>
        </w:rPr>
        <w:t xml:space="preserve"> </w:t>
      </w:r>
      <w:r>
        <w:rPr>
          <w:lang w:val="ru-RU"/>
        </w:rPr>
        <w:t>любая кнопка, безопасная в спецификации после общей безопасной трассы реализации и спецификации, безопасна после этой трассы в реализации:</w:t>
      </w:r>
    </w:p>
    <w:p w:rsidR="00A84F3D" w:rsidRPr="00A84F3D" w:rsidRDefault="00A84F3D" w:rsidP="00AA44F7">
      <w:pPr>
        <w:spacing w:line="360" w:lineRule="auto"/>
        <w:ind w:left="284"/>
        <w:rPr>
          <w:rFonts w:ascii="Courier New" w:hAnsi="Courier New" w:cs="Courier New"/>
        </w:rPr>
      </w:pPr>
      <w:r w:rsidRPr="008015CF">
        <w:rPr>
          <w:rFonts w:ascii="Courier New" w:hAnsi="Courier New" w:cs="Courier New"/>
          <w:b/>
        </w:rPr>
        <w:sym w:font="Symbol" w:char="F049"/>
      </w:r>
      <w:r w:rsidRPr="00D24EF0">
        <w:rPr>
          <w:rFonts w:ascii="Courier New" w:hAnsi="Courier New" w:cs="Courier New"/>
        </w:rPr>
        <w:t xml:space="preserve"> </w:t>
      </w:r>
      <w:r w:rsidRPr="00D24EF0">
        <w:rPr>
          <w:b/>
          <w:i/>
        </w:rPr>
        <w:t>safe for</w:t>
      </w:r>
      <w:r>
        <w:rPr>
          <w:rFonts w:ascii="Courier New" w:hAnsi="Courier New" w:cs="Courier New"/>
        </w:rPr>
        <w:t xml:space="preserve"> </w:t>
      </w:r>
      <w:r w:rsidRPr="001E148C">
        <w:rPr>
          <w:rFonts w:ascii="Courier New" w:hAnsi="Courier New" w:cs="Courier New"/>
          <w:b/>
        </w:rPr>
        <w:sym w:font="Symbol" w:char="F053"/>
      </w:r>
      <w:r>
        <w:rPr>
          <w:rFonts w:ascii="Courier New" w:hAnsi="Courier New" w:cs="Courier New"/>
        </w:rPr>
        <w:t xml:space="preserve"> =</w:t>
      </w:r>
      <w:r w:rsidRPr="00901048">
        <w:rPr>
          <w:rFonts w:cs="Courier New"/>
          <w:vertAlign w:val="subscript"/>
        </w:rPr>
        <w:t>def</w:t>
      </w:r>
      <w:r w:rsidRPr="00356748">
        <w:rPr>
          <w:rFonts w:ascii="Courier New" w:hAnsi="Courier New" w:cs="Courier New"/>
        </w:rPr>
        <w:tab/>
      </w:r>
      <w:r>
        <w:rPr>
          <w:rFonts w:ascii="Courier New" w:hAnsi="Courier New" w:cs="Courier New"/>
        </w:rPr>
        <w:tab/>
        <w:t>(</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Pr>
          <w:rFonts w:ascii="Courier New" w:hAnsi="Courier New" w:cs="Courier New"/>
        </w:rPr>
        <w:sym w:font="Symbol" w:char="F0CF"/>
      </w:r>
      <w:r w:rsidRPr="001E148C">
        <w:rPr>
          <w:rFonts w:ascii="Courier New" w:hAnsi="Courier New" w:cs="Courier New"/>
          <w:b/>
        </w:rPr>
        <w:sym w:font="Symbol" w:char="F053"/>
      </w:r>
      <w:r w:rsidRPr="00494696">
        <w:rPr>
          <w:rFonts w:ascii="Courier New" w:hAnsi="Courier New" w:cs="Courier New"/>
        </w:rPr>
        <w:t xml:space="preserve"> </w:t>
      </w:r>
      <w:r>
        <w:rPr>
          <w:rFonts w:ascii="Courier New" w:hAnsi="Courier New" w:cs="Courier New"/>
          <w:lang w:val="ru-RU"/>
        </w:rPr>
        <w:sym w:font="Symbol" w:char="F0DE"/>
      </w:r>
      <w:r w:rsidRPr="00494696">
        <w:rPr>
          <w:rFonts w:ascii="Courier New" w:hAnsi="Courier New" w:cs="Courier New"/>
        </w:rPr>
        <w:t xml:space="preserve"> </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Pr>
          <w:rFonts w:ascii="Courier New" w:hAnsi="Courier New" w:cs="Courier New"/>
        </w:rPr>
        <w:sym w:font="Symbol" w:char="F0CF"/>
      </w:r>
      <w:r w:rsidRPr="008015CF">
        <w:rPr>
          <w:rFonts w:ascii="Courier New" w:hAnsi="Courier New" w:cs="Courier New"/>
          <w:b/>
        </w:rPr>
        <w:sym w:font="Symbol" w:char="F049"/>
      </w:r>
      <w:r>
        <w:rPr>
          <w:rFonts w:ascii="Courier New" w:hAnsi="Courier New" w:cs="Courier New"/>
        </w:rPr>
        <w:t>)</w:t>
      </w:r>
    </w:p>
    <w:p w:rsidR="00A84F3D" w:rsidRPr="00A84F3D" w:rsidRDefault="00A84F3D" w:rsidP="00AA44F7">
      <w:pPr>
        <w:spacing w:line="360" w:lineRule="auto"/>
        <w:ind w:left="2556"/>
        <w:rPr>
          <w:rFonts w:cs="Courier New"/>
          <w:b/>
        </w:rPr>
      </w:pPr>
      <w:r>
        <w:rPr>
          <w:rFonts w:ascii="Courier New" w:hAnsi="Courier New" w:cs="Courier New"/>
        </w:rPr>
        <w:t>&amp;</w:t>
      </w:r>
      <w:r w:rsidRPr="00A84F3D">
        <w:rPr>
          <w:rFonts w:ascii="Courier New" w:hAnsi="Courier New" w:cs="Courier New"/>
        </w:rPr>
        <w:tab/>
      </w: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085A89">
        <w:rPr>
          <w:rFonts w:ascii="Courier New" w:hAnsi="Courier New" w:cs="Courier New"/>
        </w:rPr>
        <w:t>(</w:t>
      </w:r>
      <w:r w:rsidRPr="001E148C">
        <w:rPr>
          <w:rFonts w:ascii="Courier New" w:hAnsi="Courier New" w:cs="Courier New"/>
          <w:b/>
        </w:rPr>
        <w:sym w:font="Symbol" w:char="F053"/>
      </w:r>
      <w:r w:rsidRPr="003D373C">
        <w:rPr>
          <w:rFonts w:ascii="Courier New" w:hAnsi="Courier New" w:cs="Courier New"/>
        </w:rPr>
        <w:t>)</w:t>
      </w:r>
      <w:r>
        <w:rPr>
          <w:rFonts w:ascii="Courier New" w:hAnsi="Courier New" w:cs="Courier New"/>
        </w:rPr>
        <w:sym w:font="Symbol" w:char="F0C7"/>
      </w:r>
      <w:r>
        <w:rPr>
          <w:b/>
          <w:i/>
        </w:rPr>
        <w:t>SafeIn</w:t>
      </w:r>
      <w:r w:rsidRPr="00085A89">
        <w:rPr>
          <w:rFonts w:ascii="Courier New" w:hAnsi="Courier New" w:cs="Courier New"/>
        </w:rPr>
        <w:t>(</w:t>
      </w:r>
      <w:r w:rsidRPr="008015CF">
        <w:rPr>
          <w:rFonts w:ascii="Courier New" w:hAnsi="Courier New" w:cs="Courier New"/>
          <w:b/>
        </w:rPr>
        <w:sym w:font="Symbol" w:char="F049"/>
      </w:r>
      <w:r w:rsidRPr="00085A89">
        <w:rPr>
          <w:rFonts w:ascii="Courier New" w:hAnsi="Courier New" w:cs="Courier New"/>
        </w:rPr>
        <w:t>)</w:t>
      </w:r>
      <w:r w:rsidRPr="00A84F3D">
        <w:rPr>
          <w:rFonts w:ascii="Courier New" w:hAnsi="Courier New" w:cs="Courier New"/>
        </w:rPr>
        <w:t xml:space="preserve"> </w:t>
      </w:r>
      <w:r w:rsidRPr="00766C86">
        <w:rPr>
          <w:rFonts w:ascii="Courier New" w:hAnsi="Courier New" w:cs="Courier New"/>
        </w:rPr>
        <w:sym w:font="Symbol" w:char="F022"/>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p>
    <w:p w:rsidR="00A84F3D" w:rsidRPr="00FB500A" w:rsidRDefault="00A84F3D" w:rsidP="00AA44F7">
      <w:pPr>
        <w:spacing w:line="360" w:lineRule="auto"/>
        <w:ind w:left="2840"/>
      </w:pPr>
      <w:r w:rsidRPr="00FB500A">
        <w:rPr>
          <w:rFonts w:ascii="Courier New" w:hAnsi="Courier New" w:cs="Courier New"/>
        </w:rPr>
        <w:t>(</w:t>
      </w:r>
      <w:r>
        <w:rPr>
          <w:rFonts w:ascii="Courier New" w:hAnsi="Courier New" w:cs="Courier New"/>
        </w:rPr>
        <w:t>P </w:t>
      </w:r>
      <w:r w:rsidRPr="002C5AE7">
        <w:rPr>
          <w:b/>
          <w:i/>
        </w:rPr>
        <w:t>safe</w:t>
      </w:r>
      <w:r w:rsidRPr="00FB500A">
        <w:rPr>
          <w:b/>
          <w:i/>
        </w:rPr>
        <w:t xml:space="preserve"> </w:t>
      </w:r>
      <w:r>
        <w:rPr>
          <w:b/>
          <w:i/>
        </w:rPr>
        <w:t>by</w:t>
      </w:r>
      <w:r w:rsidRPr="00FB500A">
        <w:rPr>
          <w:rFonts w:ascii="Courier New" w:hAnsi="Courier New" w:cs="Courier New"/>
        </w:rPr>
        <w:t xml:space="preserve"> </w:t>
      </w:r>
      <w:r w:rsidRPr="001E148C">
        <w:rPr>
          <w:rFonts w:ascii="Courier New" w:hAnsi="Courier New" w:cs="Courier New"/>
          <w:b/>
        </w:rPr>
        <w:sym w:font="Symbol" w:char="F053"/>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sidRPr="002C5AE7">
        <w:rPr>
          <w:rFonts w:ascii="Courier New" w:hAnsi="Courier New" w:cs="Courier New"/>
          <w:lang w:val="ru-RU"/>
        </w:rPr>
        <w:sym w:font="Symbol" w:char="F073"/>
      </w:r>
      <w:r w:rsidRPr="00FB500A">
        <w:rPr>
          <w:rFonts w:ascii="Courier New" w:hAnsi="Courier New" w:cs="Courier New"/>
        </w:rPr>
        <w:t xml:space="preserve"> </w:t>
      </w:r>
      <w:r>
        <w:rPr>
          <w:rFonts w:ascii="Courier New" w:hAnsi="Courier New" w:cs="Courier New"/>
          <w:lang w:val="ru-RU"/>
        </w:rPr>
        <w:sym w:font="Symbol" w:char="F0DE"/>
      </w:r>
      <w:r w:rsidRPr="00FB500A">
        <w:rPr>
          <w:rFonts w:ascii="Courier New" w:hAnsi="Courier New" w:cs="Courier New"/>
        </w:rPr>
        <w:t xml:space="preserve"> </w:t>
      </w:r>
      <w:r>
        <w:rPr>
          <w:rFonts w:ascii="Courier New" w:hAnsi="Courier New" w:cs="Courier New"/>
        </w:rPr>
        <w:t>P </w:t>
      </w:r>
      <w:r w:rsidRPr="002C5AE7">
        <w:rPr>
          <w:b/>
          <w:i/>
        </w:rPr>
        <w:t>safe</w:t>
      </w:r>
      <w:r w:rsidRPr="00FB500A">
        <w:rPr>
          <w:b/>
          <w:i/>
        </w:rPr>
        <w:t xml:space="preserve"> </w:t>
      </w:r>
      <w:r>
        <w:rPr>
          <w:b/>
          <w:i/>
        </w:rPr>
        <w:t>in</w:t>
      </w:r>
      <w:r w:rsidRPr="00FB500A">
        <w:rPr>
          <w:rFonts w:ascii="Courier New" w:hAnsi="Courier New" w:cs="Courier New"/>
        </w:rPr>
        <w:t xml:space="preserve"> </w:t>
      </w:r>
      <w:r w:rsidRPr="008015CF">
        <w:rPr>
          <w:rFonts w:ascii="Courier New" w:hAnsi="Courier New" w:cs="Courier New"/>
          <w:b/>
        </w:rPr>
        <w:sym w:font="Symbol" w:char="F049"/>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sidRPr="002C5AE7">
        <w:rPr>
          <w:rFonts w:ascii="Courier New" w:hAnsi="Courier New" w:cs="Courier New"/>
          <w:lang w:val="ru-RU"/>
        </w:rPr>
        <w:sym w:font="Symbol" w:char="F073"/>
      </w:r>
      <w:r w:rsidRPr="00FB500A">
        <w:rPr>
          <w:rFonts w:ascii="Courier New" w:hAnsi="Courier New" w:cs="Courier New"/>
        </w:rPr>
        <w:t>)</w:t>
      </w:r>
      <w:r w:rsidRPr="00FB500A">
        <w:t>.</w:t>
      </w:r>
    </w:p>
    <w:p w:rsidR="00A44C27" w:rsidRDefault="00A44C27" w:rsidP="00AA44F7">
      <w:pPr>
        <w:numPr>
          <w:ilvl w:val="0"/>
          <w:numId w:val="62"/>
        </w:numPr>
        <w:spacing w:line="360" w:lineRule="auto"/>
        <w:rPr>
          <w:lang w:val="ru-RU"/>
        </w:rPr>
      </w:pPr>
      <w:r w:rsidRPr="00E527A2">
        <w:rPr>
          <w:lang w:val="ru-RU"/>
        </w:rPr>
        <w:t xml:space="preserve">Множество </w:t>
      </w:r>
      <w:r>
        <w:rPr>
          <w:lang w:val="ru-RU"/>
        </w:rPr>
        <w:t xml:space="preserve">реализаций, </w:t>
      </w:r>
      <w:r w:rsidR="007A6AD0">
        <w:rPr>
          <w:lang w:val="ru-RU"/>
        </w:rPr>
        <w:t>безопасн</w:t>
      </w:r>
      <w:r>
        <w:rPr>
          <w:lang w:val="ru-RU"/>
        </w:rPr>
        <w:t>ых для данной спецификации, обозначим:</w:t>
      </w:r>
    </w:p>
    <w:p w:rsidR="00A44C27" w:rsidRPr="00A44C27" w:rsidRDefault="00A44C27" w:rsidP="00AA44F7">
      <w:pPr>
        <w:spacing w:line="360" w:lineRule="auto"/>
        <w:ind w:left="284"/>
        <w:jc w:val="left"/>
      </w:pPr>
      <w:r>
        <w:rPr>
          <w:b/>
          <w:i/>
        </w:rPr>
        <w:t>safe</w:t>
      </w:r>
      <w:r w:rsidRPr="002512DE">
        <w:rPr>
          <w:rFonts w:ascii="Euclid Fraktur" w:hAnsi="Euclid Fraktur"/>
          <w:b/>
        </w:rPr>
        <w:t>I</w:t>
      </w:r>
      <w:r w:rsidRPr="00FE3F5D">
        <w:rPr>
          <w:rFonts w:ascii="Courier New" w:hAnsi="Courier New" w:cs="Courier New"/>
        </w:rPr>
        <w:t>(</w:t>
      </w:r>
      <w:r w:rsidR="001E148C" w:rsidRPr="001E148C">
        <w:rPr>
          <w:rFonts w:ascii="Courier New" w:hAnsi="Courier New" w:cs="Courier New"/>
          <w:b/>
        </w:rPr>
        <w:sym w:font="Symbol" w:char="F053"/>
      </w:r>
      <w:r>
        <w:rPr>
          <w:rFonts w:ascii="Courier New" w:hAnsi="Courier New" w:cs="Courier New"/>
        </w:rPr>
        <w:t>) =</w:t>
      </w:r>
      <w:r w:rsidRPr="00901048">
        <w:rPr>
          <w:vertAlign w:val="subscript"/>
        </w:rPr>
        <w:t>def</w:t>
      </w:r>
      <w:r>
        <w:rPr>
          <w:rFonts w:ascii="Courier New" w:hAnsi="Courier New" w:cs="Courier New"/>
        </w:rPr>
        <w:t xml:space="preserve"> {</w:t>
      </w:r>
      <w:r w:rsidR="008015CF" w:rsidRPr="008015CF">
        <w:rPr>
          <w:rFonts w:ascii="Courier New" w:hAnsi="Courier New" w:cs="Courier New"/>
          <w:b/>
        </w:rPr>
        <w:sym w:font="Symbol" w:char="F049"/>
      </w:r>
      <w:r w:rsidRPr="00E527A2">
        <w:rPr>
          <w:rFonts w:ascii="Courier New" w:hAnsi="Courier New" w:cs="Courier New"/>
        </w:rPr>
        <w:sym w:font="Symbol" w:char="F0CE"/>
      </w:r>
      <w:r w:rsidR="00D631E6">
        <w:rPr>
          <w:b/>
          <w:bCs/>
          <w:i/>
          <w:iCs/>
        </w:rPr>
        <w:t>FMODEL</w:t>
      </w:r>
      <w:r w:rsidR="00D631E6" w:rsidRPr="00D631E6">
        <w:rPr>
          <w:rFonts w:ascii="Courier New" w:hAnsi="Courier New" w:cs="Courier New"/>
        </w:rPr>
        <w:t>(</w:t>
      </w:r>
      <w:r w:rsidR="00D631E6">
        <w:rPr>
          <w:rFonts w:ascii="Courier New" w:hAnsi="Courier New" w:cs="Courier New"/>
        </w:rPr>
        <w:t>L</w:t>
      </w:r>
      <w:r w:rsidR="00D631E6" w:rsidRPr="00D631E6">
        <w:rPr>
          <w:rFonts w:ascii="Courier New" w:hAnsi="Courier New" w:cs="Courier New"/>
        </w:rPr>
        <w:t>)</w:t>
      </w:r>
      <w:r>
        <w:rPr>
          <w:rFonts w:ascii="Courier New" w:hAnsi="Courier New" w:cs="Courier New"/>
        </w:rPr>
        <w:t>|</w:t>
      </w:r>
      <w:r w:rsidR="008015CF" w:rsidRPr="008015CF">
        <w:rPr>
          <w:rFonts w:ascii="Courier New" w:hAnsi="Courier New" w:cs="Courier New"/>
          <w:b/>
        </w:rPr>
        <w:sym w:font="Symbol" w:char="F049"/>
      </w:r>
      <w:r w:rsidRPr="00BD0D2C">
        <w:rPr>
          <w:rFonts w:ascii="Courier New" w:hAnsi="Courier New" w:cs="Courier New"/>
        </w:rPr>
        <w:t xml:space="preserve"> </w:t>
      </w:r>
      <w:r w:rsidRPr="00E527A2">
        <w:rPr>
          <w:b/>
          <w:i/>
        </w:rPr>
        <w:t>safe</w:t>
      </w:r>
      <w:r w:rsidRPr="00BD0D2C">
        <w:rPr>
          <w:b/>
          <w:i/>
        </w:rPr>
        <w:t xml:space="preserve"> </w:t>
      </w:r>
      <w:r>
        <w:rPr>
          <w:b/>
          <w:i/>
        </w:rPr>
        <w:t>for</w:t>
      </w:r>
      <w:r w:rsidRPr="00BD0D2C">
        <w:rPr>
          <w:rFonts w:ascii="Courier New" w:hAnsi="Courier New" w:cs="Courier New"/>
        </w:rPr>
        <w:t xml:space="preserve"> </w:t>
      </w:r>
      <w:r w:rsidR="001E148C" w:rsidRPr="001E148C">
        <w:rPr>
          <w:rFonts w:ascii="Courier New" w:hAnsi="Courier New" w:cs="Courier New"/>
          <w:b/>
        </w:rPr>
        <w:sym w:font="Symbol" w:char="F053"/>
      </w:r>
      <w:r>
        <w:rPr>
          <w:rFonts w:ascii="Courier New" w:hAnsi="Courier New" w:cs="Courier New"/>
        </w:rPr>
        <w:t>}</w:t>
      </w:r>
      <w:r w:rsidRPr="00FE3F5D">
        <w:t>.</w:t>
      </w:r>
    </w:p>
    <w:p w:rsidR="008F2BC0" w:rsidRDefault="008F2BC0" w:rsidP="00AA44F7">
      <w:pPr>
        <w:spacing w:line="360" w:lineRule="auto"/>
        <w:jc w:val="right"/>
      </w:pPr>
      <w:r w:rsidRPr="00E527A2">
        <w:rPr>
          <w:lang w:val="ru-RU"/>
        </w:rPr>
        <w:sym w:font="Symbol" w:char="F0FF"/>
      </w:r>
    </w:p>
    <w:p w:rsidR="0010368A" w:rsidRDefault="0010368A" w:rsidP="00A4447E">
      <w:pPr>
        <w:spacing w:line="360" w:lineRule="auto"/>
        <w:ind w:firstLine="567"/>
        <w:rPr>
          <w:lang w:val="ru-RU"/>
        </w:rPr>
      </w:pPr>
      <w:r>
        <w:rPr>
          <w:lang w:val="ru-RU"/>
        </w:rPr>
        <w:lastRenderedPageBreak/>
        <w:t xml:space="preserve">Безопасность внешнего действия после трассы означает, что оно разрешается кнопкой, безопасной после этой трассы. </w:t>
      </w:r>
      <w:r w:rsidR="00121AF6">
        <w:rPr>
          <w:lang w:val="ru-RU"/>
        </w:rPr>
        <w:t xml:space="preserve">Поэтому </w:t>
      </w:r>
      <w:r>
        <w:rPr>
          <w:lang w:val="ru-RU"/>
        </w:rPr>
        <w:t>гипотез</w:t>
      </w:r>
      <w:r w:rsidR="00121AF6">
        <w:rPr>
          <w:lang w:val="ru-RU"/>
        </w:rPr>
        <w:t>у</w:t>
      </w:r>
      <w:r>
        <w:rPr>
          <w:lang w:val="ru-RU"/>
        </w:rPr>
        <w:t xml:space="preserve"> о безопасности можно </w:t>
      </w:r>
      <w:r w:rsidR="00121AF6">
        <w:rPr>
          <w:lang w:val="ru-RU"/>
        </w:rPr>
        <w:t>с</w:t>
      </w:r>
      <w:r>
        <w:rPr>
          <w:lang w:val="ru-RU"/>
        </w:rPr>
        <w:t>формулировать в следующем эквивалентном виде:</w:t>
      </w:r>
    </w:p>
    <w:p w:rsidR="0010368A" w:rsidRPr="00A84F3D" w:rsidRDefault="0010368A" w:rsidP="00AA44F7">
      <w:pPr>
        <w:spacing w:line="360" w:lineRule="auto"/>
        <w:ind w:left="284"/>
        <w:rPr>
          <w:rFonts w:ascii="Courier New" w:hAnsi="Courier New" w:cs="Courier New"/>
        </w:rPr>
      </w:pPr>
      <w:r w:rsidRPr="008015CF">
        <w:rPr>
          <w:rFonts w:ascii="Courier New" w:hAnsi="Courier New" w:cs="Courier New"/>
          <w:b/>
        </w:rPr>
        <w:sym w:font="Symbol" w:char="F049"/>
      </w:r>
      <w:r w:rsidRPr="00D24EF0">
        <w:rPr>
          <w:rFonts w:ascii="Courier New" w:hAnsi="Courier New" w:cs="Courier New"/>
        </w:rPr>
        <w:t xml:space="preserve"> </w:t>
      </w:r>
      <w:r w:rsidRPr="00D24EF0">
        <w:rPr>
          <w:b/>
          <w:i/>
        </w:rPr>
        <w:t>safe for</w:t>
      </w:r>
      <w:r>
        <w:rPr>
          <w:rFonts w:ascii="Courier New" w:hAnsi="Courier New" w:cs="Courier New"/>
        </w:rPr>
        <w:t xml:space="preserve"> </w:t>
      </w:r>
      <w:r w:rsidRPr="001E148C">
        <w:rPr>
          <w:rFonts w:ascii="Courier New" w:hAnsi="Courier New" w:cs="Courier New"/>
          <w:b/>
        </w:rPr>
        <w:sym w:font="Symbol" w:char="F053"/>
      </w:r>
      <w:r>
        <w:rPr>
          <w:rFonts w:ascii="Courier New" w:hAnsi="Courier New" w:cs="Courier New"/>
        </w:rPr>
        <w:t xml:space="preserve"> =</w:t>
      </w:r>
      <w:r w:rsidRPr="00901048">
        <w:rPr>
          <w:rFonts w:cs="Courier New"/>
          <w:vertAlign w:val="subscript"/>
        </w:rPr>
        <w:t>def</w:t>
      </w:r>
      <w:r w:rsidRPr="00356748">
        <w:rPr>
          <w:rFonts w:ascii="Courier New" w:hAnsi="Courier New" w:cs="Courier New"/>
        </w:rPr>
        <w:tab/>
      </w:r>
      <w:r>
        <w:rPr>
          <w:rFonts w:ascii="Courier New" w:hAnsi="Courier New" w:cs="Courier New"/>
        </w:rPr>
        <w:tab/>
        <w:t>(</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Pr>
          <w:rFonts w:ascii="Courier New" w:hAnsi="Courier New" w:cs="Courier New"/>
        </w:rPr>
        <w:sym w:font="Symbol" w:char="F0CF"/>
      </w:r>
      <w:r w:rsidRPr="001E148C">
        <w:rPr>
          <w:rFonts w:ascii="Courier New" w:hAnsi="Courier New" w:cs="Courier New"/>
          <w:b/>
        </w:rPr>
        <w:sym w:font="Symbol" w:char="F053"/>
      </w:r>
      <w:r w:rsidRPr="00494696">
        <w:rPr>
          <w:rFonts w:ascii="Courier New" w:hAnsi="Courier New" w:cs="Courier New"/>
        </w:rPr>
        <w:t xml:space="preserve"> </w:t>
      </w:r>
      <w:r>
        <w:rPr>
          <w:rFonts w:ascii="Courier New" w:hAnsi="Courier New" w:cs="Courier New"/>
          <w:lang w:val="ru-RU"/>
        </w:rPr>
        <w:sym w:font="Symbol" w:char="F0DE"/>
      </w:r>
      <w:r w:rsidRPr="00494696">
        <w:rPr>
          <w:rFonts w:ascii="Courier New" w:hAnsi="Courier New" w:cs="Courier New"/>
        </w:rPr>
        <w:t xml:space="preserve"> </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Pr>
          <w:rFonts w:ascii="Courier New" w:hAnsi="Courier New" w:cs="Courier New"/>
        </w:rPr>
        <w:sym w:font="Symbol" w:char="F0CF"/>
      </w:r>
      <w:r w:rsidRPr="008015CF">
        <w:rPr>
          <w:rFonts w:ascii="Courier New" w:hAnsi="Courier New" w:cs="Courier New"/>
          <w:b/>
        </w:rPr>
        <w:sym w:font="Symbol" w:char="F049"/>
      </w:r>
      <w:r>
        <w:rPr>
          <w:rFonts w:ascii="Courier New" w:hAnsi="Courier New" w:cs="Courier New"/>
        </w:rPr>
        <w:t>)</w:t>
      </w:r>
    </w:p>
    <w:p w:rsidR="0010368A" w:rsidRPr="00A84F3D" w:rsidRDefault="0010368A" w:rsidP="00AA44F7">
      <w:pPr>
        <w:spacing w:line="360" w:lineRule="auto"/>
        <w:ind w:left="2556"/>
        <w:rPr>
          <w:rFonts w:cs="Courier New"/>
          <w:b/>
        </w:rPr>
      </w:pPr>
      <w:r>
        <w:rPr>
          <w:rFonts w:ascii="Courier New" w:hAnsi="Courier New" w:cs="Courier New"/>
        </w:rPr>
        <w:t>&amp;</w:t>
      </w:r>
      <w:r w:rsidRPr="00A84F3D">
        <w:rPr>
          <w:rFonts w:ascii="Courier New" w:hAnsi="Courier New" w:cs="Courier New"/>
        </w:rPr>
        <w:tab/>
      </w: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085A89">
        <w:rPr>
          <w:rFonts w:ascii="Courier New" w:hAnsi="Courier New" w:cs="Courier New"/>
        </w:rPr>
        <w:t>(</w:t>
      </w:r>
      <w:r w:rsidRPr="001E148C">
        <w:rPr>
          <w:rFonts w:ascii="Courier New" w:hAnsi="Courier New" w:cs="Courier New"/>
          <w:b/>
        </w:rPr>
        <w:sym w:font="Symbol" w:char="F053"/>
      </w:r>
      <w:r w:rsidRPr="003D373C">
        <w:rPr>
          <w:rFonts w:ascii="Courier New" w:hAnsi="Courier New" w:cs="Courier New"/>
        </w:rPr>
        <w:t>)</w:t>
      </w:r>
      <w:r>
        <w:rPr>
          <w:rFonts w:ascii="Courier New" w:hAnsi="Courier New" w:cs="Courier New"/>
        </w:rPr>
        <w:sym w:font="Symbol" w:char="F0C7"/>
      </w:r>
      <w:r>
        <w:rPr>
          <w:b/>
          <w:i/>
        </w:rPr>
        <w:t>SafeIn</w:t>
      </w:r>
      <w:r w:rsidRPr="00085A89">
        <w:rPr>
          <w:rFonts w:ascii="Courier New" w:hAnsi="Courier New" w:cs="Courier New"/>
        </w:rPr>
        <w:t>(</w:t>
      </w:r>
      <w:r w:rsidRPr="008015CF">
        <w:rPr>
          <w:rFonts w:ascii="Courier New" w:hAnsi="Courier New" w:cs="Courier New"/>
          <w:b/>
        </w:rPr>
        <w:sym w:font="Symbol" w:char="F049"/>
      </w:r>
      <w:r w:rsidRPr="00085A89">
        <w:rPr>
          <w:rFonts w:ascii="Courier New" w:hAnsi="Courier New" w:cs="Courier New"/>
        </w:rPr>
        <w:t>)</w:t>
      </w:r>
      <w:r w:rsidRPr="00A84F3D">
        <w:rPr>
          <w:rFonts w:ascii="Courier New" w:hAnsi="Courier New" w:cs="Courier New"/>
        </w:rPr>
        <w:t xml:space="preserve"> </w:t>
      </w:r>
      <w:r w:rsidRPr="00766C86">
        <w:rPr>
          <w:rFonts w:ascii="Courier New" w:hAnsi="Courier New" w:cs="Courier New"/>
        </w:rPr>
        <w:sym w:font="Symbol" w:char="F022"/>
      </w:r>
      <w:r>
        <w:rPr>
          <w:rFonts w:ascii="Courier New" w:hAnsi="Courier New" w:cs="Courier New"/>
        </w:rPr>
        <w:t>u</w:t>
      </w:r>
      <w:r>
        <w:rPr>
          <w:rFonts w:ascii="Courier New" w:hAnsi="Courier New" w:cs="Courier New"/>
        </w:rPr>
        <w:sym w:font="Symbol" w:char="F0CE"/>
      </w:r>
      <w:r>
        <w:rPr>
          <w:rFonts w:ascii="Courier New" w:hAnsi="Courier New" w:cs="Courier New"/>
        </w:rPr>
        <w:t>L</w:t>
      </w:r>
      <w:r w:rsidRPr="00121AF6">
        <w:rPr>
          <w:rFonts w:ascii="Euclid Fraktur" w:hAnsi="Euclid Fraktur" w:cs="Courier New"/>
          <w:b/>
          <w:vertAlign w:val="subscript"/>
        </w:rPr>
        <w:t>R</w:t>
      </w:r>
      <w:r w:rsidR="00121AF6" w:rsidRPr="00121AF6">
        <w:rPr>
          <w:rFonts w:ascii="Euclid Fraktur" w:hAnsi="Euclid Fraktur" w:cs="Courier New"/>
          <w:vertAlign w:val="subscript"/>
        </w:rPr>
        <w:sym w:font="Symbol" w:char="F0C8"/>
      </w:r>
      <w:r w:rsidR="00121AF6" w:rsidRPr="00121AF6">
        <w:rPr>
          <w:rFonts w:ascii="Euclid Fraktur" w:hAnsi="Euclid Fraktur" w:cs="Courier New"/>
          <w:b/>
          <w:vertAlign w:val="subscript"/>
        </w:rPr>
        <w:t>Q</w:t>
      </w:r>
    </w:p>
    <w:p w:rsidR="002B4B42" w:rsidRDefault="0010368A" w:rsidP="00AA44F7">
      <w:pPr>
        <w:spacing w:line="360" w:lineRule="auto"/>
        <w:ind w:left="2840"/>
        <w:jc w:val="left"/>
      </w:pPr>
      <w:r w:rsidRPr="0010368A">
        <w:rPr>
          <w:rFonts w:ascii="Courier New" w:hAnsi="Courier New" w:cs="Courier New"/>
        </w:rPr>
        <w:t>(</w:t>
      </w:r>
      <w:r w:rsidR="00121AF6">
        <w:rPr>
          <w:rFonts w:ascii="Courier New" w:hAnsi="Courier New" w:cs="Courier New"/>
        </w:rPr>
        <w:t>u</w:t>
      </w:r>
      <w:r>
        <w:rPr>
          <w:rFonts w:ascii="Courier New" w:hAnsi="Courier New" w:cs="Courier New"/>
        </w:rPr>
        <w:t> </w:t>
      </w:r>
      <w:r w:rsidRPr="002C5AE7">
        <w:rPr>
          <w:b/>
          <w:i/>
        </w:rPr>
        <w:t>safe</w:t>
      </w:r>
      <w:r w:rsidRPr="0010368A">
        <w:rPr>
          <w:b/>
          <w:i/>
        </w:rPr>
        <w:t xml:space="preserve"> </w:t>
      </w:r>
      <w:r>
        <w:rPr>
          <w:b/>
          <w:i/>
        </w:rPr>
        <w:t>by</w:t>
      </w:r>
      <w:r w:rsidRPr="0010368A">
        <w:rPr>
          <w:rFonts w:ascii="Courier New" w:hAnsi="Courier New" w:cs="Courier New"/>
        </w:rPr>
        <w:t xml:space="preserve"> </w:t>
      </w:r>
      <w:r w:rsidRPr="001E148C">
        <w:rPr>
          <w:rFonts w:ascii="Courier New" w:hAnsi="Courier New" w:cs="Courier New"/>
          <w:b/>
        </w:rPr>
        <w:sym w:font="Symbol" w:char="F053"/>
      </w:r>
      <w:r w:rsidRPr="0010368A">
        <w:rPr>
          <w:rFonts w:ascii="Courier New" w:hAnsi="Courier New" w:cs="Courier New"/>
        </w:rPr>
        <w:t xml:space="preserve"> </w:t>
      </w:r>
      <w:r w:rsidRPr="002C5AE7">
        <w:rPr>
          <w:b/>
          <w:i/>
        </w:rPr>
        <w:t>after</w:t>
      </w:r>
      <w:r w:rsidRPr="0010368A">
        <w:rPr>
          <w:rFonts w:ascii="Courier New" w:hAnsi="Courier New" w:cs="Courier New"/>
        </w:rPr>
        <w:t xml:space="preserve"> </w:t>
      </w:r>
      <w:r w:rsidRPr="002C5AE7">
        <w:rPr>
          <w:rFonts w:ascii="Courier New" w:hAnsi="Courier New" w:cs="Courier New"/>
          <w:lang w:val="ru-RU"/>
        </w:rPr>
        <w:sym w:font="Symbol" w:char="F073"/>
      </w:r>
      <w:r w:rsidRPr="0010368A">
        <w:rPr>
          <w:rFonts w:ascii="Courier New" w:hAnsi="Courier New" w:cs="Courier New"/>
        </w:rPr>
        <w:t xml:space="preserve"> </w:t>
      </w:r>
      <w:r>
        <w:rPr>
          <w:rFonts w:ascii="Courier New" w:hAnsi="Courier New" w:cs="Courier New"/>
          <w:lang w:val="ru-RU"/>
        </w:rPr>
        <w:sym w:font="Symbol" w:char="F0DE"/>
      </w:r>
      <w:r w:rsidRPr="0010368A">
        <w:rPr>
          <w:rFonts w:ascii="Courier New" w:hAnsi="Courier New" w:cs="Courier New"/>
        </w:rPr>
        <w:t xml:space="preserve"> </w:t>
      </w:r>
      <w:r w:rsidR="00121AF6">
        <w:rPr>
          <w:rFonts w:ascii="Courier New" w:hAnsi="Courier New" w:cs="Courier New"/>
        </w:rPr>
        <w:t>u</w:t>
      </w:r>
      <w:r>
        <w:rPr>
          <w:rFonts w:ascii="Courier New" w:hAnsi="Courier New" w:cs="Courier New"/>
        </w:rPr>
        <w:t> </w:t>
      </w:r>
      <w:r w:rsidRPr="002C5AE7">
        <w:rPr>
          <w:b/>
          <w:i/>
        </w:rPr>
        <w:t>safe</w:t>
      </w:r>
      <w:r w:rsidRPr="0010368A">
        <w:rPr>
          <w:b/>
          <w:i/>
        </w:rPr>
        <w:t xml:space="preserve"> </w:t>
      </w:r>
      <w:r>
        <w:rPr>
          <w:b/>
          <w:i/>
        </w:rPr>
        <w:t>in</w:t>
      </w:r>
      <w:r w:rsidRPr="0010368A">
        <w:rPr>
          <w:rFonts w:ascii="Courier New" w:hAnsi="Courier New" w:cs="Courier New"/>
        </w:rPr>
        <w:t xml:space="preserve"> </w:t>
      </w:r>
      <w:r w:rsidRPr="008015CF">
        <w:rPr>
          <w:rFonts w:ascii="Courier New" w:hAnsi="Courier New" w:cs="Courier New"/>
          <w:b/>
        </w:rPr>
        <w:sym w:font="Symbol" w:char="F049"/>
      </w:r>
      <w:r w:rsidRPr="0010368A">
        <w:rPr>
          <w:rFonts w:ascii="Courier New" w:hAnsi="Courier New" w:cs="Courier New"/>
        </w:rPr>
        <w:t xml:space="preserve"> </w:t>
      </w:r>
      <w:r w:rsidRPr="002C5AE7">
        <w:rPr>
          <w:b/>
          <w:i/>
        </w:rPr>
        <w:t>after</w:t>
      </w:r>
      <w:r w:rsidRPr="0010368A">
        <w:rPr>
          <w:rFonts w:ascii="Courier New" w:hAnsi="Courier New" w:cs="Courier New"/>
        </w:rPr>
        <w:t xml:space="preserve"> </w:t>
      </w:r>
      <w:r w:rsidRPr="002C5AE7">
        <w:rPr>
          <w:rFonts w:ascii="Courier New" w:hAnsi="Courier New" w:cs="Courier New"/>
          <w:lang w:val="ru-RU"/>
        </w:rPr>
        <w:sym w:font="Symbol" w:char="F073"/>
      </w:r>
      <w:r w:rsidRPr="0010368A">
        <w:rPr>
          <w:rFonts w:ascii="Courier New" w:hAnsi="Courier New" w:cs="Courier New"/>
        </w:rPr>
        <w:t>)</w:t>
      </w:r>
      <w:r w:rsidRPr="0010368A">
        <w:t>.</w:t>
      </w:r>
    </w:p>
    <w:p w:rsidR="0010368A" w:rsidRDefault="000B0E24" w:rsidP="00AA44F7">
      <w:pPr>
        <w:pStyle w:val="a1"/>
        <w:spacing w:line="360" w:lineRule="auto"/>
      </w:pPr>
      <w:bookmarkStart w:id="312" w:name="_Ref162933736"/>
      <w:r>
        <w:t>В определении отношения</w:t>
      </w:r>
      <w:r>
        <w:rPr>
          <w:rFonts w:ascii="Courier New" w:hAnsi="Courier New" w:cs="Courier New"/>
        </w:rPr>
        <w:t xml:space="preserve"> </w:t>
      </w:r>
      <w:r w:rsidRPr="00D24EF0">
        <w:rPr>
          <w:b/>
          <w:i/>
        </w:rPr>
        <w:t>safe for</w:t>
      </w:r>
      <w:r>
        <w:rPr>
          <w:rFonts w:ascii="Courier New" w:hAnsi="Courier New" w:cs="Courier New"/>
        </w:rPr>
        <w:t xml:space="preserve"> </w:t>
      </w:r>
      <w:r>
        <w:t>вместо</w:t>
      </w:r>
      <w:r>
        <w:rPr>
          <w:rFonts w:ascii="Courier New" w:hAnsi="Courier New" w:cs="Courier New"/>
        </w:rPr>
        <w:t xml:space="preserve"> </w:t>
      </w:r>
      <w:r w:rsidRPr="00766C86">
        <w:rPr>
          <w:rFonts w:ascii="Courier New" w:hAnsi="Courier New" w:cs="Courier New"/>
        </w:rPr>
        <w:sym w:font="Symbol" w:char="F073"/>
      </w:r>
      <w:r>
        <w:rPr>
          <w:rFonts w:ascii="Courier New" w:hAnsi="Courier New" w:cs="Courier New"/>
        </w:rPr>
        <w:sym w:font="Symbol" w:char="F0CE"/>
      </w:r>
      <w:r>
        <w:rPr>
          <w:b/>
          <w:i/>
        </w:rPr>
        <w:t>SafeIn</w:t>
      </w:r>
      <w:r w:rsidRPr="00085A89">
        <w:rPr>
          <w:rFonts w:ascii="Courier New" w:hAnsi="Courier New" w:cs="Courier New"/>
        </w:rPr>
        <w:t>(</w:t>
      </w:r>
      <w:r w:rsidRPr="008015CF">
        <w:rPr>
          <w:rFonts w:ascii="Courier New" w:hAnsi="Courier New" w:cs="Courier New"/>
          <w:b/>
        </w:rPr>
        <w:sym w:font="Symbol" w:char="F049"/>
      </w:r>
      <w:r w:rsidRPr="00085A89">
        <w:rPr>
          <w:rFonts w:ascii="Courier New" w:hAnsi="Courier New" w:cs="Courier New"/>
        </w:rPr>
        <w:t>)</w:t>
      </w:r>
      <w:r w:rsidRPr="00A84F3D">
        <w:rPr>
          <w:rFonts w:ascii="Courier New" w:hAnsi="Courier New" w:cs="Courier New"/>
        </w:rPr>
        <w:t xml:space="preserve"> </w:t>
      </w:r>
      <w:r>
        <w:t>достаточно потребовать</w:t>
      </w:r>
      <w:r>
        <w:rPr>
          <w:rFonts w:ascii="Courier New" w:hAnsi="Courier New" w:cs="Courier New"/>
        </w:rPr>
        <w:t xml:space="preserve"> </w:t>
      </w:r>
      <w:r w:rsidRPr="00766C86">
        <w:rPr>
          <w:rFonts w:ascii="Courier New" w:hAnsi="Courier New" w:cs="Courier New"/>
        </w:rPr>
        <w:sym w:font="Symbol" w:char="F073"/>
      </w:r>
      <w:r>
        <w:rPr>
          <w:rFonts w:ascii="Courier New" w:hAnsi="Courier New" w:cs="Courier New"/>
        </w:rPr>
        <w:sym w:font="Symbol" w:char="F0CE"/>
      </w:r>
      <w:r w:rsidRPr="008015CF">
        <w:rPr>
          <w:rFonts w:ascii="Courier New" w:hAnsi="Courier New" w:cs="Courier New"/>
          <w:b/>
        </w:rPr>
        <w:sym w:font="Symbol" w:char="F049"/>
      </w:r>
      <w:r>
        <w:t>, то есть</w:t>
      </w:r>
      <w:bookmarkEnd w:id="312"/>
    </w:p>
    <w:p w:rsidR="000B0E24" w:rsidRPr="00A84F3D" w:rsidRDefault="000B0E24" w:rsidP="00F6581C">
      <w:pPr>
        <w:spacing w:line="360" w:lineRule="auto"/>
        <w:ind w:left="284"/>
        <w:rPr>
          <w:rFonts w:cs="Courier New"/>
          <w:b/>
        </w:rPr>
      </w:pPr>
      <w:r w:rsidRPr="008015CF">
        <w:rPr>
          <w:rFonts w:ascii="Courier New" w:hAnsi="Courier New" w:cs="Courier New"/>
          <w:b/>
        </w:rPr>
        <w:sym w:font="Symbol" w:char="F049"/>
      </w:r>
      <w:r w:rsidRPr="00D24EF0">
        <w:rPr>
          <w:rFonts w:ascii="Courier New" w:hAnsi="Courier New" w:cs="Courier New"/>
        </w:rPr>
        <w:t xml:space="preserve"> </w:t>
      </w:r>
      <w:r w:rsidRPr="00D24EF0">
        <w:rPr>
          <w:b/>
          <w:i/>
        </w:rPr>
        <w:t>safe for</w:t>
      </w:r>
      <w:r>
        <w:rPr>
          <w:rFonts w:ascii="Courier New" w:hAnsi="Courier New" w:cs="Courier New"/>
        </w:rPr>
        <w:t xml:space="preserve"> </w:t>
      </w:r>
      <w:r w:rsidRPr="001E148C">
        <w:rPr>
          <w:rFonts w:ascii="Courier New" w:hAnsi="Courier New" w:cs="Courier New"/>
          <w:b/>
        </w:rPr>
        <w:sym w:font="Symbol" w:char="F053"/>
      </w:r>
      <w:r>
        <w:rPr>
          <w:rFonts w:ascii="Courier New" w:hAnsi="Courier New" w:cs="Courier New"/>
        </w:rPr>
        <w:t xml:space="preserve"> =</w:t>
      </w:r>
      <w:r w:rsidR="00F6581C">
        <w:rPr>
          <w:rFonts w:ascii="Courier New" w:hAnsi="Courier New" w:cs="Courier New"/>
        </w:rPr>
        <w:tab/>
      </w:r>
      <w:r>
        <w:rPr>
          <w:rFonts w:ascii="Courier New" w:hAnsi="Courier New" w:cs="Courier New"/>
        </w:rPr>
        <w:tab/>
        <w:t>(</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Pr>
          <w:rFonts w:ascii="Courier New" w:hAnsi="Courier New" w:cs="Courier New"/>
        </w:rPr>
        <w:sym w:font="Symbol" w:char="F0CF"/>
      </w:r>
      <w:r w:rsidRPr="001E148C">
        <w:rPr>
          <w:rFonts w:ascii="Courier New" w:hAnsi="Courier New" w:cs="Courier New"/>
          <w:b/>
        </w:rPr>
        <w:sym w:font="Symbol" w:char="F053"/>
      </w:r>
      <w:r w:rsidRPr="00494696">
        <w:rPr>
          <w:rFonts w:ascii="Courier New" w:hAnsi="Courier New" w:cs="Courier New"/>
        </w:rPr>
        <w:t xml:space="preserve"> </w:t>
      </w:r>
      <w:r>
        <w:rPr>
          <w:rFonts w:ascii="Courier New" w:hAnsi="Courier New" w:cs="Courier New"/>
          <w:lang w:val="ru-RU"/>
        </w:rPr>
        <w:sym w:font="Symbol" w:char="F0DE"/>
      </w:r>
      <w:r w:rsidRPr="00494696">
        <w:rPr>
          <w:rFonts w:ascii="Courier New" w:hAnsi="Courier New" w:cs="Courier New"/>
        </w:rPr>
        <w:t xml:space="preserve"> </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Pr>
          <w:rFonts w:ascii="Courier New" w:hAnsi="Courier New" w:cs="Courier New"/>
        </w:rPr>
        <w:sym w:font="Symbol" w:char="F0CF"/>
      </w:r>
      <w:r w:rsidRPr="008015CF">
        <w:rPr>
          <w:rFonts w:ascii="Courier New" w:hAnsi="Courier New" w:cs="Courier New"/>
          <w:b/>
        </w:rPr>
        <w:sym w:font="Symbol" w:char="F049"/>
      </w:r>
      <w:r>
        <w:rPr>
          <w:rFonts w:ascii="Courier New" w:hAnsi="Courier New" w:cs="Courier New"/>
        </w:rPr>
        <w:t>)</w:t>
      </w:r>
      <w:r w:rsidR="00F6581C">
        <w:rPr>
          <w:rFonts w:ascii="Courier New" w:hAnsi="Courier New" w:cs="Courier New"/>
        </w:rPr>
        <w:t xml:space="preserve"> </w:t>
      </w:r>
      <w:r>
        <w:rPr>
          <w:rFonts w:ascii="Courier New" w:hAnsi="Courier New" w:cs="Courier New"/>
        </w:rPr>
        <w:t>&amp;</w:t>
      </w:r>
      <w:r w:rsidR="00F6581C">
        <w:rPr>
          <w:rFonts w:ascii="Courier New" w:hAnsi="Courier New" w:cs="Courier New"/>
        </w:rPr>
        <w:t xml:space="preserve"> </w:t>
      </w: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085A89">
        <w:rPr>
          <w:rFonts w:ascii="Courier New" w:hAnsi="Courier New" w:cs="Courier New"/>
        </w:rPr>
        <w:t>(</w:t>
      </w:r>
      <w:r w:rsidRPr="001E148C">
        <w:rPr>
          <w:rFonts w:ascii="Courier New" w:hAnsi="Courier New" w:cs="Courier New"/>
          <w:b/>
        </w:rPr>
        <w:sym w:font="Symbol" w:char="F053"/>
      </w:r>
      <w:r w:rsidRPr="003D373C">
        <w:rPr>
          <w:rFonts w:ascii="Courier New" w:hAnsi="Courier New" w:cs="Courier New"/>
        </w:rPr>
        <w:t>)</w:t>
      </w:r>
      <w:r>
        <w:rPr>
          <w:rFonts w:ascii="Courier New" w:hAnsi="Courier New" w:cs="Courier New"/>
        </w:rPr>
        <w:sym w:font="Symbol" w:char="F0C7"/>
      </w:r>
      <w:r w:rsidRPr="008015CF">
        <w:rPr>
          <w:rFonts w:ascii="Courier New" w:hAnsi="Courier New" w:cs="Courier New"/>
          <w:b/>
        </w:rPr>
        <w:sym w:font="Symbol" w:char="F049"/>
      </w:r>
      <w:r w:rsidRPr="00A84F3D">
        <w:rPr>
          <w:rFonts w:ascii="Courier New" w:hAnsi="Courier New" w:cs="Courier New"/>
        </w:rPr>
        <w:t xml:space="preserve"> </w:t>
      </w:r>
      <w:r w:rsidRPr="00766C86">
        <w:rPr>
          <w:rFonts w:ascii="Courier New" w:hAnsi="Courier New" w:cs="Courier New"/>
        </w:rPr>
        <w:sym w:font="Symbol" w:char="F022"/>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p>
    <w:p w:rsidR="000B0E24" w:rsidRPr="000B0E24" w:rsidRDefault="000B0E24" w:rsidP="00F6581C">
      <w:pPr>
        <w:spacing w:line="360" w:lineRule="auto"/>
        <w:ind w:left="2556"/>
        <w:jc w:val="left"/>
      </w:pPr>
      <w:r w:rsidRPr="00FB500A">
        <w:rPr>
          <w:rFonts w:ascii="Courier New" w:hAnsi="Courier New" w:cs="Courier New"/>
        </w:rPr>
        <w:t>(</w:t>
      </w:r>
      <w:r>
        <w:rPr>
          <w:rFonts w:ascii="Courier New" w:hAnsi="Courier New" w:cs="Courier New"/>
        </w:rPr>
        <w:t>P </w:t>
      </w:r>
      <w:r w:rsidRPr="002C5AE7">
        <w:rPr>
          <w:b/>
          <w:i/>
        </w:rPr>
        <w:t>safe</w:t>
      </w:r>
      <w:r w:rsidRPr="00FB500A">
        <w:rPr>
          <w:b/>
          <w:i/>
        </w:rPr>
        <w:t xml:space="preserve"> </w:t>
      </w:r>
      <w:r>
        <w:rPr>
          <w:b/>
          <w:i/>
        </w:rPr>
        <w:t>by</w:t>
      </w:r>
      <w:r w:rsidRPr="00FB500A">
        <w:rPr>
          <w:rFonts w:ascii="Courier New" w:hAnsi="Courier New" w:cs="Courier New"/>
        </w:rPr>
        <w:t xml:space="preserve"> </w:t>
      </w:r>
      <w:r w:rsidRPr="001E148C">
        <w:rPr>
          <w:rFonts w:ascii="Courier New" w:hAnsi="Courier New" w:cs="Courier New"/>
          <w:b/>
        </w:rPr>
        <w:sym w:font="Symbol" w:char="F053"/>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sidRPr="002C5AE7">
        <w:rPr>
          <w:rFonts w:ascii="Courier New" w:hAnsi="Courier New" w:cs="Courier New"/>
          <w:lang w:val="ru-RU"/>
        </w:rPr>
        <w:sym w:font="Symbol" w:char="F073"/>
      </w:r>
      <w:r w:rsidRPr="00FB500A">
        <w:rPr>
          <w:rFonts w:ascii="Courier New" w:hAnsi="Courier New" w:cs="Courier New"/>
        </w:rPr>
        <w:t xml:space="preserve"> </w:t>
      </w:r>
      <w:r>
        <w:rPr>
          <w:rFonts w:ascii="Courier New" w:hAnsi="Courier New" w:cs="Courier New"/>
          <w:lang w:val="ru-RU"/>
        </w:rPr>
        <w:sym w:font="Symbol" w:char="F0DE"/>
      </w:r>
      <w:r w:rsidRPr="00FB500A">
        <w:rPr>
          <w:rFonts w:ascii="Courier New" w:hAnsi="Courier New" w:cs="Courier New"/>
        </w:rPr>
        <w:t xml:space="preserve"> </w:t>
      </w:r>
      <w:r>
        <w:rPr>
          <w:rFonts w:ascii="Courier New" w:hAnsi="Courier New" w:cs="Courier New"/>
        </w:rPr>
        <w:t>P </w:t>
      </w:r>
      <w:r w:rsidRPr="002C5AE7">
        <w:rPr>
          <w:b/>
          <w:i/>
        </w:rPr>
        <w:t>safe</w:t>
      </w:r>
      <w:r w:rsidRPr="00FB500A">
        <w:rPr>
          <w:b/>
          <w:i/>
        </w:rPr>
        <w:t xml:space="preserve"> </w:t>
      </w:r>
      <w:r>
        <w:rPr>
          <w:b/>
          <w:i/>
        </w:rPr>
        <w:t>in</w:t>
      </w:r>
      <w:r w:rsidRPr="00FB500A">
        <w:rPr>
          <w:rFonts w:ascii="Courier New" w:hAnsi="Courier New" w:cs="Courier New"/>
        </w:rPr>
        <w:t xml:space="preserve"> </w:t>
      </w:r>
      <w:r w:rsidRPr="008015CF">
        <w:rPr>
          <w:rFonts w:ascii="Courier New" w:hAnsi="Courier New" w:cs="Courier New"/>
          <w:b/>
        </w:rPr>
        <w:sym w:font="Symbol" w:char="F049"/>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sidRPr="002C5AE7">
        <w:rPr>
          <w:rFonts w:ascii="Courier New" w:hAnsi="Courier New" w:cs="Courier New"/>
          <w:lang w:val="ru-RU"/>
        </w:rPr>
        <w:sym w:font="Symbol" w:char="F073"/>
      </w:r>
      <w:r w:rsidRPr="00FB500A">
        <w:rPr>
          <w:rFonts w:ascii="Courier New" w:hAnsi="Courier New" w:cs="Courier New"/>
        </w:rPr>
        <w:t>)</w:t>
      </w:r>
      <w:r w:rsidRPr="00FB500A">
        <w:t>.</w:t>
      </w:r>
    </w:p>
    <w:p w:rsidR="000B0E24" w:rsidRPr="000B0E24" w:rsidRDefault="000B0E24" w:rsidP="00AA44F7">
      <w:pPr>
        <w:spacing w:line="360" w:lineRule="auto"/>
        <w:jc w:val="right"/>
        <w:rPr>
          <w:lang w:val="ru-RU"/>
        </w:rPr>
      </w:pPr>
      <w:r w:rsidRPr="00E527A2">
        <w:rPr>
          <w:lang w:val="ru-RU"/>
        </w:rPr>
        <w:sym w:font="Symbol" w:char="F0FF"/>
      </w:r>
      <w:r>
        <w:rPr>
          <w:lang w:val="ru-RU"/>
        </w:rPr>
        <w:fldChar w:fldCharType="begin"/>
      </w:r>
      <w:r>
        <w:rPr>
          <w:lang w:val="ru-RU"/>
        </w:rPr>
        <w:instrText xml:space="preserve"> PAGEREF _Ref162933790 \h </w:instrText>
      </w:r>
      <w:r w:rsidR="00AA0566" w:rsidRPr="00AA0566">
        <w:rPr>
          <w:lang w:val="ru-RU"/>
        </w:rPr>
      </w:r>
      <w:r>
        <w:rPr>
          <w:lang w:val="ru-RU"/>
        </w:rPr>
        <w:fldChar w:fldCharType="separate"/>
      </w:r>
      <w:r w:rsidR="006D5552">
        <w:rPr>
          <w:noProof/>
          <w:lang w:val="ru-RU"/>
        </w:rPr>
        <w:t>451</w:t>
      </w:r>
      <w:r>
        <w:rPr>
          <w:lang w:val="ru-RU"/>
        </w:rPr>
        <w:fldChar w:fldCharType="end"/>
      </w:r>
    </w:p>
    <w:p w:rsidR="00EF0F42" w:rsidRPr="00E527A2" w:rsidRDefault="00EF0F42" w:rsidP="00AA44F7">
      <w:pPr>
        <w:pStyle w:val="a1"/>
        <w:spacing w:line="360" w:lineRule="auto"/>
        <w:rPr>
          <w:rFonts w:ascii="Courier New" w:hAnsi="Courier New" w:cs="Courier New"/>
          <w:bCs/>
        </w:rPr>
      </w:pPr>
      <w:bookmarkStart w:id="313" w:name="_Ref156393220"/>
      <w:r>
        <w:t xml:space="preserve">Если безопасная трасса спецификации принадлежит </w:t>
      </w:r>
      <w:r w:rsidR="007A6AD0">
        <w:t>безопасн</w:t>
      </w:r>
      <w:r>
        <w:t>ой реализации, то она безопасна в ней</w:t>
      </w:r>
      <w:r w:rsidRPr="00E527A2">
        <w:t>.</w:t>
      </w:r>
      <w:bookmarkEnd w:id="313"/>
    </w:p>
    <w:p w:rsidR="00EF0F42" w:rsidRPr="00EF0F42" w:rsidRDefault="00EF0F42" w:rsidP="00AA44F7">
      <w:pPr>
        <w:spacing w:line="360" w:lineRule="auto"/>
        <w:jc w:val="right"/>
      </w:pPr>
      <w:r w:rsidRPr="00E527A2">
        <w:rPr>
          <w:lang w:val="ru-RU"/>
        </w:rPr>
        <w:sym w:font="Symbol" w:char="F0FF"/>
      </w:r>
      <w:r>
        <w:rPr>
          <w:lang w:val="ru-RU"/>
        </w:rPr>
        <w:fldChar w:fldCharType="begin"/>
      </w:r>
      <w:r>
        <w:rPr>
          <w:lang w:val="ru-RU"/>
        </w:rPr>
        <w:instrText xml:space="preserve"> PAGEREF _Ref156393239 \h </w:instrText>
      </w:r>
      <w:r w:rsidR="00AA0566" w:rsidRPr="00AA0566">
        <w:rPr>
          <w:lang w:val="ru-RU"/>
        </w:rPr>
      </w:r>
      <w:r>
        <w:rPr>
          <w:lang w:val="ru-RU"/>
        </w:rPr>
        <w:fldChar w:fldCharType="separate"/>
      </w:r>
      <w:r w:rsidR="006D5552">
        <w:rPr>
          <w:noProof/>
          <w:lang w:val="ru-RU"/>
        </w:rPr>
        <w:t>452</w:t>
      </w:r>
      <w:r>
        <w:rPr>
          <w:lang w:val="ru-RU"/>
        </w:rPr>
        <w:fldChar w:fldCharType="end"/>
      </w:r>
    </w:p>
    <w:p w:rsidR="00A44C27" w:rsidRPr="00A44C27" w:rsidRDefault="00A44C27" w:rsidP="00AA44F7">
      <w:pPr>
        <w:pStyle w:val="30"/>
        <w:spacing w:line="360" w:lineRule="auto"/>
      </w:pPr>
      <w:bookmarkStart w:id="314" w:name="_Ref160281521"/>
      <w:bookmarkStart w:id="315" w:name="_Toc195608413"/>
      <w:r>
        <w:t>Безопасная конформность</w:t>
      </w:r>
      <w:bookmarkEnd w:id="314"/>
      <w:bookmarkEnd w:id="315"/>
    </w:p>
    <w:p w:rsidR="00773AA1" w:rsidRPr="005D5A91" w:rsidRDefault="00B740F3" w:rsidP="00AA44F7">
      <w:pPr>
        <w:pStyle w:val="DefinitionY"/>
        <w:spacing w:line="360" w:lineRule="auto"/>
      </w:pPr>
      <w:r w:rsidRPr="00DB5CA8">
        <w:rPr>
          <w:bCs/>
        </w:rPr>
        <w:t>Пусть</w:t>
      </w:r>
      <w:r w:rsidRPr="00EF0FD4">
        <w:rPr>
          <w:bCs/>
        </w:rPr>
        <w:t xml:space="preserve"> </w:t>
      </w:r>
      <w:r>
        <w:t xml:space="preserve">задана </w:t>
      </w:r>
      <w:r w:rsidR="00CF2E46" w:rsidRPr="008F6FAA">
        <w:rPr>
          <w:b/>
          <w:i/>
        </w:rPr>
        <w:t>F</w:t>
      </w:r>
      <w:r w:rsidR="00CF2E46" w:rsidRPr="008F6FAA">
        <w:t>-</w:t>
      </w:r>
      <w:r>
        <w:t>модель</w:t>
      </w:r>
      <w:r w:rsidRPr="003D64AE">
        <w:rPr>
          <w:rFonts w:ascii="Courier New" w:hAnsi="Courier New" w:cs="Courier New"/>
        </w:rPr>
        <w:t xml:space="preserve"> </w:t>
      </w:r>
      <w:r w:rsidR="00A20C22" w:rsidRPr="00A20C22">
        <w:rPr>
          <w:rFonts w:ascii="Courier New" w:hAnsi="Courier New" w:cs="Courier New"/>
          <w:b/>
        </w:rPr>
        <w:sym w:font="Symbol" w:char="F054"/>
      </w:r>
      <w:r>
        <w:t xml:space="preserve">. </w:t>
      </w:r>
      <w:r w:rsidR="00773AA1">
        <w:t xml:space="preserve">Обозначим множество внешних действий и </w:t>
      </w:r>
      <w:r w:rsidR="006E1531" w:rsidRPr="00813FB8">
        <w:rPr>
          <w:rFonts w:ascii="Euclid Fraktur" w:hAnsi="Euclid Fraktur"/>
          <w:b/>
        </w:rPr>
        <w:t>R</w:t>
      </w:r>
      <w:r w:rsidR="006E1531">
        <w:t>-</w:t>
      </w:r>
      <w:r w:rsidR="00773AA1">
        <w:t>отказов, наблюдаемых в модели</w:t>
      </w:r>
      <w:r w:rsidR="00773AA1" w:rsidRPr="00B96034">
        <w:rPr>
          <w:rFonts w:ascii="Courier New" w:hAnsi="Courier New" w:cs="Courier New"/>
        </w:rPr>
        <w:t xml:space="preserve"> T </w:t>
      </w:r>
      <w:r w:rsidR="00773AA1">
        <w:t xml:space="preserve">после </w:t>
      </w:r>
      <w:r w:rsidR="006E1531" w:rsidRPr="00813FB8">
        <w:rPr>
          <w:rFonts w:ascii="Euclid Fraktur" w:hAnsi="Euclid Fraktur"/>
          <w:b/>
        </w:rPr>
        <w:t>R</w:t>
      </w:r>
      <w:r w:rsidR="006E1531">
        <w:t>-</w:t>
      </w:r>
      <w:r w:rsidR="00773AA1">
        <w:t>трассы</w:t>
      </w:r>
      <w:r w:rsidR="00773AA1">
        <w:rPr>
          <w:rFonts w:ascii="Courier New" w:hAnsi="Courier New" w:cs="Courier New"/>
        </w:rPr>
        <w:t xml:space="preserve"> </w:t>
      </w:r>
      <w:r w:rsidR="00773AA1" w:rsidRPr="00766C86">
        <w:rPr>
          <w:rFonts w:ascii="Courier New" w:hAnsi="Courier New" w:cs="Courier New"/>
        </w:rPr>
        <w:sym w:font="Symbol" w:char="F073"/>
      </w:r>
      <w:r w:rsidR="00773AA1">
        <w:rPr>
          <w:rFonts w:ascii="Courier New" w:hAnsi="Courier New" w:cs="Courier New"/>
        </w:rPr>
        <w:t xml:space="preserve"> </w:t>
      </w:r>
      <w:r w:rsidR="00773AA1">
        <w:t>и нажатии кнопки</w:t>
      </w:r>
      <w:r w:rsidR="00773AA1">
        <w:rPr>
          <w:rFonts w:ascii="Courier New" w:hAnsi="Courier New" w:cs="Courier New"/>
        </w:rPr>
        <w:t xml:space="preserve"> </w:t>
      </w:r>
      <w:r w:rsidR="006E1531" w:rsidRPr="006E1531">
        <w:t>“</w:t>
      </w:r>
      <w:r w:rsidR="00773AA1">
        <w:rPr>
          <w:rFonts w:ascii="Courier New" w:hAnsi="Courier New" w:cs="Courier New"/>
        </w:rPr>
        <w:t>P</w:t>
      </w:r>
      <w:r w:rsidR="006E1531" w:rsidRPr="006E1531">
        <w:t>”</w:t>
      </w:r>
      <w:r w:rsidR="00773AA1">
        <w:t>:</w:t>
      </w:r>
    </w:p>
    <w:p w:rsidR="00B740F3" w:rsidRPr="00B740F3" w:rsidRDefault="00B740F3" w:rsidP="00AA44F7">
      <w:pPr>
        <w:spacing w:line="360" w:lineRule="auto"/>
      </w:pPr>
      <w:r>
        <w:rPr>
          <w:b/>
          <w:i/>
        </w:rPr>
        <w:t>obs</w:t>
      </w:r>
      <w:r w:rsidRPr="00B740F3">
        <w:rPr>
          <w:rFonts w:ascii="Courier New" w:hAnsi="Courier New" w:cs="Courier New"/>
        </w:rPr>
        <w:t>(</w:t>
      </w:r>
      <w:r w:rsidRPr="00766C86">
        <w:rPr>
          <w:rFonts w:ascii="Courier New" w:hAnsi="Courier New" w:cs="Courier New"/>
          <w:lang w:val="ru-RU"/>
        </w:rPr>
        <w:sym w:font="Symbol" w:char="F073"/>
      </w:r>
      <w:r w:rsidRPr="00B740F3">
        <w:rPr>
          <w:rFonts w:ascii="Courier New" w:hAnsi="Courier New" w:cs="Courier New"/>
        </w:rPr>
        <w:t>,</w:t>
      </w:r>
      <w:r>
        <w:rPr>
          <w:rFonts w:ascii="Courier New" w:hAnsi="Courier New" w:cs="Courier New"/>
        </w:rPr>
        <w:t>P</w:t>
      </w:r>
      <w:r w:rsidRPr="00B740F3">
        <w:rPr>
          <w:rFonts w:ascii="Courier New" w:hAnsi="Courier New" w:cs="Courier New"/>
        </w:rPr>
        <w:t>,</w:t>
      </w:r>
      <w:r w:rsidR="00A20C22" w:rsidRPr="00A20C22">
        <w:rPr>
          <w:rFonts w:ascii="Courier New" w:hAnsi="Courier New" w:cs="Courier New"/>
          <w:b/>
        </w:rPr>
        <w:sym w:font="Symbol" w:char="F054"/>
      </w:r>
      <w:r w:rsidRPr="00B740F3">
        <w:rPr>
          <w:rFonts w:ascii="Courier New" w:hAnsi="Courier New" w:cs="Courier New"/>
        </w:rPr>
        <w:t>) =</w:t>
      </w:r>
      <w:r w:rsidRPr="00901048">
        <w:rPr>
          <w:rFonts w:cs="Courier New"/>
          <w:vertAlign w:val="subscript"/>
        </w:rPr>
        <w:t>def</w:t>
      </w:r>
      <w:r w:rsidRPr="00B740F3">
        <w:rPr>
          <w:rFonts w:ascii="Courier New" w:hAnsi="Courier New" w:cs="Courier New"/>
        </w:rPr>
        <w:t> {</w:t>
      </w:r>
      <w:r>
        <w:rPr>
          <w:rFonts w:ascii="Courier New" w:hAnsi="Courier New" w:cs="Courier New"/>
        </w:rPr>
        <w:t xml:space="preserve"> u </w:t>
      </w:r>
      <w:r w:rsidRPr="00B740F3">
        <w:rPr>
          <w:rFonts w:ascii="Courier New" w:hAnsi="Courier New" w:cs="Courier New"/>
        </w:rPr>
        <w:t>|</w:t>
      </w:r>
      <w:r>
        <w:rPr>
          <w:rFonts w:ascii="Courier New" w:hAnsi="Courier New" w:cs="Courier New"/>
        </w:rPr>
        <w:t xml:space="preserve"> </w:t>
      </w:r>
      <w:r w:rsidRPr="00766C86">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rPr>
        <w:sym w:font="Symbol" w:char="F0CE"/>
      </w:r>
      <w:r w:rsidR="00A20C22" w:rsidRPr="00A20C22">
        <w:rPr>
          <w:rFonts w:ascii="Courier New" w:hAnsi="Courier New" w:cs="Courier New"/>
          <w:b/>
        </w:rPr>
        <w:sym w:font="Symbol" w:char="F054"/>
      </w:r>
      <w:r w:rsidRPr="00B740F3">
        <w:rPr>
          <w:rFonts w:ascii="Courier New" w:hAnsi="Courier New" w:cs="Courier New"/>
        </w:rPr>
        <w:t> &amp; (</w:t>
      </w:r>
      <w:r>
        <w:rPr>
          <w:rFonts w:ascii="Courier New" w:hAnsi="Courier New" w:cs="Courier New"/>
        </w:rPr>
        <w:t>u</w:t>
      </w:r>
      <w:r>
        <w:rPr>
          <w:rFonts w:ascii="Courier New" w:hAnsi="Courier New" w:cs="Courier New"/>
        </w:rPr>
        <w:sym w:font="Symbol" w:char="F0CE"/>
      </w:r>
      <w:r>
        <w:rPr>
          <w:rFonts w:ascii="Courier New" w:hAnsi="Courier New" w:cs="Courier New"/>
        </w:rPr>
        <w:t>P</w:t>
      </w:r>
      <w:r w:rsidRPr="00B740F3">
        <w:rPr>
          <w:rFonts w:ascii="Courier New" w:hAnsi="Courier New" w:cs="Courier New"/>
        </w:rPr>
        <w:t> </w:t>
      </w:r>
      <w:r>
        <w:rPr>
          <w:rFonts w:ascii="Courier New" w:hAnsi="Courier New" w:cs="Courier New"/>
        </w:rPr>
        <w:sym w:font="Symbol" w:char="F0DA"/>
      </w:r>
      <w:r w:rsidRPr="00B740F3">
        <w:rPr>
          <w:rFonts w:ascii="Courier New" w:hAnsi="Courier New" w:cs="Courier New"/>
        </w:rPr>
        <w:t> </w:t>
      </w:r>
      <w:r>
        <w:rPr>
          <w:rFonts w:ascii="Courier New" w:hAnsi="Courier New" w:cs="Courier New"/>
        </w:rPr>
        <w:t>u</w:t>
      </w:r>
      <w:r w:rsidRPr="00B740F3">
        <w:rPr>
          <w:rFonts w:ascii="Courier New" w:hAnsi="Courier New" w:cs="Courier New"/>
        </w:rPr>
        <w:t>=</w:t>
      </w:r>
      <w:r>
        <w:rPr>
          <w:rFonts w:ascii="Courier New" w:hAnsi="Courier New" w:cs="Courier New"/>
        </w:rPr>
        <w:t>P</w:t>
      </w:r>
      <w:r w:rsidRPr="00B740F3">
        <w:rPr>
          <w:rFonts w:ascii="Courier New" w:hAnsi="Courier New" w:cs="Courier New"/>
        </w:rPr>
        <w:t> &amp; </w:t>
      </w:r>
      <w:r>
        <w:rPr>
          <w:rFonts w:ascii="Courier New" w:hAnsi="Courier New" w:cs="Courier New"/>
        </w:rPr>
        <w:t>P</w:t>
      </w:r>
      <w:r>
        <w:rPr>
          <w:rFonts w:ascii="Courier New" w:hAnsi="Courier New" w:cs="Courier New"/>
        </w:rPr>
        <w:sym w:font="Symbol" w:char="F0CE"/>
      </w:r>
      <w:r>
        <w:rPr>
          <w:rFonts w:ascii="Euclid Fraktur" w:hAnsi="Euclid Fraktur" w:cs="Courier New"/>
          <w:b/>
        </w:rPr>
        <w:t>R</w:t>
      </w:r>
      <w:r w:rsidRPr="00B740F3">
        <w:rPr>
          <w:rFonts w:ascii="Courier New" w:hAnsi="Courier New" w:cs="Courier New"/>
        </w:rPr>
        <w:t>)</w:t>
      </w:r>
      <w:r>
        <w:rPr>
          <w:rFonts w:ascii="Courier New" w:hAnsi="Courier New" w:cs="Courier New"/>
        </w:rPr>
        <w:t xml:space="preserve"> </w:t>
      </w:r>
      <w:r w:rsidRPr="00B740F3">
        <w:rPr>
          <w:rFonts w:ascii="Courier New" w:hAnsi="Courier New" w:cs="Courier New"/>
        </w:rPr>
        <w:t>}</w:t>
      </w:r>
      <w:r w:rsidRPr="00B740F3">
        <w:t>.</w:t>
      </w:r>
    </w:p>
    <w:p w:rsidR="00B740F3" w:rsidRDefault="00B740F3" w:rsidP="00AA44F7">
      <w:pPr>
        <w:spacing w:line="360" w:lineRule="auto"/>
        <w:jc w:val="right"/>
      </w:pPr>
      <w:r w:rsidRPr="00E527A2">
        <w:rPr>
          <w:lang w:val="ru-RU"/>
        </w:rPr>
        <w:sym w:font="Symbol" w:char="F0FF"/>
      </w:r>
    </w:p>
    <w:p w:rsidR="007262AE" w:rsidRDefault="008F2BC0" w:rsidP="00AA44F7">
      <w:pPr>
        <w:pStyle w:val="DefinitionY"/>
        <w:spacing w:line="360" w:lineRule="auto"/>
      </w:pPr>
      <w:r w:rsidRPr="00DB5CA8">
        <w:rPr>
          <w:bCs/>
        </w:rPr>
        <w:t>Пусть</w:t>
      </w:r>
      <w:r w:rsidRPr="00EF0FD4">
        <w:rPr>
          <w:bCs/>
        </w:rPr>
        <w:t xml:space="preserve"> </w:t>
      </w:r>
      <w:r>
        <w:t>задан</w:t>
      </w:r>
      <w:r w:rsidR="006E1531">
        <w:t>ы</w:t>
      </w:r>
      <w:r>
        <w:t xml:space="preserve"> </w:t>
      </w:r>
      <w:r w:rsidR="00CF2E46" w:rsidRPr="008F6FAA">
        <w:rPr>
          <w:b/>
          <w:i/>
        </w:rPr>
        <w:t>F</w:t>
      </w:r>
      <w:r w:rsidR="00CF2E46" w:rsidRPr="008F6FAA">
        <w:t>-</w:t>
      </w:r>
      <w:r>
        <w:t>реализация</w:t>
      </w:r>
      <w:r w:rsidRPr="003D64AE">
        <w:rPr>
          <w:rFonts w:ascii="Courier New" w:hAnsi="Courier New" w:cs="Courier New"/>
        </w:rPr>
        <w:t xml:space="preserve"> </w:t>
      </w:r>
      <w:r w:rsidR="008015CF" w:rsidRPr="008015CF">
        <w:rPr>
          <w:rFonts w:ascii="Courier New" w:hAnsi="Courier New" w:cs="Courier New"/>
          <w:b/>
        </w:rPr>
        <w:sym w:font="Symbol" w:char="F049"/>
      </w:r>
      <w:r w:rsidR="00BE79CC">
        <w:rPr>
          <w:rFonts w:ascii="Courier New" w:hAnsi="Courier New" w:cs="Courier New"/>
        </w:rPr>
        <w:t xml:space="preserve"> </w:t>
      </w:r>
      <w:r w:rsidR="00BE79CC">
        <w:t>и</w:t>
      </w:r>
      <w:r w:rsidR="00FB567D">
        <w:t xml:space="preserve"> </w:t>
      </w:r>
      <w:r w:rsidR="00CF2E46" w:rsidRPr="008F6FAA">
        <w:rPr>
          <w:b/>
          <w:i/>
        </w:rPr>
        <w:t>F</w:t>
      </w:r>
      <w:r w:rsidR="00CF2E46" w:rsidRPr="008F6FAA">
        <w:t>-</w:t>
      </w:r>
      <w:r w:rsidR="00B42358">
        <w:t>спецификация</w:t>
      </w:r>
      <w:r w:rsidR="00C07D61" w:rsidRPr="003D64AE">
        <w:rPr>
          <w:rFonts w:ascii="Courier New" w:hAnsi="Courier New" w:cs="Courier New"/>
        </w:rPr>
        <w:t xml:space="preserve"> </w:t>
      </w:r>
      <w:r w:rsidR="001E148C" w:rsidRPr="001E148C">
        <w:rPr>
          <w:rFonts w:ascii="Courier New" w:hAnsi="Courier New" w:cs="Courier New"/>
          <w:b/>
        </w:rPr>
        <w:sym w:font="Symbol" w:char="F053"/>
      </w:r>
      <w:r>
        <w:t>.</w:t>
      </w:r>
    </w:p>
    <w:p w:rsidR="00A44C27" w:rsidRDefault="00A44C27" w:rsidP="00AA44F7">
      <w:pPr>
        <w:numPr>
          <w:ilvl w:val="0"/>
          <w:numId w:val="62"/>
        </w:numPr>
        <w:spacing w:line="360" w:lineRule="auto"/>
        <w:rPr>
          <w:rFonts w:ascii="Courier New" w:hAnsi="Courier New" w:cs="Courier New"/>
          <w:lang w:val="ru-RU"/>
        </w:rPr>
      </w:pPr>
      <w:r>
        <w:rPr>
          <w:lang w:val="ru-RU"/>
        </w:rPr>
        <w:t>Будем говорить, что р</w:t>
      </w:r>
      <w:r w:rsidRPr="00E527A2">
        <w:rPr>
          <w:lang w:val="ru-RU"/>
        </w:rPr>
        <w:t>еализация</w:t>
      </w:r>
      <w:r w:rsidRPr="00E527A2">
        <w:rPr>
          <w:rFonts w:ascii="Courier New" w:hAnsi="Courier New" w:cs="Courier New"/>
          <w:lang w:val="ru-RU"/>
        </w:rPr>
        <w:t xml:space="preserve"> </w:t>
      </w:r>
      <w:r w:rsidR="008015CF" w:rsidRPr="008015CF">
        <w:rPr>
          <w:rFonts w:ascii="Courier New" w:hAnsi="Courier New" w:cs="Courier New"/>
          <w:b/>
        </w:rPr>
        <w:sym w:font="Symbol" w:char="F049"/>
      </w:r>
      <w:r w:rsidRPr="00E527A2">
        <w:rPr>
          <w:rFonts w:ascii="Courier New" w:hAnsi="Courier New" w:cs="Courier New"/>
          <w:lang w:val="ru-RU"/>
        </w:rPr>
        <w:t xml:space="preserve"> </w:t>
      </w:r>
      <w:r>
        <w:rPr>
          <w:i/>
          <w:lang w:val="ru-RU"/>
        </w:rPr>
        <w:t>безопасно конформна</w:t>
      </w:r>
      <w:r w:rsidRPr="00E527A2">
        <w:rPr>
          <w:lang w:val="ru-RU"/>
        </w:rPr>
        <w:t xml:space="preserve"> </w:t>
      </w:r>
      <w:r>
        <w:rPr>
          <w:lang w:val="ru-RU"/>
        </w:rPr>
        <w:t xml:space="preserve">(или просто </w:t>
      </w:r>
      <w:r w:rsidRPr="00B740F3">
        <w:rPr>
          <w:i/>
          <w:lang w:val="ru-RU"/>
        </w:rPr>
        <w:t>конформна</w:t>
      </w:r>
      <w:r>
        <w:rPr>
          <w:lang w:val="ru-RU"/>
        </w:rPr>
        <w:t xml:space="preserve">) </w:t>
      </w:r>
      <w:r w:rsidRPr="00E527A2">
        <w:rPr>
          <w:lang w:val="ru-RU"/>
        </w:rPr>
        <w:t>спецификации</w:t>
      </w:r>
      <w:r w:rsidRPr="00E527A2">
        <w:rPr>
          <w:rFonts w:ascii="Courier New" w:hAnsi="Courier New" w:cs="Courier New"/>
          <w:lang w:val="ru-RU"/>
        </w:rPr>
        <w:t xml:space="preserve"> </w:t>
      </w:r>
      <w:r w:rsidR="001E148C" w:rsidRPr="001E148C">
        <w:rPr>
          <w:rFonts w:ascii="Courier New" w:hAnsi="Courier New" w:cs="Courier New"/>
          <w:b/>
        </w:rPr>
        <w:sym w:font="Symbol" w:char="F053"/>
      </w:r>
      <w:r>
        <w:rPr>
          <w:lang w:val="ru-RU"/>
        </w:rPr>
        <w:t xml:space="preserve">, если она </w:t>
      </w:r>
      <w:r w:rsidR="007A6AD0">
        <w:rPr>
          <w:lang w:val="ru-RU"/>
        </w:rPr>
        <w:t>безопасн</w:t>
      </w:r>
      <w:r>
        <w:rPr>
          <w:lang w:val="ru-RU"/>
        </w:rPr>
        <w:t xml:space="preserve">а и </w:t>
      </w:r>
      <w:r w:rsidR="00EF0F42">
        <w:rPr>
          <w:lang w:val="ru-RU"/>
        </w:rPr>
        <w:t xml:space="preserve">выполнено </w:t>
      </w:r>
      <w:r w:rsidR="00EF0F42" w:rsidRPr="00EF0F42">
        <w:rPr>
          <w:i/>
          <w:lang w:val="ru-RU"/>
        </w:rPr>
        <w:t>тестируемое условие</w:t>
      </w:r>
      <w:r w:rsidR="00EF0F42">
        <w:rPr>
          <w:lang w:val="ru-RU"/>
        </w:rPr>
        <w:t xml:space="preserve">: </w:t>
      </w:r>
      <w:r>
        <w:rPr>
          <w:lang w:val="ru-RU"/>
        </w:rPr>
        <w:t>любое наблюдение</w:t>
      </w:r>
      <w:r w:rsidR="00C548F4">
        <w:rPr>
          <w:lang w:val="ru-RU"/>
        </w:rPr>
        <w:t>, возможное в реализации</w:t>
      </w:r>
      <w:r>
        <w:rPr>
          <w:lang w:val="ru-RU"/>
        </w:rPr>
        <w:t xml:space="preserve"> в ответ на нажатие безопасной</w:t>
      </w:r>
      <w:r w:rsidR="00C548F4">
        <w:rPr>
          <w:lang w:val="ru-RU"/>
        </w:rPr>
        <w:t xml:space="preserve"> (в спецификации)</w:t>
      </w:r>
      <w:r>
        <w:rPr>
          <w:lang w:val="ru-RU"/>
        </w:rPr>
        <w:t xml:space="preserve"> кнопки, разрешается спецификацией:</w:t>
      </w:r>
    </w:p>
    <w:p w:rsidR="00B740F3" w:rsidRDefault="008015CF" w:rsidP="00AA44F7">
      <w:pPr>
        <w:spacing w:line="360" w:lineRule="auto"/>
        <w:ind w:left="284"/>
        <w:jc w:val="left"/>
        <w:rPr>
          <w:rFonts w:ascii="Courier New" w:hAnsi="Courier New" w:cs="Courier New"/>
        </w:rPr>
      </w:pPr>
      <w:r w:rsidRPr="008015CF">
        <w:rPr>
          <w:rFonts w:ascii="Courier New" w:hAnsi="Courier New" w:cs="Courier New"/>
          <w:b/>
        </w:rPr>
        <w:sym w:font="Symbol" w:char="F049"/>
      </w:r>
      <w:r w:rsidR="00B740F3" w:rsidRPr="00D24EF0">
        <w:rPr>
          <w:rFonts w:ascii="Courier New" w:hAnsi="Courier New" w:cs="Courier New"/>
        </w:rPr>
        <w:t xml:space="preserve"> </w:t>
      </w:r>
      <w:r w:rsidR="00B740F3">
        <w:rPr>
          <w:b/>
          <w:i/>
        </w:rPr>
        <w:t>saco</w:t>
      </w:r>
      <w:r w:rsidR="00B740F3">
        <w:rPr>
          <w:rFonts w:ascii="Courier New" w:hAnsi="Courier New" w:cs="Courier New"/>
        </w:rPr>
        <w:t xml:space="preserve"> </w:t>
      </w:r>
      <w:r w:rsidR="001E148C" w:rsidRPr="001E148C">
        <w:rPr>
          <w:rFonts w:ascii="Courier New" w:hAnsi="Courier New" w:cs="Courier New"/>
          <w:b/>
        </w:rPr>
        <w:sym w:font="Symbol" w:char="F053"/>
      </w:r>
      <w:r w:rsidR="00B740F3">
        <w:rPr>
          <w:rFonts w:ascii="Courier New" w:hAnsi="Courier New" w:cs="Courier New"/>
        </w:rPr>
        <w:t xml:space="preserve"> =</w:t>
      </w:r>
      <w:r w:rsidR="00B740F3" w:rsidRPr="00901048">
        <w:rPr>
          <w:vertAlign w:val="subscript"/>
        </w:rPr>
        <w:t>def</w:t>
      </w:r>
      <w:r w:rsidR="00B740F3">
        <w:rPr>
          <w:rFonts w:ascii="Courier New" w:hAnsi="Courier New" w:cs="Courier New"/>
        </w:rPr>
        <w:tab/>
      </w:r>
      <w:r>
        <w:rPr>
          <w:rFonts w:ascii="Courier New" w:hAnsi="Courier New" w:cs="Courier New"/>
        </w:rPr>
        <w:tab/>
      </w:r>
      <w:r w:rsidRPr="008015CF">
        <w:rPr>
          <w:rFonts w:ascii="Courier New" w:hAnsi="Courier New" w:cs="Courier New"/>
          <w:b/>
        </w:rPr>
        <w:sym w:font="Symbol" w:char="F049"/>
      </w:r>
      <w:r w:rsidR="00B740F3" w:rsidRPr="00D24EF0">
        <w:rPr>
          <w:rFonts w:ascii="Courier New" w:hAnsi="Courier New" w:cs="Courier New"/>
        </w:rPr>
        <w:t xml:space="preserve"> </w:t>
      </w:r>
      <w:r w:rsidR="00B740F3" w:rsidRPr="00D24EF0">
        <w:rPr>
          <w:b/>
          <w:i/>
        </w:rPr>
        <w:t>safe for</w:t>
      </w:r>
      <w:r w:rsidR="00B740F3">
        <w:rPr>
          <w:rFonts w:ascii="Courier New" w:hAnsi="Courier New" w:cs="Courier New"/>
        </w:rPr>
        <w:t xml:space="preserve"> </w:t>
      </w:r>
      <w:r w:rsidR="001E148C" w:rsidRPr="001E148C">
        <w:rPr>
          <w:rFonts w:ascii="Courier New" w:hAnsi="Courier New" w:cs="Courier New"/>
          <w:b/>
        </w:rPr>
        <w:sym w:font="Symbol" w:char="F053"/>
      </w:r>
      <w:r w:rsidR="00B740F3">
        <w:rPr>
          <w:rFonts w:ascii="Courier New" w:hAnsi="Courier New" w:cs="Courier New"/>
        </w:rPr>
        <w:t xml:space="preserve"> &amp;</w:t>
      </w:r>
    </w:p>
    <w:p w:rsidR="00B740F3" w:rsidRDefault="00B740F3" w:rsidP="00AA44F7">
      <w:pPr>
        <w:spacing w:line="360" w:lineRule="auto"/>
        <w:ind w:left="2272"/>
        <w:rPr>
          <w:rFonts w:ascii="Courier New" w:hAnsi="Courier New" w:cs="Courier New"/>
        </w:rPr>
      </w:pPr>
      <w:r w:rsidRPr="00766C86">
        <w:rPr>
          <w:rFonts w:ascii="Courier New" w:hAnsi="Courier New" w:cs="Courier New"/>
        </w:rPr>
        <w:lastRenderedPageBreak/>
        <w:sym w:font="Symbol" w:char="F022"/>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085A89">
        <w:rPr>
          <w:rFonts w:ascii="Courier New" w:hAnsi="Courier New" w:cs="Courier New"/>
        </w:rPr>
        <w:t>(</w:t>
      </w:r>
      <w:r w:rsidR="001E148C" w:rsidRPr="001E148C">
        <w:rPr>
          <w:rFonts w:ascii="Courier New" w:hAnsi="Courier New" w:cs="Courier New"/>
          <w:b/>
        </w:rPr>
        <w:sym w:font="Symbol" w:char="F053"/>
      </w:r>
      <w:r w:rsidRPr="003D373C">
        <w:rPr>
          <w:rFonts w:ascii="Courier New" w:hAnsi="Courier New" w:cs="Courier New"/>
        </w:rPr>
        <w:t>)</w:t>
      </w:r>
      <w:r>
        <w:rPr>
          <w:rFonts w:ascii="Courier New" w:hAnsi="Courier New" w:cs="Courier New"/>
        </w:rPr>
        <w:sym w:font="Symbol" w:char="F0C7"/>
      </w:r>
      <w:r>
        <w:rPr>
          <w:b/>
          <w:i/>
        </w:rPr>
        <w:t>SafeIn</w:t>
      </w:r>
      <w:r w:rsidRPr="00085A89">
        <w:rPr>
          <w:rFonts w:ascii="Courier New" w:hAnsi="Courier New" w:cs="Courier New"/>
        </w:rPr>
        <w:t>(</w:t>
      </w:r>
      <w:r w:rsidR="008015CF" w:rsidRPr="008015CF">
        <w:rPr>
          <w:rFonts w:ascii="Courier New" w:hAnsi="Courier New" w:cs="Courier New"/>
          <w:b/>
        </w:rPr>
        <w:sym w:font="Symbol" w:char="F049"/>
      </w:r>
      <w:r w:rsidRPr="00085A89">
        <w:rPr>
          <w:rFonts w:ascii="Courier New" w:hAnsi="Courier New" w:cs="Courier New"/>
        </w:rPr>
        <w:t>)</w:t>
      </w:r>
      <w:r w:rsidRPr="00D24EF0">
        <w:rPr>
          <w:rFonts w:ascii="Courier New" w:hAnsi="Courier New" w:cs="Courier New"/>
        </w:rPr>
        <w:t xml:space="preserve"> </w:t>
      </w:r>
      <w:r w:rsidRPr="00766C86">
        <w:rPr>
          <w:rFonts w:ascii="Courier New" w:hAnsi="Courier New" w:cs="Courier New"/>
        </w:rPr>
        <w:sym w:font="Symbol" w:char="F022"/>
      </w:r>
      <w:r w:rsidRPr="00766C86">
        <w:rPr>
          <w:rFonts w:ascii="Courier New" w:hAnsi="Courier New" w:cs="Courier New"/>
        </w:rPr>
        <w:t>P</w:t>
      </w:r>
      <w:r>
        <w:rPr>
          <w:rFonts w:ascii="Courier New" w:hAnsi="Courier New" w:cs="Courier New"/>
        </w:rPr>
        <w:t> </w:t>
      </w:r>
      <w:r w:rsidRPr="002C5AE7">
        <w:rPr>
          <w:b/>
          <w:i/>
        </w:rPr>
        <w:t>safe</w:t>
      </w:r>
      <w:r w:rsidRPr="00494696">
        <w:rPr>
          <w:b/>
          <w:i/>
        </w:rPr>
        <w:t xml:space="preserve"> </w:t>
      </w:r>
      <w:r>
        <w:rPr>
          <w:b/>
          <w:i/>
        </w:rPr>
        <w:t>by</w:t>
      </w:r>
      <w:r w:rsidRPr="00494696">
        <w:rPr>
          <w:rFonts w:ascii="Courier New" w:hAnsi="Courier New" w:cs="Courier New"/>
        </w:rPr>
        <w:t xml:space="preserve"> </w:t>
      </w:r>
      <w:r w:rsidR="001E148C" w:rsidRPr="001E148C">
        <w:rPr>
          <w:rFonts w:ascii="Courier New" w:hAnsi="Courier New" w:cs="Courier New"/>
          <w:b/>
        </w:rPr>
        <w:sym w:font="Symbol" w:char="F053"/>
      </w:r>
      <w:r w:rsidRPr="00494696">
        <w:rPr>
          <w:rFonts w:ascii="Courier New" w:hAnsi="Courier New" w:cs="Courier New"/>
        </w:rPr>
        <w:t xml:space="preserve"> </w:t>
      </w:r>
      <w:r w:rsidRPr="002C5AE7">
        <w:rPr>
          <w:b/>
          <w:i/>
        </w:rPr>
        <w:t>after</w:t>
      </w:r>
      <w:r w:rsidRPr="00494696">
        <w:rPr>
          <w:rFonts w:ascii="Courier New" w:hAnsi="Courier New" w:cs="Courier New"/>
        </w:rPr>
        <w:t xml:space="preserve"> </w:t>
      </w:r>
      <w:r w:rsidRPr="002C5AE7">
        <w:rPr>
          <w:rFonts w:ascii="Courier New" w:hAnsi="Courier New" w:cs="Courier New"/>
          <w:lang w:val="ru-RU"/>
        </w:rPr>
        <w:sym w:font="Symbol" w:char="F073"/>
      </w:r>
    </w:p>
    <w:p w:rsidR="008F2BC0" w:rsidRPr="008F2BC0" w:rsidRDefault="00B740F3" w:rsidP="00AA44F7">
      <w:pPr>
        <w:spacing w:line="360" w:lineRule="auto"/>
        <w:ind w:left="2272"/>
      </w:pPr>
      <w:r>
        <w:rPr>
          <w:b/>
          <w:i/>
        </w:rPr>
        <w:t>obs</w:t>
      </w:r>
      <w:r>
        <w:rPr>
          <w:rFonts w:ascii="Courier New" w:hAnsi="Courier New" w:cs="Courier New"/>
        </w:rPr>
        <w:t>(</w:t>
      </w:r>
      <w:r w:rsidRPr="00766C86">
        <w:rPr>
          <w:rFonts w:ascii="Courier New" w:hAnsi="Courier New" w:cs="Courier New"/>
          <w:lang w:val="ru-RU"/>
        </w:rPr>
        <w:sym w:font="Symbol" w:char="F073"/>
      </w:r>
      <w:r>
        <w:rPr>
          <w:rFonts w:ascii="Courier New" w:hAnsi="Courier New" w:cs="Courier New"/>
        </w:rPr>
        <w:t>,P,</w:t>
      </w:r>
      <w:r w:rsidR="008015CF" w:rsidRPr="008015CF">
        <w:rPr>
          <w:rFonts w:ascii="Courier New" w:hAnsi="Courier New" w:cs="Courier New"/>
          <w:b/>
        </w:rPr>
        <w:sym w:font="Symbol" w:char="F049"/>
      </w:r>
      <w:r>
        <w:rPr>
          <w:rFonts w:ascii="Courier New" w:hAnsi="Courier New" w:cs="Courier New"/>
        </w:rPr>
        <w:t>)</w:t>
      </w:r>
      <w:r>
        <w:rPr>
          <w:rFonts w:ascii="Courier New" w:hAnsi="Courier New" w:cs="Courier New"/>
        </w:rPr>
        <w:sym w:font="Symbol" w:char="F0CD"/>
      </w:r>
      <w:r>
        <w:rPr>
          <w:b/>
          <w:i/>
        </w:rPr>
        <w:t>obs</w:t>
      </w:r>
      <w:r>
        <w:rPr>
          <w:rFonts w:ascii="Courier New" w:hAnsi="Courier New" w:cs="Courier New"/>
        </w:rPr>
        <w:t>(</w:t>
      </w:r>
      <w:r w:rsidRPr="00766C86">
        <w:rPr>
          <w:rFonts w:ascii="Courier New" w:hAnsi="Courier New" w:cs="Courier New"/>
          <w:lang w:val="ru-RU"/>
        </w:rPr>
        <w:sym w:font="Symbol" w:char="F073"/>
      </w:r>
      <w:r>
        <w:rPr>
          <w:rFonts w:ascii="Courier New" w:hAnsi="Courier New" w:cs="Courier New"/>
        </w:rPr>
        <w:t>,P,</w:t>
      </w:r>
      <w:r w:rsidR="001E148C" w:rsidRPr="001E148C">
        <w:rPr>
          <w:rFonts w:ascii="Courier New" w:hAnsi="Courier New" w:cs="Courier New"/>
          <w:b/>
        </w:rPr>
        <w:sym w:font="Symbol" w:char="F053"/>
      </w:r>
      <w:r>
        <w:rPr>
          <w:rFonts w:ascii="Courier New" w:hAnsi="Courier New" w:cs="Courier New"/>
        </w:rPr>
        <w:t>)</w:t>
      </w:r>
      <w:r w:rsidR="008F2BC0" w:rsidRPr="00494696">
        <w:t>.</w:t>
      </w:r>
    </w:p>
    <w:p w:rsidR="00C548F4" w:rsidRPr="00E527A2" w:rsidRDefault="00C548F4" w:rsidP="00AA44F7">
      <w:pPr>
        <w:keepNext/>
        <w:numPr>
          <w:ilvl w:val="0"/>
          <w:numId w:val="51"/>
        </w:numPr>
        <w:spacing w:line="360" w:lineRule="auto"/>
        <w:rPr>
          <w:lang w:val="ru-RU"/>
        </w:rPr>
      </w:pPr>
      <w:r>
        <w:rPr>
          <w:lang w:val="ru-RU"/>
        </w:rPr>
        <w:t>М</w:t>
      </w:r>
      <w:r w:rsidRPr="00E527A2">
        <w:rPr>
          <w:lang w:val="ru-RU"/>
        </w:rPr>
        <w:t>ножество реализаций</w:t>
      </w:r>
      <w:r>
        <w:rPr>
          <w:lang w:val="ru-RU"/>
        </w:rPr>
        <w:t>, конформных</w:t>
      </w:r>
      <w:r w:rsidRPr="00E527A2">
        <w:rPr>
          <w:lang w:val="ru-RU"/>
        </w:rPr>
        <w:t xml:space="preserve"> спецификации</w:t>
      </w:r>
      <w:r w:rsidRPr="00E527A2">
        <w:rPr>
          <w:rFonts w:ascii="Courier New" w:hAnsi="Courier New" w:cs="Courier New"/>
          <w:lang w:val="ru-RU"/>
        </w:rPr>
        <w:t xml:space="preserve"> </w:t>
      </w:r>
      <w:r w:rsidR="001E148C" w:rsidRPr="001E148C">
        <w:rPr>
          <w:rFonts w:ascii="Courier New" w:hAnsi="Courier New" w:cs="Courier New"/>
          <w:b/>
        </w:rPr>
        <w:sym w:font="Symbol" w:char="F053"/>
      </w:r>
      <w:r>
        <w:rPr>
          <w:lang w:val="ru-RU"/>
        </w:rPr>
        <w:t>, обозначим:</w:t>
      </w:r>
    </w:p>
    <w:p w:rsidR="00C548F4" w:rsidRPr="00B111C2" w:rsidRDefault="00C548F4" w:rsidP="00AA44F7">
      <w:pPr>
        <w:spacing w:line="360" w:lineRule="auto"/>
        <w:ind w:left="284"/>
        <w:jc w:val="left"/>
      </w:pPr>
      <w:r w:rsidRPr="002512DE">
        <w:rPr>
          <w:rFonts w:ascii="Euclid Fraktur" w:hAnsi="Euclid Fraktur"/>
          <w:b/>
        </w:rPr>
        <w:t>I</w:t>
      </w:r>
      <w:r w:rsidRPr="00272EE2">
        <w:rPr>
          <w:rFonts w:ascii="Courier New" w:hAnsi="Courier New" w:cs="Courier New"/>
        </w:rPr>
        <w:t>(</w:t>
      </w:r>
      <w:r w:rsidR="001E148C" w:rsidRPr="001E148C">
        <w:rPr>
          <w:rFonts w:ascii="Courier New" w:hAnsi="Courier New" w:cs="Courier New"/>
          <w:b/>
        </w:rPr>
        <w:sym w:font="Symbol" w:char="F053"/>
      </w:r>
      <w:r w:rsidRPr="00272EE2">
        <w:rPr>
          <w:rFonts w:ascii="Courier New" w:hAnsi="Courier New" w:cs="Courier New"/>
        </w:rPr>
        <w:t>)</w:t>
      </w:r>
      <w:r w:rsidRPr="00272EE2">
        <w:rPr>
          <w:rFonts w:ascii="Courier New" w:hAnsi="Courier New" w:cs="Courier New"/>
        </w:rPr>
        <w:tab/>
        <w:t>=</w:t>
      </w:r>
      <w:r w:rsidRPr="00901048">
        <w:rPr>
          <w:rFonts w:cs="Courier New"/>
          <w:vertAlign w:val="subscript"/>
        </w:rPr>
        <w:t>def</w:t>
      </w:r>
      <w:r w:rsidRPr="00E527A2">
        <w:rPr>
          <w:rFonts w:ascii="Courier New" w:hAnsi="Courier New" w:cs="Courier New"/>
        </w:rPr>
        <w:t> </w:t>
      </w:r>
      <w:r w:rsidRPr="00272EE2">
        <w:rPr>
          <w:rFonts w:ascii="Courier New" w:hAnsi="Courier New" w:cs="Courier New"/>
        </w:rPr>
        <w:t>{</w:t>
      </w:r>
      <w:r w:rsidR="008015CF" w:rsidRPr="008015CF">
        <w:rPr>
          <w:rFonts w:ascii="Courier New" w:hAnsi="Courier New" w:cs="Courier New"/>
          <w:b/>
        </w:rPr>
        <w:sym w:font="Symbol" w:char="F049"/>
      </w:r>
      <w:r w:rsidRPr="00E527A2">
        <w:rPr>
          <w:rFonts w:ascii="Courier New" w:hAnsi="Courier New" w:cs="Courier New"/>
        </w:rPr>
        <w:sym w:font="Symbol" w:char="F0CE"/>
      </w:r>
      <w:r w:rsidR="00D631E6">
        <w:rPr>
          <w:b/>
          <w:bCs/>
          <w:i/>
          <w:iCs/>
        </w:rPr>
        <w:t>FMODEL</w:t>
      </w:r>
      <w:r w:rsidR="00D631E6" w:rsidRPr="00D631E6">
        <w:rPr>
          <w:rFonts w:ascii="Courier New" w:hAnsi="Courier New" w:cs="Courier New"/>
        </w:rPr>
        <w:t>(</w:t>
      </w:r>
      <w:r w:rsidR="00D631E6">
        <w:rPr>
          <w:rFonts w:ascii="Courier New" w:hAnsi="Courier New" w:cs="Courier New"/>
        </w:rPr>
        <w:t>L</w:t>
      </w:r>
      <w:r w:rsidR="00D631E6" w:rsidRPr="00D631E6">
        <w:rPr>
          <w:rFonts w:ascii="Courier New" w:hAnsi="Courier New" w:cs="Courier New"/>
        </w:rPr>
        <w:t>)</w:t>
      </w:r>
      <w:r w:rsidRPr="00272EE2">
        <w:rPr>
          <w:rFonts w:ascii="Courier New" w:hAnsi="Courier New" w:cs="Courier New"/>
        </w:rPr>
        <w:t>|</w:t>
      </w:r>
      <w:r w:rsidR="008015CF" w:rsidRPr="008015CF">
        <w:rPr>
          <w:rFonts w:ascii="Courier New" w:hAnsi="Courier New" w:cs="Courier New"/>
          <w:b/>
        </w:rPr>
        <w:sym w:font="Symbol" w:char="F049"/>
      </w:r>
      <w:r w:rsidRPr="00E527A2">
        <w:rPr>
          <w:rFonts w:ascii="Courier New" w:hAnsi="Courier New" w:cs="Courier New"/>
        </w:rPr>
        <w:t> </w:t>
      </w:r>
      <w:r>
        <w:rPr>
          <w:b/>
          <w:i/>
        </w:rPr>
        <w:t>sa</w:t>
      </w:r>
      <w:r w:rsidRPr="00E527A2">
        <w:rPr>
          <w:b/>
          <w:i/>
        </w:rPr>
        <w:t>co</w:t>
      </w:r>
      <w:r w:rsidRPr="00E527A2">
        <w:rPr>
          <w:rFonts w:ascii="Courier New" w:hAnsi="Courier New" w:cs="Courier New"/>
        </w:rPr>
        <w:t> </w:t>
      </w:r>
      <w:r w:rsidR="001E148C" w:rsidRPr="001E148C">
        <w:rPr>
          <w:rFonts w:ascii="Courier New" w:hAnsi="Courier New" w:cs="Courier New"/>
          <w:b/>
        </w:rPr>
        <w:sym w:font="Symbol" w:char="F053"/>
      </w:r>
      <w:r w:rsidRPr="00E527A2">
        <w:rPr>
          <w:rFonts w:ascii="Courier New" w:hAnsi="Courier New" w:cs="Courier New"/>
        </w:rPr>
        <w:t>}</w:t>
      </w:r>
      <w:r w:rsidRPr="00E527A2">
        <w:t>.</w:t>
      </w:r>
    </w:p>
    <w:p w:rsidR="00506B28" w:rsidRPr="00506B28" w:rsidRDefault="00506B28" w:rsidP="00AA44F7">
      <w:pPr>
        <w:numPr>
          <w:ilvl w:val="0"/>
          <w:numId w:val="51"/>
        </w:numPr>
        <w:spacing w:line="360" w:lineRule="auto"/>
        <w:rPr>
          <w:lang w:val="ru-RU"/>
        </w:rPr>
      </w:pPr>
      <w:r>
        <w:rPr>
          <w:lang w:val="ru-RU"/>
        </w:rPr>
        <w:t>Обозначим</w:t>
      </w:r>
      <w:r w:rsidRPr="00EB66D1">
        <w:t>:</w:t>
      </w:r>
      <w:r w:rsidRPr="00E527A2">
        <w:rPr>
          <w:rFonts w:ascii="Courier New" w:hAnsi="Courier New" w:cs="Courier New"/>
        </w:rPr>
        <w:t xml:space="preserve"> </w:t>
      </w:r>
      <w:r w:rsidRPr="00E527A2">
        <w:rPr>
          <w:rFonts w:ascii="Courier New" w:hAnsi="Courier New" w:cs="Courier New"/>
          <w:b/>
        </w:rPr>
        <w:sym w:font="Symbol" w:char="F053"/>
      </w:r>
      <w:r>
        <w:rPr>
          <w:rFonts w:ascii="Courier New" w:hAnsi="Courier New" w:cs="Courier New"/>
          <w:b/>
          <w:vertAlign w:val="subscript"/>
        </w:rPr>
        <w:t>1</w:t>
      </w:r>
      <w:r w:rsidRPr="00E527A2">
        <w:rPr>
          <w:rFonts w:ascii="Courier New" w:hAnsi="Courier New" w:cs="Courier New"/>
        </w:rPr>
        <w:t xml:space="preserve"> </w:t>
      </w:r>
      <w:r w:rsidRPr="00E527A2">
        <w:rPr>
          <w:rFonts w:ascii="Courier New" w:hAnsi="Courier New" w:cs="Courier New"/>
          <w:lang w:val="ru-RU"/>
        </w:rPr>
        <w:sym w:font="Symbol" w:char="F07E"/>
      </w:r>
      <w:r w:rsidRPr="00E527A2">
        <w:rPr>
          <w:rFonts w:ascii="Courier New" w:hAnsi="Courier New" w:cs="Courier New"/>
        </w:rPr>
        <w:t xml:space="preserve"> </w:t>
      </w:r>
      <w:r w:rsidRPr="00E527A2">
        <w:rPr>
          <w:rFonts w:ascii="Courier New" w:hAnsi="Courier New" w:cs="Courier New"/>
          <w:b/>
        </w:rPr>
        <w:sym w:font="Symbol" w:char="F053"/>
      </w:r>
      <w:r>
        <w:rPr>
          <w:rFonts w:ascii="Courier New" w:hAnsi="Courier New" w:cs="Courier New"/>
          <w:b/>
          <w:vertAlign w:val="subscript"/>
        </w:rPr>
        <w:t>2</w:t>
      </w:r>
      <w:r w:rsidRPr="00E527A2">
        <w:rPr>
          <w:rFonts w:ascii="Courier New" w:hAnsi="Courier New" w:cs="Courier New"/>
        </w:rPr>
        <w:t xml:space="preserve"> =</w:t>
      </w:r>
      <w:r w:rsidRPr="00416781">
        <w:rPr>
          <w:rFonts w:cs="Courier New"/>
          <w:vertAlign w:val="subscript"/>
        </w:rPr>
        <w:t>def</w:t>
      </w:r>
      <w:r w:rsidRPr="00E527A2">
        <w:rPr>
          <w:rFonts w:ascii="Courier New" w:hAnsi="Courier New" w:cs="Courier New"/>
        </w:rPr>
        <w:t xml:space="preserve"> </w:t>
      </w:r>
      <w:r w:rsidRPr="00E527A2">
        <w:rPr>
          <w:rFonts w:ascii="Courier New" w:hAnsi="Courier New" w:cs="Courier New"/>
          <w:b/>
        </w:rPr>
        <w:sym w:font="Symbol" w:char="F053"/>
      </w:r>
      <w:r>
        <w:rPr>
          <w:rFonts w:ascii="Courier New" w:hAnsi="Courier New" w:cs="Courier New"/>
          <w:b/>
          <w:vertAlign w:val="subscript"/>
        </w:rPr>
        <w:t>1</w:t>
      </w:r>
      <w:r w:rsidRPr="00E527A2">
        <w:rPr>
          <w:rFonts w:ascii="Courier New" w:hAnsi="Courier New" w:cs="Courier New"/>
        </w:rPr>
        <w:t xml:space="preserve"> </w:t>
      </w:r>
      <w:r>
        <w:rPr>
          <w:b/>
          <w:i/>
        </w:rPr>
        <w:t>saco</w:t>
      </w:r>
      <w:r w:rsidRPr="00E527A2">
        <w:rPr>
          <w:rFonts w:ascii="Courier New" w:hAnsi="Courier New" w:cs="Courier New"/>
        </w:rPr>
        <w:t xml:space="preserve"> </w:t>
      </w:r>
      <w:r w:rsidRPr="00E527A2">
        <w:rPr>
          <w:rFonts w:ascii="Courier New" w:hAnsi="Courier New" w:cs="Courier New"/>
          <w:b/>
        </w:rPr>
        <w:sym w:font="Symbol" w:char="F053"/>
      </w:r>
      <w:r>
        <w:rPr>
          <w:rFonts w:ascii="Courier New" w:hAnsi="Courier New" w:cs="Courier New"/>
          <w:b/>
          <w:vertAlign w:val="subscript"/>
        </w:rPr>
        <w:t>2</w:t>
      </w:r>
      <w:r w:rsidRPr="00E527A2">
        <w:rPr>
          <w:rFonts w:ascii="Courier New" w:hAnsi="Courier New" w:cs="Courier New"/>
          <w:b/>
        </w:rPr>
        <w:t>`</w:t>
      </w:r>
      <w:r w:rsidRPr="00E527A2">
        <w:rPr>
          <w:rFonts w:ascii="Courier New" w:hAnsi="Courier New" w:cs="Courier New"/>
        </w:rPr>
        <w:t xml:space="preserve"> &amp; </w:t>
      </w:r>
      <w:r w:rsidRPr="00E527A2">
        <w:rPr>
          <w:rFonts w:ascii="Courier New" w:hAnsi="Courier New" w:cs="Courier New"/>
          <w:b/>
        </w:rPr>
        <w:sym w:font="Symbol" w:char="F053"/>
      </w:r>
      <w:r>
        <w:rPr>
          <w:rFonts w:ascii="Courier New" w:hAnsi="Courier New" w:cs="Courier New"/>
          <w:b/>
          <w:vertAlign w:val="subscript"/>
        </w:rPr>
        <w:t>2</w:t>
      </w:r>
      <w:r w:rsidRPr="00E527A2">
        <w:rPr>
          <w:rFonts w:ascii="Courier New" w:hAnsi="Courier New" w:cs="Courier New"/>
        </w:rPr>
        <w:t xml:space="preserve"> </w:t>
      </w:r>
      <w:r>
        <w:rPr>
          <w:b/>
          <w:i/>
        </w:rPr>
        <w:t>saco</w:t>
      </w:r>
      <w:r w:rsidRPr="00E527A2">
        <w:rPr>
          <w:rFonts w:ascii="Courier New" w:hAnsi="Courier New" w:cs="Courier New"/>
        </w:rPr>
        <w:t xml:space="preserve"> </w:t>
      </w:r>
      <w:r w:rsidRPr="00E527A2">
        <w:rPr>
          <w:rFonts w:ascii="Courier New" w:hAnsi="Courier New" w:cs="Courier New"/>
          <w:b/>
        </w:rPr>
        <w:sym w:font="Symbol" w:char="F053"/>
      </w:r>
      <w:r>
        <w:rPr>
          <w:rFonts w:ascii="Courier New" w:hAnsi="Courier New" w:cs="Courier New"/>
          <w:b/>
          <w:vertAlign w:val="subscript"/>
        </w:rPr>
        <w:t>1</w:t>
      </w:r>
      <w:r w:rsidRPr="00EB66D1">
        <w:t>.</w:t>
      </w:r>
    </w:p>
    <w:p w:rsidR="008F2BC0" w:rsidRDefault="00C07D61" w:rsidP="00AA44F7">
      <w:pPr>
        <w:spacing w:line="360" w:lineRule="auto"/>
        <w:jc w:val="right"/>
        <w:rPr>
          <w:lang w:val="ru-RU"/>
        </w:rPr>
      </w:pPr>
      <w:r w:rsidRPr="00E527A2">
        <w:rPr>
          <w:lang w:val="ru-RU"/>
        </w:rPr>
        <w:sym w:font="Symbol" w:char="F0FF"/>
      </w:r>
    </w:p>
    <w:p w:rsidR="00420675" w:rsidRDefault="00420675" w:rsidP="00AA44F7">
      <w:pPr>
        <w:pStyle w:val="a1"/>
        <w:spacing w:line="360" w:lineRule="auto"/>
      </w:pPr>
      <w:bookmarkStart w:id="316" w:name="_Ref162934427"/>
      <w:r>
        <w:t>В определении отношения</w:t>
      </w:r>
      <w:r>
        <w:rPr>
          <w:rFonts w:ascii="Courier New" w:hAnsi="Courier New" w:cs="Courier New"/>
        </w:rPr>
        <w:t xml:space="preserve"> </w:t>
      </w:r>
      <w:r w:rsidRPr="00D24EF0">
        <w:rPr>
          <w:b/>
          <w:i/>
        </w:rPr>
        <w:t>sa</w:t>
      </w:r>
      <w:r>
        <w:rPr>
          <w:b/>
          <w:i/>
          <w:lang w:val="en-US"/>
        </w:rPr>
        <w:t>co</w:t>
      </w:r>
      <w:r>
        <w:rPr>
          <w:rFonts w:ascii="Courier New" w:hAnsi="Courier New" w:cs="Courier New"/>
        </w:rPr>
        <w:t xml:space="preserve"> </w:t>
      </w:r>
      <w:r>
        <w:t>вместо</w:t>
      </w:r>
      <w:r>
        <w:rPr>
          <w:rFonts w:ascii="Courier New" w:hAnsi="Courier New" w:cs="Courier New"/>
        </w:rPr>
        <w:t xml:space="preserve"> </w:t>
      </w:r>
      <w:r w:rsidRPr="00766C86">
        <w:rPr>
          <w:rFonts w:ascii="Courier New" w:hAnsi="Courier New" w:cs="Courier New"/>
        </w:rPr>
        <w:sym w:font="Symbol" w:char="F073"/>
      </w:r>
      <w:r>
        <w:rPr>
          <w:rFonts w:ascii="Courier New" w:hAnsi="Courier New" w:cs="Courier New"/>
        </w:rPr>
        <w:sym w:font="Symbol" w:char="F0CE"/>
      </w:r>
      <w:r>
        <w:rPr>
          <w:b/>
          <w:i/>
        </w:rPr>
        <w:t>SafeIn</w:t>
      </w:r>
      <w:r w:rsidRPr="00085A89">
        <w:rPr>
          <w:rFonts w:ascii="Courier New" w:hAnsi="Courier New" w:cs="Courier New"/>
        </w:rPr>
        <w:t>(</w:t>
      </w:r>
      <w:r w:rsidRPr="008015CF">
        <w:rPr>
          <w:rFonts w:ascii="Courier New" w:hAnsi="Courier New" w:cs="Courier New"/>
          <w:b/>
        </w:rPr>
        <w:sym w:font="Symbol" w:char="F049"/>
      </w:r>
      <w:r w:rsidRPr="00085A89">
        <w:rPr>
          <w:rFonts w:ascii="Courier New" w:hAnsi="Courier New" w:cs="Courier New"/>
        </w:rPr>
        <w:t>)</w:t>
      </w:r>
      <w:r w:rsidRPr="00A84F3D">
        <w:rPr>
          <w:rFonts w:ascii="Courier New" w:hAnsi="Courier New" w:cs="Courier New"/>
        </w:rPr>
        <w:t xml:space="preserve"> </w:t>
      </w:r>
      <w:r>
        <w:t>достаточно потребовать</w:t>
      </w:r>
      <w:r>
        <w:rPr>
          <w:rFonts w:ascii="Courier New" w:hAnsi="Courier New" w:cs="Courier New"/>
        </w:rPr>
        <w:t xml:space="preserve"> </w:t>
      </w:r>
      <w:r w:rsidRPr="00766C86">
        <w:rPr>
          <w:rFonts w:ascii="Courier New" w:hAnsi="Courier New" w:cs="Courier New"/>
        </w:rPr>
        <w:sym w:font="Symbol" w:char="F073"/>
      </w:r>
      <w:r>
        <w:rPr>
          <w:rFonts w:ascii="Courier New" w:hAnsi="Courier New" w:cs="Courier New"/>
        </w:rPr>
        <w:sym w:font="Symbol" w:char="F0CE"/>
      </w:r>
      <w:r w:rsidRPr="008015CF">
        <w:rPr>
          <w:rFonts w:ascii="Courier New" w:hAnsi="Courier New" w:cs="Courier New"/>
          <w:b/>
        </w:rPr>
        <w:sym w:font="Symbol" w:char="F049"/>
      </w:r>
      <w:r>
        <w:t>, то есть</w:t>
      </w:r>
      <w:bookmarkEnd w:id="316"/>
    </w:p>
    <w:p w:rsidR="00420675" w:rsidRDefault="00420675" w:rsidP="00F6581C">
      <w:pPr>
        <w:spacing w:line="360" w:lineRule="auto"/>
        <w:ind w:left="284"/>
        <w:jc w:val="left"/>
        <w:rPr>
          <w:rFonts w:ascii="Courier New" w:hAnsi="Courier New" w:cs="Courier New"/>
        </w:rPr>
      </w:pPr>
      <w:r w:rsidRPr="008015CF">
        <w:rPr>
          <w:rFonts w:ascii="Courier New" w:hAnsi="Courier New" w:cs="Courier New"/>
          <w:b/>
        </w:rPr>
        <w:sym w:font="Symbol" w:char="F049"/>
      </w:r>
      <w:r w:rsidRPr="00D24EF0">
        <w:rPr>
          <w:rFonts w:ascii="Courier New" w:hAnsi="Courier New" w:cs="Courier New"/>
        </w:rPr>
        <w:t xml:space="preserve"> </w:t>
      </w:r>
      <w:r>
        <w:rPr>
          <w:b/>
          <w:i/>
        </w:rPr>
        <w:t>saco</w:t>
      </w:r>
      <w:r>
        <w:rPr>
          <w:rFonts w:ascii="Courier New" w:hAnsi="Courier New" w:cs="Courier New"/>
        </w:rPr>
        <w:t xml:space="preserve"> </w:t>
      </w:r>
      <w:r w:rsidRPr="001E148C">
        <w:rPr>
          <w:rFonts w:ascii="Courier New" w:hAnsi="Courier New" w:cs="Courier New"/>
          <w:b/>
        </w:rPr>
        <w:sym w:font="Symbol" w:char="F053"/>
      </w:r>
      <w:r>
        <w:rPr>
          <w:rFonts w:ascii="Courier New" w:hAnsi="Courier New" w:cs="Courier New"/>
        </w:rPr>
        <w:t xml:space="preserve"> =</w:t>
      </w:r>
      <w:r>
        <w:rPr>
          <w:rFonts w:ascii="Courier New" w:hAnsi="Courier New" w:cs="Courier New"/>
        </w:rPr>
        <w:tab/>
      </w:r>
      <w:r>
        <w:rPr>
          <w:rFonts w:ascii="Courier New" w:hAnsi="Courier New" w:cs="Courier New"/>
        </w:rPr>
        <w:tab/>
      </w:r>
      <w:r w:rsidRPr="008015CF">
        <w:rPr>
          <w:rFonts w:ascii="Courier New" w:hAnsi="Courier New" w:cs="Courier New"/>
          <w:b/>
        </w:rPr>
        <w:sym w:font="Symbol" w:char="F049"/>
      </w:r>
      <w:r w:rsidRPr="00D24EF0">
        <w:rPr>
          <w:rFonts w:ascii="Courier New" w:hAnsi="Courier New" w:cs="Courier New"/>
        </w:rPr>
        <w:t xml:space="preserve"> </w:t>
      </w:r>
      <w:r w:rsidRPr="00D24EF0">
        <w:rPr>
          <w:b/>
          <w:i/>
        </w:rPr>
        <w:t>safe for</w:t>
      </w:r>
      <w:r>
        <w:rPr>
          <w:rFonts w:ascii="Courier New" w:hAnsi="Courier New" w:cs="Courier New"/>
        </w:rPr>
        <w:t xml:space="preserve"> </w:t>
      </w:r>
      <w:r w:rsidRPr="001E148C">
        <w:rPr>
          <w:rFonts w:ascii="Courier New" w:hAnsi="Courier New" w:cs="Courier New"/>
          <w:b/>
        </w:rPr>
        <w:sym w:font="Symbol" w:char="F053"/>
      </w:r>
      <w:r>
        <w:rPr>
          <w:rFonts w:ascii="Courier New" w:hAnsi="Courier New" w:cs="Courier New"/>
        </w:rPr>
        <w:t xml:space="preserve"> &amp;</w:t>
      </w:r>
      <w:r w:rsidR="00F6581C">
        <w:rPr>
          <w:rFonts w:ascii="Courier New" w:hAnsi="Courier New" w:cs="Courier New"/>
        </w:rPr>
        <w:t xml:space="preserve"> </w:t>
      </w: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085A89">
        <w:rPr>
          <w:rFonts w:ascii="Courier New" w:hAnsi="Courier New" w:cs="Courier New"/>
        </w:rPr>
        <w:t>(</w:t>
      </w:r>
      <w:r w:rsidRPr="001E148C">
        <w:rPr>
          <w:rFonts w:ascii="Courier New" w:hAnsi="Courier New" w:cs="Courier New"/>
          <w:b/>
        </w:rPr>
        <w:sym w:font="Symbol" w:char="F053"/>
      </w:r>
      <w:r w:rsidRPr="003D373C">
        <w:rPr>
          <w:rFonts w:ascii="Courier New" w:hAnsi="Courier New" w:cs="Courier New"/>
        </w:rPr>
        <w:t>)</w:t>
      </w:r>
      <w:r>
        <w:rPr>
          <w:rFonts w:ascii="Courier New" w:hAnsi="Courier New" w:cs="Courier New"/>
        </w:rPr>
        <w:sym w:font="Symbol" w:char="F0C7"/>
      </w:r>
      <w:r w:rsidRPr="008015CF">
        <w:rPr>
          <w:rFonts w:ascii="Courier New" w:hAnsi="Courier New" w:cs="Courier New"/>
          <w:b/>
        </w:rPr>
        <w:sym w:font="Symbol" w:char="F049"/>
      </w:r>
      <w:r w:rsidRPr="00D24EF0">
        <w:rPr>
          <w:rFonts w:ascii="Courier New" w:hAnsi="Courier New" w:cs="Courier New"/>
        </w:rPr>
        <w:t xml:space="preserve"> </w:t>
      </w:r>
      <w:r w:rsidRPr="00766C86">
        <w:rPr>
          <w:rFonts w:ascii="Courier New" w:hAnsi="Courier New" w:cs="Courier New"/>
        </w:rPr>
        <w:sym w:font="Symbol" w:char="F022"/>
      </w:r>
      <w:r w:rsidRPr="00766C86">
        <w:rPr>
          <w:rFonts w:ascii="Courier New" w:hAnsi="Courier New" w:cs="Courier New"/>
        </w:rPr>
        <w:t>P</w:t>
      </w:r>
      <w:r>
        <w:rPr>
          <w:rFonts w:ascii="Courier New" w:hAnsi="Courier New" w:cs="Courier New"/>
        </w:rPr>
        <w:t> </w:t>
      </w:r>
      <w:r w:rsidRPr="002C5AE7">
        <w:rPr>
          <w:b/>
          <w:i/>
        </w:rPr>
        <w:t>safe</w:t>
      </w:r>
      <w:r w:rsidRPr="00494696">
        <w:rPr>
          <w:b/>
          <w:i/>
        </w:rPr>
        <w:t xml:space="preserve"> </w:t>
      </w:r>
      <w:r>
        <w:rPr>
          <w:b/>
          <w:i/>
        </w:rPr>
        <w:t>by</w:t>
      </w:r>
      <w:r w:rsidRPr="00494696">
        <w:rPr>
          <w:rFonts w:ascii="Courier New" w:hAnsi="Courier New" w:cs="Courier New"/>
        </w:rPr>
        <w:t xml:space="preserve"> </w:t>
      </w:r>
      <w:r w:rsidRPr="001E148C">
        <w:rPr>
          <w:rFonts w:ascii="Courier New" w:hAnsi="Courier New" w:cs="Courier New"/>
          <w:b/>
        </w:rPr>
        <w:sym w:font="Symbol" w:char="F053"/>
      </w:r>
      <w:r w:rsidRPr="00494696">
        <w:rPr>
          <w:rFonts w:ascii="Courier New" w:hAnsi="Courier New" w:cs="Courier New"/>
        </w:rPr>
        <w:t xml:space="preserve"> </w:t>
      </w:r>
      <w:r w:rsidRPr="002C5AE7">
        <w:rPr>
          <w:b/>
          <w:i/>
        </w:rPr>
        <w:t>after</w:t>
      </w:r>
      <w:r w:rsidRPr="00494696">
        <w:rPr>
          <w:rFonts w:ascii="Courier New" w:hAnsi="Courier New" w:cs="Courier New"/>
        </w:rPr>
        <w:t xml:space="preserve"> </w:t>
      </w:r>
      <w:r w:rsidRPr="002C5AE7">
        <w:rPr>
          <w:rFonts w:ascii="Courier New" w:hAnsi="Courier New" w:cs="Courier New"/>
          <w:lang w:val="ru-RU"/>
        </w:rPr>
        <w:sym w:font="Symbol" w:char="F073"/>
      </w:r>
    </w:p>
    <w:p w:rsidR="00420675" w:rsidRPr="00264AC9" w:rsidRDefault="00420675" w:rsidP="00AA44F7">
      <w:pPr>
        <w:spacing w:line="360" w:lineRule="auto"/>
        <w:ind w:left="2272"/>
        <w:jc w:val="left"/>
        <w:rPr>
          <w:lang w:val="ru-RU"/>
        </w:rPr>
      </w:pPr>
      <w:r>
        <w:rPr>
          <w:b/>
          <w:i/>
        </w:rPr>
        <w:t>obs</w:t>
      </w:r>
      <w:r w:rsidRPr="00264AC9">
        <w:rPr>
          <w:rFonts w:ascii="Courier New" w:hAnsi="Courier New" w:cs="Courier New"/>
          <w:lang w:val="ru-RU"/>
        </w:rPr>
        <w:t>(</w:t>
      </w:r>
      <w:r w:rsidRPr="00766C86">
        <w:rPr>
          <w:rFonts w:ascii="Courier New" w:hAnsi="Courier New" w:cs="Courier New"/>
          <w:lang w:val="ru-RU"/>
        </w:rPr>
        <w:sym w:font="Symbol" w:char="F073"/>
      </w:r>
      <w:r w:rsidRPr="00264AC9">
        <w:rPr>
          <w:rFonts w:ascii="Courier New" w:hAnsi="Courier New" w:cs="Courier New"/>
          <w:lang w:val="ru-RU"/>
        </w:rPr>
        <w:t>,</w:t>
      </w:r>
      <w:r>
        <w:rPr>
          <w:rFonts w:ascii="Courier New" w:hAnsi="Courier New" w:cs="Courier New"/>
        </w:rPr>
        <w:t>P</w:t>
      </w:r>
      <w:r w:rsidRPr="00264AC9">
        <w:rPr>
          <w:rFonts w:ascii="Courier New" w:hAnsi="Courier New" w:cs="Courier New"/>
          <w:lang w:val="ru-RU"/>
        </w:rPr>
        <w:t>,</w:t>
      </w:r>
      <w:r w:rsidRPr="008015CF">
        <w:rPr>
          <w:rFonts w:ascii="Courier New" w:hAnsi="Courier New" w:cs="Courier New"/>
          <w:b/>
        </w:rPr>
        <w:sym w:font="Symbol" w:char="F049"/>
      </w:r>
      <w:r w:rsidRPr="00264AC9">
        <w:rPr>
          <w:rFonts w:ascii="Courier New" w:hAnsi="Courier New" w:cs="Courier New"/>
          <w:lang w:val="ru-RU"/>
        </w:rPr>
        <w:t>)</w:t>
      </w:r>
      <w:r>
        <w:rPr>
          <w:rFonts w:ascii="Courier New" w:hAnsi="Courier New" w:cs="Courier New"/>
        </w:rPr>
        <w:sym w:font="Symbol" w:char="F0CD"/>
      </w:r>
      <w:r>
        <w:rPr>
          <w:b/>
          <w:i/>
        </w:rPr>
        <w:t>obs</w:t>
      </w:r>
      <w:r w:rsidRPr="00264AC9">
        <w:rPr>
          <w:rFonts w:ascii="Courier New" w:hAnsi="Courier New" w:cs="Courier New"/>
          <w:lang w:val="ru-RU"/>
        </w:rPr>
        <w:t>(</w:t>
      </w:r>
      <w:r w:rsidRPr="00766C86">
        <w:rPr>
          <w:rFonts w:ascii="Courier New" w:hAnsi="Courier New" w:cs="Courier New"/>
          <w:lang w:val="ru-RU"/>
        </w:rPr>
        <w:sym w:font="Symbol" w:char="F073"/>
      </w:r>
      <w:r w:rsidRPr="00264AC9">
        <w:rPr>
          <w:rFonts w:ascii="Courier New" w:hAnsi="Courier New" w:cs="Courier New"/>
          <w:lang w:val="ru-RU"/>
        </w:rPr>
        <w:t>,</w:t>
      </w:r>
      <w:r>
        <w:rPr>
          <w:rFonts w:ascii="Courier New" w:hAnsi="Courier New" w:cs="Courier New"/>
        </w:rPr>
        <w:t>P</w:t>
      </w:r>
      <w:r w:rsidRPr="00264AC9">
        <w:rPr>
          <w:rFonts w:ascii="Courier New" w:hAnsi="Courier New" w:cs="Courier New"/>
          <w:lang w:val="ru-RU"/>
        </w:rPr>
        <w:t>,</w:t>
      </w:r>
      <w:r w:rsidRPr="001E148C">
        <w:rPr>
          <w:rFonts w:ascii="Courier New" w:hAnsi="Courier New" w:cs="Courier New"/>
          <w:b/>
        </w:rPr>
        <w:sym w:font="Symbol" w:char="F053"/>
      </w:r>
      <w:r w:rsidRPr="00264AC9">
        <w:rPr>
          <w:rFonts w:ascii="Courier New" w:hAnsi="Courier New" w:cs="Courier New"/>
          <w:lang w:val="ru-RU"/>
        </w:rPr>
        <w:t>)</w:t>
      </w:r>
      <w:r w:rsidRPr="00264AC9">
        <w:rPr>
          <w:lang w:val="ru-RU"/>
        </w:rPr>
        <w:t>.</w:t>
      </w:r>
    </w:p>
    <w:p w:rsidR="00420675" w:rsidRPr="00420675" w:rsidRDefault="00420675" w:rsidP="00AA44F7">
      <w:pPr>
        <w:spacing w:line="360" w:lineRule="auto"/>
        <w:jc w:val="right"/>
        <w:rPr>
          <w:lang w:val="ru-RU"/>
        </w:rPr>
      </w:pPr>
      <w:r w:rsidRPr="00E527A2">
        <w:rPr>
          <w:lang w:val="ru-RU"/>
        </w:rPr>
        <w:sym w:font="Symbol" w:char="F0FF"/>
      </w:r>
      <w:r>
        <w:rPr>
          <w:lang w:val="ru-RU"/>
        </w:rPr>
        <w:fldChar w:fldCharType="begin"/>
      </w:r>
      <w:r>
        <w:rPr>
          <w:lang w:val="ru-RU"/>
        </w:rPr>
        <w:instrText xml:space="preserve"> PAGEREF _Ref162934448 \h </w:instrText>
      </w:r>
      <w:r w:rsidR="00AA0566" w:rsidRPr="00AA0566">
        <w:rPr>
          <w:lang w:val="ru-RU"/>
        </w:rPr>
      </w:r>
      <w:r>
        <w:rPr>
          <w:lang w:val="ru-RU"/>
        </w:rPr>
        <w:fldChar w:fldCharType="separate"/>
      </w:r>
      <w:r w:rsidR="006D5552">
        <w:rPr>
          <w:noProof/>
          <w:lang w:val="ru-RU"/>
        </w:rPr>
        <w:t>452</w:t>
      </w:r>
      <w:r>
        <w:rPr>
          <w:lang w:val="ru-RU"/>
        </w:rPr>
        <w:fldChar w:fldCharType="end"/>
      </w:r>
    </w:p>
    <w:p w:rsidR="002B4B42" w:rsidRDefault="007C0F33" w:rsidP="00A4447E">
      <w:pPr>
        <w:spacing w:line="360" w:lineRule="auto"/>
        <w:ind w:firstLine="567"/>
        <w:rPr>
          <w:lang w:val="ru-RU"/>
        </w:rPr>
      </w:pPr>
      <w:r w:rsidRPr="00E527A2">
        <w:rPr>
          <w:lang w:val="ru-RU"/>
        </w:rPr>
        <w:t xml:space="preserve">Условие конформности есть конъюнкция двух условий: </w:t>
      </w:r>
      <w:r w:rsidR="007A6AD0">
        <w:rPr>
          <w:lang w:val="ru-RU"/>
        </w:rPr>
        <w:t>безопасн</w:t>
      </w:r>
      <w:r w:rsidRPr="00E527A2">
        <w:rPr>
          <w:lang w:val="ru-RU"/>
        </w:rPr>
        <w:t xml:space="preserve">ость реализации и тестируемое условие. </w:t>
      </w:r>
      <w:r w:rsidR="007A6AD0">
        <w:rPr>
          <w:lang w:val="ru-RU"/>
        </w:rPr>
        <w:t>Безопасн</w:t>
      </w:r>
      <w:r w:rsidRPr="00E527A2">
        <w:rPr>
          <w:lang w:val="ru-RU"/>
        </w:rPr>
        <w:t>ость реализации</w:t>
      </w:r>
      <w:r w:rsidR="003C6C97">
        <w:rPr>
          <w:lang w:val="ru-RU"/>
        </w:rPr>
        <w:t xml:space="preserve"> – это гипотеза о реализации, то</w:t>
      </w:r>
      <w:r w:rsidRPr="00E527A2">
        <w:rPr>
          <w:lang w:val="ru-RU"/>
        </w:rPr>
        <w:t xml:space="preserve"> есть предусловие тестирования, оно предполагается выполненным и не проверяется при тестировании. Тестируемое условие – это и есть то условие, которое проверяется при тестировании.</w:t>
      </w:r>
    </w:p>
    <w:p w:rsidR="002B4B42" w:rsidRDefault="00EF0F42" w:rsidP="00A4447E">
      <w:pPr>
        <w:spacing w:line="360" w:lineRule="auto"/>
        <w:ind w:firstLine="567"/>
        <w:rPr>
          <w:lang w:val="ru-RU"/>
        </w:rPr>
      </w:pPr>
      <w:r>
        <w:rPr>
          <w:lang w:val="ru-RU"/>
        </w:rPr>
        <w:t>Там</w:t>
      </w:r>
      <w:r w:rsidRPr="008015CF">
        <w:rPr>
          <w:lang w:val="ru-RU"/>
        </w:rPr>
        <w:t xml:space="preserve">, </w:t>
      </w:r>
      <w:r>
        <w:rPr>
          <w:lang w:val="ru-RU"/>
        </w:rPr>
        <w:t>где</w:t>
      </w:r>
      <w:r w:rsidRPr="008015CF">
        <w:rPr>
          <w:lang w:val="ru-RU"/>
        </w:rPr>
        <w:t xml:space="preserve"> </w:t>
      </w:r>
      <w:r>
        <w:rPr>
          <w:lang w:val="ru-RU"/>
        </w:rPr>
        <w:t>по</w:t>
      </w:r>
      <w:r w:rsidRPr="008015CF">
        <w:rPr>
          <w:lang w:val="ru-RU"/>
        </w:rPr>
        <w:t xml:space="preserve"> </w:t>
      </w:r>
      <w:r>
        <w:rPr>
          <w:lang w:val="ru-RU"/>
        </w:rPr>
        <w:t>контексту</w:t>
      </w:r>
      <w:r w:rsidRPr="008015CF">
        <w:rPr>
          <w:lang w:val="ru-RU"/>
        </w:rPr>
        <w:t xml:space="preserve"> </w:t>
      </w:r>
      <w:r>
        <w:rPr>
          <w:lang w:val="ru-RU"/>
        </w:rPr>
        <w:t>неясно</w:t>
      </w:r>
      <w:r w:rsidRPr="008015CF">
        <w:rPr>
          <w:lang w:val="ru-RU"/>
        </w:rPr>
        <w:t xml:space="preserve">, </w:t>
      </w:r>
      <w:r>
        <w:rPr>
          <w:lang w:val="ru-RU"/>
        </w:rPr>
        <w:t>в</w:t>
      </w:r>
      <w:r w:rsidRPr="008015CF">
        <w:rPr>
          <w:lang w:val="ru-RU"/>
        </w:rPr>
        <w:t xml:space="preserve"> </w:t>
      </w:r>
      <w:r>
        <w:rPr>
          <w:lang w:val="ru-RU"/>
        </w:rPr>
        <w:t>какой</w:t>
      </w:r>
      <w:r w:rsidRPr="008015CF">
        <w:rPr>
          <w:lang w:val="ru-RU"/>
        </w:rPr>
        <w:t xml:space="preserve"> </w:t>
      </w:r>
      <w:r w:rsidRPr="00845FBD">
        <w:rPr>
          <w:rFonts w:ascii="Euclid Fraktur" w:hAnsi="Euclid Fraktur" w:cs="Courier New"/>
          <w:b/>
        </w:rPr>
        <w:t>R</w:t>
      </w:r>
      <w:r w:rsidRPr="008015CF">
        <w:rPr>
          <w:rFonts w:cs="Courier New"/>
          <w:lang w:val="ru-RU"/>
        </w:rPr>
        <w:t>/</w:t>
      </w:r>
      <w:r w:rsidRPr="00845FBD">
        <w:rPr>
          <w:rFonts w:ascii="Euclid Fraktur" w:hAnsi="Euclid Fraktur" w:cs="Courier New"/>
          <w:b/>
        </w:rPr>
        <w:t>Q</w:t>
      </w:r>
      <w:r w:rsidRPr="008015CF">
        <w:rPr>
          <w:lang w:val="ru-RU"/>
        </w:rPr>
        <w:t>-</w:t>
      </w:r>
      <w:r>
        <w:rPr>
          <w:lang w:val="ru-RU"/>
        </w:rPr>
        <w:t>семантике</w:t>
      </w:r>
      <w:r w:rsidRPr="008015CF">
        <w:rPr>
          <w:lang w:val="ru-RU"/>
        </w:rPr>
        <w:t xml:space="preserve"> </w:t>
      </w:r>
      <w:r>
        <w:rPr>
          <w:lang w:val="ru-RU"/>
        </w:rPr>
        <w:t>рассматриваются</w:t>
      </w:r>
      <w:r w:rsidRPr="008015CF">
        <w:rPr>
          <w:lang w:val="ru-RU"/>
        </w:rPr>
        <w:t xml:space="preserve"> </w:t>
      </w:r>
      <w:r>
        <w:rPr>
          <w:lang w:val="ru-RU"/>
        </w:rPr>
        <w:t>отношения</w:t>
      </w:r>
      <w:r w:rsidRPr="008015CF">
        <w:rPr>
          <w:lang w:val="ru-RU"/>
        </w:rPr>
        <w:t xml:space="preserve"> </w:t>
      </w:r>
      <w:r>
        <w:rPr>
          <w:lang w:val="ru-RU"/>
        </w:rPr>
        <w:t>и</w:t>
      </w:r>
      <w:r w:rsidRPr="008015CF">
        <w:rPr>
          <w:lang w:val="ru-RU"/>
        </w:rPr>
        <w:t xml:space="preserve"> </w:t>
      </w:r>
      <w:r>
        <w:rPr>
          <w:lang w:val="ru-RU"/>
        </w:rPr>
        <w:t>множества</w:t>
      </w:r>
      <w:r w:rsidRPr="008015CF">
        <w:rPr>
          <w:lang w:val="ru-RU"/>
        </w:rPr>
        <w:t xml:space="preserve">, </w:t>
      </w:r>
      <w:r>
        <w:rPr>
          <w:lang w:val="ru-RU"/>
        </w:rPr>
        <w:t>мы</w:t>
      </w:r>
      <w:r w:rsidRPr="008015CF">
        <w:rPr>
          <w:lang w:val="ru-RU"/>
        </w:rPr>
        <w:t xml:space="preserve"> </w:t>
      </w:r>
      <w:r>
        <w:rPr>
          <w:lang w:val="ru-RU"/>
        </w:rPr>
        <w:t>будем</w:t>
      </w:r>
      <w:r w:rsidRPr="008015CF">
        <w:rPr>
          <w:lang w:val="ru-RU"/>
        </w:rPr>
        <w:t xml:space="preserve"> </w:t>
      </w:r>
      <w:r>
        <w:rPr>
          <w:lang w:val="ru-RU"/>
        </w:rPr>
        <w:t>указывать</w:t>
      </w:r>
      <w:r w:rsidRPr="008015CF">
        <w:rPr>
          <w:lang w:val="ru-RU"/>
        </w:rPr>
        <w:t xml:space="preserve"> </w:t>
      </w:r>
      <w:r>
        <w:rPr>
          <w:lang w:val="ru-RU"/>
        </w:rPr>
        <w:t>семантику</w:t>
      </w:r>
      <w:r w:rsidRPr="008015CF">
        <w:rPr>
          <w:lang w:val="ru-RU"/>
        </w:rPr>
        <w:t xml:space="preserve"> </w:t>
      </w:r>
      <w:r>
        <w:rPr>
          <w:lang w:val="ru-RU"/>
        </w:rPr>
        <w:t>в</w:t>
      </w:r>
      <w:r w:rsidRPr="008015CF">
        <w:rPr>
          <w:lang w:val="ru-RU"/>
        </w:rPr>
        <w:t xml:space="preserve"> </w:t>
      </w:r>
      <w:r>
        <w:rPr>
          <w:lang w:val="ru-RU"/>
        </w:rPr>
        <w:t>нижнем</w:t>
      </w:r>
      <w:r w:rsidRPr="008015CF">
        <w:rPr>
          <w:lang w:val="ru-RU"/>
        </w:rPr>
        <w:t xml:space="preserve"> </w:t>
      </w:r>
      <w:r>
        <w:rPr>
          <w:lang w:val="ru-RU"/>
        </w:rPr>
        <w:t>индексе</w:t>
      </w:r>
      <w:r w:rsidRPr="008015CF">
        <w:rPr>
          <w:lang w:val="ru-RU"/>
        </w:rPr>
        <w:t xml:space="preserve"> </w:t>
      </w:r>
      <w:r>
        <w:rPr>
          <w:lang w:val="ru-RU"/>
        </w:rPr>
        <w:t>и</w:t>
      </w:r>
      <w:r w:rsidRPr="008015CF">
        <w:rPr>
          <w:lang w:val="ru-RU"/>
        </w:rPr>
        <w:t xml:space="preserve"> </w:t>
      </w:r>
      <w:r>
        <w:rPr>
          <w:lang w:val="ru-RU"/>
        </w:rPr>
        <w:t>писать</w:t>
      </w:r>
      <w:r w:rsidRPr="008015CF">
        <w:rPr>
          <w:lang w:val="ru-RU"/>
        </w:rPr>
        <w:t xml:space="preserve">, </w:t>
      </w:r>
      <w:r>
        <w:rPr>
          <w:lang w:val="ru-RU"/>
        </w:rPr>
        <w:t>соответственно</w:t>
      </w:r>
      <w:r w:rsidRPr="008015CF">
        <w:rPr>
          <w:lang w:val="ru-RU"/>
        </w:rPr>
        <w:t>:</w:t>
      </w:r>
      <w:r w:rsidRPr="008015CF">
        <w:rPr>
          <w:rFonts w:ascii="Courier New" w:hAnsi="Courier New" w:cs="Courier New"/>
          <w:lang w:val="ru-RU"/>
        </w:rPr>
        <w:t xml:space="preserve"> </w:t>
      </w:r>
      <w:r w:rsidRPr="002C5AE7">
        <w:rPr>
          <w:b/>
          <w:i/>
        </w:rPr>
        <w:t>safe</w:t>
      </w:r>
      <w:r w:rsidRPr="005C5AF1">
        <w:rPr>
          <w:rFonts w:ascii="Euclid Fraktur" w:hAnsi="Euclid Fraktur" w:cs="Courier New"/>
          <w:b/>
          <w:vertAlign w:val="subscript"/>
        </w:rPr>
        <w:t>R</w:t>
      </w:r>
      <w:r w:rsidRPr="008015CF">
        <w:rPr>
          <w:rFonts w:cs="Courier New"/>
          <w:vertAlign w:val="subscript"/>
          <w:lang w:val="ru-RU"/>
        </w:rPr>
        <w:t>/</w:t>
      </w:r>
      <w:r w:rsidRPr="005C5AF1">
        <w:rPr>
          <w:rFonts w:ascii="Euclid Fraktur" w:hAnsi="Euclid Fraktur" w:cs="Courier New"/>
          <w:b/>
          <w:vertAlign w:val="subscript"/>
        </w:rPr>
        <w:t>Q</w:t>
      </w:r>
      <w:r w:rsidRPr="00C548F4">
        <w:rPr>
          <w:b/>
          <w:i/>
        </w:rPr>
        <w:t> </w:t>
      </w:r>
      <w:r w:rsidRPr="002C5AE7">
        <w:rPr>
          <w:b/>
          <w:i/>
        </w:rPr>
        <w:t>in</w:t>
      </w:r>
      <w:r w:rsidRPr="008015CF">
        <w:rPr>
          <w:lang w:val="ru-RU"/>
        </w:rPr>
        <w:t>,</w:t>
      </w:r>
      <w:r>
        <w:rPr>
          <w:rFonts w:ascii="Courier New" w:hAnsi="Courier New" w:cs="Courier New"/>
        </w:rPr>
        <w:t> </w:t>
      </w:r>
      <w:r w:rsidRPr="002C5AE7">
        <w:rPr>
          <w:b/>
          <w:i/>
        </w:rPr>
        <w:t>safe</w:t>
      </w:r>
      <w:r w:rsidRPr="005C5AF1">
        <w:rPr>
          <w:rFonts w:ascii="Euclid Fraktur" w:hAnsi="Euclid Fraktur" w:cs="Courier New"/>
          <w:b/>
          <w:vertAlign w:val="subscript"/>
        </w:rPr>
        <w:t>R</w:t>
      </w:r>
      <w:r w:rsidRPr="008015CF">
        <w:rPr>
          <w:rFonts w:cs="Courier New"/>
          <w:vertAlign w:val="subscript"/>
          <w:lang w:val="ru-RU"/>
        </w:rPr>
        <w:t>/</w:t>
      </w:r>
      <w:r w:rsidRPr="005C5AF1">
        <w:rPr>
          <w:rFonts w:ascii="Euclid Fraktur" w:hAnsi="Euclid Fraktur" w:cs="Courier New"/>
          <w:b/>
          <w:vertAlign w:val="subscript"/>
        </w:rPr>
        <w:t>Q</w:t>
      </w:r>
      <w:r w:rsidRPr="00B33BF6">
        <w:rPr>
          <w:b/>
          <w:i/>
        </w:rPr>
        <w:t> </w:t>
      </w:r>
      <w:r>
        <w:rPr>
          <w:b/>
          <w:i/>
        </w:rPr>
        <w:t>by</w:t>
      </w:r>
      <w:r w:rsidRPr="008015CF">
        <w:rPr>
          <w:lang w:val="ru-RU"/>
        </w:rPr>
        <w:t>,</w:t>
      </w:r>
      <w:r w:rsidRPr="008015CF">
        <w:rPr>
          <w:rFonts w:ascii="Courier New" w:hAnsi="Courier New" w:cs="Courier New"/>
          <w:lang w:val="ru-RU"/>
        </w:rPr>
        <w:t xml:space="preserve"> </w:t>
      </w:r>
      <w:r w:rsidRPr="002C5AE7">
        <w:rPr>
          <w:b/>
          <w:i/>
        </w:rPr>
        <w:t>Safe</w:t>
      </w:r>
      <w:r>
        <w:rPr>
          <w:b/>
          <w:i/>
        </w:rPr>
        <w:t>In</w:t>
      </w:r>
      <w:r w:rsidR="00F856ED" w:rsidRPr="005C5AF1">
        <w:rPr>
          <w:rFonts w:ascii="Euclid Fraktur" w:hAnsi="Euclid Fraktur" w:cs="Courier New"/>
          <w:b/>
          <w:vertAlign w:val="subscript"/>
        </w:rPr>
        <w:t>R</w:t>
      </w:r>
      <w:r w:rsidR="00F856ED" w:rsidRPr="008015CF">
        <w:rPr>
          <w:rFonts w:cs="Courier New"/>
          <w:vertAlign w:val="subscript"/>
          <w:lang w:val="ru-RU"/>
        </w:rPr>
        <w:t>/</w:t>
      </w:r>
      <w:r w:rsidR="00F856ED" w:rsidRPr="005C5AF1">
        <w:rPr>
          <w:rFonts w:ascii="Euclid Fraktur" w:hAnsi="Euclid Fraktur" w:cs="Courier New"/>
          <w:b/>
          <w:vertAlign w:val="subscript"/>
        </w:rPr>
        <w:t>Q</w:t>
      </w:r>
      <w:r w:rsidRPr="008015CF">
        <w:rPr>
          <w:lang w:val="ru-RU"/>
        </w:rPr>
        <w:t>,</w:t>
      </w:r>
      <w:r w:rsidRPr="008015CF">
        <w:rPr>
          <w:rFonts w:ascii="Courier New" w:hAnsi="Courier New" w:cs="Courier New"/>
          <w:lang w:val="ru-RU"/>
        </w:rPr>
        <w:t xml:space="preserve"> </w:t>
      </w:r>
      <w:r w:rsidRPr="002C5AE7">
        <w:rPr>
          <w:b/>
          <w:i/>
        </w:rPr>
        <w:t>Safe</w:t>
      </w:r>
      <w:r>
        <w:rPr>
          <w:b/>
          <w:i/>
        </w:rPr>
        <w:t>By</w:t>
      </w:r>
      <w:r w:rsidR="00F856ED" w:rsidRPr="005C5AF1">
        <w:rPr>
          <w:rFonts w:ascii="Euclid Fraktur" w:hAnsi="Euclid Fraktur" w:cs="Courier New"/>
          <w:b/>
          <w:vertAlign w:val="subscript"/>
        </w:rPr>
        <w:t>R</w:t>
      </w:r>
      <w:r w:rsidR="00F856ED" w:rsidRPr="008015CF">
        <w:rPr>
          <w:rFonts w:cs="Courier New"/>
          <w:vertAlign w:val="subscript"/>
          <w:lang w:val="ru-RU"/>
        </w:rPr>
        <w:t>/</w:t>
      </w:r>
      <w:r w:rsidR="00F856ED" w:rsidRPr="005C5AF1">
        <w:rPr>
          <w:rFonts w:ascii="Euclid Fraktur" w:hAnsi="Euclid Fraktur" w:cs="Courier New"/>
          <w:b/>
          <w:vertAlign w:val="subscript"/>
        </w:rPr>
        <w:t>Q</w:t>
      </w:r>
      <w:r w:rsidRPr="008015CF">
        <w:rPr>
          <w:lang w:val="ru-RU"/>
        </w:rPr>
        <w:t>,</w:t>
      </w:r>
      <w:r w:rsidRPr="00366B55">
        <w:rPr>
          <w:rFonts w:ascii="Courier New" w:hAnsi="Courier New" w:cs="Courier New"/>
        </w:rPr>
        <w:t> </w:t>
      </w:r>
      <w:r w:rsidRPr="00D24EF0">
        <w:rPr>
          <w:b/>
          <w:i/>
        </w:rPr>
        <w:t>safe</w:t>
      </w:r>
      <w:r w:rsidRPr="005C5AF1">
        <w:rPr>
          <w:rFonts w:ascii="Euclid Fraktur" w:hAnsi="Euclid Fraktur" w:cs="Courier New"/>
          <w:b/>
          <w:vertAlign w:val="subscript"/>
        </w:rPr>
        <w:t>R</w:t>
      </w:r>
      <w:r w:rsidRPr="008015CF">
        <w:rPr>
          <w:rFonts w:cs="Courier New"/>
          <w:vertAlign w:val="subscript"/>
          <w:lang w:val="ru-RU"/>
        </w:rPr>
        <w:t>/</w:t>
      </w:r>
      <w:r w:rsidRPr="005C5AF1">
        <w:rPr>
          <w:rFonts w:ascii="Euclid Fraktur" w:hAnsi="Euclid Fraktur" w:cs="Courier New"/>
          <w:b/>
          <w:vertAlign w:val="subscript"/>
        </w:rPr>
        <w:t>Q</w:t>
      </w:r>
      <w:r w:rsidRPr="00366B55">
        <w:rPr>
          <w:b/>
          <w:i/>
        </w:rPr>
        <w:t> </w:t>
      </w:r>
      <w:r w:rsidRPr="00D24EF0">
        <w:rPr>
          <w:b/>
          <w:i/>
        </w:rPr>
        <w:t>for</w:t>
      </w:r>
      <w:r w:rsidRPr="008015CF">
        <w:rPr>
          <w:lang w:val="ru-RU"/>
        </w:rPr>
        <w:t>,</w:t>
      </w:r>
      <w:r w:rsidRPr="008015CF">
        <w:rPr>
          <w:rFonts w:ascii="Courier New" w:hAnsi="Courier New" w:cs="Courier New"/>
          <w:lang w:val="ru-RU"/>
        </w:rPr>
        <w:t xml:space="preserve"> </w:t>
      </w:r>
      <w:r>
        <w:rPr>
          <w:b/>
          <w:i/>
        </w:rPr>
        <w:t>safe</w:t>
      </w:r>
      <w:r w:rsidRPr="002512DE">
        <w:rPr>
          <w:rFonts w:ascii="Euclid Fraktur" w:hAnsi="Euclid Fraktur"/>
          <w:b/>
        </w:rPr>
        <w:t>I</w:t>
      </w:r>
      <w:r w:rsidR="00F856ED" w:rsidRPr="005C5AF1">
        <w:rPr>
          <w:rFonts w:ascii="Euclid Fraktur" w:hAnsi="Euclid Fraktur" w:cs="Courier New"/>
          <w:b/>
          <w:vertAlign w:val="subscript"/>
        </w:rPr>
        <w:t>R</w:t>
      </w:r>
      <w:r w:rsidR="00F856ED" w:rsidRPr="008015CF">
        <w:rPr>
          <w:rFonts w:cs="Courier New"/>
          <w:vertAlign w:val="subscript"/>
          <w:lang w:val="ru-RU"/>
        </w:rPr>
        <w:t>/</w:t>
      </w:r>
      <w:r w:rsidR="00F856ED" w:rsidRPr="005C5AF1">
        <w:rPr>
          <w:rFonts w:ascii="Euclid Fraktur" w:hAnsi="Euclid Fraktur" w:cs="Courier New"/>
          <w:b/>
          <w:vertAlign w:val="subscript"/>
        </w:rPr>
        <w:t>Q</w:t>
      </w:r>
      <w:r w:rsidRPr="008015CF">
        <w:rPr>
          <w:lang w:val="ru-RU"/>
        </w:rPr>
        <w:t>,</w:t>
      </w:r>
      <w:r w:rsidRPr="008015CF">
        <w:rPr>
          <w:rFonts w:ascii="Courier New" w:hAnsi="Courier New" w:cs="Courier New"/>
          <w:lang w:val="ru-RU"/>
        </w:rPr>
        <w:t xml:space="preserve"> </w:t>
      </w:r>
      <w:r>
        <w:rPr>
          <w:b/>
          <w:i/>
        </w:rPr>
        <w:t>obs</w:t>
      </w:r>
      <w:r w:rsidRPr="005C5AF1">
        <w:rPr>
          <w:rFonts w:ascii="Euclid Fraktur" w:hAnsi="Euclid Fraktur" w:cs="Courier New"/>
          <w:b/>
          <w:vertAlign w:val="subscript"/>
        </w:rPr>
        <w:t>R</w:t>
      </w:r>
      <w:r w:rsidRPr="008015CF">
        <w:rPr>
          <w:rFonts w:cs="Courier New"/>
          <w:vertAlign w:val="subscript"/>
          <w:lang w:val="ru-RU"/>
        </w:rPr>
        <w:t>/</w:t>
      </w:r>
      <w:r w:rsidRPr="005C5AF1">
        <w:rPr>
          <w:rFonts w:ascii="Euclid Fraktur" w:hAnsi="Euclid Fraktur" w:cs="Courier New"/>
          <w:b/>
          <w:vertAlign w:val="subscript"/>
        </w:rPr>
        <w:t>Q</w:t>
      </w:r>
      <w:r w:rsidRPr="008015CF">
        <w:rPr>
          <w:lang w:val="ru-RU"/>
        </w:rPr>
        <w:t>,</w:t>
      </w:r>
      <w:r w:rsidRPr="008015CF">
        <w:rPr>
          <w:rFonts w:ascii="Courier New" w:hAnsi="Courier New" w:cs="Courier New"/>
          <w:lang w:val="ru-RU"/>
        </w:rPr>
        <w:t xml:space="preserve"> </w:t>
      </w:r>
      <w:r>
        <w:rPr>
          <w:b/>
          <w:i/>
        </w:rPr>
        <w:t>saco</w:t>
      </w:r>
      <w:r w:rsidRPr="005C5AF1">
        <w:rPr>
          <w:rFonts w:ascii="Euclid Fraktur" w:hAnsi="Euclid Fraktur" w:cs="Courier New"/>
          <w:b/>
          <w:vertAlign w:val="subscript"/>
        </w:rPr>
        <w:t>R</w:t>
      </w:r>
      <w:r w:rsidRPr="008015CF">
        <w:rPr>
          <w:rFonts w:cs="Courier New"/>
          <w:vertAlign w:val="subscript"/>
          <w:lang w:val="ru-RU"/>
        </w:rPr>
        <w:t>/</w:t>
      </w:r>
      <w:r w:rsidRPr="005C5AF1">
        <w:rPr>
          <w:rFonts w:ascii="Euclid Fraktur" w:hAnsi="Euclid Fraktur" w:cs="Courier New"/>
          <w:b/>
          <w:vertAlign w:val="subscript"/>
        </w:rPr>
        <w:t>Q</w:t>
      </w:r>
      <w:r w:rsidR="00506B28">
        <w:rPr>
          <w:lang w:val="ru-RU"/>
        </w:rPr>
        <w:t>,</w:t>
      </w:r>
      <w:r w:rsidR="00506B28" w:rsidRPr="008015CF">
        <w:rPr>
          <w:rFonts w:ascii="Courier New" w:hAnsi="Courier New" w:cs="Courier New"/>
          <w:lang w:val="ru-RU"/>
        </w:rPr>
        <w:t xml:space="preserve"> </w:t>
      </w:r>
      <w:r w:rsidR="00506B28" w:rsidRPr="002512DE">
        <w:rPr>
          <w:rFonts w:ascii="Euclid Fraktur" w:hAnsi="Euclid Fraktur"/>
          <w:b/>
        </w:rPr>
        <w:t>I</w:t>
      </w:r>
      <w:r w:rsidR="00506B28" w:rsidRPr="005C5AF1">
        <w:rPr>
          <w:rFonts w:ascii="Euclid Fraktur" w:hAnsi="Euclid Fraktur" w:cs="Courier New"/>
          <w:b/>
          <w:vertAlign w:val="subscript"/>
        </w:rPr>
        <w:t>R</w:t>
      </w:r>
      <w:r w:rsidR="00506B28" w:rsidRPr="008015CF">
        <w:rPr>
          <w:rFonts w:cs="Courier New"/>
          <w:vertAlign w:val="subscript"/>
          <w:lang w:val="ru-RU"/>
        </w:rPr>
        <w:t>/</w:t>
      </w:r>
      <w:r w:rsidR="00506B28" w:rsidRPr="005C5AF1">
        <w:rPr>
          <w:rFonts w:ascii="Euclid Fraktur" w:hAnsi="Euclid Fraktur" w:cs="Courier New"/>
          <w:b/>
          <w:vertAlign w:val="subscript"/>
        </w:rPr>
        <w:t>Q</w:t>
      </w:r>
      <w:r w:rsidR="00506B28" w:rsidRPr="008015CF">
        <w:rPr>
          <w:lang w:val="ru-RU"/>
        </w:rPr>
        <w:t>.</w:t>
      </w:r>
      <w:r w:rsidRPr="008015CF">
        <w:rPr>
          <w:rFonts w:ascii="Courier New" w:hAnsi="Courier New" w:cs="Courier New"/>
          <w:lang w:val="ru-RU"/>
        </w:rPr>
        <w:t xml:space="preserve"> </w:t>
      </w:r>
      <w:r>
        <w:rPr>
          <w:lang w:val="ru-RU"/>
        </w:rPr>
        <w:t>и</w:t>
      </w:r>
      <w:r w:rsidRPr="008015CF">
        <w:rPr>
          <w:rFonts w:ascii="Courier New" w:hAnsi="Courier New" w:cs="Courier New"/>
          <w:lang w:val="ru-RU"/>
        </w:rPr>
        <w:t xml:space="preserve"> </w:t>
      </w:r>
      <w:r w:rsidR="00506B28" w:rsidRPr="00E527A2">
        <w:rPr>
          <w:rFonts w:ascii="Courier New" w:hAnsi="Courier New" w:cs="Courier New"/>
          <w:lang w:val="ru-RU"/>
        </w:rPr>
        <w:sym w:font="Symbol" w:char="F07E"/>
      </w:r>
      <w:r w:rsidRPr="005C5AF1">
        <w:rPr>
          <w:rFonts w:ascii="Euclid Fraktur" w:hAnsi="Euclid Fraktur" w:cs="Courier New"/>
          <w:b/>
          <w:vertAlign w:val="subscript"/>
        </w:rPr>
        <w:t>R</w:t>
      </w:r>
      <w:r w:rsidRPr="008015CF">
        <w:rPr>
          <w:rFonts w:cs="Courier New"/>
          <w:vertAlign w:val="subscript"/>
          <w:lang w:val="ru-RU"/>
        </w:rPr>
        <w:t>/</w:t>
      </w:r>
      <w:r w:rsidRPr="005C5AF1">
        <w:rPr>
          <w:rFonts w:ascii="Euclid Fraktur" w:hAnsi="Euclid Fraktur" w:cs="Courier New"/>
          <w:b/>
          <w:vertAlign w:val="subscript"/>
        </w:rPr>
        <w:t>Q</w:t>
      </w:r>
      <w:r w:rsidRPr="008015CF">
        <w:rPr>
          <w:lang w:val="ru-RU"/>
        </w:rPr>
        <w:t>.</w:t>
      </w:r>
    </w:p>
    <w:p w:rsidR="009C339A" w:rsidRDefault="009C339A" w:rsidP="00A4447E">
      <w:pPr>
        <w:spacing w:line="360" w:lineRule="auto"/>
        <w:ind w:firstLine="567"/>
        <w:rPr>
          <w:lang w:val="ru-RU"/>
        </w:rPr>
      </w:pPr>
      <w:r>
        <w:rPr>
          <w:lang w:val="ru-RU"/>
        </w:rPr>
        <w:t xml:space="preserve">В качестве примера можно рассмотреть </w:t>
      </w:r>
      <w:r w:rsidR="000C3EA7" w:rsidRPr="000C3EA7">
        <w:rPr>
          <w:rFonts w:ascii="Courier New" w:hAnsi="Courier New" w:cs="Courier New"/>
          <w:lang w:val="ru-RU"/>
        </w:rPr>
        <w:sym w:font="Symbol" w:char="F067"/>
      </w:r>
      <w:r w:rsidRPr="009C339A">
        <w:rPr>
          <w:rFonts w:ascii="Courier New" w:hAnsi="Courier New" w:cs="Courier New"/>
          <w:lang w:val="ru-RU"/>
        </w:rPr>
        <w:sym w:font="Symbol" w:char="F064"/>
      </w:r>
      <w:r>
        <w:rPr>
          <w:lang w:val="ru-RU"/>
        </w:rPr>
        <w:t xml:space="preserve">-семантику для </w:t>
      </w:r>
      <w:r w:rsidR="006B50DE">
        <w:rPr>
          <w:lang w:val="ru-RU"/>
        </w:rPr>
        <w:t xml:space="preserve">реактивных </w:t>
      </w:r>
      <w:r>
        <w:rPr>
          <w:lang w:val="ru-RU"/>
        </w:rPr>
        <w:t>систем. Алфавит внешних действий разделяется на стимулы и реакции:</w:t>
      </w:r>
      <w:r w:rsidRPr="009C339A">
        <w:rPr>
          <w:rFonts w:ascii="Courier New" w:hAnsi="Courier New" w:cs="Courier New"/>
          <w:lang w:val="ru-RU"/>
        </w:rPr>
        <w:t xml:space="preserve"> </w:t>
      </w:r>
      <w:r w:rsidRPr="009C339A">
        <w:rPr>
          <w:rFonts w:ascii="Courier New" w:hAnsi="Courier New" w:cs="Courier New"/>
        </w:rPr>
        <w:t>L</w:t>
      </w:r>
      <w:r>
        <w:rPr>
          <w:rFonts w:ascii="Courier New" w:hAnsi="Courier New" w:cs="Courier New"/>
          <w:lang w:val="ru-RU"/>
        </w:rPr>
        <w:t>=</w:t>
      </w:r>
      <w:r w:rsidRPr="009C339A">
        <w:rPr>
          <w:rFonts w:ascii="Courier New" w:hAnsi="Courier New" w:cs="Courier New"/>
          <w:lang w:val="ru-RU"/>
        </w:rPr>
        <w:t>{?</w:t>
      </w:r>
      <w:r>
        <w:rPr>
          <w:rFonts w:ascii="Courier New" w:hAnsi="Courier New" w:cs="Courier New"/>
        </w:rPr>
        <w:t>x</w:t>
      </w:r>
      <w:r w:rsidRPr="009C339A">
        <w:rPr>
          <w:rFonts w:ascii="Courier New" w:hAnsi="Courier New" w:cs="Courier New"/>
          <w:lang w:val="ru-RU"/>
        </w:rPr>
        <w:t>|?</w:t>
      </w:r>
      <w:r>
        <w:rPr>
          <w:rFonts w:ascii="Courier New" w:hAnsi="Courier New" w:cs="Courier New"/>
        </w:rPr>
        <w:t>x</w:t>
      </w:r>
      <w:r>
        <w:rPr>
          <w:rFonts w:ascii="Courier New" w:hAnsi="Courier New" w:cs="Courier New"/>
        </w:rPr>
        <w:sym w:font="Symbol" w:char="F0CE"/>
      </w:r>
      <w:r>
        <w:rPr>
          <w:rFonts w:ascii="Courier New" w:hAnsi="Courier New" w:cs="Courier New"/>
        </w:rPr>
        <w:t>L</w:t>
      </w:r>
      <w:r w:rsidRPr="009C339A">
        <w:rPr>
          <w:rFonts w:ascii="Courier New" w:hAnsi="Courier New" w:cs="Courier New"/>
          <w:lang w:val="ru-RU"/>
        </w:rPr>
        <w:t>}</w:t>
      </w:r>
      <w:r>
        <w:rPr>
          <w:rFonts w:ascii="Courier New" w:hAnsi="Courier New" w:cs="Courier New"/>
          <w:lang w:val="ru-RU"/>
        </w:rPr>
        <w:sym w:font="Symbol" w:char="F0C8"/>
      </w:r>
      <w:r w:rsidRPr="009C339A">
        <w:rPr>
          <w:rFonts w:ascii="Courier New" w:hAnsi="Courier New" w:cs="Courier New"/>
          <w:lang w:val="ru-RU"/>
        </w:rPr>
        <w:t>{!</w:t>
      </w:r>
      <w:r>
        <w:rPr>
          <w:rFonts w:ascii="Courier New" w:hAnsi="Courier New" w:cs="Courier New"/>
        </w:rPr>
        <w:t>y</w:t>
      </w:r>
      <w:r w:rsidRPr="009C339A">
        <w:rPr>
          <w:rFonts w:ascii="Courier New" w:hAnsi="Courier New" w:cs="Courier New"/>
          <w:lang w:val="ru-RU"/>
        </w:rPr>
        <w:t>|!</w:t>
      </w:r>
      <w:r>
        <w:rPr>
          <w:rFonts w:ascii="Courier New" w:hAnsi="Courier New" w:cs="Courier New"/>
        </w:rPr>
        <w:t>y</w:t>
      </w:r>
      <w:r>
        <w:rPr>
          <w:rFonts w:ascii="Courier New" w:hAnsi="Courier New" w:cs="Courier New"/>
        </w:rPr>
        <w:sym w:font="Symbol" w:char="F0CE"/>
      </w:r>
      <w:r>
        <w:rPr>
          <w:rFonts w:ascii="Courier New" w:hAnsi="Courier New" w:cs="Courier New"/>
        </w:rPr>
        <w:t>L</w:t>
      </w:r>
      <w:r w:rsidRPr="009C339A">
        <w:rPr>
          <w:rFonts w:ascii="Courier New" w:hAnsi="Courier New" w:cs="Courier New"/>
          <w:lang w:val="ru-RU"/>
        </w:rPr>
        <w:t>}</w:t>
      </w:r>
      <w:r>
        <w:rPr>
          <w:lang w:val="ru-RU"/>
        </w:rPr>
        <w:t>.</w:t>
      </w:r>
      <w:r w:rsidR="006846AF">
        <w:rPr>
          <w:lang w:val="ru-RU"/>
        </w:rPr>
        <w:t xml:space="preserve"> </w:t>
      </w:r>
      <w:r>
        <w:rPr>
          <w:lang w:val="ru-RU"/>
        </w:rPr>
        <w:t xml:space="preserve">Для приёма реакций от реализации имеется единственная </w:t>
      </w:r>
      <w:r w:rsidRPr="009C339A">
        <w:rPr>
          <w:rFonts w:ascii="Euclid Fraktur" w:hAnsi="Euclid Fraktur"/>
          <w:b/>
        </w:rPr>
        <w:t>R</w:t>
      </w:r>
      <w:r>
        <w:rPr>
          <w:lang w:val="ru-RU"/>
        </w:rPr>
        <w:t xml:space="preserve">-кнопка </w:t>
      </w:r>
      <w:r w:rsidRPr="009C339A">
        <w:rPr>
          <w:lang w:val="ru-RU"/>
        </w:rPr>
        <w:t>“</w:t>
      </w:r>
      <w:r w:rsidRPr="009C339A">
        <w:rPr>
          <w:rFonts w:ascii="Courier New" w:hAnsi="Courier New" w:cs="Courier New"/>
          <w:lang w:val="ru-RU"/>
        </w:rPr>
        <w:sym w:font="Symbol" w:char="F064"/>
      </w:r>
      <w:r w:rsidRPr="009C339A">
        <w:rPr>
          <w:lang w:val="ru-RU"/>
        </w:rPr>
        <w:t>”</w:t>
      </w:r>
      <w:r>
        <w:rPr>
          <w:lang w:val="ru-RU"/>
        </w:rPr>
        <w:t xml:space="preserve">, разрешающая передачу любой реакции; соответствующий </w:t>
      </w:r>
      <w:r w:rsidR="00FE6529">
        <w:rPr>
          <w:lang w:val="ru-RU"/>
        </w:rPr>
        <w:t xml:space="preserve">наблюдаемый </w:t>
      </w:r>
      <w:r>
        <w:rPr>
          <w:lang w:val="ru-RU"/>
        </w:rPr>
        <w:t>отказ называется стационарностью и обозначается символом</w:t>
      </w:r>
      <w:r>
        <w:rPr>
          <w:rFonts w:ascii="Courier New" w:hAnsi="Courier New" w:cs="Courier New"/>
          <w:lang w:val="ru-RU"/>
        </w:rPr>
        <w:t xml:space="preserve"> </w:t>
      </w:r>
      <w:r w:rsidRPr="009C339A">
        <w:rPr>
          <w:rFonts w:ascii="Courier New" w:hAnsi="Courier New" w:cs="Courier New"/>
          <w:lang w:val="ru-RU"/>
        </w:rPr>
        <w:sym w:font="Symbol" w:char="F064"/>
      </w:r>
      <w:r w:rsidRPr="009C339A">
        <w:rPr>
          <w:rFonts w:ascii="Courier New" w:hAnsi="Courier New" w:cs="Courier New"/>
          <w:lang w:val="ru-RU"/>
        </w:rPr>
        <w:t>={!</w:t>
      </w:r>
      <w:r>
        <w:rPr>
          <w:rFonts w:ascii="Courier New" w:hAnsi="Courier New" w:cs="Courier New"/>
        </w:rPr>
        <w:t>y</w:t>
      </w:r>
      <w:r w:rsidRPr="009C339A">
        <w:rPr>
          <w:rFonts w:ascii="Courier New" w:hAnsi="Courier New" w:cs="Courier New"/>
          <w:lang w:val="ru-RU"/>
        </w:rPr>
        <w:t>|!</w:t>
      </w:r>
      <w:r>
        <w:rPr>
          <w:rFonts w:ascii="Courier New" w:hAnsi="Courier New" w:cs="Courier New"/>
        </w:rPr>
        <w:t>y</w:t>
      </w:r>
      <w:r>
        <w:rPr>
          <w:rFonts w:ascii="Courier New" w:hAnsi="Courier New" w:cs="Courier New"/>
        </w:rPr>
        <w:sym w:font="Symbol" w:char="F0CE"/>
      </w:r>
      <w:r>
        <w:rPr>
          <w:rFonts w:ascii="Courier New" w:hAnsi="Courier New" w:cs="Courier New"/>
        </w:rPr>
        <w:t>L</w:t>
      </w:r>
      <w:r w:rsidRPr="009C339A">
        <w:rPr>
          <w:rFonts w:ascii="Courier New" w:hAnsi="Courier New" w:cs="Courier New"/>
          <w:lang w:val="ru-RU"/>
        </w:rPr>
        <w:t>}</w:t>
      </w:r>
      <w:r>
        <w:rPr>
          <w:lang w:val="ru-RU"/>
        </w:rPr>
        <w:t>. Для передачи каждого стимула</w:t>
      </w:r>
      <w:r>
        <w:rPr>
          <w:rFonts w:ascii="Courier New" w:hAnsi="Courier New" w:cs="Courier New"/>
          <w:lang w:val="ru-RU"/>
        </w:rPr>
        <w:t xml:space="preserve"> </w:t>
      </w:r>
      <w:r w:rsidRPr="009C339A">
        <w:rPr>
          <w:rFonts w:ascii="Courier New" w:hAnsi="Courier New" w:cs="Courier New"/>
          <w:lang w:val="ru-RU"/>
        </w:rPr>
        <w:t>?</w:t>
      </w:r>
      <w:r>
        <w:rPr>
          <w:rFonts w:ascii="Courier New" w:hAnsi="Courier New" w:cs="Courier New"/>
        </w:rPr>
        <w:t>x</w:t>
      </w:r>
      <w:r>
        <w:rPr>
          <w:rFonts w:ascii="Courier New" w:hAnsi="Courier New" w:cs="Courier New"/>
        </w:rPr>
        <w:sym w:font="Symbol" w:char="F0CE"/>
      </w:r>
      <w:r>
        <w:rPr>
          <w:rFonts w:ascii="Courier New" w:hAnsi="Courier New" w:cs="Courier New"/>
        </w:rPr>
        <w:t>L</w:t>
      </w:r>
      <w:r>
        <w:rPr>
          <w:rFonts w:ascii="Courier New" w:hAnsi="Courier New" w:cs="Courier New"/>
          <w:lang w:val="ru-RU"/>
        </w:rPr>
        <w:t xml:space="preserve"> </w:t>
      </w:r>
      <w:r>
        <w:rPr>
          <w:lang w:val="ru-RU"/>
        </w:rPr>
        <w:t xml:space="preserve">имеется отдельная </w:t>
      </w:r>
      <w:r>
        <w:rPr>
          <w:rFonts w:ascii="Euclid Fraktur" w:hAnsi="Euclid Fraktur"/>
          <w:b/>
        </w:rPr>
        <w:t>Q</w:t>
      </w:r>
      <w:r>
        <w:rPr>
          <w:lang w:val="ru-RU"/>
        </w:rPr>
        <w:t>-кнопка</w:t>
      </w:r>
      <w:r w:rsidRPr="009C339A">
        <w:rPr>
          <w:lang w:val="ru-RU"/>
        </w:rPr>
        <w:t xml:space="preserve"> “</w:t>
      </w:r>
      <w:r w:rsidRPr="009C339A">
        <w:rPr>
          <w:rFonts w:ascii="Courier New" w:hAnsi="Courier New" w:cs="Courier New"/>
          <w:lang w:val="ru-RU"/>
        </w:rPr>
        <w:t>{?</w:t>
      </w:r>
      <w:r>
        <w:rPr>
          <w:rFonts w:ascii="Courier New" w:hAnsi="Courier New" w:cs="Courier New"/>
        </w:rPr>
        <w:t>x</w:t>
      </w:r>
      <w:r w:rsidRPr="009C339A">
        <w:rPr>
          <w:rFonts w:ascii="Courier New" w:hAnsi="Courier New" w:cs="Courier New"/>
          <w:lang w:val="ru-RU"/>
        </w:rPr>
        <w:t>}</w:t>
      </w:r>
      <w:r w:rsidRPr="009C339A">
        <w:rPr>
          <w:lang w:val="ru-RU"/>
        </w:rPr>
        <w:t>”</w:t>
      </w:r>
      <w:r>
        <w:rPr>
          <w:lang w:val="ru-RU"/>
        </w:rPr>
        <w:t xml:space="preserve">; соответствующий </w:t>
      </w:r>
      <w:r w:rsidR="00FE6529">
        <w:rPr>
          <w:lang w:val="ru-RU"/>
        </w:rPr>
        <w:t xml:space="preserve">ненаблюдаемый </w:t>
      </w:r>
      <w:r>
        <w:rPr>
          <w:lang w:val="ru-RU"/>
        </w:rPr>
        <w:t xml:space="preserve">отказ </w:t>
      </w:r>
      <w:r>
        <w:rPr>
          <w:lang w:val="ru-RU"/>
        </w:rPr>
        <w:lastRenderedPageBreak/>
        <w:t>называется блокировкой стимула</w:t>
      </w:r>
      <w:r>
        <w:rPr>
          <w:rFonts w:ascii="Courier New" w:hAnsi="Courier New" w:cs="Courier New"/>
          <w:lang w:val="ru-RU"/>
        </w:rPr>
        <w:t xml:space="preserve"> </w:t>
      </w:r>
      <w:r w:rsidRPr="009C339A">
        <w:rPr>
          <w:rFonts w:ascii="Courier New" w:hAnsi="Courier New" w:cs="Courier New"/>
          <w:lang w:val="ru-RU"/>
        </w:rPr>
        <w:t>?</w:t>
      </w:r>
      <w:r>
        <w:rPr>
          <w:rFonts w:ascii="Courier New" w:hAnsi="Courier New" w:cs="Courier New"/>
        </w:rPr>
        <w:t>x</w:t>
      </w:r>
      <w:r>
        <w:rPr>
          <w:lang w:val="ru-RU"/>
        </w:rPr>
        <w:t>. Отношение</w:t>
      </w:r>
      <w:r w:rsidR="008E721D" w:rsidRPr="008E721D">
        <w:rPr>
          <w:rFonts w:ascii="Courier New" w:hAnsi="Courier New" w:cs="Courier New"/>
          <w:lang w:val="ru-RU"/>
        </w:rPr>
        <w:t xml:space="preserve"> </w:t>
      </w:r>
      <w:r w:rsidR="008E721D">
        <w:rPr>
          <w:b/>
          <w:i/>
        </w:rPr>
        <w:t>saco</w:t>
      </w:r>
      <w:r w:rsidR="008E721D" w:rsidRPr="008E721D">
        <w:rPr>
          <w:rFonts w:ascii="Courier New" w:hAnsi="Courier New" w:cs="Courier New"/>
          <w:lang w:val="ru-RU"/>
        </w:rPr>
        <w:t xml:space="preserve"> </w:t>
      </w:r>
      <w:r w:rsidR="008E721D">
        <w:rPr>
          <w:lang w:val="ru-RU"/>
        </w:rPr>
        <w:t>для этой семантики почти совпадает с отношением</w:t>
      </w:r>
      <w:r w:rsidR="008E721D" w:rsidRPr="008E721D">
        <w:rPr>
          <w:rFonts w:ascii="Courier New" w:hAnsi="Courier New" w:cs="Courier New"/>
          <w:lang w:val="ru-RU"/>
        </w:rPr>
        <w:t xml:space="preserve"> </w:t>
      </w:r>
      <w:r w:rsidR="008E721D">
        <w:rPr>
          <w:b/>
          <w:i/>
        </w:rPr>
        <w:t>ioco</w:t>
      </w:r>
      <w:r w:rsidR="008E721D">
        <w:rPr>
          <w:lang w:val="ru-RU"/>
        </w:rPr>
        <w:t>. Отличие только в том, что домен отношения</w:t>
      </w:r>
      <w:r w:rsidR="008E721D" w:rsidRPr="008E721D">
        <w:rPr>
          <w:rFonts w:ascii="Courier New" w:hAnsi="Courier New" w:cs="Courier New"/>
          <w:lang w:val="ru-RU"/>
        </w:rPr>
        <w:t xml:space="preserve"> </w:t>
      </w:r>
      <w:r w:rsidR="008E721D">
        <w:rPr>
          <w:b/>
          <w:i/>
        </w:rPr>
        <w:t>ioco</w:t>
      </w:r>
      <w:r w:rsidR="008E721D" w:rsidRPr="008E721D">
        <w:rPr>
          <w:rFonts w:ascii="Courier New" w:hAnsi="Courier New" w:cs="Courier New"/>
          <w:lang w:val="ru-RU"/>
        </w:rPr>
        <w:t xml:space="preserve"> </w:t>
      </w:r>
      <w:r w:rsidR="008E721D">
        <w:rPr>
          <w:lang w:val="ru-RU"/>
        </w:rPr>
        <w:t>уже: в спецификациях и реализациях нет дивергенции и разрушения</w:t>
      </w:r>
      <w:r w:rsidR="000C3EA7">
        <w:rPr>
          <w:lang w:val="ru-RU"/>
        </w:rPr>
        <w:t xml:space="preserve"> (</w:t>
      </w:r>
      <w:r w:rsidR="000C3EA7" w:rsidRPr="009C339A">
        <w:rPr>
          <w:rFonts w:ascii="Courier New" w:hAnsi="Courier New" w:cs="Courier New"/>
          <w:lang w:val="ru-RU"/>
        </w:rPr>
        <w:sym w:font="Symbol" w:char="F064"/>
      </w:r>
      <w:r w:rsidR="000C3EA7">
        <w:rPr>
          <w:lang w:val="ru-RU"/>
        </w:rPr>
        <w:t>-семантика)</w:t>
      </w:r>
      <w:r w:rsidR="008E721D">
        <w:rPr>
          <w:lang w:val="ru-RU"/>
        </w:rPr>
        <w:t>, а в реализации, кроме того, нет блокировок стимулов. На этом общем домене отношения совпадают. Если блокировки наблюдаемы (</w:t>
      </w:r>
      <w:r w:rsidR="008E721D" w:rsidRPr="009C339A">
        <w:rPr>
          <w:rFonts w:ascii="Euclid Fraktur" w:hAnsi="Euclid Fraktur"/>
          <w:b/>
        </w:rPr>
        <w:t>R</w:t>
      </w:r>
      <w:r w:rsidR="008E721D">
        <w:rPr>
          <w:lang w:val="ru-RU"/>
        </w:rPr>
        <w:t xml:space="preserve">-кнопки), будем говорить о </w:t>
      </w:r>
      <w:r w:rsidR="008E721D" w:rsidRPr="008E721D">
        <w:rPr>
          <w:rFonts w:ascii="Courier New" w:hAnsi="Courier New" w:cs="Courier New"/>
          <w:lang w:val="ru-RU"/>
        </w:rPr>
        <w:sym w:font="Symbol" w:char="F062"/>
      </w:r>
      <w:r w:rsidR="000C3EA7">
        <w:rPr>
          <w:rFonts w:ascii="Courier New" w:hAnsi="Courier New" w:cs="Courier New"/>
          <w:lang w:val="ru-RU"/>
        </w:rPr>
        <w:sym w:font="Symbol" w:char="F067"/>
      </w:r>
      <w:r w:rsidR="008E721D" w:rsidRPr="009C339A">
        <w:rPr>
          <w:rFonts w:ascii="Courier New" w:hAnsi="Courier New" w:cs="Courier New"/>
          <w:lang w:val="ru-RU"/>
        </w:rPr>
        <w:sym w:font="Symbol" w:char="F064"/>
      </w:r>
      <w:r w:rsidR="008E721D">
        <w:rPr>
          <w:lang w:val="ru-RU"/>
        </w:rPr>
        <w:t xml:space="preserve">-семантике или, если разрушение </w:t>
      </w:r>
      <w:r w:rsidR="000C3EA7">
        <w:rPr>
          <w:lang w:val="ru-RU"/>
        </w:rPr>
        <w:t>и дивергенция запрещены</w:t>
      </w:r>
      <w:r w:rsidR="008E721D">
        <w:rPr>
          <w:lang w:val="ru-RU"/>
        </w:rPr>
        <w:t xml:space="preserve">, о </w:t>
      </w:r>
      <w:r w:rsidR="008E721D" w:rsidRPr="008E721D">
        <w:rPr>
          <w:rFonts w:ascii="Courier New" w:hAnsi="Courier New" w:cs="Courier New"/>
          <w:lang w:val="ru-RU"/>
        </w:rPr>
        <w:sym w:font="Symbol" w:char="F062"/>
      </w:r>
      <w:r w:rsidR="008E721D" w:rsidRPr="009C339A">
        <w:rPr>
          <w:rFonts w:ascii="Courier New" w:hAnsi="Courier New" w:cs="Courier New"/>
          <w:lang w:val="ru-RU"/>
        </w:rPr>
        <w:sym w:font="Symbol" w:char="F064"/>
      </w:r>
      <w:r w:rsidR="008E721D">
        <w:rPr>
          <w:lang w:val="ru-RU"/>
        </w:rPr>
        <w:t xml:space="preserve">-семантике. </w:t>
      </w:r>
      <w:r w:rsidR="00EC322C">
        <w:rPr>
          <w:lang w:val="ru-RU"/>
        </w:rPr>
        <w:t>О</w:t>
      </w:r>
      <w:r w:rsidR="008E721D">
        <w:rPr>
          <w:lang w:val="ru-RU"/>
        </w:rPr>
        <w:t>тношения</w:t>
      </w:r>
      <w:r w:rsidR="00EC322C" w:rsidRPr="008E721D">
        <w:rPr>
          <w:rFonts w:ascii="Courier New" w:hAnsi="Courier New" w:cs="Courier New"/>
          <w:lang w:val="ru-RU"/>
        </w:rPr>
        <w:t xml:space="preserve"> </w:t>
      </w:r>
      <w:r w:rsidR="00EC322C">
        <w:rPr>
          <w:b/>
          <w:i/>
        </w:rPr>
        <w:t>saco</w:t>
      </w:r>
      <w:r w:rsidR="00EC322C" w:rsidRPr="008E721D">
        <w:rPr>
          <w:rFonts w:ascii="Courier New" w:hAnsi="Courier New" w:cs="Courier New"/>
          <w:lang w:val="ru-RU"/>
        </w:rPr>
        <w:t xml:space="preserve"> </w:t>
      </w:r>
      <w:r w:rsidR="00EC322C">
        <w:rPr>
          <w:lang w:val="ru-RU"/>
        </w:rPr>
        <w:t>в соответствующих семантиках б</w:t>
      </w:r>
      <w:r w:rsidR="008E721D">
        <w:rPr>
          <w:lang w:val="ru-RU"/>
        </w:rPr>
        <w:t>удем обозначать</w:t>
      </w:r>
      <w:r w:rsidR="00EC322C" w:rsidRPr="008E721D">
        <w:rPr>
          <w:rFonts w:ascii="Courier New" w:hAnsi="Courier New" w:cs="Courier New"/>
          <w:lang w:val="ru-RU"/>
        </w:rPr>
        <w:t xml:space="preserve"> </w:t>
      </w:r>
      <w:r w:rsidR="00EC322C">
        <w:rPr>
          <w:b/>
          <w:i/>
        </w:rPr>
        <w:t>ioco</w:t>
      </w:r>
      <w:r w:rsidR="00EC322C" w:rsidRPr="008E721D">
        <w:rPr>
          <w:rFonts w:ascii="Courier New" w:hAnsi="Courier New" w:cs="Courier New"/>
          <w:vertAlign w:val="subscript"/>
          <w:lang w:val="ru-RU"/>
        </w:rPr>
        <w:sym w:font="Symbol" w:char="F064"/>
      </w:r>
      <w:r w:rsidR="00EC322C">
        <w:rPr>
          <w:lang w:val="ru-RU"/>
        </w:rPr>
        <w:t>,</w:t>
      </w:r>
      <w:r w:rsidR="00EC322C" w:rsidRPr="008E721D">
        <w:rPr>
          <w:rFonts w:ascii="Courier New" w:hAnsi="Courier New" w:cs="Courier New"/>
          <w:lang w:val="ru-RU"/>
        </w:rPr>
        <w:t xml:space="preserve"> </w:t>
      </w:r>
      <w:r w:rsidR="008E721D">
        <w:rPr>
          <w:b/>
          <w:i/>
        </w:rPr>
        <w:t>ioco</w:t>
      </w:r>
      <w:r w:rsidR="00EC322C" w:rsidRPr="008E721D">
        <w:rPr>
          <w:rFonts w:ascii="Courier New" w:hAnsi="Courier New" w:cs="Courier New"/>
          <w:vertAlign w:val="subscript"/>
          <w:lang w:val="ru-RU"/>
        </w:rPr>
        <w:sym w:font="Symbol" w:char="F067"/>
      </w:r>
      <w:r w:rsidR="008E721D" w:rsidRPr="008E721D">
        <w:rPr>
          <w:rFonts w:ascii="Courier New" w:hAnsi="Courier New" w:cs="Courier New"/>
          <w:vertAlign w:val="subscript"/>
          <w:lang w:val="ru-RU"/>
        </w:rPr>
        <w:sym w:font="Symbol" w:char="F064"/>
      </w:r>
      <w:r w:rsidR="008E721D">
        <w:rPr>
          <w:lang w:val="ru-RU"/>
        </w:rPr>
        <w:t>,</w:t>
      </w:r>
      <w:r w:rsidR="008E721D" w:rsidRPr="008E721D">
        <w:rPr>
          <w:rFonts w:ascii="Courier New" w:hAnsi="Courier New" w:cs="Courier New"/>
          <w:lang w:val="ru-RU"/>
        </w:rPr>
        <w:t xml:space="preserve"> </w:t>
      </w:r>
      <w:r w:rsidR="008E721D">
        <w:rPr>
          <w:b/>
          <w:i/>
        </w:rPr>
        <w:t>ioco</w:t>
      </w:r>
      <w:r w:rsidR="008E721D" w:rsidRPr="008E721D">
        <w:rPr>
          <w:rFonts w:ascii="Courier New" w:hAnsi="Courier New" w:cs="Courier New"/>
          <w:vertAlign w:val="subscript"/>
          <w:lang w:val="ru-RU"/>
        </w:rPr>
        <w:sym w:font="Symbol" w:char="F062"/>
      </w:r>
      <w:r w:rsidR="008E721D" w:rsidRPr="008E721D">
        <w:rPr>
          <w:rFonts w:ascii="Courier New" w:hAnsi="Courier New" w:cs="Courier New"/>
          <w:vertAlign w:val="subscript"/>
          <w:lang w:val="ru-RU"/>
        </w:rPr>
        <w:sym w:font="Symbol" w:char="F064"/>
      </w:r>
      <w:r w:rsidR="008E721D" w:rsidRPr="008E721D">
        <w:rPr>
          <w:rFonts w:ascii="Courier New" w:hAnsi="Courier New" w:cs="Courier New"/>
          <w:lang w:val="ru-RU"/>
        </w:rPr>
        <w:t xml:space="preserve"> </w:t>
      </w:r>
      <w:r w:rsidR="008E721D">
        <w:rPr>
          <w:lang w:val="ru-RU"/>
        </w:rPr>
        <w:t>и</w:t>
      </w:r>
      <w:r w:rsidR="008E721D" w:rsidRPr="008E721D">
        <w:rPr>
          <w:rFonts w:ascii="Courier New" w:hAnsi="Courier New" w:cs="Courier New"/>
          <w:lang w:val="ru-RU"/>
        </w:rPr>
        <w:t xml:space="preserve"> </w:t>
      </w:r>
      <w:r w:rsidR="008E721D">
        <w:rPr>
          <w:b/>
          <w:i/>
        </w:rPr>
        <w:t>ioco</w:t>
      </w:r>
      <w:r w:rsidR="008E721D" w:rsidRPr="008E721D">
        <w:rPr>
          <w:rFonts w:ascii="Courier New" w:hAnsi="Courier New" w:cs="Courier New"/>
          <w:vertAlign w:val="subscript"/>
          <w:lang w:val="ru-RU"/>
        </w:rPr>
        <w:sym w:font="Symbol" w:char="F062"/>
      </w:r>
      <w:r w:rsidR="008E721D" w:rsidRPr="008E721D">
        <w:rPr>
          <w:rFonts w:ascii="Courier New" w:hAnsi="Courier New" w:cs="Courier New"/>
          <w:vertAlign w:val="subscript"/>
          <w:lang w:val="ru-RU"/>
        </w:rPr>
        <w:sym w:font="Symbol" w:char="F067"/>
      </w:r>
      <w:r w:rsidR="008E721D" w:rsidRPr="008E721D">
        <w:rPr>
          <w:rFonts w:ascii="Courier New" w:hAnsi="Courier New" w:cs="Courier New"/>
          <w:vertAlign w:val="subscript"/>
          <w:lang w:val="ru-RU"/>
        </w:rPr>
        <w:sym w:font="Symbol" w:char="F064"/>
      </w:r>
      <w:r w:rsidR="008E721D" w:rsidRPr="008E721D">
        <w:rPr>
          <w:rFonts w:ascii="Courier New" w:hAnsi="Courier New" w:cs="Courier New"/>
          <w:lang w:val="ru-RU"/>
        </w:rPr>
        <w:t xml:space="preserve"> </w:t>
      </w:r>
      <w:r w:rsidR="00AC741A" w:rsidRPr="00174776">
        <w:rPr>
          <w:lang w:val="ru-RU"/>
        </w:rPr>
        <w:t>[</w:t>
      </w:r>
      <w:r w:rsidR="009C135E">
        <w:rPr>
          <w:lang w:val="ru-RU"/>
        </w:rPr>
        <w:fldChar w:fldCharType="begin"/>
      </w:r>
      <w:r w:rsidR="009C135E">
        <w:rPr>
          <w:lang w:val="ru-RU"/>
        </w:rPr>
        <w:instrText xml:space="preserve"> REF _Ref180394582 \r \h </w:instrText>
      </w:r>
      <w:r w:rsidR="00AA0566" w:rsidRPr="00AA0566">
        <w:rPr>
          <w:lang w:val="ru-RU"/>
        </w:rPr>
      </w:r>
      <w:r w:rsidR="009C135E">
        <w:rPr>
          <w:lang w:val="ru-RU"/>
        </w:rPr>
        <w:fldChar w:fldCharType="separate"/>
      </w:r>
      <w:r w:rsidR="006D5552">
        <w:rPr>
          <w:lang w:val="ru-RU"/>
        </w:rPr>
        <w:t>21</w:t>
      </w:r>
      <w:r w:rsidR="009C135E">
        <w:rPr>
          <w:lang w:val="ru-RU"/>
        </w:rPr>
        <w:fldChar w:fldCharType="end"/>
      </w:r>
      <w:r w:rsidR="00490D7C">
        <w:rPr>
          <w:lang w:val="ru-RU"/>
        </w:rPr>
        <w:t>-</w:t>
      </w:r>
      <w:r w:rsidR="009C135E">
        <w:rPr>
          <w:lang w:val="ru-RU"/>
        </w:rPr>
        <w:fldChar w:fldCharType="begin"/>
      </w:r>
      <w:r w:rsidR="009C135E">
        <w:rPr>
          <w:lang w:val="ru-RU"/>
        </w:rPr>
        <w:instrText xml:space="preserve"> REF _Ref180330367 \r \h </w:instrText>
      </w:r>
      <w:r w:rsidR="00AA0566" w:rsidRPr="00AA0566">
        <w:rPr>
          <w:lang w:val="ru-RU"/>
        </w:rPr>
      </w:r>
      <w:r w:rsidR="009C135E">
        <w:rPr>
          <w:lang w:val="ru-RU"/>
        </w:rPr>
        <w:fldChar w:fldCharType="separate"/>
      </w:r>
      <w:r w:rsidR="006D5552">
        <w:rPr>
          <w:lang w:val="ru-RU"/>
        </w:rPr>
        <w:t>23</w:t>
      </w:r>
      <w:r w:rsidR="009C135E">
        <w:rPr>
          <w:lang w:val="ru-RU"/>
        </w:rPr>
        <w:fldChar w:fldCharType="end"/>
      </w:r>
      <w:r w:rsidR="009C135E" w:rsidRPr="009C135E">
        <w:rPr>
          <w:lang w:val="ru-RU"/>
        </w:rPr>
        <w:t>,</w:t>
      </w:r>
      <w:r w:rsidR="009C135E">
        <w:rPr>
          <w:lang w:val="ru-RU"/>
        </w:rPr>
        <w:fldChar w:fldCharType="begin"/>
      </w:r>
      <w:r w:rsidR="009C135E">
        <w:rPr>
          <w:lang w:val="ru-RU"/>
        </w:rPr>
        <w:instrText xml:space="preserve"> REF _Ref180821793 \r \h </w:instrText>
      </w:r>
      <w:r w:rsidR="00AA0566" w:rsidRPr="00AA0566">
        <w:rPr>
          <w:lang w:val="ru-RU"/>
        </w:rPr>
      </w:r>
      <w:r w:rsidR="009C135E">
        <w:rPr>
          <w:lang w:val="ru-RU"/>
        </w:rPr>
        <w:fldChar w:fldCharType="separate"/>
      </w:r>
      <w:r w:rsidR="006D5552">
        <w:rPr>
          <w:lang w:val="ru-RU"/>
        </w:rPr>
        <w:t>25</w:t>
      </w:r>
      <w:r w:rsidR="009C135E">
        <w:rPr>
          <w:lang w:val="ru-RU"/>
        </w:rPr>
        <w:fldChar w:fldCharType="end"/>
      </w:r>
      <w:r w:rsidR="00490D7C">
        <w:rPr>
          <w:lang w:val="ru-RU"/>
        </w:rPr>
        <w:t>-</w:t>
      </w:r>
      <w:r w:rsidR="0079231F">
        <w:rPr>
          <w:lang w:val="ru-RU"/>
        </w:rPr>
        <w:fldChar w:fldCharType="begin"/>
      </w:r>
      <w:r w:rsidR="0079231F">
        <w:rPr>
          <w:lang w:val="ru-RU"/>
        </w:rPr>
        <w:instrText xml:space="preserve"> REF _Ref180394785 \r \h </w:instrText>
      </w:r>
      <w:r w:rsidR="00AA0566" w:rsidRPr="00AA0566">
        <w:rPr>
          <w:lang w:val="ru-RU"/>
        </w:rPr>
      </w:r>
      <w:r w:rsidR="0079231F">
        <w:rPr>
          <w:lang w:val="ru-RU"/>
        </w:rPr>
        <w:fldChar w:fldCharType="separate"/>
      </w:r>
      <w:r w:rsidR="006D5552">
        <w:rPr>
          <w:lang w:val="ru-RU"/>
        </w:rPr>
        <w:t>27</w:t>
      </w:r>
      <w:r w:rsidR="0079231F">
        <w:rPr>
          <w:lang w:val="ru-RU"/>
        </w:rPr>
        <w:fldChar w:fldCharType="end"/>
      </w:r>
      <w:r w:rsidR="00AC741A" w:rsidRPr="00174776">
        <w:rPr>
          <w:lang w:val="ru-RU"/>
        </w:rPr>
        <w:t>]</w:t>
      </w:r>
      <w:r w:rsidR="008E721D" w:rsidRPr="008E721D">
        <w:rPr>
          <w:lang w:val="ru-RU"/>
        </w:rPr>
        <w:t>.</w:t>
      </w:r>
    </w:p>
    <w:p w:rsidR="001C2DBC" w:rsidRDefault="00E919B1" w:rsidP="00512BC5">
      <w:pPr>
        <w:pStyle w:val="2"/>
      </w:pPr>
      <w:bookmarkStart w:id="317" w:name="_Toc76800227"/>
      <w:bookmarkStart w:id="318" w:name="_Toc76978350"/>
      <w:bookmarkStart w:id="319" w:name="_Toc136258663"/>
      <w:bookmarkStart w:id="320" w:name="_Toc143928219"/>
      <w:bookmarkStart w:id="321" w:name="_Toc143928485"/>
      <w:bookmarkStart w:id="322" w:name="_Ref143931019"/>
      <w:bookmarkStart w:id="323" w:name="_Toc144014291"/>
      <w:bookmarkStart w:id="324" w:name="_Toc144014597"/>
      <w:bookmarkStart w:id="325" w:name="_Toc144026581"/>
      <w:bookmarkStart w:id="326" w:name="_Ref144028585"/>
      <w:bookmarkStart w:id="327" w:name="_Ref144028588"/>
      <w:bookmarkStart w:id="328" w:name="_Toc148943223"/>
      <w:bookmarkStart w:id="329" w:name="_Ref156800032"/>
      <w:bookmarkStart w:id="330" w:name="_Ref156800047"/>
      <w:bookmarkStart w:id="331" w:name="_Ref160527734"/>
      <w:bookmarkStart w:id="332" w:name="_Toc195534405"/>
      <w:bookmarkStart w:id="333" w:name="_Toc195608414"/>
      <w:r>
        <w:t>Генерация тестов</w:t>
      </w:r>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p>
    <w:p w:rsidR="001C2DBC" w:rsidRPr="001C2DBC" w:rsidRDefault="001C2DBC" w:rsidP="00AA44F7">
      <w:pPr>
        <w:keepNext/>
        <w:spacing w:line="360" w:lineRule="auto"/>
        <w:rPr>
          <w:lang w:val="ru-RU" w:eastAsia="zh-TW"/>
        </w:rPr>
      </w:pPr>
      <w:r w:rsidRPr="001C2DBC">
        <w:rPr>
          <w:u w:val="single"/>
          <w:lang w:val="ru-RU" w:eastAsia="zh-TW"/>
        </w:rPr>
        <w:t>Структура раздела</w:t>
      </w:r>
      <w:r>
        <w:rPr>
          <w:lang w:val="ru-RU" w:eastAsia="zh-TW"/>
        </w:rPr>
        <w:t>:</w:t>
      </w:r>
    </w:p>
    <w:p w:rsidR="00381175" w:rsidRDefault="00381175" w:rsidP="00AA44F7">
      <w:pPr>
        <w:numPr>
          <w:ilvl w:val="0"/>
          <w:numId w:val="69"/>
        </w:numPr>
        <w:spacing w:line="360" w:lineRule="auto"/>
        <w:rPr>
          <w:lang w:val="ru-RU"/>
        </w:rPr>
      </w:pPr>
      <w:r>
        <w:rPr>
          <w:lang w:val="ru-RU"/>
        </w:rPr>
        <w:fldChar w:fldCharType="begin"/>
      </w:r>
      <w:r>
        <w:rPr>
          <w:lang w:val="ru-RU"/>
        </w:rPr>
        <w:instrText xml:space="preserve"> REF _Ref160357094 \h </w:instrText>
      </w:r>
      <w:r w:rsidR="00AA0566" w:rsidRPr="00AA0566">
        <w:rPr>
          <w:lang w:val="ru-RU"/>
        </w:rPr>
      </w:r>
      <w:r>
        <w:rPr>
          <w:lang w:val="ru-RU"/>
        </w:rPr>
        <w:fldChar w:fldCharType="separate"/>
      </w:r>
      <w:r w:rsidR="006D5552">
        <w:t>Тестовые трассы</w:t>
      </w:r>
      <w:r>
        <w:rPr>
          <w:lang w:val="ru-RU"/>
        </w:rPr>
        <w:fldChar w:fldCharType="end"/>
      </w:r>
    </w:p>
    <w:p w:rsidR="00381175" w:rsidRDefault="00381175" w:rsidP="00AA44F7">
      <w:pPr>
        <w:numPr>
          <w:ilvl w:val="0"/>
          <w:numId w:val="69"/>
        </w:numPr>
        <w:spacing w:line="360" w:lineRule="auto"/>
        <w:rPr>
          <w:lang w:val="ru-RU"/>
        </w:rPr>
      </w:pPr>
      <w:r>
        <w:rPr>
          <w:lang w:val="ru-RU"/>
        </w:rPr>
        <w:fldChar w:fldCharType="begin"/>
      </w:r>
      <w:r>
        <w:rPr>
          <w:lang w:val="ru-RU"/>
        </w:rPr>
        <w:instrText xml:space="preserve"> REF _Ref160357096 \h </w:instrText>
      </w:r>
      <w:r w:rsidR="00AA0566" w:rsidRPr="00AA0566">
        <w:rPr>
          <w:lang w:val="ru-RU"/>
        </w:rPr>
      </w:r>
      <w:r>
        <w:rPr>
          <w:lang w:val="ru-RU"/>
        </w:rPr>
        <w:fldChar w:fldCharType="separate"/>
      </w:r>
      <w:r w:rsidR="006D5552">
        <w:t>Вердикт</w:t>
      </w:r>
      <w:r>
        <w:rPr>
          <w:lang w:val="ru-RU"/>
        </w:rPr>
        <w:fldChar w:fldCharType="end"/>
      </w:r>
    </w:p>
    <w:p w:rsidR="00381175" w:rsidRDefault="00381175" w:rsidP="00AA44F7">
      <w:pPr>
        <w:numPr>
          <w:ilvl w:val="0"/>
          <w:numId w:val="69"/>
        </w:numPr>
        <w:spacing w:line="360" w:lineRule="auto"/>
        <w:rPr>
          <w:lang w:val="ru-RU"/>
        </w:rPr>
      </w:pPr>
      <w:r>
        <w:rPr>
          <w:lang w:val="ru-RU"/>
        </w:rPr>
        <w:fldChar w:fldCharType="begin"/>
      </w:r>
      <w:r>
        <w:rPr>
          <w:lang w:val="ru-RU"/>
        </w:rPr>
        <w:instrText xml:space="preserve"> REF _Ref160357097 \h </w:instrText>
      </w:r>
      <w:r w:rsidR="00AA0566" w:rsidRPr="00AA0566">
        <w:rPr>
          <w:lang w:val="ru-RU"/>
        </w:rPr>
      </w:r>
      <w:r>
        <w:rPr>
          <w:lang w:val="ru-RU"/>
        </w:rPr>
        <w:fldChar w:fldCharType="separate"/>
      </w:r>
      <w:r w:rsidR="006D5552">
        <w:t>Конечность времени выполнения теста</w:t>
      </w:r>
      <w:r>
        <w:rPr>
          <w:lang w:val="ru-RU"/>
        </w:rPr>
        <w:fldChar w:fldCharType="end"/>
      </w:r>
    </w:p>
    <w:p w:rsidR="00381175" w:rsidRDefault="00381175" w:rsidP="00AA44F7">
      <w:pPr>
        <w:numPr>
          <w:ilvl w:val="0"/>
          <w:numId w:val="69"/>
        </w:numPr>
        <w:spacing w:line="360" w:lineRule="auto"/>
        <w:rPr>
          <w:lang w:val="ru-RU"/>
        </w:rPr>
      </w:pPr>
      <w:r>
        <w:rPr>
          <w:lang w:val="ru-RU"/>
        </w:rPr>
        <w:fldChar w:fldCharType="begin"/>
      </w:r>
      <w:r>
        <w:rPr>
          <w:lang w:val="ru-RU"/>
        </w:rPr>
        <w:instrText xml:space="preserve"> REF _Ref160357107 \h </w:instrText>
      </w:r>
      <w:r w:rsidR="00AA0566" w:rsidRPr="00AA0566">
        <w:rPr>
          <w:lang w:val="ru-RU"/>
        </w:rPr>
      </w:r>
      <w:r>
        <w:rPr>
          <w:lang w:val="ru-RU"/>
        </w:rPr>
        <w:fldChar w:fldCharType="separate"/>
      </w:r>
      <w:r w:rsidR="006D5552">
        <w:t>Управляемые тесты</w:t>
      </w:r>
      <w:r>
        <w:rPr>
          <w:lang w:val="ru-RU"/>
        </w:rPr>
        <w:fldChar w:fldCharType="end"/>
      </w:r>
    </w:p>
    <w:p w:rsidR="00381175" w:rsidRDefault="00381175" w:rsidP="00AA44F7">
      <w:pPr>
        <w:numPr>
          <w:ilvl w:val="0"/>
          <w:numId w:val="69"/>
        </w:numPr>
        <w:spacing w:line="360" w:lineRule="auto"/>
        <w:rPr>
          <w:lang w:val="ru-RU"/>
        </w:rPr>
      </w:pPr>
      <w:r>
        <w:rPr>
          <w:lang w:val="ru-RU"/>
        </w:rPr>
        <w:fldChar w:fldCharType="begin"/>
      </w:r>
      <w:r>
        <w:rPr>
          <w:lang w:val="ru-RU"/>
        </w:rPr>
        <w:instrText xml:space="preserve"> REF _Ref161824724 \h </w:instrText>
      </w:r>
      <w:r w:rsidR="00AA0566" w:rsidRPr="00AA0566">
        <w:rPr>
          <w:lang w:val="ru-RU"/>
        </w:rPr>
      </w:r>
      <w:r>
        <w:rPr>
          <w:lang w:val="ru-RU"/>
        </w:rPr>
        <w:fldChar w:fldCharType="separate"/>
      </w:r>
      <w:r w:rsidR="006D5552">
        <w:t>Определение теста и тестового набора</w:t>
      </w:r>
      <w:r>
        <w:rPr>
          <w:lang w:val="ru-RU"/>
        </w:rPr>
        <w:fldChar w:fldCharType="end"/>
      </w:r>
    </w:p>
    <w:p w:rsidR="00381175" w:rsidRDefault="00381175" w:rsidP="00AA44F7">
      <w:pPr>
        <w:numPr>
          <w:ilvl w:val="0"/>
          <w:numId w:val="69"/>
        </w:numPr>
        <w:spacing w:line="360" w:lineRule="auto"/>
        <w:rPr>
          <w:lang w:val="ru-RU"/>
        </w:rPr>
      </w:pPr>
      <w:r>
        <w:rPr>
          <w:lang w:val="ru-RU"/>
        </w:rPr>
        <w:fldChar w:fldCharType="begin"/>
      </w:r>
      <w:r>
        <w:rPr>
          <w:lang w:val="ru-RU"/>
        </w:rPr>
        <w:instrText xml:space="preserve"> REF _Ref143952162 \h </w:instrText>
      </w:r>
      <w:r w:rsidR="00AA0566" w:rsidRPr="00AA0566">
        <w:rPr>
          <w:lang w:val="ru-RU"/>
        </w:rPr>
      </w:r>
      <w:r>
        <w:rPr>
          <w:lang w:val="ru-RU"/>
        </w:rPr>
        <w:fldChar w:fldCharType="separate"/>
      </w:r>
      <w:r w:rsidR="006D5552" w:rsidRPr="006D5552">
        <w:rPr>
          <w:lang w:val="ru-RU"/>
        </w:rPr>
        <w:t>Значимые, исчерпывающие и полные наборы тестов</w:t>
      </w:r>
      <w:r>
        <w:rPr>
          <w:lang w:val="ru-RU"/>
        </w:rPr>
        <w:fldChar w:fldCharType="end"/>
      </w:r>
    </w:p>
    <w:p w:rsidR="00381175" w:rsidRDefault="00381175" w:rsidP="00AA44F7">
      <w:pPr>
        <w:numPr>
          <w:ilvl w:val="0"/>
          <w:numId w:val="69"/>
        </w:numPr>
        <w:spacing w:line="360" w:lineRule="auto"/>
        <w:rPr>
          <w:lang w:val="ru-RU"/>
        </w:rPr>
      </w:pPr>
      <w:r>
        <w:rPr>
          <w:lang w:val="ru-RU"/>
        </w:rPr>
        <w:fldChar w:fldCharType="begin"/>
      </w:r>
      <w:r>
        <w:rPr>
          <w:lang w:val="ru-RU"/>
        </w:rPr>
        <w:instrText xml:space="preserve"> REF _Ref160357103 \h </w:instrText>
      </w:r>
      <w:r w:rsidR="00AA0566" w:rsidRPr="00AA0566">
        <w:rPr>
          <w:lang w:val="ru-RU"/>
        </w:rPr>
      </w:r>
      <w:r>
        <w:rPr>
          <w:lang w:val="ru-RU"/>
        </w:rPr>
        <w:fldChar w:fldCharType="separate"/>
      </w:r>
      <w:r w:rsidR="006D5552">
        <w:t>Строгие тесты</w:t>
      </w:r>
      <w:r>
        <w:rPr>
          <w:lang w:val="ru-RU"/>
        </w:rPr>
        <w:fldChar w:fldCharType="end"/>
      </w:r>
    </w:p>
    <w:p w:rsidR="00381175" w:rsidRDefault="00381175" w:rsidP="00AA44F7">
      <w:pPr>
        <w:numPr>
          <w:ilvl w:val="0"/>
          <w:numId w:val="69"/>
        </w:numPr>
        <w:spacing w:line="360" w:lineRule="auto"/>
        <w:rPr>
          <w:lang w:val="ru-RU"/>
        </w:rPr>
      </w:pPr>
      <w:r>
        <w:rPr>
          <w:lang w:val="ru-RU"/>
        </w:rPr>
        <w:fldChar w:fldCharType="begin"/>
      </w:r>
      <w:r>
        <w:rPr>
          <w:lang w:val="ru-RU"/>
        </w:rPr>
        <w:instrText xml:space="preserve"> REF _Ref160357109 \h </w:instrText>
      </w:r>
      <w:r w:rsidR="00AA0566" w:rsidRPr="00AA0566">
        <w:rPr>
          <w:lang w:val="ru-RU"/>
        </w:rPr>
      </w:r>
      <w:r>
        <w:rPr>
          <w:lang w:val="ru-RU"/>
        </w:rPr>
        <w:fldChar w:fldCharType="separate"/>
      </w:r>
      <w:r w:rsidR="006D5552">
        <w:t>Полный набор примитивных тестов</w:t>
      </w:r>
      <w:r>
        <w:rPr>
          <w:lang w:val="ru-RU"/>
        </w:rPr>
        <w:fldChar w:fldCharType="end"/>
      </w:r>
    </w:p>
    <w:p w:rsidR="00381175" w:rsidRDefault="00381175" w:rsidP="00AA44F7">
      <w:pPr>
        <w:numPr>
          <w:ilvl w:val="0"/>
          <w:numId w:val="69"/>
        </w:numPr>
        <w:spacing w:line="360" w:lineRule="auto"/>
        <w:rPr>
          <w:lang w:val="ru-RU"/>
        </w:rPr>
      </w:pPr>
      <w:r>
        <w:rPr>
          <w:lang w:val="ru-RU"/>
        </w:rPr>
        <w:fldChar w:fldCharType="begin"/>
      </w:r>
      <w:r>
        <w:rPr>
          <w:lang w:val="ru-RU"/>
        </w:rPr>
        <w:instrText xml:space="preserve"> REF _Ref143952163 \h </w:instrText>
      </w:r>
      <w:r>
        <w:rPr>
          <w:lang w:val="ru-RU"/>
        </w:rPr>
        <w:fldChar w:fldCharType="separate"/>
      </w:r>
      <w:r w:rsidR="006D5552">
        <w:rPr>
          <w:b/>
          <w:bCs/>
          <w:lang w:val="ru-RU"/>
        </w:rPr>
        <w:t>Ошибка! Источник ссылки не найден.</w:t>
      </w:r>
      <w:r>
        <w:rPr>
          <w:lang w:val="ru-RU"/>
        </w:rPr>
        <w:fldChar w:fldCharType="end"/>
      </w:r>
    </w:p>
    <w:p w:rsidR="000755DD" w:rsidRDefault="00381175" w:rsidP="00AA44F7">
      <w:pPr>
        <w:numPr>
          <w:ilvl w:val="0"/>
          <w:numId w:val="69"/>
        </w:numPr>
        <w:spacing w:line="360" w:lineRule="auto"/>
        <w:rPr>
          <w:lang w:val="ru-RU"/>
        </w:rPr>
      </w:pPr>
      <w:r>
        <w:rPr>
          <w:lang w:val="ru-RU"/>
        </w:rPr>
        <w:fldChar w:fldCharType="begin"/>
      </w:r>
      <w:r>
        <w:rPr>
          <w:lang w:val="ru-RU"/>
        </w:rPr>
        <w:instrText xml:space="preserve"> REF _Ref160370782 \h </w:instrText>
      </w:r>
      <w:r w:rsidR="00AA0566" w:rsidRPr="00AA0566">
        <w:rPr>
          <w:lang w:val="ru-RU"/>
        </w:rPr>
      </w:r>
      <w:r>
        <w:rPr>
          <w:lang w:val="ru-RU"/>
        </w:rPr>
        <w:fldChar w:fldCharType="separate"/>
      </w:r>
      <w:r w:rsidR="006D5552">
        <w:t>Алгоритмизация</w:t>
      </w:r>
      <w:r>
        <w:rPr>
          <w:lang w:val="ru-RU"/>
        </w:rPr>
        <w:fldChar w:fldCharType="end"/>
      </w:r>
    </w:p>
    <w:p w:rsidR="002E5B31" w:rsidRPr="00F12B34" w:rsidRDefault="002E5B31" w:rsidP="00AA44F7">
      <w:pPr>
        <w:spacing w:line="360" w:lineRule="auto"/>
        <w:rPr>
          <w:lang w:val="ru-RU"/>
        </w:rPr>
      </w:pPr>
    </w:p>
    <w:p w:rsidR="002B4B42" w:rsidRDefault="00061750" w:rsidP="00A4447E">
      <w:pPr>
        <w:spacing w:line="360" w:lineRule="auto"/>
        <w:ind w:firstLine="567"/>
        <w:rPr>
          <w:lang w:val="ru-RU"/>
        </w:rPr>
      </w:pPr>
      <w:r>
        <w:rPr>
          <w:lang w:val="ru-RU"/>
        </w:rPr>
        <w:t>В терминах машины тестирования тест</w:t>
      </w:r>
      <w:r w:rsidR="007C51A7">
        <w:rPr>
          <w:lang w:val="ru-RU"/>
        </w:rPr>
        <w:t xml:space="preserve"> можно понимать как инструкцию оператору, которая указывает ему, какую кнопку нужно нажимать в тот или иной момент времени, когда заканчивать тестирование и какой выносить вердикт после окончания тестирования. Все эти указания зависят от предшествующей последовательности нажатия кнопок и наблюдений поведения машины.</w:t>
      </w:r>
    </w:p>
    <w:p w:rsidR="002B4B42" w:rsidRDefault="007C51A7" w:rsidP="00A4447E">
      <w:pPr>
        <w:spacing w:line="360" w:lineRule="auto"/>
        <w:ind w:firstLine="567"/>
        <w:rPr>
          <w:lang w:val="ru-RU"/>
        </w:rPr>
      </w:pPr>
      <w:r>
        <w:rPr>
          <w:lang w:val="ru-RU"/>
        </w:rPr>
        <w:lastRenderedPageBreak/>
        <w:t>Для машины без приоритетов в этой последовательности важны лишь наблюдения</w:t>
      </w:r>
      <w:r w:rsidR="00C30097" w:rsidRPr="00C30097">
        <w:rPr>
          <w:lang w:val="ru-RU"/>
        </w:rPr>
        <w:t xml:space="preserve"> (</w:t>
      </w:r>
      <w:r w:rsidR="00C30097">
        <w:rPr>
          <w:lang w:val="ru-RU"/>
        </w:rPr>
        <w:t>внешние действия и отказы</w:t>
      </w:r>
      <w:r w:rsidR="00C30097" w:rsidRPr="00C30097">
        <w:rPr>
          <w:lang w:val="ru-RU"/>
        </w:rPr>
        <w:t>)</w:t>
      </w:r>
      <w:r w:rsidR="00AC7028">
        <w:rPr>
          <w:lang w:val="ru-RU"/>
        </w:rPr>
        <w:t>. Т</w:t>
      </w:r>
      <w:r>
        <w:rPr>
          <w:lang w:val="ru-RU"/>
        </w:rPr>
        <w:t>аким образом выбор нажимаемой кнопки, окончание тестирования и вынесение вердикта определяется полученной к данному моменту времени трассой наблюдени</w:t>
      </w:r>
      <w:r w:rsidR="008E7F89">
        <w:rPr>
          <w:lang w:val="ru-RU"/>
        </w:rPr>
        <w:t>й</w:t>
      </w:r>
      <w:r>
        <w:rPr>
          <w:lang w:val="ru-RU"/>
        </w:rPr>
        <w:t xml:space="preserve">. </w:t>
      </w:r>
      <w:r w:rsidRPr="00E92EC1">
        <w:rPr>
          <w:lang w:val="ru-RU"/>
        </w:rPr>
        <w:t>Поэтому</w:t>
      </w:r>
      <w:r>
        <w:rPr>
          <w:lang w:val="ru-RU"/>
        </w:rPr>
        <w:t xml:space="preserve"> в трассовой</w:t>
      </w:r>
      <w:r w:rsidRPr="00E527A2">
        <w:rPr>
          <w:lang w:val="ru-RU"/>
        </w:rPr>
        <w:t xml:space="preserve"> модели </w:t>
      </w:r>
      <w:r>
        <w:rPr>
          <w:lang w:val="ru-RU"/>
        </w:rPr>
        <w:t>т</w:t>
      </w:r>
      <w:r w:rsidRPr="00E527A2">
        <w:rPr>
          <w:lang w:val="ru-RU"/>
        </w:rPr>
        <w:t xml:space="preserve">ест – это просто набор </w:t>
      </w:r>
      <w:r w:rsidRPr="000A2FBD">
        <w:rPr>
          <w:rFonts w:ascii="Euclid Fraktur" w:hAnsi="Euclid Fraktur"/>
          <w:b/>
        </w:rPr>
        <w:t>R</w:t>
      </w:r>
      <w:r w:rsidRPr="00E527A2">
        <w:rPr>
          <w:lang w:val="ru-RU"/>
        </w:rPr>
        <w:t>-трасс, которые мы хотим проверить этим тестом. Тест всегда является деревом, поскольку п</w:t>
      </w:r>
      <w:r>
        <w:rPr>
          <w:lang w:val="ru-RU"/>
        </w:rPr>
        <w:t>олучение</w:t>
      </w:r>
      <w:r w:rsidRPr="00E527A2">
        <w:rPr>
          <w:lang w:val="ru-RU"/>
        </w:rPr>
        <w:t xml:space="preserve"> любой трассы означает также п</w:t>
      </w:r>
      <w:r>
        <w:rPr>
          <w:lang w:val="ru-RU"/>
        </w:rPr>
        <w:t>олучение</w:t>
      </w:r>
      <w:r w:rsidRPr="00E527A2">
        <w:rPr>
          <w:lang w:val="ru-RU"/>
        </w:rPr>
        <w:t xml:space="preserve"> </w:t>
      </w:r>
      <w:r w:rsidR="0035146C">
        <w:rPr>
          <w:lang w:val="ru-RU"/>
        </w:rPr>
        <w:t>всех</w:t>
      </w:r>
      <w:r w:rsidRPr="00E527A2">
        <w:rPr>
          <w:lang w:val="ru-RU"/>
        </w:rPr>
        <w:t xml:space="preserve"> её префикс</w:t>
      </w:r>
      <w:r w:rsidR="0035146C">
        <w:rPr>
          <w:lang w:val="ru-RU"/>
        </w:rPr>
        <w:t>ов</w:t>
      </w:r>
      <w:r>
        <w:rPr>
          <w:lang w:val="ru-RU"/>
        </w:rPr>
        <w:t xml:space="preserve"> в более ранние моменты времени</w:t>
      </w:r>
      <w:r w:rsidRPr="00E527A2">
        <w:rPr>
          <w:lang w:val="ru-RU"/>
        </w:rPr>
        <w:t>.</w:t>
      </w:r>
      <w:r>
        <w:rPr>
          <w:lang w:val="ru-RU"/>
        </w:rPr>
        <w:t xml:space="preserve"> Для каждой немаксимальной трассы </w:t>
      </w:r>
      <w:r w:rsidR="00EA23B9">
        <w:rPr>
          <w:lang w:val="ru-RU"/>
        </w:rPr>
        <w:t xml:space="preserve">теста </w:t>
      </w:r>
      <w:r>
        <w:rPr>
          <w:lang w:val="ru-RU"/>
        </w:rPr>
        <w:t>нужно указать, какие кнопки можно нажимать после получения этой трассы. Тест заканчивается после получения максимальной трассы, которая определяет, какой нужно выносить вердикт.</w:t>
      </w:r>
    </w:p>
    <w:p w:rsidR="002B4B42" w:rsidRDefault="00731411" w:rsidP="00A4447E">
      <w:pPr>
        <w:spacing w:line="360" w:lineRule="auto"/>
        <w:ind w:firstLine="567"/>
        <w:rPr>
          <w:lang w:val="ru-RU"/>
        </w:rPr>
      </w:pPr>
      <w:r>
        <w:rPr>
          <w:lang w:val="ru-RU"/>
        </w:rPr>
        <w:t>Мы налагаем на тесты два ограничения: 1) тестирование должно быть безопасным и 2) любой прогон любого теста должен заканчиваться за конечное время с вынесением вердикта.</w:t>
      </w:r>
    </w:p>
    <w:p w:rsidR="007262AE" w:rsidRDefault="00891B15" w:rsidP="00A4447E">
      <w:pPr>
        <w:spacing w:line="360" w:lineRule="auto"/>
        <w:ind w:firstLine="567"/>
        <w:rPr>
          <w:lang w:val="ru-RU"/>
        </w:rPr>
      </w:pPr>
      <w:r>
        <w:rPr>
          <w:lang w:val="ru-RU"/>
        </w:rPr>
        <w:t xml:space="preserve">При безопасном тестировании оператор может нажимать кнопку только в том случае, когда он получил </w:t>
      </w:r>
      <w:r w:rsidR="00EE64AA">
        <w:rPr>
          <w:lang w:val="ru-RU"/>
        </w:rPr>
        <w:t xml:space="preserve">трассу, которая </w:t>
      </w:r>
      <w:r>
        <w:rPr>
          <w:lang w:val="ru-RU"/>
        </w:rPr>
        <w:t>безопасн</w:t>
      </w:r>
      <w:r w:rsidR="00EE64AA">
        <w:rPr>
          <w:lang w:val="ru-RU"/>
        </w:rPr>
        <w:t>а</w:t>
      </w:r>
      <w:r>
        <w:rPr>
          <w:lang w:val="ru-RU"/>
        </w:rPr>
        <w:t xml:space="preserve"> в спецификации</w:t>
      </w:r>
      <w:r w:rsidR="00EE64AA">
        <w:rPr>
          <w:lang w:val="ru-RU"/>
        </w:rPr>
        <w:t>,</w:t>
      </w:r>
      <w:r>
        <w:rPr>
          <w:lang w:val="ru-RU"/>
        </w:rPr>
        <w:t xml:space="preserve"> и кнопка безопасна в спецификации после этой трассы. В этом случае гипотеза о безопасности гарантирует, что </w:t>
      </w:r>
      <w:r w:rsidR="000712A8">
        <w:rPr>
          <w:lang w:val="ru-RU"/>
        </w:rPr>
        <w:t xml:space="preserve">дивергенции и </w:t>
      </w:r>
      <w:r w:rsidR="005910E9">
        <w:rPr>
          <w:lang w:val="ru-RU"/>
        </w:rPr>
        <w:t>разрушения не будет</w:t>
      </w:r>
      <w:r w:rsidR="004D15B9">
        <w:rPr>
          <w:lang w:val="ru-RU"/>
        </w:rPr>
        <w:t xml:space="preserve"> (в реализации)</w:t>
      </w:r>
      <w:r w:rsidR="005910E9">
        <w:rPr>
          <w:lang w:val="ru-RU"/>
        </w:rPr>
        <w:t xml:space="preserve">, и </w:t>
      </w:r>
      <w:r>
        <w:rPr>
          <w:lang w:val="ru-RU"/>
        </w:rPr>
        <w:t xml:space="preserve">через конечное время будет наблюдаться внешнее действие или </w:t>
      </w:r>
      <w:r w:rsidRPr="00891B15">
        <w:rPr>
          <w:rFonts w:ascii="Euclid Fraktur" w:hAnsi="Euclid Fraktur"/>
          <w:b/>
        </w:rPr>
        <w:t>R</w:t>
      </w:r>
      <w:r>
        <w:rPr>
          <w:lang w:val="ru-RU"/>
        </w:rPr>
        <w:t>-отказ</w:t>
      </w:r>
      <w:r w:rsidR="005910E9">
        <w:rPr>
          <w:lang w:val="ru-RU"/>
        </w:rPr>
        <w:t>. Поэтому дополнительное требование конечности времени прогона теста означает, что тест не должен требовать от оператора бесконечного числа нажатий кнопок</w:t>
      </w:r>
      <w:r w:rsidR="00E64258">
        <w:rPr>
          <w:lang w:val="ru-RU"/>
        </w:rPr>
        <w:t>, а также не ставит оператора «в тупик», когда дальнейшие действия оператора не определяются тестом.</w:t>
      </w:r>
    </w:p>
    <w:p w:rsidR="000A2FBD" w:rsidRPr="000A2FBD" w:rsidRDefault="00E92EC1" w:rsidP="00AA44F7">
      <w:pPr>
        <w:pStyle w:val="30"/>
        <w:spacing w:line="360" w:lineRule="auto"/>
      </w:pPr>
      <w:bookmarkStart w:id="334" w:name="_Ref160357094"/>
      <w:bookmarkStart w:id="335" w:name="_Toc195608415"/>
      <w:r>
        <w:t>Т</w:t>
      </w:r>
      <w:r w:rsidR="000A2FBD">
        <w:t>естовые трассы</w:t>
      </w:r>
      <w:bookmarkEnd w:id="334"/>
      <w:bookmarkEnd w:id="335"/>
    </w:p>
    <w:p w:rsidR="002B4B42" w:rsidRDefault="005910E9" w:rsidP="00A4447E">
      <w:pPr>
        <w:spacing w:line="360" w:lineRule="auto"/>
        <w:ind w:firstLine="567"/>
        <w:rPr>
          <w:lang w:val="ru-RU"/>
        </w:rPr>
      </w:pPr>
      <w:r>
        <w:rPr>
          <w:lang w:val="ru-RU"/>
        </w:rPr>
        <w:t>Если в спецификации есть трасса</w:t>
      </w:r>
      <w:r>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lang w:val="ru-RU"/>
        </w:rPr>
        <w:t>, гипотеза о безопасности не гарантирует отсутствие разрушения реализации сразу после включения машины ещё до нажатия каких бы то ни было кнопок. Однако такую реализацию нам и не нужно тестировать, поскольку</w:t>
      </w:r>
      <w:r w:rsidR="00B31A4F">
        <w:rPr>
          <w:lang w:val="ru-RU"/>
        </w:rPr>
        <w:t>, если в</w:t>
      </w:r>
      <w:r w:rsidR="009A6BD0">
        <w:rPr>
          <w:lang w:val="ru-RU"/>
        </w:rPr>
        <w:t xml:space="preserve"> </w:t>
      </w:r>
      <w:r>
        <w:rPr>
          <w:lang w:val="ru-RU"/>
        </w:rPr>
        <w:t>спецификации</w:t>
      </w:r>
      <w:r w:rsidR="009A6BD0">
        <w:rPr>
          <w:lang w:val="ru-RU"/>
        </w:rPr>
        <w:t xml:space="preserve"> </w:t>
      </w:r>
      <w:r w:rsidR="00B31A4F">
        <w:rPr>
          <w:lang w:val="ru-RU"/>
        </w:rPr>
        <w:t xml:space="preserve">есть </w:t>
      </w:r>
      <w:r w:rsidR="00B31A4F">
        <w:rPr>
          <w:lang w:val="ru-RU"/>
        </w:rPr>
        <w:lastRenderedPageBreak/>
        <w:t>трасса</w:t>
      </w:r>
      <w:r w:rsidR="00B31A4F">
        <w:rPr>
          <w:rFonts w:ascii="Courier New" w:hAnsi="Courier New" w:cs="Courier New"/>
          <w:lang w:val="ru-RU"/>
        </w:rPr>
        <w:t xml:space="preserve"> </w:t>
      </w:r>
      <w:r w:rsidR="00B31A4F">
        <w:rPr>
          <w:rFonts w:ascii="Courier New" w:hAnsi="Courier New" w:cs="Courier New"/>
        </w:rPr>
        <w:sym w:font="Euclid Symbol" w:char="F0E1"/>
      </w:r>
      <w:r w:rsidR="00B31A4F" w:rsidRPr="009767CD">
        <w:rPr>
          <w:rFonts w:ascii="Courier New" w:hAnsi="Courier New" w:cs="Courier New"/>
        </w:rPr>
        <w:sym w:font="Symbol" w:char="F067"/>
      </w:r>
      <w:r w:rsidR="00B31A4F">
        <w:rPr>
          <w:rFonts w:ascii="Courier New" w:hAnsi="Courier New" w:cs="Courier New"/>
        </w:rPr>
        <w:sym w:font="Euclid Symbol" w:char="F0F1"/>
      </w:r>
      <w:r w:rsidR="00B31A4F">
        <w:rPr>
          <w:lang w:val="ru-RU"/>
        </w:rPr>
        <w:t>, то в ней н</w:t>
      </w:r>
      <w:r w:rsidR="009A6BD0">
        <w:rPr>
          <w:lang w:val="ru-RU"/>
        </w:rPr>
        <w:t>ет безопасных трасс</w:t>
      </w:r>
      <w:r w:rsidR="00B31A4F">
        <w:rPr>
          <w:lang w:val="ru-RU"/>
        </w:rPr>
        <w:t>,</w:t>
      </w:r>
      <w:r w:rsidR="009A6BD0">
        <w:rPr>
          <w:lang w:val="ru-RU"/>
        </w:rPr>
        <w:t xml:space="preserve"> и ей</w:t>
      </w:r>
      <w:r>
        <w:rPr>
          <w:lang w:val="ru-RU"/>
        </w:rPr>
        <w:t xml:space="preserve"> конформна любая реализация. Тестирование реализации имеет смысл только для спецификации</w:t>
      </w:r>
      <w:r w:rsidR="00DE4113">
        <w:rPr>
          <w:lang w:val="ru-RU"/>
        </w:rPr>
        <w:t>, в которой нет</w:t>
      </w:r>
      <w:r>
        <w:rPr>
          <w:lang w:val="ru-RU"/>
        </w:rPr>
        <w:t xml:space="preserve"> трассы</w:t>
      </w:r>
      <w:r>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lang w:val="ru-RU"/>
        </w:rPr>
        <w:t>.</w:t>
      </w:r>
    </w:p>
    <w:p w:rsidR="002B4B42" w:rsidRDefault="005910E9" w:rsidP="00A4447E">
      <w:pPr>
        <w:spacing w:line="360" w:lineRule="auto"/>
        <w:ind w:firstLine="567"/>
        <w:rPr>
          <w:lang w:val="ru-RU"/>
        </w:rPr>
      </w:pPr>
      <w:r>
        <w:rPr>
          <w:lang w:val="ru-RU"/>
        </w:rPr>
        <w:t>Если в спецификации нет трассы</w:t>
      </w:r>
      <w:r>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lang w:val="ru-RU"/>
        </w:rPr>
        <w:t xml:space="preserve">, то при безопасном тестировании мы можем включать машину тестирования и сразу же наблюдаем пустую трассу, которая безопасна в спецификации и в </w:t>
      </w:r>
      <w:r w:rsidR="007A6AD0">
        <w:rPr>
          <w:lang w:val="ru-RU"/>
        </w:rPr>
        <w:t>безопасн</w:t>
      </w:r>
      <w:r>
        <w:rPr>
          <w:lang w:val="ru-RU"/>
        </w:rPr>
        <w:t>ой реализации. Пусть в какой-то момент времени мы получили трассу</w:t>
      </w:r>
      <w:r w:rsidRPr="000A2FBD">
        <w:rPr>
          <w:rFonts w:ascii="Courier New" w:hAnsi="Courier New" w:cs="Courier New"/>
          <w:lang w:val="ru-RU"/>
        </w:rPr>
        <w:t xml:space="preserve"> </w:t>
      </w:r>
      <w:r w:rsidRPr="000A2FBD">
        <w:rPr>
          <w:rFonts w:ascii="Courier New" w:hAnsi="Courier New" w:cs="Courier New"/>
          <w:lang w:val="ru-RU"/>
        </w:rPr>
        <w:sym w:font="Symbol" w:char="F073"/>
      </w:r>
      <w:r>
        <w:rPr>
          <w:lang w:val="ru-RU"/>
        </w:rPr>
        <w:t xml:space="preserve">, безопасную в спецификации и в </w:t>
      </w:r>
      <w:r w:rsidR="007A6AD0">
        <w:rPr>
          <w:lang w:val="ru-RU"/>
        </w:rPr>
        <w:t>безопасн</w:t>
      </w:r>
      <w:r>
        <w:rPr>
          <w:lang w:val="ru-RU"/>
        </w:rPr>
        <w:t xml:space="preserve">ой реализации. После нажатия кнопки </w:t>
      </w:r>
      <w:r w:rsidRPr="000A2FBD">
        <w:rPr>
          <w:lang w:val="ru-RU"/>
        </w:rPr>
        <w:t>“</w:t>
      </w:r>
      <w:r w:rsidRPr="000A2FBD">
        <w:rPr>
          <w:rFonts w:ascii="Courier New" w:hAnsi="Courier New" w:cs="Courier New"/>
        </w:rPr>
        <w:t>P</w:t>
      </w:r>
      <w:r w:rsidRPr="000A2FBD">
        <w:rPr>
          <w:lang w:val="ru-RU"/>
        </w:rPr>
        <w:t>”</w:t>
      </w:r>
      <w:r>
        <w:rPr>
          <w:lang w:val="ru-RU"/>
        </w:rPr>
        <w:t>, которая безопасна в спецификации после трассы</w:t>
      </w:r>
      <w:r w:rsidRPr="000A2FBD">
        <w:rPr>
          <w:rFonts w:ascii="Courier New" w:hAnsi="Courier New" w:cs="Courier New"/>
          <w:lang w:val="ru-RU"/>
        </w:rPr>
        <w:t xml:space="preserve"> </w:t>
      </w:r>
      <w:r w:rsidRPr="000A2FBD">
        <w:rPr>
          <w:rFonts w:ascii="Courier New" w:hAnsi="Courier New" w:cs="Courier New"/>
          <w:lang w:val="ru-RU"/>
        </w:rPr>
        <w:sym w:font="Symbol" w:char="F073"/>
      </w:r>
      <w:r>
        <w:rPr>
          <w:lang w:val="ru-RU"/>
        </w:rPr>
        <w:t>, через конечное время наблюдается некоторый символ</w:t>
      </w:r>
      <w:r w:rsidRPr="000A2FBD">
        <w:rPr>
          <w:rFonts w:ascii="Courier New" w:hAnsi="Courier New" w:cs="Courier New"/>
          <w:lang w:val="ru-RU"/>
        </w:rPr>
        <w:t xml:space="preserve"> </w:t>
      </w:r>
      <w:r w:rsidRPr="000A2FBD">
        <w:rPr>
          <w:rFonts w:ascii="Courier New" w:hAnsi="Courier New" w:cs="Courier New"/>
        </w:rPr>
        <w:t>u</w:t>
      </w:r>
      <w:r>
        <w:rPr>
          <w:lang w:val="ru-RU"/>
        </w:rPr>
        <w:t>, продолжающий трассу</w:t>
      </w:r>
      <w:r w:rsidRPr="000A2FBD">
        <w:rPr>
          <w:rFonts w:ascii="Courier New" w:hAnsi="Courier New" w:cs="Courier New"/>
          <w:lang w:val="ru-RU"/>
        </w:rPr>
        <w:t xml:space="preserve"> </w:t>
      </w:r>
      <w:r w:rsidRPr="000A2FBD">
        <w:rPr>
          <w:rFonts w:ascii="Courier New" w:hAnsi="Courier New" w:cs="Courier New"/>
          <w:lang w:val="ru-RU"/>
        </w:rPr>
        <w:sym w:font="Symbol" w:char="F073"/>
      </w:r>
      <w:r>
        <w:rPr>
          <w:rFonts w:ascii="Courier New" w:hAnsi="Courier New" w:cs="Courier New"/>
          <w:lang w:val="ru-RU"/>
        </w:rPr>
        <w:t xml:space="preserve"> </w:t>
      </w:r>
      <w:r>
        <w:rPr>
          <w:lang w:val="ru-RU"/>
        </w:rPr>
        <w:t>в реализации: либо действие</w:t>
      </w:r>
      <w:r>
        <w:rPr>
          <w:rFonts w:ascii="Courier New" w:hAnsi="Courier New" w:cs="Courier New"/>
          <w:lang w:val="ru-RU"/>
        </w:rPr>
        <w:t xml:space="preserve"> </w:t>
      </w:r>
      <w:r w:rsidRPr="000A2FBD">
        <w:rPr>
          <w:rFonts w:ascii="Courier New" w:hAnsi="Courier New" w:cs="Courier New"/>
        </w:rPr>
        <w:t>u</w:t>
      </w:r>
      <w:r w:rsidRPr="000A2FBD">
        <w:rPr>
          <w:rFonts w:ascii="Courier New" w:hAnsi="Courier New" w:cs="Courier New"/>
          <w:lang w:val="ru-RU"/>
        </w:rPr>
        <w:t>=</w:t>
      </w:r>
      <w:r>
        <w:rPr>
          <w:rFonts w:ascii="Courier New" w:hAnsi="Courier New" w:cs="Courier New"/>
        </w:rPr>
        <w:t>z</w:t>
      </w:r>
      <w:r>
        <w:rPr>
          <w:rFonts w:ascii="Courier New" w:hAnsi="Courier New" w:cs="Courier New"/>
        </w:rPr>
        <w:sym w:font="Symbol" w:char="F0CE"/>
      </w:r>
      <w:r w:rsidRPr="000A2FBD">
        <w:rPr>
          <w:rFonts w:ascii="Courier New" w:hAnsi="Courier New" w:cs="Courier New"/>
        </w:rPr>
        <w:t>P</w:t>
      </w:r>
      <w:r>
        <w:rPr>
          <w:lang w:val="ru-RU"/>
        </w:rPr>
        <w:t xml:space="preserve">, либо </w:t>
      </w:r>
      <w:r w:rsidRPr="000A2FBD">
        <w:rPr>
          <w:rFonts w:ascii="Euclid Fraktur" w:hAnsi="Euclid Fraktur"/>
          <w:b/>
        </w:rPr>
        <w:t>R</w:t>
      </w:r>
      <w:r>
        <w:rPr>
          <w:lang w:val="ru-RU"/>
        </w:rPr>
        <w:t>-отказ</w:t>
      </w:r>
      <w:r w:rsidRPr="000A2FBD">
        <w:rPr>
          <w:rFonts w:ascii="Courier New" w:hAnsi="Courier New" w:cs="Courier New"/>
          <w:lang w:val="ru-RU"/>
        </w:rPr>
        <w:t xml:space="preserve"> </w:t>
      </w:r>
      <w:r>
        <w:rPr>
          <w:rFonts w:ascii="Courier New" w:hAnsi="Courier New" w:cs="Courier New"/>
        </w:rPr>
        <w:t>u</w:t>
      </w:r>
      <w:r w:rsidRPr="000A2FBD">
        <w:rPr>
          <w:rFonts w:ascii="Courier New" w:hAnsi="Courier New" w:cs="Courier New"/>
          <w:lang w:val="ru-RU"/>
        </w:rPr>
        <w:t>=</w:t>
      </w:r>
      <w:r w:rsidRPr="000A2FBD">
        <w:rPr>
          <w:rFonts w:ascii="Courier New" w:hAnsi="Courier New" w:cs="Courier New"/>
        </w:rPr>
        <w:t>P</w:t>
      </w:r>
      <w:r>
        <w:rPr>
          <w:lang w:val="ru-RU"/>
        </w:rPr>
        <w:t>, если</w:t>
      </w:r>
      <w:r>
        <w:rPr>
          <w:rFonts w:ascii="Courier New" w:hAnsi="Courier New" w:cs="Courier New"/>
          <w:lang w:val="ru-RU"/>
        </w:rPr>
        <w:t xml:space="preserve"> </w:t>
      </w:r>
      <w:r w:rsidRPr="000A2FBD">
        <w:rPr>
          <w:rFonts w:ascii="Courier New" w:hAnsi="Courier New" w:cs="Courier New"/>
        </w:rPr>
        <w:t>P</w:t>
      </w:r>
      <w:r>
        <w:rPr>
          <w:rFonts w:ascii="Courier New" w:hAnsi="Courier New" w:cs="Courier New"/>
        </w:rPr>
        <w:sym w:font="Symbol" w:char="F0CE"/>
      </w:r>
      <w:r w:rsidRPr="000A2FBD">
        <w:rPr>
          <w:rFonts w:ascii="Euclid Fraktur" w:hAnsi="Euclid Fraktur"/>
          <w:b/>
        </w:rPr>
        <w:t>R</w:t>
      </w:r>
      <w:r>
        <w:rPr>
          <w:lang w:val="ru-RU"/>
        </w:rPr>
        <w:t>. Далее нужно проверить, есть ли трасса</w:t>
      </w:r>
      <w:r w:rsidRPr="000A2FBD">
        <w:rPr>
          <w:rFonts w:ascii="Courier New" w:hAnsi="Courier New" w:cs="Courier New"/>
          <w:lang w:val="ru-RU"/>
        </w:rPr>
        <w:t xml:space="preserve"> </w:t>
      </w:r>
      <w:r w:rsidRPr="000A2FBD">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sidRPr="000A2FBD">
        <w:rPr>
          <w:rFonts w:ascii="Courier New" w:hAnsi="Courier New" w:cs="Courier New"/>
          <w:lang w:val="ru-RU"/>
        </w:rPr>
        <w:t xml:space="preserve"> </w:t>
      </w:r>
      <w:r>
        <w:rPr>
          <w:lang w:val="ru-RU"/>
        </w:rPr>
        <w:t>в спецификации или нет. В первом случае мы можем как продолжить тестирование, так и закончить его, а во втором случае тестирование обязательно заканчивается, поскольку безопасность дальнейшего тестирования не гарантируется гипотезой о безопасности.</w:t>
      </w:r>
    </w:p>
    <w:p w:rsidR="002B4B42" w:rsidRDefault="005910E9" w:rsidP="00A4447E">
      <w:pPr>
        <w:spacing w:line="360" w:lineRule="auto"/>
        <w:ind w:firstLine="567"/>
        <w:rPr>
          <w:lang w:val="ru-RU"/>
        </w:rPr>
      </w:pPr>
      <w:r>
        <w:rPr>
          <w:lang w:val="ru-RU"/>
        </w:rPr>
        <w:t>Таким образом, любая наблюдаемая при безопасном тестировании трасса</w:t>
      </w:r>
      <w:r w:rsidRPr="000A2FBD">
        <w:rPr>
          <w:rFonts w:ascii="Courier New" w:hAnsi="Courier New" w:cs="Courier New"/>
          <w:lang w:val="ru-RU"/>
        </w:rPr>
        <w:t xml:space="preserve"> </w:t>
      </w:r>
      <w:r w:rsidRPr="000A2FBD">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sidRPr="000A2FBD">
        <w:rPr>
          <w:rFonts w:ascii="Courier New" w:hAnsi="Courier New" w:cs="Courier New"/>
          <w:lang w:val="ru-RU"/>
        </w:rPr>
        <w:t xml:space="preserve"> </w:t>
      </w:r>
      <w:r>
        <w:rPr>
          <w:lang w:val="ru-RU"/>
        </w:rPr>
        <w:t>либо безопасна в спецификации, либо продолжает безопасную трассу</w:t>
      </w:r>
      <w:r w:rsidRPr="000A2FBD">
        <w:rPr>
          <w:rFonts w:ascii="Courier New" w:hAnsi="Courier New" w:cs="Courier New"/>
          <w:lang w:val="ru-RU"/>
        </w:rPr>
        <w:t xml:space="preserve"> </w:t>
      </w:r>
      <w:r w:rsidRPr="000A2FBD">
        <w:rPr>
          <w:rFonts w:ascii="Courier New" w:hAnsi="Courier New" w:cs="Courier New"/>
          <w:lang w:val="ru-RU"/>
        </w:rPr>
        <w:sym w:font="Symbol" w:char="F073"/>
      </w:r>
      <w:r w:rsidRPr="000A2FBD">
        <w:rPr>
          <w:rFonts w:ascii="Courier New" w:hAnsi="Courier New" w:cs="Courier New"/>
          <w:lang w:val="ru-RU"/>
        </w:rPr>
        <w:t xml:space="preserve"> </w:t>
      </w:r>
      <w:r>
        <w:rPr>
          <w:lang w:val="ru-RU"/>
        </w:rPr>
        <w:t>безопасным после неё символом</w:t>
      </w:r>
      <w:r>
        <w:rPr>
          <w:rFonts w:ascii="Courier New" w:hAnsi="Courier New" w:cs="Courier New"/>
          <w:lang w:val="ru-RU"/>
        </w:rPr>
        <w:t xml:space="preserve"> </w:t>
      </w:r>
      <w:r>
        <w:rPr>
          <w:rFonts w:ascii="Courier New" w:hAnsi="Courier New" w:cs="Courier New"/>
        </w:rPr>
        <w:t>u</w:t>
      </w:r>
      <w:r>
        <w:rPr>
          <w:lang w:val="ru-RU"/>
        </w:rPr>
        <w:t xml:space="preserve">. Такие трассы мы будем называть </w:t>
      </w:r>
      <w:r w:rsidRPr="00A665E9">
        <w:rPr>
          <w:i/>
          <w:lang w:val="ru-RU"/>
        </w:rPr>
        <w:t>тестов</w:t>
      </w:r>
      <w:r>
        <w:rPr>
          <w:i/>
          <w:lang w:val="ru-RU"/>
        </w:rPr>
        <w:t>ыми</w:t>
      </w:r>
      <w:r w:rsidRPr="00A665E9">
        <w:rPr>
          <w:i/>
          <w:lang w:val="ru-RU"/>
        </w:rPr>
        <w:t xml:space="preserve"> трасс</w:t>
      </w:r>
      <w:r>
        <w:rPr>
          <w:i/>
          <w:lang w:val="ru-RU"/>
        </w:rPr>
        <w:t>ами</w:t>
      </w:r>
      <w:r>
        <w:rPr>
          <w:lang w:val="ru-RU"/>
        </w:rPr>
        <w:t>. Мы можем считать, что тест – это дерево тестовых трасс. Заметим, что все немаксимальные в тесте тестовые трассы должны быть безопасными трассами спецификации. Максимальные трассы теста либо безопасны в спецификации, либо отсутствуют в ней.</w:t>
      </w:r>
    </w:p>
    <w:p w:rsidR="00A665E9" w:rsidRPr="00F0562F" w:rsidRDefault="00081CAA" w:rsidP="00F6581C">
      <w:pPr>
        <w:pStyle w:val="DefinitionY"/>
        <w:spacing w:line="360" w:lineRule="auto"/>
      </w:pPr>
      <w:r w:rsidRPr="00DB5CA8">
        <w:rPr>
          <w:bCs/>
        </w:rPr>
        <w:t>Пусть</w:t>
      </w:r>
      <w:r w:rsidRPr="00EF0FD4">
        <w:rPr>
          <w:bCs/>
        </w:rPr>
        <w:t xml:space="preserve"> </w:t>
      </w:r>
      <w:r>
        <w:t>задана</w:t>
      </w:r>
      <w:r w:rsidR="00E92EC1">
        <w:t xml:space="preserve"> </w:t>
      </w:r>
      <w:r w:rsidR="00CF2E46" w:rsidRPr="008F6FAA">
        <w:rPr>
          <w:b/>
          <w:i/>
        </w:rPr>
        <w:t>F</w:t>
      </w:r>
      <w:r w:rsidR="00CF2E46" w:rsidRPr="008F6FAA">
        <w:t>-</w:t>
      </w:r>
      <w:r w:rsidR="00E92EC1">
        <w:t>спецификация</w:t>
      </w:r>
      <w:r w:rsidR="00E92EC1" w:rsidRPr="003D64AE">
        <w:rPr>
          <w:rFonts w:ascii="Courier New" w:hAnsi="Courier New" w:cs="Courier New"/>
        </w:rPr>
        <w:t xml:space="preserve"> </w:t>
      </w:r>
      <w:r w:rsidR="00E92EC1" w:rsidRPr="001E148C">
        <w:rPr>
          <w:rFonts w:ascii="Courier New" w:hAnsi="Courier New" w:cs="Courier New"/>
          <w:b/>
        </w:rPr>
        <w:sym w:font="Symbol" w:char="F053"/>
      </w:r>
      <w:r w:rsidR="00E92EC1">
        <w:t>.</w:t>
      </w:r>
      <w:r w:rsidR="00F6581C" w:rsidRPr="00F6581C">
        <w:t xml:space="preserve"> </w:t>
      </w:r>
      <w:r w:rsidR="00A665E9" w:rsidRPr="00F0562F">
        <w:rPr>
          <w:i/>
        </w:rPr>
        <w:t>Тестовой трассой</w:t>
      </w:r>
      <w:r w:rsidR="00A665E9">
        <w:t xml:space="preserve"> будем называть такую трассу</w:t>
      </w:r>
      <w:r w:rsidR="00A665E9" w:rsidRPr="00E527A2">
        <w:rPr>
          <w:rFonts w:ascii="Courier New" w:hAnsi="Courier New" w:cs="Courier New"/>
        </w:rPr>
        <w:t xml:space="preserve"> </w:t>
      </w:r>
      <w:r w:rsidR="00A665E9">
        <w:rPr>
          <w:rFonts w:ascii="Courier New" w:hAnsi="Courier New" w:cs="Courier New"/>
        </w:rPr>
        <w:sym w:font="Symbol" w:char="F073"/>
      </w:r>
      <w:r w:rsidR="00A665E9">
        <w:t xml:space="preserve">, которая является безопасной </w:t>
      </w:r>
      <w:r w:rsidR="00A665E9" w:rsidRPr="00E527A2">
        <w:rPr>
          <w:bCs/>
        </w:rPr>
        <w:t>трасс</w:t>
      </w:r>
      <w:r w:rsidR="00A665E9">
        <w:rPr>
          <w:bCs/>
        </w:rPr>
        <w:t xml:space="preserve">ой </w:t>
      </w:r>
      <w:r w:rsidR="00A665E9">
        <w:t xml:space="preserve">или продолжает безопасную </w:t>
      </w:r>
      <w:r w:rsidR="00A665E9" w:rsidRPr="00E527A2">
        <w:rPr>
          <w:bCs/>
        </w:rPr>
        <w:t>трасс</w:t>
      </w:r>
      <w:r w:rsidR="00A665E9">
        <w:t>у безопасным символом:</w:t>
      </w:r>
    </w:p>
    <w:p w:rsidR="00E92EC1" w:rsidRPr="00F0562F" w:rsidRDefault="00E92EC1" w:rsidP="00AA44F7">
      <w:pPr>
        <w:spacing w:line="360" w:lineRule="auto"/>
        <w:ind w:left="283"/>
      </w:pPr>
      <w:r>
        <w:rPr>
          <w:rFonts w:ascii="Courier New" w:hAnsi="Courier New" w:cs="Courier New"/>
        </w:rPr>
        <w:sym w:font="Symbol" w:char="F024"/>
      </w:r>
      <w:r w:rsidRPr="00E527A2">
        <w:rPr>
          <w:rFonts w:ascii="Courier New" w:hAnsi="Courier New" w:cs="Courier New"/>
          <w:szCs w:val="22"/>
        </w:rPr>
        <w:sym w:font="Symbol" w:char="F06D"/>
      </w:r>
      <w:r w:rsidRPr="00E527A2">
        <w:rPr>
          <w:rFonts w:ascii="Courier New" w:hAnsi="Courier New" w:cs="Courier New"/>
          <w:szCs w:val="22"/>
        </w:rPr>
        <w:sym w:font="Symbol" w:char="F0CE"/>
      </w:r>
      <w:r>
        <w:rPr>
          <w:b/>
          <w:i/>
        </w:rPr>
        <w:t>SafeBy</w:t>
      </w:r>
      <w:r w:rsidRPr="00B42358">
        <w:rPr>
          <w:rFonts w:ascii="Courier New" w:hAnsi="Courier New" w:cs="Courier New"/>
        </w:rPr>
        <w:t>(</w:t>
      </w:r>
      <w:r w:rsidRPr="001E148C">
        <w:rPr>
          <w:rFonts w:ascii="Courier New" w:hAnsi="Courier New" w:cs="Courier New"/>
          <w:b/>
        </w:rPr>
        <w:sym w:font="Symbol" w:char="F053"/>
      </w:r>
      <w:r w:rsidRPr="00B42358">
        <w:rPr>
          <w:rFonts w:ascii="Courier New" w:hAnsi="Courier New" w:cs="Courier New"/>
        </w:rPr>
        <w:t>)</w:t>
      </w:r>
      <w:r w:rsidRPr="00F0562F">
        <w:rPr>
          <w:rFonts w:ascii="Courier New" w:hAnsi="Courier New" w:cs="Courier New"/>
        </w:rPr>
        <w:t xml:space="preserve"> </w:t>
      </w:r>
      <w:r>
        <w:rPr>
          <w:rFonts w:ascii="Courier New" w:hAnsi="Courier New" w:cs="Courier New"/>
          <w:lang w:val="ru-RU"/>
        </w:rPr>
        <w:sym w:font="Symbol" w:char="F073"/>
      </w:r>
      <w:r>
        <w:rPr>
          <w:rFonts w:ascii="Courier New" w:hAnsi="Courier New" w:cs="Courier New"/>
        </w:rPr>
        <w:t>=</w:t>
      </w:r>
      <w:r w:rsidRPr="00E527A2">
        <w:rPr>
          <w:rFonts w:ascii="Courier New" w:hAnsi="Courier New" w:cs="Courier New"/>
          <w:szCs w:val="22"/>
        </w:rPr>
        <w:sym w:font="Symbol" w:char="F06D"/>
      </w:r>
      <w:r w:rsidRPr="00F0562F">
        <w:rPr>
          <w:rFonts w:ascii="Courier New" w:hAnsi="Courier New" w:cs="Courier New"/>
        </w:rPr>
        <w:t xml:space="preserve"> </w:t>
      </w:r>
      <w:r>
        <w:rPr>
          <w:rFonts w:ascii="Courier New" w:hAnsi="Courier New" w:cs="Courier New"/>
          <w:lang w:val="ru-RU"/>
        </w:rPr>
        <w:sym w:font="Symbol" w:char="F0DA"/>
      </w:r>
      <w:r w:rsidRPr="00F0562F">
        <w:rPr>
          <w:rFonts w:ascii="Courier New" w:hAnsi="Courier New" w:cs="Courier New"/>
        </w:rPr>
        <w:t xml:space="preserve"> </w:t>
      </w:r>
      <w:r>
        <w:rPr>
          <w:rFonts w:ascii="Courier New" w:hAnsi="Courier New" w:cs="Courier New"/>
        </w:rPr>
        <w:sym w:font="Symbol" w:char="F024"/>
      </w:r>
      <w:r>
        <w:rPr>
          <w:rFonts w:ascii="Courier New" w:hAnsi="Courier New" w:cs="Courier New"/>
        </w:rPr>
        <w:t>u</w:t>
      </w:r>
      <w:r>
        <w:rPr>
          <w:rFonts w:ascii="Courier New" w:hAnsi="Courier New" w:cs="Courier New"/>
        </w:rPr>
        <w:sym w:font="Symbol" w:char="F0CE"/>
      </w:r>
      <w:r>
        <w:rPr>
          <w:rFonts w:ascii="Courier New" w:hAnsi="Courier New" w:cs="Courier New"/>
        </w:rPr>
        <w:t>L</w:t>
      </w:r>
      <w:r w:rsidRPr="00121AF6">
        <w:rPr>
          <w:rFonts w:ascii="Euclid Fraktur" w:hAnsi="Euclid Fraktur" w:cs="Courier New"/>
          <w:b/>
          <w:vertAlign w:val="subscript"/>
        </w:rPr>
        <w:t>R</w:t>
      </w:r>
      <w:r w:rsidRPr="00E92EC1">
        <w:rPr>
          <w:rFonts w:ascii="Courier New" w:hAnsi="Courier New" w:cs="Courier New"/>
        </w:rPr>
        <w:t xml:space="preserve"> </w:t>
      </w:r>
      <w:r>
        <w:rPr>
          <w:rFonts w:ascii="Courier New" w:hAnsi="Courier New" w:cs="Courier New"/>
        </w:rPr>
        <w:t>u </w:t>
      </w:r>
      <w:r w:rsidRPr="002C5AE7">
        <w:rPr>
          <w:b/>
          <w:i/>
        </w:rPr>
        <w:t>safe</w:t>
      </w:r>
      <w:r w:rsidRPr="00B42358">
        <w:rPr>
          <w:b/>
          <w:i/>
        </w:rPr>
        <w:t> </w:t>
      </w:r>
      <w:r>
        <w:rPr>
          <w:b/>
          <w:i/>
        </w:rPr>
        <w:t>by</w:t>
      </w:r>
      <w:r w:rsidRPr="00B42358">
        <w:rPr>
          <w:rFonts w:ascii="Courier New" w:hAnsi="Courier New" w:cs="Courier New"/>
        </w:rPr>
        <w:t> </w:t>
      </w:r>
      <w:r w:rsidRPr="001E148C">
        <w:rPr>
          <w:rFonts w:ascii="Courier New" w:hAnsi="Courier New" w:cs="Courier New"/>
          <w:b/>
        </w:rPr>
        <w:sym w:font="Symbol" w:char="F053"/>
      </w:r>
      <w:r w:rsidRPr="00B42358">
        <w:rPr>
          <w:rFonts w:ascii="Courier New" w:hAnsi="Courier New" w:cs="Courier New"/>
        </w:rPr>
        <w:t> </w:t>
      </w:r>
      <w:r w:rsidRPr="002C5AE7">
        <w:rPr>
          <w:b/>
          <w:i/>
        </w:rPr>
        <w:t>after</w:t>
      </w:r>
      <w:r w:rsidRPr="00B42358">
        <w:rPr>
          <w:rFonts w:ascii="Courier New" w:hAnsi="Courier New" w:cs="Courier New"/>
        </w:rPr>
        <w:t> </w:t>
      </w:r>
      <w:r>
        <w:rPr>
          <w:rFonts w:ascii="Courier New" w:hAnsi="Courier New" w:cs="Courier New"/>
        </w:rPr>
        <w:sym w:font="Symbol" w:char="F06D"/>
      </w:r>
      <w:r w:rsidRPr="00E92EC1">
        <w:rPr>
          <w:rFonts w:ascii="Courier New" w:hAnsi="Courier New" w:cs="Courier New"/>
        </w:rPr>
        <w:t xml:space="preserve"> </w:t>
      </w:r>
      <w:r>
        <w:rPr>
          <w:rFonts w:ascii="Courier New" w:hAnsi="Courier New" w:cs="Courier New"/>
        </w:rPr>
        <w:t xml:space="preserve">&amp; </w:t>
      </w:r>
      <w:r>
        <w:rPr>
          <w:rFonts w:ascii="Courier New" w:hAnsi="Courier New" w:cs="Courier New"/>
          <w:lang w:val="ru-RU"/>
        </w:rPr>
        <w:sym w:font="Symbol" w:char="F073"/>
      </w:r>
      <w:r>
        <w:rPr>
          <w:rFonts w:ascii="Courier New" w:hAnsi="Courier New" w:cs="Courier New"/>
        </w:rPr>
        <w:t>=</w:t>
      </w:r>
      <w:r w:rsidRPr="00E527A2">
        <w:rPr>
          <w:rFonts w:ascii="Courier New" w:hAnsi="Courier New" w:cs="Courier New"/>
          <w:szCs w:val="22"/>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u</w:t>
      </w:r>
      <w:r w:rsidRPr="00E527A2">
        <w:rPr>
          <w:rFonts w:ascii="Courier New" w:hAnsi="Courier New" w:cs="Courier New"/>
        </w:rPr>
        <w:sym w:font="Euclid Symbol" w:char="F0F1"/>
      </w:r>
      <w:r w:rsidRPr="00F0562F">
        <w:t>.</w:t>
      </w:r>
    </w:p>
    <w:p w:rsidR="00A665E9" w:rsidRPr="00F0562F" w:rsidRDefault="00A665E9" w:rsidP="00F6581C">
      <w:pPr>
        <w:spacing w:line="360" w:lineRule="auto"/>
        <w:rPr>
          <w:lang w:val="ru-RU"/>
        </w:rPr>
      </w:pPr>
      <w:r w:rsidRPr="00E527A2">
        <w:rPr>
          <w:lang w:val="ru-RU"/>
        </w:rPr>
        <w:lastRenderedPageBreak/>
        <w:t xml:space="preserve">Множество </w:t>
      </w:r>
      <w:r>
        <w:rPr>
          <w:lang w:val="ru-RU"/>
        </w:rPr>
        <w:t>тестовых трасс обозначим</w:t>
      </w:r>
      <w:r w:rsidRPr="00F0562F">
        <w:rPr>
          <w:rFonts w:ascii="Courier New" w:hAnsi="Courier New" w:cs="Courier New"/>
          <w:lang w:val="ru-RU"/>
        </w:rPr>
        <w:t xml:space="preserve"> </w:t>
      </w:r>
      <w:r>
        <w:rPr>
          <w:b/>
          <w:i/>
        </w:rPr>
        <w:t>tt</w:t>
      </w:r>
      <w:r w:rsidRPr="00F0562F">
        <w:rPr>
          <w:rFonts w:ascii="Courier New" w:hAnsi="Courier New" w:cs="Courier New"/>
          <w:lang w:val="ru-RU"/>
        </w:rPr>
        <w:t>(</w:t>
      </w:r>
      <w:r w:rsidR="00E92EC1" w:rsidRPr="001E148C">
        <w:rPr>
          <w:rFonts w:ascii="Courier New" w:hAnsi="Courier New" w:cs="Courier New"/>
          <w:b/>
        </w:rPr>
        <w:sym w:font="Symbol" w:char="F053"/>
      </w:r>
      <w:r w:rsidRPr="00F0562F">
        <w:rPr>
          <w:rFonts w:ascii="Courier New" w:hAnsi="Courier New" w:cs="Courier New"/>
          <w:lang w:val="ru-RU"/>
        </w:rPr>
        <w:t>)</w:t>
      </w:r>
      <w:r w:rsidRPr="00F0562F">
        <w:rPr>
          <w:lang w:val="ru-RU"/>
        </w:rPr>
        <w:t>.</w:t>
      </w:r>
    </w:p>
    <w:p w:rsidR="00A665E9" w:rsidRDefault="00A665E9" w:rsidP="00AA44F7">
      <w:pPr>
        <w:spacing w:line="360" w:lineRule="auto"/>
        <w:jc w:val="right"/>
      </w:pPr>
      <w:r w:rsidRPr="00E527A2">
        <w:rPr>
          <w:lang w:val="ru-RU"/>
        </w:rPr>
        <w:sym w:font="Symbol" w:char="F0FF"/>
      </w:r>
    </w:p>
    <w:p w:rsidR="002B4B42" w:rsidRDefault="00144C52" w:rsidP="00A4447E">
      <w:pPr>
        <w:spacing w:line="360" w:lineRule="auto"/>
        <w:ind w:firstLine="567"/>
        <w:rPr>
          <w:lang w:val="ru-RU"/>
        </w:rPr>
      </w:pPr>
      <w:r>
        <w:rPr>
          <w:lang w:val="ru-RU"/>
        </w:rPr>
        <w:t xml:space="preserve">Заметим, что множество тестовых трасс спецификации зависит как от </w:t>
      </w:r>
      <w:r w:rsidRPr="00C07D61">
        <w:rPr>
          <w:rFonts w:ascii="Euclid Fraktur" w:hAnsi="Euclid Fraktur"/>
          <w:b/>
        </w:rPr>
        <w:t>R</w:t>
      </w:r>
      <w:r w:rsidRPr="009A114C">
        <w:rPr>
          <w:rFonts w:cs="Courier New"/>
          <w:lang w:val="ru-RU"/>
        </w:rPr>
        <w:t>/</w:t>
      </w:r>
      <w:r w:rsidRPr="00C07D61">
        <w:rPr>
          <w:rFonts w:ascii="Euclid Fraktur" w:hAnsi="Euclid Fraktur"/>
          <w:b/>
        </w:rPr>
        <w:t>Q</w:t>
      </w:r>
      <w:r>
        <w:rPr>
          <w:lang w:val="ru-RU"/>
        </w:rPr>
        <w:t>-семантики, так и от выбранного протокола взаимодействия (отношения</w:t>
      </w:r>
      <w:r>
        <w:rPr>
          <w:rFonts w:ascii="Courier New" w:hAnsi="Courier New" w:cs="Courier New"/>
          <w:lang w:val="ru-RU"/>
        </w:rPr>
        <w:t xml:space="preserve"> </w:t>
      </w:r>
      <w:r w:rsidRPr="002C5AE7">
        <w:rPr>
          <w:b/>
          <w:i/>
        </w:rPr>
        <w:t>safe</w:t>
      </w:r>
      <w:r w:rsidRPr="00B42358">
        <w:rPr>
          <w:b/>
          <w:i/>
        </w:rPr>
        <w:t> </w:t>
      </w:r>
      <w:r>
        <w:rPr>
          <w:b/>
          <w:i/>
        </w:rPr>
        <w:t>by</w:t>
      </w:r>
      <w:r>
        <w:rPr>
          <w:lang w:val="ru-RU"/>
        </w:rPr>
        <w:t>).</w:t>
      </w:r>
    </w:p>
    <w:p w:rsidR="000C4072" w:rsidRPr="00081CAA" w:rsidRDefault="000C4072" w:rsidP="00AA44F7">
      <w:pPr>
        <w:pStyle w:val="a1"/>
        <w:spacing w:line="360" w:lineRule="auto"/>
      </w:pPr>
      <w:bookmarkStart w:id="336" w:name="_Ref143952157"/>
      <w:r w:rsidRPr="00E527A2">
        <w:t xml:space="preserve"> </w:t>
      </w:r>
      <w:bookmarkStart w:id="337" w:name="_Ref156205833"/>
      <w:r>
        <w:t xml:space="preserve">Безопасные трассы </w:t>
      </w:r>
      <w:r w:rsidR="007E68F3">
        <w:t xml:space="preserve">спецификации – </w:t>
      </w:r>
      <w:r>
        <w:t xml:space="preserve">это те </w:t>
      </w:r>
      <w:r w:rsidR="007E68F3">
        <w:t xml:space="preserve">её </w:t>
      </w:r>
      <w:r>
        <w:t xml:space="preserve">тестовые трассы, которые </w:t>
      </w:r>
      <w:r w:rsidR="007E68F3">
        <w:t>е</w:t>
      </w:r>
      <w:r w:rsidR="003E26A6">
        <w:t>й</w:t>
      </w:r>
      <w:r w:rsidR="007E68F3">
        <w:t xml:space="preserve"> </w:t>
      </w:r>
      <w:r>
        <w:t>принадлежат:</w:t>
      </w:r>
      <w:bookmarkEnd w:id="337"/>
      <w:r>
        <w:rPr>
          <w:rFonts w:ascii="Courier New" w:hAnsi="Courier New" w:cs="Courier New"/>
        </w:rPr>
        <w:t xml:space="preserve"> </w:t>
      </w:r>
      <w:r>
        <w:rPr>
          <w:b/>
          <w:i/>
        </w:rPr>
        <w:t>tt</w:t>
      </w:r>
      <w:r w:rsidRPr="00BD0D2C">
        <w:rPr>
          <w:rFonts w:ascii="Courier New" w:hAnsi="Courier New" w:cs="Courier New"/>
        </w:rPr>
        <w:t>(</w:t>
      </w:r>
      <w:r w:rsidR="007E68F3" w:rsidRPr="001E148C">
        <w:rPr>
          <w:rFonts w:ascii="Courier New" w:hAnsi="Courier New" w:cs="Courier New"/>
          <w:b/>
        </w:rPr>
        <w:sym w:font="Symbol" w:char="F053"/>
      </w:r>
      <w:r w:rsidRPr="00BD0D2C">
        <w:rPr>
          <w:rFonts w:ascii="Courier New" w:hAnsi="Courier New" w:cs="Courier New"/>
        </w:rPr>
        <w:t>)</w:t>
      </w:r>
      <w:r>
        <w:rPr>
          <w:rFonts w:ascii="Courier New" w:hAnsi="Courier New" w:cs="Courier New"/>
        </w:rPr>
        <w:sym w:font="Symbol" w:char="F0C7"/>
      </w:r>
      <w:r w:rsidR="007E68F3" w:rsidRPr="001E148C">
        <w:rPr>
          <w:rFonts w:ascii="Courier New" w:hAnsi="Courier New" w:cs="Courier New"/>
          <w:b/>
        </w:rPr>
        <w:sym w:font="Symbol" w:char="F053"/>
      </w:r>
      <w:r>
        <w:rPr>
          <w:rFonts w:ascii="Courier New" w:hAnsi="Courier New" w:cs="Courier New"/>
        </w:rPr>
        <w:t>=</w:t>
      </w:r>
      <w:r w:rsidR="007E68F3">
        <w:rPr>
          <w:b/>
          <w:i/>
        </w:rPr>
        <w:t>SafeBy</w:t>
      </w:r>
      <w:r w:rsidRPr="00E527A2">
        <w:rPr>
          <w:rFonts w:ascii="Courier New" w:hAnsi="Courier New" w:cs="Courier New"/>
        </w:rPr>
        <w:t>(</w:t>
      </w:r>
      <w:r w:rsidR="007E68F3" w:rsidRPr="001E148C">
        <w:rPr>
          <w:rFonts w:ascii="Courier New" w:hAnsi="Courier New" w:cs="Courier New"/>
          <w:b/>
        </w:rPr>
        <w:sym w:font="Symbol" w:char="F053"/>
      </w:r>
      <w:r w:rsidRPr="00E527A2">
        <w:rPr>
          <w:rFonts w:ascii="Courier New" w:hAnsi="Courier New" w:cs="Courier New"/>
        </w:rPr>
        <w:t>)</w:t>
      </w:r>
      <w:r w:rsidRPr="00E527A2">
        <w:t>.</w:t>
      </w:r>
    </w:p>
    <w:p w:rsidR="000C4072" w:rsidRPr="00F837D9" w:rsidRDefault="000C4072" w:rsidP="00AA44F7">
      <w:pPr>
        <w:spacing w:line="360" w:lineRule="auto"/>
        <w:jc w:val="right"/>
        <w:rPr>
          <w:lang w:val="ru-RU"/>
        </w:rPr>
      </w:pPr>
      <w:r w:rsidRPr="00E527A2">
        <w:rPr>
          <w:lang w:val="ru-RU"/>
        </w:rPr>
        <w:sym w:font="Symbol" w:char="F0FF"/>
      </w:r>
      <w:r>
        <w:rPr>
          <w:lang w:val="ru-RU"/>
        </w:rPr>
        <w:fldChar w:fldCharType="begin"/>
      </w:r>
      <w:r>
        <w:rPr>
          <w:lang w:val="ru-RU"/>
        </w:rPr>
        <w:instrText xml:space="preserve"> PAGEREF _Ref156303963 \h </w:instrText>
      </w:r>
      <w:r w:rsidR="00AA0566" w:rsidRPr="00AA0566">
        <w:rPr>
          <w:lang w:val="ru-RU"/>
        </w:rPr>
      </w:r>
      <w:r>
        <w:rPr>
          <w:lang w:val="ru-RU"/>
        </w:rPr>
        <w:fldChar w:fldCharType="separate"/>
      </w:r>
      <w:r w:rsidR="006D5552">
        <w:rPr>
          <w:noProof/>
          <w:lang w:val="ru-RU"/>
        </w:rPr>
        <w:t>453</w:t>
      </w:r>
      <w:r>
        <w:rPr>
          <w:lang w:val="ru-RU"/>
        </w:rPr>
        <w:fldChar w:fldCharType="end"/>
      </w:r>
    </w:p>
    <w:p w:rsidR="00DC65DB" w:rsidRDefault="00DC65DB" w:rsidP="00A4447E">
      <w:pPr>
        <w:spacing w:line="360" w:lineRule="auto"/>
        <w:ind w:firstLine="567"/>
        <w:rPr>
          <w:lang w:val="ru-RU"/>
        </w:rPr>
      </w:pPr>
      <w:r>
        <w:rPr>
          <w:lang w:val="ru-RU"/>
        </w:rPr>
        <w:t xml:space="preserve">Заметим, что в общем случае по безопасным трассам </w:t>
      </w:r>
      <w:r w:rsidR="0088336F">
        <w:rPr>
          <w:lang w:val="ru-RU"/>
        </w:rPr>
        <w:t>спецификации</w:t>
      </w:r>
      <w:r>
        <w:rPr>
          <w:lang w:val="ru-RU"/>
        </w:rPr>
        <w:t xml:space="preserve"> нельзя определить е</w:t>
      </w:r>
      <w:r w:rsidR="0088336F">
        <w:rPr>
          <w:lang w:val="ru-RU"/>
        </w:rPr>
        <w:t>ё</w:t>
      </w:r>
      <w:r>
        <w:rPr>
          <w:lang w:val="ru-RU"/>
        </w:rPr>
        <w:t xml:space="preserve"> тестовые трассы. </w:t>
      </w:r>
      <w:r w:rsidR="00893DD1">
        <w:rPr>
          <w:lang w:val="ru-RU"/>
        </w:rPr>
        <w:t xml:space="preserve">Пример приведён на </w:t>
      </w:r>
      <w:r w:rsidR="00893DD1">
        <w:rPr>
          <w:lang w:val="ru-RU"/>
        </w:rPr>
        <w:fldChar w:fldCharType="begin"/>
      </w:r>
      <w:r w:rsidR="00893DD1">
        <w:rPr>
          <w:lang w:val="ru-RU"/>
        </w:rPr>
        <w:instrText xml:space="preserve"> REF _Ref143952707 \r \h </w:instrText>
      </w:r>
      <w:r w:rsidR="00AA0566" w:rsidRPr="00AA0566">
        <w:rPr>
          <w:lang w:val="ru-RU"/>
        </w:rPr>
      </w:r>
      <w:r w:rsidR="00893DD1">
        <w:rPr>
          <w:lang w:val="ru-RU"/>
        </w:rPr>
        <w:fldChar w:fldCharType="separate"/>
      </w:r>
      <w:r w:rsidR="006D5552">
        <w:rPr>
          <w:lang w:val="ru-RU"/>
        </w:rPr>
        <w:t>Рис.33</w:t>
      </w:r>
      <w:r w:rsidR="00893DD1">
        <w:rPr>
          <w:lang w:val="ru-RU"/>
        </w:rPr>
        <w:fldChar w:fldCharType="end"/>
      </w:r>
      <w:r w:rsidR="00893DD1">
        <w:rPr>
          <w:lang w:val="ru-RU"/>
        </w:rPr>
        <w:t>.</w:t>
      </w:r>
    </w:p>
    <w:p w:rsidR="00DC65DB" w:rsidRDefault="00DC65DB" w:rsidP="00AA44F7">
      <w:pPr>
        <w:spacing w:line="360" w:lineRule="auto"/>
        <w:ind w:left="284"/>
        <w:rPr>
          <w:lang w:val="ru-RU"/>
        </w:rPr>
      </w:pPr>
    </w:p>
    <w:tbl>
      <w:tblPr>
        <w:tblW w:w="0" w:type="auto"/>
        <w:jc w:val="center"/>
        <w:tblLook w:val="01E0"/>
      </w:tblPr>
      <w:tblGrid>
        <w:gridCol w:w="9340"/>
      </w:tblGrid>
      <w:tr w:rsidR="00DC65DB">
        <w:trPr>
          <w:cantSplit/>
          <w:jc w:val="center"/>
        </w:trPr>
        <w:tc>
          <w:tcPr>
            <w:tcW w:w="0" w:type="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06"/>
              <w:gridCol w:w="1552"/>
              <w:gridCol w:w="3077"/>
              <w:gridCol w:w="2179"/>
            </w:tblGrid>
            <w:tr w:rsidR="005F5ECB" w:rsidRPr="00DC65DB">
              <w:tc>
                <w:tcPr>
                  <w:tcW w:w="0" w:type="auto"/>
                  <w:gridSpan w:val="4"/>
                  <w:shd w:val="clear" w:color="auto" w:fill="EDE7D3"/>
                </w:tcPr>
                <w:p w:rsidR="005F5ECB" w:rsidRPr="003B294D" w:rsidRDefault="005F5ECB" w:rsidP="00EB4889">
                  <w:pPr>
                    <w:jc w:val="center"/>
                    <w:rPr>
                      <w:rFonts w:ascii="Arial" w:hAnsi="Arial" w:cs="Arial"/>
                      <w:sz w:val="24"/>
                      <w:lang w:val="ru-RU"/>
                    </w:rPr>
                  </w:pPr>
                  <w:r w:rsidRPr="003B294D">
                    <w:rPr>
                      <w:rFonts w:ascii="Arial" w:hAnsi="Arial" w:cs="Arial"/>
                      <w:sz w:val="24"/>
                      <w:lang w:val="ru-RU"/>
                    </w:rPr>
                    <w:t>По безопасным трассам не восстанавливаются тестовые трассы</w:t>
                  </w:r>
                </w:p>
              </w:tc>
            </w:tr>
            <w:tr w:rsidR="00893DD1" w:rsidRPr="00893DD1">
              <w:tc>
                <w:tcPr>
                  <w:tcW w:w="0" w:type="auto"/>
                  <w:vAlign w:val="center"/>
                </w:tcPr>
                <w:p w:rsidR="00F030C1" w:rsidRPr="003B294D" w:rsidRDefault="00F030C1" w:rsidP="00F648A4">
                  <w:pPr>
                    <w:jc w:val="center"/>
                    <w:rPr>
                      <w:sz w:val="24"/>
                      <w:lang w:val="ru-RU"/>
                    </w:rPr>
                  </w:pPr>
                  <w:r w:rsidRPr="003B294D">
                    <w:rPr>
                      <w:sz w:val="24"/>
                      <w:lang w:val="ru-RU"/>
                    </w:rPr>
                    <w:t>Порождающий граф</w:t>
                  </w:r>
                </w:p>
                <w:p w:rsidR="00893DD1" w:rsidRPr="003B294D" w:rsidRDefault="00F030C1" w:rsidP="00F648A4">
                  <w:pPr>
                    <w:jc w:val="center"/>
                    <w:rPr>
                      <w:sz w:val="24"/>
                      <w:lang w:val="ru-RU"/>
                    </w:rPr>
                  </w:pPr>
                  <w:r w:rsidRPr="003B294D">
                    <w:rPr>
                      <w:sz w:val="24"/>
                      <w:lang w:val="ru-RU"/>
                    </w:rPr>
                    <w:t>с</w:t>
                  </w:r>
                  <w:r w:rsidR="0088336F" w:rsidRPr="003B294D">
                    <w:rPr>
                      <w:sz w:val="24"/>
                      <w:lang w:val="ru-RU"/>
                    </w:rPr>
                    <w:t>пецификаци</w:t>
                  </w:r>
                  <w:r w:rsidRPr="003B294D">
                    <w:rPr>
                      <w:sz w:val="24"/>
                      <w:lang w:val="ru-RU"/>
                    </w:rPr>
                    <w:t>и</w:t>
                  </w:r>
                </w:p>
              </w:tc>
              <w:tc>
                <w:tcPr>
                  <w:tcW w:w="0" w:type="auto"/>
                  <w:vAlign w:val="center"/>
                </w:tcPr>
                <w:p w:rsidR="00893DD1" w:rsidRPr="003B294D" w:rsidRDefault="004948FB" w:rsidP="00F648A4">
                  <w:pPr>
                    <w:jc w:val="center"/>
                    <w:rPr>
                      <w:sz w:val="24"/>
                      <w:lang w:val="ru-RU"/>
                    </w:rPr>
                  </w:pPr>
                  <w:r>
                    <w:rPr>
                      <w:noProof/>
                      <w:sz w:val="24"/>
                      <w:lang w:val="ru-RU" w:eastAsia="ru-RU"/>
                    </w:rPr>
                    <w:drawing>
                      <wp:inline distT="0" distB="0" distL="0" distR="0">
                        <wp:extent cx="662305" cy="543560"/>
                        <wp:effectExtent l="19050" t="0" r="4445" b="0"/>
                        <wp:docPr id="62" name="Рисунок 62" descr="По безопасным трассам не восстанавливаются тестовы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По безопасным трассам не восстанавливаются тестовые 1"/>
                                <pic:cNvPicPr>
                                  <a:picLocks noChangeAspect="1" noChangeArrowheads="1"/>
                                </pic:cNvPicPr>
                              </pic:nvPicPr>
                              <pic:blipFill>
                                <a:blip r:embed="rId60" cstate="print"/>
                                <a:srcRect/>
                                <a:stretch>
                                  <a:fillRect/>
                                </a:stretch>
                              </pic:blipFill>
                              <pic:spPr bwMode="auto">
                                <a:xfrm>
                                  <a:off x="0" y="0"/>
                                  <a:ext cx="662305" cy="543560"/>
                                </a:xfrm>
                                <a:prstGeom prst="rect">
                                  <a:avLst/>
                                </a:prstGeom>
                                <a:noFill/>
                                <a:ln w="9525">
                                  <a:noFill/>
                                  <a:miter lim="800000"/>
                                  <a:headEnd/>
                                  <a:tailEnd/>
                                </a:ln>
                              </pic:spPr>
                            </pic:pic>
                          </a:graphicData>
                        </a:graphic>
                      </wp:inline>
                    </w:drawing>
                  </w:r>
                </w:p>
              </w:tc>
              <w:tc>
                <w:tcPr>
                  <w:tcW w:w="0" w:type="auto"/>
                </w:tcPr>
                <w:p w:rsidR="00893DD1" w:rsidRPr="003B294D" w:rsidRDefault="004948FB" w:rsidP="00F648A4">
                  <w:pPr>
                    <w:jc w:val="center"/>
                    <w:rPr>
                      <w:sz w:val="24"/>
                      <w:lang w:val="ru-RU"/>
                    </w:rPr>
                  </w:pPr>
                  <w:r>
                    <w:rPr>
                      <w:noProof/>
                      <w:sz w:val="24"/>
                      <w:lang w:val="ru-RU" w:eastAsia="ru-RU"/>
                    </w:rPr>
                    <w:drawing>
                      <wp:inline distT="0" distB="0" distL="0" distR="0">
                        <wp:extent cx="596265" cy="543560"/>
                        <wp:effectExtent l="19050" t="0" r="0" b="0"/>
                        <wp:docPr id="63" name="Рисунок 63" descr="По безопасным трассам не восстанавливаются тестовы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По безопасным трассам не восстанавливаются тестовые 2"/>
                                <pic:cNvPicPr>
                                  <a:picLocks noChangeAspect="1" noChangeArrowheads="1"/>
                                </pic:cNvPicPr>
                              </pic:nvPicPr>
                              <pic:blipFill>
                                <a:blip r:embed="rId61" cstate="print"/>
                                <a:srcRect/>
                                <a:stretch>
                                  <a:fillRect/>
                                </a:stretch>
                              </pic:blipFill>
                              <pic:spPr bwMode="auto">
                                <a:xfrm>
                                  <a:off x="0" y="0"/>
                                  <a:ext cx="596265" cy="543560"/>
                                </a:xfrm>
                                <a:prstGeom prst="rect">
                                  <a:avLst/>
                                </a:prstGeom>
                                <a:noFill/>
                                <a:ln w="9525">
                                  <a:noFill/>
                                  <a:miter lim="800000"/>
                                  <a:headEnd/>
                                  <a:tailEnd/>
                                </a:ln>
                              </pic:spPr>
                            </pic:pic>
                          </a:graphicData>
                        </a:graphic>
                      </wp:inline>
                    </w:drawing>
                  </w:r>
                </w:p>
              </w:tc>
              <w:tc>
                <w:tcPr>
                  <w:tcW w:w="0" w:type="auto"/>
                  <w:vMerge w:val="restart"/>
                  <w:vAlign w:val="center"/>
                </w:tcPr>
                <w:p w:rsidR="00893DD1" w:rsidRPr="003B294D" w:rsidRDefault="00893DD1" w:rsidP="00F648A4">
                  <w:pPr>
                    <w:jc w:val="center"/>
                    <w:rPr>
                      <w:rFonts w:ascii="Courier New" w:hAnsi="Courier New" w:cs="Courier New"/>
                      <w:sz w:val="24"/>
                    </w:rPr>
                  </w:pPr>
                  <w:r w:rsidRPr="003B294D">
                    <w:rPr>
                      <w:rFonts w:ascii="Courier New" w:hAnsi="Courier New" w:cs="Courier New"/>
                      <w:sz w:val="24"/>
                    </w:rPr>
                    <w:t>L</w:t>
                  </w:r>
                  <w:r w:rsidRPr="003B294D">
                    <w:rPr>
                      <w:rFonts w:ascii="Courier New" w:hAnsi="Courier New" w:cs="Courier New"/>
                      <w:sz w:val="24"/>
                      <w:lang w:val="ru-RU"/>
                    </w:rPr>
                    <w:t>={</w:t>
                  </w:r>
                  <w:r w:rsidRPr="003B294D">
                    <w:rPr>
                      <w:rFonts w:ascii="Courier New" w:hAnsi="Courier New" w:cs="Courier New"/>
                      <w:sz w:val="24"/>
                    </w:rPr>
                    <w:t>a</w:t>
                  </w:r>
                  <w:r w:rsidRPr="003B294D">
                    <w:rPr>
                      <w:rFonts w:ascii="Courier New" w:hAnsi="Courier New" w:cs="Courier New"/>
                      <w:sz w:val="24"/>
                      <w:lang w:val="ru-RU"/>
                    </w:rPr>
                    <w:t>,</w:t>
                  </w:r>
                  <w:r w:rsidRPr="003B294D">
                    <w:rPr>
                      <w:rFonts w:ascii="Courier New" w:hAnsi="Courier New" w:cs="Courier New"/>
                      <w:sz w:val="24"/>
                    </w:rPr>
                    <w:t>b</w:t>
                  </w:r>
                  <w:r w:rsidRPr="003B294D">
                    <w:rPr>
                      <w:rFonts w:ascii="Courier New" w:hAnsi="Courier New" w:cs="Courier New"/>
                      <w:sz w:val="24"/>
                      <w:lang w:val="ru-RU"/>
                    </w:rPr>
                    <w:t>}</w:t>
                  </w:r>
                </w:p>
                <w:p w:rsidR="00893DD1" w:rsidRPr="003B294D" w:rsidRDefault="00893DD1" w:rsidP="00F648A4">
                  <w:pPr>
                    <w:jc w:val="center"/>
                    <w:rPr>
                      <w:rFonts w:ascii="Courier New" w:hAnsi="Courier New" w:cs="Courier New"/>
                      <w:sz w:val="24"/>
                    </w:rPr>
                  </w:pPr>
                  <w:r w:rsidRPr="003B294D">
                    <w:rPr>
                      <w:rFonts w:ascii="Euclid Fraktur" w:hAnsi="Euclid Fraktur" w:cs="Courier New"/>
                      <w:b/>
                      <w:sz w:val="24"/>
                    </w:rPr>
                    <w:t>R</w:t>
                  </w:r>
                  <w:r w:rsidRPr="003B294D">
                    <w:rPr>
                      <w:rFonts w:ascii="Courier New" w:hAnsi="Courier New" w:cs="Courier New"/>
                      <w:sz w:val="24"/>
                      <w:lang w:val="ru-RU"/>
                    </w:rPr>
                    <w:t>={{</w:t>
                  </w:r>
                  <w:r w:rsidRPr="003B294D">
                    <w:rPr>
                      <w:rFonts w:ascii="Courier New" w:hAnsi="Courier New" w:cs="Courier New"/>
                      <w:sz w:val="24"/>
                    </w:rPr>
                    <w:t>a</w:t>
                  </w:r>
                  <w:r w:rsidRPr="003B294D">
                    <w:rPr>
                      <w:rFonts w:ascii="Courier New" w:hAnsi="Courier New" w:cs="Courier New"/>
                      <w:sz w:val="24"/>
                      <w:lang w:val="ru-RU"/>
                    </w:rPr>
                    <w:t>}</w:t>
                  </w:r>
                  <w:r w:rsidR="00D120DD">
                    <w:rPr>
                      <w:rFonts w:ascii="Courier New" w:hAnsi="Courier New" w:cs="Courier New"/>
                      <w:sz w:val="24"/>
                      <w:lang w:val="ru-RU"/>
                    </w:rPr>
                    <w:t>,</w:t>
                  </w:r>
                  <w:r w:rsidRPr="003B294D">
                    <w:rPr>
                      <w:rFonts w:ascii="Courier New" w:hAnsi="Courier New" w:cs="Courier New"/>
                      <w:sz w:val="24"/>
                      <w:lang w:val="ru-RU"/>
                    </w:rPr>
                    <w:t>{</w:t>
                  </w:r>
                  <w:r w:rsidRPr="003B294D">
                    <w:rPr>
                      <w:rFonts w:ascii="Courier New" w:hAnsi="Courier New" w:cs="Courier New"/>
                      <w:sz w:val="24"/>
                    </w:rPr>
                    <w:t>a</w:t>
                  </w:r>
                  <w:r w:rsidRPr="003B294D">
                    <w:rPr>
                      <w:rFonts w:ascii="Courier New" w:hAnsi="Courier New" w:cs="Courier New"/>
                      <w:sz w:val="24"/>
                      <w:lang w:val="ru-RU"/>
                    </w:rPr>
                    <w:t>,</w:t>
                  </w:r>
                  <w:r w:rsidRPr="003B294D">
                    <w:rPr>
                      <w:rFonts w:ascii="Courier New" w:hAnsi="Courier New" w:cs="Courier New"/>
                      <w:sz w:val="24"/>
                    </w:rPr>
                    <w:t>b</w:t>
                  </w:r>
                  <w:r w:rsidRPr="003B294D">
                    <w:rPr>
                      <w:rFonts w:ascii="Courier New" w:hAnsi="Courier New" w:cs="Courier New"/>
                      <w:sz w:val="24"/>
                      <w:lang w:val="ru-RU"/>
                    </w:rPr>
                    <w:t>}}</w:t>
                  </w:r>
                </w:p>
                <w:p w:rsidR="00F030C1" w:rsidRPr="003B294D" w:rsidRDefault="00893DD1" w:rsidP="00F648A4">
                  <w:pPr>
                    <w:jc w:val="center"/>
                    <w:rPr>
                      <w:rFonts w:ascii="Courier New" w:hAnsi="Courier New" w:cs="Courier New"/>
                      <w:sz w:val="24"/>
                      <w:lang w:val="ru-RU"/>
                    </w:rPr>
                  </w:pPr>
                  <w:r w:rsidRPr="003B294D">
                    <w:rPr>
                      <w:rFonts w:ascii="Euclid Fraktur" w:hAnsi="Euclid Fraktur" w:cs="Courier New"/>
                      <w:b/>
                      <w:sz w:val="24"/>
                    </w:rPr>
                    <w:t>Q</w:t>
                  </w:r>
                  <w:r w:rsidRPr="003B294D">
                    <w:rPr>
                      <w:rFonts w:ascii="Courier New" w:hAnsi="Courier New" w:cs="Courier New"/>
                      <w:sz w:val="24"/>
                      <w:lang w:val="ru-RU"/>
                    </w:rPr>
                    <w:t>=</w:t>
                  </w:r>
                  <w:r w:rsidRPr="003B294D">
                    <w:rPr>
                      <w:rFonts w:ascii="Courier New" w:hAnsi="Courier New" w:cs="Courier New"/>
                      <w:sz w:val="24"/>
                      <w:lang w:val="ru-RU"/>
                    </w:rPr>
                    <w:sym w:font="Symbol" w:char="F0C6"/>
                  </w:r>
                </w:p>
              </w:tc>
            </w:tr>
            <w:tr w:rsidR="00893DD1">
              <w:tc>
                <w:tcPr>
                  <w:tcW w:w="0" w:type="auto"/>
                  <w:vAlign w:val="center"/>
                </w:tcPr>
                <w:p w:rsidR="00893DD1" w:rsidRPr="003B294D" w:rsidRDefault="00893DD1" w:rsidP="00F648A4">
                  <w:pPr>
                    <w:jc w:val="center"/>
                    <w:rPr>
                      <w:sz w:val="24"/>
                      <w:lang w:val="ru-RU"/>
                    </w:rPr>
                  </w:pPr>
                  <w:r w:rsidRPr="003B294D">
                    <w:rPr>
                      <w:sz w:val="24"/>
                      <w:lang w:val="ru-RU"/>
                    </w:rPr>
                    <w:t>Безопасные трассы</w:t>
                  </w:r>
                </w:p>
              </w:tc>
              <w:tc>
                <w:tcPr>
                  <w:tcW w:w="0" w:type="auto"/>
                  <w:gridSpan w:val="2"/>
                  <w:vAlign w:val="center"/>
                </w:tcPr>
                <w:p w:rsidR="00893DD1" w:rsidRPr="003B294D" w:rsidRDefault="00893DD1" w:rsidP="00F648A4">
                  <w:pPr>
                    <w:jc w:val="center"/>
                    <w:rPr>
                      <w:sz w:val="24"/>
                      <w:lang w:val="ru-RU"/>
                    </w:rPr>
                  </w:pPr>
                  <w:r w:rsidRPr="003B294D">
                    <w:rPr>
                      <w:rFonts w:ascii="Courier New" w:hAnsi="Courier New" w:cs="Courier New"/>
                      <w:sz w:val="24"/>
                    </w:rPr>
                    <w:sym w:font="Euclid Math One" w:char="F0F2"/>
                  </w:r>
                  <w:r w:rsidRPr="003B294D">
                    <w:rPr>
                      <w:rFonts w:ascii="Courier New" w:hAnsi="Courier New" w:cs="Courier New"/>
                      <w:sz w:val="24"/>
                    </w:rPr>
                    <w:t>,</w:t>
                  </w:r>
                  <w:r w:rsidRPr="003B294D">
                    <w:rPr>
                      <w:rFonts w:ascii="Courier New" w:hAnsi="Courier New" w:cs="Courier New"/>
                      <w:sz w:val="24"/>
                    </w:rPr>
                    <w:sym w:font="Euclid Symbol" w:char="F0E1"/>
                  </w:r>
                  <w:r w:rsidRPr="003B294D">
                    <w:rPr>
                      <w:rFonts w:ascii="Courier New" w:hAnsi="Courier New" w:cs="Courier New"/>
                      <w:sz w:val="24"/>
                    </w:rPr>
                    <w:t>a</w:t>
                  </w:r>
                  <w:r w:rsidRPr="003B294D">
                    <w:rPr>
                      <w:rFonts w:ascii="Courier New" w:hAnsi="Courier New" w:cs="Courier New"/>
                      <w:sz w:val="24"/>
                    </w:rPr>
                    <w:sym w:font="Euclid Symbol" w:char="F0F1"/>
                  </w:r>
                </w:p>
              </w:tc>
              <w:tc>
                <w:tcPr>
                  <w:tcW w:w="0" w:type="auto"/>
                  <w:vMerge/>
                </w:tcPr>
                <w:p w:rsidR="00893DD1" w:rsidRPr="003B294D" w:rsidRDefault="00893DD1" w:rsidP="00F648A4">
                  <w:pPr>
                    <w:jc w:val="center"/>
                    <w:rPr>
                      <w:sz w:val="24"/>
                      <w:lang w:val="ru-RU"/>
                    </w:rPr>
                  </w:pPr>
                </w:p>
              </w:tc>
            </w:tr>
            <w:tr w:rsidR="00893DD1">
              <w:tc>
                <w:tcPr>
                  <w:tcW w:w="0" w:type="auto"/>
                  <w:vAlign w:val="center"/>
                </w:tcPr>
                <w:p w:rsidR="00893DD1" w:rsidRPr="003B294D" w:rsidRDefault="00893DD1" w:rsidP="00F648A4">
                  <w:pPr>
                    <w:jc w:val="center"/>
                    <w:rPr>
                      <w:sz w:val="24"/>
                      <w:lang w:val="ru-RU"/>
                    </w:rPr>
                  </w:pPr>
                  <w:r w:rsidRPr="003B294D">
                    <w:rPr>
                      <w:sz w:val="24"/>
                      <w:lang w:val="ru-RU"/>
                    </w:rPr>
                    <w:t>Тестовые трассы</w:t>
                  </w:r>
                </w:p>
              </w:tc>
              <w:tc>
                <w:tcPr>
                  <w:tcW w:w="0" w:type="auto"/>
                  <w:vAlign w:val="center"/>
                </w:tcPr>
                <w:p w:rsidR="00893DD1" w:rsidRPr="003B294D" w:rsidRDefault="00893DD1" w:rsidP="00F648A4">
                  <w:pPr>
                    <w:jc w:val="center"/>
                    <w:rPr>
                      <w:sz w:val="24"/>
                      <w:lang w:val="ru-RU"/>
                    </w:rPr>
                  </w:pPr>
                  <w:r w:rsidRPr="003B294D">
                    <w:rPr>
                      <w:rFonts w:ascii="Courier New" w:hAnsi="Courier New" w:cs="Courier New"/>
                      <w:sz w:val="24"/>
                    </w:rPr>
                    <w:sym w:font="Euclid Math One" w:char="F0F2"/>
                  </w:r>
                  <w:r w:rsidRPr="003B294D">
                    <w:rPr>
                      <w:rFonts w:ascii="Courier New" w:hAnsi="Courier New" w:cs="Courier New"/>
                      <w:sz w:val="24"/>
                    </w:rPr>
                    <w:t>,</w:t>
                  </w:r>
                  <w:r w:rsidR="000834C9" w:rsidRPr="003B294D">
                    <w:rPr>
                      <w:rFonts w:ascii="Courier New" w:hAnsi="Courier New" w:cs="Courier New"/>
                      <w:sz w:val="24"/>
                    </w:rPr>
                    <w:sym w:font="Euclid Symbol" w:char="F0E1"/>
                  </w:r>
                  <w:r w:rsidR="000834C9" w:rsidRPr="003B294D">
                    <w:rPr>
                      <w:rFonts w:ascii="Courier New" w:hAnsi="Courier New" w:cs="Courier New"/>
                      <w:sz w:val="24"/>
                    </w:rPr>
                    <w:t>{a}</w:t>
                  </w:r>
                  <w:r w:rsidR="000834C9" w:rsidRPr="003B294D">
                    <w:rPr>
                      <w:rFonts w:ascii="Courier New" w:hAnsi="Courier New" w:cs="Courier New"/>
                      <w:sz w:val="24"/>
                    </w:rPr>
                    <w:sym w:font="Euclid Symbol" w:char="F0F1"/>
                  </w:r>
                  <w:r w:rsidRPr="003B294D">
                    <w:rPr>
                      <w:rFonts w:ascii="Courier New" w:hAnsi="Courier New" w:cs="Courier New"/>
                      <w:sz w:val="24"/>
                    </w:rPr>
                    <w:t>,</w:t>
                  </w:r>
                  <w:r w:rsidR="000834C9" w:rsidRPr="003B294D">
                    <w:rPr>
                      <w:rFonts w:ascii="Courier New" w:hAnsi="Courier New" w:cs="Courier New"/>
                      <w:sz w:val="24"/>
                    </w:rPr>
                    <w:sym w:font="Euclid Symbol" w:char="F0E1"/>
                  </w:r>
                  <w:r w:rsidR="000834C9" w:rsidRPr="003B294D">
                    <w:rPr>
                      <w:rFonts w:ascii="Courier New" w:hAnsi="Courier New" w:cs="Courier New"/>
                      <w:sz w:val="24"/>
                    </w:rPr>
                    <w:t>a</w:t>
                  </w:r>
                  <w:r w:rsidR="000834C9" w:rsidRPr="003B294D">
                    <w:rPr>
                      <w:rFonts w:ascii="Courier New" w:hAnsi="Courier New" w:cs="Courier New"/>
                      <w:sz w:val="24"/>
                    </w:rPr>
                    <w:sym w:font="Euclid Symbol" w:char="F0F1"/>
                  </w:r>
                </w:p>
              </w:tc>
              <w:tc>
                <w:tcPr>
                  <w:tcW w:w="0" w:type="auto"/>
                </w:tcPr>
                <w:p w:rsidR="00893DD1" w:rsidRPr="003B294D" w:rsidRDefault="00893DD1" w:rsidP="00F648A4">
                  <w:pPr>
                    <w:jc w:val="center"/>
                    <w:rPr>
                      <w:sz w:val="24"/>
                      <w:lang w:val="ru-RU"/>
                    </w:rPr>
                  </w:pPr>
                  <w:r w:rsidRPr="003B294D">
                    <w:rPr>
                      <w:rFonts w:ascii="Courier New" w:hAnsi="Courier New" w:cs="Courier New"/>
                      <w:sz w:val="24"/>
                    </w:rPr>
                    <w:sym w:font="Euclid Math One" w:char="F0F2"/>
                  </w:r>
                  <w:r w:rsidRPr="003B294D">
                    <w:rPr>
                      <w:rFonts w:ascii="Courier New" w:hAnsi="Courier New" w:cs="Courier New"/>
                      <w:sz w:val="24"/>
                    </w:rPr>
                    <w:t>,</w:t>
                  </w:r>
                  <w:r w:rsidR="000834C9" w:rsidRPr="003B294D">
                    <w:rPr>
                      <w:rFonts w:ascii="Courier New" w:hAnsi="Courier New" w:cs="Courier New"/>
                      <w:sz w:val="24"/>
                    </w:rPr>
                    <w:sym w:font="Euclid Symbol" w:char="F0E1"/>
                  </w:r>
                  <w:r w:rsidR="000834C9" w:rsidRPr="003B294D">
                    <w:rPr>
                      <w:rFonts w:ascii="Courier New" w:hAnsi="Courier New" w:cs="Courier New"/>
                      <w:sz w:val="24"/>
                    </w:rPr>
                    <w:t>{a}</w:t>
                  </w:r>
                  <w:r w:rsidR="000834C9" w:rsidRPr="003B294D">
                    <w:rPr>
                      <w:rFonts w:ascii="Courier New" w:hAnsi="Courier New" w:cs="Courier New"/>
                      <w:sz w:val="24"/>
                    </w:rPr>
                    <w:sym w:font="Euclid Symbol" w:char="F0F1"/>
                  </w:r>
                  <w:r w:rsidR="000834C9" w:rsidRPr="003B294D">
                    <w:rPr>
                      <w:rFonts w:ascii="Courier New" w:hAnsi="Courier New" w:cs="Courier New"/>
                      <w:sz w:val="24"/>
                    </w:rPr>
                    <w:t>,</w:t>
                  </w:r>
                  <w:r w:rsidRPr="003B294D">
                    <w:rPr>
                      <w:rFonts w:ascii="Courier New" w:hAnsi="Courier New" w:cs="Courier New"/>
                      <w:sz w:val="24"/>
                    </w:rPr>
                    <w:sym w:font="Euclid Symbol" w:char="F0E1"/>
                  </w:r>
                  <w:r w:rsidRPr="003B294D">
                    <w:rPr>
                      <w:rFonts w:ascii="Courier New" w:hAnsi="Courier New" w:cs="Courier New"/>
                      <w:sz w:val="24"/>
                    </w:rPr>
                    <w:t>a</w:t>
                  </w:r>
                  <w:r w:rsidRPr="003B294D">
                    <w:rPr>
                      <w:rFonts w:ascii="Courier New" w:hAnsi="Courier New" w:cs="Courier New"/>
                      <w:sz w:val="24"/>
                    </w:rPr>
                    <w:sym w:font="Euclid Symbol" w:char="F0F1"/>
                  </w:r>
                  <w:r w:rsidR="000834C9" w:rsidRPr="003B294D">
                    <w:rPr>
                      <w:rFonts w:ascii="Courier New" w:hAnsi="Courier New" w:cs="Courier New"/>
                      <w:sz w:val="24"/>
                    </w:rPr>
                    <w:t>,</w:t>
                  </w:r>
                  <w:r w:rsidR="000834C9" w:rsidRPr="003B294D">
                    <w:rPr>
                      <w:rFonts w:ascii="Courier New" w:hAnsi="Courier New" w:cs="Courier New"/>
                      <w:sz w:val="24"/>
                    </w:rPr>
                    <w:sym w:font="Euclid Symbol" w:char="F0E1"/>
                  </w:r>
                  <w:r w:rsidR="000834C9" w:rsidRPr="003B294D">
                    <w:rPr>
                      <w:rFonts w:ascii="Courier New" w:hAnsi="Courier New" w:cs="Courier New"/>
                      <w:sz w:val="24"/>
                    </w:rPr>
                    <w:t>{a,b}</w:t>
                  </w:r>
                  <w:r w:rsidR="000834C9" w:rsidRPr="003B294D">
                    <w:rPr>
                      <w:rFonts w:ascii="Courier New" w:hAnsi="Courier New" w:cs="Courier New"/>
                      <w:sz w:val="24"/>
                    </w:rPr>
                    <w:sym w:font="Euclid Symbol" w:char="F0F1"/>
                  </w:r>
                  <w:r w:rsidRPr="003B294D">
                    <w:rPr>
                      <w:rFonts w:ascii="Courier New" w:hAnsi="Courier New" w:cs="Courier New"/>
                      <w:sz w:val="24"/>
                    </w:rPr>
                    <w:t>,</w:t>
                  </w:r>
                  <w:r w:rsidRPr="003B294D">
                    <w:rPr>
                      <w:rFonts w:ascii="Courier New" w:hAnsi="Courier New" w:cs="Courier New"/>
                      <w:sz w:val="24"/>
                    </w:rPr>
                    <w:sym w:font="Euclid Symbol" w:char="F0E1"/>
                  </w:r>
                  <w:r w:rsidRPr="003B294D">
                    <w:rPr>
                      <w:rFonts w:ascii="Courier New" w:hAnsi="Courier New" w:cs="Courier New"/>
                      <w:sz w:val="24"/>
                    </w:rPr>
                    <w:t>b</w:t>
                  </w:r>
                  <w:r w:rsidRPr="003B294D">
                    <w:rPr>
                      <w:rFonts w:ascii="Courier New" w:hAnsi="Courier New" w:cs="Courier New"/>
                      <w:sz w:val="24"/>
                    </w:rPr>
                    <w:sym w:font="Euclid Symbol" w:char="F0F1"/>
                  </w:r>
                </w:p>
              </w:tc>
              <w:tc>
                <w:tcPr>
                  <w:tcW w:w="0" w:type="auto"/>
                  <w:vMerge/>
                </w:tcPr>
                <w:p w:rsidR="00893DD1" w:rsidRPr="003B294D" w:rsidRDefault="00893DD1" w:rsidP="00F648A4">
                  <w:pPr>
                    <w:jc w:val="center"/>
                    <w:rPr>
                      <w:sz w:val="24"/>
                      <w:lang w:val="ru-RU"/>
                    </w:rPr>
                  </w:pPr>
                </w:p>
              </w:tc>
            </w:tr>
            <w:tr w:rsidR="005F5ECB">
              <w:tc>
                <w:tcPr>
                  <w:tcW w:w="0" w:type="auto"/>
                  <w:gridSpan w:val="4"/>
                </w:tcPr>
                <w:p w:rsidR="005F5ECB" w:rsidRPr="00B84A63" w:rsidRDefault="005F5ECB" w:rsidP="00F648A4">
                  <w:pPr>
                    <w:numPr>
                      <w:ilvl w:val="0"/>
                      <w:numId w:val="22"/>
                    </w:numPr>
                    <w:ind w:firstLine="0"/>
                    <w:jc w:val="center"/>
                    <w:rPr>
                      <w:lang w:val="ru-RU"/>
                    </w:rPr>
                  </w:pPr>
                  <w:bookmarkStart w:id="338" w:name="_Ref143952707"/>
                </w:p>
              </w:tc>
              <w:bookmarkEnd w:id="338"/>
            </w:tr>
          </w:tbl>
          <w:p w:rsidR="00DC65DB" w:rsidRDefault="00DC65DB" w:rsidP="00AA44F7">
            <w:pPr>
              <w:spacing w:line="360" w:lineRule="auto"/>
              <w:rPr>
                <w:rFonts w:ascii="Courier New" w:hAnsi="Courier New" w:cs="Courier New"/>
              </w:rPr>
            </w:pPr>
          </w:p>
        </w:tc>
      </w:tr>
    </w:tbl>
    <w:p w:rsidR="00DC65DB" w:rsidRDefault="00DC65DB" w:rsidP="00AA44F7">
      <w:pPr>
        <w:spacing w:line="360" w:lineRule="auto"/>
        <w:ind w:left="284"/>
        <w:rPr>
          <w:lang w:val="ru-RU"/>
        </w:rPr>
      </w:pPr>
    </w:p>
    <w:p w:rsidR="00415562" w:rsidRDefault="00893DD1" w:rsidP="00A4447E">
      <w:pPr>
        <w:spacing w:line="360" w:lineRule="auto"/>
        <w:ind w:firstLine="567"/>
        <w:rPr>
          <w:lang w:val="ru-RU"/>
        </w:rPr>
      </w:pPr>
      <w:r>
        <w:rPr>
          <w:lang w:val="ru-RU"/>
        </w:rPr>
        <w:t xml:space="preserve">В то же время, если каждое </w:t>
      </w:r>
      <w:r w:rsidR="00F030C1">
        <w:rPr>
          <w:lang w:val="ru-RU"/>
        </w:rPr>
        <w:t xml:space="preserve">внешнее </w:t>
      </w:r>
      <w:r>
        <w:rPr>
          <w:lang w:val="ru-RU"/>
        </w:rPr>
        <w:t>действие разрешается только одной кнопкой (любые два кнопочных множества имеют пустое пересечение), то по безопасным трассам</w:t>
      </w:r>
      <w:r w:rsidR="00F030C1">
        <w:rPr>
          <w:lang w:val="ru-RU"/>
        </w:rPr>
        <w:t xml:space="preserve"> спецификации</w:t>
      </w:r>
      <w:r>
        <w:rPr>
          <w:lang w:val="ru-RU"/>
        </w:rPr>
        <w:t xml:space="preserve"> можно восстановить е</w:t>
      </w:r>
      <w:r w:rsidR="00813FB8">
        <w:rPr>
          <w:lang w:val="ru-RU"/>
        </w:rPr>
        <w:t>ё</w:t>
      </w:r>
      <w:r>
        <w:rPr>
          <w:lang w:val="ru-RU"/>
        </w:rPr>
        <w:t xml:space="preserve"> тестовые трассы.</w:t>
      </w:r>
      <w:r w:rsidR="002464AF">
        <w:rPr>
          <w:lang w:val="ru-RU"/>
        </w:rPr>
        <w:t xml:space="preserve"> </w:t>
      </w:r>
      <w:r w:rsidR="002464AF">
        <w:rPr>
          <w:lang w:val="ru-RU" w:eastAsia="zh-TW"/>
        </w:rPr>
        <w:t xml:space="preserve">В частности, это имеет место для </w:t>
      </w:r>
      <w:r w:rsidR="002464AF" w:rsidRPr="00513DB2">
        <w:rPr>
          <w:rFonts w:ascii="Courier New" w:hAnsi="Courier New" w:cs="Courier New"/>
          <w:lang w:val="ru-RU" w:eastAsia="zh-TW"/>
        </w:rPr>
        <w:sym w:font="Symbol" w:char="F062"/>
      </w:r>
      <w:r w:rsidR="002464AF" w:rsidRPr="00513DB2">
        <w:rPr>
          <w:rFonts w:ascii="Courier New" w:hAnsi="Courier New" w:cs="Courier New"/>
          <w:lang w:val="ru-RU" w:eastAsia="zh-TW"/>
        </w:rPr>
        <w:sym w:font="Symbol" w:char="F067"/>
      </w:r>
      <w:r w:rsidR="002464AF" w:rsidRPr="00513DB2">
        <w:rPr>
          <w:rFonts w:ascii="Courier New" w:hAnsi="Courier New" w:cs="Courier New"/>
          <w:lang w:val="ru-RU" w:eastAsia="zh-TW"/>
        </w:rPr>
        <w:sym w:font="Symbol" w:char="F064"/>
      </w:r>
      <w:r w:rsidR="002464AF">
        <w:rPr>
          <w:lang w:val="ru-RU" w:eastAsia="zh-TW"/>
        </w:rPr>
        <w:t xml:space="preserve">-семантики. </w:t>
      </w:r>
      <w:r w:rsidR="008D7CED">
        <w:rPr>
          <w:lang w:val="ru-RU"/>
        </w:rPr>
        <w:t xml:space="preserve">Для </w:t>
      </w:r>
      <w:r w:rsidR="002464AF">
        <w:rPr>
          <w:lang w:val="ru-RU"/>
        </w:rPr>
        <w:t>восстановления тестовых трасс</w:t>
      </w:r>
      <w:r w:rsidR="008D7CED">
        <w:rPr>
          <w:lang w:val="ru-RU"/>
        </w:rPr>
        <w:t xml:space="preserve"> нужно, чтобы </w:t>
      </w:r>
      <w:r w:rsidR="002464AF">
        <w:rPr>
          <w:lang w:val="ru-RU"/>
        </w:rPr>
        <w:t>можно было определить все кнопки, безопасные после безопасной трассы</w:t>
      </w:r>
      <w:r w:rsidR="002464AF" w:rsidRPr="00813FB8">
        <w:rPr>
          <w:rFonts w:ascii="Courier New" w:hAnsi="Courier New" w:cs="Courier New"/>
          <w:lang w:val="ru-RU"/>
        </w:rPr>
        <w:t xml:space="preserve"> </w:t>
      </w:r>
      <w:r w:rsidR="002464AF" w:rsidRPr="00813FB8">
        <w:rPr>
          <w:rFonts w:ascii="Courier New" w:hAnsi="Courier New" w:cs="Courier New"/>
          <w:lang w:val="ru-RU"/>
        </w:rPr>
        <w:sym w:font="Symbol" w:char="F06D"/>
      </w:r>
      <w:r w:rsidR="002464AF">
        <w:rPr>
          <w:rFonts w:ascii="Courier New" w:hAnsi="Courier New" w:cs="Courier New"/>
          <w:lang w:val="ru-RU"/>
        </w:rPr>
        <w:t xml:space="preserve"> </w:t>
      </w:r>
      <w:r w:rsidR="008D7CED">
        <w:rPr>
          <w:lang w:val="ru-RU"/>
        </w:rPr>
        <w:t xml:space="preserve">по множеству </w:t>
      </w:r>
      <w:r w:rsidR="002464AF">
        <w:rPr>
          <w:lang w:val="ru-RU"/>
        </w:rPr>
        <w:t xml:space="preserve">всех </w:t>
      </w:r>
      <w:r w:rsidR="008D7CED">
        <w:rPr>
          <w:lang w:val="ru-RU"/>
        </w:rPr>
        <w:t>безопасных трасс</w:t>
      </w:r>
      <w:r w:rsidR="002464AF">
        <w:rPr>
          <w:lang w:val="ru-RU"/>
        </w:rPr>
        <w:t xml:space="preserve"> (а не по множеству</w:t>
      </w:r>
      <w:r w:rsidR="008D7CED">
        <w:rPr>
          <w:lang w:val="ru-RU"/>
        </w:rPr>
        <w:t xml:space="preserve"> </w:t>
      </w:r>
      <w:r w:rsidR="002464AF">
        <w:rPr>
          <w:lang w:val="ru-RU"/>
        </w:rPr>
        <w:t>всех трасс</w:t>
      </w:r>
      <w:r w:rsidR="00F030C1">
        <w:rPr>
          <w:lang w:val="ru-RU"/>
        </w:rPr>
        <w:t>) спецификации</w:t>
      </w:r>
      <w:r w:rsidR="008D7CED">
        <w:rPr>
          <w:lang w:val="ru-RU"/>
        </w:rPr>
        <w:t>.</w:t>
      </w:r>
      <w:r w:rsidR="00415562">
        <w:rPr>
          <w:lang w:val="ru-RU"/>
        </w:rPr>
        <w:t xml:space="preserve"> В силу</w:t>
      </w:r>
      <w:r w:rsidR="00813FB8">
        <w:rPr>
          <w:lang w:val="ru-RU"/>
        </w:rPr>
        <w:t xml:space="preserve"> </w:t>
      </w:r>
      <w:r w:rsidR="00415562" w:rsidRPr="00813FB8">
        <w:rPr>
          <w:rFonts w:ascii="Euclid Fraktur" w:hAnsi="Euclid Fraktur"/>
          <w:b/>
        </w:rPr>
        <w:t>R</w:t>
      </w:r>
      <w:r w:rsidR="00415562">
        <w:rPr>
          <w:lang w:val="ru-RU"/>
        </w:rPr>
        <w:t>-конвергентности</w:t>
      </w:r>
      <w:r w:rsidR="00F030C1">
        <w:rPr>
          <w:lang w:val="ru-RU"/>
        </w:rPr>
        <w:t xml:space="preserve"> спецификации</w:t>
      </w:r>
      <w:r w:rsidR="00415562">
        <w:rPr>
          <w:lang w:val="ru-RU"/>
        </w:rPr>
        <w:t xml:space="preserve">, </w:t>
      </w:r>
      <w:r w:rsidR="00415562" w:rsidRPr="00813FB8">
        <w:rPr>
          <w:rFonts w:ascii="Euclid Fraktur" w:hAnsi="Euclid Fraktur"/>
          <w:b/>
        </w:rPr>
        <w:t>R</w:t>
      </w:r>
      <w:r w:rsidR="00415562">
        <w:rPr>
          <w:lang w:val="ru-RU"/>
        </w:rPr>
        <w:t>-отказ</w:t>
      </w:r>
      <w:r w:rsidR="00415562" w:rsidRPr="00813FB8">
        <w:rPr>
          <w:rFonts w:ascii="Courier New" w:hAnsi="Courier New" w:cs="Courier New"/>
          <w:lang w:val="ru-RU"/>
        </w:rPr>
        <w:t xml:space="preserve"> </w:t>
      </w:r>
      <w:r w:rsidR="00415562" w:rsidRPr="00813FB8">
        <w:rPr>
          <w:rFonts w:ascii="Courier New" w:hAnsi="Courier New" w:cs="Courier New"/>
        </w:rPr>
        <w:t>P</w:t>
      </w:r>
      <w:r w:rsidR="00415562">
        <w:rPr>
          <w:rFonts w:ascii="Courier New" w:hAnsi="Courier New" w:cs="Courier New"/>
          <w:lang w:val="ru-RU"/>
        </w:rPr>
        <w:t xml:space="preserve"> </w:t>
      </w:r>
      <w:r w:rsidR="00415562">
        <w:rPr>
          <w:lang w:val="ru-RU"/>
        </w:rPr>
        <w:t>безопасен после трассы</w:t>
      </w:r>
      <w:r w:rsidR="00415562" w:rsidRPr="00813FB8">
        <w:rPr>
          <w:rFonts w:ascii="Courier New" w:hAnsi="Courier New" w:cs="Courier New"/>
          <w:lang w:val="ru-RU"/>
        </w:rPr>
        <w:t xml:space="preserve"> </w:t>
      </w:r>
      <w:r w:rsidR="00415562" w:rsidRPr="00813FB8">
        <w:rPr>
          <w:rFonts w:ascii="Courier New" w:hAnsi="Courier New" w:cs="Courier New"/>
          <w:lang w:val="ru-RU"/>
        </w:rPr>
        <w:sym w:font="Symbol" w:char="F06D"/>
      </w:r>
      <w:r w:rsidR="00415562">
        <w:rPr>
          <w:rFonts w:ascii="Courier New" w:hAnsi="Courier New" w:cs="Courier New"/>
          <w:lang w:val="ru-RU"/>
        </w:rPr>
        <w:t xml:space="preserve"> </w:t>
      </w:r>
      <w:r w:rsidR="00415562">
        <w:rPr>
          <w:lang w:val="ru-RU"/>
        </w:rPr>
        <w:t>тогда и только тогда, когда безопасна трасса</w:t>
      </w:r>
      <w:r w:rsidR="00415562" w:rsidRPr="00813FB8">
        <w:rPr>
          <w:rFonts w:ascii="Courier New" w:hAnsi="Courier New" w:cs="Courier New"/>
          <w:lang w:val="ru-RU"/>
        </w:rPr>
        <w:t xml:space="preserve"> </w:t>
      </w:r>
      <w:r w:rsidR="00415562" w:rsidRPr="00813FB8">
        <w:rPr>
          <w:rFonts w:ascii="Courier New" w:hAnsi="Courier New" w:cs="Courier New"/>
          <w:lang w:val="ru-RU"/>
        </w:rPr>
        <w:sym w:font="Symbol" w:char="F06D"/>
      </w:r>
      <w:r w:rsidR="00415562">
        <w:rPr>
          <w:rFonts w:ascii="Courier New" w:hAnsi="Courier New" w:cs="Courier New"/>
        </w:rPr>
        <w:sym w:font="Symbol" w:char="F0D7"/>
      </w:r>
      <w:r w:rsidR="00415562">
        <w:rPr>
          <w:rFonts w:ascii="Courier New" w:hAnsi="Courier New" w:cs="Courier New"/>
        </w:rPr>
        <w:sym w:font="Euclid Symbol" w:char="F0E1"/>
      </w:r>
      <w:r w:rsidR="00415562">
        <w:rPr>
          <w:rFonts w:ascii="Courier New" w:hAnsi="Courier New" w:cs="Courier New"/>
        </w:rPr>
        <w:t>P</w:t>
      </w:r>
      <w:r w:rsidR="00415562">
        <w:rPr>
          <w:rFonts w:ascii="Courier New" w:hAnsi="Courier New" w:cs="Courier New"/>
        </w:rPr>
        <w:sym w:font="Euclid Symbol" w:char="F0F1"/>
      </w:r>
      <w:r w:rsidR="00415562">
        <w:rPr>
          <w:rFonts w:ascii="Courier New" w:hAnsi="Courier New" w:cs="Courier New"/>
          <w:lang w:val="ru-RU"/>
        </w:rPr>
        <w:t xml:space="preserve"> </w:t>
      </w:r>
      <w:r w:rsidR="00415562">
        <w:rPr>
          <w:lang w:val="ru-RU"/>
        </w:rPr>
        <w:t>или</w:t>
      </w:r>
      <w:r w:rsidR="00415562" w:rsidRPr="00813FB8">
        <w:rPr>
          <w:rFonts w:ascii="Courier New" w:hAnsi="Courier New" w:cs="Courier New"/>
          <w:lang w:val="ru-RU"/>
        </w:rPr>
        <w:t xml:space="preserve"> </w:t>
      </w:r>
      <w:r w:rsidR="00415562" w:rsidRPr="00813FB8">
        <w:rPr>
          <w:rFonts w:ascii="Courier New" w:hAnsi="Courier New" w:cs="Courier New"/>
          <w:lang w:val="ru-RU"/>
        </w:rPr>
        <w:sym w:font="Symbol" w:char="F06D"/>
      </w:r>
      <w:r w:rsidR="00415562">
        <w:rPr>
          <w:rFonts w:ascii="Courier New" w:hAnsi="Courier New" w:cs="Courier New"/>
        </w:rPr>
        <w:sym w:font="Symbol" w:char="F0D7"/>
      </w:r>
      <w:r w:rsidR="00415562">
        <w:rPr>
          <w:rFonts w:ascii="Courier New" w:hAnsi="Courier New" w:cs="Courier New"/>
        </w:rPr>
        <w:sym w:font="Euclid Symbol" w:char="F0E1"/>
      </w:r>
      <w:r w:rsidR="00415562">
        <w:rPr>
          <w:rFonts w:ascii="Courier New" w:hAnsi="Courier New" w:cs="Courier New"/>
        </w:rPr>
        <w:t>z</w:t>
      </w:r>
      <w:r w:rsidR="00415562">
        <w:rPr>
          <w:rFonts w:ascii="Courier New" w:hAnsi="Courier New" w:cs="Courier New"/>
        </w:rPr>
        <w:sym w:font="Euclid Symbol" w:char="F0F1"/>
      </w:r>
      <w:r w:rsidR="006A7864">
        <w:rPr>
          <w:rFonts w:ascii="Courier New" w:hAnsi="Courier New" w:cs="Courier New"/>
          <w:lang w:val="ru-RU"/>
        </w:rPr>
        <w:t xml:space="preserve"> </w:t>
      </w:r>
      <w:r w:rsidR="006A7864">
        <w:rPr>
          <w:lang w:val="ru-RU"/>
        </w:rPr>
        <w:t>для некоторого действия</w:t>
      </w:r>
      <w:r w:rsidR="00415562" w:rsidRPr="00813FB8">
        <w:rPr>
          <w:rFonts w:ascii="Courier New" w:hAnsi="Courier New" w:cs="Courier New"/>
          <w:lang w:val="ru-RU"/>
        </w:rPr>
        <w:t xml:space="preserve"> </w:t>
      </w:r>
      <w:r w:rsidR="00415562">
        <w:rPr>
          <w:rFonts w:ascii="Courier New" w:hAnsi="Courier New" w:cs="Courier New"/>
        </w:rPr>
        <w:t>z</w:t>
      </w:r>
      <w:r w:rsidR="00415562">
        <w:rPr>
          <w:rFonts w:ascii="Courier New" w:hAnsi="Courier New" w:cs="Courier New"/>
        </w:rPr>
        <w:sym w:font="Symbol" w:char="F0CE"/>
      </w:r>
      <w:r w:rsidR="00415562" w:rsidRPr="00813FB8">
        <w:rPr>
          <w:rFonts w:ascii="Courier New" w:hAnsi="Courier New" w:cs="Courier New"/>
        </w:rPr>
        <w:t>P</w:t>
      </w:r>
      <w:r w:rsidR="006A7864">
        <w:rPr>
          <w:lang w:val="ru-RU"/>
        </w:rPr>
        <w:t>, что можно о</w:t>
      </w:r>
      <w:r w:rsidR="008D7CED">
        <w:rPr>
          <w:lang w:val="ru-RU"/>
        </w:rPr>
        <w:t>предел</w:t>
      </w:r>
      <w:r w:rsidR="006A7864">
        <w:rPr>
          <w:lang w:val="ru-RU"/>
        </w:rPr>
        <w:t>ить</w:t>
      </w:r>
      <w:r w:rsidR="008D7CED">
        <w:rPr>
          <w:lang w:val="ru-RU"/>
        </w:rPr>
        <w:t xml:space="preserve"> по множеству безопасных трасс</w:t>
      </w:r>
      <w:r w:rsidR="00415562">
        <w:rPr>
          <w:lang w:val="ru-RU"/>
        </w:rPr>
        <w:t>.</w:t>
      </w:r>
      <w:r w:rsidR="006A7864">
        <w:rPr>
          <w:lang w:val="ru-RU"/>
        </w:rPr>
        <w:t xml:space="preserve"> Также</w:t>
      </w:r>
      <w:r w:rsidR="00415562">
        <w:rPr>
          <w:lang w:val="ru-RU"/>
        </w:rPr>
        <w:t xml:space="preserve"> </w:t>
      </w:r>
      <w:r w:rsidR="00415562">
        <w:rPr>
          <w:rFonts w:ascii="Euclid Fraktur" w:hAnsi="Euclid Fraktur"/>
          <w:b/>
        </w:rPr>
        <w:t>Q</w:t>
      </w:r>
      <w:r w:rsidR="00415562">
        <w:rPr>
          <w:lang w:val="ru-RU"/>
        </w:rPr>
        <w:t>-отказ</w:t>
      </w:r>
      <w:r w:rsidR="00415562" w:rsidRPr="00813FB8">
        <w:rPr>
          <w:rFonts w:ascii="Courier New" w:hAnsi="Courier New" w:cs="Courier New"/>
          <w:lang w:val="ru-RU"/>
        </w:rPr>
        <w:t xml:space="preserve"> </w:t>
      </w:r>
      <w:r w:rsidR="00415562" w:rsidRPr="00813FB8">
        <w:rPr>
          <w:rFonts w:ascii="Courier New" w:hAnsi="Courier New" w:cs="Courier New"/>
        </w:rPr>
        <w:t>P</w:t>
      </w:r>
      <w:r w:rsidR="00415562">
        <w:rPr>
          <w:rFonts w:ascii="Courier New" w:hAnsi="Courier New" w:cs="Courier New"/>
          <w:lang w:val="ru-RU"/>
        </w:rPr>
        <w:t xml:space="preserve"> </w:t>
      </w:r>
      <w:r w:rsidR="00415562">
        <w:rPr>
          <w:lang w:val="ru-RU"/>
        </w:rPr>
        <w:t>безопасен после трассы</w:t>
      </w:r>
      <w:r w:rsidR="00415562" w:rsidRPr="00813FB8">
        <w:rPr>
          <w:rFonts w:ascii="Courier New" w:hAnsi="Courier New" w:cs="Courier New"/>
          <w:lang w:val="ru-RU"/>
        </w:rPr>
        <w:t xml:space="preserve"> </w:t>
      </w:r>
      <w:r w:rsidR="00415562" w:rsidRPr="00813FB8">
        <w:rPr>
          <w:rFonts w:ascii="Courier New" w:hAnsi="Courier New" w:cs="Courier New"/>
          <w:lang w:val="ru-RU"/>
        </w:rPr>
        <w:sym w:font="Symbol" w:char="F06D"/>
      </w:r>
      <w:r w:rsidR="00415562">
        <w:rPr>
          <w:rFonts w:ascii="Courier New" w:hAnsi="Courier New" w:cs="Courier New"/>
          <w:lang w:val="ru-RU"/>
        </w:rPr>
        <w:t xml:space="preserve"> </w:t>
      </w:r>
      <w:r w:rsidR="00415562">
        <w:rPr>
          <w:lang w:val="ru-RU"/>
        </w:rPr>
        <w:lastRenderedPageBreak/>
        <w:t>тогда и только тогда, когда безопасна трасса</w:t>
      </w:r>
      <w:r w:rsidR="00415562" w:rsidRPr="00813FB8">
        <w:rPr>
          <w:rFonts w:ascii="Courier New" w:hAnsi="Courier New" w:cs="Courier New"/>
          <w:lang w:val="ru-RU"/>
        </w:rPr>
        <w:t xml:space="preserve"> </w:t>
      </w:r>
      <w:r w:rsidR="00415562" w:rsidRPr="00813FB8">
        <w:rPr>
          <w:rFonts w:ascii="Courier New" w:hAnsi="Courier New" w:cs="Courier New"/>
          <w:lang w:val="ru-RU"/>
        </w:rPr>
        <w:sym w:font="Symbol" w:char="F06D"/>
      </w:r>
      <w:r w:rsidR="00415562">
        <w:rPr>
          <w:rFonts w:ascii="Courier New" w:hAnsi="Courier New" w:cs="Courier New"/>
        </w:rPr>
        <w:sym w:font="Symbol" w:char="F0D7"/>
      </w:r>
      <w:r w:rsidR="00415562">
        <w:rPr>
          <w:rFonts w:ascii="Courier New" w:hAnsi="Courier New" w:cs="Courier New"/>
        </w:rPr>
        <w:sym w:font="Euclid Symbol" w:char="F0E1"/>
      </w:r>
      <w:r w:rsidR="00415562">
        <w:rPr>
          <w:rFonts w:ascii="Courier New" w:hAnsi="Courier New" w:cs="Courier New"/>
        </w:rPr>
        <w:t>z</w:t>
      </w:r>
      <w:r w:rsidR="00415562">
        <w:rPr>
          <w:rFonts w:ascii="Courier New" w:hAnsi="Courier New" w:cs="Courier New"/>
        </w:rPr>
        <w:sym w:font="Euclid Symbol" w:char="F0F1"/>
      </w:r>
      <w:r w:rsidR="006A7864">
        <w:rPr>
          <w:rFonts w:ascii="Courier New" w:hAnsi="Courier New" w:cs="Courier New"/>
          <w:lang w:val="ru-RU"/>
        </w:rPr>
        <w:t xml:space="preserve"> </w:t>
      </w:r>
      <w:r w:rsidR="006A7864">
        <w:rPr>
          <w:lang w:val="ru-RU"/>
        </w:rPr>
        <w:t>для некоторого действия</w:t>
      </w:r>
      <w:r w:rsidR="00415562" w:rsidRPr="00813FB8">
        <w:rPr>
          <w:rFonts w:ascii="Courier New" w:hAnsi="Courier New" w:cs="Courier New"/>
          <w:lang w:val="ru-RU"/>
        </w:rPr>
        <w:t xml:space="preserve"> </w:t>
      </w:r>
      <w:r w:rsidR="00415562">
        <w:rPr>
          <w:rFonts w:ascii="Courier New" w:hAnsi="Courier New" w:cs="Courier New"/>
        </w:rPr>
        <w:t>z</w:t>
      </w:r>
      <w:r w:rsidR="00415562">
        <w:rPr>
          <w:rFonts w:ascii="Courier New" w:hAnsi="Courier New" w:cs="Courier New"/>
        </w:rPr>
        <w:sym w:font="Symbol" w:char="F0CE"/>
      </w:r>
      <w:r w:rsidR="00415562" w:rsidRPr="00813FB8">
        <w:rPr>
          <w:rFonts w:ascii="Courier New" w:hAnsi="Courier New" w:cs="Courier New"/>
        </w:rPr>
        <w:t>P</w:t>
      </w:r>
      <w:r w:rsidR="006A7864">
        <w:rPr>
          <w:lang w:val="ru-RU"/>
        </w:rPr>
        <w:t>, что также можно определить</w:t>
      </w:r>
      <w:r w:rsidR="008D7CED">
        <w:rPr>
          <w:lang w:val="ru-RU"/>
        </w:rPr>
        <w:t xml:space="preserve"> по множеству безопасных трасс</w:t>
      </w:r>
      <w:r w:rsidR="00415562">
        <w:rPr>
          <w:lang w:val="ru-RU"/>
        </w:rPr>
        <w:t>.</w:t>
      </w:r>
    </w:p>
    <w:p w:rsidR="00A665E9" w:rsidRPr="00E527A2" w:rsidRDefault="00A665E9" w:rsidP="00AA44F7">
      <w:pPr>
        <w:pStyle w:val="30"/>
        <w:spacing w:line="360" w:lineRule="auto"/>
      </w:pPr>
      <w:bookmarkStart w:id="339" w:name="_Ref160357096"/>
      <w:bookmarkStart w:id="340" w:name="_Toc195608416"/>
      <w:r>
        <w:t>Вердикт</w:t>
      </w:r>
      <w:bookmarkEnd w:id="336"/>
      <w:bookmarkEnd w:id="339"/>
      <w:bookmarkEnd w:id="340"/>
    </w:p>
    <w:p w:rsidR="002B4B42" w:rsidRDefault="009B1D10" w:rsidP="00A4447E">
      <w:pPr>
        <w:spacing w:line="360" w:lineRule="auto"/>
        <w:ind w:firstLine="567"/>
        <w:rPr>
          <w:lang w:val="ru-RU"/>
        </w:rPr>
      </w:pPr>
      <w:r>
        <w:rPr>
          <w:lang w:val="ru-RU"/>
        </w:rPr>
        <w:t>Оператор</w:t>
      </w:r>
      <w:r w:rsidR="007A1860" w:rsidRPr="00E527A2">
        <w:rPr>
          <w:lang w:val="ru-RU"/>
        </w:rPr>
        <w:t xml:space="preserve"> в конце своей работы должен вынести вердикт </w:t>
      </w:r>
      <w:r w:rsidR="007A1860">
        <w:rPr>
          <w:b/>
          <w:i/>
        </w:rPr>
        <w:t>pass</w:t>
      </w:r>
      <w:r w:rsidR="007A1860" w:rsidRPr="00E527A2">
        <w:rPr>
          <w:lang w:val="ru-RU"/>
        </w:rPr>
        <w:t xml:space="preserve">, </w:t>
      </w:r>
      <w:r w:rsidR="007A1860">
        <w:rPr>
          <w:lang w:val="ru-RU"/>
        </w:rPr>
        <w:t>означающий, что реализация «прошла» тест</w:t>
      </w:r>
      <w:r w:rsidR="007A1860" w:rsidRPr="00E527A2">
        <w:rPr>
          <w:lang w:val="ru-RU"/>
        </w:rPr>
        <w:t xml:space="preserve">, или </w:t>
      </w:r>
      <w:r w:rsidR="007A1860">
        <w:rPr>
          <w:b/>
          <w:i/>
        </w:rPr>
        <w:t>fail</w:t>
      </w:r>
      <w:r w:rsidR="007A1860" w:rsidRPr="00E527A2">
        <w:rPr>
          <w:lang w:val="ru-RU"/>
        </w:rPr>
        <w:t xml:space="preserve"> в противном случае. </w:t>
      </w:r>
      <w:r w:rsidR="007A1860">
        <w:rPr>
          <w:lang w:val="ru-RU"/>
        </w:rPr>
        <w:t xml:space="preserve">Заметим, что вердикты </w:t>
      </w:r>
      <w:r w:rsidR="007A1860" w:rsidRPr="00637937">
        <w:rPr>
          <w:b/>
          <w:i/>
        </w:rPr>
        <w:t>pass</w:t>
      </w:r>
      <w:r w:rsidR="007A1860">
        <w:rPr>
          <w:lang w:val="ru-RU"/>
        </w:rPr>
        <w:t xml:space="preserve"> и </w:t>
      </w:r>
      <w:r w:rsidR="007A1860" w:rsidRPr="007A1860">
        <w:rPr>
          <w:b/>
          <w:i/>
        </w:rPr>
        <w:t>fail</w:t>
      </w:r>
      <w:r w:rsidR="007A1860">
        <w:rPr>
          <w:lang w:val="ru-RU"/>
        </w:rPr>
        <w:t>, вообще говоря, не связаны с конформностью или неконформностью реализации спецификации. Эту связь мы установим ниже, когда будем определять значимые, исчерпывающие и полные наборы тестов.</w:t>
      </w:r>
    </w:p>
    <w:p w:rsidR="002B4B42" w:rsidRDefault="00B24491" w:rsidP="00A4447E">
      <w:pPr>
        <w:spacing w:line="360" w:lineRule="auto"/>
        <w:ind w:firstLine="567"/>
        <w:rPr>
          <w:lang w:val="ru-RU"/>
        </w:rPr>
      </w:pPr>
      <w:r>
        <w:rPr>
          <w:lang w:val="ru-RU"/>
        </w:rPr>
        <w:t xml:space="preserve">Когда оператор заканчивает свою работу? В трассовой модели это может определяться только трассой, наблюдаемой к этому моменту времени. В общем случае можно было бы назначить вердикт произвольным трассам теста и даже одной трассе назначить оба вердикта </w:t>
      </w:r>
      <w:r w:rsidRPr="00637937">
        <w:rPr>
          <w:b/>
          <w:i/>
        </w:rPr>
        <w:t>pass</w:t>
      </w:r>
      <w:r>
        <w:rPr>
          <w:lang w:val="ru-RU"/>
        </w:rPr>
        <w:t xml:space="preserve"> и </w:t>
      </w:r>
      <w:r w:rsidRPr="007A1860">
        <w:rPr>
          <w:b/>
          <w:i/>
        </w:rPr>
        <w:t>fail</w:t>
      </w:r>
      <w:r>
        <w:rPr>
          <w:lang w:val="ru-RU"/>
        </w:rPr>
        <w:t>. Тогда оператору предоставляется выбор: закончить тест с вынесением вердикта или, если это немак</w:t>
      </w:r>
      <w:r w:rsidR="00C32BFE">
        <w:rPr>
          <w:lang w:val="ru-RU"/>
        </w:rPr>
        <w:t>с</w:t>
      </w:r>
      <w:r>
        <w:rPr>
          <w:lang w:val="ru-RU"/>
        </w:rPr>
        <w:t xml:space="preserve">имальная трасса, продолжать тестирование; если тест заканчивается, а трассе назначены оба вердикта, выбирается один из них. Понятно, что такой недетерминизм теста не увеличивает мощности тестирования. Чтобы проверить все </w:t>
      </w:r>
      <w:r w:rsidR="009B2E86" w:rsidRPr="002B2629">
        <w:rPr>
          <w:i/>
          <w:lang w:val="ru-RU"/>
        </w:rPr>
        <w:t>способы</w:t>
      </w:r>
      <w:r w:rsidRPr="002B2629">
        <w:rPr>
          <w:i/>
          <w:lang w:val="ru-RU"/>
        </w:rPr>
        <w:t xml:space="preserve"> </w:t>
      </w:r>
      <w:r w:rsidR="009B2E86" w:rsidRPr="002B2629">
        <w:rPr>
          <w:i/>
          <w:lang w:val="ru-RU"/>
        </w:rPr>
        <w:t>исполнения оператором</w:t>
      </w:r>
      <w:r>
        <w:rPr>
          <w:lang w:val="ru-RU"/>
        </w:rPr>
        <w:t xml:space="preserve"> недетерминированного теста, мы должны прогонять его несколько раз для каждого </w:t>
      </w:r>
      <w:r w:rsidR="009B2E86" w:rsidRPr="002B2629">
        <w:rPr>
          <w:i/>
          <w:lang w:val="ru-RU"/>
        </w:rPr>
        <w:t>варианта</w:t>
      </w:r>
      <w:r>
        <w:rPr>
          <w:lang w:val="ru-RU"/>
        </w:rPr>
        <w:t xml:space="preserve"> погодных условий, детерминирующего выбор </w:t>
      </w:r>
      <w:r w:rsidRPr="002B2629">
        <w:rPr>
          <w:i/>
          <w:lang w:val="ru-RU"/>
        </w:rPr>
        <w:t xml:space="preserve">поведения </w:t>
      </w:r>
      <w:r w:rsidR="009B2E86" w:rsidRPr="002B2629">
        <w:rPr>
          <w:i/>
          <w:lang w:val="ru-RU"/>
        </w:rPr>
        <w:t>реализации</w:t>
      </w:r>
      <w:r w:rsidR="009B2E86">
        <w:rPr>
          <w:lang w:val="ru-RU"/>
        </w:rPr>
        <w:t>: каждый такой прогон соответствует одному способу исполнения теста оператором</w:t>
      </w:r>
      <w:r>
        <w:rPr>
          <w:lang w:val="ru-RU"/>
        </w:rPr>
        <w:t>. Это эквивалентно наличию нескольких детерминированных тестов, каждый из которых прогоняется один раз для каждого варианта погодных условий.</w:t>
      </w:r>
    </w:p>
    <w:p w:rsidR="002B4B42" w:rsidRDefault="00B24491" w:rsidP="00A4447E">
      <w:pPr>
        <w:spacing w:line="360" w:lineRule="auto"/>
        <w:ind w:firstLine="567"/>
        <w:rPr>
          <w:lang w:val="ru-RU"/>
        </w:rPr>
      </w:pPr>
      <w:r>
        <w:rPr>
          <w:lang w:val="ru-RU"/>
        </w:rPr>
        <w:t>Поэтому будем считать, что</w:t>
      </w:r>
      <w:r w:rsidR="007A1860" w:rsidRPr="00E527A2">
        <w:rPr>
          <w:lang w:val="ru-RU"/>
        </w:rPr>
        <w:t xml:space="preserve"> окончанию </w:t>
      </w:r>
      <w:r w:rsidR="009B1D10">
        <w:rPr>
          <w:lang w:val="ru-RU"/>
        </w:rPr>
        <w:t>прогона теста</w:t>
      </w:r>
      <w:r w:rsidR="007A1860" w:rsidRPr="00E527A2">
        <w:rPr>
          <w:lang w:val="ru-RU"/>
        </w:rPr>
        <w:t xml:space="preserve"> соответствует максимальная трасса в дереве тестовых трасс, и </w:t>
      </w:r>
      <w:r w:rsidR="00F17ADC">
        <w:rPr>
          <w:lang w:val="ru-RU"/>
        </w:rPr>
        <w:t>для каждой максимальной трассы определён один вердикт (а не оба)</w:t>
      </w:r>
      <w:r w:rsidR="007A1860" w:rsidRPr="00E527A2">
        <w:rPr>
          <w:lang w:val="ru-RU"/>
        </w:rPr>
        <w:t xml:space="preserve">. </w:t>
      </w:r>
      <w:r w:rsidR="00F17ADC">
        <w:rPr>
          <w:lang w:val="ru-RU"/>
        </w:rPr>
        <w:t>О</w:t>
      </w:r>
      <w:r w:rsidR="009B1D10">
        <w:rPr>
          <w:lang w:val="ru-RU"/>
        </w:rPr>
        <w:t>ператор заканчивает работу</w:t>
      </w:r>
      <w:r w:rsidR="007A1860">
        <w:rPr>
          <w:lang w:val="ru-RU"/>
        </w:rPr>
        <w:t xml:space="preserve"> тогда и только тогда, когда</w:t>
      </w:r>
      <w:r w:rsidR="007A1860" w:rsidRPr="00E527A2">
        <w:rPr>
          <w:lang w:val="ru-RU"/>
        </w:rPr>
        <w:t xml:space="preserve"> </w:t>
      </w:r>
      <w:r w:rsidR="009B1D10">
        <w:rPr>
          <w:lang w:val="ru-RU"/>
        </w:rPr>
        <w:t>получена</w:t>
      </w:r>
      <w:r w:rsidR="007A1860" w:rsidRPr="00E527A2">
        <w:rPr>
          <w:lang w:val="ru-RU"/>
        </w:rPr>
        <w:t xml:space="preserve"> максимальн</w:t>
      </w:r>
      <w:r w:rsidR="009B1D10">
        <w:rPr>
          <w:lang w:val="ru-RU"/>
        </w:rPr>
        <w:t>ая</w:t>
      </w:r>
      <w:r w:rsidR="007A1860" w:rsidRPr="00E527A2">
        <w:rPr>
          <w:lang w:val="ru-RU"/>
        </w:rPr>
        <w:t xml:space="preserve"> трасс</w:t>
      </w:r>
      <w:r w:rsidR="009B1D10">
        <w:rPr>
          <w:lang w:val="ru-RU"/>
        </w:rPr>
        <w:t>а теста</w:t>
      </w:r>
      <w:r w:rsidR="007A1860">
        <w:rPr>
          <w:lang w:val="ru-RU"/>
        </w:rPr>
        <w:t xml:space="preserve">, после чего выносится вердикт, </w:t>
      </w:r>
      <w:r w:rsidR="00143DA1">
        <w:rPr>
          <w:lang w:val="ru-RU"/>
        </w:rPr>
        <w:t>назначенный</w:t>
      </w:r>
      <w:r w:rsidR="007A1860">
        <w:rPr>
          <w:lang w:val="ru-RU"/>
        </w:rPr>
        <w:t xml:space="preserve"> этой максимальной трасс</w:t>
      </w:r>
      <w:r w:rsidR="00143DA1">
        <w:rPr>
          <w:lang w:val="ru-RU"/>
        </w:rPr>
        <w:t>е</w:t>
      </w:r>
      <w:r w:rsidR="007A1860" w:rsidRPr="00E527A2">
        <w:rPr>
          <w:lang w:val="ru-RU"/>
        </w:rPr>
        <w:t>.</w:t>
      </w:r>
    </w:p>
    <w:p w:rsidR="00A665E9" w:rsidRPr="00E527A2" w:rsidRDefault="00081CAA" w:rsidP="00AA44F7">
      <w:pPr>
        <w:pStyle w:val="DefinitionY"/>
        <w:spacing w:line="360" w:lineRule="auto"/>
      </w:pPr>
      <w:bookmarkStart w:id="341" w:name="_Ref118200683"/>
      <w:r w:rsidRPr="00DB5CA8">
        <w:rPr>
          <w:bCs/>
        </w:rPr>
        <w:lastRenderedPageBreak/>
        <w:t>Пусть</w:t>
      </w:r>
      <w:r w:rsidRPr="00EF0FD4">
        <w:rPr>
          <w:bCs/>
        </w:rPr>
        <w:t xml:space="preserve"> </w:t>
      </w:r>
      <w:r>
        <w:t>задан</w:t>
      </w:r>
      <w:r w:rsidR="00C91022">
        <w:t>ы</w:t>
      </w:r>
      <w:r>
        <w:t xml:space="preserve"> </w:t>
      </w:r>
      <w:r w:rsidR="00CF2E46" w:rsidRPr="008F6FAA">
        <w:rPr>
          <w:b/>
          <w:i/>
        </w:rPr>
        <w:t>F</w:t>
      </w:r>
      <w:r w:rsidR="00CF2E46" w:rsidRPr="008F6FAA">
        <w:t>-</w:t>
      </w:r>
      <w:r w:rsidR="00A665E9">
        <w:t>спецификаци</w:t>
      </w:r>
      <w:r w:rsidR="00C91022">
        <w:t>я</w:t>
      </w:r>
      <w:r w:rsidR="00A665E9" w:rsidRPr="003D64AE">
        <w:rPr>
          <w:rFonts w:ascii="Courier New" w:hAnsi="Courier New" w:cs="Courier New"/>
        </w:rPr>
        <w:t xml:space="preserve"> </w:t>
      </w:r>
      <w:r w:rsidR="00A665E9" w:rsidRPr="00E527A2">
        <w:rPr>
          <w:rFonts w:ascii="Courier New" w:hAnsi="Courier New" w:cs="Courier New"/>
          <w:b/>
        </w:rPr>
        <w:sym w:font="Symbol" w:char="F053"/>
      </w:r>
      <w:r w:rsidR="00144C52">
        <w:rPr>
          <w:rFonts w:ascii="Courier New" w:hAnsi="Courier New" w:cs="Courier New"/>
        </w:rPr>
        <w:t xml:space="preserve"> </w:t>
      </w:r>
      <w:r w:rsidR="00C91022">
        <w:t>и</w:t>
      </w:r>
      <w:r w:rsidR="00A665E9" w:rsidRPr="00E527A2">
        <w:t xml:space="preserve"> дерево тестовых трасс</w:t>
      </w:r>
      <w:r w:rsidR="00A665E9" w:rsidRPr="00E527A2">
        <w:rPr>
          <w:rFonts w:ascii="Courier New" w:hAnsi="Courier New" w:cs="Courier New"/>
        </w:rPr>
        <w:t xml:space="preserve"> </w:t>
      </w:r>
      <w:r w:rsidR="00A665E9" w:rsidRPr="00E527A2">
        <w:rPr>
          <w:rFonts w:ascii="Courier New" w:hAnsi="Courier New" w:cs="Courier New"/>
          <w:b/>
        </w:rPr>
        <w:sym w:font="Symbol" w:char="F054"/>
      </w:r>
      <w:r w:rsidR="00A665E9" w:rsidRPr="00E527A2">
        <w:rPr>
          <w:rFonts w:ascii="Courier New" w:hAnsi="Courier New" w:cs="Courier New"/>
        </w:rPr>
        <w:sym w:font="Symbol" w:char="F0CD"/>
      </w:r>
      <w:r w:rsidR="00A665E9" w:rsidRPr="00E527A2">
        <w:rPr>
          <w:b/>
          <w:i/>
        </w:rPr>
        <w:t>tt</w:t>
      </w:r>
      <w:r w:rsidR="00A665E9" w:rsidRPr="00E527A2">
        <w:rPr>
          <w:rFonts w:ascii="Courier New" w:hAnsi="Courier New" w:cs="Courier New"/>
        </w:rPr>
        <w:t>(</w:t>
      </w:r>
      <w:r w:rsidR="00A665E9" w:rsidRPr="00E527A2">
        <w:rPr>
          <w:rFonts w:ascii="Courier New" w:hAnsi="Courier New" w:cs="Courier New"/>
          <w:b/>
        </w:rPr>
        <w:sym w:font="Symbol" w:char="F053"/>
      </w:r>
      <w:r w:rsidR="00A665E9" w:rsidRPr="00E527A2">
        <w:rPr>
          <w:rFonts w:ascii="Courier New" w:hAnsi="Courier New" w:cs="Courier New"/>
        </w:rPr>
        <w:t>)</w:t>
      </w:r>
      <w:r w:rsidR="00A665E9" w:rsidRPr="00E527A2">
        <w:t>.</w:t>
      </w:r>
      <w:bookmarkEnd w:id="341"/>
    </w:p>
    <w:p w:rsidR="00A665E9" w:rsidRPr="00E527A2" w:rsidRDefault="00A665E9" w:rsidP="00AA44F7">
      <w:pPr>
        <w:numPr>
          <w:ilvl w:val="0"/>
          <w:numId w:val="53"/>
        </w:numPr>
        <w:spacing w:line="360" w:lineRule="auto"/>
        <w:rPr>
          <w:lang w:val="ru-RU"/>
        </w:rPr>
      </w:pPr>
      <w:r w:rsidRPr="00E527A2">
        <w:rPr>
          <w:i/>
          <w:lang w:val="ru-RU"/>
        </w:rPr>
        <w:t>Вердиктом</w:t>
      </w:r>
      <w:r w:rsidRPr="00E527A2">
        <w:rPr>
          <w:lang w:val="ru-RU"/>
        </w:rPr>
        <w:t xml:space="preserve"> называется отображение</w:t>
      </w:r>
      <w:r w:rsidRPr="00E527A2">
        <w:rPr>
          <w:rFonts w:ascii="Courier New" w:hAnsi="Courier New" w:cs="Courier New"/>
          <w:lang w:val="ru-RU"/>
        </w:rPr>
        <w:t xml:space="preserve"> </w:t>
      </w:r>
      <w:r w:rsidRPr="00E527A2">
        <w:rPr>
          <w:b/>
          <w:i/>
        </w:rPr>
        <w:t>verdict</w:t>
      </w:r>
      <w:r w:rsidRPr="00E527A2">
        <w:rPr>
          <w:rFonts w:ascii="Courier New" w:hAnsi="Courier New" w:cs="Courier New"/>
          <w:lang w:val="ru-RU"/>
        </w:rPr>
        <w:t>:</w:t>
      </w:r>
      <w:r w:rsidRPr="00E527A2">
        <w:rPr>
          <w:b/>
          <w:bCs/>
          <w:i/>
          <w:iCs/>
        </w:rPr>
        <w:t>max</w:t>
      </w:r>
      <w:r w:rsidRPr="00E527A2">
        <w:rPr>
          <w:rFonts w:ascii="Courier New" w:hAnsi="Courier New" w:cs="Courier New"/>
          <w:lang w:val="ru-RU"/>
        </w:rPr>
        <w:t>(</w:t>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sym w:font="Symbol" w:char="F0AE"/>
      </w:r>
      <w:r w:rsidRPr="00E527A2">
        <w:rPr>
          <w:rFonts w:ascii="Courier New" w:hAnsi="Courier New" w:cs="Courier New"/>
          <w:lang w:val="ru-RU"/>
        </w:rPr>
        <w:t>{</w:t>
      </w:r>
      <w:r w:rsidRPr="00E527A2">
        <w:rPr>
          <w:b/>
          <w:i/>
        </w:rPr>
        <w:t>pass</w:t>
      </w:r>
      <w:r w:rsidRPr="00E527A2">
        <w:rPr>
          <w:rFonts w:ascii="Courier New" w:hAnsi="Courier New" w:cs="Courier New"/>
          <w:bCs/>
          <w:iCs/>
          <w:lang w:val="ru-RU"/>
        </w:rPr>
        <w:t>,</w:t>
      </w:r>
      <w:r w:rsidRPr="00E527A2">
        <w:rPr>
          <w:b/>
          <w:i/>
        </w:rPr>
        <w:t>fail</w:t>
      </w:r>
      <w:r w:rsidRPr="00E527A2">
        <w:rPr>
          <w:rFonts w:ascii="Courier New" w:hAnsi="Courier New" w:cs="Courier New"/>
          <w:lang w:val="ru-RU"/>
        </w:rPr>
        <w:t>}</w:t>
      </w:r>
      <w:r w:rsidRPr="00E527A2">
        <w:rPr>
          <w:lang w:val="ru-RU"/>
        </w:rPr>
        <w:t>.</w:t>
      </w:r>
    </w:p>
    <w:p w:rsidR="00A665E9" w:rsidRPr="00E527A2" w:rsidRDefault="00A665E9" w:rsidP="00AA44F7">
      <w:pPr>
        <w:pStyle w:val="Def2"/>
        <w:numPr>
          <w:ilvl w:val="0"/>
          <w:numId w:val="52"/>
        </w:numPr>
        <w:spacing w:line="360" w:lineRule="auto"/>
        <w:rPr>
          <w:lang w:val="en-US"/>
        </w:rPr>
      </w:pPr>
      <w:r w:rsidRPr="00E527A2">
        <w:rPr>
          <w:b/>
          <w:bCs/>
          <w:i/>
          <w:lang w:val="en-US"/>
        </w:rPr>
        <w:t>pass</w:t>
      </w:r>
      <w:r w:rsidRPr="00FD5DC5">
        <w:rPr>
          <w:iCs/>
          <w:lang w:val="en-US"/>
        </w:rPr>
        <w:t>-/</w:t>
      </w:r>
      <w:r w:rsidRPr="00E527A2">
        <w:rPr>
          <w:b/>
          <w:bCs/>
          <w:i/>
          <w:lang w:val="en-US"/>
        </w:rPr>
        <w:t>fail</w:t>
      </w:r>
      <w:r w:rsidRPr="00FD5DC5">
        <w:rPr>
          <w:iCs/>
          <w:lang w:val="en-US"/>
        </w:rPr>
        <w:t>-</w:t>
      </w:r>
      <w:r w:rsidRPr="00E527A2">
        <w:rPr>
          <w:iCs/>
        </w:rPr>
        <w:t>трассами</w:t>
      </w:r>
      <w:r w:rsidRPr="00FD5DC5">
        <w:rPr>
          <w:iCs/>
          <w:lang w:val="en-US"/>
        </w:rPr>
        <w:t xml:space="preserve"> </w:t>
      </w:r>
      <w:r w:rsidRPr="00E527A2">
        <w:rPr>
          <w:iCs/>
        </w:rPr>
        <w:t>будем</w:t>
      </w:r>
      <w:r w:rsidRPr="00FD5DC5">
        <w:rPr>
          <w:iCs/>
          <w:lang w:val="en-US"/>
        </w:rPr>
        <w:t xml:space="preserve"> </w:t>
      </w:r>
      <w:r w:rsidRPr="00E527A2">
        <w:rPr>
          <w:iCs/>
        </w:rPr>
        <w:t>называть</w:t>
      </w:r>
      <w:r w:rsidRPr="00FD5DC5">
        <w:rPr>
          <w:iCs/>
          <w:lang w:val="en-US"/>
        </w:rPr>
        <w:t xml:space="preserve"> </w:t>
      </w:r>
      <w:r w:rsidRPr="00E527A2">
        <w:rPr>
          <w:iCs/>
        </w:rPr>
        <w:t>максимальные</w:t>
      </w:r>
      <w:r w:rsidRPr="00FD5DC5">
        <w:rPr>
          <w:iCs/>
          <w:lang w:val="en-US"/>
        </w:rPr>
        <w:t xml:space="preserve"> </w:t>
      </w:r>
      <w:r w:rsidRPr="00E527A2">
        <w:rPr>
          <w:iCs/>
        </w:rPr>
        <w:t>трассы</w:t>
      </w:r>
      <w:r w:rsidRPr="00FD5DC5">
        <w:rPr>
          <w:iCs/>
          <w:lang w:val="en-US"/>
        </w:rPr>
        <w:t xml:space="preserve"> </w:t>
      </w:r>
      <w:r w:rsidRPr="00E527A2">
        <w:rPr>
          <w:iCs/>
        </w:rPr>
        <w:t>с</w:t>
      </w:r>
      <w:r w:rsidRPr="00FD5DC5">
        <w:rPr>
          <w:iCs/>
          <w:lang w:val="en-US"/>
        </w:rPr>
        <w:t xml:space="preserve"> </w:t>
      </w:r>
      <w:r w:rsidRPr="00E527A2">
        <w:rPr>
          <w:iCs/>
        </w:rPr>
        <w:t>вердиктом</w:t>
      </w:r>
      <w:r w:rsidRPr="00FD5DC5">
        <w:rPr>
          <w:iCs/>
          <w:lang w:val="en-US"/>
        </w:rPr>
        <w:t xml:space="preserve"> </w:t>
      </w:r>
      <w:r w:rsidRPr="00E527A2">
        <w:rPr>
          <w:b/>
          <w:bCs/>
          <w:i/>
          <w:lang w:val="en-US"/>
        </w:rPr>
        <w:t>pass</w:t>
      </w:r>
      <w:r w:rsidRPr="00FD5DC5">
        <w:rPr>
          <w:iCs/>
          <w:lang w:val="en-US"/>
        </w:rPr>
        <w:t>/</w:t>
      </w:r>
      <w:r w:rsidRPr="00E527A2">
        <w:rPr>
          <w:b/>
          <w:bCs/>
          <w:i/>
          <w:lang w:val="en-US"/>
        </w:rPr>
        <w:t>fail</w:t>
      </w:r>
      <w:r w:rsidRPr="00FD5DC5">
        <w:rPr>
          <w:iCs/>
          <w:lang w:val="en-US"/>
        </w:rPr>
        <w:t>:</w:t>
      </w:r>
      <w:r w:rsidR="00FD5DC5" w:rsidRPr="00FD5DC5">
        <w:rPr>
          <w:rFonts w:ascii="Courier New" w:hAnsi="Courier New" w:cs="Courier New"/>
          <w:iCs/>
          <w:lang w:val="en-US"/>
        </w:rPr>
        <w:t xml:space="preserve"> </w:t>
      </w:r>
      <w:r w:rsidRPr="00E527A2">
        <w:rPr>
          <w:b/>
          <w:bCs/>
          <w:i/>
          <w:lang w:val="en-US"/>
        </w:rPr>
        <w:t>pass</w:t>
      </w:r>
      <w:r w:rsidRPr="00E527A2">
        <w:rPr>
          <w:rFonts w:ascii="Courier New" w:hAnsi="Courier New" w:cs="Courier New"/>
          <w:iCs/>
          <w:lang w:val="en-US"/>
        </w:rPr>
        <w:t>(</w:t>
      </w:r>
      <w:r w:rsidRPr="00E527A2">
        <w:rPr>
          <w:rFonts w:ascii="Courier New" w:hAnsi="Courier New" w:cs="Courier New"/>
          <w:b/>
        </w:rPr>
        <w:sym w:font="Symbol" w:char="F054"/>
      </w:r>
      <w:r w:rsidRPr="00E527A2">
        <w:rPr>
          <w:rFonts w:ascii="Courier New" w:hAnsi="Courier New" w:cs="Courier New"/>
          <w:iCs/>
          <w:lang w:val="en-US"/>
        </w:rPr>
        <w:t>) =</w:t>
      </w:r>
      <w:r w:rsidRPr="00901048">
        <w:rPr>
          <w:rFonts w:cs="Courier New"/>
          <w:iCs/>
          <w:vertAlign w:val="subscript"/>
          <w:lang w:val="en-US"/>
        </w:rPr>
        <w:t>def</w:t>
      </w:r>
      <w:r w:rsidRPr="00E527A2">
        <w:rPr>
          <w:rFonts w:ascii="Courier New" w:hAnsi="Courier New" w:cs="Courier New"/>
          <w:iCs/>
          <w:lang w:val="en-US"/>
        </w:rPr>
        <w:t> </w:t>
      </w:r>
      <w:r w:rsidRPr="00E527A2">
        <w:rPr>
          <w:b/>
          <w:i/>
          <w:lang w:val="en-US"/>
        </w:rPr>
        <w:t>verdict</w:t>
      </w:r>
      <w:r w:rsidRPr="00E527A2">
        <w:rPr>
          <w:rFonts w:ascii="Courier New" w:hAnsi="Courier New" w:cs="Courier New"/>
          <w:vertAlign w:val="superscript"/>
          <w:lang w:val="en-US"/>
        </w:rPr>
        <w:t>-1</w:t>
      </w:r>
      <w:r w:rsidRPr="00E527A2">
        <w:rPr>
          <w:rFonts w:ascii="Courier New" w:hAnsi="Courier New" w:cs="Courier New"/>
          <w:lang w:val="en-US"/>
        </w:rPr>
        <w:t>(</w:t>
      </w:r>
      <w:r w:rsidRPr="00E527A2">
        <w:rPr>
          <w:b/>
          <w:i/>
          <w:lang w:val="en-US"/>
        </w:rPr>
        <w:t>pass</w:t>
      </w:r>
      <w:r w:rsidRPr="00E527A2">
        <w:rPr>
          <w:rFonts w:ascii="Courier New" w:hAnsi="Courier New" w:cs="Courier New"/>
          <w:lang w:val="en-US"/>
        </w:rPr>
        <w:t>)</w:t>
      </w:r>
      <w:r w:rsidRPr="00335461">
        <w:rPr>
          <w:lang w:val="en-US"/>
        </w:rPr>
        <w:t>,</w:t>
      </w:r>
      <w:r w:rsidRPr="00E527A2">
        <w:rPr>
          <w:rFonts w:ascii="Courier New" w:hAnsi="Courier New" w:cs="Courier New"/>
          <w:lang w:val="en-US"/>
        </w:rPr>
        <w:t> </w:t>
      </w:r>
      <w:r w:rsidRPr="00E527A2">
        <w:rPr>
          <w:b/>
          <w:i/>
          <w:lang w:val="en-US"/>
        </w:rPr>
        <w:t>fail</w:t>
      </w:r>
      <w:r w:rsidRPr="00E527A2">
        <w:rPr>
          <w:rFonts w:ascii="Courier New" w:hAnsi="Courier New" w:cs="Courier New"/>
          <w:iCs/>
          <w:lang w:val="en-US"/>
        </w:rPr>
        <w:t>(</w:t>
      </w:r>
      <w:r w:rsidRPr="00E527A2">
        <w:rPr>
          <w:rFonts w:ascii="Courier New" w:hAnsi="Courier New" w:cs="Courier New"/>
          <w:b/>
        </w:rPr>
        <w:sym w:font="Symbol" w:char="F054"/>
      </w:r>
      <w:r w:rsidRPr="00E527A2">
        <w:rPr>
          <w:rFonts w:ascii="Courier New" w:hAnsi="Courier New" w:cs="Courier New"/>
          <w:iCs/>
          <w:lang w:val="en-US"/>
        </w:rPr>
        <w:t>) =</w:t>
      </w:r>
      <w:r w:rsidRPr="00901048">
        <w:rPr>
          <w:rFonts w:cs="Courier New"/>
          <w:iCs/>
          <w:vertAlign w:val="subscript"/>
          <w:lang w:val="en-US"/>
        </w:rPr>
        <w:t>def</w:t>
      </w:r>
      <w:r w:rsidRPr="00E527A2">
        <w:rPr>
          <w:rFonts w:ascii="Courier New" w:hAnsi="Courier New" w:cs="Courier New"/>
          <w:iCs/>
          <w:lang w:val="en-US"/>
        </w:rPr>
        <w:t> </w:t>
      </w:r>
      <w:r w:rsidRPr="00E527A2">
        <w:rPr>
          <w:b/>
          <w:i/>
          <w:lang w:val="en-US"/>
        </w:rPr>
        <w:t>verdict</w:t>
      </w:r>
      <w:r w:rsidRPr="00E527A2">
        <w:rPr>
          <w:rFonts w:ascii="Courier New" w:hAnsi="Courier New" w:cs="Courier New"/>
          <w:vertAlign w:val="superscript"/>
          <w:lang w:val="en-US"/>
        </w:rPr>
        <w:t>-1</w:t>
      </w:r>
      <w:r w:rsidRPr="00E527A2">
        <w:rPr>
          <w:rFonts w:ascii="Courier New" w:hAnsi="Courier New" w:cs="Courier New"/>
          <w:lang w:val="en-US"/>
        </w:rPr>
        <w:t>(</w:t>
      </w:r>
      <w:r w:rsidRPr="00E527A2">
        <w:rPr>
          <w:b/>
          <w:i/>
          <w:lang w:val="en-US"/>
        </w:rPr>
        <w:t>fail</w:t>
      </w:r>
      <w:r w:rsidRPr="00E527A2">
        <w:rPr>
          <w:rFonts w:ascii="Courier New" w:hAnsi="Courier New" w:cs="Courier New"/>
          <w:lang w:val="en-US"/>
        </w:rPr>
        <w:t>)</w:t>
      </w:r>
      <w:r w:rsidRPr="00E527A2">
        <w:rPr>
          <w:lang w:val="en-US"/>
        </w:rPr>
        <w:t>.</w:t>
      </w:r>
    </w:p>
    <w:p w:rsidR="00A665E9" w:rsidRPr="00E527A2" w:rsidRDefault="00A665E9" w:rsidP="00AA44F7">
      <w:pPr>
        <w:spacing w:line="360" w:lineRule="auto"/>
        <w:jc w:val="right"/>
        <w:rPr>
          <w:lang w:val="ru-RU"/>
        </w:rPr>
      </w:pPr>
      <w:r w:rsidRPr="00E527A2">
        <w:rPr>
          <w:lang w:val="ru-RU"/>
        </w:rPr>
        <w:sym w:font="Symbol" w:char="F0FF"/>
      </w:r>
    </w:p>
    <w:p w:rsidR="00C52B53" w:rsidRDefault="00C52B53" w:rsidP="00AA44F7">
      <w:pPr>
        <w:pStyle w:val="30"/>
        <w:spacing w:line="360" w:lineRule="auto"/>
      </w:pPr>
      <w:bookmarkStart w:id="342" w:name="_Ref143952158"/>
      <w:bookmarkStart w:id="343" w:name="_Ref160357097"/>
      <w:bookmarkStart w:id="344" w:name="_Toc195608417"/>
      <w:r>
        <w:t>Конечность времени выполнения теста</w:t>
      </w:r>
      <w:bookmarkEnd w:id="343"/>
      <w:bookmarkEnd w:id="344"/>
    </w:p>
    <w:p w:rsidR="0059530B" w:rsidRDefault="0059530B" w:rsidP="00A4447E">
      <w:pPr>
        <w:keepNext/>
        <w:spacing w:line="360" w:lineRule="auto"/>
        <w:ind w:firstLine="567"/>
        <w:rPr>
          <w:lang w:val="ru-RU"/>
        </w:rPr>
      </w:pPr>
      <w:r>
        <w:rPr>
          <w:lang w:val="ru-RU"/>
        </w:rPr>
        <w:t>Выполнение теста есть последовательность шагов, каждый из которых представляет собой следующую последовательно</w:t>
      </w:r>
      <w:r w:rsidR="001C0F00">
        <w:rPr>
          <w:lang w:val="ru-RU"/>
        </w:rPr>
        <w:t>сть</w:t>
      </w:r>
      <w:r>
        <w:rPr>
          <w:lang w:val="ru-RU"/>
        </w:rPr>
        <w:t xml:space="preserve"> элементарных шагов:</w:t>
      </w:r>
    </w:p>
    <w:p w:rsidR="0059530B" w:rsidRDefault="0059530B" w:rsidP="00AA44F7">
      <w:pPr>
        <w:keepNext/>
        <w:numPr>
          <w:ilvl w:val="0"/>
          <w:numId w:val="56"/>
        </w:numPr>
        <w:spacing w:line="360" w:lineRule="auto"/>
        <w:ind w:left="357" w:hanging="357"/>
        <w:rPr>
          <w:lang w:val="ru-RU"/>
        </w:rPr>
      </w:pPr>
      <w:r>
        <w:rPr>
          <w:lang w:val="ru-RU"/>
        </w:rPr>
        <w:t>Принятие решения:</w:t>
      </w:r>
    </w:p>
    <w:p w:rsidR="0059530B" w:rsidRDefault="0059530B" w:rsidP="00AA44F7">
      <w:pPr>
        <w:numPr>
          <w:ilvl w:val="0"/>
          <w:numId w:val="83"/>
        </w:numPr>
        <w:spacing w:line="360" w:lineRule="auto"/>
        <w:rPr>
          <w:lang w:val="ru-RU"/>
        </w:rPr>
      </w:pPr>
      <w:r>
        <w:rPr>
          <w:lang w:val="ru-RU"/>
        </w:rPr>
        <w:t xml:space="preserve">после наблюдения максимальной трассы теста завершение прогона теста и вынесение вердикта, </w:t>
      </w:r>
      <w:r w:rsidR="00143DA1">
        <w:rPr>
          <w:lang w:val="ru-RU"/>
        </w:rPr>
        <w:t>назначенного</w:t>
      </w:r>
      <w:r>
        <w:rPr>
          <w:lang w:val="ru-RU"/>
        </w:rPr>
        <w:t xml:space="preserve"> этой трасс</w:t>
      </w:r>
      <w:r w:rsidR="00143DA1">
        <w:rPr>
          <w:lang w:val="ru-RU"/>
        </w:rPr>
        <w:t>е</w:t>
      </w:r>
      <w:r>
        <w:rPr>
          <w:lang w:val="ru-RU"/>
        </w:rPr>
        <w:t>;</w:t>
      </w:r>
    </w:p>
    <w:p w:rsidR="0059530B" w:rsidRDefault="0059530B" w:rsidP="00AA44F7">
      <w:pPr>
        <w:numPr>
          <w:ilvl w:val="0"/>
          <w:numId w:val="83"/>
        </w:numPr>
        <w:spacing w:line="360" w:lineRule="auto"/>
        <w:rPr>
          <w:lang w:val="ru-RU"/>
        </w:rPr>
      </w:pPr>
      <w:r>
        <w:rPr>
          <w:lang w:val="ru-RU"/>
        </w:rPr>
        <w:t>после наблюдения немаксимальной трассы теста выбор безопасной кнопки, которую нужно нажимать для продолжения тестирования.</w:t>
      </w:r>
    </w:p>
    <w:p w:rsidR="0059530B" w:rsidRDefault="0059530B" w:rsidP="00AA44F7">
      <w:pPr>
        <w:numPr>
          <w:ilvl w:val="0"/>
          <w:numId w:val="56"/>
        </w:numPr>
        <w:spacing w:line="360" w:lineRule="auto"/>
        <w:rPr>
          <w:lang w:val="ru-RU"/>
        </w:rPr>
      </w:pPr>
      <w:r>
        <w:rPr>
          <w:lang w:val="ru-RU"/>
        </w:rPr>
        <w:t>Нажатие кнопки, моделирующее тестовое воздействие на реализацию.</w:t>
      </w:r>
    </w:p>
    <w:p w:rsidR="0059530B" w:rsidRDefault="0059530B" w:rsidP="00AA44F7">
      <w:pPr>
        <w:numPr>
          <w:ilvl w:val="0"/>
          <w:numId w:val="56"/>
        </w:numPr>
        <w:spacing w:line="360" w:lineRule="auto"/>
        <w:rPr>
          <w:lang w:val="ru-RU"/>
        </w:rPr>
      </w:pPr>
      <w:r>
        <w:rPr>
          <w:lang w:val="ru-RU"/>
        </w:rPr>
        <w:t>Ожидание ответа</w:t>
      </w:r>
      <w:r w:rsidR="00E64258">
        <w:rPr>
          <w:lang w:val="ru-RU"/>
        </w:rPr>
        <w:t xml:space="preserve"> после нажатия кнопки </w:t>
      </w:r>
      <w:r w:rsidR="00E64258" w:rsidRPr="0059530B">
        <w:rPr>
          <w:lang w:val="ru-RU"/>
        </w:rPr>
        <w:t>“</w:t>
      </w:r>
      <w:r w:rsidR="00E64258" w:rsidRPr="000A2FBD">
        <w:rPr>
          <w:rFonts w:ascii="Courier New" w:hAnsi="Courier New" w:cs="Courier New"/>
        </w:rPr>
        <w:t>P</w:t>
      </w:r>
      <w:r w:rsidR="00E64258" w:rsidRPr="0059530B">
        <w:rPr>
          <w:lang w:val="ru-RU"/>
        </w:rPr>
        <w:t>”</w:t>
      </w:r>
      <w:r>
        <w:rPr>
          <w:lang w:val="ru-RU"/>
        </w:rPr>
        <w:t>: внешнего действия</w:t>
      </w:r>
      <w:r w:rsidR="00E64258" w:rsidRPr="0059530B">
        <w:rPr>
          <w:rFonts w:ascii="Courier New" w:hAnsi="Courier New" w:cs="Courier New"/>
          <w:lang w:val="ru-RU"/>
        </w:rPr>
        <w:t xml:space="preserve"> </w:t>
      </w:r>
      <w:r w:rsidR="00E64258">
        <w:rPr>
          <w:rFonts w:ascii="Courier New" w:hAnsi="Courier New" w:cs="Courier New"/>
        </w:rPr>
        <w:t>z</w:t>
      </w:r>
      <w:r w:rsidR="00E64258">
        <w:rPr>
          <w:rFonts w:ascii="Courier New" w:hAnsi="Courier New" w:cs="Courier New"/>
        </w:rPr>
        <w:sym w:font="Symbol" w:char="F0CE"/>
      </w:r>
      <w:r w:rsidR="00E64258">
        <w:rPr>
          <w:rFonts w:ascii="Courier New" w:hAnsi="Courier New" w:cs="Courier New"/>
        </w:rPr>
        <w:t>P</w:t>
      </w:r>
      <w:r w:rsidR="00E64258">
        <w:rPr>
          <w:rFonts w:ascii="Courier New" w:hAnsi="Courier New" w:cs="Courier New"/>
          <w:lang w:val="ru-RU"/>
        </w:rPr>
        <w:t xml:space="preserve"> </w:t>
      </w:r>
      <w:r>
        <w:rPr>
          <w:lang w:val="ru-RU"/>
        </w:rPr>
        <w:t>или отказа</w:t>
      </w:r>
      <w:r w:rsidR="00E64258" w:rsidRPr="0059530B">
        <w:rPr>
          <w:rFonts w:ascii="Courier New" w:hAnsi="Courier New" w:cs="Courier New"/>
          <w:lang w:val="ru-RU"/>
        </w:rPr>
        <w:t xml:space="preserve"> </w:t>
      </w:r>
      <w:r w:rsidR="00E64258" w:rsidRPr="000A2FBD">
        <w:rPr>
          <w:rFonts w:ascii="Courier New" w:hAnsi="Courier New" w:cs="Courier New"/>
        </w:rPr>
        <w:t>P</w:t>
      </w:r>
      <w:r w:rsidR="00E64258">
        <w:rPr>
          <w:lang w:val="ru-RU"/>
        </w:rPr>
        <w:t>, если</w:t>
      </w:r>
      <w:r w:rsidRPr="0059530B">
        <w:rPr>
          <w:rFonts w:ascii="Courier New" w:hAnsi="Courier New" w:cs="Courier New"/>
          <w:lang w:val="ru-RU"/>
        </w:rPr>
        <w:t xml:space="preserve"> </w:t>
      </w:r>
      <w:r w:rsidRPr="000A2FBD">
        <w:rPr>
          <w:rFonts w:ascii="Courier New" w:hAnsi="Courier New" w:cs="Courier New"/>
        </w:rPr>
        <w:t>P</w:t>
      </w:r>
      <w:r>
        <w:rPr>
          <w:rFonts w:ascii="Courier New" w:hAnsi="Courier New" w:cs="Courier New"/>
        </w:rPr>
        <w:sym w:font="Symbol" w:char="F0CE"/>
      </w:r>
      <w:r w:rsidRPr="000A2FBD">
        <w:rPr>
          <w:rFonts w:ascii="Euclid Fraktur" w:hAnsi="Euclid Fraktur"/>
          <w:b/>
        </w:rPr>
        <w:t>R</w:t>
      </w:r>
      <w:r>
        <w:rPr>
          <w:lang w:val="ru-RU"/>
        </w:rPr>
        <w:t>.</w:t>
      </w:r>
    </w:p>
    <w:p w:rsidR="002B4B42" w:rsidRDefault="0059530B" w:rsidP="00AA44F7">
      <w:pPr>
        <w:numPr>
          <w:ilvl w:val="0"/>
          <w:numId w:val="56"/>
        </w:numPr>
        <w:spacing w:line="360" w:lineRule="auto"/>
        <w:rPr>
          <w:lang w:val="ru-RU"/>
        </w:rPr>
      </w:pPr>
      <w:r>
        <w:rPr>
          <w:lang w:val="ru-RU"/>
        </w:rPr>
        <w:t>Наблюдение ответа и добавление его в конец наблюдаемой трассы.</w:t>
      </w:r>
    </w:p>
    <w:p w:rsidR="001C0F00" w:rsidRDefault="0059530B" w:rsidP="00A4447E">
      <w:pPr>
        <w:spacing w:line="360" w:lineRule="auto"/>
        <w:ind w:firstLine="567"/>
        <w:rPr>
          <w:lang w:val="ru-RU"/>
        </w:rPr>
      </w:pPr>
      <w:r>
        <w:rPr>
          <w:lang w:val="ru-RU"/>
        </w:rPr>
        <w:t>Время выполнения теста конечно, если</w:t>
      </w:r>
      <w:r w:rsidR="001C0F00">
        <w:rPr>
          <w:lang w:val="ru-RU"/>
        </w:rPr>
        <w:t>:</w:t>
      </w:r>
    </w:p>
    <w:p w:rsidR="001C0F00" w:rsidRDefault="0059530B" w:rsidP="00AA44F7">
      <w:pPr>
        <w:numPr>
          <w:ilvl w:val="0"/>
          <w:numId w:val="2"/>
        </w:numPr>
        <w:spacing w:line="360" w:lineRule="auto"/>
        <w:rPr>
          <w:lang w:val="ru-RU"/>
        </w:rPr>
      </w:pPr>
      <w:r>
        <w:rPr>
          <w:lang w:val="ru-RU"/>
        </w:rPr>
        <w:t>конечна последовательность шагов,</w:t>
      </w:r>
    </w:p>
    <w:p w:rsidR="001C0F00" w:rsidRDefault="00DE51DD" w:rsidP="00AA44F7">
      <w:pPr>
        <w:numPr>
          <w:ilvl w:val="0"/>
          <w:numId w:val="2"/>
        </w:numPr>
        <w:spacing w:line="360" w:lineRule="auto"/>
        <w:rPr>
          <w:lang w:val="ru-RU"/>
        </w:rPr>
      </w:pPr>
      <w:r>
        <w:rPr>
          <w:lang w:val="ru-RU"/>
        </w:rPr>
        <w:t>оператор</w:t>
      </w:r>
      <w:r w:rsidR="001C0F00">
        <w:rPr>
          <w:lang w:val="ru-RU"/>
        </w:rPr>
        <w:t xml:space="preserve"> не попадает в тупик: принятие решения всегда возможно,</w:t>
      </w:r>
    </w:p>
    <w:p w:rsidR="001C0F00" w:rsidRDefault="0059530B" w:rsidP="00AA44F7">
      <w:pPr>
        <w:numPr>
          <w:ilvl w:val="0"/>
          <w:numId w:val="2"/>
        </w:numPr>
        <w:spacing w:line="360" w:lineRule="auto"/>
        <w:rPr>
          <w:lang w:val="ru-RU"/>
        </w:rPr>
      </w:pPr>
      <w:r>
        <w:rPr>
          <w:lang w:val="ru-RU"/>
        </w:rPr>
        <w:t xml:space="preserve">ответ на нажимаемую кнопку </w:t>
      </w:r>
      <w:r w:rsidR="00DE51DD">
        <w:rPr>
          <w:lang w:val="ru-RU"/>
        </w:rPr>
        <w:t xml:space="preserve">обязательно </w:t>
      </w:r>
      <w:r>
        <w:rPr>
          <w:lang w:val="ru-RU"/>
        </w:rPr>
        <w:t>поступит,</w:t>
      </w:r>
    </w:p>
    <w:p w:rsidR="002B4B42" w:rsidRDefault="0059530B" w:rsidP="00AA44F7">
      <w:pPr>
        <w:numPr>
          <w:ilvl w:val="0"/>
          <w:numId w:val="2"/>
        </w:numPr>
        <w:spacing w:line="360" w:lineRule="auto"/>
        <w:rPr>
          <w:lang w:val="ru-RU"/>
        </w:rPr>
      </w:pPr>
      <w:r>
        <w:rPr>
          <w:lang w:val="ru-RU"/>
        </w:rPr>
        <w:t>время выполнения каждого элементарного шага конечно</w:t>
      </w:r>
      <w:r w:rsidR="001C0F00">
        <w:rPr>
          <w:lang w:val="ru-RU"/>
        </w:rPr>
        <w:t>, причём</w:t>
      </w:r>
      <w:r>
        <w:rPr>
          <w:lang w:val="ru-RU"/>
        </w:rPr>
        <w:t xml:space="preserve"> </w:t>
      </w:r>
      <w:r w:rsidR="001C0F00">
        <w:rPr>
          <w:lang w:val="ru-RU"/>
        </w:rPr>
        <w:t xml:space="preserve">принятие решения конечно, если оно возможно по п.2, а </w:t>
      </w:r>
      <w:r>
        <w:rPr>
          <w:lang w:val="ru-RU"/>
        </w:rPr>
        <w:t>время ожидания ответа конечно, если ответ поступ</w:t>
      </w:r>
      <w:r w:rsidR="00DE51DD">
        <w:rPr>
          <w:lang w:val="ru-RU"/>
        </w:rPr>
        <w:t>и</w:t>
      </w:r>
      <w:r>
        <w:rPr>
          <w:lang w:val="ru-RU"/>
        </w:rPr>
        <w:t>т</w:t>
      </w:r>
      <w:r w:rsidR="001C0F00">
        <w:rPr>
          <w:lang w:val="ru-RU"/>
        </w:rPr>
        <w:t xml:space="preserve"> </w:t>
      </w:r>
      <w:r w:rsidR="00C32BFE">
        <w:rPr>
          <w:lang w:val="ru-RU"/>
        </w:rPr>
        <w:t>в соответствии с</w:t>
      </w:r>
      <w:r w:rsidR="001C0F00">
        <w:rPr>
          <w:lang w:val="ru-RU"/>
        </w:rPr>
        <w:t xml:space="preserve"> п.3</w:t>
      </w:r>
      <w:r>
        <w:rPr>
          <w:lang w:val="ru-RU"/>
        </w:rPr>
        <w:t>.</w:t>
      </w:r>
    </w:p>
    <w:p w:rsidR="002B4B42" w:rsidRDefault="0059530B" w:rsidP="00A4447E">
      <w:pPr>
        <w:spacing w:line="360" w:lineRule="auto"/>
        <w:ind w:firstLine="567"/>
        <w:rPr>
          <w:lang w:val="ru-RU"/>
        </w:rPr>
      </w:pPr>
      <w:r>
        <w:rPr>
          <w:lang w:val="ru-RU"/>
        </w:rPr>
        <w:t xml:space="preserve">Мы будем предполагать, что условие </w:t>
      </w:r>
      <w:r w:rsidR="001C0F00">
        <w:rPr>
          <w:lang w:val="ru-RU"/>
        </w:rPr>
        <w:t>4</w:t>
      </w:r>
      <w:r>
        <w:rPr>
          <w:lang w:val="ru-RU"/>
        </w:rPr>
        <w:t>) выполнено.</w:t>
      </w:r>
      <w:r w:rsidR="00DE51DD">
        <w:rPr>
          <w:lang w:val="ru-RU"/>
        </w:rPr>
        <w:t xml:space="preserve"> Выполнение шагов </w:t>
      </w:r>
      <w:r w:rsidR="00DE51DD">
        <w:t>a</w:t>
      </w:r>
      <w:r w:rsidR="00DE51DD" w:rsidRPr="00DE51DD">
        <w:rPr>
          <w:lang w:val="ru-RU"/>
        </w:rPr>
        <w:t xml:space="preserve">), </w:t>
      </w:r>
      <w:r w:rsidR="00DE51DD">
        <w:t>b</w:t>
      </w:r>
      <w:r w:rsidR="00DE51DD" w:rsidRPr="00DE51DD">
        <w:rPr>
          <w:lang w:val="ru-RU"/>
        </w:rPr>
        <w:t xml:space="preserve">) </w:t>
      </w:r>
      <w:r w:rsidR="00DE51DD">
        <w:rPr>
          <w:lang w:val="ru-RU"/>
        </w:rPr>
        <w:t>и</w:t>
      </w:r>
      <w:r w:rsidR="00DE51DD" w:rsidRPr="00DE51DD">
        <w:rPr>
          <w:lang w:val="ru-RU"/>
        </w:rPr>
        <w:t xml:space="preserve"> </w:t>
      </w:r>
      <w:r w:rsidR="00DE51DD">
        <w:t>d</w:t>
      </w:r>
      <w:r w:rsidR="00DE51DD" w:rsidRPr="00DE51DD">
        <w:rPr>
          <w:lang w:val="ru-RU"/>
        </w:rPr>
        <w:t>)</w:t>
      </w:r>
      <w:r w:rsidR="00DE51DD">
        <w:rPr>
          <w:lang w:val="ru-RU"/>
        </w:rPr>
        <w:t xml:space="preserve"> определяется конечной скоростью работы оператора. Выполнение шага </w:t>
      </w:r>
      <w:r w:rsidR="00DE51DD">
        <w:t>c</w:t>
      </w:r>
      <w:r w:rsidR="00DE51DD" w:rsidRPr="00DE51DD">
        <w:rPr>
          <w:lang w:val="ru-RU"/>
        </w:rPr>
        <w:t>)</w:t>
      </w:r>
      <w:r w:rsidR="00DE51DD">
        <w:rPr>
          <w:lang w:val="ru-RU"/>
        </w:rPr>
        <w:t xml:space="preserve"> определяется конечным временем выполнения каждого внешнего или </w:t>
      </w:r>
      <w:r w:rsidR="00DE51DD">
        <w:rPr>
          <w:lang w:val="ru-RU"/>
        </w:rPr>
        <w:lastRenderedPageBreak/>
        <w:t>внутреннего действия машины, а также конечным временем обнаружения отказа.</w:t>
      </w:r>
      <w:r w:rsidR="00D066DE">
        <w:rPr>
          <w:lang w:val="ru-RU"/>
        </w:rPr>
        <w:t xml:space="preserve"> </w:t>
      </w:r>
      <w:r>
        <w:rPr>
          <w:lang w:val="ru-RU"/>
        </w:rPr>
        <w:t xml:space="preserve">Условие </w:t>
      </w:r>
      <w:r w:rsidR="001C0F00">
        <w:rPr>
          <w:lang w:val="ru-RU"/>
        </w:rPr>
        <w:t>3</w:t>
      </w:r>
      <w:r>
        <w:rPr>
          <w:lang w:val="ru-RU"/>
        </w:rPr>
        <w:t>) гарантируется безопасностью тестирования.</w:t>
      </w:r>
      <w:r w:rsidR="00D066DE">
        <w:rPr>
          <w:lang w:val="ru-RU"/>
        </w:rPr>
        <w:t xml:space="preserve"> </w:t>
      </w:r>
      <w:r w:rsidR="001C0F00">
        <w:rPr>
          <w:lang w:val="ru-RU"/>
        </w:rPr>
        <w:t>Выполнение условий 1) и 2) определяются устройством самого теста как дерева тестовых трасс. Сформулируем соответствующие ограничения на тест.</w:t>
      </w:r>
    </w:p>
    <w:p w:rsidR="002B4B42" w:rsidRDefault="001C0F00" w:rsidP="00AA44F7">
      <w:pPr>
        <w:numPr>
          <w:ilvl w:val="0"/>
          <w:numId w:val="84"/>
        </w:numPr>
        <w:spacing w:line="360" w:lineRule="auto"/>
        <w:rPr>
          <w:lang w:val="ru-RU"/>
        </w:rPr>
      </w:pPr>
      <w:r w:rsidRPr="001C0F00">
        <w:rPr>
          <w:u w:val="single"/>
          <w:lang w:val="ru-RU"/>
        </w:rPr>
        <w:t>Конечн</w:t>
      </w:r>
      <w:r>
        <w:rPr>
          <w:u w:val="single"/>
          <w:lang w:val="ru-RU"/>
        </w:rPr>
        <w:t>ость</w:t>
      </w:r>
      <w:r w:rsidRPr="001C0F00">
        <w:rPr>
          <w:u w:val="single"/>
          <w:lang w:val="ru-RU"/>
        </w:rPr>
        <w:t xml:space="preserve"> последовательност</w:t>
      </w:r>
      <w:r>
        <w:rPr>
          <w:u w:val="single"/>
          <w:lang w:val="ru-RU"/>
        </w:rPr>
        <w:t>и</w:t>
      </w:r>
      <w:r w:rsidRPr="001C0F00">
        <w:rPr>
          <w:u w:val="single"/>
          <w:lang w:val="ru-RU"/>
        </w:rPr>
        <w:t xml:space="preserve"> шагов</w:t>
      </w:r>
      <w:r>
        <w:rPr>
          <w:lang w:val="ru-RU"/>
        </w:rPr>
        <w:t xml:space="preserve"> при любом прогоне теста означает, что</w:t>
      </w:r>
      <w:r w:rsidR="00C52B53" w:rsidRPr="00E527A2">
        <w:rPr>
          <w:lang w:val="ru-RU"/>
        </w:rPr>
        <w:t xml:space="preserve"> каждая трасса теста</w:t>
      </w:r>
      <w:r w:rsidR="00C52B53">
        <w:rPr>
          <w:lang w:val="ru-RU"/>
        </w:rPr>
        <w:t xml:space="preserve"> </w:t>
      </w:r>
      <w:r w:rsidR="00C52B53" w:rsidRPr="00E527A2">
        <w:rPr>
          <w:lang w:val="ru-RU"/>
        </w:rPr>
        <w:t xml:space="preserve">не может продолжаться </w:t>
      </w:r>
      <w:r w:rsidR="00BB2B7A">
        <w:rPr>
          <w:lang w:val="ru-RU"/>
        </w:rPr>
        <w:t xml:space="preserve">в тесте </w:t>
      </w:r>
      <w:r w:rsidR="00C52B53" w:rsidRPr="00E527A2">
        <w:rPr>
          <w:lang w:val="ru-RU"/>
        </w:rPr>
        <w:t>сколь угодно долго и рано или поздно зак</w:t>
      </w:r>
      <w:r w:rsidR="00C52B53">
        <w:rPr>
          <w:lang w:val="ru-RU"/>
        </w:rPr>
        <w:t>а</w:t>
      </w:r>
      <w:r w:rsidR="00C52B53" w:rsidRPr="00E527A2">
        <w:rPr>
          <w:lang w:val="ru-RU"/>
        </w:rPr>
        <w:t>нчи</w:t>
      </w:r>
      <w:r w:rsidR="00C52B53">
        <w:rPr>
          <w:lang w:val="ru-RU"/>
        </w:rPr>
        <w:t>вается</w:t>
      </w:r>
      <w:r w:rsidR="00C52B53" w:rsidRPr="00E527A2">
        <w:rPr>
          <w:lang w:val="ru-RU"/>
        </w:rPr>
        <w:t xml:space="preserve"> вердиктом </w:t>
      </w:r>
      <w:r w:rsidR="00C52B53" w:rsidRPr="00E527A2">
        <w:rPr>
          <w:b/>
          <w:i/>
        </w:rPr>
        <w:t>pass</w:t>
      </w:r>
      <w:r w:rsidR="00C52B53" w:rsidRPr="00E527A2">
        <w:rPr>
          <w:lang w:val="ru-RU"/>
        </w:rPr>
        <w:t xml:space="preserve"> или </w:t>
      </w:r>
      <w:r w:rsidR="00C52B53" w:rsidRPr="00E527A2">
        <w:rPr>
          <w:b/>
          <w:i/>
        </w:rPr>
        <w:t>fail</w:t>
      </w:r>
      <w:r w:rsidR="00C52B53" w:rsidRPr="00E527A2">
        <w:rPr>
          <w:lang w:val="ru-RU"/>
        </w:rPr>
        <w:t>. Иными словами, в тестовом дереве</w:t>
      </w:r>
      <w:r w:rsidR="00C52B53">
        <w:rPr>
          <w:lang w:val="ru-RU"/>
        </w:rPr>
        <w:t xml:space="preserve"> </w:t>
      </w:r>
      <w:r w:rsidR="00C52B53" w:rsidRPr="00E527A2">
        <w:rPr>
          <w:lang w:val="ru-RU"/>
        </w:rPr>
        <w:t>не должно быть бесконечно возрастающей последовательности трасс, то есть</w:t>
      </w:r>
      <w:r w:rsidR="00C52B53">
        <w:rPr>
          <w:lang w:val="ru-RU"/>
        </w:rPr>
        <w:t xml:space="preserve"> тестовое дерево </w:t>
      </w:r>
      <w:r w:rsidR="00C52B53" w:rsidRPr="00E527A2">
        <w:rPr>
          <w:lang w:val="ru-RU"/>
        </w:rPr>
        <w:t>должно быть нётеровым.</w:t>
      </w:r>
    </w:p>
    <w:p w:rsidR="00C52B53" w:rsidRDefault="00C52B53" w:rsidP="00A4447E">
      <w:pPr>
        <w:spacing w:line="360" w:lineRule="auto"/>
        <w:ind w:left="284" w:firstLine="567"/>
        <w:rPr>
          <w:lang w:val="ru-RU"/>
        </w:rPr>
      </w:pPr>
      <w:r w:rsidRPr="00E527A2">
        <w:rPr>
          <w:lang w:val="ru-RU"/>
        </w:rPr>
        <w:t>Заметим, что из нётеровости тестового дерева вовсе не следует ни</w:t>
      </w:r>
      <w:r>
        <w:rPr>
          <w:lang w:val="ru-RU"/>
        </w:rPr>
        <w:t xml:space="preserve"> его </w:t>
      </w:r>
      <w:r w:rsidRPr="00E527A2">
        <w:rPr>
          <w:lang w:val="ru-RU"/>
        </w:rPr>
        <w:t>конечность</w:t>
      </w:r>
      <w:r>
        <w:rPr>
          <w:lang w:val="ru-RU"/>
        </w:rPr>
        <w:t xml:space="preserve"> (как множества трасс)</w:t>
      </w:r>
      <w:r w:rsidRPr="00E527A2">
        <w:rPr>
          <w:lang w:val="ru-RU"/>
        </w:rPr>
        <w:t>, ни ограниченность длин</w:t>
      </w:r>
      <w:r>
        <w:rPr>
          <w:lang w:val="ru-RU"/>
        </w:rPr>
        <w:t xml:space="preserve"> его трасс</w:t>
      </w:r>
      <w:r w:rsidRPr="00E527A2">
        <w:rPr>
          <w:lang w:val="ru-RU"/>
        </w:rPr>
        <w:t xml:space="preserve"> (см. </w:t>
      </w:r>
      <w:r w:rsidR="00DE51DD">
        <w:rPr>
          <w:lang w:val="ru-RU"/>
        </w:rPr>
        <w:fldChar w:fldCharType="begin"/>
      </w:r>
      <w:r w:rsidR="00DE51DD">
        <w:rPr>
          <w:lang w:val="ru-RU"/>
        </w:rPr>
        <w:instrText xml:space="preserve"> REF _Ref160348224 \r \h </w:instrText>
      </w:r>
      <w:r w:rsidR="00AA0566" w:rsidRPr="00AA0566">
        <w:rPr>
          <w:lang w:val="ru-RU"/>
        </w:rPr>
      </w:r>
      <w:r w:rsidR="00DE51DD">
        <w:rPr>
          <w:lang w:val="ru-RU"/>
        </w:rPr>
        <w:fldChar w:fldCharType="separate"/>
      </w:r>
      <w:r w:rsidR="006D5552">
        <w:rPr>
          <w:lang w:val="ru-RU"/>
        </w:rPr>
        <w:t>Рис.34</w:t>
      </w:r>
      <w:r w:rsidR="00DE51DD">
        <w:rPr>
          <w:lang w:val="ru-RU"/>
        </w:rPr>
        <w:fldChar w:fldCharType="end"/>
      </w:r>
      <w:r w:rsidRPr="00E527A2">
        <w:rPr>
          <w:lang w:val="ru-RU"/>
        </w:rPr>
        <w:t>).</w:t>
      </w:r>
    </w:p>
    <w:p w:rsidR="00C52B53" w:rsidRDefault="00C52B53" w:rsidP="00AA44F7">
      <w:pPr>
        <w:spacing w:line="360" w:lineRule="auto"/>
        <w:ind w:left="284"/>
        <w:rPr>
          <w:lang w:val="ru-RU"/>
        </w:rPr>
      </w:pPr>
    </w:p>
    <w:tbl>
      <w:tblPr>
        <w:tblW w:w="0" w:type="auto"/>
        <w:jc w:val="center"/>
        <w:tblLook w:val="01E0"/>
      </w:tblPr>
      <w:tblGrid>
        <w:gridCol w:w="7380"/>
      </w:tblGrid>
      <w:tr w:rsidR="00C52B53">
        <w:trPr>
          <w:cantSplit/>
          <w:jc w:val="center"/>
        </w:trPr>
        <w:tc>
          <w:tcPr>
            <w:tcW w:w="0" w:type="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116"/>
            </w:tblGrid>
            <w:tr w:rsidR="00C31711" w:rsidRPr="00C31711">
              <w:tc>
                <w:tcPr>
                  <w:tcW w:w="360" w:type="dxa"/>
                  <w:shd w:val="clear" w:color="auto" w:fill="EDE7D3"/>
                </w:tcPr>
                <w:p w:rsidR="00C31711" w:rsidRPr="00C31711" w:rsidRDefault="00C31711" w:rsidP="00EB4889">
                  <w:pPr>
                    <w:jc w:val="center"/>
                    <w:rPr>
                      <w:rFonts w:ascii="Arial" w:hAnsi="Arial" w:cs="Arial"/>
                      <w:sz w:val="24"/>
                      <w:lang w:val="ru-RU"/>
                    </w:rPr>
                  </w:pPr>
                  <w:r w:rsidRPr="00C31711">
                    <w:rPr>
                      <w:rFonts w:ascii="Arial" w:hAnsi="Arial" w:cs="Arial"/>
                      <w:sz w:val="24"/>
                      <w:lang w:val="ru-RU"/>
                    </w:rPr>
                    <w:t>Нётеровость, конечность и ограниченность дерева</w:t>
                  </w:r>
                </w:p>
              </w:tc>
            </w:tr>
            <w:tr w:rsidR="00C52B53">
              <w:tc>
                <w:tcPr>
                  <w:tcW w:w="360" w:type="dxa"/>
                </w:tcPr>
                <w:p w:rsidR="00C52B53" w:rsidRDefault="004948FB" w:rsidP="00AA44F7">
                  <w:pPr>
                    <w:spacing w:line="360" w:lineRule="auto"/>
                    <w:jc w:val="center"/>
                    <w:rPr>
                      <w:rFonts w:ascii="Courier New" w:hAnsi="Courier New" w:cs="Courier New"/>
                    </w:rPr>
                  </w:pPr>
                  <w:r>
                    <w:rPr>
                      <w:rFonts w:ascii="Courier New" w:hAnsi="Courier New" w:cs="Courier New"/>
                      <w:noProof/>
                      <w:lang w:val="ru-RU" w:eastAsia="ru-RU"/>
                    </w:rPr>
                    <w:drawing>
                      <wp:inline distT="0" distB="0" distL="0" distR="0">
                        <wp:extent cx="4386580" cy="1007110"/>
                        <wp:effectExtent l="19050" t="0" r="0" b="0"/>
                        <wp:docPr id="64" name="Рисунок 64" descr="нетерово тестовое дер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нетерово тестовое дерево"/>
                                <pic:cNvPicPr>
                                  <a:picLocks noChangeAspect="1" noChangeArrowheads="1"/>
                                </pic:cNvPicPr>
                              </pic:nvPicPr>
                              <pic:blipFill>
                                <a:blip r:embed="rId62" cstate="print"/>
                                <a:srcRect/>
                                <a:stretch>
                                  <a:fillRect/>
                                </a:stretch>
                              </pic:blipFill>
                              <pic:spPr bwMode="auto">
                                <a:xfrm>
                                  <a:off x="0" y="0"/>
                                  <a:ext cx="4386580" cy="1007110"/>
                                </a:xfrm>
                                <a:prstGeom prst="rect">
                                  <a:avLst/>
                                </a:prstGeom>
                                <a:noFill/>
                                <a:ln w="9525">
                                  <a:noFill/>
                                  <a:miter lim="800000"/>
                                  <a:headEnd/>
                                  <a:tailEnd/>
                                </a:ln>
                              </pic:spPr>
                            </pic:pic>
                          </a:graphicData>
                        </a:graphic>
                      </wp:inline>
                    </w:drawing>
                  </w:r>
                </w:p>
              </w:tc>
            </w:tr>
            <w:tr w:rsidR="00C52B53">
              <w:tc>
                <w:tcPr>
                  <w:tcW w:w="360" w:type="dxa"/>
                  <w:vAlign w:val="center"/>
                </w:tcPr>
                <w:p w:rsidR="00C52B53" w:rsidRPr="00B84A63" w:rsidRDefault="00C52B53" w:rsidP="006808A6">
                  <w:pPr>
                    <w:numPr>
                      <w:ilvl w:val="0"/>
                      <w:numId w:val="22"/>
                    </w:numPr>
                    <w:ind w:firstLine="0"/>
                    <w:jc w:val="center"/>
                    <w:rPr>
                      <w:lang w:val="ru-RU"/>
                    </w:rPr>
                  </w:pPr>
                  <w:bookmarkStart w:id="345" w:name="_Ref160348224"/>
                </w:p>
              </w:tc>
              <w:bookmarkEnd w:id="345"/>
            </w:tr>
          </w:tbl>
          <w:p w:rsidR="00C52B53" w:rsidRDefault="00C52B53" w:rsidP="00AA44F7">
            <w:pPr>
              <w:spacing w:line="360" w:lineRule="auto"/>
              <w:rPr>
                <w:rFonts w:ascii="Courier New" w:hAnsi="Courier New" w:cs="Courier New"/>
              </w:rPr>
            </w:pPr>
          </w:p>
        </w:tc>
      </w:tr>
    </w:tbl>
    <w:p w:rsidR="00C52B53" w:rsidRPr="00E527A2" w:rsidRDefault="00C52B53" w:rsidP="00AA44F7">
      <w:pPr>
        <w:spacing w:line="360" w:lineRule="auto"/>
        <w:ind w:left="284"/>
        <w:rPr>
          <w:lang w:val="ru-RU"/>
        </w:rPr>
      </w:pPr>
    </w:p>
    <w:p w:rsidR="002B4B42" w:rsidRDefault="00C52B53" w:rsidP="00A4447E">
      <w:pPr>
        <w:spacing w:line="360" w:lineRule="auto"/>
        <w:ind w:left="284" w:firstLine="567"/>
        <w:rPr>
          <w:lang w:val="ru-RU"/>
        </w:rPr>
      </w:pPr>
      <w:r w:rsidRPr="00E527A2">
        <w:rPr>
          <w:lang w:val="ru-RU"/>
        </w:rPr>
        <w:t>Ограниченность теста</w:t>
      </w:r>
      <w:r>
        <w:rPr>
          <w:lang w:val="ru-RU"/>
        </w:rPr>
        <w:t xml:space="preserve"> </w:t>
      </w:r>
      <w:r w:rsidRPr="00E527A2">
        <w:rPr>
          <w:lang w:val="ru-RU"/>
        </w:rPr>
        <w:t xml:space="preserve">означала бы не просто конечность времени выполнения: ещё до </w:t>
      </w:r>
      <w:r w:rsidR="00DE51DD">
        <w:rPr>
          <w:lang w:val="ru-RU"/>
        </w:rPr>
        <w:t>начала прогона теста</w:t>
      </w:r>
      <w:r w:rsidRPr="00E527A2">
        <w:rPr>
          <w:lang w:val="ru-RU"/>
        </w:rPr>
        <w:t xml:space="preserve"> мы заранее знали бы, что тест завершится до известного момента времени. Хотя свойство ограниченности также полезно, мы рассматриваем более общий случай нётеровых тестов. Тем не менее, как будет показано ниже, основные результаты этого раздела верны и для случая ограниченных тестов.</w:t>
      </w:r>
    </w:p>
    <w:p w:rsidR="002B4B42" w:rsidRDefault="00C52B53" w:rsidP="00A4447E">
      <w:pPr>
        <w:spacing w:line="360" w:lineRule="auto"/>
        <w:ind w:left="284" w:firstLine="567"/>
        <w:rPr>
          <w:lang w:val="ru-RU"/>
        </w:rPr>
      </w:pPr>
      <w:r w:rsidRPr="00E527A2">
        <w:rPr>
          <w:lang w:val="ru-RU"/>
        </w:rPr>
        <w:t>Можно также заметить, что ограниченность теста сама по себе также не означает его конечности: число трасс может быть бесконечным, если бесконечен алфавит</w:t>
      </w:r>
      <w:r>
        <w:rPr>
          <w:lang w:val="ru-RU"/>
        </w:rPr>
        <w:t xml:space="preserve"> внешних действий</w:t>
      </w:r>
      <w:r w:rsidRPr="00E527A2">
        <w:rPr>
          <w:lang w:val="ru-RU"/>
        </w:rPr>
        <w:t>.</w:t>
      </w:r>
    </w:p>
    <w:p w:rsidR="002B4B42" w:rsidRDefault="00DE51DD" w:rsidP="00AA44F7">
      <w:pPr>
        <w:numPr>
          <w:ilvl w:val="0"/>
          <w:numId w:val="84"/>
        </w:numPr>
        <w:spacing w:line="360" w:lineRule="auto"/>
        <w:rPr>
          <w:lang w:val="ru-RU"/>
        </w:rPr>
      </w:pPr>
      <w:r>
        <w:rPr>
          <w:u w:val="single"/>
          <w:lang w:val="ru-RU"/>
        </w:rPr>
        <w:t>Оператор</w:t>
      </w:r>
      <w:r w:rsidR="001C0F00" w:rsidRPr="001C0F00">
        <w:rPr>
          <w:u w:val="single"/>
          <w:lang w:val="ru-RU"/>
        </w:rPr>
        <w:t xml:space="preserve"> не попадает в тупик</w:t>
      </w:r>
      <w:r w:rsidR="009C7672" w:rsidRPr="009C7672">
        <w:rPr>
          <w:lang w:val="ru-RU"/>
        </w:rPr>
        <w:t>, если</w:t>
      </w:r>
      <w:r w:rsidR="009C7672">
        <w:rPr>
          <w:lang w:val="ru-RU"/>
        </w:rPr>
        <w:t xml:space="preserve"> </w:t>
      </w:r>
      <w:r w:rsidR="00A5307F">
        <w:rPr>
          <w:lang w:val="ru-RU"/>
        </w:rPr>
        <w:t>после</w:t>
      </w:r>
      <w:r w:rsidR="00C52B53">
        <w:rPr>
          <w:lang w:val="ru-RU"/>
        </w:rPr>
        <w:t xml:space="preserve"> наблюдения</w:t>
      </w:r>
      <w:r w:rsidR="00A5307F">
        <w:rPr>
          <w:lang w:val="ru-RU"/>
        </w:rPr>
        <w:t xml:space="preserve"> каждой трассы</w:t>
      </w:r>
      <w:r w:rsidR="00C52B53">
        <w:rPr>
          <w:lang w:val="ru-RU"/>
        </w:rPr>
        <w:t>, котор</w:t>
      </w:r>
      <w:r w:rsidR="00A96C7B">
        <w:rPr>
          <w:lang w:val="ru-RU"/>
        </w:rPr>
        <w:t>ая</w:t>
      </w:r>
      <w:r w:rsidR="00C52B53">
        <w:rPr>
          <w:lang w:val="ru-RU"/>
        </w:rPr>
        <w:t xml:space="preserve"> возможн</w:t>
      </w:r>
      <w:r w:rsidR="00A96C7B">
        <w:rPr>
          <w:lang w:val="ru-RU"/>
        </w:rPr>
        <w:t>а</w:t>
      </w:r>
      <w:r w:rsidR="00C52B53">
        <w:rPr>
          <w:lang w:val="ru-RU"/>
        </w:rPr>
        <w:t xml:space="preserve"> при тестировании, </w:t>
      </w:r>
      <w:r>
        <w:rPr>
          <w:lang w:val="ru-RU"/>
        </w:rPr>
        <w:t xml:space="preserve">тест </w:t>
      </w:r>
      <w:r w:rsidR="00C52B53">
        <w:rPr>
          <w:lang w:val="ru-RU"/>
        </w:rPr>
        <w:t>определ</w:t>
      </w:r>
      <w:r>
        <w:rPr>
          <w:lang w:val="ru-RU"/>
        </w:rPr>
        <w:t>яет</w:t>
      </w:r>
      <w:r w:rsidR="00C52B53">
        <w:rPr>
          <w:lang w:val="ru-RU"/>
        </w:rPr>
        <w:t xml:space="preserve"> дальнейшее поведение </w:t>
      </w:r>
      <w:r>
        <w:rPr>
          <w:lang w:val="ru-RU"/>
        </w:rPr>
        <w:lastRenderedPageBreak/>
        <w:t>оператора</w:t>
      </w:r>
      <w:r w:rsidR="00C52B53">
        <w:rPr>
          <w:lang w:val="ru-RU"/>
        </w:rPr>
        <w:t>.</w:t>
      </w:r>
      <w:r w:rsidR="009C7672">
        <w:rPr>
          <w:lang w:val="ru-RU"/>
        </w:rPr>
        <w:t xml:space="preserve"> После наблюдения максимальной трассы поведение однозначно: завершение прогона теста и вынесение вердикта, </w:t>
      </w:r>
      <w:r w:rsidR="00143DA1">
        <w:rPr>
          <w:lang w:val="ru-RU"/>
        </w:rPr>
        <w:t>назначенного</w:t>
      </w:r>
      <w:r w:rsidR="009C7672">
        <w:rPr>
          <w:lang w:val="ru-RU"/>
        </w:rPr>
        <w:t xml:space="preserve"> этой трасс</w:t>
      </w:r>
      <w:r w:rsidR="00143DA1">
        <w:rPr>
          <w:lang w:val="ru-RU"/>
        </w:rPr>
        <w:t>е</w:t>
      </w:r>
      <w:r w:rsidR="009C7672">
        <w:rPr>
          <w:lang w:val="ru-RU"/>
        </w:rPr>
        <w:t>.</w:t>
      </w:r>
      <w:r w:rsidR="00C52B53">
        <w:rPr>
          <w:lang w:val="ru-RU"/>
        </w:rPr>
        <w:t xml:space="preserve"> </w:t>
      </w:r>
      <w:r w:rsidR="009C7672">
        <w:rPr>
          <w:lang w:val="ru-RU"/>
        </w:rPr>
        <w:t>Для н</w:t>
      </w:r>
      <w:r w:rsidR="00C52B53">
        <w:rPr>
          <w:lang w:val="ru-RU"/>
        </w:rPr>
        <w:t>емаксимальн</w:t>
      </w:r>
      <w:r w:rsidR="009C7672">
        <w:rPr>
          <w:lang w:val="ru-RU"/>
        </w:rPr>
        <w:t>ой</w:t>
      </w:r>
      <w:r w:rsidR="00C52B53">
        <w:rPr>
          <w:lang w:val="ru-RU"/>
        </w:rPr>
        <w:t xml:space="preserve"> </w:t>
      </w:r>
      <w:r w:rsidR="00670A6E">
        <w:rPr>
          <w:lang w:val="ru-RU"/>
        </w:rPr>
        <w:t xml:space="preserve">тестовой </w:t>
      </w:r>
      <w:r w:rsidR="00C52B53" w:rsidRPr="00E527A2">
        <w:rPr>
          <w:lang w:val="ru-RU"/>
        </w:rPr>
        <w:t>трасс</w:t>
      </w:r>
      <w:r w:rsidR="009C7672">
        <w:rPr>
          <w:lang w:val="ru-RU"/>
        </w:rPr>
        <w:t>ы</w:t>
      </w:r>
      <w:r w:rsidR="00C52B53" w:rsidRPr="00670A6E">
        <w:rPr>
          <w:rFonts w:ascii="Courier New" w:hAnsi="Courier New" w:cs="Courier New"/>
          <w:lang w:val="ru-RU"/>
        </w:rPr>
        <w:t xml:space="preserve"> </w:t>
      </w:r>
      <w:r w:rsidR="00670A6E" w:rsidRPr="00670A6E">
        <w:rPr>
          <w:rFonts w:ascii="Courier New" w:hAnsi="Courier New" w:cs="Courier New"/>
          <w:lang w:val="ru-RU"/>
        </w:rPr>
        <w:sym w:font="Symbol" w:char="F073"/>
      </w:r>
      <w:r w:rsidR="00670A6E" w:rsidRPr="00670A6E">
        <w:rPr>
          <w:rFonts w:ascii="Courier New" w:hAnsi="Courier New" w:cs="Courier New"/>
          <w:lang w:val="ru-RU"/>
        </w:rPr>
        <w:t xml:space="preserve"> </w:t>
      </w:r>
      <w:r w:rsidR="009C7672">
        <w:rPr>
          <w:lang w:val="ru-RU"/>
        </w:rPr>
        <w:t xml:space="preserve">это означает, </w:t>
      </w:r>
      <w:r w:rsidR="00670A6E">
        <w:rPr>
          <w:lang w:val="ru-RU"/>
        </w:rPr>
        <w:t>что с ней ассоциирована хотя бы одна кнопка, которая</w:t>
      </w:r>
      <w:r w:rsidR="00143DA1">
        <w:rPr>
          <w:lang w:val="ru-RU"/>
        </w:rPr>
        <w:t xml:space="preserve"> 1) </w:t>
      </w:r>
      <w:r w:rsidR="00670A6E">
        <w:rPr>
          <w:lang w:val="ru-RU"/>
        </w:rPr>
        <w:t>безопасна после трассы</w:t>
      </w:r>
      <w:r w:rsidR="00670A6E" w:rsidRPr="00670A6E">
        <w:rPr>
          <w:rFonts w:ascii="Courier New" w:hAnsi="Courier New" w:cs="Courier New"/>
          <w:lang w:val="ru-RU"/>
        </w:rPr>
        <w:t xml:space="preserve"> </w:t>
      </w:r>
      <w:r w:rsidR="00670A6E" w:rsidRPr="00670A6E">
        <w:rPr>
          <w:rFonts w:ascii="Courier New" w:hAnsi="Courier New" w:cs="Courier New"/>
          <w:lang w:val="ru-RU"/>
        </w:rPr>
        <w:sym w:font="Symbol" w:char="F073"/>
      </w:r>
      <w:r w:rsidR="00670A6E" w:rsidRPr="00670A6E">
        <w:rPr>
          <w:rFonts w:ascii="Courier New" w:hAnsi="Courier New" w:cs="Courier New"/>
          <w:lang w:val="ru-RU"/>
        </w:rPr>
        <w:t xml:space="preserve"> </w:t>
      </w:r>
      <w:r w:rsidR="00670A6E">
        <w:rPr>
          <w:lang w:val="ru-RU"/>
        </w:rPr>
        <w:t>и, следовательно</w:t>
      </w:r>
      <w:r w:rsidR="00A5307F">
        <w:rPr>
          <w:lang w:val="ru-RU"/>
        </w:rPr>
        <w:t>,</w:t>
      </w:r>
      <w:r w:rsidR="00670A6E">
        <w:rPr>
          <w:lang w:val="ru-RU"/>
        </w:rPr>
        <w:t xml:space="preserve"> её</w:t>
      </w:r>
      <w:r w:rsidR="00A5307F">
        <w:rPr>
          <w:lang w:val="ru-RU"/>
        </w:rPr>
        <w:t xml:space="preserve"> можно нажимать после</w:t>
      </w:r>
      <w:r w:rsidR="00670A6E" w:rsidRPr="00670A6E">
        <w:rPr>
          <w:rFonts w:ascii="Courier New" w:hAnsi="Courier New" w:cs="Courier New"/>
          <w:lang w:val="ru-RU"/>
        </w:rPr>
        <w:t xml:space="preserve"> </w:t>
      </w:r>
      <w:r w:rsidR="00670A6E" w:rsidRPr="00670A6E">
        <w:rPr>
          <w:rFonts w:ascii="Courier New" w:hAnsi="Courier New" w:cs="Courier New"/>
          <w:lang w:val="ru-RU"/>
        </w:rPr>
        <w:sym w:font="Symbol" w:char="F073"/>
      </w:r>
      <w:r w:rsidR="00A5307F">
        <w:rPr>
          <w:lang w:val="ru-RU"/>
        </w:rPr>
        <w:t>, и</w:t>
      </w:r>
      <w:r w:rsidR="00143DA1">
        <w:rPr>
          <w:lang w:val="ru-RU"/>
        </w:rPr>
        <w:t xml:space="preserve"> 2)</w:t>
      </w:r>
      <w:r w:rsidR="00A5307F">
        <w:rPr>
          <w:lang w:val="ru-RU"/>
        </w:rPr>
        <w:t xml:space="preserve"> любое действие или отказ, которые мы можем наблюдать после нажатия такой кнопки, продолжает трассу</w:t>
      </w:r>
      <w:r w:rsidR="00670A6E" w:rsidRPr="00670A6E">
        <w:rPr>
          <w:rFonts w:ascii="Courier New" w:hAnsi="Courier New" w:cs="Courier New"/>
          <w:lang w:val="ru-RU"/>
        </w:rPr>
        <w:t xml:space="preserve"> </w:t>
      </w:r>
      <w:r w:rsidR="00670A6E" w:rsidRPr="00670A6E">
        <w:rPr>
          <w:rFonts w:ascii="Courier New" w:hAnsi="Courier New" w:cs="Courier New"/>
          <w:lang w:val="ru-RU"/>
        </w:rPr>
        <w:sym w:font="Symbol" w:char="F073"/>
      </w:r>
      <w:r w:rsidR="00670A6E" w:rsidRPr="00670A6E">
        <w:rPr>
          <w:rFonts w:ascii="Courier New" w:hAnsi="Courier New" w:cs="Courier New"/>
          <w:lang w:val="ru-RU"/>
        </w:rPr>
        <w:t xml:space="preserve"> </w:t>
      </w:r>
      <w:r w:rsidR="00A5307F">
        <w:rPr>
          <w:lang w:val="ru-RU"/>
        </w:rPr>
        <w:t>в тесте.</w:t>
      </w:r>
      <w:r w:rsidR="00BF3083">
        <w:rPr>
          <w:lang w:val="ru-RU"/>
        </w:rPr>
        <w:t xml:space="preserve"> </w:t>
      </w:r>
      <w:r w:rsidR="00143DA1">
        <w:rPr>
          <w:lang w:val="ru-RU"/>
        </w:rPr>
        <w:t>Кнопку, удовлетворяющую этим двум условиям, будем называть допустимой после трассы. Понятно, что</w:t>
      </w:r>
      <w:r w:rsidR="00BF3083">
        <w:rPr>
          <w:lang w:val="ru-RU"/>
        </w:rPr>
        <w:t xml:space="preserve"> мы можем нажимать любую кнопку, </w:t>
      </w:r>
      <w:r w:rsidR="00143DA1">
        <w:rPr>
          <w:lang w:val="ru-RU"/>
        </w:rPr>
        <w:t>допустимую после трассы. П</w:t>
      </w:r>
      <w:r w:rsidR="00BF3083">
        <w:rPr>
          <w:lang w:val="ru-RU"/>
        </w:rPr>
        <w:t>оэтому нам нет нужды дополнительно указывать кнопки</w:t>
      </w:r>
      <w:r w:rsidR="00143DA1">
        <w:rPr>
          <w:lang w:val="ru-RU"/>
        </w:rPr>
        <w:t>, ассоциированные с</w:t>
      </w:r>
      <w:r w:rsidR="00BF3083">
        <w:rPr>
          <w:lang w:val="ru-RU"/>
        </w:rPr>
        <w:t xml:space="preserve"> немаксимальной трасс</w:t>
      </w:r>
      <w:r w:rsidR="00143DA1">
        <w:rPr>
          <w:lang w:val="ru-RU"/>
        </w:rPr>
        <w:t>ой,</w:t>
      </w:r>
      <w:r w:rsidR="00BF3083">
        <w:rPr>
          <w:lang w:val="ru-RU"/>
        </w:rPr>
        <w:t xml:space="preserve"> аналогично тому, как мы </w:t>
      </w:r>
      <w:r w:rsidR="00143DA1">
        <w:rPr>
          <w:lang w:val="ru-RU"/>
        </w:rPr>
        <w:t>назначали</w:t>
      </w:r>
      <w:r w:rsidR="00BF3083">
        <w:rPr>
          <w:lang w:val="ru-RU"/>
        </w:rPr>
        <w:t xml:space="preserve"> вердикт каждой максимальной трасс</w:t>
      </w:r>
      <w:r w:rsidR="00143DA1">
        <w:rPr>
          <w:lang w:val="ru-RU"/>
        </w:rPr>
        <w:t>е</w:t>
      </w:r>
      <w:r w:rsidR="00BF3083">
        <w:rPr>
          <w:lang w:val="ru-RU"/>
        </w:rPr>
        <w:t xml:space="preserve">. </w:t>
      </w:r>
      <w:r w:rsidR="00670A6E">
        <w:rPr>
          <w:lang w:val="ru-RU"/>
        </w:rPr>
        <w:t>Наличие двух таких кнопок означает лишь недетерминизм в поведении оператора, но не тупик.</w:t>
      </w:r>
    </w:p>
    <w:p w:rsidR="00143DA1" w:rsidRPr="00E527A2" w:rsidRDefault="00143DA1" w:rsidP="00AA44F7">
      <w:pPr>
        <w:pStyle w:val="DefinitionY"/>
        <w:spacing w:line="360" w:lineRule="auto"/>
      </w:pPr>
      <w:bookmarkStart w:id="346" w:name="_Ref161748732"/>
      <w:r w:rsidRPr="00DB5CA8">
        <w:rPr>
          <w:bCs/>
        </w:rPr>
        <w:t>Пусть</w:t>
      </w:r>
      <w:r w:rsidRPr="00EF0FD4">
        <w:rPr>
          <w:bCs/>
        </w:rPr>
        <w:t xml:space="preserve"> </w:t>
      </w:r>
      <w:r>
        <w:t>задан</w:t>
      </w:r>
      <w:r w:rsidR="00C91022">
        <w:t>ы</w:t>
      </w:r>
      <w:r>
        <w:t xml:space="preserve"> </w:t>
      </w:r>
      <w:r w:rsidRPr="008F6FAA">
        <w:rPr>
          <w:b/>
          <w:i/>
        </w:rPr>
        <w:t>F</w:t>
      </w:r>
      <w:r w:rsidRPr="008F6FAA">
        <w:t>-</w:t>
      </w:r>
      <w:r>
        <w:t>спецификация</w:t>
      </w:r>
      <w:r w:rsidRPr="003D64AE">
        <w:rPr>
          <w:rFonts w:ascii="Courier New" w:hAnsi="Courier New" w:cs="Courier New"/>
        </w:rPr>
        <w:t xml:space="preserve"> </w:t>
      </w:r>
      <w:r w:rsidRPr="001E148C">
        <w:rPr>
          <w:rFonts w:ascii="Courier New" w:hAnsi="Courier New" w:cs="Courier New"/>
          <w:b/>
        </w:rPr>
        <w:sym w:font="Symbol" w:char="F053"/>
      </w:r>
      <w:r>
        <w:rPr>
          <w:rFonts w:ascii="Courier New" w:hAnsi="Courier New" w:cs="Courier New"/>
        </w:rPr>
        <w:t xml:space="preserve"> </w:t>
      </w:r>
      <w:r>
        <w:t xml:space="preserve">и </w:t>
      </w:r>
      <w:r w:rsidRPr="00E527A2">
        <w:t>дерево тестовых трасс</w:t>
      </w:r>
      <w:r w:rsidRPr="00E527A2">
        <w:rPr>
          <w:rFonts w:ascii="Courier New" w:hAnsi="Courier New" w:cs="Courier New"/>
        </w:rPr>
        <w:t xml:space="preserve"> </w:t>
      </w:r>
      <w:r w:rsidRPr="00E527A2">
        <w:rPr>
          <w:rFonts w:ascii="Courier New" w:hAnsi="Courier New" w:cs="Courier New"/>
          <w:b/>
        </w:rPr>
        <w:sym w:font="Symbol" w:char="F054"/>
      </w:r>
      <w:r w:rsidRPr="00E527A2">
        <w:rPr>
          <w:rFonts w:ascii="Courier New" w:hAnsi="Courier New" w:cs="Courier New"/>
        </w:rPr>
        <w:sym w:font="Symbol" w:char="F0CD"/>
      </w:r>
      <w:r w:rsidRPr="00E527A2">
        <w:rPr>
          <w:b/>
          <w:i/>
        </w:rPr>
        <w:t>tt</w:t>
      </w:r>
      <w:r w:rsidRPr="00E527A2">
        <w:rPr>
          <w:rFonts w:ascii="Courier New" w:hAnsi="Courier New" w:cs="Courier New"/>
        </w:rPr>
        <w:t>(</w:t>
      </w:r>
      <w:r w:rsidRPr="00E527A2">
        <w:rPr>
          <w:rFonts w:ascii="Courier New" w:hAnsi="Courier New" w:cs="Courier New"/>
          <w:b/>
        </w:rPr>
        <w:sym w:font="Symbol" w:char="F053"/>
      </w:r>
      <w:r w:rsidRPr="00E527A2">
        <w:rPr>
          <w:rFonts w:ascii="Courier New" w:hAnsi="Courier New" w:cs="Courier New"/>
        </w:rPr>
        <w:t>)</w:t>
      </w:r>
      <w:bookmarkEnd w:id="346"/>
      <w:r w:rsidRPr="00121BF1">
        <w:t>.</w:t>
      </w:r>
    </w:p>
    <w:p w:rsidR="00154380" w:rsidRPr="00154380" w:rsidRDefault="00143DA1" w:rsidP="00AA44F7">
      <w:pPr>
        <w:numPr>
          <w:ilvl w:val="0"/>
          <w:numId w:val="95"/>
        </w:numPr>
        <w:spacing w:line="360" w:lineRule="auto"/>
        <w:rPr>
          <w:rFonts w:ascii="Courier New" w:hAnsi="Courier New" w:cs="Courier New"/>
          <w:lang w:val="ru-RU"/>
        </w:rPr>
      </w:pPr>
      <w:r>
        <w:rPr>
          <w:lang w:val="ru-RU"/>
        </w:rPr>
        <w:t xml:space="preserve">Будем говорить, что кнопка </w:t>
      </w:r>
      <w:r w:rsidRPr="00121BF1">
        <w:rPr>
          <w:lang w:val="ru-RU"/>
        </w:rPr>
        <w:t>“</w:t>
      </w:r>
      <w:r w:rsidRPr="00121BF1">
        <w:rPr>
          <w:rFonts w:ascii="Courier New" w:hAnsi="Courier New" w:cs="Courier New"/>
        </w:rPr>
        <w:t>P</w:t>
      </w:r>
      <w:r w:rsidRPr="00121BF1">
        <w:rPr>
          <w:lang w:val="ru-RU"/>
        </w:rPr>
        <w:t>”</w:t>
      </w:r>
      <w:r>
        <w:rPr>
          <w:lang w:val="ru-RU"/>
        </w:rPr>
        <w:t xml:space="preserve"> </w:t>
      </w:r>
      <w:r w:rsidRPr="00143DA1">
        <w:rPr>
          <w:i/>
          <w:lang w:val="ru-RU"/>
        </w:rPr>
        <w:t>допустима</w:t>
      </w:r>
      <w:r>
        <w:rPr>
          <w:lang w:val="ru-RU"/>
        </w:rPr>
        <w:t xml:space="preserve"> после немаксимальной </w:t>
      </w:r>
      <w:r w:rsidRPr="00E527A2">
        <w:rPr>
          <w:lang w:val="ru-RU"/>
        </w:rPr>
        <w:t>тестов</w:t>
      </w:r>
      <w:r>
        <w:rPr>
          <w:lang w:val="ru-RU"/>
        </w:rPr>
        <w:t>ой</w:t>
      </w:r>
      <w:r w:rsidRPr="00E527A2">
        <w:rPr>
          <w:lang w:val="ru-RU"/>
        </w:rPr>
        <w:t xml:space="preserve"> трасс</w:t>
      </w:r>
      <w:r>
        <w:rPr>
          <w:lang w:val="ru-RU"/>
        </w:rPr>
        <w:t>ы</w:t>
      </w:r>
      <w:r w:rsidRPr="00E527A2">
        <w:rPr>
          <w:rFonts w:ascii="Courier New" w:hAnsi="Courier New" w:cs="Courier New"/>
          <w:lang w:val="ru-RU"/>
        </w:rPr>
        <w:t xml:space="preserve"> </w:t>
      </w:r>
      <w:r w:rsidRPr="00BF3083">
        <w:rPr>
          <w:rFonts w:ascii="Courier New" w:hAnsi="Courier New" w:cs="Courier New"/>
        </w:rPr>
        <w:sym w:font="Symbol" w:char="F073"/>
      </w:r>
      <w:r>
        <w:rPr>
          <w:rFonts w:ascii="Courier New" w:hAnsi="Courier New" w:cs="Courier New"/>
          <w:lang w:val="ru-RU"/>
        </w:rPr>
        <w:sym w:font="Symbol" w:char="F0CE"/>
      </w:r>
      <w:r w:rsidRPr="00E527A2">
        <w:rPr>
          <w:rFonts w:ascii="Courier New" w:hAnsi="Courier New" w:cs="Courier New"/>
          <w:b/>
        </w:rPr>
        <w:sym w:font="Symbol" w:char="F054"/>
      </w:r>
      <w:r w:rsidRPr="00121BF1">
        <w:rPr>
          <w:rFonts w:ascii="Courier New" w:hAnsi="Courier New" w:cs="Courier New"/>
          <w:lang w:val="ru-RU"/>
        </w:rPr>
        <w:t>\</w:t>
      </w:r>
      <w:r w:rsidRPr="00E527A2">
        <w:rPr>
          <w:b/>
          <w:bCs/>
          <w:i/>
          <w:iCs/>
        </w:rPr>
        <w:t>max</w:t>
      </w:r>
      <w:r w:rsidRPr="00121BF1">
        <w:rPr>
          <w:rFonts w:ascii="Courier New" w:hAnsi="Courier New" w:cs="Courier New"/>
          <w:lang w:val="ru-RU"/>
        </w:rPr>
        <w:t>(</w:t>
      </w:r>
      <w:r w:rsidRPr="00E527A2">
        <w:rPr>
          <w:rFonts w:ascii="Courier New" w:hAnsi="Courier New" w:cs="Courier New"/>
          <w:b/>
        </w:rPr>
        <w:sym w:font="Symbol" w:char="F054"/>
      </w:r>
      <w:r w:rsidRPr="00121BF1">
        <w:rPr>
          <w:rFonts w:ascii="Courier New" w:hAnsi="Courier New" w:cs="Courier New"/>
          <w:lang w:val="ru-RU"/>
        </w:rPr>
        <w:t>)</w:t>
      </w:r>
      <w:r>
        <w:rPr>
          <w:lang w:val="ru-RU"/>
        </w:rPr>
        <w:t xml:space="preserve">, если она безопасна </w:t>
      </w:r>
      <w:r w:rsidR="00441F1D">
        <w:rPr>
          <w:lang w:val="ru-RU"/>
        </w:rPr>
        <w:t xml:space="preserve">(в спецификации) </w:t>
      </w:r>
      <w:r>
        <w:rPr>
          <w:lang w:val="ru-RU"/>
        </w:rPr>
        <w:t xml:space="preserve">после этой трассы, а трасса в тесте продолжается каждым действием, </w:t>
      </w:r>
      <w:r w:rsidR="00441F1D">
        <w:rPr>
          <w:lang w:val="ru-RU"/>
        </w:rPr>
        <w:t xml:space="preserve">которое </w:t>
      </w:r>
      <w:r>
        <w:rPr>
          <w:lang w:val="ru-RU"/>
        </w:rPr>
        <w:t>разрешае</w:t>
      </w:r>
      <w:r w:rsidR="00441F1D">
        <w:rPr>
          <w:lang w:val="ru-RU"/>
        </w:rPr>
        <w:t>тся</w:t>
      </w:r>
      <w:r>
        <w:rPr>
          <w:lang w:val="ru-RU"/>
        </w:rPr>
        <w:t xml:space="preserve"> этой кнопкой</w:t>
      </w:r>
      <w:r w:rsidR="00441F1D">
        <w:rPr>
          <w:lang w:val="ru-RU"/>
        </w:rPr>
        <w:t xml:space="preserve"> и</w:t>
      </w:r>
      <w:r>
        <w:rPr>
          <w:lang w:val="ru-RU"/>
        </w:rPr>
        <w:t xml:space="preserve"> после которого трасса остаётся согласованной, </w:t>
      </w:r>
      <w:r w:rsidR="00441F1D">
        <w:rPr>
          <w:lang w:val="ru-RU"/>
        </w:rPr>
        <w:t>а также</w:t>
      </w:r>
      <w:r>
        <w:rPr>
          <w:lang w:val="ru-RU"/>
        </w:rPr>
        <w:t xml:space="preserve"> отказом</w:t>
      </w:r>
      <w:r>
        <w:rPr>
          <w:rFonts w:ascii="Courier New" w:hAnsi="Courier New" w:cs="Courier New"/>
          <w:lang w:val="ru-RU"/>
        </w:rPr>
        <w:t xml:space="preserve"> </w:t>
      </w:r>
      <w:r w:rsidRPr="00121BF1">
        <w:rPr>
          <w:rFonts w:ascii="Courier New" w:hAnsi="Courier New" w:cs="Courier New"/>
        </w:rPr>
        <w:t>P</w:t>
      </w:r>
      <w:r>
        <w:rPr>
          <w:lang w:val="ru-RU"/>
        </w:rPr>
        <w:t>, если</w:t>
      </w:r>
      <w:r w:rsidR="00441F1D" w:rsidRPr="00441F1D">
        <w:rPr>
          <w:lang w:val="ru-RU"/>
        </w:rPr>
        <w:t xml:space="preserve"> “</w:t>
      </w:r>
      <w:r w:rsidR="00441F1D" w:rsidRPr="00121BF1">
        <w:rPr>
          <w:rFonts w:ascii="Courier New" w:hAnsi="Courier New" w:cs="Courier New"/>
        </w:rPr>
        <w:t>P</w:t>
      </w:r>
      <w:r w:rsidR="00441F1D" w:rsidRPr="00441F1D">
        <w:rPr>
          <w:lang w:val="ru-RU"/>
        </w:rPr>
        <w:t xml:space="preserve">” </w:t>
      </w:r>
      <w:r>
        <w:rPr>
          <w:lang w:val="ru-RU"/>
        </w:rPr>
        <w:t xml:space="preserve">это </w:t>
      </w:r>
      <w:r w:rsidRPr="00121BF1">
        <w:rPr>
          <w:rFonts w:ascii="Euclid Fraktur" w:hAnsi="Euclid Fraktur"/>
          <w:b/>
        </w:rPr>
        <w:t>R</w:t>
      </w:r>
      <w:r>
        <w:rPr>
          <w:lang w:val="ru-RU"/>
        </w:rPr>
        <w:t>-кнопка:</w:t>
      </w:r>
    </w:p>
    <w:p w:rsidR="00143DA1" w:rsidRDefault="00143DA1" w:rsidP="00AA44F7">
      <w:pPr>
        <w:spacing w:line="360" w:lineRule="auto"/>
        <w:ind w:left="283"/>
        <w:rPr>
          <w:rFonts w:ascii="Courier New" w:hAnsi="Courier New" w:cs="Courier New"/>
          <w:lang w:val="ru-RU"/>
        </w:rPr>
      </w:pPr>
      <w:r>
        <w:rPr>
          <w:rFonts w:ascii="Courier New" w:hAnsi="Courier New" w:cs="Courier New"/>
        </w:rPr>
        <w:t>P </w:t>
      </w:r>
      <w:r w:rsidRPr="00121BF1">
        <w:rPr>
          <w:lang w:val="ru-RU"/>
        </w:rPr>
        <w:t>допусти</w:t>
      </w:r>
      <w:r>
        <w:rPr>
          <w:lang w:val="ru-RU"/>
        </w:rPr>
        <w:t>ма</w:t>
      </w:r>
      <w:r w:rsidRPr="00121BF1">
        <w:rPr>
          <w:lang w:val="ru-RU"/>
        </w:rPr>
        <w:t xml:space="preserve"> </w:t>
      </w:r>
      <w:r>
        <w:rPr>
          <w:lang w:val="ru-RU"/>
        </w:rPr>
        <w:t>после</w:t>
      </w:r>
      <w:r w:rsidRPr="00B42358">
        <w:rPr>
          <w:rFonts w:ascii="Courier New" w:hAnsi="Courier New" w:cs="Courier New"/>
        </w:rPr>
        <w:t> </w:t>
      </w:r>
      <w:r w:rsidRPr="00BF3083">
        <w:rPr>
          <w:rFonts w:ascii="Courier New" w:hAnsi="Courier New" w:cs="Courier New"/>
        </w:rPr>
        <w:sym w:font="Symbol" w:char="F073"/>
      </w:r>
      <w:r>
        <w:rPr>
          <w:rFonts w:ascii="Courier New" w:hAnsi="Courier New" w:cs="Courier New"/>
          <w:lang w:val="ru-RU"/>
        </w:rPr>
        <w:t xml:space="preserve"> =</w:t>
      </w:r>
      <w:r w:rsidRPr="00121BF1">
        <w:rPr>
          <w:vertAlign w:val="subscript"/>
        </w:rPr>
        <w:t>def</w:t>
      </w:r>
      <w:r>
        <w:rPr>
          <w:rFonts w:ascii="Courier New" w:hAnsi="Courier New" w:cs="Courier New"/>
          <w:lang w:val="ru-RU"/>
        </w:rPr>
        <w:tab/>
      </w:r>
      <w:r>
        <w:rPr>
          <w:rFonts w:ascii="Courier New" w:hAnsi="Courier New" w:cs="Courier New"/>
          <w:lang w:val="ru-RU"/>
        </w:rPr>
        <w:sym w:font="Symbol" w:char="F022"/>
      </w:r>
      <w:r>
        <w:rPr>
          <w:rFonts w:ascii="Courier New" w:hAnsi="Courier New" w:cs="Courier New"/>
        </w:rPr>
        <w:t>z</w:t>
      </w:r>
      <w:r>
        <w:rPr>
          <w:rFonts w:ascii="Courier New" w:hAnsi="Courier New" w:cs="Courier New"/>
          <w:lang w:val="ru-RU"/>
        </w:rPr>
        <w:sym w:font="Symbol" w:char="F0CE"/>
      </w:r>
      <w:r>
        <w:rPr>
          <w:rFonts w:ascii="Courier New" w:hAnsi="Courier New" w:cs="Courier New"/>
        </w:rPr>
        <w:t>P</w:t>
      </w:r>
      <w:r w:rsidRPr="00E527A2">
        <w:rPr>
          <w:rFonts w:ascii="Courier New" w:hAnsi="Courier New" w:cs="Courier New"/>
        </w:rPr>
        <w:t> </w:t>
      </w:r>
      <w:r w:rsidRPr="00C92CA3">
        <w:rPr>
          <w:rFonts w:ascii="Courier New" w:hAnsi="Courier New" w:cs="Courier New"/>
          <w:lang w:val="ru-RU"/>
        </w:rPr>
        <w:t>(</w:t>
      </w:r>
      <w:r w:rsidRPr="00BF3083">
        <w:rPr>
          <w:rFonts w:ascii="Courier New" w:hAnsi="Courier New" w:cs="Courier New"/>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sidRPr="00C92CA3">
        <w:rPr>
          <w:rFonts w:ascii="Courier New" w:hAnsi="Courier New" w:cs="Courier New"/>
          <w:lang w:val="ru-RU"/>
        </w:rPr>
        <w:t xml:space="preserve"> </w:t>
      </w:r>
      <w:r w:rsidRPr="00E01F68">
        <w:rPr>
          <w:lang w:val="ru-RU"/>
        </w:rPr>
        <w:t>согласована</w:t>
      </w:r>
      <w:r w:rsidRPr="00C92CA3">
        <w:rPr>
          <w:rFonts w:ascii="Courier New" w:hAnsi="Courier New" w:cs="Courier New"/>
          <w:lang w:val="ru-RU"/>
        </w:rPr>
        <w:t xml:space="preserve"> </w:t>
      </w:r>
      <w:r>
        <w:rPr>
          <w:rFonts w:ascii="Courier New" w:hAnsi="Courier New" w:cs="Courier New"/>
          <w:lang w:val="ru-RU"/>
        </w:rPr>
        <w:sym w:font="Symbol" w:char="F0DE"/>
      </w:r>
      <w:r w:rsidRPr="00C92CA3">
        <w:rPr>
          <w:rFonts w:ascii="Courier New" w:hAnsi="Courier New" w:cs="Courier New"/>
          <w:lang w:val="ru-RU"/>
        </w:rPr>
        <w:t xml:space="preserve"> </w:t>
      </w:r>
      <w:r w:rsidRPr="00BF3083">
        <w:rPr>
          <w:rFonts w:ascii="Courier New" w:hAnsi="Courier New" w:cs="Courier New"/>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lang w:val="ru-RU"/>
        </w:rPr>
        <w:sym w:font="Symbol" w:char="F0CE"/>
      </w:r>
      <w:r w:rsidRPr="00E527A2">
        <w:rPr>
          <w:rFonts w:ascii="Courier New" w:hAnsi="Courier New" w:cs="Courier New"/>
          <w:b/>
        </w:rPr>
        <w:sym w:font="Symbol" w:char="F054"/>
      </w:r>
      <w:r w:rsidRPr="00C92CA3">
        <w:rPr>
          <w:rFonts w:ascii="Courier New" w:hAnsi="Courier New" w:cs="Courier New"/>
          <w:lang w:val="ru-RU"/>
        </w:rPr>
        <w:t>)</w:t>
      </w:r>
    </w:p>
    <w:p w:rsidR="00143DA1" w:rsidRPr="00C92CA3" w:rsidRDefault="00143DA1" w:rsidP="00AA44F7">
      <w:pPr>
        <w:spacing w:line="360" w:lineRule="auto"/>
        <w:ind w:left="3691" w:firstLine="1"/>
        <w:rPr>
          <w:lang w:val="ru-RU"/>
        </w:rPr>
      </w:pPr>
      <w:r w:rsidRPr="00C92CA3">
        <w:rPr>
          <w:rFonts w:ascii="Courier New" w:hAnsi="Courier New" w:cs="Courier New"/>
          <w:lang w:val="ru-RU"/>
        </w:rPr>
        <w:t>&amp; (</w:t>
      </w:r>
      <w:r>
        <w:rPr>
          <w:rFonts w:ascii="Courier New" w:hAnsi="Courier New" w:cs="Courier New"/>
        </w:rPr>
        <w:t>P</w:t>
      </w:r>
      <w:r w:rsidRPr="00E527A2">
        <w:rPr>
          <w:rFonts w:ascii="Courier New" w:hAnsi="Courier New" w:cs="Courier New"/>
          <w:lang w:val="ru-RU"/>
        </w:rPr>
        <w:sym w:font="Symbol" w:char="F0CE"/>
      </w:r>
      <w:r w:rsidRPr="00F8614D">
        <w:rPr>
          <w:rFonts w:ascii="Euclid Fraktur" w:hAnsi="Euclid Fraktur" w:cs="Courier New"/>
          <w:b/>
        </w:rPr>
        <w:t>R</w:t>
      </w:r>
      <w:r w:rsidRPr="00C92CA3">
        <w:rPr>
          <w:rFonts w:ascii="Courier New" w:hAnsi="Courier New" w:cs="Courier New"/>
          <w:lang w:val="ru-RU"/>
        </w:rPr>
        <w:t xml:space="preserve"> </w:t>
      </w:r>
      <w:r>
        <w:rPr>
          <w:rFonts w:ascii="Courier New" w:hAnsi="Courier New" w:cs="Courier New"/>
          <w:lang w:val="ru-RU"/>
        </w:rPr>
        <w:sym w:font="Symbol" w:char="F0DE"/>
      </w:r>
      <w:r w:rsidRPr="00C92CA3">
        <w:rPr>
          <w:rFonts w:ascii="Courier New" w:hAnsi="Courier New" w:cs="Courier New"/>
          <w:lang w:val="ru-RU"/>
        </w:rPr>
        <w:t xml:space="preserve"> </w:t>
      </w:r>
      <w:r w:rsidRPr="00BF3083">
        <w:rPr>
          <w:rFonts w:ascii="Courier New" w:hAnsi="Courier New" w:cs="Courier New"/>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lang w:val="ru-RU"/>
        </w:rPr>
        <w:sym w:font="Symbol" w:char="F0CE"/>
      </w:r>
      <w:r w:rsidRPr="00E527A2">
        <w:rPr>
          <w:rFonts w:ascii="Courier New" w:hAnsi="Courier New" w:cs="Courier New"/>
          <w:b/>
        </w:rPr>
        <w:sym w:font="Symbol" w:char="F054"/>
      </w:r>
      <w:r w:rsidRPr="00C92CA3">
        <w:rPr>
          <w:rFonts w:ascii="Courier New" w:hAnsi="Courier New" w:cs="Courier New"/>
          <w:lang w:val="ru-RU"/>
        </w:rPr>
        <w:t>)</w:t>
      </w:r>
      <w:r w:rsidRPr="00C92CA3">
        <w:rPr>
          <w:lang w:val="ru-RU"/>
        </w:rPr>
        <w:t>.</w:t>
      </w:r>
    </w:p>
    <w:p w:rsidR="00143DA1" w:rsidRDefault="00143DA1" w:rsidP="00AA44F7">
      <w:pPr>
        <w:numPr>
          <w:ilvl w:val="0"/>
          <w:numId w:val="95"/>
        </w:numPr>
        <w:spacing w:line="360" w:lineRule="auto"/>
        <w:rPr>
          <w:rFonts w:ascii="Courier New" w:hAnsi="Courier New" w:cs="Courier New"/>
          <w:lang w:val="ru-RU"/>
        </w:rPr>
      </w:pPr>
      <w:r>
        <w:rPr>
          <w:lang w:val="ru-RU"/>
        </w:rPr>
        <w:t xml:space="preserve">Будем говорить, что </w:t>
      </w:r>
      <w:r w:rsidRPr="00E527A2">
        <w:rPr>
          <w:lang w:val="ru-RU"/>
        </w:rPr>
        <w:t>дерево тестовых трасс</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lang w:val="ru-RU"/>
        </w:rPr>
        <w:sym w:font="Symbol" w:char="F0CD"/>
      </w:r>
      <w:r w:rsidRPr="00E527A2">
        <w:rPr>
          <w:b/>
          <w:i/>
        </w:rPr>
        <w:t>tt</w:t>
      </w:r>
      <w:r w:rsidRPr="00E527A2">
        <w:rPr>
          <w:rFonts w:ascii="Courier New" w:hAnsi="Courier New" w:cs="Courier New"/>
          <w:lang w:val="ru-RU"/>
        </w:rPr>
        <w:t>(</w:t>
      </w:r>
      <w:r w:rsidRPr="00E527A2">
        <w:rPr>
          <w:rFonts w:ascii="Courier New" w:hAnsi="Courier New" w:cs="Courier New"/>
          <w:b/>
        </w:rPr>
        <w:sym w:font="Symbol" w:char="F053"/>
      </w:r>
      <w:r w:rsidRPr="00E527A2">
        <w:rPr>
          <w:rFonts w:ascii="Courier New" w:hAnsi="Courier New" w:cs="Courier New"/>
          <w:lang w:val="ru-RU"/>
        </w:rPr>
        <w:t>)</w:t>
      </w:r>
      <w:r>
        <w:rPr>
          <w:rFonts w:ascii="Courier New" w:hAnsi="Courier New" w:cs="Courier New"/>
          <w:lang w:val="ru-RU"/>
        </w:rPr>
        <w:t xml:space="preserve"> </w:t>
      </w:r>
      <w:r>
        <w:rPr>
          <w:lang w:val="ru-RU"/>
        </w:rPr>
        <w:t>удовлетворяет условию отсутствия тупика, если после каждой его немаксимальной трассы имеется допустимая кнопка:</w:t>
      </w:r>
    </w:p>
    <w:p w:rsidR="00143DA1" w:rsidRPr="00C92CA3" w:rsidRDefault="00143DA1" w:rsidP="00AA44F7">
      <w:pPr>
        <w:spacing w:line="360" w:lineRule="auto"/>
        <w:ind w:left="283"/>
        <w:rPr>
          <w:lang w:val="ru-RU"/>
        </w:rPr>
      </w:pPr>
      <w:r>
        <w:rPr>
          <w:rFonts w:ascii="Courier New" w:hAnsi="Courier New" w:cs="Courier New"/>
          <w:lang w:val="ru-RU"/>
        </w:rPr>
        <w:sym w:font="Symbol" w:char="F022"/>
      </w:r>
      <w:r>
        <w:rPr>
          <w:rFonts w:ascii="Courier New" w:hAnsi="Courier New" w:cs="Courier New"/>
          <w:lang w:val="ru-RU"/>
        </w:rPr>
        <w:sym w:font="Symbol" w:char="F073"/>
      </w:r>
      <w:r>
        <w:rPr>
          <w:rFonts w:ascii="Courier New" w:hAnsi="Courier New" w:cs="Courier New"/>
          <w:lang w:val="ru-RU"/>
        </w:rPr>
        <w:sym w:font="Symbol" w:char="F0CE"/>
      </w:r>
      <w:r w:rsidRPr="00E527A2">
        <w:rPr>
          <w:rFonts w:ascii="Courier New" w:hAnsi="Courier New" w:cs="Courier New"/>
          <w:b/>
        </w:rPr>
        <w:sym w:font="Symbol" w:char="F054"/>
      </w:r>
      <w:r w:rsidRPr="00121BF1">
        <w:rPr>
          <w:rFonts w:ascii="Courier New" w:hAnsi="Courier New" w:cs="Courier New"/>
          <w:lang w:val="ru-RU"/>
        </w:rPr>
        <w:t>\</w:t>
      </w:r>
      <w:r w:rsidRPr="00E527A2">
        <w:rPr>
          <w:b/>
          <w:bCs/>
          <w:i/>
          <w:iCs/>
        </w:rPr>
        <w:t>max</w:t>
      </w:r>
      <w:r w:rsidRPr="00121BF1">
        <w:rPr>
          <w:rFonts w:ascii="Courier New" w:hAnsi="Courier New" w:cs="Courier New"/>
          <w:lang w:val="ru-RU"/>
        </w:rPr>
        <w:t>(</w:t>
      </w:r>
      <w:r w:rsidRPr="00E527A2">
        <w:rPr>
          <w:rFonts w:ascii="Courier New" w:hAnsi="Courier New" w:cs="Courier New"/>
          <w:b/>
        </w:rPr>
        <w:sym w:font="Symbol" w:char="F054"/>
      </w:r>
      <w:r w:rsidRPr="00121BF1">
        <w:rPr>
          <w:rFonts w:ascii="Courier New" w:hAnsi="Courier New" w:cs="Courier New"/>
          <w:lang w:val="ru-RU"/>
        </w:rPr>
        <w:t xml:space="preserve">) </w:t>
      </w:r>
      <w:r>
        <w:rPr>
          <w:rFonts w:ascii="Courier New" w:hAnsi="Courier New" w:cs="Courier New"/>
        </w:rPr>
        <w:sym w:font="Symbol" w:char="F024"/>
      </w:r>
      <w:r>
        <w:rPr>
          <w:rFonts w:ascii="Courier New" w:hAnsi="Courier New" w:cs="Courier New"/>
        </w:rPr>
        <w:t>P</w:t>
      </w:r>
      <w:r w:rsidRPr="00E527A2">
        <w:rPr>
          <w:rFonts w:ascii="Courier New" w:hAnsi="Courier New" w:cs="Courier New"/>
          <w:lang w:val="ru-RU"/>
        </w:rPr>
        <w:sym w:font="Symbol" w:char="F0CE"/>
      </w:r>
      <w:r w:rsidRPr="00C07D61">
        <w:rPr>
          <w:rFonts w:ascii="Euclid Fraktur" w:hAnsi="Euclid Fraktur"/>
          <w:b/>
        </w:rPr>
        <w:t>R</w:t>
      </w:r>
      <w:r w:rsidRPr="00C92CA3">
        <w:rPr>
          <w:rFonts w:ascii="Courier New" w:hAnsi="Courier New" w:cs="Courier New"/>
        </w:rPr>
        <w:sym w:font="Symbol" w:char="F0C8"/>
      </w:r>
      <w:r w:rsidRPr="00C07D61">
        <w:rPr>
          <w:rFonts w:ascii="Euclid Fraktur" w:hAnsi="Euclid Fraktur"/>
          <w:b/>
        </w:rPr>
        <w:t>Q</w:t>
      </w:r>
      <w:r w:rsidRPr="00121BF1">
        <w:rPr>
          <w:rFonts w:ascii="Courier New" w:hAnsi="Courier New" w:cs="Courier New"/>
          <w:lang w:val="ru-RU"/>
        </w:rPr>
        <w:t xml:space="preserve"> </w:t>
      </w:r>
      <w:r>
        <w:rPr>
          <w:rFonts w:ascii="Courier New" w:hAnsi="Courier New" w:cs="Courier New"/>
        </w:rPr>
        <w:t>P </w:t>
      </w:r>
      <w:r w:rsidRPr="00121BF1">
        <w:rPr>
          <w:lang w:val="ru-RU"/>
        </w:rPr>
        <w:t>допусти</w:t>
      </w:r>
      <w:r>
        <w:rPr>
          <w:lang w:val="ru-RU"/>
        </w:rPr>
        <w:t>ма</w:t>
      </w:r>
      <w:r w:rsidRPr="00121BF1">
        <w:rPr>
          <w:lang w:val="ru-RU"/>
        </w:rPr>
        <w:t xml:space="preserve"> </w:t>
      </w:r>
      <w:r>
        <w:rPr>
          <w:lang w:val="ru-RU"/>
        </w:rPr>
        <w:t>после</w:t>
      </w:r>
      <w:r w:rsidRPr="00B42358">
        <w:rPr>
          <w:rFonts w:ascii="Courier New" w:hAnsi="Courier New" w:cs="Courier New"/>
        </w:rPr>
        <w:t> </w:t>
      </w:r>
      <w:r w:rsidRPr="00BF3083">
        <w:rPr>
          <w:rFonts w:ascii="Courier New" w:hAnsi="Courier New" w:cs="Courier New"/>
        </w:rPr>
        <w:sym w:font="Symbol" w:char="F073"/>
      </w:r>
      <w:r w:rsidRPr="00C92CA3">
        <w:rPr>
          <w:lang w:val="ru-RU"/>
        </w:rPr>
        <w:t>.</w:t>
      </w:r>
    </w:p>
    <w:p w:rsidR="00143DA1" w:rsidRDefault="00143DA1" w:rsidP="00AA44F7">
      <w:pPr>
        <w:spacing w:line="360" w:lineRule="auto"/>
        <w:ind w:left="284"/>
        <w:jc w:val="right"/>
        <w:rPr>
          <w:lang w:val="ru-RU"/>
        </w:rPr>
      </w:pPr>
      <w:r w:rsidRPr="00E527A2">
        <w:rPr>
          <w:lang w:val="ru-RU"/>
        </w:rPr>
        <w:sym w:font="Symbol" w:char="F0FF"/>
      </w:r>
    </w:p>
    <w:p w:rsidR="002B4B42" w:rsidRDefault="00143DA1" w:rsidP="00A4447E">
      <w:pPr>
        <w:spacing w:line="360" w:lineRule="auto"/>
        <w:ind w:firstLine="567"/>
        <w:rPr>
          <w:lang w:val="ru-RU"/>
        </w:rPr>
      </w:pPr>
      <w:r>
        <w:rPr>
          <w:lang w:val="ru-RU"/>
        </w:rPr>
        <w:lastRenderedPageBreak/>
        <w:t>Следует отметить, что условие отсутстви</w:t>
      </w:r>
      <w:r w:rsidR="00570083">
        <w:rPr>
          <w:lang w:val="ru-RU"/>
        </w:rPr>
        <w:t>я</w:t>
      </w:r>
      <w:r>
        <w:rPr>
          <w:lang w:val="ru-RU"/>
        </w:rPr>
        <w:t xml:space="preserve"> тупика ничего не говорит о том, какими ещё </w:t>
      </w:r>
      <w:r w:rsidR="00570083">
        <w:rPr>
          <w:lang w:val="ru-RU"/>
        </w:rPr>
        <w:t xml:space="preserve">внешними </w:t>
      </w:r>
      <w:r>
        <w:rPr>
          <w:lang w:val="ru-RU"/>
        </w:rPr>
        <w:t>действиями</w:t>
      </w:r>
      <w:r w:rsidR="00570083">
        <w:rPr>
          <w:lang w:val="ru-RU"/>
        </w:rPr>
        <w:t xml:space="preserve"> (или отказами)</w:t>
      </w:r>
      <w:r>
        <w:rPr>
          <w:lang w:val="ru-RU"/>
        </w:rPr>
        <w:t xml:space="preserve"> может продолжаться немаксимальная трасса теста при условии, что она остаётся тестовой трассой</w:t>
      </w:r>
      <w:r w:rsidR="00F76209">
        <w:rPr>
          <w:lang w:val="ru-RU"/>
        </w:rPr>
        <w:t>,</w:t>
      </w:r>
      <w:r>
        <w:rPr>
          <w:lang w:val="ru-RU"/>
        </w:rPr>
        <w:t xml:space="preserve"> помимо тех, что принадлежат допустимому отказу</w:t>
      </w:r>
      <w:r w:rsidR="00570083">
        <w:rPr>
          <w:lang w:val="ru-RU"/>
        </w:rPr>
        <w:t xml:space="preserve"> (или совпадают с допустимым </w:t>
      </w:r>
      <w:r w:rsidR="00570083" w:rsidRPr="00570083">
        <w:rPr>
          <w:rFonts w:ascii="Euclid Fraktur" w:hAnsi="Euclid Fraktur"/>
          <w:b/>
        </w:rPr>
        <w:t>R</w:t>
      </w:r>
      <w:r w:rsidR="00570083">
        <w:rPr>
          <w:lang w:val="ru-RU"/>
        </w:rPr>
        <w:t>-отказом).</w:t>
      </w:r>
    </w:p>
    <w:p w:rsidR="002B4B42" w:rsidRDefault="00570083" w:rsidP="00A4447E">
      <w:pPr>
        <w:spacing w:line="360" w:lineRule="auto"/>
        <w:ind w:firstLine="567"/>
        <w:rPr>
          <w:lang w:val="ru-RU"/>
        </w:rPr>
      </w:pPr>
      <w:r>
        <w:rPr>
          <w:lang w:val="ru-RU"/>
        </w:rPr>
        <w:t>Формально, продолжение трассы внешним действием</w:t>
      </w:r>
      <w:r w:rsidRPr="00143DA1">
        <w:rPr>
          <w:rFonts w:ascii="Courier New" w:hAnsi="Courier New" w:cs="Courier New"/>
          <w:lang w:val="ru-RU"/>
        </w:rPr>
        <w:t xml:space="preserve"> </w:t>
      </w:r>
      <w:r w:rsidRPr="00143DA1">
        <w:rPr>
          <w:rFonts w:ascii="Courier New" w:hAnsi="Courier New" w:cs="Courier New"/>
        </w:rPr>
        <w:t>z</w:t>
      </w:r>
      <w:r w:rsidRPr="00143DA1">
        <w:rPr>
          <w:rFonts w:ascii="Courier New" w:hAnsi="Courier New" w:cs="Courier New"/>
          <w:lang w:val="ru-RU"/>
        </w:rPr>
        <w:t xml:space="preserve"> </w:t>
      </w:r>
      <w:r>
        <w:rPr>
          <w:lang w:val="ru-RU"/>
        </w:rPr>
        <w:t>или отказом</w:t>
      </w:r>
      <w:r w:rsidRPr="00A70102">
        <w:rPr>
          <w:rFonts w:ascii="Courier New" w:hAnsi="Courier New" w:cs="Courier New"/>
          <w:lang w:val="ru-RU"/>
        </w:rPr>
        <w:t xml:space="preserve"> </w:t>
      </w:r>
      <w:r>
        <w:rPr>
          <w:rFonts w:ascii="Courier New" w:hAnsi="Courier New" w:cs="Courier New"/>
        </w:rPr>
        <w:t>Q</w:t>
      </w:r>
      <w:r w:rsidRPr="00A70102">
        <w:rPr>
          <w:rFonts w:ascii="Courier New" w:hAnsi="Courier New" w:cs="Courier New"/>
          <w:lang w:val="ru-RU"/>
        </w:rPr>
        <w:t xml:space="preserve"> </w:t>
      </w:r>
      <w:r>
        <w:rPr>
          <w:lang w:val="ru-RU"/>
        </w:rPr>
        <w:t xml:space="preserve">может быть не связано с допустимыми кнопками, то есть </w:t>
      </w:r>
      <w:r w:rsidR="00BE105E">
        <w:rPr>
          <w:lang w:val="ru-RU"/>
        </w:rPr>
        <w:t xml:space="preserve">возможно, что </w:t>
      </w:r>
      <w:r>
        <w:rPr>
          <w:lang w:val="ru-RU"/>
        </w:rPr>
        <w:t xml:space="preserve">для каждой кнопки </w:t>
      </w:r>
      <w:r w:rsidRPr="00570083">
        <w:rPr>
          <w:lang w:val="ru-RU"/>
        </w:rPr>
        <w:t>“</w:t>
      </w:r>
      <w:r>
        <w:rPr>
          <w:rFonts w:ascii="Courier New" w:hAnsi="Courier New" w:cs="Courier New"/>
        </w:rPr>
        <w:t>P</w:t>
      </w:r>
      <w:r w:rsidRPr="00570083">
        <w:rPr>
          <w:lang w:val="ru-RU"/>
        </w:rPr>
        <w:t>”</w:t>
      </w:r>
      <w:r>
        <w:rPr>
          <w:lang w:val="ru-RU"/>
        </w:rPr>
        <w:t>, допустимой после трассы,</w:t>
      </w:r>
      <w:r w:rsidRPr="00143DA1">
        <w:rPr>
          <w:rFonts w:ascii="Courier New" w:hAnsi="Courier New" w:cs="Courier New"/>
          <w:lang w:val="ru-RU"/>
        </w:rPr>
        <w:t xml:space="preserve"> </w:t>
      </w:r>
      <w:r w:rsidRPr="00143DA1">
        <w:rPr>
          <w:rFonts w:ascii="Courier New" w:hAnsi="Courier New" w:cs="Courier New"/>
        </w:rPr>
        <w:t>z</w:t>
      </w:r>
      <w:r>
        <w:rPr>
          <w:rFonts w:ascii="Courier New" w:hAnsi="Courier New" w:cs="Courier New"/>
        </w:rPr>
        <w:sym w:font="Symbol" w:char="F0CF"/>
      </w:r>
      <w:r>
        <w:rPr>
          <w:rFonts w:ascii="Courier New" w:hAnsi="Courier New" w:cs="Courier New"/>
        </w:rPr>
        <w:t>P</w:t>
      </w:r>
      <w:r w:rsidRPr="00143DA1">
        <w:rPr>
          <w:rFonts w:ascii="Courier New" w:hAnsi="Courier New" w:cs="Courier New"/>
          <w:lang w:val="ru-RU"/>
        </w:rPr>
        <w:t xml:space="preserve"> </w:t>
      </w:r>
      <w:r>
        <w:rPr>
          <w:lang w:val="ru-RU"/>
        </w:rPr>
        <w:t>или</w:t>
      </w:r>
      <w:r w:rsidRPr="00143DA1">
        <w:rPr>
          <w:rFonts w:ascii="Courier New" w:hAnsi="Courier New" w:cs="Courier New"/>
          <w:lang w:val="ru-RU"/>
        </w:rPr>
        <w:t xml:space="preserve"> </w:t>
      </w:r>
      <w:r>
        <w:rPr>
          <w:rFonts w:ascii="Courier New" w:hAnsi="Courier New" w:cs="Courier New"/>
        </w:rPr>
        <w:t>Q</w:t>
      </w:r>
      <w:r>
        <w:rPr>
          <w:rFonts w:ascii="Courier New" w:hAnsi="Courier New" w:cs="Courier New"/>
        </w:rPr>
        <w:sym w:font="Symbol" w:char="F0B9"/>
      </w:r>
      <w:r>
        <w:rPr>
          <w:rFonts w:ascii="Courier New" w:hAnsi="Courier New" w:cs="Courier New"/>
        </w:rPr>
        <w:t>P</w:t>
      </w:r>
      <w:r>
        <w:rPr>
          <w:lang w:val="ru-RU"/>
        </w:rPr>
        <w:t>. Понятно, что все такие продолжения можно удалить из теста без изменения мощности тестирования.</w:t>
      </w:r>
    </w:p>
    <w:p w:rsidR="002B4B42" w:rsidRDefault="00570083" w:rsidP="00A4447E">
      <w:pPr>
        <w:spacing w:line="360" w:lineRule="auto"/>
        <w:ind w:firstLine="567"/>
        <w:rPr>
          <w:lang w:val="ru-RU"/>
        </w:rPr>
      </w:pPr>
      <w:r>
        <w:rPr>
          <w:lang w:val="ru-RU"/>
        </w:rPr>
        <w:t>Другие «лишние» продолжения тестовой трассы связаны с условием согласованности. Это условие требует: если трасса</w:t>
      </w:r>
      <w:r w:rsidRPr="00D2747F">
        <w:rPr>
          <w:rFonts w:ascii="Courier New" w:hAnsi="Courier New" w:cs="Courier New"/>
          <w:lang w:val="ru-RU"/>
        </w:rPr>
        <w:t xml:space="preserve"> </w:t>
      </w:r>
      <w:r w:rsidRPr="00BF3083">
        <w:rPr>
          <w:rFonts w:ascii="Courier New" w:hAnsi="Courier New" w:cs="Courier New"/>
        </w:rPr>
        <w:sym w:font="Symbol" w:char="F073"/>
      </w:r>
      <w:r w:rsidRPr="00D2747F">
        <w:rPr>
          <w:rFonts w:ascii="Courier New" w:hAnsi="Courier New" w:cs="Courier New"/>
          <w:lang w:val="ru-RU"/>
        </w:rPr>
        <w:t xml:space="preserve"> </w:t>
      </w:r>
      <w:r>
        <w:rPr>
          <w:lang w:val="ru-RU"/>
        </w:rPr>
        <w:t>продолжается внешним действием</w:t>
      </w:r>
      <w:r w:rsidRPr="00D2747F">
        <w:rPr>
          <w:rFonts w:ascii="Courier New" w:hAnsi="Courier New" w:cs="Courier New"/>
          <w:lang w:val="ru-RU"/>
        </w:rPr>
        <w:t xml:space="preserve"> </w:t>
      </w:r>
      <w:r>
        <w:rPr>
          <w:rFonts w:ascii="Courier New" w:hAnsi="Courier New" w:cs="Courier New"/>
        </w:rPr>
        <w:t>z</w:t>
      </w:r>
      <w:r>
        <w:rPr>
          <w:lang w:val="ru-RU"/>
        </w:rPr>
        <w:t>, то</w:t>
      </w:r>
      <w:r w:rsidRPr="00D2747F">
        <w:rPr>
          <w:lang w:val="ru-RU"/>
        </w:rPr>
        <w:t xml:space="preserve"> трасса</w:t>
      </w:r>
      <w:r w:rsidRPr="00D2747F">
        <w:rPr>
          <w:rFonts w:ascii="Courier New" w:hAnsi="Courier New" w:cs="Courier New"/>
          <w:lang w:val="ru-RU"/>
        </w:rPr>
        <w:t xml:space="preserve"> </w:t>
      </w:r>
      <w:r w:rsidRPr="00BF3083">
        <w:rPr>
          <w:rFonts w:ascii="Courier New" w:hAnsi="Courier New" w:cs="Courier New"/>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sidRPr="00D2747F">
        <w:rPr>
          <w:rFonts w:ascii="Courier New" w:hAnsi="Courier New" w:cs="Courier New"/>
          <w:lang w:val="ru-RU"/>
        </w:rPr>
        <w:t xml:space="preserve"> </w:t>
      </w:r>
      <w:r>
        <w:rPr>
          <w:lang w:val="ru-RU"/>
        </w:rPr>
        <w:t>должна</w:t>
      </w:r>
      <w:r w:rsidRPr="00D2747F">
        <w:rPr>
          <w:lang w:val="ru-RU"/>
        </w:rPr>
        <w:t xml:space="preserve"> быть </w:t>
      </w:r>
      <w:r>
        <w:rPr>
          <w:lang w:val="ru-RU"/>
        </w:rPr>
        <w:t>согласована</w:t>
      </w:r>
      <w:r w:rsidR="00F366DE">
        <w:rPr>
          <w:lang w:val="ru-RU"/>
        </w:rPr>
        <w:t>.</w:t>
      </w:r>
      <w:r>
        <w:rPr>
          <w:lang w:val="ru-RU"/>
        </w:rPr>
        <w:t xml:space="preserve"> Несогласованные трассы могут быть в тесте, но они «лишние»</w:t>
      </w:r>
      <w:r w:rsidR="00F366DE">
        <w:rPr>
          <w:lang w:val="ru-RU"/>
        </w:rPr>
        <w:t>, так как не могут наблюдаться ни в какой реализации</w:t>
      </w:r>
      <w:r>
        <w:rPr>
          <w:lang w:val="ru-RU"/>
        </w:rPr>
        <w:t xml:space="preserve">. </w:t>
      </w:r>
      <w:r w:rsidR="00143DA1">
        <w:rPr>
          <w:lang w:val="ru-RU"/>
        </w:rPr>
        <w:t xml:space="preserve">Если в условии допустимости кнопки заменить обе импликации </w:t>
      </w:r>
      <w:r w:rsidR="00143DA1" w:rsidRPr="00FE6D5E">
        <w:rPr>
          <w:lang w:val="ru-RU"/>
        </w:rPr>
        <w:t>“</w:t>
      </w:r>
      <w:r w:rsidR="00143DA1">
        <w:rPr>
          <w:rFonts w:ascii="Courier New" w:hAnsi="Courier New" w:cs="Courier New"/>
          <w:lang w:val="ru-RU"/>
        </w:rPr>
        <w:sym w:font="Symbol" w:char="F0DE"/>
      </w:r>
      <w:r w:rsidR="00143DA1" w:rsidRPr="00FE6D5E">
        <w:rPr>
          <w:lang w:val="ru-RU"/>
        </w:rPr>
        <w:t>”</w:t>
      </w:r>
      <w:r w:rsidR="00143DA1">
        <w:rPr>
          <w:lang w:val="ru-RU"/>
        </w:rPr>
        <w:t xml:space="preserve"> на эквивалентность </w:t>
      </w:r>
      <w:r w:rsidR="00143DA1" w:rsidRPr="00FE6D5E">
        <w:rPr>
          <w:lang w:val="ru-RU"/>
        </w:rPr>
        <w:t>“</w:t>
      </w:r>
      <w:r w:rsidR="00143DA1" w:rsidRPr="00FE6D5E">
        <w:rPr>
          <w:rFonts w:ascii="Courier New" w:hAnsi="Courier New" w:cs="Courier New"/>
        </w:rPr>
        <w:sym w:font="Symbol" w:char="F0DB"/>
      </w:r>
      <w:r w:rsidR="00143DA1" w:rsidRPr="00FE6D5E">
        <w:rPr>
          <w:lang w:val="ru-RU"/>
        </w:rPr>
        <w:t>”</w:t>
      </w:r>
      <w:r w:rsidR="00143DA1">
        <w:rPr>
          <w:lang w:val="ru-RU"/>
        </w:rPr>
        <w:t xml:space="preserve">, то такой тест не будет содержать </w:t>
      </w:r>
      <w:r>
        <w:rPr>
          <w:lang w:val="ru-RU"/>
        </w:rPr>
        <w:t>несогласованных трасс</w:t>
      </w:r>
      <w:r w:rsidR="00143DA1">
        <w:rPr>
          <w:lang w:val="ru-RU"/>
        </w:rPr>
        <w:t>.</w:t>
      </w:r>
    </w:p>
    <w:p w:rsidR="007262AE" w:rsidRDefault="00143DA1" w:rsidP="00A4447E">
      <w:pPr>
        <w:spacing w:line="360" w:lineRule="auto"/>
        <w:ind w:firstLine="567"/>
        <w:rPr>
          <w:lang w:val="ru-RU"/>
        </w:rPr>
      </w:pPr>
      <w:r>
        <w:rPr>
          <w:lang w:val="ru-RU"/>
        </w:rPr>
        <w:t xml:space="preserve">Ниже мы для того, чтобы избежать «излишнего» недетерминизма в тесте, связанного с выбором той или иной кнопки после трассы, потребуем, чтобы </w:t>
      </w:r>
      <w:r w:rsidR="00AE5B1F">
        <w:rPr>
          <w:lang w:val="ru-RU"/>
        </w:rPr>
        <w:t>выбор нажимаемой кнопки</w:t>
      </w:r>
      <w:r w:rsidR="00AE5B1F" w:rsidRPr="00AE5B1F">
        <w:rPr>
          <w:lang w:val="ru-RU"/>
        </w:rPr>
        <w:t xml:space="preserve"> </w:t>
      </w:r>
      <w:r>
        <w:rPr>
          <w:lang w:val="ru-RU"/>
        </w:rPr>
        <w:t>определялся по возможности однозначно, то есть некоторые «лишние» продолжения немаксимальных трасс запретим. В то же время для упрощения генерации тестов разрешим некоторые другие «лишние» (несогласованные) продолжения немаксимальных трасс.</w:t>
      </w:r>
    </w:p>
    <w:p w:rsidR="00952A4F" w:rsidRDefault="00952A4F" w:rsidP="00AA44F7">
      <w:pPr>
        <w:pStyle w:val="30"/>
        <w:spacing w:line="360" w:lineRule="auto"/>
      </w:pPr>
      <w:bookmarkStart w:id="347" w:name="_Ref160357100"/>
      <w:bookmarkStart w:id="348" w:name="_Ref160357107"/>
      <w:bookmarkStart w:id="349" w:name="_Toc195608418"/>
      <w:r>
        <w:t>Управляемые тесты</w:t>
      </w:r>
      <w:bookmarkEnd w:id="348"/>
      <w:bookmarkEnd w:id="349"/>
    </w:p>
    <w:p w:rsidR="002B4B42" w:rsidRDefault="00952A4F" w:rsidP="00A4447E">
      <w:pPr>
        <w:spacing w:line="360" w:lineRule="auto"/>
        <w:ind w:firstLine="567"/>
        <w:rPr>
          <w:lang w:val="ru-RU"/>
        </w:rPr>
      </w:pPr>
      <w:r>
        <w:rPr>
          <w:lang w:val="ru-RU"/>
        </w:rPr>
        <w:t>Если после немаксимальной трассы теста можно выбрать разные кнопки, которые можно нажимать при тестировании, то это создаёт ненужный недетерминизм в поведении оператора</w:t>
      </w:r>
      <w:r w:rsidR="00F366DE">
        <w:rPr>
          <w:lang w:val="ru-RU"/>
        </w:rPr>
        <w:t xml:space="preserve">, который не увеличивает мощности тестирования. Как и в случае с вердиктом на немаксимальных трассах, чтобы </w:t>
      </w:r>
      <w:r w:rsidR="00F366DE">
        <w:rPr>
          <w:lang w:val="ru-RU"/>
        </w:rPr>
        <w:lastRenderedPageBreak/>
        <w:t xml:space="preserve">проверить все </w:t>
      </w:r>
      <w:r w:rsidR="007E3B79">
        <w:rPr>
          <w:lang w:val="ru-RU"/>
        </w:rPr>
        <w:t>способы</w:t>
      </w:r>
      <w:r w:rsidR="00F366DE">
        <w:rPr>
          <w:lang w:val="ru-RU"/>
        </w:rPr>
        <w:t xml:space="preserve"> выбора допустимых кнопок, мы должны прогонять тест несколько раз для каждого варианта погодных условий, детерминирующего выбор поведения реализации. Это эквивалентно наличию нескольких тестов с детерминированным выбором допустимых кнопок, каждый из которых прогоняется один раз для каждого варианта погодных условий.</w:t>
      </w:r>
    </w:p>
    <w:p w:rsidR="002B4B42" w:rsidRDefault="00F366DE" w:rsidP="00A4447E">
      <w:pPr>
        <w:spacing w:line="360" w:lineRule="auto"/>
        <w:ind w:firstLine="567"/>
        <w:rPr>
          <w:lang w:val="ru-RU"/>
        </w:rPr>
      </w:pPr>
      <w:r>
        <w:rPr>
          <w:lang w:val="ru-RU"/>
        </w:rPr>
        <w:t>Итак, м</w:t>
      </w:r>
      <w:r w:rsidR="00952A4F">
        <w:rPr>
          <w:lang w:val="ru-RU"/>
        </w:rPr>
        <w:t>ы хотим, чтобы выбираемая кнопка однозначно определялась теми действиями и отказами, которыми трасса</w:t>
      </w:r>
      <w:r w:rsidR="00952A4F" w:rsidRPr="00E527A2">
        <w:rPr>
          <w:rFonts w:ascii="Courier New" w:hAnsi="Courier New" w:cs="Courier New"/>
          <w:lang w:val="ru-RU"/>
        </w:rPr>
        <w:t xml:space="preserve"> </w:t>
      </w:r>
      <w:r w:rsidR="00952A4F" w:rsidRPr="00E527A2">
        <w:rPr>
          <w:rFonts w:ascii="Courier New" w:hAnsi="Courier New" w:cs="Courier New"/>
          <w:lang w:val="ru-RU"/>
        </w:rPr>
        <w:sym w:font="Symbol" w:char="F073"/>
      </w:r>
      <w:r w:rsidR="00952A4F">
        <w:rPr>
          <w:rFonts w:ascii="Courier New" w:hAnsi="Courier New" w:cs="Courier New"/>
          <w:lang w:val="ru-RU"/>
        </w:rPr>
        <w:t xml:space="preserve"> </w:t>
      </w:r>
      <w:r w:rsidR="00952A4F">
        <w:rPr>
          <w:lang w:val="ru-RU"/>
        </w:rPr>
        <w:t>продолжается в тесте. Для этого нужно, чтобы немаксимальная трасса</w:t>
      </w:r>
      <w:r w:rsidR="00952A4F" w:rsidRPr="00E527A2">
        <w:rPr>
          <w:rFonts w:ascii="Courier New" w:hAnsi="Courier New" w:cs="Courier New"/>
          <w:lang w:val="ru-RU"/>
        </w:rPr>
        <w:t xml:space="preserve"> </w:t>
      </w:r>
      <w:r w:rsidR="00952A4F" w:rsidRPr="00E527A2">
        <w:rPr>
          <w:rFonts w:ascii="Courier New" w:hAnsi="Courier New" w:cs="Courier New"/>
          <w:lang w:val="ru-RU"/>
        </w:rPr>
        <w:sym w:font="Symbol" w:char="F073"/>
      </w:r>
      <w:r w:rsidR="00952A4F">
        <w:rPr>
          <w:rFonts w:ascii="Courier New" w:hAnsi="Courier New" w:cs="Courier New"/>
          <w:lang w:val="ru-RU"/>
        </w:rPr>
        <w:t xml:space="preserve"> </w:t>
      </w:r>
      <w:r w:rsidR="00952A4F">
        <w:rPr>
          <w:lang w:val="ru-RU"/>
        </w:rPr>
        <w:t>продолжалась в тесте</w:t>
      </w:r>
      <w:r w:rsidR="00952A4F" w:rsidRPr="007C2D43">
        <w:rPr>
          <w:rFonts w:ascii="Courier New" w:hAnsi="Courier New" w:cs="Courier New"/>
          <w:lang w:val="ru-RU"/>
        </w:rPr>
        <w:t xml:space="preserve"> </w:t>
      </w:r>
      <w:r w:rsidR="00952A4F" w:rsidRPr="00E527A2">
        <w:rPr>
          <w:rFonts w:ascii="Courier New" w:hAnsi="Courier New" w:cs="Courier New"/>
          <w:b/>
        </w:rPr>
        <w:sym w:font="Symbol" w:char="F054"/>
      </w:r>
      <w:r w:rsidR="00952A4F" w:rsidRPr="007C2D43">
        <w:rPr>
          <w:rFonts w:ascii="Courier New" w:hAnsi="Courier New" w:cs="Courier New"/>
          <w:lang w:val="ru-RU"/>
        </w:rPr>
        <w:t xml:space="preserve"> </w:t>
      </w:r>
      <w:r w:rsidR="00952A4F">
        <w:rPr>
          <w:lang w:val="ru-RU"/>
        </w:rPr>
        <w:t>либо множеством действий</w:t>
      </w:r>
      <w:r w:rsidR="00952A4F">
        <w:rPr>
          <w:rFonts w:ascii="Courier New" w:hAnsi="Courier New" w:cs="Courier New"/>
          <w:lang w:val="ru-RU"/>
        </w:rPr>
        <w:t xml:space="preserve"> </w:t>
      </w:r>
      <w:r w:rsidR="00952A4F">
        <w:rPr>
          <w:rFonts w:ascii="Courier New" w:hAnsi="Courier New" w:cs="Courier New"/>
        </w:rPr>
        <w:t>P</w:t>
      </w:r>
      <w:r w:rsidR="00952A4F" w:rsidRPr="00E527A2">
        <w:rPr>
          <w:rFonts w:ascii="Courier New" w:hAnsi="Courier New" w:cs="Courier New"/>
        </w:rPr>
        <w:sym w:font="Symbol" w:char="F0CE"/>
      </w:r>
      <w:r w:rsidR="00952A4F">
        <w:rPr>
          <w:rFonts w:ascii="Euclid Fraktur" w:hAnsi="Euclid Fraktur" w:cs="Courier New"/>
          <w:b/>
        </w:rPr>
        <w:t>Q</w:t>
      </w:r>
      <w:r w:rsidR="00952A4F">
        <w:rPr>
          <w:lang w:val="ru-RU"/>
        </w:rPr>
        <w:t>, либо множеством действий</w:t>
      </w:r>
      <w:r w:rsidR="00952A4F">
        <w:rPr>
          <w:rFonts w:ascii="Courier New" w:hAnsi="Courier New" w:cs="Courier New"/>
          <w:lang w:val="ru-RU"/>
        </w:rPr>
        <w:t xml:space="preserve"> </w:t>
      </w:r>
      <w:r w:rsidR="00952A4F">
        <w:rPr>
          <w:rFonts w:ascii="Courier New" w:hAnsi="Courier New" w:cs="Courier New"/>
        </w:rPr>
        <w:t>P</w:t>
      </w:r>
      <w:r w:rsidR="00952A4F" w:rsidRPr="00E527A2">
        <w:rPr>
          <w:rFonts w:ascii="Courier New" w:hAnsi="Courier New" w:cs="Courier New"/>
        </w:rPr>
        <w:sym w:font="Symbol" w:char="F0CE"/>
      </w:r>
      <w:r w:rsidR="00952A4F">
        <w:rPr>
          <w:rFonts w:ascii="Euclid Fraktur" w:hAnsi="Euclid Fraktur" w:cs="Courier New"/>
          <w:b/>
        </w:rPr>
        <w:t>R</w:t>
      </w:r>
      <w:r w:rsidR="00952A4F">
        <w:rPr>
          <w:rFonts w:ascii="Courier New" w:hAnsi="Courier New" w:cs="Courier New"/>
          <w:lang w:val="ru-RU"/>
        </w:rPr>
        <w:t xml:space="preserve"> </w:t>
      </w:r>
      <w:r w:rsidR="00952A4F">
        <w:rPr>
          <w:lang w:val="ru-RU"/>
        </w:rPr>
        <w:t>и отказом</w:t>
      </w:r>
      <w:r w:rsidR="00952A4F">
        <w:rPr>
          <w:rFonts w:ascii="Courier New" w:hAnsi="Courier New" w:cs="Courier New"/>
          <w:lang w:val="ru-RU"/>
        </w:rPr>
        <w:t xml:space="preserve"> </w:t>
      </w:r>
      <w:r w:rsidR="00952A4F">
        <w:rPr>
          <w:rFonts w:ascii="Courier New" w:hAnsi="Courier New" w:cs="Courier New"/>
        </w:rPr>
        <w:t>P</w:t>
      </w:r>
      <w:r w:rsidR="00952A4F">
        <w:rPr>
          <w:lang w:val="ru-RU"/>
        </w:rPr>
        <w:t>, где</w:t>
      </w:r>
      <w:r w:rsidR="00952A4F">
        <w:rPr>
          <w:rFonts w:ascii="Courier New" w:hAnsi="Courier New" w:cs="Courier New"/>
          <w:lang w:val="ru-RU"/>
        </w:rPr>
        <w:t xml:space="preserve"> </w:t>
      </w:r>
      <w:r w:rsidR="00952A4F">
        <w:rPr>
          <w:rFonts w:ascii="Courier New" w:hAnsi="Courier New" w:cs="Courier New"/>
        </w:rPr>
        <w:t>P</w:t>
      </w:r>
      <w:r w:rsidR="00952A4F">
        <w:rPr>
          <w:rFonts w:ascii="Courier New" w:hAnsi="Courier New" w:cs="Courier New"/>
          <w:lang w:val="ru-RU"/>
        </w:rPr>
        <w:t xml:space="preserve"> </w:t>
      </w:r>
      <w:r w:rsidR="00952A4F">
        <w:rPr>
          <w:lang w:val="ru-RU"/>
        </w:rPr>
        <w:t>допустимо после</w:t>
      </w:r>
      <w:r w:rsidR="00952A4F" w:rsidRPr="00E527A2">
        <w:rPr>
          <w:rFonts w:ascii="Courier New" w:hAnsi="Courier New" w:cs="Courier New"/>
          <w:lang w:val="ru-RU"/>
        </w:rPr>
        <w:t xml:space="preserve"> </w:t>
      </w:r>
      <w:r w:rsidR="00952A4F" w:rsidRPr="00E527A2">
        <w:rPr>
          <w:rFonts w:ascii="Courier New" w:hAnsi="Courier New" w:cs="Courier New"/>
          <w:lang w:val="ru-RU"/>
        </w:rPr>
        <w:sym w:font="Symbol" w:char="F073"/>
      </w:r>
      <w:r w:rsidR="00952A4F">
        <w:rPr>
          <w:lang w:val="ru-RU"/>
        </w:rPr>
        <w:t>. После трассы</w:t>
      </w:r>
      <w:r w:rsidR="00952A4F" w:rsidRPr="00E527A2">
        <w:rPr>
          <w:rFonts w:ascii="Courier New" w:hAnsi="Courier New" w:cs="Courier New"/>
          <w:lang w:val="ru-RU"/>
        </w:rPr>
        <w:t xml:space="preserve"> </w:t>
      </w:r>
      <w:r w:rsidR="00952A4F" w:rsidRPr="00E527A2">
        <w:rPr>
          <w:rFonts w:ascii="Courier New" w:hAnsi="Courier New" w:cs="Courier New"/>
          <w:lang w:val="ru-RU"/>
        </w:rPr>
        <w:sym w:font="Symbol" w:char="F073"/>
      </w:r>
      <w:r w:rsidR="00952A4F">
        <w:rPr>
          <w:rFonts w:ascii="Courier New" w:hAnsi="Courier New" w:cs="Courier New"/>
          <w:lang w:val="ru-RU"/>
        </w:rPr>
        <w:t xml:space="preserve"> </w:t>
      </w:r>
      <w:r w:rsidR="00952A4F">
        <w:rPr>
          <w:lang w:val="ru-RU"/>
        </w:rPr>
        <w:t>мы будем всегда нажимать</w:t>
      </w:r>
      <w:r w:rsidR="00952A4F" w:rsidRPr="000D0FD2">
        <w:rPr>
          <w:lang w:val="ru-RU"/>
        </w:rPr>
        <w:t xml:space="preserve"> </w:t>
      </w:r>
      <w:r w:rsidR="00952A4F">
        <w:rPr>
          <w:lang w:val="ru-RU"/>
        </w:rPr>
        <w:t xml:space="preserve">только кнопку </w:t>
      </w:r>
      <w:r w:rsidR="00952A4F" w:rsidRPr="00591D28">
        <w:rPr>
          <w:lang w:val="ru-RU"/>
        </w:rPr>
        <w:t>“</w:t>
      </w:r>
      <w:r w:rsidR="00952A4F">
        <w:rPr>
          <w:rFonts w:ascii="Courier New" w:hAnsi="Courier New" w:cs="Courier New"/>
        </w:rPr>
        <w:t>P</w:t>
      </w:r>
      <w:r w:rsidR="00952A4F" w:rsidRPr="00591D28">
        <w:rPr>
          <w:lang w:val="ru-RU"/>
        </w:rPr>
        <w:t>”</w:t>
      </w:r>
      <w:r w:rsidR="00952A4F">
        <w:rPr>
          <w:lang w:val="ru-RU"/>
        </w:rPr>
        <w:t xml:space="preserve">. </w:t>
      </w:r>
      <w:r>
        <w:rPr>
          <w:lang w:val="ru-RU"/>
        </w:rPr>
        <w:t xml:space="preserve">Такие тесты будем называть </w:t>
      </w:r>
      <w:r w:rsidRPr="00081CAA">
        <w:rPr>
          <w:i/>
          <w:lang w:val="ru-RU"/>
        </w:rPr>
        <w:t>управляемыми</w:t>
      </w:r>
      <w:r>
        <w:rPr>
          <w:lang w:val="ru-RU"/>
        </w:rPr>
        <w:t xml:space="preserve">. </w:t>
      </w:r>
      <w:r w:rsidR="00952A4F">
        <w:rPr>
          <w:lang w:val="ru-RU"/>
        </w:rPr>
        <w:t xml:space="preserve">Любая другая кнопка </w:t>
      </w:r>
      <w:r w:rsidR="00952A4F" w:rsidRPr="00062B64">
        <w:rPr>
          <w:lang w:val="ru-RU"/>
        </w:rPr>
        <w:t>“</w:t>
      </w:r>
      <w:r w:rsidR="00952A4F" w:rsidRPr="00062B64">
        <w:rPr>
          <w:rFonts w:ascii="Courier New" w:hAnsi="Courier New" w:cs="Courier New"/>
        </w:rPr>
        <w:t>Q</w:t>
      </w:r>
      <w:r w:rsidR="00952A4F" w:rsidRPr="00062B64">
        <w:rPr>
          <w:lang w:val="ru-RU"/>
        </w:rPr>
        <w:t>”</w:t>
      </w:r>
      <w:r w:rsidR="00952A4F">
        <w:rPr>
          <w:lang w:val="ru-RU"/>
        </w:rPr>
        <w:t>, допустимая после</w:t>
      </w:r>
      <w:r w:rsidR="00952A4F" w:rsidRPr="00E527A2">
        <w:rPr>
          <w:rFonts w:ascii="Courier New" w:hAnsi="Courier New" w:cs="Courier New"/>
          <w:lang w:val="ru-RU"/>
        </w:rPr>
        <w:t xml:space="preserve"> </w:t>
      </w:r>
      <w:r w:rsidR="00952A4F" w:rsidRPr="00E527A2">
        <w:rPr>
          <w:rFonts w:ascii="Courier New" w:hAnsi="Courier New" w:cs="Courier New"/>
          <w:lang w:val="ru-RU"/>
        </w:rPr>
        <w:sym w:font="Symbol" w:char="F073"/>
      </w:r>
      <w:r w:rsidR="00952A4F">
        <w:rPr>
          <w:lang w:val="ru-RU"/>
        </w:rPr>
        <w:t xml:space="preserve">, является </w:t>
      </w:r>
      <w:r w:rsidR="00952A4F" w:rsidRPr="00062B64">
        <w:rPr>
          <w:rFonts w:ascii="Euclid Fraktur" w:hAnsi="Euclid Fraktur"/>
          <w:b/>
        </w:rPr>
        <w:t>Q</w:t>
      </w:r>
      <w:r w:rsidR="00952A4F">
        <w:rPr>
          <w:lang w:val="ru-RU"/>
        </w:rPr>
        <w:t>-кнопкой и</w:t>
      </w:r>
      <w:r w:rsidR="00952A4F">
        <w:rPr>
          <w:rFonts w:ascii="Courier New" w:hAnsi="Courier New" w:cs="Courier New"/>
          <w:lang w:val="ru-RU"/>
        </w:rPr>
        <w:t xml:space="preserve"> </w:t>
      </w:r>
      <w:r w:rsidR="00952A4F">
        <w:rPr>
          <w:rFonts w:ascii="Courier New" w:hAnsi="Courier New" w:cs="Courier New"/>
        </w:rPr>
        <w:t>Q</w:t>
      </w:r>
      <w:r w:rsidR="00144D9C">
        <w:rPr>
          <w:rFonts w:ascii="Courier New" w:hAnsi="Courier New" w:cs="Courier New"/>
        </w:rPr>
        <w:sym w:font="Symbol" w:char="F0CC"/>
      </w:r>
      <w:r w:rsidR="00952A4F">
        <w:rPr>
          <w:rFonts w:ascii="Courier New" w:hAnsi="Courier New" w:cs="Courier New"/>
        </w:rPr>
        <w:t>P</w:t>
      </w:r>
      <w:r>
        <w:rPr>
          <w:lang w:val="ru-RU"/>
        </w:rPr>
        <w:t xml:space="preserve">. Очевидно, нажатие такой кнопки </w:t>
      </w:r>
      <w:r w:rsidRPr="00062B64">
        <w:rPr>
          <w:lang w:val="ru-RU"/>
        </w:rPr>
        <w:t>“</w:t>
      </w:r>
      <w:r w:rsidRPr="00062B64">
        <w:rPr>
          <w:rFonts w:ascii="Courier New" w:hAnsi="Courier New" w:cs="Courier New"/>
        </w:rPr>
        <w:t>Q</w:t>
      </w:r>
      <w:r w:rsidRPr="00062B64">
        <w:rPr>
          <w:lang w:val="ru-RU"/>
        </w:rPr>
        <w:t>”</w:t>
      </w:r>
      <w:r>
        <w:rPr>
          <w:lang w:val="ru-RU"/>
        </w:rPr>
        <w:t xml:space="preserve"> гарантированно не увеличивает мощность тестирования данным тестом.</w:t>
      </w:r>
    </w:p>
    <w:p w:rsidR="007262AE" w:rsidRDefault="00952A4F" w:rsidP="00AA44F7">
      <w:pPr>
        <w:pStyle w:val="DefinitionY"/>
        <w:spacing w:line="360" w:lineRule="auto"/>
      </w:pPr>
      <w:r w:rsidRPr="00DB5CA8">
        <w:rPr>
          <w:bCs/>
        </w:rPr>
        <w:t>Пусть</w:t>
      </w:r>
      <w:r w:rsidRPr="00EF0FD4">
        <w:rPr>
          <w:bCs/>
        </w:rPr>
        <w:t xml:space="preserve"> </w:t>
      </w:r>
      <w:r>
        <w:t>задан</w:t>
      </w:r>
      <w:r w:rsidR="00C91022">
        <w:t>ы</w:t>
      </w:r>
      <w:r>
        <w:t xml:space="preserve"> </w:t>
      </w:r>
      <w:r w:rsidRPr="008F6FAA">
        <w:rPr>
          <w:b/>
          <w:i/>
        </w:rPr>
        <w:t>F</w:t>
      </w:r>
      <w:r w:rsidRPr="008F6FAA">
        <w:t>-</w:t>
      </w:r>
      <w:r>
        <w:t>спецификация</w:t>
      </w:r>
      <w:r w:rsidRPr="003D64AE">
        <w:rPr>
          <w:rFonts w:ascii="Courier New" w:hAnsi="Courier New" w:cs="Courier New"/>
        </w:rPr>
        <w:t xml:space="preserve"> </w:t>
      </w:r>
      <w:r w:rsidRPr="001E148C">
        <w:rPr>
          <w:rFonts w:ascii="Courier New" w:hAnsi="Courier New" w:cs="Courier New"/>
          <w:b/>
        </w:rPr>
        <w:sym w:font="Symbol" w:char="F053"/>
      </w:r>
      <w:r w:rsidR="00C91022">
        <w:rPr>
          <w:rFonts w:ascii="Courier New" w:hAnsi="Courier New" w:cs="Courier New"/>
        </w:rPr>
        <w:t xml:space="preserve"> </w:t>
      </w:r>
      <w:r w:rsidR="00C91022">
        <w:t>и</w:t>
      </w:r>
      <w:r w:rsidRPr="00E527A2">
        <w:t xml:space="preserve"> </w:t>
      </w:r>
      <w:r w:rsidR="00644086">
        <w:t>дерево тестовых трасс</w:t>
      </w:r>
      <w:r w:rsidR="00644086" w:rsidRPr="00E527A2">
        <w:rPr>
          <w:rFonts w:ascii="Courier New" w:hAnsi="Courier New" w:cs="Courier New"/>
        </w:rPr>
        <w:t xml:space="preserve"> </w:t>
      </w:r>
      <w:r w:rsidR="00644086" w:rsidRPr="00E527A2">
        <w:rPr>
          <w:rFonts w:ascii="Courier New" w:hAnsi="Courier New" w:cs="Courier New"/>
          <w:b/>
        </w:rPr>
        <w:sym w:font="Symbol" w:char="F054"/>
      </w:r>
      <w:r w:rsidR="00644086" w:rsidRPr="00E527A2">
        <w:rPr>
          <w:rFonts w:ascii="Courier New" w:hAnsi="Courier New" w:cs="Courier New"/>
        </w:rPr>
        <w:sym w:font="Symbol" w:char="F0CD"/>
      </w:r>
      <w:r w:rsidR="00644086" w:rsidRPr="00E527A2">
        <w:rPr>
          <w:b/>
          <w:i/>
        </w:rPr>
        <w:t>tt</w:t>
      </w:r>
      <w:r w:rsidR="00644086" w:rsidRPr="00E527A2">
        <w:rPr>
          <w:rFonts w:ascii="Courier New" w:hAnsi="Courier New" w:cs="Courier New"/>
        </w:rPr>
        <w:t>(</w:t>
      </w:r>
      <w:r w:rsidR="00644086" w:rsidRPr="00E527A2">
        <w:rPr>
          <w:rFonts w:ascii="Courier New" w:hAnsi="Courier New" w:cs="Courier New"/>
          <w:b/>
        </w:rPr>
        <w:sym w:font="Symbol" w:char="F053"/>
      </w:r>
      <w:r w:rsidR="00644086" w:rsidRPr="00E527A2">
        <w:rPr>
          <w:rFonts w:ascii="Courier New" w:hAnsi="Courier New" w:cs="Courier New"/>
        </w:rPr>
        <w:t>)</w:t>
      </w:r>
      <w:r w:rsidRPr="00E527A2">
        <w:t>.</w:t>
      </w:r>
    </w:p>
    <w:p w:rsidR="00952A4F" w:rsidRDefault="00952A4F" w:rsidP="00AA44F7">
      <w:pPr>
        <w:numPr>
          <w:ilvl w:val="0"/>
          <w:numId w:val="96"/>
        </w:numPr>
        <w:spacing w:line="360" w:lineRule="auto"/>
        <w:rPr>
          <w:lang w:val="ru-RU"/>
        </w:rPr>
      </w:pPr>
      <w:r>
        <w:rPr>
          <w:lang w:val="ru-RU"/>
        </w:rPr>
        <w:t>Будем говорить, что трасса</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rPr>
        <w:sym w:font="Symbol" w:char="F0CE"/>
      </w:r>
      <w:r w:rsidRPr="00E527A2">
        <w:rPr>
          <w:rFonts w:ascii="Courier New" w:hAnsi="Courier New" w:cs="Courier New"/>
          <w:b/>
        </w:rPr>
        <w:sym w:font="Symbol" w:char="F054"/>
      </w:r>
      <w:r w:rsidRPr="00E527A2">
        <w:rPr>
          <w:rFonts w:ascii="Courier New" w:hAnsi="Courier New" w:cs="Courier New"/>
          <w:lang w:val="ru-RU"/>
        </w:rPr>
        <w:t xml:space="preserve"> </w:t>
      </w:r>
      <w:r>
        <w:rPr>
          <w:bCs/>
          <w:lang w:val="ru-RU"/>
        </w:rPr>
        <w:t>является</w:t>
      </w:r>
      <w:r w:rsidRPr="00AF07C9">
        <w:rPr>
          <w:rFonts w:ascii="Courier New" w:hAnsi="Courier New" w:cs="Courier New"/>
          <w:bCs/>
          <w:lang w:val="ru-RU"/>
        </w:rPr>
        <w:t xml:space="preserve"> </w:t>
      </w:r>
      <w:r w:rsidRPr="00AF07C9">
        <w:rPr>
          <w:rFonts w:ascii="Courier New" w:hAnsi="Courier New" w:cs="Courier New"/>
          <w:i/>
        </w:rPr>
        <w:t>P</w:t>
      </w:r>
      <w:r w:rsidRPr="00AF07C9">
        <w:rPr>
          <w:i/>
          <w:lang w:val="ru-RU"/>
        </w:rPr>
        <w:t>-трассой</w:t>
      </w:r>
      <w:r>
        <w:rPr>
          <w:lang w:val="ru-RU"/>
        </w:rPr>
        <w:t>, где</w:t>
      </w:r>
      <w:r>
        <w:rPr>
          <w:rFonts w:ascii="Courier New" w:hAnsi="Courier New" w:cs="Courier New"/>
          <w:lang w:val="ru-RU"/>
        </w:rPr>
        <w:t xml:space="preserve"> </w:t>
      </w:r>
      <w:r>
        <w:rPr>
          <w:rFonts w:ascii="Courier New" w:hAnsi="Courier New" w:cs="Courier New"/>
        </w:rPr>
        <w:t>P</w:t>
      </w:r>
      <w:r w:rsidRPr="00E527A2">
        <w:rPr>
          <w:rFonts w:ascii="Courier New" w:hAnsi="Courier New" w:cs="Courier New"/>
          <w:lang w:val="ru-RU"/>
        </w:rPr>
        <w:sym w:font="Symbol" w:char="F0CE"/>
      </w:r>
      <w:r w:rsidRPr="00F8614D">
        <w:rPr>
          <w:rFonts w:ascii="Euclid Fraktur" w:hAnsi="Euclid Fraktur" w:cs="Courier New"/>
          <w:b/>
        </w:rPr>
        <w:t>R</w:t>
      </w:r>
      <w:r>
        <w:rPr>
          <w:rFonts w:ascii="Courier New" w:hAnsi="Courier New" w:cs="Courier New"/>
        </w:rPr>
        <w:sym w:font="Symbol" w:char="F0C8"/>
      </w:r>
      <w:r>
        <w:rPr>
          <w:rFonts w:ascii="Euclid Fraktur" w:hAnsi="Euclid Fraktur" w:cs="Courier New"/>
          <w:b/>
        </w:rPr>
        <w:t>Q</w:t>
      </w:r>
      <w:r>
        <w:rPr>
          <w:lang w:val="ru-RU"/>
        </w:rPr>
        <w:t>, если выполнено следующее условие:</w:t>
      </w:r>
    </w:p>
    <w:p w:rsidR="00952A4F" w:rsidRPr="00AF07C9" w:rsidRDefault="00952A4F" w:rsidP="00AA44F7">
      <w:pPr>
        <w:spacing w:line="360" w:lineRule="auto"/>
        <w:ind w:left="284"/>
      </w:pPr>
      <w:r>
        <w:rPr>
          <w:rFonts w:ascii="Courier New" w:hAnsi="Courier New" w:cs="Courier New"/>
        </w:rPr>
        <w:t>P</w:t>
      </w:r>
      <w:r w:rsidRPr="00E527A2">
        <w:rPr>
          <w:rFonts w:ascii="Courier New" w:hAnsi="Courier New" w:cs="Courier New"/>
          <w:lang w:val="ru-RU"/>
        </w:rPr>
        <w:sym w:font="Symbol" w:char="F0CE"/>
      </w:r>
      <w:r>
        <w:rPr>
          <w:rFonts w:ascii="Euclid Fraktur" w:hAnsi="Euclid Fraktur" w:cs="Courier New"/>
          <w:b/>
        </w:rPr>
        <w:t>Q</w:t>
      </w:r>
      <w:r w:rsidRPr="00AF07C9">
        <w:rPr>
          <w:rFonts w:ascii="Courier New" w:hAnsi="Courier New" w:cs="Courier New"/>
        </w:rPr>
        <w:t xml:space="preserve"> </w:t>
      </w:r>
      <w:r>
        <w:rPr>
          <w:rFonts w:ascii="Courier New" w:hAnsi="Courier New" w:cs="Courier New"/>
        </w:rPr>
        <w:t xml:space="preserve">&amp; </w:t>
      </w:r>
      <w:r w:rsidRPr="00E527A2">
        <w:rPr>
          <w:b/>
          <w:i/>
          <w:iCs/>
        </w:rPr>
        <w:t>head</w:t>
      </w:r>
      <w:r w:rsidRPr="00AF07C9">
        <w:rPr>
          <w:rFonts w:ascii="Courier New" w:hAnsi="Courier New" w:cs="Courier New"/>
        </w:rPr>
        <w:t>(</w:t>
      </w:r>
      <w:r w:rsidRPr="00E527A2">
        <w:rPr>
          <w:rFonts w:ascii="Courier New" w:hAnsi="Courier New" w:cs="Courier New"/>
          <w:b/>
        </w:rPr>
        <w:sym w:font="Symbol" w:char="F054"/>
      </w:r>
      <w:r w:rsidRPr="00E527A2">
        <w:rPr>
          <w:rFonts w:ascii="Courier New" w:hAnsi="Courier New" w:cs="Courier New"/>
        </w:rPr>
        <w:t> </w:t>
      </w:r>
      <w:r w:rsidRPr="00E527A2">
        <w:rPr>
          <w:b/>
          <w:i/>
        </w:rPr>
        <w:t>after</w:t>
      </w:r>
      <w:r w:rsidRPr="00E527A2">
        <w:rPr>
          <w:rFonts w:ascii="Courier New" w:hAnsi="Courier New" w:cs="Courier New"/>
        </w:rPr>
        <w:t> </w:t>
      </w:r>
      <w:r w:rsidRPr="00E527A2">
        <w:rPr>
          <w:rFonts w:ascii="Courier New" w:hAnsi="Courier New" w:cs="Courier New"/>
          <w:lang w:val="ru-RU"/>
        </w:rPr>
        <w:sym w:font="Symbol" w:char="F073"/>
      </w:r>
      <w:r w:rsidRPr="00AF07C9">
        <w:rPr>
          <w:rFonts w:ascii="Courier New" w:hAnsi="Courier New" w:cs="Courier New"/>
        </w:rPr>
        <w:t>)=</w:t>
      </w:r>
      <w:r>
        <w:rPr>
          <w:rFonts w:ascii="Courier New" w:hAnsi="Courier New" w:cs="Courier New"/>
        </w:rPr>
        <w:t xml:space="preserve">P </w:t>
      </w:r>
      <w:r>
        <w:rPr>
          <w:rFonts w:ascii="Courier New" w:hAnsi="Courier New" w:cs="Courier New"/>
        </w:rPr>
        <w:sym w:font="Symbol" w:char="F0DA"/>
      </w:r>
      <w:r>
        <w:rPr>
          <w:rFonts w:ascii="Courier New" w:hAnsi="Courier New" w:cs="Courier New"/>
        </w:rPr>
        <w:t xml:space="preserve"> P</w:t>
      </w:r>
      <w:r w:rsidRPr="00E527A2">
        <w:rPr>
          <w:rFonts w:ascii="Courier New" w:hAnsi="Courier New" w:cs="Courier New"/>
          <w:lang w:val="ru-RU"/>
        </w:rPr>
        <w:sym w:font="Symbol" w:char="F0CE"/>
      </w:r>
      <w:r>
        <w:rPr>
          <w:rFonts w:ascii="Euclid Fraktur" w:hAnsi="Euclid Fraktur" w:cs="Courier New"/>
          <w:b/>
        </w:rPr>
        <w:t>R</w:t>
      </w:r>
      <w:r w:rsidRPr="00AF07C9">
        <w:rPr>
          <w:rFonts w:ascii="Courier New" w:hAnsi="Courier New" w:cs="Courier New"/>
        </w:rPr>
        <w:t xml:space="preserve"> </w:t>
      </w:r>
      <w:r>
        <w:rPr>
          <w:rFonts w:ascii="Courier New" w:hAnsi="Courier New" w:cs="Courier New"/>
        </w:rPr>
        <w:t xml:space="preserve">&amp; </w:t>
      </w:r>
      <w:r w:rsidRPr="00E527A2">
        <w:rPr>
          <w:b/>
          <w:i/>
          <w:iCs/>
        </w:rPr>
        <w:t>head</w:t>
      </w:r>
      <w:r w:rsidRPr="00AF07C9">
        <w:rPr>
          <w:rFonts w:ascii="Courier New" w:hAnsi="Courier New" w:cs="Courier New"/>
        </w:rPr>
        <w:t>(</w:t>
      </w:r>
      <w:r w:rsidRPr="00E527A2">
        <w:rPr>
          <w:rFonts w:ascii="Courier New" w:hAnsi="Courier New" w:cs="Courier New"/>
          <w:b/>
        </w:rPr>
        <w:sym w:font="Symbol" w:char="F054"/>
      </w:r>
      <w:r w:rsidRPr="00E527A2">
        <w:rPr>
          <w:rFonts w:ascii="Courier New" w:hAnsi="Courier New" w:cs="Courier New"/>
        </w:rPr>
        <w:t> </w:t>
      </w:r>
      <w:r w:rsidRPr="00E527A2">
        <w:rPr>
          <w:b/>
          <w:i/>
        </w:rPr>
        <w:t>after</w:t>
      </w:r>
      <w:r w:rsidRPr="00E527A2">
        <w:rPr>
          <w:rFonts w:ascii="Courier New" w:hAnsi="Courier New" w:cs="Courier New"/>
        </w:rPr>
        <w:t> </w:t>
      </w:r>
      <w:r w:rsidRPr="00E527A2">
        <w:rPr>
          <w:rFonts w:ascii="Courier New" w:hAnsi="Courier New" w:cs="Courier New"/>
          <w:lang w:val="ru-RU"/>
        </w:rPr>
        <w:sym w:font="Symbol" w:char="F073"/>
      </w:r>
      <w:r w:rsidRPr="00AF07C9">
        <w:rPr>
          <w:rFonts w:ascii="Courier New" w:hAnsi="Courier New" w:cs="Courier New"/>
        </w:rPr>
        <w:t>)=</w:t>
      </w:r>
      <w:r>
        <w:rPr>
          <w:rFonts w:ascii="Courier New" w:hAnsi="Courier New" w:cs="Courier New"/>
        </w:rPr>
        <w:t>P</w:t>
      </w:r>
      <w:r>
        <w:rPr>
          <w:rFonts w:ascii="Courier New" w:hAnsi="Courier New" w:cs="Courier New"/>
        </w:rPr>
        <w:sym w:font="Symbol" w:char="F0C8"/>
      </w:r>
      <w:r>
        <w:rPr>
          <w:rFonts w:ascii="Courier New" w:hAnsi="Courier New" w:cs="Courier New"/>
        </w:rPr>
        <w:t>{P}</w:t>
      </w:r>
      <w:r w:rsidRPr="00AF07C9">
        <w:t>.</w:t>
      </w:r>
    </w:p>
    <w:p w:rsidR="00952A4F" w:rsidRPr="00AF07C9" w:rsidRDefault="00952A4F" w:rsidP="00AA44F7">
      <w:pPr>
        <w:numPr>
          <w:ilvl w:val="0"/>
          <w:numId w:val="97"/>
        </w:numPr>
        <w:spacing w:line="360" w:lineRule="auto"/>
        <w:rPr>
          <w:lang w:val="ru-RU"/>
        </w:rPr>
      </w:pPr>
      <w:r>
        <w:rPr>
          <w:lang w:val="ru-RU"/>
        </w:rPr>
        <w:t xml:space="preserve">Будем говорить, что </w:t>
      </w:r>
      <w:r w:rsidR="00644086">
        <w:rPr>
          <w:lang w:val="ru-RU"/>
        </w:rPr>
        <w:t>дерево</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lang w:val="ru-RU"/>
        </w:rPr>
        <w:t xml:space="preserve"> </w:t>
      </w:r>
      <w:r w:rsidRPr="00F670EA">
        <w:rPr>
          <w:i/>
          <w:lang w:val="ru-RU"/>
        </w:rPr>
        <w:t>управляем</w:t>
      </w:r>
      <w:r w:rsidR="00644086">
        <w:rPr>
          <w:i/>
          <w:lang w:val="ru-RU"/>
        </w:rPr>
        <w:t>ое</w:t>
      </w:r>
      <w:r>
        <w:rPr>
          <w:lang w:val="ru-RU"/>
        </w:rPr>
        <w:t xml:space="preserve">, если каждая его немаксимальная трасса является </w:t>
      </w:r>
      <w:r w:rsidRPr="00F670EA">
        <w:rPr>
          <w:rFonts w:ascii="Courier New" w:hAnsi="Courier New" w:cs="Courier New"/>
        </w:rPr>
        <w:t>P</w:t>
      </w:r>
      <w:r w:rsidRPr="00F670EA">
        <w:rPr>
          <w:lang w:val="ru-RU"/>
        </w:rPr>
        <w:t>-трассой</w:t>
      </w:r>
      <w:r>
        <w:rPr>
          <w:lang w:val="ru-RU"/>
        </w:rPr>
        <w:t xml:space="preserve"> для некоторого</w:t>
      </w:r>
      <w:r>
        <w:rPr>
          <w:rFonts w:ascii="Courier New" w:hAnsi="Courier New" w:cs="Courier New"/>
          <w:lang w:val="ru-RU"/>
        </w:rPr>
        <w:t xml:space="preserve"> </w:t>
      </w:r>
      <w:r>
        <w:rPr>
          <w:rFonts w:ascii="Courier New" w:hAnsi="Courier New" w:cs="Courier New"/>
        </w:rPr>
        <w:t>P</w:t>
      </w:r>
      <w:r w:rsidRPr="00E527A2">
        <w:rPr>
          <w:rFonts w:ascii="Courier New" w:hAnsi="Courier New" w:cs="Courier New"/>
          <w:lang w:val="ru-RU"/>
        </w:rPr>
        <w:sym w:font="Symbol" w:char="F0CE"/>
      </w:r>
      <w:r w:rsidRPr="00F8614D">
        <w:rPr>
          <w:rFonts w:ascii="Euclid Fraktur" w:hAnsi="Euclid Fraktur" w:cs="Courier New"/>
          <w:b/>
        </w:rPr>
        <w:t>R</w:t>
      </w:r>
      <w:r>
        <w:rPr>
          <w:rFonts w:ascii="Courier New" w:hAnsi="Courier New" w:cs="Courier New"/>
        </w:rPr>
        <w:sym w:font="Symbol" w:char="F0C8"/>
      </w:r>
      <w:r>
        <w:rPr>
          <w:rFonts w:ascii="Euclid Fraktur" w:hAnsi="Euclid Fraktur" w:cs="Courier New"/>
          <w:b/>
        </w:rPr>
        <w:t>Q</w:t>
      </w:r>
      <w:r>
        <w:rPr>
          <w:lang w:val="ru-RU"/>
        </w:rPr>
        <w:t>:</w:t>
      </w:r>
    </w:p>
    <w:p w:rsidR="00952A4F" w:rsidRPr="00F670EA" w:rsidRDefault="00952A4F" w:rsidP="00AA44F7">
      <w:pPr>
        <w:spacing w:line="360" w:lineRule="auto"/>
        <w:ind w:left="284"/>
        <w:rPr>
          <w:lang w:val="ru-RU"/>
        </w:rPr>
      </w:pPr>
      <w:r w:rsidRPr="00E527A2">
        <w:rPr>
          <w:rFonts w:ascii="Courier New" w:hAnsi="Courier New" w:cs="Courier New"/>
          <w:lang w:val="ru-RU"/>
        </w:rPr>
        <w:sym w:font="Symbol" w:char="F022"/>
      </w:r>
      <w:r w:rsidRPr="00E527A2">
        <w:rPr>
          <w:rFonts w:ascii="Courier New" w:hAnsi="Courier New" w:cs="Courier New"/>
          <w:lang w:val="ru-RU"/>
        </w:rPr>
        <w:sym w:font="Symbol" w:char="F073"/>
      </w:r>
      <w:r w:rsidRPr="00E527A2">
        <w:rPr>
          <w:rFonts w:ascii="Courier New" w:hAnsi="Courier New" w:cs="Courier New"/>
          <w:lang w:val="ru-RU"/>
        </w:rPr>
        <w:sym w:font="Symbol" w:char="F0CE"/>
      </w:r>
      <w:r w:rsidRPr="00E527A2">
        <w:rPr>
          <w:rFonts w:ascii="Courier New" w:hAnsi="Courier New" w:cs="Courier New"/>
          <w:b/>
        </w:rPr>
        <w:sym w:font="Symbol" w:char="F054"/>
      </w:r>
      <w:r w:rsidRPr="00F670EA">
        <w:rPr>
          <w:rFonts w:ascii="Courier New" w:hAnsi="Courier New" w:cs="Courier New"/>
          <w:lang w:val="ru-RU"/>
        </w:rPr>
        <w:t>\</w:t>
      </w:r>
      <w:r w:rsidRPr="00E527A2">
        <w:rPr>
          <w:b/>
          <w:bCs/>
          <w:i/>
          <w:iCs/>
        </w:rPr>
        <w:t>max</w:t>
      </w:r>
      <w:r w:rsidRPr="00F670EA">
        <w:rPr>
          <w:rFonts w:ascii="Courier New" w:hAnsi="Courier New" w:cs="Courier New"/>
          <w:lang w:val="ru-RU"/>
        </w:rPr>
        <w:t>(</w:t>
      </w:r>
      <w:r w:rsidRPr="00E527A2">
        <w:rPr>
          <w:rFonts w:ascii="Courier New" w:hAnsi="Courier New" w:cs="Courier New"/>
          <w:b/>
        </w:rPr>
        <w:sym w:font="Symbol" w:char="F054"/>
      </w:r>
      <w:r w:rsidRPr="00F670EA">
        <w:rPr>
          <w:rFonts w:ascii="Courier New" w:hAnsi="Courier New" w:cs="Courier New"/>
          <w:lang w:val="ru-RU"/>
        </w:rPr>
        <w:t>)</w:t>
      </w:r>
      <w:r w:rsidRPr="00E527A2">
        <w:rPr>
          <w:rFonts w:ascii="Courier New" w:hAnsi="Courier New" w:cs="Courier New"/>
        </w:rPr>
        <w:t> </w:t>
      </w:r>
      <w:r>
        <w:rPr>
          <w:rFonts w:ascii="Courier New" w:hAnsi="Courier New" w:cs="Courier New"/>
        </w:rPr>
        <w:sym w:font="Symbol" w:char="F024"/>
      </w:r>
      <w:r>
        <w:rPr>
          <w:rFonts w:ascii="Courier New" w:hAnsi="Courier New" w:cs="Courier New"/>
        </w:rPr>
        <w:t>P</w:t>
      </w:r>
      <w:r w:rsidRPr="00E527A2">
        <w:rPr>
          <w:rFonts w:ascii="Courier New" w:hAnsi="Courier New" w:cs="Courier New"/>
          <w:lang w:val="ru-RU"/>
        </w:rPr>
        <w:sym w:font="Symbol" w:char="F0CE"/>
      </w:r>
      <w:r w:rsidRPr="00F8614D">
        <w:rPr>
          <w:rFonts w:ascii="Euclid Fraktur" w:hAnsi="Euclid Fraktur" w:cs="Courier New"/>
          <w:b/>
        </w:rPr>
        <w:t>R</w:t>
      </w:r>
      <w:r>
        <w:rPr>
          <w:rFonts w:ascii="Courier New" w:hAnsi="Courier New" w:cs="Courier New"/>
        </w:rPr>
        <w:sym w:font="Symbol" w:char="F0C8"/>
      </w:r>
      <w:r>
        <w:rPr>
          <w:rFonts w:ascii="Euclid Fraktur" w:hAnsi="Euclid Fraktur" w:cs="Courier New"/>
          <w:b/>
        </w:rPr>
        <w:t>Q</w:t>
      </w:r>
      <w:r w:rsidRPr="00F670EA">
        <w:rPr>
          <w:rFonts w:ascii="Courier New" w:hAnsi="Courier New" w:cs="Courier New"/>
          <w:lang w:val="ru-RU"/>
        </w:rPr>
        <w:t xml:space="preserve"> </w:t>
      </w:r>
      <w:r w:rsidRPr="00E527A2">
        <w:rPr>
          <w:rFonts w:ascii="Courier New" w:hAnsi="Courier New" w:cs="Courier New"/>
          <w:lang w:val="ru-RU"/>
        </w:rPr>
        <w:sym w:font="Symbol" w:char="F073"/>
      </w:r>
      <w:r w:rsidRPr="00E527A2">
        <w:rPr>
          <w:rFonts w:ascii="Courier New" w:hAnsi="Courier New" w:cs="Courier New"/>
        </w:rPr>
        <w:t> </w:t>
      </w:r>
      <w:r w:rsidRPr="00AF07C9">
        <w:rPr>
          <w:rFonts w:ascii="Courier New" w:hAnsi="Courier New" w:cs="Courier New"/>
        </w:rPr>
        <w:t>P</w:t>
      </w:r>
      <w:r w:rsidRPr="00F670EA">
        <w:rPr>
          <w:lang w:val="ru-RU"/>
        </w:rPr>
        <w:t>-</w:t>
      </w:r>
      <w:r w:rsidRPr="00AF07C9">
        <w:rPr>
          <w:lang w:val="ru-RU"/>
        </w:rPr>
        <w:t>трасса</w:t>
      </w:r>
      <w:r w:rsidRPr="00F670EA">
        <w:rPr>
          <w:lang w:val="ru-RU"/>
        </w:rPr>
        <w:t>.</w:t>
      </w:r>
    </w:p>
    <w:p w:rsidR="00952A4F" w:rsidRDefault="00952A4F" w:rsidP="00AA44F7">
      <w:pPr>
        <w:spacing w:line="360" w:lineRule="auto"/>
        <w:jc w:val="right"/>
        <w:rPr>
          <w:lang w:val="ru-RU"/>
        </w:rPr>
      </w:pPr>
      <w:r w:rsidRPr="00E527A2">
        <w:rPr>
          <w:lang w:val="ru-RU"/>
        </w:rPr>
        <w:sym w:font="Symbol" w:char="F0FF"/>
      </w:r>
    </w:p>
    <w:p w:rsidR="002B4B42" w:rsidRDefault="00EE60B3" w:rsidP="00A4447E">
      <w:pPr>
        <w:spacing w:line="360" w:lineRule="auto"/>
        <w:ind w:firstLine="567"/>
        <w:rPr>
          <w:lang w:val="ru-RU"/>
        </w:rPr>
      </w:pPr>
      <w:r>
        <w:rPr>
          <w:lang w:val="ru-RU"/>
        </w:rPr>
        <w:t xml:space="preserve">Очевидно, что в управляемом дереве тестовых трасс для каждой немаксимальной </w:t>
      </w:r>
      <w:r w:rsidRPr="00AF07C9">
        <w:rPr>
          <w:rFonts w:ascii="Courier New" w:hAnsi="Courier New" w:cs="Courier New"/>
        </w:rPr>
        <w:t>P</w:t>
      </w:r>
      <w:r w:rsidRPr="00F670EA">
        <w:rPr>
          <w:lang w:val="ru-RU"/>
        </w:rPr>
        <w:t>-</w:t>
      </w:r>
      <w:r w:rsidRPr="00AF07C9">
        <w:rPr>
          <w:lang w:val="ru-RU"/>
        </w:rPr>
        <w:t>трасс</w:t>
      </w:r>
      <w:r>
        <w:rPr>
          <w:lang w:val="ru-RU"/>
        </w:rPr>
        <w:t>ы</w:t>
      </w:r>
      <w:r w:rsidRPr="00F670EA">
        <w:rPr>
          <w:rFonts w:ascii="Courier New" w:hAnsi="Courier New" w:cs="Courier New"/>
          <w:lang w:val="ru-RU"/>
        </w:rPr>
        <w:t xml:space="preserve"> </w:t>
      </w:r>
      <w:r w:rsidRPr="00E527A2">
        <w:rPr>
          <w:rFonts w:ascii="Courier New" w:hAnsi="Courier New" w:cs="Courier New"/>
          <w:lang w:val="ru-RU"/>
        </w:rPr>
        <w:sym w:font="Symbol" w:char="F073"/>
      </w:r>
      <w:r w:rsidRPr="00E527A2">
        <w:rPr>
          <w:rFonts w:ascii="Courier New" w:hAnsi="Courier New" w:cs="Courier New"/>
        </w:rPr>
        <w:t> </w:t>
      </w:r>
      <w:r>
        <w:rPr>
          <w:lang w:val="ru-RU"/>
        </w:rPr>
        <w:t xml:space="preserve">кнопка </w:t>
      </w:r>
      <w:r w:rsidRPr="00EE60B3">
        <w:rPr>
          <w:lang w:val="ru-RU"/>
        </w:rPr>
        <w:t>“</w:t>
      </w:r>
      <w:r w:rsidRPr="00EE60B3">
        <w:rPr>
          <w:rFonts w:ascii="Courier New" w:hAnsi="Courier New" w:cs="Courier New"/>
        </w:rPr>
        <w:t>P</w:t>
      </w:r>
      <w:r w:rsidRPr="00EE60B3">
        <w:rPr>
          <w:lang w:val="ru-RU"/>
        </w:rPr>
        <w:t>”</w:t>
      </w:r>
      <w:r>
        <w:rPr>
          <w:lang w:val="ru-RU"/>
        </w:rPr>
        <w:t xml:space="preserve"> допустима после</w:t>
      </w:r>
      <w:r w:rsidRPr="00F670EA">
        <w:rPr>
          <w:rFonts w:ascii="Courier New" w:hAnsi="Courier New" w:cs="Courier New"/>
          <w:lang w:val="ru-RU"/>
        </w:rPr>
        <w:t xml:space="preserve"> </w:t>
      </w:r>
      <w:r w:rsidRPr="00E527A2">
        <w:rPr>
          <w:rFonts w:ascii="Courier New" w:hAnsi="Courier New" w:cs="Courier New"/>
          <w:lang w:val="ru-RU"/>
        </w:rPr>
        <w:sym w:font="Symbol" w:char="F073"/>
      </w:r>
      <w:r>
        <w:rPr>
          <w:lang w:val="ru-RU"/>
        </w:rPr>
        <w:t xml:space="preserve">. </w:t>
      </w:r>
      <w:r w:rsidR="00952A4F">
        <w:rPr>
          <w:lang w:val="ru-RU"/>
        </w:rPr>
        <w:t xml:space="preserve">Отметим, что управляемые тесты могут содержать «лишние» несогласованные трассы, которые никогда не будут наблюдаться при тестировании. Такие трассы могут </w:t>
      </w:r>
      <w:r w:rsidR="00952A4F">
        <w:rPr>
          <w:lang w:val="ru-RU"/>
        </w:rPr>
        <w:lastRenderedPageBreak/>
        <w:t>быть только максимальными</w:t>
      </w:r>
      <w:r w:rsidR="00644086">
        <w:rPr>
          <w:lang w:val="ru-RU"/>
        </w:rPr>
        <w:t>. У</w:t>
      </w:r>
      <w:r w:rsidR="00952A4F">
        <w:rPr>
          <w:lang w:val="ru-RU"/>
        </w:rPr>
        <w:t>даление таких трасс может сделать выбор кнопки после немаксимальной трассы неоднозначным, что практически неудобн</w:t>
      </w:r>
      <w:r w:rsidR="000C0689">
        <w:rPr>
          <w:lang w:val="ru-RU"/>
        </w:rPr>
        <w:t>о</w:t>
      </w:r>
      <w:r w:rsidR="00952A4F">
        <w:rPr>
          <w:lang w:val="ru-RU"/>
        </w:rPr>
        <w:t>.</w:t>
      </w:r>
    </w:p>
    <w:p w:rsidR="002B4B42" w:rsidRDefault="00952A4F" w:rsidP="00A4447E">
      <w:pPr>
        <w:spacing w:line="360" w:lineRule="auto"/>
        <w:ind w:firstLine="567"/>
        <w:rPr>
          <w:lang w:val="ru-RU"/>
        </w:rPr>
      </w:pPr>
      <w:r>
        <w:rPr>
          <w:lang w:val="ru-RU"/>
        </w:rPr>
        <w:t>Пусть, например,</w:t>
      </w:r>
      <w:r w:rsidRPr="00DF25B4">
        <w:rPr>
          <w:rFonts w:ascii="Courier New" w:hAnsi="Courier New" w:cs="Courier New"/>
          <w:lang w:val="ru-RU"/>
        </w:rPr>
        <w:t xml:space="preserve"> </w:t>
      </w:r>
      <w:r>
        <w:rPr>
          <w:rFonts w:ascii="Courier New" w:hAnsi="Courier New" w:cs="Courier New"/>
        </w:rPr>
        <w:t>L</w:t>
      </w:r>
      <w:r w:rsidRPr="00DF25B4">
        <w:rPr>
          <w:rFonts w:ascii="Courier New" w:hAnsi="Courier New" w:cs="Courier New"/>
          <w:lang w:val="ru-RU"/>
        </w:rPr>
        <w:t>={</w:t>
      </w:r>
      <w:r>
        <w:rPr>
          <w:rFonts w:ascii="Courier New" w:hAnsi="Courier New" w:cs="Courier New"/>
        </w:rPr>
        <w:t>a</w:t>
      </w:r>
      <w:r w:rsidRPr="00DF25B4">
        <w:rPr>
          <w:rFonts w:ascii="Courier New" w:hAnsi="Courier New" w:cs="Courier New"/>
          <w:lang w:val="ru-RU"/>
        </w:rPr>
        <w:t>,</w:t>
      </w:r>
      <w:r>
        <w:rPr>
          <w:rFonts w:ascii="Courier New" w:hAnsi="Courier New" w:cs="Courier New"/>
        </w:rPr>
        <w:t>b</w:t>
      </w:r>
      <w:r w:rsidRPr="00DF25B4">
        <w:rPr>
          <w:rFonts w:ascii="Courier New" w:hAnsi="Courier New" w:cs="Courier New"/>
          <w:lang w:val="ru-RU"/>
        </w:rPr>
        <w:t>,</w:t>
      </w:r>
      <w:r>
        <w:rPr>
          <w:rFonts w:ascii="Courier New" w:hAnsi="Courier New" w:cs="Courier New"/>
        </w:rPr>
        <w:t>c</w:t>
      </w:r>
      <w:r w:rsidRPr="00DF25B4">
        <w:rPr>
          <w:rFonts w:ascii="Courier New" w:hAnsi="Courier New" w:cs="Courier New"/>
          <w:lang w:val="ru-RU"/>
        </w:rPr>
        <w:t xml:space="preserve">}, </w:t>
      </w:r>
      <w:r w:rsidRPr="00DF25B4">
        <w:rPr>
          <w:rFonts w:ascii="Euclid Fraktur" w:hAnsi="Euclid Fraktur" w:cs="Courier New"/>
          <w:b/>
        </w:rPr>
        <w:t>R</w:t>
      </w:r>
      <w:r w:rsidRPr="00DF25B4">
        <w:rPr>
          <w:rFonts w:ascii="Courier New" w:hAnsi="Courier New" w:cs="Courier New"/>
          <w:lang w:val="ru-RU"/>
        </w:rPr>
        <w:t>={{</w:t>
      </w:r>
      <w:r>
        <w:rPr>
          <w:rFonts w:ascii="Courier New" w:hAnsi="Courier New" w:cs="Courier New"/>
        </w:rPr>
        <w:t>a</w:t>
      </w:r>
      <w:r w:rsidRPr="00DF25B4">
        <w:rPr>
          <w:rFonts w:ascii="Courier New" w:hAnsi="Courier New" w:cs="Courier New"/>
          <w:lang w:val="ru-RU"/>
        </w:rPr>
        <w:t>},{</w:t>
      </w:r>
      <w:r>
        <w:rPr>
          <w:rFonts w:ascii="Courier New" w:hAnsi="Courier New" w:cs="Courier New"/>
        </w:rPr>
        <w:t>b</w:t>
      </w:r>
      <w:r w:rsidRPr="00DF25B4">
        <w:rPr>
          <w:rFonts w:ascii="Courier New" w:hAnsi="Courier New" w:cs="Courier New"/>
          <w:lang w:val="ru-RU"/>
        </w:rPr>
        <w:t xml:space="preserve">}}, </w:t>
      </w:r>
      <w:r>
        <w:rPr>
          <w:rFonts w:ascii="Euclid Fraktur" w:hAnsi="Euclid Fraktur" w:cs="Courier New"/>
          <w:b/>
        </w:rPr>
        <w:t>Q</w:t>
      </w:r>
      <w:r w:rsidRPr="00DF25B4">
        <w:rPr>
          <w:rFonts w:ascii="Courier New" w:hAnsi="Courier New" w:cs="Courier New"/>
          <w:lang w:val="ru-RU"/>
        </w:rPr>
        <w:t>={{</w:t>
      </w:r>
      <w:r>
        <w:rPr>
          <w:rFonts w:ascii="Courier New" w:hAnsi="Courier New" w:cs="Courier New"/>
        </w:rPr>
        <w:t>a</w:t>
      </w:r>
      <w:r w:rsidRPr="00DF25B4">
        <w:rPr>
          <w:rFonts w:ascii="Courier New" w:hAnsi="Courier New" w:cs="Courier New"/>
          <w:lang w:val="ru-RU"/>
        </w:rPr>
        <w:t>,</w:t>
      </w:r>
      <w:r>
        <w:rPr>
          <w:rFonts w:ascii="Courier New" w:hAnsi="Courier New" w:cs="Courier New"/>
        </w:rPr>
        <w:t>c</w:t>
      </w:r>
      <w:r w:rsidRPr="00DF25B4">
        <w:rPr>
          <w:rFonts w:ascii="Courier New" w:hAnsi="Courier New" w:cs="Courier New"/>
          <w:lang w:val="ru-RU"/>
        </w:rPr>
        <w:t>},{</w:t>
      </w:r>
      <w:r>
        <w:rPr>
          <w:rFonts w:ascii="Courier New" w:hAnsi="Courier New" w:cs="Courier New"/>
        </w:rPr>
        <w:t>b</w:t>
      </w:r>
      <w:r w:rsidRPr="00DF25B4">
        <w:rPr>
          <w:rFonts w:ascii="Courier New" w:hAnsi="Courier New" w:cs="Courier New"/>
          <w:lang w:val="ru-RU"/>
        </w:rPr>
        <w:t>,</w:t>
      </w:r>
      <w:r>
        <w:rPr>
          <w:rFonts w:ascii="Courier New" w:hAnsi="Courier New" w:cs="Courier New"/>
        </w:rPr>
        <w:t>c</w:t>
      </w:r>
      <w:r w:rsidRPr="00DF25B4">
        <w:rPr>
          <w:rFonts w:ascii="Courier New" w:hAnsi="Courier New" w:cs="Courier New"/>
          <w:lang w:val="ru-RU"/>
        </w:rPr>
        <w:t xml:space="preserve">}} </w:t>
      </w:r>
      <w:r>
        <w:rPr>
          <w:lang w:val="ru-RU"/>
        </w:rPr>
        <w:t>и в спецификации есть безопасная трасса</w:t>
      </w:r>
      <w:r w:rsidRPr="00DF25B4">
        <w:rPr>
          <w:rFonts w:ascii="Courier New" w:hAnsi="Courier New" w:cs="Courier New"/>
          <w:lang w:val="ru-RU"/>
        </w:rPr>
        <w:t xml:space="preserve"> </w:t>
      </w:r>
      <w:r>
        <w:rPr>
          <w:rFonts w:ascii="Courier New" w:hAnsi="Courier New" w:cs="Courier New"/>
        </w:rPr>
        <w:sym w:font="Euclid Symbol" w:char="F0E1"/>
      </w:r>
      <w:r w:rsidRPr="00DF25B4">
        <w:rPr>
          <w:rFonts w:ascii="Courier New" w:hAnsi="Courier New" w:cs="Courier New"/>
          <w:lang w:val="ru-RU"/>
        </w:rPr>
        <w:t>{</w:t>
      </w:r>
      <w:r>
        <w:rPr>
          <w:rFonts w:ascii="Courier New" w:hAnsi="Courier New" w:cs="Courier New"/>
        </w:rPr>
        <w:t>a</w:t>
      </w:r>
      <w:r w:rsidRPr="00DF25B4">
        <w:rPr>
          <w:rFonts w:ascii="Courier New" w:hAnsi="Courier New" w:cs="Courier New"/>
          <w:lang w:val="ru-RU"/>
        </w:rPr>
        <w:t>},{</w:t>
      </w:r>
      <w:r>
        <w:rPr>
          <w:rFonts w:ascii="Courier New" w:hAnsi="Courier New" w:cs="Courier New"/>
        </w:rPr>
        <w:t>b</w:t>
      </w:r>
      <w:r w:rsidRPr="00DF25B4">
        <w:rPr>
          <w:rFonts w:ascii="Courier New" w:hAnsi="Courier New" w:cs="Courier New"/>
          <w:lang w:val="ru-RU"/>
        </w:rPr>
        <w:t>},</w:t>
      </w:r>
      <w:r>
        <w:rPr>
          <w:rFonts w:ascii="Courier New" w:hAnsi="Courier New" w:cs="Courier New"/>
        </w:rPr>
        <w:t>c</w:t>
      </w:r>
      <w:r>
        <w:rPr>
          <w:rFonts w:ascii="Courier New" w:hAnsi="Courier New" w:cs="Courier New"/>
        </w:rPr>
        <w:sym w:font="Euclid Symbol" w:char="F0F1"/>
      </w:r>
      <w:r>
        <w:rPr>
          <w:lang w:val="ru-RU"/>
        </w:rPr>
        <w:t>.</w:t>
      </w:r>
      <w:r w:rsidRPr="00DF25B4">
        <w:rPr>
          <w:lang w:val="ru-RU"/>
        </w:rPr>
        <w:t xml:space="preserve"> </w:t>
      </w:r>
      <w:r>
        <w:rPr>
          <w:lang w:val="ru-RU"/>
        </w:rPr>
        <w:t>Для проверки действия</w:t>
      </w:r>
      <w:r w:rsidRPr="00DF25B4">
        <w:rPr>
          <w:rFonts w:ascii="Courier New" w:hAnsi="Courier New" w:cs="Courier New"/>
          <w:lang w:val="ru-RU"/>
        </w:rPr>
        <w:t xml:space="preserve"> </w:t>
      </w:r>
      <w:r>
        <w:rPr>
          <w:rFonts w:ascii="Courier New" w:hAnsi="Courier New" w:cs="Courier New"/>
        </w:rPr>
        <w:t>c</w:t>
      </w:r>
      <w:r>
        <w:rPr>
          <w:rFonts w:ascii="Courier New" w:hAnsi="Courier New" w:cs="Courier New"/>
          <w:lang w:val="ru-RU"/>
        </w:rPr>
        <w:t xml:space="preserve"> </w:t>
      </w:r>
      <w:r>
        <w:rPr>
          <w:lang w:val="ru-RU"/>
        </w:rPr>
        <w:t>после трассы</w:t>
      </w:r>
      <w:r w:rsidRPr="00DF25B4">
        <w:rPr>
          <w:rFonts w:ascii="Courier New" w:hAnsi="Courier New" w:cs="Courier New"/>
          <w:lang w:val="ru-RU"/>
        </w:rPr>
        <w:t xml:space="preserve"> </w:t>
      </w:r>
      <w:r>
        <w:rPr>
          <w:rFonts w:ascii="Courier New" w:hAnsi="Courier New" w:cs="Courier New"/>
        </w:rPr>
        <w:sym w:font="Euclid Symbol" w:char="F0E1"/>
      </w:r>
      <w:r w:rsidRPr="00DF25B4">
        <w:rPr>
          <w:rFonts w:ascii="Courier New" w:hAnsi="Courier New" w:cs="Courier New"/>
          <w:lang w:val="ru-RU"/>
        </w:rPr>
        <w:t>{</w:t>
      </w:r>
      <w:r>
        <w:rPr>
          <w:rFonts w:ascii="Courier New" w:hAnsi="Courier New" w:cs="Courier New"/>
        </w:rPr>
        <w:t>a</w:t>
      </w:r>
      <w:r w:rsidRPr="00DF25B4">
        <w:rPr>
          <w:rFonts w:ascii="Courier New" w:hAnsi="Courier New" w:cs="Courier New"/>
          <w:lang w:val="ru-RU"/>
        </w:rPr>
        <w:t>},{</w:t>
      </w:r>
      <w:r>
        <w:rPr>
          <w:rFonts w:ascii="Courier New" w:hAnsi="Courier New" w:cs="Courier New"/>
        </w:rPr>
        <w:t>b</w:t>
      </w:r>
      <w:r w:rsidRPr="00DF25B4">
        <w:rPr>
          <w:rFonts w:ascii="Courier New" w:hAnsi="Courier New" w:cs="Courier New"/>
          <w:lang w:val="ru-RU"/>
        </w:rPr>
        <w:t>}</w:t>
      </w:r>
      <w:r>
        <w:rPr>
          <w:rFonts w:ascii="Courier New" w:hAnsi="Courier New" w:cs="Courier New"/>
        </w:rPr>
        <w:sym w:font="Euclid Symbol" w:char="F0F1"/>
      </w:r>
      <w:r>
        <w:rPr>
          <w:rFonts w:ascii="Courier New" w:hAnsi="Courier New" w:cs="Courier New"/>
          <w:lang w:val="ru-RU"/>
        </w:rPr>
        <w:t xml:space="preserve"> </w:t>
      </w:r>
      <w:r>
        <w:rPr>
          <w:lang w:val="ru-RU"/>
        </w:rPr>
        <w:t xml:space="preserve">мы можем нажимать кнопку </w:t>
      </w:r>
      <w:r w:rsidRPr="00DF25B4">
        <w:rPr>
          <w:lang w:val="ru-RU"/>
        </w:rPr>
        <w:t>“</w:t>
      </w:r>
      <w:r w:rsidRPr="00DF25B4">
        <w:rPr>
          <w:rFonts w:ascii="Courier New" w:hAnsi="Courier New" w:cs="Courier New"/>
          <w:lang w:val="ru-RU"/>
        </w:rPr>
        <w:t>{</w:t>
      </w:r>
      <w:r>
        <w:rPr>
          <w:rFonts w:ascii="Courier New" w:hAnsi="Courier New" w:cs="Courier New"/>
        </w:rPr>
        <w:t>a</w:t>
      </w:r>
      <w:r w:rsidRPr="00DF25B4">
        <w:rPr>
          <w:rFonts w:ascii="Courier New" w:hAnsi="Courier New" w:cs="Courier New"/>
          <w:lang w:val="ru-RU"/>
        </w:rPr>
        <w:t>,</w:t>
      </w:r>
      <w:r>
        <w:rPr>
          <w:rFonts w:ascii="Courier New" w:hAnsi="Courier New" w:cs="Courier New"/>
        </w:rPr>
        <w:t>c</w:t>
      </w:r>
      <w:r w:rsidRPr="00DF25B4">
        <w:rPr>
          <w:rFonts w:ascii="Courier New" w:hAnsi="Courier New" w:cs="Courier New"/>
          <w:lang w:val="ru-RU"/>
        </w:rPr>
        <w:t>}</w:t>
      </w:r>
      <w:r w:rsidRPr="00DF25B4">
        <w:rPr>
          <w:lang w:val="ru-RU"/>
        </w:rPr>
        <w:t>”</w:t>
      </w:r>
      <w:r>
        <w:rPr>
          <w:lang w:val="ru-RU"/>
        </w:rPr>
        <w:t xml:space="preserve"> или кнопку </w:t>
      </w:r>
      <w:r w:rsidRPr="00DF25B4">
        <w:rPr>
          <w:lang w:val="ru-RU"/>
        </w:rPr>
        <w:t>“</w:t>
      </w:r>
      <w:r w:rsidRPr="00DF25B4">
        <w:rPr>
          <w:rFonts w:ascii="Courier New" w:hAnsi="Courier New" w:cs="Courier New"/>
          <w:lang w:val="ru-RU"/>
        </w:rPr>
        <w:t>{</w:t>
      </w:r>
      <w:r>
        <w:rPr>
          <w:rFonts w:ascii="Courier New" w:hAnsi="Courier New" w:cs="Courier New"/>
        </w:rPr>
        <w:t>b</w:t>
      </w:r>
      <w:r w:rsidRPr="00DF25B4">
        <w:rPr>
          <w:rFonts w:ascii="Courier New" w:hAnsi="Courier New" w:cs="Courier New"/>
          <w:lang w:val="ru-RU"/>
        </w:rPr>
        <w:t>,</w:t>
      </w:r>
      <w:r>
        <w:rPr>
          <w:rFonts w:ascii="Courier New" w:hAnsi="Courier New" w:cs="Courier New"/>
        </w:rPr>
        <w:t>c</w:t>
      </w:r>
      <w:r w:rsidRPr="00DF25B4">
        <w:rPr>
          <w:rFonts w:ascii="Courier New" w:hAnsi="Courier New" w:cs="Courier New"/>
          <w:lang w:val="ru-RU"/>
        </w:rPr>
        <w:t>}</w:t>
      </w:r>
      <w:r w:rsidRPr="00DF25B4">
        <w:rPr>
          <w:lang w:val="ru-RU"/>
        </w:rPr>
        <w:t>”</w:t>
      </w:r>
      <w:r>
        <w:rPr>
          <w:lang w:val="ru-RU"/>
        </w:rPr>
        <w:t>. Пусть по протоколу взаимодействия обе эти кнопки объявлены безопасными после трассы</w:t>
      </w:r>
      <w:r w:rsidRPr="00DF25B4">
        <w:rPr>
          <w:rFonts w:ascii="Courier New" w:hAnsi="Courier New" w:cs="Courier New"/>
          <w:lang w:val="ru-RU"/>
        </w:rPr>
        <w:t xml:space="preserve"> </w:t>
      </w:r>
      <w:r>
        <w:rPr>
          <w:rFonts w:ascii="Courier New" w:hAnsi="Courier New" w:cs="Courier New"/>
        </w:rPr>
        <w:sym w:font="Euclid Symbol" w:char="F0E1"/>
      </w:r>
      <w:r w:rsidRPr="00DF25B4">
        <w:rPr>
          <w:rFonts w:ascii="Courier New" w:hAnsi="Courier New" w:cs="Courier New"/>
          <w:lang w:val="ru-RU"/>
        </w:rPr>
        <w:t>{</w:t>
      </w:r>
      <w:r>
        <w:rPr>
          <w:rFonts w:ascii="Courier New" w:hAnsi="Courier New" w:cs="Courier New"/>
        </w:rPr>
        <w:t>a</w:t>
      </w:r>
      <w:r w:rsidRPr="00DF25B4">
        <w:rPr>
          <w:rFonts w:ascii="Courier New" w:hAnsi="Courier New" w:cs="Courier New"/>
          <w:lang w:val="ru-RU"/>
        </w:rPr>
        <w:t>},{</w:t>
      </w:r>
      <w:r>
        <w:rPr>
          <w:rFonts w:ascii="Courier New" w:hAnsi="Courier New" w:cs="Courier New"/>
        </w:rPr>
        <w:t>b</w:t>
      </w:r>
      <w:r w:rsidRPr="00DF25B4">
        <w:rPr>
          <w:rFonts w:ascii="Courier New" w:hAnsi="Courier New" w:cs="Courier New"/>
          <w:lang w:val="ru-RU"/>
        </w:rPr>
        <w:t>}</w:t>
      </w:r>
      <w:r>
        <w:rPr>
          <w:rFonts w:ascii="Courier New" w:hAnsi="Courier New" w:cs="Courier New"/>
        </w:rPr>
        <w:sym w:font="Euclid Symbol" w:char="F0F1"/>
      </w:r>
      <w:r>
        <w:rPr>
          <w:lang w:val="ru-RU"/>
        </w:rPr>
        <w:t>. В управляемом тесте будет трасса</w:t>
      </w:r>
      <w:r w:rsidRPr="00DF25B4">
        <w:rPr>
          <w:rFonts w:ascii="Courier New" w:hAnsi="Courier New" w:cs="Courier New"/>
          <w:lang w:val="ru-RU"/>
        </w:rPr>
        <w:t xml:space="preserve"> </w:t>
      </w:r>
      <w:r>
        <w:rPr>
          <w:rFonts w:ascii="Courier New" w:hAnsi="Courier New" w:cs="Courier New"/>
        </w:rPr>
        <w:sym w:font="Euclid Symbol" w:char="F0E1"/>
      </w:r>
      <w:r w:rsidRPr="00DF25B4">
        <w:rPr>
          <w:rFonts w:ascii="Courier New" w:hAnsi="Courier New" w:cs="Courier New"/>
          <w:lang w:val="ru-RU"/>
        </w:rPr>
        <w:t>{</w:t>
      </w:r>
      <w:r>
        <w:rPr>
          <w:rFonts w:ascii="Courier New" w:hAnsi="Courier New" w:cs="Courier New"/>
        </w:rPr>
        <w:t>a</w:t>
      </w:r>
      <w:r w:rsidRPr="00DF25B4">
        <w:rPr>
          <w:rFonts w:ascii="Courier New" w:hAnsi="Courier New" w:cs="Courier New"/>
          <w:lang w:val="ru-RU"/>
        </w:rPr>
        <w:t>},{</w:t>
      </w:r>
      <w:r>
        <w:rPr>
          <w:rFonts w:ascii="Courier New" w:hAnsi="Courier New" w:cs="Courier New"/>
        </w:rPr>
        <w:t>b</w:t>
      </w:r>
      <w:r w:rsidRPr="00DF25B4">
        <w:rPr>
          <w:rFonts w:ascii="Courier New" w:hAnsi="Courier New" w:cs="Courier New"/>
          <w:lang w:val="ru-RU"/>
        </w:rPr>
        <w:t>},</w:t>
      </w:r>
      <w:r>
        <w:rPr>
          <w:rFonts w:ascii="Courier New" w:hAnsi="Courier New" w:cs="Courier New"/>
        </w:rPr>
        <w:t>c</w:t>
      </w:r>
      <w:r>
        <w:rPr>
          <w:rFonts w:ascii="Courier New" w:hAnsi="Courier New" w:cs="Courier New"/>
        </w:rPr>
        <w:sym w:font="Euclid Symbol" w:char="F0F1"/>
      </w:r>
      <w:r>
        <w:rPr>
          <w:rFonts w:ascii="Courier New" w:hAnsi="Courier New" w:cs="Courier New"/>
          <w:lang w:val="ru-RU"/>
        </w:rPr>
        <w:t xml:space="preserve"> </w:t>
      </w:r>
      <w:r>
        <w:rPr>
          <w:lang w:val="ru-RU"/>
        </w:rPr>
        <w:t>и обязательно одна из несогласованных трасс</w:t>
      </w:r>
      <w:r w:rsidRPr="00DF25B4">
        <w:rPr>
          <w:rFonts w:ascii="Courier New" w:hAnsi="Courier New" w:cs="Courier New"/>
          <w:lang w:val="ru-RU"/>
        </w:rPr>
        <w:t xml:space="preserve"> </w:t>
      </w:r>
      <w:r>
        <w:rPr>
          <w:rFonts w:ascii="Courier New" w:hAnsi="Courier New" w:cs="Courier New"/>
        </w:rPr>
        <w:sym w:font="Euclid Symbol" w:char="F0E1"/>
      </w:r>
      <w:r w:rsidRPr="00DF25B4">
        <w:rPr>
          <w:rFonts w:ascii="Courier New" w:hAnsi="Courier New" w:cs="Courier New"/>
          <w:lang w:val="ru-RU"/>
        </w:rPr>
        <w:t>{</w:t>
      </w:r>
      <w:r>
        <w:rPr>
          <w:rFonts w:ascii="Courier New" w:hAnsi="Courier New" w:cs="Courier New"/>
        </w:rPr>
        <w:t>a</w:t>
      </w:r>
      <w:r w:rsidRPr="00DF25B4">
        <w:rPr>
          <w:rFonts w:ascii="Courier New" w:hAnsi="Courier New" w:cs="Courier New"/>
          <w:lang w:val="ru-RU"/>
        </w:rPr>
        <w:t>},{</w:t>
      </w:r>
      <w:r>
        <w:rPr>
          <w:rFonts w:ascii="Courier New" w:hAnsi="Courier New" w:cs="Courier New"/>
        </w:rPr>
        <w:t>b</w:t>
      </w:r>
      <w:r w:rsidRPr="00DF25B4">
        <w:rPr>
          <w:rFonts w:ascii="Courier New" w:hAnsi="Courier New" w:cs="Courier New"/>
          <w:lang w:val="ru-RU"/>
        </w:rPr>
        <w:t>},</w:t>
      </w:r>
      <w:r>
        <w:rPr>
          <w:rFonts w:ascii="Courier New" w:hAnsi="Courier New" w:cs="Courier New"/>
        </w:rPr>
        <w:t>a</w:t>
      </w:r>
      <w:r>
        <w:rPr>
          <w:rFonts w:ascii="Courier New" w:hAnsi="Courier New" w:cs="Courier New"/>
        </w:rPr>
        <w:sym w:font="Euclid Symbol" w:char="F0F1"/>
      </w:r>
      <w:r w:rsidRPr="00DF25B4">
        <w:rPr>
          <w:rFonts w:ascii="Courier New" w:hAnsi="Courier New" w:cs="Courier New"/>
          <w:lang w:val="ru-RU"/>
        </w:rPr>
        <w:t xml:space="preserve"> </w:t>
      </w:r>
      <w:r w:rsidRPr="00DF25B4">
        <w:rPr>
          <w:lang w:val="ru-RU"/>
        </w:rPr>
        <w:t>или</w:t>
      </w:r>
      <w:r>
        <w:rPr>
          <w:rFonts w:ascii="Courier New" w:hAnsi="Courier New" w:cs="Courier New"/>
          <w:lang w:val="ru-RU"/>
        </w:rPr>
        <w:t xml:space="preserve"> </w:t>
      </w:r>
      <w:r>
        <w:rPr>
          <w:rFonts w:ascii="Courier New" w:hAnsi="Courier New" w:cs="Courier New"/>
        </w:rPr>
        <w:sym w:font="Euclid Symbol" w:char="F0E1"/>
      </w:r>
      <w:r w:rsidRPr="00DF25B4">
        <w:rPr>
          <w:rFonts w:ascii="Courier New" w:hAnsi="Courier New" w:cs="Courier New"/>
          <w:lang w:val="ru-RU"/>
        </w:rPr>
        <w:t>{</w:t>
      </w:r>
      <w:r>
        <w:rPr>
          <w:rFonts w:ascii="Courier New" w:hAnsi="Courier New" w:cs="Courier New"/>
        </w:rPr>
        <w:t>a</w:t>
      </w:r>
      <w:r w:rsidRPr="00DF25B4">
        <w:rPr>
          <w:rFonts w:ascii="Courier New" w:hAnsi="Courier New" w:cs="Courier New"/>
          <w:lang w:val="ru-RU"/>
        </w:rPr>
        <w:t>},{</w:t>
      </w:r>
      <w:r>
        <w:rPr>
          <w:rFonts w:ascii="Courier New" w:hAnsi="Courier New" w:cs="Courier New"/>
        </w:rPr>
        <w:t>b</w:t>
      </w:r>
      <w:r w:rsidRPr="00DF25B4">
        <w:rPr>
          <w:rFonts w:ascii="Courier New" w:hAnsi="Courier New" w:cs="Courier New"/>
          <w:lang w:val="ru-RU"/>
        </w:rPr>
        <w:t>},</w:t>
      </w:r>
      <w:r>
        <w:rPr>
          <w:rFonts w:ascii="Courier New" w:hAnsi="Courier New" w:cs="Courier New"/>
        </w:rPr>
        <w:t>b</w:t>
      </w:r>
      <w:r>
        <w:rPr>
          <w:rFonts w:ascii="Courier New" w:hAnsi="Courier New" w:cs="Courier New"/>
        </w:rPr>
        <w:sym w:font="Euclid Symbol" w:char="F0F1"/>
      </w:r>
      <w:r>
        <w:rPr>
          <w:rFonts w:ascii="Courier New" w:hAnsi="Courier New" w:cs="Courier New"/>
          <w:lang w:val="ru-RU"/>
        </w:rPr>
        <w:t xml:space="preserve"> </w:t>
      </w:r>
      <w:r>
        <w:rPr>
          <w:lang w:val="ru-RU"/>
        </w:rPr>
        <w:t xml:space="preserve">для кнопок </w:t>
      </w:r>
      <w:r w:rsidRPr="00DF25B4">
        <w:rPr>
          <w:lang w:val="ru-RU"/>
        </w:rPr>
        <w:t>“</w:t>
      </w:r>
      <w:r w:rsidRPr="00DF25B4">
        <w:rPr>
          <w:rFonts w:ascii="Courier New" w:hAnsi="Courier New" w:cs="Courier New"/>
          <w:lang w:val="ru-RU"/>
        </w:rPr>
        <w:t>{</w:t>
      </w:r>
      <w:r>
        <w:rPr>
          <w:rFonts w:ascii="Courier New" w:hAnsi="Courier New" w:cs="Courier New"/>
        </w:rPr>
        <w:t>a</w:t>
      </w:r>
      <w:r w:rsidRPr="00DF25B4">
        <w:rPr>
          <w:rFonts w:ascii="Courier New" w:hAnsi="Courier New" w:cs="Courier New"/>
          <w:lang w:val="ru-RU"/>
        </w:rPr>
        <w:t>,</w:t>
      </w:r>
      <w:r>
        <w:rPr>
          <w:rFonts w:ascii="Courier New" w:hAnsi="Courier New" w:cs="Courier New"/>
        </w:rPr>
        <w:t>c</w:t>
      </w:r>
      <w:r w:rsidRPr="00DF25B4">
        <w:rPr>
          <w:rFonts w:ascii="Courier New" w:hAnsi="Courier New" w:cs="Courier New"/>
          <w:lang w:val="ru-RU"/>
        </w:rPr>
        <w:t>}</w:t>
      </w:r>
      <w:r w:rsidRPr="00DF25B4">
        <w:rPr>
          <w:lang w:val="ru-RU"/>
        </w:rPr>
        <w:t>”</w:t>
      </w:r>
      <w:r>
        <w:rPr>
          <w:lang w:val="ru-RU"/>
        </w:rPr>
        <w:t xml:space="preserve"> или </w:t>
      </w:r>
      <w:r w:rsidRPr="00DF25B4">
        <w:rPr>
          <w:lang w:val="ru-RU"/>
        </w:rPr>
        <w:t>“</w:t>
      </w:r>
      <w:r w:rsidRPr="00DF25B4">
        <w:rPr>
          <w:rFonts w:ascii="Courier New" w:hAnsi="Courier New" w:cs="Courier New"/>
          <w:lang w:val="ru-RU"/>
        </w:rPr>
        <w:t>{</w:t>
      </w:r>
      <w:r>
        <w:rPr>
          <w:rFonts w:ascii="Courier New" w:hAnsi="Courier New" w:cs="Courier New"/>
        </w:rPr>
        <w:t>b</w:t>
      </w:r>
      <w:r w:rsidRPr="00DF25B4">
        <w:rPr>
          <w:rFonts w:ascii="Courier New" w:hAnsi="Courier New" w:cs="Courier New"/>
          <w:lang w:val="ru-RU"/>
        </w:rPr>
        <w:t>,</w:t>
      </w:r>
      <w:r>
        <w:rPr>
          <w:rFonts w:ascii="Courier New" w:hAnsi="Courier New" w:cs="Courier New"/>
        </w:rPr>
        <w:t>c</w:t>
      </w:r>
      <w:r w:rsidRPr="00DF25B4">
        <w:rPr>
          <w:rFonts w:ascii="Courier New" w:hAnsi="Courier New" w:cs="Courier New"/>
          <w:lang w:val="ru-RU"/>
        </w:rPr>
        <w:t>}</w:t>
      </w:r>
      <w:r w:rsidRPr="00DF25B4">
        <w:rPr>
          <w:lang w:val="ru-RU"/>
        </w:rPr>
        <w:t>”</w:t>
      </w:r>
      <w:r>
        <w:rPr>
          <w:lang w:val="ru-RU"/>
        </w:rPr>
        <w:t xml:space="preserve">, соответственно. Удаление такой несогласованной трассы делает выбор кнопки </w:t>
      </w:r>
      <w:r w:rsidRPr="00DF25B4">
        <w:rPr>
          <w:lang w:val="ru-RU"/>
        </w:rPr>
        <w:t>“</w:t>
      </w:r>
      <w:r w:rsidRPr="00DF25B4">
        <w:rPr>
          <w:rFonts w:ascii="Courier New" w:hAnsi="Courier New" w:cs="Courier New"/>
          <w:lang w:val="ru-RU"/>
        </w:rPr>
        <w:t>{</w:t>
      </w:r>
      <w:r>
        <w:rPr>
          <w:rFonts w:ascii="Courier New" w:hAnsi="Courier New" w:cs="Courier New"/>
        </w:rPr>
        <w:t>a</w:t>
      </w:r>
      <w:r w:rsidRPr="00DF25B4">
        <w:rPr>
          <w:rFonts w:ascii="Courier New" w:hAnsi="Courier New" w:cs="Courier New"/>
          <w:lang w:val="ru-RU"/>
        </w:rPr>
        <w:t>,</w:t>
      </w:r>
      <w:r>
        <w:rPr>
          <w:rFonts w:ascii="Courier New" w:hAnsi="Courier New" w:cs="Courier New"/>
        </w:rPr>
        <w:t>c</w:t>
      </w:r>
      <w:r w:rsidRPr="00DF25B4">
        <w:rPr>
          <w:rFonts w:ascii="Courier New" w:hAnsi="Courier New" w:cs="Courier New"/>
          <w:lang w:val="ru-RU"/>
        </w:rPr>
        <w:t>}</w:t>
      </w:r>
      <w:r w:rsidRPr="00DF25B4">
        <w:rPr>
          <w:lang w:val="ru-RU"/>
        </w:rPr>
        <w:t>”</w:t>
      </w:r>
      <w:r>
        <w:rPr>
          <w:lang w:val="ru-RU"/>
        </w:rPr>
        <w:t xml:space="preserve"> или </w:t>
      </w:r>
      <w:r w:rsidRPr="00DF25B4">
        <w:rPr>
          <w:lang w:val="ru-RU"/>
        </w:rPr>
        <w:t>“</w:t>
      </w:r>
      <w:r w:rsidRPr="00DF25B4">
        <w:rPr>
          <w:rFonts w:ascii="Courier New" w:hAnsi="Courier New" w:cs="Courier New"/>
          <w:lang w:val="ru-RU"/>
        </w:rPr>
        <w:t>{</w:t>
      </w:r>
      <w:r>
        <w:rPr>
          <w:rFonts w:ascii="Courier New" w:hAnsi="Courier New" w:cs="Courier New"/>
        </w:rPr>
        <w:t>b</w:t>
      </w:r>
      <w:r w:rsidRPr="00DF25B4">
        <w:rPr>
          <w:rFonts w:ascii="Courier New" w:hAnsi="Courier New" w:cs="Courier New"/>
          <w:lang w:val="ru-RU"/>
        </w:rPr>
        <w:t>,</w:t>
      </w:r>
      <w:r>
        <w:rPr>
          <w:rFonts w:ascii="Courier New" w:hAnsi="Courier New" w:cs="Courier New"/>
        </w:rPr>
        <w:t>c</w:t>
      </w:r>
      <w:r w:rsidRPr="00DF25B4">
        <w:rPr>
          <w:rFonts w:ascii="Courier New" w:hAnsi="Courier New" w:cs="Courier New"/>
          <w:lang w:val="ru-RU"/>
        </w:rPr>
        <w:t>}</w:t>
      </w:r>
      <w:r w:rsidRPr="00DF25B4">
        <w:rPr>
          <w:lang w:val="ru-RU"/>
        </w:rPr>
        <w:t>”</w:t>
      </w:r>
      <w:r>
        <w:rPr>
          <w:lang w:val="ru-RU"/>
        </w:rPr>
        <w:t xml:space="preserve"> неоднозначным.</w:t>
      </w:r>
    </w:p>
    <w:p w:rsidR="00952A4F" w:rsidRPr="00513DB2" w:rsidRDefault="00952A4F" w:rsidP="00A4447E">
      <w:pPr>
        <w:spacing w:line="360" w:lineRule="auto"/>
        <w:ind w:firstLine="567"/>
        <w:rPr>
          <w:lang w:val="ru-RU"/>
        </w:rPr>
      </w:pPr>
      <w:r>
        <w:rPr>
          <w:lang w:val="ru-RU"/>
        </w:rPr>
        <w:t xml:space="preserve">Можно также отметить, что если в </w:t>
      </w:r>
      <w:r w:rsidRPr="00C07D61">
        <w:rPr>
          <w:rFonts w:ascii="Euclid Fraktur" w:hAnsi="Euclid Fraktur"/>
          <w:b/>
        </w:rPr>
        <w:t>R</w:t>
      </w:r>
      <w:r w:rsidRPr="009A114C">
        <w:rPr>
          <w:rFonts w:cs="Courier New"/>
          <w:lang w:val="ru-RU"/>
        </w:rPr>
        <w:t>/</w:t>
      </w:r>
      <w:r w:rsidRPr="00C07D61">
        <w:rPr>
          <w:rFonts w:ascii="Euclid Fraktur" w:hAnsi="Euclid Fraktur"/>
          <w:b/>
        </w:rPr>
        <w:t>Q</w:t>
      </w:r>
      <w:r w:rsidRPr="001E1D29">
        <w:rPr>
          <w:lang w:val="ru-RU" w:eastAsia="zh-TW"/>
        </w:rPr>
        <w:t>-</w:t>
      </w:r>
      <w:r>
        <w:rPr>
          <w:lang w:val="ru-RU" w:eastAsia="zh-TW"/>
        </w:rPr>
        <w:t xml:space="preserve">семантике каждое внешнее действие разрешается только одной кнопкой (кнопочные множества не пересекаются), то каждое действие или </w:t>
      </w:r>
      <w:r w:rsidRPr="00F8614D">
        <w:rPr>
          <w:rFonts w:ascii="Euclid Fraktur" w:hAnsi="Euclid Fraktur" w:cs="Courier New"/>
          <w:b/>
        </w:rPr>
        <w:t>R</w:t>
      </w:r>
      <w:r w:rsidRPr="001E1D29">
        <w:rPr>
          <w:lang w:val="ru-RU" w:eastAsia="zh-TW"/>
        </w:rPr>
        <w:t>-</w:t>
      </w:r>
      <w:r>
        <w:rPr>
          <w:lang w:val="ru-RU" w:eastAsia="zh-TW"/>
        </w:rPr>
        <w:t xml:space="preserve">отказ, которыми продолжается трасса в управляемом тесте, однозначно определяет кнопку </w:t>
      </w:r>
      <w:r w:rsidRPr="00513DB2">
        <w:rPr>
          <w:lang w:val="ru-RU" w:eastAsia="zh-TW"/>
        </w:rPr>
        <w:t>“</w:t>
      </w:r>
      <w:r w:rsidRPr="00513DB2">
        <w:rPr>
          <w:rFonts w:ascii="Courier New" w:hAnsi="Courier New" w:cs="Courier New"/>
          <w:lang w:eastAsia="zh-TW"/>
        </w:rPr>
        <w:t>P</w:t>
      </w:r>
      <w:r w:rsidRPr="00513DB2">
        <w:rPr>
          <w:lang w:val="ru-RU" w:eastAsia="zh-TW"/>
        </w:rPr>
        <w:t>”</w:t>
      </w:r>
      <w:r>
        <w:rPr>
          <w:lang w:val="ru-RU" w:eastAsia="zh-TW"/>
        </w:rPr>
        <w:t xml:space="preserve"> после этой трассы (она является </w:t>
      </w:r>
      <w:r w:rsidRPr="00513DB2">
        <w:rPr>
          <w:rFonts w:ascii="Courier New" w:hAnsi="Courier New" w:cs="Courier New"/>
          <w:lang w:eastAsia="zh-TW"/>
        </w:rPr>
        <w:t>P</w:t>
      </w:r>
      <w:r>
        <w:rPr>
          <w:lang w:val="ru-RU" w:eastAsia="zh-TW"/>
        </w:rPr>
        <w:t>-трассой только для одного отказа</w:t>
      </w:r>
      <w:r>
        <w:rPr>
          <w:rFonts w:ascii="Courier New" w:hAnsi="Courier New" w:cs="Courier New"/>
          <w:lang w:val="ru-RU" w:eastAsia="zh-TW"/>
        </w:rPr>
        <w:t xml:space="preserve"> </w:t>
      </w:r>
      <w:r w:rsidRPr="00513DB2">
        <w:rPr>
          <w:rFonts w:ascii="Courier New" w:hAnsi="Courier New" w:cs="Courier New"/>
          <w:lang w:eastAsia="zh-TW"/>
        </w:rPr>
        <w:t>P</w:t>
      </w:r>
      <w:r>
        <w:rPr>
          <w:lang w:val="ru-RU" w:eastAsia="zh-TW"/>
        </w:rPr>
        <w:t xml:space="preserve">). В этом случае управляемый тест однозначно определяется подмножеством его трасс, безопасных в спецификации. Несогласованность трассы управляемого теста может означать только, что между двумя нажатиями одной и той же </w:t>
      </w:r>
      <w:r w:rsidRPr="00F8614D">
        <w:rPr>
          <w:rFonts w:ascii="Euclid Fraktur" w:hAnsi="Euclid Fraktur" w:cs="Courier New"/>
          <w:b/>
        </w:rPr>
        <w:t>R</w:t>
      </w:r>
      <w:r w:rsidRPr="001E1D29">
        <w:rPr>
          <w:lang w:val="ru-RU" w:eastAsia="zh-TW"/>
        </w:rPr>
        <w:t>-</w:t>
      </w:r>
      <w:r>
        <w:rPr>
          <w:lang w:val="ru-RU" w:eastAsia="zh-TW"/>
        </w:rPr>
        <w:t xml:space="preserve">кнопки </w:t>
      </w:r>
      <w:r w:rsidRPr="00933D6F">
        <w:rPr>
          <w:lang w:val="ru-RU" w:eastAsia="zh-TW"/>
        </w:rPr>
        <w:t>“</w:t>
      </w:r>
      <w:r w:rsidRPr="00933D6F">
        <w:rPr>
          <w:rFonts w:ascii="Courier New" w:hAnsi="Courier New" w:cs="Courier New"/>
          <w:lang w:eastAsia="zh-TW"/>
        </w:rPr>
        <w:t>P</w:t>
      </w:r>
      <w:r w:rsidRPr="00933D6F">
        <w:rPr>
          <w:lang w:val="ru-RU" w:eastAsia="zh-TW"/>
        </w:rPr>
        <w:t>”</w:t>
      </w:r>
      <w:r>
        <w:rPr>
          <w:lang w:val="ru-RU" w:eastAsia="zh-TW"/>
        </w:rPr>
        <w:t xml:space="preserve"> наблюдаются только отказы, и поэтому после второго </w:t>
      </w:r>
      <w:r w:rsidR="003356D8">
        <w:rPr>
          <w:lang w:val="ru-RU" w:eastAsia="zh-TW"/>
        </w:rPr>
        <w:t>отказа</w:t>
      </w:r>
      <w:r w:rsidR="003356D8">
        <w:rPr>
          <w:rFonts w:ascii="Courier New" w:hAnsi="Courier New" w:cs="Courier New"/>
          <w:lang w:val="ru-RU" w:eastAsia="zh-TW"/>
        </w:rPr>
        <w:t xml:space="preserve"> </w:t>
      </w:r>
      <w:r w:rsidRPr="00933D6F">
        <w:rPr>
          <w:rFonts w:ascii="Courier New" w:hAnsi="Courier New" w:cs="Courier New"/>
          <w:lang w:eastAsia="zh-TW"/>
        </w:rPr>
        <w:t>P</w:t>
      </w:r>
      <w:r w:rsidR="003356D8">
        <w:rPr>
          <w:rFonts w:ascii="Courier New" w:hAnsi="Courier New" w:cs="Courier New"/>
          <w:lang w:val="ru-RU" w:eastAsia="zh-TW"/>
        </w:rPr>
        <w:t xml:space="preserve"> </w:t>
      </w:r>
      <w:r>
        <w:rPr>
          <w:lang w:val="ru-RU" w:eastAsia="zh-TW"/>
        </w:rPr>
        <w:t>любое внешнее действие</w:t>
      </w:r>
      <w:r>
        <w:rPr>
          <w:rFonts w:ascii="Courier New" w:hAnsi="Courier New" w:cs="Courier New"/>
          <w:lang w:val="ru-RU" w:eastAsia="zh-TW"/>
        </w:rPr>
        <w:t xml:space="preserve"> </w:t>
      </w:r>
      <w:r>
        <w:rPr>
          <w:rFonts w:ascii="Courier New" w:hAnsi="Courier New" w:cs="Courier New"/>
          <w:lang w:eastAsia="zh-TW"/>
        </w:rPr>
        <w:t>z</w:t>
      </w:r>
      <w:r>
        <w:rPr>
          <w:rFonts w:ascii="Courier New" w:hAnsi="Courier New" w:cs="Courier New"/>
          <w:lang w:eastAsia="zh-TW"/>
        </w:rPr>
        <w:sym w:font="Symbol" w:char="F0CE"/>
      </w:r>
      <w:r w:rsidRPr="00933D6F">
        <w:rPr>
          <w:rFonts w:ascii="Courier New" w:hAnsi="Courier New" w:cs="Courier New"/>
          <w:lang w:eastAsia="zh-TW"/>
        </w:rPr>
        <w:t>P</w:t>
      </w:r>
      <w:r>
        <w:rPr>
          <w:rFonts w:ascii="Courier New" w:hAnsi="Courier New" w:cs="Courier New"/>
          <w:lang w:val="ru-RU" w:eastAsia="zh-TW"/>
        </w:rPr>
        <w:t xml:space="preserve"> </w:t>
      </w:r>
      <w:r>
        <w:rPr>
          <w:lang w:val="ru-RU" w:eastAsia="zh-TW"/>
        </w:rPr>
        <w:t xml:space="preserve">делает трассу несогласованной. В этом случае можно удалить повторные отказы и, тем самым, несогласованные трассы из </w:t>
      </w:r>
      <w:r w:rsidR="005E4D49">
        <w:rPr>
          <w:lang w:val="ru-RU" w:eastAsia="zh-TW"/>
        </w:rPr>
        <w:t xml:space="preserve">управляемого </w:t>
      </w:r>
      <w:r>
        <w:rPr>
          <w:lang w:val="ru-RU" w:eastAsia="zh-TW"/>
        </w:rPr>
        <w:t xml:space="preserve">теста. В частности, это имеет место для </w:t>
      </w:r>
      <w:r w:rsidRPr="00513DB2">
        <w:rPr>
          <w:rFonts w:ascii="Courier New" w:hAnsi="Courier New" w:cs="Courier New"/>
          <w:lang w:val="ru-RU" w:eastAsia="zh-TW"/>
        </w:rPr>
        <w:sym w:font="Symbol" w:char="F062"/>
      </w:r>
      <w:r w:rsidRPr="00513DB2">
        <w:rPr>
          <w:rFonts w:ascii="Courier New" w:hAnsi="Courier New" w:cs="Courier New"/>
          <w:lang w:val="ru-RU" w:eastAsia="zh-TW"/>
        </w:rPr>
        <w:sym w:font="Symbol" w:char="F067"/>
      </w:r>
      <w:r w:rsidRPr="00513DB2">
        <w:rPr>
          <w:rFonts w:ascii="Courier New" w:hAnsi="Courier New" w:cs="Courier New"/>
          <w:lang w:val="ru-RU" w:eastAsia="zh-TW"/>
        </w:rPr>
        <w:sym w:font="Symbol" w:char="F064"/>
      </w:r>
      <w:r>
        <w:rPr>
          <w:lang w:val="ru-RU" w:eastAsia="zh-TW"/>
        </w:rPr>
        <w:t>-семантики</w:t>
      </w:r>
      <w:r w:rsidR="002E70F7">
        <w:rPr>
          <w:lang w:val="ru-RU" w:eastAsia="zh-TW"/>
        </w:rPr>
        <w:t xml:space="preserve"> </w:t>
      </w:r>
      <w:r w:rsidR="002E70F7" w:rsidRPr="005E4D49">
        <w:rPr>
          <w:lang w:val="ru-RU" w:eastAsia="zh-TW"/>
        </w:rPr>
        <w:t>[</w:t>
      </w:r>
      <w:r w:rsidR="002E70F7">
        <w:rPr>
          <w:lang w:eastAsia="zh-TW"/>
        </w:rPr>
        <w:fldChar w:fldCharType="begin"/>
      </w:r>
      <w:r w:rsidR="002E70F7" w:rsidRPr="005E4D49">
        <w:rPr>
          <w:lang w:val="ru-RU" w:eastAsia="zh-TW"/>
        </w:rPr>
        <w:instrText xml:space="preserve"> </w:instrText>
      </w:r>
      <w:r w:rsidR="002E70F7">
        <w:rPr>
          <w:lang w:eastAsia="zh-TW"/>
        </w:rPr>
        <w:instrText>REF</w:instrText>
      </w:r>
      <w:r w:rsidR="002E70F7" w:rsidRPr="005E4D49">
        <w:rPr>
          <w:lang w:val="ru-RU" w:eastAsia="zh-TW"/>
        </w:rPr>
        <w:instrText xml:space="preserve"> _</w:instrText>
      </w:r>
      <w:r w:rsidR="002E70F7">
        <w:rPr>
          <w:lang w:eastAsia="zh-TW"/>
        </w:rPr>
        <w:instrText>Ref</w:instrText>
      </w:r>
      <w:r w:rsidR="002E70F7" w:rsidRPr="005E4D49">
        <w:rPr>
          <w:lang w:val="ru-RU" w:eastAsia="zh-TW"/>
        </w:rPr>
        <w:instrText>180394785 \</w:instrText>
      </w:r>
      <w:r w:rsidR="002E70F7">
        <w:rPr>
          <w:lang w:eastAsia="zh-TW"/>
        </w:rPr>
        <w:instrText>r</w:instrText>
      </w:r>
      <w:r w:rsidR="002E70F7" w:rsidRPr="005E4D49">
        <w:rPr>
          <w:lang w:val="ru-RU" w:eastAsia="zh-TW"/>
        </w:rPr>
        <w:instrText xml:space="preserve"> \</w:instrText>
      </w:r>
      <w:r w:rsidR="002E70F7">
        <w:rPr>
          <w:lang w:eastAsia="zh-TW"/>
        </w:rPr>
        <w:instrText>h</w:instrText>
      </w:r>
      <w:r w:rsidR="002E70F7" w:rsidRPr="005E4D49">
        <w:rPr>
          <w:lang w:val="ru-RU" w:eastAsia="zh-TW"/>
        </w:rPr>
        <w:instrText xml:space="preserve"> </w:instrText>
      </w:r>
      <w:r w:rsidR="00AA0566">
        <w:rPr>
          <w:lang w:eastAsia="zh-TW"/>
        </w:rPr>
      </w:r>
      <w:r w:rsidR="002E70F7">
        <w:rPr>
          <w:lang w:eastAsia="zh-TW"/>
        </w:rPr>
        <w:fldChar w:fldCharType="separate"/>
      </w:r>
      <w:r w:rsidR="006D5552">
        <w:rPr>
          <w:lang w:eastAsia="zh-TW"/>
        </w:rPr>
        <w:t>27</w:t>
      </w:r>
      <w:r w:rsidR="002E70F7">
        <w:rPr>
          <w:lang w:eastAsia="zh-TW"/>
        </w:rPr>
        <w:fldChar w:fldCharType="end"/>
      </w:r>
      <w:r w:rsidR="002E70F7" w:rsidRPr="005E4D49">
        <w:rPr>
          <w:lang w:val="ru-RU" w:eastAsia="zh-TW"/>
        </w:rPr>
        <w:t>]</w:t>
      </w:r>
      <w:r>
        <w:rPr>
          <w:lang w:val="ru-RU" w:eastAsia="zh-TW"/>
        </w:rPr>
        <w:t>.</w:t>
      </w:r>
    </w:p>
    <w:p w:rsidR="00D2747F" w:rsidRPr="00D2747F" w:rsidRDefault="00A70102" w:rsidP="00AA44F7">
      <w:pPr>
        <w:pStyle w:val="30"/>
        <w:spacing w:line="360" w:lineRule="auto"/>
      </w:pPr>
      <w:bookmarkStart w:id="350" w:name="_Ref161824724"/>
      <w:bookmarkStart w:id="351" w:name="_Toc195608419"/>
      <w:r>
        <w:lastRenderedPageBreak/>
        <w:t>Определение теста и тестового набора</w:t>
      </w:r>
      <w:bookmarkEnd w:id="347"/>
      <w:bookmarkEnd w:id="350"/>
      <w:bookmarkEnd w:id="351"/>
    </w:p>
    <w:p w:rsidR="00D2747F" w:rsidRPr="00E527A2" w:rsidRDefault="00C610ED" w:rsidP="00AA44F7">
      <w:pPr>
        <w:pStyle w:val="DefinitionY"/>
        <w:spacing w:line="360" w:lineRule="auto"/>
      </w:pPr>
      <w:r w:rsidRPr="00DB5CA8">
        <w:rPr>
          <w:bCs/>
        </w:rPr>
        <w:t>Пусть</w:t>
      </w:r>
      <w:r w:rsidRPr="00EF0FD4">
        <w:rPr>
          <w:bCs/>
        </w:rPr>
        <w:t xml:space="preserve"> </w:t>
      </w:r>
      <w:r>
        <w:t xml:space="preserve">задана </w:t>
      </w:r>
      <w:r w:rsidR="00CF2E46" w:rsidRPr="008F6FAA">
        <w:rPr>
          <w:b/>
          <w:i/>
        </w:rPr>
        <w:t>F</w:t>
      </w:r>
      <w:r w:rsidR="00CF2E46" w:rsidRPr="008F6FAA">
        <w:t>-</w:t>
      </w:r>
      <w:r>
        <w:t>спецификация</w:t>
      </w:r>
      <w:r w:rsidRPr="003D64AE">
        <w:rPr>
          <w:rFonts w:ascii="Courier New" w:hAnsi="Courier New" w:cs="Courier New"/>
        </w:rPr>
        <w:t xml:space="preserve"> </w:t>
      </w:r>
      <w:r w:rsidRPr="001E148C">
        <w:rPr>
          <w:rFonts w:ascii="Courier New" w:hAnsi="Courier New" w:cs="Courier New"/>
          <w:b/>
        </w:rPr>
        <w:sym w:font="Symbol" w:char="F053"/>
      </w:r>
      <w:r>
        <w:t>.</w:t>
      </w:r>
    </w:p>
    <w:p w:rsidR="00D2747F" w:rsidRPr="00E527A2" w:rsidRDefault="00D2747F" w:rsidP="00AA44F7">
      <w:pPr>
        <w:numPr>
          <w:ilvl w:val="0"/>
          <w:numId w:val="54"/>
        </w:numPr>
        <w:spacing w:line="360" w:lineRule="auto"/>
        <w:rPr>
          <w:lang w:val="ru-RU"/>
        </w:rPr>
      </w:pPr>
      <w:r w:rsidRPr="00E527A2">
        <w:rPr>
          <w:i/>
          <w:lang w:val="ru-RU"/>
        </w:rPr>
        <w:t>Тестовы</w:t>
      </w:r>
      <w:r>
        <w:rPr>
          <w:i/>
          <w:lang w:val="ru-RU"/>
        </w:rPr>
        <w:t>м</w:t>
      </w:r>
      <w:r w:rsidRPr="00E527A2">
        <w:rPr>
          <w:i/>
          <w:lang w:val="ru-RU"/>
        </w:rPr>
        <w:t xml:space="preserve"> пример</w:t>
      </w:r>
      <w:r>
        <w:rPr>
          <w:i/>
          <w:lang w:val="ru-RU"/>
        </w:rPr>
        <w:t>ом</w:t>
      </w:r>
      <w:r w:rsidRPr="00E527A2">
        <w:rPr>
          <w:i/>
          <w:lang w:val="ru-RU"/>
        </w:rPr>
        <w:t xml:space="preserve"> (</w:t>
      </w:r>
      <w:r w:rsidRPr="00E527A2">
        <w:rPr>
          <w:i/>
        </w:rPr>
        <w:t>test</w:t>
      </w:r>
      <w:r w:rsidRPr="00E527A2">
        <w:rPr>
          <w:i/>
          <w:lang w:val="ru-RU"/>
        </w:rPr>
        <w:t xml:space="preserve"> </w:t>
      </w:r>
      <w:r w:rsidRPr="00E527A2">
        <w:rPr>
          <w:i/>
        </w:rPr>
        <w:t>case</w:t>
      </w:r>
      <w:r w:rsidRPr="00E527A2">
        <w:rPr>
          <w:i/>
          <w:lang w:val="ru-RU"/>
        </w:rPr>
        <w:t>)</w:t>
      </w:r>
      <w:r w:rsidRPr="00E527A2">
        <w:rPr>
          <w:lang w:val="ru-RU"/>
        </w:rPr>
        <w:t xml:space="preserve"> </w:t>
      </w:r>
      <w:r w:rsidR="002F2312">
        <w:rPr>
          <w:lang w:val="ru-RU"/>
        </w:rPr>
        <w:t xml:space="preserve">или просто </w:t>
      </w:r>
      <w:r w:rsidR="002F2312" w:rsidRPr="002F2312">
        <w:rPr>
          <w:i/>
          <w:lang w:val="ru-RU"/>
        </w:rPr>
        <w:t>тестом</w:t>
      </w:r>
      <w:r w:rsidR="002F2312">
        <w:rPr>
          <w:lang w:val="ru-RU"/>
        </w:rPr>
        <w:t xml:space="preserve"> </w:t>
      </w:r>
      <w:r>
        <w:rPr>
          <w:lang w:val="ru-RU"/>
        </w:rPr>
        <w:t>для спецификации</w:t>
      </w:r>
      <w:r w:rsidRPr="003D64AE">
        <w:rPr>
          <w:rFonts w:ascii="Courier New" w:hAnsi="Courier New" w:cs="Courier New"/>
          <w:lang w:val="ru-RU"/>
        </w:rPr>
        <w:t xml:space="preserve"> </w:t>
      </w:r>
      <w:r w:rsidRPr="00E527A2">
        <w:rPr>
          <w:rFonts w:ascii="Courier New" w:hAnsi="Courier New" w:cs="Courier New"/>
          <w:b/>
        </w:rPr>
        <w:sym w:font="Symbol" w:char="F053"/>
      </w:r>
      <w:r>
        <w:rPr>
          <w:rFonts w:ascii="Courier New" w:hAnsi="Courier New" w:cs="Courier New"/>
          <w:lang w:val="ru-RU"/>
        </w:rPr>
        <w:t xml:space="preserve"> </w:t>
      </w:r>
      <w:r>
        <w:rPr>
          <w:lang w:val="ru-RU"/>
        </w:rPr>
        <w:t>будем называть</w:t>
      </w:r>
      <w:r w:rsidRPr="00E527A2">
        <w:rPr>
          <w:lang w:val="ru-RU"/>
        </w:rPr>
        <w:t xml:space="preserve"> </w:t>
      </w:r>
      <w:r w:rsidR="000C0689">
        <w:rPr>
          <w:lang w:val="ru-RU"/>
        </w:rPr>
        <w:t xml:space="preserve">управляемое </w:t>
      </w:r>
      <w:r w:rsidRPr="00E527A2">
        <w:rPr>
          <w:lang w:val="ru-RU"/>
        </w:rPr>
        <w:t>нётерово дерево тестовых трасс с заданным вердиктом.</w:t>
      </w:r>
    </w:p>
    <w:p w:rsidR="00D2747F" w:rsidRPr="00E527A2" w:rsidRDefault="00D2747F" w:rsidP="00AA44F7">
      <w:pPr>
        <w:numPr>
          <w:ilvl w:val="0"/>
          <w:numId w:val="54"/>
        </w:numPr>
        <w:spacing w:line="360" w:lineRule="auto"/>
        <w:rPr>
          <w:lang w:val="ru-RU"/>
        </w:rPr>
      </w:pPr>
      <w:r w:rsidRPr="00E527A2">
        <w:rPr>
          <w:lang w:val="ru-RU"/>
        </w:rPr>
        <w:t>Множество всех тестовых примеров обозначим</w:t>
      </w:r>
      <w:r w:rsidRPr="00E527A2">
        <w:rPr>
          <w:rFonts w:ascii="Courier New" w:hAnsi="Courier New" w:cs="Courier New"/>
          <w:lang w:val="ru-RU"/>
        </w:rPr>
        <w:t xml:space="preserve"> </w:t>
      </w:r>
      <w:r w:rsidR="00965083">
        <w:rPr>
          <w:b/>
          <w:i/>
        </w:rPr>
        <w:t>Ttests</w:t>
      </w:r>
      <w:r w:rsidRPr="00E527A2">
        <w:rPr>
          <w:rFonts w:ascii="Courier New" w:hAnsi="Courier New" w:cs="Courier New"/>
          <w:lang w:val="ru-RU"/>
        </w:rPr>
        <w:t>(</w:t>
      </w:r>
      <w:r w:rsidRPr="00E527A2">
        <w:rPr>
          <w:rFonts w:ascii="Courier New" w:hAnsi="Courier New" w:cs="Courier New"/>
          <w:b/>
        </w:rPr>
        <w:sym w:font="Symbol" w:char="F053"/>
      </w:r>
      <w:r w:rsidR="00965083" w:rsidRPr="00965083">
        <w:rPr>
          <w:rFonts w:ascii="Courier New" w:hAnsi="Courier New" w:cs="Courier New"/>
          <w:lang w:val="ru-RU"/>
        </w:rPr>
        <w:t>,</w:t>
      </w:r>
      <w:r w:rsidR="00965083" w:rsidRPr="00C07D61">
        <w:rPr>
          <w:rFonts w:ascii="Euclid Fraktur" w:hAnsi="Euclid Fraktur"/>
          <w:b/>
        </w:rPr>
        <w:t>R</w:t>
      </w:r>
      <w:r w:rsidR="00965083" w:rsidRPr="00965083">
        <w:rPr>
          <w:rFonts w:ascii="Courier New" w:hAnsi="Courier New" w:cs="Courier New"/>
          <w:lang w:val="ru-RU"/>
        </w:rPr>
        <w:t>,</w:t>
      </w:r>
      <w:r w:rsidR="00965083" w:rsidRPr="00C07D61">
        <w:rPr>
          <w:rFonts w:ascii="Euclid Fraktur" w:hAnsi="Euclid Fraktur"/>
          <w:b/>
        </w:rPr>
        <w:t>Q</w:t>
      </w:r>
      <w:r w:rsidRPr="00E527A2">
        <w:rPr>
          <w:rFonts w:ascii="Courier New" w:hAnsi="Courier New" w:cs="Courier New"/>
          <w:lang w:val="ru-RU"/>
        </w:rPr>
        <w:t>)</w:t>
      </w:r>
      <w:r w:rsidRPr="00E527A2">
        <w:rPr>
          <w:lang w:val="ru-RU"/>
        </w:rPr>
        <w:t>.</w:t>
      </w:r>
    </w:p>
    <w:p w:rsidR="00D2747F" w:rsidRPr="00E527A2" w:rsidRDefault="00A70102" w:rsidP="00AA44F7">
      <w:pPr>
        <w:numPr>
          <w:ilvl w:val="0"/>
          <w:numId w:val="54"/>
        </w:numPr>
        <w:spacing w:line="360" w:lineRule="auto"/>
        <w:rPr>
          <w:lang w:val="ru-RU"/>
        </w:rPr>
      </w:pPr>
      <w:r>
        <w:rPr>
          <w:i/>
          <w:lang w:val="ru-RU"/>
        </w:rPr>
        <w:t>Набор тестов или т</w:t>
      </w:r>
      <w:r w:rsidR="00D2747F" w:rsidRPr="00E527A2">
        <w:rPr>
          <w:i/>
          <w:lang w:val="ru-RU"/>
        </w:rPr>
        <w:t>естовый набор (</w:t>
      </w:r>
      <w:r w:rsidR="00D2747F" w:rsidRPr="00E527A2">
        <w:rPr>
          <w:i/>
        </w:rPr>
        <w:t>test</w:t>
      </w:r>
      <w:r w:rsidR="00D2747F" w:rsidRPr="00E527A2">
        <w:rPr>
          <w:i/>
          <w:lang w:val="ru-RU"/>
        </w:rPr>
        <w:t xml:space="preserve"> </w:t>
      </w:r>
      <w:r w:rsidR="00D2747F" w:rsidRPr="00E527A2">
        <w:rPr>
          <w:i/>
        </w:rPr>
        <w:t>suite</w:t>
      </w:r>
      <w:r w:rsidR="00D2747F" w:rsidRPr="00E527A2">
        <w:rPr>
          <w:i/>
          <w:lang w:val="ru-RU"/>
        </w:rPr>
        <w:t>)</w:t>
      </w:r>
      <w:r w:rsidR="00D2747F" w:rsidRPr="00E527A2">
        <w:rPr>
          <w:rFonts w:ascii="Courier New" w:hAnsi="Courier New" w:cs="Courier New"/>
          <w:lang w:val="ru-RU"/>
        </w:rPr>
        <w:t xml:space="preserve"> </w:t>
      </w:r>
      <w:r w:rsidR="00D2747F" w:rsidRPr="00E527A2">
        <w:rPr>
          <w:rFonts w:ascii="Courier New" w:hAnsi="Courier New" w:cs="Courier New"/>
          <w:b/>
        </w:rPr>
        <w:sym w:font="Symbol" w:char="F054"/>
      </w:r>
      <w:r w:rsidR="00D2747F" w:rsidRPr="00E527A2">
        <w:rPr>
          <w:rFonts w:ascii="Courier New" w:hAnsi="Courier New" w:cs="Courier New"/>
          <w:b/>
        </w:rPr>
        <w:sym w:font="Symbol" w:char="F054"/>
      </w:r>
      <w:r w:rsidR="00D2747F" w:rsidRPr="00E527A2">
        <w:rPr>
          <w:rFonts w:ascii="Courier New" w:hAnsi="Courier New" w:cs="Courier New"/>
          <w:lang w:val="ru-RU"/>
        </w:rPr>
        <w:t xml:space="preserve"> </w:t>
      </w:r>
      <w:r w:rsidR="00D2747F" w:rsidRPr="00E527A2">
        <w:rPr>
          <w:lang w:val="ru-RU"/>
        </w:rPr>
        <w:t>– это множество тестовых примеров:</w:t>
      </w:r>
      <w:r w:rsidR="00D2747F" w:rsidRPr="00E527A2">
        <w:rPr>
          <w:rFonts w:ascii="Courier New" w:hAnsi="Courier New" w:cs="Courier New"/>
          <w:lang w:val="ru-RU"/>
        </w:rPr>
        <w:t xml:space="preserve"> </w:t>
      </w:r>
      <w:r w:rsidR="00D2747F" w:rsidRPr="00E527A2">
        <w:rPr>
          <w:rFonts w:ascii="Courier New" w:hAnsi="Courier New" w:cs="Courier New"/>
          <w:b/>
        </w:rPr>
        <w:sym w:font="Symbol" w:char="F054"/>
      </w:r>
      <w:r w:rsidR="00D2747F" w:rsidRPr="00E527A2">
        <w:rPr>
          <w:rFonts w:ascii="Courier New" w:hAnsi="Courier New" w:cs="Courier New"/>
          <w:b/>
        </w:rPr>
        <w:sym w:font="Symbol" w:char="F054"/>
      </w:r>
      <w:r w:rsidR="00D2747F" w:rsidRPr="00E527A2">
        <w:rPr>
          <w:rFonts w:ascii="Courier New" w:hAnsi="Courier New" w:cs="Courier New"/>
        </w:rPr>
        <w:sym w:font="Symbol" w:char="F0CD"/>
      </w:r>
      <w:r w:rsidR="00965083">
        <w:rPr>
          <w:b/>
          <w:i/>
        </w:rPr>
        <w:t>Ttests</w:t>
      </w:r>
      <w:r w:rsidR="00D2747F" w:rsidRPr="00E527A2">
        <w:rPr>
          <w:rFonts w:ascii="Courier New" w:hAnsi="Courier New" w:cs="Courier New"/>
          <w:lang w:val="ru-RU"/>
        </w:rPr>
        <w:t>(</w:t>
      </w:r>
      <w:r w:rsidR="00D2747F" w:rsidRPr="00E527A2">
        <w:rPr>
          <w:rFonts w:ascii="Courier New" w:hAnsi="Courier New" w:cs="Courier New"/>
          <w:b/>
        </w:rPr>
        <w:sym w:font="Symbol" w:char="F053"/>
      </w:r>
      <w:r w:rsidR="00965083" w:rsidRPr="00965083">
        <w:rPr>
          <w:rFonts w:ascii="Courier New" w:hAnsi="Courier New" w:cs="Courier New"/>
          <w:lang w:val="ru-RU"/>
        </w:rPr>
        <w:t>,</w:t>
      </w:r>
      <w:r w:rsidR="00965083" w:rsidRPr="00C07D61">
        <w:rPr>
          <w:rFonts w:ascii="Euclid Fraktur" w:hAnsi="Euclid Fraktur"/>
          <w:b/>
        </w:rPr>
        <w:t>R</w:t>
      </w:r>
      <w:r w:rsidR="00965083" w:rsidRPr="00965083">
        <w:rPr>
          <w:rFonts w:ascii="Courier New" w:hAnsi="Courier New" w:cs="Courier New"/>
          <w:lang w:val="ru-RU"/>
        </w:rPr>
        <w:t>,</w:t>
      </w:r>
      <w:r w:rsidR="00965083" w:rsidRPr="00C07D61">
        <w:rPr>
          <w:rFonts w:ascii="Euclid Fraktur" w:hAnsi="Euclid Fraktur"/>
          <w:b/>
        </w:rPr>
        <w:t>Q</w:t>
      </w:r>
      <w:r w:rsidR="00D2747F" w:rsidRPr="00E527A2">
        <w:rPr>
          <w:rFonts w:ascii="Courier New" w:hAnsi="Courier New" w:cs="Courier New"/>
          <w:lang w:val="ru-RU"/>
        </w:rPr>
        <w:t>)</w:t>
      </w:r>
      <w:r w:rsidR="00D2747F" w:rsidRPr="00E527A2">
        <w:rPr>
          <w:lang w:val="ru-RU"/>
        </w:rPr>
        <w:t>.</w:t>
      </w:r>
    </w:p>
    <w:p w:rsidR="00A5307F" w:rsidRDefault="00D2747F" w:rsidP="00AA44F7">
      <w:pPr>
        <w:spacing w:line="360" w:lineRule="auto"/>
        <w:ind w:left="284"/>
        <w:jc w:val="right"/>
        <w:rPr>
          <w:lang w:val="ru-RU"/>
        </w:rPr>
      </w:pPr>
      <w:r w:rsidRPr="00E527A2">
        <w:rPr>
          <w:lang w:val="ru-RU"/>
        </w:rPr>
        <w:sym w:font="Symbol" w:char="F0FF"/>
      </w:r>
    </w:p>
    <w:p w:rsidR="00BC0468" w:rsidRDefault="00BC0468" w:rsidP="00A4447E">
      <w:pPr>
        <w:spacing w:line="360" w:lineRule="auto"/>
        <w:ind w:firstLine="567"/>
        <w:rPr>
          <w:lang w:val="ru-RU"/>
        </w:rPr>
      </w:pPr>
      <w:r>
        <w:rPr>
          <w:lang w:val="ru-RU"/>
        </w:rPr>
        <w:t>Заметим, что трассовый тест, вообще говоря, не является трассовой моделью. В нём могут быть несогласованные трассы, но, даже если их нет, всегда есть максимальные трассы, которые неконвергентны.</w:t>
      </w:r>
      <w:r w:rsidR="00C467F7">
        <w:rPr>
          <w:lang w:val="ru-RU"/>
        </w:rPr>
        <w:t xml:space="preserve"> Исключение составляет только вырожденный случай, когда нет </w:t>
      </w:r>
      <w:r w:rsidR="00C467F7" w:rsidRPr="00C07D61">
        <w:rPr>
          <w:rFonts w:ascii="Euclid Fraktur" w:hAnsi="Euclid Fraktur"/>
          <w:b/>
        </w:rPr>
        <w:t>R</w:t>
      </w:r>
      <w:r w:rsidR="00C467F7">
        <w:rPr>
          <w:lang w:val="ru-RU"/>
        </w:rPr>
        <w:t xml:space="preserve">-кнопок: любое дерево </w:t>
      </w:r>
      <w:r w:rsidR="00AD2B9B">
        <w:rPr>
          <w:lang w:val="ru-RU"/>
        </w:rPr>
        <w:t xml:space="preserve">допустимых </w:t>
      </w:r>
      <w:r w:rsidR="00C467F7">
        <w:rPr>
          <w:lang w:val="ru-RU"/>
        </w:rPr>
        <w:t>трасс является трассовой моделью</w:t>
      </w:r>
      <w:r w:rsidR="00AD2B9B">
        <w:rPr>
          <w:lang w:val="ru-RU"/>
        </w:rPr>
        <w:t>, а, поскольку в тесте нет дивергенции и разрушения, оно является таким деревом</w:t>
      </w:r>
      <w:r w:rsidR="00C467F7">
        <w:rPr>
          <w:lang w:val="ru-RU"/>
        </w:rPr>
        <w:t>.</w:t>
      </w:r>
    </w:p>
    <w:p w:rsidR="007E6D63" w:rsidRPr="00E527A2" w:rsidRDefault="007E6D63" w:rsidP="00AA44F7">
      <w:pPr>
        <w:pStyle w:val="30"/>
        <w:spacing w:line="360" w:lineRule="auto"/>
      </w:pPr>
      <w:bookmarkStart w:id="352" w:name="_Ref143952162"/>
      <w:bookmarkStart w:id="353" w:name="_Toc195608420"/>
      <w:r>
        <w:t>Значимые, исчерпывающие и полные наборы тестов</w:t>
      </w:r>
      <w:bookmarkEnd w:id="352"/>
      <w:bookmarkEnd w:id="353"/>
    </w:p>
    <w:p w:rsidR="002B4B42" w:rsidRDefault="007E6D63" w:rsidP="00A4447E">
      <w:pPr>
        <w:spacing w:line="360" w:lineRule="auto"/>
        <w:ind w:firstLine="567"/>
        <w:rPr>
          <w:rFonts w:eastAsia="PMingLiU"/>
          <w:lang w:val="ru-RU" w:eastAsia="zh-TW"/>
        </w:rPr>
      </w:pPr>
      <w:r>
        <w:rPr>
          <w:lang w:val="ru-RU"/>
        </w:rPr>
        <w:t xml:space="preserve">Реализация </w:t>
      </w:r>
      <w:r w:rsidRPr="00AE1396">
        <w:rPr>
          <w:i/>
          <w:lang w:val="ru-RU"/>
        </w:rPr>
        <w:t>проходит</w:t>
      </w:r>
      <w:r>
        <w:rPr>
          <w:lang w:val="ru-RU"/>
        </w:rPr>
        <w:t xml:space="preserve"> тест, если при любом прогоне этого теста (при любых погодных условиях) выносится вердикт </w:t>
      </w:r>
      <w:r w:rsidRPr="00AE1396">
        <w:rPr>
          <w:b/>
          <w:i/>
        </w:rPr>
        <w:t>pass</w:t>
      </w:r>
      <w:r>
        <w:rPr>
          <w:lang w:val="ru-RU"/>
        </w:rPr>
        <w:t>. Это означает, что</w:t>
      </w:r>
      <w:r w:rsidRPr="00E527A2">
        <w:rPr>
          <w:lang w:val="ru-RU"/>
        </w:rPr>
        <w:t xml:space="preserve"> реализация </w:t>
      </w:r>
      <w:r w:rsidRPr="00E527A2">
        <w:rPr>
          <w:i/>
          <w:lang w:val="ru-RU"/>
        </w:rPr>
        <w:t>проходит</w:t>
      </w:r>
      <w:r w:rsidRPr="00E527A2">
        <w:rPr>
          <w:lang w:val="ru-RU"/>
        </w:rPr>
        <w:t xml:space="preserve"> тест</w:t>
      </w:r>
      <w:r>
        <w:rPr>
          <w:lang w:val="ru-RU"/>
        </w:rPr>
        <w:t xml:space="preserve"> тогда и только тогда, когда</w:t>
      </w:r>
      <w:r w:rsidRPr="00E527A2">
        <w:rPr>
          <w:lang w:val="ru-RU"/>
        </w:rPr>
        <w:t xml:space="preserve"> все </w:t>
      </w:r>
      <w:r w:rsidRPr="00E527A2">
        <w:rPr>
          <w:b/>
          <w:bCs/>
          <w:i/>
          <w:iCs/>
        </w:rPr>
        <w:t>fail</w:t>
      </w:r>
      <w:r w:rsidRPr="00E527A2">
        <w:rPr>
          <w:lang w:val="ru-RU"/>
        </w:rPr>
        <w:t xml:space="preserve">-трассы теста отсутствуют в реализации. Набор тестов </w:t>
      </w:r>
      <w:r w:rsidRPr="00E527A2">
        <w:rPr>
          <w:i/>
          <w:lang w:val="ru-RU"/>
        </w:rPr>
        <w:t xml:space="preserve">значимый </w:t>
      </w:r>
      <w:r w:rsidRPr="00E527A2">
        <w:rPr>
          <w:lang w:val="ru-RU"/>
        </w:rPr>
        <w:t>(</w:t>
      </w:r>
      <w:r w:rsidRPr="00E527A2">
        <w:t>sound</w:t>
      </w:r>
      <w:r w:rsidRPr="00E527A2">
        <w:rPr>
          <w:lang w:val="ru-RU"/>
        </w:rPr>
        <w:t xml:space="preserve">), если реализация, которая не проходит некоторый тест, не соответствует спецификации. Набор тестов </w:t>
      </w:r>
      <w:r w:rsidRPr="00E527A2">
        <w:rPr>
          <w:i/>
          <w:lang w:val="ru-RU"/>
        </w:rPr>
        <w:t>исчерпывающий</w:t>
      </w:r>
      <w:r w:rsidRPr="00E527A2">
        <w:rPr>
          <w:lang w:val="ru-RU"/>
        </w:rPr>
        <w:t xml:space="preserve"> (</w:t>
      </w:r>
      <w:r w:rsidRPr="00E527A2">
        <w:rPr>
          <w:rFonts w:eastAsia="PMingLiU"/>
          <w:lang w:eastAsia="zh-TW"/>
        </w:rPr>
        <w:t>exhaustive</w:t>
      </w:r>
      <w:r w:rsidRPr="00E527A2">
        <w:rPr>
          <w:rFonts w:eastAsia="PMingLiU"/>
          <w:lang w:val="ru-RU" w:eastAsia="zh-TW"/>
        </w:rPr>
        <w:t>)</w:t>
      </w:r>
      <w:r w:rsidRPr="00E527A2">
        <w:rPr>
          <w:lang w:val="ru-RU"/>
        </w:rPr>
        <w:t xml:space="preserve">, если, наоборот, реализация, не соответствующая спецификации, не проходит некоторый тест из набора. Значимый и </w:t>
      </w:r>
      <w:r w:rsidRPr="00E527A2">
        <w:rPr>
          <w:rFonts w:eastAsia="PMingLiU"/>
          <w:lang w:val="ru-RU" w:eastAsia="zh-TW"/>
        </w:rPr>
        <w:t xml:space="preserve">исчерпывающий набор называется </w:t>
      </w:r>
      <w:r w:rsidRPr="00E527A2">
        <w:rPr>
          <w:rFonts w:eastAsia="PMingLiU"/>
          <w:i/>
          <w:lang w:val="ru-RU" w:eastAsia="zh-TW"/>
        </w:rPr>
        <w:t>полным</w:t>
      </w:r>
      <w:r w:rsidRPr="00E527A2">
        <w:rPr>
          <w:rFonts w:eastAsia="PMingLiU"/>
          <w:lang w:val="ru-RU" w:eastAsia="zh-TW"/>
        </w:rPr>
        <w:t xml:space="preserve"> (</w:t>
      </w:r>
      <w:r w:rsidRPr="00E527A2">
        <w:rPr>
          <w:rFonts w:eastAsia="PMingLiU"/>
          <w:lang w:eastAsia="zh-TW"/>
        </w:rPr>
        <w:t>complete</w:t>
      </w:r>
      <w:r w:rsidRPr="00E527A2">
        <w:rPr>
          <w:rFonts w:eastAsia="PMingLiU"/>
          <w:lang w:val="ru-RU" w:eastAsia="zh-TW"/>
        </w:rPr>
        <w:t>).</w:t>
      </w:r>
    </w:p>
    <w:p w:rsidR="007262AE" w:rsidRDefault="00697AF7" w:rsidP="00AA44F7">
      <w:pPr>
        <w:pStyle w:val="DefinitionY"/>
        <w:spacing w:line="360" w:lineRule="auto"/>
      </w:pPr>
      <w:bookmarkStart w:id="354" w:name="_Ref118296246"/>
      <w:r w:rsidRPr="00DB5CA8">
        <w:rPr>
          <w:bCs/>
        </w:rPr>
        <w:lastRenderedPageBreak/>
        <w:t>Пусть</w:t>
      </w:r>
      <w:r w:rsidRPr="00EF0FD4">
        <w:rPr>
          <w:bCs/>
        </w:rPr>
        <w:t xml:space="preserve"> </w:t>
      </w:r>
      <w:r>
        <w:t xml:space="preserve">задана </w:t>
      </w:r>
      <w:r w:rsidR="00CF2E46" w:rsidRPr="008F6FAA">
        <w:rPr>
          <w:b/>
          <w:i/>
        </w:rPr>
        <w:t>F</w:t>
      </w:r>
      <w:r w:rsidR="00CF2E46" w:rsidRPr="008F6FAA">
        <w:t>-</w:t>
      </w:r>
      <w:r>
        <w:t>спецификация</w:t>
      </w:r>
      <w:r w:rsidRPr="003D64AE">
        <w:rPr>
          <w:rFonts w:ascii="Courier New" w:hAnsi="Courier New" w:cs="Courier New"/>
        </w:rPr>
        <w:t xml:space="preserve"> </w:t>
      </w:r>
      <w:r w:rsidRPr="001E148C">
        <w:rPr>
          <w:rFonts w:ascii="Courier New" w:hAnsi="Courier New" w:cs="Courier New"/>
          <w:b/>
        </w:rPr>
        <w:sym w:font="Symbol" w:char="F053"/>
      </w:r>
      <w:r>
        <w:t xml:space="preserve">. Тогда для </w:t>
      </w:r>
      <w:r w:rsidR="007A6AD0">
        <w:t>безопасн</w:t>
      </w:r>
      <w:r>
        <w:t>ой реализации</w:t>
      </w:r>
      <w:r w:rsidR="007E6D63" w:rsidRPr="00081CAA">
        <w:rPr>
          <w:rFonts w:ascii="Courier New" w:hAnsi="Courier New" w:cs="Courier New"/>
        </w:rPr>
        <w:t xml:space="preserve"> </w:t>
      </w:r>
      <w:r w:rsidR="007E6D63" w:rsidRPr="00E527A2">
        <w:rPr>
          <w:rFonts w:ascii="Courier New" w:hAnsi="Courier New" w:cs="Courier New"/>
          <w:b/>
        </w:rPr>
        <w:sym w:font="Symbol" w:char="F049"/>
      </w:r>
      <w:r w:rsidR="007E6D63" w:rsidRPr="00E527A2">
        <w:rPr>
          <w:rFonts w:ascii="Courier New" w:hAnsi="Courier New" w:cs="Courier New"/>
        </w:rPr>
        <w:sym w:font="Symbol" w:char="F0CE"/>
      </w:r>
      <w:r w:rsidR="007E6D63" w:rsidRPr="00E527A2">
        <w:rPr>
          <w:b/>
          <w:bCs/>
          <w:i/>
          <w:iCs/>
        </w:rPr>
        <w:t>safe</w:t>
      </w:r>
      <w:r w:rsidR="007E6D63" w:rsidRPr="00B338C0">
        <w:rPr>
          <w:rFonts w:ascii="Euclid Fraktur" w:hAnsi="Euclid Fraktur"/>
          <w:b/>
          <w:bCs/>
          <w:iCs/>
        </w:rPr>
        <w:t>I</w:t>
      </w:r>
      <w:r w:rsidR="007E6D63" w:rsidRPr="00081CAA">
        <w:rPr>
          <w:rFonts w:ascii="Courier New" w:hAnsi="Courier New" w:cs="Courier New"/>
        </w:rPr>
        <w:t>(</w:t>
      </w:r>
      <w:r w:rsidR="007E6D63" w:rsidRPr="00E527A2">
        <w:rPr>
          <w:rFonts w:ascii="Courier New" w:hAnsi="Courier New" w:cs="Courier New"/>
          <w:b/>
        </w:rPr>
        <w:sym w:font="Symbol" w:char="F053"/>
      </w:r>
      <w:r w:rsidR="007E6D63" w:rsidRPr="00081CAA">
        <w:rPr>
          <w:rFonts w:ascii="Courier New" w:hAnsi="Courier New" w:cs="Courier New"/>
        </w:rPr>
        <w:t>)</w:t>
      </w:r>
      <w:r w:rsidR="007E6D63" w:rsidRPr="00081CAA">
        <w:t>,</w:t>
      </w:r>
      <w:r>
        <w:t xml:space="preserve"> теста</w:t>
      </w:r>
      <w:r w:rsidR="007E6D63" w:rsidRPr="00081CAA">
        <w:rPr>
          <w:rFonts w:ascii="Courier New" w:hAnsi="Courier New" w:cs="Courier New"/>
        </w:rPr>
        <w:t xml:space="preserve"> </w:t>
      </w:r>
      <w:r w:rsidR="007E6D63" w:rsidRPr="00E527A2">
        <w:rPr>
          <w:rFonts w:ascii="Courier New" w:hAnsi="Courier New" w:cs="Courier New"/>
          <w:b/>
        </w:rPr>
        <w:sym w:font="Symbol" w:char="F054"/>
      </w:r>
      <w:r w:rsidR="007E6D63" w:rsidRPr="00E527A2">
        <w:rPr>
          <w:rFonts w:ascii="Courier New" w:hAnsi="Courier New" w:cs="Courier New"/>
        </w:rPr>
        <w:sym w:font="Symbol" w:char="F0CE"/>
      </w:r>
      <w:r w:rsidR="00965083">
        <w:rPr>
          <w:b/>
          <w:bCs/>
          <w:i/>
          <w:iCs/>
        </w:rPr>
        <w:t>Ttests</w:t>
      </w:r>
      <w:r w:rsidR="007E6D63" w:rsidRPr="00081CAA">
        <w:rPr>
          <w:rFonts w:ascii="Courier New" w:hAnsi="Courier New" w:cs="Courier New"/>
        </w:rPr>
        <w:t>(</w:t>
      </w:r>
      <w:r w:rsidR="007E6D63" w:rsidRPr="00E527A2">
        <w:rPr>
          <w:rFonts w:ascii="Courier New" w:hAnsi="Courier New" w:cs="Courier New"/>
          <w:b/>
        </w:rPr>
        <w:sym w:font="Symbol" w:char="F053"/>
      </w:r>
      <w:r w:rsidR="00965083" w:rsidRPr="00965083">
        <w:rPr>
          <w:rFonts w:ascii="Courier New" w:hAnsi="Courier New" w:cs="Courier New"/>
        </w:rPr>
        <w:t>,</w:t>
      </w:r>
      <w:r w:rsidR="00965083" w:rsidRPr="00C07D61">
        <w:rPr>
          <w:rFonts w:ascii="Euclid Fraktur" w:hAnsi="Euclid Fraktur"/>
          <w:b/>
        </w:rPr>
        <w:t>R</w:t>
      </w:r>
      <w:r w:rsidR="00965083" w:rsidRPr="00965083">
        <w:rPr>
          <w:rFonts w:ascii="Courier New" w:hAnsi="Courier New" w:cs="Courier New"/>
        </w:rPr>
        <w:t>,</w:t>
      </w:r>
      <w:r w:rsidR="00965083" w:rsidRPr="00C07D61">
        <w:rPr>
          <w:rFonts w:ascii="Euclid Fraktur" w:hAnsi="Euclid Fraktur"/>
          <w:b/>
        </w:rPr>
        <w:t>Q</w:t>
      </w:r>
      <w:r w:rsidR="007E6D63" w:rsidRPr="00081CAA">
        <w:rPr>
          <w:rFonts w:ascii="Courier New" w:hAnsi="Courier New" w:cs="Courier New"/>
        </w:rPr>
        <w:t>)</w:t>
      </w:r>
      <w:r w:rsidR="00081CAA">
        <w:rPr>
          <w:rFonts w:ascii="Courier New" w:hAnsi="Courier New" w:cs="Courier New"/>
        </w:rPr>
        <w:t xml:space="preserve"> </w:t>
      </w:r>
      <w:r w:rsidR="00081CAA">
        <w:t>и</w:t>
      </w:r>
      <w:r>
        <w:t xml:space="preserve"> тестового набора</w:t>
      </w:r>
      <w:r w:rsidR="007E6D63" w:rsidRPr="00081CAA">
        <w:rPr>
          <w:rFonts w:ascii="Courier New" w:hAnsi="Courier New" w:cs="Courier New"/>
        </w:rPr>
        <w:t xml:space="preserve"> </w:t>
      </w:r>
      <w:r w:rsidR="007E6D63" w:rsidRPr="00E527A2">
        <w:rPr>
          <w:rFonts w:ascii="Courier New" w:hAnsi="Courier New" w:cs="Courier New"/>
          <w:b/>
        </w:rPr>
        <w:sym w:font="Symbol" w:char="F054"/>
      </w:r>
      <w:r w:rsidR="007E6D63" w:rsidRPr="00E527A2">
        <w:rPr>
          <w:rFonts w:ascii="Courier New" w:hAnsi="Courier New" w:cs="Courier New"/>
          <w:b/>
        </w:rPr>
        <w:sym w:font="Symbol" w:char="F054"/>
      </w:r>
      <w:r w:rsidR="007E6D63" w:rsidRPr="00E527A2">
        <w:rPr>
          <w:rFonts w:ascii="Courier New" w:hAnsi="Courier New" w:cs="Courier New"/>
        </w:rPr>
        <w:sym w:font="Symbol" w:char="F0CD"/>
      </w:r>
      <w:r w:rsidR="00965083">
        <w:rPr>
          <w:b/>
          <w:bCs/>
          <w:i/>
          <w:iCs/>
        </w:rPr>
        <w:t>Ttests</w:t>
      </w:r>
      <w:r w:rsidR="007E6D63" w:rsidRPr="00081CAA">
        <w:rPr>
          <w:rFonts w:ascii="Courier New" w:hAnsi="Courier New" w:cs="Courier New"/>
        </w:rPr>
        <w:t>(</w:t>
      </w:r>
      <w:r w:rsidR="007E6D63" w:rsidRPr="00E527A2">
        <w:rPr>
          <w:rFonts w:ascii="Courier New" w:hAnsi="Courier New" w:cs="Courier New"/>
          <w:b/>
        </w:rPr>
        <w:sym w:font="Symbol" w:char="F053"/>
      </w:r>
      <w:r w:rsidR="00965083" w:rsidRPr="00965083">
        <w:rPr>
          <w:rFonts w:ascii="Courier New" w:hAnsi="Courier New" w:cs="Courier New"/>
        </w:rPr>
        <w:t>,</w:t>
      </w:r>
      <w:r w:rsidR="00965083" w:rsidRPr="00C07D61">
        <w:rPr>
          <w:rFonts w:ascii="Euclid Fraktur" w:hAnsi="Euclid Fraktur"/>
          <w:b/>
        </w:rPr>
        <w:t>R</w:t>
      </w:r>
      <w:r w:rsidR="00965083" w:rsidRPr="00965083">
        <w:rPr>
          <w:rFonts w:ascii="Courier New" w:hAnsi="Courier New" w:cs="Courier New"/>
        </w:rPr>
        <w:t>,</w:t>
      </w:r>
      <w:r w:rsidR="00965083" w:rsidRPr="00C07D61">
        <w:rPr>
          <w:rFonts w:ascii="Euclid Fraktur" w:hAnsi="Euclid Fraktur"/>
          <w:b/>
        </w:rPr>
        <w:t>Q</w:t>
      </w:r>
      <w:r w:rsidR="007E6D63" w:rsidRPr="00081CAA">
        <w:rPr>
          <w:rFonts w:ascii="Courier New" w:hAnsi="Courier New" w:cs="Courier New"/>
        </w:rPr>
        <w:t>)</w:t>
      </w:r>
      <w:r>
        <w:rPr>
          <w:rFonts w:ascii="Courier New" w:hAnsi="Courier New" w:cs="Courier New"/>
        </w:rPr>
        <w:t xml:space="preserve"> </w:t>
      </w:r>
      <w:bookmarkEnd w:id="354"/>
      <w:r>
        <w:t>определим:</w:t>
      </w:r>
    </w:p>
    <w:p w:rsidR="007E6D63" w:rsidRPr="00E527A2" w:rsidRDefault="007E6D63" w:rsidP="00AA44F7">
      <w:pPr>
        <w:numPr>
          <w:ilvl w:val="0"/>
          <w:numId w:val="55"/>
        </w:numPr>
        <w:spacing w:line="360" w:lineRule="auto"/>
      </w:pPr>
      <w:r w:rsidRPr="00E527A2">
        <w:rPr>
          <w:rFonts w:ascii="Courier New" w:hAnsi="Courier New" w:cs="Courier New"/>
          <w:b/>
        </w:rPr>
        <w:sym w:font="Symbol" w:char="F049"/>
      </w:r>
      <w:r w:rsidRPr="00E527A2">
        <w:rPr>
          <w:rFonts w:ascii="Courier New" w:hAnsi="Courier New" w:cs="Courier New"/>
        </w:rPr>
        <w:t> </w:t>
      </w:r>
      <w:r w:rsidRPr="00E527A2">
        <w:rPr>
          <w:b/>
          <w:i/>
        </w:rPr>
        <w:t>passes</w:t>
      </w:r>
      <w:r w:rsidRPr="00E527A2">
        <w:rPr>
          <w:rFonts w:ascii="Courier New" w:hAnsi="Courier New" w:cs="Courier New"/>
        </w:rPr>
        <w:t> </w:t>
      </w:r>
      <w:r w:rsidRPr="00E527A2">
        <w:rPr>
          <w:rFonts w:ascii="Courier New" w:hAnsi="Courier New" w:cs="Courier New"/>
          <w:b/>
        </w:rPr>
        <w:sym w:font="Symbol" w:char="F054"/>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B338C0">
        <w:rPr>
          <w:rFonts w:ascii="Courier New" w:hAnsi="Courier New" w:cs="Courier New"/>
        </w:rPr>
        <w:tab/>
      </w:r>
      <w:r w:rsidRPr="00E527A2">
        <w:rPr>
          <w:rFonts w:ascii="Courier New" w:hAnsi="Courier New" w:cs="Courier New"/>
        </w:rPr>
        <w:t>=</w:t>
      </w:r>
      <w:r w:rsidRPr="00901048">
        <w:rPr>
          <w:rFonts w:cs="Courier New"/>
          <w:vertAlign w:val="subscript"/>
        </w:rPr>
        <w:t>def</w:t>
      </w:r>
      <w:r w:rsidRPr="00E527A2">
        <w:rPr>
          <w:rFonts w:ascii="Courier New" w:hAnsi="Courier New" w:cs="Courier New"/>
        </w:rPr>
        <w:t> </w:t>
      </w:r>
      <w:r w:rsidRPr="00E527A2">
        <w:rPr>
          <w:rFonts w:ascii="Courier New" w:hAnsi="Courier New" w:cs="Courier New"/>
          <w:b/>
        </w:rPr>
        <w:sym w:font="Symbol" w:char="F049"/>
      </w:r>
      <w:r w:rsidRPr="00E527A2">
        <w:rPr>
          <w:rFonts w:ascii="Courier New" w:hAnsi="Courier New" w:cs="Courier New"/>
        </w:rPr>
        <w:sym w:font="Symbol" w:char="F0C7"/>
      </w:r>
      <w:r w:rsidRPr="00E527A2">
        <w:rPr>
          <w:b/>
          <w:bCs/>
          <w:i/>
          <w:iCs/>
        </w:rPr>
        <w:t>fail</w:t>
      </w:r>
      <w:r w:rsidRPr="00E527A2">
        <w:rPr>
          <w:rFonts w:ascii="Courier New" w:hAnsi="Courier New" w:cs="Courier New"/>
        </w:rPr>
        <w:t>(</w:t>
      </w:r>
      <w:r w:rsidRPr="00E527A2">
        <w:rPr>
          <w:rFonts w:ascii="Courier New" w:hAnsi="Courier New" w:cs="Courier New"/>
          <w:b/>
        </w:rPr>
        <w:sym w:font="Symbol" w:char="F054"/>
      </w:r>
      <w:r w:rsidRPr="00E527A2">
        <w:rPr>
          <w:rFonts w:ascii="Courier New" w:hAnsi="Courier New" w:cs="Courier New"/>
        </w:rPr>
        <w:t>)=</w:t>
      </w:r>
      <w:r w:rsidRPr="00E527A2">
        <w:rPr>
          <w:rFonts w:ascii="Courier New" w:hAnsi="Courier New" w:cs="Courier New"/>
        </w:rPr>
        <w:sym w:font="Symbol" w:char="F0C6"/>
      </w:r>
      <w:r w:rsidRPr="00E527A2">
        <w:rPr>
          <w:bCs/>
          <w:iCs/>
        </w:rPr>
        <w:t>;</w:t>
      </w:r>
    </w:p>
    <w:p w:rsidR="007E6D63" w:rsidRPr="00B338C0" w:rsidRDefault="007E6D63" w:rsidP="00AA44F7">
      <w:pPr>
        <w:numPr>
          <w:ilvl w:val="0"/>
          <w:numId w:val="55"/>
        </w:numPr>
        <w:spacing w:line="360" w:lineRule="auto"/>
      </w:pPr>
      <w:r w:rsidRPr="00E527A2">
        <w:rPr>
          <w:rFonts w:ascii="Courier New" w:hAnsi="Courier New" w:cs="Courier New"/>
          <w:b/>
        </w:rPr>
        <w:sym w:font="Symbol" w:char="F049"/>
      </w:r>
      <w:r w:rsidRPr="00E527A2">
        <w:rPr>
          <w:rFonts w:ascii="Courier New" w:hAnsi="Courier New" w:cs="Courier New"/>
        </w:rPr>
        <w:t> </w:t>
      </w:r>
      <w:r w:rsidRPr="00E527A2">
        <w:rPr>
          <w:b/>
          <w:i/>
        </w:rPr>
        <w:t>passes</w:t>
      </w:r>
      <w:r w:rsidRPr="00E527A2">
        <w:rPr>
          <w:rFonts w:ascii="Courier New" w:hAnsi="Courier New" w:cs="Courier New"/>
        </w:rPr>
        <w:t> </w:t>
      </w:r>
      <w:r w:rsidRPr="00E527A2">
        <w:rPr>
          <w:rFonts w:ascii="Courier New" w:hAnsi="Courier New" w:cs="Courier New"/>
          <w:b/>
        </w:rPr>
        <w:sym w:font="Symbol" w:char="F054"/>
      </w:r>
      <w:r w:rsidRPr="00E527A2">
        <w:rPr>
          <w:rFonts w:ascii="Courier New" w:hAnsi="Courier New" w:cs="Courier New"/>
          <w:b/>
        </w:rPr>
        <w:sym w:font="Symbol" w:char="F054"/>
      </w:r>
      <w:r w:rsidRPr="00E527A2">
        <w:rPr>
          <w:rFonts w:ascii="Courier New" w:hAnsi="Courier New" w:cs="Courier New"/>
        </w:rPr>
        <w:tab/>
      </w:r>
      <w:r w:rsidRPr="00E527A2">
        <w:rPr>
          <w:rFonts w:ascii="Courier New" w:hAnsi="Courier New" w:cs="Courier New"/>
        </w:rPr>
        <w:tab/>
      </w:r>
      <w:r w:rsidRPr="00B338C0">
        <w:rPr>
          <w:rFonts w:ascii="Courier New" w:hAnsi="Courier New" w:cs="Courier New"/>
        </w:rPr>
        <w:tab/>
      </w:r>
      <w:r w:rsidRPr="00E527A2">
        <w:rPr>
          <w:rFonts w:ascii="Courier New" w:hAnsi="Courier New" w:cs="Courier New"/>
        </w:rPr>
        <w:t>=</w:t>
      </w:r>
      <w:r w:rsidRPr="00901048">
        <w:rPr>
          <w:rFonts w:cs="Courier New"/>
          <w:vertAlign w:val="subscript"/>
        </w:rPr>
        <w:t>def</w:t>
      </w:r>
      <w:r w:rsidRPr="00E527A2">
        <w:rPr>
          <w:rFonts w:ascii="Courier New" w:hAnsi="Courier New" w:cs="Courier New"/>
        </w:rPr>
        <w:t> </w:t>
      </w:r>
      <w:r w:rsidRPr="00E527A2">
        <w:rPr>
          <w:rFonts w:ascii="Courier New" w:hAnsi="Courier New" w:cs="Courier New"/>
        </w:rPr>
        <w:sym w:font="Symbol" w:char="F022"/>
      </w:r>
      <w:r w:rsidRPr="00E527A2">
        <w:rPr>
          <w:rFonts w:ascii="Courier New" w:hAnsi="Courier New" w:cs="Courier New"/>
          <w:b/>
        </w:rPr>
        <w:sym w:font="Symbol" w:char="F054"/>
      </w:r>
      <w:r w:rsidRPr="00E527A2">
        <w:rPr>
          <w:rFonts w:ascii="Courier New" w:hAnsi="Courier New" w:cs="Courier New"/>
        </w:rPr>
        <w:sym w:font="Symbol" w:char="F0CE"/>
      </w:r>
      <w:r w:rsidRPr="00E527A2">
        <w:rPr>
          <w:rFonts w:ascii="Courier New" w:hAnsi="Courier New" w:cs="Courier New"/>
          <w:b/>
        </w:rPr>
        <w:sym w:font="Symbol" w:char="F054"/>
      </w:r>
      <w:r w:rsidRPr="00E527A2">
        <w:rPr>
          <w:rFonts w:ascii="Courier New" w:hAnsi="Courier New" w:cs="Courier New"/>
          <w:b/>
        </w:rPr>
        <w:sym w:font="Symbol" w:char="F054"/>
      </w:r>
      <w:r w:rsidRPr="00E527A2">
        <w:rPr>
          <w:rFonts w:ascii="Courier New" w:hAnsi="Courier New" w:cs="Courier New"/>
          <w:b/>
        </w:rPr>
        <w:t> </w:t>
      </w:r>
      <w:r w:rsidRPr="00E527A2">
        <w:rPr>
          <w:rFonts w:ascii="Courier New" w:hAnsi="Courier New" w:cs="Courier New"/>
          <w:b/>
        </w:rPr>
        <w:sym w:font="Symbol" w:char="F049"/>
      </w:r>
      <w:r w:rsidRPr="00E527A2">
        <w:rPr>
          <w:rFonts w:ascii="Courier New" w:hAnsi="Courier New" w:cs="Courier New"/>
        </w:rPr>
        <w:t> </w:t>
      </w:r>
      <w:r w:rsidRPr="00E527A2">
        <w:rPr>
          <w:b/>
          <w:i/>
        </w:rPr>
        <w:t>passes</w:t>
      </w:r>
      <w:r w:rsidRPr="00E527A2">
        <w:rPr>
          <w:rFonts w:ascii="Courier New" w:hAnsi="Courier New" w:cs="Courier New"/>
        </w:rPr>
        <w:t> </w:t>
      </w:r>
      <w:r w:rsidRPr="00E527A2">
        <w:rPr>
          <w:rFonts w:ascii="Courier New" w:hAnsi="Courier New" w:cs="Courier New"/>
          <w:b/>
        </w:rPr>
        <w:sym w:font="Symbol" w:char="F054"/>
      </w:r>
      <w:r w:rsidRPr="00E527A2">
        <w:rPr>
          <w:bCs/>
          <w:iCs/>
        </w:rPr>
        <w:t>;</w:t>
      </w:r>
      <w:r w:rsidRPr="00E527A2">
        <w:rPr>
          <w:rFonts w:ascii="Courier New" w:hAnsi="Courier New" w:cs="Courier New"/>
        </w:rPr>
        <w:tab/>
      </w:r>
    </w:p>
    <w:p w:rsidR="007E6D63" w:rsidRPr="00B338C0" w:rsidRDefault="007E6D63" w:rsidP="00AA44F7">
      <w:pPr>
        <w:numPr>
          <w:ilvl w:val="0"/>
          <w:numId w:val="55"/>
        </w:numPr>
        <w:spacing w:line="360" w:lineRule="auto"/>
      </w:pPr>
      <w:r w:rsidRPr="00E527A2">
        <w:rPr>
          <w:rFonts w:ascii="Courier New" w:hAnsi="Courier New" w:cs="Courier New"/>
          <w:b/>
        </w:rPr>
        <w:sym w:font="Symbol" w:char="F054"/>
      </w:r>
      <w:r w:rsidRPr="00E527A2">
        <w:rPr>
          <w:rFonts w:ascii="Courier New" w:hAnsi="Courier New" w:cs="Courier New"/>
          <w:b/>
        </w:rPr>
        <w:sym w:font="Symbol" w:char="F054"/>
      </w:r>
      <w:r w:rsidRPr="00E527A2">
        <w:rPr>
          <w:rFonts w:ascii="Courier New" w:hAnsi="Courier New" w:cs="Courier New"/>
          <w:b/>
        </w:rPr>
        <w:t> </w:t>
      </w:r>
      <w:r w:rsidRPr="00E527A2">
        <w:rPr>
          <w:b/>
          <w:i/>
        </w:rPr>
        <w:t>sound</w:t>
      </w:r>
      <w:r w:rsidRPr="00E527A2">
        <w:rPr>
          <w:rFonts w:ascii="Courier New" w:hAnsi="Courier New" w:cs="Courier New"/>
        </w:rPr>
        <w:t> </w:t>
      </w:r>
      <w:r w:rsidRPr="00E527A2">
        <w:rPr>
          <w:rFonts w:ascii="Courier New" w:hAnsi="Courier New" w:cs="Courier New"/>
          <w:b/>
        </w:rPr>
        <w:sym w:font="Symbol" w:char="F053"/>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t>=</w:t>
      </w:r>
      <w:r w:rsidRPr="00901048">
        <w:rPr>
          <w:rFonts w:cs="Courier New"/>
          <w:vertAlign w:val="subscript"/>
        </w:rPr>
        <w:t>def</w:t>
      </w:r>
      <w:r w:rsidRPr="00E527A2">
        <w:rPr>
          <w:rFonts w:ascii="Courier New" w:hAnsi="Courier New" w:cs="Courier New"/>
        </w:rPr>
        <w:t> </w:t>
      </w:r>
      <w:r w:rsidRPr="00E527A2">
        <w:rPr>
          <w:rFonts w:ascii="Courier New" w:hAnsi="Courier New" w:cs="Courier New"/>
        </w:rPr>
        <w:sym w:font="Symbol" w:char="F022"/>
      </w:r>
      <w:r w:rsidRPr="00E527A2">
        <w:rPr>
          <w:rFonts w:ascii="Courier New" w:hAnsi="Courier New" w:cs="Courier New"/>
          <w:b/>
        </w:rPr>
        <w:sym w:font="Symbol" w:char="F049"/>
      </w:r>
      <w:r w:rsidRPr="00E527A2">
        <w:rPr>
          <w:rFonts w:ascii="Courier New" w:hAnsi="Courier New" w:cs="Courier New"/>
        </w:rPr>
        <w:sym w:font="Symbol" w:char="F0CE"/>
      </w:r>
      <w:r w:rsidRPr="00E527A2">
        <w:rPr>
          <w:b/>
          <w:bCs/>
          <w:i/>
          <w:iCs/>
        </w:rPr>
        <w:t>safe</w:t>
      </w:r>
      <w:r w:rsidRPr="00B338C0">
        <w:rPr>
          <w:rFonts w:ascii="Euclid Fraktur" w:hAnsi="Euclid Fraktur"/>
          <w:b/>
          <w:bCs/>
          <w:iCs/>
        </w:rPr>
        <w:t>I</w:t>
      </w:r>
      <w:r w:rsidRPr="00E527A2">
        <w:rPr>
          <w:rFonts w:ascii="Courier New" w:hAnsi="Courier New" w:cs="Courier New"/>
        </w:rPr>
        <w:t>(</w:t>
      </w:r>
      <w:r w:rsidRPr="00E527A2">
        <w:rPr>
          <w:rFonts w:ascii="Courier New" w:hAnsi="Courier New" w:cs="Courier New"/>
          <w:b/>
        </w:rPr>
        <w:sym w:font="Symbol" w:char="F053"/>
      </w:r>
      <w:r w:rsidRPr="00E527A2">
        <w:rPr>
          <w:rFonts w:ascii="Courier New" w:hAnsi="Courier New" w:cs="Courier New"/>
        </w:rPr>
        <w:t>)</w:t>
      </w:r>
      <w:r w:rsidRPr="00B338C0">
        <w:rPr>
          <w:rFonts w:ascii="Courier New" w:hAnsi="Courier New" w:cs="Courier New"/>
        </w:rPr>
        <w:t xml:space="preserve"> </w:t>
      </w:r>
      <w:r w:rsidRPr="00E527A2">
        <w:rPr>
          <w:rFonts w:ascii="Courier New" w:hAnsi="Courier New" w:cs="Courier New"/>
        </w:rPr>
        <w:t>(</w:t>
      </w:r>
      <w:r w:rsidRPr="00E527A2">
        <w:rPr>
          <w:rFonts w:ascii="Courier New" w:hAnsi="Courier New" w:cs="Courier New"/>
          <w:b/>
        </w:rPr>
        <w:sym w:font="Symbol" w:char="F049"/>
      </w:r>
      <w:r w:rsidRPr="00E527A2">
        <w:rPr>
          <w:rFonts w:ascii="Courier New" w:hAnsi="Courier New" w:cs="Courier New"/>
        </w:rPr>
        <w:t> </w:t>
      </w:r>
      <w:r w:rsidR="00DE0D3B">
        <w:rPr>
          <w:b/>
          <w:i/>
        </w:rPr>
        <w:t>sa</w:t>
      </w:r>
      <w:r w:rsidRPr="00E527A2">
        <w:rPr>
          <w:b/>
          <w:i/>
        </w:rPr>
        <w:t>co</w:t>
      </w:r>
      <w:r w:rsidRPr="00E527A2">
        <w:rPr>
          <w:rFonts w:ascii="Courier New" w:hAnsi="Courier New" w:cs="Courier New"/>
        </w:rPr>
        <w:t> </w:t>
      </w:r>
      <w:r w:rsidRPr="00E527A2">
        <w:rPr>
          <w:rFonts w:ascii="Courier New" w:hAnsi="Courier New" w:cs="Courier New"/>
          <w:b/>
        </w:rPr>
        <w:sym w:font="Symbol" w:char="F053"/>
      </w:r>
      <w:r w:rsidRPr="00E527A2">
        <w:rPr>
          <w:rFonts w:ascii="Courier New" w:hAnsi="Courier New" w:cs="Courier New"/>
        </w:rPr>
        <w:t> </w:t>
      </w:r>
      <w:r w:rsidRPr="00E527A2">
        <w:rPr>
          <w:rFonts w:ascii="Courier New" w:hAnsi="Courier New" w:cs="Courier New"/>
        </w:rPr>
        <w:sym w:font="Symbol" w:char="F0DE"/>
      </w:r>
      <w:r w:rsidRPr="00E527A2">
        <w:rPr>
          <w:rFonts w:ascii="Courier New" w:hAnsi="Courier New" w:cs="Courier New"/>
        </w:rPr>
        <w:t> </w:t>
      </w:r>
      <w:r w:rsidRPr="00E527A2">
        <w:rPr>
          <w:rFonts w:ascii="Courier New" w:hAnsi="Courier New" w:cs="Courier New"/>
          <w:b/>
        </w:rPr>
        <w:sym w:font="Symbol" w:char="F049"/>
      </w:r>
      <w:r w:rsidRPr="00E527A2">
        <w:rPr>
          <w:rFonts w:ascii="Courier New" w:hAnsi="Courier New" w:cs="Courier New"/>
        </w:rPr>
        <w:t> </w:t>
      </w:r>
      <w:r w:rsidRPr="00E527A2">
        <w:rPr>
          <w:b/>
          <w:i/>
        </w:rPr>
        <w:t>passes</w:t>
      </w:r>
      <w:r w:rsidRPr="00E527A2">
        <w:rPr>
          <w:rFonts w:ascii="Courier New" w:hAnsi="Courier New" w:cs="Courier New"/>
        </w:rPr>
        <w:t> </w:t>
      </w:r>
      <w:r w:rsidRPr="00E527A2">
        <w:rPr>
          <w:rFonts w:ascii="Courier New" w:hAnsi="Courier New" w:cs="Courier New"/>
          <w:b/>
        </w:rPr>
        <w:sym w:font="Symbol" w:char="F054"/>
      </w:r>
      <w:r w:rsidRPr="00E527A2">
        <w:rPr>
          <w:rFonts w:ascii="Courier New" w:hAnsi="Courier New" w:cs="Courier New"/>
          <w:b/>
        </w:rPr>
        <w:sym w:font="Symbol" w:char="F054"/>
      </w:r>
      <w:r w:rsidRPr="00E527A2">
        <w:rPr>
          <w:rFonts w:ascii="Courier New" w:hAnsi="Courier New" w:cs="Courier New"/>
        </w:rPr>
        <w:t>)</w:t>
      </w:r>
      <w:r w:rsidRPr="00E527A2">
        <w:rPr>
          <w:bCs/>
          <w:iCs/>
        </w:rPr>
        <w:t>;</w:t>
      </w:r>
    </w:p>
    <w:p w:rsidR="007E6D63" w:rsidRPr="00E527A2" w:rsidRDefault="007E6D63" w:rsidP="00AA44F7">
      <w:pPr>
        <w:numPr>
          <w:ilvl w:val="0"/>
          <w:numId w:val="55"/>
        </w:numPr>
        <w:spacing w:line="360" w:lineRule="auto"/>
      </w:pPr>
      <w:r w:rsidRPr="00E527A2">
        <w:rPr>
          <w:rFonts w:ascii="Courier New" w:hAnsi="Courier New" w:cs="Courier New"/>
          <w:b/>
        </w:rPr>
        <w:sym w:font="Symbol" w:char="F054"/>
      </w:r>
      <w:r w:rsidRPr="00E527A2">
        <w:rPr>
          <w:rFonts w:ascii="Courier New" w:hAnsi="Courier New" w:cs="Courier New"/>
          <w:b/>
        </w:rPr>
        <w:sym w:font="Symbol" w:char="F054"/>
      </w:r>
      <w:r w:rsidRPr="00E527A2">
        <w:rPr>
          <w:rFonts w:ascii="Courier New" w:hAnsi="Courier New" w:cs="Courier New"/>
          <w:b/>
        </w:rPr>
        <w:t> </w:t>
      </w:r>
      <w:r w:rsidRPr="00E527A2">
        <w:rPr>
          <w:rFonts w:eastAsia="PMingLiU"/>
          <w:b/>
          <w:i/>
          <w:lang w:eastAsia="zh-TW"/>
        </w:rPr>
        <w:t>exhaustive</w:t>
      </w:r>
      <w:r w:rsidRPr="00E527A2">
        <w:rPr>
          <w:rFonts w:ascii="Courier New" w:hAnsi="Courier New" w:cs="Courier New"/>
        </w:rPr>
        <w:t> </w:t>
      </w:r>
      <w:r w:rsidRPr="00E527A2">
        <w:rPr>
          <w:rFonts w:ascii="Courier New" w:hAnsi="Courier New" w:cs="Courier New"/>
          <w:b/>
        </w:rPr>
        <w:sym w:font="Symbol" w:char="F053"/>
      </w:r>
      <w:r w:rsidRPr="00E527A2">
        <w:rPr>
          <w:rFonts w:ascii="Courier New" w:hAnsi="Courier New" w:cs="Courier New"/>
        </w:rPr>
        <w:tab/>
        <w:t>=</w:t>
      </w:r>
      <w:r w:rsidRPr="00901048">
        <w:rPr>
          <w:rFonts w:cs="Courier New"/>
          <w:vertAlign w:val="subscript"/>
        </w:rPr>
        <w:t>def</w:t>
      </w:r>
      <w:r w:rsidRPr="00E527A2">
        <w:rPr>
          <w:rFonts w:ascii="Courier New" w:hAnsi="Courier New" w:cs="Courier New"/>
        </w:rPr>
        <w:t> </w:t>
      </w:r>
      <w:r w:rsidRPr="00E527A2">
        <w:rPr>
          <w:rFonts w:ascii="Courier New" w:hAnsi="Courier New" w:cs="Courier New"/>
        </w:rPr>
        <w:sym w:font="Symbol" w:char="F022"/>
      </w:r>
      <w:r w:rsidRPr="00E527A2">
        <w:rPr>
          <w:rFonts w:ascii="Courier New" w:hAnsi="Courier New" w:cs="Courier New"/>
          <w:b/>
        </w:rPr>
        <w:sym w:font="Symbol" w:char="F049"/>
      </w:r>
      <w:r w:rsidRPr="00E527A2">
        <w:rPr>
          <w:rFonts w:ascii="Courier New" w:hAnsi="Courier New" w:cs="Courier New"/>
        </w:rPr>
        <w:sym w:font="Symbol" w:char="F0CE"/>
      </w:r>
      <w:r w:rsidRPr="00E527A2">
        <w:rPr>
          <w:b/>
          <w:bCs/>
          <w:i/>
          <w:iCs/>
        </w:rPr>
        <w:t>safe</w:t>
      </w:r>
      <w:r w:rsidRPr="00B338C0">
        <w:rPr>
          <w:rFonts w:ascii="Euclid Fraktur" w:hAnsi="Euclid Fraktur"/>
          <w:b/>
          <w:bCs/>
          <w:iCs/>
        </w:rPr>
        <w:t>I</w:t>
      </w:r>
      <w:r w:rsidRPr="00E527A2">
        <w:rPr>
          <w:rFonts w:ascii="Courier New" w:hAnsi="Courier New" w:cs="Courier New"/>
        </w:rPr>
        <w:t>(</w:t>
      </w:r>
      <w:r w:rsidRPr="00E527A2">
        <w:rPr>
          <w:rFonts w:ascii="Courier New" w:hAnsi="Courier New" w:cs="Courier New"/>
          <w:b/>
        </w:rPr>
        <w:sym w:font="Symbol" w:char="F053"/>
      </w:r>
      <w:r w:rsidRPr="00E527A2">
        <w:rPr>
          <w:rFonts w:ascii="Courier New" w:hAnsi="Courier New" w:cs="Courier New"/>
        </w:rPr>
        <w:t>)</w:t>
      </w:r>
      <w:r w:rsidRPr="00B338C0">
        <w:rPr>
          <w:rFonts w:ascii="Courier New" w:hAnsi="Courier New" w:cs="Courier New"/>
        </w:rPr>
        <w:t xml:space="preserve"> </w:t>
      </w:r>
      <w:r w:rsidRPr="00E527A2">
        <w:rPr>
          <w:rFonts w:ascii="Courier New" w:hAnsi="Courier New" w:cs="Courier New"/>
        </w:rPr>
        <w:t>(</w:t>
      </w:r>
      <w:r w:rsidRPr="00E527A2">
        <w:rPr>
          <w:rFonts w:ascii="Courier New" w:hAnsi="Courier New" w:cs="Courier New"/>
          <w:b/>
        </w:rPr>
        <w:sym w:font="Symbol" w:char="F049"/>
      </w:r>
      <w:r w:rsidRPr="00E527A2">
        <w:rPr>
          <w:rFonts w:ascii="Courier New" w:hAnsi="Courier New" w:cs="Courier New"/>
        </w:rPr>
        <w:t> </w:t>
      </w:r>
      <w:r w:rsidR="00DE0D3B">
        <w:rPr>
          <w:b/>
          <w:i/>
        </w:rPr>
        <w:t>sa</w:t>
      </w:r>
      <w:r w:rsidRPr="00E527A2">
        <w:rPr>
          <w:b/>
          <w:i/>
        </w:rPr>
        <w:t>co</w:t>
      </w:r>
      <w:r w:rsidRPr="00E527A2">
        <w:rPr>
          <w:rFonts w:ascii="Courier New" w:hAnsi="Courier New" w:cs="Courier New"/>
        </w:rPr>
        <w:t> </w:t>
      </w:r>
      <w:r w:rsidRPr="00E527A2">
        <w:rPr>
          <w:rFonts w:ascii="Courier New" w:hAnsi="Courier New" w:cs="Courier New"/>
          <w:b/>
        </w:rPr>
        <w:sym w:font="Symbol" w:char="F053"/>
      </w:r>
      <w:r w:rsidRPr="00E527A2">
        <w:rPr>
          <w:rFonts w:ascii="Courier New" w:hAnsi="Courier New" w:cs="Courier New"/>
        </w:rPr>
        <w:t> </w:t>
      </w:r>
      <w:r w:rsidRPr="00E527A2">
        <w:rPr>
          <w:rFonts w:ascii="Courier New" w:hAnsi="Courier New" w:cs="Courier New"/>
        </w:rPr>
        <w:sym w:font="Symbol" w:char="F0DC"/>
      </w:r>
      <w:r w:rsidRPr="00E527A2">
        <w:rPr>
          <w:rFonts w:ascii="Courier New" w:hAnsi="Courier New" w:cs="Courier New"/>
        </w:rPr>
        <w:t> </w:t>
      </w:r>
      <w:r w:rsidRPr="00E527A2">
        <w:rPr>
          <w:rFonts w:ascii="Courier New" w:hAnsi="Courier New" w:cs="Courier New"/>
          <w:b/>
        </w:rPr>
        <w:sym w:font="Symbol" w:char="F049"/>
      </w:r>
      <w:r w:rsidRPr="00E527A2">
        <w:rPr>
          <w:rFonts w:ascii="Courier New" w:hAnsi="Courier New" w:cs="Courier New"/>
        </w:rPr>
        <w:t> </w:t>
      </w:r>
      <w:r w:rsidRPr="00E527A2">
        <w:rPr>
          <w:b/>
          <w:i/>
        </w:rPr>
        <w:t>passes</w:t>
      </w:r>
      <w:r w:rsidRPr="00E527A2">
        <w:rPr>
          <w:rFonts w:ascii="Courier New" w:hAnsi="Courier New" w:cs="Courier New"/>
        </w:rPr>
        <w:t> </w:t>
      </w:r>
      <w:r w:rsidRPr="00E527A2">
        <w:rPr>
          <w:rFonts w:ascii="Courier New" w:hAnsi="Courier New" w:cs="Courier New"/>
          <w:b/>
        </w:rPr>
        <w:sym w:font="Symbol" w:char="F054"/>
      </w:r>
      <w:r w:rsidRPr="00E527A2">
        <w:rPr>
          <w:rFonts w:ascii="Courier New" w:hAnsi="Courier New" w:cs="Courier New"/>
          <w:b/>
        </w:rPr>
        <w:sym w:font="Symbol" w:char="F054"/>
      </w:r>
      <w:r w:rsidRPr="00E527A2">
        <w:rPr>
          <w:rFonts w:ascii="Courier New" w:hAnsi="Courier New" w:cs="Courier New"/>
        </w:rPr>
        <w:t>)</w:t>
      </w:r>
      <w:r w:rsidRPr="00E527A2">
        <w:rPr>
          <w:bCs/>
          <w:iCs/>
        </w:rPr>
        <w:t>;</w:t>
      </w:r>
    </w:p>
    <w:p w:rsidR="007E6D63" w:rsidRPr="007E6D63" w:rsidRDefault="007E6D63" w:rsidP="00AA44F7">
      <w:pPr>
        <w:numPr>
          <w:ilvl w:val="0"/>
          <w:numId w:val="55"/>
        </w:numPr>
        <w:spacing w:line="360" w:lineRule="auto"/>
      </w:pPr>
      <w:r w:rsidRPr="00E527A2">
        <w:rPr>
          <w:rFonts w:ascii="Courier New" w:hAnsi="Courier New" w:cs="Courier New"/>
          <w:b/>
        </w:rPr>
        <w:sym w:font="Symbol" w:char="F054"/>
      </w:r>
      <w:r w:rsidRPr="00E527A2">
        <w:rPr>
          <w:rFonts w:ascii="Courier New" w:hAnsi="Courier New" w:cs="Courier New"/>
          <w:b/>
        </w:rPr>
        <w:sym w:font="Symbol" w:char="F054"/>
      </w:r>
      <w:r w:rsidRPr="00E527A2">
        <w:rPr>
          <w:rFonts w:ascii="Courier New" w:hAnsi="Courier New" w:cs="Courier New"/>
          <w:b/>
        </w:rPr>
        <w:t> </w:t>
      </w:r>
      <w:r w:rsidRPr="00E527A2">
        <w:rPr>
          <w:rFonts w:eastAsia="PMingLiU"/>
          <w:b/>
          <w:i/>
          <w:lang w:eastAsia="zh-TW"/>
        </w:rPr>
        <w:t>complete</w:t>
      </w:r>
      <w:r w:rsidRPr="00E527A2">
        <w:rPr>
          <w:rFonts w:ascii="Courier New" w:hAnsi="Courier New" w:cs="Courier New"/>
        </w:rPr>
        <w:t> </w:t>
      </w:r>
      <w:r w:rsidRPr="00E527A2">
        <w:rPr>
          <w:rFonts w:ascii="Courier New" w:hAnsi="Courier New" w:cs="Courier New"/>
          <w:b/>
        </w:rPr>
        <w:sym w:font="Symbol" w:char="F053"/>
      </w:r>
      <w:r w:rsidRPr="007E6D63">
        <w:rPr>
          <w:rFonts w:ascii="Courier New" w:hAnsi="Courier New" w:cs="Courier New"/>
        </w:rPr>
        <w:tab/>
      </w:r>
      <w:r w:rsidRPr="007E6D63">
        <w:rPr>
          <w:rFonts w:ascii="Courier New" w:hAnsi="Courier New" w:cs="Courier New"/>
        </w:rPr>
        <w:tab/>
        <w:t>=</w:t>
      </w:r>
      <w:r w:rsidRPr="00901048">
        <w:rPr>
          <w:rFonts w:cs="Courier New"/>
          <w:vertAlign w:val="subscript"/>
        </w:rPr>
        <w:t>def</w:t>
      </w:r>
      <w:r w:rsidRPr="00E527A2">
        <w:rPr>
          <w:rFonts w:ascii="Courier New" w:hAnsi="Courier New" w:cs="Courier New"/>
        </w:rPr>
        <w:t> </w:t>
      </w:r>
      <w:r w:rsidRPr="00E527A2">
        <w:rPr>
          <w:rFonts w:ascii="Courier New" w:hAnsi="Courier New" w:cs="Courier New"/>
        </w:rPr>
        <w:sym w:font="Symbol" w:char="F022"/>
      </w:r>
      <w:r w:rsidRPr="00E527A2">
        <w:rPr>
          <w:rFonts w:ascii="Courier New" w:hAnsi="Courier New" w:cs="Courier New"/>
          <w:b/>
        </w:rPr>
        <w:sym w:font="Symbol" w:char="F049"/>
      </w:r>
      <w:r w:rsidRPr="00E527A2">
        <w:rPr>
          <w:rFonts w:ascii="Courier New" w:hAnsi="Courier New" w:cs="Courier New"/>
        </w:rPr>
        <w:sym w:font="Symbol" w:char="F0CE"/>
      </w:r>
      <w:r w:rsidRPr="00E527A2">
        <w:rPr>
          <w:b/>
          <w:bCs/>
          <w:i/>
          <w:iCs/>
        </w:rPr>
        <w:t>safe</w:t>
      </w:r>
      <w:r w:rsidRPr="00B338C0">
        <w:rPr>
          <w:rFonts w:ascii="Euclid Fraktur" w:hAnsi="Euclid Fraktur"/>
          <w:b/>
          <w:bCs/>
          <w:iCs/>
        </w:rPr>
        <w:t>I</w:t>
      </w:r>
      <w:r w:rsidRPr="007E6D63">
        <w:rPr>
          <w:rFonts w:ascii="Courier New" w:hAnsi="Courier New" w:cs="Courier New"/>
        </w:rPr>
        <w:t>(</w:t>
      </w:r>
      <w:r w:rsidRPr="00E527A2">
        <w:rPr>
          <w:rFonts w:ascii="Courier New" w:hAnsi="Courier New" w:cs="Courier New"/>
          <w:b/>
        </w:rPr>
        <w:sym w:font="Symbol" w:char="F053"/>
      </w:r>
      <w:r w:rsidRPr="007E6D63">
        <w:rPr>
          <w:rFonts w:ascii="Courier New" w:hAnsi="Courier New" w:cs="Courier New"/>
        </w:rPr>
        <w:t>) (</w:t>
      </w:r>
      <w:r w:rsidRPr="00E527A2">
        <w:rPr>
          <w:rFonts w:ascii="Courier New" w:hAnsi="Courier New" w:cs="Courier New"/>
          <w:b/>
        </w:rPr>
        <w:sym w:font="Symbol" w:char="F049"/>
      </w:r>
      <w:r w:rsidRPr="00E527A2">
        <w:rPr>
          <w:rFonts w:ascii="Courier New" w:hAnsi="Courier New" w:cs="Courier New"/>
        </w:rPr>
        <w:t> </w:t>
      </w:r>
      <w:r w:rsidR="00DE0D3B">
        <w:rPr>
          <w:b/>
          <w:i/>
        </w:rPr>
        <w:t>sa</w:t>
      </w:r>
      <w:r w:rsidRPr="00E527A2">
        <w:rPr>
          <w:b/>
          <w:i/>
        </w:rPr>
        <w:t>co</w:t>
      </w:r>
      <w:r w:rsidRPr="00E527A2">
        <w:rPr>
          <w:rFonts w:ascii="Courier New" w:hAnsi="Courier New" w:cs="Courier New"/>
        </w:rPr>
        <w:t> </w:t>
      </w:r>
      <w:r w:rsidRPr="00E527A2">
        <w:rPr>
          <w:rFonts w:ascii="Courier New" w:hAnsi="Courier New" w:cs="Courier New"/>
          <w:b/>
        </w:rPr>
        <w:sym w:font="Symbol" w:char="F053"/>
      </w:r>
      <w:r w:rsidRPr="00E527A2">
        <w:rPr>
          <w:rFonts w:ascii="Courier New" w:hAnsi="Courier New" w:cs="Courier New"/>
        </w:rPr>
        <w:t> </w:t>
      </w:r>
      <w:r w:rsidRPr="00E527A2">
        <w:rPr>
          <w:rFonts w:ascii="Courier New" w:hAnsi="Courier New" w:cs="Courier New"/>
        </w:rPr>
        <w:sym w:font="Symbol" w:char="F0DB"/>
      </w:r>
      <w:r w:rsidRPr="00E527A2">
        <w:rPr>
          <w:rFonts w:ascii="Courier New" w:hAnsi="Courier New" w:cs="Courier New"/>
        </w:rPr>
        <w:t> </w:t>
      </w:r>
      <w:r w:rsidRPr="00E527A2">
        <w:rPr>
          <w:rFonts w:ascii="Courier New" w:hAnsi="Courier New" w:cs="Courier New"/>
          <w:b/>
        </w:rPr>
        <w:sym w:font="Symbol" w:char="F049"/>
      </w:r>
      <w:r w:rsidRPr="00E527A2">
        <w:rPr>
          <w:rFonts w:ascii="Courier New" w:hAnsi="Courier New" w:cs="Courier New"/>
        </w:rPr>
        <w:t> </w:t>
      </w:r>
      <w:r w:rsidRPr="00E527A2">
        <w:rPr>
          <w:b/>
          <w:i/>
        </w:rPr>
        <w:t>passes</w:t>
      </w:r>
      <w:r w:rsidRPr="00E527A2">
        <w:rPr>
          <w:rFonts w:ascii="Courier New" w:hAnsi="Courier New" w:cs="Courier New"/>
        </w:rPr>
        <w:t> </w:t>
      </w:r>
      <w:r w:rsidRPr="00E527A2">
        <w:rPr>
          <w:rFonts w:ascii="Courier New" w:hAnsi="Courier New" w:cs="Courier New"/>
          <w:b/>
        </w:rPr>
        <w:sym w:font="Symbol" w:char="F054"/>
      </w:r>
      <w:r w:rsidRPr="00E527A2">
        <w:rPr>
          <w:rFonts w:ascii="Courier New" w:hAnsi="Courier New" w:cs="Courier New"/>
          <w:b/>
        </w:rPr>
        <w:sym w:font="Symbol" w:char="F054"/>
      </w:r>
      <w:r w:rsidRPr="007E6D63">
        <w:rPr>
          <w:rFonts w:ascii="Courier New" w:hAnsi="Courier New" w:cs="Courier New"/>
        </w:rPr>
        <w:t>)</w:t>
      </w:r>
      <w:r w:rsidRPr="007E6D63">
        <w:rPr>
          <w:bCs/>
          <w:iCs/>
        </w:rPr>
        <w:t>.</w:t>
      </w:r>
    </w:p>
    <w:p w:rsidR="007E6D63" w:rsidRDefault="007E6D63" w:rsidP="00AA44F7">
      <w:pPr>
        <w:spacing w:line="360" w:lineRule="auto"/>
        <w:jc w:val="right"/>
      </w:pPr>
      <w:r w:rsidRPr="00E527A2">
        <w:rPr>
          <w:lang w:val="ru-RU"/>
        </w:rPr>
        <w:sym w:font="Symbol" w:char="F0FF"/>
      </w:r>
    </w:p>
    <w:p w:rsidR="00BF3083" w:rsidRDefault="00715729" w:rsidP="00A4447E">
      <w:pPr>
        <w:spacing w:line="360" w:lineRule="auto"/>
        <w:ind w:firstLine="567"/>
        <w:rPr>
          <w:lang w:val="ru-RU"/>
        </w:rPr>
      </w:pPr>
      <w:r>
        <w:rPr>
          <w:lang w:val="ru-RU"/>
        </w:rPr>
        <w:t xml:space="preserve">Задача генерации тестов заключается в построении </w:t>
      </w:r>
      <w:r w:rsidR="00697AF7">
        <w:rPr>
          <w:lang w:val="ru-RU"/>
        </w:rPr>
        <w:t xml:space="preserve">в заданной </w:t>
      </w:r>
      <w:r w:rsidR="00697AF7" w:rsidRPr="00C07D61">
        <w:rPr>
          <w:rFonts w:ascii="Euclid Fraktur" w:hAnsi="Euclid Fraktur"/>
          <w:b/>
        </w:rPr>
        <w:t>R</w:t>
      </w:r>
      <w:r w:rsidR="00697AF7" w:rsidRPr="009A114C">
        <w:rPr>
          <w:rFonts w:cs="Courier New"/>
          <w:lang w:val="ru-RU"/>
        </w:rPr>
        <w:t>/</w:t>
      </w:r>
      <w:r w:rsidR="00697AF7" w:rsidRPr="00C07D61">
        <w:rPr>
          <w:rFonts w:ascii="Euclid Fraktur" w:hAnsi="Euclid Fraktur"/>
          <w:b/>
        </w:rPr>
        <w:t>Q</w:t>
      </w:r>
      <w:r w:rsidR="00697AF7">
        <w:rPr>
          <w:lang w:val="ru-RU"/>
        </w:rPr>
        <w:t xml:space="preserve">-семантике </w:t>
      </w:r>
      <w:r>
        <w:rPr>
          <w:lang w:val="ru-RU"/>
        </w:rPr>
        <w:t>полного набора тестов по заданной спецификации</w:t>
      </w:r>
      <w:r w:rsidR="00697AF7" w:rsidRPr="003D64AE">
        <w:rPr>
          <w:rFonts w:ascii="Courier New" w:hAnsi="Courier New" w:cs="Courier New"/>
          <w:lang w:val="ru-RU"/>
        </w:rPr>
        <w:t xml:space="preserve"> </w:t>
      </w:r>
      <w:r w:rsidR="00697AF7" w:rsidRPr="001E148C">
        <w:rPr>
          <w:rFonts w:ascii="Courier New" w:hAnsi="Courier New" w:cs="Courier New"/>
          <w:b/>
        </w:rPr>
        <w:sym w:font="Symbol" w:char="F053"/>
      </w:r>
      <w:r w:rsidR="00697AF7">
        <w:rPr>
          <w:rFonts w:ascii="Courier New" w:hAnsi="Courier New" w:cs="Courier New"/>
          <w:lang w:val="ru-RU"/>
        </w:rPr>
        <w:t xml:space="preserve"> </w:t>
      </w:r>
      <w:r w:rsidR="00697AF7">
        <w:rPr>
          <w:lang w:val="ru-RU"/>
        </w:rPr>
        <w:t>для заданного протокола взаимодействия (отношения</w:t>
      </w:r>
      <w:r w:rsidR="00697AF7">
        <w:rPr>
          <w:rFonts w:ascii="Courier New" w:hAnsi="Courier New" w:cs="Courier New"/>
          <w:lang w:val="ru-RU"/>
        </w:rPr>
        <w:t xml:space="preserve"> </w:t>
      </w:r>
      <w:r w:rsidR="00697AF7" w:rsidRPr="002C5AE7">
        <w:rPr>
          <w:b/>
          <w:i/>
        </w:rPr>
        <w:t>safe</w:t>
      </w:r>
      <w:r w:rsidR="00697AF7" w:rsidRPr="00B42358">
        <w:rPr>
          <w:b/>
          <w:i/>
        </w:rPr>
        <w:t> </w:t>
      </w:r>
      <w:r w:rsidR="00697AF7">
        <w:rPr>
          <w:b/>
          <w:i/>
        </w:rPr>
        <w:t>by</w:t>
      </w:r>
      <w:r w:rsidR="00697AF7">
        <w:rPr>
          <w:lang w:val="ru-RU"/>
        </w:rPr>
        <w:t>)</w:t>
      </w:r>
      <w:r>
        <w:rPr>
          <w:lang w:val="ru-RU"/>
        </w:rPr>
        <w:t>.</w:t>
      </w:r>
    </w:p>
    <w:p w:rsidR="007262AE" w:rsidRDefault="00F26A5F" w:rsidP="00AA44F7">
      <w:pPr>
        <w:pStyle w:val="30"/>
        <w:spacing w:line="360" w:lineRule="auto"/>
      </w:pPr>
      <w:bookmarkStart w:id="355" w:name="_Ref160357103"/>
      <w:bookmarkStart w:id="356" w:name="_Toc195608421"/>
      <w:r>
        <w:t>Строг</w:t>
      </w:r>
      <w:r w:rsidR="00205277">
        <w:t>ие</w:t>
      </w:r>
      <w:r>
        <w:t xml:space="preserve"> тесты</w:t>
      </w:r>
      <w:bookmarkEnd w:id="355"/>
      <w:bookmarkEnd w:id="356"/>
    </w:p>
    <w:p w:rsidR="002B4B42" w:rsidRDefault="003F4335" w:rsidP="00A4447E">
      <w:pPr>
        <w:spacing w:line="360" w:lineRule="auto"/>
        <w:ind w:firstLine="567"/>
        <w:rPr>
          <w:lang w:val="ru-RU" w:eastAsia="zh-TW"/>
        </w:rPr>
      </w:pPr>
      <w:r>
        <w:rPr>
          <w:lang w:val="ru-RU" w:eastAsia="zh-TW"/>
        </w:rPr>
        <w:t xml:space="preserve">Тестовая трасса, отсутствующая в спецификации, может быть только максимальной </w:t>
      </w:r>
      <w:r w:rsidR="009B7DDC">
        <w:rPr>
          <w:lang w:val="ru-RU" w:eastAsia="zh-TW"/>
        </w:rPr>
        <w:t xml:space="preserve">непустой </w:t>
      </w:r>
      <w:r>
        <w:rPr>
          <w:lang w:val="ru-RU" w:eastAsia="zh-TW"/>
        </w:rPr>
        <w:t>трассой теста. Поскольку такая трасса</w:t>
      </w:r>
      <w:r w:rsidRPr="00E527A2">
        <w:rPr>
          <w:rFonts w:ascii="Courier New" w:hAnsi="Courier New" w:cs="Courier New"/>
          <w:lang w:val="ru-RU"/>
        </w:rPr>
        <w:t> </w:t>
      </w:r>
      <w:r w:rsidRPr="00E527A2">
        <w:rPr>
          <w:rFonts w:ascii="Courier New" w:hAnsi="Courier New" w:cs="Courier New"/>
          <w:lang w:val="ru-RU"/>
        </w:rPr>
        <w:sym w:font="Symbol" w:char="F073"/>
      </w:r>
      <w:r>
        <w:rPr>
          <w:rFonts w:ascii="Courier New" w:hAnsi="Courier New" w:cs="Courier New"/>
          <w:lang w:val="ru-RU"/>
        </w:rPr>
        <w:t xml:space="preserve"> </w:t>
      </w:r>
      <w:r>
        <w:rPr>
          <w:lang w:val="ru-RU" w:eastAsia="zh-TW"/>
        </w:rPr>
        <w:t>является продолжением безопасной в спецификации трассы</w:t>
      </w:r>
      <w:r w:rsidRPr="00E527A2">
        <w:rPr>
          <w:rFonts w:ascii="Courier New" w:hAnsi="Courier New" w:cs="Courier New"/>
          <w:lang w:val="ru-RU"/>
        </w:rPr>
        <w:t> </w:t>
      </w:r>
      <w:r>
        <w:rPr>
          <w:rFonts w:ascii="Courier New" w:hAnsi="Courier New" w:cs="Courier New"/>
          <w:lang w:val="ru-RU"/>
        </w:rPr>
        <w:sym w:font="Symbol" w:char="F06D"/>
      </w:r>
      <w:r>
        <w:rPr>
          <w:rFonts w:ascii="Courier New" w:hAnsi="Courier New" w:cs="Courier New"/>
          <w:lang w:val="ru-RU"/>
        </w:rPr>
        <w:t xml:space="preserve"> </w:t>
      </w:r>
      <w:r>
        <w:rPr>
          <w:lang w:val="ru-RU" w:eastAsia="zh-TW"/>
        </w:rPr>
        <w:t>символом</w:t>
      </w:r>
      <w:r w:rsidRPr="00E527A2">
        <w:rPr>
          <w:rFonts w:ascii="Courier New" w:hAnsi="Courier New" w:cs="Courier New"/>
          <w:lang w:val="ru-RU"/>
        </w:rPr>
        <w:t> </w:t>
      </w:r>
      <w:r>
        <w:rPr>
          <w:rFonts w:ascii="Courier New" w:hAnsi="Courier New" w:cs="Courier New"/>
        </w:rPr>
        <w:t>u</w:t>
      </w:r>
      <w:r>
        <w:rPr>
          <w:lang w:val="ru-RU" w:eastAsia="zh-TW"/>
        </w:rPr>
        <w:t>, безопасным после трассы</w:t>
      </w:r>
      <w:r w:rsidRPr="00E527A2">
        <w:rPr>
          <w:rFonts w:ascii="Courier New" w:hAnsi="Courier New" w:cs="Courier New"/>
          <w:lang w:val="ru-RU"/>
        </w:rPr>
        <w:t> </w:t>
      </w:r>
      <w:r>
        <w:rPr>
          <w:rFonts w:ascii="Courier New" w:hAnsi="Courier New" w:cs="Courier New"/>
          <w:lang w:val="ru-RU"/>
        </w:rPr>
        <w:sym w:font="Symbol" w:char="F06D"/>
      </w:r>
      <w:r>
        <w:rPr>
          <w:rFonts w:ascii="Courier New" w:hAnsi="Courier New" w:cs="Courier New"/>
          <w:lang w:val="ru-RU"/>
        </w:rPr>
        <w:t xml:space="preserve"> </w:t>
      </w:r>
      <w:r>
        <w:rPr>
          <w:lang w:val="ru-RU" w:eastAsia="zh-TW"/>
        </w:rPr>
        <w:t>в спецификации, но отсутствующим в самой спецификации, трасса</w:t>
      </w:r>
      <w:r w:rsidRPr="00E527A2">
        <w:rPr>
          <w:rFonts w:ascii="Courier New" w:hAnsi="Courier New" w:cs="Courier New"/>
          <w:lang w:val="ru-RU"/>
        </w:rPr>
        <w:t> </w:t>
      </w:r>
      <w:r w:rsidRPr="00E527A2">
        <w:rPr>
          <w:rFonts w:ascii="Courier New" w:hAnsi="Courier New" w:cs="Courier New"/>
          <w:lang w:val="ru-RU"/>
        </w:rPr>
        <w:sym w:font="Symbol" w:char="F073"/>
      </w:r>
      <w:r>
        <w:rPr>
          <w:rFonts w:ascii="Courier New" w:hAnsi="Courier New" w:cs="Courier New"/>
          <w:lang w:val="ru-RU"/>
        </w:rPr>
        <w:t>=</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lang w:val="ru-RU"/>
        </w:rPr>
        <w:t xml:space="preserve"> </w:t>
      </w:r>
      <w:r>
        <w:rPr>
          <w:lang w:val="ru-RU" w:eastAsia="zh-TW"/>
        </w:rPr>
        <w:t>не может быть ни в какой конформной реализации. Хотя значимый тест не обязан назначать такой трассе</w:t>
      </w:r>
      <w:r w:rsidRPr="00E527A2">
        <w:rPr>
          <w:rFonts w:ascii="Courier New" w:hAnsi="Courier New" w:cs="Courier New"/>
          <w:lang w:val="ru-RU"/>
        </w:rPr>
        <w:t> </w:t>
      </w:r>
      <w:r w:rsidRPr="00E527A2">
        <w:rPr>
          <w:rFonts w:ascii="Courier New" w:hAnsi="Courier New" w:cs="Courier New"/>
          <w:lang w:val="ru-RU"/>
        </w:rPr>
        <w:sym w:font="Symbol" w:char="F073"/>
      </w:r>
      <w:r>
        <w:rPr>
          <w:rFonts w:ascii="Courier New" w:hAnsi="Courier New" w:cs="Courier New"/>
          <w:lang w:val="ru-RU"/>
        </w:rPr>
        <w:t xml:space="preserve"> </w:t>
      </w:r>
      <w:r>
        <w:rPr>
          <w:lang w:val="ru-RU" w:eastAsia="zh-TW"/>
        </w:rPr>
        <w:t xml:space="preserve">вердикт </w:t>
      </w:r>
      <w:r w:rsidRPr="003F4335">
        <w:rPr>
          <w:b/>
          <w:i/>
          <w:lang w:eastAsia="zh-TW"/>
        </w:rPr>
        <w:t>fail</w:t>
      </w:r>
      <w:r>
        <w:rPr>
          <w:lang w:val="ru-RU" w:eastAsia="zh-TW"/>
        </w:rPr>
        <w:t xml:space="preserve">, такой тест остаётся значимым, </w:t>
      </w:r>
      <w:r w:rsidR="00E536CF">
        <w:rPr>
          <w:lang w:val="ru-RU" w:eastAsia="zh-TW"/>
        </w:rPr>
        <w:t>если</w:t>
      </w:r>
      <w:r>
        <w:rPr>
          <w:lang w:val="ru-RU" w:eastAsia="zh-TW"/>
        </w:rPr>
        <w:t xml:space="preserve"> мы переопределим</w:t>
      </w:r>
      <w:r w:rsidR="00E536CF" w:rsidRPr="00E527A2">
        <w:rPr>
          <w:rFonts w:ascii="Courier New" w:hAnsi="Courier New" w:cs="Courier New"/>
          <w:lang w:val="ru-RU"/>
        </w:rPr>
        <w:t xml:space="preserve"> </w:t>
      </w:r>
      <w:r w:rsidR="00E536CF" w:rsidRPr="00E527A2">
        <w:rPr>
          <w:b/>
          <w:i/>
        </w:rPr>
        <w:t>verdict</w:t>
      </w:r>
      <w:r w:rsidR="00E536CF">
        <w:rPr>
          <w:rFonts w:ascii="Courier New" w:hAnsi="Courier New" w:cs="Courier New"/>
          <w:lang w:val="ru-RU"/>
        </w:rPr>
        <w:t>(</w:t>
      </w:r>
      <w:r w:rsidRPr="00E527A2">
        <w:rPr>
          <w:rFonts w:ascii="Courier New" w:hAnsi="Courier New" w:cs="Courier New"/>
          <w:lang w:val="ru-RU"/>
        </w:rPr>
        <w:sym w:font="Symbol" w:char="F073"/>
      </w:r>
      <w:r w:rsidR="00E536CF">
        <w:rPr>
          <w:rFonts w:ascii="Courier New" w:hAnsi="Courier New" w:cs="Courier New"/>
          <w:lang w:val="ru-RU"/>
        </w:rPr>
        <w:t>)</w:t>
      </w:r>
      <w:r w:rsidR="00E536CF" w:rsidRPr="00E536CF">
        <w:rPr>
          <w:rFonts w:ascii="Courier New" w:hAnsi="Courier New" w:cs="Courier New"/>
          <w:lang w:val="ru-RU"/>
        </w:rPr>
        <w:t>:</w:t>
      </w:r>
      <w:r w:rsidR="00E536CF">
        <w:rPr>
          <w:rFonts w:ascii="Courier New" w:hAnsi="Courier New" w:cs="Courier New"/>
          <w:lang w:val="ru-RU"/>
        </w:rPr>
        <w:t>=</w:t>
      </w:r>
      <w:r w:rsidRPr="003F4335">
        <w:rPr>
          <w:b/>
          <w:i/>
          <w:lang w:eastAsia="zh-TW"/>
        </w:rPr>
        <w:t>fail</w:t>
      </w:r>
      <w:r>
        <w:rPr>
          <w:lang w:val="ru-RU" w:eastAsia="zh-TW"/>
        </w:rPr>
        <w:t>.</w:t>
      </w:r>
      <w:r w:rsidR="006738B4">
        <w:rPr>
          <w:lang w:val="ru-RU" w:eastAsia="zh-TW"/>
        </w:rPr>
        <w:t xml:space="preserve"> Очевидно, такой модифицированный тест находит не меньшее число ошибок, чем исходный</w:t>
      </w:r>
      <w:r w:rsidR="005C4218">
        <w:rPr>
          <w:lang w:val="ru-RU" w:eastAsia="zh-TW"/>
        </w:rPr>
        <w:t xml:space="preserve"> (и не находит «ложных» ошибок, поскольку это значимый тест)</w:t>
      </w:r>
      <w:r w:rsidR="006738B4">
        <w:rPr>
          <w:lang w:val="ru-RU" w:eastAsia="zh-TW"/>
        </w:rPr>
        <w:t>.</w:t>
      </w:r>
      <w:r>
        <w:rPr>
          <w:lang w:val="ru-RU" w:eastAsia="zh-TW"/>
        </w:rPr>
        <w:t xml:space="preserve"> </w:t>
      </w:r>
      <w:r w:rsidR="006738B4">
        <w:rPr>
          <w:lang w:val="ru-RU" w:eastAsia="zh-TW"/>
        </w:rPr>
        <w:t>Таким образом, мы можем ограничиться тестами, для которых верна импликация:</w:t>
      </w:r>
      <w:r w:rsidR="006738B4" w:rsidRPr="00E527A2">
        <w:rPr>
          <w:rFonts w:ascii="Courier New" w:hAnsi="Courier New" w:cs="Courier New"/>
          <w:b/>
          <w:lang w:val="ru-RU"/>
        </w:rPr>
        <w:t xml:space="preserve"> </w:t>
      </w:r>
      <w:r w:rsidR="006738B4" w:rsidRPr="00E527A2">
        <w:rPr>
          <w:rFonts w:ascii="Courier New" w:hAnsi="Courier New" w:cs="Courier New"/>
        </w:rPr>
        <w:sym w:font="Symbol" w:char="F022"/>
      </w:r>
      <w:r w:rsidR="006738B4" w:rsidRPr="00E527A2">
        <w:rPr>
          <w:rFonts w:ascii="Courier New" w:hAnsi="Courier New" w:cs="Courier New"/>
          <w:lang w:val="ru-RU"/>
        </w:rPr>
        <w:sym w:font="Symbol" w:char="F073"/>
      </w:r>
      <w:r w:rsidR="006738B4" w:rsidRPr="00E527A2">
        <w:rPr>
          <w:rFonts w:ascii="Courier New" w:hAnsi="Courier New" w:cs="Courier New"/>
        </w:rPr>
        <w:sym w:font="Symbol" w:char="F0CE"/>
      </w:r>
      <w:r w:rsidR="006738B4" w:rsidRPr="00E527A2">
        <w:rPr>
          <w:rFonts w:ascii="Courier New" w:hAnsi="Courier New" w:cs="Courier New"/>
          <w:b/>
        </w:rPr>
        <w:sym w:font="Symbol" w:char="F054"/>
      </w:r>
      <w:r w:rsidR="006738B4" w:rsidRPr="00E527A2">
        <w:rPr>
          <w:rFonts w:ascii="Courier New" w:hAnsi="Courier New" w:cs="Courier New"/>
          <w:lang w:val="ru-RU"/>
        </w:rPr>
        <w:t> </w:t>
      </w:r>
      <w:r w:rsidR="006738B4">
        <w:rPr>
          <w:rFonts w:ascii="Courier New" w:hAnsi="Courier New" w:cs="Courier New"/>
          <w:lang w:val="ru-RU"/>
        </w:rPr>
        <w:t>(</w:t>
      </w:r>
      <w:r w:rsidR="00C45395" w:rsidRPr="00E527A2">
        <w:rPr>
          <w:rFonts w:ascii="Courier New" w:hAnsi="Courier New" w:cs="Courier New"/>
          <w:lang w:val="ru-RU"/>
        </w:rPr>
        <w:sym w:font="Symbol" w:char="F073"/>
      </w:r>
      <w:r w:rsidR="00C45395" w:rsidRPr="00E527A2">
        <w:rPr>
          <w:rFonts w:ascii="Courier New" w:hAnsi="Courier New" w:cs="Courier New"/>
          <w:lang w:val="ru-RU"/>
        </w:rPr>
        <w:sym w:font="Symbol" w:char="F0CF"/>
      </w:r>
      <w:r w:rsidR="00C45395" w:rsidRPr="00E527A2">
        <w:rPr>
          <w:rFonts w:ascii="Courier New" w:hAnsi="Courier New" w:cs="Courier New"/>
          <w:b/>
        </w:rPr>
        <w:sym w:font="Symbol" w:char="F053"/>
      </w:r>
      <w:r w:rsidR="006738B4" w:rsidRPr="00E527A2">
        <w:rPr>
          <w:rFonts w:ascii="Courier New" w:hAnsi="Courier New" w:cs="Courier New"/>
          <w:lang w:val="ru-RU"/>
        </w:rPr>
        <w:t> </w:t>
      </w:r>
      <w:r w:rsidR="00C45395">
        <w:rPr>
          <w:rFonts w:ascii="Courier New" w:hAnsi="Courier New" w:cs="Courier New"/>
          <w:lang w:val="ru-RU"/>
        </w:rPr>
        <w:sym w:font="Symbol" w:char="F0DE"/>
      </w:r>
      <w:r w:rsidR="006738B4" w:rsidRPr="00E527A2">
        <w:rPr>
          <w:rFonts w:ascii="Courier New" w:hAnsi="Courier New" w:cs="Courier New"/>
          <w:lang w:val="ru-RU"/>
        </w:rPr>
        <w:t> </w:t>
      </w:r>
      <w:r w:rsidR="00C45395" w:rsidRPr="00E527A2">
        <w:rPr>
          <w:rFonts w:ascii="Courier New" w:hAnsi="Courier New" w:cs="Courier New"/>
          <w:lang w:val="ru-RU"/>
        </w:rPr>
        <w:sym w:font="Symbol" w:char="F073"/>
      </w:r>
      <w:r w:rsidR="00C45395" w:rsidRPr="00E527A2">
        <w:rPr>
          <w:rFonts w:ascii="Courier New" w:hAnsi="Courier New" w:cs="Courier New"/>
        </w:rPr>
        <w:sym w:font="Symbol" w:char="F0CE"/>
      </w:r>
      <w:r w:rsidR="00C45395" w:rsidRPr="00E527A2">
        <w:rPr>
          <w:b/>
          <w:bCs/>
          <w:i/>
          <w:iCs/>
        </w:rPr>
        <w:t>fail</w:t>
      </w:r>
      <w:r w:rsidR="00C45395" w:rsidRPr="00E527A2">
        <w:rPr>
          <w:rFonts w:ascii="Courier New" w:hAnsi="Courier New" w:cs="Courier New"/>
          <w:lang w:val="ru-RU"/>
        </w:rPr>
        <w:t>(</w:t>
      </w:r>
      <w:r w:rsidR="00C45395" w:rsidRPr="00E527A2">
        <w:rPr>
          <w:rFonts w:ascii="Courier New" w:hAnsi="Courier New" w:cs="Courier New"/>
          <w:b/>
        </w:rPr>
        <w:sym w:font="Symbol" w:char="F054"/>
      </w:r>
      <w:r w:rsidR="00C45395" w:rsidRPr="00E527A2">
        <w:rPr>
          <w:rFonts w:ascii="Courier New" w:hAnsi="Courier New" w:cs="Courier New"/>
          <w:lang w:val="ru-RU"/>
        </w:rPr>
        <w:t>)</w:t>
      </w:r>
      <w:r w:rsidR="006738B4" w:rsidRPr="006738B4">
        <w:rPr>
          <w:rFonts w:ascii="Courier New" w:hAnsi="Courier New" w:cs="Courier New"/>
          <w:lang w:val="ru-RU"/>
        </w:rPr>
        <w:t>)</w:t>
      </w:r>
      <w:r w:rsidR="006738B4">
        <w:rPr>
          <w:lang w:val="ru-RU" w:eastAsia="zh-TW"/>
        </w:rPr>
        <w:t>.</w:t>
      </w:r>
    </w:p>
    <w:p w:rsidR="002B4B42" w:rsidRDefault="001E1D29" w:rsidP="00A4447E">
      <w:pPr>
        <w:spacing w:line="360" w:lineRule="auto"/>
        <w:ind w:firstLine="567"/>
        <w:rPr>
          <w:lang w:val="ru-RU" w:eastAsia="zh-TW"/>
        </w:rPr>
      </w:pPr>
      <w:r>
        <w:rPr>
          <w:lang w:val="ru-RU" w:eastAsia="zh-TW"/>
        </w:rPr>
        <w:lastRenderedPageBreak/>
        <w:t xml:space="preserve">В то же время в значимом тесте могут быть </w:t>
      </w:r>
      <w:r w:rsidRPr="001E1D29">
        <w:rPr>
          <w:b/>
          <w:i/>
          <w:lang w:eastAsia="zh-TW"/>
        </w:rPr>
        <w:t>fail</w:t>
      </w:r>
      <w:r>
        <w:rPr>
          <w:lang w:val="ru-RU" w:eastAsia="zh-TW"/>
        </w:rPr>
        <w:t xml:space="preserve">-трассы, которые являются трассами спецификации. Значимость теста означает только, что такая </w:t>
      </w:r>
      <w:r w:rsidRPr="001E1D29">
        <w:rPr>
          <w:b/>
          <w:i/>
          <w:lang w:eastAsia="zh-TW"/>
        </w:rPr>
        <w:t>fail</w:t>
      </w:r>
      <w:r>
        <w:rPr>
          <w:lang w:val="ru-RU" w:eastAsia="zh-TW"/>
        </w:rPr>
        <w:t>-трасса не может встречаться в конформных реализациях. Иными словами, в спецификации могут быть «лишние» трассы, которые не встречаются ни в одной конформной реализации. Пример такой спецификации мы рассм</w:t>
      </w:r>
      <w:r w:rsidR="0024345B">
        <w:rPr>
          <w:lang w:val="ru-RU" w:eastAsia="zh-TW"/>
        </w:rPr>
        <w:t>атривали в предыдущей главе (</w:t>
      </w:r>
      <w:r w:rsidR="0024345B">
        <w:rPr>
          <w:lang w:val="ru-RU" w:eastAsia="zh-TW"/>
        </w:rPr>
        <w:fldChar w:fldCharType="begin"/>
      </w:r>
      <w:r w:rsidR="0024345B">
        <w:rPr>
          <w:lang w:val="ru-RU" w:eastAsia="zh-TW"/>
        </w:rPr>
        <w:instrText xml:space="preserve"> REF _Ref159921878 \r \h </w:instrText>
      </w:r>
      <w:r w:rsidR="00AA0566" w:rsidRPr="00AA0566">
        <w:rPr>
          <w:lang w:val="ru-RU" w:eastAsia="zh-TW"/>
        </w:rPr>
      </w:r>
      <w:r w:rsidR="0024345B">
        <w:rPr>
          <w:lang w:val="ru-RU" w:eastAsia="zh-TW"/>
        </w:rPr>
        <w:fldChar w:fldCharType="separate"/>
      </w:r>
      <w:r w:rsidR="006D5552">
        <w:rPr>
          <w:lang w:val="ru-RU" w:eastAsia="zh-TW"/>
        </w:rPr>
        <w:t>Рис.15</w:t>
      </w:r>
      <w:r w:rsidR="0024345B">
        <w:rPr>
          <w:lang w:val="ru-RU" w:eastAsia="zh-TW"/>
        </w:rPr>
        <w:fldChar w:fldCharType="end"/>
      </w:r>
      <w:r w:rsidR="0024345B">
        <w:rPr>
          <w:lang w:val="ru-RU" w:eastAsia="zh-TW"/>
        </w:rPr>
        <w:t>)</w:t>
      </w:r>
      <w:r>
        <w:rPr>
          <w:lang w:val="ru-RU" w:eastAsia="zh-TW"/>
        </w:rPr>
        <w:t xml:space="preserve">. Здесь можно лишь отметить, что такой несколько неожиданный эффект возникает в </w:t>
      </w:r>
      <w:r w:rsidR="009A114C" w:rsidRPr="00C07D61">
        <w:rPr>
          <w:rFonts w:ascii="Euclid Fraktur" w:hAnsi="Euclid Fraktur"/>
          <w:b/>
        </w:rPr>
        <w:t>R</w:t>
      </w:r>
      <w:r w:rsidR="009A114C" w:rsidRPr="009A114C">
        <w:rPr>
          <w:rFonts w:cs="Courier New"/>
          <w:lang w:val="ru-RU"/>
        </w:rPr>
        <w:t>/</w:t>
      </w:r>
      <w:r w:rsidR="009A114C" w:rsidRPr="00C07D61">
        <w:rPr>
          <w:rFonts w:ascii="Euclid Fraktur" w:hAnsi="Euclid Fraktur"/>
          <w:b/>
        </w:rPr>
        <w:t>Q</w:t>
      </w:r>
      <w:r w:rsidRPr="001E1D29">
        <w:rPr>
          <w:lang w:val="ru-RU" w:eastAsia="zh-TW"/>
        </w:rPr>
        <w:t>-</w:t>
      </w:r>
      <w:r>
        <w:rPr>
          <w:lang w:val="ru-RU" w:eastAsia="zh-TW"/>
        </w:rPr>
        <w:t xml:space="preserve">семантике только в том случае, когда имеются кнопки с ненаблюдаемым </w:t>
      </w:r>
      <w:r w:rsidR="00611C6E">
        <w:rPr>
          <w:lang w:val="ru-RU"/>
        </w:rPr>
        <w:t>отказ</w:t>
      </w:r>
      <w:r>
        <w:rPr>
          <w:lang w:val="ru-RU" w:eastAsia="zh-TW"/>
        </w:rPr>
        <w:t>ом, то есть когда</w:t>
      </w:r>
      <w:r w:rsidRPr="001E1D29">
        <w:rPr>
          <w:rFonts w:ascii="Courier New" w:hAnsi="Courier New" w:cs="Courier New"/>
          <w:lang w:val="ru-RU" w:eastAsia="zh-TW"/>
        </w:rPr>
        <w:t xml:space="preserve"> </w:t>
      </w:r>
      <w:r>
        <w:rPr>
          <w:rFonts w:ascii="Euclid Fraktur" w:hAnsi="Euclid Fraktur" w:cs="Courier New"/>
          <w:b/>
        </w:rPr>
        <w:t>Q</w:t>
      </w:r>
      <w:r>
        <w:rPr>
          <w:rFonts w:ascii="Courier New" w:hAnsi="Courier New" w:cs="Courier New"/>
          <w:lang w:val="ru-RU" w:eastAsia="zh-TW"/>
        </w:rPr>
        <w:sym w:font="Symbol" w:char="F0B9"/>
      </w:r>
      <w:r>
        <w:rPr>
          <w:rFonts w:ascii="Courier New" w:hAnsi="Courier New" w:cs="Courier New"/>
          <w:lang w:val="ru-RU" w:eastAsia="zh-TW"/>
        </w:rPr>
        <w:sym w:font="Symbol" w:char="F0C6"/>
      </w:r>
      <w:r w:rsidR="002C37F2">
        <w:rPr>
          <w:rFonts w:ascii="Courier New" w:hAnsi="Courier New" w:cs="Courier New"/>
          <w:lang w:val="ru-RU" w:eastAsia="zh-TW"/>
        </w:rPr>
        <w:t xml:space="preserve"> </w:t>
      </w:r>
      <w:r w:rsidR="002C37F2">
        <w:rPr>
          <w:lang w:val="ru-RU" w:eastAsia="zh-TW"/>
        </w:rPr>
        <w:t xml:space="preserve">(см. ниже </w:t>
      </w:r>
      <w:r w:rsidR="002C37F2">
        <w:rPr>
          <w:lang w:val="ru-RU" w:eastAsia="zh-TW"/>
        </w:rPr>
        <w:fldChar w:fldCharType="begin"/>
      </w:r>
      <w:r w:rsidR="002C37F2">
        <w:rPr>
          <w:lang w:val="ru-RU" w:eastAsia="zh-TW"/>
        </w:rPr>
        <w:instrText xml:space="preserve"> REF _Ref162172715 \r \h </w:instrText>
      </w:r>
      <w:r w:rsidR="00AA0566" w:rsidRPr="00AA0566">
        <w:rPr>
          <w:lang w:val="ru-RU" w:eastAsia="zh-TW"/>
        </w:rPr>
      </w:r>
      <w:r w:rsidR="002C37F2">
        <w:rPr>
          <w:lang w:val="ru-RU" w:eastAsia="zh-TW"/>
        </w:rPr>
        <w:fldChar w:fldCharType="separate"/>
      </w:r>
      <w:r w:rsidR="006D5552">
        <w:rPr>
          <w:lang w:val="ru-RU" w:eastAsia="zh-TW"/>
        </w:rPr>
        <w:t>Теорема 17:</w:t>
      </w:r>
      <w:r w:rsidR="002C37F2">
        <w:rPr>
          <w:lang w:val="ru-RU" w:eastAsia="zh-TW"/>
        </w:rPr>
        <w:fldChar w:fldCharType="end"/>
      </w:r>
      <w:r w:rsidR="009918D4">
        <w:rPr>
          <w:lang w:val="ru-RU" w:eastAsia="zh-TW"/>
        </w:rPr>
        <w:t xml:space="preserve"> в главе 5</w:t>
      </w:r>
      <w:r w:rsidR="002C37F2">
        <w:rPr>
          <w:lang w:val="ru-RU" w:eastAsia="zh-TW"/>
        </w:rPr>
        <w:t>).</w:t>
      </w:r>
    </w:p>
    <w:p w:rsidR="002B4B42" w:rsidRDefault="00C865D9" w:rsidP="00A4447E">
      <w:pPr>
        <w:spacing w:line="360" w:lineRule="auto"/>
        <w:ind w:firstLine="567"/>
        <w:rPr>
          <w:lang w:val="ru-RU" w:eastAsia="zh-TW"/>
        </w:rPr>
      </w:pPr>
      <w:r>
        <w:rPr>
          <w:lang w:val="ru-RU" w:eastAsia="zh-TW"/>
        </w:rPr>
        <w:t>Тем не менее, м</w:t>
      </w:r>
      <w:r w:rsidR="0024345B">
        <w:rPr>
          <w:lang w:val="ru-RU" w:eastAsia="zh-TW"/>
        </w:rPr>
        <w:t>ы покажем, что</w:t>
      </w:r>
      <w:r w:rsidR="00C45395">
        <w:rPr>
          <w:lang w:val="ru-RU" w:eastAsia="zh-TW"/>
        </w:rPr>
        <w:t xml:space="preserve"> для полноты тестирования достаточно ограничиться тестами, в которых выполнена обратная импликация:</w:t>
      </w:r>
      <w:r w:rsidR="00C45395" w:rsidRPr="00E527A2">
        <w:rPr>
          <w:rFonts w:ascii="Courier New" w:hAnsi="Courier New" w:cs="Courier New"/>
          <w:b/>
          <w:lang w:val="ru-RU"/>
        </w:rPr>
        <w:t xml:space="preserve"> </w:t>
      </w:r>
      <w:r w:rsidR="00C45395" w:rsidRPr="00E527A2">
        <w:rPr>
          <w:rFonts w:ascii="Courier New" w:hAnsi="Courier New" w:cs="Courier New"/>
        </w:rPr>
        <w:sym w:font="Symbol" w:char="F022"/>
      </w:r>
      <w:r w:rsidR="00C45395" w:rsidRPr="00E527A2">
        <w:rPr>
          <w:rFonts w:ascii="Courier New" w:hAnsi="Courier New" w:cs="Courier New"/>
          <w:lang w:val="ru-RU"/>
        </w:rPr>
        <w:sym w:font="Symbol" w:char="F073"/>
      </w:r>
      <w:r w:rsidR="00C45395" w:rsidRPr="00E527A2">
        <w:rPr>
          <w:rFonts w:ascii="Courier New" w:hAnsi="Courier New" w:cs="Courier New"/>
        </w:rPr>
        <w:sym w:font="Symbol" w:char="F0CE"/>
      </w:r>
      <w:r w:rsidR="00C45395" w:rsidRPr="00E527A2">
        <w:rPr>
          <w:rFonts w:ascii="Courier New" w:hAnsi="Courier New" w:cs="Courier New"/>
          <w:b/>
        </w:rPr>
        <w:sym w:font="Symbol" w:char="F054"/>
      </w:r>
      <w:r w:rsidR="00C45395" w:rsidRPr="00E527A2">
        <w:rPr>
          <w:rFonts w:ascii="Courier New" w:hAnsi="Courier New" w:cs="Courier New"/>
          <w:lang w:val="ru-RU"/>
        </w:rPr>
        <w:t> </w:t>
      </w:r>
      <w:r w:rsidR="00C45395">
        <w:rPr>
          <w:rFonts w:ascii="Courier New" w:hAnsi="Courier New" w:cs="Courier New"/>
          <w:lang w:val="ru-RU"/>
        </w:rPr>
        <w:t>(</w:t>
      </w:r>
      <w:r w:rsidR="00C45395" w:rsidRPr="00E527A2">
        <w:rPr>
          <w:rFonts w:ascii="Courier New" w:hAnsi="Courier New" w:cs="Courier New"/>
          <w:lang w:val="ru-RU"/>
        </w:rPr>
        <w:sym w:font="Symbol" w:char="F073"/>
      </w:r>
      <w:r w:rsidR="00C45395" w:rsidRPr="00E527A2">
        <w:rPr>
          <w:rFonts w:ascii="Courier New" w:hAnsi="Courier New" w:cs="Courier New"/>
          <w:lang w:val="ru-RU"/>
        </w:rPr>
        <w:sym w:font="Symbol" w:char="F0CF"/>
      </w:r>
      <w:r w:rsidR="00C45395" w:rsidRPr="00E527A2">
        <w:rPr>
          <w:rFonts w:ascii="Courier New" w:hAnsi="Courier New" w:cs="Courier New"/>
          <w:b/>
        </w:rPr>
        <w:sym w:font="Symbol" w:char="F053"/>
      </w:r>
      <w:r w:rsidR="00C45395" w:rsidRPr="00E527A2">
        <w:rPr>
          <w:rFonts w:ascii="Courier New" w:hAnsi="Courier New" w:cs="Courier New"/>
          <w:lang w:val="ru-RU"/>
        </w:rPr>
        <w:t> </w:t>
      </w:r>
      <w:r w:rsidR="00C45395">
        <w:rPr>
          <w:rFonts w:ascii="Courier New" w:hAnsi="Courier New" w:cs="Courier New"/>
          <w:lang w:val="ru-RU"/>
        </w:rPr>
        <w:sym w:font="Symbol" w:char="F0DC"/>
      </w:r>
      <w:r w:rsidR="00C45395" w:rsidRPr="00E527A2">
        <w:rPr>
          <w:rFonts w:ascii="Courier New" w:hAnsi="Courier New" w:cs="Courier New"/>
          <w:lang w:val="ru-RU"/>
        </w:rPr>
        <w:t> </w:t>
      </w:r>
      <w:r w:rsidR="00C45395" w:rsidRPr="00E527A2">
        <w:rPr>
          <w:rFonts w:ascii="Courier New" w:hAnsi="Courier New" w:cs="Courier New"/>
          <w:lang w:val="ru-RU"/>
        </w:rPr>
        <w:sym w:font="Symbol" w:char="F073"/>
      </w:r>
      <w:r w:rsidR="00C45395" w:rsidRPr="00E527A2">
        <w:rPr>
          <w:rFonts w:ascii="Courier New" w:hAnsi="Courier New" w:cs="Courier New"/>
        </w:rPr>
        <w:sym w:font="Symbol" w:char="F0CE"/>
      </w:r>
      <w:r w:rsidR="00C45395" w:rsidRPr="00E527A2">
        <w:rPr>
          <w:b/>
          <w:bCs/>
          <w:i/>
          <w:iCs/>
        </w:rPr>
        <w:t>fail</w:t>
      </w:r>
      <w:r w:rsidR="00C45395" w:rsidRPr="00E527A2">
        <w:rPr>
          <w:rFonts w:ascii="Courier New" w:hAnsi="Courier New" w:cs="Courier New"/>
          <w:lang w:val="ru-RU"/>
        </w:rPr>
        <w:t>(</w:t>
      </w:r>
      <w:r w:rsidR="00C45395" w:rsidRPr="00E527A2">
        <w:rPr>
          <w:rFonts w:ascii="Courier New" w:hAnsi="Courier New" w:cs="Courier New"/>
          <w:b/>
        </w:rPr>
        <w:sym w:font="Symbol" w:char="F054"/>
      </w:r>
      <w:r w:rsidR="00C45395" w:rsidRPr="00E527A2">
        <w:rPr>
          <w:rFonts w:ascii="Courier New" w:hAnsi="Courier New" w:cs="Courier New"/>
          <w:lang w:val="ru-RU"/>
        </w:rPr>
        <w:t>)</w:t>
      </w:r>
      <w:r w:rsidR="00C45395" w:rsidRPr="006738B4">
        <w:rPr>
          <w:rFonts w:ascii="Courier New" w:hAnsi="Courier New" w:cs="Courier New"/>
          <w:lang w:val="ru-RU"/>
        </w:rPr>
        <w:t>)</w:t>
      </w:r>
      <w:r w:rsidR="00C45395">
        <w:rPr>
          <w:lang w:val="ru-RU" w:eastAsia="zh-TW"/>
        </w:rPr>
        <w:t>. В общем мы приходим к тестам, для которых имеет место эквивалентность</w:t>
      </w:r>
      <w:r w:rsidR="00C45395" w:rsidRPr="00E527A2">
        <w:rPr>
          <w:rFonts w:ascii="Courier New" w:hAnsi="Courier New" w:cs="Courier New"/>
          <w:b/>
          <w:lang w:val="ru-RU"/>
        </w:rPr>
        <w:t xml:space="preserve"> </w:t>
      </w:r>
      <w:r w:rsidR="00C45395" w:rsidRPr="00E527A2">
        <w:rPr>
          <w:rFonts w:ascii="Courier New" w:hAnsi="Courier New" w:cs="Courier New"/>
        </w:rPr>
        <w:sym w:font="Symbol" w:char="F022"/>
      </w:r>
      <w:r w:rsidR="00C45395" w:rsidRPr="00E527A2">
        <w:rPr>
          <w:rFonts w:ascii="Courier New" w:hAnsi="Courier New" w:cs="Courier New"/>
          <w:lang w:val="ru-RU"/>
        </w:rPr>
        <w:sym w:font="Symbol" w:char="F073"/>
      </w:r>
      <w:r w:rsidR="00C45395" w:rsidRPr="00E527A2">
        <w:rPr>
          <w:rFonts w:ascii="Courier New" w:hAnsi="Courier New" w:cs="Courier New"/>
        </w:rPr>
        <w:sym w:font="Symbol" w:char="F0CE"/>
      </w:r>
      <w:r w:rsidR="00C45395" w:rsidRPr="00E527A2">
        <w:rPr>
          <w:rFonts w:ascii="Courier New" w:hAnsi="Courier New" w:cs="Courier New"/>
          <w:b/>
        </w:rPr>
        <w:sym w:font="Symbol" w:char="F054"/>
      </w:r>
      <w:r w:rsidR="00C45395" w:rsidRPr="00E527A2">
        <w:rPr>
          <w:rFonts w:ascii="Courier New" w:hAnsi="Courier New" w:cs="Courier New"/>
          <w:lang w:val="ru-RU"/>
        </w:rPr>
        <w:t> </w:t>
      </w:r>
      <w:r w:rsidR="00C45395">
        <w:rPr>
          <w:rFonts w:ascii="Courier New" w:hAnsi="Courier New" w:cs="Courier New"/>
          <w:lang w:val="ru-RU"/>
        </w:rPr>
        <w:t>(</w:t>
      </w:r>
      <w:r w:rsidR="00C45395" w:rsidRPr="00E527A2">
        <w:rPr>
          <w:rFonts w:ascii="Courier New" w:hAnsi="Courier New" w:cs="Courier New"/>
          <w:lang w:val="ru-RU"/>
        </w:rPr>
        <w:sym w:font="Symbol" w:char="F073"/>
      </w:r>
      <w:r w:rsidR="00C45395" w:rsidRPr="00E527A2">
        <w:rPr>
          <w:rFonts w:ascii="Courier New" w:hAnsi="Courier New" w:cs="Courier New"/>
          <w:lang w:val="ru-RU"/>
        </w:rPr>
        <w:sym w:font="Symbol" w:char="F0CF"/>
      </w:r>
      <w:r w:rsidR="00C45395" w:rsidRPr="00E527A2">
        <w:rPr>
          <w:rFonts w:ascii="Courier New" w:hAnsi="Courier New" w:cs="Courier New"/>
          <w:b/>
        </w:rPr>
        <w:sym w:font="Symbol" w:char="F053"/>
      </w:r>
      <w:r w:rsidR="00C45395" w:rsidRPr="00E527A2">
        <w:rPr>
          <w:rFonts w:ascii="Courier New" w:hAnsi="Courier New" w:cs="Courier New"/>
          <w:lang w:val="ru-RU"/>
        </w:rPr>
        <w:t> </w:t>
      </w:r>
      <w:r w:rsidR="00C45395">
        <w:rPr>
          <w:rFonts w:ascii="Courier New" w:hAnsi="Courier New" w:cs="Courier New"/>
          <w:lang w:val="ru-RU"/>
        </w:rPr>
        <w:sym w:font="Symbol" w:char="F0DB"/>
      </w:r>
      <w:r w:rsidR="00C45395" w:rsidRPr="00E527A2">
        <w:rPr>
          <w:rFonts w:ascii="Courier New" w:hAnsi="Courier New" w:cs="Courier New"/>
          <w:lang w:val="ru-RU"/>
        </w:rPr>
        <w:t> </w:t>
      </w:r>
      <w:r w:rsidR="00C45395" w:rsidRPr="00E527A2">
        <w:rPr>
          <w:rFonts w:ascii="Courier New" w:hAnsi="Courier New" w:cs="Courier New"/>
          <w:lang w:val="ru-RU"/>
        </w:rPr>
        <w:sym w:font="Symbol" w:char="F073"/>
      </w:r>
      <w:r w:rsidR="00C45395" w:rsidRPr="00E527A2">
        <w:rPr>
          <w:rFonts w:ascii="Courier New" w:hAnsi="Courier New" w:cs="Courier New"/>
        </w:rPr>
        <w:sym w:font="Symbol" w:char="F0CE"/>
      </w:r>
      <w:r w:rsidR="00C45395" w:rsidRPr="00E527A2">
        <w:rPr>
          <w:b/>
          <w:bCs/>
          <w:i/>
          <w:iCs/>
        </w:rPr>
        <w:t>fail</w:t>
      </w:r>
      <w:r w:rsidR="00C45395" w:rsidRPr="00E527A2">
        <w:rPr>
          <w:rFonts w:ascii="Courier New" w:hAnsi="Courier New" w:cs="Courier New"/>
          <w:lang w:val="ru-RU"/>
        </w:rPr>
        <w:t>(</w:t>
      </w:r>
      <w:r w:rsidR="00C45395" w:rsidRPr="00E527A2">
        <w:rPr>
          <w:rFonts w:ascii="Courier New" w:hAnsi="Courier New" w:cs="Courier New"/>
          <w:b/>
        </w:rPr>
        <w:sym w:font="Symbol" w:char="F054"/>
      </w:r>
      <w:r w:rsidR="00C45395" w:rsidRPr="00E527A2">
        <w:rPr>
          <w:rFonts w:ascii="Courier New" w:hAnsi="Courier New" w:cs="Courier New"/>
          <w:lang w:val="ru-RU"/>
        </w:rPr>
        <w:t>)</w:t>
      </w:r>
      <w:r w:rsidR="00C45395" w:rsidRPr="006738B4">
        <w:rPr>
          <w:rFonts w:ascii="Courier New" w:hAnsi="Courier New" w:cs="Courier New"/>
          <w:lang w:val="ru-RU"/>
        </w:rPr>
        <w:t>)</w:t>
      </w:r>
      <w:r w:rsidR="00C45395">
        <w:rPr>
          <w:lang w:val="ru-RU" w:eastAsia="zh-TW"/>
        </w:rPr>
        <w:t xml:space="preserve">, и которые мы будем называть </w:t>
      </w:r>
      <w:r w:rsidR="00C45395" w:rsidRPr="00C45395">
        <w:rPr>
          <w:i/>
          <w:lang w:val="ru-RU" w:eastAsia="zh-TW"/>
        </w:rPr>
        <w:t>строгими тестами</w:t>
      </w:r>
      <w:r w:rsidR="00C45395">
        <w:rPr>
          <w:lang w:val="ru-RU" w:eastAsia="zh-TW"/>
        </w:rPr>
        <w:t>.</w:t>
      </w:r>
    </w:p>
    <w:p w:rsidR="007262AE" w:rsidRDefault="00636917" w:rsidP="00AA44F7">
      <w:pPr>
        <w:pStyle w:val="DefinitionY"/>
        <w:spacing w:line="360" w:lineRule="auto"/>
        <w:rPr>
          <w:bCs/>
          <w:iCs/>
        </w:rPr>
      </w:pPr>
      <w:r w:rsidRPr="00DB5CA8">
        <w:rPr>
          <w:bCs/>
        </w:rPr>
        <w:t>Пусть</w:t>
      </w:r>
      <w:r w:rsidR="0076678E">
        <w:rPr>
          <w:bCs/>
        </w:rPr>
        <w:t xml:space="preserve"> </w:t>
      </w:r>
      <w:r>
        <w:t xml:space="preserve">задана </w:t>
      </w:r>
      <w:r w:rsidR="00CF2E46" w:rsidRPr="008F6FAA">
        <w:rPr>
          <w:b/>
          <w:i/>
        </w:rPr>
        <w:t>F</w:t>
      </w:r>
      <w:r w:rsidR="00CF2E46" w:rsidRPr="008F6FAA">
        <w:t>-</w:t>
      </w:r>
      <w:r>
        <w:t>спецификация</w:t>
      </w:r>
      <w:r w:rsidRPr="003D64AE">
        <w:rPr>
          <w:rFonts w:ascii="Courier New" w:hAnsi="Courier New" w:cs="Courier New"/>
        </w:rPr>
        <w:t xml:space="preserve"> </w:t>
      </w:r>
      <w:r w:rsidRPr="001E148C">
        <w:rPr>
          <w:rFonts w:ascii="Courier New" w:hAnsi="Courier New" w:cs="Courier New"/>
          <w:b/>
        </w:rPr>
        <w:sym w:font="Symbol" w:char="F053"/>
      </w:r>
      <w:r>
        <w:t>.</w:t>
      </w:r>
    </w:p>
    <w:p w:rsidR="00F26A5F" w:rsidRDefault="00F26A5F" w:rsidP="00AA44F7">
      <w:pPr>
        <w:numPr>
          <w:ilvl w:val="0"/>
          <w:numId w:val="55"/>
        </w:numPr>
        <w:spacing w:line="360" w:lineRule="auto"/>
        <w:rPr>
          <w:lang w:val="ru-RU"/>
        </w:rPr>
      </w:pPr>
      <w:r>
        <w:rPr>
          <w:lang w:val="ru-RU"/>
        </w:rPr>
        <w:t>Т</w:t>
      </w:r>
      <w:r w:rsidRPr="00E527A2">
        <w:rPr>
          <w:lang w:val="ru-RU"/>
        </w:rPr>
        <w:t>ест</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rPr>
        <w:sym w:font="Symbol" w:char="F0CE"/>
      </w:r>
      <w:r w:rsidR="00965083">
        <w:rPr>
          <w:b/>
          <w:bCs/>
          <w:i/>
          <w:iCs/>
        </w:rPr>
        <w:t>Ttests</w:t>
      </w:r>
      <w:r w:rsidRPr="00E527A2">
        <w:rPr>
          <w:rFonts w:ascii="Courier New" w:hAnsi="Courier New" w:cs="Courier New"/>
          <w:lang w:val="ru-RU"/>
        </w:rPr>
        <w:t>(</w:t>
      </w:r>
      <w:r w:rsidRPr="00E527A2">
        <w:rPr>
          <w:rFonts w:ascii="Courier New" w:hAnsi="Courier New" w:cs="Courier New"/>
          <w:b/>
        </w:rPr>
        <w:sym w:font="Symbol" w:char="F053"/>
      </w:r>
      <w:r w:rsidR="00965083" w:rsidRPr="00965083">
        <w:rPr>
          <w:rFonts w:ascii="Courier New" w:hAnsi="Courier New" w:cs="Courier New"/>
          <w:lang w:val="ru-RU"/>
        </w:rPr>
        <w:t>,</w:t>
      </w:r>
      <w:r w:rsidR="00965083" w:rsidRPr="00C07D61">
        <w:rPr>
          <w:rFonts w:ascii="Euclid Fraktur" w:hAnsi="Euclid Fraktur"/>
          <w:b/>
        </w:rPr>
        <w:t>R</w:t>
      </w:r>
      <w:r w:rsidR="00965083" w:rsidRPr="00965083">
        <w:rPr>
          <w:rFonts w:ascii="Courier New" w:hAnsi="Courier New" w:cs="Courier New"/>
          <w:lang w:val="ru-RU"/>
        </w:rPr>
        <w:t>,</w:t>
      </w:r>
      <w:r w:rsidR="00965083" w:rsidRPr="00C07D61">
        <w:rPr>
          <w:rFonts w:ascii="Euclid Fraktur" w:hAnsi="Euclid Fraktur"/>
          <w:b/>
        </w:rPr>
        <w:t>Q</w:t>
      </w:r>
      <w:r w:rsidRPr="00E527A2">
        <w:rPr>
          <w:rFonts w:ascii="Courier New" w:hAnsi="Courier New" w:cs="Courier New"/>
          <w:lang w:val="ru-RU"/>
        </w:rPr>
        <w:t xml:space="preserve">) </w:t>
      </w:r>
      <w:r w:rsidRPr="00E527A2">
        <w:rPr>
          <w:lang w:val="ru-RU"/>
        </w:rPr>
        <w:t xml:space="preserve">будем называть </w:t>
      </w:r>
      <w:r w:rsidRPr="00E527A2">
        <w:rPr>
          <w:i/>
          <w:lang w:val="ru-RU"/>
        </w:rPr>
        <w:t>строг</w:t>
      </w:r>
      <w:r w:rsidR="00205277">
        <w:rPr>
          <w:i/>
          <w:lang w:val="ru-RU"/>
        </w:rPr>
        <w:t>им</w:t>
      </w:r>
      <w:r w:rsidRPr="00E527A2">
        <w:rPr>
          <w:lang w:val="ru-RU"/>
        </w:rPr>
        <w:t>, если выполняется следующее условие:</w:t>
      </w:r>
      <w:r w:rsidRPr="00E527A2">
        <w:rPr>
          <w:rFonts w:ascii="Courier New" w:hAnsi="Courier New" w:cs="Courier New"/>
          <w:b/>
          <w:lang w:val="ru-RU"/>
        </w:rPr>
        <w:t xml:space="preserve"> </w:t>
      </w:r>
      <w:r w:rsidRPr="00E527A2">
        <w:rPr>
          <w:rFonts w:ascii="Courier New" w:hAnsi="Courier New" w:cs="Courier New"/>
        </w:rPr>
        <w:sym w:font="Symbol" w:char="F022"/>
      </w:r>
      <w:r w:rsidRPr="00E527A2">
        <w:rPr>
          <w:rFonts w:ascii="Courier New" w:hAnsi="Courier New" w:cs="Courier New"/>
          <w:lang w:val="ru-RU"/>
        </w:rPr>
        <w:sym w:font="Symbol" w:char="F073"/>
      </w:r>
      <w:r w:rsidRPr="00E527A2">
        <w:rPr>
          <w:rFonts w:ascii="Courier New" w:hAnsi="Courier New" w:cs="Courier New"/>
        </w:rPr>
        <w:sym w:font="Symbol" w:char="F0CE"/>
      </w:r>
      <w:r w:rsidRPr="00E527A2">
        <w:rPr>
          <w:rFonts w:ascii="Courier New" w:hAnsi="Courier New" w:cs="Courier New"/>
          <w:b/>
        </w:rPr>
        <w:sym w:font="Symbol" w:char="F054"/>
      </w:r>
      <w:r w:rsidRPr="00E527A2">
        <w:rPr>
          <w:rFonts w:ascii="Courier New" w:hAnsi="Courier New" w:cs="Courier New"/>
          <w:lang w:val="ru-RU"/>
        </w:rPr>
        <w:t> </w:t>
      </w:r>
      <w:r w:rsidR="006738B4">
        <w:rPr>
          <w:rFonts w:ascii="Courier New" w:hAnsi="Courier New" w:cs="Courier New"/>
          <w:lang w:val="ru-RU"/>
        </w:rPr>
        <w:t>(</w:t>
      </w:r>
      <w:r w:rsidR="00C45395" w:rsidRPr="00E527A2">
        <w:rPr>
          <w:rFonts w:ascii="Courier New" w:hAnsi="Courier New" w:cs="Courier New"/>
          <w:lang w:val="ru-RU"/>
        </w:rPr>
        <w:sym w:font="Symbol" w:char="F073"/>
      </w:r>
      <w:r w:rsidR="00C45395" w:rsidRPr="00E527A2">
        <w:rPr>
          <w:rFonts w:ascii="Courier New" w:hAnsi="Courier New" w:cs="Courier New"/>
          <w:lang w:val="ru-RU"/>
        </w:rPr>
        <w:sym w:font="Symbol" w:char="F0CF"/>
      </w:r>
      <w:r w:rsidR="00C45395" w:rsidRPr="00E527A2">
        <w:rPr>
          <w:rFonts w:ascii="Courier New" w:hAnsi="Courier New" w:cs="Courier New"/>
          <w:b/>
        </w:rPr>
        <w:sym w:font="Symbol" w:char="F053"/>
      </w:r>
      <w:r w:rsidRPr="00E527A2">
        <w:rPr>
          <w:rFonts w:ascii="Courier New" w:hAnsi="Courier New" w:cs="Courier New"/>
          <w:lang w:val="ru-RU"/>
        </w:rPr>
        <w:t> </w:t>
      </w:r>
      <w:r w:rsidRPr="00E527A2">
        <w:rPr>
          <w:rFonts w:ascii="Courier New" w:hAnsi="Courier New" w:cs="Courier New"/>
        </w:rPr>
        <w:sym w:font="Symbol" w:char="F0DB"/>
      </w:r>
      <w:r w:rsidRPr="00E527A2">
        <w:rPr>
          <w:rFonts w:ascii="Courier New" w:hAnsi="Courier New" w:cs="Courier New"/>
          <w:lang w:val="ru-RU"/>
        </w:rPr>
        <w:t> </w:t>
      </w:r>
      <w:r w:rsidR="00C45395" w:rsidRPr="00E527A2">
        <w:rPr>
          <w:rFonts w:ascii="Courier New" w:hAnsi="Courier New" w:cs="Courier New"/>
          <w:lang w:val="ru-RU"/>
        </w:rPr>
        <w:sym w:font="Symbol" w:char="F073"/>
      </w:r>
      <w:r w:rsidR="00C45395" w:rsidRPr="00E527A2">
        <w:rPr>
          <w:rFonts w:ascii="Courier New" w:hAnsi="Courier New" w:cs="Courier New"/>
        </w:rPr>
        <w:sym w:font="Symbol" w:char="F0CE"/>
      </w:r>
      <w:r w:rsidR="00C45395" w:rsidRPr="00E527A2">
        <w:rPr>
          <w:b/>
          <w:bCs/>
          <w:i/>
          <w:iCs/>
        </w:rPr>
        <w:t>fail</w:t>
      </w:r>
      <w:r w:rsidR="00C45395" w:rsidRPr="00E527A2">
        <w:rPr>
          <w:rFonts w:ascii="Courier New" w:hAnsi="Courier New" w:cs="Courier New"/>
          <w:lang w:val="ru-RU"/>
        </w:rPr>
        <w:t>(</w:t>
      </w:r>
      <w:r w:rsidR="00C45395" w:rsidRPr="00E527A2">
        <w:rPr>
          <w:rFonts w:ascii="Courier New" w:hAnsi="Courier New" w:cs="Courier New"/>
          <w:b/>
        </w:rPr>
        <w:sym w:font="Symbol" w:char="F054"/>
      </w:r>
      <w:r w:rsidR="00C45395" w:rsidRPr="00E527A2">
        <w:rPr>
          <w:rFonts w:ascii="Courier New" w:hAnsi="Courier New" w:cs="Courier New"/>
          <w:lang w:val="ru-RU"/>
        </w:rPr>
        <w:t>)</w:t>
      </w:r>
      <w:r w:rsidR="006738B4" w:rsidRPr="006738B4">
        <w:rPr>
          <w:rFonts w:ascii="Courier New" w:hAnsi="Courier New" w:cs="Courier New"/>
          <w:lang w:val="ru-RU"/>
        </w:rPr>
        <w:t>)</w:t>
      </w:r>
      <w:r w:rsidRPr="00E527A2">
        <w:rPr>
          <w:bCs/>
          <w:iCs/>
          <w:lang w:val="ru-RU"/>
        </w:rPr>
        <w:t>.</w:t>
      </w:r>
    </w:p>
    <w:p w:rsidR="00F26A5F" w:rsidRPr="00AB4E9B" w:rsidRDefault="00F26A5F" w:rsidP="00AA44F7">
      <w:pPr>
        <w:numPr>
          <w:ilvl w:val="0"/>
          <w:numId w:val="55"/>
        </w:numPr>
        <w:spacing w:line="360" w:lineRule="auto"/>
        <w:rPr>
          <w:lang w:val="ru-RU"/>
        </w:rPr>
      </w:pPr>
      <w:r w:rsidRPr="00E527A2">
        <w:rPr>
          <w:bCs/>
          <w:iCs/>
          <w:lang w:val="ru-RU"/>
        </w:rPr>
        <w:t>Тестовый набор будем называть строг</w:t>
      </w:r>
      <w:r w:rsidR="00205277">
        <w:rPr>
          <w:bCs/>
          <w:iCs/>
          <w:lang w:val="ru-RU"/>
        </w:rPr>
        <w:t>им</w:t>
      </w:r>
      <w:r w:rsidRPr="00E527A2">
        <w:rPr>
          <w:bCs/>
          <w:iCs/>
          <w:lang w:val="ru-RU"/>
        </w:rPr>
        <w:t>, если все его тесты строг</w:t>
      </w:r>
      <w:r w:rsidR="00205277">
        <w:rPr>
          <w:bCs/>
          <w:iCs/>
          <w:lang w:val="ru-RU"/>
        </w:rPr>
        <w:t>ие</w:t>
      </w:r>
      <w:r w:rsidRPr="00E527A2">
        <w:rPr>
          <w:bCs/>
          <w:iCs/>
          <w:lang w:val="ru-RU"/>
        </w:rPr>
        <w:t>.</w:t>
      </w:r>
    </w:p>
    <w:p w:rsidR="00F26A5F" w:rsidRDefault="00F26A5F" w:rsidP="00AA44F7">
      <w:pPr>
        <w:spacing w:line="360" w:lineRule="auto"/>
        <w:jc w:val="right"/>
        <w:rPr>
          <w:lang w:val="ru-RU"/>
        </w:rPr>
      </w:pPr>
      <w:r w:rsidRPr="00E527A2">
        <w:rPr>
          <w:lang w:val="ru-RU"/>
        </w:rPr>
        <w:sym w:font="Symbol" w:char="F0FF"/>
      </w:r>
    </w:p>
    <w:p w:rsidR="002B4B42" w:rsidRDefault="00413627" w:rsidP="00A4447E">
      <w:pPr>
        <w:spacing w:line="360" w:lineRule="auto"/>
        <w:ind w:firstLine="567"/>
        <w:rPr>
          <w:bCs/>
          <w:iCs/>
          <w:lang w:val="ru-RU"/>
        </w:rPr>
      </w:pPr>
      <w:r>
        <w:rPr>
          <w:bCs/>
          <w:iCs/>
          <w:lang w:val="ru-RU"/>
        </w:rPr>
        <w:t xml:space="preserve">По </w:t>
      </w:r>
      <w:r w:rsidR="000056F2">
        <w:rPr>
          <w:bCs/>
          <w:iCs/>
          <w:lang w:val="ru-RU"/>
        </w:rPr>
        <w:t>Лемме 9</w:t>
      </w:r>
      <w:r>
        <w:rPr>
          <w:bCs/>
          <w:iCs/>
          <w:lang w:val="ru-RU"/>
        </w:rPr>
        <w:t>, для тестовой трассы</w:t>
      </w:r>
      <w:r w:rsidRPr="00E527A2">
        <w:rPr>
          <w:rFonts w:ascii="Courier New" w:hAnsi="Courier New" w:cs="Courier New"/>
          <w:lang w:val="ru-RU"/>
        </w:rPr>
        <w:t xml:space="preserve"> </w:t>
      </w:r>
      <w:r w:rsidRPr="00E527A2">
        <w:rPr>
          <w:rFonts w:ascii="Courier New" w:hAnsi="Courier New" w:cs="Courier New"/>
          <w:lang w:val="ru-RU"/>
        </w:rPr>
        <w:sym w:font="Symbol" w:char="F073"/>
      </w:r>
      <w:r>
        <w:rPr>
          <w:rFonts w:ascii="Courier New" w:hAnsi="Courier New" w:cs="Courier New"/>
          <w:lang w:val="ru-RU"/>
        </w:rPr>
        <w:t xml:space="preserve"> </w:t>
      </w:r>
      <w:r w:rsidRPr="00E527A2">
        <w:rPr>
          <w:bCs/>
          <w:iCs/>
          <w:lang w:val="ru-RU"/>
        </w:rPr>
        <w:t>условие</w:t>
      </w:r>
      <w:r w:rsidRPr="00E527A2">
        <w:rPr>
          <w:rFonts w:ascii="Courier New" w:hAnsi="Courier New" w:cs="Courier New"/>
          <w:lang w:val="ru-RU"/>
        </w:rPr>
        <w:t xml:space="preserve"> </w:t>
      </w:r>
      <w:r w:rsidRPr="00E527A2">
        <w:rPr>
          <w:rFonts w:ascii="Courier New" w:hAnsi="Courier New" w:cs="Courier New"/>
          <w:lang w:val="ru-RU"/>
        </w:rPr>
        <w:sym w:font="Symbol" w:char="F073"/>
      </w:r>
      <w:r w:rsidRPr="00E527A2">
        <w:rPr>
          <w:rFonts w:ascii="Courier New" w:hAnsi="Courier New" w:cs="Courier New"/>
        </w:rPr>
        <w:sym w:font="Symbol" w:char="F0CE"/>
      </w:r>
      <w:r w:rsidRPr="00E527A2">
        <w:rPr>
          <w:rFonts w:ascii="Courier New" w:hAnsi="Courier New" w:cs="Courier New"/>
          <w:b/>
        </w:rPr>
        <w:sym w:font="Symbol" w:char="F053"/>
      </w:r>
      <w:r w:rsidRPr="00E527A2">
        <w:rPr>
          <w:rFonts w:ascii="Courier New" w:hAnsi="Courier New" w:cs="Courier New"/>
          <w:lang w:val="ru-RU"/>
        </w:rPr>
        <w:t xml:space="preserve"> </w:t>
      </w:r>
      <w:r w:rsidRPr="00E527A2">
        <w:rPr>
          <w:bCs/>
          <w:iCs/>
          <w:lang w:val="ru-RU"/>
        </w:rPr>
        <w:t>эквивалентно</w:t>
      </w:r>
      <w:r w:rsidRPr="00E527A2">
        <w:rPr>
          <w:rFonts w:ascii="Courier New" w:hAnsi="Courier New" w:cs="Courier New"/>
          <w:lang w:val="ru-RU"/>
        </w:rPr>
        <w:t xml:space="preserve"> </w:t>
      </w:r>
      <w:r w:rsidRPr="00E527A2">
        <w:rPr>
          <w:rFonts w:ascii="Courier New" w:hAnsi="Courier New" w:cs="Courier New"/>
          <w:lang w:val="ru-RU"/>
        </w:rPr>
        <w:sym w:font="Symbol" w:char="F073"/>
      </w:r>
      <w:r w:rsidRPr="00E527A2">
        <w:rPr>
          <w:rFonts w:ascii="Courier New" w:hAnsi="Courier New" w:cs="Courier New"/>
        </w:rPr>
        <w:sym w:font="Symbol" w:char="F0CE"/>
      </w:r>
      <w:r w:rsidR="00636917">
        <w:rPr>
          <w:b/>
          <w:i/>
        </w:rPr>
        <w:t>SafeBy</w:t>
      </w:r>
      <w:r w:rsidRPr="00E527A2">
        <w:rPr>
          <w:rFonts w:ascii="Courier New" w:hAnsi="Courier New" w:cs="Courier New"/>
          <w:bCs/>
          <w:lang w:val="ru-RU"/>
        </w:rPr>
        <w:t>(</w:t>
      </w:r>
      <w:r w:rsidRPr="00E527A2">
        <w:rPr>
          <w:rFonts w:ascii="Courier New" w:hAnsi="Courier New" w:cs="Courier New"/>
          <w:b/>
        </w:rPr>
        <w:sym w:font="Symbol" w:char="F053"/>
      </w:r>
      <w:r w:rsidRPr="00E527A2">
        <w:rPr>
          <w:rFonts w:ascii="Courier New" w:hAnsi="Courier New" w:cs="Courier New"/>
          <w:bCs/>
          <w:lang w:val="ru-RU"/>
        </w:rPr>
        <w:t>)</w:t>
      </w:r>
      <w:r w:rsidRPr="00E527A2">
        <w:rPr>
          <w:bCs/>
          <w:iCs/>
          <w:lang w:val="ru-RU"/>
        </w:rPr>
        <w:t xml:space="preserve">. Поэтому строгость теста – это жёсткое правило назначения вердикта максимальным трассам теста: вердикт </w:t>
      </w:r>
      <w:r w:rsidRPr="00E527A2">
        <w:rPr>
          <w:b/>
          <w:bCs/>
          <w:i/>
          <w:iCs/>
        </w:rPr>
        <w:t>pass</w:t>
      </w:r>
      <w:r w:rsidRPr="00E527A2">
        <w:rPr>
          <w:bCs/>
          <w:iCs/>
          <w:lang w:val="ru-RU"/>
        </w:rPr>
        <w:t xml:space="preserve"> получают безопасные трассы спецификации, а вердикт </w:t>
      </w:r>
      <w:r w:rsidRPr="00E527A2">
        <w:rPr>
          <w:b/>
          <w:bCs/>
          <w:i/>
          <w:iCs/>
        </w:rPr>
        <w:t>fail</w:t>
      </w:r>
      <w:r w:rsidRPr="00E527A2">
        <w:rPr>
          <w:bCs/>
          <w:iCs/>
          <w:lang w:val="ru-RU"/>
        </w:rPr>
        <w:t xml:space="preserve"> – трассы</w:t>
      </w:r>
      <w:r>
        <w:rPr>
          <w:bCs/>
          <w:iCs/>
          <w:lang w:val="ru-RU"/>
        </w:rPr>
        <w:t>, отсутствующие в спецификации.</w:t>
      </w:r>
      <w:r w:rsidR="00D1353B">
        <w:rPr>
          <w:bCs/>
          <w:iCs/>
          <w:lang w:val="ru-RU"/>
        </w:rPr>
        <w:t xml:space="preserve"> </w:t>
      </w:r>
      <w:r w:rsidR="00602259">
        <w:rPr>
          <w:bCs/>
          <w:iCs/>
          <w:lang w:val="ru-RU"/>
        </w:rPr>
        <w:t>М</w:t>
      </w:r>
      <w:r w:rsidR="00D1353B">
        <w:rPr>
          <w:bCs/>
          <w:iCs/>
          <w:lang w:val="ru-RU"/>
        </w:rPr>
        <w:t xml:space="preserve">ножество тестовых трасс спецификации однозначно определяет класс </w:t>
      </w:r>
      <w:r w:rsidR="007A6AD0">
        <w:rPr>
          <w:bCs/>
          <w:iCs/>
          <w:lang w:val="ru-RU"/>
        </w:rPr>
        <w:t>безопасн</w:t>
      </w:r>
      <w:r w:rsidR="00D1353B">
        <w:rPr>
          <w:bCs/>
          <w:iCs/>
          <w:lang w:val="ru-RU"/>
        </w:rPr>
        <w:t xml:space="preserve">ых реализаций, </w:t>
      </w:r>
      <w:r w:rsidR="00602259">
        <w:rPr>
          <w:bCs/>
          <w:iCs/>
          <w:lang w:val="ru-RU"/>
        </w:rPr>
        <w:t>а</w:t>
      </w:r>
      <w:r w:rsidR="00D1353B">
        <w:rPr>
          <w:bCs/>
          <w:iCs/>
          <w:lang w:val="ru-RU"/>
        </w:rPr>
        <w:t xml:space="preserve"> вместе с подмножеством безопасных трасс</w:t>
      </w:r>
      <w:r w:rsidR="00FA1614">
        <w:rPr>
          <w:bCs/>
          <w:iCs/>
          <w:lang w:val="ru-RU"/>
        </w:rPr>
        <w:t xml:space="preserve"> </w:t>
      </w:r>
      <w:r w:rsidR="00D1353B">
        <w:rPr>
          <w:bCs/>
          <w:iCs/>
          <w:lang w:val="ru-RU"/>
        </w:rPr>
        <w:t>они однозначно определяют класс конформных реализаций.</w:t>
      </w:r>
    </w:p>
    <w:p w:rsidR="00205277" w:rsidRPr="00E527A2" w:rsidRDefault="00311A7B" w:rsidP="00AA44F7">
      <w:pPr>
        <w:pStyle w:val="Theorem"/>
        <w:spacing w:line="360" w:lineRule="auto"/>
      </w:pPr>
      <w:bookmarkStart w:id="357" w:name="_Ref107411433"/>
      <w:r>
        <w:br w:type="page"/>
      </w:r>
      <w:r w:rsidR="00205277">
        <w:lastRenderedPageBreak/>
        <w:t>Строгий</w:t>
      </w:r>
      <w:r w:rsidR="00205277" w:rsidRPr="00E527A2">
        <w:t xml:space="preserve"> тестовый набор</w:t>
      </w:r>
      <w:r w:rsidR="00205277">
        <w:rPr>
          <w:rFonts w:ascii="Courier New" w:hAnsi="Courier New" w:cs="Courier New"/>
        </w:rPr>
        <w:t xml:space="preserve"> </w:t>
      </w:r>
      <w:r w:rsidR="00205277" w:rsidRPr="00E527A2">
        <w:rPr>
          <w:rFonts w:ascii="Courier New" w:hAnsi="Courier New" w:cs="Courier New"/>
          <w:b/>
        </w:rPr>
        <w:sym w:font="Symbol" w:char="F054"/>
      </w:r>
      <w:r w:rsidR="00205277" w:rsidRPr="00E527A2">
        <w:rPr>
          <w:rFonts w:ascii="Courier New" w:hAnsi="Courier New" w:cs="Courier New"/>
          <w:b/>
        </w:rPr>
        <w:sym w:font="Symbol" w:char="F054"/>
      </w:r>
      <w:r w:rsidR="00205277" w:rsidRPr="00E527A2">
        <w:rPr>
          <w:bCs/>
        </w:rPr>
        <w:t xml:space="preserve">, </w:t>
      </w:r>
      <w:r w:rsidR="008A380E">
        <w:rPr>
          <w:bCs/>
        </w:rPr>
        <w:t>покрывающий</w:t>
      </w:r>
      <w:r w:rsidR="00205277" w:rsidRPr="00E527A2">
        <w:rPr>
          <w:bCs/>
        </w:rPr>
        <w:t xml:space="preserve"> все </w:t>
      </w:r>
      <w:r w:rsidR="00205277">
        <w:rPr>
          <w:bCs/>
        </w:rPr>
        <w:t>тестовые</w:t>
      </w:r>
      <w:r w:rsidR="00205277" w:rsidRPr="00E527A2">
        <w:rPr>
          <w:bCs/>
        </w:rPr>
        <w:t xml:space="preserve"> трассы спецификации</w:t>
      </w:r>
      <w:r w:rsidR="00205277" w:rsidRPr="00E527A2">
        <w:rPr>
          <w:rFonts w:ascii="Courier New" w:hAnsi="Courier New" w:cs="Courier New"/>
          <w:bCs/>
        </w:rPr>
        <w:t xml:space="preserve"> </w:t>
      </w:r>
      <w:r w:rsidR="00205277">
        <w:rPr>
          <w:b/>
          <w:bCs/>
          <w:i/>
          <w:lang w:val="en-US"/>
        </w:rPr>
        <w:t>tt</w:t>
      </w:r>
      <w:r w:rsidR="00205277" w:rsidRPr="00E527A2">
        <w:rPr>
          <w:rFonts w:ascii="Courier New" w:hAnsi="Courier New" w:cs="Courier New"/>
          <w:bCs/>
        </w:rPr>
        <w:t>(</w:t>
      </w:r>
      <w:r w:rsidR="00205277" w:rsidRPr="00E527A2">
        <w:rPr>
          <w:rFonts w:ascii="Courier New" w:hAnsi="Courier New" w:cs="Courier New"/>
          <w:b/>
        </w:rPr>
        <w:sym w:font="Symbol" w:char="F053"/>
      </w:r>
      <w:r w:rsidR="00205277" w:rsidRPr="00E527A2">
        <w:rPr>
          <w:rFonts w:ascii="Courier New" w:hAnsi="Courier New" w:cs="Courier New"/>
          <w:bCs/>
        </w:rPr>
        <w:t>)</w:t>
      </w:r>
      <w:r w:rsidR="00205277" w:rsidRPr="00E527A2">
        <w:rPr>
          <w:rFonts w:ascii="Courier New" w:hAnsi="Courier New" w:cs="Courier New"/>
        </w:rPr>
        <w:sym w:font="Symbol" w:char="F0CD"/>
      </w:r>
      <w:r w:rsidR="00205277" w:rsidRPr="00E527A2">
        <w:rPr>
          <w:rFonts w:ascii="Courier New" w:hAnsi="Courier New" w:cs="Courier New"/>
        </w:rPr>
        <w:sym w:font="Symbol" w:char="F0C8"/>
      </w:r>
      <w:r w:rsidR="00205277" w:rsidRPr="00E527A2">
        <w:rPr>
          <w:rFonts w:ascii="Courier New" w:hAnsi="Courier New" w:cs="Courier New"/>
          <w:b/>
        </w:rPr>
        <w:sym w:font="Symbol" w:char="F054"/>
      </w:r>
      <w:r w:rsidR="00205277" w:rsidRPr="00E527A2">
        <w:rPr>
          <w:rFonts w:ascii="Courier New" w:hAnsi="Courier New" w:cs="Courier New"/>
          <w:b/>
        </w:rPr>
        <w:sym w:font="Symbol" w:char="F054"/>
      </w:r>
      <w:r w:rsidR="00205277" w:rsidRPr="00E527A2">
        <w:rPr>
          <w:bCs/>
        </w:rPr>
        <w:t>, является полным.</w:t>
      </w:r>
      <w:bookmarkEnd w:id="357"/>
    </w:p>
    <w:p w:rsidR="00205277" w:rsidRDefault="00205277" w:rsidP="00AA44F7">
      <w:pPr>
        <w:spacing w:line="360" w:lineRule="auto"/>
        <w:jc w:val="right"/>
        <w:rPr>
          <w:lang w:val="ru-RU"/>
        </w:rPr>
      </w:pPr>
      <w:r w:rsidRPr="00E527A2">
        <w:rPr>
          <w:lang w:val="ru-RU"/>
        </w:rPr>
        <w:sym w:font="Symbol" w:char="F0FF"/>
      </w:r>
      <w:r w:rsidR="002675A0">
        <w:rPr>
          <w:lang w:val="ru-RU"/>
        </w:rPr>
        <w:fldChar w:fldCharType="begin"/>
      </w:r>
      <w:r w:rsidR="002675A0">
        <w:rPr>
          <w:lang w:val="ru-RU"/>
        </w:rPr>
        <w:instrText xml:space="preserve"> PAGEREF _Ref156391929 \h </w:instrText>
      </w:r>
      <w:r w:rsidR="00AA0566" w:rsidRPr="00AA0566">
        <w:rPr>
          <w:lang w:val="ru-RU"/>
        </w:rPr>
      </w:r>
      <w:r w:rsidR="002675A0">
        <w:rPr>
          <w:lang w:val="ru-RU"/>
        </w:rPr>
        <w:fldChar w:fldCharType="separate"/>
      </w:r>
      <w:r w:rsidR="006D5552">
        <w:rPr>
          <w:noProof/>
          <w:lang w:val="ru-RU"/>
        </w:rPr>
        <w:t>453</w:t>
      </w:r>
      <w:r w:rsidR="002675A0">
        <w:rPr>
          <w:lang w:val="ru-RU"/>
        </w:rPr>
        <w:fldChar w:fldCharType="end"/>
      </w:r>
    </w:p>
    <w:p w:rsidR="00167D28" w:rsidRDefault="00167D28" w:rsidP="00AA44F7">
      <w:pPr>
        <w:pStyle w:val="30"/>
        <w:spacing w:line="360" w:lineRule="auto"/>
      </w:pPr>
      <w:bookmarkStart w:id="358" w:name="_Ref160357109"/>
      <w:bookmarkStart w:id="359" w:name="_Toc195608422"/>
      <w:r>
        <w:t xml:space="preserve">Полный набор </w:t>
      </w:r>
      <w:r w:rsidR="00061D58">
        <w:t>примитивных тестов</w:t>
      </w:r>
      <w:bookmarkEnd w:id="358"/>
      <w:bookmarkEnd w:id="359"/>
    </w:p>
    <w:p w:rsidR="002B4B42" w:rsidRDefault="0098722F" w:rsidP="00A4447E">
      <w:pPr>
        <w:spacing w:line="360" w:lineRule="auto"/>
        <w:ind w:firstLine="567"/>
        <w:rPr>
          <w:lang w:val="ru-RU"/>
        </w:rPr>
      </w:pPr>
      <w:r>
        <w:rPr>
          <w:lang w:val="ru-RU"/>
        </w:rPr>
        <w:t xml:space="preserve">В качестве примера управляемого теста рассмотрим </w:t>
      </w:r>
      <w:r w:rsidR="00061D58" w:rsidRPr="00061D58">
        <w:rPr>
          <w:i/>
          <w:lang w:val="ru-RU"/>
        </w:rPr>
        <w:t>примитивный</w:t>
      </w:r>
      <w:r w:rsidR="00061D58">
        <w:rPr>
          <w:lang w:val="ru-RU"/>
        </w:rPr>
        <w:t xml:space="preserve"> </w:t>
      </w:r>
      <w:r>
        <w:rPr>
          <w:lang w:val="ru-RU"/>
        </w:rPr>
        <w:t>тест</w:t>
      </w:r>
      <w:r w:rsidR="00061D58">
        <w:rPr>
          <w:rStyle w:val="af0"/>
          <w:lang w:val="ru-RU"/>
        </w:rPr>
        <w:footnoteReference w:id="11"/>
      </w:r>
      <w:r>
        <w:rPr>
          <w:lang w:val="ru-RU"/>
        </w:rPr>
        <w:t xml:space="preserve">, который строится по </w:t>
      </w:r>
      <w:r w:rsidR="008E73F1">
        <w:rPr>
          <w:lang w:val="ru-RU"/>
        </w:rPr>
        <w:t xml:space="preserve">произвольной </w:t>
      </w:r>
      <w:r>
        <w:rPr>
          <w:lang w:val="ru-RU"/>
        </w:rPr>
        <w:t>выделенной тестовой трассе</w:t>
      </w:r>
      <w:r>
        <w:rPr>
          <w:rFonts w:ascii="Courier New" w:hAnsi="Courier New" w:cs="Courier New"/>
          <w:lang w:val="ru-RU"/>
        </w:rPr>
        <w:t xml:space="preserve"> </w:t>
      </w:r>
      <w:r w:rsidRPr="00E527A2">
        <w:rPr>
          <w:rFonts w:ascii="Courier New" w:hAnsi="Courier New" w:cs="Courier New"/>
          <w:lang w:val="ru-RU"/>
        </w:rPr>
        <w:sym w:font="Symbol" w:char="F073"/>
      </w:r>
      <w:r w:rsidR="00745388">
        <w:rPr>
          <w:rFonts w:ascii="Courier New" w:hAnsi="Courier New" w:cs="Courier New"/>
          <w:lang w:val="ru-RU"/>
        </w:rPr>
        <w:t xml:space="preserve"> </w:t>
      </w:r>
      <w:r w:rsidR="00745388">
        <w:rPr>
          <w:lang w:val="ru-RU"/>
        </w:rPr>
        <w:t>(</w:t>
      </w:r>
      <w:r w:rsidR="00745388">
        <w:rPr>
          <w:lang w:val="ru-RU"/>
        </w:rPr>
        <w:fldChar w:fldCharType="begin"/>
      </w:r>
      <w:r w:rsidR="00745388">
        <w:rPr>
          <w:lang w:val="ru-RU"/>
        </w:rPr>
        <w:instrText xml:space="preserve"> REF _Ref161651078 \r \h </w:instrText>
      </w:r>
      <w:r w:rsidR="00AA0566" w:rsidRPr="00AA0566">
        <w:rPr>
          <w:lang w:val="ru-RU"/>
        </w:rPr>
      </w:r>
      <w:r w:rsidR="00745388">
        <w:rPr>
          <w:lang w:val="ru-RU"/>
        </w:rPr>
        <w:fldChar w:fldCharType="separate"/>
      </w:r>
      <w:r w:rsidR="006D5552">
        <w:rPr>
          <w:lang w:val="ru-RU"/>
        </w:rPr>
        <w:t>Рис.35</w:t>
      </w:r>
      <w:r w:rsidR="00745388">
        <w:rPr>
          <w:lang w:val="ru-RU"/>
        </w:rPr>
        <w:fldChar w:fldCharType="end"/>
      </w:r>
      <w:r w:rsidR="00745388">
        <w:rPr>
          <w:lang w:val="ru-RU"/>
        </w:rPr>
        <w:t>).</w:t>
      </w:r>
      <w:r>
        <w:rPr>
          <w:lang w:val="ru-RU"/>
        </w:rPr>
        <w:t xml:space="preserve"> Трасса</w:t>
      </w:r>
      <w:r>
        <w:rPr>
          <w:rFonts w:ascii="Courier New" w:hAnsi="Courier New" w:cs="Courier New"/>
          <w:lang w:val="ru-RU"/>
        </w:rPr>
        <w:t xml:space="preserve"> </w:t>
      </w:r>
      <w:r w:rsidRPr="00E527A2">
        <w:rPr>
          <w:rFonts w:ascii="Courier New" w:hAnsi="Courier New" w:cs="Courier New"/>
          <w:lang w:val="ru-RU"/>
        </w:rPr>
        <w:sym w:font="Symbol" w:char="F073"/>
      </w:r>
      <w:r>
        <w:rPr>
          <w:rFonts w:ascii="Courier New" w:hAnsi="Courier New" w:cs="Courier New"/>
          <w:lang w:val="ru-RU"/>
        </w:rPr>
        <w:t xml:space="preserve"> </w:t>
      </w:r>
      <w:r w:rsidR="00CD2E57">
        <w:rPr>
          <w:lang w:val="ru-RU"/>
        </w:rPr>
        <w:t>объявляется</w:t>
      </w:r>
      <w:r>
        <w:rPr>
          <w:lang w:val="ru-RU"/>
        </w:rPr>
        <w:t xml:space="preserve"> максимальной трассой теста.</w:t>
      </w:r>
      <w:r w:rsidR="00BC5E94">
        <w:rPr>
          <w:lang w:val="ru-RU"/>
        </w:rPr>
        <w:t xml:space="preserve"> </w:t>
      </w:r>
      <w:r>
        <w:rPr>
          <w:lang w:val="ru-RU"/>
        </w:rPr>
        <w:t>Для каждого</w:t>
      </w:r>
      <w:r w:rsidR="00606F71">
        <w:rPr>
          <w:lang w:val="ru-RU"/>
        </w:rPr>
        <w:t xml:space="preserve"> её</w:t>
      </w:r>
      <w:r>
        <w:rPr>
          <w:lang w:val="ru-RU"/>
        </w:rPr>
        <w:t xml:space="preserve"> префикса</w:t>
      </w:r>
      <w:r w:rsidRPr="00B452A6">
        <w:rPr>
          <w:rFonts w:ascii="Courier New" w:hAnsi="Courier New" w:cs="Courier New"/>
          <w:lang w:val="ru-RU"/>
        </w:rPr>
        <w:t xml:space="preserve"> </w:t>
      </w:r>
      <w:r>
        <w:rPr>
          <w:rFonts w:ascii="Courier New" w:hAnsi="Courier New" w:cs="Courier New"/>
          <w:lang w:val="ru-RU"/>
        </w:rPr>
        <w:sym w:font="Symbol" w:char="F06D"/>
      </w:r>
      <w:r w:rsidR="00BC5E94">
        <w:rPr>
          <w:lang w:val="ru-RU"/>
        </w:rPr>
        <w:t>, продолжаемого в трассе символом</w:t>
      </w:r>
      <w:r w:rsidR="00BC5E94" w:rsidRPr="00BC5E94">
        <w:rPr>
          <w:rFonts w:ascii="Courier New" w:hAnsi="Courier New" w:cs="Courier New"/>
          <w:lang w:val="ru-RU"/>
        </w:rPr>
        <w:t xml:space="preserve"> </w:t>
      </w:r>
      <w:r w:rsidR="00BC5E94" w:rsidRPr="00BC5E94">
        <w:rPr>
          <w:rFonts w:ascii="Courier New" w:hAnsi="Courier New" w:cs="Courier New"/>
        </w:rPr>
        <w:t>u</w:t>
      </w:r>
      <w:r w:rsidR="00BC5E94">
        <w:rPr>
          <w:lang w:val="ru-RU"/>
        </w:rPr>
        <w:t>, то есть</w:t>
      </w:r>
      <w:r w:rsidR="00BC5E94" w:rsidRPr="00B452A6">
        <w:rPr>
          <w:rFonts w:ascii="Courier New" w:hAnsi="Courier New" w:cs="Courier New"/>
          <w:lang w:val="ru-RU"/>
        </w:rPr>
        <w:t xml:space="preserve"> </w:t>
      </w:r>
      <w:r w:rsidR="00BC5E94">
        <w:rPr>
          <w:rFonts w:ascii="Courier New" w:hAnsi="Courier New" w:cs="Courier New"/>
          <w:lang w:val="ru-RU"/>
        </w:rPr>
        <w:sym w:font="Symbol" w:char="F06D"/>
      </w:r>
      <w:r w:rsidR="00BC5E94">
        <w:rPr>
          <w:rFonts w:ascii="Courier New" w:hAnsi="Courier New" w:cs="Courier New"/>
        </w:rPr>
        <w:sym w:font="Symbol" w:char="F0D7"/>
      </w:r>
      <w:r w:rsidR="00BC5E94">
        <w:rPr>
          <w:rFonts w:ascii="Courier New" w:hAnsi="Courier New" w:cs="Courier New"/>
        </w:rPr>
        <w:sym w:font="Euclid Symbol" w:char="F0E1"/>
      </w:r>
      <w:r w:rsidR="00BC5E94">
        <w:rPr>
          <w:rFonts w:ascii="Courier New" w:hAnsi="Courier New" w:cs="Courier New"/>
        </w:rPr>
        <w:t>u</w:t>
      </w:r>
      <w:r w:rsidR="00BC5E94">
        <w:rPr>
          <w:rFonts w:ascii="Courier New" w:hAnsi="Courier New" w:cs="Courier New"/>
        </w:rPr>
        <w:sym w:font="Euclid Symbol" w:char="F0F1"/>
      </w:r>
      <w:r w:rsidR="00BC5E94">
        <w:rPr>
          <w:rFonts w:ascii="Courier New" w:hAnsi="Courier New" w:cs="Courier New"/>
          <w:lang w:val="ru-RU"/>
        </w:rPr>
        <w:sym w:font="Symbol" w:char="F0A3"/>
      </w:r>
      <w:r w:rsidR="00BC5E94" w:rsidRPr="00E527A2">
        <w:rPr>
          <w:rFonts w:ascii="Courier New" w:hAnsi="Courier New" w:cs="Courier New"/>
          <w:lang w:val="ru-RU"/>
        </w:rPr>
        <w:sym w:font="Symbol" w:char="F073"/>
      </w:r>
      <w:r w:rsidR="00BC5E94">
        <w:rPr>
          <w:lang w:val="ru-RU"/>
        </w:rPr>
        <w:t>, в</w:t>
      </w:r>
      <w:r>
        <w:rPr>
          <w:lang w:val="ru-RU"/>
        </w:rPr>
        <w:t xml:space="preserve">ыбирается любая кнопка </w:t>
      </w:r>
      <w:r w:rsidRPr="002022DA">
        <w:rPr>
          <w:lang w:val="ru-RU"/>
        </w:rPr>
        <w:t>“</w:t>
      </w:r>
      <w:r w:rsidRPr="002022DA">
        <w:rPr>
          <w:rFonts w:ascii="Courier New" w:hAnsi="Courier New" w:cs="Courier New"/>
        </w:rPr>
        <w:t>P</w:t>
      </w:r>
      <w:r w:rsidRPr="002022DA">
        <w:rPr>
          <w:lang w:val="ru-RU"/>
        </w:rPr>
        <w:t>”</w:t>
      </w:r>
      <w:r>
        <w:rPr>
          <w:lang w:val="ru-RU"/>
        </w:rPr>
        <w:t>, безопасная в спецификации после</w:t>
      </w:r>
      <w:r w:rsidRPr="00B452A6">
        <w:rPr>
          <w:rFonts w:ascii="Courier New" w:hAnsi="Courier New" w:cs="Courier New"/>
          <w:lang w:val="ru-RU"/>
        </w:rPr>
        <w:t xml:space="preserve"> </w:t>
      </w:r>
      <w:r>
        <w:rPr>
          <w:rFonts w:ascii="Courier New" w:hAnsi="Courier New" w:cs="Courier New"/>
          <w:lang w:val="ru-RU"/>
        </w:rPr>
        <w:sym w:font="Symbol" w:char="F06D"/>
      </w:r>
      <w:r w:rsidR="00BC5E94">
        <w:rPr>
          <w:rFonts w:ascii="Courier New" w:hAnsi="Courier New" w:cs="Courier New"/>
          <w:lang w:val="ru-RU"/>
        </w:rPr>
        <w:t xml:space="preserve"> </w:t>
      </w:r>
      <w:r w:rsidR="00BC5E94">
        <w:rPr>
          <w:lang w:val="ru-RU"/>
        </w:rPr>
        <w:t>и такая, что</w:t>
      </w:r>
      <w:r w:rsidR="00BC5E94" w:rsidRPr="00B452A6">
        <w:rPr>
          <w:rFonts w:ascii="Courier New" w:hAnsi="Courier New" w:cs="Courier New"/>
          <w:lang w:val="ru-RU"/>
        </w:rPr>
        <w:t xml:space="preserve"> </w:t>
      </w:r>
      <w:r w:rsidR="00BC5E94">
        <w:rPr>
          <w:rFonts w:ascii="Courier New" w:hAnsi="Courier New" w:cs="Courier New"/>
        </w:rPr>
        <w:t>u</w:t>
      </w:r>
      <w:r w:rsidR="00BC5E94" w:rsidRPr="00E527A2">
        <w:rPr>
          <w:rFonts w:ascii="Courier New" w:hAnsi="Courier New" w:cs="Courier New"/>
        </w:rPr>
        <w:sym w:font="Symbol" w:char="F0CE"/>
      </w:r>
      <w:r w:rsidR="00BC5E94">
        <w:rPr>
          <w:rFonts w:ascii="Courier New" w:hAnsi="Courier New" w:cs="Courier New"/>
        </w:rPr>
        <w:t>P</w:t>
      </w:r>
      <w:r w:rsidR="00BC5E94" w:rsidRPr="00BC5E94">
        <w:rPr>
          <w:rFonts w:ascii="Courier New" w:hAnsi="Courier New" w:cs="Courier New"/>
          <w:lang w:val="ru-RU"/>
        </w:rPr>
        <w:t xml:space="preserve"> </w:t>
      </w:r>
      <w:r w:rsidR="00BC5E94">
        <w:rPr>
          <w:lang w:val="ru-RU"/>
        </w:rPr>
        <w:t>или</w:t>
      </w:r>
      <w:r w:rsidR="00BC5E94" w:rsidRPr="00B452A6">
        <w:rPr>
          <w:rFonts w:ascii="Courier New" w:hAnsi="Courier New" w:cs="Courier New"/>
          <w:lang w:val="ru-RU"/>
        </w:rPr>
        <w:t xml:space="preserve"> </w:t>
      </w:r>
      <w:r w:rsidR="00BC5E94">
        <w:rPr>
          <w:rFonts w:ascii="Courier New" w:hAnsi="Courier New" w:cs="Courier New"/>
        </w:rPr>
        <w:t>u</w:t>
      </w:r>
      <w:r w:rsidR="00BC5E94">
        <w:rPr>
          <w:rFonts w:ascii="Courier New" w:hAnsi="Courier New" w:cs="Courier New"/>
          <w:lang w:val="ru-RU"/>
        </w:rPr>
        <w:t>=</w:t>
      </w:r>
      <w:r w:rsidR="00BC5E94">
        <w:rPr>
          <w:rFonts w:ascii="Courier New" w:hAnsi="Courier New" w:cs="Courier New"/>
        </w:rPr>
        <w:t>P</w:t>
      </w:r>
      <w:r w:rsidR="00BC5E94" w:rsidRPr="00BC5E94">
        <w:rPr>
          <w:rFonts w:ascii="Courier New" w:hAnsi="Courier New" w:cs="Courier New"/>
          <w:lang w:val="ru-RU"/>
        </w:rPr>
        <w:t xml:space="preserve"> </w:t>
      </w:r>
      <w:r w:rsidR="00BC5E94">
        <w:rPr>
          <w:lang w:val="ru-RU"/>
        </w:rPr>
        <w:t>(для</w:t>
      </w:r>
      <w:r w:rsidR="00BC5E94">
        <w:rPr>
          <w:rFonts w:ascii="Courier New" w:hAnsi="Courier New" w:cs="Courier New"/>
          <w:lang w:val="ru-RU"/>
        </w:rPr>
        <w:t xml:space="preserve"> </w:t>
      </w:r>
      <w:r w:rsidR="00BC5E94">
        <w:rPr>
          <w:rFonts w:ascii="Courier New" w:hAnsi="Courier New" w:cs="Courier New"/>
        </w:rPr>
        <w:t>P</w:t>
      </w:r>
      <w:r w:rsidR="00BC5E94" w:rsidRPr="00E527A2">
        <w:rPr>
          <w:rFonts w:ascii="Courier New" w:hAnsi="Courier New" w:cs="Courier New"/>
        </w:rPr>
        <w:sym w:font="Symbol" w:char="F0CE"/>
      </w:r>
      <w:r w:rsidR="00BC5E94" w:rsidRPr="00BC5E94">
        <w:rPr>
          <w:rFonts w:ascii="Euclid Fraktur" w:hAnsi="Euclid Fraktur"/>
          <w:b/>
        </w:rPr>
        <w:t>R</w:t>
      </w:r>
      <w:r w:rsidR="00BC5E94">
        <w:rPr>
          <w:lang w:val="ru-RU"/>
        </w:rPr>
        <w:t>). Существование такой кнопки гарантируется тем, что</w:t>
      </w:r>
      <w:r w:rsidR="00BC5E94">
        <w:rPr>
          <w:rFonts w:ascii="Courier New" w:hAnsi="Courier New" w:cs="Courier New"/>
          <w:lang w:val="ru-RU"/>
        </w:rPr>
        <w:t xml:space="preserve"> </w:t>
      </w:r>
      <w:r w:rsidR="00BC5E94" w:rsidRPr="00E527A2">
        <w:rPr>
          <w:rFonts w:ascii="Courier New" w:hAnsi="Courier New" w:cs="Courier New"/>
          <w:lang w:val="ru-RU"/>
        </w:rPr>
        <w:sym w:font="Symbol" w:char="F073"/>
      </w:r>
      <w:r w:rsidR="00BC5E94">
        <w:rPr>
          <w:rFonts w:ascii="Courier New" w:hAnsi="Courier New" w:cs="Courier New"/>
          <w:lang w:val="ru-RU"/>
        </w:rPr>
        <w:t xml:space="preserve"> </w:t>
      </w:r>
      <w:r w:rsidR="00CD2E57">
        <w:rPr>
          <w:lang w:val="ru-RU"/>
        </w:rPr>
        <w:t>– это т</w:t>
      </w:r>
      <w:r w:rsidR="00BC5E94">
        <w:rPr>
          <w:lang w:val="ru-RU"/>
        </w:rPr>
        <w:t xml:space="preserve">естовая трасса спецификации. </w:t>
      </w:r>
      <w:r w:rsidR="00CD2E57">
        <w:rPr>
          <w:lang w:val="ru-RU"/>
        </w:rPr>
        <w:t>Далее</w:t>
      </w:r>
      <w:r w:rsidR="00BC5E94">
        <w:rPr>
          <w:lang w:val="ru-RU"/>
        </w:rPr>
        <w:t xml:space="preserve"> для каждого</w:t>
      </w:r>
      <w:r w:rsidR="00CC5565" w:rsidRPr="00B452A6">
        <w:rPr>
          <w:rFonts w:ascii="Courier New" w:hAnsi="Courier New" w:cs="Courier New"/>
          <w:lang w:val="ru-RU"/>
        </w:rPr>
        <w:t xml:space="preserve"> </w:t>
      </w:r>
      <w:r w:rsidR="00CC5565">
        <w:rPr>
          <w:rFonts w:ascii="Courier New" w:hAnsi="Courier New" w:cs="Courier New"/>
        </w:rPr>
        <w:t>t</w:t>
      </w:r>
      <w:r w:rsidR="00CC5565">
        <w:rPr>
          <w:rFonts w:ascii="Courier New" w:hAnsi="Courier New" w:cs="Courier New"/>
        </w:rPr>
        <w:sym w:font="Symbol" w:char="F0B9"/>
      </w:r>
      <w:r w:rsidR="00CC5565">
        <w:rPr>
          <w:rFonts w:ascii="Courier New" w:hAnsi="Courier New" w:cs="Courier New"/>
        </w:rPr>
        <w:t>u</w:t>
      </w:r>
      <w:r w:rsidR="00CC5565" w:rsidRPr="00BC5E94">
        <w:rPr>
          <w:rFonts w:ascii="Courier New" w:hAnsi="Courier New" w:cs="Courier New"/>
          <w:lang w:val="ru-RU"/>
        </w:rPr>
        <w:t xml:space="preserve"> </w:t>
      </w:r>
      <w:r w:rsidR="00CC5565">
        <w:rPr>
          <w:lang w:val="ru-RU"/>
        </w:rPr>
        <w:t>такого, что</w:t>
      </w:r>
      <w:r w:rsidR="00BC5E94" w:rsidRPr="00B452A6">
        <w:rPr>
          <w:rFonts w:ascii="Courier New" w:hAnsi="Courier New" w:cs="Courier New"/>
          <w:lang w:val="ru-RU"/>
        </w:rPr>
        <w:t xml:space="preserve"> </w:t>
      </w:r>
      <w:r w:rsidR="00BC5E94">
        <w:rPr>
          <w:rFonts w:ascii="Courier New" w:hAnsi="Courier New" w:cs="Courier New"/>
        </w:rPr>
        <w:t>t</w:t>
      </w:r>
      <w:r w:rsidR="00BC5E94" w:rsidRPr="00E527A2">
        <w:rPr>
          <w:rFonts w:ascii="Courier New" w:hAnsi="Courier New" w:cs="Courier New"/>
        </w:rPr>
        <w:sym w:font="Symbol" w:char="F0CE"/>
      </w:r>
      <w:r w:rsidR="00BC5E94">
        <w:rPr>
          <w:rFonts w:ascii="Courier New" w:hAnsi="Courier New" w:cs="Courier New"/>
        </w:rPr>
        <w:t>P</w:t>
      </w:r>
      <w:r w:rsidR="00BC5E94" w:rsidRPr="00BC5E94">
        <w:rPr>
          <w:rFonts w:ascii="Courier New" w:hAnsi="Courier New" w:cs="Courier New"/>
          <w:lang w:val="ru-RU"/>
        </w:rPr>
        <w:t xml:space="preserve"> </w:t>
      </w:r>
      <w:r w:rsidR="00BC5E94">
        <w:rPr>
          <w:lang w:val="ru-RU"/>
        </w:rPr>
        <w:t>или</w:t>
      </w:r>
      <w:r w:rsidR="00BC5E94" w:rsidRPr="00B452A6">
        <w:rPr>
          <w:rFonts w:ascii="Courier New" w:hAnsi="Courier New" w:cs="Courier New"/>
          <w:lang w:val="ru-RU"/>
        </w:rPr>
        <w:t xml:space="preserve"> </w:t>
      </w:r>
      <w:r w:rsidR="00BC5E94">
        <w:rPr>
          <w:rFonts w:ascii="Courier New" w:hAnsi="Courier New" w:cs="Courier New"/>
        </w:rPr>
        <w:t>t</w:t>
      </w:r>
      <w:r w:rsidR="00BC5E94">
        <w:rPr>
          <w:rFonts w:ascii="Courier New" w:hAnsi="Courier New" w:cs="Courier New"/>
          <w:lang w:val="ru-RU"/>
        </w:rPr>
        <w:t>=</w:t>
      </w:r>
      <w:r w:rsidR="00BC5E94">
        <w:rPr>
          <w:rFonts w:ascii="Courier New" w:hAnsi="Courier New" w:cs="Courier New"/>
        </w:rPr>
        <w:t>P</w:t>
      </w:r>
      <w:r w:rsidR="00BC5E94" w:rsidRPr="00BC5E94">
        <w:rPr>
          <w:rFonts w:ascii="Courier New" w:hAnsi="Courier New" w:cs="Courier New"/>
          <w:lang w:val="ru-RU"/>
        </w:rPr>
        <w:t xml:space="preserve"> </w:t>
      </w:r>
      <w:r w:rsidR="00BC5E94">
        <w:rPr>
          <w:lang w:val="ru-RU"/>
        </w:rPr>
        <w:t>(для</w:t>
      </w:r>
      <w:r w:rsidR="00BC5E94">
        <w:rPr>
          <w:rFonts w:ascii="Courier New" w:hAnsi="Courier New" w:cs="Courier New"/>
          <w:lang w:val="ru-RU"/>
        </w:rPr>
        <w:t xml:space="preserve"> </w:t>
      </w:r>
      <w:r w:rsidR="00BC5E94">
        <w:rPr>
          <w:rFonts w:ascii="Courier New" w:hAnsi="Courier New" w:cs="Courier New"/>
        </w:rPr>
        <w:t>P</w:t>
      </w:r>
      <w:r w:rsidR="00BC5E94" w:rsidRPr="00E527A2">
        <w:rPr>
          <w:rFonts w:ascii="Courier New" w:hAnsi="Courier New" w:cs="Courier New"/>
        </w:rPr>
        <w:sym w:font="Symbol" w:char="F0CE"/>
      </w:r>
      <w:r w:rsidR="00BC5E94" w:rsidRPr="00BC5E94">
        <w:rPr>
          <w:rFonts w:ascii="Euclid Fraktur" w:hAnsi="Euclid Fraktur"/>
          <w:b/>
        </w:rPr>
        <w:t>R</w:t>
      </w:r>
      <w:r w:rsidR="00BC5E94">
        <w:rPr>
          <w:lang w:val="ru-RU"/>
        </w:rPr>
        <w:t xml:space="preserve">), </w:t>
      </w:r>
      <w:r w:rsidR="00CC5565">
        <w:rPr>
          <w:lang w:val="ru-RU"/>
        </w:rPr>
        <w:t>добавляется максимальная трасса</w:t>
      </w:r>
      <w:r w:rsidR="00CC5565" w:rsidRPr="00B452A6">
        <w:rPr>
          <w:rFonts w:ascii="Courier New" w:hAnsi="Courier New" w:cs="Courier New"/>
          <w:lang w:val="ru-RU"/>
        </w:rPr>
        <w:t xml:space="preserve"> </w:t>
      </w:r>
      <w:r w:rsidR="00CC5565">
        <w:rPr>
          <w:rFonts w:ascii="Courier New" w:hAnsi="Courier New" w:cs="Courier New"/>
          <w:lang w:val="ru-RU"/>
        </w:rPr>
        <w:sym w:font="Symbol" w:char="F06D"/>
      </w:r>
      <w:r w:rsidR="00CC5565">
        <w:rPr>
          <w:rFonts w:ascii="Courier New" w:hAnsi="Courier New" w:cs="Courier New"/>
        </w:rPr>
        <w:sym w:font="Symbol" w:char="F0D7"/>
      </w:r>
      <w:r w:rsidR="00CC5565">
        <w:rPr>
          <w:rFonts w:ascii="Courier New" w:hAnsi="Courier New" w:cs="Courier New"/>
        </w:rPr>
        <w:sym w:font="Euclid Symbol" w:char="F0E1"/>
      </w:r>
      <w:r w:rsidR="00CC5565">
        <w:rPr>
          <w:rFonts w:ascii="Courier New" w:hAnsi="Courier New" w:cs="Courier New"/>
        </w:rPr>
        <w:t>t</w:t>
      </w:r>
      <w:r w:rsidR="00CC5565">
        <w:rPr>
          <w:rFonts w:ascii="Courier New" w:hAnsi="Courier New" w:cs="Courier New"/>
        </w:rPr>
        <w:sym w:font="Euclid Symbol" w:char="F0F1"/>
      </w:r>
      <w:r w:rsidR="00CC5565">
        <w:rPr>
          <w:lang w:val="ru-RU"/>
        </w:rPr>
        <w:t>.</w:t>
      </w:r>
      <w:r w:rsidR="00CD2E57">
        <w:rPr>
          <w:lang w:val="ru-RU"/>
        </w:rPr>
        <w:t xml:space="preserve"> Наконец, добавляем все префиксы максимальных трасс и устанавливаем </w:t>
      </w:r>
      <w:r w:rsidR="00D0487F">
        <w:rPr>
          <w:lang w:val="ru-RU"/>
        </w:rPr>
        <w:t xml:space="preserve">такие </w:t>
      </w:r>
      <w:r w:rsidR="00CD2E57">
        <w:rPr>
          <w:lang w:val="ru-RU"/>
        </w:rPr>
        <w:t>вердикты максимальных трасс</w:t>
      </w:r>
      <w:r w:rsidR="00D0487F">
        <w:rPr>
          <w:lang w:val="ru-RU"/>
        </w:rPr>
        <w:t xml:space="preserve">, чтобы </w:t>
      </w:r>
      <w:r w:rsidR="00F0034F">
        <w:rPr>
          <w:lang w:val="ru-RU"/>
        </w:rPr>
        <w:t>получился строгий</w:t>
      </w:r>
      <w:r w:rsidR="00D0487F">
        <w:rPr>
          <w:lang w:val="ru-RU"/>
        </w:rPr>
        <w:t xml:space="preserve"> тест</w:t>
      </w:r>
      <w:r w:rsidR="00CD2E57">
        <w:rPr>
          <w:lang w:val="ru-RU"/>
        </w:rPr>
        <w:t>.</w:t>
      </w:r>
      <w:r w:rsidR="00061D58">
        <w:rPr>
          <w:lang w:val="ru-RU"/>
        </w:rPr>
        <w:t xml:space="preserve">  </w:t>
      </w:r>
    </w:p>
    <w:p w:rsidR="007262AE" w:rsidRDefault="000C0689" w:rsidP="00AA44F7">
      <w:pPr>
        <w:pStyle w:val="DefinitionY"/>
        <w:spacing w:line="360" w:lineRule="auto"/>
      </w:pPr>
      <w:r w:rsidRPr="00DB5CA8">
        <w:rPr>
          <w:bCs/>
        </w:rPr>
        <w:t>Пусть</w:t>
      </w:r>
      <w:r w:rsidRPr="00EF0FD4">
        <w:rPr>
          <w:bCs/>
        </w:rPr>
        <w:t xml:space="preserve"> </w:t>
      </w:r>
      <w:r>
        <w:t xml:space="preserve">задана </w:t>
      </w:r>
      <w:r w:rsidRPr="008F6FAA">
        <w:rPr>
          <w:b/>
          <w:i/>
        </w:rPr>
        <w:t>F</w:t>
      </w:r>
      <w:r w:rsidRPr="008F6FAA">
        <w:t>-</w:t>
      </w:r>
      <w:r>
        <w:t>спецификация</w:t>
      </w:r>
      <w:r w:rsidRPr="003D64AE">
        <w:rPr>
          <w:rFonts w:ascii="Courier New" w:hAnsi="Courier New" w:cs="Courier New"/>
        </w:rPr>
        <w:t xml:space="preserve"> </w:t>
      </w:r>
      <w:r w:rsidRPr="001E148C">
        <w:rPr>
          <w:rFonts w:ascii="Courier New" w:hAnsi="Courier New" w:cs="Courier New"/>
          <w:b/>
        </w:rPr>
        <w:sym w:font="Symbol" w:char="F053"/>
      </w:r>
      <w:r>
        <w:t>. Будем говорить, что тест</w:t>
      </w:r>
      <w:r w:rsidRPr="00E527A2">
        <w:rPr>
          <w:rFonts w:ascii="Courier New" w:hAnsi="Courier New" w:cs="Courier New"/>
        </w:rPr>
        <w:t xml:space="preserve"> </w:t>
      </w:r>
      <w:r w:rsidRPr="00E527A2">
        <w:rPr>
          <w:rFonts w:ascii="Courier New" w:hAnsi="Courier New" w:cs="Courier New"/>
          <w:b/>
        </w:rPr>
        <w:sym w:font="Symbol" w:char="F054"/>
      </w:r>
      <w:r>
        <w:rPr>
          <w:rFonts w:ascii="Courier New" w:hAnsi="Courier New" w:cs="Courier New"/>
        </w:rPr>
        <w:t xml:space="preserve"> </w:t>
      </w:r>
      <w:r>
        <w:t xml:space="preserve">является </w:t>
      </w:r>
      <w:r w:rsidR="00061D58">
        <w:t xml:space="preserve"> </w:t>
      </w:r>
      <w:r w:rsidR="00061D58" w:rsidRPr="00061D58">
        <w:rPr>
          <w:i/>
        </w:rPr>
        <w:t>примитивным</w:t>
      </w:r>
      <w:r w:rsidR="00061D58">
        <w:t xml:space="preserve"> </w:t>
      </w:r>
      <w:r>
        <w:t>тестом для тестовой трассы</w:t>
      </w:r>
      <w:r w:rsidRPr="003D64AE">
        <w:rPr>
          <w:rFonts w:ascii="Courier New" w:hAnsi="Courier New" w:cs="Courier New"/>
        </w:rPr>
        <w:t xml:space="preserve"> </w:t>
      </w:r>
      <w:r w:rsidRPr="00E527A2">
        <w:rPr>
          <w:rFonts w:ascii="Courier New" w:hAnsi="Courier New" w:cs="Courier New"/>
        </w:rPr>
        <w:sym w:font="Symbol" w:char="F073"/>
      </w:r>
      <w:r w:rsidRPr="00E527A2">
        <w:rPr>
          <w:rFonts w:ascii="Courier New" w:hAnsi="Courier New" w:cs="Courier New"/>
        </w:rPr>
        <w:sym w:font="Symbol" w:char="F0CE"/>
      </w:r>
      <w:r w:rsidRPr="00E527A2">
        <w:rPr>
          <w:b/>
          <w:i/>
        </w:rPr>
        <w:t>tt</w:t>
      </w:r>
      <w:r w:rsidRPr="00E527A2">
        <w:rPr>
          <w:rFonts w:ascii="Courier New" w:hAnsi="Courier New" w:cs="Courier New"/>
        </w:rPr>
        <w:t>(</w:t>
      </w:r>
      <w:r w:rsidRPr="00E527A2">
        <w:rPr>
          <w:rFonts w:ascii="Courier New" w:hAnsi="Courier New" w:cs="Courier New"/>
          <w:b/>
        </w:rPr>
        <w:sym w:font="Symbol" w:char="F053"/>
      </w:r>
      <w:r w:rsidRPr="00E527A2">
        <w:rPr>
          <w:rFonts w:ascii="Courier New" w:hAnsi="Courier New" w:cs="Courier New"/>
        </w:rPr>
        <w:t>)</w:t>
      </w:r>
      <w:r>
        <w:t>, если он строгий, управляемый и каждая его максимальная трасса либо совпадает с</w:t>
      </w:r>
      <w:r w:rsidRPr="003D64AE">
        <w:rPr>
          <w:rFonts w:ascii="Courier New" w:hAnsi="Courier New" w:cs="Courier New"/>
        </w:rPr>
        <w:t xml:space="preserve"> </w:t>
      </w:r>
      <w:r w:rsidRPr="00E527A2">
        <w:rPr>
          <w:rFonts w:ascii="Courier New" w:hAnsi="Courier New" w:cs="Courier New"/>
        </w:rPr>
        <w:sym w:font="Symbol" w:char="F073"/>
      </w:r>
      <w:r>
        <w:t>, либо является ответвлением от</w:t>
      </w:r>
      <w:r w:rsidRPr="003D64AE">
        <w:rPr>
          <w:rFonts w:ascii="Courier New" w:hAnsi="Courier New" w:cs="Courier New"/>
        </w:rPr>
        <w:t xml:space="preserve"> </w:t>
      </w:r>
      <w:r w:rsidRPr="00E527A2">
        <w:rPr>
          <w:rFonts w:ascii="Courier New" w:hAnsi="Courier New" w:cs="Courier New"/>
        </w:rPr>
        <w:sym w:font="Symbol" w:char="F073"/>
      </w:r>
      <w:r>
        <w:rPr>
          <w:rFonts w:ascii="Courier New" w:hAnsi="Courier New" w:cs="Courier New"/>
        </w:rPr>
        <w:t xml:space="preserve"> </w:t>
      </w:r>
      <w:r>
        <w:t>на один символ:</w:t>
      </w:r>
      <w:r w:rsidRPr="00E527A2">
        <w:rPr>
          <w:rFonts w:ascii="Courier New" w:hAnsi="Courier New" w:cs="Courier New"/>
        </w:rPr>
        <w:t xml:space="preserve"> </w:t>
      </w:r>
      <w:r w:rsidRPr="00E527A2">
        <w:rPr>
          <w:b/>
          <w:bCs/>
          <w:i/>
          <w:iCs/>
        </w:rPr>
        <w:t>max</w:t>
      </w:r>
      <w:r w:rsidRPr="006237CA">
        <w:rPr>
          <w:rFonts w:ascii="Courier New" w:hAnsi="Courier New" w:cs="Courier New"/>
        </w:rPr>
        <w:t>(</w:t>
      </w:r>
      <w:r w:rsidRPr="00E527A2">
        <w:rPr>
          <w:rFonts w:ascii="Courier New" w:hAnsi="Courier New" w:cs="Courier New"/>
          <w:b/>
        </w:rPr>
        <w:sym w:font="Symbol" w:char="F054"/>
      </w:r>
      <w:r w:rsidRPr="006237CA">
        <w:rPr>
          <w:rFonts w:ascii="Courier New" w:hAnsi="Courier New" w:cs="Courier New"/>
        </w:rPr>
        <w:t>) = {</w:t>
      </w:r>
      <w:r w:rsidRPr="00E527A2">
        <w:rPr>
          <w:rFonts w:ascii="Courier New" w:hAnsi="Courier New" w:cs="Courier New"/>
        </w:rPr>
        <w:sym w:font="Symbol" w:char="F073"/>
      </w:r>
      <w:r w:rsidRPr="006237CA">
        <w:rPr>
          <w:rFonts w:ascii="Courier New" w:hAnsi="Courier New" w:cs="Courier New"/>
        </w:rPr>
        <w:t xml:space="preserve">} </w:t>
      </w:r>
      <w:r>
        <w:rPr>
          <w:rFonts w:ascii="Courier New" w:hAnsi="Courier New" w:cs="Courier New"/>
        </w:rPr>
        <w:sym w:font="Symbol" w:char="F0C8"/>
      </w:r>
      <w:r w:rsidRPr="006237CA">
        <w:rPr>
          <w:rFonts w:ascii="Courier New" w:hAnsi="Courier New" w:cs="Courier New"/>
        </w:rPr>
        <w:t xml:space="preserve"> (</w:t>
      </w:r>
      <w:r w:rsidRPr="00E527A2">
        <w:rPr>
          <w:rFonts w:ascii="Courier New" w:hAnsi="Courier New" w:cs="Courier New"/>
          <w:b/>
        </w:rPr>
        <w:sym w:font="Symbol" w:char="F054"/>
      </w:r>
      <w:r w:rsidRPr="006237CA">
        <w:rPr>
          <w:rFonts w:ascii="Courier New" w:hAnsi="Courier New" w:cs="Courier New"/>
        </w:rPr>
        <w:t>\</w:t>
      </w:r>
      <w:r w:rsidRPr="006237CA">
        <w:rPr>
          <w:b/>
          <w:i/>
        </w:rPr>
        <w:t>Tree</w:t>
      </w:r>
      <w:r w:rsidRPr="006237CA">
        <w:rPr>
          <w:rFonts w:ascii="Courier New" w:hAnsi="Courier New" w:cs="Courier New"/>
        </w:rPr>
        <w:t>(</w:t>
      </w:r>
      <w:r w:rsidRPr="00E527A2">
        <w:rPr>
          <w:rFonts w:ascii="Courier New" w:hAnsi="Courier New" w:cs="Courier New"/>
        </w:rPr>
        <w:sym w:font="Symbol" w:char="F073"/>
      </w:r>
      <w:r w:rsidRPr="006237CA">
        <w:rPr>
          <w:rFonts w:ascii="Courier New" w:hAnsi="Courier New" w:cs="Courier New"/>
        </w:rPr>
        <w:t>))</w:t>
      </w:r>
      <w:r w:rsidRPr="006237CA">
        <w:t>.</w:t>
      </w:r>
    </w:p>
    <w:p w:rsidR="000C0689" w:rsidRDefault="000C0689" w:rsidP="00AA44F7">
      <w:pPr>
        <w:spacing w:line="360" w:lineRule="auto"/>
        <w:jc w:val="right"/>
        <w:rPr>
          <w:lang w:val="ru-RU"/>
        </w:rPr>
      </w:pPr>
      <w:r w:rsidRPr="00E527A2">
        <w:rPr>
          <w:lang w:val="ru-RU"/>
        </w:rPr>
        <w:sym w:font="Symbol" w:char="F0FF"/>
      </w:r>
    </w:p>
    <w:p w:rsidR="000C0689" w:rsidRDefault="000C0689" w:rsidP="00AA44F7">
      <w:pPr>
        <w:spacing w:line="360" w:lineRule="auto"/>
        <w:ind w:left="284"/>
        <w:rPr>
          <w:lang w:val="ru-RU"/>
        </w:rPr>
      </w:pPr>
    </w:p>
    <w:tbl>
      <w:tblPr>
        <w:tblW w:w="0" w:type="auto"/>
        <w:jc w:val="center"/>
        <w:tblLook w:val="01E0"/>
      </w:tblPr>
      <w:tblGrid>
        <w:gridCol w:w="7007"/>
      </w:tblGrid>
      <w:tr w:rsidR="00056C6E" w:rsidRPr="0074474B">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81"/>
            </w:tblGrid>
            <w:tr w:rsidR="0074474B" w:rsidRPr="0074474B">
              <w:trPr>
                <w:jc w:val="center"/>
              </w:trPr>
              <w:tc>
                <w:tcPr>
                  <w:tcW w:w="0" w:type="auto"/>
                  <w:tcBorders>
                    <w:bottom w:val="single" w:sz="4" w:space="0" w:color="auto"/>
                  </w:tcBorders>
                  <w:shd w:val="clear" w:color="auto" w:fill="EDE7D3"/>
                </w:tcPr>
                <w:p w:rsidR="0074474B" w:rsidRPr="0074474B" w:rsidRDefault="0074474B" w:rsidP="00EB4889">
                  <w:pPr>
                    <w:jc w:val="center"/>
                    <w:rPr>
                      <w:rFonts w:ascii="Arial" w:hAnsi="Arial" w:cs="Arial"/>
                      <w:sz w:val="24"/>
                      <w:lang w:val="ru-RU"/>
                    </w:rPr>
                  </w:pPr>
                  <w:r w:rsidRPr="0074474B">
                    <w:rPr>
                      <w:rFonts w:ascii="Arial" w:hAnsi="Arial" w:cs="Arial"/>
                      <w:sz w:val="24"/>
                      <w:lang w:val="ru-RU"/>
                    </w:rPr>
                    <w:lastRenderedPageBreak/>
                    <w:t xml:space="preserve">Генерация порождающего графа </w:t>
                  </w:r>
                  <w:r w:rsidR="00061D58">
                    <w:rPr>
                      <w:rFonts w:ascii="Arial" w:hAnsi="Arial" w:cs="Arial"/>
                      <w:sz w:val="24"/>
                      <w:lang w:val="ru-RU"/>
                    </w:rPr>
                    <w:t xml:space="preserve">примитивного </w:t>
                  </w:r>
                  <w:r w:rsidRPr="0074474B">
                    <w:rPr>
                      <w:rFonts w:ascii="Arial" w:hAnsi="Arial" w:cs="Arial"/>
                      <w:sz w:val="24"/>
                      <w:lang w:val="ru-RU"/>
                    </w:rPr>
                    <w:t>теста</w:t>
                  </w:r>
                </w:p>
                <w:p w:rsidR="002B535E" w:rsidRPr="002B535E" w:rsidRDefault="0074474B" w:rsidP="00EB4889">
                  <w:pPr>
                    <w:jc w:val="center"/>
                    <w:rPr>
                      <w:lang w:val="ru-RU"/>
                    </w:rPr>
                  </w:pPr>
                  <w:r w:rsidRPr="0074474B">
                    <w:rPr>
                      <w:rFonts w:ascii="Arial" w:hAnsi="Arial" w:cs="Arial"/>
                      <w:sz w:val="24"/>
                      <w:lang w:val="ru-RU"/>
                    </w:rPr>
                    <w:t>для тестовой трассы</w:t>
                  </w:r>
                  <w:r w:rsidRPr="0074474B">
                    <w:rPr>
                      <w:rFonts w:ascii="Courier New" w:hAnsi="Courier New" w:cs="Courier New"/>
                      <w:sz w:val="24"/>
                      <w:lang w:val="ru-RU"/>
                    </w:rPr>
                    <w:t xml:space="preserve"> </w:t>
                  </w:r>
                  <w:r w:rsidRPr="0074474B">
                    <w:rPr>
                      <w:rFonts w:ascii="Courier New" w:hAnsi="Courier New" w:cs="Courier New"/>
                      <w:sz w:val="24"/>
                      <w:lang w:val="ru-RU"/>
                    </w:rPr>
                    <w:sym w:font="Symbol" w:char="F064"/>
                  </w:r>
                  <w:r>
                    <w:rPr>
                      <w:rFonts w:ascii="Courier New" w:hAnsi="Courier New" w:cs="Courier New"/>
                      <w:sz w:val="24"/>
                      <w:lang w:val="ru-RU"/>
                    </w:rPr>
                    <w:t>=</w:t>
                  </w:r>
                  <w:r w:rsidRPr="0074474B">
                    <w:rPr>
                      <w:rFonts w:ascii="Courier New" w:hAnsi="Courier New" w:cs="Courier New"/>
                      <w:sz w:val="24"/>
                    </w:rPr>
                    <w:sym w:font="Euclid Symbol" w:char="F0E1"/>
                  </w:r>
                  <w:r w:rsidRPr="0074474B">
                    <w:rPr>
                      <w:rFonts w:ascii="Courier New" w:hAnsi="Courier New" w:cs="Courier New"/>
                      <w:sz w:val="24"/>
                      <w:lang w:val="ru-RU"/>
                    </w:rPr>
                    <w:t>?</w:t>
                  </w:r>
                  <w:r>
                    <w:rPr>
                      <w:rFonts w:ascii="Courier New" w:hAnsi="Courier New" w:cs="Courier New"/>
                      <w:sz w:val="24"/>
                    </w:rPr>
                    <w:t>x</w:t>
                  </w:r>
                  <w:r w:rsidRPr="0074474B">
                    <w:rPr>
                      <w:rFonts w:ascii="Courier New" w:hAnsi="Courier New" w:cs="Courier New"/>
                      <w:sz w:val="24"/>
                      <w:lang w:val="ru-RU"/>
                    </w:rPr>
                    <w:t>,</w:t>
                  </w:r>
                  <w:r w:rsidRPr="0074474B">
                    <w:rPr>
                      <w:rFonts w:ascii="Courier New" w:hAnsi="Courier New" w:cs="Courier New"/>
                      <w:sz w:val="24"/>
                      <w:lang w:val="ru-RU"/>
                    </w:rPr>
                    <w:sym w:font="Symbol" w:char="F064"/>
                  </w:r>
                  <w:r w:rsidRPr="0074474B">
                    <w:rPr>
                      <w:rFonts w:ascii="Courier New" w:hAnsi="Courier New" w:cs="Courier New"/>
                      <w:sz w:val="24"/>
                      <w:lang w:val="ru-RU"/>
                    </w:rPr>
                    <w:t>,{?</w:t>
                  </w:r>
                  <w:r>
                    <w:rPr>
                      <w:rFonts w:ascii="Courier New" w:hAnsi="Courier New" w:cs="Courier New"/>
                      <w:sz w:val="24"/>
                    </w:rPr>
                    <w:t>x</w:t>
                  </w:r>
                  <w:r w:rsidRPr="0074474B">
                    <w:rPr>
                      <w:rFonts w:ascii="Courier New" w:hAnsi="Courier New" w:cs="Courier New"/>
                      <w:sz w:val="24"/>
                      <w:lang w:val="ru-RU"/>
                    </w:rPr>
                    <w:t>},!</w:t>
                  </w:r>
                  <w:r>
                    <w:rPr>
                      <w:rFonts w:ascii="Courier New" w:hAnsi="Courier New" w:cs="Courier New"/>
                      <w:sz w:val="24"/>
                    </w:rPr>
                    <w:t>y</w:t>
                  </w:r>
                  <w:r w:rsidRPr="0074474B">
                    <w:rPr>
                      <w:rFonts w:ascii="Courier New" w:hAnsi="Courier New" w:cs="Courier New"/>
                      <w:sz w:val="24"/>
                    </w:rPr>
                    <w:sym w:font="Euclid Symbol" w:char="F0F1"/>
                  </w:r>
                  <w:r w:rsidR="003D519A" w:rsidRPr="003D519A">
                    <w:rPr>
                      <w:rFonts w:ascii="Courier New" w:hAnsi="Courier New" w:cs="Courier New"/>
                      <w:sz w:val="24"/>
                      <w:lang w:val="ru-RU"/>
                    </w:rPr>
                    <w:t xml:space="preserve"> </w:t>
                  </w:r>
                  <w:r w:rsidR="002B535E" w:rsidRPr="002B535E">
                    <w:rPr>
                      <w:rFonts w:ascii="Arial" w:hAnsi="Arial" w:cs="Arial"/>
                      <w:sz w:val="24"/>
                      <w:lang w:val="ru-RU"/>
                    </w:rPr>
                    <w:t xml:space="preserve">в </w:t>
                  </w:r>
                  <w:r w:rsidR="002B535E" w:rsidRPr="002B535E">
                    <w:rPr>
                      <w:rFonts w:ascii="Courier New" w:hAnsi="Courier New" w:cs="Courier New"/>
                      <w:sz w:val="24"/>
                      <w:lang w:val="ru-RU"/>
                    </w:rPr>
                    <w:sym w:font="Symbol" w:char="F062"/>
                  </w:r>
                  <w:r w:rsidR="002B535E" w:rsidRPr="002B535E">
                    <w:rPr>
                      <w:rFonts w:ascii="Courier New" w:hAnsi="Courier New" w:cs="Courier New"/>
                      <w:sz w:val="24"/>
                      <w:lang w:val="ru-RU"/>
                    </w:rPr>
                    <w:sym w:font="Symbol" w:char="F067"/>
                  </w:r>
                  <w:r w:rsidR="002B535E" w:rsidRPr="002B535E">
                    <w:rPr>
                      <w:rFonts w:ascii="Courier New" w:hAnsi="Courier New" w:cs="Courier New"/>
                      <w:sz w:val="24"/>
                      <w:lang w:val="ru-RU"/>
                    </w:rPr>
                    <w:sym w:font="Symbol" w:char="F064"/>
                  </w:r>
                  <w:r w:rsidR="002B535E" w:rsidRPr="002B535E">
                    <w:rPr>
                      <w:rFonts w:ascii="Arial" w:hAnsi="Arial" w:cs="Arial"/>
                      <w:sz w:val="24"/>
                      <w:lang w:val="ru-RU"/>
                    </w:rPr>
                    <w:t>-семантике</w:t>
                  </w:r>
                </w:p>
              </w:tc>
            </w:tr>
            <w:tr w:rsidR="00056C6E" w:rsidRPr="0074474B">
              <w:trPr>
                <w:jc w:val="center"/>
              </w:trPr>
              <w:tc>
                <w:tcPr>
                  <w:tcW w:w="0" w:type="auto"/>
                  <w:tcBorders>
                    <w:bottom w:val="nil"/>
                  </w:tcBorders>
                </w:tcPr>
                <w:p w:rsidR="00056C6E" w:rsidRPr="0074474B" w:rsidRDefault="004948FB" w:rsidP="00AA44F7">
                  <w:pPr>
                    <w:spacing w:line="360" w:lineRule="auto"/>
                    <w:jc w:val="center"/>
                    <w:rPr>
                      <w:rFonts w:ascii="Courier New" w:hAnsi="Courier New" w:cs="Courier New"/>
                      <w:lang w:val="ru-RU"/>
                    </w:rPr>
                  </w:pPr>
                  <w:r>
                    <w:rPr>
                      <w:rFonts w:ascii="Courier New" w:hAnsi="Courier New" w:cs="Courier New"/>
                      <w:noProof/>
                      <w:lang w:val="ru-RU" w:eastAsia="ru-RU"/>
                    </w:rPr>
                    <w:drawing>
                      <wp:inline distT="0" distB="0" distL="0" distR="0">
                        <wp:extent cx="3445510" cy="2809240"/>
                        <wp:effectExtent l="19050" t="0" r="2540" b="0"/>
                        <wp:docPr id="65" name="Рисунок 65" descr="трассовый ерш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трассовый ершик"/>
                                <pic:cNvPicPr>
                                  <a:picLocks noChangeAspect="1" noChangeArrowheads="1"/>
                                </pic:cNvPicPr>
                              </pic:nvPicPr>
                              <pic:blipFill>
                                <a:blip r:embed="rId63" cstate="print"/>
                                <a:srcRect/>
                                <a:stretch>
                                  <a:fillRect/>
                                </a:stretch>
                              </pic:blipFill>
                              <pic:spPr bwMode="auto">
                                <a:xfrm>
                                  <a:off x="0" y="0"/>
                                  <a:ext cx="3445510" cy="2809240"/>
                                </a:xfrm>
                                <a:prstGeom prst="rect">
                                  <a:avLst/>
                                </a:prstGeom>
                                <a:noFill/>
                                <a:ln w="9525">
                                  <a:noFill/>
                                  <a:miter lim="800000"/>
                                  <a:headEnd/>
                                  <a:tailEnd/>
                                </a:ln>
                              </pic:spPr>
                            </pic:pic>
                          </a:graphicData>
                        </a:graphic>
                      </wp:inline>
                    </w:drawing>
                  </w:r>
                </w:p>
              </w:tc>
            </w:tr>
            <w:tr w:rsidR="0074474B" w:rsidRPr="0074474B">
              <w:trPr>
                <w:jc w:val="center"/>
              </w:trPr>
              <w:tc>
                <w:tcPr>
                  <w:tcW w:w="0" w:type="auto"/>
                  <w:tcBorders>
                    <w:top w:val="nil"/>
                  </w:tcBorders>
                </w:tcPr>
                <w:p w:rsidR="0074474B" w:rsidRDefault="0074474B" w:rsidP="00F648A4">
                  <w:pPr>
                    <w:rPr>
                      <w:sz w:val="24"/>
                      <w:lang w:val="ru-RU"/>
                    </w:rPr>
                  </w:pPr>
                  <w:r w:rsidRPr="0074474B">
                    <w:rPr>
                      <w:sz w:val="24"/>
                      <w:lang w:val="ru-RU"/>
                    </w:rPr>
                    <w:t>Символ снабжён индексом «</w:t>
                  </w:r>
                  <w:r w:rsidRPr="0074474B">
                    <w:rPr>
                      <w:rFonts w:ascii="Courier New" w:hAnsi="Courier New" w:cs="Courier New"/>
                      <w:sz w:val="24"/>
                      <w:vertAlign w:val="subscript"/>
                      <w:lang w:val="ru-RU"/>
                    </w:rPr>
                    <w:t>хорошо</w:t>
                  </w:r>
                  <w:r w:rsidRPr="0074474B">
                    <w:rPr>
                      <w:sz w:val="24"/>
                      <w:lang w:val="ru-RU"/>
                    </w:rPr>
                    <w:t>»,</w:t>
                  </w:r>
                </w:p>
                <w:p w:rsidR="0074474B" w:rsidRDefault="0074474B" w:rsidP="00F648A4">
                  <w:pPr>
                    <w:rPr>
                      <w:sz w:val="24"/>
                      <w:lang w:val="ru-RU"/>
                    </w:rPr>
                  </w:pPr>
                  <w:r w:rsidRPr="0074474B">
                    <w:rPr>
                      <w:sz w:val="24"/>
                      <w:lang w:val="ru-RU"/>
                    </w:rPr>
                    <w:t>если он есть в спецификации после предшествующей трассы;</w:t>
                  </w:r>
                </w:p>
                <w:p w:rsidR="0074474B" w:rsidRDefault="0074474B" w:rsidP="00F648A4">
                  <w:pPr>
                    <w:rPr>
                      <w:sz w:val="24"/>
                      <w:lang w:val="ru-RU"/>
                    </w:rPr>
                  </w:pPr>
                  <w:r>
                    <w:rPr>
                      <w:sz w:val="24"/>
                      <w:lang w:val="ru-RU"/>
                    </w:rPr>
                    <w:t>иначе – индексом</w:t>
                  </w:r>
                  <w:r w:rsidRPr="0074474B">
                    <w:rPr>
                      <w:sz w:val="24"/>
                      <w:lang w:val="ru-RU"/>
                    </w:rPr>
                    <w:t xml:space="preserve"> «</w:t>
                  </w:r>
                  <w:r>
                    <w:rPr>
                      <w:rFonts w:ascii="Courier New" w:hAnsi="Courier New" w:cs="Courier New"/>
                      <w:sz w:val="24"/>
                      <w:vertAlign w:val="subscript"/>
                      <w:lang w:val="ru-RU"/>
                    </w:rPr>
                    <w:t>плохо</w:t>
                  </w:r>
                  <w:r w:rsidRPr="0074474B">
                    <w:rPr>
                      <w:sz w:val="24"/>
                      <w:lang w:val="ru-RU"/>
                    </w:rPr>
                    <w:t>»</w:t>
                  </w:r>
                  <w:r>
                    <w:rPr>
                      <w:sz w:val="24"/>
                      <w:lang w:val="ru-RU"/>
                    </w:rPr>
                    <w:t>.</w:t>
                  </w:r>
                </w:p>
                <w:p w:rsidR="0074474B" w:rsidRDefault="0074474B" w:rsidP="00F648A4">
                  <w:pPr>
                    <w:rPr>
                      <w:sz w:val="24"/>
                      <w:lang w:val="ru-RU"/>
                    </w:rPr>
                  </w:pPr>
                  <w:r>
                    <w:rPr>
                      <w:sz w:val="24"/>
                      <w:lang w:val="ru-RU"/>
                    </w:rPr>
                    <w:t>Пунктиром показаны взаимоисключающие продолжения,</w:t>
                  </w:r>
                </w:p>
                <w:p w:rsidR="0074474B" w:rsidRPr="0074474B" w:rsidRDefault="0074474B" w:rsidP="00F648A4">
                  <w:pPr>
                    <w:rPr>
                      <w:sz w:val="24"/>
                      <w:lang w:val="ru-RU"/>
                    </w:rPr>
                  </w:pPr>
                  <w:r>
                    <w:rPr>
                      <w:sz w:val="24"/>
                      <w:lang w:val="ru-RU"/>
                    </w:rPr>
                    <w:t>ведущие из одной вершины порождающего графа.</w:t>
                  </w:r>
                </w:p>
              </w:tc>
            </w:tr>
            <w:tr w:rsidR="00056C6E" w:rsidRPr="0074474B">
              <w:trPr>
                <w:jc w:val="center"/>
              </w:trPr>
              <w:tc>
                <w:tcPr>
                  <w:tcW w:w="0" w:type="auto"/>
                  <w:vAlign w:val="center"/>
                </w:tcPr>
                <w:p w:rsidR="00056C6E" w:rsidRPr="00B84A63" w:rsidRDefault="00056C6E" w:rsidP="006808A6">
                  <w:pPr>
                    <w:numPr>
                      <w:ilvl w:val="0"/>
                      <w:numId w:val="22"/>
                    </w:numPr>
                    <w:ind w:firstLine="0"/>
                    <w:jc w:val="center"/>
                    <w:rPr>
                      <w:lang w:val="ru-RU"/>
                    </w:rPr>
                  </w:pPr>
                  <w:bookmarkStart w:id="360" w:name="_Ref161651078"/>
                </w:p>
              </w:tc>
              <w:bookmarkEnd w:id="360"/>
            </w:tr>
          </w:tbl>
          <w:p w:rsidR="00056C6E" w:rsidRPr="0074474B" w:rsidRDefault="00056C6E" w:rsidP="00AA44F7">
            <w:pPr>
              <w:spacing w:line="360" w:lineRule="auto"/>
              <w:rPr>
                <w:rFonts w:ascii="Courier New" w:hAnsi="Courier New" w:cs="Courier New"/>
                <w:lang w:val="ru-RU"/>
              </w:rPr>
            </w:pPr>
          </w:p>
        </w:tc>
      </w:tr>
    </w:tbl>
    <w:p w:rsidR="00745388" w:rsidRDefault="00745388" w:rsidP="00AA44F7">
      <w:pPr>
        <w:spacing w:line="360" w:lineRule="auto"/>
        <w:rPr>
          <w:lang w:val="ru-RU"/>
        </w:rPr>
      </w:pPr>
    </w:p>
    <w:p w:rsidR="002B4B42" w:rsidRDefault="000C0689" w:rsidP="00A4447E">
      <w:pPr>
        <w:spacing w:line="360" w:lineRule="auto"/>
        <w:ind w:firstLine="567"/>
        <w:rPr>
          <w:lang w:val="ru-RU"/>
        </w:rPr>
      </w:pPr>
      <w:r>
        <w:rPr>
          <w:lang w:val="ru-RU"/>
        </w:rPr>
        <w:t xml:space="preserve">В общем случае </w:t>
      </w:r>
      <w:r w:rsidR="00061D58">
        <w:rPr>
          <w:lang w:val="ru-RU"/>
        </w:rPr>
        <w:t xml:space="preserve">примитивный </w:t>
      </w:r>
      <w:r>
        <w:rPr>
          <w:lang w:val="ru-RU"/>
        </w:rPr>
        <w:t xml:space="preserve">тест строится по безопасной трассе спецификации неоднозначно: после некоторых префиксов могут выбираться те или иные безопасные кнопки, разрешающие продолжающий префикс внешнее действие. В то же время, как отмечалось выше, если в </w:t>
      </w:r>
      <w:r w:rsidRPr="00C07D61">
        <w:rPr>
          <w:rFonts w:ascii="Euclid Fraktur" w:hAnsi="Euclid Fraktur"/>
          <w:b/>
        </w:rPr>
        <w:t>R</w:t>
      </w:r>
      <w:r w:rsidRPr="009A114C">
        <w:rPr>
          <w:rFonts w:cs="Courier New"/>
          <w:lang w:val="ru-RU"/>
        </w:rPr>
        <w:t>/</w:t>
      </w:r>
      <w:r w:rsidRPr="00C07D61">
        <w:rPr>
          <w:rFonts w:ascii="Euclid Fraktur" w:hAnsi="Euclid Fraktur"/>
          <w:b/>
        </w:rPr>
        <w:t>Q</w:t>
      </w:r>
      <w:r w:rsidRPr="001E1D29">
        <w:rPr>
          <w:lang w:val="ru-RU" w:eastAsia="zh-TW"/>
        </w:rPr>
        <w:t>-</w:t>
      </w:r>
      <w:r>
        <w:rPr>
          <w:lang w:val="ru-RU" w:eastAsia="zh-TW"/>
        </w:rPr>
        <w:t>семантике каждое внешнее действие разрешается только одной кнопкой</w:t>
      </w:r>
      <w:r w:rsidR="00FA1614">
        <w:rPr>
          <w:lang w:val="ru-RU" w:eastAsia="zh-TW"/>
        </w:rPr>
        <w:t xml:space="preserve"> </w:t>
      </w:r>
      <w:r>
        <w:rPr>
          <w:lang w:val="ru-RU" w:eastAsia="zh-TW"/>
        </w:rPr>
        <w:t xml:space="preserve">(в частности, в </w:t>
      </w:r>
      <w:r w:rsidRPr="00513DB2">
        <w:rPr>
          <w:rFonts w:ascii="Courier New" w:hAnsi="Courier New" w:cs="Courier New"/>
          <w:lang w:val="ru-RU" w:eastAsia="zh-TW"/>
        </w:rPr>
        <w:sym w:font="Symbol" w:char="F062"/>
      </w:r>
      <w:r w:rsidRPr="00513DB2">
        <w:rPr>
          <w:rFonts w:ascii="Courier New" w:hAnsi="Courier New" w:cs="Courier New"/>
          <w:lang w:val="ru-RU" w:eastAsia="zh-TW"/>
        </w:rPr>
        <w:sym w:font="Symbol" w:char="F067"/>
      </w:r>
      <w:r w:rsidRPr="00513DB2">
        <w:rPr>
          <w:rFonts w:ascii="Courier New" w:hAnsi="Courier New" w:cs="Courier New"/>
          <w:lang w:val="ru-RU" w:eastAsia="zh-TW"/>
        </w:rPr>
        <w:sym w:font="Symbol" w:char="F064"/>
      </w:r>
      <w:r>
        <w:rPr>
          <w:lang w:val="ru-RU" w:eastAsia="zh-TW"/>
        </w:rPr>
        <w:t xml:space="preserve">-семантике), то управляемый тест однозначно определяется подмножеством его трасс, безопасных в спецификации. В частности, </w:t>
      </w:r>
      <w:r w:rsidR="00061D58">
        <w:rPr>
          <w:lang w:val="ru-RU" w:eastAsia="zh-TW"/>
        </w:rPr>
        <w:t xml:space="preserve">примитивный </w:t>
      </w:r>
      <w:r>
        <w:rPr>
          <w:lang w:val="ru-RU" w:eastAsia="zh-TW"/>
        </w:rPr>
        <w:t>тест однозначно строится по одной безопасной трассе спецификации.</w:t>
      </w:r>
      <w:r w:rsidR="00D1353B">
        <w:rPr>
          <w:lang w:val="ru-RU" w:eastAsia="zh-TW"/>
        </w:rPr>
        <w:t xml:space="preserve"> Следующее утверждение можно считать утверждением о существовании полных тестовых наборов.</w:t>
      </w:r>
    </w:p>
    <w:p w:rsidR="008E73F1" w:rsidRPr="00E527A2" w:rsidRDefault="008E73F1" w:rsidP="00AA44F7">
      <w:pPr>
        <w:pStyle w:val="Theorem"/>
        <w:spacing w:line="360" w:lineRule="auto"/>
      </w:pPr>
      <w:bookmarkStart w:id="361" w:name="_Ref156652823"/>
      <w:r>
        <w:t xml:space="preserve">Множество </w:t>
      </w:r>
      <w:r w:rsidR="00061D58">
        <w:t xml:space="preserve">примитивных </w:t>
      </w:r>
      <w:r>
        <w:t>тестов для всех тестовых трасс спецификации является полным набором ограниченных строгих управляемых тестов</w:t>
      </w:r>
      <w:r w:rsidRPr="00E527A2">
        <w:rPr>
          <w:bCs/>
        </w:rPr>
        <w:t>.</w:t>
      </w:r>
      <w:bookmarkEnd w:id="361"/>
    </w:p>
    <w:p w:rsidR="00513DB2" w:rsidRDefault="008E73F1" w:rsidP="00AA44F7">
      <w:pPr>
        <w:spacing w:line="360" w:lineRule="auto"/>
        <w:jc w:val="right"/>
        <w:rPr>
          <w:lang w:val="ru-RU"/>
        </w:rPr>
      </w:pPr>
      <w:r w:rsidRPr="00E527A2">
        <w:rPr>
          <w:lang w:val="ru-RU"/>
        </w:rPr>
        <w:sym w:font="Symbol" w:char="F0FF"/>
      </w:r>
      <w:r w:rsidR="00F708B5">
        <w:rPr>
          <w:lang w:val="ru-RU"/>
        </w:rPr>
        <w:fldChar w:fldCharType="begin"/>
      </w:r>
      <w:r w:rsidR="00F708B5">
        <w:rPr>
          <w:lang w:val="ru-RU"/>
        </w:rPr>
        <w:instrText xml:space="preserve"> PAGEREF _Ref181688893 \h </w:instrText>
      </w:r>
      <w:r w:rsidR="00AA0566" w:rsidRPr="00AA0566">
        <w:rPr>
          <w:lang w:val="ru-RU"/>
        </w:rPr>
      </w:r>
      <w:r w:rsidR="00F708B5">
        <w:rPr>
          <w:lang w:val="ru-RU"/>
        </w:rPr>
        <w:fldChar w:fldCharType="separate"/>
      </w:r>
      <w:r w:rsidR="006D5552">
        <w:rPr>
          <w:noProof/>
          <w:lang w:val="ru-RU"/>
        </w:rPr>
        <w:t>454</w:t>
      </w:r>
      <w:r w:rsidR="00F708B5">
        <w:rPr>
          <w:lang w:val="ru-RU"/>
        </w:rPr>
        <w:fldChar w:fldCharType="end"/>
      </w:r>
    </w:p>
    <w:p w:rsidR="009D0B4F" w:rsidRPr="001C502C" w:rsidRDefault="00311A7B" w:rsidP="00AA44F7">
      <w:pPr>
        <w:pStyle w:val="30"/>
        <w:spacing w:line="360" w:lineRule="auto"/>
        <w:rPr>
          <w:lang w:val="en-US"/>
        </w:rPr>
      </w:pPr>
      <w:bookmarkStart w:id="362" w:name="_Toc195608423"/>
      <w:r>
        <w:lastRenderedPageBreak/>
        <w:t>Оптимизация</w:t>
      </w:r>
      <w:bookmarkEnd w:id="362"/>
    </w:p>
    <w:p w:rsidR="002B4B42" w:rsidRDefault="009D0B4F" w:rsidP="00A4447E">
      <w:pPr>
        <w:spacing w:line="360" w:lineRule="auto"/>
        <w:ind w:firstLine="567"/>
        <w:rPr>
          <w:lang w:val="ru-RU"/>
        </w:rPr>
      </w:pPr>
      <w:r>
        <w:rPr>
          <w:lang w:val="ru-RU"/>
        </w:rPr>
        <w:t>На самом деле для полноты тестирования нам часто вовсе не нужно покрывать все тестовые трассы спецификации</w:t>
      </w:r>
      <w:r w:rsidR="001C5413">
        <w:rPr>
          <w:lang w:val="ru-RU"/>
        </w:rPr>
        <w:t xml:space="preserve"> или иметь каждую такую трассу в качестве максимальной трассы</w:t>
      </w:r>
      <w:r>
        <w:rPr>
          <w:lang w:val="ru-RU"/>
        </w:rPr>
        <w:t>. Это даёт возможность различного рода оптимизаций:</w:t>
      </w:r>
    </w:p>
    <w:p w:rsidR="002B4B42" w:rsidRDefault="009D0B4F" w:rsidP="00AA44F7">
      <w:pPr>
        <w:numPr>
          <w:ilvl w:val="1"/>
          <w:numId w:val="190"/>
        </w:numPr>
        <w:spacing w:line="360" w:lineRule="auto"/>
        <w:rPr>
          <w:lang w:val="ru-RU"/>
        </w:rPr>
      </w:pPr>
      <w:r>
        <w:rPr>
          <w:u w:val="single"/>
          <w:lang w:val="ru-RU"/>
        </w:rPr>
        <w:t>Удаление несогласованных тестовых трасс</w:t>
      </w:r>
      <w:r>
        <w:rPr>
          <w:lang w:val="ru-RU"/>
        </w:rPr>
        <w:t>.</w:t>
      </w:r>
    </w:p>
    <w:p w:rsidR="002B4B42" w:rsidRDefault="009D0B4F" w:rsidP="00A4447E">
      <w:pPr>
        <w:spacing w:line="360" w:lineRule="auto"/>
        <w:ind w:left="284" w:firstLine="567"/>
        <w:rPr>
          <w:lang w:val="ru-RU"/>
        </w:rPr>
      </w:pPr>
      <w:r>
        <w:rPr>
          <w:lang w:val="ru-RU"/>
        </w:rPr>
        <w:t>Такие трассы не могут наблюдаться при тестировании любой реализации, поэтому их можно удалить из любого теста. Заметим, что несогласованная тестовая трасса всегда является максимальной трассой теста и имеет вид</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sidRPr="00E527A2">
        <w:rPr>
          <w:rFonts w:ascii="Courier New" w:hAnsi="Courier New" w:cs="Courier New"/>
          <w:lang w:val="ru-RU"/>
        </w:rPr>
        <w:sym w:font="Symbol" w:char="F0D7"/>
      </w:r>
      <w:r>
        <w:rPr>
          <w:rFonts w:ascii="Courier New" w:hAnsi="Courier New" w:cs="Courier New"/>
          <w:lang w:val="ru-RU"/>
        </w:rPr>
        <w:sym w:font="Symbol" w:char="F072"/>
      </w:r>
      <w:r w:rsidRPr="00E527A2">
        <w:rPr>
          <w:rFonts w:ascii="Courier New" w:hAnsi="Courier New" w:cs="Courier New"/>
          <w:lang w:val="ru-RU"/>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lang w:val="ru-RU"/>
        </w:rPr>
        <w:t>, где</w:t>
      </w:r>
      <w:r>
        <w:rPr>
          <w:rFonts w:ascii="Courier New" w:hAnsi="Courier New" w:cs="Courier New"/>
          <w:lang w:val="ru-RU"/>
        </w:rPr>
        <w:t xml:space="preserve"> </w:t>
      </w:r>
      <w:r>
        <w:rPr>
          <w:rFonts w:ascii="Courier New" w:hAnsi="Courier New" w:cs="Courier New"/>
        </w:rPr>
        <w:t>P</w:t>
      </w:r>
      <w:r w:rsidRPr="00E527A2">
        <w:rPr>
          <w:rFonts w:ascii="Courier New" w:hAnsi="Courier New" w:cs="Courier New"/>
        </w:rPr>
        <w:sym w:font="Symbol" w:char="F0CE"/>
      </w:r>
      <w:r w:rsidRPr="00F8614D">
        <w:rPr>
          <w:rFonts w:ascii="Euclid Fraktur" w:hAnsi="Euclid Fraktur" w:cs="Courier New"/>
          <w:b/>
        </w:rPr>
        <w:t>R</w:t>
      </w:r>
      <w:r>
        <w:rPr>
          <w:lang w:val="ru-RU"/>
        </w:rPr>
        <w:t>,</w:t>
      </w:r>
      <w:r w:rsidRPr="009D5A0D">
        <w:rPr>
          <w:rFonts w:ascii="Courier New" w:hAnsi="Courier New" w:cs="Courier New"/>
          <w:lang w:val="ru-RU"/>
        </w:rPr>
        <w:t xml:space="preserve"> </w:t>
      </w:r>
      <w:r>
        <w:rPr>
          <w:rFonts w:ascii="Courier New" w:hAnsi="Courier New" w:cs="Courier New"/>
          <w:lang w:val="ru-RU"/>
        </w:rPr>
        <w:sym w:font="Symbol" w:char="F072"/>
      </w:r>
      <w:r w:rsidRPr="00E527A2">
        <w:rPr>
          <w:rFonts w:ascii="Courier New" w:hAnsi="Courier New" w:cs="Courier New"/>
        </w:rPr>
        <w:sym w:font="Symbol" w:char="F0CE"/>
      </w:r>
      <w:r w:rsidRPr="00F8614D">
        <w:rPr>
          <w:rFonts w:ascii="Euclid Fraktur" w:hAnsi="Euclid Fraktur" w:cs="Courier New"/>
          <w:b/>
        </w:rPr>
        <w:t>R</w:t>
      </w:r>
      <w:r w:rsidRPr="00CC332B">
        <w:rPr>
          <w:rFonts w:ascii="Courier New" w:hAnsi="Courier New" w:cs="Courier New"/>
          <w:vertAlign w:val="superscript"/>
          <w:lang w:val="ru-RU"/>
        </w:rPr>
        <w:t>*</w:t>
      </w:r>
      <w:r w:rsidRPr="009D5A0D">
        <w:rPr>
          <w:rFonts w:ascii="Courier New" w:hAnsi="Courier New" w:cs="Courier New"/>
          <w:lang w:val="ru-RU"/>
        </w:rPr>
        <w:t xml:space="preserve"> </w:t>
      </w:r>
      <w:r>
        <w:rPr>
          <w:lang w:val="ru-RU"/>
        </w:rPr>
        <w:t>и</w:t>
      </w:r>
      <w:r w:rsidRPr="009D5A0D">
        <w:rPr>
          <w:rFonts w:ascii="Courier New" w:hAnsi="Courier New" w:cs="Courier New"/>
          <w:lang w:val="ru-RU"/>
        </w:rPr>
        <w:t xml:space="preserve"> </w:t>
      </w:r>
      <w:r>
        <w:rPr>
          <w:rFonts w:ascii="Courier New" w:hAnsi="Courier New" w:cs="Courier New"/>
        </w:rPr>
        <w:t>z</w:t>
      </w:r>
      <w:r w:rsidRPr="00E527A2">
        <w:rPr>
          <w:rFonts w:ascii="Courier New" w:hAnsi="Courier New" w:cs="Courier New"/>
        </w:rPr>
        <w:sym w:font="Symbol" w:char="F0CE"/>
      </w:r>
      <w:r>
        <w:rPr>
          <w:rFonts w:ascii="Courier New" w:hAnsi="Courier New" w:cs="Courier New"/>
        </w:rPr>
        <w:t>P</w:t>
      </w:r>
      <w:r w:rsidRPr="009D5A0D">
        <w:rPr>
          <w:lang w:val="ru-RU"/>
        </w:rPr>
        <w:t>.</w:t>
      </w:r>
    </w:p>
    <w:p w:rsidR="002B4B42" w:rsidRDefault="004741FB" w:rsidP="00A4447E">
      <w:pPr>
        <w:spacing w:line="360" w:lineRule="auto"/>
        <w:ind w:left="284" w:firstLine="567"/>
        <w:rPr>
          <w:lang w:val="ru-RU"/>
        </w:rPr>
      </w:pPr>
      <w:r>
        <w:rPr>
          <w:lang w:val="ru-RU"/>
        </w:rPr>
        <w:t>Также ещё раз отметим, что управляемые тесты часто содержат несогласованные трассы, но это полезн</w:t>
      </w:r>
      <w:r w:rsidR="0061024A">
        <w:rPr>
          <w:lang w:val="ru-RU"/>
        </w:rPr>
        <w:t>о</w:t>
      </w:r>
      <w:r>
        <w:rPr>
          <w:lang w:val="ru-RU"/>
        </w:rPr>
        <w:t xml:space="preserve"> на практике для однозначности выбора кнопки после немаксимальных трасс теста.</w:t>
      </w:r>
      <w:r w:rsidR="0061024A">
        <w:rPr>
          <w:lang w:val="ru-RU"/>
        </w:rPr>
        <w:t xml:space="preserve"> Если мы хотим удалить несогласованные трассы, но сохранить детерминизм теста, нам нужно каким-то дополнительным способом указывать допустимую кнопку, которую оператор должен нажимать после немаксимальной тестовой трассы</w:t>
      </w:r>
      <w:r w:rsidR="00EB47AC">
        <w:rPr>
          <w:lang w:val="ru-RU"/>
        </w:rPr>
        <w:t xml:space="preserve"> (фактически, использовать тестовые истории)</w:t>
      </w:r>
      <w:r w:rsidR="0061024A">
        <w:rPr>
          <w:lang w:val="ru-RU"/>
        </w:rPr>
        <w:t>.</w:t>
      </w:r>
    </w:p>
    <w:p w:rsidR="002B4B42" w:rsidRDefault="009D0B4F" w:rsidP="003D519A">
      <w:pPr>
        <w:keepNext/>
        <w:numPr>
          <w:ilvl w:val="1"/>
          <w:numId w:val="190"/>
        </w:numPr>
        <w:spacing w:line="360" w:lineRule="auto"/>
        <w:rPr>
          <w:lang w:val="ru-RU"/>
        </w:rPr>
      </w:pPr>
      <w:r w:rsidRPr="00771B69">
        <w:rPr>
          <w:u w:val="single"/>
          <w:lang w:val="ru-RU"/>
        </w:rPr>
        <w:t xml:space="preserve">Удаление </w:t>
      </w:r>
      <w:r>
        <w:rPr>
          <w:u w:val="single"/>
          <w:lang w:val="ru-RU"/>
        </w:rPr>
        <w:t>«лишних»</w:t>
      </w:r>
      <w:r w:rsidRPr="00771B69">
        <w:rPr>
          <w:u w:val="single"/>
          <w:lang w:val="ru-RU"/>
        </w:rPr>
        <w:t xml:space="preserve"> отказов</w:t>
      </w:r>
      <w:r>
        <w:rPr>
          <w:lang w:val="ru-RU"/>
        </w:rPr>
        <w:t>.</w:t>
      </w:r>
    </w:p>
    <w:p w:rsidR="002B4B42" w:rsidRDefault="009D0B4F" w:rsidP="00A4447E">
      <w:pPr>
        <w:spacing w:line="360" w:lineRule="auto"/>
        <w:ind w:left="284" w:firstLine="567"/>
        <w:rPr>
          <w:lang w:val="ru-RU"/>
        </w:rPr>
      </w:pPr>
      <w:r>
        <w:rPr>
          <w:lang w:val="ru-RU"/>
        </w:rPr>
        <w:t>П</w:t>
      </w:r>
      <w:r w:rsidRPr="00E527A2">
        <w:rPr>
          <w:lang w:val="ru-RU"/>
        </w:rPr>
        <w:t>овторные отказы (одинаковые отказы в одной последовательности отказов) ничего не дают при тестировании (</w:t>
      </w:r>
      <w:r w:rsidR="00982C34" w:rsidRPr="00F8614D">
        <w:rPr>
          <w:rFonts w:ascii="Euclid Fraktur" w:hAnsi="Euclid Fraktur" w:cs="Courier New"/>
          <w:b/>
        </w:rPr>
        <w:t>R</w:t>
      </w:r>
      <w:r w:rsidR="00982C34" w:rsidRPr="00E527A2">
        <w:rPr>
          <w:lang w:val="ru-RU"/>
        </w:rPr>
        <w:t>-</w:t>
      </w:r>
      <w:r w:rsidRPr="00E527A2">
        <w:rPr>
          <w:lang w:val="ru-RU"/>
        </w:rPr>
        <w:t>замкнутость модели), и</w:t>
      </w:r>
      <w:r>
        <w:rPr>
          <w:lang w:val="ru-RU"/>
        </w:rPr>
        <w:t xml:space="preserve"> можно ограничиться только такими тестами, в трассах которых нет повторных отказов. В общем случае «лишним» является любой отказ</w:t>
      </w:r>
      <w:r>
        <w:rPr>
          <w:rFonts w:ascii="Courier New" w:hAnsi="Courier New" w:cs="Courier New"/>
          <w:lang w:val="ru-RU"/>
        </w:rPr>
        <w:t xml:space="preserve"> </w:t>
      </w:r>
      <w:r>
        <w:rPr>
          <w:rFonts w:ascii="Courier New" w:hAnsi="Courier New" w:cs="Courier New"/>
        </w:rPr>
        <w:t>P</w:t>
      </w:r>
      <w:r>
        <w:rPr>
          <w:lang w:val="ru-RU"/>
        </w:rPr>
        <w:t>, который в тестовой трассе расположен после некоторой последовательности отказов</w:t>
      </w:r>
      <w:r w:rsidRPr="009D5A0D">
        <w:rPr>
          <w:rFonts w:ascii="Courier New" w:hAnsi="Courier New" w:cs="Courier New"/>
          <w:lang w:val="ru-RU"/>
        </w:rPr>
        <w:t xml:space="preserve"> </w:t>
      </w:r>
      <w:r>
        <w:rPr>
          <w:rFonts w:ascii="Courier New" w:hAnsi="Courier New" w:cs="Courier New"/>
          <w:lang w:val="ru-RU"/>
        </w:rPr>
        <w:sym w:font="Symbol" w:char="F072"/>
      </w:r>
      <w:r>
        <w:rPr>
          <w:lang w:val="ru-RU"/>
        </w:rPr>
        <w:t>, а все действия</w:t>
      </w:r>
      <w:r w:rsidRPr="009D5A0D">
        <w:rPr>
          <w:rFonts w:ascii="Courier New" w:hAnsi="Courier New" w:cs="Courier New"/>
          <w:lang w:val="ru-RU"/>
        </w:rPr>
        <w:t xml:space="preserve"> </w:t>
      </w:r>
      <w:r>
        <w:rPr>
          <w:rFonts w:ascii="Courier New" w:hAnsi="Courier New" w:cs="Courier New"/>
        </w:rPr>
        <w:t>z</w:t>
      </w:r>
      <w:r w:rsidRPr="00E527A2">
        <w:rPr>
          <w:rFonts w:ascii="Courier New" w:hAnsi="Courier New" w:cs="Courier New"/>
        </w:rPr>
        <w:sym w:font="Symbol" w:char="F0CE"/>
      </w:r>
      <w:r>
        <w:rPr>
          <w:rFonts w:ascii="Courier New" w:hAnsi="Courier New" w:cs="Courier New"/>
        </w:rPr>
        <w:t>P</w:t>
      </w:r>
      <w:r>
        <w:rPr>
          <w:rFonts w:ascii="Courier New" w:hAnsi="Courier New" w:cs="Courier New"/>
          <w:lang w:val="ru-RU"/>
        </w:rPr>
        <w:t xml:space="preserve"> </w:t>
      </w:r>
      <w:r>
        <w:rPr>
          <w:lang w:val="ru-RU"/>
        </w:rPr>
        <w:t>запрещаются отказами из</w:t>
      </w:r>
      <w:r w:rsidRPr="009D5A0D">
        <w:rPr>
          <w:rFonts w:ascii="Courier New" w:hAnsi="Courier New" w:cs="Courier New"/>
          <w:lang w:val="ru-RU"/>
        </w:rPr>
        <w:t xml:space="preserve"> </w:t>
      </w:r>
      <w:r>
        <w:rPr>
          <w:rFonts w:ascii="Courier New" w:hAnsi="Courier New" w:cs="Courier New"/>
          <w:lang w:val="ru-RU"/>
        </w:rPr>
        <w:sym w:font="Symbol" w:char="F072"/>
      </w:r>
      <w:r>
        <w:rPr>
          <w:lang w:val="ru-RU"/>
        </w:rPr>
        <w:t>. Иными словами, после трассы</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Pr>
          <w:rFonts w:ascii="Courier New" w:hAnsi="Courier New" w:cs="Courier New"/>
          <w:lang w:val="ru-RU"/>
        </w:rPr>
        <w:sym w:font="Symbol" w:char="F072"/>
      </w:r>
      <w:r>
        <w:rPr>
          <w:rFonts w:ascii="Courier New" w:hAnsi="Courier New" w:cs="Courier New"/>
          <w:lang w:val="ru-RU"/>
        </w:rPr>
        <w:t xml:space="preserve"> </w:t>
      </w:r>
      <w:r>
        <w:rPr>
          <w:lang w:val="ru-RU"/>
        </w:rPr>
        <w:t xml:space="preserve">нажатие кнопки </w:t>
      </w:r>
      <w:r w:rsidRPr="00591D28">
        <w:rPr>
          <w:lang w:val="ru-RU"/>
        </w:rPr>
        <w:t>“</w:t>
      </w:r>
      <w:r>
        <w:rPr>
          <w:rFonts w:ascii="Courier New" w:hAnsi="Courier New" w:cs="Courier New"/>
        </w:rPr>
        <w:t>P</w:t>
      </w:r>
      <w:r w:rsidRPr="00591D28">
        <w:rPr>
          <w:lang w:val="ru-RU"/>
        </w:rPr>
        <w:t>”</w:t>
      </w:r>
      <w:r>
        <w:rPr>
          <w:lang w:val="ru-RU"/>
        </w:rPr>
        <w:t xml:space="preserve"> «лишнее», поскольку реализация согласована и</w:t>
      </w:r>
      <w:r w:rsidR="00A62C31">
        <w:rPr>
          <w:lang w:val="ru-RU"/>
        </w:rPr>
        <w:t>, для безопасной трассы,</w:t>
      </w:r>
      <w:r>
        <w:rPr>
          <w:lang w:val="ru-RU"/>
        </w:rPr>
        <w:t xml:space="preserve"> возможен единственный ответ – отказ</w:t>
      </w:r>
      <w:r>
        <w:rPr>
          <w:rFonts w:ascii="Courier New" w:hAnsi="Courier New" w:cs="Courier New"/>
          <w:lang w:val="ru-RU"/>
        </w:rPr>
        <w:t xml:space="preserve"> </w:t>
      </w:r>
      <w:r>
        <w:rPr>
          <w:rFonts w:ascii="Courier New" w:hAnsi="Courier New" w:cs="Courier New"/>
        </w:rPr>
        <w:lastRenderedPageBreak/>
        <w:t>P</w:t>
      </w:r>
      <w:r w:rsidR="00A62C31" w:rsidRPr="00E527A2">
        <w:rPr>
          <w:rFonts w:ascii="Courier New" w:hAnsi="Courier New" w:cs="Courier New"/>
        </w:rPr>
        <w:sym w:font="Symbol" w:char="F0CE"/>
      </w:r>
      <w:r w:rsidR="00A62C31" w:rsidRPr="00F8614D">
        <w:rPr>
          <w:rFonts w:ascii="Euclid Fraktur" w:hAnsi="Euclid Fraktur" w:cs="Courier New"/>
          <w:b/>
        </w:rPr>
        <w:t>R</w:t>
      </w:r>
      <w:r>
        <w:rPr>
          <w:lang w:val="ru-RU"/>
        </w:rPr>
        <w:t xml:space="preserve">. </w:t>
      </w:r>
      <w:r w:rsidR="00311A7B">
        <w:rPr>
          <w:lang w:val="ru-RU"/>
        </w:rPr>
        <w:t>Оптимизация</w:t>
      </w:r>
      <w:r>
        <w:rPr>
          <w:lang w:val="ru-RU"/>
        </w:rPr>
        <w:t xml:space="preserve"> заключается в</w:t>
      </w:r>
      <w:r w:rsidR="00FA1614">
        <w:rPr>
          <w:lang w:val="ru-RU"/>
        </w:rPr>
        <w:t xml:space="preserve"> </w:t>
      </w:r>
      <w:r>
        <w:rPr>
          <w:lang w:val="ru-RU"/>
        </w:rPr>
        <w:t>замене всех трасс теста вида</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Pr>
          <w:rFonts w:ascii="Courier New" w:hAnsi="Courier New" w:cs="Courier New"/>
          <w:lang w:val="ru-RU"/>
        </w:rPr>
        <w:sym w:font="Symbol" w:char="F072"/>
      </w:r>
      <w:r w:rsidRPr="00E527A2">
        <w:rPr>
          <w:rFonts w:ascii="Courier New" w:hAnsi="Courier New" w:cs="Courier New"/>
          <w:lang w:val="ru-RU"/>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sidRPr="00E527A2">
        <w:rPr>
          <w:rFonts w:ascii="Courier New" w:hAnsi="Courier New" w:cs="Courier New"/>
          <w:lang w:val="ru-RU"/>
        </w:rPr>
        <w:sym w:font="Symbol" w:char="F0D7"/>
      </w:r>
      <w:r>
        <w:rPr>
          <w:rFonts w:ascii="Courier New" w:hAnsi="Courier New" w:cs="Courier New"/>
          <w:lang w:val="ru-RU"/>
        </w:rPr>
        <w:sym w:font="Symbol" w:char="F06C"/>
      </w:r>
      <w:r>
        <w:rPr>
          <w:lang w:val="ru-RU"/>
        </w:rPr>
        <w:t>, где</w:t>
      </w:r>
      <w:r>
        <w:rPr>
          <w:rFonts w:ascii="Courier New" w:hAnsi="Courier New" w:cs="Courier New"/>
          <w:lang w:val="ru-RU"/>
        </w:rPr>
        <w:t xml:space="preserve"> </w:t>
      </w:r>
      <w:r>
        <w:rPr>
          <w:rFonts w:ascii="Courier New" w:hAnsi="Courier New" w:cs="Courier New"/>
        </w:rPr>
        <w:t>P</w:t>
      </w:r>
      <w:r w:rsidRPr="00E527A2">
        <w:rPr>
          <w:rFonts w:ascii="Courier New" w:hAnsi="Courier New" w:cs="Courier New"/>
        </w:rPr>
        <w:sym w:font="Symbol" w:char="F0CE"/>
      </w:r>
      <w:r w:rsidRPr="00F8614D">
        <w:rPr>
          <w:rFonts w:ascii="Euclid Fraktur" w:hAnsi="Euclid Fraktur" w:cs="Courier New"/>
          <w:b/>
        </w:rPr>
        <w:t>R</w:t>
      </w:r>
      <w:r>
        <w:rPr>
          <w:lang w:val="ru-RU"/>
        </w:rPr>
        <w:t>,</w:t>
      </w:r>
      <w:r w:rsidRPr="009D5A0D">
        <w:rPr>
          <w:rFonts w:ascii="Courier New" w:hAnsi="Courier New" w:cs="Courier New"/>
          <w:lang w:val="ru-RU"/>
        </w:rPr>
        <w:t xml:space="preserve"> </w:t>
      </w:r>
      <w:r>
        <w:rPr>
          <w:rFonts w:ascii="Courier New" w:hAnsi="Courier New" w:cs="Courier New"/>
          <w:lang w:val="ru-RU"/>
        </w:rPr>
        <w:sym w:font="Symbol" w:char="F072"/>
      </w:r>
      <w:r w:rsidRPr="00E527A2">
        <w:rPr>
          <w:rFonts w:ascii="Courier New" w:hAnsi="Courier New" w:cs="Courier New"/>
        </w:rPr>
        <w:sym w:font="Symbol" w:char="F0CE"/>
      </w:r>
      <w:r w:rsidRPr="00F8614D">
        <w:rPr>
          <w:rFonts w:ascii="Euclid Fraktur" w:hAnsi="Euclid Fraktur" w:cs="Courier New"/>
          <w:b/>
        </w:rPr>
        <w:t>R</w:t>
      </w:r>
      <w:r w:rsidRPr="00CC332B">
        <w:rPr>
          <w:rFonts w:ascii="Courier New" w:hAnsi="Courier New" w:cs="Courier New"/>
          <w:vertAlign w:val="superscript"/>
          <w:lang w:val="ru-RU"/>
        </w:rPr>
        <w:t>*</w:t>
      </w:r>
      <w:r w:rsidRPr="009D5A0D">
        <w:rPr>
          <w:rFonts w:ascii="Courier New" w:hAnsi="Courier New" w:cs="Courier New"/>
          <w:lang w:val="ru-RU"/>
        </w:rPr>
        <w:t xml:space="preserve"> </w:t>
      </w:r>
      <w:r>
        <w:rPr>
          <w:lang w:val="ru-RU"/>
        </w:rPr>
        <w:t>и</w:t>
      </w:r>
      <w:r w:rsidRPr="009D5A0D">
        <w:rPr>
          <w:rFonts w:ascii="Courier New" w:hAnsi="Courier New" w:cs="Courier New"/>
          <w:lang w:val="ru-RU"/>
        </w:rPr>
        <w:t xml:space="preserve"> </w:t>
      </w:r>
      <w:r>
        <w:rPr>
          <w:rFonts w:ascii="Courier New" w:hAnsi="Courier New" w:cs="Courier New"/>
        </w:rPr>
        <w:t>P</w:t>
      </w:r>
      <w:r>
        <w:rPr>
          <w:rFonts w:ascii="Courier New" w:hAnsi="Courier New" w:cs="Courier New"/>
        </w:rPr>
        <w:sym w:font="Symbol" w:char="F0CD"/>
      </w:r>
      <w:r>
        <w:rPr>
          <w:rFonts w:ascii="Courier New" w:hAnsi="Courier New" w:cs="Courier New"/>
        </w:rPr>
        <w:sym w:font="Symbol" w:char="F0C8"/>
      </w:r>
      <w:r w:rsidRPr="001D44C2">
        <w:rPr>
          <w:rFonts w:ascii="Courier New" w:hAnsi="Courier New" w:cs="Courier New"/>
          <w:szCs w:val="30"/>
          <w:vertAlign w:val="subscript"/>
        </w:rPr>
        <w:sym w:font="Symbol" w:char="F0B0"/>
      </w:r>
      <w:r w:rsidRPr="009D5A0D">
        <w:rPr>
          <w:b/>
          <w:i/>
          <w:szCs w:val="30"/>
        </w:rPr>
        <w:t>Im</w:t>
      </w:r>
      <w:r w:rsidRPr="009D5A0D">
        <w:rPr>
          <w:rFonts w:ascii="Courier New" w:hAnsi="Courier New" w:cs="Courier New"/>
          <w:lang w:val="ru-RU"/>
        </w:rPr>
        <w:t>(</w:t>
      </w:r>
      <w:r w:rsidRPr="009D5A0D">
        <w:rPr>
          <w:rFonts w:ascii="Courier New" w:hAnsi="Courier New" w:cs="Courier New"/>
          <w:lang w:val="ru-RU"/>
        </w:rPr>
        <w:sym w:font="Symbol" w:char="F072"/>
      </w:r>
      <w:r w:rsidRPr="009D5A0D">
        <w:rPr>
          <w:rFonts w:ascii="Courier New" w:hAnsi="Courier New" w:cs="Courier New"/>
          <w:lang w:val="ru-RU"/>
        </w:rPr>
        <w:t>)</w:t>
      </w:r>
      <w:r>
        <w:rPr>
          <w:lang w:val="ru-RU"/>
        </w:rPr>
        <w:t>, на трассы</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Pr>
          <w:rFonts w:ascii="Courier New" w:hAnsi="Courier New" w:cs="Courier New"/>
          <w:lang w:val="ru-RU"/>
        </w:rPr>
        <w:sym w:font="Symbol" w:char="F072"/>
      </w:r>
      <w:r w:rsidRPr="00E527A2">
        <w:rPr>
          <w:rFonts w:ascii="Courier New" w:hAnsi="Courier New" w:cs="Courier New"/>
          <w:lang w:val="ru-RU"/>
        </w:rPr>
        <w:sym w:font="Symbol" w:char="F0D7"/>
      </w:r>
      <w:r>
        <w:rPr>
          <w:rFonts w:ascii="Courier New" w:hAnsi="Courier New" w:cs="Courier New"/>
          <w:lang w:val="ru-RU"/>
        </w:rPr>
        <w:sym w:font="Symbol" w:char="F06C"/>
      </w:r>
      <w:r w:rsidRPr="009D5A0D">
        <w:rPr>
          <w:lang w:val="ru-RU"/>
        </w:rPr>
        <w:t>.</w:t>
      </w:r>
    </w:p>
    <w:p w:rsidR="002B4B42" w:rsidRDefault="004741FB" w:rsidP="00A4447E">
      <w:pPr>
        <w:spacing w:line="360" w:lineRule="auto"/>
        <w:ind w:left="284" w:firstLine="567"/>
        <w:rPr>
          <w:lang w:val="ru-RU"/>
        </w:rPr>
      </w:pPr>
      <w:r>
        <w:rPr>
          <w:lang w:val="ru-RU"/>
        </w:rPr>
        <w:t xml:space="preserve">Заметим, что такую </w:t>
      </w:r>
      <w:r w:rsidR="00311A7B">
        <w:rPr>
          <w:lang w:val="ru-RU"/>
        </w:rPr>
        <w:t>оптимизацию</w:t>
      </w:r>
      <w:r>
        <w:rPr>
          <w:lang w:val="ru-RU"/>
        </w:rPr>
        <w:t xml:space="preserve"> можно делать и для управляемых тестов, в частности, </w:t>
      </w:r>
      <w:r w:rsidR="00061D58">
        <w:rPr>
          <w:lang w:val="ru-RU"/>
        </w:rPr>
        <w:t xml:space="preserve">примитивных </w:t>
      </w:r>
      <w:r>
        <w:rPr>
          <w:lang w:val="ru-RU"/>
        </w:rPr>
        <w:t>тестов.</w:t>
      </w:r>
      <w:r w:rsidR="00A62C31">
        <w:rPr>
          <w:lang w:val="ru-RU"/>
        </w:rPr>
        <w:t xml:space="preserve"> Если кнопочные множества не пересекаются, удаление лишних отказов оставляет только согласованные трассы в тесте.</w:t>
      </w:r>
    </w:p>
    <w:p w:rsidR="002B4B42" w:rsidRDefault="002039FA" w:rsidP="00AA44F7">
      <w:pPr>
        <w:numPr>
          <w:ilvl w:val="1"/>
          <w:numId w:val="190"/>
        </w:numPr>
        <w:spacing w:line="360" w:lineRule="auto"/>
        <w:rPr>
          <w:lang w:val="ru-RU"/>
        </w:rPr>
      </w:pPr>
      <w:r w:rsidRPr="002039FA">
        <w:rPr>
          <w:u w:val="single"/>
          <w:lang w:val="ru-RU"/>
        </w:rPr>
        <w:t>Неопределённость в возможном вердикте</w:t>
      </w:r>
      <w:r>
        <w:rPr>
          <w:lang w:val="ru-RU"/>
        </w:rPr>
        <w:t>.</w:t>
      </w:r>
    </w:p>
    <w:p w:rsidR="002B4B42" w:rsidRDefault="002039FA" w:rsidP="00A4447E">
      <w:pPr>
        <w:spacing w:line="360" w:lineRule="auto"/>
        <w:ind w:left="284" w:firstLine="567"/>
        <w:rPr>
          <w:lang w:val="ru-RU"/>
        </w:rPr>
      </w:pPr>
      <w:r w:rsidRPr="00E527A2">
        <w:rPr>
          <w:lang w:val="ru-RU"/>
        </w:rPr>
        <w:t xml:space="preserve">Можно также потребовать от </w:t>
      </w:r>
      <w:r w:rsidR="00DE51DD">
        <w:rPr>
          <w:lang w:val="ru-RU"/>
        </w:rPr>
        <w:t>оператор</w:t>
      </w:r>
      <w:r w:rsidRPr="00E527A2">
        <w:rPr>
          <w:lang w:val="ru-RU"/>
        </w:rPr>
        <w:t>а, чтобы он заканчивал работу сразу, как только исчезла неопределённость в возможном вердикте. Это означает, что каждая немаксимальная трасса теста</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t xml:space="preserve"> </w:t>
      </w:r>
      <w:r w:rsidRPr="00E527A2">
        <w:rPr>
          <w:lang w:val="ru-RU"/>
        </w:rPr>
        <w:t xml:space="preserve">продолжается в нём как до </w:t>
      </w:r>
      <w:r w:rsidRPr="00E527A2">
        <w:rPr>
          <w:b/>
          <w:i/>
        </w:rPr>
        <w:t>pass</w:t>
      </w:r>
      <w:r w:rsidRPr="00E527A2">
        <w:rPr>
          <w:lang w:val="ru-RU"/>
        </w:rPr>
        <w:t>-трассы</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lang w:val="ru-RU"/>
        </w:rPr>
        <w:sym w:font="Symbol" w:char="F06C"/>
      </w:r>
      <w:r w:rsidRPr="00E527A2">
        <w:rPr>
          <w:rFonts w:ascii="Courier New" w:hAnsi="Courier New" w:cs="Courier New"/>
          <w:vertAlign w:val="subscript"/>
        </w:rPr>
        <w:t>p</w:t>
      </w:r>
      <w:r w:rsidRPr="00E527A2">
        <w:rPr>
          <w:lang w:val="ru-RU"/>
        </w:rPr>
        <w:t xml:space="preserve">, так и до </w:t>
      </w:r>
      <w:r w:rsidRPr="00E527A2">
        <w:rPr>
          <w:b/>
          <w:i/>
        </w:rPr>
        <w:t>fail</w:t>
      </w:r>
      <w:r w:rsidRPr="00E527A2">
        <w:rPr>
          <w:lang w:val="ru-RU"/>
        </w:rPr>
        <w:t>-трассы</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lang w:val="ru-RU"/>
        </w:rPr>
        <w:sym w:font="Symbol" w:char="F06C"/>
      </w:r>
      <w:r w:rsidRPr="00E527A2">
        <w:rPr>
          <w:rFonts w:ascii="Courier New" w:hAnsi="Courier New" w:cs="Courier New"/>
          <w:vertAlign w:val="subscript"/>
        </w:rPr>
        <w:t>f</w:t>
      </w:r>
      <w:r w:rsidRPr="00E527A2">
        <w:rPr>
          <w:lang w:val="ru-RU"/>
        </w:rPr>
        <w:t>.</w:t>
      </w:r>
      <w:r>
        <w:rPr>
          <w:lang w:val="ru-RU"/>
        </w:rPr>
        <w:t xml:space="preserve"> Если это не так, то есть </w:t>
      </w:r>
      <w:r w:rsidRPr="00E527A2">
        <w:rPr>
          <w:lang w:val="ru-RU"/>
        </w:rPr>
        <w:t>все продолжения</w:t>
      </w:r>
      <w:r w:rsidRPr="00E527A2">
        <w:rPr>
          <w:rFonts w:ascii="Courier New" w:hAnsi="Courier New" w:cs="Courier New"/>
          <w:lang w:val="ru-RU"/>
        </w:rPr>
        <w:t xml:space="preserve"> </w:t>
      </w:r>
      <w:r w:rsidRPr="00E527A2">
        <w:rPr>
          <w:rFonts w:ascii="Courier New" w:hAnsi="Courier New" w:cs="Courier New"/>
          <w:lang w:val="ru-RU"/>
        </w:rPr>
        <w:sym w:font="Symbol" w:char="F06C"/>
      </w:r>
      <w:r w:rsidRPr="00E527A2">
        <w:rPr>
          <w:rFonts w:ascii="Courier New" w:hAnsi="Courier New" w:cs="Courier New"/>
          <w:vertAlign w:val="subscript"/>
          <w:lang w:val="ru-RU"/>
        </w:rPr>
        <w:t>1</w:t>
      </w:r>
      <w:r w:rsidRPr="00E527A2">
        <w:rPr>
          <w:rFonts w:ascii="Courier New" w:hAnsi="Courier New" w:cs="Courier New"/>
          <w:lang w:val="ru-RU"/>
        </w:rPr>
        <w:t>,</w:t>
      </w:r>
      <w:r w:rsidRPr="00E527A2">
        <w:rPr>
          <w:rFonts w:ascii="Courier New" w:hAnsi="Courier New" w:cs="Courier New"/>
          <w:lang w:val="ru-RU"/>
        </w:rPr>
        <w:sym w:font="Symbol" w:char="F06C"/>
      </w:r>
      <w:r w:rsidRPr="00E527A2">
        <w:rPr>
          <w:rFonts w:ascii="Courier New" w:hAnsi="Courier New" w:cs="Courier New"/>
          <w:vertAlign w:val="subscript"/>
          <w:lang w:val="ru-RU"/>
        </w:rPr>
        <w:t>2</w:t>
      </w:r>
      <w:r w:rsidRPr="00E527A2">
        <w:rPr>
          <w:rFonts w:ascii="Courier New" w:hAnsi="Courier New" w:cs="Courier New"/>
          <w:lang w:val="ru-RU"/>
        </w:rPr>
        <w:t xml:space="preserve">,... </w:t>
      </w:r>
      <w:r w:rsidRPr="00E527A2">
        <w:rPr>
          <w:lang w:val="ru-RU"/>
        </w:rPr>
        <w:t>трассы</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t xml:space="preserve"> </w:t>
      </w:r>
      <w:r w:rsidRPr="00E527A2">
        <w:rPr>
          <w:lang w:val="ru-RU"/>
        </w:rPr>
        <w:t>до максимальных трасс</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lang w:val="ru-RU"/>
        </w:rPr>
        <w:sym w:font="Symbol" w:char="F06C"/>
      </w:r>
      <w:r w:rsidRPr="00E527A2">
        <w:rPr>
          <w:rFonts w:ascii="Courier New" w:hAnsi="Courier New" w:cs="Courier New"/>
          <w:vertAlign w:val="subscript"/>
          <w:lang w:val="ru-RU"/>
        </w:rPr>
        <w:t>1</w:t>
      </w:r>
      <w:r w:rsidRPr="00E527A2">
        <w:rPr>
          <w:rFonts w:ascii="Courier New" w:hAnsi="Courier New" w:cs="Courier New"/>
          <w:lang w:val="ru-RU"/>
        </w:rPr>
        <w:t>,</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lang w:val="ru-RU"/>
        </w:rPr>
        <w:sym w:font="Symbol" w:char="F06C"/>
      </w:r>
      <w:r w:rsidRPr="00E527A2">
        <w:rPr>
          <w:rFonts w:ascii="Courier New" w:hAnsi="Courier New" w:cs="Courier New"/>
          <w:vertAlign w:val="subscript"/>
          <w:lang w:val="ru-RU"/>
        </w:rPr>
        <w:t>2</w:t>
      </w:r>
      <w:r w:rsidRPr="00E527A2">
        <w:rPr>
          <w:rFonts w:ascii="Courier New" w:hAnsi="Courier New" w:cs="Courier New"/>
          <w:lang w:val="ru-RU"/>
        </w:rPr>
        <w:t>,...</w:t>
      </w:r>
      <w:r w:rsidRPr="00E527A2">
        <w:rPr>
          <w:lang w:val="ru-RU"/>
        </w:rPr>
        <w:t>, имеют одинаковый вердикт,</w:t>
      </w:r>
      <w:r>
        <w:rPr>
          <w:lang w:val="ru-RU"/>
        </w:rPr>
        <w:t xml:space="preserve"> то </w:t>
      </w:r>
      <w:r w:rsidRPr="00E527A2">
        <w:rPr>
          <w:lang w:val="ru-RU"/>
        </w:rPr>
        <w:t>эти продолжения</w:t>
      </w:r>
      <w:r w:rsidRPr="00E527A2">
        <w:rPr>
          <w:rFonts w:ascii="Courier New" w:hAnsi="Courier New" w:cs="Courier New"/>
          <w:lang w:val="ru-RU"/>
        </w:rPr>
        <w:t xml:space="preserve"> </w:t>
      </w:r>
      <w:r w:rsidRPr="00E527A2">
        <w:rPr>
          <w:rFonts w:ascii="Courier New" w:hAnsi="Courier New" w:cs="Courier New"/>
          <w:lang w:val="ru-RU"/>
        </w:rPr>
        <w:sym w:font="Symbol" w:char="F06C"/>
      </w:r>
      <w:r w:rsidRPr="00E527A2">
        <w:rPr>
          <w:rFonts w:ascii="Courier New" w:hAnsi="Courier New" w:cs="Courier New"/>
          <w:vertAlign w:val="subscript"/>
          <w:lang w:val="ru-RU"/>
        </w:rPr>
        <w:t>1</w:t>
      </w:r>
      <w:r w:rsidRPr="00E527A2">
        <w:rPr>
          <w:rFonts w:ascii="Courier New" w:hAnsi="Courier New" w:cs="Courier New"/>
          <w:lang w:val="ru-RU"/>
        </w:rPr>
        <w:t>,</w:t>
      </w:r>
      <w:r w:rsidRPr="00E527A2">
        <w:rPr>
          <w:rFonts w:ascii="Courier New" w:hAnsi="Courier New" w:cs="Courier New"/>
          <w:lang w:val="ru-RU"/>
        </w:rPr>
        <w:sym w:font="Symbol" w:char="F06C"/>
      </w:r>
      <w:r w:rsidRPr="00E527A2">
        <w:rPr>
          <w:rFonts w:ascii="Courier New" w:hAnsi="Courier New" w:cs="Courier New"/>
          <w:vertAlign w:val="subscript"/>
          <w:lang w:val="ru-RU"/>
        </w:rPr>
        <w:t>2</w:t>
      </w:r>
      <w:r w:rsidRPr="00E527A2">
        <w:rPr>
          <w:rFonts w:ascii="Courier New" w:hAnsi="Courier New" w:cs="Courier New"/>
          <w:lang w:val="ru-RU"/>
        </w:rPr>
        <w:t xml:space="preserve">,... </w:t>
      </w:r>
      <w:r w:rsidRPr="00E527A2">
        <w:rPr>
          <w:lang w:val="ru-RU"/>
        </w:rPr>
        <w:t>удаляются, трасса</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t xml:space="preserve"> </w:t>
      </w:r>
      <w:r w:rsidRPr="00E527A2">
        <w:rPr>
          <w:lang w:val="ru-RU"/>
        </w:rPr>
        <w:t>становится максимальной с тем вердиктом, который имели продолжающие её максимальные трассы.</w:t>
      </w:r>
    </w:p>
    <w:p w:rsidR="002B4B42" w:rsidRDefault="00C321BE" w:rsidP="00A4447E">
      <w:pPr>
        <w:spacing w:line="360" w:lineRule="auto"/>
        <w:ind w:left="284" w:firstLine="567"/>
        <w:rPr>
          <w:lang w:val="ru-RU"/>
        </w:rPr>
      </w:pPr>
      <w:r w:rsidRPr="005B2782">
        <w:rPr>
          <w:lang w:val="ru-RU"/>
        </w:rPr>
        <w:t>Заметим, что</w:t>
      </w:r>
      <w:r>
        <w:rPr>
          <w:lang w:val="ru-RU"/>
        </w:rPr>
        <w:t xml:space="preserve"> в строгом тесте, в частности, в </w:t>
      </w:r>
      <w:r w:rsidR="00061D58">
        <w:rPr>
          <w:lang w:val="ru-RU"/>
        </w:rPr>
        <w:t xml:space="preserve">примитивном </w:t>
      </w:r>
      <w:r>
        <w:rPr>
          <w:lang w:val="ru-RU"/>
        </w:rPr>
        <w:t>тесте, любая немаксимальная трасса</w:t>
      </w:r>
      <w:r w:rsidRPr="00E527A2">
        <w:rPr>
          <w:rFonts w:ascii="Courier New" w:hAnsi="Courier New" w:cs="Courier New"/>
          <w:lang w:val="ru-RU"/>
        </w:rPr>
        <w:t xml:space="preserve"> </w:t>
      </w:r>
      <w:r w:rsidRPr="00E527A2">
        <w:rPr>
          <w:rFonts w:ascii="Courier New" w:hAnsi="Courier New" w:cs="Courier New"/>
          <w:lang w:val="ru-RU"/>
        </w:rPr>
        <w:sym w:font="Symbol" w:char="F06D"/>
      </w:r>
      <w:r>
        <w:rPr>
          <w:lang w:val="ru-RU"/>
        </w:rPr>
        <w:t>, должна иметь продолжение до</w:t>
      </w:r>
      <w:r w:rsidRPr="005B2782">
        <w:rPr>
          <w:rFonts w:ascii="Courier New" w:hAnsi="Courier New" w:cs="Courier New"/>
          <w:lang w:val="ru-RU"/>
        </w:rPr>
        <w:t xml:space="preserve"> </w:t>
      </w:r>
      <w:r w:rsidRPr="005B2782">
        <w:rPr>
          <w:b/>
          <w:i/>
        </w:rPr>
        <w:t>pass</w:t>
      </w:r>
      <w:r w:rsidRPr="00C321BE">
        <w:rPr>
          <w:lang w:val="ru-RU"/>
        </w:rPr>
        <w:t>-</w:t>
      </w:r>
      <w:r>
        <w:rPr>
          <w:lang w:val="ru-RU"/>
        </w:rPr>
        <w:t>трассы. Действительно, если трасса</w:t>
      </w:r>
      <w:r w:rsidRPr="00E527A2">
        <w:rPr>
          <w:rFonts w:ascii="Courier New" w:hAnsi="Courier New" w:cs="Courier New"/>
          <w:lang w:val="ru-RU"/>
        </w:rPr>
        <w:t xml:space="preserve"> </w:t>
      </w:r>
      <w:r w:rsidRPr="00E527A2">
        <w:rPr>
          <w:rFonts w:ascii="Courier New" w:hAnsi="Courier New" w:cs="Courier New"/>
          <w:lang w:val="ru-RU"/>
        </w:rPr>
        <w:sym w:font="Symbol" w:char="F06D"/>
      </w:r>
      <w:r>
        <w:rPr>
          <w:rFonts w:ascii="Courier New" w:hAnsi="Courier New" w:cs="Courier New"/>
          <w:lang w:val="ru-RU"/>
        </w:rPr>
        <w:t xml:space="preserve"> </w:t>
      </w:r>
      <w:r>
        <w:rPr>
          <w:lang w:val="ru-RU"/>
        </w:rPr>
        <w:t xml:space="preserve">немаксимальна, то она безопасна в спецификации и должна существовать кнопка </w:t>
      </w:r>
      <w:r w:rsidRPr="00682384">
        <w:rPr>
          <w:lang w:val="ru-RU"/>
        </w:rPr>
        <w:t>“</w:t>
      </w:r>
      <w:r w:rsidRPr="00682384">
        <w:rPr>
          <w:rFonts w:ascii="Courier New" w:hAnsi="Courier New" w:cs="Courier New"/>
        </w:rPr>
        <w:t>P</w:t>
      </w:r>
      <w:r w:rsidRPr="00682384">
        <w:rPr>
          <w:lang w:val="ru-RU"/>
        </w:rPr>
        <w:t>”</w:t>
      </w:r>
      <w:r>
        <w:rPr>
          <w:lang w:val="ru-RU"/>
        </w:rPr>
        <w:t>, безопасная в спецификации после трассы</w:t>
      </w:r>
      <w:r w:rsidRPr="00E527A2">
        <w:rPr>
          <w:rFonts w:ascii="Courier New" w:hAnsi="Courier New" w:cs="Courier New"/>
          <w:lang w:val="ru-RU"/>
        </w:rPr>
        <w:t xml:space="preserve"> </w:t>
      </w:r>
      <w:r w:rsidRPr="00E527A2">
        <w:rPr>
          <w:rFonts w:ascii="Courier New" w:hAnsi="Courier New" w:cs="Courier New"/>
          <w:lang w:val="ru-RU"/>
        </w:rPr>
        <w:sym w:font="Symbol" w:char="F06D"/>
      </w:r>
      <w:r>
        <w:rPr>
          <w:rFonts w:ascii="Courier New" w:hAnsi="Courier New" w:cs="Courier New"/>
          <w:lang w:val="ru-RU"/>
        </w:rPr>
        <w:t xml:space="preserve"> </w:t>
      </w:r>
      <w:r>
        <w:rPr>
          <w:lang w:val="ru-RU"/>
        </w:rPr>
        <w:t>и удовлетворяющая условию отсутствия тупика в тесте. Если</w:t>
      </w:r>
      <w:r>
        <w:rPr>
          <w:rFonts w:ascii="Courier New" w:hAnsi="Courier New" w:cs="Courier New"/>
          <w:lang w:val="ru-RU"/>
        </w:rPr>
        <w:t xml:space="preserve"> </w:t>
      </w:r>
      <w:r>
        <w:rPr>
          <w:rFonts w:ascii="Courier New" w:hAnsi="Courier New" w:cs="Courier New"/>
        </w:rPr>
        <w:t>P</w:t>
      </w:r>
      <w:r w:rsidRPr="00E527A2">
        <w:rPr>
          <w:rFonts w:ascii="Courier New" w:hAnsi="Courier New" w:cs="Courier New"/>
        </w:rPr>
        <w:sym w:font="Symbol" w:char="F0CE"/>
      </w:r>
      <w:r w:rsidRPr="00F8614D">
        <w:rPr>
          <w:rFonts w:ascii="Euclid Fraktur" w:hAnsi="Euclid Fraktur" w:cs="Courier New"/>
          <w:b/>
        </w:rPr>
        <w:t>R</w:t>
      </w:r>
      <w:r>
        <w:rPr>
          <w:lang w:val="ru-RU"/>
        </w:rPr>
        <w:t xml:space="preserve">, то, по </w:t>
      </w:r>
      <w:r w:rsidRPr="00F8614D">
        <w:rPr>
          <w:rFonts w:ascii="Euclid Fraktur" w:hAnsi="Euclid Fraktur" w:cs="Courier New"/>
          <w:b/>
        </w:rPr>
        <w:t>R</w:t>
      </w:r>
      <w:r>
        <w:rPr>
          <w:lang w:val="ru-RU"/>
        </w:rPr>
        <w:t>-конвергентности спецификации, трасса</w:t>
      </w:r>
      <w:r w:rsidRPr="00E527A2">
        <w:rPr>
          <w:rFonts w:ascii="Courier New" w:hAnsi="Courier New" w:cs="Courier New"/>
          <w:lang w:val="ru-RU"/>
        </w:rPr>
        <w:t xml:space="preserve"> </w:t>
      </w:r>
      <w:r w:rsidRPr="00E527A2">
        <w:rPr>
          <w:rFonts w:ascii="Courier New" w:hAnsi="Courier New" w:cs="Courier New"/>
          <w:lang w:val="ru-RU"/>
        </w:rPr>
        <w:sym w:font="Symbol" w:char="F06D"/>
      </w:r>
      <w:r>
        <w:rPr>
          <w:rFonts w:ascii="Courier New" w:hAnsi="Courier New" w:cs="Courier New"/>
          <w:lang w:val="ru-RU"/>
        </w:rPr>
        <w:t xml:space="preserve"> </w:t>
      </w:r>
      <w:r>
        <w:rPr>
          <w:lang w:val="ru-RU"/>
        </w:rPr>
        <w:t>(которая должна быть безопасной в спецификации) продолжается в спецификации либо действием</w:t>
      </w:r>
      <w:r>
        <w:rPr>
          <w:rFonts w:ascii="Courier New" w:hAnsi="Courier New" w:cs="Courier New"/>
          <w:lang w:val="ru-RU"/>
        </w:rPr>
        <w:t xml:space="preserve"> </w:t>
      </w:r>
      <w:r>
        <w:rPr>
          <w:rFonts w:ascii="Courier New" w:hAnsi="Courier New" w:cs="Courier New"/>
        </w:rPr>
        <w:t>u</w:t>
      </w:r>
      <w:r w:rsidRPr="00E527A2">
        <w:rPr>
          <w:rFonts w:ascii="Courier New" w:hAnsi="Courier New" w:cs="Courier New"/>
        </w:rPr>
        <w:sym w:font="Symbol" w:char="F0CE"/>
      </w:r>
      <w:r>
        <w:rPr>
          <w:rFonts w:ascii="Courier New" w:hAnsi="Courier New" w:cs="Courier New"/>
        </w:rPr>
        <w:t>P</w:t>
      </w:r>
      <w:r>
        <w:rPr>
          <w:lang w:val="ru-RU"/>
        </w:rPr>
        <w:t>, либо отказом</w:t>
      </w:r>
      <w:r>
        <w:rPr>
          <w:rFonts w:ascii="Courier New" w:hAnsi="Courier New" w:cs="Courier New"/>
          <w:lang w:val="ru-RU"/>
        </w:rPr>
        <w:t xml:space="preserve"> </w:t>
      </w:r>
      <w:r>
        <w:rPr>
          <w:rFonts w:ascii="Courier New" w:hAnsi="Courier New" w:cs="Courier New"/>
        </w:rPr>
        <w:t>u</w:t>
      </w:r>
      <w:r w:rsidRPr="00682384">
        <w:rPr>
          <w:rFonts w:ascii="Courier New" w:hAnsi="Courier New" w:cs="Courier New"/>
          <w:lang w:val="ru-RU"/>
        </w:rPr>
        <w:t>=</w:t>
      </w:r>
      <w:r>
        <w:rPr>
          <w:rFonts w:ascii="Courier New" w:hAnsi="Courier New" w:cs="Courier New"/>
        </w:rPr>
        <w:t>P</w:t>
      </w:r>
      <w:r>
        <w:rPr>
          <w:lang w:val="ru-RU"/>
        </w:rPr>
        <w:t>. Если же</w:t>
      </w:r>
      <w:r>
        <w:rPr>
          <w:rFonts w:ascii="Courier New" w:hAnsi="Courier New" w:cs="Courier New"/>
          <w:lang w:val="ru-RU"/>
        </w:rPr>
        <w:t xml:space="preserve"> </w:t>
      </w:r>
      <w:r>
        <w:rPr>
          <w:rFonts w:ascii="Courier New" w:hAnsi="Courier New" w:cs="Courier New"/>
        </w:rPr>
        <w:t>P</w:t>
      </w:r>
      <w:r w:rsidRPr="00E527A2">
        <w:rPr>
          <w:rFonts w:ascii="Courier New" w:hAnsi="Courier New" w:cs="Courier New"/>
        </w:rPr>
        <w:sym w:font="Symbol" w:char="F0CE"/>
      </w:r>
      <w:r>
        <w:rPr>
          <w:rFonts w:ascii="Euclid Fraktur" w:hAnsi="Euclid Fraktur" w:cs="Courier New"/>
          <w:b/>
        </w:rPr>
        <w:t>Q</w:t>
      </w:r>
      <w:r>
        <w:rPr>
          <w:lang w:val="ru-RU"/>
        </w:rPr>
        <w:t>, то трасса</w:t>
      </w:r>
      <w:r w:rsidRPr="00E527A2">
        <w:rPr>
          <w:rFonts w:ascii="Courier New" w:hAnsi="Courier New" w:cs="Courier New"/>
          <w:lang w:val="ru-RU"/>
        </w:rPr>
        <w:t xml:space="preserve"> </w:t>
      </w:r>
      <w:r w:rsidRPr="00E527A2">
        <w:rPr>
          <w:rFonts w:ascii="Courier New" w:hAnsi="Courier New" w:cs="Courier New"/>
          <w:lang w:val="ru-RU"/>
        </w:rPr>
        <w:sym w:font="Symbol" w:char="F06D"/>
      </w:r>
      <w:r>
        <w:rPr>
          <w:rFonts w:ascii="Courier New" w:hAnsi="Courier New" w:cs="Courier New"/>
          <w:lang w:val="ru-RU"/>
        </w:rPr>
        <w:t xml:space="preserve"> </w:t>
      </w:r>
      <w:r>
        <w:rPr>
          <w:lang w:val="ru-RU"/>
        </w:rPr>
        <w:t>должна продолжаться в спецификации действием</w:t>
      </w:r>
      <w:r>
        <w:rPr>
          <w:rFonts w:ascii="Courier New" w:hAnsi="Courier New" w:cs="Courier New"/>
          <w:lang w:val="ru-RU"/>
        </w:rPr>
        <w:t xml:space="preserve"> </w:t>
      </w:r>
      <w:r>
        <w:rPr>
          <w:rFonts w:ascii="Courier New" w:hAnsi="Courier New" w:cs="Courier New"/>
        </w:rPr>
        <w:t>u</w:t>
      </w:r>
      <w:r w:rsidRPr="00E527A2">
        <w:rPr>
          <w:rFonts w:ascii="Courier New" w:hAnsi="Courier New" w:cs="Courier New"/>
        </w:rPr>
        <w:sym w:font="Symbol" w:char="F0CE"/>
      </w:r>
      <w:r>
        <w:rPr>
          <w:rFonts w:ascii="Courier New" w:hAnsi="Courier New" w:cs="Courier New"/>
        </w:rPr>
        <w:t>P</w:t>
      </w:r>
      <w:r>
        <w:rPr>
          <w:lang w:val="ru-RU"/>
        </w:rPr>
        <w:t>. В любом случае такое продолжение</w:t>
      </w:r>
      <w:r w:rsidRPr="00682384">
        <w:rPr>
          <w:rFonts w:ascii="Courier New" w:hAnsi="Courier New" w:cs="Courier New"/>
          <w:lang w:val="ru-RU"/>
        </w:rPr>
        <w:t xml:space="preserve"> </w:t>
      </w:r>
      <w:r w:rsidRPr="00E527A2">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sidRPr="00682384">
        <w:rPr>
          <w:rFonts w:ascii="Courier New" w:hAnsi="Courier New" w:cs="Courier New"/>
          <w:lang w:val="ru-RU"/>
        </w:rPr>
        <w:t xml:space="preserve"> </w:t>
      </w:r>
      <w:r>
        <w:rPr>
          <w:lang w:val="ru-RU"/>
        </w:rPr>
        <w:t>безопасно</w:t>
      </w:r>
      <w:r w:rsidRPr="00676E36">
        <w:rPr>
          <w:lang w:val="ru-RU"/>
        </w:rPr>
        <w:t xml:space="preserve"> </w:t>
      </w:r>
      <w:r>
        <w:rPr>
          <w:lang w:val="ru-RU"/>
        </w:rPr>
        <w:t>в спецификации и должно быть трассой теста (по условию отсутствия тупика). Следовательно, это максимальная трасса теста с вердиктом</w:t>
      </w:r>
      <w:r w:rsidRPr="00682384">
        <w:rPr>
          <w:rFonts w:ascii="Courier New" w:hAnsi="Courier New" w:cs="Courier New"/>
          <w:lang w:val="ru-RU"/>
        </w:rPr>
        <w:t xml:space="preserve"> </w:t>
      </w:r>
      <w:r w:rsidRPr="00682384">
        <w:rPr>
          <w:b/>
          <w:i/>
        </w:rPr>
        <w:t>pass</w:t>
      </w:r>
      <w:r w:rsidRPr="00682384">
        <w:rPr>
          <w:rFonts w:ascii="Courier New" w:hAnsi="Courier New" w:cs="Courier New"/>
          <w:lang w:val="ru-RU"/>
        </w:rPr>
        <w:t xml:space="preserve"> </w:t>
      </w:r>
      <w:r>
        <w:rPr>
          <w:lang w:val="ru-RU"/>
        </w:rPr>
        <w:t xml:space="preserve">(поскольку тест строгий). </w:t>
      </w:r>
      <w:r>
        <w:rPr>
          <w:lang w:val="ru-RU"/>
        </w:rPr>
        <w:lastRenderedPageBreak/>
        <w:t>Поэтому, если все продолжения немаксимальной трассы</w:t>
      </w:r>
      <w:r w:rsidR="001C5413" w:rsidRPr="00E527A2">
        <w:rPr>
          <w:rFonts w:ascii="Courier New" w:hAnsi="Courier New" w:cs="Courier New"/>
          <w:lang w:val="ru-RU"/>
        </w:rPr>
        <w:t xml:space="preserve"> </w:t>
      </w:r>
      <w:r w:rsidR="001C5413" w:rsidRPr="00E527A2">
        <w:rPr>
          <w:rFonts w:ascii="Courier New" w:hAnsi="Courier New" w:cs="Courier New"/>
          <w:lang w:val="ru-RU"/>
        </w:rPr>
        <w:sym w:font="Symbol" w:char="F06D"/>
      </w:r>
      <w:r w:rsidR="001C5413">
        <w:rPr>
          <w:rFonts w:ascii="Courier New" w:hAnsi="Courier New" w:cs="Courier New"/>
          <w:lang w:val="ru-RU"/>
        </w:rPr>
        <w:t xml:space="preserve"> </w:t>
      </w:r>
      <w:r>
        <w:rPr>
          <w:lang w:val="ru-RU"/>
        </w:rPr>
        <w:t>строгого теста имеют один вердикт, то таким вердиктом может быть только</w:t>
      </w:r>
      <w:r w:rsidRPr="005B2782">
        <w:rPr>
          <w:rFonts w:ascii="Courier New" w:hAnsi="Courier New" w:cs="Courier New"/>
          <w:lang w:val="ru-RU"/>
        </w:rPr>
        <w:t xml:space="preserve"> </w:t>
      </w:r>
      <w:r w:rsidRPr="005B2782">
        <w:rPr>
          <w:b/>
          <w:i/>
        </w:rPr>
        <w:t>pass</w:t>
      </w:r>
      <w:r>
        <w:rPr>
          <w:lang w:val="ru-RU"/>
        </w:rPr>
        <w:t>.</w:t>
      </w:r>
    </w:p>
    <w:p w:rsidR="002B4B42" w:rsidRDefault="001C5413" w:rsidP="00A4447E">
      <w:pPr>
        <w:spacing w:line="360" w:lineRule="auto"/>
        <w:ind w:left="284" w:firstLine="567"/>
        <w:rPr>
          <w:lang w:val="ru-RU"/>
        </w:rPr>
      </w:pPr>
      <w:r>
        <w:rPr>
          <w:lang w:val="ru-RU"/>
        </w:rPr>
        <w:t xml:space="preserve">В этом последнем случае вместо </w:t>
      </w:r>
      <w:r w:rsidR="00311A7B">
        <w:rPr>
          <w:lang w:val="ru-RU"/>
        </w:rPr>
        <w:t>оптимизации</w:t>
      </w:r>
      <w:r w:rsidR="00D73FC8">
        <w:rPr>
          <w:lang w:val="ru-RU"/>
        </w:rPr>
        <w:t xml:space="preserve"> </w:t>
      </w:r>
      <w:r>
        <w:rPr>
          <w:lang w:val="ru-RU"/>
        </w:rPr>
        <w:t>тестов</w:t>
      </w:r>
      <w:r w:rsidR="00D73FC8">
        <w:rPr>
          <w:lang w:val="ru-RU"/>
        </w:rPr>
        <w:t>, генерируемых по исходной спецификации,</w:t>
      </w:r>
      <w:r>
        <w:rPr>
          <w:lang w:val="ru-RU"/>
        </w:rPr>
        <w:t xml:space="preserve"> мы могли бы модифицировать саму спецификацию: любое продолжение</w:t>
      </w:r>
      <w:r>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rPr>
        <w:sym w:font="Symbol" w:char="F0D7"/>
      </w:r>
      <w:r>
        <w:rPr>
          <w:rFonts w:ascii="Courier New" w:hAnsi="Courier New" w:cs="Courier New"/>
          <w:lang w:val="ru-RU"/>
        </w:rPr>
        <w:sym w:font="Symbol" w:char="F06C"/>
      </w:r>
      <w:r>
        <w:rPr>
          <w:lang w:val="ru-RU"/>
        </w:rPr>
        <w:t>, где</w:t>
      </w:r>
      <w:r>
        <w:rPr>
          <w:rFonts w:ascii="Courier New" w:hAnsi="Courier New" w:cs="Courier New"/>
          <w:lang w:val="ru-RU"/>
        </w:rPr>
        <w:t xml:space="preserve"> </w:t>
      </w:r>
      <w:r>
        <w:rPr>
          <w:rFonts w:ascii="Courier New" w:hAnsi="Courier New" w:cs="Courier New"/>
        </w:rPr>
        <w:t>z</w:t>
      </w:r>
      <w:r>
        <w:rPr>
          <w:rFonts w:ascii="Courier New" w:hAnsi="Courier New" w:cs="Courier New"/>
          <w:lang w:val="ru-RU"/>
        </w:rPr>
        <w:t xml:space="preserve"> </w:t>
      </w:r>
      <w:r>
        <w:rPr>
          <w:lang w:val="ru-RU"/>
        </w:rPr>
        <w:t>безопасное после</w:t>
      </w:r>
      <w:r>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lang w:val="ru-RU"/>
        </w:rPr>
        <w:t xml:space="preserve"> </w:t>
      </w:r>
      <w:r>
        <w:rPr>
          <w:lang w:val="ru-RU"/>
        </w:rPr>
        <w:t>внешнее действие, заменить на</w:t>
      </w:r>
      <w:r>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lang w:val="ru-RU"/>
        </w:rPr>
        <w:t xml:space="preserve">. Класс </w:t>
      </w:r>
      <w:r w:rsidR="007A6AD0">
        <w:rPr>
          <w:lang w:val="ru-RU"/>
        </w:rPr>
        <w:t>безопасн</w:t>
      </w:r>
      <w:r>
        <w:rPr>
          <w:lang w:val="ru-RU"/>
        </w:rPr>
        <w:t xml:space="preserve">ых реализаций при этом может расшириться: </w:t>
      </w:r>
      <w:r w:rsidR="00BB4F11">
        <w:rPr>
          <w:lang w:val="ru-RU"/>
        </w:rPr>
        <w:t>перестаём проверять действие</w:t>
      </w:r>
      <w:r w:rsidRPr="00781DB1">
        <w:rPr>
          <w:rFonts w:ascii="Courier New" w:hAnsi="Courier New" w:cs="Courier New"/>
          <w:lang w:val="ru-RU"/>
        </w:rPr>
        <w:t xml:space="preserve"> </w:t>
      </w:r>
      <w:r w:rsidRPr="00781DB1">
        <w:rPr>
          <w:rFonts w:ascii="Courier New" w:hAnsi="Courier New" w:cs="Courier New"/>
        </w:rPr>
        <w:t>z</w:t>
      </w:r>
      <w:r w:rsidRPr="00781DB1">
        <w:rPr>
          <w:rFonts w:ascii="Courier New" w:hAnsi="Courier New" w:cs="Courier New"/>
          <w:lang w:val="ru-RU"/>
        </w:rPr>
        <w:t xml:space="preserve"> </w:t>
      </w:r>
      <w:r>
        <w:rPr>
          <w:lang w:val="ru-RU"/>
        </w:rPr>
        <w:t>после</w:t>
      </w:r>
      <w:r>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lang w:val="ru-RU"/>
        </w:rPr>
        <w:t xml:space="preserve"> </w:t>
      </w:r>
      <w:r>
        <w:rPr>
          <w:lang w:val="ru-RU"/>
        </w:rPr>
        <w:t>и, тем самым, допускаем в реализации трассу</w:t>
      </w:r>
      <w:r>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lang w:val="ru-RU"/>
        </w:rPr>
        <w:t>, которую раньше запрещали. При этом все добавленные реализации будут конформны модифицированной спецификации. Это различие между исходной и модифицированной спецификациями, тем не менее, не проверяемо при тестировании, поскольку относится только к предусловию тестирования – гипотезе о безопасности.</w:t>
      </w:r>
    </w:p>
    <w:p w:rsidR="002B4B42" w:rsidRDefault="001C5413" w:rsidP="00A4447E">
      <w:pPr>
        <w:spacing w:line="360" w:lineRule="auto"/>
        <w:ind w:left="284" w:firstLine="567"/>
        <w:rPr>
          <w:lang w:val="ru-RU"/>
        </w:rPr>
      </w:pPr>
      <w:r>
        <w:rPr>
          <w:lang w:val="ru-RU"/>
        </w:rPr>
        <w:t>Если рассматривать спецификацию как «руководство» по созданию конформных реализаций, то такая модификация вредна, поскольку она разрешает разрушение после трассы</w:t>
      </w:r>
      <w:r>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lang w:val="ru-RU"/>
        </w:rPr>
        <w:t>, которое мы хотели бы запретить. Однако, с точки зрения генерации тестов эта модификация полезн</w:t>
      </w:r>
      <w:r w:rsidR="00D73FC8">
        <w:rPr>
          <w:lang w:val="ru-RU"/>
        </w:rPr>
        <w:t>а</w:t>
      </w:r>
      <w:r>
        <w:rPr>
          <w:lang w:val="ru-RU"/>
        </w:rPr>
        <w:t>: она оптимизирует тестирование, удаляя лишние проверки в случае, когда при любом продолжении тестирования возможен только один вердикт</w:t>
      </w:r>
      <w:r w:rsidRPr="001C5413">
        <w:rPr>
          <w:rFonts w:ascii="Courier New" w:hAnsi="Courier New" w:cs="Courier New"/>
          <w:lang w:val="ru-RU"/>
        </w:rPr>
        <w:t xml:space="preserve"> </w:t>
      </w:r>
      <w:r w:rsidRPr="001C5413">
        <w:rPr>
          <w:b/>
          <w:i/>
        </w:rPr>
        <w:t>pass</w:t>
      </w:r>
      <w:r>
        <w:rPr>
          <w:lang w:val="ru-RU"/>
        </w:rPr>
        <w:t>.</w:t>
      </w:r>
    </w:p>
    <w:p w:rsidR="002B4B42" w:rsidRDefault="007C2D43" w:rsidP="00AA44F7">
      <w:pPr>
        <w:numPr>
          <w:ilvl w:val="1"/>
          <w:numId w:val="190"/>
        </w:numPr>
        <w:spacing w:line="360" w:lineRule="auto"/>
        <w:rPr>
          <w:lang w:val="ru-RU"/>
        </w:rPr>
      </w:pPr>
      <w:r w:rsidRPr="007C2D43">
        <w:rPr>
          <w:u w:val="single"/>
          <w:lang w:val="ru-RU"/>
        </w:rPr>
        <w:t xml:space="preserve">Удаление «лишних» тестов из </w:t>
      </w:r>
      <w:r>
        <w:rPr>
          <w:u w:val="single"/>
          <w:lang w:val="ru-RU"/>
        </w:rPr>
        <w:t xml:space="preserve">набора строгих </w:t>
      </w:r>
      <w:r w:rsidRPr="007C2D43">
        <w:rPr>
          <w:u w:val="single"/>
          <w:lang w:val="ru-RU"/>
        </w:rPr>
        <w:t>тестов</w:t>
      </w:r>
      <w:r>
        <w:rPr>
          <w:lang w:val="ru-RU"/>
        </w:rPr>
        <w:t>.</w:t>
      </w:r>
    </w:p>
    <w:p w:rsidR="002B4B42" w:rsidRDefault="007C2D43" w:rsidP="00A4447E">
      <w:pPr>
        <w:spacing w:line="360" w:lineRule="auto"/>
        <w:ind w:left="284" w:firstLine="567"/>
        <w:rPr>
          <w:lang w:val="ru-RU"/>
        </w:rPr>
      </w:pPr>
      <w:r>
        <w:rPr>
          <w:lang w:val="ru-RU"/>
        </w:rPr>
        <w:t xml:space="preserve">По </w:t>
      </w:r>
      <w:r>
        <w:rPr>
          <w:lang w:val="ru-RU"/>
        </w:rPr>
        <w:fldChar w:fldCharType="begin"/>
      </w:r>
      <w:r>
        <w:rPr>
          <w:lang w:val="ru-RU"/>
        </w:rPr>
        <w:instrText xml:space="preserve"> REF _Ref107411433 \r \h </w:instrText>
      </w:r>
      <w:r w:rsidR="00AA0566" w:rsidRPr="00AA0566">
        <w:rPr>
          <w:lang w:val="ru-RU"/>
        </w:rPr>
      </w:r>
      <w:r>
        <w:rPr>
          <w:lang w:val="ru-RU"/>
        </w:rPr>
        <w:fldChar w:fldCharType="separate"/>
      </w:r>
      <w:r w:rsidR="006D5552">
        <w:rPr>
          <w:lang w:val="ru-RU"/>
        </w:rPr>
        <w:t>Теорема 7:</w:t>
      </w:r>
      <w:r>
        <w:rPr>
          <w:lang w:val="ru-RU"/>
        </w:rPr>
        <w:fldChar w:fldCharType="end"/>
      </w:r>
      <w:r>
        <w:rPr>
          <w:lang w:val="ru-RU"/>
        </w:rPr>
        <w:t>, для полноты тестирования достаточно, чтобы набор строгих тестов</w:t>
      </w:r>
      <w:r>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b/>
        </w:rPr>
        <w:sym w:font="Symbol" w:char="F054"/>
      </w:r>
      <w:r>
        <w:rPr>
          <w:rFonts w:ascii="Courier New" w:hAnsi="Courier New" w:cs="Courier New"/>
          <w:lang w:val="ru-RU"/>
        </w:rPr>
        <w:t xml:space="preserve"> </w:t>
      </w:r>
      <w:r>
        <w:rPr>
          <w:lang w:val="ru-RU"/>
        </w:rPr>
        <w:t>покрывал все тестовые трассы спецификации. Поэтому, если каждая трасса некоторого теста</w:t>
      </w:r>
      <w:r w:rsidRPr="007C2D43">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rPr>
        <w:sym w:font="Symbol" w:char="F0CE"/>
      </w:r>
      <w:r w:rsidRPr="00E527A2">
        <w:rPr>
          <w:rFonts w:ascii="Courier New" w:hAnsi="Courier New" w:cs="Courier New"/>
          <w:b/>
        </w:rPr>
        <w:sym w:font="Symbol" w:char="F054"/>
      </w:r>
      <w:r w:rsidRPr="00E527A2">
        <w:rPr>
          <w:rFonts w:ascii="Courier New" w:hAnsi="Courier New" w:cs="Courier New"/>
          <w:b/>
        </w:rPr>
        <w:sym w:font="Symbol" w:char="F054"/>
      </w:r>
      <w:r>
        <w:rPr>
          <w:rFonts w:ascii="Courier New" w:hAnsi="Courier New" w:cs="Courier New"/>
          <w:lang w:val="ru-RU"/>
        </w:rPr>
        <w:t xml:space="preserve"> </w:t>
      </w:r>
      <w:r>
        <w:rPr>
          <w:lang w:val="ru-RU"/>
        </w:rPr>
        <w:t>принадлежит какому-нибудь другому тесту набора</w:t>
      </w:r>
      <w:r w:rsidRPr="007C2D43">
        <w:rPr>
          <w:rFonts w:ascii="Courier New" w:hAnsi="Courier New" w:cs="Courier New"/>
          <w:lang w:val="ru-RU"/>
        </w:rPr>
        <w:t xml:space="preserve"> </w:t>
      </w:r>
      <w:r w:rsidRPr="00E527A2">
        <w:rPr>
          <w:rFonts w:ascii="Courier New" w:hAnsi="Courier New" w:cs="Courier New"/>
          <w:b/>
        </w:rPr>
        <w:sym w:font="Symbol" w:char="F054"/>
      </w:r>
      <w:r>
        <w:rPr>
          <w:rFonts w:ascii="Courier New" w:hAnsi="Courier New" w:cs="Courier New"/>
        </w:rPr>
        <w:sym w:font="Symbol" w:char="F0CD"/>
      </w:r>
      <w:r>
        <w:rPr>
          <w:rFonts w:ascii="Courier New" w:hAnsi="Courier New" w:cs="Courier New"/>
        </w:rPr>
        <w:sym w:font="Symbol" w:char="F0C8"/>
      </w:r>
      <w:r>
        <w:rPr>
          <w:rFonts w:ascii="Courier New" w:hAnsi="Courier New" w:cs="Courier New"/>
          <w:lang w:val="ru-RU"/>
        </w:rPr>
        <w:t>(</w:t>
      </w:r>
      <w:r w:rsidRPr="00E527A2">
        <w:rPr>
          <w:rFonts w:ascii="Courier New" w:hAnsi="Courier New" w:cs="Courier New"/>
          <w:b/>
        </w:rPr>
        <w:sym w:font="Symbol" w:char="F054"/>
      </w:r>
      <w:r w:rsidRPr="00E527A2">
        <w:rPr>
          <w:rFonts w:ascii="Courier New" w:hAnsi="Courier New" w:cs="Courier New"/>
          <w:b/>
        </w:rPr>
        <w:sym w:font="Symbol" w:char="F054"/>
      </w:r>
      <w:r>
        <w:rPr>
          <w:rFonts w:ascii="Courier New" w:hAnsi="Courier New" w:cs="Courier New"/>
          <w:lang w:val="ru-RU"/>
        </w:rPr>
        <w:t>\</w:t>
      </w:r>
      <w:r w:rsidRPr="00E527A2">
        <w:rPr>
          <w:rFonts w:ascii="Courier New" w:hAnsi="Courier New" w:cs="Courier New"/>
          <w:b/>
        </w:rPr>
        <w:sym w:font="Symbol" w:char="F054"/>
      </w:r>
      <w:r>
        <w:rPr>
          <w:rFonts w:ascii="Courier New" w:hAnsi="Courier New" w:cs="Courier New"/>
          <w:lang w:val="ru-RU"/>
        </w:rPr>
        <w:t>)</w:t>
      </w:r>
      <w:r>
        <w:rPr>
          <w:lang w:val="ru-RU"/>
        </w:rPr>
        <w:t>,</w:t>
      </w:r>
      <w:r w:rsidR="00A77FB1">
        <w:rPr>
          <w:lang w:val="ru-RU"/>
        </w:rPr>
        <w:t xml:space="preserve"> то</w:t>
      </w:r>
      <w:r>
        <w:rPr>
          <w:lang w:val="ru-RU"/>
        </w:rPr>
        <w:t xml:space="preserve"> тест</w:t>
      </w:r>
      <w:r w:rsidRPr="007C2D43">
        <w:rPr>
          <w:rFonts w:ascii="Courier New" w:hAnsi="Courier New" w:cs="Courier New"/>
          <w:lang w:val="ru-RU"/>
        </w:rPr>
        <w:t xml:space="preserve"> </w:t>
      </w:r>
      <w:r w:rsidRPr="00E527A2">
        <w:rPr>
          <w:rFonts w:ascii="Courier New" w:hAnsi="Courier New" w:cs="Courier New"/>
          <w:b/>
        </w:rPr>
        <w:sym w:font="Symbol" w:char="F054"/>
      </w:r>
      <w:r w:rsidRPr="007C2D43">
        <w:rPr>
          <w:rFonts w:ascii="Courier New" w:hAnsi="Courier New" w:cs="Courier New"/>
          <w:lang w:val="ru-RU"/>
        </w:rPr>
        <w:t xml:space="preserve"> </w:t>
      </w:r>
      <w:r>
        <w:rPr>
          <w:lang w:val="ru-RU"/>
        </w:rPr>
        <w:t>можно удалить из набора: набор</w:t>
      </w:r>
      <w:r>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b/>
        </w:rPr>
        <w:sym w:font="Symbol" w:char="F054"/>
      </w:r>
      <w:r>
        <w:rPr>
          <w:rFonts w:ascii="Courier New" w:hAnsi="Courier New" w:cs="Courier New"/>
          <w:lang w:val="ru-RU"/>
        </w:rPr>
        <w:t>\</w:t>
      </w:r>
      <w:r w:rsidR="00794311" w:rsidRPr="00794311">
        <w:rPr>
          <w:rFonts w:ascii="Courier New" w:hAnsi="Courier New" w:cs="Courier New"/>
          <w:lang w:val="ru-RU"/>
        </w:rPr>
        <w:t>{</w:t>
      </w:r>
      <w:r w:rsidRPr="00E527A2">
        <w:rPr>
          <w:rFonts w:ascii="Courier New" w:hAnsi="Courier New" w:cs="Courier New"/>
          <w:b/>
        </w:rPr>
        <w:sym w:font="Symbol" w:char="F054"/>
      </w:r>
      <w:r w:rsidR="00794311" w:rsidRPr="00794311">
        <w:rPr>
          <w:rFonts w:ascii="Courier New" w:hAnsi="Courier New" w:cs="Courier New"/>
          <w:lang w:val="ru-RU"/>
        </w:rPr>
        <w:t xml:space="preserve">} </w:t>
      </w:r>
      <w:r>
        <w:rPr>
          <w:lang w:val="ru-RU"/>
        </w:rPr>
        <w:t>также полон.</w:t>
      </w:r>
    </w:p>
    <w:p w:rsidR="002B4B42" w:rsidRDefault="007C2D43" w:rsidP="00A4447E">
      <w:pPr>
        <w:spacing w:line="360" w:lineRule="auto"/>
        <w:ind w:left="284" w:firstLine="567"/>
        <w:rPr>
          <w:lang w:val="ru-RU"/>
        </w:rPr>
      </w:pPr>
      <w:r>
        <w:rPr>
          <w:lang w:val="ru-RU"/>
        </w:rPr>
        <w:t>Здесь, однако, «лёд тонок»:</w:t>
      </w:r>
      <w:r w:rsidR="00FA1614">
        <w:rPr>
          <w:lang w:val="ru-RU"/>
        </w:rPr>
        <w:t xml:space="preserve"> </w:t>
      </w:r>
      <w:r>
        <w:rPr>
          <w:lang w:val="ru-RU"/>
        </w:rPr>
        <w:t xml:space="preserve">такую </w:t>
      </w:r>
      <w:r w:rsidR="00311A7B">
        <w:rPr>
          <w:lang w:val="ru-RU"/>
        </w:rPr>
        <w:t>оптимизацию</w:t>
      </w:r>
      <w:r>
        <w:rPr>
          <w:lang w:val="ru-RU"/>
        </w:rPr>
        <w:t xml:space="preserve"> мы можем никогда не довести до конца. Требование отсутствия «лишних» тестов в наборе может вступить в противоречие с требованием конечности времени выполнения </w:t>
      </w:r>
      <w:r>
        <w:rPr>
          <w:lang w:val="ru-RU"/>
        </w:rPr>
        <w:lastRenderedPageBreak/>
        <w:t>теста. Проблема в том, что, как правило, дерево всех тестовых трасс спецификации не является нётеровым</w:t>
      </w:r>
      <w:r w:rsidR="00024CF9">
        <w:rPr>
          <w:lang w:val="ru-RU"/>
        </w:rPr>
        <w:t>, а тесты должны быть нётеровыми.</w:t>
      </w:r>
    </w:p>
    <w:p w:rsidR="002B4B42" w:rsidRDefault="00513DB2" w:rsidP="00A4447E">
      <w:pPr>
        <w:spacing w:line="360" w:lineRule="auto"/>
        <w:ind w:left="284" w:firstLine="567"/>
        <w:rPr>
          <w:lang w:val="ru-RU" w:eastAsia="zh-TW"/>
        </w:rPr>
      </w:pPr>
      <w:r>
        <w:rPr>
          <w:lang w:val="ru-RU"/>
        </w:rPr>
        <w:t xml:space="preserve">В качестве примера достаточно рассмотреть </w:t>
      </w:r>
      <w:r w:rsidR="009A114C" w:rsidRPr="00C07D61">
        <w:rPr>
          <w:rFonts w:ascii="Euclid Fraktur" w:hAnsi="Euclid Fraktur"/>
          <w:b/>
        </w:rPr>
        <w:t>R</w:t>
      </w:r>
      <w:r w:rsidR="009A114C" w:rsidRPr="009A114C">
        <w:rPr>
          <w:rFonts w:cs="Courier New"/>
          <w:lang w:val="ru-RU"/>
        </w:rPr>
        <w:t>/</w:t>
      </w:r>
      <w:r w:rsidR="009A114C" w:rsidRPr="00C07D61">
        <w:rPr>
          <w:rFonts w:ascii="Euclid Fraktur" w:hAnsi="Euclid Fraktur"/>
          <w:b/>
        </w:rPr>
        <w:t>Q</w:t>
      </w:r>
      <w:r w:rsidRPr="001E1D29">
        <w:rPr>
          <w:lang w:val="ru-RU" w:eastAsia="zh-TW"/>
        </w:rPr>
        <w:t>-</w:t>
      </w:r>
      <w:r>
        <w:rPr>
          <w:lang w:val="ru-RU" w:eastAsia="zh-TW"/>
        </w:rPr>
        <w:t>семантику, в которой каждое внешнее действие разрешается только одной кнопкой</w:t>
      </w:r>
      <w:r w:rsidR="00FA1614">
        <w:rPr>
          <w:lang w:val="ru-RU" w:eastAsia="zh-TW"/>
        </w:rPr>
        <w:t xml:space="preserve"> </w:t>
      </w:r>
      <w:r>
        <w:rPr>
          <w:lang w:val="ru-RU" w:eastAsia="zh-TW"/>
        </w:rPr>
        <w:t xml:space="preserve">(в частности, </w:t>
      </w:r>
      <w:r w:rsidRPr="00513DB2">
        <w:rPr>
          <w:rFonts w:ascii="Courier New" w:hAnsi="Courier New" w:cs="Courier New"/>
          <w:lang w:val="ru-RU" w:eastAsia="zh-TW"/>
        </w:rPr>
        <w:sym w:font="Symbol" w:char="F062"/>
      </w:r>
      <w:r w:rsidRPr="00513DB2">
        <w:rPr>
          <w:rFonts w:ascii="Courier New" w:hAnsi="Courier New" w:cs="Courier New"/>
          <w:lang w:val="ru-RU" w:eastAsia="zh-TW"/>
        </w:rPr>
        <w:sym w:font="Symbol" w:char="F067"/>
      </w:r>
      <w:r w:rsidRPr="00513DB2">
        <w:rPr>
          <w:rFonts w:ascii="Courier New" w:hAnsi="Courier New" w:cs="Courier New"/>
          <w:lang w:val="ru-RU" w:eastAsia="zh-TW"/>
        </w:rPr>
        <w:sym w:font="Symbol" w:char="F064"/>
      </w:r>
      <w:r>
        <w:rPr>
          <w:lang w:val="ru-RU" w:eastAsia="zh-TW"/>
        </w:rPr>
        <w:t>-семантику). Здесь тест однозначно определяется подмножеством своих трасс, безопасных в спецификации.</w:t>
      </w:r>
      <w:r w:rsidR="008D24E4">
        <w:rPr>
          <w:lang w:val="ru-RU" w:eastAsia="zh-TW"/>
        </w:rPr>
        <w:t xml:space="preserve"> Пусть</w:t>
      </w:r>
      <w:r w:rsidR="008304C0">
        <w:rPr>
          <w:lang w:val="ru-RU" w:eastAsia="zh-TW"/>
        </w:rPr>
        <w:t xml:space="preserve"> в спецификации каждая безопасная трасса безопасно продолжается хотя бы одним действием</w:t>
      </w:r>
      <w:r w:rsidR="008D24E4">
        <w:rPr>
          <w:lang w:val="ru-RU" w:eastAsia="zh-TW"/>
        </w:rPr>
        <w:t>. Тогда в</w:t>
      </w:r>
      <w:r w:rsidR="008304C0">
        <w:rPr>
          <w:lang w:val="ru-RU" w:eastAsia="zh-TW"/>
        </w:rPr>
        <w:t xml:space="preserve"> любо</w:t>
      </w:r>
      <w:r w:rsidR="008D24E4">
        <w:rPr>
          <w:lang w:val="ru-RU" w:eastAsia="zh-TW"/>
        </w:rPr>
        <w:t>м</w:t>
      </w:r>
      <w:r w:rsidR="008304C0">
        <w:rPr>
          <w:lang w:val="ru-RU" w:eastAsia="zh-TW"/>
        </w:rPr>
        <w:t xml:space="preserve"> </w:t>
      </w:r>
      <w:r w:rsidR="008D24E4">
        <w:rPr>
          <w:lang w:val="ru-RU" w:eastAsia="zh-TW"/>
        </w:rPr>
        <w:t xml:space="preserve">нётеровом </w:t>
      </w:r>
      <w:r w:rsidR="008304C0">
        <w:rPr>
          <w:lang w:val="ru-RU" w:eastAsia="zh-TW"/>
        </w:rPr>
        <w:t>тест</w:t>
      </w:r>
      <w:r w:rsidR="008D24E4">
        <w:rPr>
          <w:lang w:val="ru-RU" w:eastAsia="zh-TW"/>
        </w:rPr>
        <w:t>е</w:t>
      </w:r>
      <w:r w:rsidR="008D24E4" w:rsidRPr="007C2D43">
        <w:rPr>
          <w:rFonts w:ascii="Courier New" w:hAnsi="Courier New" w:cs="Courier New"/>
          <w:lang w:val="ru-RU"/>
        </w:rPr>
        <w:t xml:space="preserve"> </w:t>
      </w:r>
      <w:r w:rsidR="008D24E4" w:rsidRPr="00E527A2">
        <w:rPr>
          <w:rFonts w:ascii="Courier New" w:hAnsi="Courier New" w:cs="Courier New"/>
          <w:b/>
        </w:rPr>
        <w:sym w:font="Symbol" w:char="F054"/>
      </w:r>
      <w:r w:rsidR="008304C0">
        <w:rPr>
          <w:lang w:val="ru-RU" w:eastAsia="zh-TW"/>
        </w:rPr>
        <w:t xml:space="preserve">, в котором есть </w:t>
      </w:r>
      <w:r w:rsidR="008D24E4">
        <w:rPr>
          <w:lang w:val="ru-RU" w:eastAsia="zh-TW"/>
        </w:rPr>
        <w:t xml:space="preserve">безопасная </w:t>
      </w:r>
      <w:r w:rsidR="008304C0">
        <w:rPr>
          <w:lang w:val="ru-RU" w:eastAsia="zh-TW"/>
        </w:rPr>
        <w:t>трасса</w:t>
      </w:r>
      <w:r w:rsidR="008304C0" w:rsidRPr="00682384">
        <w:rPr>
          <w:rFonts w:ascii="Courier New" w:hAnsi="Courier New" w:cs="Courier New"/>
          <w:lang w:val="ru-RU"/>
        </w:rPr>
        <w:t xml:space="preserve"> </w:t>
      </w:r>
      <w:r w:rsidR="008304C0" w:rsidRPr="00E527A2">
        <w:rPr>
          <w:rFonts w:ascii="Courier New" w:hAnsi="Courier New" w:cs="Courier New"/>
          <w:lang w:val="ru-RU"/>
        </w:rPr>
        <w:sym w:font="Symbol" w:char="F06D"/>
      </w:r>
      <w:r w:rsidR="008304C0">
        <w:rPr>
          <w:lang w:val="ru-RU" w:eastAsia="zh-TW"/>
        </w:rPr>
        <w:t>,</w:t>
      </w:r>
      <w:r w:rsidR="008D24E4">
        <w:rPr>
          <w:lang w:val="ru-RU" w:eastAsia="zh-TW"/>
        </w:rPr>
        <w:t xml:space="preserve"> нет некоторой безопасной трассы</w:t>
      </w:r>
      <w:r w:rsidR="008304C0" w:rsidRPr="00682384">
        <w:rPr>
          <w:rFonts w:ascii="Courier New" w:hAnsi="Courier New" w:cs="Courier New"/>
          <w:lang w:val="ru-RU"/>
        </w:rPr>
        <w:t xml:space="preserve"> </w:t>
      </w:r>
      <w:r w:rsidR="008D24E4">
        <w:rPr>
          <w:rFonts w:ascii="Courier New" w:hAnsi="Courier New" w:cs="Courier New"/>
          <w:lang w:val="ru-RU"/>
        </w:rPr>
        <w:sym w:font="Symbol" w:char="F06C"/>
      </w:r>
      <w:r w:rsidR="008D24E4" w:rsidRPr="008D24E4">
        <w:rPr>
          <w:rFonts w:ascii="Courier New" w:hAnsi="Courier New" w:cs="Courier New"/>
          <w:lang w:val="ru-RU"/>
        </w:rPr>
        <w:t>&gt;</w:t>
      </w:r>
      <w:r w:rsidR="008304C0" w:rsidRPr="00E527A2">
        <w:rPr>
          <w:rFonts w:ascii="Courier New" w:hAnsi="Courier New" w:cs="Courier New"/>
          <w:lang w:val="ru-RU"/>
        </w:rPr>
        <w:sym w:font="Symbol" w:char="F06D"/>
      </w:r>
      <w:r w:rsidR="008D24E4">
        <w:rPr>
          <w:lang w:val="ru-RU" w:eastAsia="zh-TW"/>
        </w:rPr>
        <w:t>. Однако в полном тестовом наборе</w:t>
      </w:r>
      <w:r w:rsidR="008D24E4">
        <w:rPr>
          <w:rFonts w:ascii="Courier New" w:hAnsi="Courier New" w:cs="Courier New"/>
          <w:lang w:val="ru-RU"/>
        </w:rPr>
        <w:t xml:space="preserve"> </w:t>
      </w:r>
      <w:r w:rsidR="008D24E4" w:rsidRPr="00E527A2">
        <w:rPr>
          <w:rFonts w:ascii="Courier New" w:hAnsi="Courier New" w:cs="Courier New"/>
          <w:b/>
        </w:rPr>
        <w:sym w:font="Symbol" w:char="F054"/>
      </w:r>
      <w:r w:rsidR="008D24E4" w:rsidRPr="00E527A2">
        <w:rPr>
          <w:rFonts w:ascii="Courier New" w:hAnsi="Courier New" w:cs="Courier New"/>
          <w:b/>
        </w:rPr>
        <w:sym w:font="Symbol" w:char="F054"/>
      </w:r>
      <w:r w:rsidR="008D24E4">
        <w:rPr>
          <w:rFonts w:ascii="Courier New" w:hAnsi="Courier New" w:cs="Courier New"/>
          <w:lang w:val="ru-RU"/>
        </w:rPr>
        <w:t xml:space="preserve"> </w:t>
      </w:r>
      <w:r w:rsidR="008D24E4">
        <w:rPr>
          <w:lang w:val="ru-RU" w:eastAsia="zh-TW"/>
        </w:rPr>
        <w:t xml:space="preserve">должен найтись </w:t>
      </w:r>
      <w:r w:rsidR="008304C0">
        <w:rPr>
          <w:lang w:val="ru-RU" w:eastAsia="zh-TW"/>
        </w:rPr>
        <w:t>тест</w:t>
      </w:r>
      <w:r w:rsidR="008D24E4">
        <w:rPr>
          <w:rFonts w:ascii="Courier New" w:hAnsi="Courier New" w:cs="Courier New"/>
          <w:lang w:val="ru-RU"/>
        </w:rPr>
        <w:t xml:space="preserve"> </w:t>
      </w:r>
      <w:r w:rsidR="008D24E4" w:rsidRPr="00E527A2">
        <w:rPr>
          <w:rFonts w:ascii="Courier New" w:hAnsi="Courier New" w:cs="Courier New"/>
          <w:b/>
        </w:rPr>
        <w:sym w:font="Symbol" w:char="F054"/>
      </w:r>
      <w:r w:rsidR="008D24E4" w:rsidRPr="008D24E4">
        <w:rPr>
          <w:rFonts w:ascii="Courier New" w:hAnsi="Courier New" w:cs="Courier New"/>
          <w:b/>
          <w:lang w:val="ru-RU"/>
        </w:rPr>
        <w:t>`</w:t>
      </w:r>
      <w:r w:rsidR="008304C0">
        <w:rPr>
          <w:lang w:val="ru-RU" w:eastAsia="zh-TW"/>
        </w:rPr>
        <w:t>, в котором есть трасса</w:t>
      </w:r>
      <w:r w:rsidR="008D24E4" w:rsidRPr="00682384">
        <w:rPr>
          <w:rFonts w:ascii="Courier New" w:hAnsi="Courier New" w:cs="Courier New"/>
          <w:lang w:val="ru-RU"/>
        </w:rPr>
        <w:t xml:space="preserve"> </w:t>
      </w:r>
      <w:r w:rsidR="008D24E4">
        <w:rPr>
          <w:rFonts w:ascii="Courier New" w:hAnsi="Courier New" w:cs="Courier New"/>
          <w:lang w:val="ru-RU"/>
        </w:rPr>
        <w:sym w:font="Symbol" w:char="F06C"/>
      </w:r>
      <w:r w:rsidR="008D24E4">
        <w:rPr>
          <w:rFonts w:ascii="Courier New" w:hAnsi="Courier New" w:cs="Courier New"/>
          <w:lang w:val="ru-RU"/>
        </w:rPr>
        <w:t xml:space="preserve"> </w:t>
      </w:r>
      <w:r w:rsidR="008D24E4">
        <w:rPr>
          <w:lang w:val="ru-RU" w:eastAsia="zh-TW"/>
        </w:rPr>
        <w:t>и, следовательно, как её префикс есть трасса</w:t>
      </w:r>
      <w:r w:rsidR="008D24E4" w:rsidRPr="00682384">
        <w:rPr>
          <w:rFonts w:ascii="Courier New" w:hAnsi="Courier New" w:cs="Courier New"/>
          <w:lang w:val="ru-RU"/>
        </w:rPr>
        <w:t xml:space="preserve"> </w:t>
      </w:r>
      <w:r w:rsidR="008D24E4" w:rsidRPr="00E527A2">
        <w:rPr>
          <w:rFonts w:ascii="Courier New" w:hAnsi="Courier New" w:cs="Courier New"/>
          <w:lang w:val="ru-RU"/>
        </w:rPr>
        <w:sym w:font="Symbol" w:char="F06D"/>
      </w:r>
      <w:r w:rsidR="008D24E4">
        <w:rPr>
          <w:lang w:val="ru-RU" w:eastAsia="zh-TW"/>
        </w:rPr>
        <w:t>.</w:t>
      </w:r>
      <w:r w:rsidR="008D24E4" w:rsidRPr="008D24E4">
        <w:rPr>
          <w:lang w:val="ru-RU" w:eastAsia="zh-TW"/>
        </w:rPr>
        <w:t xml:space="preserve"> </w:t>
      </w:r>
      <w:r w:rsidR="008D24E4">
        <w:rPr>
          <w:lang w:val="ru-RU" w:eastAsia="zh-TW"/>
        </w:rPr>
        <w:t>Тем самым,</w:t>
      </w:r>
      <w:r w:rsidR="008D24E4" w:rsidRPr="007C2D43">
        <w:rPr>
          <w:rFonts w:ascii="Courier New" w:hAnsi="Courier New" w:cs="Courier New"/>
          <w:lang w:val="ru-RU"/>
        </w:rPr>
        <w:t xml:space="preserve"> </w:t>
      </w:r>
      <w:r w:rsidR="008D24E4" w:rsidRPr="00E527A2">
        <w:rPr>
          <w:rFonts w:ascii="Courier New" w:hAnsi="Courier New" w:cs="Courier New"/>
          <w:b/>
        </w:rPr>
        <w:sym w:font="Symbol" w:char="F054"/>
      </w:r>
      <w:r w:rsidR="008D24E4">
        <w:rPr>
          <w:rFonts w:ascii="Courier New" w:hAnsi="Courier New" w:cs="Courier New"/>
        </w:rPr>
        <w:sym w:font="Symbol" w:char="F0CD"/>
      </w:r>
      <w:r w:rsidR="008D24E4">
        <w:rPr>
          <w:rFonts w:ascii="Courier New" w:hAnsi="Courier New" w:cs="Courier New"/>
        </w:rPr>
        <w:sym w:font="Symbol" w:char="F0C8"/>
      </w:r>
      <w:r w:rsidR="008D24E4">
        <w:rPr>
          <w:rFonts w:ascii="Courier New" w:hAnsi="Courier New" w:cs="Courier New"/>
          <w:lang w:val="ru-RU"/>
        </w:rPr>
        <w:t>(</w:t>
      </w:r>
      <w:r w:rsidR="008D24E4" w:rsidRPr="00E527A2">
        <w:rPr>
          <w:rFonts w:ascii="Courier New" w:hAnsi="Courier New" w:cs="Courier New"/>
          <w:b/>
        </w:rPr>
        <w:sym w:font="Symbol" w:char="F054"/>
      </w:r>
      <w:r w:rsidR="008D24E4" w:rsidRPr="00E527A2">
        <w:rPr>
          <w:rFonts w:ascii="Courier New" w:hAnsi="Courier New" w:cs="Courier New"/>
          <w:b/>
        </w:rPr>
        <w:sym w:font="Symbol" w:char="F054"/>
      </w:r>
      <w:r w:rsidR="008D24E4">
        <w:rPr>
          <w:rFonts w:ascii="Courier New" w:hAnsi="Courier New" w:cs="Courier New"/>
          <w:lang w:val="ru-RU"/>
        </w:rPr>
        <w:t>\</w:t>
      </w:r>
      <w:r w:rsidR="00E334B5" w:rsidRPr="007423E5">
        <w:rPr>
          <w:rFonts w:ascii="Courier New" w:hAnsi="Courier New" w:cs="Courier New"/>
          <w:lang w:val="ru-RU"/>
        </w:rPr>
        <w:t>{</w:t>
      </w:r>
      <w:r w:rsidR="008D24E4" w:rsidRPr="00E527A2">
        <w:rPr>
          <w:rFonts w:ascii="Courier New" w:hAnsi="Courier New" w:cs="Courier New"/>
          <w:b/>
        </w:rPr>
        <w:sym w:font="Symbol" w:char="F054"/>
      </w:r>
      <w:r w:rsidR="00E334B5" w:rsidRPr="007423E5">
        <w:rPr>
          <w:rFonts w:ascii="Courier New" w:hAnsi="Courier New" w:cs="Courier New"/>
          <w:lang w:val="ru-RU"/>
        </w:rPr>
        <w:t>})</w:t>
      </w:r>
      <w:r w:rsidR="008D24E4">
        <w:rPr>
          <w:lang w:val="ru-RU" w:eastAsia="zh-TW"/>
        </w:rPr>
        <w:t>.</w:t>
      </w:r>
    </w:p>
    <w:p w:rsidR="00D068F3" w:rsidRDefault="009D0B4F" w:rsidP="00A4447E">
      <w:pPr>
        <w:spacing w:line="360" w:lineRule="auto"/>
        <w:ind w:firstLine="567"/>
        <w:rPr>
          <w:lang w:val="ru-RU"/>
        </w:rPr>
      </w:pPr>
      <w:r w:rsidRPr="00E527A2">
        <w:rPr>
          <w:lang w:val="ru-RU"/>
        </w:rPr>
        <w:t xml:space="preserve">Таким образом, можно ограничиться </w:t>
      </w:r>
      <w:r w:rsidR="00C915F4">
        <w:rPr>
          <w:lang w:val="ru-RU"/>
        </w:rPr>
        <w:t>генерацией</w:t>
      </w:r>
      <w:r w:rsidRPr="00E527A2">
        <w:rPr>
          <w:lang w:val="ru-RU"/>
        </w:rPr>
        <w:t xml:space="preserve"> только редуцированных</w:t>
      </w:r>
      <w:r w:rsidR="007423E5" w:rsidRPr="007423E5">
        <w:rPr>
          <w:lang w:val="ru-RU"/>
        </w:rPr>
        <w:t xml:space="preserve"> (</w:t>
      </w:r>
      <w:r w:rsidR="007423E5">
        <w:rPr>
          <w:lang w:val="ru-RU"/>
        </w:rPr>
        <w:t>возможно, частично</w:t>
      </w:r>
      <w:r w:rsidR="007423E5" w:rsidRPr="007423E5">
        <w:rPr>
          <w:lang w:val="ru-RU"/>
        </w:rPr>
        <w:t xml:space="preserve">) </w:t>
      </w:r>
      <w:r w:rsidRPr="00E527A2">
        <w:rPr>
          <w:lang w:val="ru-RU"/>
        </w:rPr>
        <w:t>тестов. Однако, поскольку это является очевидной оптимизацией</w:t>
      </w:r>
      <w:r w:rsidR="00C915F4">
        <w:rPr>
          <w:lang w:val="ru-RU"/>
        </w:rPr>
        <w:t xml:space="preserve"> (</w:t>
      </w:r>
      <w:r w:rsidR="009C1C23">
        <w:rPr>
          <w:lang w:val="ru-RU"/>
        </w:rPr>
        <w:t xml:space="preserve">хотя </w:t>
      </w:r>
      <w:r w:rsidR="0035109D">
        <w:rPr>
          <w:lang w:val="ru-RU"/>
        </w:rPr>
        <w:t xml:space="preserve">на практике важной и </w:t>
      </w:r>
      <w:r w:rsidR="00C915F4">
        <w:rPr>
          <w:lang w:val="ru-RU"/>
        </w:rPr>
        <w:t>полезной)</w:t>
      </w:r>
      <w:r w:rsidRPr="00E527A2">
        <w:rPr>
          <w:lang w:val="ru-RU"/>
        </w:rPr>
        <w:t>, мы не будем на этом акцентировать внимание.</w:t>
      </w:r>
      <w:bookmarkEnd w:id="342"/>
    </w:p>
    <w:p w:rsidR="0058533B" w:rsidRDefault="0058533B" w:rsidP="00AA44F7">
      <w:pPr>
        <w:pStyle w:val="30"/>
        <w:spacing w:line="360" w:lineRule="auto"/>
      </w:pPr>
      <w:bookmarkStart w:id="363" w:name="_Ref160370782"/>
      <w:bookmarkStart w:id="364" w:name="_Toc195608424"/>
      <w:r>
        <w:t>Алгоритмизация</w:t>
      </w:r>
      <w:bookmarkEnd w:id="363"/>
      <w:bookmarkEnd w:id="364"/>
    </w:p>
    <w:p w:rsidR="002B4B42" w:rsidRDefault="0058533B" w:rsidP="00A4447E">
      <w:pPr>
        <w:spacing w:line="360" w:lineRule="auto"/>
        <w:ind w:firstLine="567"/>
        <w:rPr>
          <w:lang w:val="ru-RU"/>
        </w:rPr>
      </w:pPr>
      <w:r>
        <w:rPr>
          <w:lang w:val="ru-RU"/>
        </w:rPr>
        <w:t xml:space="preserve">Вопросы </w:t>
      </w:r>
      <w:r w:rsidR="00430DF0">
        <w:rPr>
          <w:lang w:val="ru-RU"/>
        </w:rPr>
        <w:t xml:space="preserve">разработки </w:t>
      </w:r>
      <w:r w:rsidR="00D445C6">
        <w:rPr>
          <w:lang w:val="ru-RU"/>
        </w:rPr>
        <w:t xml:space="preserve">практических </w:t>
      </w:r>
      <w:r w:rsidR="00430DF0">
        <w:rPr>
          <w:lang w:val="ru-RU"/>
        </w:rPr>
        <w:t>алгоритмов</w:t>
      </w:r>
      <w:r>
        <w:rPr>
          <w:lang w:val="ru-RU"/>
        </w:rPr>
        <w:t xml:space="preserve"> генерации тестов выходят за рамки</w:t>
      </w:r>
      <w:r w:rsidR="00694E88">
        <w:rPr>
          <w:lang w:val="ru-RU"/>
        </w:rPr>
        <w:t xml:space="preserve"> темы</w:t>
      </w:r>
      <w:r>
        <w:rPr>
          <w:lang w:val="ru-RU"/>
        </w:rPr>
        <w:t xml:space="preserve"> </w:t>
      </w:r>
      <w:r w:rsidR="00E3656C">
        <w:rPr>
          <w:lang w:val="ru-RU"/>
        </w:rPr>
        <w:t>данной</w:t>
      </w:r>
      <w:r>
        <w:rPr>
          <w:lang w:val="ru-RU"/>
        </w:rPr>
        <w:t xml:space="preserve"> работы. Здесь </w:t>
      </w:r>
      <w:r w:rsidR="00430DF0">
        <w:rPr>
          <w:lang w:val="ru-RU"/>
        </w:rPr>
        <w:t xml:space="preserve">нам важно лишь показать возможность алгоритмизации генерации тестов, в частности, </w:t>
      </w:r>
      <w:r w:rsidR="00061D58">
        <w:rPr>
          <w:lang w:val="ru-RU"/>
        </w:rPr>
        <w:t xml:space="preserve">примитивных </w:t>
      </w:r>
      <w:r w:rsidR="00430DF0">
        <w:rPr>
          <w:lang w:val="ru-RU"/>
        </w:rPr>
        <w:t>тестов</w:t>
      </w:r>
      <w:r w:rsidR="00061D58">
        <w:rPr>
          <w:lang w:val="ru-RU"/>
        </w:rPr>
        <w:t>,</w:t>
      </w:r>
      <w:r w:rsidR="00430DF0">
        <w:rPr>
          <w:lang w:val="ru-RU"/>
        </w:rPr>
        <w:t xml:space="preserve"> и</w:t>
      </w:r>
      <w:r>
        <w:rPr>
          <w:lang w:val="ru-RU"/>
        </w:rPr>
        <w:t xml:space="preserve"> </w:t>
      </w:r>
      <w:r w:rsidR="00466465">
        <w:rPr>
          <w:lang w:val="ru-RU"/>
        </w:rPr>
        <w:t>указать на</w:t>
      </w:r>
      <w:r>
        <w:rPr>
          <w:lang w:val="ru-RU"/>
        </w:rPr>
        <w:t xml:space="preserve"> основн</w:t>
      </w:r>
      <w:r w:rsidR="00466465">
        <w:rPr>
          <w:lang w:val="ru-RU"/>
        </w:rPr>
        <w:t>ые</w:t>
      </w:r>
      <w:r>
        <w:rPr>
          <w:lang w:val="ru-RU"/>
        </w:rPr>
        <w:t xml:space="preserve"> </w:t>
      </w:r>
      <w:r w:rsidR="00BA4A78">
        <w:rPr>
          <w:lang w:val="ru-RU"/>
        </w:rPr>
        <w:t>иде</w:t>
      </w:r>
      <w:r w:rsidR="00466465">
        <w:rPr>
          <w:lang w:val="ru-RU"/>
        </w:rPr>
        <w:t>и</w:t>
      </w:r>
      <w:r>
        <w:rPr>
          <w:lang w:val="ru-RU"/>
        </w:rPr>
        <w:t xml:space="preserve"> такой алгоритмизации.</w:t>
      </w:r>
    </w:p>
    <w:p w:rsidR="002B4B42" w:rsidRDefault="00661BEC" w:rsidP="00A4447E">
      <w:pPr>
        <w:spacing w:line="360" w:lineRule="auto"/>
        <w:ind w:firstLine="567"/>
        <w:rPr>
          <w:lang w:val="ru-RU"/>
        </w:rPr>
      </w:pPr>
      <w:r>
        <w:rPr>
          <w:lang w:val="ru-RU"/>
        </w:rPr>
        <w:t xml:space="preserve">Прежде всего, </w:t>
      </w:r>
      <w:r w:rsidR="00BA4A78">
        <w:rPr>
          <w:lang w:val="ru-RU"/>
        </w:rPr>
        <w:t>заметим</w:t>
      </w:r>
      <w:r>
        <w:rPr>
          <w:lang w:val="ru-RU"/>
        </w:rPr>
        <w:t xml:space="preserve">, что из-за нётеровости каждого теста полный тестовый набор, как правило, бесконечен (для любой спецификации, в которой есть бесконечная трасса, в частности, порождённая маршрутом-циклом). Поэтому задачу генерации тестов полного набора естественно поставить как задачу </w:t>
      </w:r>
      <w:r w:rsidRPr="00661BEC">
        <w:rPr>
          <w:i/>
          <w:lang w:val="ru-RU"/>
        </w:rPr>
        <w:t>перечисления</w:t>
      </w:r>
      <w:r>
        <w:rPr>
          <w:lang w:val="ru-RU"/>
        </w:rPr>
        <w:t xml:space="preserve"> этих тестов. Если для практических нужд мы имеем некоторый критерий покрытия, позволяющий отобрать конечный значимый набор тестов, то это можно сделать, фильтруя перечисляемую последовательность тестов по этому критерию.</w:t>
      </w:r>
    </w:p>
    <w:p w:rsidR="002B4B42" w:rsidRDefault="00932B38" w:rsidP="00A4447E">
      <w:pPr>
        <w:spacing w:line="360" w:lineRule="auto"/>
        <w:ind w:firstLine="567"/>
        <w:rPr>
          <w:lang w:val="ru-RU"/>
        </w:rPr>
      </w:pPr>
      <w:r>
        <w:rPr>
          <w:lang w:val="ru-RU"/>
        </w:rPr>
        <w:lastRenderedPageBreak/>
        <w:t>Нам требуется алгоритмическое задание самой трассовой модели спецификации. Если трассовая модель является регулярным множеством трасс, её можно задать конечным порождающим графом. Однако это мало нам помогает в перечислении бесконечного тестового набора.</w:t>
      </w:r>
    </w:p>
    <w:p w:rsidR="002B4B42" w:rsidRDefault="00932B38" w:rsidP="00A4447E">
      <w:pPr>
        <w:spacing w:line="360" w:lineRule="auto"/>
        <w:ind w:firstLine="567"/>
        <w:rPr>
          <w:lang w:val="ru-RU"/>
        </w:rPr>
      </w:pPr>
      <w:r>
        <w:rPr>
          <w:lang w:val="ru-RU"/>
        </w:rPr>
        <w:t>В общем случае мы будем предполагать, что спецификация</w:t>
      </w:r>
      <w:r w:rsidRPr="005D68EE">
        <w:rPr>
          <w:rFonts w:ascii="Courier New" w:hAnsi="Courier New" w:cs="Courier New"/>
          <w:lang w:val="ru-RU"/>
        </w:rPr>
        <w:t xml:space="preserve"> </w:t>
      </w:r>
      <w:r w:rsidRPr="00444E06">
        <w:rPr>
          <w:rFonts w:ascii="Courier New" w:hAnsi="Courier New" w:cs="Courier New"/>
          <w:b/>
          <w:lang w:val="ru-RU"/>
        </w:rPr>
        <w:sym w:font="Symbol" w:char="F053"/>
      </w:r>
      <w:r w:rsidRPr="005D68EE">
        <w:rPr>
          <w:rFonts w:ascii="Courier New" w:hAnsi="Courier New" w:cs="Courier New"/>
          <w:lang w:val="ru-RU"/>
        </w:rPr>
        <w:t xml:space="preserve"> </w:t>
      </w:r>
      <w:r>
        <w:rPr>
          <w:lang w:val="ru-RU"/>
        </w:rPr>
        <w:t>и протокол взаимодействия (отношение</w:t>
      </w:r>
      <w:r w:rsidRPr="00444E06">
        <w:rPr>
          <w:rFonts w:ascii="Courier New" w:hAnsi="Courier New" w:cs="Courier New"/>
          <w:lang w:val="ru-RU"/>
        </w:rPr>
        <w:t xml:space="preserve"> </w:t>
      </w:r>
      <w:r w:rsidRPr="00444E06">
        <w:rPr>
          <w:b/>
          <w:i/>
        </w:rPr>
        <w:t>safe by</w:t>
      </w:r>
      <w:r>
        <w:rPr>
          <w:lang w:val="ru-RU"/>
        </w:rPr>
        <w:t xml:space="preserve">) задаются конечным набором </w:t>
      </w:r>
      <w:r w:rsidRPr="004837C9">
        <w:rPr>
          <w:i/>
          <w:lang w:val="ru-RU"/>
        </w:rPr>
        <w:t>локальны</w:t>
      </w:r>
      <w:r>
        <w:rPr>
          <w:i/>
          <w:lang w:val="ru-RU"/>
        </w:rPr>
        <w:t>х</w:t>
      </w:r>
      <w:r w:rsidRPr="004837C9">
        <w:rPr>
          <w:i/>
          <w:lang w:val="ru-RU"/>
        </w:rPr>
        <w:t xml:space="preserve"> алгоритм</w:t>
      </w:r>
      <w:r>
        <w:rPr>
          <w:i/>
          <w:lang w:val="ru-RU"/>
        </w:rPr>
        <w:t>ов</w:t>
      </w:r>
      <w:r>
        <w:rPr>
          <w:lang w:val="ru-RU"/>
        </w:rPr>
        <w:t xml:space="preserve">. </w:t>
      </w:r>
      <w:r w:rsidR="00B43272">
        <w:rPr>
          <w:lang w:val="ru-RU"/>
        </w:rPr>
        <w:t xml:space="preserve">Локальность алгоритма означает, что он по заданной ему трассе сообщает информацию о её продолжениях символами (внешними действиями, отказами, разрушением и дивергенцией). Достаточно, чтобы такая трасса была безопасной трассой или </w:t>
      </w:r>
      <w:r w:rsidR="00985CBA" w:rsidRPr="00985CBA">
        <w:rPr>
          <w:i/>
          <w:lang w:val="ru-RU"/>
        </w:rPr>
        <w:t>трансбезопасной</w:t>
      </w:r>
      <w:r w:rsidR="00985CBA">
        <w:rPr>
          <w:lang w:val="ru-RU"/>
        </w:rPr>
        <w:t xml:space="preserve"> трассой: пустой трассой или </w:t>
      </w:r>
      <w:r w:rsidR="00B43272">
        <w:rPr>
          <w:lang w:val="ru-RU"/>
        </w:rPr>
        <w:t xml:space="preserve">безопасной трассой, продолженной внешним действием. Для определения безопасности </w:t>
      </w:r>
      <w:r w:rsidR="00D832E0">
        <w:rPr>
          <w:lang w:val="ru-RU"/>
        </w:rPr>
        <w:t>кнопки</w:t>
      </w:r>
      <w:r w:rsidR="00B43272">
        <w:rPr>
          <w:lang w:val="ru-RU"/>
        </w:rPr>
        <w:t xml:space="preserve"> после трассы нужно уметь за конечное время определять, продолжается ли эта трасса в спецификации, во-первых, дивергенцией, и, во-вторых, разрушающими действиями (действиями и далее разрушением), принадлежащими это</w:t>
      </w:r>
      <w:r w:rsidR="00D832E0">
        <w:rPr>
          <w:lang w:val="ru-RU"/>
        </w:rPr>
        <w:t>й кнопке</w:t>
      </w:r>
      <w:r w:rsidR="00B43272">
        <w:rPr>
          <w:lang w:val="ru-RU"/>
        </w:rPr>
        <w:t xml:space="preserve">. Для </w:t>
      </w:r>
      <w:r w:rsidR="00B43272" w:rsidRPr="00B43272">
        <w:rPr>
          <w:rFonts w:ascii="Euclid Fraktur" w:hAnsi="Euclid Fraktur"/>
          <w:b/>
        </w:rPr>
        <w:t>Q</w:t>
      </w:r>
      <w:r w:rsidR="00B43272">
        <w:rPr>
          <w:lang w:val="ru-RU"/>
        </w:rPr>
        <w:t>-</w:t>
      </w:r>
      <w:r w:rsidR="00D832E0">
        <w:rPr>
          <w:lang w:val="ru-RU"/>
        </w:rPr>
        <w:t>кнопки</w:t>
      </w:r>
      <w:r w:rsidR="00B43272">
        <w:rPr>
          <w:lang w:val="ru-RU"/>
        </w:rPr>
        <w:t xml:space="preserve"> дополнительно нужно определять, имеется ли продолжение трассы неразрушающим действием из это</w:t>
      </w:r>
      <w:r w:rsidR="00D832E0">
        <w:rPr>
          <w:lang w:val="ru-RU"/>
        </w:rPr>
        <w:t>й кнопки</w:t>
      </w:r>
      <w:r w:rsidR="00B43272">
        <w:rPr>
          <w:lang w:val="ru-RU"/>
        </w:rPr>
        <w:t>, и, если имеется, объявлен</w:t>
      </w:r>
      <w:r w:rsidR="00D832E0">
        <w:rPr>
          <w:lang w:val="ru-RU"/>
        </w:rPr>
        <w:t>а</w:t>
      </w:r>
      <w:r w:rsidR="00B43272">
        <w:rPr>
          <w:lang w:val="ru-RU"/>
        </w:rPr>
        <w:t xml:space="preserve"> ли эт</w:t>
      </w:r>
      <w:r w:rsidR="00D832E0">
        <w:rPr>
          <w:lang w:val="ru-RU"/>
        </w:rPr>
        <w:t>а</w:t>
      </w:r>
      <w:r w:rsidR="00B43272">
        <w:rPr>
          <w:lang w:val="ru-RU"/>
        </w:rPr>
        <w:t xml:space="preserve"> </w:t>
      </w:r>
      <w:r w:rsidR="00D832E0">
        <w:rPr>
          <w:lang w:val="ru-RU"/>
        </w:rPr>
        <w:t>кнопка</w:t>
      </w:r>
      <w:r w:rsidR="00B43272">
        <w:rPr>
          <w:lang w:val="ru-RU"/>
        </w:rPr>
        <w:t xml:space="preserve"> опасн</w:t>
      </w:r>
      <w:r w:rsidR="00D832E0">
        <w:rPr>
          <w:lang w:val="ru-RU"/>
        </w:rPr>
        <w:t>ой</w:t>
      </w:r>
      <w:r w:rsidR="00B43272">
        <w:rPr>
          <w:lang w:val="ru-RU"/>
        </w:rPr>
        <w:t xml:space="preserve"> или безопасн</w:t>
      </w:r>
      <w:r w:rsidR="00D832E0">
        <w:rPr>
          <w:lang w:val="ru-RU"/>
        </w:rPr>
        <w:t>ой</w:t>
      </w:r>
      <w:r w:rsidR="00B43272">
        <w:rPr>
          <w:lang w:val="ru-RU"/>
        </w:rPr>
        <w:t xml:space="preserve"> по отношению</w:t>
      </w:r>
      <w:r w:rsidR="00B43272" w:rsidRPr="00B43272">
        <w:rPr>
          <w:rFonts w:ascii="Courier New" w:hAnsi="Courier New" w:cs="Courier New"/>
          <w:lang w:val="ru-RU"/>
        </w:rPr>
        <w:t xml:space="preserve"> </w:t>
      </w:r>
      <w:r w:rsidR="00B43272" w:rsidRPr="00B43272">
        <w:rPr>
          <w:b/>
          <w:i/>
        </w:rPr>
        <w:t>safe</w:t>
      </w:r>
      <w:r w:rsidR="00B43272" w:rsidRPr="00B43272">
        <w:rPr>
          <w:b/>
          <w:i/>
          <w:lang w:val="ru-RU"/>
        </w:rPr>
        <w:t> </w:t>
      </w:r>
      <w:r w:rsidR="00B43272" w:rsidRPr="00B43272">
        <w:rPr>
          <w:b/>
          <w:i/>
        </w:rPr>
        <w:t>by</w:t>
      </w:r>
      <w:r w:rsidR="00B43272">
        <w:rPr>
          <w:lang w:val="ru-RU"/>
        </w:rPr>
        <w:t>. Для определения безопасности после трассы продолжающего действия нужно уметь за конечное время определять наличие безопасно</w:t>
      </w:r>
      <w:r w:rsidR="00D832E0">
        <w:rPr>
          <w:lang w:val="ru-RU"/>
        </w:rPr>
        <w:t>й кнопки</w:t>
      </w:r>
      <w:r w:rsidR="00B43272">
        <w:rPr>
          <w:lang w:val="ru-RU"/>
        </w:rPr>
        <w:t>, которо</w:t>
      </w:r>
      <w:r w:rsidR="00D832E0">
        <w:rPr>
          <w:lang w:val="ru-RU"/>
        </w:rPr>
        <w:t>й</w:t>
      </w:r>
      <w:r w:rsidR="00B43272">
        <w:rPr>
          <w:lang w:val="ru-RU"/>
        </w:rPr>
        <w:t xml:space="preserve"> принадлежит это действие.</w:t>
      </w:r>
    </w:p>
    <w:p w:rsidR="00932B38" w:rsidRDefault="00B43272" w:rsidP="00A4447E">
      <w:pPr>
        <w:spacing w:line="360" w:lineRule="auto"/>
        <w:ind w:firstLine="567"/>
        <w:rPr>
          <w:lang w:val="ru-RU"/>
        </w:rPr>
      </w:pPr>
      <w:r>
        <w:rPr>
          <w:lang w:val="ru-RU"/>
        </w:rPr>
        <w:t>В целом, п</w:t>
      </w:r>
      <w:r w:rsidR="00653896">
        <w:rPr>
          <w:lang w:val="ru-RU"/>
        </w:rPr>
        <w:t>режде всего, нам нужен алгоритм, который сообщал бы, есть в спецификации трасса</w:t>
      </w:r>
      <w:r w:rsidR="00653896">
        <w:rPr>
          <w:rFonts w:ascii="Courier New" w:hAnsi="Courier New" w:cs="Courier New"/>
          <w:lang w:val="ru-RU"/>
        </w:rPr>
        <w:t xml:space="preserve"> </w:t>
      </w:r>
      <w:r w:rsidR="00653896">
        <w:rPr>
          <w:rFonts w:ascii="Courier New" w:hAnsi="Courier New" w:cs="Courier New"/>
        </w:rPr>
        <w:sym w:font="Euclid Symbol" w:char="F0E1"/>
      </w:r>
      <w:r w:rsidR="00653896" w:rsidRPr="009767CD">
        <w:rPr>
          <w:rFonts w:ascii="Courier New" w:hAnsi="Courier New" w:cs="Courier New"/>
        </w:rPr>
        <w:sym w:font="Symbol" w:char="F067"/>
      </w:r>
      <w:r w:rsidR="00653896">
        <w:rPr>
          <w:rFonts w:ascii="Courier New" w:hAnsi="Courier New" w:cs="Courier New"/>
        </w:rPr>
        <w:sym w:font="Euclid Symbol" w:char="F0F1"/>
      </w:r>
      <w:r w:rsidR="00653896">
        <w:rPr>
          <w:rFonts w:ascii="Courier New" w:hAnsi="Courier New" w:cs="Courier New"/>
          <w:lang w:val="ru-RU"/>
        </w:rPr>
        <w:t xml:space="preserve"> </w:t>
      </w:r>
      <w:r w:rsidR="00653896">
        <w:rPr>
          <w:lang w:val="ru-RU"/>
        </w:rPr>
        <w:t xml:space="preserve">или нет. </w:t>
      </w:r>
      <w:r>
        <w:rPr>
          <w:lang w:val="ru-RU"/>
        </w:rPr>
        <w:t>Если есть, то</w:t>
      </w:r>
      <w:r w:rsidR="00653896">
        <w:rPr>
          <w:lang w:val="ru-RU"/>
        </w:rPr>
        <w:t xml:space="preserve"> любое тестирование опасно и излишне, поскольку любая реализация конформна. </w:t>
      </w:r>
      <w:r>
        <w:rPr>
          <w:lang w:val="ru-RU"/>
        </w:rPr>
        <w:t>Если нет, то</w:t>
      </w:r>
      <w:r w:rsidR="00653896">
        <w:rPr>
          <w:lang w:val="ru-RU"/>
        </w:rPr>
        <w:t xml:space="preserve"> </w:t>
      </w:r>
      <w:r w:rsidR="001E34B6">
        <w:rPr>
          <w:lang w:val="ru-RU"/>
        </w:rPr>
        <w:t>в спецификации есть безопасные трассы: по крайней мере, пустая трасса безопасна. Л</w:t>
      </w:r>
      <w:r w:rsidR="00653896">
        <w:rPr>
          <w:lang w:val="ru-RU"/>
        </w:rPr>
        <w:t>окальные</w:t>
      </w:r>
      <w:r w:rsidR="00932B38">
        <w:rPr>
          <w:lang w:val="ru-RU"/>
        </w:rPr>
        <w:t xml:space="preserve"> алгоритмы</w:t>
      </w:r>
      <w:r>
        <w:rPr>
          <w:lang w:val="ru-RU"/>
        </w:rPr>
        <w:t xml:space="preserve"> могут задаваться различными способами, но</w:t>
      </w:r>
      <w:r w:rsidR="00932B38">
        <w:rPr>
          <w:lang w:val="ru-RU"/>
        </w:rPr>
        <w:t xml:space="preserve">, в конечном счёте, </w:t>
      </w:r>
      <w:r>
        <w:rPr>
          <w:lang w:val="ru-RU"/>
        </w:rPr>
        <w:t xml:space="preserve">они </w:t>
      </w:r>
      <w:r w:rsidR="00932B38">
        <w:rPr>
          <w:lang w:val="ru-RU"/>
        </w:rPr>
        <w:t xml:space="preserve">должны </w:t>
      </w:r>
      <w:r w:rsidR="001E34B6">
        <w:rPr>
          <w:lang w:val="ru-RU"/>
        </w:rPr>
        <w:t xml:space="preserve">определять </w:t>
      </w:r>
      <w:r w:rsidR="00932B38">
        <w:rPr>
          <w:lang w:val="ru-RU"/>
        </w:rPr>
        <w:t>три базовых алгоритма, получающих в качестве одного из аргументов безопасную трассу</w:t>
      </w:r>
      <w:r w:rsidR="00932B38" w:rsidRPr="00DF40D8">
        <w:rPr>
          <w:rFonts w:ascii="Courier New" w:hAnsi="Courier New" w:cs="Courier New"/>
          <w:lang w:val="ru-RU"/>
        </w:rPr>
        <w:t xml:space="preserve"> </w:t>
      </w:r>
      <w:r w:rsidR="00932B38" w:rsidRPr="00444E06">
        <w:rPr>
          <w:rFonts w:ascii="Courier New" w:hAnsi="Courier New" w:cs="Courier New"/>
          <w:lang w:val="ru-RU"/>
        </w:rPr>
        <w:sym w:font="Symbol" w:char="F073"/>
      </w:r>
      <w:r w:rsidR="00932B38">
        <w:rPr>
          <w:rFonts w:ascii="Courier New" w:hAnsi="Courier New" w:cs="Courier New"/>
        </w:rPr>
        <w:sym w:font="Symbol" w:char="F0CE"/>
      </w:r>
      <w:r w:rsidR="00932B38">
        <w:rPr>
          <w:b/>
          <w:i/>
        </w:rPr>
        <w:t>SafeBy</w:t>
      </w:r>
      <w:r w:rsidR="00932B38" w:rsidRPr="005D68EE">
        <w:rPr>
          <w:rFonts w:ascii="Courier New" w:hAnsi="Courier New" w:cs="Courier New"/>
          <w:lang w:val="ru-RU"/>
        </w:rPr>
        <w:t>(</w:t>
      </w:r>
      <w:r w:rsidR="00932B38" w:rsidRPr="001E148C">
        <w:rPr>
          <w:rFonts w:ascii="Courier New" w:hAnsi="Courier New" w:cs="Courier New"/>
          <w:b/>
        </w:rPr>
        <w:sym w:font="Symbol" w:char="F053"/>
      </w:r>
      <w:r w:rsidR="00932B38" w:rsidRPr="005D68EE">
        <w:rPr>
          <w:rFonts w:ascii="Courier New" w:hAnsi="Courier New" w:cs="Courier New"/>
          <w:lang w:val="ru-RU"/>
        </w:rPr>
        <w:t>)</w:t>
      </w:r>
      <w:r w:rsidR="00932B38">
        <w:rPr>
          <w:lang w:val="ru-RU"/>
        </w:rPr>
        <w:t>:</w:t>
      </w:r>
    </w:p>
    <w:p w:rsidR="00932B38" w:rsidRDefault="00932B38" w:rsidP="00AA44F7">
      <w:pPr>
        <w:numPr>
          <w:ilvl w:val="4"/>
          <w:numId w:val="15"/>
        </w:numPr>
        <w:spacing w:line="360" w:lineRule="auto"/>
        <w:rPr>
          <w:lang w:val="ru-RU"/>
        </w:rPr>
      </w:pPr>
      <w:r>
        <w:rPr>
          <w:i/>
          <w:lang w:val="ru-RU"/>
        </w:rPr>
        <w:t>И</w:t>
      </w:r>
      <w:r w:rsidRPr="002209C2">
        <w:rPr>
          <w:i/>
          <w:lang w:val="ru-RU"/>
        </w:rPr>
        <w:t>тератор</w:t>
      </w:r>
      <w:r>
        <w:rPr>
          <w:i/>
          <w:lang w:val="ru-RU"/>
        </w:rPr>
        <w:t xml:space="preserve"> кнопок</w:t>
      </w:r>
      <w:r w:rsidRPr="005B767F">
        <w:rPr>
          <w:lang w:val="ru-RU"/>
        </w:rPr>
        <w:t xml:space="preserve"> </w:t>
      </w:r>
      <w:r>
        <w:rPr>
          <w:lang w:val="ru-RU"/>
        </w:rPr>
        <w:t xml:space="preserve">– алгоритм, </w:t>
      </w:r>
      <w:r w:rsidRPr="00661BEC">
        <w:rPr>
          <w:lang w:val="ru-RU"/>
        </w:rPr>
        <w:t>перечисляющий</w:t>
      </w:r>
      <w:r>
        <w:rPr>
          <w:lang w:val="ru-RU"/>
        </w:rPr>
        <w:t xml:space="preserve"> кнопки, безопасные после</w:t>
      </w:r>
      <w:r w:rsidRPr="00DF40D8">
        <w:rPr>
          <w:rFonts w:ascii="Courier New" w:hAnsi="Courier New" w:cs="Courier New"/>
          <w:lang w:val="ru-RU"/>
        </w:rPr>
        <w:t xml:space="preserve"> </w:t>
      </w:r>
      <w:r w:rsidRPr="00444E06">
        <w:rPr>
          <w:rFonts w:ascii="Courier New" w:hAnsi="Courier New" w:cs="Courier New"/>
          <w:lang w:val="ru-RU"/>
        </w:rPr>
        <w:sym w:font="Symbol" w:char="F073"/>
      </w:r>
      <w:r>
        <w:rPr>
          <w:lang w:val="ru-RU"/>
        </w:rPr>
        <w:t>. Предполагается, что множество</w:t>
      </w:r>
      <w:r w:rsidRPr="00932B38">
        <w:rPr>
          <w:lang w:val="ru-RU"/>
        </w:rPr>
        <w:t xml:space="preserve"> </w:t>
      </w:r>
      <w:r>
        <w:rPr>
          <w:lang w:val="ru-RU"/>
        </w:rPr>
        <w:t xml:space="preserve">таких кнопок </w:t>
      </w:r>
      <w:r w:rsidRPr="00661BEC">
        <w:rPr>
          <w:i/>
          <w:lang w:val="ru-RU"/>
        </w:rPr>
        <w:t>перечислимо</w:t>
      </w:r>
      <w:r>
        <w:rPr>
          <w:lang w:val="ru-RU"/>
        </w:rPr>
        <w:t>.</w:t>
      </w:r>
    </w:p>
    <w:p w:rsidR="00A94A8E" w:rsidRDefault="00A94A8E" w:rsidP="00AA44F7">
      <w:pPr>
        <w:numPr>
          <w:ilvl w:val="4"/>
          <w:numId w:val="15"/>
        </w:numPr>
        <w:spacing w:line="360" w:lineRule="auto"/>
        <w:rPr>
          <w:lang w:val="ru-RU"/>
        </w:rPr>
      </w:pPr>
      <w:r>
        <w:rPr>
          <w:i/>
          <w:lang w:val="ru-RU"/>
        </w:rPr>
        <w:lastRenderedPageBreak/>
        <w:t xml:space="preserve">Итератор продолжений </w:t>
      </w:r>
      <w:r w:rsidRPr="00661BEC">
        <w:rPr>
          <w:lang w:val="ru-RU"/>
        </w:rPr>
        <w:t>–</w:t>
      </w:r>
      <w:r>
        <w:rPr>
          <w:lang w:val="ru-RU"/>
        </w:rPr>
        <w:t xml:space="preserve"> алгоритм, </w:t>
      </w:r>
      <w:r w:rsidRPr="00661BEC">
        <w:rPr>
          <w:lang w:val="ru-RU"/>
        </w:rPr>
        <w:t>перечисляющий</w:t>
      </w:r>
      <w:r>
        <w:rPr>
          <w:lang w:val="ru-RU"/>
        </w:rPr>
        <w:t xml:space="preserve"> для кнопки </w:t>
      </w:r>
      <w:r w:rsidRPr="003A54D5">
        <w:rPr>
          <w:lang w:val="ru-RU"/>
        </w:rPr>
        <w:t>“</w:t>
      </w:r>
      <w:r w:rsidRPr="003A54D5">
        <w:rPr>
          <w:rFonts w:ascii="Courier New" w:hAnsi="Courier New" w:cs="Courier New"/>
        </w:rPr>
        <w:t>P</w:t>
      </w:r>
      <w:r w:rsidRPr="003A54D5">
        <w:rPr>
          <w:lang w:val="ru-RU"/>
        </w:rPr>
        <w:t>”</w:t>
      </w:r>
      <w:r>
        <w:rPr>
          <w:lang w:val="ru-RU"/>
        </w:rPr>
        <w:t>, безопасной после</w:t>
      </w:r>
      <w:r w:rsidRPr="00DF40D8">
        <w:rPr>
          <w:rFonts w:ascii="Courier New" w:hAnsi="Courier New" w:cs="Courier New"/>
          <w:lang w:val="ru-RU"/>
        </w:rPr>
        <w:t xml:space="preserve"> </w:t>
      </w:r>
      <w:r w:rsidRPr="00444E06">
        <w:rPr>
          <w:rFonts w:ascii="Courier New" w:hAnsi="Courier New" w:cs="Courier New"/>
          <w:lang w:val="ru-RU"/>
        </w:rPr>
        <w:sym w:font="Symbol" w:char="F073"/>
      </w:r>
      <w:r>
        <w:rPr>
          <w:lang w:val="ru-RU"/>
        </w:rPr>
        <w:t>,</w:t>
      </w:r>
      <w:r w:rsidRPr="00A71C99">
        <w:rPr>
          <w:lang w:val="ru-RU"/>
        </w:rPr>
        <w:t xml:space="preserve"> </w:t>
      </w:r>
      <w:r>
        <w:rPr>
          <w:lang w:val="ru-RU"/>
        </w:rPr>
        <w:t>подмножество</w:t>
      </w:r>
      <w:r w:rsidRPr="00623729">
        <w:rPr>
          <w:lang w:val="ru-RU"/>
        </w:rPr>
        <w:t xml:space="preserve"> </w:t>
      </w:r>
      <w:r>
        <w:rPr>
          <w:lang w:val="ru-RU"/>
        </w:rPr>
        <w:t>спецификационных продолжений</w:t>
      </w:r>
      <w:r w:rsidRPr="00A86C43">
        <w:rPr>
          <w:rFonts w:ascii="Courier New" w:hAnsi="Courier New" w:cs="Courier New"/>
          <w:lang w:val="ru-RU"/>
        </w:rPr>
        <w:t xml:space="preserve"> </w:t>
      </w:r>
      <w:r>
        <w:rPr>
          <w:b/>
          <w:i/>
        </w:rPr>
        <w:t>obs</w:t>
      </w:r>
      <w:r w:rsidRPr="00A94A8E">
        <w:rPr>
          <w:rFonts w:ascii="Courier New" w:hAnsi="Courier New" w:cs="Courier New"/>
          <w:lang w:val="ru-RU"/>
        </w:rPr>
        <w:t>(</w:t>
      </w:r>
      <w:r w:rsidRPr="00766C86">
        <w:rPr>
          <w:rFonts w:ascii="Courier New" w:hAnsi="Courier New" w:cs="Courier New"/>
          <w:lang w:val="ru-RU"/>
        </w:rPr>
        <w:sym w:font="Symbol" w:char="F073"/>
      </w:r>
      <w:r w:rsidRPr="00A94A8E">
        <w:rPr>
          <w:rFonts w:ascii="Courier New" w:hAnsi="Courier New" w:cs="Courier New"/>
          <w:lang w:val="ru-RU"/>
        </w:rPr>
        <w:t>,</w:t>
      </w:r>
      <w:r>
        <w:rPr>
          <w:rFonts w:ascii="Courier New" w:hAnsi="Courier New" w:cs="Courier New"/>
        </w:rPr>
        <w:t>P</w:t>
      </w:r>
      <w:r w:rsidRPr="00A94A8E">
        <w:rPr>
          <w:rFonts w:ascii="Courier New" w:hAnsi="Courier New" w:cs="Courier New"/>
          <w:lang w:val="ru-RU"/>
        </w:rPr>
        <w:t>,</w:t>
      </w:r>
      <w:r w:rsidRPr="00444E06">
        <w:rPr>
          <w:rFonts w:ascii="Courier New" w:hAnsi="Courier New" w:cs="Courier New"/>
          <w:b/>
          <w:lang w:val="ru-RU"/>
        </w:rPr>
        <w:sym w:font="Symbol" w:char="F053"/>
      </w:r>
      <w:r w:rsidRPr="00A94A8E">
        <w:rPr>
          <w:rFonts w:ascii="Courier New" w:hAnsi="Courier New" w:cs="Courier New"/>
          <w:lang w:val="ru-RU"/>
        </w:rPr>
        <w:t>)</w:t>
      </w:r>
      <w:r>
        <w:rPr>
          <w:lang w:val="ru-RU"/>
        </w:rPr>
        <w:t xml:space="preserve">. Предполагается, что </w:t>
      </w:r>
      <w:r w:rsidR="004521F6">
        <w:rPr>
          <w:lang w:val="ru-RU"/>
        </w:rPr>
        <w:t xml:space="preserve">это </w:t>
      </w:r>
      <w:r>
        <w:rPr>
          <w:lang w:val="ru-RU"/>
        </w:rPr>
        <w:t xml:space="preserve">подмножество </w:t>
      </w:r>
      <w:r>
        <w:rPr>
          <w:i/>
          <w:lang w:val="ru-RU"/>
        </w:rPr>
        <w:t>перечислимо</w:t>
      </w:r>
      <w:r>
        <w:rPr>
          <w:lang w:val="ru-RU"/>
        </w:rPr>
        <w:t>.</w:t>
      </w:r>
    </w:p>
    <w:p w:rsidR="002B4B42" w:rsidRDefault="00932B38" w:rsidP="00AA44F7">
      <w:pPr>
        <w:numPr>
          <w:ilvl w:val="4"/>
          <w:numId w:val="15"/>
        </w:numPr>
        <w:spacing w:line="360" w:lineRule="auto"/>
        <w:rPr>
          <w:lang w:val="ru-RU"/>
        </w:rPr>
      </w:pPr>
      <w:r>
        <w:rPr>
          <w:i/>
          <w:lang w:val="ru-RU"/>
        </w:rPr>
        <w:t>О</w:t>
      </w:r>
      <w:r w:rsidRPr="005B767F">
        <w:rPr>
          <w:i/>
          <w:lang w:val="ru-RU"/>
        </w:rPr>
        <w:t>ракул</w:t>
      </w:r>
      <w:r w:rsidRPr="005B767F">
        <w:rPr>
          <w:lang w:val="ru-RU"/>
        </w:rPr>
        <w:t xml:space="preserve"> </w:t>
      </w:r>
      <w:r>
        <w:rPr>
          <w:lang w:val="ru-RU"/>
        </w:rPr>
        <w:t xml:space="preserve">– алгоритм, </w:t>
      </w:r>
      <w:r w:rsidRPr="00661BEC">
        <w:rPr>
          <w:lang w:val="ru-RU"/>
        </w:rPr>
        <w:t>разрешающий</w:t>
      </w:r>
      <w:r>
        <w:rPr>
          <w:lang w:val="ru-RU"/>
        </w:rPr>
        <w:t xml:space="preserve"> для кнопки </w:t>
      </w:r>
      <w:r w:rsidRPr="003A54D5">
        <w:rPr>
          <w:lang w:val="ru-RU"/>
        </w:rPr>
        <w:t>“</w:t>
      </w:r>
      <w:r w:rsidRPr="003A54D5">
        <w:rPr>
          <w:rFonts w:ascii="Courier New" w:hAnsi="Courier New" w:cs="Courier New"/>
        </w:rPr>
        <w:t>P</w:t>
      </w:r>
      <w:r w:rsidRPr="003A54D5">
        <w:rPr>
          <w:lang w:val="ru-RU"/>
        </w:rPr>
        <w:t>”</w:t>
      </w:r>
      <w:r>
        <w:rPr>
          <w:lang w:val="ru-RU"/>
        </w:rPr>
        <w:t>, безопасной после</w:t>
      </w:r>
      <w:r w:rsidRPr="00DF40D8">
        <w:rPr>
          <w:rFonts w:ascii="Courier New" w:hAnsi="Courier New" w:cs="Courier New"/>
          <w:lang w:val="ru-RU"/>
        </w:rPr>
        <w:t xml:space="preserve"> </w:t>
      </w:r>
      <w:r w:rsidRPr="00444E06">
        <w:rPr>
          <w:rFonts w:ascii="Courier New" w:hAnsi="Courier New" w:cs="Courier New"/>
          <w:lang w:val="ru-RU"/>
        </w:rPr>
        <w:sym w:font="Symbol" w:char="F073"/>
      </w:r>
      <w:r>
        <w:rPr>
          <w:lang w:val="ru-RU"/>
        </w:rPr>
        <w:t>, подмножество</w:t>
      </w:r>
      <w:r w:rsidRPr="00623729">
        <w:rPr>
          <w:lang w:val="ru-RU"/>
        </w:rPr>
        <w:t xml:space="preserve"> </w:t>
      </w:r>
      <w:r>
        <w:rPr>
          <w:lang w:val="ru-RU"/>
        </w:rPr>
        <w:t>спецификационных продолжений</w:t>
      </w:r>
      <w:r w:rsidR="00A94A8E" w:rsidRPr="00A86C43">
        <w:rPr>
          <w:rFonts w:ascii="Courier New" w:hAnsi="Courier New" w:cs="Courier New"/>
          <w:lang w:val="ru-RU"/>
        </w:rPr>
        <w:t xml:space="preserve"> </w:t>
      </w:r>
      <w:r w:rsidR="00A94A8E">
        <w:rPr>
          <w:b/>
          <w:i/>
        </w:rPr>
        <w:t>obs</w:t>
      </w:r>
      <w:r w:rsidR="00A94A8E" w:rsidRPr="00A94A8E">
        <w:rPr>
          <w:rFonts w:ascii="Courier New" w:hAnsi="Courier New" w:cs="Courier New"/>
          <w:lang w:val="ru-RU"/>
        </w:rPr>
        <w:t>(</w:t>
      </w:r>
      <w:r w:rsidR="00A94A8E" w:rsidRPr="00766C86">
        <w:rPr>
          <w:rFonts w:ascii="Courier New" w:hAnsi="Courier New" w:cs="Courier New"/>
          <w:lang w:val="ru-RU"/>
        </w:rPr>
        <w:sym w:font="Symbol" w:char="F073"/>
      </w:r>
      <w:r w:rsidR="00A94A8E" w:rsidRPr="00A94A8E">
        <w:rPr>
          <w:rFonts w:ascii="Courier New" w:hAnsi="Courier New" w:cs="Courier New"/>
          <w:lang w:val="ru-RU"/>
        </w:rPr>
        <w:t>,</w:t>
      </w:r>
      <w:r w:rsidR="00A94A8E">
        <w:rPr>
          <w:rFonts w:ascii="Courier New" w:hAnsi="Courier New" w:cs="Courier New"/>
        </w:rPr>
        <w:t>P</w:t>
      </w:r>
      <w:r w:rsidR="00A94A8E" w:rsidRPr="00A94A8E">
        <w:rPr>
          <w:rFonts w:ascii="Courier New" w:hAnsi="Courier New" w:cs="Courier New"/>
          <w:lang w:val="ru-RU"/>
        </w:rPr>
        <w:t>,</w:t>
      </w:r>
      <w:r w:rsidR="00A94A8E" w:rsidRPr="00444E06">
        <w:rPr>
          <w:rFonts w:ascii="Courier New" w:hAnsi="Courier New" w:cs="Courier New"/>
          <w:b/>
          <w:lang w:val="ru-RU"/>
        </w:rPr>
        <w:sym w:font="Symbol" w:char="F053"/>
      </w:r>
      <w:r w:rsidR="00A94A8E" w:rsidRPr="00A94A8E">
        <w:rPr>
          <w:rFonts w:ascii="Courier New" w:hAnsi="Courier New" w:cs="Courier New"/>
          <w:lang w:val="ru-RU"/>
        </w:rPr>
        <w:t xml:space="preserve">) </w:t>
      </w:r>
      <w:r>
        <w:rPr>
          <w:lang w:val="ru-RU"/>
        </w:rPr>
        <w:t>относительно надмножества всех потенциально возможных продолжений</w:t>
      </w:r>
      <w:r w:rsidRPr="00A86C43">
        <w:rPr>
          <w:rFonts w:ascii="Courier New" w:hAnsi="Courier New" w:cs="Courier New"/>
          <w:lang w:val="ru-RU"/>
        </w:rPr>
        <w:t xml:space="preserve"> </w:t>
      </w:r>
      <w:r w:rsidR="00A94A8E" w:rsidRPr="00A94A8E">
        <w:rPr>
          <w:rFonts w:ascii="Courier New" w:hAnsi="Courier New" w:cs="Courier New"/>
          <w:lang w:val="ru-RU"/>
        </w:rPr>
        <w:t>{</w:t>
      </w:r>
      <w:r w:rsidR="00A94A8E">
        <w:rPr>
          <w:rFonts w:ascii="Courier New" w:hAnsi="Courier New" w:cs="Courier New"/>
        </w:rPr>
        <w:t>u</w:t>
      </w:r>
      <w:r w:rsidR="00A94A8E" w:rsidRPr="00A94A8E">
        <w:rPr>
          <w:rFonts w:ascii="Courier New" w:hAnsi="Courier New" w:cs="Courier New"/>
          <w:lang w:val="ru-RU"/>
        </w:rPr>
        <w:t>|</w:t>
      </w:r>
      <w:r w:rsidR="00A94A8E">
        <w:rPr>
          <w:rFonts w:ascii="Courier New" w:hAnsi="Courier New" w:cs="Courier New"/>
        </w:rPr>
        <w:t>u</w:t>
      </w:r>
      <w:r w:rsidR="00A94A8E">
        <w:rPr>
          <w:rFonts w:ascii="Courier New" w:hAnsi="Courier New" w:cs="Courier New"/>
        </w:rPr>
        <w:sym w:font="Symbol" w:char="F0CE"/>
      </w:r>
      <w:r w:rsidR="00A94A8E">
        <w:rPr>
          <w:rFonts w:ascii="Courier New" w:hAnsi="Courier New" w:cs="Courier New"/>
        </w:rPr>
        <w:t>P </w:t>
      </w:r>
      <w:r w:rsidR="00A94A8E">
        <w:rPr>
          <w:rFonts w:ascii="Courier New" w:hAnsi="Courier New" w:cs="Courier New"/>
          <w:lang w:val="ru-RU"/>
        </w:rPr>
        <w:sym w:font="Symbol" w:char="F0DA"/>
      </w:r>
      <w:r w:rsidR="00A94A8E">
        <w:rPr>
          <w:rFonts w:ascii="Courier New" w:hAnsi="Courier New" w:cs="Courier New"/>
        </w:rPr>
        <w:t> u</w:t>
      </w:r>
      <w:r w:rsidR="00A94A8E" w:rsidRPr="00A94A8E">
        <w:rPr>
          <w:rFonts w:ascii="Courier New" w:hAnsi="Courier New" w:cs="Courier New"/>
          <w:lang w:val="ru-RU"/>
        </w:rPr>
        <w:t>=</w:t>
      </w:r>
      <w:r w:rsidR="00A94A8E">
        <w:rPr>
          <w:rFonts w:ascii="Courier New" w:hAnsi="Courier New" w:cs="Courier New"/>
        </w:rPr>
        <w:t>P</w:t>
      </w:r>
      <w:r w:rsidR="00A94A8E">
        <w:rPr>
          <w:rFonts w:ascii="Courier New" w:hAnsi="Courier New" w:cs="Courier New"/>
        </w:rPr>
        <w:sym w:font="Symbol" w:char="F0CE"/>
      </w:r>
      <w:r w:rsidR="00A94A8E">
        <w:rPr>
          <w:rFonts w:ascii="Euclid Fraktur" w:hAnsi="Euclid Fraktur"/>
          <w:b/>
        </w:rPr>
        <w:t>R</w:t>
      </w:r>
      <w:r w:rsidR="00A94A8E" w:rsidRPr="00623729">
        <w:rPr>
          <w:rFonts w:ascii="Courier New" w:hAnsi="Courier New" w:cs="Courier New"/>
          <w:lang w:val="ru-RU"/>
        </w:rPr>
        <w:t>}</w:t>
      </w:r>
      <w:r>
        <w:rPr>
          <w:lang w:val="ru-RU"/>
        </w:rPr>
        <w:t>.</w:t>
      </w:r>
      <w:r w:rsidRPr="00623729">
        <w:rPr>
          <w:lang w:val="ru-RU"/>
        </w:rPr>
        <w:t xml:space="preserve"> </w:t>
      </w:r>
      <w:r>
        <w:rPr>
          <w:lang w:val="ru-RU"/>
        </w:rPr>
        <w:t xml:space="preserve">Предполагается, что подмножество </w:t>
      </w:r>
      <w:r w:rsidRPr="00661BEC">
        <w:rPr>
          <w:i/>
          <w:lang w:val="ru-RU"/>
        </w:rPr>
        <w:t>разрешимо</w:t>
      </w:r>
      <w:r>
        <w:rPr>
          <w:lang w:val="ru-RU"/>
        </w:rPr>
        <w:t xml:space="preserve"> относительно надмножества (как следствие, оно </w:t>
      </w:r>
      <w:r w:rsidRPr="00661BEC">
        <w:rPr>
          <w:i/>
          <w:lang w:val="ru-RU"/>
        </w:rPr>
        <w:t>перечислимо</w:t>
      </w:r>
      <w:r w:rsidRPr="00932B38">
        <w:rPr>
          <w:lang w:val="ru-RU"/>
        </w:rPr>
        <w:t>)</w:t>
      </w:r>
      <w:r>
        <w:rPr>
          <w:lang w:val="ru-RU"/>
        </w:rPr>
        <w:t>.</w:t>
      </w:r>
    </w:p>
    <w:p w:rsidR="002B4B42" w:rsidRDefault="005B767F" w:rsidP="00A4447E">
      <w:pPr>
        <w:spacing w:line="360" w:lineRule="auto"/>
        <w:ind w:firstLine="567"/>
        <w:rPr>
          <w:lang w:val="ru-RU"/>
        </w:rPr>
      </w:pPr>
      <w:r>
        <w:rPr>
          <w:lang w:val="ru-RU"/>
        </w:rPr>
        <w:t xml:space="preserve">Например, </w:t>
      </w:r>
      <w:r w:rsidR="00444E06">
        <w:rPr>
          <w:lang w:val="ru-RU"/>
        </w:rPr>
        <w:t>пусть для спецификации</w:t>
      </w:r>
      <w:r w:rsidR="00444E06">
        <w:rPr>
          <w:rFonts w:ascii="Courier New" w:hAnsi="Courier New" w:cs="Courier New"/>
          <w:lang w:val="ru-RU"/>
        </w:rPr>
        <w:t xml:space="preserve"> </w:t>
      </w:r>
      <w:r w:rsidR="00444E06" w:rsidRPr="00444E06">
        <w:rPr>
          <w:rFonts w:ascii="Courier New" w:hAnsi="Courier New" w:cs="Courier New"/>
          <w:b/>
          <w:lang w:val="ru-RU"/>
        </w:rPr>
        <w:sym w:font="Symbol" w:char="F053"/>
      </w:r>
      <w:r w:rsidR="00444E06">
        <w:rPr>
          <w:rFonts w:ascii="Courier New" w:hAnsi="Courier New" w:cs="Courier New"/>
          <w:lang w:val="ru-RU"/>
        </w:rPr>
        <w:t xml:space="preserve"> </w:t>
      </w:r>
      <w:r w:rsidR="00444E06">
        <w:rPr>
          <w:lang w:val="ru-RU"/>
        </w:rPr>
        <w:t>алфавит</w:t>
      </w:r>
      <w:r w:rsidR="00444E06" w:rsidRPr="00444E06">
        <w:rPr>
          <w:rFonts w:ascii="Courier New" w:hAnsi="Courier New" w:cs="Courier New"/>
          <w:lang w:val="ru-RU"/>
        </w:rPr>
        <w:t xml:space="preserve"> </w:t>
      </w:r>
      <w:r w:rsidR="00444E06" w:rsidRPr="00444E06">
        <w:rPr>
          <w:rFonts w:ascii="Courier New" w:hAnsi="Courier New" w:cs="Courier New"/>
        </w:rPr>
        <w:t>L</w:t>
      </w:r>
      <w:r w:rsidR="00444E06" w:rsidRPr="00444E06">
        <w:rPr>
          <w:rFonts w:ascii="Courier New" w:hAnsi="Courier New" w:cs="Courier New"/>
          <w:lang w:val="ru-RU"/>
        </w:rPr>
        <w:t xml:space="preserve"> </w:t>
      </w:r>
      <w:r w:rsidR="00444E06">
        <w:rPr>
          <w:lang w:val="ru-RU"/>
        </w:rPr>
        <w:t>конечен, а отношение</w:t>
      </w:r>
      <w:r w:rsidR="00444E06" w:rsidRPr="00444E06">
        <w:rPr>
          <w:rFonts w:ascii="Courier New" w:hAnsi="Courier New" w:cs="Courier New"/>
          <w:lang w:val="ru-RU"/>
        </w:rPr>
        <w:t xml:space="preserve"> </w:t>
      </w:r>
      <w:r w:rsidR="00444E06" w:rsidRPr="00444E06">
        <w:rPr>
          <w:b/>
          <w:i/>
        </w:rPr>
        <w:t>safe by</w:t>
      </w:r>
      <w:r w:rsidR="00444E06" w:rsidRPr="00444E06">
        <w:rPr>
          <w:rFonts w:ascii="Courier New" w:hAnsi="Courier New" w:cs="Courier New"/>
          <w:lang w:val="ru-RU"/>
        </w:rPr>
        <w:t xml:space="preserve"> </w:t>
      </w:r>
      <w:r w:rsidR="00444E06">
        <w:rPr>
          <w:lang w:val="ru-RU"/>
        </w:rPr>
        <w:t>объявляет безопасной после трассы</w:t>
      </w:r>
      <w:r w:rsidR="00444E06" w:rsidRPr="00444E06">
        <w:rPr>
          <w:rFonts w:ascii="Courier New" w:hAnsi="Courier New" w:cs="Courier New"/>
          <w:lang w:val="ru-RU"/>
        </w:rPr>
        <w:t xml:space="preserve"> </w:t>
      </w:r>
      <w:r w:rsidR="00444E06" w:rsidRPr="00444E06">
        <w:rPr>
          <w:rFonts w:ascii="Courier New" w:hAnsi="Courier New" w:cs="Courier New"/>
          <w:lang w:val="ru-RU"/>
        </w:rPr>
        <w:sym w:font="Symbol" w:char="F073"/>
      </w:r>
      <w:r w:rsidR="00DF40D8">
        <w:rPr>
          <w:rFonts w:ascii="Courier New" w:hAnsi="Courier New" w:cs="Courier New"/>
        </w:rPr>
        <w:sym w:font="Symbol" w:char="F0CE"/>
      </w:r>
      <w:r w:rsidR="00DF40D8" w:rsidRPr="00444E06">
        <w:rPr>
          <w:rFonts w:ascii="Courier New" w:hAnsi="Courier New" w:cs="Courier New"/>
          <w:b/>
          <w:lang w:val="ru-RU"/>
        </w:rPr>
        <w:sym w:font="Symbol" w:char="F053"/>
      </w:r>
      <w:r w:rsidR="00444E06" w:rsidRPr="00444E06">
        <w:rPr>
          <w:rFonts w:ascii="Courier New" w:hAnsi="Courier New" w:cs="Courier New"/>
          <w:lang w:val="ru-RU"/>
        </w:rPr>
        <w:t xml:space="preserve"> </w:t>
      </w:r>
      <w:r w:rsidR="00444E06">
        <w:rPr>
          <w:lang w:val="ru-RU"/>
        </w:rPr>
        <w:t xml:space="preserve">каждую </w:t>
      </w:r>
      <w:r w:rsidR="00264872">
        <w:rPr>
          <w:rFonts w:ascii="Euclid Fraktur" w:hAnsi="Euclid Fraktur"/>
          <w:b/>
        </w:rPr>
        <w:t>Q</w:t>
      </w:r>
      <w:r w:rsidR="00264872">
        <w:rPr>
          <w:lang w:val="ru-RU"/>
        </w:rPr>
        <w:t>-</w:t>
      </w:r>
      <w:r w:rsidR="00444E06">
        <w:rPr>
          <w:lang w:val="ru-RU"/>
        </w:rPr>
        <w:t xml:space="preserve">кнопку </w:t>
      </w:r>
      <w:r w:rsidR="00444E06" w:rsidRPr="00444E06">
        <w:rPr>
          <w:lang w:val="ru-RU"/>
        </w:rPr>
        <w:t>“</w:t>
      </w:r>
      <w:r w:rsidR="00444E06" w:rsidRPr="00444E06">
        <w:rPr>
          <w:rFonts w:ascii="Courier New" w:hAnsi="Courier New" w:cs="Courier New"/>
        </w:rPr>
        <w:t>P</w:t>
      </w:r>
      <w:r w:rsidR="00444E06" w:rsidRPr="00444E06">
        <w:rPr>
          <w:lang w:val="ru-RU"/>
        </w:rPr>
        <w:t>”</w:t>
      </w:r>
      <w:r w:rsidR="00444E06">
        <w:rPr>
          <w:lang w:val="ru-RU"/>
        </w:rPr>
        <w:t>, разрешающую внешнее действие</w:t>
      </w:r>
      <w:r w:rsidR="00444E06">
        <w:rPr>
          <w:rFonts w:ascii="Courier New" w:hAnsi="Courier New" w:cs="Courier New"/>
          <w:lang w:val="ru-RU"/>
        </w:rPr>
        <w:t xml:space="preserve"> </w:t>
      </w:r>
      <w:r w:rsidR="00444E06">
        <w:rPr>
          <w:rFonts w:ascii="Courier New" w:hAnsi="Courier New" w:cs="Courier New"/>
        </w:rPr>
        <w:t>z</w:t>
      </w:r>
      <w:r w:rsidR="00444E06">
        <w:rPr>
          <w:lang w:val="ru-RU"/>
        </w:rPr>
        <w:t>, продолжающее трассу</w:t>
      </w:r>
      <w:r w:rsidR="00444E06" w:rsidRPr="00444E06">
        <w:rPr>
          <w:rFonts w:ascii="Courier New" w:hAnsi="Courier New" w:cs="Courier New"/>
          <w:lang w:val="ru-RU"/>
        </w:rPr>
        <w:t xml:space="preserve"> </w:t>
      </w:r>
      <w:r w:rsidR="00444E06" w:rsidRPr="00444E06">
        <w:rPr>
          <w:rFonts w:ascii="Courier New" w:hAnsi="Courier New" w:cs="Courier New"/>
          <w:lang w:val="ru-RU"/>
        </w:rPr>
        <w:sym w:font="Symbol" w:char="F073"/>
      </w:r>
      <w:r w:rsidR="00444E06" w:rsidRPr="00444E06">
        <w:rPr>
          <w:rFonts w:ascii="Courier New" w:hAnsi="Courier New" w:cs="Courier New"/>
          <w:lang w:val="ru-RU"/>
        </w:rPr>
        <w:t xml:space="preserve"> </w:t>
      </w:r>
      <w:r w:rsidR="00444E06">
        <w:rPr>
          <w:lang w:val="ru-RU"/>
        </w:rPr>
        <w:t>в спецификации</w:t>
      </w:r>
      <w:r w:rsidR="00DF40D8">
        <w:rPr>
          <w:lang w:val="ru-RU"/>
        </w:rPr>
        <w:t>,</w:t>
      </w:r>
      <w:r w:rsidR="00DF40D8" w:rsidRPr="00DF40D8">
        <w:rPr>
          <w:rFonts w:ascii="Courier New" w:hAnsi="Courier New" w:cs="Courier New"/>
          <w:lang w:val="ru-RU"/>
        </w:rPr>
        <w:t xml:space="preserve"> </w:t>
      </w:r>
      <w:r w:rsidR="00DF40D8" w:rsidRPr="00444E06">
        <w:rPr>
          <w:rFonts w:ascii="Courier New" w:hAnsi="Courier New" w:cs="Courier New"/>
          <w:lang w:val="ru-RU"/>
        </w:rPr>
        <w:sym w:font="Symbol" w:char="F073"/>
      </w:r>
      <w:r w:rsidR="00DF40D8">
        <w:rPr>
          <w:rFonts w:ascii="Courier New" w:hAnsi="Courier New" w:cs="Courier New"/>
        </w:rPr>
        <w:sym w:font="Symbol" w:char="F0D7"/>
      </w:r>
      <w:r w:rsidR="00DF40D8">
        <w:rPr>
          <w:rFonts w:ascii="Courier New" w:hAnsi="Courier New" w:cs="Courier New"/>
        </w:rPr>
        <w:sym w:font="Euclid Symbol" w:char="F0E1"/>
      </w:r>
      <w:r w:rsidR="00DF40D8">
        <w:rPr>
          <w:rFonts w:ascii="Courier New" w:hAnsi="Courier New" w:cs="Courier New"/>
        </w:rPr>
        <w:t>z</w:t>
      </w:r>
      <w:r w:rsidR="00DF40D8">
        <w:rPr>
          <w:rFonts w:ascii="Courier New" w:hAnsi="Courier New" w:cs="Courier New"/>
        </w:rPr>
        <w:sym w:font="Euclid Symbol" w:char="F0F1"/>
      </w:r>
      <w:r w:rsidR="00DF40D8">
        <w:rPr>
          <w:rFonts w:ascii="Courier New" w:hAnsi="Courier New" w:cs="Courier New"/>
        </w:rPr>
        <w:sym w:font="Symbol" w:char="F0CE"/>
      </w:r>
      <w:r w:rsidR="00DF40D8" w:rsidRPr="00444E06">
        <w:rPr>
          <w:rFonts w:ascii="Courier New" w:hAnsi="Courier New" w:cs="Courier New"/>
          <w:b/>
          <w:lang w:val="ru-RU"/>
        </w:rPr>
        <w:sym w:font="Symbol" w:char="F053"/>
      </w:r>
      <w:r w:rsidR="00444E06">
        <w:rPr>
          <w:lang w:val="ru-RU"/>
        </w:rPr>
        <w:t xml:space="preserve">, </w:t>
      </w:r>
      <w:r w:rsidR="00264872">
        <w:rPr>
          <w:lang w:val="ru-RU"/>
        </w:rPr>
        <w:t xml:space="preserve">и каждую </w:t>
      </w:r>
      <w:r w:rsidR="00264872" w:rsidRPr="005B767F">
        <w:rPr>
          <w:rFonts w:ascii="Euclid Fraktur" w:hAnsi="Euclid Fraktur"/>
          <w:b/>
        </w:rPr>
        <w:t>R</w:t>
      </w:r>
      <w:r w:rsidR="00264872">
        <w:rPr>
          <w:lang w:val="ru-RU"/>
        </w:rPr>
        <w:t xml:space="preserve">-кнопку </w:t>
      </w:r>
      <w:r w:rsidR="00264872" w:rsidRPr="00264872">
        <w:rPr>
          <w:lang w:val="ru-RU"/>
        </w:rPr>
        <w:t>“</w:t>
      </w:r>
      <w:r w:rsidR="00264872" w:rsidRPr="00264872">
        <w:rPr>
          <w:rFonts w:ascii="Courier New" w:hAnsi="Courier New" w:cs="Courier New"/>
        </w:rPr>
        <w:t>P</w:t>
      </w:r>
      <w:r w:rsidR="00264872" w:rsidRPr="00264872">
        <w:rPr>
          <w:lang w:val="ru-RU"/>
        </w:rPr>
        <w:t xml:space="preserve">” </w:t>
      </w:r>
      <w:r w:rsidR="00264872">
        <w:rPr>
          <w:lang w:val="ru-RU"/>
        </w:rPr>
        <w:t>при дополнительном условии в обоих случаях:</w:t>
      </w:r>
      <w:r w:rsidR="00444E06">
        <w:rPr>
          <w:lang w:val="ru-RU"/>
        </w:rPr>
        <w:t xml:space="preserve"> </w:t>
      </w:r>
      <w:r w:rsidR="00504459">
        <w:rPr>
          <w:lang w:val="ru-RU"/>
        </w:rPr>
        <w:t>трасса</w:t>
      </w:r>
      <w:r w:rsidR="00504459" w:rsidRPr="00444E06">
        <w:rPr>
          <w:rFonts w:ascii="Courier New" w:hAnsi="Courier New" w:cs="Courier New"/>
          <w:lang w:val="ru-RU"/>
        </w:rPr>
        <w:t xml:space="preserve"> </w:t>
      </w:r>
      <w:r w:rsidR="00504459" w:rsidRPr="00444E06">
        <w:rPr>
          <w:rFonts w:ascii="Courier New" w:hAnsi="Courier New" w:cs="Courier New"/>
          <w:lang w:val="ru-RU"/>
        </w:rPr>
        <w:sym w:font="Symbol" w:char="F073"/>
      </w:r>
      <w:r w:rsidR="00504459" w:rsidRPr="00444E06">
        <w:rPr>
          <w:rFonts w:ascii="Courier New" w:hAnsi="Courier New" w:cs="Courier New"/>
          <w:lang w:val="ru-RU"/>
        </w:rPr>
        <w:t xml:space="preserve"> </w:t>
      </w:r>
      <w:r w:rsidR="00504459">
        <w:rPr>
          <w:lang w:val="ru-RU"/>
        </w:rPr>
        <w:t>не продолжается дивергенцией</w:t>
      </w:r>
      <w:r w:rsidR="00504459" w:rsidRPr="00DF40D8">
        <w:rPr>
          <w:rFonts w:ascii="Courier New" w:hAnsi="Courier New" w:cs="Courier New"/>
          <w:lang w:val="ru-RU"/>
        </w:rPr>
        <w:t xml:space="preserve"> </w:t>
      </w:r>
      <w:r w:rsidR="00504459" w:rsidRPr="002C5AE7">
        <w:rPr>
          <w:rFonts w:ascii="Courier New" w:hAnsi="Courier New" w:cs="Courier New"/>
          <w:lang w:val="ru-RU"/>
        </w:rPr>
        <w:sym w:font="Symbol" w:char="F073"/>
      </w:r>
      <w:r w:rsidR="00504459">
        <w:rPr>
          <w:rFonts w:ascii="Courier New" w:hAnsi="Courier New" w:cs="Courier New"/>
        </w:rPr>
        <w:sym w:font="Symbol" w:char="F0D7"/>
      </w:r>
      <w:r w:rsidR="00504459">
        <w:rPr>
          <w:rFonts w:ascii="Courier New" w:hAnsi="Courier New" w:cs="Courier New"/>
        </w:rPr>
        <w:sym w:font="Euclid Symbol" w:char="F0E1"/>
      </w:r>
      <w:r w:rsidR="00504459">
        <w:rPr>
          <w:rFonts w:ascii="Courier New" w:hAnsi="Courier New" w:cs="Courier New"/>
        </w:rPr>
        <w:sym w:font="Symbol" w:char="F044"/>
      </w:r>
      <w:r w:rsidR="00504459">
        <w:rPr>
          <w:rFonts w:ascii="Courier New" w:hAnsi="Courier New" w:cs="Courier New"/>
        </w:rPr>
        <w:sym w:font="Euclid Symbol" w:char="F0F1"/>
      </w:r>
      <w:r w:rsidR="00504459">
        <w:rPr>
          <w:rFonts w:ascii="Courier New" w:hAnsi="Courier New" w:cs="Courier New"/>
        </w:rPr>
        <w:sym w:font="Symbol" w:char="F0CF"/>
      </w:r>
      <w:r w:rsidR="00504459" w:rsidRPr="001E148C">
        <w:rPr>
          <w:rFonts w:ascii="Courier New" w:hAnsi="Courier New" w:cs="Courier New"/>
          <w:b/>
        </w:rPr>
        <w:sym w:font="Symbol" w:char="F053"/>
      </w:r>
      <w:r w:rsidR="00504459">
        <w:rPr>
          <w:lang w:val="ru-RU"/>
        </w:rPr>
        <w:t xml:space="preserve">, а </w:t>
      </w:r>
      <w:r w:rsidR="00444E06">
        <w:rPr>
          <w:lang w:val="ru-RU"/>
        </w:rPr>
        <w:t>кнопка</w:t>
      </w:r>
      <w:r w:rsidR="00504459">
        <w:rPr>
          <w:lang w:val="ru-RU"/>
        </w:rPr>
        <w:t xml:space="preserve"> </w:t>
      </w:r>
      <w:r w:rsidR="00504459" w:rsidRPr="00264872">
        <w:rPr>
          <w:lang w:val="ru-RU"/>
        </w:rPr>
        <w:t>“</w:t>
      </w:r>
      <w:r w:rsidR="00504459" w:rsidRPr="00264872">
        <w:rPr>
          <w:rFonts w:ascii="Courier New" w:hAnsi="Courier New" w:cs="Courier New"/>
        </w:rPr>
        <w:t>P</w:t>
      </w:r>
      <w:r w:rsidR="00504459" w:rsidRPr="00264872">
        <w:rPr>
          <w:lang w:val="ru-RU"/>
        </w:rPr>
        <w:t xml:space="preserve">” </w:t>
      </w:r>
      <w:r w:rsidR="00444E06">
        <w:rPr>
          <w:lang w:val="ru-RU"/>
        </w:rPr>
        <w:t>не разр</w:t>
      </w:r>
      <w:r w:rsidR="003923C4">
        <w:rPr>
          <w:lang w:val="ru-RU"/>
        </w:rPr>
        <w:t>ушающая</w:t>
      </w:r>
      <w:r w:rsidR="00444E06">
        <w:rPr>
          <w:lang w:val="ru-RU"/>
        </w:rPr>
        <w:t xml:space="preserve"> после трассы</w:t>
      </w:r>
      <w:r w:rsidR="00DF40D8">
        <w:rPr>
          <w:lang w:val="ru-RU"/>
        </w:rPr>
        <w:t>:</w:t>
      </w:r>
      <w:r w:rsidR="00DF40D8" w:rsidRPr="00DF40D8">
        <w:rPr>
          <w:rFonts w:ascii="Courier New" w:hAnsi="Courier New" w:cs="Courier New"/>
          <w:lang w:val="ru-RU"/>
        </w:rPr>
        <w:t xml:space="preserve"> </w:t>
      </w:r>
      <w:r w:rsidR="00DF40D8">
        <w:rPr>
          <w:rFonts w:ascii="Courier New" w:hAnsi="Courier New" w:cs="Courier New"/>
        </w:rPr>
        <w:sym w:font="Symbol" w:char="F022"/>
      </w:r>
      <w:r w:rsidR="00DF40D8">
        <w:rPr>
          <w:rFonts w:ascii="Courier New" w:hAnsi="Courier New" w:cs="Courier New"/>
        </w:rPr>
        <w:t>t</w:t>
      </w:r>
      <w:r w:rsidR="00DF40D8">
        <w:rPr>
          <w:rFonts w:ascii="Courier New" w:hAnsi="Courier New" w:cs="Courier New"/>
        </w:rPr>
        <w:sym w:font="Symbol" w:char="F0CE"/>
      </w:r>
      <w:r w:rsidR="00DF40D8">
        <w:rPr>
          <w:rFonts w:ascii="Courier New" w:hAnsi="Courier New" w:cs="Courier New"/>
        </w:rPr>
        <w:t>P</w:t>
      </w:r>
      <w:r w:rsidR="0096462B">
        <w:rPr>
          <w:rFonts w:ascii="Courier New" w:hAnsi="Courier New" w:cs="Courier New"/>
          <w:lang w:val="ru-RU"/>
        </w:rPr>
        <w:t> </w:t>
      </w:r>
      <w:r w:rsidR="00DF40D8" w:rsidRPr="002C5AE7">
        <w:rPr>
          <w:rFonts w:ascii="Courier New" w:hAnsi="Courier New" w:cs="Courier New"/>
          <w:lang w:val="ru-RU"/>
        </w:rPr>
        <w:sym w:font="Symbol" w:char="F073"/>
      </w:r>
      <w:r w:rsidR="00DF40D8">
        <w:rPr>
          <w:rFonts w:ascii="Courier New" w:hAnsi="Courier New" w:cs="Courier New"/>
        </w:rPr>
        <w:sym w:font="Symbol" w:char="F0D7"/>
      </w:r>
      <w:r w:rsidR="00DF40D8">
        <w:rPr>
          <w:rFonts w:ascii="Courier New" w:hAnsi="Courier New" w:cs="Courier New"/>
        </w:rPr>
        <w:sym w:font="Euclid Symbol" w:char="F0E1"/>
      </w:r>
      <w:r w:rsidR="00DF40D8">
        <w:rPr>
          <w:rFonts w:ascii="Courier New" w:hAnsi="Courier New" w:cs="Courier New"/>
        </w:rPr>
        <w:t>t</w:t>
      </w:r>
      <w:r w:rsidR="00DF40D8" w:rsidRPr="00DF40D8">
        <w:rPr>
          <w:rFonts w:ascii="Courier New" w:hAnsi="Courier New" w:cs="Courier New"/>
          <w:lang w:val="ru-RU"/>
        </w:rPr>
        <w:t>,</w:t>
      </w:r>
      <w:r w:rsidR="00DF40D8" w:rsidRPr="009767CD">
        <w:rPr>
          <w:rFonts w:ascii="Courier New" w:hAnsi="Courier New" w:cs="Courier New"/>
        </w:rPr>
        <w:sym w:font="Symbol" w:char="F067"/>
      </w:r>
      <w:r w:rsidR="00DF40D8">
        <w:rPr>
          <w:rFonts w:ascii="Courier New" w:hAnsi="Courier New" w:cs="Courier New"/>
        </w:rPr>
        <w:sym w:font="Euclid Symbol" w:char="F0F1"/>
      </w:r>
      <w:r w:rsidR="00DF40D8">
        <w:rPr>
          <w:rFonts w:ascii="Courier New" w:hAnsi="Courier New" w:cs="Courier New"/>
        </w:rPr>
        <w:sym w:font="Symbol" w:char="F0CF"/>
      </w:r>
      <w:r w:rsidR="00DF40D8" w:rsidRPr="001E148C">
        <w:rPr>
          <w:rFonts w:ascii="Courier New" w:hAnsi="Courier New" w:cs="Courier New"/>
          <w:b/>
        </w:rPr>
        <w:sym w:font="Symbol" w:char="F053"/>
      </w:r>
      <w:r w:rsidR="00444E06">
        <w:rPr>
          <w:lang w:val="ru-RU"/>
        </w:rPr>
        <w:t>.</w:t>
      </w:r>
      <w:r w:rsidR="00DF40D8" w:rsidRPr="00DF40D8">
        <w:rPr>
          <w:lang w:val="ru-RU"/>
        </w:rPr>
        <w:t xml:space="preserve"> </w:t>
      </w:r>
      <w:r w:rsidR="00DF40D8">
        <w:rPr>
          <w:lang w:val="ru-RU"/>
        </w:rPr>
        <w:t>В частности, если кнопочные множества не пересекаются, отношение</w:t>
      </w:r>
      <w:r w:rsidR="00DF40D8" w:rsidRPr="00444E06">
        <w:rPr>
          <w:rFonts w:ascii="Courier New" w:hAnsi="Courier New" w:cs="Courier New"/>
          <w:lang w:val="ru-RU"/>
        </w:rPr>
        <w:t xml:space="preserve"> </w:t>
      </w:r>
      <w:r w:rsidR="00DF40D8" w:rsidRPr="00444E06">
        <w:rPr>
          <w:b/>
          <w:i/>
        </w:rPr>
        <w:t>safe by</w:t>
      </w:r>
      <w:r w:rsidR="00DF40D8" w:rsidRPr="00444E06">
        <w:rPr>
          <w:rFonts w:ascii="Courier New" w:hAnsi="Courier New" w:cs="Courier New"/>
          <w:lang w:val="ru-RU"/>
        </w:rPr>
        <w:t xml:space="preserve"> </w:t>
      </w:r>
      <w:r w:rsidR="00DF40D8">
        <w:rPr>
          <w:lang w:val="ru-RU"/>
        </w:rPr>
        <w:t xml:space="preserve">будет только таким. </w:t>
      </w:r>
      <w:r w:rsidR="0082117E">
        <w:rPr>
          <w:lang w:val="ru-RU"/>
        </w:rPr>
        <w:t xml:space="preserve">Из конечности алфавита следуют конечность множества кнопок и каждого кнопочного множества. </w:t>
      </w:r>
      <w:r w:rsidR="00DF40D8">
        <w:rPr>
          <w:lang w:val="ru-RU"/>
        </w:rPr>
        <w:t>Тогда н</w:t>
      </w:r>
      <w:r w:rsidR="00444E06">
        <w:rPr>
          <w:lang w:val="ru-RU"/>
        </w:rPr>
        <w:t>ам достаточно иметь</w:t>
      </w:r>
      <w:r w:rsidR="0082117E">
        <w:rPr>
          <w:lang w:val="ru-RU"/>
        </w:rPr>
        <w:t xml:space="preserve"> </w:t>
      </w:r>
      <w:r w:rsidR="00444E06">
        <w:rPr>
          <w:lang w:val="ru-RU"/>
        </w:rPr>
        <w:t>алгоритм, который</w:t>
      </w:r>
      <w:r w:rsidR="00DF40D8">
        <w:rPr>
          <w:lang w:val="ru-RU"/>
        </w:rPr>
        <w:t xml:space="preserve"> </w:t>
      </w:r>
      <w:r w:rsidR="00444E06">
        <w:rPr>
          <w:lang w:val="ru-RU"/>
        </w:rPr>
        <w:t>по каждой трассе</w:t>
      </w:r>
      <w:r w:rsidR="00444E06" w:rsidRPr="00444E06">
        <w:rPr>
          <w:rFonts w:ascii="Courier New" w:hAnsi="Courier New" w:cs="Courier New"/>
          <w:lang w:val="ru-RU"/>
        </w:rPr>
        <w:t xml:space="preserve"> </w:t>
      </w:r>
      <w:r w:rsidR="00444E06" w:rsidRPr="00444E06">
        <w:rPr>
          <w:rFonts w:ascii="Courier New" w:hAnsi="Courier New" w:cs="Courier New"/>
          <w:lang w:val="ru-RU"/>
        </w:rPr>
        <w:sym w:font="Symbol" w:char="F073"/>
      </w:r>
      <w:r w:rsidR="00DF40D8">
        <w:rPr>
          <w:rFonts w:ascii="Courier New" w:hAnsi="Courier New" w:cs="Courier New"/>
        </w:rPr>
        <w:sym w:font="Symbol" w:char="F0CE"/>
      </w:r>
      <w:r w:rsidR="00DF40D8" w:rsidRPr="00444E06">
        <w:rPr>
          <w:rFonts w:ascii="Courier New" w:hAnsi="Courier New" w:cs="Courier New"/>
          <w:b/>
          <w:lang w:val="ru-RU"/>
        </w:rPr>
        <w:sym w:font="Symbol" w:char="F053"/>
      </w:r>
      <w:r w:rsidR="00444E06" w:rsidRPr="00444E06">
        <w:rPr>
          <w:rFonts w:ascii="Courier New" w:hAnsi="Courier New" w:cs="Courier New"/>
          <w:lang w:val="ru-RU"/>
        </w:rPr>
        <w:t xml:space="preserve"> </w:t>
      </w:r>
      <w:r w:rsidR="00444E06">
        <w:rPr>
          <w:lang w:val="ru-RU"/>
        </w:rPr>
        <w:t>перечисляет все базовые действия</w:t>
      </w:r>
      <w:r w:rsidR="006E3CA3">
        <w:rPr>
          <w:lang w:val="ru-RU"/>
        </w:rPr>
        <w:t xml:space="preserve"> и </w:t>
      </w:r>
      <w:r w:rsidR="006E3CA3" w:rsidRPr="005B767F">
        <w:rPr>
          <w:rFonts w:ascii="Euclid Fraktur" w:hAnsi="Euclid Fraktur"/>
          <w:b/>
        </w:rPr>
        <w:t>R</w:t>
      </w:r>
      <w:r w:rsidR="006E3CA3">
        <w:rPr>
          <w:lang w:val="ru-RU"/>
        </w:rPr>
        <w:t>-отказы</w:t>
      </w:r>
      <w:r w:rsidR="00444E06">
        <w:rPr>
          <w:lang w:val="ru-RU"/>
        </w:rPr>
        <w:t>, продолжающие эту трассу, то есть перечисляет конечное множество</w:t>
      </w:r>
      <w:r w:rsidR="0082117E">
        <w:rPr>
          <w:lang w:val="ru-RU"/>
        </w:rPr>
        <w:t xml:space="preserve"> всех продолжений</w:t>
      </w:r>
      <w:r w:rsidR="00444E06" w:rsidRPr="00444E06">
        <w:rPr>
          <w:rFonts w:ascii="Courier New" w:hAnsi="Courier New" w:cs="Courier New"/>
          <w:lang w:val="ru-RU"/>
        </w:rPr>
        <w:t xml:space="preserve"> {</w:t>
      </w:r>
      <w:r w:rsidR="006E3CA3">
        <w:rPr>
          <w:rFonts w:ascii="Courier New" w:hAnsi="Courier New" w:cs="Courier New"/>
        </w:rPr>
        <w:t>u</w:t>
      </w:r>
      <w:r w:rsidR="00444E06">
        <w:rPr>
          <w:rFonts w:ascii="Courier New" w:hAnsi="Courier New" w:cs="Courier New"/>
        </w:rPr>
        <w:sym w:font="Symbol" w:char="F0CE"/>
      </w:r>
      <w:r w:rsidR="00444E06">
        <w:rPr>
          <w:rFonts w:ascii="Courier New" w:hAnsi="Courier New" w:cs="Courier New"/>
        </w:rPr>
        <w:t>L</w:t>
      </w:r>
      <w:r w:rsidR="002529F9" w:rsidRPr="007963EB">
        <w:rPr>
          <w:rFonts w:ascii="Euclid Fraktur" w:hAnsi="Euclid Fraktur" w:cs="Courier New"/>
          <w:b/>
          <w:vertAlign w:val="subscript"/>
        </w:rPr>
        <w:t>R</w:t>
      </w:r>
      <w:r w:rsidR="002529F9" w:rsidRPr="00A47A28">
        <w:rPr>
          <w:rFonts w:ascii="Courier New" w:hAnsi="Courier New" w:cs="Courier New"/>
          <w:bCs/>
          <w:iCs/>
          <w:vertAlign w:val="subscript"/>
        </w:rPr>
        <w:sym w:font="Symbol" w:char="F044"/>
      </w:r>
      <w:r w:rsidR="002529F9" w:rsidRPr="007963EB">
        <w:rPr>
          <w:rFonts w:ascii="Courier New" w:hAnsi="Courier New" w:cs="Courier New"/>
          <w:bCs/>
          <w:iCs/>
          <w:vertAlign w:val="subscript"/>
        </w:rPr>
        <w:sym w:font="Symbol" w:char="F067"/>
      </w:r>
      <w:r w:rsidR="00444E06" w:rsidRPr="00444E06">
        <w:rPr>
          <w:rFonts w:ascii="Courier New" w:hAnsi="Courier New" w:cs="Courier New"/>
          <w:lang w:val="ru-RU"/>
        </w:rPr>
        <w:t>|</w:t>
      </w:r>
      <w:r w:rsidR="00444E06" w:rsidRPr="00444E06">
        <w:rPr>
          <w:rFonts w:ascii="Courier New" w:hAnsi="Courier New" w:cs="Courier New"/>
          <w:lang w:val="ru-RU"/>
        </w:rPr>
        <w:sym w:font="Symbol" w:char="F073"/>
      </w:r>
      <w:r w:rsidR="00444E06">
        <w:rPr>
          <w:rFonts w:ascii="Courier New" w:hAnsi="Courier New" w:cs="Courier New"/>
        </w:rPr>
        <w:sym w:font="Symbol" w:char="F0D7"/>
      </w:r>
      <w:r w:rsidR="00444E06">
        <w:rPr>
          <w:rFonts w:ascii="Courier New" w:hAnsi="Courier New" w:cs="Courier New"/>
        </w:rPr>
        <w:sym w:font="Euclid Symbol" w:char="F0E1"/>
      </w:r>
      <w:r w:rsidR="006E3CA3">
        <w:rPr>
          <w:rFonts w:ascii="Courier New" w:hAnsi="Courier New" w:cs="Courier New"/>
        </w:rPr>
        <w:t>u</w:t>
      </w:r>
      <w:r w:rsidR="00444E06">
        <w:rPr>
          <w:rFonts w:ascii="Courier New" w:hAnsi="Courier New" w:cs="Courier New"/>
        </w:rPr>
        <w:sym w:font="Euclid Symbol" w:char="F0F1"/>
      </w:r>
      <w:r w:rsidR="00444E06">
        <w:rPr>
          <w:rFonts w:ascii="Courier New" w:hAnsi="Courier New" w:cs="Courier New"/>
        </w:rPr>
        <w:sym w:font="Symbol" w:char="F0CE"/>
      </w:r>
      <w:r w:rsidR="00444E06" w:rsidRPr="00444E06">
        <w:rPr>
          <w:rFonts w:ascii="Courier New" w:hAnsi="Courier New" w:cs="Courier New"/>
          <w:b/>
          <w:lang w:val="ru-RU"/>
        </w:rPr>
        <w:sym w:font="Symbol" w:char="F053"/>
      </w:r>
      <w:r w:rsidR="00444E06" w:rsidRPr="00444E06">
        <w:rPr>
          <w:rFonts w:ascii="Courier New" w:hAnsi="Courier New" w:cs="Courier New"/>
          <w:lang w:val="ru-RU"/>
        </w:rPr>
        <w:t>}</w:t>
      </w:r>
      <w:r w:rsidR="00444E06">
        <w:rPr>
          <w:lang w:val="ru-RU"/>
        </w:rPr>
        <w:t>.</w:t>
      </w:r>
      <w:r w:rsidR="00DF40D8">
        <w:rPr>
          <w:lang w:val="ru-RU"/>
        </w:rPr>
        <w:t xml:space="preserve"> </w:t>
      </w:r>
      <w:r w:rsidR="00932B38">
        <w:rPr>
          <w:lang w:val="ru-RU"/>
        </w:rPr>
        <w:t>Для построения итератора кнопок достаточно пере</w:t>
      </w:r>
      <w:r w:rsidR="0082117E">
        <w:rPr>
          <w:lang w:val="ru-RU"/>
        </w:rPr>
        <w:t>бирать</w:t>
      </w:r>
      <w:r w:rsidR="00932B38">
        <w:rPr>
          <w:lang w:val="ru-RU"/>
        </w:rPr>
        <w:t xml:space="preserve"> все кнопки и для каждой кнопки </w:t>
      </w:r>
      <w:r w:rsidR="00932B38" w:rsidRPr="00DF40D8">
        <w:rPr>
          <w:lang w:val="ru-RU"/>
        </w:rPr>
        <w:t>“</w:t>
      </w:r>
      <w:r w:rsidR="00932B38" w:rsidRPr="00DF40D8">
        <w:rPr>
          <w:rFonts w:ascii="Courier New" w:hAnsi="Courier New" w:cs="Courier New"/>
        </w:rPr>
        <w:t>P</w:t>
      </w:r>
      <w:r w:rsidR="00932B38" w:rsidRPr="00DF40D8">
        <w:rPr>
          <w:lang w:val="ru-RU"/>
        </w:rPr>
        <w:t>”</w:t>
      </w:r>
      <w:r w:rsidR="00932B38">
        <w:rPr>
          <w:lang w:val="ru-RU"/>
        </w:rPr>
        <w:t xml:space="preserve"> проверять, продолжается ли трасса</w:t>
      </w:r>
      <w:r w:rsidR="00932B38" w:rsidRPr="00444E06">
        <w:rPr>
          <w:rFonts w:ascii="Courier New" w:hAnsi="Courier New" w:cs="Courier New"/>
          <w:lang w:val="ru-RU"/>
        </w:rPr>
        <w:t xml:space="preserve"> </w:t>
      </w:r>
      <w:r w:rsidR="00932B38" w:rsidRPr="00444E06">
        <w:rPr>
          <w:rFonts w:ascii="Courier New" w:hAnsi="Courier New" w:cs="Courier New"/>
          <w:lang w:val="ru-RU"/>
        </w:rPr>
        <w:sym w:font="Symbol" w:char="F073"/>
      </w:r>
      <w:r w:rsidR="00932B38" w:rsidRPr="00444E06">
        <w:rPr>
          <w:rFonts w:ascii="Courier New" w:hAnsi="Courier New" w:cs="Courier New"/>
          <w:lang w:val="ru-RU"/>
        </w:rPr>
        <w:t xml:space="preserve"> </w:t>
      </w:r>
      <w:r w:rsidR="00932B38">
        <w:rPr>
          <w:lang w:val="ru-RU"/>
        </w:rPr>
        <w:t>д</w:t>
      </w:r>
      <w:r w:rsidR="00F63770">
        <w:rPr>
          <w:lang w:val="ru-RU"/>
        </w:rPr>
        <w:t>ивергенцией и, если не продолжается, продолжается ли она д</w:t>
      </w:r>
      <w:r w:rsidR="00932B38">
        <w:rPr>
          <w:lang w:val="ru-RU"/>
        </w:rPr>
        <w:t>ействиями, разрешаемыми кнопкой</w:t>
      </w:r>
      <w:r w:rsidR="00F63770">
        <w:rPr>
          <w:lang w:val="ru-RU"/>
        </w:rPr>
        <w:t xml:space="preserve"> </w:t>
      </w:r>
      <w:r w:rsidR="00F63770" w:rsidRPr="00DF40D8">
        <w:rPr>
          <w:lang w:val="ru-RU"/>
        </w:rPr>
        <w:t>“</w:t>
      </w:r>
      <w:r w:rsidR="00F63770" w:rsidRPr="00DF40D8">
        <w:rPr>
          <w:rFonts w:ascii="Courier New" w:hAnsi="Courier New" w:cs="Courier New"/>
        </w:rPr>
        <w:t>P</w:t>
      </w:r>
      <w:r w:rsidR="00F63770" w:rsidRPr="00DF40D8">
        <w:rPr>
          <w:lang w:val="ru-RU"/>
        </w:rPr>
        <w:t>”</w:t>
      </w:r>
      <w:r w:rsidR="00932B38">
        <w:rPr>
          <w:lang w:val="ru-RU"/>
        </w:rPr>
        <w:t>, и, если продолжается</w:t>
      </w:r>
      <w:r w:rsidR="00932B38" w:rsidRPr="00DF40D8">
        <w:rPr>
          <w:lang w:val="ru-RU"/>
        </w:rPr>
        <w:t xml:space="preserve"> </w:t>
      </w:r>
      <w:r w:rsidR="00932B38">
        <w:rPr>
          <w:lang w:val="ru-RU"/>
        </w:rPr>
        <w:t>действием</w:t>
      </w:r>
      <w:r w:rsidR="00932B38">
        <w:rPr>
          <w:rFonts w:ascii="Courier New" w:hAnsi="Courier New" w:cs="Courier New"/>
          <w:lang w:val="ru-RU"/>
        </w:rPr>
        <w:t xml:space="preserve"> </w:t>
      </w:r>
      <w:r w:rsidR="00932B38">
        <w:rPr>
          <w:rFonts w:ascii="Courier New" w:hAnsi="Courier New" w:cs="Courier New"/>
        </w:rPr>
        <w:t>z</w:t>
      </w:r>
      <w:r w:rsidR="00932B38">
        <w:rPr>
          <w:rFonts w:ascii="Courier New" w:hAnsi="Courier New" w:cs="Courier New"/>
        </w:rPr>
        <w:sym w:font="Symbol" w:char="F0CE"/>
      </w:r>
      <w:r w:rsidR="00932B38">
        <w:rPr>
          <w:rFonts w:ascii="Courier New" w:hAnsi="Courier New" w:cs="Courier New"/>
        </w:rPr>
        <w:t>P</w:t>
      </w:r>
      <w:r w:rsidR="00932B38">
        <w:rPr>
          <w:lang w:val="ru-RU"/>
        </w:rPr>
        <w:t>, то есть</w:t>
      </w:r>
      <w:r w:rsidR="00932B38">
        <w:rPr>
          <w:rFonts w:ascii="Courier New" w:hAnsi="Courier New" w:cs="Courier New"/>
          <w:lang w:val="ru-RU"/>
        </w:rPr>
        <w:t xml:space="preserve"> </w:t>
      </w:r>
      <w:r w:rsidR="00932B38" w:rsidRPr="00444E06">
        <w:rPr>
          <w:rFonts w:ascii="Courier New" w:hAnsi="Courier New" w:cs="Courier New"/>
          <w:lang w:val="ru-RU"/>
        </w:rPr>
        <w:sym w:font="Symbol" w:char="F073"/>
      </w:r>
      <w:r w:rsidR="00932B38">
        <w:rPr>
          <w:rFonts w:ascii="Courier New" w:hAnsi="Courier New" w:cs="Courier New"/>
        </w:rPr>
        <w:sym w:font="Symbol" w:char="F0D7"/>
      </w:r>
      <w:r w:rsidR="00932B38">
        <w:rPr>
          <w:rFonts w:ascii="Courier New" w:hAnsi="Courier New" w:cs="Courier New"/>
        </w:rPr>
        <w:sym w:font="Euclid Symbol" w:char="F0E1"/>
      </w:r>
      <w:r w:rsidR="00932B38">
        <w:rPr>
          <w:rFonts w:ascii="Courier New" w:hAnsi="Courier New" w:cs="Courier New"/>
        </w:rPr>
        <w:t>z</w:t>
      </w:r>
      <w:r w:rsidR="00932B38">
        <w:rPr>
          <w:rFonts w:ascii="Courier New" w:hAnsi="Courier New" w:cs="Courier New"/>
        </w:rPr>
        <w:sym w:font="Euclid Symbol" w:char="F0F1"/>
      </w:r>
      <w:r w:rsidR="00932B38">
        <w:rPr>
          <w:rFonts w:ascii="Courier New" w:hAnsi="Courier New" w:cs="Courier New"/>
        </w:rPr>
        <w:sym w:font="Symbol" w:char="F0CE"/>
      </w:r>
      <w:r w:rsidR="00932B38" w:rsidRPr="00444E06">
        <w:rPr>
          <w:rFonts w:ascii="Courier New" w:hAnsi="Courier New" w:cs="Courier New"/>
          <w:b/>
          <w:lang w:val="ru-RU"/>
        </w:rPr>
        <w:sym w:font="Symbol" w:char="F053"/>
      </w:r>
      <w:r w:rsidR="00932B38">
        <w:rPr>
          <w:lang w:val="ru-RU"/>
        </w:rPr>
        <w:t>, то является ли оно разрушающим.</w:t>
      </w:r>
      <w:r w:rsidR="004B3D2E">
        <w:rPr>
          <w:lang w:val="ru-RU"/>
        </w:rPr>
        <w:t xml:space="preserve"> </w:t>
      </w:r>
      <w:r w:rsidR="004B3D2E" w:rsidRPr="005B767F">
        <w:rPr>
          <w:rFonts w:ascii="Euclid Fraktur" w:hAnsi="Euclid Fraktur"/>
          <w:b/>
        </w:rPr>
        <w:t>R</w:t>
      </w:r>
      <w:r w:rsidR="004B3D2E">
        <w:rPr>
          <w:lang w:val="ru-RU"/>
        </w:rPr>
        <w:t>-кнопка безопасна, если</w:t>
      </w:r>
      <w:r w:rsidR="003923C4">
        <w:rPr>
          <w:lang w:val="ru-RU"/>
        </w:rPr>
        <w:t xml:space="preserve"> она не разрушающая, и</w:t>
      </w:r>
      <w:r w:rsidR="004B3D2E">
        <w:rPr>
          <w:lang w:val="ru-RU"/>
        </w:rPr>
        <w:t xml:space="preserve"> </w:t>
      </w:r>
      <w:r w:rsidR="00F63770">
        <w:rPr>
          <w:lang w:val="ru-RU"/>
        </w:rPr>
        <w:t xml:space="preserve">трасса не </w:t>
      </w:r>
      <w:r w:rsidR="00F63770">
        <w:rPr>
          <w:lang w:val="ru-RU"/>
        </w:rPr>
        <w:lastRenderedPageBreak/>
        <w:t>продолжается дивергенцией</w:t>
      </w:r>
      <w:r w:rsidR="004B3D2E">
        <w:rPr>
          <w:lang w:val="ru-RU"/>
        </w:rPr>
        <w:t xml:space="preserve">, а </w:t>
      </w:r>
      <w:r w:rsidR="004B3D2E">
        <w:rPr>
          <w:rFonts w:ascii="Euclid Fraktur" w:hAnsi="Euclid Fraktur"/>
          <w:b/>
        </w:rPr>
        <w:t>Q</w:t>
      </w:r>
      <w:r w:rsidR="004B3D2E">
        <w:rPr>
          <w:lang w:val="ru-RU"/>
        </w:rPr>
        <w:t>-кнопка, кроме этого, должна разрешать хотя бы одно продолжающее действие.</w:t>
      </w:r>
      <w:r w:rsidR="00932B38">
        <w:rPr>
          <w:lang w:val="ru-RU"/>
        </w:rPr>
        <w:t xml:space="preserve"> </w:t>
      </w:r>
      <w:r w:rsidR="0082117E">
        <w:rPr>
          <w:lang w:val="ru-RU"/>
        </w:rPr>
        <w:t>Итератор продолжений строится как перечисление пересечения двух конечных множеств: множества всех продолжений и множества</w:t>
      </w:r>
      <w:r w:rsidR="0082117E" w:rsidRPr="00A86C43">
        <w:rPr>
          <w:rFonts w:ascii="Courier New" w:hAnsi="Courier New" w:cs="Courier New"/>
          <w:lang w:val="ru-RU"/>
        </w:rPr>
        <w:t xml:space="preserve"> </w:t>
      </w:r>
      <w:r w:rsidR="00F63770" w:rsidRPr="00A94A8E">
        <w:rPr>
          <w:rFonts w:ascii="Courier New" w:hAnsi="Courier New" w:cs="Courier New"/>
          <w:lang w:val="ru-RU"/>
        </w:rPr>
        <w:t>{</w:t>
      </w:r>
      <w:r w:rsidR="00F63770">
        <w:rPr>
          <w:rFonts w:ascii="Courier New" w:hAnsi="Courier New" w:cs="Courier New"/>
        </w:rPr>
        <w:t>u</w:t>
      </w:r>
      <w:r w:rsidR="00F63770" w:rsidRPr="00A94A8E">
        <w:rPr>
          <w:rFonts w:ascii="Courier New" w:hAnsi="Courier New" w:cs="Courier New"/>
          <w:lang w:val="ru-RU"/>
        </w:rPr>
        <w:t>|</w:t>
      </w:r>
      <w:r w:rsidR="00F63770">
        <w:rPr>
          <w:rFonts w:ascii="Courier New" w:hAnsi="Courier New" w:cs="Courier New"/>
        </w:rPr>
        <w:t>u</w:t>
      </w:r>
      <w:r w:rsidR="00F63770">
        <w:rPr>
          <w:rFonts w:ascii="Courier New" w:hAnsi="Courier New" w:cs="Courier New"/>
        </w:rPr>
        <w:sym w:font="Symbol" w:char="F0CE"/>
      </w:r>
      <w:r w:rsidR="00F63770">
        <w:rPr>
          <w:rFonts w:ascii="Courier New" w:hAnsi="Courier New" w:cs="Courier New"/>
        </w:rPr>
        <w:t>P </w:t>
      </w:r>
      <w:r w:rsidR="00F63770">
        <w:rPr>
          <w:rFonts w:ascii="Courier New" w:hAnsi="Courier New" w:cs="Courier New"/>
          <w:lang w:val="ru-RU"/>
        </w:rPr>
        <w:sym w:font="Symbol" w:char="F0DA"/>
      </w:r>
      <w:r w:rsidR="00F63770">
        <w:rPr>
          <w:rFonts w:ascii="Courier New" w:hAnsi="Courier New" w:cs="Courier New"/>
        </w:rPr>
        <w:t> u</w:t>
      </w:r>
      <w:r w:rsidR="00F63770" w:rsidRPr="00A94A8E">
        <w:rPr>
          <w:rFonts w:ascii="Courier New" w:hAnsi="Courier New" w:cs="Courier New"/>
          <w:lang w:val="ru-RU"/>
        </w:rPr>
        <w:t>=</w:t>
      </w:r>
      <w:r w:rsidR="00F63770">
        <w:rPr>
          <w:rFonts w:ascii="Courier New" w:hAnsi="Courier New" w:cs="Courier New"/>
        </w:rPr>
        <w:t>P</w:t>
      </w:r>
      <w:r w:rsidR="00F63770">
        <w:rPr>
          <w:rFonts w:ascii="Courier New" w:hAnsi="Courier New" w:cs="Courier New"/>
        </w:rPr>
        <w:sym w:font="Symbol" w:char="F0CE"/>
      </w:r>
      <w:r w:rsidR="00F63770">
        <w:rPr>
          <w:rFonts w:ascii="Euclid Fraktur" w:hAnsi="Euclid Fraktur"/>
          <w:b/>
        </w:rPr>
        <w:t>R</w:t>
      </w:r>
      <w:r w:rsidR="00F63770" w:rsidRPr="00623729">
        <w:rPr>
          <w:rFonts w:ascii="Courier New" w:hAnsi="Courier New" w:cs="Courier New"/>
          <w:lang w:val="ru-RU"/>
        </w:rPr>
        <w:t>}</w:t>
      </w:r>
      <w:r w:rsidR="0082117E">
        <w:rPr>
          <w:lang w:val="ru-RU"/>
        </w:rPr>
        <w:t>. Оракул разрешает это конечное пересечение относительно конечного множества</w:t>
      </w:r>
      <w:r w:rsidR="0082117E" w:rsidRPr="00A86C43">
        <w:rPr>
          <w:rFonts w:ascii="Courier New" w:hAnsi="Courier New" w:cs="Courier New"/>
          <w:lang w:val="ru-RU"/>
        </w:rPr>
        <w:t xml:space="preserve"> </w:t>
      </w:r>
      <w:r w:rsidR="002B3119" w:rsidRPr="00A94A8E">
        <w:rPr>
          <w:rFonts w:ascii="Courier New" w:hAnsi="Courier New" w:cs="Courier New"/>
          <w:lang w:val="ru-RU"/>
        </w:rPr>
        <w:t>{</w:t>
      </w:r>
      <w:r w:rsidR="002B3119">
        <w:rPr>
          <w:rFonts w:ascii="Courier New" w:hAnsi="Courier New" w:cs="Courier New"/>
        </w:rPr>
        <w:t>u</w:t>
      </w:r>
      <w:r w:rsidR="002B3119" w:rsidRPr="00A94A8E">
        <w:rPr>
          <w:rFonts w:ascii="Courier New" w:hAnsi="Courier New" w:cs="Courier New"/>
          <w:lang w:val="ru-RU"/>
        </w:rPr>
        <w:t>|</w:t>
      </w:r>
      <w:r w:rsidR="002B3119">
        <w:rPr>
          <w:rFonts w:ascii="Courier New" w:hAnsi="Courier New" w:cs="Courier New"/>
        </w:rPr>
        <w:t>u</w:t>
      </w:r>
      <w:r w:rsidR="002B3119">
        <w:rPr>
          <w:rFonts w:ascii="Courier New" w:hAnsi="Courier New" w:cs="Courier New"/>
        </w:rPr>
        <w:sym w:font="Symbol" w:char="F0CE"/>
      </w:r>
      <w:r w:rsidR="002B3119">
        <w:rPr>
          <w:rFonts w:ascii="Courier New" w:hAnsi="Courier New" w:cs="Courier New"/>
        </w:rPr>
        <w:t>P </w:t>
      </w:r>
      <w:r w:rsidR="002B3119">
        <w:rPr>
          <w:rFonts w:ascii="Courier New" w:hAnsi="Courier New" w:cs="Courier New"/>
          <w:lang w:val="ru-RU"/>
        </w:rPr>
        <w:sym w:font="Symbol" w:char="F0DA"/>
      </w:r>
      <w:r w:rsidR="002B3119">
        <w:rPr>
          <w:rFonts w:ascii="Courier New" w:hAnsi="Courier New" w:cs="Courier New"/>
        </w:rPr>
        <w:t> u</w:t>
      </w:r>
      <w:r w:rsidR="002B3119" w:rsidRPr="00A94A8E">
        <w:rPr>
          <w:rFonts w:ascii="Courier New" w:hAnsi="Courier New" w:cs="Courier New"/>
          <w:lang w:val="ru-RU"/>
        </w:rPr>
        <w:t>=</w:t>
      </w:r>
      <w:r w:rsidR="002B3119">
        <w:rPr>
          <w:rFonts w:ascii="Courier New" w:hAnsi="Courier New" w:cs="Courier New"/>
        </w:rPr>
        <w:t>P</w:t>
      </w:r>
      <w:r w:rsidR="002B3119">
        <w:rPr>
          <w:rFonts w:ascii="Courier New" w:hAnsi="Courier New" w:cs="Courier New"/>
        </w:rPr>
        <w:sym w:font="Symbol" w:char="F0CE"/>
      </w:r>
      <w:r w:rsidR="002B3119">
        <w:rPr>
          <w:rFonts w:ascii="Euclid Fraktur" w:hAnsi="Euclid Fraktur"/>
          <w:b/>
        </w:rPr>
        <w:t>R</w:t>
      </w:r>
      <w:r w:rsidR="002B3119" w:rsidRPr="00623729">
        <w:rPr>
          <w:rFonts w:ascii="Courier New" w:hAnsi="Courier New" w:cs="Courier New"/>
          <w:lang w:val="ru-RU"/>
        </w:rPr>
        <w:t>}</w:t>
      </w:r>
      <w:r w:rsidR="0082117E">
        <w:rPr>
          <w:lang w:val="ru-RU"/>
        </w:rPr>
        <w:t>.</w:t>
      </w:r>
    </w:p>
    <w:p w:rsidR="002B4B42" w:rsidRDefault="007D2F65" w:rsidP="00A4447E">
      <w:pPr>
        <w:spacing w:line="360" w:lineRule="auto"/>
        <w:ind w:firstLine="567"/>
        <w:rPr>
          <w:lang w:val="ru-RU"/>
        </w:rPr>
      </w:pPr>
      <w:r>
        <w:rPr>
          <w:lang w:val="ru-RU"/>
        </w:rPr>
        <w:t xml:space="preserve">В общем случае </w:t>
      </w:r>
      <w:r w:rsidR="00061D58">
        <w:rPr>
          <w:lang w:val="ru-RU"/>
        </w:rPr>
        <w:t xml:space="preserve">примитивный </w:t>
      </w:r>
      <w:r>
        <w:rPr>
          <w:lang w:val="ru-RU"/>
        </w:rPr>
        <w:t>тест задаётся конечной тестовой историей</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lang w:val="ru-RU"/>
        </w:rPr>
        <w:t xml:space="preserve"> </w:t>
      </w:r>
      <w:r>
        <w:rPr>
          <w:lang w:val="ru-RU"/>
        </w:rPr>
        <w:t>(чередующейся последовательностью кнопок и наблюдений) и оракулом, который по каждой кнопке</w:t>
      </w:r>
      <w:r w:rsidRPr="007D2F65">
        <w:rPr>
          <w:lang w:val="ru-RU"/>
        </w:rPr>
        <w:t xml:space="preserve"> “</w:t>
      </w:r>
      <w:r w:rsidRPr="00E527A2">
        <w:rPr>
          <w:rFonts w:ascii="Courier New" w:hAnsi="Courier New" w:cs="Courier New"/>
        </w:rPr>
        <w:sym w:font="Symbol" w:char="F073"/>
      </w:r>
      <w:r w:rsidRPr="00E527A2">
        <w:rPr>
          <w:rFonts w:ascii="Courier New" w:hAnsi="Courier New" w:cs="Courier New"/>
          <w:lang w:val="ru-RU"/>
        </w:rPr>
        <w:t>(</w:t>
      </w:r>
      <w:r w:rsidRPr="00E527A2">
        <w:rPr>
          <w:rFonts w:ascii="Courier New" w:hAnsi="Courier New" w:cs="Courier New"/>
        </w:rPr>
        <w:t>i</w:t>
      </w:r>
      <w:r w:rsidRPr="00E527A2">
        <w:rPr>
          <w:rFonts w:ascii="Courier New" w:hAnsi="Courier New" w:cs="Courier New"/>
          <w:lang w:val="ru-RU"/>
        </w:rPr>
        <w:t>)</w:t>
      </w:r>
      <w:r w:rsidRPr="007D2F65">
        <w:rPr>
          <w:lang w:val="ru-RU"/>
        </w:rPr>
        <w:t xml:space="preserve">” </w:t>
      </w:r>
      <w:r>
        <w:rPr>
          <w:lang w:val="ru-RU"/>
        </w:rPr>
        <w:t>и предшествующему ей префиксу трассы</w:t>
      </w:r>
      <w:r w:rsidRPr="00E527A2">
        <w:rPr>
          <w:rFonts w:ascii="Courier New" w:hAnsi="Courier New" w:cs="Courier New"/>
          <w:lang w:val="ru-RU"/>
        </w:rPr>
        <w:t xml:space="preserve"> </w:t>
      </w:r>
      <w:r w:rsidRPr="00E527A2">
        <w:rPr>
          <w:rFonts w:ascii="Courier New" w:hAnsi="Courier New" w:cs="Courier New"/>
        </w:rPr>
        <w:sym w:font="Symbol" w:char="F073"/>
      </w:r>
      <w:r w:rsidRPr="007D2F65">
        <w:rPr>
          <w:rFonts w:ascii="Courier New" w:hAnsi="Courier New" w:cs="Courier New"/>
          <w:lang w:val="ru-RU"/>
        </w:rPr>
        <w:t>[1..</w:t>
      </w:r>
      <w:r>
        <w:rPr>
          <w:rFonts w:ascii="Courier New" w:hAnsi="Courier New" w:cs="Courier New"/>
        </w:rPr>
        <w:t>i</w:t>
      </w:r>
      <w:r w:rsidRPr="007D2F65">
        <w:rPr>
          <w:rFonts w:ascii="Courier New" w:hAnsi="Courier New" w:cs="Courier New"/>
          <w:lang w:val="ru-RU"/>
        </w:rPr>
        <w:t>-1]</w:t>
      </w:r>
      <w:r w:rsidRPr="006D51E2">
        <w:rPr>
          <w:rFonts w:ascii="Courier New" w:hAnsi="Courier New" w:cs="Courier New"/>
          <w:vertAlign w:val="superscript"/>
        </w:rPr>
        <w:sym w:font="Euclid Symbol" w:char="F0AF"/>
      </w:r>
      <w:r w:rsidRPr="006D51E2">
        <w:rPr>
          <w:rFonts w:ascii="Courier New" w:hAnsi="Courier New" w:cs="Courier New"/>
        </w:rPr>
        <w:t>L</w:t>
      </w:r>
      <w:r w:rsidR="002529F9" w:rsidRPr="007963EB">
        <w:rPr>
          <w:rFonts w:ascii="Euclid Fraktur" w:hAnsi="Euclid Fraktur" w:cs="Courier New"/>
          <w:b/>
          <w:vertAlign w:val="subscript"/>
        </w:rPr>
        <w:t>R</w:t>
      </w:r>
      <w:r w:rsidRPr="00E527A2">
        <w:rPr>
          <w:rFonts w:ascii="Courier New" w:hAnsi="Courier New" w:cs="Courier New"/>
          <w:lang w:val="ru-RU"/>
        </w:rPr>
        <w:t xml:space="preserve"> </w:t>
      </w:r>
      <w:r>
        <w:rPr>
          <w:lang w:val="ru-RU"/>
        </w:rPr>
        <w:t>определяет правильность полученного</w:t>
      </w:r>
      <w:r w:rsidR="001955ED">
        <w:rPr>
          <w:lang w:val="ru-RU"/>
        </w:rPr>
        <w:t xml:space="preserve"> после нажатия этой кнопки </w:t>
      </w:r>
      <w:r>
        <w:rPr>
          <w:lang w:val="ru-RU"/>
        </w:rPr>
        <w:t>наблюдения</w:t>
      </w:r>
      <w:r w:rsidRPr="007D2F65">
        <w:rPr>
          <w:rFonts w:ascii="Courier New" w:hAnsi="Courier New" w:cs="Courier New"/>
          <w:lang w:val="ru-RU"/>
        </w:rPr>
        <w:t xml:space="preserve"> </w:t>
      </w:r>
      <w:r w:rsidRPr="007D2F65">
        <w:rPr>
          <w:rFonts w:ascii="Courier New" w:hAnsi="Courier New" w:cs="Courier New"/>
        </w:rPr>
        <w:t>u</w:t>
      </w:r>
      <w:r>
        <w:rPr>
          <w:lang w:val="ru-RU"/>
        </w:rPr>
        <w:t>. Если наблюдение</w:t>
      </w:r>
      <w:r w:rsidRPr="007D2F65">
        <w:rPr>
          <w:rFonts w:ascii="Courier New" w:hAnsi="Courier New" w:cs="Courier New"/>
          <w:lang w:val="ru-RU"/>
        </w:rPr>
        <w:t xml:space="preserve"> </w:t>
      </w:r>
      <w:r w:rsidRPr="007D2F65">
        <w:rPr>
          <w:rFonts w:ascii="Courier New" w:hAnsi="Courier New" w:cs="Courier New"/>
        </w:rPr>
        <w:t>u</w:t>
      </w:r>
      <w:r w:rsidRPr="007D2F65">
        <w:rPr>
          <w:rFonts w:ascii="Courier New" w:hAnsi="Courier New" w:cs="Courier New"/>
          <w:lang w:val="ru-RU"/>
        </w:rPr>
        <w:t xml:space="preserve"> </w:t>
      </w:r>
      <w:r>
        <w:rPr>
          <w:lang w:val="ru-RU"/>
        </w:rPr>
        <w:t>неправильно, выдаётся вердикт</w:t>
      </w:r>
      <w:r w:rsidRPr="00496C42">
        <w:rPr>
          <w:rFonts w:ascii="Courier New" w:hAnsi="Courier New" w:cs="Courier New"/>
          <w:lang w:val="ru-RU"/>
        </w:rPr>
        <w:t xml:space="preserve"> </w:t>
      </w:r>
      <w:r w:rsidRPr="00496C42">
        <w:rPr>
          <w:b/>
          <w:i/>
        </w:rPr>
        <w:t>fail</w:t>
      </w:r>
      <w:r>
        <w:rPr>
          <w:lang w:val="ru-RU"/>
        </w:rPr>
        <w:t>. Если наблюдение</w:t>
      </w:r>
      <w:r w:rsidRPr="007D2F65">
        <w:rPr>
          <w:rFonts w:ascii="Courier New" w:hAnsi="Courier New" w:cs="Courier New"/>
          <w:lang w:val="ru-RU"/>
        </w:rPr>
        <w:t xml:space="preserve"> </w:t>
      </w:r>
      <w:r w:rsidRPr="007D2F65">
        <w:rPr>
          <w:rFonts w:ascii="Courier New" w:hAnsi="Courier New" w:cs="Courier New"/>
        </w:rPr>
        <w:t>u</w:t>
      </w:r>
      <w:r w:rsidRPr="007D2F65">
        <w:rPr>
          <w:rFonts w:ascii="Courier New" w:hAnsi="Courier New" w:cs="Courier New"/>
          <w:lang w:val="ru-RU"/>
        </w:rPr>
        <w:t xml:space="preserve"> </w:t>
      </w:r>
      <w:r>
        <w:rPr>
          <w:lang w:val="ru-RU"/>
        </w:rPr>
        <w:t>правильно и оно последнее в тестовой истории</w:t>
      </w:r>
      <w:r w:rsidRPr="007D2F65">
        <w:rPr>
          <w:rFonts w:ascii="Courier New" w:hAnsi="Courier New" w:cs="Courier New"/>
          <w:lang w:val="ru-RU"/>
        </w:rPr>
        <w:t xml:space="preserve"> </w:t>
      </w:r>
      <w:r w:rsidRPr="007D2F65">
        <w:rPr>
          <w:rFonts w:ascii="Courier New" w:hAnsi="Courier New" w:cs="Courier New"/>
        </w:rPr>
        <w:t>u</w:t>
      </w:r>
      <w:r w:rsidRPr="007D2F65">
        <w:rPr>
          <w:rFonts w:ascii="Courier New" w:hAnsi="Courier New" w:cs="Courier New"/>
          <w:lang w:val="ru-RU"/>
        </w:rPr>
        <w:t>=</w:t>
      </w:r>
      <w:r w:rsidRPr="00E527A2">
        <w:rPr>
          <w:rFonts w:ascii="Courier New" w:hAnsi="Courier New" w:cs="Courier New"/>
        </w:rPr>
        <w:sym w:font="Symbol" w:char="F073"/>
      </w:r>
      <w:r w:rsidRPr="00E527A2">
        <w:rPr>
          <w:rFonts w:ascii="Courier New" w:hAnsi="Courier New" w:cs="Courier New"/>
          <w:lang w:val="ru-RU"/>
        </w:rPr>
        <w:t>(</w:t>
      </w:r>
      <w:r w:rsidRPr="00E527A2">
        <w:rPr>
          <w:rFonts w:ascii="Courier New" w:hAnsi="Courier New" w:cs="Courier New"/>
        </w:rPr>
        <w:t>i</w:t>
      </w:r>
      <w:r w:rsidRPr="007D2F65">
        <w:rPr>
          <w:rFonts w:ascii="Courier New" w:hAnsi="Courier New" w:cs="Courier New"/>
          <w:lang w:val="ru-RU"/>
        </w:rPr>
        <w:t>+1</w:t>
      </w:r>
      <w:r w:rsidRPr="00E527A2">
        <w:rPr>
          <w:rFonts w:ascii="Courier New" w:hAnsi="Courier New" w:cs="Courier New"/>
          <w:lang w:val="ru-RU"/>
        </w:rPr>
        <w:t>)</w:t>
      </w:r>
      <w:r w:rsidR="001955ED">
        <w:rPr>
          <w:rFonts w:ascii="Courier New" w:hAnsi="Courier New" w:cs="Courier New"/>
          <w:lang w:val="ru-RU"/>
        </w:rPr>
        <w:t> </w:t>
      </w:r>
      <w:r w:rsidR="001955ED" w:rsidRPr="001955ED">
        <w:rPr>
          <w:rFonts w:ascii="Courier New" w:hAnsi="Courier New" w:cs="Courier New"/>
          <w:lang w:val="ru-RU"/>
        </w:rPr>
        <w:t>&amp;</w:t>
      </w:r>
      <w:r w:rsidR="001955ED">
        <w:rPr>
          <w:rFonts w:ascii="Courier New" w:hAnsi="Courier New" w:cs="Courier New"/>
          <w:lang w:val="ru-RU"/>
        </w:rPr>
        <w:t> </w:t>
      </w:r>
      <w:r w:rsidRPr="00E527A2">
        <w:rPr>
          <w:rFonts w:ascii="Courier New" w:hAnsi="Courier New" w:cs="Courier New"/>
        </w:rPr>
        <w:t>i</w:t>
      </w:r>
      <w:r w:rsidRPr="007D2F65">
        <w:rPr>
          <w:rFonts w:ascii="Courier New" w:hAnsi="Courier New" w:cs="Courier New"/>
          <w:lang w:val="ru-RU"/>
        </w:rPr>
        <w:t>+1</w:t>
      </w:r>
      <w:r>
        <w:rPr>
          <w:rFonts w:ascii="Courier New" w:hAnsi="Courier New" w:cs="Courier New"/>
          <w:lang w:val="ru-RU"/>
        </w:rPr>
        <w:t>=</w:t>
      </w:r>
      <w:r w:rsidRPr="007D2F65">
        <w:rPr>
          <w:rFonts w:ascii="Courier New" w:hAnsi="Courier New" w:cs="Courier New"/>
          <w:b/>
          <w:lang w:val="ru-RU"/>
        </w:rPr>
        <w:t>|</w:t>
      </w:r>
      <w:r w:rsidRPr="00E527A2">
        <w:rPr>
          <w:rFonts w:ascii="Courier New" w:hAnsi="Courier New" w:cs="Courier New"/>
        </w:rPr>
        <w:sym w:font="Symbol" w:char="F073"/>
      </w:r>
      <w:r w:rsidRPr="007D2F65">
        <w:rPr>
          <w:rFonts w:ascii="Courier New" w:hAnsi="Courier New" w:cs="Courier New"/>
          <w:b/>
          <w:lang w:val="ru-RU"/>
        </w:rPr>
        <w:t>|</w:t>
      </w:r>
      <w:r w:rsidRPr="007D2F65">
        <w:rPr>
          <w:rFonts w:ascii="Courier New" w:hAnsi="Courier New" w:cs="Courier New"/>
          <w:lang w:val="ru-RU"/>
        </w:rPr>
        <w:t xml:space="preserve"> </w:t>
      </w:r>
      <w:r>
        <w:rPr>
          <w:lang w:val="ru-RU"/>
        </w:rPr>
        <w:t>или ответвляется от тестовой истории</w:t>
      </w:r>
      <w:r w:rsidRPr="007D2F65">
        <w:rPr>
          <w:rFonts w:ascii="Courier New" w:hAnsi="Courier New" w:cs="Courier New"/>
          <w:lang w:val="ru-RU"/>
        </w:rPr>
        <w:t xml:space="preserve"> </w:t>
      </w:r>
      <w:r w:rsidRPr="007D2F65">
        <w:rPr>
          <w:rFonts w:ascii="Courier New" w:hAnsi="Courier New" w:cs="Courier New"/>
        </w:rPr>
        <w:t>u</w:t>
      </w:r>
      <w:r>
        <w:rPr>
          <w:rFonts w:ascii="Courier New" w:hAnsi="Courier New" w:cs="Courier New"/>
          <w:lang w:val="ru-RU"/>
        </w:rPr>
        <w:sym w:font="Symbol" w:char="F0B9"/>
      </w:r>
      <w:r w:rsidRPr="00E527A2">
        <w:rPr>
          <w:rFonts w:ascii="Courier New" w:hAnsi="Courier New" w:cs="Courier New"/>
        </w:rPr>
        <w:sym w:font="Symbol" w:char="F073"/>
      </w:r>
      <w:r w:rsidRPr="00E527A2">
        <w:rPr>
          <w:rFonts w:ascii="Courier New" w:hAnsi="Courier New" w:cs="Courier New"/>
          <w:lang w:val="ru-RU"/>
        </w:rPr>
        <w:t>(</w:t>
      </w:r>
      <w:r w:rsidRPr="00E527A2">
        <w:rPr>
          <w:rFonts w:ascii="Courier New" w:hAnsi="Courier New" w:cs="Courier New"/>
        </w:rPr>
        <w:t>i</w:t>
      </w:r>
      <w:r w:rsidRPr="007D2F65">
        <w:rPr>
          <w:rFonts w:ascii="Courier New" w:hAnsi="Courier New" w:cs="Courier New"/>
          <w:lang w:val="ru-RU"/>
        </w:rPr>
        <w:t>+1</w:t>
      </w:r>
      <w:r w:rsidRPr="00E527A2">
        <w:rPr>
          <w:rFonts w:ascii="Courier New" w:hAnsi="Courier New" w:cs="Courier New"/>
          <w:lang w:val="ru-RU"/>
        </w:rPr>
        <w:t>)</w:t>
      </w:r>
      <w:r>
        <w:rPr>
          <w:lang w:val="ru-RU"/>
        </w:rPr>
        <w:t>, то выдаётся вердикт</w:t>
      </w:r>
      <w:r w:rsidRPr="00496C42">
        <w:rPr>
          <w:rFonts w:ascii="Courier New" w:hAnsi="Courier New" w:cs="Courier New"/>
          <w:lang w:val="ru-RU"/>
        </w:rPr>
        <w:t xml:space="preserve"> </w:t>
      </w:r>
      <w:r>
        <w:rPr>
          <w:b/>
          <w:i/>
        </w:rPr>
        <w:t>pass</w:t>
      </w:r>
      <w:r>
        <w:rPr>
          <w:lang w:val="ru-RU"/>
        </w:rPr>
        <w:t>. Если наблюдение</w:t>
      </w:r>
      <w:r w:rsidRPr="007D2F65">
        <w:rPr>
          <w:rFonts w:ascii="Courier New" w:hAnsi="Courier New" w:cs="Courier New"/>
          <w:lang w:val="ru-RU"/>
        </w:rPr>
        <w:t xml:space="preserve"> </w:t>
      </w:r>
      <w:r w:rsidRPr="007D2F65">
        <w:rPr>
          <w:rFonts w:ascii="Courier New" w:hAnsi="Courier New" w:cs="Courier New"/>
        </w:rPr>
        <w:t>u</w:t>
      </w:r>
      <w:r w:rsidRPr="007D2F65">
        <w:rPr>
          <w:rFonts w:ascii="Courier New" w:hAnsi="Courier New" w:cs="Courier New"/>
          <w:lang w:val="ru-RU"/>
        </w:rPr>
        <w:t xml:space="preserve"> </w:t>
      </w:r>
      <w:r>
        <w:rPr>
          <w:lang w:val="ru-RU"/>
        </w:rPr>
        <w:t>правильно</w:t>
      </w:r>
      <w:r w:rsidR="00AF442A">
        <w:rPr>
          <w:lang w:val="ru-RU"/>
        </w:rPr>
        <w:t>, продолжает</w:t>
      </w:r>
      <w:r>
        <w:rPr>
          <w:lang w:val="ru-RU"/>
        </w:rPr>
        <w:t xml:space="preserve"> тестовую историю</w:t>
      </w:r>
      <w:r w:rsidR="00AF442A">
        <w:rPr>
          <w:lang w:val="ru-RU"/>
        </w:rPr>
        <w:t>, но не последнее в ней,</w:t>
      </w:r>
      <w:r w:rsidRPr="007D2F65">
        <w:rPr>
          <w:rFonts w:ascii="Courier New" w:hAnsi="Courier New" w:cs="Courier New"/>
          <w:lang w:val="ru-RU"/>
        </w:rPr>
        <w:t xml:space="preserve"> </w:t>
      </w:r>
      <w:r w:rsidRPr="007D2F65">
        <w:rPr>
          <w:rFonts w:ascii="Courier New" w:hAnsi="Courier New" w:cs="Courier New"/>
        </w:rPr>
        <w:t>u</w:t>
      </w:r>
      <w:r w:rsidRPr="007D2F65">
        <w:rPr>
          <w:rFonts w:ascii="Courier New" w:hAnsi="Courier New" w:cs="Courier New"/>
          <w:lang w:val="ru-RU"/>
        </w:rPr>
        <w:t>=</w:t>
      </w:r>
      <w:r w:rsidRPr="00E527A2">
        <w:rPr>
          <w:rFonts w:ascii="Courier New" w:hAnsi="Courier New" w:cs="Courier New"/>
        </w:rPr>
        <w:sym w:font="Symbol" w:char="F073"/>
      </w:r>
      <w:r w:rsidRPr="00E527A2">
        <w:rPr>
          <w:rFonts w:ascii="Courier New" w:hAnsi="Courier New" w:cs="Courier New"/>
          <w:lang w:val="ru-RU"/>
        </w:rPr>
        <w:t>(</w:t>
      </w:r>
      <w:r w:rsidRPr="00E527A2">
        <w:rPr>
          <w:rFonts w:ascii="Courier New" w:hAnsi="Courier New" w:cs="Courier New"/>
        </w:rPr>
        <w:t>i</w:t>
      </w:r>
      <w:r w:rsidRPr="007D2F65">
        <w:rPr>
          <w:rFonts w:ascii="Courier New" w:hAnsi="Courier New" w:cs="Courier New"/>
          <w:lang w:val="ru-RU"/>
        </w:rPr>
        <w:t>+1</w:t>
      </w:r>
      <w:r w:rsidRPr="00E527A2">
        <w:rPr>
          <w:rFonts w:ascii="Courier New" w:hAnsi="Courier New" w:cs="Courier New"/>
          <w:lang w:val="ru-RU"/>
        </w:rPr>
        <w:t>)</w:t>
      </w:r>
      <w:r w:rsidR="001955ED">
        <w:rPr>
          <w:rFonts w:ascii="Courier New" w:hAnsi="Courier New" w:cs="Courier New"/>
        </w:rPr>
        <w:t> </w:t>
      </w:r>
      <w:r w:rsidR="001955ED" w:rsidRPr="001955ED">
        <w:rPr>
          <w:rFonts w:ascii="Courier New" w:hAnsi="Courier New" w:cs="Courier New"/>
          <w:lang w:val="ru-RU"/>
        </w:rPr>
        <w:t>&amp;</w:t>
      </w:r>
      <w:r w:rsidR="001955ED">
        <w:rPr>
          <w:rFonts w:ascii="Courier New" w:hAnsi="Courier New" w:cs="Courier New"/>
        </w:rPr>
        <w:t> </w:t>
      </w:r>
      <w:r w:rsidRPr="00E527A2">
        <w:rPr>
          <w:rFonts w:ascii="Courier New" w:hAnsi="Courier New" w:cs="Courier New"/>
        </w:rPr>
        <w:t>i</w:t>
      </w:r>
      <w:r w:rsidRPr="007D2F65">
        <w:rPr>
          <w:rFonts w:ascii="Courier New" w:hAnsi="Courier New" w:cs="Courier New"/>
          <w:lang w:val="ru-RU"/>
        </w:rPr>
        <w:t>+1&lt;</w:t>
      </w:r>
      <w:r w:rsidRPr="007D2F65">
        <w:rPr>
          <w:rFonts w:ascii="Courier New" w:hAnsi="Courier New" w:cs="Courier New"/>
          <w:b/>
          <w:lang w:val="ru-RU"/>
        </w:rPr>
        <w:t>|</w:t>
      </w:r>
      <w:r w:rsidRPr="00E527A2">
        <w:rPr>
          <w:rFonts w:ascii="Courier New" w:hAnsi="Courier New" w:cs="Courier New"/>
        </w:rPr>
        <w:sym w:font="Symbol" w:char="F073"/>
      </w:r>
      <w:r w:rsidRPr="007D2F65">
        <w:rPr>
          <w:rFonts w:ascii="Courier New" w:hAnsi="Courier New" w:cs="Courier New"/>
          <w:b/>
          <w:lang w:val="ru-RU"/>
        </w:rPr>
        <w:t>|</w:t>
      </w:r>
      <w:r>
        <w:rPr>
          <w:lang w:val="ru-RU"/>
        </w:rPr>
        <w:t>, то нажимается следующая кнопка</w:t>
      </w:r>
      <w:r w:rsidRPr="007D2F65">
        <w:rPr>
          <w:lang w:val="ru-RU"/>
        </w:rPr>
        <w:t xml:space="preserve"> “</w:t>
      </w:r>
      <w:r w:rsidRPr="00E527A2">
        <w:rPr>
          <w:rFonts w:ascii="Courier New" w:hAnsi="Courier New" w:cs="Courier New"/>
        </w:rPr>
        <w:sym w:font="Symbol" w:char="F073"/>
      </w:r>
      <w:r w:rsidRPr="00E527A2">
        <w:rPr>
          <w:rFonts w:ascii="Courier New" w:hAnsi="Courier New" w:cs="Courier New"/>
          <w:lang w:val="ru-RU"/>
        </w:rPr>
        <w:t>(</w:t>
      </w:r>
      <w:r w:rsidRPr="00E527A2">
        <w:rPr>
          <w:rFonts w:ascii="Courier New" w:hAnsi="Courier New" w:cs="Courier New"/>
        </w:rPr>
        <w:t>i</w:t>
      </w:r>
      <w:r w:rsidRPr="007D2F65">
        <w:rPr>
          <w:rFonts w:ascii="Courier New" w:hAnsi="Courier New" w:cs="Courier New"/>
          <w:lang w:val="ru-RU"/>
        </w:rPr>
        <w:t>+</w:t>
      </w:r>
      <w:r>
        <w:rPr>
          <w:rFonts w:ascii="Courier New" w:hAnsi="Courier New" w:cs="Courier New"/>
          <w:lang w:val="ru-RU"/>
        </w:rPr>
        <w:t>2</w:t>
      </w:r>
      <w:r w:rsidRPr="00E527A2">
        <w:rPr>
          <w:rFonts w:ascii="Courier New" w:hAnsi="Courier New" w:cs="Courier New"/>
          <w:lang w:val="ru-RU"/>
        </w:rPr>
        <w:t>)</w:t>
      </w:r>
      <w:r w:rsidRPr="007D2F65">
        <w:rPr>
          <w:lang w:val="ru-RU"/>
        </w:rPr>
        <w:t>”</w:t>
      </w:r>
      <w:r>
        <w:rPr>
          <w:lang w:val="ru-RU"/>
        </w:rPr>
        <w:t>.</w:t>
      </w:r>
    </w:p>
    <w:p w:rsidR="002B4B42" w:rsidRDefault="00C02146" w:rsidP="00A4447E">
      <w:pPr>
        <w:spacing w:line="360" w:lineRule="auto"/>
        <w:ind w:firstLine="567"/>
        <w:rPr>
          <w:lang w:val="ru-RU"/>
        </w:rPr>
      </w:pPr>
      <w:r>
        <w:rPr>
          <w:lang w:val="ru-RU"/>
        </w:rPr>
        <w:t xml:space="preserve">Таким образом, для перечисления полного тестового набора всех </w:t>
      </w:r>
      <w:r w:rsidR="00061D58">
        <w:rPr>
          <w:lang w:val="ru-RU"/>
        </w:rPr>
        <w:t xml:space="preserve">примитивных </w:t>
      </w:r>
      <w:r>
        <w:rPr>
          <w:lang w:val="ru-RU"/>
        </w:rPr>
        <w:t xml:space="preserve">тестов нам достаточно перечислить все тестовые истории, подтрассы которых безопасны. Это </w:t>
      </w:r>
      <w:r w:rsidR="00DE4BE0">
        <w:rPr>
          <w:lang w:val="ru-RU"/>
        </w:rPr>
        <w:t>выполняется</w:t>
      </w:r>
      <w:r>
        <w:rPr>
          <w:lang w:val="ru-RU"/>
        </w:rPr>
        <w:t xml:space="preserve"> как «диагональный» процесс, чередующий вызов итераторов кнопок и продолжений.</w:t>
      </w:r>
    </w:p>
    <w:p w:rsidR="008E7AB7" w:rsidRDefault="008E7AB7" w:rsidP="00A4447E">
      <w:pPr>
        <w:spacing w:line="360" w:lineRule="auto"/>
        <w:ind w:firstLine="567"/>
        <w:rPr>
          <w:rFonts w:eastAsia="PMingLiU"/>
          <w:lang w:val="ru-RU" w:eastAsia="zh-TW"/>
        </w:rPr>
      </w:pPr>
      <w:r>
        <w:rPr>
          <w:lang w:val="ru-RU"/>
        </w:rPr>
        <w:t>Для каждой тестовой истории</w:t>
      </w:r>
      <w:r w:rsidRPr="00E527A2">
        <w:rPr>
          <w:rFonts w:ascii="Courier New" w:hAnsi="Courier New" w:cs="Courier New"/>
          <w:lang w:val="ru-RU"/>
        </w:rPr>
        <w:t xml:space="preserve"> </w:t>
      </w:r>
      <w:r w:rsidR="00DE4BE0">
        <w:rPr>
          <w:rFonts w:ascii="Courier New" w:hAnsi="Courier New" w:cs="Courier New"/>
        </w:rPr>
        <w:sym w:font="Symbol" w:char="F06D"/>
      </w:r>
      <w:r w:rsidRPr="00E527A2">
        <w:rPr>
          <w:rFonts w:ascii="Courier New" w:hAnsi="Courier New" w:cs="Courier New"/>
          <w:lang w:val="ru-RU"/>
        </w:rPr>
        <w:t xml:space="preserve"> </w:t>
      </w:r>
      <w:r>
        <w:rPr>
          <w:lang w:val="ru-RU"/>
        </w:rPr>
        <w:t>итератор кнопок задаёт нумерацию кнопок, безопасных после трассы</w:t>
      </w:r>
      <w:r w:rsidRPr="00E527A2">
        <w:rPr>
          <w:rFonts w:ascii="Courier New" w:hAnsi="Courier New" w:cs="Courier New"/>
          <w:lang w:val="ru-RU"/>
        </w:rPr>
        <w:t xml:space="preserve"> </w:t>
      </w:r>
      <w:r w:rsidR="00DE4BE0">
        <w:rPr>
          <w:rFonts w:ascii="Courier New" w:hAnsi="Courier New" w:cs="Courier New"/>
        </w:rPr>
        <w:sym w:font="Symbol" w:char="F06D"/>
      </w:r>
      <w:r w:rsidRPr="006D51E2">
        <w:rPr>
          <w:rFonts w:ascii="Courier New" w:hAnsi="Courier New" w:cs="Courier New"/>
          <w:vertAlign w:val="superscript"/>
        </w:rPr>
        <w:sym w:font="Euclid Symbol" w:char="F0AF"/>
      </w:r>
      <w:r w:rsidRPr="006D51E2">
        <w:rPr>
          <w:rFonts w:ascii="Courier New" w:hAnsi="Courier New" w:cs="Courier New"/>
        </w:rPr>
        <w:t>L</w:t>
      </w:r>
      <w:r w:rsidR="002529F9" w:rsidRPr="007963EB">
        <w:rPr>
          <w:rFonts w:ascii="Euclid Fraktur" w:hAnsi="Euclid Fraktur" w:cs="Courier New"/>
          <w:b/>
          <w:vertAlign w:val="subscript"/>
        </w:rPr>
        <w:t>R</w:t>
      </w:r>
      <w:r>
        <w:rPr>
          <w:lang w:val="ru-RU"/>
        </w:rPr>
        <w:t xml:space="preserve">. Итератор продолжений, в свою очередь, задаёт после этой трассы и некоторой </w:t>
      </w:r>
      <w:r w:rsidR="00C02146">
        <w:rPr>
          <w:lang w:val="ru-RU"/>
        </w:rPr>
        <w:t xml:space="preserve">безопасной кнопки </w:t>
      </w:r>
      <w:r w:rsidR="00C02146" w:rsidRPr="00C02146">
        <w:rPr>
          <w:lang w:val="ru-RU"/>
        </w:rPr>
        <w:t>“</w:t>
      </w:r>
      <w:r w:rsidR="00C02146" w:rsidRPr="00C02146">
        <w:rPr>
          <w:rFonts w:ascii="Courier New" w:hAnsi="Courier New" w:cs="Courier New"/>
        </w:rPr>
        <w:t>P</w:t>
      </w:r>
      <w:r w:rsidR="00C02146" w:rsidRPr="00C02146">
        <w:rPr>
          <w:lang w:val="ru-RU"/>
        </w:rPr>
        <w:t>”</w:t>
      </w:r>
      <w:r w:rsidR="00C02146">
        <w:rPr>
          <w:lang w:val="ru-RU"/>
        </w:rPr>
        <w:t xml:space="preserve"> </w:t>
      </w:r>
      <w:r>
        <w:rPr>
          <w:lang w:val="ru-RU"/>
        </w:rPr>
        <w:t xml:space="preserve">нумерацию продолжающих наблюдений (внешних действий и </w:t>
      </w:r>
      <w:r w:rsidRPr="008E7AB7">
        <w:rPr>
          <w:rFonts w:ascii="Euclid Fraktur" w:hAnsi="Euclid Fraktur"/>
          <w:b/>
        </w:rPr>
        <w:t>R</w:t>
      </w:r>
      <w:r>
        <w:rPr>
          <w:lang w:val="ru-RU"/>
        </w:rPr>
        <w:t>-отказов). Для тестовой истории</w:t>
      </w:r>
      <w:r w:rsidR="00C02146" w:rsidRPr="00E527A2">
        <w:rPr>
          <w:rFonts w:ascii="Courier New" w:hAnsi="Courier New" w:cs="Courier New"/>
          <w:lang w:val="ru-RU"/>
        </w:rPr>
        <w:t xml:space="preserve"> </w:t>
      </w:r>
      <w:r w:rsidR="00C02146" w:rsidRPr="00E527A2">
        <w:rPr>
          <w:rFonts w:ascii="Courier New" w:hAnsi="Courier New" w:cs="Courier New"/>
        </w:rPr>
        <w:sym w:font="Symbol" w:char="F073"/>
      </w:r>
      <w:r w:rsidR="00C02146" w:rsidRPr="00E527A2">
        <w:rPr>
          <w:rFonts w:ascii="Courier New" w:hAnsi="Courier New" w:cs="Courier New"/>
          <w:lang w:val="ru-RU"/>
        </w:rPr>
        <w:t xml:space="preserve"> </w:t>
      </w:r>
      <w:r>
        <w:rPr>
          <w:lang w:val="ru-RU"/>
        </w:rPr>
        <w:t>её и</w:t>
      </w:r>
      <w:r w:rsidRPr="00E527A2">
        <w:rPr>
          <w:rFonts w:eastAsia="PMingLiU"/>
          <w:lang w:val="ru-RU" w:eastAsia="zh-TW"/>
        </w:rPr>
        <w:t xml:space="preserve">ндексом назовём сумму номеров её </w:t>
      </w:r>
      <w:r>
        <w:rPr>
          <w:rFonts w:eastAsia="PMingLiU"/>
          <w:lang w:val="ru-RU" w:eastAsia="zh-TW"/>
        </w:rPr>
        <w:t>кнопок и продолжающих наблюдений</w:t>
      </w:r>
      <w:r w:rsidRPr="00E527A2">
        <w:rPr>
          <w:rFonts w:eastAsia="PMingLiU"/>
          <w:lang w:val="ru-RU" w:eastAsia="zh-TW"/>
        </w:rPr>
        <w:t>:</w:t>
      </w:r>
      <w:r>
        <w:rPr>
          <w:rFonts w:eastAsia="PMingLiU"/>
          <w:lang w:val="ru-RU" w:eastAsia="zh-TW"/>
        </w:rPr>
        <w:t xml:space="preserve"> </w:t>
      </w:r>
      <w:r w:rsidRPr="00E527A2">
        <w:rPr>
          <w:rFonts w:eastAsia="PMingLiU"/>
          <w:lang w:val="ru-RU" w:eastAsia="zh-TW"/>
        </w:rPr>
        <w:t xml:space="preserve">номер </w:t>
      </w:r>
      <w:r w:rsidRPr="00E527A2">
        <w:rPr>
          <w:rFonts w:ascii="Courier New" w:eastAsia="PMingLiU" w:hAnsi="Courier New" w:cs="Courier New"/>
          <w:lang w:eastAsia="zh-TW"/>
        </w:rPr>
        <w:t>i</w:t>
      </w:r>
      <w:r w:rsidRPr="00E527A2">
        <w:rPr>
          <w:rFonts w:eastAsia="PMingLiU"/>
          <w:lang w:val="ru-RU" w:eastAsia="zh-TW"/>
        </w:rPr>
        <w:t>-ого символа</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lang w:val="ru-RU"/>
        </w:rPr>
        <w:t>(</w:t>
      </w:r>
      <w:r w:rsidRPr="00E527A2">
        <w:rPr>
          <w:rFonts w:ascii="Courier New" w:hAnsi="Courier New" w:cs="Courier New"/>
        </w:rPr>
        <w:t>i</w:t>
      </w:r>
      <w:r w:rsidRPr="00E527A2">
        <w:rPr>
          <w:rFonts w:ascii="Courier New" w:hAnsi="Courier New" w:cs="Courier New"/>
          <w:lang w:val="ru-RU"/>
        </w:rPr>
        <w:t xml:space="preserve">) </w:t>
      </w:r>
      <w:r w:rsidRPr="00E527A2">
        <w:rPr>
          <w:rFonts w:eastAsia="PMingLiU"/>
          <w:lang w:val="ru-RU" w:eastAsia="zh-TW"/>
        </w:rPr>
        <w:t xml:space="preserve">определяется </w:t>
      </w:r>
      <w:r w:rsidRPr="00E527A2">
        <w:rPr>
          <w:rFonts w:eastAsia="PMingLiU"/>
          <w:lang w:val="ru-RU" w:eastAsia="zh-TW"/>
        </w:rPr>
        <w:lastRenderedPageBreak/>
        <w:t>непосредственно предшествующим ему префиксом трассы</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lang w:val="ru-RU"/>
        </w:rPr>
        <w:t>[1..</w:t>
      </w:r>
      <w:r w:rsidRPr="00E527A2">
        <w:rPr>
          <w:rFonts w:ascii="Courier New" w:hAnsi="Courier New" w:cs="Courier New"/>
        </w:rPr>
        <w:t>i</w:t>
      </w:r>
      <w:r w:rsidRPr="00E527A2">
        <w:rPr>
          <w:rFonts w:ascii="Courier New" w:hAnsi="Courier New" w:cs="Courier New"/>
          <w:lang w:val="ru-RU"/>
        </w:rPr>
        <w:t>-1]</w:t>
      </w:r>
      <w:r w:rsidR="00C02146" w:rsidRPr="006D51E2">
        <w:rPr>
          <w:rFonts w:ascii="Courier New" w:hAnsi="Courier New" w:cs="Courier New"/>
          <w:vertAlign w:val="superscript"/>
        </w:rPr>
        <w:sym w:font="Euclid Symbol" w:char="F0AF"/>
      </w:r>
      <w:r w:rsidR="00C02146" w:rsidRPr="006D51E2">
        <w:rPr>
          <w:rFonts w:ascii="Courier New" w:hAnsi="Courier New" w:cs="Courier New"/>
        </w:rPr>
        <w:t>L</w:t>
      </w:r>
      <w:r w:rsidR="002529F9" w:rsidRPr="007963EB">
        <w:rPr>
          <w:rFonts w:ascii="Euclid Fraktur" w:hAnsi="Euclid Fraktur" w:cs="Courier New"/>
          <w:b/>
          <w:vertAlign w:val="subscript"/>
        </w:rPr>
        <w:t>R</w:t>
      </w:r>
      <w:r w:rsidR="00C02146">
        <w:rPr>
          <w:rFonts w:eastAsia="PMingLiU"/>
          <w:lang w:val="ru-RU" w:eastAsia="zh-TW"/>
        </w:rPr>
        <w:t>, если</w:t>
      </w:r>
      <w:r w:rsidR="00C02146" w:rsidRPr="00E527A2">
        <w:rPr>
          <w:rFonts w:ascii="Courier New" w:hAnsi="Courier New" w:cs="Courier New"/>
          <w:lang w:val="ru-RU"/>
        </w:rPr>
        <w:t xml:space="preserve"> </w:t>
      </w:r>
      <w:r w:rsidR="00C02146" w:rsidRPr="00E527A2">
        <w:rPr>
          <w:rFonts w:ascii="Courier New" w:hAnsi="Courier New" w:cs="Courier New"/>
        </w:rPr>
        <w:sym w:font="Symbol" w:char="F073"/>
      </w:r>
      <w:r w:rsidR="00C02146" w:rsidRPr="00E527A2">
        <w:rPr>
          <w:rFonts w:ascii="Courier New" w:hAnsi="Courier New" w:cs="Courier New"/>
          <w:lang w:val="ru-RU"/>
        </w:rPr>
        <w:t>(</w:t>
      </w:r>
      <w:r w:rsidR="00C02146" w:rsidRPr="00E527A2">
        <w:rPr>
          <w:rFonts w:ascii="Courier New" w:hAnsi="Courier New" w:cs="Courier New"/>
        </w:rPr>
        <w:t>i</w:t>
      </w:r>
      <w:r w:rsidR="00C02146" w:rsidRPr="00E527A2">
        <w:rPr>
          <w:rFonts w:ascii="Courier New" w:hAnsi="Courier New" w:cs="Courier New"/>
          <w:lang w:val="ru-RU"/>
        </w:rPr>
        <w:t xml:space="preserve">) </w:t>
      </w:r>
      <w:r w:rsidR="00C02146">
        <w:rPr>
          <w:rFonts w:eastAsia="PMingLiU"/>
          <w:lang w:val="ru-RU" w:eastAsia="zh-TW"/>
        </w:rPr>
        <w:t>это кнопка, или дополнительно кнопкой</w:t>
      </w:r>
      <w:r w:rsidR="00C02146" w:rsidRPr="00E527A2">
        <w:rPr>
          <w:rFonts w:ascii="Courier New" w:hAnsi="Courier New" w:cs="Courier New"/>
          <w:lang w:val="ru-RU"/>
        </w:rPr>
        <w:t xml:space="preserve"> </w:t>
      </w:r>
      <w:r w:rsidR="00C02146" w:rsidRPr="00E527A2">
        <w:rPr>
          <w:rFonts w:ascii="Courier New" w:hAnsi="Courier New" w:cs="Courier New"/>
        </w:rPr>
        <w:sym w:font="Symbol" w:char="F073"/>
      </w:r>
      <w:r w:rsidR="00C02146" w:rsidRPr="00E527A2">
        <w:rPr>
          <w:rFonts w:ascii="Courier New" w:hAnsi="Courier New" w:cs="Courier New"/>
          <w:lang w:val="ru-RU"/>
        </w:rPr>
        <w:t>(</w:t>
      </w:r>
      <w:r w:rsidR="00C02146" w:rsidRPr="00E527A2">
        <w:rPr>
          <w:rFonts w:ascii="Courier New" w:hAnsi="Courier New" w:cs="Courier New"/>
        </w:rPr>
        <w:t>i</w:t>
      </w:r>
      <w:r w:rsidR="00C02146">
        <w:rPr>
          <w:rFonts w:ascii="Courier New" w:hAnsi="Courier New" w:cs="Courier New"/>
          <w:lang w:val="ru-RU"/>
        </w:rPr>
        <w:t>-1</w:t>
      </w:r>
      <w:r w:rsidR="00C02146" w:rsidRPr="00E527A2">
        <w:rPr>
          <w:rFonts w:ascii="Courier New" w:hAnsi="Courier New" w:cs="Courier New"/>
          <w:lang w:val="ru-RU"/>
        </w:rPr>
        <w:t>)</w:t>
      </w:r>
      <w:r w:rsidR="00C02146">
        <w:rPr>
          <w:rFonts w:eastAsia="PMingLiU"/>
          <w:lang w:val="ru-RU" w:eastAsia="zh-TW"/>
        </w:rPr>
        <w:t>, если</w:t>
      </w:r>
      <w:r w:rsidR="00C02146" w:rsidRPr="00E527A2">
        <w:rPr>
          <w:rFonts w:ascii="Courier New" w:hAnsi="Courier New" w:cs="Courier New"/>
          <w:lang w:val="ru-RU"/>
        </w:rPr>
        <w:t xml:space="preserve"> </w:t>
      </w:r>
      <w:r w:rsidR="00C02146" w:rsidRPr="00E527A2">
        <w:rPr>
          <w:rFonts w:ascii="Courier New" w:hAnsi="Courier New" w:cs="Courier New"/>
        </w:rPr>
        <w:sym w:font="Symbol" w:char="F073"/>
      </w:r>
      <w:r w:rsidR="00C02146" w:rsidRPr="00E527A2">
        <w:rPr>
          <w:rFonts w:ascii="Courier New" w:hAnsi="Courier New" w:cs="Courier New"/>
          <w:lang w:val="ru-RU"/>
        </w:rPr>
        <w:t>(</w:t>
      </w:r>
      <w:r w:rsidR="00C02146" w:rsidRPr="00E527A2">
        <w:rPr>
          <w:rFonts w:ascii="Courier New" w:hAnsi="Courier New" w:cs="Courier New"/>
        </w:rPr>
        <w:t>i</w:t>
      </w:r>
      <w:r w:rsidR="00C02146" w:rsidRPr="00E527A2">
        <w:rPr>
          <w:rFonts w:ascii="Courier New" w:hAnsi="Courier New" w:cs="Courier New"/>
          <w:lang w:val="ru-RU"/>
        </w:rPr>
        <w:t xml:space="preserve">) </w:t>
      </w:r>
      <w:r w:rsidR="00C02146">
        <w:rPr>
          <w:rFonts w:eastAsia="PMingLiU"/>
          <w:lang w:val="ru-RU" w:eastAsia="zh-TW"/>
        </w:rPr>
        <w:t xml:space="preserve">это наблюдение. </w:t>
      </w:r>
      <w:r w:rsidR="00C02146" w:rsidRPr="00E527A2">
        <w:rPr>
          <w:rFonts w:eastAsia="PMingLiU"/>
          <w:lang w:val="ru-RU" w:eastAsia="zh-TW"/>
        </w:rPr>
        <w:t xml:space="preserve">Очевидно, что множество </w:t>
      </w:r>
      <w:r w:rsidR="00C02146">
        <w:rPr>
          <w:rFonts w:eastAsia="PMingLiU"/>
          <w:lang w:val="ru-RU" w:eastAsia="zh-TW"/>
        </w:rPr>
        <w:t>тестовых историй</w:t>
      </w:r>
      <w:r w:rsidR="00C02146" w:rsidRPr="00E527A2">
        <w:rPr>
          <w:rFonts w:eastAsia="PMingLiU"/>
          <w:lang w:val="ru-RU" w:eastAsia="zh-TW"/>
        </w:rPr>
        <w:t xml:space="preserve"> с данным индексом конечно, и его можно перебрать алгоритмически, используя итератор</w:t>
      </w:r>
      <w:r w:rsidR="00C02146">
        <w:rPr>
          <w:rFonts w:eastAsia="PMingLiU"/>
          <w:lang w:val="ru-RU" w:eastAsia="zh-TW"/>
        </w:rPr>
        <w:t>ы кнопок и продолжений</w:t>
      </w:r>
      <w:r w:rsidR="00C02146" w:rsidRPr="00E527A2">
        <w:rPr>
          <w:rFonts w:eastAsia="PMingLiU"/>
          <w:lang w:val="ru-RU" w:eastAsia="zh-TW"/>
        </w:rPr>
        <w:t>.</w:t>
      </w:r>
      <w:r w:rsidR="00C02146">
        <w:rPr>
          <w:rFonts w:eastAsia="PMingLiU"/>
          <w:lang w:val="ru-RU" w:eastAsia="zh-TW"/>
        </w:rPr>
        <w:t xml:space="preserve"> </w:t>
      </w:r>
      <w:r w:rsidR="00C02146" w:rsidRPr="00E527A2">
        <w:rPr>
          <w:rFonts w:eastAsia="PMingLiU"/>
          <w:lang w:val="ru-RU" w:eastAsia="zh-TW"/>
        </w:rPr>
        <w:t xml:space="preserve">Тогда итерация </w:t>
      </w:r>
      <w:r w:rsidR="00C02146">
        <w:rPr>
          <w:rFonts w:eastAsia="PMingLiU"/>
          <w:lang w:val="ru-RU" w:eastAsia="zh-TW"/>
        </w:rPr>
        <w:t>тестовых</w:t>
      </w:r>
      <w:r w:rsidR="00C02146" w:rsidRPr="00E527A2">
        <w:rPr>
          <w:rFonts w:eastAsia="PMingLiU"/>
          <w:lang w:val="ru-RU" w:eastAsia="zh-TW"/>
        </w:rPr>
        <w:t xml:space="preserve"> </w:t>
      </w:r>
      <w:r w:rsidR="00C02146">
        <w:rPr>
          <w:rFonts w:eastAsia="PMingLiU"/>
          <w:lang w:val="ru-RU" w:eastAsia="zh-TW"/>
        </w:rPr>
        <w:t>историй</w:t>
      </w:r>
      <w:r w:rsidR="00C02146" w:rsidRPr="00E527A2">
        <w:rPr>
          <w:rFonts w:eastAsia="PMingLiU"/>
          <w:lang w:val="ru-RU" w:eastAsia="zh-TW"/>
        </w:rPr>
        <w:t xml:space="preserve"> реализуется двумя вложенными циклами: во внешнем цикле перечисляем индекс, а во внутреннем – </w:t>
      </w:r>
      <w:r w:rsidR="00C02146">
        <w:rPr>
          <w:rFonts w:eastAsia="PMingLiU"/>
          <w:lang w:val="ru-RU" w:eastAsia="zh-TW"/>
        </w:rPr>
        <w:t>истории</w:t>
      </w:r>
      <w:r w:rsidR="00C02146" w:rsidRPr="00E527A2">
        <w:rPr>
          <w:rFonts w:eastAsia="PMingLiU"/>
          <w:lang w:val="ru-RU" w:eastAsia="zh-TW"/>
        </w:rPr>
        <w:t xml:space="preserve"> с этим индексом; индекс</w:t>
      </w:r>
      <w:r w:rsidR="00C02146" w:rsidRPr="00E527A2">
        <w:rPr>
          <w:rFonts w:ascii="Courier New" w:eastAsia="PMingLiU" w:hAnsi="Courier New" w:cs="Courier New"/>
          <w:lang w:val="ru-RU" w:eastAsia="zh-TW"/>
        </w:rPr>
        <w:t xml:space="preserve"> 0 </w:t>
      </w:r>
      <w:r w:rsidR="00C02146" w:rsidRPr="00E527A2">
        <w:rPr>
          <w:rFonts w:eastAsia="PMingLiU"/>
          <w:lang w:val="ru-RU" w:eastAsia="zh-TW"/>
        </w:rPr>
        <w:t xml:space="preserve">имеет пустая </w:t>
      </w:r>
      <w:r w:rsidR="00C02146">
        <w:rPr>
          <w:rFonts w:eastAsia="PMingLiU"/>
          <w:lang w:val="ru-RU" w:eastAsia="zh-TW"/>
        </w:rPr>
        <w:t>история</w:t>
      </w:r>
      <w:r w:rsidR="00C02146" w:rsidRPr="00E527A2">
        <w:rPr>
          <w:rFonts w:eastAsia="PMingLiU"/>
          <w:lang w:val="ru-RU" w:eastAsia="zh-TW"/>
        </w:rPr>
        <w:t>.</w:t>
      </w:r>
    </w:p>
    <w:p w:rsidR="00C37537" w:rsidRDefault="00C37537" w:rsidP="00512BC5">
      <w:pPr>
        <w:pStyle w:val="2"/>
      </w:pPr>
      <w:bookmarkStart w:id="365" w:name="_Ref160527739"/>
      <w:bookmarkStart w:id="366" w:name="_Toc195534406"/>
      <w:bookmarkStart w:id="367" w:name="_Toc195608425"/>
      <w:r>
        <w:t>Выводы</w:t>
      </w:r>
      <w:bookmarkEnd w:id="365"/>
      <w:bookmarkEnd w:id="366"/>
      <w:bookmarkEnd w:id="367"/>
    </w:p>
    <w:p w:rsidR="002B4B42" w:rsidRDefault="00F91F17" w:rsidP="00A4447E">
      <w:pPr>
        <w:spacing w:line="360" w:lineRule="auto"/>
        <w:ind w:firstLine="567"/>
        <w:rPr>
          <w:bCs/>
          <w:iCs/>
          <w:lang w:val="ru-RU"/>
        </w:rPr>
      </w:pPr>
      <w:r>
        <w:rPr>
          <w:bCs/>
          <w:iCs/>
          <w:lang w:val="ru-RU"/>
        </w:rPr>
        <w:t>В этой главе показано, что т</w:t>
      </w:r>
      <w:r w:rsidR="00DD0D15">
        <w:rPr>
          <w:bCs/>
          <w:iCs/>
          <w:lang w:val="ru-RU"/>
        </w:rPr>
        <w:t>рассовая теория достаточн</w:t>
      </w:r>
      <w:r>
        <w:rPr>
          <w:bCs/>
          <w:iCs/>
          <w:lang w:val="ru-RU"/>
        </w:rPr>
        <w:t>а</w:t>
      </w:r>
      <w:r w:rsidR="00DD0D15">
        <w:rPr>
          <w:bCs/>
          <w:iCs/>
          <w:lang w:val="ru-RU"/>
        </w:rPr>
        <w:t xml:space="preserve"> для формулировки отношени</w:t>
      </w:r>
      <w:r w:rsidR="00C11B67">
        <w:rPr>
          <w:bCs/>
          <w:iCs/>
          <w:lang w:val="ru-RU"/>
        </w:rPr>
        <w:t>я</w:t>
      </w:r>
      <w:r w:rsidR="00DD0D15">
        <w:rPr>
          <w:bCs/>
          <w:iCs/>
          <w:lang w:val="ru-RU"/>
        </w:rPr>
        <w:t xml:space="preserve"> безопасности и безопасной конформности. Были определены безопасность в реализации (отношение</w:t>
      </w:r>
      <w:r w:rsidR="00DD0D15" w:rsidRPr="00376083">
        <w:rPr>
          <w:rFonts w:ascii="Courier New" w:hAnsi="Courier New" w:cs="Courier New"/>
          <w:bCs/>
          <w:iCs/>
          <w:lang w:val="ru-RU"/>
        </w:rPr>
        <w:t xml:space="preserve"> </w:t>
      </w:r>
      <w:r w:rsidR="00DD0D15" w:rsidRPr="00376083">
        <w:rPr>
          <w:b/>
          <w:bCs/>
          <w:i/>
          <w:iCs/>
        </w:rPr>
        <w:t>safe</w:t>
      </w:r>
      <w:r w:rsidR="00DD0D15">
        <w:rPr>
          <w:b/>
          <w:bCs/>
          <w:i/>
          <w:iCs/>
          <w:lang w:val="ru-RU"/>
        </w:rPr>
        <w:t> </w:t>
      </w:r>
      <w:r w:rsidR="00DD0D15" w:rsidRPr="00376083">
        <w:rPr>
          <w:b/>
          <w:bCs/>
          <w:i/>
          <w:iCs/>
        </w:rPr>
        <w:t>in</w:t>
      </w:r>
      <w:r w:rsidR="00DD0D15">
        <w:rPr>
          <w:bCs/>
          <w:iCs/>
          <w:lang w:val="ru-RU"/>
        </w:rPr>
        <w:t>)</w:t>
      </w:r>
      <w:r w:rsidR="00CD775B">
        <w:rPr>
          <w:bCs/>
          <w:iCs/>
          <w:lang w:val="ru-RU"/>
        </w:rPr>
        <w:t>, безопасность в</w:t>
      </w:r>
      <w:r w:rsidR="00DD0D15">
        <w:rPr>
          <w:bCs/>
          <w:iCs/>
          <w:lang w:val="ru-RU"/>
        </w:rPr>
        <w:t xml:space="preserve"> спецификации</w:t>
      </w:r>
      <w:r w:rsidR="00CD775B">
        <w:rPr>
          <w:bCs/>
          <w:iCs/>
          <w:lang w:val="ru-RU"/>
        </w:rPr>
        <w:t xml:space="preserve"> для того или иного протокола взаимодействия</w:t>
      </w:r>
      <w:r w:rsidR="00DD0D15">
        <w:rPr>
          <w:bCs/>
          <w:iCs/>
          <w:lang w:val="ru-RU"/>
        </w:rPr>
        <w:t xml:space="preserve"> (отношение</w:t>
      </w:r>
      <w:r w:rsidR="00DD0D15" w:rsidRPr="00376083">
        <w:rPr>
          <w:rFonts w:ascii="Courier New" w:hAnsi="Courier New" w:cs="Courier New"/>
          <w:bCs/>
          <w:iCs/>
          <w:lang w:val="ru-RU"/>
        </w:rPr>
        <w:t xml:space="preserve"> </w:t>
      </w:r>
      <w:r w:rsidR="00DD0D15" w:rsidRPr="00376083">
        <w:rPr>
          <w:b/>
          <w:bCs/>
          <w:i/>
          <w:iCs/>
        </w:rPr>
        <w:t>safe</w:t>
      </w:r>
      <w:r w:rsidR="00DD0D15">
        <w:rPr>
          <w:b/>
          <w:bCs/>
          <w:i/>
          <w:iCs/>
          <w:lang w:val="ru-RU"/>
        </w:rPr>
        <w:t> </w:t>
      </w:r>
      <w:r w:rsidR="00DD0D15">
        <w:rPr>
          <w:b/>
          <w:bCs/>
          <w:i/>
          <w:iCs/>
        </w:rPr>
        <w:t>by</w:t>
      </w:r>
      <w:r w:rsidR="00DD0D15">
        <w:rPr>
          <w:bCs/>
          <w:iCs/>
          <w:lang w:val="ru-RU"/>
        </w:rPr>
        <w:t xml:space="preserve">), гипотеза о безопасности </w:t>
      </w:r>
      <w:r w:rsidR="00C37537">
        <w:rPr>
          <w:bCs/>
          <w:iCs/>
          <w:lang w:val="ru-RU"/>
        </w:rPr>
        <w:t>(отношение</w:t>
      </w:r>
      <w:r w:rsidR="00C37537" w:rsidRPr="00376083">
        <w:rPr>
          <w:rFonts w:ascii="Courier New" w:hAnsi="Courier New" w:cs="Courier New"/>
          <w:bCs/>
          <w:iCs/>
          <w:lang w:val="ru-RU"/>
        </w:rPr>
        <w:t xml:space="preserve"> </w:t>
      </w:r>
      <w:r w:rsidR="00C37537" w:rsidRPr="00376083">
        <w:rPr>
          <w:b/>
          <w:bCs/>
          <w:i/>
          <w:iCs/>
        </w:rPr>
        <w:t>safe</w:t>
      </w:r>
      <w:r w:rsidR="00C37537" w:rsidRPr="00376083">
        <w:rPr>
          <w:b/>
          <w:bCs/>
          <w:i/>
          <w:iCs/>
          <w:lang w:val="ru-RU"/>
        </w:rPr>
        <w:t> </w:t>
      </w:r>
      <w:r w:rsidR="00C37537" w:rsidRPr="00376083">
        <w:rPr>
          <w:b/>
          <w:bCs/>
          <w:i/>
          <w:iCs/>
        </w:rPr>
        <w:t>for</w:t>
      </w:r>
      <w:r w:rsidR="00C37537" w:rsidRPr="00376083">
        <w:rPr>
          <w:bCs/>
          <w:iCs/>
          <w:lang w:val="ru-RU"/>
        </w:rPr>
        <w:t>)</w:t>
      </w:r>
      <w:r w:rsidR="00CD775B">
        <w:rPr>
          <w:bCs/>
          <w:iCs/>
          <w:lang w:val="ru-RU"/>
        </w:rPr>
        <w:t xml:space="preserve">, определяющая класс </w:t>
      </w:r>
      <w:r w:rsidR="007A6AD0">
        <w:rPr>
          <w:bCs/>
          <w:iCs/>
          <w:lang w:val="ru-RU"/>
        </w:rPr>
        <w:t>безопасн</w:t>
      </w:r>
      <w:r w:rsidR="00CD775B">
        <w:rPr>
          <w:bCs/>
          <w:iCs/>
          <w:lang w:val="ru-RU"/>
        </w:rPr>
        <w:t>ых реализаций,</w:t>
      </w:r>
      <w:r w:rsidR="00C37537">
        <w:rPr>
          <w:bCs/>
          <w:iCs/>
          <w:lang w:val="ru-RU"/>
        </w:rPr>
        <w:t xml:space="preserve"> и безопасная конформность</w:t>
      </w:r>
      <w:r w:rsidR="00C37537" w:rsidRPr="00376083">
        <w:rPr>
          <w:rFonts w:ascii="Courier New" w:hAnsi="Courier New" w:cs="Courier New"/>
          <w:bCs/>
          <w:iCs/>
          <w:lang w:val="ru-RU"/>
        </w:rPr>
        <w:t xml:space="preserve"> </w:t>
      </w:r>
      <w:r w:rsidR="00C37537" w:rsidRPr="00376083">
        <w:rPr>
          <w:b/>
          <w:bCs/>
          <w:i/>
          <w:iCs/>
        </w:rPr>
        <w:t>saco</w:t>
      </w:r>
      <w:r w:rsidR="00C37537">
        <w:rPr>
          <w:bCs/>
          <w:iCs/>
          <w:lang w:val="ru-RU"/>
        </w:rPr>
        <w:t>.</w:t>
      </w:r>
    </w:p>
    <w:p w:rsidR="002B4B42" w:rsidRDefault="00CD775B" w:rsidP="00A4447E">
      <w:pPr>
        <w:spacing w:line="360" w:lineRule="auto"/>
        <w:ind w:firstLine="567"/>
        <w:rPr>
          <w:bCs/>
          <w:iCs/>
          <w:lang w:val="ru-RU"/>
        </w:rPr>
      </w:pPr>
      <w:r>
        <w:rPr>
          <w:bCs/>
          <w:iCs/>
          <w:lang w:val="ru-RU"/>
        </w:rPr>
        <w:t>Для конформности</w:t>
      </w:r>
      <w:r w:rsidRPr="00376083">
        <w:rPr>
          <w:rFonts w:ascii="Courier New" w:hAnsi="Courier New" w:cs="Courier New"/>
          <w:bCs/>
          <w:iCs/>
          <w:lang w:val="ru-RU"/>
        </w:rPr>
        <w:t xml:space="preserve"> </w:t>
      </w:r>
      <w:r w:rsidRPr="00376083">
        <w:rPr>
          <w:b/>
          <w:bCs/>
          <w:i/>
          <w:iCs/>
        </w:rPr>
        <w:t>saco</w:t>
      </w:r>
      <w:r w:rsidRPr="00376083">
        <w:rPr>
          <w:rFonts w:ascii="Courier New" w:hAnsi="Courier New" w:cs="Courier New"/>
          <w:bCs/>
          <w:iCs/>
          <w:lang w:val="ru-RU"/>
        </w:rPr>
        <w:t xml:space="preserve"> </w:t>
      </w:r>
      <w:r>
        <w:rPr>
          <w:bCs/>
          <w:iCs/>
          <w:lang w:val="ru-RU"/>
        </w:rPr>
        <w:t xml:space="preserve">определено понятие трассового теста и выяснены условия конечности времени выполнения теста. </w:t>
      </w:r>
      <w:r w:rsidR="0061024A">
        <w:rPr>
          <w:bCs/>
          <w:iCs/>
          <w:lang w:val="ru-RU"/>
        </w:rPr>
        <w:t>Также введено поняти</w:t>
      </w:r>
      <w:r w:rsidR="004D27F0">
        <w:rPr>
          <w:bCs/>
          <w:iCs/>
          <w:lang w:val="ru-RU"/>
        </w:rPr>
        <w:t>е</w:t>
      </w:r>
      <w:r w:rsidR="0061024A">
        <w:rPr>
          <w:bCs/>
          <w:iCs/>
          <w:lang w:val="ru-RU"/>
        </w:rPr>
        <w:t xml:space="preserve"> управляем</w:t>
      </w:r>
      <w:r w:rsidR="004D27F0">
        <w:rPr>
          <w:bCs/>
          <w:iCs/>
          <w:lang w:val="ru-RU"/>
        </w:rPr>
        <w:t>ого</w:t>
      </w:r>
      <w:r w:rsidR="0061024A">
        <w:rPr>
          <w:bCs/>
          <w:iCs/>
          <w:lang w:val="ru-RU"/>
        </w:rPr>
        <w:t xml:space="preserve"> (без лишнего недетерминизма) тест</w:t>
      </w:r>
      <w:r w:rsidR="004D27F0">
        <w:rPr>
          <w:bCs/>
          <w:iCs/>
          <w:lang w:val="ru-RU"/>
        </w:rPr>
        <w:t>а</w:t>
      </w:r>
      <w:r w:rsidR="0061024A">
        <w:rPr>
          <w:bCs/>
          <w:iCs/>
          <w:lang w:val="ru-RU"/>
        </w:rPr>
        <w:t xml:space="preserve">. </w:t>
      </w:r>
      <w:r>
        <w:rPr>
          <w:bCs/>
          <w:iCs/>
          <w:lang w:val="ru-RU"/>
        </w:rPr>
        <w:t xml:space="preserve">Далее на трассовом уровне определено отношение «реализация проходит тест», значимые, исчерпывающие и полные наборы тестов. Выделен подкласс строгих тестов и доказано утверждение о полном наборе строгих </w:t>
      </w:r>
      <w:r w:rsidR="0061024A">
        <w:rPr>
          <w:bCs/>
          <w:iCs/>
          <w:lang w:val="ru-RU"/>
        </w:rPr>
        <w:t xml:space="preserve">управляемых </w:t>
      </w:r>
      <w:r>
        <w:rPr>
          <w:bCs/>
          <w:iCs/>
          <w:lang w:val="ru-RU"/>
        </w:rPr>
        <w:t xml:space="preserve">тестов. </w:t>
      </w:r>
      <w:r w:rsidR="00A40F61">
        <w:rPr>
          <w:bCs/>
          <w:iCs/>
          <w:lang w:val="ru-RU"/>
        </w:rPr>
        <w:t>Для</w:t>
      </w:r>
      <w:r>
        <w:rPr>
          <w:bCs/>
          <w:iCs/>
          <w:lang w:val="ru-RU"/>
        </w:rPr>
        <w:t xml:space="preserve"> </w:t>
      </w:r>
      <w:r w:rsidR="00061D58">
        <w:rPr>
          <w:bCs/>
          <w:iCs/>
          <w:lang w:val="ru-RU"/>
        </w:rPr>
        <w:t xml:space="preserve">примитивных </w:t>
      </w:r>
      <w:r>
        <w:rPr>
          <w:bCs/>
          <w:iCs/>
          <w:lang w:val="ru-RU"/>
        </w:rPr>
        <w:t xml:space="preserve">тестов </w:t>
      </w:r>
      <w:r w:rsidR="00A40F61">
        <w:rPr>
          <w:bCs/>
          <w:iCs/>
          <w:lang w:val="ru-RU"/>
        </w:rPr>
        <w:t>этот</w:t>
      </w:r>
      <w:r>
        <w:rPr>
          <w:bCs/>
          <w:iCs/>
          <w:lang w:val="ru-RU"/>
        </w:rPr>
        <w:t xml:space="preserve"> набор</w:t>
      </w:r>
      <w:r w:rsidR="00A40F61">
        <w:rPr>
          <w:bCs/>
          <w:iCs/>
          <w:lang w:val="ru-RU"/>
        </w:rPr>
        <w:t xml:space="preserve"> содержит только</w:t>
      </w:r>
      <w:r>
        <w:rPr>
          <w:bCs/>
          <w:iCs/>
          <w:lang w:val="ru-RU"/>
        </w:rPr>
        <w:t xml:space="preserve"> ограниченны</w:t>
      </w:r>
      <w:r w:rsidR="00A40F61">
        <w:rPr>
          <w:bCs/>
          <w:iCs/>
          <w:lang w:val="ru-RU"/>
        </w:rPr>
        <w:t>е</w:t>
      </w:r>
      <w:r>
        <w:rPr>
          <w:bCs/>
          <w:iCs/>
          <w:lang w:val="ru-RU"/>
        </w:rPr>
        <w:t xml:space="preserve"> управляемы</w:t>
      </w:r>
      <w:r w:rsidR="00A40F61">
        <w:rPr>
          <w:bCs/>
          <w:iCs/>
          <w:lang w:val="ru-RU"/>
        </w:rPr>
        <w:t>е</w:t>
      </w:r>
      <w:r>
        <w:rPr>
          <w:bCs/>
          <w:iCs/>
          <w:lang w:val="ru-RU"/>
        </w:rPr>
        <w:t xml:space="preserve"> строги</w:t>
      </w:r>
      <w:r w:rsidR="00A40F61">
        <w:rPr>
          <w:bCs/>
          <w:iCs/>
          <w:lang w:val="ru-RU"/>
        </w:rPr>
        <w:t>е</w:t>
      </w:r>
      <w:r>
        <w:rPr>
          <w:bCs/>
          <w:iCs/>
          <w:lang w:val="ru-RU"/>
        </w:rPr>
        <w:t xml:space="preserve"> тест</w:t>
      </w:r>
      <w:r w:rsidR="00A40F61">
        <w:rPr>
          <w:bCs/>
          <w:iCs/>
          <w:lang w:val="ru-RU"/>
        </w:rPr>
        <w:t>ы</w:t>
      </w:r>
      <w:r>
        <w:rPr>
          <w:bCs/>
          <w:iCs/>
          <w:lang w:val="ru-RU"/>
        </w:rPr>
        <w:t xml:space="preserve">. После этого рассмотрены вопросы оптимизации тестов и набора тестов, которые могут использоваться на практике. Глава завершается </w:t>
      </w:r>
      <w:r w:rsidR="00F91F17">
        <w:rPr>
          <w:bCs/>
          <w:iCs/>
          <w:lang w:val="ru-RU"/>
        </w:rPr>
        <w:t xml:space="preserve">кратким </w:t>
      </w:r>
      <w:r>
        <w:rPr>
          <w:bCs/>
          <w:iCs/>
          <w:lang w:val="ru-RU"/>
        </w:rPr>
        <w:t>рассмотрением вопроса об алгоритмическо</w:t>
      </w:r>
      <w:r w:rsidR="004F7C17">
        <w:rPr>
          <w:bCs/>
          <w:iCs/>
          <w:lang w:val="ru-RU"/>
        </w:rPr>
        <w:t>м задании трассовой модели и алгоритмической</w:t>
      </w:r>
      <w:r>
        <w:rPr>
          <w:bCs/>
          <w:iCs/>
          <w:lang w:val="ru-RU"/>
        </w:rPr>
        <w:t xml:space="preserve"> генерации полного </w:t>
      </w:r>
      <w:r w:rsidR="004F7C17">
        <w:rPr>
          <w:bCs/>
          <w:iCs/>
          <w:lang w:val="ru-RU"/>
        </w:rPr>
        <w:t xml:space="preserve">тестового </w:t>
      </w:r>
      <w:r>
        <w:rPr>
          <w:bCs/>
          <w:iCs/>
          <w:lang w:val="ru-RU"/>
        </w:rPr>
        <w:t>набора.</w:t>
      </w:r>
    </w:p>
    <w:p w:rsidR="002B4B42" w:rsidRDefault="00B3696F" w:rsidP="00A4447E">
      <w:pPr>
        <w:spacing w:line="360" w:lineRule="auto"/>
        <w:ind w:firstLine="567"/>
        <w:rPr>
          <w:bCs/>
          <w:iCs/>
          <w:lang w:val="ru-RU"/>
        </w:rPr>
      </w:pPr>
      <w:r>
        <w:rPr>
          <w:bCs/>
          <w:iCs/>
          <w:lang w:val="ru-RU"/>
        </w:rPr>
        <w:t>Новыми являются следующие результаты:</w:t>
      </w:r>
    </w:p>
    <w:p w:rsidR="00500806" w:rsidRDefault="00B3696F" w:rsidP="00AA44F7">
      <w:pPr>
        <w:numPr>
          <w:ilvl w:val="0"/>
          <w:numId w:val="262"/>
        </w:numPr>
        <w:spacing w:line="360" w:lineRule="auto"/>
        <w:rPr>
          <w:lang w:val="ru-RU"/>
        </w:rPr>
      </w:pPr>
      <w:r>
        <w:rPr>
          <w:szCs w:val="28"/>
          <w:lang w:val="ru-RU"/>
        </w:rPr>
        <w:t>Определение модели наблюдаемых трасс для заданной семантики</w:t>
      </w:r>
      <w:r w:rsidR="0058721B">
        <w:rPr>
          <w:szCs w:val="28"/>
          <w:lang w:val="ru-RU"/>
        </w:rPr>
        <w:t xml:space="preserve"> взаимодействия</w:t>
      </w:r>
      <w:r>
        <w:rPr>
          <w:szCs w:val="28"/>
          <w:lang w:val="ru-RU"/>
        </w:rPr>
        <w:t xml:space="preserve">, которые состоят из действий и отказов и могут </w:t>
      </w:r>
      <w:r>
        <w:rPr>
          <w:szCs w:val="28"/>
          <w:lang w:val="ru-RU"/>
        </w:rPr>
        <w:lastRenderedPageBreak/>
        <w:t xml:space="preserve">заканчиваться дивергенцией или разрушением. Даже без учёта дивергенции и разрушения, такое определение впервые даётся интенсионально, а не генетически (через </w:t>
      </w:r>
      <w:r>
        <w:rPr>
          <w:szCs w:val="28"/>
        </w:rPr>
        <w:t>LTS</w:t>
      </w:r>
      <w:r>
        <w:rPr>
          <w:szCs w:val="28"/>
          <w:lang w:val="ru-RU"/>
        </w:rPr>
        <w:t>), что позволяет строить теорию трасс</w:t>
      </w:r>
      <w:r w:rsidR="00054562">
        <w:rPr>
          <w:szCs w:val="28"/>
          <w:lang w:val="ru-RU"/>
        </w:rPr>
        <w:t>о</w:t>
      </w:r>
      <w:r>
        <w:rPr>
          <w:szCs w:val="28"/>
          <w:lang w:val="ru-RU"/>
        </w:rPr>
        <w:t xml:space="preserve">вых моделей безотносительно к теории </w:t>
      </w:r>
      <w:r>
        <w:rPr>
          <w:szCs w:val="28"/>
        </w:rPr>
        <w:t>LTS</w:t>
      </w:r>
      <w:r>
        <w:rPr>
          <w:szCs w:val="28"/>
          <w:lang w:val="ru-RU"/>
        </w:rPr>
        <w:t>-моделей.</w:t>
      </w:r>
    </w:p>
    <w:p w:rsidR="000827E4" w:rsidRPr="000827E4" w:rsidRDefault="000827E4" w:rsidP="00AA44F7">
      <w:pPr>
        <w:numPr>
          <w:ilvl w:val="0"/>
          <w:numId w:val="262"/>
        </w:numPr>
        <w:spacing w:line="360" w:lineRule="auto"/>
        <w:rPr>
          <w:lang w:val="ru-RU"/>
        </w:rPr>
      </w:pPr>
      <w:r>
        <w:rPr>
          <w:lang w:val="ru-RU"/>
        </w:rPr>
        <w:t>Утверждение о разложении трассовой модели на стабильные и контрстабильные деревья.</w:t>
      </w:r>
    </w:p>
    <w:p w:rsidR="00500806" w:rsidRDefault="00B3696F" w:rsidP="00AA44F7">
      <w:pPr>
        <w:numPr>
          <w:ilvl w:val="0"/>
          <w:numId w:val="262"/>
        </w:numPr>
        <w:spacing w:line="360" w:lineRule="auto"/>
        <w:rPr>
          <w:lang w:val="ru-RU"/>
        </w:rPr>
      </w:pPr>
      <w:r>
        <w:rPr>
          <w:szCs w:val="28"/>
          <w:lang w:val="ru-RU"/>
        </w:rPr>
        <w:t>Понятие безопасного тестирования как тестирования, избегающего разрушения и не продолжающего тестовый эксперимент в том случае, когда возможна дивергенция. Это является хорошей альтернативой полному запрету на дивергенцию и разрушение, что позволяет расширить домен конформности.</w:t>
      </w:r>
    </w:p>
    <w:p w:rsidR="00500806" w:rsidRPr="000827E4" w:rsidRDefault="00B3696F" w:rsidP="00AA44F7">
      <w:pPr>
        <w:numPr>
          <w:ilvl w:val="0"/>
          <w:numId w:val="262"/>
        </w:numPr>
        <w:spacing w:line="360" w:lineRule="auto"/>
        <w:rPr>
          <w:lang w:val="ru-RU"/>
        </w:rPr>
      </w:pPr>
      <w:r>
        <w:rPr>
          <w:szCs w:val="28"/>
          <w:lang w:val="ru-RU"/>
        </w:rPr>
        <w:t>Введение в научный оборот гипотезы о безопасности – такой гипотезы о реализации, которая позволяет безопасно тестировать её для заданной спецификации.</w:t>
      </w:r>
    </w:p>
    <w:p w:rsidR="00500806" w:rsidRPr="000827E4" w:rsidRDefault="00B3696F" w:rsidP="00AA44F7">
      <w:pPr>
        <w:numPr>
          <w:ilvl w:val="0"/>
          <w:numId w:val="262"/>
        </w:numPr>
        <w:spacing w:line="360" w:lineRule="auto"/>
        <w:rPr>
          <w:lang w:val="ru-RU"/>
        </w:rPr>
      </w:pPr>
      <w:r>
        <w:rPr>
          <w:szCs w:val="28"/>
          <w:lang w:val="ru-RU"/>
        </w:rPr>
        <w:t xml:space="preserve">Понятие безопасной конформности </w:t>
      </w:r>
      <w:r w:rsidRPr="008116AF">
        <w:rPr>
          <w:b/>
          <w:i/>
          <w:szCs w:val="28"/>
        </w:rPr>
        <w:t>saco</w:t>
      </w:r>
      <w:r w:rsidRPr="008116AF">
        <w:rPr>
          <w:szCs w:val="28"/>
          <w:lang w:val="ru-RU"/>
        </w:rPr>
        <w:t xml:space="preserve"> </w:t>
      </w:r>
      <w:r>
        <w:rPr>
          <w:szCs w:val="28"/>
          <w:lang w:val="ru-RU"/>
        </w:rPr>
        <w:t>(</w:t>
      </w:r>
      <w:r w:rsidRPr="008116AF">
        <w:rPr>
          <w:i/>
          <w:szCs w:val="28"/>
        </w:rPr>
        <w:t>safe</w:t>
      </w:r>
      <w:r w:rsidRPr="008116AF">
        <w:rPr>
          <w:i/>
          <w:szCs w:val="28"/>
          <w:lang w:val="ru-RU"/>
        </w:rPr>
        <w:t xml:space="preserve"> </w:t>
      </w:r>
      <w:r w:rsidRPr="008116AF">
        <w:rPr>
          <w:i/>
          <w:szCs w:val="28"/>
        </w:rPr>
        <w:t>conformance</w:t>
      </w:r>
      <w:r>
        <w:rPr>
          <w:szCs w:val="28"/>
          <w:lang w:val="ru-RU"/>
        </w:rPr>
        <w:t>), которая позволяет декларировать в спецификации дивергенцию и разрушение, опирается на гипотезу о безопасности и параметризуется семантикой</w:t>
      </w:r>
      <w:r w:rsidR="0058721B">
        <w:rPr>
          <w:szCs w:val="28"/>
          <w:lang w:val="ru-RU"/>
        </w:rPr>
        <w:t xml:space="preserve"> взаимодействия</w:t>
      </w:r>
      <w:r>
        <w:rPr>
          <w:szCs w:val="28"/>
          <w:lang w:val="ru-RU"/>
        </w:rPr>
        <w:t xml:space="preserve">. Частные конформности, основанные на семантиках наблюдаемого поведения (без учёта состояний), такие как отношение </w:t>
      </w:r>
      <w:r w:rsidRPr="008116AF">
        <w:rPr>
          <w:b/>
          <w:i/>
          <w:szCs w:val="28"/>
        </w:rPr>
        <w:t>ioco</w:t>
      </w:r>
      <w:r>
        <w:rPr>
          <w:szCs w:val="28"/>
          <w:lang w:val="ru-RU"/>
        </w:rPr>
        <w:t xml:space="preserve">, можно рассматривать как частные случаи отношения </w:t>
      </w:r>
      <w:r w:rsidRPr="008116AF">
        <w:rPr>
          <w:b/>
          <w:i/>
          <w:szCs w:val="28"/>
        </w:rPr>
        <w:t>saco</w:t>
      </w:r>
      <w:r>
        <w:rPr>
          <w:szCs w:val="28"/>
          <w:lang w:val="ru-RU"/>
        </w:rPr>
        <w:t xml:space="preserve">. Допущение дивергенции позволяет решить проблему, характерную для отношений типа </w:t>
      </w:r>
      <w:r w:rsidRPr="00EB0699">
        <w:rPr>
          <w:b/>
          <w:i/>
          <w:szCs w:val="28"/>
        </w:rPr>
        <w:t>ioco</w:t>
      </w:r>
      <w:r>
        <w:rPr>
          <w:szCs w:val="28"/>
          <w:lang w:val="ru-RU"/>
        </w:rPr>
        <w:t>, которая заключается в выходе за пределы домена конформности при композиции (появление дивергенции как результата бесконечного взаимодействия компонентов).</w:t>
      </w:r>
    </w:p>
    <w:p w:rsidR="00B3696F" w:rsidRPr="000827E4" w:rsidRDefault="00B3696F" w:rsidP="00AA44F7">
      <w:pPr>
        <w:numPr>
          <w:ilvl w:val="0"/>
          <w:numId w:val="262"/>
        </w:numPr>
        <w:spacing w:line="360" w:lineRule="auto"/>
        <w:rPr>
          <w:lang w:val="ru-RU"/>
        </w:rPr>
      </w:pPr>
      <w:r>
        <w:rPr>
          <w:szCs w:val="28"/>
          <w:lang w:val="ru-RU"/>
        </w:rPr>
        <w:t xml:space="preserve">Метод генерации полного набора тестов для безопасной конформности по заданной спецификации, являющийся обобщением аналогичных методов для частных конформностей (в том числе, отношения </w:t>
      </w:r>
      <w:r w:rsidRPr="00760B55">
        <w:rPr>
          <w:b/>
          <w:i/>
          <w:szCs w:val="28"/>
        </w:rPr>
        <w:t>ioco</w:t>
      </w:r>
      <w:r>
        <w:rPr>
          <w:szCs w:val="28"/>
          <w:lang w:val="ru-RU"/>
        </w:rPr>
        <w:t xml:space="preserve">). Метод алгоритмизуем при достаточно слабых ограничениях на спецификацию. Отличие от аналогичных методов, во-первых, в том, что спецификация может быть задана в виде модели наблюдаемых трасс, а не в виде </w:t>
      </w:r>
      <w:r>
        <w:rPr>
          <w:szCs w:val="28"/>
        </w:rPr>
        <w:t>LTS</w:t>
      </w:r>
      <w:r>
        <w:rPr>
          <w:szCs w:val="28"/>
          <w:lang w:val="ru-RU"/>
        </w:rPr>
        <w:t>, и, во-</w:t>
      </w:r>
      <w:r>
        <w:rPr>
          <w:szCs w:val="28"/>
          <w:lang w:val="ru-RU"/>
        </w:rPr>
        <w:lastRenderedPageBreak/>
        <w:t>вторых, в том, что обеспечивается безопасное тестирование даже, если в реализации есть дивергенция и разрушение, при условии, что реализация удовлетворяет гипотезе о безопасности.</w:t>
      </w:r>
    </w:p>
    <w:p w:rsidR="00421416" w:rsidRDefault="004F2B2D" w:rsidP="00AA44F7">
      <w:pPr>
        <w:pStyle w:val="1"/>
        <w:spacing w:line="360" w:lineRule="auto"/>
      </w:pPr>
      <w:bookmarkStart w:id="368" w:name="_Ref157075920"/>
      <w:bookmarkStart w:id="369" w:name="_Ref157075924"/>
      <w:bookmarkStart w:id="370" w:name="_Toc195534407"/>
      <w:bookmarkStart w:id="371" w:name="_Toc195608426"/>
      <w:r>
        <w:lastRenderedPageBreak/>
        <w:t>Система помеченных переходов (</w:t>
      </w:r>
      <w:r w:rsidR="00421416">
        <w:t>LTS-модель</w:t>
      </w:r>
      <w:bookmarkEnd w:id="368"/>
      <w:bookmarkEnd w:id="369"/>
      <w:r>
        <w:t>)</w:t>
      </w:r>
      <w:bookmarkEnd w:id="370"/>
      <w:bookmarkEnd w:id="371"/>
    </w:p>
    <w:p w:rsidR="00421416" w:rsidRPr="00E765C9" w:rsidRDefault="00421416" w:rsidP="00AA44F7">
      <w:pPr>
        <w:spacing w:line="360" w:lineRule="auto"/>
        <w:rPr>
          <w:lang w:val="ru-RU" w:eastAsia="zh-TW"/>
        </w:rPr>
      </w:pPr>
      <w:r w:rsidRPr="00C71712">
        <w:rPr>
          <w:u w:val="single"/>
          <w:lang w:val="ru-RU" w:eastAsia="zh-TW"/>
        </w:rPr>
        <w:t xml:space="preserve">Структура </w:t>
      </w:r>
      <w:r w:rsidR="00A24A14">
        <w:rPr>
          <w:u w:val="single"/>
          <w:lang w:val="ru-RU" w:eastAsia="zh-TW"/>
        </w:rPr>
        <w:t>главы</w:t>
      </w:r>
      <w:r>
        <w:rPr>
          <w:lang w:val="ru-RU" w:eastAsia="zh-TW"/>
        </w:rPr>
        <w:t>:</w:t>
      </w:r>
    </w:p>
    <w:p w:rsidR="00A24A14" w:rsidRDefault="00A24A14" w:rsidP="00AA44F7">
      <w:pPr>
        <w:numPr>
          <w:ilvl w:val="0"/>
          <w:numId w:val="89"/>
        </w:numPr>
        <w:spacing w:line="360" w:lineRule="auto"/>
        <w:jc w:val="left"/>
        <w:rPr>
          <w:lang w:val="ru-RU"/>
        </w:rPr>
      </w:pPr>
      <w:r>
        <w:rPr>
          <w:lang w:val="ru-RU"/>
        </w:rPr>
        <w:fldChar w:fldCharType="begin"/>
      </w:r>
      <w:r>
        <w:rPr>
          <w:lang w:val="ru-RU"/>
        </w:rPr>
        <w:instrText xml:space="preserve"> REF _Ref161828293 \h </w:instrText>
      </w:r>
      <w:r w:rsidR="00AA0566" w:rsidRPr="00AA0566">
        <w:rPr>
          <w:lang w:val="ru-RU"/>
        </w:rPr>
      </w:r>
      <w:r>
        <w:rPr>
          <w:lang w:val="ru-RU"/>
        </w:rPr>
        <w:fldChar w:fldCharType="separate"/>
      </w:r>
      <w:r w:rsidR="006D5552" w:rsidRPr="00E527A2">
        <w:t>Определение LTS</w:t>
      </w:r>
      <w:r>
        <w:rPr>
          <w:lang w:val="ru-RU"/>
        </w:rPr>
        <w:fldChar w:fldCharType="end"/>
      </w:r>
    </w:p>
    <w:p w:rsidR="00A24A14" w:rsidRDefault="00A24A14" w:rsidP="00AA44F7">
      <w:pPr>
        <w:numPr>
          <w:ilvl w:val="0"/>
          <w:numId w:val="89"/>
        </w:numPr>
        <w:spacing w:line="360" w:lineRule="auto"/>
        <w:jc w:val="left"/>
        <w:rPr>
          <w:lang w:val="ru-RU"/>
        </w:rPr>
      </w:pPr>
      <w:r>
        <w:rPr>
          <w:lang w:val="ru-RU"/>
        </w:rPr>
        <w:fldChar w:fldCharType="begin"/>
      </w:r>
      <w:r>
        <w:rPr>
          <w:lang w:val="ru-RU"/>
        </w:rPr>
        <w:instrText xml:space="preserve"> REF _Ref161234885 \h </w:instrText>
      </w:r>
      <w:r w:rsidR="00AA0566" w:rsidRPr="00AA0566">
        <w:rPr>
          <w:lang w:val="ru-RU"/>
        </w:rPr>
      </w:r>
      <w:r>
        <w:rPr>
          <w:lang w:val="ru-RU"/>
        </w:rPr>
        <w:fldChar w:fldCharType="separate"/>
      </w:r>
      <w:r w:rsidR="006D5552" w:rsidRPr="003E5A2F">
        <w:rPr>
          <w:rFonts w:ascii="Euclid Fraktur" w:hAnsi="Euclid Fraktur"/>
        </w:rPr>
        <w:t>R</w:t>
      </w:r>
      <w:r w:rsidR="006D5552" w:rsidRPr="006D5552">
        <w:rPr>
          <w:lang w:val="ru-RU"/>
        </w:rPr>
        <w:t xml:space="preserve">-трассы и </w:t>
      </w:r>
      <w:r w:rsidR="006D5552" w:rsidRPr="00E8368B">
        <w:rPr>
          <w:i/>
        </w:rPr>
        <w:t>F</w:t>
      </w:r>
      <w:r w:rsidR="006D5552" w:rsidRPr="006D5552">
        <w:rPr>
          <w:lang w:val="ru-RU"/>
        </w:rPr>
        <w:t xml:space="preserve">-трассы </w:t>
      </w:r>
      <w:r w:rsidR="006D5552" w:rsidRPr="00E527A2">
        <w:t>LTS</w:t>
      </w:r>
      <w:r w:rsidR="006D5552" w:rsidRPr="006D5552">
        <w:rPr>
          <w:lang w:val="ru-RU"/>
        </w:rPr>
        <w:t>-модели</w:t>
      </w:r>
      <w:r>
        <w:rPr>
          <w:lang w:val="ru-RU"/>
        </w:rPr>
        <w:fldChar w:fldCharType="end"/>
      </w:r>
    </w:p>
    <w:p w:rsidR="00A24A14" w:rsidRDefault="00A24A14" w:rsidP="00AA44F7">
      <w:pPr>
        <w:numPr>
          <w:ilvl w:val="0"/>
          <w:numId w:val="89"/>
        </w:numPr>
        <w:spacing w:line="360" w:lineRule="auto"/>
        <w:jc w:val="left"/>
        <w:rPr>
          <w:lang w:val="ru-RU"/>
        </w:rPr>
      </w:pPr>
      <w:r>
        <w:rPr>
          <w:lang w:val="ru-RU"/>
        </w:rPr>
        <w:fldChar w:fldCharType="begin"/>
      </w:r>
      <w:r>
        <w:rPr>
          <w:lang w:val="ru-RU"/>
        </w:rPr>
        <w:instrText xml:space="preserve"> REF _Ref144188813 \h </w:instrText>
      </w:r>
      <w:r w:rsidR="00AA0566" w:rsidRPr="00AA0566">
        <w:rPr>
          <w:lang w:val="ru-RU"/>
        </w:rPr>
      </w:r>
      <w:r>
        <w:rPr>
          <w:lang w:val="ru-RU"/>
        </w:rPr>
        <w:fldChar w:fldCharType="separate"/>
      </w:r>
      <w:r w:rsidR="006D5552">
        <w:t>Объединение множества LTS-моделей</w:t>
      </w:r>
      <w:r>
        <w:rPr>
          <w:lang w:val="ru-RU"/>
        </w:rPr>
        <w:fldChar w:fldCharType="end"/>
      </w:r>
    </w:p>
    <w:p w:rsidR="00A24A14" w:rsidRDefault="00A24A14" w:rsidP="00AA44F7">
      <w:pPr>
        <w:numPr>
          <w:ilvl w:val="0"/>
          <w:numId w:val="89"/>
        </w:numPr>
        <w:spacing w:line="360" w:lineRule="auto"/>
        <w:jc w:val="left"/>
        <w:rPr>
          <w:lang w:val="ru-RU"/>
        </w:rPr>
      </w:pPr>
      <w:r>
        <w:rPr>
          <w:lang w:val="ru-RU"/>
        </w:rPr>
        <w:fldChar w:fldCharType="begin"/>
      </w:r>
      <w:r>
        <w:rPr>
          <w:lang w:val="ru-RU"/>
        </w:rPr>
        <w:instrText xml:space="preserve"> REF _Ref161237471 \h </w:instrText>
      </w:r>
      <w:r w:rsidR="00AA0566" w:rsidRPr="00AA0566">
        <w:rPr>
          <w:lang w:val="ru-RU"/>
        </w:rPr>
      </w:r>
      <w:r>
        <w:rPr>
          <w:lang w:val="ru-RU"/>
        </w:rPr>
        <w:fldChar w:fldCharType="separate"/>
      </w:r>
      <w:r w:rsidR="006D5552">
        <w:t>Машина тестирования и LTS-модель</w:t>
      </w:r>
      <w:r>
        <w:rPr>
          <w:lang w:val="ru-RU"/>
        </w:rPr>
        <w:fldChar w:fldCharType="end"/>
      </w:r>
    </w:p>
    <w:p w:rsidR="00A24A14" w:rsidRDefault="00A24A14" w:rsidP="00AA44F7">
      <w:pPr>
        <w:numPr>
          <w:ilvl w:val="0"/>
          <w:numId w:val="89"/>
        </w:numPr>
        <w:spacing w:line="360" w:lineRule="auto"/>
        <w:jc w:val="left"/>
        <w:rPr>
          <w:lang w:val="ru-RU"/>
        </w:rPr>
      </w:pPr>
      <w:r>
        <w:rPr>
          <w:lang w:val="ru-RU"/>
        </w:rPr>
        <w:fldChar w:fldCharType="begin"/>
      </w:r>
      <w:r>
        <w:rPr>
          <w:lang w:val="ru-RU"/>
        </w:rPr>
        <w:instrText xml:space="preserve"> REF _Ref161498334 \h </w:instrText>
      </w:r>
      <w:r w:rsidR="00AA0566" w:rsidRPr="00AA0566">
        <w:rPr>
          <w:lang w:val="ru-RU"/>
        </w:rPr>
      </w:r>
      <w:r>
        <w:rPr>
          <w:lang w:val="ru-RU"/>
        </w:rPr>
        <w:fldChar w:fldCharType="separate"/>
      </w:r>
      <w:r w:rsidR="006D5552">
        <w:t>Эквивалентность трассовой и LTS-моделей</w:t>
      </w:r>
      <w:r>
        <w:rPr>
          <w:lang w:val="ru-RU"/>
        </w:rPr>
        <w:fldChar w:fldCharType="end"/>
      </w:r>
    </w:p>
    <w:p w:rsidR="00A24A14" w:rsidRDefault="00A24A14" w:rsidP="00AA44F7">
      <w:pPr>
        <w:numPr>
          <w:ilvl w:val="0"/>
          <w:numId w:val="89"/>
        </w:numPr>
        <w:spacing w:line="360" w:lineRule="auto"/>
        <w:jc w:val="left"/>
        <w:rPr>
          <w:lang w:val="ru-RU"/>
        </w:rPr>
      </w:pPr>
      <w:r>
        <w:rPr>
          <w:lang w:val="ru-RU"/>
        </w:rPr>
        <w:fldChar w:fldCharType="begin"/>
      </w:r>
      <w:r>
        <w:rPr>
          <w:lang w:val="ru-RU"/>
        </w:rPr>
        <w:instrText xml:space="preserve"> REF _Ref161828303 \h </w:instrText>
      </w:r>
      <w:r w:rsidR="00AA0566" w:rsidRPr="00AA0566">
        <w:rPr>
          <w:lang w:val="ru-RU"/>
        </w:rPr>
      </w:r>
      <w:r>
        <w:rPr>
          <w:lang w:val="ru-RU"/>
        </w:rPr>
        <w:fldChar w:fldCharType="separate"/>
      </w:r>
      <w:r w:rsidR="006D5552" w:rsidRPr="0047477B">
        <w:t>Б</w:t>
      </w:r>
      <w:r w:rsidR="006D5552">
        <w:t>езопасность и конформность</w:t>
      </w:r>
      <w:r>
        <w:rPr>
          <w:lang w:val="ru-RU"/>
        </w:rPr>
        <w:fldChar w:fldCharType="end"/>
      </w:r>
    </w:p>
    <w:p w:rsidR="00A24A14" w:rsidRDefault="00A24A14" w:rsidP="00AA44F7">
      <w:pPr>
        <w:numPr>
          <w:ilvl w:val="0"/>
          <w:numId w:val="89"/>
        </w:numPr>
        <w:spacing w:line="360" w:lineRule="auto"/>
        <w:jc w:val="left"/>
        <w:rPr>
          <w:lang w:val="ru-RU"/>
        </w:rPr>
      </w:pPr>
      <w:r>
        <w:rPr>
          <w:lang w:val="ru-RU"/>
        </w:rPr>
        <w:fldChar w:fldCharType="begin"/>
      </w:r>
      <w:r>
        <w:rPr>
          <w:lang w:val="ru-RU"/>
        </w:rPr>
        <w:instrText xml:space="preserve"> REF _Ref161828304 \h </w:instrText>
      </w:r>
      <w:r w:rsidR="00AA0566" w:rsidRPr="00AA0566">
        <w:rPr>
          <w:lang w:val="ru-RU"/>
        </w:rPr>
      </w:r>
      <w:r>
        <w:rPr>
          <w:lang w:val="ru-RU"/>
        </w:rPr>
        <w:fldChar w:fldCharType="separate"/>
      </w:r>
      <w:r w:rsidR="006D5552" w:rsidRPr="00E527A2">
        <w:t>Композиция LTS и тесты</w:t>
      </w:r>
      <w:r>
        <w:rPr>
          <w:lang w:val="ru-RU"/>
        </w:rPr>
        <w:fldChar w:fldCharType="end"/>
      </w:r>
    </w:p>
    <w:p w:rsidR="001241BC" w:rsidRDefault="001241BC" w:rsidP="00AA44F7">
      <w:pPr>
        <w:numPr>
          <w:ilvl w:val="0"/>
          <w:numId w:val="89"/>
        </w:numPr>
        <w:spacing w:line="360" w:lineRule="auto"/>
        <w:jc w:val="left"/>
        <w:rPr>
          <w:lang w:val="ru-RU"/>
        </w:rPr>
      </w:pPr>
      <w:r>
        <w:rPr>
          <w:lang w:val="ru-RU"/>
        </w:rPr>
        <w:fldChar w:fldCharType="begin"/>
      </w:r>
      <w:r>
        <w:rPr>
          <w:lang w:val="ru-RU"/>
        </w:rPr>
        <w:instrText xml:space="preserve"> REF _Ref169954447 \h </w:instrText>
      </w:r>
      <w:r w:rsidR="00AA0566" w:rsidRPr="00AA0566">
        <w:rPr>
          <w:lang w:val="ru-RU"/>
        </w:rPr>
      </w:r>
      <w:r>
        <w:rPr>
          <w:lang w:val="ru-RU"/>
        </w:rPr>
        <w:fldChar w:fldCharType="separate"/>
      </w:r>
      <w:r w:rsidR="006D5552">
        <w:t>Выводы</w:t>
      </w:r>
      <w:r>
        <w:rPr>
          <w:lang w:val="ru-RU"/>
        </w:rPr>
        <w:fldChar w:fldCharType="end"/>
      </w:r>
    </w:p>
    <w:p w:rsidR="00421416" w:rsidRDefault="00421416" w:rsidP="00AA44F7">
      <w:pPr>
        <w:spacing w:line="360" w:lineRule="auto"/>
        <w:jc w:val="left"/>
        <w:rPr>
          <w:lang w:val="ru-RU"/>
        </w:rPr>
      </w:pPr>
    </w:p>
    <w:p w:rsidR="002B4B42" w:rsidRDefault="00421416" w:rsidP="00A4447E">
      <w:pPr>
        <w:spacing w:line="360" w:lineRule="auto"/>
        <w:ind w:firstLine="567"/>
        <w:rPr>
          <w:lang w:val="ru-RU"/>
        </w:rPr>
      </w:pPr>
      <w:r w:rsidRPr="00E527A2">
        <w:rPr>
          <w:lang w:val="ru-RU"/>
        </w:rPr>
        <w:t>В это</w:t>
      </w:r>
      <w:r w:rsidR="000711A5">
        <w:rPr>
          <w:lang w:val="ru-RU"/>
        </w:rPr>
        <w:t xml:space="preserve">й главе </w:t>
      </w:r>
      <w:r w:rsidRPr="00E527A2">
        <w:rPr>
          <w:lang w:val="ru-RU"/>
        </w:rPr>
        <w:t xml:space="preserve">в качестве модели </w:t>
      </w:r>
      <w:r>
        <w:rPr>
          <w:lang w:val="ru-RU"/>
        </w:rPr>
        <w:t>рассматривается</w:t>
      </w:r>
      <w:r w:rsidR="00627B65">
        <w:rPr>
          <w:lang w:val="ru-RU"/>
        </w:rPr>
        <w:t xml:space="preserve"> </w:t>
      </w:r>
      <w:r w:rsidR="00627B65" w:rsidRPr="00627B65">
        <w:rPr>
          <w:i/>
          <w:lang w:val="ru-RU"/>
        </w:rPr>
        <w:t xml:space="preserve">система </w:t>
      </w:r>
      <w:r w:rsidR="002E60A3">
        <w:rPr>
          <w:i/>
          <w:lang w:val="ru-RU"/>
        </w:rPr>
        <w:t>помечен</w:t>
      </w:r>
      <w:r w:rsidR="00627B65" w:rsidRPr="00627B65">
        <w:rPr>
          <w:i/>
          <w:lang w:val="ru-RU"/>
        </w:rPr>
        <w:t>ных переходов</w:t>
      </w:r>
      <w:r w:rsidR="00627B65">
        <w:rPr>
          <w:lang w:val="ru-RU"/>
        </w:rPr>
        <w:t xml:space="preserve"> –</w:t>
      </w:r>
      <w:r w:rsidR="00FA1614">
        <w:rPr>
          <w:lang w:val="ru-RU"/>
        </w:rPr>
        <w:t xml:space="preserve"> </w:t>
      </w:r>
      <w:r w:rsidRPr="00E527A2">
        <w:t>LTS</w:t>
      </w:r>
      <w:r w:rsidR="00FA1614">
        <w:rPr>
          <w:lang w:val="ru-RU"/>
        </w:rPr>
        <w:t xml:space="preserve"> </w:t>
      </w:r>
      <w:r w:rsidR="002408B6">
        <w:rPr>
          <w:lang w:val="ru-RU"/>
        </w:rPr>
        <w:t>(</w:t>
      </w:r>
      <w:r w:rsidRPr="002408B6">
        <w:rPr>
          <w:i/>
        </w:rPr>
        <w:t>Labelled</w:t>
      </w:r>
      <w:r w:rsidRPr="002408B6">
        <w:rPr>
          <w:i/>
          <w:lang w:val="ru-RU"/>
        </w:rPr>
        <w:t xml:space="preserve"> </w:t>
      </w:r>
      <w:r w:rsidRPr="002408B6">
        <w:rPr>
          <w:i/>
        </w:rPr>
        <w:t>Transition</w:t>
      </w:r>
      <w:r w:rsidRPr="002408B6">
        <w:rPr>
          <w:i/>
          <w:lang w:val="ru-RU"/>
        </w:rPr>
        <w:t xml:space="preserve"> </w:t>
      </w:r>
      <w:r w:rsidRPr="002408B6">
        <w:rPr>
          <w:i/>
        </w:rPr>
        <w:t>System</w:t>
      </w:r>
      <w:r w:rsidRPr="00E527A2">
        <w:rPr>
          <w:lang w:val="ru-RU"/>
        </w:rPr>
        <w:t xml:space="preserve">), состоящая из состояний и переходов между состояниями, помеченных символами </w:t>
      </w:r>
      <w:r w:rsidR="000711A5">
        <w:rPr>
          <w:lang w:val="ru-RU"/>
        </w:rPr>
        <w:t xml:space="preserve">внешних </w:t>
      </w:r>
      <w:r w:rsidRPr="00E527A2">
        <w:rPr>
          <w:lang w:val="ru-RU"/>
        </w:rPr>
        <w:t>действий</w:t>
      </w:r>
      <w:r w:rsidR="000711A5">
        <w:rPr>
          <w:lang w:val="ru-RU"/>
        </w:rPr>
        <w:t xml:space="preserve"> или символом</w:t>
      </w:r>
      <w:r w:rsidRPr="00E527A2">
        <w:rPr>
          <w:rFonts w:ascii="Courier New" w:hAnsi="Courier New" w:cs="Courier New"/>
          <w:lang w:val="ru-RU"/>
        </w:rPr>
        <w:t xml:space="preserve"> </w:t>
      </w:r>
      <w:r w:rsidRPr="00E527A2">
        <w:rPr>
          <w:rFonts w:ascii="Courier New" w:hAnsi="Courier New" w:cs="Courier New"/>
          <w:lang w:val="ru-RU"/>
        </w:rPr>
        <w:sym w:font="Symbol" w:char="F074"/>
      </w:r>
      <w:r w:rsidR="000711A5">
        <w:rPr>
          <w:rFonts w:ascii="Courier New" w:hAnsi="Courier New" w:cs="Courier New"/>
          <w:lang w:val="ru-RU"/>
        </w:rPr>
        <w:t xml:space="preserve"> </w:t>
      </w:r>
      <w:r w:rsidR="000711A5">
        <w:rPr>
          <w:lang w:val="ru-RU"/>
        </w:rPr>
        <w:t>для внутренних действий.</w:t>
      </w:r>
      <w:r w:rsidRPr="00E527A2">
        <w:rPr>
          <w:lang w:val="ru-RU"/>
        </w:rPr>
        <w:t xml:space="preserve"> </w:t>
      </w:r>
      <w:r>
        <w:rPr>
          <w:lang w:val="ru-RU"/>
        </w:rPr>
        <w:t>Отказ</w:t>
      </w:r>
      <w:r w:rsidRPr="00307923">
        <w:rPr>
          <w:rFonts w:ascii="Courier New" w:hAnsi="Courier New" w:cs="Courier New"/>
          <w:lang w:val="ru-RU"/>
        </w:rPr>
        <w:t xml:space="preserve"> </w:t>
      </w:r>
      <w:r w:rsidRPr="00307923">
        <w:rPr>
          <w:rFonts w:ascii="Courier New" w:hAnsi="Courier New" w:cs="Courier New"/>
        </w:rPr>
        <w:t>P</w:t>
      </w:r>
      <w:r w:rsidRPr="00307923">
        <w:rPr>
          <w:rFonts w:ascii="Courier New" w:hAnsi="Courier New" w:cs="Courier New"/>
          <w:lang w:val="ru-RU"/>
        </w:rPr>
        <w:t xml:space="preserve"> </w:t>
      </w:r>
      <w:r>
        <w:rPr>
          <w:lang w:val="ru-RU"/>
        </w:rPr>
        <w:t xml:space="preserve">возможен в состоянии, из которого не выходят </w:t>
      </w:r>
      <w:r w:rsidRPr="00E527A2">
        <w:rPr>
          <w:rFonts w:ascii="Courier New" w:hAnsi="Courier New" w:cs="Courier New"/>
          <w:lang w:val="ru-RU"/>
        </w:rPr>
        <w:sym w:font="Symbol" w:char="F074"/>
      </w:r>
      <w:r>
        <w:rPr>
          <w:lang w:val="ru-RU"/>
        </w:rPr>
        <w:t>-переходы и переходы по внешним действиям</w:t>
      </w:r>
      <w:r w:rsidRPr="00307923">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sidRPr="00307923">
        <w:rPr>
          <w:rFonts w:ascii="Courier New" w:hAnsi="Courier New" w:cs="Courier New"/>
        </w:rPr>
        <w:t>P</w:t>
      </w:r>
      <w:r>
        <w:rPr>
          <w:lang w:val="ru-RU"/>
        </w:rPr>
        <w:t>.</w:t>
      </w:r>
    </w:p>
    <w:p w:rsidR="002B4B42" w:rsidRDefault="00421416" w:rsidP="00A4447E">
      <w:pPr>
        <w:spacing w:line="360" w:lineRule="auto"/>
        <w:ind w:firstLine="567"/>
        <w:rPr>
          <w:lang w:val="ru-RU"/>
        </w:rPr>
      </w:pPr>
      <w:r w:rsidRPr="00E527A2">
        <w:rPr>
          <w:lang w:val="ru-RU"/>
        </w:rPr>
        <w:t xml:space="preserve">Развивая эту модель, мы также разрешаем в </w:t>
      </w:r>
      <w:r w:rsidRPr="00E527A2">
        <w:t>LTS</w:t>
      </w:r>
      <w:r w:rsidRPr="00E527A2">
        <w:rPr>
          <w:lang w:val="ru-RU"/>
        </w:rPr>
        <w:t xml:space="preserve"> разрушение – переход по символу</w:t>
      </w:r>
      <w:r w:rsidRPr="00E527A2">
        <w:rPr>
          <w:rFonts w:ascii="Courier New" w:hAnsi="Courier New" w:cs="Courier New"/>
          <w:lang w:val="ru-RU"/>
        </w:rPr>
        <w:t xml:space="preserve"> </w:t>
      </w:r>
      <w:r w:rsidRPr="00E527A2">
        <w:rPr>
          <w:rFonts w:ascii="Courier New" w:hAnsi="Courier New" w:cs="Courier New"/>
          <w:lang w:val="ru-RU"/>
        </w:rPr>
        <w:sym w:font="Symbol" w:char="F067"/>
      </w:r>
      <w:r w:rsidR="00656837">
        <w:rPr>
          <w:lang w:val="ru-RU"/>
        </w:rPr>
        <w:t>.</w:t>
      </w:r>
      <w:r w:rsidRPr="00E527A2">
        <w:rPr>
          <w:lang w:val="ru-RU"/>
        </w:rPr>
        <w:t xml:space="preserve"> </w:t>
      </w:r>
      <w:r w:rsidR="00627B65">
        <w:rPr>
          <w:lang w:val="ru-RU"/>
        </w:rPr>
        <w:t>Теперь в</w:t>
      </w:r>
      <w:r>
        <w:rPr>
          <w:lang w:val="ru-RU"/>
        </w:rPr>
        <w:t xml:space="preserve"> стабильном состоянии не должно быть также</w:t>
      </w:r>
      <w:r w:rsidRPr="00E527A2">
        <w:rPr>
          <w:lang w:val="ru-RU"/>
        </w:rPr>
        <w:t xml:space="preserve"> </w:t>
      </w:r>
      <w:r w:rsidRPr="00E527A2">
        <w:rPr>
          <w:rFonts w:ascii="Courier New" w:hAnsi="Courier New" w:cs="Courier New"/>
          <w:lang w:val="ru-RU"/>
        </w:rPr>
        <w:sym w:font="Symbol" w:char="F067"/>
      </w:r>
      <w:r w:rsidRPr="00E527A2">
        <w:rPr>
          <w:lang w:val="ru-RU"/>
        </w:rPr>
        <w:t>-переходов.</w:t>
      </w:r>
      <w:r>
        <w:rPr>
          <w:lang w:val="ru-RU"/>
        </w:rPr>
        <w:t xml:space="preserve"> Дивергенция как бесконечная цепочка </w:t>
      </w:r>
      <w:r w:rsidRPr="00E527A2">
        <w:rPr>
          <w:rFonts w:ascii="Courier New" w:hAnsi="Courier New" w:cs="Courier New"/>
          <w:lang w:val="ru-RU"/>
        </w:rPr>
        <w:sym w:font="Symbol" w:char="F074"/>
      </w:r>
      <w:r>
        <w:rPr>
          <w:lang w:val="ru-RU"/>
        </w:rPr>
        <w:t xml:space="preserve">-переходов сохраняется в </w:t>
      </w:r>
      <w:r>
        <w:t>LTS</w:t>
      </w:r>
      <w:r>
        <w:rPr>
          <w:lang w:val="ru-RU"/>
        </w:rPr>
        <w:t xml:space="preserve"> и моделируется </w:t>
      </w:r>
      <w:r w:rsidR="00656837" w:rsidRPr="00656837">
        <w:rPr>
          <w:rFonts w:ascii="Courier New" w:hAnsi="Courier New" w:cs="Courier New"/>
          <w:lang w:val="ru-RU"/>
        </w:rPr>
        <w:sym w:font="Symbol" w:char="F044"/>
      </w:r>
      <w:r w:rsidR="00656837">
        <w:rPr>
          <w:lang w:val="ru-RU"/>
        </w:rPr>
        <w:t>-действием</w:t>
      </w:r>
      <w:r>
        <w:rPr>
          <w:lang w:val="ru-RU"/>
        </w:rPr>
        <w:t xml:space="preserve"> при </w:t>
      </w:r>
      <w:r w:rsidR="00656837">
        <w:rPr>
          <w:lang w:val="ru-RU"/>
        </w:rPr>
        <w:t>построении</w:t>
      </w:r>
      <w:r>
        <w:rPr>
          <w:lang w:val="ru-RU"/>
        </w:rPr>
        <w:t xml:space="preserve"> </w:t>
      </w:r>
      <w:r w:rsidRPr="00474C52">
        <w:rPr>
          <w:rFonts w:ascii="Euclid Fraktur" w:hAnsi="Euclid Fraktur"/>
          <w:b/>
        </w:rPr>
        <w:t>R</w:t>
      </w:r>
      <w:r w:rsidRPr="00474C52">
        <w:rPr>
          <w:lang w:val="ru-RU"/>
        </w:rPr>
        <w:t>-</w:t>
      </w:r>
      <w:r>
        <w:rPr>
          <w:lang w:val="ru-RU"/>
        </w:rPr>
        <w:t xml:space="preserve">трасс </w:t>
      </w:r>
      <w:r>
        <w:t>LTS</w:t>
      </w:r>
      <w:r>
        <w:rPr>
          <w:lang w:val="ru-RU"/>
        </w:rPr>
        <w:t>.</w:t>
      </w:r>
    </w:p>
    <w:p w:rsidR="002B4B42" w:rsidRDefault="00421416" w:rsidP="00A4447E">
      <w:pPr>
        <w:spacing w:line="360" w:lineRule="auto"/>
        <w:ind w:firstLine="567"/>
        <w:rPr>
          <w:lang w:val="ru-RU"/>
        </w:rPr>
      </w:pPr>
      <w:r>
        <w:t>LTS</w:t>
      </w:r>
      <w:r>
        <w:rPr>
          <w:lang w:val="ru-RU"/>
        </w:rPr>
        <w:t xml:space="preserve"> более естественно «укладывается» в чёрный ящик машины тестирования, чем трассовая модель. Тем не менее, мы покажем, что множество </w:t>
      </w:r>
      <w:r w:rsidRPr="00474C52">
        <w:rPr>
          <w:rFonts w:ascii="Euclid Fraktur" w:hAnsi="Euclid Fraktur"/>
          <w:b/>
        </w:rPr>
        <w:t>R</w:t>
      </w:r>
      <w:r w:rsidRPr="00474C52">
        <w:rPr>
          <w:lang w:val="ru-RU"/>
        </w:rPr>
        <w:t>-</w:t>
      </w:r>
      <w:r>
        <w:rPr>
          <w:lang w:val="ru-RU"/>
        </w:rPr>
        <w:t xml:space="preserve">трасс </w:t>
      </w:r>
      <w:r>
        <w:t>LTS</w:t>
      </w:r>
      <w:r>
        <w:rPr>
          <w:lang w:val="ru-RU"/>
        </w:rPr>
        <w:t xml:space="preserve"> является трассовой </w:t>
      </w:r>
      <w:r w:rsidRPr="00474C52">
        <w:rPr>
          <w:rFonts w:ascii="Euclid Fraktur" w:hAnsi="Euclid Fraktur"/>
          <w:b/>
        </w:rPr>
        <w:t>R</w:t>
      </w:r>
      <w:r w:rsidRPr="00474C52">
        <w:rPr>
          <w:lang w:val="ru-RU"/>
        </w:rPr>
        <w:t>-</w:t>
      </w:r>
      <w:r>
        <w:rPr>
          <w:lang w:val="ru-RU"/>
        </w:rPr>
        <w:t xml:space="preserve">моделью и, соответственно, </w:t>
      </w:r>
      <w:r w:rsidRPr="00474C52">
        <w:rPr>
          <w:rFonts w:ascii="Euclid Fraktur" w:hAnsi="Euclid Fraktur"/>
          <w:b/>
        </w:rPr>
        <w:t>R</w:t>
      </w:r>
      <w:r w:rsidRPr="00474C52">
        <w:rPr>
          <w:lang w:val="ru-RU"/>
        </w:rPr>
        <w:t>-</w:t>
      </w:r>
      <w:r>
        <w:rPr>
          <w:lang w:val="ru-RU"/>
        </w:rPr>
        <w:t xml:space="preserve">проекцией </w:t>
      </w:r>
      <w:r w:rsidR="00CF2E46" w:rsidRPr="008F6FAA">
        <w:rPr>
          <w:b/>
          <w:i/>
        </w:rPr>
        <w:t>F</w:t>
      </w:r>
      <w:r w:rsidR="00CF2E46" w:rsidRPr="008F6FAA">
        <w:rPr>
          <w:lang w:val="ru-RU"/>
        </w:rPr>
        <w:t>-</w:t>
      </w:r>
      <w:r>
        <w:rPr>
          <w:lang w:val="ru-RU"/>
        </w:rPr>
        <w:t>модели</w:t>
      </w:r>
      <w:r w:rsidR="003A5356">
        <w:rPr>
          <w:lang w:val="ru-RU"/>
        </w:rPr>
        <w:t xml:space="preserve"> как множества</w:t>
      </w:r>
      <w:r>
        <w:rPr>
          <w:lang w:val="ru-RU"/>
        </w:rPr>
        <w:t xml:space="preserve"> </w:t>
      </w:r>
      <w:r w:rsidR="00CF2E46" w:rsidRPr="008F6FAA">
        <w:rPr>
          <w:b/>
          <w:i/>
        </w:rPr>
        <w:t>F</w:t>
      </w:r>
      <w:r w:rsidR="00CF2E46" w:rsidRPr="008F6FAA">
        <w:rPr>
          <w:lang w:val="ru-RU"/>
        </w:rPr>
        <w:t>-</w:t>
      </w:r>
      <w:r>
        <w:rPr>
          <w:lang w:val="ru-RU"/>
        </w:rPr>
        <w:t xml:space="preserve">трасс </w:t>
      </w:r>
      <w:r>
        <w:t>LTS</w:t>
      </w:r>
      <w:r w:rsidRPr="00F60F2E">
        <w:rPr>
          <w:lang w:val="ru-RU"/>
        </w:rPr>
        <w:t>-</w:t>
      </w:r>
      <w:r>
        <w:rPr>
          <w:lang w:val="ru-RU"/>
        </w:rPr>
        <w:t xml:space="preserve">модели. Также докажем обратное утверждение: любая </w:t>
      </w:r>
      <w:r w:rsidR="00DF43EA" w:rsidRPr="008F6FAA">
        <w:rPr>
          <w:b/>
          <w:i/>
        </w:rPr>
        <w:t>F</w:t>
      </w:r>
      <w:r w:rsidR="00DF43EA" w:rsidRPr="008F6FAA">
        <w:rPr>
          <w:lang w:val="ru-RU"/>
        </w:rPr>
        <w:t>-</w:t>
      </w:r>
      <w:r>
        <w:rPr>
          <w:lang w:val="ru-RU"/>
        </w:rPr>
        <w:t xml:space="preserve">модель является множеством </w:t>
      </w:r>
      <w:r w:rsidR="00DF43EA" w:rsidRPr="008F6FAA">
        <w:rPr>
          <w:b/>
          <w:i/>
        </w:rPr>
        <w:t>F</w:t>
      </w:r>
      <w:r w:rsidR="00DF43EA" w:rsidRPr="008F6FAA">
        <w:rPr>
          <w:lang w:val="ru-RU"/>
        </w:rPr>
        <w:t>-</w:t>
      </w:r>
      <w:r>
        <w:rPr>
          <w:lang w:val="ru-RU"/>
        </w:rPr>
        <w:t xml:space="preserve">трасс некоторой </w:t>
      </w:r>
      <w:r>
        <w:t>LTS</w:t>
      </w:r>
      <w:r>
        <w:rPr>
          <w:lang w:val="ru-RU"/>
        </w:rPr>
        <w:t xml:space="preserve">. Соответственно, </w:t>
      </w:r>
      <w:r w:rsidRPr="00845FBD">
        <w:rPr>
          <w:rFonts w:ascii="Euclid Fraktur" w:hAnsi="Euclid Fraktur" w:cs="Courier New"/>
          <w:b/>
        </w:rPr>
        <w:t>R</w:t>
      </w:r>
      <w:r w:rsidRPr="00845FBD">
        <w:rPr>
          <w:bCs/>
          <w:iCs/>
          <w:lang w:val="ru-RU"/>
        </w:rPr>
        <w:t>-</w:t>
      </w:r>
      <w:r>
        <w:rPr>
          <w:bCs/>
          <w:iCs/>
          <w:lang w:val="ru-RU"/>
        </w:rPr>
        <w:t xml:space="preserve">проекция </w:t>
      </w:r>
      <w:r w:rsidR="00CF2E46" w:rsidRPr="008F6FAA">
        <w:rPr>
          <w:b/>
          <w:i/>
        </w:rPr>
        <w:t>F</w:t>
      </w:r>
      <w:r w:rsidR="00CF2E46" w:rsidRPr="008F6FAA">
        <w:rPr>
          <w:lang w:val="ru-RU"/>
        </w:rPr>
        <w:t>-</w:t>
      </w:r>
      <w:r>
        <w:rPr>
          <w:bCs/>
          <w:iCs/>
          <w:lang w:val="ru-RU"/>
        </w:rPr>
        <w:t xml:space="preserve">модели совпадает с множеством </w:t>
      </w:r>
      <w:r w:rsidRPr="00845FBD">
        <w:rPr>
          <w:rFonts w:ascii="Euclid Fraktur" w:hAnsi="Euclid Fraktur" w:cs="Courier New"/>
          <w:b/>
        </w:rPr>
        <w:t>R</w:t>
      </w:r>
      <w:r w:rsidRPr="00845FBD">
        <w:rPr>
          <w:bCs/>
          <w:iCs/>
          <w:lang w:val="ru-RU"/>
        </w:rPr>
        <w:t>-</w:t>
      </w:r>
      <w:r>
        <w:rPr>
          <w:bCs/>
          <w:iCs/>
          <w:lang w:val="ru-RU"/>
        </w:rPr>
        <w:t xml:space="preserve">трасс </w:t>
      </w:r>
      <w:r>
        <w:rPr>
          <w:bCs/>
          <w:iCs/>
        </w:rPr>
        <w:t>LTS</w:t>
      </w:r>
      <w:r>
        <w:rPr>
          <w:bCs/>
          <w:iCs/>
          <w:lang w:val="ru-RU"/>
        </w:rPr>
        <w:t>,</w:t>
      </w:r>
      <w:r w:rsidR="009E2E54">
        <w:rPr>
          <w:bCs/>
          <w:iCs/>
          <w:lang w:val="ru-RU"/>
        </w:rPr>
        <w:t xml:space="preserve"> </w:t>
      </w:r>
      <w:r w:rsidR="009E2E54">
        <w:rPr>
          <w:bCs/>
          <w:iCs/>
          <w:lang w:val="ru-RU"/>
        </w:rPr>
        <w:lastRenderedPageBreak/>
        <w:t>имеющей то же множество</w:t>
      </w:r>
      <w:r>
        <w:rPr>
          <w:lang w:val="ru-RU"/>
        </w:rPr>
        <w:t xml:space="preserve"> </w:t>
      </w:r>
      <w:r w:rsidR="009E2E54" w:rsidRPr="008F6FAA">
        <w:rPr>
          <w:b/>
          <w:i/>
        </w:rPr>
        <w:t>F</w:t>
      </w:r>
      <w:r w:rsidR="009E2E54" w:rsidRPr="008F6FAA">
        <w:rPr>
          <w:lang w:val="ru-RU"/>
        </w:rPr>
        <w:t>-</w:t>
      </w:r>
      <w:r>
        <w:rPr>
          <w:bCs/>
          <w:iCs/>
          <w:lang w:val="ru-RU"/>
        </w:rPr>
        <w:t>трасс</w:t>
      </w:r>
      <w:r w:rsidR="009E2E54">
        <w:rPr>
          <w:bCs/>
          <w:iCs/>
          <w:lang w:val="ru-RU"/>
        </w:rPr>
        <w:t xml:space="preserve">, а </w:t>
      </w:r>
      <w:r w:rsidR="009E2E54" w:rsidRPr="00474C52">
        <w:rPr>
          <w:rFonts w:ascii="Euclid Fraktur" w:hAnsi="Euclid Fraktur"/>
          <w:b/>
        </w:rPr>
        <w:t>R</w:t>
      </w:r>
      <w:r w:rsidR="009E2E54" w:rsidRPr="008F6FAA">
        <w:rPr>
          <w:lang w:val="ru-RU"/>
        </w:rPr>
        <w:t>-</w:t>
      </w:r>
      <w:r w:rsidR="009E2E54">
        <w:rPr>
          <w:lang w:val="ru-RU"/>
        </w:rPr>
        <w:t>трасс</w:t>
      </w:r>
      <w:r>
        <w:rPr>
          <w:bCs/>
          <w:iCs/>
          <w:lang w:val="ru-RU"/>
        </w:rPr>
        <w:t>а в</w:t>
      </w:r>
      <w:r w:rsidR="009E2E54">
        <w:rPr>
          <w:bCs/>
          <w:iCs/>
          <w:lang w:val="ru-RU"/>
        </w:rPr>
        <w:t xml:space="preserve"> этой</w:t>
      </w:r>
      <w:r>
        <w:rPr>
          <w:bCs/>
          <w:iCs/>
          <w:lang w:val="ru-RU"/>
        </w:rPr>
        <w:t xml:space="preserve"> </w:t>
      </w:r>
      <w:r>
        <w:rPr>
          <w:bCs/>
          <w:iCs/>
        </w:rPr>
        <w:t>LTS</w:t>
      </w:r>
      <w:r>
        <w:rPr>
          <w:bCs/>
          <w:iCs/>
          <w:lang w:val="ru-RU"/>
        </w:rPr>
        <w:t xml:space="preserve"> продолжа</w:t>
      </w:r>
      <w:r w:rsidR="009E2E54">
        <w:rPr>
          <w:bCs/>
          <w:iCs/>
          <w:lang w:val="ru-RU"/>
        </w:rPr>
        <w:t>е</w:t>
      </w:r>
      <w:r>
        <w:rPr>
          <w:bCs/>
          <w:iCs/>
          <w:lang w:val="ru-RU"/>
        </w:rPr>
        <w:t xml:space="preserve">тся </w:t>
      </w:r>
      <w:r>
        <w:rPr>
          <w:lang w:val="ru-RU"/>
        </w:rPr>
        <w:t xml:space="preserve">ненаблюдаемым </w:t>
      </w:r>
      <w:r>
        <w:rPr>
          <w:rFonts w:ascii="Euclid Fraktur" w:hAnsi="Euclid Fraktur" w:cs="Courier New"/>
          <w:b/>
        </w:rPr>
        <w:t>Q</w:t>
      </w:r>
      <w:r w:rsidRPr="00845FBD">
        <w:rPr>
          <w:bCs/>
          <w:iCs/>
          <w:lang w:val="ru-RU"/>
        </w:rPr>
        <w:t>-</w:t>
      </w:r>
      <w:r>
        <w:rPr>
          <w:bCs/>
          <w:iCs/>
          <w:lang w:val="ru-RU"/>
        </w:rPr>
        <w:t xml:space="preserve">отказом тогда и только тогда, когда она продолжается этим </w:t>
      </w:r>
      <w:r>
        <w:rPr>
          <w:rFonts w:ascii="Euclid Fraktur" w:hAnsi="Euclid Fraktur" w:cs="Courier New"/>
          <w:b/>
        </w:rPr>
        <w:t>Q</w:t>
      </w:r>
      <w:r w:rsidRPr="00845FBD">
        <w:rPr>
          <w:bCs/>
          <w:iCs/>
          <w:lang w:val="ru-RU"/>
        </w:rPr>
        <w:t>-</w:t>
      </w:r>
      <w:r>
        <w:rPr>
          <w:bCs/>
          <w:iCs/>
          <w:lang w:val="ru-RU"/>
        </w:rPr>
        <w:t xml:space="preserve">отказом в исходной </w:t>
      </w:r>
      <w:r w:rsidR="00CF2E46" w:rsidRPr="008F6FAA">
        <w:rPr>
          <w:b/>
          <w:i/>
        </w:rPr>
        <w:t>F</w:t>
      </w:r>
      <w:r w:rsidR="00CF2E46" w:rsidRPr="008F6FAA">
        <w:rPr>
          <w:lang w:val="ru-RU"/>
        </w:rPr>
        <w:t>-</w:t>
      </w:r>
      <w:r>
        <w:rPr>
          <w:bCs/>
          <w:iCs/>
          <w:lang w:val="ru-RU"/>
        </w:rPr>
        <w:t>модели</w:t>
      </w:r>
      <w:r>
        <w:rPr>
          <w:lang w:val="ru-RU"/>
        </w:rPr>
        <w:t>.</w:t>
      </w:r>
      <w:r w:rsidR="00B37C1D" w:rsidRPr="00B37C1D">
        <w:rPr>
          <w:lang w:val="ru-RU"/>
        </w:rPr>
        <w:t xml:space="preserve"> </w:t>
      </w:r>
      <w:r w:rsidR="00B37C1D">
        <w:rPr>
          <w:lang w:val="ru-RU"/>
        </w:rPr>
        <w:t xml:space="preserve">Тем самым будет показана эквивалентность трассовой и </w:t>
      </w:r>
      <w:r w:rsidR="00B37C1D">
        <w:t>LTS</w:t>
      </w:r>
      <w:r w:rsidR="00B37C1D">
        <w:rPr>
          <w:lang w:val="ru-RU"/>
        </w:rPr>
        <w:t>-модел</w:t>
      </w:r>
      <w:r w:rsidR="003627E3">
        <w:rPr>
          <w:lang w:val="ru-RU"/>
        </w:rPr>
        <w:t>ей</w:t>
      </w:r>
      <w:r w:rsidR="00B37C1D">
        <w:rPr>
          <w:lang w:val="ru-RU"/>
        </w:rPr>
        <w:t xml:space="preserve"> как эквивалентность интенсионального и генетического (через </w:t>
      </w:r>
      <w:r w:rsidR="00B37C1D">
        <w:t>LTS</w:t>
      </w:r>
      <w:r w:rsidR="00B37C1D">
        <w:rPr>
          <w:lang w:val="ru-RU"/>
        </w:rPr>
        <w:t>) определений модели</w:t>
      </w:r>
      <w:r w:rsidR="00DF43EA">
        <w:rPr>
          <w:lang w:val="ru-RU"/>
        </w:rPr>
        <w:t xml:space="preserve"> наблюдаемых трасс</w:t>
      </w:r>
      <w:r w:rsidR="00B37C1D">
        <w:rPr>
          <w:lang w:val="ru-RU"/>
        </w:rPr>
        <w:t>.</w:t>
      </w:r>
    </w:p>
    <w:p w:rsidR="002B4B42" w:rsidRDefault="00421416" w:rsidP="00A4447E">
      <w:pPr>
        <w:spacing w:line="360" w:lineRule="auto"/>
        <w:ind w:firstLine="567"/>
        <w:rPr>
          <w:lang w:val="ru-RU"/>
        </w:rPr>
      </w:pPr>
      <w:r>
        <w:rPr>
          <w:lang w:val="ru-RU"/>
        </w:rPr>
        <w:t>О</w:t>
      </w:r>
      <w:r w:rsidR="000711A5">
        <w:rPr>
          <w:lang w:val="ru-RU"/>
        </w:rPr>
        <w:t>пираясь</w:t>
      </w:r>
      <w:r>
        <w:rPr>
          <w:lang w:val="ru-RU"/>
        </w:rPr>
        <w:t xml:space="preserve"> на такую эквивалентность трассовой и </w:t>
      </w:r>
      <w:r>
        <w:t>LTS</w:t>
      </w:r>
      <w:r>
        <w:rPr>
          <w:lang w:val="ru-RU"/>
        </w:rPr>
        <w:t xml:space="preserve">-моделей, мы определим гипотезу о безопасности, конформность и генерацию тестов для </w:t>
      </w:r>
      <w:r>
        <w:t>LTS</w:t>
      </w:r>
      <w:r>
        <w:rPr>
          <w:lang w:val="ru-RU"/>
        </w:rPr>
        <w:t>, заимствуя соответствующие определения из трассовой теории.</w:t>
      </w:r>
    </w:p>
    <w:p w:rsidR="007262AE" w:rsidRDefault="00421416" w:rsidP="00A4447E">
      <w:pPr>
        <w:spacing w:line="360" w:lineRule="auto"/>
        <w:ind w:firstLine="567"/>
        <w:rPr>
          <w:lang w:val="ru-RU"/>
        </w:rPr>
      </w:pPr>
      <w:r>
        <w:t>LTS</w:t>
      </w:r>
      <w:r>
        <w:rPr>
          <w:lang w:val="ru-RU"/>
        </w:rPr>
        <w:t>-теория имеет то преимущество перед теорией</w:t>
      </w:r>
      <w:r w:rsidR="00254AEE" w:rsidRPr="00254AEE">
        <w:rPr>
          <w:lang w:val="ru-RU"/>
        </w:rPr>
        <w:t xml:space="preserve"> </w:t>
      </w:r>
      <w:r w:rsidR="00254AEE" w:rsidRPr="00845FBD">
        <w:rPr>
          <w:rFonts w:ascii="Euclid Fraktur" w:hAnsi="Euclid Fraktur" w:cs="Courier New"/>
          <w:b/>
        </w:rPr>
        <w:t>R</w:t>
      </w:r>
      <w:r w:rsidR="00254AEE" w:rsidRPr="00845FBD">
        <w:rPr>
          <w:bCs/>
          <w:iCs/>
          <w:lang w:val="ru-RU"/>
        </w:rPr>
        <w:t>-</w:t>
      </w:r>
      <w:r w:rsidR="00254AEE">
        <w:rPr>
          <w:bCs/>
          <w:iCs/>
          <w:lang w:val="ru-RU"/>
        </w:rPr>
        <w:t>трасс</w:t>
      </w:r>
      <w:r>
        <w:rPr>
          <w:lang w:val="ru-RU"/>
        </w:rPr>
        <w:t>, что в ней можно определить композицию составной модели из моделей-компонентов, используя оператор параллельной композиции алгебры процессов (</w:t>
      </w:r>
      <w:r>
        <w:t>CCS</w:t>
      </w:r>
      <w:r>
        <w:rPr>
          <w:lang w:val="ru-RU"/>
        </w:rPr>
        <w:t xml:space="preserve"> в данной работе). </w:t>
      </w:r>
      <w:r w:rsidR="00254AEE">
        <w:rPr>
          <w:lang w:val="ru-RU"/>
        </w:rPr>
        <w:t xml:space="preserve">Соответственно, взаимодействие в </w:t>
      </w:r>
      <w:r w:rsidR="00254AEE">
        <w:t>LTS</w:t>
      </w:r>
      <w:r w:rsidR="00254AEE">
        <w:rPr>
          <w:lang w:val="ru-RU"/>
        </w:rPr>
        <w:t xml:space="preserve">-теории выглядит как композиция </w:t>
      </w:r>
      <w:r w:rsidR="00254AEE">
        <w:t>LTS</w:t>
      </w:r>
      <w:r w:rsidR="00254AEE">
        <w:rPr>
          <w:lang w:val="ru-RU"/>
        </w:rPr>
        <w:t xml:space="preserve">-реализации и </w:t>
      </w:r>
      <w:r w:rsidR="00254AEE">
        <w:t>LTS</w:t>
      </w:r>
      <w:r w:rsidR="00254AEE">
        <w:rPr>
          <w:lang w:val="ru-RU"/>
        </w:rPr>
        <w:t>-окружения, а тестирование – как</w:t>
      </w:r>
      <w:r>
        <w:rPr>
          <w:lang w:val="ru-RU"/>
        </w:rPr>
        <w:t xml:space="preserve"> композиция </w:t>
      </w:r>
      <w:r>
        <w:t>LTS</w:t>
      </w:r>
      <w:r>
        <w:rPr>
          <w:lang w:val="ru-RU"/>
        </w:rPr>
        <w:t xml:space="preserve">-реализации и </w:t>
      </w:r>
      <w:r>
        <w:t>LTS</w:t>
      </w:r>
      <w:r>
        <w:rPr>
          <w:lang w:val="ru-RU"/>
        </w:rPr>
        <w:t xml:space="preserve">-теста. </w:t>
      </w:r>
      <w:r w:rsidR="0059167E">
        <w:rPr>
          <w:lang w:val="ru-RU"/>
        </w:rPr>
        <w:t xml:space="preserve">Мы докажем утверждение об эквивалентности отношений «проходит» в трассовой и </w:t>
      </w:r>
      <w:r w:rsidR="0059167E">
        <w:t>LTS</w:t>
      </w:r>
      <w:r w:rsidR="0059167E">
        <w:rPr>
          <w:lang w:val="ru-RU"/>
        </w:rPr>
        <w:t xml:space="preserve">-теориях. </w:t>
      </w:r>
      <w:r>
        <w:rPr>
          <w:lang w:val="ru-RU"/>
        </w:rPr>
        <w:t xml:space="preserve">С этой точки зрения мы проинтерпретируем </w:t>
      </w:r>
      <w:r w:rsidR="00311972" w:rsidRPr="00845FBD">
        <w:rPr>
          <w:rFonts w:ascii="Euclid Fraktur" w:hAnsi="Euclid Fraktur" w:cs="Courier New"/>
          <w:b/>
        </w:rPr>
        <w:t>R</w:t>
      </w:r>
      <w:r w:rsidR="00311972" w:rsidRPr="006D1D1D">
        <w:rPr>
          <w:rFonts w:cs="Courier New"/>
          <w:lang w:val="ru-RU"/>
        </w:rPr>
        <w:t>/</w:t>
      </w:r>
      <w:r w:rsidR="00311972" w:rsidRPr="00845FBD">
        <w:rPr>
          <w:rFonts w:ascii="Euclid Fraktur" w:hAnsi="Euclid Fraktur" w:cs="Courier New"/>
          <w:b/>
        </w:rPr>
        <w:t>Q</w:t>
      </w:r>
      <w:r w:rsidR="00311972" w:rsidRPr="00845FBD">
        <w:rPr>
          <w:bCs/>
          <w:iCs/>
          <w:lang w:val="ru-RU"/>
        </w:rPr>
        <w:t>-</w:t>
      </w:r>
      <w:r w:rsidR="00311972" w:rsidRPr="00E527A2">
        <w:rPr>
          <w:lang w:val="ru-RU"/>
        </w:rPr>
        <w:t>м</w:t>
      </w:r>
      <w:r>
        <w:rPr>
          <w:lang w:val="ru-RU"/>
        </w:rPr>
        <w:t xml:space="preserve">ашину тестирования как ограничение на </w:t>
      </w:r>
      <w:r>
        <w:t>LTS</w:t>
      </w:r>
      <w:r w:rsidRPr="009A7C87">
        <w:rPr>
          <w:lang w:val="ru-RU"/>
        </w:rPr>
        <w:t>-</w:t>
      </w:r>
      <w:r>
        <w:rPr>
          <w:lang w:val="ru-RU"/>
        </w:rPr>
        <w:t>окружени</w:t>
      </w:r>
      <w:r w:rsidR="00254AEE">
        <w:rPr>
          <w:lang w:val="ru-RU"/>
        </w:rPr>
        <w:t>е/тест</w:t>
      </w:r>
      <w:r>
        <w:rPr>
          <w:lang w:val="ru-RU"/>
        </w:rPr>
        <w:t>.</w:t>
      </w:r>
    </w:p>
    <w:p w:rsidR="00421416" w:rsidRPr="00E527A2" w:rsidRDefault="00421416" w:rsidP="00512BC5">
      <w:pPr>
        <w:pStyle w:val="2"/>
        <w:rPr>
          <w:lang w:val="en-US"/>
        </w:rPr>
      </w:pPr>
      <w:bookmarkStart w:id="372" w:name="_Toc136258666"/>
      <w:bookmarkStart w:id="373" w:name="_Toc143928222"/>
      <w:bookmarkStart w:id="374" w:name="_Toc143928488"/>
      <w:bookmarkStart w:id="375" w:name="_Toc144014294"/>
      <w:bookmarkStart w:id="376" w:name="_Toc144014600"/>
      <w:bookmarkStart w:id="377" w:name="_Toc144026584"/>
      <w:bookmarkStart w:id="378" w:name="_Ref144183104"/>
      <w:bookmarkStart w:id="379" w:name="_Ref144643947"/>
      <w:bookmarkStart w:id="380" w:name="_Ref144643952"/>
      <w:bookmarkStart w:id="381" w:name="_Toc148943226"/>
      <w:bookmarkStart w:id="382" w:name="_Ref161234884"/>
      <w:bookmarkStart w:id="383" w:name="_Ref161828293"/>
      <w:bookmarkStart w:id="384" w:name="_Toc195534408"/>
      <w:bookmarkStart w:id="385" w:name="_Toc195608427"/>
      <w:r w:rsidRPr="00E527A2">
        <w:t>Определение</w:t>
      </w:r>
      <w:r w:rsidRPr="00E527A2">
        <w:rPr>
          <w:lang w:val="en-US"/>
        </w:rPr>
        <w:t xml:space="preserve"> LTS</w:t>
      </w:r>
      <w:bookmarkEnd w:id="372"/>
      <w:bookmarkEnd w:id="373"/>
      <w:bookmarkEnd w:id="374"/>
      <w:bookmarkEnd w:id="375"/>
      <w:bookmarkEnd w:id="376"/>
      <w:bookmarkEnd w:id="377"/>
      <w:bookmarkEnd w:id="378"/>
      <w:bookmarkEnd w:id="379"/>
      <w:bookmarkEnd w:id="380"/>
      <w:bookmarkEnd w:id="381"/>
      <w:bookmarkEnd w:id="382"/>
      <w:bookmarkEnd w:id="383"/>
      <w:r w:rsidR="00F93E47">
        <w:t>-модели</w:t>
      </w:r>
      <w:bookmarkEnd w:id="384"/>
      <w:bookmarkEnd w:id="385"/>
    </w:p>
    <w:p w:rsidR="00421416" w:rsidRPr="00E527A2" w:rsidRDefault="00421416" w:rsidP="00AA44F7">
      <w:pPr>
        <w:pStyle w:val="DefinitionY"/>
        <w:spacing w:line="360" w:lineRule="auto"/>
      </w:pPr>
    </w:p>
    <w:p w:rsidR="00E91033" w:rsidRPr="00E91033" w:rsidRDefault="004D649B" w:rsidP="00AA44F7">
      <w:pPr>
        <w:numPr>
          <w:ilvl w:val="0"/>
          <w:numId w:val="58"/>
        </w:numPr>
        <w:spacing w:line="360" w:lineRule="auto"/>
        <w:rPr>
          <w:lang w:val="ru-RU"/>
        </w:rPr>
      </w:pPr>
      <w:r>
        <w:rPr>
          <w:lang w:val="ru-RU"/>
        </w:rPr>
        <w:t>Будем считать, что символ</w:t>
      </w:r>
      <w:r w:rsidR="00E91033" w:rsidRPr="00E91033">
        <w:rPr>
          <w:rFonts w:ascii="Courier New" w:hAnsi="Courier New" w:cs="Courier New"/>
          <w:lang w:val="ru-RU"/>
        </w:rPr>
        <w:t xml:space="preserve"> </w:t>
      </w:r>
      <w:r w:rsidR="00E91033" w:rsidRPr="00E527A2">
        <w:rPr>
          <w:rFonts w:ascii="Courier New" w:hAnsi="Courier New" w:cs="Courier New"/>
        </w:rPr>
        <w:sym w:font="Symbol" w:char="F074"/>
      </w:r>
      <w:r w:rsidR="00E91033" w:rsidRPr="00E527A2">
        <w:rPr>
          <w:rFonts w:ascii="Courier New" w:hAnsi="Courier New" w:cs="Courier New"/>
        </w:rPr>
        <w:sym w:font="Symbol" w:char="F0CF"/>
      </w:r>
      <w:r w:rsidR="00E91033">
        <w:rPr>
          <w:rFonts w:ascii="Courier New" w:hAnsi="Courier New" w:cs="Courier New"/>
        </w:rPr>
        <w:t>Z</w:t>
      </w:r>
      <w:r w:rsidR="00E91033">
        <w:rPr>
          <w:rFonts w:ascii="Courier New" w:hAnsi="Courier New" w:cs="Courier New"/>
          <w:vertAlign w:val="subscript"/>
        </w:rPr>
        <w:sym w:font="Symbol" w:char="F067"/>
      </w:r>
      <w:r w:rsidR="00E91033">
        <w:rPr>
          <w:lang w:val="ru-RU"/>
        </w:rPr>
        <w:t xml:space="preserve">, </w:t>
      </w:r>
      <w:r>
        <w:rPr>
          <w:lang w:val="ru-RU"/>
        </w:rPr>
        <w:t>и</w:t>
      </w:r>
      <w:r w:rsidR="00E91033">
        <w:rPr>
          <w:lang w:val="ru-RU"/>
        </w:rPr>
        <w:t xml:space="preserve"> будем называть </w:t>
      </w:r>
      <w:r>
        <w:rPr>
          <w:lang w:val="ru-RU"/>
        </w:rPr>
        <w:t xml:space="preserve">его </w:t>
      </w:r>
      <w:r w:rsidR="00E91033">
        <w:rPr>
          <w:lang w:val="ru-RU"/>
        </w:rPr>
        <w:t>символом внутреннего действия.</w:t>
      </w:r>
    </w:p>
    <w:p w:rsidR="00E91033" w:rsidRDefault="00E91033" w:rsidP="00AA44F7">
      <w:pPr>
        <w:numPr>
          <w:ilvl w:val="0"/>
          <w:numId w:val="58"/>
        </w:numPr>
        <w:spacing w:line="360" w:lineRule="auto"/>
        <w:rPr>
          <w:lang w:val="ru-RU"/>
        </w:rPr>
      </w:pPr>
      <w:r>
        <w:rPr>
          <w:lang w:val="ru-RU"/>
        </w:rPr>
        <w:t>Для произвольного множества</w:t>
      </w:r>
      <w:r w:rsidRPr="002A5447">
        <w:rPr>
          <w:rFonts w:ascii="Courier New" w:hAnsi="Courier New" w:cs="Courier New"/>
          <w:lang w:val="ru-RU"/>
        </w:rPr>
        <w:t xml:space="preserve"> </w:t>
      </w:r>
      <w:r w:rsidRPr="002A5447">
        <w:rPr>
          <w:rFonts w:ascii="Courier New" w:hAnsi="Courier New" w:cs="Courier New"/>
        </w:rPr>
        <w:t>A</w:t>
      </w:r>
      <w:r w:rsidRPr="002A5447">
        <w:rPr>
          <w:rFonts w:ascii="Courier New" w:hAnsi="Courier New" w:cs="Courier New"/>
          <w:lang w:val="ru-RU"/>
        </w:rPr>
        <w:t xml:space="preserve"> </w:t>
      </w:r>
      <w:r>
        <w:rPr>
          <w:lang w:val="ru-RU"/>
        </w:rPr>
        <w:t>будем обозначать:</w:t>
      </w:r>
      <w:r w:rsidRPr="002A5447">
        <w:rPr>
          <w:rFonts w:ascii="Courier New" w:hAnsi="Courier New" w:cs="Courier New"/>
          <w:lang w:val="ru-RU"/>
        </w:rPr>
        <w:t xml:space="preserve"> </w:t>
      </w:r>
      <w:r>
        <w:rPr>
          <w:rFonts w:ascii="Courier New" w:hAnsi="Courier New" w:cs="Courier New"/>
        </w:rPr>
        <w:t>A</w:t>
      </w:r>
      <w:r w:rsidRPr="00E527A2">
        <w:rPr>
          <w:rFonts w:ascii="Courier New" w:hAnsi="Courier New" w:cs="Courier New"/>
          <w:vertAlign w:val="subscript"/>
        </w:rPr>
        <w:sym w:font="Symbol" w:char="F074"/>
      </w:r>
      <w:r w:rsidRPr="00110975">
        <w:rPr>
          <w:rFonts w:ascii="Courier New" w:hAnsi="Courier New" w:cs="Courier New"/>
          <w:lang w:val="ru-RU"/>
        </w:rPr>
        <w:t>=</w:t>
      </w:r>
      <w:r>
        <w:rPr>
          <w:rFonts w:ascii="Courier New" w:hAnsi="Courier New" w:cs="Courier New"/>
        </w:rPr>
        <w:t>A</w:t>
      </w:r>
      <w:r w:rsidRPr="00E527A2">
        <w:rPr>
          <w:rFonts w:ascii="Courier New" w:hAnsi="Courier New" w:cs="Courier New"/>
        </w:rPr>
        <w:sym w:font="Symbol" w:char="F0C8"/>
      </w:r>
      <w:r w:rsidRPr="00110975">
        <w:rPr>
          <w:rFonts w:ascii="Courier New" w:hAnsi="Courier New" w:cs="Courier New"/>
          <w:lang w:val="ru-RU"/>
        </w:rPr>
        <w:t>{</w:t>
      </w:r>
      <w:r w:rsidRPr="00E527A2">
        <w:rPr>
          <w:rFonts w:ascii="Courier New" w:hAnsi="Courier New" w:cs="Courier New"/>
        </w:rPr>
        <w:sym w:font="Symbol" w:char="F074"/>
      </w:r>
      <w:r w:rsidRPr="00110975">
        <w:rPr>
          <w:rFonts w:ascii="Courier New" w:hAnsi="Courier New" w:cs="Courier New"/>
          <w:lang w:val="ru-RU"/>
        </w:rPr>
        <w:t>}</w:t>
      </w:r>
      <w:r>
        <w:rPr>
          <w:lang w:val="ru-RU"/>
        </w:rPr>
        <w:t>.</w:t>
      </w:r>
    </w:p>
    <w:p w:rsidR="00E91033" w:rsidRPr="00E527A2" w:rsidRDefault="00E91033" w:rsidP="00AA44F7">
      <w:pPr>
        <w:numPr>
          <w:ilvl w:val="0"/>
          <w:numId w:val="58"/>
        </w:numPr>
        <w:spacing w:line="360" w:lineRule="auto"/>
        <w:rPr>
          <w:lang w:val="ru-RU"/>
        </w:rPr>
      </w:pPr>
      <w:r w:rsidRPr="00E527A2">
        <w:rPr>
          <w:i/>
          <w:iCs/>
          <w:lang w:val="ru-RU"/>
        </w:rPr>
        <w:t>Систем</w:t>
      </w:r>
      <w:r>
        <w:rPr>
          <w:i/>
          <w:iCs/>
          <w:lang w:val="ru-RU"/>
        </w:rPr>
        <w:t>ой</w:t>
      </w:r>
      <w:r w:rsidRPr="00E91033">
        <w:rPr>
          <w:i/>
          <w:iCs/>
          <w:lang w:val="ru-RU"/>
        </w:rPr>
        <w:t xml:space="preserve"> </w:t>
      </w:r>
      <w:r w:rsidR="002E60A3">
        <w:rPr>
          <w:i/>
          <w:iCs/>
          <w:lang w:val="ru-RU"/>
        </w:rPr>
        <w:t>помечен</w:t>
      </w:r>
      <w:r w:rsidRPr="00E527A2">
        <w:rPr>
          <w:i/>
          <w:iCs/>
          <w:lang w:val="ru-RU"/>
        </w:rPr>
        <w:t>ных</w:t>
      </w:r>
      <w:r w:rsidRPr="00E91033">
        <w:rPr>
          <w:i/>
          <w:iCs/>
          <w:lang w:val="ru-RU"/>
        </w:rPr>
        <w:t xml:space="preserve"> </w:t>
      </w:r>
      <w:r w:rsidRPr="00E527A2">
        <w:rPr>
          <w:i/>
          <w:iCs/>
          <w:lang w:val="ru-RU"/>
        </w:rPr>
        <w:t>переходов</w:t>
      </w:r>
      <w:r w:rsidRPr="00E91033">
        <w:rPr>
          <w:iCs/>
          <w:lang w:val="ru-RU"/>
        </w:rPr>
        <w:t xml:space="preserve"> </w:t>
      </w:r>
      <w:r>
        <w:rPr>
          <w:iCs/>
          <w:lang w:val="ru-RU"/>
        </w:rPr>
        <w:t xml:space="preserve">или </w:t>
      </w:r>
      <w:r>
        <w:rPr>
          <w:iCs/>
        </w:rPr>
        <w:t>LTS</w:t>
      </w:r>
      <w:r>
        <w:rPr>
          <w:iCs/>
          <w:lang w:val="ru-RU"/>
        </w:rPr>
        <w:t xml:space="preserve"> (</w:t>
      </w:r>
      <w:r w:rsidRPr="00B47D8D">
        <w:rPr>
          <w:i/>
          <w:iCs/>
        </w:rPr>
        <w:t>Labelled</w:t>
      </w:r>
      <w:r w:rsidRPr="00E91033">
        <w:rPr>
          <w:i/>
          <w:iCs/>
          <w:lang w:val="ru-RU"/>
        </w:rPr>
        <w:t xml:space="preserve"> </w:t>
      </w:r>
      <w:r w:rsidRPr="00B47D8D">
        <w:rPr>
          <w:i/>
          <w:iCs/>
        </w:rPr>
        <w:t>Transition</w:t>
      </w:r>
      <w:r w:rsidRPr="00E91033">
        <w:rPr>
          <w:i/>
          <w:iCs/>
          <w:lang w:val="ru-RU"/>
        </w:rPr>
        <w:t xml:space="preserve"> </w:t>
      </w:r>
      <w:r w:rsidRPr="00B47D8D">
        <w:rPr>
          <w:i/>
          <w:iCs/>
        </w:rPr>
        <w:t>System</w:t>
      </w:r>
      <w:r w:rsidRPr="00E91033">
        <w:rPr>
          <w:lang w:val="ru-RU"/>
        </w:rPr>
        <w:t xml:space="preserve">) </w:t>
      </w:r>
      <w:r>
        <w:rPr>
          <w:lang w:val="ru-RU"/>
        </w:rPr>
        <w:t>будем называть</w:t>
      </w:r>
      <w:r w:rsidRPr="00E91033">
        <w:rPr>
          <w:lang w:val="ru-RU"/>
        </w:rPr>
        <w:t xml:space="preserve"> </w:t>
      </w:r>
      <w:r w:rsidRPr="00E527A2">
        <w:rPr>
          <w:lang w:val="ru-RU"/>
        </w:rPr>
        <w:t>совокупность</w:t>
      </w:r>
      <w:r w:rsidRPr="00E91033">
        <w:rPr>
          <w:rFonts w:ascii="Courier New" w:hAnsi="Courier New" w:cs="Courier New"/>
          <w:lang w:val="ru-RU"/>
        </w:rPr>
        <w:t xml:space="preserve"> </w:t>
      </w:r>
      <w:r w:rsidRPr="00E527A2">
        <w:rPr>
          <w:rFonts w:ascii="Courier New" w:hAnsi="Courier New" w:cs="Courier New"/>
          <w:b/>
        </w:rPr>
        <w:t>S</w:t>
      </w:r>
      <w:r w:rsidRPr="00E91033">
        <w:rPr>
          <w:rFonts w:ascii="Courier New" w:hAnsi="Courier New" w:cs="Courier New"/>
          <w:lang w:val="ru-RU"/>
        </w:rPr>
        <w:t>=</w:t>
      </w:r>
      <w:r w:rsidRPr="00E527A2">
        <w:rPr>
          <w:rFonts w:ascii="Courier New" w:hAnsi="Courier New" w:cs="Courier New"/>
        </w:rPr>
        <w:t>LTS</w:t>
      </w:r>
      <w:r w:rsidRPr="00E91033">
        <w:rPr>
          <w:rFonts w:ascii="Courier New" w:hAnsi="Courier New" w:cs="Courier New"/>
          <w:lang w:val="ru-RU"/>
        </w:rPr>
        <w:t>(</w:t>
      </w:r>
      <w:r w:rsidRPr="00E527A2">
        <w:rPr>
          <w:rFonts w:ascii="Courier New" w:hAnsi="Courier New" w:cs="Courier New"/>
        </w:rPr>
        <w:t>V</w:t>
      </w:r>
      <w:r w:rsidRPr="00E527A2">
        <w:rPr>
          <w:rFonts w:ascii="Courier New" w:hAnsi="Courier New" w:cs="Courier New"/>
          <w:b/>
          <w:bCs/>
          <w:vertAlign w:val="subscript"/>
        </w:rPr>
        <w:t>S</w:t>
      </w:r>
      <w:r w:rsidRPr="00E91033">
        <w:rPr>
          <w:rFonts w:ascii="Courier New" w:hAnsi="Courier New" w:cs="Courier New"/>
          <w:lang w:val="ru-RU"/>
        </w:rPr>
        <w:t>,</w:t>
      </w:r>
      <w:r>
        <w:rPr>
          <w:rFonts w:ascii="Courier New" w:hAnsi="Courier New" w:cs="Courier New"/>
        </w:rPr>
        <w:t>L</w:t>
      </w:r>
      <w:r w:rsidRPr="00E91033">
        <w:rPr>
          <w:rFonts w:ascii="Courier New" w:hAnsi="Courier New" w:cs="Courier New"/>
          <w:lang w:val="ru-RU"/>
        </w:rPr>
        <w:t>,</w:t>
      </w:r>
      <w:r w:rsidRPr="00E527A2">
        <w:rPr>
          <w:rFonts w:ascii="Courier New" w:hAnsi="Courier New" w:cs="Courier New"/>
        </w:rPr>
        <w:t>E</w:t>
      </w:r>
      <w:r w:rsidRPr="00E527A2">
        <w:rPr>
          <w:rFonts w:ascii="Courier New" w:hAnsi="Courier New" w:cs="Courier New"/>
          <w:b/>
          <w:bCs/>
          <w:vertAlign w:val="subscript"/>
        </w:rPr>
        <w:t>S</w:t>
      </w:r>
      <w:r w:rsidRPr="00E91033">
        <w:rPr>
          <w:rFonts w:ascii="Courier New" w:hAnsi="Courier New" w:cs="Courier New"/>
          <w:lang w:val="ru-RU"/>
        </w:rPr>
        <w:t>,</w:t>
      </w:r>
      <w:r w:rsidRPr="00E527A2">
        <w:rPr>
          <w:rFonts w:ascii="Courier New" w:hAnsi="Courier New" w:cs="Courier New"/>
        </w:rPr>
        <w:t>s</w:t>
      </w:r>
      <w:r w:rsidRPr="00E91033">
        <w:rPr>
          <w:rFonts w:ascii="Courier New" w:hAnsi="Courier New" w:cs="Courier New"/>
          <w:vertAlign w:val="subscript"/>
          <w:lang w:val="ru-RU"/>
        </w:rPr>
        <w:t>0</w:t>
      </w:r>
      <w:r w:rsidRPr="00E91033">
        <w:rPr>
          <w:rFonts w:ascii="Courier New" w:hAnsi="Courier New" w:cs="Courier New"/>
          <w:lang w:val="ru-RU"/>
        </w:rPr>
        <w:t>)</w:t>
      </w:r>
      <w:r w:rsidRPr="00E91033">
        <w:rPr>
          <w:lang w:val="ru-RU"/>
        </w:rPr>
        <w:t xml:space="preserve">, </w:t>
      </w:r>
      <w:r w:rsidRPr="00E527A2">
        <w:rPr>
          <w:lang w:val="ru-RU"/>
        </w:rPr>
        <w:t>где</w:t>
      </w:r>
      <w:r w:rsidRPr="00E91033">
        <w:rPr>
          <w:lang w:val="ru-RU"/>
        </w:rPr>
        <w:t>:</w:t>
      </w:r>
    </w:p>
    <w:p w:rsidR="00E91033" w:rsidRPr="00E527A2" w:rsidRDefault="00E91033" w:rsidP="00AA44F7">
      <w:pPr>
        <w:spacing w:line="360" w:lineRule="auto"/>
        <w:ind w:left="568"/>
        <w:rPr>
          <w:lang w:val="ru-RU"/>
        </w:rPr>
      </w:pPr>
      <w:r w:rsidRPr="00E527A2">
        <w:rPr>
          <w:rFonts w:ascii="Courier New" w:hAnsi="Courier New" w:cs="Courier New"/>
        </w:rPr>
        <w:t>V</w:t>
      </w:r>
      <w:r w:rsidRPr="00E527A2">
        <w:rPr>
          <w:rFonts w:ascii="Courier New" w:hAnsi="Courier New" w:cs="Courier New"/>
          <w:b/>
          <w:bCs/>
          <w:vertAlign w:val="subscript"/>
        </w:rPr>
        <w:t>S</w:t>
      </w:r>
      <w:r w:rsidRPr="00E527A2">
        <w:rPr>
          <w:rFonts w:ascii="Courier New" w:hAnsi="Courier New" w:cs="Courier New"/>
          <w:lang w:val="ru-RU"/>
        </w:rPr>
        <w:tab/>
      </w:r>
      <w:r w:rsidRPr="00E527A2">
        <w:rPr>
          <w:rFonts w:ascii="Courier New" w:hAnsi="Courier New" w:cs="Courier New"/>
          <w:lang w:val="ru-RU"/>
        </w:rPr>
        <w:tab/>
      </w:r>
      <w:r w:rsidRPr="00E527A2">
        <w:rPr>
          <w:rFonts w:ascii="Courier New" w:hAnsi="Courier New" w:cs="Courier New"/>
          <w:lang w:val="ru-RU"/>
        </w:rPr>
        <w:tab/>
      </w:r>
      <w:r w:rsidRPr="00E527A2">
        <w:rPr>
          <w:rFonts w:ascii="Courier New" w:hAnsi="Courier New" w:cs="Courier New"/>
          <w:lang w:val="ru-RU"/>
        </w:rPr>
        <w:tab/>
      </w:r>
      <w:r>
        <w:rPr>
          <w:rFonts w:ascii="Courier New" w:hAnsi="Courier New" w:cs="Courier New"/>
          <w:lang w:val="ru-RU"/>
        </w:rPr>
        <w:tab/>
      </w:r>
      <w:r>
        <w:rPr>
          <w:rFonts w:ascii="Courier New" w:hAnsi="Courier New" w:cs="Courier New"/>
          <w:lang w:val="ru-RU"/>
        </w:rPr>
        <w:tab/>
      </w:r>
      <w:r>
        <w:rPr>
          <w:rFonts w:ascii="Courier New" w:hAnsi="Courier New" w:cs="Courier New"/>
          <w:lang w:val="ru-RU"/>
        </w:rPr>
        <w:tab/>
      </w:r>
      <w:r w:rsidRPr="00E527A2">
        <w:rPr>
          <w:lang w:val="ru-RU"/>
        </w:rPr>
        <w:t xml:space="preserve">– непустое множество </w:t>
      </w:r>
      <w:r w:rsidRPr="00E527A2">
        <w:rPr>
          <w:i/>
          <w:iCs/>
          <w:lang w:val="ru-RU"/>
        </w:rPr>
        <w:t>состояний</w:t>
      </w:r>
      <w:r w:rsidRPr="00E527A2">
        <w:rPr>
          <w:lang w:val="ru-RU"/>
        </w:rPr>
        <w:t>,</w:t>
      </w:r>
    </w:p>
    <w:p w:rsidR="00E91033" w:rsidRPr="00E527A2" w:rsidRDefault="00E91033" w:rsidP="00AA44F7">
      <w:pPr>
        <w:spacing w:line="360" w:lineRule="auto"/>
        <w:ind w:left="568"/>
        <w:rPr>
          <w:lang w:val="ru-RU"/>
        </w:rPr>
      </w:pPr>
      <w:r>
        <w:rPr>
          <w:rFonts w:ascii="Courier New" w:hAnsi="Courier New" w:cs="Courier New"/>
        </w:rPr>
        <w:t>L</w:t>
      </w:r>
      <w:r w:rsidRPr="00E527A2">
        <w:rPr>
          <w:rFonts w:ascii="Courier New" w:hAnsi="Courier New" w:cs="Courier New"/>
          <w:lang w:val="ru-RU"/>
        </w:rPr>
        <w:tab/>
      </w:r>
      <w:r w:rsidRPr="00E527A2">
        <w:rPr>
          <w:rFonts w:ascii="Courier New" w:hAnsi="Courier New" w:cs="Courier New"/>
          <w:lang w:val="ru-RU"/>
        </w:rPr>
        <w:tab/>
      </w:r>
      <w:r w:rsidRPr="00E527A2">
        <w:rPr>
          <w:rFonts w:ascii="Courier New" w:hAnsi="Courier New" w:cs="Courier New"/>
          <w:lang w:val="ru-RU"/>
        </w:rPr>
        <w:tab/>
      </w:r>
      <w:r w:rsidRPr="00E527A2">
        <w:rPr>
          <w:rFonts w:ascii="Courier New" w:hAnsi="Courier New" w:cs="Courier New"/>
          <w:lang w:val="ru-RU"/>
        </w:rPr>
        <w:tab/>
      </w:r>
      <w:r>
        <w:rPr>
          <w:rFonts w:ascii="Courier New" w:hAnsi="Courier New" w:cs="Courier New"/>
          <w:lang w:val="ru-RU"/>
        </w:rPr>
        <w:tab/>
      </w:r>
      <w:r>
        <w:rPr>
          <w:rFonts w:ascii="Courier New" w:hAnsi="Courier New" w:cs="Courier New"/>
          <w:lang w:val="ru-RU"/>
        </w:rPr>
        <w:tab/>
      </w:r>
      <w:r>
        <w:rPr>
          <w:rFonts w:ascii="Courier New" w:hAnsi="Courier New" w:cs="Courier New"/>
          <w:lang w:val="ru-RU"/>
        </w:rPr>
        <w:tab/>
      </w:r>
      <w:r w:rsidRPr="00E527A2">
        <w:rPr>
          <w:lang w:val="ru-RU"/>
        </w:rPr>
        <w:t xml:space="preserve">– множество </w:t>
      </w:r>
      <w:r>
        <w:rPr>
          <w:i/>
          <w:lang w:val="ru-RU"/>
        </w:rPr>
        <w:t>символов</w:t>
      </w:r>
      <w:r w:rsidRPr="00E527A2">
        <w:rPr>
          <w:lang w:val="ru-RU"/>
        </w:rPr>
        <w:t xml:space="preserve"> (алфавит </w:t>
      </w:r>
      <w:r>
        <w:rPr>
          <w:lang w:val="ru-RU"/>
        </w:rPr>
        <w:t>символов</w:t>
      </w:r>
      <w:r w:rsidRPr="00E527A2">
        <w:rPr>
          <w:lang w:val="ru-RU"/>
        </w:rPr>
        <w:t>),</w:t>
      </w:r>
    </w:p>
    <w:p w:rsidR="004D649B" w:rsidRPr="00E527A2" w:rsidRDefault="004D649B" w:rsidP="00AA44F7">
      <w:pPr>
        <w:spacing w:line="360" w:lineRule="auto"/>
        <w:ind w:left="568"/>
        <w:rPr>
          <w:lang w:val="ru-RU"/>
        </w:rPr>
      </w:pPr>
      <w:r w:rsidRPr="00E527A2">
        <w:rPr>
          <w:rFonts w:ascii="Courier New" w:hAnsi="Courier New" w:cs="Courier New"/>
        </w:rPr>
        <w:lastRenderedPageBreak/>
        <w:sym w:font="Symbol" w:char="F074"/>
      </w:r>
      <w:r w:rsidRPr="00E527A2">
        <w:rPr>
          <w:rFonts w:ascii="Courier New" w:hAnsi="Courier New" w:cs="Courier New"/>
        </w:rPr>
        <w:sym w:font="Symbol" w:char="F0CF"/>
      </w:r>
      <w:r>
        <w:rPr>
          <w:rFonts w:ascii="Courier New" w:hAnsi="Courier New" w:cs="Courier New"/>
        </w:rPr>
        <w:t>L</w:t>
      </w:r>
      <w:r w:rsidRPr="00E527A2">
        <w:rPr>
          <w:lang w:val="ru-RU"/>
        </w:rPr>
        <w:t>,</w:t>
      </w:r>
    </w:p>
    <w:p w:rsidR="00E91033" w:rsidRPr="00E527A2" w:rsidRDefault="00E91033" w:rsidP="00AA44F7">
      <w:pPr>
        <w:spacing w:line="360" w:lineRule="auto"/>
        <w:ind w:left="568"/>
        <w:rPr>
          <w:lang w:val="ru-RU"/>
        </w:rPr>
      </w:pPr>
      <w:r w:rsidRPr="00E527A2">
        <w:rPr>
          <w:rFonts w:ascii="Courier New" w:hAnsi="Courier New" w:cs="Courier New"/>
        </w:rPr>
        <w:t>E</w:t>
      </w:r>
      <w:r w:rsidRPr="00E527A2">
        <w:rPr>
          <w:rFonts w:ascii="Courier New" w:hAnsi="Courier New" w:cs="Courier New"/>
          <w:b/>
          <w:bCs/>
          <w:vertAlign w:val="subscript"/>
        </w:rPr>
        <w:t>S</w:t>
      </w:r>
      <w:r w:rsidRPr="00E527A2">
        <w:rPr>
          <w:rFonts w:ascii="Courier New" w:hAnsi="Courier New" w:cs="Courier New"/>
        </w:rPr>
        <w:sym w:font="Symbol" w:char="F0CD"/>
      </w:r>
      <w:r w:rsidRPr="00E527A2">
        <w:rPr>
          <w:rFonts w:ascii="Courier New" w:hAnsi="Courier New" w:cs="Courier New"/>
        </w:rPr>
        <w:t>V</w:t>
      </w:r>
      <w:r w:rsidRPr="00E527A2">
        <w:rPr>
          <w:rFonts w:ascii="Courier New" w:hAnsi="Courier New" w:cs="Courier New"/>
          <w:b/>
          <w:bCs/>
          <w:vertAlign w:val="subscript"/>
        </w:rPr>
        <w:t>S</w:t>
      </w:r>
      <w:r w:rsidRPr="00E527A2">
        <w:rPr>
          <w:rFonts w:ascii="Courier New" w:hAnsi="Courier New" w:cs="Courier New"/>
        </w:rPr>
        <w:sym w:font="Symbol" w:char="F0B4"/>
      </w:r>
      <w:r>
        <w:rPr>
          <w:rFonts w:ascii="Courier New" w:hAnsi="Courier New" w:cs="Courier New"/>
        </w:rPr>
        <w:t>L</w:t>
      </w:r>
      <w:r w:rsidRPr="00E527A2">
        <w:rPr>
          <w:rFonts w:ascii="Courier New" w:hAnsi="Courier New" w:cs="Courier New"/>
          <w:vertAlign w:val="subscript"/>
        </w:rPr>
        <w:sym w:font="Symbol" w:char="F074"/>
      </w:r>
      <w:r w:rsidRPr="00E527A2">
        <w:rPr>
          <w:rFonts w:ascii="Courier New" w:hAnsi="Courier New" w:cs="Courier New"/>
        </w:rPr>
        <w:sym w:font="Symbol" w:char="F0B4"/>
      </w:r>
      <w:r w:rsidRPr="00E527A2">
        <w:rPr>
          <w:rFonts w:ascii="Courier New" w:hAnsi="Courier New" w:cs="Courier New"/>
        </w:rPr>
        <w:t>V</w:t>
      </w:r>
      <w:r w:rsidRPr="00E527A2">
        <w:rPr>
          <w:rFonts w:ascii="Courier New" w:hAnsi="Courier New" w:cs="Courier New"/>
          <w:b/>
          <w:vertAlign w:val="subscript"/>
        </w:rPr>
        <w:t>S</w:t>
      </w:r>
      <w:r w:rsidRPr="00E527A2">
        <w:rPr>
          <w:rFonts w:ascii="Courier New" w:hAnsi="Courier New" w:cs="Courier New"/>
          <w:lang w:val="ru-RU"/>
        </w:rPr>
        <w:tab/>
      </w:r>
      <w:r w:rsidRPr="00E527A2">
        <w:rPr>
          <w:rFonts w:ascii="Courier New" w:hAnsi="Courier New" w:cs="Courier New"/>
          <w:lang w:val="ru-RU"/>
        </w:rPr>
        <w:tab/>
      </w:r>
      <w:r w:rsidRPr="00E527A2">
        <w:rPr>
          <w:lang w:val="ru-RU"/>
        </w:rPr>
        <w:t>– множество переходов,</w:t>
      </w:r>
    </w:p>
    <w:p w:rsidR="00E91033" w:rsidRPr="00E527A2" w:rsidRDefault="00E91033" w:rsidP="00AA44F7">
      <w:pPr>
        <w:spacing w:line="360" w:lineRule="auto"/>
        <w:ind w:left="568"/>
        <w:rPr>
          <w:lang w:val="ru-RU"/>
        </w:rPr>
      </w:pPr>
      <w:r w:rsidRPr="00E527A2">
        <w:rPr>
          <w:rFonts w:ascii="Courier New" w:hAnsi="Courier New" w:cs="Courier New"/>
        </w:rPr>
        <w:t>s</w:t>
      </w:r>
      <w:r w:rsidRPr="00E527A2">
        <w:rPr>
          <w:rFonts w:ascii="Courier New" w:hAnsi="Courier New" w:cs="Courier New"/>
          <w:vertAlign w:val="subscript"/>
          <w:lang w:val="ru-RU"/>
        </w:rPr>
        <w:t>0</w:t>
      </w:r>
      <w:r w:rsidRPr="00E527A2">
        <w:rPr>
          <w:rFonts w:ascii="Courier New" w:hAnsi="Courier New" w:cs="Courier New"/>
        </w:rPr>
        <w:sym w:font="Symbol" w:char="F0CE"/>
      </w:r>
      <w:r w:rsidRPr="00E527A2">
        <w:rPr>
          <w:rFonts w:ascii="Courier New" w:hAnsi="Courier New" w:cs="Courier New"/>
        </w:rPr>
        <w:t>V</w:t>
      </w:r>
      <w:r w:rsidRPr="00E527A2">
        <w:rPr>
          <w:rFonts w:ascii="Courier New" w:hAnsi="Courier New" w:cs="Courier New"/>
          <w:b/>
          <w:vertAlign w:val="subscript"/>
        </w:rPr>
        <w:t>S</w:t>
      </w:r>
      <w:r w:rsidRPr="00E527A2">
        <w:rPr>
          <w:rFonts w:ascii="Courier New" w:hAnsi="Courier New" w:cs="Courier New"/>
          <w:lang w:val="ru-RU"/>
        </w:rPr>
        <w:tab/>
      </w:r>
      <w:r w:rsidRPr="00E527A2">
        <w:rPr>
          <w:rFonts w:ascii="Courier New" w:hAnsi="Courier New" w:cs="Courier New"/>
          <w:lang w:val="ru-RU"/>
        </w:rPr>
        <w:tab/>
      </w:r>
      <w:r>
        <w:rPr>
          <w:rFonts w:ascii="Courier New" w:hAnsi="Courier New" w:cs="Courier New"/>
          <w:lang w:val="ru-RU"/>
        </w:rPr>
        <w:tab/>
      </w:r>
      <w:r>
        <w:rPr>
          <w:rFonts w:ascii="Courier New" w:hAnsi="Courier New" w:cs="Courier New"/>
          <w:lang w:val="ru-RU"/>
        </w:rPr>
        <w:tab/>
      </w:r>
      <w:r>
        <w:rPr>
          <w:rFonts w:ascii="Courier New" w:hAnsi="Courier New" w:cs="Courier New"/>
          <w:lang w:val="ru-RU"/>
        </w:rPr>
        <w:tab/>
      </w:r>
      <w:r w:rsidRPr="00E527A2">
        <w:rPr>
          <w:rFonts w:ascii="Courier New" w:hAnsi="Courier New" w:cs="Courier New"/>
          <w:lang w:val="ru-RU"/>
        </w:rPr>
        <w:t>–</w:t>
      </w:r>
      <w:r w:rsidRPr="00E527A2">
        <w:rPr>
          <w:lang w:val="ru-RU"/>
        </w:rPr>
        <w:t xml:space="preserve"> начальное состояние.</w:t>
      </w:r>
    </w:p>
    <w:p w:rsidR="00084D16" w:rsidRPr="003E62B6" w:rsidRDefault="00084D16" w:rsidP="00AA44F7">
      <w:pPr>
        <w:numPr>
          <w:ilvl w:val="0"/>
          <w:numId w:val="58"/>
        </w:numPr>
        <w:spacing w:line="360" w:lineRule="auto"/>
        <w:rPr>
          <w:lang w:val="ru-RU"/>
        </w:rPr>
      </w:pPr>
      <w:r w:rsidRPr="003E62B6">
        <w:rPr>
          <w:lang w:val="ru-RU"/>
        </w:rPr>
        <w:t xml:space="preserve">Класс </w:t>
      </w:r>
      <w:r w:rsidRPr="003E62B6">
        <w:t>LTS</w:t>
      </w:r>
      <w:r w:rsidRPr="003E62B6">
        <w:rPr>
          <w:lang w:val="ru-RU"/>
        </w:rPr>
        <w:t xml:space="preserve"> с заданным алфавитом</w:t>
      </w:r>
      <w:r w:rsidRPr="003E62B6">
        <w:rPr>
          <w:rFonts w:ascii="Courier New" w:hAnsi="Courier New" w:cs="Courier New"/>
          <w:lang w:val="ru-RU"/>
        </w:rPr>
        <w:t xml:space="preserve"> </w:t>
      </w:r>
      <w:r w:rsidRPr="003E62B6">
        <w:rPr>
          <w:rFonts w:ascii="Courier New" w:hAnsi="Courier New" w:cs="Courier New"/>
        </w:rPr>
        <w:t>L</w:t>
      </w:r>
      <w:r w:rsidRPr="003E62B6">
        <w:rPr>
          <w:rFonts w:ascii="Courier New" w:hAnsi="Courier New" w:cs="Courier New"/>
          <w:lang w:val="ru-RU"/>
        </w:rPr>
        <w:t xml:space="preserve"> </w:t>
      </w:r>
      <w:r w:rsidRPr="003E62B6">
        <w:rPr>
          <w:lang w:val="ru-RU"/>
        </w:rPr>
        <w:t>обозначим</w:t>
      </w:r>
      <w:r w:rsidRPr="003E62B6">
        <w:rPr>
          <w:rFonts w:ascii="Courier New" w:hAnsi="Courier New" w:cs="Courier New"/>
          <w:lang w:val="ru-RU"/>
        </w:rPr>
        <w:t xml:space="preserve"> </w:t>
      </w:r>
      <w:r w:rsidRPr="003E62B6">
        <w:rPr>
          <w:rFonts w:cs="Courier New"/>
          <w:b/>
          <w:i/>
        </w:rPr>
        <w:t>LTS</w:t>
      </w:r>
      <w:r w:rsidRPr="003E62B6">
        <w:rPr>
          <w:rFonts w:ascii="Courier New" w:hAnsi="Courier New" w:cs="Courier New"/>
          <w:lang w:val="ru-RU"/>
        </w:rPr>
        <w:t>(</w:t>
      </w:r>
      <w:r w:rsidRPr="003E62B6">
        <w:rPr>
          <w:rFonts w:ascii="Courier New" w:hAnsi="Courier New" w:cs="Courier New"/>
        </w:rPr>
        <w:t>L</w:t>
      </w:r>
      <w:r w:rsidRPr="003E62B6">
        <w:rPr>
          <w:rFonts w:ascii="Courier New" w:hAnsi="Courier New" w:cs="Courier New"/>
          <w:lang w:val="ru-RU"/>
        </w:rPr>
        <w:t>)</w:t>
      </w:r>
      <w:r w:rsidRPr="003E62B6">
        <w:rPr>
          <w:lang w:val="ru-RU"/>
        </w:rPr>
        <w:t>.</w:t>
      </w:r>
    </w:p>
    <w:p w:rsidR="00421416" w:rsidRPr="003E62B6" w:rsidRDefault="00425108" w:rsidP="00AA44F7">
      <w:pPr>
        <w:numPr>
          <w:ilvl w:val="0"/>
          <w:numId w:val="58"/>
        </w:numPr>
        <w:spacing w:line="360" w:lineRule="auto"/>
        <w:rPr>
          <w:lang w:val="ru-RU"/>
        </w:rPr>
      </w:pPr>
      <w:r w:rsidRPr="003E62B6">
        <w:rPr>
          <w:lang w:val="ru-RU"/>
        </w:rPr>
        <w:t>Класс</w:t>
      </w:r>
      <w:r w:rsidR="00084D16" w:rsidRPr="00084D16">
        <w:rPr>
          <w:lang w:val="ru-RU"/>
        </w:rPr>
        <w:t xml:space="preserve"> </w:t>
      </w:r>
      <w:r w:rsidR="00084D16">
        <w:rPr>
          <w:lang w:val="ru-RU"/>
        </w:rPr>
        <w:t>всех</w:t>
      </w:r>
      <w:r w:rsidR="00421416" w:rsidRPr="003E62B6">
        <w:rPr>
          <w:lang w:val="ru-RU"/>
        </w:rPr>
        <w:t xml:space="preserve"> </w:t>
      </w:r>
      <w:r w:rsidR="00421416" w:rsidRPr="003E62B6">
        <w:t>LTS</w:t>
      </w:r>
      <w:r w:rsidR="00084D16">
        <w:rPr>
          <w:lang w:val="ru-RU"/>
        </w:rPr>
        <w:t xml:space="preserve"> </w:t>
      </w:r>
      <w:r w:rsidR="00421416" w:rsidRPr="003E62B6">
        <w:rPr>
          <w:lang w:val="ru-RU"/>
        </w:rPr>
        <w:t>обозначим</w:t>
      </w:r>
      <w:r w:rsidR="00421416" w:rsidRPr="003E62B6">
        <w:rPr>
          <w:rFonts w:ascii="Courier New" w:hAnsi="Courier New" w:cs="Courier New"/>
          <w:lang w:val="ru-RU"/>
        </w:rPr>
        <w:t xml:space="preserve"> </w:t>
      </w:r>
      <w:r w:rsidR="00421416" w:rsidRPr="003E62B6">
        <w:rPr>
          <w:rFonts w:cs="Courier New"/>
          <w:b/>
          <w:i/>
        </w:rPr>
        <w:t>LTS</w:t>
      </w:r>
      <w:r w:rsidR="00421416" w:rsidRPr="003E62B6">
        <w:rPr>
          <w:lang w:val="ru-RU"/>
        </w:rPr>
        <w:t>.</w:t>
      </w:r>
    </w:p>
    <w:p w:rsidR="003E62B6" w:rsidRPr="003E62B6" w:rsidRDefault="003E62B6" w:rsidP="00AA44F7">
      <w:pPr>
        <w:numPr>
          <w:ilvl w:val="0"/>
          <w:numId w:val="58"/>
        </w:numPr>
        <w:spacing w:line="360" w:lineRule="auto"/>
        <w:rPr>
          <w:lang w:val="ru-RU"/>
        </w:rPr>
      </w:pPr>
      <w:r w:rsidRPr="003E62B6">
        <w:rPr>
          <w:lang w:val="ru-RU"/>
        </w:rPr>
        <w:t>В рамках данной теории символ</w:t>
      </w:r>
      <w:r w:rsidRPr="003E62B6">
        <w:rPr>
          <w:rFonts w:ascii="Courier New" w:hAnsi="Courier New" w:cs="Courier New"/>
          <w:lang w:val="ru-RU"/>
        </w:rPr>
        <w:t xml:space="preserve"> </w:t>
      </w:r>
      <w:r w:rsidRPr="003E62B6">
        <w:rPr>
          <w:rFonts w:ascii="Courier New" w:hAnsi="Courier New" w:cs="Courier New"/>
        </w:rPr>
        <w:sym w:font="Symbol" w:char="F074"/>
      </w:r>
      <w:r w:rsidRPr="003E62B6">
        <w:rPr>
          <w:rFonts w:ascii="Courier New" w:hAnsi="Courier New" w:cs="Courier New"/>
          <w:lang w:val="ru-RU"/>
        </w:rPr>
        <w:t xml:space="preserve"> </w:t>
      </w:r>
      <w:r w:rsidRPr="003E62B6">
        <w:rPr>
          <w:lang w:val="ru-RU"/>
        </w:rPr>
        <w:t xml:space="preserve">будем считать </w:t>
      </w:r>
      <w:r w:rsidRPr="003E62B6">
        <w:rPr>
          <w:i/>
          <w:lang w:val="ru-RU"/>
        </w:rPr>
        <w:t>праэлементом</w:t>
      </w:r>
      <w:r w:rsidRPr="003E62B6">
        <w:rPr>
          <w:lang w:val="ru-RU"/>
        </w:rPr>
        <w:t xml:space="preserve"> (объектом, не являющимся </w:t>
      </w:r>
      <w:r w:rsidR="00C33A7B">
        <w:rPr>
          <w:lang w:val="ru-RU"/>
        </w:rPr>
        <w:t>классом</w:t>
      </w:r>
      <w:r w:rsidRPr="003E62B6">
        <w:rPr>
          <w:lang w:val="ru-RU"/>
        </w:rPr>
        <w:t xml:space="preserve">). </w:t>
      </w:r>
    </w:p>
    <w:p w:rsidR="00E91033" w:rsidRDefault="00E91033" w:rsidP="00AA44F7">
      <w:pPr>
        <w:spacing w:line="360" w:lineRule="auto"/>
        <w:jc w:val="right"/>
        <w:rPr>
          <w:lang w:val="ru-RU"/>
        </w:rPr>
      </w:pPr>
      <w:r w:rsidRPr="00E527A2">
        <w:rPr>
          <w:lang w:val="ru-RU"/>
        </w:rPr>
        <w:sym w:font="Symbol" w:char="F0FF"/>
      </w:r>
    </w:p>
    <w:p w:rsidR="002B4B42" w:rsidRDefault="003E62B6" w:rsidP="00A4447E">
      <w:pPr>
        <w:spacing w:line="360" w:lineRule="auto"/>
        <w:ind w:firstLine="567"/>
        <w:rPr>
          <w:lang w:val="ru-RU"/>
        </w:rPr>
      </w:pPr>
      <w:r>
        <w:rPr>
          <w:lang w:val="ru-RU"/>
        </w:rPr>
        <w:t>Класс</w:t>
      </w:r>
      <w:r w:rsidR="00084D16">
        <w:rPr>
          <w:lang w:val="ru-RU"/>
        </w:rPr>
        <w:t>ы</w:t>
      </w:r>
      <w:r w:rsidR="00084D16" w:rsidRPr="00084D16">
        <w:rPr>
          <w:rFonts w:ascii="Courier New" w:hAnsi="Courier New" w:cs="Courier New"/>
          <w:lang w:val="ru-RU"/>
        </w:rPr>
        <w:t xml:space="preserve"> </w:t>
      </w:r>
      <w:r w:rsidR="00084D16" w:rsidRPr="003E62B6">
        <w:rPr>
          <w:rFonts w:cs="Courier New"/>
          <w:b/>
          <w:i/>
        </w:rPr>
        <w:t>LTS</w:t>
      </w:r>
      <w:r w:rsidR="00084D16" w:rsidRPr="00084D16">
        <w:rPr>
          <w:rFonts w:ascii="Courier New" w:hAnsi="Courier New" w:cs="Courier New"/>
          <w:lang w:val="ru-RU"/>
        </w:rPr>
        <w:t xml:space="preserve"> </w:t>
      </w:r>
      <w:r w:rsidR="00084D16" w:rsidRPr="00084D16">
        <w:rPr>
          <w:lang w:val="ru-RU"/>
        </w:rPr>
        <w:t>и</w:t>
      </w:r>
      <w:r w:rsidR="00084D16" w:rsidRPr="00084D16">
        <w:rPr>
          <w:rFonts w:ascii="Courier New" w:hAnsi="Courier New" w:cs="Courier New"/>
          <w:lang w:val="ru-RU"/>
        </w:rPr>
        <w:t xml:space="preserve"> </w:t>
      </w:r>
      <w:r w:rsidR="00084D16" w:rsidRPr="003E62B6">
        <w:rPr>
          <w:rFonts w:cs="Courier New"/>
          <w:b/>
          <w:i/>
        </w:rPr>
        <w:t>LTS</w:t>
      </w:r>
      <w:r w:rsidR="00084D16" w:rsidRPr="003E62B6">
        <w:rPr>
          <w:rFonts w:ascii="Courier New" w:hAnsi="Courier New" w:cs="Courier New"/>
          <w:lang w:val="ru-RU"/>
        </w:rPr>
        <w:t>(</w:t>
      </w:r>
      <w:r w:rsidR="00084D16" w:rsidRPr="003E62B6">
        <w:rPr>
          <w:rFonts w:ascii="Courier New" w:hAnsi="Courier New" w:cs="Courier New"/>
        </w:rPr>
        <w:t>L</w:t>
      </w:r>
      <w:r w:rsidR="00084D16" w:rsidRPr="003E62B6">
        <w:rPr>
          <w:rFonts w:ascii="Courier New" w:hAnsi="Courier New" w:cs="Courier New"/>
          <w:lang w:val="ru-RU"/>
        </w:rPr>
        <w:t>)</w:t>
      </w:r>
      <w:r w:rsidR="00084D16">
        <w:rPr>
          <w:rFonts w:ascii="Courier New" w:hAnsi="Courier New" w:cs="Courier New"/>
          <w:lang w:val="ru-RU"/>
        </w:rPr>
        <w:t xml:space="preserve"> </w:t>
      </w:r>
      <w:r w:rsidR="00084D16">
        <w:rPr>
          <w:lang w:val="ru-RU"/>
        </w:rPr>
        <w:t>н</w:t>
      </w:r>
      <w:r w:rsidRPr="003E62B6">
        <w:rPr>
          <w:lang w:val="ru-RU"/>
        </w:rPr>
        <w:t>е является множеств</w:t>
      </w:r>
      <w:r w:rsidR="00084D16">
        <w:rPr>
          <w:lang w:val="ru-RU"/>
        </w:rPr>
        <w:t>ами</w:t>
      </w:r>
      <w:r w:rsidRPr="003E62B6">
        <w:rPr>
          <w:lang w:val="ru-RU"/>
        </w:rPr>
        <w:t>, так как не явля</w:t>
      </w:r>
      <w:r w:rsidR="00084D16">
        <w:rPr>
          <w:lang w:val="ru-RU"/>
        </w:rPr>
        <w:t>ю</w:t>
      </w:r>
      <w:r w:rsidRPr="003E62B6">
        <w:rPr>
          <w:lang w:val="ru-RU"/>
        </w:rPr>
        <w:t>тся множеств</w:t>
      </w:r>
      <w:r w:rsidR="00084D16">
        <w:rPr>
          <w:lang w:val="ru-RU"/>
        </w:rPr>
        <w:t>ами</w:t>
      </w:r>
      <w:r w:rsidRPr="003E62B6">
        <w:rPr>
          <w:lang w:val="ru-RU"/>
        </w:rPr>
        <w:t xml:space="preserve"> класс всех состояний</w:t>
      </w:r>
      <w:r>
        <w:rPr>
          <w:lang w:val="ru-RU"/>
        </w:rPr>
        <w:t xml:space="preserve"> всех </w:t>
      </w:r>
      <w:r>
        <w:t>LTS</w:t>
      </w:r>
      <w:r w:rsidR="00084D16">
        <w:rPr>
          <w:lang w:val="ru-RU"/>
        </w:rPr>
        <w:t xml:space="preserve"> и класс всех состояний всех </w:t>
      </w:r>
      <w:r w:rsidR="00084D16">
        <w:t>LTS</w:t>
      </w:r>
      <w:r w:rsidR="00084D16">
        <w:rPr>
          <w:lang w:val="ru-RU"/>
        </w:rPr>
        <w:t xml:space="preserve"> в алфавите</w:t>
      </w:r>
      <w:r w:rsidR="00084D16" w:rsidRPr="00084D16">
        <w:rPr>
          <w:rFonts w:ascii="Courier New" w:hAnsi="Courier New" w:cs="Courier New"/>
          <w:lang w:val="ru-RU"/>
        </w:rPr>
        <w:t xml:space="preserve"> </w:t>
      </w:r>
      <w:r w:rsidR="00084D16" w:rsidRPr="00084D16">
        <w:rPr>
          <w:rFonts w:ascii="Courier New" w:hAnsi="Courier New" w:cs="Courier New"/>
        </w:rPr>
        <w:t>L</w:t>
      </w:r>
      <w:r w:rsidRPr="003E62B6">
        <w:rPr>
          <w:lang w:val="ru-RU"/>
        </w:rPr>
        <w:t>.</w:t>
      </w:r>
      <w:r>
        <w:rPr>
          <w:lang w:val="ru-RU"/>
        </w:rPr>
        <w:t xml:space="preserve"> Это связано с тем, что мы не налагаем никаких ограничений на </w:t>
      </w:r>
      <w:r w:rsidR="00053369">
        <w:rPr>
          <w:lang w:val="ru-RU"/>
        </w:rPr>
        <w:t>природу</w:t>
      </w:r>
      <w:r>
        <w:rPr>
          <w:lang w:val="ru-RU"/>
        </w:rPr>
        <w:t xml:space="preserve"> состояний отдельной </w:t>
      </w:r>
      <w:r>
        <w:t>LTS</w:t>
      </w:r>
      <w:r>
        <w:rPr>
          <w:lang w:val="ru-RU"/>
        </w:rPr>
        <w:t xml:space="preserve">. </w:t>
      </w:r>
      <w:r w:rsidR="00EF20CF">
        <w:rPr>
          <w:lang w:val="ru-RU"/>
        </w:rPr>
        <w:t xml:space="preserve">Если бы класс всех </w:t>
      </w:r>
      <w:r w:rsidR="00EF20CF">
        <w:t>LTS</w:t>
      </w:r>
      <w:r w:rsidR="00EF20CF">
        <w:rPr>
          <w:lang w:val="ru-RU"/>
        </w:rPr>
        <w:t xml:space="preserve"> считался множеством, это привело </w:t>
      </w:r>
      <w:r w:rsidR="0029277C">
        <w:rPr>
          <w:lang w:val="ru-RU"/>
        </w:rPr>
        <w:t xml:space="preserve">бы </w:t>
      </w:r>
      <w:r w:rsidR="00EF20CF">
        <w:rPr>
          <w:lang w:val="ru-RU"/>
        </w:rPr>
        <w:t>к тем или иным вариантам известных парадоксов наивной теории множеств</w:t>
      </w:r>
      <w:r w:rsidR="00053369">
        <w:rPr>
          <w:lang w:val="ru-RU"/>
        </w:rPr>
        <w:t xml:space="preserve">. Один из таких вариантов рассматривается ниже в разделе </w:t>
      </w:r>
      <w:r w:rsidR="00053369">
        <w:rPr>
          <w:lang w:val="ru-RU"/>
        </w:rPr>
        <w:fldChar w:fldCharType="begin"/>
      </w:r>
      <w:r w:rsidR="00053369">
        <w:rPr>
          <w:lang w:val="ru-RU"/>
        </w:rPr>
        <w:instrText xml:space="preserve"> REF _Ref163045833 \r \h </w:instrText>
      </w:r>
      <w:r w:rsidR="00421658" w:rsidRPr="00053369">
        <w:rPr>
          <w:lang w:val="ru-RU"/>
        </w:rPr>
      </w:r>
      <w:r w:rsidR="00053369">
        <w:rPr>
          <w:lang w:val="ru-RU"/>
        </w:rPr>
        <w:fldChar w:fldCharType="separate"/>
      </w:r>
      <w:r w:rsidR="006D5552">
        <w:rPr>
          <w:lang w:val="ru-RU"/>
        </w:rPr>
        <w:t>5.4</w:t>
      </w:r>
      <w:r w:rsidR="00053369">
        <w:rPr>
          <w:lang w:val="ru-RU"/>
        </w:rPr>
        <w:fldChar w:fldCharType="end"/>
      </w:r>
      <w:r w:rsidR="00EF20CF">
        <w:rPr>
          <w:lang w:val="ru-RU"/>
        </w:rPr>
        <w:t>.</w:t>
      </w:r>
      <w:r w:rsidR="00053369">
        <w:rPr>
          <w:rStyle w:val="af0"/>
          <w:lang w:val="ru-RU"/>
        </w:rPr>
        <w:footnoteReference w:id="12"/>
      </w:r>
    </w:p>
    <w:p w:rsidR="002B4B42" w:rsidRDefault="00421416" w:rsidP="00A4447E">
      <w:pPr>
        <w:spacing w:line="360" w:lineRule="auto"/>
        <w:ind w:firstLine="567"/>
        <w:rPr>
          <w:lang w:val="ru-RU"/>
        </w:rPr>
      </w:pPr>
      <w:r w:rsidRPr="00E527A2">
        <w:t>LTS</w:t>
      </w:r>
      <w:r w:rsidRPr="00E527A2">
        <w:rPr>
          <w:lang w:val="ru-RU"/>
        </w:rPr>
        <w:t xml:space="preserve"> будем обозначать заглавными буквами жирным шрифтом</w:t>
      </w:r>
      <w:r w:rsidRPr="00E91033">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lang w:val="ru-RU"/>
        </w:rPr>
        <w:t>,</w:t>
      </w:r>
      <w:r w:rsidRPr="00E527A2">
        <w:rPr>
          <w:rFonts w:ascii="Courier New" w:hAnsi="Courier New" w:cs="Courier New"/>
          <w:b/>
        </w:rPr>
        <w:t>T</w:t>
      </w:r>
      <w:r w:rsidRPr="00E527A2">
        <w:rPr>
          <w:rFonts w:ascii="Courier New" w:hAnsi="Courier New" w:cs="Courier New"/>
          <w:lang w:val="ru-RU"/>
        </w:rPr>
        <w:t>,…</w:t>
      </w:r>
      <w:r w:rsidRPr="00E527A2">
        <w:rPr>
          <w:lang w:val="ru-RU"/>
        </w:rPr>
        <w:t>, множества их состояний и переходов буквами</w:t>
      </w:r>
      <w:r w:rsidRPr="00E527A2">
        <w:rPr>
          <w:rFonts w:ascii="Courier New" w:hAnsi="Courier New" w:cs="Courier New"/>
          <w:lang w:val="ru-RU"/>
        </w:rPr>
        <w:t xml:space="preserve"> </w:t>
      </w:r>
      <w:r w:rsidRPr="00E527A2">
        <w:rPr>
          <w:rFonts w:ascii="Courier New" w:hAnsi="Courier New" w:cs="Courier New"/>
        </w:rPr>
        <w:t>V</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E</w:t>
      </w:r>
      <w:r w:rsidRPr="00E527A2">
        <w:rPr>
          <w:lang w:val="ru-RU"/>
        </w:rPr>
        <w:t xml:space="preserve">, соответственно, с именем </w:t>
      </w:r>
      <w:r w:rsidRPr="00E527A2">
        <w:t>LTS</w:t>
      </w:r>
      <w:r w:rsidRPr="00E527A2">
        <w:rPr>
          <w:lang w:val="ru-RU"/>
        </w:rPr>
        <w:t xml:space="preserve"> в нижнем индексе</w:t>
      </w:r>
      <w:r>
        <w:rPr>
          <w:lang w:val="ru-RU"/>
        </w:rPr>
        <w:t>:</w:t>
      </w:r>
      <w:r w:rsidRPr="00E527A2">
        <w:rPr>
          <w:rFonts w:ascii="Courier New" w:hAnsi="Courier New" w:cs="Courier New"/>
          <w:lang w:val="ru-RU"/>
        </w:rPr>
        <w:t xml:space="preserve"> </w:t>
      </w:r>
      <w:r w:rsidRPr="00E527A2">
        <w:rPr>
          <w:rFonts w:ascii="Courier New" w:hAnsi="Courier New" w:cs="Courier New"/>
        </w:rPr>
        <w:t>V</w:t>
      </w:r>
      <w:r w:rsidRPr="00E527A2">
        <w:rPr>
          <w:rFonts w:ascii="Courier New" w:hAnsi="Courier New" w:cs="Courier New"/>
          <w:b/>
          <w:vertAlign w:val="subscript"/>
        </w:rPr>
        <w:t>S</w:t>
      </w:r>
      <w:r w:rsidRPr="00E527A2">
        <w:rPr>
          <w:rFonts w:ascii="Courier New" w:hAnsi="Courier New" w:cs="Courier New"/>
          <w:lang w:val="ru-RU"/>
        </w:rPr>
        <w:t>,</w:t>
      </w:r>
      <w:r w:rsidRPr="00E527A2">
        <w:rPr>
          <w:rFonts w:ascii="Courier New" w:hAnsi="Courier New" w:cs="Courier New"/>
        </w:rPr>
        <w:t>V</w:t>
      </w:r>
      <w:r w:rsidRPr="00E527A2">
        <w:rPr>
          <w:rFonts w:ascii="Courier New" w:hAnsi="Courier New" w:cs="Courier New"/>
          <w:b/>
          <w:bCs/>
          <w:vertAlign w:val="subscript"/>
        </w:rPr>
        <w:t>T</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E</w:t>
      </w:r>
      <w:r w:rsidRPr="00E527A2">
        <w:rPr>
          <w:rFonts w:ascii="Courier New" w:hAnsi="Courier New" w:cs="Courier New"/>
          <w:b/>
          <w:bCs/>
          <w:vertAlign w:val="subscript"/>
        </w:rPr>
        <w:t>S</w:t>
      </w:r>
      <w:r w:rsidRPr="00E527A2">
        <w:rPr>
          <w:rFonts w:ascii="Courier New" w:hAnsi="Courier New" w:cs="Courier New"/>
          <w:lang w:val="ru-RU"/>
        </w:rPr>
        <w:t>,</w:t>
      </w:r>
      <w:r w:rsidRPr="00E527A2">
        <w:rPr>
          <w:rFonts w:ascii="Courier New" w:hAnsi="Courier New" w:cs="Courier New"/>
        </w:rPr>
        <w:t>E</w:t>
      </w:r>
      <w:r w:rsidRPr="00E527A2">
        <w:rPr>
          <w:rFonts w:ascii="Courier New" w:hAnsi="Courier New" w:cs="Courier New"/>
          <w:vertAlign w:val="subscript"/>
        </w:rPr>
        <w:t>T</w:t>
      </w:r>
      <w:r w:rsidRPr="00E527A2">
        <w:rPr>
          <w:rFonts w:ascii="Courier New" w:hAnsi="Courier New" w:cs="Courier New"/>
          <w:lang w:val="ru-RU"/>
        </w:rPr>
        <w:t>,…</w:t>
      </w:r>
      <w:r w:rsidRPr="00E527A2">
        <w:rPr>
          <w:lang w:val="ru-RU"/>
        </w:rPr>
        <w:t>, а их начальные состояния соответствующими строчными буквами с нижним индексом “</w:t>
      </w:r>
      <w:r w:rsidRPr="00380325">
        <w:rPr>
          <w:rFonts w:ascii="Courier New" w:hAnsi="Courier New" w:cs="Courier New"/>
          <w:vertAlign w:val="subscript"/>
          <w:lang w:val="ru-RU"/>
        </w:rPr>
        <w:t>0</w:t>
      </w:r>
      <w:r w:rsidRPr="00E527A2">
        <w:rPr>
          <w:lang w:val="ru-RU"/>
        </w:rPr>
        <w:t>”</w:t>
      </w:r>
      <w:r>
        <w:rPr>
          <w:lang w:val="ru-RU"/>
        </w:rPr>
        <w:t>:</w:t>
      </w:r>
      <w:r w:rsidRPr="00E527A2">
        <w:rPr>
          <w:rFonts w:ascii="Courier New" w:hAnsi="Courier New" w:cs="Courier New"/>
          <w:lang w:val="ru-RU"/>
        </w:rPr>
        <w:t xml:space="preserve"> </w:t>
      </w:r>
      <w:r w:rsidRPr="00E527A2">
        <w:rPr>
          <w:rFonts w:ascii="Courier New" w:hAnsi="Courier New" w:cs="Courier New"/>
        </w:rPr>
        <w:t>s</w:t>
      </w:r>
      <w:r w:rsidRPr="00E527A2">
        <w:rPr>
          <w:rFonts w:ascii="Courier New" w:hAnsi="Courier New" w:cs="Courier New"/>
          <w:vertAlign w:val="subscript"/>
          <w:lang w:val="ru-RU"/>
        </w:rPr>
        <w:t>0</w:t>
      </w:r>
      <w:r w:rsidRPr="00E527A2">
        <w:rPr>
          <w:rFonts w:ascii="Courier New" w:hAnsi="Courier New" w:cs="Courier New"/>
          <w:lang w:val="ru-RU"/>
        </w:rPr>
        <w:t>,</w:t>
      </w:r>
      <w:r w:rsidRPr="00E527A2">
        <w:rPr>
          <w:rFonts w:ascii="Courier New" w:hAnsi="Courier New" w:cs="Courier New"/>
        </w:rPr>
        <w:t>t</w:t>
      </w:r>
      <w:r w:rsidRPr="00E527A2">
        <w:rPr>
          <w:rFonts w:ascii="Courier New" w:hAnsi="Courier New" w:cs="Courier New"/>
          <w:vertAlign w:val="subscript"/>
          <w:lang w:val="ru-RU"/>
        </w:rPr>
        <w:t>0</w:t>
      </w:r>
      <w:r w:rsidRPr="00E527A2">
        <w:rPr>
          <w:rFonts w:ascii="Courier New" w:hAnsi="Courier New" w:cs="Courier New"/>
          <w:lang w:val="ru-RU"/>
        </w:rPr>
        <w:t>,…</w:t>
      </w:r>
      <w:r w:rsidRPr="00E527A2">
        <w:rPr>
          <w:lang w:val="ru-RU"/>
        </w:rPr>
        <w:t>.</w:t>
      </w:r>
      <w:r w:rsidR="00A36760" w:rsidRPr="00A36760">
        <w:rPr>
          <w:lang w:val="ru-RU"/>
        </w:rPr>
        <w:t xml:space="preserve"> </w:t>
      </w:r>
      <w:r w:rsidR="00A36760">
        <w:rPr>
          <w:lang w:val="ru-RU"/>
        </w:rPr>
        <w:t>Для того, чтобы формальная запись была более компактной, мы будем использовать сокращения и писать</w:t>
      </w:r>
      <w:r w:rsidR="00A36760" w:rsidRPr="00A36760">
        <w:rPr>
          <w:rFonts w:ascii="Courier New" w:hAnsi="Courier New" w:cs="Courier New"/>
          <w:lang w:val="ru-RU"/>
        </w:rPr>
        <w:t xml:space="preserve"> </w:t>
      </w:r>
      <w:r w:rsidR="00A36760" w:rsidRPr="00D66651">
        <w:rPr>
          <w:b/>
          <w:i/>
        </w:rPr>
        <w:t>R</w:t>
      </w:r>
      <w:r w:rsidR="00A36760" w:rsidRPr="00A36760">
        <w:rPr>
          <w:rFonts w:ascii="Courier New" w:hAnsi="Courier New" w:cs="Courier New"/>
          <w:lang w:val="ru-RU"/>
        </w:rPr>
        <w:t xml:space="preserve"> </w:t>
      </w:r>
      <w:r w:rsidR="00A36760">
        <w:rPr>
          <w:lang w:val="ru-RU"/>
        </w:rPr>
        <w:t>вместо</w:t>
      </w:r>
      <w:r w:rsidR="00A36760" w:rsidRPr="00A36760">
        <w:rPr>
          <w:rFonts w:ascii="Courier New" w:hAnsi="Courier New" w:cs="Courier New"/>
          <w:lang w:val="ru-RU"/>
        </w:rPr>
        <w:t xml:space="preserve"> </w:t>
      </w:r>
      <w:r w:rsidR="00A36760" w:rsidRPr="00A36760">
        <w:rPr>
          <w:b/>
          <w:i/>
        </w:rPr>
        <w:t>runs</w:t>
      </w:r>
      <w:r w:rsidR="00A36760" w:rsidRPr="00A36760">
        <w:rPr>
          <w:rFonts w:ascii="Courier New" w:hAnsi="Courier New" w:cs="Courier New"/>
          <w:lang w:val="ru-RU"/>
        </w:rPr>
        <w:t xml:space="preserve"> </w:t>
      </w:r>
      <w:r w:rsidR="00A36760" w:rsidRPr="00A36760">
        <w:rPr>
          <w:lang w:val="ru-RU"/>
        </w:rPr>
        <w:t>(</w:t>
      </w:r>
      <w:r w:rsidR="00A36760">
        <w:rPr>
          <w:lang w:val="ru-RU"/>
        </w:rPr>
        <w:t>маршруты),</w:t>
      </w:r>
      <w:r w:rsidR="00A36760" w:rsidRPr="00A36760">
        <w:rPr>
          <w:rFonts w:ascii="Courier New" w:hAnsi="Courier New" w:cs="Courier New"/>
          <w:lang w:val="ru-RU"/>
        </w:rPr>
        <w:t xml:space="preserve"> </w:t>
      </w:r>
      <w:r w:rsidR="00A36760" w:rsidRPr="00D66651">
        <w:rPr>
          <w:b/>
          <w:i/>
        </w:rPr>
        <w:t>T</w:t>
      </w:r>
      <w:r w:rsidR="00A36760" w:rsidRPr="00A36760">
        <w:rPr>
          <w:rFonts w:ascii="Courier New" w:hAnsi="Courier New" w:cs="Courier New"/>
          <w:lang w:val="ru-RU"/>
        </w:rPr>
        <w:t xml:space="preserve"> </w:t>
      </w:r>
      <w:r w:rsidR="00A36760">
        <w:rPr>
          <w:lang w:val="ru-RU"/>
        </w:rPr>
        <w:t>вместо</w:t>
      </w:r>
      <w:r w:rsidR="00A36760" w:rsidRPr="00A36760">
        <w:rPr>
          <w:rFonts w:ascii="Courier New" w:hAnsi="Courier New" w:cs="Courier New"/>
          <w:lang w:val="ru-RU"/>
        </w:rPr>
        <w:t xml:space="preserve"> </w:t>
      </w:r>
      <w:r w:rsidR="00A36760" w:rsidRPr="00A36760">
        <w:rPr>
          <w:b/>
          <w:i/>
        </w:rPr>
        <w:t>traces</w:t>
      </w:r>
      <w:r w:rsidR="00A36760" w:rsidRPr="00A36760">
        <w:rPr>
          <w:rFonts w:ascii="Courier New" w:hAnsi="Courier New" w:cs="Courier New"/>
          <w:lang w:val="ru-RU"/>
        </w:rPr>
        <w:t xml:space="preserve"> </w:t>
      </w:r>
      <w:r w:rsidR="00A36760">
        <w:rPr>
          <w:lang w:val="ru-RU"/>
        </w:rPr>
        <w:t>(трассы внешних действий) и</w:t>
      </w:r>
      <w:r w:rsidR="00A36760" w:rsidRPr="00A36760">
        <w:rPr>
          <w:rFonts w:ascii="Courier New" w:hAnsi="Courier New" w:cs="Courier New"/>
          <w:lang w:val="ru-RU"/>
        </w:rPr>
        <w:t xml:space="preserve"> </w:t>
      </w:r>
      <w:r w:rsidR="00A36760" w:rsidRPr="00D66651">
        <w:rPr>
          <w:b/>
          <w:i/>
        </w:rPr>
        <w:t>F</w:t>
      </w:r>
      <w:r w:rsidR="00A36760" w:rsidRPr="00A36760">
        <w:rPr>
          <w:rFonts w:ascii="Courier New" w:hAnsi="Courier New" w:cs="Courier New"/>
          <w:lang w:val="ru-RU"/>
        </w:rPr>
        <w:t xml:space="preserve"> </w:t>
      </w:r>
      <w:r w:rsidR="00A36760">
        <w:rPr>
          <w:lang w:val="ru-RU"/>
        </w:rPr>
        <w:t>вместо</w:t>
      </w:r>
      <w:r w:rsidR="00A36760" w:rsidRPr="00A36760">
        <w:rPr>
          <w:rFonts w:ascii="Courier New" w:hAnsi="Courier New" w:cs="Courier New"/>
          <w:lang w:val="ru-RU"/>
        </w:rPr>
        <w:t xml:space="preserve"> </w:t>
      </w:r>
      <w:r w:rsidR="00A36760" w:rsidRPr="00A36760">
        <w:rPr>
          <w:b/>
          <w:i/>
        </w:rPr>
        <w:t>Ftraces</w:t>
      </w:r>
      <w:r w:rsidR="00A36760" w:rsidRPr="00A36760">
        <w:rPr>
          <w:rFonts w:ascii="Courier New" w:hAnsi="Courier New" w:cs="Courier New"/>
          <w:lang w:val="ru-RU"/>
        </w:rPr>
        <w:t xml:space="preserve"> </w:t>
      </w:r>
      <w:r w:rsidR="00A36760" w:rsidRPr="00A36760">
        <w:rPr>
          <w:lang w:val="ru-RU"/>
        </w:rPr>
        <w:t>(</w:t>
      </w:r>
      <w:r w:rsidR="00A36760">
        <w:rPr>
          <w:lang w:val="ru-RU"/>
        </w:rPr>
        <w:t>трассы с отказами).</w:t>
      </w:r>
    </w:p>
    <w:p w:rsidR="00421416" w:rsidRPr="00D94943" w:rsidRDefault="00421416" w:rsidP="00AA44F7">
      <w:pPr>
        <w:pStyle w:val="DefinitionY"/>
        <w:spacing w:line="360" w:lineRule="auto"/>
        <w:rPr>
          <w:lang w:val="en-US"/>
        </w:rPr>
      </w:pPr>
      <w:bookmarkStart w:id="386" w:name="_Ref107211614"/>
      <w:r w:rsidRPr="00E527A2">
        <w:lastRenderedPageBreak/>
        <w:t>Для</w:t>
      </w:r>
      <w:r w:rsidRPr="00655978">
        <w:rPr>
          <w:rFonts w:ascii="Courier New" w:hAnsi="Courier New" w:cs="Courier New"/>
          <w:lang w:val="en-US"/>
        </w:rPr>
        <w:t xml:space="preserve"> </w:t>
      </w:r>
      <w:r w:rsidRPr="00655978">
        <w:rPr>
          <w:rFonts w:ascii="Courier New" w:hAnsi="Courier New" w:cs="Courier New"/>
          <w:b/>
          <w:lang w:val="en-US"/>
        </w:rPr>
        <w:t>S</w:t>
      </w:r>
      <w:r w:rsidRPr="00655978">
        <w:rPr>
          <w:rFonts w:ascii="Courier New" w:hAnsi="Courier New" w:cs="Courier New"/>
          <w:lang w:val="en-US"/>
        </w:rPr>
        <w:t>=LTS(V</w:t>
      </w:r>
      <w:r w:rsidRPr="00655978">
        <w:rPr>
          <w:rFonts w:ascii="Courier New" w:hAnsi="Courier New" w:cs="Courier New"/>
          <w:b/>
          <w:vertAlign w:val="subscript"/>
          <w:lang w:val="en-US"/>
        </w:rPr>
        <w:t>S</w:t>
      </w:r>
      <w:r w:rsidRPr="00655978">
        <w:rPr>
          <w:rFonts w:ascii="Courier New" w:hAnsi="Courier New" w:cs="Courier New"/>
          <w:lang w:val="en-US"/>
        </w:rPr>
        <w:t>,L,E</w:t>
      </w:r>
      <w:r w:rsidRPr="00655978">
        <w:rPr>
          <w:rFonts w:ascii="Courier New" w:hAnsi="Courier New" w:cs="Courier New"/>
          <w:b/>
          <w:vertAlign w:val="subscript"/>
          <w:lang w:val="en-US"/>
        </w:rPr>
        <w:t>S</w:t>
      </w:r>
      <w:r w:rsidRPr="00655978">
        <w:rPr>
          <w:rFonts w:ascii="Courier New" w:hAnsi="Courier New" w:cs="Courier New"/>
          <w:lang w:val="en-US"/>
        </w:rPr>
        <w:t>,s</w:t>
      </w:r>
      <w:r w:rsidRPr="00655978">
        <w:rPr>
          <w:rFonts w:ascii="Courier New" w:hAnsi="Courier New" w:cs="Courier New"/>
          <w:vertAlign w:val="subscript"/>
          <w:lang w:val="en-US"/>
        </w:rPr>
        <w:t>0</w:t>
      </w:r>
      <w:r w:rsidRPr="00655978">
        <w:rPr>
          <w:rFonts w:ascii="Courier New" w:hAnsi="Courier New" w:cs="Courier New"/>
          <w:lang w:val="en-US"/>
        </w:rPr>
        <w:t>)</w:t>
      </w:r>
      <w:r w:rsidRPr="00D94943">
        <w:rPr>
          <w:lang w:val="en-US"/>
        </w:rPr>
        <w:t>,</w:t>
      </w:r>
      <w:r w:rsidRPr="00655978">
        <w:rPr>
          <w:rFonts w:ascii="Courier New" w:hAnsi="Courier New" w:cs="Courier New"/>
          <w:lang w:val="en-US"/>
        </w:rPr>
        <w:t xml:space="preserve"> s,s`</w:t>
      </w:r>
      <w:r w:rsidRPr="00655978">
        <w:rPr>
          <w:rFonts w:ascii="Courier New" w:hAnsi="Courier New" w:cs="Courier New"/>
        </w:rPr>
        <w:sym w:font="Symbol" w:char="F0CE"/>
      </w:r>
      <w:r w:rsidRPr="00655978">
        <w:rPr>
          <w:rFonts w:ascii="Courier New" w:hAnsi="Courier New" w:cs="Courier New"/>
          <w:lang w:val="en-US"/>
        </w:rPr>
        <w:t>V</w:t>
      </w:r>
      <w:r w:rsidRPr="00655978">
        <w:rPr>
          <w:rFonts w:ascii="Courier New" w:hAnsi="Courier New" w:cs="Courier New"/>
          <w:b/>
          <w:vertAlign w:val="subscript"/>
          <w:lang w:val="en-US"/>
        </w:rPr>
        <w:t>S</w:t>
      </w:r>
      <w:r w:rsidRPr="00D94943">
        <w:rPr>
          <w:lang w:val="en-US"/>
        </w:rPr>
        <w:t>,</w:t>
      </w:r>
      <w:r w:rsidRPr="00655978">
        <w:rPr>
          <w:rFonts w:ascii="Courier New" w:hAnsi="Courier New" w:cs="Courier New"/>
          <w:lang w:val="en-US"/>
        </w:rPr>
        <w:t xml:space="preserve"> U</w:t>
      </w:r>
      <w:r w:rsidRPr="00655978">
        <w:rPr>
          <w:rFonts w:ascii="Courier New" w:hAnsi="Courier New" w:cs="Courier New"/>
        </w:rPr>
        <w:sym w:font="Symbol" w:char="F0CD"/>
      </w:r>
      <w:r w:rsidRPr="00655978">
        <w:rPr>
          <w:rFonts w:ascii="Courier New" w:hAnsi="Courier New" w:cs="Courier New"/>
          <w:lang w:val="en-US"/>
        </w:rPr>
        <w:t>V</w:t>
      </w:r>
      <w:r w:rsidRPr="00655978">
        <w:rPr>
          <w:rFonts w:ascii="Courier New" w:hAnsi="Courier New" w:cs="Courier New"/>
          <w:b/>
          <w:vertAlign w:val="subscript"/>
          <w:lang w:val="en-US"/>
        </w:rPr>
        <w:t>S</w:t>
      </w:r>
      <w:r w:rsidRPr="00D94943">
        <w:rPr>
          <w:lang w:val="en-US"/>
        </w:rPr>
        <w:t>,</w:t>
      </w:r>
      <w:r w:rsidRPr="00655978">
        <w:rPr>
          <w:rFonts w:ascii="Courier New" w:hAnsi="Courier New" w:cs="Courier New"/>
          <w:lang w:val="en-US"/>
        </w:rPr>
        <w:t xml:space="preserve"> t</w:t>
      </w:r>
      <w:r w:rsidRPr="00655978">
        <w:rPr>
          <w:rFonts w:ascii="Courier New" w:hAnsi="Courier New" w:cs="Courier New"/>
        </w:rPr>
        <w:sym w:font="Symbol" w:char="F0CE"/>
      </w:r>
      <w:r w:rsidRPr="00655978">
        <w:rPr>
          <w:rFonts w:ascii="Courier New" w:hAnsi="Courier New" w:cs="Courier New"/>
          <w:lang w:val="en-US"/>
        </w:rPr>
        <w:t>L</w:t>
      </w:r>
      <w:r w:rsidRPr="00655978">
        <w:rPr>
          <w:rFonts w:ascii="Courier New" w:hAnsi="Courier New" w:cs="Courier New"/>
          <w:vertAlign w:val="subscript"/>
        </w:rPr>
        <w:sym w:font="Symbol" w:char="F074"/>
      </w:r>
      <w:r w:rsidRPr="00D94943">
        <w:rPr>
          <w:lang w:val="en-US"/>
        </w:rPr>
        <w:t>,</w:t>
      </w:r>
      <w:r w:rsidRPr="00655978">
        <w:rPr>
          <w:rFonts w:ascii="Courier New" w:hAnsi="Courier New" w:cs="Courier New"/>
          <w:lang w:val="en-US"/>
        </w:rPr>
        <w:t xml:space="preserve"> </w:t>
      </w:r>
      <w:r w:rsidRPr="00655978">
        <w:rPr>
          <w:rFonts w:ascii="Courier New" w:hAnsi="Courier New" w:cs="Courier New"/>
          <w:szCs w:val="22"/>
        </w:rPr>
        <w:sym w:font="Symbol" w:char="F073"/>
      </w:r>
      <w:r w:rsidRPr="00655978">
        <w:rPr>
          <w:rFonts w:ascii="Courier New" w:hAnsi="Courier New" w:cs="Courier New"/>
        </w:rPr>
        <w:sym w:font="Symbol" w:char="F0CE"/>
      </w:r>
      <w:r w:rsidRPr="00655978">
        <w:rPr>
          <w:rFonts w:ascii="Courier New" w:hAnsi="Courier New" w:cs="Courier New"/>
          <w:lang w:val="en-US"/>
        </w:rPr>
        <w:t>L</w:t>
      </w:r>
      <w:r w:rsidRPr="00655978">
        <w:rPr>
          <w:rFonts w:ascii="Courier New" w:hAnsi="Courier New" w:cs="Courier New"/>
          <w:vertAlign w:val="superscript"/>
        </w:rPr>
        <w:sym w:font="Symbol" w:char="F077"/>
      </w:r>
      <w:r w:rsidRPr="00655978">
        <w:rPr>
          <w:rFonts w:ascii="Courier New" w:hAnsi="Courier New" w:cs="Courier New"/>
          <w:lang w:val="en-US"/>
        </w:rPr>
        <w:t xml:space="preserve"> </w:t>
      </w:r>
      <w:r w:rsidRPr="00E527A2">
        <w:t>определим</w:t>
      </w:r>
      <w:r w:rsidRPr="00D94943">
        <w:rPr>
          <w:lang w:val="en-US"/>
        </w:rPr>
        <w:t>:</w:t>
      </w:r>
      <w:bookmarkEnd w:id="386"/>
    </w:p>
    <w:p w:rsidR="00421416" w:rsidRPr="00D675C0" w:rsidRDefault="00421416" w:rsidP="00AA44F7">
      <w:pPr>
        <w:numPr>
          <w:ilvl w:val="0"/>
          <w:numId w:val="57"/>
        </w:numPr>
        <w:spacing w:line="360" w:lineRule="auto"/>
        <w:rPr>
          <w:rFonts w:ascii="Courier New" w:hAnsi="Courier New" w:cs="Courier New"/>
          <w:lang w:val="ru-RU"/>
        </w:rPr>
      </w:pPr>
      <w:r w:rsidRPr="00E527A2">
        <w:rPr>
          <w:b/>
          <w:i/>
        </w:rPr>
        <w:t>pre</w:t>
      </w:r>
      <w:r w:rsidRPr="002A5447">
        <w:rPr>
          <w:rFonts w:ascii="Courier New" w:hAnsi="Courier New" w:cs="Courier New"/>
          <w:lang w:val="ru-RU"/>
        </w:rPr>
        <w:t>(</w:t>
      </w:r>
      <w:r w:rsidRPr="00E527A2">
        <w:rPr>
          <w:rFonts w:ascii="Courier New" w:hAnsi="Courier New" w:cs="Courier New"/>
          <w:szCs w:val="22"/>
        </w:rPr>
        <w:t>s</w:t>
      </w:r>
      <w:r w:rsidRPr="002A5447">
        <w:rPr>
          <w:rFonts w:ascii="Courier New" w:hAnsi="Courier New" w:cs="Courier New"/>
          <w:szCs w:val="22"/>
          <w:lang w:val="ru-RU"/>
        </w:rPr>
        <w:t>,</w:t>
      </w:r>
      <w:r>
        <w:rPr>
          <w:rFonts w:ascii="Courier New" w:hAnsi="Courier New" w:cs="Courier New"/>
          <w:szCs w:val="22"/>
        </w:rPr>
        <w:t>t</w:t>
      </w:r>
      <w:r w:rsidRPr="002A5447">
        <w:rPr>
          <w:rFonts w:ascii="Courier New" w:hAnsi="Courier New" w:cs="Courier New"/>
          <w:szCs w:val="22"/>
          <w:lang w:val="ru-RU"/>
        </w:rPr>
        <w:t>,</w:t>
      </w:r>
      <w:r w:rsidRPr="00E527A2">
        <w:rPr>
          <w:rFonts w:ascii="Courier New" w:hAnsi="Courier New" w:cs="Courier New"/>
          <w:szCs w:val="22"/>
        </w:rPr>
        <w:t>s</w:t>
      </w:r>
      <w:r w:rsidRPr="002A5447">
        <w:rPr>
          <w:rFonts w:ascii="Courier New" w:hAnsi="Courier New" w:cs="Courier New"/>
          <w:szCs w:val="22"/>
          <w:lang w:val="ru-RU"/>
        </w:rPr>
        <w:t>`</w:t>
      </w:r>
      <w:r w:rsidRPr="002A5447">
        <w:rPr>
          <w:rFonts w:ascii="Courier New" w:hAnsi="Courier New" w:cs="Courier New"/>
          <w:lang w:val="ru-RU"/>
        </w:rPr>
        <w:t>)</w:t>
      </w:r>
      <w:r w:rsidRPr="002A5447">
        <w:rPr>
          <w:rFonts w:ascii="Courier New" w:hAnsi="Courier New" w:cs="Courier New"/>
          <w:lang w:val="ru-RU"/>
        </w:rPr>
        <w:tab/>
      </w:r>
      <w:r w:rsidRPr="002A5447">
        <w:rPr>
          <w:rFonts w:ascii="Courier New" w:hAnsi="Courier New" w:cs="Courier New"/>
          <w:lang w:val="ru-RU"/>
        </w:rPr>
        <w:tab/>
      </w:r>
      <w:r w:rsidRPr="002A5447">
        <w:rPr>
          <w:rFonts w:ascii="Courier New" w:hAnsi="Courier New" w:cs="Courier New"/>
          <w:szCs w:val="22"/>
          <w:lang w:val="ru-RU"/>
        </w:rPr>
        <w:t>=</w:t>
      </w:r>
      <w:r w:rsidRPr="00901048">
        <w:rPr>
          <w:rFonts w:cs="Courier New"/>
          <w:szCs w:val="22"/>
          <w:vertAlign w:val="subscript"/>
        </w:rPr>
        <w:t>def</w:t>
      </w:r>
      <w:r w:rsidRPr="00E527A2">
        <w:rPr>
          <w:rFonts w:ascii="Courier New" w:hAnsi="Courier New" w:cs="Courier New"/>
          <w:szCs w:val="22"/>
        </w:rPr>
        <w:t> </w:t>
      </w:r>
      <w:r w:rsidRPr="00E527A2">
        <w:rPr>
          <w:rFonts w:ascii="Courier New" w:hAnsi="Courier New" w:cs="Courier New"/>
        </w:rPr>
        <w:t>s</w:t>
      </w:r>
      <w:r w:rsidRPr="002A5447">
        <w:rPr>
          <w:rFonts w:ascii="Courier New" w:hAnsi="Courier New" w:cs="Courier New"/>
          <w:lang w:val="ru-RU"/>
        </w:rPr>
        <w:tab/>
      </w:r>
      <w:r w:rsidRPr="002A5447">
        <w:rPr>
          <w:rFonts w:ascii="Courier New" w:hAnsi="Courier New" w:cs="Courier New"/>
          <w:lang w:val="ru-RU"/>
        </w:rPr>
        <w:tab/>
      </w:r>
      <w:r w:rsidRPr="002A5447">
        <w:rPr>
          <w:lang w:val="ru-RU"/>
        </w:rPr>
        <w:t xml:space="preserve">– </w:t>
      </w:r>
      <w:r>
        <w:rPr>
          <w:lang w:val="ru-RU"/>
        </w:rPr>
        <w:t>пресостояние перехода.</w:t>
      </w:r>
    </w:p>
    <w:p w:rsidR="00421416" w:rsidRPr="00E527A2" w:rsidRDefault="00421416" w:rsidP="00AA44F7">
      <w:pPr>
        <w:numPr>
          <w:ilvl w:val="0"/>
          <w:numId w:val="57"/>
        </w:numPr>
        <w:spacing w:line="360" w:lineRule="auto"/>
      </w:pPr>
      <w:r w:rsidRPr="00E527A2">
        <w:rPr>
          <w:b/>
          <w:i/>
        </w:rPr>
        <w:t>post</w:t>
      </w:r>
      <w:r w:rsidRPr="00E527A2">
        <w:rPr>
          <w:rFonts w:ascii="Courier New" w:hAnsi="Courier New" w:cs="Courier New"/>
        </w:rPr>
        <w:t>(</w:t>
      </w:r>
      <w:r w:rsidRPr="00E527A2">
        <w:rPr>
          <w:rFonts w:ascii="Courier New" w:hAnsi="Courier New" w:cs="Courier New"/>
          <w:szCs w:val="22"/>
        </w:rPr>
        <w:t>s,</w:t>
      </w:r>
      <w:r>
        <w:rPr>
          <w:rFonts w:ascii="Courier New" w:hAnsi="Courier New" w:cs="Courier New"/>
          <w:szCs w:val="22"/>
        </w:rPr>
        <w:t>t</w:t>
      </w:r>
      <w:r w:rsidRPr="00E527A2">
        <w:rPr>
          <w:rFonts w:ascii="Courier New" w:hAnsi="Courier New" w:cs="Courier New"/>
          <w:szCs w:val="22"/>
        </w:rPr>
        <w:t>,s`</w:t>
      </w:r>
      <w:r w:rsidRPr="00E527A2">
        <w:rPr>
          <w:rFonts w:ascii="Courier New" w:hAnsi="Courier New" w:cs="Courier New"/>
        </w:rPr>
        <w:t>)</w:t>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szCs w:val="22"/>
        </w:rPr>
        <w:t>=</w:t>
      </w:r>
      <w:r w:rsidRPr="00901048">
        <w:rPr>
          <w:rFonts w:cs="Courier New"/>
          <w:szCs w:val="22"/>
          <w:vertAlign w:val="subscript"/>
        </w:rPr>
        <w:t>def</w:t>
      </w:r>
      <w:r w:rsidRPr="00E527A2">
        <w:rPr>
          <w:rFonts w:ascii="Courier New" w:hAnsi="Courier New" w:cs="Courier New"/>
          <w:szCs w:val="22"/>
        </w:rPr>
        <w:t> </w:t>
      </w:r>
      <w:r w:rsidRPr="00E527A2">
        <w:rPr>
          <w:rFonts w:ascii="Courier New" w:hAnsi="Courier New" w:cs="Courier New"/>
        </w:rPr>
        <w:t>s`</w:t>
      </w:r>
      <w:r w:rsidRPr="0031693D">
        <w:rPr>
          <w:rFonts w:ascii="Courier New" w:hAnsi="Courier New" w:cs="Courier New"/>
        </w:rPr>
        <w:tab/>
      </w:r>
      <w:r w:rsidRPr="0031693D">
        <w:t xml:space="preserve">– </w:t>
      </w:r>
      <w:r>
        <w:rPr>
          <w:lang w:val="ru-RU"/>
        </w:rPr>
        <w:t>постсостояние перехода.</w:t>
      </w:r>
    </w:p>
    <w:p w:rsidR="00421416" w:rsidRPr="00E527A2" w:rsidRDefault="00421416" w:rsidP="00AA44F7">
      <w:pPr>
        <w:numPr>
          <w:ilvl w:val="0"/>
          <w:numId w:val="57"/>
        </w:numPr>
        <w:spacing w:line="360" w:lineRule="auto"/>
      </w:pPr>
      <w:r w:rsidRPr="00E527A2">
        <w:rPr>
          <w:b/>
          <w:i/>
        </w:rPr>
        <w:t>symbol</w:t>
      </w:r>
      <w:r w:rsidRPr="00E527A2">
        <w:rPr>
          <w:rFonts w:ascii="Courier New" w:hAnsi="Courier New" w:cs="Courier New"/>
        </w:rPr>
        <w:t>(</w:t>
      </w:r>
      <w:r w:rsidRPr="00E527A2">
        <w:rPr>
          <w:rFonts w:ascii="Courier New" w:hAnsi="Courier New" w:cs="Courier New"/>
          <w:szCs w:val="22"/>
        </w:rPr>
        <w:t>s,</w:t>
      </w:r>
      <w:r>
        <w:rPr>
          <w:rFonts w:ascii="Courier New" w:hAnsi="Courier New" w:cs="Courier New"/>
          <w:szCs w:val="22"/>
        </w:rPr>
        <w:t>t</w:t>
      </w:r>
      <w:r w:rsidRPr="00E527A2">
        <w:rPr>
          <w:rFonts w:ascii="Courier New" w:hAnsi="Courier New" w:cs="Courier New"/>
          <w:szCs w:val="22"/>
        </w:rPr>
        <w:t>,s`</w:t>
      </w:r>
      <w:r w:rsidRPr="00E527A2">
        <w:rPr>
          <w:rFonts w:ascii="Courier New" w:hAnsi="Courier New" w:cs="Courier New"/>
        </w:rPr>
        <w:t>)</w:t>
      </w:r>
      <w:r w:rsidRPr="00E527A2">
        <w:rPr>
          <w:rFonts w:ascii="Courier New" w:hAnsi="Courier New" w:cs="Courier New"/>
        </w:rPr>
        <w:tab/>
      </w:r>
      <w:r w:rsidRPr="00E527A2">
        <w:rPr>
          <w:rFonts w:ascii="Courier New" w:hAnsi="Courier New" w:cs="Courier New"/>
          <w:szCs w:val="22"/>
        </w:rPr>
        <w:t>=</w:t>
      </w:r>
      <w:r w:rsidRPr="00901048">
        <w:rPr>
          <w:rFonts w:cs="Courier New"/>
          <w:szCs w:val="22"/>
          <w:vertAlign w:val="subscript"/>
        </w:rPr>
        <w:t>def</w:t>
      </w:r>
      <w:r w:rsidRPr="00E527A2">
        <w:rPr>
          <w:rFonts w:ascii="Courier New" w:hAnsi="Courier New" w:cs="Courier New"/>
          <w:szCs w:val="22"/>
        </w:rPr>
        <w:t> </w:t>
      </w:r>
      <w:r>
        <w:rPr>
          <w:rFonts w:ascii="Courier New" w:hAnsi="Courier New" w:cs="Courier New"/>
        </w:rPr>
        <w:t>t</w:t>
      </w:r>
      <w:r w:rsidRPr="0031693D">
        <w:rPr>
          <w:rFonts w:ascii="Courier New" w:hAnsi="Courier New" w:cs="Courier New"/>
        </w:rPr>
        <w:tab/>
      </w:r>
      <w:r w:rsidRPr="0031693D">
        <w:rPr>
          <w:rFonts w:ascii="Courier New" w:hAnsi="Courier New" w:cs="Courier New"/>
        </w:rPr>
        <w:tab/>
      </w:r>
      <w:r w:rsidRPr="0031693D">
        <w:t xml:space="preserve">– </w:t>
      </w:r>
      <w:r w:rsidR="00052600">
        <w:rPr>
          <w:lang w:val="ru-RU"/>
        </w:rPr>
        <w:t>символ</w:t>
      </w:r>
      <w:r w:rsidRPr="0031693D">
        <w:t xml:space="preserve"> </w:t>
      </w:r>
      <w:r>
        <w:rPr>
          <w:lang w:val="ru-RU"/>
        </w:rPr>
        <w:t>перехода</w:t>
      </w:r>
      <w:r w:rsidRPr="0031693D">
        <w:t>.</w:t>
      </w:r>
    </w:p>
    <w:p w:rsidR="0048748F" w:rsidRPr="0048748F" w:rsidRDefault="0048748F" w:rsidP="00AA44F7">
      <w:pPr>
        <w:numPr>
          <w:ilvl w:val="0"/>
          <w:numId w:val="57"/>
        </w:numPr>
        <w:spacing w:line="360" w:lineRule="auto"/>
        <w:rPr>
          <w:rFonts w:ascii="Courier New" w:hAnsi="Courier New" w:cs="Courier New"/>
        </w:rPr>
      </w:pPr>
      <w:r w:rsidRPr="00E527A2">
        <w:rPr>
          <w:rFonts w:ascii="Courier New" w:hAnsi="Courier New" w:cs="Courier New"/>
          <w:szCs w:val="22"/>
        </w:rPr>
        <w:t>s</w:t>
      </w:r>
      <w:r w:rsidRPr="00E527A2">
        <w:rPr>
          <w:rFonts w:ascii="Courier New" w:hAnsi="Courier New" w:cs="Courier New"/>
        </w:rPr>
        <w:sym w:font="Euclid Symbol" w:char="F0BE"/>
      </w:r>
      <w:r>
        <w:rPr>
          <w:rFonts w:ascii="Courier New" w:hAnsi="Courier New" w:cs="Courier New"/>
        </w:rPr>
        <w:t>t</w:t>
      </w:r>
      <w:r w:rsidRPr="00E527A2">
        <w:rPr>
          <w:rFonts w:ascii="Courier New" w:hAnsi="Courier New" w:cs="Courier New"/>
        </w:rPr>
        <w:sym w:font="Euclid Symbol" w:char="F0AE"/>
      </w:r>
      <w:r w:rsidRPr="00E527A2">
        <w:rPr>
          <w:rFonts w:ascii="Courier New" w:hAnsi="Courier New" w:cs="Courier New"/>
          <w:szCs w:val="22"/>
        </w:rPr>
        <w:t>s`</w:t>
      </w:r>
      <w:r w:rsidRPr="00E527A2">
        <w:rPr>
          <w:rFonts w:ascii="Courier New" w:hAnsi="Courier New" w:cs="Courier New"/>
          <w:szCs w:val="22"/>
        </w:rPr>
        <w:tab/>
        <w:t>=</w:t>
      </w:r>
      <w:r w:rsidRPr="00901048">
        <w:rPr>
          <w:rFonts w:cs="Courier New"/>
          <w:szCs w:val="22"/>
          <w:vertAlign w:val="subscript"/>
        </w:rPr>
        <w:t>def</w:t>
      </w:r>
      <w:r w:rsidRPr="00E527A2">
        <w:rPr>
          <w:rFonts w:ascii="Courier New" w:hAnsi="Courier New" w:cs="Courier New"/>
          <w:szCs w:val="22"/>
        </w:rPr>
        <w:t> </w:t>
      </w:r>
      <w:r>
        <w:rPr>
          <w:rFonts w:ascii="Courier New" w:hAnsi="Courier New" w:cs="Courier New"/>
          <w:szCs w:val="22"/>
        </w:rPr>
        <w:t>(</w:t>
      </w:r>
      <w:r w:rsidRPr="00E527A2">
        <w:rPr>
          <w:rFonts w:ascii="Courier New" w:hAnsi="Courier New" w:cs="Courier New"/>
          <w:szCs w:val="22"/>
        </w:rPr>
        <w:t>s</w:t>
      </w:r>
      <w:r>
        <w:rPr>
          <w:rFonts w:ascii="Courier New" w:hAnsi="Courier New" w:cs="Courier New"/>
          <w:szCs w:val="22"/>
        </w:rPr>
        <w:t>,</w:t>
      </w:r>
      <w:r>
        <w:rPr>
          <w:rFonts w:ascii="Courier New" w:hAnsi="Courier New" w:cs="Courier New"/>
        </w:rPr>
        <w:t>t,</w:t>
      </w:r>
      <w:r w:rsidRPr="00E527A2">
        <w:rPr>
          <w:rFonts w:ascii="Courier New" w:hAnsi="Courier New" w:cs="Courier New"/>
          <w:szCs w:val="22"/>
        </w:rPr>
        <w:t>s`</w:t>
      </w:r>
      <w:r>
        <w:rPr>
          <w:rFonts w:ascii="Courier New" w:hAnsi="Courier New" w:cs="Courier New"/>
          <w:szCs w:val="22"/>
        </w:rPr>
        <w:t>)</w:t>
      </w:r>
      <w:r w:rsidRPr="00E527A2">
        <w:rPr>
          <w:rFonts w:ascii="Courier New" w:hAnsi="Courier New" w:cs="Courier New"/>
        </w:rPr>
        <w:sym w:font="Symbol" w:char="F0CE"/>
      </w:r>
      <w:r w:rsidRPr="00E527A2">
        <w:rPr>
          <w:rFonts w:ascii="Courier New" w:hAnsi="Courier New" w:cs="Courier New"/>
        </w:rPr>
        <w:t>E</w:t>
      </w:r>
      <w:r w:rsidRPr="00E527A2">
        <w:rPr>
          <w:rFonts w:ascii="Courier New" w:hAnsi="Courier New" w:cs="Courier New"/>
          <w:b/>
          <w:vertAlign w:val="subscript"/>
        </w:rPr>
        <w:t>S</w:t>
      </w:r>
      <w:r>
        <w:t>.</w:t>
      </w:r>
      <w:r w:rsidRPr="00E527A2">
        <w:rPr>
          <w:rStyle w:val="af0"/>
          <w:lang w:val="ru-RU"/>
        </w:rPr>
        <w:footnoteReference w:id="13"/>
      </w:r>
    </w:p>
    <w:p w:rsidR="0048748F" w:rsidRPr="00E527A2" w:rsidRDefault="0048748F" w:rsidP="00AA44F7">
      <w:pPr>
        <w:numPr>
          <w:ilvl w:val="0"/>
          <w:numId w:val="57"/>
        </w:numPr>
        <w:spacing w:line="360" w:lineRule="auto"/>
        <w:rPr>
          <w:rFonts w:ascii="Courier New" w:hAnsi="Courier New" w:cs="Courier New"/>
        </w:rPr>
      </w:pPr>
      <w:r w:rsidRPr="00E527A2">
        <w:rPr>
          <w:rFonts w:ascii="Courier New" w:hAnsi="Courier New" w:cs="Courier New"/>
          <w:szCs w:val="22"/>
        </w:rPr>
        <w:t>s</w:t>
      </w:r>
      <w:r w:rsidRPr="00E527A2">
        <w:rPr>
          <w:rFonts w:ascii="Courier New" w:hAnsi="Courier New" w:cs="Courier New"/>
        </w:rPr>
        <w:sym w:font="Euclid Symbol" w:char="F0BE"/>
      </w:r>
      <w:r>
        <w:rPr>
          <w:rFonts w:ascii="Courier New" w:hAnsi="Courier New" w:cs="Courier New"/>
        </w:rPr>
        <w:t>t</w:t>
      </w:r>
      <w:r w:rsidRPr="00E527A2">
        <w:rPr>
          <w:rFonts w:ascii="Courier New" w:hAnsi="Courier New" w:cs="Courier New"/>
        </w:rPr>
        <w:sym w:font="Euclid Symbol" w:char="F0AE"/>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szCs w:val="22"/>
        </w:rPr>
        <w:t>=</w:t>
      </w:r>
      <w:r w:rsidRPr="00901048">
        <w:rPr>
          <w:rFonts w:cs="Courier New"/>
          <w:szCs w:val="22"/>
          <w:vertAlign w:val="subscript"/>
        </w:rPr>
        <w:t>def</w:t>
      </w:r>
      <w:r w:rsidRPr="00E527A2">
        <w:rPr>
          <w:rFonts w:ascii="Courier New" w:hAnsi="Courier New" w:cs="Courier New"/>
          <w:szCs w:val="22"/>
        </w:rPr>
        <w:t> </w:t>
      </w:r>
      <w:r w:rsidRPr="00E527A2">
        <w:rPr>
          <w:rFonts w:ascii="Courier New" w:hAnsi="Courier New" w:cs="Courier New"/>
          <w:szCs w:val="22"/>
        </w:rPr>
        <w:sym w:font="Symbol" w:char="F024"/>
      </w:r>
      <w:r>
        <w:rPr>
          <w:rFonts w:ascii="Courier New" w:hAnsi="Courier New" w:cs="Courier New"/>
          <w:szCs w:val="22"/>
        </w:rPr>
        <w:t xml:space="preserve">s` </w:t>
      </w:r>
      <w:r w:rsidRPr="00E527A2">
        <w:rPr>
          <w:rFonts w:ascii="Courier New" w:hAnsi="Courier New" w:cs="Courier New"/>
          <w:szCs w:val="22"/>
        </w:rPr>
        <w:t>s</w:t>
      </w:r>
      <w:r w:rsidRPr="00E527A2">
        <w:rPr>
          <w:rFonts w:ascii="Courier New" w:hAnsi="Courier New" w:cs="Courier New"/>
        </w:rPr>
        <w:sym w:font="Euclid Symbol" w:char="F0BE"/>
      </w:r>
      <w:r>
        <w:rPr>
          <w:rFonts w:ascii="Courier New" w:hAnsi="Courier New" w:cs="Courier New"/>
        </w:rPr>
        <w:t>t</w:t>
      </w:r>
      <w:r w:rsidRPr="00E527A2">
        <w:rPr>
          <w:rFonts w:ascii="Courier New" w:hAnsi="Courier New" w:cs="Courier New"/>
        </w:rPr>
        <w:sym w:font="Euclid Symbol" w:char="F0AE"/>
      </w:r>
      <w:r>
        <w:rPr>
          <w:rFonts w:ascii="Courier New" w:hAnsi="Courier New" w:cs="Courier New"/>
        </w:rPr>
        <w:t>s`</w:t>
      </w:r>
      <w:r w:rsidRPr="00E527A2">
        <w:t>.</w:t>
      </w:r>
    </w:p>
    <w:p w:rsidR="0048748F" w:rsidRPr="00E527A2" w:rsidRDefault="0048748F" w:rsidP="00AA44F7">
      <w:pPr>
        <w:numPr>
          <w:ilvl w:val="0"/>
          <w:numId w:val="57"/>
        </w:numPr>
        <w:spacing w:line="360" w:lineRule="auto"/>
        <w:rPr>
          <w:rFonts w:ascii="Courier New" w:hAnsi="Courier New" w:cs="Courier New"/>
        </w:rPr>
      </w:pPr>
      <w:r w:rsidRPr="00E527A2">
        <w:rPr>
          <w:rFonts w:ascii="Courier New" w:hAnsi="Courier New" w:cs="Courier New"/>
          <w:szCs w:val="22"/>
        </w:rPr>
        <w:t>s</w:t>
      </w:r>
      <w:r w:rsidRPr="00E527A2">
        <w:rPr>
          <w:rFonts w:ascii="Courier New" w:hAnsi="Courier New" w:cs="Courier New"/>
        </w:rPr>
        <w:sym w:font="Euclid Symbol" w:char="F0BE"/>
      </w:r>
      <w:r>
        <w:rPr>
          <w:rFonts w:ascii="Courier New" w:hAnsi="Courier New" w:cs="Courier New"/>
        </w:rPr>
        <w:t>t</w:t>
      </w:r>
      <w:r w:rsidRPr="00E527A2">
        <w:rPr>
          <w:rFonts w:ascii="Courier New" w:hAnsi="Courier New" w:cs="Courier New"/>
          <w:lang w:val="ru-RU"/>
        </w:rPr>
        <w:sym w:font="Euclid Math One" w:char="F0BD"/>
      </w:r>
      <w:r w:rsidRPr="00E527A2">
        <w:rPr>
          <w:rFonts w:ascii="Courier New" w:hAnsi="Courier New" w:cs="Courier New"/>
        </w:rPr>
        <w:t>s`</w:t>
      </w:r>
      <w:r w:rsidRPr="00E527A2">
        <w:rPr>
          <w:rFonts w:ascii="Courier New" w:hAnsi="Courier New" w:cs="Courier New"/>
        </w:rPr>
        <w:tab/>
      </w:r>
      <w:r w:rsidRPr="00E527A2">
        <w:rPr>
          <w:rFonts w:ascii="Courier New" w:hAnsi="Courier New" w:cs="Courier New"/>
          <w:szCs w:val="22"/>
        </w:rPr>
        <w:t>=</w:t>
      </w:r>
      <w:r w:rsidRPr="00901048">
        <w:rPr>
          <w:rFonts w:cs="Courier New"/>
          <w:szCs w:val="22"/>
          <w:vertAlign w:val="subscript"/>
        </w:rPr>
        <w:t>def</w:t>
      </w:r>
      <w:r w:rsidRPr="00E527A2">
        <w:rPr>
          <w:rFonts w:ascii="Courier New" w:hAnsi="Courier New" w:cs="Courier New"/>
          <w:szCs w:val="22"/>
        </w:rPr>
        <w:t> </w:t>
      </w:r>
      <w:r w:rsidRPr="00E527A2">
        <w:rPr>
          <w:rFonts w:ascii="Courier New" w:hAnsi="Courier New" w:cs="Courier New"/>
          <w:szCs w:val="22"/>
        </w:rPr>
        <w:sym w:font="Symbol" w:char="F0D8"/>
      </w:r>
      <w:r w:rsidRPr="00E527A2">
        <w:rPr>
          <w:rFonts w:ascii="Courier New" w:hAnsi="Courier New" w:cs="Courier New"/>
          <w:szCs w:val="22"/>
        </w:rPr>
        <w:t> s</w:t>
      </w:r>
      <w:r w:rsidRPr="00E527A2">
        <w:rPr>
          <w:rFonts w:ascii="Courier New" w:hAnsi="Courier New" w:cs="Courier New"/>
        </w:rPr>
        <w:sym w:font="Euclid Symbol" w:char="F0BE"/>
      </w:r>
      <w:r>
        <w:rPr>
          <w:rFonts w:ascii="Courier New" w:hAnsi="Courier New" w:cs="Courier New"/>
        </w:rPr>
        <w:t>t</w:t>
      </w:r>
      <w:r w:rsidRPr="00E527A2">
        <w:rPr>
          <w:rFonts w:ascii="Courier New" w:hAnsi="Courier New" w:cs="Courier New"/>
        </w:rPr>
        <w:sym w:font="Euclid Symbol" w:char="F0AE"/>
      </w:r>
      <w:r w:rsidRPr="00E527A2">
        <w:rPr>
          <w:rFonts w:ascii="Courier New" w:hAnsi="Courier New" w:cs="Courier New"/>
          <w:szCs w:val="22"/>
        </w:rPr>
        <w:t>s`</w:t>
      </w:r>
      <w:r w:rsidRPr="00E527A2">
        <w:t>.</w:t>
      </w:r>
    </w:p>
    <w:p w:rsidR="0048748F" w:rsidRPr="00E527A2" w:rsidRDefault="0048748F" w:rsidP="00AA44F7">
      <w:pPr>
        <w:numPr>
          <w:ilvl w:val="0"/>
          <w:numId w:val="57"/>
        </w:numPr>
        <w:spacing w:line="360" w:lineRule="auto"/>
        <w:rPr>
          <w:rFonts w:ascii="Courier New" w:hAnsi="Courier New" w:cs="Courier New"/>
        </w:rPr>
      </w:pPr>
      <w:r w:rsidRPr="00E527A2">
        <w:rPr>
          <w:rFonts w:ascii="Courier New" w:hAnsi="Courier New" w:cs="Courier New"/>
          <w:szCs w:val="22"/>
        </w:rPr>
        <w:t>s</w:t>
      </w:r>
      <w:r w:rsidRPr="00E527A2">
        <w:rPr>
          <w:rFonts w:ascii="Courier New" w:hAnsi="Courier New" w:cs="Courier New"/>
        </w:rPr>
        <w:sym w:font="Euclid Symbol" w:char="F0BE"/>
      </w:r>
      <w:r>
        <w:rPr>
          <w:rFonts w:ascii="Courier New" w:hAnsi="Courier New" w:cs="Courier New"/>
        </w:rPr>
        <w:t>t</w:t>
      </w:r>
      <w:r w:rsidRPr="00E527A2">
        <w:rPr>
          <w:rFonts w:ascii="Courier New" w:hAnsi="Courier New" w:cs="Courier New"/>
          <w:lang w:val="ru-RU"/>
        </w:rPr>
        <w:sym w:font="Euclid Math One" w:char="F0BD"/>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szCs w:val="22"/>
        </w:rPr>
        <w:t>=</w:t>
      </w:r>
      <w:r w:rsidRPr="00901048">
        <w:rPr>
          <w:rFonts w:cs="Courier New"/>
          <w:szCs w:val="22"/>
          <w:vertAlign w:val="subscript"/>
        </w:rPr>
        <w:t>def</w:t>
      </w:r>
      <w:r w:rsidRPr="00E527A2">
        <w:rPr>
          <w:rFonts w:ascii="Courier New" w:hAnsi="Courier New" w:cs="Courier New"/>
          <w:szCs w:val="22"/>
        </w:rPr>
        <w:t> </w:t>
      </w:r>
      <w:r w:rsidRPr="00E527A2">
        <w:rPr>
          <w:rFonts w:ascii="Courier New" w:hAnsi="Courier New" w:cs="Courier New"/>
          <w:szCs w:val="22"/>
        </w:rPr>
        <w:sym w:font="Symbol" w:char="F0D8"/>
      </w:r>
      <w:r w:rsidRPr="00E527A2">
        <w:rPr>
          <w:rFonts w:ascii="Courier New" w:hAnsi="Courier New" w:cs="Courier New"/>
          <w:szCs w:val="22"/>
        </w:rPr>
        <w:t> s</w:t>
      </w:r>
      <w:r w:rsidRPr="00E527A2">
        <w:rPr>
          <w:rFonts w:ascii="Courier New" w:hAnsi="Courier New" w:cs="Courier New"/>
        </w:rPr>
        <w:sym w:font="Euclid Symbol" w:char="F0BE"/>
      </w:r>
      <w:r>
        <w:rPr>
          <w:rFonts w:ascii="Courier New" w:hAnsi="Courier New" w:cs="Courier New"/>
        </w:rPr>
        <w:t>t</w:t>
      </w:r>
      <w:r w:rsidRPr="00E527A2">
        <w:rPr>
          <w:rFonts w:ascii="Courier New" w:hAnsi="Courier New" w:cs="Courier New"/>
        </w:rPr>
        <w:sym w:font="Euclid Symbol" w:char="F0AE"/>
      </w:r>
      <w:r w:rsidRPr="00E527A2">
        <w:t>.</w:t>
      </w:r>
    </w:p>
    <w:p w:rsidR="00421416" w:rsidRPr="00976776" w:rsidRDefault="0048748F" w:rsidP="00AA44F7">
      <w:pPr>
        <w:numPr>
          <w:ilvl w:val="0"/>
          <w:numId w:val="57"/>
        </w:numPr>
        <w:spacing w:line="360" w:lineRule="auto"/>
        <w:rPr>
          <w:lang w:val="ru-RU"/>
        </w:rPr>
      </w:pPr>
      <w:r>
        <w:rPr>
          <w:rFonts w:ascii="Courier New" w:hAnsi="Courier New" w:cs="Courier New"/>
        </w:rPr>
        <w:t>R</w:t>
      </w:r>
      <w:r w:rsidR="00421416" w:rsidRPr="00E527A2">
        <w:rPr>
          <w:rFonts w:ascii="Courier New" w:hAnsi="Courier New" w:cs="Courier New"/>
        </w:rPr>
        <w:sym w:font="Symbol" w:char="F0CE"/>
      </w:r>
      <w:r w:rsidR="00421416" w:rsidRPr="00E527A2">
        <w:rPr>
          <w:rFonts w:ascii="Courier New" w:hAnsi="Courier New" w:cs="Courier New"/>
        </w:rPr>
        <w:t>E</w:t>
      </w:r>
      <w:r w:rsidR="00421416" w:rsidRPr="00E527A2">
        <w:rPr>
          <w:rFonts w:ascii="Courier New" w:hAnsi="Courier New" w:cs="Courier New"/>
          <w:b/>
          <w:vertAlign w:val="subscript"/>
        </w:rPr>
        <w:t>S</w:t>
      </w:r>
      <w:r w:rsidR="00421416" w:rsidRPr="00E527A2">
        <w:rPr>
          <w:rFonts w:ascii="Courier New" w:hAnsi="Courier New" w:cs="Courier New"/>
          <w:vertAlign w:val="superscript"/>
        </w:rPr>
        <w:sym w:font="Symbol" w:char="F077"/>
      </w:r>
      <w:r w:rsidR="00421416" w:rsidRPr="00976776">
        <w:rPr>
          <w:rFonts w:ascii="Courier New" w:hAnsi="Courier New" w:cs="Courier New"/>
          <w:lang w:val="ru-RU"/>
        </w:rPr>
        <w:t xml:space="preserve"> </w:t>
      </w:r>
      <w:r w:rsidR="00421416" w:rsidRPr="00E527A2">
        <w:rPr>
          <w:lang w:val="ru-RU"/>
        </w:rPr>
        <w:t>будем</w:t>
      </w:r>
      <w:r w:rsidR="00421416" w:rsidRPr="00976776">
        <w:rPr>
          <w:lang w:val="ru-RU"/>
        </w:rPr>
        <w:t xml:space="preserve"> </w:t>
      </w:r>
      <w:r w:rsidR="00421416" w:rsidRPr="00E527A2">
        <w:rPr>
          <w:lang w:val="ru-RU"/>
        </w:rPr>
        <w:t>называть</w:t>
      </w:r>
      <w:r w:rsidR="00421416" w:rsidRPr="00976776">
        <w:rPr>
          <w:lang w:val="ru-RU"/>
        </w:rPr>
        <w:t xml:space="preserve"> </w:t>
      </w:r>
      <w:r w:rsidR="00421416" w:rsidRPr="00E527A2">
        <w:rPr>
          <w:lang w:val="ru-RU"/>
        </w:rPr>
        <w:t>маршрутом</w:t>
      </w:r>
      <w:r w:rsidR="00421416" w:rsidRPr="00976776">
        <w:rPr>
          <w:lang w:val="ru-RU"/>
        </w:rPr>
        <w:t xml:space="preserve"> </w:t>
      </w:r>
      <w:r w:rsidR="00421416" w:rsidRPr="00E527A2">
        <w:rPr>
          <w:lang w:val="ru-RU"/>
        </w:rPr>
        <w:t>с</w:t>
      </w:r>
      <w:r w:rsidR="00421416" w:rsidRPr="00976776">
        <w:rPr>
          <w:lang w:val="ru-RU"/>
        </w:rPr>
        <w:t xml:space="preserve"> </w:t>
      </w:r>
      <w:r w:rsidR="00421416" w:rsidRPr="00E527A2">
        <w:rPr>
          <w:lang w:val="ru-RU"/>
        </w:rPr>
        <w:t>началом</w:t>
      </w:r>
      <w:r w:rsidR="00421416" w:rsidRPr="00976776">
        <w:rPr>
          <w:lang w:val="ru-RU"/>
        </w:rPr>
        <w:t xml:space="preserve"> </w:t>
      </w:r>
      <w:r w:rsidR="00421416" w:rsidRPr="00E527A2">
        <w:rPr>
          <w:lang w:val="ru-RU"/>
        </w:rPr>
        <w:t>в</w:t>
      </w:r>
      <w:r w:rsidR="00421416" w:rsidRPr="00976776">
        <w:rPr>
          <w:rFonts w:ascii="Courier New" w:hAnsi="Courier New" w:cs="Courier New"/>
          <w:lang w:val="ru-RU"/>
        </w:rPr>
        <w:t xml:space="preserve"> </w:t>
      </w:r>
      <w:r w:rsidR="00421416" w:rsidRPr="00E527A2">
        <w:rPr>
          <w:rFonts w:ascii="Courier New" w:hAnsi="Courier New" w:cs="Courier New"/>
        </w:rPr>
        <w:t>s</w:t>
      </w:r>
      <w:r w:rsidR="00421416" w:rsidRPr="00976776">
        <w:rPr>
          <w:lang w:val="ru-RU"/>
        </w:rPr>
        <w:t xml:space="preserve">, </w:t>
      </w:r>
      <w:r w:rsidR="00421416" w:rsidRPr="00E527A2">
        <w:rPr>
          <w:lang w:val="ru-RU"/>
        </w:rPr>
        <w:t>если</w:t>
      </w:r>
      <w:r w:rsidR="00421416" w:rsidRPr="00976776">
        <w:rPr>
          <w:rFonts w:ascii="Courier New" w:hAnsi="Courier New" w:cs="Courier New"/>
          <w:lang w:val="ru-RU"/>
        </w:rPr>
        <w:t xml:space="preserve"> </w:t>
      </w:r>
      <w:r>
        <w:rPr>
          <w:rFonts w:ascii="Courier New" w:hAnsi="Courier New" w:cs="Courier New"/>
        </w:rPr>
        <w:t>R</w:t>
      </w:r>
      <w:r w:rsidR="00421416" w:rsidRPr="00976776">
        <w:rPr>
          <w:rFonts w:ascii="Courier New" w:hAnsi="Courier New" w:cs="Courier New"/>
          <w:lang w:val="ru-RU"/>
        </w:rPr>
        <w:t>=</w:t>
      </w:r>
      <w:r w:rsidR="00421416" w:rsidRPr="00E527A2">
        <w:rPr>
          <w:rFonts w:ascii="Courier New" w:hAnsi="Courier New" w:cs="Courier New"/>
        </w:rPr>
        <w:sym w:font="Euclid Math One" w:char="F0F2"/>
      </w:r>
      <w:r w:rsidR="00421416" w:rsidRPr="00976776">
        <w:rPr>
          <w:rFonts w:ascii="Courier New" w:hAnsi="Courier New" w:cs="Courier New"/>
          <w:lang w:val="ru-RU"/>
        </w:rPr>
        <w:t xml:space="preserve"> </w:t>
      </w:r>
      <w:r w:rsidR="00421416" w:rsidRPr="00E527A2">
        <w:rPr>
          <w:lang w:val="ru-RU"/>
        </w:rPr>
        <w:t>или</w:t>
      </w:r>
    </w:p>
    <w:p w:rsidR="00421416" w:rsidRPr="00E527A2" w:rsidRDefault="0048748F" w:rsidP="00AA44F7">
      <w:pPr>
        <w:spacing w:line="360" w:lineRule="auto"/>
        <w:ind w:left="284"/>
      </w:pPr>
      <w:r>
        <w:rPr>
          <w:rFonts w:ascii="Courier New" w:hAnsi="Courier New" w:cs="Courier New"/>
        </w:rPr>
        <w:t>R</w:t>
      </w:r>
      <w:r w:rsidR="00421416" w:rsidRPr="00E527A2">
        <w:rPr>
          <w:rFonts w:ascii="Courier New" w:hAnsi="Courier New" w:cs="Courier New"/>
        </w:rPr>
        <w:sym w:font="Symbol" w:char="F0B9"/>
      </w:r>
      <w:r w:rsidR="00421416" w:rsidRPr="00E527A2">
        <w:rPr>
          <w:rFonts w:ascii="Courier New" w:hAnsi="Courier New" w:cs="Courier New"/>
        </w:rPr>
        <w:sym w:font="Euclid Math One" w:char="F0F2"/>
      </w:r>
      <w:r w:rsidR="00421416" w:rsidRPr="00E527A2">
        <w:rPr>
          <w:rFonts w:ascii="Courier New" w:hAnsi="Courier New" w:cs="Courier New"/>
        </w:rPr>
        <w:t> &amp; </w:t>
      </w:r>
      <w:r w:rsidR="00421416" w:rsidRPr="00E527A2">
        <w:rPr>
          <w:b/>
          <w:i/>
        </w:rPr>
        <w:t>pre</w:t>
      </w:r>
      <w:r w:rsidR="00421416" w:rsidRPr="00E527A2">
        <w:rPr>
          <w:rFonts w:ascii="Courier New" w:hAnsi="Courier New" w:cs="Courier New"/>
          <w:szCs w:val="28"/>
          <w:vertAlign w:val="subscript"/>
        </w:rPr>
        <w:sym w:font="Symbol" w:char="F0B0"/>
      </w:r>
      <w:r>
        <w:rPr>
          <w:rFonts w:ascii="Courier New" w:hAnsi="Courier New" w:cs="Courier New"/>
        </w:rPr>
        <w:t>R</w:t>
      </w:r>
      <w:r w:rsidR="00421416" w:rsidRPr="00E527A2">
        <w:rPr>
          <w:rFonts w:ascii="Courier New" w:hAnsi="Courier New" w:cs="Courier New"/>
        </w:rPr>
        <w:t>(1)=s &amp; </w:t>
      </w:r>
      <w:r w:rsidR="00421416" w:rsidRPr="00E527A2">
        <w:rPr>
          <w:rFonts w:ascii="Courier New" w:hAnsi="Courier New" w:cs="Courier New"/>
        </w:rPr>
        <w:sym w:font="Symbol" w:char="F022"/>
      </w:r>
      <w:r w:rsidR="00421416" w:rsidRPr="00E527A2">
        <w:rPr>
          <w:rFonts w:ascii="Courier New" w:hAnsi="Courier New" w:cs="Courier New"/>
        </w:rPr>
        <w:t>i</w:t>
      </w:r>
      <w:r w:rsidR="00421416" w:rsidRPr="00E527A2">
        <w:rPr>
          <w:rFonts w:ascii="Courier New" w:hAnsi="Courier New" w:cs="Courier New"/>
        </w:rPr>
        <w:sym w:font="Symbol" w:char="F0CE"/>
      </w:r>
      <w:r w:rsidR="00421416" w:rsidRPr="00E527A2">
        <w:rPr>
          <w:rFonts w:ascii="Courier New" w:hAnsi="Courier New" w:cs="Courier New"/>
        </w:rPr>
        <w:t>[2..</w:t>
      </w:r>
      <w:r w:rsidR="00421416" w:rsidRPr="00E527A2">
        <w:rPr>
          <w:rFonts w:ascii="Courier New" w:hAnsi="Courier New" w:cs="Courier New"/>
          <w:b/>
        </w:rPr>
        <w:t>|</w:t>
      </w:r>
      <w:r>
        <w:rPr>
          <w:rFonts w:ascii="Courier New" w:hAnsi="Courier New" w:cs="Courier New"/>
        </w:rPr>
        <w:t>R</w:t>
      </w:r>
      <w:r w:rsidR="00421416" w:rsidRPr="00E527A2">
        <w:rPr>
          <w:rFonts w:ascii="Courier New" w:hAnsi="Courier New" w:cs="Courier New"/>
          <w:b/>
        </w:rPr>
        <w:t>|</w:t>
      </w:r>
      <w:r w:rsidR="00421416" w:rsidRPr="00E527A2">
        <w:rPr>
          <w:rFonts w:ascii="Courier New" w:hAnsi="Courier New" w:cs="Courier New"/>
        </w:rPr>
        <w:t>] </w:t>
      </w:r>
      <w:r w:rsidR="00421416" w:rsidRPr="00E527A2">
        <w:rPr>
          <w:b/>
          <w:i/>
        </w:rPr>
        <w:t>post</w:t>
      </w:r>
      <w:r w:rsidR="00421416" w:rsidRPr="00E527A2">
        <w:rPr>
          <w:rFonts w:ascii="Courier New" w:hAnsi="Courier New" w:cs="Courier New"/>
          <w:szCs w:val="28"/>
          <w:vertAlign w:val="subscript"/>
        </w:rPr>
        <w:sym w:font="Symbol" w:char="F0B0"/>
      </w:r>
      <w:r>
        <w:rPr>
          <w:rFonts w:ascii="Courier New" w:hAnsi="Courier New" w:cs="Courier New"/>
        </w:rPr>
        <w:t>R</w:t>
      </w:r>
      <w:r w:rsidR="00421416" w:rsidRPr="00E527A2">
        <w:rPr>
          <w:rFonts w:ascii="Courier New" w:hAnsi="Courier New" w:cs="Courier New"/>
        </w:rPr>
        <w:t>(i-1)=</w:t>
      </w:r>
      <w:r w:rsidR="00421416" w:rsidRPr="00E527A2">
        <w:rPr>
          <w:b/>
          <w:i/>
        </w:rPr>
        <w:t>pre</w:t>
      </w:r>
      <w:r w:rsidR="00421416" w:rsidRPr="00E527A2">
        <w:rPr>
          <w:rFonts w:ascii="Courier New" w:hAnsi="Courier New" w:cs="Courier New"/>
          <w:szCs w:val="28"/>
          <w:vertAlign w:val="subscript"/>
        </w:rPr>
        <w:sym w:font="Symbol" w:char="F0B0"/>
      </w:r>
      <w:r>
        <w:rPr>
          <w:rFonts w:ascii="Courier New" w:hAnsi="Courier New" w:cs="Courier New"/>
        </w:rPr>
        <w:t>R</w:t>
      </w:r>
      <w:r w:rsidR="00421416" w:rsidRPr="00E527A2">
        <w:rPr>
          <w:rFonts w:ascii="Courier New" w:hAnsi="Courier New" w:cs="Courier New"/>
        </w:rPr>
        <w:t>(i)</w:t>
      </w:r>
      <w:r w:rsidR="00421416" w:rsidRPr="00E527A2">
        <w:t>.</w:t>
      </w:r>
    </w:p>
    <w:p w:rsidR="00490CFB" w:rsidRDefault="00421416" w:rsidP="00AA44F7">
      <w:pPr>
        <w:numPr>
          <w:ilvl w:val="0"/>
          <w:numId w:val="59"/>
        </w:numPr>
        <w:spacing w:line="360" w:lineRule="auto"/>
        <w:rPr>
          <w:lang w:val="ru-RU"/>
        </w:rPr>
      </w:pPr>
      <w:r w:rsidRPr="00E527A2">
        <w:rPr>
          <w:lang w:val="ru-RU"/>
        </w:rPr>
        <w:t>Начальное</w:t>
      </w:r>
      <w:r w:rsidRPr="00976776">
        <w:rPr>
          <w:lang w:val="ru-RU"/>
        </w:rPr>
        <w:t xml:space="preserve"> </w:t>
      </w:r>
      <w:r w:rsidRPr="00E527A2">
        <w:rPr>
          <w:lang w:val="ru-RU"/>
        </w:rPr>
        <w:t xml:space="preserve">состояние подразумевается для любого маршрута, в том числе пустого. </w:t>
      </w:r>
      <w:r w:rsidR="008015A6">
        <w:rPr>
          <w:lang w:val="ru-RU"/>
        </w:rPr>
        <w:t xml:space="preserve">Если </w:t>
      </w:r>
      <w:r w:rsidR="00BE2BF0">
        <w:rPr>
          <w:lang w:val="ru-RU"/>
        </w:rPr>
        <w:t xml:space="preserve">нужно указать </w:t>
      </w:r>
      <w:r w:rsidR="008015A6">
        <w:rPr>
          <w:lang w:val="ru-RU"/>
        </w:rPr>
        <w:t>начальное состояние</w:t>
      </w:r>
      <w:r w:rsidR="008015A6" w:rsidRPr="00E527A2">
        <w:rPr>
          <w:rFonts w:ascii="Courier New" w:hAnsi="Courier New" w:cs="Courier New"/>
          <w:lang w:val="ru-RU"/>
        </w:rPr>
        <w:t xml:space="preserve"> </w:t>
      </w:r>
      <w:r w:rsidR="008015A6" w:rsidRPr="00E527A2">
        <w:rPr>
          <w:rFonts w:ascii="Courier New" w:hAnsi="Courier New" w:cs="Courier New"/>
        </w:rPr>
        <w:t>s</w:t>
      </w:r>
      <w:r w:rsidR="008015A6">
        <w:rPr>
          <w:rFonts w:ascii="Courier New" w:hAnsi="Courier New" w:cs="Courier New"/>
          <w:lang w:val="ru-RU"/>
        </w:rPr>
        <w:t xml:space="preserve"> </w:t>
      </w:r>
      <w:r w:rsidR="008015A6">
        <w:rPr>
          <w:lang w:val="ru-RU"/>
        </w:rPr>
        <w:t xml:space="preserve">пустого маршрута, </w:t>
      </w:r>
      <w:r w:rsidRPr="00E527A2">
        <w:rPr>
          <w:lang w:val="ru-RU"/>
        </w:rPr>
        <w:t>будем обозначать</w:t>
      </w:r>
      <w:r w:rsidR="008015A6">
        <w:rPr>
          <w:lang w:val="ru-RU"/>
        </w:rPr>
        <w:t xml:space="preserve"> </w:t>
      </w:r>
      <w:r w:rsidR="00BE2BF0">
        <w:rPr>
          <w:lang w:val="ru-RU"/>
        </w:rPr>
        <w:t xml:space="preserve">этот </w:t>
      </w:r>
      <w:r w:rsidR="008015A6">
        <w:rPr>
          <w:lang w:val="ru-RU"/>
        </w:rPr>
        <w:t>пустой маршрут как</w:t>
      </w:r>
      <w:r w:rsidRPr="00E527A2">
        <w:rPr>
          <w:rFonts w:ascii="Courier New" w:hAnsi="Courier New" w:cs="Courier New"/>
          <w:lang w:val="ru-RU"/>
        </w:rPr>
        <w:t xml:space="preserve"> (</w:t>
      </w:r>
      <w:r w:rsidRPr="00E527A2">
        <w:rPr>
          <w:rFonts w:ascii="Courier New" w:hAnsi="Courier New" w:cs="Courier New"/>
        </w:rPr>
        <w:t>s</w:t>
      </w:r>
      <w:r w:rsidRPr="00E527A2">
        <w:rPr>
          <w:rFonts w:ascii="Courier New" w:hAnsi="Courier New" w:cs="Courier New"/>
          <w:lang w:val="ru-RU"/>
        </w:rPr>
        <w:t>,</w:t>
      </w:r>
      <w:r w:rsidRPr="00E527A2">
        <w:rPr>
          <w:rFonts w:ascii="Courier New" w:hAnsi="Courier New" w:cs="Courier New"/>
        </w:rPr>
        <w:sym w:font="Euclid Math One" w:char="F0F2"/>
      </w:r>
      <w:r w:rsidRPr="00E527A2">
        <w:rPr>
          <w:rFonts w:ascii="Courier New" w:hAnsi="Courier New" w:cs="Courier New"/>
          <w:lang w:val="ru-RU"/>
        </w:rPr>
        <w:t>)</w:t>
      </w:r>
      <w:r w:rsidRPr="00E527A2">
        <w:rPr>
          <w:lang w:val="ru-RU"/>
        </w:rPr>
        <w:t>.</w:t>
      </w:r>
    </w:p>
    <w:p w:rsidR="00421416" w:rsidRPr="00E527A2" w:rsidRDefault="00421416" w:rsidP="00AA44F7">
      <w:pPr>
        <w:numPr>
          <w:ilvl w:val="0"/>
          <w:numId w:val="59"/>
        </w:numPr>
        <w:spacing w:line="360" w:lineRule="auto"/>
        <w:rPr>
          <w:lang w:val="ru-RU"/>
        </w:rPr>
      </w:pPr>
      <w:r w:rsidRPr="00E527A2">
        <w:rPr>
          <w:lang w:val="ru-RU"/>
        </w:rPr>
        <w:t>Концом конечного маршрута</w:t>
      </w:r>
      <w:r w:rsidRPr="00E527A2">
        <w:rPr>
          <w:rFonts w:ascii="Courier New" w:hAnsi="Courier New" w:cs="Courier New"/>
          <w:lang w:val="ru-RU"/>
        </w:rPr>
        <w:t xml:space="preserve"> </w:t>
      </w:r>
      <w:r w:rsidR="0048748F">
        <w:rPr>
          <w:rFonts w:ascii="Courier New" w:hAnsi="Courier New" w:cs="Courier New"/>
        </w:rPr>
        <w:t>R</w:t>
      </w:r>
      <w:r w:rsidRPr="00E527A2">
        <w:rPr>
          <w:rFonts w:ascii="Courier New" w:hAnsi="Courier New" w:cs="Courier New"/>
        </w:rPr>
        <w:sym w:font="Symbol" w:char="F0CE"/>
      </w:r>
      <w:r w:rsidRPr="00E527A2">
        <w:rPr>
          <w:rFonts w:ascii="Courier New" w:hAnsi="Courier New" w:cs="Courier New"/>
        </w:rPr>
        <w:t>E</w:t>
      </w:r>
      <w:r w:rsidRPr="00E527A2">
        <w:rPr>
          <w:rFonts w:ascii="Courier New" w:hAnsi="Courier New" w:cs="Courier New"/>
          <w:b/>
          <w:vertAlign w:val="subscript"/>
        </w:rPr>
        <w:t>S</w:t>
      </w:r>
      <w:r w:rsidRPr="00E527A2">
        <w:rPr>
          <w:rFonts w:ascii="Courier New" w:hAnsi="Courier New" w:cs="Courier New"/>
          <w:vertAlign w:val="superscript"/>
          <w:lang w:val="ru-RU"/>
        </w:rPr>
        <w:t>*</w:t>
      </w:r>
      <w:r w:rsidRPr="00E527A2">
        <w:rPr>
          <w:rFonts w:ascii="Courier New" w:hAnsi="Courier New" w:cs="Courier New"/>
          <w:lang w:val="ru-RU"/>
        </w:rPr>
        <w:t xml:space="preserve"> </w:t>
      </w:r>
      <w:r w:rsidRPr="00E527A2">
        <w:rPr>
          <w:lang w:val="ru-RU"/>
        </w:rPr>
        <w:t>назовём постсостояние его последнего перехода, если маршрут не пуст, или его начало, если маршрут пуст; конец маршрута обозначим</w:t>
      </w:r>
      <w:r w:rsidRPr="00E527A2">
        <w:rPr>
          <w:rFonts w:ascii="Courier New" w:hAnsi="Courier New" w:cs="Courier New"/>
          <w:lang w:val="ru-RU"/>
        </w:rPr>
        <w:t xml:space="preserve"> </w:t>
      </w:r>
      <w:r w:rsidRPr="00E527A2">
        <w:rPr>
          <w:rFonts w:ascii="Courier New" w:hAnsi="Courier New" w:cs="Courier New"/>
          <w:lang w:val="ru-RU"/>
        </w:rPr>
        <w:sym w:font="Symbol" w:char="F077"/>
      </w:r>
      <w:r w:rsidRPr="00E527A2">
        <w:rPr>
          <w:rFonts w:ascii="Courier New" w:hAnsi="Courier New" w:cs="Courier New"/>
          <w:lang w:val="ru-RU"/>
        </w:rPr>
        <w:t>(</w:t>
      </w:r>
      <w:r w:rsidR="0048748F">
        <w:rPr>
          <w:rFonts w:ascii="Courier New" w:hAnsi="Courier New" w:cs="Courier New"/>
        </w:rPr>
        <w:t>R</w:t>
      </w:r>
      <w:r w:rsidRPr="00E527A2">
        <w:rPr>
          <w:rFonts w:ascii="Courier New" w:hAnsi="Courier New" w:cs="Courier New"/>
          <w:lang w:val="ru-RU"/>
        </w:rPr>
        <w:t>)</w:t>
      </w:r>
      <w:r w:rsidRPr="00E527A2">
        <w:rPr>
          <w:lang w:val="ru-RU"/>
        </w:rPr>
        <w:t>:</w:t>
      </w:r>
    </w:p>
    <w:p w:rsidR="00421416" w:rsidRPr="00490CFB" w:rsidRDefault="0048748F" w:rsidP="00AA44F7">
      <w:pPr>
        <w:spacing w:line="360" w:lineRule="auto"/>
        <w:ind w:left="567"/>
      </w:pPr>
      <w:r>
        <w:rPr>
          <w:rFonts w:ascii="Courier New" w:hAnsi="Courier New" w:cs="Courier New"/>
        </w:rPr>
        <w:t>R</w:t>
      </w:r>
      <w:r w:rsidR="00490CFB" w:rsidRPr="00E527A2">
        <w:rPr>
          <w:rFonts w:ascii="Courier New" w:hAnsi="Courier New" w:cs="Courier New"/>
        </w:rPr>
        <w:sym w:font="Symbol" w:char="F0B9"/>
      </w:r>
      <w:r w:rsidR="00490CFB" w:rsidRPr="00E527A2">
        <w:rPr>
          <w:rFonts w:ascii="Courier New" w:hAnsi="Courier New" w:cs="Courier New"/>
        </w:rPr>
        <w:sym w:font="Euclid Math One" w:char="F0F2"/>
      </w:r>
      <w:r w:rsidR="00490CFB" w:rsidRPr="00490CFB">
        <w:rPr>
          <w:rFonts w:ascii="Courier New" w:hAnsi="Courier New" w:cs="Courier New"/>
        </w:rPr>
        <w:t xml:space="preserve"> </w:t>
      </w:r>
      <w:r w:rsidR="00490CFB" w:rsidRPr="00E527A2">
        <w:rPr>
          <w:rFonts w:ascii="Courier New" w:hAnsi="Courier New" w:cs="Courier New"/>
        </w:rPr>
        <w:t>:</w:t>
      </w:r>
      <w:r w:rsidR="00490CFB" w:rsidRPr="00490CFB">
        <w:rPr>
          <w:rFonts w:ascii="Courier New" w:hAnsi="Courier New" w:cs="Courier New"/>
        </w:rPr>
        <w:t xml:space="preserve"> </w:t>
      </w:r>
      <w:r w:rsidR="00490CFB" w:rsidRPr="00E527A2">
        <w:rPr>
          <w:rFonts w:ascii="Courier New" w:hAnsi="Courier New" w:cs="Courier New"/>
          <w:lang w:val="ru-RU"/>
        </w:rPr>
        <w:sym w:font="Symbol" w:char="F077"/>
      </w:r>
      <w:r w:rsidR="00490CFB" w:rsidRPr="00E527A2">
        <w:rPr>
          <w:rFonts w:ascii="Courier New" w:hAnsi="Courier New" w:cs="Courier New"/>
        </w:rPr>
        <w:t>(</w:t>
      </w:r>
      <w:r>
        <w:rPr>
          <w:rFonts w:ascii="Courier New" w:hAnsi="Courier New" w:cs="Courier New"/>
        </w:rPr>
        <w:t>R</w:t>
      </w:r>
      <w:r w:rsidR="00490CFB" w:rsidRPr="00E527A2">
        <w:rPr>
          <w:rFonts w:ascii="Courier New" w:hAnsi="Courier New" w:cs="Courier New"/>
        </w:rPr>
        <w:t>)</w:t>
      </w:r>
      <w:r w:rsidR="00490CFB" w:rsidRPr="00490CFB">
        <w:rPr>
          <w:rFonts w:ascii="Courier New" w:hAnsi="Courier New" w:cs="Courier New"/>
        </w:rPr>
        <w:t xml:space="preserve"> </w:t>
      </w:r>
      <w:r w:rsidR="00490CFB" w:rsidRPr="00E527A2">
        <w:rPr>
          <w:rFonts w:ascii="Courier New" w:hAnsi="Courier New" w:cs="Courier New"/>
        </w:rPr>
        <w:t>=</w:t>
      </w:r>
      <w:r w:rsidR="00490CFB" w:rsidRPr="00901048">
        <w:rPr>
          <w:rFonts w:cs="Courier New"/>
          <w:szCs w:val="22"/>
          <w:vertAlign w:val="subscript"/>
        </w:rPr>
        <w:t>def</w:t>
      </w:r>
      <w:r w:rsidR="00490CFB" w:rsidRPr="00490CFB">
        <w:rPr>
          <w:rFonts w:ascii="Courier New" w:hAnsi="Courier New" w:cs="Courier New"/>
          <w:szCs w:val="22"/>
        </w:rPr>
        <w:t xml:space="preserve"> </w:t>
      </w:r>
      <w:r w:rsidR="00490CFB" w:rsidRPr="00E527A2">
        <w:rPr>
          <w:b/>
          <w:i/>
        </w:rPr>
        <w:t>post</w:t>
      </w:r>
      <w:r w:rsidR="00490CFB" w:rsidRPr="00E527A2">
        <w:rPr>
          <w:rFonts w:ascii="Courier New" w:hAnsi="Courier New" w:cs="Courier New"/>
          <w:szCs w:val="28"/>
          <w:vertAlign w:val="subscript"/>
        </w:rPr>
        <w:sym w:font="Symbol" w:char="F0B0"/>
      </w:r>
      <w:r>
        <w:rPr>
          <w:rFonts w:ascii="Courier New" w:hAnsi="Courier New" w:cs="Courier New"/>
        </w:rPr>
        <w:t>R</w:t>
      </w:r>
      <w:r w:rsidR="00490CFB" w:rsidRPr="00E527A2">
        <w:rPr>
          <w:rFonts w:ascii="Courier New" w:hAnsi="Courier New" w:cs="Courier New"/>
        </w:rPr>
        <w:t>(</w:t>
      </w:r>
      <w:r w:rsidR="00490CFB" w:rsidRPr="00E527A2">
        <w:rPr>
          <w:rFonts w:ascii="Courier New" w:hAnsi="Courier New" w:cs="Courier New"/>
          <w:b/>
        </w:rPr>
        <w:t>|</w:t>
      </w:r>
      <w:r>
        <w:rPr>
          <w:rFonts w:ascii="Courier New" w:hAnsi="Courier New" w:cs="Courier New"/>
        </w:rPr>
        <w:t>R</w:t>
      </w:r>
      <w:r w:rsidR="00490CFB" w:rsidRPr="00E527A2">
        <w:rPr>
          <w:rFonts w:ascii="Courier New" w:hAnsi="Courier New" w:cs="Courier New"/>
          <w:b/>
        </w:rPr>
        <w:t>|</w:t>
      </w:r>
      <w:r w:rsidR="00490CFB" w:rsidRPr="00E527A2">
        <w:rPr>
          <w:rFonts w:ascii="Courier New" w:hAnsi="Courier New" w:cs="Courier New"/>
        </w:rPr>
        <w:t>)</w:t>
      </w:r>
      <w:r w:rsidR="00490CFB" w:rsidRPr="00490CFB">
        <w:t>,</w:t>
      </w:r>
      <w:r w:rsidR="00490CFB" w:rsidRPr="00490CFB">
        <w:rPr>
          <w:rFonts w:ascii="Courier New" w:hAnsi="Courier New" w:cs="Courier New"/>
        </w:rPr>
        <w:t xml:space="preserve"> </w:t>
      </w:r>
      <w:r w:rsidR="00421416" w:rsidRPr="00E527A2">
        <w:rPr>
          <w:rFonts w:ascii="Courier New" w:hAnsi="Courier New" w:cs="Courier New"/>
          <w:lang w:val="ru-RU"/>
        </w:rPr>
        <w:sym w:font="Symbol" w:char="F077"/>
      </w:r>
      <w:r w:rsidR="00421416" w:rsidRPr="00E527A2">
        <w:rPr>
          <w:rFonts w:ascii="Courier New" w:hAnsi="Courier New" w:cs="Courier New"/>
        </w:rPr>
        <w:t>((s,</w:t>
      </w:r>
      <w:r w:rsidR="00421416" w:rsidRPr="00E527A2">
        <w:rPr>
          <w:rFonts w:ascii="Courier New" w:hAnsi="Courier New" w:cs="Courier New"/>
        </w:rPr>
        <w:sym w:font="Euclid Math One" w:char="F0F2"/>
      </w:r>
      <w:r w:rsidR="00421416" w:rsidRPr="00E527A2">
        <w:rPr>
          <w:rFonts w:ascii="Courier New" w:hAnsi="Courier New" w:cs="Courier New"/>
        </w:rPr>
        <w:t>))</w:t>
      </w:r>
      <w:r w:rsidR="00490CFB" w:rsidRPr="00490CFB">
        <w:rPr>
          <w:rFonts w:ascii="Courier New" w:hAnsi="Courier New" w:cs="Courier New"/>
        </w:rPr>
        <w:t xml:space="preserve"> </w:t>
      </w:r>
      <w:r w:rsidR="00421416" w:rsidRPr="00E527A2">
        <w:rPr>
          <w:rFonts w:ascii="Courier New" w:hAnsi="Courier New" w:cs="Courier New"/>
        </w:rPr>
        <w:t>=</w:t>
      </w:r>
      <w:r w:rsidR="00421416" w:rsidRPr="00901048">
        <w:rPr>
          <w:rFonts w:cs="Courier New"/>
          <w:szCs w:val="22"/>
          <w:vertAlign w:val="subscript"/>
        </w:rPr>
        <w:t>def</w:t>
      </w:r>
      <w:r w:rsidR="00490CFB" w:rsidRPr="00490CFB">
        <w:rPr>
          <w:rFonts w:ascii="Courier New" w:hAnsi="Courier New" w:cs="Courier New"/>
          <w:szCs w:val="22"/>
        </w:rPr>
        <w:t xml:space="preserve"> </w:t>
      </w:r>
      <w:r w:rsidR="00421416" w:rsidRPr="00E527A2">
        <w:rPr>
          <w:rFonts w:ascii="Courier New" w:hAnsi="Courier New" w:cs="Courier New"/>
        </w:rPr>
        <w:t>s</w:t>
      </w:r>
      <w:r w:rsidR="00490CFB" w:rsidRPr="00490CFB">
        <w:t>.</w:t>
      </w:r>
    </w:p>
    <w:p w:rsidR="00421416" w:rsidRPr="00E527A2" w:rsidRDefault="0043759A" w:rsidP="00AA44F7">
      <w:pPr>
        <w:numPr>
          <w:ilvl w:val="0"/>
          <w:numId w:val="57"/>
        </w:numPr>
        <w:spacing w:line="360" w:lineRule="auto"/>
        <w:rPr>
          <w:lang w:val="ru-RU"/>
        </w:rPr>
      </w:pPr>
      <w:r w:rsidRPr="00D66651">
        <w:rPr>
          <w:b/>
          <w:i/>
        </w:rPr>
        <w:t>R</w:t>
      </w:r>
      <w:r w:rsidR="00421416" w:rsidRPr="00E527A2">
        <w:rPr>
          <w:rFonts w:ascii="Courier New" w:hAnsi="Courier New" w:cs="Courier New"/>
          <w:vertAlign w:val="superscript"/>
        </w:rPr>
        <w:sym w:font="Symbol" w:char="F077"/>
      </w:r>
      <w:r w:rsidR="00421416" w:rsidRPr="00E527A2">
        <w:rPr>
          <w:rFonts w:ascii="Courier New" w:hAnsi="Courier New" w:cs="Courier New"/>
          <w:lang w:val="ru-RU"/>
        </w:rPr>
        <w:t>(</w:t>
      </w:r>
      <w:r w:rsidR="00421416" w:rsidRPr="00E527A2">
        <w:rPr>
          <w:rFonts w:ascii="Courier New" w:hAnsi="Courier New" w:cs="Courier New"/>
        </w:rPr>
        <w:t>s</w:t>
      </w:r>
      <w:r w:rsidR="00421416" w:rsidRPr="00E527A2">
        <w:rPr>
          <w:rFonts w:ascii="Courier New" w:hAnsi="Courier New" w:cs="Courier New"/>
          <w:lang w:val="ru-RU"/>
        </w:rPr>
        <w:t>)</w:t>
      </w:r>
      <w:r w:rsidR="00421416" w:rsidRPr="00E527A2">
        <w:rPr>
          <w:rFonts w:ascii="Courier New" w:hAnsi="Courier New" w:cs="Courier New"/>
          <w:lang w:val="ru-RU"/>
        </w:rPr>
        <w:tab/>
      </w:r>
      <w:r w:rsidR="00421416" w:rsidRPr="00E527A2">
        <w:rPr>
          <w:lang w:val="ru-RU"/>
        </w:rPr>
        <w:t>– множество маршрутов с началом в</w:t>
      </w:r>
      <w:r w:rsidR="00421416" w:rsidRPr="00E527A2">
        <w:rPr>
          <w:rFonts w:ascii="Courier New" w:hAnsi="Courier New" w:cs="Courier New"/>
          <w:lang w:val="ru-RU"/>
        </w:rPr>
        <w:t xml:space="preserve"> </w:t>
      </w:r>
      <w:r w:rsidR="00421416" w:rsidRPr="00E527A2">
        <w:rPr>
          <w:rFonts w:ascii="Courier New" w:hAnsi="Courier New" w:cs="Courier New"/>
        </w:rPr>
        <w:t>s</w:t>
      </w:r>
      <w:r w:rsidR="00421416" w:rsidRPr="00E527A2">
        <w:rPr>
          <w:lang w:val="ru-RU"/>
        </w:rPr>
        <w:t>.</w:t>
      </w:r>
    </w:p>
    <w:p w:rsidR="00421416" w:rsidRPr="00E527A2" w:rsidRDefault="0043759A" w:rsidP="00AA44F7">
      <w:pPr>
        <w:numPr>
          <w:ilvl w:val="0"/>
          <w:numId w:val="57"/>
        </w:numPr>
        <w:spacing w:line="360" w:lineRule="auto"/>
        <w:rPr>
          <w:lang w:val="ru-RU"/>
        </w:rPr>
      </w:pPr>
      <w:r w:rsidRPr="00D66651">
        <w:rPr>
          <w:b/>
          <w:i/>
        </w:rPr>
        <w:t>R</w:t>
      </w:r>
      <w:r w:rsidR="00421416" w:rsidRPr="00E527A2">
        <w:rPr>
          <w:rFonts w:ascii="Courier New" w:hAnsi="Courier New" w:cs="Courier New"/>
          <w:vertAlign w:val="superscript"/>
        </w:rPr>
        <w:sym w:font="Symbol" w:char="F0A5"/>
      </w:r>
      <w:r w:rsidR="00421416" w:rsidRPr="00E527A2">
        <w:rPr>
          <w:rFonts w:ascii="Courier New" w:hAnsi="Courier New" w:cs="Courier New"/>
          <w:lang w:val="ru-RU"/>
        </w:rPr>
        <w:t>(</w:t>
      </w:r>
      <w:r w:rsidR="00421416" w:rsidRPr="00E527A2">
        <w:rPr>
          <w:rFonts w:ascii="Courier New" w:hAnsi="Courier New" w:cs="Courier New"/>
        </w:rPr>
        <w:t>s</w:t>
      </w:r>
      <w:r w:rsidR="00421416" w:rsidRPr="00E527A2">
        <w:rPr>
          <w:rFonts w:ascii="Courier New" w:hAnsi="Courier New" w:cs="Courier New"/>
          <w:lang w:val="ru-RU"/>
        </w:rPr>
        <w:t>)</w:t>
      </w:r>
      <w:r w:rsidR="00421416" w:rsidRPr="00E527A2">
        <w:rPr>
          <w:rFonts w:ascii="Courier New" w:hAnsi="Courier New" w:cs="Courier New"/>
          <w:lang w:val="ru-RU"/>
        </w:rPr>
        <w:tab/>
      </w:r>
      <w:r w:rsidR="00421416" w:rsidRPr="00E527A2">
        <w:rPr>
          <w:lang w:val="ru-RU"/>
        </w:rPr>
        <w:t>– множество бесконечных маршрутов с началом в</w:t>
      </w:r>
      <w:r w:rsidR="00421416" w:rsidRPr="00E527A2">
        <w:rPr>
          <w:rFonts w:ascii="Courier New" w:hAnsi="Courier New" w:cs="Courier New"/>
          <w:lang w:val="ru-RU"/>
        </w:rPr>
        <w:t xml:space="preserve"> </w:t>
      </w:r>
      <w:r w:rsidR="00421416" w:rsidRPr="00E527A2">
        <w:rPr>
          <w:rFonts w:ascii="Courier New" w:hAnsi="Courier New" w:cs="Courier New"/>
        </w:rPr>
        <w:t>s</w:t>
      </w:r>
      <w:r w:rsidR="00421416" w:rsidRPr="00E527A2">
        <w:rPr>
          <w:lang w:val="ru-RU"/>
        </w:rPr>
        <w:t>.</w:t>
      </w:r>
    </w:p>
    <w:p w:rsidR="00421416" w:rsidRPr="00E527A2" w:rsidRDefault="0043759A" w:rsidP="00AA44F7">
      <w:pPr>
        <w:numPr>
          <w:ilvl w:val="0"/>
          <w:numId w:val="57"/>
        </w:numPr>
        <w:spacing w:line="360" w:lineRule="auto"/>
        <w:rPr>
          <w:lang w:val="ru-RU"/>
        </w:rPr>
      </w:pPr>
      <w:r w:rsidRPr="00D66651">
        <w:rPr>
          <w:b/>
          <w:i/>
        </w:rPr>
        <w:t>R</w:t>
      </w:r>
      <w:r w:rsidR="00421416" w:rsidRPr="00E527A2">
        <w:rPr>
          <w:rFonts w:ascii="Courier New" w:hAnsi="Courier New" w:cs="Courier New"/>
          <w:lang w:val="ru-RU"/>
        </w:rPr>
        <w:t>(</w:t>
      </w:r>
      <w:r w:rsidR="00421416" w:rsidRPr="00E527A2">
        <w:rPr>
          <w:rFonts w:ascii="Courier New" w:hAnsi="Courier New" w:cs="Courier New"/>
        </w:rPr>
        <w:t>s</w:t>
      </w:r>
      <w:r w:rsidR="00421416" w:rsidRPr="00E527A2">
        <w:rPr>
          <w:rFonts w:ascii="Courier New" w:hAnsi="Courier New" w:cs="Courier New"/>
          <w:lang w:val="ru-RU"/>
        </w:rPr>
        <w:t>)</w:t>
      </w:r>
      <w:r w:rsidR="00421416" w:rsidRPr="00E527A2">
        <w:rPr>
          <w:rFonts w:ascii="Courier New" w:hAnsi="Courier New" w:cs="Courier New"/>
          <w:lang w:val="ru-RU"/>
        </w:rPr>
        <w:tab/>
      </w:r>
      <w:r w:rsidR="00421416" w:rsidRPr="00E527A2">
        <w:rPr>
          <w:lang w:val="ru-RU"/>
        </w:rPr>
        <w:t>– множество конечных маршрутов с началом в</w:t>
      </w:r>
      <w:r w:rsidR="00421416" w:rsidRPr="00E527A2">
        <w:rPr>
          <w:rFonts w:ascii="Courier New" w:hAnsi="Courier New" w:cs="Courier New"/>
          <w:lang w:val="ru-RU"/>
        </w:rPr>
        <w:t xml:space="preserve"> </w:t>
      </w:r>
      <w:r w:rsidR="00421416" w:rsidRPr="00E527A2">
        <w:rPr>
          <w:rFonts w:ascii="Courier New" w:hAnsi="Courier New" w:cs="Courier New"/>
        </w:rPr>
        <w:t>s</w:t>
      </w:r>
      <w:r w:rsidR="00421416" w:rsidRPr="00E527A2">
        <w:rPr>
          <w:lang w:val="ru-RU"/>
        </w:rPr>
        <w:t>.</w:t>
      </w:r>
      <w:r w:rsidR="00421416" w:rsidRPr="00E527A2">
        <w:rPr>
          <w:rStyle w:val="af0"/>
          <w:lang w:val="ru-RU"/>
        </w:rPr>
        <w:footnoteReference w:id="14"/>
      </w:r>
    </w:p>
    <w:p w:rsidR="00421416" w:rsidRPr="00E527A2" w:rsidRDefault="0043759A" w:rsidP="00AA44F7">
      <w:pPr>
        <w:numPr>
          <w:ilvl w:val="0"/>
          <w:numId w:val="57"/>
        </w:numPr>
        <w:spacing w:line="360" w:lineRule="auto"/>
      </w:pPr>
      <w:r w:rsidRPr="00D66651">
        <w:rPr>
          <w:b/>
          <w:i/>
        </w:rPr>
        <w:t>R</w:t>
      </w:r>
      <w:r w:rsidR="00421416" w:rsidRPr="00E527A2">
        <w:rPr>
          <w:rFonts w:ascii="Courier New" w:hAnsi="Courier New" w:cs="Courier New"/>
          <w:vertAlign w:val="superscript"/>
        </w:rPr>
        <w:sym w:font="Symbol" w:char="F077"/>
      </w:r>
      <w:r w:rsidR="00421416" w:rsidRPr="00E527A2">
        <w:rPr>
          <w:rFonts w:ascii="Courier New" w:hAnsi="Courier New" w:cs="Courier New"/>
        </w:rPr>
        <w:t>(</w:t>
      </w:r>
      <w:r w:rsidR="00421416" w:rsidRPr="00E527A2">
        <w:rPr>
          <w:rFonts w:ascii="Courier New" w:hAnsi="Courier New" w:cs="Courier New"/>
          <w:b/>
        </w:rPr>
        <w:t>S</w:t>
      </w:r>
      <w:r w:rsidR="00421416" w:rsidRPr="00E527A2">
        <w:rPr>
          <w:rFonts w:ascii="Courier New" w:hAnsi="Courier New" w:cs="Courier New"/>
        </w:rPr>
        <w:t>)</w:t>
      </w:r>
      <w:r w:rsidR="00421416" w:rsidRPr="00E527A2">
        <w:rPr>
          <w:rFonts w:ascii="Courier New" w:hAnsi="Courier New" w:cs="Courier New"/>
          <w:szCs w:val="22"/>
        </w:rPr>
        <w:tab/>
        <w:t>=</w:t>
      </w:r>
      <w:r w:rsidR="00421416" w:rsidRPr="00901048">
        <w:rPr>
          <w:rFonts w:cs="Courier New"/>
          <w:szCs w:val="22"/>
          <w:vertAlign w:val="subscript"/>
        </w:rPr>
        <w:t>def</w:t>
      </w:r>
      <w:r w:rsidR="00421416" w:rsidRPr="00E527A2">
        <w:rPr>
          <w:rFonts w:ascii="Courier New" w:hAnsi="Courier New" w:cs="Courier New"/>
          <w:szCs w:val="22"/>
        </w:rPr>
        <w:t> </w:t>
      </w:r>
      <w:r w:rsidRPr="00D66651">
        <w:rPr>
          <w:b/>
          <w:i/>
        </w:rPr>
        <w:t>R</w:t>
      </w:r>
      <w:r w:rsidR="00421416" w:rsidRPr="00E527A2">
        <w:rPr>
          <w:rFonts w:ascii="Courier New" w:hAnsi="Courier New" w:cs="Courier New"/>
          <w:vertAlign w:val="superscript"/>
        </w:rPr>
        <w:sym w:font="Symbol" w:char="F077"/>
      </w:r>
      <w:r w:rsidR="00421416" w:rsidRPr="00E527A2">
        <w:rPr>
          <w:rFonts w:ascii="Courier New" w:hAnsi="Courier New" w:cs="Courier New"/>
        </w:rPr>
        <w:t>(s</w:t>
      </w:r>
      <w:r w:rsidR="00421416" w:rsidRPr="00E527A2">
        <w:rPr>
          <w:rFonts w:ascii="Courier New" w:hAnsi="Courier New" w:cs="Courier New"/>
          <w:vertAlign w:val="subscript"/>
        </w:rPr>
        <w:t>0</w:t>
      </w:r>
      <w:r w:rsidR="00421416" w:rsidRPr="00E527A2">
        <w:rPr>
          <w:rFonts w:ascii="Courier New" w:hAnsi="Courier New" w:cs="Courier New"/>
        </w:rPr>
        <w:t>)</w:t>
      </w:r>
      <w:r w:rsidR="00421416" w:rsidRPr="00E527A2">
        <w:t>.</w:t>
      </w:r>
    </w:p>
    <w:p w:rsidR="00421416" w:rsidRPr="00E527A2" w:rsidRDefault="0043759A" w:rsidP="00AA44F7">
      <w:pPr>
        <w:numPr>
          <w:ilvl w:val="0"/>
          <w:numId w:val="57"/>
        </w:numPr>
        <w:spacing w:line="360" w:lineRule="auto"/>
      </w:pPr>
      <w:r w:rsidRPr="00D66651">
        <w:rPr>
          <w:b/>
          <w:i/>
        </w:rPr>
        <w:lastRenderedPageBreak/>
        <w:t>R</w:t>
      </w:r>
      <w:r w:rsidR="00421416" w:rsidRPr="00E527A2">
        <w:rPr>
          <w:rFonts w:ascii="Courier New" w:hAnsi="Courier New" w:cs="Courier New"/>
          <w:vertAlign w:val="superscript"/>
        </w:rPr>
        <w:sym w:font="Symbol" w:char="F0A5"/>
      </w:r>
      <w:r w:rsidR="00421416" w:rsidRPr="00E527A2">
        <w:rPr>
          <w:rFonts w:ascii="Courier New" w:hAnsi="Courier New" w:cs="Courier New"/>
        </w:rPr>
        <w:t>(</w:t>
      </w:r>
      <w:r w:rsidR="00421416" w:rsidRPr="00E527A2">
        <w:rPr>
          <w:rFonts w:ascii="Courier New" w:hAnsi="Courier New" w:cs="Courier New"/>
          <w:b/>
        </w:rPr>
        <w:t>S</w:t>
      </w:r>
      <w:r w:rsidR="00421416" w:rsidRPr="00E527A2">
        <w:rPr>
          <w:rFonts w:ascii="Courier New" w:hAnsi="Courier New" w:cs="Courier New"/>
        </w:rPr>
        <w:t>)</w:t>
      </w:r>
      <w:r w:rsidR="00421416" w:rsidRPr="00E527A2">
        <w:rPr>
          <w:rFonts w:ascii="Courier New" w:hAnsi="Courier New" w:cs="Courier New"/>
          <w:szCs w:val="22"/>
        </w:rPr>
        <w:tab/>
        <w:t>=</w:t>
      </w:r>
      <w:r w:rsidR="00421416" w:rsidRPr="00901048">
        <w:rPr>
          <w:rFonts w:cs="Courier New"/>
          <w:szCs w:val="22"/>
          <w:vertAlign w:val="subscript"/>
        </w:rPr>
        <w:t>def</w:t>
      </w:r>
      <w:r w:rsidR="00421416" w:rsidRPr="00E527A2">
        <w:rPr>
          <w:rFonts w:ascii="Courier New" w:hAnsi="Courier New" w:cs="Courier New"/>
          <w:szCs w:val="22"/>
        </w:rPr>
        <w:t> </w:t>
      </w:r>
      <w:r w:rsidRPr="00D66651">
        <w:rPr>
          <w:b/>
          <w:i/>
        </w:rPr>
        <w:t>R</w:t>
      </w:r>
      <w:r w:rsidR="00421416" w:rsidRPr="00E527A2">
        <w:rPr>
          <w:rFonts w:ascii="Courier New" w:hAnsi="Courier New" w:cs="Courier New"/>
          <w:vertAlign w:val="superscript"/>
        </w:rPr>
        <w:sym w:font="Symbol" w:char="F0A5"/>
      </w:r>
      <w:r w:rsidR="00421416" w:rsidRPr="00E527A2">
        <w:rPr>
          <w:rFonts w:ascii="Courier New" w:hAnsi="Courier New" w:cs="Courier New"/>
        </w:rPr>
        <w:t>(s</w:t>
      </w:r>
      <w:r w:rsidR="00421416" w:rsidRPr="00E527A2">
        <w:rPr>
          <w:rFonts w:ascii="Courier New" w:hAnsi="Courier New" w:cs="Courier New"/>
          <w:vertAlign w:val="subscript"/>
        </w:rPr>
        <w:t>0</w:t>
      </w:r>
      <w:r w:rsidR="00421416" w:rsidRPr="00E527A2">
        <w:rPr>
          <w:rFonts w:ascii="Courier New" w:hAnsi="Courier New" w:cs="Courier New"/>
        </w:rPr>
        <w:t>)</w:t>
      </w:r>
      <w:r w:rsidR="00421416" w:rsidRPr="00E527A2">
        <w:t>.</w:t>
      </w:r>
    </w:p>
    <w:p w:rsidR="00421416" w:rsidRPr="00E527A2" w:rsidRDefault="0043759A" w:rsidP="00AA44F7">
      <w:pPr>
        <w:numPr>
          <w:ilvl w:val="0"/>
          <w:numId w:val="57"/>
        </w:numPr>
        <w:spacing w:line="360" w:lineRule="auto"/>
      </w:pPr>
      <w:r w:rsidRPr="00D66651">
        <w:rPr>
          <w:b/>
          <w:i/>
        </w:rPr>
        <w:t>R</w:t>
      </w:r>
      <w:r w:rsidR="00421416" w:rsidRPr="00E527A2">
        <w:rPr>
          <w:rFonts w:ascii="Courier New" w:hAnsi="Courier New" w:cs="Courier New"/>
        </w:rPr>
        <w:t>(</w:t>
      </w:r>
      <w:r w:rsidR="00421416" w:rsidRPr="00E527A2">
        <w:rPr>
          <w:rFonts w:ascii="Courier New" w:hAnsi="Courier New" w:cs="Courier New"/>
          <w:b/>
        </w:rPr>
        <w:t>S</w:t>
      </w:r>
      <w:r w:rsidR="00421416" w:rsidRPr="00E527A2">
        <w:rPr>
          <w:rFonts w:ascii="Courier New" w:hAnsi="Courier New" w:cs="Courier New"/>
        </w:rPr>
        <w:t>)</w:t>
      </w:r>
      <w:r w:rsidR="00421416" w:rsidRPr="00E527A2">
        <w:rPr>
          <w:rFonts w:ascii="Courier New" w:hAnsi="Courier New" w:cs="Courier New"/>
          <w:szCs w:val="22"/>
        </w:rPr>
        <w:tab/>
        <w:t>=</w:t>
      </w:r>
      <w:r w:rsidR="00421416" w:rsidRPr="00901048">
        <w:rPr>
          <w:rFonts w:cs="Courier New"/>
          <w:szCs w:val="22"/>
          <w:vertAlign w:val="subscript"/>
        </w:rPr>
        <w:t>def</w:t>
      </w:r>
      <w:r w:rsidR="00421416" w:rsidRPr="00E527A2">
        <w:rPr>
          <w:rFonts w:ascii="Courier New" w:hAnsi="Courier New" w:cs="Courier New"/>
          <w:szCs w:val="22"/>
        </w:rPr>
        <w:t> </w:t>
      </w:r>
      <w:r w:rsidRPr="00D66651">
        <w:rPr>
          <w:b/>
          <w:i/>
        </w:rPr>
        <w:t>R</w:t>
      </w:r>
      <w:r w:rsidR="00421416" w:rsidRPr="00E527A2">
        <w:rPr>
          <w:rFonts w:ascii="Courier New" w:hAnsi="Courier New" w:cs="Courier New"/>
        </w:rPr>
        <w:t>(s</w:t>
      </w:r>
      <w:r w:rsidR="00421416" w:rsidRPr="00E527A2">
        <w:rPr>
          <w:rFonts w:ascii="Courier New" w:hAnsi="Courier New" w:cs="Courier New"/>
          <w:vertAlign w:val="subscript"/>
        </w:rPr>
        <w:t>0</w:t>
      </w:r>
      <w:r w:rsidR="00421416" w:rsidRPr="00E527A2">
        <w:rPr>
          <w:rFonts w:ascii="Courier New" w:hAnsi="Courier New" w:cs="Courier New"/>
        </w:rPr>
        <w:t>)</w:t>
      </w:r>
      <w:r w:rsidR="00421416" w:rsidRPr="00E527A2">
        <w:t>.</w:t>
      </w:r>
    </w:p>
    <w:p w:rsidR="00421416" w:rsidRPr="0018761E" w:rsidRDefault="00421416" w:rsidP="00AA44F7">
      <w:pPr>
        <w:numPr>
          <w:ilvl w:val="0"/>
          <w:numId w:val="57"/>
        </w:numPr>
        <w:spacing w:line="360" w:lineRule="auto"/>
        <w:rPr>
          <w:rFonts w:ascii="Courier New" w:hAnsi="Courier New" w:cs="Courier New"/>
        </w:rPr>
      </w:pPr>
      <w:r w:rsidRPr="00E527A2">
        <w:rPr>
          <w:lang w:val="ru-RU"/>
        </w:rPr>
        <w:t>Для</w:t>
      </w:r>
      <w:r w:rsidRPr="00E527A2">
        <w:rPr>
          <w:rFonts w:ascii="Courier New" w:hAnsi="Courier New" w:cs="Courier New"/>
        </w:rPr>
        <w:t xml:space="preserve"> </w:t>
      </w:r>
      <w:r w:rsidR="0048748F">
        <w:rPr>
          <w:rFonts w:ascii="Courier New" w:hAnsi="Courier New" w:cs="Courier New"/>
        </w:rPr>
        <w:t>R</w:t>
      </w:r>
      <w:r w:rsidRPr="00E527A2">
        <w:rPr>
          <w:rFonts w:ascii="Courier New" w:hAnsi="Courier New" w:cs="Courier New"/>
          <w:szCs w:val="22"/>
        </w:rPr>
        <w:sym w:font="Symbol" w:char="F0CE"/>
      </w:r>
      <w:r w:rsidR="0043759A" w:rsidRPr="00D66651">
        <w:rPr>
          <w:b/>
          <w:i/>
        </w:rPr>
        <w:t>R</w:t>
      </w:r>
      <w:r w:rsidRPr="00E527A2">
        <w:rPr>
          <w:rFonts w:ascii="Courier New" w:hAnsi="Courier New" w:cs="Courier New"/>
          <w:vertAlign w:val="superscript"/>
        </w:rPr>
        <w:sym w:font="Symbol" w:char="F077"/>
      </w:r>
      <w:r w:rsidRPr="00E527A2">
        <w:rPr>
          <w:rFonts w:ascii="Courier New" w:hAnsi="Courier New" w:cs="Courier New"/>
        </w:rPr>
        <w:t>(s)</w:t>
      </w:r>
      <w:r w:rsidRPr="00B1493D">
        <w:t>:</w:t>
      </w:r>
    </w:p>
    <w:p w:rsidR="00421416" w:rsidRDefault="0043759A" w:rsidP="00AA44F7">
      <w:pPr>
        <w:numPr>
          <w:ilvl w:val="0"/>
          <w:numId w:val="60"/>
        </w:numPr>
        <w:spacing w:line="360" w:lineRule="auto"/>
        <w:rPr>
          <w:rFonts w:ascii="Courier New" w:hAnsi="Courier New" w:cs="Courier New"/>
        </w:rPr>
      </w:pPr>
      <w:r w:rsidRPr="00D66651">
        <w:rPr>
          <w:b/>
          <w:i/>
        </w:rPr>
        <w:t>T</w:t>
      </w:r>
      <w:r w:rsidR="00421416" w:rsidRPr="00E527A2">
        <w:rPr>
          <w:rFonts w:ascii="Courier New" w:hAnsi="Courier New" w:cs="Courier New"/>
        </w:rPr>
        <w:t>(</w:t>
      </w:r>
      <w:r w:rsidR="0048748F">
        <w:rPr>
          <w:rFonts w:ascii="Courier New" w:hAnsi="Courier New" w:cs="Courier New"/>
        </w:rPr>
        <w:t>R</w:t>
      </w:r>
      <w:r w:rsidR="00421416" w:rsidRPr="00E527A2">
        <w:rPr>
          <w:rFonts w:ascii="Courier New" w:hAnsi="Courier New" w:cs="Courier New"/>
        </w:rPr>
        <w:t>)</w:t>
      </w:r>
      <w:r w:rsidR="00B1493D" w:rsidRPr="00B1493D">
        <w:rPr>
          <w:rFonts w:ascii="Courier New" w:hAnsi="Courier New" w:cs="Courier New"/>
        </w:rPr>
        <w:tab/>
      </w:r>
      <w:r w:rsidR="00B1493D" w:rsidRPr="00B1493D">
        <w:rPr>
          <w:rFonts w:ascii="Courier New" w:hAnsi="Courier New" w:cs="Courier New"/>
        </w:rPr>
        <w:tab/>
      </w:r>
      <w:r w:rsidR="00B1493D" w:rsidRPr="00B1493D">
        <w:rPr>
          <w:rFonts w:ascii="Courier New" w:hAnsi="Courier New" w:cs="Courier New"/>
        </w:rPr>
        <w:tab/>
      </w:r>
      <w:r w:rsidR="00B1493D" w:rsidRPr="00B1493D">
        <w:rPr>
          <w:rFonts w:ascii="Courier New" w:hAnsi="Courier New" w:cs="Courier New"/>
        </w:rPr>
        <w:tab/>
      </w:r>
      <w:r w:rsidR="00421416" w:rsidRPr="00E527A2">
        <w:rPr>
          <w:rFonts w:ascii="Courier New" w:hAnsi="Courier New" w:cs="Courier New"/>
        </w:rPr>
        <w:t>=</w:t>
      </w:r>
      <w:r w:rsidR="00421416" w:rsidRPr="00901048">
        <w:rPr>
          <w:rFonts w:cs="Courier New"/>
          <w:vertAlign w:val="subscript"/>
        </w:rPr>
        <w:t>def</w:t>
      </w:r>
      <w:r w:rsidR="00421416" w:rsidRPr="00E527A2">
        <w:rPr>
          <w:rFonts w:ascii="Courier New" w:hAnsi="Courier New" w:cs="Courier New"/>
        </w:rPr>
        <w:t> (</w:t>
      </w:r>
      <w:r w:rsidR="00421416" w:rsidRPr="00E527A2">
        <w:rPr>
          <w:b/>
          <w:i/>
        </w:rPr>
        <w:t>symbol</w:t>
      </w:r>
      <w:r w:rsidR="00421416" w:rsidRPr="00E527A2">
        <w:rPr>
          <w:rFonts w:ascii="Courier New" w:hAnsi="Courier New" w:cs="Courier New"/>
          <w:szCs w:val="28"/>
          <w:vertAlign w:val="subscript"/>
        </w:rPr>
        <w:sym w:font="Symbol" w:char="F0B0"/>
      </w:r>
      <w:r w:rsidR="0048748F">
        <w:rPr>
          <w:rFonts w:ascii="Courier New" w:hAnsi="Courier New" w:cs="Courier New"/>
        </w:rPr>
        <w:t>R</w:t>
      </w:r>
      <w:r w:rsidR="00421416" w:rsidRPr="00E527A2">
        <w:rPr>
          <w:rFonts w:ascii="Courier New" w:hAnsi="Courier New" w:cs="Courier New"/>
        </w:rPr>
        <w:t>)</w:t>
      </w:r>
      <w:r w:rsidR="00421416" w:rsidRPr="00E527A2">
        <w:rPr>
          <w:rFonts w:ascii="Courier New" w:hAnsi="Courier New" w:cs="Courier New"/>
          <w:vertAlign w:val="subscript"/>
        </w:rPr>
        <w:sym w:font="Symbol" w:char="F0AD"/>
      </w:r>
      <w:r w:rsidR="00421416" w:rsidRPr="00E527A2">
        <w:rPr>
          <w:rFonts w:ascii="Courier New" w:hAnsi="Courier New" w:cs="Courier New"/>
        </w:rPr>
        <w:t>{</w:t>
      </w:r>
      <w:r w:rsidR="00421416" w:rsidRPr="00E527A2">
        <w:rPr>
          <w:rFonts w:ascii="Courier New" w:hAnsi="Courier New" w:cs="Courier New"/>
        </w:rPr>
        <w:sym w:font="Symbol" w:char="F074"/>
      </w:r>
      <w:r w:rsidR="00421416" w:rsidRPr="00E527A2">
        <w:rPr>
          <w:rFonts w:ascii="Courier New" w:hAnsi="Courier New" w:cs="Courier New"/>
        </w:rPr>
        <w:t>}</w:t>
      </w:r>
      <w:r w:rsidR="00421416" w:rsidRPr="00596AD5">
        <w:rPr>
          <w:rFonts w:ascii="Courier New" w:hAnsi="Courier New" w:cs="Courier New"/>
        </w:rPr>
        <w:t xml:space="preserve"> </w:t>
      </w:r>
      <w:r w:rsidR="00421416" w:rsidRPr="00596AD5">
        <w:t xml:space="preserve">– </w:t>
      </w:r>
      <w:r w:rsidR="00421416">
        <w:rPr>
          <w:lang w:val="ru-RU"/>
        </w:rPr>
        <w:t>трасса</w:t>
      </w:r>
      <w:r w:rsidR="00421416" w:rsidRPr="00596AD5">
        <w:t xml:space="preserve"> </w:t>
      </w:r>
      <w:r w:rsidR="00421416">
        <w:rPr>
          <w:lang w:val="ru-RU"/>
        </w:rPr>
        <w:t>маршрута</w:t>
      </w:r>
      <w:r w:rsidR="00421416" w:rsidRPr="00596AD5">
        <w:t>;</w:t>
      </w:r>
    </w:p>
    <w:p w:rsidR="00421416" w:rsidRPr="00715B02" w:rsidRDefault="0048748F" w:rsidP="00AA44F7">
      <w:pPr>
        <w:numPr>
          <w:ilvl w:val="0"/>
          <w:numId w:val="60"/>
        </w:numPr>
        <w:spacing w:line="360" w:lineRule="auto"/>
        <w:rPr>
          <w:rFonts w:ascii="Courier New" w:hAnsi="Courier New" w:cs="Courier New"/>
        </w:rPr>
      </w:pPr>
      <w:r>
        <w:rPr>
          <w:rFonts w:ascii="Courier New" w:hAnsi="Courier New" w:cs="Courier New"/>
        </w:rPr>
        <w:t>R</w:t>
      </w:r>
      <w:r w:rsidR="00421416" w:rsidRPr="00715B02">
        <w:rPr>
          <w:rFonts w:ascii="Courier New" w:hAnsi="Courier New" w:cs="Courier New"/>
        </w:rPr>
        <w:t xml:space="preserve"> </w:t>
      </w:r>
      <w:r w:rsidR="00421416" w:rsidRPr="00E527A2">
        <w:rPr>
          <w:rFonts w:ascii="Courier New" w:hAnsi="Courier New" w:cs="Courier New"/>
          <w:lang w:val="ru-RU"/>
        </w:rPr>
        <w:sym w:font="Symbol" w:char="F074"/>
      </w:r>
      <w:r w:rsidR="00421416" w:rsidRPr="00715B02">
        <w:t>-</w:t>
      </w:r>
      <w:r w:rsidR="00421416">
        <w:rPr>
          <w:lang w:val="ru-RU"/>
        </w:rPr>
        <w:t>маршрут</w:t>
      </w:r>
      <w:r w:rsidR="00B1493D" w:rsidRPr="00B1493D">
        <w:tab/>
      </w:r>
      <w:r w:rsidR="00421416">
        <w:rPr>
          <w:rFonts w:ascii="Courier New" w:hAnsi="Courier New" w:cs="Courier New"/>
        </w:rPr>
        <w:t>=</w:t>
      </w:r>
      <w:r w:rsidR="00421416" w:rsidRPr="00901048">
        <w:rPr>
          <w:rFonts w:cs="Courier New"/>
          <w:vertAlign w:val="subscript"/>
        </w:rPr>
        <w:t>def</w:t>
      </w:r>
      <w:r w:rsidR="00421416">
        <w:rPr>
          <w:rFonts w:ascii="Courier New" w:hAnsi="Courier New" w:cs="Courier New"/>
        </w:rPr>
        <w:t xml:space="preserve"> </w:t>
      </w:r>
      <w:r w:rsidR="00421416" w:rsidRPr="0018761E">
        <w:rPr>
          <w:rFonts w:ascii="Courier New" w:hAnsi="Courier New" w:cs="Courier New"/>
          <w:b/>
        </w:rPr>
        <w:t>|</w:t>
      </w:r>
      <w:r w:rsidR="0043759A" w:rsidRPr="00D66651">
        <w:rPr>
          <w:b/>
          <w:i/>
        </w:rPr>
        <w:t>T</w:t>
      </w:r>
      <w:r w:rsidR="00421416" w:rsidRPr="0018761E">
        <w:rPr>
          <w:rFonts w:ascii="Courier New" w:hAnsi="Courier New" w:cs="Courier New"/>
        </w:rPr>
        <w:t>(</w:t>
      </w:r>
      <w:r>
        <w:rPr>
          <w:rFonts w:ascii="Courier New" w:hAnsi="Courier New" w:cs="Courier New"/>
        </w:rPr>
        <w:t>R</w:t>
      </w:r>
      <w:r w:rsidR="00421416" w:rsidRPr="0018761E">
        <w:rPr>
          <w:rFonts w:ascii="Courier New" w:hAnsi="Courier New" w:cs="Courier New"/>
        </w:rPr>
        <w:t>)</w:t>
      </w:r>
      <w:r w:rsidR="00421416" w:rsidRPr="0018761E">
        <w:rPr>
          <w:rFonts w:ascii="Courier New" w:hAnsi="Courier New" w:cs="Courier New"/>
          <w:b/>
        </w:rPr>
        <w:t>|</w:t>
      </w:r>
      <w:r w:rsidR="00421416" w:rsidRPr="0018761E">
        <w:rPr>
          <w:rFonts w:ascii="Courier New" w:hAnsi="Courier New" w:cs="Courier New"/>
        </w:rPr>
        <w:t>=</w:t>
      </w:r>
      <w:r w:rsidR="00421416">
        <w:rPr>
          <w:rFonts w:ascii="Courier New" w:hAnsi="Courier New" w:cs="Courier New"/>
        </w:rPr>
        <w:sym w:font="Euclid Math One" w:char="F0F2"/>
      </w:r>
      <w:r w:rsidR="00421416">
        <w:t>.</w:t>
      </w:r>
    </w:p>
    <w:p w:rsidR="00421416" w:rsidRPr="00E527A2" w:rsidRDefault="00421416" w:rsidP="00AA44F7">
      <w:pPr>
        <w:numPr>
          <w:ilvl w:val="0"/>
          <w:numId w:val="57"/>
        </w:numPr>
        <w:spacing w:line="360" w:lineRule="auto"/>
      </w:pPr>
      <w:r w:rsidRPr="00E527A2">
        <w:rPr>
          <w:rFonts w:ascii="Courier New" w:hAnsi="Courier New" w:cs="Courier New"/>
          <w:szCs w:val="22"/>
        </w:rPr>
        <w:t>s</w:t>
      </w:r>
      <w:r w:rsidRPr="00E527A2">
        <w:rPr>
          <w:rFonts w:ascii="Courier New" w:hAnsi="Courier New" w:cs="Courier New"/>
        </w:rPr>
        <w:sym w:font="Euclid Symbol" w:char="F03D"/>
      </w:r>
      <w:r w:rsidRPr="00E527A2">
        <w:rPr>
          <w:rFonts w:ascii="Courier New" w:hAnsi="Courier New" w:cs="Courier New"/>
          <w:szCs w:val="22"/>
        </w:rPr>
        <w:sym w:font="Symbol" w:char="F073"/>
      </w:r>
      <w:r w:rsidRPr="00E527A2">
        <w:rPr>
          <w:rFonts w:ascii="Courier New" w:hAnsi="Courier New" w:cs="Courier New"/>
        </w:rPr>
        <w:sym w:font="Euclid Symbol" w:char="F0DE"/>
      </w:r>
      <w:r w:rsidRPr="00E527A2">
        <w:rPr>
          <w:rFonts w:ascii="Courier New" w:hAnsi="Courier New" w:cs="Courier New"/>
          <w:szCs w:val="22"/>
        </w:rPr>
        <w:t>s`</w:t>
      </w:r>
      <w:r w:rsidRPr="00E527A2">
        <w:rPr>
          <w:rFonts w:ascii="Courier New" w:hAnsi="Courier New" w:cs="Courier New"/>
          <w:szCs w:val="22"/>
        </w:rPr>
        <w:tab/>
        <w:t>=</w:t>
      </w:r>
      <w:r w:rsidRPr="00901048">
        <w:rPr>
          <w:rFonts w:cs="Courier New"/>
          <w:szCs w:val="22"/>
          <w:vertAlign w:val="subscript"/>
        </w:rPr>
        <w:t>def</w:t>
      </w:r>
      <w:r w:rsidRPr="00E527A2">
        <w:rPr>
          <w:rFonts w:ascii="Courier New" w:hAnsi="Courier New" w:cs="Courier New"/>
          <w:szCs w:val="22"/>
        </w:rPr>
        <w:t> </w:t>
      </w:r>
      <w:r w:rsidRPr="00E527A2">
        <w:rPr>
          <w:rFonts w:ascii="Courier New" w:hAnsi="Courier New" w:cs="Courier New"/>
          <w:szCs w:val="22"/>
        </w:rPr>
        <w:sym w:font="Symbol" w:char="F024"/>
      </w:r>
      <w:r w:rsidR="0048748F">
        <w:rPr>
          <w:rFonts w:ascii="Courier New" w:hAnsi="Courier New" w:cs="Courier New"/>
          <w:szCs w:val="22"/>
        </w:rPr>
        <w:t>R</w:t>
      </w:r>
      <w:r w:rsidRPr="00E527A2">
        <w:rPr>
          <w:rFonts w:ascii="Courier New" w:hAnsi="Courier New" w:cs="Courier New"/>
          <w:szCs w:val="22"/>
        </w:rPr>
        <w:sym w:font="Symbol" w:char="F0CE"/>
      </w:r>
      <w:r w:rsidR="0043759A" w:rsidRPr="00D66651">
        <w:rPr>
          <w:b/>
          <w:i/>
        </w:rPr>
        <w:t>R</w:t>
      </w:r>
      <w:r w:rsidRPr="00E527A2">
        <w:rPr>
          <w:rFonts w:ascii="Courier New" w:hAnsi="Courier New" w:cs="Courier New"/>
        </w:rPr>
        <w:t>(s)</w:t>
      </w:r>
      <w:r w:rsidR="006839EA" w:rsidRPr="006839EA">
        <w:rPr>
          <w:rFonts w:ascii="Courier New" w:hAnsi="Courier New" w:cs="Courier New"/>
        </w:rPr>
        <w:tab/>
      </w:r>
      <w:r w:rsidRPr="00E527A2">
        <w:rPr>
          <w:rFonts w:ascii="Courier New" w:hAnsi="Courier New" w:cs="Courier New"/>
          <w:szCs w:val="22"/>
        </w:rPr>
        <w:sym w:font="Symbol" w:char="F073"/>
      </w:r>
      <w:r w:rsidRPr="00E527A2">
        <w:rPr>
          <w:rFonts w:ascii="Courier New" w:hAnsi="Courier New" w:cs="Courier New"/>
          <w:szCs w:val="22"/>
        </w:rPr>
        <w:t>=</w:t>
      </w:r>
      <w:r w:rsidR="0043759A" w:rsidRPr="00D66651">
        <w:rPr>
          <w:b/>
          <w:i/>
        </w:rPr>
        <w:t>T</w:t>
      </w:r>
      <w:r w:rsidRPr="00E527A2">
        <w:rPr>
          <w:rFonts w:ascii="Courier New" w:hAnsi="Courier New" w:cs="Courier New"/>
        </w:rPr>
        <w:t>(</w:t>
      </w:r>
      <w:r w:rsidR="0048748F">
        <w:rPr>
          <w:rFonts w:ascii="Courier New" w:hAnsi="Courier New" w:cs="Courier New"/>
        </w:rPr>
        <w:t>R</w:t>
      </w:r>
      <w:r w:rsidRPr="00E527A2">
        <w:rPr>
          <w:rFonts w:ascii="Courier New" w:hAnsi="Courier New" w:cs="Courier New"/>
        </w:rPr>
        <w:t>) &amp; </w:t>
      </w:r>
      <w:r w:rsidRPr="00E527A2">
        <w:rPr>
          <w:rFonts w:ascii="Courier New" w:hAnsi="Courier New" w:cs="Courier New"/>
          <w:szCs w:val="22"/>
        </w:rPr>
        <w:t>s`=</w:t>
      </w:r>
      <w:r w:rsidRPr="00E527A2">
        <w:rPr>
          <w:rFonts w:ascii="Courier New" w:hAnsi="Courier New" w:cs="Courier New"/>
          <w:lang w:val="ru-RU"/>
        </w:rPr>
        <w:sym w:font="Symbol" w:char="F077"/>
      </w:r>
      <w:r w:rsidRPr="00E527A2">
        <w:rPr>
          <w:rFonts w:ascii="Courier New" w:hAnsi="Courier New" w:cs="Courier New"/>
        </w:rPr>
        <w:t>(</w:t>
      </w:r>
      <w:r w:rsidR="0048748F">
        <w:rPr>
          <w:rFonts w:ascii="Courier New" w:hAnsi="Courier New" w:cs="Courier New"/>
        </w:rPr>
        <w:t>R</w:t>
      </w:r>
      <w:r w:rsidRPr="00E527A2">
        <w:rPr>
          <w:rFonts w:ascii="Courier New" w:hAnsi="Courier New" w:cs="Courier New"/>
        </w:rPr>
        <w:t>)</w:t>
      </w:r>
      <w:r w:rsidRPr="00E527A2">
        <w:t>.</w:t>
      </w:r>
    </w:p>
    <w:p w:rsidR="0048748F" w:rsidRPr="00E527A2" w:rsidRDefault="0048748F" w:rsidP="00AA44F7">
      <w:pPr>
        <w:numPr>
          <w:ilvl w:val="0"/>
          <w:numId w:val="57"/>
        </w:numPr>
        <w:spacing w:line="360" w:lineRule="auto"/>
        <w:rPr>
          <w:rFonts w:ascii="Courier New" w:hAnsi="Courier New" w:cs="Courier New"/>
        </w:rPr>
      </w:pPr>
      <w:r w:rsidRPr="00E527A2">
        <w:rPr>
          <w:rFonts w:ascii="Courier New" w:hAnsi="Courier New" w:cs="Courier New"/>
          <w:szCs w:val="22"/>
        </w:rPr>
        <w:t>s</w:t>
      </w:r>
      <w:r w:rsidRPr="00E527A2">
        <w:rPr>
          <w:rFonts w:ascii="Courier New" w:hAnsi="Courier New" w:cs="Courier New"/>
        </w:rPr>
        <w:sym w:font="Euclid Symbol" w:char="F03D"/>
      </w:r>
      <w:r w:rsidRPr="00E527A2">
        <w:rPr>
          <w:rFonts w:ascii="Courier New" w:hAnsi="Courier New" w:cs="Courier New"/>
          <w:szCs w:val="22"/>
        </w:rPr>
        <w:sym w:font="Symbol" w:char="F073"/>
      </w:r>
      <w:r w:rsidRPr="00E527A2">
        <w:rPr>
          <w:rFonts w:ascii="Courier New" w:hAnsi="Courier New" w:cs="Courier New"/>
        </w:rPr>
        <w:sym w:font="Euclid Symbol" w:char="F0DE"/>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szCs w:val="22"/>
        </w:rPr>
        <w:t>=</w:t>
      </w:r>
      <w:r w:rsidRPr="00901048">
        <w:rPr>
          <w:rFonts w:cs="Courier New"/>
          <w:szCs w:val="22"/>
          <w:vertAlign w:val="subscript"/>
        </w:rPr>
        <w:t>def</w:t>
      </w:r>
      <w:r w:rsidRPr="00E527A2">
        <w:rPr>
          <w:rFonts w:ascii="Courier New" w:hAnsi="Courier New" w:cs="Courier New"/>
          <w:szCs w:val="22"/>
        </w:rPr>
        <w:t> </w:t>
      </w:r>
      <w:r w:rsidRPr="00E527A2">
        <w:rPr>
          <w:rFonts w:ascii="Courier New" w:hAnsi="Courier New" w:cs="Courier New"/>
          <w:szCs w:val="22"/>
        </w:rPr>
        <w:sym w:font="Symbol" w:char="F024"/>
      </w:r>
      <w:r>
        <w:rPr>
          <w:rFonts w:ascii="Courier New" w:hAnsi="Courier New" w:cs="Courier New"/>
          <w:szCs w:val="22"/>
        </w:rPr>
        <w:t xml:space="preserve">s` </w:t>
      </w:r>
      <w:r w:rsidRPr="00E527A2">
        <w:rPr>
          <w:rFonts w:ascii="Courier New" w:hAnsi="Courier New" w:cs="Courier New"/>
          <w:szCs w:val="22"/>
        </w:rPr>
        <w:t>s</w:t>
      </w:r>
      <w:r w:rsidRPr="00E527A2">
        <w:rPr>
          <w:rFonts w:ascii="Courier New" w:hAnsi="Courier New" w:cs="Courier New"/>
        </w:rPr>
        <w:sym w:font="Euclid Symbol" w:char="F03D"/>
      </w:r>
      <w:r w:rsidRPr="00E527A2">
        <w:rPr>
          <w:rFonts w:ascii="Courier New" w:hAnsi="Courier New" w:cs="Courier New"/>
          <w:szCs w:val="22"/>
        </w:rPr>
        <w:sym w:font="Symbol" w:char="F073"/>
      </w:r>
      <w:r w:rsidRPr="00E527A2">
        <w:rPr>
          <w:rFonts w:ascii="Courier New" w:hAnsi="Courier New" w:cs="Courier New"/>
        </w:rPr>
        <w:sym w:font="Euclid Symbol" w:char="F0DE"/>
      </w:r>
      <w:r w:rsidRPr="00E527A2">
        <w:rPr>
          <w:rFonts w:ascii="Courier New" w:hAnsi="Courier New" w:cs="Courier New"/>
          <w:szCs w:val="22"/>
        </w:rPr>
        <w:t>s`</w:t>
      </w:r>
      <w:r w:rsidRPr="00E527A2">
        <w:t>.</w:t>
      </w:r>
    </w:p>
    <w:p w:rsidR="0048748F" w:rsidRPr="00E527A2" w:rsidRDefault="0048748F" w:rsidP="00AA44F7">
      <w:pPr>
        <w:numPr>
          <w:ilvl w:val="0"/>
          <w:numId w:val="57"/>
        </w:numPr>
        <w:spacing w:line="360" w:lineRule="auto"/>
        <w:rPr>
          <w:rFonts w:ascii="Courier New" w:hAnsi="Courier New" w:cs="Courier New"/>
        </w:rPr>
      </w:pPr>
      <w:r w:rsidRPr="00E527A2">
        <w:rPr>
          <w:rFonts w:ascii="Courier New" w:hAnsi="Courier New" w:cs="Courier New"/>
          <w:szCs w:val="22"/>
        </w:rPr>
        <w:t>s</w:t>
      </w:r>
      <w:r w:rsidRPr="00E527A2">
        <w:rPr>
          <w:rFonts w:ascii="Courier New" w:hAnsi="Courier New" w:cs="Courier New"/>
        </w:rPr>
        <w:sym w:font="Euclid Symbol" w:char="F03D"/>
      </w:r>
      <w:r w:rsidRPr="00E527A2">
        <w:rPr>
          <w:rFonts w:ascii="Courier New" w:hAnsi="Courier New" w:cs="Courier New"/>
          <w:szCs w:val="22"/>
        </w:rPr>
        <w:sym w:font="Symbol" w:char="F073"/>
      </w:r>
      <w:r w:rsidRPr="00E527A2">
        <w:rPr>
          <w:rFonts w:ascii="Courier New" w:hAnsi="Courier New" w:cs="Courier New"/>
          <w:lang w:val="ru-RU"/>
        </w:rPr>
        <w:sym w:font="Euclid Math One" w:char="F0BF"/>
      </w:r>
      <w:r w:rsidRPr="00E527A2">
        <w:rPr>
          <w:rFonts w:ascii="Courier New" w:hAnsi="Courier New" w:cs="Courier New"/>
        </w:rPr>
        <w:t>s`</w:t>
      </w:r>
      <w:r w:rsidRPr="00E527A2">
        <w:rPr>
          <w:rFonts w:ascii="Courier New" w:hAnsi="Courier New" w:cs="Courier New"/>
          <w:szCs w:val="22"/>
        </w:rPr>
        <w:tab/>
        <w:t>=</w:t>
      </w:r>
      <w:r w:rsidRPr="00901048">
        <w:rPr>
          <w:rFonts w:cs="Courier New"/>
          <w:szCs w:val="22"/>
          <w:vertAlign w:val="subscript"/>
        </w:rPr>
        <w:t>def</w:t>
      </w:r>
      <w:r w:rsidRPr="00E527A2">
        <w:rPr>
          <w:rFonts w:ascii="Courier New" w:hAnsi="Courier New" w:cs="Courier New"/>
          <w:szCs w:val="22"/>
        </w:rPr>
        <w:t> </w:t>
      </w:r>
      <w:r w:rsidRPr="00E527A2">
        <w:rPr>
          <w:rFonts w:ascii="Courier New" w:hAnsi="Courier New" w:cs="Courier New"/>
          <w:szCs w:val="22"/>
        </w:rPr>
        <w:sym w:font="Symbol" w:char="F0D8"/>
      </w:r>
      <w:r w:rsidRPr="00E527A2">
        <w:rPr>
          <w:rFonts w:ascii="Courier New" w:hAnsi="Courier New" w:cs="Courier New"/>
          <w:szCs w:val="22"/>
        </w:rPr>
        <w:t> s</w:t>
      </w:r>
      <w:r w:rsidRPr="00E527A2">
        <w:rPr>
          <w:rFonts w:ascii="Courier New" w:hAnsi="Courier New" w:cs="Courier New"/>
        </w:rPr>
        <w:sym w:font="Euclid Symbol" w:char="F03D"/>
      </w:r>
      <w:r w:rsidRPr="00E527A2">
        <w:rPr>
          <w:rFonts w:ascii="Courier New" w:hAnsi="Courier New" w:cs="Courier New"/>
          <w:szCs w:val="22"/>
        </w:rPr>
        <w:sym w:font="Symbol" w:char="F073"/>
      </w:r>
      <w:r w:rsidRPr="00E527A2">
        <w:rPr>
          <w:rFonts w:ascii="Courier New" w:hAnsi="Courier New" w:cs="Courier New"/>
        </w:rPr>
        <w:sym w:font="Euclid Symbol" w:char="F0DE"/>
      </w:r>
      <w:r w:rsidRPr="00E527A2">
        <w:rPr>
          <w:rFonts w:ascii="Courier New" w:hAnsi="Courier New" w:cs="Courier New"/>
        </w:rPr>
        <w:t>s`</w:t>
      </w:r>
      <w:r w:rsidRPr="00E527A2">
        <w:t>.</w:t>
      </w:r>
    </w:p>
    <w:p w:rsidR="00421416" w:rsidRPr="00E527A2" w:rsidRDefault="00421416" w:rsidP="00AA44F7">
      <w:pPr>
        <w:numPr>
          <w:ilvl w:val="0"/>
          <w:numId w:val="57"/>
        </w:numPr>
        <w:spacing w:line="360" w:lineRule="auto"/>
        <w:rPr>
          <w:rFonts w:ascii="Courier New" w:hAnsi="Courier New" w:cs="Courier New"/>
        </w:rPr>
      </w:pPr>
      <w:r w:rsidRPr="00E527A2">
        <w:rPr>
          <w:rFonts w:ascii="Courier New" w:hAnsi="Courier New" w:cs="Courier New"/>
          <w:szCs w:val="22"/>
        </w:rPr>
        <w:t>s</w:t>
      </w:r>
      <w:r w:rsidRPr="00E527A2">
        <w:rPr>
          <w:rFonts w:ascii="Courier New" w:hAnsi="Courier New" w:cs="Courier New"/>
        </w:rPr>
        <w:sym w:font="Euclid Symbol" w:char="F03D"/>
      </w:r>
      <w:r w:rsidRPr="00E527A2">
        <w:rPr>
          <w:rFonts w:ascii="Courier New" w:hAnsi="Courier New" w:cs="Courier New"/>
          <w:szCs w:val="22"/>
        </w:rPr>
        <w:sym w:font="Symbol" w:char="F073"/>
      </w:r>
      <w:r w:rsidRPr="00E527A2">
        <w:rPr>
          <w:rFonts w:ascii="Courier New" w:hAnsi="Courier New" w:cs="Courier New"/>
          <w:lang w:val="ru-RU"/>
        </w:rPr>
        <w:sym w:font="Euclid Math One" w:char="F0BF"/>
      </w:r>
      <w:r w:rsidRPr="00E527A2">
        <w:rPr>
          <w:rFonts w:ascii="Courier New" w:hAnsi="Courier New" w:cs="Courier New"/>
          <w:szCs w:val="22"/>
        </w:rPr>
        <w:tab/>
      </w:r>
      <w:r w:rsidRPr="00E527A2">
        <w:rPr>
          <w:rFonts w:ascii="Courier New" w:hAnsi="Courier New" w:cs="Courier New"/>
          <w:szCs w:val="22"/>
        </w:rPr>
        <w:tab/>
      </w:r>
      <w:r w:rsidRPr="00E527A2">
        <w:rPr>
          <w:rFonts w:ascii="Courier New" w:hAnsi="Courier New" w:cs="Courier New"/>
          <w:szCs w:val="22"/>
        </w:rPr>
        <w:tab/>
        <w:t>=</w:t>
      </w:r>
      <w:r w:rsidRPr="00901048">
        <w:rPr>
          <w:rFonts w:cs="Courier New"/>
          <w:szCs w:val="22"/>
          <w:vertAlign w:val="subscript"/>
        </w:rPr>
        <w:t>def</w:t>
      </w:r>
      <w:r w:rsidRPr="00E527A2">
        <w:rPr>
          <w:rFonts w:ascii="Courier New" w:hAnsi="Courier New" w:cs="Courier New"/>
          <w:szCs w:val="22"/>
        </w:rPr>
        <w:t> </w:t>
      </w:r>
      <w:r w:rsidRPr="00E527A2">
        <w:rPr>
          <w:rFonts w:ascii="Courier New" w:hAnsi="Courier New" w:cs="Courier New"/>
          <w:szCs w:val="22"/>
        </w:rPr>
        <w:sym w:font="Symbol" w:char="F0D8"/>
      </w:r>
      <w:r w:rsidRPr="00E527A2">
        <w:rPr>
          <w:rFonts w:ascii="Courier New" w:hAnsi="Courier New" w:cs="Courier New"/>
          <w:szCs w:val="22"/>
        </w:rPr>
        <w:t> s</w:t>
      </w:r>
      <w:r w:rsidRPr="00E527A2">
        <w:rPr>
          <w:rFonts w:ascii="Courier New" w:hAnsi="Courier New" w:cs="Courier New"/>
        </w:rPr>
        <w:sym w:font="Euclid Symbol" w:char="F03D"/>
      </w:r>
      <w:r w:rsidRPr="00E527A2">
        <w:rPr>
          <w:rFonts w:ascii="Courier New" w:hAnsi="Courier New" w:cs="Courier New"/>
          <w:szCs w:val="22"/>
        </w:rPr>
        <w:sym w:font="Symbol" w:char="F073"/>
      </w:r>
      <w:r w:rsidRPr="00E527A2">
        <w:rPr>
          <w:rFonts w:ascii="Courier New" w:hAnsi="Courier New" w:cs="Courier New"/>
        </w:rPr>
        <w:sym w:font="Euclid Symbol" w:char="F0DE"/>
      </w:r>
      <w:r w:rsidRPr="00E527A2">
        <w:t>.</w:t>
      </w:r>
    </w:p>
    <w:p w:rsidR="0048748F" w:rsidRPr="00E527A2" w:rsidRDefault="0048748F" w:rsidP="00AA44F7">
      <w:pPr>
        <w:numPr>
          <w:ilvl w:val="0"/>
          <w:numId w:val="57"/>
        </w:numPr>
        <w:spacing w:line="360" w:lineRule="auto"/>
      </w:pPr>
      <w:r w:rsidRPr="00E527A2">
        <w:rPr>
          <w:rFonts w:ascii="Courier New" w:hAnsi="Courier New" w:cs="Courier New"/>
          <w:szCs w:val="22"/>
        </w:rPr>
        <w:t>s</w:t>
      </w:r>
      <w:r w:rsidRPr="00E527A2">
        <w:rPr>
          <w:rFonts w:ascii="Courier New" w:hAnsi="Courier New" w:cs="Courier New"/>
        </w:rPr>
        <w:sym w:font="Euclid Symbol" w:char="F03D"/>
      </w:r>
      <w:r w:rsidRPr="00E527A2">
        <w:rPr>
          <w:rFonts w:ascii="Courier New" w:hAnsi="Courier New" w:cs="Courier New"/>
        </w:rPr>
        <w:sym w:font="Euclid Symbol" w:char="F0DE"/>
      </w:r>
      <w:r w:rsidRPr="00E527A2">
        <w:rPr>
          <w:rFonts w:ascii="Courier New" w:hAnsi="Courier New" w:cs="Courier New"/>
          <w:szCs w:val="22"/>
        </w:rPr>
        <w:t>s`</w:t>
      </w:r>
      <w:r w:rsidRPr="00E527A2">
        <w:rPr>
          <w:rFonts w:ascii="Courier New" w:hAnsi="Courier New" w:cs="Courier New"/>
          <w:szCs w:val="22"/>
        </w:rPr>
        <w:tab/>
      </w:r>
      <w:r w:rsidRPr="006839EA">
        <w:rPr>
          <w:rFonts w:ascii="Courier New" w:hAnsi="Courier New" w:cs="Courier New"/>
          <w:szCs w:val="22"/>
        </w:rPr>
        <w:tab/>
      </w:r>
      <w:r w:rsidRPr="00E527A2">
        <w:rPr>
          <w:rFonts w:ascii="Courier New" w:hAnsi="Courier New" w:cs="Courier New"/>
          <w:szCs w:val="22"/>
        </w:rPr>
        <w:t>=</w:t>
      </w:r>
      <w:r w:rsidRPr="00901048">
        <w:rPr>
          <w:rFonts w:cs="Courier New"/>
          <w:szCs w:val="22"/>
          <w:vertAlign w:val="subscript"/>
        </w:rPr>
        <w:t>def</w:t>
      </w:r>
      <w:r w:rsidRPr="00E527A2">
        <w:rPr>
          <w:rFonts w:ascii="Courier New" w:hAnsi="Courier New" w:cs="Courier New"/>
          <w:szCs w:val="22"/>
        </w:rPr>
        <w:t> s</w:t>
      </w:r>
      <w:r w:rsidRPr="00E527A2">
        <w:rPr>
          <w:rFonts w:ascii="Courier New" w:hAnsi="Courier New" w:cs="Courier New"/>
        </w:rPr>
        <w:sym w:font="Euclid Symbol" w:char="F03D"/>
      </w:r>
      <w:r w:rsidRPr="00E527A2">
        <w:rPr>
          <w:rFonts w:ascii="Courier New" w:hAnsi="Courier New" w:cs="Courier New"/>
        </w:rPr>
        <w:sym w:font="Euclid Math One" w:char="F0F2"/>
      </w:r>
      <w:r w:rsidRPr="00E527A2">
        <w:rPr>
          <w:rFonts w:ascii="Courier New" w:hAnsi="Courier New" w:cs="Courier New"/>
        </w:rPr>
        <w:sym w:font="Euclid Symbol" w:char="F0DE"/>
      </w:r>
      <w:r w:rsidRPr="00E527A2">
        <w:rPr>
          <w:rFonts w:ascii="Courier New" w:hAnsi="Courier New" w:cs="Courier New"/>
          <w:szCs w:val="22"/>
        </w:rPr>
        <w:t>s`</w:t>
      </w:r>
      <w:r w:rsidRPr="00E527A2">
        <w:t>.</w:t>
      </w:r>
    </w:p>
    <w:p w:rsidR="00421416" w:rsidRPr="00E527A2" w:rsidRDefault="00421416" w:rsidP="00AA44F7">
      <w:pPr>
        <w:numPr>
          <w:ilvl w:val="0"/>
          <w:numId w:val="57"/>
        </w:numPr>
        <w:spacing w:line="360" w:lineRule="auto"/>
      </w:pPr>
      <w:r w:rsidRPr="00E527A2">
        <w:rPr>
          <w:rFonts w:ascii="Courier New" w:hAnsi="Courier New" w:cs="Courier New"/>
          <w:szCs w:val="22"/>
        </w:rPr>
        <w:t>s</w:t>
      </w:r>
      <w:r w:rsidRPr="00E527A2">
        <w:rPr>
          <w:rFonts w:ascii="Courier New" w:hAnsi="Courier New" w:cs="Courier New"/>
        </w:rPr>
        <w:sym w:font="Euclid Symbol" w:char="F03D"/>
      </w:r>
      <w:r w:rsidRPr="00E527A2">
        <w:rPr>
          <w:rFonts w:ascii="Courier New" w:hAnsi="Courier New" w:cs="Courier New"/>
        </w:rPr>
        <w:sym w:font="Euclid Symbol" w:char="F0DE"/>
      </w:r>
      <w:r w:rsidRPr="00E527A2">
        <w:rPr>
          <w:rFonts w:ascii="Courier New" w:hAnsi="Courier New" w:cs="Courier New"/>
          <w:szCs w:val="22"/>
        </w:rPr>
        <w:tab/>
      </w:r>
      <w:r w:rsidRPr="006839EA">
        <w:rPr>
          <w:rFonts w:ascii="Courier New" w:hAnsi="Courier New" w:cs="Courier New"/>
          <w:szCs w:val="22"/>
        </w:rPr>
        <w:tab/>
      </w:r>
      <w:r w:rsidR="0048748F">
        <w:rPr>
          <w:rFonts w:ascii="Courier New" w:hAnsi="Courier New" w:cs="Courier New"/>
          <w:szCs w:val="22"/>
        </w:rPr>
        <w:tab/>
      </w:r>
      <w:r w:rsidRPr="00E527A2">
        <w:rPr>
          <w:rFonts w:ascii="Courier New" w:hAnsi="Courier New" w:cs="Courier New"/>
          <w:szCs w:val="22"/>
        </w:rPr>
        <w:t>=</w:t>
      </w:r>
      <w:r w:rsidRPr="00901048">
        <w:rPr>
          <w:rFonts w:cs="Courier New"/>
          <w:szCs w:val="22"/>
          <w:vertAlign w:val="subscript"/>
        </w:rPr>
        <w:t>def</w:t>
      </w:r>
      <w:r w:rsidRPr="00E527A2">
        <w:rPr>
          <w:rFonts w:ascii="Courier New" w:hAnsi="Courier New" w:cs="Courier New"/>
          <w:szCs w:val="22"/>
        </w:rPr>
        <w:t> s</w:t>
      </w:r>
      <w:r w:rsidRPr="00E527A2">
        <w:rPr>
          <w:rFonts w:ascii="Courier New" w:hAnsi="Courier New" w:cs="Courier New"/>
        </w:rPr>
        <w:sym w:font="Euclid Symbol" w:char="F03D"/>
      </w:r>
      <w:r w:rsidRPr="00E527A2">
        <w:rPr>
          <w:rFonts w:ascii="Courier New" w:hAnsi="Courier New" w:cs="Courier New"/>
        </w:rPr>
        <w:sym w:font="Euclid Math One" w:char="F0F2"/>
      </w:r>
      <w:r w:rsidRPr="00E527A2">
        <w:rPr>
          <w:rFonts w:ascii="Courier New" w:hAnsi="Courier New" w:cs="Courier New"/>
        </w:rPr>
        <w:sym w:font="Euclid Symbol" w:char="F0DE"/>
      </w:r>
      <w:r w:rsidRPr="00E527A2">
        <w:t>.</w:t>
      </w:r>
    </w:p>
    <w:p w:rsidR="00421416" w:rsidRPr="00E527A2" w:rsidRDefault="00421416" w:rsidP="00AA44F7">
      <w:pPr>
        <w:numPr>
          <w:ilvl w:val="0"/>
          <w:numId w:val="57"/>
        </w:numPr>
        <w:spacing w:line="360" w:lineRule="auto"/>
        <w:rPr>
          <w:rFonts w:ascii="Courier New" w:hAnsi="Courier New" w:cs="Courier New"/>
        </w:rPr>
      </w:pPr>
      <w:r w:rsidRPr="00E527A2">
        <w:rPr>
          <w:rFonts w:ascii="Courier New" w:hAnsi="Courier New" w:cs="Courier New"/>
          <w:szCs w:val="22"/>
        </w:rPr>
        <w:t>s</w:t>
      </w:r>
      <w:r w:rsidRPr="00E527A2">
        <w:rPr>
          <w:rFonts w:ascii="Courier New" w:hAnsi="Courier New" w:cs="Courier New"/>
        </w:rPr>
        <w:sym w:font="Euclid Symbol" w:char="F03D"/>
      </w:r>
      <w:r w:rsidRPr="00E527A2">
        <w:rPr>
          <w:rFonts w:ascii="Courier New" w:hAnsi="Courier New" w:cs="Courier New"/>
          <w:lang w:val="ru-RU"/>
        </w:rPr>
        <w:sym w:font="Euclid Math One" w:char="F0BF"/>
      </w:r>
      <w:r w:rsidR="0048748F">
        <w:rPr>
          <w:rFonts w:ascii="Courier New" w:hAnsi="Courier New" w:cs="Courier New"/>
        </w:rPr>
        <w:tab/>
      </w:r>
      <w:r w:rsidRPr="00E527A2">
        <w:rPr>
          <w:rFonts w:ascii="Courier New" w:hAnsi="Courier New" w:cs="Courier New"/>
          <w:szCs w:val="22"/>
        </w:rPr>
        <w:tab/>
      </w:r>
      <w:r w:rsidRPr="00E527A2">
        <w:rPr>
          <w:rFonts w:ascii="Courier New" w:hAnsi="Courier New" w:cs="Courier New"/>
          <w:szCs w:val="22"/>
        </w:rPr>
        <w:tab/>
        <w:t>=</w:t>
      </w:r>
      <w:r w:rsidRPr="00901048">
        <w:rPr>
          <w:rFonts w:cs="Courier New"/>
          <w:szCs w:val="22"/>
          <w:vertAlign w:val="subscript"/>
        </w:rPr>
        <w:t>def</w:t>
      </w:r>
      <w:r w:rsidRPr="00E527A2">
        <w:rPr>
          <w:rFonts w:ascii="Courier New" w:hAnsi="Courier New" w:cs="Courier New"/>
          <w:szCs w:val="22"/>
        </w:rPr>
        <w:t> s</w:t>
      </w:r>
      <w:r w:rsidRPr="00E527A2">
        <w:rPr>
          <w:rFonts w:ascii="Courier New" w:hAnsi="Courier New" w:cs="Courier New"/>
        </w:rPr>
        <w:sym w:font="Euclid Symbol" w:char="F03D"/>
      </w:r>
      <w:r w:rsidRPr="00E527A2">
        <w:rPr>
          <w:rFonts w:ascii="Courier New" w:hAnsi="Courier New" w:cs="Courier New"/>
        </w:rPr>
        <w:sym w:font="Euclid Math One" w:char="F0F2"/>
      </w:r>
      <w:r w:rsidRPr="00E527A2">
        <w:rPr>
          <w:rFonts w:ascii="Courier New" w:hAnsi="Courier New" w:cs="Courier New"/>
          <w:lang w:val="ru-RU"/>
        </w:rPr>
        <w:sym w:font="Euclid Math One" w:char="F0BF"/>
      </w:r>
      <w:r w:rsidRPr="00E527A2">
        <w:t>.</w:t>
      </w:r>
    </w:p>
    <w:p w:rsidR="00421416" w:rsidRPr="00E527A2" w:rsidRDefault="00421416" w:rsidP="00AA44F7">
      <w:pPr>
        <w:numPr>
          <w:ilvl w:val="0"/>
          <w:numId w:val="57"/>
        </w:numPr>
        <w:spacing w:line="360" w:lineRule="auto"/>
        <w:rPr>
          <w:rFonts w:ascii="Courier New" w:hAnsi="Courier New" w:cs="Courier New"/>
        </w:rPr>
      </w:pPr>
      <w:r w:rsidRPr="00E527A2">
        <w:rPr>
          <w:rFonts w:ascii="Courier New" w:hAnsi="Courier New" w:cs="Courier New"/>
          <w:szCs w:val="22"/>
        </w:rPr>
        <w:t>s </w:t>
      </w:r>
      <w:r w:rsidRPr="00E527A2">
        <w:rPr>
          <w:b/>
          <w:i/>
          <w:iCs/>
          <w:szCs w:val="22"/>
        </w:rPr>
        <w:t>after</w:t>
      </w:r>
      <w:r w:rsidRPr="00E527A2">
        <w:rPr>
          <w:rFonts w:ascii="Courier New" w:hAnsi="Courier New" w:cs="Courier New"/>
          <w:szCs w:val="22"/>
        </w:rPr>
        <w:t> </w:t>
      </w:r>
      <w:r w:rsidRPr="00E527A2">
        <w:rPr>
          <w:rFonts w:ascii="Courier New" w:hAnsi="Courier New" w:cs="Courier New"/>
          <w:szCs w:val="22"/>
        </w:rPr>
        <w:sym w:font="Symbol" w:char="F073"/>
      </w:r>
      <w:r w:rsidRPr="00E527A2">
        <w:rPr>
          <w:rFonts w:ascii="Courier New" w:hAnsi="Courier New" w:cs="Courier New"/>
          <w:szCs w:val="22"/>
        </w:rPr>
        <w:tab/>
        <w:t>=</w:t>
      </w:r>
      <w:r w:rsidRPr="00901048">
        <w:rPr>
          <w:rFonts w:cs="Courier New"/>
          <w:szCs w:val="22"/>
          <w:vertAlign w:val="subscript"/>
        </w:rPr>
        <w:t>def</w:t>
      </w:r>
      <w:r w:rsidRPr="00E527A2">
        <w:rPr>
          <w:rFonts w:ascii="Courier New" w:hAnsi="Courier New" w:cs="Courier New"/>
          <w:szCs w:val="22"/>
        </w:rPr>
        <w:t> {s`</w:t>
      </w:r>
      <w:r w:rsidRPr="00E527A2">
        <w:rPr>
          <w:rFonts w:ascii="Courier New" w:hAnsi="Courier New" w:cs="Courier New"/>
          <w:szCs w:val="22"/>
        </w:rPr>
        <w:sym w:font="Symbol" w:char="F0CE"/>
      </w:r>
      <w:r w:rsidRPr="00E527A2">
        <w:rPr>
          <w:rFonts w:ascii="Courier New" w:hAnsi="Courier New" w:cs="Courier New"/>
        </w:rPr>
        <w:t>V</w:t>
      </w:r>
      <w:r w:rsidRPr="00E527A2">
        <w:rPr>
          <w:rFonts w:ascii="Courier New" w:hAnsi="Courier New" w:cs="Courier New"/>
          <w:b/>
          <w:vertAlign w:val="subscript"/>
        </w:rPr>
        <w:t>S</w:t>
      </w:r>
      <w:r w:rsidRPr="00E527A2">
        <w:rPr>
          <w:rFonts w:ascii="Courier New" w:hAnsi="Courier New" w:cs="Courier New"/>
          <w:szCs w:val="22"/>
        </w:rPr>
        <w:t>|s</w:t>
      </w:r>
      <w:r w:rsidRPr="00E527A2">
        <w:rPr>
          <w:rFonts w:ascii="Courier New" w:hAnsi="Courier New" w:cs="Courier New"/>
        </w:rPr>
        <w:sym w:font="Euclid Symbol" w:char="F03D"/>
      </w:r>
      <w:r w:rsidRPr="00E527A2">
        <w:rPr>
          <w:rFonts w:ascii="Courier New" w:hAnsi="Courier New" w:cs="Courier New"/>
          <w:szCs w:val="22"/>
        </w:rPr>
        <w:sym w:font="Symbol" w:char="F073"/>
      </w:r>
      <w:r w:rsidRPr="00E527A2">
        <w:rPr>
          <w:rFonts w:ascii="Courier New" w:hAnsi="Courier New" w:cs="Courier New"/>
        </w:rPr>
        <w:sym w:font="Euclid Symbol" w:char="F0DE"/>
      </w:r>
      <w:r w:rsidRPr="00E527A2">
        <w:rPr>
          <w:rFonts w:ascii="Courier New" w:hAnsi="Courier New" w:cs="Courier New"/>
          <w:szCs w:val="22"/>
        </w:rPr>
        <w:t>s`}</w:t>
      </w:r>
      <w:r w:rsidRPr="00E527A2">
        <w:t>.</w:t>
      </w:r>
    </w:p>
    <w:p w:rsidR="00421416" w:rsidRPr="00E527A2" w:rsidRDefault="00421416" w:rsidP="00AA44F7">
      <w:pPr>
        <w:numPr>
          <w:ilvl w:val="0"/>
          <w:numId w:val="57"/>
        </w:numPr>
        <w:spacing w:line="360" w:lineRule="auto"/>
        <w:rPr>
          <w:rFonts w:ascii="Courier New" w:hAnsi="Courier New" w:cs="Courier New"/>
        </w:rPr>
      </w:pPr>
      <w:r w:rsidRPr="00E527A2">
        <w:rPr>
          <w:rFonts w:ascii="Courier New" w:hAnsi="Courier New" w:cs="Courier New"/>
          <w:b/>
          <w:szCs w:val="22"/>
        </w:rPr>
        <w:t>S</w:t>
      </w:r>
      <w:r w:rsidRPr="00E527A2">
        <w:rPr>
          <w:rFonts w:ascii="Courier New" w:hAnsi="Courier New" w:cs="Courier New"/>
          <w:szCs w:val="22"/>
        </w:rPr>
        <w:t> </w:t>
      </w:r>
      <w:r w:rsidRPr="00E527A2">
        <w:rPr>
          <w:b/>
          <w:i/>
          <w:iCs/>
          <w:szCs w:val="22"/>
        </w:rPr>
        <w:t>after</w:t>
      </w:r>
      <w:r w:rsidRPr="00E527A2">
        <w:rPr>
          <w:rFonts w:ascii="Courier New" w:hAnsi="Courier New" w:cs="Courier New"/>
          <w:szCs w:val="22"/>
        </w:rPr>
        <w:t> </w:t>
      </w:r>
      <w:r w:rsidRPr="00E527A2">
        <w:rPr>
          <w:rFonts w:ascii="Courier New" w:hAnsi="Courier New" w:cs="Courier New"/>
          <w:szCs w:val="22"/>
        </w:rPr>
        <w:sym w:font="Symbol" w:char="F073"/>
      </w:r>
      <w:r w:rsidRPr="00E527A2">
        <w:rPr>
          <w:rFonts w:ascii="Courier New" w:hAnsi="Courier New" w:cs="Courier New"/>
          <w:szCs w:val="22"/>
        </w:rPr>
        <w:tab/>
        <w:t>=</w:t>
      </w:r>
      <w:r w:rsidRPr="00901048">
        <w:rPr>
          <w:rFonts w:cs="Courier New"/>
          <w:szCs w:val="22"/>
          <w:vertAlign w:val="subscript"/>
        </w:rPr>
        <w:t>def</w:t>
      </w:r>
      <w:r w:rsidRPr="00E527A2">
        <w:rPr>
          <w:rFonts w:ascii="Courier New" w:hAnsi="Courier New" w:cs="Courier New"/>
          <w:szCs w:val="22"/>
        </w:rPr>
        <w:t> s</w:t>
      </w:r>
      <w:r w:rsidRPr="00E527A2">
        <w:rPr>
          <w:rFonts w:ascii="Courier New" w:hAnsi="Courier New" w:cs="Courier New"/>
          <w:szCs w:val="22"/>
          <w:vertAlign w:val="subscript"/>
        </w:rPr>
        <w:t>0</w:t>
      </w:r>
      <w:r w:rsidRPr="00E527A2">
        <w:rPr>
          <w:rFonts w:ascii="Courier New" w:hAnsi="Courier New" w:cs="Courier New"/>
          <w:szCs w:val="22"/>
        </w:rPr>
        <w:t> </w:t>
      </w:r>
      <w:r w:rsidRPr="00E527A2">
        <w:rPr>
          <w:b/>
          <w:i/>
          <w:iCs/>
          <w:szCs w:val="22"/>
        </w:rPr>
        <w:t>after</w:t>
      </w:r>
      <w:r w:rsidRPr="00E527A2">
        <w:rPr>
          <w:rFonts w:ascii="Courier New" w:hAnsi="Courier New" w:cs="Courier New"/>
          <w:szCs w:val="22"/>
        </w:rPr>
        <w:t> </w:t>
      </w:r>
      <w:r w:rsidRPr="00E527A2">
        <w:rPr>
          <w:rFonts w:ascii="Courier New" w:hAnsi="Courier New" w:cs="Courier New"/>
          <w:szCs w:val="22"/>
        </w:rPr>
        <w:sym w:font="Symbol" w:char="F073"/>
      </w:r>
      <w:r w:rsidRPr="00E527A2">
        <w:t>.</w:t>
      </w:r>
      <w:r>
        <w:rPr>
          <w:rStyle w:val="af0"/>
        </w:rPr>
        <w:footnoteReference w:id="15"/>
      </w:r>
    </w:p>
    <w:p w:rsidR="00D01F50" w:rsidRPr="00D01F50" w:rsidRDefault="00D01F50" w:rsidP="00AA44F7">
      <w:pPr>
        <w:numPr>
          <w:ilvl w:val="0"/>
          <w:numId w:val="57"/>
        </w:numPr>
        <w:spacing w:line="360" w:lineRule="auto"/>
        <w:rPr>
          <w:szCs w:val="20"/>
          <w:lang w:val="ru-RU"/>
        </w:rPr>
      </w:pPr>
      <w:r w:rsidRPr="00E527A2">
        <w:rPr>
          <w:b/>
          <w:i/>
          <w:iCs/>
          <w:szCs w:val="22"/>
        </w:rPr>
        <w:t>der</w:t>
      </w:r>
      <w:r w:rsidRPr="00D01F50">
        <w:rPr>
          <w:rFonts w:ascii="Courier New" w:hAnsi="Courier New" w:cs="Courier New"/>
          <w:szCs w:val="22"/>
          <w:lang w:val="ru-RU"/>
        </w:rPr>
        <w:t>(</w:t>
      </w:r>
      <w:r w:rsidRPr="00E527A2">
        <w:rPr>
          <w:rFonts w:ascii="Courier New" w:hAnsi="Courier New" w:cs="Courier New"/>
          <w:szCs w:val="22"/>
        </w:rPr>
        <w:t>s</w:t>
      </w:r>
      <w:r w:rsidRPr="00D01F50">
        <w:rPr>
          <w:rFonts w:ascii="Courier New" w:hAnsi="Courier New" w:cs="Courier New"/>
          <w:szCs w:val="22"/>
          <w:lang w:val="ru-RU"/>
        </w:rPr>
        <w:t>)</w:t>
      </w:r>
      <w:r w:rsidRPr="00D01F50">
        <w:rPr>
          <w:rFonts w:ascii="Courier New" w:hAnsi="Courier New" w:cs="Courier New"/>
          <w:szCs w:val="22"/>
          <w:lang w:val="ru-RU"/>
        </w:rPr>
        <w:tab/>
        <w:t>=</w:t>
      </w:r>
      <w:r w:rsidRPr="00901048">
        <w:rPr>
          <w:rFonts w:cs="Courier New"/>
          <w:szCs w:val="22"/>
          <w:vertAlign w:val="subscript"/>
        </w:rPr>
        <w:t>def</w:t>
      </w:r>
      <w:r w:rsidRPr="00E5677E">
        <w:rPr>
          <w:rFonts w:ascii="Courier New" w:hAnsi="Courier New" w:cs="Courier New"/>
          <w:szCs w:val="22"/>
        </w:rPr>
        <w:t> </w:t>
      </w:r>
      <w:r>
        <w:rPr>
          <w:rFonts w:ascii="Courier New" w:hAnsi="Courier New" w:cs="Courier New"/>
          <w:szCs w:val="22"/>
        </w:rPr>
        <w:sym w:font="Symbol" w:char="F0C8"/>
      </w:r>
      <w:r w:rsidRPr="00D01F50">
        <w:rPr>
          <w:rFonts w:ascii="Courier New" w:hAnsi="Courier New" w:cs="Courier New"/>
          <w:szCs w:val="22"/>
          <w:lang w:val="ru-RU"/>
        </w:rPr>
        <w:t>{</w:t>
      </w:r>
      <w:r w:rsidRPr="00E527A2">
        <w:rPr>
          <w:rFonts w:ascii="Courier New" w:hAnsi="Courier New" w:cs="Courier New"/>
          <w:szCs w:val="22"/>
        </w:rPr>
        <w:t>s </w:t>
      </w:r>
      <w:r w:rsidRPr="00E527A2">
        <w:rPr>
          <w:b/>
          <w:i/>
          <w:iCs/>
          <w:szCs w:val="22"/>
        </w:rPr>
        <w:t>after</w:t>
      </w:r>
      <w:r w:rsidRPr="00E527A2">
        <w:rPr>
          <w:rFonts w:ascii="Courier New" w:hAnsi="Courier New" w:cs="Courier New"/>
          <w:szCs w:val="22"/>
        </w:rPr>
        <w:t> </w:t>
      </w:r>
      <w:r w:rsidRPr="00E527A2">
        <w:rPr>
          <w:rFonts w:ascii="Courier New" w:hAnsi="Courier New" w:cs="Courier New"/>
          <w:szCs w:val="22"/>
        </w:rPr>
        <w:sym w:font="Symbol" w:char="F073"/>
      </w:r>
      <w:r w:rsidRPr="00D01F50">
        <w:rPr>
          <w:rFonts w:ascii="Courier New" w:hAnsi="Courier New" w:cs="Courier New"/>
          <w:szCs w:val="22"/>
          <w:lang w:val="ru-RU"/>
        </w:rPr>
        <w:t>|</w:t>
      </w:r>
      <w:r w:rsidRPr="00E527A2">
        <w:rPr>
          <w:rFonts w:ascii="Courier New" w:hAnsi="Courier New" w:cs="Courier New"/>
          <w:szCs w:val="22"/>
        </w:rPr>
        <w:sym w:font="Symbol" w:char="F073"/>
      </w:r>
      <w:r w:rsidRPr="00E527A2">
        <w:rPr>
          <w:rFonts w:ascii="Courier New" w:hAnsi="Courier New" w:cs="Courier New"/>
          <w:szCs w:val="22"/>
        </w:rPr>
        <w:sym w:font="Symbol" w:char="F0CE"/>
      </w:r>
      <w:r>
        <w:rPr>
          <w:rFonts w:ascii="Courier New" w:hAnsi="Courier New" w:cs="Courier New"/>
          <w:szCs w:val="22"/>
        </w:rPr>
        <w:t>L</w:t>
      </w:r>
      <w:r w:rsidRPr="00D01F50">
        <w:rPr>
          <w:rFonts w:ascii="Courier New" w:hAnsi="Courier New" w:cs="Courier New"/>
          <w:szCs w:val="22"/>
          <w:vertAlign w:val="superscript"/>
          <w:lang w:val="ru-RU"/>
        </w:rPr>
        <w:t>*</w:t>
      </w:r>
      <w:r w:rsidRPr="00D01F50">
        <w:rPr>
          <w:rFonts w:ascii="Courier New" w:hAnsi="Courier New" w:cs="Courier New"/>
          <w:szCs w:val="22"/>
          <w:lang w:val="ru-RU"/>
        </w:rPr>
        <w:t xml:space="preserve">} </w:t>
      </w:r>
      <w:r w:rsidRPr="00D01F50">
        <w:rPr>
          <w:lang w:val="ru-RU"/>
        </w:rPr>
        <w:t xml:space="preserve">– </w:t>
      </w:r>
      <w:r w:rsidRPr="00E527A2">
        <w:rPr>
          <w:szCs w:val="22"/>
          <w:lang w:val="ru-RU"/>
        </w:rPr>
        <w:t>состояния</w:t>
      </w:r>
      <w:r w:rsidRPr="00D01F50">
        <w:rPr>
          <w:szCs w:val="22"/>
          <w:lang w:val="ru-RU"/>
        </w:rPr>
        <w:t xml:space="preserve">, </w:t>
      </w:r>
      <w:r w:rsidRPr="00E527A2">
        <w:rPr>
          <w:szCs w:val="22"/>
          <w:lang w:val="ru-RU"/>
        </w:rPr>
        <w:t>достижимые из</w:t>
      </w:r>
      <w:r w:rsidRPr="00E527A2">
        <w:rPr>
          <w:rFonts w:ascii="Courier New" w:hAnsi="Courier New" w:cs="Courier New"/>
          <w:szCs w:val="22"/>
          <w:lang w:val="ru-RU"/>
        </w:rPr>
        <w:t xml:space="preserve"> </w:t>
      </w:r>
      <w:r w:rsidRPr="00E527A2">
        <w:rPr>
          <w:rFonts w:ascii="Courier New" w:hAnsi="Courier New" w:cs="Courier New"/>
          <w:szCs w:val="22"/>
        </w:rPr>
        <w:t>s</w:t>
      </w:r>
      <w:r w:rsidRPr="00E527A2">
        <w:rPr>
          <w:szCs w:val="22"/>
          <w:lang w:val="ru-RU"/>
        </w:rPr>
        <w:t>.</w:t>
      </w:r>
    </w:p>
    <w:p w:rsidR="00421416" w:rsidRPr="00E527A2" w:rsidRDefault="00421416" w:rsidP="00AA44F7">
      <w:pPr>
        <w:numPr>
          <w:ilvl w:val="0"/>
          <w:numId w:val="57"/>
        </w:numPr>
        <w:spacing w:line="360" w:lineRule="auto"/>
        <w:rPr>
          <w:szCs w:val="20"/>
        </w:rPr>
      </w:pPr>
      <w:r w:rsidRPr="00E527A2">
        <w:rPr>
          <w:b/>
          <w:i/>
          <w:iCs/>
          <w:szCs w:val="22"/>
        </w:rPr>
        <w:t>der</w:t>
      </w:r>
      <w:r w:rsidRPr="00E527A2">
        <w:rPr>
          <w:rFonts w:ascii="Courier New" w:hAnsi="Courier New" w:cs="Courier New"/>
          <w:szCs w:val="22"/>
        </w:rPr>
        <w:t>(</w:t>
      </w:r>
      <w:r w:rsidRPr="00E527A2">
        <w:rPr>
          <w:rFonts w:ascii="Courier New" w:hAnsi="Courier New" w:cs="Courier New"/>
          <w:b/>
          <w:szCs w:val="22"/>
        </w:rPr>
        <w:t>S</w:t>
      </w:r>
      <w:r w:rsidRPr="00E527A2">
        <w:rPr>
          <w:rFonts w:ascii="Courier New" w:hAnsi="Courier New" w:cs="Courier New"/>
          <w:szCs w:val="22"/>
        </w:rPr>
        <w:t>)</w:t>
      </w:r>
      <w:r w:rsidRPr="00E527A2">
        <w:rPr>
          <w:rFonts w:ascii="Courier New" w:hAnsi="Courier New" w:cs="Courier New"/>
          <w:szCs w:val="22"/>
        </w:rPr>
        <w:tab/>
        <w:t>=</w:t>
      </w:r>
      <w:r w:rsidRPr="00901048">
        <w:rPr>
          <w:rFonts w:cs="Courier New"/>
          <w:szCs w:val="22"/>
          <w:vertAlign w:val="subscript"/>
        </w:rPr>
        <w:t>def</w:t>
      </w:r>
      <w:r w:rsidRPr="00E527A2">
        <w:rPr>
          <w:rFonts w:ascii="Courier New" w:hAnsi="Courier New" w:cs="Courier New"/>
          <w:szCs w:val="22"/>
        </w:rPr>
        <w:t> </w:t>
      </w:r>
      <w:r w:rsidRPr="00E527A2">
        <w:rPr>
          <w:b/>
          <w:i/>
          <w:iCs/>
          <w:szCs w:val="22"/>
        </w:rPr>
        <w:t>der</w:t>
      </w:r>
      <w:r w:rsidRPr="00E527A2">
        <w:rPr>
          <w:rFonts w:ascii="Courier New" w:hAnsi="Courier New" w:cs="Courier New"/>
          <w:szCs w:val="22"/>
        </w:rPr>
        <w:t>(s</w:t>
      </w:r>
      <w:r w:rsidRPr="00E527A2">
        <w:rPr>
          <w:rFonts w:ascii="Courier New" w:hAnsi="Courier New" w:cs="Courier New"/>
          <w:szCs w:val="22"/>
          <w:vertAlign w:val="subscript"/>
        </w:rPr>
        <w:t>0</w:t>
      </w:r>
      <w:r w:rsidRPr="00E527A2">
        <w:rPr>
          <w:rFonts w:ascii="Courier New" w:hAnsi="Courier New" w:cs="Courier New"/>
          <w:szCs w:val="22"/>
        </w:rPr>
        <w:t>)</w:t>
      </w:r>
      <w:r w:rsidRPr="00E527A2">
        <w:rPr>
          <w:rFonts w:ascii="Courier New" w:hAnsi="Courier New" w:cs="Courier New"/>
          <w:szCs w:val="22"/>
        </w:rPr>
        <w:tab/>
      </w:r>
      <w:r w:rsidRPr="00E527A2">
        <w:rPr>
          <w:szCs w:val="22"/>
        </w:rPr>
        <w:t xml:space="preserve">– </w:t>
      </w:r>
      <w:r w:rsidRPr="00E527A2">
        <w:rPr>
          <w:szCs w:val="22"/>
          <w:lang w:val="ru-RU"/>
        </w:rPr>
        <w:t>достижимые</w:t>
      </w:r>
      <w:r w:rsidRPr="00E527A2">
        <w:rPr>
          <w:szCs w:val="22"/>
        </w:rPr>
        <w:t xml:space="preserve"> </w:t>
      </w:r>
      <w:r w:rsidRPr="00E527A2">
        <w:rPr>
          <w:szCs w:val="22"/>
          <w:lang w:val="ru-RU"/>
        </w:rPr>
        <w:t>состояния</w:t>
      </w:r>
      <w:r w:rsidRPr="00E527A2">
        <w:rPr>
          <w:rFonts w:ascii="Courier New" w:hAnsi="Courier New" w:cs="Courier New"/>
          <w:szCs w:val="22"/>
        </w:rPr>
        <w:t xml:space="preserve"> </w:t>
      </w:r>
      <w:r w:rsidRPr="00E527A2">
        <w:rPr>
          <w:rFonts w:ascii="Courier New" w:hAnsi="Courier New" w:cs="Courier New"/>
          <w:b/>
          <w:szCs w:val="22"/>
        </w:rPr>
        <w:t>S</w:t>
      </w:r>
      <w:r w:rsidRPr="00E527A2">
        <w:t>.</w:t>
      </w:r>
    </w:p>
    <w:p w:rsidR="00421416" w:rsidRPr="00E527A2" w:rsidRDefault="00421416" w:rsidP="00AA44F7">
      <w:pPr>
        <w:numPr>
          <w:ilvl w:val="0"/>
          <w:numId w:val="57"/>
        </w:numPr>
        <w:spacing w:line="360" w:lineRule="auto"/>
        <w:rPr>
          <w:szCs w:val="20"/>
        </w:rPr>
      </w:pPr>
      <w:r w:rsidRPr="00E527A2">
        <w:rPr>
          <w:b/>
          <w:i/>
          <w:iCs/>
        </w:rPr>
        <w:t>init</w:t>
      </w:r>
      <w:r w:rsidRPr="00E527A2">
        <w:rPr>
          <w:rFonts w:ascii="Courier New" w:hAnsi="Courier New" w:cs="Courier New"/>
        </w:rPr>
        <w:t>(s)</w:t>
      </w:r>
      <w:r w:rsidRPr="00E527A2">
        <w:rPr>
          <w:rFonts w:ascii="Courier New" w:hAnsi="Courier New" w:cs="Courier New"/>
        </w:rPr>
        <w:tab/>
      </w:r>
      <w:r w:rsidRPr="00E527A2">
        <w:rPr>
          <w:rFonts w:ascii="Courier New" w:hAnsi="Courier New" w:cs="Courier New"/>
          <w:szCs w:val="22"/>
        </w:rPr>
        <w:t>=</w:t>
      </w:r>
      <w:r w:rsidRPr="00901048">
        <w:rPr>
          <w:rFonts w:cs="Courier New"/>
          <w:szCs w:val="22"/>
          <w:vertAlign w:val="subscript"/>
        </w:rPr>
        <w:t>def</w:t>
      </w:r>
      <w:r w:rsidRPr="00E527A2">
        <w:rPr>
          <w:rFonts w:ascii="Courier New" w:hAnsi="Courier New" w:cs="Courier New"/>
          <w:szCs w:val="22"/>
        </w:rPr>
        <w:t> {</w:t>
      </w:r>
      <w:r>
        <w:rPr>
          <w:rFonts w:ascii="Courier New" w:hAnsi="Courier New" w:cs="Courier New"/>
          <w:szCs w:val="22"/>
        </w:rPr>
        <w:t>t</w:t>
      </w:r>
      <w:r w:rsidRPr="00E527A2">
        <w:rPr>
          <w:rFonts w:ascii="Courier New" w:hAnsi="Courier New" w:cs="Courier New"/>
          <w:szCs w:val="22"/>
        </w:rPr>
        <w:sym w:font="Symbol" w:char="F0CE"/>
      </w:r>
      <w:r>
        <w:rPr>
          <w:rFonts w:ascii="Courier New" w:hAnsi="Courier New" w:cs="Courier New"/>
          <w:szCs w:val="22"/>
        </w:rPr>
        <w:t>L</w:t>
      </w:r>
      <w:r w:rsidRPr="00E527A2">
        <w:rPr>
          <w:rFonts w:ascii="Courier New" w:hAnsi="Courier New" w:cs="Courier New"/>
          <w:vertAlign w:val="subscript"/>
        </w:rPr>
        <w:sym w:font="Symbol" w:char="F074"/>
      </w:r>
      <w:r w:rsidRPr="00E527A2">
        <w:rPr>
          <w:rFonts w:ascii="Courier New" w:hAnsi="Courier New" w:cs="Courier New"/>
          <w:szCs w:val="22"/>
        </w:rPr>
        <w:t>|s</w:t>
      </w:r>
      <w:r w:rsidRPr="00E527A2">
        <w:rPr>
          <w:rFonts w:ascii="Courier New" w:hAnsi="Courier New" w:cs="Courier New"/>
        </w:rPr>
        <w:sym w:font="Euclid Symbol" w:char="F0BE"/>
      </w:r>
      <w:r>
        <w:rPr>
          <w:rFonts w:ascii="Courier New" w:hAnsi="Courier New" w:cs="Courier New"/>
        </w:rPr>
        <w:t>t</w:t>
      </w:r>
      <w:r w:rsidRPr="00E527A2">
        <w:rPr>
          <w:rFonts w:ascii="Courier New" w:hAnsi="Courier New" w:cs="Courier New"/>
        </w:rPr>
        <w:sym w:font="Euclid Symbol" w:char="F0AE"/>
      </w:r>
      <w:r w:rsidRPr="00E527A2">
        <w:rPr>
          <w:rFonts w:ascii="Courier New" w:hAnsi="Courier New" w:cs="Courier New"/>
          <w:szCs w:val="22"/>
        </w:rPr>
        <w:t>}</w:t>
      </w:r>
      <w:r w:rsidRPr="00E527A2">
        <w:rPr>
          <w:szCs w:val="22"/>
        </w:rPr>
        <w:t>.</w:t>
      </w:r>
    </w:p>
    <w:p w:rsidR="00421416" w:rsidRPr="00E527A2" w:rsidRDefault="002D5D52" w:rsidP="00AA44F7">
      <w:pPr>
        <w:numPr>
          <w:ilvl w:val="0"/>
          <w:numId w:val="57"/>
        </w:numPr>
        <w:spacing w:line="360" w:lineRule="auto"/>
        <w:rPr>
          <w:rFonts w:ascii="Courier New" w:hAnsi="Courier New" w:cs="Courier New"/>
        </w:rPr>
      </w:pPr>
      <w:r w:rsidRPr="00D66651">
        <w:rPr>
          <w:b/>
          <w:i/>
        </w:rPr>
        <w:t>T</w:t>
      </w:r>
      <w:r w:rsidR="00421416" w:rsidRPr="002D5D52">
        <w:rPr>
          <w:rFonts w:ascii="Courier New" w:hAnsi="Courier New" w:cs="Courier New"/>
          <w:vertAlign w:val="superscript"/>
        </w:rPr>
        <w:sym w:font="Symbol" w:char="F077"/>
      </w:r>
      <w:r w:rsidR="00421416" w:rsidRPr="00E527A2">
        <w:rPr>
          <w:rFonts w:ascii="Courier New" w:hAnsi="Courier New" w:cs="Courier New"/>
        </w:rPr>
        <w:t>(s)</w:t>
      </w:r>
      <w:r w:rsidR="00421416" w:rsidRPr="00E527A2">
        <w:rPr>
          <w:rFonts w:ascii="Courier New" w:hAnsi="Courier New" w:cs="Courier New"/>
        </w:rPr>
        <w:tab/>
      </w:r>
      <w:r w:rsidR="00421416" w:rsidRPr="00E527A2">
        <w:rPr>
          <w:rFonts w:ascii="Courier New" w:hAnsi="Courier New" w:cs="Courier New"/>
          <w:szCs w:val="22"/>
        </w:rPr>
        <w:t>=</w:t>
      </w:r>
      <w:r w:rsidR="00421416" w:rsidRPr="00901048">
        <w:rPr>
          <w:rFonts w:cs="Courier New"/>
          <w:szCs w:val="22"/>
          <w:vertAlign w:val="subscript"/>
        </w:rPr>
        <w:t>def</w:t>
      </w:r>
      <w:r w:rsidR="00421416" w:rsidRPr="00E527A2">
        <w:rPr>
          <w:rFonts w:ascii="Courier New" w:hAnsi="Courier New" w:cs="Courier New"/>
          <w:szCs w:val="22"/>
        </w:rPr>
        <w:t> {</w:t>
      </w:r>
      <w:r w:rsidR="0043759A" w:rsidRPr="00D66651">
        <w:rPr>
          <w:b/>
          <w:i/>
        </w:rPr>
        <w:t>T</w:t>
      </w:r>
      <w:r w:rsidR="00421416" w:rsidRPr="00E527A2">
        <w:rPr>
          <w:rFonts w:ascii="Courier New" w:hAnsi="Courier New" w:cs="Courier New"/>
        </w:rPr>
        <w:t>(</w:t>
      </w:r>
      <w:r w:rsidR="0048748F">
        <w:rPr>
          <w:rFonts w:ascii="Courier New" w:hAnsi="Courier New" w:cs="Courier New"/>
        </w:rPr>
        <w:t>R</w:t>
      </w:r>
      <w:r w:rsidR="00421416" w:rsidRPr="00E527A2">
        <w:rPr>
          <w:rFonts w:ascii="Courier New" w:hAnsi="Courier New" w:cs="Courier New"/>
        </w:rPr>
        <w:t>)</w:t>
      </w:r>
      <w:r w:rsidR="00421416" w:rsidRPr="00E527A2">
        <w:rPr>
          <w:rFonts w:ascii="Courier New" w:hAnsi="Courier New" w:cs="Courier New"/>
          <w:szCs w:val="22"/>
        </w:rPr>
        <w:t>|</w:t>
      </w:r>
      <w:r w:rsidR="0048748F">
        <w:rPr>
          <w:rFonts w:ascii="Courier New" w:hAnsi="Courier New" w:cs="Courier New"/>
          <w:szCs w:val="22"/>
        </w:rPr>
        <w:t>R</w:t>
      </w:r>
      <w:r w:rsidR="00421416" w:rsidRPr="00E527A2">
        <w:rPr>
          <w:rFonts w:ascii="Courier New" w:hAnsi="Courier New" w:cs="Courier New"/>
          <w:szCs w:val="22"/>
        </w:rPr>
        <w:sym w:font="Symbol" w:char="F0CE"/>
      </w:r>
      <w:r w:rsidR="0043759A" w:rsidRPr="00D66651">
        <w:rPr>
          <w:b/>
          <w:i/>
        </w:rPr>
        <w:t>R</w:t>
      </w:r>
      <w:r w:rsidR="00421416" w:rsidRPr="00E527A2">
        <w:rPr>
          <w:rFonts w:ascii="Courier New" w:hAnsi="Courier New" w:cs="Courier New"/>
          <w:vertAlign w:val="superscript"/>
        </w:rPr>
        <w:sym w:font="Symbol" w:char="F077"/>
      </w:r>
      <w:r w:rsidR="00421416" w:rsidRPr="00E527A2">
        <w:rPr>
          <w:rFonts w:ascii="Courier New" w:hAnsi="Courier New" w:cs="Courier New"/>
        </w:rPr>
        <w:t>(s)</w:t>
      </w:r>
      <w:r w:rsidR="00421416" w:rsidRPr="00E527A2">
        <w:rPr>
          <w:rFonts w:ascii="Courier New" w:hAnsi="Courier New" w:cs="Courier New"/>
          <w:szCs w:val="22"/>
        </w:rPr>
        <w:t>}</w:t>
      </w:r>
      <w:r w:rsidR="00421416" w:rsidRPr="00E527A2">
        <w:rPr>
          <w:szCs w:val="22"/>
        </w:rPr>
        <w:t>.</w:t>
      </w:r>
    </w:p>
    <w:p w:rsidR="00421416" w:rsidRPr="00E527A2" w:rsidRDefault="002D5D52" w:rsidP="00AA44F7">
      <w:pPr>
        <w:numPr>
          <w:ilvl w:val="0"/>
          <w:numId w:val="57"/>
        </w:numPr>
        <w:spacing w:line="360" w:lineRule="auto"/>
        <w:rPr>
          <w:rFonts w:ascii="Courier New" w:hAnsi="Courier New" w:cs="Courier New"/>
        </w:rPr>
      </w:pPr>
      <w:r w:rsidRPr="00D66651">
        <w:rPr>
          <w:b/>
          <w:i/>
        </w:rPr>
        <w:t>T</w:t>
      </w:r>
      <w:r w:rsidR="00421416" w:rsidRPr="002D5D52">
        <w:rPr>
          <w:rFonts w:ascii="Courier New" w:hAnsi="Courier New" w:cs="Courier New"/>
          <w:vertAlign w:val="superscript"/>
        </w:rPr>
        <w:sym w:font="Symbol" w:char="F0A5"/>
      </w:r>
      <w:r w:rsidR="00421416" w:rsidRPr="00E527A2">
        <w:rPr>
          <w:rFonts w:ascii="Courier New" w:hAnsi="Courier New" w:cs="Courier New"/>
        </w:rPr>
        <w:t>(s)</w:t>
      </w:r>
      <w:r w:rsidR="00421416" w:rsidRPr="00E527A2">
        <w:rPr>
          <w:rFonts w:ascii="Courier New" w:hAnsi="Courier New" w:cs="Courier New"/>
        </w:rPr>
        <w:tab/>
      </w:r>
      <w:r w:rsidR="00421416" w:rsidRPr="00E527A2">
        <w:rPr>
          <w:rFonts w:ascii="Courier New" w:hAnsi="Courier New" w:cs="Courier New"/>
          <w:szCs w:val="22"/>
        </w:rPr>
        <w:t>=</w:t>
      </w:r>
      <w:r w:rsidR="00421416" w:rsidRPr="00901048">
        <w:rPr>
          <w:rFonts w:cs="Courier New"/>
          <w:szCs w:val="22"/>
          <w:vertAlign w:val="subscript"/>
        </w:rPr>
        <w:t>def</w:t>
      </w:r>
      <w:r w:rsidR="00421416" w:rsidRPr="00E527A2">
        <w:rPr>
          <w:rFonts w:ascii="Courier New" w:hAnsi="Courier New" w:cs="Courier New"/>
          <w:szCs w:val="22"/>
        </w:rPr>
        <w:t> {</w:t>
      </w:r>
      <w:r w:rsidR="0043759A" w:rsidRPr="00D66651">
        <w:rPr>
          <w:b/>
          <w:i/>
        </w:rPr>
        <w:t>T</w:t>
      </w:r>
      <w:r w:rsidR="00421416" w:rsidRPr="00E527A2">
        <w:rPr>
          <w:rFonts w:ascii="Courier New" w:hAnsi="Courier New" w:cs="Courier New"/>
        </w:rPr>
        <w:t>(</w:t>
      </w:r>
      <w:r w:rsidR="0048748F">
        <w:rPr>
          <w:rFonts w:ascii="Courier New" w:hAnsi="Courier New" w:cs="Courier New"/>
        </w:rPr>
        <w:t>R</w:t>
      </w:r>
      <w:r w:rsidR="00421416" w:rsidRPr="00E527A2">
        <w:rPr>
          <w:rFonts w:ascii="Courier New" w:hAnsi="Courier New" w:cs="Courier New"/>
        </w:rPr>
        <w:t>)</w:t>
      </w:r>
      <w:r w:rsidR="00421416" w:rsidRPr="00E527A2">
        <w:rPr>
          <w:rFonts w:ascii="Courier New" w:hAnsi="Courier New" w:cs="Courier New"/>
          <w:szCs w:val="22"/>
        </w:rPr>
        <w:t>|</w:t>
      </w:r>
      <w:r w:rsidR="0048748F">
        <w:rPr>
          <w:rFonts w:ascii="Courier New" w:hAnsi="Courier New" w:cs="Courier New"/>
          <w:szCs w:val="22"/>
        </w:rPr>
        <w:t>R</w:t>
      </w:r>
      <w:r w:rsidR="00421416" w:rsidRPr="00E527A2">
        <w:rPr>
          <w:rFonts w:ascii="Courier New" w:hAnsi="Courier New" w:cs="Courier New"/>
          <w:szCs w:val="22"/>
        </w:rPr>
        <w:sym w:font="Symbol" w:char="F0CE"/>
      </w:r>
      <w:r w:rsidR="0043759A" w:rsidRPr="00D66651">
        <w:rPr>
          <w:b/>
          <w:i/>
        </w:rPr>
        <w:t>R</w:t>
      </w:r>
      <w:r w:rsidR="00421416" w:rsidRPr="00E527A2">
        <w:rPr>
          <w:rFonts w:ascii="Courier New" w:hAnsi="Courier New" w:cs="Courier New"/>
          <w:vertAlign w:val="superscript"/>
        </w:rPr>
        <w:sym w:font="Symbol" w:char="F0A5"/>
      </w:r>
      <w:r w:rsidR="00421416" w:rsidRPr="00E527A2">
        <w:rPr>
          <w:rFonts w:ascii="Courier New" w:hAnsi="Courier New" w:cs="Courier New"/>
        </w:rPr>
        <w:t>(s)</w:t>
      </w:r>
      <w:r w:rsidR="00421416" w:rsidRPr="00E527A2">
        <w:rPr>
          <w:rFonts w:ascii="Courier New" w:hAnsi="Courier New" w:cs="Courier New"/>
          <w:szCs w:val="22"/>
        </w:rPr>
        <w:t>}</w:t>
      </w:r>
      <w:r w:rsidR="00421416" w:rsidRPr="00E527A2">
        <w:rPr>
          <w:szCs w:val="22"/>
        </w:rPr>
        <w:t>.</w:t>
      </w:r>
    </w:p>
    <w:p w:rsidR="00421416" w:rsidRPr="00E527A2" w:rsidRDefault="0043759A" w:rsidP="00AA44F7">
      <w:pPr>
        <w:numPr>
          <w:ilvl w:val="0"/>
          <w:numId w:val="57"/>
        </w:numPr>
        <w:spacing w:line="360" w:lineRule="auto"/>
        <w:rPr>
          <w:rFonts w:ascii="Courier New" w:hAnsi="Courier New" w:cs="Courier New"/>
        </w:rPr>
      </w:pPr>
      <w:r w:rsidRPr="00D66651">
        <w:rPr>
          <w:b/>
          <w:i/>
          <w:iCs/>
        </w:rPr>
        <w:t>T</w:t>
      </w:r>
      <w:r w:rsidR="00421416" w:rsidRPr="00E527A2">
        <w:rPr>
          <w:rFonts w:ascii="Courier New" w:hAnsi="Courier New" w:cs="Courier New"/>
        </w:rPr>
        <w:t>(s)</w:t>
      </w:r>
      <w:r w:rsidR="00421416" w:rsidRPr="00E527A2">
        <w:rPr>
          <w:rFonts w:ascii="Courier New" w:hAnsi="Courier New" w:cs="Courier New"/>
        </w:rPr>
        <w:tab/>
      </w:r>
      <w:r w:rsidR="00421416" w:rsidRPr="00E527A2">
        <w:rPr>
          <w:rFonts w:ascii="Courier New" w:hAnsi="Courier New" w:cs="Courier New"/>
          <w:szCs w:val="22"/>
        </w:rPr>
        <w:t>=</w:t>
      </w:r>
      <w:r w:rsidR="00421416" w:rsidRPr="00901048">
        <w:rPr>
          <w:rFonts w:cs="Courier New"/>
          <w:szCs w:val="22"/>
          <w:vertAlign w:val="subscript"/>
        </w:rPr>
        <w:t>def</w:t>
      </w:r>
      <w:r w:rsidR="00421416" w:rsidRPr="00E527A2">
        <w:rPr>
          <w:rFonts w:ascii="Courier New" w:hAnsi="Courier New" w:cs="Courier New"/>
          <w:szCs w:val="22"/>
        </w:rPr>
        <w:t> {</w:t>
      </w:r>
      <w:r w:rsidRPr="00D66651">
        <w:rPr>
          <w:b/>
          <w:i/>
        </w:rPr>
        <w:t>T</w:t>
      </w:r>
      <w:r w:rsidR="00421416" w:rsidRPr="00E527A2">
        <w:rPr>
          <w:rFonts w:ascii="Courier New" w:hAnsi="Courier New" w:cs="Courier New"/>
        </w:rPr>
        <w:t>(</w:t>
      </w:r>
      <w:r w:rsidR="0048748F">
        <w:rPr>
          <w:rFonts w:ascii="Courier New" w:hAnsi="Courier New" w:cs="Courier New"/>
        </w:rPr>
        <w:t>R</w:t>
      </w:r>
      <w:r w:rsidR="00421416" w:rsidRPr="00E527A2">
        <w:rPr>
          <w:rFonts w:ascii="Courier New" w:hAnsi="Courier New" w:cs="Courier New"/>
        </w:rPr>
        <w:t>)</w:t>
      </w:r>
      <w:r w:rsidR="00421416" w:rsidRPr="00E527A2">
        <w:rPr>
          <w:rFonts w:ascii="Courier New" w:hAnsi="Courier New" w:cs="Courier New"/>
          <w:szCs w:val="22"/>
        </w:rPr>
        <w:t>|</w:t>
      </w:r>
      <w:r w:rsidR="0048748F">
        <w:rPr>
          <w:rFonts w:ascii="Courier New" w:hAnsi="Courier New" w:cs="Courier New"/>
          <w:szCs w:val="22"/>
        </w:rPr>
        <w:t>R</w:t>
      </w:r>
      <w:r w:rsidR="00421416" w:rsidRPr="00E527A2">
        <w:rPr>
          <w:rFonts w:ascii="Courier New" w:hAnsi="Courier New" w:cs="Courier New"/>
          <w:szCs w:val="22"/>
        </w:rPr>
        <w:sym w:font="Symbol" w:char="F0CE"/>
      </w:r>
      <w:r w:rsidRPr="00D66651">
        <w:rPr>
          <w:b/>
          <w:i/>
        </w:rPr>
        <w:t>R</w:t>
      </w:r>
      <w:r w:rsidR="00421416" w:rsidRPr="00E527A2">
        <w:rPr>
          <w:rFonts w:ascii="Courier New" w:hAnsi="Courier New" w:cs="Courier New"/>
        </w:rPr>
        <w:t>(s)</w:t>
      </w:r>
      <w:r w:rsidR="00421416" w:rsidRPr="00E527A2">
        <w:rPr>
          <w:rFonts w:ascii="Courier New" w:hAnsi="Courier New" w:cs="Courier New"/>
          <w:szCs w:val="22"/>
        </w:rPr>
        <w:t>}</w:t>
      </w:r>
      <w:r w:rsidR="00421416" w:rsidRPr="00E527A2">
        <w:rPr>
          <w:szCs w:val="22"/>
        </w:rPr>
        <w:t>.</w:t>
      </w:r>
      <w:r w:rsidR="00421416" w:rsidRPr="00E527A2">
        <w:rPr>
          <w:rStyle w:val="af0"/>
          <w:szCs w:val="22"/>
        </w:rPr>
        <w:footnoteReference w:id="16"/>
      </w:r>
    </w:p>
    <w:p w:rsidR="00421416" w:rsidRPr="00E93FA9" w:rsidRDefault="0043759A" w:rsidP="00AA44F7">
      <w:pPr>
        <w:numPr>
          <w:ilvl w:val="0"/>
          <w:numId w:val="57"/>
        </w:numPr>
        <w:spacing w:line="360" w:lineRule="auto"/>
        <w:rPr>
          <w:rFonts w:ascii="Courier New" w:hAnsi="Courier New" w:cs="Courier New"/>
          <w:lang w:val="ru-RU"/>
        </w:rPr>
      </w:pPr>
      <w:r w:rsidRPr="00D66651">
        <w:rPr>
          <w:b/>
          <w:i/>
          <w:iCs/>
        </w:rPr>
        <w:t>T</w:t>
      </w:r>
      <w:r w:rsidR="00421416" w:rsidRPr="00E527A2">
        <w:rPr>
          <w:rFonts w:ascii="Courier New" w:hAnsi="Courier New" w:cs="Courier New"/>
          <w:vertAlign w:val="superscript"/>
        </w:rPr>
        <w:sym w:font="Symbol" w:char="F077"/>
      </w:r>
      <w:r w:rsidR="00421416" w:rsidRPr="00E93FA9">
        <w:rPr>
          <w:rFonts w:ascii="Courier New" w:hAnsi="Courier New" w:cs="Courier New"/>
          <w:lang w:val="ru-RU"/>
        </w:rPr>
        <w:t>(</w:t>
      </w:r>
      <w:r w:rsidR="00421416" w:rsidRPr="00E527A2">
        <w:rPr>
          <w:rFonts w:ascii="Courier New" w:hAnsi="Courier New" w:cs="Courier New"/>
          <w:b/>
        </w:rPr>
        <w:t>S</w:t>
      </w:r>
      <w:r w:rsidR="00421416" w:rsidRPr="00E93FA9">
        <w:rPr>
          <w:rFonts w:ascii="Courier New" w:hAnsi="Courier New" w:cs="Courier New"/>
          <w:lang w:val="ru-RU"/>
        </w:rPr>
        <w:t>)</w:t>
      </w:r>
      <w:r w:rsidR="00421416" w:rsidRPr="00E93FA9">
        <w:rPr>
          <w:rFonts w:ascii="Courier New" w:hAnsi="Courier New" w:cs="Courier New"/>
          <w:lang w:val="ru-RU"/>
        </w:rPr>
        <w:tab/>
      </w:r>
      <w:r w:rsidR="00421416" w:rsidRPr="00E93FA9">
        <w:rPr>
          <w:rFonts w:ascii="Courier New" w:hAnsi="Courier New" w:cs="Courier New"/>
          <w:szCs w:val="22"/>
          <w:lang w:val="ru-RU"/>
        </w:rPr>
        <w:t>=</w:t>
      </w:r>
      <w:r w:rsidR="00421416" w:rsidRPr="00901048">
        <w:rPr>
          <w:rFonts w:cs="Courier New"/>
          <w:szCs w:val="22"/>
          <w:vertAlign w:val="subscript"/>
        </w:rPr>
        <w:t>def</w:t>
      </w:r>
      <w:r w:rsidR="00421416" w:rsidRPr="00E527A2">
        <w:rPr>
          <w:rFonts w:ascii="Courier New" w:hAnsi="Courier New" w:cs="Courier New"/>
          <w:szCs w:val="22"/>
        </w:rPr>
        <w:t> </w:t>
      </w:r>
      <w:r w:rsidRPr="00D66651">
        <w:rPr>
          <w:b/>
          <w:i/>
          <w:iCs/>
        </w:rPr>
        <w:t>T</w:t>
      </w:r>
      <w:r w:rsidR="00421416" w:rsidRPr="00E527A2">
        <w:rPr>
          <w:rFonts w:ascii="Courier New" w:hAnsi="Courier New" w:cs="Courier New"/>
          <w:vertAlign w:val="superscript"/>
        </w:rPr>
        <w:sym w:font="Symbol" w:char="F077"/>
      </w:r>
      <w:r w:rsidR="00421416" w:rsidRPr="00E93FA9">
        <w:rPr>
          <w:rFonts w:ascii="Courier New" w:hAnsi="Courier New" w:cs="Courier New"/>
          <w:lang w:val="ru-RU"/>
        </w:rPr>
        <w:t>(</w:t>
      </w:r>
      <w:r w:rsidR="00421416" w:rsidRPr="00E527A2">
        <w:rPr>
          <w:rFonts w:ascii="Courier New" w:hAnsi="Courier New" w:cs="Courier New"/>
        </w:rPr>
        <w:t>s</w:t>
      </w:r>
      <w:r w:rsidR="00421416" w:rsidRPr="00E93FA9">
        <w:rPr>
          <w:rFonts w:ascii="Courier New" w:hAnsi="Courier New" w:cs="Courier New"/>
          <w:vertAlign w:val="subscript"/>
          <w:lang w:val="ru-RU"/>
        </w:rPr>
        <w:t>0</w:t>
      </w:r>
      <w:r w:rsidR="00421416" w:rsidRPr="00E93FA9">
        <w:rPr>
          <w:rFonts w:ascii="Courier New" w:hAnsi="Courier New" w:cs="Courier New"/>
          <w:lang w:val="ru-RU"/>
        </w:rPr>
        <w:t>)</w:t>
      </w:r>
      <w:r w:rsidR="00421416" w:rsidRPr="00E93FA9">
        <w:rPr>
          <w:rFonts w:ascii="Courier New" w:hAnsi="Courier New" w:cs="Courier New"/>
          <w:lang w:val="ru-RU"/>
        </w:rPr>
        <w:tab/>
      </w:r>
      <w:r w:rsidR="00421416" w:rsidRPr="00E93FA9">
        <w:rPr>
          <w:szCs w:val="22"/>
          <w:lang w:val="ru-RU"/>
        </w:rPr>
        <w:t xml:space="preserve">– </w:t>
      </w:r>
      <w:r w:rsidR="00421416" w:rsidRPr="00E527A2">
        <w:rPr>
          <w:szCs w:val="22"/>
          <w:lang w:val="ru-RU"/>
        </w:rPr>
        <w:t>множество</w:t>
      </w:r>
      <w:r w:rsidR="00421416" w:rsidRPr="00E93FA9">
        <w:rPr>
          <w:szCs w:val="22"/>
          <w:lang w:val="ru-RU"/>
        </w:rPr>
        <w:t xml:space="preserve"> </w:t>
      </w:r>
      <w:r w:rsidR="00421416" w:rsidRPr="00E527A2">
        <w:rPr>
          <w:szCs w:val="22"/>
          <w:lang w:val="ru-RU"/>
        </w:rPr>
        <w:t>трасс</w:t>
      </w:r>
      <w:r w:rsidR="00421416" w:rsidRPr="00E93FA9">
        <w:rPr>
          <w:rFonts w:ascii="Courier New" w:hAnsi="Courier New" w:cs="Courier New"/>
          <w:szCs w:val="22"/>
          <w:lang w:val="ru-RU"/>
        </w:rPr>
        <w:t xml:space="preserve"> </w:t>
      </w:r>
      <w:r w:rsidR="00421416" w:rsidRPr="00E527A2">
        <w:rPr>
          <w:rFonts w:ascii="Courier New" w:hAnsi="Courier New" w:cs="Courier New"/>
          <w:b/>
          <w:szCs w:val="22"/>
        </w:rPr>
        <w:t>S</w:t>
      </w:r>
      <w:r w:rsidR="00421416" w:rsidRPr="00E93FA9">
        <w:rPr>
          <w:szCs w:val="22"/>
          <w:lang w:val="ru-RU"/>
        </w:rPr>
        <w:t>.</w:t>
      </w:r>
    </w:p>
    <w:p w:rsidR="00421416" w:rsidRPr="0043759A" w:rsidRDefault="0043759A" w:rsidP="00AA44F7">
      <w:pPr>
        <w:numPr>
          <w:ilvl w:val="0"/>
          <w:numId w:val="57"/>
        </w:numPr>
        <w:spacing w:line="360" w:lineRule="auto"/>
        <w:rPr>
          <w:rFonts w:ascii="Courier New" w:hAnsi="Courier New" w:cs="Courier New"/>
          <w:lang w:val="ru-RU"/>
        </w:rPr>
      </w:pPr>
      <w:r w:rsidRPr="00D66651">
        <w:rPr>
          <w:b/>
          <w:i/>
          <w:iCs/>
        </w:rPr>
        <w:lastRenderedPageBreak/>
        <w:t>T</w:t>
      </w:r>
      <w:r w:rsidR="00421416" w:rsidRPr="00E527A2">
        <w:rPr>
          <w:rFonts w:ascii="Courier New" w:hAnsi="Courier New" w:cs="Courier New"/>
          <w:vertAlign w:val="superscript"/>
        </w:rPr>
        <w:sym w:font="Symbol" w:char="F0A5"/>
      </w:r>
      <w:r w:rsidR="00421416" w:rsidRPr="0043759A">
        <w:rPr>
          <w:rFonts w:ascii="Courier New" w:hAnsi="Courier New" w:cs="Courier New"/>
          <w:lang w:val="ru-RU"/>
        </w:rPr>
        <w:t>(</w:t>
      </w:r>
      <w:r w:rsidR="00421416" w:rsidRPr="00E527A2">
        <w:rPr>
          <w:rFonts w:ascii="Courier New" w:hAnsi="Courier New" w:cs="Courier New"/>
          <w:b/>
        </w:rPr>
        <w:t>S</w:t>
      </w:r>
      <w:r w:rsidR="00421416" w:rsidRPr="0043759A">
        <w:rPr>
          <w:rFonts w:ascii="Courier New" w:hAnsi="Courier New" w:cs="Courier New"/>
          <w:lang w:val="ru-RU"/>
        </w:rPr>
        <w:t>)</w:t>
      </w:r>
      <w:r w:rsidR="00421416" w:rsidRPr="0043759A">
        <w:rPr>
          <w:rFonts w:ascii="Courier New" w:hAnsi="Courier New" w:cs="Courier New"/>
          <w:lang w:val="ru-RU"/>
        </w:rPr>
        <w:tab/>
      </w:r>
      <w:r w:rsidR="00421416" w:rsidRPr="0043759A">
        <w:rPr>
          <w:rFonts w:ascii="Courier New" w:hAnsi="Courier New" w:cs="Courier New"/>
          <w:szCs w:val="22"/>
          <w:lang w:val="ru-RU"/>
        </w:rPr>
        <w:t>=</w:t>
      </w:r>
      <w:r w:rsidR="00421416" w:rsidRPr="00901048">
        <w:rPr>
          <w:rFonts w:cs="Courier New"/>
          <w:szCs w:val="22"/>
          <w:vertAlign w:val="subscript"/>
        </w:rPr>
        <w:t>def</w:t>
      </w:r>
      <w:r w:rsidR="00421416" w:rsidRPr="00E527A2">
        <w:rPr>
          <w:rFonts w:ascii="Courier New" w:hAnsi="Courier New" w:cs="Courier New"/>
          <w:szCs w:val="22"/>
        </w:rPr>
        <w:t> </w:t>
      </w:r>
      <w:r w:rsidRPr="00D66651">
        <w:rPr>
          <w:b/>
          <w:i/>
          <w:iCs/>
        </w:rPr>
        <w:t>T</w:t>
      </w:r>
      <w:r w:rsidR="00421416" w:rsidRPr="00E527A2">
        <w:rPr>
          <w:rFonts w:ascii="Courier New" w:hAnsi="Courier New" w:cs="Courier New"/>
          <w:vertAlign w:val="superscript"/>
        </w:rPr>
        <w:sym w:font="Symbol" w:char="F0A5"/>
      </w:r>
      <w:r w:rsidR="00421416" w:rsidRPr="0043759A">
        <w:rPr>
          <w:rFonts w:ascii="Courier New" w:hAnsi="Courier New" w:cs="Courier New"/>
          <w:lang w:val="ru-RU"/>
        </w:rPr>
        <w:t>(</w:t>
      </w:r>
      <w:r w:rsidR="00421416" w:rsidRPr="00E527A2">
        <w:rPr>
          <w:rFonts w:ascii="Courier New" w:hAnsi="Courier New" w:cs="Courier New"/>
        </w:rPr>
        <w:t>s</w:t>
      </w:r>
      <w:r w:rsidR="00421416" w:rsidRPr="0043759A">
        <w:rPr>
          <w:rFonts w:ascii="Courier New" w:hAnsi="Courier New" w:cs="Courier New"/>
          <w:vertAlign w:val="subscript"/>
          <w:lang w:val="ru-RU"/>
        </w:rPr>
        <w:t>0</w:t>
      </w:r>
      <w:r w:rsidR="00421416" w:rsidRPr="0043759A">
        <w:rPr>
          <w:rFonts w:ascii="Courier New" w:hAnsi="Courier New" w:cs="Courier New"/>
          <w:lang w:val="ru-RU"/>
        </w:rPr>
        <w:t>)</w:t>
      </w:r>
      <w:r w:rsidR="00421416" w:rsidRPr="0043759A">
        <w:rPr>
          <w:rFonts w:ascii="Courier New" w:hAnsi="Courier New" w:cs="Courier New"/>
          <w:lang w:val="ru-RU"/>
        </w:rPr>
        <w:tab/>
      </w:r>
      <w:r w:rsidR="00421416" w:rsidRPr="0043759A">
        <w:rPr>
          <w:szCs w:val="22"/>
          <w:lang w:val="ru-RU"/>
        </w:rPr>
        <w:t xml:space="preserve">– </w:t>
      </w:r>
      <w:r w:rsidR="00421416" w:rsidRPr="00E527A2">
        <w:rPr>
          <w:szCs w:val="22"/>
          <w:lang w:val="ru-RU"/>
        </w:rPr>
        <w:t>множество</w:t>
      </w:r>
      <w:r w:rsidR="00421416" w:rsidRPr="0043759A">
        <w:rPr>
          <w:szCs w:val="22"/>
          <w:lang w:val="ru-RU"/>
        </w:rPr>
        <w:t xml:space="preserve"> </w:t>
      </w:r>
      <w:r w:rsidR="00421416" w:rsidRPr="00E527A2">
        <w:rPr>
          <w:szCs w:val="22"/>
          <w:lang w:val="ru-RU"/>
        </w:rPr>
        <w:t>бесконечных трасс</w:t>
      </w:r>
      <w:r w:rsidR="00421416" w:rsidRPr="0043759A">
        <w:rPr>
          <w:rFonts w:ascii="Courier New" w:hAnsi="Courier New" w:cs="Courier New"/>
          <w:szCs w:val="22"/>
          <w:lang w:val="ru-RU"/>
        </w:rPr>
        <w:t xml:space="preserve"> </w:t>
      </w:r>
      <w:r w:rsidR="00421416" w:rsidRPr="00E527A2">
        <w:rPr>
          <w:rFonts w:ascii="Courier New" w:hAnsi="Courier New" w:cs="Courier New"/>
          <w:b/>
          <w:szCs w:val="22"/>
        </w:rPr>
        <w:t>S</w:t>
      </w:r>
      <w:r w:rsidR="00421416" w:rsidRPr="0043759A">
        <w:rPr>
          <w:szCs w:val="22"/>
          <w:lang w:val="ru-RU"/>
        </w:rPr>
        <w:t>.</w:t>
      </w:r>
    </w:p>
    <w:p w:rsidR="00421416" w:rsidRPr="0043759A" w:rsidRDefault="0043759A" w:rsidP="00AA44F7">
      <w:pPr>
        <w:numPr>
          <w:ilvl w:val="0"/>
          <w:numId w:val="57"/>
        </w:numPr>
        <w:spacing w:line="360" w:lineRule="auto"/>
        <w:rPr>
          <w:rFonts w:ascii="Courier New" w:hAnsi="Courier New" w:cs="Courier New"/>
          <w:lang w:val="ru-RU"/>
        </w:rPr>
      </w:pPr>
      <w:r w:rsidRPr="00D66651">
        <w:rPr>
          <w:b/>
          <w:i/>
          <w:iCs/>
        </w:rPr>
        <w:t>T</w:t>
      </w:r>
      <w:r w:rsidR="00421416" w:rsidRPr="0043759A">
        <w:rPr>
          <w:rFonts w:ascii="Courier New" w:hAnsi="Courier New" w:cs="Courier New"/>
          <w:lang w:val="ru-RU"/>
        </w:rPr>
        <w:t>(</w:t>
      </w:r>
      <w:r w:rsidR="00421416" w:rsidRPr="00E527A2">
        <w:rPr>
          <w:rFonts w:ascii="Courier New" w:hAnsi="Courier New" w:cs="Courier New"/>
          <w:b/>
        </w:rPr>
        <w:t>S</w:t>
      </w:r>
      <w:r w:rsidR="00421416" w:rsidRPr="0043759A">
        <w:rPr>
          <w:rFonts w:ascii="Courier New" w:hAnsi="Courier New" w:cs="Courier New"/>
          <w:lang w:val="ru-RU"/>
        </w:rPr>
        <w:t>)</w:t>
      </w:r>
      <w:r w:rsidR="00421416" w:rsidRPr="0043759A">
        <w:rPr>
          <w:rFonts w:ascii="Courier New" w:hAnsi="Courier New" w:cs="Courier New"/>
          <w:lang w:val="ru-RU"/>
        </w:rPr>
        <w:tab/>
      </w:r>
      <w:r w:rsidR="00421416" w:rsidRPr="0043759A">
        <w:rPr>
          <w:rFonts w:ascii="Courier New" w:hAnsi="Courier New" w:cs="Courier New"/>
          <w:szCs w:val="22"/>
          <w:lang w:val="ru-RU"/>
        </w:rPr>
        <w:t>=</w:t>
      </w:r>
      <w:r w:rsidR="00421416" w:rsidRPr="00901048">
        <w:rPr>
          <w:rFonts w:cs="Courier New"/>
          <w:szCs w:val="22"/>
          <w:vertAlign w:val="subscript"/>
        </w:rPr>
        <w:t>def</w:t>
      </w:r>
      <w:r w:rsidR="00421416" w:rsidRPr="00E527A2">
        <w:rPr>
          <w:rFonts w:ascii="Courier New" w:hAnsi="Courier New" w:cs="Courier New"/>
          <w:szCs w:val="22"/>
        </w:rPr>
        <w:t> </w:t>
      </w:r>
      <w:r w:rsidRPr="00D66651">
        <w:rPr>
          <w:b/>
          <w:i/>
          <w:iCs/>
        </w:rPr>
        <w:t>T</w:t>
      </w:r>
      <w:r w:rsidR="00421416" w:rsidRPr="0043759A">
        <w:rPr>
          <w:rFonts w:ascii="Courier New" w:hAnsi="Courier New" w:cs="Courier New"/>
          <w:lang w:val="ru-RU"/>
        </w:rPr>
        <w:t>(</w:t>
      </w:r>
      <w:r w:rsidR="00421416" w:rsidRPr="00E527A2">
        <w:rPr>
          <w:rFonts w:ascii="Courier New" w:hAnsi="Courier New" w:cs="Courier New"/>
        </w:rPr>
        <w:t>s</w:t>
      </w:r>
      <w:r w:rsidR="00421416" w:rsidRPr="0043759A">
        <w:rPr>
          <w:rFonts w:ascii="Courier New" w:hAnsi="Courier New" w:cs="Courier New"/>
          <w:vertAlign w:val="subscript"/>
          <w:lang w:val="ru-RU"/>
        </w:rPr>
        <w:t>0</w:t>
      </w:r>
      <w:r w:rsidR="00421416" w:rsidRPr="0043759A">
        <w:rPr>
          <w:rFonts w:ascii="Courier New" w:hAnsi="Courier New" w:cs="Courier New"/>
          <w:lang w:val="ru-RU"/>
        </w:rPr>
        <w:t>)</w:t>
      </w:r>
      <w:r w:rsidR="00421416">
        <w:rPr>
          <w:rFonts w:ascii="Courier New" w:hAnsi="Courier New" w:cs="Courier New"/>
          <w:lang w:val="ru-RU"/>
        </w:rPr>
        <w:tab/>
      </w:r>
      <w:r w:rsidR="00421416" w:rsidRPr="0043759A">
        <w:rPr>
          <w:rFonts w:ascii="Courier New" w:hAnsi="Courier New" w:cs="Courier New"/>
          <w:lang w:val="ru-RU"/>
        </w:rPr>
        <w:tab/>
      </w:r>
      <w:r w:rsidR="00421416" w:rsidRPr="0043759A">
        <w:rPr>
          <w:szCs w:val="22"/>
          <w:lang w:val="ru-RU"/>
        </w:rPr>
        <w:t xml:space="preserve">– </w:t>
      </w:r>
      <w:r w:rsidR="00421416" w:rsidRPr="00E527A2">
        <w:rPr>
          <w:szCs w:val="22"/>
          <w:lang w:val="ru-RU"/>
        </w:rPr>
        <w:t>множество</w:t>
      </w:r>
      <w:r w:rsidR="00421416" w:rsidRPr="0043759A">
        <w:rPr>
          <w:szCs w:val="22"/>
          <w:lang w:val="ru-RU"/>
        </w:rPr>
        <w:t xml:space="preserve"> </w:t>
      </w:r>
      <w:r w:rsidR="00421416" w:rsidRPr="00E527A2">
        <w:rPr>
          <w:szCs w:val="22"/>
          <w:lang w:val="ru-RU"/>
        </w:rPr>
        <w:t>конечных</w:t>
      </w:r>
      <w:r w:rsidR="00421416" w:rsidRPr="0043759A">
        <w:rPr>
          <w:szCs w:val="22"/>
          <w:lang w:val="ru-RU"/>
        </w:rPr>
        <w:t xml:space="preserve"> </w:t>
      </w:r>
      <w:r w:rsidR="00421416" w:rsidRPr="00E527A2">
        <w:rPr>
          <w:szCs w:val="22"/>
          <w:lang w:val="ru-RU"/>
        </w:rPr>
        <w:t>трасс</w:t>
      </w:r>
      <w:r w:rsidR="00421416" w:rsidRPr="0043759A">
        <w:rPr>
          <w:rFonts w:ascii="Courier New" w:hAnsi="Courier New" w:cs="Courier New"/>
          <w:szCs w:val="22"/>
          <w:lang w:val="ru-RU"/>
        </w:rPr>
        <w:t xml:space="preserve"> </w:t>
      </w:r>
      <w:r w:rsidR="00421416" w:rsidRPr="00E527A2">
        <w:rPr>
          <w:rFonts w:ascii="Courier New" w:hAnsi="Courier New" w:cs="Courier New"/>
          <w:b/>
          <w:szCs w:val="22"/>
        </w:rPr>
        <w:t>S</w:t>
      </w:r>
      <w:r w:rsidR="00421416" w:rsidRPr="0043759A">
        <w:rPr>
          <w:szCs w:val="22"/>
          <w:lang w:val="ru-RU"/>
        </w:rPr>
        <w:t>.</w:t>
      </w:r>
    </w:p>
    <w:p w:rsidR="00421416" w:rsidRPr="00E527A2" w:rsidRDefault="00421416" w:rsidP="00AA44F7">
      <w:pPr>
        <w:numPr>
          <w:ilvl w:val="0"/>
          <w:numId w:val="57"/>
        </w:numPr>
        <w:spacing w:line="360" w:lineRule="auto"/>
        <w:rPr>
          <w:rFonts w:ascii="Courier New" w:hAnsi="Courier New" w:cs="Courier New"/>
        </w:rPr>
      </w:pPr>
      <w:r w:rsidRPr="00E527A2">
        <w:rPr>
          <w:rFonts w:ascii="Courier New" w:hAnsi="Courier New" w:cs="Courier New"/>
          <w:szCs w:val="22"/>
        </w:rPr>
        <w:t>s</w:t>
      </w:r>
      <w:r w:rsidRPr="00E527A2">
        <w:rPr>
          <w:rFonts w:ascii="Courier New" w:hAnsi="Courier New" w:cs="Courier New"/>
        </w:rPr>
        <w:t> </w:t>
      </w:r>
      <w:r w:rsidRPr="00E527A2">
        <w:rPr>
          <w:i/>
          <w:lang w:val="ru-RU"/>
        </w:rPr>
        <w:t>терминально</w:t>
      </w:r>
      <w:r w:rsidRPr="005D0542">
        <w:rPr>
          <w:i/>
        </w:rPr>
        <w:tab/>
      </w:r>
      <w:r w:rsidRPr="00E527A2">
        <w:rPr>
          <w:i/>
        </w:rPr>
        <w:tab/>
      </w:r>
      <w:r w:rsidRPr="00E527A2">
        <w:rPr>
          <w:rFonts w:ascii="Courier New" w:hAnsi="Courier New" w:cs="Courier New"/>
          <w:szCs w:val="22"/>
        </w:rPr>
        <w:t>=</w:t>
      </w:r>
      <w:r w:rsidRPr="00901048">
        <w:rPr>
          <w:rFonts w:cs="Courier New"/>
          <w:szCs w:val="22"/>
          <w:vertAlign w:val="subscript"/>
        </w:rPr>
        <w:t>def</w:t>
      </w:r>
      <w:r w:rsidRPr="00E527A2">
        <w:rPr>
          <w:rFonts w:ascii="Courier New" w:hAnsi="Courier New" w:cs="Courier New"/>
          <w:szCs w:val="22"/>
        </w:rPr>
        <w:t> </w:t>
      </w:r>
      <w:r w:rsidRPr="00E527A2">
        <w:rPr>
          <w:b/>
          <w:i/>
          <w:iCs/>
        </w:rPr>
        <w:t>init</w:t>
      </w:r>
      <w:r w:rsidRPr="00E527A2">
        <w:rPr>
          <w:rFonts w:ascii="Courier New" w:hAnsi="Courier New" w:cs="Courier New"/>
        </w:rPr>
        <w:t>(s)=</w:t>
      </w:r>
      <w:r w:rsidRPr="00E527A2">
        <w:rPr>
          <w:rFonts w:ascii="Courier New" w:hAnsi="Courier New" w:cs="Courier New"/>
        </w:rPr>
        <w:sym w:font="Symbol" w:char="F0C6"/>
      </w:r>
      <w:r w:rsidRPr="00E527A2">
        <w:t>.</w:t>
      </w:r>
    </w:p>
    <w:p w:rsidR="00421416" w:rsidRPr="00500389" w:rsidRDefault="00421416" w:rsidP="00AA44F7">
      <w:pPr>
        <w:numPr>
          <w:ilvl w:val="0"/>
          <w:numId w:val="57"/>
        </w:numPr>
        <w:spacing w:line="360" w:lineRule="auto"/>
        <w:rPr>
          <w:rFonts w:ascii="Courier New" w:hAnsi="Courier New" w:cs="Courier New"/>
        </w:rPr>
      </w:pPr>
      <w:r w:rsidRPr="00F6741A">
        <w:rPr>
          <w:i/>
          <w:iCs/>
          <w:lang w:val="ru-RU"/>
        </w:rPr>
        <w:t>Конвергентность</w:t>
      </w:r>
      <w:r w:rsidRPr="00500389">
        <w:rPr>
          <w:iCs/>
        </w:rPr>
        <w:t>:</w:t>
      </w:r>
      <w:r w:rsidRPr="00500389">
        <w:rPr>
          <w:iCs/>
        </w:rPr>
        <w:tab/>
      </w:r>
      <w:r w:rsidRPr="00E527A2">
        <w:rPr>
          <w:rFonts w:ascii="Courier New" w:hAnsi="Courier New" w:cs="Courier New"/>
          <w:szCs w:val="22"/>
        </w:rPr>
        <w:t>s</w:t>
      </w:r>
      <w:r w:rsidRPr="00E527A2">
        <w:rPr>
          <w:rFonts w:ascii="Courier New" w:hAnsi="Courier New" w:cs="Courier New"/>
        </w:rPr>
        <w:sym w:font="Symbol" w:char="F0AF"/>
      </w:r>
      <w:r w:rsidRPr="00500389">
        <w:rPr>
          <w:i/>
          <w:iCs/>
        </w:rPr>
        <w:tab/>
      </w:r>
      <w:r w:rsidRPr="00500389">
        <w:rPr>
          <w:rFonts w:ascii="Courier New" w:hAnsi="Courier New" w:cs="Courier New"/>
          <w:szCs w:val="22"/>
        </w:rPr>
        <w:t>=</w:t>
      </w:r>
      <w:r w:rsidRPr="00901048">
        <w:rPr>
          <w:rFonts w:cs="Courier New"/>
          <w:szCs w:val="22"/>
          <w:vertAlign w:val="subscript"/>
        </w:rPr>
        <w:t>def</w:t>
      </w:r>
      <w:r w:rsidRPr="00500389">
        <w:rPr>
          <w:rFonts w:ascii="Courier New" w:hAnsi="Courier New" w:cs="Courier New"/>
          <w:szCs w:val="22"/>
        </w:rPr>
        <w:tab/>
      </w:r>
      <w:r w:rsidRPr="00E527A2">
        <w:rPr>
          <w:rFonts w:ascii="Courier New" w:hAnsi="Courier New" w:cs="Courier New"/>
          <w:lang w:val="ru-RU"/>
        </w:rPr>
        <w:sym w:font="Symbol" w:char="F022"/>
      </w:r>
      <w:r w:rsidR="0048748F">
        <w:rPr>
          <w:rFonts w:ascii="Courier New" w:hAnsi="Courier New" w:cs="Courier New"/>
        </w:rPr>
        <w:t>R</w:t>
      </w:r>
      <w:r w:rsidRPr="00E527A2">
        <w:rPr>
          <w:rFonts w:ascii="Courier New" w:hAnsi="Courier New" w:cs="Courier New"/>
          <w:lang w:val="ru-RU"/>
        </w:rPr>
        <w:sym w:font="Symbol" w:char="F0CE"/>
      </w:r>
      <w:r w:rsidR="0043759A" w:rsidRPr="00D66651">
        <w:rPr>
          <w:b/>
          <w:i/>
        </w:rPr>
        <w:t>R</w:t>
      </w:r>
      <w:r w:rsidRPr="00E527A2">
        <w:rPr>
          <w:rFonts w:ascii="Courier New" w:hAnsi="Courier New" w:cs="Courier New"/>
          <w:vertAlign w:val="superscript"/>
        </w:rPr>
        <w:sym w:font="Symbol" w:char="F0A5"/>
      </w:r>
      <w:r w:rsidRPr="00500389">
        <w:rPr>
          <w:rFonts w:ascii="Courier New" w:hAnsi="Courier New" w:cs="Courier New"/>
        </w:rPr>
        <w:t>(</w:t>
      </w:r>
      <w:r w:rsidRPr="00E527A2">
        <w:rPr>
          <w:rFonts w:ascii="Courier New" w:hAnsi="Courier New" w:cs="Courier New"/>
        </w:rPr>
        <w:t>s</w:t>
      </w:r>
      <w:r w:rsidRPr="00500389">
        <w:rPr>
          <w:rFonts w:ascii="Courier New" w:hAnsi="Courier New" w:cs="Courier New"/>
        </w:rPr>
        <w:t>)</w:t>
      </w:r>
      <w:r>
        <w:rPr>
          <w:rFonts w:ascii="Courier New" w:hAnsi="Courier New" w:cs="Courier New"/>
        </w:rPr>
        <w:t xml:space="preserve"> </w:t>
      </w:r>
      <w:r w:rsidR="0043759A" w:rsidRPr="00D66651">
        <w:rPr>
          <w:b/>
          <w:i/>
        </w:rPr>
        <w:t>T</w:t>
      </w:r>
      <w:r w:rsidRPr="00E527A2">
        <w:rPr>
          <w:rFonts w:ascii="Courier New" w:hAnsi="Courier New" w:cs="Courier New"/>
        </w:rPr>
        <w:t>(</w:t>
      </w:r>
      <w:r w:rsidR="0048748F">
        <w:rPr>
          <w:rFonts w:ascii="Courier New" w:hAnsi="Courier New" w:cs="Courier New"/>
        </w:rPr>
        <w:t>R</w:t>
      </w:r>
      <w:r w:rsidRPr="00E527A2">
        <w:rPr>
          <w:rFonts w:ascii="Courier New" w:hAnsi="Courier New" w:cs="Courier New"/>
        </w:rPr>
        <w:t>)</w:t>
      </w:r>
      <w:r>
        <w:rPr>
          <w:rFonts w:ascii="Courier New" w:hAnsi="Courier New" w:cs="Courier New"/>
        </w:rPr>
        <w:sym w:font="Symbol" w:char="F0B9"/>
      </w:r>
      <w:r w:rsidRPr="00E527A2">
        <w:rPr>
          <w:rFonts w:ascii="Courier New" w:hAnsi="Courier New" w:cs="Courier New"/>
        </w:rPr>
        <w:sym w:font="Euclid Math One" w:char="F0F2"/>
      </w:r>
    </w:p>
    <w:p w:rsidR="00421416" w:rsidRPr="00E527A2" w:rsidRDefault="00421416" w:rsidP="00AA44F7">
      <w:pPr>
        <w:spacing w:line="360" w:lineRule="auto"/>
        <w:ind w:left="284"/>
        <w:rPr>
          <w:szCs w:val="22"/>
          <w:lang w:val="ru-RU"/>
        </w:rPr>
      </w:pPr>
      <w:r w:rsidRPr="00500389">
        <w:rPr>
          <w:szCs w:val="22"/>
          <w:lang w:val="ru-RU"/>
        </w:rPr>
        <w:t xml:space="preserve">– </w:t>
      </w:r>
      <w:r w:rsidRPr="00E527A2">
        <w:rPr>
          <w:szCs w:val="22"/>
          <w:lang w:val="ru-RU"/>
        </w:rPr>
        <w:t>в</w:t>
      </w:r>
      <w:r w:rsidRPr="00500389">
        <w:rPr>
          <w:szCs w:val="22"/>
          <w:lang w:val="ru-RU"/>
        </w:rPr>
        <w:t xml:space="preserve"> </w:t>
      </w:r>
      <w:r>
        <w:rPr>
          <w:szCs w:val="22"/>
          <w:lang w:val="ru-RU"/>
        </w:rPr>
        <w:t>состоянии</w:t>
      </w:r>
      <w:r w:rsidRPr="00E527A2">
        <w:rPr>
          <w:rFonts w:ascii="Courier New" w:hAnsi="Courier New" w:cs="Courier New"/>
          <w:szCs w:val="22"/>
          <w:lang w:val="ru-RU"/>
        </w:rPr>
        <w:t xml:space="preserve"> </w:t>
      </w:r>
      <w:r w:rsidRPr="00E527A2">
        <w:rPr>
          <w:rFonts w:ascii="Courier New" w:hAnsi="Courier New" w:cs="Courier New"/>
        </w:rPr>
        <w:t>s</w:t>
      </w:r>
      <w:r w:rsidRPr="00E527A2">
        <w:rPr>
          <w:rFonts w:ascii="Courier New" w:hAnsi="Courier New" w:cs="Courier New"/>
          <w:lang w:val="ru-RU"/>
        </w:rPr>
        <w:t xml:space="preserve"> </w:t>
      </w:r>
      <w:r w:rsidRPr="00E527A2">
        <w:rPr>
          <w:lang w:val="ru-RU"/>
        </w:rPr>
        <w:t>не</w:t>
      </w:r>
      <w:r>
        <w:rPr>
          <w:lang w:val="ru-RU"/>
        </w:rPr>
        <w:t xml:space="preserve"> начинается</w:t>
      </w:r>
      <w:r w:rsidRPr="00E527A2">
        <w:rPr>
          <w:lang w:val="ru-RU"/>
        </w:rPr>
        <w:t xml:space="preserve"> бесконечн</w:t>
      </w:r>
      <w:r>
        <w:rPr>
          <w:lang w:val="ru-RU"/>
        </w:rPr>
        <w:t xml:space="preserve">ый </w:t>
      </w:r>
      <w:r w:rsidR="00D01F50" w:rsidRPr="00E527A2">
        <w:rPr>
          <w:rFonts w:ascii="Courier New" w:hAnsi="Courier New" w:cs="Courier New"/>
          <w:lang w:val="ru-RU"/>
        </w:rPr>
        <w:sym w:font="Symbol" w:char="F074"/>
      </w:r>
      <w:r w:rsidR="00D01F50" w:rsidRPr="00E527A2">
        <w:rPr>
          <w:lang w:val="ru-RU"/>
        </w:rPr>
        <w:t>-</w:t>
      </w:r>
      <w:r w:rsidRPr="00E527A2">
        <w:rPr>
          <w:lang w:val="ru-RU"/>
        </w:rPr>
        <w:t>маршрут</w:t>
      </w:r>
      <w:r w:rsidRPr="00E527A2">
        <w:rPr>
          <w:szCs w:val="22"/>
          <w:lang w:val="ru-RU"/>
        </w:rPr>
        <w:t>;</w:t>
      </w:r>
    </w:p>
    <w:p w:rsidR="00421416" w:rsidRPr="00E527A2" w:rsidRDefault="00421416" w:rsidP="00AA44F7">
      <w:pPr>
        <w:spacing w:line="360" w:lineRule="auto"/>
        <w:rPr>
          <w:rFonts w:ascii="Courier New" w:hAnsi="Courier New" w:cs="Courier New"/>
          <w:lang w:val="ru-RU"/>
        </w:rPr>
      </w:pPr>
      <w:r w:rsidRPr="00E527A2">
        <w:rPr>
          <w:iCs/>
          <w:lang w:val="ru-RU"/>
        </w:rPr>
        <w:tab/>
      </w:r>
      <w:r w:rsidRPr="00E527A2">
        <w:rPr>
          <w:iCs/>
          <w:lang w:val="ru-RU"/>
        </w:rPr>
        <w:tab/>
      </w:r>
      <w:r w:rsidRPr="00E527A2">
        <w:rPr>
          <w:iCs/>
          <w:lang w:val="ru-RU"/>
        </w:rPr>
        <w:tab/>
      </w:r>
      <w:r w:rsidRPr="00E527A2">
        <w:rPr>
          <w:iCs/>
          <w:lang w:val="ru-RU"/>
        </w:rPr>
        <w:tab/>
      </w:r>
      <w:r w:rsidRPr="00E527A2">
        <w:rPr>
          <w:iCs/>
          <w:lang w:val="ru-RU"/>
        </w:rPr>
        <w:tab/>
      </w:r>
      <w:r w:rsidRPr="00E527A2">
        <w:rPr>
          <w:iCs/>
          <w:lang w:val="ru-RU"/>
        </w:rPr>
        <w:tab/>
      </w:r>
      <w:r w:rsidRPr="00E527A2">
        <w:rPr>
          <w:iCs/>
          <w:lang w:val="ru-RU"/>
        </w:rPr>
        <w:tab/>
      </w:r>
      <w:r w:rsidRPr="00E527A2">
        <w:rPr>
          <w:iCs/>
          <w:lang w:val="ru-RU"/>
        </w:rPr>
        <w:tab/>
      </w:r>
      <w:r w:rsidRPr="00E527A2">
        <w:rPr>
          <w:iCs/>
          <w:lang w:val="ru-RU"/>
        </w:rPr>
        <w:tab/>
      </w:r>
      <w:r w:rsidRPr="00E527A2">
        <w:rPr>
          <w:rFonts w:ascii="Courier New" w:hAnsi="Courier New" w:cs="Courier New"/>
          <w:szCs w:val="22"/>
        </w:rPr>
        <w:t>U</w:t>
      </w:r>
      <w:r w:rsidRPr="00E527A2">
        <w:rPr>
          <w:rFonts w:ascii="Courier New" w:hAnsi="Courier New" w:cs="Courier New"/>
        </w:rPr>
        <w:sym w:font="Symbol" w:char="F0AF"/>
      </w:r>
      <w:r w:rsidRPr="00E527A2">
        <w:rPr>
          <w:i/>
          <w:iCs/>
          <w:lang w:val="ru-RU"/>
        </w:rPr>
        <w:tab/>
      </w:r>
      <w:r w:rsidRPr="00E527A2">
        <w:rPr>
          <w:rFonts w:ascii="Courier New" w:hAnsi="Courier New" w:cs="Courier New"/>
          <w:szCs w:val="22"/>
          <w:lang w:val="ru-RU"/>
        </w:rPr>
        <w:t>=</w:t>
      </w:r>
      <w:r w:rsidRPr="00901048">
        <w:rPr>
          <w:rFonts w:cs="Courier New"/>
          <w:szCs w:val="22"/>
          <w:vertAlign w:val="subscript"/>
        </w:rPr>
        <w:t>def</w:t>
      </w:r>
      <w:r w:rsidRPr="00E527A2">
        <w:rPr>
          <w:rFonts w:ascii="Courier New" w:hAnsi="Courier New" w:cs="Courier New"/>
          <w:szCs w:val="22"/>
          <w:lang w:val="ru-RU"/>
        </w:rPr>
        <w:t> </w:t>
      </w:r>
      <w:r w:rsidRPr="00E527A2">
        <w:rPr>
          <w:rFonts w:ascii="Courier New" w:hAnsi="Courier New" w:cs="Courier New"/>
          <w:lang w:val="ru-RU"/>
        </w:rPr>
        <w:sym w:font="Symbol" w:char="F022"/>
      </w:r>
      <w:r w:rsidRPr="00E527A2">
        <w:rPr>
          <w:rFonts w:ascii="Courier New" w:hAnsi="Courier New" w:cs="Courier New"/>
        </w:rPr>
        <w:t>s</w:t>
      </w:r>
      <w:r w:rsidRPr="00E527A2">
        <w:rPr>
          <w:rFonts w:ascii="Courier New" w:hAnsi="Courier New" w:cs="Courier New"/>
          <w:lang w:val="ru-RU"/>
        </w:rPr>
        <w:sym w:font="Symbol" w:char="F0CE"/>
      </w:r>
      <w:r w:rsidRPr="00E527A2">
        <w:rPr>
          <w:rFonts w:ascii="Courier New" w:hAnsi="Courier New" w:cs="Courier New"/>
        </w:rPr>
        <w:t>U</w:t>
      </w:r>
      <w:r w:rsidRPr="00E527A2">
        <w:rPr>
          <w:rFonts w:ascii="Courier New" w:hAnsi="Courier New" w:cs="Courier New"/>
          <w:lang w:val="ru-RU"/>
        </w:rPr>
        <w:t> </w:t>
      </w:r>
      <w:r w:rsidRPr="00E527A2">
        <w:rPr>
          <w:rFonts w:ascii="Courier New" w:hAnsi="Courier New" w:cs="Courier New"/>
          <w:szCs w:val="22"/>
        </w:rPr>
        <w:t>s</w:t>
      </w:r>
      <w:r w:rsidRPr="00E527A2">
        <w:rPr>
          <w:rFonts w:ascii="Courier New" w:hAnsi="Courier New" w:cs="Courier New"/>
        </w:rPr>
        <w:sym w:font="Symbol" w:char="F0AF"/>
      </w:r>
      <w:r w:rsidRPr="00E527A2">
        <w:rPr>
          <w:szCs w:val="22"/>
          <w:lang w:val="ru-RU"/>
        </w:rPr>
        <w:t>.</w:t>
      </w:r>
    </w:p>
    <w:p w:rsidR="00421416" w:rsidRPr="00E527A2" w:rsidRDefault="00421416" w:rsidP="00AA44F7">
      <w:pPr>
        <w:numPr>
          <w:ilvl w:val="0"/>
          <w:numId w:val="57"/>
        </w:numPr>
        <w:spacing w:line="360" w:lineRule="auto"/>
        <w:rPr>
          <w:rFonts w:ascii="Courier New" w:hAnsi="Courier New" w:cs="Courier New"/>
          <w:lang w:val="ru-RU"/>
        </w:rPr>
      </w:pPr>
      <w:r w:rsidRPr="00F6741A">
        <w:rPr>
          <w:i/>
          <w:iCs/>
          <w:lang w:val="ru-RU"/>
        </w:rPr>
        <w:t>Дивергентность</w:t>
      </w:r>
      <w:r w:rsidRPr="00E527A2">
        <w:rPr>
          <w:iCs/>
          <w:lang w:val="ru-RU"/>
        </w:rPr>
        <w:t>:</w:t>
      </w:r>
      <w:r w:rsidRPr="00E527A2">
        <w:rPr>
          <w:iCs/>
          <w:lang w:val="ru-RU"/>
        </w:rPr>
        <w:tab/>
      </w:r>
      <w:r w:rsidRPr="00E527A2">
        <w:rPr>
          <w:rFonts w:ascii="Courier New" w:hAnsi="Courier New" w:cs="Courier New"/>
          <w:szCs w:val="22"/>
        </w:rPr>
        <w:t>s</w:t>
      </w:r>
      <w:r w:rsidRPr="00E527A2">
        <w:rPr>
          <w:rFonts w:ascii="Courier New" w:hAnsi="Courier New" w:cs="Courier New"/>
          <w:szCs w:val="22"/>
        </w:rPr>
        <w:sym w:font="Symbol" w:char="F0AD"/>
      </w:r>
      <w:r w:rsidRPr="00E527A2">
        <w:rPr>
          <w:i/>
          <w:iCs/>
          <w:lang w:val="ru-RU"/>
        </w:rPr>
        <w:tab/>
      </w:r>
      <w:r w:rsidRPr="00E527A2">
        <w:rPr>
          <w:rFonts w:ascii="Courier New" w:hAnsi="Courier New" w:cs="Courier New"/>
          <w:szCs w:val="22"/>
          <w:lang w:val="ru-RU"/>
        </w:rPr>
        <w:t>=</w:t>
      </w:r>
      <w:r w:rsidRPr="00901048">
        <w:rPr>
          <w:rFonts w:cs="Courier New"/>
          <w:szCs w:val="22"/>
          <w:vertAlign w:val="subscript"/>
        </w:rPr>
        <w:t>def</w:t>
      </w:r>
      <w:r w:rsidRPr="00E527A2">
        <w:rPr>
          <w:rFonts w:ascii="Courier New" w:hAnsi="Courier New" w:cs="Courier New"/>
          <w:szCs w:val="22"/>
          <w:lang w:val="ru-RU"/>
        </w:rPr>
        <w:t> </w:t>
      </w:r>
      <w:r w:rsidRPr="00E527A2">
        <w:rPr>
          <w:rFonts w:ascii="Courier New" w:hAnsi="Courier New" w:cs="Courier New"/>
          <w:szCs w:val="22"/>
          <w:lang w:val="ru-RU"/>
        </w:rPr>
        <w:sym w:font="Symbol" w:char="F0D8"/>
      </w:r>
      <w:r w:rsidRPr="00E527A2">
        <w:rPr>
          <w:rFonts w:ascii="Courier New" w:hAnsi="Courier New" w:cs="Courier New"/>
          <w:szCs w:val="22"/>
          <w:lang w:val="ru-RU"/>
        </w:rPr>
        <w:t>(</w:t>
      </w:r>
      <w:r w:rsidRPr="00E527A2">
        <w:rPr>
          <w:rFonts w:ascii="Courier New" w:hAnsi="Courier New" w:cs="Courier New"/>
          <w:szCs w:val="22"/>
        </w:rPr>
        <w:t>s</w:t>
      </w:r>
      <w:r w:rsidRPr="00E527A2">
        <w:rPr>
          <w:rFonts w:ascii="Courier New" w:hAnsi="Courier New" w:cs="Courier New"/>
        </w:rPr>
        <w:sym w:font="Symbol" w:char="F0AF"/>
      </w:r>
      <w:r w:rsidRPr="00E527A2">
        <w:rPr>
          <w:rFonts w:ascii="Courier New" w:hAnsi="Courier New" w:cs="Courier New"/>
          <w:lang w:val="ru-RU"/>
        </w:rPr>
        <w:t>)</w:t>
      </w:r>
      <w:r w:rsidRPr="00E527A2">
        <w:rPr>
          <w:szCs w:val="22"/>
          <w:lang w:val="ru-RU"/>
        </w:rPr>
        <w:t>;</w:t>
      </w:r>
    </w:p>
    <w:p w:rsidR="00421416" w:rsidRPr="00E527A2" w:rsidRDefault="00421416" w:rsidP="00AA44F7">
      <w:pPr>
        <w:spacing w:line="360" w:lineRule="auto"/>
        <w:rPr>
          <w:rFonts w:ascii="Courier New" w:hAnsi="Courier New" w:cs="Courier New"/>
          <w:lang/>
        </w:rPr>
      </w:pPr>
      <w:r w:rsidRPr="00E527A2">
        <w:rPr>
          <w:iCs/>
          <w:lang w:val="ru-RU"/>
        </w:rPr>
        <w:tab/>
      </w:r>
      <w:r w:rsidRPr="00E527A2">
        <w:rPr>
          <w:iCs/>
          <w:lang w:val="ru-RU"/>
        </w:rPr>
        <w:tab/>
      </w:r>
      <w:r w:rsidRPr="00E527A2">
        <w:rPr>
          <w:iCs/>
          <w:lang w:val="ru-RU"/>
        </w:rPr>
        <w:tab/>
      </w:r>
      <w:r w:rsidRPr="00E527A2">
        <w:rPr>
          <w:iCs/>
          <w:lang w:val="ru-RU"/>
        </w:rPr>
        <w:tab/>
      </w:r>
      <w:r w:rsidRPr="00E527A2">
        <w:rPr>
          <w:iCs/>
          <w:lang w:val="ru-RU"/>
        </w:rPr>
        <w:tab/>
      </w:r>
      <w:r w:rsidRPr="00E527A2">
        <w:rPr>
          <w:iCs/>
          <w:lang w:val="ru-RU"/>
        </w:rPr>
        <w:tab/>
      </w:r>
      <w:r w:rsidRPr="00E527A2">
        <w:rPr>
          <w:iCs/>
          <w:lang w:val="ru-RU"/>
        </w:rPr>
        <w:tab/>
      </w:r>
      <w:r w:rsidRPr="00E527A2">
        <w:rPr>
          <w:iCs/>
          <w:lang w:val="ru-RU"/>
        </w:rPr>
        <w:tab/>
      </w:r>
      <w:r w:rsidRPr="00E527A2">
        <w:rPr>
          <w:iCs/>
          <w:lang w:val="ru-RU"/>
        </w:rPr>
        <w:tab/>
      </w:r>
      <w:r w:rsidRPr="00E527A2">
        <w:rPr>
          <w:rFonts w:ascii="Courier New" w:hAnsi="Courier New" w:cs="Courier New"/>
          <w:szCs w:val="22"/>
        </w:rPr>
        <w:t>U</w:t>
      </w:r>
      <w:r w:rsidRPr="00E527A2">
        <w:rPr>
          <w:rFonts w:ascii="Courier New" w:hAnsi="Courier New" w:cs="Courier New"/>
          <w:szCs w:val="22"/>
        </w:rPr>
        <w:sym w:font="Symbol" w:char="F0AD"/>
      </w:r>
      <w:r w:rsidRPr="00E527A2">
        <w:rPr>
          <w:i/>
          <w:iCs/>
          <w:lang/>
        </w:rPr>
        <w:tab/>
      </w:r>
      <w:r w:rsidRPr="00E527A2">
        <w:rPr>
          <w:rFonts w:ascii="Courier New" w:hAnsi="Courier New" w:cs="Courier New"/>
          <w:szCs w:val="22"/>
          <w:lang/>
        </w:rPr>
        <w:t>=</w:t>
      </w:r>
      <w:r w:rsidRPr="00901048">
        <w:rPr>
          <w:rFonts w:cs="Courier New"/>
          <w:szCs w:val="22"/>
          <w:vertAlign w:val="subscript"/>
        </w:rPr>
        <w:t>def</w:t>
      </w:r>
      <w:r w:rsidRPr="00E527A2">
        <w:rPr>
          <w:rFonts w:ascii="Courier New" w:hAnsi="Courier New" w:cs="Courier New"/>
          <w:szCs w:val="22"/>
          <w:lang/>
        </w:rPr>
        <w:t> </w:t>
      </w:r>
      <w:r w:rsidRPr="00E527A2">
        <w:rPr>
          <w:rFonts w:ascii="Courier New" w:hAnsi="Courier New" w:cs="Courier New"/>
          <w:szCs w:val="22"/>
          <w:lang w:val="ru-RU"/>
        </w:rPr>
        <w:sym w:font="Symbol" w:char="F024"/>
      </w:r>
      <w:r w:rsidRPr="00E527A2">
        <w:rPr>
          <w:rFonts w:ascii="Courier New" w:hAnsi="Courier New" w:cs="Courier New"/>
        </w:rPr>
        <w:t>s</w:t>
      </w:r>
      <w:r w:rsidRPr="00E527A2">
        <w:rPr>
          <w:rFonts w:ascii="Courier New" w:hAnsi="Courier New" w:cs="Courier New"/>
          <w:lang w:val="ru-RU"/>
        </w:rPr>
        <w:sym w:font="Symbol" w:char="F0CE"/>
      </w:r>
      <w:r w:rsidRPr="00E527A2">
        <w:rPr>
          <w:rFonts w:ascii="Courier New" w:hAnsi="Courier New" w:cs="Courier New"/>
        </w:rPr>
        <w:t>U</w:t>
      </w:r>
      <w:r w:rsidRPr="00E527A2">
        <w:rPr>
          <w:rFonts w:ascii="Courier New" w:hAnsi="Courier New" w:cs="Courier New"/>
          <w:lang/>
        </w:rPr>
        <w:t> </w:t>
      </w:r>
      <w:r w:rsidRPr="00E527A2">
        <w:rPr>
          <w:rFonts w:ascii="Courier New" w:hAnsi="Courier New" w:cs="Courier New"/>
          <w:szCs w:val="22"/>
        </w:rPr>
        <w:t>s</w:t>
      </w:r>
      <w:r w:rsidRPr="00E527A2">
        <w:rPr>
          <w:rFonts w:ascii="Courier New" w:hAnsi="Courier New" w:cs="Courier New"/>
          <w:szCs w:val="22"/>
        </w:rPr>
        <w:sym w:font="Symbol" w:char="F0AD"/>
      </w:r>
      <w:r w:rsidRPr="00E527A2">
        <w:rPr>
          <w:szCs w:val="22"/>
          <w:lang/>
        </w:rPr>
        <w:t>.</w:t>
      </w:r>
    </w:p>
    <w:p w:rsidR="00421416" w:rsidRPr="00F6741A" w:rsidRDefault="00421416" w:rsidP="00AA44F7">
      <w:pPr>
        <w:numPr>
          <w:ilvl w:val="0"/>
          <w:numId w:val="57"/>
        </w:numPr>
        <w:spacing w:line="360" w:lineRule="auto"/>
        <w:rPr>
          <w:rFonts w:ascii="Courier New" w:hAnsi="Courier New" w:cs="Courier New"/>
          <w:lang w:val="ru-RU"/>
        </w:rPr>
      </w:pPr>
      <w:r w:rsidRPr="00F6741A">
        <w:rPr>
          <w:i/>
          <w:lang w:val="ru-RU"/>
        </w:rPr>
        <w:t>Строгая конвергентность</w:t>
      </w:r>
      <w:r w:rsidRPr="005D0542">
        <w:rPr>
          <w:lang w:val="ru-RU"/>
        </w:rPr>
        <w:t>:</w:t>
      </w:r>
      <w:r w:rsidR="00F6741A" w:rsidRPr="00F6741A">
        <w:rPr>
          <w:rFonts w:ascii="Courier New" w:hAnsi="Courier New" w:cs="Courier New"/>
          <w:lang w:val="ru-RU"/>
        </w:rPr>
        <w:t xml:space="preserve"> </w:t>
      </w:r>
      <w:r w:rsidRPr="00E527A2">
        <w:rPr>
          <w:rFonts w:ascii="Courier New" w:hAnsi="Courier New" w:cs="Courier New"/>
          <w:b/>
          <w:szCs w:val="22"/>
        </w:rPr>
        <w:t>S</w:t>
      </w:r>
      <w:r w:rsidRPr="00E527A2">
        <w:rPr>
          <w:rFonts w:ascii="Courier New" w:hAnsi="Courier New" w:cs="Courier New"/>
          <w:lang w:val="ru-RU"/>
        </w:rPr>
        <w:sym w:font="Symbol" w:char="F0DF"/>
      </w:r>
      <w:r w:rsidRPr="005D0542">
        <w:rPr>
          <w:rFonts w:ascii="Courier New" w:hAnsi="Courier New" w:cs="Courier New"/>
          <w:lang w:val="ru-RU"/>
        </w:rPr>
        <w:tab/>
      </w:r>
      <w:r w:rsidRPr="005D0542">
        <w:rPr>
          <w:rFonts w:ascii="Courier New" w:hAnsi="Courier New" w:cs="Courier New"/>
          <w:szCs w:val="22"/>
          <w:lang w:val="ru-RU"/>
        </w:rPr>
        <w:t>=</w:t>
      </w:r>
      <w:r w:rsidRPr="00901048">
        <w:rPr>
          <w:rFonts w:cs="Courier New"/>
          <w:szCs w:val="22"/>
          <w:vertAlign w:val="subscript"/>
        </w:rPr>
        <w:t>def</w:t>
      </w:r>
      <w:r w:rsidRPr="00500389">
        <w:rPr>
          <w:rFonts w:ascii="Courier New" w:hAnsi="Courier New" w:cs="Courier New"/>
          <w:szCs w:val="22"/>
          <w:lang/>
        </w:rPr>
        <w:t> </w:t>
      </w:r>
      <w:r w:rsidRPr="00E527A2">
        <w:rPr>
          <w:b/>
          <w:i/>
        </w:rPr>
        <w:t>der</w:t>
      </w:r>
      <w:r w:rsidRPr="005D0542">
        <w:rPr>
          <w:rFonts w:ascii="Courier New" w:hAnsi="Courier New" w:cs="Courier New"/>
          <w:lang w:val="ru-RU"/>
        </w:rPr>
        <w:t>(</w:t>
      </w:r>
      <w:r w:rsidRPr="00E527A2">
        <w:rPr>
          <w:rFonts w:ascii="Courier New" w:hAnsi="Courier New" w:cs="Courier New"/>
          <w:b/>
        </w:rPr>
        <w:t>S</w:t>
      </w:r>
      <w:r w:rsidRPr="005D0542">
        <w:rPr>
          <w:rFonts w:ascii="Courier New" w:hAnsi="Courier New" w:cs="Courier New"/>
          <w:lang w:val="ru-RU"/>
        </w:rPr>
        <w:t>)</w:t>
      </w:r>
      <w:r w:rsidRPr="00E527A2">
        <w:rPr>
          <w:rFonts w:ascii="Courier New" w:hAnsi="Courier New" w:cs="Courier New"/>
        </w:rPr>
        <w:sym w:font="Symbol" w:char="F0AF"/>
      </w:r>
      <w:r w:rsidRPr="005D0542">
        <w:rPr>
          <w:lang w:val="ru-RU"/>
        </w:rPr>
        <w:t>.</w:t>
      </w:r>
    </w:p>
    <w:p w:rsidR="00421416" w:rsidRPr="00500389" w:rsidRDefault="00421416" w:rsidP="00AA44F7">
      <w:pPr>
        <w:numPr>
          <w:ilvl w:val="0"/>
          <w:numId w:val="57"/>
        </w:numPr>
        <w:spacing w:line="360" w:lineRule="auto"/>
        <w:rPr>
          <w:rFonts w:ascii="Courier New" w:hAnsi="Courier New" w:cs="Courier New"/>
          <w:lang w:val="ru-RU"/>
        </w:rPr>
      </w:pPr>
      <w:r w:rsidRPr="00E527A2">
        <w:rPr>
          <w:rFonts w:ascii="Courier New" w:hAnsi="Courier New" w:cs="Courier New"/>
        </w:rPr>
        <w:t>s</w:t>
      </w:r>
      <w:r w:rsidRPr="00500389">
        <w:rPr>
          <w:rFonts w:ascii="Courier New" w:hAnsi="Courier New" w:cs="Courier New"/>
          <w:lang/>
        </w:rPr>
        <w:t> </w:t>
      </w:r>
      <w:r w:rsidRPr="00E527A2">
        <w:rPr>
          <w:i/>
          <w:iCs/>
          <w:lang w:val="ru-RU"/>
        </w:rPr>
        <w:t>детерминировано</w:t>
      </w:r>
      <w:r w:rsidRPr="00500389">
        <w:rPr>
          <w:rFonts w:ascii="Courier New" w:hAnsi="Courier New" w:cs="Courier New"/>
          <w:lang w:val="ru-RU"/>
        </w:rPr>
        <w:tab/>
      </w:r>
      <w:r w:rsidRPr="00500389">
        <w:rPr>
          <w:rFonts w:ascii="Courier New" w:hAnsi="Courier New" w:cs="Courier New"/>
          <w:lang w:val="ru-RU"/>
        </w:rPr>
        <w:tab/>
      </w:r>
      <w:r w:rsidRPr="00500389">
        <w:rPr>
          <w:rFonts w:ascii="Courier New" w:hAnsi="Courier New" w:cs="Courier New"/>
          <w:szCs w:val="22"/>
          <w:lang w:val="ru-RU"/>
        </w:rPr>
        <w:t>=</w:t>
      </w:r>
      <w:r w:rsidRPr="00901048">
        <w:rPr>
          <w:rFonts w:cs="Courier New"/>
          <w:szCs w:val="22"/>
          <w:vertAlign w:val="subscript"/>
        </w:rPr>
        <w:t>def</w:t>
      </w:r>
      <w:r w:rsidRPr="00500389">
        <w:rPr>
          <w:rFonts w:ascii="Courier New" w:hAnsi="Courier New" w:cs="Courier New"/>
          <w:szCs w:val="22"/>
          <w:lang/>
        </w:rPr>
        <w:t> </w:t>
      </w:r>
      <w:r w:rsidRPr="00E527A2">
        <w:rPr>
          <w:rFonts w:ascii="Courier New" w:hAnsi="Courier New" w:cs="Courier New"/>
          <w:lang w:val="ru-RU"/>
        </w:rPr>
        <w:sym w:font="Symbol" w:char="F022"/>
      </w:r>
      <w:r w:rsidRPr="00E527A2">
        <w:rPr>
          <w:rFonts w:ascii="Courier New" w:hAnsi="Courier New" w:cs="Courier New"/>
          <w:szCs w:val="22"/>
        </w:rPr>
        <w:sym w:font="Symbol" w:char="F073"/>
      </w:r>
      <w:r w:rsidRPr="00E527A2">
        <w:rPr>
          <w:rFonts w:ascii="Courier New" w:hAnsi="Courier New" w:cs="Courier New"/>
          <w:szCs w:val="22"/>
        </w:rPr>
        <w:sym w:font="Symbol" w:char="F0CE"/>
      </w:r>
      <w:r>
        <w:rPr>
          <w:rFonts w:ascii="Courier New" w:hAnsi="Courier New" w:cs="Courier New"/>
          <w:szCs w:val="22"/>
        </w:rPr>
        <w:t>L</w:t>
      </w:r>
      <w:r w:rsidRPr="00500389">
        <w:rPr>
          <w:rFonts w:ascii="Courier New" w:hAnsi="Courier New" w:cs="Courier New"/>
          <w:szCs w:val="22"/>
          <w:vertAlign w:val="superscript"/>
          <w:lang w:val="ru-RU"/>
        </w:rPr>
        <w:t>*</w:t>
      </w:r>
      <w:r w:rsidRPr="00500389">
        <w:rPr>
          <w:rFonts w:ascii="Courier New" w:hAnsi="Courier New" w:cs="Courier New"/>
          <w:lang/>
        </w:rPr>
        <w:t> </w:t>
      </w:r>
      <w:r w:rsidRPr="00500389">
        <w:rPr>
          <w:rFonts w:ascii="Courier New" w:hAnsi="Courier New" w:cs="Courier New"/>
          <w:b/>
          <w:bCs/>
          <w:lang w:val="ru-RU"/>
        </w:rPr>
        <w:t>|</w:t>
      </w:r>
      <w:r w:rsidRPr="00E527A2">
        <w:rPr>
          <w:rFonts w:ascii="Courier New" w:hAnsi="Courier New" w:cs="Courier New"/>
          <w:szCs w:val="22"/>
        </w:rPr>
        <w:t>s</w:t>
      </w:r>
      <w:r w:rsidRPr="00500389">
        <w:rPr>
          <w:rFonts w:ascii="Courier New" w:hAnsi="Courier New" w:cs="Courier New"/>
          <w:szCs w:val="22"/>
          <w:lang/>
        </w:rPr>
        <w:t> </w:t>
      </w:r>
      <w:r w:rsidRPr="00E527A2">
        <w:rPr>
          <w:b/>
          <w:i/>
          <w:iCs/>
          <w:szCs w:val="22"/>
        </w:rPr>
        <w:t>after</w:t>
      </w:r>
      <w:r w:rsidRPr="00500389">
        <w:rPr>
          <w:rFonts w:ascii="Courier New" w:hAnsi="Courier New" w:cs="Courier New"/>
          <w:szCs w:val="22"/>
          <w:lang/>
        </w:rPr>
        <w:t> </w:t>
      </w:r>
      <w:r w:rsidRPr="00E527A2">
        <w:rPr>
          <w:rFonts w:ascii="Courier New" w:hAnsi="Courier New" w:cs="Courier New"/>
          <w:szCs w:val="22"/>
        </w:rPr>
        <w:sym w:font="Symbol" w:char="F073"/>
      </w:r>
      <w:r w:rsidRPr="00500389">
        <w:rPr>
          <w:rFonts w:ascii="Courier New" w:hAnsi="Courier New" w:cs="Courier New"/>
          <w:b/>
          <w:bCs/>
          <w:lang w:val="ru-RU"/>
        </w:rPr>
        <w:t>|</w:t>
      </w:r>
      <w:r w:rsidRPr="00E527A2">
        <w:rPr>
          <w:rFonts w:ascii="Courier New" w:hAnsi="Courier New" w:cs="Courier New"/>
          <w:bCs/>
        </w:rPr>
        <w:sym w:font="Symbol" w:char="F0A3"/>
      </w:r>
      <w:r w:rsidRPr="00500389">
        <w:rPr>
          <w:rFonts w:ascii="Courier New" w:hAnsi="Courier New" w:cs="Courier New"/>
          <w:lang w:val="ru-RU"/>
        </w:rPr>
        <w:t>1</w:t>
      </w:r>
      <w:r w:rsidRPr="00500389">
        <w:rPr>
          <w:lang w:val="ru-RU"/>
        </w:rPr>
        <w:t>.</w:t>
      </w:r>
    </w:p>
    <w:p w:rsidR="00421416" w:rsidRPr="00500389" w:rsidRDefault="00421416" w:rsidP="00AA44F7">
      <w:pPr>
        <w:numPr>
          <w:ilvl w:val="0"/>
          <w:numId w:val="57"/>
        </w:numPr>
        <w:spacing w:line="360" w:lineRule="auto"/>
        <w:rPr>
          <w:rFonts w:ascii="Courier New" w:hAnsi="Courier New" w:cs="Courier New"/>
          <w:lang w:val="ru-RU"/>
        </w:rPr>
      </w:pPr>
      <w:r w:rsidRPr="00E527A2">
        <w:rPr>
          <w:rFonts w:ascii="Courier New" w:hAnsi="Courier New" w:cs="Courier New"/>
          <w:b/>
          <w:szCs w:val="22"/>
        </w:rPr>
        <w:t>S</w:t>
      </w:r>
      <w:r w:rsidRPr="00500389">
        <w:rPr>
          <w:rFonts w:ascii="Courier New" w:hAnsi="Courier New" w:cs="Courier New"/>
          <w:lang/>
        </w:rPr>
        <w:t> </w:t>
      </w:r>
      <w:r w:rsidRPr="00E527A2">
        <w:rPr>
          <w:i/>
          <w:iCs/>
          <w:lang w:val="ru-RU"/>
        </w:rPr>
        <w:t>детерминирована</w:t>
      </w:r>
      <w:r w:rsidRPr="00500389">
        <w:rPr>
          <w:rFonts w:ascii="Courier New" w:hAnsi="Courier New" w:cs="Courier New"/>
          <w:lang w:val="ru-RU"/>
        </w:rPr>
        <w:tab/>
      </w:r>
      <w:r w:rsidRPr="00500389">
        <w:rPr>
          <w:rFonts w:ascii="Courier New" w:hAnsi="Courier New" w:cs="Courier New"/>
          <w:lang w:val="ru-RU"/>
        </w:rPr>
        <w:tab/>
      </w:r>
      <w:r w:rsidRPr="00500389">
        <w:rPr>
          <w:rFonts w:ascii="Courier New" w:hAnsi="Courier New" w:cs="Courier New"/>
          <w:szCs w:val="22"/>
          <w:lang w:val="ru-RU"/>
        </w:rPr>
        <w:t>=</w:t>
      </w:r>
      <w:r w:rsidRPr="00901048">
        <w:rPr>
          <w:rFonts w:cs="Courier New"/>
          <w:szCs w:val="22"/>
          <w:vertAlign w:val="subscript"/>
        </w:rPr>
        <w:t>def</w:t>
      </w:r>
      <w:r w:rsidRPr="00500389">
        <w:rPr>
          <w:rFonts w:ascii="Courier New" w:hAnsi="Courier New" w:cs="Courier New"/>
          <w:szCs w:val="22"/>
          <w:lang/>
        </w:rPr>
        <w:t> </w:t>
      </w:r>
      <w:r w:rsidRPr="00E527A2">
        <w:rPr>
          <w:rFonts w:ascii="Courier New" w:hAnsi="Courier New" w:cs="Courier New"/>
        </w:rPr>
        <w:t>s</w:t>
      </w:r>
      <w:r w:rsidRPr="00500389">
        <w:rPr>
          <w:rFonts w:ascii="Courier New" w:hAnsi="Courier New" w:cs="Courier New"/>
          <w:vertAlign w:val="subscript"/>
          <w:lang w:val="ru-RU"/>
        </w:rPr>
        <w:t>0</w:t>
      </w:r>
      <w:r w:rsidRPr="00500389">
        <w:rPr>
          <w:rFonts w:ascii="Courier New" w:hAnsi="Courier New" w:cs="Courier New"/>
          <w:lang/>
        </w:rPr>
        <w:t> </w:t>
      </w:r>
      <w:r w:rsidRPr="00E527A2">
        <w:rPr>
          <w:iCs/>
          <w:lang w:val="ru-RU"/>
        </w:rPr>
        <w:t>детерминировано</w:t>
      </w:r>
      <w:r w:rsidRPr="00500389">
        <w:rPr>
          <w:lang w:val="ru-RU"/>
        </w:rPr>
        <w:t>.</w:t>
      </w:r>
    </w:p>
    <w:p w:rsidR="00421416" w:rsidRPr="00500389" w:rsidRDefault="00421416" w:rsidP="00AA44F7">
      <w:pPr>
        <w:numPr>
          <w:ilvl w:val="0"/>
          <w:numId w:val="57"/>
        </w:numPr>
        <w:spacing w:line="360" w:lineRule="auto"/>
        <w:rPr>
          <w:rFonts w:ascii="Courier New" w:hAnsi="Courier New" w:cs="Courier New"/>
        </w:rPr>
      </w:pPr>
      <w:r w:rsidRPr="00E527A2">
        <w:rPr>
          <w:rFonts w:ascii="Courier New" w:hAnsi="Courier New" w:cs="Courier New"/>
          <w:b/>
          <w:szCs w:val="22"/>
        </w:rPr>
        <w:t>S</w:t>
      </w:r>
      <w:r w:rsidRPr="00500389">
        <w:rPr>
          <w:rFonts w:ascii="Courier New" w:hAnsi="Courier New" w:cs="Courier New"/>
          <w:lang/>
        </w:rPr>
        <w:t> </w:t>
      </w:r>
      <w:r w:rsidRPr="00E527A2">
        <w:rPr>
          <w:i/>
          <w:iCs/>
          <w:lang w:val="ru-RU"/>
        </w:rPr>
        <w:t>конечна</w:t>
      </w:r>
      <w:r w:rsidR="00E93FA9" w:rsidRPr="00E93FA9">
        <w:rPr>
          <w:rFonts w:ascii="Courier New" w:hAnsi="Courier New" w:cs="Courier New"/>
          <w:iCs/>
        </w:rPr>
        <w:t xml:space="preserve"> </w:t>
      </w:r>
      <w:r w:rsidRPr="00500389">
        <w:rPr>
          <w:rFonts w:ascii="Courier New" w:hAnsi="Courier New" w:cs="Courier New"/>
          <w:szCs w:val="22"/>
        </w:rPr>
        <w:t>=</w:t>
      </w:r>
      <w:r w:rsidRPr="00901048">
        <w:rPr>
          <w:rFonts w:cs="Courier New"/>
          <w:szCs w:val="22"/>
          <w:vertAlign w:val="subscript"/>
        </w:rPr>
        <w:t>def</w:t>
      </w:r>
      <w:r w:rsidRPr="00500389">
        <w:rPr>
          <w:rFonts w:ascii="Courier New" w:hAnsi="Courier New" w:cs="Courier New"/>
          <w:szCs w:val="22"/>
          <w:lang/>
        </w:rPr>
        <w:t> </w:t>
      </w:r>
      <w:r w:rsidRPr="00500389">
        <w:rPr>
          <w:rFonts w:ascii="Courier New" w:hAnsi="Courier New" w:cs="Courier New"/>
          <w:b/>
          <w:bCs/>
        </w:rPr>
        <w:t>|</w:t>
      </w:r>
      <w:r w:rsidRPr="00500389">
        <w:rPr>
          <w:rFonts w:ascii="Courier New" w:hAnsi="Courier New" w:cs="Courier New"/>
          <w:szCs w:val="22"/>
        </w:rPr>
        <w:t>{</w:t>
      </w:r>
      <w:r>
        <w:rPr>
          <w:rFonts w:ascii="Courier New" w:hAnsi="Courier New" w:cs="Courier New"/>
          <w:szCs w:val="22"/>
        </w:rPr>
        <w:t>e</w:t>
      </w:r>
      <w:r w:rsidRPr="00E527A2">
        <w:rPr>
          <w:rFonts w:ascii="Courier New" w:hAnsi="Courier New" w:cs="Courier New"/>
          <w:szCs w:val="22"/>
        </w:rPr>
        <w:sym w:font="Symbol" w:char="F0CE"/>
      </w:r>
      <w:r w:rsidRPr="00E527A2">
        <w:rPr>
          <w:rFonts w:ascii="Courier New" w:hAnsi="Courier New" w:cs="Courier New"/>
        </w:rPr>
        <w:t>E</w:t>
      </w:r>
      <w:r w:rsidRPr="00E527A2">
        <w:rPr>
          <w:rFonts w:ascii="Courier New" w:hAnsi="Courier New" w:cs="Courier New"/>
          <w:b/>
          <w:vertAlign w:val="subscript"/>
        </w:rPr>
        <w:t>S</w:t>
      </w:r>
      <w:r w:rsidRPr="00500389">
        <w:rPr>
          <w:rFonts w:ascii="Courier New" w:hAnsi="Courier New" w:cs="Courier New"/>
        </w:rPr>
        <w:t>|</w:t>
      </w:r>
      <w:r w:rsidRPr="00E527A2">
        <w:rPr>
          <w:b/>
          <w:i/>
        </w:rPr>
        <w:t>pre</w:t>
      </w:r>
      <w:r w:rsidRPr="00500389">
        <w:rPr>
          <w:rFonts w:ascii="Courier New" w:hAnsi="Courier New" w:cs="Courier New"/>
        </w:rPr>
        <w:t>(</w:t>
      </w:r>
      <w:r>
        <w:rPr>
          <w:rFonts w:ascii="Courier New" w:hAnsi="Courier New" w:cs="Courier New"/>
        </w:rPr>
        <w:t>e</w:t>
      </w:r>
      <w:r w:rsidRPr="00500389">
        <w:rPr>
          <w:rFonts w:ascii="Courier New" w:hAnsi="Courier New" w:cs="Courier New"/>
        </w:rPr>
        <w:t>)</w:t>
      </w:r>
      <w:r w:rsidRPr="00E527A2">
        <w:rPr>
          <w:rFonts w:ascii="Courier New" w:hAnsi="Courier New" w:cs="Courier New"/>
          <w:szCs w:val="22"/>
        </w:rPr>
        <w:sym w:font="Symbol" w:char="F0CE"/>
      </w:r>
      <w:r w:rsidRPr="00E527A2">
        <w:rPr>
          <w:b/>
          <w:i/>
          <w:iCs/>
          <w:szCs w:val="22"/>
        </w:rPr>
        <w:t>der</w:t>
      </w:r>
      <w:r w:rsidRPr="00500389">
        <w:rPr>
          <w:rFonts w:ascii="Courier New" w:hAnsi="Courier New" w:cs="Courier New"/>
          <w:szCs w:val="22"/>
        </w:rPr>
        <w:t>(</w:t>
      </w:r>
      <w:r w:rsidRPr="00E527A2">
        <w:rPr>
          <w:rFonts w:ascii="Courier New" w:hAnsi="Courier New" w:cs="Courier New"/>
          <w:b/>
        </w:rPr>
        <w:t>S</w:t>
      </w:r>
      <w:r w:rsidRPr="00500389">
        <w:rPr>
          <w:rFonts w:ascii="Courier New" w:hAnsi="Courier New" w:cs="Courier New"/>
          <w:szCs w:val="22"/>
        </w:rPr>
        <w:t>)</w:t>
      </w:r>
      <w:r w:rsidRPr="00500389">
        <w:rPr>
          <w:rFonts w:ascii="Courier New" w:hAnsi="Courier New" w:cs="Courier New"/>
        </w:rPr>
        <w:t>}</w:t>
      </w:r>
      <w:r w:rsidRPr="00500389">
        <w:rPr>
          <w:rFonts w:ascii="Courier New" w:hAnsi="Courier New" w:cs="Courier New"/>
          <w:b/>
          <w:bCs/>
        </w:rPr>
        <w:t>|</w:t>
      </w:r>
      <w:r>
        <w:rPr>
          <w:rFonts w:ascii="Courier New" w:hAnsi="Courier New" w:cs="Courier New"/>
        </w:rPr>
        <w:sym w:font="Symbol" w:char="F0B9"/>
      </w:r>
      <w:r>
        <w:rPr>
          <w:rFonts w:ascii="Courier New" w:hAnsi="Courier New" w:cs="Courier New"/>
        </w:rPr>
        <w:sym w:font="Symbol" w:char="F0A5"/>
      </w:r>
    </w:p>
    <w:p w:rsidR="00421416" w:rsidRPr="00E527A2" w:rsidRDefault="00421416" w:rsidP="00AA44F7">
      <w:pPr>
        <w:spacing w:line="360" w:lineRule="auto"/>
        <w:ind w:left="284"/>
        <w:rPr>
          <w:rFonts w:ascii="Courier New" w:hAnsi="Courier New" w:cs="Courier New"/>
          <w:lang w:val="ru-RU"/>
        </w:rPr>
      </w:pPr>
      <w:r>
        <w:rPr>
          <w:lang w:val="ru-RU"/>
        </w:rPr>
        <w:t xml:space="preserve">– </w:t>
      </w:r>
      <w:r w:rsidRPr="00E527A2">
        <w:rPr>
          <w:lang w:val="ru-RU"/>
        </w:rPr>
        <w:t>конечно</w:t>
      </w:r>
      <w:r w:rsidRPr="00500389">
        <w:rPr>
          <w:lang w:val="ru-RU"/>
        </w:rPr>
        <w:t xml:space="preserve"> </w:t>
      </w:r>
      <w:r w:rsidRPr="00E527A2">
        <w:rPr>
          <w:lang w:val="ru-RU"/>
        </w:rPr>
        <w:t>множество переходов</w:t>
      </w:r>
      <w:r w:rsidR="00D01F50" w:rsidRPr="00D01F50">
        <w:rPr>
          <w:lang w:val="ru-RU"/>
        </w:rPr>
        <w:t xml:space="preserve"> </w:t>
      </w:r>
      <w:r w:rsidR="00D01F50">
        <w:rPr>
          <w:lang w:val="ru-RU"/>
        </w:rPr>
        <w:t>из</w:t>
      </w:r>
      <w:r w:rsidRPr="00E527A2">
        <w:rPr>
          <w:lang w:val="ru-RU"/>
        </w:rPr>
        <w:t xml:space="preserve"> достижимых состояни</w:t>
      </w:r>
      <w:r w:rsidR="00D01F50">
        <w:rPr>
          <w:lang w:val="ru-RU"/>
        </w:rPr>
        <w:t>й</w:t>
      </w:r>
      <w:r w:rsidRPr="00E527A2">
        <w:rPr>
          <w:lang w:val="ru-RU"/>
        </w:rPr>
        <w:t>.</w:t>
      </w:r>
    </w:p>
    <w:p w:rsidR="00421416" w:rsidRPr="005D0542" w:rsidRDefault="00421416" w:rsidP="00AA44F7">
      <w:pPr>
        <w:numPr>
          <w:ilvl w:val="0"/>
          <w:numId w:val="57"/>
        </w:numPr>
        <w:spacing w:line="360" w:lineRule="auto"/>
      </w:pPr>
      <w:r w:rsidRPr="00E527A2">
        <w:rPr>
          <w:rFonts w:ascii="Courier New" w:hAnsi="Courier New" w:cs="Courier New"/>
          <w:b/>
          <w:szCs w:val="22"/>
        </w:rPr>
        <w:t>S</w:t>
      </w:r>
      <w:r w:rsidRPr="005D0542">
        <w:rPr>
          <w:rFonts w:ascii="Courier New" w:hAnsi="Courier New" w:cs="Courier New"/>
        </w:rPr>
        <w:t> </w:t>
      </w:r>
      <w:r w:rsidRPr="00E527A2">
        <w:rPr>
          <w:i/>
          <w:iCs/>
          <w:lang w:val="ru-RU"/>
        </w:rPr>
        <w:t>является</w:t>
      </w:r>
      <w:r w:rsidRPr="005D0542">
        <w:rPr>
          <w:i/>
          <w:iCs/>
        </w:rPr>
        <w:t xml:space="preserve"> </w:t>
      </w:r>
      <w:r w:rsidRPr="00E527A2">
        <w:rPr>
          <w:i/>
          <w:iCs/>
        </w:rPr>
        <w:t>LTS</w:t>
      </w:r>
      <w:r w:rsidRPr="005D0542">
        <w:rPr>
          <w:i/>
          <w:iCs/>
        </w:rPr>
        <w:t>-</w:t>
      </w:r>
      <w:r w:rsidRPr="00E527A2">
        <w:rPr>
          <w:i/>
          <w:iCs/>
          <w:lang w:val="ru-RU"/>
        </w:rPr>
        <w:t>деревом</w:t>
      </w:r>
      <w:r w:rsidR="00E93FA9" w:rsidRPr="00E93FA9">
        <w:rPr>
          <w:rFonts w:ascii="Courier New" w:hAnsi="Courier New" w:cs="Courier New"/>
          <w:iCs/>
        </w:rPr>
        <w:t xml:space="preserve"> </w:t>
      </w:r>
      <w:r w:rsidRPr="005D0542">
        <w:rPr>
          <w:rFonts w:ascii="Courier New" w:hAnsi="Courier New" w:cs="Courier New"/>
          <w:szCs w:val="22"/>
        </w:rPr>
        <w:t>=</w:t>
      </w:r>
      <w:r w:rsidRPr="00901048">
        <w:rPr>
          <w:rFonts w:cs="Courier New"/>
          <w:szCs w:val="22"/>
          <w:vertAlign w:val="subscript"/>
        </w:rPr>
        <w:t>def</w:t>
      </w:r>
      <w:r w:rsidRPr="005D0542">
        <w:rPr>
          <w:rFonts w:ascii="Courier New" w:hAnsi="Courier New" w:cs="Courier New"/>
          <w:szCs w:val="22"/>
        </w:rPr>
        <w:t> </w:t>
      </w:r>
      <w:r w:rsidRPr="00E527A2">
        <w:rPr>
          <w:rFonts w:ascii="Courier New" w:hAnsi="Courier New" w:cs="Courier New"/>
          <w:lang w:val="ru-RU"/>
        </w:rPr>
        <w:sym w:font="Symbol" w:char="F022"/>
      </w:r>
      <w:r w:rsidRPr="00E527A2">
        <w:rPr>
          <w:rFonts w:ascii="Courier New" w:hAnsi="Courier New" w:cs="Courier New"/>
          <w:szCs w:val="22"/>
        </w:rPr>
        <w:t>s</w:t>
      </w:r>
      <w:r w:rsidRPr="00E527A2">
        <w:rPr>
          <w:rFonts w:ascii="Courier New" w:hAnsi="Courier New" w:cs="Courier New"/>
          <w:szCs w:val="22"/>
        </w:rPr>
        <w:sym w:font="Symbol" w:char="F0CE"/>
      </w:r>
      <w:r w:rsidRPr="00E527A2">
        <w:rPr>
          <w:b/>
          <w:i/>
          <w:iCs/>
          <w:szCs w:val="22"/>
        </w:rPr>
        <w:t>der</w:t>
      </w:r>
      <w:r w:rsidRPr="005D0542">
        <w:rPr>
          <w:rFonts w:ascii="Courier New" w:hAnsi="Courier New" w:cs="Courier New"/>
          <w:szCs w:val="22"/>
        </w:rPr>
        <w:t>(</w:t>
      </w:r>
      <w:r w:rsidRPr="00E527A2">
        <w:rPr>
          <w:rFonts w:ascii="Courier New" w:hAnsi="Courier New" w:cs="Courier New"/>
          <w:b/>
        </w:rPr>
        <w:t>S</w:t>
      </w:r>
      <w:r w:rsidRPr="005D0542">
        <w:rPr>
          <w:rFonts w:ascii="Courier New" w:hAnsi="Courier New" w:cs="Courier New"/>
          <w:szCs w:val="22"/>
        </w:rPr>
        <w:t>)</w:t>
      </w:r>
      <w:r w:rsidR="003742F6" w:rsidRPr="003742F6">
        <w:rPr>
          <w:rFonts w:ascii="Courier New" w:hAnsi="Courier New" w:cs="Courier New"/>
          <w:szCs w:val="22"/>
        </w:rPr>
        <w:t xml:space="preserve"> </w:t>
      </w:r>
      <w:r w:rsidR="003742F6">
        <w:rPr>
          <w:rFonts w:ascii="Courier New" w:hAnsi="Courier New" w:cs="Courier New"/>
          <w:szCs w:val="22"/>
          <w:lang w:val="ru-RU"/>
        </w:rPr>
        <w:sym w:font="Symbol" w:char="F024"/>
      </w:r>
      <w:r w:rsidR="003742F6" w:rsidRPr="003742F6">
        <w:rPr>
          <w:rFonts w:ascii="Courier New" w:hAnsi="Courier New" w:cs="Courier New"/>
          <w:szCs w:val="22"/>
        </w:rPr>
        <w:t>!</w:t>
      </w:r>
      <w:r w:rsidR="003742F6">
        <w:rPr>
          <w:rFonts w:ascii="Courier New" w:hAnsi="Courier New" w:cs="Courier New"/>
          <w:szCs w:val="22"/>
        </w:rPr>
        <w:t>R</w:t>
      </w:r>
      <w:r w:rsidR="003742F6" w:rsidRPr="00E527A2">
        <w:rPr>
          <w:rFonts w:ascii="Courier New" w:hAnsi="Courier New" w:cs="Courier New"/>
          <w:szCs w:val="22"/>
        </w:rPr>
        <w:sym w:font="Symbol" w:char="F0CE"/>
      </w:r>
      <w:r w:rsidR="0043759A" w:rsidRPr="00D66651">
        <w:rPr>
          <w:b/>
          <w:i/>
        </w:rPr>
        <w:t>R</w:t>
      </w:r>
      <w:r w:rsidRPr="005D0542">
        <w:rPr>
          <w:rFonts w:ascii="Courier New" w:hAnsi="Courier New" w:cs="Courier New"/>
        </w:rPr>
        <w:t>(</w:t>
      </w:r>
      <w:r w:rsidRPr="00E527A2">
        <w:rPr>
          <w:rFonts w:ascii="Courier New" w:hAnsi="Courier New" w:cs="Courier New"/>
          <w:b/>
        </w:rPr>
        <w:t>S</w:t>
      </w:r>
      <w:r w:rsidRPr="005D0542">
        <w:rPr>
          <w:rFonts w:ascii="Courier New" w:hAnsi="Courier New" w:cs="Courier New"/>
        </w:rPr>
        <w:t>)</w:t>
      </w:r>
      <w:r w:rsidR="003742F6">
        <w:rPr>
          <w:rFonts w:ascii="Courier New" w:hAnsi="Courier New" w:cs="Courier New"/>
        </w:rPr>
        <w:t xml:space="preserve"> </w:t>
      </w:r>
      <w:r w:rsidRPr="00E527A2">
        <w:rPr>
          <w:rFonts w:ascii="Courier New" w:hAnsi="Courier New" w:cs="Courier New"/>
          <w:lang w:val="ru-RU"/>
        </w:rPr>
        <w:sym w:font="Symbol" w:char="F077"/>
      </w:r>
      <w:r w:rsidRPr="005D0542">
        <w:rPr>
          <w:rFonts w:ascii="Courier New" w:hAnsi="Courier New" w:cs="Courier New"/>
        </w:rPr>
        <w:t>(</w:t>
      </w:r>
      <w:r w:rsidR="003742F6">
        <w:rPr>
          <w:rFonts w:ascii="Courier New" w:hAnsi="Courier New" w:cs="Courier New"/>
        </w:rPr>
        <w:t>R</w:t>
      </w:r>
      <w:r w:rsidRPr="005D0542">
        <w:rPr>
          <w:rFonts w:ascii="Courier New" w:hAnsi="Courier New" w:cs="Courier New"/>
        </w:rPr>
        <w:t>)</w:t>
      </w:r>
      <w:r w:rsidRPr="005D0542">
        <w:rPr>
          <w:rFonts w:ascii="Courier New" w:hAnsi="Courier New" w:cs="Courier New"/>
          <w:bCs/>
        </w:rPr>
        <w:t>=</w:t>
      </w:r>
      <w:r w:rsidR="003742F6">
        <w:rPr>
          <w:rFonts w:ascii="Courier New" w:hAnsi="Courier New" w:cs="Courier New"/>
          <w:bCs/>
        </w:rPr>
        <w:t>s</w:t>
      </w:r>
    </w:p>
    <w:p w:rsidR="00421416" w:rsidRPr="00441869" w:rsidRDefault="00421416" w:rsidP="00AA44F7">
      <w:pPr>
        <w:spacing w:line="360" w:lineRule="auto"/>
        <w:ind w:left="284"/>
        <w:rPr>
          <w:lang w:val="ru-RU"/>
        </w:rPr>
      </w:pPr>
      <w:r w:rsidRPr="00845708">
        <w:rPr>
          <w:szCs w:val="22"/>
          <w:lang w:val="ru-RU"/>
        </w:rPr>
        <w:t xml:space="preserve">– </w:t>
      </w:r>
      <w:r w:rsidRPr="00E527A2">
        <w:rPr>
          <w:szCs w:val="22"/>
          <w:lang w:val="ru-RU"/>
        </w:rPr>
        <w:t>в каждом достижимом состоянии заканчивается только один маршрут</w:t>
      </w:r>
      <w:r>
        <w:rPr>
          <w:szCs w:val="22"/>
          <w:lang w:val="ru-RU"/>
        </w:rPr>
        <w:t>, начинающийся в начальном состоянии (в начальном состоянии заканчивается только пустой маршрут)</w:t>
      </w:r>
      <w:r w:rsidRPr="00845708">
        <w:rPr>
          <w:lang w:val="ru-RU"/>
        </w:rPr>
        <w:t>.</w:t>
      </w:r>
    </w:p>
    <w:p w:rsidR="00421416" w:rsidRPr="00E527A2" w:rsidRDefault="00421416" w:rsidP="00AA44F7">
      <w:pPr>
        <w:spacing w:line="360" w:lineRule="auto"/>
        <w:jc w:val="right"/>
        <w:rPr>
          <w:lang w:val="ru-RU"/>
        </w:rPr>
      </w:pPr>
      <w:r w:rsidRPr="00E527A2">
        <w:rPr>
          <w:lang w:val="ru-RU"/>
        </w:rPr>
        <w:sym w:font="Symbol" w:char="F0FF"/>
      </w:r>
    </w:p>
    <w:p w:rsidR="005333E0" w:rsidRPr="00B56EBE" w:rsidRDefault="005333E0" w:rsidP="00AA44F7">
      <w:pPr>
        <w:pStyle w:val="DefinitionY"/>
        <w:spacing w:line="360" w:lineRule="auto"/>
      </w:pPr>
      <w:r w:rsidRPr="00E527A2">
        <w:t>Две LTS в одном алфавите</w:t>
      </w:r>
      <w:r w:rsidRPr="00E527A2">
        <w:rPr>
          <w:rFonts w:ascii="Courier New" w:hAnsi="Courier New" w:cs="Courier New"/>
        </w:rPr>
        <w:t xml:space="preserve"> </w:t>
      </w:r>
      <w:r w:rsidRPr="00E527A2">
        <w:rPr>
          <w:rFonts w:ascii="Courier New" w:hAnsi="Courier New" w:cs="Courier New"/>
          <w:b/>
        </w:rPr>
        <w:t>A</w:t>
      </w:r>
      <w:r w:rsidRPr="00E527A2">
        <w:rPr>
          <w:rFonts w:ascii="Courier New" w:hAnsi="Courier New" w:cs="Courier New"/>
        </w:rPr>
        <w:t>,</w:t>
      </w:r>
      <w:r w:rsidRPr="00E527A2">
        <w:rPr>
          <w:rFonts w:ascii="Courier New" w:hAnsi="Courier New" w:cs="Courier New"/>
          <w:b/>
        </w:rPr>
        <w:t>B</w:t>
      </w:r>
      <w:r w:rsidRPr="00E527A2">
        <w:rPr>
          <w:rFonts w:ascii="Courier New" w:hAnsi="Courier New" w:cs="Courier New"/>
          <w:szCs w:val="22"/>
        </w:rPr>
        <w:sym w:font="Symbol" w:char="F0CE"/>
      </w:r>
      <w:r w:rsidRPr="00E527A2">
        <w:rPr>
          <w:rFonts w:cs="Courier New"/>
          <w:b/>
          <w:i/>
        </w:rPr>
        <w:t>LTS</w:t>
      </w:r>
      <w:r w:rsidRPr="00E527A2">
        <w:rPr>
          <w:rFonts w:ascii="Courier New" w:hAnsi="Courier New" w:cs="Courier New"/>
        </w:rPr>
        <w:t>(</w:t>
      </w:r>
      <w:r>
        <w:rPr>
          <w:rFonts w:ascii="Courier New" w:hAnsi="Courier New" w:cs="Courier New"/>
        </w:rPr>
        <w:t>L</w:t>
      </w:r>
      <w:r w:rsidRPr="00E527A2">
        <w:rPr>
          <w:rFonts w:ascii="Courier New" w:hAnsi="Courier New" w:cs="Courier New"/>
        </w:rPr>
        <w:t xml:space="preserve">) </w:t>
      </w:r>
      <w:r w:rsidRPr="00E527A2">
        <w:t xml:space="preserve">называют </w:t>
      </w:r>
      <w:r w:rsidRPr="00E527A2">
        <w:rPr>
          <w:i/>
        </w:rPr>
        <w:t>изоморфными</w:t>
      </w:r>
      <w:r w:rsidRPr="00E527A2">
        <w:t>, если существует такая биекция множеств достижимых состояний</w:t>
      </w:r>
      <w:r w:rsidRPr="00E527A2">
        <w:rPr>
          <w:rFonts w:ascii="Courier New" w:hAnsi="Courier New" w:cs="Courier New"/>
        </w:rPr>
        <w:t xml:space="preserve"> </w:t>
      </w:r>
      <w:r w:rsidRPr="00E527A2">
        <w:rPr>
          <w:b/>
          <w:i/>
        </w:rPr>
        <w:t>f</w:t>
      </w:r>
      <w:r w:rsidRPr="00E527A2">
        <w:rPr>
          <w:rFonts w:ascii="Courier New" w:hAnsi="Courier New" w:cs="Courier New"/>
        </w:rPr>
        <w:t>:</w:t>
      </w:r>
      <w:r w:rsidRPr="00E527A2">
        <w:rPr>
          <w:b/>
          <w:i/>
          <w:iCs/>
          <w:szCs w:val="22"/>
        </w:rPr>
        <w:t>der</w:t>
      </w:r>
      <w:r w:rsidRPr="00E527A2">
        <w:rPr>
          <w:rFonts w:ascii="Courier New" w:hAnsi="Courier New" w:cs="Courier New"/>
          <w:szCs w:val="22"/>
        </w:rPr>
        <w:t>(</w:t>
      </w:r>
      <w:r w:rsidRPr="00E527A2">
        <w:rPr>
          <w:rFonts w:ascii="Courier New" w:hAnsi="Courier New" w:cs="Courier New"/>
          <w:b/>
        </w:rPr>
        <w:t>A</w:t>
      </w:r>
      <w:r w:rsidRPr="00E527A2">
        <w:rPr>
          <w:rFonts w:ascii="Courier New" w:hAnsi="Courier New" w:cs="Courier New"/>
          <w:szCs w:val="22"/>
        </w:rPr>
        <w:t>)</w:t>
      </w:r>
      <w:r w:rsidRPr="00E527A2">
        <w:rPr>
          <w:rFonts w:ascii="Courier New" w:hAnsi="Courier New" w:cs="Courier New"/>
          <w:szCs w:val="22"/>
        </w:rPr>
        <w:sym w:font="Symbol" w:char="F0AE"/>
      </w:r>
      <w:r w:rsidRPr="00E527A2">
        <w:rPr>
          <w:b/>
          <w:i/>
          <w:iCs/>
          <w:szCs w:val="22"/>
        </w:rPr>
        <w:t>der</w:t>
      </w:r>
      <w:r w:rsidRPr="00E527A2">
        <w:rPr>
          <w:rFonts w:ascii="Courier New" w:hAnsi="Courier New" w:cs="Courier New"/>
          <w:szCs w:val="22"/>
        </w:rPr>
        <w:t>(</w:t>
      </w:r>
      <w:r w:rsidRPr="00E527A2">
        <w:rPr>
          <w:rFonts w:ascii="Courier New" w:hAnsi="Courier New" w:cs="Courier New"/>
          <w:b/>
        </w:rPr>
        <w:t>B</w:t>
      </w:r>
      <w:r w:rsidRPr="00E527A2">
        <w:rPr>
          <w:rFonts w:ascii="Courier New" w:hAnsi="Courier New" w:cs="Courier New"/>
          <w:szCs w:val="22"/>
        </w:rPr>
        <w:t>)</w:t>
      </w:r>
      <w:r w:rsidRPr="00E527A2">
        <w:t>, что</w:t>
      </w:r>
      <w:r w:rsidRPr="009C2CBE">
        <w:rPr>
          <w:rFonts w:ascii="Courier New" w:hAnsi="Courier New" w:cs="Courier New"/>
          <w:szCs w:val="22"/>
        </w:rPr>
        <w:t xml:space="preserve"> </w:t>
      </w:r>
      <w:r w:rsidRPr="00E527A2">
        <w:rPr>
          <w:b/>
          <w:i/>
        </w:rPr>
        <w:t>f</w:t>
      </w:r>
      <w:r w:rsidRPr="009C2CBE">
        <w:rPr>
          <w:rFonts w:ascii="Courier New" w:hAnsi="Courier New" w:cs="Courier New"/>
          <w:szCs w:val="22"/>
        </w:rPr>
        <w:t>(</w:t>
      </w:r>
      <w:r w:rsidRPr="00E527A2">
        <w:rPr>
          <w:rFonts w:ascii="Courier New" w:hAnsi="Courier New" w:cs="Courier New"/>
          <w:szCs w:val="22"/>
        </w:rPr>
        <w:t>a</w:t>
      </w:r>
      <w:r w:rsidRPr="009C2CBE">
        <w:rPr>
          <w:rFonts w:ascii="Courier New" w:hAnsi="Courier New" w:cs="Courier New"/>
          <w:szCs w:val="22"/>
          <w:vertAlign w:val="subscript"/>
        </w:rPr>
        <w:t>0</w:t>
      </w:r>
      <w:r w:rsidRPr="009C2CBE">
        <w:rPr>
          <w:rFonts w:ascii="Courier New" w:hAnsi="Courier New" w:cs="Courier New"/>
          <w:szCs w:val="22"/>
        </w:rPr>
        <w:t>)=</w:t>
      </w:r>
      <w:r>
        <w:rPr>
          <w:rFonts w:ascii="Courier New" w:hAnsi="Courier New" w:cs="Courier New"/>
          <w:szCs w:val="22"/>
        </w:rPr>
        <w:t>b</w:t>
      </w:r>
      <w:r w:rsidRPr="009C2CBE">
        <w:rPr>
          <w:rFonts w:ascii="Courier New" w:hAnsi="Courier New" w:cs="Courier New"/>
          <w:szCs w:val="22"/>
          <w:vertAlign w:val="subscript"/>
        </w:rPr>
        <w:t>0</w:t>
      </w:r>
      <w:r w:rsidRPr="009C2CBE">
        <w:rPr>
          <w:rFonts w:ascii="Courier New" w:hAnsi="Courier New" w:cs="Courier New"/>
          <w:szCs w:val="22"/>
        </w:rPr>
        <w:t xml:space="preserve"> </w:t>
      </w:r>
      <w:r w:rsidRPr="00E527A2">
        <w:t>и</w:t>
      </w:r>
    </w:p>
    <w:p w:rsidR="005333E0" w:rsidRPr="00E04889" w:rsidRDefault="005333E0" w:rsidP="00AA44F7">
      <w:pPr>
        <w:spacing w:line="360" w:lineRule="auto"/>
        <w:rPr>
          <w:szCs w:val="22"/>
        </w:rPr>
      </w:pPr>
      <w:r w:rsidRPr="00E527A2">
        <w:rPr>
          <w:rFonts w:ascii="Courier New" w:hAnsi="Courier New" w:cs="Courier New"/>
        </w:rPr>
        <w:sym w:font="Symbol" w:char="F022"/>
      </w:r>
      <w:r w:rsidRPr="00E527A2">
        <w:rPr>
          <w:rFonts w:ascii="Courier New" w:hAnsi="Courier New" w:cs="Courier New"/>
        </w:rPr>
        <w:t>a,a`</w:t>
      </w:r>
      <w:r w:rsidRPr="00E527A2">
        <w:rPr>
          <w:rFonts w:ascii="Courier New" w:hAnsi="Courier New" w:cs="Courier New"/>
          <w:szCs w:val="22"/>
        </w:rPr>
        <w:sym w:font="Symbol" w:char="F0CE"/>
      </w:r>
      <w:r w:rsidRPr="00E527A2">
        <w:rPr>
          <w:b/>
          <w:i/>
          <w:iCs/>
          <w:szCs w:val="22"/>
        </w:rPr>
        <w:t>der</w:t>
      </w:r>
      <w:r w:rsidRPr="009C2CBE">
        <w:rPr>
          <w:rFonts w:ascii="Courier New" w:hAnsi="Courier New" w:cs="Courier New"/>
          <w:szCs w:val="22"/>
        </w:rPr>
        <w:t>(</w:t>
      </w:r>
      <w:r w:rsidRPr="00E527A2">
        <w:rPr>
          <w:rFonts w:ascii="Courier New" w:hAnsi="Courier New" w:cs="Courier New"/>
          <w:b/>
        </w:rPr>
        <w:t>A</w:t>
      </w:r>
      <w:r w:rsidRPr="009C2CBE">
        <w:rPr>
          <w:rFonts w:ascii="Courier New" w:hAnsi="Courier New" w:cs="Courier New"/>
          <w:szCs w:val="22"/>
        </w:rPr>
        <w:t>)</w:t>
      </w:r>
      <w:r w:rsidRPr="00E527A2">
        <w:rPr>
          <w:rFonts w:ascii="Courier New" w:hAnsi="Courier New" w:cs="Courier New"/>
          <w:szCs w:val="22"/>
        </w:rPr>
        <w:t xml:space="preserve"> </w:t>
      </w:r>
      <w:r w:rsidRPr="00E527A2">
        <w:rPr>
          <w:rFonts w:ascii="Courier New" w:hAnsi="Courier New" w:cs="Courier New"/>
        </w:rPr>
        <w:sym w:font="Symbol" w:char="F022"/>
      </w:r>
      <w:r>
        <w:rPr>
          <w:rFonts w:ascii="Courier New" w:hAnsi="Courier New" w:cs="Courier New"/>
        </w:rPr>
        <w:t>t</w:t>
      </w:r>
      <w:r w:rsidRPr="00E527A2">
        <w:rPr>
          <w:rFonts w:ascii="Courier New" w:hAnsi="Courier New" w:cs="Courier New"/>
          <w:szCs w:val="22"/>
        </w:rPr>
        <w:sym w:font="Symbol" w:char="F0CE"/>
      </w:r>
      <w:r>
        <w:rPr>
          <w:rFonts w:ascii="Courier New" w:hAnsi="Courier New" w:cs="Courier New"/>
          <w:szCs w:val="22"/>
        </w:rPr>
        <w:t>L</w:t>
      </w:r>
      <w:r w:rsidRPr="00E527A2">
        <w:rPr>
          <w:rFonts w:ascii="Courier New" w:hAnsi="Courier New" w:cs="Courier New"/>
          <w:szCs w:val="22"/>
          <w:vertAlign w:val="subscript"/>
        </w:rPr>
        <w:sym w:font="Symbol" w:char="F074"/>
      </w:r>
      <w:r w:rsidRPr="00E527A2">
        <w:rPr>
          <w:rFonts w:ascii="Courier New" w:hAnsi="Courier New" w:cs="Courier New"/>
          <w:szCs w:val="22"/>
        </w:rPr>
        <w:t xml:space="preserve"> </w:t>
      </w:r>
      <w:r w:rsidRPr="007B73B2">
        <w:rPr>
          <w:rFonts w:ascii="Courier New" w:hAnsi="Courier New" w:cs="Courier New"/>
          <w:szCs w:val="22"/>
        </w:rPr>
        <w:t>(</w:t>
      </w:r>
      <w:r w:rsidRPr="00E527A2">
        <w:rPr>
          <w:rFonts w:ascii="Courier New" w:hAnsi="Courier New" w:cs="Courier New"/>
          <w:szCs w:val="22"/>
        </w:rPr>
        <w:t>a</w:t>
      </w:r>
      <w:r w:rsidRPr="00E527A2">
        <w:rPr>
          <w:rFonts w:ascii="Courier New" w:hAnsi="Courier New" w:cs="Courier New"/>
        </w:rPr>
        <w:sym w:font="Euclid Symbol" w:char="F0BE"/>
      </w:r>
      <w:r>
        <w:rPr>
          <w:rFonts w:ascii="Courier New" w:hAnsi="Courier New" w:cs="Courier New"/>
        </w:rPr>
        <w:t>t</w:t>
      </w:r>
      <w:r w:rsidRPr="00E527A2">
        <w:rPr>
          <w:rFonts w:ascii="Courier New" w:hAnsi="Courier New" w:cs="Courier New"/>
        </w:rPr>
        <w:sym w:font="Euclid Symbol" w:char="F0AE"/>
      </w:r>
      <w:r w:rsidRPr="00E527A2">
        <w:rPr>
          <w:rFonts w:ascii="Courier New" w:hAnsi="Courier New" w:cs="Courier New"/>
          <w:szCs w:val="22"/>
        </w:rPr>
        <w:t xml:space="preserve">a` </w:t>
      </w:r>
      <w:r w:rsidRPr="00E527A2">
        <w:rPr>
          <w:rFonts w:ascii="Courier New" w:hAnsi="Courier New" w:cs="Courier New"/>
          <w:szCs w:val="22"/>
          <w:lang w:val="ru-RU"/>
        </w:rPr>
        <w:sym w:font="Symbol" w:char="F0DB"/>
      </w:r>
      <w:r w:rsidRPr="00E527A2">
        <w:rPr>
          <w:rFonts w:ascii="Courier New" w:hAnsi="Courier New" w:cs="Courier New"/>
          <w:szCs w:val="22"/>
        </w:rPr>
        <w:t xml:space="preserve"> </w:t>
      </w:r>
      <w:r w:rsidRPr="00E527A2">
        <w:rPr>
          <w:b/>
          <w:i/>
        </w:rPr>
        <w:t>f</w:t>
      </w:r>
      <w:r w:rsidRPr="00E527A2">
        <w:rPr>
          <w:rFonts w:ascii="Courier New" w:hAnsi="Courier New" w:cs="Courier New"/>
          <w:szCs w:val="22"/>
        </w:rPr>
        <w:t>(a)</w:t>
      </w:r>
      <w:r w:rsidRPr="00E527A2">
        <w:rPr>
          <w:rFonts w:ascii="Courier New" w:hAnsi="Courier New" w:cs="Courier New"/>
        </w:rPr>
        <w:sym w:font="Euclid Symbol" w:char="F0BE"/>
      </w:r>
      <w:r>
        <w:rPr>
          <w:rFonts w:ascii="Courier New" w:hAnsi="Courier New" w:cs="Courier New"/>
        </w:rPr>
        <w:t>t</w:t>
      </w:r>
      <w:r w:rsidRPr="00E527A2">
        <w:rPr>
          <w:rFonts w:ascii="Courier New" w:hAnsi="Courier New" w:cs="Courier New"/>
        </w:rPr>
        <w:sym w:font="Euclid Symbol" w:char="F0AE"/>
      </w:r>
      <w:r w:rsidRPr="00E527A2">
        <w:rPr>
          <w:b/>
          <w:i/>
        </w:rPr>
        <w:t>f</w:t>
      </w:r>
      <w:r w:rsidRPr="00E527A2">
        <w:rPr>
          <w:rFonts w:ascii="Courier New" w:hAnsi="Courier New" w:cs="Courier New"/>
          <w:szCs w:val="22"/>
        </w:rPr>
        <w:t>(a`)</w:t>
      </w:r>
      <w:r w:rsidRPr="007B73B2">
        <w:rPr>
          <w:rFonts w:ascii="Courier New" w:hAnsi="Courier New" w:cs="Courier New"/>
          <w:szCs w:val="22"/>
        </w:rPr>
        <w:t>)</w:t>
      </w:r>
      <w:r w:rsidRPr="00E04889">
        <w:rPr>
          <w:szCs w:val="22"/>
        </w:rPr>
        <w:t>.</w:t>
      </w:r>
    </w:p>
    <w:p w:rsidR="005333E0" w:rsidRPr="00E527A2" w:rsidRDefault="005333E0" w:rsidP="00AA44F7">
      <w:pPr>
        <w:spacing w:line="360" w:lineRule="auto"/>
        <w:rPr>
          <w:rFonts w:ascii="Courier New" w:hAnsi="Courier New" w:cs="Courier New"/>
          <w:szCs w:val="22"/>
          <w:lang w:val="ru-RU"/>
        </w:rPr>
      </w:pPr>
      <w:r w:rsidRPr="00E527A2">
        <w:rPr>
          <w:szCs w:val="22"/>
          <w:lang w:val="ru-RU"/>
        </w:rPr>
        <w:t>Биекцию</w:t>
      </w:r>
      <w:r w:rsidRPr="00E527A2">
        <w:rPr>
          <w:rFonts w:ascii="Courier New" w:hAnsi="Courier New" w:cs="Courier New"/>
          <w:szCs w:val="22"/>
          <w:lang w:val="ru-RU"/>
        </w:rPr>
        <w:t xml:space="preserve"> </w:t>
      </w:r>
      <w:r w:rsidRPr="00E527A2">
        <w:rPr>
          <w:b/>
          <w:i/>
          <w:szCs w:val="22"/>
        </w:rPr>
        <w:t>f</w:t>
      </w:r>
      <w:r w:rsidRPr="00E527A2">
        <w:rPr>
          <w:rFonts w:ascii="Courier New" w:hAnsi="Courier New" w:cs="Courier New"/>
          <w:szCs w:val="22"/>
          <w:lang w:val="ru-RU"/>
        </w:rPr>
        <w:t xml:space="preserve"> </w:t>
      </w:r>
      <w:r w:rsidRPr="00E527A2">
        <w:rPr>
          <w:szCs w:val="22"/>
          <w:lang w:val="ru-RU"/>
        </w:rPr>
        <w:t xml:space="preserve">называют в этом случае </w:t>
      </w:r>
      <w:r w:rsidRPr="00E527A2">
        <w:rPr>
          <w:i/>
          <w:szCs w:val="22"/>
          <w:lang w:val="ru-RU"/>
        </w:rPr>
        <w:t>изоморфизмом</w:t>
      </w:r>
      <w:r w:rsidRPr="00E527A2">
        <w:rPr>
          <w:szCs w:val="22"/>
          <w:lang w:val="ru-RU"/>
        </w:rPr>
        <w:t>.</w:t>
      </w:r>
    </w:p>
    <w:p w:rsidR="005333E0" w:rsidRDefault="005333E0" w:rsidP="00AA44F7">
      <w:pPr>
        <w:spacing w:line="360" w:lineRule="auto"/>
        <w:jc w:val="right"/>
        <w:rPr>
          <w:lang w:val="ru-RU"/>
        </w:rPr>
      </w:pPr>
      <w:r w:rsidRPr="00E527A2">
        <w:rPr>
          <w:lang w:val="ru-RU"/>
        </w:rPr>
        <w:sym w:font="Symbol" w:char="F0FF"/>
      </w:r>
    </w:p>
    <w:p w:rsidR="002B4B42" w:rsidRDefault="007E2309" w:rsidP="00A4447E">
      <w:pPr>
        <w:spacing w:line="360" w:lineRule="auto"/>
        <w:ind w:firstLine="567"/>
        <w:jc w:val="left"/>
        <w:rPr>
          <w:lang w:val="ru-RU"/>
        </w:rPr>
      </w:pPr>
      <w:r>
        <w:rPr>
          <w:lang w:val="ru-RU"/>
        </w:rPr>
        <w:t>Как правило, мы будем рассматривать LTS с точностью до изоморфизма.</w:t>
      </w:r>
    </w:p>
    <w:p w:rsidR="00421416" w:rsidRPr="00801920" w:rsidRDefault="005333E0" w:rsidP="00AA44F7">
      <w:pPr>
        <w:pStyle w:val="DefinitionY"/>
        <w:spacing w:line="360" w:lineRule="auto"/>
      </w:pPr>
      <w:r>
        <w:lastRenderedPageBreak/>
        <w:t>Будем</w:t>
      </w:r>
      <w:r w:rsidRPr="00801920">
        <w:t xml:space="preserve"> </w:t>
      </w:r>
      <w:r>
        <w:t>говорить</w:t>
      </w:r>
      <w:r w:rsidRPr="00801920">
        <w:t xml:space="preserve">, </w:t>
      </w:r>
      <w:r>
        <w:t>что</w:t>
      </w:r>
      <w:r w:rsidRPr="00801920">
        <w:t xml:space="preserve"> </w:t>
      </w:r>
      <w:r>
        <w:rPr>
          <w:lang w:val="en-US"/>
        </w:rPr>
        <w:t>LTS</w:t>
      </w:r>
      <w:r w:rsidR="00421416" w:rsidRPr="00801920">
        <w:rPr>
          <w:rFonts w:ascii="Courier New" w:hAnsi="Courier New" w:cs="Courier New"/>
        </w:rPr>
        <w:t xml:space="preserve"> </w:t>
      </w:r>
      <w:r w:rsidR="00421416" w:rsidRPr="004E6F52">
        <w:rPr>
          <w:rFonts w:ascii="Courier New" w:hAnsi="Courier New" w:cs="Courier New"/>
          <w:b/>
          <w:lang w:val="en-US"/>
        </w:rPr>
        <w:t>A</w:t>
      </w:r>
      <w:r w:rsidRPr="00801920">
        <w:rPr>
          <w:rFonts w:ascii="Courier New" w:hAnsi="Courier New" w:cs="Courier New"/>
        </w:rPr>
        <w:t>=</w:t>
      </w:r>
      <w:r w:rsidRPr="00655978">
        <w:rPr>
          <w:rFonts w:ascii="Courier New" w:hAnsi="Courier New" w:cs="Courier New"/>
          <w:lang w:val="en-US"/>
        </w:rPr>
        <w:t>LTS</w:t>
      </w:r>
      <w:r w:rsidRPr="00801920">
        <w:rPr>
          <w:rFonts w:ascii="Courier New" w:hAnsi="Courier New" w:cs="Courier New"/>
        </w:rPr>
        <w:t>(</w:t>
      </w:r>
      <w:r w:rsidRPr="00655978">
        <w:rPr>
          <w:rFonts w:ascii="Courier New" w:hAnsi="Courier New" w:cs="Courier New"/>
          <w:lang w:val="en-US"/>
        </w:rPr>
        <w:t>V</w:t>
      </w:r>
      <w:r>
        <w:rPr>
          <w:rFonts w:ascii="Courier New" w:hAnsi="Courier New" w:cs="Courier New"/>
          <w:b/>
          <w:vertAlign w:val="subscript"/>
          <w:lang w:val="en-US"/>
        </w:rPr>
        <w:t>A</w:t>
      </w:r>
      <w:r w:rsidRPr="00801920">
        <w:rPr>
          <w:rFonts w:ascii="Courier New" w:hAnsi="Courier New" w:cs="Courier New"/>
        </w:rPr>
        <w:t>,</w:t>
      </w:r>
      <w:r>
        <w:rPr>
          <w:rFonts w:ascii="Courier New" w:hAnsi="Courier New" w:cs="Courier New"/>
          <w:lang w:val="en-US"/>
        </w:rPr>
        <w:t>A</w:t>
      </w:r>
      <w:r w:rsidRPr="00801920">
        <w:rPr>
          <w:rFonts w:ascii="Courier New" w:hAnsi="Courier New" w:cs="Courier New"/>
        </w:rPr>
        <w:t>,</w:t>
      </w:r>
      <w:r w:rsidRPr="00655978">
        <w:rPr>
          <w:rFonts w:ascii="Courier New" w:hAnsi="Courier New" w:cs="Courier New"/>
          <w:lang w:val="en-US"/>
        </w:rPr>
        <w:t>E</w:t>
      </w:r>
      <w:r>
        <w:rPr>
          <w:rFonts w:ascii="Courier New" w:hAnsi="Courier New" w:cs="Courier New"/>
          <w:b/>
          <w:vertAlign w:val="subscript"/>
          <w:lang w:val="en-US"/>
        </w:rPr>
        <w:t>A</w:t>
      </w:r>
      <w:r w:rsidRPr="00801920">
        <w:rPr>
          <w:rFonts w:ascii="Courier New" w:hAnsi="Courier New" w:cs="Courier New"/>
        </w:rPr>
        <w:t>,</w:t>
      </w:r>
      <w:r>
        <w:rPr>
          <w:rFonts w:ascii="Courier New" w:hAnsi="Courier New" w:cs="Courier New"/>
          <w:lang w:val="en-US"/>
        </w:rPr>
        <w:t>a</w:t>
      </w:r>
      <w:r w:rsidRPr="00801920">
        <w:rPr>
          <w:rFonts w:ascii="Courier New" w:hAnsi="Courier New" w:cs="Courier New"/>
          <w:vertAlign w:val="subscript"/>
        </w:rPr>
        <w:t>0</w:t>
      </w:r>
      <w:r w:rsidRPr="00801920">
        <w:rPr>
          <w:rFonts w:ascii="Courier New" w:hAnsi="Courier New" w:cs="Courier New"/>
        </w:rPr>
        <w:t xml:space="preserve">) </w:t>
      </w:r>
      <w:r>
        <w:t>является</w:t>
      </w:r>
      <w:r w:rsidRPr="00801920">
        <w:t xml:space="preserve"> </w:t>
      </w:r>
      <w:r>
        <w:t>под</w:t>
      </w:r>
      <w:r w:rsidRPr="00801920">
        <w:t>-</w:t>
      </w:r>
      <w:r>
        <w:rPr>
          <w:lang w:val="en-US"/>
        </w:rPr>
        <w:t>LTS</w:t>
      </w:r>
      <w:r w:rsidRPr="00801920">
        <w:t xml:space="preserve"> </w:t>
      </w:r>
      <w:r>
        <w:rPr>
          <w:lang w:val="en-US"/>
        </w:rPr>
        <w:t>LTS</w:t>
      </w:r>
      <w:r w:rsidRPr="00801920">
        <w:rPr>
          <w:rFonts w:ascii="Courier New" w:hAnsi="Courier New" w:cs="Courier New"/>
        </w:rPr>
        <w:t xml:space="preserve"> </w:t>
      </w:r>
      <w:r>
        <w:rPr>
          <w:rFonts w:ascii="Courier New" w:hAnsi="Courier New" w:cs="Courier New"/>
          <w:b/>
          <w:lang w:val="en-US"/>
        </w:rPr>
        <w:t>B</w:t>
      </w:r>
      <w:r w:rsidRPr="00801920">
        <w:rPr>
          <w:rFonts w:ascii="Courier New" w:hAnsi="Courier New" w:cs="Courier New"/>
        </w:rPr>
        <w:t>=</w:t>
      </w:r>
      <w:r w:rsidRPr="00655978">
        <w:rPr>
          <w:rFonts w:ascii="Courier New" w:hAnsi="Courier New" w:cs="Courier New"/>
          <w:lang w:val="en-US"/>
        </w:rPr>
        <w:t>LTS</w:t>
      </w:r>
      <w:r w:rsidRPr="00801920">
        <w:rPr>
          <w:rFonts w:ascii="Courier New" w:hAnsi="Courier New" w:cs="Courier New"/>
        </w:rPr>
        <w:t>(</w:t>
      </w:r>
      <w:r w:rsidRPr="00655978">
        <w:rPr>
          <w:rFonts w:ascii="Courier New" w:hAnsi="Courier New" w:cs="Courier New"/>
          <w:lang w:val="en-US"/>
        </w:rPr>
        <w:t>V</w:t>
      </w:r>
      <w:r>
        <w:rPr>
          <w:rFonts w:ascii="Courier New" w:hAnsi="Courier New" w:cs="Courier New"/>
          <w:b/>
          <w:vertAlign w:val="subscript"/>
          <w:lang w:val="en-US"/>
        </w:rPr>
        <w:t>B</w:t>
      </w:r>
      <w:r w:rsidRPr="00801920">
        <w:rPr>
          <w:rFonts w:ascii="Courier New" w:hAnsi="Courier New" w:cs="Courier New"/>
        </w:rPr>
        <w:t>,</w:t>
      </w:r>
      <w:r>
        <w:rPr>
          <w:rFonts w:ascii="Courier New" w:hAnsi="Courier New" w:cs="Courier New"/>
          <w:lang w:val="en-US"/>
        </w:rPr>
        <w:t>B</w:t>
      </w:r>
      <w:r w:rsidRPr="00801920">
        <w:rPr>
          <w:rFonts w:ascii="Courier New" w:hAnsi="Courier New" w:cs="Courier New"/>
        </w:rPr>
        <w:t>,</w:t>
      </w:r>
      <w:r w:rsidRPr="00655978">
        <w:rPr>
          <w:rFonts w:ascii="Courier New" w:hAnsi="Courier New" w:cs="Courier New"/>
          <w:lang w:val="en-US"/>
        </w:rPr>
        <w:t>E</w:t>
      </w:r>
      <w:r>
        <w:rPr>
          <w:rFonts w:ascii="Courier New" w:hAnsi="Courier New" w:cs="Courier New"/>
          <w:b/>
          <w:vertAlign w:val="subscript"/>
          <w:lang w:val="en-US"/>
        </w:rPr>
        <w:t>B</w:t>
      </w:r>
      <w:r w:rsidRPr="00801920">
        <w:rPr>
          <w:rFonts w:ascii="Courier New" w:hAnsi="Courier New" w:cs="Courier New"/>
        </w:rPr>
        <w:t>,</w:t>
      </w:r>
      <w:r>
        <w:rPr>
          <w:rFonts w:ascii="Courier New" w:hAnsi="Courier New" w:cs="Courier New"/>
          <w:lang w:val="en-US"/>
        </w:rPr>
        <w:t>b</w:t>
      </w:r>
      <w:r w:rsidRPr="00801920">
        <w:rPr>
          <w:rFonts w:ascii="Courier New" w:hAnsi="Courier New" w:cs="Courier New"/>
          <w:vertAlign w:val="subscript"/>
        </w:rPr>
        <w:t>0</w:t>
      </w:r>
      <w:r w:rsidRPr="00801920">
        <w:rPr>
          <w:rFonts w:ascii="Courier New" w:hAnsi="Courier New" w:cs="Courier New"/>
        </w:rPr>
        <w:t>)</w:t>
      </w:r>
      <w:r w:rsidRPr="00801920">
        <w:t xml:space="preserve">, </w:t>
      </w:r>
      <w:r>
        <w:t>порождённой</w:t>
      </w:r>
      <w:r w:rsidRPr="00801920">
        <w:t xml:space="preserve"> </w:t>
      </w:r>
      <w:r>
        <w:t>множеством</w:t>
      </w:r>
      <w:r w:rsidRPr="00801920">
        <w:t xml:space="preserve"> </w:t>
      </w:r>
      <w:r>
        <w:t>переходов</w:t>
      </w:r>
      <w:r w:rsidRPr="00801920">
        <w:rPr>
          <w:rFonts w:ascii="Courier New" w:hAnsi="Courier New" w:cs="Courier New"/>
        </w:rPr>
        <w:t xml:space="preserve"> </w:t>
      </w:r>
      <w:r w:rsidRPr="00655978">
        <w:rPr>
          <w:rFonts w:ascii="Courier New" w:hAnsi="Courier New" w:cs="Courier New"/>
          <w:lang w:val="en-US"/>
        </w:rPr>
        <w:t>E</w:t>
      </w:r>
      <w:r>
        <w:rPr>
          <w:rFonts w:ascii="Courier New" w:hAnsi="Courier New" w:cs="Courier New"/>
          <w:b/>
          <w:vertAlign w:val="subscript"/>
          <w:lang w:val="en-US"/>
        </w:rPr>
        <w:t>A</w:t>
      </w:r>
      <w:r w:rsidRPr="00801920">
        <w:t xml:space="preserve">, </w:t>
      </w:r>
      <w:r>
        <w:t>если</w:t>
      </w:r>
      <w:r w:rsidRPr="00801920">
        <w:rPr>
          <w:rFonts w:ascii="Courier New" w:hAnsi="Courier New" w:cs="Courier New"/>
        </w:rPr>
        <w:t xml:space="preserve"> </w:t>
      </w:r>
      <w:r>
        <w:rPr>
          <w:rFonts w:ascii="Courier New" w:hAnsi="Courier New" w:cs="Courier New"/>
          <w:lang w:val="en-US"/>
        </w:rPr>
        <w:t>A</w:t>
      </w:r>
      <w:r w:rsidRPr="00801920">
        <w:rPr>
          <w:rFonts w:ascii="Courier New" w:hAnsi="Courier New" w:cs="Courier New"/>
        </w:rPr>
        <w:t>=</w:t>
      </w:r>
      <w:r>
        <w:rPr>
          <w:rFonts w:ascii="Courier New" w:hAnsi="Courier New" w:cs="Courier New"/>
          <w:lang w:val="en-US"/>
        </w:rPr>
        <w:t>B</w:t>
      </w:r>
      <w:r w:rsidRPr="00801920">
        <w:t>,</w:t>
      </w:r>
      <w:r w:rsidRPr="00801920">
        <w:rPr>
          <w:rFonts w:ascii="Courier New" w:hAnsi="Courier New" w:cs="Courier New"/>
        </w:rPr>
        <w:t xml:space="preserve"> </w:t>
      </w:r>
      <w:r w:rsidRPr="00655978">
        <w:rPr>
          <w:rFonts w:ascii="Courier New" w:hAnsi="Courier New" w:cs="Courier New"/>
          <w:lang w:val="en-US"/>
        </w:rPr>
        <w:t>E</w:t>
      </w:r>
      <w:r>
        <w:rPr>
          <w:rFonts w:ascii="Courier New" w:hAnsi="Courier New" w:cs="Courier New"/>
          <w:b/>
          <w:vertAlign w:val="subscript"/>
          <w:lang w:val="en-US"/>
        </w:rPr>
        <w:t>A</w:t>
      </w:r>
      <w:r>
        <w:rPr>
          <w:rFonts w:ascii="Courier New" w:hAnsi="Courier New" w:cs="Courier New"/>
        </w:rPr>
        <w:sym w:font="Symbol" w:char="F0CD"/>
      </w:r>
      <w:r w:rsidRPr="00655978">
        <w:rPr>
          <w:rFonts w:ascii="Courier New" w:hAnsi="Courier New" w:cs="Courier New"/>
          <w:lang w:val="en-US"/>
        </w:rPr>
        <w:t>E</w:t>
      </w:r>
      <w:r>
        <w:rPr>
          <w:rFonts w:ascii="Courier New" w:hAnsi="Courier New" w:cs="Courier New"/>
          <w:b/>
          <w:vertAlign w:val="subscript"/>
          <w:lang w:val="en-US"/>
        </w:rPr>
        <w:t>B</w:t>
      </w:r>
      <w:r w:rsidRPr="00801920">
        <w:rPr>
          <w:rFonts w:ascii="Courier New" w:hAnsi="Courier New" w:cs="Courier New"/>
        </w:rPr>
        <w:t xml:space="preserve"> </w:t>
      </w:r>
      <w:r>
        <w:t>и</w:t>
      </w:r>
      <w:r w:rsidRPr="00801920">
        <w:rPr>
          <w:rFonts w:ascii="Courier New" w:hAnsi="Courier New" w:cs="Courier New"/>
        </w:rPr>
        <w:t xml:space="preserve"> </w:t>
      </w:r>
      <w:r>
        <w:rPr>
          <w:rFonts w:ascii="Courier New" w:hAnsi="Courier New" w:cs="Courier New"/>
          <w:lang w:val="en-US"/>
        </w:rPr>
        <w:t>a</w:t>
      </w:r>
      <w:r w:rsidRPr="00801920">
        <w:rPr>
          <w:rFonts w:ascii="Courier New" w:hAnsi="Courier New" w:cs="Courier New"/>
          <w:vertAlign w:val="subscript"/>
        </w:rPr>
        <w:t>0</w:t>
      </w:r>
      <w:r w:rsidRPr="00801920">
        <w:rPr>
          <w:rFonts w:ascii="Courier New" w:hAnsi="Courier New" w:cs="Courier New"/>
        </w:rPr>
        <w:t>=</w:t>
      </w:r>
      <w:r>
        <w:rPr>
          <w:rFonts w:ascii="Courier New" w:hAnsi="Courier New" w:cs="Courier New"/>
          <w:lang w:val="en-US"/>
        </w:rPr>
        <w:t>b</w:t>
      </w:r>
      <w:r w:rsidRPr="00801920">
        <w:rPr>
          <w:rFonts w:ascii="Courier New" w:hAnsi="Courier New" w:cs="Courier New"/>
          <w:vertAlign w:val="subscript"/>
        </w:rPr>
        <w:t>0</w:t>
      </w:r>
      <w:r w:rsidRPr="00801920">
        <w:t>.</w:t>
      </w:r>
      <w:r>
        <w:rPr>
          <w:rStyle w:val="af0"/>
        </w:rPr>
        <w:footnoteReference w:id="17"/>
      </w:r>
    </w:p>
    <w:p w:rsidR="00421416" w:rsidRDefault="00421416" w:rsidP="00AA44F7">
      <w:pPr>
        <w:spacing w:line="360" w:lineRule="auto"/>
        <w:jc w:val="right"/>
      </w:pPr>
      <w:r w:rsidRPr="00E527A2">
        <w:rPr>
          <w:lang w:val="ru-RU"/>
        </w:rPr>
        <w:sym w:font="Symbol" w:char="F0FF"/>
      </w:r>
    </w:p>
    <w:p w:rsidR="0000091D" w:rsidRPr="00DD5041" w:rsidRDefault="0000091D" w:rsidP="00AA44F7">
      <w:pPr>
        <w:pStyle w:val="DefinitionY"/>
        <w:spacing w:line="360" w:lineRule="auto"/>
      </w:pPr>
      <w:bookmarkStart w:id="387" w:name="_Ref145403486"/>
      <w:r w:rsidRPr="00DD5041">
        <w:t>LTS-моделью</w:t>
      </w:r>
      <w:r>
        <w:t xml:space="preserve"> будем называть LTS в алфавите</w:t>
      </w:r>
      <w:r w:rsidRPr="00DD5041">
        <w:rPr>
          <w:rFonts w:ascii="Courier New" w:hAnsi="Courier New" w:cs="Courier New"/>
        </w:rPr>
        <w:t xml:space="preserve"> L</w:t>
      </w:r>
      <w:r w:rsidR="00B95847" w:rsidRPr="006D51E2">
        <w:rPr>
          <w:rFonts w:ascii="Courier New" w:hAnsi="Courier New" w:cs="Courier New"/>
          <w:bCs/>
          <w:iCs/>
          <w:vertAlign w:val="subscript"/>
        </w:rPr>
        <w:sym w:font="Symbol" w:char="F067"/>
      </w:r>
      <w:r>
        <w:t>, где</w:t>
      </w:r>
      <w:r w:rsidRPr="00DD5041">
        <w:rPr>
          <w:rFonts w:ascii="Courier New" w:hAnsi="Courier New" w:cs="Courier New"/>
        </w:rPr>
        <w:t xml:space="preserve"> L</w:t>
      </w:r>
      <w:r w:rsidRPr="00DD5041">
        <w:rPr>
          <w:rFonts w:ascii="Courier New" w:hAnsi="Courier New" w:cs="Courier New"/>
        </w:rPr>
        <w:sym w:font="Symbol" w:char="F0CD"/>
      </w:r>
      <w:r w:rsidRPr="00DD5041">
        <w:rPr>
          <w:rFonts w:ascii="Courier New" w:hAnsi="Courier New" w:cs="Courier New"/>
        </w:rPr>
        <w:t xml:space="preserve">Z </w:t>
      </w:r>
      <w:r>
        <w:t>алфавит внешних действий</w:t>
      </w:r>
      <w:r w:rsidRPr="00DD5041">
        <w:t>.</w:t>
      </w:r>
      <w:bookmarkEnd w:id="387"/>
      <w:r w:rsidR="00B63A5B">
        <w:t xml:space="preserve"> Класс всех LTS-моделей в алфавите</w:t>
      </w:r>
      <w:r w:rsidR="00B63A5B" w:rsidRPr="00B63A5B">
        <w:rPr>
          <w:rFonts w:ascii="Courier New" w:hAnsi="Courier New" w:cs="Courier New"/>
        </w:rPr>
        <w:t xml:space="preserve"> L </w:t>
      </w:r>
      <w:r w:rsidR="00E0765A">
        <w:t>обознач</w:t>
      </w:r>
      <w:r w:rsidR="00FD494A">
        <w:t>им</w:t>
      </w:r>
      <w:r w:rsidR="00B63A5B" w:rsidRPr="00B63A5B">
        <w:rPr>
          <w:rFonts w:ascii="Courier New" w:hAnsi="Courier New" w:cs="Courier New"/>
        </w:rPr>
        <w:t xml:space="preserve"> </w:t>
      </w:r>
      <w:r w:rsidR="00B63A5B" w:rsidRPr="003E62B6">
        <w:rPr>
          <w:rFonts w:cs="Courier New"/>
          <w:b/>
          <w:i/>
        </w:rPr>
        <w:t>LTS</w:t>
      </w:r>
      <w:r w:rsidR="00B63A5B" w:rsidRPr="003E62B6">
        <w:rPr>
          <w:rFonts w:ascii="Courier New" w:hAnsi="Courier New" w:cs="Courier New"/>
        </w:rPr>
        <w:t>(L</w:t>
      </w:r>
      <w:r w:rsidR="00B63A5B" w:rsidRPr="006D51E2">
        <w:rPr>
          <w:rFonts w:ascii="Courier New" w:hAnsi="Courier New" w:cs="Courier New"/>
          <w:bCs/>
          <w:iCs/>
          <w:vertAlign w:val="subscript"/>
        </w:rPr>
        <w:sym w:font="Symbol" w:char="F067"/>
      </w:r>
      <w:r w:rsidR="00B63A5B" w:rsidRPr="003E62B6">
        <w:rPr>
          <w:rFonts w:ascii="Courier New" w:hAnsi="Courier New" w:cs="Courier New"/>
        </w:rPr>
        <w:t>)</w:t>
      </w:r>
      <w:r w:rsidR="00B63A5B">
        <w:t>. Класс всех LTS-моделей</w:t>
      </w:r>
      <w:r w:rsidR="005030D1">
        <w:t xml:space="preserve"> (во всех алфавитах)</w:t>
      </w:r>
      <w:r w:rsidR="00B63A5B">
        <w:t xml:space="preserve"> обознач</w:t>
      </w:r>
      <w:r w:rsidR="00FD494A">
        <w:t>им</w:t>
      </w:r>
      <w:r w:rsidR="00B63A5B" w:rsidRPr="00DD5041">
        <w:rPr>
          <w:rFonts w:ascii="Courier New" w:hAnsi="Courier New" w:cs="Courier New"/>
        </w:rPr>
        <w:t xml:space="preserve"> </w:t>
      </w:r>
      <w:r w:rsidR="00B63A5B" w:rsidRPr="00B63A5B">
        <w:rPr>
          <w:b/>
          <w:i/>
        </w:rPr>
        <w:t>LTS</w:t>
      </w:r>
      <w:r w:rsidR="00B63A5B" w:rsidRPr="006D51E2">
        <w:rPr>
          <w:rFonts w:ascii="Courier New" w:hAnsi="Courier New" w:cs="Courier New"/>
          <w:bCs/>
          <w:iCs/>
          <w:vertAlign w:val="subscript"/>
        </w:rPr>
        <w:sym w:font="Symbol" w:char="F067"/>
      </w:r>
      <w:r w:rsidR="00B63A5B">
        <w:t>.</w:t>
      </w:r>
    </w:p>
    <w:p w:rsidR="0000091D" w:rsidRDefault="0000091D" w:rsidP="00AA44F7">
      <w:pPr>
        <w:spacing w:line="360" w:lineRule="auto"/>
        <w:jc w:val="right"/>
        <w:rPr>
          <w:lang w:val="ru-RU"/>
        </w:rPr>
      </w:pPr>
      <w:r w:rsidRPr="00E527A2">
        <w:rPr>
          <w:lang w:val="ru-RU"/>
        </w:rPr>
        <w:sym w:font="Symbol" w:char="F0FF"/>
      </w:r>
    </w:p>
    <w:p w:rsidR="00246AFB" w:rsidRPr="00246AFB" w:rsidRDefault="00246AFB" w:rsidP="00AA44F7">
      <w:pPr>
        <w:pStyle w:val="DefinitionY"/>
        <w:spacing w:line="360" w:lineRule="auto"/>
      </w:pPr>
      <w:r w:rsidRPr="00E527A2">
        <w:t>Для</w:t>
      </w:r>
      <w:r w:rsidR="00EA590B">
        <w:t xml:space="preserve"> LTS-модели</w:t>
      </w:r>
      <w:r w:rsidRPr="00246AFB">
        <w:rPr>
          <w:rFonts w:ascii="Courier New" w:hAnsi="Courier New" w:cs="Courier New"/>
        </w:rPr>
        <w:t xml:space="preserve"> </w:t>
      </w:r>
      <w:r w:rsidRPr="00E527A2">
        <w:rPr>
          <w:rFonts w:ascii="Courier New" w:hAnsi="Courier New" w:cs="Courier New"/>
          <w:b/>
        </w:rPr>
        <w:t>S</w:t>
      </w:r>
      <w:r w:rsidRPr="00246AFB">
        <w:rPr>
          <w:rFonts w:ascii="Courier New" w:hAnsi="Courier New" w:cs="Courier New"/>
        </w:rPr>
        <w:t xml:space="preserve"> </w:t>
      </w:r>
      <w:r>
        <w:t>и</w:t>
      </w:r>
      <w:r w:rsidR="00EA590B">
        <w:t xml:space="preserve"> её состояния</w:t>
      </w:r>
      <w:r w:rsidRPr="00246AFB">
        <w:rPr>
          <w:rFonts w:ascii="Courier New" w:hAnsi="Courier New" w:cs="Courier New"/>
        </w:rPr>
        <w:t xml:space="preserve"> </w:t>
      </w:r>
      <w:r w:rsidRPr="00E527A2">
        <w:rPr>
          <w:rFonts w:ascii="Courier New" w:hAnsi="Courier New" w:cs="Courier New"/>
        </w:rPr>
        <w:t>s</w:t>
      </w:r>
      <w:r w:rsidRPr="00E527A2">
        <w:rPr>
          <w:rFonts w:ascii="Courier New" w:hAnsi="Courier New" w:cs="Courier New"/>
        </w:rPr>
        <w:sym w:font="Symbol" w:char="F0CE"/>
      </w:r>
      <w:r w:rsidRPr="00E527A2">
        <w:rPr>
          <w:rFonts w:ascii="Courier New" w:hAnsi="Courier New" w:cs="Courier New"/>
        </w:rPr>
        <w:t>V</w:t>
      </w:r>
      <w:r w:rsidRPr="00E527A2">
        <w:rPr>
          <w:rFonts w:ascii="Courier New" w:hAnsi="Courier New" w:cs="Courier New"/>
          <w:b/>
          <w:vertAlign w:val="subscript"/>
        </w:rPr>
        <w:t>S</w:t>
      </w:r>
      <w:r w:rsidRPr="00246AFB">
        <w:rPr>
          <w:rFonts w:ascii="Courier New" w:hAnsi="Courier New" w:cs="Courier New"/>
        </w:rPr>
        <w:t xml:space="preserve"> </w:t>
      </w:r>
      <w:r w:rsidRPr="00E527A2">
        <w:t>определим</w:t>
      </w:r>
      <w:r w:rsidRPr="00246AFB">
        <w:t>:</w:t>
      </w:r>
    </w:p>
    <w:p w:rsidR="00246AFB" w:rsidRPr="00E527A2" w:rsidRDefault="00246AFB" w:rsidP="00AA44F7">
      <w:pPr>
        <w:numPr>
          <w:ilvl w:val="0"/>
          <w:numId w:val="57"/>
        </w:numPr>
        <w:spacing w:line="360" w:lineRule="auto"/>
        <w:rPr>
          <w:rFonts w:ascii="Courier New" w:hAnsi="Courier New" w:cs="Courier New"/>
        </w:rPr>
      </w:pPr>
      <w:r w:rsidRPr="00E527A2">
        <w:rPr>
          <w:rFonts w:ascii="Courier New" w:hAnsi="Courier New" w:cs="Courier New"/>
        </w:rPr>
        <w:t>s </w:t>
      </w:r>
      <w:r w:rsidRPr="00E527A2">
        <w:rPr>
          <w:i/>
          <w:iCs/>
          <w:lang w:val="ru-RU"/>
        </w:rPr>
        <w:t>стабильно</w:t>
      </w:r>
      <w:r w:rsidRPr="00E527A2">
        <w:rPr>
          <w:i/>
          <w:iCs/>
        </w:rPr>
        <w:tab/>
      </w:r>
      <w:r w:rsidRPr="00E527A2">
        <w:rPr>
          <w:i/>
          <w:iCs/>
        </w:rPr>
        <w:tab/>
      </w:r>
      <w:r w:rsidRPr="009C4E6E">
        <w:rPr>
          <w:i/>
          <w:iCs/>
        </w:rPr>
        <w:tab/>
      </w:r>
      <w:r w:rsidRPr="00E527A2">
        <w:rPr>
          <w:rFonts w:ascii="Courier New" w:hAnsi="Courier New" w:cs="Courier New"/>
          <w:szCs w:val="22"/>
        </w:rPr>
        <w:t>=</w:t>
      </w:r>
      <w:r w:rsidRPr="00901048">
        <w:rPr>
          <w:rFonts w:cs="Courier New"/>
          <w:szCs w:val="22"/>
          <w:vertAlign w:val="subscript"/>
        </w:rPr>
        <w:t>def</w:t>
      </w:r>
      <w:r w:rsidRPr="00E527A2">
        <w:rPr>
          <w:rFonts w:ascii="Courier New" w:hAnsi="Courier New" w:cs="Courier New"/>
          <w:szCs w:val="22"/>
        </w:rPr>
        <w:t> s</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Symbol" w:char="F067"/>
      </w:r>
      <w:r w:rsidRPr="00E527A2">
        <w:rPr>
          <w:rFonts w:ascii="Courier New" w:hAnsi="Courier New" w:cs="Courier New"/>
          <w:lang w:val="ru-RU"/>
        </w:rPr>
        <w:sym w:font="Euclid Math One" w:char="F0BD"/>
      </w:r>
      <w:r w:rsidRPr="00E527A2">
        <w:rPr>
          <w:rFonts w:ascii="Courier New" w:hAnsi="Courier New" w:cs="Courier New"/>
        </w:rPr>
        <w:t> </w:t>
      </w:r>
      <w:r w:rsidRPr="00E527A2">
        <w:rPr>
          <w:rFonts w:ascii="Courier New" w:hAnsi="Courier New" w:cs="Courier New"/>
          <w:szCs w:val="22"/>
        </w:rPr>
        <w:t>=</w:t>
      </w:r>
      <w:r w:rsidRPr="00901048">
        <w:rPr>
          <w:rFonts w:cs="Courier New"/>
          <w:szCs w:val="22"/>
          <w:vertAlign w:val="subscript"/>
        </w:rPr>
        <w:t>def</w:t>
      </w:r>
      <w:r w:rsidRPr="00E527A2">
        <w:rPr>
          <w:rFonts w:ascii="Courier New" w:hAnsi="Courier New" w:cs="Courier New"/>
          <w:szCs w:val="22"/>
        </w:rPr>
        <w:t> s</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lang w:val="ru-RU"/>
        </w:rPr>
        <w:sym w:font="Euclid Math One" w:char="F0BD"/>
      </w:r>
      <w:r w:rsidRPr="00E527A2">
        <w:rPr>
          <w:rFonts w:ascii="Courier New" w:hAnsi="Courier New" w:cs="Courier New"/>
        </w:rPr>
        <w:t> &amp; </w:t>
      </w:r>
      <w:r w:rsidRPr="00E527A2">
        <w:rPr>
          <w:rFonts w:ascii="Courier New" w:hAnsi="Courier New" w:cs="Courier New"/>
          <w:szCs w:val="22"/>
        </w:rPr>
        <w:t>s</w:t>
      </w:r>
      <w:r w:rsidRPr="00E527A2">
        <w:rPr>
          <w:rFonts w:ascii="Courier New" w:hAnsi="Courier New" w:cs="Courier New"/>
        </w:rPr>
        <w:sym w:font="Euclid Symbol" w:char="F0BE"/>
      </w:r>
      <w:r w:rsidRPr="00E527A2">
        <w:rPr>
          <w:rFonts w:ascii="Courier New" w:hAnsi="Courier New" w:cs="Courier New"/>
        </w:rPr>
        <w:sym w:font="Symbol" w:char="F067"/>
      </w:r>
      <w:r w:rsidRPr="00E527A2">
        <w:rPr>
          <w:rFonts w:ascii="Courier New" w:hAnsi="Courier New" w:cs="Courier New"/>
          <w:lang w:val="ru-RU"/>
        </w:rPr>
        <w:sym w:font="Euclid Math One" w:char="F0BD"/>
      </w:r>
      <w:r w:rsidRPr="00E527A2">
        <w:t>.</w:t>
      </w:r>
    </w:p>
    <w:p w:rsidR="00246AFB" w:rsidRPr="00E527A2" w:rsidRDefault="00246AFB" w:rsidP="00AA44F7">
      <w:pPr>
        <w:numPr>
          <w:ilvl w:val="0"/>
          <w:numId w:val="57"/>
        </w:numPr>
        <w:spacing w:line="360" w:lineRule="auto"/>
        <w:rPr>
          <w:rFonts w:ascii="Courier New" w:hAnsi="Courier New" w:cs="Courier New"/>
        </w:rPr>
      </w:pPr>
      <w:r w:rsidRPr="00E527A2">
        <w:rPr>
          <w:rFonts w:ascii="Courier New" w:hAnsi="Courier New" w:cs="Courier New"/>
        </w:rPr>
        <w:t>s </w:t>
      </w:r>
      <w:r>
        <w:rPr>
          <w:i/>
          <w:iCs/>
          <w:lang w:val="ru-RU"/>
        </w:rPr>
        <w:t>нес</w:t>
      </w:r>
      <w:r w:rsidRPr="00E527A2">
        <w:rPr>
          <w:i/>
          <w:iCs/>
          <w:lang w:val="ru-RU"/>
        </w:rPr>
        <w:t>табильно</w:t>
      </w:r>
      <w:r w:rsidRPr="00E527A2">
        <w:rPr>
          <w:i/>
          <w:iCs/>
        </w:rPr>
        <w:tab/>
      </w:r>
      <w:r w:rsidRPr="00E527A2">
        <w:rPr>
          <w:i/>
          <w:iCs/>
        </w:rPr>
        <w:tab/>
      </w:r>
      <w:r w:rsidRPr="00E527A2">
        <w:rPr>
          <w:rFonts w:ascii="Courier New" w:hAnsi="Courier New" w:cs="Courier New"/>
          <w:szCs w:val="22"/>
        </w:rPr>
        <w:t>=</w:t>
      </w:r>
      <w:r w:rsidRPr="00901048">
        <w:rPr>
          <w:rFonts w:cs="Courier New"/>
          <w:szCs w:val="22"/>
          <w:vertAlign w:val="subscript"/>
        </w:rPr>
        <w:t>def</w:t>
      </w:r>
      <w:r w:rsidRPr="00E527A2">
        <w:rPr>
          <w:rFonts w:ascii="Courier New" w:hAnsi="Courier New" w:cs="Courier New"/>
          <w:szCs w:val="22"/>
        </w:rPr>
        <w:t> s</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Symbol" w:char="F067"/>
      </w:r>
      <w:r w:rsidRPr="00E527A2">
        <w:rPr>
          <w:rFonts w:ascii="Courier New" w:hAnsi="Courier New" w:cs="Courier New"/>
        </w:rPr>
        <w:sym w:font="Euclid Symbol" w:char="F0AE"/>
      </w:r>
      <w:r w:rsidRPr="00E527A2">
        <w:rPr>
          <w:rFonts w:ascii="Courier New" w:hAnsi="Courier New" w:cs="Courier New"/>
        </w:rPr>
        <w:t> </w:t>
      </w:r>
      <w:r w:rsidRPr="00E527A2">
        <w:rPr>
          <w:rFonts w:ascii="Courier New" w:hAnsi="Courier New" w:cs="Courier New"/>
          <w:szCs w:val="22"/>
        </w:rPr>
        <w:t>=</w:t>
      </w:r>
      <w:r w:rsidRPr="00901048">
        <w:rPr>
          <w:rFonts w:cs="Courier New"/>
          <w:szCs w:val="22"/>
          <w:vertAlign w:val="subscript"/>
        </w:rPr>
        <w:t>def</w:t>
      </w:r>
      <w:r w:rsidRPr="00E527A2">
        <w:rPr>
          <w:rFonts w:ascii="Courier New" w:hAnsi="Courier New" w:cs="Courier New"/>
          <w:szCs w:val="22"/>
        </w:rPr>
        <w:t> s</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Euclid Symbol" w:char="F0AE"/>
      </w:r>
      <w:r w:rsidRPr="00E527A2">
        <w:rPr>
          <w:rFonts w:ascii="Courier New" w:hAnsi="Courier New" w:cs="Courier New"/>
        </w:rPr>
        <w:t> </w:t>
      </w:r>
      <w:r>
        <w:rPr>
          <w:rFonts w:ascii="Courier New" w:hAnsi="Courier New" w:cs="Courier New"/>
        </w:rPr>
        <w:sym w:font="Symbol" w:char="F0DA"/>
      </w:r>
      <w:r w:rsidRPr="00E527A2">
        <w:rPr>
          <w:rFonts w:ascii="Courier New" w:hAnsi="Courier New" w:cs="Courier New"/>
        </w:rPr>
        <w:t> </w:t>
      </w:r>
      <w:r w:rsidRPr="00E527A2">
        <w:rPr>
          <w:rFonts w:ascii="Courier New" w:hAnsi="Courier New" w:cs="Courier New"/>
          <w:szCs w:val="22"/>
        </w:rPr>
        <w:t>s</w:t>
      </w:r>
      <w:r w:rsidRPr="00E527A2">
        <w:rPr>
          <w:rFonts w:ascii="Courier New" w:hAnsi="Courier New" w:cs="Courier New"/>
        </w:rPr>
        <w:sym w:font="Euclid Symbol" w:char="F0BE"/>
      </w:r>
      <w:r w:rsidRPr="00E527A2">
        <w:rPr>
          <w:rFonts w:ascii="Courier New" w:hAnsi="Courier New" w:cs="Courier New"/>
        </w:rPr>
        <w:sym w:font="Symbol" w:char="F067"/>
      </w:r>
      <w:r w:rsidRPr="00E527A2">
        <w:rPr>
          <w:rFonts w:ascii="Courier New" w:hAnsi="Courier New" w:cs="Courier New"/>
        </w:rPr>
        <w:sym w:font="Euclid Symbol" w:char="F0AE"/>
      </w:r>
      <w:r w:rsidRPr="00E527A2">
        <w:t>.</w:t>
      </w:r>
    </w:p>
    <w:p w:rsidR="00246AFB" w:rsidRPr="00E527A2" w:rsidRDefault="00246AFB" w:rsidP="00AA44F7">
      <w:pPr>
        <w:spacing w:line="360" w:lineRule="auto"/>
        <w:jc w:val="right"/>
        <w:rPr>
          <w:lang w:val="ru-RU"/>
        </w:rPr>
      </w:pPr>
      <w:r w:rsidRPr="00E527A2">
        <w:rPr>
          <w:lang w:val="ru-RU"/>
        </w:rPr>
        <w:sym w:font="Symbol" w:char="F0FF"/>
      </w:r>
    </w:p>
    <w:p w:rsidR="002B4B42" w:rsidRDefault="0000091D" w:rsidP="00A4447E">
      <w:pPr>
        <w:spacing w:line="360" w:lineRule="auto"/>
        <w:ind w:firstLine="567"/>
        <w:rPr>
          <w:lang w:val="ru-RU"/>
        </w:rPr>
      </w:pPr>
      <w:r>
        <w:rPr>
          <w:lang w:val="ru-RU"/>
        </w:rPr>
        <w:t xml:space="preserve">Можно отметить, что автомат Мили </w:t>
      </w:r>
      <w:r w:rsidRPr="00DD5041">
        <w:rPr>
          <w:lang w:val="ru-RU"/>
        </w:rPr>
        <w:t>(</w:t>
      </w:r>
      <w:r>
        <w:rPr>
          <w:lang w:val="ru-RU"/>
        </w:rPr>
        <w:t xml:space="preserve">Mealy), часто используемый в качестве модели тестируемой </w:t>
      </w:r>
      <w:r w:rsidR="006B50DE">
        <w:rPr>
          <w:lang w:val="ru-RU"/>
        </w:rPr>
        <w:t xml:space="preserve">реактивной </w:t>
      </w:r>
      <w:r>
        <w:rPr>
          <w:lang w:val="ru-RU"/>
        </w:rPr>
        <w:t>системы, также мож</w:t>
      </w:r>
      <w:r w:rsidR="008C38C7">
        <w:rPr>
          <w:lang w:val="ru-RU"/>
        </w:rPr>
        <w:t>но</w:t>
      </w:r>
      <w:r>
        <w:rPr>
          <w:lang w:val="ru-RU"/>
        </w:rPr>
        <w:t xml:space="preserve"> трактовать как разновидность LTS-модели. В таком автомате следующий стимул можно давать только после получения реакции на предыдущий стимул, и </w:t>
      </w:r>
      <w:r w:rsidR="008C38C7">
        <w:rPr>
          <w:lang w:val="ru-RU"/>
        </w:rPr>
        <w:t>после выдачи одной реакции не выдаётся другая (или та же самая) реакция до получения следующего стимула.</w:t>
      </w:r>
      <w:r>
        <w:rPr>
          <w:lang w:val="ru-RU"/>
        </w:rPr>
        <w:t xml:space="preserve"> Автомат Мили можно понимать как LTS, в которой переход помечается парой (стимул,</w:t>
      </w:r>
      <w:r w:rsidR="005E4399">
        <w:rPr>
          <w:lang w:val="ru-RU"/>
        </w:rPr>
        <w:t> </w:t>
      </w:r>
      <w:r>
        <w:rPr>
          <w:lang w:val="ru-RU"/>
        </w:rPr>
        <w:t xml:space="preserve">реакция) и нет </w:t>
      </w:r>
      <w:r w:rsidRPr="00E527A2">
        <w:rPr>
          <w:rFonts w:ascii="Courier New" w:hAnsi="Courier New" w:cs="Courier New"/>
        </w:rPr>
        <w:sym w:font="Symbol" w:char="F074"/>
      </w:r>
      <w:r>
        <w:rPr>
          <w:lang w:val="ru-RU"/>
        </w:rPr>
        <w:t xml:space="preserve">-переходов. Учитывая, что стимулы и реакции – это </w:t>
      </w:r>
      <w:r w:rsidR="008C38C7">
        <w:rPr>
          <w:lang w:val="ru-RU"/>
        </w:rPr>
        <w:t xml:space="preserve">различные </w:t>
      </w:r>
      <w:r>
        <w:rPr>
          <w:lang w:val="ru-RU"/>
        </w:rPr>
        <w:t>внешние действия, соответствующую LTS-модель можно построить, добавив новые промежуточные состояния: для каждого состояния</w:t>
      </w:r>
      <w:r w:rsidRPr="00480B84">
        <w:rPr>
          <w:rFonts w:ascii="Courier New" w:hAnsi="Courier New" w:cs="Courier New"/>
          <w:lang w:val="ru-RU"/>
        </w:rPr>
        <w:t xml:space="preserve"> s </w:t>
      </w:r>
      <w:r>
        <w:rPr>
          <w:lang w:val="ru-RU"/>
        </w:rPr>
        <w:t>и стимула</w:t>
      </w:r>
      <w:r w:rsidRPr="00480B84">
        <w:rPr>
          <w:rFonts w:ascii="Courier New" w:hAnsi="Courier New" w:cs="Courier New"/>
          <w:lang w:val="ru-RU"/>
        </w:rPr>
        <w:t xml:space="preserve"> ?</w:t>
      </w:r>
      <w:r w:rsidRPr="00480B84">
        <w:rPr>
          <w:rFonts w:ascii="Courier New" w:hAnsi="Courier New" w:cs="Courier New"/>
        </w:rPr>
        <w:t>x</w:t>
      </w:r>
      <w:r w:rsidRPr="00480B84">
        <w:rPr>
          <w:rFonts w:ascii="Courier New" w:hAnsi="Courier New" w:cs="Courier New"/>
          <w:lang w:val="ru-RU"/>
        </w:rPr>
        <w:t xml:space="preserve"> </w:t>
      </w:r>
      <w:r>
        <w:rPr>
          <w:lang w:val="ru-RU"/>
        </w:rPr>
        <w:t>добавляется состояние</w:t>
      </w:r>
      <w:r w:rsidRPr="00480B84">
        <w:rPr>
          <w:rFonts w:ascii="Courier New" w:hAnsi="Courier New" w:cs="Courier New"/>
          <w:lang w:val="ru-RU"/>
        </w:rPr>
        <w:t xml:space="preserve"> </w:t>
      </w:r>
      <w:r>
        <w:rPr>
          <w:rFonts w:ascii="Courier New" w:hAnsi="Courier New" w:cs="Courier New"/>
          <w:lang w:val="ru-RU"/>
        </w:rPr>
        <w:t>(</w:t>
      </w:r>
      <w:r w:rsidRPr="00480B84">
        <w:rPr>
          <w:rFonts w:ascii="Courier New" w:hAnsi="Courier New" w:cs="Courier New"/>
          <w:lang w:val="ru-RU"/>
        </w:rPr>
        <w:t>s</w:t>
      </w:r>
      <w:r>
        <w:rPr>
          <w:rFonts w:ascii="Courier New" w:hAnsi="Courier New" w:cs="Courier New"/>
          <w:lang w:val="ru-RU"/>
        </w:rPr>
        <w:t>,?</w:t>
      </w:r>
      <w:r>
        <w:rPr>
          <w:rFonts w:ascii="Courier New" w:hAnsi="Courier New" w:cs="Courier New"/>
        </w:rPr>
        <w:t>x</w:t>
      </w:r>
      <w:r>
        <w:rPr>
          <w:rFonts w:ascii="Courier New" w:hAnsi="Courier New" w:cs="Courier New"/>
          <w:lang w:val="ru-RU"/>
        </w:rPr>
        <w:t>)</w:t>
      </w:r>
      <w:r>
        <w:rPr>
          <w:lang w:val="ru-RU"/>
        </w:rPr>
        <w:t>.</w:t>
      </w:r>
      <w:r w:rsidRPr="00480B84">
        <w:rPr>
          <w:lang w:val="ru-RU"/>
        </w:rPr>
        <w:t xml:space="preserve"> </w:t>
      </w:r>
      <w:r>
        <w:rPr>
          <w:lang w:val="ru-RU"/>
        </w:rPr>
        <w:t>Тогда каждый переход</w:t>
      </w:r>
      <w:r>
        <w:rPr>
          <w:rFonts w:ascii="Courier New" w:hAnsi="Courier New" w:cs="Courier New"/>
          <w:szCs w:val="22"/>
          <w:lang w:val="ru-RU"/>
        </w:rPr>
        <w:t xml:space="preserve"> </w:t>
      </w:r>
      <w:r>
        <w:rPr>
          <w:rFonts w:ascii="Courier New" w:hAnsi="Courier New" w:cs="Courier New"/>
          <w:szCs w:val="22"/>
        </w:rPr>
        <w:t>s</w:t>
      </w:r>
      <w:r w:rsidRPr="00E527A2">
        <w:rPr>
          <w:rFonts w:ascii="Courier New" w:hAnsi="Courier New" w:cs="Courier New"/>
        </w:rPr>
        <w:sym w:font="Euclid Symbol" w:char="F0BE"/>
      </w:r>
      <w:r w:rsidRPr="00480B84">
        <w:rPr>
          <w:rFonts w:ascii="Courier New" w:hAnsi="Courier New" w:cs="Courier New"/>
          <w:lang w:val="ru-RU"/>
        </w:rPr>
        <w:t>(?</w:t>
      </w:r>
      <w:r>
        <w:rPr>
          <w:rFonts w:ascii="Courier New" w:hAnsi="Courier New" w:cs="Courier New"/>
        </w:rPr>
        <w:t>x</w:t>
      </w:r>
      <w:r w:rsidRPr="00480B84">
        <w:rPr>
          <w:rFonts w:ascii="Courier New" w:hAnsi="Courier New" w:cs="Courier New"/>
          <w:lang w:val="ru-RU"/>
        </w:rPr>
        <w:t>,!</w:t>
      </w:r>
      <w:r>
        <w:rPr>
          <w:rFonts w:ascii="Courier New" w:hAnsi="Courier New" w:cs="Courier New"/>
        </w:rPr>
        <w:t>y</w:t>
      </w:r>
      <w:r w:rsidRPr="00480B84">
        <w:rPr>
          <w:rFonts w:ascii="Courier New" w:hAnsi="Courier New" w:cs="Courier New"/>
          <w:lang w:val="ru-RU"/>
        </w:rPr>
        <w:t>)</w:t>
      </w:r>
      <w:r w:rsidRPr="00E527A2">
        <w:rPr>
          <w:rFonts w:ascii="Courier New" w:hAnsi="Courier New" w:cs="Courier New"/>
        </w:rPr>
        <w:sym w:font="Euclid Symbol" w:char="F0AE"/>
      </w:r>
      <w:r>
        <w:rPr>
          <w:rFonts w:ascii="Courier New" w:hAnsi="Courier New" w:cs="Courier New"/>
        </w:rPr>
        <w:t>s</w:t>
      </w:r>
      <w:r w:rsidRPr="00480B84">
        <w:rPr>
          <w:rFonts w:ascii="Courier New" w:hAnsi="Courier New" w:cs="Courier New"/>
          <w:lang w:val="ru-RU"/>
        </w:rPr>
        <w:t>`</w:t>
      </w:r>
      <w:r>
        <w:rPr>
          <w:rFonts w:ascii="Courier New" w:hAnsi="Courier New" w:cs="Courier New"/>
          <w:szCs w:val="22"/>
          <w:lang w:val="ru-RU"/>
        </w:rPr>
        <w:t xml:space="preserve"> </w:t>
      </w:r>
      <w:r>
        <w:rPr>
          <w:lang w:val="ru-RU"/>
        </w:rPr>
        <w:t>п</w:t>
      </w:r>
      <w:r w:rsidRPr="00480B84">
        <w:rPr>
          <w:lang w:val="ru-RU"/>
        </w:rPr>
        <w:t>реобразуется в пару переходов</w:t>
      </w:r>
      <w:r>
        <w:rPr>
          <w:rFonts w:ascii="Courier New" w:hAnsi="Courier New" w:cs="Courier New"/>
          <w:szCs w:val="22"/>
          <w:lang w:val="ru-RU"/>
        </w:rPr>
        <w:t xml:space="preserve"> </w:t>
      </w:r>
      <w:r>
        <w:rPr>
          <w:rFonts w:ascii="Courier New" w:hAnsi="Courier New" w:cs="Courier New"/>
          <w:szCs w:val="22"/>
        </w:rPr>
        <w:t>s</w:t>
      </w:r>
      <w:r w:rsidRPr="00E527A2">
        <w:rPr>
          <w:rFonts w:ascii="Courier New" w:hAnsi="Courier New" w:cs="Courier New"/>
        </w:rPr>
        <w:sym w:font="Euclid Symbol" w:char="F0BE"/>
      </w:r>
      <w:r w:rsidRPr="00480B84">
        <w:rPr>
          <w:rFonts w:ascii="Courier New" w:hAnsi="Courier New" w:cs="Courier New"/>
          <w:lang w:val="ru-RU"/>
        </w:rPr>
        <w:t>?</w:t>
      </w:r>
      <w:r>
        <w:rPr>
          <w:rFonts w:ascii="Courier New" w:hAnsi="Courier New" w:cs="Courier New"/>
        </w:rPr>
        <w:t>x</w:t>
      </w:r>
      <w:r w:rsidRPr="00E527A2">
        <w:rPr>
          <w:rFonts w:ascii="Courier New" w:hAnsi="Courier New" w:cs="Courier New"/>
        </w:rPr>
        <w:sym w:font="Euclid Symbol" w:char="F0AE"/>
      </w:r>
      <w:r>
        <w:rPr>
          <w:rFonts w:ascii="Courier New" w:hAnsi="Courier New" w:cs="Courier New"/>
          <w:lang w:val="ru-RU"/>
        </w:rPr>
        <w:t>(</w:t>
      </w:r>
      <w:r w:rsidRPr="00480B84">
        <w:rPr>
          <w:rFonts w:ascii="Courier New" w:hAnsi="Courier New" w:cs="Courier New"/>
          <w:lang w:val="ru-RU"/>
        </w:rPr>
        <w:t>s</w:t>
      </w:r>
      <w:r>
        <w:rPr>
          <w:rFonts w:ascii="Courier New" w:hAnsi="Courier New" w:cs="Courier New"/>
          <w:lang w:val="ru-RU"/>
        </w:rPr>
        <w:t>,?</w:t>
      </w:r>
      <w:r>
        <w:rPr>
          <w:rFonts w:ascii="Courier New" w:hAnsi="Courier New" w:cs="Courier New"/>
        </w:rPr>
        <w:t>x</w:t>
      </w:r>
      <w:r>
        <w:rPr>
          <w:rFonts w:ascii="Courier New" w:hAnsi="Courier New" w:cs="Courier New"/>
          <w:lang w:val="ru-RU"/>
        </w:rPr>
        <w:t>)</w:t>
      </w:r>
      <w:r w:rsidRPr="00E527A2">
        <w:rPr>
          <w:rFonts w:ascii="Courier New" w:hAnsi="Courier New" w:cs="Courier New"/>
        </w:rPr>
        <w:sym w:font="Euclid Symbol" w:char="F0BE"/>
      </w:r>
      <w:r w:rsidRPr="00480B84">
        <w:rPr>
          <w:rFonts w:ascii="Courier New" w:hAnsi="Courier New" w:cs="Courier New"/>
          <w:lang w:val="ru-RU"/>
        </w:rPr>
        <w:t>!</w:t>
      </w:r>
      <w:r>
        <w:rPr>
          <w:rFonts w:ascii="Courier New" w:hAnsi="Courier New" w:cs="Courier New"/>
        </w:rPr>
        <w:t>y</w:t>
      </w:r>
      <w:r w:rsidRPr="00E527A2">
        <w:rPr>
          <w:rFonts w:ascii="Courier New" w:hAnsi="Courier New" w:cs="Courier New"/>
        </w:rPr>
        <w:sym w:font="Euclid Symbol" w:char="F0AE"/>
      </w:r>
      <w:r>
        <w:rPr>
          <w:rFonts w:ascii="Courier New" w:hAnsi="Courier New" w:cs="Courier New"/>
        </w:rPr>
        <w:t>s</w:t>
      </w:r>
      <w:r w:rsidRPr="00480B84">
        <w:rPr>
          <w:rFonts w:ascii="Courier New" w:hAnsi="Courier New" w:cs="Courier New"/>
          <w:lang w:val="ru-RU"/>
        </w:rPr>
        <w:t>`</w:t>
      </w:r>
      <w:r w:rsidRPr="00480B84">
        <w:rPr>
          <w:lang w:val="ru-RU"/>
        </w:rPr>
        <w:t>.</w:t>
      </w:r>
      <w:r>
        <w:rPr>
          <w:lang w:val="ru-RU"/>
        </w:rPr>
        <w:t xml:space="preserve"> Во всех старых состояниях есть переходы только по стимулам, а во всех новых состояниях есть переходы только по реакциям. </w:t>
      </w:r>
      <w:r>
        <w:rPr>
          <w:lang w:val="ru-RU"/>
        </w:rPr>
        <w:lastRenderedPageBreak/>
        <w:t>Соответствующие отказы: стационарность в старых состояниях, соответствующая правилу «после реакции только стимул», и блокировки всех стимулов в новых состояниях, соответствующие правилу «после стимула только реакция». Начальное состояние остаётся старым, что соответствует правилу «сначала стимул, а реакция – в ответ».</w:t>
      </w:r>
    </w:p>
    <w:p w:rsidR="00364DB4" w:rsidRPr="0000091D" w:rsidRDefault="00364DB4" w:rsidP="00A4447E">
      <w:pPr>
        <w:spacing w:line="360" w:lineRule="auto"/>
        <w:ind w:firstLine="567"/>
        <w:rPr>
          <w:lang w:val="ru-RU"/>
        </w:rPr>
      </w:pPr>
      <w:r w:rsidRPr="00E527A2">
        <w:rPr>
          <w:lang w:val="ru-RU"/>
        </w:rPr>
        <w:t xml:space="preserve">В случае </w:t>
      </w:r>
      <w:r w:rsidR="00997C08">
        <w:rPr>
          <w:lang w:val="ru-RU"/>
        </w:rPr>
        <w:t xml:space="preserve">реактивных систем, когда </w:t>
      </w:r>
      <w:r w:rsidRPr="00E527A2">
        <w:rPr>
          <w:lang w:val="ru-RU"/>
        </w:rPr>
        <w:t>внешни</w:t>
      </w:r>
      <w:r w:rsidR="00997C08">
        <w:rPr>
          <w:lang w:val="ru-RU"/>
        </w:rPr>
        <w:t>е</w:t>
      </w:r>
      <w:r w:rsidRPr="00E527A2">
        <w:rPr>
          <w:lang w:val="ru-RU"/>
        </w:rPr>
        <w:t xml:space="preserve"> действи</w:t>
      </w:r>
      <w:r w:rsidR="00997C08">
        <w:rPr>
          <w:lang w:val="ru-RU"/>
        </w:rPr>
        <w:t>я разделяются</w:t>
      </w:r>
      <w:r w:rsidRPr="00E527A2">
        <w:rPr>
          <w:lang w:val="ru-RU"/>
        </w:rPr>
        <w:t xml:space="preserve"> на стимулы и реакции</w:t>
      </w:r>
      <w:r w:rsidR="00997C08">
        <w:rPr>
          <w:lang w:val="ru-RU"/>
        </w:rPr>
        <w:t>,</w:t>
      </w:r>
      <w:r w:rsidRPr="00E527A2">
        <w:rPr>
          <w:lang w:val="ru-RU"/>
        </w:rPr>
        <w:t xml:space="preserve"> иногда говорят об </w:t>
      </w:r>
      <w:r w:rsidRPr="00E527A2">
        <w:rPr>
          <w:i/>
        </w:rPr>
        <w:t>Input</w:t>
      </w:r>
      <w:r w:rsidRPr="00E527A2">
        <w:rPr>
          <w:i/>
          <w:lang w:val="ru-RU"/>
        </w:rPr>
        <w:t>-</w:t>
      </w:r>
      <w:r w:rsidRPr="00E527A2">
        <w:rPr>
          <w:i/>
        </w:rPr>
        <w:t>Output</w:t>
      </w:r>
      <w:r w:rsidRPr="00E527A2">
        <w:rPr>
          <w:i/>
          <w:lang w:val="ru-RU"/>
        </w:rPr>
        <w:t xml:space="preserve"> </w:t>
      </w:r>
      <w:r w:rsidRPr="00E527A2">
        <w:rPr>
          <w:i/>
        </w:rPr>
        <w:t>Labelled</w:t>
      </w:r>
      <w:r w:rsidRPr="00E527A2">
        <w:rPr>
          <w:i/>
          <w:lang w:val="ru-RU"/>
        </w:rPr>
        <w:t xml:space="preserve"> </w:t>
      </w:r>
      <w:r w:rsidRPr="00E527A2">
        <w:rPr>
          <w:i/>
        </w:rPr>
        <w:t>Transition</w:t>
      </w:r>
      <w:r w:rsidRPr="00E527A2">
        <w:rPr>
          <w:i/>
          <w:lang w:val="ru-RU"/>
        </w:rPr>
        <w:t xml:space="preserve"> </w:t>
      </w:r>
      <w:r w:rsidRPr="00E527A2">
        <w:rPr>
          <w:i/>
        </w:rPr>
        <w:t>System</w:t>
      </w:r>
      <w:r w:rsidRPr="00E527A2">
        <w:rPr>
          <w:lang w:val="ru-RU"/>
        </w:rPr>
        <w:t xml:space="preserve"> (</w:t>
      </w:r>
      <w:r w:rsidRPr="00E527A2">
        <w:t>IOLTS</w:t>
      </w:r>
      <w:r w:rsidRPr="00E527A2">
        <w:rPr>
          <w:lang w:val="ru-RU"/>
        </w:rPr>
        <w:t>) [</w:t>
      </w:r>
      <w:r>
        <w:rPr>
          <w:lang w:val="ru-RU"/>
        </w:rPr>
        <w:fldChar w:fldCharType="begin"/>
      </w:r>
      <w:r>
        <w:rPr>
          <w:lang w:val="ru-RU"/>
        </w:rPr>
        <w:instrText xml:space="preserve"> REF _Ref180490488 \r \h </w:instrText>
      </w:r>
      <w:r w:rsidR="00AA0566" w:rsidRPr="00AA0566">
        <w:rPr>
          <w:lang w:val="ru-RU"/>
        </w:rPr>
      </w:r>
      <w:r>
        <w:rPr>
          <w:lang w:val="ru-RU"/>
        </w:rPr>
        <w:fldChar w:fldCharType="separate"/>
      </w:r>
      <w:r w:rsidR="006D5552">
        <w:rPr>
          <w:lang w:val="ru-RU"/>
        </w:rPr>
        <w:t>105</w:t>
      </w:r>
      <w:r>
        <w:rPr>
          <w:lang w:val="ru-RU"/>
        </w:rPr>
        <w:fldChar w:fldCharType="end"/>
      </w:r>
      <w:r w:rsidRPr="00E527A2">
        <w:rPr>
          <w:lang w:val="ru-RU"/>
        </w:rPr>
        <w:t xml:space="preserve">]. В литературе можно встретить и другие названия: </w:t>
      </w:r>
      <w:r w:rsidRPr="00E527A2">
        <w:rPr>
          <w:i/>
        </w:rPr>
        <w:t>I</w:t>
      </w:r>
      <w:r w:rsidRPr="00E527A2">
        <w:rPr>
          <w:i/>
          <w:iCs/>
        </w:rPr>
        <w:t>nput</w:t>
      </w:r>
      <w:r w:rsidRPr="00E527A2">
        <w:rPr>
          <w:i/>
          <w:iCs/>
          <w:lang w:val="ru-RU"/>
        </w:rPr>
        <w:t>-</w:t>
      </w:r>
      <w:r w:rsidRPr="00E527A2">
        <w:rPr>
          <w:i/>
          <w:iCs/>
        </w:rPr>
        <w:t>Output</w:t>
      </w:r>
      <w:r w:rsidRPr="00E527A2">
        <w:rPr>
          <w:i/>
          <w:iCs/>
          <w:lang w:val="ru-RU"/>
        </w:rPr>
        <w:t xml:space="preserve"> </w:t>
      </w:r>
      <w:r w:rsidRPr="00E527A2">
        <w:rPr>
          <w:i/>
          <w:iCs/>
        </w:rPr>
        <w:t>Transition</w:t>
      </w:r>
      <w:r w:rsidRPr="00E527A2">
        <w:rPr>
          <w:i/>
          <w:iCs/>
          <w:lang w:val="ru-RU"/>
        </w:rPr>
        <w:t xml:space="preserve"> </w:t>
      </w:r>
      <w:r w:rsidRPr="00E527A2">
        <w:rPr>
          <w:i/>
          <w:iCs/>
        </w:rPr>
        <w:t>System</w:t>
      </w:r>
      <w:r w:rsidRPr="00E527A2">
        <w:rPr>
          <w:lang w:val="ru-RU"/>
        </w:rPr>
        <w:t xml:space="preserve"> (</w:t>
      </w:r>
      <w:r w:rsidRPr="00E527A2">
        <w:t>IOTS</w:t>
      </w:r>
      <w:r w:rsidRPr="00E527A2">
        <w:rPr>
          <w:lang w:val="ru-RU"/>
        </w:rPr>
        <w:t>) [</w:t>
      </w:r>
      <w:r>
        <w:rPr>
          <w:lang w:val="ru-RU"/>
        </w:rPr>
        <w:fldChar w:fldCharType="begin"/>
      </w:r>
      <w:r>
        <w:rPr>
          <w:lang w:val="ru-RU"/>
        </w:rPr>
        <w:instrText xml:space="preserve"> REF _Ref180490638 \r \h </w:instrText>
      </w:r>
      <w:r w:rsidR="00AA0566" w:rsidRPr="00AA0566">
        <w:rPr>
          <w:lang w:val="ru-RU"/>
        </w:rPr>
      </w:r>
      <w:r>
        <w:rPr>
          <w:lang w:val="ru-RU"/>
        </w:rPr>
        <w:fldChar w:fldCharType="separate"/>
      </w:r>
      <w:r w:rsidR="006D5552">
        <w:rPr>
          <w:lang w:val="ru-RU"/>
        </w:rPr>
        <w:t>149</w:t>
      </w:r>
      <w:r>
        <w:rPr>
          <w:lang w:val="ru-RU"/>
        </w:rPr>
        <w:fldChar w:fldCharType="end"/>
      </w:r>
      <w:r w:rsidRPr="00E527A2">
        <w:rPr>
          <w:lang w:val="ru-RU"/>
        </w:rPr>
        <w:t xml:space="preserve">], </w:t>
      </w:r>
      <w:r w:rsidRPr="00E527A2">
        <w:rPr>
          <w:i/>
        </w:rPr>
        <w:t>Input</w:t>
      </w:r>
      <w:r w:rsidRPr="00E527A2">
        <w:rPr>
          <w:i/>
          <w:lang w:val="ru-RU"/>
        </w:rPr>
        <w:t>-</w:t>
      </w:r>
      <w:r w:rsidRPr="00E527A2">
        <w:rPr>
          <w:i/>
        </w:rPr>
        <w:t>Output</w:t>
      </w:r>
      <w:r w:rsidRPr="00E527A2">
        <w:rPr>
          <w:i/>
          <w:lang w:val="ru-RU"/>
        </w:rPr>
        <w:t xml:space="preserve"> </w:t>
      </w:r>
      <w:r w:rsidRPr="00E527A2">
        <w:rPr>
          <w:i/>
        </w:rPr>
        <w:t>Automaton</w:t>
      </w:r>
      <w:r w:rsidRPr="00E527A2">
        <w:rPr>
          <w:lang w:val="ru-RU"/>
        </w:rPr>
        <w:t xml:space="preserve"> (</w:t>
      </w:r>
      <w:r w:rsidRPr="00E527A2">
        <w:t>IOA</w:t>
      </w:r>
      <w:r w:rsidRPr="00E527A2">
        <w:rPr>
          <w:lang w:val="ru-RU"/>
        </w:rPr>
        <w:t>) [</w:t>
      </w:r>
      <w:r>
        <w:rPr>
          <w:lang w:val="ru-RU"/>
        </w:rPr>
        <w:fldChar w:fldCharType="begin"/>
      </w:r>
      <w:r>
        <w:rPr>
          <w:lang w:val="ru-RU"/>
        </w:rPr>
        <w:instrText xml:space="preserve"> REF _Ref180490930 \r \h </w:instrText>
      </w:r>
      <w:r w:rsidR="00AA0566" w:rsidRPr="00AA0566">
        <w:rPr>
          <w:lang w:val="ru-RU"/>
        </w:rPr>
      </w:r>
      <w:r>
        <w:rPr>
          <w:lang w:val="ru-RU"/>
        </w:rPr>
        <w:fldChar w:fldCharType="separate"/>
      </w:r>
      <w:r w:rsidR="006D5552">
        <w:rPr>
          <w:lang w:val="ru-RU"/>
        </w:rPr>
        <w:t>117</w:t>
      </w:r>
      <w:r>
        <w:rPr>
          <w:lang w:val="ru-RU"/>
        </w:rPr>
        <w:fldChar w:fldCharType="end"/>
      </w:r>
      <w:r w:rsidRPr="00E527A2">
        <w:rPr>
          <w:lang w:val="ru-RU"/>
        </w:rPr>
        <w:t xml:space="preserve">], </w:t>
      </w:r>
      <w:smartTag w:uri="urn:schemas-microsoft-com:office:smarttags" w:element="place">
        <w:smartTag w:uri="urn:schemas-microsoft-com:office:smarttags" w:element="PlaceName">
          <w:r w:rsidRPr="00E527A2">
            <w:rPr>
              <w:i/>
            </w:rPr>
            <w:t>Input</w:t>
          </w:r>
          <w:r w:rsidRPr="00E527A2">
            <w:rPr>
              <w:i/>
              <w:lang w:val="ru-RU"/>
            </w:rPr>
            <w:t>-</w:t>
          </w:r>
          <w:r w:rsidRPr="00E527A2">
            <w:rPr>
              <w:i/>
            </w:rPr>
            <w:t>Output</w:t>
          </w:r>
        </w:smartTag>
        <w:r w:rsidRPr="00E527A2">
          <w:rPr>
            <w:i/>
            <w:lang w:val="ru-RU"/>
          </w:rPr>
          <w:t xml:space="preserve"> </w:t>
        </w:r>
        <w:smartTag w:uri="urn:schemas-microsoft-com:office:smarttags" w:element="PlaceType">
          <w:r w:rsidRPr="00E527A2">
            <w:rPr>
              <w:i/>
            </w:rPr>
            <w:t>State</w:t>
          </w:r>
        </w:smartTag>
      </w:smartTag>
      <w:r w:rsidRPr="00E527A2">
        <w:rPr>
          <w:i/>
          <w:lang w:val="ru-RU"/>
        </w:rPr>
        <w:t xml:space="preserve"> </w:t>
      </w:r>
      <w:r w:rsidRPr="00E527A2">
        <w:rPr>
          <w:i/>
        </w:rPr>
        <w:t>Machines</w:t>
      </w:r>
      <w:r w:rsidRPr="00E527A2">
        <w:rPr>
          <w:lang w:val="ru-RU"/>
        </w:rPr>
        <w:t xml:space="preserve"> (</w:t>
      </w:r>
      <w:r w:rsidRPr="00E527A2">
        <w:t>IOSM</w:t>
      </w:r>
      <w:r w:rsidRPr="00E527A2">
        <w:rPr>
          <w:lang w:val="ru-RU"/>
        </w:rPr>
        <w:t xml:space="preserve">) </w:t>
      </w:r>
      <w:r w:rsidRPr="00E527A2">
        <w:rPr>
          <w:rFonts w:eastAsia="PMingLiU"/>
          <w:szCs w:val="28"/>
          <w:lang w:val="ru-RU" w:eastAsia="zh-TW"/>
        </w:rPr>
        <w:t>[</w:t>
      </w:r>
      <w:r>
        <w:rPr>
          <w:rFonts w:eastAsia="PMingLiU"/>
          <w:szCs w:val="28"/>
          <w:lang w:val="ru-RU" w:eastAsia="zh-TW"/>
        </w:rPr>
        <w:fldChar w:fldCharType="begin"/>
      </w:r>
      <w:r>
        <w:rPr>
          <w:rFonts w:eastAsia="PMingLiU"/>
          <w:szCs w:val="28"/>
          <w:lang w:val="ru-RU" w:eastAsia="zh-TW"/>
        </w:rPr>
        <w:instrText xml:space="preserve"> REF _Ref180478421 \r \h </w:instrText>
      </w:r>
      <w:r w:rsidR="00AA0566" w:rsidRPr="00AA0566">
        <w:rPr>
          <w:rFonts w:eastAsia="PMingLiU"/>
          <w:szCs w:val="28"/>
          <w:lang w:val="ru-RU" w:eastAsia="zh-TW"/>
        </w:rPr>
      </w:r>
      <w:r>
        <w:rPr>
          <w:rFonts w:eastAsia="PMingLiU"/>
          <w:szCs w:val="28"/>
          <w:lang w:val="ru-RU" w:eastAsia="zh-TW"/>
        </w:rPr>
        <w:fldChar w:fldCharType="separate"/>
      </w:r>
      <w:r w:rsidR="006D5552">
        <w:rPr>
          <w:rFonts w:eastAsia="PMingLiU"/>
          <w:szCs w:val="28"/>
          <w:lang w:val="ru-RU" w:eastAsia="zh-TW"/>
        </w:rPr>
        <w:t>136</w:t>
      </w:r>
      <w:r>
        <w:rPr>
          <w:rFonts w:eastAsia="PMingLiU"/>
          <w:szCs w:val="28"/>
          <w:lang w:val="ru-RU" w:eastAsia="zh-TW"/>
        </w:rPr>
        <w:fldChar w:fldCharType="end"/>
      </w:r>
      <w:r w:rsidRPr="00E527A2">
        <w:rPr>
          <w:rFonts w:eastAsia="PMingLiU"/>
          <w:szCs w:val="28"/>
          <w:lang w:val="ru-RU" w:eastAsia="zh-TW"/>
        </w:rPr>
        <w:t xml:space="preserve">] и т.п. </w:t>
      </w:r>
      <w:r w:rsidRPr="00E527A2">
        <w:rPr>
          <w:lang w:val="ru-RU"/>
        </w:rPr>
        <w:t xml:space="preserve">Различия между этими понятиями </w:t>
      </w:r>
      <w:r w:rsidR="002D3CC6" w:rsidRPr="002D3CC6">
        <w:rPr>
          <w:lang w:val="ru-RU"/>
        </w:rPr>
        <w:t>незначительны</w:t>
      </w:r>
      <w:r w:rsidRPr="00E527A2">
        <w:rPr>
          <w:lang w:val="ru-RU"/>
        </w:rPr>
        <w:t xml:space="preserve">. </w:t>
      </w:r>
    </w:p>
    <w:p w:rsidR="00421416" w:rsidRDefault="003E5A2F" w:rsidP="00512BC5">
      <w:pPr>
        <w:pStyle w:val="2"/>
      </w:pPr>
      <w:bookmarkStart w:id="388" w:name="_Toc76800231"/>
      <w:bookmarkStart w:id="389" w:name="_Toc76978354"/>
      <w:bookmarkStart w:id="390" w:name="_Ref116387725"/>
      <w:bookmarkStart w:id="391" w:name="_Ref129778201"/>
      <w:bookmarkStart w:id="392" w:name="_Toc136258667"/>
      <w:bookmarkStart w:id="393" w:name="_Toc143928223"/>
      <w:bookmarkStart w:id="394" w:name="_Toc143928489"/>
      <w:bookmarkStart w:id="395" w:name="_Toc144014295"/>
      <w:bookmarkStart w:id="396" w:name="_Toc144014601"/>
      <w:bookmarkStart w:id="397" w:name="_Toc144026585"/>
      <w:bookmarkStart w:id="398" w:name="_Ref144183106"/>
      <w:bookmarkStart w:id="399" w:name="_Ref144643962"/>
      <w:bookmarkStart w:id="400" w:name="_Ref144643968"/>
      <w:bookmarkStart w:id="401" w:name="_Toc148943227"/>
      <w:bookmarkStart w:id="402" w:name="_Ref161234885"/>
      <w:bookmarkStart w:id="403" w:name="_Toc195534409"/>
      <w:bookmarkStart w:id="404" w:name="_Toc195608428"/>
      <w:r w:rsidRPr="003E5A2F">
        <w:rPr>
          <w:rFonts w:ascii="Euclid Fraktur" w:hAnsi="Euclid Fraktur"/>
          <w:lang w:val="en-US"/>
        </w:rPr>
        <w:t>R</w:t>
      </w:r>
      <w:r w:rsidR="00CF2E46" w:rsidRPr="00CF2E46">
        <w:t>-</w:t>
      </w:r>
      <w:r w:rsidR="00892187">
        <w:t>т</w:t>
      </w:r>
      <w:r w:rsidR="0000091D">
        <w:t xml:space="preserve">рассы </w:t>
      </w:r>
      <w:r w:rsidR="00E8368B">
        <w:t>и</w:t>
      </w:r>
      <w:r w:rsidR="00E8368B" w:rsidRPr="00E8368B">
        <w:t xml:space="preserve"> </w:t>
      </w:r>
      <w:r w:rsidR="00E8368B" w:rsidRPr="00E8368B">
        <w:rPr>
          <w:i/>
          <w:lang w:val="en-US"/>
        </w:rPr>
        <w:t>F</w:t>
      </w:r>
      <w:r w:rsidR="00E8368B" w:rsidRPr="00E8368B">
        <w:t>-</w:t>
      </w:r>
      <w:r w:rsidR="00E8368B">
        <w:t xml:space="preserve">трассы </w:t>
      </w:r>
      <w:r w:rsidR="00421416" w:rsidRPr="00E527A2">
        <w:rPr>
          <w:lang w:val="en-US"/>
        </w:rPr>
        <w:t>LTS</w:t>
      </w:r>
      <w:r w:rsidR="00421416" w:rsidRPr="00E527A2">
        <w:t>-модел</w:t>
      </w:r>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r w:rsidR="0000091D">
        <w:t>и</w:t>
      </w:r>
      <w:bookmarkEnd w:id="402"/>
      <w:bookmarkEnd w:id="403"/>
      <w:bookmarkEnd w:id="404"/>
    </w:p>
    <w:p w:rsidR="00EB1014" w:rsidRDefault="00EB1014" w:rsidP="006333B8">
      <w:pPr>
        <w:keepNext/>
        <w:tabs>
          <w:tab w:val="left" w:pos="2794"/>
        </w:tabs>
        <w:spacing w:line="360" w:lineRule="auto"/>
        <w:rPr>
          <w:lang w:val="ru-RU" w:eastAsia="zh-TW"/>
        </w:rPr>
      </w:pPr>
      <w:r w:rsidRPr="00EB1014">
        <w:rPr>
          <w:u w:val="single"/>
          <w:lang w:val="ru-RU" w:eastAsia="zh-TW"/>
        </w:rPr>
        <w:t>Структура раздела</w:t>
      </w:r>
      <w:r>
        <w:rPr>
          <w:lang w:val="ru-RU" w:eastAsia="zh-TW"/>
        </w:rPr>
        <w:t>:</w:t>
      </w:r>
      <w:r w:rsidR="006333B8">
        <w:rPr>
          <w:lang w:val="ru-RU" w:eastAsia="zh-TW"/>
        </w:rPr>
        <w:tab/>
      </w:r>
    </w:p>
    <w:p w:rsidR="00EB1014" w:rsidRDefault="00EB1014" w:rsidP="006333B8">
      <w:pPr>
        <w:keepNext/>
        <w:numPr>
          <w:ilvl w:val="0"/>
          <w:numId w:val="99"/>
        </w:numPr>
        <w:spacing w:line="360" w:lineRule="auto"/>
        <w:rPr>
          <w:lang w:val="ru-RU" w:eastAsia="zh-TW"/>
        </w:rPr>
      </w:pPr>
      <w:r>
        <w:rPr>
          <w:lang w:val="ru-RU" w:eastAsia="zh-TW"/>
        </w:rPr>
        <w:fldChar w:fldCharType="begin"/>
      </w:r>
      <w:r>
        <w:rPr>
          <w:lang w:val="ru-RU" w:eastAsia="zh-TW"/>
        </w:rPr>
        <w:instrText xml:space="preserve"> REF _Ref161828878 \h </w:instrText>
      </w:r>
      <w:r w:rsidR="00AA0566" w:rsidRPr="00AA0566">
        <w:rPr>
          <w:lang w:val="ru-RU" w:eastAsia="zh-TW"/>
        </w:rPr>
      </w:r>
      <w:r>
        <w:rPr>
          <w:lang w:val="ru-RU" w:eastAsia="zh-TW"/>
        </w:rPr>
        <w:fldChar w:fldCharType="separate"/>
      </w:r>
      <w:r w:rsidR="006D5552" w:rsidRPr="006D5552">
        <w:rPr>
          <w:lang w:val="ru-RU"/>
        </w:rPr>
        <w:t xml:space="preserve">Преобразование </w:t>
      </w:r>
      <w:r w:rsidR="006D5552">
        <w:t>LTS</w:t>
      </w:r>
      <w:r w:rsidR="006D5552" w:rsidRPr="006D5552">
        <w:rPr>
          <w:lang w:val="ru-RU"/>
        </w:rPr>
        <w:t>-модели в трассовую модель</w:t>
      </w:r>
      <w:r>
        <w:rPr>
          <w:lang w:val="ru-RU" w:eastAsia="zh-TW"/>
        </w:rPr>
        <w:fldChar w:fldCharType="end"/>
      </w:r>
    </w:p>
    <w:p w:rsidR="00EB1014" w:rsidRDefault="00EB1014" w:rsidP="00AA44F7">
      <w:pPr>
        <w:numPr>
          <w:ilvl w:val="0"/>
          <w:numId w:val="99"/>
        </w:numPr>
        <w:spacing w:line="360" w:lineRule="auto"/>
        <w:rPr>
          <w:lang w:val="ru-RU" w:eastAsia="zh-TW"/>
        </w:rPr>
      </w:pPr>
      <w:r>
        <w:rPr>
          <w:lang w:val="ru-RU" w:eastAsia="zh-TW"/>
        </w:rPr>
        <w:fldChar w:fldCharType="begin"/>
      </w:r>
      <w:r>
        <w:rPr>
          <w:lang w:val="ru-RU" w:eastAsia="zh-TW"/>
        </w:rPr>
        <w:instrText xml:space="preserve"> REF _Ref161828880 \h </w:instrText>
      </w:r>
      <w:r w:rsidR="00AA0566" w:rsidRPr="00AA0566">
        <w:rPr>
          <w:lang w:val="ru-RU" w:eastAsia="zh-TW"/>
        </w:rPr>
      </w:r>
      <w:r>
        <w:rPr>
          <w:lang w:val="ru-RU" w:eastAsia="zh-TW"/>
        </w:rPr>
        <w:fldChar w:fldCharType="separate"/>
      </w:r>
      <w:r w:rsidR="006D5552" w:rsidRPr="006D5552">
        <w:rPr>
          <w:lang w:val="ru-RU"/>
        </w:rPr>
        <w:t xml:space="preserve">Распространение </w:t>
      </w:r>
      <w:r w:rsidR="006D5552">
        <w:t>LTS</w:t>
      </w:r>
      <w:r w:rsidR="006D5552" w:rsidRPr="006D5552">
        <w:rPr>
          <w:lang w:val="ru-RU"/>
        </w:rPr>
        <w:t xml:space="preserve">-обозначений на </w:t>
      </w:r>
      <w:r w:rsidR="006D5552" w:rsidRPr="008A09F2">
        <w:rPr>
          <w:rFonts w:ascii="Euclid Fraktur" w:hAnsi="Euclid Fraktur" w:cs="Courier New"/>
        </w:rPr>
        <w:t>R</w:t>
      </w:r>
      <w:r w:rsidR="006D5552" w:rsidRPr="006D5552">
        <w:rPr>
          <w:lang w:val="ru-RU"/>
        </w:rPr>
        <w:t>-трассы</w:t>
      </w:r>
      <w:r>
        <w:rPr>
          <w:lang w:val="ru-RU" w:eastAsia="zh-TW"/>
        </w:rPr>
        <w:fldChar w:fldCharType="end"/>
      </w:r>
    </w:p>
    <w:p w:rsidR="00EB1014" w:rsidRDefault="00EB1014" w:rsidP="00AA44F7">
      <w:pPr>
        <w:numPr>
          <w:ilvl w:val="0"/>
          <w:numId w:val="99"/>
        </w:numPr>
        <w:spacing w:line="360" w:lineRule="auto"/>
        <w:rPr>
          <w:lang w:val="ru-RU" w:eastAsia="zh-TW"/>
        </w:rPr>
      </w:pPr>
      <w:r>
        <w:rPr>
          <w:lang w:val="ru-RU" w:eastAsia="zh-TW"/>
        </w:rPr>
        <w:fldChar w:fldCharType="begin"/>
      </w:r>
      <w:r>
        <w:rPr>
          <w:lang w:val="ru-RU" w:eastAsia="zh-TW"/>
        </w:rPr>
        <w:instrText xml:space="preserve"> REF _Ref161828882 \h </w:instrText>
      </w:r>
      <w:r w:rsidR="00AA0566" w:rsidRPr="00AA0566">
        <w:rPr>
          <w:lang w:val="ru-RU" w:eastAsia="zh-TW"/>
        </w:rPr>
      </w:r>
      <w:r>
        <w:rPr>
          <w:lang w:val="ru-RU" w:eastAsia="zh-TW"/>
        </w:rPr>
        <w:fldChar w:fldCharType="separate"/>
      </w:r>
      <w:r w:rsidR="006D5552" w:rsidRPr="008A09F2">
        <w:rPr>
          <w:rFonts w:ascii="Euclid Fraktur" w:hAnsi="Euclid Fraktur" w:cs="Courier New"/>
        </w:rPr>
        <w:t>R</w:t>
      </w:r>
      <w:r w:rsidR="006D5552" w:rsidRPr="001231D7">
        <w:t>-</w:t>
      </w:r>
      <w:r w:rsidR="006D5552">
        <w:t>маршруты</w:t>
      </w:r>
      <w:r>
        <w:rPr>
          <w:lang w:val="ru-RU" w:eastAsia="zh-TW"/>
        </w:rPr>
        <w:fldChar w:fldCharType="end"/>
      </w:r>
    </w:p>
    <w:p w:rsidR="00EB1014" w:rsidRDefault="00EB1014" w:rsidP="00AA44F7">
      <w:pPr>
        <w:spacing w:line="360" w:lineRule="auto"/>
        <w:rPr>
          <w:lang w:val="ru-RU" w:eastAsia="zh-TW"/>
        </w:rPr>
      </w:pPr>
    </w:p>
    <w:p w:rsidR="0000091D" w:rsidRPr="00892187" w:rsidRDefault="009D4BC3" w:rsidP="00A4447E">
      <w:pPr>
        <w:spacing w:line="360" w:lineRule="auto"/>
        <w:ind w:firstLine="567"/>
        <w:rPr>
          <w:lang w:val="ru-RU" w:eastAsia="zh-TW"/>
        </w:rPr>
      </w:pPr>
      <w:r>
        <w:rPr>
          <w:lang w:val="ru-RU" w:eastAsia="zh-TW"/>
        </w:rPr>
        <w:t xml:space="preserve">В этом разделе мы определим </w:t>
      </w:r>
      <w:r w:rsidRPr="009D4BC3">
        <w:rPr>
          <w:b/>
          <w:i/>
          <w:lang w:eastAsia="zh-TW"/>
        </w:rPr>
        <w:t>F</w:t>
      </w:r>
      <w:r w:rsidRPr="008F6FAA">
        <w:rPr>
          <w:lang w:val="ru-RU"/>
        </w:rPr>
        <w:t>-</w:t>
      </w:r>
      <w:r>
        <w:rPr>
          <w:lang w:val="ru-RU" w:eastAsia="zh-TW"/>
        </w:rPr>
        <w:t xml:space="preserve">трассы </w:t>
      </w:r>
      <w:r>
        <w:rPr>
          <w:lang w:eastAsia="zh-TW"/>
        </w:rPr>
        <w:t>LTS</w:t>
      </w:r>
      <w:r>
        <w:rPr>
          <w:lang w:val="ru-RU" w:eastAsia="zh-TW"/>
        </w:rPr>
        <w:t>-модели с помощью преобразования</w:t>
      </w:r>
      <w:r w:rsidRPr="00E527A2">
        <w:rPr>
          <w:rFonts w:ascii="Courier New" w:hAnsi="Courier New" w:cs="Courier New"/>
          <w:lang w:val="ru-RU"/>
        </w:rPr>
        <w:t xml:space="preserve"> </w:t>
      </w:r>
      <w:r w:rsidRPr="00E527A2">
        <w:rPr>
          <w:b/>
          <w:i/>
        </w:rPr>
        <w:t>LTS</w:t>
      </w:r>
      <w:r w:rsidRPr="00E527A2">
        <w:rPr>
          <w:rFonts w:ascii="Courier New" w:hAnsi="Courier New" w:cs="Courier New"/>
          <w:lang w:val="ru-RU"/>
        </w:rPr>
        <w:t>(</w:t>
      </w:r>
      <w:r>
        <w:rPr>
          <w:rFonts w:ascii="Courier New" w:hAnsi="Courier New" w:cs="Courier New"/>
        </w:rPr>
        <w:t>L</w:t>
      </w:r>
      <w:r w:rsidRPr="006D51E2">
        <w:rPr>
          <w:rFonts w:ascii="Courier New" w:hAnsi="Courier New" w:cs="Courier New"/>
          <w:bCs/>
          <w:iCs/>
          <w:vertAlign w:val="subscript"/>
        </w:rPr>
        <w:sym w:font="Symbol" w:char="F067"/>
      </w:r>
      <w:r w:rsidRPr="00E527A2">
        <w:rPr>
          <w:rFonts w:ascii="Courier New" w:hAnsi="Courier New" w:cs="Courier New"/>
          <w:lang w:val="ru-RU"/>
        </w:rPr>
        <w:t>)</w:t>
      </w:r>
      <w:r w:rsidRPr="00261B42">
        <w:rPr>
          <w:rFonts w:ascii="Courier New" w:hAnsi="Courier New" w:cs="Courier New"/>
          <w:lang w:val="ru-RU"/>
        </w:rPr>
        <w:sym w:font="Symbol" w:char="F0AE"/>
      </w:r>
      <w:r w:rsidRPr="00E527A2">
        <w:rPr>
          <w:b/>
          <w:i/>
        </w:rPr>
        <w:t>LTS</w:t>
      </w:r>
      <w:r w:rsidRPr="00E527A2">
        <w:rPr>
          <w:rFonts w:ascii="Courier New" w:hAnsi="Courier New" w:cs="Courier New"/>
          <w:lang w:val="ru-RU"/>
        </w:rPr>
        <w:t>(</w:t>
      </w:r>
      <w:r>
        <w:rPr>
          <w:rFonts w:ascii="Courier New" w:hAnsi="Courier New" w:cs="Courier New"/>
        </w:rPr>
        <w:t>L</w:t>
      </w:r>
      <w:r w:rsidRPr="009D4BC3">
        <w:rPr>
          <w:rFonts w:ascii="Courier New" w:hAnsi="Courier New" w:cs="Courier New"/>
          <w:vertAlign w:val="subscript"/>
        </w:rPr>
        <w:sym w:font="Euclid Math One" w:char="F050"/>
      </w:r>
      <w:r w:rsidRPr="009D4BC3">
        <w:rPr>
          <w:rFonts w:ascii="Courier New" w:hAnsi="Courier New" w:cs="Courier New"/>
          <w:vertAlign w:val="subscript"/>
          <w:lang w:val="ru-RU"/>
        </w:rPr>
        <w:t>(</w:t>
      </w:r>
      <w:r w:rsidRPr="009D4BC3">
        <w:rPr>
          <w:rFonts w:ascii="Courier New" w:hAnsi="Courier New" w:cs="Courier New"/>
          <w:vertAlign w:val="subscript"/>
        </w:rPr>
        <w:t>L</w:t>
      </w:r>
      <w:r w:rsidRPr="009D4BC3">
        <w:rPr>
          <w:rFonts w:ascii="Courier New" w:hAnsi="Courier New" w:cs="Courier New"/>
          <w:vertAlign w:val="subscript"/>
          <w:lang w:val="ru-RU"/>
        </w:rPr>
        <w:t>)</w:t>
      </w:r>
      <w:r w:rsidRPr="00A47A28">
        <w:rPr>
          <w:rFonts w:ascii="Courier New" w:hAnsi="Courier New" w:cs="Courier New"/>
          <w:bCs/>
          <w:iCs/>
          <w:vertAlign w:val="subscript"/>
        </w:rPr>
        <w:sym w:font="Symbol" w:char="F044"/>
      </w:r>
      <w:r w:rsidRPr="006D51E2">
        <w:rPr>
          <w:rFonts w:ascii="Courier New" w:hAnsi="Courier New" w:cs="Courier New"/>
          <w:bCs/>
          <w:iCs/>
          <w:vertAlign w:val="subscript"/>
        </w:rPr>
        <w:sym w:font="Symbol" w:char="F067"/>
      </w:r>
      <w:r w:rsidRPr="00E527A2">
        <w:rPr>
          <w:rFonts w:ascii="Courier New" w:hAnsi="Courier New" w:cs="Courier New"/>
          <w:lang w:val="ru-RU"/>
        </w:rPr>
        <w:t xml:space="preserve">) </w:t>
      </w:r>
      <w:r w:rsidRPr="00E527A2">
        <w:rPr>
          <w:lang w:val="ru-RU"/>
        </w:rPr>
        <w:t>и в</w:t>
      </w:r>
      <w:r>
        <w:rPr>
          <w:lang w:val="ru-RU"/>
        </w:rPr>
        <w:t>зятия</w:t>
      </w:r>
      <w:r w:rsidRPr="00E527A2">
        <w:rPr>
          <w:lang w:val="ru-RU"/>
        </w:rPr>
        <w:t xml:space="preserve"> трасс </w:t>
      </w:r>
      <w:r>
        <w:rPr>
          <w:lang w:val="ru-RU"/>
        </w:rPr>
        <w:t>преобразованной</w:t>
      </w:r>
      <w:r w:rsidRPr="00E527A2">
        <w:rPr>
          <w:lang w:val="ru-RU"/>
        </w:rPr>
        <w:t xml:space="preserve"> </w:t>
      </w:r>
      <w:r w:rsidRPr="00E527A2">
        <w:t>LTS</w:t>
      </w:r>
      <w:r>
        <w:rPr>
          <w:lang w:val="ru-RU"/>
        </w:rPr>
        <w:t xml:space="preserve">. Мы </w:t>
      </w:r>
      <w:r>
        <w:rPr>
          <w:lang w:val="ru-RU" w:eastAsia="zh-TW"/>
        </w:rPr>
        <w:t xml:space="preserve">покажем, что множество </w:t>
      </w:r>
      <w:r w:rsidRPr="009D4BC3">
        <w:rPr>
          <w:b/>
          <w:i/>
          <w:lang w:eastAsia="zh-TW"/>
        </w:rPr>
        <w:t>F</w:t>
      </w:r>
      <w:r w:rsidRPr="008F6FAA">
        <w:rPr>
          <w:lang w:val="ru-RU"/>
        </w:rPr>
        <w:t>-</w:t>
      </w:r>
      <w:r>
        <w:rPr>
          <w:lang w:val="ru-RU" w:eastAsia="zh-TW"/>
        </w:rPr>
        <w:t xml:space="preserve">трасс </w:t>
      </w:r>
      <w:r>
        <w:rPr>
          <w:lang w:eastAsia="zh-TW"/>
        </w:rPr>
        <w:t>LTS</w:t>
      </w:r>
      <w:r>
        <w:rPr>
          <w:lang w:val="ru-RU" w:eastAsia="zh-TW"/>
        </w:rPr>
        <w:t xml:space="preserve">-модели является </w:t>
      </w:r>
      <w:r w:rsidRPr="009D4BC3">
        <w:rPr>
          <w:b/>
          <w:i/>
          <w:lang w:eastAsia="zh-TW"/>
        </w:rPr>
        <w:t>F</w:t>
      </w:r>
      <w:r w:rsidRPr="008F6FAA">
        <w:rPr>
          <w:lang w:val="ru-RU"/>
        </w:rPr>
        <w:t>-</w:t>
      </w:r>
      <w:r>
        <w:rPr>
          <w:lang w:val="ru-RU" w:eastAsia="zh-TW"/>
        </w:rPr>
        <w:t>моделью</w:t>
      </w:r>
      <w:r w:rsidRPr="007F485B">
        <w:rPr>
          <w:lang w:val="ru-RU" w:eastAsia="zh-TW"/>
        </w:rPr>
        <w:t xml:space="preserve"> </w:t>
      </w:r>
      <w:r w:rsidRPr="009D4BC3">
        <w:rPr>
          <w:lang w:val="ru-RU" w:eastAsia="zh-TW"/>
        </w:rPr>
        <w:t>(</w:t>
      </w:r>
      <w:r>
        <w:rPr>
          <w:lang w:eastAsia="zh-TW"/>
        </w:rPr>
        <w:fldChar w:fldCharType="begin"/>
      </w:r>
      <w:r w:rsidRPr="009D4BC3">
        <w:rPr>
          <w:lang w:val="ru-RU" w:eastAsia="zh-TW"/>
        </w:rPr>
        <w:instrText xml:space="preserve"> </w:instrText>
      </w:r>
      <w:r>
        <w:rPr>
          <w:lang w:eastAsia="zh-TW"/>
        </w:rPr>
        <w:instrText>REF</w:instrText>
      </w:r>
      <w:r w:rsidRPr="009D4BC3">
        <w:rPr>
          <w:lang w:val="ru-RU" w:eastAsia="zh-TW"/>
        </w:rPr>
        <w:instrText xml:space="preserve"> _</w:instrText>
      </w:r>
      <w:r>
        <w:rPr>
          <w:lang w:eastAsia="zh-TW"/>
        </w:rPr>
        <w:instrText>Ref</w:instrText>
      </w:r>
      <w:r w:rsidRPr="009D4BC3">
        <w:rPr>
          <w:lang w:val="ru-RU" w:eastAsia="zh-TW"/>
        </w:rPr>
        <w:instrText>160609162 \</w:instrText>
      </w:r>
      <w:r>
        <w:rPr>
          <w:lang w:eastAsia="zh-TW"/>
        </w:rPr>
        <w:instrText>r</w:instrText>
      </w:r>
      <w:r w:rsidRPr="009D4BC3">
        <w:rPr>
          <w:lang w:val="ru-RU" w:eastAsia="zh-TW"/>
        </w:rPr>
        <w:instrText xml:space="preserve"> \</w:instrText>
      </w:r>
      <w:r>
        <w:rPr>
          <w:lang w:eastAsia="zh-TW"/>
        </w:rPr>
        <w:instrText>h</w:instrText>
      </w:r>
      <w:r w:rsidRPr="009D4BC3">
        <w:rPr>
          <w:lang w:val="ru-RU" w:eastAsia="zh-TW"/>
        </w:rPr>
        <w:instrText xml:space="preserve"> </w:instrText>
      </w:r>
      <w:r w:rsidR="00AA0566">
        <w:rPr>
          <w:lang w:eastAsia="zh-TW"/>
        </w:rPr>
      </w:r>
      <w:r>
        <w:rPr>
          <w:lang w:eastAsia="zh-TW"/>
        </w:rPr>
        <w:fldChar w:fldCharType="separate"/>
      </w:r>
      <w:r w:rsidR="006D5552" w:rsidRPr="006D5552">
        <w:rPr>
          <w:lang w:val="ru-RU" w:eastAsia="zh-TW"/>
        </w:rPr>
        <w:t>Рис.36</w:t>
      </w:r>
      <w:r>
        <w:rPr>
          <w:lang w:eastAsia="zh-TW"/>
        </w:rPr>
        <w:fldChar w:fldCharType="end"/>
      </w:r>
      <w:r w:rsidRPr="009D4BC3">
        <w:rPr>
          <w:lang w:val="ru-RU" w:eastAsia="zh-TW"/>
        </w:rPr>
        <w:t>)</w:t>
      </w:r>
      <w:r>
        <w:rPr>
          <w:lang w:val="ru-RU" w:eastAsia="zh-TW"/>
        </w:rPr>
        <w:t>.</w:t>
      </w:r>
      <w:r w:rsidRPr="009D4BC3">
        <w:rPr>
          <w:lang w:val="ru-RU" w:eastAsia="zh-TW"/>
        </w:rPr>
        <w:t xml:space="preserve"> </w:t>
      </w:r>
      <w:r>
        <w:rPr>
          <w:lang w:val="ru-RU" w:eastAsia="zh-TW"/>
        </w:rPr>
        <w:t>Соответственно,</w:t>
      </w:r>
      <w:r w:rsidR="0000091D">
        <w:rPr>
          <w:lang w:val="ru-RU" w:eastAsia="zh-TW"/>
        </w:rPr>
        <w:t xml:space="preserve"> </w:t>
      </w:r>
      <w:r w:rsidR="003E5A2F" w:rsidRPr="003E5A2F">
        <w:rPr>
          <w:rFonts w:ascii="Euclid Fraktur" w:hAnsi="Euclid Fraktur"/>
          <w:b/>
        </w:rPr>
        <w:t>R</w:t>
      </w:r>
      <w:r w:rsidR="00CF2E46" w:rsidRPr="008F6FAA">
        <w:rPr>
          <w:lang w:val="ru-RU"/>
        </w:rPr>
        <w:t>-</w:t>
      </w:r>
      <w:r w:rsidR="00892187">
        <w:rPr>
          <w:lang w:val="ru-RU" w:eastAsia="zh-TW"/>
        </w:rPr>
        <w:t xml:space="preserve">трассы </w:t>
      </w:r>
      <w:r w:rsidR="00892187">
        <w:rPr>
          <w:lang w:eastAsia="zh-TW"/>
        </w:rPr>
        <w:t>LTS</w:t>
      </w:r>
      <w:r w:rsidR="00892187">
        <w:rPr>
          <w:lang w:val="ru-RU" w:eastAsia="zh-TW"/>
        </w:rPr>
        <w:t>-модели</w:t>
      </w:r>
      <w:r>
        <w:rPr>
          <w:lang w:val="ru-RU" w:eastAsia="zh-TW"/>
        </w:rPr>
        <w:t xml:space="preserve"> как </w:t>
      </w:r>
      <w:r w:rsidRPr="003E5A2F">
        <w:rPr>
          <w:rFonts w:ascii="Euclid Fraktur" w:hAnsi="Euclid Fraktur"/>
          <w:b/>
        </w:rPr>
        <w:t>R</w:t>
      </w:r>
      <w:r w:rsidRPr="008F6FAA">
        <w:rPr>
          <w:lang w:val="ru-RU"/>
        </w:rPr>
        <w:t>-</w:t>
      </w:r>
      <w:r>
        <w:rPr>
          <w:lang w:val="ru-RU"/>
        </w:rPr>
        <w:t xml:space="preserve">проекция её </w:t>
      </w:r>
      <w:r w:rsidRPr="009D4BC3">
        <w:rPr>
          <w:b/>
          <w:i/>
          <w:lang w:eastAsia="zh-TW"/>
        </w:rPr>
        <w:t>F</w:t>
      </w:r>
      <w:r w:rsidRPr="008F6FAA">
        <w:rPr>
          <w:lang w:val="ru-RU"/>
        </w:rPr>
        <w:t>-</w:t>
      </w:r>
      <w:r>
        <w:rPr>
          <w:lang w:val="ru-RU" w:eastAsia="zh-TW"/>
        </w:rPr>
        <w:t>трасс является</w:t>
      </w:r>
      <w:r w:rsidR="00892187">
        <w:rPr>
          <w:lang w:val="ru-RU" w:eastAsia="zh-TW"/>
        </w:rPr>
        <w:t xml:space="preserve"> </w:t>
      </w:r>
      <w:r w:rsidR="003E5A2F" w:rsidRPr="003E5A2F">
        <w:rPr>
          <w:rFonts w:ascii="Euclid Fraktur" w:hAnsi="Euclid Fraktur"/>
          <w:b/>
        </w:rPr>
        <w:t>R</w:t>
      </w:r>
      <w:r w:rsidR="00CF2E46" w:rsidRPr="008F6FAA">
        <w:rPr>
          <w:lang w:val="ru-RU"/>
        </w:rPr>
        <w:t>-</w:t>
      </w:r>
      <w:r w:rsidR="00892187">
        <w:rPr>
          <w:lang w:val="ru-RU" w:eastAsia="zh-TW"/>
        </w:rPr>
        <w:t>моделью.</w:t>
      </w:r>
    </w:p>
    <w:p w:rsidR="007F485B" w:rsidRPr="009D4BC3" w:rsidRDefault="007F485B" w:rsidP="00AA44F7">
      <w:pPr>
        <w:keepLines/>
        <w:spacing w:line="360" w:lineRule="auto"/>
        <w:jc w:val="left"/>
        <w:rPr>
          <w:lang w:val="ru-RU"/>
        </w:rPr>
      </w:pPr>
    </w:p>
    <w:tbl>
      <w:tblPr>
        <w:tblW w:w="0" w:type="auto"/>
        <w:jc w:val="center"/>
        <w:tblLook w:val="01E0"/>
      </w:tblPr>
      <w:tblGrid>
        <w:gridCol w:w="6434"/>
      </w:tblGrid>
      <w:tr w:rsidR="007F485B" w:rsidRPr="00E527A2">
        <w:trPr>
          <w:cantSplit/>
          <w:jc w:val="center"/>
        </w:trPr>
        <w:tc>
          <w:tcPr>
            <w:tcW w:w="0" w:type="auto"/>
          </w:tcPr>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08"/>
            </w:tblGrid>
            <w:tr w:rsidR="00CB4A56" w:rsidRPr="00E527A2">
              <w:trPr>
                <w:jc w:val="right"/>
              </w:trPr>
              <w:tc>
                <w:tcPr>
                  <w:tcW w:w="0" w:type="auto"/>
                  <w:shd w:val="clear" w:color="auto" w:fill="EDE7D3"/>
                </w:tcPr>
                <w:p w:rsidR="00CB4A56" w:rsidRPr="00CB4A56" w:rsidRDefault="00CB4A56" w:rsidP="00EB4889">
                  <w:pPr>
                    <w:jc w:val="center"/>
                    <w:rPr>
                      <w:rFonts w:ascii="Arial" w:hAnsi="Arial" w:cs="Arial"/>
                      <w:sz w:val="24"/>
                      <w:lang w:val="ru-RU"/>
                    </w:rPr>
                  </w:pPr>
                  <w:r w:rsidRPr="00CB4A56">
                    <w:rPr>
                      <w:rFonts w:ascii="Arial" w:hAnsi="Arial" w:cs="Arial"/>
                      <w:sz w:val="24"/>
                      <w:lang w:val="ru-RU" w:eastAsia="zh-TW"/>
                    </w:rPr>
                    <w:lastRenderedPageBreak/>
                    <w:t xml:space="preserve">Множество </w:t>
                  </w:r>
                  <w:r w:rsidRPr="00CB4A56">
                    <w:rPr>
                      <w:rFonts w:ascii="Arial" w:hAnsi="Arial" w:cs="Arial"/>
                      <w:b/>
                      <w:i/>
                      <w:sz w:val="24"/>
                      <w:lang w:eastAsia="zh-TW"/>
                    </w:rPr>
                    <w:t>F</w:t>
                  </w:r>
                  <w:r w:rsidRPr="00CB4A56">
                    <w:rPr>
                      <w:rFonts w:ascii="Arial" w:hAnsi="Arial" w:cs="Arial"/>
                      <w:sz w:val="24"/>
                      <w:lang w:val="ru-RU"/>
                    </w:rPr>
                    <w:t>-</w:t>
                  </w:r>
                  <w:r w:rsidRPr="00CB4A56">
                    <w:rPr>
                      <w:rFonts w:ascii="Arial" w:hAnsi="Arial" w:cs="Arial"/>
                      <w:sz w:val="24"/>
                      <w:lang w:val="ru-RU" w:eastAsia="zh-TW"/>
                    </w:rPr>
                    <w:t xml:space="preserve">трасс </w:t>
                  </w:r>
                  <w:r w:rsidRPr="00CB4A56">
                    <w:rPr>
                      <w:rFonts w:ascii="Arial" w:hAnsi="Arial" w:cs="Arial"/>
                      <w:sz w:val="24"/>
                      <w:lang w:eastAsia="zh-TW"/>
                    </w:rPr>
                    <w:t>LTS</w:t>
                  </w:r>
                  <w:r w:rsidRPr="00CB4A56">
                    <w:rPr>
                      <w:rFonts w:ascii="Arial" w:hAnsi="Arial" w:cs="Arial"/>
                      <w:sz w:val="24"/>
                      <w:lang w:val="ru-RU" w:eastAsia="zh-TW"/>
                    </w:rPr>
                    <w:t xml:space="preserve">-модели является </w:t>
                  </w:r>
                  <w:r w:rsidRPr="00CB4A56">
                    <w:rPr>
                      <w:rFonts w:ascii="Arial" w:hAnsi="Arial" w:cs="Arial"/>
                      <w:b/>
                      <w:i/>
                      <w:sz w:val="24"/>
                      <w:lang w:eastAsia="zh-TW"/>
                    </w:rPr>
                    <w:t>F</w:t>
                  </w:r>
                  <w:r w:rsidRPr="00CB4A56">
                    <w:rPr>
                      <w:rFonts w:ascii="Arial" w:hAnsi="Arial" w:cs="Arial"/>
                      <w:sz w:val="24"/>
                      <w:lang w:val="ru-RU"/>
                    </w:rPr>
                    <w:t>-</w:t>
                  </w:r>
                  <w:r w:rsidRPr="00CB4A56">
                    <w:rPr>
                      <w:rFonts w:ascii="Arial" w:hAnsi="Arial" w:cs="Arial"/>
                      <w:sz w:val="24"/>
                      <w:lang w:val="ru-RU" w:eastAsia="zh-TW"/>
                    </w:rPr>
                    <w:t>моделью</w:t>
                  </w:r>
                </w:p>
              </w:tc>
            </w:tr>
            <w:tr w:rsidR="007F485B" w:rsidRPr="00E527A2">
              <w:trPr>
                <w:jc w:val="right"/>
              </w:trPr>
              <w:tc>
                <w:tcPr>
                  <w:tcW w:w="0" w:type="auto"/>
                </w:tcPr>
                <w:p w:rsidR="007F485B" w:rsidRPr="00E527A2" w:rsidRDefault="004948FB" w:rsidP="00AA44F7">
                  <w:pPr>
                    <w:spacing w:line="360" w:lineRule="auto"/>
                    <w:jc w:val="center"/>
                    <w:rPr>
                      <w:lang w:val="ru-RU"/>
                    </w:rPr>
                  </w:pPr>
                  <w:r>
                    <w:rPr>
                      <w:noProof/>
                      <w:lang w:val="ru-RU" w:eastAsia="ru-RU"/>
                    </w:rPr>
                    <w:drawing>
                      <wp:inline distT="0" distB="0" distL="0" distR="0">
                        <wp:extent cx="2531110" cy="1325245"/>
                        <wp:effectExtent l="19050" t="0" r="2540" b="0"/>
                        <wp:docPr id="66" name="Рисунок 66" descr="LTS тр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LTS трассы"/>
                                <pic:cNvPicPr>
                                  <a:picLocks noChangeAspect="1" noChangeArrowheads="1"/>
                                </pic:cNvPicPr>
                              </pic:nvPicPr>
                              <pic:blipFill>
                                <a:blip r:embed="rId64" cstate="print"/>
                                <a:srcRect/>
                                <a:stretch>
                                  <a:fillRect/>
                                </a:stretch>
                              </pic:blipFill>
                              <pic:spPr bwMode="auto">
                                <a:xfrm>
                                  <a:off x="0" y="0"/>
                                  <a:ext cx="2531110" cy="1325245"/>
                                </a:xfrm>
                                <a:prstGeom prst="rect">
                                  <a:avLst/>
                                </a:prstGeom>
                                <a:noFill/>
                                <a:ln w="9525">
                                  <a:noFill/>
                                  <a:miter lim="800000"/>
                                  <a:headEnd/>
                                  <a:tailEnd/>
                                </a:ln>
                              </pic:spPr>
                            </pic:pic>
                          </a:graphicData>
                        </a:graphic>
                      </wp:inline>
                    </w:drawing>
                  </w:r>
                </w:p>
              </w:tc>
            </w:tr>
            <w:tr w:rsidR="007F485B" w:rsidRPr="00E527A2">
              <w:trPr>
                <w:jc w:val="right"/>
              </w:trPr>
              <w:tc>
                <w:tcPr>
                  <w:tcW w:w="0" w:type="auto"/>
                  <w:vAlign w:val="center"/>
                </w:tcPr>
                <w:p w:rsidR="007F485B" w:rsidRPr="00E527A2" w:rsidRDefault="007F485B" w:rsidP="006808A6">
                  <w:pPr>
                    <w:pStyle w:val="a0"/>
                    <w:ind w:firstLine="0"/>
                  </w:pPr>
                  <w:bookmarkStart w:id="405" w:name="_Ref160609162"/>
                </w:p>
              </w:tc>
              <w:bookmarkEnd w:id="405"/>
            </w:tr>
          </w:tbl>
          <w:p w:rsidR="007F485B" w:rsidRPr="00E527A2" w:rsidRDefault="007F485B" w:rsidP="00AA44F7">
            <w:pPr>
              <w:spacing w:line="360" w:lineRule="auto"/>
              <w:rPr>
                <w:lang w:val="ru-RU"/>
              </w:rPr>
            </w:pPr>
          </w:p>
        </w:tc>
      </w:tr>
    </w:tbl>
    <w:p w:rsidR="0000091D" w:rsidRPr="00EB1014" w:rsidRDefault="00EB1014" w:rsidP="00AA44F7">
      <w:pPr>
        <w:pStyle w:val="30"/>
        <w:spacing w:line="360" w:lineRule="auto"/>
      </w:pPr>
      <w:bookmarkStart w:id="406" w:name="_Ref161828878"/>
      <w:bookmarkStart w:id="407" w:name="_Toc195608429"/>
      <w:r>
        <w:t>Преобразование LTS-модели в трассовую модель</w:t>
      </w:r>
      <w:bookmarkEnd w:id="406"/>
      <w:bookmarkEnd w:id="407"/>
    </w:p>
    <w:p w:rsidR="002B4B42" w:rsidRDefault="0000091D" w:rsidP="00A4447E">
      <w:pPr>
        <w:spacing w:line="360" w:lineRule="auto"/>
        <w:ind w:firstLine="567"/>
        <w:rPr>
          <w:lang w:val="ru-RU" w:eastAsia="zh-TW"/>
        </w:rPr>
      </w:pPr>
      <w:r>
        <w:rPr>
          <w:lang w:val="ru-RU" w:eastAsia="zh-TW"/>
        </w:rPr>
        <w:t xml:space="preserve">Нестабильное состояние </w:t>
      </w:r>
      <w:r>
        <w:rPr>
          <w:lang w:eastAsia="zh-TW"/>
        </w:rPr>
        <w:t>LTS</w:t>
      </w:r>
      <w:r>
        <w:rPr>
          <w:lang w:val="ru-RU" w:eastAsia="zh-TW"/>
        </w:rPr>
        <w:t xml:space="preserve"> не порождает отказов, а в стабильном состоянии порождается отказ</w:t>
      </w:r>
      <w:r w:rsidRPr="0000091D">
        <w:rPr>
          <w:rFonts w:ascii="Courier New" w:hAnsi="Courier New" w:cs="Courier New"/>
          <w:lang w:val="ru-RU" w:eastAsia="zh-TW"/>
        </w:rPr>
        <w:t xml:space="preserve"> </w:t>
      </w:r>
      <w:r w:rsidRPr="0000091D">
        <w:rPr>
          <w:rFonts w:ascii="Courier New" w:hAnsi="Courier New" w:cs="Courier New"/>
          <w:lang w:eastAsia="zh-TW"/>
        </w:rPr>
        <w:t>P</w:t>
      </w:r>
      <w:r>
        <w:rPr>
          <w:lang w:val="ru-RU" w:eastAsia="zh-TW"/>
        </w:rPr>
        <w:t>, если в этом состоянии</w:t>
      </w:r>
      <w:r>
        <w:rPr>
          <w:lang w:val="ru-RU"/>
        </w:rPr>
        <w:t xml:space="preserve"> не определены переходы по внешним действиям</w:t>
      </w:r>
      <w:r w:rsidRPr="00307923">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sidRPr="00307923">
        <w:rPr>
          <w:rFonts w:ascii="Courier New" w:hAnsi="Courier New" w:cs="Courier New"/>
        </w:rPr>
        <w:t>P</w:t>
      </w:r>
      <w:r>
        <w:rPr>
          <w:lang w:val="ru-RU"/>
        </w:rPr>
        <w:t>.</w:t>
      </w:r>
    </w:p>
    <w:p w:rsidR="00421416" w:rsidRPr="00B56EBE" w:rsidRDefault="00421416" w:rsidP="00AA44F7">
      <w:pPr>
        <w:pStyle w:val="DefinitionY"/>
        <w:spacing w:line="360" w:lineRule="auto"/>
      </w:pPr>
      <w:bookmarkStart w:id="408" w:name="_Ref118442172"/>
      <w:bookmarkStart w:id="409" w:name="_Ref170710718"/>
      <w:r w:rsidRPr="00E527A2">
        <w:t>Для</w:t>
      </w:r>
      <w:r w:rsidRPr="00E527A2">
        <w:rPr>
          <w:rFonts w:ascii="Courier New" w:hAnsi="Courier New" w:cs="Courier New"/>
        </w:rPr>
        <w:t xml:space="preserve"> </w:t>
      </w:r>
      <w:r w:rsidRPr="00E527A2">
        <w:rPr>
          <w:rFonts w:ascii="Courier New" w:hAnsi="Courier New" w:cs="Courier New"/>
          <w:b/>
        </w:rPr>
        <w:t>S</w:t>
      </w:r>
      <w:r w:rsidRPr="00E527A2">
        <w:rPr>
          <w:rFonts w:ascii="Courier New" w:hAnsi="Courier New" w:cs="Courier New"/>
        </w:rPr>
        <w:sym w:font="Symbol" w:char="F0CE"/>
      </w:r>
      <w:r w:rsidRPr="00E527A2">
        <w:rPr>
          <w:b/>
          <w:i/>
        </w:rPr>
        <w:t>LTS</w:t>
      </w:r>
      <w:r w:rsidRPr="00E527A2">
        <w:rPr>
          <w:rFonts w:ascii="Courier New" w:hAnsi="Courier New" w:cs="Courier New"/>
        </w:rPr>
        <w:t>(</w:t>
      </w:r>
      <w:r>
        <w:rPr>
          <w:rFonts w:ascii="Courier New" w:hAnsi="Courier New" w:cs="Courier New"/>
        </w:rPr>
        <w:t>L</w:t>
      </w:r>
      <w:r w:rsidR="00B95847" w:rsidRPr="006D51E2">
        <w:rPr>
          <w:rFonts w:ascii="Courier New" w:hAnsi="Courier New" w:cs="Courier New"/>
          <w:bCs/>
          <w:iCs/>
          <w:vertAlign w:val="subscript"/>
        </w:rPr>
        <w:sym w:font="Symbol" w:char="F067"/>
      </w:r>
      <w:r w:rsidRPr="00E527A2">
        <w:rPr>
          <w:rFonts w:ascii="Courier New" w:hAnsi="Courier New" w:cs="Courier New"/>
        </w:rPr>
        <w:t xml:space="preserve">) </w:t>
      </w:r>
      <w:r w:rsidRPr="00E527A2">
        <w:t>и состояния</w:t>
      </w:r>
      <w:r w:rsidRPr="00E527A2">
        <w:rPr>
          <w:rFonts w:ascii="Courier New" w:hAnsi="Courier New" w:cs="Courier New"/>
        </w:rPr>
        <w:t xml:space="preserve"> s</w:t>
      </w:r>
      <w:r w:rsidRPr="00E527A2">
        <w:rPr>
          <w:rFonts w:ascii="Courier New" w:hAnsi="Courier New" w:cs="Courier New"/>
          <w:szCs w:val="22"/>
        </w:rPr>
        <w:sym w:font="Symbol" w:char="F0CE"/>
      </w:r>
      <w:r w:rsidRPr="00E527A2">
        <w:rPr>
          <w:rFonts w:ascii="Courier New" w:hAnsi="Courier New" w:cs="Courier New"/>
          <w:szCs w:val="22"/>
        </w:rPr>
        <w:t>V</w:t>
      </w:r>
      <w:r w:rsidRPr="00E527A2">
        <w:rPr>
          <w:rFonts w:ascii="Courier New" w:hAnsi="Courier New" w:cs="Courier New"/>
          <w:b/>
          <w:szCs w:val="22"/>
          <w:vertAlign w:val="subscript"/>
        </w:rPr>
        <w:t>S</w:t>
      </w:r>
      <w:bookmarkEnd w:id="408"/>
      <w:r w:rsidR="005F44D8" w:rsidRPr="005F44D8">
        <w:rPr>
          <w:rFonts w:ascii="Courier New" w:hAnsi="Courier New" w:cs="Courier New"/>
        </w:rPr>
        <w:t xml:space="preserve"> </w:t>
      </w:r>
      <w:r w:rsidR="005F44D8" w:rsidRPr="00E527A2">
        <w:t>обознач</w:t>
      </w:r>
      <w:r w:rsidR="005F44D8">
        <w:t>им</w:t>
      </w:r>
      <w:r w:rsidR="005F44D8" w:rsidRPr="00E527A2">
        <w:t xml:space="preserve"> множество </w:t>
      </w:r>
      <w:r w:rsidR="0076678E" w:rsidRPr="0076678E">
        <w:rPr>
          <w:b/>
          <w:i/>
          <w:lang w:val="en-US"/>
        </w:rPr>
        <w:t>F</w:t>
      </w:r>
      <w:r w:rsidR="0076678E" w:rsidRPr="0076678E">
        <w:t>-</w:t>
      </w:r>
      <w:r w:rsidR="005F44D8" w:rsidRPr="00E527A2">
        <w:t>отказов, порождаемых состоянием</w:t>
      </w:r>
      <w:r w:rsidR="005F44D8" w:rsidRPr="00E527A2">
        <w:rPr>
          <w:rFonts w:ascii="Courier New" w:hAnsi="Courier New" w:cs="Courier New"/>
        </w:rPr>
        <w:t xml:space="preserve"> s</w:t>
      </w:r>
      <w:r w:rsidR="005F44D8" w:rsidRPr="00E527A2">
        <w:t>:</w:t>
      </w:r>
      <w:bookmarkEnd w:id="409"/>
    </w:p>
    <w:p w:rsidR="005F44D8" w:rsidRPr="005F44D8" w:rsidRDefault="005F44D8" w:rsidP="00AA44F7">
      <w:pPr>
        <w:spacing w:line="360" w:lineRule="auto"/>
        <w:rPr>
          <w:rFonts w:ascii="Courier New" w:hAnsi="Courier New" w:cs="Courier New"/>
          <w:u w:val="single"/>
        </w:rPr>
      </w:pPr>
      <w:r w:rsidRPr="00E527A2">
        <w:rPr>
          <w:rFonts w:ascii="Courier New" w:hAnsi="Courier New" w:cs="Courier New"/>
          <w:lang w:val="ru-RU"/>
        </w:rPr>
        <w:tab/>
      </w:r>
      <w:r w:rsidRPr="00E527A2">
        <w:rPr>
          <w:rFonts w:ascii="Courier New" w:hAnsi="Courier New" w:cs="Courier New"/>
        </w:rPr>
        <w:t>s</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Symbol" w:char="F067"/>
      </w:r>
      <w:r w:rsidRPr="00E527A2">
        <w:rPr>
          <w:rFonts w:ascii="Courier New" w:hAnsi="Courier New" w:cs="Courier New"/>
        </w:rPr>
        <w:sym w:font="Euclid Symbol" w:char="F0AE"/>
      </w:r>
      <w:r w:rsidRPr="00E527A2">
        <w:rPr>
          <w:rFonts w:ascii="Courier New" w:hAnsi="Courier New" w:cs="Courier New"/>
        </w:rPr>
        <w:t> </w:t>
      </w:r>
      <w:r>
        <w:rPr>
          <w:rFonts w:ascii="Courier New" w:hAnsi="Courier New" w:cs="Courier New"/>
        </w:rPr>
        <w:t xml:space="preserve">: </w:t>
      </w:r>
      <w:r w:rsidRPr="00933A27">
        <w:rPr>
          <w:b/>
          <w:i/>
          <w:iCs/>
          <w:szCs w:val="28"/>
        </w:rPr>
        <w:t>f</w:t>
      </w:r>
      <w:r w:rsidRPr="00166E62">
        <w:rPr>
          <w:rFonts w:ascii="Courier New" w:hAnsi="Courier New" w:cs="Courier New"/>
          <w:szCs w:val="28"/>
        </w:rPr>
        <w:t>(s)</w:t>
      </w:r>
      <w:r w:rsidRPr="00E527A2">
        <w:rPr>
          <w:rFonts w:ascii="Courier New" w:hAnsi="Courier New" w:cs="Courier New"/>
        </w:rPr>
        <w:t> =</w:t>
      </w:r>
      <w:r w:rsidRPr="00901048">
        <w:rPr>
          <w:rFonts w:cs="Courier New"/>
          <w:vertAlign w:val="subscript"/>
        </w:rPr>
        <w:t>def</w:t>
      </w:r>
      <w:r w:rsidRPr="00E527A2">
        <w:rPr>
          <w:rFonts w:ascii="Courier New" w:hAnsi="Courier New" w:cs="Courier New"/>
        </w:rPr>
        <w:t> </w:t>
      </w:r>
      <w:r>
        <w:rPr>
          <w:rFonts w:ascii="Courier New" w:hAnsi="Courier New" w:cs="Courier New"/>
        </w:rPr>
        <w:sym w:font="Symbol" w:char="F0C6"/>
      </w:r>
      <w:r w:rsidRPr="005F44D8">
        <w:t>,</w:t>
      </w:r>
    </w:p>
    <w:p w:rsidR="00421416" w:rsidRPr="005F44D8" w:rsidRDefault="00421416" w:rsidP="00AA44F7">
      <w:pPr>
        <w:spacing w:line="360" w:lineRule="auto"/>
        <w:rPr>
          <w:rFonts w:ascii="Courier New" w:hAnsi="Courier New" w:cs="Courier New"/>
          <w:u w:val="single"/>
        </w:rPr>
      </w:pPr>
      <w:r w:rsidRPr="005F44D8">
        <w:rPr>
          <w:rFonts w:ascii="Courier New" w:hAnsi="Courier New" w:cs="Courier New"/>
        </w:rPr>
        <w:tab/>
      </w:r>
      <w:r w:rsidR="005F44D8" w:rsidRPr="00E527A2">
        <w:rPr>
          <w:rFonts w:ascii="Courier New" w:hAnsi="Courier New" w:cs="Courier New"/>
        </w:rPr>
        <w:t>s</w:t>
      </w:r>
      <w:r w:rsidR="005F44D8" w:rsidRPr="00E527A2">
        <w:rPr>
          <w:rFonts w:ascii="Courier New" w:hAnsi="Courier New" w:cs="Courier New"/>
        </w:rPr>
        <w:sym w:font="Euclid Symbol" w:char="F0BE"/>
      </w:r>
      <w:r w:rsidR="005F44D8" w:rsidRPr="00E527A2">
        <w:rPr>
          <w:rFonts w:ascii="Courier New" w:hAnsi="Courier New" w:cs="Courier New"/>
        </w:rPr>
        <w:sym w:font="Symbol" w:char="F074"/>
      </w:r>
      <w:r w:rsidR="005F44D8" w:rsidRPr="00E527A2">
        <w:rPr>
          <w:rFonts w:ascii="Courier New" w:hAnsi="Courier New" w:cs="Courier New"/>
        </w:rPr>
        <w:sym w:font="Symbol" w:char="F067"/>
      </w:r>
      <w:r w:rsidR="005F44D8" w:rsidRPr="00E527A2">
        <w:rPr>
          <w:rFonts w:ascii="Courier New" w:hAnsi="Courier New" w:cs="Courier New"/>
          <w:lang w:val="ru-RU"/>
        </w:rPr>
        <w:sym w:font="Euclid Math One" w:char="F0BD"/>
      </w:r>
      <w:r w:rsidR="005F44D8" w:rsidRPr="00E527A2">
        <w:rPr>
          <w:rFonts w:ascii="Courier New" w:hAnsi="Courier New" w:cs="Courier New"/>
        </w:rPr>
        <w:t> </w:t>
      </w:r>
      <w:r w:rsidR="005F44D8">
        <w:rPr>
          <w:rFonts w:ascii="Courier New" w:hAnsi="Courier New" w:cs="Courier New"/>
        </w:rPr>
        <w:t xml:space="preserve">: </w:t>
      </w:r>
      <w:r w:rsidR="005F44D8" w:rsidRPr="00933A27">
        <w:rPr>
          <w:b/>
          <w:i/>
          <w:iCs/>
          <w:szCs w:val="28"/>
        </w:rPr>
        <w:t>f</w:t>
      </w:r>
      <w:r w:rsidR="005F44D8" w:rsidRPr="00166E62">
        <w:rPr>
          <w:rFonts w:ascii="Courier New" w:hAnsi="Courier New" w:cs="Courier New"/>
          <w:szCs w:val="28"/>
        </w:rPr>
        <w:t>(s)</w:t>
      </w:r>
      <w:r w:rsidRPr="00E527A2">
        <w:rPr>
          <w:rFonts w:ascii="Courier New" w:hAnsi="Courier New" w:cs="Courier New"/>
        </w:rPr>
        <w:t> =</w:t>
      </w:r>
      <w:r w:rsidRPr="00901048">
        <w:rPr>
          <w:rFonts w:cs="Courier New"/>
          <w:vertAlign w:val="subscript"/>
        </w:rPr>
        <w:t>def</w:t>
      </w:r>
      <w:r w:rsidRPr="00E527A2">
        <w:rPr>
          <w:rFonts w:ascii="Courier New" w:hAnsi="Courier New" w:cs="Courier New"/>
        </w:rPr>
        <w:t> </w:t>
      </w:r>
      <w:r w:rsidR="00DE0D3B" w:rsidRPr="00DE0D3B">
        <w:rPr>
          <w:rFonts w:ascii="Euclid Math One" w:hAnsi="Euclid Math One" w:cs="Courier New"/>
          <w:szCs w:val="28"/>
        </w:rPr>
        <w:t></w:t>
      </w:r>
      <w:r w:rsidR="005F44D8" w:rsidRPr="005F44D8">
        <w:rPr>
          <w:rFonts w:ascii="Courier New" w:hAnsi="Courier New" w:cs="Courier New"/>
          <w:szCs w:val="28"/>
        </w:rPr>
        <w:t>(L\</w:t>
      </w:r>
      <w:r w:rsidR="005F44D8" w:rsidRPr="00E527A2">
        <w:rPr>
          <w:b/>
          <w:i/>
          <w:iCs/>
        </w:rPr>
        <w:t>init</w:t>
      </w:r>
      <w:r w:rsidR="005F44D8" w:rsidRPr="00E527A2">
        <w:rPr>
          <w:rFonts w:ascii="Courier New" w:hAnsi="Courier New" w:cs="Courier New"/>
        </w:rPr>
        <w:t>(s)</w:t>
      </w:r>
      <w:r w:rsidR="005F44D8" w:rsidRPr="005F44D8">
        <w:rPr>
          <w:rFonts w:ascii="Courier New" w:hAnsi="Courier New" w:cs="Courier New"/>
          <w:szCs w:val="28"/>
        </w:rPr>
        <w:t>)</w:t>
      </w:r>
      <w:r w:rsidRPr="00E527A2">
        <w:t>.</w:t>
      </w:r>
    </w:p>
    <w:p w:rsidR="00421416" w:rsidRPr="00E527A2" w:rsidRDefault="00421416" w:rsidP="00AA44F7">
      <w:pPr>
        <w:spacing w:line="360" w:lineRule="auto"/>
        <w:jc w:val="right"/>
        <w:rPr>
          <w:lang w:val="ru-RU"/>
        </w:rPr>
      </w:pPr>
      <w:r w:rsidRPr="00E527A2">
        <w:rPr>
          <w:lang w:val="ru-RU"/>
        </w:rPr>
        <w:sym w:font="Symbol" w:char="F0FF"/>
      </w:r>
    </w:p>
    <w:p w:rsidR="002B4B42" w:rsidRDefault="00892187" w:rsidP="00A4447E">
      <w:pPr>
        <w:spacing w:line="360" w:lineRule="auto"/>
        <w:ind w:firstLine="567"/>
        <w:rPr>
          <w:lang w:val="ru-RU"/>
        </w:rPr>
      </w:pPr>
      <w:r>
        <w:rPr>
          <w:lang w:val="ru-RU"/>
        </w:rPr>
        <w:t>При преобразовании о</w:t>
      </w:r>
      <w:r w:rsidR="0000091D">
        <w:rPr>
          <w:lang w:val="ru-RU"/>
        </w:rPr>
        <w:t>тказы изобра</w:t>
      </w:r>
      <w:r>
        <w:rPr>
          <w:lang w:val="ru-RU"/>
        </w:rPr>
        <w:t>жаются</w:t>
      </w:r>
      <w:r w:rsidR="0000091D">
        <w:rPr>
          <w:lang w:val="ru-RU"/>
        </w:rPr>
        <w:t xml:space="preserve"> в </w:t>
      </w:r>
      <w:r w:rsidR="0000091D">
        <w:t>LTS</w:t>
      </w:r>
      <w:r w:rsidR="0000091D">
        <w:rPr>
          <w:lang w:val="ru-RU"/>
        </w:rPr>
        <w:t xml:space="preserve"> добавлением в каждом стабильном состоянии переходов-петель по каждому порождаемому этим состоянием отказу. </w:t>
      </w:r>
      <w:r w:rsidR="00ED3C6D">
        <w:rPr>
          <w:lang w:val="ru-RU"/>
        </w:rPr>
        <w:t xml:space="preserve">Для того, чтобы разрушение было только последним символом </w:t>
      </w:r>
      <w:r w:rsidR="009D4BC3" w:rsidRPr="009D4BC3">
        <w:rPr>
          <w:b/>
          <w:i/>
        </w:rPr>
        <w:t>F</w:t>
      </w:r>
      <w:r w:rsidR="00ED3C6D" w:rsidRPr="008F6FAA">
        <w:rPr>
          <w:lang w:val="ru-RU"/>
        </w:rPr>
        <w:t>-</w:t>
      </w:r>
      <w:r w:rsidR="00ED3C6D">
        <w:rPr>
          <w:lang w:val="ru-RU"/>
        </w:rPr>
        <w:t xml:space="preserve">трасс, перенаправляем все </w:t>
      </w:r>
      <w:r w:rsidR="00ED3C6D" w:rsidRPr="00E527A2">
        <w:rPr>
          <w:rFonts w:ascii="Courier New" w:hAnsi="Courier New" w:cs="Courier New"/>
        </w:rPr>
        <w:sym w:font="Symbol" w:char="F067"/>
      </w:r>
      <w:r w:rsidR="00ED3C6D" w:rsidRPr="00E527A2">
        <w:rPr>
          <w:lang w:val="ru-RU"/>
        </w:rPr>
        <w:t>-переход</w:t>
      </w:r>
      <w:r w:rsidR="00ED3C6D">
        <w:rPr>
          <w:lang w:val="ru-RU"/>
        </w:rPr>
        <w:t>ы в добавленное терминальное состояние</w:t>
      </w:r>
      <w:r w:rsidR="004A57A3" w:rsidRPr="004A57A3">
        <w:rPr>
          <w:rFonts w:ascii="Courier New" w:hAnsi="Courier New" w:cs="Courier New"/>
          <w:lang w:val="ru-RU"/>
        </w:rPr>
        <w:t xml:space="preserve"> </w:t>
      </w:r>
      <w:r w:rsidR="004A57A3" w:rsidRPr="004A57A3">
        <w:rPr>
          <w:rFonts w:ascii="Euclid Fraktur" w:hAnsi="Euclid Fraktur"/>
          <w:b/>
        </w:rPr>
        <w:t>t</w:t>
      </w:r>
      <w:r w:rsidR="00ED3C6D">
        <w:rPr>
          <w:lang w:val="ru-RU"/>
        </w:rPr>
        <w:t xml:space="preserve">. </w:t>
      </w:r>
      <w:r w:rsidR="0000091D">
        <w:rPr>
          <w:lang w:val="ru-RU"/>
        </w:rPr>
        <w:t xml:space="preserve">Моделируя дивергенцию </w:t>
      </w:r>
      <w:r w:rsidR="008A09F2">
        <w:rPr>
          <w:rFonts w:ascii="Courier New" w:hAnsi="Courier New" w:cs="Courier New"/>
        </w:rPr>
        <w:sym w:font="Symbol" w:char="F044"/>
      </w:r>
      <w:r w:rsidR="008A09F2" w:rsidRPr="00E527A2">
        <w:rPr>
          <w:lang w:val="ru-RU"/>
        </w:rPr>
        <w:t>-</w:t>
      </w:r>
      <w:r w:rsidR="008A09F2">
        <w:rPr>
          <w:lang w:val="ru-RU"/>
        </w:rPr>
        <w:t>действием</w:t>
      </w:r>
      <w:r w:rsidR="0000091D">
        <w:rPr>
          <w:lang w:val="ru-RU"/>
        </w:rPr>
        <w:t>, в каждом дивергентном состоянии добав</w:t>
      </w:r>
      <w:r w:rsidR="00ED3C6D">
        <w:rPr>
          <w:lang w:val="ru-RU"/>
        </w:rPr>
        <w:t xml:space="preserve">ляем переход по </w:t>
      </w:r>
      <w:r w:rsidR="008A09F2">
        <w:rPr>
          <w:rFonts w:ascii="Courier New" w:hAnsi="Courier New" w:cs="Courier New"/>
        </w:rPr>
        <w:sym w:font="Symbol" w:char="F044"/>
      </w:r>
      <w:r w:rsidR="008A09F2" w:rsidRPr="00E527A2">
        <w:rPr>
          <w:lang w:val="ru-RU"/>
        </w:rPr>
        <w:t>-</w:t>
      </w:r>
      <w:r w:rsidR="008A09F2">
        <w:rPr>
          <w:lang w:val="ru-RU"/>
        </w:rPr>
        <w:t>действию</w:t>
      </w:r>
      <w:r w:rsidR="00ED3C6D">
        <w:rPr>
          <w:lang w:val="ru-RU"/>
        </w:rPr>
        <w:t xml:space="preserve"> в</w:t>
      </w:r>
      <w:r w:rsidR="0000091D">
        <w:rPr>
          <w:lang w:val="ru-RU"/>
        </w:rPr>
        <w:t xml:space="preserve"> </w:t>
      </w:r>
      <w:r w:rsidR="004A57A3" w:rsidRPr="004A57A3">
        <w:rPr>
          <w:rFonts w:ascii="Euclid Fraktur" w:hAnsi="Euclid Fraktur"/>
          <w:b/>
        </w:rPr>
        <w:t>t</w:t>
      </w:r>
      <w:r w:rsidR="00ED3C6D" w:rsidRPr="00E527A2">
        <w:rPr>
          <w:lang w:val="ru-RU"/>
        </w:rPr>
        <w:t>-</w:t>
      </w:r>
      <w:r w:rsidR="00ED3C6D">
        <w:rPr>
          <w:lang w:val="ru-RU"/>
        </w:rPr>
        <w:t>состояние</w:t>
      </w:r>
      <w:r w:rsidR="0000091D">
        <w:rPr>
          <w:lang w:val="ru-RU"/>
        </w:rPr>
        <w:t>.</w:t>
      </w:r>
    </w:p>
    <w:p w:rsidR="00892187" w:rsidRPr="00E527A2" w:rsidRDefault="00892187" w:rsidP="00AA44F7">
      <w:pPr>
        <w:pStyle w:val="DefinitionY"/>
        <w:spacing w:line="360" w:lineRule="auto"/>
      </w:pPr>
      <w:bookmarkStart w:id="410" w:name="_Ref116393569"/>
      <w:r w:rsidRPr="00E527A2">
        <w:lastRenderedPageBreak/>
        <w:t>Для</w:t>
      </w:r>
      <w:r w:rsidR="0076678E">
        <w:t xml:space="preserve"> алфавита</w:t>
      </w:r>
      <w:r w:rsidRPr="00E527A2">
        <w:rPr>
          <w:rFonts w:ascii="Courier New" w:hAnsi="Courier New" w:cs="Courier New"/>
        </w:rPr>
        <w:t xml:space="preserve"> </w:t>
      </w:r>
      <w:r>
        <w:rPr>
          <w:rFonts w:ascii="Courier New" w:hAnsi="Courier New" w:cs="Courier New"/>
        </w:rPr>
        <w:t>L</w:t>
      </w:r>
      <w:r w:rsidRPr="00E527A2">
        <w:rPr>
          <w:rFonts w:ascii="Courier New" w:hAnsi="Courier New" w:cs="Courier New"/>
        </w:rPr>
        <w:t xml:space="preserve"> </w:t>
      </w:r>
      <w:r w:rsidR="008A09F2">
        <w:t>о</w:t>
      </w:r>
      <w:r w:rsidRPr="00E527A2">
        <w:t>пределим преобразование</w:t>
      </w:r>
      <w:r w:rsidRPr="00E527A2">
        <w:rPr>
          <w:rFonts w:ascii="Courier New" w:hAnsi="Courier New" w:cs="Courier New"/>
        </w:rPr>
        <w:t xml:space="preserve"> </w:t>
      </w:r>
      <w:r w:rsidR="00D44B9B">
        <w:rPr>
          <w:b/>
          <w:i/>
        </w:rPr>
        <w:t>L</w:t>
      </w:r>
      <w:r w:rsidR="00D44B9B" w:rsidRPr="00D44B9B">
        <w:rPr>
          <w:b/>
          <w:i/>
        </w:rPr>
        <w:t>2</w:t>
      </w:r>
      <w:r w:rsidR="00D44B9B">
        <w:rPr>
          <w:b/>
          <w:i/>
        </w:rPr>
        <w:t>L</w:t>
      </w:r>
      <w:r w:rsidR="005F17C9">
        <w:rPr>
          <w:b/>
          <w:i/>
          <w:vertAlign w:val="subscript"/>
        </w:rPr>
        <w:t>F</w:t>
      </w:r>
      <w:r w:rsidRPr="00E527A2">
        <w:rPr>
          <w:rFonts w:ascii="Courier New" w:hAnsi="Courier New" w:cs="Courier New"/>
        </w:rPr>
        <w:t>:</w:t>
      </w:r>
      <w:r w:rsidRPr="00E527A2">
        <w:rPr>
          <w:b/>
          <w:i/>
        </w:rPr>
        <w:t>LTS</w:t>
      </w:r>
      <w:r w:rsidRPr="00E527A2">
        <w:rPr>
          <w:rFonts w:ascii="Courier New" w:hAnsi="Courier New" w:cs="Courier New"/>
        </w:rPr>
        <w:t>(</w:t>
      </w:r>
      <w:r>
        <w:rPr>
          <w:rFonts w:ascii="Courier New" w:hAnsi="Courier New" w:cs="Courier New"/>
        </w:rPr>
        <w:t>L</w:t>
      </w:r>
      <w:r w:rsidR="00B95847" w:rsidRPr="006D51E2">
        <w:rPr>
          <w:rFonts w:ascii="Courier New" w:hAnsi="Courier New" w:cs="Courier New"/>
          <w:bCs/>
          <w:iCs/>
          <w:vertAlign w:val="subscript"/>
        </w:rPr>
        <w:sym w:font="Symbol" w:char="F067"/>
      </w:r>
      <w:r w:rsidRPr="00E527A2">
        <w:rPr>
          <w:rFonts w:ascii="Courier New" w:hAnsi="Courier New" w:cs="Courier New"/>
        </w:rPr>
        <w:t>)</w:t>
      </w:r>
      <w:r w:rsidRPr="00261B42">
        <w:rPr>
          <w:rFonts w:ascii="Courier New" w:hAnsi="Courier New" w:cs="Courier New"/>
        </w:rPr>
        <w:sym w:font="Symbol" w:char="F0AE"/>
      </w:r>
      <w:r w:rsidRPr="00E527A2">
        <w:rPr>
          <w:b/>
          <w:i/>
        </w:rPr>
        <w:t>LTS</w:t>
      </w:r>
      <w:r w:rsidRPr="00E527A2">
        <w:rPr>
          <w:rFonts w:ascii="Courier New" w:hAnsi="Courier New" w:cs="Courier New"/>
        </w:rPr>
        <w:t>(</w:t>
      </w:r>
      <w:r>
        <w:rPr>
          <w:rFonts w:ascii="Courier New" w:hAnsi="Courier New" w:cs="Courier New"/>
        </w:rPr>
        <w:t>L</w:t>
      </w:r>
      <w:r w:rsidR="009D4BC3" w:rsidRPr="009D4BC3">
        <w:rPr>
          <w:rFonts w:ascii="Courier New" w:hAnsi="Courier New" w:cs="Courier New"/>
          <w:vertAlign w:val="subscript"/>
        </w:rPr>
        <w:sym w:font="Euclid Math One" w:char="F050"/>
      </w:r>
      <w:r w:rsidR="009D4BC3" w:rsidRPr="009D4BC3">
        <w:rPr>
          <w:rFonts w:ascii="Courier New" w:hAnsi="Courier New" w:cs="Courier New"/>
          <w:vertAlign w:val="subscript"/>
        </w:rPr>
        <w:t>(L)</w:t>
      </w:r>
      <w:r w:rsidR="0017419E" w:rsidRPr="00A47A28">
        <w:rPr>
          <w:rFonts w:ascii="Courier New" w:hAnsi="Courier New" w:cs="Courier New"/>
          <w:bCs/>
          <w:iCs/>
          <w:vertAlign w:val="subscript"/>
        </w:rPr>
        <w:sym w:font="Symbol" w:char="F044"/>
      </w:r>
      <w:r w:rsidR="0017419E" w:rsidRPr="006D51E2">
        <w:rPr>
          <w:rFonts w:ascii="Courier New" w:hAnsi="Courier New" w:cs="Courier New"/>
          <w:bCs/>
          <w:iCs/>
          <w:vertAlign w:val="subscript"/>
        </w:rPr>
        <w:sym w:font="Symbol" w:char="F067"/>
      </w:r>
      <w:r w:rsidRPr="00E527A2">
        <w:rPr>
          <w:rFonts w:ascii="Courier New" w:hAnsi="Courier New" w:cs="Courier New"/>
        </w:rPr>
        <w:t>)</w:t>
      </w:r>
      <w:r w:rsidRPr="00E527A2">
        <w:t>.</w:t>
      </w:r>
      <w:bookmarkEnd w:id="410"/>
      <w:r w:rsidRPr="00E527A2">
        <w:t xml:space="preserve"> Для</w:t>
      </w:r>
      <w:r w:rsidRPr="00E527A2">
        <w:rPr>
          <w:rFonts w:ascii="Courier New" w:hAnsi="Courier New" w:cs="Courier New"/>
        </w:rPr>
        <w:t xml:space="preserve"> </w:t>
      </w:r>
      <w:r w:rsidRPr="00E527A2">
        <w:rPr>
          <w:rFonts w:ascii="Courier New" w:hAnsi="Courier New" w:cs="Courier New"/>
          <w:b/>
        </w:rPr>
        <w:t>S</w:t>
      </w:r>
      <w:r w:rsidRPr="00E527A2">
        <w:rPr>
          <w:rFonts w:ascii="Courier New" w:hAnsi="Courier New" w:cs="Courier New"/>
        </w:rPr>
        <w:t>=LTS(V</w:t>
      </w:r>
      <w:r w:rsidRPr="00E527A2">
        <w:rPr>
          <w:rFonts w:ascii="Courier New" w:hAnsi="Courier New" w:cs="Courier New"/>
          <w:b/>
          <w:vertAlign w:val="subscript"/>
        </w:rPr>
        <w:t>S</w:t>
      </w:r>
      <w:r w:rsidRPr="00E527A2">
        <w:rPr>
          <w:rFonts w:ascii="Courier New" w:hAnsi="Courier New" w:cs="Courier New"/>
        </w:rPr>
        <w:t>,</w:t>
      </w:r>
      <w:r w:rsidR="007F485B">
        <w:rPr>
          <w:rFonts w:ascii="Courier New" w:hAnsi="Courier New" w:cs="Courier New"/>
        </w:rPr>
        <w:t>L</w:t>
      </w:r>
      <w:r w:rsidR="00B95847" w:rsidRPr="006D51E2">
        <w:rPr>
          <w:rFonts w:ascii="Courier New" w:hAnsi="Courier New" w:cs="Courier New"/>
          <w:bCs/>
          <w:iCs/>
          <w:vertAlign w:val="subscript"/>
        </w:rPr>
        <w:sym w:font="Symbol" w:char="F067"/>
      </w:r>
      <w:r w:rsidRPr="00E527A2">
        <w:rPr>
          <w:rFonts w:ascii="Courier New" w:hAnsi="Courier New" w:cs="Courier New"/>
        </w:rPr>
        <w:t>,E</w:t>
      </w:r>
      <w:r w:rsidRPr="00E527A2">
        <w:rPr>
          <w:rFonts w:ascii="Courier New" w:hAnsi="Courier New" w:cs="Courier New"/>
          <w:b/>
          <w:vertAlign w:val="subscript"/>
        </w:rPr>
        <w:t>S</w:t>
      </w:r>
      <w:r w:rsidRPr="00E527A2">
        <w:rPr>
          <w:rFonts w:ascii="Courier New" w:hAnsi="Courier New" w:cs="Courier New"/>
        </w:rPr>
        <w:t>,s</w:t>
      </w:r>
      <w:r w:rsidRPr="00E527A2">
        <w:rPr>
          <w:rFonts w:ascii="Courier New" w:hAnsi="Courier New" w:cs="Courier New"/>
          <w:vertAlign w:val="subscript"/>
        </w:rPr>
        <w:t>0</w:t>
      </w:r>
      <w:r w:rsidRPr="00E527A2">
        <w:rPr>
          <w:rFonts w:ascii="Courier New" w:hAnsi="Courier New" w:cs="Courier New"/>
        </w:rPr>
        <w:t xml:space="preserve">) </w:t>
      </w:r>
      <w:r w:rsidR="00D44B9B">
        <w:rPr>
          <w:b/>
          <w:i/>
        </w:rPr>
        <w:t>L</w:t>
      </w:r>
      <w:r w:rsidR="00D44B9B" w:rsidRPr="00D44B9B">
        <w:rPr>
          <w:b/>
          <w:i/>
        </w:rPr>
        <w:t>2</w:t>
      </w:r>
      <w:r w:rsidR="00D44B9B">
        <w:rPr>
          <w:b/>
          <w:i/>
        </w:rPr>
        <w:t>L</w:t>
      </w:r>
      <w:r w:rsidR="005F17C9">
        <w:rPr>
          <w:b/>
          <w:i/>
          <w:vertAlign w:val="subscript"/>
        </w:rPr>
        <w:t>F</w:t>
      </w:r>
      <w:r w:rsidRPr="00E527A2">
        <w:rPr>
          <w:rFonts w:ascii="Courier New" w:hAnsi="Courier New" w:cs="Courier New"/>
        </w:rPr>
        <w:t>(</w:t>
      </w:r>
      <w:r w:rsidRPr="00E527A2">
        <w:rPr>
          <w:rFonts w:ascii="Courier New" w:hAnsi="Courier New" w:cs="Courier New"/>
          <w:b/>
          <w:bCs/>
        </w:rPr>
        <w:t>S</w:t>
      </w:r>
      <w:r w:rsidRPr="00E527A2">
        <w:rPr>
          <w:rFonts w:ascii="Courier New" w:hAnsi="Courier New" w:cs="Courier New"/>
        </w:rPr>
        <w:t>)=</w:t>
      </w:r>
      <w:r w:rsidRPr="00E527A2">
        <w:rPr>
          <w:rFonts w:ascii="Courier New" w:hAnsi="Courier New" w:cs="Courier New"/>
          <w:b/>
        </w:rPr>
        <w:t>M</w:t>
      </w:r>
      <w:r w:rsidRPr="00E527A2">
        <w:rPr>
          <w:rFonts w:ascii="Courier New" w:hAnsi="Courier New" w:cs="Courier New"/>
        </w:rPr>
        <w:t>=LTS(V</w:t>
      </w:r>
      <w:r w:rsidRPr="00E527A2">
        <w:rPr>
          <w:rFonts w:ascii="Courier New" w:hAnsi="Courier New" w:cs="Courier New"/>
          <w:b/>
          <w:vertAlign w:val="subscript"/>
        </w:rPr>
        <w:t>S</w:t>
      </w:r>
      <w:r w:rsidRPr="00E527A2">
        <w:rPr>
          <w:rFonts w:ascii="Courier New" w:hAnsi="Courier New" w:cs="Courier New"/>
        </w:rPr>
        <w:sym w:font="Symbol" w:char="F0C8"/>
      </w:r>
      <w:r w:rsidRPr="00E527A2">
        <w:rPr>
          <w:rFonts w:ascii="Courier New" w:hAnsi="Courier New" w:cs="Courier New"/>
        </w:rPr>
        <w:t>{</w:t>
      </w:r>
      <w:r w:rsidR="004A57A3" w:rsidRPr="004A57A3">
        <w:rPr>
          <w:rFonts w:ascii="Euclid Fraktur" w:hAnsi="Euclid Fraktur"/>
          <w:b/>
        </w:rPr>
        <w:t>t</w:t>
      </w:r>
      <w:r w:rsidRPr="00E527A2">
        <w:rPr>
          <w:rFonts w:ascii="Courier New" w:hAnsi="Courier New" w:cs="Courier New"/>
        </w:rPr>
        <w:t>},</w:t>
      </w:r>
      <w:r>
        <w:rPr>
          <w:rFonts w:ascii="Courier New" w:hAnsi="Courier New" w:cs="Courier New"/>
        </w:rPr>
        <w:t>L</w:t>
      </w:r>
      <w:r w:rsidR="009D4BC3" w:rsidRPr="009D4BC3">
        <w:rPr>
          <w:rFonts w:ascii="Courier New" w:hAnsi="Courier New" w:cs="Courier New"/>
          <w:vertAlign w:val="subscript"/>
        </w:rPr>
        <w:sym w:font="Euclid Math One" w:char="F050"/>
      </w:r>
      <w:r w:rsidR="009D4BC3" w:rsidRPr="009D4BC3">
        <w:rPr>
          <w:rFonts w:ascii="Courier New" w:hAnsi="Courier New" w:cs="Courier New"/>
          <w:vertAlign w:val="subscript"/>
        </w:rPr>
        <w:t>(L)</w:t>
      </w:r>
      <w:r w:rsidR="0017419E" w:rsidRPr="00A47A28">
        <w:rPr>
          <w:rFonts w:ascii="Courier New" w:hAnsi="Courier New" w:cs="Courier New"/>
          <w:bCs/>
          <w:iCs/>
          <w:vertAlign w:val="subscript"/>
        </w:rPr>
        <w:sym w:font="Symbol" w:char="F044"/>
      </w:r>
      <w:r w:rsidR="0017419E" w:rsidRPr="006D51E2">
        <w:rPr>
          <w:rFonts w:ascii="Courier New" w:hAnsi="Courier New" w:cs="Courier New"/>
          <w:bCs/>
          <w:iCs/>
          <w:vertAlign w:val="subscript"/>
        </w:rPr>
        <w:sym w:font="Symbol" w:char="F067"/>
      </w:r>
      <w:r w:rsidRPr="00E527A2">
        <w:rPr>
          <w:rFonts w:ascii="Courier New" w:hAnsi="Courier New" w:cs="Courier New"/>
        </w:rPr>
        <w:t>,E</w:t>
      </w:r>
      <w:r w:rsidRPr="00E527A2">
        <w:rPr>
          <w:rFonts w:ascii="Courier New" w:hAnsi="Courier New" w:cs="Courier New"/>
          <w:b/>
          <w:bCs/>
          <w:vertAlign w:val="subscript"/>
        </w:rPr>
        <w:t>M</w:t>
      </w:r>
      <w:r w:rsidRPr="00E527A2">
        <w:rPr>
          <w:rFonts w:ascii="Courier New" w:hAnsi="Courier New" w:cs="Courier New"/>
        </w:rPr>
        <w:t>,s</w:t>
      </w:r>
      <w:r w:rsidRPr="00E527A2">
        <w:rPr>
          <w:rFonts w:ascii="Courier New" w:hAnsi="Courier New" w:cs="Courier New"/>
          <w:vertAlign w:val="subscript"/>
        </w:rPr>
        <w:t>0</w:t>
      </w:r>
      <w:r w:rsidRPr="00E527A2">
        <w:rPr>
          <w:rFonts w:ascii="Courier New" w:hAnsi="Courier New" w:cs="Courier New"/>
        </w:rPr>
        <w:t>)</w:t>
      </w:r>
      <w:r w:rsidRPr="00E527A2">
        <w:t>, где</w:t>
      </w:r>
      <w:r w:rsidR="00ED3C6D" w:rsidRPr="00E527A2">
        <w:rPr>
          <w:rFonts w:ascii="Courier New" w:hAnsi="Courier New" w:cs="Courier New"/>
        </w:rPr>
        <w:t xml:space="preserve"> </w:t>
      </w:r>
      <w:r w:rsidR="004A57A3" w:rsidRPr="004A57A3">
        <w:rPr>
          <w:rFonts w:ascii="Euclid Fraktur" w:hAnsi="Euclid Fraktur"/>
          <w:b/>
        </w:rPr>
        <w:t>t</w:t>
      </w:r>
      <w:r w:rsidR="00ED3C6D" w:rsidRPr="00E527A2">
        <w:rPr>
          <w:rFonts w:ascii="Courier New" w:hAnsi="Courier New" w:cs="Courier New"/>
        </w:rPr>
        <w:sym w:font="Symbol" w:char="F0CF"/>
      </w:r>
      <w:r w:rsidR="00ED3C6D" w:rsidRPr="00E527A2">
        <w:rPr>
          <w:rFonts w:ascii="Courier New" w:hAnsi="Courier New" w:cs="Courier New"/>
        </w:rPr>
        <w:t>V</w:t>
      </w:r>
      <w:r w:rsidR="00ED3C6D" w:rsidRPr="00E527A2">
        <w:rPr>
          <w:rFonts w:ascii="Courier New" w:hAnsi="Courier New" w:cs="Courier New"/>
          <w:b/>
          <w:vertAlign w:val="subscript"/>
        </w:rPr>
        <w:t>S</w:t>
      </w:r>
      <w:r w:rsidRPr="00E527A2">
        <w:t>,</w:t>
      </w:r>
      <w:r w:rsidR="00536E3E">
        <w:rPr>
          <w:rStyle w:val="af0"/>
        </w:rPr>
        <w:footnoteReference w:id="18"/>
      </w:r>
      <w:r w:rsidRPr="00E527A2">
        <w:t xml:space="preserve"> а</w:t>
      </w:r>
      <w:r w:rsidRPr="00E527A2">
        <w:rPr>
          <w:rFonts w:ascii="Courier New" w:hAnsi="Courier New" w:cs="Courier New"/>
        </w:rPr>
        <w:t xml:space="preserve"> E</w:t>
      </w:r>
      <w:r w:rsidRPr="00E527A2">
        <w:rPr>
          <w:rFonts w:ascii="Courier New" w:hAnsi="Courier New" w:cs="Courier New"/>
          <w:b/>
          <w:bCs/>
          <w:vertAlign w:val="subscript"/>
        </w:rPr>
        <w:t>M</w:t>
      </w:r>
      <w:r w:rsidRPr="00E527A2">
        <w:rPr>
          <w:rFonts w:ascii="Courier New" w:hAnsi="Courier New" w:cs="Courier New"/>
        </w:rPr>
        <w:t xml:space="preserve"> –</w:t>
      </w:r>
      <w:r w:rsidRPr="00E527A2">
        <w:t xml:space="preserve"> наименьшее множество, порождаемое следующими правилами вывода:</w:t>
      </w:r>
      <w:r w:rsidRPr="00E527A2">
        <w:rPr>
          <w:rFonts w:ascii="Courier New" w:hAnsi="Courier New" w:cs="Courier New"/>
        </w:rPr>
        <w:t xml:space="preserve"> </w:t>
      </w:r>
      <w:r w:rsidRPr="00E527A2">
        <w:rPr>
          <w:rFonts w:ascii="Courier New" w:hAnsi="Courier New" w:cs="Courier New"/>
        </w:rPr>
        <w:sym w:font="Symbol" w:char="F022"/>
      </w:r>
      <w:r w:rsidRPr="00E527A2">
        <w:rPr>
          <w:rFonts w:ascii="Courier New" w:hAnsi="Courier New" w:cs="Courier New"/>
        </w:rPr>
        <w:t>s,s`</w:t>
      </w:r>
      <w:r w:rsidRPr="00E527A2">
        <w:rPr>
          <w:rFonts w:ascii="Courier New" w:hAnsi="Courier New" w:cs="Courier New"/>
        </w:rPr>
        <w:sym w:font="Symbol" w:char="F0CE"/>
      </w:r>
      <w:r w:rsidRPr="00E527A2">
        <w:rPr>
          <w:rFonts w:ascii="Courier New" w:hAnsi="Courier New" w:cs="Courier New"/>
        </w:rPr>
        <w:t>V</w:t>
      </w:r>
      <w:r w:rsidRPr="00E527A2">
        <w:rPr>
          <w:rFonts w:ascii="Courier New" w:hAnsi="Courier New" w:cs="Courier New"/>
          <w:b/>
          <w:vertAlign w:val="subscript"/>
        </w:rPr>
        <w:t>S</w:t>
      </w:r>
      <w:r w:rsidRPr="00E527A2">
        <w:rPr>
          <w:rFonts w:ascii="Courier New" w:hAnsi="Courier New" w:cs="Courier New"/>
        </w:rPr>
        <w:t xml:space="preserve"> </w:t>
      </w:r>
      <w:r w:rsidRPr="00E527A2">
        <w:rPr>
          <w:rFonts w:ascii="Courier New" w:hAnsi="Courier New" w:cs="Courier New"/>
        </w:rPr>
        <w:sym w:font="Symbol" w:char="F022"/>
      </w:r>
      <w:r>
        <w:rPr>
          <w:rFonts w:ascii="Courier New" w:hAnsi="Courier New" w:cs="Courier New"/>
        </w:rPr>
        <w:t>z</w:t>
      </w:r>
      <w:r w:rsidRPr="00E527A2">
        <w:rPr>
          <w:rFonts w:ascii="Courier New" w:hAnsi="Courier New" w:cs="Courier New"/>
        </w:rPr>
        <w:t xml:space="preserve"> </w:t>
      </w:r>
      <w:r w:rsidRPr="00E527A2">
        <w:rPr>
          <w:rFonts w:ascii="Courier New" w:hAnsi="Courier New" w:cs="Courier New"/>
        </w:rPr>
        <w:sym w:font="Symbol" w:char="F022"/>
      </w:r>
      <w:r>
        <w:rPr>
          <w:rFonts w:ascii="Courier New" w:hAnsi="Courier New" w:cs="Courier New"/>
        </w:rPr>
        <w:t>P</w:t>
      </w:r>
    </w:p>
    <w:p w:rsidR="00892187" w:rsidRPr="00E527A2" w:rsidRDefault="00892187" w:rsidP="00AA44F7">
      <w:pPr>
        <w:spacing w:line="360" w:lineRule="auto"/>
      </w:pPr>
      <w:r w:rsidRPr="00E527A2">
        <w:rPr>
          <w:rFonts w:ascii="Courier New" w:hAnsi="Courier New" w:cs="Courier New"/>
        </w:rPr>
        <w:t>z</w:t>
      </w:r>
      <w:r w:rsidRPr="00E527A2">
        <w:rPr>
          <w:rFonts w:ascii="Courier New" w:hAnsi="Courier New" w:cs="Courier New"/>
        </w:rPr>
        <w:sym w:font="Symbol" w:char="F0CE"/>
      </w:r>
      <w:r>
        <w:rPr>
          <w:rFonts w:ascii="Courier New" w:hAnsi="Courier New" w:cs="Courier New"/>
        </w:rPr>
        <w:t>L</w:t>
      </w:r>
      <w:r w:rsidRPr="00E527A2">
        <w:rPr>
          <w:rFonts w:ascii="Courier New" w:hAnsi="Courier New" w:cs="Courier New"/>
          <w:vertAlign w:val="subscript"/>
        </w:rPr>
        <w:sym w:font="Symbol" w:char="F074"/>
      </w:r>
      <w:r w:rsidR="00ED3C6D">
        <w:rPr>
          <w:rFonts w:ascii="Courier New" w:hAnsi="Courier New" w:cs="Courier New"/>
        </w:rPr>
        <w:tab/>
      </w:r>
      <w:r w:rsidRPr="00E527A2">
        <w:rPr>
          <w:rFonts w:ascii="Courier New" w:hAnsi="Courier New" w:cs="Courier New"/>
        </w:rPr>
        <w:t>&amp;</w:t>
      </w:r>
      <w:r w:rsidRPr="00E527A2">
        <w:rPr>
          <w:rFonts w:ascii="Courier New" w:hAnsi="Courier New" w:cs="Courier New"/>
        </w:rPr>
        <w:tab/>
        <w:t>s</w:t>
      </w:r>
      <w:r w:rsidRPr="00E527A2">
        <w:rPr>
          <w:rFonts w:ascii="Courier New" w:hAnsi="Courier New" w:cs="Courier New"/>
        </w:rPr>
        <w:sym w:font="Euclid Symbol" w:char="F0BE"/>
      </w:r>
      <w:r w:rsidRPr="00E527A2">
        <w:rPr>
          <w:rFonts w:ascii="Courier New" w:hAnsi="Courier New" w:cs="Courier New"/>
        </w:rPr>
        <w:t>z</w:t>
      </w:r>
      <w:r w:rsidRPr="00E527A2">
        <w:rPr>
          <w:rFonts w:ascii="Courier New" w:hAnsi="Courier New" w:cs="Courier New"/>
        </w:rPr>
        <w:sym w:font="Euclid Symbol" w:char="F0AE"/>
      </w:r>
      <w:r w:rsidRPr="00E527A2">
        <w:rPr>
          <w:rFonts w:ascii="Courier New" w:hAnsi="Courier New" w:cs="Courier New"/>
        </w:rPr>
        <w:t>s`</w:t>
      </w:r>
      <w:r w:rsidRPr="00E527A2">
        <w:rPr>
          <w:rFonts w:ascii="Courier New" w:hAnsi="Courier New" w:cs="Courier New"/>
        </w:rPr>
        <w:tab/>
      </w:r>
      <w:r w:rsidRPr="00E527A2">
        <w:rPr>
          <w:rFonts w:ascii="Courier New" w:hAnsi="Courier New" w:cs="Courier New"/>
          <w:lang w:val="ru-RU"/>
        </w:rPr>
        <w:sym w:font="Euclid Math One" w:char="F090"/>
      </w:r>
      <w:r w:rsidRPr="00E527A2">
        <w:rPr>
          <w:rFonts w:ascii="Courier New" w:hAnsi="Courier New" w:cs="Courier New"/>
        </w:rPr>
        <w:tab/>
        <w:t>s</w:t>
      </w:r>
      <w:r w:rsidRPr="00E527A2">
        <w:rPr>
          <w:rFonts w:ascii="Courier New" w:hAnsi="Courier New" w:cs="Courier New"/>
        </w:rPr>
        <w:sym w:font="Euclid Symbol" w:char="F0BE"/>
      </w:r>
      <w:r w:rsidRPr="00E527A2">
        <w:rPr>
          <w:rFonts w:ascii="Courier New" w:hAnsi="Courier New" w:cs="Courier New"/>
        </w:rPr>
        <w:t>z</w:t>
      </w:r>
      <w:r w:rsidRPr="00E527A2">
        <w:rPr>
          <w:rFonts w:ascii="Courier New" w:hAnsi="Courier New" w:cs="Courier New"/>
        </w:rPr>
        <w:sym w:font="Euclid Symbol" w:char="F0AE"/>
      </w:r>
      <w:r w:rsidRPr="00E527A2">
        <w:rPr>
          <w:rFonts w:ascii="Courier New" w:hAnsi="Courier New" w:cs="Courier New"/>
        </w:rPr>
        <w:t>s`</w:t>
      </w:r>
      <w:r w:rsidRPr="00E527A2">
        <w:rPr>
          <w:szCs w:val="22"/>
        </w:rPr>
        <w:t>,</w:t>
      </w:r>
    </w:p>
    <w:p w:rsidR="00892187" w:rsidRPr="00E527A2" w:rsidRDefault="00892187" w:rsidP="00AA44F7">
      <w:pPr>
        <w:spacing w:line="360" w:lineRule="auto"/>
      </w:pPr>
      <w:r>
        <w:rPr>
          <w:rFonts w:ascii="Courier New" w:hAnsi="Courier New" w:cs="Courier New"/>
        </w:rPr>
        <w:t>P</w:t>
      </w:r>
      <w:r w:rsidRPr="00E527A2">
        <w:rPr>
          <w:rFonts w:ascii="Courier New" w:hAnsi="Courier New" w:cs="Courier New"/>
        </w:rPr>
        <w:sym w:font="Symbol" w:char="F0CE"/>
      </w:r>
      <w:r w:rsidRPr="00892187">
        <w:rPr>
          <w:b/>
          <w:i/>
          <w:iCs/>
          <w:szCs w:val="28"/>
        </w:rPr>
        <w:t xml:space="preserve"> </w:t>
      </w:r>
      <w:r w:rsidRPr="00933A27">
        <w:rPr>
          <w:b/>
          <w:i/>
          <w:iCs/>
          <w:szCs w:val="28"/>
        </w:rPr>
        <w:t>f</w:t>
      </w:r>
      <w:r w:rsidRPr="00166E62">
        <w:rPr>
          <w:rFonts w:ascii="Courier New" w:hAnsi="Courier New" w:cs="Courier New"/>
          <w:szCs w:val="28"/>
        </w:rPr>
        <w:t>(s)</w:t>
      </w:r>
      <w:r w:rsidR="009D4BC3">
        <w:rPr>
          <w:rFonts w:ascii="Courier New" w:hAnsi="Courier New" w:cs="Courier New"/>
          <w:szCs w:val="28"/>
        </w:rPr>
        <w:tab/>
      </w:r>
      <w:r w:rsidR="009D4BC3">
        <w:rPr>
          <w:rFonts w:ascii="Courier New" w:hAnsi="Courier New" w:cs="Courier New"/>
          <w:szCs w:val="28"/>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lang w:val="ru-RU"/>
        </w:rPr>
        <w:sym w:font="Euclid Math One" w:char="F090"/>
      </w:r>
      <w:r w:rsidRPr="00E527A2">
        <w:rPr>
          <w:rFonts w:ascii="Courier New" w:hAnsi="Courier New" w:cs="Courier New"/>
        </w:rPr>
        <w:tab/>
        <w:t>s</w:t>
      </w:r>
      <w:r w:rsidRPr="00E527A2">
        <w:rPr>
          <w:rFonts w:ascii="Courier New" w:hAnsi="Courier New" w:cs="Courier New"/>
        </w:rPr>
        <w:sym w:font="Euclid Symbol" w:char="F0BE"/>
      </w:r>
      <w:r>
        <w:rPr>
          <w:rFonts w:ascii="Courier New" w:hAnsi="Courier New" w:cs="Courier New"/>
        </w:rPr>
        <w:t>P</w:t>
      </w:r>
      <w:r w:rsidRPr="00E527A2">
        <w:rPr>
          <w:rFonts w:ascii="Courier New" w:hAnsi="Courier New" w:cs="Courier New"/>
        </w:rPr>
        <w:sym w:font="Euclid Symbol" w:char="F0AE"/>
      </w:r>
      <w:r w:rsidRPr="00E527A2">
        <w:rPr>
          <w:rFonts w:ascii="Courier New" w:hAnsi="Courier New" w:cs="Courier New"/>
        </w:rPr>
        <w:t>s</w:t>
      </w:r>
      <w:r w:rsidRPr="00E527A2">
        <w:rPr>
          <w:szCs w:val="22"/>
        </w:rPr>
        <w:t>,</w:t>
      </w:r>
    </w:p>
    <w:p w:rsidR="00ED3C6D" w:rsidRPr="00884FAC" w:rsidRDefault="00ED3C6D" w:rsidP="00AA44F7">
      <w:pPr>
        <w:spacing w:line="360" w:lineRule="auto"/>
      </w:pPr>
      <w:r w:rsidRPr="00E527A2">
        <w:rPr>
          <w:rFonts w:ascii="Courier New" w:hAnsi="Courier New" w:cs="Courier New"/>
        </w:rPr>
        <w:t>s</w:t>
      </w:r>
      <w:r w:rsidRPr="00E527A2">
        <w:rPr>
          <w:rFonts w:ascii="Courier New" w:hAnsi="Courier New" w:cs="Courier New"/>
        </w:rPr>
        <w:sym w:font="Euclid Symbol" w:char="F0BE"/>
      </w:r>
      <w:r w:rsidRPr="00E527A2">
        <w:rPr>
          <w:rFonts w:ascii="Courier New" w:hAnsi="Courier New" w:cs="Courier New"/>
        </w:rPr>
        <w:sym w:font="Symbol" w:char="F067"/>
      </w:r>
      <w:r w:rsidRPr="00E527A2">
        <w:rPr>
          <w:rFonts w:ascii="Courier New" w:hAnsi="Courier New" w:cs="Courier New"/>
        </w:rPr>
        <w:sym w:font="Euclid Symbol" w:char="F0AE"/>
      </w:r>
      <w:r w:rsidRPr="00884FAC">
        <w:rPr>
          <w:rFonts w:ascii="Courier New" w:hAnsi="Courier New" w:cs="Courier New"/>
        </w:rPr>
        <w:tab/>
      </w:r>
      <w:r>
        <w:rPr>
          <w:rFonts w:ascii="Courier New" w:hAnsi="Courier New" w:cs="Courier New"/>
        </w:rPr>
        <w:tab/>
      </w:r>
      <w:r>
        <w:rPr>
          <w:rFonts w:ascii="Courier New" w:hAnsi="Courier New" w:cs="Courier New"/>
        </w:rPr>
        <w:tab/>
      </w:r>
      <w:r>
        <w:rPr>
          <w:rFonts w:ascii="Courier New" w:hAnsi="Courier New" w:cs="Courier New"/>
        </w:rPr>
        <w:tab/>
      </w:r>
      <w:r w:rsidRPr="00884FAC">
        <w:rPr>
          <w:rFonts w:ascii="Courier New" w:hAnsi="Courier New" w:cs="Courier New"/>
        </w:rPr>
        <w:tab/>
      </w:r>
      <w:r w:rsidRPr="00884FAC">
        <w:rPr>
          <w:rFonts w:ascii="Courier New" w:hAnsi="Courier New" w:cs="Courier New"/>
        </w:rPr>
        <w:tab/>
      </w:r>
      <w:r w:rsidRPr="00884FAC">
        <w:rPr>
          <w:rFonts w:ascii="Courier New" w:hAnsi="Courier New" w:cs="Courier New"/>
        </w:rPr>
        <w:tab/>
      </w:r>
      <w:r w:rsidRPr="00E527A2">
        <w:rPr>
          <w:rFonts w:ascii="Courier New" w:hAnsi="Courier New" w:cs="Courier New"/>
          <w:lang w:val="ru-RU"/>
        </w:rPr>
        <w:sym w:font="Euclid Math One" w:char="F090"/>
      </w:r>
      <w:r w:rsidRPr="00884FAC">
        <w:rPr>
          <w:rFonts w:ascii="Courier New" w:hAnsi="Courier New" w:cs="Courier New"/>
        </w:rPr>
        <w:t xml:space="preserve"> </w:t>
      </w:r>
      <w:r w:rsidRPr="00E527A2">
        <w:rPr>
          <w:rFonts w:ascii="Courier New" w:hAnsi="Courier New" w:cs="Courier New"/>
        </w:rPr>
        <w:t>s</w:t>
      </w:r>
      <w:r w:rsidRPr="00E527A2">
        <w:rPr>
          <w:rFonts w:ascii="Courier New" w:hAnsi="Courier New" w:cs="Courier New"/>
        </w:rPr>
        <w:sym w:font="Euclid Symbol" w:char="F0BE"/>
      </w:r>
      <w:r w:rsidRPr="00E527A2">
        <w:rPr>
          <w:rFonts w:ascii="Courier New" w:hAnsi="Courier New" w:cs="Courier New"/>
        </w:rPr>
        <w:sym w:font="Symbol" w:char="F067"/>
      </w:r>
      <w:r w:rsidRPr="00E527A2">
        <w:rPr>
          <w:rFonts w:ascii="Courier New" w:hAnsi="Courier New" w:cs="Courier New"/>
        </w:rPr>
        <w:sym w:font="Euclid Symbol" w:char="F0AE"/>
      </w:r>
      <w:r w:rsidR="004A57A3" w:rsidRPr="004A57A3">
        <w:rPr>
          <w:rFonts w:ascii="Euclid Fraktur" w:hAnsi="Euclid Fraktur"/>
          <w:b/>
        </w:rPr>
        <w:t>t</w:t>
      </w:r>
      <w:r>
        <w:t>,</w:t>
      </w:r>
    </w:p>
    <w:p w:rsidR="00892187" w:rsidRPr="00884FAC" w:rsidRDefault="00ED3C6D" w:rsidP="00AA44F7">
      <w:pPr>
        <w:spacing w:line="360" w:lineRule="auto"/>
      </w:pPr>
      <w:r w:rsidRPr="00E527A2">
        <w:rPr>
          <w:rFonts w:ascii="Courier New" w:hAnsi="Courier New" w:cs="Courier New"/>
        </w:rPr>
        <w:t>s</w:t>
      </w:r>
      <w:r w:rsidRPr="00E527A2">
        <w:rPr>
          <w:rFonts w:ascii="Courier New" w:hAnsi="Courier New" w:cs="Courier New"/>
        </w:rPr>
        <w:sym w:font="Symbol" w:char="F0AD"/>
      </w:r>
      <w:r w:rsidR="008A09F2">
        <w:rPr>
          <w:rFonts w:ascii="Courier New" w:hAnsi="Courier New" w:cs="Courier New"/>
          <w:lang w:val="ru-RU"/>
        </w:rPr>
        <w:tab/>
      </w:r>
      <w:r w:rsidR="008A09F2">
        <w:rPr>
          <w:rFonts w:ascii="Courier New" w:hAnsi="Courier New" w:cs="Courier New"/>
          <w:lang w:val="ru-RU"/>
        </w:rPr>
        <w:tab/>
      </w:r>
      <w:r w:rsidR="008A09F2">
        <w:rPr>
          <w:rFonts w:ascii="Courier New" w:hAnsi="Courier New" w:cs="Courier New"/>
          <w:lang w:val="ru-RU"/>
        </w:rPr>
        <w:tab/>
      </w:r>
      <w:r w:rsidR="008A09F2">
        <w:rPr>
          <w:rFonts w:ascii="Courier New" w:hAnsi="Courier New" w:cs="Courier New"/>
          <w:lang w:val="ru-RU"/>
        </w:rPr>
        <w:tab/>
      </w:r>
      <w:r w:rsidRPr="00884FAC">
        <w:rPr>
          <w:rFonts w:ascii="Courier New" w:hAnsi="Courier New" w:cs="Courier New"/>
        </w:rPr>
        <w:tab/>
      </w:r>
      <w:r w:rsidRPr="00884FAC">
        <w:rPr>
          <w:rFonts w:ascii="Courier New" w:hAnsi="Courier New" w:cs="Courier New"/>
        </w:rPr>
        <w:tab/>
      </w:r>
      <w:r w:rsidRPr="00884FAC">
        <w:rPr>
          <w:rFonts w:ascii="Courier New" w:hAnsi="Courier New" w:cs="Courier New"/>
        </w:rPr>
        <w:tab/>
      </w:r>
      <w:r>
        <w:rPr>
          <w:rFonts w:ascii="Courier New" w:hAnsi="Courier New" w:cs="Courier New"/>
        </w:rPr>
        <w:tab/>
      </w:r>
      <w:r w:rsidRPr="00E527A2">
        <w:rPr>
          <w:rFonts w:ascii="Courier New" w:hAnsi="Courier New" w:cs="Courier New"/>
          <w:lang w:val="ru-RU"/>
        </w:rPr>
        <w:sym w:font="Euclid Math One" w:char="F090"/>
      </w:r>
      <w:r w:rsidRPr="00884FAC">
        <w:rPr>
          <w:rFonts w:ascii="Courier New" w:hAnsi="Courier New" w:cs="Courier New"/>
        </w:rPr>
        <w:t xml:space="preserve"> </w:t>
      </w:r>
      <w:r w:rsidRPr="00E527A2">
        <w:rPr>
          <w:rFonts w:ascii="Courier New" w:hAnsi="Courier New" w:cs="Courier New"/>
        </w:rPr>
        <w:t>s</w:t>
      </w:r>
      <w:r w:rsidRPr="00E527A2">
        <w:rPr>
          <w:rFonts w:ascii="Courier New" w:hAnsi="Courier New" w:cs="Courier New"/>
        </w:rPr>
        <w:sym w:font="Euclid Symbol" w:char="F0BE"/>
      </w:r>
      <w:r w:rsidR="008A09F2" w:rsidRPr="008A09F2">
        <w:rPr>
          <w:rFonts w:ascii="Courier New" w:hAnsi="Courier New" w:cs="Courier New"/>
          <w:bCs/>
          <w:iCs/>
        </w:rPr>
        <w:sym w:font="Symbol" w:char="F044"/>
      </w:r>
      <w:r w:rsidRPr="00E527A2">
        <w:rPr>
          <w:rFonts w:ascii="Courier New" w:hAnsi="Courier New" w:cs="Courier New"/>
        </w:rPr>
        <w:sym w:font="Euclid Symbol" w:char="F0AE"/>
      </w:r>
      <w:r w:rsidR="004A57A3" w:rsidRPr="004A57A3">
        <w:rPr>
          <w:rFonts w:ascii="Euclid Fraktur" w:hAnsi="Euclid Fraktur"/>
          <w:b/>
        </w:rPr>
        <w:t>t</w:t>
      </w:r>
      <w:r w:rsidR="00892187" w:rsidRPr="00884FAC">
        <w:t>.</w:t>
      </w:r>
    </w:p>
    <w:p w:rsidR="00892187" w:rsidRDefault="00892187" w:rsidP="00AA44F7">
      <w:pPr>
        <w:spacing w:line="360" w:lineRule="auto"/>
        <w:jc w:val="right"/>
      </w:pPr>
      <w:r w:rsidRPr="00E527A2">
        <w:rPr>
          <w:lang w:val="ru-RU"/>
        </w:rPr>
        <w:sym w:font="Symbol" w:char="F0FF"/>
      </w:r>
    </w:p>
    <w:p w:rsidR="007F485B" w:rsidRPr="001231D7" w:rsidRDefault="00891B55" w:rsidP="00AA44F7">
      <w:pPr>
        <w:pStyle w:val="DefinitionY"/>
        <w:spacing w:line="360" w:lineRule="auto"/>
      </w:pPr>
      <w:bookmarkStart w:id="411" w:name="_Ref144640669"/>
      <w:r>
        <w:rPr>
          <w:rFonts w:cs="Courier New"/>
        </w:rPr>
        <w:t>Пусть</w:t>
      </w:r>
      <w:r w:rsidRPr="009D4BC3">
        <w:rPr>
          <w:rFonts w:cs="Courier New"/>
        </w:rPr>
        <w:t xml:space="preserve"> </w:t>
      </w:r>
      <w:r w:rsidR="009D4BC3">
        <w:rPr>
          <w:rFonts w:cs="Courier New"/>
        </w:rPr>
        <w:t>задан</w:t>
      </w:r>
      <w:r w:rsidR="0076678E">
        <w:rPr>
          <w:rFonts w:cs="Courier New"/>
        </w:rPr>
        <w:t>а</w:t>
      </w:r>
      <w:r w:rsidR="007F485B" w:rsidRPr="009D4BC3">
        <w:rPr>
          <w:rFonts w:ascii="Courier New" w:hAnsi="Courier New" w:cs="Courier New"/>
        </w:rPr>
        <w:t xml:space="preserve"> </w:t>
      </w:r>
      <w:r w:rsidR="007F485B" w:rsidRPr="00E527A2">
        <w:rPr>
          <w:rFonts w:ascii="Courier New" w:hAnsi="Courier New" w:cs="Courier New"/>
          <w:b/>
        </w:rPr>
        <w:t>S</w:t>
      </w:r>
      <w:r w:rsidR="007F485B" w:rsidRPr="00E527A2">
        <w:rPr>
          <w:rFonts w:ascii="Courier New" w:hAnsi="Courier New" w:cs="Courier New"/>
        </w:rPr>
        <w:sym w:font="Symbol" w:char="F0CE"/>
      </w:r>
      <w:r w:rsidR="007F485B" w:rsidRPr="00E527A2">
        <w:rPr>
          <w:b/>
          <w:i/>
        </w:rPr>
        <w:t>LTS</w:t>
      </w:r>
      <w:r w:rsidR="007F485B" w:rsidRPr="009D4BC3">
        <w:rPr>
          <w:rFonts w:ascii="Courier New" w:hAnsi="Courier New" w:cs="Courier New"/>
        </w:rPr>
        <w:t>(</w:t>
      </w:r>
      <w:r w:rsidR="007F485B">
        <w:rPr>
          <w:rFonts w:ascii="Courier New" w:hAnsi="Courier New" w:cs="Courier New"/>
        </w:rPr>
        <w:t>L</w:t>
      </w:r>
      <w:r w:rsidR="00B95847" w:rsidRPr="006D51E2">
        <w:rPr>
          <w:rFonts w:ascii="Courier New" w:hAnsi="Courier New" w:cs="Courier New"/>
          <w:bCs/>
          <w:iCs/>
          <w:vertAlign w:val="subscript"/>
        </w:rPr>
        <w:sym w:font="Symbol" w:char="F067"/>
      </w:r>
      <w:r w:rsidR="007F485B" w:rsidRPr="009D4BC3">
        <w:rPr>
          <w:rFonts w:ascii="Courier New" w:hAnsi="Courier New" w:cs="Courier New"/>
        </w:rPr>
        <w:t>)</w:t>
      </w:r>
      <w:r w:rsidR="007F485B" w:rsidRPr="009D4BC3">
        <w:t>.</w:t>
      </w:r>
      <w:bookmarkEnd w:id="411"/>
    </w:p>
    <w:p w:rsidR="00CC760B" w:rsidRPr="00CC760B" w:rsidRDefault="00CC760B" w:rsidP="00AA44F7">
      <w:pPr>
        <w:numPr>
          <w:ilvl w:val="0"/>
          <w:numId w:val="57"/>
        </w:numPr>
        <w:spacing w:line="360" w:lineRule="auto"/>
        <w:rPr>
          <w:lang w:val="ru-RU"/>
        </w:rPr>
      </w:pPr>
      <w:r w:rsidRPr="009D4BC3">
        <w:rPr>
          <w:b/>
          <w:i/>
        </w:rPr>
        <w:t>F</w:t>
      </w:r>
      <w:r w:rsidRPr="00CC760B">
        <w:rPr>
          <w:lang w:val="ru-RU"/>
        </w:rPr>
        <w:t xml:space="preserve">-трассой </w:t>
      </w:r>
      <w:r w:rsidRPr="00E527A2">
        <w:t>LTS</w:t>
      </w:r>
      <w:r w:rsidRPr="00CC760B">
        <w:rPr>
          <w:rFonts w:ascii="Courier New" w:hAnsi="Courier New" w:cs="Courier New"/>
          <w:lang w:val="ru-RU"/>
        </w:rPr>
        <w:t xml:space="preserve"> </w:t>
      </w:r>
      <w:r w:rsidRPr="00E527A2">
        <w:rPr>
          <w:rFonts w:ascii="Courier New" w:hAnsi="Courier New" w:cs="Courier New"/>
          <w:b/>
        </w:rPr>
        <w:t>S</w:t>
      </w:r>
      <w:r w:rsidRPr="00CC760B">
        <w:rPr>
          <w:rFonts w:ascii="Courier New" w:hAnsi="Courier New" w:cs="Courier New"/>
          <w:lang w:val="ru-RU"/>
        </w:rPr>
        <w:t xml:space="preserve"> </w:t>
      </w:r>
      <w:r w:rsidRPr="00CC760B">
        <w:rPr>
          <w:lang w:val="ru-RU"/>
        </w:rPr>
        <w:t xml:space="preserve">будем называть трассу </w:t>
      </w:r>
      <w:r w:rsidRPr="00E527A2">
        <w:t>LTS</w:t>
      </w:r>
      <w:r w:rsidRPr="00CC760B">
        <w:rPr>
          <w:rFonts w:ascii="Courier New" w:hAnsi="Courier New" w:cs="Courier New"/>
          <w:szCs w:val="22"/>
          <w:lang w:val="ru-RU"/>
        </w:rPr>
        <w:t xml:space="preserve"> </w:t>
      </w:r>
      <w:r>
        <w:rPr>
          <w:b/>
          <w:i/>
        </w:rPr>
        <w:t>L</w:t>
      </w:r>
      <w:r w:rsidRPr="00CC760B">
        <w:rPr>
          <w:b/>
          <w:i/>
          <w:lang w:val="ru-RU"/>
        </w:rPr>
        <w:t>2</w:t>
      </w:r>
      <w:r>
        <w:rPr>
          <w:b/>
          <w:i/>
        </w:rPr>
        <w:t>L</w:t>
      </w:r>
      <w:r w:rsidR="005F17C9" w:rsidRPr="005F17C9">
        <w:rPr>
          <w:b/>
          <w:i/>
          <w:vertAlign w:val="subscript"/>
        </w:rPr>
        <w:t>F</w:t>
      </w:r>
      <w:r w:rsidRPr="00CC760B">
        <w:rPr>
          <w:rFonts w:ascii="Courier New" w:hAnsi="Courier New" w:cs="Courier New"/>
          <w:lang w:val="ru-RU"/>
        </w:rPr>
        <w:t>(</w:t>
      </w:r>
      <w:r w:rsidRPr="00E527A2">
        <w:rPr>
          <w:rFonts w:ascii="Courier New" w:hAnsi="Courier New" w:cs="Courier New"/>
          <w:b/>
          <w:bCs/>
        </w:rPr>
        <w:t>S</w:t>
      </w:r>
      <w:r w:rsidRPr="00CC760B">
        <w:rPr>
          <w:rFonts w:ascii="Courier New" w:hAnsi="Courier New" w:cs="Courier New"/>
          <w:lang w:val="ru-RU"/>
        </w:rPr>
        <w:t>)</w:t>
      </w:r>
      <w:r w:rsidRPr="00CC760B">
        <w:rPr>
          <w:lang w:val="ru-RU"/>
        </w:rPr>
        <w:t xml:space="preserve">: </w:t>
      </w:r>
    </w:p>
    <w:p w:rsidR="00CC760B" w:rsidRPr="00CC760B" w:rsidRDefault="00CC760B" w:rsidP="00AA44F7">
      <w:pPr>
        <w:spacing w:line="360" w:lineRule="auto"/>
        <w:ind w:left="283"/>
      </w:pPr>
      <w:r w:rsidRPr="00CC760B">
        <w:rPr>
          <w:lang w:val="ru-RU"/>
        </w:rPr>
        <w:t>для</w:t>
      </w:r>
      <w:r w:rsidRPr="00CC760B">
        <w:rPr>
          <w:rFonts w:ascii="Courier New" w:hAnsi="Courier New" w:cs="Courier New"/>
        </w:rPr>
        <w:t xml:space="preserve"> </w:t>
      </w:r>
      <w:r w:rsidRPr="00E527A2">
        <w:rPr>
          <w:rFonts w:ascii="Courier New" w:hAnsi="Courier New" w:cs="Courier New"/>
        </w:rPr>
        <w:t>s</w:t>
      </w:r>
      <w:r w:rsidRPr="00E527A2">
        <w:rPr>
          <w:rFonts w:ascii="Courier New" w:hAnsi="Courier New" w:cs="Courier New"/>
        </w:rPr>
        <w:sym w:font="Symbol" w:char="F0CE"/>
      </w:r>
      <w:r w:rsidRPr="00E527A2">
        <w:rPr>
          <w:rFonts w:ascii="Courier New" w:hAnsi="Courier New" w:cs="Courier New"/>
        </w:rPr>
        <w:t>V</w:t>
      </w:r>
      <w:r w:rsidRPr="00E527A2">
        <w:rPr>
          <w:rFonts w:ascii="Courier New" w:hAnsi="Courier New" w:cs="Courier New"/>
          <w:b/>
          <w:vertAlign w:val="subscript"/>
        </w:rPr>
        <w:t>S</w:t>
      </w:r>
      <w:r w:rsidRPr="00CC760B">
        <w:rPr>
          <w:rFonts w:ascii="Courier New" w:hAnsi="Courier New" w:cs="Courier New"/>
        </w:rPr>
        <w:t xml:space="preserve"> :</w:t>
      </w:r>
      <w:r w:rsidRPr="00CC760B">
        <w:rPr>
          <w:rFonts w:ascii="Courier New" w:hAnsi="Courier New" w:cs="Courier New"/>
        </w:rPr>
        <w:tab/>
      </w:r>
      <w:r w:rsidR="00341D7F" w:rsidRPr="001231D7">
        <w:rPr>
          <w:b/>
          <w:i/>
        </w:rPr>
        <w:t>F</w:t>
      </w:r>
      <w:r w:rsidR="00341D7F" w:rsidRPr="00CC760B">
        <w:rPr>
          <w:rFonts w:ascii="Courier New" w:hAnsi="Courier New" w:cs="Courier New"/>
        </w:rPr>
        <w:t>(</w:t>
      </w:r>
      <w:r w:rsidR="00341D7F" w:rsidRPr="00341D7F">
        <w:rPr>
          <w:rFonts w:ascii="Courier New" w:hAnsi="Courier New" w:cs="Courier New"/>
        </w:rPr>
        <w:t>s</w:t>
      </w:r>
      <w:r w:rsidR="00341D7F" w:rsidRPr="00CC760B">
        <w:rPr>
          <w:rFonts w:ascii="Courier New" w:hAnsi="Courier New" w:cs="Courier New"/>
        </w:rPr>
        <w:t>)</w:t>
      </w:r>
      <w:r w:rsidRPr="00CC760B">
        <w:rPr>
          <w:rFonts w:ascii="Courier New" w:hAnsi="Courier New" w:cs="Courier New"/>
        </w:rPr>
        <w:tab/>
      </w:r>
      <w:r w:rsidR="00341D7F" w:rsidRPr="00CC760B">
        <w:rPr>
          <w:rFonts w:ascii="Courier New" w:hAnsi="Courier New" w:cs="Courier New"/>
        </w:rPr>
        <w:t>=</w:t>
      </w:r>
      <w:r w:rsidR="00341D7F" w:rsidRPr="001231D7">
        <w:rPr>
          <w:vertAlign w:val="subscript"/>
        </w:rPr>
        <w:t>def</w:t>
      </w:r>
      <w:r w:rsidRPr="00CC760B">
        <w:rPr>
          <w:rFonts w:ascii="Courier New" w:hAnsi="Courier New" w:cs="Courier New"/>
        </w:rPr>
        <w:t xml:space="preserve"> </w:t>
      </w:r>
      <w:r w:rsidR="00341D7F" w:rsidRPr="001231D7">
        <w:rPr>
          <w:b/>
          <w:i/>
        </w:rPr>
        <w:t>T</w:t>
      </w:r>
      <w:r w:rsidR="00341D7F" w:rsidRPr="00CC760B">
        <w:rPr>
          <w:rFonts w:ascii="Courier New" w:hAnsi="Courier New" w:cs="Courier New"/>
        </w:rPr>
        <w:t>(</w:t>
      </w:r>
      <w:r w:rsidR="00341D7F" w:rsidRPr="00341D7F">
        <w:rPr>
          <w:rFonts w:ascii="Courier New" w:hAnsi="Courier New" w:cs="Courier New"/>
        </w:rPr>
        <w:t>s</w:t>
      </w:r>
      <w:r w:rsidR="00341D7F" w:rsidRPr="00CC760B">
        <w:rPr>
          <w:rFonts w:ascii="Courier New" w:hAnsi="Courier New" w:cs="Courier New"/>
        </w:rPr>
        <w:t>)</w:t>
      </w:r>
      <w:r w:rsidRPr="00CC760B">
        <w:rPr>
          <w:rFonts w:ascii="Courier New" w:hAnsi="Courier New" w:cs="Courier New"/>
        </w:rPr>
        <w:t xml:space="preserve"> </w:t>
      </w:r>
      <w:r w:rsidR="00341D7F" w:rsidRPr="00CC760B">
        <w:rPr>
          <w:lang w:val="ru-RU"/>
        </w:rPr>
        <w:t>в</w:t>
      </w:r>
      <w:r w:rsidRPr="00CC760B">
        <w:rPr>
          <w:rFonts w:ascii="Courier New" w:hAnsi="Courier New" w:cs="Courier New"/>
        </w:rPr>
        <w:t xml:space="preserve"> </w:t>
      </w:r>
      <w:r w:rsidR="00D44B9B">
        <w:rPr>
          <w:b/>
          <w:i/>
        </w:rPr>
        <w:t>L</w:t>
      </w:r>
      <w:r w:rsidR="00D44B9B" w:rsidRPr="00CC760B">
        <w:rPr>
          <w:b/>
          <w:i/>
        </w:rPr>
        <w:t>2</w:t>
      </w:r>
      <w:r w:rsidR="00D44B9B">
        <w:rPr>
          <w:b/>
          <w:i/>
        </w:rPr>
        <w:t>L</w:t>
      </w:r>
      <w:r w:rsidR="005F17C9" w:rsidRPr="005F17C9">
        <w:rPr>
          <w:b/>
          <w:i/>
          <w:vertAlign w:val="subscript"/>
        </w:rPr>
        <w:t>F</w:t>
      </w:r>
      <w:r w:rsidR="00341D7F" w:rsidRPr="00CC760B">
        <w:rPr>
          <w:rFonts w:ascii="Courier New" w:hAnsi="Courier New" w:cs="Courier New"/>
        </w:rPr>
        <w:t>(</w:t>
      </w:r>
      <w:r w:rsidR="00341D7F" w:rsidRPr="00341D7F">
        <w:rPr>
          <w:rFonts w:ascii="Courier New" w:hAnsi="Courier New" w:cs="Courier New"/>
          <w:b/>
          <w:bCs/>
        </w:rPr>
        <w:t>S</w:t>
      </w:r>
      <w:r w:rsidR="00341D7F" w:rsidRPr="00CC760B">
        <w:rPr>
          <w:rFonts w:ascii="Courier New" w:hAnsi="Courier New" w:cs="Courier New"/>
        </w:rPr>
        <w:t>)</w:t>
      </w:r>
      <w:r w:rsidR="00341D7F" w:rsidRPr="00CC760B">
        <w:t>,</w:t>
      </w:r>
    </w:p>
    <w:p w:rsidR="00341D7F" w:rsidRPr="00CC760B" w:rsidRDefault="00341D7F" w:rsidP="00AA44F7">
      <w:pPr>
        <w:spacing w:line="360" w:lineRule="auto"/>
        <w:ind w:left="1988"/>
        <w:rPr>
          <w:lang w:val="ru-RU"/>
        </w:rPr>
      </w:pPr>
      <w:r w:rsidRPr="001231D7">
        <w:rPr>
          <w:b/>
          <w:i/>
        </w:rPr>
        <w:t>F</w:t>
      </w:r>
      <w:r w:rsidRPr="00CC760B">
        <w:rPr>
          <w:rFonts w:ascii="Courier New" w:hAnsi="Courier New" w:cs="Courier New"/>
          <w:lang w:val="ru-RU"/>
        </w:rPr>
        <w:t>(</w:t>
      </w:r>
      <w:r w:rsidRPr="00341D7F">
        <w:rPr>
          <w:rFonts w:ascii="Courier New" w:hAnsi="Courier New" w:cs="Courier New"/>
          <w:b/>
          <w:bCs/>
        </w:rPr>
        <w:t>S</w:t>
      </w:r>
      <w:r w:rsidRPr="00CC760B">
        <w:rPr>
          <w:rFonts w:ascii="Courier New" w:hAnsi="Courier New" w:cs="Courier New"/>
          <w:lang w:val="ru-RU"/>
        </w:rPr>
        <w:t>)</w:t>
      </w:r>
      <w:r w:rsidR="00CC760B">
        <w:rPr>
          <w:rFonts w:ascii="Courier New" w:hAnsi="Courier New" w:cs="Courier New"/>
          <w:lang w:val="ru-RU"/>
        </w:rPr>
        <w:tab/>
      </w:r>
      <w:r w:rsidRPr="00CC760B">
        <w:rPr>
          <w:rFonts w:ascii="Courier New" w:hAnsi="Courier New" w:cs="Courier New"/>
          <w:lang w:val="ru-RU"/>
        </w:rPr>
        <w:t>=</w:t>
      </w:r>
      <w:r w:rsidRPr="001231D7">
        <w:rPr>
          <w:vertAlign w:val="subscript"/>
        </w:rPr>
        <w:t>def</w:t>
      </w:r>
      <w:r w:rsidR="00CC760B">
        <w:rPr>
          <w:rFonts w:ascii="Courier New" w:hAnsi="Courier New" w:cs="Courier New"/>
          <w:lang w:val="ru-RU"/>
        </w:rPr>
        <w:t xml:space="preserve"> </w:t>
      </w:r>
      <w:r w:rsidRPr="001231D7">
        <w:rPr>
          <w:b/>
          <w:i/>
        </w:rPr>
        <w:t>F</w:t>
      </w:r>
      <w:r w:rsidRPr="00CC760B">
        <w:rPr>
          <w:rFonts w:ascii="Courier New" w:hAnsi="Courier New" w:cs="Courier New"/>
          <w:lang w:val="ru-RU"/>
        </w:rPr>
        <w:t>(</w:t>
      </w:r>
      <w:r w:rsidRPr="00341D7F">
        <w:rPr>
          <w:rFonts w:ascii="Courier New" w:hAnsi="Courier New" w:cs="Courier New"/>
        </w:rPr>
        <w:t>s</w:t>
      </w:r>
      <w:r w:rsidRPr="00CC760B">
        <w:rPr>
          <w:rFonts w:ascii="Courier New" w:hAnsi="Courier New" w:cs="Courier New"/>
          <w:vertAlign w:val="subscript"/>
          <w:lang w:val="ru-RU"/>
        </w:rPr>
        <w:t>0</w:t>
      </w:r>
      <w:r w:rsidRPr="00CC760B">
        <w:rPr>
          <w:rFonts w:ascii="Courier New" w:hAnsi="Courier New" w:cs="Courier New"/>
          <w:lang w:val="ru-RU"/>
        </w:rPr>
        <w:t>)</w:t>
      </w:r>
      <w:r w:rsidR="00CC760B" w:rsidRPr="00CC760B">
        <w:rPr>
          <w:lang w:val="ru-RU"/>
        </w:rPr>
        <w:t>.</w:t>
      </w:r>
    </w:p>
    <w:p w:rsidR="009D4BC3" w:rsidRPr="009D4BC3" w:rsidRDefault="009D4BC3" w:rsidP="00AA44F7">
      <w:pPr>
        <w:numPr>
          <w:ilvl w:val="0"/>
          <w:numId w:val="57"/>
        </w:numPr>
        <w:spacing w:line="360" w:lineRule="auto"/>
        <w:rPr>
          <w:lang w:val="ru-RU"/>
        </w:rPr>
      </w:pPr>
      <w:r w:rsidRPr="009D4BC3">
        <w:rPr>
          <w:lang w:val="ru-RU"/>
        </w:rPr>
        <w:t>Для</w:t>
      </w:r>
      <w:r w:rsidRPr="009D4BC3">
        <w:rPr>
          <w:rFonts w:ascii="Courier New" w:hAnsi="Courier New" w:cs="Courier New"/>
          <w:lang w:val="ru-RU"/>
        </w:rPr>
        <w:t xml:space="preserve"> </w:t>
      </w:r>
      <w:r w:rsidRPr="008A09F2">
        <w:rPr>
          <w:rFonts w:ascii="Euclid Fraktur" w:hAnsi="Euclid Fraktur" w:cs="Courier New"/>
          <w:b/>
        </w:rPr>
        <w:t>R</w:t>
      </w:r>
      <w:r w:rsidRPr="00E527A2">
        <w:rPr>
          <w:rFonts w:ascii="Courier New" w:hAnsi="Courier New" w:cs="Courier New"/>
        </w:rPr>
        <w:sym w:font="Symbol" w:char="F0CD"/>
      </w:r>
      <w:r w:rsidRPr="009D4BC3">
        <w:rPr>
          <w:rFonts w:ascii="Courier New" w:hAnsi="Courier New" w:cs="Courier New"/>
        </w:rPr>
        <w:sym w:font="Euclid Math One" w:char="F050"/>
      </w:r>
      <w:r w:rsidRPr="009D4BC3">
        <w:rPr>
          <w:rFonts w:ascii="Courier New" w:hAnsi="Courier New" w:cs="Courier New"/>
          <w:lang w:val="ru-RU"/>
        </w:rPr>
        <w:t>(</w:t>
      </w:r>
      <w:r w:rsidRPr="009D4BC3">
        <w:rPr>
          <w:rFonts w:ascii="Courier New" w:hAnsi="Courier New" w:cs="Courier New"/>
        </w:rPr>
        <w:t>L</w:t>
      </w:r>
      <w:r w:rsidRPr="009D4BC3">
        <w:rPr>
          <w:rFonts w:ascii="Courier New" w:hAnsi="Courier New" w:cs="Courier New"/>
          <w:lang w:val="ru-RU"/>
        </w:rPr>
        <w:t xml:space="preserve">) </w:t>
      </w:r>
      <w:r>
        <w:rPr>
          <w:lang w:val="ru-RU"/>
        </w:rPr>
        <w:t>будем называть</w:t>
      </w:r>
      <w:r w:rsidRPr="009D4BC3">
        <w:rPr>
          <w:rFonts w:ascii="Courier New" w:hAnsi="Courier New" w:cs="Courier New"/>
          <w:lang w:val="ru-RU"/>
        </w:rPr>
        <w:t xml:space="preserve"> </w:t>
      </w:r>
      <w:r w:rsidRPr="008A09F2">
        <w:rPr>
          <w:rFonts w:ascii="Euclid Fraktur" w:hAnsi="Euclid Fraktur" w:cs="Courier New"/>
          <w:b/>
        </w:rPr>
        <w:t>R</w:t>
      </w:r>
      <w:r w:rsidRPr="001231D7">
        <w:rPr>
          <w:lang w:val="ru-RU"/>
        </w:rPr>
        <w:t>-</w:t>
      </w:r>
      <w:r w:rsidRPr="00E527A2">
        <w:rPr>
          <w:lang w:val="ru-RU"/>
        </w:rPr>
        <w:t>трасс</w:t>
      </w:r>
      <w:r>
        <w:rPr>
          <w:lang w:val="ru-RU"/>
        </w:rPr>
        <w:t xml:space="preserve">ой </w:t>
      </w:r>
      <w:r>
        <w:t>LTS</w:t>
      </w:r>
      <w:r>
        <w:rPr>
          <w:lang w:val="ru-RU"/>
        </w:rPr>
        <w:t xml:space="preserve"> её </w:t>
      </w:r>
      <w:r w:rsidRPr="009D4BC3">
        <w:rPr>
          <w:b/>
          <w:i/>
        </w:rPr>
        <w:t>F</w:t>
      </w:r>
      <w:r w:rsidRPr="001231D7">
        <w:rPr>
          <w:lang w:val="ru-RU"/>
        </w:rPr>
        <w:t>-</w:t>
      </w:r>
      <w:r w:rsidRPr="00E527A2">
        <w:rPr>
          <w:lang w:val="ru-RU"/>
        </w:rPr>
        <w:t>трасс</w:t>
      </w:r>
      <w:r>
        <w:rPr>
          <w:lang w:val="ru-RU"/>
        </w:rPr>
        <w:t>у, содержащую отказы только из семейства</w:t>
      </w:r>
      <w:r w:rsidRPr="009D4BC3">
        <w:rPr>
          <w:rFonts w:ascii="Courier New" w:hAnsi="Courier New" w:cs="Courier New"/>
          <w:lang w:val="ru-RU"/>
        </w:rPr>
        <w:t xml:space="preserve"> </w:t>
      </w:r>
      <w:r w:rsidRPr="008A09F2">
        <w:rPr>
          <w:rFonts w:ascii="Euclid Fraktur" w:hAnsi="Euclid Fraktur" w:cs="Courier New"/>
          <w:b/>
        </w:rPr>
        <w:t>R</w:t>
      </w:r>
      <w:r>
        <w:rPr>
          <w:lang w:val="ru-RU"/>
        </w:rPr>
        <w:t>.</w:t>
      </w:r>
    </w:p>
    <w:p w:rsidR="007F485B" w:rsidRDefault="007F485B" w:rsidP="00AA44F7">
      <w:pPr>
        <w:spacing w:line="360" w:lineRule="auto"/>
        <w:jc w:val="right"/>
        <w:rPr>
          <w:lang w:val="ru-RU"/>
        </w:rPr>
      </w:pPr>
      <w:r w:rsidRPr="00E527A2">
        <w:rPr>
          <w:lang w:val="ru-RU"/>
        </w:rPr>
        <w:sym w:font="Symbol" w:char="F0FF"/>
      </w:r>
    </w:p>
    <w:p w:rsidR="002B4B42" w:rsidRDefault="002D0DAF" w:rsidP="00A4447E">
      <w:pPr>
        <w:spacing w:line="360" w:lineRule="auto"/>
        <w:ind w:firstLine="567"/>
        <w:rPr>
          <w:lang w:val="ru-RU"/>
        </w:rPr>
      </w:pPr>
      <w:r>
        <w:rPr>
          <w:lang w:val="ru-RU"/>
        </w:rPr>
        <w:t xml:space="preserve">Множество </w:t>
      </w:r>
      <w:r w:rsidR="007B713F" w:rsidRPr="008A09F2">
        <w:rPr>
          <w:rFonts w:ascii="Euclid Fraktur" w:hAnsi="Euclid Fraktur" w:cs="Courier New"/>
          <w:b/>
        </w:rPr>
        <w:t>R</w:t>
      </w:r>
      <w:r w:rsidR="007B713F" w:rsidRPr="001231D7">
        <w:rPr>
          <w:lang w:val="ru-RU"/>
        </w:rPr>
        <w:t>-</w:t>
      </w:r>
      <w:r w:rsidR="007B713F" w:rsidRPr="00E527A2">
        <w:rPr>
          <w:lang w:val="ru-RU"/>
        </w:rPr>
        <w:t>трасс</w:t>
      </w:r>
      <w:r w:rsidR="007B713F">
        <w:rPr>
          <w:lang w:val="ru-RU"/>
        </w:rPr>
        <w:t xml:space="preserve"> </w:t>
      </w:r>
      <w:r w:rsidR="007B713F">
        <w:t>LTS</w:t>
      </w:r>
      <w:r w:rsidR="007B713F">
        <w:rPr>
          <w:lang w:val="ru-RU"/>
        </w:rPr>
        <w:t xml:space="preserve"> </w:t>
      </w:r>
      <w:r w:rsidR="009D4BC3">
        <w:rPr>
          <w:lang w:val="ru-RU"/>
        </w:rPr>
        <w:t xml:space="preserve">можно определить </w:t>
      </w:r>
      <w:r w:rsidR="005A4179">
        <w:rPr>
          <w:lang w:val="ru-RU"/>
        </w:rPr>
        <w:t xml:space="preserve">также </w:t>
      </w:r>
      <w:r w:rsidR="009D4BC3">
        <w:rPr>
          <w:lang w:val="ru-RU"/>
        </w:rPr>
        <w:t>как множество трасс</w:t>
      </w:r>
      <w:r w:rsidR="007B713F">
        <w:rPr>
          <w:lang w:val="ru-RU"/>
        </w:rPr>
        <w:t xml:space="preserve"> </w:t>
      </w:r>
      <w:r w:rsidR="009D4BC3">
        <w:rPr>
          <w:lang w:val="ru-RU"/>
        </w:rPr>
        <w:t xml:space="preserve">другого </w:t>
      </w:r>
      <w:r w:rsidR="007B713F">
        <w:rPr>
          <w:lang w:val="ru-RU"/>
        </w:rPr>
        <w:t>преобразовани</w:t>
      </w:r>
      <w:r w:rsidR="009D4BC3">
        <w:rPr>
          <w:lang w:val="ru-RU"/>
        </w:rPr>
        <w:t>я</w:t>
      </w:r>
      <w:r w:rsidR="007B713F" w:rsidRPr="001231D7">
        <w:rPr>
          <w:rFonts w:ascii="Courier New" w:hAnsi="Courier New" w:cs="Courier New"/>
          <w:szCs w:val="22"/>
          <w:lang w:val="ru-RU"/>
        </w:rPr>
        <w:t xml:space="preserve"> </w:t>
      </w:r>
      <w:r w:rsidR="00807A11">
        <w:rPr>
          <w:b/>
          <w:i/>
        </w:rPr>
        <w:t>L</w:t>
      </w:r>
      <w:r w:rsidR="007B713F" w:rsidRPr="00E527A2">
        <w:rPr>
          <w:b/>
          <w:i/>
          <w:lang w:val="ru-RU"/>
        </w:rPr>
        <w:t>2</w:t>
      </w:r>
      <w:r w:rsidR="007B713F" w:rsidRPr="00E527A2">
        <w:rPr>
          <w:b/>
          <w:i/>
        </w:rPr>
        <w:t>L</w:t>
      </w:r>
      <w:r w:rsidR="007B713F" w:rsidRPr="008A09F2">
        <w:rPr>
          <w:rFonts w:ascii="Euclid Fraktur" w:hAnsi="Euclid Fraktur"/>
          <w:b/>
          <w:vertAlign w:val="subscript"/>
        </w:rPr>
        <w:t>R</w:t>
      </w:r>
      <w:r w:rsidR="007B713F" w:rsidRPr="001231D7">
        <w:rPr>
          <w:rFonts w:ascii="Courier New" w:hAnsi="Courier New" w:cs="Courier New"/>
          <w:lang w:val="ru-RU"/>
        </w:rPr>
        <w:t>(</w:t>
      </w:r>
      <w:r w:rsidR="007B713F" w:rsidRPr="00E527A2">
        <w:rPr>
          <w:rFonts w:ascii="Courier New" w:hAnsi="Courier New" w:cs="Courier New"/>
          <w:b/>
          <w:bCs/>
        </w:rPr>
        <w:t>S</w:t>
      </w:r>
      <w:r w:rsidR="007B713F" w:rsidRPr="001231D7">
        <w:rPr>
          <w:rFonts w:ascii="Courier New" w:hAnsi="Courier New" w:cs="Courier New"/>
          <w:lang w:val="ru-RU"/>
        </w:rPr>
        <w:t>)</w:t>
      </w:r>
      <w:r w:rsidR="009D4BC3">
        <w:rPr>
          <w:lang w:val="ru-RU"/>
        </w:rPr>
        <w:t>, которое о</w:t>
      </w:r>
      <w:r w:rsidR="007B713F">
        <w:rPr>
          <w:lang w:val="ru-RU"/>
        </w:rPr>
        <w:t>тличается от преобразования</w:t>
      </w:r>
      <w:r w:rsidR="007B713F" w:rsidRPr="001231D7">
        <w:rPr>
          <w:rFonts w:ascii="Courier New" w:hAnsi="Courier New" w:cs="Courier New"/>
          <w:szCs w:val="22"/>
          <w:lang w:val="ru-RU"/>
        </w:rPr>
        <w:t xml:space="preserve"> </w:t>
      </w:r>
      <w:r w:rsidR="00D44B9B">
        <w:rPr>
          <w:b/>
          <w:i/>
        </w:rPr>
        <w:t>L</w:t>
      </w:r>
      <w:r w:rsidR="00D44B9B" w:rsidRPr="00D44B9B">
        <w:rPr>
          <w:b/>
          <w:i/>
          <w:lang w:val="ru-RU"/>
        </w:rPr>
        <w:t>2</w:t>
      </w:r>
      <w:r w:rsidR="00D44B9B">
        <w:rPr>
          <w:b/>
          <w:i/>
        </w:rPr>
        <w:t>L</w:t>
      </w:r>
      <w:r w:rsidR="005F17C9" w:rsidRPr="005F17C9">
        <w:rPr>
          <w:b/>
          <w:i/>
          <w:vertAlign w:val="subscript"/>
        </w:rPr>
        <w:t>F</w:t>
      </w:r>
      <w:r w:rsidR="007B713F" w:rsidRPr="001231D7">
        <w:rPr>
          <w:rFonts w:ascii="Courier New" w:hAnsi="Courier New" w:cs="Courier New"/>
          <w:lang w:val="ru-RU"/>
        </w:rPr>
        <w:t>(</w:t>
      </w:r>
      <w:r w:rsidR="007B713F" w:rsidRPr="00E527A2">
        <w:rPr>
          <w:rFonts w:ascii="Courier New" w:hAnsi="Courier New" w:cs="Courier New"/>
          <w:b/>
          <w:bCs/>
        </w:rPr>
        <w:t>S</w:t>
      </w:r>
      <w:r w:rsidR="007B713F" w:rsidRPr="001231D7">
        <w:rPr>
          <w:rFonts w:ascii="Courier New" w:hAnsi="Courier New" w:cs="Courier New"/>
          <w:lang w:val="ru-RU"/>
        </w:rPr>
        <w:t>)</w:t>
      </w:r>
      <w:r w:rsidR="007B713F">
        <w:rPr>
          <w:rFonts w:ascii="Courier New" w:hAnsi="Courier New" w:cs="Courier New"/>
          <w:lang w:val="ru-RU"/>
        </w:rPr>
        <w:t xml:space="preserve"> </w:t>
      </w:r>
      <w:r w:rsidR="007B713F">
        <w:rPr>
          <w:lang w:val="ru-RU"/>
        </w:rPr>
        <w:t xml:space="preserve">только тем, что в стабильных состояниях проводятся </w:t>
      </w:r>
      <w:r w:rsidR="00F70BB7">
        <w:rPr>
          <w:lang w:val="ru-RU"/>
        </w:rPr>
        <w:t xml:space="preserve">петли </w:t>
      </w:r>
      <w:r w:rsidR="007B713F">
        <w:rPr>
          <w:lang w:val="ru-RU"/>
        </w:rPr>
        <w:t xml:space="preserve">не </w:t>
      </w:r>
      <w:r w:rsidR="00F70BB7">
        <w:rPr>
          <w:lang w:val="ru-RU"/>
        </w:rPr>
        <w:t xml:space="preserve">по </w:t>
      </w:r>
      <w:r w:rsidR="007B713F">
        <w:rPr>
          <w:lang w:val="ru-RU"/>
        </w:rPr>
        <w:t>все</w:t>
      </w:r>
      <w:r w:rsidR="00F70BB7">
        <w:rPr>
          <w:lang w:val="ru-RU"/>
        </w:rPr>
        <w:t>м</w:t>
      </w:r>
      <w:r w:rsidR="007B713F">
        <w:rPr>
          <w:lang w:val="ru-RU"/>
        </w:rPr>
        <w:t xml:space="preserve"> порождаемы</w:t>
      </w:r>
      <w:r w:rsidR="00F70BB7">
        <w:rPr>
          <w:lang w:val="ru-RU"/>
        </w:rPr>
        <w:t>м этим состоянием</w:t>
      </w:r>
      <w:r w:rsidR="007B713F">
        <w:rPr>
          <w:lang w:val="ru-RU"/>
        </w:rPr>
        <w:t xml:space="preserve"> отказ</w:t>
      </w:r>
      <w:r w:rsidR="00F70BB7">
        <w:rPr>
          <w:lang w:val="ru-RU"/>
        </w:rPr>
        <w:t>ам</w:t>
      </w:r>
      <w:r w:rsidR="007B713F">
        <w:rPr>
          <w:lang w:val="ru-RU"/>
        </w:rPr>
        <w:t xml:space="preserve">, а только </w:t>
      </w:r>
      <w:r w:rsidR="00F70BB7">
        <w:rPr>
          <w:lang w:val="ru-RU"/>
        </w:rPr>
        <w:t>по тем</w:t>
      </w:r>
      <w:r w:rsidR="007B713F">
        <w:rPr>
          <w:lang w:val="ru-RU"/>
        </w:rPr>
        <w:t>, которые принадлежат семейству</w:t>
      </w:r>
      <w:r w:rsidR="007B713F" w:rsidRPr="007B713F">
        <w:rPr>
          <w:rFonts w:ascii="Courier New" w:hAnsi="Courier New" w:cs="Courier New"/>
          <w:lang w:val="ru-RU"/>
        </w:rPr>
        <w:t xml:space="preserve"> </w:t>
      </w:r>
      <w:r w:rsidR="007B713F" w:rsidRPr="008A09F2">
        <w:rPr>
          <w:rFonts w:ascii="Euclid Fraktur" w:hAnsi="Euclid Fraktur" w:cs="Courier New"/>
          <w:b/>
        </w:rPr>
        <w:t>R</w:t>
      </w:r>
      <w:r w:rsidR="007B713F">
        <w:rPr>
          <w:lang w:val="ru-RU"/>
        </w:rPr>
        <w:t>.</w:t>
      </w:r>
    </w:p>
    <w:p w:rsidR="002B4B42" w:rsidRDefault="00ED58D6" w:rsidP="00A4447E">
      <w:pPr>
        <w:spacing w:line="360" w:lineRule="auto"/>
        <w:ind w:firstLine="567"/>
        <w:rPr>
          <w:lang w:val="ru-RU"/>
        </w:rPr>
      </w:pPr>
      <w:r>
        <w:rPr>
          <w:lang w:val="ru-RU"/>
        </w:rPr>
        <w:lastRenderedPageBreak/>
        <w:t xml:space="preserve">Покажем, что множество </w:t>
      </w:r>
      <w:r w:rsidR="009D4BC3" w:rsidRPr="009D4BC3">
        <w:rPr>
          <w:b/>
          <w:i/>
        </w:rPr>
        <w:t>F</w:t>
      </w:r>
      <w:r w:rsidR="009D4BC3" w:rsidRPr="001231D7">
        <w:rPr>
          <w:lang w:val="ru-RU"/>
        </w:rPr>
        <w:t>-</w:t>
      </w:r>
      <w:r w:rsidRPr="00E527A2">
        <w:rPr>
          <w:lang w:val="ru-RU"/>
        </w:rPr>
        <w:t>трасс</w:t>
      </w:r>
      <w:r>
        <w:rPr>
          <w:lang w:val="ru-RU"/>
        </w:rPr>
        <w:t xml:space="preserve"> </w:t>
      </w:r>
      <w:r>
        <w:t>LTS</w:t>
      </w:r>
      <w:r>
        <w:rPr>
          <w:lang w:val="ru-RU"/>
        </w:rPr>
        <w:t xml:space="preserve"> является </w:t>
      </w:r>
      <w:r w:rsidR="009D4BC3" w:rsidRPr="009D4BC3">
        <w:rPr>
          <w:b/>
          <w:i/>
        </w:rPr>
        <w:t>F</w:t>
      </w:r>
      <w:r w:rsidR="009D4BC3" w:rsidRPr="001231D7">
        <w:rPr>
          <w:lang w:val="ru-RU"/>
        </w:rPr>
        <w:t>-</w:t>
      </w:r>
      <w:r>
        <w:rPr>
          <w:lang w:val="ru-RU"/>
        </w:rPr>
        <w:t>моделью.</w:t>
      </w:r>
      <w:r w:rsidR="009D4BC3">
        <w:rPr>
          <w:lang w:val="ru-RU"/>
        </w:rPr>
        <w:t xml:space="preserve"> Соответственно, множество её </w:t>
      </w:r>
      <w:r w:rsidR="009D4BC3" w:rsidRPr="008A09F2">
        <w:rPr>
          <w:rFonts w:ascii="Euclid Fraktur" w:hAnsi="Euclid Fraktur" w:cs="Courier New"/>
          <w:b/>
        </w:rPr>
        <w:t>R</w:t>
      </w:r>
      <w:r w:rsidR="009D4BC3" w:rsidRPr="001231D7">
        <w:rPr>
          <w:lang w:val="ru-RU"/>
        </w:rPr>
        <w:t>-</w:t>
      </w:r>
      <w:r w:rsidR="009D4BC3">
        <w:rPr>
          <w:lang w:val="ru-RU"/>
        </w:rPr>
        <w:t xml:space="preserve">трасс будет </w:t>
      </w:r>
      <w:r w:rsidR="009D4BC3" w:rsidRPr="008A09F2">
        <w:rPr>
          <w:rFonts w:ascii="Euclid Fraktur" w:hAnsi="Euclid Fraktur" w:cs="Courier New"/>
          <w:b/>
        </w:rPr>
        <w:t>R</w:t>
      </w:r>
      <w:r w:rsidR="009D4BC3" w:rsidRPr="001231D7">
        <w:rPr>
          <w:lang w:val="ru-RU"/>
        </w:rPr>
        <w:t>-</w:t>
      </w:r>
      <w:r w:rsidR="009D4BC3">
        <w:rPr>
          <w:lang w:val="ru-RU"/>
        </w:rPr>
        <w:t>моделью.</w:t>
      </w:r>
    </w:p>
    <w:p w:rsidR="006F6619" w:rsidRPr="00E527A2" w:rsidRDefault="0076678E" w:rsidP="00AA44F7">
      <w:pPr>
        <w:pStyle w:val="Theorem"/>
        <w:spacing w:line="360" w:lineRule="auto"/>
      </w:pPr>
      <w:bookmarkStart w:id="412" w:name="_Ref89526681"/>
      <w:bookmarkStart w:id="413" w:name="_Ref161497407"/>
      <w:r>
        <w:rPr>
          <w:bCs/>
        </w:rPr>
        <w:t xml:space="preserve">Множество </w:t>
      </w:r>
      <w:r w:rsidRPr="0076678E">
        <w:rPr>
          <w:b/>
          <w:bCs/>
          <w:i/>
          <w:lang w:val="en-US"/>
        </w:rPr>
        <w:t>F</w:t>
      </w:r>
      <w:r>
        <w:rPr>
          <w:bCs/>
        </w:rPr>
        <w:t xml:space="preserve">-трасс </w:t>
      </w:r>
      <w:r>
        <w:rPr>
          <w:bCs/>
          <w:lang w:val="en-US"/>
        </w:rPr>
        <w:t>LTS</w:t>
      </w:r>
      <w:r>
        <w:rPr>
          <w:bCs/>
        </w:rPr>
        <w:t xml:space="preserve">-модели является </w:t>
      </w:r>
      <w:r w:rsidRPr="0076678E">
        <w:rPr>
          <w:b/>
          <w:bCs/>
          <w:i/>
          <w:lang w:val="en-US"/>
        </w:rPr>
        <w:t>F</w:t>
      </w:r>
      <w:r w:rsidRPr="0076678E">
        <w:rPr>
          <w:bCs/>
        </w:rPr>
        <w:t>-</w:t>
      </w:r>
      <w:r>
        <w:rPr>
          <w:bCs/>
        </w:rPr>
        <w:t>моделью</w:t>
      </w:r>
      <w:bookmarkEnd w:id="412"/>
      <w:r w:rsidR="00ED58D6" w:rsidRPr="00E527A2">
        <w:t>.</w:t>
      </w:r>
      <w:bookmarkEnd w:id="413"/>
    </w:p>
    <w:p w:rsidR="007B713F" w:rsidRDefault="006F6619" w:rsidP="00AA44F7">
      <w:pPr>
        <w:spacing w:line="360" w:lineRule="auto"/>
        <w:jc w:val="right"/>
        <w:rPr>
          <w:lang w:val="ru-RU"/>
        </w:rPr>
      </w:pPr>
      <w:r w:rsidRPr="00E527A2">
        <w:rPr>
          <w:lang w:val="ru-RU"/>
        </w:rPr>
        <w:sym w:font="Symbol" w:char="F0FF"/>
      </w:r>
      <w:r w:rsidR="005836ED">
        <w:rPr>
          <w:lang w:val="ru-RU"/>
        </w:rPr>
        <w:fldChar w:fldCharType="begin"/>
      </w:r>
      <w:r w:rsidR="005836ED">
        <w:rPr>
          <w:lang w:val="ru-RU"/>
        </w:rPr>
        <w:instrText xml:space="preserve"> PAGEREF _Ref181695955 \h </w:instrText>
      </w:r>
      <w:r w:rsidR="00AA0566" w:rsidRPr="00AA0566">
        <w:rPr>
          <w:lang w:val="ru-RU"/>
        </w:rPr>
      </w:r>
      <w:r w:rsidR="005836ED">
        <w:rPr>
          <w:lang w:val="ru-RU"/>
        </w:rPr>
        <w:fldChar w:fldCharType="separate"/>
      </w:r>
      <w:r w:rsidR="006D5552">
        <w:rPr>
          <w:noProof/>
          <w:lang w:val="ru-RU"/>
        </w:rPr>
        <w:t>455</w:t>
      </w:r>
      <w:r w:rsidR="005836ED">
        <w:rPr>
          <w:lang w:val="ru-RU"/>
        </w:rPr>
        <w:fldChar w:fldCharType="end"/>
      </w:r>
    </w:p>
    <w:p w:rsidR="00EB1014" w:rsidRDefault="00EB1014" w:rsidP="00AA44F7">
      <w:pPr>
        <w:pStyle w:val="30"/>
        <w:spacing w:line="360" w:lineRule="auto"/>
      </w:pPr>
      <w:bookmarkStart w:id="414" w:name="_Ref161828880"/>
      <w:bookmarkStart w:id="415" w:name="_Toc195608430"/>
      <w:r>
        <w:t>Распространение LTS</w:t>
      </w:r>
      <w:r w:rsidRPr="00FF10D5">
        <w:t>-</w:t>
      </w:r>
      <w:r>
        <w:t xml:space="preserve">обозначений на </w:t>
      </w:r>
      <w:r w:rsidRPr="008A09F2">
        <w:rPr>
          <w:rFonts w:ascii="Euclid Fraktur" w:hAnsi="Euclid Fraktur" w:cs="Courier New"/>
        </w:rPr>
        <w:t>R</w:t>
      </w:r>
      <w:r w:rsidRPr="001231D7">
        <w:t>-</w:t>
      </w:r>
      <w:r>
        <w:t>трассы</w:t>
      </w:r>
      <w:bookmarkEnd w:id="414"/>
      <w:bookmarkEnd w:id="415"/>
    </w:p>
    <w:p w:rsidR="002B4B42" w:rsidRDefault="00D675C0" w:rsidP="00A4447E">
      <w:pPr>
        <w:spacing w:line="360" w:lineRule="auto"/>
        <w:ind w:firstLine="567"/>
        <w:rPr>
          <w:lang w:val="ru-RU"/>
        </w:rPr>
      </w:pPr>
      <w:r>
        <w:rPr>
          <w:lang w:val="ru-RU"/>
        </w:rPr>
        <w:t xml:space="preserve">Распространим </w:t>
      </w:r>
      <w:r>
        <w:t>LTS</w:t>
      </w:r>
      <w:r w:rsidRPr="00FF10D5">
        <w:rPr>
          <w:lang w:val="ru-RU"/>
        </w:rPr>
        <w:t>-</w:t>
      </w:r>
      <w:r>
        <w:rPr>
          <w:lang w:val="ru-RU"/>
        </w:rPr>
        <w:t xml:space="preserve">обозначения, использующие трассы, на </w:t>
      </w:r>
      <w:r w:rsidR="00C45922" w:rsidRPr="00A249AB">
        <w:rPr>
          <w:b/>
          <w:i/>
        </w:rPr>
        <w:t>F</w:t>
      </w:r>
      <w:r w:rsidR="00C45922" w:rsidRPr="001231D7">
        <w:rPr>
          <w:lang w:val="ru-RU"/>
        </w:rPr>
        <w:t>-</w:t>
      </w:r>
      <w:r w:rsidR="00C45922" w:rsidRPr="00C45922">
        <w:rPr>
          <w:lang w:val="ru-RU"/>
        </w:rPr>
        <w:t xml:space="preserve"> </w:t>
      </w:r>
      <w:r w:rsidR="00C45922">
        <w:rPr>
          <w:lang w:val="ru-RU"/>
        </w:rPr>
        <w:t>и</w:t>
      </w:r>
      <w:r w:rsidR="00C45922" w:rsidRPr="00C45922">
        <w:rPr>
          <w:lang w:val="ru-RU"/>
        </w:rPr>
        <w:t xml:space="preserve"> </w:t>
      </w:r>
      <w:r w:rsidR="00633A55" w:rsidRPr="008A09F2">
        <w:rPr>
          <w:rFonts w:ascii="Euclid Fraktur" w:hAnsi="Euclid Fraktur" w:cs="Courier New"/>
          <w:b/>
        </w:rPr>
        <w:t>R</w:t>
      </w:r>
      <w:r w:rsidR="00633A55" w:rsidRPr="001231D7">
        <w:rPr>
          <w:lang w:val="ru-RU"/>
        </w:rPr>
        <w:t>-</w:t>
      </w:r>
      <w:r w:rsidR="00633A55">
        <w:rPr>
          <w:lang w:val="ru-RU"/>
        </w:rPr>
        <w:t>трассы</w:t>
      </w:r>
      <w:r>
        <w:rPr>
          <w:lang w:val="ru-RU"/>
        </w:rPr>
        <w:t xml:space="preserve">. </w:t>
      </w:r>
      <w:r w:rsidR="00900372">
        <w:rPr>
          <w:lang w:val="ru-RU"/>
        </w:rPr>
        <w:t>Такими обозначениями являются:</w:t>
      </w:r>
      <w:r w:rsidR="00900372">
        <w:rPr>
          <w:rFonts w:ascii="Courier New" w:hAnsi="Courier New" w:cs="Courier New"/>
          <w:lang w:val="ru-RU"/>
        </w:rPr>
        <w:t xml:space="preserve"> </w:t>
      </w:r>
      <w:r w:rsidR="00900372" w:rsidRPr="00E527A2">
        <w:rPr>
          <w:rFonts w:ascii="Courier New" w:hAnsi="Courier New" w:cs="Courier New"/>
          <w:szCs w:val="22"/>
        </w:rPr>
        <w:t>s</w:t>
      </w:r>
      <w:r w:rsidR="00900372" w:rsidRPr="00E527A2">
        <w:rPr>
          <w:rFonts w:ascii="Courier New" w:hAnsi="Courier New" w:cs="Courier New"/>
        </w:rPr>
        <w:sym w:font="Euclid Symbol" w:char="F03D"/>
      </w:r>
      <w:r w:rsidR="00900372" w:rsidRPr="00E527A2">
        <w:rPr>
          <w:rFonts w:ascii="Courier New" w:hAnsi="Courier New" w:cs="Courier New"/>
          <w:szCs w:val="22"/>
        </w:rPr>
        <w:sym w:font="Symbol" w:char="F073"/>
      </w:r>
      <w:r w:rsidR="00900372" w:rsidRPr="00E527A2">
        <w:rPr>
          <w:rFonts w:ascii="Courier New" w:hAnsi="Courier New" w:cs="Courier New"/>
        </w:rPr>
        <w:sym w:font="Euclid Symbol" w:char="F0DE"/>
      </w:r>
      <w:r w:rsidR="00900372" w:rsidRPr="00E527A2">
        <w:rPr>
          <w:rFonts w:ascii="Courier New" w:hAnsi="Courier New" w:cs="Courier New"/>
          <w:szCs w:val="22"/>
        </w:rPr>
        <w:t>s</w:t>
      </w:r>
      <w:r w:rsidR="00900372" w:rsidRPr="00900372">
        <w:rPr>
          <w:rFonts w:ascii="Courier New" w:hAnsi="Courier New" w:cs="Courier New"/>
          <w:szCs w:val="22"/>
          <w:lang w:val="ru-RU"/>
        </w:rPr>
        <w:t>`</w:t>
      </w:r>
      <w:r w:rsidR="00900372">
        <w:rPr>
          <w:lang w:val="ru-RU"/>
        </w:rPr>
        <w:t>, а также производные от этого обозначения</w:t>
      </w:r>
      <w:r w:rsidR="00900372" w:rsidRPr="00900372">
        <w:rPr>
          <w:rFonts w:ascii="Courier New" w:hAnsi="Courier New" w:cs="Courier New"/>
          <w:lang w:val="ru-RU"/>
        </w:rPr>
        <w:t xml:space="preserve"> </w:t>
      </w:r>
      <w:r w:rsidR="00900372" w:rsidRPr="00E527A2">
        <w:rPr>
          <w:rFonts w:ascii="Courier New" w:hAnsi="Courier New" w:cs="Courier New"/>
          <w:szCs w:val="22"/>
        </w:rPr>
        <w:t>s</w:t>
      </w:r>
      <w:r w:rsidR="00900372" w:rsidRPr="00E527A2">
        <w:rPr>
          <w:rFonts w:ascii="Courier New" w:hAnsi="Courier New" w:cs="Courier New"/>
        </w:rPr>
        <w:sym w:font="Euclid Symbol" w:char="F03D"/>
      </w:r>
      <w:r w:rsidR="00900372" w:rsidRPr="00E527A2">
        <w:rPr>
          <w:rFonts w:ascii="Courier New" w:hAnsi="Courier New" w:cs="Courier New"/>
          <w:szCs w:val="22"/>
        </w:rPr>
        <w:sym w:font="Symbol" w:char="F073"/>
      </w:r>
      <w:r w:rsidR="00900372" w:rsidRPr="00E527A2">
        <w:rPr>
          <w:rFonts w:ascii="Courier New" w:hAnsi="Courier New" w:cs="Courier New"/>
        </w:rPr>
        <w:sym w:font="Euclid Symbol" w:char="F0DE"/>
      </w:r>
      <w:r w:rsidR="00900372">
        <w:rPr>
          <w:lang w:val="ru-RU"/>
        </w:rPr>
        <w:t>,</w:t>
      </w:r>
      <w:r w:rsidR="00900372" w:rsidRPr="00900372">
        <w:rPr>
          <w:rFonts w:ascii="Courier New" w:hAnsi="Courier New" w:cs="Courier New"/>
          <w:lang w:val="ru-RU"/>
        </w:rPr>
        <w:t xml:space="preserve"> </w:t>
      </w:r>
      <w:r w:rsidR="00900372" w:rsidRPr="00E527A2">
        <w:rPr>
          <w:rFonts w:ascii="Courier New" w:hAnsi="Courier New" w:cs="Courier New"/>
          <w:szCs w:val="22"/>
        </w:rPr>
        <w:t>s</w:t>
      </w:r>
      <w:r w:rsidR="00900372" w:rsidRPr="00E527A2">
        <w:rPr>
          <w:rFonts w:ascii="Courier New" w:hAnsi="Courier New" w:cs="Courier New"/>
        </w:rPr>
        <w:sym w:font="Euclid Symbol" w:char="F03D"/>
      </w:r>
      <w:r w:rsidR="00900372" w:rsidRPr="00E527A2">
        <w:rPr>
          <w:rFonts w:ascii="Courier New" w:hAnsi="Courier New" w:cs="Courier New"/>
          <w:szCs w:val="22"/>
        </w:rPr>
        <w:sym w:font="Symbol" w:char="F073"/>
      </w:r>
      <w:r w:rsidR="00900372" w:rsidRPr="00E527A2">
        <w:rPr>
          <w:rFonts w:ascii="Courier New" w:hAnsi="Courier New" w:cs="Courier New"/>
          <w:lang w:val="ru-RU"/>
        </w:rPr>
        <w:sym w:font="Euclid Math One" w:char="F0BF"/>
      </w:r>
      <w:r w:rsidR="00900372" w:rsidRPr="00E527A2">
        <w:rPr>
          <w:rFonts w:ascii="Courier New" w:hAnsi="Courier New" w:cs="Courier New"/>
        </w:rPr>
        <w:t>s</w:t>
      </w:r>
      <w:r w:rsidR="00900372" w:rsidRPr="00900372">
        <w:rPr>
          <w:rFonts w:ascii="Courier New" w:hAnsi="Courier New" w:cs="Courier New"/>
          <w:lang w:val="ru-RU"/>
        </w:rPr>
        <w:t>`</w:t>
      </w:r>
      <w:r w:rsidR="00900372">
        <w:rPr>
          <w:lang w:val="ru-RU"/>
        </w:rPr>
        <w:t>,</w:t>
      </w:r>
      <w:r w:rsidR="00900372" w:rsidRPr="00900372">
        <w:rPr>
          <w:rFonts w:ascii="Courier New" w:hAnsi="Courier New" w:cs="Courier New"/>
          <w:lang w:val="ru-RU"/>
        </w:rPr>
        <w:t xml:space="preserve"> </w:t>
      </w:r>
      <w:r w:rsidR="00900372" w:rsidRPr="00E527A2">
        <w:rPr>
          <w:rFonts w:ascii="Courier New" w:hAnsi="Courier New" w:cs="Courier New"/>
          <w:szCs w:val="22"/>
        </w:rPr>
        <w:t>s</w:t>
      </w:r>
      <w:r w:rsidR="00900372" w:rsidRPr="00E527A2">
        <w:rPr>
          <w:rFonts w:ascii="Courier New" w:hAnsi="Courier New" w:cs="Courier New"/>
        </w:rPr>
        <w:sym w:font="Euclid Symbol" w:char="F03D"/>
      </w:r>
      <w:r w:rsidR="00900372" w:rsidRPr="00E527A2">
        <w:rPr>
          <w:rFonts w:ascii="Courier New" w:hAnsi="Courier New" w:cs="Courier New"/>
          <w:szCs w:val="22"/>
        </w:rPr>
        <w:sym w:font="Symbol" w:char="F073"/>
      </w:r>
      <w:r w:rsidR="00900372" w:rsidRPr="00E527A2">
        <w:rPr>
          <w:rFonts w:ascii="Courier New" w:hAnsi="Courier New" w:cs="Courier New"/>
          <w:lang w:val="ru-RU"/>
        </w:rPr>
        <w:sym w:font="Euclid Math One" w:char="F0BF"/>
      </w:r>
      <w:r w:rsidR="00900372">
        <w:rPr>
          <w:lang w:val="ru-RU"/>
        </w:rPr>
        <w:t>,</w:t>
      </w:r>
      <w:r w:rsidR="00900372" w:rsidRPr="00900372">
        <w:rPr>
          <w:rFonts w:ascii="Courier New" w:hAnsi="Courier New" w:cs="Courier New"/>
          <w:lang w:val="ru-RU"/>
        </w:rPr>
        <w:t xml:space="preserve"> </w:t>
      </w:r>
      <w:r w:rsidR="00900372" w:rsidRPr="00E527A2">
        <w:rPr>
          <w:rFonts w:ascii="Courier New" w:hAnsi="Courier New" w:cs="Courier New"/>
          <w:szCs w:val="22"/>
        </w:rPr>
        <w:t>s </w:t>
      </w:r>
      <w:r w:rsidR="00900372" w:rsidRPr="00E527A2">
        <w:rPr>
          <w:b/>
          <w:i/>
          <w:iCs/>
          <w:szCs w:val="22"/>
        </w:rPr>
        <w:t>after</w:t>
      </w:r>
      <w:r w:rsidR="00900372" w:rsidRPr="00E527A2">
        <w:rPr>
          <w:rFonts w:ascii="Courier New" w:hAnsi="Courier New" w:cs="Courier New"/>
          <w:szCs w:val="22"/>
        </w:rPr>
        <w:t> </w:t>
      </w:r>
      <w:r w:rsidR="00900372" w:rsidRPr="00E527A2">
        <w:rPr>
          <w:rFonts w:ascii="Courier New" w:hAnsi="Courier New" w:cs="Courier New"/>
          <w:szCs w:val="22"/>
        </w:rPr>
        <w:sym w:font="Symbol" w:char="F073"/>
      </w:r>
      <w:r w:rsidR="006333B8">
        <w:rPr>
          <w:rFonts w:ascii="Courier New" w:hAnsi="Courier New" w:cs="Courier New"/>
          <w:szCs w:val="22"/>
          <w:lang w:val="ru-RU"/>
        </w:rPr>
        <w:t xml:space="preserve"> </w:t>
      </w:r>
      <w:r w:rsidR="00900372">
        <w:rPr>
          <w:lang w:val="ru-RU"/>
        </w:rPr>
        <w:t>и</w:t>
      </w:r>
      <w:r w:rsidR="00900372" w:rsidRPr="00900372">
        <w:rPr>
          <w:rFonts w:ascii="Courier New" w:hAnsi="Courier New" w:cs="Courier New"/>
          <w:lang w:val="ru-RU"/>
        </w:rPr>
        <w:t xml:space="preserve"> </w:t>
      </w:r>
      <w:r w:rsidR="00900372" w:rsidRPr="00E527A2">
        <w:rPr>
          <w:rFonts w:ascii="Courier New" w:hAnsi="Courier New" w:cs="Courier New"/>
          <w:b/>
          <w:szCs w:val="22"/>
        </w:rPr>
        <w:t>S</w:t>
      </w:r>
      <w:r w:rsidR="00900372" w:rsidRPr="00E527A2">
        <w:rPr>
          <w:rFonts w:ascii="Courier New" w:hAnsi="Courier New" w:cs="Courier New"/>
          <w:szCs w:val="22"/>
        </w:rPr>
        <w:t> </w:t>
      </w:r>
      <w:r w:rsidR="00900372" w:rsidRPr="00E527A2">
        <w:rPr>
          <w:b/>
          <w:i/>
          <w:iCs/>
          <w:szCs w:val="22"/>
        </w:rPr>
        <w:t>after</w:t>
      </w:r>
      <w:r w:rsidR="00900372" w:rsidRPr="00E527A2">
        <w:rPr>
          <w:rFonts w:ascii="Courier New" w:hAnsi="Courier New" w:cs="Courier New"/>
          <w:szCs w:val="22"/>
        </w:rPr>
        <w:t> </w:t>
      </w:r>
      <w:r w:rsidR="00900372" w:rsidRPr="00E527A2">
        <w:rPr>
          <w:rFonts w:ascii="Courier New" w:hAnsi="Courier New" w:cs="Courier New"/>
          <w:szCs w:val="22"/>
        </w:rPr>
        <w:sym w:font="Symbol" w:char="F073"/>
      </w:r>
      <w:r w:rsidR="00900372" w:rsidRPr="00900372">
        <w:rPr>
          <w:lang w:val="ru-RU"/>
        </w:rPr>
        <w:t>.</w:t>
      </w:r>
      <w:r w:rsidR="00900372">
        <w:rPr>
          <w:lang w:val="ru-RU"/>
        </w:rPr>
        <w:t xml:space="preserve"> Обозначение</w:t>
      </w:r>
      <w:r w:rsidR="00900372">
        <w:rPr>
          <w:rFonts w:ascii="Courier New" w:hAnsi="Courier New" w:cs="Courier New"/>
          <w:lang w:val="ru-RU"/>
        </w:rPr>
        <w:t xml:space="preserve"> </w:t>
      </w:r>
      <w:r w:rsidR="00900372" w:rsidRPr="00E527A2">
        <w:rPr>
          <w:rFonts w:ascii="Courier New" w:hAnsi="Courier New" w:cs="Courier New"/>
          <w:szCs w:val="22"/>
        </w:rPr>
        <w:t>s</w:t>
      </w:r>
      <w:r w:rsidR="00900372" w:rsidRPr="00E527A2">
        <w:rPr>
          <w:rFonts w:ascii="Courier New" w:hAnsi="Courier New" w:cs="Courier New"/>
        </w:rPr>
        <w:sym w:font="Euclid Symbol" w:char="F03D"/>
      </w:r>
      <w:r w:rsidR="00900372" w:rsidRPr="00E527A2">
        <w:rPr>
          <w:rFonts w:ascii="Courier New" w:hAnsi="Courier New" w:cs="Courier New"/>
          <w:szCs w:val="22"/>
        </w:rPr>
        <w:sym w:font="Symbol" w:char="F073"/>
      </w:r>
      <w:r w:rsidR="00900372" w:rsidRPr="00E527A2">
        <w:rPr>
          <w:rFonts w:ascii="Courier New" w:hAnsi="Courier New" w:cs="Courier New"/>
        </w:rPr>
        <w:sym w:font="Euclid Symbol" w:char="F0DE"/>
      </w:r>
      <w:r w:rsidR="00900372" w:rsidRPr="00E527A2">
        <w:rPr>
          <w:rFonts w:ascii="Courier New" w:hAnsi="Courier New" w:cs="Courier New"/>
          <w:szCs w:val="22"/>
        </w:rPr>
        <w:t>s</w:t>
      </w:r>
      <w:r w:rsidR="00900372" w:rsidRPr="00900372">
        <w:rPr>
          <w:rFonts w:ascii="Courier New" w:hAnsi="Courier New" w:cs="Courier New"/>
          <w:szCs w:val="22"/>
          <w:lang w:val="ru-RU"/>
        </w:rPr>
        <w:t>`</w:t>
      </w:r>
      <w:r w:rsidR="00900372">
        <w:rPr>
          <w:rFonts w:ascii="Courier New" w:hAnsi="Courier New" w:cs="Courier New"/>
          <w:szCs w:val="22"/>
          <w:lang w:val="ru-RU"/>
        </w:rPr>
        <w:t xml:space="preserve"> </w:t>
      </w:r>
      <w:r>
        <w:rPr>
          <w:lang w:val="ru-RU"/>
        </w:rPr>
        <w:t>име</w:t>
      </w:r>
      <w:r w:rsidR="00900372">
        <w:rPr>
          <w:lang w:val="ru-RU"/>
        </w:rPr>
        <w:t>е</w:t>
      </w:r>
      <w:r>
        <w:rPr>
          <w:lang w:val="ru-RU"/>
        </w:rPr>
        <w:t>т один и тот же смысл для</w:t>
      </w:r>
      <w:r w:rsidR="00FA1614">
        <w:rPr>
          <w:lang w:val="ru-RU"/>
        </w:rPr>
        <w:t xml:space="preserve"> </w:t>
      </w:r>
      <w:r>
        <w:t>LTS</w:t>
      </w:r>
      <w:r w:rsidRPr="007A50F6">
        <w:rPr>
          <w:rFonts w:ascii="Courier New" w:hAnsi="Courier New" w:cs="Courier New"/>
          <w:lang w:val="ru-RU"/>
        </w:rPr>
        <w:t xml:space="preserve"> </w:t>
      </w:r>
      <w:r w:rsidRPr="007A50F6">
        <w:rPr>
          <w:rFonts w:ascii="Courier New" w:hAnsi="Courier New" w:cs="Courier New"/>
          <w:b/>
        </w:rPr>
        <w:t>S</w:t>
      </w:r>
      <w:r w:rsidR="00633A55" w:rsidRPr="00633A55">
        <w:rPr>
          <w:rFonts w:ascii="Courier New" w:hAnsi="Courier New" w:cs="Courier New"/>
          <w:lang w:val="ru-RU"/>
        </w:rPr>
        <w:t xml:space="preserve"> </w:t>
      </w:r>
      <w:r w:rsidR="00633A55">
        <w:rPr>
          <w:lang w:val="ru-RU"/>
        </w:rPr>
        <w:t>и</w:t>
      </w:r>
      <w:r>
        <w:rPr>
          <w:rFonts w:ascii="Courier New" w:hAnsi="Courier New" w:cs="Courier New"/>
          <w:lang w:val="ru-RU"/>
        </w:rPr>
        <w:t xml:space="preserve"> </w:t>
      </w:r>
      <w:r w:rsidR="00D44B9B">
        <w:rPr>
          <w:b/>
          <w:i/>
        </w:rPr>
        <w:t>L</w:t>
      </w:r>
      <w:r w:rsidR="00D44B9B" w:rsidRPr="00D44B9B">
        <w:rPr>
          <w:b/>
          <w:i/>
          <w:lang w:val="ru-RU"/>
        </w:rPr>
        <w:t>2</w:t>
      </w:r>
      <w:r w:rsidR="00D44B9B">
        <w:rPr>
          <w:b/>
          <w:i/>
        </w:rPr>
        <w:t>L</w:t>
      </w:r>
      <w:r w:rsidR="005F17C9" w:rsidRPr="005F17C9">
        <w:rPr>
          <w:b/>
          <w:i/>
          <w:vertAlign w:val="subscript"/>
        </w:rPr>
        <w:t>F</w:t>
      </w:r>
      <w:r w:rsidRPr="007A50F6">
        <w:rPr>
          <w:rFonts w:ascii="Courier New" w:hAnsi="Courier New" w:cs="Courier New"/>
          <w:lang w:val="ru-RU"/>
        </w:rPr>
        <w:t>(</w:t>
      </w:r>
      <w:r w:rsidRPr="00E527A2">
        <w:rPr>
          <w:rFonts w:ascii="Courier New" w:hAnsi="Courier New" w:cs="Courier New"/>
          <w:b/>
          <w:bCs/>
        </w:rPr>
        <w:t>S</w:t>
      </w:r>
      <w:r w:rsidRPr="007A50F6">
        <w:rPr>
          <w:rFonts w:ascii="Courier New" w:hAnsi="Courier New" w:cs="Courier New"/>
          <w:lang w:val="ru-RU"/>
        </w:rPr>
        <w:t>)</w:t>
      </w:r>
      <w:r w:rsidR="00633A55">
        <w:rPr>
          <w:lang w:val="ru-RU"/>
        </w:rPr>
        <w:t>,</w:t>
      </w:r>
      <w:r>
        <w:rPr>
          <w:lang w:val="ru-RU"/>
        </w:rPr>
        <w:t xml:space="preserve"> если </w:t>
      </w:r>
      <w:r w:rsidR="00C45922" w:rsidRPr="00C45922">
        <w:rPr>
          <w:b/>
          <w:i/>
        </w:rPr>
        <w:t>F</w:t>
      </w:r>
      <w:r w:rsidR="00633A55" w:rsidRPr="001231D7">
        <w:rPr>
          <w:lang w:val="ru-RU"/>
        </w:rPr>
        <w:t>-</w:t>
      </w:r>
      <w:r w:rsidR="00CB7D58">
        <w:rPr>
          <w:lang w:val="ru-RU"/>
        </w:rPr>
        <w:t>трасса</w:t>
      </w:r>
      <w:r>
        <w:rPr>
          <w:rFonts w:ascii="Courier New" w:hAnsi="Courier New" w:cs="Courier New"/>
          <w:lang w:val="ru-RU"/>
        </w:rPr>
        <w:t xml:space="preserve"> </w:t>
      </w:r>
      <w:r w:rsidRPr="00E527A2">
        <w:rPr>
          <w:rFonts w:ascii="Courier New" w:hAnsi="Courier New" w:cs="Courier New"/>
          <w:szCs w:val="22"/>
        </w:rPr>
        <w:sym w:font="Symbol" w:char="F073"/>
      </w:r>
      <w:r>
        <w:rPr>
          <w:rFonts w:ascii="Courier New" w:hAnsi="Courier New" w:cs="Courier New"/>
          <w:lang w:val="ru-RU"/>
        </w:rPr>
        <w:t xml:space="preserve"> </w:t>
      </w:r>
      <w:r>
        <w:rPr>
          <w:lang w:val="ru-RU"/>
        </w:rPr>
        <w:t>содержит</w:t>
      </w:r>
      <w:r w:rsidR="00327A99">
        <w:rPr>
          <w:lang w:val="ru-RU"/>
        </w:rPr>
        <w:t xml:space="preserve"> только внешние действия</w:t>
      </w:r>
      <w:r>
        <w:rPr>
          <w:lang w:val="ru-RU"/>
        </w:rPr>
        <w:t>. Если</w:t>
      </w:r>
      <w:r>
        <w:rPr>
          <w:rFonts w:ascii="Courier New" w:hAnsi="Courier New" w:cs="Courier New"/>
          <w:lang w:val="ru-RU"/>
        </w:rPr>
        <w:t xml:space="preserve"> </w:t>
      </w:r>
      <w:r w:rsidRPr="00E527A2">
        <w:rPr>
          <w:rFonts w:ascii="Courier New" w:hAnsi="Courier New" w:cs="Courier New"/>
          <w:szCs w:val="22"/>
        </w:rPr>
        <w:sym w:font="Symbol" w:char="F073"/>
      </w:r>
      <w:r>
        <w:rPr>
          <w:rFonts w:ascii="Courier New" w:hAnsi="Courier New" w:cs="Courier New"/>
          <w:lang w:val="ru-RU"/>
        </w:rPr>
        <w:t xml:space="preserve"> </w:t>
      </w:r>
      <w:r>
        <w:rPr>
          <w:lang w:val="ru-RU"/>
        </w:rPr>
        <w:t>содержит отказы</w:t>
      </w:r>
      <w:r w:rsidR="00900372">
        <w:rPr>
          <w:lang w:val="ru-RU"/>
        </w:rPr>
        <w:t xml:space="preserve"> или заканчивается </w:t>
      </w:r>
      <w:r w:rsidR="00900372">
        <w:rPr>
          <w:rFonts w:ascii="Courier New" w:hAnsi="Courier New" w:cs="Courier New"/>
        </w:rPr>
        <w:sym w:font="Symbol" w:char="F044"/>
      </w:r>
      <w:r w:rsidR="00900372">
        <w:rPr>
          <w:lang w:val="ru-RU"/>
        </w:rPr>
        <w:t>-символом</w:t>
      </w:r>
      <w:r>
        <w:rPr>
          <w:lang w:val="ru-RU"/>
        </w:rPr>
        <w:t xml:space="preserve">, </w:t>
      </w:r>
      <w:r w:rsidR="00900372">
        <w:rPr>
          <w:lang w:val="ru-RU"/>
        </w:rPr>
        <w:t>двойная стрелка</w:t>
      </w:r>
      <w:r>
        <w:rPr>
          <w:lang w:val="ru-RU"/>
        </w:rPr>
        <w:t>, очевидно, применя</w:t>
      </w:r>
      <w:r w:rsidR="002B5885">
        <w:rPr>
          <w:lang w:val="ru-RU"/>
        </w:rPr>
        <w:t>е</w:t>
      </w:r>
      <w:r>
        <w:rPr>
          <w:lang w:val="ru-RU"/>
        </w:rPr>
        <w:t xml:space="preserve">тся к </w:t>
      </w:r>
      <w:r>
        <w:t>LTS</w:t>
      </w:r>
      <w:r>
        <w:rPr>
          <w:rFonts w:ascii="Courier New" w:hAnsi="Courier New" w:cs="Courier New"/>
          <w:lang w:val="ru-RU"/>
        </w:rPr>
        <w:t xml:space="preserve"> </w:t>
      </w:r>
      <w:r w:rsidR="00D44B9B">
        <w:rPr>
          <w:b/>
          <w:i/>
        </w:rPr>
        <w:t>L</w:t>
      </w:r>
      <w:r w:rsidR="00D44B9B" w:rsidRPr="00D44B9B">
        <w:rPr>
          <w:b/>
          <w:i/>
          <w:lang w:val="ru-RU"/>
        </w:rPr>
        <w:t>2</w:t>
      </w:r>
      <w:r w:rsidR="00D44B9B">
        <w:rPr>
          <w:b/>
          <w:i/>
        </w:rPr>
        <w:t>L</w:t>
      </w:r>
      <w:r w:rsidR="005F17C9" w:rsidRPr="005F17C9">
        <w:rPr>
          <w:b/>
          <w:i/>
          <w:vertAlign w:val="subscript"/>
        </w:rPr>
        <w:t>F</w:t>
      </w:r>
      <w:r w:rsidRPr="007A50F6">
        <w:rPr>
          <w:rFonts w:ascii="Courier New" w:hAnsi="Courier New" w:cs="Courier New"/>
          <w:lang w:val="ru-RU"/>
        </w:rPr>
        <w:t>(</w:t>
      </w:r>
      <w:r w:rsidRPr="00E527A2">
        <w:rPr>
          <w:rFonts w:ascii="Courier New" w:hAnsi="Courier New" w:cs="Courier New"/>
          <w:b/>
          <w:bCs/>
        </w:rPr>
        <w:t>S</w:t>
      </w:r>
      <w:r w:rsidRPr="007A50F6">
        <w:rPr>
          <w:rFonts w:ascii="Courier New" w:hAnsi="Courier New" w:cs="Courier New"/>
          <w:lang w:val="ru-RU"/>
        </w:rPr>
        <w:t>)</w:t>
      </w:r>
      <w:r>
        <w:rPr>
          <w:lang w:val="ru-RU"/>
        </w:rPr>
        <w:t xml:space="preserve">, </w:t>
      </w:r>
      <w:r w:rsidR="00C45922">
        <w:rPr>
          <w:lang w:val="ru-RU"/>
        </w:rPr>
        <w:t xml:space="preserve">поскольку в </w:t>
      </w:r>
      <w:r w:rsidR="00C45922">
        <w:t>LTS</w:t>
      </w:r>
      <w:r w:rsidR="00C45922" w:rsidRPr="00C45922">
        <w:rPr>
          <w:rFonts w:ascii="Courier New" w:hAnsi="Courier New" w:cs="Courier New"/>
          <w:lang w:val="ru-RU"/>
        </w:rPr>
        <w:t xml:space="preserve"> </w:t>
      </w:r>
      <w:r w:rsidR="00C45922" w:rsidRPr="00C45922">
        <w:rPr>
          <w:rFonts w:ascii="Courier New" w:hAnsi="Courier New" w:cs="Courier New"/>
          <w:b/>
        </w:rPr>
        <w:t>S</w:t>
      </w:r>
      <w:r w:rsidR="00C45922" w:rsidRPr="00C45922">
        <w:rPr>
          <w:rFonts w:ascii="Courier New" w:hAnsi="Courier New" w:cs="Courier New"/>
          <w:lang w:val="ru-RU"/>
        </w:rPr>
        <w:t xml:space="preserve"> </w:t>
      </w:r>
      <w:r w:rsidR="00C45922">
        <w:rPr>
          <w:lang w:val="ru-RU"/>
        </w:rPr>
        <w:t>н</w:t>
      </w:r>
      <w:r>
        <w:rPr>
          <w:lang w:val="ru-RU"/>
        </w:rPr>
        <w:t>е</w:t>
      </w:r>
      <w:r w:rsidR="00C45922">
        <w:rPr>
          <w:lang w:val="ru-RU"/>
        </w:rPr>
        <w:t>т переходов по</w:t>
      </w:r>
      <w:r>
        <w:rPr>
          <w:lang w:val="ru-RU"/>
        </w:rPr>
        <w:t xml:space="preserve"> </w:t>
      </w:r>
      <w:r w:rsidR="00900372">
        <w:rPr>
          <w:rFonts w:ascii="Courier New" w:hAnsi="Courier New" w:cs="Courier New"/>
        </w:rPr>
        <w:sym w:font="Symbol" w:char="F044"/>
      </w:r>
      <w:r w:rsidR="00900372">
        <w:rPr>
          <w:lang w:val="ru-RU"/>
        </w:rPr>
        <w:t>-символ</w:t>
      </w:r>
      <w:r w:rsidR="00C45922">
        <w:rPr>
          <w:lang w:val="ru-RU"/>
        </w:rPr>
        <w:t>у</w:t>
      </w:r>
      <w:r w:rsidR="00900372">
        <w:rPr>
          <w:lang w:val="ru-RU"/>
        </w:rPr>
        <w:t xml:space="preserve"> и </w:t>
      </w:r>
      <w:r>
        <w:rPr>
          <w:lang w:val="ru-RU"/>
        </w:rPr>
        <w:t>отказам.</w:t>
      </w:r>
      <w:r w:rsidR="00633A55">
        <w:rPr>
          <w:lang w:val="ru-RU"/>
        </w:rPr>
        <w:t xml:space="preserve"> </w:t>
      </w:r>
      <w:r>
        <w:rPr>
          <w:lang w:val="ru-RU"/>
        </w:rPr>
        <w:t>Двусмысленность возможна лишь в том случае, когда</w:t>
      </w:r>
      <w:r>
        <w:rPr>
          <w:rFonts w:ascii="Courier New" w:hAnsi="Courier New" w:cs="Courier New"/>
          <w:lang w:val="ru-RU"/>
        </w:rPr>
        <w:t xml:space="preserve"> </w:t>
      </w:r>
      <w:r w:rsidRPr="00E527A2">
        <w:rPr>
          <w:rFonts w:ascii="Courier New" w:hAnsi="Courier New" w:cs="Courier New"/>
          <w:szCs w:val="22"/>
        </w:rPr>
        <w:sym w:font="Symbol" w:char="F073"/>
      </w:r>
      <w:r>
        <w:rPr>
          <w:rFonts w:ascii="Courier New" w:hAnsi="Courier New" w:cs="Courier New"/>
          <w:lang w:val="ru-RU"/>
        </w:rPr>
        <w:t xml:space="preserve"> </w:t>
      </w:r>
      <w:r>
        <w:rPr>
          <w:lang w:val="ru-RU"/>
        </w:rPr>
        <w:t>не содержит отказов и символ</w:t>
      </w:r>
      <w:r w:rsidR="00C45922">
        <w:rPr>
          <w:lang w:val="ru-RU"/>
        </w:rPr>
        <w:t>а</w:t>
      </w:r>
      <w:r w:rsidR="00633A55">
        <w:rPr>
          <w:rFonts w:ascii="Courier New" w:hAnsi="Courier New" w:cs="Courier New"/>
          <w:lang w:val="ru-RU"/>
        </w:rPr>
        <w:t xml:space="preserve"> </w:t>
      </w:r>
      <w:r w:rsidR="00633A55">
        <w:rPr>
          <w:rFonts w:ascii="Courier New" w:hAnsi="Courier New" w:cs="Courier New"/>
        </w:rPr>
        <w:sym w:font="Symbol" w:char="F044"/>
      </w:r>
      <w:r w:rsidR="00633A55">
        <w:rPr>
          <w:rFonts w:ascii="Courier New" w:hAnsi="Courier New" w:cs="Courier New"/>
          <w:lang w:val="ru-RU"/>
        </w:rPr>
        <w:t xml:space="preserve"> </w:t>
      </w:r>
      <w:r w:rsidR="00633A55">
        <w:rPr>
          <w:lang w:val="ru-RU"/>
        </w:rPr>
        <w:t>и</w:t>
      </w:r>
      <w:r w:rsidR="00900372">
        <w:rPr>
          <w:lang w:val="ru-RU"/>
        </w:rPr>
        <w:t xml:space="preserve"> заканчивается разрушением</w:t>
      </w:r>
      <w:r w:rsidR="00633A55">
        <w:rPr>
          <w:rFonts w:ascii="Courier New" w:hAnsi="Courier New" w:cs="Courier New"/>
          <w:lang w:val="ru-RU"/>
        </w:rPr>
        <w:t xml:space="preserve"> </w:t>
      </w:r>
      <w:r w:rsidRPr="007412E5">
        <w:rPr>
          <w:rFonts w:ascii="Courier New" w:hAnsi="Courier New" w:cs="Courier New"/>
        </w:rPr>
        <w:sym w:font="Symbol" w:char="F067"/>
      </w:r>
      <w:r>
        <w:rPr>
          <w:lang w:val="ru-RU"/>
        </w:rPr>
        <w:t>,</w:t>
      </w:r>
      <w:r w:rsidR="00FA1614">
        <w:rPr>
          <w:lang w:val="ru-RU"/>
        </w:rPr>
        <w:t xml:space="preserve"> </w:t>
      </w:r>
      <w:r>
        <w:rPr>
          <w:lang w:val="ru-RU"/>
        </w:rPr>
        <w:t xml:space="preserve">что происходит из-за того, что </w:t>
      </w:r>
      <w:r w:rsidR="00CB7D58">
        <w:rPr>
          <w:lang w:val="ru-RU"/>
        </w:rPr>
        <w:t xml:space="preserve">все </w:t>
      </w:r>
      <w:r w:rsidR="00CB7D58" w:rsidRPr="007412E5">
        <w:rPr>
          <w:rFonts w:ascii="Courier New" w:hAnsi="Courier New" w:cs="Courier New"/>
        </w:rPr>
        <w:sym w:font="Symbol" w:char="F067"/>
      </w:r>
      <w:r w:rsidR="00CB7D58">
        <w:rPr>
          <w:lang w:val="ru-RU"/>
        </w:rPr>
        <w:t xml:space="preserve">-переходы </w:t>
      </w:r>
      <w:r>
        <w:rPr>
          <w:lang w:val="ru-RU"/>
        </w:rPr>
        <w:t xml:space="preserve">в </w:t>
      </w:r>
      <w:r>
        <w:t>LTS</w:t>
      </w:r>
      <w:r>
        <w:rPr>
          <w:rFonts w:ascii="Courier New" w:hAnsi="Courier New" w:cs="Courier New"/>
          <w:lang w:val="ru-RU"/>
        </w:rPr>
        <w:t xml:space="preserve"> </w:t>
      </w:r>
      <w:r w:rsidR="00D44B9B">
        <w:rPr>
          <w:b/>
          <w:i/>
        </w:rPr>
        <w:t>L</w:t>
      </w:r>
      <w:r w:rsidR="00D44B9B" w:rsidRPr="00D44B9B">
        <w:rPr>
          <w:b/>
          <w:i/>
          <w:lang w:val="ru-RU"/>
        </w:rPr>
        <w:t>2</w:t>
      </w:r>
      <w:r w:rsidR="00D44B9B">
        <w:rPr>
          <w:b/>
          <w:i/>
        </w:rPr>
        <w:t>L</w:t>
      </w:r>
      <w:r w:rsidR="005F17C9" w:rsidRPr="005F17C9">
        <w:rPr>
          <w:b/>
          <w:i/>
          <w:vertAlign w:val="subscript"/>
        </w:rPr>
        <w:t>F</w:t>
      </w:r>
      <w:r w:rsidRPr="007A50F6">
        <w:rPr>
          <w:rFonts w:ascii="Courier New" w:hAnsi="Courier New" w:cs="Courier New"/>
          <w:lang w:val="ru-RU"/>
        </w:rPr>
        <w:t>(</w:t>
      </w:r>
      <w:r w:rsidRPr="00E527A2">
        <w:rPr>
          <w:rFonts w:ascii="Courier New" w:hAnsi="Courier New" w:cs="Courier New"/>
          <w:b/>
          <w:bCs/>
        </w:rPr>
        <w:t>S</w:t>
      </w:r>
      <w:r w:rsidRPr="007A50F6">
        <w:rPr>
          <w:rFonts w:ascii="Courier New" w:hAnsi="Courier New" w:cs="Courier New"/>
          <w:lang w:val="ru-RU"/>
        </w:rPr>
        <w:t>)</w:t>
      </w:r>
      <w:r>
        <w:rPr>
          <w:rFonts w:ascii="Courier New" w:hAnsi="Courier New" w:cs="Courier New"/>
          <w:lang w:val="ru-RU"/>
        </w:rPr>
        <w:t xml:space="preserve"> </w:t>
      </w:r>
      <w:r w:rsidR="00327A99">
        <w:rPr>
          <w:lang w:val="ru-RU"/>
        </w:rPr>
        <w:t>перенаправляются</w:t>
      </w:r>
      <w:r w:rsidR="00CB7D58">
        <w:rPr>
          <w:lang w:val="ru-RU"/>
        </w:rPr>
        <w:t xml:space="preserve"> в </w:t>
      </w:r>
      <w:r w:rsidR="004A57A3" w:rsidRPr="004A57A3">
        <w:rPr>
          <w:rFonts w:ascii="Euclid Fraktur" w:hAnsi="Euclid Fraktur"/>
          <w:b/>
        </w:rPr>
        <w:t>t</w:t>
      </w:r>
      <w:r w:rsidR="00CB7D58">
        <w:rPr>
          <w:lang w:val="ru-RU"/>
        </w:rPr>
        <w:t>-состояние</w:t>
      </w:r>
      <w:r>
        <w:rPr>
          <w:lang w:val="ru-RU"/>
        </w:rPr>
        <w:t xml:space="preserve">. </w:t>
      </w:r>
      <w:r w:rsidR="00CB7D58">
        <w:rPr>
          <w:lang w:val="ru-RU"/>
        </w:rPr>
        <w:t>М</w:t>
      </w:r>
      <w:r>
        <w:rPr>
          <w:lang w:val="ru-RU"/>
        </w:rPr>
        <w:t xml:space="preserve">ы будем считать, что </w:t>
      </w:r>
      <w:r w:rsidR="00CB7D58">
        <w:rPr>
          <w:lang w:val="ru-RU"/>
        </w:rPr>
        <w:t>в этом случае имеется в виду</w:t>
      </w:r>
      <w:r>
        <w:rPr>
          <w:lang w:val="ru-RU"/>
        </w:rPr>
        <w:t xml:space="preserve"> </w:t>
      </w:r>
      <w:r>
        <w:t>LTS</w:t>
      </w:r>
      <w:r>
        <w:rPr>
          <w:rFonts w:ascii="Courier New" w:hAnsi="Courier New" w:cs="Courier New"/>
          <w:lang w:val="ru-RU"/>
        </w:rPr>
        <w:t xml:space="preserve"> </w:t>
      </w:r>
      <w:r w:rsidR="00D44B9B">
        <w:rPr>
          <w:b/>
          <w:i/>
        </w:rPr>
        <w:t>L</w:t>
      </w:r>
      <w:r w:rsidR="00D44B9B" w:rsidRPr="00D44B9B">
        <w:rPr>
          <w:b/>
          <w:i/>
          <w:lang w:val="ru-RU"/>
        </w:rPr>
        <w:t>2</w:t>
      </w:r>
      <w:r w:rsidR="00D44B9B">
        <w:rPr>
          <w:b/>
          <w:i/>
        </w:rPr>
        <w:t>L</w:t>
      </w:r>
      <w:r w:rsidR="005F17C9" w:rsidRPr="005F17C9">
        <w:rPr>
          <w:b/>
          <w:i/>
          <w:vertAlign w:val="subscript"/>
        </w:rPr>
        <w:t>F</w:t>
      </w:r>
      <w:r w:rsidR="00CB7D58" w:rsidRPr="007A50F6">
        <w:rPr>
          <w:rFonts w:ascii="Courier New" w:hAnsi="Courier New" w:cs="Courier New"/>
          <w:lang w:val="ru-RU"/>
        </w:rPr>
        <w:t>(</w:t>
      </w:r>
      <w:r w:rsidR="00CB7D58" w:rsidRPr="00E527A2">
        <w:rPr>
          <w:rFonts w:ascii="Courier New" w:hAnsi="Courier New" w:cs="Courier New"/>
          <w:b/>
          <w:bCs/>
        </w:rPr>
        <w:t>S</w:t>
      </w:r>
      <w:r w:rsidR="00CB7D58" w:rsidRPr="007A50F6">
        <w:rPr>
          <w:rFonts w:ascii="Courier New" w:hAnsi="Courier New" w:cs="Courier New"/>
          <w:lang w:val="ru-RU"/>
        </w:rPr>
        <w:t>)</w:t>
      </w:r>
      <w:r>
        <w:rPr>
          <w:lang w:val="ru-RU"/>
        </w:rPr>
        <w:t>.</w:t>
      </w:r>
      <w:r w:rsidR="00CB7D58">
        <w:rPr>
          <w:lang w:val="ru-RU"/>
        </w:rPr>
        <w:t xml:space="preserve"> Тем самым, мы переопределяем </w:t>
      </w:r>
      <w:r w:rsidR="00900372">
        <w:rPr>
          <w:lang w:val="ru-RU"/>
        </w:rPr>
        <w:t>двойную стрелку</w:t>
      </w:r>
      <w:r w:rsidR="00900372">
        <w:rPr>
          <w:rFonts w:ascii="Courier New" w:hAnsi="Courier New" w:cs="Courier New"/>
          <w:lang w:val="ru-RU"/>
        </w:rPr>
        <w:t xml:space="preserve"> </w:t>
      </w:r>
      <w:r w:rsidR="00900372" w:rsidRPr="00E527A2">
        <w:rPr>
          <w:rFonts w:ascii="Courier New" w:hAnsi="Courier New" w:cs="Courier New"/>
          <w:szCs w:val="22"/>
        </w:rPr>
        <w:t>s</w:t>
      </w:r>
      <w:r w:rsidR="00900372" w:rsidRPr="00E527A2">
        <w:rPr>
          <w:rFonts w:ascii="Courier New" w:hAnsi="Courier New" w:cs="Courier New"/>
        </w:rPr>
        <w:sym w:font="Euclid Symbol" w:char="F03D"/>
      </w:r>
      <w:r w:rsidR="00900372" w:rsidRPr="00E527A2">
        <w:rPr>
          <w:rFonts w:ascii="Courier New" w:hAnsi="Courier New" w:cs="Courier New"/>
          <w:szCs w:val="22"/>
        </w:rPr>
        <w:sym w:font="Symbol" w:char="F073"/>
      </w:r>
      <w:r w:rsidR="00900372" w:rsidRPr="00E527A2">
        <w:rPr>
          <w:rFonts w:ascii="Courier New" w:hAnsi="Courier New" w:cs="Courier New"/>
        </w:rPr>
        <w:sym w:font="Euclid Symbol" w:char="F0DE"/>
      </w:r>
      <w:r w:rsidR="00900372" w:rsidRPr="00E527A2">
        <w:rPr>
          <w:rFonts w:ascii="Courier New" w:hAnsi="Courier New" w:cs="Courier New"/>
          <w:szCs w:val="22"/>
        </w:rPr>
        <w:t>s</w:t>
      </w:r>
      <w:r w:rsidR="00900372" w:rsidRPr="00900372">
        <w:rPr>
          <w:rFonts w:ascii="Courier New" w:hAnsi="Courier New" w:cs="Courier New"/>
          <w:szCs w:val="22"/>
          <w:lang w:val="ru-RU"/>
        </w:rPr>
        <w:t>`</w:t>
      </w:r>
      <w:r w:rsidR="00900372">
        <w:rPr>
          <w:rFonts w:ascii="Courier New" w:hAnsi="Courier New" w:cs="Courier New"/>
          <w:szCs w:val="22"/>
          <w:lang w:val="ru-RU"/>
        </w:rPr>
        <w:t xml:space="preserve"> </w:t>
      </w:r>
      <w:r w:rsidR="00900372">
        <w:rPr>
          <w:lang w:val="ru-RU"/>
        </w:rPr>
        <w:t>и производные о</w:t>
      </w:r>
      <w:r w:rsidR="00CB7D58">
        <w:rPr>
          <w:lang w:val="ru-RU"/>
        </w:rPr>
        <w:t xml:space="preserve">бозначения для </w:t>
      </w:r>
      <w:r w:rsidR="00B84279">
        <w:t>LTS</w:t>
      </w:r>
      <w:r w:rsidR="00B84279">
        <w:rPr>
          <w:rFonts w:ascii="Courier New" w:hAnsi="Courier New" w:cs="Courier New"/>
          <w:lang w:val="ru-RU"/>
        </w:rPr>
        <w:t xml:space="preserve"> </w:t>
      </w:r>
      <w:r w:rsidR="00B84279" w:rsidRPr="00E527A2">
        <w:rPr>
          <w:rFonts w:ascii="Courier New" w:hAnsi="Courier New" w:cs="Courier New"/>
          <w:b/>
          <w:bCs/>
        </w:rPr>
        <w:t>S</w:t>
      </w:r>
      <w:r w:rsidR="00B84279">
        <w:rPr>
          <w:rFonts w:ascii="Courier New" w:hAnsi="Courier New" w:cs="Courier New"/>
          <w:lang w:val="ru-RU"/>
        </w:rPr>
        <w:t xml:space="preserve"> </w:t>
      </w:r>
      <w:r w:rsidR="00B84279">
        <w:rPr>
          <w:lang w:val="ru-RU"/>
        </w:rPr>
        <w:t>и</w:t>
      </w:r>
      <w:r w:rsidR="00CB7D58">
        <w:rPr>
          <w:lang w:val="ru-RU"/>
        </w:rPr>
        <w:t xml:space="preserve"> трасс без отказов</w:t>
      </w:r>
      <w:r w:rsidR="00900372">
        <w:rPr>
          <w:lang w:val="ru-RU"/>
        </w:rPr>
        <w:t xml:space="preserve"> и </w:t>
      </w:r>
      <w:r w:rsidR="00900372">
        <w:rPr>
          <w:rFonts w:ascii="Courier New" w:hAnsi="Courier New" w:cs="Courier New"/>
        </w:rPr>
        <w:sym w:font="Symbol" w:char="F044"/>
      </w:r>
      <w:r w:rsidR="00900372">
        <w:rPr>
          <w:lang w:val="ru-RU"/>
        </w:rPr>
        <w:t>-символа</w:t>
      </w:r>
      <w:r w:rsidR="00CB7D58">
        <w:rPr>
          <w:lang w:val="ru-RU"/>
        </w:rPr>
        <w:t>, заканчивающихся</w:t>
      </w:r>
      <w:r w:rsidR="00900372">
        <w:rPr>
          <w:lang w:val="ru-RU"/>
        </w:rPr>
        <w:t xml:space="preserve"> </w:t>
      </w:r>
      <w:r w:rsidR="00CB7D58">
        <w:rPr>
          <w:lang w:val="ru-RU"/>
        </w:rPr>
        <w:t>разрушением.</w:t>
      </w:r>
    </w:p>
    <w:p w:rsidR="00CB7D58" w:rsidRPr="006333B8" w:rsidRDefault="00CB7D58" w:rsidP="006333B8">
      <w:pPr>
        <w:pStyle w:val="DefinitionY"/>
        <w:spacing w:line="360" w:lineRule="auto"/>
        <w:rPr>
          <w:lang w:val="en-US"/>
        </w:rPr>
      </w:pPr>
      <w:r w:rsidRPr="00E527A2">
        <w:t>Для</w:t>
      </w:r>
      <w:r w:rsidRPr="0076678E">
        <w:rPr>
          <w:rFonts w:ascii="Courier New" w:hAnsi="Courier New" w:cs="Courier New"/>
          <w:lang w:val="en-US"/>
        </w:rPr>
        <w:t xml:space="preserve"> </w:t>
      </w:r>
      <w:r w:rsidRPr="0076678E">
        <w:rPr>
          <w:rFonts w:ascii="Courier New" w:hAnsi="Courier New" w:cs="Courier New"/>
          <w:b/>
          <w:lang w:val="en-US"/>
        </w:rPr>
        <w:t>S</w:t>
      </w:r>
      <w:r w:rsidRPr="0076678E">
        <w:rPr>
          <w:rFonts w:ascii="Courier New" w:hAnsi="Courier New" w:cs="Courier New"/>
        </w:rPr>
        <w:sym w:font="Symbol" w:char="F0CE"/>
      </w:r>
      <w:r w:rsidRPr="0076678E">
        <w:rPr>
          <w:b/>
          <w:i/>
          <w:lang w:val="en-US"/>
        </w:rPr>
        <w:t>LTS</w:t>
      </w:r>
      <w:r w:rsidRPr="0076678E">
        <w:rPr>
          <w:rFonts w:ascii="Courier New" w:hAnsi="Courier New" w:cs="Courier New"/>
          <w:lang w:val="en-US"/>
        </w:rPr>
        <w:t>(L</w:t>
      </w:r>
      <w:r w:rsidR="00B95847" w:rsidRPr="0076678E">
        <w:rPr>
          <w:rFonts w:ascii="Courier New" w:hAnsi="Courier New" w:cs="Courier New"/>
          <w:bCs/>
          <w:iCs/>
          <w:vertAlign w:val="subscript"/>
        </w:rPr>
        <w:sym w:font="Symbol" w:char="F067"/>
      </w:r>
      <w:r w:rsidRPr="0076678E">
        <w:rPr>
          <w:rFonts w:ascii="Courier New" w:hAnsi="Courier New" w:cs="Courier New"/>
          <w:lang w:val="en-US"/>
        </w:rPr>
        <w:t>)</w:t>
      </w:r>
      <w:r w:rsidRPr="0076678E">
        <w:rPr>
          <w:lang w:val="en-US"/>
        </w:rPr>
        <w:t>,</w:t>
      </w:r>
      <w:r w:rsidRPr="0076678E">
        <w:rPr>
          <w:rFonts w:ascii="Courier New" w:hAnsi="Courier New" w:cs="Courier New"/>
          <w:lang w:val="en-US"/>
        </w:rPr>
        <w:t xml:space="preserve"> s</w:t>
      </w:r>
      <w:r w:rsidRPr="0076678E">
        <w:rPr>
          <w:rFonts w:ascii="Courier New" w:hAnsi="Courier New" w:cs="Courier New"/>
        </w:rPr>
        <w:sym w:font="Symbol" w:char="F0CE"/>
      </w:r>
      <w:r w:rsidRPr="0076678E">
        <w:rPr>
          <w:rFonts w:ascii="Courier New" w:hAnsi="Courier New" w:cs="Courier New"/>
          <w:lang w:val="en-US"/>
        </w:rPr>
        <w:t>V</w:t>
      </w:r>
      <w:r w:rsidRPr="0076678E">
        <w:rPr>
          <w:rFonts w:ascii="Courier New" w:hAnsi="Courier New" w:cs="Courier New"/>
          <w:b/>
          <w:vertAlign w:val="subscript"/>
          <w:lang w:val="en-US"/>
        </w:rPr>
        <w:t>S</w:t>
      </w:r>
      <w:r w:rsidRPr="0076678E">
        <w:rPr>
          <w:lang w:val="en-US"/>
        </w:rPr>
        <w:t>,</w:t>
      </w:r>
      <w:r w:rsidRPr="0076678E">
        <w:rPr>
          <w:rFonts w:ascii="Courier New" w:hAnsi="Courier New" w:cs="Courier New"/>
          <w:lang w:val="en-US"/>
        </w:rPr>
        <w:t xml:space="preserve"> s`</w:t>
      </w:r>
      <w:r w:rsidRPr="0076678E">
        <w:rPr>
          <w:rFonts w:ascii="Courier New" w:hAnsi="Courier New" w:cs="Courier New"/>
        </w:rPr>
        <w:sym w:font="Symbol" w:char="F0CE"/>
      </w:r>
      <w:r w:rsidRPr="0076678E">
        <w:rPr>
          <w:rFonts w:ascii="Courier New" w:hAnsi="Courier New" w:cs="Courier New"/>
          <w:lang w:val="en-US"/>
        </w:rPr>
        <w:t>V</w:t>
      </w:r>
      <w:r w:rsidRPr="0076678E">
        <w:rPr>
          <w:rFonts w:ascii="Courier New" w:hAnsi="Courier New" w:cs="Courier New"/>
          <w:b/>
          <w:vertAlign w:val="subscript"/>
          <w:lang w:val="en-US"/>
        </w:rPr>
        <w:t>S</w:t>
      </w:r>
      <w:r w:rsidRPr="0076678E">
        <w:rPr>
          <w:rFonts w:ascii="Courier New" w:hAnsi="Courier New" w:cs="Courier New"/>
        </w:rPr>
        <w:sym w:font="Symbol" w:char="F0C8"/>
      </w:r>
      <w:r w:rsidRPr="0076678E">
        <w:rPr>
          <w:rFonts w:ascii="Courier New" w:hAnsi="Courier New" w:cs="Courier New"/>
          <w:lang w:val="en-US"/>
        </w:rPr>
        <w:t>{</w:t>
      </w:r>
      <w:r w:rsidR="004A57A3" w:rsidRPr="0076678E">
        <w:rPr>
          <w:rFonts w:ascii="Euclid Fraktur" w:hAnsi="Euclid Fraktur" w:cs="Courier New"/>
          <w:b/>
          <w:lang w:val="en-US"/>
        </w:rPr>
        <w:t>t</w:t>
      </w:r>
      <w:r w:rsidRPr="0076678E">
        <w:rPr>
          <w:rFonts w:ascii="Courier New" w:hAnsi="Courier New" w:cs="Courier New"/>
          <w:lang w:val="en-US"/>
        </w:rPr>
        <w:t>}</w:t>
      </w:r>
      <w:r w:rsidRPr="0076678E">
        <w:rPr>
          <w:lang w:val="en-US"/>
        </w:rPr>
        <w:t>,</w:t>
      </w:r>
      <w:r w:rsidRPr="0076678E">
        <w:rPr>
          <w:rFonts w:ascii="Courier New" w:hAnsi="Courier New" w:cs="Courier New"/>
          <w:lang w:val="en-US"/>
        </w:rPr>
        <w:t xml:space="preserve"> </w:t>
      </w:r>
      <w:r w:rsidRPr="0076678E">
        <w:rPr>
          <w:rFonts w:ascii="Courier New" w:hAnsi="Courier New" w:cs="Courier New"/>
          <w:szCs w:val="22"/>
        </w:rPr>
        <w:sym w:font="Symbol" w:char="F073"/>
      </w:r>
      <w:r w:rsidRPr="0076678E">
        <w:rPr>
          <w:rFonts w:ascii="Courier New" w:hAnsi="Courier New" w:cs="Courier New"/>
        </w:rPr>
        <w:sym w:font="Symbol" w:char="F0CE"/>
      </w:r>
      <w:r w:rsidRPr="0076678E">
        <w:rPr>
          <w:rFonts w:ascii="Courier New" w:hAnsi="Courier New" w:cs="Courier New"/>
          <w:lang w:val="en-US"/>
        </w:rPr>
        <w:t>L</w:t>
      </w:r>
      <w:r w:rsidR="00FE1F8B" w:rsidRPr="00FE1F8B">
        <w:rPr>
          <w:rFonts w:ascii="Euclid Math One" w:hAnsi="Euclid Math One" w:cs="Courier New"/>
          <w:vertAlign w:val="subscript"/>
        </w:rPr>
        <w:t></w:t>
      </w:r>
      <w:r w:rsidR="00C45922" w:rsidRPr="0076678E">
        <w:rPr>
          <w:rFonts w:ascii="Courier New" w:hAnsi="Courier New" w:cs="Courier New"/>
          <w:szCs w:val="28"/>
          <w:vertAlign w:val="subscript"/>
          <w:lang w:val="en-US"/>
        </w:rPr>
        <w:t>(L)</w:t>
      </w:r>
      <w:r w:rsidR="00B95847" w:rsidRPr="0076678E">
        <w:rPr>
          <w:rFonts w:ascii="Courier New" w:hAnsi="Courier New" w:cs="Courier New"/>
          <w:bCs/>
          <w:iCs/>
          <w:vertAlign w:val="subscript"/>
        </w:rPr>
        <w:sym w:font="Symbol" w:char="F044"/>
      </w:r>
      <w:r w:rsidR="00B95847" w:rsidRPr="0076678E">
        <w:rPr>
          <w:rFonts w:ascii="Courier New" w:hAnsi="Courier New" w:cs="Courier New"/>
          <w:bCs/>
          <w:iCs/>
          <w:vertAlign w:val="subscript"/>
        </w:rPr>
        <w:sym w:font="Symbol" w:char="F067"/>
      </w:r>
      <w:r w:rsidRPr="0076678E">
        <w:rPr>
          <w:rFonts w:ascii="Courier New" w:hAnsi="Courier New" w:cs="Courier New"/>
          <w:vertAlign w:val="superscript"/>
        </w:rPr>
        <w:sym w:font="Symbol" w:char="F077"/>
      </w:r>
      <w:r w:rsidR="0076678E" w:rsidRPr="0076678E">
        <w:rPr>
          <w:rFonts w:ascii="Courier New" w:hAnsi="Courier New" w:cs="Courier New"/>
          <w:lang w:val="en-US"/>
        </w:rPr>
        <w:t xml:space="preserve"> </w:t>
      </w:r>
      <w:r w:rsidR="0076678E">
        <w:t>обозначим</w:t>
      </w:r>
      <w:r w:rsidR="0076678E" w:rsidRPr="0076678E">
        <w:rPr>
          <w:lang w:val="en-US"/>
        </w:rPr>
        <w:t>:</w:t>
      </w:r>
      <w:r w:rsidR="006333B8" w:rsidRPr="006333B8">
        <w:rPr>
          <w:rFonts w:ascii="Courier New" w:hAnsi="Courier New" w:cs="Courier New"/>
          <w:lang w:val="en-US"/>
        </w:rPr>
        <w:t xml:space="preserve"> </w:t>
      </w:r>
      <w:r w:rsidRPr="006333B8">
        <w:rPr>
          <w:rFonts w:ascii="Courier New" w:hAnsi="Courier New" w:cs="Courier New"/>
          <w:szCs w:val="22"/>
          <w:lang w:val="en-US"/>
        </w:rPr>
        <w:t>s</w:t>
      </w:r>
      <w:r w:rsidRPr="00E527A2">
        <w:rPr>
          <w:rFonts w:ascii="Courier New" w:hAnsi="Courier New" w:cs="Courier New"/>
        </w:rPr>
        <w:sym w:font="Euclid Symbol" w:char="F03D"/>
      </w:r>
      <w:r w:rsidRPr="00E527A2">
        <w:rPr>
          <w:rFonts w:ascii="Courier New" w:hAnsi="Courier New" w:cs="Courier New"/>
          <w:szCs w:val="22"/>
        </w:rPr>
        <w:sym w:font="Symbol" w:char="F073"/>
      </w:r>
      <w:r w:rsidRPr="00E527A2">
        <w:rPr>
          <w:rFonts w:ascii="Courier New" w:hAnsi="Courier New" w:cs="Courier New"/>
        </w:rPr>
        <w:sym w:font="Euclid Symbol" w:char="F0DE"/>
      </w:r>
      <w:r w:rsidRPr="006333B8">
        <w:rPr>
          <w:rFonts w:ascii="Courier New" w:hAnsi="Courier New" w:cs="Courier New"/>
          <w:szCs w:val="22"/>
          <w:lang w:val="en-US"/>
        </w:rPr>
        <w:t>s`</w:t>
      </w:r>
      <w:r w:rsidRPr="006333B8">
        <w:rPr>
          <w:rFonts w:ascii="Courier New" w:hAnsi="Courier New" w:cs="Courier New"/>
          <w:szCs w:val="22"/>
          <w:lang w:val="en-US"/>
        </w:rPr>
        <w:tab/>
        <w:t>=</w:t>
      </w:r>
      <w:r w:rsidRPr="006333B8">
        <w:rPr>
          <w:rFonts w:cs="Courier New"/>
          <w:szCs w:val="22"/>
          <w:vertAlign w:val="subscript"/>
          <w:lang w:val="en-US"/>
        </w:rPr>
        <w:t>def</w:t>
      </w:r>
      <w:r w:rsidRPr="006333B8">
        <w:rPr>
          <w:rFonts w:ascii="Courier New" w:hAnsi="Courier New" w:cs="Courier New"/>
          <w:szCs w:val="22"/>
          <w:lang w:val="en-US"/>
        </w:rPr>
        <w:t> s</w:t>
      </w:r>
      <w:r w:rsidRPr="00E527A2">
        <w:rPr>
          <w:rFonts w:ascii="Courier New" w:hAnsi="Courier New" w:cs="Courier New"/>
        </w:rPr>
        <w:sym w:font="Euclid Symbol" w:char="F03D"/>
      </w:r>
      <w:r w:rsidRPr="00E527A2">
        <w:rPr>
          <w:rFonts w:ascii="Courier New" w:hAnsi="Courier New" w:cs="Courier New"/>
          <w:szCs w:val="22"/>
        </w:rPr>
        <w:sym w:font="Symbol" w:char="F073"/>
      </w:r>
      <w:r w:rsidRPr="00E527A2">
        <w:rPr>
          <w:rFonts w:ascii="Courier New" w:hAnsi="Courier New" w:cs="Courier New"/>
        </w:rPr>
        <w:sym w:font="Euclid Symbol" w:char="F0DE"/>
      </w:r>
      <w:r w:rsidRPr="006333B8">
        <w:rPr>
          <w:rFonts w:ascii="Courier New" w:hAnsi="Courier New" w:cs="Courier New"/>
          <w:szCs w:val="22"/>
          <w:lang w:val="en-US"/>
        </w:rPr>
        <w:t xml:space="preserve">s` </w:t>
      </w:r>
      <w:r w:rsidRPr="00CB7D58">
        <w:rPr>
          <w:szCs w:val="22"/>
        </w:rPr>
        <w:t>в</w:t>
      </w:r>
      <w:r w:rsidRPr="006333B8">
        <w:rPr>
          <w:szCs w:val="22"/>
          <w:lang w:val="en-US"/>
        </w:rPr>
        <w:t xml:space="preserve"> LTS</w:t>
      </w:r>
      <w:r w:rsidRPr="006333B8">
        <w:rPr>
          <w:rFonts w:ascii="Courier New" w:hAnsi="Courier New" w:cs="Courier New"/>
          <w:szCs w:val="22"/>
          <w:lang w:val="en-US"/>
        </w:rPr>
        <w:t xml:space="preserve"> </w:t>
      </w:r>
      <w:r w:rsidR="00D44B9B" w:rsidRPr="006333B8">
        <w:rPr>
          <w:b/>
          <w:i/>
          <w:lang w:val="en-US"/>
        </w:rPr>
        <w:t>L2L</w:t>
      </w:r>
      <w:r w:rsidR="005F17C9" w:rsidRPr="006333B8">
        <w:rPr>
          <w:b/>
          <w:i/>
          <w:vertAlign w:val="subscript"/>
          <w:lang w:val="en-US"/>
        </w:rPr>
        <w:t>F</w:t>
      </w:r>
      <w:r w:rsidRPr="006333B8">
        <w:rPr>
          <w:rFonts w:ascii="Courier New" w:hAnsi="Courier New" w:cs="Courier New"/>
          <w:lang w:val="en-US"/>
        </w:rPr>
        <w:t>(</w:t>
      </w:r>
      <w:r w:rsidRPr="006333B8">
        <w:rPr>
          <w:rFonts w:ascii="Courier New" w:hAnsi="Courier New" w:cs="Courier New"/>
          <w:b/>
          <w:bCs/>
          <w:lang w:val="en-US"/>
        </w:rPr>
        <w:t>S</w:t>
      </w:r>
      <w:r w:rsidRPr="006333B8">
        <w:rPr>
          <w:rFonts w:ascii="Courier New" w:hAnsi="Courier New" w:cs="Courier New"/>
          <w:lang w:val="en-US"/>
        </w:rPr>
        <w:t>)</w:t>
      </w:r>
      <w:r w:rsidR="00B84279" w:rsidRPr="006333B8">
        <w:rPr>
          <w:rFonts w:ascii="Courier New" w:hAnsi="Courier New" w:cs="Courier New"/>
          <w:lang w:val="en-US"/>
        </w:rPr>
        <w:t xml:space="preserve"> </w:t>
      </w:r>
      <w:r w:rsidR="00B84279">
        <w:t>по</w:t>
      </w:r>
      <w:r w:rsidRPr="006333B8">
        <w:rPr>
          <w:lang w:val="en-US"/>
        </w:rPr>
        <w:t xml:space="preserve"> </w:t>
      </w:r>
      <w:r w:rsidR="0070053B">
        <w:t>Определению</w:t>
      </w:r>
      <w:r w:rsidR="0070053B" w:rsidRPr="0070053B">
        <w:rPr>
          <w:lang w:val="en-US"/>
        </w:rPr>
        <w:t xml:space="preserve"> </w:t>
      </w:r>
      <w:r w:rsidR="0070053B">
        <w:t>35</w:t>
      </w:r>
      <w:r w:rsidRPr="006333B8">
        <w:rPr>
          <w:lang w:val="en-US"/>
        </w:rPr>
        <w:t>.</w:t>
      </w:r>
    </w:p>
    <w:p w:rsidR="00CB7D58" w:rsidRPr="00E527A2" w:rsidRDefault="00CB7D58" w:rsidP="00AA44F7">
      <w:pPr>
        <w:spacing w:line="360" w:lineRule="auto"/>
        <w:jc w:val="right"/>
        <w:rPr>
          <w:lang w:val="ru-RU"/>
        </w:rPr>
      </w:pPr>
      <w:r w:rsidRPr="00E527A2">
        <w:rPr>
          <w:lang w:val="ru-RU"/>
        </w:rPr>
        <w:sym w:font="Symbol" w:char="F0FF"/>
      </w:r>
    </w:p>
    <w:p w:rsidR="00B84279" w:rsidRPr="00B84279" w:rsidRDefault="00B84279" w:rsidP="00A4447E">
      <w:pPr>
        <w:spacing w:line="360" w:lineRule="auto"/>
        <w:ind w:firstLine="567"/>
        <w:rPr>
          <w:lang w:val="ru-RU"/>
        </w:rPr>
      </w:pPr>
      <w:r>
        <w:rPr>
          <w:lang w:val="ru-RU"/>
        </w:rPr>
        <w:t>Одинарные</w:t>
      </w:r>
      <w:r w:rsidRPr="00B84279">
        <w:rPr>
          <w:lang w:val="ru-RU"/>
        </w:rPr>
        <w:t xml:space="preserve"> </w:t>
      </w:r>
      <w:r>
        <w:rPr>
          <w:lang w:val="ru-RU"/>
        </w:rPr>
        <w:t>стрелки</w:t>
      </w:r>
      <w:r w:rsidRPr="00B84279">
        <w:rPr>
          <w:rFonts w:ascii="Courier New" w:hAnsi="Courier New" w:cs="Courier New"/>
          <w:lang w:val="ru-RU"/>
        </w:rPr>
        <w:t xml:space="preserve"> </w:t>
      </w:r>
      <w:r w:rsidRPr="00E527A2">
        <w:rPr>
          <w:rFonts w:ascii="Courier New" w:hAnsi="Courier New" w:cs="Courier New"/>
          <w:szCs w:val="22"/>
        </w:rPr>
        <w:t>s</w:t>
      </w:r>
      <w:r w:rsidRPr="00E527A2">
        <w:rPr>
          <w:rFonts w:ascii="Courier New" w:hAnsi="Courier New" w:cs="Courier New"/>
        </w:rPr>
        <w:sym w:font="Euclid Symbol" w:char="F0BE"/>
      </w:r>
      <w:r>
        <w:rPr>
          <w:rFonts w:ascii="Courier New" w:hAnsi="Courier New" w:cs="Courier New"/>
        </w:rPr>
        <w:t>t</w:t>
      </w:r>
      <w:r w:rsidRPr="00E527A2">
        <w:rPr>
          <w:rFonts w:ascii="Courier New" w:hAnsi="Courier New" w:cs="Courier New"/>
        </w:rPr>
        <w:sym w:font="Euclid Symbol" w:char="F0AE"/>
      </w:r>
      <w:r w:rsidRPr="00E527A2">
        <w:rPr>
          <w:rFonts w:ascii="Courier New" w:hAnsi="Courier New" w:cs="Courier New"/>
          <w:szCs w:val="22"/>
        </w:rPr>
        <w:t>s</w:t>
      </w:r>
      <w:r w:rsidRPr="00B84279">
        <w:rPr>
          <w:rFonts w:ascii="Courier New" w:hAnsi="Courier New" w:cs="Courier New"/>
          <w:szCs w:val="22"/>
          <w:lang w:val="ru-RU"/>
        </w:rPr>
        <w:t>`</w:t>
      </w:r>
      <w:r w:rsidRPr="00B84279">
        <w:rPr>
          <w:lang w:val="ru-RU"/>
        </w:rPr>
        <w:t>,</w:t>
      </w:r>
      <w:r w:rsidRPr="00B84279">
        <w:rPr>
          <w:rFonts w:ascii="Courier New" w:hAnsi="Courier New" w:cs="Courier New"/>
          <w:lang w:val="ru-RU"/>
        </w:rPr>
        <w:t xml:space="preserve"> </w:t>
      </w:r>
      <w:r w:rsidRPr="00E527A2">
        <w:rPr>
          <w:rFonts w:ascii="Courier New" w:hAnsi="Courier New" w:cs="Courier New"/>
          <w:szCs w:val="22"/>
        </w:rPr>
        <w:t>s</w:t>
      </w:r>
      <w:r w:rsidRPr="00E527A2">
        <w:rPr>
          <w:rFonts w:ascii="Courier New" w:hAnsi="Courier New" w:cs="Courier New"/>
        </w:rPr>
        <w:sym w:font="Euclid Symbol" w:char="F0BE"/>
      </w:r>
      <w:r>
        <w:rPr>
          <w:rFonts w:ascii="Courier New" w:hAnsi="Courier New" w:cs="Courier New"/>
        </w:rPr>
        <w:t>t</w:t>
      </w:r>
      <w:r w:rsidRPr="00E527A2">
        <w:rPr>
          <w:rFonts w:ascii="Courier New" w:hAnsi="Courier New" w:cs="Courier New"/>
        </w:rPr>
        <w:sym w:font="Euclid Symbol" w:char="F0AE"/>
      </w:r>
      <w:r w:rsidRPr="00B84279">
        <w:rPr>
          <w:lang w:val="ru-RU"/>
        </w:rPr>
        <w:t>,</w:t>
      </w:r>
      <w:r w:rsidRPr="00B84279">
        <w:rPr>
          <w:rFonts w:ascii="Courier New" w:hAnsi="Courier New" w:cs="Courier New"/>
          <w:lang w:val="ru-RU"/>
        </w:rPr>
        <w:t xml:space="preserve"> </w:t>
      </w:r>
      <w:r w:rsidRPr="00E527A2">
        <w:rPr>
          <w:rFonts w:ascii="Courier New" w:hAnsi="Courier New" w:cs="Courier New"/>
          <w:szCs w:val="22"/>
        </w:rPr>
        <w:t>s</w:t>
      </w:r>
      <w:r w:rsidRPr="00E527A2">
        <w:rPr>
          <w:rFonts w:ascii="Courier New" w:hAnsi="Courier New" w:cs="Courier New"/>
        </w:rPr>
        <w:sym w:font="Euclid Symbol" w:char="F0BE"/>
      </w:r>
      <w:r>
        <w:rPr>
          <w:rFonts w:ascii="Courier New" w:hAnsi="Courier New" w:cs="Courier New"/>
        </w:rPr>
        <w:t>t</w:t>
      </w:r>
      <w:r w:rsidRPr="00E527A2">
        <w:rPr>
          <w:rFonts w:ascii="Courier New" w:hAnsi="Courier New" w:cs="Courier New"/>
          <w:lang w:val="ru-RU"/>
        </w:rPr>
        <w:sym w:font="Euclid Math One" w:char="F0BD"/>
      </w:r>
      <w:r w:rsidRPr="00E527A2">
        <w:rPr>
          <w:rFonts w:ascii="Courier New" w:hAnsi="Courier New" w:cs="Courier New"/>
        </w:rPr>
        <w:t>s</w:t>
      </w:r>
      <w:r w:rsidRPr="00B84279">
        <w:rPr>
          <w:rFonts w:ascii="Courier New" w:hAnsi="Courier New" w:cs="Courier New"/>
          <w:lang w:val="ru-RU"/>
        </w:rPr>
        <w:t xml:space="preserve">` </w:t>
      </w:r>
      <w:r>
        <w:rPr>
          <w:lang w:val="ru-RU"/>
        </w:rPr>
        <w:t>и</w:t>
      </w:r>
      <w:r w:rsidRPr="00B84279">
        <w:rPr>
          <w:rFonts w:ascii="Courier New" w:hAnsi="Courier New" w:cs="Courier New"/>
          <w:lang w:val="ru-RU"/>
        </w:rPr>
        <w:t xml:space="preserve"> </w:t>
      </w:r>
      <w:r w:rsidRPr="00E527A2">
        <w:rPr>
          <w:rFonts w:ascii="Courier New" w:hAnsi="Courier New" w:cs="Courier New"/>
          <w:szCs w:val="22"/>
        </w:rPr>
        <w:t>s</w:t>
      </w:r>
      <w:r w:rsidRPr="00E527A2">
        <w:rPr>
          <w:rFonts w:ascii="Courier New" w:hAnsi="Courier New" w:cs="Courier New"/>
        </w:rPr>
        <w:sym w:font="Euclid Symbol" w:char="F0BE"/>
      </w:r>
      <w:r>
        <w:rPr>
          <w:rFonts w:ascii="Courier New" w:hAnsi="Courier New" w:cs="Courier New"/>
        </w:rPr>
        <w:t>t</w:t>
      </w:r>
      <w:r w:rsidRPr="00E527A2">
        <w:rPr>
          <w:rFonts w:ascii="Courier New" w:hAnsi="Courier New" w:cs="Courier New"/>
          <w:lang w:val="ru-RU"/>
        </w:rPr>
        <w:sym w:font="Euclid Math One" w:char="F0BD"/>
      </w:r>
      <w:r>
        <w:rPr>
          <w:lang w:val="ru-RU"/>
        </w:rPr>
        <w:t xml:space="preserve">, по-прежнему, означают наличие или отсутствие переходов и будут пониматься в </w:t>
      </w:r>
      <w:r>
        <w:rPr>
          <w:lang w:val="ru-RU"/>
        </w:rPr>
        <w:lastRenderedPageBreak/>
        <w:t xml:space="preserve">контексте исходной </w:t>
      </w:r>
      <w:r>
        <w:t>LTS</w:t>
      </w:r>
      <w:r>
        <w:rPr>
          <w:rFonts w:ascii="Courier New" w:hAnsi="Courier New" w:cs="Courier New"/>
          <w:lang w:val="ru-RU"/>
        </w:rPr>
        <w:t xml:space="preserve"> </w:t>
      </w:r>
      <w:r w:rsidRPr="00E527A2">
        <w:rPr>
          <w:rFonts w:ascii="Courier New" w:hAnsi="Courier New" w:cs="Courier New"/>
          <w:b/>
          <w:bCs/>
        </w:rPr>
        <w:t>S</w:t>
      </w:r>
      <w:r>
        <w:rPr>
          <w:lang w:val="ru-RU"/>
        </w:rPr>
        <w:t>. В частности,</w:t>
      </w:r>
      <w:r w:rsidRPr="00B84279">
        <w:rPr>
          <w:rFonts w:ascii="Courier New" w:hAnsi="Courier New" w:cs="Courier New"/>
          <w:lang w:val="ru-RU"/>
        </w:rPr>
        <w:t xml:space="preserve"> </w:t>
      </w:r>
      <w:r w:rsidRPr="00E527A2">
        <w:rPr>
          <w:rFonts w:ascii="Courier New" w:hAnsi="Courier New" w:cs="Courier New"/>
          <w:szCs w:val="22"/>
        </w:rPr>
        <w:t>s</w:t>
      </w:r>
      <w:r w:rsidRPr="00E527A2">
        <w:rPr>
          <w:rFonts w:ascii="Courier New" w:hAnsi="Courier New" w:cs="Courier New"/>
        </w:rPr>
        <w:sym w:font="Euclid Symbol" w:char="F03D"/>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sidRPr="00E527A2">
        <w:rPr>
          <w:rFonts w:ascii="Courier New" w:hAnsi="Courier New" w:cs="Courier New"/>
        </w:rPr>
        <w:sym w:font="Euclid Symbol" w:char="F0DE"/>
      </w:r>
      <w:r>
        <w:rPr>
          <w:rFonts w:ascii="Courier New" w:hAnsi="Courier New" w:cs="Courier New"/>
          <w:lang w:val="ru-RU"/>
        </w:rPr>
        <w:t xml:space="preserve"> </w:t>
      </w:r>
      <w:r>
        <w:rPr>
          <w:lang w:val="ru-RU"/>
        </w:rPr>
        <w:t>влечёт</w:t>
      </w:r>
      <w:r w:rsidRPr="00E527A2">
        <w:rPr>
          <w:rFonts w:ascii="Courier New" w:hAnsi="Courier New" w:cs="Courier New"/>
          <w:szCs w:val="22"/>
        </w:rPr>
        <w:t> s</w:t>
      </w:r>
      <w:r w:rsidR="00D118FB">
        <w:rPr>
          <w:rFonts w:ascii="Courier New" w:hAnsi="Courier New" w:cs="Courier New"/>
          <w:szCs w:val="22"/>
          <w:lang w:val="ru-RU"/>
        </w:rPr>
        <w:t> </w:t>
      </w:r>
      <w:r w:rsidRPr="00E527A2">
        <w:rPr>
          <w:b/>
          <w:i/>
          <w:iCs/>
          <w:szCs w:val="22"/>
        </w:rPr>
        <w:t>after</w:t>
      </w:r>
      <w:r w:rsidR="00D118FB">
        <w:rPr>
          <w:rFonts w:ascii="Courier New" w:hAnsi="Courier New" w:cs="Courier New"/>
          <w:szCs w:val="22"/>
          <w:lang w:val="ru-RU"/>
        </w:rPr>
        <w:t>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sidR="00D118FB">
        <w:rPr>
          <w:rFonts w:ascii="Courier New" w:hAnsi="Courier New" w:cs="Courier New"/>
          <w:lang w:val="ru-RU"/>
        </w:rPr>
        <w:t> </w:t>
      </w:r>
      <w:r>
        <w:rPr>
          <w:rFonts w:ascii="Courier New" w:hAnsi="Courier New" w:cs="Courier New"/>
          <w:lang w:val="ru-RU"/>
        </w:rPr>
        <w:t>=</w:t>
      </w:r>
      <w:r w:rsidR="00D118FB">
        <w:rPr>
          <w:rFonts w:ascii="Courier New" w:hAnsi="Courier New" w:cs="Courier New"/>
          <w:lang w:val="ru-RU"/>
        </w:rPr>
        <w:t> </w:t>
      </w:r>
      <w:r w:rsidR="00C70692" w:rsidRPr="00C70692">
        <w:rPr>
          <w:rFonts w:ascii="Courier New" w:hAnsi="Courier New" w:cs="Courier New"/>
          <w:lang w:val="ru-RU"/>
        </w:rPr>
        <w:t>{</w:t>
      </w:r>
      <w:r w:rsidR="004A57A3" w:rsidRPr="004A57A3">
        <w:rPr>
          <w:rFonts w:ascii="Euclid Fraktur" w:hAnsi="Euclid Fraktur"/>
          <w:b/>
        </w:rPr>
        <w:t>t</w:t>
      </w:r>
      <w:r w:rsidR="00C70692" w:rsidRPr="00C70692">
        <w:rPr>
          <w:rFonts w:ascii="Courier New" w:hAnsi="Courier New" w:cs="Courier New"/>
          <w:lang w:val="ru-RU"/>
        </w:rPr>
        <w:t>}</w:t>
      </w:r>
      <w:r>
        <w:rPr>
          <w:lang w:val="ru-RU"/>
        </w:rPr>
        <w:t>, но</w:t>
      </w:r>
      <w:r w:rsidRPr="00B84279">
        <w:rPr>
          <w:rFonts w:ascii="Courier New" w:hAnsi="Courier New" w:cs="Courier New"/>
          <w:lang w:val="ru-RU"/>
        </w:rPr>
        <w:t xml:space="preserve"> </w:t>
      </w:r>
      <w:r w:rsidRPr="00E527A2">
        <w:rPr>
          <w:rFonts w:ascii="Courier New" w:hAnsi="Courier New" w:cs="Courier New"/>
          <w:szCs w:val="22"/>
        </w:rPr>
        <w:t>s</w:t>
      </w:r>
      <w:r w:rsidRPr="00E527A2">
        <w:rPr>
          <w:rFonts w:ascii="Courier New" w:hAnsi="Courier New" w:cs="Courier New"/>
        </w:rPr>
        <w:sym w:font="Euclid Symbol" w:char="F0BE"/>
      </w:r>
      <w:r>
        <w:rPr>
          <w:rFonts w:ascii="Courier New" w:hAnsi="Courier New" w:cs="Courier New"/>
        </w:rPr>
        <w:sym w:font="Symbol" w:char="F067"/>
      </w:r>
      <w:r w:rsidRPr="00E527A2">
        <w:rPr>
          <w:rFonts w:ascii="Courier New" w:hAnsi="Courier New" w:cs="Courier New"/>
        </w:rPr>
        <w:sym w:font="Euclid Symbol" w:char="F0AE"/>
      </w:r>
      <w:r w:rsidR="00D118FB">
        <w:rPr>
          <w:rFonts w:ascii="Courier New" w:hAnsi="Courier New" w:cs="Courier New"/>
        </w:rPr>
        <w:t>s</w:t>
      </w:r>
      <w:r w:rsidR="00D118FB" w:rsidRPr="00D118FB">
        <w:rPr>
          <w:rFonts w:ascii="Courier New" w:hAnsi="Courier New" w:cs="Courier New"/>
          <w:lang w:val="ru-RU"/>
        </w:rPr>
        <w:t>`</w:t>
      </w:r>
      <w:r w:rsidR="00D118FB">
        <w:rPr>
          <w:rFonts w:ascii="Courier New" w:hAnsi="Courier New" w:cs="Courier New"/>
          <w:lang w:val="ru-RU"/>
        </w:rPr>
        <w:t xml:space="preserve"> </w:t>
      </w:r>
      <w:r w:rsidR="00D118FB">
        <w:rPr>
          <w:lang w:val="ru-RU"/>
        </w:rPr>
        <w:t>влечёт</w:t>
      </w:r>
      <w:r w:rsidR="00D118FB" w:rsidRPr="00E527A2">
        <w:rPr>
          <w:rFonts w:ascii="Courier New" w:hAnsi="Courier New" w:cs="Courier New"/>
          <w:szCs w:val="22"/>
        </w:rPr>
        <w:t> </w:t>
      </w:r>
      <w:r w:rsidRPr="00E527A2">
        <w:rPr>
          <w:rFonts w:ascii="Courier New" w:hAnsi="Courier New" w:cs="Courier New"/>
          <w:szCs w:val="22"/>
        </w:rPr>
        <w:t>s</w:t>
      </w:r>
      <w:r w:rsidRPr="00B84279">
        <w:rPr>
          <w:rFonts w:ascii="Courier New" w:hAnsi="Courier New" w:cs="Courier New"/>
          <w:szCs w:val="22"/>
          <w:lang w:val="ru-RU"/>
        </w:rPr>
        <w:t>`</w:t>
      </w:r>
      <w:r w:rsidR="00494697" w:rsidRPr="00507C83">
        <w:rPr>
          <w:rFonts w:ascii="Courier New" w:hAnsi="Courier New" w:cs="Courier New"/>
          <w:szCs w:val="22"/>
          <w:lang w:val="ru-RU"/>
        </w:rPr>
        <w:sym w:font="Symbol" w:char="F0B9"/>
      </w:r>
      <w:r w:rsidR="004A57A3" w:rsidRPr="004A57A3">
        <w:rPr>
          <w:rFonts w:ascii="Euclid Fraktur" w:hAnsi="Euclid Fraktur"/>
          <w:b/>
        </w:rPr>
        <w:t>t</w:t>
      </w:r>
      <w:r>
        <w:rPr>
          <w:rFonts w:ascii="Courier New" w:hAnsi="Courier New" w:cs="Courier New"/>
          <w:szCs w:val="22"/>
          <w:lang w:val="ru-RU"/>
        </w:rPr>
        <w:t xml:space="preserve"> </w:t>
      </w:r>
      <w:r w:rsidR="00507C83">
        <w:rPr>
          <w:lang w:val="ru-RU"/>
        </w:rPr>
        <w:t>(</w:t>
      </w:r>
      <w:r w:rsidR="00C70692" w:rsidRPr="00C70692">
        <w:rPr>
          <w:lang w:val="ru-RU"/>
        </w:rPr>
        <w:t>так как</w:t>
      </w:r>
      <w:r w:rsidR="00494697" w:rsidRPr="00494697">
        <w:rPr>
          <w:rFonts w:ascii="Courier New" w:hAnsi="Courier New" w:cs="Courier New"/>
          <w:lang w:val="ru-RU"/>
        </w:rPr>
        <w:t xml:space="preserve"> </w:t>
      </w:r>
      <w:r w:rsidR="004A57A3" w:rsidRPr="004A57A3">
        <w:rPr>
          <w:rFonts w:ascii="Euclid Fraktur" w:hAnsi="Euclid Fraktur"/>
          <w:b/>
        </w:rPr>
        <w:t>t</w:t>
      </w:r>
      <w:r w:rsidR="00507C83" w:rsidRPr="00E527A2">
        <w:rPr>
          <w:rFonts w:ascii="Courier New" w:hAnsi="Courier New" w:cs="Courier New"/>
          <w:lang w:val="ru-RU"/>
        </w:rPr>
        <w:sym w:font="Symbol" w:char="F0CF"/>
      </w:r>
      <w:r w:rsidR="00507C83" w:rsidRPr="00E527A2">
        <w:rPr>
          <w:rFonts w:ascii="Courier New" w:hAnsi="Courier New" w:cs="Courier New"/>
        </w:rPr>
        <w:t>V</w:t>
      </w:r>
      <w:r w:rsidR="00507C83" w:rsidRPr="00E527A2">
        <w:rPr>
          <w:rFonts w:ascii="Courier New" w:hAnsi="Courier New" w:cs="Courier New"/>
          <w:b/>
          <w:vertAlign w:val="subscript"/>
        </w:rPr>
        <w:t>S</w:t>
      </w:r>
      <w:r w:rsidR="00507C83">
        <w:rPr>
          <w:lang w:val="ru-RU"/>
        </w:rPr>
        <w:t>)</w:t>
      </w:r>
      <w:r>
        <w:rPr>
          <w:lang w:val="ru-RU"/>
        </w:rPr>
        <w:t>.</w:t>
      </w:r>
    </w:p>
    <w:p w:rsidR="00892187" w:rsidRPr="00EB1014" w:rsidRDefault="00EB1014" w:rsidP="00AA44F7">
      <w:pPr>
        <w:pStyle w:val="30"/>
        <w:spacing w:line="360" w:lineRule="auto"/>
      </w:pPr>
      <w:bookmarkStart w:id="416" w:name="_Ref161828882"/>
      <w:bookmarkStart w:id="417" w:name="_Toc195608431"/>
      <w:r w:rsidRPr="008A09F2">
        <w:rPr>
          <w:rFonts w:ascii="Euclid Fraktur" w:hAnsi="Euclid Fraktur" w:cs="Courier New"/>
        </w:rPr>
        <w:t>R</w:t>
      </w:r>
      <w:r w:rsidRPr="001231D7">
        <w:t>-</w:t>
      </w:r>
      <w:r>
        <w:t>маршруты</w:t>
      </w:r>
      <w:bookmarkEnd w:id="416"/>
      <w:bookmarkEnd w:id="417"/>
    </w:p>
    <w:p w:rsidR="00D77F29" w:rsidRPr="001231D7" w:rsidRDefault="00891B55" w:rsidP="00AA44F7">
      <w:pPr>
        <w:pStyle w:val="DefinitionY"/>
        <w:spacing w:line="360" w:lineRule="auto"/>
      </w:pPr>
      <w:r>
        <w:rPr>
          <w:rFonts w:cs="Courier New"/>
        </w:rPr>
        <w:t xml:space="preserve">Пусть </w:t>
      </w:r>
      <w:r w:rsidR="004620A5">
        <w:rPr>
          <w:rFonts w:cs="Courier New"/>
        </w:rPr>
        <w:t>задан</w:t>
      </w:r>
      <w:r w:rsidR="00144FAA">
        <w:rPr>
          <w:rFonts w:cs="Courier New"/>
        </w:rPr>
        <w:t>а</w:t>
      </w:r>
      <w:r w:rsidR="006F6619" w:rsidRPr="001231D7">
        <w:rPr>
          <w:rFonts w:ascii="Courier New" w:hAnsi="Courier New" w:cs="Courier New"/>
        </w:rPr>
        <w:t xml:space="preserve"> </w:t>
      </w:r>
      <w:r w:rsidR="006F6619" w:rsidRPr="00E527A2">
        <w:rPr>
          <w:rFonts w:ascii="Courier New" w:hAnsi="Courier New" w:cs="Courier New"/>
          <w:b/>
        </w:rPr>
        <w:t>S</w:t>
      </w:r>
      <w:r w:rsidR="006F6619" w:rsidRPr="00E527A2">
        <w:rPr>
          <w:rFonts w:ascii="Courier New" w:hAnsi="Courier New" w:cs="Courier New"/>
        </w:rPr>
        <w:sym w:font="Symbol" w:char="F0CE"/>
      </w:r>
      <w:r w:rsidR="006F6619" w:rsidRPr="00E527A2">
        <w:rPr>
          <w:b/>
          <w:i/>
        </w:rPr>
        <w:t>LTS</w:t>
      </w:r>
      <w:r w:rsidR="006F6619" w:rsidRPr="001231D7">
        <w:rPr>
          <w:rFonts w:ascii="Courier New" w:hAnsi="Courier New" w:cs="Courier New"/>
        </w:rPr>
        <w:t>(</w:t>
      </w:r>
      <w:r w:rsidR="006F6619">
        <w:rPr>
          <w:rFonts w:ascii="Courier New" w:hAnsi="Courier New" w:cs="Courier New"/>
        </w:rPr>
        <w:t>L</w:t>
      </w:r>
      <w:r w:rsidR="006F6619" w:rsidRPr="006D51E2">
        <w:rPr>
          <w:rFonts w:ascii="Courier New" w:hAnsi="Courier New" w:cs="Courier New"/>
          <w:bCs/>
          <w:iCs/>
          <w:vertAlign w:val="subscript"/>
        </w:rPr>
        <w:sym w:font="Symbol" w:char="F067"/>
      </w:r>
      <w:r w:rsidR="006F6619" w:rsidRPr="001231D7">
        <w:rPr>
          <w:rFonts w:ascii="Courier New" w:hAnsi="Courier New" w:cs="Courier New"/>
        </w:rPr>
        <w:t>)</w:t>
      </w:r>
      <w:r w:rsidR="006F6619" w:rsidRPr="001231D7">
        <w:t>.</w:t>
      </w:r>
      <w:r w:rsidR="006F6619">
        <w:t xml:space="preserve"> </w:t>
      </w:r>
      <w:r w:rsidR="004620A5" w:rsidRPr="004620A5">
        <w:rPr>
          <w:b/>
          <w:i/>
        </w:rPr>
        <w:t>F</w:t>
      </w:r>
      <w:r w:rsidR="00D77F29" w:rsidRPr="001231D7">
        <w:t>-</w:t>
      </w:r>
      <w:r w:rsidR="00D77F29">
        <w:t>маршрутом</w:t>
      </w:r>
      <w:r w:rsidR="00D77F29" w:rsidRPr="001231D7">
        <w:t xml:space="preserve"> </w:t>
      </w:r>
      <w:r w:rsidR="00D77F29" w:rsidRPr="00E527A2">
        <w:t>LTS</w:t>
      </w:r>
      <w:r w:rsidR="00D77F29" w:rsidRPr="001231D7">
        <w:rPr>
          <w:rFonts w:ascii="Courier New" w:hAnsi="Courier New" w:cs="Courier New"/>
        </w:rPr>
        <w:t xml:space="preserve"> </w:t>
      </w:r>
      <w:r w:rsidR="00D77F29" w:rsidRPr="00E527A2">
        <w:rPr>
          <w:rFonts w:ascii="Courier New" w:hAnsi="Courier New" w:cs="Courier New"/>
          <w:b/>
        </w:rPr>
        <w:t>S</w:t>
      </w:r>
      <w:r w:rsidR="00D77F29" w:rsidRPr="001231D7">
        <w:rPr>
          <w:rFonts w:ascii="Courier New" w:hAnsi="Courier New" w:cs="Courier New"/>
        </w:rPr>
        <w:t xml:space="preserve"> </w:t>
      </w:r>
      <w:r w:rsidR="00D77F29">
        <w:t>будем</w:t>
      </w:r>
      <w:r w:rsidR="00D77F29" w:rsidRPr="001231D7">
        <w:t xml:space="preserve"> </w:t>
      </w:r>
      <w:r w:rsidR="00D77F29">
        <w:t>называть</w:t>
      </w:r>
      <w:r w:rsidR="00D77F29" w:rsidRPr="001231D7">
        <w:t xml:space="preserve"> </w:t>
      </w:r>
      <w:r w:rsidR="00D77F29">
        <w:t xml:space="preserve">маршрут </w:t>
      </w:r>
      <w:r w:rsidR="00D77F29" w:rsidRPr="00E527A2">
        <w:t>LTS</w:t>
      </w:r>
      <w:r w:rsidR="00D77F29" w:rsidRPr="001231D7">
        <w:rPr>
          <w:rFonts w:ascii="Courier New" w:hAnsi="Courier New" w:cs="Courier New"/>
          <w:szCs w:val="22"/>
        </w:rPr>
        <w:t xml:space="preserve"> </w:t>
      </w:r>
      <w:r w:rsidR="00D44B9B">
        <w:rPr>
          <w:b/>
          <w:i/>
        </w:rPr>
        <w:t>L</w:t>
      </w:r>
      <w:r w:rsidR="00D44B9B" w:rsidRPr="00D44B9B">
        <w:rPr>
          <w:b/>
          <w:i/>
        </w:rPr>
        <w:t>2</w:t>
      </w:r>
      <w:r w:rsidR="00D44B9B">
        <w:rPr>
          <w:b/>
          <w:i/>
        </w:rPr>
        <w:t>L</w:t>
      </w:r>
      <w:r w:rsidR="005F17C9" w:rsidRPr="005F17C9">
        <w:rPr>
          <w:b/>
          <w:i/>
          <w:vertAlign w:val="subscript"/>
        </w:rPr>
        <w:t>F</w:t>
      </w:r>
      <w:r w:rsidR="00D77F29" w:rsidRPr="001231D7">
        <w:rPr>
          <w:rFonts w:ascii="Courier New" w:hAnsi="Courier New" w:cs="Courier New"/>
        </w:rPr>
        <w:t>(</w:t>
      </w:r>
      <w:r w:rsidR="00D77F29" w:rsidRPr="00E527A2">
        <w:rPr>
          <w:rFonts w:ascii="Courier New" w:hAnsi="Courier New" w:cs="Courier New"/>
          <w:b/>
          <w:bCs/>
        </w:rPr>
        <w:t>S</w:t>
      </w:r>
      <w:r w:rsidR="00D77F29" w:rsidRPr="001231D7">
        <w:rPr>
          <w:rFonts w:ascii="Courier New" w:hAnsi="Courier New" w:cs="Courier New"/>
        </w:rPr>
        <w:t>)</w:t>
      </w:r>
      <w:r w:rsidR="00D77F29">
        <w:t>. Для</w:t>
      </w:r>
      <w:r w:rsidR="00D77F29">
        <w:rPr>
          <w:rFonts w:ascii="Courier New" w:hAnsi="Courier New" w:cs="Courier New"/>
          <w:szCs w:val="28"/>
        </w:rPr>
        <w:t xml:space="preserve"> </w:t>
      </w:r>
      <w:r w:rsidR="00D77F29" w:rsidRPr="008A09F2">
        <w:rPr>
          <w:rFonts w:ascii="Euclid Fraktur" w:hAnsi="Euclid Fraktur" w:cs="Courier New"/>
          <w:b/>
        </w:rPr>
        <w:t>R</w:t>
      </w:r>
      <w:r w:rsidR="004620A5" w:rsidRPr="00E527A2">
        <w:rPr>
          <w:rFonts w:ascii="Courier New" w:hAnsi="Courier New" w:cs="Courier New"/>
        </w:rPr>
        <w:sym w:font="Symbol" w:char="F0CD"/>
      </w:r>
      <w:r w:rsidR="00D77F29" w:rsidRPr="00D77F29">
        <w:rPr>
          <w:rFonts w:ascii="Euclid Math One" w:hAnsi="Euclid Math One" w:cs="Courier New"/>
          <w:szCs w:val="28"/>
        </w:rPr>
        <w:t></w:t>
      </w:r>
      <w:r w:rsidR="00D77F29" w:rsidRPr="00D77F29">
        <w:rPr>
          <w:rFonts w:ascii="Courier New" w:hAnsi="Courier New" w:cs="Courier New"/>
          <w:szCs w:val="28"/>
        </w:rPr>
        <w:t>(L)</w:t>
      </w:r>
      <w:r w:rsidR="00D77F29">
        <w:rPr>
          <w:rFonts w:ascii="Courier New" w:hAnsi="Courier New" w:cs="Courier New"/>
          <w:szCs w:val="28"/>
        </w:rPr>
        <w:t xml:space="preserve"> </w:t>
      </w:r>
      <w:r w:rsidR="00D77F29">
        <w:t xml:space="preserve">будем </w:t>
      </w:r>
      <w:r w:rsidR="004620A5">
        <w:t>называть</w:t>
      </w:r>
      <w:r w:rsidR="00D77F29">
        <w:t xml:space="preserve"> </w:t>
      </w:r>
      <w:r w:rsidR="004620A5" w:rsidRPr="008A09F2">
        <w:rPr>
          <w:rFonts w:ascii="Euclid Fraktur" w:hAnsi="Euclid Fraktur" w:cs="Courier New"/>
          <w:b/>
        </w:rPr>
        <w:t>R</w:t>
      </w:r>
      <w:r w:rsidR="004620A5" w:rsidRPr="007B713F">
        <w:t>-</w:t>
      </w:r>
      <w:r w:rsidR="00D77F29">
        <w:t>маршрут</w:t>
      </w:r>
      <w:r w:rsidR="004620A5">
        <w:t>ом</w:t>
      </w:r>
      <w:r w:rsidR="00D77F29" w:rsidRPr="001231D7">
        <w:t xml:space="preserve"> </w:t>
      </w:r>
      <w:r w:rsidR="00D77F29" w:rsidRPr="00E527A2">
        <w:t>LTS</w:t>
      </w:r>
      <w:r w:rsidR="00D77F29" w:rsidRPr="001231D7">
        <w:rPr>
          <w:rFonts w:ascii="Courier New" w:hAnsi="Courier New" w:cs="Courier New"/>
        </w:rPr>
        <w:t xml:space="preserve"> </w:t>
      </w:r>
      <w:r w:rsidR="00D77F29" w:rsidRPr="00E527A2">
        <w:rPr>
          <w:rFonts w:ascii="Courier New" w:hAnsi="Courier New" w:cs="Courier New"/>
          <w:b/>
        </w:rPr>
        <w:t>S</w:t>
      </w:r>
      <w:r w:rsidR="004620A5" w:rsidRPr="004620A5">
        <w:rPr>
          <w:rFonts w:ascii="Courier New" w:hAnsi="Courier New" w:cs="Courier New"/>
        </w:rPr>
        <w:t xml:space="preserve"> </w:t>
      </w:r>
      <w:r w:rsidR="004620A5">
        <w:t xml:space="preserve">её </w:t>
      </w:r>
      <w:r w:rsidR="004620A5" w:rsidRPr="004620A5">
        <w:rPr>
          <w:b/>
          <w:i/>
        </w:rPr>
        <w:t>F</w:t>
      </w:r>
      <w:r w:rsidR="004620A5">
        <w:t>-маршрут, в котором нет переходов по отказам из</w:t>
      </w:r>
      <w:r w:rsidR="004620A5">
        <w:rPr>
          <w:rFonts w:ascii="Courier New" w:hAnsi="Courier New" w:cs="Courier New"/>
          <w:szCs w:val="28"/>
        </w:rPr>
        <w:t xml:space="preserve"> </w:t>
      </w:r>
      <w:r w:rsidR="004620A5" w:rsidRPr="00D77F29">
        <w:rPr>
          <w:rFonts w:ascii="Euclid Math One" w:hAnsi="Euclid Math One" w:cs="Courier New"/>
          <w:szCs w:val="28"/>
        </w:rPr>
        <w:t></w:t>
      </w:r>
      <w:r w:rsidR="004620A5" w:rsidRPr="00D77F29">
        <w:rPr>
          <w:rFonts w:ascii="Courier New" w:hAnsi="Courier New" w:cs="Courier New"/>
          <w:szCs w:val="28"/>
        </w:rPr>
        <w:t>(L)</w:t>
      </w:r>
      <w:r w:rsidR="004620A5">
        <w:rPr>
          <w:rFonts w:ascii="Courier New" w:hAnsi="Courier New" w:cs="Courier New"/>
          <w:szCs w:val="28"/>
        </w:rPr>
        <w:t>\</w:t>
      </w:r>
      <w:r w:rsidR="004620A5" w:rsidRPr="008A09F2">
        <w:rPr>
          <w:rFonts w:ascii="Euclid Fraktur" w:hAnsi="Euclid Fraktur" w:cs="Courier New"/>
          <w:b/>
        </w:rPr>
        <w:t>R</w:t>
      </w:r>
      <w:r w:rsidR="004620A5">
        <w:t>.</w:t>
      </w:r>
    </w:p>
    <w:p w:rsidR="00D77F29" w:rsidRDefault="00D77F29" w:rsidP="00AA44F7">
      <w:pPr>
        <w:spacing w:line="360" w:lineRule="auto"/>
        <w:jc w:val="right"/>
        <w:rPr>
          <w:lang w:val="ru-RU"/>
        </w:rPr>
      </w:pPr>
      <w:r w:rsidRPr="00E527A2">
        <w:rPr>
          <w:lang w:val="ru-RU"/>
        </w:rPr>
        <w:sym w:font="Symbol" w:char="F0FF"/>
      </w:r>
    </w:p>
    <w:p w:rsidR="00D77F29" w:rsidRPr="00E527A2" w:rsidRDefault="00891B55" w:rsidP="00AA44F7">
      <w:pPr>
        <w:pStyle w:val="DefinitionY"/>
        <w:spacing w:line="360" w:lineRule="auto"/>
      </w:pPr>
      <w:r>
        <w:t xml:space="preserve">Пусть </w:t>
      </w:r>
      <w:r w:rsidR="004620A5">
        <w:t>задан</w:t>
      </w:r>
      <w:r w:rsidR="00F8182F">
        <w:t>а</w:t>
      </w:r>
      <w:r w:rsidR="006F6619" w:rsidRPr="001231D7">
        <w:rPr>
          <w:rFonts w:ascii="Courier New" w:hAnsi="Courier New"/>
        </w:rPr>
        <w:t xml:space="preserve"> </w:t>
      </w:r>
      <w:r w:rsidR="006F6619" w:rsidRPr="00E527A2">
        <w:rPr>
          <w:rFonts w:ascii="Courier New" w:hAnsi="Courier New"/>
          <w:b/>
        </w:rPr>
        <w:t>S</w:t>
      </w:r>
      <w:r w:rsidR="006F6619" w:rsidRPr="00E527A2">
        <w:rPr>
          <w:rFonts w:ascii="Courier New" w:hAnsi="Courier New"/>
        </w:rPr>
        <w:sym w:font="Symbol" w:char="F0CE"/>
      </w:r>
      <w:r w:rsidR="006F6619" w:rsidRPr="00E527A2">
        <w:rPr>
          <w:b/>
          <w:i/>
        </w:rPr>
        <w:t>LTS</w:t>
      </w:r>
      <w:r w:rsidR="006F6619" w:rsidRPr="001231D7">
        <w:rPr>
          <w:rFonts w:ascii="Courier New" w:hAnsi="Courier New"/>
        </w:rPr>
        <w:t>(</w:t>
      </w:r>
      <w:r w:rsidR="006F6619">
        <w:rPr>
          <w:rFonts w:ascii="Courier New" w:hAnsi="Courier New"/>
        </w:rPr>
        <w:t>L</w:t>
      </w:r>
      <w:r w:rsidR="006F6619" w:rsidRPr="006D51E2">
        <w:rPr>
          <w:rFonts w:ascii="Courier New" w:hAnsi="Courier New"/>
          <w:bCs/>
          <w:iCs/>
          <w:vertAlign w:val="subscript"/>
        </w:rPr>
        <w:sym w:font="Symbol" w:char="F067"/>
      </w:r>
      <w:r w:rsidR="006F6619" w:rsidRPr="001231D7">
        <w:rPr>
          <w:rFonts w:ascii="Courier New" w:hAnsi="Courier New"/>
        </w:rPr>
        <w:t>)</w:t>
      </w:r>
      <w:r w:rsidR="006F6619" w:rsidRPr="001231D7">
        <w:t>.</w:t>
      </w:r>
    </w:p>
    <w:p w:rsidR="00C02D8E" w:rsidRPr="00C02D8E" w:rsidRDefault="00C02D8E" w:rsidP="00AA44F7">
      <w:pPr>
        <w:numPr>
          <w:ilvl w:val="0"/>
          <w:numId w:val="92"/>
        </w:numPr>
        <w:spacing w:line="360" w:lineRule="auto"/>
        <w:rPr>
          <w:lang w:val="ru-RU"/>
        </w:rPr>
      </w:pPr>
      <w:r w:rsidRPr="00E527A2">
        <w:rPr>
          <w:lang w:val="ru-RU"/>
        </w:rPr>
        <w:t>Для маршрута</w:t>
      </w:r>
      <w:r w:rsidRPr="00E527A2">
        <w:rPr>
          <w:rFonts w:ascii="Courier New" w:hAnsi="Courier New" w:cs="Courier New"/>
          <w:lang w:val="ru-RU"/>
        </w:rPr>
        <w:t xml:space="preserve"> </w:t>
      </w:r>
      <w:r>
        <w:rPr>
          <w:rFonts w:ascii="Courier New" w:hAnsi="Courier New" w:cs="Courier New"/>
        </w:rPr>
        <w:t>R</w:t>
      </w:r>
      <w:r w:rsidRPr="00D77F29">
        <w:rPr>
          <w:rFonts w:ascii="Courier New" w:hAnsi="Courier New" w:cs="Courier New"/>
          <w:lang w:val="ru-RU"/>
        </w:rPr>
        <w:t xml:space="preserve"> </w:t>
      </w:r>
      <w:r w:rsidRPr="00D77F29">
        <w:t>LTS</w:t>
      </w:r>
      <w:r w:rsidRPr="00D77F29">
        <w:rPr>
          <w:rFonts w:ascii="Courier New" w:hAnsi="Courier New" w:cs="Courier New"/>
          <w:lang w:val="ru-RU"/>
        </w:rPr>
        <w:t xml:space="preserve"> </w:t>
      </w:r>
      <w:r w:rsidRPr="00E527A2">
        <w:rPr>
          <w:rFonts w:ascii="Courier New" w:hAnsi="Courier New" w:cs="Courier New"/>
          <w:b/>
        </w:rPr>
        <w:t>S</w:t>
      </w:r>
      <w:r w:rsidRPr="00D77F29">
        <w:rPr>
          <w:rFonts w:ascii="Courier New" w:hAnsi="Courier New" w:cs="Courier New"/>
          <w:lang w:val="ru-RU"/>
        </w:rPr>
        <w:t xml:space="preserve"> </w:t>
      </w:r>
      <w:r w:rsidRPr="00E527A2">
        <w:rPr>
          <w:lang w:val="ru-RU"/>
        </w:rPr>
        <w:t>определим множество</w:t>
      </w:r>
      <w:r w:rsidRPr="00C017BA">
        <w:rPr>
          <w:lang w:val="ru-RU"/>
        </w:rPr>
        <w:t xml:space="preserve"> </w:t>
      </w:r>
      <w:r w:rsidRPr="00C017BA">
        <w:rPr>
          <w:i/>
          <w:lang w:val="ru-RU"/>
        </w:rPr>
        <w:t>ассоциированных</w:t>
      </w:r>
      <w:r>
        <w:rPr>
          <w:lang w:val="ru-RU"/>
        </w:rPr>
        <w:t xml:space="preserve"> с ним </w:t>
      </w:r>
      <w:r w:rsidRPr="004620A5">
        <w:rPr>
          <w:b/>
          <w:i/>
        </w:rPr>
        <w:t>F</w:t>
      </w:r>
      <w:r w:rsidRPr="007B713F">
        <w:rPr>
          <w:lang w:val="ru-RU"/>
        </w:rPr>
        <w:t>-</w:t>
      </w:r>
      <w:r>
        <w:rPr>
          <w:lang w:val="ru-RU"/>
        </w:rPr>
        <w:t>маршрутов, которые получаются из</w:t>
      </w:r>
      <w:r w:rsidRPr="00414139">
        <w:rPr>
          <w:rFonts w:ascii="Courier New" w:hAnsi="Courier New" w:cs="Courier New"/>
          <w:lang w:val="ru-RU"/>
        </w:rPr>
        <w:t xml:space="preserve"> </w:t>
      </w:r>
      <w:r w:rsidRPr="00414139">
        <w:rPr>
          <w:rFonts w:ascii="Courier New" w:hAnsi="Courier New" w:cs="Courier New"/>
        </w:rPr>
        <w:t>R</w:t>
      </w:r>
      <w:r w:rsidRPr="00414139">
        <w:rPr>
          <w:rFonts w:ascii="Courier New" w:hAnsi="Courier New" w:cs="Courier New"/>
          <w:lang w:val="ru-RU"/>
        </w:rPr>
        <w:t xml:space="preserve"> </w:t>
      </w:r>
      <w:r>
        <w:rPr>
          <w:lang w:val="ru-RU"/>
        </w:rPr>
        <w:t>последовательностью операций:</w:t>
      </w:r>
    </w:p>
    <w:p w:rsidR="00CC4B1D" w:rsidRPr="00414139" w:rsidRDefault="006B2F92" w:rsidP="00AA44F7">
      <w:pPr>
        <w:numPr>
          <w:ilvl w:val="0"/>
          <w:numId w:val="88"/>
        </w:numPr>
        <w:spacing w:line="360" w:lineRule="auto"/>
        <w:rPr>
          <w:lang w:val="ru-RU"/>
        </w:rPr>
      </w:pPr>
      <w:r>
        <w:rPr>
          <w:u w:val="single"/>
          <w:lang w:val="ru-RU"/>
        </w:rPr>
        <w:t xml:space="preserve">первая </w:t>
      </w:r>
      <w:r w:rsidR="00CC4B1D">
        <w:rPr>
          <w:u w:val="single"/>
          <w:lang w:val="ru-RU"/>
        </w:rPr>
        <w:t>о</w:t>
      </w:r>
      <w:r w:rsidR="00CC4B1D" w:rsidRPr="00CC4B1D">
        <w:rPr>
          <w:u w:val="single"/>
          <w:lang w:val="ru-RU"/>
        </w:rPr>
        <w:t>бязательн</w:t>
      </w:r>
      <w:r w:rsidR="00CC4B1D">
        <w:rPr>
          <w:u w:val="single"/>
          <w:lang w:val="ru-RU"/>
        </w:rPr>
        <w:t>ая операция</w:t>
      </w:r>
      <w:r w:rsidR="00CC4B1D">
        <w:rPr>
          <w:lang w:val="ru-RU"/>
        </w:rPr>
        <w:t xml:space="preserve">: замена первого </w:t>
      </w:r>
      <w:r w:rsidR="00CC4B1D">
        <w:rPr>
          <w:rFonts w:ascii="Courier New" w:hAnsi="Courier New" w:cs="Courier New"/>
        </w:rPr>
        <w:sym w:font="Symbol" w:char="F067"/>
      </w:r>
      <w:r w:rsidR="00CC4B1D">
        <w:rPr>
          <w:lang w:val="ru-RU"/>
        </w:rPr>
        <w:t>-перехода</w:t>
      </w:r>
      <w:r w:rsidR="00CC4B1D" w:rsidRPr="00B84279">
        <w:rPr>
          <w:rFonts w:ascii="Courier New" w:hAnsi="Courier New" w:cs="Courier New"/>
          <w:lang w:val="ru-RU"/>
        </w:rPr>
        <w:t xml:space="preserve"> </w:t>
      </w:r>
      <w:r w:rsidR="00CC4B1D" w:rsidRPr="00E527A2">
        <w:rPr>
          <w:rFonts w:ascii="Courier New" w:hAnsi="Courier New" w:cs="Courier New"/>
          <w:szCs w:val="22"/>
        </w:rPr>
        <w:t>s</w:t>
      </w:r>
      <w:r w:rsidR="00CC4B1D" w:rsidRPr="00E527A2">
        <w:rPr>
          <w:rFonts w:ascii="Courier New" w:hAnsi="Courier New" w:cs="Courier New"/>
        </w:rPr>
        <w:sym w:font="Euclid Symbol" w:char="F0BE"/>
      </w:r>
      <w:r w:rsidR="00CC4B1D">
        <w:rPr>
          <w:rFonts w:ascii="Courier New" w:hAnsi="Courier New" w:cs="Courier New"/>
        </w:rPr>
        <w:sym w:font="Symbol" w:char="F067"/>
      </w:r>
      <w:r w:rsidR="00CC4B1D" w:rsidRPr="00E527A2">
        <w:rPr>
          <w:rFonts w:ascii="Courier New" w:hAnsi="Courier New" w:cs="Courier New"/>
        </w:rPr>
        <w:sym w:font="Euclid Symbol" w:char="F0AE"/>
      </w:r>
      <w:r w:rsidR="00CC4B1D" w:rsidRPr="00E527A2">
        <w:rPr>
          <w:rFonts w:ascii="Courier New" w:hAnsi="Courier New" w:cs="Courier New"/>
          <w:szCs w:val="22"/>
        </w:rPr>
        <w:t>s</w:t>
      </w:r>
      <w:r w:rsidR="00CC4B1D" w:rsidRPr="00B84279">
        <w:rPr>
          <w:rFonts w:ascii="Courier New" w:hAnsi="Courier New" w:cs="Courier New"/>
          <w:szCs w:val="22"/>
          <w:lang w:val="ru-RU"/>
        </w:rPr>
        <w:t>`</w:t>
      </w:r>
      <w:r w:rsidR="00CC4B1D" w:rsidRPr="00E527A2">
        <w:rPr>
          <w:rFonts w:ascii="Courier New" w:hAnsi="Courier New" w:cs="Courier New"/>
        </w:rPr>
        <w:sym w:font="Symbol" w:char="F0CE"/>
      </w:r>
      <w:r w:rsidR="00CC4B1D" w:rsidRPr="00C017BA">
        <w:rPr>
          <w:b/>
          <w:i/>
        </w:rPr>
        <w:t>Im</w:t>
      </w:r>
      <w:r w:rsidR="00CC4B1D" w:rsidRPr="00C017BA">
        <w:rPr>
          <w:rFonts w:ascii="Courier New" w:hAnsi="Courier New" w:cs="Courier New"/>
          <w:lang w:val="ru-RU"/>
        </w:rPr>
        <w:t>(</w:t>
      </w:r>
      <w:r w:rsidR="00CC4B1D">
        <w:rPr>
          <w:rFonts w:ascii="Courier New" w:hAnsi="Courier New" w:cs="Courier New"/>
        </w:rPr>
        <w:t>R</w:t>
      </w:r>
      <w:r w:rsidR="00CC4B1D" w:rsidRPr="00C017BA">
        <w:rPr>
          <w:rFonts w:ascii="Courier New" w:hAnsi="Courier New" w:cs="Courier New"/>
          <w:lang w:val="ru-RU"/>
        </w:rPr>
        <w:t>)</w:t>
      </w:r>
      <w:r w:rsidR="00CC4B1D">
        <w:rPr>
          <w:rFonts w:ascii="Courier New" w:hAnsi="Courier New" w:cs="Courier New"/>
          <w:szCs w:val="22"/>
          <w:lang w:val="ru-RU"/>
        </w:rPr>
        <w:t xml:space="preserve"> </w:t>
      </w:r>
      <w:r w:rsidR="00CC4B1D">
        <w:rPr>
          <w:lang w:val="ru-RU"/>
        </w:rPr>
        <w:t>на переход</w:t>
      </w:r>
      <w:r w:rsidR="00CC4B1D" w:rsidRPr="00B84279">
        <w:rPr>
          <w:rFonts w:ascii="Courier New" w:hAnsi="Courier New" w:cs="Courier New"/>
          <w:lang w:val="ru-RU"/>
        </w:rPr>
        <w:t xml:space="preserve"> </w:t>
      </w:r>
      <w:r w:rsidR="00CC4B1D" w:rsidRPr="00E527A2">
        <w:rPr>
          <w:rFonts w:ascii="Courier New" w:hAnsi="Courier New" w:cs="Courier New"/>
          <w:szCs w:val="22"/>
        </w:rPr>
        <w:t>s</w:t>
      </w:r>
      <w:r w:rsidR="00CC4B1D" w:rsidRPr="00E527A2">
        <w:rPr>
          <w:rFonts w:ascii="Courier New" w:hAnsi="Courier New" w:cs="Courier New"/>
        </w:rPr>
        <w:sym w:font="Euclid Symbol" w:char="F0BE"/>
      </w:r>
      <w:r w:rsidR="00CC4B1D">
        <w:rPr>
          <w:rFonts w:ascii="Courier New" w:hAnsi="Courier New" w:cs="Courier New"/>
        </w:rPr>
        <w:sym w:font="Symbol" w:char="F067"/>
      </w:r>
      <w:r w:rsidR="00CC4B1D" w:rsidRPr="00E527A2">
        <w:rPr>
          <w:rFonts w:ascii="Courier New" w:hAnsi="Courier New" w:cs="Courier New"/>
        </w:rPr>
        <w:sym w:font="Euclid Symbol" w:char="F0AE"/>
      </w:r>
      <w:r w:rsidR="004A57A3" w:rsidRPr="004A57A3">
        <w:rPr>
          <w:rFonts w:ascii="Euclid Fraktur" w:hAnsi="Euclid Fraktur"/>
          <w:b/>
        </w:rPr>
        <w:t>t</w:t>
      </w:r>
      <w:r w:rsidR="00CC4B1D">
        <w:rPr>
          <w:rFonts w:ascii="Courier New" w:hAnsi="Courier New" w:cs="Courier New"/>
          <w:lang w:val="ru-RU"/>
        </w:rPr>
        <w:t xml:space="preserve"> </w:t>
      </w:r>
      <w:r w:rsidR="00CC4B1D">
        <w:rPr>
          <w:lang w:val="ru-RU"/>
        </w:rPr>
        <w:t>и удаление всех последующих переходов маршрута</w:t>
      </w:r>
      <w:r w:rsidR="00CC4B1D" w:rsidRPr="00414139">
        <w:rPr>
          <w:rFonts w:ascii="Courier New" w:hAnsi="Courier New" w:cs="Courier New"/>
          <w:lang w:val="ru-RU"/>
        </w:rPr>
        <w:t xml:space="preserve"> </w:t>
      </w:r>
      <w:r w:rsidR="00CC4B1D" w:rsidRPr="00414139">
        <w:rPr>
          <w:rFonts w:ascii="Courier New" w:hAnsi="Courier New" w:cs="Courier New"/>
        </w:rPr>
        <w:t>R</w:t>
      </w:r>
      <w:r w:rsidR="00CC4B1D">
        <w:rPr>
          <w:lang w:val="ru-RU"/>
        </w:rPr>
        <w:t>;</w:t>
      </w:r>
    </w:p>
    <w:p w:rsidR="00BB6880" w:rsidRPr="00414139" w:rsidRDefault="00BB6880" w:rsidP="00AA44F7">
      <w:pPr>
        <w:numPr>
          <w:ilvl w:val="0"/>
          <w:numId w:val="88"/>
        </w:numPr>
        <w:spacing w:line="360" w:lineRule="auto"/>
        <w:rPr>
          <w:lang w:val="ru-RU"/>
        </w:rPr>
      </w:pPr>
      <w:r>
        <w:rPr>
          <w:u w:val="single"/>
          <w:lang w:val="ru-RU"/>
        </w:rPr>
        <w:t>последовательность (быть может, пустая)</w:t>
      </w:r>
      <w:r w:rsidRPr="003852A5">
        <w:rPr>
          <w:lang w:val="ru-RU"/>
        </w:rPr>
        <w:t xml:space="preserve"> встав</w:t>
      </w:r>
      <w:r>
        <w:rPr>
          <w:lang w:val="ru-RU"/>
        </w:rPr>
        <w:t>о</w:t>
      </w:r>
      <w:r w:rsidRPr="003852A5">
        <w:rPr>
          <w:lang w:val="ru-RU"/>
        </w:rPr>
        <w:t>к</w:t>
      </w:r>
      <w:r>
        <w:rPr>
          <w:lang w:val="ru-RU"/>
        </w:rPr>
        <w:t xml:space="preserve"> переходов вида</w:t>
      </w:r>
      <w:r w:rsidRPr="00B84279">
        <w:rPr>
          <w:rFonts w:ascii="Courier New" w:hAnsi="Courier New" w:cs="Courier New"/>
          <w:lang w:val="ru-RU"/>
        </w:rPr>
        <w:t xml:space="preserve"> </w:t>
      </w:r>
      <w:r w:rsidRPr="00E527A2">
        <w:rPr>
          <w:rFonts w:ascii="Courier New" w:hAnsi="Courier New" w:cs="Courier New"/>
          <w:szCs w:val="22"/>
        </w:rPr>
        <w:t>s</w:t>
      </w:r>
      <w:r w:rsidRPr="00E527A2">
        <w:rPr>
          <w:rFonts w:ascii="Courier New" w:hAnsi="Courier New" w:cs="Courier New"/>
        </w:rPr>
        <w:sym w:font="Euclid Symbol" w:char="F0BE"/>
      </w:r>
      <w:r>
        <w:rPr>
          <w:rFonts w:ascii="Courier New" w:hAnsi="Courier New" w:cs="Courier New"/>
        </w:rPr>
        <w:t>P</w:t>
      </w:r>
      <w:r w:rsidRPr="00E527A2">
        <w:rPr>
          <w:rFonts w:ascii="Courier New" w:hAnsi="Courier New" w:cs="Courier New"/>
        </w:rPr>
        <w:sym w:font="Euclid Symbol" w:char="F0AE"/>
      </w:r>
      <w:r w:rsidRPr="00E527A2">
        <w:rPr>
          <w:rFonts w:ascii="Courier New" w:hAnsi="Courier New" w:cs="Courier New"/>
          <w:szCs w:val="22"/>
        </w:rPr>
        <w:t>s</w:t>
      </w:r>
      <w:r>
        <w:rPr>
          <w:rFonts w:ascii="Courier New" w:hAnsi="Courier New" w:cs="Courier New"/>
          <w:szCs w:val="22"/>
          <w:lang w:val="ru-RU"/>
        </w:rPr>
        <w:t xml:space="preserve"> </w:t>
      </w:r>
      <w:r>
        <w:rPr>
          <w:lang w:val="ru-RU"/>
        </w:rPr>
        <w:t xml:space="preserve">в начало </w:t>
      </w:r>
      <w:r w:rsidR="00F93DCA">
        <w:rPr>
          <w:lang w:val="ru-RU"/>
        </w:rPr>
        <w:t xml:space="preserve">получившегося после предшествующих операций </w:t>
      </w:r>
      <w:r>
        <w:rPr>
          <w:lang w:val="ru-RU"/>
        </w:rPr>
        <w:t>маршрута, если</w:t>
      </w:r>
      <w:r w:rsidRPr="00414139">
        <w:rPr>
          <w:rFonts w:ascii="Courier New" w:hAnsi="Courier New" w:cs="Courier New"/>
          <w:lang w:val="ru-RU"/>
        </w:rPr>
        <w:t xml:space="preserve"> </w:t>
      </w:r>
      <w:r>
        <w:rPr>
          <w:rFonts w:ascii="Courier New" w:hAnsi="Courier New" w:cs="Courier New"/>
        </w:rPr>
        <w:t>s</w:t>
      </w:r>
      <w:r w:rsidRPr="00414139">
        <w:rPr>
          <w:rFonts w:ascii="Courier New" w:hAnsi="Courier New" w:cs="Courier New"/>
          <w:lang w:val="ru-RU"/>
        </w:rPr>
        <w:t xml:space="preserve"> </w:t>
      </w:r>
      <w:r w:rsidR="00E761B6">
        <w:rPr>
          <w:lang w:val="ru-RU"/>
        </w:rPr>
        <w:t>н</w:t>
      </w:r>
      <w:r>
        <w:rPr>
          <w:lang w:val="ru-RU"/>
        </w:rPr>
        <w:t>ачальное состояние маршрута, или после перехода</w:t>
      </w:r>
      <w:r w:rsidRPr="00BB6880">
        <w:rPr>
          <w:lang w:val="ru-RU"/>
        </w:rPr>
        <w:t xml:space="preserve"> </w:t>
      </w:r>
      <w:r>
        <w:rPr>
          <w:lang w:val="ru-RU"/>
        </w:rPr>
        <w:t>с постсостоянием</w:t>
      </w:r>
      <w:r w:rsidRPr="00B84279">
        <w:rPr>
          <w:rFonts w:ascii="Courier New" w:hAnsi="Courier New" w:cs="Courier New"/>
          <w:lang w:val="ru-RU"/>
        </w:rPr>
        <w:t xml:space="preserve"> </w:t>
      </w:r>
      <w:r w:rsidRPr="00E527A2">
        <w:rPr>
          <w:rFonts w:ascii="Courier New" w:hAnsi="Courier New" w:cs="Courier New"/>
          <w:szCs w:val="22"/>
        </w:rPr>
        <w:t>s</w:t>
      </w:r>
      <w:r>
        <w:rPr>
          <w:lang w:val="ru-RU"/>
        </w:rPr>
        <w:t>, при условии</w:t>
      </w:r>
      <w:r w:rsidR="00E761B6">
        <w:rPr>
          <w:lang w:val="ru-RU"/>
        </w:rPr>
        <w:t xml:space="preserve"> (в обоих случаях)</w:t>
      </w:r>
      <w:r>
        <w:rPr>
          <w:lang w:val="ru-RU"/>
        </w:rPr>
        <w:t>, что</w:t>
      </w:r>
      <w:r w:rsidRPr="00414139">
        <w:rPr>
          <w:rFonts w:ascii="Courier New" w:hAnsi="Courier New" w:cs="Courier New"/>
          <w:lang w:val="ru-RU"/>
        </w:rPr>
        <w:t xml:space="preserve"> </w:t>
      </w:r>
      <w:r>
        <w:rPr>
          <w:rFonts w:ascii="Courier New" w:hAnsi="Courier New" w:cs="Courier New"/>
        </w:rPr>
        <w:t>s</w:t>
      </w:r>
      <w:r w:rsidRPr="00414139">
        <w:rPr>
          <w:rFonts w:ascii="Courier New" w:hAnsi="Courier New" w:cs="Courier New"/>
          <w:lang w:val="ru-RU"/>
        </w:rPr>
        <w:t xml:space="preserve"> </w:t>
      </w:r>
      <w:r>
        <w:rPr>
          <w:lang w:val="ru-RU"/>
        </w:rPr>
        <w:t>стабильное состояние, а</w:t>
      </w:r>
      <w:r w:rsidRPr="00414139">
        <w:rPr>
          <w:rFonts w:ascii="Courier New" w:hAnsi="Courier New" w:cs="Courier New"/>
          <w:lang w:val="ru-RU"/>
        </w:rPr>
        <w:t xml:space="preserve"> </w:t>
      </w:r>
      <w:r>
        <w:rPr>
          <w:rFonts w:ascii="Courier New" w:hAnsi="Courier New" w:cs="Courier New"/>
        </w:rPr>
        <w:t>P</w:t>
      </w:r>
      <w:r w:rsidRPr="00E527A2">
        <w:rPr>
          <w:rFonts w:ascii="Courier New" w:hAnsi="Courier New" w:cs="Courier New"/>
        </w:rPr>
        <w:sym w:font="Symbol" w:char="F0CE"/>
      </w:r>
      <w:r w:rsidRPr="00933A27">
        <w:rPr>
          <w:b/>
          <w:i/>
          <w:iCs/>
          <w:szCs w:val="28"/>
        </w:rPr>
        <w:t>f</w:t>
      </w:r>
      <w:r w:rsidRPr="00414139">
        <w:rPr>
          <w:rFonts w:ascii="Courier New" w:hAnsi="Courier New" w:cs="Courier New"/>
          <w:szCs w:val="28"/>
          <w:lang w:val="ru-RU"/>
        </w:rPr>
        <w:t>(</w:t>
      </w:r>
      <w:r w:rsidRPr="00166E62">
        <w:rPr>
          <w:rFonts w:ascii="Courier New" w:hAnsi="Courier New" w:cs="Courier New"/>
          <w:szCs w:val="28"/>
        </w:rPr>
        <w:t>s</w:t>
      </w:r>
      <w:r w:rsidRPr="00414139">
        <w:rPr>
          <w:rFonts w:ascii="Courier New" w:hAnsi="Courier New" w:cs="Courier New"/>
          <w:szCs w:val="28"/>
          <w:lang w:val="ru-RU"/>
        </w:rPr>
        <w:t>)</w:t>
      </w:r>
      <w:r>
        <w:rPr>
          <w:lang w:val="ru-RU"/>
        </w:rPr>
        <w:t>;</w:t>
      </w:r>
    </w:p>
    <w:p w:rsidR="00D77F29" w:rsidRDefault="00CC4B1D" w:rsidP="00AA44F7">
      <w:pPr>
        <w:numPr>
          <w:ilvl w:val="0"/>
          <w:numId w:val="88"/>
        </w:numPr>
        <w:spacing w:line="360" w:lineRule="auto"/>
        <w:rPr>
          <w:lang w:val="ru-RU"/>
        </w:rPr>
      </w:pPr>
      <w:r>
        <w:rPr>
          <w:u w:val="single"/>
          <w:lang w:val="ru-RU"/>
        </w:rPr>
        <w:t>последняя не</w:t>
      </w:r>
      <w:r w:rsidRPr="00CC4B1D">
        <w:rPr>
          <w:u w:val="single"/>
          <w:lang w:val="ru-RU"/>
        </w:rPr>
        <w:t>обязательн</w:t>
      </w:r>
      <w:r>
        <w:rPr>
          <w:u w:val="single"/>
          <w:lang w:val="ru-RU"/>
        </w:rPr>
        <w:t xml:space="preserve">ая </w:t>
      </w:r>
      <w:r w:rsidRPr="00CC4B1D">
        <w:rPr>
          <w:u w:val="single"/>
          <w:lang w:val="ru-RU"/>
        </w:rPr>
        <w:t>о</w:t>
      </w:r>
      <w:r>
        <w:rPr>
          <w:u w:val="single"/>
          <w:lang w:val="ru-RU"/>
        </w:rPr>
        <w:t>перация</w:t>
      </w:r>
      <w:r>
        <w:rPr>
          <w:lang w:val="ru-RU"/>
        </w:rPr>
        <w:t xml:space="preserve">: </w:t>
      </w:r>
      <w:r w:rsidR="00D77F29">
        <w:rPr>
          <w:lang w:val="ru-RU"/>
        </w:rPr>
        <w:t xml:space="preserve">добавление в конец </w:t>
      </w:r>
      <w:r w:rsidR="00F93DCA">
        <w:rPr>
          <w:lang w:val="ru-RU"/>
        </w:rPr>
        <w:t xml:space="preserve">получившегося после предшествующих операций </w:t>
      </w:r>
      <w:r w:rsidR="00D77F29">
        <w:rPr>
          <w:lang w:val="ru-RU"/>
        </w:rPr>
        <w:t>маршрута перехода</w:t>
      </w:r>
      <w:r w:rsidR="00D77F29" w:rsidRPr="00B84279">
        <w:rPr>
          <w:rFonts w:ascii="Courier New" w:hAnsi="Courier New" w:cs="Courier New"/>
          <w:lang w:val="ru-RU"/>
        </w:rPr>
        <w:t xml:space="preserve"> </w:t>
      </w:r>
      <w:r w:rsidR="00D77F29" w:rsidRPr="00E527A2">
        <w:rPr>
          <w:rFonts w:ascii="Courier New" w:hAnsi="Courier New" w:cs="Courier New"/>
          <w:szCs w:val="22"/>
        </w:rPr>
        <w:t>s</w:t>
      </w:r>
      <w:r w:rsidR="00D77F29" w:rsidRPr="00E527A2">
        <w:rPr>
          <w:rFonts w:ascii="Courier New" w:hAnsi="Courier New" w:cs="Courier New"/>
        </w:rPr>
        <w:sym w:font="Euclid Symbol" w:char="F0BE"/>
      </w:r>
      <w:r w:rsidR="00D77F29">
        <w:rPr>
          <w:rFonts w:ascii="Courier New" w:hAnsi="Courier New" w:cs="Courier New"/>
        </w:rPr>
        <w:sym w:font="Symbol" w:char="F044"/>
      </w:r>
      <w:r w:rsidR="00D77F29" w:rsidRPr="00E527A2">
        <w:rPr>
          <w:rFonts w:ascii="Courier New" w:hAnsi="Courier New" w:cs="Courier New"/>
        </w:rPr>
        <w:sym w:font="Euclid Symbol" w:char="F0AE"/>
      </w:r>
      <w:r w:rsidR="004A57A3" w:rsidRPr="004A57A3">
        <w:rPr>
          <w:rFonts w:ascii="Euclid Fraktur" w:hAnsi="Euclid Fraktur"/>
          <w:b/>
        </w:rPr>
        <w:t>t</w:t>
      </w:r>
      <w:r w:rsidR="00D77F29">
        <w:rPr>
          <w:lang w:val="ru-RU"/>
        </w:rPr>
        <w:t xml:space="preserve">, если </w:t>
      </w:r>
      <w:r w:rsidR="00F93DCA">
        <w:rPr>
          <w:lang w:val="ru-RU"/>
        </w:rPr>
        <w:t>этот</w:t>
      </w:r>
      <w:r w:rsidR="004620A5">
        <w:rPr>
          <w:lang w:val="ru-RU"/>
        </w:rPr>
        <w:t xml:space="preserve"> </w:t>
      </w:r>
      <w:r w:rsidR="00D77F29">
        <w:rPr>
          <w:lang w:val="ru-RU"/>
        </w:rPr>
        <w:t>маршрут</w:t>
      </w:r>
      <w:r w:rsidR="004620A5">
        <w:rPr>
          <w:lang w:val="ru-RU"/>
        </w:rPr>
        <w:t xml:space="preserve"> </w:t>
      </w:r>
      <w:r w:rsidR="00D77F29">
        <w:rPr>
          <w:lang w:val="ru-RU"/>
        </w:rPr>
        <w:t>заканчивается</w:t>
      </w:r>
      <w:r>
        <w:rPr>
          <w:lang w:val="ru-RU"/>
        </w:rPr>
        <w:t xml:space="preserve"> </w:t>
      </w:r>
      <w:r w:rsidR="00D77F29">
        <w:rPr>
          <w:lang w:val="ru-RU"/>
        </w:rPr>
        <w:t>в дивергентном состоянии</w:t>
      </w:r>
      <w:r w:rsidR="00577D2C">
        <w:rPr>
          <w:lang w:val="ru-RU"/>
        </w:rPr>
        <w:t>.</w:t>
      </w:r>
    </w:p>
    <w:p w:rsidR="00C02D8E" w:rsidRDefault="00D91B8E" w:rsidP="00AA44F7">
      <w:pPr>
        <w:numPr>
          <w:ilvl w:val="0"/>
          <w:numId w:val="92"/>
        </w:numPr>
        <w:spacing w:line="360" w:lineRule="auto"/>
        <w:rPr>
          <w:lang w:val="ru-RU"/>
        </w:rPr>
      </w:pPr>
      <w:r>
        <w:rPr>
          <w:lang w:val="ru-RU"/>
        </w:rPr>
        <w:lastRenderedPageBreak/>
        <w:t>Для</w:t>
      </w:r>
      <w:r>
        <w:rPr>
          <w:rFonts w:ascii="Courier New" w:hAnsi="Courier New" w:cs="Courier New"/>
          <w:szCs w:val="28"/>
          <w:lang w:val="ru-RU"/>
        </w:rPr>
        <w:t xml:space="preserve"> </w:t>
      </w:r>
      <w:r w:rsidRPr="008A09F2">
        <w:rPr>
          <w:rFonts w:ascii="Euclid Fraktur" w:hAnsi="Euclid Fraktur" w:cs="Courier New"/>
          <w:b/>
        </w:rPr>
        <w:t>R</w:t>
      </w:r>
      <w:r w:rsidR="00C02D8E" w:rsidRPr="00E527A2">
        <w:rPr>
          <w:rFonts w:ascii="Courier New" w:hAnsi="Courier New" w:cs="Courier New"/>
        </w:rPr>
        <w:sym w:font="Symbol" w:char="F0CD"/>
      </w:r>
      <w:r w:rsidRPr="00D77F29">
        <w:rPr>
          <w:rFonts w:ascii="Euclid Math One" w:hAnsi="Euclid Math One" w:cs="Courier New"/>
          <w:szCs w:val="28"/>
        </w:rPr>
        <w:t></w:t>
      </w:r>
      <w:r w:rsidRPr="00D77F29">
        <w:rPr>
          <w:rFonts w:ascii="Courier New" w:hAnsi="Courier New" w:cs="Courier New"/>
          <w:szCs w:val="28"/>
          <w:lang w:val="ru-RU"/>
        </w:rPr>
        <w:t>(</w:t>
      </w:r>
      <w:r w:rsidRPr="00D77F29">
        <w:rPr>
          <w:rFonts w:ascii="Courier New" w:hAnsi="Courier New" w:cs="Courier New"/>
          <w:szCs w:val="28"/>
        </w:rPr>
        <w:t>L</w:t>
      </w:r>
      <w:r w:rsidRPr="00D77F29">
        <w:rPr>
          <w:rFonts w:ascii="Courier New" w:hAnsi="Courier New" w:cs="Courier New"/>
          <w:szCs w:val="28"/>
          <w:lang w:val="ru-RU"/>
        </w:rPr>
        <w:t>)</w:t>
      </w:r>
      <w:r>
        <w:rPr>
          <w:rFonts w:ascii="Courier New" w:hAnsi="Courier New" w:cs="Courier New"/>
          <w:szCs w:val="28"/>
          <w:lang w:val="ru-RU"/>
        </w:rPr>
        <w:t xml:space="preserve"> </w:t>
      </w:r>
      <w:r>
        <w:rPr>
          <w:lang w:val="ru-RU"/>
        </w:rPr>
        <w:t xml:space="preserve">будем говорить об ассоциированных </w:t>
      </w:r>
      <w:r w:rsidR="00C02D8E" w:rsidRPr="008A09F2">
        <w:rPr>
          <w:rFonts w:ascii="Euclid Fraktur" w:hAnsi="Euclid Fraktur" w:cs="Courier New"/>
          <w:b/>
        </w:rPr>
        <w:t>R</w:t>
      </w:r>
      <w:r w:rsidR="00C02D8E" w:rsidRPr="007B713F">
        <w:rPr>
          <w:lang w:val="ru-RU"/>
        </w:rPr>
        <w:t>-</w:t>
      </w:r>
      <w:r>
        <w:rPr>
          <w:lang w:val="ru-RU"/>
        </w:rPr>
        <w:t>маршрутах</w:t>
      </w:r>
      <w:r w:rsidR="00C02D8E">
        <w:rPr>
          <w:lang w:val="ru-RU"/>
        </w:rPr>
        <w:t xml:space="preserve"> как </w:t>
      </w:r>
      <w:r w:rsidR="00C02D8E" w:rsidRPr="00C02D8E">
        <w:rPr>
          <w:b/>
          <w:i/>
        </w:rPr>
        <w:t>F</w:t>
      </w:r>
      <w:r w:rsidR="00C02D8E">
        <w:rPr>
          <w:lang w:val="ru-RU"/>
        </w:rPr>
        <w:t>-маршрутах, в которых нет переходов по отказам из</w:t>
      </w:r>
      <w:r w:rsidR="00C02D8E">
        <w:rPr>
          <w:rFonts w:ascii="Courier New" w:hAnsi="Courier New" w:cs="Courier New"/>
          <w:szCs w:val="28"/>
          <w:lang w:val="ru-RU"/>
        </w:rPr>
        <w:t xml:space="preserve"> </w:t>
      </w:r>
      <w:r w:rsidR="00C02D8E" w:rsidRPr="00D77F29">
        <w:rPr>
          <w:rFonts w:ascii="Euclid Math One" w:hAnsi="Euclid Math One" w:cs="Courier New"/>
          <w:szCs w:val="28"/>
        </w:rPr>
        <w:t></w:t>
      </w:r>
      <w:r w:rsidR="00C02D8E" w:rsidRPr="00D77F29">
        <w:rPr>
          <w:rFonts w:ascii="Courier New" w:hAnsi="Courier New" w:cs="Courier New"/>
          <w:szCs w:val="28"/>
          <w:lang w:val="ru-RU"/>
        </w:rPr>
        <w:t>(</w:t>
      </w:r>
      <w:r w:rsidR="00C02D8E" w:rsidRPr="00D77F29">
        <w:rPr>
          <w:rFonts w:ascii="Courier New" w:hAnsi="Courier New" w:cs="Courier New"/>
          <w:szCs w:val="28"/>
        </w:rPr>
        <w:t>L</w:t>
      </w:r>
      <w:r w:rsidR="00C02D8E" w:rsidRPr="00D77F29">
        <w:rPr>
          <w:rFonts w:ascii="Courier New" w:hAnsi="Courier New" w:cs="Courier New"/>
          <w:szCs w:val="28"/>
          <w:lang w:val="ru-RU"/>
        </w:rPr>
        <w:t>)</w:t>
      </w:r>
      <w:r w:rsidR="00C02D8E">
        <w:rPr>
          <w:rFonts w:ascii="Courier New" w:hAnsi="Courier New" w:cs="Courier New"/>
          <w:szCs w:val="28"/>
          <w:lang w:val="ru-RU"/>
        </w:rPr>
        <w:t>\</w:t>
      </w:r>
      <w:r w:rsidR="00C02D8E" w:rsidRPr="008A09F2">
        <w:rPr>
          <w:rFonts w:ascii="Euclid Fraktur" w:hAnsi="Euclid Fraktur" w:cs="Courier New"/>
          <w:b/>
        </w:rPr>
        <w:t>R</w:t>
      </w:r>
      <w:r w:rsidR="00C02D8E">
        <w:rPr>
          <w:lang w:val="ru-RU"/>
        </w:rPr>
        <w:t>.</w:t>
      </w:r>
    </w:p>
    <w:p w:rsidR="00C02D8E" w:rsidRDefault="00C02D8E" w:rsidP="00AA44F7">
      <w:pPr>
        <w:numPr>
          <w:ilvl w:val="0"/>
          <w:numId w:val="92"/>
        </w:numPr>
        <w:spacing w:line="360" w:lineRule="auto"/>
        <w:rPr>
          <w:lang w:val="ru-RU"/>
        </w:rPr>
      </w:pPr>
      <w:r w:rsidRPr="00C02D8E">
        <w:rPr>
          <w:b/>
          <w:i/>
        </w:rPr>
        <w:t>F</w:t>
      </w:r>
      <w:r>
        <w:rPr>
          <w:lang w:val="ru-RU"/>
        </w:rPr>
        <w:t>-трассой</w:t>
      </w:r>
      <w:r w:rsidRPr="00E527A2">
        <w:rPr>
          <w:lang w:val="ru-RU"/>
        </w:rPr>
        <w:t xml:space="preserve"> маршрута</w:t>
      </w:r>
      <w:r>
        <w:rPr>
          <w:lang w:val="ru-RU"/>
        </w:rPr>
        <w:t xml:space="preserve"> будем называть трассу ассоциированного с ним </w:t>
      </w:r>
      <w:r w:rsidRPr="00C02D8E">
        <w:rPr>
          <w:b/>
          <w:i/>
        </w:rPr>
        <w:t>F</w:t>
      </w:r>
      <w:r>
        <w:rPr>
          <w:lang w:val="ru-RU"/>
        </w:rPr>
        <w:t xml:space="preserve">-маршрута. Множество таких </w:t>
      </w:r>
      <w:r w:rsidRPr="007B713F">
        <w:rPr>
          <w:b/>
          <w:i/>
        </w:rPr>
        <w:t>F</w:t>
      </w:r>
      <w:r>
        <w:rPr>
          <w:lang w:val="ru-RU"/>
        </w:rPr>
        <w:t>-трасс будем обозначать</w:t>
      </w:r>
      <w:r w:rsidRPr="00D77F29">
        <w:rPr>
          <w:rFonts w:ascii="Courier New" w:hAnsi="Courier New" w:cs="Courier New"/>
          <w:lang w:val="ru-RU"/>
        </w:rPr>
        <w:t xml:space="preserve"> </w:t>
      </w:r>
      <w:r w:rsidRPr="007B713F">
        <w:rPr>
          <w:b/>
          <w:i/>
        </w:rPr>
        <w:t>F</w:t>
      </w:r>
      <w:r w:rsidRPr="00D77F29">
        <w:rPr>
          <w:rFonts w:ascii="Courier New" w:hAnsi="Courier New" w:cs="Courier New"/>
          <w:lang w:val="ru-RU"/>
        </w:rPr>
        <w:t>(</w:t>
      </w:r>
      <w:r w:rsidRPr="00D77F29">
        <w:rPr>
          <w:rFonts w:ascii="Courier New" w:hAnsi="Courier New" w:cs="Courier New"/>
        </w:rPr>
        <w:t>R</w:t>
      </w:r>
      <w:r w:rsidRPr="00D77F29">
        <w:rPr>
          <w:rFonts w:ascii="Courier New" w:hAnsi="Courier New" w:cs="Courier New"/>
          <w:lang w:val="ru-RU"/>
        </w:rPr>
        <w:t>)</w:t>
      </w:r>
      <w:r>
        <w:rPr>
          <w:lang w:val="ru-RU"/>
        </w:rPr>
        <w:t>.</w:t>
      </w:r>
    </w:p>
    <w:p w:rsidR="00D91B8E" w:rsidRDefault="00D91B8E" w:rsidP="00AA44F7">
      <w:pPr>
        <w:numPr>
          <w:ilvl w:val="0"/>
          <w:numId w:val="92"/>
        </w:numPr>
        <w:spacing w:line="360" w:lineRule="auto"/>
        <w:rPr>
          <w:lang w:val="ru-RU"/>
        </w:rPr>
      </w:pPr>
      <w:r w:rsidRPr="008A09F2">
        <w:rPr>
          <w:rFonts w:ascii="Euclid Fraktur" w:hAnsi="Euclid Fraktur" w:cs="Courier New"/>
          <w:b/>
        </w:rPr>
        <w:t>R</w:t>
      </w:r>
      <w:r w:rsidRPr="007B713F">
        <w:rPr>
          <w:lang w:val="ru-RU"/>
        </w:rPr>
        <w:t>-</w:t>
      </w:r>
      <w:r>
        <w:rPr>
          <w:lang w:val="ru-RU"/>
        </w:rPr>
        <w:t>трассой</w:t>
      </w:r>
      <w:r w:rsidRPr="00E527A2">
        <w:rPr>
          <w:lang w:val="ru-RU"/>
        </w:rPr>
        <w:t xml:space="preserve"> маршрута</w:t>
      </w:r>
      <w:r>
        <w:rPr>
          <w:lang w:val="ru-RU"/>
        </w:rPr>
        <w:t xml:space="preserve"> будем называть трассу ассоциированного с ним </w:t>
      </w:r>
      <w:r w:rsidRPr="008A09F2">
        <w:rPr>
          <w:rFonts w:ascii="Euclid Fraktur" w:hAnsi="Euclid Fraktur" w:cs="Courier New"/>
          <w:b/>
        </w:rPr>
        <w:t>R</w:t>
      </w:r>
      <w:r w:rsidRPr="007B713F">
        <w:rPr>
          <w:lang w:val="ru-RU"/>
        </w:rPr>
        <w:t>-</w:t>
      </w:r>
      <w:r>
        <w:rPr>
          <w:lang w:val="ru-RU"/>
        </w:rPr>
        <w:t>маршрута</w:t>
      </w:r>
      <w:r w:rsidR="00C02D8E">
        <w:rPr>
          <w:lang w:val="ru-RU"/>
        </w:rPr>
        <w:t xml:space="preserve">, то есть трассу из </w:t>
      </w:r>
      <w:r w:rsidR="00C02D8E" w:rsidRPr="008A09F2">
        <w:rPr>
          <w:rFonts w:ascii="Euclid Fraktur" w:hAnsi="Euclid Fraktur" w:cs="Courier New"/>
          <w:b/>
        </w:rPr>
        <w:t>R</w:t>
      </w:r>
      <w:r w:rsidR="00C02D8E" w:rsidRPr="007B713F">
        <w:rPr>
          <w:lang w:val="ru-RU"/>
        </w:rPr>
        <w:t>-</w:t>
      </w:r>
      <w:r w:rsidR="00C02D8E">
        <w:rPr>
          <w:lang w:val="ru-RU"/>
        </w:rPr>
        <w:t>проекции</w:t>
      </w:r>
      <w:r w:rsidR="00C02D8E" w:rsidRPr="00D77F29">
        <w:rPr>
          <w:rFonts w:ascii="Courier New" w:hAnsi="Courier New" w:cs="Courier New"/>
          <w:lang w:val="ru-RU"/>
        </w:rPr>
        <w:t xml:space="preserve"> </w:t>
      </w:r>
      <w:r w:rsidR="00C02D8E" w:rsidRPr="007B713F">
        <w:rPr>
          <w:b/>
          <w:i/>
        </w:rPr>
        <w:t>F</w:t>
      </w:r>
      <w:r w:rsidR="00C02D8E" w:rsidRPr="00D77F29">
        <w:rPr>
          <w:rFonts w:ascii="Courier New" w:hAnsi="Courier New" w:cs="Courier New"/>
          <w:lang w:val="ru-RU"/>
        </w:rPr>
        <w:t>(</w:t>
      </w:r>
      <w:r w:rsidR="00C02D8E" w:rsidRPr="00D77F29">
        <w:rPr>
          <w:rFonts w:ascii="Courier New" w:hAnsi="Courier New" w:cs="Courier New"/>
        </w:rPr>
        <w:t>R</w:t>
      </w:r>
      <w:r w:rsidR="00C02D8E" w:rsidRPr="00D77F29">
        <w:rPr>
          <w:rFonts w:ascii="Courier New" w:hAnsi="Courier New" w:cs="Courier New"/>
          <w:lang w:val="ru-RU"/>
        </w:rPr>
        <w:t>)</w:t>
      </w:r>
      <w:r w:rsidR="00C02D8E" w:rsidRPr="006D51E2">
        <w:rPr>
          <w:rFonts w:ascii="Courier New" w:hAnsi="Courier New" w:cs="Courier New"/>
          <w:vertAlign w:val="superscript"/>
        </w:rPr>
        <w:sym w:font="Euclid Symbol" w:char="F0AF"/>
      </w:r>
      <w:r w:rsidR="00C02D8E">
        <w:rPr>
          <w:rFonts w:ascii="Courier New" w:hAnsi="Courier New" w:cs="Courier New"/>
        </w:rPr>
        <w:t>L</w:t>
      </w:r>
      <w:r w:rsidR="00C02D8E" w:rsidRPr="007963EB">
        <w:rPr>
          <w:rFonts w:ascii="Euclid Fraktur" w:hAnsi="Euclid Fraktur" w:cs="Courier New"/>
          <w:b/>
          <w:vertAlign w:val="subscript"/>
        </w:rPr>
        <w:t>R</w:t>
      </w:r>
      <w:r w:rsidR="00C02D8E" w:rsidRPr="00A47A28">
        <w:rPr>
          <w:rFonts w:ascii="Courier New" w:hAnsi="Courier New" w:cs="Courier New"/>
          <w:bCs/>
          <w:iCs/>
          <w:vertAlign w:val="subscript"/>
        </w:rPr>
        <w:sym w:font="Symbol" w:char="F044"/>
      </w:r>
      <w:r w:rsidR="00C02D8E" w:rsidRPr="007963EB">
        <w:rPr>
          <w:rFonts w:ascii="Courier New" w:hAnsi="Courier New" w:cs="Courier New"/>
          <w:bCs/>
          <w:iCs/>
          <w:vertAlign w:val="subscript"/>
        </w:rPr>
        <w:sym w:font="Symbol" w:char="F067"/>
      </w:r>
      <w:r>
        <w:rPr>
          <w:lang w:val="ru-RU"/>
        </w:rPr>
        <w:t>.</w:t>
      </w:r>
    </w:p>
    <w:p w:rsidR="00D77F29" w:rsidRDefault="00D77F29" w:rsidP="00AA44F7">
      <w:pPr>
        <w:spacing w:line="360" w:lineRule="auto"/>
        <w:jc w:val="right"/>
        <w:rPr>
          <w:lang w:val="ru-RU"/>
        </w:rPr>
      </w:pPr>
      <w:r w:rsidRPr="00E527A2">
        <w:rPr>
          <w:lang w:val="ru-RU"/>
        </w:rPr>
        <w:sym w:font="Symbol" w:char="F0FF"/>
      </w:r>
    </w:p>
    <w:p w:rsidR="00D91B8E" w:rsidRPr="00D91B8E" w:rsidRDefault="00D91B8E" w:rsidP="00A4447E">
      <w:pPr>
        <w:spacing w:line="360" w:lineRule="auto"/>
        <w:ind w:firstLine="567"/>
        <w:rPr>
          <w:lang w:val="ru-RU"/>
        </w:rPr>
      </w:pPr>
      <w:r w:rsidRPr="00E527A2">
        <w:rPr>
          <w:lang w:val="ru-RU"/>
        </w:rPr>
        <w:t xml:space="preserve">Из </w:t>
      </w:r>
      <w:r>
        <w:rPr>
          <w:lang w:val="ru-RU"/>
        </w:rPr>
        <w:t xml:space="preserve">этих </w:t>
      </w:r>
      <w:r w:rsidRPr="00E527A2">
        <w:rPr>
          <w:lang w:val="ru-RU"/>
        </w:rPr>
        <w:t>определени</w:t>
      </w:r>
      <w:r>
        <w:rPr>
          <w:lang w:val="ru-RU"/>
        </w:rPr>
        <w:t>й</w:t>
      </w:r>
      <w:r w:rsidRPr="00E527A2">
        <w:rPr>
          <w:lang w:val="ru-RU"/>
        </w:rPr>
        <w:t xml:space="preserve"> вытека</w:t>
      </w:r>
      <w:r>
        <w:rPr>
          <w:lang w:val="ru-RU"/>
        </w:rPr>
        <w:t>е</w:t>
      </w:r>
      <w:r w:rsidRPr="00E527A2">
        <w:rPr>
          <w:lang w:val="ru-RU"/>
        </w:rPr>
        <w:t>т очевидн</w:t>
      </w:r>
      <w:r>
        <w:rPr>
          <w:lang w:val="ru-RU"/>
        </w:rPr>
        <w:t>о</w:t>
      </w:r>
      <w:r w:rsidRPr="00E527A2">
        <w:rPr>
          <w:lang w:val="ru-RU"/>
        </w:rPr>
        <w:t>е следстви</w:t>
      </w:r>
      <w:r>
        <w:rPr>
          <w:lang w:val="ru-RU"/>
        </w:rPr>
        <w:t>е</w:t>
      </w:r>
      <w:r w:rsidRPr="00E527A2">
        <w:rPr>
          <w:lang w:val="ru-RU"/>
        </w:rPr>
        <w:t>:</w:t>
      </w:r>
      <w:r>
        <w:rPr>
          <w:lang w:val="ru-RU"/>
        </w:rPr>
        <w:t xml:space="preserve"> множество </w:t>
      </w:r>
      <w:r w:rsidRPr="008A09F2">
        <w:rPr>
          <w:rFonts w:ascii="Euclid Fraktur" w:hAnsi="Euclid Fraktur" w:cs="Courier New"/>
          <w:b/>
        </w:rPr>
        <w:t>R</w:t>
      </w:r>
      <w:r w:rsidRPr="007B713F">
        <w:rPr>
          <w:lang w:val="ru-RU"/>
        </w:rPr>
        <w:t>-</w:t>
      </w:r>
      <w:r>
        <w:rPr>
          <w:lang w:val="ru-RU"/>
        </w:rPr>
        <w:t>трасс (</w:t>
      </w:r>
      <w:r w:rsidRPr="007B713F">
        <w:rPr>
          <w:b/>
          <w:i/>
        </w:rPr>
        <w:t>F</w:t>
      </w:r>
      <w:r>
        <w:rPr>
          <w:lang w:val="ru-RU"/>
        </w:rPr>
        <w:t xml:space="preserve">-трасс) </w:t>
      </w:r>
      <w:r>
        <w:t>LTS</w:t>
      </w:r>
      <w:r>
        <w:rPr>
          <w:lang w:val="ru-RU"/>
        </w:rPr>
        <w:t xml:space="preserve"> равно объединению множеств </w:t>
      </w:r>
      <w:r w:rsidRPr="008A09F2">
        <w:rPr>
          <w:rFonts w:ascii="Euclid Fraktur" w:hAnsi="Euclid Fraktur" w:cs="Courier New"/>
          <w:b/>
        </w:rPr>
        <w:t>R</w:t>
      </w:r>
      <w:r w:rsidRPr="007B713F">
        <w:rPr>
          <w:lang w:val="ru-RU"/>
        </w:rPr>
        <w:t>-</w:t>
      </w:r>
      <w:r>
        <w:rPr>
          <w:lang w:val="ru-RU"/>
        </w:rPr>
        <w:t>трасс (</w:t>
      </w:r>
      <w:r w:rsidRPr="007B713F">
        <w:rPr>
          <w:b/>
          <w:i/>
        </w:rPr>
        <w:t>F</w:t>
      </w:r>
      <w:r>
        <w:rPr>
          <w:lang w:val="ru-RU"/>
        </w:rPr>
        <w:t>-трасс) всех её маршрутов:</w:t>
      </w:r>
    </w:p>
    <w:p w:rsidR="00D91B8E" w:rsidRPr="00D91B8E" w:rsidRDefault="00D91B8E" w:rsidP="00AA44F7">
      <w:pPr>
        <w:spacing w:line="360" w:lineRule="auto"/>
      </w:pPr>
      <w:r>
        <w:rPr>
          <w:b/>
          <w:i/>
        </w:rPr>
        <w:t>F</w:t>
      </w:r>
      <w:r w:rsidRPr="00E527A2">
        <w:rPr>
          <w:rFonts w:ascii="Courier New" w:hAnsi="Courier New" w:cs="Courier New"/>
        </w:rPr>
        <w:t>(</w:t>
      </w:r>
      <w:r w:rsidRPr="00E527A2">
        <w:rPr>
          <w:rFonts w:ascii="Courier New" w:hAnsi="Courier New" w:cs="Courier New"/>
          <w:b/>
          <w:bCs/>
        </w:rPr>
        <w:t>S</w:t>
      </w:r>
      <w:r w:rsidRPr="00E527A2">
        <w:rPr>
          <w:rFonts w:ascii="Courier New" w:hAnsi="Courier New" w:cs="Courier New"/>
        </w:rPr>
        <w:t>)=</w:t>
      </w:r>
      <w:r w:rsidRPr="00E527A2">
        <w:rPr>
          <w:rFonts w:ascii="Courier New" w:hAnsi="Courier New" w:cs="Courier New"/>
        </w:rPr>
        <w:sym w:font="Symbol" w:char="F0C8"/>
      </w:r>
      <w:r w:rsidRPr="00E527A2">
        <w:rPr>
          <w:rFonts w:ascii="Courier New" w:hAnsi="Courier New" w:cs="Courier New"/>
          <w:szCs w:val="28"/>
          <w:vertAlign w:val="subscript"/>
        </w:rPr>
        <w:sym w:font="Symbol" w:char="F0B0"/>
      </w:r>
      <w:r>
        <w:rPr>
          <w:b/>
          <w:i/>
        </w:rPr>
        <w:t>F</w:t>
      </w:r>
      <w:r w:rsidRPr="00E527A2">
        <w:rPr>
          <w:rFonts w:ascii="Courier New" w:hAnsi="Courier New" w:cs="Courier New"/>
          <w:szCs w:val="28"/>
          <w:vertAlign w:val="subscript"/>
        </w:rPr>
        <w:sym w:font="Symbol" w:char="F0B0"/>
      </w:r>
      <w:r w:rsidRPr="000F7210">
        <w:rPr>
          <w:b/>
          <w:i/>
        </w:rPr>
        <w:t>R</w:t>
      </w:r>
      <w:r w:rsidRPr="00E527A2">
        <w:rPr>
          <w:rFonts w:ascii="Courier New" w:hAnsi="Courier New" w:cs="Courier New"/>
        </w:rPr>
        <w:t>(</w:t>
      </w:r>
      <w:r w:rsidRPr="00E527A2">
        <w:rPr>
          <w:rFonts w:ascii="Courier New" w:hAnsi="Courier New" w:cs="Courier New"/>
          <w:b/>
          <w:bCs/>
        </w:rPr>
        <w:t>S</w:t>
      </w:r>
      <w:r w:rsidRPr="00E527A2">
        <w:rPr>
          <w:rFonts w:ascii="Courier New" w:hAnsi="Courier New" w:cs="Courier New"/>
        </w:rPr>
        <w:t>)</w:t>
      </w:r>
      <w:r w:rsidRPr="00D91B8E">
        <w:t>,</w:t>
      </w:r>
      <w:r w:rsidRPr="00D91B8E">
        <w:rPr>
          <w:rFonts w:ascii="Courier New" w:hAnsi="Courier New" w:cs="Courier New"/>
        </w:rPr>
        <w:t xml:space="preserve"> </w:t>
      </w:r>
      <w:r>
        <w:rPr>
          <w:b/>
          <w:i/>
        </w:rPr>
        <w:t>F</w:t>
      </w:r>
      <w:r w:rsidRPr="00E527A2">
        <w:rPr>
          <w:rFonts w:ascii="Courier New" w:hAnsi="Courier New" w:cs="Courier New"/>
        </w:rPr>
        <w:t>(</w:t>
      </w:r>
      <w:r w:rsidRPr="00E527A2">
        <w:rPr>
          <w:rFonts w:ascii="Courier New" w:hAnsi="Courier New" w:cs="Courier New"/>
          <w:b/>
          <w:bCs/>
        </w:rPr>
        <w:t>S</w:t>
      </w:r>
      <w:r w:rsidRPr="00E527A2">
        <w:rPr>
          <w:rFonts w:ascii="Courier New" w:hAnsi="Courier New" w:cs="Courier New"/>
        </w:rPr>
        <w:t>)</w:t>
      </w:r>
      <w:r w:rsidRPr="006D51E2">
        <w:rPr>
          <w:rFonts w:ascii="Courier New" w:hAnsi="Courier New" w:cs="Courier New"/>
          <w:vertAlign w:val="superscript"/>
        </w:rPr>
        <w:sym w:font="Euclid Symbol" w:char="F0AF"/>
      </w:r>
      <w:r>
        <w:rPr>
          <w:rFonts w:ascii="Courier New" w:hAnsi="Courier New" w:cs="Courier New"/>
        </w:rPr>
        <w:t>L</w:t>
      </w:r>
      <w:r w:rsidRPr="007963EB">
        <w:rPr>
          <w:rFonts w:ascii="Euclid Fraktur" w:hAnsi="Euclid Fraktur" w:cs="Courier New"/>
          <w:b/>
          <w:vertAlign w:val="subscript"/>
        </w:rPr>
        <w:t>R</w:t>
      </w:r>
      <w:r w:rsidRPr="00A47A28">
        <w:rPr>
          <w:rFonts w:ascii="Courier New" w:hAnsi="Courier New" w:cs="Courier New"/>
          <w:bCs/>
          <w:iCs/>
          <w:vertAlign w:val="subscript"/>
        </w:rPr>
        <w:sym w:font="Symbol" w:char="F044"/>
      </w:r>
      <w:r w:rsidRPr="007963EB">
        <w:rPr>
          <w:rFonts w:ascii="Courier New" w:hAnsi="Courier New" w:cs="Courier New"/>
          <w:bCs/>
          <w:iCs/>
          <w:vertAlign w:val="subscript"/>
        </w:rPr>
        <w:sym w:font="Symbol" w:char="F067"/>
      </w:r>
      <w:r w:rsidRPr="00E527A2">
        <w:rPr>
          <w:rFonts w:ascii="Courier New" w:hAnsi="Courier New" w:cs="Courier New"/>
        </w:rPr>
        <w:t>=</w:t>
      </w:r>
      <w:r w:rsidR="007349DA" w:rsidRPr="00E527A2">
        <w:rPr>
          <w:rFonts w:ascii="Courier New" w:hAnsi="Courier New" w:cs="Courier New"/>
        </w:rPr>
        <w:sym w:font="Symbol" w:char="F0C8"/>
      </w:r>
      <w:r w:rsidR="00DC505F">
        <w:rPr>
          <w:rFonts w:ascii="Courier New" w:hAnsi="Courier New" w:cs="Courier New"/>
        </w:rPr>
        <w:t>{</w:t>
      </w:r>
      <w:r w:rsidR="00DC505F" w:rsidRPr="007B713F">
        <w:rPr>
          <w:b/>
          <w:i/>
        </w:rPr>
        <w:t>F</w:t>
      </w:r>
      <w:r w:rsidR="00DC505F" w:rsidRPr="00DC505F">
        <w:rPr>
          <w:rFonts w:ascii="Courier New" w:hAnsi="Courier New" w:cs="Courier New"/>
        </w:rPr>
        <w:t>(</w:t>
      </w:r>
      <w:r w:rsidR="00DC505F" w:rsidRPr="00D77F29">
        <w:rPr>
          <w:rFonts w:ascii="Courier New" w:hAnsi="Courier New" w:cs="Courier New"/>
        </w:rPr>
        <w:t>R</w:t>
      </w:r>
      <w:r w:rsidR="00DC505F" w:rsidRPr="00DC505F">
        <w:rPr>
          <w:rFonts w:ascii="Courier New" w:hAnsi="Courier New" w:cs="Courier New"/>
        </w:rPr>
        <w:t>)</w:t>
      </w:r>
      <w:r w:rsidR="00DC505F" w:rsidRPr="006D51E2">
        <w:rPr>
          <w:rFonts w:ascii="Courier New" w:hAnsi="Courier New" w:cs="Courier New"/>
          <w:vertAlign w:val="superscript"/>
        </w:rPr>
        <w:sym w:font="Euclid Symbol" w:char="F0AF"/>
      </w:r>
      <w:r w:rsidR="00DC505F">
        <w:rPr>
          <w:rFonts w:ascii="Courier New" w:hAnsi="Courier New" w:cs="Courier New"/>
        </w:rPr>
        <w:t>L</w:t>
      </w:r>
      <w:r w:rsidR="00DC505F" w:rsidRPr="007963EB">
        <w:rPr>
          <w:rFonts w:ascii="Euclid Fraktur" w:hAnsi="Euclid Fraktur" w:cs="Courier New"/>
          <w:b/>
          <w:vertAlign w:val="subscript"/>
        </w:rPr>
        <w:t>R</w:t>
      </w:r>
      <w:r w:rsidR="00DC505F" w:rsidRPr="00A47A28">
        <w:rPr>
          <w:rFonts w:ascii="Courier New" w:hAnsi="Courier New" w:cs="Courier New"/>
          <w:bCs/>
          <w:iCs/>
          <w:vertAlign w:val="subscript"/>
        </w:rPr>
        <w:sym w:font="Symbol" w:char="F044"/>
      </w:r>
      <w:r w:rsidR="00DC505F" w:rsidRPr="007963EB">
        <w:rPr>
          <w:rFonts w:ascii="Courier New" w:hAnsi="Courier New" w:cs="Courier New"/>
          <w:bCs/>
          <w:iCs/>
          <w:vertAlign w:val="subscript"/>
        </w:rPr>
        <w:sym w:font="Symbol" w:char="F067"/>
      </w:r>
      <w:r w:rsidR="00DC505F">
        <w:rPr>
          <w:rFonts w:ascii="Courier New" w:hAnsi="Courier New" w:cs="Courier New"/>
        </w:rPr>
        <w:t>|R</w:t>
      </w:r>
      <w:r w:rsidR="00DC505F">
        <w:rPr>
          <w:rFonts w:ascii="Courier New" w:hAnsi="Courier New" w:cs="Courier New"/>
        </w:rPr>
        <w:sym w:font="Symbol" w:char="F0CE"/>
      </w:r>
      <w:r w:rsidR="00DC505F" w:rsidRPr="000F7210">
        <w:rPr>
          <w:b/>
          <w:i/>
        </w:rPr>
        <w:t>R</w:t>
      </w:r>
      <w:r w:rsidR="00DC505F" w:rsidRPr="00E527A2">
        <w:rPr>
          <w:rFonts w:ascii="Courier New" w:hAnsi="Courier New" w:cs="Courier New"/>
        </w:rPr>
        <w:t>(</w:t>
      </w:r>
      <w:r w:rsidR="00DC505F" w:rsidRPr="00E527A2">
        <w:rPr>
          <w:rFonts w:ascii="Courier New" w:hAnsi="Courier New" w:cs="Courier New"/>
          <w:b/>
          <w:bCs/>
        </w:rPr>
        <w:t>S</w:t>
      </w:r>
      <w:r w:rsidR="00DC505F" w:rsidRPr="00E527A2">
        <w:rPr>
          <w:rFonts w:ascii="Courier New" w:hAnsi="Courier New" w:cs="Courier New"/>
        </w:rPr>
        <w:t>)</w:t>
      </w:r>
      <w:r w:rsidR="00DC505F">
        <w:rPr>
          <w:rFonts w:ascii="Courier New" w:hAnsi="Courier New" w:cs="Courier New"/>
        </w:rPr>
        <w:t>}</w:t>
      </w:r>
      <w:r w:rsidRPr="00D91B8E">
        <w:t>.</w:t>
      </w:r>
    </w:p>
    <w:p w:rsidR="00F57179" w:rsidRDefault="00F57179" w:rsidP="00512BC5">
      <w:pPr>
        <w:pStyle w:val="2"/>
      </w:pPr>
      <w:bookmarkStart w:id="418" w:name="_Ref144188813"/>
      <w:bookmarkStart w:id="419" w:name="_Toc195534410"/>
      <w:bookmarkStart w:id="420" w:name="_Toc195608432"/>
      <w:r>
        <w:t xml:space="preserve">Объединение </w:t>
      </w:r>
      <w:r w:rsidR="00425108">
        <w:t xml:space="preserve">множества </w:t>
      </w:r>
      <w:r>
        <w:t>LTS-моделей</w:t>
      </w:r>
      <w:bookmarkEnd w:id="418"/>
      <w:bookmarkEnd w:id="419"/>
      <w:bookmarkEnd w:id="420"/>
    </w:p>
    <w:p w:rsidR="00F57179" w:rsidRDefault="00F57179" w:rsidP="00A4447E">
      <w:pPr>
        <w:spacing w:line="360" w:lineRule="auto"/>
        <w:ind w:firstLine="567"/>
        <w:rPr>
          <w:lang w:val="ru-RU"/>
        </w:rPr>
      </w:pPr>
      <w:r>
        <w:rPr>
          <w:lang w:val="ru-RU"/>
        </w:rPr>
        <w:t>Объединение</w:t>
      </w:r>
      <w:r w:rsidR="00425108">
        <w:rPr>
          <w:lang w:val="ru-RU"/>
        </w:rPr>
        <w:t xml:space="preserve"> множества</w:t>
      </w:r>
      <w:r>
        <w:rPr>
          <w:lang w:val="ru-RU"/>
        </w:rPr>
        <w:t xml:space="preserve"> </w:t>
      </w:r>
      <w:r>
        <w:t>LTS</w:t>
      </w:r>
      <w:r>
        <w:rPr>
          <w:lang w:val="ru-RU"/>
        </w:rPr>
        <w:t xml:space="preserve"> можно определить с помощью введения нового начального состояния и проведения из него </w:t>
      </w:r>
      <w:r w:rsidRPr="00F57179">
        <w:rPr>
          <w:rFonts w:ascii="Courier New" w:hAnsi="Courier New" w:cs="Courier New"/>
          <w:lang w:val="ru-RU"/>
        </w:rPr>
        <w:sym w:font="Symbol" w:char="F074"/>
      </w:r>
      <w:r>
        <w:rPr>
          <w:lang w:val="ru-RU"/>
        </w:rPr>
        <w:t xml:space="preserve">-переходов во все начальные состояния объединяемых </w:t>
      </w:r>
      <w:r>
        <w:t>LTS</w:t>
      </w:r>
      <w:r w:rsidRPr="00E527A2">
        <w:rPr>
          <w:lang w:val="ru-RU"/>
        </w:rPr>
        <w:t xml:space="preserve"> ( </w:t>
      </w:r>
      <w:fldSimple w:instr=" REF _Ref117086519 \r \h  \* MERGEFORMAT ">
        <w:r w:rsidR="006D5552">
          <w:rPr>
            <w:lang w:val="ru-RU"/>
          </w:rPr>
          <w:t>Рис.37</w:t>
        </w:r>
      </w:fldSimple>
      <w:r w:rsidRPr="00E527A2">
        <w:rPr>
          <w:lang w:val="ru-RU"/>
        </w:rPr>
        <w:t xml:space="preserve">) </w:t>
      </w:r>
      <w:r>
        <w:rPr>
          <w:lang w:val="ru-RU"/>
        </w:rPr>
        <w:t>.</w:t>
      </w:r>
    </w:p>
    <w:p w:rsidR="00F57179" w:rsidRDefault="00F57179" w:rsidP="00AA44F7">
      <w:pPr>
        <w:spacing w:line="360" w:lineRule="auto"/>
        <w:rPr>
          <w:lang w:val="ru-RU"/>
        </w:rPr>
      </w:pPr>
    </w:p>
    <w:tbl>
      <w:tblPr>
        <w:tblW w:w="0" w:type="auto"/>
        <w:jc w:val="center"/>
        <w:tblLook w:val="01E0"/>
      </w:tblPr>
      <w:tblGrid>
        <w:gridCol w:w="5212"/>
      </w:tblGrid>
      <w:tr w:rsidR="00F57179" w:rsidRPr="00E527A2">
        <w:trPr>
          <w:cantSplit/>
          <w:jc w:val="center"/>
        </w:trPr>
        <w:tc>
          <w:tcPr>
            <w:tcW w:w="0" w:type="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57"/>
            </w:tblGrid>
            <w:tr w:rsidR="002D0C6F" w:rsidRPr="00E527A2">
              <w:tc>
                <w:tcPr>
                  <w:tcW w:w="0" w:type="auto"/>
                  <w:shd w:val="clear" w:color="auto" w:fill="EDE7D3"/>
                </w:tcPr>
                <w:p w:rsidR="002D0C6F" w:rsidRPr="002D0C6F" w:rsidRDefault="002D0C6F" w:rsidP="00EB4889">
                  <w:pPr>
                    <w:jc w:val="center"/>
                    <w:rPr>
                      <w:rFonts w:ascii="Arial" w:hAnsi="Arial" w:cs="Arial"/>
                      <w:sz w:val="24"/>
                      <w:lang w:val="ru-RU"/>
                    </w:rPr>
                  </w:pPr>
                  <w:r w:rsidRPr="002D0C6F">
                    <w:rPr>
                      <w:rFonts w:ascii="Arial" w:hAnsi="Arial" w:cs="Arial"/>
                      <w:sz w:val="24"/>
                      <w:lang w:val="ru-RU"/>
                    </w:rPr>
                    <w:t xml:space="preserve">Объединение множества </w:t>
                  </w:r>
                  <w:r w:rsidRPr="002D0C6F">
                    <w:rPr>
                      <w:rFonts w:ascii="Arial" w:hAnsi="Arial" w:cs="Arial"/>
                      <w:sz w:val="24"/>
                    </w:rPr>
                    <w:t>LTS</w:t>
                  </w:r>
                </w:p>
              </w:tc>
            </w:tr>
            <w:tr w:rsidR="00F57179" w:rsidRPr="00E527A2">
              <w:tc>
                <w:tcPr>
                  <w:tcW w:w="0" w:type="auto"/>
                </w:tcPr>
                <w:p w:rsidR="00F57179" w:rsidRPr="00E527A2" w:rsidRDefault="004948FB" w:rsidP="00AA44F7">
                  <w:pPr>
                    <w:spacing w:line="360" w:lineRule="auto"/>
                    <w:jc w:val="center"/>
                    <w:rPr>
                      <w:rFonts w:ascii="Courier New" w:hAnsi="Courier New" w:cs="Courier New"/>
                    </w:rPr>
                  </w:pPr>
                  <w:r>
                    <w:rPr>
                      <w:rFonts w:ascii="Courier New" w:hAnsi="Courier New" w:cs="Courier New"/>
                      <w:noProof/>
                      <w:lang w:val="ru-RU" w:eastAsia="ru-RU"/>
                    </w:rPr>
                    <w:drawing>
                      <wp:inline distT="0" distB="0" distL="0" distR="0">
                        <wp:extent cx="3007995" cy="1444625"/>
                        <wp:effectExtent l="19050" t="0" r="1905" b="0"/>
                        <wp:docPr id="67" name="Рисунок 67" descr="объединение 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объединение LTS"/>
                                <pic:cNvPicPr>
                                  <a:picLocks noChangeAspect="1" noChangeArrowheads="1"/>
                                </pic:cNvPicPr>
                              </pic:nvPicPr>
                              <pic:blipFill>
                                <a:blip r:embed="rId65" cstate="print"/>
                                <a:srcRect/>
                                <a:stretch>
                                  <a:fillRect/>
                                </a:stretch>
                              </pic:blipFill>
                              <pic:spPr bwMode="auto">
                                <a:xfrm>
                                  <a:off x="0" y="0"/>
                                  <a:ext cx="3007995" cy="1444625"/>
                                </a:xfrm>
                                <a:prstGeom prst="rect">
                                  <a:avLst/>
                                </a:prstGeom>
                                <a:noFill/>
                                <a:ln w="9525">
                                  <a:noFill/>
                                  <a:miter lim="800000"/>
                                  <a:headEnd/>
                                  <a:tailEnd/>
                                </a:ln>
                              </pic:spPr>
                            </pic:pic>
                          </a:graphicData>
                        </a:graphic>
                      </wp:inline>
                    </w:drawing>
                  </w:r>
                </w:p>
              </w:tc>
            </w:tr>
            <w:tr w:rsidR="00F57179" w:rsidRPr="00E527A2">
              <w:tc>
                <w:tcPr>
                  <w:tcW w:w="0" w:type="auto"/>
                  <w:vAlign w:val="center"/>
                </w:tcPr>
                <w:p w:rsidR="00F57179" w:rsidRPr="00E527A2" w:rsidRDefault="00F57179" w:rsidP="006808A6">
                  <w:pPr>
                    <w:pStyle w:val="a0"/>
                    <w:ind w:firstLine="0"/>
                  </w:pPr>
                  <w:bookmarkStart w:id="421" w:name="_Ref117086519"/>
                </w:p>
              </w:tc>
              <w:bookmarkEnd w:id="421"/>
            </w:tr>
          </w:tbl>
          <w:p w:rsidR="00F57179" w:rsidRPr="00E527A2" w:rsidRDefault="00F57179" w:rsidP="00AA44F7">
            <w:pPr>
              <w:spacing w:line="360" w:lineRule="auto"/>
              <w:rPr>
                <w:rFonts w:ascii="Courier New" w:hAnsi="Courier New" w:cs="Courier New"/>
              </w:rPr>
            </w:pPr>
          </w:p>
        </w:tc>
      </w:tr>
    </w:tbl>
    <w:p w:rsidR="00F57179" w:rsidRPr="00F57179" w:rsidRDefault="00F57179" w:rsidP="00AA44F7">
      <w:pPr>
        <w:spacing w:line="360" w:lineRule="auto"/>
        <w:rPr>
          <w:lang w:val="ru-RU" w:eastAsia="zh-TW"/>
        </w:rPr>
      </w:pPr>
    </w:p>
    <w:p w:rsidR="007262AE" w:rsidRDefault="00F57179" w:rsidP="00AA44F7">
      <w:pPr>
        <w:pStyle w:val="DefinitionY"/>
        <w:spacing w:line="360" w:lineRule="auto"/>
        <w:rPr>
          <w:rFonts w:ascii="Courier New" w:hAnsi="Courier New" w:cs="Courier New"/>
        </w:rPr>
      </w:pPr>
      <w:bookmarkStart w:id="422" w:name="_Ref118448444"/>
      <w:r>
        <w:lastRenderedPageBreak/>
        <w:t>Объединение множества LTS</w:t>
      </w:r>
      <w:r w:rsidRPr="00E527A2">
        <w:rPr>
          <w:rFonts w:ascii="Courier New" w:hAnsi="Courier New" w:cs="Courier New"/>
        </w:rPr>
        <w:t xml:space="preserve"> </w:t>
      </w:r>
      <w:r w:rsidRPr="00E527A2">
        <w:rPr>
          <w:rFonts w:ascii="Courier New" w:hAnsi="Courier New" w:cs="Courier New"/>
          <w:b/>
        </w:rPr>
        <w:t>S</w:t>
      </w:r>
      <w:r w:rsidRPr="00E527A2">
        <w:rPr>
          <w:rFonts w:ascii="Courier New" w:hAnsi="Courier New" w:cs="Courier New"/>
          <w:vertAlign w:val="subscript"/>
        </w:rPr>
        <w:t>i</w:t>
      </w:r>
      <w:r w:rsidRPr="00E527A2">
        <w:rPr>
          <w:rFonts w:ascii="Courier New" w:hAnsi="Courier New" w:cs="Courier New"/>
        </w:rPr>
        <w:t>=LTS(V</w:t>
      </w:r>
      <w:r w:rsidRPr="00E527A2">
        <w:rPr>
          <w:rFonts w:ascii="Courier New" w:hAnsi="Courier New" w:cs="Courier New"/>
          <w:vertAlign w:val="subscript"/>
        </w:rPr>
        <w:t>i</w:t>
      </w:r>
      <w:r w:rsidRPr="00E527A2">
        <w:rPr>
          <w:rFonts w:ascii="Courier New" w:hAnsi="Courier New" w:cs="Courier New"/>
        </w:rPr>
        <w:t>,</w:t>
      </w:r>
      <w:r w:rsidR="002E2D7A">
        <w:rPr>
          <w:rFonts w:ascii="Courier New" w:hAnsi="Courier New" w:cs="Courier New"/>
        </w:rPr>
        <w:t>L</w:t>
      </w:r>
      <w:r w:rsidRPr="00E527A2">
        <w:rPr>
          <w:rFonts w:ascii="Courier New" w:hAnsi="Courier New" w:cs="Courier New"/>
          <w:vertAlign w:val="subscript"/>
        </w:rPr>
        <w:t>i</w:t>
      </w:r>
      <w:r w:rsidRPr="00E527A2">
        <w:rPr>
          <w:rFonts w:ascii="Courier New" w:hAnsi="Courier New" w:cs="Courier New"/>
        </w:rPr>
        <w:t>,E</w:t>
      </w:r>
      <w:r w:rsidRPr="00E527A2">
        <w:rPr>
          <w:rFonts w:ascii="Courier New" w:hAnsi="Courier New" w:cs="Courier New"/>
          <w:vertAlign w:val="subscript"/>
        </w:rPr>
        <w:t>i</w:t>
      </w:r>
      <w:r w:rsidRPr="00E527A2">
        <w:rPr>
          <w:rFonts w:ascii="Courier New" w:hAnsi="Courier New" w:cs="Courier New"/>
        </w:rPr>
        <w:t>,s</w:t>
      </w:r>
      <w:r w:rsidRPr="00E527A2">
        <w:rPr>
          <w:rFonts w:ascii="Courier New" w:hAnsi="Courier New" w:cs="Courier New"/>
          <w:vertAlign w:val="subscript"/>
        </w:rPr>
        <w:t>i0</w:t>
      </w:r>
      <w:r w:rsidRPr="00E527A2">
        <w:rPr>
          <w:rFonts w:ascii="Courier New" w:hAnsi="Courier New" w:cs="Courier New"/>
        </w:rPr>
        <w:t>)</w:t>
      </w:r>
      <w:r w:rsidRPr="00E527A2">
        <w:t>, где</w:t>
      </w:r>
      <w:r w:rsidRPr="00E527A2">
        <w:rPr>
          <w:rFonts w:ascii="Courier New" w:hAnsi="Courier New" w:cs="Courier New"/>
        </w:rPr>
        <w:t xml:space="preserve"> i</w:t>
      </w:r>
      <w:r w:rsidRPr="00E527A2">
        <w:rPr>
          <w:rFonts w:ascii="Courier New" w:hAnsi="Courier New" w:cs="Courier New"/>
        </w:rPr>
        <w:sym w:font="Symbol" w:char="F0CE"/>
      </w:r>
      <w:r w:rsidRPr="00E527A2">
        <w:rPr>
          <w:rFonts w:ascii="Courier New" w:hAnsi="Courier New" w:cs="Courier New"/>
        </w:rPr>
        <w:t>I</w:t>
      </w:r>
      <w:r>
        <w:t>, определим как</w:t>
      </w:r>
      <w:r w:rsidRPr="00E527A2">
        <w:t xml:space="preserve"> LTS</w:t>
      </w:r>
      <w:r w:rsidRPr="00E527A2">
        <w:rPr>
          <w:rFonts w:ascii="Courier New" w:hAnsi="Courier New" w:cs="Courier New"/>
        </w:rPr>
        <w:t xml:space="preserve"> </w:t>
      </w:r>
      <w:r w:rsidRPr="00E527A2">
        <w:rPr>
          <w:rFonts w:ascii="Courier New" w:hAnsi="Courier New" w:cs="Courier New"/>
          <w:b/>
        </w:rPr>
        <w:t>S</w:t>
      </w:r>
      <w:r w:rsidRPr="00E527A2">
        <w:rPr>
          <w:rFonts w:ascii="Courier New" w:hAnsi="Courier New" w:cs="Courier New"/>
        </w:rPr>
        <w:t>=LTS(V,</w:t>
      </w:r>
      <w:r w:rsidR="002E2D7A">
        <w:rPr>
          <w:rFonts w:ascii="Courier New" w:hAnsi="Courier New" w:cs="Courier New"/>
        </w:rPr>
        <w:t>L</w:t>
      </w:r>
      <w:r w:rsidRPr="00E527A2">
        <w:rPr>
          <w:rFonts w:ascii="Courier New" w:hAnsi="Courier New" w:cs="Courier New"/>
        </w:rPr>
        <w:t>,E,s</w:t>
      </w:r>
      <w:r w:rsidRPr="00E527A2">
        <w:rPr>
          <w:rFonts w:ascii="Courier New" w:hAnsi="Courier New" w:cs="Courier New"/>
          <w:vertAlign w:val="subscript"/>
        </w:rPr>
        <w:t>0</w:t>
      </w:r>
      <w:r w:rsidRPr="00E527A2">
        <w:rPr>
          <w:rFonts w:ascii="Courier New" w:hAnsi="Courier New" w:cs="Courier New"/>
        </w:rPr>
        <w:t>)</w:t>
      </w:r>
      <w:r w:rsidRPr="00E527A2">
        <w:t>, где</w:t>
      </w:r>
      <w:bookmarkEnd w:id="422"/>
    </w:p>
    <w:p w:rsidR="00F57179" w:rsidRPr="00E527A2" w:rsidRDefault="00F57179" w:rsidP="00AA44F7">
      <w:pPr>
        <w:spacing w:line="360" w:lineRule="auto"/>
        <w:rPr>
          <w:lang w:val="ru-RU"/>
        </w:rPr>
      </w:pPr>
      <w:r w:rsidRPr="00E527A2">
        <w:rPr>
          <w:rFonts w:ascii="Courier New" w:hAnsi="Courier New" w:cs="Courier New"/>
        </w:rPr>
        <w:t>s</w:t>
      </w:r>
      <w:r w:rsidRPr="00E527A2">
        <w:rPr>
          <w:rFonts w:ascii="Courier New" w:hAnsi="Courier New" w:cs="Courier New"/>
          <w:vertAlign w:val="subscript"/>
          <w:lang w:val="ru-RU"/>
        </w:rPr>
        <w:t>0</w:t>
      </w:r>
      <w:r w:rsidRPr="00E527A2">
        <w:rPr>
          <w:rFonts w:ascii="Courier New" w:hAnsi="Courier New" w:cs="Courier New"/>
        </w:rPr>
        <w:sym w:font="Symbol" w:char="F0CF"/>
      </w:r>
      <w:r w:rsidRPr="00E527A2">
        <w:rPr>
          <w:rFonts w:ascii="Courier New" w:hAnsi="Courier New" w:cs="Courier New"/>
        </w:rPr>
        <w:sym w:font="Symbol" w:char="F0C8"/>
      </w:r>
      <w:r w:rsidRPr="00E527A2">
        <w:rPr>
          <w:rFonts w:ascii="Courier New" w:hAnsi="Courier New" w:cs="Courier New"/>
          <w:lang w:val="ru-RU"/>
        </w:rPr>
        <w:t>{{</w:t>
      </w:r>
      <w:r w:rsidRPr="00E527A2">
        <w:rPr>
          <w:rFonts w:ascii="Courier New" w:hAnsi="Courier New" w:cs="Courier New"/>
        </w:rPr>
        <w:t>i</w:t>
      </w:r>
      <w:r w:rsidRPr="00E527A2">
        <w:rPr>
          <w:rFonts w:ascii="Courier New" w:hAnsi="Courier New" w:cs="Courier New"/>
          <w:lang w:val="ru-RU"/>
        </w:rPr>
        <w:t>}</w:t>
      </w:r>
      <w:r w:rsidRPr="00E527A2">
        <w:rPr>
          <w:rFonts w:ascii="Courier New" w:hAnsi="Courier New" w:cs="Courier New"/>
        </w:rPr>
        <w:sym w:font="Symbol" w:char="F0B4"/>
      </w:r>
      <w:r w:rsidRPr="00E527A2">
        <w:rPr>
          <w:rFonts w:ascii="Courier New" w:hAnsi="Courier New" w:cs="Courier New"/>
        </w:rPr>
        <w:t>V</w:t>
      </w:r>
      <w:r w:rsidRPr="00E527A2">
        <w:rPr>
          <w:rFonts w:ascii="Courier New" w:hAnsi="Courier New" w:cs="Courier New"/>
          <w:vertAlign w:val="subscript"/>
        </w:rPr>
        <w:t>i</w:t>
      </w:r>
      <w:r w:rsidRPr="00E527A2">
        <w:rPr>
          <w:rFonts w:ascii="Courier New" w:hAnsi="Courier New" w:cs="Courier New"/>
          <w:lang w:val="ru-RU"/>
        </w:rPr>
        <w:t>|</w:t>
      </w:r>
      <w:r w:rsidRPr="00E527A2">
        <w:rPr>
          <w:rFonts w:ascii="Courier New" w:hAnsi="Courier New" w:cs="Courier New"/>
        </w:rPr>
        <w:t>i</w:t>
      </w:r>
      <w:r w:rsidRPr="00E527A2">
        <w:rPr>
          <w:rFonts w:ascii="Courier New" w:hAnsi="Courier New" w:cs="Courier New"/>
        </w:rPr>
        <w:sym w:font="Symbol" w:char="F0CE"/>
      </w:r>
      <w:r w:rsidRPr="00E527A2">
        <w:rPr>
          <w:rFonts w:ascii="Courier New" w:hAnsi="Courier New" w:cs="Courier New"/>
        </w:rPr>
        <w:t>I</w:t>
      </w:r>
      <w:r w:rsidRPr="00E527A2">
        <w:rPr>
          <w:rFonts w:ascii="Courier New" w:hAnsi="Courier New" w:cs="Courier New"/>
          <w:lang w:val="ru-RU"/>
        </w:rPr>
        <w:t xml:space="preserve">}, </w:t>
      </w:r>
      <w:r w:rsidRPr="00E527A2">
        <w:rPr>
          <w:rFonts w:ascii="Courier New" w:hAnsi="Courier New" w:cs="Courier New"/>
        </w:rPr>
        <w:t>V</w:t>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vertAlign w:val="subscript"/>
          <w:lang w:val="ru-RU"/>
        </w:rPr>
        <w:t>0</w:t>
      </w:r>
      <w:r w:rsidRPr="00E527A2">
        <w:rPr>
          <w:rFonts w:ascii="Courier New" w:hAnsi="Courier New" w:cs="Courier New"/>
          <w:lang w:val="ru-RU"/>
        </w:rPr>
        <w:t>}</w:t>
      </w:r>
      <w:r w:rsidRPr="00E527A2">
        <w:rPr>
          <w:rFonts w:ascii="Courier New" w:hAnsi="Courier New" w:cs="Courier New"/>
        </w:rPr>
        <w:sym w:font="Symbol" w:char="F0C8"/>
      </w:r>
      <w:r w:rsidRPr="00E527A2">
        <w:rPr>
          <w:rFonts w:ascii="Courier New" w:hAnsi="Courier New" w:cs="Courier New"/>
        </w:rPr>
        <w:sym w:font="Symbol" w:char="F0C8"/>
      </w:r>
      <w:r w:rsidRPr="00E527A2">
        <w:rPr>
          <w:rFonts w:ascii="Courier New" w:hAnsi="Courier New" w:cs="Courier New"/>
          <w:lang w:val="ru-RU"/>
        </w:rPr>
        <w:t>{{</w:t>
      </w:r>
      <w:r w:rsidRPr="00E527A2">
        <w:rPr>
          <w:rFonts w:ascii="Courier New" w:hAnsi="Courier New" w:cs="Courier New"/>
        </w:rPr>
        <w:t>i</w:t>
      </w:r>
      <w:r w:rsidRPr="00E527A2">
        <w:rPr>
          <w:rFonts w:ascii="Courier New" w:hAnsi="Courier New" w:cs="Courier New"/>
          <w:lang w:val="ru-RU"/>
        </w:rPr>
        <w:t>}</w:t>
      </w:r>
      <w:r w:rsidRPr="00E527A2">
        <w:rPr>
          <w:rFonts w:ascii="Courier New" w:hAnsi="Courier New" w:cs="Courier New"/>
        </w:rPr>
        <w:sym w:font="Symbol" w:char="F0B4"/>
      </w:r>
      <w:r w:rsidRPr="00E527A2">
        <w:rPr>
          <w:rFonts w:ascii="Courier New" w:hAnsi="Courier New" w:cs="Courier New"/>
        </w:rPr>
        <w:t>V</w:t>
      </w:r>
      <w:r w:rsidRPr="00E527A2">
        <w:rPr>
          <w:rFonts w:ascii="Courier New" w:hAnsi="Courier New" w:cs="Courier New"/>
          <w:vertAlign w:val="subscript"/>
        </w:rPr>
        <w:t>i</w:t>
      </w:r>
      <w:r w:rsidRPr="00E527A2">
        <w:rPr>
          <w:rFonts w:ascii="Courier New" w:hAnsi="Courier New" w:cs="Courier New"/>
          <w:lang w:val="ru-RU"/>
        </w:rPr>
        <w:t>|</w:t>
      </w:r>
      <w:r w:rsidRPr="00E527A2">
        <w:rPr>
          <w:rFonts w:ascii="Courier New" w:hAnsi="Courier New" w:cs="Courier New"/>
        </w:rPr>
        <w:t>i</w:t>
      </w:r>
      <w:r w:rsidRPr="00E527A2">
        <w:rPr>
          <w:rFonts w:ascii="Courier New" w:hAnsi="Courier New" w:cs="Courier New"/>
        </w:rPr>
        <w:sym w:font="Symbol" w:char="F0CE"/>
      </w:r>
      <w:r w:rsidRPr="00E527A2">
        <w:rPr>
          <w:rFonts w:ascii="Courier New" w:hAnsi="Courier New" w:cs="Courier New"/>
        </w:rPr>
        <w:t>I</w:t>
      </w:r>
      <w:r w:rsidRPr="00E527A2">
        <w:rPr>
          <w:rFonts w:ascii="Courier New" w:hAnsi="Courier New" w:cs="Courier New"/>
          <w:lang w:val="ru-RU"/>
        </w:rPr>
        <w:t>}</w:t>
      </w:r>
      <w:r w:rsidRPr="00E527A2">
        <w:rPr>
          <w:lang w:val="ru-RU"/>
        </w:rPr>
        <w:t>,</w:t>
      </w:r>
    </w:p>
    <w:p w:rsidR="00F57179" w:rsidRPr="00E527A2" w:rsidRDefault="002E2D7A" w:rsidP="00AA44F7">
      <w:pPr>
        <w:spacing w:line="360" w:lineRule="auto"/>
      </w:pPr>
      <w:r>
        <w:rPr>
          <w:rFonts w:ascii="Courier New" w:hAnsi="Courier New" w:cs="Courier New"/>
        </w:rPr>
        <w:t>L</w:t>
      </w:r>
      <w:r w:rsidR="00F57179" w:rsidRPr="00E527A2">
        <w:rPr>
          <w:rFonts w:ascii="Courier New" w:hAnsi="Courier New" w:cs="Courier New"/>
        </w:rPr>
        <w:t> = </w:t>
      </w:r>
      <w:r w:rsidR="00F57179" w:rsidRPr="00E527A2">
        <w:rPr>
          <w:rFonts w:ascii="Courier New" w:hAnsi="Courier New" w:cs="Courier New"/>
        </w:rPr>
        <w:sym w:font="Symbol" w:char="F0C8"/>
      </w:r>
      <w:r w:rsidR="00F57179" w:rsidRPr="00E527A2">
        <w:rPr>
          <w:rFonts w:ascii="Courier New" w:hAnsi="Courier New" w:cs="Courier New"/>
        </w:rPr>
        <w:t>{</w:t>
      </w:r>
      <w:r>
        <w:rPr>
          <w:rFonts w:ascii="Courier New" w:hAnsi="Courier New" w:cs="Courier New"/>
        </w:rPr>
        <w:t>L</w:t>
      </w:r>
      <w:r w:rsidR="00F57179" w:rsidRPr="00E527A2">
        <w:rPr>
          <w:rFonts w:ascii="Courier New" w:hAnsi="Courier New" w:cs="Courier New"/>
          <w:vertAlign w:val="subscript"/>
        </w:rPr>
        <w:t>i</w:t>
      </w:r>
      <w:r w:rsidR="00F57179" w:rsidRPr="00E527A2">
        <w:rPr>
          <w:rFonts w:ascii="Courier New" w:hAnsi="Courier New" w:cs="Courier New"/>
        </w:rPr>
        <w:t>|i</w:t>
      </w:r>
      <w:r w:rsidR="00F57179" w:rsidRPr="00E527A2">
        <w:rPr>
          <w:rFonts w:ascii="Courier New" w:hAnsi="Courier New" w:cs="Courier New"/>
        </w:rPr>
        <w:sym w:font="Symbol" w:char="F0CE"/>
      </w:r>
      <w:r w:rsidR="00F57179" w:rsidRPr="00E527A2">
        <w:rPr>
          <w:rFonts w:ascii="Courier New" w:hAnsi="Courier New" w:cs="Courier New"/>
        </w:rPr>
        <w:t>I}</w:t>
      </w:r>
      <w:r w:rsidR="00F57179" w:rsidRPr="00E527A2">
        <w:t>,</w:t>
      </w:r>
    </w:p>
    <w:p w:rsidR="00F57179" w:rsidRPr="00E527A2" w:rsidRDefault="00F57179" w:rsidP="00AA44F7">
      <w:pPr>
        <w:spacing w:line="360" w:lineRule="auto"/>
        <w:rPr>
          <w:rFonts w:ascii="Courier New" w:hAnsi="Courier New" w:cs="Courier New"/>
        </w:rPr>
      </w:pPr>
      <w:r w:rsidRPr="00E527A2">
        <w:rPr>
          <w:rFonts w:ascii="Courier New" w:hAnsi="Courier New" w:cs="Courier New"/>
        </w:rPr>
        <w:t>E =</w:t>
      </w:r>
      <w:r w:rsidRPr="00E527A2">
        <w:rPr>
          <w:rFonts w:ascii="Courier New" w:hAnsi="Courier New" w:cs="Courier New"/>
        </w:rPr>
        <w:tab/>
      </w:r>
      <w:r w:rsidRPr="00E527A2">
        <w:rPr>
          <w:rFonts w:ascii="Courier New" w:hAnsi="Courier New" w:cs="Courier New"/>
        </w:rPr>
        <w:tab/>
        <w:t>{</w:t>
      </w:r>
      <w:r w:rsidRPr="00F57179">
        <w:rPr>
          <w:rFonts w:ascii="Courier New" w:hAnsi="Courier New" w:cs="Courier New"/>
        </w:rPr>
        <w:t>(</w:t>
      </w:r>
      <w:r w:rsidRPr="00E527A2">
        <w:rPr>
          <w:rFonts w:ascii="Courier New" w:hAnsi="Courier New" w:cs="Courier New"/>
        </w:rPr>
        <w:t>s</w:t>
      </w:r>
      <w:r w:rsidRPr="00E527A2">
        <w:rPr>
          <w:rFonts w:ascii="Courier New" w:hAnsi="Courier New" w:cs="Courier New"/>
          <w:vertAlign w:val="subscript"/>
        </w:rPr>
        <w:t>0</w:t>
      </w:r>
      <w:r>
        <w:rPr>
          <w:rFonts w:ascii="Courier New" w:hAnsi="Courier New" w:cs="Courier New"/>
        </w:rPr>
        <w:t>,</w:t>
      </w:r>
      <w:r w:rsidRPr="00E527A2">
        <w:rPr>
          <w:rFonts w:ascii="Courier New" w:hAnsi="Courier New" w:cs="Courier New"/>
        </w:rPr>
        <w:sym w:font="Symbol" w:char="F074"/>
      </w:r>
      <w:r>
        <w:rPr>
          <w:rFonts w:ascii="Courier New" w:hAnsi="Courier New" w:cs="Courier New"/>
        </w:rPr>
        <w:t>,</w:t>
      </w:r>
      <w:r w:rsidRPr="00E527A2">
        <w:rPr>
          <w:rFonts w:ascii="Courier New" w:hAnsi="Courier New" w:cs="Courier New"/>
        </w:rPr>
        <w:t>(i,s</w:t>
      </w:r>
      <w:r w:rsidRPr="00E527A2">
        <w:rPr>
          <w:rFonts w:ascii="Courier New" w:hAnsi="Courier New" w:cs="Courier New"/>
          <w:vertAlign w:val="subscript"/>
        </w:rPr>
        <w:t>i0</w:t>
      </w:r>
      <w:r w:rsidRPr="00E527A2">
        <w:rPr>
          <w:rFonts w:ascii="Courier New" w:hAnsi="Courier New" w:cs="Courier New"/>
        </w:rPr>
        <w:t>)</w:t>
      </w:r>
      <w:r>
        <w:rPr>
          <w:rFonts w:ascii="Courier New" w:hAnsi="Courier New" w:cs="Courier New"/>
        </w:rPr>
        <w:t>)</w:t>
      </w:r>
      <w:r w:rsidRPr="00E527A2">
        <w:rPr>
          <w:rFonts w:ascii="Courier New" w:hAnsi="Courier New" w:cs="Courier New"/>
        </w:rPr>
        <w:t>|i</w:t>
      </w:r>
      <w:r w:rsidRPr="00E527A2">
        <w:rPr>
          <w:rFonts w:ascii="Courier New" w:hAnsi="Courier New" w:cs="Courier New"/>
        </w:rPr>
        <w:sym w:font="Symbol" w:char="F0CE"/>
      </w:r>
      <w:r w:rsidRPr="00E527A2">
        <w:rPr>
          <w:rFonts w:ascii="Courier New" w:hAnsi="Courier New" w:cs="Courier New"/>
        </w:rPr>
        <w:t>I}</w:t>
      </w:r>
    </w:p>
    <w:p w:rsidR="00F57179" w:rsidRPr="00E527A2" w:rsidRDefault="00F57179" w:rsidP="00AA44F7">
      <w:pPr>
        <w:spacing w:line="360" w:lineRule="auto"/>
      </w:pP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sym w:font="Symbol" w:char="F0C8"/>
      </w:r>
      <w:r w:rsidRPr="00E527A2">
        <w:rPr>
          <w:rFonts w:ascii="Courier New" w:hAnsi="Courier New" w:cs="Courier New"/>
        </w:rPr>
        <w:sym w:font="Symbol" w:char="F0C8"/>
      </w:r>
      <w:r w:rsidRPr="00E527A2">
        <w:rPr>
          <w:rFonts w:ascii="Courier New" w:hAnsi="Courier New" w:cs="Courier New"/>
        </w:rPr>
        <w:t>{</w:t>
      </w:r>
      <w:r>
        <w:rPr>
          <w:rFonts w:ascii="Courier New" w:hAnsi="Courier New" w:cs="Courier New"/>
        </w:rPr>
        <w:t>(</w:t>
      </w:r>
      <w:r w:rsidRPr="00E527A2">
        <w:rPr>
          <w:rFonts w:ascii="Courier New" w:hAnsi="Courier New" w:cs="Courier New"/>
        </w:rPr>
        <w:t>(i,s)</w:t>
      </w:r>
      <w:r>
        <w:rPr>
          <w:rFonts w:ascii="Courier New" w:hAnsi="Courier New" w:cs="Courier New"/>
        </w:rPr>
        <w:t>,</w:t>
      </w:r>
      <w:r w:rsidRPr="00E527A2">
        <w:rPr>
          <w:rFonts w:ascii="Courier New" w:hAnsi="Courier New" w:cs="Courier New"/>
        </w:rPr>
        <w:t>z</w:t>
      </w:r>
      <w:r>
        <w:rPr>
          <w:rFonts w:ascii="Courier New" w:hAnsi="Courier New" w:cs="Courier New"/>
        </w:rPr>
        <w:t>,</w:t>
      </w:r>
      <w:r w:rsidRPr="00E527A2">
        <w:rPr>
          <w:rFonts w:ascii="Courier New" w:hAnsi="Courier New" w:cs="Courier New"/>
        </w:rPr>
        <w:t>(i,s`)</w:t>
      </w:r>
      <w:r>
        <w:rPr>
          <w:rFonts w:ascii="Courier New" w:hAnsi="Courier New" w:cs="Courier New"/>
        </w:rPr>
        <w:t>)</w:t>
      </w:r>
      <w:r w:rsidRPr="00E527A2">
        <w:rPr>
          <w:rFonts w:ascii="Courier New" w:hAnsi="Courier New" w:cs="Courier New"/>
        </w:rPr>
        <w:t>|</w:t>
      </w:r>
      <w:r w:rsidR="00E5005A" w:rsidRPr="00E527A2">
        <w:rPr>
          <w:rFonts w:ascii="Courier New" w:hAnsi="Courier New" w:cs="Courier New"/>
        </w:rPr>
        <w:t>i</w:t>
      </w:r>
      <w:r w:rsidR="00E5005A" w:rsidRPr="00E527A2">
        <w:rPr>
          <w:rFonts w:ascii="Courier New" w:hAnsi="Courier New" w:cs="Courier New"/>
        </w:rPr>
        <w:sym w:font="Symbol" w:char="F0CE"/>
      </w:r>
      <w:r w:rsidR="00E5005A" w:rsidRPr="00E527A2">
        <w:rPr>
          <w:rFonts w:ascii="Courier New" w:hAnsi="Courier New" w:cs="Courier New"/>
        </w:rPr>
        <w:t>I</w:t>
      </w:r>
      <w:r w:rsidR="00E5005A">
        <w:rPr>
          <w:rFonts w:ascii="Courier New" w:hAnsi="Courier New" w:cs="Courier New"/>
        </w:rPr>
        <w:t xml:space="preserve"> &amp; </w:t>
      </w:r>
      <w:r>
        <w:rPr>
          <w:rFonts w:ascii="Courier New" w:hAnsi="Courier New" w:cs="Courier New"/>
        </w:rPr>
        <w:t>(</w:t>
      </w:r>
      <w:r w:rsidRPr="00E527A2">
        <w:rPr>
          <w:rFonts w:ascii="Courier New" w:hAnsi="Courier New" w:cs="Courier New"/>
        </w:rPr>
        <w:t>s</w:t>
      </w:r>
      <w:r>
        <w:rPr>
          <w:rFonts w:ascii="Courier New" w:hAnsi="Courier New" w:cs="Courier New"/>
        </w:rPr>
        <w:t>,</w:t>
      </w:r>
      <w:r w:rsidRPr="00E527A2">
        <w:rPr>
          <w:rFonts w:ascii="Courier New" w:hAnsi="Courier New" w:cs="Courier New"/>
        </w:rPr>
        <w:t>z</w:t>
      </w:r>
      <w:r>
        <w:rPr>
          <w:rFonts w:ascii="Courier New" w:hAnsi="Courier New" w:cs="Courier New"/>
        </w:rPr>
        <w:t>,</w:t>
      </w:r>
      <w:r w:rsidRPr="00E527A2">
        <w:rPr>
          <w:rFonts w:ascii="Courier New" w:hAnsi="Courier New" w:cs="Courier New"/>
        </w:rPr>
        <w:t>s`</w:t>
      </w:r>
      <w:r>
        <w:rPr>
          <w:rFonts w:ascii="Courier New" w:hAnsi="Courier New" w:cs="Courier New"/>
        </w:rPr>
        <w:t>)</w:t>
      </w:r>
      <w:r w:rsidRPr="00E527A2">
        <w:rPr>
          <w:rFonts w:ascii="Courier New" w:hAnsi="Courier New" w:cs="Courier New"/>
        </w:rPr>
        <w:sym w:font="Symbol" w:char="F0CE"/>
      </w:r>
      <w:r w:rsidRPr="00E527A2">
        <w:rPr>
          <w:rFonts w:ascii="Courier New" w:hAnsi="Courier New" w:cs="Courier New"/>
        </w:rPr>
        <w:t>E</w:t>
      </w:r>
      <w:r w:rsidRPr="00E527A2">
        <w:rPr>
          <w:rFonts w:ascii="Courier New" w:hAnsi="Courier New" w:cs="Courier New"/>
          <w:vertAlign w:val="subscript"/>
        </w:rPr>
        <w:t>i</w:t>
      </w:r>
      <w:r w:rsidRPr="00E527A2">
        <w:rPr>
          <w:rFonts w:ascii="Courier New" w:hAnsi="Courier New" w:cs="Courier New"/>
        </w:rPr>
        <w:t>}</w:t>
      </w:r>
      <w:r w:rsidRPr="00E527A2">
        <w:t>.</w:t>
      </w:r>
    </w:p>
    <w:p w:rsidR="00F57179" w:rsidRPr="00E527A2" w:rsidRDefault="00F57179" w:rsidP="00AA44F7">
      <w:pPr>
        <w:spacing w:line="360" w:lineRule="auto"/>
        <w:jc w:val="right"/>
        <w:rPr>
          <w:lang w:val="ru-RU"/>
        </w:rPr>
      </w:pPr>
      <w:r w:rsidRPr="00E527A2">
        <w:rPr>
          <w:lang w:val="ru-RU"/>
        </w:rPr>
        <w:sym w:font="Symbol" w:char="F0FF"/>
      </w:r>
    </w:p>
    <w:p w:rsidR="00F57179" w:rsidRPr="00E527A2" w:rsidRDefault="00F57179" w:rsidP="00AA44F7">
      <w:pPr>
        <w:pStyle w:val="Theorem"/>
        <w:spacing w:line="360" w:lineRule="auto"/>
      </w:pPr>
      <w:bookmarkStart w:id="423" w:name="_Ref122501307"/>
      <w:bookmarkStart w:id="424" w:name="_Ref164677600"/>
      <w:r w:rsidRPr="00E527A2">
        <w:t>Объединение</w:t>
      </w:r>
      <w:r w:rsidR="002E2D7A" w:rsidRPr="002E2D7A">
        <w:t xml:space="preserve"> </w:t>
      </w:r>
      <w:r w:rsidR="00BE372D">
        <w:t xml:space="preserve">множества </w:t>
      </w:r>
      <w:r w:rsidR="002E2D7A" w:rsidRPr="00E527A2">
        <w:rPr>
          <w:lang w:val="en-US"/>
        </w:rPr>
        <w:t>LTS</w:t>
      </w:r>
      <w:r w:rsidR="002E2D7A" w:rsidRPr="00E527A2">
        <w:t>-модел</w:t>
      </w:r>
      <w:r w:rsidR="002E2D7A">
        <w:t>ей</w:t>
      </w:r>
      <w:r w:rsidR="002E2D7A" w:rsidRPr="00E527A2">
        <w:rPr>
          <w:rFonts w:ascii="Courier New" w:hAnsi="Courier New" w:cs="Courier New"/>
        </w:rPr>
        <w:t xml:space="preserve"> </w:t>
      </w:r>
      <w:r w:rsidR="002E2D7A" w:rsidRPr="00E527A2">
        <w:rPr>
          <w:rFonts w:ascii="Courier New" w:hAnsi="Courier New" w:cs="Courier New"/>
          <w:b/>
        </w:rPr>
        <w:t>S</w:t>
      </w:r>
      <w:r w:rsidR="002E2D7A" w:rsidRPr="00E527A2">
        <w:rPr>
          <w:rFonts w:ascii="Courier New" w:hAnsi="Courier New" w:cs="Courier New"/>
          <w:vertAlign w:val="subscript"/>
        </w:rPr>
        <w:t>i</w:t>
      </w:r>
      <w:r w:rsidR="002E2D7A" w:rsidRPr="002E2D7A">
        <w:rPr>
          <w:rFonts w:ascii="Courier New" w:hAnsi="Courier New" w:cs="Courier New"/>
        </w:rPr>
        <w:t xml:space="preserve"> </w:t>
      </w:r>
      <w:r w:rsidR="002E2D7A" w:rsidRPr="00E527A2">
        <w:t xml:space="preserve">в </w:t>
      </w:r>
      <w:r w:rsidR="00174D18">
        <w:t xml:space="preserve">одном </w:t>
      </w:r>
      <w:r w:rsidR="002E2D7A" w:rsidRPr="00E527A2">
        <w:t>алфавит</w:t>
      </w:r>
      <w:r w:rsidR="00174D18">
        <w:t>е</w:t>
      </w:r>
      <w:r w:rsidR="002E2D7A" w:rsidRPr="00E527A2">
        <w:rPr>
          <w:rFonts w:ascii="Courier New" w:hAnsi="Courier New" w:cs="Courier New"/>
        </w:rPr>
        <w:t xml:space="preserve"> </w:t>
      </w:r>
      <w:r w:rsidR="002E2D7A">
        <w:rPr>
          <w:rFonts w:ascii="Courier New" w:hAnsi="Courier New" w:cs="Courier New"/>
          <w:lang w:val="en-US"/>
        </w:rPr>
        <w:t>L</w:t>
      </w:r>
      <w:r w:rsidR="002E2D7A" w:rsidRPr="00E527A2">
        <w:t>, где</w:t>
      </w:r>
      <w:r w:rsidR="002E2D7A" w:rsidRPr="00E527A2">
        <w:rPr>
          <w:rFonts w:ascii="Courier New" w:hAnsi="Courier New" w:cs="Courier New"/>
        </w:rPr>
        <w:t xml:space="preserve"> </w:t>
      </w:r>
      <w:r w:rsidR="002E2D7A" w:rsidRPr="00E527A2">
        <w:rPr>
          <w:rFonts w:ascii="Courier New" w:hAnsi="Courier New" w:cs="Courier New"/>
          <w:lang w:val="en-US"/>
        </w:rPr>
        <w:t>i</w:t>
      </w:r>
      <w:r w:rsidR="002E2D7A" w:rsidRPr="00E527A2">
        <w:rPr>
          <w:rFonts w:ascii="Courier New" w:hAnsi="Courier New" w:cs="Courier New"/>
        </w:rPr>
        <w:sym w:font="Symbol" w:char="F0CE"/>
      </w:r>
      <w:r w:rsidR="002E2D7A" w:rsidRPr="00E527A2">
        <w:rPr>
          <w:rFonts w:ascii="Courier New" w:hAnsi="Courier New" w:cs="Courier New"/>
          <w:lang w:val="en-US"/>
        </w:rPr>
        <w:t>I</w:t>
      </w:r>
      <w:r w:rsidR="002E2D7A">
        <w:t xml:space="preserve">, </w:t>
      </w:r>
      <w:r w:rsidRPr="00E527A2">
        <w:t>является LTS-моделью</w:t>
      </w:r>
      <w:r w:rsidR="002E2D7A" w:rsidRPr="00E527A2">
        <w:rPr>
          <w:rFonts w:ascii="Courier New" w:hAnsi="Courier New" w:cs="Courier New"/>
        </w:rPr>
        <w:t xml:space="preserve"> </w:t>
      </w:r>
      <w:r w:rsidR="002E2D7A" w:rsidRPr="00E527A2">
        <w:rPr>
          <w:rFonts w:ascii="Courier New" w:hAnsi="Courier New" w:cs="Courier New"/>
          <w:b/>
        </w:rPr>
        <w:t>S</w:t>
      </w:r>
      <w:r w:rsidR="002E2D7A" w:rsidRPr="002E2D7A">
        <w:rPr>
          <w:rFonts w:ascii="Courier New" w:hAnsi="Courier New" w:cs="Courier New"/>
        </w:rPr>
        <w:t xml:space="preserve"> </w:t>
      </w:r>
      <w:r w:rsidRPr="00E527A2">
        <w:t xml:space="preserve">в </w:t>
      </w:r>
      <w:r w:rsidR="00174D18">
        <w:t>том же</w:t>
      </w:r>
      <w:r w:rsidRPr="00E527A2">
        <w:t xml:space="preserve"> алфавите</w:t>
      </w:r>
      <w:r w:rsidRPr="00E527A2">
        <w:rPr>
          <w:rFonts w:ascii="Courier New" w:hAnsi="Courier New" w:cs="Courier New"/>
        </w:rPr>
        <w:t xml:space="preserve"> </w:t>
      </w:r>
      <w:r w:rsidR="002E2D7A">
        <w:rPr>
          <w:rFonts w:ascii="Courier New" w:hAnsi="Courier New" w:cs="Courier New"/>
          <w:lang w:val="en-US"/>
        </w:rPr>
        <w:t>L</w:t>
      </w:r>
      <w:r w:rsidRPr="00E527A2">
        <w:t>.</w:t>
      </w:r>
      <w:bookmarkEnd w:id="423"/>
      <w:r w:rsidR="002E2D7A" w:rsidRPr="002E2D7A">
        <w:t xml:space="preserve"> </w:t>
      </w:r>
      <w:r w:rsidR="00174D18">
        <w:rPr>
          <w:b/>
          <w:i/>
        </w:rPr>
        <w:t>F</w:t>
      </w:r>
      <w:r w:rsidR="002E2D7A" w:rsidRPr="007B713F">
        <w:t>-</w:t>
      </w:r>
      <w:r w:rsidR="002E2D7A">
        <w:t>модель объединения</w:t>
      </w:r>
      <w:r w:rsidR="00BE372D">
        <w:t xml:space="preserve"> множества</w:t>
      </w:r>
      <w:r w:rsidR="002E2D7A">
        <w:t xml:space="preserve"> </w:t>
      </w:r>
      <w:r w:rsidR="002E2D7A">
        <w:rPr>
          <w:lang w:val="en-US"/>
        </w:rPr>
        <w:t>LTS</w:t>
      </w:r>
      <w:r w:rsidR="002E2D7A">
        <w:t xml:space="preserve"> совпадает с объединением </w:t>
      </w:r>
      <w:r w:rsidR="00174D18">
        <w:rPr>
          <w:b/>
          <w:i/>
        </w:rPr>
        <w:t>F</w:t>
      </w:r>
      <w:r w:rsidR="002E2D7A" w:rsidRPr="007B713F">
        <w:t>-</w:t>
      </w:r>
      <w:r w:rsidR="002E2D7A">
        <w:t xml:space="preserve">моделей объединяемых </w:t>
      </w:r>
      <w:r w:rsidR="002E2D7A">
        <w:rPr>
          <w:lang w:val="en-US"/>
        </w:rPr>
        <w:t>LTS</w:t>
      </w:r>
      <w:r w:rsidR="002E2D7A">
        <w:t>:</w:t>
      </w:r>
      <w:r w:rsidR="002E2D7A" w:rsidRPr="002E2D7A">
        <w:rPr>
          <w:rFonts w:ascii="Courier New" w:hAnsi="Courier New" w:cs="Courier New"/>
        </w:rPr>
        <w:t xml:space="preserve"> </w:t>
      </w:r>
      <w:r w:rsidR="002E2D7A">
        <w:rPr>
          <w:b/>
          <w:i/>
        </w:rPr>
        <w:t>F</w:t>
      </w:r>
      <w:r w:rsidR="002E2D7A" w:rsidRPr="00E527A2">
        <w:rPr>
          <w:rFonts w:ascii="Courier New" w:hAnsi="Courier New" w:cs="Courier New"/>
        </w:rPr>
        <w:t>(</w:t>
      </w:r>
      <w:r w:rsidR="002E2D7A" w:rsidRPr="00E527A2">
        <w:rPr>
          <w:rFonts w:ascii="Courier New" w:hAnsi="Courier New" w:cs="Courier New"/>
          <w:b/>
          <w:bCs/>
        </w:rPr>
        <w:t>S</w:t>
      </w:r>
      <w:r w:rsidR="002E2D7A" w:rsidRPr="00E527A2">
        <w:rPr>
          <w:rFonts w:ascii="Courier New" w:hAnsi="Courier New" w:cs="Courier New"/>
        </w:rPr>
        <w:t>)</w:t>
      </w:r>
      <w:r w:rsidR="002E2D7A" w:rsidRPr="002E2D7A">
        <w:rPr>
          <w:rFonts w:ascii="Courier New" w:hAnsi="Courier New" w:cs="Courier New"/>
        </w:rPr>
        <w:t>=</w:t>
      </w:r>
      <w:r w:rsidR="002E2D7A" w:rsidRPr="00E527A2">
        <w:rPr>
          <w:rFonts w:ascii="Courier New" w:hAnsi="Courier New" w:cs="Courier New"/>
        </w:rPr>
        <w:sym w:font="Symbol" w:char="F0C8"/>
      </w:r>
      <w:r w:rsidR="002E2D7A" w:rsidRPr="002E2D7A">
        <w:rPr>
          <w:rFonts w:ascii="Courier New" w:hAnsi="Courier New" w:cs="Courier New"/>
        </w:rPr>
        <w:t>{</w:t>
      </w:r>
      <w:r w:rsidR="002E2D7A">
        <w:rPr>
          <w:b/>
          <w:i/>
        </w:rPr>
        <w:t>F</w:t>
      </w:r>
      <w:r w:rsidR="002E2D7A" w:rsidRPr="002E2D7A">
        <w:rPr>
          <w:rFonts w:ascii="Courier New" w:hAnsi="Courier New" w:cs="Courier New"/>
        </w:rPr>
        <w:t>(</w:t>
      </w:r>
      <w:r w:rsidR="002E2D7A" w:rsidRPr="00E527A2">
        <w:rPr>
          <w:rFonts w:ascii="Courier New" w:hAnsi="Courier New" w:cs="Courier New"/>
          <w:b/>
        </w:rPr>
        <w:t>S</w:t>
      </w:r>
      <w:r w:rsidR="002E2D7A" w:rsidRPr="00E527A2">
        <w:rPr>
          <w:rFonts w:ascii="Courier New" w:hAnsi="Courier New" w:cs="Courier New"/>
          <w:vertAlign w:val="subscript"/>
        </w:rPr>
        <w:t>i</w:t>
      </w:r>
      <w:r w:rsidR="002E2D7A" w:rsidRPr="002E2D7A">
        <w:rPr>
          <w:rFonts w:ascii="Courier New" w:hAnsi="Courier New" w:cs="Courier New"/>
        </w:rPr>
        <w:t>)|</w:t>
      </w:r>
      <w:r w:rsidR="002E2D7A" w:rsidRPr="00E527A2">
        <w:rPr>
          <w:rFonts w:ascii="Courier New" w:hAnsi="Courier New" w:cs="Courier New"/>
        </w:rPr>
        <w:t>i</w:t>
      </w:r>
      <w:r w:rsidR="002E2D7A" w:rsidRPr="00E527A2">
        <w:rPr>
          <w:rFonts w:ascii="Courier New" w:hAnsi="Courier New" w:cs="Courier New"/>
        </w:rPr>
        <w:sym w:font="Symbol" w:char="F0CE"/>
      </w:r>
      <w:r w:rsidR="002E2D7A" w:rsidRPr="00E527A2">
        <w:rPr>
          <w:rFonts w:ascii="Courier New" w:hAnsi="Courier New" w:cs="Courier New"/>
        </w:rPr>
        <w:t>I</w:t>
      </w:r>
      <w:r w:rsidR="002E2D7A" w:rsidRPr="002E2D7A">
        <w:rPr>
          <w:rFonts w:ascii="Courier New" w:hAnsi="Courier New" w:cs="Courier New"/>
        </w:rPr>
        <w:t>}</w:t>
      </w:r>
      <w:r w:rsidR="002E2D7A">
        <w:t>.</w:t>
      </w:r>
      <w:bookmarkEnd w:id="424"/>
    </w:p>
    <w:p w:rsidR="00F57179" w:rsidRPr="00E527A2" w:rsidRDefault="00F57179" w:rsidP="00AA44F7">
      <w:pPr>
        <w:spacing w:line="360" w:lineRule="auto"/>
        <w:jc w:val="right"/>
        <w:rPr>
          <w:lang w:val="ru-RU"/>
        </w:rPr>
      </w:pPr>
      <w:r w:rsidRPr="00E527A2">
        <w:rPr>
          <w:lang w:val="ru-RU"/>
        </w:rPr>
        <w:sym w:font="Symbol" w:char="F0FF"/>
      </w:r>
      <w:fldSimple w:instr=" PAGEREF  _Ref122506978 \h \r  \* MERGEFORMAT ">
        <w:r w:rsidR="006D5552">
          <w:rPr>
            <w:noProof/>
            <w:lang w:val="ru-RU"/>
          </w:rPr>
          <w:t>456</w:t>
        </w:r>
      </w:fldSimple>
    </w:p>
    <w:p w:rsidR="002B4B42" w:rsidRDefault="002F6028" w:rsidP="00A4447E">
      <w:pPr>
        <w:spacing w:line="360" w:lineRule="auto"/>
        <w:ind w:firstLine="567"/>
        <w:rPr>
          <w:lang w:val="ru-RU"/>
        </w:rPr>
      </w:pPr>
      <w:r w:rsidRPr="00E527A2">
        <w:rPr>
          <w:lang w:val="ru-RU"/>
        </w:rPr>
        <w:t>Заметим, что</w:t>
      </w:r>
      <w:r>
        <w:rPr>
          <w:lang w:val="ru-RU"/>
        </w:rPr>
        <w:t xml:space="preserve">, если объединяются </w:t>
      </w:r>
      <w:r w:rsidRPr="00E527A2">
        <w:t>LTS</w:t>
      </w:r>
      <w:r>
        <w:rPr>
          <w:lang w:val="ru-RU"/>
        </w:rPr>
        <w:t xml:space="preserve"> в разных алфавитах</w:t>
      </w:r>
      <w:r w:rsidRPr="00E527A2">
        <w:rPr>
          <w:lang w:val="ru-RU"/>
        </w:rPr>
        <w:t>,</w:t>
      </w:r>
      <w:r>
        <w:rPr>
          <w:lang w:val="ru-RU"/>
        </w:rPr>
        <w:t xml:space="preserve"> то для получения</w:t>
      </w:r>
      <w:r w:rsidRPr="00E527A2">
        <w:rPr>
          <w:lang w:val="ru-RU"/>
        </w:rPr>
        <w:t xml:space="preserve"> </w:t>
      </w:r>
      <w:r>
        <w:rPr>
          <w:b/>
          <w:i/>
        </w:rPr>
        <w:t>F</w:t>
      </w:r>
      <w:r w:rsidRPr="00174D18">
        <w:rPr>
          <w:lang w:val="ru-RU"/>
        </w:rPr>
        <w:t>-модел</w:t>
      </w:r>
      <w:r>
        <w:rPr>
          <w:lang w:val="ru-RU"/>
        </w:rPr>
        <w:t xml:space="preserve">и объединения нужно объединять не </w:t>
      </w:r>
      <w:r>
        <w:rPr>
          <w:b/>
          <w:i/>
        </w:rPr>
        <w:t>F</w:t>
      </w:r>
      <w:r w:rsidRPr="00174D18">
        <w:rPr>
          <w:lang w:val="ru-RU"/>
        </w:rPr>
        <w:t>-модел</w:t>
      </w:r>
      <w:r>
        <w:rPr>
          <w:lang w:val="ru-RU"/>
        </w:rPr>
        <w:t xml:space="preserve">и </w:t>
      </w:r>
      <w:r>
        <w:t>LTS</w:t>
      </w:r>
      <w:r w:rsidR="00845765">
        <w:rPr>
          <w:lang w:val="ru-RU"/>
        </w:rPr>
        <w:noBreakHyphen/>
      </w:r>
      <w:r>
        <w:rPr>
          <w:lang w:val="ru-RU"/>
        </w:rPr>
        <w:t>компонентов, а их</w:t>
      </w:r>
      <w:r w:rsidRPr="002F6028">
        <w:rPr>
          <w:lang w:val="ru-RU"/>
        </w:rPr>
        <w:t xml:space="preserve"> </w:t>
      </w:r>
      <w:r>
        <w:rPr>
          <w:lang w:val="ru-RU"/>
        </w:rPr>
        <w:t xml:space="preserve">расширения до </w:t>
      </w:r>
      <w:r>
        <w:rPr>
          <w:b/>
          <w:i/>
        </w:rPr>
        <w:t>F</w:t>
      </w:r>
      <w:r w:rsidRPr="00174D18">
        <w:rPr>
          <w:lang w:val="ru-RU"/>
        </w:rPr>
        <w:t>-модел</w:t>
      </w:r>
      <w:r>
        <w:rPr>
          <w:lang w:val="ru-RU"/>
        </w:rPr>
        <w:t>ей в объединённом алфавите</w:t>
      </w:r>
      <w:r w:rsidRPr="0058227F">
        <w:rPr>
          <w:rFonts w:ascii="Courier New" w:hAnsi="Courier New" w:cs="Courier New"/>
          <w:lang w:val="ru-RU"/>
        </w:rPr>
        <w:t xml:space="preserve"> </w:t>
      </w:r>
      <w:r w:rsidRPr="0058227F">
        <w:rPr>
          <w:rFonts w:ascii="Courier New" w:hAnsi="Courier New" w:cs="Courier New"/>
        </w:rPr>
        <w:t>L</w:t>
      </w:r>
      <w:r>
        <w:rPr>
          <w:lang w:val="ru-RU"/>
        </w:rPr>
        <w:t>.</w:t>
      </w:r>
      <w:r w:rsidR="00B04101" w:rsidRPr="00B04101">
        <w:rPr>
          <w:lang w:val="ru-RU"/>
        </w:rPr>
        <w:t xml:space="preserve"> </w:t>
      </w:r>
      <w:r>
        <w:rPr>
          <w:lang w:val="ru-RU"/>
        </w:rPr>
        <w:t xml:space="preserve">Это эквивалентно переходу от </w:t>
      </w:r>
      <w:r>
        <w:t>LTS</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vertAlign w:val="subscript"/>
        </w:rPr>
        <w:t>i</w:t>
      </w:r>
      <w:r w:rsidRPr="00E527A2">
        <w:rPr>
          <w:rFonts w:ascii="Courier New" w:hAnsi="Courier New" w:cs="Courier New"/>
          <w:lang w:val="ru-RU"/>
        </w:rPr>
        <w:t>=</w:t>
      </w:r>
      <w:r w:rsidRPr="00E527A2">
        <w:rPr>
          <w:rFonts w:ascii="Courier New" w:hAnsi="Courier New" w:cs="Courier New"/>
        </w:rPr>
        <w:t>LTS</w:t>
      </w:r>
      <w:r w:rsidRPr="00E527A2">
        <w:rPr>
          <w:rFonts w:ascii="Courier New" w:hAnsi="Courier New" w:cs="Courier New"/>
          <w:lang w:val="ru-RU"/>
        </w:rPr>
        <w:t>(</w:t>
      </w:r>
      <w:r w:rsidRPr="00E527A2">
        <w:rPr>
          <w:rFonts w:ascii="Courier New" w:hAnsi="Courier New" w:cs="Courier New"/>
        </w:rPr>
        <w:t>V</w:t>
      </w:r>
      <w:r w:rsidRPr="00E527A2">
        <w:rPr>
          <w:rFonts w:ascii="Courier New" w:hAnsi="Courier New" w:cs="Courier New"/>
          <w:vertAlign w:val="subscript"/>
        </w:rPr>
        <w:t>i</w:t>
      </w:r>
      <w:r w:rsidRPr="00E527A2">
        <w:rPr>
          <w:rFonts w:ascii="Courier New" w:hAnsi="Courier New" w:cs="Courier New"/>
          <w:lang w:val="ru-RU"/>
        </w:rPr>
        <w:t>,</w:t>
      </w:r>
      <w:r>
        <w:rPr>
          <w:rFonts w:ascii="Courier New" w:hAnsi="Courier New" w:cs="Courier New"/>
        </w:rPr>
        <w:t>L</w:t>
      </w:r>
      <w:r w:rsidRPr="00E527A2">
        <w:rPr>
          <w:rFonts w:ascii="Courier New" w:hAnsi="Courier New" w:cs="Courier New"/>
          <w:vertAlign w:val="subscript"/>
        </w:rPr>
        <w:t>i</w:t>
      </w:r>
      <w:r w:rsidRPr="00E527A2">
        <w:rPr>
          <w:rFonts w:ascii="Courier New" w:hAnsi="Courier New" w:cs="Courier New"/>
          <w:lang w:val="ru-RU"/>
        </w:rPr>
        <w:t>,</w:t>
      </w:r>
      <w:r w:rsidRPr="00E527A2">
        <w:rPr>
          <w:rFonts w:ascii="Courier New" w:hAnsi="Courier New" w:cs="Courier New"/>
        </w:rPr>
        <w:t>E</w:t>
      </w:r>
      <w:r w:rsidRPr="00E527A2">
        <w:rPr>
          <w:rFonts w:ascii="Courier New" w:hAnsi="Courier New" w:cs="Courier New"/>
          <w:vertAlign w:val="subscript"/>
        </w:rPr>
        <w:t>i</w:t>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vertAlign w:val="subscript"/>
        </w:rPr>
        <w:t>i</w:t>
      </w:r>
      <w:r w:rsidRPr="00E527A2">
        <w:rPr>
          <w:rFonts w:ascii="Courier New" w:hAnsi="Courier New" w:cs="Courier New"/>
          <w:vertAlign w:val="subscript"/>
          <w:lang w:val="ru-RU"/>
        </w:rPr>
        <w:t>0</w:t>
      </w:r>
      <w:r w:rsidRPr="00E527A2">
        <w:rPr>
          <w:rFonts w:ascii="Courier New" w:hAnsi="Courier New" w:cs="Courier New"/>
          <w:lang w:val="ru-RU"/>
        </w:rPr>
        <w:t>)</w:t>
      </w:r>
      <w:r>
        <w:rPr>
          <w:rFonts w:ascii="Courier New" w:hAnsi="Courier New" w:cs="Courier New"/>
          <w:lang w:val="ru-RU"/>
        </w:rPr>
        <w:t xml:space="preserve"> </w:t>
      </w:r>
      <w:r>
        <w:rPr>
          <w:lang w:val="ru-RU"/>
        </w:rPr>
        <w:t xml:space="preserve">к </w:t>
      </w:r>
      <w:r>
        <w:t>LTS</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vertAlign w:val="subscript"/>
        </w:rPr>
        <w:t>i</w:t>
      </w:r>
      <w:r w:rsidRPr="0058227F">
        <w:rPr>
          <w:rFonts w:ascii="Courier New" w:hAnsi="Courier New" w:cs="Courier New"/>
          <w:lang w:val="ru-RU"/>
        </w:rPr>
        <w:t>`</w:t>
      </w:r>
      <w:r w:rsidRPr="00E527A2">
        <w:rPr>
          <w:rFonts w:ascii="Courier New" w:hAnsi="Courier New" w:cs="Courier New"/>
          <w:lang w:val="ru-RU"/>
        </w:rPr>
        <w:t>=</w:t>
      </w:r>
      <w:r w:rsidRPr="00E527A2">
        <w:rPr>
          <w:rFonts w:ascii="Courier New" w:hAnsi="Courier New" w:cs="Courier New"/>
        </w:rPr>
        <w:t>LTS</w:t>
      </w:r>
      <w:r w:rsidRPr="00E527A2">
        <w:rPr>
          <w:rFonts w:ascii="Courier New" w:hAnsi="Courier New" w:cs="Courier New"/>
          <w:lang w:val="ru-RU"/>
        </w:rPr>
        <w:t>(</w:t>
      </w:r>
      <w:r w:rsidRPr="00E527A2">
        <w:rPr>
          <w:rFonts w:ascii="Courier New" w:hAnsi="Courier New" w:cs="Courier New"/>
        </w:rPr>
        <w:t>V</w:t>
      </w:r>
      <w:r w:rsidRPr="00E527A2">
        <w:rPr>
          <w:rFonts w:ascii="Courier New" w:hAnsi="Courier New" w:cs="Courier New"/>
          <w:vertAlign w:val="subscript"/>
        </w:rPr>
        <w:t>i</w:t>
      </w:r>
      <w:r w:rsidRPr="00E527A2">
        <w:rPr>
          <w:rFonts w:ascii="Courier New" w:hAnsi="Courier New" w:cs="Courier New"/>
          <w:lang w:val="ru-RU"/>
        </w:rPr>
        <w:t>,</w:t>
      </w:r>
      <w:r>
        <w:rPr>
          <w:rFonts w:ascii="Courier New" w:hAnsi="Courier New" w:cs="Courier New"/>
        </w:rPr>
        <w:t>L</w:t>
      </w:r>
      <w:r w:rsidRPr="00E527A2">
        <w:rPr>
          <w:rFonts w:ascii="Courier New" w:hAnsi="Courier New" w:cs="Courier New"/>
          <w:lang w:val="ru-RU"/>
        </w:rPr>
        <w:t>,</w:t>
      </w:r>
      <w:r w:rsidRPr="00E527A2">
        <w:rPr>
          <w:rFonts w:ascii="Courier New" w:hAnsi="Courier New" w:cs="Courier New"/>
        </w:rPr>
        <w:t>E</w:t>
      </w:r>
      <w:r w:rsidRPr="00E527A2">
        <w:rPr>
          <w:rFonts w:ascii="Courier New" w:hAnsi="Courier New" w:cs="Courier New"/>
          <w:vertAlign w:val="subscript"/>
        </w:rPr>
        <w:t>i</w:t>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vertAlign w:val="subscript"/>
        </w:rPr>
        <w:t>i</w:t>
      </w:r>
      <w:r w:rsidRPr="00E527A2">
        <w:rPr>
          <w:rFonts w:ascii="Courier New" w:hAnsi="Courier New" w:cs="Courier New"/>
          <w:vertAlign w:val="subscript"/>
          <w:lang w:val="ru-RU"/>
        </w:rPr>
        <w:t>0</w:t>
      </w:r>
      <w:r w:rsidRPr="00E527A2">
        <w:rPr>
          <w:rFonts w:ascii="Courier New" w:hAnsi="Courier New" w:cs="Courier New"/>
          <w:lang w:val="ru-RU"/>
        </w:rPr>
        <w:t>)</w:t>
      </w:r>
      <w:r>
        <w:rPr>
          <w:lang w:val="ru-RU"/>
        </w:rPr>
        <w:t>, и тогда</w:t>
      </w:r>
      <w:r w:rsidRPr="00174D18">
        <w:rPr>
          <w:rFonts w:ascii="Courier New" w:hAnsi="Courier New" w:cs="Courier New"/>
          <w:lang w:val="ru-RU"/>
        </w:rPr>
        <w:t xml:space="preserve"> </w:t>
      </w:r>
      <w:r>
        <w:rPr>
          <w:b/>
          <w:i/>
        </w:rPr>
        <w:t>F</w:t>
      </w:r>
      <w:r w:rsidRPr="00174D18">
        <w:rPr>
          <w:rFonts w:ascii="Courier New" w:hAnsi="Courier New" w:cs="Courier New"/>
          <w:lang w:val="ru-RU"/>
        </w:rPr>
        <w:t>(</w:t>
      </w:r>
      <w:r w:rsidRPr="00E527A2">
        <w:rPr>
          <w:rFonts w:ascii="Courier New" w:hAnsi="Courier New" w:cs="Courier New"/>
          <w:b/>
          <w:bCs/>
        </w:rPr>
        <w:t>S</w:t>
      </w:r>
      <w:r w:rsidRPr="00174D18">
        <w:rPr>
          <w:rFonts w:ascii="Courier New" w:hAnsi="Courier New" w:cs="Courier New"/>
          <w:lang w:val="ru-RU"/>
        </w:rPr>
        <w:t>)=</w:t>
      </w:r>
      <w:r w:rsidRPr="00E527A2">
        <w:rPr>
          <w:rFonts w:ascii="Courier New" w:hAnsi="Courier New" w:cs="Courier New"/>
        </w:rPr>
        <w:sym w:font="Symbol" w:char="F0C8"/>
      </w:r>
      <w:r w:rsidRPr="00174D18">
        <w:rPr>
          <w:rFonts w:ascii="Courier New" w:hAnsi="Courier New" w:cs="Courier New"/>
          <w:lang w:val="ru-RU"/>
        </w:rPr>
        <w:t>{</w:t>
      </w:r>
      <w:r>
        <w:rPr>
          <w:b/>
          <w:i/>
        </w:rPr>
        <w:t>F</w:t>
      </w:r>
      <w:r w:rsidRPr="00174D18">
        <w:rPr>
          <w:rFonts w:ascii="Courier New" w:hAnsi="Courier New" w:cs="Courier New"/>
          <w:lang w:val="ru-RU"/>
        </w:rPr>
        <w:t>(</w:t>
      </w:r>
      <w:r w:rsidRPr="00E527A2">
        <w:rPr>
          <w:rFonts w:ascii="Courier New" w:hAnsi="Courier New" w:cs="Courier New"/>
          <w:b/>
        </w:rPr>
        <w:t>S</w:t>
      </w:r>
      <w:r w:rsidRPr="00E527A2">
        <w:rPr>
          <w:rFonts w:ascii="Courier New" w:hAnsi="Courier New" w:cs="Courier New"/>
          <w:vertAlign w:val="subscript"/>
        </w:rPr>
        <w:t>i</w:t>
      </w:r>
      <w:r w:rsidRPr="0058227F">
        <w:rPr>
          <w:rFonts w:ascii="Courier New" w:hAnsi="Courier New" w:cs="Courier New"/>
          <w:lang w:val="ru-RU"/>
        </w:rPr>
        <w:t>`</w:t>
      </w:r>
      <w:r w:rsidRPr="00174D18">
        <w:rPr>
          <w:rFonts w:ascii="Courier New" w:hAnsi="Courier New" w:cs="Courier New"/>
          <w:lang w:val="ru-RU"/>
        </w:rPr>
        <w:t>)|</w:t>
      </w:r>
      <w:r w:rsidRPr="00E527A2">
        <w:rPr>
          <w:rFonts w:ascii="Courier New" w:hAnsi="Courier New" w:cs="Courier New"/>
        </w:rPr>
        <w:t>i</w:t>
      </w:r>
      <w:r w:rsidRPr="00E527A2">
        <w:rPr>
          <w:rFonts w:ascii="Courier New" w:hAnsi="Courier New" w:cs="Courier New"/>
        </w:rPr>
        <w:sym w:font="Symbol" w:char="F0CE"/>
      </w:r>
      <w:r w:rsidRPr="00E527A2">
        <w:rPr>
          <w:rFonts w:ascii="Courier New" w:hAnsi="Courier New" w:cs="Courier New"/>
        </w:rPr>
        <w:t>I</w:t>
      </w:r>
      <w:r w:rsidRPr="00174D18">
        <w:rPr>
          <w:rFonts w:ascii="Courier New" w:hAnsi="Courier New" w:cs="Courier New"/>
          <w:lang w:val="ru-RU"/>
        </w:rPr>
        <w:t>}</w:t>
      </w:r>
      <w:r>
        <w:rPr>
          <w:lang w:val="ru-RU"/>
        </w:rPr>
        <w:t>.</w:t>
      </w:r>
    </w:p>
    <w:p w:rsidR="002B4B42" w:rsidRDefault="00E9252C" w:rsidP="00A4447E">
      <w:pPr>
        <w:spacing w:line="360" w:lineRule="auto"/>
        <w:ind w:firstLine="567"/>
        <w:rPr>
          <w:lang w:val="ru-RU"/>
        </w:rPr>
      </w:pPr>
      <w:r w:rsidRPr="008A09F2">
        <w:rPr>
          <w:rFonts w:ascii="Euclid Fraktur" w:hAnsi="Euclid Fraktur" w:cs="Courier New"/>
          <w:b/>
        </w:rPr>
        <w:t>R</w:t>
      </w:r>
      <w:r w:rsidRPr="007B713F">
        <w:rPr>
          <w:lang w:val="ru-RU"/>
        </w:rPr>
        <w:t>-</w:t>
      </w:r>
      <w:r>
        <w:rPr>
          <w:lang w:val="ru-RU"/>
        </w:rPr>
        <w:t xml:space="preserve">модель объединения </w:t>
      </w:r>
      <w:r>
        <w:t>LTS</w:t>
      </w:r>
      <w:r>
        <w:rPr>
          <w:lang w:val="ru-RU"/>
        </w:rPr>
        <w:t xml:space="preserve"> </w:t>
      </w:r>
      <w:r w:rsidRPr="00E9252C">
        <w:rPr>
          <w:lang w:val="ru-RU"/>
        </w:rPr>
        <w:t xml:space="preserve">совпадает с объединением </w:t>
      </w:r>
      <w:r w:rsidRPr="008A09F2">
        <w:rPr>
          <w:rFonts w:ascii="Euclid Fraktur" w:hAnsi="Euclid Fraktur" w:cs="Courier New"/>
          <w:b/>
        </w:rPr>
        <w:t>R</w:t>
      </w:r>
      <w:r w:rsidRPr="007B713F">
        <w:rPr>
          <w:lang w:val="ru-RU"/>
        </w:rPr>
        <w:t>-</w:t>
      </w:r>
      <w:r w:rsidRPr="00E9252C">
        <w:rPr>
          <w:lang w:val="ru-RU"/>
        </w:rPr>
        <w:t xml:space="preserve">моделей объединяемых </w:t>
      </w:r>
      <w:r>
        <w:t>LTS</w:t>
      </w:r>
      <w:r w:rsidRPr="00E9252C">
        <w:rPr>
          <w:lang w:val="ru-RU"/>
        </w:rPr>
        <w:t>:</w:t>
      </w:r>
      <w:r w:rsidRPr="00E9252C">
        <w:rPr>
          <w:rFonts w:ascii="Courier New" w:hAnsi="Courier New" w:cs="Courier New"/>
          <w:lang w:val="ru-RU"/>
        </w:rPr>
        <w:t xml:space="preserve"> </w:t>
      </w:r>
      <w:r>
        <w:rPr>
          <w:b/>
          <w:i/>
        </w:rPr>
        <w:t>F</w:t>
      </w:r>
      <w:r w:rsidRPr="00E9252C">
        <w:rPr>
          <w:rFonts w:ascii="Courier New" w:hAnsi="Courier New" w:cs="Courier New"/>
          <w:lang w:val="ru-RU"/>
        </w:rPr>
        <w:t>(</w:t>
      </w:r>
      <w:r w:rsidRPr="00E527A2">
        <w:rPr>
          <w:rFonts w:ascii="Courier New" w:hAnsi="Courier New" w:cs="Courier New"/>
          <w:b/>
          <w:bCs/>
        </w:rPr>
        <w:t>S</w:t>
      </w:r>
      <w:r w:rsidRPr="00E9252C">
        <w:rPr>
          <w:rFonts w:ascii="Courier New" w:hAnsi="Courier New" w:cs="Courier New"/>
          <w:lang w:val="ru-RU"/>
        </w:rPr>
        <w:t>)</w:t>
      </w:r>
      <w:r w:rsidRPr="006D51E2">
        <w:rPr>
          <w:rFonts w:ascii="Courier New" w:hAnsi="Courier New" w:cs="Courier New"/>
          <w:vertAlign w:val="superscript"/>
        </w:rPr>
        <w:sym w:font="Euclid Symbol" w:char="F0AF"/>
      </w:r>
      <w:r>
        <w:rPr>
          <w:rFonts w:ascii="Courier New" w:hAnsi="Courier New" w:cs="Courier New"/>
        </w:rPr>
        <w:t>L</w:t>
      </w:r>
      <w:r w:rsidRPr="007963EB">
        <w:rPr>
          <w:rFonts w:ascii="Euclid Fraktur" w:hAnsi="Euclid Fraktur" w:cs="Courier New"/>
          <w:b/>
          <w:vertAlign w:val="subscript"/>
        </w:rPr>
        <w:t>R</w:t>
      </w:r>
      <w:r w:rsidRPr="00A47A28">
        <w:rPr>
          <w:rFonts w:ascii="Courier New" w:hAnsi="Courier New" w:cs="Courier New"/>
          <w:bCs/>
          <w:iCs/>
          <w:vertAlign w:val="subscript"/>
        </w:rPr>
        <w:sym w:font="Symbol" w:char="F044"/>
      </w:r>
      <w:r w:rsidRPr="007963EB">
        <w:rPr>
          <w:rFonts w:ascii="Courier New" w:hAnsi="Courier New" w:cs="Courier New"/>
          <w:bCs/>
          <w:iCs/>
          <w:vertAlign w:val="subscript"/>
        </w:rPr>
        <w:sym w:font="Symbol" w:char="F067"/>
      </w:r>
      <w:r w:rsidRPr="00E9252C">
        <w:rPr>
          <w:rFonts w:ascii="Courier New" w:hAnsi="Courier New" w:cs="Courier New"/>
          <w:lang w:val="ru-RU"/>
        </w:rPr>
        <w:t>=</w:t>
      </w:r>
      <w:r w:rsidRPr="00E527A2">
        <w:rPr>
          <w:rFonts w:ascii="Courier New" w:hAnsi="Courier New" w:cs="Courier New"/>
        </w:rPr>
        <w:sym w:font="Symbol" w:char="F0C8"/>
      </w:r>
      <w:r w:rsidRPr="00E9252C">
        <w:rPr>
          <w:rFonts w:ascii="Courier New" w:hAnsi="Courier New" w:cs="Courier New"/>
          <w:lang w:val="ru-RU"/>
        </w:rPr>
        <w:t>{</w:t>
      </w:r>
      <w:r>
        <w:rPr>
          <w:b/>
          <w:i/>
        </w:rPr>
        <w:t>F</w:t>
      </w:r>
      <w:r w:rsidRPr="00E9252C">
        <w:rPr>
          <w:rFonts w:ascii="Courier New" w:hAnsi="Courier New" w:cs="Courier New"/>
          <w:lang w:val="ru-RU"/>
        </w:rPr>
        <w:t>(</w:t>
      </w:r>
      <w:r w:rsidRPr="00E527A2">
        <w:rPr>
          <w:rFonts w:ascii="Courier New" w:hAnsi="Courier New" w:cs="Courier New"/>
          <w:b/>
        </w:rPr>
        <w:t>S</w:t>
      </w:r>
      <w:r w:rsidRPr="00E527A2">
        <w:rPr>
          <w:rFonts w:ascii="Courier New" w:hAnsi="Courier New" w:cs="Courier New"/>
          <w:vertAlign w:val="subscript"/>
        </w:rPr>
        <w:t>i</w:t>
      </w:r>
      <w:r w:rsidRPr="00E9252C">
        <w:rPr>
          <w:rFonts w:ascii="Courier New" w:hAnsi="Courier New" w:cs="Courier New"/>
          <w:lang w:val="ru-RU"/>
        </w:rPr>
        <w:t>)</w:t>
      </w:r>
      <w:r w:rsidRPr="006D51E2">
        <w:rPr>
          <w:rFonts w:ascii="Courier New" w:hAnsi="Courier New" w:cs="Courier New"/>
          <w:vertAlign w:val="superscript"/>
        </w:rPr>
        <w:sym w:font="Euclid Symbol" w:char="F0AF"/>
      </w:r>
      <w:r>
        <w:rPr>
          <w:rFonts w:ascii="Courier New" w:hAnsi="Courier New" w:cs="Courier New"/>
        </w:rPr>
        <w:t>L</w:t>
      </w:r>
      <w:r w:rsidRPr="007963EB">
        <w:rPr>
          <w:rFonts w:ascii="Euclid Fraktur" w:hAnsi="Euclid Fraktur" w:cs="Courier New"/>
          <w:b/>
          <w:vertAlign w:val="subscript"/>
        </w:rPr>
        <w:t>R</w:t>
      </w:r>
      <w:r w:rsidRPr="00A47A28">
        <w:rPr>
          <w:rFonts w:ascii="Courier New" w:hAnsi="Courier New" w:cs="Courier New"/>
          <w:bCs/>
          <w:iCs/>
          <w:vertAlign w:val="subscript"/>
        </w:rPr>
        <w:sym w:font="Symbol" w:char="F044"/>
      </w:r>
      <w:r w:rsidRPr="007963EB">
        <w:rPr>
          <w:rFonts w:ascii="Courier New" w:hAnsi="Courier New" w:cs="Courier New"/>
          <w:bCs/>
          <w:iCs/>
          <w:vertAlign w:val="subscript"/>
        </w:rPr>
        <w:sym w:font="Symbol" w:char="F067"/>
      </w:r>
      <w:r w:rsidRPr="00E9252C">
        <w:rPr>
          <w:rFonts w:ascii="Courier New" w:hAnsi="Courier New" w:cs="Courier New"/>
          <w:lang w:val="ru-RU"/>
        </w:rPr>
        <w:t>|</w:t>
      </w:r>
      <w:r w:rsidRPr="00E527A2">
        <w:rPr>
          <w:rFonts w:ascii="Courier New" w:hAnsi="Courier New" w:cs="Courier New"/>
        </w:rPr>
        <w:t>i</w:t>
      </w:r>
      <w:r w:rsidRPr="00E527A2">
        <w:rPr>
          <w:rFonts w:ascii="Courier New" w:hAnsi="Courier New" w:cs="Courier New"/>
        </w:rPr>
        <w:sym w:font="Symbol" w:char="F0CE"/>
      </w:r>
      <w:r w:rsidRPr="00E527A2">
        <w:rPr>
          <w:rFonts w:ascii="Courier New" w:hAnsi="Courier New" w:cs="Courier New"/>
        </w:rPr>
        <w:t>I</w:t>
      </w:r>
      <w:r w:rsidRPr="00E9252C">
        <w:rPr>
          <w:rFonts w:ascii="Courier New" w:hAnsi="Courier New" w:cs="Courier New"/>
          <w:lang w:val="ru-RU"/>
        </w:rPr>
        <w:t>})</w:t>
      </w:r>
      <w:r w:rsidRPr="00E9252C">
        <w:rPr>
          <w:lang w:val="ru-RU"/>
        </w:rPr>
        <w:t>.</w:t>
      </w:r>
      <w:r>
        <w:rPr>
          <w:lang w:val="ru-RU"/>
        </w:rPr>
        <w:t xml:space="preserve"> </w:t>
      </w:r>
      <w:r w:rsidR="004B5206">
        <w:rPr>
          <w:lang w:val="ru-RU"/>
        </w:rPr>
        <w:t>Е</w:t>
      </w:r>
      <w:r>
        <w:rPr>
          <w:lang w:val="ru-RU"/>
        </w:rPr>
        <w:t xml:space="preserve">сли объединяются </w:t>
      </w:r>
      <w:r>
        <w:t>LTS</w:t>
      </w:r>
      <w:r>
        <w:rPr>
          <w:lang w:val="ru-RU"/>
        </w:rPr>
        <w:t xml:space="preserve"> в разных алфавитах, но семейство</w:t>
      </w:r>
      <w:r w:rsidRPr="00E9252C">
        <w:rPr>
          <w:rFonts w:ascii="Courier New" w:hAnsi="Courier New" w:cs="Courier New"/>
          <w:lang w:val="ru-RU"/>
        </w:rPr>
        <w:t xml:space="preserve"> </w:t>
      </w:r>
      <w:r w:rsidRPr="008A09F2">
        <w:rPr>
          <w:rFonts w:ascii="Euclid Fraktur" w:hAnsi="Euclid Fraktur" w:cs="Courier New"/>
          <w:b/>
        </w:rPr>
        <w:t>R</w:t>
      </w:r>
      <w:r w:rsidRPr="00E9252C">
        <w:rPr>
          <w:rFonts w:ascii="Courier New" w:hAnsi="Courier New" w:cs="Courier New"/>
          <w:lang w:val="ru-RU"/>
        </w:rPr>
        <w:t xml:space="preserve"> </w:t>
      </w:r>
      <w:r>
        <w:rPr>
          <w:lang w:val="ru-RU"/>
        </w:rPr>
        <w:t xml:space="preserve">одно и то же, то </w:t>
      </w:r>
      <w:r w:rsidRPr="008A09F2">
        <w:rPr>
          <w:rFonts w:ascii="Euclid Fraktur" w:hAnsi="Euclid Fraktur" w:cs="Courier New"/>
          <w:b/>
        </w:rPr>
        <w:t>R</w:t>
      </w:r>
      <w:r w:rsidRPr="007B713F">
        <w:rPr>
          <w:lang w:val="ru-RU"/>
        </w:rPr>
        <w:t>-</w:t>
      </w:r>
      <w:r>
        <w:rPr>
          <w:lang w:val="ru-RU"/>
        </w:rPr>
        <w:t xml:space="preserve">модель </w:t>
      </w:r>
      <w:r>
        <w:t>LTS</w:t>
      </w:r>
      <w:r w:rsidRPr="00E9252C">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vertAlign w:val="subscript"/>
        </w:rPr>
        <w:t>i</w:t>
      </w:r>
      <w:r w:rsidRPr="00E9252C">
        <w:rPr>
          <w:rFonts w:ascii="Courier New" w:hAnsi="Courier New" w:cs="Courier New"/>
          <w:lang w:val="ru-RU"/>
        </w:rPr>
        <w:t xml:space="preserve"> </w:t>
      </w:r>
      <w:r>
        <w:rPr>
          <w:lang w:val="ru-RU"/>
        </w:rPr>
        <w:t>не меняется при переходе от алфавита</w:t>
      </w:r>
      <w:r w:rsidRPr="00E9252C">
        <w:rPr>
          <w:rFonts w:ascii="Courier New" w:hAnsi="Courier New" w:cs="Courier New"/>
          <w:lang w:val="ru-RU"/>
        </w:rPr>
        <w:t xml:space="preserve"> </w:t>
      </w:r>
      <w:r w:rsidRPr="00E9252C">
        <w:rPr>
          <w:rFonts w:ascii="Courier New" w:hAnsi="Courier New" w:cs="Courier New"/>
        </w:rPr>
        <w:t>L</w:t>
      </w:r>
      <w:r w:rsidRPr="00E527A2">
        <w:rPr>
          <w:rFonts w:ascii="Courier New" w:hAnsi="Courier New" w:cs="Courier New"/>
          <w:vertAlign w:val="subscript"/>
        </w:rPr>
        <w:t>i</w:t>
      </w:r>
      <w:r w:rsidRPr="00E9252C">
        <w:rPr>
          <w:rFonts w:ascii="Courier New" w:hAnsi="Courier New" w:cs="Courier New"/>
          <w:lang w:val="ru-RU"/>
        </w:rPr>
        <w:t xml:space="preserve"> </w:t>
      </w:r>
      <w:r>
        <w:rPr>
          <w:lang w:val="ru-RU"/>
        </w:rPr>
        <w:t>к объединённому алфавиту</w:t>
      </w:r>
      <w:r w:rsidRPr="0058227F">
        <w:rPr>
          <w:rFonts w:ascii="Courier New" w:hAnsi="Courier New" w:cs="Courier New"/>
          <w:lang w:val="ru-RU"/>
        </w:rPr>
        <w:t xml:space="preserve"> </w:t>
      </w:r>
      <w:r w:rsidRPr="0058227F">
        <w:rPr>
          <w:rFonts w:ascii="Courier New" w:hAnsi="Courier New" w:cs="Courier New"/>
        </w:rPr>
        <w:t>L</w:t>
      </w:r>
      <w:r>
        <w:rPr>
          <w:lang w:val="ru-RU"/>
        </w:rPr>
        <w:t>.</w:t>
      </w:r>
    </w:p>
    <w:p w:rsidR="007A11D1" w:rsidRPr="007A11D1" w:rsidRDefault="007A11D1" w:rsidP="00A4447E">
      <w:pPr>
        <w:spacing w:line="360" w:lineRule="auto"/>
        <w:ind w:firstLine="567"/>
        <w:rPr>
          <w:lang w:val="ru-RU"/>
        </w:rPr>
      </w:pPr>
      <w:r w:rsidRPr="00A33EA9">
        <w:rPr>
          <w:lang w:val="ru-RU"/>
        </w:rPr>
        <w:t xml:space="preserve">Заметим, что объединение </w:t>
      </w:r>
      <w:r w:rsidR="00F06C91">
        <w:rPr>
          <w:lang w:val="ru-RU"/>
        </w:rPr>
        <w:t xml:space="preserve">собственного </w:t>
      </w:r>
      <w:r w:rsidRPr="00A33EA9">
        <w:rPr>
          <w:lang w:val="ru-RU"/>
        </w:rPr>
        <w:t>класса</w:t>
      </w:r>
      <w:r w:rsidR="00A33EA9">
        <w:rPr>
          <w:lang w:val="ru-RU"/>
        </w:rPr>
        <w:t xml:space="preserve"> (не множества)</w:t>
      </w:r>
      <w:r w:rsidRPr="00A33EA9">
        <w:rPr>
          <w:lang w:val="ru-RU"/>
        </w:rPr>
        <w:t xml:space="preserve"> </w:t>
      </w:r>
      <w:r w:rsidRPr="00A33EA9">
        <w:t>LTS</w:t>
      </w:r>
      <w:r w:rsidRPr="00A33EA9">
        <w:rPr>
          <w:lang w:val="ru-RU"/>
        </w:rPr>
        <w:t xml:space="preserve"> нельзя определить, поскольку класс их состояний может быть </w:t>
      </w:r>
      <w:r w:rsidR="00DC7BE7">
        <w:rPr>
          <w:lang w:val="ru-RU"/>
        </w:rPr>
        <w:t>собственным (не множеством)</w:t>
      </w:r>
      <w:r w:rsidR="00BF1B0E">
        <w:rPr>
          <w:lang w:val="ru-RU"/>
        </w:rPr>
        <w:t xml:space="preserve">, а в </w:t>
      </w:r>
      <w:r w:rsidR="00BF1B0E">
        <w:t>LTS</w:t>
      </w:r>
      <w:r w:rsidR="00BF1B0E">
        <w:rPr>
          <w:lang w:val="ru-RU"/>
        </w:rPr>
        <w:t xml:space="preserve"> класс её состояний является множеством</w:t>
      </w:r>
      <w:r w:rsidRPr="00A33EA9">
        <w:rPr>
          <w:lang w:val="ru-RU"/>
        </w:rPr>
        <w:t>.</w:t>
      </w:r>
    </w:p>
    <w:p w:rsidR="00D91B8E" w:rsidRDefault="00CB226B" w:rsidP="00512BC5">
      <w:pPr>
        <w:pStyle w:val="2"/>
      </w:pPr>
      <w:bookmarkStart w:id="425" w:name="_Ref161237471"/>
      <w:bookmarkStart w:id="426" w:name="_Toc195534411"/>
      <w:bookmarkStart w:id="427" w:name="_Toc195608433"/>
      <w:r>
        <w:lastRenderedPageBreak/>
        <w:t>Машина тестирования и LTS-модель</w:t>
      </w:r>
      <w:bookmarkEnd w:id="425"/>
      <w:bookmarkEnd w:id="426"/>
      <w:bookmarkEnd w:id="427"/>
    </w:p>
    <w:p w:rsidR="007262AE" w:rsidRDefault="006E6770" w:rsidP="00A4447E">
      <w:pPr>
        <w:spacing w:line="360" w:lineRule="auto"/>
        <w:ind w:firstLine="567"/>
        <w:rPr>
          <w:lang w:val="ru-RU"/>
        </w:rPr>
      </w:pPr>
      <w:r w:rsidRPr="00E527A2">
        <w:rPr>
          <w:lang w:val="ru-RU"/>
        </w:rPr>
        <w:t xml:space="preserve">Теперь мы покажем, что любая </w:t>
      </w:r>
      <w:r w:rsidRPr="00E527A2">
        <w:t>LTS</w:t>
      </w:r>
      <w:r w:rsidRPr="00E527A2">
        <w:rPr>
          <w:lang w:val="ru-RU"/>
        </w:rPr>
        <w:t xml:space="preserve">-модель может </w:t>
      </w:r>
      <w:r w:rsidR="0010319D">
        <w:rPr>
          <w:lang w:val="ru-RU"/>
        </w:rPr>
        <w:t xml:space="preserve">функционировать в качестве реализации внутри </w:t>
      </w:r>
      <w:r w:rsidRPr="00E527A2">
        <w:rPr>
          <w:lang w:val="ru-RU"/>
        </w:rPr>
        <w:t>машин</w:t>
      </w:r>
      <w:r w:rsidR="0010319D">
        <w:rPr>
          <w:lang w:val="ru-RU"/>
        </w:rPr>
        <w:t>ы тестирования</w:t>
      </w:r>
      <w:r w:rsidRPr="00E527A2">
        <w:rPr>
          <w:lang w:val="ru-RU"/>
        </w:rPr>
        <w:t xml:space="preserve"> (</w:t>
      </w:r>
      <w:r w:rsidR="0010319D">
        <w:rPr>
          <w:lang w:val="ru-RU"/>
        </w:rPr>
        <w:fldChar w:fldCharType="begin"/>
      </w:r>
      <w:r w:rsidR="0010319D">
        <w:rPr>
          <w:lang w:val="ru-RU"/>
        </w:rPr>
        <w:instrText xml:space="preserve"> REF _Ref161235335 \r \h </w:instrText>
      </w:r>
      <w:r w:rsidR="00AA0566" w:rsidRPr="00AA0566">
        <w:rPr>
          <w:lang w:val="ru-RU"/>
        </w:rPr>
      </w:r>
      <w:r w:rsidR="0010319D">
        <w:rPr>
          <w:lang w:val="ru-RU"/>
        </w:rPr>
        <w:fldChar w:fldCharType="separate"/>
      </w:r>
      <w:r w:rsidR="006D5552">
        <w:rPr>
          <w:lang w:val="ru-RU"/>
        </w:rPr>
        <w:t>Рис.38</w:t>
      </w:r>
      <w:r w:rsidR="0010319D">
        <w:rPr>
          <w:lang w:val="ru-RU"/>
        </w:rPr>
        <w:fldChar w:fldCharType="end"/>
      </w:r>
      <w:r w:rsidRPr="00E527A2">
        <w:rPr>
          <w:lang w:val="ru-RU"/>
        </w:rPr>
        <w:t xml:space="preserve">). Для этого нам нужно определить правила работы </w:t>
      </w:r>
      <w:r w:rsidR="004A63E1">
        <w:rPr>
          <w:lang w:val="ru-RU"/>
        </w:rPr>
        <w:t xml:space="preserve">такой </w:t>
      </w:r>
      <w:r w:rsidRPr="00E527A2">
        <w:t>LTS</w:t>
      </w:r>
      <w:r w:rsidRPr="00E527A2">
        <w:rPr>
          <w:lang w:val="ru-RU"/>
        </w:rPr>
        <w:t>.</w:t>
      </w:r>
    </w:p>
    <w:p w:rsidR="0010319D" w:rsidRDefault="0010319D" w:rsidP="00AA44F7">
      <w:pPr>
        <w:spacing w:line="360" w:lineRule="auto"/>
        <w:rPr>
          <w:lang w:val="ru-RU"/>
        </w:rPr>
      </w:pPr>
    </w:p>
    <w:tbl>
      <w:tblPr>
        <w:tblW w:w="0" w:type="auto"/>
        <w:jc w:val="center"/>
        <w:tblLook w:val="01E0"/>
      </w:tblPr>
      <w:tblGrid>
        <w:gridCol w:w="7016"/>
      </w:tblGrid>
      <w:tr w:rsidR="0010319D" w:rsidRPr="00E527A2">
        <w:trPr>
          <w:cantSplit/>
          <w:jc w:val="center"/>
        </w:trPr>
        <w:tc>
          <w:tcPr>
            <w:tcW w:w="0" w:type="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90"/>
            </w:tblGrid>
            <w:tr w:rsidR="00C50B33" w:rsidRPr="00C50B33">
              <w:tc>
                <w:tcPr>
                  <w:tcW w:w="0" w:type="auto"/>
                  <w:shd w:val="clear" w:color="auto" w:fill="EDE7D3"/>
                </w:tcPr>
                <w:p w:rsidR="00C50B33" w:rsidRPr="00C50B33" w:rsidRDefault="00C50B33" w:rsidP="00EB4889">
                  <w:pPr>
                    <w:jc w:val="center"/>
                    <w:rPr>
                      <w:rFonts w:ascii="Arial" w:hAnsi="Arial" w:cs="Arial"/>
                      <w:sz w:val="24"/>
                      <w:lang w:val="ru-RU"/>
                    </w:rPr>
                  </w:pPr>
                  <w:r w:rsidRPr="00C50B33">
                    <w:rPr>
                      <w:rFonts w:ascii="Arial" w:hAnsi="Arial" w:cs="Arial"/>
                      <w:sz w:val="24"/>
                    </w:rPr>
                    <w:t>LTS</w:t>
                  </w:r>
                  <w:r w:rsidRPr="00C50B33">
                    <w:rPr>
                      <w:rFonts w:ascii="Arial" w:hAnsi="Arial" w:cs="Arial"/>
                      <w:sz w:val="24"/>
                      <w:lang w:val="ru-RU"/>
                    </w:rPr>
                    <w:t xml:space="preserve">-модель </w:t>
                  </w:r>
                  <w:r>
                    <w:rPr>
                      <w:rFonts w:ascii="Arial" w:hAnsi="Arial" w:cs="Arial"/>
                      <w:sz w:val="24"/>
                      <w:lang w:val="ru-RU"/>
                    </w:rPr>
                    <w:t>как</w:t>
                  </w:r>
                  <w:r w:rsidRPr="00C50B33">
                    <w:rPr>
                      <w:rFonts w:ascii="Arial" w:hAnsi="Arial" w:cs="Arial"/>
                      <w:sz w:val="24"/>
                      <w:lang w:val="ru-RU"/>
                    </w:rPr>
                    <w:t xml:space="preserve"> реализаци</w:t>
                  </w:r>
                  <w:r>
                    <w:rPr>
                      <w:rFonts w:ascii="Arial" w:hAnsi="Arial" w:cs="Arial"/>
                      <w:sz w:val="24"/>
                      <w:lang w:val="ru-RU"/>
                    </w:rPr>
                    <w:t>я</w:t>
                  </w:r>
                  <w:r w:rsidRPr="00C50B33">
                    <w:rPr>
                      <w:rFonts w:ascii="Arial" w:hAnsi="Arial" w:cs="Arial"/>
                      <w:sz w:val="24"/>
                      <w:lang w:val="ru-RU"/>
                    </w:rPr>
                    <w:t xml:space="preserve"> внутри машины тестирования</w:t>
                  </w:r>
                </w:p>
              </w:tc>
            </w:tr>
            <w:tr w:rsidR="0010319D" w:rsidRPr="00E527A2">
              <w:tc>
                <w:tcPr>
                  <w:tcW w:w="0" w:type="auto"/>
                </w:tcPr>
                <w:p w:rsidR="0010319D" w:rsidRPr="00E527A2" w:rsidRDefault="004948FB" w:rsidP="00AA44F7">
                  <w:pPr>
                    <w:spacing w:line="360" w:lineRule="auto"/>
                    <w:jc w:val="center"/>
                    <w:rPr>
                      <w:rFonts w:ascii="Courier New" w:hAnsi="Courier New" w:cs="Courier New"/>
                    </w:rPr>
                  </w:pPr>
                  <w:r>
                    <w:rPr>
                      <w:rFonts w:ascii="Courier New" w:hAnsi="Courier New" w:cs="Courier New"/>
                      <w:noProof/>
                      <w:lang w:val="ru-RU" w:eastAsia="ru-RU"/>
                    </w:rPr>
                    <w:drawing>
                      <wp:inline distT="0" distB="0" distL="0" distR="0">
                        <wp:extent cx="2186305" cy="1325245"/>
                        <wp:effectExtent l="19050" t="0" r="4445" b="0"/>
                        <wp:docPr id="68" name="Рисунок 68" descr="машина и 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машина и LTS"/>
                                <pic:cNvPicPr>
                                  <a:picLocks noChangeAspect="1" noChangeArrowheads="1"/>
                                </pic:cNvPicPr>
                              </pic:nvPicPr>
                              <pic:blipFill>
                                <a:blip r:embed="rId66" cstate="print"/>
                                <a:srcRect/>
                                <a:stretch>
                                  <a:fillRect/>
                                </a:stretch>
                              </pic:blipFill>
                              <pic:spPr bwMode="auto">
                                <a:xfrm>
                                  <a:off x="0" y="0"/>
                                  <a:ext cx="2186305" cy="1325245"/>
                                </a:xfrm>
                                <a:prstGeom prst="rect">
                                  <a:avLst/>
                                </a:prstGeom>
                                <a:noFill/>
                                <a:ln w="9525">
                                  <a:noFill/>
                                  <a:miter lim="800000"/>
                                  <a:headEnd/>
                                  <a:tailEnd/>
                                </a:ln>
                              </pic:spPr>
                            </pic:pic>
                          </a:graphicData>
                        </a:graphic>
                      </wp:inline>
                    </w:drawing>
                  </w:r>
                </w:p>
              </w:tc>
            </w:tr>
            <w:tr w:rsidR="0010319D" w:rsidRPr="00E527A2">
              <w:tc>
                <w:tcPr>
                  <w:tcW w:w="0" w:type="auto"/>
                  <w:vAlign w:val="center"/>
                </w:tcPr>
                <w:p w:rsidR="0010319D" w:rsidRPr="00E527A2" w:rsidRDefault="0010319D" w:rsidP="006808A6">
                  <w:pPr>
                    <w:pStyle w:val="a0"/>
                    <w:ind w:firstLine="0"/>
                  </w:pPr>
                  <w:bookmarkStart w:id="428" w:name="_Ref161235335"/>
                </w:p>
              </w:tc>
              <w:bookmarkEnd w:id="428"/>
            </w:tr>
          </w:tbl>
          <w:p w:rsidR="0010319D" w:rsidRPr="00E527A2" w:rsidRDefault="0010319D" w:rsidP="00AA44F7">
            <w:pPr>
              <w:spacing w:line="360" w:lineRule="auto"/>
              <w:rPr>
                <w:rFonts w:ascii="Courier New" w:hAnsi="Courier New" w:cs="Courier New"/>
              </w:rPr>
            </w:pPr>
          </w:p>
        </w:tc>
      </w:tr>
    </w:tbl>
    <w:p w:rsidR="006E6770" w:rsidRPr="00E527A2" w:rsidRDefault="006E6770" w:rsidP="00AA44F7">
      <w:pPr>
        <w:spacing w:line="360" w:lineRule="auto"/>
        <w:rPr>
          <w:lang w:val="ru-RU"/>
        </w:rPr>
      </w:pPr>
    </w:p>
    <w:p w:rsidR="007262AE" w:rsidRDefault="004A63E1" w:rsidP="00AA44F7">
      <w:pPr>
        <w:pStyle w:val="DefinitionY"/>
        <w:spacing w:line="360" w:lineRule="auto"/>
      </w:pPr>
      <w:bookmarkStart w:id="429" w:name="_Ref116394760"/>
      <w:r w:rsidRPr="00DB5CA8">
        <w:rPr>
          <w:bCs/>
        </w:rPr>
        <w:t>Пусть</w:t>
      </w:r>
      <w:r w:rsidRPr="00EF0FD4">
        <w:rPr>
          <w:bCs/>
        </w:rPr>
        <w:t xml:space="preserve"> </w:t>
      </w:r>
      <w:r>
        <w:rPr>
          <w:bCs/>
        </w:rPr>
        <w:t>в алфавите</w:t>
      </w:r>
      <w:r w:rsidRPr="003D64AE">
        <w:rPr>
          <w:rFonts w:ascii="Courier New" w:hAnsi="Courier New" w:cs="Courier New"/>
          <w:bCs/>
        </w:rPr>
        <w:t xml:space="preserve"> </w:t>
      </w:r>
      <w:r w:rsidRPr="00F8614D">
        <w:rPr>
          <w:rFonts w:ascii="Courier New" w:hAnsi="Courier New" w:cs="Courier New"/>
        </w:rPr>
        <w:t>L</w:t>
      </w:r>
      <w:r>
        <w:rPr>
          <w:rFonts w:ascii="Courier New" w:hAnsi="Courier New" w:cs="Courier New"/>
        </w:rPr>
        <w:t xml:space="preserve"> </w:t>
      </w:r>
      <w:r>
        <w:t xml:space="preserve">задана </w:t>
      </w:r>
      <w:r w:rsidRPr="00C07D61">
        <w:rPr>
          <w:rFonts w:ascii="Euclid Fraktur" w:hAnsi="Euclid Fraktur"/>
          <w:b/>
        </w:rPr>
        <w:t>R</w:t>
      </w:r>
      <w:r w:rsidRPr="009A114C">
        <w:rPr>
          <w:rFonts w:cs="Courier New"/>
        </w:rPr>
        <w:t>/</w:t>
      </w:r>
      <w:r w:rsidRPr="00C07D61">
        <w:rPr>
          <w:rFonts w:ascii="Euclid Fraktur" w:hAnsi="Euclid Fraktur"/>
          <w:b/>
        </w:rPr>
        <w:t>Q</w:t>
      </w:r>
      <w:r>
        <w:t xml:space="preserve">-семантика и </w:t>
      </w:r>
      <w:r w:rsidR="006E6770" w:rsidRPr="00E527A2">
        <w:rPr>
          <w:rFonts w:ascii="Courier New" w:hAnsi="Courier New" w:cs="Courier New"/>
          <w:b/>
        </w:rPr>
        <w:t>S</w:t>
      </w:r>
      <w:r w:rsidR="006E6770" w:rsidRPr="00E527A2">
        <w:rPr>
          <w:rFonts w:ascii="Courier New" w:hAnsi="Courier New" w:cs="Courier New"/>
        </w:rPr>
        <w:sym w:font="Symbol" w:char="F0CE"/>
      </w:r>
      <w:r w:rsidR="006E6770" w:rsidRPr="00E527A2">
        <w:rPr>
          <w:b/>
          <w:i/>
        </w:rPr>
        <w:t>LTS</w:t>
      </w:r>
      <w:r w:rsidR="006E6770" w:rsidRPr="004A63E1">
        <w:rPr>
          <w:rFonts w:ascii="Courier New" w:hAnsi="Courier New" w:cs="Courier New"/>
        </w:rPr>
        <w:t>(</w:t>
      </w:r>
      <w:r>
        <w:rPr>
          <w:rFonts w:ascii="Courier New" w:hAnsi="Courier New" w:cs="Courier New"/>
        </w:rPr>
        <w:t>L</w:t>
      </w:r>
      <w:r w:rsidRPr="00E527A2">
        <w:rPr>
          <w:rFonts w:ascii="Courier New" w:hAnsi="Courier New" w:cs="Courier New"/>
          <w:vertAlign w:val="subscript"/>
        </w:rPr>
        <w:sym w:font="Symbol" w:char="F067"/>
      </w:r>
      <w:r w:rsidR="006E6770" w:rsidRPr="004A63E1">
        <w:rPr>
          <w:rFonts w:ascii="Courier New" w:hAnsi="Courier New" w:cs="Courier New"/>
        </w:rPr>
        <w:t>)</w:t>
      </w:r>
      <w:r w:rsidR="006E6770" w:rsidRPr="004A63E1">
        <w:t xml:space="preserve">. </w:t>
      </w:r>
      <w:r w:rsidR="006E6770" w:rsidRPr="00E527A2">
        <w:t>Правила работы LTS</w:t>
      </w:r>
      <w:r w:rsidR="006E6770" w:rsidRPr="00E527A2">
        <w:rPr>
          <w:rFonts w:ascii="Courier New" w:hAnsi="Courier New" w:cs="Courier New"/>
        </w:rPr>
        <w:t xml:space="preserve"> </w:t>
      </w:r>
      <w:r w:rsidRPr="00E527A2">
        <w:rPr>
          <w:rFonts w:ascii="Courier New" w:hAnsi="Courier New" w:cs="Courier New"/>
          <w:b/>
        </w:rPr>
        <w:t>S</w:t>
      </w:r>
      <w:r w:rsidR="006E6770" w:rsidRPr="00E527A2">
        <w:rPr>
          <w:rFonts w:ascii="Courier New" w:hAnsi="Courier New" w:cs="Courier New"/>
        </w:rPr>
        <w:t xml:space="preserve"> </w:t>
      </w:r>
      <w:r w:rsidR="006E6770" w:rsidRPr="00E527A2">
        <w:t xml:space="preserve">внутри «чёрного ящика» </w:t>
      </w:r>
      <w:r w:rsidRPr="00C07D61">
        <w:rPr>
          <w:rFonts w:ascii="Euclid Fraktur" w:hAnsi="Euclid Fraktur"/>
          <w:b/>
        </w:rPr>
        <w:t>R</w:t>
      </w:r>
      <w:r w:rsidRPr="009A114C">
        <w:rPr>
          <w:rFonts w:cs="Courier New"/>
        </w:rPr>
        <w:t>/</w:t>
      </w:r>
      <w:r w:rsidRPr="00C07D61">
        <w:rPr>
          <w:rFonts w:ascii="Euclid Fraktur" w:hAnsi="Euclid Fraktur"/>
          <w:b/>
        </w:rPr>
        <w:t>Q</w:t>
      </w:r>
      <w:r>
        <w:t xml:space="preserve">-машины тестирования </w:t>
      </w:r>
      <w:r w:rsidR="006E6770" w:rsidRPr="00E527A2">
        <w:t>следующие:</w:t>
      </w:r>
      <w:bookmarkEnd w:id="429"/>
    </w:p>
    <w:p w:rsidR="00E11136" w:rsidRPr="00E11136" w:rsidRDefault="00E11136" w:rsidP="00AA44F7">
      <w:pPr>
        <w:numPr>
          <w:ilvl w:val="0"/>
          <w:numId w:val="90"/>
        </w:numPr>
        <w:spacing w:line="360" w:lineRule="auto"/>
        <w:rPr>
          <w:lang w:val="ru-RU"/>
        </w:rPr>
      </w:pPr>
      <w:r w:rsidRPr="00E527A2">
        <w:rPr>
          <w:lang w:val="ru-RU"/>
        </w:rPr>
        <w:t>В каждый момент времени</w:t>
      </w:r>
      <w:r>
        <w:rPr>
          <w:lang w:val="ru-RU"/>
        </w:rPr>
        <w:t xml:space="preserve"> </w:t>
      </w:r>
      <w:r>
        <w:t>LTS</w:t>
      </w:r>
      <w:r w:rsidRPr="00E11136">
        <w:rPr>
          <w:lang w:val="ru-RU"/>
        </w:rPr>
        <w:t xml:space="preserve"> </w:t>
      </w:r>
      <w:r w:rsidRPr="00E527A2">
        <w:rPr>
          <w:lang w:val="ru-RU"/>
        </w:rPr>
        <w:t>находится в некотором состоянии</w:t>
      </w:r>
      <w:r w:rsidRPr="00E527A2">
        <w:rPr>
          <w:rFonts w:ascii="Courier New" w:hAnsi="Courier New" w:cs="Courier New"/>
          <w:lang w:val="ru-RU"/>
        </w:rPr>
        <w:t xml:space="preserve"> </w:t>
      </w:r>
      <w:r>
        <w:rPr>
          <w:rFonts w:ascii="Courier New" w:hAnsi="Courier New" w:cs="Courier New"/>
        </w:rPr>
        <w:t>s</w:t>
      </w:r>
      <w:r w:rsidRPr="00E527A2">
        <w:rPr>
          <w:rFonts w:ascii="Courier New" w:hAnsi="Courier New" w:cs="Courier New"/>
        </w:rPr>
        <w:sym w:font="Symbol" w:char="F0CE"/>
      </w:r>
      <w:r w:rsidRPr="00E527A2">
        <w:rPr>
          <w:b/>
          <w:i/>
        </w:rPr>
        <w:t>der</w:t>
      </w:r>
      <w:r w:rsidRPr="00E527A2">
        <w:rPr>
          <w:rFonts w:ascii="Courier New" w:hAnsi="Courier New" w:cs="Courier New"/>
          <w:lang w:val="ru-RU"/>
        </w:rPr>
        <w:t>(</w:t>
      </w:r>
      <w:r>
        <w:rPr>
          <w:rFonts w:ascii="Courier New" w:hAnsi="Courier New" w:cs="Courier New"/>
          <w:b/>
        </w:rPr>
        <w:t>S</w:t>
      </w:r>
      <w:r w:rsidRPr="00E527A2">
        <w:rPr>
          <w:rFonts w:ascii="Courier New" w:hAnsi="Courier New" w:cs="Courier New"/>
          <w:lang w:val="ru-RU"/>
        </w:rPr>
        <w:t>)</w:t>
      </w:r>
      <w:r w:rsidRPr="00E527A2">
        <w:rPr>
          <w:lang w:val="ru-RU"/>
        </w:rPr>
        <w:t>; в начальный момент времени</w:t>
      </w:r>
      <w:r w:rsidRPr="00E11136">
        <w:rPr>
          <w:lang w:val="ru-RU"/>
        </w:rPr>
        <w:t xml:space="preserve"> </w:t>
      </w:r>
      <w:r>
        <w:t>LTS</w:t>
      </w:r>
      <w:r w:rsidRPr="00E11136">
        <w:rPr>
          <w:lang w:val="ru-RU"/>
        </w:rPr>
        <w:t xml:space="preserve"> </w:t>
      </w:r>
      <w:r w:rsidRPr="00E527A2">
        <w:rPr>
          <w:lang w:val="ru-RU"/>
        </w:rPr>
        <w:t>находится в начальном состоянии</w:t>
      </w:r>
      <w:r w:rsidRPr="00E527A2">
        <w:rPr>
          <w:rFonts w:ascii="Courier New" w:hAnsi="Courier New" w:cs="Courier New"/>
          <w:lang w:val="ru-RU"/>
        </w:rPr>
        <w:t xml:space="preserve"> </w:t>
      </w:r>
      <w:r>
        <w:rPr>
          <w:rFonts w:ascii="Courier New" w:hAnsi="Courier New" w:cs="Courier New"/>
        </w:rPr>
        <w:t>s</w:t>
      </w:r>
      <w:r w:rsidRPr="00E527A2">
        <w:rPr>
          <w:rFonts w:ascii="Courier New" w:hAnsi="Courier New" w:cs="Courier New"/>
          <w:vertAlign w:val="subscript"/>
          <w:lang w:val="ru-RU"/>
        </w:rPr>
        <w:t>0</w:t>
      </w:r>
      <w:r w:rsidRPr="00E527A2">
        <w:rPr>
          <w:lang w:val="ru-RU"/>
        </w:rPr>
        <w:t>.</w:t>
      </w:r>
    </w:p>
    <w:p w:rsidR="00EA6500" w:rsidRDefault="00E11136" w:rsidP="00AA44F7">
      <w:pPr>
        <w:numPr>
          <w:ilvl w:val="0"/>
          <w:numId w:val="90"/>
        </w:numPr>
        <w:spacing w:line="360" w:lineRule="auto"/>
        <w:rPr>
          <w:lang w:val="ru-RU"/>
        </w:rPr>
      </w:pPr>
      <w:r w:rsidRPr="00E527A2">
        <w:rPr>
          <w:lang w:val="ru-RU"/>
        </w:rPr>
        <w:t>Если</w:t>
      </w:r>
      <w:r w:rsidRPr="00E11136">
        <w:rPr>
          <w:lang w:val="ru-RU"/>
        </w:rPr>
        <w:t xml:space="preserve"> </w:t>
      </w:r>
      <w:r>
        <w:t>LTS</w:t>
      </w:r>
      <w:r w:rsidRPr="00E11136">
        <w:rPr>
          <w:lang w:val="ru-RU"/>
        </w:rPr>
        <w:t xml:space="preserve"> </w:t>
      </w:r>
      <w:r w:rsidRPr="00E527A2">
        <w:rPr>
          <w:lang w:val="ru-RU"/>
        </w:rPr>
        <w:t>находится в состоянии</w:t>
      </w:r>
      <w:r w:rsidRPr="00E527A2">
        <w:rPr>
          <w:rFonts w:ascii="Courier New" w:hAnsi="Courier New" w:cs="Courier New"/>
          <w:lang w:val="ru-RU"/>
        </w:rPr>
        <w:t xml:space="preserve"> </w:t>
      </w:r>
      <w:r>
        <w:rPr>
          <w:rFonts w:ascii="Courier New" w:hAnsi="Courier New" w:cs="Courier New"/>
        </w:rPr>
        <w:t>s</w:t>
      </w:r>
      <w:r w:rsidRPr="00E527A2">
        <w:rPr>
          <w:rFonts w:ascii="Courier New" w:hAnsi="Courier New" w:cs="Courier New"/>
          <w:lang w:val="ru-RU"/>
        </w:rPr>
        <w:t xml:space="preserve"> </w:t>
      </w:r>
      <w:r w:rsidRPr="00E527A2">
        <w:rPr>
          <w:lang w:val="ru-RU"/>
        </w:rPr>
        <w:t xml:space="preserve">и </w:t>
      </w:r>
      <w:r>
        <w:rPr>
          <w:lang w:val="ru-RU"/>
        </w:rPr>
        <w:t>оператором машины разрешено множество внешних действий</w:t>
      </w:r>
      <w:r w:rsidRPr="00E11136">
        <w:rPr>
          <w:rFonts w:ascii="Courier New" w:hAnsi="Courier New" w:cs="Courier New"/>
          <w:lang w:val="ru-RU"/>
        </w:rPr>
        <w:t xml:space="preserve"> </w:t>
      </w:r>
      <w:r w:rsidRPr="00E11136">
        <w:rPr>
          <w:rFonts w:ascii="Courier New" w:hAnsi="Courier New" w:cs="Courier New"/>
        </w:rPr>
        <w:t>P</w:t>
      </w:r>
      <w:r>
        <w:rPr>
          <w:rFonts w:ascii="Courier New" w:hAnsi="Courier New" w:cs="Courier New"/>
          <w:lang w:val="ru-RU"/>
        </w:rPr>
        <w:t xml:space="preserve"> </w:t>
      </w:r>
      <w:r>
        <w:rPr>
          <w:lang w:val="ru-RU"/>
        </w:rPr>
        <w:t xml:space="preserve">(нажата кнопка </w:t>
      </w:r>
      <w:r w:rsidRPr="00E11136">
        <w:rPr>
          <w:lang w:val="ru-RU"/>
        </w:rPr>
        <w:t>“</w:t>
      </w:r>
      <w:r w:rsidRPr="00E11136">
        <w:rPr>
          <w:rFonts w:ascii="Courier New" w:hAnsi="Courier New" w:cs="Courier New"/>
        </w:rPr>
        <w:t>P</w:t>
      </w:r>
      <w:r w:rsidRPr="00E11136">
        <w:rPr>
          <w:lang w:val="ru-RU"/>
        </w:rPr>
        <w:t>”</w:t>
      </w:r>
      <w:r>
        <w:rPr>
          <w:lang w:val="ru-RU"/>
        </w:rPr>
        <w:t xml:space="preserve"> или нет нажатой кнопки и</w:t>
      </w:r>
      <w:r>
        <w:rPr>
          <w:rFonts w:ascii="Courier New" w:hAnsi="Courier New" w:cs="Courier New"/>
          <w:lang w:val="ru-RU"/>
        </w:rPr>
        <w:t xml:space="preserve"> </w:t>
      </w:r>
      <w:r w:rsidRPr="00E11136">
        <w:rPr>
          <w:rFonts w:ascii="Courier New" w:hAnsi="Courier New" w:cs="Courier New"/>
        </w:rPr>
        <w:t>P</w:t>
      </w:r>
      <w:r>
        <w:rPr>
          <w:rFonts w:ascii="Courier New" w:hAnsi="Courier New" w:cs="Courier New"/>
          <w:lang w:val="ru-RU"/>
        </w:rPr>
        <w:t>=</w:t>
      </w:r>
      <w:r>
        <w:rPr>
          <w:rFonts w:ascii="Courier New" w:hAnsi="Courier New" w:cs="Courier New"/>
          <w:lang w:val="ru-RU"/>
        </w:rPr>
        <w:sym w:font="Symbol" w:char="F0C6"/>
      </w:r>
      <w:r>
        <w:rPr>
          <w:lang w:val="ru-RU"/>
        </w:rPr>
        <w:t>)</w:t>
      </w:r>
      <w:r w:rsidRPr="00E527A2">
        <w:rPr>
          <w:lang w:val="ru-RU"/>
        </w:rPr>
        <w:t>,</w:t>
      </w:r>
      <w:r w:rsidRPr="00E11136">
        <w:rPr>
          <w:lang w:val="ru-RU"/>
        </w:rPr>
        <w:t xml:space="preserve"> </w:t>
      </w:r>
      <w:r>
        <w:rPr>
          <w:lang w:val="ru-RU"/>
        </w:rPr>
        <w:t xml:space="preserve">то </w:t>
      </w:r>
      <w:r>
        <w:t>LTS</w:t>
      </w:r>
      <w:r w:rsidRPr="00E11136">
        <w:rPr>
          <w:lang w:val="ru-RU"/>
        </w:rPr>
        <w:t xml:space="preserve"> </w:t>
      </w:r>
      <w:r>
        <w:rPr>
          <w:lang w:val="ru-RU"/>
        </w:rPr>
        <w:t>либо выполняет один из переходов</w:t>
      </w:r>
      <w:r>
        <w:rPr>
          <w:rFonts w:ascii="Courier New" w:hAnsi="Courier New" w:cs="Courier New"/>
          <w:lang w:val="ru-RU"/>
        </w:rPr>
        <w:t xml:space="preserve"> </w:t>
      </w:r>
      <w:r>
        <w:rPr>
          <w:rFonts w:ascii="Courier New" w:hAnsi="Courier New" w:cs="Courier New"/>
        </w:rPr>
        <w:t>s</w:t>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Pr>
          <w:rFonts w:ascii="Courier New" w:hAnsi="Courier New" w:cs="Courier New"/>
        </w:rPr>
        <w:t>s</w:t>
      </w:r>
      <w:r w:rsidRPr="00E11136">
        <w:rPr>
          <w:rFonts w:ascii="Courier New" w:hAnsi="Courier New" w:cs="Courier New"/>
          <w:lang w:val="ru-RU"/>
        </w:rPr>
        <w:t>`</w:t>
      </w:r>
      <w:r>
        <w:rPr>
          <w:lang w:val="ru-RU"/>
        </w:rPr>
        <w:t>,</w:t>
      </w:r>
      <w:r w:rsidRPr="00E11136">
        <w:rPr>
          <w:lang w:val="ru-RU"/>
        </w:rPr>
        <w:t xml:space="preserve"> </w:t>
      </w:r>
      <w:r>
        <w:rPr>
          <w:lang w:val="ru-RU"/>
        </w:rPr>
        <w:t>где</w:t>
      </w:r>
      <w:r>
        <w:rPr>
          <w:rFonts w:ascii="Courier New" w:hAnsi="Courier New" w:cs="Courier New"/>
          <w:lang w:val="ru-RU"/>
        </w:rPr>
        <w:t xml:space="preserve"> </w:t>
      </w:r>
      <w:r>
        <w:rPr>
          <w:rFonts w:ascii="Courier New" w:hAnsi="Courier New" w:cs="Courier New"/>
        </w:rPr>
        <w:t>z</w:t>
      </w:r>
      <w:r w:rsidRPr="00E527A2">
        <w:rPr>
          <w:rFonts w:ascii="Courier New" w:hAnsi="Courier New" w:cs="Courier New"/>
        </w:rPr>
        <w:sym w:font="Symbol" w:char="F0CE"/>
      </w:r>
      <w:r w:rsidRPr="00E11136">
        <w:rPr>
          <w:rFonts w:ascii="Courier New" w:hAnsi="Courier New" w:cs="Courier New"/>
        </w:rPr>
        <w:t>P</w:t>
      </w:r>
      <w:r w:rsidRPr="00E527A2">
        <w:rPr>
          <w:rFonts w:ascii="Courier New" w:hAnsi="Courier New" w:cs="Courier New"/>
          <w:vertAlign w:val="subscript"/>
        </w:rPr>
        <w:sym w:font="Symbol" w:char="F067"/>
      </w:r>
      <w:r>
        <w:rPr>
          <w:rFonts w:ascii="Courier New" w:hAnsi="Courier New" w:cs="Courier New"/>
          <w:vertAlign w:val="subscript"/>
        </w:rPr>
        <w:sym w:font="Symbol" w:char="F074"/>
      </w:r>
      <w:r>
        <w:rPr>
          <w:lang w:val="ru-RU"/>
        </w:rPr>
        <w:t>, выбираемый недетерминированным образом, либо стоит</w:t>
      </w:r>
      <w:r w:rsidR="00EA6500">
        <w:rPr>
          <w:lang w:val="ru-RU"/>
        </w:rPr>
        <w:t>, если таких переходов нет</w:t>
      </w:r>
      <w:r>
        <w:rPr>
          <w:lang w:val="ru-RU"/>
        </w:rPr>
        <w:t>.</w:t>
      </w:r>
    </w:p>
    <w:p w:rsidR="00EA6500" w:rsidRDefault="00E11136" w:rsidP="00AA44F7">
      <w:pPr>
        <w:numPr>
          <w:ilvl w:val="0"/>
          <w:numId w:val="90"/>
        </w:numPr>
        <w:spacing w:line="360" w:lineRule="auto"/>
        <w:rPr>
          <w:lang w:val="ru-RU"/>
        </w:rPr>
      </w:pPr>
      <w:r>
        <w:rPr>
          <w:lang w:val="ru-RU"/>
        </w:rPr>
        <w:t>Выполнение перехода</w:t>
      </w:r>
      <w:r>
        <w:rPr>
          <w:rFonts w:ascii="Courier New" w:hAnsi="Courier New" w:cs="Courier New"/>
          <w:lang w:val="ru-RU"/>
        </w:rPr>
        <w:t xml:space="preserve"> </w:t>
      </w:r>
      <w:r>
        <w:rPr>
          <w:rFonts w:ascii="Courier New" w:hAnsi="Courier New" w:cs="Courier New"/>
        </w:rPr>
        <w:t>s</w:t>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Pr>
          <w:rFonts w:ascii="Courier New" w:hAnsi="Courier New" w:cs="Courier New"/>
        </w:rPr>
        <w:t>s</w:t>
      </w:r>
      <w:r w:rsidRPr="00E11136">
        <w:rPr>
          <w:rFonts w:ascii="Courier New" w:hAnsi="Courier New" w:cs="Courier New"/>
          <w:lang w:val="ru-RU"/>
        </w:rPr>
        <w:t>`</w:t>
      </w:r>
      <w:r>
        <w:rPr>
          <w:rFonts w:ascii="Courier New" w:hAnsi="Courier New" w:cs="Courier New"/>
          <w:lang w:val="ru-RU"/>
        </w:rPr>
        <w:t xml:space="preserve"> </w:t>
      </w:r>
      <w:r>
        <w:rPr>
          <w:lang w:val="ru-RU"/>
        </w:rPr>
        <w:t xml:space="preserve">происходит за конечное ненулевое время, после чего </w:t>
      </w:r>
      <w:r>
        <w:t>LTS</w:t>
      </w:r>
      <w:r>
        <w:rPr>
          <w:lang w:val="ru-RU"/>
        </w:rPr>
        <w:t xml:space="preserve"> оказывается в состоянии</w:t>
      </w:r>
      <w:r w:rsidRPr="00E11136">
        <w:rPr>
          <w:rFonts w:ascii="Courier New" w:hAnsi="Courier New" w:cs="Courier New"/>
          <w:lang w:val="ru-RU"/>
        </w:rPr>
        <w:t xml:space="preserve"> </w:t>
      </w:r>
      <w:r w:rsidRPr="00E11136">
        <w:rPr>
          <w:rFonts w:ascii="Courier New" w:hAnsi="Courier New" w:cs="Courier New"/>
        </w:rPr>
        <w:t>s</w:t>
      </w:r>
      <w:r w:rsidRPr="00E11136">
        <w:rPr>
          <w:rFonts w:ascii="Courier New" w:hAnsi="Courier New" w:cs="Courier New"/>
          <w:lang w:val="ru-RU"/>
        </w:rPr>
        <w:t>`</w:t>
      </w:r>
      <w:r>
        <w:rPr>
          <w:lang w:val="ru-RU"/>
        </w:rPr>
        <w:t xml:space="preserve">. </w:t>
      </w:r>
      <w:r w:rsidR="00D328AD">
        <w:rPr>
          <w:lang w:val="ru-RU"/>
        </w:rPr>
        <w:t xml:space="preserve">При выполнении такого </w:t>
      </w:r>
      <w:r w:rsidR="00D328AD">
        <w:rPr>
          <w:lang w:val="ru-RU"/>
        </w:rPr>
        <w:lastRenderedPageBreak/>
        <w:t xml:space="preserve">перехода </w:t>
      </w:r>
      <w:r w:rsidR="00D328AD">
        <w:t>LTS</w:t>
      </w:r>
      <w:r w:rsidR="00D328AD">
        <w:rPr>
          <w:lang w:val="ru-RU"/>
        </w:rPr>
        <w:t xml:space="preserve"> сообщает машине о выполнении действия</w:t>
      </w:r>
      <w:r w:rsidR="00D328AD">
        <w:rPr>
          <w:rFonts w:ascii="Courier New" w:hAnsi="Courier New" w:cs="Courier New"/>
          <w:lang w:val="ru-RU"/>
        </w:rPr>
        <w:t xml:space="preserve"> </w:t>
      </w:r>
      <w:r w:rsidR="00D328AD">
        <w:rPr>
          <w:rFonts w:ascii="Courier New" w:hAnsi="Courier New" w:cs="Courier New"/>
        </w:rPr>
        <w:t>z</w:t>
      </w:r>
      <w:r w:rsidR="00D328AD">
        <w:rPr>
          <w:lang w:val="ru-RU"/>
        </w:rPr>
        <w:t>, если</w:t>
      </w:r>
      <w:r w:rsidR="00D328AD">
        <w:rPr>
          <w:rFonts w:ascii="Courier New" w:hAnsi="Courier New" w:cs="Courier New"/>
          <w:lang w:val="ru-RU"/>
        </w:rPr>
        <w:t xml:space="preserve"> </w:t>
      </w:r>
      <w:r w:rsidR="00D328AD">
        <w:rPr>
          <w:rFonts w:ascii="Courier New" w:hAnsi="Courier New" w:cs="Courier New"/>
        </w:rPr>
        <w:t>z</w:t>
      </w:r>
      <w:r w:rsidR="00D328AD" w:rsidRPr="00E527A2">
        <w:rPr>
          <w:rFonts w:ascii="Courier New" w:hAnsi="Courier New" w:cs="Courier New"/>
        </w:rPr>
        <w:sym w:font="Symbol" w:char="F0CE"/>
      </w:r>
      <w:r w:rsidR="00D328AD" w:rsidRPr="00E11136">
        <w:rPr>
          <w:rFonts w:ascii="Courier New" w:hAnsi="Courier New" w:cs="Courier New"/>
        </w:rPr>
        <w:t>P</w:t>
      </w:r>
      <w:r w:rsidR="00D328AD" w:rsidRPr="00E527A2">
        <w:rPr>
          <w:rFonts w:ascii="Courier New" w:hAnsi="Courier New" w:cs="Courier New"/>
          <w:vertAlign w:val="subscript"/>
        </w:rPr>
        <w:sym w:font="Symbol" w:char="F067"/>
      </w:r>
      <w:r w:rsidR="00D328AD">
        <w:rPr>
          <w:lang w:val="ru-RU"/>
        </w:rPr>
        <w:t xml:space="preserve">. О выполнении </w:t>
      </w:r>
      <w:r w:rsidR="00D328AD" w:rsidRPr="00EA6500">
        <w:rPr>
          <w:rFonts w:ascii="Courier New" w:hAnsi="Courier New" w:cs="Courier New"/>
        </w:rPr>
        <w:sym w:font="Symbol" w:char="F074"/>
      </w:r>
      <w:r w:rsidR="00D328AD">
        <w:rPr>
          <w:lang w:val="ru-RU"/>
        </w:rPr>
        <w:t xml:space="preserve">-переходов </w:t>
      </w:r>
      <w:r w:rsidR="00D328AD">
        <w:t>LTS</w:t>
      </w:r>
      <w:r w:rsidR="00D328AD">
        <w:rPr>
          <w:lang w:val="ru-RU"/>
        </w:rPr>
        <w:t xml:space="preserve"> ничего не сообщает машине.</w:t>
      </w:r>
      <w:r w:rsidR="0000491E">
        <w:rPr>
          <w:rStyle w:val="af0"/>
          <w:lang w:val="ru-RU"/>
        </w:rPr>
        <w:footnoteReference w:id="19"/>
      </w:r>
    </w:p>
    <w:p w:rsidR="00E11136" w:rsidRDefault="00E11136" w:rsidP="00AA44F7">
      <w:pPr>
        <w:numPr>
          <w:ilvl w:val="0"/>
          <w:numId w:val="90"/>
        </w:numPr>
        <w:spacing w:line="360" w:lineRule="auto"/>
        <w:rPr>
          <w:lang w:val="ru-RU"/>
        </w:rPr>
      </w:pPr>
      <w:r>
        <w:rPr>
          <w:lang w:val="ru-RU"/>
        </w:rPr>
        <w:t xml:space="preserve">Если </w:t>
      </w:r>
      <w:r>
        <w:t>LTS</w:t>
      </w:r>
      <w:r>
        <w:rPr>
          <w:lang w:val="ru-RU"/>
        </w:rPr>
        <w:t xml:space="preserve"> останавливается, её состояние</w:t>
      </w:r>
      <w:r w:rsidRPr="00E11136">
        <w:rPr>
          <w:rFonts w:ascii="Courier New" w:hAnsi="Courier New" w:cs="Courier New"/>
          <w:lang w:val="ru-RU"/>
        </w:rPr>
        <w:t xml:space="preserve"> </w:t>
      </w:r>
      <w:r w:rsidRPr="00E11136">
        <w:rPr>
          <w:rFonts w:ascii="Courier New" w:hAnsi="Courier New" w:cs="Courier New"/>
        </w:rPr>
        <w:t>s</w:t>
      </w:r>
      <w:r w:rsidRPr="00E11136">
        <w:rPr>
          <w:rFonts w:ascii="Courier New" w:hAnsi="Courier New" w:cs="Courier New"/>
          <w:lang w:val="ru-RU"/>
        </w:rPr>
        <w:t xml:space="preserve"> </w:t>
      </w:r>
      <w:r>
        <w:rPr>
          <w:lang w:val="ru-RU"/>
        </w:rPr>
        <w:t>не меняется.</w:t>
      </w:r>
      <w:r w:rsidR="00D328AD">
        <w:rPr>
          <w:lang w:val="ru-RU"/>
        </w:rPr>
        <w:t xml:space="preserve"> </w:t>
      </w:r>
      <w:r>
        <w:t>LTS</w:t>
      </w:r>
      <w:r>
        <w:rPr>
          <w:lang w:val="ru-RU"/>
        </w:rPr>
        <w:t xml:space="preserve"> сообщает машине о</w:t>
      </w:r>
      <w:r w:rsidR="00F13E47">
        <w:rPr>
          <w:lang w:val="ru-RU"/>
        </w:rPr>
        <w:t xml:space="preserve"> своей остановке, если была нажата кнопка </w:t>
      </w:r>
      <w:r w:rsidR="00F13E47" w:rsidRPr="00F13E47">
        <w:rPr>
          <w:lang w:val="ru-RU"/>
        </w:rPr>
        <w:t>“</w:t>
      </w:r>
      <w:r w:rsidR="00F13E47" w:rsidRPr="00F13E47">
        <w:rPr>
          <w:rFonts w:ascii="Courier New" w:hAnsi="Courier New" w:cs="Courier New"/>
        </w:rPr>
        <w:t>P</w:t>
      </w:r>
      <w:r w:rsidR="00F13E47" w:rsidRPr="00F13E47">
        <w:rPr>
          <w:lang w:val="ru-RU"/>
        </w:rPr>
        <w:t>”</w:t>
      </w:r>
      <w:r w:rsidR="00F13E47">
        <w:rPr>
          <w:lang w:val="ru-RU"/>
        </w:rPr>
        <w:t xml:space="preserve"> с наблюдаемым отказом, то есть</w:t>
      </w:r>
      <w:r w:rsidR="00F13E47">
        <w:rPr>
          <w:rFonts w:ascii="Courier New" w:hAnsi="Courier New" w:cs="Courier New"/>
          <w:lang w:val="ru-RU"/>
        </w:rPr>
        <w:t xml:space="preserve"> </w:t>
      </w:r>
      <w:r w:rsidR="00F13E47" w:rsidRPr="00E11136">
        <w:rPr>
          <w:rFonts w:ascii="Courier New" w:hAnsi="Courier New" w:cs="Courier New"/>
        </w:rPr>
        <w:t>P</w:t>
      </w:r>
      <w:r w:rsidR="00F13E47" w:rsidRPr="00E527A2">
        <w:rPr>
          <w:rFonts w:ascii="Courier New" w:hAnsi="Courier New" w:cs="Courier New"/>
        </w:rPr>
        <w:sym w:font="Symbol" w:char="F0CE"/>
      </w:r>
      <w:r w:rsidR="00F13E47" w:rsidRPr="00C07D61">
        <w:rPr>
          <w:rFonts w:ascii="Euclid Fraktur" w:hAnsi="Euclid Fraktur"/>
          <w:b/>
        </w:rPr>
        <w:t>R</w:t>
      </w:r>
      <w:r w:rsidR="00F13E47">
        <w:rPr>
          <w:lang w:val="ru-RU"/>
        </w:rPr>
        <w:t>.</w:t>
      </w:r>
      <w:r w:rsidR="00EA6500">
        <w:rPr>
          <w:lang w:val="ru-RU"/>
        </w:rPr>
        <w:t xml:space="preserve"> Если была нажата кнопка </w:t>
      </w:r>
      <w:r w:rsidR="00EA6500" w:rsidRPr="00F13E47">
        <w:rPr>
          <w:lang w:val="ru-RU"/>
        </w:rPr>
        <w:t>“</w:t>
      </w:r>
      <w:r w:rsidR="00EA6500">
        <w:rPr>
          <w:rFonts w:ascii="Courier New" w:hAnsi="Courier New" w:cs="Courier New"/>
        </w:rPr>
        <w:t>Q</w:t>
      </w:r>
      <w:r w:rsidR="00EA6500" w:rsidRPr="00F13E47">
        <w:rPr>
          <w:lang w:val="ru-RU"/>
        </w:rPr>
        <w:t>”</w:t>
      </w:r>
      <w:r w:rsidR="00EA6500">
        <w:rPr>
          <w:lang w:val="ru-RU"/>
        </w:rPr>
        <w:t xml:space="preserve"> с </w:t>
      </w:r>
      <w:r w:rsidR="00276680">
        <w:rPr>
          <w:lang w:val="ru-RU"/>
        </w:rPr>
        <w:t>не</w:t>
      </w:r>
      <w:r w:rsidR="00EA6500">
        <w:rPr>
          <w:lang w:val="ru-RU"/>
        </w:rPr>
        <w:t>наблюдаемым отказом, то есть</w:t>
      </w:r>
      <w:r w:rsidR="00EA6500">
        <w:rPr>
          <w:rFonts w:ascii="Courier New" w:hAnsi="Courier New" w:cs="Courier New"/>
          <w:lang w:val="ru-RU"/>
        </w:rPr>
        <w:t xml:space="preserve"> </w:t>
      </w:r>
      <w:r w:rsidR="00EA6500">
        <w:rPr>
          <w:rFonts w:ascii="Courier New" w:hAnsi="Courier New" w:cs="Courier New"/>
        </w:rPr>
        <w:t>Q</w:t>
      </w:r>
      <w:r w:rsidR="00EA6500" w:rsidRPr="00E527A2">
        <w:rPr>
          <w:rFonts w:ascii="Courier New" w:hAnsi="Courier New" w:cs="Courier New"/>
        </w:rPr>
        <w:sym w:font="Symbol" w:char="F0CE"/>
      </w:r>
      <w:r w:rsidR="00EA6500">
        <w:rPr>
          <w:rFonts w:ascii="Euclid Fraktur" w:hAnsi="Euclid Fraktur"/>
          <w:b/>
        </w:rPr>
        <w:t>Q</w:t>
      </w:r>
      <w:r w:rsidR="00EA6500">
        <w:rPr>
          <w:lang w:val="ru-RU"/>
        </w:rPr>
        <w:t xml:space="preserve">, или не была нажата кнопка, </w:t>
      </w:r>
      <w:r w:rsidR="00EA6500">
        <w:t>LTS</w:t>
      </w:r>
      <w:r w:rsidR="00EA6500">
        <w:rPr>
          <w:lang w:val="ru-RU"/>
        </w:rPr>
        <w:t xml:space="preserve"> не сообщает машине о своей остановке</w:t>
      </w:r>
      <w:r w:rsidR="00360453">
        <w:rPr>
          <w:lang w:val="ru-RU"/>
        </w:rPr>
        <w:t>.</w:t>
      </w:r>
      <w:r w:rsidR="00843AA0">
        <w:rPr>
          <w:rStyle w:val="af0"/>
          <w:lang w:val="ru-RU"/>
        </w:rPr>
        <w:footnoteReference w:id="20"/>
      </w:r>
    </w:p>
    <w:p w:rsidR="00F13E47" w:rsidRDefault="00F13E47" w:rsidP="00AA44F7">
      <w:pPr>
        <w:numPr>
          <w:ilvl w:val="0"/>
          <w:numId w:val="90"/>
        </w:numPr>
        <w:spacing w:line="360" w:lineRule="auto"/>
        <w:rPr>
          <w:lang w:val="ru-RU"/>
        </w:rPr>
      </w:pPr>
      <w:r>
        <w:rPr>
          <w:lang w:val="ru-RU"/>
        </w:rPr>
        <w:t>Для моделирования дивергенции</w:t>
      </w:r>
      <w:r w:rsidR="00EA6500">
        <w:rPr>
          <w:lang w:val="ru-RU"/>
        </w:rPr>
        <w:t xml:space="preserve"> </w:t>
      </w:r>
      <w:r>
        <w:rPr>
          <w:lang w:val="ru-RU"/>
        </w:rPr>
        <w:t>будем считать, что</w:t>
      </w:r>
      <w:r w:rsidR="00EA6500">
        <w:rPr>
          <w:lang w:val="ru-RU"/>
        </w:rPr>
        <w:t xml:space="preserve"> каждый раз, когда </w:t>
      </w:r>
      <w:r w:rsidR="00EA6500">
        <w:t>LTS</w:t>
      </w:r>
      <w:r w:rsidR="00EA6500">
        <w:rPr>
          <w:lang w:val="ru-RU"/>
        </w:rPr>
        <w:t xml:space="preserve"> оказывается в дивергентном состоянии</w:t>
      </w:r>
      <w:r w:rsidR="00D328AD">
        <w:rPr>
          <w:lang w:val="ru-RU"/>
        </w:rPr>
        <w:t xml:space="preserve"> и нажата какая-нибудь кнопка</w:t>
      </w:r>
      <w:r w:rsidR="00EA6500">
        <w:rPr>
          <w:lang w:val="ru-RU"/>
        </w:rPr>
        <w:t>, она может сообщить</w:t>
      </w:r>
      <w:r w:rsidR="00D328AD">
        <w:rPr>
          <w:lang w:val="ru-RU"/>
        </w:rPr>
        <w:t>,</w:t>
      </w:r>
      <w:r w:rsidR="00EA6500">
        <w:rPr>
          <w:lang w:val="ru-RU"/>
        </w:rPr>
        <w:t xml:space="preserve"> а может и не сообщить</w:t>
      </w:r>
      <w:r w:rsidR="00D328AD">
        <w:rPr>
          <w:lang w:val="ru-RU"/>
        </w:rPr>
        <w:t>,</w:t>
      </w:r>
      <w:r w:rsidR="00EA6500">
        <w:rPr>
          <w:lang w:val="ru-RU"/>
        </w:rPr>
        <w:t xml:space="preserve"> машине о выполнении </w:t>
      </w:r>
      <w:r w:rsidR="00EA6500" w:rsidRPr="00EA6500">
        <w:rPr>
          <w:rFonts w:ascii="Courier New" w:hAnsi="Courier New" w:cs="Courier New"/>
          <w:lang w:val="ru-RU"/>
        </w:rPr>
        <w:sym w:font="Symbol" w:char="F044"/>
      </w:r>
      <w:r w:rsidR="00EA6500">
        <w:rPr>
          <w:lang w:val="ru-RU"/>
        </w:rPr>
        <w:t>-действия. Выбор «сообщать – не сообщать» делается недетерминированным образом.</w:t>
      </w:r>
      <w:r w:rsidR="00360453">
        <w:rPr>
          <w:rStyle w:val="af0"/>
          <w:lang w:val="ru-RU"/>
        </w:rPr>
        <w:footnoteReference w:id="21"/>
      </w:r>
      <w:r w:rsidR="00D328AD">
        <w:rPr>
          <w:lang w:val="ru-RU"/>
        </w:rPr>
        <w:t xml:space="preserve"> Если ни одна кнопка не нажата, </w:t>
      </w:r>
      <w:r w:rsidR="00D328AD">
        <w:t>LTS</w:t>
      </w:r>
      <w:r w:rsidR="00D328AD">
        <w:rPr>
          <w:lang w:val="ru-RU"/>
        </w:rPr>
        <w:t xml:space="preserve"> не сообщает машине о выполнении </w:t>
      </w:r>
      <w:r w:rsidR="00D328AD" w:rsidRPr="00EA6500">
        <w:rPr>
          <w:rFonts w:ascii="Courier New" w:hAnsi="Courier New" w:cs="Courier New"/>
          <w:lang w:val="ru-RU"/>
        </w:rPr>
        <w:sym w:font="Symbol" w:char="F044"/>
      </w:r>
      <w:r w:rsidR="00D328AD">
        <w:rPr>
          <w:lang w:val="ru-RU"/>
        </w:rPr>
        <w:t>-действия.</w:t>
      </w:r>
    </w:p>
    <w:p w:rsidR="006E6770" w:rsidRPr="00E527A2" w:rsidRDefault="006E6770" w:rsidP="00AA44F7">
      <w:pPr>
        <w:spacing w:line="360" w:lineRule="auto"/>
        <w:jc w:val="right"/>
        <w:rPr>
          <w:lang w:val="ru-RU"/>
        </w:rPr>
      </w:pPr>
      <w:r w:rsidRPr="00E527A2">
        <w:rPr>
          <w:lang w:val="ru-RU"/>
        </w:rPr>
        <w:sym w:font="Symbol" w:char="F0FF"/>
      </w:r>
    </w:p>
    <w:p w:rsidR="006E6770" w:rsidRPr="00E527A2" w:rsidRDefault="00D328AD" w:rsidP="00AA44F7">
      <w:pPr>
        <w:pStyle w:val="Theorem"/>
        <w:spacing w:line="360" w:lineRule="auto"/>
      </w:pPr>
      <w:bookmarkStart w:id="430" w:name="_Ref122501359"/>
      <w:r w:rsidRPr="00C07D61">
        <w:rPr>
          <w:rFonts w:ascii="Euclid Fraktur" w:hAnsi="Euclid Fraktur"/>
          <w:b/>
        </w:rPr>
        <w:t>R</w:t>
      </w:r>
      <w:r w:rsidRPr="009A114C">
        <w:rPr>
          <w:rFonts w:cs="Courier New"/>
        </w:rPr>
        <w:t>/</w:t>
      </w:r>
      <w:r w:rsidRPr="00C07D61">
        <w:rPr>
          <w:rFonts w:ascii="Euclid Fraktur" w:hAnsi="Euclid Fraktur"/>
          <w:b/>
        </w:rPr>
        <w:t>Q</w:t>
      </w:r>
      <w:r>
        <w:t xml:space="preserve">-машина, внутри </w:t>
      </w:r>
      <w:r w:rsidR="006E6770" w:rsidRPr="00E527A2">
        <w:t xml:space="preserve">«чёрного ящика» которой </w:t>
      </w:r>
      <w:r>
        <w:t>находится</w:t>
      </w:r>
      <w:r w:rsidR="006E6770" w:rsidRPr="00E527A2">
        <w:t xml:space="preserve"> </w:t>
      </w:r>
      <w:r w:rsidR="006E6770" w:rsidRPr="00E527A2">
        <w:rPr>
          <w:lang w:val="en-US"/>
        </w:rPr>
        <w:t>LTS</w:t>
      </w:r>
      <w:r w:rsidR="00F8182F">
        <w:t>-модель</w:t>
      </w:r>
      <w:r w:rsidR="006E6770" w:rsidRPr="00E527A2">
        <w:rPr>
          <w:rFonts w:ascii="Courier New" w:hAnsi="Courier New" w:cs="Courier New"/>
        </w:rPr>
        <w:t xml:space="preserve"> </w:t>
      </w:r>
      <w:r w:rsidR="006E6770" w:rsidRPr="00E527A2">
        <w:rPr>
          <w:rFonts w:ascii="Courier New" w:hAnsi="Courier New" w:cs="Courier New"/>
          <w:b/>
          <w:bCs/>
        </w:rPr>
        <w:t>S</w:t>
      </w:r>
      <w:r w:rsidR="006E6770" w:rsidRPr="00E527A2">
        <w:rPr>
          <w:rFonts w:ascii="Courier New" w:hAnsi="Courier New" w:cs="Courier New"/>
        </w:rPr>
        <w:t xml:space="preserve"> </w:t>
      </w:r>
      <w:r w:rsidR="006E6770" w:rsidRPr="00E527A2">
        <w:t xml:space="preserve">с правилами работы, согласно </w:t>
      </w:r>
      <w:r w:rsidR="0070053B">
        <w:t>Определению</w:t>
      </w:r>
      <w:r w:rsidR="0070053B" w:rsidRPr="0070053B">
        <w:t xml:space="preserve"> </w:t>
      </w:r>
      <w:r w:rsidR="0070053B">
        <w:t>47</w:t>
      </w:r>
      <w:r w:rsidR="006E6770" w:rsidRPr="00E527A2">
        <w:t xml:space="preserve">, </w:t>
      </w:r>
      <w:r>
        <w:t>работает правильно</w:t>
      </w:r>
      <w:r w:rsidR="006E6770" w:rsidRPr="00E527A2">
        <w:t>.</w:t>
      </w:r>
      <w:bookmarkEnd w:id="430"/>
    </w:p>
    <w:p w:rsidR="006E6770" w:rsidRPr="00E527A2" w:rsidRDefault="006E6770" w:rsidP="00AA44F7">
      <w:pPr>
        <w:spacing w:line="360" w:lineRule="auto"/>
        <w:jc w:val="right"/>
        <w:rPr>
          <w:lang w:val="ru-RU"/>
        </w:rPr>
      </w:pPr>
      <w:r w:rsidRPr="00E527A2">
        <w:rPr>
          <w:lang w:val="ru-RU"/>
        </w:rPr>
        <w:sym w:font="Symbol" w:char="F0FF"/>
      </w:r>
      <w:r w:rsidR="00D328AD">
        <w:rPr>
          <w:lang w:val="ru-RU"/>
        </w:rPr>
        <w:fldChar w:fldCharType="begin"/>
      </w:r>
      <w:r w:rsidR="00D328AD">
        <w:rPr>
          <w:lang w:val="ru-RU"/>
        </w:rPr>
        <w:instrText xml:space="preserve"> PAGEREF _Ref161237330 \h </w:instrText>
      </w:r>
      <w:r w:rsidR="00AA0566" w:rsidRPr="00AA0566">
        <w:rPr>
          <w:lang w:val="ru-RU"/>
        </w:rPr>
      </w:r>
      <w:r w:rsidR="00D328AD">
        <w:rPr>
          <w:lang w:val="ru-RU"/>
        </w:rPr>
        <w:fldChar w:fldCharType="separate"/>
      </w:r>
      <w:r w:rsidR="006D5552">
        <w:rPr>
          <w:noProof/>
          <w:lang w:val="ru-RU"/>
        </w:rPr>
        <w:t>456</w:t>
      </w:r>
      <w:r w:rsidR="00D328AD">
        <w:rPr>
          <w:lang w:val="ru-RU"/>
        </w:rPr>
        <w:fldChar w:fldCharType="end"/>
      </w:r>
    </w:p>
    <w:p w:rsidR="006F6619" w:rsidRDefault="006F6619" w:rsidP="00512BC5">
      <w:pPr>
        <w:pStyle w:val="2"/>
      </w:pPr>
      <w:bookmarkStart w:id="431" w:name="_Ref161498334"/>
      <w:bookmarkStart w:id="432" w:name="_Toc195534412"/>
      <w:bookmarkStart w:id="433" w:name="_Toc195608434"/>
      <w:r>
        <w:t xml:space="preserve">Эквивалентность трассовой и </w:t>
      </w:r>
      <w:r>
        <w:rPr>
          <w:lang w:val="en-US"/>
        </w:rPr>
        <w:t>LTS</w:t>
      </w:r>
      <w:r>
        <w:t>-моделей</w:t>
      </w:r>
      <w:bookmarkEnd w:id="431"/>
      <w:bookmarkEnd w:id="432"/>
      <w:bookmarkEnd w:id="433"/>
    </w:p>
    <w:p w:rsidR="006F6619" w:rsidRDefault="006F6619" w:rsidP="00AA44F7">
      <w:pPr>
        <w:spacing w:line="360" w:lineRule="auto"/>
        <w:rPr>
          <w:lang w:val="ru-RU" w:eastAsia="zh-TW"/>
        </w:rPr>
      </w:pPr>
      <w:r w:rsidRPr="006F6619">
        <w:rPr>
          <w:u w:val="single"/>
          <w:lang w:val="ru-RU" w:eastAsia="zh-TW"/>
        </w:rPr>
        <w:t>Структура раздела</w:t>
      </w:r>
      <w:r>
        <w:rPr>
          <w:lang w:val="ru-RU" w:eastAsia="zh-TW"/>
        </w:rPr>
        <w:t>:</w:t>
      </w:r>
    </w:p>
    <w:p w:rsidR="006F6619" w:rsidRDefault="006F6619" w:rsidP="00AA44F7">
      <w:pPr>
        <w:numPr>
          <w:ilvl w:val="0"/>
          <w:numId w:val="91"/>
        </w:numPr>
        <w:spacing w:line="360" w:lineRule="auto"/>
        <w:rPr>
          <w:lang w:val="ru-RU" w:eastAsia="zh-TW"/>
        </w:rPr>
      </w:pPr>
      <w:r>
        <w:rPr>
          <w:lang w:val="ru-RU" w:eastAsia="zh-TW"/>
        </w:rPr>
        <w:fldChar w:fldCharType="begin"/>
      </w:r>
      <w:r>
        <w:rPr>
          <w:lang w:val="ru-RU" w:eastAsia="zh-TW"/>
        </w:rPr>
        <w:instrText xml:space="preserve"> REF _Ref161496201 \h </w:instrText>
      </w:r>
      <w:r w:rsidR="00AA0566" w:rsidRPr="00AA0566">
        <w:rPr>
          <w:lang w:val="ru-RU" w:eastAsia="zh-TW"/>
        </w:rPr>
      </w:r>
      <w:r>
        <w:rPr>
          <w:lang w:val="ru-RU" w:eastAsia="zh-TW"/>
        </w:rPr>
        <w:fldChar w:fldCharType="separate"/>
      </w:r>
      <w:r w:rsidR="006D5552" w:rsidRPr="006D5552">
        <w:rPr>
          <w:lang w:val="ru-RU"/>
        </w:rPr>
        <w:t xml:space="preserve">Преобразование трассовой модели в </w:t>
      </w:r>
      <w:r w:rsidR="006D5552">
        <w:t>LTS</w:t>
      </w:r>
      <w:r w:rsidR="006D5552" w:rsidRPr="006D5552">
        <w:rPr>
          <w:lang w:val="ru-RU"/>
        </w:rPr>
        <w:t>-модель</w:t>
      </w:r>
      <w:r>
        <w:rPr>
          <w:lang w:val="ru-RU" w:eastAsia="zh-TW"/>
        </w:rPr>
        <w:fldChar w:fldCharType="end"/>
      </w:r>
    </w:p>
    <w:p w:rsidR="00B917F2" w:rsidRDefault="00B917F2" w:rsidP="00AA44F7">
      <w:pPr>
        <w:numPr>
          <w:ilvl w:val="0"/>
          <w:numId w:val="91"/>
        </w:numPr>
        <w:spacing w:line="360" w:lineRule="auto"/>
        <w:rPr>
          <w:lang w:val="ru-RU" w:eastAsia="zh-TW"/>
        </w:rPr>
      </w:pPr>
      <w:r>
        <w:rPr>
          <w:lang w:val="ru-RU" w:eastAsia="zh-TW"/>
        </w:rPr>
        <w:fldChar w:fldCharType="begin"/>
      </w:r>
      <w:r>
        <w:rPr>
          <w:lang w:val="ru-RU" w:eastAsia="zh-TW"/>
        </w:rPr>
        <w:instrText xml:space="preserve"> REF _Ref161498300 \h </w:instrText>
      </w:r>
      <w:r w:rsidR="00AA0566" w:rsidRPr="00AA0566">
        <w:rPr>
          <w:lang w:val="ru-RU" w:eastAsia="zh-TW"/>
        </w:rPr>
      </w:r>
      <w:r>
        <w:rPr>
          <w:lang w:val="ru-RU" w:eastAsia="zh-TW"/>
        </w:rPr>
        <w:fldChar w:fldCharType="separate"/>
      </w:r>
      <w:r w:rsidR="006D5552">
        <w:t>«Компактное» преобразование</w:t>
      </w:r>
      <w:r>
        <w:rPr>
          <w:lang w:val="ru-RU" w:eastAsia="zh-TW"/>
        </w:rPr>
        <w:fldChar w:fldCharType="end"/>
      </w:r>
    </w:p>
    <w:p w:rsidR="00B917F2" w:rsidRDefault="00B917F2" w:rsidP="00AA44F7">
      <w:pPr>
        <w:numPr>
          <w:ilvl w:val="0"/>
          <w:numId w:val="91"/>
        </w:numPr>
        <w:spacing w:line="360" w:lineRule="auto"/>
        <w:rPr>
          <w:lang w:val="ru-RU" w:eastAsia="zh-TW"/>
        </w:rPr>
      </w:pPr>
      <w:r>
        <w:rPr>
          <w:lang w:val="ru-RU" w:eastAsia="zh-TW"/>
        </w:rPr>
        <w:fldChar w:fldCharType="begin"/>
      </w:r>
      <w:r>
        <w:rPr>
          <w:lang w:val="ru-RU" w:eastAsia="zh-TW"/>
        </w:rPr>
        <w:instrText xml:space="preserve"> REF _Ref144197870 \h </w:instrText>
      </w:r>
      <w:r w:rsidR="00AA0566" w:rsidRPr="00AA0566">
        <w:rPr>
          <w:lang w:val="ru-RU" w:eastAsia="zh-TW"/>
        </w:rPr>
      </w:r>
      <w:r>
        <w:rPr>
          <w:lang w:val="ru-RU" w:eastAsia="zh-TW"/>
        </w:rPr>
        <w:fldChar w:fldCharType="separate"/>
      </w:r>
      <w:r w:rsidR="006D5552">
        <w:t>Утверждение об эквивалентности</w:t>
      </w:r>
      <w:r>
        <w:rPr>
          <w:lang w:val="ru-RU" w:eastAsia="zh-TW"/>
        </w:rPr>
        <w:fldChar w:fldCharType="end"/>
      </w:r>
    </w:p>
    <w:p w:rsidR="00B917F2" w:rsidRDefault="00B917F2" w:rsidP="00AA44F7">
      <w:pPr>
        <w:spacing w:line="360" w:lineRule="auto"/>
        <w:rPr>
          <w:lang w:val="ru-RU"/>
        </w:rPr>
      </w:pPr>
    </w:p>
    <w:p w:rsidR="00B917F2" w:rsidRPr="00400D72" w:rsidRDefault="00B917F2" w:rsidP="00A4447E">
      <w:pPr>
        <w:spacing w:line="360" w:lineRule="auto"/>
        <w:ind w:firstLine="567"/>
        <w:rPr>
          <w:lang w:val="ru-RU"/>
        </w:rPr>
      </w:pPr>
      <w:r w:rsidRPr="00E527A2">
        <w:rPr>
          <w:lang w:val="ru-RU"/>
        </w:rPr>
        <w:t>Для завершения «круга эквивалентности» (</w:t>
      </w:r>
      <w:fldSimple w:instr=" REF _Ref117087638 \r \h  \* MERGEFORMAT ">
        <w:r w:rsidR="006D5552">
          <w:rPr>
            <w:lang w:val="ru-RU"/>
          </w:rPr>
          <w:t>Рис.25</w:t>
        </w:r>
      </w:fldSimple>
      <w:r w:rsidRPr="00E527A2">
        <w:rPr>
          <w:lang w:val="ru-RU"/>
        </w:rPr>
        <w:t>) машины</w:t>
      </w:r>
      <w:r>
        <w:rPr>
          <w:lang w:val="ru-RU"/>
        </w:rPr>
        <w:t xml:space="preserve"> тестирования</w:t>
      </w:r>
      <w:r w:rsidRPr="00E527A2">
        <w:rPr>
          <w:lang w:val="ru-RU"/>
        </w:rPr>
        <w:t xml:space="preserve">, трассовой и </w:t>
      </w:r>
      <w:r w:rsidRPr="00E527A2">
        <w:t>LTS</w:t>
      </w:r>
      <w:r w:rsidRPr="00E527A2">
        <w:rPr>
          <w:lang w:val="ru-RU"/>
        </w:rPr>
        <w:t xml:space="preserve">-моделей нам осталось показать, что для каждой трассовой </w:t>
      </w:r>
      <w:r w:rsidR="00400D72" w:rsidRPr="001361FA">
        <w:rPr>
          <w:rFonts w:ascii="Euclid Fraktur" w:hAnsi="Euclid Fraktur"/>
          <w:b/>
        </w:rPr>
        <w:t>R</w:t>
      </w:r>
      <w:r w:rsidR="00400D72" w:rsidRPr="00E527A2">
        <w:rPr>
          <w:lang w:val="ru-RU"/>
        </w:rPr>
        <w:t>-</w:t>
      </w:r>
      <w:r w:rsidRPr="00E527A2">
        <w:rPr>
          <w:lang w:val="ru-RU"/>
        </w:rPr>
        <w:t xml:space="preserve">модели существует </w:t>
      </w:r>
      <w:r w:rsidRPr="00E527A2">
        <w:t>LTS</w:t>
      </w:r>
      <w:r w:rsidRPr="00E527A2">
        <w:rPr>
          <w:lang w:val="ru-RU"/>
        </w:rPr>
        <w:t xml:space="preserve">, имеющая эту модель в качестве множества своих </w:t>
      </w:r>
      <w:r w:rsidRPr="001361FA">
        <w:rPr>
          <w:rFonts w:ascii="Euclid Fraktur" w:hAnsi="Euclid Fraktur"/>
          <w:b/>
        </w:rPr>
        <w:t>R</w:t>
      </w:r>
      <w:r w:rsidRPr="00E527A2">
        <w:rPr>
          <w:lang w:val="ru-RU"/>
        </w:rPr>
        <w:t>-трасс (</w:t>
      </w:r>
      <w:r>
        <w:rPr>
          <w:lang w:val="ru-RU"/>
        </w:rPr>
        <w:fldChar w:fldCharType="begin"/>
      </w:r>
      <w:r>
        <w:rPr>
          <w:lang w:val="ru-RU"/>
        </w:rPr>
        <w:instrText xml:space="preserve"> REF _Ref144201005 \r \h </w:instrText>
      </w:r>
      <w:r w:rsidR="00AA0566" w:rsidRPr="00AA0566">
        <w:rPr>
          <w:lang w:val="ru-RU"/>
        </w:rPr>
      </w:r>
      <w:r>
        <w:rPr>
          <w:lang w:val="ru-RU"/>
        </w:rPr>
        <w:fldChar w:fldCharType="separate"/>
      </w:r>
      <w:r w:rsidR="006D5552">
        <w:rPr>
          <w:lang w:val="ru-RU"/>
        </w:rPr>
        <w:t>Рис.39</w:t>
      </w:r>
      <w:r>
        <w:rPr>
          <w:lang w:val="ru-RU"/>
        </w:rPr>
        <w:fldChar w:fldCharType="end"/>
      </w:r>
      <w:r w:rsidRPr="00E527A2">
        <w:rPr>
          <w:lang w:val="ru-RU"/>
        </w:rPr>
        <w:t>).</w:t>
      </w:r>
      <w:r w:rsidR="00FA1614">
        <w:rPr>
          <w:lang w:val="ru-RU"/>
        </w:rPr>
        <w:t xml:space="preserve"> </w:t>
      </w:r>
      <w:r w:rsidR="00400D72">
        <w:rPr>
          <w:lang w:val="ru-RU"/>
        </w:rPr>
        <w:t>Достаточно доказать это утверждени</w:t>
      </w:r>
      <w:r w:rsidR="00D12571">
        <w:rPr>
          <w:lang w:val="ru-RU"/>
        </w:rPr>
        <w:t>е</w:t>
      </w:r>
      <w:r w:rsidR="00400D72">
        <w:rPr>
          <w:lang w:val="ru-RU"/>
        </w:rPr>
        <w:t xml:space="preserve"> для </w:t>
      </w:r>
      <w:r w:rsidR="00400D72" w:rsidRPr="00400D72">
        <w:rPr>
          <w:b/>
          <w:i/>
        </w:rPr>
        <w:t>F</w:t>
      </w:r>
      <w:r w:rsidR="00400D72">
        <w:rPr>
          <w:lang w:val="ru-RU"/>
        </w:rPr>
        <w:t xml:space="preserve">-моделей и </w:t>
      </w:r>
      <w:r w:rsidR="00400D72" w:rsidRPr="00400D72">
        <w:rPr>
          <w:b/>
          <w:i/>
        </w:rPr>
        <w:t>F</w:t>
      </w:r>
      <w:r w:rsidR="00400D72">
        <w:rPr>
          <w:lang w:val="ru-RU"/>
        </w:rPr>
        <w:t xml:space="preserve">-трасс </w:t>
      </w:r>
      <w:r w:rsidR="00400D72">
        <w:t>LTS</w:t>
      </w:r>
      <w:r w:rsidR="00400D72">
        <w:rPr>
          <w:lang w:val="ru-RU"/>
        </w:rPr>
        <w:t>.</w:t>
      </w:r>
    </w:p>
    <w:p w:rsidR="00B917F2" w:rsidRPr="001361FA" w:rsidRDefault="00B917F2" w:rsidP="00AA44F7">
      <w:pPr>
        <w:spacing w:line="360" w:lineRule="auto"/>
        <w:rPr>
          <w:lang w:val="ru-RU"/>
        </w:rPr>
      </w:pPr>
    </w:p>
    <w:tbl>
      <w:tblPr>
        <w:tblW w:w="0" w:type="auto"/>
        <w:jc w:val="center"/>
        <w:tblLook w:val="01E0"/>
      </w:tblPr>
      <w:tblGrid>
        <w:gridCol w:w="8648"/>
      </w:tblGrid>
      <w:tr w:rsidR="00B917F2" w:rsidRPr="00E527A2">
        <w:trPr>
          <w:cantSplit/>
          <w:jc w:val="center"/>
        </w:trPr>
        <w:tc>
          <w:tcPr>
            <w:tcW w:w="0" w:type="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422"/>
            </w:tblGrid>
            <w:tr w:rsidR="00BD09C6" w:rsidRPr="00BD09C6">
              <w:tc>
                <w:tcPr>
                  <w:tcW w:w="0" w:type="auto"/>
                  <w:shd w:val="clear" w:color="auto" w:fill="EDE7D3"/>
                </w:tcPr>
                <w:p w:rsidR="00BD09C6" w:rsidRPr="00BD09C6" w:rsidRDefault="00BD09C6" w:rsidP="00EB4889">
                  <w:pPr>
                    <w:jc w:val="center"/>
                    <w:rPr>
                      <w:rFonts w:ascii="Arial" w:hAnsi="Arial" w:cs="Arial"/>
                      <w:sz w:val="24"/>
                      <w:lang w:val="ru-RU"/>
                    </w:rPr>
                  </w:pPr>
                  <w:r>
                    <w:rPr>
                      <w:rFonts w:ascii="Arial" w:hAnsi="Arial" w:cs="Arial"/>
                      <w:sz w:val="24"/>
                      <w:lang w:val="ru-RU"/>
                    </w:rPr>
                    <w:t>Д</w:t>
                  </w:r>
                  <w:r w:rsidRPr="00BD09C6">
                    <w:rPr>
                      <w:rFonts w:ascii="Arial" w:hAnsi="Arial" w:cs="Arial"/>
                      <w:sz w:val="24"/>
                      <w:lang w:val="ru-RU"/>
                    </w:rPr>
                    <w:t xml:space="preserve">ля трассовой </w:t>
                  </w:r>
                  <w:r w:rsidRPr="00BD09C6">
                    <w:rPr>
                      <w:rFonts w:ascii="Euclid Fraktur" w:hAnsi="Euclid Fraktur" w:cs="Arial"/>
                      <w:b/>
                      <w:sz w:val="24"/>
                    </w:rPr>
                    <w:t>R</w:t>
                  </w:r>
                  <w:r w:rsidRPr="00BD09C6">
                    <w:rPr>
                      <w:rFonts w:ascii="Arial" w:hAnsi="Arial" w:cs="Arial"/>
                      <w:sz w:val="24"/>
                      <w:lang w:val="ru-RU"/>
                    </w:rPr>
                    <w:t xml:space="preserve">-модели существует </w:t>
                  </w:r>
                  <w:r w:rsidRPr="00BD09C6">
                    <w:rPr>
                      <w:rFonts w:ascii="Arial" w:hAnsi="Arial" w:cs="Arial"/>
                      <w:sz w:val="24"/>
                    </w:rPr>
                    <w:t>LTS</w:t>
                  </w:r>
                  <w:r>
                    <w:rPr>
                      <w:rFonts w:ascii="Arial" w:hAnsi="Arial" w:cs="Arial"/>
                      <w:sz w:val="24"/>
                      <w:lang w:val="ru-RU"/>
                    </w:rPr>
                    <w:t xml:space="preserve"> с тем же множеством</w:t>
                  </w:r>
                  <w:r w:rsidRPr="00BD09C6">
                    <w:rPr>
                      <w:rFonts w:ascii="Arial" w:hAnsi="Arial" w:cs="Arial"/>
                      <w:sz w:val="24"/>
                      <w:lang w:val="ru-RU"/>
                    </w:rPr>
                    <w:t xml:space="preserve"> </w:t>
                  </w:r>
                  <w:r w:rsidRPr="00BD09C6">
                    <w:rPr>
                      <w:rFonts w:ascii="Euclid Fraktur" w:hAnsi="Euclid Fraktur" w:cs="Arial"/>
                      <w:b/>
                      <w:sz w:val="24"/>
                    </w:rPr>
                    <w:t>R</w:t>
                  </w:r>
                  <w:r w:rsidRPr="00BD09C6">
                    <w:rPr>
                      <w:rFonts w:ascii="Arial" w:hAnsi="Arial" w:cs="Arial"/>
                      <w:sz w:val="24"/>
                      <w:lang w:val="ru-RU"/>
                    </w:rPr>
                    <w:t>-трасс</w:t>
                  </w:r>
                </w:p>
              </w:tc>
            </w:tr>
            <w:tr w:rsidR="00B917F2" w:rsidRPr="00E527A2">
              <w:tc>
                <w:tcPr>
                  <w:tcW w:w="0" w:type="auto"/>
                </w:tcPr>
                <w:p w:rsidR="00B917F2" w:rsidRPr="00E527A2" w:rsidRDefault="004948FB" w:rsidP="00AA44F7">
                  <w:pPr>
                    <w:spacing w:line="360" w:lineRule="auto"/>
                    <w:jc w:val="center"/>
                    <w:rPr>
                      <w:rFonts w:ascii="Courier New" w:hAnsi="Courier New" w:cs="Courier New"/>
                    </w:rPr>
                  </w:pPr>
                  <w:r>
                    <w:rPr>
                      <w:rFonts w:ascii="Courier New" w:hAnsi="Courier New" w:cs="Courier New"/>
                      <w:noProof/>
                      <w:lang w:val="ru-RU" w:eastAsia="ru-RU"/>
                    </w:rPr>
                    <w:drawing>
                      <wp:inline distT="0" distB="0" distL="0" distR="0">
                        <wp:extent cx="2305685" cy="1325245"/>
                        <wp:effectExtent l="19050" t="0" r="0" b="0"/>
                        <wp:docPr id="69" name="Рисунок 69" descr="трассовая модель и 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трассовая модель и LTS"/>
                                <pic:cNvPicPr>
                                  <a:picLocks noChangeAspect="1" noChangeArrowheads="1"/>
                                </pic:cNvPicPr>
                              </pic:nvPicPr>
                              <pic:blipFill>
                                <a:blip r:embed="rId67" cstate="print"/>
                                <a:srcRect/>
                                <a:stretch>
                                  <a:fillRect/>
                                </a:stretch>
                              </pic:blipFill>
                              <pic:spPr bwMode="auto">
                                <a:xfrm>
                                  <a:off x="0" y="0"/>
                                  <a:ext cx="2305685" cy="1325245"/>
                                </a:xfrm>
                                <a:prstGeom prst="rect">
                                  <a:avLst/>
                                </a:prstGeom>
                                <a:noFill/>
                                <a:ln w="9525">
                                  <a:noFill/>
                                  <a:miter lim="800000"/>
                                  <a:headEnd/>
                                  <a:tailEnd/>
                                </a:ln>
                              </pic:spPr>
                            </pic:pic>
                          </a:graphicData>
                        </a:graphic>
                      </wp:inline>
                    </w:drawing>
                  </w:r>
                </w:p>
              </w:tc>
            </w:tr>
            <w:tr w:rsidR="00B917F2" w:rsidRPr="00E527A2">
              <w:tc>
                <w:tcPr>
                  <w:tcW w:w="0" w:type="auto"/>
                  <w:vAlign w:val="center"/>
                </w:tcPr>
                <w:p w:rsidR="00B917F2" w:rsidRPr="00E527A2" w:rsidRDefault="00B917F2" w:rsidP="006808A6">
                  <w:pPr>
                    <w:pStyle w:val="a0"/>
                    <w:ind w:firstLine="0"/>
                  </w:pPr>
                  <w:bookmarkStart w:id="434" w:name="_Ref144201005"/>
                </w:p>
              </w:tc>
              <w:bookmarkEnd w:id="434"/>
            </w:tr>
          </w:tbl>
          <w:p w:rsidR="00B917F2" w:rsidRPr="00E527A2" w:rsidRDefault="00B917F2" w:rsidP="00AA44F7">
            <w:pPr>
              <w:spacing w:line="360" w:lineRule="auto"/>
              <w:rPr>
                <w:rFonts w:ascii="Courier New" w:hAnsi="Courier New" w:cs="Courier New"/>
              </w:rPr>
            </w:pPr>
          </w:p>
        </w:tc>
      </w:tr>
    </w:tbl>
    <w:p w:rsidR="00CB226B" w:rsidRDefault="006E5230" w:rsidP="00AA44F7">
      <w:pPr>
        <w:pStyle w:val="30"/>
        <w:spacing w:line="360" w:lineRule="auto"/>
      </w:pPr>
      <w:bookmarkStart w:id="435" w:name="_Ref161496201"/>
      <w:bookmarkStart w:id="436" w:name="_Toc195608435"/>
      <w:r>
        <w:t>Преобразование трассовой модели в LTS-модель</w:t>
      </w:r>
      <w:bookmarkEnd w:id="435"/>
      <w:bookmarkEnd w:id="436"/>
    </w:p>
    <w:p w:rsidR="007F20D1" w:rsidRDefault="00B917F2" w:rsidP="00A4447E">
      <w:pPr>
        <w:spacing w:line="360" w:lineRule="auto"/>
        <w:ind w:firstLine="567"/>
        <w:rPr>
          <w:lang w:val="ru-RU"/>
        </w:rPr>
      </w:pPr>
      <w:r>
        <w:rPr>
          <w:lang w:val="ru-RU"/>
        </w:rPr>
        <w:t>Сначала</w:t>
      </w:r>
      <w:r w:rsidR="00E20579">
        <w:rPr>
          <w:lang w:val="ru-RU"/>
        </w:rPr>
        <w:t xml:space="preserve"> определим преобразование</w:t>
      </w:r>
      <w:r w:rsidR="00E20579">
        <w:rPr>
          <w:rFonts w:ascii="Courier New" w:hAnsi="Courier New" w:cs="Courier New"/>
          <w:lang w:val="ru-RU"/>
        </w:rPr>
        <w:t xml:space="preserve"> </w:t>
      </w:r>
      <w:r w:rsidR="005E3627">
        <w:rPr>
          <w:b/>
          <w:i/>
        </w:rPr>
        <w:t>F</w:t>
      </w:r>
      <w:r w:rsidR="005E3627" w:rsidRPr="005E3627">
        <w:rPr>
          <w:b/>
          <w:i/>
          <w:lang w:val="ru-RU"/>
        </w:rPr>
        <w:t>2</w:t>
      </w:r>
      <w:r w:rsidR="005E3627">
        <w:rPr>
          <w:b/>
          <w:i/>
        </w:rPr>
        <w:t>L</w:t>
      </w:r>
      <w:r w:rsidR="00E20579" w:rsidRPr="00E527A2">
        <w:rPr>
          <w:rFonts w:ascii="Courier New" w:hAnsi="Courier New" w:cs="Courier New"/>
          <w:lang w:val="ru-RU"/>
        </w:rPr>
        <w:t>:</w:t>
      </w:r>
      <w:r w:rsidR="009969A7" w:rsidRPr="009969A7">
        <w:rPr>
          <w:b/>
          <w:i/>
        </w:rPr>
        <w:t>F</w:t>
      </w:r>
      <w:r w:rsidR="00E20579" w:rsidRPr="001231D7">
        <w:rPr>
          <w:lang w:val="ru-RU"/>
        </w:rPr>
        <w:t>-</w:t>
      </w:r>
      <w:r w:rsidR="00E20579">
        <w:rPr>
          <w:lang w:val="ru-RU"/>
        </w:rPr>
        <w:t>модель</w:t>
      </w:r>
      <w:r w:rsidR="00E20579" w:rsidRPr="00E527A2">
        <w:rPr>
          <w:rFonts w:ascii="Courier New" w:hAnsi="Courier New" w:cs="Courier New"/>
        </w:rPr>
        <w:sym w:font="Symbol" w:char="F0AE"/>
      </w:r>
      <w:r w:rsidR="00E20579" w:rsidRPr="00722AD4">
        <w:t>LTS</w:t>
      </w:r>
      <w:r w:rsidR="00E20579" w:rsidRPr="00722AD4">
        <w:rPr>
          <w:lang w:val="ru-RU"/>
        </w:rPr>
        <w:t>-модель</w:t>
      </w:r>
      <w:r>
        <w:rPr>
          <w:lang w:val="ru-RU"/>
        </w:rPr>
        <w:t>, в котором с</w:t>
      </w:r>
      <w:r w:rsidR="00E20579">
        <w:rPr>
          <w:lang w:val="ru-RU"/>
        </w:rPr>
        <w:t xml:space="preserve">остояниями </w:t>
      </w:r>
      <w:r w:rsidR="00E20579" w:rsidRPr="00E527A2">
        <w:t>LTS</w:t>
      </w:r>
      <w:r w:rsidR="00E20579" w:rsidRPr="00E527A2">
        <w:rPr>
          <w:lang w:val="ru-RU"/>
        </w:rPr>
        <w:t xml:space="preserve"> будут </w:t>
      </w:r>
      <w:r w:rsidR="009969A7" w:rsidRPr="009969A7">
        <w:rPr>
          <w:b/>
          <w:i/>
        </w:rPr>
        <w:t>F</w:t>
      </w:r>
      <w:r w:rsidR="00E20579" w:rsidRPr="001231D7">
        <w:rPr>
          <w:lang w:val="ru-RU"/>
        </w:rPr>
        <w:t>-</w:t>
      </w:r>
      <w:r w:rsidR="00E20579" w:rsidRPr="00E527A2">
        <w:rPr>
          <w:lang w:val="ru-RU"/>
        </w:rPr>
        <w:t xml:space="preserve">трассы заданной </w:t>
      </w:r>
      <w:r w:rsidR="009969A7" w:rsidRPr="009969A7">
        <w:rPr>
          <w:b/>
          <w:i/>
        </w:rPr>
        <w:t>F</w:t>
      </w:r>
      <w:r w:rsidR="00E20579" w:rsidRPr="001231D7">
        <w:rPr>
          <w:lang w:val="ru-RU"/>
        </w:rPr>
        <w:t>-</w:t>
      </w:r>
      <w:r w:rsidR="00E20579" w:rsidRPr="00E527A2">
        <w:rPr>
          <w:lang w:val="ru-RU"/>
        </w:rPr>
        <w:t>модели (</w:t>
      </w:r>
      <w:fldSimple w:instr=" REF _Ref117088977 \r \h  \* MERGEFORMAT ">
        <w:r w:rsidR="006D5552" w:rsidRPr="006D5552">
          <w:rPr>
            <w:lang w:val="ru-RU"/>
          </w:rPr>
          <w:t>Рис.40</w:t>
        </w:r>
      </w:fldSimple>
      <w:r w:rsidR="00E20579" w:rsidRPr="00E527A2">
        <w:rPr>
          <w:lang w:val="ru-RU"/>
        </w:rPr>
        <w:t>).</w:t>
      </w:r>
    </w:p>
    <w:p w:rsidR="00345FC0" w:rsidRPr="00B17B34" w:rsidRDefault="00345FC0" w:rsidP="00AA44F7">
      <w:pPr>
        <w:spacing w:line="360" w:lineRule="auto"/>
        <w:rPr>
          <w:lang w:val="ru-RU"/>
        </w:rPr>
      </w:pPr>
    </w:p>
    <w:tbl>
      <w:tblPr>
        <w:tblW w:w="0" w:type="auto"/>
        <w:jc w:val="center"/>
        <w:tblLook w:val="01E0"/>
      </w:tblPr>
      <w:tblGrid>
        <w:gridCol w:w="6067"/>
      </w:tblGrid>
      <w:tr w:rsidR="00345FC0" w:rsidRPr="00E527A2">
        <w:trPr>
          <w:jc w:val="center"/>
        </w:trPr>
        <w:tc>
          <w:tcPr>
            <w:tcW w:w="0" w:type="auto"/>
          </w:tcPr>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41"/>
            </w:tblGrid>
            <w:tr w:rsidR="00C1051D" w:rsidRPr="00E527A2">
              <w:trPr>
                <w:cantSplit/>
                <w:jc w:val="right"/>
              </w:trPr>
              <w:tc>
                <w:tcPr>
                  <w:tcW w:w="0" w:type="auto"/>
                  <w:shd w:val="clear" w:color="auto" w:fill="EDE7D3"/>
                </w:tcPr>
                <w:p w:rsidR="00C1051D" w:rsidRPr="00C1051D" w:rsidRDefault="00C1051D" w:rsidP="00EB4889">
                  <w:pPr>
                    <w:jc w:val="center"/>
                    <w:rPr>
                      <w:rFonts w:ascii="Arial" w:hAnsi="Arial" w:cs="Arial"/>
                      <w:sz w:val="24"/>
                      <w:lang w:val="ru-RU" w:eastAsia="zh-TW"/>
                    </w:rPr>
                  </w:pPr>
                  <w:r w:rsidRPr="00C1051D">
                    <w:rPr>
                      <w:rFonts w:ascii="Arial" w:hAnsi="Arial" w:cs="Arial"/>
                      <w:sz w:val="24"/>
                      <w:lang w:val="ru-RU" w:eastAsia="zh-TW"/>
                    </w:rPr>
                    <w:t xml:space="preserve">Преобразование трассовой </w:t>
                  </w:r>
                  <w:r>
                    <w:rPr>
                      <w:rFonts w:ascii="Arial" w:hAnsi="Arial" w:cs="Arial"/>
                      <w:sz w:val="24"/>
                      <w:lang w:val="ru-RU" w:eastAsia="zh-TW"/>
                    </w:rPr>
                    <w:t>м</w:t>
                  </w:r>
                  <w:r w:rsidRPr="00C1051D">
                    <w:rPr>
                      <w:rFonts w:ascii="Arial" w:hAnsi="Arial" w:cs="Arial"/>
                      <w:sz w:val="24"/>
                      <w:lang w:val="ru-RU" w:eastAsia="zh-TW"/>
                    </w:rPr>
                    <w:t xml:space="preserve">одели в </w:t>
                  </w:r>
                  <w:r w:rsidRPr="00C1051D">
                    <w:rPr>
                      <w:rFonts w:ascii="Arial" w:hAnsi="Arial" w:cs="Arial"/>
                      <w:sz w:val="24"/>
                      <w:lang w:eastAsia="zh-TW"/>
                    </w:rPr>
                    <w:t>LTS</w:t>
                  </w:r>
                  <w:r w:rsidRPr="00C1051D">
                    <w:rPr>
                      <w:rFonts w:ascii="Arial" w:hAnsi="Arial" w:cs="Arial"/>
                      <w:sz w:val="24"/>
                      <w:lang w:val="ru-RU" w:eastAsia="zh-TW"/>
                    </w:rPr>
                    <w:t>-модель</w:t>
                  </w:r>
                </w:p>
              </w:tc>
            </w:tr>
            <w:tr w:rsidR="00345FC0" w:rsidRPr="00E527A2">
              <w:trPr>
                <w:cantSplit/>
                <w:jc w:val="right"/>
              </w:trPr>
              <w:tc>
                <w:tcPr>
                  <w:tcW w:w="0" w:type="auto"/>
                </w:tcPr>
                <w:p w:rsidR="00345FC0" w:rsidRPr="00E527A2" w:rsidRDefault="004948FB" w:rsidP="00AA44F7">
                  <w:pPr>
                    <w:spacing w:line="360" w:lineRule="auto"/>
                    <w:jc w:val="center"/>
                    <w:rPr>
                      <w:lang w:val="ru-RU" w:eastAsia="zh-TW"/>
                    </w:rPr>
                  </w:pPr>
                  <w:r>
                    <w:rPr>
                      <w:noProof/>
                      <w:lang w:val="ru-RU" w:eastAsia="ru-RU"/>
                    </w:rPr>
                    <w:drawing>
                      <wp:inline distT="0" distB="0" distL="0" distR="0">
                        <wp:extent cx="2014220" cy="1311910"/>
                        <wp:effectExtent l="19050" t="0" r="5080" b="0"/>
                        <wp:docPr id="70" name="Рисунок 70" descr="преобразование T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преобразование T2L"/>
                                <pic:cNvPicPr>
                                  <a:picLocks noChangeAspect="1" noChangeArrowheads="1"/>
                                </pic:cNvPicPr>
                              </pic:nvPicPr>
                              <pic:blipFill>
                                <a:blip r:embed="rId68" cstate="print"/>
                                <a:srcRect/>
                                <a:stretch>
                                  <a:fillRect/>
                                </a:stretch>
                              </pic:blipFill>
                              <pic:spPr bwMode="auto">
                                <a:xfrm>
                                  <a:off x="0" y="0"/>
                                  <a:ext cx="2014220" cy="1311910"/>
                                </a:xfrm>
                                <a:prstGeom prst="rect">
                                  <a:avLst/>
                                </a:prstGeom>
                                <a:noFill/>
                                <a:ln w="9525">
                                  <a:noFill/>
                                  <a:miter lim="800000"/>
                                  <a:headEnd/>
                                  <a:tailEnd/>
                                </a:ln>
                              </pic:spPr>
                            </pic:pic>
                          </a:graphicData>
                        </a:graphic>
                      </wp:inline>
                    </w:drawing>
                  </w:r>
                </w:p>
              </w:tc>
            </w:tr>
            <w:tr w:rsidR="00345FC0" w:rsidRPr="00E527A2">
              <w:trPr>
                <w:cantSplit/>
                <w:jc w:val="right"/>
              </w:trPr>
              <w:tc>
                <w:tcPr>
                  <w:tcW w:w="0" w:type="auto"/>
                  <w:vAlign w:val="center"/>
                </w:tcPr>
                <w:p w:rsidR="00345FC0" w:rsidRPr="00E527A2" w:rsidRDefault="00345FC0" w:rsidP="006808A6">
                  <w:pPr>
                    <w:pStyle w:val="a0"/>
                    <w:ind w:firstLine="0"/>
                  </w:pPr>
                  <w:bookmarkStart w:id="437" w:name="_Ref117088977"/>
                </w:p>
              </w:tc>
              <w:bookmarkEnd w:id="437"/>
            </w:tr>
          </w:tbl>
          <w:p w:rsidR="00345FC0" w:rsidRPr="00E527A2" w:rsidRDefault="00345FC0" w:rsidP="00AA44F7">
            <w:pPr>
              <w:spacing w:line="360" w:lineRule="auto"/>
              <w:rPr>
                <w:lang w:val="ru-RU" w:eastAsia="zh-TW"/>
              </w:rPr>
            </w:pPr>
          </w:p>
        </w:tc>
      </w:tr>
    </w:tbl>
    <w:p w:rsidR="00345FC0" w:rsidRDefault="00345FC0" w:rsidP="00AA44F7">
      <w:pPr>
        <w:pStyle w:val="Def2"/>
        <w:spacing w:line="360" w:lineRule="auto"/>
      </w:pPr>
    </w:p>
    <w:p w:rsidR="007F20D1" w:rsidRPr="00F65A63" w:rsidRDefault="007F20D1" w:rsidP="007F20D1">
      <w:pPr>
        <w:spacing w:line="360" w:lineRule="auto"/>
        <w:ind w:firstLine="567"/>
        <w:rPr>
          <w:lang w:val="ru-RU"/>
        </w:rPr>
      </w:pPr>
      <w:r w:rsidRPr="00E527A2">
        <w:rPr>
          <w:rFonts w:ascii="Courier New" w:hAnsi="Courier New" w:cs="Courier New"/>
        </w:rPr>
        <w:sym w:font="Symbol" w:char="F074"/>
      </w:r>
      <w:r w:rsidRPr="00F65A63">
        <w:rPr>
          <w:lang w:val="ru-RU"/>
        </w:rPr>
        <w:t xml:space="preserve">-переход ведёт из </w:t>
      </w:r>
      <w:r w:rsidRPr="009969A7">
        <w:rPr>
          <w:b/>
          <w:i/>
        </w:rPr>
        <w:t>F</w:t>
      </w:r>
      <w:r w:rsidRPr="00F65A63">
        <w:rPr>
          <w:lang w:val="ru-RU"/>
        </w:rPr>
        <w:t>-трассы</w:t>
      </w:r>
      <w:r w:rsidRPr="00F65A63">
        <w:rPr>
          <w:rFonts w:ascii="Courier New" w:hAnsi="Courier New" w:cs="Courier New"/>
          <w:lang w:val="ru-RU"/>
        </w:rPr>
        <w:t xml:space="preserve"> </w:t>
      </w:r>
      <w:r w:rsidRPr="00E527A2">
        <w:rPr>
          <w:rFonts w:ascii="Courier New" w:hAnsi="Courier New" w:cs="Courier New"/>
        </w:rPr>
        <w:sym w:font="Symbol" w:char="F06D"/>
      </w:r>
      <w:r w:rsidRPr="00F65A63">
        <w:rPr>
          <w:lang w:val="ru-RU"/>
        </w:rPr>
        <w:t xml:space="preserve">, не заканчивающейся на отказ, в </w:t>
      </w:r>
      <w:r w:rsidRPr="009969A7">
        <w:rPr>
          <w:b/>
          <w:i/>
        </w:rPr>
        <w:t>F</w:t>
      </w:r>
      <w:r w:rsidRPr="00F65A63">
        <w:rPr>
          <w:lang w:val="ru-RU"/>
        </w:rPr>
        <w:t>-трассу</w:t>
      </w:r>
      <w:r w:rsidRPr="00F65A63">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bCs/>
        </w:rPr>
        <w:sym w:font="Symbol" w:char="F0D7"/>
      </w:r>
      <w:r w:rsidRPr="00E527A2">
        <w:rPr>
          <w:rFonts w:ascii="Courier New" w:hAnsi="Courier New" w:cs="Courier New"/>
          <w:b/>
          <w:szCs w:val="28"/>
        </w:rPr>
        <w:sym w:font="Symbol" w:char="F06F"/>
      </w:r>
      <w:r w:rsidRPr="00F65A63">
        <w:rPr>
          <w:lang w:val="ru-RU"/>
        </w:rPr>
        <w:t>, заканчивающуюся на непустую трассу отказов</w:t>
      </w:r>
      <w:r w:rsidRPr="00F65A63">
        <w:rPr>
          <w:rFonts w:ascii="Courier New" w:hAnsi="Courier New" w:cs="Courier New"/>
          <w:lang w:val="ru-RU"/>
        </w:rPr>
        <w:t xml:space="preserve"> </w:t>
      </w:r>
      <w:r w:rsidRPr="00E527A2">
        <w:rPr>
          <w:rFonts w:ascii="Courier New" w:hAnsi="Courier New" w:cs="Courier New"/>
          <w:b/>
          <w:szCs w:val="28"/>
        </w:rPr>
        <w:sym w:font="Symbol" w:char="F06F"/>
      </w:r>
      <w:r w:rsidRPr="00F65A63">
        <w:rPr>
          <w:lang w:val="ru-RU"/>
        </w:rPr>
        <w:t>. Переход по внешнему действию</w:t>
      </w:r>
      <w:r w:rsidRPr="00F65A63">
        <w:rPr>
          <w:rFonts w:ascii="Courier New" w:hAnsi="Courier New" w:cs="Courier New"/>
          <w:lang w:val="ru-RU"/>
        </w:rPr>
        <w:t xml:space="preserve"> </w:t>
      </w:r>
      <w:r w:rsidRPr="00E77B81">
        <w:rPr>
          <w:rFonts w:ascii="Courier New" w:hAnsi="Courier New" w:cs="Courier New"/>
        </w:rPr>
        <w:t>z</w:t>
      </w:r>
      <w:r w:rsidRPr="00F65A63">
        <w:rPr>
          <w:rFonts w:ascii="Courier New" w:hAnsi="Courier New" w:cs="Courier New"/>
          <w:lang w:val="ru-RU"/>
        </w:rPr>
        <w:t xml:space="preserve"> </w:t>
      </w:r>
      <w:r w:rsidRPr="00F65A63">
        <w:rPr>
          <w:lang w:val="ru-RU"/>
        </w:rPr>
        <w:t xml:space="preserve">ведёт из состояния, соответствующего </w:t>
      </w:r>
      <w:r w:rsidRPr="009969A7">
        <w:rPr>
          <w:b/>
          <w:i/>
        </w:rPr>
        <w:t>F</w:t>
      </w:r>
      <w:r w:rsidRPr="00F65A63">
        <w:rPr>
          <w:lang w:val="ru-RU"/>
        </w:rPr>
        <w:t>-трассе</w:t>
      </w:r>
      <w:r w:rsidRPr="00F65A63">
        <w:rPr>
          <w:rFonts w:ascii="Courier New" w:hAnsi="Courier New" w:cs="Courier New"/>
          <w:lang w:val="ru-RU"/>
        </w:rPr>
        <w:t xml:space="preserve"> </w:t>
      </w:r>
      <w:r>
        <w:rPr>
          <w:rFonts w:ascii="Courier New" w:hAnsi="Courier New" w:cs="Courier New"/>
        </w:rPr>
        <w:sym w:font="Symbol" w:char="F073"/>
      </w:r>
      <w:r w:rsidRPr="00F65A63">
        <w:rPr>
          <w:lang w:val="ru-RU"/>
        </w:rPr>
        <w:t xml:space="preserve">, в состояние, </w:t>
      </w:r>
      <w:r w:rsidRPr="00F65A63">
        <w:rPr>
          <w:lang w:val="ru-RU"/>
        </w:rPr>
        <w:lastRenderedPageBreak/>
        <w:t xml:space="preserve">соответствующее </w:t>
      </w:r>
      <w:r w:rsidRPr="009969A7">
        <w:rPr>
          <w:b/>
          <w:i/>
        </w:rPr>
        <w:t>F</w:t>
      </w:r>
      <w:r w:rsidRPr="00F65A63">
        <w:rPr>
          <w:lang w:val="ru-RU"/>
        </w:rPr>
        <w:t>-трассе</w:t>
      </w:r>
      <w:r w:rsidRPr="00F65A63">
        <w:rPr>
          <w:rFonts w:ascii="Courier New" w:hAnsi="Courier New" w:cs="Courier New"/>
          <w:lang w:val="ru-RU"/>
        </w:rPr>
        <w:t xml:space="preserve"> </w:t>
      </w:r>
      <w:r>
        <w:rPr>
          <w:rFonts w:ascii="Courier New" w:hAnsi="Courier New" w:cs="Courier New"/>
        </w:rPr>
        <w:sym w:font="Symbol" w:char="F073"/>
      </w:r>
      <w:r w:rsidRPr="00E527A2">
        <w:rPr>
          <w:rFonts w:ascii="Courier New" w:hAnsi="Courier New" w:cs="Courier New"/>
          <w:bCs/>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F65A63">
        <w:rPr>
          <w:lang w:val="ru-RU"/>
        </w:rPr>
        <w:t xml:space="preserve">. </w:t>
      </w:r>
      <w:r>
        <w:rPr>
          <w:rFonts w:ascii="Courier New" w:hAnsi="Courier New" w:cs="Courier New"/>
        </w:rPr>
        <w:sym w:font="Symbol" w:char="F044"/>
      </w:r>
      <w:r w:rsidRPr="00F65A63">
        <w:rPr>
          <w:lang w:val="ru-RU"/>
        </w:rPr>
        <w:t xml:space="preserve">-переход заменяется на </w:t>
      </w:r>
      <w:r w:rsidRPr="00E527A2">
        <w:rPr>
          <w:rFonts w:ascii="Courier New" w:hAnsi="Courier New" w:cs="Courier New"/>
        </w:rPr>
        <w:sym w:font="Symbol" w:char="F074"/>
      </w:r>
      <w:r w:rsidRPr="00F65A63">
        <w:rPr>
          <w:lang w:val="ru-RU"/>
        </w:rPr>
        <w:t xml:space="preserve">-петлю. </w:t>
      </w:r>
      <w:r w:rsidRPr="00E527A2">
        <w:t>LTS</w:t>
      </w:r>
      <w:r w:rsidRPr="00F65A63">
        <w:rPr>
          <w:lang w:val="ru-RU"/>
        </w:rPr>
        <w:t xml:space="preserve"> конечна тогда и только тогда, когда </w:t>
      </w:r>
      <w:r w:rsidRPr="009969A7">
        <w:rPr>
          <w:b/>
          <w:i/>
        </w:rPr>
        <w:t>F</w:t>
      </w:r>
      <w:r w:rsidRPr="00F65A63">
        <w:rPr>
          <w:lang w:val="ru-RU"/>
        </w:rPr>
        <w:t xml:space="preserve">-модель (как множество </w:t>
      </w:r>
      <w:r w:rsidRPr="009969A7">
        <w:rPr>
          <w:b/>
          <w:i/>
        </w:rPr>
        <w:t>F</w:t>
      </w:r>
      <w:r w:rsidRPr="00F65A63">
        <w:rPr>
          <w:lang w:val="ru-RU"/>
        </w:rPr>
        <w:t>-трасс) конечна.</w:t>
      </w:r>
    </w:p>
    <w:p w:rsidR="00A21B97" w:rsidRDefault="00FE21A7" w:rsidP="00A21B97">
      <w:pPr>
        <w:pStyle w:val="DefinitionY"/>
        <w:spacing w:line="360" w:lineRule="auto"/>
        <w:rPr>
          <w:rFonts w:ascii="Courier New" w:hAnsi="Courier New" w:cs="Courier New"/>
        </w:rPr>
      </w:pPr>
      <w:bookmarkStart w:id="438" w:name="_Ref112153618"/>
      <w:bookmarkStart w:id="439" w:name="_Ref170728851"/>
      <w:r w:rsidRPr="00E527A2">
        <w:t>Для</w:t>
      </w:r>
      <w:r>
        <w:t xml:space="preserve"> алфавита</w:t>
      </w:r>
      <w:r w:rsidRPr="00E527A2">
        <w:rPr>
          <w:rFonts w:ascii="Courier New" w:hAnsi="Courier New" w:cs="Courier New"/>
        </w:rPr>
        <w:t xml:space="preserve"> </w:t>
      </w:r>
      <w:r>
        <w:rPr>
          <w:rFonts w:ascii="Courier New" w:hAnsi="Courier New" w:cs="Courier New"/>
        </w:rPr>
        <w:t>L</w:t>
      </w:r>
      <w:r w:rsidRPr="00E527A2">
        <w:rPr>
          <w:rFonts w:ascii="Courier New" w:hAnsi="Courier New" w:cs="Courier New"/>
        </w:rPr>
        <w:t xml:space="preserve"> </w:t>
      </w:r>
      <w:r>
        <w:t>о</w:t>
      </w:r>
      <w:r w:rsidRPr="00E527A2">
        <w:t>пределим преобразование</w:t>
      </w:r>
      <w:r w:rsidR="00345FC0" w:rsidRPr="00E527A2">
        <w:rPr>
          <w:rFonts w:ascii="Courier New" w:hAnsi="Courier New" w:cs="Courier New"/>
        </w:rPr>
        <w:t xml:space="preserve"> </w:t>
      </w:r>
      <w:r w:rsidR="005E3627">
        <w:rPr>
          <w:b/>
          <w:i/>
        </w:rPr>
        <w:t>F</w:t>
      </w:r>
      <w:r w:rsidR="005E3627" w:rsidRPr="005E3627">
        <w:rPr>
          <w:b/>
          <w:i/>
        </w:rPr>
        <w:t>2</w:t>
      </w:r>
      <w:r w:rsidR="005E3627">
        <w:rPr>
          <w:b/>
          <w:i/>
        </w:rPr>
        <w:t>L</w:t>
      </w:r>
      <w:r w:rsidR="00345FC0" w:rsidRPr="00E527A2">
        <w:rPr>
          <w:rFonts w:ascii="Courier New" w:hAnsi="Courier New" w:cs="Courier New"/>
        </w:rPr>
        <w:t>:</w:t>
      </w:r>
      <w:r w:rsidR="00D631E6">
        <w:rPr>
          <w:b/>
          <w:bCs/>
          <w:i/>
          <w:iCs/>
        </w:rPr>
        <w:t>FMODEL</w:t>
      </w:r>
      <w:r w:rsidR="00D631E6" w:rsidRPr="00D631E6">
        <w:rPr>
          <w:rFonts w:ascii="Courier New" w:hAnsi="Courier New" w:cs="Courier New"/>
        </w:rPr>
        <w:t>(</w:t>
      </w:r>
      <w:r w:rsidR="00D631E6">
        <w:rPr>
          <w:rFonts w:ascii="Courier New" w:hAnsi="Courier New" w:cs="Courier New"/>
        </w:rPr>
        <w:t>L</w:t>
      </w:r>
      <w:r w:rsidR="00D631E6" w:rsidRPr="00D631E6">
        <w:rPr>
          <w:rFonts w:ascii="Courier New" w:hAnsi="Courier New" w:cs="Courier New"/>
        </w:rPr>
        <w:t>)</w:t>
      </w:r>
      <w:r w:rsidR="00345FC0" w:rsidRPr="00E527A2">
        <w:rPr>
          <w:rFonts w:ascii="Courier New" w:hAnsi="Courier New" w:cs="Courier New"/>
        </w:rPr>
        <w:sym w:font="Symbol" w:char="F0AE"/>
      </w:r>
      <w:r w:rsidR="00345FC0" w:rsidRPr="00E527A2">
        <w:rPr>
          <w:b/>
          <w:i/>
        </w:rPr>
        <w:t>LTS</w:t>
      </w:r>
      <w:r w:rsidR="00345FC0" w:rsidRPr="00E527A2">
        <w:rPr>
          <w:rFonts w:ascii="Courier New" w:hAnsi="Courier New" w:cs="Courier New"/>
        </w:rPr>
        <w:t>(</w:t>
      </w:r>
      <w:r w:rsidR="000F0A3F">
        <w:rPr>
          <w:rFonts w:ascii="Courier New" w:hAnsi="Courier New" w:cs="Courier New"/>
        </w:rPr>
        <w:t>L</w:t>
      </w:r>
      <w:r w:rsidR="000F0A3F" w:rsidRPr="00E527A2">
        <w:rPr>
          <w:rFonts w:ascii="Courier New" w:hAnsi="Courier New" w:cs="Courier New"/>
          <w:vertAlign w:val="subscript"/>
        </w:rPr>
        <w:sym w:font="Symbol" w:char="F067"/>
      </w:r>
      <w:r w:rsidR="00345FC0" w:rsidRPr="00E527A2">
        <w:rPr>
          <w:rFonts w:ascii="Courier New" w:hAnsi="Courier New" w:cs="Courier New"/>
        </w:rPr>
        <w:t>)</w:t>
      </w:r>
      <w:r w:rsidR="00345FC0" w:rsidRPr="00E527A2">
        <w:t>.</w:t>
      </w:r>
      <w:bookmarkEnd w:id="438"/>
      <w:r w:rsidR="000F0A3F">
        <w:t xml:space="preserve"> </w:t>
      </w:r>
      <w:r w:rsidR="00345FC0" w:rsidRPr="00E527A2">
        <w:rPr>
          <w:bCs/>
        </w:rPr>
        <w:t>Д</w:t>
      </w:r>
      <w:r w:rsidR="00345FC0" w:rsidRPr="00E527A2">
        <w:t>ля</w:t>
      </w:r>
      <w:r w:rsidR="00345FC0" w:rsidRPr="00E527A2">
        <w:rPr>
          <w:rFonts w:ascii="Courier New" w:hAnsi="Courier New" w:cs="Courier New"/>
        </w:rPr>
        <w:t xml:space="preserve"> </w:t>
      </w:r>
      <w:r w:rsidR="00345FC0" w:rsidRPr="00E527A2">
        <w:rPr>
          <w:rFonts w:ascii="Courier New" w:hAnsi="Courier New" w:cs="Courier New"/>
          <w:b/>
        </w:rPr>
        <w:sym w:font="Symbol" w:char="F053"/>
      </w:r>
      <w:r w:rsidR="00345FC0" w:rsidRPr="00E527A2">
        <w:rPr>
          <w:rFonts w:ascii="Courier New" w:hAnsi="Courier New" w:cs="Courier New"/>
        </w:rPr>
        <w:sym w:font="Symbol" w:char="F0CE"/>
      </w:r>
      <w:r w:rsidR="00D631E6">
        <w:rPr>
          <w:b/>
          <w:bCs/>
          <w:i/>
          <w:iCs/>
        </w:rPr>
        <w:t>FMODEL</w:t>
      </w:r>
      <w:r w:rsidR="00D631E6" w:rsidRPr="00D631E6">
        <w:rPr>
          <w:rFonts w:ascii="Courier New" w:hAnsi="Courier New" w:cs="Courier New"/>
        </w:rPr>
        <w:t>(</w:t>
      </w:r>
      <w:r w:rsidR="00D631E6">
        <w:rPr>
          <w:rFonts w:ascii="Courier New" w:hAnsi="Courier New" w:cs="Courier New"/>
        </w:rPr>
        <w:t>L</w:t>
      </w:r>
      <w:r w:rsidR="00D631E6" w:rsidRPr="00D631E6">
        <w:rPr>
          <w:rFonts w:ascii="Courier New" w:hAnsi="Courier New" w:cs="Courier New"/>
        </w:rPr>
        <w:t>)</w:t>
      </w:r>
      <w:r w:rsidR="00345FC0" w:rsidRPr="00E527A2">
        <w:rPr>
          <w:rFonts w:ascii="Courier New" w:hAnsi="Courier New" w:cs="Courier New"/>
        </w:rPr>
        <w:t xml:space="preserve"> </w:t>
      </w:r>
      <w:r w:rsidR="00A21B97" w:rsidRPr="00A21B97">
        <w:t>определим</w:t>
      </w:r>
      <w:r w:rsidR="00A21B97">
        <w:rPr>
          <w:rFonts w:ascii="Courier New" w:hAnsi="Courier New" w:cs="Courier New"/>
        </w:rPr>
        <w:t xml:space="preserve"> </w:t>
      </w:r>
      <w:r w:rsidR="005E3627">
        <w:rPr>
          <w:b/>
          <w:i/>
        </w:rPr>
        <w:t>F</w:t>
      </w:r>
      <w:r w:rsidR="005E3627" w:rsidRPr="005E3627">
        <w:rPr>
          <w:b/>
          <w:i/>
        </w:rPr>
        <w:t>2</w:t>
      </w:r>
      <w:r w:rsidR="005E3627">
        <w:rPr>
          <w:b/>
          <w:i/>
        </w:rPr>
        <w:t>L</w:t>
      </w:r>
      <w:r w:rsidR="00345FC0" w:rsidRPr="00E527A2">
        <w:rPr>
          <w:rFonts w:ascii="Courier New" w:hAnsi="Courier New" w:cs="Courier New"/>
        </w:rPr>
        <w:t>(</w:t>
      </w:r>
      <w:r w:rsidR="00345FC0" w:rsidRPr="00E527A2">
        <w:rPr>
          <w:rFonts w:ascii="Courier New" w:hAnsi="Courier New" w:cs="Courier New"/>
          <w:b/>
        </w:rPr>
        <w:sym w:font="Symbol" w:char="F053"/>
      </w:r>
      <w:r w:rsidR="00345FC0" w:rsidRPr="00E527A2">
        <w:rPr>
          <w:rFonts w:ascii="Courier New" w:hAnsi="Courier New" w:cs="Courier New"/>
        </w:rPr>
        <w:t>)=</w:t>
      </w:r>
      <w:r w:rsidR="00345FC0" w:rsidRPr="00E527A2">
        <w:rPr>
          <w:rFonts w:ascii="Courier New" w:hAnsi="Courier New" w:cs="Courier New"/>
          <w:b/>
        </w:rPr>
        <w:t>S</w:t>
      </w:r>
      <w:r w:rsidR="00345FC0" w:rsidRPr="00E527A2">
        <w:rPr>
          <w:rFonts w:ascii="Courier New" w:hAnsi="Courier New" w:cs="Courier New"/>
        </w:rPr>
        <w:t>=LTS(</w:t>
      </w:r>
      <w:r w:rsidR="00345FC0" w:rsidRPr="00E527A2">
        <w:rPr>
          <w:rFonts w:ascii="Courier New" w:hAnsi="Courier New" w:cs="Courier New"/>
          <w:b/>
        </w:rPr>
        <w:sym w:font="Symbol" w:char="F053"/>
      </w:r>
      <w:r w:rsidR="00345FC0" w:rsidRPr="00E527A2">
        <w:rPr>
          <w:rFonts w:ascii="Courier New" w:hAnsi="Courier New" w:cs="Courier New"/>
        </w:rPr>
        <w:t>,</w:t>
      </w:r>
      <w:r w:rsidR="000F0A3F">
        <w:rPr>
          <w:rFonts w:ascii="Courier New" w:hAnsi="Courier New" w:cs="Courier New"/>
        </w:rPr>
        <w:t>L</w:t>
      </w:r>
      <w:r w:rsidR="00345FC0" w:rsidRPr="00E527A2">
        <w:rPr>
          <w:rFonts w:ascii="Courier New" w:hAnsi="Courier New" w:cs="Courier New"/>
          <w:vertAlign w:val="subscript"/>
        </w:rPr>
        <w:sym w:font="Symbol" w:char="F067"/>
      </w:r>
      <w:r w:rsidR="00345FC0" w:rsidRPr="00E527A2">
        <w:rPr>
          <w:rFonts w:ascii="Courier New" w:hAnsi="Courier New" w:cs="Courier New"/>
        </w:rPr>
        <w:t>,E</w:t>
      </w:r>
      <w:r w:rsidR="00345FC0" w:rsidRPr="00E527A2">
        <w:rPr>
          <w:rFonts w:ascii="Courier New" w:hAnsi="Courier New" w:cs="Courier New"/>
          <w:b/>
          <w:vertAlign w:val="subscript"/>
        </w:rPr>
        <w:t>S</w:t>
      </w:r>
      <w:r w:rsidR="00345FC0" w:rsidRPr="00E527A2">
        <w:rPr>
          <w:rFonts w:ascii="Courier New" w:hAnsi="Courier New" w:cs="Courier New"/>
        </w:rPr>
        <w:t>,</w:t>
      </w:r>
      <w:r w:rsidR="00345FC0" w:rsidRPr="00E527A2">
        <w:rPr>
          <w:rFonts w:ascii="Courier New" w:hAnsi="Courier New" w:cs="Courier New"/>
        </w:rPr>
        <w:sym w:font="Euclid Math One" w:char="F0F2"/>
      </w:r>
      <w:r w:rsidR="00345FC0" w:rsidRPr="00E527A2">
        <w:rPr>
          <w:rFonts w:ascii="Courier New" w:hAnsi="Courier New" w:cs="Courier New"/>
        </w:rPr>
        <w:t>)</w:t>
      </w:r>
      <w:r w:rsidR="00345FC0" w:rsidRPr="00E527A2">
        <w:t>, где</w:t>
      </w:r>
      <w:r w:rsidR="00345FC0" w:rsidRPr="00E527A2">
        <w:rPr>
          <w:rFonts w:ascii="Courier New" w:hAnsi="Courier New" w:cs="Courier New"/>
        </w:rPr>
        <w:t xml:space="preserve"> E</w:t>
      </w:r>
      <w:r w:rsidR="00345FC0" w:rsidRPr="00E527A2">
        <w:rPr>
          <w:rFonts w:ascii="Courier New" w:hAnsi="Courier New" w:cs="Courier New"/>
          <w:b/>
          <w:vertAlign w:val="subscript"/>
        </w:rPr>
        <w:t>S</w:t>
      </w:r>
      <w:r w:rsidR="00345FC0" w:rsidRPr="00E527A2">
        <w:rPr>
          <w:rFonts w:ascii="Courier New" w:hAnsi="Courier New" w:cs="Courier New"/>
        </w:rPr>
        <w:t xml:space="preserve"> </w:t>
      </w:r>
      <w:r w:rsidR="00345FC0" w:rsidRPr="00E527A2">
        <w:t>– наименьшее множество, порождаемое следующими правилами вывода:</w:t>
      </w:r>
      <w:bookmarkEnd w:id="439"/>
      <w:r w:rsidR="00A21B97">
        <w:rPr>
          <w:rFonts w:ascii="Courier New" w:hAnsi="Courier New" w:cs="Courier New"/>
        </w:rPr>
        <w:t xml:space="preserve"> </w:t>
      </w:r>
      <w:r w:rsidR="00A21B97" w:rsidRPr="00E527A2">
        <w:rPr>
          <w:rFonts w:ascii="Courier New" w:hAnsi="Courier New" w:cs="Courier New"/>
        </w:rPr>
        <w:sym w:font="Symbol" w:char="F022"/>
      </w:r>
      <w:r w:rsidR="00A21B97" w:rsidRPr="00E527A2">
        <w:rPr>
          <w:rFonts w:ascii="Courier New" w:hAnsi="Courier New" w:cs="Courier New"/>
        </w:rPr>
        <w:sym w:font="Symbol" w:char="F06D"/>
      </w:r>
      <w:r w:rsidR="00A21B97" w:rsidRPr="00E527A2">
        <w:rPr>
          <w:rFonts w:ascii="Courier New" w:hAnsi="Courier New" w:cs="Courier New"/>
        </w:rPr>
        <w:sym w:font="Symbol" w:char="F0CE"/>
      </w:r>
      <w:r w:rsidR="00A21B97" w:rsidRPr="00E527A2">
        <w:rPr>
          <w:rFonts w:ascii="Courier New" w:hAnsi="Courier New" w:cs="Courier New"/>
          <w:b/>
        </w:rPr>
        <w:sym w:font="Symbol" w:char="F053"/>
      </w:r>
      <w:r w:rsidR="00A21B97" w:rsidRPr="00E527A2">
        <w:rPr>
          <w:rFonts w:ascii="Courier New" w:hAnsi="Courier New" w:cs="Courier New"/>
        </w:rPr>
        <w:t> </w:t>
      </w:r>
      <w:r w:rsidR="00A21B97" w:rsidRPr="00E527A2">
        <w:rPr>
          <w:rFonts w:ascii="Courier New" w:hAnsi="Courier New" w:cs="Courier New"/>
        </w:rPr>
        <w:sym w:font="Symbol" w:char="F022"/>
      </w:r>
      <w:r w:rsidR="00A21B97" w:rsidRPr="00E527A2">
        <w:rPr>
          <w:rFonts w:ascii="Courier New" w:hAnsi="Courier New" w:cs="Courier New"/>
        </w:rPr>
        <w:t>z</w:t>
      </w:r>
      <w:r w:rsidR="00A21B97" w:rsidRPr="00E527A2">
        <w:rPr>
          <w:rFonts w:ascii="Courier New" w:hAnsi="Courier New" w:cs="Courier New"/>
        </w:rPr>
        <w:sym w:font="Symbol" w:char="F0CE"/>
      </w:r>
      <w:r w:rsidR="00A21B97">
        <w:rPr>
          <w:rFonts w:ascii="Courier New" w:hAnsi="Courier New" w:cs="Courier New"/>
        </w:rPr>
        <w:t>L</w:t>
      </w:r>
      <w:r w:rsidR="00A21B97" w:rsidRPr="00E527A2">
        <w:rPr>
          <w:rFonts w:ascii="Courier New" w:hAnsi="Courier New" w:cs="Courier New"/>
          <w:vertAlign w:val="subscript"/>
        </w:rPr>
        <w:sym w:font="Symbol" w:char="F067"/>
      </w:r>
      <w:r w:rsidR="00A21B97" w:rsidRPr="00E527A2">
        <w:rPr>
          <w:rFonts w:ascii="Courier New" w:hAnsi="Courier New" w:cs="Courier New"/>
        </w:rPr>
        <w:t> </w:t>
      </w:r>
      <w:r w:rsidR="00A21B97" w:rsidRPr="00E527A2">
        <w:rPr>
          <w:rFonts w:ascii="Courier New" w:hAnsi="Courier New" w:cs="Courier New"/>
        </w:rPr>
        <w:sym w:font="Symbol" w:char="F022"/>
      </w:r>
      <w:r w:rsidR="00A21B97" w:rsidRPr="00E527A2">
        <w:rPr>
          <w:rFonts w:ascii="Courier New" w:hAnsi="Courier New" w:cs="Courier New"/>
          <w:b/>
          <w:szCs w:val="28"/>
        </w:rPr>
        <w:sym w:font="Symbol" w:char="F06F"/>
      </w:r>
      <w:r w:rsidR="00A21B97" w:rsidRPr="00E527A2">
        <w:rPr>
          <w:rFonts w:ascii="Courier New" w:hAnsi="Courier New" w:cs="Courier New"/>
        </w:rPr>
        <w:sym w:font="Symbol" w:char="F0CE"/>
      </w:r>
      <w:r w:rsidR="00A21B97" w:rsidRPr="00074B26">
        <w:rPr>
          <w:rFonts w:ascii="Courier New" w:hAnsi="Courier New" w:cs="Courier New"/>
        </w:rPr>
        <w:sym w:font="Euclid Math One" w:char="F050"/>
      </w:r>
      <w:r w:rsidR="00A21B97" w:rsidRPr="00074B26">
        <w:rPr>
          <w:rFonts w:ascii="Courier New" w:hAnsi="Courier New" w:cs="Courier New"/>
        </w:rPr>
        <w:t>(L)</w:t>
      </w:r>
      <w:r w:rsidR="00A21B97" w:rsidRPr="00E527A2">
        <w:rPr>
          <w:rFonts w:ascii="Courier New" w:hAnsi="Courier New" w:cs="Courier New"/>
          <w:bCs/>
          <w:iCs/>
          <w:position w:val="-2"/>
          <w:vertAlign w:val="superscript"/>
        </w:rPr>
        <w:t>*</w:t>
      </w:r>
    </w:p>
    <w:p w:rsidR="00345FC0" w:rsidRPr="00FE21A7" w:rsidRDefault="000F0A3F" w:rsidP="00AA44F7">
      <w:pPr>
        <w:pStyle w:val="DefinitionY"/>
        <w:numPr>
          <w:ilvl w:val="0"/>
          <w:numId w:val="191"/>
        </w:numPr>
        <w:spacing w:line="360" w:lineRule="auto"/>
        <w:rPr>
          <w:rFonts w:ascii="Courier New" w:hAnsi="Courier New" w:cs="Courier New"/>
        </w:rPr>
      </w:pPr>
      <w:r w:rsidRPr="00FE21A7">
        <w:rPr>
          <w:rFonts w:ascii="Courier New" w:hAnsi="Courier New" w:cs="Courier New"/>
        </w:rPr>
        <w:t>z</w:t>
      </w:r>
      <w:r w:rsidRPr="00FE21A7">
        <w:rPr>
          <w:rFonts w:ascii="Courier New" w:hAnsi="Courier New" w:cs="Courier New"/>
        </w:rPr>
        <w:sym w:font="Symbol" w:char="F0CE"/>
      </w:r>
      <w:r w:rsidRPr="00FE21A7">
        <w:rPr>
          <w:rFonts w:ascii="Courier New" w:hAnsi="Courier New" w:cs="Courier New"/>
        </w:rPr>
        <w:t>L</w:t>
      </w:r>
      <w:r w:rsidRPr="00FE21A7">
        <w:rPr>
          <w:rFonts w:ascii="Courier New" w:hAnsi="Courier New" w:cs="Courier New"/>
          <w:vertAlign w:val="subscript"/>
        </w:rPr>
        <w:sym w:font="Symbol" w:char="F067"/>
      </w:r>
      <w:r w:rsidRPr="00FE21A7">
        <w:rPr>
          <w:rFonts w:ascii="Courier New" w:hAnsi="Courier New" w:cs="Courier New"/>
        </w:rPr>
        <w:t xml:space="preserve"> &amp; </w:t>
      </w:r>
      <w:r w:rsidR="00345FC0" w:rsidRPr="00FE21A7">
        <w:rPr>
          <w:rFonts w:ascii="Courier New" w:hAnsi="Courier New" w:cs="Courier New"/>
        </w:rPr>
        <w:sym w:font="Symbol" w:char="F06D"/>
      </w:r>
      <w:r w:rsidR="00345FC0" w:rsidRPr="00FE21A7">
        <w:rPr>
          <w:rFonts w:ascii="Courier New" w:hAnsi="Courier New" w:cs="Courier New"/>
          <w:bCs/>
        </w:rPr>
        <w:sym w:font="Symbol" w:char="F0D7"/>
      </w:r>
      <w:r w:rsidR="00345FC0" w:rsidRPr="00FE21A7">
        <w:rPr>
          <w:rFonts w:ascii="Courier New" w:hAnsi="Courier New" w:cs="Courier New"/>
        </w:rPr>
        <w:sym w:font="Euclid Symbol" w:char="F0E1"/>
      </w:r>
      <w:r w:rsidR="00345FC0" w:rsidRPr="00FE21A7">
        <w:rPr>
          <w:rFonts w:ascii="Courier New" w:hAnsi="Courier New" w:cs="Courier New"/>
        </w:rPr>
        <w:t>z</w:t>
      </w:r>
      <w:r w:rsidR="00345FC0" w:rsidRPr="00FE21A7">
        <w:rPr>
          <w:rFonts w:ascii="Courier New" w:hAnsi="Courier New" w:cs="Courier New"/>
        </w:rPr>
        <w:sym w:font="Euclid Symbol" w:char="F0F1"/>
      </w:r>
      <w:r w:rsidR="00345FC0" w:rsidRPr="00FE21A7">
        <w:rPr>
          <w:rFonts w:ascii="Courier New" w:hAnsi="Courier New" w:cs="Courier New"/>
        </w:rPr>
        <w:sym w:font="Symbol" w:char="F0CE"/>
      </w:r>
      <w:r w:rsidR="00345FC0" w:rsidRPr="00FE21A7">
        <w:rPr>
          <w:rFonts w:ascii="Courier New" w:hAnsi="Courier New" w:cs="Courier New"/>
          <w:b/>
        </w:rPr>
        <w:sym w:font="Symbol" w:char="F053"/>
      </w:r>
      <w:r w:rsidR="00345FC0" w:rsidRPr="00FE21A7">
        <w:rPr>
          <w:rFonts w:ascii="Courier New" w:hAnsi="Courier New" w:cs="Courier New"/>
        </w:rPr>
        <w:tab/>
      </w:r>
      <w:r w:rsidR="00345FC0" w:rsidRPr="00FE21A7">
        <w:rPr>
          <w:rFonts w:ascii="Courier New" w:hAnsi="Courier New" w:cs="Courier New"/>
        </w:rPr>
        <w:tab/>
      </w:r>
      <w:r w:rsidR="00345FC0" w:rsidRPr="00FE21A7">
        <w:rPr>
          <w:rFonts w:ascii="Courier New" w:hAnsi="Courier New" w:cs="Courier New"/>
        </w:rPr>
        <w:tab/>
      </w:r>
      <w:r w:rsidR="00345FC0" w:rsidRPr="00FE21A7">
        <w:rPr>
          <w:rFonts w:ascii="Courier New" w:hAnsi="Courier New" w:cs="Courier New"/>
        </w:rPr>
        <w:tab/>
      </w:r>
      <w:r w:rsidR="00345FC0" w:rsidRPr="00FE21A7">
        <w:rPr>
          <w:rFonts w:ascii="Courier New" w:hAnsi="Courier New" w:cs="Courier New"/>
        </w:rPr>
        <w:tab/>
      </w:r>
      <w:r w:rsidR="00345FC0" w:rsidRPr="00FE21A7">
        <w:rPr>
          <w:rFonts w:ascii="Courier New" w:hAnsi="Courier New" w:cs="Courier New"/>
        </w:rPr>
        <w:tab/>
      </w:r>
      <w:r w:rsidR="00345FC0" w:rsidRPr="00FE21A7">
        <w:rPr>
          <w:rFonts w:ascii="Courier New" w:hAnsi="Courier New" w:cs="Courier New"/>
        </w:rPr>
        <w:sym w:font="Euclid Math One" w:char="F090"/>
      </w:r>
      <w:r w:rsidR="00345FC0" w:rsidRPr="00FE21A7">
        <w:rPr>
          <w:rFonts w:ascii="Courier New" w:hAnsi="Courier New" w:cs="Courier New"/>
        </w:rPr>
        <w:t> </w:t>
      </w:r>
      <w:r w:rsidR="00345FC0" w:rsidRPr="00FE21A7">
        <w:rPr>
          <w:rFonts w:ascii="Courier New" w:hAnsi="Courier New" w:cs="Courier New"/>
        </w:rPr>
        <w:sym w:font="Symbol" w:char="F06D"/>
      </w:r>
      <w:r w:rsidR="00345FC0" w:rsidRPr="00FE21A7">
        <w:rPr>
          <w:rFonts w:ascii="Courier New" w:hAnsi="Courier New" w:cs="Courier New"/>
        </w:rPr>
        <w:sym w:font="Euclid Symbol" w:char="F0BE"/>
      </w:r>
      <w:r w:rsidR="00345FC0" w:rsidRPr="00FE21A7">
        <w:rPr>
          <w:rFonts w:ascii="Courier New" w:hAnsi="Courier New" w:cs="Courier New"/>
        </w:rPr>
        <w:t>z</w:t>
      </w:r>
      <w:r w:rsidR="00345FC0" w:rsidRPr="00FE21A7">
        <w:rPr>
          <w:rFonts w:ascii="Courier New" w:hAnsi="Courier New" w:cs="Courier New"/>
        </w:rPr>
        <w:sym w:font="Euclid Symbol" w:char="F0AE"/>
      </w:r>
      <w:r w:rsidR="00345FC0" w:rsidRPr="00FE21A7">
        <w:rPr>
          <w:rFonts w:ascii="Courier New" w:hAnsi="Courier New" w:cs="Courier New"/>
        </w:rPr>
        <w:sym w:font="Symbol" w:char="F06D"/>
      </w:r>
      <w:r w:rsidR="00345FC0" w:rsidRPr="00FE21A7">
        <w:rPr>
          <w:rFonts w:ascii="Courier New" w:hAnsi="Courier New" w:cs="Courier New"/>
          <w:bCs/>
        </w:rPr>
        <w:sym w:font="Symbol" w:char="F0D7"/>
      </w:r>
      <w:r w:rsidR="00345FC0" w:rsidRPr="00FE21A7">
        <w:rPr>
          <w:rFonts w:ascii="Courier New" w:hAnsi="Courier New" w:cs="Courier New"/>
        </w:rPr>
        <w:sym w:font="Euclid Symbol" w:char="F0E1"/>
      </w:r>
      <w:r w:rsidR="00345FC0" w:rsidRPr="00FE21A7">
        <w:rPr>
          <w:rFonts w:ascii="Courier New" w:hAnsi="Courier New" w:cs="Courier New"/>
        </w:rPr>
        <w:t>z</w:t>
      </w:r>
      <w:r w:rsidR="00345FC0" w:rsidRPr="00FE21A7">
        <w:rPr>
          <w:rFonts w:ascii="Courier New" w:hAnsi="Courier New" w:cs="Courier New"/>
        </w:rPr>
        <w:sym w:font="Euclid Symbol" w:char="F0F1"/>
      </w:r>
      <w:r w:rsidR="00345FC0" w:rsidRPr="00FE21A7">
        <w:t>;</w:t>
      </w:r>
    </w:p>
    <w:p w:rsidR="000F0A3F" w:rsidRPr="00FE21A7" w:rsidRDefault="000F0A3F" w:rsidP="00AA44F7">
      <w:pPr>
        <w:pStyle w:val="DefinitionY"/>
        <w:numPr>
          <w:ilvl w:val="0"/>
          <w:numId w:val="191"/>
        </w:numPr>
        <w:spacing w:line="360" w:lineRule="auto"/>
        <w:rPr>
          <w:rFonts w:ascii="Courier New" w:hAnsi="Courier New" w:cs="Courier New"/>
        </w:rPr>
      </w:pPr>
      <w:r w:rsidRPr="00FE21A7">
        <w:rPr>
          <w:b/>
          <w:bCs/>
          <w:i/>
          <w:iCs/>
        </w:rPr>
        <w:t>postf</w:t>
      </w:r>
      <w:r w:rsidRPr="00FE21A7">
        <w:rPr>
          <w:rFonts w:ascii="Courier New" w:hAnsi="Courier New" w:cs="Courier New"/>
        </w:rPr>
        <w:t>(</w:t>
      </w:r>
      <w:r w:rsidRPr="00FE21A7">
        <w:rPr>
          <w:rFonts w:ascii="Courier New" w:hAnsi="Courier New" w:cs="Courier New"/>
        </w:rPr>
        <w:sym w:font="Symbol" w:char="F06D"/>
      </w:r>
      <w:r w:rsidRPr="00FE21A7">
        <w:rPr>
          <w:rFonts w:ascii="Courier New" w:hAnsi="Courier New" w:cs="Courier New"/>
          <w:szCs w:val="22"/>
        </w:rPr>
        <w:t>)=</w:t>
      </w:r>
      <w:r w:rsidRPr="00FE21A7">
        <w:rPr>
          <w:rFonts w:ascii="Courier New" w:hAnsi="Courier New" w:cs="Courier New"/>
        </w:rPr>
        <w:sym w:font="Euclid Math One" w:char="F0F2"/>
      </w:r>
      <w:r w:rsidRPr="00FE21A7">
        <w:rPr>
          <w:rFonts w:ascii="Courier New" w:hAnsi="Courier New" w:cs="Courier New"/>
        </w:rPr>
        <w:t> &amp; </w:t>
      </w:r>
      <w:r w:rsidRPr="00FE21A7">
        <w:rPr>
          <w:rFonts w:ascii="Courier New" w:hAnsi="Courier New" w:cs="Courier New"/>
          <w:b/>
          <w:szCs w:val="28"/>
        </w:rPr>
        <w:sym w:font="Symbol" w:char="F06F"/>
      </w:r>
      <w:r w:rsidRPr="00FE21A7">
        <w:rPr>
          <w:rFonts w:ascii="Courier New" w:hAnsi="Courier New" w:cs="Courier New"/>
          <w:bCs/>
        </w:rPr>
        <w:sym w:font="Symbol" w:char="F0B9"/>
      </w:r>
      <w:r w:rsidRPr="00FE21A7">
        <w:rPr>
          <w:rFonts w:ascii="Courier New" w:hAnsi="Courier New" w:cs="Courier New"/>
        </w:rPr>
        <w:sym w:font="Euclid Math One" w:char="F0F2"/>
      </w:r>
      <w:r w:rsidRPr="00FE21A7">
        <w:rPr>
          <w:rFonts w:ascii="Courier New" w:hAnsi="Courier New" w:cs="Courier New"/>
        </w:rPr>
        <w:t> &amp; </w:t>
      </w:r>
      <w:r w:rsidRPr="00FE21A7">
        <w:rPr>
          <w:rFonts w:ascii="Courier New" w:hAnsi="Courier New" w:cs="Courier New"/>
        </w:rPr>
        <w:sym w:font="Symbol" w:char="F06D"/>
      </w:r>
      <w:r w:rsidRPr="00FE21A7">
        <w:rPr>
          <w:rFonts w:ascii="Courier New" w:hAnsi="Courier New" w:cs="Courier New"/>
          <w:bCs/>
        </w:rPr>
        <w:sym w:font="Symbol" w:char="F0D7"/>
      </w:r>
      <w:r w:rsidRPr="00FE21A7">
        <w:rPr>
          <w:rFonts w:ascii="Courier New" w:hAnsi="Courier New" w:cs="Courier New"/>
          <w:b/>
          <w:szCs w:val="28"/>
        </w:rPr>
        <w:sym w:font="Symbol" w:char="F06F"/>
      </w:r>
      <w:r w:rsidRPr="00FE21A7">
        <w:rPr>
          <w:rFonts w:ascii="Courier New" w:hAnsi="Courier New" w:cs="Courier New"/>
        </w:rPr>
        <w:sym w:font="Symbol" w:char="F0CE"/>
      </w:r>
      <w:r w:rsidRPr="00FE21A7">
        <w:rPr>
          <w:rFonts w:ascii="Courier New" w:hAnsi="Courier New" w:cs="Courier New"/>
          <w:b/>
        </w:rPr>
        <w:sym w:font="Symbol" w:char="F053"/>
      </w:r>
      <w:r w:rsidRPr="00FE21A7">
        <w:rPr>
          <w:rFonts w:ascii="Courier New" w:hAnsi="Courier New" w:cs="Courier New"/>
          <w:b/>
        </w:rPr>
        <w:tab/>
      </w:r>
      <w:r w:rsidRPr="00FE21A7">
        <w:rPr>
          <w:rFonts w:ascii="Courier New" w:hAnsi="Courier New" w:cs="Courier New"/>
        </w:rPr>
        <w:sym w:font="Euclid Math One" w:char="F090"/>
      </w:r>
      <w:r w:rsidRPr="00FE21A7">
        <w:rPr>
          <w:rFonts w:ascii="Courier New" w:hAnsi="Courier New" w:cs="Courier New"/>
        </w:rPr>
        <w:t> </w:t>
      </w:r>
      <w:r w:rsidRPr="00FE21A7">
        <w:rPr>
          <w:rFonts w:ascii="Courier New" w:hAnsi="Courier New" w:cs="Courier New"/>
        </w:rPr>
        <w:sym w:font="Symbol" w:char="F06D"/>
      </w:r>
      <w:r w:rsidRPr="00FE21A7">
        <w:rPr>
          <w:rFonts w:ascii="Courier New" w:hAnsi="Courier New" w:cs="Courier New"/>
        </w:rPr>
        <w:sym w:font="Euclid Symbol" w:char="F0BE"/>
      </w:r>
      <w:r w:rsidRPr="00FE21A7">
        <w:rPr>
          <w:rFonts w:ascii="Courier New" w:hAnsi="Courier New" w:cs="Courier New"/>
        </w:rPr>
        <w:sym w:font="Symbol" w:char="F074"/>
      </w:r>
      <w:r w:rsidRPr="00FE21A7">
        <w:rPr>
          <w:rFonts w:ascii="Courier New" w:hAnsi="Courier New" w:cs="Courier New"/>
        </w:rPr>
        <w:sym w:font="Euclid Symbol" w:char="F0AE"/>
      </w:r>
      <w:r w:rsidRPr="00FE21A7">
        <w:rPr>
          <w:rFonts w:ascii="Courier New" w:hAnsi="Courier New" w:cs="Courier New"/>
        </w:rPr>
        <w:sym w:font="Symbol" w:char="F06D"/>
      </w:r>
      <w:r w:rsidRPr="00FE21A7">
        <w:rPr>
          <w:rFonts w:ascii="Courier New" w:hAnsi="Courier New" w:cs="Courier New"/>
          <w:bCs/>
        </w:rPr>
        <w:sym w:font="Symbol" w:char="F0D7"/>
      </w:r>
      <w:r w:rsidRPr="00FE21A7">
        <w:rPr>
          <w:rFonts w:ascii="Courier New" w:hAnsi="Courier New" w:cs="Courier New"/>
          <w:b/>
          <w:szCs w:val="28"/>
        </w:rPr>
        <w:sym w:font="Symbol" w:char="F06F"/>
      </w:r>
      <w:r w:rsidRPr="00FE21A7">
        <w:t>;</w:t>
      </w:r>
    </w:p>
    <w:p w:rsidR="00345FC0" w:rsidRPr="00FE21A7" w:rsidRDefault="000F0A3F" w:rsidP="00AA44F7">
      <w:pPr>
        <w:pStyle w:val="DefinitionY"/>
        <w:numPr>
          <w:ilvl w:val="0"/>
          <w:numId w:val="191"/>
        </w:numPr>
        <w:spacing w:line="360" w:lineRule="auto"/>
        <w:rPr>
          <w:rFonts w:ascii="Courier New" w:hAnsi="Courier New" w:cs="Courier New"/>
        </w:rPr>
      </w:pPr>
      <w:r w:rsidRPr="00FE21A7">
        <w:rPr>
          <w:b/>
          <w:bCs/>
          <w:i/>
          <w:iCs/>
        </w:rPr>
        <w:t>postf</w:t>
      </w:r>
      <w:r w:rsidR="00345FC0" w:rsidRPr="00FE21A7">
        <w:rPr>
          <w:rFonts w:ascii="Courier New" w:hAnsi="Courier New" w:cs="Courier New"/>
        </w:rPr>
        <w:t>(</w:t>
      </w:r>
      <w:r w:rsidR="00345FC0" w:rsidRPr="00FE21A7">
        <w:rPr>
          <w:rFonts w:ascii="Courier New" w:hAnsi="Courier New" w:cs="Courier New"/>
        </w:rPr>
        <w:sym w:font="Symbol" w:char="F06D"/>
      </w:r>
      <w:r w:rsidR="00345FC0" w:rsidRPr="00FE21A7">
        <w:rPr>
          <w:rFonts w:ascii="Courier New" w:hAnsi="Courier New" w:cs="Courier New"/>
          <w:szCs w:val="22"/>
        </w:rPr>
        <w:t>)=</w:t>
      </w:r>
      <w:r w:rsidR="00345FC0" w:rsidRPr="00FE21A7">
        <w:rPr>
          <w:rFonts w:ascii="Courier New" w:hAnsi="Courier New" w:cs="Courier New"/>
        </w:rPr>
        <w:sym w:font="Euclid Math One" w:char="F0F2"/>
      </w:r>
      <w:r w:rsidR="00345FC0" w:rsidRPr="00FE21A7">
        <w:rPr>
          <w:rFonts w:ascii="Courier New" w:hAnsi="Courier New" w:cs="Courier New"/>
        </w:rPr>
        <w:t> &amp; </w:t>
      </w:r>
      <w:r w:rsidR="00345FC0" w:rsidRPr="00FE21A7">
        <w:rPr>
          <w:rFonts w:ascii="Courier New" w:hAnsi="Courier New" w:cs="Courier New"/>
        </w:rPr>
        <w:sym w:font="Symbol" w:char="F06D"/>
      </w:r>
      <w:r w:rsidRPr="00FE21A7">
        <w:rPr>
          <w:rFonts w:ascii="Courier New" w:hAnsi="Courier New" w:cs="Courier New"/>
          <w:bCs/>
        </w:rPr>
        <w:sym w:font="Symbol" w:char="F0D7"/>
      </w:r>
      <w:r w:rsidRPr="00FE21A7">
        <w:rPr>
          <w:rFonts w:ascii="Courier New" w:hAnsi="Courier New" w:cs="Courier New"/>
        </w:rPr>
        <w:sym w:font="Euclid Symbol" w:char="F0E1"/>
      </w:r>
      <w:r w:rsidRPr="00FE21A7">
        <w:rPr>
          <w:rFonts w:ascii="Courier New" w:hAnsi="Courier New" w:cs="Courier New"/>
        </w:rPr>
        <w:sym w:font="Symbol" w:char="F044"/>
      </w:r>
      <w:r w:rsidRPr="00FE21A7">
        <w:rPr>
          <w:rFonts w:ascii="Courier New" w:hAnsi="Courier New" w:cs="Courier New"/>
        </w:rPr>
        <w:sym w:font="Euclid Symbol" w:char="F0F1"/>
      </w:r>
      <w:r w:rsidR="00345FC0" w:rsidRPr="00FE21A7">
        <w:rPr>
          <w:rFonts w:ascii="Courier New" w:hAnsi="Courier New" w:cs="Courier New"/>
        </w:rPr>
        <w:sym w:font="Symbol" w:char="F0CE"/>
      </w:r>
      <w:r w:rsidR="00345FC0" w:rsidRPr="00FE21A7">
        <w:rPr>
          <w:rFonts w:ascii="Courier New" w:hAnsi="Courier New" w:cs="Courier New"/>
          <w:b/>
        </w:rPr>
        <w:sym w:font="Symbol" w:char="F053"/>
      </w:r>
      <w:r w:rsidRPr="00FE21A7">
        <w:rPr>
          <w:rFonts w:ascii="Courier New" w:hAnsi="Courier New" w:cs="Courier New"/>
          <w:b/>
        </w:rPr>
        <w:tab/>
      </w:r>
      <w:r w:rsidRPr="00FE21A7">
        <w:rPr>
          <w:rFonts w:ascii="Courier New" w:hAnsi="Courier New" w:cs="Courier New"/>
          <w:b/>
        </w:rPr>
        <w:tab/>
      </w:r>
      <w:r w:rsidRPr="00FE21A7">
        <w:rPr>
          <w:rFonts w:ascii="Courier New" w:hAnsi="Courier New" w:cs="Courier New"/>
          <w:b/>
        </w:rPr>
        <w:tab/>
      </w:r>
      <w:r w:rsidR="00345FC0" w:rsidRPr="00FE21A7">
        <w:rPr>
          <w:rFonts w:ascii="Courier New" w:hAnsi="Courier New" w:cs="Courier New"/>
          <w:b/>
        </w:rPr>
        <w:tab/>
      </w:r>
      <w:r w:rsidR="00345FC0" w:rsidRPr="00FE21A7">
        <w:rPr>
          <w:rFonts w:ascii="Courier New" w:hAnsi="Courier New" w:cs="Courier New"/>
        </w:rPr>
        <w:sym w:font="Euclid Math One" w:char="F090"/>
      </w:r>
      <w:r w:rsidR="00345FC0" w:rsidRPr="00FE21A7">
        <w:rPr>
          <w:rFonts w:ascii="Courier New" w:hAnsi="Courier New" w:cs="Courier New"/>
        </w:rPr>
        <w:t> </w:t>
      </w:r>
      <w:r w:rsidR="00345FC0" w:rsidRPr="00FE21A7">
        <w:rPr>
          <w:rFonts w:ascii="Courier New" w:hAnsi="Courier New" w:cs="Courier New"/>
        </w:rPr>
        <w:sym w:font="Symbol" w:char="F06D"/>
      </w:r>
      <w:r w:rsidR="00345FC0" w:rsidRPr="00FE21A7">
        <w:rPr>
          <w:rFonts w:ascii="Courier New" w:hAnsi="Courier New" w:cs="Courier New"/>
        </w:rPr>
        <w:sym w:font="Euclid Symbol" w:char="F0BE"/>
      </w:r>
      <w:r w:rsidR="00345FC0" w:rsidRPr="00FE21A7">
        <w:rPr>
          <w:rFonts w:ascii="Courier New" w:hAnsi="Courier New" w:cs="Courier New"/>
        </w:rPr>
        <w:sym w:font="Symbol" w:char="F074"/>
      </w:r>
      <w:r w:rsidR="00345FC0" w:rsidRPr="00FE21A7">
        <w:rPr>
          <w:rFonts w:ascii="Courier New" w:hAnsi="Courier New" w:cs="Courier New"/>
        </w:rPr>
        <w:sym w:font="Euclid Symbol" w:char="F0AE"/>
      </w:r>
      <w:r w:rsidR="00345FC0" w:rsidRPr="00FE21A7">
        <w:rPr>
          <w:rFonts w:ascii="Courier New" w:hAnsi="Courier New" w:cs="Courier New"/>
        </w:rPr>
        <w:sym w:font="Symbol" w:char="F06D"/>
      </w:r>
      <w:r w:rsidR="00345FC0" w:rsidRPr="00FE21A7">
        <w:t>.</w:t>
      </w:r>
    </w:p>
    <w:p w:rsidR="00345FC0" w:rsidRDefault="00345FC0" w:rsidP="00AA44F7">
      <w:pPr>
        <w:spacing w:line="360" w:lineRule="auto"/>
        <w:jc w:val="right"/>
        <w:rPr>
          <w:lang w:val="ru-RU"/>
        </w:rPr>
      </w:pPr>
      <w:r w:rsidRPr="00E527A2">
        <w:rPr>
          <w:lang w:val="ru-RU"/>
        </w:rPr>
        <w:sym w:font="Symbol" w:char="F0FF"/>
      </w:r>
    </w:p>
    <w:p w:rsidR="002B4B42" w:rsidRDefault="00345FC0" w:rsidP="00A4447E">
      <w:pPr>
        <w:spacing w:line="360" w:lineRule="auto"/>
        <w:ind w:firstLine="567"/>
        <w:rPr>
          <w:lang w:val="ru-RU"/>
        </w:rPr>
      </w:pPr>
      <w:r>
        <w:rPr>
          <w:lang w:val="ru-RU"/>
        </w:rPr>
        <w:t xml:space="preserve">Сначала докажем два вспомогательных утверждения о </w:t>
      </w:r>
      <w:r>
        <w:t>LTS</w:t>
      </w:r>
      <w:r w:rsidRPr="00E527A2">
        <w:rPr>
          <w:rFonts w:ascii="Courier New" w:hAnsi="Courier New" w:cs="Courier New"/>
          <w:lang w:val="ru-RU"/>
        </w:rPr>
        <w:t xml:space="preserve"> </w:t>
      </w:r>
      <w:r w:rsidR="005E3627">
        <w:rPr>
          <w:b/>
          <w:i/>
        </w:rPr>
        <w:t>F</w:t>
      </w:r>
      <w:r w:rsidR="005E3627" w:rsidRPr="005E3627">
        <w:rPr>
          <w:b/>
          <w:i/>
          <w:lang w:val="ru-RU"/>
        </w:rPr>
        <w:t>2</w:t>
      </w:r>
      <w:r w:rsidR="005E3627">
        <w:rPr>
          <w:b/>
          <w:i/>
        </w:rPr>
        <w:t>L</w:t>
      </w:r>
      <w:r w:rsidRPr="00E527A2">
        <w:rPr>
          <w:rFonts w:ascii="Courier New" w:hAnsi="Courier New" w:cs="Courier New"/>
          <w:lang w:val="ru-RU"/>
        </w:rPr>
        <w:t>(</w:t>
      </w:r>
      <w:r w:rsidRPr="00E527A2">
        <w:rPr>
          <w:rFonts w:ascii="Courier New" w:hAnsi="Courier New" w:cs="Courier New"/>
          <w:b/>
        </w:rPr>
        <w:sym w:font="Symbol" w:char="F053"/>
      </w:r>
      <w:r w:rsidRPr="00E527A2">
        <w:rPr>
          <w:rFonts w:ascii="Courier New" w:hAnsi="Courier New" w:cs="Courier New"/>
          <w:lang w:val="ru-RU"/>
        </w:rPr>
        <w:t>)</w:t>
      </w:r>
      <w:r>
        <w:rPr>
          <w:lang w:val="ru-RU"/>
        </w:rPr>
        <w:t>.</w:t>
      </w:r>
    </w:p>
    <w:p w:rsidR="00F0016B" w:rsidRPr="00E527A2" w:rsidRDefault="00F0016B" w:rsidP="00AA44F7">
      <w:pPr>
        <w:pStyle w:val="a1"/>
        <w:spacing w:line="360" w:lineRule="auto"/>
        <w:rPr>
          <w:szCs w:val="28"/>
        </w:rPr>
      </w:pPr>
      <w:bookmarkStart w:id="440" w:name="_Ref119044080"/>
      <w:r w:rsidRPr="00785B78">
        <w:t>Пусть</w:t>
      </w:r>
      <w:r w:rsidRPr="00074B26">
        <w:rPr>
          <w:rFonts w:ascii="Courier New" w:hAnsi="Courier New" w:cs="Courier New"/>
          <w:szCs w:val="28"/>
          <w:lang w:val="en-US"/>
        </w:rPr>
        <w:t xml:space="preserve"> </w:t>
      </w:r>
      <w:r w:rsidRPr="00E527A2">
        <w:rPr>
          <w:rFonts w:ascii="Courier New" w:hAnsi="Courier New" w:cs="Courier New"/>
          <w:b/>
          <w:szCs w:val="28"/>
          <w:lang w:val="en-US"/>
        </w:rPr>
        <w:sym w:font="Symbol" w:char="F053"/>
      </w:r>
      <w:r w:rsidRPr="00E527A2">
        <w:rPr>
          <w:rFonts w:ascii="Courier New" w:hAnsi="Courier New" w:cs="Courier New"/>
          <w:szCs w:val="28"/>
        </w:rPr>
        <w:sym w:font="Symbol" w:char="F0CE"/>
      </w:r>
      <w:r w:rsidR="00D631E6">
        <w:rPr>
          <w:b/>
          <w:bCs/>
          <w:i/>
          <w:iCs/>
          <w:lang w:val="en-US"/>
        </w:rPr>
        <w:t>FMODEL</w:t>
      </w:r>
      <w:r w:rsidR="00D631E6" w:rsidRPr="00D631E6">
        <w:rPr>
          <w:rFonts w:ascii="Courier New" w:hAnsi="Courier New" w:cs="Courier New"/>
          <w:lang w:val="en-US"/>
        </w:rPr>
        <w:t>(</w:t>
      </w:r>
      <w:r w:rsidR="00D631E6">
        <w:rPr>
          <w:rFonts w:ascii="Courier New" w:hAnsi="Courier New" w:cs="Courier New"/>
          <w:lang w:val="en-US"/>
        </w:rPr>
        <w:t>L</w:t>
      </w:r>
      <w:r w:rsidR="00D631E6" w:rsidRPr="00D631E6">
        <w:rPr>
          <w:rFonts w:ascii="Courier New" w:hAnsi="Courier New" w:cs="Courier New"/>
          <w:lang w:val="en-US"/>
        </w:rPr>
        <w:t>)</w:t>
      </w:r>
      <w:r w:rsidRPr="00074B26">
        <w:rPr>
          <w:rFonts w:ascii="Courier New" w:hAnsi="Courier New" w:cs="Courier New"/>
          <w:szCs w:val="28"/>
          <w:lang w:val="en-US"/>
        </w:rPr>
        <w:t xml:space="preserve"> </w:t>
      </w:r>
      <w:r w:rsidRPr="00E527A2">
        <w:rPr>
          <w:szCs w:val="28"/>
        </w:rPr>
        <w:t>и</w:t>
      </w:r>
      <w:r w:rsidRPr="00074B26">
        <w:rPr>
          <w:rFonts w:ascii="Courier New" w:hAnsi="Courier New" w:cs="Courier New"/>
          <w:szCs w:val="28"/>
          <w:lang w:val="en-US"/>
        </w:rPr>
        <w:t xml:space="preserve"> </w:t>
      </w:r>
      <w:r w:rsidRPr="00E527A2">
        <w:rPr>
          <w:rFonts w:ascii="Courier New" w:hAnsi="Courier New" w:cs="Courier New"/>
          <w:b/>
          <w:szCs w:val="28"/>
          <w:lang w:val="en-US"/>
        </w:rPr>
        <w:t>S</w:t>
      </w:r>
      <w:r w:rsidRPr="00074B26">
        <w:rPr>
          <w:rFonts w:ascii="Courier New" w:hAnsi="Courier New" w:cs="Courier New"/>
          <w:szCs w:val="28"/>
          <w:lang w:val="en-US"/>
        </w:rPr>
        <w:t>=</w:t>
      </w:r>
      <w:r w:rsidR="005E3627">
        <w:rPr>
          <w:b/>
          <w:i/>
          <w:lang w:val="en-US"/>
        </w:rPr>
        <w:t>F2L</w:t>
      </w:r>
      <w:r w:rsidRPr="00074B26">
        <w:rPr>
          <w:rFonts w:ascii="Courier New" w:hAnsi="Courier New" w:cs="Courier New"/>
          <w:lang w:val="en-US"/>
        </w:rPr>
        <w:t>(</w:t>
      </w:r>
      <w:r w:rsidRPr="00E527A2">
        <w:rPr>
          <w:rFonts w:ascii="Courier New" w:hAnsi="Courier New" w:cs="Courier New"/>
          <w:b/>
        </w:rPr>
        <w:sym w:font="Symbol" w:char="F053"/>
      </w:r>
      <w:r w:rsidRPr="00074B26">
        <w:rPr>
          <w:rFonts w:ascii="Courier New" w:hAnsi="Courier New" w:cs="Courier New"/>
          <w:lang w:val="en-US"/>
        </w:rPr>
        <w:t>)</w:t>
      </w:r>
      <w:r w:rsidRPr="00074B26">
        <w:rPr>
          <w:szCs w:val="28"/>
          <w:lang w:val="en-US"/>
        </w:rPr>
        <w:t xml:space="preserve">. </w:t>
      </w:r>
      <w:r w:rsidRPr="00E527A2">
        <w:rPr>
          <w:szCs w:val="28"/>
        </w:rPr>
        <w:t>В</w:t>
      </w:r>
      <w:r w:rsidRPr="00E527A2">
        <w:t xml:space="preserve"> LTS</w:t>
      </w:r>
      <w:r w:rsidRPr="00E527A2">
        <w:rPr>
          <w:rFonts w:ascii="Courier New" w:hAnsi="Courier New" w:cs="Courier New"/>
        </w:rPr>
        <w:t xml:space="preserve"> </w:t>
      </w:r>
      <w:r w:rsidRPr="00E527A2">
        <w:rPr>
          <w:rFonts w:ascii="Courier New" w:hAnsi="Courier New" w:cs="Courier New"/>
          <w:b/>
        </w:rPr>
        <w:t>S</w:t>
      </w:r>
      <w:r w:rsidRPr="00E527A2">
        <w:rPr>
          <w:rFonts w:ascii="Courier New" w:hAnsi="Courier New" w:cs="Courier New"/>
        </w:rPr>
        <w:t xml:space="preserve"> </w:t>
      </w:r>
      <w:r w:rsidR="00063F22">
        <w:t>достижимое с</w:t>
      </w:r>
      <w:r>
        <w:t xml:space="preserve">остояние стабильно тогда и только тогда, когда </w:t>
      </w:r>
      <w:r w:rsidR="007068C3">
        <w:t>оно соответствует</w:t>
      </w:r>
      <w:r>
        <w:t xml:space="preserve"> </w:t>
      </w:r>
      <w:r w:rsidR="00AB5CC3" w:rsidRPr="00AB5CC3">
        <w:rPr>
          <w:b/>
          <w:i/>
          <w:lang w:val="en-US"/>
        </w:rPr>
        <w:t>F</w:t>
      </w:r>
      <w:r w:rsidR="00AB5CC3" w:rsidRPr="00AB5CC3">
        <w:t>-</w:t>
      </w:r>
      <w:r>
        <w:rPr>
          <w:iCs/>
        </w:rPr>
        <w:t>трасс</w:t>
      </w:r>
      <w:r w:rsidR="007068C3">
        <w:rPr>
          <w:iCs/>
        </w:rPr>
        <w:t>е</w:t>
      </w:r>
      <w:r w:rsidR="007068C3" w:rsidRPr="007068C3">
        <w:rPr>
          <w:rFonts w:ascii="Courier New" w:hAnsi="Courier New" w:cs="Courier New"/>
          <w:iCs/>
        </w:rPr>
        <w:t xml:space="preserve"> </w:t>
      </w:r>
      <w:r w:rsidR="007068C3" w:rsidRPr="007068C3">
        <w:rPr>
          <w:rFonts w:ascii="Courier New" w:hAnsi="Courier New" w:cs="Courier New"/>
          <w:iCs/>
        </w:rPr>
        <w:sym w:font="Symbol" w:char="F073"/>
      </w:r>
      <w:r>
        <w:rPr>
          <w:iCs/>
        </w:rPr>
        <w:t>,</w:t>
      </w:r>
      <w:r w:rsidR="007068C3">
        <w:rPr>
          <w:iCs/>
        </w:rPr>
        <w:t xml:space="preserve"> которая </w:t>
      </w:r>
      <w:r>
        <w:rPr>
          <w:iCs/>
        </w:rPr>
        <w:t>заканчива</w:t>
      </w:r>
      <w:r w:rsidR="007068C3">
        <w:rPr>
          <w:iCs/>
        </w:rPr>
        <w:t>ется</w:t>
      </w:r>
      <w:r>
        <w:rPr>
          <w:iCs/>
        </w:rPr>
        <w:t xml:space="preserve"> </w:t>
      </w:r>
      <w:r w:rsidR="007068C3">
        <w:rPr>
          <w:iCs/>
        </w:rPr>
        <w:t xml:space="preserve">либо </w:t>
      </w:r>
      <w:r>
        <w:rPr>
          <w:iCs/>
        </w:rPr>
        <w:t>разрушение</w:t>
      </w:r>
      <w:r w:rsidR="007068C3">
        <w:rPr>
          <w:iCs/>
        </w:rPr>
        <w:t>м</w:t>
      </w:r>
      <w:r>
        <w:rPr>
          <w:iCs/>
        </w:rPr>
        <w:t>,</w:t>
      </w:r>
      <w:r w:rsidRPr="00E527A2">
        <w:rPr>
          <w:rFonts w:ascii="Courier New" w:hAnsi="Courier New" w:cs="Courier New"/>
        </w:rPr>
        <w:t xml:space="preserve"> </w:t>
      </w:r>
      <w:r w:rsidR="007068C3" w:rsidRPr="007068C3">
        <w:rPr>
          <w:rFonts w:ascii="Courier New" w:hAnsi="Courier New" w:cs="Courier New"/>
          <w:iCs/>
        </w:rPr>
        <w:sym w:font="Symbol" w:char="F073"/>
      </w:r>
      <w:r w:rsidR="007068C3">
        <w:rPr>
          <w:rFonts w:ascii="Courier New" w:hAnsi="Courier New" w:cs="Courier New"/>
          <w:iCs/>
        </w:rPr>
        <w:t>=</w:t>
      </w:r>
      <w:r w:rsidRPr="00E527A2">
        <w:rPr>
          <w:rFonts w:ascii="Courier New" w:hAnsi="Courier New" w:cs="Courier New"/>
        </w:rPr>
        <w:sym w:font="Symbol" w:char="F06D"/>
      </w:r>
      <w:r w:rsidRPr="00E527A2">
        <w:rPr>
          <w:rFonts w:ascii="Courier New" w:hAnsi="Courier New" w:cs="Courier New"/>
          <w:bCs/>
        </w:rPr>
        <w:sym w:font="Symbol" w:char="F0D7"/>
      </w:r>
      <w:r w:rsidRPr="00E527A2">
        <w:rPr>
          <w:rFonts w:ascii="Courier New" w:hAnsi="Courier New" w:cs="Courier New"/>
        </w:rPr>
        <w:sym w:font="Euclid Symbol" w:char="F0E1"/>
      </w:r>
      <w:r w:rsidRPr="00DE6752">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rPr>
        <w:sym w:font="Symbol" w:char="F053"/>
      </w:r>
      <w:r w:rsidRPr="00DE6752">
        <w:rPr>
          <w:rFonts w:ascii="Courier New" w:hAnsi="Courier New" w:cs="Courier New"/>
        </w:rPr>
        <w:t xml:space="preserve"> </w:t>
      </w:r>
      <w:r>
        <w:t>(терминальное состояние)</w:t>
      </w:r>
      <w:r w:rsidR="007068C3">
        <w:t>, либо</w:t>
      </w:r>
      <w:r>
        <w:t xml:space="preserve"> </w:t>
      </w:r>
      <w:r>
        <w:rPr>
          <w:iCs/>
        </w:rPr>
        <w:t>отказ</w:t>
      </w:r>
      <w:r w:rsidR="007068C3">
        <w:rPr>
          <w:iCs/>
        </w:rPr>
        <w:t>ом</w:t>
      </w:r>
      <w:r w:rsidRPr="00E527A2">
        <w:rPr>
          <w:rFonts w:ascii="Courier New" w:hAnsi="Courier New" w:cs="Courier New"/>
        </w:rPr>
        <w:t xml:space="preserve"> </w:t>
      </w:r>
      <w:r w:rsidR="007068C3" w:rsidRPr="007068C3">
        <w:rPr>
          <w:rFonts w:ascii="Courier New" w:hAnsi="Courier New" w:cs="Courier New"/>
          <w:iCs/>
        </w:rPr>
        <w:sym w:font="Symbol" w:char="F073"/>
      </w:r>
      <w:r w:rsidR="007068C3">
        <w:rPr>
          <w:rFonts w:ascii="Courier New" w:hAnsi="Courier New" w:cs="Courier New"/>
          <w:iCs/>
        </w:rPr>
        <w:t>=</w:t>
      </w:r>
      <w:r w:rsidRPr="00E527A2">
        <w:rPr>
          <w:rFonts w:ascii="Courier New" w:hAnsi="Courier New" w:cs="Courier New"/>
        </w:rPr>
        <w:sym w:font="Symbol" w:char="F06D"/>
      </w:r>
      <w:r w:rsidRPr="00E527A2">
        <w:rPr>
          <w:rFonts w:ascii="Courier New" w:hAnsi="Courier New" w:cs="Courier New"/>
          <w:bCs/>
        </w:rPr>
        <w:sym w:font="Symbol" w:char="F0D7"/>
      </w:r>
      <w:r w:rsidRPr="00E527A2">
        <w:rPr>
          <w:rFonts w:ascii="Courier New" w:hAnsi="Courier New" w:cs="Courier New"/>
          <w:b/>
          <w:szCs w:val="28"/>
        </w:rPr>
        <w:sym w:font="Symbol" w:char="F06F"/>
      </w:r>
      <w:r w:rsidRPr="00E527A2">
        <w:rPr>
          <w:rFonts w:ascii="Courier New" w:hAnsi="Courier New" w:cs="Courier New"/>
        </w:rPr>
        <w:sym w:font="Symbol" w:char="F0CE"/>
      </w:r>
      <w:r w:rsidRPr="00E527A2">
        <w:rPr>
          <w:rFonts w:ascii="Courier New" w:hAnsi="Courier New" w:cs="Courier New"/>
          <w:b/>
        </w:rPr>
        <w:sym w:font="Symbol" w:char="F053"/>
      </w:r>
      <w:r w:rsidRPr="00E527A2">
        <w:t>,</w:t>
      </w:r>
      <w:r>
        <w:t xml:space="preserve"> где</w:t>
      </w:r>
      <w:r w:rsidRPr="00E527A2">
        <w:rPr>
          <w:rFonts w:ascii="Courier New" w:hAnsi="Courier New" w:cs="Courier New"/>
        </w:rPr>
        <w:t xml:space="preserve"> </w:t>
      </w:r>
      <w:r w:rsidRPr="00E527A2">
        <w:rPr>
          <w:rFonts w:ascii="Courier New" w:hAnsi="Courier New" w:cs="Courier New"/>
          <w:b/>
          <w:szCs w:val="28"/>
        </w:rPr>
        <w:sym w:font="Symbol" w:char="F06F"/>
      </w:r>
      <w:r w:rsidRPr="00E527A2">
        <w:rPr>
          <w:rFonts w:ascii="Courier New" w:hAnsi="Courier New" w:cs="Courier New"/>
          <w:bCs/>
        </w:rPr>
        <w:sym w:font="Symbol" w:char="F0B9"/>
      </w:r>
      <w:r w:rsidRPr="00E527A2">
        <w:rPr>
          <w:rFonts w:ascii="Courier New" w:hAnsi="Courier New" w:cs="Courier New"/>
        </w:rPr>
        <w:sym w:font="Euclid Math One" w:char="F0F2"/>
      </w:r>
      <w:r>
        <w:t>,</w:t>
      </w:r>
      <w:r w:rsidRPr="00E527A2">
        <w:rPr>
          <w:rFonts w:ascii="Courier New" w:hAnsi="Courier New" w:cs="Courier New"/>
        </w:rPr>
        <w:t xml:space="preserve"> </w:t>
      </w:r>
      <w:r w:rsidRPr="00E527A2">
        <w:rPr>
          <w:rFonts w:ascii="Courier New" w:hAnsi="Courier New" w:cs="Courier New"/>
          <w:b/>
          <w:szCs w:val="28"/>
        </w:rPr>
        <w:sym w:font="Symbol" w:char="F06F"/>
      </w:r>
      <w:r w:rsidRPr="00E527A2">
        <w:rPr>
          <w:rFonts w:ascii="Courier New" w:hAnsi="Courier New" w:cs="Courier New"/>
        </w:rPr>
        <w:sym w:font="Symbol" w:char="F0CE"/>
      </w:r>
      <w:r w:rsidR="00AB5CC3" w:rsidRPr="00AB5CC3">
        <w:rPr>
          <w:rFonts w:ascii="Courier New" w:hAnsi="Courier New" w:cs="Courier New"/>
        </w:rPr>
        <w:sym w:font="Euclid Math One" w:char="F050"/>
      </w:r>
      <w:r w:rsidR="00AB5CC3" w:rsidRPr="00AB5CC3">
        <w:rPr>
          <w:rFonts w:ascii="Courier New" w:hAnsi="Courier New" w:cs="Courier New"/>
        </w:rPr>
        <w:t>(L)</w:t>
      </w:r>
      <w:r w:rsidRPr="00E527A2">
        <w:rPr>
          <w:rFonts w:ascii="Courier New" w:hAnsi="Courier New" w:cs="Courier New"/>
          <w:bCs/>
          <w:iCs/>
          <w:position w:val="-2"/>
          <w:vertAlign w:val="superscript"/>
        </w:rPr>
        <w:t>*</w:t>
      </w:r>
      <w:r w:rsidRPr="00E527A2">
        <w:rPr>
          <w:szCs w:val="28"/>
        </w:rPr>
        <w:t>.</w:t>
      </w:r>
      <w:r>
        <w:rPr>
          <w:szCs w:val="28"/>
        </w:rPr>
        <w:t xml:space="preserve"> В </w:t>
      </w:r>
      <w:r w:rsidR="007068C3">
        <w:rPr>
          <w:szCs w:val="28"/>
        </w:rPr>
        <w:t>любом</w:t>
      </w:r>
      <w:r>
        <w:rPr>
          <w:szCs w:val="28"/>
        </w:rPr>
        <w:t xml:space="preserve"> </w:t>
      </w:r>
      <w:r w:rsidR="00876B54">
        <w:rPr>
          <w:szCs w:val="28"/>
        </w:rPr>
        <w:t xml:space="preserve">из этих </w:t>
      </w:r>
      <w:r>
        <w:rPr>
          <w:szCs w:val="28"/>
        </w:rPr>
        <w:t>случае</w:t>
      </w:r>
      <w:r w:rsidR="00876B54">
        <w:rPr>
          <w:szCs w:val="28"/>
        </w:rPr>
        <w:t>в</w:t>
      </w:r>
      <w:r w:rsidRPr="00E527A2">
        <w:rPr>
          <w:rFonts w:ascii="Courier New" w:hAnsi="Courier New" w:cs="Courier New"/>
        </w:rPr>
        <w:t xml:space="preserve"> </w:t>
      </w:r>
      <w:r w:rsidRPr="00E527A2">
        <w:rPr>
          <w:b/>
          <w:i/>
        </w:rPr>
        <w:t>init</w:t>
      </w:r>
      <w:r w:rsidRPr="00E527A2">
        <w:rPr>
          <w:rFonts w:ascii="Courier New" w:hAnsi="Courier New" w:cs="Courier New"/>
        </w:rPr>
        <w:t>(</w:t>
      </w:r>
      <w:r w:rsidR="007068C3" w:rsidRPr="007068C3">
        <w:rPr>
          <w:rFonts w:ascii="Courier New" w:hAnsi="Courier New" w:cs="Courier New"/>
          <w:iCs/>
        </w:rPr>
        <w:sym w:font="Symbol" w:char="F073"/>
      </w:r>
      <w:r w:rsidRPr="00E527A2">
        <w:rPr>
          <w:rFonts w:ascii="Courier New" w:hAnsi="Courier New" w:cs="Courier New"/>
        </w:rPr>
        <w:t>)=</w:t>
      </w:r>
      <w:r w:rsidRPr="00E527A2">
        <w:rPr>
          <w:b/>
          <w:i/>
        </w:rPr>
        <w:t>head</w:t>
      </w:r>
      <w:r w:rsidRPr="00E527A2">
        <w:rPr>
          <w:rFonts w:ascii="Courier New" w:hAnsi="Courier New" w:cs="Courier New"/>
        </w:rPr>
        <w:t>(</w:t>
      </w:r>
      <w:r w:rsidRPr="00E527A2">
        <w:rPr>
          <w:rFonts w:ascii="Courier New" w:hAnsi="Courier New" w:cs="Courier New"/>
          <w:b/>
        </w:rPr>
        <w:sym w:font="Symbol" w:char="F053"/>
      </w:r>
      <w:r w:rsidRPr="00E527A2">
        <w:rPr>
          <w:rFonts w:ascii="Courier New" w:hAnsi="Courier New" w:cs="Courier New"/>
        </w:rPr>
        <w:t> </w:t>
      </w:r>
      <w:r w:rsidRPr="00E527A2">
        <w:rPr>
          <w:b/>
          <w:bCs/>
          <w:i/>
          <w:iCs/>
        </w:rPr>
        <w:t>after</w:t>
      </w:r>
      <w:r w:rsidRPr="00E527A2">
        <w:rPr>
          <w:rFonts w:ascii="Courier New" w:hAnsi="Courier New" w:cs="Courier New"/>
        </w:rPr>
        <w:t> </w:t>
      </w:r>
      <w:r w:rsidR="007068C3" w:rsidRPr="007068C3">
        <w:rPr>
          <w:rFonts w:ascii="Courier New" w:hAnsi="Courier New" w:cs="Courier New"/>
          <w:iCs/>
        </w:rPr>
        <w:sym w:font="Symbol" w:char="F073"/>
      </w:r>
      <w:r w:rsidRPr="00E527A2">
        <w:rPr>
          <w:rFonts w:ascii="Courier New" w:hAnsi="Courier New" w:cs="Courier New"/>
        </w:rPr>
        <w:t>)</w:t>
      </w:r>
      <w:r w:rsidRPr="00E527A2">
        <w:rPr>
          <w:rFonts w:ascii="Courier New" w:hAnsi="Courier New" w:cs="Courier New"/>
        </w:rPr>
        <w:sym w:font="Symbol" w:char="F0C7"/>
      </w:r>
      <w:r>
        <w:rPr>
          <w:rFonts w:ascii="Courier New" w:hAnsi="Courier New" w:cs="Courier New"/>
          <w:lang w:val="en-US"/>
        </w:rPr>
        <w:t>L</w:t>
      </w:r>
      <w:r w:rsidRPr="00E527A2">
        <w:t>.</w:t>
      </w:r>
      <w:bookmarkEnd w:id="440"/>
      <w:r w:rsidR="00B35F94">
        <w:t xml:space="preserve"> Кроме того, </w:t>
      </w:r>
      <w:r w:rsidR="00063F22">
        <w:t xml:space="preserve">достижимое </w:t>
      </w:r>
      <w:r w:rsidR="00B35F94">
        <w:t xml:space="preserve">состояние конвергентно тогда и только тогда, когда оно соответствует </w:t>
      </w:r>
      <w:r w:rsidR="00AB5CC3" w:rsidRPr="00AB5CC3">
        <w:rPr>
          <w:b/>
          <w:i/>
          <w:lang w:val="en-US"/>
        </w:rPr>
        <w:t>F</w:t>
      </w:r>
      <w:r w:rsidR="00AB5CC3" w:rsidRPr="00AB5CC3">
        <w:t>-</w:t>
      </w:r>
      <w:r w:rsidR="00B35F94">
        <w:t>трассе, не продолжающейся в</w:t>
      </w:r>
      <w:r w:rsidR="00B35F94" w:rsidRPr="00E527A2">
        <w:rPr>
          <w:rFonts w:ascii="Courier New" w:hAnsi="Courier New" w:cs="Courier New"/>
        </w:rPr>
        <w:t xml:space="preserve"> </w:t>
      </w:r>
      <w:r w:rsidR="00B35F94" w:rsidRPr="00E527A2">
        <w:rPr>
          <w:rFonts w:ascii="Courier New" w:hAnsi="Courier New" w:cs="Courier New"/>
          <w:b/>
        </w:rPr>
        <w:sym w:font="Symbol" w:char="F053"/>
      </w:r>
      <w:r w:rsidR="00B35F94" w:rsidRPr="00DE6752">
        <w:rPr>
          <w:rFonts w:ascii="Courier New" w:hAnsi="Courier New" w:cs="Courier New"/>
        </w:rPr>
        <w:t xml:space="preserve"> </w:t>
      </w:r>
      <w:r w:rsidR="00B35F94">
        <w:rPr>
          <w:rFonts w:ascii="Courier New" w:hAnsi="Courier New" w:cs="Courier New"/>
        </w:rPr>
        <w:sym w:font="Symbol" w:char="F044"/>
      </w:r>
      <w:r w:rsidR="00B35F94" w:rsidRPr="00E527A2">
        <w:rPr>
          <w:iCs/>
        </w:rPr>
        <w:t>-</w:t>
      </w:r>
      <w:r w:rsidR="00B35F94">
        <w:rPr>
          <w:iCs/>
        </w:rPr>
        <w:t>действием.</w:t>
      </w:r>
    </w:p>
    <w:p w:rsidR="00F0016B" w:rsidRPr="00E527A2" w:rsidRDefault="00F0016B" w:rsidP="00AA44F7">
      <w:pPr>
        <w:keepLines/>
        <w:spacing w:line="360" w:lineRule="auto"/>
        <w:jc w:val="right"/>
        <w:rPr>
          <w:lang w:val="ru-RU"/>
        </w:rPr>
      </w:pPr>
      <w:r w:rsidRPr="00E527A2">
        <w:rPr>
          <w:lang w:val="ru-RU"/>
        </w:rPr>
        <w:sym w:font="Symbol" w:char="F0FF"/>
      </w:r>
      <w:r>
        <w:rPr>
          <w:lang w:val="ru-RU"/>
        </w:rPr>
        <w:fldChar w:fldCharType="begin"/>
      </w:r>
      <w:r>
        <w:rPr>
          <w:lang w:val="ru-RU"/>
        </w:rPr>
        <w:instrText xml:space="preserve"> PAGEREF  _Ref122507063 \h \r  \* MERGEFORMAT </w:instrText>
      </w:r>
      <w:r w:rsidR="00AA0566" w:rsidRPr="00AA0566">
        <w:rPr>
          <w:lang w:val="ru-RU"/>
        </w:rPr>
      </w:r>
      <w:r>
        <w:rPr>
          <w:lang w:val="ru-RU"/>
        </w:rPr>
        <w:fldChar w:fldCharType="separate"/>
      </w:r>
      <w:r w:rsidR="006D5552">
        <w:rPr>
          <w:noProof/>
          <w:lang w:val="ru-RU"/>
        </w:rPr>
        <w:t>456</w:t>
      </w:r>
      <w:r>
        <w:rPr>
          <w:lang w:val="ru-RU"/>
        </w:rPr>
        <w:fldChar w:fldCharType="end"/>
      </w:r>
    </w:p>
    <w:p w:rsidR="00B27DF6" w:rsidRPr="00E527A2" w:rsidRDefault="00B27DF6" w:rsidP="00AA44F7">
      <w:pPr>
        <w:pStyle w:val="a1"/>
        <w:spacing w:line="360" w:lineRule="auto"/>
        <w:rPr>
          <w:rFonts w:ascii="Courier New" w:hAnsi="Courier New" w:cs="Courier New"/>
        </w:rPr>
      </w:pPr>
      <w:bookmarkStart w:id="441" w:name="_Ref112561894"/>
      <w:r w:rsidRPr="00785B78">
        <w:t>Пусть</w:t>
      </w:r>
      <w:r w:rsidRPr="00063F22">
        <w:rPr>
          <w:rFonts w:ascii="Courier New" w:hAnsi="Courier New" w:cs="Courier New"/>
          <w:lang w:val="en-US"/>
        </w:rPr>
        <w:t xml:space="preserve"> </w:t>
      </w:r>
      <w:r w:rsidRPr="00E527A2">
        <w:rPr>
          <w:rFonts w:ascii="Courier New" w:hAnsi="Courier New" w:cs="Courier New"/>
          <w:b/>
          <w:lang w:val="en-US"/>
        </w:rPr>
        <w:sym w:font="Symbol" w:char="F053"/>
      </w:r>
      <w:r w:rsidRPr="00E527A2">
        <w:rPr>
          <w:rFonts w:ascii="Courier New" w:hAnsi="Courier New" w:cs="Courier New"/>
        </w:rPr>
        <w:sym w:font="Symbol" w:char="F0CE"/>
      </w:r>
      <w:r w:rsidR="00D631E6">
        <w:rPr>
          <w:b/>
          <w:bCs/>
          <w:i/>
          <w:iCs/>
          <w:lang w:val="en-US"/>
        </w:rPr>
        <w:t>FMODEL</w:t>
      </w:r>
      <w:r w:rsidR="00D631E6" w:rsidRPr="00D631E6">
        <w:rPr>
          <w:rFonts w:ascii="Courier New" w:hAnsi="Courier New" w:cs="Courier New"/>
          <w:lang w:val="en-US"/>
        </w:rPr>
        <w:t>(</w:t>
      </w:r>
      <w:r w:rsidR="00D631E6">
        <w:rPr>
          <w:rFonts w:ascii="Courier New" w:hAnsi="Courier New" w:cs="Courier New"/>
          <w:lang w:val="en-US"/>
        </w:rPr>
        <w:t>L</w:t>
      </w:r>
      <w:r w:rsidR="00D631E6" w:rsidRPr="00D631E6">
        <w:rPr>
          <w:rFonts w:ascii="Courier New" w:hAnsi="Courier New" w:cs="Courier New"/>
          <w:lang w:val="en-US"/>
        </w:rPr>
        <w:t>)</w:t>
      </w:r>
      <w:r w:rsidRPr="00063F22">
        <w:rPr>
          <w:rFonts w:ascii="Courier New" w:hAnsi="Courier New" w:cs="Courier New"/>
          <w:lang w:val="en-US"/>
        </w:rPr>
        <w:t xml:space="preserve"> </w:t>
      </w:r>
      <w:r w:rsidRPr="00E527A2">
        <w:t>и</w:t>
      </w:r>
      <w:r w:rsidRPr="00063F22">
        <w:rPr>
          <w:rFonts w:ascii="Courier New" w:hAnsi="Courier New" w:cs="Courier New"/>
          <w:lang w:val="en-US"/>
        </w:rPr>
        <w:t xml:space="preserve"> </w:t>
      </w:r>
      <w:r w:rsidRPr="00E527A2">
        <w:rPr>
          <w:rFonts w:ascii="Courier New" w:hAnsi="Courier New" w:cs="Courier New"/>
          <w:b/>
          <w:szCs w:val="28"/>
          <w:lang w:val="en-US"/>
        </w:rPr>
        <w:t>S</w:t>
      </w:r>
      <w:r w:rsidRPr="00063F22">
        <w:rPr>
          <w:rFonts w:ascii="Courier New" w:hAnsi="Courier New" w:cs="Courier New"/>
          <w:szCs w:val="28"/>
          <w:lang w:val="en-US"/>
        </w:rPr>
        <w:t>=</w:t>
      </w:r>
      <w:r w:rsidR="005E3627">
        <w:rPr>
          <w:b/>
          <w:i/>
          <w:lang w:val="en-US"/>
        </w:rPr>
        <w:t>F2L</w:t>
      </w:r>
      <w:r w:rsidRPr="00063F22">
        <w:rPr>
          <w:rFonts w:ascii="Courier New" w:hAnsi="Courier New" w:cs="Courier New"/>
          <w:lang w:val="en-US"/>
        </w:rPr>
        <w:t>(</w:t>
      </w:r>
      <w:r w:rsidRPr="00E527A2">
        <w:rPr>
          <w:rFonts w:ascii="Courier New" w:hAnsi="Courier New" w:cs="Courier New"/>
          <w:b/>
        </w:rPr>
        <w:sym w:font="Symbol" w:char="F053"/>
      </w:r>
      <w:r w:rsidRPr="00063F22">
        <w:rPr>
          <w:rFonts w:ascii="Courier New" w:hAnsi="Courier New" w:cs="Courier New"/>
          <w:lang w:val="en-US"/>
        </w:rPr>
        <w:t>)</w:t>
      </w:r>
      <w:r w:rsidRPr="00063F22">
        <w:rPr>
          <w:lang w:val="en-US"/>
        </w:rPr>
        <w:t>.</w:t>
      </w:r>
      <w:bookmarkEnd w:id="441"/>
      <w:r w:rsidRPr="00063F22">
        <w:rPr>
          <w:lang w:val="en-US"/>
        </w:rPr>
        <w:t xml:space="preserve"> </w:t>
      </w:r>
      <w:r w:rsidRPr="00E527A2">
        <w:t xml:space="preserve">Тогда </w:t>
      </w:r>
      <w:r w:rsidRPr="00E527A2">
        <w:rPr>
          <w:iCs/>
        </w:rPr>
        <w:t>для каждого маршрута</w:t>
      </w:r>
      <w:r w:rsidRPr="00E527A2">
        <w:rPr>
          <w:rFonts w:ascii="Courier New" w:hAnsi="Courier New" w:cs="Courier New"/>
        </w:rPr>
        <w:t xml:space="preserve"> </w:t>
      </w:r>
      <w:r w:rsidR="000F7E66">
        <w:rPr>
          <w:rFonts w:ascii="Courier New" w:hAnsi="Courier New" w:cs="Courier New"/>
          <w:lang w:val="en-US"/>
        </w:rPr>
        <w:t>S</w:t>
      </w:r>
      <w:r w:rsidRPr="00E527A2">
        <w:rPr>
          <w:rFonts w:ascii="Courier New" w:hAnsi="Courier New" w:cs="Courier New"/>
        </w:rPr>
        <w:sym w:font="Symbol" w:char="F0CE"/>
      </w:r>
      <w:r w:rsidR="00EF2C9A">
        <w:rPr>
          <w:b/>
          <w:i/>
          <w:lang w:val="en-US"/>
        </w:rPr>
        <w:t>R</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 xml:space="preserve">) </w:t>
      </w:r>
      <w:r>
        <w:t>множество его</w:t>
      </w:r>
      <w:r w:rsidRPr="00E527A2">
        <w:t xml:space="preserve"> </w:t>
      </w:r>
      <w:r w:rsidR="00063F22" w:rsidRPr="00AB5CC3">
        <w:rPr>
          <w:b/>
          <w:i/>
          <w:lang w:val="en-US"/>
        </w:rPr>
        <w:t>F</w:t>
      </w:r>
      <w:r w:rsidR="00063F22" w:rsidRPr="00AB5CC3">
        <w:t>-</w:t>
      </w:r>
      <w:r w:rsidRPr="00E527A2">
        <w:t>трасс</w:t>
      </w:r>
      <w:r w:rsidRPr="00E527A2">
        <w:rPr>
          <w:rFonts w:ascii="Courier New" w:hAnsi="Courier New" w:cs="Courier New"/>
        </w:rPr>
        <w:t xml:space="preserve"> </w:t>
      </w:r>
      <w:r w:rsidR="000F7E66">
        <w:rPr>
          <w:b/>
          <w:i/>
          <w:lang w:val="en-US"/>
        </w:rPr>
        <w:t>F</w:t>
      </w:r>
      <w:r w:rsidRPr="00E527A2">
        <w:rPr>
          <w:rFonts w:ascii="Courier New" w:hAnsi="Courier New" w:cs="Courier New"/>
        </w:rPr>
        <w:t>(</w:t>
      </w:r>
      <w:r w:rsidR="000F7E66">
        <w:rPr>
          <w:rFonts w:ascii="Courier New" w:hAnsi="Courier New" w:cs="Courier New"/>
          <w:lang w:val="en-US"/>
        </w:rPr>
        <w:t>S</w:t>
      </w:r>
      <w:r w:rsidRPr="00E527A2">
        <w:rPr>
          <w:rFonts w:ascii="Courier New" w:hAnsi="Courier New" w:cs="Courier New"/>
        </w:rPr>
        <w:t>)</w:t>
      </w:r>
      <w:r w:rsidR="000F7E66" w:rsidRPr="00E527A2">
        <w:rPr>
          <w:rFonts w:ascii="Courier New" w:hAnsi="Courier New" w:cs="Courier New"/>
        </w:rPr>
        <w:t>=</w:t>
      </w:r>
      <w:r w:rsidR="000F7E66">
        <w:rPr>
          <w:b/>
          <w:bCs/>
          <w:i/>
          <w:iCs/>
          <w:lang w:val="en-US"/>
        </w:rPr>
        <w:t>d</w:t>
      </w:r>
      <w:r w:rsidR="00B557A7">
        <w:rPr>
          <w:b/>
          <w:bCs/>
          <w:i/>
          <w:iCs/>
          <w:lang w:val="en-US"/>
        </w:rPr>
        <w:t>r</w:t>
      </w:r>
      <w:r w:rsidR="000F7E66">
        <w:rPr>
          <w:b/>
          <w:bCs/>
          <w:i/>
          <w:iCs/>
          <w:lang w:val="en-US"/>
        </w:rPr>
        <w:t>ti</w:t>
      </w:r>
      <w:r w:rsidR="000F7E66" w:rsidRPr="000F7E66">
        <w:rPr>
          <w:bCs/>
          <w:iCs/>
          <w:vertAlign w:val="subscript"/>
          <w:lang w:val="en-US"/>
        </w:rPr>
        <w:t>in </w:t>
      </w:r>
      <w:r w:rsidR="000F7E66" w:rsidRPr="000F7E66">
        <w:rPr>
          <w:rFonts w:ascii="Courier New" w:hAnsi="Courier New" w:cs="Courier New"/>
          <w:b/>
          <w:vertAlign w:val="subscript"/>
          <w:lang w:val="en-US"/>
        </w:rPr>
        <w:sym w:font="Symbol" w:char="F053"/>
      </w:r>
      <w:r w:rsidR="000F7E66" w:rsidRPr="001D44C2">
        <w:rPr>
          <w:rFonts w:ascii="Courier New" w:hAnsi="Courier New" w:cs="Courier New"/>
          <w:szCs w:val="30"/>
          <w:vertAlign w:val="subscript"/>
        </w:rPr>
        <w:sym w:font="Symbol" w:char="F0B0"/>
      </w:r>
      <w:r w:rsidRPr="00E527A2">
        <w:rPr>
          <w:rFonts w:ascii="Courier New" w:hAnsi="Courier New" w:cs="Courier New"/>
        </w:rPr>
        <w:sym w:font="Symbol" w:char="F077"/>
      </w:r>
      <w:r w:rsidRPr="00E527A2">
        <w:rPr>
          <w:rFonts w:ascii="Courier New" w:hAnsi="Courier New" w:cs="Courier New"/>
        </w:rPr>
        <w:t>(</w:t>
      </w:r>
      <w:r w:rsidR="000F7E66">
        <w:rPr>
          <w:rFonts w:ascii="Courier New" w:hAnsi="Courier New" w:cs="Courier New"/>
          <w:lang w:val="en-US"/>
        </w:rPr>
        <w:t>S</w:t>
      </w:r>
      <w:r w:rsidRPr="00E527A2">
        <w:rPr>
          <w:rFonts w:ascii="Courier New" w:hAnsi="Courier New" w:cs="Courier New"/>
        </w:rPr>
        <w:t>)</w:t>
      </w:r>
      <w:r w:rsidR="00B35F94">
        <w:rPr>
          <w:rFonts w:ascii="Courier New" w:hAnsi="Courier New" w:cs="Courier New"/>
        </w:rPr>
        <w:sym w:font="Symbol" w:char="F0C8"/>
      </w:r>
      <w:r w:rsidR="00B35F94" w:rsidRPr="00B35F94">
        <w:rPr>
          <w:rFonts w:ascii="Courier New" w:hAnsi="Courier New" w:cs="Courier New"/>
        </w:rPr>
        <w:t>({</w:t>
      </w:r>
      <w:r w:rsidR="00B35F94" w:rsidRPr="00E527A2">
        <w:rPr>
          <w:rFonts w:ascii="Courier New" w:hAnsi="Courier New" w:cs="Courier New"/>
        </w:rPr>
        <w:sym w:font="Symbol" w:char="F077"/>
      </w:r>
      <w:r w:rsidR="00B35F94" w:rsidRPr="00E527A2">
        <w:rPr>
          <w:rFonts w:ascii="Courier New" w:hAnsi="Courier New" w:cs="Courier New"/>
        </w:rPr>
        <w:t>(</w:t>
      </w:r>
      <w:r w:rsidR="00B35F94">
        <w:rPr>
          <w:rFonts w:ascii="Courier New" w:hAnsi="Courier New" w:cs="Courier New"/>
          <w:lang w:val="en-US"/>
        </w:rPr>
        <w:t>S</w:t>
      </w:r>
      <w:r w:rsidR="00B35F94" w:rsidRPr="00E527A2">
        <w:rPr>
          <w:rFonts w:ascii="Courier New" w:hAnsi="Courier New" w:cs="Courier New"/>
        </w:rPr>
        <w:t>)</w:t>
      </w:r>
      <w:r w:rsidR="00B35F94" w:rsidRPr="00E527A2">
        <w:rPr>
          <w:rFonts w:ascii="Courier New" w:hAnsi="Courier New" w:cs="Courier New"/>
          <w:bCs/>
        </w:rPr>
        <w:sym w:font="Symbol" w:char="F0D7"/>
      </w:r>
      <w:r w:rsidR="00B35F94" w:rsidRPr="00E527A2">
        <w:rPr>
          <w:rFonts w:ascii="Courier New" w:hAnsi="Courier New" w:cs="Courier New"/>
        </w:rPr>
        <w:sym w:font="Euclid Symbol" w:char="F0E1"/>
      </w:r>
      <w:r w:rsidR="00B35F94">
        <w:rPr>
          <w:rFonts w:ascii="Courier New" w:hAnsi="Courier New" w:cs="Courier New"/>
        </w:rPr>
        <w:sym w:font="Symbol" w:char="F044"/>
      </w:r>
      <w:r w:rsidR="00B35F94" w:rsidRPr="00E527A2">
        <w:rPr>
          <w:rFonts w:ascii="Courier New" w:hAnsi="Courier New" w:cs="Courier New"/>
        </w:rPr>
        <w:sym w:font="Euclid Symbol" w:char="F0F1"/>
      </w:r>
      <w:r w:rsidR="00B35F94" w:rsidRPr="00B35F94">
        <w:rPr>
          <w:rFonts w:ascii="Courier New" w:hAnsi="Courier New" w:cs="Courier New"/>
        </w:rPr>
        <w:t>}</w:t>
      </w:r>
      <w:r w:rsidR="00B35F94" w:rsidRPr="00E527A2">
        <w:rPr>
          <w:rFonts w:ascii="Courier New" w:hAnsi="Courier New" w:cs="Courier New"/>
        </w:rPr>
        <w:sym w:font="Symbol" w:char="F0C7"/>
      </w:r>
      <w:r w:rsidR="00B35F94" w:rsidRPr="00E527A2">
        <w:rPr>
          <w:rFonts w:ascii="Courier New" w:hAnsi="Courier New" w:cs="Courier New"/>
          <w:b/>
        </w:rPr>
        <w:sym w:font="Symbol" w:char="F053"/>
      </w:r>
      <w:r w:rsidR="00B35F94" w:rsidRPr="00E527A2">
        <w:rPr>
          <w:rFonts w:ascii="Courier New" w:hAnsi="Courier New" w:cs="Courier New"/>
        </w:rPr>
        <w:t>)</w:t>
      </w:r>
      <w:r w:rsidRPr="00E527A2">
        <w:t>.</w:t>
      </w:r>
    </w:p>
    <w:p w:rsidR="00B27DF6" w:rsidRDefault="00B27DF6" w:rsidP="00AA44F7">
      <w:pPr>
        <w:spacing w:line="360" w:lineRule="auto"/>
        <w:jc w:val="right"/>
        <w:rPr>
          <w:lang w:val="ru-RU"/>
        </w:rPr>
      </w:pPr>
      <w:r w:rsidRPr="00E527A2">
        <w:rPr>
          <w:lang w:val="ru-RU"/>
        </w:rPr>
        <w:sym w:font="Symbol" w:char="F0FF"/>
      </w:r>
      <w:fldSimple w:instr=" PAGEREF  _Ref122507082 \h \r  \* MERGEFORMAT ">
        <w:r w:rsidR="006D5552">
          <w:rPr>
            <w:noProof/>
            <w:lang w:val="ru-RU"/>
          </w:rPr>
          <w:t>457</w:t>
        </w:r>
      </w:fldSimple>
    </w:p>
    <w:p w:rsidR="002B4B42" w:rsidRDefault="00C879E8" w:rsidP="00FA769D">
      <w:pPr>
        <w:keepNext/>
        <w:spacing w:line="360" w:lineRule="auto"/>
        <w:ind w:firstLine="567"/>
        <w:rPr>
          <w:lang w:val="ru-RU"/>
        </w:rPr>
      </w:pPr>
      <w:r>
        <w:rPr>
          <w:lang w:val="ru-RU"/>
        </w:rPr>
        <w:lastRenderedPageBreak/>
        <w:t xml:space="preserve">Теперь докажем основное утверждение о </w:t>
      </w:r>
      <w:r>
        <w:t>LTS</w:t>
      </w:r>
      <w:r w:rsidRPr="00E527A2">
        <w:rPr>
          <w:rFonts w:ascii="Courier New" w:hAnsi="Courier New" w:cs="Courier New"/>
          <w:lang w:val="ru-RU"/>
        </w:rPr>
        <w:t xml:space="preserve"> </w:t>
      </w:r>
      <w:r w:rsidR="005E3627">
        <w:rPr>
          <w:b/>
          <w:i/>
        </w:rPr>
        <w:t>F</w:t>
      </w:r>
      <w:r w:rsidR="005E3627" w:rsidRPr="005E3627">
        <w:rPr>
          <w:b/>
          <w:i/>
          <w:lang w:val="ru-RU"/>
        </w:rPr>
        <w:t>2</w:t>
      </w:r>
      <w:r w:rsidR="005E3627">
        <w:rPr>
          <w:b/>
          <w:i/>
        </w:rPr>
        <w:t>L</w:t>
      </w:r>
      <w:r w:rsidRPr="00E527A2">
        <w:rPr>
          <w:rFonts w:ascii="Courier New" w:hAnsi="Courier New" w:cs="Courier New"/>
          <w:lang w:val="ru-RU"/>
        </w:rPr>
        <w:t>(</w:t>
      </w:r>
      <w:r w:rsidRPr="00E527A2">
        <w:rPr>
          <w:rFonts w:ascii="Courier New" w:hAnsi="Courier New" w:cs="Courier New"/>
          <w:b/>
        </w:rPr>
        <w:sym w:font="Symbol" w:char="F053"/>
      </w:r>
      <w:r w:rsidRPr="00E527A2">
        <w:rPr>
          <w:rFonts w:ascii="Courier New" w:hAnsi="Courier New" w:cs="Courier New"/>
          <w:lang w:val="ru-RU"/>
        </w:rPr>
        <w:t>)</w:t>
      </w:r>
      <w:r>
        <w:rPr>
          <w:lang w:val="ru-RU"/>
        </w:rPr>
        <w:t>.</w:t>
      </w:r>
    </w:p>
    <w:p w:rsidR="00C879E8" w:rsidRPr="00DD3517" w:rsidRDefault="00C879E8" w:rsidP="00FA769D">
      <w:pPr>
        <w:pStyle w:val="Theorem"/>
        <w:keepNext/>
        <w:spacing w:line="360" w:lineRule="auto"/>
        <w:rPr>
          <w:lang w:val="en-US"/>
        </w:rPr>
      </w:pPr>
      <w:bookmarkStart w:id="442" w:name="_Ref161486012"/>
      <w:r w:rsidRPr="00785B78">
        <w:t>Пусть</w:t>
      </w:r>
      <w:r w:rsidRPr="00B557A7">
        <w:rPr>
          <w:rFonts w:ascii="Courier New" w:hAnsi="Courier New" w:cs="Courier New"/>
          <w:szCs w:val="28"/>
          <w:lang w:val="en-US"/>
        </w:rPr>
        <w:t xml:space="preserve"> </w:t>
      </w:r>
      <w:r w:rsidRPr="00E527A2">
        <w:rPr>
          <w:rFonts w:ascii="Courier New" w:hAnsi="Courier New" w:cs="Courier New"/>
          <w:b/>
          <w:szCs w:val="28"/>
          <w:lang w:val="en-US"/>
        </w:rPr>
        <w:sym w:font="Symbol" w:char="F053"/>
      </w:r>
      <w:r w:rsidRPr="00E527A2">
        <w:rPr>
          <w:rFonts w:ascii="Courier New" w:hAnsi="Courier New" w:cs="Courier New"/>
          <w:szCs w:val="28"/>
        </w:rPr>
        <w:sym w:font="Symbol" w:char="F0CE"/>
      </w:r>
      <w:r w:rsidR="00D631E6">
        <w:rPr>
          <w:b/>
          <w:bCs/>
          <w:i/>
          <w:iCs/>
          <w:lang w:val="en-US"/>
        </w:rPr>
        <w:t>FMODEL</w:t>
      </w:r>
      <w:r w:rsidR="00D631E6" w:rsidRPr="00D631E6">
        <w:rPr>
          <w:rFonts w:ascii="Courier New" w:hAnsi="Courier New" w:cs="Courier New"/>
          <w:lang w:val="en-US"/>
        </w:rPr>
        <w:t>(</w:t>
      </w:r>
      <w:r w:rsidR="00D631E6">
        <w:rPr>
          <w:rFonts w:ascii="Courier New" w:hAnsi="Courier New" w:cs="Courier New"/>
          <w:lang w:val="en-US"/>
        </w:rPr>
        <w:t>L</w:t>
      </w:r>
      <w:r w:rsidR="00D631E6" w:rsidRPr="00D631E6">
        <w:rPr>
          <w:rFonts w:ascii="Courier New" w:hAnsi="Courier New" w:cs="Courier New"/>
          <w:lang w:val="en-US"/>
        </w:rPr>
        <w:t>)</w:t>
      </w:r>
      <w:r w:rsidRPr="00B557A7">
        <w:rPr>
          <w:rFonts w:ascii="Courier New" w:hAnsi="Courier New" w:cs="Courier New"/>
          <w:szCs w:val="28"/>
          <w:lang w:val="en-US"/>
        </w:rPr>
        <w:t xml:space="preserve"> </w:t>
      </w:r>
      <w:r w:rsidRPr="00E527A2">
        <w:rPr>
          <w:szCs w:val="28"/>
        </w:rPr>
        <w:t>и</w:t>
      </w:r>
      <w:r w:rsidRPr="00B557A7">
        <w:rPr>
          <w:rFonts w:ascii="Courier New" w:hAnsi="Courier New" w:cs="Courier New"/>
          <w:szCs w:val="28"/>
          <w:lang w:val="en-US"/>
        </w:rPr>
        <w:t xml:space="preserve"> </w:t>
      </w:r>
      <w:r w:rsidRPr="00E527A2">
        <w:rPr>
          <w:rFonts w:ascii="Courier New" w:hAnsi="Courier New" w:cs="Courier New"/>
          <w:b/>
          <w:szCs w:val="28"/>
          <w:lang w:val="en-US"/>
        </w:rPr>
        <w:t>S</w:t>
      </w:r>
      <w:r w:rsidRPr="00B557A7">
        <w:rPr>
          <w:rFonts w:ascii="Courier New" w:hAnsi="Courier New" w:cs="Courier New"/>
          <w:szCs w:val="28"/>
          <w:lang w:val="en-US"/>
        </w:rPr>
        <w:t>=</w:t>
      </w:r>
      <w:r w:rsidR="005E3627">
        <w:rPr>
          <w:b/>
          <w:i/>
          <w:lang w:val="en-US"/>
        </w:rPr>
        <w:t>F2L</w:t>
      </w:r>
      <w:r w:rsidRPr="00B557A7">
        <w:rPr>
          <w:rFonts w:ascii="Courier New" w:hAnsi="Courier New" w:cs="Courier New"/>
          <w:lang w:val="en-US"/>
        </w:rPr>
        <w:t>(</w:t>
      </w:r>
      <w:r w:rsidRPr="00E527A2">
        <w:rPr>
          <w:rFonts w:ascii="Courier New" w:hAnsi="Courier New" w:cs="Courier New"/>
          <w:b/>
        </w:rPr>
        <w:sym w:font="Symbol" w:char="F053"/>
      </w:r>
      <w:r w:rsidRPr="00B557A7">
        <w:rPr>
          <w:rFonts w:ascii="Courier New" w:hAnsi="Courier New" w:cs="Courier New"/>
          <w:lang w:val="en-US"/>
        </w:rPr>
        <w:t>)</w:t>
      </w:r>
      <w:r w:rsidRPr="00B557A7">
        <w:rPr>
          <w:szCs w:val="28"/>
          <w:lang w:val="en-US"/>
        </w:rPr>
        <w:t xml:space="preserve">. </w:t>
      </w:r>
      <w:r w:rsidRPr="00E527A2">
        <w:t>Тогда</w:t>
      </w:r>
      <w:r w:rsidRPr="00DD3517">
        <w:rPr>
          <w:rFonts w:ascii="Courier New" w:hAnsi="Courier New" w:cs="Courier New"/>
          <w:lang w:val="en-US"/>
        </w:rPr>
        <w:t xml:space="preserve"> </w:t>
      </w:r>
      <w:r w:rsidRPr="00E527A2">
        <w:rPr>
          <w:rFonts w:ascii="Courier New" w:hAnsi="Courier New" w:cs="Courier New"/>
          <w:b/>
        </w:rPr>
        <w:sym w:font="Symbol" w:char="F053"/>
      </w:r>
      <w:r w:rsidRPr="00DD3517">
        <w:rPr>
          <w:rFonts w:ascii="Courier New" w:hAnsi="Courier New" w:cs="Courier New"/>
          <w:lang w:val="en-US"/>
        </w:rPr>
        <w:t>=</w:t>
      </w:r>
      <w:r>
        <w:rPr>
          <w:b/>
          <w:i/>
          <w:lang w:val="en-US"/>
        </w:rPr>
        <w:t>F</w:t>
      </w:r>
      <w:r w:rsidRPr="00DD3517">
        <w:rPr>
          <w:rFonts w:ascii="Courier New" w:hAnsi="Courier New" w:cs="Courier New"/>
          <w:lang w:val="en-US"/>
        </w:rPr>
        <w:t>(</w:t>
      </w:r>
      <w:r w:rsidRPr="00C879E8">
        <w:rPr>
          <w:rFonts w:ascii="Courier New" w:hAnsi="Courier New" w:cs="Courier New"/>
          <w:b/>
          <w:lang w:val="en-US"/>
        </w:rPr>
        <w:t>S</w:t>
      </w:r>
      <w:r w:rsidRPr="00DD3517">
        <w:rPr>
          <w:rFonts w:ascii="Courier New" w:hAnsi="Courier New" w:cs="Courier New"/>
          <w:lang w:val="en-US"/>
        </w:rPr>
        <w:t>)</w:t>
      </w:r>
      <w:r w:rsidRPr="00DD3517">
        <w:rPr>
          <w:lang w:val="en-US"/>
        </w:rPr>
        <w:t>.</w:t>
      </w:r>
      <w:bookmarkEnd w:id="442"/>
    </w:p>
    <w:p w:rsidR="00C879E8" w:rsidRPr="00E527A2" w:rsidRDefault="00C879E8" w:rsidP="00AA44F7">
      <w:pPr>
        <w:spacing w:line="360" w:lineRule="auto"/>
        <w:jc w:val="right"/>
        <w:rPr>
          <w:lang w:val="ru-RU"/>
        </w:rPr>
      </w:pPr>
      <w:r w:rsidRPr="00E527A2">
        <w:rPr>
          <w:lang w:val="ru-RU"/>
        </w:rPr>
        <w:sym w:font="Symbol" w:char="F0FF"/>
      </w:r>
      <w:fldSimple w:instr=" PAGEREF  _Ref122507101 \h \r  \* MERGEFORMAT ">
        <w:r w:rsidR="006D5552">
          <w:rPr>
            <w:noProof/>
            <w:lang w:val="ru-RU"/>
          </w:rPr>
          <w:t>459</w:t>
        </w:r>
      </w:fldSimple>
    </w:p>
    <w:p w:rsidR="003D40E6" w:rsidRDefault="003D40E6" w:rsidP="00AA44F7">
      <w:pPr>
        <w:pStyle w:val="30"/>
        <w:spacing w:line="360" w:lineRule="auto"/>
      </w:pPr>
      <w:bookmarkStart w:id="443" w:name="_Ref161498300"/>
      <w:bookmarkStart w:id="444" w:name="_Toc195608436"/>
      <w:r>
        <w:t>«Компактное» преобразование</w:t>
      </w:r>
      <w:bookmarkEnd w:id="443"/>
      <w:bookmarkEnd w:id="444"/>
    </w:p>
    <w:p w:rsidR="002B4B42" w:rsidRDefault="003D40E6" w:rsidP="00A4447E">
      <w:pPr>
        <w:spacing w:line="360" w:lineRule="auto"/>
        <w:ind w:firstLine="567"/>
        <w:rPr>
          <w:lang w:val="ru-RU"/>
        </w:rPr>
      </w:pPr>
      <w:r w:rsidRPr="00E527A2">
        <w:rPr>
          <w:lang w:val="ru-RU"/>
        </w:rPr>
        <w:t>Преобразование</w:t>
      </w:r>
      <w:r w:rsidRPr="00E527A2">
        <w:rPr>
          <w:rFonts w:ascii="Courier New" w:hAnsi="Courier New" w:cs="Courier New"/>
          <w:bCs/>
          <w:lang w:val="ru-RU"/>
        </w:rPr>
        <w:t xml:space="preserve"> </w:t>
      </w:r>
      <w:r w:rsidR="005E3627">
        <w:rPr>
          <w:b/>
          <w:i/>
        </w:rPr>
        <w:t>F</w:t>
      </w:r>
      <w:r w:rsidR="005E3627" w:rsidRPr="005E3627">
        <w:rPr>
          <w:b/>
          <w:i/>
          <w:lang w:val="ru-RU"/>
        </w:rPr>
        <w:t>2</w:t>
      </w:r>
      <w:r w:rsidR="005E3627">
        <w:rPr>
          <w:b/>
          <w:i/>
        </w:rPr>
        <w:t>L</w:t>
      </w:r>
      <w:r w:rsidRPr="00E527A2">
        <w:rPr>
          <w:rFonts w:ascii="Courier New" w:hAnsi="Courier New" w:cs="Courier New"/>
          <w:bCs/>
          <w:lang w:val="ru-RU"/>
        </w:rPr>
        <w:t xml:space="preserve"> </w:t>
      </w:r>
      <w:r w:rsidRPr="00E527A2">
        <w:rPr>
          <w:lang w:val="ru-RU"/>
        </w:rPr>
        <w:t xml:space="preserve">создаёт очень «некомпактную» </w:t>
      </w:r>
      <w:r w:rsidRPr="00E527A2">
        <w:t>LTS</w:t>
      </w:r>
      <w:r w:rsidRPr="00E527A2">
        <w:rPr>
          <w:lang w:val="ru-RU"/>
        </w:rPr>
        <w:t xml:space="preserve">. Вместо этого можно делать преобразование, используя разложение </w:t>
      </w:r>
      <w:r w:rsidR="005F6E54" w:rsidRPr="005F6E54">
        <w:rPr>
          <w:b/>
          <w:i/>
        </w:rPr>
        <w:t>F</w:t>
      </w:r>
      <w:r w:rsidRPr="00E527A2">
        <w:rPr>
          <w:lang w:val="ru-RU"/>
        </w:rPr>
        <w:t>-модели на стабильные и контрстабильные поддеревья.</w:t>
      </w:r>
    </w:p>
    <w:p w:rsidR="007F20D1" w:rsidRDefault="003D40E6" w:rsidP="00A4447E">
      <w:pPr>
        <w:spacing w:line="360" w:lineRule="auto"/>
        <w:ind w:firstLine="567"/>
        <w:rPr>
          <w:lang w:val="ru-RU"/>
        </w:rPr>
      </w:pPr>
      <w:r w:rsidRPr="00E527A2">
        <w:rPr>
          <w:lang w:val="ru-RU"/>
        </w:rPr>
        <w:t xml:space="preserve">В </w:t>
      </w:r>
      <w:r w:rsidR="009048E7">
        <w:rPr>
          <w:lang w:val="ru-RU"/>
        </w:rPr>
        <w:fldChar w:fldCharType="begin"/>
      </w:r>
      <w:r w:rsidR="009048E7">
        <w:rPr>
          <w:lang w:val="ru-RU"/>
        </w:rPr>
        <w:instrText xml:space="preserve"> REF _Ref161642494 \r \h </w:instrText>
      </w:r>
      <w:r w:rsidR="00AA0566" w:rsidRPr="00AA0566">
        <w:rPr>
          <w:lang w:val="ru-RU"/>
        </w:rPr>
      </w:r>
      <w:r w:rsidR="009048E7">
        <w:rPr>
          <w:lang w:val="ru-RU"/>
        </w:rPr>
        <w:fldChar w:fldCharType="separate"/>
      </w:r>
      <w:r w:rsidR="006D5552">
        <w:rPr>
          <w:lang w:val="ru-RU"/>
        </w:rPr>
        <w:t>Теорема 6:</w:t>
      </w:r>
      <w:r w:rsidR="009048E7">
        <w:rPr>
          <w:lang w:val="ru-RU"/>
        </w:rPr>
        <w:fldChar w:fldCharType="end"/>
      </w:r>
      <w:r w:rsidRPr="00E527A2">
        <w:rPr>
          <w:lang w:val="ru-RU"/>
        </w:rPr>
        <w:t xml:space="preserve"> показано, что каждая </w:t>
      </w:r>
      <w:r w:rsidR="00BE75DC" w:rsidRPr="005F6E54">
        <w:rPr>
          <w:b/>
          <w:i/>
        </w:rPr>
        <w:t>F</w:t>
      </w:r>
      <w:r w:rsidR="00BE75DC" w:rsidRPr="00E527A2">
        <w:rPr>
          <w:lang w:val="ru-RU"/>
        </w:rPr>
        <w:t>-</w:t>
      </w:r>
      <w:r w:rsidRPr="00E527A2">
        <w:rPr>
          <w:lang w:val="ru-RU"/>
        </w:rPr>
        <w:t>модель</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lang w:val="ru-RU"/>
        </w:rPr>
        <w:t xml:space="preserve"> </w:t>
      </w:r>
      <w:r w:rsidRPr="00E527A2">
        <w:rPr>
          <w:lang w:val="ru-RU"/>
        </w:rPr>
        <w:t>разлагается в объединение наибольшего контрстабильного поддерева</w:t>
      </w:r>
      <w:r w:rsidRPr="00E527A2">
        <w:rPr>
          <w:rFonts w:ascii="Courier New" w:hAnsi="Courier New" w:cs="Courier New"/>
          <w:lang w:val="ru-RU"/>
        </w:rPr>
        <w:t xml:space="preserve"> </w:t>
      </w:r>
      <w:r w:rsidR="00661042" w:rsidRPr="00E527A2">
        <w:rPr>
          <w:rFonts w:ascii="Courier New" w:hAnsi="Courier New" w:cs="Courier New"/>
          <w:b/>
        </w:rPr>
        <w:sym w:font="Symbol" w:char="F053"/>
      </w:r>
      <w:r w:rsidRPr="00E527A2">
        <w:rPr>
          <w:rFonts w:ascii="Courier New" w:hAnsi="Courier New" w:cs="Courier New"/>
          <w:vertAlign w:val="subscript"/>
        </w:rPr>
        <w:t>c</w:t>
      </w:r>
      <w:r w:rsidRPr="00E527A2">
        <w:rPr>
          <w:rFonts w:ascii="Courier New" w:hAnsi="Courier New" w:cs="Courier New"/>
          <w:lang w:val="ru-RU"/>
        </w:rPr>
        <w:t xml:space="preserve"> </w:t>
      </w:r>
      <w:r w:rsidRPr="00E527A2">
        <w:rPr>
          <w:lang w:val="ru-RU"/>
        </w:rPr>
        <w:t>и множества</w:t>
      </w:r>
      <w:r w:rsidRPr="00E527A2">
        <w:rPr>
          <w:rFonts w:ascii="Courier New" w:hAnsi="Courier New" w:cs="Courier New"/>
          <w:lang w:val="ru-RU"/>
        </w:rPr>
        <w:t xml:space="preserve"> </w:t>
      </w:r>
      <w:r w:rsidR="00661042" w:rsidRPr="00E527A2">
        <w:rPr>
          <w:rFonts w:ascii="Courier New" w:hAnsi="Courier New" w:cs="Courier New"/>
          <w:b/>
        </w:rPr>
        <w:sym w:font="Symbol" w:char="F053"/>
      </w:r>
      <w:r w:rsidRPr="00E527A2">
        <w:rPr>
          <w:rFonts w:ascii="Courier New" w:hAnsi="Courier New" w:cs="Courier New"/>
          <w:vertAlign w:val="subscript"/>
        </w:rPr>
        <w:t>s</w:t>
      </w:r>
      <w:r w:rsidRPr="00E527A2">
        <w:rPr>
          <w:rFonts w:ascii="Courier New" w:hAnsi="Courier New" w:cs="Courier New"/>
          <w:lang w:val="ru-RU"/>
        </w:rPr>
        <w:t xml:space="preserve"> </w:t>
      </w:r>
      <w:r w:rsidRPr="00E527A2">
        <w:rPr>
          <w:lang w:val="ru-RU"/>
        </w:rPr>
        <w:t xml:space="preserve">стабильных поддеревьев. Мы будем строить </w:t>
      </w:r>
      <w:r w:rsidRPr="00E527A2">
        <w:t>LTS</w:t>
      </w:r>
      <w:r w:rsidRPr="00E527A2">
        <w:rPr>
          <w:lang w:val="ru-RU"/>
        </w:rPr>
        <w:t xml:space="preserve">, в которой начальное состояние соответствует всей </w:t>
      </w:r>
      <w:r w:rsidR="00BE75DC" w:rsidRPr="005F6E54">
        <w:rPr>
          <w:b/>
          <w:i/>
        </w:rPr>
        <w:t>F</w:t>
      </w:r>
      <w:r w:rsidR="00BE75DC" w:rsidRPr="00E527A2">
        <w:rPr>
          <w:lang w:val="ru-RU"/>
        </w:rPr>
        <w:t>-</w:t>
      </w:r>
      <w:r w:rsidRPr="00E527A2">
        <w:rPr>
          <w:lang w:val="ru-RU"/>
        </w:rPr>
        <w:t>модели</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lang w:val="ru-RU"/>
        </w:rPr>
        <w:t xml:space="preserve"> </w:t>
      </w:r>
      <w:r w:rsidRPr="00E527A2">
        <w:rPr>
          <w:lang w:val="ru-RU"/>
        </w:rPr>
        <w:t>(</w:t>
      </w:r>
      <w:fldSimple w:instr=" REF _Ref117089421 \r \h  \* MERGEFORMAT ">
        <w:r w:rsidR="006D5552">
          <w:rPr>
            <w:lang w:val="ru-RU"/>
          </w:rPr>
          <w:t>Рис.41</w:t>
        </w:r>
      </w:fldSimple>
      <w:r w:rsidRPr="00E527A2">
        <w:rPr>
          <w:lang w:val="ru-RU"/>
        </w:rPr>
        <w:t xml:space="preserve">). </w:t>
      </w:r>
    </w:p>
    <w:p w:rsidR="003D40E6" w:rsidRPr="00BE75DC" w:rsidRDefault="003D40E6" w:rsidP="00AA44F7">
      <w:pPr>
        <w:spacing w:line="360" w:lineRule="auto"/>
        <w:rPr>
          <w:lang w:val="ru-RU"/>
        </w:rPr>
      </w:pPr>
    </w:p>
    <w:tbl>
      <w:tblPr>
        <w:tblW w:w="0" w:type="auto"/>
        <w:jc w:val="center"/>
        <w:tblLook w:val="01E0"/>
      </w:tblPr>
      <w:tblGrid>
        <w:gridCol w:w="7882"/>
      </w:tblGrid>
      <w:tr w:rsidR="003D40E6" w:rsidRPr="00E527A2">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619"/>
            </w:tblGrid>
            <w:tr w:rsidR="00D105A7" w:rsidRPr="00E527A2">
              <w:trPr>
                <w:cantSplit/>
                <w:jc w:val="center"/>
              </w:trPr>
              <w:tc>
                <w:tcPr>
                  <w:tcW w:w="0" w:type="auto"/>
                  <w:shd w:val="clear" w:color="auto" w:fill="EDE7D3"/>
                </w:tcPr>
                <w:p w:rsidR="00D105A7" w:rsidRPr="00D105A7" w:rsidRDefault="00D105A7" w:rsidP="00EB4889">
                  <w:pPr>
                    <w:jc w:val="center"/>
                    <w:rPr>
                      <w:rFonts w:ascii="Arial" w:hAnsi="Arial" w:cs="Arial"/>
                      <w:sz w:val="24"/>
                      <w:lang w:val="ru-RU" w:eastAsia="zh-TW"/>
                    </w:rPr>
                  </w:pPr>
                  <w:r w:rsidRPr="00D105A7">
                    <w:rPr>
                      <w:rFonts w:ascii="Arial" w:hAnsi="Arial" w:cs="Arial"/>
                      <w:sz w:val="24"/>
                      <w:lang w:val="ru-RU" w:eastAsia="zh-TW"/>
                    </w:rPr>
                    <w:t xml:space="preserve">«Компактное» преобразование трассовой модели в </w:t>
                  </w:r>
                  <w:r w:rsidRPr="00D105A7">
                    <w:rPr>
                      <w:rFonts w:ascii="Arial" w:hAnsi="Arial" w:cs="Arial"/>
                      <w:sz w:val="24"/>
                      <w:lang w:eastAsia="zh-TW"/>
                    </w:rPr>
                    <w:t>LTS</w:t>
                  </w:r>
                  <w:r w:rsidRPr="00D105A7">
                    <w:rPr>
                      <w:rFonts w:ascii="Arial" w:hAnsi="Arial" w:cs="Arial"/>
                      <w:sz w:val="24"/>
                      <w:lang w:val="ru-RU" w:eastAsia="zh-TW"/>
                    </w:rPr>
                    <w:t>-модель</w:t>
                  </w:r>
                </w:p>
              </w:tc>
            </w:tr>
            <w:tr w:rsidR="003D40E6" w:rsidRPr="00E527A2">
              <w:trPr>
                <w:cantSplit/>
                <w:jc w:val="center"/>
              </w:trPr>
              <w:tc>
                <w:tcPr>
                  <w:tcW w:w="0" w:type="auto"/>
                </w:tcPr>
                <w:p w:rsidR="003D40E6" w:rsidRPr="00E527A2" w:rsidRDefault="004948FB" w:rsidP="00AA44F7">
                  <w:pPr>
                    <w:spacing w:line="360" w:lineRule="auto"/>
                    <w:rPr>
                      <w:lang w:val="ru-RU" w:eastAsia="zh-TW"/>
                    </w:rPr>
                  </w:pPr>
                  <w:r>
                    <w:rPr>
                      <w:noProof/>
                      <w:lang w:val="ru-RU" w:eastAsia="ru-RU"/>
                    </w:rPr>
                    <w:drawing>
                      <wp:inline distT="0" distB="0" distL="0" distR="0">
                        <wp:extent cx="4704715" cy="2332355"/>
                        <wp:effectExtent l="19050" t="0" r="635" b="0"/>
                        <wp:docPr id="71" name="Рисунок 71" descr="преобразование T2compact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преобразование T2compactL"/>
                                <pic:cNvPicPr>
                                  <a:picLocks noChangeAspect="1" noChangeArrowheads="1"/>
                                </pic:cNvPicPr>
                              </pic:nvPicPr>
                              <pic:blipFill>
                                <a:blip r:embed="rId69" cstate="print"/>
                                <a:srcRect/>
                                <a:stretch>
                                  <a:fillRect/>
                                </a:stretch>
                              </pic:blipFill>
                              <pic:spPr bwMode="auto">
                                <a:xfrm>
                                  <a:off x="0" y="0"/>
                                  <a:ext cx="4704715" cy="2332355"/>
                                </a:xfrm>
                                <a:prstGeom prst="rect">
                                  <a:avLst/>
                                </a:prstGeom>
                                <a:noFill/>
                                <a:ln w="9525">
                                  <a:noFill/>
                                  <a:miter lim="800000"/>
                                  <a:headEnd/>
                                  <a:tailEnd/>
                                </a:ln>
                              </pic:spPr>
                            </pic:pic>
                          </a:graphicData>
                        </a:graphic>
                      </wp:inline>
                    </w:drawing>
                  </w:r>
                </w:p>
              </w:tc>
            </w:tr>
            <w:tr w:rsidR="003D40E6" w:rsidRPr="00E527A2">
              <w:trPr>
                <w:cantSplit/>
                <w:jc w:val="center"/>
              </w:trPr>
              <w:tc>
                <w:tcPr>
                  <w:tcW w:w="0" w:type="auto"/>
                  <w:vAlign w:val="center"/>
                </w:tcPr>
                <w:p w:rsidR="003D40E6" w:rsidRPr="00E527A2" w:rsidRDefault="003D40E6" w:rsidP="006808A6">
                  <w:pPr>
                    <w:pStyle w:val="a0"/>
                    <w:ind w:firstLine="0"/>
                  </w:pPr>
                  <w:bookmarkStart w:id="445" w:name="_Ref117089421"/>
                </w:p>
              </w:tc>
              <w:bookmarkEnd w:id="445"/>
            </w:tr>
          </w:tbl>
          <w:p w:rsidR="003D40E6" w:rsidRPr="00E527A2" w:rsidRDefault="003D40E6" w:rsidP="00AA44F7">
            <w:pPr>
              <w:spacing w:line="360" w:lineRule="auto"/>
              <w:rPr>
                <w:lang w:val="ru-RU" w:eastAsia="zh-TW"/>
              </w:rPr>
            </w:pPr>
          </w:p>
        </w:tc>
      </w:tr>
    </w:tbl>
    <w:p w:rsidR="003D40E6" w:rsidRPr="00E527A2" w:rsidRDefault="003D40E6" w:rsidP="00AA44F7">
      <w:pPr>
        <w:spacing w:line="360" w:lineRule="auto"/>
        <w:rPr>
          <w:lang w:val="ru-RU"/>
        </w:rPr>
      </w:pPr>
    </w:p>
    <w:p w:rsidR="007F20D1" w:rsidRDefault="007F20D1" w:rsidP="007F20D1">
      <w:pPr>
        <w:spacing w:line="360" w:lineRule="auto"/>
        <w:ind w:firstLine="567"/>
        <w:rPr>
          <w:lang w:val="ru-RU"/>
        </w:rPr>
      </w:pPr>
      <w:r>
        <w:rPr>
          <w:lang w:val="ru-RU"/>
        </w:rPr>
        <w:t>Из</w:t>
      </w:r>
      <w:r w:rsidRPr="00E527A2">
        <w:rPr>
          <w:lang w:val="ru-RU"/>
        </w:rPr>
        <w:t xml:space="preserve"> начально</w:t>
      </w:r>
      <w:r>
        <w:rPr>
          <w:lang w:val="ru-RU"/>
        </w:rPr>
        <w:t>го</w:t>
      </w:r>
      <w:r w:rsidRPr="00E527A2">
        <w:rPr>
          <w:lang w:val="ru-RU"/>
        </w:rPr>
        <w:t xml:space="preserve"> состояни</w:t>
      </w:r>
      <w:r>
        <w:rPr>
          <w:lang w:val="ru-RU"/>
        </w:rPr>
        <w:t>я</w:t>
      </w:r>
      <w:r w:rsidRPr="00E527A2">
        <w:rPr>
          <w:lang w:val="ru-RU"/>
        </w:rPr>
        <w:t xml:space="preserve"> проводим </w:t>
      </w:r>
      <w:r w:rsidRPr="00E527A2">
        <w:rPr>
          <w:rFonts w:ascii="Courier New" w:hAnsi="Courier New" w:cs="Courier New"/>
          <w:lang w:val="ru-RU"/>
        </w:rPr>
        <w:sym w:font="Symbol" w:char="F074"/>
      </w:r>
      <w:r w:rsidRPr="00E527A2">
        <w:rPr>
          <w:lang w:val="ru-RU"/>
        </w:rPr>
        <w:t>-переходы в стабильные состояния, соответствующие всем стабильным поддеревьям из</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vertAlign w:val="subscript"/>
        </w:rPr>
        <w:t>s</w:t>
      </w:r>
      <w:r w:rsidRPr="00E527A2">
        <w:rPr>
          <w:lang w:val="ru-RU"/>
        </w:rPr>
        <w:t xml:space="preserve">. </w:t>
      </w:r>
      <w:r>
        <w:rPr>
          <w:lang w:val="ru-RU"/>
        </w:rPr>
        <w:t>Е</w:t>
      </w:r>
      <w:r w:rsidRPr="00E527A2">
        <w:rPr>
          <w:lang w:val="ru-RU"/>
        </w:rPr>
        <w:t xml:space="preserve">сли хотя бы одна </w:t>
      </w:r>
      <w:r w:rsidRPr="005F6E54">
        <w:rPr>
          <w:b/>
          <w:i/>
        </w:rPr>
        <w:t>F</w:t>
      </w:r>
      <w:r w:rsidRPr="00E527A2">
        <w:rPr>
          <w:lang w:val="ru-RU"/>
        </w:rPr>
        <w:t>-трасса из</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lang w:val="ru-RU"/>
        </w:rPr>
        <w:t xml:space="preserve"> </w:t>
      </w:r>
      <w:r w:rsidRPr="00E527A2">
        <w:rPr>
          <w:lang w:val="ru-RU"/>
        </w:rPr>
        <w:t xml:space="preserve">начинается с некоторого </w:t>
      </w:r>
      <w:r>
        <w:rPr>
          <w:lang w:val="ru-RU"/>
        </w:rPr>
        <w:t>внешнего действия</w:t>
      </w:r>
      <w:r w:rsidRPr="00E527A2">
        <w:rPr>
          <w:rFonts w:ascii="Courier New" w:hAnsi="Courier New" w:cs="Courier New"/>
          <w:lang w:val="ru-RU"/>
        </w:rPr>
        <w:t xml:space="preserve"> </w:t>
      </w:r>
      <w:r w:rsidRPr="00E527A2">
        <w:rPr>
          <w:rFonts w:ascii="Courier New" w:hAnsi="Courier New" w:cs="Courier New"/>
        </w:rPr>
        <w:t>z</w:t>
      </w:r>
      <w:r w:rsidRPr="00E527A2">
        <w:rPr>
          <w:lang w:val="ru-RU"/>
        </w:rPr>
        <w:t>, проводим из начального состояния переход по</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lang w:val="ru-RU"/>
        </w:rPr>
        <w:t xml:space="preserve"> </w:t>
      </w:r>
      <w:r w:rsidRPr="00E527A2">
        <w:rPr>
          <w:lang w:val="ru-RU"/>
        </w:rPr>
        <w:t xml:space="preserve">в состояние, соответствующее </w:t>
      </w:r>
      <w:r w:rsidRPr="005F6E54">
        <w:rPr>
          <w:b/>
          <w:i/>
        </w:rPr>
        <w:t>F</w:t>
      </w:r>
      <w:r w:rsidRPr="00E527A2">
        <w:rPr>
          <w:lang w:val="ru-RU"/>
        </w:rPr>
        <w:t>-модели</w:t>
      </w:r>
      <w:r w:rsidRPr="00E527A2">
        <w:rPr>
          <w:rFonts w:ascii="Courier New" w:hAnsi="Courier New" w:cs="Courier New"/>
          <w:lang w:val="ru-RU"/>
        </w:rPr>
        <w:t xml:space="preserve"> </w:t>
      </w:r>
      <w:r w:rsidRPr="00E527A2">
        <w:rPr>
          <w:rFonts w:ascii="Courier New" w:hAnsi="Courier New" w:cs="Courier New"/>
          <w:b/>
        </w:rPr>
        <w:sym w:font="Symbol" w:char="F053"/>
      </w:r>
      <w:r>
        <w:rPr>
          <w:rFonts w:ascii="Courier New" w:hAnsi="Courier New" w:cs="Courier New"/>
          <w:lang w:val="ru-RU"/>
        </w:rPr>
        <w:t> </w:t>
      </w:r>
      <w:r w:rsidRPr="00E527A2">
        <w:rPr>
          <w:b/>
          <w:i/>
        </w:rPr>
        <w:t>after</w:t>
      </w:r>
      <w:r>
        <w:rPr>
          <w:rFonts w:ascii="Courier New" w:hAnsi="Courier New" w:cs="Courier New"/>
          <w:lang w:val="ru-RU"/>
        </w:rPr>
        <w:t> </w:t>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lang w:val="ru-RU"/>
        </w:rPr>
        <w:t>.</w:t>
      </w:r>
      <w:r>
        <w:rPr>
          <w:lang w:val="ru-RU"/>
        </w:rPr>
        <w:t xml:space="preserve"> Если есть трасса</w:t>
      </w:r>
      <w:r w:rsidRPr="00E527A2">
        <w:rPr>
          <w:rFonts w:ascii="Courier New" w:hAnsi="Courier New" w:cs="Courier New"/>
          <w:lang w:val="ru-RU"/>
        </w:rPr>
        <w:t xml:space="preserve"> </w:t>
      </w:r>
      <w:r w:rsidRPr="00E527A2">
        <w:rPr>
          <w:rFonts w:ascii="Courier New" w:hAnsi="Courier New" w:cs="Courier New"/>
        </w:rPr>
        <w:sym w:font="Euclid Symbol" w:char="F0E1"/>
      </w:r>
      <w:r w:rsidRPr="00ED6D0D">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lang w:val="ru-RU"/>
        </w:rPr>
        <w:t xml:space="preserve"> </w:t>
      </w:r>
      <w:r>
        <w:rPr>
          <w:lang w:val="ru-RU"/>
        </w:rPr>
        <w:t xml:space="preserve">делаем переход в состояние, </w:t>
      </w:r>
      <w:r>
        <w:rPr>
          <w:lang w:val="ru-RU"/>
        </w:rPr>
        <w:lastRenderedPageBreak/>
        <w:t>соответствующее множеству</w:t>
      </w:r>
      <w:r w:rsidRPr="00E527A2">
        <w:rPr>
          <w:rFonts w:ascii="Courier New" w:hAnsi="Courier New" w:cs="Courier New"/>
          <w:lang w:val="ru-RU"/>
        </w:rPr>
        <w:t xml:space="preserve"> </w:t>
      </w:r>
      <w:r w:rsidRPr="00E527A2">
        <w:rPr>
          <w:rFonts w:ascii="Courier New" w:hAnsi="Courier New" w:cs="Courier New"/>
          <w:b/>
        </w:rPr>
        <w:sym w:font="Symbol" w:char="F053"/>
      </w:r>
      <w:r>
        <w:rPr>
          <w:rFonts w:ascii="Courier New" w:hAnsi="Courier New" w:cs="Courier New"/>
          <w:lang w:val="ru-RU"/>
        </w:rPr>
        <w:t> </w:t>
      </w:r>
      <w:r w:rsidRPr="00E527A2">
        <w:rPr>
          <w:b/>
          <w:i/>
        </w:rPr>
        <w:t>after</w:t>
      </w:r>
      <w:r>
        <w:rPr>
          <w:rFonts w:ascii="Courier New" w:hAnsi="Courier New" w:cs="Courier New"/>
          <w:lang w:val="ru-RU"/>
        </w:rPr>
        <w:t> </w:t>
      </w:r>
      <w:r w:rsidRPr="00E527A2">
        <w:rPr>
          <w:rFonts w:ascii="Courier New" w:hAnsi="Courier New" w:cs="Courier New"/>
        </w:rPr>
        <w:sym w:font="Euclid Symbol" w:char="F0E1"/>
      </w:r>
      <w:r w:rsidRPr="00ED6D0D">
        <w:rPr>
          <w:rFonts w:ascii="Courier New" w:hAnsi="Courier New" w:cs="Courier New"/>
        </w:rPr>
        <w:sym w:font="Symbol" w:char="F067"/>
      </w:r>
      <w:r w:rsidRPr="00E527A2">
        <w:rPr>
          <w:rFonts w:ascii="Courier New" w:hAnsi="Courier New" w:cs="Courier New"/>
        </w:rPr>
        <w:sym w:font="Euclid Symbol" w:char="F0F1"/>
      </w:r>
      <w:r>
        <w:rPr>
          <w:rFonts w:ascii="Courier New" w:hAnsi="Courier New" w:cs="Courier New"/>
          <w:lang w:val="ru-RU"/>
        </w:rPr>
        <w:t> = </w:t>
      </w:r>
      <w:r w:rsidRPr="00ED6D0D">
        <w:rPr>
          <w:rFonts w:ascii="Courier New" w:hAnsi="Courier New" w:cs="Courier New"/>
          <w:lang w:val="ru-RU"/>
        </w:rPr>
        <w:t>{</w:t>
      </w:r>
      <w:r>
        <w:rPr>
          <w:rFonts w:ascii="Courier New" w:hAnsi="Courier New" w:cs="Courier New"/>
        </w:rPr>
        <w:sym w:font="Euclid Math One" w:char="F0F2"/>
      </w:r>
      <w:r w:rsidRPr="00ED6D0D">
        <w:rPr>
          <w:rFonts w:ascii="Courier New" w:hAnsi="Courier New" w:cs="Courier New"/>
          <w:lang w:val="ru-RU"/>
        </w:rPr>
        <w:t>}</w:t>
      </w:r>
      <w:r w:rsidRPr="00E527A2">
        <w:rPr>
          <w:lang w:val="ru-RU"/>
        </w:rPr>
        <w:t>.</w:t>
      </w:r>
      <w:r>
        <w:rPr>
          <w:lang w:val="ru-RU"/>
        </w:rPr>
        <w:t xml:space="preserve"> Если есть трасса</w:t>
      </w:r>
      <w:r w:rsidRPr="00E527A2">
        <w:rPr>
          <w:rFonts w:ascii="Courier New" w:hAnsi="Courier New" w:cs="Courier New"/>
          <w:lang w:val="ru-RU"/>
        </w:rPr>
        <w:t xml:space="preserve"> </w:t>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E527A2">
        <w:rPr>
          <w:rFonts w:ascii="Courier New" w:hAnsi="Courier New" w:cs="Courier New"/>
          <w:lang w:val="ru-RU"/>
        </w:rPr>
        <w:t xml:space="preserve"> </w:t>
      </w:r>
      <w:r>
        <w:rPr>
          <w:lang w:val="ru-RU"/>
        </w:rPr>
        <w:t xml:space="preserve">делаем </w:t>
      </w:r>
      <w:r w:rsidRPr="00E527A2">
        <w:rPr>
          <w:rFonts w:ascii="Courier New" w:hAnsi="Courier New" w:cs="Courier New"/>
          <w:lang w:val="ru-RU"/>
        </w:rPr>
        <w:sym w:font="Symbol" w:char="F074"/>
      </w:r>
      <w:r w:rsidRPr="00E527A2">
        <w:rPr>
          <w:lang w:val="ru-RU"/>
        </w:rPr>
        <w:t>-</w:t>
      </w:r>
      <w:r>
        <w:rPr>
          <w:lang w:val="ru-RU"/>
        </w:rPr>
        <w:t>петлю в состоянии</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lang w:val="ru-RU"/>
        </w:rPr>
        <w:t>.</w:t>
      </w:r>
      <w:r>
        <w:rPr>
          <w:lang w:val="ru-RU"/>
        </w:rPr>
        <w:t xml:space="preserve"> </w:t>
      </w:r>
      <w:r w:rsidRPr="00E527A2">
        <w:rPr>
          <w:lang w:val="ru-RU"/>
        </w:rPr>
        <w:t>Совокупность таких переходов</w:t>
      </w:r>
      <w:r>
        <w:rPr>
          <w:lang w:val="ru-RU"/>
        </w:rPr>
        <w:t xml:space="preserve"> по базовым действиям</w:t>
      </w:r>
      <w:r w:rsidRPr="00E527A2">
        <w:rPr>
          <w:lang w:val="ru-RU"/>
        </w:rPr>
        <w:t xml:space="preserve"> и продолжающих их</w:t>
      </w:r>
      <w:r>
        <w:rPr>
          <w:lang w:val="ru-RU"/>
        </w:rPr>
        <w:t xml:space="preserve"> (после внешнего действия) </w:t>
      </w:r>
      <w:r w:rsidRPr="005F6E54">
        <w:rPr>
          <w:b/>
          <w:i/>
        </w:rPr>
        <w:t>F</w:t>
      </w:r>
      <w:r w:rsidRPr="00E527A2">
        <w:rPr>
          <w:lang w:val="ru-RU"/>
        </w:rPr>
        <w:t>-модел</w:t>
      </w:r>
      <w:r>
        <w:rPr>
          <w:lang w:val="ru-RU"/>
        </w:rPr>
        <w:t xml:space="preserve">ей </w:t>
      </w:r>
      <w:r w:rsidRPr="00E527A2">
        <w:rPr>
          <w:lang w:val="ru-RU"/>
        </w:rPr>
        <w:t>соответствует наибольшему контрстабильному поддереву</w:t>
      </w:r>
      <w:r w:rsidRPr="00661042">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vertAlign w:val="subscript"/>
        </w:rPr>
        <w:t>c</w:t>
      </w:r>
      <w:r w:rsidRPr="00661042">
        <w:rPr>
          <w:lang w:val="ru-RU"/>
        </w:rPr>
        <w:t>.</w:t>
      </w:r>
      <w:r>
        <w:rPr>
          <w:lang w:val="ru-RU"/>
        </w:rPr>
        <w:t xml:space="preserve"> </w:t>
      </w:r>
      <w:r w:rsidRPr="00E527A2">
        <w:rPr>
          <w:lang w:val="ru-RU"/>
        </w:rPr>
        <w:t xml:space="preserve">Разлагая </w:t>
      </w:r>
      <w:r w:rsidRPr="005F6E54">
        <w:rPr>
          <w:b/>
          <w:i/>
        </w:rPr>
        <w:t>F</w:t>
      </w:r>
      <w:r w:rsidRPr="00E527A2">
        <w:rPr>
          <w:lang w:val="ru-RU"/>
        </w:rPr>
        <w:t xml:space="preserve">-модель на каждом шаге, мы получаем искомую </w:t>
      </w:r>
      <w:r w:rsidRPr="00E527A2">
        <w:t>LTS</w:t>
      </w:r>
      <w:r w:rsidRPr="00E527A2">
        <w:rPr>
          <w:lang w:val="ru-RU"/>
        </w:rPr>
        <w:t>.</w:t>
      </w:r>
    </w:p>
    <w:p w:rsidR="002B4B42" w:rsidRDefault="00BE75DC" w:rsidP="00A4447E">
      <w:pPr>
        <w:spacing w:line="360" w:lineRule="auto"/>
        <w:ind w:firstLine="567"/>
        <w:rPr>
          <w:lang w:val="ru-RU"/>
        </w:rPr>
      </w:pPr>
      <w:r>
        <w:rPr>
          <w:lang w:val="ru-RU"/>
        </w:rPr>
        <w:t xml:space="preserve">Формально состояниями такой </w:t>
      </w:r>
      <w:r>
        <w:t>LTS</w:t>
      </w:r>
      <w:r>
        <w:rPr>
          <w:lang w:val="ru-RU"/>
        </w:rPr>
        <w:t xml:space="preserve"> </w:t>
      </w:r>
      <w:r w:rsidR="00086084">
        <w:rPr>
          <w:lang w:val="ru-RU"/>
        </w:rPr>
        <w:t>объявим все</w:t>
      </w:r>
      <w:r>
        <w:rPr>
          <w:lang w:val="ru-RU"/>
        </w:rPr>
        <w:t xml:space="preserve"> возможные </w:t>
      </w:r>
      <w:r w:rsidRPr="005F6E54">
        <w:rPr>
          <w:b/>
          <w:i/>
        </w:rPr>
        <w:t>F</w:t>
      </w:r>
      <w:r w:rsidRPr="00E527A2">
        <w:rPr>
          <w:lang w:val="ru-RU"/>
        </w:rPr>
        <w:t>-</w:t>
      </w:r>
      <w:r>
        <w:rPr>
          <w:lang w:val="ru-RU"/>
        </w:rPr>
        <w:t>модели в базовом алфавите, однако, множество достижимых состояний «минимально».</w:t>
      </w:r>
      <w:r w:rsidRPr="00BE75DC">
        <w:rPr>
          <w:lang w:val="ru-RU"/>
        </w:rPr>
        <w:t xml:space="preserve"> </w:t>
      </w:r>
      <w:r>
        <w:rPr>
          <w:lang w:val="ru-RU"/>
        </w:rPr>
        <w:t>Т</w:t>
      </w:r>
      <w:r w:rsidR="0008211E" w:rsidRPr="00E527A2">
        <w:rPr>
          <w:lang w:val="ru-RU"/>
        </w:rPr>
        <w:t xml:space="preserve">акое преобразование создаёт максимально «компактную» </w:t>
      </w:r>
      <w:r w:rsidR="0008211E" w:rsidRPr="00E527A2">
        <w:t>LTS</w:t>
      </w:r>
      <w:r w:rsidR="0008211E" w:rsidRPr="00E527A2">
        <w:rPr>
          <w:lang w:val="ru-RU"/>
        </w:rPr>
        <w:t xml:space="preserve">. В частности, если для данной </w:t>
      </w:r>
      <w:r w:rsidRPr="005F6E54">
        <w:rPr>
          <w:b/>
          <w:i/>
        </w:rPr>
        <w:t>F</w:t>
      </w:r>
      <w:r w:rsidRPr="00E527A2">
        <w:rPr>
          <w:lang w:val="ru-RU"/>
        </w:rPr>
        <w:t>-</w:t>
      </w:r>
      <w:r w:rsidR="0008211E" w:rsidRPr="00E527A2">
        <w:rPr>
          <w:lang w:val="ru-RU"/>
        </w:rPr>
        <w:t xml:space="preserve">модели существует конечная </w:t>
      </w:r>
      <w:r w:rsidR="0008211E" w:rsidRPr="00E527A2">
        <w:t>LTS</w:t>
      </w:r>
      <w:r w:rsidR="0008211E" w:rsidRPr="00E527A2">
        <w:rPr>
          <w:lang w:val="ru-RU"/>
        </w:rPr>
        <w:t xml:space="preserve"> с таким же множеством </w:t>
      </w:r>
      <w:r w:rsidRPr="005F6E54">
        <w:rPr>
          <w:b/>
          <w:i/>
        </w:rPr>
        <w:t>F</w:t>
      </w:r>
      <w:r w:rsidRPr="00E527A2">
        <w:rPr>
          <w:lang w:val="ru-RU"/>
        </w:rPr>
        <w:t>-</w:t>
      </w:r>
      <w:r w:rsidR="0008211E" w:rsidRPr="00E527A2">
        <w:rPr>
          <w:lang w:val="ru-RU"/>
        </w:rPr>
        <w:t xml:space="preserve">трасс, то таким преобразованием будет получена конечная </w:t>
      </w:r>
      <w:r w:rsidR="0008211E" w:rsidRPr="00E527A2">
        <w:t>LTS</w:t>
      </w:r>
      <w:r w:rsidR="0008211E" w:rsidRPr="00E527A2">
        <w:rPr>
          <w:lang w:val="ru-RU"/>
        </w:rPr>
        <w:t>.</w:t>
      </w:r>
    </w:p>
    <w:p w:rsidR="0008211E" w:rsidRPr="00E527A2" w:rsidRDefault="00DC53B5" w:rsidP="00AA44F7">
      <w:pPr>
        <w:pStyle w:val="DefinitionY"/>
        <w:spacing w:line="360" w:lineRule="auto"/>
      </w:pPr>
      <w:bookmarkStart w:id="446" w:name="_Ref90882467"/>
      <w:bookmarkStart w:id="447" w:name="_Ref145836078"/>
      <w:r>
        <w:t>Для алфавита</w:t>
      </w:r>
      <w:r w:rsidR="0008211E" w:rsidRPr="00785B78">
        <w:rPr>
          <w:rFonts w:ascii="Courier New" w:hAnsi="Courier New" w:cs="Courier New"/>
        </w:rPr>
        <w:t xml:space="preserve"> </w:t>
      </w:r>
      <w:r w:rsidR="0008211E">
        <w:rPr>
          <w:rFonts w:ascii="Courier New" w:hAnsi="Courier New" w:cs="Courier New"/>
        </w:rPr>
        <w:t>L</w:t>
      </w:r>
      <w:r>
        <w:rPr>
          <w:rFonts w:ascii="Courier New" w:hAnsi="Courier New" w:cs="Courier New"/>
        </w:rPr>
        <w:t xml:space="preserve"> </w:t>
      </w:r>
      <w:r>
        <w:t>о</w:t>
      </w:r>
      <w:r w:rsidR="0008211E" w:rsidRPr="00E527A2">
        <w:rPr>
          <w:bCs/>
        </w:rPr>
        <w:t>пределим преобразование</w:t>
      </w:r>
      <w:r w:rsidR="0008211E" w:rsidRPr="00E527A2">
        <w:rPr>
          <w:b/>
          <w:i/>
        </w:rPr>
        <w:t xml:space="preserve"> </w:t>
      </w:r>
      <w:r w:rsidR="005E3627">
        <w:rPr>
          <w:b/>
          <w:i/>
        </w:rPr>
        <w:t>F</w:t>
      </w:r>
      <w:r w:rsidR="005E3627" w:rsidRPr="00E527A2">
        <w:rPr>
          <w:b/>
          <w:i/>
        </w:rPr>
        <w:t>2</w:t>
      </w:r>
      <w:r w:rsidR="005E3627">
        <w:rPr>
          <w:b/>
          <w:i/>
          <w:vertAlign w:val="subscript"/>
        </w:rPr>
        <w:t>compact</w:t>
      </w:r>
      <w:r w:rsidR="005E3627" w:rsidRPr="00E527A2">
        <w:rPr>
          <w:b/>
          <w:i/>
        </w:rPr>
        <w:t>L</w:t>
      </w:r>
      <w:r w:rsidR="0008211E" w:rsidRPr="00E527A2">
        <w:rPr>
          <w:rFonts w:ascii="Courier New" w:hAnsi="Courier New" w:cs="Courier New"/>
        </w:rPr>
        <w:t>:</w:t>
      </w:r>
      <w:r w:rsidR="00D631E6">
        <w:rPr>
          <w:b/>
          <w:bCs/>
          <w:i/>
          <w:iCs/>
        </w:rPr>
        <w:t>FMODEL</w:t>
      </w:r>
      <w:r w:rsidR="00D631E6" w:rsidRPr="00D631E6">
        <w:rPr>
          <w:rFonts w:ascii="Courier New" w:hAnsi="Courier New" w:cs="Courier New"/>
        </w:rPr>
        <w:t>(</w:t>
      </w:r>
      <w:r w:rsidR="00D631E6">
        <w:rPr>
          <w:rFonts w:ascii="Courier New" w:hAnsi="Courier New" w:cs="Courier New"/>
        </w:rPr>
        <w:t>L</w:t>
      </w:r>
      <w:r w:rsidR="00D631E6" w:rsidRPr="00D631E6">
        <w:rPr>
          <w:rFonts w:ascii="Courier New" w:hAnsi="Courier New" w:cs="Courier New"/>
        </w:rPr>
        <w:t>)</w:t>
      </w:r>
      <w:r w:rsidR="0008211E" w:rsidRPr="00E527A2">
        <w:rPr>
          <w:rFonts w:ascii="Courier New" w:hAnsi="Courier New" w:cs="Courier New"/>
        </w:rPr>
        <w:sym w:font="Symbol" w:char="F0AE"/>
      </w:r>
      <w:r w:rsidR="0008211E" w:rsidRPr="00E527A2">
        <w:rPr>
          <w:b/>
          <w:i/>
        </w:rPr>
        <w:t>LTS</w:t>
      </w:r>
      <w:r w:rsidR="0008211E" w:rsidRPr="00E527A2">
        <w:rPr>
          <w:rFonts w:ascii="Courier New" w:hAnsi="Courier New" w:cs="Courier New"/>
        </w:rPr>
        <w:t>(</w:t>
      </w:r>
      <w:r w:rsidR="0008211E">
        <w:rPr>
          <w:rFonts w:ascii="Courier New" w:hAnsi="Courier New" w:cs="Courier New"/>
        </w:rPr>
        <w:t>L</w:t>
      </w:r>
      <w:r w:rsidR="0008211E" w:rsidRPr="00E527A2">
        <w:rPr>
          <w:rFonts w:ascii="Courier New" w:hAnsi="Courier New" w:cs="Courier New"/>
          <w:vertAlign w:val="subscript"/>
        </w:rPr>
        <w:sym w:font="Symbol" w:char="F067"/>
      </w:r>
      <w:r w:rsidR="0008211E" w:rsidRPr="00E527A2">
        <w:rPr>
          <w:rFonts w:ascii="Courier New" w:hAnsi="Courier New" w:cs="Courier New"/>
        </w:rPr>
        <w:t>)</w:t>
      </w:r>
      <w:r w:rsidR="0008211E" w:rsidRPr="00E527A2">
        <w:rPr>
          <w:bCs/>
        </w:rPr>
        <w:t>.</w:t>
      </w:r>
      <w:bookmarkEnd w:id="446"/>
      <w:r w:rsidR="0008211E" w:rsidRPr="00E527A2">
        <w:rPr>
          <w:bCs/>
        </w:rPr>
        <w:t xml:space="preserve"> Д</w:t>
      </w:r>
      <w:r w:rsidR="0008211E" w:rsidRPr="00E527A2">
        <w:t>ля</w:t>
      </w:r>
      <w:r w:rsidR="0008211E" w:rsidRPr="00E527A2">
        <w:rPr>
          <w:rFonts w:ascii="Courier New" w:hAnsi="Courier New" w:cs="Courier New"/>
        </w:rPr>
        <w:t xml:space="preserve"> </w:t>
      </w:r>
      <w:r w:rsidR="0008211E" w:rsidRPr="00E527A2">
        <w:rPr>
          <w:rFonts w:ascii="Courier New" w:hAnsi="Courier New" w:cs="Courier New"/>
          <w:b/>
        </w:rPr>
        <w:sym w:font="Symbol" w:char="F053"/>
      </w:r>
      <w:r w:rsidR="0008211E" w:rsidRPr="00E527A2">
        <w:rPr>
          <w:rFonts w:ascii="Courier New" w:hAnsi="Courier New" w:cs="Courier New"/>
        </w:rPr>
        <w:sym w:font="Symbol" w:char="F0CE"/>
      </w:r>
      <w:r w:rsidR="00D631E6">
        <w:rPr>
          <w:b/>
          <w:bCs/>
          <w:i/>
          <w:iCs/>
        </w:rPr>
        <w:t>FMODEL</w:t>
      </w:r>
      <w:r w:rsidR="00D631E6" w:rsidRPr="00D631E6">
        <w:rPr>
          <w:rFonts w:ascii="Courier New" w:hAnsi="Courier New" w:cs="Courier New"/>
        </w:rPr>
        <w:t>(</w:t>
      </w:r>
      <w:r w:rsidR="00D631E6">
        <w:rPr>
          <w:rFonts w:ascii="Courier New" w:hAnsi="Courier New" w:cs="Courier New"/>
        </w:rPr>
        <w:t>L</w:t>
      </w:r>
      <w:r w:rsidR="00D631E6" w:rsidRPr="00D631E6">
        <w:rPr>
          <w:rFonts w:ascii="Courier New" w:hAnsi="Courier New" w:cs="Courier New"/>
        </w:rPr>
        <w:t>)</w:t>
      </w:r>
      <w:r w:rsidR="0008211E" w:rsidRPr="00E527A2">
        <w:rPr>
          <w:rFonts w:ascii="Courier New" w:hAnsi="Courier New" w:cs="Courier New"/>
        </w:rPr>
        <w:t xml:space="preserve"> </w:t>
      </w:r>
      <w:r w:rsidR="0008211E" w:rsidRPr="00E527A2">
        <w:t>определим</w:t>
      </w:r>
      <w:r w:rsidR="0008211E" w:rsidRPr="00E527A2">
        <w:rPr>
          <w:rFonts w:ascii="Courier New" w:hAnsi="Courier New" w:cs="Courier New"/>
        </w:rPr>
        <w:t xml:space="preserve"> </w:t>
      </w:r>
      <w:r w:rsidR="005E3627">
        <w:rPr>
          <w:b/>
          <w:i/>
        </w:rPr>
        <w:t>F</w:t>
      </w:r>
      <w:r w:rsidR="005E3627" w:rsidRPr="00E527A2">
        <w:rPr>
          <w:b/>
          <w:i/>
        </w:rPr>
        <w:t>2</w:t>
      </w:r>
      <w:r w:rsidR="005E3627">
        <w:rPr>
          <w:b/>
          <w:i/>
          <w:vertAlign w:val="subscript"/>
        </w:rPr>
        <w:t>compact</w:t>
      </w:r>
      <w:r w:rsidR="005E3627" w:rsidRPr="00E527A2">
        <w:rPr>
          <w:b/>
          <w:i/>
        </w:rPr>
        <w:t>L</w:t>
      </w:r>
      <w:r w:rsidR="0008211E" w:rsidRPr="00E527A2">
        <w:rPr>
          <w:rFonts w:ascii="Courier New" w:hAnsi="Courier New" w:cs="Courier New"/>
        </w:rPr>
        <w:t>(</w:t>
      </w:r>
      <w:r w:rsidR="0008211E" w:rsidRPr="00E527A2">
        <w:rPr>
          <w:rFonts w:ascii="Courier New" w:hAnsi="Courier New" w:cs="Courier New"/>
          <w:b/>
        </w:rPr>
        <w:sym w:font="Symbol" w:char="F053"/>
      </w:r>
      <w:r w:rsidR="0008211E" w:rsidRPr="00E527A2">
        <w:rPr>
          <w:rFonts w:ascii="Courier New" w:hAnsi="Courier New" w:cs="Courier New"/>
        </w:rPr>
        <w:t>)=</w:t>
      </w:r>
      <w:r w:rsidR="0008211E" w:rsidRPr="00E527A2">
        <w:rPr>
          <w:rFonts w:ascii="Courier New" w:hAnsi="Courier New" w:cs="Courier New"/>
          <w:b/>
        </w:rPr>
        <w:t>S</w:t>
      </w:r>
      <w:r w:rsidR="0008211E" w:rsidRPr="00E527A2">
        <w:rPr>
          <w:rFonts w:ascii="Courier New" w:hAnsi="Courier New" w:cs="Courier New"/>
        </w:rPr>
        <w:t>=LTS(V</w:t>
      </w:r>
      <w:r w:rsidR="0008211E" w:rsidRPr="00E527A2">
        <w:rPr>
          <w:rFonts w:ascii="Courier New" w:hAnsi="Courier New" w:cs="Courier New"/>
          <w:b/>
          <w:vertAlign w:val="subscript"/>
        </w:rPr>
        <w:t>S</w:t>
      </w:r>
      <w:r w:rsidR="0008211E" w:rsidRPr="00E527A2">
        <w:rPr>
          <w:rFonts w:ascii="Courier New" w:hAnsi="Courier New" w:cs="Courier New"/>
        </w:rPr>
        <w:t>,</w:t>
      </w:r>
      <w:r w:rsidR="0008211E">
        <w:rPr>
          <w:rFonts w:ascii="Courier New" w:hAnsi="Courier New" w:cs="Courier New"/>
        </w:rPr>
        <w:t>L</w:t>
      </w:r>
      <w:r w:rsidR="0008211E" w:rsidRPr="00E527A2">
        <w:rPr>
          <w:rFonts w:ascii="Courier New" w:hAnsi="Courier New" w:cs="Courier New"/>
          <w:vertAlign w:val="subscript"/>
        </w:rPr>
        <w:sym w:font="Symbol" w:char="F067"/>
      </w:r>
      <w:r w:rsidR="0008211E" w:rsidRPr="00E527A2">
        <w:rPr>
          <w:rFonts w:ascii="Courier New" w:hAnsi="Courier New" w:cs="Courier New"/>
        </w:rPr>
        <w:t>,E</w:t>
      </w:r>
      <w:r w:rsidR="0008211E" w:rsidRPr="00E527A2">
        <w:rPr>
          <w:rFonts w:ascii="Courier New" w:hAnsi="Courier New" w:cs="Courier New"/>
          <w:b/>
          <w:vertAlign w:val="subscript"/>
        </w:rPr>
        <w:t>S</w:t>
      </w:r>
      <w:r w:rsidR="0008211E" w:rsidRPr="00E527A2">
        <w:rPr>
          <w:rFonts w:ascii="Courier New" w:hAnsi="Courier New" w:cs="Courier New"/>
        </w:rPr>
        <w:t>,</w:t>
      </w:r>
      <w:r w:rsidR="0008211E" w:rsidRPr="00E527A2">
        <w:rPr>
          <w:rFonts w:ascii="Courier New" w:hAnsi="Courier New" w:cs="Courier New"/>
          <w:b/>
        </w:rPr>
        <w:sym w:font="Symbol" w:char="F053"/>
      </w:r>
      <w:r w:rsidR="0008211E" w:rsidRPr="00E527A2">
        <w:rPr>
          <w:rFonts w:ascii="Courier New" w:hAnsi="Courier New" w:cs="Courier New"/>
        </w:rPr>
        <w:t>)</w:t>
      </w:r>
      <w:r w:rsidR="0008211E" w:rsidRPr="00E527A2">
        <w:t>, где</w:t>
      </w:r>
      <w:r w:rsidR="0008211E" w:rsidRPr="00E527A2">
        <w:rPr>
          <w:rFonts w:ascii="Courier New" w:hAnsi="Courier New" w:cs="Courier New"/>
        </w:rPr>
        <w:t xml:space="preserve"> V</w:t>
      </w:r>
      <w:r w:rsidR="0008211E" w:rsidRPr="00E527A2">
        <w:rPr>
          <w:rFonts w:ascii="Courier New" w:hAnsi="Courier New" w:cs="Courier New"/>
          <w:b/>
          <w:vertAlign w:val="subscript"/>
        </w:rPr>
        <w:t>S</w:t>
      </w:r>
      <w:r w:rsidR="0008211E" w:rsidRPr="00E527A2">
        <w:rPr>
          <w:rFonts w:ascii="Courier New" w:hAnsi="Courier New" w:cs="Courier New"/>
        </w:rPr>
        <w:t>=</w:t>
      </w:r>
      <w:r w:rsidR="00D642E4" w:rsidRPr="00D642E4">
        <w:rPr>
          <w:rFonts w:ascii="Courier New" w:hAnsi="Courier New" w:cs="Courier New"/>
        </w:rPr>
        <w:t>{</w:t>
      </w:r>
      <w:r w:rsidR="0008211E" w:rsidRPr="00ED6D0D">
        <w:rPr>
          <w:rFonts w:ascii="Courier New" w:hAnsi="Courier New" w:cs="Courier New"/>
        </w:rPr>
        <w:t>{</w:t>
      </w:r>
      <w:r w:rsidR="0008211E">
        <w:rPr>
          <w:rFonts w:ascii="Courier New" w:hAnsi="Courier New" w:cs="Courier New"/>
        </w:rPr>
        <w:sym w:font="Euclid Math One" w:char="F0F2"/>
      </w:r>
      <w:r w:rsidR="0008211E">
        <w:rPr>
          <w:rFonts w:ascii="Courier New" w:hAnsi="Courier New" w:cs="Courier New"/>
        </w:rPr>
        <w:t>}</w:t>
      </w:r>
      <w:r w:rsidR="00D642E4" w:rsidRPr="00D642E4">
        <w:rPr>
          <w:rFonts w:ascii="Courier New" w:hAnsi="Courier New" w:cs="Courier New"/>
        </w:rPr>
        <w:t>}</w:t>
      </w:r>
      <w:r w:rsidR="0008211E">
        <w:rPr>
          <w:rFonts w:ascii="Courier New" w:hAnsi="Courier New" w:cs="Courier New"/>
        </w:rPr>
        <w:sym w:font="Symbol" w:char="F0C8"/>
      </w:r>
      <w:r w:rsidR="00D631E6">
        <w:rPr>
          <w:b/>
          <w:bCs/>
          <w:i/>
          <w:iCs/>
        </w:rPr>
        <w:t>FMODEL</w:t>
      </w:r>
      <w:r w:rsidR="00D631E6" w:rsidRPr="00D631E6">
        <w:rPr>
          <w:rFonts w:ascii="Courier New" w:hAnsi="Courier New" w:cs="Courier New"/>
        </w:rPr>
        <w:t>(</w:t>
      </w:r>
      <w:r w:rsidR="00D631E6">
        <w:rPr>
          <w:rFonts w:ascii="Courier New" w:hAnsi="Courier New" w:cs="Courier New"/>
        </w:rPr>
        <w:t>L</w:t>
      </w:r>
      <w:r w:rsidR="00D631E6" w:rsidRPr="00D631E6">
        <w:rPr>
          <w:rFonts w:ascii="Courier New" w:hAnsi="Courier New" w:cs="Courier New"/>
        </w:rPr>
        <w:t>)</w:t>
      </w:r>
      <w:r w:rsidR="0008211E" w:rsidRPr="00E527A2">
        <w:t>, а</w:t>
      </w:r>
      <w:r w:rsidR="0008211E" w:rsidRPr="00E527A2">
        <w:rPr>
          <w:rFonts w:ascii="Courier New" w:hAnsi="Courier New" w:cs="Courier New"/>
        </w:rPr>
        <w:t xml:space="preserve"> E</w:t>
      </w:r>
      <w:r w:rsidR="0008211E" w:rsidRPr="00E527A2">
        <w:rPr>
          <w:rFonts w:ascii="Courier New" w:hAnsi="Courier New" w:cs="Courier New"/>
          <w:b/>
          <w:vertAlign w:val="subscript"/>
        </w:rPr>
        <w:t>S</w:t>
      </w:r>
      <w:r w:rsidR="0008211E" w:rsidRPr="00E527A2">
        <w:rPr>
          <w:rFonts w:ascii="Courier New" w:hAnsi="Courier New" w:cs="Courier New"/>
        </w:rPr>
        <w:t xml:space="preserve"> </w:t>
      </w:r>
      <w:r w:rsidR="0008211E" w:rsidRPr="00E527A2">
        <w:t>– наименьшее множество, порождаемое следующими правилами вывода:</w:t>
      </w:r>
      <w:r w:rsidR="0008211E" w:rsidRPr="00E527A2">
        <w:rPr>
          <w:rFonts w:ascii="Courier New" w:hAnsi="Courier New" w:cs="Courier New"/>
        </w:rPr>
        <w:t xml:space="preserve"> </w:t>
      </w:r>
      <w:r w:rsidR="0008211E" w:rsidRPr="00E527A2">
        <w:rPr>
          <w:rFonts w:ascii="Courier New" w:hAnsi="Courier New" w:cs="Courier New"/>
        </w:rPr>
        <w:sym w:font="Symbol" w:char="F022"/>
      </w:r>
      <w:r w:rsidR="0008211E" w:rsidRPr="00E527A2">
        <w:rPr>
          <w:rFonts w:ascii="Courier New" w:hAnsi="Courier New" w:cs="Courier New"/>
          <w:b/>
          <w:bCs/>
        </w:rPr>
        <w:sym w:font="Symbol" w:char="F054"/>
      </w:r>
      <w:r w:rsidR="0008211E" w:rsidRPr="00E527A2">
        <w:rPr>
          <w:rFonts w:ascii="Courier New" w:hAnsi="Courier New" w:cs="Courier New"/>
        </w:rPr>
        <w:sym w:font="Symbol" w:char="F0CE"/>
      </w:r>
      <w:bookmarkEnd w:id="447"/>
      <w:r w:rsidR="00D631E6">
        <w:rPr>
          <w:b/>
          <w:bCs/>
          <w:i/>
          <w:iCs/>
        </w:rPr>
        <w:t>FMODEL</w:t>
      </w:r>
      <w:r w:rsidR="00D631E6" w:rsidRPr="00D631E6">
        <w:rPr>
          <w:rFonts w:ascii="Courier New" w:hAnsi="Courier New" w:cs="Courier New"/>
        </w:rPr>
        <w:t>(</w:t>
      </w:r>
      <w:r w:rsidR="00D631E6">
        <w:rPr>
          <w:rFonts w:ascii="Courier New" w:hAnsi="Courier New" w:cs="Courier New"/>
        </w:rPr>
        <w:t>L</w:t>
      </w:r>
      <w:r w:rsidR="00D631E6" w:rsidRPr="00D631E6">
        <w:rPr>
          <w:rFonts w:ascii="Courier New" w:hAnsi="Courier New" w:cs="Courier New"/>
        </w:rPr>
        <w:t>)</w:t>
      </w:r>
    </w:p>
    <w:p w:rsidR="00DC53B5" w:rsidRPr="00DC53B5" w:rsidRDefault="003771FA" w:rsidP="00AA44F7">
      <w:pPr>
        <w:pStyle w:val="DefinitionY"/>
        <w:numPr>
          <w:ilvl w:val="0"/>
          <w:numId w:val="192"/>
        </w:numPr>
        <w:spacing w:line="360" w:lineRule="auto"/>
        <w:rPr>
          <w:rFonts w:ascii="Courier New" w:hAnsi="Courier New" w:cs="Courier New"/>
          <w:lang w:val="en-US"/>
        </w:rPr>
      </w:pPr>
      <w:r w:rsidRPr="00DC53B5">
        <w:rPr>
          <w:rFonts w:ascii="Courier New" w:hAnsi="Courier New" w:cs="Courier New"/>
          <w:lang w:val="en-US"/>
        </w:rPr>
        <w:t>z</w:t>
      </w:r>
      <w:r w:rsidRPr="00DC53B5">
        <w:rPr>
          <w:rFonts w:ascii="Courier New" w:hAnsi="Courier New" w:cs="Courier New"/>
        </w:rPr>
        <w:sym w:font="Symbol" w:char="F0CE"/>
      </w:r>
      <w:r w:rsidRPr="00BE0037">
        <w:rPr>
          <w:b/>
          <w:i/>
          <w:lang w:val="en-US"/>
        </w:rPr>
        <w:t>head</w:t>
      </w:r>
      <w:r w:rsidRPr="00DC53B5">
        <w:rPr>
          <w:rFonts w:ascii="Courier New" w:hAnsi="Courier New" w:cs="Courier New"/>
          <w:lang w:val="en-US"/>
        </w:rPr>
        <w:t>(</w:t>
      </w:r>
      <w:r w:rsidRPr="00DC53B5">
        <w:rPr>
          <w:rFonts w:ascii="Courier New" w:hAnsi="Courier New" w:cs="Courier New"/>
          <w:b/>
        </w:rPr>
        <w:sym w:font="Symbol" w:char="F054"/>
      </w:r>
      <w:r w:rsidRPr="00DC53B5">
        <w:rPr>
          <w:rFonts w:ascii="Courier New" w:hAnsi="Courier New" w:cs="Courier New"/>
          <w:lang w:val="en-US"/>
        </w:rPr>
        <w:t>)</w:t>
      </w:r>
      <w:r w:rsidRPr="00DC53B5">
        <w:rPr>
          <w:rFonts w:ascii="Courier New" w:hAnsi="Courier New" w:cs="Courier New"/>
        </w:rPr>
        <w:sym w:font="Symbol" w:char="F0C7"/>
      </w:r>
      <w:r w:rsidRPr="00DC53B5">
        <w:rPr>
          <w:rFonts w:ascii="Courier New" w:hAnsi="Courier New" w:cs="Courier New"/>
          <w:lang w:val="en-US"/>
        </w:rPr>
        <w:t>L</w:t>
      </w:r>
      <w:r w:rsidRPr="00DC53B5">
        <w:rPr>
          <w:rFonts w:ascii="Courier New" w:hAnsi="Courier New" w:cs="Courier New"/>
          <w:vertAlign w:val="subscript"/>
        </w:rPr>
        <w:sym w:font="Symbol" w:char="F067"/>
      </w:r>
      <w:r w:rsidRPr="00DC53B5">
        <w:rPr>
          <w:rFonts w:ascii="Courier New" w:hAnsi="Courier New" w:cs="Courier New"/>
          <w:lang w:val="en-US"/>
        </w:rPr>
        <w:tab/>
      </w:r>
      <w:r w:rsidRPr="00DC53B5">
        <w:rPr>
          <w:rFonts w:ascii="Courier New" w:hAnsi="Courier New" w:cs="Courier New"/>
          <w:lang w:val="en-US"/>
        </w:rPr>
        <w:tab/>
      </w:r>
      <w:r w:rsidRPr="00DC53B5">
        <w:rPr>
          <w:rFonts w:ascii="Courier New" w:hAnsi="Courier New" w:cs="Courier New"/>
          <w:lang w:val="en-US"/>
        </w:rPr>
        <w:tab/>
      </w:r>
      <w:r w:rsidRPr="00DC53B5">
        <w:rPr>
          <w:rFonts w:ascii="Courier New" w:hAnsi="Courier New" w:cs="Courier New"/>
          <w:lang w:val="en-US"/>
        </w:rPr>
        <w:tab/>
      </w:r>
      <w:r w:rsidRPr="00DC53B5">
        <w:rPr>
          <w:rFonts w:ascii="Courier New" w:hAnsi="Courier New" w:cs="Courier New"/>
          <w:lang w:val="en-US"/>
        </w:rPr>
        <w:tab/>
      </w:r>
      <w:r w:rsidRPr="00DC53B5">
        <w:rPr>
          <w:rFonts w:ascii="Courier New" w:hAnsi="Courier New" w:cs="Courier New"/>
          <w:lang w:val="en-US"/>
        </w:rPr>
        <w:tab/>
      </w:r>
      <w:r w:rsidRPr="00DC53B5">
        <w:rPr>
          <w:rFonts w:ascii="Courier New" w:hAnsi="Courier New" w:cs="Courier New"/>
          <w:lang w:val="en-US"/>
        </w:rPr>
        <w:tab/>
      </w:r>
      <w:r w:rsidRPr="00DC53B5">
        <w:rPr>
          <w:rFonts w:ascii="Courier New" w:hAnsi="Courier New" w:cs="Courier New"/>
          <w:lang w:val="en-US"/>
        </w:rPr>
        <w:tab/>
      </w:r>
      <w:r w:rsidRPr="00DC53B5">
        <w:rPr>
          <w:rFonts w:ascii="Courier New" w:hAnsi="Courier New" w:cs="Courier New"/>
          <w:lang w:val="en-US"/>
        </w:rPr>
        <w:tab/>
      </w:r>
      <w:r w:rsidRPr="00DC53B5">
        <w:rPr>
          <w:rFonts w:ascii="Courier New" w:hAnsi="Courier New" w:cs="Courier New"/>
          <w:lang w:val="en-US"/>
        </w:rPr>
        <w:tab/>
      </w:r>
      <w:r w:rsidRPr="00DC53B5">
        <w:rPr>
          <w:rFonts w:ascii="Courier New" w:hAnsi="Courier New" w:cs="Courier New"/>
          <w:lang w:val="en-US"/>
        </w:rPr>
        <w:tab/>
      </w:r>
      <w:r w:rsidRPr="00DC53B5">
        <w:rPr>
          <w:rFonts w:ascii="Courier New" w:hAnsi="Courier New" w:cs="Courier New"/>
        </w:rPr>
        <w:sym w:font="Euclid Math One" w:char="F090"/>
      </w:r>
      <w:r w:rsidRPr="00DC53B5">
        <w:rPr>
          <w:rFonts w:ascii="Courier New" w:hAnsi="Courier New" w:cs="Courier New"/>
          <w:lang w:val="en-US"/>
        </w:rPr>
        <w:t> </w:t>
      </w:r>
      <w:r w:rsidRPr="00DC53B5">
        <w:rPr>
          <w:rFonts w:ascii="Courier New" w:hAnsi="Courier New" w:cs="Courier New"/>
          <w:b/>
        </w:rPr>
        <w:sym w:font="Symbol" w:char="F054"/>
      </w:r>
      <w:r w:rsidRPr="00DC53B5">
        <w:rPr>
          <w:rFonts w:ascii="Courier New" w:hAnsi="Courier New" w:cs="Courier New"/>
        </w:rPr>
        <w:sym w:font="Euclid Symbol" w:char="F0BE"/>
      </w:r>
      <w:r w:rsidRPr="00DC53B5">
        <w:rPr>
          <w:rFonts w:ascii="Courier New" w:hAnsi="Courier New" w:cs="Courier New"/>
          <w:lang w:val="en-US"/>
        </w:rPr>
        <w:t>z</w:t>
      </w:r>
      <w:r w:rsidRPr="00DC53B5">
        <w:rPr>
          <w:rFonts w:ascii="Courier New" w:hAnsi="Courier New" w:cs="Courier New"/>
        </w:rPr>
        <w:sym w:font="Euclid Symbol" w:char="F0AE"/>
      </w:r>
      <w:r w:rsidRPr="00DC53B5">
        <w:rPr>
          <w:rFonts w:ascii="Courier New" w:hAnsi="Courier New" w:cs="Courier New"/>
          <w:b/>
        </w:rPr>
        <w:sym w:font="Symbol" w:char="F054"/>
      </w:r>
      <w:r w:rsidRPr="00DC53B5">
        <w:rPr>
          <w:rFonts w:ascii="Courier New" w:hAnsi="Courier New" w:cs="Courier New"/>
          <w:lang w:val="en-US"/>
        </w:rPr>
        <w:t> </w:t>
      </w:r>
      <w:r w:rsidRPr="00BE0037">
        <w:rPr>
          <w:b/>
          <w:i/>
          <w:lang w:val="en-US"/>
        </w:rPr>
        <w:t>after</w:t>
      </w:r>
      <w:r w:rsidRPr="00DC53B5">
        <w:rPr>
          <w:rFonts w:ascii="Courier New" w:hAnsi="Courier New" w:cs="Courier New"/>
          <w:lang w:val="en-US"/>
        </w:rPr>
        <w:t> </w:t>
      </w:r>
      <w:r w:rsidRPr="00DC53B5">
        <w:rPr>
          <w:rFonts w:ascii="Courier New" w:hAnsi="Courier New" w:cs="Courier New"/>
        </w:rPr>
        <w:sym w:font="Euclid Symbol" w:char="F0E1"/>
      </w:r>
      <w:r w:rsidRPr="00DC53B5">
        <w:rPr>
          <w:rFonts w:ascii="Courier New" w:hAnsi="Courier New" w:cs="Courier New"/>
          <w:lang w:val="en-US"/>
        </w:rPr>
        <w:t>z</w:t>
      </w:r>
      <w:r w:rsidRPr="00DC53B5">
        <w:rPr>
          <w:rFonts w:ascii="Courier New" w:hAnsi="Courier New" w:cs="Courier New"/>
        </w:rPr>
        <w:sym w:font="Euclid Symbol" w:char="F0F1"/>
      </w:r>
      <w:r w:rsidRPr="00BE0037">
        <w:rPr>
          <w:szCs w:val="22"/>
          <w:lang w:val="en-US"/>
        </w:rPr>
        <w:t>,</w:t>
      </w:r>
    </w:p>
    <w:p w:rsidR="00DC53B5" w:rsidRPr="00DC53B5" w:rsidRDefault="0008211E" w:rsidP="00AA44F7">
      <w:pPr>
        <w:pStyle w:val="DefinitionY"/>
        <w:numPr>
          <w:ilvl w:val="0"/>
          <w:numId w:val="192"/>
        </w:numPr>
        <w:spacing w:line="360" w:lineRule="auto"/>
        <w:rPr>
          <w:rFonts w:ascii="Courier New" w:hAnsi="Courier New" w:cs="Courier New"/>
          <w:lang w:val="en-US"/>
        </w:rPr>
      </w:pPr>
      <w:r w:rsidRPr="00DC53B5">
        <w:rPr>
          <w:rFonts w:ascii="Courier New" w:hAnsi="Courier New" w:cs="Courier New"/>
          <w:b/>
          <w:bCs/>
        </w:rPr>
        <w:sym w:font="Symbol" w:char="F054"/>
      </w:r>
      <w:r w:rsidRPr="00DC53B5">
        <w:rPr>
          <w:rFonts w:ascii="Courier New" w:hAnsi="Courier New" w:cs="Courier New"/>
        </w:rPr>
        <w:t> </w:t>
      </w:r>
      <w:r>
        <w:rPr>
          <w:b/>
          <w:i/>
        </w:rPr>
        <w:t>uns</w:t>
      </w:r>
      <w:r w:rsidRPr="00A03BA4">
        <w:rPr>
          <w:b/>
          <w:i/>
        </w:rPr>
        <w:t>tab</w:t>
      </w:r>
      <w:r>
        <w:rPr>
          <w:b/>
          <w:i/>
        </w:rPr>
        <w:t>le</w:t>
      </w:r>
      <w:r w:rsidRPr="00DC53B5">
        <w:rPr>
          <w:rFonts w:ascii="Courier New" w:hAnsi="Courier New" w:cs="Courier New"/>
        </w:rPr>
        <w:t> &amp; </w:t>
      </w:r>
      <w:r w:rsidRPr="00DC53B5">
        <w:rPr>
          <w:rFonts w:ascii="Courier New" w:hAnsi="Courier New" w:cs="Courier New"/>
          <w:b/>
          <w:bCs/>
        </w:rPr>
        <w:sym w:font="Symbol" w:char="F054"/>
      </w:r>
      <w:r w:rsidRPr="00DC53B5">
        <w:rPr>
          <w:rFonts w:ascii="Courier New" w:hAnsi="Courier New" w:cs="Courier New"/>
        </w:rPr>
        <w:t>=</w:t>
      </w:r>
      <w:r w:rsidRPr="00DC53B5">
        <w:rPr>
          <w:rFonts w:ascii="Courier New" w:hAnsi="Courier New" w:cs="Courier New"/>
          <w:b/>
          <w:bCs/>
        </w:rPr>
        <w:sym w:font="Symbol" w:char="F054"/>
      </w:r>
      <w:r w:rsidRPr="00DC53B5">
        <w:rPr>
          <w:rFonts w:ascii="Courier New" w:hAnsi="Courier New" w:cs="Courier New"/>
          <w:vertAlign w:val="subscript"/>
        </w:rPr>
        <w:t>c</w:t>
      </w:r>
      <w:r w:rsidRPr="00DC53B5">
        <w:rPr>
          <w:rFonts w:ascii="Courier New" w:hAnsi="Courier New" w:cs="Courier New"/>
        </w:rPr>
        <w:sym w:font="Symbol" w:char="F0C8"/>
      </w:r>
      <w:r w:rsidRPr="00DC53B5">
        <w:rPr>
          <w:rFonts w:ascii="Courier New" w:hAnsi="Courier New" w:cs="Courier New"/>
        </w:rPr>
        <w:sym w:font="Symbol" w:char="F0C8"/>
      </w:r>
      <w:r w:rsidRPr="00DC53B5">
        <w:rPr>
          <w:rFonts w:ascii="Courier New" w:hAnsi="Courier New" w:cs="Courier New"/>
          <w:b/>
          <w:bCs/>
        </w:rPr>
        <w:sym w:font="Symbol" w:char="F054"/>
      </w:r>
      <w:r w:rsidRPr="00DC53B5">
        <w:rPr>
          <w:rFonts w:ascii="Courier New" w:hAnsi="Courier New" w:cs="Courier New"/>
          <w:vertAlign w:val="subscript"/>
        </w:rPr>
        <w:t>s</w:t>
      </w:r>
      <w:r w:rsidRPr="00DC53B5">
        <w:rPr>
          <w:rFonts w:ascii="Courier New" w:hAnsi="Courier New" w:cs="Courier New"/>
        </w:rPr>
        <w:t> &amp; </w:t>
      </w:r>
      <w:r w:rsidRPr="00DC53B5">
        <w:rPr>
          <w:rFonts w:ascii="Courier New" w:hAnsi="Courier New" w:cs="Courier New"/>
          <w:b/>
          <w:bCs/>
        </w:rPr>
        <w:sym w:font="Symbol" w:char="F054"/>
      </w:r>
      <w:r w:rsidRPr="00DC53B5">
        <w:rPr>
          <w:rFonts w:ascii="Courier New" w:hAnsi="Courier New" w:cs="Courier New"/>
          <w:b/>
          <w:bCs/>
        </w:rPr>
        <w:t>`</w:t>
      </w:r>
      <w:r w:rsidRPr="00DC53B5">
        <w:rPr>
          <w:rFonts w:ascii="Courier New" w:hAnsi="Courier New" w:cs="Courier New"/>
        </w:rPr>
        <w:sym w:font="Symbol" w:char="F0CE"/>
      </w:r>
      <w:r w:rsidRPr="00DC53B5">
        <w:rPr>
          <w:rFonts w:ascii="Courier New" w:hAnsi="Courier New" w:cs="Courier New"/>
          <w:b/>
          <w:bCs/>
        </w:rPr>
        <w:sym w:font="Symbol" w:char="F054"/>
      </w:r>
      <w:r w:rsidRPr="00DC53B5">
        <w:rPr>
          <w:rFonts w:ascii="Courier New" w:hAnsi="Courier New" w:cs="Courier New"/>
          <w:vertAlign w:val="subscript"/>
        </w:rPr>
        <w:t>s</w:t>
      </w:r>
      <w:r w:rsidRPr="00DC53B5">
        <w:rPr>
          <w:rFonts w:ascii="Courier New" w:hAnsi="Courier New" w:cs="Courier New"/>
        </w:rPr>
        <w:tab/>
      </w:r>
      <w:r w:rsidRPr="00DC53B5">
        <w:rPr>
          <w:rFonts w:ascii="Courier New" w:hAnsi="Courier New" w:cs="Courier New"/>
        </w:rPr>
        <w:tab/>
      </w:r>
      <w:r w:rsidRPr="00DC53B5">
        <w:rPr>
          <w:rFonts w:ascii="Courier New" w:hAnsi="Courier New" w:cs="Courier New"/>
        </w:rPr>
        <w:sym w:font="Euclid Math One" w:char="F090"/>
      </w:r>
      <w:r w:rsidRPr="00DC53B5">
        <w:rPr>
          <w:rFonts w:ascii="Courier New" w:hAnsi="Courier New" w:cs="Courier New"/>
        </w:rPr>
        <w:t> </w:t>
      </w:r>
      <w:r w:rsidRPr="00DC53B5">
        <w:rPr>
          <w:rFonts w:ascii="Courier New" w:hAnsi="Courier New" w:cs="Courier New"/>
          <w:b/>
          <w:bCs/>
        </w:rPr>
        <w:sym w:font="Symbol" w:char="F054"/>
      </w:r>
      <w:r w:rsidRPr="00DC53B5">
        <w:rPr>
          <w:rFonts w:ascii="Courier New" w:hAnsi="Courier New" w:cs="Courier New"/>
        </w:rPr>
        <w:sym w:font="Euclid Symbol" w:char="F0BE"/>
      </w:r>
      <w:r w:rsidRPr="00DC53B5">
        <w:rPr>
          <w:rFonts w:ascii="Courier New" w:hAnsi="Courier New" w:cs="Courier New"/>
        </w:rPr>
        <w:sym w:font="Symbol" w:char="F074"/>
      </w:r>
      <w:r w:rsidRPr="00DC53B5">
        <w:rPr>
          <w:rFonts w:ascii="Courier New" w:hAnsi="Courier New" w:cs="Courier New"/>
        </w:rPr>
        <w:sym w:font="Euclid Symbol" w:char="F0AE"/>
      </w:r>
      <w:r w:rsidRPr="00DC53B5">
        <w:rPr>
          <w:rFonts w:ascii="Courier New" w:hAnsi="Courier New" w:cs="Courier New"/>
          <w:b/>
        </w:rPr>
        <w:sym w:font="Symbol" w:char="F054"/>
      </w:r>
      <w:r w:rsidRPr="00DC53B5">
        <w:rPr>
          <w:rFonts w:ascii="Courier New" w:hAnsi="Courier New" w:cs="Courier New"/>
          <w:b/>
        </w:rPr>
        <w:t>`</w:t>
      </w:r>
      <w:r w:rsidRPr="00E527A2">
        <w:rPr>
          <w:szCs w:val="22"/>
        </w:rPr>
        <w:t>,</w:t>
      </w:r>
    </w:p>
    <w:p w:rsidR="00DC53B5" w:rsidRPr="00DC53B5" w:rsidRDefault="003771FA" w:rsidP="00AA44F7">
      <w:pPr>
        <w:pStyle w:val="DefinitionY"/>
        <w:numPr>
          <w:ilvl w:val="0"/>
          <w:numId w:val="192"/>
        </w:numPr>
        <w:spacing w:line="360" w:lineRule="auto"/>
        <w:rPr>
          <w:rFonts w:ascii="Courier New" w:hAnsi="Courier New" w:cs="Courier New"/>
          <w:lang w:val="en-US"/>
        </w:rPr>
      </w:pPr>
      <w:r w:rsidRPr="00DC53B5">
        <w:rPr>
          <w:rFonts w:ascii="Courier New" w:hAnsi="Courier New" w:cs="Courier New"/>
        </w:rPr>
        <w:sym w:font="Symbol" w:char="F044"/>
      </w:r>
      <w:r w:rsidRPr="00DC53B5">
        <w:rPr>
          <w:rFonts w:ascii="Courier New" w:hAnsi="Courier New" w:cs="Courier New"/>
        </w:rPr>
        <w:sym w:font="Symbol" w:char="F0CE"/>
      </w:r>
      <w:r w:rsidRPr="00E527A2">
        <w:rPr>
          <w:b/>
          <w:i/>
        </w:rPr>
        <w:t>head</w:t>
      </w:r>
      <w:r w:rsidRPr="00DC53B5">
        <w:rPr>
          <w:rFonts w:ascii="Courier New" w:hAnsi="Courier New" w:cs="Courier New"/>
        </w:rPr>
        <w:t>(</w:t>
      </w:r>
      <w:r w:rsidRPr="00DC53B5">
        <w:rPr>
          <w:rFonts w:ascii="Courier New" w:hAnsi="Courier New" w:cs="Courier New"/>
          <w:b/>
        </w:rPr>
        <w:sym w:font="Symbol" w:char="F054"/>
      </w:r>
      <w:r w:rsidRPr="00DC53B5">
        <w:rPr>
          <w:rFonts w:ascii="Courier New" w:hAnsi="Courier New" w:cs="Courier New"/>
        </w:rPr>
        <w:t>)</w:t>
      </w:r>
      <w:r w:rsidRPr="00DC53B5">
        <w:rPr>
          <w:rFonts w:ascii="Courier New" w:hAnsi="Courier New" w:cs="Courier New"/>
        </w:rPr>
        <w:tab/>
      </w:r>
      <w:r w:rsidRPr="00DC53B5">
        <w:rPr>
          <w:rFonts w:ascii="Courier New" w:hAnsi="Courier New" w:cs="Courier New"/>
        </w:rPr>
        <w:tab/>
      </w:r>
      <w:r w:rsidRPr="00DC53B5">
        <w:rPr>
          <w:rFonts w:ascii="Courier New" w:hAnsi="Courier New" w:cs="Courier New"/>
        </w:rPr>
        <w:tab/>
      </w:r>
      <w:r w:rsidRPr="00DC53B5">
        <w:rPr>
          <w:rFonts w:ascii="Courier New" w:hAnsi="Courier New" w:cs="Courier New"/>
        </w:rPr>
        <w:tab/>
      </w:r>
      <w:r w:rsidRPr="00DC53B5">
        <w:rPr>
          <w:rFonts w:ascii="Courier New" w:hAnsi="Courier New" w:cs="Courier New"/>
        </w:rPr>
        <w:tab/>
      </w:r>
      <w:r w:rsidRPr="00DC53B5">
        <w:rPr>
          <w:rFonts w:ascii="Courier New" w:hAnsi="Courier New" w:cs="Courier New"/>
        </w:rPr>
        <w:tab/>
      </w:r>
      <w:r w:rsidRPr="00DC53B5">
        <w:rPr>
          <w:rFonts w:ascii="Courier New" w:hAnsi="Courier New" w:cs="Courier New"/>
        </w:rPr>
        <w:tab/>
      </w:r>
      <w:r w:rsidRPr="00DC53B5">
        <w:rPr>
          <w:rFonts w:ascii="Courier New" w:hAnsi="Courier New" w:cs="Courier New"/>
        </w:rPr>
        <w:tab/>
      </w:r>
      <w:r w:rsidRPr="00DC53B5">
        <w:rPr>
          <w:rFonts w:ascii="Courier New" w:hAnsi="Courier New" w:cs="Courier New"/>
        </w:rPr>
        <w:tab/>
      </w:r>
      <w:r w:rsidRPr="00DC53B5">
        <w:rPr>
          <w:rFonts w:ascii="Courier New" w:hAnsi="Courier New" w:cs="Courier New"/>
        </w:rPr>
        <w:tab/>
      </w:r>
      <w:r w:rsidRPr="00DC53B5">
        <w:rPr>
          <w:rFonts w:ascii="Courier New" w:hAnsi="Courier New" w:cs="Courier New"/>
        </w:rPr>
        <w:tab/>
      </w:r>
      <w:r w:rsidRPr="00DC53B5">
        <w:rPr>
          <w:rFonts w:ascii="Courier New" w:hAnsi="Courier New" w:cs="Courier New"/>
        </w:rPr>
        <w:tab/>
      </w:r>
      <w:r w:rsidRPr="00DC53B5">
        <w:rPr>
          <w:rFonts w:ascii="Courier New" w:hAnsi="Courier New" w:cs="Courier New"/>
        </w:rPr>
        <w:sym w:font="Euclid Math One" w:char="F090"/>
      </w:r>
      <w:r w:rsidRPr="00DC53B5">
        <w:rPr>
          <w:rFonts w:ascii="Courier New" w:hAnsi="Courier New" w:cs="Courier New"/>
        </w:rPr>
        <w:t> </w:t>
      </w:r>
      <w:r w:rsidRPr="00DC53B5">
        <w:rPr>
          <w:rFonts w:ascii="Courier New" w:hAnsi="Courier New" w:cs="Courier New"/>
          <w:b/>
        </w:rPr>
        <w:sym w:font="Symbol" w:char="F054"/>
      </w:r>
      <w:r w:rsidRPr="00DC53B5">
        <w:rPr>
          <w:rFonts w:ascii="Courier New" w:hAnsi="Courier New" w:cs="Courier New"/>
        </w:rPr>
        <w:sym w:font="Euclid Symbol" w:char="F0BE"/>
      </w:r>
      <w:r w:rsidRPr="00DC53B5">
        <w:rPr>
          <w:rFonts w:ascii="Courier New" w:hAnsi="Courier New" w:cs="Courier New"/>
        </w:rPr>
        <w:sym w:font="Symbol" w:char="F074"/>
      </w:r>
      <w:r w:rsidRPr="00DC53B5">
        <w:rPr>
          <w:rFonts w:ascii="Courier New" w:hAnsi="Courier New" w:cs="Courier New"/>
        </w:rPr>
        <w:sym w:font="Euclid Symbol" w:char="F0AE"/>
      </w:r>
      <w:r w:rsidRPr="00DC53B5">
        <w:rPr>
          <w:rFonts w:ascii="Courier New" w:hAnsi="Courier New" w:cs="Courier New"/>
          <w:b/>
        </w:rPr>
        <w:sym w:font="Symbol" w:char="F054"/>
      </w:r>
      <w:r w:rsidRPr="00E527A2">
        <w:rPr>
          <w:szCs w:val="22"/>
        </w:rPr>
        <w:t>,</w:t>
      </w:r>
    </w:p>
    <w:p w:rsidR="0008211E" w:rsidRPr="00DC53B5" w:rsidRDefault="0008211E" w:rsidP="00AA44F7">
      <w:pPr>
        <w:pStyle w:val="DefinitionY"/>
        <w:numPr>
          <w:ilvl w:val="0"/>
          <w:numId w:val="0"/>
        </w:numPr>
        <w:spacing w:line="360" w:lineRule="auto"/>
        <w:rPr>
          <w:rFonts w:ascii="Courier New" w:hAnsi="Courier New" w:cs="Courier New"/>
        </w:rPr>
      </w:pPr>
      <w:r w:rsidRPr="00E527A2">
        <w:rPr>
          <w:szCs w:val="22"/>
        </w:rPr>
        <w:t>где</w:t>
      </w:r>
      <w:r w:rsidRPr="00E527A2">
        <w:rPr>
          <w:rFonts w:ascii="Courier New" w:hAnsi="Courier New" w:cs="Courier New"/>
        </w:rPr>
        <w:t xml:space="preserve"> </w:t>
      </w:r>
      <w:r w:rsidRPr="00E527A2">
        <w:rPr>
          <w:rFonts w:ascii="Courier New" w:hAnsi="Courier New" w:cs="Courier New"/>
          <w:b/>
          <w:bCs/>
        </w:rPr>
        <w:sym w:font="Symbol" w:char="F054"/>
      </w:r>
      <w:r w:rsidRPr="00E527A2">
        <w:rPr>
          <w:rFonts w:ascii="Courier New" w:hAnsi="Courier New" w:cs="Courier New"/>
        </w:rPr>
        <w:t>=</w:t>
      </w:r>
      <w:r w:rsidRPr="00E527A2">
        <w:rPr>
          <w:rFonts w:ascii="Courier New" w:hAnsi="Courier New" w:cs="Courier New"/>
          <w:b/>
          <w:bCs/>
        </w:rPr>
        <w:sym w:font="Symbol" w:char="F054"/>
      </w:r>
      <w:r w:rsidRPr="00E527A2">
        <w:rPr>
          <w:rFonts w:ascii="Courier New" w:hAnsi="Courier New" w:cs="Courier New"/>
          <w:vertAlign w:val="subscript"/>
        </w:rPr>
        <w:t>c</w:t>
      </w:r>
      <w:r w:rsidRPr="00E527A2">
        <w:rPr>
          <w:rFonts w:ascii="Courier New" w:hAnsi="Courier New" w:cs="Courier New"/>
        </w:rPr>
        <w:sym w:font="Symbol" w:char="F0C8"/>
      </w:r>
      <w:r w:rsidRPr="00E527A2">
        <w:rPr>
          <w:rFonts w:ascii="Courier New" w:hAnsi="Courier New" w:cs="Courier New"/>
        </w:rPr>
        <w:sym w:font="Symbol" w:char="F0C8"/>
      </w:r>
      <w:r w:rsidRPr="00E527A2">
        <w:rPr>
          <w:rFonts w:ascii="Courier New" w:hAnsi="Courier New" w:cs="Courier New"/>
          <w:b/>
          <w:bCs/>
        </w:rPr>
        <w:sym w:font="Symbol" w:char="F054"/>
      </w:r>
      <w:r w:rsidRPr="00E527A2">
        <w:rPr>
          <w:rFonts w:ascii="Courier New" w:hAnsi="Courier New" w:cs="Courier New"/>
          <w:vertAlign w:val="subscript"/>
        </w:rPr>
        <w:t>s</w:t>
      </w:r>
      <w:r w:rsidRPr="00E527A2">
        <w:rPr>
          <w:rFonts w:ascii="Courier New" w:hAnsi="Courier New" w:cs="Courier New"/>
        </w:rPr>
        <w:t xml:space="preserve"> </w:t>
      </w:r>
      <w:r w:rsidRPr="00E527A2">
        <w:rPr>
          <w:szCs w:val="22"/>
        </w:rPr>
        <w:t xml:space="preserve">– разложение </w:t>
      </w:r>
      <w:r w:rsidR="00876B54" w:rsidRPr="00876B54">
        <w:rPr>
          <w:b/>
          <w:i/>
          <w:szCs w:val="22"/>
        </w:rPr>
        <w:t>F</w:t>
      </w:r>
      <w:r w:rsidRPr="00E527A2">
        <w:t xml:space="preserve">-модели по </w:t>
      </w:r>
      <w:r w:rsidR="009048E7">
        <w:fldChar w:fldCharType="begin"/>
      </w:r>
      <w:r w:rsidR="009048E7">
        <w:instrText xml:space="preserve"> REF _Ref161642494 \r \h </w:instrText>
      </w:r>
      <w:r w:rsidR="009048E7">
        <w:fldChar w:fldCharType="separate"/>
      </w:r>
      <w:r w:rsidR="006D5552">
        <w:t>Теорема 6:</w:t>
      </w:r>
      <w:r w:rsidR="009048E7">
        <w:fldChar w:fldCharType="end"/>
      </w:r>
      <w:r w:rsidRPr="00E527A2">
        <w:t>.</w:t>
      </w:r>
    </w:p>
    <w:p w:rsidR="0008211E" w:rsidRDefault="0008211E" w:rsidP="00AA44F7">
      <w:pPr>
        <w:spacing w:line="360" w:lineRule="auto"/>
        <w:jc w:val="right"/>
        <w:rPr>
          <w:lang w:val="ru-RU"/>
        </w:rPr>
      </w:pPr>
      <w:r w:rsidRPr="00E527A2">
        <w:rPr>
          <w:lang w:val="ru-RU"/>
        </w:rPr>
        <w:sym w:font="Symbol" w:char="F0FF"/>
      </w:r>
    </w:p>
    <w:p w:rsidR="002B4B42" w:rsidRDefault="0008211E" w:rsidP="00AA44F7">
      <w:pPr>
        <w:spacing w:line="360" w:lineRule="auto"/>
        <w:rPr>
          <w:lang w:val="ru-RU"/>
        </w:rPr>
      </w:pPr>
      <w:r>
        <w:rPr>
          <w:lang w:val="ru-RU"/>
        </w:rPr>
        <w:t>Сначала докажем вспомогательное утверждение о стабильных</w:t>
      </w:r>
      <w:r w:rsidR="003771FA" w:rsidRPr="003771FA">
        <w:rPr>
          <w:lang w:val="ru-RU"/>
        </w:rPr>
        <w:t xml:space="preserve"> </w:t>
      </w:r>
      <w:r w:rsidR="003771FA">
        <w:rPr>
          <w:lang w:val="ru-RU"/>
        </w:rPr>
        <w:t>и конвергентных</w:t>
      </w:r>
      <w:r>
        <w:rPr>
          <w:lang w:val="ru-RU"/>
        </w:rPr>
        <w:t xml:space="preserve"> состояниях </w:t>
      </w:r>
      <w:r>
        <w:t>LTS</w:t>
      </w:r>
      <w:r w:rsidRPr="00E527A2">
        <w:rPr>
          <w:rFonts w:ascii="Courier New" w:hAnsi="Courier New" w:cs="Courier New"/>
          <w:lang w:val="ru-RU"/>
        </w:rPr>
        <w:t xml:space="preserve"> </w:t>
      </w:r>
      <w:r w:rsidR="005E3627">
        <w:rPr>
          <w:b/>
          <w:i/>
        </w:rPr>
        <w:t>F</w:t>
      </w:r>
      <w:r w:rsidR="005E3627" w:rsidRPr="00E527A2">
        <w:rPr>
          <w:b/>
          <w:i/>
          <w:lang w:val="ru-RU"/>
        </w:rPr>
        <w:t>2</w:t>
      </w:r>
      <w:r w:rsidR="005E3627">
        <w:rPr>
          <w:b/>
          <w:i/>
          <w:vertAlign w:val="subscript"/>
        </w:rPr>
        <w:t>compact</w:t>
      </w:r>
      <w:r w:rsidR="005E3627" w:rsidRPr="00E527A2">
        <w:rPr>
          <w:b/>
          <w:i/>
        </w:rPr>
        <w:t>L</w:t>
      </w:r>
      <w:r w:rsidRPr="00E527A2">
        <w:rPr>
          <w:rFonts w:ascii="Courier New" w:hAnsi="Courier New" w:cs="Courier New"/>
          <w:lang w:val="ru-RU"/>
        </w:rPr>
        <w:t>(</w:t>
      </w:r>
      <w:r w:rsidRPr="00E527A2">
        <w:rPr>
          <w:rFonts w:ascii="Courier New" w:hAnsi="Courier New" w:cs="Courier New"/>
          <w:b/>
        </w:rPr>
        <w:sym w:font="Symbol" w:char="F053"/>
      </w:r>
      <w:r w:rsidRPr="00E527A2">
        <w:rPr>
          <w:rFonts w:ascii="Courier New" w:hAnsi="Courier New" w:cs="Courier New"/>
          <w:lang w:val="ru-RU"/>
        </w:rPr>
        <w:t>)</w:t>
      </w:r>
      <w:r>
        <w:rPr>
          <w:lang w:val="ru-RU"/>
        </w:rPr>
        <w:t>.</w:t>
      </w:r>
    </w:p>
    <w:p w:rsidR="0008211E" w:rsidRPr="00E527A2" w:rsidRDefault="003771FA" w:rsidP="00AA44F7">
      <w:pPr>
        <w:pStyle w:val="a1"/>
        <w:spacing w:line="360" w:lineRule="auto"/>
        <w:rPr>
          <w:szCs w:val="28"/>
        </w:rPr>
      </w:pPr>
      <w:bookmarkStart w:id="448" w:name="_Ref119044609"/>
      <w:r w:rsidRPr="00785B78">
        <w:t>Пусть</w:t>
      </w:r>
      <w:r w:rsidR="0008211E" w:rsidRPr="00876B54">
        <w:rPr>
          <w:rFonts w:ascii="Courier New" w:hAnsi="Courier New" w:cs="Courier New"/>
          <w:szCs w:val="28"/>
          <w:lang w:val="en-US"/>
        </w:rPr>
        <w:t xml:space="preserve"> </w:t>
      </w:r>
      <w:r w:rsidR="0008211E" w:rsidRPr="00E527A2">
        <w:rPr>
          <w:rFonts w:ascii="Courier New" w:hAnsi="Courier New" w:cs="Courier New"/>
          <w:b/>
          <w:szCs w:val="28"/>
          <w:lang w:val="en-US"/>
        </w:rPr>
        <w:sym w:font="Symbol" w:char="F053"/>
      </w:r>
      <w:r w:rsidR="0008211E" w:rsidRPr="00E527A2">
        <w:rPr>
          <w:rFonts w:ascii="Courier New" w:hAnsi="Courier New" w:cs="Courier New"/>
          <w:szCs w:val="28"/>
        </w:rPr>
        <w:sym w:font="Symbol" w:char="F0CE"/>
      </w:r>
      <w:r w:rsidR="00D631E6">
        <w:rPr>
          <w:b/>
          <w:bCs/>
          <w:i/>
          <w:iCs/>
          <w:lang w:val="en-US"/>
        </w:rPr>
        <w:t>FMODEL</w:t>
      </w:r>
      <w:r w:rsidR="00D631E6" w:rsidRPr="00D631E6">
        <w:rPr>
          <w:rFonts w:ascii="Courier New" w:hAnsi="Courier New" w:cs="Courier New"/>
          <w:lang w:val="en-US"/>
        </w:rPr>
        <w:t>(</w:t>
      </w:r>
      <w:r w:rsidR="00D631E6">
        <w:rPr>
          <w:rFonts w:ascii="Courier New" w:hAnsi="Courier New" w:cs="Courier New"/>
          <w:lang w:val="en-US"/>
        </w:rPr>
        <w:t>L</w:t>
      </w:r>
      <w:r w:rsidR="00D631E6" w:rsidRPr="00D631E6">
        <w:rPr>
          <w:rFonts w:ascii="Courier New" w:hAnsi="Courier New" w:cs="Courier New"/>
          <w:lang w:val="en-US"/>
        </w:rPr>
        <w:t>)</w:t>
      </w:r>
      <w:r w:rsidR="0008211E" w:rsidRPr="00876B54">
        <w:rPr>
          <w:rFonts w:ascii="Courier New" w:hAnsi="Courier New" w:cs="Courier New"/>
          <w:szCs w:val="28"/>
          <w:lang w:val="en-US"/>
        </w:rPr>
        <w:t xml:space="preserve"> </w:t>
      </w:r>
      <w:r w:rsidR="0008211E" w:rsidRPr="00E527A2">
        <w:rPr>
          <w:szCs w:val="28"/>
        </w:rPr>
        <w:t>и</w:t>
      </w:r>
      <w:r w:rsidR="0008211E" w:rsidRPr="00876B54">
        <w:rPr>
          <w:rFonts w:ascii="Courier New" w:hAnsi="Courier New" w:cs="Courier New"/>
          <w:szCs w:val="28"/>
          <w:lang w:val="en-US"/>
        </w:rPr>
        <w:t xml:space="preserve"> </w:t>
      </w:r>
      <w:r w:rsidR="0008211E" w:rsidRPr="00E527A2">
        <w:rPr>
          <w:rFonts w:ascii="Courier New" w:hAnsi="Courier New" w:cs="Courier New"/>
          <w:b/>
          <w:szCs w:val="28"/>
          <w:lang w:val="en-US"/>
        </w:rPr>
        <w:t>S</w:t>
      </w:r>
      <w:r w:rsidR="0008211E" w:rsidRPr="00876B54">
        <w:rPr>
          <w:rFonts w:ascii="Courier New" w:hAnsi="Courier New" w:cs="Courier New"/>
          <w:szCs w:val="28"/>
          <w:lang w:val="en-US"/>
        </w:rPr>
        <w:t>=</w:t>
      </w:r>
      <w:r w:rsidR="005E3627" w:rsidRPr="005E3627">
        <w:rPr>
          <w:b/>
          <w:i/>
          <w:lang w:val="en-US"/>
        </w:rPr>
        <w:t>F2</w:t>
      </w:r>
      <w:r w:rsidR="005E3627" w:rsidRPr="005E3627">
        <w:rPr>
          <w:b/>
          <w:i/>
          <w:vertAlign w:val="subscript"/>
          <w:lang w:val="en-US"/>
        </w:rPr>
        <w:t>compact</w:t>
      </w:r>
      <w:r w:rsidR="005E3627" w:rsidRPr="005E3627">
        <w:rPr>
          <w:b/>
          <w:i/>
          <w:lang w:val="en-US"/>
        </w:rPr>
        <w:t>L</w:t>
      </w:r>
      <w:r w:rsidR="0008211E" w:rsidRPr="00876B54">
        <w:rPr>
          <w:rFonts w:ascii="Courier New" w:hAnsi="Courier New" w:cs="Courier New"/>
          <w:szCs w:val="28"/>
          <w:lang w:val="en-US"/>
        </w:rPr>
        <w:t>(</w:t>
      </w:r>
      <w:r w:rsidR="0008211E" w:rsidRPr="00E527A2">
        <w:rPr>
          <w:rFonts w:ascii="Courier New" w:hAnsi="Courier New" w:cs="Courier New"/>
          <w:b/>
          <w:szCs w:val="28"/>
          <w:lang w:val="en-US"/>
        </w:rPr>
        <w:sym w:font="Symbol" w:char="F053"/>
      </w:r>
      <w:r w:rsidR="0008211E" w:rsidRPr="00876B54">
        <w:rPr>
          <w:rFonts w:ascii="Courier New" w:hAnsi="Courier New" w:cs="Courier New"/>
          <w:szCs w:val="28"/>
          <w:lang w:val="en-US"/>
        </w:rPr>
        <w:t>)</w:t>
      </w:r>
      <w:r w:rsidR="0008211E" w:rsidRPr="00876B54">
        <w:rPr>
          <w:szCs w:val="28"/>
          <w:lang w:val="en-US"/>
        </w:rPr>
        <w:t xml:space="preserve">. </w:t>
      </w:r>
      <w:r w:rsidR="0008211E" w:rsidRPr="00E527A2">
        <w:rPr>
          <w:szCs w:val="28"/>
        </w:rPr>
        <w:t>В</w:t>
      </w:r>
      <w:r w:rsidR="0008211E" w:rsidRPr="00E527A2">
        <w:t xml:space="preserve"> LTS</w:t>
      </w:r>
      <w:r w:rsidR="0008211E" w:rsidRPr="00E527A2">
        <w:rPr>
          <w:rFonts w:ascii="Courier New" w:hAnsi="Courier New" w:cs="Courier New"/>
        </w:rPr>
        <w:t xml:space="preserve"> </w:t>
      </w:r>
      <w:r w:rsidR="0008211E" w:rsidRPr="00E527A2">
        <w:rPr>
          <w:rFonts w:ascii="Courier New" w:hAnsi="Courier New" w:cs="Courier New"/>
          <w:b/>
        </w:rPr>
        <w:t>S</w:t>
      </w:r>
      <w:r w:rsidR="0008211E" w:rsidRPr="00E527A2">
        <w:rPr>
          <w:rFonts w:ascii="Courier New" w:hAnsi="Courier New" w:cs="Courier New"/>
        </w:rPr>
        <w:t xml:space="preserve"> </w:t>
      </w:r>
      <w:r w:rsidR="0008211E">
        <w:t>состояние стабильно тогда и только тогда, когда это терминальное состояние</w:t>
      </w:r>
      <w:r w:rsidR="0008211E">
        <w:rPr>
          <w:rFonts w:ascii="Courier New" w:hAnsi="Courier New" w:cs="Courier New"/>
        </w:rPr>
        <w:t xml:space="preserve"> </w:t>
      </w:r>
      <w:r w:rsidR="0008211E" w:rsidRPr="00ED6D0D">
        <w:rPr>
          <w:rFonts w:ascii="Courier New" w:hAnsi="Courier New" w:cs="Courier New"/>
        </w:rPr>
        <w:t>{</w:t>
      </w:r>
      <w:r w:rsidR="0008211E">
        <w:rPr>
          <w:rFonts w:ascii="Courier New" w:hAnsi="Courier New" w:cs="Courier New"/>
        </w:rPr>
        <w:sym w:font="Euclid Math One" w:char="F0F2"/>
      </w:r>
      <w:r w:rsidR="0008211E">
        <w:rPr>
          <w:rFonts w:ascii="Courier New" w:hAnsi="Courier New" w:cs="Courier New"/>
        </w:rPr>
        <w:t xml:space="preserve">} </w:t>
      </w:r>
      <w:r w:rsidR="0008211E">
        <w:rPr>
          <w:iCs/>
        </w:rPr>
        <w:t>или стабильное дерево</w:t>
      </w:r>
      <w:r w:rsidR="0008211E" w:rsidRPr="00E527A2">
        <w:rPr>
          <w:rFonts w:ascii="Courier New" w:hAnsi="Courier New" w:cs="Courier New"/>
        </w:rPr>
        <w:t xml:space="preserve"> </w:t>
      </w:r>
      <w:r w:rsidR="0008211E" w:rsidRPr="00E527A2">
        <w:rPr>
          <w:rFonts w:ascii="Courier New" w:hAnsi="Courier New" w:cs="Courier New"/>
          <w:b/>
          <w:bCs/>
        </w:rPr>
        <w:sym w:font="Symbol" w:char="F054"/>
      </w:r>
      <w:r w:rsidR="0008211E" w:rsidRPr="00E527A2">
        <w:rPr>
          <w:szCs w:val="28"/>
        </w:rPr>
        <w:t>.</w:t>
      </w:r>
      <w:r w:rsidR="0008211E">
        <w:rPr>
          <w:szCs w:val="28"/>
        </w:rPr>
        <w:t xml:space="preserve"> В </w:t>
      </w:r>
      <w:r w:rsidR="007068C3">
        <w:rPr>
          <w:szCs w:val="28"/>
        </w:rPr>
        <w:t xml:space="preserve">любом </w:t>
      </w:r>
      <w:r w:rsidR="00876B54">
        <w:rPr>
          <w:szCs w:val="28"/>
        </w:rPr>
        <w:t xml:space="preserve">из этих </w:t>
      </w:r>
      <w:r w:rsidR="007068C3">
        <w:rPr>
          <w:szCs w:val="28"/>
        </w:rPr>
        <w:t>случае</w:t>
      </w:r>
      <w:r w:rsidR="00876B54">
        <w:rPr>
          <w:szCs w:val="28"/>
        </w:rPr>
        <w:t>в</w:t>
      </w:r>
      <w:r w:rsidR="0008211E" w:rsidRPr="00E527A2">
        <w:rPr>
          <w:rFonts w:ascii="Courier New" w:hAnsi="Courier New" w:cs="Courier New"/>
        </w:rPr>
        <w:t xml:space="preserve"> </w:t>
      </w:r>
      <w:r w:rsidR="0008211E" w:rsidRPr="00E527A2">
        <w:rPr>
          <w:b/>
          <w:i/>
        </w:rPr>
        <w:t>init</w:t>
      </w:r>
      <w:r w:rsidR="0008211E" w:rsidRPr="00E527A2">
        <w:rPr>
          <w:rFonts w:ascii="Courier New" w:hAnsi="Courier New" w:cs="Courier New"/>
        </w:rPr>
        <w:t>(</w:t>
      </w:r>
      <w:r w:rsidR="0008211E" w:rsidRPr="00E527A2">
        <w:rPr>
          <w:rFonts w:ascii="Courier New" w:hAnsi="Courier New" w:cs="Courier New"/>
          <w:b/>
          <w:bCs/>
        </w:rPr>
        <w:sym w:font="Symbol" w:char="F054"/>
      </w:r>
      <w:r w:rsidR="0008211E" w:rsidRPr="00E527A2">
        <w:rPr>
          <w:rFonts w:ascii="Courier New" w:hAnsi="Courier New" w:cs="Courier New"/>
        </w:rPr>
        <w:t>)=</w:t>
      </w:r>
      <w:r w:rsidR="0008211E" w:rsidRPr="00E527A2">
        <w:rPr>
          <w:b/>
          <w:i/>
        </w:rPr>
        <w:t>head</w:t>
      </w:r>
      <w:r w:rsidR="0008211E" w:rsidRPr="00E527A2">
        <w:rPr>
          <w:rFonts w:ascii="Courier New" w:hAnsi="Courier New" w:cs="Courier New"/>
        </w:rPr>
        <w:t>(</w:t>
      </w:r>
      <w:r w:rsidR="0008211E" w:rsidRPr="00E527A2">
        <w:rPr>
          <w:rFonts w:ascii="Courier New" w:hAnsi="Courier New" w:cs="Courier New"/>
          <w:b/>
          <w:bCs/>
        </w:rPr>
        <w:sym w:font="Symbol" w:char="F054"/>
      </w:r>
      <w:r w:rsidR="0008211E" w:rsidRPr="00E527A2">
        <w:rPr>
          <w:rFonts w:ascii="Courier New" w:hAnsi="Courier New" w:cs="Courier New"/>
        </w:rPr>
        <w:t>)</w:t>
      </w:r>
      <w:r w:rsidR="0008211E" w:rsidRPr="00E527A2">
        <w:rPr>
          <w:rFonts w:ascii="Courier New" w:hAnsi="Courier New" w:cs="Courier New"/>
        </w:rPr>
        <w:sym w:font="Symbol" w:char="F0C7"/>
      </w:r>
      <w:r w:rsidR="007068C3">
        <w:rPr>
          <w:rFonts w:ascii="Courier New" w:hAnsi="Courier New" w:cs="Courier New"/>
          <w:lang w:val="en-US"/>
        </w:rPr>
        <w:t>L</w:t>
      </w:r>
      <w:r w:rsidR="0008211E" w:rsidRPr="00E527A2">
        <w:t>.</w:t>
      </w:r>
      <w:bookmarkEnd w:id="448"/>
      <w:r w:rsidRPr="003771FA">
        <w:t xml:space="preserve"> </w:t>
      </w:r>
      <w:r>
        <w:t xml:space="preserve">Кроме </w:t>
      </w:r>
      <w:r>
        <w:lastRenderedPageBreak/>
        <w:t>того, состояние конвергентно тогда и только тогда, когда оно соответствует дереву, в котором нет трассы</w:t>
      </w:r>
      <w:r w:rsidRPr="00DE6752">
        <w:rPr>
          <w:rFonts w:ascii="Courier New" w:hAnsi="Courier New" w:cs="Courier New"/>
        </w:rPr>
        <w:t xml:space="preserve"> </w:t>
      </w:r>
      <w:r>
        <w:rPr>
          <w:rFonts w:ascii="Courier New" w:hAnsi="Courier New" w:cs="Courier New"/>
        </w:rPr>
        <w:sym w:font="Euclid Symbol" w:char="F0E1"/>
      </w:r>
      <w:r>
        <w:rPr>
          <w:rFonts w:ascii="Courier New" w:hAnsi="Courier New" w:cs="Courier New"/>
        </w:rPr>
        <w:sym w:font="Symbol" w:char="F044"/>
      </w:r>
      <w:r>
        <w:rPr>
          <w:rFonts w:ascii="Courier New" w:hAnsi="Courier New" w:cs="Courier New"/>
        </w:rPr>
        <w:sym w:font="Euclid Symbol" w:char="F0F1"/>
      </w:r>
      <w:r>
        <w:rPr>
          <w:iCs/>
        </w:rPr>
        <w:t>.</w:t>
      </w:r>
    </w:p>
    <w:p w:rsidR="0008211E" w:rsidRDefault="0008211E" w:rsidP="00AA44F7">
      <w:pPr>
        <w:spacing w:line="360" w:lineRule="auto"/>
        <w:jc w:val="right"/>
        <w:rPr>
          <w:lang w:val="ru-RU"/>
        </w:rPr>
      </w:pPr>
      <w:r w:rsidRPr="00E527A2">
        <w:rPr>
          <w:lang w:val="ru-RU"/>
        </w:rPr>
        <w:sym w:font="Symbol" w:char="F0FF"/>
      </w:r>
      <w:fldSimple w:instr=" PAGEREF  _Ref122507155 \h \r  \* MERGEFORMAT ">
        <w:r w:rsidR="006D5552">
          <w:rPr>
            <w:noProof/>
            <w:lang w:val="ru-RU"/>
          </w:rPr>
          <w:t>461</w:t>
        </w:r>
      </w:fldSimple>
    </w:p>
    <w:p w:rsidR="002B4B42" w:rsidRDefault="0008211E" w:rsidP="00A4447E">
      <w:pPr>
        <w:spacing w:line="360" w:lineRule="auto"/>
        <w:ind w:firstLine="567"/>
        <w:rPr>
          <w:lang w:val="ru-RU"/>
        </w:rPr>
      </w:pPr>
      <w:r>
        <w:rPr>
          <w:lang w:val="ru-RU"/>
        </w:rPr>
        <w:t xml:space="preserve">Теперь докажем основное утверждение о </w:t>
      </w:r>
      <w:r>
        <w:t>LTS</w:t>
      </w:r>
      <w:r w:rsidRPr="00E527A2">
        <w:rPr>
          <w:rFonts w:ascii="Courier New" w:hAnsi="Courier New" w:cs="Courier New"/>
          <w:lang w:val="ru-RU"/>
        </w:rPr>
        <w:t xml:space="preserve"> </w:t>
      </w:r>
      <w:r w:rsidR="005E3627">
        <w:rPr>
          <w:b/>
          <w:i/>
        </w:rPr>
        <w:t>F</w:t>
      </w:r>
      <w:r w:rsidR="005E3627" w:rsidRPr="00E527A2">
        <w:rPr>
          <w:b/>
          <w:i/>
          <w:lang w:val="ru-RU"/>
        </w:rPr>
        <w:t>2</w:t>
      </w:r>
      <w:r w:rsidR="005E3627">
        <w:rPr>
          <w:b/>
          <w:i/>
          <w:vertAlign w:val="subscript"/>
        </w:rPr>
        <w:t>compact</w:t>
      </w:r>
      <w:r w:rsidR="005E3627" w:rsidRPr="00E527A2">
        <w:rPr>
          <w:b/>
          <w:i/>
        </w:rPr>
        <w:t>L</w:t>
      </w:r>
      <w:r w:rsidR="00182CFB" w:rsidRPr="00E527A2">
        <w:rPr>
          <w:rFonts w:ascii="Courier New" w:hAnsi="Courier New" w:cs="Courier New"/>
          <w:lang w:val="ru-RU"/>
        </w:rPr>
        <w:t>(</w:t>
      </w:r>
      <w:r w:rsidR="00182CFB" w:rsidRPr="00E527A2">
        <w:rPr>
          <w:rFonts w:ascii="Courier New" w:hAnsi="Courier New" w:cs="Courier New"/>
          <w:b/>
        </w:rPr>
        <w:sym w:font="Symbol" w:char="F053"/>
      </w:r>
      <w:r w:rsidR="00182CFB" w:rsidRPr="00E527A2">
        <w:rPr>
          <w:rFonts w:ascii="Courier New" w:hAnsi="Courier New" w:cs="Courier New"/>
          <w:lang w:val="ru-RU"/>
        </w:rPr>
        <w:t>)</w:t>
      </w:r>
      <w:r>
        <w:rPr>
          <w:lang w:val="ru-RU"/>
        </w:rPr>
        <w:t>.</w:t>
      </w:r>
    </w:p>
    <w:p w:rsidR="0008211E" w:rsidRPr="00DD3517" w:rsidRDefault="00182CFB" w:rsidP="00AA44F7">
      <w:pPr>
        <w:pStyle w:val="Theorem"/>
        <w:spacing w:line="360" w:lineRule="auto"/>
        <w:rPr>
          <w:lang w:val="en-US"/>
        </w:rPr>
      </w:pPr>
      <w:bookmarkStart w:id="449" w:name="_Ref89526687"/>
      <w:bookmarkStart w:id="450" w:name="_Ref112506539"/>
      <w:r w:rsidRPr="00785B78">
        <w:t>Пусть</w:t>
      </w:r>
      <w:r w:rsidRPr="00471B97">
        <w:rPr>
          <w:rFonts w:ascii="Courier New" w:hAnsi="Courier New" w:cs="Courier New"/>
          <w:szCs w:val="28"/>
          <w:lang w:val="en-US"/>
        </w:rPr>
        <w:t xml:space="preserve"> </w:t>
      </w:r>
      <w:r w:rsidRPr="00E527A2">
        <w:rPr>
          <w:rFonts w:ascii="Courier New" w:hAnsi="Courier New" w:cs="Courier New"/>
          <w:b/>
          <w:szCs w:val="28"/>
          <w:lang w:val="en-US"/>
        </w:rPr>
        <w:sym w:font="Symbol" w:char="F053"/>
      </w:r>
      <w:r w:rsidRPr="00E527A2">
        <w:rPr>
          <w:rFonts w:ascii="Courier New" w:hAnsi="Courier New" w:cs="Courier New"/>
          <w:szCs w:val="28"/>
        </w:rPr>
        <w:sym w:font="Symbol" w:char="F0CE"/>
      </w:r>
      <w:r w:rsidR="00D631E6">
        <w:rPr>
          <w:b/>
          <w:bCs/>
          <w:i/>
          <w:iCs/>
          <w:lang w:val="en-US"/>
        </w:rPr>
        <w:t>FMODEL</w:t>
      </w:r>
      <w:r w:rsidR="00D631E6" w:rsidRPr="00D631E6">
        <w:rPr>
          <w:rFonts w:ascii="Courier New" w:hAnsi="Courier New" w:cs="Courier New"/>
          <w:lang w:val="en-US"/>
        </w:rPr>
        <w:t>(</w:t>
      </w:r>
      <w:r w:rsidR="00D631E6">
        <w:rPr>
          <w:rFonts w:ascii="Courier New" w:hAnsi="Courier New" w:cs="Courier New"/>
          <w:lang w:val="en-US"/>
        </w:rPr>
        <w:t>L</w:t>
      </w:r>
      <w:r w:rsidR="00D631E6" w:rsidRPr="00D631E6">
        <w:rPr>
          <w:rFonts w:ascii="Courier New" w:hAnsi="Courier New" w:cs="Courier New"/>
          <w:lang w:val="en-US"/>
        </w:rPr>
        <w:t>)</w:t>
      </w:r>
      <w:r w:rsidRPr="00471B97">
        <w:rPr>
          <w:rFonts w:ascii="Courier New" w:hAnsi="Courier New" w:cs="Courier New"/>
          <w:szCs w:val="28"/>
          <w:lang w:val="en-US"/>
        </w:rPr>
        <w:t xml:space="preserve"> </w:t>
      </w:r>
      <w:r w:rsidRPr="00E527A2">
        <w:rPr>
          <w:szCs w:val="28"/>
        </w:rPr>
        <w:t>и</w:t>
      </w:r>
      <w:r w:rsidRPr="00471B97">
        <w:rPr>
          <w:rFonts w:ascii="Courier New" w:hAnsi="Courier New" w:cs="Courier New"/>
          <w:szCs w:val="28"/>
          <w:lang w:val="en-US"/>
        </w:rPr>
        <w:t xml:space="preserve"> </w:t>
      </w:r>
      <w:r w:rsidRPr="00E527A2">
        <w:rPr>
          <w:rFonts w:ascii="Courier New" w:hAnsi="Courier New" w:cs="Courier New"/>
          <w:b/>
          <w:szCs w:val="28"/>
          <w:lang w:val="en-US"/>
        </w:rPr>
        <w:t>S</w:t>
      </w:r>
      <w:r w:rsidRPr="00471B97">
        <w:rPr>
          <w:rFonts w:ascii="Courier New" w:hAnsi="Courier New" w:cs="Courier New"/>
          <w:szCs w:val="28"/>
          <w:lang w:val="en-US"/>
        </w:rPr>
        <w:t>=</w:t>
      </w:r>
      <w:r w:rsidR="005E3627" w:rsidRPr="005E3627">
        <w:rPr>
          <w:b/>
          <w:i/>
          <w:lang w:val="en-US"/>
        </w:rPr>
        <w:t>F2</w:t>
      </w:r>
      <w:r w:rsidR="005E3627" w:rsidRPr="005E3627">
        <w:rPr>
          <w:b/>
          <w:i/>
          <w:vertAlign w:val="subscript"/>
          <w:lang w:val="en-US"/>
        </w:rPr>
        <w:t>compact</w:t>
      </w:r>
      <w:r w:rsidR="005E3627" w:rsidRPr="005E3627">
        <w:rPr>
          <w:b/>
          <w:i/>
          <w:lang w:val="en-US"/>
        </w:rPr>
        <w:t>L</w:t>
      </w:r>
      <w:r w:rsidRPr="00471B97">
        <w:rPr>
          <w:rFonts w:ascii="Courier New" w:hAnsi="Courier New" w:cs="Courier New"/>
          <w:lang w:val="en-US"/>
        </w:rPr>
        <w:t>(</w:t>
      </w:r>
      <w:r w:rsidRPr="00E527A2">
        <w:rPr>
          <w:rFonts w:ascii="Courier New" w:hAnsi="Courier New" w:cs="Courier New"/>
          <w:b/>
        </w:rPr>
        <w:sym w:font="Symbol" w:char="F053"/>
      </w:r>
      <w:r w:rsidRPr="00471B97">
        <w:rPr>
          <w:rFonts w:ascii="Courier New" w:hAnsi="Courier New" w:cs="Courier New"/>
          <w:lang w:val="en-US"/>
        </w:rPr>
        <w:t>)</w:t>
      </w:r>
      <w:r w:rsidRPr="00471B97">
        <w:rPr>
          <w:szCs w:val="28"/>
          <w:lang w:val="en-US"/>
        </w:rPr>
        <w:t xml:space="preserve">. </w:t>
      </w:r>
      <w:r w:rsidRPr="00E527A2">
        <w:t>Тогда</w:t>
      </w:r>
      <w:r w:rsidRPr="00DD3517">
        <w:rPr>
          <w:rFonts w:ascii="Courier New" w:hAnsi="Courier New" w:cs="Courier New"/>
          <w:lang w:val="en-US"/>
        </w:rPr>
        <w:t xml:space="preserve"> </w:t>
      </w:r>
      <w:r w:rsidRPr="00E527A2">
        <w:rPr>
          <w:rFonts w:ascii="Courier New" w:hAnsi="Courier New" w:cs="Courier New"/>
          <w:b/>
        </w:rPr>
        <w:sym w:font="Symbol" w:char="F053"/>
      </w:r>
      <w:r w:rsidRPr="00DD3517">
        <w:rPr>
          <w:rFonts w:ascii="Courier New" w:hAnsi="Courier New" w:cs="Courier New"/>
          <w:lang w:val="en-US"/>
        </w:rPr>
        <w:t>=</w:t>
      </w:r>
      <w:r>
        <w:rPr>
          <w:b/>
          <w:i/>
          <w:lang w:val="en-US"/>
        </w:rPr>
        <w:t>F</w:t>
      </w:r>
      <w:r w:rsidRPr="00DD3517">
        <w:rPr>
          <w:rFonts w:ascii="Courier New" w:hAnsi="Courier New" w:cs="Courier New"/>
          <w:lang w:val="en-US"/>
        </w:rPr>
        <w:t>(</w:t>
      </w:r>
      <w:r w:rsidRPr="00C879E8">
        <w:rPr>
          <w:rFonts w:ascii="Courier New" w:hAnsi="Courier New" w:cs="Courier New"/>
          <w:b/>
          <w:lang w:val="en-US"/>
        </w:rPr>
        <w:t>S</w:t>
      </w:r>
      <w:r w:rsidRPr="00DD3517">
        <w:rPr>
          <w:rFonts w:ascii="Courier New" w:hAnsi="Courier New" w:cs="Courier New"/>
          <w:lang w:val="en-US"/>
        </w:rPr>
        <w:t>)</w:t>
      </w:r>
      <w:r w:rsidRPr="00DD3517">
        <w:rPr>
          <w:lang w:val="en-US"/>
        </w:rPr>
        <w:t>.</w:t>
      </w:r>
      <w:bookmarkEnd w:id="449"/>
      <w:bookmarkEnd w:id="450"/>
    </w:p>
    <w:p w:rsidR="0008211E" w:rsidRPr="00E527A2" w:rsidRDefault="0008211E" w:rsidP="00AA44F7">
      <w:pPr>
        <w:spacing w:line="360" w:lineRule="auto"/>
        <w:jc w:val="right"/>
        <w:rPr>
          <w:lang w:val="ru-RU"/>
        </w:rPr>
      </w:pPr>
      <w:r w:rsidRPr="00E527A2">
        <w:rPr>
          <w:lang w:val="ru-RU"/>
        </w:rPr>
        <w:sym w:font="Symbol" w:char="F0FF"/>
      </w:r>
      <w:r>
        <w:rPr>
          <w:lang w:val="ru-RU"/>
        </w:rPr>
        <w:fldChar w:fldCharType="begin"/>
      </w:r>
      <w:r>
        <w:rPr>
          <w:lang w:val="ru-RU"/>
        </w:rPr>
        <w:instrText xml:space="preserve"> PAGEREF _Ref144216229 \h </w:instrText>
      </w:r>
      <w:r w:rsidR="00AA0566" w:rsidRPr="00AA0566">
        <w:rPr>
          <w:lang w:val="ru-RU"/>
        </w:rPr>
      </w:r>
      <w:r>
        <w:rPr>
          <w:lang w:val="ru-RU"/>
        </w:rPr>
        <w:fldChar w:fldCharType="separate"/>
      </w:r>
      <w:r w:rsidR="006D5552">
        <w:rPr>
          <w:noProof/>
          <w:lang w:val="ru-RU"/>
        </w:rPr>
        <w:t>462</w:t>
      </w:r>
      <w:r>
        <w:rPr>
          <w:lang w:val="ru-RU"/>
        </w:rPr>
        <w:fldChar w:fldCharType="end"/>
      </w:r>
    </w:p>
    <w:p w:rsidR="006F6619" w:rsidRDefault="006F6619" w:rsidP="00AA44F7">
      <w:pPr>
        <w:pStyle w:val="30"/>
        <w:spacing w:line="360" w:lineRule="auto"/>
      </w:pPr>
      <w:bookmarkStart w:id="451" w:name="_Ref144197870"/>
      <w:bookmarkStart w:id="452" w:name="_Toc195608437"/>
      <w:r>
        <w:t>Утверждение об эквивалентности</w:t>
      </w:r>
      <w:bookmarkEnd w:id="451"/>
      <w:bookmarkEnd w:id="452"/>
    </w:p>
    <w:p w:rsidR="002B4B42" w:rsidRDefault="00623C65" w:rsidP="00A4447E">
      <w:pPr>
        <w:spacing w:line="360" w:lineRule="auto"/>
        <w:ind w:firstLine="567"/>
        <w:rPr>
          <w:lang w:val="ru-RU"/>
        </w:rPr>
      </w:pPr>
      <w:r>
        <w:rPr>
          <w:lang w:val="ru-RU"/>
        </w:rPr>
        <w:fldChar w:fldCharType="begin"/>
      </w:r>
      <w:r>
        <w:rPr>
          <w:lang w:val="ru-RU"/>
        </w:rPr>
        <w:instrText xml:space="preserve"> REF _Ref161497407 \r \h </w:instrText>
      </w:r>
      <w:r w:rsidR="00AA0566" w:rsidRPr="00AA0566">
        <w:rPr>
          <w:lang w:val="ru-RU"/>
        </w:rPr>
      </w:r>
      <w:r>
        <w:rPr>
          <w:lang w:val="ru-RU"/>
        </w:rPr>
        <w:fldChar w:fldCharType="separate"/>
      </w:r>
      <w:r w:rsidR="006D5552">
        <w:rPr>
          <w:lang w:val="ru-RU"/>
        </w:rPr>
        <w:t>Теорема 9:</w:t>
      </w:r>
      <w:r>
        <w:rPr>
          <w:lang w:val="ru-RU"/>
        </w:rPr>
        <w:fldChar w:fldCharType="end"/>
      </w:r>
      <w:r w:rsidR="006F6619" w:rsidRPr="00E527A2">
        <w:rPr>
          <w:lang w:val="ru-RU"/>
        </w:rPr>
        <w:t xml:space="preserve"> вместе с </w:t>
      </w:r>
      <w:r w:rsidR="006F6619">
        <w:rPr>
          <w:lang w:val="ru-RU"/>
        </w:rPr>
        <w:fldChar w:fldCharType="begin"/>
      </w:r>
      <w:r w:rsidR="006F6619">
        <w:rPr>
          <w:lang w:val="ru-RU"/>
        </w:rPr>
        <w:instrText xml:space="preserve"> REF _Ref161486012 \r \h </w:instrText>
      </w:r>
      <w:r w:rsidR="00AA0566" w:rsidRPr="00AA0566">
        <w:rPr>
          <w:lang w:val="ru-RU"/>
        </w:rPr>
      </w:r>
      <w:r w:rsidR="006F6619">
        <w:rPr>
          <w:lang w:val="ru-RU"/>
        </w:rPr>
        <w:fldChar w:fldCharType="separate"/>
      </w:r>
      <w:r w:rsidR="006D5552">
        <w:rPr>
          <w:lang w:val="ru-RU"/>
        </w:rPr>
        <w:t>Теорема 12:</w:t>
      </w:r>
      <w:r w:rsidR="006F6619">
        <w:rPr>
          <w:lang w:val="ru-RU"/>
        </w:rPr>
        <w:fldChar w:fldCharType="end"/>
      </w:r>
      <w:r w:rsidR="006F6619" w:rsidRPr="00E527A2">
        <w:rPr>
          <w:lang w:val="ru-RU"/>
        </w:rPr>
        <w:t xml:space="preserve"> или </w:t>
      </w:r>
      <w:fldSimple w:instr=" REF _Ref89526687 \r \h  \* MERGEFORMAT ">
        <w:r w:rsidR="006D5552">
          <w:rPr>
            <w:lang w:val="ru-RU"/>
          </w:rPr>
          <w:t>Теорема 13:</w:t>
        </w:r>
      </w:fldSimple>
      <w:r w:rsidR="006F6619" w:rsidRPr="00E527A2">
        <w:rPr>
          <w:lang w:val="ru-RU"/>
        </w:rPr>
        <w:t xml:space="preserve"> дают следующее утверждение об эквивалентности моделей.</w:t>
      </w:r>
    </w:p>
    <w:p w:rsidR="006F6619" w:rsidRPr="00E527A2" w:rsidRDefault="00A04033" w:rsidP="00AA44F7">
      <w:pPr>
        <w:pStyle w:val="Theorem"/>
        <w:spacing w:line="360" w:lineRule="auto"/>
        <w:rPr>
          <w:rFonts w:ascii="Courier New" w:hAnsi="Courier New" w:cs="Courier New"/>
        </w:rPr>
      </w:pPr>
      <w:bookmarkStart w:id="453" w:name="_Ref112153502"/>
      <w:bookmarkStart w:id="454" w:name="_Ref122501927"/>
      <w:r w:rsidRPr="00C60D9F">
        <w:rPr>
          <w:b/>
          <w:i/>
        </w:rPr>
        <w:t>F</w:t>
      </w:r>
      <w:r>
        <w:t>-</w:t>
      </w:r>
      <w:r w:rsidR="00623C65">
        <w:t>модели</w:t>
      </w:r>
      <w:r w:rsidR="006F6619" w:rsidRPr="00E527A2">
        <w:t xml:space="preserve"> и LTS-модели в алфавите</w:t>
      </w:r>
      <w:r w:rsidR="006F6619" w:rsidRPr="00E527A2">
        <w:rPr>
          <w:rFonts w:ascii="Courier New" w:hAnsi="Courier New" w:cs="Courier New"/>
        </w:rPr>
        <w:t xml:space="preserve"> </w:t>
      </w:r>
      <w:r w:rsidR="00623C65">
        <w:rPr>
          <w:rFonts w:ascii="Courier New" w:hAnsi="Courier New" w:cs="Courier New"/>
          <w:lang w:val="en-US"/>
        </w:rPr>
        <w:t>L</w:t>
      </w:r>
      <w:r w:rsidR="006F6619" w:rsidRPr="00E527A2">
        <w:rPr>
          <w:rFonts w:ascii="Courier New" w:hAnsi="Courier New" w:cs="Courier New"/>
        </w:rPr>
        <w:t xml:space="preserve"> </w:t>
      </w:r>
      <w:r w:rsidR="006F6619" w:rsidRPr="00E527A2">
        <w:t>эквивалентны</w:t>
      </w:r>
      <w:r w:rsidR="003F3BE8">
        <w:t xml:space="preserve"> в следующем смысле</w:t>
      </w:r>
      <w:r w:rsidR="006F6619" w:rsidRPr="00E527A2">
        <w:t>:</w:t>
      </w:r>
      <w:bookmarkEnd w:id="453"/>
      <w:r w:rsidR="006F6619" w:rsidRPr="00E527A2">
        <w:rPr>
          <w:rFonts w:ascii="Courier New" w:hAnsi="Courier New" w:cs="Courier New"/>
        </w:rPr>
        <w:t xml:space="preserve"> </w:t>
      </w:r>
      <w:r>
        <w:rPr>
          <w:b/>
          <w:i/>
        </w:rPr>
        <w:t>F</w:t>
      </w:r>
      <w:r w:rsidRPr="001D44C2">
        <w:rPr>
          <w:rFonts w:ascii="Courier New" w:hAnsi="Courier New" w:cs="Courier New"/>
          <w:szCs w:val="30"/>
          <w:vertAlign w:val="subscript"/>
        </w:rPr>
        <w:sym w:font="Symbol" w:char="F0B0"/>
      </w:r>
      <w:r w:rsidRPr="00E527A2">
        <w:rPr>
          <w:b/>
          <w:i/>
        </w:rPr>
        <w:t>LTS</w:t>
      </w:r>
      <w:r w:rsidRPr="00075049">
        <w:rPr>
          <w:rFonts w:ascii="Courier New" w:hAnsi="Courier New" w:cs="Courier New"/>
        </w:rPr>
        <w:t>(</w:t>
      </w:r>
      <w:r>
        <w:rPr>
          <w:rFonts w:ascii="Courier New" w:hAnsi="Courier New" w:cs="Courier New"/>
        </w:rPr>
        <w:t>L</w:t>
      </w:r>
      <w:r w:rsidRPr="00E527A2">
        <w:rPr>
          <w:rFonts w:ascii="Courier New" w:hAnsi="Courier New" w:cs="Courier New"/>
          <w:vertAlign w:val="subscript"/>
        </w:rPr>
        <w:sym w:font="Symbol" w:char="F067"/>
      </w:r>
      <w:r w:rsidRPr="00075049">
        <w:rPr>
          <w:rFonts w:ascii="Courier New" w:hAnsi="Courier New" w:cs="Courier New"/>
        </w:rPr>
        <w:t>)</w:t>
      </w:r>
      <w:r w:rsidRPr="00E527A2">
        <w:rPr>
          <w:rFonts w:ascii="Courier New" w:hAnsi="Courier New" w:cs="Courier New"/>
        </w:rPr>
        <w:t> </w:t>
      </w:r>
      <w:r w:rsidRPr="00075049">
        <w:rPr>
          <w:rFonts w:ascii="Courier New" w:hAnsi="Courier New" w:cs="Courier New"/>
        </w:rPr>
        <w:t>=</w:t>
      </w:r>
      <w:r w:rsidRPr="00E527A2">
        <w:rPr>
          <w:rFonts w:ascii="Courier New" w:hAnsi="Courier New" w:cs="Courier New"/>
        </w:rPr>
        <w:t> </w:t>
      </w:r>
      <w:r w:rsidR="00D631E6">
        <w:rPr>
          <w:b/>
          <w:bCs/>
          <w:i/>
          <w:iCs/>
          <w:lang w:val="en-US"/>
        </w:rPr>
        <w:t>FMODEL</w:t>
      </w:r>
      <w:r w:rsidR="00D631E6" w:rsidRPr="00D631E6">
        <w:rPr>
          <w:rFonts w:ascii="Courier New" w:hAnsi="Courier New" w:cs="Courier New"/>
        </w:rPr>
        <w:t>(</w:t>
      </w:r>
      <w:r w:rsidR="00D631E6">
        <w:rPr>
          <w:rFonts w:ascii="Courier New" w:hAnsi="Courier New" w:cs="Courier New"/>
          <w:lang w:val="en-US"/>
        </w:rPr>
        <w:t>L</w:t>
      </w:r>
      <w:r w:rsidR="00D631E6" w:rsidRPr="00D631E6">
        <w:rPr>
          <w:rFonts w:ascii="Courier New" w:hAnsi="Courier New" w:cs="Courier New"/>
        </w:rPr>
        <w:t>)</w:t>
      </w:r>
      <w:r w:rsidR="006F6619" w:rsidRPr="00E527A2">
        <w:t>.</w:t>
      </w:r>
      <w:bookmarkEnd w:id="454"/>
    </w:p>
    <w:p w:rsidR="006F6619" w:rsidRDefault="006F6619" w:rsidP="00AA44F7">
      <w:pPr>
        <w:spacing w:line="360" w:lineRule="auto"/>
        <w:jc w:val="right"/>
        <w:rPr>
          <w:lang w:val="ru-RU"/>
        </w:rPr>
      </w:pPr>
      <w:r w:rsidRPr="00E527A2">
        <w:rPr>
          <w:lang w:val="ru-RU"/>
        </w:rPr>
        <w:sym w:font="Symbol" w:char="F0FF"/>
      </w:r>
      <w:fldSimple w:instr=" PAGEREF  _Ref122507196 \h \r  \* MERGEFORMAT ">
        <w:r w:rsidR="006D5552">
          <w:rPr>
            <w:noProof/>
            <w:lang w:val="ru-RU"/>
          </w:rPr>
          <w:t>466</w:t>
        </w:r>
      </w:fldSimple>
    </w:p>
    <w:p w:rsidR="00A04033" w:rsidRPr="00E22922" w:rsidRDefault="00075049" w:rsidP="00A4447E">
      <w:pPr>
        <w:spacing w:line="360" w:lineRule="auto"/>
        <w:ind w:firstLine="567"/>
        <w:rPr>
          <w:lang w:val="ru-RU"/>
        </w:rPr>
      </w:pPr>
      <w:r w:rsidRPr="00075049">
        <w:rPr>
          <w:lang w:val="ru-RU"/>
        </w:rPr>
        <w:t>Д</w:t>
      </w:r>
      <w:r>
        <w:rPr>
          <w:lang w:val="ru-RU"/>
        </w:rPr>
        <w:t xml:space="preserve">ля </w:t>
      </w:r>
      <w:r w:rsidR="00A04033" w:rsidRPr="00845FBD">
        <w:rPr>
          <w:rFonts w:ascii="Euclid Fraktur" w:hAnsi="Euclid Fraktur" w:cs="Courier New"/>
          <w:b/>
        </w:rPr>
        <w:t>R</w:t>
      </w:r>
      <w:r w:rsidR="00A04033" w:rsidRPr="00A04033">
        <w:rPr>
          <w:lang w:val="ru-RU"/>
        </w:rPr>
        <w:t>-</w:t>
      </w:r>
      <w:r>
        <w:rPr>
          <w:lang w:val="ru-RU"/>
        </w:rPr>
        <w:t>моделей мы также имеем:</w:t>
      </w:r>
    </w:p>
    <w:p w:rsidR="00075049" w:rsidRPr="00A04033" w:rsidRDefault="00A04033" w:rsidP="00AA44F7">
      <w:pPr>
        <w:spacing w:line="360" w:lineRule="auto"/>
      </w:pPr>
      <w:r w:rsidRPr="00A04033">
        <w:rPr>
          <w:rFonts w:ascii="Courier New" w:hAnsi="Courier New" w:cs="Courier New"/>
        </w:rPr>
        <w:t>{</w:t>
      </w:r>
      <w:r>
        <w:rPr>
          <w:b/>
          <w:i/>
        </w:rPr>
        <w:t>F</w:t>
      </w:r>
      <w:r w:rsidRPr="00A04033">
        <w:rPr>
          <w:rFonts w:ascii="Courier New" w:hAnsi="Courier New" w:cs="Courier New"/>
        </w:rPr>
        <w:t>(</w:t>
      </w:r>
      <w:r w:rsidRPr="00C879E8">
        <w:rPr>
          <w:rFonts w:ascii="Courier New" w:hAnsi="Courier New" w:cs="Courier New"/>
          <w:b/>
        </w:rPr>
        <w:t>S</w:t>
      </w:r>
      <w:r w:rsidRPr="00A04033">
        <w:rPr>
          <w:rFonts w:ascii="Courier New" w:hAnsi="Courier New" w:cs="Courier New"/>
        </w:rPr>
        <w:t>)</w:t>
      </w:r>
      <w:r w:rsidRPr="006D51E2">
        <w:rPr>
          <w:rFonts w:ascii="Courier New" w:hAnsi="Courier New" w:cs="Courier New"/>
          <w:vertAlign w:val="superscript"/>
        </w:rPr>
        <w:sym w:font="Euclid Symbol" w:char="F0AF"/>
      </w:r>
      <w:r w:rsidRPr="00182CFB">
        <w:rPr>
          <w:rFonts w:ascii="Courier New" w:hAnsi="Courier New" w:cs="Courier New"/>
        </w:rPr>
        <w:t>L</w:t>
      </w:r>
      <w:r w:rsidRPr="00182CFB">
        <w:rPr>
          <w:rFonts w:ascii="Euclid Fraktur" w:hAnsi="Euclid Fraktur" w:cs="Courier New"/>
          <w:b/>
          <w:vertAlign w:val="subscript"/>
        </w:rPr>
        <w:t>R</w:t>
      </w:r>
      <w:r w:rsidRPr="00A47A28">
        <w:rPr>
          <w:rFonts w:ascii="Courier New" w:hAnsi="Courier New" w:cs="Courier New"/>
          <w:bCs/>
          <w:iCs/>
          <w:vertAlign w:val="subscript"/>
        </w:rPr>
        <w:sym w:font="Symbol" w:char="F044"/>
      </w:r>
      <w:r w:rsidRPr="007963EB">
        <w:rPr>
          <w:rFonts w:ascii="Courier New" w:hAnsi="Courier New" w:cs="Courier New"/>
          <w:bCs/>
          <w:iCs/>
          <w:vertAlign w:val="subscript"/>
        </w:rPr>
        <w:sym w:font="Symbol" w:char="F067"/>
      </w:r>
      <w:r w:rsidRPr="00A04033">
        <w:rPr>
          <w:rFonts w:ascii="Courier New" w:hAnsi="Courier New" w:cs="Courier New"/>
        </w:rPr>
        <w:t>|</w:t>
      </w:r>
      <w:r w:rsidRPr="00C879E8">
        <w:rPr>
          <w:rFonts w:ascii="Courier New" w:hAnsi="Courier New" w:cs="Courier New"/>
          <w:b/>
        </w:rPr>
        <w:t>S</w:t>
      </w:r>
      <w:r>
        <w:rPr>
          <w:rFonts w:ascii="Courier New" w:hAnsi="Courier New" w:cs="Courier New"/>
        </w:rPr>
        <w:sym w:font="Symbol" w:char="F0CE"/>
      </w:r>
      <w:r w:rsidRPr="00E527A2">
        <w:rPr>
          <w:b/>
          <w:i/>
        </w:rPr>
        <w:t>LTS</w:t>
      </w:r>
      <w:r w:rsidRPr="00A04033">
        <w:rPr>
          <w:rFonts w:ascii="Courier New" w:hAnsi="Courier New" w:cs="Courier New"/>
        </w:rPr>
        <w:t>(</w:t>
      </w:r>
      <w:r>
        <w:rPr>
          <w:rFonts w:ascii="Courier New" w:hAnsi="Courier New" w:cs="Courier New"/>
        </w:rPr>
        <w:t>L</w:t>
      </w:r>
      <w:r w:rsidRPr="00E527A2">
        <w:rPr>
          <w:rFonts w:ascii="Courier New" w:hAnsi="Courier New" w:cs="Courier New"/>
          <w:vertAlign w:val="subscript"/>
        </w:rPr>
        <w:sym w:font="Symbol" w:char="F067"/>
      </w:r>
      <w:r w:rsidRPr="00A04033">
        <w:rPr>
          <w:rFonts w:ascii="Courier New" w:hAnsi="Courier New" w:cs="Courier New"/>
        </w:rPr>
        <w:t>)}</w:t>
      </w:r>
      <w:r w:rsidRPr="00E527A2">
        <w:rPr>
          <w:rFonts w:ascii="Courier New" w:hAnsi="Courier New" w:cs="Courier New"/>
        </w:rPr>
        <w:t> </w:t>
      </w:r>
      <w:r w:rsidRPr="00A04033">
        <w:rPr>
          <w:rFonts w:ascii="Courier New" w:hAnsi="Courier New" w:cs="Courier New"/>
        </w:rPr>
        <w:t>=</w:t>
      </w:r>
      <w:r w:rsidRPr="00E527A2">
        <w:rPr>
          <w:rFonts w:ascii="Courier New" w:hAnsi="Courier New" w:cs="Courier New"/>
        </w:rPr>
        <w:t> </w:t>
      </w:r>
      <w:r w:rsidRPr="00E527A2">
        <w:rPr>
          <w:b/>
          <w:bCs/>
          <w:i/>
          <w:iCs/>
        </w:rPr>
        <w:t>MODEL</w:t>
      </w:r>
      <w:r w:rsidRPr="00A04033">
        <w:rPr>
          <w:rFonts w:ascii="Courier New" w:hAnsi="Courier New" w:cs="Courier New"/>
        </w:rPr>
        <w:t>(</w:t>
      </w:r>
      <w:r>
        <w:rPr>
          <w:rFonts w:ascii="Courier New" w:hAnsi="Courier New" w:cs="Courier New"/>
        </w:rPr>
        <w:t>L</w:t>
      </w:r>
      <w:r w:rsidRPr="00D732B1">
        <w:rPr>
          <w:rFonts w:ascii="Euclid Fraktur" w:hAnsi="Euclid Fraktur" w:cs="Courier New"/>
          <w:b/>
          <w:vertAlign w:val="subscript"/>
        </w:rPr>
        <w:t>R</w:t>
      </w:r>
      <w:r w:rsidR="00DD3517" w:rsidRPr="00A47A28">
        <w:rPr>
          <w:rFonts w:ascii="Courier New" w:hAnsi="Courier New" w:cs="Courier New"/>
          <w:bCs/>
          <w:iCs/>
          <w:vertAlign w:val="subscript"/>
        </w:rPr>
        <w:sym w:font="Symbol" w:char="F044"/>
      </w:r>
      <w:r w:rsidR="00DD3517" w:rsidRPr="007963EB">
        <w:rPr>
          <w:rFonts w:ascii="Courier New" w:hAnsi="Courier New" w:cs="Courier New"/>
          <w:bCs/>
          <w:iCs/>
          <w:vertAlign w:val="subscript"/>
        </w:rPr>
        <w:sym w:font="Symbol" w:char="F067"/>
      </w:r>
      <w:r w:rsidRPr="00A04033">
        <w:rPr>
          <w:rFonts w:ascii="Courier New" w:hAnsi="Courier New" w:cs="Courier New"/>
        </w:rPr>
        <w:t>)</w:t>
      </w:r>
      <w:r w:rsidR="00075049" w:rsidRPr="00A04033">
        <w:t>.</w:t>
      </w:r>
    </w:p>
    <w:p w:rsidR="00075049" w:rsidRPr="00A541D3" w:rsidRDefault="00075049" w:rsidP="00A4447E">
      <w:pPr>
        <w:spacing w:line="360" w:lineRule="auto"/>
        <w:ind w:firstLine="567"/>
        <w:rPr>
          <w:lang w:val="ru-RU"/>
        </w:rPr>
      </w:pPr>
      <w:r w:rsidRPr="00E527A2">
        <w:rPr>
          <w:lang w:val="ru-RU"/>
        </w:rPr>
        <w:t xml:space="preserve">Одной </w:t>
      </w:r>
      <w:r w:rsidRPr="00845FBD">
        <w:rPr>
          <w:rFonts w:ascii="Euclid Fraktur" w:hAnsi="Euclid Fraktur" w:cs="Courier New"/>
          <w:b/>
        </w:rPr>
        <w:t>R</w:t>
      </w:r>
      <w:r w:rsidRPr="00E527A2">
        <w:rPr>
          <w:lang w:val="ru-RU"/>
        </w:rPr>
        <w:t>-модели соответствует, вообще говоря, множество</w:t>
      </w:r>
      <w:r>
        <w:rPr>
          <w:lang w:val="ru-RU"/>
        </w:rPr>
        <w:t xml:space="preserve"> </w:t>
      </w:r>
      <w:r w:rsidRPr="00E527A2">
        <w:rPr>
          <w:lang w:val="ru-RU"/>
        </w:rPr>
        <w:t xml:space="preserve">имеющих то же множество </w:t>
      </w:r>
      <w:r w:rsidRPr="00845FBD">
        <w:rPr>
          <w:rFonts w:ascii="Euclid Fraktur" w:hAnsi="Euclid Fraktur" w:cs="Courier New"/>
          <w:b/>
        </w:rPr>
        <w:t>R</w:t>
      </w:r>
      <w:r w:rsidRPr="00E527A2">
        <w:rPr>
          <w:lang w:val="ru-RU"/>
        </w:rPr>
        <w:t>-трасс</w:t>
      </w:r>
      <w:r>
        <w:rPr>
          <w:lang w:val="ru-RU"/>
        </w:rPr>
        <w:t xml:space="preserve"> </w:t>
      </w:r>
      <w:r w:rsidRPr="00E527A2">
        <w:t>LTS</w:t>
      </w:r>
      <w:r w:rsidRPr="00E527A2">
        <w:rPr>
          <w:lang w:val="ru-RU"/>
        </w:rPr>
        <w:t>-моделей (</w:t>
      </w:r>
      <w:fldSimple w:instr=" REF _Ref117089891 \r \h  \* MERGEFORMAT ">
        <w:r w:rsidR="006D5552">
          <w:rPr>
            <w:lang w:val="ru-RU"/>
          </w:rPr>
          <w:t>Рис.42</w:t>
        </w:r>
      </w:fldSimple>
      <w:r w:rsidRPr="00E527A2">
        <w:rPr>
          <w:lang w:val="ru-RU"/>
        </w:rPr>
        <w:t>).</w:t>
      </w:r>
    </w:p>
    <w:p w:rsidR="00075049" w:rsidRPr="00075049" w:rsidRDefault="00075049" w:rsidP="00AA44F7">
      <w:pPr>
        <w:spacing w:line="360" w:lineRule="auto"/>
        <w:jc w:val="left"/>
        <w:rPr>
          <w:lang w:val="ru-RU"/>
        </w:rPr>
      </w:pPr>
    </w:p>
    <w:tbl>
      <w:tblPr>
        <w:tblW w:w="0" w:type="auto"/>
        <w:jc w:val="center"/>
        <w:tblLook w:val="01E0"/>
      </w:tblPr>
      <w:tblGrid>
        <w:gridCol w:w="5126"/>
      </w:tblGrid>
      <w:tr w:rsidR="006F6619" w:rsidRPr="00E527A2">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64"/>
            </w:tblGrid>
            <w:tr w:rsidR="007815F3" w:rsidRPr="007815F3">
              <w:trPr>
                <w:cantSplit/>
                <w:jc w:val="center"/>
              </w:trPr>
              <w:tc>
                <w:tcPr>
                  <w:tcW w:w="0" w:type="auto"/>
                  <w:shd w:val="clear" w:color="auto" w:fill="EDE7D3"/>
                  <w:vAlign w:val="center"/>
                </w:tcPr>
                <w:p w:rsidR="007815F3" w:rsidRPr="007815F3" w:rsidRDefault="007815F3" w:rsidP="00EB4889">
                  <w:pPr>
                    <w:jc w:val="center"/>
                    <w:rPr>
                      <w:rFonts w:ascii="Arial" w:hAnsi="Arial" w:cs="Arial"/>
                      <w:sz w:val="24"/>
                      <w:lang w:val="ru-RU"/>
                    </w:rPr>
                  </w:pPr>
                  <w:r w:rsidRPr="007815F3">
                    <w:rPr>
                      <w:rFonts w:ascii="Arial" w:hAnsi="Arial" w:cs="Arial"/>
                      <w:sz w:val="24"/>
                      <w:lang w:val="ru-RU"/>
                    </w:rPr>
                    <w:t xml:space="preserve">Соотношение трассовых и </w:t>
                  </w:r>
                  <w:r w:rsidRPr="007815F3">
                    <w:rPr>
                      <w:rFonts w:ascii="Arial" w:hAnsi="Arial" w:cs="Arial"/>
                      <w:sz w:val="24"/>
                    </w:rPr>
                    <w:t>LTS</w:t>
                  </w:r>
                  <w:r w:rsidRPr="007815F3">
                    <w:rPr>
                      <w:rFonts w:ascii="Arial" w:hAnsi="Arial" w:cs="Arial"/>
                      <w:sz w:val="24"/>
                      <w:lang w:val="ru-RU"/>
                    </w:rPr>
                    <w:t>-моделей</w:t>
                  </w:r>
                </w:p>
              </w:tc>
            </w:tr>
            <w:tr w:rsidR="006F6619" w:rsidRPr="00E527A2">
              <w:trPr>
                <w:cantSplit/>
                <w:jc w:val="center"/>
              </w:trPr>
              <w:tc>
                <w:tcPr>
                  <w:tcW w:w="0" w:type="auto"/>
                  <w:vAlign w:val="center"/>
                </w:tcPr>
                <w:p w:rsidR="006F6619" w:rsidRPr="00E527A2" w:rsidRDefault="004948FB" w:rsidP="00AA44F7">
                  <w:pPr>
                    <w:spacing w:line="360" w:lineRule="auto"/>
                    <w:rPr>
                      <w:rFonts w:ascii="Courier New" w:hAnsi="Courier New" w:cs="Courier New"/>
                    </w:rPr>
                  </w:pPr>
                  <w:r>
                    <w:rPr>
                      <w:rFonts w:ascii="Courier New" w:hAnsi="Courier New" w:cs="Courier New"/>
                      <w:noProof/>
                      <w:lang w:val="ru-RU" w:eastAsia="ru-RU"/>
                    </w:rPr>
                    <w:drawing>
                      <wp:inline distT="0" distB="0" distL="0" distR="0">
                        <wp:extent cx="2955290" cy="781685"/>
                        <wp:effectExtent l="19050" t="0" r="0" b="0"/>
                        <wp:docPr id="72" name="Рисунок 72" descr="трассовые и LTS мод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трассовые и LTS модели"/>
                                <pic:cNvPicPr>
                                  <a:picLocks noChangeAspect="1" noChangeArrowheads="1"/>
                                </pic:cNvPicPr>
                              </pic:nvPicPr>
                              <pic:blipFill>
                                <a:blip r:embed="rId70" cstate="print"/>
                                <a:srcRect/>
                                <a:stretch>
                                  <a:fillRect/>
                                </a:stretch>
                              </pic:blipFill>
                              <pic:spPr bwMode="auto">
                                <a:xfrm>
                                  <a:off x="0" y="0"/>
                                  <a:ext cx="2955290" cy="781685"/>
                                </a:xfrm>
                                <a:prstGeom prst="rect">
                                  <a:avLst/>
                                </a:prstGeom>
                                <a:noFill/>
                                <a:ln w="9525">
                                  <a:noFill/>
                                  <a:miter lim="800000"/>
                                  <a:headEnd/>
                                  <a:tailEnd/>
                                </a:ln>
                              </pic:spPr>
                            </pic:pic>
                          </a:graphicData>
                        </a:graphic>
                      </wp:inline>
                    </w:drawing>
                  </w:r>
                </w:p>
              </w:tc>
            </w:tr>
            <w:tr w:rsidR="006F6619" w:rsidRPr="00E527A2">
              <w:trPr>
                <w:cantSplit/>
                <w:jc w:val="center"/>
              </w:trPr>
              <w:tc>
                <w:tcPr>
                  <w:tcW w:w="0" w:type="auto"/>
                  <w:vAlign w:val="center"/>
                </w:tcPr>
                <w:p w:rsidR="006F6619" w:rsidRPr="00E527A2" w:rsidRDefault="006F6619" w:rsidP="006808A6">
                  <w:pPr>
                    <w:pStyle w:val="a0"/>
                    <w:ind w:firstLine="0"/>
                  </w:pPr>
                  <w:bookmarkStart w:id="455" w:name="_Ref117089891"/>
                </w:p>
              </w:tc>
              <w:bookmarkEnd w:id="455"/>
            </w:tr>
          </w:tbl>
          <w:p w:rsidR="006F6619" w:rsidRPr="00E527A2" w:rsidRDefault="006F6619" w:rsidP="00AA44F7">
            <w:pPr>
              <w:spacing w:line="360" w:lineRule="auto"/>
              <w:rPr>
                <w:rFonts w:ascii="Courier New" w:hAnsi="Courier New" w:cs="Courier New"/>
              </w:rPr>
            </w:pPr>
          </w:p>
        </w:tc>
      </w:tr>
    </w:tbl>
    <w:p w:rsidR="00075049" w:rsidRDefault="0047477B" w:rsidP="00512BC5">
      <w:pPr>
        <w:pStyle w:val="2"/>
      </w:pPr>
      <w:bookmarkStart w:id="456" w:name="_Ref161828303"/>
      <w:bookmarkStart w:id="457" w:name="_Toc195534413"/>
      <w:bookmarkStart w:id="458" w:name="_Toc195608438"/>
      <w:r w:rsidRPr="0047477B">
        <w:t>Б</w:t>
      </w:r>
      <w:r>
        <w:t>езопасность и конформность</w:t>
      </w:r>
      <w:bookmarkEnd w:id="456"/>
      <w:bookmarkEnd w:id="457"/>
      <w:bookmarkEnd w:id="458"/>
    </w:p>
    <w:p w:rsidR="002B4B42" w:rsidRDefault="0047477B" w:rsidP="00A4447E">
      <w:pPr>
        <w:spacing w:line="360" w:lineRule="auto"/>
        <w:ind w:firstLine="567"/>
        <w:rPr>
          <w:lang w:val="ru-RU"/>
        </w:rPr>
      </w:pPr>
      <w:r>
        <w:rPr>
          <w:lang w:val="ru-RU"/>
        </w:rPr>
        <w:t xml:space="preserve">Опираясь на эквивалентность трассовой и </w:t>
      </w:r>
      <w:r>
        <w:t>LTS</w:t>
      </w:r>
      <w:r>
        <w:rPr>
          <w:lang w:val="ru-RU"/>
        </w:rPr>
        <w:t>-моделей, мы определим гипотезу о безопасности</w:t>
      </w:r>
      <w:r w:rsidR="0058366C">
        <w:rPr>
          <w:lang w:val="ru-RU"/>
        </w:rPr>
        <w:t xml:space="preserve"> и безопасную</w:t>
      </w:r>
      <w:r>
        <w:rPr>
          <w:lang w:val="ru-RU"/>
        </w:rPr>
        <w:t xml:space="preserve"> конформность для </w:t>
      </w:r>
      <w:r>
        <w:t>LTS</w:t>
      </w:r>
      <w:r>
        <w:rPr>
          <w:lang w:val="ru-RU"/>
        </w:rPr>
        <w:t>, заимствуя соответствующие определения из трассовой теории.</w:t>
      </w:r>
    </w:p>
    <w:p w:rsidR="00B84817" w:rsidRDefault="00B84817" w:rsidP="00AA44F7">
      <w:pPr>
        <w:pStyle w:val="DefinitionY"/>
        <w:spacing w:line="360" w:lineRule="auto"/>
      </w:pPr>
    </w:p>
    <w:p w:rsidR="00B84817" w:rsidRPr="00C26C3B" w:rsidRDefault="00B84817" w:rsidP="00AA44F7">
      <w:pPr>
        <w:numPr>
          <w:ilvl w:val="0"/>
          <w:numId w:val="62"/>
        </w:numPr>
        <w:spacing w:line="360" w:lineRule="auto"/>
        <w:rPr>
          <w:rFonts w:ascii="Courier New" w:hAnsi="Courier New" w:cs="Courier New"/>
          <w:lang w:val="ru-RU"/>
        </w:rPr>
      </w:pPr>
      <w:r>
        <w:t>LTS</w:t>
      </w:r>
      <w:r w:rsidRPr="00C26C3B">
        <w:rPr>
          <w:lang w:val="ru-RU"/>
        </w:rPr>
        <w:t>-реализаци</w:t>
      </w:r>
      <w:r>
        <w:rPr>
          <w:lang w:val="ru-RU"/>
        </w:rPr>
        <w:t xml:space="preserve">ей будем называть </w:t>
      </w:r>
      <w:r>
        <w:t>LTS</w:t>
      </w:r>
      <w:r>
        <w:rPr>
          <w:lang w:val="ru-RU"/>
        </w:rPr>
        <w:t>-модель</w:t>
      </w:r>
      <w:r w:rsidRPr="00C26C3B">
        <w:rPr>
          <w:rFonts w:ascii="Courier New" w:hAnsi="Courier New" w:cs="Courier New"/>
          <w:lang w:val="ru-RU"/>
        </w:rPr>
        <w:t xml:space="preserve"> </w:t>
      </w:r>
      <w:r w:rsidRPr="0047477B">
        <w:rPr>
          <w:rFonts w:ascii="Courier New" w:hAnsi="Courier New" w:cs="Courier New"/>
          <w:b/>
        </w:rPr>
        <w:t>I</w:t>
      </w:r>
      <w:r w:rsidRPr="00E527A2">
        <w:rPr>
          <w:rFonts w:ascii="Courier New" w:hAnsi="Courier New" w:cs="Courier New"/>
        </w:rPr>
        <w:sym w:font="Symbol" w:char="F0CE"/>
      </w:r>
      <w:r>
        <w:rPr>
          <w:b/>
          <w:bCs/>
          <w:i/>
          <w:iCs/>
        </w:rPr>
        <w:t>LTS</w:t>
      </w:r>
      <w:r w:rsidRPr="00C26C3B">
        <w:rPr>
          <w:rFonts w:ascii="Courier New" w:hAnsi="Courier New" w:cs="Courier New"/>
          <w:lang w:val="ru-RU"/>
        </w:rPr>
        <w:t>(</w:t>
      </w:r>
      <w:r>
        <w:rPr>
          <w:rFonts w:ascii="Courier New" w:hAnsi="Courier New" w:cs="Courier New"/>
        </w:rPr>
        <w:t>L</w:t>
      </w:r>
      <w:r>
        <w:rPr>
          <w:rFonts w:ascii="Euclid Math One" w:hAnsi="Euclid Math One" w:cs="Courier New"/>
          <w:vertAlign w:val="subscript"/>
        </w:rPr>
        <w:sym w:font="Symbol" w:char="F067"/>
      </w:r>
      <w:r w:rsidRPr="00C26C3B">
        <w:rPr>
          <w:rFonts w:ascii="Courier New" w:hAnsi="Courier New" w:cs="Courier New"/>
          <w:lang w:val="ru-RU"/>
        </w:rPr>
        <w:t>)</w:t>
      </w:r>
      <w:r>
        <w:rPr>
          <w:lang w:val="ru-RU"/>
        </w:rPr>
        <w:t>.</w:t>
      </w:r>
    </w:p>
    <w:p w:rsidR="00B84817" w:rsidRPr="00C26C3B" w:rsidRDefault="00B84817" w:rsidP="00AA44F7">
      <w:pPr>
        <w:numPr>
          <w:ilvl w:val="0"/>
          <w:numId w:val="62"/>
        </w:numPr>
        <w:spacing w:line="360" w:lineRule="auto"/>
        <w:rPr>
          <w:rFonts w:ascii="Courier New" w:hAnsi="Courier New" w:cs="Courier New"/>
          <w:lang w:val="ru-RU"/>
        </w:rPr>
      </w:pPr>
      <w:r>
        <w:t>LTS</w:t>
      </w:r>
      <w:r w:rsidRPr="00C26C3B">
        <w:rPr>
          <w:lang w:val="ru-RU"/>
        </w:rPr>
        <w:t>-спецификаци</w:t>
      </w:r>
      <w:r>
        <w:rPr>
          <w:lang w:val="ru-RU"/>
        </w:rPr>
        <w:t xml:space="preserve">ей будем называть </w:t>
      </w:r>
      <w:r>
        <w:t>LTS</w:t>
      </w:r>
      <w:r>
        <w:rPr>
          <w:lang w:val="ru-RU"/>
        </w:rPr>
        <w:t>-модель</w:t>
      </w:r>
      <w:r w:rsidRPr="00C26C3B">
        <w:rPr>
          <w:rFonts w:ascii="Courier New" w:hAnsi="Courier New" w:cs="Courier New"/>
          <w:lang w:val="ru-RU"/>
        </w:rPr>
        <w:t xml:space="preserve"> </w:t>
      </w:r>
      <w:smartTag w:uri="urn:schemas-microsoft-com:office:smarttags" w:element="place">
        <w:r w:rsidRPr="0047477B">
          <w:rPr>
            <w:rFonts w:ascii="Courier New" w:hAnsi="Courier New" w:cs="Courier New"/>
            <w:b/>
          </w:rPr>
          <w:t>S</w:t>
        </w:r>
        <w:r w:rsidRPr="00E527A2">
          <w:rPr>
            <w:rFonts w:ascii="Courier New" w:hAnsi="Courier New" w:cs="Courier New"/>
          </w:rPr>
          <w:sym w:font="Symbol" w:char="F0CE"/>
        </w:r>
        <w:r>
          <w:rPr>
            <w:b/>
            <w:bCs/>
            <w:i/>
            <w:iCs/>
          </w:rPr>
          <w:t>LTS</w:t>
        </w:r>
      </w:smartTag>
      <w:r w:rsidRPr="00C26C3B">
        <w:rPr>
          <w:rFonts w:ascii="Courier New" w:hAnsi="Courier New" w:cs="Courier New"/>
          <w:lang w:val="ru-RU"/>
        </w:rPr>
        <w:t>(</w:t>
      </w:r>
      <w:r>
        <w:rPr>
          <w:rFonts w:ascii="Courier New" w:hAnsi="Courier New" w:cs="Courier New"/>
        </w:rPr>
        <w:t>L</w:t>
      </w:r>
      <w:r>
        <w:rPr>
          <w:rFonts w:ascii="Euclid Math One" w:hAnsi="Euclid Math One" w:cs="Courier New"/>
          <w:vertAlign w:val="subscript"/>
        </w:rPr>
        <w:sym w:font="Symbol" w:char="F067"/>
      </w:r>
      <w:r w:rsidRPr="00C26C3B">
        <w:rPr>
          <w:rFonts w:ascii="Courier New" w:hAnsi="Courier New" w:cs="Courier New"/>
          <w:lang w:val="ru-RU"/>
        </w:rPr>
        <w:t>)</w:t>
      </w:r>
      <w:r>
        <w:rPr>
          <w:lang w:val="ru-RU"/>
        </w:rPr>
        <w:t>, если задан</w:t>
      </w:r>
      <w:r w:rsidRPr="00C26C3B">
        <w:rPr>
          <w:lang w:val="ru-RU"/>
        </w:rPr>
        <w:t xml:space="preserve"> протокол взаимодействия с помощью отношения</w:t>
      </w:r>
      <w:r w:rsidRPr="00C26C3B">
        <w:rPr>
          <w:rFonts w:ascii="Courier New" w:hAnsi="Courier New" w:cs="Courier New"/>
          <w:lang w:val="ru-RU"/>
        </w:rPr>
        <w:t xml:space="preserve"> </w:t>
      </w:r>
      <w:r w:rsidRPr="002C5AE7">
        <w:rPr>
          <w:b/>
          <w:i/>
        </w:rPr>
        <w:t>safe</w:t>
      </w:r>
      <w:r w:rsidRPr="00B42358">
        <w:rPr>
          <w:b/>
          <w:i/>
        </w:rPr>
        <w:t> </w:t>
      </w:r>
      <w:r>
        <w:rPr>
          <w:b/>
          <w:i/>
        </w:rPr>
        <w:t>by</w:t>
      </w:r>
      <w:r w:rsidRPr="00C26C3B">
        <w:rPr>
          <w:rFonts w:ascii="Courier New" w:hAnsi="Courier New" w:cs="Courier New"/>
          <w:lang w:val="ru-RU"/>
        </w:rPr>
        <w:t xml:space="preserve"> </w:t>
      </w:r>
      <w:r w:rsidRPr="00C26C3B">
        <w:rPr>
          <w:lang w:val="ru-RU"/>
        </w:rPr>
        <w:t xml:space="preserve">на </w:t>
      </w:r>
      <w:r w:rsidRPr="00524EE5">
        <w:rPr>
          <w:b/>
          <w:i/>
        </w:rPr>
        <w:t>F</w:t>
      </w:r>
      <w:r w:rsidRPr="00C26C3B">
        <w:rPr>
          <w:lang w:val="ru-RU"/>
        </w:rPr>
        <w:t>-модели</w:t>
      </w:r>
      <w:r w:rsidRPr="00C26C3B">
        <w:rPr>
          <w:rFonts w:ascii="Courier New" w:hAnsi="Courier New" w:cs="Courier New"/>
          <w:lang w:val="ru-RU"/>
        </w:rPr>
        <w:t xml:space="preserve"> </w:t>
      </w:r>
      <w:r w:rsidRPr="00524EE5">
        <w:rPr>
          <w:b/>
          <w:i/>
        </w:rPr>
        <w:t>F</w:t>
      </w:r>
      <w:r w:rsidRPr="00C26C3B">
        <w:rPr>
          <w:rFonts w:ascii="Courier New" w:hAnsi="Courier New" w:cs="Courier New"/>
          <w:lang w:val="ru-RU"/>
        </w:rPr>
        <w:t>(</w:t>
      </w:r>
      <w:r w:rsidRPr="0047477B">
        <w:rPr>
          <w:rFonts w:ascii="Courier New" w:hAnsi="Courier New" w:cs="Courier New"/>
          <w:b/>
        </w:rPr>
        <w:t>S</w:t>
      </w:r>
      <w:r w:rsidRPr="00C26C3B">
        <w:rPr>
          <w:rFonts w:ascii="Courier New" w:hAnsi="Courier New" w:cs="Courier New"/>
          <w:lang w:val="ru-RU"/>
        </w:rPr>
        <w:t>)</w:t>
      </w:r>
      <w:r w:rsidRPr="00C26C3B">
        <w:rPr>
          <w:lang w:val="ru-RU"/>
        </w:rPr>
        <w:t>.</w:t>
      </w:r>
    </w:p>
    <w:p w:rsidR="0047477B" w:rsidRPr="0058366C" w:rsidRDefault="00B84817" w:rsidP="00AA44F7">
      <w:pPr>
        <w:spacing w:line="360" w:lineRule="auto"/>
        <w:jc w:val="right"/>
        <w:rPr>
          <w:lang w:val="ru-RU"/>
        </w:rPr>
      </w:pPr>
      <w:r w:rsidRPr="00E527A2">
        <w:rPr>
          <w:lang w:val="ru-RU"/>
        </w:rPr>
        <w:sym w:font="Symbol" w:char="F0FF"/>
      </w:r>
    </w:p>
    <w:p w:rsidR="007262AE" w:rsidRDefault="007262AE" w:rsidP="00AA44F7">
      <w:pPr>
        <w:pStyle w:val="DefinitionY"/>
        <w:spacing w:line="360" w:lineRule="auto"/>
      </w:pPr>
    </w:p>
    <w:p w:rsidR="0047477B" w:rsidRDefault="0047477B" w:rsidP="00AA44F7">
      <w:pPr>
        <w:numPr>
          <w:ilvl w:val="0"/>
          <w:numId w:val="62"/>
        </w:numPr>
        <w:spacing w:line="360" w:lineRule="auto"/>
        <w:rPr>
          <w:rFonts w:ascii="Courier New" w:hAnsi="Courier New" w:cs="Courier New"/>
          <w:lang w:val="ru-RU"/>
        </w:rPr>
      </w:pPr>
      <w:r>
        <w:rPr>
          <w:lang w:val="ru-RU"/>
        </w:rPr>
        <w:t xml:space="preserve">Будем говорить, что </w:t>
      </w:r>
      <w:r w:rsidR="00C26C3B">
        <w:t>LTS</w:t>
      </w:r>
      <w:r w:rsidR="00C26C3B" w:rsidRPr="00C26C3B">
        <w:rPr>
          <w:lang w:val="ru-RU"/>
        </w:rPr>
        <w:t>-</w:t>
      </w:r>
      <w:r>
        <w:rPr>
          <w:lang w:val="ru-RU"/>
        </w:rPr>
        <w:t>р</w:t>
      </w:r>
      <w:r w:rsidRPr="00E527A2">
        <w:rPr>
          <w:lang w:val="ru-RU"/>
        </w:rPr>
        <w:t>еализация</w:t>
      </w:r>
      <w:r w:rsidRPr="00E527A2">
        <w:rPr>
          <w:rFonts w:ascii="Courier New" w:hAnsi="Courier New" w:cs="Courier New"/>
          <w:lang w:val="ru-RU"/>
        </w:rPr>
        <w:t xml:space="preserve"> </w:t>
      </w:r>
      <w:r w:rsidR="00524EE5" w:rsidRPr="0047477B">
        <w:rPr>
          <w:rFonts w:ascii="Courier New" w:hAnsi="Courier New" w:cs="Courier New"/>
          <w:b/>
        </w:rPr>
        <w:t>I</w:t>
      </w:r>
      <w:r w:rsidRPr="00E527A2">
        <w:rPr>
          <w:rFonts w:ascii="Courier New" w:hAnsi="Courier New" w:cs="Courier New"/>
          <w:lang w:val="ru-RU"/>
        </w:rPr>
        <w:t xml:space="preserve"> </w:t>
      </w:r>
      <w:r w:rsidR="007A6AD0">
        <w:rPr>
          <w:i/>
          <w:lang w:val="ru-RU"/>
        </w:rPr>
        <w:t>безопасн</w:t>
      </w:r>
      <w:r w:rsidRPr="00BD0D2C">
        <w:rPr>
          <w:i/>
          <w:lang w:val="ru-RU"/>
        </w:rPr>
        <w:t>а</w:t>
      </w:r>
      <w:r w:rsidRPr="00E527A2">
        <w:rPr>
          <w:lang w:val="ru-RU"/>
        </w:rPr>
        <w:t xml:space="preserve"> для </w:t>
      </w:r>
      <w:r w:rsidR="00C26C3B">
        <w:t>LTS</w:t>
      </w:r>
      <w:r w:rsidR="00C26C3B" w:rsidRPr="00C26C3B">
        <w:rPr>
          <w:lang w:val="ru-RU"/>
        </w:rPr>
        <w:t>-</w:t>
      </w:r>
      <w:r w:rsidRPr="00E527A2">
        <w:rPr>
          <w:lang w:val="ru-RU"/>
        </w:rPr>
        <w:t>спецификации</w:t>
      </w:r>
      <w:r w:rsidRPr="00E527A2">
        <w:rPr>
          <w:rFonts w:ascii="Courier New" w:hAnsi="Courier New" w:cs="Courier New"/>
          <w:lang w:val="ru-RU"/>
        </w:rPr>
        <w:t xml:space="preserve"> </w:t>
      </w:r>
      <w:r w:rsidR="00524EE5" w:rsidRPr="0047477B">
        <w:rPr>
          <w:rFonts w:ascii="Courier New" w:hAnsi="Courier New" w:cs="Courier New"/>
          <w:b/>
        </w:rPr>
        <w:t>S</w:t>
      </w:r>
      <w:r>
        <w:rPr>
          <w:lang w:val="ru-RU"/>
        </w:rPr>
        <w:t>, если</w:t>
      </w:r>
      <w:r w:rsidR="00524EE5" w:rsidRPr="00524EE5">
        <w:rPr>
          <w:lang w:val="ru-RU"/>
        </w:rPr>
        <w:t xml:space="preserve"> </w:t>
      </w:r>
      <w:r w:rsidR="00524EE5" w:rsidRPr="00524EE5">
        <w:rPr>
          <w:b/>
          <w:i/>
        </w:rPr>
        <w:t>F</w:t>
      </w:r>
      <w:r w:rsidR="00524EE5" w:rsidRPr="00524EE5">
        <w:rPr>
          <w:lang w:val="ru-RU"/>
        </w:rPr>
        <w:t>-</w:t>
      </w:r>
      <w:r w:rsidR="00524EE5">
        <w:rPr>
          <w:lang w:val="ru-RU"/>
        </w:rPr>
        <w:t xml:space="preserve">модель реализации </w:t>
      </w:r>
      <w:r w:rsidR="007A6AD0">
        <w:rPr>
          <w:lang w:val="ru-RU"/>
        </w:rPr>
        <w:t>безопасн</w:t>
      </w:r>
      <w:r w:rsidR="00524EE5">
        <w:rPr>
          <w:lang w:val="ru-RU"/>
        </w:rPr>
        <w:t xml:space="preserve">а для </w:t>
      </w:r>
      <w:r w:rsidR="00524EE5" w:rsidRPr="00524EE5">
        <w:rPr>
          <w:b/>
          <w:i/>
        </w:rPr>
        <w:t>F</w:t>
      </w:r>
      <w:r w:rsidR="00524EE5" w:rsidRPr="00524EE5">
        <w:rPr>
          <w:lang w:val="ru-RU"/>
        </w:rPr>
        <w:t>-</w:t>
      </w:r>
      <w:r w:rsidR="00524EE5">
        <w:rPr>
          <w:lang w:val="ru-RU"/>
        </w:rPr>
        <w:t>модели спецификации</w:t>
      </w:r>
      <w:r>
        <w:rPr>
          <w:lang w:val="ru-RU"/>
        </w:rPr>
        <w:t>:</w:t>
      </w:r>
    </w:p>
    <w:p w:rsidR="0047477B" w:rsidRPr="00FB500A" w:rsidRDefault="00524EE5" w:rsidP="00AA44F7">
      <w:pPr>
        <w:spacing w:line="360" w:lineRule="auto"/>
        <w:ind w:left="284"/>
      </w:pPr>
      <w:r w:rsidRPr="0047477B">
        <w:rPr>
          <w:rFonts w:ascii="Courier New" w:hAnsi="Courier New" w:cs="Courier New"/>
          <w:b/>
        </w:rPr>
        <w:t>I</w:t>
      </w:r>
      <w:r w:rsidR="0047477B" w:rsidRPr="00D24EF0">
        <w:rPr>
          <w:rFonts w:ascii="Courier New" w:hAnsi="Courier New" w:cs="Courier New"/>
        </w:rPr>
        <w:t xml:space="preserve"> </w:t>
      </w:r>
      <w:r w:rsidR="0047477B" w:rsidRPr="00D24EF0">
        <w:rPr>
          <w:b/>
          <w:i/>
        </w:rPr>
        <w:t>safe for</w:t>
      </w:r>
      <w:r w:rsidR="0047477B">
        <w:rPr>
          <w:rFonts w:ascii="Courier New" w:hAnsi="Courier New" w:cs="Courier New"/>
        </w:rPr>
        <w:t xml:space="preserve"> </w:t>
      </w:r>
      <w:r w:rsidRPr="0047477B">
        <w:rPr>
          <w:rFonts w:ascii="Courier New" w:hAnsi="Courier New" w:cs="Courier New"/>
          <w:b/>
        </w:rPr>
        <w:t>S</w:t>
      </w:r>
      <w:r w:rsidR="0047477B">
        <w:rPr>
          <w:rFonts w:ascii="Courier New" w:hAnsi="Courier New" w:cs="Courier New"/>
        </w:rPr>
        <w:t xml:space="preserve"> =</w:t>
      </w:r>
      <w:r w:rsidR="0047477B" w:rsidRPr="00901048">
        <w:rPr>
          <w:rFonts w:cs="Courier New"/>
          <w:vertAlign w:val="subscript"/>
        </w:rPr>
        <w:t>def</w:t>
      </w:r>
      <w:r w:rsidRPr="00524EE5">
        <w:rPr>
          <w:rFonts w:ascii="Courier New" w:hAnsi="Courier New" w:cs="Courier New"/>
        </w:rPr>
        <w:t xml:space="preserve"> </w:t>
      </w:r>
      <w:r w:rsidRPr="00524EE5">
        <w:rPr>
          <w:b/>
          <w:i/>
        </w:rPr>
        <w:t>F</w:t>
      </w:r>
      <w:r w:rsidRPr="00524EE5">
        <w:rPr>
          <w:rFonts w:ascii="Courier New" w:hAnsi="Courier New" w:cs="Courier New"/>
        </w:rPr>
        <w:t>(</w:t>
      </w:r>
      <w:r>
        <w:rPr>
          <w:rFonts w:ascii="Courier New" w:hAnsi="Courier New" w:cs="Courier New"/>
          <w:b/>
        </w:rPr>
        <w:t>I</w:t>
      </w:r>
      <w:r w:rsidRPr="00524EE5">
        <w:rPr>
          <w:rFonts w:ascii="Courier New" w:hAnsi="Courier New" w:cs="Courier New"/>
        </w:rPr>
        <w:t>)</w:t>
      </w:r>
      <w:r w:rsidRPr="00D24EF0">
        <w:rPr>
          <w:rFonts w:ascii="Courier New" w:hAnsi="Courier New" w:cs="Courier New"/>
        </w:rPr>
        <w:t xml:space="preserve"> </w:t>
      </w:r>
      <w:r w:rsidRPr="00D24EF0">
        <w:rPr>
          <w:b/>
          <w:i/>
        </w:rPr>
        <w:t>safe for</w:t>
      </w:r>
      <w:r>
        <w:rPr>
          <w:rFonts w:ascii="Courier New" w:hAnsi="Courier New" w:cs="Courier New"/>
        </w:rPr>
        <w:t xml:space="preserve"> </w:t>
      </w:r>
      <w:r w:rsidRPr="00524EE5">
        <w:rPr>
          <w:b/>
          <w:i/>
        </w:rPr>
        <w:t>F</w:t>
      </w:r>
      <w:r w:rsidRPr="00524EE5">
        <w:rPr>
          <w:rFonts w:ascii="Courier New" w:hAnsi="Courier New" w:cs="Courier New"/>
        </w:rPr>
        <w:t>(</w:t>
      </w:r>
      <w:r w:rsidRPr="0047477B">
        <w:rPr>
          <w:rFonts w:ascii="Courier New" w:hAnsi="Courier New" w:cs="Courier New"/>
          <w:b/>
        </w:rPr>
        <w:t>S</w:t>
      </w:r>
      <w:r w:rsidRPr="00524EE5">
        <w:rPr>
          <w:rFonts w:ascii="Courier New" w:hAnsi="Courier New" w:cs="Courier New"/>
        </w:rPr>
        <w:t>)</w:t>
      </w:r>
      <w:r w:rsidR="0047477B" w:rsidRPr="00FB500A">
        <w:t>.</w:t>
      </w:r>
    </w:p>
    <w:p w:rsidR="0047477B" w:rsidRDefault="007A11D1" w:rsidP="00AA44F7">
      <w:pPr>
        <w:numPr>
          <w:ilvl w:val="0"/>
          <w:numId w:val="62"/>
        </w:numPr>
        <w:spacing w:line="360" w:lineRule="auto"/>
        <w:rPr>
          <w:lang w:val="ru-RU"/>
        </w:rPr>
      </w:pPr>
      <w:r>
        <w:rPr>
          <w:lang w:val="ru-RU"/>
        </w:rPr>
        <w:t>Класс</w:t>
      </w:r>
      <w:r w:rsidR="0047477B" w:rsidRPr="00E527A2">
        <w:rPr>
          <w:lang w:val="ru-RU"/>
        </w:rPr>
        <w:t xml:space="preserve"> </w:t>
      </w:r>
      <w:r w:rsidR="00C26C3B">
        <w:t>LTS</w:t>
      </w:r>
      <w:r w:rsidR="00C26C3B" w:rsidRPr="00C26C3B">
        <w:rPr>
          <w:lang w:val="ru-RU"/>
        </w:rPr>
        <w:t>-</w:t>
      </w:r>
      <w:r w:rsidR="0047477B">
        <w:rPr>
          <w:lang w:val="ru-RU"/>
        </w:rPr>
        <w:t xml:space="preserve">реализаций, </w:t>
      </w:r>
      <w:r w:rsidR="007A6AD0">
        <w:rPr>
          <w:lang w:val="ru-RU"/>
        </w:rPr>
        <w:t>безопасн</w:t>
      </w:r>
      <w:r w:rsidR="0047477B">
        <w:rPr>
          <w:lang w:val="ru-RU"/>
        </w:rPr>
        <w:t xml:space="preserve">ых для данной </w:t>
      </w:r>
      <w:r w:rsidR="00C26C3B">
        <w:t>LTS</w:t>
      </w:r>
      <w:r w:rsidR="00C26C3B" w:rsidRPr="00C26C3B">
        <w:rPr>
          <w:lang w:val="ru-RU"/>
        </w:rPr>
        <w:t>-</w:t>
      </w:r>
      <w:r w:rsidR="0047477B">
        <w:rPr>
          <w:lang w:val="ru-RU"/>
        </w:rPr>
        <w:t>спецификации, обозначим:</w:t>
      </w:r>
    </w:p>
    <w:p w:rsidR="0047477B" w:rsidRPr="00A44C27" w:rsidRDefault="0047477B" w:rsidP="00AA44F7">
      <w:pPr>
        <w:spacing w:line="360" w:lineRule="auto"/>
        <w:ind w:left="284"/>
        <w:jc w:val="left"/>
      </w:pPr>
      <w:r>
        <w:rPr>
          <w:b/>
          <w:i/>
        </w:rPr>
        <w:t>safe</w:t>
      </w:r>
      <w:r w:rsidRPr="002512DE">
        <w:rPr>
          <w:rFonts w:ascii="Euclid Fraktur" w:hAnsi="Euclid Fraktur"/>
          <w:b/>
        </w:rPr>
        <w:t>I</w:t>
      </w:r>
      <w:r w:rsidRPr="00FE3F5D">
        <w:rPr>
          <w:rFonts w:ascii="Courier New" w:hAnsi="Courier New" w:cs="Courier New"/>
        </w:rPr>
        <w:t>(</w:t>
      </w:r>
      <w:r w:rsidR="000D385E" w:rsidRPr="000D385E">
        <w:rPr>
          <w:rFonts w:ascii="Courier New" w:hAnsi="Courier New" w:cs="Courier New"/>
          <w:b/>
        </w:rPr>
        <w:t>S</w:t>
      </w:r>
      <w:r>
        <w:rPr>
          <w:rFonts w:ascii="Courier New" w:hAnsi="Courier New" w:cs="Courier New"/>
        </w:rPr>
        <w:t>) =</w:t>
      </w:r>
      <w:r w:rsidRPr="00901048">
        <w:rPr>
          <w:vertAlign w:val="subscript"/>
        </w:rPr>
        <w:t>def</w:t>
      </w:r>
      <w:r>
        <w:rPr>
          <w:rFonts w:ascii="Courier New" w:hAnsi="Courier New" w:cs="Courier New"/>
        </w:rPr>
        <w:t xml:space="preserve"> {</w:t>
      </w:r>
      <w:r w:rsidR="000D385E" w:rsidRPr="0047477B">
        <w:rPr>
          <w:rFonts w:ascii="Courier New" w:hAnsi="Courier New" w:cs="Courier New"/>
          <w:b/>
        </w:rPr>
        <w:t>I</w:t>
      </w:r>
      <w:r w:rsidR="000D385E" w:rsidRPr="00E527A2">
        <w:rPr>
          <w:rFonts w:ascii="Courier New" w:hAnsi="Courier New" w:cs="Courier New"/>
        </w:rPr>
        <w:sym w:font="Symbol" w:char="F0CE"/>
      </w:r>
      <w:r w:rsidR="000D385E">
        <w:rPr>
          <w:b/>
          <w:bCs/>
          <w:i/>
          <w:iCs/>
        </w:rPr>
        <w:t>LTS</w:t>
      </w:r>
      <w:r w:rsidR="000D385E" w:rsidRPr="000D385E">
        <w:rPr>
          <w:rFonts w:ascii="Courier New" w:hAnsi="Courier New" w:cs="Courier New"/>
        </w:rPr>
        <w:t>(</w:t>
      </w:r>
      <w:r w:rsidR="000D385E">
        <w:rPr>
          <w:rFonts w:ascii="Courier New" w:hAnsi="Courier New" w:cs="Courier New"/>
        </w:rPr>
        <w:t>L</w:t>
      </w:r>
      <w:r w:rsidR="000D385E">
        <w:rPr>
          <w:rFonts w:ascii="Euclid Math One" w:hAnsi="Euclid Math One" w:cs="Courier New"/>
          <w:vertAlign w:val="subscript"/>
        </w:rPr>
        <w:sym w:font="Symbol" w:char="F067"/>
      </w:r>
      <w:r w:rsidR="000D385E" w:rsidRPr="000D385E">
        <w:rPr>
          <w:rFonts w:ascii="Courier New" w:hAnsi="Courier New" w:cs="Courier New"/>
        </w:rPr>
        <w:t>)</w:t>
      </w:r>
      <w:r>
        <w:rPr>
          <w:rFonts w:ascii="Courier New" w:hAnsi="Courier New" w:cs="Courier New"/>
        </w:rPr>
        <w:t>|</w:t>
      </w:r>
      <w:r w:rsidR="000D385E" w:rsidRPr="0047477B">
        <w:rPr>
          <w:rFonts w:ascii="Courier New" w:hAnsi="Courier New" w:cs="Courier New"/>
          <w:b/>
        </w:rPr>
        <w:t>I</w:t>
      </w:r>
      <w:r w:rsidR="000D385E" w:rsidRPr="00D24EF0">
        <w:rPr>
          <w:rFonts w:ascii="Courier New" w:hAnsi="Courier New" w:cs="Courier New"/>
        </w:rPr>
        <w:t xml:space="preserve"> </w:t>
      </w:r>
      <w:r w:rsidR="000D385E" w:rsidRPr="00D24EF0">
        <w:rPr>
          <w:b/>
          <w:i/>
        </w:rPr>
        <w:t>safe for</w:t>
      </w:r>
      <w:r w:rsidR="000D385E">
        <w:rPr>
          <w:rFonts w:ascii="Courier New" w:hAnsi="Courier New" w:cs="Courier New"/>
        </w:rPr>
        <w:t xml:space="preserve"> </w:t>
      </w:r>
      <w:r w:rsidR="000D385E" w:rsidRPr="0047477B">
        <w:rPr>
          <w:rFonts w:ascii="Courier New" w:hAnsi="Courier New" w:cs="Courier New"/>
          <w:b/>
        </w:rPr>
        <w:t>S</w:t>
      </w:r>
      <w:r>
        <w:rPr>
          <w:rFonts w:ascii="Courier New" w:hAnsi="Courier New" w:cs="Courier New"/>
        </w:rPr>
        <w:t>}</w:t>
      </w:r>
      <w:r w:rsidRPr="00FE3F5D">
        <w:t>.</w:t>
      </w:r>
    </w:p>
    <w:p w:rsidR="0047477B" w:rsidRDefault="0047477B" w:rsidP="00AA44F7">
      <w:pPr>
        <w:spacing w:line="360" w:lineRule="auto"/>
        <w:jc w:val="right"/>
        <w:rPr>
          <w:lang w:val="ru-RU"/>
        </w:rPr>
      </w:pPr>
      <w:r w:rsidRPr="00E527A2">
        <w:rPr>
          <w:lang w:val="ru-RU"/>
        </w:rPr>
        <w:sym w:font="Symbol" w:char="F0FF"/>
      </w:r>
    </w:p>
    <w:p w:rsidR="002B4B42" w:rsidRDefault="007A11D1" w:rsidP="00A4447E">
      <w:pPr>
        <w:spacing w:line="360" w:lineRule="auto"/>
        <w:ind w:firstLine="567"/>
        <w:rPr>
          <w:lang w:val="ru-RU"/>
        </w:rPr>
      </w:pPr>
      <w:r w:rsidRPr="00A33EA9">
        <w:rPr>
          <w:lang w:val="ru-RU"/>
        </w:rPr>
        <w:t xml:space="preserve">Заметим, что класс безопасных </w:t>
      </w:r>
      <w:r w:rsidR="00A33EA9" w:rsidRPr="00A33EA9">
        <w:t>LTS</w:t>
      </w:r>
      <w:r w:rsidR="00A33EA9" w:rsidRPr="00A33EA9">
        <w:rPr>
          <w:lang w:val="ru-RU"/>
        </w:rPr>
        <w:t>-</w:t>
      </w:r>
      <w:r w:rsidRPr="00A33EA9">
        <w:rPr>
          <w:lang w:val="ru-RU"/>
        </w:rPr>
        <w:t>реализаций не является множеством</w:t>
      </w:r>
      <w:r w:rsidR="00FA5557">
        <w:rPr>
          <w:lang w:val="ru-RU"/>
        </w:rPr>
        <w:t>, поскольку мы не налагаем никаких ограничений на их состояния.</w:t>
      </w:r>
    </w:p>
    <w:p w:rsidR="007262AE" w:rsidRDefault="007262AE" w:rsidP="00AA44F7">
      <w:pPr>
        <w:pStyle w:val="DefinitionY"/>
        <w:spacing w:line="360" w:lineRule="auto"/>
      </w:pPr>
    </w:p>
    <w:p w:rsidR="0047477B" w:rsidRDefault="0047477B" w:rsidP="00AA44F7">
      <w:pPr>
        <w:numPr>
          <w:ilvl w:val="0"/>
          <w:numId w:val="62"/>
        </w:numPr>
        <w:spacing w:line="360" w:lineRule="auto"/>
        <w:rPr>
          <w:rFonts w:ascii="Courier New" w:hAnsi="Courier New" w:cs="Courier New"/>
          <w:lang w:val="ru-RU"/>
        </w:rPr>
      </w:pPr>
      <w:r>
        <w:rPr>
          <w:lang w:val="ru-RU"/>
        </w:rPr>
        <w:t xml:space="preserve">Будем говорить, что </w:t>
      </w:r>
      <w:r w:rsidR="00C26C3B">
        <w:t>LTS</w:t>
      </w:r>
      <w:r w:rsidR="00C26C3B" w:rsidRPr="00C26C3B">
        <w:rPr>
          <w:lang w:val="ru-RU"/>
        </w:rPr>
        <w:t>-</w:t>
      </w:r>
      <w:r>
        <w:rPr>
          <w:lang w:val="ru-RU"/>
        </w:rPr>
        <w:t>р</w:t>
      </w:r>
      <w:r w:rsidRPr="00E527A2">
        <w:rPr>
          <w:lang w:val="ru-RU"/>
        </w:rPr>
        <w:t>еализация</w:t>
      </w:r>
      <w:r w:rsidRPr="00E527A2">
        <w:rPr>
          <w:rFonts w:ascii="Courier New" w:hAnsi="Courier New" w:cs="Courier New"/>
          <w:lang w:val="ru-RU"/>
        </w:rPr>
        <w:t xml:space="preserve"> </w:t>
      </w:r>
      <w:r w:rsidR="000D385E" w:rsidRPr="0047477B">
        <w:rPr>
          <w:rFonts w:ascii="Courier New" w:hAnsi="Courier New" w:cs="Courier New"/>
          <w:b/>
        </w:rPr>
        <w:t>I</w:t>
      </w:r>
      <w:r w:rsidRPr="00E527A2">
        <w:rPr>
          <w:rFonts w:ascii="Courier New" w:hAnsi="Courier New" w:cs="Courier New"/>
          <w:lang w:val="ru-RU"/>
        </w:rPr>
        <w:t xml:space="preserve"> </w:t>
      </w:r>
      <w:r>
        <w:rPr>
          <w:i/>
          <w:lang w:val="ru-RU"/>
        </w:rPr>
        <w:t>безопасно конформна</w:t>
      </w:r>
      <w:r w:rsidRPr="00E527A2">
        <w:rPr>
          <w:lang w:val="ru-RU"/>
        </w:rPr>
        <w:t xml:space="preserve"> </w:t>
      </w:r>
      <w:r>
        <w:rPr>
          <w:lang w:val="ru-RU"/>
        </w:rPr>
        <w:t>(или</w:t>
      </w:r>
      <w:r w:rsidR="00BC6E42">
        <w:rPr>
          <w:lang w:val="ru-RU"/>
        </w:rPr>
        <w:t>, для краткости,</w:t>
      </w:r>
      <w:r>
        <w:rPr>
          <w:lang w:val="ru-RU"/>
        </w:rPr>
        <w:t xml:space="preserve"> просто </w:t>
      </w:r>
      <w:r w:rsidRPr="00B740F3">
        <w:rPr>
          <w:i/>
          <w:lang w:val="ru-RU"/>
        </w:rPr>
        <w:t>конформна</w:t>
      </w:r>
      <w:r>
        <w:rPr>
          <w:lang w:val="ru-RU"/>
        </w:rPr>
        <w:t xml:space="preserve">) </w:t>
      </w:r>
      <w:r w:rsidR="00C26C3B">
        <w:t>LTS</w:t>
      </w:r>
      <w:r w:rsidR="00C26C3B" w:rsidRPr="00C26C3B">
        <w:rPr>
          <w:lang w:val="ru-RU"/>
        </w:rPr>
        <w:t>-</w:t>
      </w:r>
      <w:r w:rsidRPr="00E527A2">
        <w:rPr>
          <w:lang w:val="ru-RU"/>
        </w:rPr>
        <w:t>спецификации</w:t>
      </w:r>
      <w:r w:rsidRPr="00E527A2">
        <w:rPr>
          <w:rFonts w:ascii="Courier New" w:hAnsi="Courier New" w:cs="Courier New"/>
          <w:lang w:val="ru-RU"/>
        </w:rPr>
        <w:t xml:space="preserve"> </w:t>
      </w:r>
      <w:r w:rsidR="000D385E" w:rsidRPr="0047477B">
        <w:rPr>
          <w:rFonts w:ascii="Courier New" w:hAnsi="Courier New" w:cs="Courier New"/>
          <w:b/>
        </w:rPr>
        <w:t>S</w:t>
      </w:r>
      <w:r>
        <w:rPr>
          <w:lang w:val="ru-RU"/>
        </w:rPr>
        <w:t xml:space="preserve">, если </w:t>
      </w:r>
      <w:r w:rsidR="000D385E" w:rsidRPr="00524EE5">
        <w:rPr>
          <w:b/>
          <w:i/>
        </w:rPr>
        <w:t>F</w:t>
      </w:r>
      <w:r w:rsidR="000D385E" w:rsidRPr="00524EE5">
        <w:rPr>
          <w:lang w:val="ru-RU"/>
        </w:rPr>
        <w:t>-</w:t>
      </w:r>
      <w:r w:rsidR="000D385E">
        <w:rPr>
          <w:lang w:val="ru-RU"/>
        </w:rPr>
        <w:t xml:space="preserve">модель реализации безопасно-конформна </w:t>
      </w:r>
      <w:r w:rsidR="000D385E" w:rsidRPr="00524EE5">
        <w:rPr>
          <w:b/>
          <w:i/>
        </w:rPr>
        <w:t>F</w:t>
      </w:r>
      <w:r w:rsidR="000D385E" w:rsidRPr="00524EE5">
        <w:rPr>
          <w:lang w:val="ru-RU"/>
        </w:rPr>
        <w:t>-</w:t>
      </w:r>
      <w:r w:rsidR="000D385E">
        <w:rPr>
          <w:lang w:val="ru-RU"/>
        </w:rPr>
        <w:t>модели спецификации</w:t>
      </w:r>
      <w:r>
        <w:rPr>
          <w:lang w:val="ru-RU"/>
        </w:rPr>
        <w:t>:</w:t>
      </w:r>
    </w:p>
    <w:p w:rsidR="0047477B" w:rsidRPr="008F2BC0" w:rsidRDefault="000D385E" w:rsidP="00AA44F7">
      <w:pPr>
        <w:spacing w:line="360" w:lineRule="auto"/>
        <w:ind w:left="284"/>
      </w:pPr>
      <w:r w:rsidRPr="0047477B">
        <w:rPr>
          <w:rFonts w:ascii="Courier New" w:hAnsi="Courier New" w:cs="Courier New"/>
          <w:b/>
        </w:rPr>
        <w:t>I</w:t>
      </w:r>
      <w:r w:rsidR="0047477B" w:rsidRPr="000D385E">
        <w:rPr>
          <w:rFonts w:ascii="Courier New" w:hAnsi="Courier New" w:cs="Courier New"/>
        </w:rPr>
        <w:t xml:space="preserve"> </w:t>
      </w:r>
      <w:r w:rsidR="0047477B">
        <w:rPr>
          <w:b/>
          <w:i/>
        </w:rPr>
        <w:t>saco</w:t>
      </w:r>
      <w:r w:rsidR="0047477B" w:rsidRPr="000D385E">
        <w:rPr>
          <w:rFonts w:ascii="Courier New" w:hAnsi="Courier New" w:cs="Courier New"/>
        </w:rPr>
        <w:t xml:space="preserve"> </w:t>
      </w:r>
      <w:r w:rsidRPr="0047477B">
        <w:rPr>
          <w:rFonts w:ascii="Courier New" w:hAnsi="Courier New" w:cs="Courier New"/>
          <w:b/>
        </w:rPr>
        <w:t>S</w:t>
      </w:r>
      <w:r w:rsidR="0047477B" w:rsidRPr="000D385E">
        <w:rPr>
          <w:rFonts w:ascii="Courier New" w:hAnsi="Courier New" w:cs="Courier New"/>
        </w:rPr>
        <w:t xml:space="preserve"> =</w:t>
      </w:r>
      <w:r w:rsidR="0047477B" w:rsidRPr="00901048">
        <w:rPr>
          <w:vertAlign w:val="subscript"/>
        </w:rPr>
        <w:t>def</w:t>
      </w:r>
      <w:r w:rsidR="0047477B" w:rsidRPr="000D385E">
        <w:rPr>
          <w:rFonts w:ascii="Courier New" w:hAnsi="Courier New" w:cs="Courier New"/>
        </w:rPr>
        <w:tab/>
      </w:r>
      <w:r w:rsidRPr="00524EE5">
        <w:rPr>
          <w:b/>
          <w:i/>
        </w:rPr>
        <w:t>F</w:t>
      </w:r>
      <w:r w:rsidRPr="00524EE5">
        <w:rPr>
          <w:rFonts w:ascii="Courier New" w:hAnsi="Courier New" w:cs="Courier New"/>
        </w:rPr>
        <w:t>(</w:t>
      </w:r>
      <w:r>
        <w:rPr>
          <w:rFonts w:ascii="Courier New" w:hAnsi="Courier New" w:cs="Courier New"/>
          <w:b/>
        </w:rPr>
        <w:t>I</w:t>
      </w:r>
      <w:r w:rsidRPr="00524EE5">
        <w:rPr>
          <w:rFonts w:ascii="Courier New" w:hAnsi="Courier New" w:cs="Courier New"/>
        </w:rPr>
        <w:t>)</w:t>
      </w:r>
      <w:r w:rsidR="0047477B" w:rsidRPr="000D385E">
        <w:rPr>
          <w:rFonts w:ascii="Courier New" w:hAnsi="Courier New" w:cs="Courier New"/>
        </w:rPr>
        <w:t xml:space="preserve"> </w:t>
      </w:r>
      <w:r>
        <w:rPr>
          <w:b/>
          <w:i/>
        </w:rPr>
        <w:t>saco</w:t>
      </w:r>
      <w:r w:rsidR="0047477B" w:rsidRPr="000D385E">
        <w:rPr>
          <w:rFonts w:ascii="Courier New" w:hAnsi="Courier New" w:cs="Courier New"/>
        </w:rPr>
        <w:t xml:space="preserve"> </w:t>
      </w:r>
      <w:r w:rsidRPr="00524EE5">
        <w:rPr>
          <w:b/>
          <w:i/>
        </w:rPr>
        <w:t>F</w:t>
      </w:r>
      <w:r w:rsidRPr="00524EE5">
        <w:rPr>
          <w:rFonts w:ascii="Courier New" w:hAnsi="Courier New" w:cs="Courier New"/>
        </w:rPr>
        <w:t>(</w:t>
      </w:r>
      <w:r w:rsidRPr="0047477B">
        <w:rPr>
          <w:rFonts w:ascii="Courier New" w:hAnsi="Courier New" w:cs="Courier New"/>
          <w:b/>
        </w:rPr>
        <w:t>S</w:t>
      </w:r>
      <w:r w:rsidRPr="00524EE5">
        <w:rPr>
          <w:rFonts w:ascii="Courier New" w:hAnsi="Courier New" w:cs="Courier New"/>
        </w:rPr>
        <w:t>)</w:t>
      </w:r>
      <w:r w:rsidR="0047477B" w:rsidRPr="00494696">
        <w:t>.</w:t>
      </w:r>
    </w:p>
    <w:p w:rsidR="0047477B" w:rsidRPr="00E527A2" w:rsidRDefault="007A11D1" w:rsidP="00AA44F7">
      <w:pPr>
        <w:numPr>
          <w:ilvl w:val="0"/>
          <w:numId w:val="51"/>
        </w:numPr>
        <w:spacing w:line="360" w:lineRule="auto"/>
        <w:rPr>
          <w:lang w:val="ru-RU"/>
        </w:rPr>
      </w:pPr>
      <w:r>
        <w:rPr>
          <w:lang w:val="ru-RU"/>
        </w:rPr>
        <w:t>Класс</w:t>
      </w:r>
      <w:r w:rsidR="0047477B" w:rsidRPr="00E527A2">
        <w:rPr>
          <w:lang w:val="ru-RU"/>
        </w:rPr>
        <w:t xml:space="preserve"> реализаций</w:t>
      </w:r>
      <w:r w:rsidR="0047477B">
        <w:rPr>
          <w:lang w:val="ru-RU"/>
        </w:rPr>
        <w:t>, конформных</w:t>
      </w:r>
      <w:r w:rsidR="0047477B" w:rsidRPr="00E527A2">
        <w:rPr>
          <w:lang w:val="ru-RU"/>
        </w:rPr>
        <w:t xml:space="preserve"> спецификации</w:t>
      </w:r>
      <w:r w:rsidR="0047477B" w:rsidRPr="00E527A2">
        <w:rPr>
          <w:rFonts w:ascii="Courier New" w:hAnsi="Courier New" w:cs="Courier New"/>
          <w:lang w:val="ru-RU"/>
        </w:rPr>
        <w:t xml:space="preserve"> </w:t>
      </w:r>
      <w:r w:rsidR="000D385E" w:rsidRPr="0047477B">
        <w:rPr>
          <w:rFonts w:ascii="Courier New" w:hAnsi="Courier New" w:cs="Courier New"/>
          <w:b/>
        </w:rPr>
        <w:t>S</w:t>
      </w:r>
      <w:r w:rsidR="0047477B">
        <w:rPr>
          <w:lang w:val="ru-RU"/>
        </w:rPr>
        <w:t>, обозначим:</w:t>
      </w:r>
    </w:p>
    <w:p w:rsidR="0047477B" w:rsidRPr="00C548F4" w:rsidRDefault="0047477B" w:rsidP="00AA44F7">
      <w:pPr>
        <w:spacing w:line="360" w:lineRule="auto"/>
        <w:ind w:left="284"/>
        <w:jc w:val="left"/>
      </w:pPr>
      <w:r w:rsidRPr="002512DE">
        <w:rPr>
          <w:rFonts w:ascii="Euclid Fraktur" w:hAnsi="Euclid Fraktur"/>
          <w:b/>
        </w:rPr>
        <w:t>I</w:t>
      </w:r>
      <w:r w:rsidRPr="00272EE2">
        <w:rPr>
          <w:rFonts w:ascii="Courier New" w:hAnsi="Courier New" w:cs="Courier New"/>
        </w:rPr>
        <w:t>(</w:t>
      </w:r>
      <w:r w:rsidR="000D385E" w:rsidRPr="0047477B">
        <w:rPr>
          <w:rFonts w:ascii="Courier New" w:hAnsi="Courier New" w:cs="Courier New"/>
          <w:b/>
        </w:rPr>
        <w:t>S</w:t>
      </w:r>
      <w:r w:rsidRPr="00272EE2">
        <w:rPr>
          <w:rFonts w:ascii="Courier New" w:hAnsi="Courier New" w:cs="Courier New"/>
        </w:rPr>
        <w:t>)</w:t>
      </w:r>
      <w:r w:rsidRPr="00272EE2">
        <w:rPr>
          <w:rFonts w:ascii="Courier New" w:hAnsi="Courier New" w:cs="Courier New"/>
        </w:rPr>
        <w:tab/>
        <w:t>=</w:t>
      </w:r>
      <w:r w:rsidRPr="00901048">
        <w:rPr>
          <w:rFonts w:cs="Courier New"/>
          <w:vertAlign w:val="subscript"/>
        </w:rPr>
        <w:t>def</w:t>
      </w:r>
      <w:r w:rsidRPr="00E527A2">
        <w:rPr>
          <w:rFonts w:ascii="Courier New" w:hAnsi="Courier New" w:cs="Courier New"/>
        </w:rPr>
        <w:t> </w:t>
      </w:r>
      <w:r w:rsidRPr="00272EE2">
        <w:rPr>
          <w:rFonts w:ascii="Courier New" w:hAnsi="Courier New" w:cs="Courier New"/>
        </w:rPr>
        <w:t>{</w:t>
      </w:r>
      <w:r w:rsidR="000D385E" w:rsidRPr="0047477B">
        <w:rPr>
          <w:rFonts w:ascii="Courier New" w:hAnsi="Courier New" w:cs="Courier New"/>
          <w:b/>
        </w:rPr>
        <w:t>I</w:t>
      </w:r>
      <w:r w:rsidR="000D385E" w:rsidRPr="00E527A2">
        <w:rPr>
          <w:rFonts w:ascii="Courier New" w:hAnsi="Courier New" w:cs="Courier New"/>
        </w:rPr>
        <w:sym w:font="Symbol" w:char="F0CE"/>
      </w:r>
      <w:r w:rsidR="000D385E">
        <w:rPr>
          <w:b/>
          <w:bCs/>
          <w:i/>
          <w:iCs/>
        </w:rPr>
        <w:t>LTS</w:t>
      </w:r>
      <w:r w:rsidR="000D385E" w:rsidRPr="000D385E">
        <w:rPr>
          <w:rFonts w:ascii="Courier New" w:hAnsi="Courier New" w:cs="Courier New"/>
        </w:rPr>
        <w:t>(</w:t>
      </w:r>
      <w:r w:rsidR="000D385E">
        <w:rPr>
          <w:rFonts w:ascii="Courier New" w:hAnsi="Courier New" w:cs="Courier New"/>
        </w:rPr>
        <w:t>L</w:t>
      </w:r>
      <w:r w:rsidR="000D385E">
        <w:rPr>
          <w:rFonts w:ascii="Euclid Math One" w:hAnsi="Euclid Math One" w:cs="Courier New"/>
          <w:vertAlign w:val="subscript"/>
        </w:rPr>
        <w:sym w:font="Symbol" w:char="F067"/>
      </w:r>
      <w:r w:rsidR="000D385E" w:rsidRPr="000D385E">
        <w:rPr>
          <w:rFonts w:ascii="Courier New" w:hAnsi="Courier New" w:cs="Courier New"/>
        </w:rPr>
        <w:t>)</w:t>
      </w:r>
      <w:r w:rsidRPr="00272EE2">
        <w:rPr>
          <w:rFonts w:ascii="Courier New" w:hAnsi="Courier New" w:cs="Courier New"/>
        </w:rPr>
        <w:t>|</w:t>
      </w:r>
      <w:r w:rsidR="000D385E" w:rsidRPr="0047477B">
        <w:rPr>
          <w:rFonts w:ascii="Courier New" w:hAnsi="Courier New" w:cs="Courier New"/>
          <w:b/>
        </w:rPr>
        <w:t>I</w:t>
      </w:r>
      <w:r w:rsidR="000D385E" w:rsidRPr="000D385E">
        <w:rPr>
          <w:rFonts w:ascii="Courier New" w:hAnsi="Courier New" w:cs="Courier New"/>
        </w:rPr>
        <w:t xml:space="preserve"> </w:t>
      </w:r>
      <w:r w:rsidR="000D385E">
        <w:rPr>
          <w:b/>
          <w:i/>
        </w:rPr>
        <w:t>saco</w:t>
      </w:r>
      <w:r w:rsidR="000D385E" w:rsidRPr="000D385E">
        <w:rPr>
          <w:rFonts w:ascii="Courier New" w:hAnsi="Courier New" w:cs="Courier New"/>
        </w:rPr>
        <w:t xml:space="preserve"> </w:t>
      </w:r>
      <w:r w:rsidR="000D385E" w:rsidRPr="0047477B">
        <w:rPr>
          <w:rFonts w:ascii="Courier New" w:hAnsi="Courier New" w:cs="Courier New"/>
          <w:b/>
        </w:rPr>
        <w:t>S</w:t>
      </w:r>
      <w:r w:rsidRPr="00E527A2">
        <w:rPr>
          <w:rFonts w:ascii="Courier New" w:hAnsi="Courier New" w:cs="Courier New"/>
        </w:rPr>
        <w:t>}</w:t>
      </w:r>
      <w:r w:rsidRPr="00E527A2">
        <w:t>.</w:t>
      </w:r>
    </w:p>
    <w:p w:rsidR="0047477B" w:rsidRDefault="0047477B" w:rsidP="00AA44F7">
      <w:pPr>
        <w:spacing w:line="360" w:lineRule="auto"/>
        <w:jc w:val="right"/>
        <w:rPr>
          <w:lang w:val="ru-RU"/>
        </w:rPr>
      </w:pPr>
      <w:r w:rsidRPr="00E527A2">
        <w:rPr>
          <w:lang w:val="ru-RU"/>
        </w:rPr>
        <w:sym w:font="Symbol" w:char="F0FF"/>
      </w:r>
    </w:p>
    <w:p w:rsidR="007A11D1" w:rsidRDefault="007A11D1" w:rsidP="00A4447E">
      <w:pPr>
        <w:spacing w:line="360" w:lineRule="auto"/>
        <w:ind w:firstLine="567"/>
        <w:rPr>
          <w:lang w:val="ru-RU"/>
        </w:rPr>
      </w:pPr>
      <w:r w:rsidRPr="00A33EA9">
        <w:rPr>
          <w:lang w:val="ru-RU"/>
        </w:rPr>
        <w:t xml:space="preserve">Заметим, что класс конформных </w:t>
      </w:r>
      <w:r w:rsidR="00A33EA9" w:rsidRPr="00A33EA9">
        <w:t>LTS</w:t>
      </w:r>
      <w:r w:rsidR="00A33EA9" w:rsidRPr="00A33EA9">
        <w:rPr>
          <w:lang w:val="ru-RU"/>
        </w:rPr>
        <w:t>-</w:t>
      </w:r>
      <w:r w:rsidRPr="00A33EA9">
        <w:rPr>
          <w:lang w:val="ru-RU"/>
        </w:rPr>
        <w:t>реализаций не является множеством</w:t>
      </w:r>
      <w:r w:rsidR="00FA5557">
        <w:rPr>
          <w:lang w:val="ru-RU"/>
        </w:rPr>
        <w:t>, поскольку мы не налагаем никаких ограничений на их состояния.</w:t>
      </w:r>
    </w:p>
    <w:p w:rsidR="00220322" w:rsidRPr="00E527A2" w:rsidRDefault="00220322" w:rsidP="00512BC5">
      <w:pPr>
        <w:pStyle w:val="2"/>
      </w:pPr>
      <w:bookmarkStart w:id="459" w:name="_Toc76800233"/>
      <w:bookmarkStart w:id="460" w:name="_Toc76978356"/>
      <w:bookmarkStart w:id="461" w:name="_Ref122674595"/>
      <w:bookmarkStart w:id="462" w:name="_Toc136258671"/>
      <w:bookmarkStart w:id="463" w:name="_Ref137962419"/>
      <w:bookmarkStart w:id="464" w:name="_Toc143928227"/>
      <w:bookmarkStart w:id="465" w:name="_Toc143928493"/>
      <w:bookmarkStart w:id="466" w:name="_Toc144014299"/>
      <w:bookmarkStart w:id="467" w:name="_Toc144014605"/>
      <w:bookmarkStart w:id="468" w:name="_Toc144026589"/>
      <w:bookmarkStart w:id="469" w:name="_Ref144183118"/>
      <w:bookmarkStart w:id="470" w:name="_Ref144644032"/>
      <w:bookmarkStart w:id="471" w:name="_Ref144644035"/>
      <w:bookmarkStart w:id="472" w:name="_Toc148943231"/>
      <w:bookmarkStart w:id="473" w:name="_Ref161828304"/>
      <w:bookmarkStart w:id="474" w:name="_Toc195534414"/>
      <w:bookmarkStart w:id="475" w:name="_Toc195608439"/>
      <w:r w:rsidRPr="00E527A2">
        <w:lastRenderedPageBreak/>
        <w:t>Композиция LTS и тесты</w:t>
      </w:r>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p>
    <w:p w:rsidR="00220322" w:rsidRDefault="00220322" w:rsidP="00AA44F7">
      <w:pPr>
        <w:keepNext/>
        <w:spacing w:line="360" w:lineRule="auto"/>
        <w:rPr>
          <w:lang w:val="ru-RU"/>
        </w:rPr>
      </w:pPr>
      <w:r>
        <w:rPr>
          <w:u w:val="single"/>
          <w:lang w:val="ru-RU"/>
        </w:rPr>
        <w:t>Структура раздела</w:t>
      </w:r>
      <w:r>
        <w:rPr>
          <w:lang w:val="ru-RU"/>
        </w:rPr>
        <w:t>:</w:t>
      </w:r>
    </w:p>
    <w:p w:rsidR="00220322" w:rsidRDefault="00220322" w:rsidP="00AA44F7">
      <w:pPr>
        <w:numPr>
          <w:ilvl w:val="0"/>
          <w:numId w:val="94"/>
        </w:numPr>
        <w:spacing w:line="360" w:lineRule="auto"/>
        <w:rPr>
          <w:lang w:val="ru-RU"/>
        </w:rPr>
      </w:pPr>
      <w:r>
        <w:rPr>
          <w:lang w:val="ru-RU"/>
        </w:rPr>
        <w:fldChar w:fldCharType="begin"/>
      </w:r>
      <w:r>
        <w:rPr>
          <w:lang w:val="ru-RU"/>
        </w:rPr>
        <w:instrText xml:space="preserve"> REF _Ref144276346 \h </w:instrText>
      </w:r>
      <w:r w:rsidR="00AA0566" w:rsidRPr="00AA0566">
        <w:rPr>
          <w:lang w:val="ru-RU"/>
        </w:rPr>
      </w:r>
      <w:r>
        <w:rPr>
          <w:lang w:val="ru-RU"/>
        </w:rPr>
        <w:fldChar w:fldCharType="separate"/>
      </w:r>
      <w:r w:rsidR="006D5552">
        <w:t>Параллельная композиция LTS</w:t>
      </w:r>
      <w:r>
        <w:rPr>
          <w:lang w:val="ru-RU"/>
        </w:rPr>
        <w:fldChar w:fldCharType="end"/>
      </w:r>
    </w:p>
    <w:p w:rsidR="00220322" w:rsidRDefault="00220322" w:rsidP="00AA44F7">
      <w:pPr>
        <w:numPr>
          <w:ilvl w:val="0"/>
          <w:numId w:val="94"/>
        </w:numPr>
        <w:spacing w:line="360" w:lineRule="auto"/>
        <w:rPr>
          <w:lang w:val="ru-RU"/>
        </w:rPr>
      </w:pPr>
      <w:r>
        <w:rPr>
          <w:lang w:val="ru-RU"/>
        </w:rPr>
        <w:fldChar w:fldCharType="begin"/>
      </w:r>
      <w:r>
        <w:rPr>
          <w:lang w:val="ru-RU"/>
        </w:rPr>
        <w:instrText xml:space="preserve"> REF _Ref144276347 \h </w:instrText>
      </w:r>
      <w:r w:rsidR="00AA0566" w:rsidRPr="00AA0566">
        <w:rPr>
          <w:lang w:val="ru-RU"/>
        </w:rPr>
      </w:r>
      <w:r>
        <w:rPr>
          <w:lang w:val="ru-RU"/>
        </w:rPr>
        <w:fldChar w:fldCharType="separate"/>
      </w:r>
      <w:r w:rsidR="006D5552">
        <w:t>LTS</w:t>
      </w:r>
      <w:r w:rsidR="006D5552" w:rsidRPr="00AA0AFB">
        <w:t>-</w:t>
      </w:r>
      <w:r w:rsidR="006D5552">
        <w:t>тесты</w:t>
      </w:r>
      <w:r>
        <w:rPr>
          <w:lang w:val="ru-RU"/>
        </w:rPr>
        <w:fldChar w:fldCharType="end"/>
      </w:r>
    </w:p>
    <w:p w:rsidR="00176909" w:rsidRDefault="00C650F5" w:rsidP="00AA44F7">
      <w:pPr>
        <w:numPr>
          <w:ilvl w:val="0"/>
          <w:numId w:val="94"/>
        </w:numPr>
        <w:spacing w:line="360" w:lineRule="auto"/>
        <w:rPr>
          <w:lang w:val="ru-RU"/>
        </w:rPr>
      </w:pPr>
      <w:r>
        <w:rPr>
          <w:lang w:val="ru-RU"/>
        </w:rPr>
        <w:fldChar w:fldCharType="begin"/>
      </w:r>
      <w:r>
        <w:rPr>
          <w:lang w:val="ru-RU"/>
        </w:rPr>
        <w:instrText xml:space="preserve"> REF _Ref178246814 \h </w:instrText>
      </w:r>
      <w:r w:rsidR="00AA0566" w:rsidRPr="00AA0566">
        <w:rPr>
          <w:lang w:val="ru-RU"/>
        </w:rPr>
      </w:r>
      <w:r>
        <w:rPr>
          <w:lang w:val="ru-RU"/>
        </w:rPr>
        <w:fldChar w:fldCharType="separate"/>
      </w:r>
      <w:r w:rsidR="006D5552">
        <w:t>Классификация LTS по ветвимости</w:t>
      </w:r>
      <w:r>
        <w:rPr>
          <w:lang w:val="ru-RU"/>
        </w:rPr>
        <w:fldChar w:fldCharType="end"/>
      </w:r>
    </w:p>
    <w:p w:rsidR="00C650F5" w:rsidRDefault="00C650F5" w:rsidP="00AA44F7">
      <w:pPr>
        <w:numPr>
          <w:ilvl w:val="0"/>
          <w:numId w:val="94"/>
        </w:numPr>
        <w:spacing w:line="360" w:lineRule="auto"/>
        <w:rPr>
          <w:lang w:val="ru-RU"/>
        </w:rPr>
      </w:pPr>
      <w:r>
        <w:rPr>
          <w:lang w:val="ru-RU"/>
        </w:rPr>
        <w:fldChar w:fldCharType="begin"/>
      </w:r>
      <w:r>
        <w:rPr>
          <w:lang w:val="ru-RU"/>
        </w:rPr>
        <w:instrText xml:space="preserve"> REF _Ref178246892 \h </w:instrText>
      </w:r>
      <w:r w:rsidR="00AA0566" w:rsidRPr="00AA0566">
        <w:rPr>
          <w:lang w:val="ru-RU"/>
        </w:rPr>
      </w:r>
      <w:r>
        <w:rPr>
          <w:lang w:val="ru-RU"/>
        </w:rPr>
        <w:fldChar w:fldCharType="separate"/>
      </w:r>
      <w:r w:rsidR="006D5552" w:rsidRPr="00D36E52">
        <w:t>Алгоритмизация</w:t>
      </w:r>
      <w:r>
        <w:rPr>
          <w:lang w:val="ru-RU"/>
        </w:rPr>
        <w:fldChar w:fldCharType="end"/>
      </w:r>
    </w:p>
    <w:p w:rsidR="00220322" w:rsidRDefault="00220322" w:rsidP="00AA44F7">
      <w:pPr>
        <w:spacing w:line="360" w:lineRule="auto"/>
        <w:rPr>
          <w:lang w:val="ru-RU"/>
        </w:rPr>
      </w:pPr>
    </w:p>
    <w:p w:rsidR="002B4B42" w:rsidRDefault="00220322" w:rsidP="00A4447E">
      <w:pPr>
        <w:spacing w:line="360" w:lineRule="auto"/>
        <w:ind w:firstLine="567"/>
        <w:rPr>
          <w:lang w:val="ru-RU"/>
        </w:rPr>
      </w:pPr>
      <w:r w:rsidRPr="00E527A2">
        <w:rPr>
          <w:lang w:val="ru-RU"/>
        </w:rPr>
        <w:t xml:space="preserve">Для </w:t>
      </w:r>
      <w:r w:rsidRPr="00E527A2">
        <w:t>LTS</w:t>
      </w:r>
      <w:r w:rsidRPr="00E527A2">
        <w:rPr>
          <w:lang w:val="ru-RU"/>
        </w:rPr>
        <w:t xml:space="preserve">-модели мы определили </w:t>
      </w:r>
      <w:r w:rsidR="007A6AD0">
        <w:rPr>
          <w:lang w:val="ru-RU"/>
        </w:rPr>
        <w:t>безопасн</w:t>
      </w:r>
      <w:r w:rsidRPr="00E527A2">
        <w:rPr>
          <w:lang w:val="ru-RU"/>
        </w:rPr>
        <w:t>ые (удовлетворяющие гипотезе о безопасности</w:t>
      </w:r>
      <w:r w:rsidR="00E22922">
        <w:rPr>
          <w:lang w:val="ru-RU"/>
        </w:rPr>
        <w:t>, то есть отношению</w:t>
      </w:r>
      <w:r w:rsidR="00E22922" w:rsidRPr="00E22922">
        <w:rPr>
          <w:rFonts w:ascii="Courier New" w:hAnsi="Courier New" w:cs="Courier New"/>
          <w:lang w:val="ru-RU"/>
        </w:rPr>
        <w:t xml:space="preserve"> </w:t>
      </w:r>
      <w:r w:rsidR="00E22922" w:rsidRPr="00E22922">
        <w:rPr>
          <w:b/>
          <w:i/>
        </w:rPr>
        <w:t>safe</w:t>
      </w:r>
      <w:r w:rsidR="00E22922">
        <w:rPr>
          <w:b/>
          <w:i/>
          <w:lang w:val="ru-RU"/>
        </w:rPr>
        <w:t> </w:t>
      </w:r>
      <w:r w:rsidR="00E22922" w:rsidRPr="00E22922">
        <w:rPr>
          <w:b/>
          <w:i/>
        </w:rPr>
        <w:t>for</w:t>
      </w:r>
      <w:r w:rsidRPr="00E527A2">
        <w:rPr>
          <w:lang w:val="ru-RU"/>
        </w:rPr>
        <w:t xml:space="preserve">) реализации и </w:t>
      </w:r>
      <w:r w:rsidR="00E22922">
        <w:rPr>
          <w:lang w:val="ru-RU"/>
        </w:rPr>
        <w:t>безопасн</w:t>
      </w:r>
      <w:r w:rsidR="00C11B67">
        <w:rPr>
          <w:lang w:val="ru-RU"/>
        </w:rPr>
        <w:t>ую</w:t>
      </w:r>
      <w:r w:rsidR="00E22922">
        <w:rPr>
          <w:lang w:val="ru-RU"/>
        </w:rPr>
        <w:t xml:space="preserve"> конформност</w:t>
      </w:r>
      <w:r w:rsidR="00C11B67">
        <w:rPr>
          <w:lang w:val="ru-RU"/>
        </w:rPr>
        <w:t>ь</w:t>
      </w:r>
      <w:r w:rsidRPr="00E527A2">
        <w:rPr>
          <w:rFonts w:ascii="Courier New" w:hAnsi="Courier New" w:cs="Courier New"/>
          <w:bCs/>
          <w:iCs/>
          <w:lang w:val="ru-RU"/>
        </w:rPr>
        <w:t xml:space="preserve"> </w:t>
      </w:r>
      <w:r w:rsidR="00E22922">
        <w:rPr>
          <w:b/>
          <w:bCs/>
          <w:i/>
          <w:iCs/>
        </w:rPr>
        <w:t>saco</w:t>
      </w:r>
      <w:r w:rsidRPr="00E527A2">
        <w:rPr>
          <w:lang w:val="ru-RU"/>
        </w:rPr>
        <w:t xml:space="preserve">, используя эквивалентность </w:t>
      </w:r>
      <w:r w:rsidR="00E22922">
        <w:rPr>
          <w:lang w:val="ru-RU"/>
        </w:rPr>
        <w:t>трассовой модели</w:t>
      </w:r>
      <w:r w:rsidRPr="00E527A2">
        <w:rPr>
          <w:lang w:val="ru-RU"/>
        </w:rPr>
        <w:t xml:space="preserve"> и </w:t>
      </w:r>
      <w:r w:rsidRPr="00E527A2">
        <w:t>LTS</w:t>
      </w:r>
      <w:r w:rsidRPr="00E527A2">
        <w:rPr>
          <w:lang w:val="ru-RU"/>
        </w:rPr>
        <w:t>-модел</w:t>
      </w:r>
      <w:r w:rsidR="00E22922">
        <w:rPr>
          <w:lang w:val="ru-RU"/>
        </w:rPr>
        <w:t>и</w:t>
      </w:r>
      <w:r w:rsidRPr="00E527A2">
        <w:rPr>
          <w:lang w:val="ru-RU"/>
        </w:rPr>
        <w:t xml:space="preserve"> и соответствующие определения</w:t>
      </w:r>
      <w:r w:rsidR="00E22922">
        <w:rPr>
          <w:lang w:val="ru-RU"/>
        </w:rPr>
        <w:t xml:space="preserve"> трассовой</w:t>
      </w:r>
      <w:r w:rsidRPr="00E527A2">
        <w:rPr>
          <w:lang w:val="ru-RU"/>
        </w:rPr>
        <w:t xml:space="preserve"> теории. </w:t>
      </w:r>
      <w:r w:rsidR="00813E00">
        <w:rPr>
          <w:lang w:val="ru-RU"/>
        </w:rPr>
        <w:t xml:space="preserve">Для </w:t>
      </w:r>
      <w:r w:rsidR="00813E00">
        <w:t>LTS</w:t>
      </w:r>
      <w:r w:rsidR="00813E00">
        <w:rPr>
          <w:lang w:val="ru-RU"/>
        </w:rPr>
        <w:t>-модели взаимодействие моделируется оператором параллельной композиции алгебры процессов. При т</w:t>
      </w:r>
      <w:r w:rsidRPr="00E527A2">
        <w:rPr>
          <w:lang w:val="ru-RU"/>
        </w:rPr>
        <w:t>естировани</w:t>
      </w:r>
      <w:r w:rsidR="00813E00">
        <w:rPr>
          <w:lang w:val="ru-RU"/>
        </w:rPr>
        <w:t>и</w:t>
      </w:r>
      <w:r w:rsidRPr="00E527A2">
        <w:rPr>
          <w:lang w:val="ru-RU"/>
        </w:rPr>
        <w:t xml:space="preserve"> компо</w:t>
      </w:r>
      <w:r w:rsidR="00813E00">
        <w:rPr>
          <w:lang w:val="ru-RU"/>
        </w:rPr>
        <w:t>нуются</w:t>
      </w:r>
      <w:r w:rsidRPr="00E527A2">
        <w:rPr>
          <w:lang w:val="ru-RU"/>
        </w:rPr>
        <w:t xml:space="preserve"> </w:t>
      </w:r>
      <w:r w:rsidRPr="00E527A2">
        <w:t>LTS</w:t>
      </w:r>
      <w:r w:rsidRPr="00E527A2">
        <w:rPr>
          <w:lang w:val="ru-RU"/>
        </w:rPr>
        <w:t>-реализаци</w:t>
      </w:r>
      <w:r w:rsidR="00813E00">
        <w:rPr>
          <w:lang w:val="ru-RU"/>
        </w:rPr>
        <w:t>я</w:t>
      </w:r>
      <w:r w:rsidRPr="00E527A2">
        <w:rPr>
          <w:lang w:val="ru-RU"/>
        </w:rPr>
        <w:t xml:space="preserve"> и </w:t>
      </w:r>
      <w:r w:rsidRPr="00E527A2">
        <w:t>LTS</w:t>
      </w:r>
      <w:r w:rsidRPr="00E527A2">
        <w:rPr>
          <w:lang w:val="ru-RU"/>
        </w:rPr>
        <w:t>-тест,</w:t>
      </w:r>
      <w:r w:rsidR="00813E00">
        <w:rPr>
          <w:lang w:val="ru-RU"/>
        </w:rPr>
        <w:t xml:space="preserve"> результатом </w:t>
      </w:r>
      <w:r w:rsidR="00CC00ED">
        <w:rPr>
          <w:lang w:val="ru-RU"/>
        </w:rPr>
        <w:t>становится</w:t>
      </w:r>
      <w:r w:rsidRPr="00E527A2">
        <w:rPr>
          <w:lang w:val="ru-RU"/>
        </w:rPr>
        <w:t xml:space="preserve"> нов</w:t>
      </w:r>
      <w:r w:rsidR="00813E00">
        <w:rPr>
          <w:lang w:val="ru-RU"/>
        </w:rPr>
        <w:t>ая</w:t>
      </w:r>
      <w:r w:rsidRPr="00E527A2">
        <w:rPr>
          <w:lang w:val="ru-RU"/>
        </w:rPr>
        <w:t>, композиционн</w:t>
      </w:r>
      <w:r w:rsidR="00813E00">
        <w:rPr>
          <w:lang w:val="ru-RU"/>
        </w:rPr>
        <w:t>ая</w:t>
      </w:r>
      <w:r w:rsidRPr="00E527A2">
        <w:rPr>
          <w:lang w:val="ru-RU"/>
        </w:rPr>
        <w:t xml:space="preserve"> </w:t>
      </w:r>
      <w:r w:rsidRPr="00E527A2">
        <w:t>LTS</w:t>
      </w:r>
      <w:r w:rsidRPr="00E527A2">
        <w:rPr>
          <w:lang w:val="ru-RU"/>
        </w:rPr>
        <w:t>, состояния которой – это пар</w:t>
      </w:r>
      <w:r w:rsidR="00E22922">
        <w:rPr>
          <w:lang w:val="ru-RU"/>
        </w:rPr>
        <w:t>ы</w:t>
      </w:r>
      <w:r w:rsidRPr="00E527A2">
        <w:rPr>
          <w:lang w:val="ru-RU"/>
        </w:rPr>
        <w:t xml:space="preserve"> состояний теста и реализации. В тестовой </w:t>
      </w:r>
      <w:r w:rsidRPr="00E527A2">
        <w:t>LTS</w:t>
      </w:r>
      <w:r w:rsidRPr="00E527A2">
        <w:rPr>
          <w:lang w:val="ru-RU"/>
        </w:rPr>
        <w:t xml:space="preserve"> есть только два терминальных состояния</w:t>
      </w:r>
      <w:r w:rsidRPr="00E527A2">
        <w:rPr>
          <w:rFonts w:ascii="Courier New" w:hAnsi="Courier New" w:cs="Courier New"/>
          <w:bCs/>
          <w:iCs/>
          <w:lang w:val="ru-RU"/>
        </w:rPr>
        <w:t xml:space="preserve"> </w:t>
      </w:r>
      <w:r w:rsidRPr="00E527A2">
        <w:rPr>
          <w:b/>
          <w:i/>
        </w:rPr>
        <w:t>pass</w:t>
      </w:r>
      <w:r w:rsidRPr="00E527A2">
        <w:rPr>
          <w:rFonts w:ascii="Courier New" w:hAnsi="Courier New" w:cs="Courier New"/>
          <w:bCs/>
          <w:iCs/>
          <w:lang w:val="ru-RU"/>
        </w:rPr>
        <w:t xml:space="preserve"> </w:t>
      </w:r>
      <w:r w:rsidRPr="00E527A2">
        <w:rPr>
          <w:lang w:val="ru-RU"/>
        </w:rPr>
        <w:t>и</w:t>
      </w:r>
      <w:r w:rsidRPr="00E527A2">
        <w:rPr>
          <w:rFonts w:ascii="Courier New" w:hAnsi="Courier New" w:cs="Courier New"/>
          <w:bCs/>
          <w:iCs/>
          <w:lang w:val="ru-RU"/>
        </w:rPr>
        <w:t xml:space="preserve"> </w:t>
      </w:r>
      <w:r w:rsidRPr="00E527A2">
        <w:rPr>
          <w:b/>
          <w:i/>
        </w:rPr>
        <w:t>fail</w:t>
      </w:r>
      <w:r w:rsidRPr="00E527A2">
        <w:rPr>
          <w:rFonts w:ascii="Courier New" w:hAnsi="Courier New" w:cs="Courier New"/>
          <w:bCs/>
          <w:iCs/>
          <w:lang w:val="ru-RU"/>
        </w:rPr>
        <w:t xml:space="preserve"> </w:t>
      </w:r>
      <w:r w:rsidRPr="00E527A2">
        <w:rPr>
          <w:lang w:val="ru-RU"/>
        </w:rPr>
        <w:t xml:space="preserve">(или одно из них). </w:t>
      </w:r>
      <w:r w:rsidRPr="00E527A2">
        <w:t>LTS</w:t>
      </w:r>
      <w:r w:rsidRPr="00E527A2">
        <w:rPr>
          <w:lang w:val="ru-RU"/>
        </w:rPr>
        <w:t xml:space="preserve">-реализация </w:t>
      </w:r>
      <w:r w:rsidRPr="00E527A2">
        <w:rPr>
          <w:i/>
          <w:lang w:val="ru-RU"/>
        </w:rPr>
        <w:t>проходит</w:t>
      </w:r>
      <w:r w:rsidRPr="00E527A2">
        <w:rPr>
          <w:lang w:val="ru-RU"/>
        </w:rPr>
        <w:t xml:space="preserve"> </w:t>
      </w:r>
      <w:r w:rsidRPr="00E527A2">
        <w:t>LTS</w:t>
      </w:r>
      <w:r w:rsidRPr="00E527A2">
        <w:rPr>
          <w:lang w:val="ru-RU"/>
        </w:rPr>
        <w:t>-тест, если недостижимо композиционное состояние</w:t>
      </w:r>
      <w:r w:rsidRPr="00E527A2">
        <w:rPr>
          <w:rFonts w:ascii="Courier New" w:hAnsi="Courier New" w:cs="Courier New"/>
          <w:lang w:val="ru-RU"/>
        </w:rPr>
        <w:t xml:space="preserve"> (</w:t>
      </w:r>
      <w:r w:rsidRPr="00E527A2">
        <w:rPr>
          <w:rFonts w:ascii="Courier New" w:hAnsi="Courier New" w:cs="Courier New"/>
        </w:rPr>
        <w:t>i</w:t>
      </w:r>
      <w:r w:rsidRPr="00E527A2">
        <w:rPr>
          <w:rFonts w:ascii="Courier New" w:hAnsi="Courier New" w:cs="Courier New"/>
          <w:lang w:val="ru-RU"/>
        </w:rPr>
        <w:t>,</w:t>
      </w:r>
      <w:r w:rsidRPr="00E527A2">
        <w:rPr>
          <w:b/>
          <w:i/>
        </w:rPr>
        <w:t>fail</w:t>
      </w:r>
      <w:r w:rsidRPr="00E527A2">
        <w:rPr>
          <w:rFonts w:ascii="Courier New" w:hAnsi="Courier New" w:cs="Courier New"/>
          <w:lang w:val="ru-RU"/>
        </w:rPr>
        <w:t>)</w:t>
      </w:r>
      <w:r>
        <w:rPr>
          <w:lang w:val="ru-RU"/>
        </w:rPr>
        <w:t>, где</w:t>
      </w:r>
      <w:r>
        <w:rPr>
          <w:rFonts w:ascii="Courier New" w:hAnsi="Courier New" w:cs="Courier New"/>
          <w:lang w:val="ru-RU"/>
        </w:rPr>
        <w:t xml:space="preserve"> </w:t>
      </w:r>
      <w:r w:rsidRPr="00E527A2">
        <w:rPr>
          <w:rFonts w:ascii="Courier New" w:hAnsi="Courier New" w:cs="Courier New"/>
        </w:rPr>
        <w:t>i</w:t>
      </w:r>
      <w:r>
        <w:rPr>
          <w:rFonts w:ascii="Courier New" w:hAnsi="Courier New" w:cs="Courier New"/>
          <w:lang w:val="ru-RU"/>
        </w:rPr>
        <w:t xml:space="preserve"> </w:t>
      </w:r>
      <w:r>
        <w:rPr>
          <w:lang w:val="ru-RU"/>
        </w:rPr>
        <w:t>состояние реализации.</w:t>
      </w:r>
    </w:p>
    <w:p w:rsidR="007262AE" w:rsidRDefault="00220322" w:rsidP="00A4447E">
      <w:pPr>
        <w:spacing w:line="360" w:lineRule="auto"/>
        <w:ind w:firstLine="567"/>
        <w:rPr>
          <w:bCs/>
          <w:iCs/>
          <w:lang w:val="ru-RU"/>
        </w:rPr>
      </w:pPr>
      <w:r w:rsidRPr="00E527A2">
        <w:rPr>
          <w:rFonts w:eastAsia="PMingLiU"/>
          <w:lang w:val="ru-RU" w:eastAsia="zh-TW"/>
        </w:rPr>
        <w:t xml:space="preserve">Используя </w:t>
      </w:r>
      <w:r w:rsidRPr="00E527A2">
        <w:rPr>
          <w:rFonts w:eastAsia="PMingLiU"/>
          <w:lang w:eastAsia="zh-TW"/>
        </w:rPr>
        <w:t>LTS</w:t>
      </w:r>
      <w:r w:rsidRPr="00E527A2">
        <w:rPr>
          <w:rFonts w:eastAsia="PMingLiU"/>
          <w:lang w:val="ru-RU" w:eastAsia="zh-TW"/>
        </w:rPr>
        <w:t xml:space="preserve">-отношение </w:t>
      </w:r>
      <w:r w:rsidRPr="00E527A2">
        <w:rPr>
          <w:rFonts w:eastAsia="PMingLiU"/>
          <w:b/>
          <w:i/>
          <w:lang w:eastAsia="zh-TW"/>
        </w:rPr>
        <w:t>passes</w:t>
      </w:r>
      <w:r w:rsidRPr="00E527A2">
        <w:rPr>
          <w:rFonts w:eastAsia="PMingLiU"/>
          <w:lang w:val="ru-RU" w:eastAsia="zh-TW"/>
        </w:rPr>
        <w:t xml:space="preserve">, </w:t>
      </w:r>
      <w:r w:rsidR="00B21C11">
        <w:rPr>
          <w:rFonts w:eastAsia="PMingLiU"/>
          <w:lang w:val="ru-RU" w:eastAsia="zh-TW"/>
        </w:rPr>
        <w:t>мы могли</w:t>
      </w:r>
      <w:r w:rsidRPr="00E527A2">
        <w:rPr>
          <w:rFonts w:eastAsia="PMingLiU"/>
          <w:lang w:val="ru-RU" w:eastAsia="zh-TW"/>
        </w:rPr>
        <w:t xml:space="preserve"> бы определить </w:t>
      </w:r>
      <w:r w:rsidRPr="00E527A2">
        <w:rPr>
          <w:lang w:val="ru-RU"/>
        </w:rPr>
        <w:t xml:space="preserve">значимые, </w:t>
      </w:r>
      <w:r w:rsidRPr="00E527A2">
        <w:rPr>
          <w:rFonts w:eastAsia="PMingLiU"/>
          <w:lang w:val="ru-RU" w:eastAsia="zh-TW"/>
        </w:rPr>
        <w:t>исчерпывающие</w:t>
      </w:r>
      <w:r w:rsidRPr="00E527A2">
        <w:rPr>
          <w:lang w:val="ru-RU"/>
        </w:rPr>
        <w:t xml:space="preserve"> и полные наборы </w:t>
      </w:r>
      <w:r w:rsidRPr="00E527A2">
        <w:t>LTS</w:t>
      </w:r>
      <w:r w:rsidRPr="00E527A2">
        <w:rPr>
          <w:lang w:val="ru-RU"/>
        </w:rPr>
        <w:t>-тестов аналогично тому, как это делается в</w:t>
      </w:r>
      <w:r w:rsidR="00813E00">
        <w:rPr>
          <w:lang w:val="ru-RU"/>
        </w:rPr>
        <w:t xml:space="preserve"> трассовой</w:t>
      </w:r>
      <w:r w:rsidRPr="00E527A2">
        <w:rPr>
          <w:lang w:val="ru-RU"/>
        </w:rPr>
        <w:t xml:space="preserve"> теории, используя отношение </w:t>
      </w:r>
      <w:r w:rsidRPr="00E527A2">
        <w:rPr>
          <w:b/>
          <w:i/>
        </w:rPr>
        <w:t>passes</w:t>
      </w:r>
      <w:r w:rsidRPr="00E527A2">
        <w:rPr>
          <w:lang w:val="ru-RU"/>
        </w:rPr>
        <w:t xml:space="preserve"> для</w:t>
      </w:r>
      <w:r w:rsidR="00813E00">
        <w:rPr>
          <w:lang w:val="ru-RU"/>
        </w:rPr>
        <w:t xml:space="preserve"> трассовых</w:t>
      </w:r>
      <w:r w:rsidRPr="00E527A2">
        <w:rPr>
          <w:lang w:val="ru-RU"/>
        </w:rPr>
        <w:t xml:space="preserve"> моделей. </w:t>
      </w:r>
      <w:r w:rsidR="009F69DB" w:rsidRPr="00E527A2">
        <w:rPr>
          <w:lang w:val="ru-RU"/>
        </w:rPr>
        <w:t xml:space="preserve">Вместо этого мы </w:t>
      </w:r>
      <w:r w:rsidR="009F69DB">
        <w:rPr>
          <w:lang w:val="ru-RU"/>
        </w:rPr>
        <w:t>определим преобразование</w:t>
      </w:r>
      <w:r w:rsidR="009F69DB" w:rsidRPr="00E527A2">
        <w:rPr>
          <w:rFonts w:ascii="Courier New" w:hAnsi="Courier New" w:cs="Courier New"/>
          <w:lang w:val="ru-RU"/>
        </w:rPr>
        <w:t xml:space="preserve"> </w:t>
      </w:r>
      <w:r w:rsidR="009F69DB">
        <w:rPr>
          <w:b/>
          <w:i/>
        </w:rPr>
        <w:t>Tt</w:t>
      </w:r>
      <w:r w:rsidR="009F69DB" w:rsidRPr="00B21C11">
        <w:rPr>
          <w:b/>
          <w:i/>
          <w:lang w:val="ru-RU"/>
        </w:rPr>
        <w:t>2</w:t>
      </w:r>
      <w:r w:rsidR="009F69DB">
        <w:rPr>
          <w:b/>
          <w:i/>
        </w:rPr>
        <w:t>Lt</w:t>
      </w:r>
      <w:r w:rsidR="009F69DB" w:rsidRPr="00E527A2">
        <w:rPr>
          <w:rFonts w:ascii="Courier New" w:hAnsi="Courier New" w:cs="Courier New"/>
          <w:lang w:val="ru-RU"/>
        </w:rPr>
        <w:t xml:space="preserve"> </w:t>
      </w:r>
      <w:r w:rsidR="009F69DB">
        <w:rPr>
          <w:lang w:val="ru-RU"/>
        </w:rPr>
        <w:t xml:space="preserve">трассовых тестов в </w:t>
      </w:r>
      <w:r w:rsidR="009F69DB">
        <w:t>LTS</w:t>
      </w:r>
      <w:r w:rsidR="009F69DB">
        <w:rPr>
          <w:lang w:val="ru-RU"/>
        </w:rPr>
        <w:t>-тесты</w:t>
      </w:r>
      <w:r w:rsidRPr="00E527A2">
        <w:rPr>
          <w:lang w:val="ru-RU"/>
        </w:rPr>
        <w:t>.</w:t>
      </w:r>
      <w:r w:rsidRPr="00E527A2">
        <w:rPr>
          <w:bCs/>
          <w:iCs/>
          <w:lang w:val="ru-RU"/>
        </w:rPr>
        <w:t xml:space="preserve"> С одной стороны, мы имеем</w:t>
      </w:r>
      <w:r w:rsidR="00813E00">
        <w:rPr>
          <w:bCs/>
          <w:iCs/>
          <w:lang w:val="ru-RU"/>
        </w:rPr>
        <w:t xml:space="preserve"> трассовое</w:t>
      </w:r>
      <w:r w:rsidRPr="00E527A2">
        <w:rPr>
          <w:bCs/>
          <w:iCs/>
          <w:lang w:val="ru-RU"/>
        </w:rPr>
        <w:t xml:space="preserve"> отношение </w:t>
      </w:r>
      <w:r w:rsidRPr="00E527A2">
        <w:rPr>
          <w:b/>
          <w:bCs/>
          <w:i/>
          <w:iCs/>
        </w:rPr>
        <w:t>passes</w:t>
      </w:r>
      <w:r w:rsidRPr="00E527A2">
        <w:rPr>
          <w:bCs/>
          <w:iCs/>
          <w:lang w:val="ru-RU"/>
        </w:rPr>
        <w:t xml:space="preserve"> между</w:t>
      </w:r>
      <w:r w:rsidR="00813E00">
        <w:rPr>
          <w:bCs/>
          <w:iCs/>
          <w:lang w:val="ru-RU"/>
        </w:rPr>
        <w:t xml:space="preserve"> трассов</w:t>
      </w:r>
      <w:r w:rsidR="009F69DB">
        <w:rPr>
          <w:bCs/>
          <w:iCs/>
          <w:lang w:val="ru-RU"/>
        </w:rPr>
        <w:t>ой</w:t>
      </w:r>
      <w:r w:rsidRPr="00E527A2">
        <w:rPr>
          <w:bCs/>
          <w:iCs/>
          <w:lang w:val="ru-RU"/>
        </w:rPr>
        <w:t xml:space="preserve"> реализацией</w:t>
      </w:r>
      <w:r w:rsidRPr="00E527A2">
        <w:rPr>
          <w:rFonts w:ascii="Courier New" w:hAnsi="Courier New" w:cs="Courier New"/>
          <w:bCs/>
          <w:iCs/>
          <w:lang w:val="ru-RU"/>
        </w:rPr>
        <w:t xml:space="preserve"> </w:t>
      </w:r>
      <w:r w:rsidR="00813E00">
        <w:rPr>
          <w:b/>
          <w:i/>
        </w:rPr>
        <w:t>F</w:t>
      </w:r>
      <w:r w:rsidRPr="00E527A2">
        <w:rPr>
          <w:rFonts w:ascii="Courier New" w:hAnsi="Courier New" w:cs="Courier New"/>
          <w:bCs/>
          <w:iCs/>
          <w:lang w:val="ru-RU"/>
        </w:rPr>
        <w:t>(</w:t>
      </w:r>
      <w:r w:rsidRPr="00E527A2">
        <w:rPr>
          <w:rFonts w:ascii="Courier New" w:hAnsi="Courier New" w:cs="Courier New"/>
          <w:b/>
          <w:bCs/>
          <w:iCs/>
        </w:rPr>
        <w:t>I</w:t>
      </w:r>
      <w:r w:rsidRPr="00E527A2">
        <w:rPr>
          <w:rFonts w:ascii="Courier New" w:hAnsi="Courier New" w:cs="Courier New"/>
          <w:bCs/>
          <w:iCs/>
          <w:lang w:val="ru-RU"/>
        </w:rPr>
        <w:t xml:space="preserve">) </w:t>
      </w:r>
      <w:r w:rsidRPr="00E527A2">
        <w:rPr>
          <w:bCs/>
          <w:iCs/>
          <w:lang w:val="ru-RU"/>
        </w:rPr>
        <w:t>и т</w:t>
      </w:r>
      <w:r w:rsidR="00813E00">
        <w:rPr>
          <w:bCs/>
          <w:iCs/>
          <w:lang w:val="ru-RU"/>
        </w:rPr>
        <w:t>рассовым тестом</w:t>
      </w:r>
      <w:r w:rsidR="009F69DB" w:rsidRPr="00813E00">
        <w:rPr>
          <w:rFonts w:ascii="Courier New" w:hAnsi="Courier New" w:cs="Courier New"/>
          <w:lang w:val="ru-RU"/>
        </w:rPr>
        <w:t xml:space="preserve"> </w:t>
      </w:r>
      <w:r w:rsidR="009F69DB" w:rsidRPr="00E527A2">
        <w:rPr>
          <w:rFonts w:ascii="Courier New" w:hAnsi="Courier New" w:cs="Courier New"/>
          <w:b/>
        </w:rPr>
        <w:sym w:font="Symbol" w:char="F054"/>
      </w:r>
      <w:r w:rsidR="009F69DB" w:rsidRPr="00E527A2">
        <w:rPr>
          <w:rFonts w:ascii="Courier New" w:hAnsi="Courier New" w:cs="Courier New"/>
        </w:rPr>
        <w:sym w:font="Symbol" w:char="F0CE"/>
      </w:r>
      <w:r w:rsidR="00965083">
        <w:rPr>
          <w:b/>
          <w:i/>
        </w:rPr>
        <w:t>Ttests</w:t>
      </w:r>
      <w:r w:rsidR="00965083" w:rsidRPr="00965083">
        <w:rPr>
          <w:rFonts w:ascii="Courier New" w:hAnsi="Courier New" w:cs="Courier New"/>
          <w:lang w:val="ru-RU"/>
        </w:rPr>
        <w:t>(</w:t>
      </w:r>
      <w:r w:rsidR="009F69DB">
        <w:rPr>
          <w:b/>
          <w:i/>
        </w:rPr>
        <w:t>F</w:t>
      </w:r>
      <w:r w:rsidR="009F69DB" w:rsidRPr="00E527A2">
        <w:rPr>
          <w:rFonts w:ascii="Courier New" w:hAnsi="Courier New" w:cs="Courier New"/>
          <w:lang w:val="ru-RU"/>
        </w:rPr>
        <w:t>(</w:t>
      </w:r>
      <w:r w:rsidR="009F69DB" w:rsidRPr="00E527A2">
        <w:rPr>
          <w:rFonts w:ascii="Courier New" w:hAnsi="Courier New" w:cs="Courier New"/>
          <w:b/>
        </w:rPr>
        <w:t>S</w:t>
      </w:r>
      <w:r w:rsidR="009F69DB" w:rsidRPr="00E527A2">
        <w:rPr>
          <w:rFonts w:ascii="Courier New" w:hAnsi="Courier New" w:cs="Courier New"/>
          <w:lang w:val="ru-RU"/>
        </w:rPr>
        <w:t>)</w:t>
      </w:r>
      <w:r w:rsidR="00965083" w:rsidRPr="00965083">
        <w:rPr>
          <w:rFonts w:ascii="Courier New" w:hAnsi="Courier New" w:cs="Courier New"/>
          <w:lang w:val="ru-RU"/>
        </w:rPr>
        <w:t>,</w:t>
      </w:r>
      <w:r w:rsidR="00965083" w:rsidRPr="00C07D61">
        <w:rPr>
          <w:rFonts w:ascii="Euclid Fraktur" w:hAnsi="Euclid Fraktur"/>
          <w:b/>
        </w:rPr>
        <w:t>R</w:t>
      </w:r>
      <w:r w:rsidR="00965083" w:rsidRPr="00965083">
        <w:rPr>
          <w:rFonts w:ascii="Courier New" w:hAnsi="Courier New" w:cs="Courier New"/>
          <w:lang w:val="ru-RU"/>
        </w:rPr>
        <w:t>,</w:t>
      </w:r>
      <w:r w:rsidR="00965083" w:rsidRPr="00C07D61">
        <w:rPr>
          <w:rFonts w:ascii="Euclid Fraktur" w:hAnsi="Euclid Fraktur"/>
          <w:b/>
        </w:rPr>
        <w:t>Q</w:t>
      </w:r>
      <w:r w:rsidR="00965083" w:rsidRPr="00965083">
        <w:rPr>
          <w:rFonts w:ascii="Courier New" w:hAnsi="Courier New" w:cs="Courier New"/>
          <w:lang w:val="ru-RU"/>
        </w:rPr>
        <w:t>)</w:t>
      </w:r>
      <w:r w:rsidRPr="00E527A2">
        <w:rPr>
          <w:lang w:val="ru-RU"/>
        </w:rPr>
        <w:t xml:space="preserve">. </w:t>
      </w:r>
      <w:r w:rsidRPr="00E527A2">
        <w:rPr>
          <w:bCs/>
          <w:iCs/>
          <w:lang w:val="ru-RU"/>
        </w:rPr>
        <w:t xml:space="preserve">С другой стороны, мы имеем </w:t>
      </w:r>
      <w:r w:rsidRPr="00E527A2">
        <w:rPr>
          <w:bCs/>
          <w:iCs/>
        </w:rPr>
        <w:t>LTS</w:t>
      </w:r>
      <w:r w:rsidRPr="00E527A2">
        <w:rPr>
          <w:bCs/>
          <w:iCs/>
          <w:lang w:val="ru-RU"/>
        </w:rPr>
        <w:t xml:space="preserve">-отношение </w:t>
      </w:r>
      <w:r w:rsidRPr="00E527A2">
        <w:rPr>
          <w:b/>
          <w:bCs/>
          <w:i/>
          <w:iCs/>
        </w:rPr>
        <w:t>passes</w:t>
      </w:r>
      <w:r w:rsidRPr="00E527A2">
        <w:rPr>
          <w:bCs/>
          <w:iCs/>
          <w:lang w:val="ru-RU"/>
        </w:rPr>
        <w:t xml:space="preserve"> между </w:t>
      </w:r>
      <w:r w:rsidRPr="00E527A2">
        <w:rPr>
          <w:bCs/>
          <w:iCs/>
        </w:rPr>
        <w:t>LTS</w:t>
      </w:r>
      <w:r w:rsidRPr="00E527A2">
        <w:rPr>
          <w:bCs/>
          <w:iCs/>
          <w:lang w:val="ru-RU"/>
        </w:rPr>
        <w:t>-реализацией</w:t>
      </w:r>
      <w:r w:rsidRPr="00E527A2">
        <w:rPr>
          <w:rFonts w:ascii="Courier New" w:hAnsi="Courier New" w:cs="Courier New"/>
          <w:bCs/>
          <w:iCs/>
          <w:lang w:val="ru-RU"/>
        </w:rPr>
        <w:t xml:space="preserve"> </w:t>
      </w:r>
      <w:r w:rsidRPr="00E527A2">
        <w:rPr>
          <w:rFonts w:ascii="Courier New" w:hAnsi="Courier New" w:cs="Courier New"/>
          <w:b/>
          <w:bCs/>
          <w:iCs/>
        </w:rPr>
        <w:t>I</w:t>
      </w:r>
      <w:r w:rsidRPr="00E527A2">
        <w:rPr>
          <w:rFonts w:ascii="Courier New" w:hAnsi="Courier New" w:cs="Courier New"/>
          <w:bCs/>
          <w:iCs/>
          <w:lang w:val="ru-RU"/>
        </w:rPr>
        <w:t xml:space="preserve"> </w:t>
      </w:r>
      <w:r w:rsidRPr="00E527A2">
        <w:rPr>
          <w:bCs/>
          <w:iCs/>
          <w:lang w:val="ru-RU"/>
        </w:rPr>
        <w:t xml:space="preserve">и </w:t>
      </w:r>
      <w:r w:rsidRPr="00E527A2">
        <w:t>LTS</w:t>
      </w:r>
      <w:r w:rsidRPr="00E527A2">
        <w:rPr>
          <w:lang w:val="ru-RU"/>
        </w:rPr>
        <w:t>-тестом</w:t>
      </w:r>
      <w:r w:rsidRPr="00E527A2">
        <w:rPr>
          <w:rFonts w:ascii="Courier New" w:hAnsi="Courier New" w:cs="Courier New"/>
          <w:lang w:val="ru-RU"/>
        </w:rPr>
        <w:t xml:space="preserve"> </w:t>
      </w:r>
      <w:r w:rsidR="00B21C11">
        <w:rPr>
          <w:b/>
          <w:i/>
        </w:rPr>
        <w:t>Tt</w:t>
      </w:r>
      <w:r w:rsidR="00B21C11" w:rsidRPr="00B21C11">
        <w:rPr>
          <w:b/>
          <w:i/>
          <w:lang w:val="ru-RU"/>
        </w:rPr>
        <w:t>2</w:t>
      </w:r>
      <w:r w:rsidR="00B21C11">
        <w:rPr>
          <w:b/>
          <w:i/>
        </w:rPr>
        <w:t>Lt</w:t>
      </w:r>
      <w:r w:rsidRPr="00E527A2">
        <w:rPr>
          <w:rFonts w:ascii="Courier New" w:hAnsi="Courier New" w:cs="Courier New"/>
          <w:lang w:val="ru-RU"/>
        </w:rPr>
        <w:t>(</w:t>
      </w:r>
      <w:r w:rsidRPr="00E527A2">
        <w:rPr>
          <w:rFonts w:ascii="Courier New" w:hAnsi="Courier New" w:cs="Courier New"/>
          <w:b/>
        </w:rPr>
        <w:sym w:font="Symbol" w:char="F054"/>
      </w:r>
      <w:r w:rsidRPr="00E527A2">
        <w:rPr>
          <w:rFonts w:ascii="Courier New" w:hAnsi="Courier New" w:cs="Courier New"/>
          <w:lang w:val="ru-RU"/>
        </w:rPr>
        <w:t>)</w:t>
      </w:r>
      <w:r w:rsidRPr="00E527A2">
        <w:rPr>
          <w:lang w:val="ru-RU"/>
        </w:rPr>
        <w:t>. Мы покажем, что эти отношения эквивалентны (</w:t>
      </w:r>
      <w:fldSimple w:instr=" REF _Ref117147045 \r \h  \* MERGEFORMAT ">
        <w:r w:rsidR="006D5552" w:rsidRPr="006D5552">
          <w:rPr>
            <w:lang w:val="ru-RU"/>
          </w:rPr>
          <w:t>Рис.43</w:t>
        </w:r>
      </w:fldSimple>
      <w:r w:rsidRPr="00E527A2">
        <w:rPr>
          <w:lang w:val="ru-RU"/>
        </w:rPr>
        <w:t>). Тем самым, будет показано, что множество</w:t>
      </w:r>
      <w:r w:rsidRPr="00E527A2">
        <w:rPr>
          <w:rFonts w:ascii="Courier New" w:hAnsi="Courier New" w:cs="Courier New"/>
          <w:lang w:val="ru-RU"/>
        </w:rPr>
        <w:t xml:space="preserve"> </w:t>
      </w:r>
      <w:r w:rsidR="00B21C11">
        <w:rPr>
          <w:b/>
          <w:i/>
        </w:rPr>
        <w:t>Tt</w:t>
      </w:r>
      <w:r w:rsidR="00B21C11" w:rsidRPr="00B21C11">
        <w:rPr>
          <w:b/>
          <w:i/>
          <w:lang w:val="ru-RU"/>
        </w:rPr>
        <w:t>2</w:t>
      </w:r>
      <w:r w:rsidR="00B21C11">
        <w:rPr>
          <w:b/>
          <w:i/>
        </w:rPr>
        <w:t>Lt</w:t>
      </w:r>
      <w:r w:rsidRPr="00E527A2">
        <w:rPr>
          <w:rFonts w:ascii="Courier New" w:hAnsi="Courier New" w:cs="Courier New"/>
          <w:lang w:val="ru-RU"/>
        </w:rPr>
        <w:t>(</w:t>
      </w:r>
      <w:r w:rsidRPr="00E527A2">
        <w:rPr>
          <w:rFonts w:ascii="Courier New" w:hAnsi="Courier New" w:cs="Courier New"/>
          <w:b/>
          <w:bCs/>
          <w:lang w:val="ru-RU"/>
        </w:rPr>
        <w:sym w:font="Symbol" w:char="F054"/>
      </w:r>
      <w:r w:rsidRPr="00E527A2">
        <w:rPr>
          <w:rFonts w:ascii="Courier New" w:hAnsi="Courier New" w:cs="Courier New"/>
          <w:b/>
          <w:bCs/>
          <w:lang w:val="ru-RU"/>
        </w:rPr>
        <w:sym w:font="Symbol" w:char="F054"/>
      </w:r>
      <w:r w:rsidRPr="00E527A2">
        <w:rPr>
          <w:rFonts w:ascii="Courier New" w:hAnsi="Courier New" w:cs="Courier New"/>
          <w:lang w:val="ru-RU"/>
        </w:rPr>
        <w:t xml:space="preserve">) </w:t>
      </w:r>
      <w:r w:rsidRPr="00E527A2">
        <w:t>LTS</w:t>
      </w:r>
      <w:r w:rsidRPr="00E527A2">
        <w:rPr>
          <w:lang w:val="ru-RU"/>
        </w:rPr>
        <w:t>-тестов, где</w:t>
      </w:r>
      <w:r w:rsidR="009F69DB" w:rsidRPr="00813E00">
        <w:rPr>
          <w:rFonts w:ascii="Courier New" w:hAnsi="Courier New" w:cs="Courier New"/>
          <w:lang w:val="ru-RU"/>
        </w:rPr>
        <w:t xml:space="preserve"> </w:t>
      </w:r>
      <w:r w:rsidR="009F69DB" w:rsidRPr="00E527A2">
        <w:rPr>
          <w:rFonts w:ascii="Courier New" w:hAnsi="Courier New" w:cs="Courier New"/>
          <w:b/>
          <w:bCs/>
          <w:lang w:val="ru-RU"/>
        </w:rPr>
        <w:sym w:font="Symbol" w:char="F054"/>
      </w:r>
      <w:r w:rsidR="009F69DB" w:rsidRPr="00E527A2">
        <w:rPr>
          <w:rFonts w:ascii="Courier New" w:hAnsi="Courier New" w:cs="Courier New"/>
          <w:b/>
          <w:bCs/>
          <w:lang w:val="ru-RU"/>
        </w:rPr>
        <w:sym w:font="Symbol" w:char="F054"/>
      </w:r>
      <w:r w:rsidR="009F69DB" w:rsidRPr="00E527A2">
        <w:rPr>
          <w:rFonts w:ascii="Courier New" w:hAnsi="Courier New" w:cs="Courier New"/>
        </w:rPr>
        <w:sym w:font="Symbol" w:char="F0CD"/>
      </w:r>
      <w:r w:rsidR="00965083">
        <w:rPr>
          <w:b/>
          <w:i/>
        </w:rPr>
        <w:t>Ttests</w:t>
      </w:r>
      <w:r w:rsidR="00965083" w:rsidRPr="00965083">
        <w:rPr>
          <w:rFonts w:ascii="Courier New" w:hAnsi="Courier New" w:cs="Courier New"/>
          <w:lang w:val="ru-RU"/>
        </w:rPr>
        <w:t>(</w:t>
      </w:r>
      <w:r w:rsidR="00965083">
        <w:rPr>
          <w:b/>
          <w:i/>
        </w:rPr>
        <w:t>F</w:t>
      </w:r>
      <w:r w:rsidR="00965083" w:rsidRPr="00E527A2">
        <w:rPr>
          <w:rFonts w:ascii="Courier New" w:hAnsi="Courier New" w:cs="Courier New"/>
          <w:lang w:val="ru-RU"/>
        </w:rPr>
        <w:t>(</w:t>
      </w:r>
      <w:r w:rsidR="00965083" w:rsidRPr="00E527A2">
        <w:rPr>
          <w:rFonts w:ascii="Courier New" w:hAnsi="Courier New" w:cs="Courier New"/>
          <w:b/>
        </w:rPr>
        <w:t>S</w:t>
      </w:r>
      <w:r w:rsidR="00965083" w:rsidRPr="00E527A2">
        <w:rPr>
          <w:rFonts w:ascii="Courier New" w:hAnsi="Courier New" w:cs="Courier New"/>
          <w:lang w:val="ru-RU"/>
        </w:rPr>
        <w:t>)</w:t>
      </w:r>
      <w:r w:rsidR="00965083" w:rsidRPr="00965083">
        <w:rPr>
          <w:rFonts w:ascii="Courier New" w:hAnsi="Courier New" w:cs="Courier New"/>
          <w:lang w:val="ru-RU"/>
        </w:rPr>
        <w:t>,</w:t>
      </w:r>
      <w:r w:rsidR="00965083" w:rsidRPr="00C07D61">
        <w:rPr>
          <w:rFonts w:ascii="Euclid Fraktur" w:hAnsi="Euclid Fraktur"/>
          <w:b/>
        </w:rPr>
        <w:t>R</w:t>
      </w:r>
      <w:r w:rsidR="00965083" w:rsidRPr="00965083">
        <w:rPr>
          <w:rFonts w:ascii="Courier New" w:hAnsi="Courier New" w:cs="Courier New"/>
          <w:lang w:val="ru-RU"/>
        </w:rPr>
        <w:t>,</w:t>
      </w:r>
      <w:r w:rsidR="00965083" w:rsidRPr="00C07D61">
        <w:rPr>
          <w:rFonts w:ascii="Euclid Fraktur" w:hAnsi="Euclid Fraktur"/>
          <w:b/>
        </w:rPr>
        <w:t>Q</w:t>
      </w:r>
      <w:r w:rsidR="00965083" w:rsidRPr="00965083">
        <w:rPr>
          <w:rFonts w:ascii="Courier New" w:hAnsi="Courier New" w:cs="Courier New"/>
          <w:lang w:val="ru-RU"/>
        </w:rPr>
        <w:t>)</w:t>
      </w:r>
      <w:r w:rsidR="009F69DB" w:rsidRPr="00E527A2">
        <w:rPr>
          <w:rFonts w:ascii="Courier New" w:hAnsi="Courier New" w:cs="Courier New"/>
          <w:b/>
          <w:lang w:val="ru-RU"/>
        </w:rPr>
        <w:t xml:space="preserve"> </w:t>
      </w:r>
      <w:r w:rsidRPr="00E527A2">
        <w:rPr>
          <w:lang w:val="ru-RU"/>
        </w:rPr>
        <w:t xml:space="preserve">полный </w:t>
      </w:r>
      <w:r w:rsidR="00813E00">
        <w:rPr>
          <w:lang w:val="ru-RU"/>
        </w:rPr>
        <w:t>набор трассовых тестов</w:t>
      </w:r>
      <w:r w:rsidR="009F69DB">
        <w:rPr>
          <w:lang w:val="ru-RU"/>
        </w:rPr>
        <w:t xml:space="preserve"> </w:t>
      </w:r>
      <w:r w:rsidRPr="00E527A2">
        <w:rPr>
          <w:lang w:val="ru-RU"/>
        </w:rPr>
        <w:t>для</w:t>
      </w:r>
      <w:r w:rsidR="00813E00" w:rsidRPr="00813E00">
        <w:rPr>
          <w:lang w:val="ru-RU"/>
        </w:rPr>
        <w:t xml:space="preserve"> </w:t>
      </w:r>
      <w:r w:rsidR="00813E00">
        <w:rPr>
          <w:lang w:val="ru-RU"/>
        </w:rPr>
        <w:t>трассовой</w:t>
      </w:r>
      <w:r w:rsidRPr="00E527A2">
        <w:rPr>
          <w:lang w:val="ru-RU"/>
        </w:rPr>
        <w:t xml:space="preserve"> </w:t>
      </w:r>
      <w:r w:rsidRPr="00E527A2">
        <w:rPr>
          <w:lang w:val="ru-RU"/>
        </w:rPr>
        <w:lastRenderedPageBreak/>
        <w:t>спецификации</w:t>
      </w:r>
      <w:r w:rsidRPr="00E527A2">
        <w:rPr>
          <w:rFonts w:ascii="Courier New" w:hAnsi="Courier New" w:cs="Courier New"/>
          <w:b/>
          <w:lang w:val="ru-RU"/>
        </w:rPr>
        <w:t xml:space="preserve"> </w:t>
      </w:r>
      <w:r w:rsidR="00813E00">
        <w:rPr>
          <w:b/>
          <w:i/>
        </w:rPr>
        <w:t>F</w:t>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lang w:val="ru-RU"/>
        </w:rPr>
        <w:t>)</w:t>
      </w:r>
      <w:r w:rsidRPr="00E527A2">
        <w:rPr>
          <w:bCs/>
          <w:iCs/>
          <w:lang w:val="ru-RU"/>
        </w:rPr>
        <w:t xml:space="preserve">, является полным </w:t>
      </w:r>
      <w:r w:rsidR="00813E00">
        <w:rPr>
          <w:bCs/>
          <w:iCs/>
          <w:lang w:val="ru-RU"/>
        </w:rPr>
        <w:t xml:space="preserve">набором </w:t>
      </w:r>
      <w:r w:rsidRPr="00E527A2">
        <w:t>LTS</w:t>
      </w:r>
      <w:r w:rsidRPr="00E527A2">
        <w:rPr>
          <w:lang w:val="ru-RU"/>
        </w:rPr>
        <w:t>-</w:t>
      </w:r>
      <w:r w:rsidR="00813E00">
        <w:rPr>
          <w:lang w:val="ru-RU"/>
        </w:rPr>
        <w:t>тестов</w:t>
      </w:r>
      <w:r w:rsidRPr="00E527A2">
        <w:rPr>
          <w:lang w:val="ru-RU"/>
        </w:rPr>
        <w:t xml:space="preserve"> для </w:t>
      </w:r>
      <w:r w:rsidRPr="00E527A2">
        <w:rPr>
          <w:bCs/>
          <w:iCs/>
        </w:rPr>
        <w:t>LTS</w:t>
      </w:r>
      <w:r w:rsidRPr="00E527A2">
        <w:rPr>
          <w:bCs/>
          <w:iCs/>
          <w:lang w:val="ru-RU"/>
        </w:rPr>
        <w:t>-спецификации</w:t>
      </w:r>
      <w:r w:rsidRPr="00E527A2">
        <w:rPr>
          <w:rFonts w:ascii="Courier New" w:hAnsi="Courier New" w:cs="Courier New"/>
          <w:bCs/>
          <w:iCs/>
          <w:lang w:val="ru-RU"/>
        </w:rPr>
        <w:t xml:space="preserve"> </w:t>
      </w:r>
      <w:r w:rsidRPr="00E527A2">
        <w:rPr>
          <w:rFonts w:ascii="Courier New" w:hAnsi="Courier New" w:cs="Courier New"/>
          <w:b/>
          <w:bCs/>
          <w:iCs/>
        </w:rPr>
        <w:t>S</w:t>
      </w:r>
      <w:r w:rsidRPr="00E527A2">
        <w:rPr>
          <w:bCs/>
          <w:iCs/>
          <w:lang w:val="ru-RU"/>
        </w:rPr>
        <w:t>.</w:t>
      </w:r>
    </w:p>
    <w:p w:rsidR="00220322" w:rsidRPr="00E527A2" w:rsidRDefault="00220322" w:rsidP="00AA44F7">
      <w:pPr>
        <w:spacing w:line="360" w:lineRule="auto"/>
        <w:rPr>
          <w:bCs/>
          <w:iCs/>
          <w:lang w:val="ru-RU"/>
        </w:rPr>
      </w:pPr>
    </w:p>
    <w:tbl>
      <w:tblPr>
        <w:tblW w:w="0" w:type="auto"/>
        <w:jc w:val="center"/>
        <w:tblLook w:val="01E0"/>
      </w:tblPr>
      <w:tblGrid>
        <w:gridCol w:w="8348"/>
      </w:tblGrid>
      <w:tr w:rsidR="00220322" w:rsidRPr="00E527A2">
        <w:trPr>
          <w:cantSplit/>
          <w:jc w:val="center"/>
        </w:trPr>
        <w:tc>
          <w:tcPr>
            <w:tcW w:w="0" w:type="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122"/>
            </w:tblGrid>
            <w:tr w:rsidR="00C076BF" w:rsidRPr="00C076BF">
              <w:tc>
                <w:tcPr>
                  <w:tcW w:w="0" w:type="auto"/>
                  <w:shd w:val="clear" w:color="auto" w:fill="EDE7D3"/>
                </w:tcPr>
                <w:p w:rsidR="00C076BF" w:rsidRPr="00C076BF" w:rsidRDefault="00C076BF" w:rsidP="00EB4889">
                  <w:pPr>
                    <w:jc w:val="center"/>
                    <w:rPr>
                      <w:rFonts w:ascii="Arial" w:hAnsi="Arial" w:cs="Arial"/>
                      <w:sz w:val="24"/>
                      <w:lang w:val="ru-RU"/>
                    </w:rPr>
                  </w:pPr>
                  <w:r w:rsidRPr="00C076BF">
                    <w:rPr>
                      <w:rFonts w:ascii="Arial" w:hAnsi="Arial" w:cs="Arial"/>
                      <w:sz w:val="24"/>
                      <w:lang w:val="ru-RU"/>
                    </w:rPr>
                    <w:t>Эквивалентность отношений</w:t>
                  </w:r>
                  <w:r w:rsidRPr="00C076BF">
                    <w:rPr>
                      <w:rFonts w:ascii="Courier New" w:hAnsi="Courier New" w:cs="Courier New"/>
                      <w:sz w:val="24"/>
                      <w:lang w:val="ru-RU"/>
                    </w:rPr>
                    <w:t xml:space="preserve"> </w:t>
                  </w:r>
                  <w:r w:rsidRPr="00C076BF">
                    <w:rPr>
                      <w:b/>
                      <w:i/>
                      <w:sz w:val="24"/>
                    </w:rPr>
                    <w:t>passes</w:t>
                  </w:r>
                  <w:r w:rsidRPr="00C076BF">
                    <w:rPr>
                      <w:rFonts w:ascii="Courier New" w:hAnsi="Courier New" w:cs="Courier New"/>
                      <w:sz w:val="24"/>
                      <w:lang w:val="ru-RU"/>
                    </w:rPr>
                    <w:t xml:space="preserve"> </w:t>
                  </w:r>
                  <w:r w:rsidRPr="00C076BF">
                    <w:rPr>
                      <w:rFonts w:ascii="Arial" w:hAnsi="Arial" w:cs="Arial"/>
                      <w:sz w:val="24"/>
                      <w:lang w:val="ru-RU"/>
                    </w:rPr>
                    <w:t xml:space="preserve">в трассовой теории и </w:t>
                  </w:r>
                  <w:r w:rsidRPr="00C076BF">
                    <w:rPr>
                      <w:rFonts w:ascii="Arial" w:hAnsi="Arial" w:cs="Arial"/>
                      <w:sz w:val="24"/>
                    </w:rPr>
                    <w:t>LTS</w:t>
                  </w:r>
                  <w:r w:rsidRPr="00C076BF">
                    <w:rPr>
                      <w:rFonts w:ascii="Arial" w:hAnsi="Arial" w:cs="Arial"/>
                      <w:sz w:val="24"/>
                      <w:lang w:val="ru-RU"/>
                    </w:rPr>
                    <w:t>-теории</w:t>
                  </w:r>
                </w:p>
              </w:tc>
            </w:tr>
            <w:tr w:rsidR="00220322" w:rsidRPr="00E527A2">
              <w:tc>
                <w:tcPr>
                  <w:tcW w:w="0" w:type="auto"/>
                </w:tcPr>
                <w:p w:rsidR="00220322" w:rsidRPr="00E527A2" w:rsidRDefault="004948FB" w:rsidP="00AA44F7">
                  <w:pPr>
                    <w:spacing w:line="360" w:lineRule="auto"/>
                    <w:jc w:val="center"/>
                    <w:rPr>
                      <w:rFonts w:ascii="Courier New" w:hAnsi="Courier New" w:cs="Courier New"/>
                    </w:rPr>
                  </w:pPr>
                  <w:r>
                    <w:rPr>
                      <w:rFonts w:ascii="Courier New" w:hAnsi="Courier New" w:cs="Courier New"/>
                      <w:noProof/>
                      <w:lang w:val="ru-RU" w:eastAsia="ru-RU"/>
                    </w:rPr>
                    <w:drawing>
                      <wp:inline distT="0" distB="0" distL="0" distR="0">
                        <wp:extent cx="4982845" cy="2027555"/>
                        <wp:effectExtent l="19050" t="0" r="8255" b="0"/>
                        <wp:docPr id="73" name="Рисунок 73" descr="эквивалентность отношения p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эквивалентность отношения passes"/>
                                <pic:cNvPicPr>
                                  <a:picLocks noChangeAspect="1" noChangeArrowheads="1"/>
                                </pic:cNvPicPr>
                              </pic:nvPicPr>
                              <pic:blipFill>
                                <a:blip r:embed="rId71" cstate="print"/>
                                <a:srcRect/>
                                <a:stretch>
                                  <a:fillRect/>
                                </a:stretch>
                              </pic:blipFill>
                              <pic:spPr bwMode="auto">
                                <a:xfrm>
                                  <a:off x="0" y="0"/>
                                  <a:ext cx="4982845" cy="2027555"/>
                                </a:xfrm>
                                <a:prstGeom prst="rect">
                                  <a:avLst/>
                                </a:prstGeom>
                                <a:noFill/>
                                <a:ln w="9525">
                                  <a:noFill/>
                                  <a:miter lim="800000"/>
                                  <a:headEnd/>
                                  <a:tailEnd/>
                                </a:ln>
                              </pic:spPr>
                            </pic:pic>
                          </a:graphicData>
                        </a:graphic>
                      </wp:inline>
                    </w:drawing>
                  </w:r>
                </w:p>
              </w:tc>
            </w:tr>
            <w:tr w:rsidR="00220322" w:rsidRPr="00E527A2">
              <w:tc>
                <w:tcPr>
                  <w:tcW w:w="0" w:type="auto"/>
                  <w:vAlign w:val="center"/>
                </w:tcPr>
                <w:p w:rsidR="00220322" w:rsidRPr="00E527A2" w:rsidRDefault="00220322" w:rsidP="006808A6">
                  <w:pPr>
                    <w:pStyle w:val="a0"/>
                    <w:ind w:firstLine="0"/>
                  </w:pPr>
                  <w:bookmarkStart w:id="476" w:name="_Ref117147045"/>
                </w:p>
              </w:tc>
              <w:bookmarkEnd w:id="476"/>
            </w:tr>
          </w:tbl>
          <w:p w:rsidR="00220322" w:rsidRPr="00E527A2" w:rsidRDefault="00220322" w:rsidP="00AA44F7">
            <w:pPr>
              <w:spacing w:line="360" w:lineRule="auto"/>
              <w:rPr>
                <w:rFonts w:ascii="Courier New" w:hAnsi="Courier New" w:cs="Courier New"/>
              </w:rPr>
            </w:pPr>
          </w:p>
        </w:tc>
      </w:tr>
    </w:tbl>
    <w:p w:rsidR="00220322" w:rsidRPr="00E527A2" w:rsidRDefault="00220322" w:rsidP="00AA44F7">
      <w:pPr>
        <w:pStyle w:val="30"/>
        <w:spacing w:line="360" w:lineRule="auto"/>
      </w:pPr>
      <w:bookmarkStart w:id="477" w:name="_Ref144276346"/>
      <w:bookmarkStart w:id="478" w:name="_Toc195608440"/>
      <w:r>
        <w:t>Параллельная композиция LTS</w:t>
      </w:r>
      <w:bookmarkEnd w:id="477"/>
      <w:bookmarkEnd w:id="478"/>
    </w:p>
    <w:p w:rsidR="00220322" w:rsidRPr="00E527A2" w:rsidRDefault="003B6391" w:rsidP="00AA44F7">
      <w:pPr>
        <w:pStyle w:val="DefinitionY"/>
        <w:spacing w:line="360" w:lineRule="auto"/>
      </w:pPr>
      <w:bookmarkStart w:id="479" w:name="_Ref118450273"/>
      <w:r>
        <w:t>Будем считать, что на универсуме внешних действий</w:t>
      </w:r>
      <w:r w:rsidRPr="003B6391">
        <w:rPr>
          <w:rFonts w:ascii="Courier New" w:hAnsi="Courier New" w:cs="Courier New"/>
        </w:rPr>
        <w:t xml:space="preserve"> Z </w:t>
      </w:r>
      <w:r>
        <w:t>задана инволюция (биекция, обратная сама себе) «подчёркивание», которая каждому внешнему действию</w:t>
      </w:r>
      <w:r w:rsidRPr="00D92B1C">
        <w:rPr>
          <w:rFonts w:ascii="Courier New" w:hAnsi="Courier New" w:cs="Courier New"/>
        </w:rPr>
        <w:t xml:space="preserve"> z </w:t>
      </w:r>
      <w:r>
        <w:t xml:space="preserve">ставит в соответствие </w:t>
      </w:r>
      <w:r w:rsidRPr="00E570E9">
        <w:rPr>
          <w:i/>
        </w:rPr>
        <w:t>противоположное</w:t>
      </w:r>
      <w:r>
        <w:t xml:space="preserve"> действие</w:t>
      </w:r>
      <w:r w:rsidRPr="00D92B1C">
        <w:rPr>
          <w:rFonts w:ascii="Courier New" w:hAnsi="Courier New" w:cs="Courier New"/>
        </w:rPr>
        <w:t xml:space="preserve"> </w:t>
      </w:r>
      <w:r w:rsidRPr="00D92B1C">
        <w:rPr>
          <w:rFonts w:ascii="Courier New" w:hAnsi="Courier New" w:cs="Courier New"/>
          <w:u w:val="single"/>
        </w:rPr>
        <w:t>z</w:t>
      </w:r>
      <w:r w:rsidRPr="00DA0A5D">
        <w:rPr>
          <w:rFonts w:ascii="Courier New" w:hAnsi="Courier New" w:cs="Courier New"/>
        </w:rPr>
        <w:t xml:space="preserve"> </w:t>
      </w:r>
      <w:r>
        <w:t>так, что</w:t>
      </w:r>
      <w:r w:rsidRPr="00D92B1C">
        <w:rPr>
          <w:rFonts w:ascii="Courier New" w:hAnsi="Courier New" w:cs="Courier New"/>
        </w:rPr>
        <w:t xml:space="preserve"> </w:t>
      </w:r>
      <w:r w:rsidRPr="00DA0A5D">
        <w:rPr>
          <w:rFonts w:ascii="Courier New" w:hAnsi="Courier New" w:cs="Courier New"/>
          <w:u w:val="double"/>
        </w:rPr>
        <w:t>z</w:t>
      </w:r>
      <w:r>
        <w:rPr>
          <w:rFonts w:ascii="Courier New" w:hAnsi="Courier New" w:cs="Courier New"/>
        </w:rPr>
        <w:t>=</w:t>
      </w:r>
      <w:r w:rsidRPr="00DA0A5D">
        <w:rPr>
          <w:rFonts w:ascii="Courier New" w:hAnsi="Courier New" w:cs="Courier New"/>
        </w:rPr>
        <w:t>z</w:t>
      </w:r>
      <w:r>
        <w:t>.</w:t>
      </w:r>
      <w:bookmarkEnd w:id="479"/>
      <w:r>
        <w:t xml:space="preserve"> </w:t>
      </w:r>
      <w:r w:rsidR="00220322" w:rsidRPr="00E527A2">
        <w:t xml:space="preserve">Мы распространим эту </w:t>
      </w:r>
      <w:r>
        <w:t>инволюцию</w:t>
      </w:r>
      <w:r w:rsidR="00220322" w:rsidRPr="00E527A2">
        <w:t xml:space="preserve"> на разрушение</w:t>
      </w:r>
      <w:r>
        <w:t xml:space="preserve"> и дивергенцию</w:t>
      </w:r>
      <w:r w:rsidR="00220322" w:rsidRPr="00E527A2">
        <w:t>:</w:t>
      </w:r>
      <w:r w:rsidR="002146AE" w:rsidRPr="002146AE">
        <w:rPr>
          <w:rFonts w:ascii="Courier New" w:hAnsi="Courier New" w:cs="Courier New"/>
        </w:rPr>
        <w:t xml:space="preserve"> </w:t>
      </w:r>
      <w:r w:rsidR="00A64088" w:rsidRPr="00A64088">
        <w:rPr>
          <w:rFonts w:ascii="Courier New" w:hAnsi="Courier New" w:cs="Courier New"/>
          <w:u w:val="single"/>
        </w:rPr>
        <w:sym w:font="Symbol" w:char="F067"/>
      </w:r>
      <w:r w:rsidR="00A64088">
        <w:rPr>
          <w:rFonts w:ascii="Courier New" w:hAnsi="Courier New" w:cs="Courier New"/>
        </w:rPr>
        <w:t>=</w:t>
      </w:r>
      <w:r w:rsidR="00A64088">
        <w:rPr>
          <w:rFonts w:ascii="Courier New" w:hAnsi="Courier New" w:cs="Courier New"/>
        </w:rPr>
        <w:sym w:font="Symbol" w:char="F067"/>
      </w:r>
      <w:r w:rsidR="00A64088">
        <w:t>,</w:t>
      </w:r>
      <w:r w:rsidR="00A64088">
        <w:rPr>
          <w:rFonts w:ascii="Courier New" w:hAnsi="Courier New" w:cs="Courier New"/>
        </w:rPr>
        <w:t xml:space="preserve"> </w:t>
      </w:r>
      <w:r w:rsidR="00A64088" w:rsidRPr="00A64088">
        <w:rPr>
          <w:rFonts w:ascii="Courier New" w:hAnsi="Courier New" w:cs="Courier New"/>
          <w:bCs/>
          <w:iCs/>
          <w:u w:val="single"/>
        </w:rPr>
        <w:sym w:font="Symbol" w:char="F044"/>
      </w:r>
      <w:r w:rsidR="00220322" w:rsidRPr="00E527A2">
        <w:rPr>
          <w:rFonts w:ascii="Courier New" w:hAnsi="Courier New" w:cs="Courier New"/>
        </w:rPr>
        <w:t>=</w:t>
      </w:r>
      <w:r w:rsidR="00A64088" w:rsidRPr="00A64088">
        <w:rPr>
          <w:rFonts w:ascii="Courier New" w:hAnsi="Courier New" w:cs="Courier New"/>
          <w:bCs/>
          <w:iCs/>
        </w:rPr>
        <w:sym w:font="Symbol" w:char="F044"/>
      </w:r>
      <w:r w:rsidR="00A64088">
        <w:t>, а также множества базовых символов:</w:t>
      </w:r>
      <w:r w:rsidR="00A64088" w:rsidRPr="002146AE">
        <w:rPr>
          <w:rFonts w:ascii="Courier New" w:hAnsi="Courier New" w:cs="Courier New"/>
        </w:rPr>
        <w:t xml:space="preserve"> </w:t>
      </w:r>
      <w:r w:rsidR="00A64088" w:rsidRPr="00E527A2">
        <w:rPr>
          <w:rFonts w:ascii="Courier New" w:hAnsi="Courier New" w:cs="Courier New"/>
        </w:rPr>
        <w:sym w:font="Symbol" w:char="F022"/>
      </w:r>
      <w:r w:rsidR="00A64088">
        <w:rPr>
          <w:rFonts w:ascii="Courier New" w:hAnsi="Courier New" w:cs="Courier New"/>
          <w:lang w:val="en-US"/>
        </w:rPr>
        <w:t>U</w:t>
      </w:r>
      <w:r w:rsidR="00A64088">
        <w:rPr>
          <w:rFonts w:ascii="Courier New" w:hAnsi="Courier New" w:cs="Courier New"/>
        </w:rPr>
        <w:sym w:font="Symbol" w:char="F0CD"/>
      </w:r>
      <w:r w:rsidR="00A64088" w:rsidRPr="00E527A2">
        <w:rPr>
          <w:rFonts w:ascii="Courier New" w:hAnsi="Courier New" w:cs="Courier New"/>
        </w:rPr>
        <w:t>Z</w:t>
      </w:r>
      <w:r w:rsidR="00A64088">
        <w:rPr>
          <w:rFonts w:ascii="Courier New" w:hAnsi="Courier New" w:cs="Courier New"/>
          <w:bCs/>
          <w:iCs/>
          <w:vertAlign w:val="subscript"/>
        </w:rPr>
        <w:sym w:font="Symbol" w:char="F044"/>
      </w:r>
      <w:r w:rsidR="00A64088" w:rsidRPr="00E527A2">
        <w:rPr>
          <w:rFonts w:ascii="Courier New" w:hAnsi="Courier New" w:cs="Courier New"/>
          <w:vertAlign w:val="subscript"/>
        </w:rPr>
        <w:sym w:font="Symbol" w:char="F067"/>
      </w:r>
      <w:r w:rsidR="00A64088" w:rsidRPr="00E527A2">
        <w:rPr>
          <w:rFonts w:ascii="Courier New" w:hAnsi="Courier New" w:cs="Courier New"/>
        </w:rPr>
        <w:t> </w:t>
      </w:r>
      <w:r w:rsidR="00A64088">
        <w:rPr>
          <w:rFonts w:ascii="Courier New" w:hAnsi="Courier New" w:cs="Courier New"/>
          <w:u w:val="single"/>
          <w:lang w:val="en-US"/>
        </w:rPr>
        <w:t>U</w:t>
      </w:r>
      <w:r w:rsidR="00A64088" w:rsidRPr="00E527A2">
        <w:rPr>
          <w:rFonts w:ascii="Courier New" w:hAnsi="Courier New" w:cs="Courier New"/>
        </w:rPr>
        <w:t>=</w:t>
      </w:r>
      <w:r w:rsidR="00A64088" w:rsidRPr="00A64088">
        <w:rPr>
          <w:rFonts w:ascii="Courier New" w:hAnsi="Courier New" w:cs="Courier New"/>
        </w:rPr>
        <w:t>{</w:t>
      </w:r>
      <w:r w:rsidR="00A64088" w:rsidRPr="00A64088">
        <w:rPr>
          <w:rFonts w:ascii="Courier New" w:hAnsi="Courier New" w:cs="Courier New"/>
          <w:u w:val="single"/>
          <w:lang w:val="en-US"/>
        </w:rPr>
        <w:t>u</w:t>
      </w:r>
      <w:r w:rsidR="00A64088" w:rsidRPr="00A64088">
        <w:rPr>
          <w:rFonts w:ascii="Courier New" w:hAnsi="Courier New" w:cs="Courier New"/>
        </w:rPr>
        <w:t>|</w:t>
      </w:r>
      <w:r w:rsidR="00A64088">
        <w:rPr>
          <w:rFonts w:ascii="Courier New" w:hAnsi="Courier New" w:cs="Courier New"/>
          <w:lang w:val="en-US"/>
        </w:rPr>
        <w:t>u</w:t>
      </w:r>
      <w:r w:rsidR="00A64088" w:rsidRPr="00E527A2">
        <w:rPr>
          <w:rFonts w:ascii="Courier New" w:hAnsi="Courier New" w:cs="Courier New"/>
        </w:rPr>
        <w:sym w:font="Symbol" w:char="F0CE"/>
      </w:r>
      <w:r w:rsidR="00A64088">
        <w:rPr>
          <w:rFonts w:ascii="Courier New" w:hAnsi="Courier New" w:cs="Courier New"/>
          <w:lang w:val="en-US"/>
        </w:rPr>
        <w:t>U</w:t>
      </w:r>
      <w:r w:rsidR="00A64088" w:rsidRPr="00A64088">
        <w:rPr>
          <w:rFonts w:ascii="Courier New" w:hAnsi="Courier New" w:cs="Courier New"/>
        </w:rPr>
        <w:t>}</w:t>
      </w:r>
      <w:r w:rsidR="00A64088">
        <w:t>.</w:t>
      </w:r>
    </w:p>
    <w:p w:rsidR="00220322" w:rsidRDefault="00220322" w:rsidP="00AA44F7">
      <w:pPr>
        <w:spacing w:line="360" w:lineRule="auto"/>
        <w:jc w:val="right"/>
        <w:rPr>
          <w:lang w:val="ru-RU"/>
        </w:rPr>
      </w:pPr>
      <w:r w:rsidRPr="00E527A2">
        <w:rPr>
          <w:lang w:val="ru-RU"/>
        </w:rPr>
        <w:sym w:font="Symbol" w:char="F0FF"/>
      </w:r>
    </w:p>
    <w:p w:rsidR="002B4B42" w:rsidRDefault="000F1A59" w:rsidP="00A4447E">
      <w:pPr>
        <w:spacing w:line="360" w:lineRule="auto"/>
        <w:ind w:firstLine="567"/>
        <w:rPr>
          <w:lang w:val="ru-RU"/>
        </w:rPr>
      </w:pPr>
      <w:r>
        <w:rPr>
          <w:lang w:val="ru-RU"/>
        </w:rPr>
        <w:t>Примером могут служить</w:t>
      </w:r>
      <w:r w:rsidR="00F078D9">
        <w:rPr>
          <w:lang w:val="ru-RU"/>
        </w:rPr>
        <w:t xml:space="preserve"> </w:t>
      </w:r>
      <w:r w:rsidR="006B50DE">
        <w:rPr>
          <w:lang w:val="ru-RU"/>
        </w:rPr>
        <w:t>реактивны</w:t>
      </w:r>
      <w:r>
        <w:rPr>
          <w:lang w:val="ru-RU"/>
        </w:rPr>
        <w:t>е</w:t>
      </w:r>
      <w:r w:rsidR="006B50DE">
        <w:rPr>
          <w:lang w:val="ru-RU"/>
        </w:rPr>
        <w:t xml:space="preserve"> </w:t>
      </w:r>
      <w:r w:rsidR="00F078D9">
        <w:rPr>
          <w:lang w:val="ru-RU"/>
        </w:rPr>
        <w:t>систем</w:t>
      </w:r>
      <w:r>
        <w:rPr>
          <w:lang w:val="ru-RU"/>
        </w:rPr>
        <w:t>ы, в которых</w:t>
      </w:r>
      <w:r w:rsidR="00F078D9">
        <w:rPr>
          <w:lang w:val="ru-RU"/>
        </w:rPr>
        <w:t xml:space="preserve"> стимулы и реакции противоположны друг другу. Реализация принимает свой стимул</w:t>
      </w:r>
      <w:r w:rsidR="00F078D9" w:rsidRPr="00F078D9">
        <w:rPr>
          <w:rFonts w:ascii="Courier New" w:hAnsi="Courier New" w:cs="Courier New"/>
          <w:lang w:val="ru-RU"/>
        </w:rPr>
        <w:t xml:space="preserve"> ?</w:t>
      </w:r>
      <w:r w:rsidR="00F078D9" w:rsidRPr="00F078D9">
        <w:rPr>
          <w:rFonts w:ascii="Courier New" w:hAnsi="Courier New" w:cs="Courier New"/>
        </w:rPr>
        <w:t>x</w:t>
      </w:r>
      <w:r w:rsidR="00F078D9">
        <w:rPr>
          <w:rFonts w:ascii="Courier New" w:hAnsi="Courier New" w:cs="Courier New"/>
          <w:lang w:val="ru-RU"/>
        </w:rPr>
        <w:t xml:space="preserve"> </w:t>
      </w:r>
      <w:r w:rsidR="00F078D9">
        <w:rPr>
          <w:lang w:val="ru-RU"/>
        </w:rPr>
        <w:t xml:space="preserve">тогда, когда окружение выдаёт </w:t>
      </w:r>
      <w:r>
        <w:rPr>
          <w:lang w:val="ru-RU"/>
        </w:rPr>
        <w:t>его</w:t>
      </w:r>
      <w:r w:rsidR="00F078D9">
        <w:rPr>
          <w:lang w:val="ru-RU"/>
        </w:rPr>
        <w:t xml:space="preserve"> как свою реакцию</w:t>
      </w:r>
      <w:r w:rsidR="00F078D9" w:rsidRPr="00F078D9">
        <w:rPr>
          <w:rFonts w:ascii="Courier New" w:hAnsi="Courier New" w:cs="Courier New"/>
          <w:lang w:val="ru-RU"/>
        </w:rPr>
        <w:t xml:space="preserve"> </w:t>
      </w:r>
      <w:r w:rsidR="00F078D9">
        <w:rPr>
          <w:rFonts w:ascii="Courier New" w:hAnsi="Courier New" w:cs="Courier New"/>
          <w:lang w:val="ru-RU"/>
        </w:rPr>
        <w:t>!</w:t>
      </w:r>
      <w:r w:rsidR="00F078D9" w:rsidRPr="00F078D9">
        <w:rPr>
          <w:rFonts w:ascii="Courier New" w:hAnsi="Courier New" w:cs="Courier New"/>
        </w:rPr>
        <w:t>x</w:t>
      </w:r>
      <w:r w:rsidR="00F078D9">
        <w:rPr>
          <w:lang w:val="ru-RU"/>
        </w:rPr>
        <w:t>; реализация выдаёт реакцию</w:t>
      </w:r>
      <w:r w:rsidR="00F078D9" w:rsidRPr="00F078D9">
        <w:rPr>
          <w:rFonts w:ascii="Courier New" w:hAnsi="Courier New" w:cs="Courier New"/>
          <w:lang w:val="ru-RU"/>
        </w:rPr>
        <w:t xml:space="preserve"> </w:t>
      </w:r>
      <w:r w:rsidR="00F078D9">
        <w:rPr>
          <w:rFonts w:ascii="Courier New" w:hAnsi="Courier New" w:cs="Courier New"/>
          <w:lang w:val="ru-RU"/>
        </w:rPr>
        <w:t>!</w:t>
      </w:r>
      <w:r w:rsidR="00F078D9">
        <w:rPr>
          <w:rFonts w:ascii="Courier New" w:hAnsi="Courier New" w:cs="Courier New"/>
        </w:rPr>
        <w:t>y</w:t>
      </w:r>
      <w:r w:rsidR="00F078D9">
        <w:rPr>
          <w:rFonts w:ascii="Courier New" w:hAnsi="Courier New" w:cs="Courier New"/>
          <w:lang w:val="ru-RU"/>
        </w:rPr>
        <w:t xml:space="preserve"> </w:t>
      </w:r>
      <w:r w:rsidR="00F078D9">
        <w:rPr>
          <w:lang w:val="ru-RU"/>
        </w:rPr>
        <w:t xml:space="preserve">тогда, когда окружение принимает </w:t>
      </w:r>
      <w:r>
        <w:rPr>
          <w:lang w:val="ru-RU"/>
        </w:rPr>
        <w:t>её</w:t>
      </w:r>
      <w:r w:rsidR="00F078D9">
        <w:rPr>
          <w:lang w:val="ru-RU"/>
        </w:rPr>
        <w:t xml:space="preserve"> как свой стимул</w:t>
      </w:r>
      <w:r w:rsidR="00F078D9" w:rsidRPr="00F078D9">
        <w:rPr>
          <w:rFonts w:ascii="Courier New" w:hAnsi="Courier New" w:cs="Courier New"/>
          <w:lang w:val="ru-RU"/>
        </w:rPr>
        <w:t xml:space="preserve"> ?</w:t>
      </w:r>
      <w:r w:rsidR="00F078D9">
        <w:rPr>
          <w:rFonts w:ascii="Courier New" w:hAnsi="Courier New" w:cs="Courier New"/>
        </w:rPr>
        <w:t>y</w:t>
      </w:r>
      <w:r w:rsidR="00F078D9">
        <w:rPr>
          <w:lang w:val="ru-RU"/>
        </w:rPr>
        <w:t>.</w:t>
      </w:r>
    </w:p>
    <w:p w:rsidR="002B4B42" w:rsidRDefault="00220322" w:rsidP="00A4447E">
      <w:pPr>
        <w:autoSpaceDE w:val="0"/>
        <w:autoSpaceDN w:val="0"/>
        <w:adjustRightInd w:val="0"/>
        <w:spacing w:line="360" w:lineRule="auto"/>
        <w:ind w:firstLine="567"/>
        <w:rPr>
          <w:lang w:val="ru-RU"/>
        </w:rPr>
      </w:pPr>
      <w:r w:rsidRPr="00E527A2">
        <w:rPr>
          <w:lang w:val="ru-RU"/>
        </w:rPr>
        <w:t xml:space="preserve">Параллельное выполнение двух </w:t>
      </w:r>
      <w:r w:rsidRPr="00E527A2">
        <w:t>LTS</w:t>
      </w:r>
      <w:r w:rsidRPr="00E527A2">
        <w:rPr>
          <w:lang w:val="ru-RU"/>
        </w:rPr>
        <w:t xml:space="preserve"> в алфавитах</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B</w:t>
      </w:r>
      <w:r w:rsidRPr="00E527A2">
        <w:rPr>
          <w:rFonts w:ascii="Courier New" w:hAnsi="Courier New" w:cs="Courier New"/>
          <w:lang w:val="ru-RU"/>
        </w:rPr>
        <w:t xml:space="preserve"> </w:t>
      </w:r>
      <w:r w:rsidRPr="00E527A2">
        <w:rPr>
          <w:lang w:val="ru-RU"/>
        </w:rPr>
        <w:t>понимается так, что переходы по противоположным действиям</w:t>
      </w:r>
      <w:r w:rsidRPr="00E527A2">
        <w:rPr>
          <w:rFonts w:ascii="Courier New" w:hAnsi="Courier New" w:cs="Courier New"/>
          <w:lang w:val="ru-RU"/>
        </w:rPr>
        <w:t xml:space="preserve"> </w:t>
      </w:r>
      <w:r w:rsidR="00460CCE">
        <w:rPr>
          <w:rFonts w:ascii="Courier New" w:hAnsi="Courier New" w:cs="Courier New"/>
        </w:rPr>
        <w:t>z</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00460CCE" w:rsidRPr="00460CCE">
        <w:rPr>
          <w:rFonts w:ascii="Courier New" w:hAnsi="Courier New" w:cs="Courier New"/>
          <w:u w:val="single"/>
        </w:rPr>
        <w:t>z</w:t>
      </w:r>
      <w:r w:rsidRPr="00E527A2">
        <w:rPr>
          <w:lang w:val="ru-RU"/>
        </w:rPr>
        <w:t>, где</w:t>
      </w:r>
      <w:r w:rsidRPr="00E527A2">
        <w:rPr>
          <w:rFonts w:ascii="Courier New" w:hAnsi="Courier New" w:cs="Courier New"/>
          <w:lang w:val="ru-RU"/>
        </w:rPr>
        <w:t xml:space="preserve"> </w:t>
      </w:r>
      <w:r w:rsidR="00460CCE">
        <w:rPr>
          <w:rFonts w:ascii="Courier New" w:hAnsi="Courier New" w:cs="Courier New"/>
        </w:rPr>
        <w:t>z</w:t>
      </w:r>
      <w:r w:rsidRPr="00E527A2">
        <w:rPr>
          <w:rFonts w:ascii="Courier New" w:hAnsi="Courier New" w:cs="Courier New"/>
          <w:lang w:val="ru-RU"/>
        </w:rPr>
        <w:sym w:font="Symbol" w:char="F0CE"/>
      </w:r>
      <w:r w:rsidRPr="00E527A2">
        <w:rPr>
          <w:rFonts w:ascii="Courier New" w:hAnsi="Courier New" w:cs="Courier New"/>
        </w:rPr>
        <w:t>A</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00460CCE" w:rsidRPr="00460CCE">
        <w:rPr>
          <w:rFonts w:ascii="Courier New" w:hAnsi="Courier New" w:cs="Courier New"/>
          <w:u w:val="single"/>
        </w:rPr>
        <w:t>z</w:t>
      </w:r>
      <w:r w:rsidRPr="00E527A2">
        <w:rPr>
          <w:rFonts w:ascii="Courier New" w:hAnsi="Courier New" w:cs="Courier New"/>
          <w:lang w:val="ru-RU"/>
        </w:rPr>
        <w:sym w:font="Symbol" w:char="F0CE"/>
      </w:r>
      <w:r w:rsidRPr="00E527A2">
        <w:rPr>
          <w:rFonts w:ascii="Courier New" w:hAnsi="Courier New" w:cs="Courier New"/>
        </w:rPr>
        <w:t>B</w:t>
      </w:r>
      <w:r w:rsidRPr="00E527A2">
        <w:rPr>
          <w:lang w:val="ru-RU"/>
        </w:rPr>
        <w:t>,</w:t>
      </w:r>
      <w:r w:rsidRPr="00E527A2">
        <w:rPr>
          <w:rFonts w:ascii="Courier New" w:hAnsi="Courier New" w:cs="Courier New"/>
          <w:lang w:val="ru-RU"/>
        </w:rPr>
        <w:t xml:space="preserve"> </w:t>
      </w:r>
      <w:r w:rsidRPr="00E527A2">
        <w:rPr>
          <w:lang w:val="ru-RU"/>
        </w:rPr>
        <w:t xml:space="preserve">выполняются синхронно, то есть, в обеих </w:t>
      </w:r>
      <w:r w:rsidRPr="00E527A2">
        <w:t>LTS</w:t>
      </w:r>
      <w:r w:rsidRPr="00E527A2">
        <w:rPr>
          <w:lang w:val="ru-RU"/>
        </w:rPr>
        <w:t xml:space="preserve"> одновременно, причём в композиции это становится </w:t>
      </w:r>
      <w:r w:rsidRPr="00E527A2">
        <w:rPr>
          <w:rFonts w:ascii="Courier New" w:hAnsi="Courier New" w:cs="Courier New"/>
          <w:lang w:val="ru-RU"/>
        </w:rPr>
        <w:sym w:font="Symbol" w:char="F074"/>
      </w:r>
      <w:r w:rsidRPr="00E527A2">
        <w:rPr>
          <w:lang w:val="ru-RU"/>
        </w:rPr>
        <w:t>-переходом.</w:t>
      </w:r>
      <w:r w:rsidR="00F078D9">
        <w:rPr>
          <w:lang w:val="ru-RU"/>
        </w:rPr>
        <w:t xml:space="preserve"> Переходы в </w:t>
      </w:r>
      <w:r w:rsidR="00F078D9">
        <w:t>LTS</w:t>
      </w:r>
      <w:r w:rsidR="00F078D9">
        <w:rPr>
          <w:lang w:val="ru-RU"/>
        </w:rPr>
        <w:t>-операндах по символу</w:t>
      </w:r>
      <w:r w:rsidR="00F078D9">
        <w:rPr>
          <w:rFonts w:ascii="Courier New" w:hAnsi="Courier New" w:cs="Courier New"/>
          <w:lang w:val="ru-RU"/>
        </w:rPr>
        <w:t xml:space="preserve"> </w:t>
      </w:r>
      <w:r w:rsidR="00F078D9" w:rsidRPr="00E527A2">
        <w:rPr>
          <w:rFonts w:ascii="Courier New" w:hAnsi="Courier New" w:cs="Courier New"/>
          <w:lang w:val="ru-RU"/>
        </w:rPr>
        <w:sym w:font="Symbol" w:char="F074"/>
      </w:r>
      <w:r w:rsidR="00F078D9">
        <w:rPr>
          <w:rFonts w:ascii="Courier New" w:hAnsi="Courier New" w:cs="Courier New"/>
          <w:lang w:val="ru-RU"/>
        </w:rPr>
        <w:t xml:space="preserve"> </w:t>
      </w:r>
      <w:r w:rsidRPr="00E527A2">
        <w:rPr>
          <w:lang w:val="ru-RU"/>
        </w:rPr>
        <w:t>выполня</w:t>
      </w:r>
      <w:r w:rsidR="00F078D9">
        <w:rPr>
          <w:lang w:val="ru-RU"/>
        </w:rPr>
        <w:t>ю</w:t>
      </w:r>
      <w:r w:rsidRPr="00E527A2">
        <w:rPr>
          <w:lang w:val="ru-RU"/>
        </w:rPr>
        <w:t xml:space="preserve">тся асинхронно, то есть, в одной из </w:t>
      </w:r>
      <w:r w:rsidRPr="00E527A2">
        <w:t>LTS</w:t>
      </w:r>
      <w:r w:rsidRPr="00E527A2">
        <w:rPr>
          <w:lang w:val="ru-RU"/>
        </w:rPr>
        <w:t xml:space="preserve"> при сохранении </w:t>
      </w:r>
      <w:r w:rsidRPr="00E527A2">
        <w:rPr>
          <w:lang w:val="ru-RU"/>
        </w:rPr>
        <w:lastRenderedPageBreak/>
        <w:t xml:space="preserve">состояния другой </w:t>
      </w:r>
      <w:r w:rsidRPr="00E527A2">
        <w:t>LTS</w:t>
      </w:r>
      <w:r w:rsidRPr="00E527A2">
        <w:rPr>
          <w:lang w:val="ru-RU"/>
        </w:rPr>
        <w:t xml:space="preserve">. Это соответствует определению параллельной композиции в </w:t>
      </w:r>
      <w:r w:rsidRPr="00E527A2">
        <w:t>CCS</w:t>
      </w:r>
      <w:r w:rsidRPr="00E527A2">
        <w:rPr>
          <w:lang w:val="ru-RU"/>
        </w:rPr>
        <w:t xml:space="preserve"> – </w:t>
      </w:r>
      <w:r w:rsidRPr="00E527A2">
        <w:rPr>
          <w:rFonts w:eastAsia="PMingLiU" w:cs="CMR12"/>
          <w:lang w:val="ru-RU" w:eastAsia="zh-TW"/>
        </w:rPr>
        <w:t>Calculus of Communicating Systems</w:t>
      </w:r>
      <w:r w:rsidRPr="00E527A2">
        <w:rPr>
          <w:lang w:val="ru-RU"/>
        </w:rPr>
        <w:t xml:space="preserve"> [</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180395064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122</w:t>
      </w:r>
      <w:r w:rsidR="002168B1">
        <w:fldChar w:fldCharType="end"/>
      </w:r>
      <w:r w:rsidRPr="00E527A2">
        <w:rPr>
          <w:lang w:val="ru-RU"/>
        </w:rPr>
        <w:t>] (также [</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180395045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105</w:t>
      </w:r>
      <w:r w:rsidR="002168B1">
        <w:fldChar w:fldCharType="end"/>
      </w:r>
      <w:r w:rsidRPr="00E527A2">
        <w:rPr>
          <w:lang w:val="ru-RU"/>
        </w:rPr>
        <w:t>]).</w:t>
      </w:r>
    </w:p>
    <w:p w:rsidR="002B4B42" w:rsidRDefault="00BD74B6" w:rsidP="00A4447E">
      <w:pPr>
        <w:autoSpaceDE w:val="0"/>
        <w:autoSpaceDN w:val="0"/>
        <w:adjustRightInd w:val="0"/>
        <w:spacing w:line="360" w:lineRule="auto"/>
        <w:ind w:firstLine="567"/>
        <w:rPr>
          <w:lang w:val="ru-RU"/>
        </w:rPr>
      </w:pPr>
      <w:r w:rsidRPr="00E527A2">
        <w:rPr>
          <w:lang w:val="ru-RU"/>
        </w:rPr>
        <w:t xml:space="preserve">Заметим, что при параллельной композиции в </w:t>
      </w:r>
      <w:r w:rsidRPr="00E527A2">
        <w:t>CSP</w:t>
      </w:r>
      <w:r w:rsidRPr="00E527A2">
        <w:rPr>
          <w:lang w:val="ru-RU"/>
        </w:rPr>
        <w:t xml:space="preserve"> – </w:t>
      </w:r>
      <w:r w:rsidRPr="00E527A2">
        <w:rPr>
          <w:rFonts w:eastAsia="PMingLiU"/>
          <w:lang w:val="ru-RU" w:eastAsia="zh-TW"/>
        </w:rPr>
        <w:t>Communicating Sequential Processes [</w:t>
      </w:r>
      <w:r>
        <w:rPr>
          <w:rFonts w:eastAsia="PMingLiU"/>
          <w:lang w:val="ru-RU" w:eastAsia="zh-TW"/>
        </w:rPr>
        <w:fldChar w:fldCharType="begin"/>
      </w:r>
      <w:r>
        <w:rPr>
          <w:rFonts w:eastAsia="PMingLiU"/>
          <w:lang w:val="ru-RU" w:eastAsia="zh-TW"/>
        </w:rPr>
        <w:instrText xml:space="preserve"> REF _Ref180398512 \r \h </w:instrText>
      </w:r>
      <w:r w:rsidR="00AA0566" w:rsidRPr="00AA0566">
        <w:rPr>
          <w:rFonts w:eastAsia="PMingLiU"/>
          <w:lang w:val="ru-RU" w:eastAsia="zh-TW"/>
        </w:rPr>
      </w:r>
      <w:r>
        <w:rPr>
          <w:rFonts w:eastAsia="PMingLiU"/>
          <w:lang w:val="ru-RU" w:eastAsia="zh-TW"/>
        </w:rPr>
        <w:fldChar w:fldCharType="separate"/>
      </w:r>
      <w:r w:rsidR="006D5552">
        <w:rPr>
          <w:rFonts w:eastAsia="PMingLiU"/>
          <w:lang w:val="ru-RU" w:eastAsia="zh-TW"/>
        </w:rPr>
        <w:t>101</w:t>
      </w:r>
      <w:r>
        <w:rPr>
          <w:rFonts w:eastAsia="PMingLiU"/>
          <w:lang w:val="ru-RU" w:eastAsia="zh-TW"/>
        </w:rPr>
        <w:fldChar w:fldCharType="end"/>
      </w:r>
      <w:r w:rsidRPr="00E527A2">
        <w:rPr>
          <w:rFonts w:eastAsia="PMingLiU"/>
          <w:lang w:val="ru-RU" w:eastAsia="zh-TW"/>
        </w:rPr>
        <w:t>]</w:t>
      </w:r>
      <w:r w:rsidRPr="00E527A2">
        <w:rPr>
          <w:lang w:val="ru-RU"/>
        </w:rPr>
        <w:t xml:space="preserve"> </w:t>
      </w:r>
      <w:r>
        <w:rPr>
          <w:lang w:val="ru-RU"/>
        </w:rPr>
        <w:t>синхронно выполняется пара переходов по одному и тому же внешнему действию</w:t>
      </w:r>
      <w:r w:rsidRPr="00E527A2">
        <w:rPr>
          <w:rFonts w:ascii="Courier New" w:hAnsi="Courier New" w:cs="Courier New"/>
          <w:lang w:val="ru-RU"/>
        </w:rPr>
        <w:t xml:space="preserve"> </w:t>
      </w:r>
      <w:r>
        <w:rPr>
          <w:rFonts w:ascii="Courier New" w:hAnsi="Courier New" w:cs="Courier New"/>
        </w:rPr>
        <w:t>z</w:t>
      </w:r>
      <w:r>
        <w:rPr>
          <w:lang w:val="ru-RU"/>
        </w:rPr>
        <w:t>, который становится символом композиционного перехода. Далее т</w:t>
      </w:r>
      <w:r w:rsidRPr="00E527A2">
        <w:rPr>
          <w:lang w:val="ru-RU"/>
        </w:rPr>
        <w:t>ребуется дополнительное применение оператора</w:t>
      </w:r>
      <w:r w:rsidR="00052B0C">
        <w:rPr>
          <w:lang w:val="ru-RU"/>
        </w:rPr>
        <w:t xml:space="preserve"> «сокрытия»</w:t>
      </w:r>
      <w:r w:rsidRPr="005C1210">
        <w:rPr>
          <w:rFonts w:ascii="Courier New" w:hAnsi="Courier New" w:cs="Courier New"/>
          <w:lang w:val="ru-RU"/>
        </w:rPr>
        <w:t xml:space="preserve"> </w:t>
      </w:r>
      <w:r w:rsidRPr="00E527A2">
        <w:rPr>
          <w:b/>
          <w:i/>
        </w:rPr>
        <w:t>Hide</w:t>
      </w:r>
      <w:r w:rsidRPr="005C1210">
        <w:rPr>
          <w:rFonts w:ascii="Courier New" w:hAnsi="Courier New" w:cs="Courier New"/>
          <w:lang w:val="ru-RU"/>
        </w:rPr>
        <w:t xml:space="preserve"> </w:t>
      </w:r>
      <w:r w:rsidRPr="00E527A2">
        <w:rPr>
          <w:lang w:val="ru-RU"/>
        </w:rPr>
        <w:t>[</w:t>
      </w:r>
      <w:r>
        <w:fldChar w:fldCharType="begin"/>
      </w:r>
      <w:r w:rsidRPr="001C1CE6">
        <w:rPr>
          <w:lang w:val="ru-RU"/>
        </w:rPr>
        <w:instrText xml:space="preserve"> </w:instrText>
      </w:r>
      <w:r>
        <w:instrText>REF</w:instrText>
      </w:r>
      <w:r w:rsidRPr="001C1CE6">
        <w:rPr>
          <w:lang w:val="ru-RU"/>
        </w:rPr>
        <w:instrText xml:space="preserve"> _</w:instrText>
      </w:r>
      <w:r>
        <w:instrText>Ref</w:instrText>
      </w:r>
      <w:r w:rsidRPr="001C1CE6">
        <w:rPr>
          <w:lang w:val="ru-RU"/>
        </w:rPr>
        <w:instrText>180395020 \</w:instrText>
      </w:r>
      <w:r>
        <w:instrText>r</w:instrText>
      </w:r>
      <w:r w:rsidRPr="001C1CE6">
        <w:rPr>
          <w:lang w:val="ru-RU"/>
        </w:rPr>
        <w:instrText xml:space="preserve"> \</w:instrText>
      </w:r>
      <w:r>
        <w:instrText>h</w:instrText>
      </w:r>
      <w:r w:rsidRPr="001C1CE6">
        <w:rPr>
          <w:lang w:val="ru-RU"/>
        </w:rPr>
        <w:instrText xml:space="preserve"> </w:instrText>
      </w:r>
      <w:r>
        <w:fldChar w:fldCharType="separate"/>
      </w:r>
      <w:r w:rsidR="006D5552" w:rsidRPr="006D5552">
        <w:rPr>
          <w:lang w:val="ru-RU"/>
        </w:rPr>
        <w:t>66</w:t>
      </w:r>
      <w:r>
        <w:fldChar w:fldCharType="end"/>
      </w:r>
      <w:r w:rsidRPr="00E527A2">
        <w:rPr>
          <w:lang w:val="ru-RU"/>
        </w:rPr>
        <w:t xml:space="preserve">], который превращает композиционные переходы, соответствующие синхронной паре переходов в компонентах, в </w:t>
      </w:r>
      <w:r w:rsidRPr="00E527A2">
        <w:rPr>
          <w:rFonts w:ascii="Courier New" w:hAnsi="Courier New" w:cs="Courier New"/>
          <w:lang w:val="ru-RU"/>
        </w:rPr>
        <w:sym w:font="Symbol" w:char="F074"/>
      </w:r>
      <w:r w:rsidRPr="00E527A2">
        <w:rPr>
          <w:lang w:val="ru-RU"/>
        </w:rPr>
        <w:t>-переходы.</w:t>
      </w:r>
      <w:r w:rsidR="00052B0C">
        <w:rPr>
          <w:lang w:val="ru-RU"/>
        </w:rPr>
        <w:t xml:space="preserve"> В общем, параллельная композиция в </w:t>
      </w:r>
      <w:r w:rsidR="00052B0C">
        <w:t>CCS</w:t>
      </w:r>
      <w:r w:rsidR="00052B0C">
        <w:rPr>
          <w:lang w:val="ru-RU"/>
        </w:rPr>
        <w:t xml:space="preserve"> и </w:t>
      </w:r>
      <w:r w:rsidR="00052B0C">
        <w:t>CSP</w:t>
      </w:r>
      <w:r w:rsidR="00052B0C">
        <w:rPr>
          <w:lang w:val="ru-RU"/>
        </w:rPr>
        <w:t xml:space="preserve"> (вместе с «сокрытием») </w:t>
      </w:r>
      <w:r w:rsidR="003F3B22">
        <w:rPr>
          <w:lang w:val="ru-RU"/>
        </w:rPr>
        <w:t>аналогичны друг другу</w:t>
      </w:r>
      <w:r w:rsidR="00052B0C">
        <w:rPr>
          <w:lang w:val="ru-RU"/>
        </w:rPr>
        <w:t xml:space="preserve">, за исключением того, что в </w:t>
      </w:r>
      <w:r w:rsidR="00052B0C">
        <w:t>CSP</w:t>
      </w:r>
      <w:r w:rsidR="00052B0C">
        <w:rPr>
          <w:lang w:val="ru-RU"/>
        </w:rPr>
        <w:t xml:space="preserve"> возможно «широковещание», когда посылаемый стимул может быть одновременно принят несколькими компонентами композиционной системы. В данной работе мы не рассматриваем такого «широковещания».</w:t>
      </w:r>
    </w:p>
    <w:p w:rsidR="002B4B42" w:rsidRDefault="008417A2" w:rsidP="00A4447E">
      <w:pPr>
        <w:autoSpaceDE w:val="0"/>
        <w:autoSpaceDN w:val="0"/>
        <w:adjustRightInd w:val="0"/>
        <w:spacing w:line="360" w:lineRule="auto"/>
        <w:ind w:firstLine="567"/>
        <w:rPr>
          <w:lang w:val="ru-RU"/>
        </w:rPr>
      </w:pPr>
      <w:r>
        <w:rPr>
          <w:lang w:val="ru-RU"/>
        </w:rPr>
        <w:t>Поскольку</w:t>
      </w:r>
      <w:r w:rsidRPr="00E527A2">
        <w:rPr>
          <w:lang w:val="ru-RU"/>
        </w:rPr>
        <w:t xml:space="preserve"> мы </w:t>
      </w:r>
      <w:r>
        <w:rPr>
          <w:lang w:val="ru-RU"/>
        </w:rPr>
        <w:t xml:space="preserve">ввели </w:t>
      </w:r>
      <w:r w:rsidR="00BB24FA">
        <w:rPr>
          <w:lang w:val="ru-RU"/>
        </w:rPr>
        <w:t xml:space="preserve">в </w:t>
      </w:r>
      <w:r w:rsidR="00BB24FA">
        <w:t>LTS</w:t>
      </w:r>
      <w:r w:rsidR="00BB24FA">
        <w:rPr>
          <w:lang w:val="ru-RU"/>
        </w:rPr>
        <w:t xml:space="preserve"> новый тип перехода</w:t>
      </w:r>
      <w:r>
        <w:rPr>
          <w:lang w:val="ru-RU"/>
        </w:rPr>
        <w:t xml:space="preserve"> – </w:t>
      </w:r>
      <w:r w:rsidR="00BB24FA">
        <w:rPr>
          <w:lang w:val="ru-RU"/>
        </w:rPr>
        <w:t>переход по разрушению</w:t>
      </w:r>
      <w:r>
        <w:rPr>
          <w:lang w:val="ru-RU"/>
        </w:rPr>
        <w:t xml:space="preserve">, мы должны определить, как выполняются </w:t>
      </w:r>
      <w:r w:rsidR="00BB24FA">
        <w:rPr>
          <w:lang w:val="ru-RU"/>
        </w:rPr>
        <w:t xml:space="preserve">такие </w:t>
      </w:r>
      <w:r>
        <w:rPr>
          <w:lang w:val="ru-RU"/>
        </w:rPr>
        <w:t xml:space="preserve">переходы при композиции </w:t>
      </w:r>
      <w:r>
        <w:t>LTS</w:t>
      </w:r>
      <w:r>
        <w:rPr>
          <w:lang w:val="ru-RU"/>
        </w:rPr>
        <w:t xml:space="preserve">. Будем считать, что </w:t>
      </w:r>
      <w:r w:rsidRPr="00E527A2">
        <w:rPr>
          <w:rFonts w:ascii="Courier New" w:hAnsi="Courier New" w:cs="Courier New"/>
          <w:lang w:val="ru-RU"/>
        </w:rPr>
        <w:sym w:font="Symbol" w:char="F067"/>
      </w:r>
      <w:r>
        <w:rPr>
          <w:lang w:val="ru-RU"/>
        </w:rPr>
        <w:t>-</w:t>
      </w:r>
      <w:r w:rsidR="00BB24FA">
        <w:rPr>
          <w:lang w:val="ru-RU"/>
        </w:rPr>
        <w:t>переходы</w:t>
      </w:r>
      <w:r w:rsidRPr="00E527A2">
        <w:rPr>
          <w:lang w:val="ru-RU"/>
        </w:rPr>
        <w:t xml:space="preserve"> </w:t>
      </w:r>
      <w:r>
        <w:rPr>
          <w:lang w:val="ru-RU"/>
        </w:rPr>
        <w:t>выполняются</w:t>
      </w:r>
      <w:r w:rsidRPr="00E527A2">
        <w:rPr>
          <w:lang w:val="ru-RU"/>
        </w:rPr>
        <w:t xml:space="preserve"> асинхронно – так же как </w:t>
      </w:r>
      <w:r w:rsidRPr="00E527A2">
        <w:rPr>
          <w:rFonts w:ascii="Courier New" w:hAnsi="Courier New" w:cs="Courier New"/>
        </w:rPr>
        <w:sym w:font="Symbol" w:char="F074"/>
      </w:r>
      <w:r w:rsidRPr="00E527A2">
        <w:rPr>
          <w:lang w:val="ru-RU"/>
        </w:rPr>
        <w:t>-переход</w:t>
      </w:r>
      <w:r w:rsidR="00651F39">
        <w:rPr>
          <w:lang w:val="ru-RU"/>
        </w:rPr>
        <w:t>ы</w:t>
      </w:r>
      <w:r w:rsidRPr="00E527A2">
        <w:rPr>
          <w:lang w:val="ru-RU"/>
        </w:rPr>
        <w:t>.</w:t>
      </w:r>
      <w:r>
        <w:rPr>
          <w:lang w:val="ru-RU"/>
        </w:rPr>
        <w:t xml:space="preserve"> Это соответствует семантике разрушения, как нежелательного поведения, которое может происходить независимо от окружения (не может запрещаться кнопками машины тестирования).</w:t>
      </w:r>
      <w:r w:rsidR="00366AE2">
        <w:rPr>
          <w:lang w:val="ru-RU"/>
        </w:rPr>
        <w:t xml:space="preserve"> Если разрушается один компонент, то система в целом считается разрушенной.</w:t>
      </w:r>
    </w:p>
    <w:p w:rsidR="002B4B42" w:rsidRDefault="008417A2" w:rsidP="00A4447E">
      <w:pPr>
        <w:autoSpaceDE w:val="0"/>
        <w:autoSpaceDN w:val="0"/>
        <w:adjustRightInd w:val="0"/>
        <w:spacing w:line="360" w:lineRule="auto"/>
        <w:ind w:firstLine="567"/>
        <w:rPr>
          <w:lang w:val="ru-RU"/>
        </w:rPr>
      </w:pPr>
      <w:r w:rsidRPr="008417A2">
        <w:rPr>
          <w:lang w:val="ru-RU"/>
        </w:rPr>
        <w:t xml:space="preserve">Фиксация </w:t>
      </w:r>
      <w:r w:rsidRPr="008417A2">
        <w:rPr>
          <w:rFonts w:ascii="Euclid Fraktur" w:hAnsi="Euclid Fraktur"/>
          <w:b/>
        </w:rPr>
        <w:t>R</w:t>
      </w:r>
      <w:r w:rsidRPr="008417A2">
        <w:rPr>
          <w:lang w:val="ru-RU"/>
        </w:rPr>
        <w:t>\</w:t>
      </w:r>
      <w:r w:rsidRPr="008417A2">
        <w:rPr>
          <w:rFonts w:ascii="Euclid Fraktur" w:hAnsi="Euclid Fraktur"/>
          <w:b/>
        </w:rPr>
        <w:t>Q</w:t>
      </w:r>
      <w:r>
        <w:rPr>
          <w:lang w:val="ru-RU"/>
        </w:rPr>
        <w:t xml:space="preserve">-семантики означает, что в каждом состоянии </w:t>
      </w:r>
      <w:r>
        <w:t>LTS</w:t>
      </w:r>
      <w:r>
        <w:rPr>
          <w:lang w:val="ru-RU"/>
        </w:rPr>
        <w:t>-теста множество</w:t>
      </w:r>
      <w:r w:rsidRPr="008417A2">
        <w:rPr>
          <w:rFonts w:ascii="Courier New" w:hAnsi="Courier New" w:cs="Courier New"/>
          <w:lang w:val="ru-RU"/>
        </w:rPr>
        <w:t xml:space="preserve"> </w:t>
      </w:r>
      <w:r w:rsidR="00884CFC">
        <w:rPr>
          <w:rFonts w:ascii="Courier New" w:hAnsi="Courier New" w:cs="Courier New"/>
        </w:rPr>
        <w:t>R</w:t>
      </w:r>
      <w:r w:rsidRPr="008417A2">
        <w:rPr>
          <w:rFonts w:ascii="Courier New" w:hAnsi="Courier New" w:cs="Courier New"/>
          <w:lang w:val="ru-RU"/>
        </w:rPr>
        <w:t xml:space="preserve"> </w:t>
      </w:r>
      <w:r>
        <w:rPr>
          <w:lang w:val="ru-RU"/>
        </w:rPr>
        <w:t>тех внешних действий, по которым определены переходы из этого состояния, противоположно одному из кнопочных множеств, то есть</w:t>
      </w:r>
      <w:r w:rsidRPr="008417A2">
        <w:rPr>
          <w:rFonts w:ascii="Courier New" w:hAnsi="Courier New" w:cs="Courier New"/>
          <w:lang w:val="ru-RU"/>
        </w:rPr>
        <w:t xml:space="preserve"> </w:t>
      </w:r>
      <w:r w:rsidR="00884CFC">
        <w:rPr>
          <w:rFonts w:ascii="Courier New" w:hAnsi="Courier New" w:cs="Courier New"/>
          <w:u w:val="single"/>
        </w:rPr>
        <w:t>R</w:t>
      </w:r>
      <w:r>
        <w:rPr>
          <w:rFonts w:ascii="Courier New" w:hAnsi="Courier New" w:cs="Courier New"/>
        </w:rPr>
        <w:sym w:font="Symbol" w:char="F0CE"/>
      </w:r>
      <w:r w:rsidRPr="008417A2">
        <w:rPr>
          <w:rFonts w:ascii="Euclid Fraktur" w:hAnsi="Euclid Fraktur"/>
          <w:b/>
        </w:rPr>
        <w:t>R</w:t>
      </w:r>
      <w:r w:rsidRPr="008417A2">
        <w:rPr>
          <w:rFonts w:ascii="Courier New" w:hAnsi="Courier New" w:cs="Courier New"/>
        </w:rPr>
        <w:sym w:font="Symbol" w:char="F0C8"/>
      </w:r>
      <w:r w:rsidRPr="008417A2">
        <w:rPr>
          <w:rFonts w:ascii="Euclid Fraktur" w:hAnsi="Euclid Fraktur"/>
          <w:b/>
        </w:rPr>
        <w:t>Q</w:t>
      </w:r>
      <w:r>
        <w:rPr>
          <w:lang w:val="ru-RU"/>
        </w:rPr>
        <w:t>.</w:t>
      </w:r>
      <w:r w:rsidR="00884CFC">
        <w:rPr>
          <w:lang w:val="ru-RU"/>
        </w:rPr>
        <w:t xml:space="preserve"> </w:t>
      </w:r>
      <w:r>
        <w:rPr>
          <w:lang w:val="ru-RU"/>
        </w:rPr>
        <w:t xml:space="preserve">Наблюдение </w:t>
      </w:r>
      <w:r w:rsidR="00220322" w:rsidRPr="00E527A2">
        <w:rPr>
          <w:lang w:val="ru-RU"/>
        </w:rPr>
        <w:t>отказ</w:t>
      </w:r>
      <w:r>
        <w:rPr>
          <w:lang w:val="ru-RU"/>
        </w:rPr>
        <w:t>а</w:t>
      </w:r>
      <w:r w:rsidR="00220322" w:rsidRPr="00E527A2">
        <w:rPr>
          <w:lang w:val="ru-RU"/>
        </w:rPr>
        <w:t xml:space="preserve"> </w:t>
      </w:r>
      <w:r w:rsidR="00220322">
        <w:rPr>
          <w:lang w:val="ru-RU"/>
        </w:rPr>
        <w:t xml:space="preserve">реализуется в </w:t>
      </w:r>
      <w:r>
        <w:t>LTS</w:t>
      </w:r>
      <w:r>
        <w:rPr>
          <w:lang w:val="ru-RU"/>
        </w:rPr>
        <w:t>-</w:t>
      </w:r>
      <w:r w:rsidR="00220322">
        <w:rPr>
          <w:lang w:val="ru-RU"/>
        </w:rPr>
        <w:t>тесте</w:t>
      </w:r>
      <w:r>
        <w:rPr>
          <w:lang w:val="ru-RU"/>
        </w:rPr>
        <w:t xml:space="preserve"> с помощью</w:t>
      </w:r>
      <w:r w:rsidR="00220322" w:rsidRPr="00E527A2">
        <w:rPr>
          <w:lang w:val="ru-RU"/>
        </w:rPr>
        <w:t xml:space="preserve"> </w:t>
      </w:r>
      <w:r w:rsidR="00220322" w:rsidRPr="00E527A2">
        <w:rPr>
          <w:rFonts w:ascii="Courier New" w:hAnsi="Courier New" w:cs="Courier New"/>
        </w:rPr>
        <w:sym w:font="Symbol" w:char="F071"/>
      </w:r>
      <w:r w:rsidR="00220322" w:rsidRPr="00E527A2">
        <w:rPr>
          <w:lang w:val="ru-RU"/>
        </w:rPr>
        <w:t>-переход</w:t>
      </w:r>
      <w:r>
        <w:rPr>
          <w:lang w:val="ru-RU"/>
        </w:rPr>
        <w:t xml:space="preserve">а </w:t>
      </w:r>
      <w:r w:rsidR="00220322" w:rsidRPr="00E527A2">
        <w:rPr>
          <w:lang w:val="ru-RU"/>
        </w:rPr>
        <w:t>[</w:t>
      </w:r>
      <w:r w:rsidR="0084581B">
        <w:rPr>
          <w:lang w:val="ru-RU" w:eastAsia="zh-TW"/>
        </w:rPr>
        <w:fldChar w:fldCharType="begin"/>
      </w:r>
      <w:r w:rsidR="0084581B">
        <w:rPr>
          <w:lang w:val="ru-RU" w:eastAsia="zh-TW"/>
        </w:rPr>
        <w:instrText xml:space="preserve"> REF _Ref180395048 \r \h </w:instrText>
      </w:r>
      <w:r w:rsidR="00AA0566" w:rsidRPr="00AA0566">
        <w:rPr>
          <w:lang w:val="ru-RU" w:eastAsia="zh-TW"/>
        </w:rPr>
      </w:r>
      <w:r w:rsidR="0084581B">
        <w:rPr>
          <w:lang w:val="ru-RU" w:eastAsia="zh-TW"/>
        </w:rPr>
        <w:fldChar w:fldCharType="separate"/>
      </w:r>
      <w:r w:rsidR="006D5552">
        <w:rPr>
          <w:lang w:val="ru-RU" w:eastAsia="zh-TW"/>
        </w:rPr>
        <w:t>111</w:t>
      </w:r>
      <w:r w:rsidR="0084581B">
        <w:rPr>
          <w:lang w:val="ru-RU" w:eastAsia="zh-TW"/>
        </w:rPr>
        <w:fldChar w:fldCharType="end"/>
      </w:r>
      <w:r w:rsidR="0084581B">
        <w:rPr>
          <w:lang w:val="ru-RU" w:eastAsia="zh-TW"/>
        </w:rPr>
        <w:t>,</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180395074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149</w:t>
      </w:r>
      <w:r w:rsidR="002168B1">
        <w:fldChar w:fldCharType="end"/>
      </w:r>
      <w:r w:rsidR="00220322" w:rsidRPr="00E527A2">
        <w:rPr>
          <w:lang w:val="ru-RU"/>
        </w:rPr>
        <w:t>],</w:t>
      </w:r>
      <w:r>
        <w:rPr>
          <w:lang w:val="ru-RU"/>
        </w:rPr>
        <w:t xml:space="preserve"> который</w:t>
      </w:r>
      <w:r w:rsidR="00220322" w:rsidRPr="00E527A2">
        <w:rPr>
          <w:lang w:val="ru-RU"/>
        </w:rPr>
        <w:t xml:space="preserve"> предназначен для разрешения тупиков и происходит тогда, когда никакие другие переходы невозможны.</w:t>
      </w:r>
      <w:r>
        <w:rPr>
          <w:lang w:val="ru-RU"/>
        </w:rPr>
        <w:t xml:space="preserve"> Поскольку не всякий отказ наблюдаем, а только тот, который соответствует </w:t>
      </w:r>
      <w:r w:rsidRPr="008417A2">
        <w:rPr>
          <w:rFonts w:ascii="Euclid Fraktur" w:hAnsi="Euclid Fraktur"/>
          <w:b/>
        </w:rPr>
        <w:t>R</w:t>
      </w:r>
      <w:r>
        <w:rPr>
          <w:lang w:val="ru-RU"/>
        </w:rPr>
        <w:t>-кнопке</w:t>
      </w:r>
      <w:r w:rsidR="00884CFC">
        <w:rPr>
          <w:lang w:val="ru-RU"/>
        </w:rPr>
        <w:t xml:space="preserve"> </w:t>
      </w:r>
      <w:r w:rsidR="00884CFC" w:rsidRPr="00884CFC">
        <w:rPr>
          <w:lang w:val="ru-RU"/>
        </w:rPr>
        <w:t>“</w:t>
      </w:r>
      <w:r w:rsidR="00884CFC" w:rsidRPr="00884CFC">
        <w:rPr>
          <w:rFonts w:ascii="Courier New" w:hAnsi="Courier New" w:cs="Courier New"/>
        </w:rPr>
        <w:t>P</w:t>
      </w:r>
      <w:r w:rsidR="00884CFC" w:rsidRPr="00884CFC">
        <w:rPr>
          <w:lang w:val="ru-RU"/>
        </w:rPr>
        <w:t>”</w:t>
      </w:r>
      <w:r>
        <w:rPr>
          <w:lang w:val="ru-RU"/>
        </w:rPr>
        <w:t xml:space="preserve">, в соответствующем состоянии теста, кроме </w:t>
      </w:r>
      <w:r w:rsidRPr="00E527A2">
        <w:rPr>
          <w:rFonts w:ascii="Courier New" w:hAnsi="Courier New" w:cs="Courier New"/>
        </w:rPr>
        <w:sym w:font="Symbol" w:char="F071"/>
      </w:r>
      <w:r w:rsidRPr="00E527A2">
        <w:rPr>
          <w:lang w:val="ru-RU"/>
        </w:rPr>
        <w:t>-переход</w:t>
      </w:r>
      <w:r>
        <w:rPr>
          <w:lang w:val="ru-RU"/>
        </w:rPr>
        <w:t>а, должны быть определены переходы по каждому действию</w:t>
      </w:r>
      <w:r w:rsidR="00884CFC" w:rsidRPr="008417A2">
        <w:rPr>
          <w:rFonts w:ascii="Courier New" w:hAnsi="Courier New" w:cs="Courier New"/>
          <w:lang w:val="ru-RU"/>
        </w:rPr>
        <w:t xml:space="preserve"> </w:t>
      </w:r>
      <w:r w:rsidR="00884CFC">
        <w:rPr>
          <w:rFonts w:ascii="Courier New" w:hAnsi="Courier New" w:cs="Courier New"/>
        </w:rPr>
        <w:t>z</w:t>
      </w:r>
      <w:r w:rsidR="00884CFC">
        <w:rPr>
          <w:rFonts w:ascii="Courier New" w:hAnsi="Courier New" w:cs="Courier New"/>
        </w:rPr>
        <w:sym w:font="Symbol" w:char="F0CE"/>
      </w:r>
      <w:r w:rsidR="00884CFC" w:rsidRPr="00884CFC">
        <w:rPr>
          <w:rFonts w:ascii="Courier New" w:hAnsi="Courier New" w:cs="Courier New"/>
          <w:u w:val="single"/>
        </w:rPr>
        <w:t>P</w:t>
      </w:r>
      <w:r w:rsidR="00884CFC">
        <w:rPr>
          <w:lang w:val="ru-RU"/>
        </w:rPr>
        <w:t>,</w:t>
      </w:r>
      <w:r>
        <w:rPr>
          <w:lang w:val="ru-RU"/>
        </w:rPr>
        <w:t xml:space="preserve"> и только они.</w:t>
      </w:r>
    </w:p>
    <w:p w:rsidR="00A33EA9" w:rsidRPr="00A33EA9" w:rsidRDefault="00A33EA9" w:rsidP="00AA44F7">
      <w:pPr>
        <w:pStyle w:val="DefinitionY"/>
        <w:spacing w:line="360" w:lineRule="auto"/>
      </w:pPr>
      <w:r w:rsidRPr="00A33EA9">
        <w:lastRenderedPageBreak/>
        <w:t xml:space="preserve">Будем считать, что в рамках данной теории среди </w:t>
      </w:r>
      <w:r w:rsidRPr="00A33EA9">
        <w:rPr>
          <w:i/>
        </w:rPr>
        <w:t>праэлементов</w:t>
      </w:r>
      <w:r w:rsidRPr="00A33EA9">
        <w:t xml:space="preserve"> (объектов, не являющихся </w:t>
      </w:r>
      <w:r w:rsidR="00C33A7B">
        <w:t>классами</w:t>
      </w:r>
      <w:r w:rsidRPr="00A33EA9">
        <w:t>) выделен символ</w:t>
      </w:r>
      <w:r w:rsidRPr="00A33EA9">
        <w:rPr>
          <w:rFonts w:ascii="Courier New" w:hAnsi="Courier New" w:cs="Courier New"/>
        </w:rPr>
        <w:t xml:space="preserve"> </w:t>
      </w:r>
      <w:r w:rsidRPr="00A33EA9">
        <w:rPr>
          <w:rFonts w:ascii="Courier New" w:hAnsi="Courier New" w:cs="Courier New"/>
        </w:rPr>
        <w:sym w:font="Symbol" w:char="F071"/>
      </w:r>
      <w:r w:rsidRPr="00A33EA9">
        <w:t xml:space="preserve"> так же, как символы</w:t>
      </w:r>
      <w:r w:rsidRPr="00A33EA9">
        <w:rPr>
          <w:rFonts w:ascii="Courier New" w:hAnsi="Courier New" w:cs="Courier New"/>
        </w:rPr>
        <w:t xml:space="preserve"> </w:t>
      </w:r>
      <w:r w:rsidRPr="00A33EA9">
        <w:rPr>
          <w:rFonts w:ascii="Courier New" w:hAnsi="Courier New" w:cs="Courier New"/>
        </w:rPr>
        <w:sym w:font="Symbol" w:char="F044"/>
      </w:r>
      <w:r w:rsidRPr="00A33EA9">
        <w:t>,</w:t>
      </w:r>
      <w:r w:rsidRPr="00A33EA9">
        <w:rPr>
          <w:rFonts w:ascii="Courier New" w:hAnsi="Courier New" w:cs="Courier New"/>
        </w:rPr>
        <w:t xml:space="preserve"> </w:t>
      </w:r>
      <w:r w:rsidRPr="00A33EA9">
        <w:rPr>
          <w:rFonts w:ascii="Courier New" w:hAnsi="Courier New" w:cs="Courier New"/>
        </w:rPr>
        <w:sym w:font="Symbol" w:char="F067"/>
      </w:r>
      <w:r w:rsidRPr="00A33EA9">
        <w:t>,</w:t>
      </w:r>
      <w:r w:rsidRPr="00A33EA9">
        <w:rPr>
          <w:rFonts w:ascii="Courier New" w:hAnsi="Courier New" w:cs="Courier New"/>
        </w:rPr>
        <w:t xml:space="preserve"> </w:t>
      </w:r>
      <w:r w:rsidRPr="00A33EA9">
        <w:rPr>
          <w:rFonts w:ascii="Courier New" w:hAnsi="Courier New" w:cs="Courier New"/>
        </w:rPr>
        <w:sym w:font="Symbol" w:char="F074"/>
      </w:r>
      <w:r w:rsidRPr="00A33EA9">
        <w:rPr>
          <w:rFonts w:ascii="Courier New" w:hAnsi="Courier New" w:cs="Courier New"/>
        </w:rPr>
        <w:t xml:space="preserve"> </w:t>
      </w:r>
      <w:r w:rsidRPr="00A33EA9">
        <w:t>и внешние действия.</w:t>
      </w:r>
    </w:p>
    <w:p w:rsidR="00A33EA9" w:rsidRPr="00A33EA9" w:rsidRDefault="00A33EA9" w:rsidP="00AA44F7">
      <w:pPr>
        <w:spacing w:line="360" w:lineRule="auto"/>
        <w:jc w:val="right"/>
      </w:pPr>
      <w:r w:rsidRPr="00E527A2">
        <w:sym w:font="Symbol" w:char="F0FF"/>
      </w:r>
    </w:p>
    <w:p w:rsidR="002B4B42" w:rsidRDefault="00220322" w:rsidP="00A4447E">
      <w:pPr>
        <w:autoSpaceDE w:val="0"/>
        <w:autoSpaceDN w:val="0"/>
        <w:adjustRightInd w:val="0"/>
        <w:spacing w:line="360" w:lineRule="auto"/>
        <w:ind w:firstLine="567"/>
        <w:rPr>
          <w:lang w:val="ru-RU"/>
        </w:rPr>
      </w:pPr>
      <w:r w:rsidRPr="00E527A2">
        <w:rPr>
          <w:lang w:val="ru-RU"/>
        </w:rPr>
        <w:t xml:space="preserve">Мы не будем вводить двух обозначений для оператора параллельной композиции </w:t>
      </w:r>
      <w:r w:rsidRPr="00E527A2">
        <w:t>LTS</w:t>
      </w:r>
      <w:r w:rsidRPr="00E527A2">
        <w:rPr>
          <w:lang w:val="ru-RU"/>
        </w:rPr>
        <w:t xml:space="preserve"> без </w:t>
      </w:r>
      <w:r w:rsidRPr="00E527A2">
        <w:rPr>
          <w:rFonts w:ascii="Courier New" w:hAnsi="Courier New" w:cs="Courier New"/>
        </w:rPr>
        <w:sym w:font="Symbol" w:char="F071"/>
      </w:r>
      <w:r w:rsidRPr="00E527A2">
        <w:rPr>
          <w:lang w:val="ru-RU"/>
        </w:rPr>
        <w:t xml:space="preserve">-переходов и с </w:t>
      </w:r>
      <w:r w:rsidRPr="00E527A2">
        <w:rPr>
          <w:rFonts w:ascii="Courier New" w:hAnsi="Courier New" w:cs="Courier New"/>
        </w:rPr>
        <w:sym w:font="Symbol" w:char="F071"/>
      </w:r>
      <w:r w:rsidRPr="00E527A2">
        <w:rPr>
          <w:lang w:val="ru-RU"/>
        </w:rPr>
        <w:t xml:space="preserve">-переходами (как это делает </w:t>
      </w:r>
      <w:r w:rsidR="00E11245">
        <w:rPr>
          <w:lang w:val="ru-RU"/>
        </w:rPr>
        <w:t>Тритманс</w:t>
      </w:r>
      <w:r w:rsidRPr="00E527A2">
        <w:rPr>
          <w:lang w:val="ru-RU"/>
        </w:rPr>
        <w:t xml:space="preserve"> в [</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180395074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149</w:t>
      </w:r>
      <w:r w:rsidR="002168B1">
        <w:fldChar w:fldCharType="end"/>
      </w:r>
      <w:r w:rsidRPr="00E527A2">
        <w:rPr>
          <w:lang w:val="ru-RU"/>
        </w:rPr>
        <w:t>], используя обозначения</w:t>
      </w:r>
      <w:r w:rsidRPr="009D5E29">
        <w:rPr>
          <w:rFonts w:ascii="Courier New" w:hAnsi="Courier New" w:cs="Courier New"/>
          <w:position w:val="5"/>
          <w:szCs w:val="20"/>
          <w:lang w:val="ru-RU"/>
        </w:rPr>
        <w:t xml:space="preserve"> </w:t>
      </w:r>
      <w:r w:rsidRPr="009D5E29">
        <w:rPr>
          <w:rFonts w:ascii="Courier New" w:hAnsi="Courier New" w:cs="Courier New"/>
          <w:spacing w:val="-20"/>
          <w:position w:val="5"/>
          <w:szCs w:val="20"/>
        </w:rPr>
        <w:sym w:font="Euclid Symbol" w:char="F0BD"/>
      </w:r>
      <w:r w:rsidRPr="009D5E29">
        <w:rPr>
          <w:rFonts w:ascii="Courier New" w:hAnsi="Courier New" w:cs="Courier New"/>
          <w:position w:val="5"/>
          <w:szCs w:val="20"/>
        </w:rPr>
        <w:sym w:font="Euclid Symbol" w:char="F0BD"/>
      </w:r>
      <w:r w:rsidRPr="009D5E29">
        <w:rPr>
          <w:rFonts w:ascii="Courier New" w:hAnsi="Courier New" w:cs="Courier New"/>
          <w:position w:val="5"/>
          <w:szCs w:val="20"/>
          <w:lang w:val="ru-RU"/>
        </w:rPr>
        <w:t xml:space="preserve"> </w:t>
      </w:r>
      <w:r w:rsidRPr="00E527A2">
        <w:rPr>
          <w:lang w:val="ru-RU"/>
        </w:rPr>
        <w:t>и</w:t>
      </w:r>
      <w:r w:rsidRPr="009D5E29">
        <w:rPr>
          <w:rFonts w:ascii="Courier New" w:hAnsi="Courier New" w:cs="Courier New"/>
          <w:position w:val="-2"/>
          <w:szCs w:val="20"/>
          <w:lang w:val="ru-RU"/>
        </w:rPr>
        <w:t xml:space="preserve"> </w:t>
      </w:r>
      <w:r w:rsidRPr="009D5E29">
        <w:rPr>
          <w:rFonts w:ascii="Courier New" w:hAnsi="Courier New" w:cs="Courier New"/>
          <w:position w:val="-2"/>
          <w:szCs w:val="20"/>
        </w:rPr>
        <w:sym w:font="Symbol" w:char="F0F9"/>
      </w:r>
      <w:r w:rsidRPr="009D5E29">
        <w:rPr>
          <w:rFonts w:ascii="Courier New" w:hAnsi="Courier New" w:cs="Courier New"/>
          <w:position w:val="2"/>
          <w:szCs w:val="20"/>
        </w:rPr>
        <w:sym w:font="Euclid Symbol" w:char="F0BD"/>
      </w:r>
      <w:r w:rsidRPr="00E527A2">
        <w:rPr>
          <w:lang w:val="ru-RU"/>
        </w:rPr>
        <w:t>)</w:t>
      </w:r>
      <w:r w:rsidR="00057D5A">
        <w:rPr>
          <w:lang w:val="ru-RU"/>
        </w:rPr>
        <w:t>, считая, что мы просто расширяем</w:t>
      </w:r>
      <w:r w:rsidRPr="00E527A2">
        <w:rPr>
          <w:lang w:val="ru-RU"/>
        </w:rPr>
        <w:t xml:space="preserve"> оператор параллельной композиции</w:t>
      </w:r>
      <w:r w:rsidR="00E11245">
        <w:rPr>
          <w:lang w:val="ru-RU"/>
        </w:rPr>
        <w:t xml:space="preserve"> </w:t>
      </w:r>
      <w:r w:rsidRPr="00E527A2">
        <w:rPr>
          <w:lang w:val="ru-RU"/>
        </w:rPr>
        <w:t xml:space="preserve">для </w:t>
      </w:r>
      <w:r w:rsidRPr="00E527A2">
        <w:t>LTS</w:t>
      </w:r>
      <w:r w:rsidRPr="00E527A2">
        <w:rPr>
          <w:lang w:val="ru-RU"/>
        </w:rPr>
        <w:t xml:space="preserve"> с </w:t>
      </w:r>
      <w:r w:rsidRPr="00E527A2">
        <w:rPr>
          <w:rFonts w:ascii="Courier New" w:hAnsi="Courier New" w:cs="Courier New"/>
        </w:rPr>
        <w:sym w:font="Symbol" w:char="F071"/>
      </w:r>
      <w:r w:rsidRPr="00E527A2">
        <w:rPr>
          <w:lang w:val="ru-RU"/>
        </w:rPr>
        <w:t>-переходами.</w:t>
      </w:r>
      <w:r w:rsidR="00057D5A">
        <w:rPr>
          <w:lang w:val="ru-RU"/>
        </w:rPr>
        <w:t xml:space="preserve"> </w:t>
      </w:r>
      <w:r w:rsidR="008417A2">
        <w:rPr>
          <w:lang w:val="ru-RU"/>
        </w:rPr>
        <w:t>Мы будем использовать обозначение</w:t>
      </w:r>
      <w:r w:rsidR="008417A2">
        <w:rPr>
          <w:rFonts w:ascii="Courier New" w:hAnsi="Courier New" w:cs="Courier New"/>
          <w:lang w:val="ru-RU"/>
        </w:rPr>
        <w:t xml:space="preserve"> </w:t>
      </w:r>
      <w:r w:rsidR="008417A2" w:rsidRPr="00E527A2">
        <w:rPr>
          <w:rFonts w:ascii="Courier New" w:hAnsi="Courier New" w:cs="Courier New"/>
          <w:spacing w:val="-36"/>
        </w:rPr>
        <w:sym w:font="Euclid Math One" w:char="F0BA"/>
      </w:r>
      <w:r w:rsidR="008417A2" w:rsidRPr="00E527A2">
        <w:rPr>
          <w:rFonts w:ascii="Courier New" w:hAnsi="Courier New" w:cs="Courier New"/>
        </w:rPr>
        <w:sym w:font="Euclid Math One" w:char="F0B9"/>
      </w:r>
      <w:r w:rsidR="008417A2">
        <w:rPr>
          <w:lang w:val="ru-RU"/>
        </w:rPr>
        <w:t xml:space="preserve">, чтобы подчеркнуть, что композиция происходит в духе алгебры процессов </w:t>
      </w:r>
      <w:r w:rsidR="008417A2">
        <w:t>CCS</w:t>
      </w:r>
      <w:r w:rsidR="008417A2">
        <w:rPr>
          <w:lang w:val="ru-RU"/>
        </w:rPr>
        <w:t>.</w:t>
      </w:r>
    </w:p>
    <w:p w:rsidR="00220322" w:rsidRPr="00E527A2" w:rsidRDefault="00220322" w:rsidP="00AA44F7">
      <w:pPr>
        <w:pStyle w:val="DefinitionY"/>
        <w:spacing w:line="360" w:lineRule="auto"/>
      </w:pPr>
      <w:bookmarkStart w:id="480" w:name="_Ref118450686"/>
      <w:r w:rsidRPr="00E527A2">
        <w:t>Для алфавитов</w:t>
      </w:r>
      <w:r w:rsidR="00D3337D">
        <w:t xml:space="preserve"> внешних действий </w:t>
      </w:r>
      <w:r w:rsidRPr="00E527A2">
        <w:t xml:space="preserve">определим </w:t>
      </w:r>
      <w:r w:rsidR="00D3337D">
        <w:t xml:space="preserve">их </w:t>
      </w:r>
      <w:r w:rsidRPr="00E527A2">
        <w:t>композицию</w:t>
      </w:r>
      <w:bookmarkEnd w:id="480"/>
      <w:r w:rsidRPr="00E527A2">
        <w:rPr>
          <w:rFonts w:ascii="Courier New" w:hAnsi="Courier New" w:cs="Courier New"/>
        </w:rPr>
        <w:t xml:space="preserve"> .</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w:t>
      </w:r>
      <w:r w:rsidRPr="00E527A2">
        <w:rPr>
          <w:rFonts w:ascii="Courier New" w:hAnsi="Courier New" w:cs="Courier New"/>
        </w:rPr>
        <w:sym w:font="Symbol" w:char="F0C3"/>
      </w:r>
      <w:r w:rsidRPr="00E527A2">
        <w:rPr>
          <w:rFonts w:ascii="Courier New" w:hAnsi="Courier New" w:cs="Courier New"/>
        </w:rPr>
        <w:t>(Z)</w:t>
      </w:r>
      <w:r w:rsidRPr="00E527A2">
        <w:rPr>
          <w:rFonts w:ascii="Courier New" w:hAnsi="Courier New" w:cs="Courier New"/>
        </w:rPr>
        <w:sym w:font="Symbol" w:char="F0B4"/>
      </w:r>
      <w:r w:rsidRPr="00E527A2">
        <w:rPr>
          <w:rFonts w:ascii="Courier New" w:hAnsi="Courier New" w:cs="Courier New"/>
        </w:rPr>
        <w:sym w:font="Symbol" w:char="F0C3"/>
      </w:r>
      <w:r w:rsidRPr="00E527A2">
        <w:rPr>
          <w:rFonts w:ascii="Courier New" w:hAnsi="Courier New" w:cs="Courier New"/>
        </w:rPr>
        <w:t>(Z)</w:t>
      </w:r>
      <w:r w:rsidRPr="00E527A2">
        <w:rPr>
          <w:rFonts w:ascii="Courier New" w:hAnsi="Courier New" w:cs="Courier New"/>
        </w:rPr>
        <w:sym w:font="Symbol" w:char="F0AE"/>
      </w:r>
      <w:r w:rsidRPr="00E527A2">
        <w:rPr>
          <w:rFonts w:ascii="Courier New" w:hAnsi="Courier New" w:cs="Courier New"/>
        </w:rPr>
        <w:sym w:font="Symbol" w:char="F0C3"/>
      </w:r>
      <w:r w:rsidRPr="00E527A2">
        <w:rPr>
          <w:rFonts w:ascii="Courier New" w:hAnsi="Courier New" w:cs="Courier New"/>
        </w:rPr>
        <w:t xml:space="preserve">(Z) </w:t>
      </w:r>
      <w:r w:rsidRPr="00E527A2">
        <w:t>следующим образом:</w:t>
      </w:r>
      <w:r w:rsidRPr="00E527A2">
        <w:rPr>
          <w:rFonts w:ascii="Courier New" w:hAnsi="Courier New" w:cs="Courier New"/>
        </w:rPr>
        <w:t xml:space="preserve"> </w:t>
      </w:r>
      <w:r w:rsidRPr="00E527A2">
        <w:rPr>
          <w:rFonts w:ascii="Courier New" w:hAnsi="Courier New" w:cs="Courier New"/>
        </w:rPr>
        <w:sym w:font="Symbol" w:char="F022"/>
      </w:r>
      <w:r w:rsidRPr="00E527A2">
        <w:rPr>
          <w:rFonts w:ascii="Courier New" w:hAnsi="Courier New" w:cs="Courier New"/>
        </w:rPr>
        <w:t>A,B</w:t>
      </w:r>
      <w:r w:rsidRPr="00E527A2">
        <w:rPr>
          <w:rFonts w:ascii="Courier New" w:hAnsi="Courier New" w:cs="Courier New"/>
        </w:rPr>
        <w:sym w:font="Symbol" w:char="F0CD"/>
      </w:r>
      <w:r w:rsidRPr="00E527A2">
        <w:rPr>
          <w:rFonts w:ascii="Courier New" w:hAnsi="Courier New" w:cs="Courier New"/>
        </w:rPr>
        <w:t>Z 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 =</w:t>
      </w:r>
      <w:r w:rsidRPr="00416781">
        <w:rPr>
          <w:rFonts w:cs="Courier New"/>
          <w:vertAlign w:val="subscript"/>
        </w:rPr>
        <w:t>def</w:t>
      </w:r>
      <w:r w:rsidRPr="00E527A2">
        <w:rPr>
          <w:rFonts w:ascii="Courier New" w:hAnsi="Courier New" w:cs="Courier New"/>
        </w:rPr>
        <w:t> (A\</w:t>
      </w:r>
      <w:r w:rsidRPr="00E527A2">
        <w:rPr>
          <w:rFonts w:ascii="Courier New" w:hAnsi="Courier New" w:cs="Courier New"/>
          <w:u w:val="single"/>
        </w:rPr>
        <w:t>B</w:t>
      </w:r>
      <w:r w:rsidRPr="00E527A2">
        <w:rPr>
          <w:rFonts w:ascii="Courier New" w:hAnsi="Courier New" w:cs="Courier New"/>
        </w:rPr>
        <w:t>)</w:t>
      </w:r>
      <w:r w:rsidRPr="00E527A2">
        <w:rPr>
          <w:rFonts w:ascii="Courier New" w:hAnsi="Courier New"/>
          <w:szCs w:val="22"/>
        </w:rPr>
        <w:sym w:font="Symbol" w:char="F0C8"/>
      </w:r>
      <w:r w:rsidRPr="00E527A2">
        <w:rPr>
          <w:rFonts w:ascii="Courier New" w:hAnsi="Courier New" w:cs="Courier New"/>
        </w:rPr>
        <w:t>(B\</w:t>
      </w:r>
      <w:r w:rsidRPr="00E527A2">
        <w:rPr>
          <w:rFonts w:ascii="Courier New" w:hAnsi="Courier New" w:cs="Courier New"/>
          <w:u w:val="single"/>
        </w:rPr>
        <w:t>A</w:t>
      </w:r>
      <w:r w:rsidRPr="00E527A2">
        <w:rPr>
          <w:rFonts w:ascii="Courier New" w:hAnsi="Courier New" w:cs="Courier New"/>
        </w:rPr>
        <w:t>)</w:t>
      </w:r>
      <w:r w:rsidRPr="00E527A2">
        <w:t>.</w:t>
      </w:r>
    </w:p>
    <w:p w:rsidR="008319BE" w:rsidRPr="008319BE" w:rsidRDefault="00220322" w:rsidP="00AA44F7">
      <w:pPr>
        <w:numPr>
          <w:ilvl w:val="1"/>
          <w:numId w:val="195"/>
        </w:numPr>
        <w:spacing w:line="360" w:lineRule="auto"/>
        <w:rPr>
          <w:lang w:val="ru-RU"/>
        </w:rPr>
      </w:pPr>
      <w:r w:rsidRPr="00E527A2">
        <w:rPr>
          <w:lang w:val="ru-RU"/>
        </w:rPr>
        <w:t>Пересечения</w:t>
      </w:r>
      <w:r w:rsidR="005E2046">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rPr>
        <w:sym w:font="Symbol" w:char="F0C7"/>
      </w:r>
      <w:r w:rsidRPr="00E527A2">
        <w:rPr>
          <w:rFonts w:ascii="Courier New" w:hAnsi="Courier New" w:cs="Courier New"/>
          <w:u w:val="single"/>
        </w:rPr>
        <w:t>B</w:t>
      </w:r>
      <w:r w:rsidRPr="00E527A2">
        <w:rPr>
          <w:rFonts w:ascii="Courier New" w:hAnsi="Courier New" w:cs="Courier New"/>
          <w:lang w:val="ru-RU"/>
        </w:rPr>
        <w:t xml:space="preserve"> </w:t>
      </w:r>
      <w:r w:rsidRPr="00E527A2">
        <w:rPr>
          <w:lang w:val="ru-RU"/>
        </w:rPr>
        <w:t>и</w:t>
      </w:r>
      <w:r w:rsidR="005E2046">
        <w:rPr>
          <w:rFonts w:ascii="Courier New" w:hAnsi="Courier New" w:cs="Courier New"/>
          <w:lang w:val="ru-RU"/>
        </w:rPr>
        <w:t xml:space="preserve"> </w:t>
      </w:r>
      <w:r w:rsidRPr="00E527A2">
        <w:rPr>
          <w:rFonts w:ascii="Courier New" w:hAnsi="Courier New" w:cs="Courier New"/>
        </w:rPr>
        <w:t>B</w:t>
      </w:r>
      <w:r w:rsidRPr="00E527A2">
        <w:rPr>
          <w:rFonts w:ascii="Courier New" w:hAnsi="Courier New" w:cs="Courier New"/>
        </w:rPr>
        <w:sym w:font="Symbol" w:char="F0C7"/>
      </w:r>
      <w:r w:rsidRPr="00E527A2">
        <w:rPr>
          <w:rFonts w:ascii="Courier New" w:hAnsi="Courier New" w:cs="Courier New"/>
          <w:u w:val="single"/>
        </w:rPr>
        <w:t>A</w:t>
      </w:r>
      <w:r w:rsidRPr="00E527A2">
        <w:rPr>
          <w:rFonts w:ascii="Courier New" w:hAnsi="Courier New" w:cs="Courier New"/>
          <w:lang w:val="ru-RU"/>
        </w:rPr>
        <w:t xml:space="preserve"> </w:t>
      </w:r>
      <w:r w:rsidRPr="00E527A2">
        <w:rPr>
          <w:lang w:val="ru-RU"/>
        </w:rPr>
        <w:t>будем называть синхронными подалфавитами алфавита</w:t>
      </w:r>
      <w:r w:rsidRPr="00E527A2">
        <w:rPr>
          <w:rFonts w:ascii="Courier New" w:hAnsi="Courier New" w:cs="Courier New"/>
          <w:lang w:val="ru-RU"/>
        </w:rPr>
        <w:t> </w:t>
      </w:r>
      <w:r w:rsidRPr="00E527A2">
        <w:rPr>
          <w:rFonts w:ascii="Courier New" w:hAnsi="Courier New" w:cs="Courier New"/>
        </w:rPr>
        <w:t>A</w:t>
      </w:r>
      <w:r w:rsidRPr="00E527A2">
        <w:rPr>
          <w:rFonts w:ascii="Courier New" w:hAnsi="Courier New" w:cs="Courier New"/>
          <w:lang w:val="ru-RU"/>
        </w:rPr>
        <w:t xml:space="preserve"> </w:t>
      </w:r>
      <w:r w:rsidRPr="00E527A2">
        <w:rPr>
          <w:lang w:val="ru-RU"/>
        </w:rPr>
        <w:t>и алфавита</w:t>
      </w:r>
      <w:r w:rsidRPr="00E527A2">
        <w:rPr>
          <w:rFonts w:ascii="Courier New" w:hAnsi="Courier New" w:cs="Courier New"/>
          <w:lang w:val="ru-RU"/>
        </w:rPr>
        <w:t> </w:t>
      </w:r>
      <w:r w:rsidRPr="00E527A2">
        <w:rPr>
          <w:rFonts w:ascii="Courier New" w:hAnsi="Courier New" w:cs="Courier New"/>
        </w:rPr>
        <w:t>B</w:t>
      </w:r>
      <w:r w:rsidRPr="00E527A2">
        <w:rPr>
          <w:lang w:val="ru-RU"/>
        </w:rPr>
        <w:t xml:space="preserve">, соответственно. Элементы синхронного подалфавита будем называть синхронными </w:t>
      </w:r>
      <w:r w:rsidR="00D3337D">
        <w:rPr>
          <w:lang w:val="ru-RU"/>
        </w:rPr>
        <w:t>действиями</w:t>
      </w:r>
      <w:r w:rsidRPr="00E527A2">
        <w:rPr>
          <w:lang w:val="ru-RU"/>
        </w:rPr>
        <w:t>.</w:t>
      </w:r>
    </w:p>
    <w:p w:rsidR="008319BE" w:rsidRPr="008319BE" w:rsidRDefault="00057D5A" w:rsidP="00AA44F7">
      <w:pPr>
        <w:numPr>
          <w:ilvl w:val="1"/>
          <w:numId w:val="195"/>
        </w:numPr>
        <w:spacing w:line="360" w:lineRule="auto"/>
        <w:rPr>
          <w:lang w:val="ru-RU"/>
        </w:rPr>
      </w:pPr>
      <w:r>
        <w:rPr>
          <w:lang w:val="ru-RU"/>
        </w:rPr>
        <w:t>Р</w:t>
      </w:r>
      <w:r w:rsidR="00220322" w:rsidRPr="00E527A2">
        <w:rPr>
          <w:lang w:val="ru-RU"/>
        </w:rPr>
        <w:t>азности</w:t>
      </w:r>
      <w:r w:rsidR="00002C1B">
        <w:rPr>
          <w:rFonts w:ascii="Courier New" w:hAnsi="Courier New" w:cs="Courier New"/>
          <w:lang w:val="ru-RU"/>
        </w:rPr>
        <w:t xml:space="preserve"> </w:t>
      </w:r>
      <w:r w:rsidR="00220322" w:rsidRPr="00E527A2">
        <w:rPr>
          <w:rFonts w:ascii="Courier New" w:hAnsi="Courier New" w:cs="Courier New"/>
        </w:rPr>
        <w:t>A</w:t>
      </w:r>
      <w:r w:rsidR="00220322" w:rsidRPr="00E527A2">
        <w:rPr>
          <w:rFonts w:ascii="Courier New" w:hAnsi="Courier New" w:cs="Courier New"/>
          <w:lang w:val="ru-RU"/>
        </w:rPr>
        <w:t>\</w:t>
      </w:r>
      <w:r w:rsidR="00220322" w:rsidRPr="00E527A2">
        <w:rPr>
          <w:rFonts w:ascii="Courier New" w:hAnsi="Courier New" w:cs="Courier New"/>
          <w:u w:val="single"/>
        </w:rPr>
        <w:t>B</w:t>
      </w:r>
      <w:r w:rsidR="00220322" w:rsidRPr="00E527A2">
        <w:rPr>
          <w:rFonts w:ascii="Courier New" w:hAnsi="Courier New" w:cs="Courier New"/>
          <w:lang w:val="ru-RU"/>
        </w:rPr>
        <w:t xml:space="preserve"> </w:t>
      </w:r>
      <w:r w:rsidR="00220322" w:rsidRPr="00E527A2">
        <w:rPr>
          <w:lang w:val="ru-RU"/>
        </w:rPr>
        <w:t>и</w:t>
      </w:r>
      <w:r w:rsidR="00002C1B">
        <w:rPr>
          <w:rFonts w:ascii="Courier New" w:hAnsi="Courier New" w:cs="Courier New"/>
          <w:lang w:val="ru-RU"/>
        </w:rPr>
        <w:t xml:space="preserve"> </w:t>
      </w:r>
      <w:r w:rsidR="00220322" w:rsidRPr="00E527A2">
        <w:rPr>
          <w:rFonts w:ascii="Courier New" w:hAnsi="Courier New" w:cs="Courier New"/>
        </w:rPr>
        <w:t>B</w:t>
      </w:r>
      <w:r w:rsidR="00220322" w:rsidRPr="00E527A2">
        <w:rPr>
          <w:rFonts w:ascii="Courier New" w:hAnsi="Courier New" w:cs="Courier New"/>
          <w:lang w:val="ru-RU"/>
        </w:rPr>
        <w:t>\</w:t>
      </w:r>
      <w:r w:rsidR="00220322" w:rsidRPr="00E527A2">
        <w:rPr>
          <w:rFonts w:ascii="Courier New" w:hAnsi="Courier New" w:cs="Courier New"/>
          <w:u w:val="single"/>
        </w:rPr>
        <w:t>A</w:t>
      </w:r>
      <w:r w:rsidR="00220322" w:rsidRPr="00E527A2">
        <w:rPr>
          <w:rFonts w:ascii="Courier New" w:hAnsi="Courier New" w:cs="Courier New"/>
          <w:lang w:val="ru-RU"/>
        </w:rPr>
        <w:t xml:space="preserve"> </w:t>
      </w:r>
      <w:r w:rsidR="00220322" w:rsidRPr="00E527A2">
        <w:rPr>
          <w:lang w:val="ru-RU"/>
        </w:rPr>
        <w:t>будем называть асинхронными подалфавитами алфавита</w:t>
      </w:r>
      <w:r w:rsidR="00002C1B">
        <w:rPr>
          <w:rFonts w:ascii="Courier New" w:hAnsi="Courier New" w:cs="Courier New"/>
          <w:lang w:val="ru-RU"/>
        </w:rPr>
        <w:t xml:space="preserve"> </w:t>
      </w:r>
      <w:r w:rsidR="00220322" w:rsidRPr="00E527A2">
        <w:rPr>
          <w:rFonts w:ascii="Courier New" w:hAnsi="Courier New" w:cs="Courier New"/>
        </w:rPr>
        <w:t>A</w:t>
      </w:r>
      <w:r w:rsidR="00220322" w:rsidRPr="00E527A2">
        <w:rPr>
          <w:rFonts w:ascii="Courier New" w:hAnsi="Courier New" w:cs="Courier New"/>
          <w:lang w:val="ru-RU"/>
        </w:rPr>
        <w:t xml:space="preserve"> </w:t>
      </w:r>
      <w:r w:rsidR="00220322" w:rsidRPr="00E527A2">
        <w:rPr>
          <w:lang w:val="ru-RU"/>
        </w:rPr>
        <w:t>и алфавита</w:t>
      </w:r>
      <w:r w:rsidR="00220322" w:rsidRPr="00E527A2">
        <w:rPr>
          <w:rFonts w:ascii="Courier New" w:hAnsi="Courier New" w:cs="Courier New"/>
          <w:lang w:val="ru-RU"/>
        </w:rPr>
        <w:t> </w:t>
      </w:r>
      <w:r w:rsidR="00220322" w:rsidRPr="00E527A2">
        <w:rPr>
          <w:rFonts w:ascii="Courier New" w:hAnsi="Courier New" w:cs="Courier New"/>
        </w:rPr>
        <w:t>B</w:t>
      </w:r>
      <w:r w:rsidR="00220322" w:rsidRPr="00E527A2">
        <w:rPr>
          <w:lang w:val="ru-RU"/>
        </w:rPr>
        <w:t xml:space="preserve">, соответственно. Элементы асинхронного подалфавита будем называть асинхронными </w:t>
      </w:r>
      <w:r w:rsidR="00D3337D">
        <w:rPr>
          <w:lang w:val="ru-RU"/>
        </w:rPr>
        <w:t>внешними действиями</w:t>
      </w:r>
      <w:r w:rsidR="00220322" w:rsidRPr="00E527A2">
        <w:rPr>
          <w:lang w:val="ru-RU"/>
        </w:rPr>
        <w:t>.</w:t>
      </w:r>
    </w:p>
    <w:p w:rsidR="007262AE" w:rsidRDefault="00D3337D" w:rsidP="00AA44F7">
      <w:pPr>
        <w:numPr>
          <w:ilvl w:val="1"/>
          <w:numId w:val="195"/>
        </w:numPr>
        <w:spacing w:line="360" w:lineRule="auto"/>
        <w:rPr>
          <w:lang w:val="ru-RU"/>
        </w:rPr>
      </w:pPr>
      <w:r w:rsidRPr="00E527A2">
        <w:rPr>
          <w:rFonts w:ascii="Courier New" w:hAnsi="Courier New" w:cs="Courier New"/>
        </w:rPr>
        <w:sym w:font="Symbol" w:char="F074"/>
      </w:r>
      <w:r w:rsidRPr="00E527A2">
        <w:rPr>
          <w:lang w:val="ru-RU"/>
        </w:rPr>
        <w:t>-</w:t>
      </w:r>
      <w:r>
        <w:rPr>
          <w:lang w:val="ru-RU"/>
        </w:rPr>
        <w:t xml:space="preserve">, </w:t>
      </w:r>
      <w:r>
        <w:rPr>
          <w:rFonts w:ascii="Courier New" w:hAnsi="Courier New" w:cs="Courier New"/>
          <w:lang w:val="ru-RU"/>
        </w:rPr>
        <w:sym w:font="Symbol" w:char="F044"/>
      </w:r>
      <w:r>
        <w:rPr>
          <w:lang w:val="ru-RU"/>
        </w:rPr>
        <w:t xml:space="preserve">- и </w:t>
      </w:r>
      <w:r w:rsidRPr="00E527A2">
        <w:rPr>
          <w:rFonts w:ascii="Courier New" w:hAnsi="Courier New" w:cs="Courier New"/>
          <w:lang w:val="ru-RU"/>
        </w:rPr>
        <w:sym w:font="Symbol" w:char="F067"/>
      </w:r>
      <w:r>
        <w:rPr>
          <w:lang w:val="ru-RU"/>
        </w:rPr>
        <w:t>-действия</w:t>
      </w:r>
      <w:r w:rsidRPr="00E527A2">
        <w:rPr>
          <w:lang w:val="ru-RU"/>
        </w:rPr>
        <w:t xml:space="preserve"> </w:t>
      </w:r>
      <w:r>
        <w:rPr>
          <w:lang w:val="ru-RU"/>
        </w:rPr>
        <w:t>также будем называть</w:t>
      </w:r>
      <w:r w:rsidRPr="00E527A2">
        <w:rPr>
          <w:lang w:val="ru-RU"/>
        </w:rPr>
        <w:t xml:space="preserve"> асинхронн</w:t>
      </w:r>
      <w:r>
        <w:rPr>
          <w:lang w:val="ru-RU"/>
        </w:rPr>
        <w:t>ыми действиями.</w:t>
      </w:r>
    </w:p>
    <w:p w:rsidR="00220322" w:rsidRPr="00E527A2" w:rsidRDefault="00220322" w:rsidP="00AA44F7">
      <w:pPr>
        <w:spacing w:line="360" w:lineRule="auto"/>
        <w:jc w:val="right"/>
      </w:pPr>
      <w:r w:rsidRPr="00E527A2">
        <w:sym w:font="Symbol" w:char="F0FF"/>
      </w:r>
    </w:p>
    <w:p w:rsidR="002B4B42" w:rsidRDefault="00057D5A" w:rsidP="00A4447E">
      <w:pPr>
        <w:spacing w:line="360" w:lineRule="auto"/>
        <w:ind w:firstLine="567"/>
        <w:rPr>
          <w:lang w:val="ru-RU"/>
        </w:rPr>
      </w:pPr>
      <w:r>
        <w:rPr>
          <w:lang w:val="ru-RU"/>
        </w:rPr>
        <w:t>К</w:t>
      </w:r>
      <w:r w:rsidR="00220322" w:rsidRPr="00E527A2">
        <w:rPr>
          <w:lang w:val="ru-RU"/>
        </w:rPr>
        <w:t>омпозиция алфавитов является коммутативной операцией.</w:t>
      </w:r>
      <w:r>
        <w:rPr>
          <w:lang w:val="ru-RU"/>
        </w:rPr>
        <w:t xml:space="preserve"> </w:t>
      </w:r>
      <w:r w:rsidR="00BB24FA">
        <w:rPr>
          <w:lang w:val="ru-RU"/>
        </w:rPr>
        <w:t xml:space="preserve">Заметим, что </w:t>
      </w:r>
      <w:r w:rsidR="00BB24FA">
        <w:rPr>
          <w:rFonts w:ascii="Courier New" w:hAnsi="Courier New" w:cs="Courier New"/>
          <w:lang w:val="ru-RU"/>
        </w:rPr>
        <w:sym w:font="Symbol" w:char="F044"/>
      </w:r>
      <w:r w:rsidR="00BB24FA">
        <w:rPr>
          <w:lang w:val="ru-RU"/>
        </w:rPr>
        <w:t xml:space="preserve">-действий в </w:t>
      </w:r>
      <w:r w:rsidR="00BB24FA">
        <w:t>LTS</w:t>
      </w:r>
      <w:r w:rsidR="00BB24FA">
        <w:rPr>
          <w:lang w:val="ru-RU"/>
        </w:rPr>
        <w:t xml:space="preserve"> нет, они появляются только в трассовой модели </w:t>
      </w:r>
      <w:r w:rsidR="00BB24FA">
        <w:t>LTS</w:t>
      </w:r>
      <w:r w:rsidR="00BB24FA">
        <w:rPr>
          <w:lang w:val="ru-RU"/>
        </w:rPr>
        <w:t xml:space="preserve"> для моделирования дивергенции. Тем не менее, их естественно считать асинхронными в том смысле, что композиционное состояние</w:t>
      </w:r>
      <w:r w:rsidR="00BB24FA" w:rsidRPr="00BB24FA">
        <w:rPr>
          <w:rFonts w:ascii="Courier New" w:hAnsi="Courier New" w:cs="Courier New"/>
          <w:lang w:val="ru-RU"/>
        </w:rPr>
        <w:t xml:space="preserve"> </w:t>
      </w:r>
      <w:r w:rsidR="00BB24FA" w:rsidRPr="00BB24FA">
        <w:rPr>
          <w:rFonts w:ascii="Courier New" w:hAnsi="Courier New" w:cs="Courier New"/>
        </w:rPr>
        <w:t>it</w:t>
      </w:r>
      <w:r w:rsidR="00BB24FA" w:rsidRPr="00BB24FA">
        <w:rPr>
          <w:rFonts w:ascii="Courier New" w:hAnsi="Courier New" w:cs="Courier New"/>
          <w:lang w:val="ru-RU"/>
        </w:rPr>
        <w:t xml:space="preserve"> </w:t>
      </w:r>
      <w:r w:rsidR="00BB24FA">
        <w:rPr>
          <w:lang w:val="ru-RU"/>
        </w:rPr>
        <w:t>всегда дивергентно, если дивергентно состояние одного из операндов:</w:t>
      </w:r>
      <w:r w:rsidR="00BB24FA" w:rsidRPr="00BB24FA">
        <w:rPr>
          <w:rFonts w:ascii="Courier New" w:hAnsi="Courier New" w:cs="Courier New"/>
          <w:lang w:val="ru-RU"/>
        </w:rPr>
        <w:t xml:space="preserve"> </w:t>
      </w:r>
      <w:r w:rsidR="00BB24FA" w:rsidRPr="00BB24FA">
        <w:rPr>
          <w:rFonts w:ascii="Courier New" w:hAnsi="Courier New" w:cs="Courier New"/>
        </w:rPr>
        <w:t>i</w:t>
      </w:r>
      <w:r w:rsidR="00BB24FA" w:rsidRPr="00BB24FA">
        <w:rPr>
          <w:rFonts w:ascii="Courier New" w:hAnsi="Courier New" w:cs="Courier New"/>
          <w:lang w:val="ru-RU"/>
        </w:rPr>
        <w:t xml:space="preserve"> </w:t>
      </w:r>
      <w:r w:rsidR="00BB24FA">
        <w:rPr>
          <w:lang w:val="ru-RU"/>
        </w:rPr>
        <w:t>или</w:t>
      </w:r>
      <w:r w:rsidR="00BB24FA" w:rsidRPr="00BB24FA">
        <w:rPr>
          <w:rFonts w:ascii="Courier New" w:hAnsi="Courier New" w:cs="Courier New"/>
          <w:lang w:val="ru-RU"/>
        </w:rPr>
        <w:t xml:space="preserve"> </w:t>
      </w:r>
      <w:r w:rsidR="00BB24FA" w:rsidRPr="00BB24FA">
        <w:rPr>
          <w:rFonts w:ascii="Courier New" w:hAnsi="Courier New" w:cs="Courier New"/>
        </w:rPr>
        <w:t>t</w:t>
      </w:r>
      <w:r w:rsidR="00BB24FA">
        <w:rPr>
          <w:lang w:val="ru-RU"/>
        </w:rPr>
        <w:t>.</w:t>
      </w:r>
    </w:p>
    <w:p w:rsidR="002B4B42" w:rsidRDefault="00EB0FF8" w:rsidP="00A4447E">
      <w:pPr>
        <w:spacing w:line="360" w:lineRule="auto"/>
        <w:ind w:firstLine="567"/>
        <w:rPr>
          <w:lang w:val="ru-RU"/>
        </w:rPr>
      </w:pPr>
      <w:r>
        <w:rPr>
          <w:lang w:val="ru-RU"/>
        </w:rPr>
        <w:lastRenderedPageBreak/>
        <w:t xml:space="preserve">Теперь определим формально </w:t>
      </w:r>
      <w:r w:rsidR="003E5638">
        <w:rPr>
          <w:lang w:val="ru-RU"/>
        </w:rPr>
        <w:t xml:space="preserve">(параллельную) </w:t>
      </w:r>
      <w:r>
        <w:rPr>
          <w:lang w:val="ru-RU"/>
        </w:rPr>
        <w:t xml:space="preserve">композицию </w:t>
      </w:r>
      <w:r>
        <w:t>LTS</w:t>
      </w:r>
      <w:r>
        <w:rPr>
          <w:lang w:val="ru-RU"/>
        </w:rPr>
        <w:t>.</w:t>
      </w:r>
      <w:r w:rsidR="00057D5A">
        <w:rPr>
          <w:lang w:val="ru-RU"/>
        </w:rPr>
        <w:t xml:space="preserve"> Для краткости мы будем писать элемент декартового произведения как</w:t>
      </w:r>
      <w:r w:rsidR="00057D5A" w:rsidRPr="00057D5A">
        <w:rPr>
          <w:rFonts w:ascii="Courier New" w:hAnsi="Courier New" w:cs="Courier New"/>
          <w:lang w:val="ru-RU"/>
        </w:rPr>
        <w:t xml:space="preserve"> </w:t>
      </w:r>
      <w:r w:rsidR="00057D5A" w:rsidRPr="00057D5A">
        <w:rPr>
          <w:rFonts w:ascii="Courier New" w:hAnsi="Courier New" w:cs="Courier New"/>
        </w:rPr>
        <w:t>it</w:t>
      </w:r>
      <w:r w:rsidR="00057D5A" w:rsidRPr="00057D5A">
        <w:rPr>
          <w:rFonts w:ascii="Courier New" w:hAnsi="Courier New" w:cs="Courier New"/>
          <w:lang w:val="ru-RU"/>
        </w:rPr>
        <w:t xml:space="preserve"> </w:t>
      </w:r>
      <w:r w:rsidR="00057D5A">
        <w:rPr>
          <w:lang w:val="ru-RU"/>
        </w:rPr>
        <w:t>вместо</w:t>
      </w:r>
      <w:r w:rsidR="00057D5A" w:rsidRPr="00057D5A">
        <w:rPr>
          <w:rFonts w:ascii="Courier New" w:hAnsi="Courier New" w:cs="Courier New"/>
          <w:lang w:val="ru-RU"/>
        </w:rPr>
        <w:t xml:space="preserve"> (</w:t>
      </w:r>
      <w:r w:rsidR="00057D5A" w:rsidRPr="00057D5A">
        <w:rPr>
          <w:rFonts w:ascii="Courier New" w:hAnsi="Courier New" w:cs="Courier New"/>
        </w:rPr>
        <w:t>i</w:t>
      </w:r>
      <w:r w:rsidR="00057D5A" w:rsidRPr="00057D5A">
        <w:rPr>
          <w:rFonts w:ascii="Courier New" w:hAnsi="Courier New" w:cs="Courier New"/>
          <w:lang w:val="ru-RU"/>
        </w:rPr>
        <w:t>,</w:t>
      </w:r>
      <w:r w:rsidR="00057D5A" w:rsidRPr="00057D5A">
        <w:rPr>
          <w:rFonts w:ascii="Courier New" w:hAnsi="Courier New" w:cs="Courier New"/>
        </w:rPr>
        <w:t>t</w:t>
      </w:r>
      <w:r w:rsidR="00057D5A" w:rsidRPr="00057D5A">
        <w:rPr>
          <w:rFonts w:ascii="Courier New" w:hAnsi="Courier New" w:cs="Courier New"/>
          <w:lang w:val="ru-RU"/>
        </w:rPr>
        <w:t>)</w:t>
      </w:r>
      <w:r w:rsidR="00057D5A">
        <w:rPr>
          <w:lang w:val="ru-RU"/>
        </w:rPr>
        <w:t>.</w:t>
      </w:r>
    </w:p>
    <w:p w:rsidR="007262AE" w:rsidRDefault="00220322" w:rsidP="00AA44F7">
      <w:pPr>
        <w:pStyle w:val="DefinitionY"/>
        <w:spacing w:line="360" w:lineRule="auto"/>
      </w:pPr>
      <w:bookmarkStart w:id="481" w:name="_Ref118450833"/>
      <w:r w:rsidRPr="00E527A2">
        <w:t>Пусть заданы</w:t>
      </w:r>
      <w:r>
        <w:t xml:space="preserve"> алфавиты</w:t>
      </w:r>
      <w:r w:rsidRPr="00E527A2">
        <w:rPr>
          <w:rFonts w:ascii="Courier New" w:hAnsi="Courier New" w:cs="Courier New"/>
        </w:rPr>
        <w:t xml:space="preserve"> A,B</w:t>
      </w:r>
      <w:r w:rsidRPr="00E527A2">
        <w:rPr>
          <w:rFonts w:ascii="Courier New" w:hAnsi="Courier New" w:cs="Courier New"/>
        </w:rPr>
        <w:sym w:font="Symbol" w:char="F0CD"/>
      </w:r>
      <w:r w:rsidRPr="00E527A2">
        <w:rPr>
          <w:rFonts w:ascii="Courier New" w:hAnsi="Courier New" w:cs="Courier New"/>
        </w:rPr>
        <w:t>Z</w:t>
      </w:r>
      <w:r w:rsidRPr="00E527A2">
        <w:t>.</w:t>
      </w:r>
      <w:bookmarkEnd w:id="481"/>
    </w:p>
    <w:p w:rsidR="00220322" w:rsidRPr="009D5E29" w:rsidRDefault="00220322" w:rsidP="00AA44F7">
      <w:pPr>
        <w:spacing w:line="360" w:lineRule="auto"/>
        <w:rPr>
          <w:rFonts w:ascii="Courier New" w:hAnsi="Courier New" w:cs="Courier New"/>
          <w:spacing w:val="-52"/>
          <w:szCs w:val="20"/>
          <w:lang w:val="ru-RU"/>
        </w:rPr>
      </w:pPr>
      <w:r w:rsidRPr="00E527A2">
        <w:rPr>
          <w:lang w:val="ru-RU"/>
        </w:rPr>
        <w:t>Определим композицию</w:t>
      </w:r>
      <w:r w:rsidRPr="00E527A2">
        <w:rPr>
          <w:rFonts w:ascii="Courier New" w:hAnsi="Courier New" w:cs="Courier New"/>
          <w:lang w:val="ru-RU"/>
        </w:rPr>
        <w:t xml:space="preserve"> .</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lang w:val="ru-RU"/>
        </w:rPr>
        <w:t>.:</w:t>
      </w:r>
      <w:r w:rsidRPr="00E527A2">
        <w:rPr>
          <w:b/>
          <w:i/>
        </w:rPr>
        <w:t>LTS</w:t>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vertAlign w:val="subscript"/>
        </w:rPr>
        <w:sym w:font="Symbol" w:char="F067"/>
      </w:r>
      <w:r w:rsidR="003E5638" w:rsidRPr="00E527A2">
        <w:rPr>
          <w:rFonts w:ascii="Courier New" w:hAnsi="Courier New" w:cs="Courier New"/>
          <w:vertAlign w:val="subscript"/>
        </w:rPr>
        <w:sym w:font="Symbol" w:char="F071"/>
      </w:r>
      <w:r w:rsidRPr="00E527A2">
        <w:rPr>
          <w:rFonts w:ascii="Courier New" w:hAnsi="Courier New" w:cs="Courier New"/>
          <w:lang w:val="ru-RU"/>
        </w:rPr>
        <w:t>)</w:t>
      </w:r>
      <w:r w:rsidRPr="00E527A2">
        <w:rPr>
          <w:rFonts w:ascii="Courier New" w:hAnsi="Courier New" w:cs="Courier New"/>
        </w:rPr>
        <w:sym w:font="Symbol" w:char="F0B4"/>
      </w:r>
      <w:r w:rsidRPr="00E527A2">
        <w:rPr>
          <w:b/>
          <w:i/>
        </w:rPr>
        <w:t>LTS</w:t>
      </w:r>
      <w:r w:rsidRPr="00E527A2">
        <w:rPr>
          <w:rFonts w:ascii="Courier New" w:hAnsi="Courier New" w:cs="Courier New"/>
          <w:lang w:val="ru-RU"/>
        </w:rPr>
        <w:t>(</w:t>
      </w:r>
      <w:r w:rsidRPr="00E527A2">
        <w:rPr>
          <w:rFonts w:ascii="Courier New" w:hAnsi="Courier New" w:cs="Courier New"/>
        </w:rPr>
        <w:t>B</w:t>
      </w:r>
      <w:r w:rsidRPr="00E527A2">
        <w:rPr>
          <w:rFonts w:ascii="Courier New" w:hAnsi="Courier New" w:cs="Courier New"/>
          <w:vertAlign w:val="subscript"/>
        </w:rPr>
        <w:sym w:font="Symbol" w:char="F067"/>
      </w:r>
      <w:r w:rsidRPr="00E527A2">
        <w:rPr>
          <w:rFonts w:ascii="Courier New" w:hAnsi="Courier New" w:cs="Courier New"/>
          <w:vertAlign w:val="subscript"/>
        </w:rPr>
        <w:sym w:font="Symbol" w:char="F071"/>
      </w:r>
      <w:r w:rsidRPr="00E527A2">
        <w:rPr>
          <w:rFonts w:ascii="Courier New" w:hAnsi="Courier New" w:cs="Courier New"/>
          <w:lang w:val="ru-RU"/>
        </w:rPr>
        <w:t>)</w:t>
      </w:r>
      <w:r w:rsidRPr="00E527A2">
        <w:rPr>
          <w:rFonts w:ascii="Courier New" w:hAnsi="Courier New" w:cs="Courier New"/>
        </w:rPr>
        <w:sym w:font="Symbol" w:char="F0AE"/>
      </w:r>
      <w:r w:rsidRPr="00E527A2">
        <w:rPr>
          <w:b/>
          <w:i/>
        </w:rPr>
        <w:t>LTS</w:t>
      </w:r>
      <w:r w:rsidRPr="00E527A2">
        <w:rPr>
          <w:rFonts w:ascii="Courier New" w:hAnsi="Courier New" w:cs="Courier New"/>
          <w:lang w:val="ru-RU"/>
        </w:rPr>
        <w:t>(</w:t>
      </w:r>
      <w:r w:rsidRPr="00E527A2">
        <w:rPr>
          <w:rFonts w:ascii="Courier New" w:hAnsi="Courier New" w:cs="Courier New"/>
        </w:rPr>
        <w:t>C</w:t>
      </w:r>
      <w:r w:rsidRPr="00E527A2">
        <w:rPr>
          <w:rFonts w:ascii="Courier New" w:hAnsi="Courier New" w:cs="Courier New"/>
          <w:vertAlign w:val="subscript"/>
        </w:rPr>
        <w:sym w:font="Symbol" w:char="F067"/>
      </w:r>
      <w:r w:rsidRPr="00E527A2">
        <w:rPr>
          <w:rFonts w:ascii="Courier New" w:hAnsi="Courier New" w:cs="Courier New"/>
          <w:lang w:val="ru-RU"/>
        </w:rPr>
        <w:t>)</w:t>
      </w:r>
      <w:r w:rsidRPr="00E527A2">
        <w:rPr>
          <w:lang w:val="ru-RU"/>
        </w:rPr>
        <w:t>,</w:t>
      </w:r>
      <w:r w:rsidRPr="00E527A2">
        <w:rPr>
          <w:lang w:val="ru-RU"/>
        </w:rPr>
        <w:br/>
        <w:t>где</w:t>
      </w:r>
      <w:r w:rsidRPr="00E527A2">
        <w:rPr>
          <w:rFonts w:ascii="Courier New" w:hAnsi="Courier New" w:cs="Courier New"/>
          <w:lang w:val="ru-RU"/>
        </w:rPr>
        <w:t xml:space="preserve"> </w:t>
      </w:r>
      <w:r w:rsidRPr="00E527A2">
        <w:rPr>
          <w:rFonts w:ascii="Courier New" w:hAnsi="Courier New" w:cs="Courier New"/>
        </w:rPr>
        <w:t>C</w:t>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lang w:val="ru-RU"/>
        </w:rPr>
        <w:t>, следующим образом:</w:t>
      </w:r>
      <w:r w:rsidRPr="00E527A2">
        <w:rPr>
          <w:rFonts w:ascii="Courier New" w:hAnsi="Courier New" w:cs="Courier New"/>
          <w:lang w:val="ru-RU"/>
        </w:rPr>
        <w:t xml:space="preserve"> </w:t>
      </w:r>
      <w:r w:rsidRPr="00E527A2">
        <w:rPr>
          <w:rFonts w:ascii="Courier New" w:hAnsi="Courier New" w:cs="Courier New"/>
          <w:lang w:val="ru-RU"/>
        </w:rPr>
        <w:sym w:font="Symbol" w:char="F022"/>
      </w:r>
      <w:r w:rsidRPr="00E527A2">
        <w:rPr>
          <w:rFonts w:ascii="Courier New" w:hAnsi="Courier New" w:cs="Courier New"/>
          <w:b/>
        </w:rPr>
        <w:t>I</w:t>
      </w:r>
      <w:r w:rsidRPr="00E527A2">
        <w:rPr>
          <w:rFonts w:ascii="Courier New" w:hAnsi="Courier New" w:cs="Courier New"/>
        </w:rPr>
        <w:sym w:font="Symbol" w:char="F0CE"/>
      </w:r>
      <w:r w:rsidRPr="00E527A2">
        <w:rPr>
          <w:b/>
          <w:i/>
        </w:rPr>
        <w:t>LTS</w:t>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vertAlign w:val="subscript"/>
        </w:rPr>
        <w:sym w:font="Symbol" w:char="F067"/>
      </w:r>
      <w:r w:rsidR="003E5638" w:rsidRPr="00E527A2">
        <w:rPr>
          <w:rFonts w:ascii="Courier New" w:hAnsi="Courier New" w:cs="Courier New"/>
          <w:vertAlign w:val="subscript"/>
        </w:rPr>
        <w:sym w:font="Symbol" w:char="F071"/>
      </w:r>
      <w:r w:rsidRPr="00E527A2">
        <w:rPr>
          <w:rFonts w:ascii="Courier New" w:hAnsi="Courier New" w:cs="Courier New"/>
          <w:lang w:val="ru-RU"/>
        </w:rPr>
        <w:t>) </w:t>
      </w:r>
      <w:r w:rsidRPr="00E527A2">
        <w:rPr>
          <w:rFonts w:ascii="Courier New" w:hAnsi="Courier New" w:cs="Courier New"/>
          <w:lang w:val="ru-RU"/>
        </w:rPr>
        <w:sym w:font="Symbol" w:char="F022"/>
      </w:r>
      <w:r w:rsidRPr="00E527A2">
        <w:rPr>
          <w:rFonts w:ascii="Courier New" w:hAnsi="Courier New" w:cs="Courier New"/>
          <w:b/>
        </w:rPr>
        <w:t>T</w:t>
      </w:r>
      <w:r w:rsidRPr="00E527A2">
        <w:rPr>
          <w:rFonts w:ascii="Courier New" w:hAnsi="Courier New" w:cs="Courier New"/>
        </w:rPr>
        <w:sym w:font="Symbol" w:char="F0CE"/>
      </w:r>
      <w:r w:rsidRPr="00E527A2">
        <w:rPr>
          <w:b/>
          <w:i/>
        </w:rPr>
        <w:t>LTS</w:t>
      </w:r>
      <w:r w:rsidRPr="00E527A2">
        <w:rPr>
          <w:rFonts w:ascii="Courier New" w:hAnsi="Courier New" w:cs="Courier New"/>
          <w:lang w:val="ru-RU"/>
        </w:rPr>
        <w:t>(</w:t>
      </w:r>
      <w:r w:rsidRPr="00E527A2">
        <w:rPr>
          <w:rFonts w:ascii="Courier New" w:hAnsi="Courier New" w:cs="Courier New"/>
        </w:rPr>
        <w:t>B</w:t>
      </w:r>
      <w:r w:rsidRPr="00E527A2">
        <w:rPr>
          <w:rFonts w:ascii="Courier New" w:hAnsi="Courier New" w:cs="Courier New"/>
          <w:vertAlign w:val="subscript"/>
        </w:rPr>
        <w:sym w:font="Symbol" w:char="F067"/>
      </w:r>
      <w:r w:rsidRPr="00E527A2">
        <w:rPr>
          <w:rFonts w:ascii="Courier New" w:hAnsi="Courier New" w:cs="Courier New"/>
          <w:vertAlign w:val="subscript"/>
        </w:rPr>
        <w:sym w:font="Symbol" w:char="F071"/>
      </w:r>
      <w:r w:rsidRPr="00E527A2">
        <w:rPr>
          <w:rFonts w:ascii="Courier New" w:hAnsi="Courier New" w:cs="Courier New"/>
          <w:lang w:val="ru-RU"/>
        </w:rPr>
        <w:t>)</w:t>
      </w:r>
      <w:r w:rsidRPr="00E527A2">
        <w:rPr>
          <w:rFonts w:ascii="Courier New" w:hAnsi="Courier New" w:cs="Courier New"/>
          <w:lang w:val="ru-RU"/>
        </w:rPr>
        <w:br/>
      </w:r>
      <w:r w:rsidRPr="00E527A2">
        <w:rPr>
          <w:rFonts w:ascii="Courier New" w:hAnsi="Courier New" w:cs="Courier New"/>
          <w:b/>
        </w:rPr>
        <w:t>I</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T</w:t>
      </w:r>
      <w:r w:rsidRPr="00E527A2">
        <w:rPr>
          <w:rFonts w:ascii="Courier New" w:hAnsi="Courier New" w:cs="Courier New"/>
          <w:b/>
          <w:lang w:val="ru-RU"/>
        </w:rPr>
        <w:t> </w:t>
      </w:r>
      <w:r w:rsidRPr="00E527A2">
        <w:rPr>
          <w:rFonts w:ascii="Courier New" w:hAnsi="Courier New" w:cs="Courier New"/>
          <w:lang w:val="ru-RU"/>
        </w:rPr>
        <w:t>=</w:t>
      </w:r>
      <w:r w:rsidRPr="00416781">
        <w:rPr>
          <w:rFonts w:cs="Courier New"/>
          <w:vertAlign w:val="subscript"/>
        </w:rPr>
        <w:t>def</w:t>
      </w:r>
      <w:r w:rsidRPr="00E527A2">
        <w:rPr>
          <w:rFonts w:ascii="Courier New" w:hAnsi="Courier New" w:cs="Courier New"/>
          <w:lang w:val="ru-RU"/>
        </w:rPr>
        <w:t> </w:t>
      </w:r>
      <w:r w:rsidRPr="00E527A2">
        <w:rPr>
          <w:rFonts w:ascii="Courier New" w:hAnsi="Courier New" w:cs="Courier New"/>
        </w:rPr>
        <w:t>LTS</w:t>
      </w:r>
      <w:r w:rsidRPr="00E527A2">
        <w:rPr>
          <w:rFonts w:ascii="Courier New" w:hAnsi="Courier New" w:cs="Courier New"/>
          <w:lang w:val="ru-RU"/>
        </w:rPr>
        <w:t>(</w:t>
      </w:r>
      <w:smartTag w:uri="urn:schemas-microsoft-com:office:smarttags" w:element="place">
        <w:smartTag w:uri="urn:schemas-microsoft-com:office:smarttags" w:element="City">
          <w:r w:rsidRPr="00E527A2">
            <w:rPr>
              <w:rFonts w:ascii="Courier New" w:hAnsi="Courier New" w:cs="Courier New"/>
            </w:rPr>
            <w:t>V</w:t>
          </w:r>
          <w:r w:rsidRPr="00E527A2">
            <w:rPr>
              <w:rFonts w:ascii="Courier New" w:hAnsi="Courier New" w:cs="Courier New"/>
              <w:b/>
              <w:vertAlign w:val="subscript"/>
            </w:rPr>
            <w:t>I</w:t>
          </w:r>
        </w:smartTag>
        <w:r w:rsidRPr="00E527A2">
          <w:rPr>
            <w:rFonts w:ascii="Courier New" w:hAnsi="Courier New" w:cs="Courier New"/>
            <w:szCs w:val="22"/>
          </w:rPr>
          <w:sym w:font="Symbol" w:char="F0B4"/>
        </w:r>
        <w:smartTag w:uri="urn:schemas-microsoft-com:office:smarttags" w:element="State">
          <w:r w:rsidRPr="00E527A2">
            <w:rPr>
              <w:rFonts w:ascii="Courier New" w:hAnsi="Courier New" w:cs="Courier New"/>
            </w:rPr>
            <w:t>V</w:t>
          </w:r>
          <w:r w:rsidRPr="00E527A2">
            <w:rPr>
              <w:rFonts w:ascii="Courier New" w:hAnsi="Courier New" w:cs="Courier New"/>
              <w:b/>
              <w:vertAlign w:val="subscript"/>
            </w:rPr>
            <w:t>T</w:t>
          </w:r>
        </w:smartTag>
      </w:smartTag>
      <w:r w:rsidRPr="00E527A2">
        <w:rPr>
          <w:rFonts w:ascii="Courier New" w:hAnsi="Courier New" w:cs="Courier New"/>
          <w:lang w:val="ru-RU"/>
        </w:rPr>
        <w:t>,</w:t>
      </w:r>
      <w:r w:rsidRPr="00E527A2">
        <w:rPr>
          <w:rFonts w:ascii="Courier New" w:hAnsi="Courier New" w:cs="Courier New"/>
        </w:rPr>
        <w:t>C</w:t>
      </w:r>
      <w:r w:rsidRPr="00E527A2">
        <w:rPr>
          <w:rFonts w:ascii="Courier New" w:hAnsi="Courier New" w:cs="Courier New"/>
          <w:vertAlign w:val="subscript"/>
        </w:rPr>
        <w:sym w:font="Symbol" w:char="F067"/>
      </w:r>
      <w:r w:rsidRPr="00E527A2">
        <w:rPr>
          <w:rFonts w:ascii="Courier New" w:hAnsi="Courier New" w:cs="Courier New"/>
          <w:lang w:val="ru-RU"/>
        </w:rPr>
        <w:t>,</w:t>
      </w:r>
      <w:r w:rsidRPr="00E527A2">
        <w:rPr>
          <w:rFonts w:ascii="Courier New" w:hAnsi="Courier New" w:cs="Courier New"/>
        </w:rPr>
        <w:t>E</w:t>
      </w:r>
      <w:r w:rsidRPr="00E527A2">
        <w:rPr>
          <w:rFonts w:ascii="Courier New" w:hAnsi="Courier New" w:cs="Courier New"/>
          <w:lang w:val="ru-RU"/>
        </w:rPr>
        <w:t>,</w:t>
      </w:r>
      <w:r w:rsidRPr="00E527A2">
        <w:rPr>
          <w:rFonts w:ascii="Courier New" w:hAnsi="Courier New" w:cs="Courier New"/>
        </w:rPr>
        <w:t>i</w:t>
      </w:r>
      <w:r w:rsidRPr="00E527A2">
        <w:rPr>
          <w:rFonts w:ascii="Courier New" w:hAnsi="Courier New" w:cs="Courier New"/>
          <w:vertAlign w:val="subscript"/>
          <w:lang w:val="ru-RU"/>
        </w:rPr>
        <w:t>0</w:t>
      </w:r>
      <w:r w:rsidRPr="00E527A2">
        <w:rPr>
          <w:rFonts w:ascii="Courier New" w:hAnsi="Courier New" w:cs="Courier New"/>
        </w:rPr>
        <w:t>t</w:t>
      </w:r>
      <w:r w:rsidRPr="00E527A2">
        <w:rPr>
          <w:rFonts w:ascii="Courier New" w:hAnsi="Courier New" w:cs="Courier New"/>
          <w:vertAlign w:val="subscript"/>
          <w:lang w:val="ru-RU"/>
        </w:rPr>
        <w:t>0</w:t>
      </w:r>
      <w:r w:rsidRPr="00E527A2">
        <w:rPr>
          <w:rFonts w:ascii="Courier New" w:hAnsi="Courier New" w:cs="Courier New"/>
          <w:lang w:val="ru-RU"/>
        </w:rPr>
        <w:t>)</w:t>
      </w:r>
      <w:r w:rsidRPr="00E527A2">
        <w:rPr>
          <w:lang w:val="ru-RU"/>
        </w:rPr>
        <w:t>, где</w:t>
      </w:r>
      <w:r w:rsidRPr="00E527A2">
        <w:rPr>
          <w:rFonts w:ascii="Courier New" w:hAnsi="Courier New" w:cs="Courier New"/>
          <w:lang w:val="ru-RU"/>
        </w:rPr>
        <w:t xml:space="preserve"> </w:t>
      </w:r>
      <w:r w:rsidRPr="00E527A2">
        <w:rPr>
          <w:rFonts w:ascii="Courier New" w:hAnsi="Courier New" w:cs="Courier New"/>
        </w:rPr>
        <w:t>E</w:t>
      </w:r>
      <w:r w:rsidRPr="00E527A2">
        <w:rPr>
          <w:rFonts w:ascii="Courier New" w:hAnsi="Courier New" w:cs="Courier New"/>
          <w:lang w:val="ru-RU"/>
        </w:rPr>
        <w:t xml:space="preserve"> </w:t>
      </w:r>
      <w:r w:rsidRPr="00E527A2">
        <w:rPr>
          <w:lang w:val="ru-RU"/>
        </w:rPr>
        <w:t>– наименьшее множество, порождаемое следующими правилами вывода:</w:t>
      </w:r>
      <w:r w:rsidRPr="00E527A2">
        <w:rPr>
          <w:rFonts w:ascii="Courier New" w:hAnsi="Courier New" w:cs="Courier New"/>
          <w:lang w:val="ru-RU"/>
        </w:rPr>
        <w:t xml:space="preserve"> </w:t>
      </w:r>
      <w:r w:rsidRPr="00E527A2">
        <w:rPr>
          <w:rFonts w:ascii="Courier New" w:hAnsi="Courier New" w:cs="Courier New"/>
        </w:rPr>
        <w:sym w:font="Symbol" w:char="F022"/>
      </w:r>
      <w:r w:rsidRPr="00E527A2">
        <w:rPr>
          <w:rFonts w:ascii="Courier New" w:hAnsi="Courier New" w:cs="Courier New"/>
        </w:rPr>
        <w:t>i</w:t>
      </w:r>
      <w:r w:rsidRPr="00E527A2">
        <w:rPr>
          <w:rFonts w:ascii="Courier New" w:hAnsi="Courier New" w:cs="Courier New"/>
        </w:rPr>
        <w:sym w:font="Symbol" w:char="F0CE"/>
      </w:r>
      <w:r w:rsidRPr="00E527A2">
        <w:rPr>
          <w:rFonts w:ascii="Courier New" w:hAnsi="Courier New" w:cs="Courier New"/>
        </w:rPr>
        <w:t>V</w:t>
      </w:r>
      <w:r w:rsidRPr="00E527A2">
        <w:rPr>
          <w:rFonts w:ascii="Courier New" w:hAnsi="Courier New" w:cs="Courier New"/>
          <w:b/>
          <w:vertAlign w:val="subscript"/>
        </w:rPr>
        <w:t>I</w:t>
      </w:r>
      <w:r w:rsidRPr="00E527A2">
        <w:rPr>
          <w:rFonts w:ascii="Courier New" w:hAnsi="Courier New" w:cs="Courier New"/>
          <w:lang w:val="ru-RU"/>
        </w:rPr>
        <w:t> </w:t>
      </w:r>
      <w:r w:rsidRPr="00E527A2">
        <w:rPr>
          <w:rFonts w:ascii="Courier New" w:hAnsi="Courier New" w:cs="Courier New"/>
        </w:rPr>
        <w:sym w:font="Symbol" w:char="F022"/>
      </w:r>
      <w:r w:rsidRPr="00E527A2">
        <w:rPr>
          <w:rFonts w:ascii="Courier New" w:hAnsi="Courier New" w:cs="Courier New"/>
        </w:rPr>
        <w:t>t</w:t>
      </w:r>
      <w:r w:rsidRPr="00E527A2">
        <w:rPr>
          <w:rFonts w:ascii="Courier New" w:hAnsi="Courier New" w:cs="Courier New"/>
        </w:rPr>
        <w:sym w:font="Symbol" w:char="F0CE"/>
      </w:r>
      <w:r w:rsidRPr="00E527A2">
        <w:rPr>
          <w:rFonts w:ascii="Courier New" w:hAnsi="Courier New" w:cs="Courier New"/>
        </w:rPr>
        <w:t>V</w:t>
      </w:r>
      <w:r w:rsidRPr="00E527A2">
        <w:rPr>
          <w:rFonts w:ascii="Courier New" w:hAnsi="Courier New" w:cs="Courier New"/>
          <w:b/>
          <w:vertAlign w:val="subscript"/>
        </w:rPr>
        <w:t>T</w:t>
      </w:r>
    </w:p>
    <w:p w:rsidR="00220322" w:rsidRPr="00E76027" w:rsidRDefault="00220322" w:rsidP="00AA44F7">
      <w:pPr>
        <w:spacing w:line="360" w:lineRule="auto"/>
        <w:rPr>
          <w:rFonts w:ascii="Courier New" w:hAnsi="Courier New" w:cs="Courier New"/>
        </w:rPr>
      </w:pPr>
      <w:r w:rsidRPr="009D5E29">
        <w:rPr>
          <w:rFonts w:ascii="Courier New" w:hAnsi="Courier New" w:cs="Courier New"/>
          <w:spacing w:val="-52"/>
          <w:szCs w:val="20"/>
        </w:rPr>
        <w:t>(</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9D5E29">
        <w:rPr>
          <w:rFonts w:ascii="Courier New" w:hAnsi="Courier New" w:cs="Courier New"/>
          <w:szCs w:val="20"/>
        </w:rPr>
        <w:t>1)</w:t>
      </w:r>
      <w:r w:rsidRPr="00E527A2">
        <w:rPr>
          <w:rFonts w:ascii="Courier New" w:hAnsi="Courier New" w:cs="Courier New"/>
        </w:rPr>
        <w:tab/>
        <w:t>z</w:t>
      </w:r>
      <w:r w:rsidRPr="00E527A2">
        <w:rPr>
          <w:rFonts w:ascii="Courier New" w:hAnsi="Courier New" w:cs="Courier New"/>
        </w:rPr>
        <w:sym w:font="Symbol" w:char="F0CE"/>
      </w:r>
      <w:r w:rsidRPr="00E527A2">
        <w:rPr>
          <w:rFonts w:ascii="Courier New" w:hAnsi="Courier New" w:cs="Courier New"/>
        </w:rPr>
        <w:t>A</w:t>
      </w:r>
      <w:r w:rsidRPr="00E527A2">
        <w:rPr>
          <w:rFonts w:ascii="Courier New" w:hAnsi="Courier New" w:cs="Courier New"/>
          <w:vertAlign w:val="subscript"/>
        </w:rPr>
        <w:sym w:font="Symbol" w:char="F067"/>
      </w:r>
      <w:r w:rsidRPr="00E527A2">
        <w:rPr>
          <w:rFonts w:ascii="Courier New" w:hAnsi="Courier New" w:cs="Courier New"/>
          <w:vertAlign w:val="subscript"/>
        </w:rPr>
        <w:sym w:font="Symbol" w:char="F074"/>
      </w:r>
      <w:r w:rsidRPr="00E527A2">
        <w:rPr>
          <w:rFonts w:ascii="Courier New" w:hAnsi="Courier New" w:cs="Courier New"/>
        </w:rPr>
        <w:t>\</w:t>
      </w:r>
      <w:r w:rsidRPr="00E527A2">
        <w:rPr>
          <w:rFonts w:ascii="Courier New" w:hAnsi="Courier New" w:cs="Courier New"/>
          <w:u w:val="single"/>
        </w:rPr>
        <w:t>B</w:t>
      </w:r>
      <w:r w:rsidRPr="00E527A2">
        <w:rPr>
          <w:rFonts w:ascii="Courier New" w:hAnsi="Courier New" w:cs="Courier New"/>
        </w:rPr>
        <w:tab/>
      </w:r>
      <w:r w:rsidRPr="00E527A2">
        <w:rPr>
          <w:rFonts w:ascii="Courier New" w:hAnsi="Courier New" w:cs="Courier New"/>
        </w:rPr>
        <w:tab/>
        <w:t>&amp;</w:t>
      </w:r>
      <w:r w:rsidRPr="00E527A2">
        <w:rPr>
          <w:rFonts w:ascii="Courier New" w:hAnsi="Courier New" w:cs="Courier New"/>
        </w:rPr>
        <w:tab/>
        <w:t>i</w:t>
      </w:r>
      <w:r w:rsidRPr="00E527A2">
        <w:rPr>
          <w:rFonts w:ascii="Courier New" w:hAnsi="Courier New" w:cs="Courier New"/>
        </w:rPr>
        <w:sym w:font="Euclid Symbol" w:char="F0BE"/>
      </w:r>
      <w:r w:rsidRPr="00E527A2">
        <w:rPr>
          <w:rFonts w:ascii="Courier New" w:hAnsi="Courier New" w:cs="Courier New"/>
        </w:rPr>
        <w:t>z</w:t>
      </w:r>
      <w:r w:rsidRPr="00E527A2">
        <w:rPr>
          <w:rFonts w:ascii="Courier New" w:hAnsi="Courier New" w:cs="Courier New"/>
        </w:rPr>
        <w:sym w:font="Euclid Symbol" w:char="F0AE"/>
      </w:r>
      <w:r w:rsidRPr="00E527A2">
        <w:rPr>
          <w:rFonts w:ascii="Courier New" w:hAnsi="Courier New" w:cs="Courier New"/>
        </w:rPr>
        <w:t>i`</w:t>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lang w:val="ru-RU"/>
        </w:rPr>
        <w:sym w:font="Euclid Math One" w:char="F090"/>
      </w:r>
      <w:r w:rsidRPr="00E527A2">
        <w:rPr>
          <w:rFonts w:ascii="Courier New" w:hAnsi="Courier New" w:cs="Courier New"/>
        </w:rPr>
        <w:tab/>
        <w:t>it</w:t>
      </w:r>
      <w:r w:rsidRPr="00E527A2">
        <w:rPr>
          <w:rFonts w:ascii="Courier New" w:hAnsi="Courier New" w:cs="Courier New"/>
        </w:rPr>
        <w:sym w:font="Euclid Symbol" w:char="F0BE"/>
      </w:r>
      <w:r w:rsidRPr="00E527A2">
        <w:rPr>
          <w:rFonts w:ascii="Courier New" w:hAnsi="Courier New" w:cs="Courier New"/>
        </w:rPr>
        <w:t>z</w:t>
      </w:r>
      <w:r w:rsidRPr="00E527A2">
        <w:rPr>
          <w:rFonts w:ascii="Courier New" w:hAnsi="Courier New" w:cs="Courier New"/>
        </w:rPr>
        <w:sym w:font="Euclid Symbol" w:char="F0AE"/>
      </w:r>
      <w:r w:rsidRPr="00E527A2">
        <w:rPr>
          <w:rFonts w:ascii="Courier New" w:hAnsi="Courier New" w:cs="Courier New"/>
        </w:rPr>
        <w:t>i`t</w:t>
      </w:r>
      <w:r w:rsidR="00E76027" w:rsidRPr="00E76027">
        <w:t>,</w:t>
      </w:r>
    </w:p>
    <w:p w:rsidR="00220322" w:rsidRPr="00E76027" w:rsidRDefault="00220322" w:rsidP="00AA44F7">
      <w:pPr>
        <w:spacing w:line="360" w:lineRule="auto"/>
        <w:rPr>
          <w:rFonts w:ascii="Courier New" w:hAnsi="Courier New" w:cs="Courier New"/>
        </w:rPr>
      </w:pPr>
      <w:r w:rsidRPr="009D5E29">
        <w:rPr>
          <w:rFonts w:ascii="Courier New" w:hAnsi="Courier New" w:cs="Courier New"/>
          <w:spacing w:val="-52"/>
          <w:szCs w:val="20"/>
        </w:rPr>
        <w:t>(</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9D5E29">
        <w:rPr>
          <w:rFonts w:ascii="Courier New" w:hAnsi="Courier New" w:cs="Courier New"/>
          <w:szCs w:val="20"/>
        </w:rPr>
        <w:t>2)</w:t>
      </w:r>
      <w:r w:rsidRPr="00E527A2">
        <w:rPr>
          <w:rFonts w:ascii="Courier New" w:hAnsi="Courier New" w:cs="Courier New"/>
        </w:rPr>
        <w:tab/>
        <w:t>z</w:t>
      </w:r>
      <w:r w:rsidRPr="00E527A2">
        <w:rPr>
          <w:rFonts w:ascii="Courier New" w:hAnsi="Courier New" w:cs="Courier New"/>
        </w:rPr>
        <w:sym w:font="Symbol" w:char="F0CE"/>
      </w:r>
      <w:r w:rsidRPr="00E527A2">
        <w:rPr>
          <w:rFonts w:ascii="Courier New" w:hAnsi="Courier New" w:cs="Courier New"/>
        </w:rPr>
        <w:t>B</w:t>
      </w:r>
      <w:r w:rsidRPr="00E527A2">
        <w:rPr>
          <w:rFonts w:ascii="Courier New" w:hAnsi="Courier New" w:cs="Courier New"/>
          <w:vertAlign w:val="subscript"/>
        </w:rPr>
        <w:sym w:font="Symbol" w:char="F067"/>
      </w:r>
      <w:r w:rsidRPr="00E527A2">
        <w:rPr>
          <w:rFonts w:ascii="Courier New" w:hAnsi="Courier New" w:cs="Courier New"/>
          <w:vertAlign w:val="subscript"/>
        </w:rPr>
        <w:sym w:font="Symbol" w:char="F074"/>
      </w:r>
      <w:r w:rsidRPr="00E527A2">
        <w:rPr>
          <w:rFonts w:ascii="Courier New" w:hAnsi="Courier New" w:cs="Courier New"/>
        </w:rPr>
        <w:t>\</w:t>
      </w:r>
      <w:r w:rsidRPr="00E527A2">
        <w:rPr>
          <w:rFonts w:ascii="Courier New" w:hAnsi="Courier New" w:cs="Courier New"/>
          <w:u w:val="single"/>
        </w:rPr>
        <w:t>A</w:t>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t>&amp;</w:t>
      </w:r>
      <w:r w:rsidRPr="00E527A2">
        <w:rPr>
          <w:rFonts w:ascii="Courier New" w:hAnsi="Courier New" w:cs="Courier New"/>
        </w:rPr>
        <w:tab/>
        <w:t>t</w:t>
      </w:r>
      <w:r w:rsidRPr="00E527A2">
        <w:rPr>
          <w:rFonts w:ascii="Courier New" w:hAnsi="Courier New" w:cs="Courier New"/>
        </w:rPr>
        <w:sym w:font="Euclid Symbol" w:char="F0BE"/>
      </w:r>
      <w:r w:rsidRPr="00E527A2">
        <w:rPr>
          <w:rFonts w:ascii="Courier New" w:hAnsi="Courier New" w:cs="Courier New"/>
        </w:rPr>
        <w:t>z</w:t>
      </w:r>
      <w:r w:rsidRPr="00E527A2">
        <w:rPr>
          <w:rFonts w:ascii="Courier New" w:hAnsi="Courier New" w:cs="Courier New"/>
        </w:rPr>
        <w:sym w:font="Euclid Symbol" w:char="F0AE"/>
      </w:r>
      <w:r w:rsidRPr="00E527A2">
        <w:rPr>
          <w:rFonts w:ascii="Courier New" w:hAnsi="Courier New" w:cs="Courier New"/>
        </w:rPr>
        <w:t>t`</w:t>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lang w:val="ru-RU"/>
        </w:rPr>
        <w:sym w:font="Euclid Math One" w:char="F090"/>
      </w:r>
      <w:r w:rsidRPr="00E527A2">
        <w:rPr>
          <w:rFonts w:ascii="Courier New" w:hAnsi="Courier New" w:cs="Courier New"/>
        </w:rPr>
        <w:tab/>
        <w:t>it</w:t>
      </w:r>
      <w:r w:rsidRPr="00E527A2">
        <w:rPr>
          <w:rFonts w:ascii="Courier New" w:hAnsi="Courier New" w:cs="Courier New"/>
        </w:rPr>
        <w:sym w:font="Euclid Symbol" w:char="F0BE"/>
      </w:r>
      <w:r w:rsidRPr="00E527A2">
        <w:rPr>
          <w:rFonts w:ascii="Courier New" w:hAnsi="Courier New" w:cs="Courier New"/>
        </w:rPr>
        <w:t>z</w:t>
      </w:r>
      <w:r w:rsidRPr="00E527A2">
        <w:rPr>
          <w:rFonts w:ascii="Courier New" w:hAnsi="Courier New" w:cs="Courier New"/>
        </w:rPr>
        <w:sym w:font="Euclid Symbol" w:char="F0AE"/>
      </w:r>
      <w:r w:rsidRPr="00E527A2">
        <w:rPr>
          <w:rFonts w:ascii="Courier New" w:hAnsi="Courier New" w:cs="Courier New"/>
        </w:rPr>
        <w:t>it`</w:t>
      </w:r>
      <w:r w:rsidR="00E76027" w:rsidRPr="00E76027">
        <w:t>,</w:t>
      </w:r>
    </w:p>
    <w:p w:rsidR="00220322" w:rsidRPr="00E76027" w:rsidRDefault="00220322" w:rsidP="00AA44F7">
      <w:pPr>
        <w:spacing w:line="360" w:lineRule="auto"/>
        <w:rPr>
          <w:rFonts w:ascii="Courier New" w:hAnsi="Courier New" w:cs="Courier New"/>
        </w:rPr>
      </w:pPr>
      <w:r w:rsidRPr="009D5E29">
        <w:rPr>
          <w:rFonts w:ascii="Courier New" w:hAnsi="Courier New" w:cs="Courier New"/>
          <w:spacing w:val="-52"/>
          <w:szCs w:val="20"/>
        </w:rPr>
        <w:t>(</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9D5E29">
        <w:rPr>
          <w:rFonts w:ascii="Courier New" w:hAnsi="Courier New" w:cs="Courier New"/>
          <w:szCs w:val="20"/>
        </w:rPr>
        <w:t>3)</w:t>
      </w:r>
      <w:r w:rsidRPr="00E527A2">
        <w:rPr>
          <w:rFonts w:ascii="Courier New" w:hAnsi="Courier New" w:cs="Courier New"/>
        </w:rPr>
        <w:tab/>
        <w:t>z</w:t>
      </w:r>
      <w:r w:rsidRPr="00E527A2">
        <w:rPr>
          <w:rFonts w:ascii="Courier New" w:hAnsi="Courier New" w:cs="Courier New"/>
        </w:rPr>
        <w:sym w:font="Symbol" w:char="F0CE"/>
      </w:r>
      <w:r w:rsidRPr="00E527A2">
        <w:rPr>
          <w:rFonts w:ascii="Courier New" w:hAnsi="Courier New" w:cs="Courier New"/>
        </w:rPr>
        <w:t>A</w:t>
      </w:r>
      <w:r w:rsidRPr="00E527A2">
        <w:rPr>
          <w:rFonts w:ascii="Courier New" w:hAnsi="Courier New" w:cs="Courier New"/>
          <w:lang w:val="ru-RU"/>
        </w:rPr>
        <w:sym w:font="Symbol" w:char="F0C7"/>
      </w:r>
      <w:r w:rsidRPr="00E527A2">
        <w:rPr>
          <w:rFonts w:ascii="Courier New" w:hAnsi="Courier New" w:cs="Courier New"/>
          <w:u w:val="single"/>
        </w:rPr>
        <w:t>B</w:t>
      </w:r>
      <w:r w:rsidRPr="00E527A2">
        <w:rPr>
          <w:rFonts w:ascii="Courier New" w:hAnsi="Courier New" w:cs="Courier New"/>
        </w:rPr>
        <w:tab/>
      </w:r>
      <w:r w:rsidRPr="00E527A2">
        <w:rPr>
          <w:rFonts w:ascii="Courier New" w:hAnsi="Courier New" w:cs="Courier New"/>
        </w:rPr>
        <w:tab/>
        <w:t>&amp;</w:t>
      </w:r>
      <w:r w:rsidRPr="00E527A2">
        <w:rPr>
          <w:rFonts w:ascii="Courier New" w:hAnsi="Courier New" w:cs="Courier New"/>
        </w:rPr>
        <w:tab/>
        <w:t>i</w:t>
      </w:r>
      <w:r w:rsidRPr="00E527A2">
        <w:rPr>
          <w:rFonts w:ascii="Courier New" w:hAnsi="Courier New" w:cs="Courier New"/>
        </w:rPr>
        <w:sym w:font="Euclid Symbol" w:char="F0BE"/>
      </w:r>
      <w:r w:rsidRPr="00E527A2">
        <w:rPr>
          <w:rFonts w:ascii="Courier New" w:hAnsi="Courier New" w:cs="Courier New"/>
        </w:rPr>
        <w:t>z</w:t>
      </w:r>
      <w:r w:rsidRPr="00E527A2">
        <w:rPr>
          <w:rFonts w:ascii="Courier New" w:hAnsi="Courier New" w:cs="Courier New"/>
        </w:rPr>
        <w:sym w:font="Euclid Symbol" w:char="F0AE"/>
      </w:r>
      <w:r w:rsidRPr="00E527A2">
        <w:rPr>
          <w:rFonts w:ascii="Courier New" w:hAnsi="Courier New" w:cs="Courier New"/>
        </w:rPr>
        <w:t>i`</w:t>
      </w:r>
      <w:r w:rsidRPr="00E527A2">
        <w:rPr>
          <w:rFonts w:ascii="Courier New" w:hAnsi="Courier New" w:cs="Courier New"/>
        </w:rPr>
        <w:tab/>
        <w:t>&amp;</w:t>
      </w:r>
      <w:r w:rsidRPr="00E527A2">
        <w:rPr>
          <w:rFonts w:ascii="Courier New" w:hAnsi="Courier New" w:cs="Courier New"/>
        </w:rPr>
        <w:tab/>
        <w:t>t</w:t>
      </w:r>
      <w:r w:rsidRPr="00E527A2">
        <w:rPr>
          <w:rFonts w:ascii="Courier New" w:hAnsi="Courier New" w:cs="Courier New"/>
        </w:rPr>
        <w:sym w:font="Euclid Symbol" w:char="F0BE"/>
      </w:r>
      <w:r w:rsidRPr="00E527A2">
        <w:rPr>
          <w:rFonts w:ascii="Courier New" w:hAnsi="Courier New" w:cs="Courier New"/>
          <w:u w:val="single"/>
        </w:rPr>
        <w:t>z</w:t>
      </w:r>
      <w:r w:rsidRPr="00E527A2">
        <w:rPr>
          <w:rFonts w:ascii="Courier New" w:hAnsi="Courier New" w:cs="Courier New"/>
        </w:rPr>
        <w:sym w:font="Euclid Symbol" w:char="F0AE"/>
      </w:r>
      <w:r w:rsidRPr="00E527A2">
        <w:rPr>
          <w:rFonts w:ascii="Courier New" w:hAnsi="Courier New" w:cs="Courier New"/>
        </w:rPr>
        <w:t>t`</w:t>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lang w:val="ru-RU"/>
        </w:rPr>
        <w:sym w:font="Euclid Math One" w:char="F090"/>
      </w:r>
      <w:r w:rsidRPr="00E527A2">
        <w:rPr>
          <w:rFonts w:ascii="Courier New" w:hAnsi="Courier New" w:cs="Courier New"/>
        </w:rPr>
        <w:tab/>
        <w:t>it</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Euclid Symbol" w:char="F0AE"/>
      </w:r>
      <w:r w:rsidRPr="00E527A2">
        <w:rPr>
          <w:rFonts w:ascii="Courier New" w:hAnsi="Courier New" w:cs="Courier New"/>
        </w:rPr>
        <w:t>i`t`</w:t>
      </w:r>
      <w:r w:rsidR="00E76027" w:rsidRPr="00E76027">
        <w:t>,</w:t>
      </w:r>
    </w:p>
    <w:p w:rsidR="003E5638" w:rsidRPr="003E5638" w:rsidRDefault="003E5638" w:rsidP="00AA44F7">
      <w:pPr>
        <w:spacing w:line="360" w:lineRule="auto"/>
        <w:rPr>
          <w:rFonts w:ascii="Courier New" w:hAnsi="Courier New" w:cs="Courier New"/>
        </w:rPr>
      </w:pPr>
      <w:r w:rsidRPr="009D5E29">
        <w:rPr>
          <w:rFonts w:ascii="Courier New" w:hAnsi="Courier New" w:cs="Courier New"/>
          <w:spacing w:val="-52"/>
          <w:szCs w:val="20"/>
        </w:rPr>
        <w:t>(</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9D5E29">
        <w:rPr>
          <w:rFonts w:ascii="Courier New" w:hAnsi="Courier New" w:cs="Courier New"/>
          <w:szCs w:val="20"/>
        </w:rPr>
        <w:t>4)</w:t>
      </w:r>
      <w:r w:rsidRPr="00E527A2">
        <w:rPr>
          <w:rFonts w:ascii="Courier New" w:hAnsi="Courier New" w:cs="Courier New"/>
        </w:rPr>
        <w:tab/>
        <w:t>t</w:t>
      </w:r>
      <w:r w:rsidRPr="00E527A2">
        <w:rPr>
          <w:rFonts w:ascii="Courier New" w:hAnsi="Courier New" w:cs="Courier New"/>
        </w:rPr>
        <w:sym w:font="Euclid Symbol" w:char="F0BE"/>
      </w:r>
      <w:r w:rsidRPr="00E527A2">
        <w:rPr>
          <w:rFonts w:ascii="Courier New" w:hAnsi="Courier New" w:cs="Courier New"/>
          <w:lang w:val="ru-RU"/>
        </w:rPr>
        <w:sym w:font="Symbol" w:char="F071"/>
      </w:r>
      <w:r w:rsidRPr="00E527A2">
        <w:rPr>
          <w:rFonts w:ascii="Courier New" w:hAnsi="Courier New" w:cs="Courier New"/>
        </w:rPr>
        <w:sym w:font="Euclid Symbol" w:char="F0AE"/>
      </w:r>
      <w:r w:rsidRPr="00E527A2">
        <w:rPr>
          <w:rFonts w:ascii="Courier New" w:hAnsi="Courier New" w:cs="Courier New"/>
        </w:rPr>
        <w:t>t`</w:t>
      </w:r>
      <w:r w:rsidRPr="00E527A2">
        <w:rPr>
          <w:rFonts w:ascii="Courier New" w:hAnsi="Courier New" w:cs="Courier New"/>
        </w:rPr>
        <w:tab/>
        <w:t>&amp;</w:t>
      </w:r>
      <w:r w:rsidRPr="00E527A2">
        <w:rPr>
          <w:rFonts w:ascii="Courier New" w:hAnsi="Courier New" w:cs="Courier New"/>
        </w:rPr>
        <w:tab/>
      </w:r>
      <w:r w:rsidR="00E76027" w:rsidRPr="00E76027">
        <w:rPr>
          <w:b/>
          <w:i/>
        </w:rPr>
        <w:t>Deadlock</w:t>
      </w:r>
      <w:r w:rsidR="00E76027">
        <w:rPr>
          <w:rFonts w:ascii="Courier New" w:hAnsi="Courier New" w:cs="Courier New"/>
        </w:rPr>
        <w:t>(i,t)</w:t>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lang w:val="ru-RU"/>
        </w:rPr>
        <w:sym w:font="Euclid Math One" w:char="F090"/>
      </w:r>
      <w:r w:rsidRPr="00E527A2">
        <w:rPr>
          <w:rFonts w:ascii="Courier New" w:hAnsi="Courier New" w:cs="Courier New"/>
        </w:rPr>
        <w:tab/>
        <w:t>it</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Euclid Symbol" w:char="F0AE"/>
      </w:r>
      <w:r w:rsidRPr="00E527A2">
        <w:rPr>
          <w:rFonts w:ascii="Courier New" w:hAnsi="Courier New" w:cs="Courier New"/>
        </w:rPr>
        <w:t>it`</w:t>
      </w:r>
      <w:r w:rsidRPr="003E5638">
        <w:t>,</w:t>
      </w:r>
    </w:p>
    <w:p w:rsidR="00220322" w:rsidRPr="00E76027" w:rsidRDefault="00220322" w:rsidP="00AA44F7">
      <w:pPr>
        <w:spacing w:line="360" w:lineRule="auto"/>
      </w:pPr>
      <w:r w:rsidRPr="009D5E29">
        <w:rPr>
          <w:rFonts w:ascii="Courier New" w:hAnsi="Courier New" w:cs="Courier New"/>
          <w:spacing w:val="-52"/>
          <w:szCs w:val="20"/>
        </w:rPr>
        <w:t>(</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003E5638" w:rsidRPr="009D5E29">
        <w:rPr>
          <w:rFonts w:ascii="Courier New" w:hAnsi="Courier New" w:cs="Courier New"/>
          <w:szCs w:val="20"/>
        </w:rPr>
        <w:t>5</w:t>
      </w:r>
      <w:r w:rsidRPr="009D5E29">
        <w:rPr>
          <w:rFonts w:ascii="Courier New" w:hAnsi="Courier New" w:cs="Courier New"/>
          <w:szCs w:val="20"/>
        </w:rPr>
        <w:t>)</w:t>
      </w:r>
      <w:r w:rsidRPr="00E527A2">
        <w:rPr>
          <w:rFonts w:ascii="Courier New" w:hAnsi="Courier New" w:cs="Courier New"/>
        </w:rPr>
        <w:tab/>
      </w:r>
      <w:r w:rsidR="003E5638">
        <w:rPr>
          <w:rFonts w:ascii="Courier New" w:hAnsi="Courier New" w:cs="Courier New"/>
        </w:rPr>
        <w:t>i</w:t>
      </w:r>
      <w:r w:rsidRPr="00E527A2">
        <w:rPr>
          <w:rFonts w:ascii="Courier New" w:hAnsi="Courier New" w:cs="Courier New"/>
        </w:rPr>
        <w:sym w:font="Euclid Symbol" w:char="F0BE"/>
      </w:r>
      <w:r w:rsidRPr="00E527A2">
        <w:rPr>
          <w:rFonts w:ascii="Courier New" w:hAnsi="Courier New" w:cs="Courier New"/>
          <w:lang w:val="ru-RU"/>
        </w:rPr>
        <w:sym w:font="Symbol" w:char="F071"/>
      </w:r>
      <w:r w:rsidRPr="00E527A2">
        <w:rPr>
          <w:rFonts w:ascii="Courier New" w:hAnsi="Courier New" w:cs="Courier New"/>
        </w:rPr>
        <w:sym w:font="Euclid Symbol" w:char="F0AE"/>
      </w:r>
      <w:r w:rsidR="003E5638">
        <w:rPr>
          <w:rFonts w:ascii="Courier New" w:hAnsi="Courier New" w:cs="Courier New"/>
        </w:rPr>
        <w:t>i</w:t>
      </w:r>
      <w:r w:rsidRPr="00E527A2">
        <w:rPr>
          <w:rFonts w:ascii="Courier New" w:hAnsi="Courier New" w:cs="Courier New"/>
        </w:rPr>
        <w:t>`</w:t>
      </w:r>
      <w:r w:rsidRPr="00E527A2">
        <w:rPr>
          <w:rFonts w:ascii="Courier New" w:hAnsi="Courier New" w:cs="Courier New"/>
        </w:rPr>
        <w:tab/>
        <w:t>&amp;</w:t>
      </w:r>
      <w:r w:rsidRPr="00E527A2">
        <w:rPr>
          <w:rFonts w:ascii="Courier New" w:hAnsi="Courier New" w:cs="Courier New"/>
        </w:rPr>
        <w:tab/>
      </w:r>
      <w:r w:rsidR="00E76027" w:rsidRPr="00E76027">
        <w:rPr>
          <w:b/>
          <w:i/>
        </w:rPr>
        <w:t>Deadlock</w:t>
      </w:r>
      <w:r w:rsidR="00E76027">
        <w:rPr>
          <w:rFonts w:ascii="Courier New" w:hAnsi="Courier New" w:cs="Courier New"/>
        </w:rPr>
        <w:t>(i,t)</w:t>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lang w:val="ru-RU"/>
        </w:rPr>
        <w:sym w:font="Euclid Math One" w:char="F090"/>
      </w:r>
      <w:r w:rsidRPr="00E527A2">
        <w:rPr>
          <w:rFonts w:ascii="Courier New" w:hAnsi="Courier New" w:cs="Courier New"/>
        </w:rPr>
        <w:tab/>
        <w:t>it</w:t>
      </w:r>
      <w:r w:rsidRPr="00E527A2">
        <w:rPr>
          <w:rFonts w:ascii="Courier New" w:hAnsi="Courier New" w:cs="Courier New"/>
        </w:rPr>
        <w:sym w:font="Euclid Symbol" w:char="F0BE"/>
      </w:r>
      <w:r w:rsidR="006F61B9" w:rsidRPr="00E527A2">
        <w:rPr>
          <w:rFonts w:ascii="Courier New" w:hAnsi="Courier New" w:cs="Courier New"/>
        </w:rPr>
        <w:sym w:font="Symbol" w:char="F074"/>
      </w:r>
      <w:r w:rsidRPr="00E527A2">
        <w:rPr>
          <w:rFonts w:ascii="Courier New" w:hAnsi="Courier New" w:cs="Courier New"/>
        </w:rPr>
        <w:sym w:font="Euclid Symbol" w:char="F0AE"/>
      </w:r>
      <w:r w:rsidRPr="00E527A2">
        <w:rPr>
          <w:rFonts w:ascii="Courier New" w:hAnsi="Courier New" w:cs="Courier New"/>
        </w:rPr>
        <w:t>i</w:t>
      </w:r>
      <w:r w:rsidR="003E5638">
        <w:rPr>
          <w:rFonts w:ascii="Courier New" w:hAnsi="Courier New" w:cs="Courier New"/>
        </w:rPr>
        <w:t>`</w:t>
      </w:r>
      <w:r w:rsidRPr="00E527A2">
        <w:rPr>
          <w:rFonts w:ascii="Courier New" w:hAnsi="Courier New" w:cs="Courier New"/>
        </w:rPr>
        <w:t>t</w:t>
      </w:r>
      <w:r w:rsidR="00E76027" w:rsidRPr="00E76027">
        <w:t>,</w:t>
      </w:r>
    </w:p>
    <w:p w:rsidR="00E76027" w:rsidRPr="00903FBC" w:rsidRDefault="00E76027" w:rsidP="00AA44F7">
      <w:pPr>
        <w:keepNext/>
        <w:spacing w:line="360" w:lineRule="auto"/>
        <w:rPr>
          <w:rFonts w:ascii="Courier New" w:hAnsi="Courier New" w:cs="Courier New"/>
        </w:rPr>
      </w:pPr>
      <w:r>
        <w:rPr>
          <w:lang w:val="ru-RU"/>
        </w:rPr>
        <w:t>где</w:t>
      </w:r>
      <w:r w:rsidRPr="00E76027">
        <w:rPr>
          <w:rFonts w:ascii="Courier New" w:hAnsi="Courier New" w:cs="Courier New"/>
        </w:rPr>
        <w:t xml:space="preserve"> </w:t>
      </w:r>
      <w:r w:rsidRPr="00E76027">
        <w:rPr>
          <w:b/>
          <w:i/>
        </w:rPr>
        <w:t>Deadlock</w:t>
      </w:r>
      <w:r w:rsidRPr="00E76027">
        <w:rPr>
          <w:rFonts w:ascii="Courier New" w:hAnsi="Courier New" w:cs="Courier New"/>
        </w:rPr>
        <w:t>(</w:t>
      </w:r>
      <w:r>
        <w:rPr>
          <w:rFonts w:ascii="Courier New" w:hAnsi="Courier New" w:cs="Courier New"/>
        </w:rPr>
        <w:t>i</w:t>
      </w:r>
      <w:r w:rsidRPr="00E76027">
        <w:rPr>
          <w:rFonts w:ascii="Courier New" w:hAnsi="Courier New" w:cs="Courier New"/>
        </w:rPr>
        <w:t>,</w:t>
      </w:r>
      <w:r>
        <w:rPr>
          <w:rFonts w:ascii="Courier New" w:hAnsi="Courier New" w:cs="Courier New"/>
        </w:rPr>
        <w:t>t</w:t>
      </w:r>
      <w:r w:rsidRPr="00E76027">
        <w:rPr>
          <w:rFonts w:ascii="Courier New" w:hAnsi="Courier New" w:cs="Courier New"/>
        </w:rPr>
        <w:t>) =</w:t>
      </w:r>
      <w:r w:rsidRPr="00E76027">
        <w:rPr>
          <w:rFonts w:ascii="Courier New" w:hAnsi="Courier New" w:cs="Courier New"/>
        </w:rPr>
        <w:tab/>
      </w:r>
      <w:r w:rsidRPr="00E76027">
        <w:rPr>
          <w:rFonts w:ascii="Courier New" w:hAnsi="Courier New" w:cs="Courier New"/>
        </w:rPr>
        <w:tab/>
      </w:r>
      <w:r w:rsidRPr="00E527A2">
        <w:rPr>
          <w:rFonts w:ascii="Courier New" w:hAnsi="Courier New" w:cs="Courier New"/>
        </w:rPr>
        <w:t>i</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Symbol" w:char="F067"/>
      </w:r>
      <w:r w:rsidRPr="00E527A2">
        <w:rPr>
          <w:rFonts w:ascii="Courier New" w:hAnsi="Courier New" w:cs="Courier New"/>
          <w:lang w:val="ru-RU"/>
        </w:rPr>
        <w:sym w:font="Euclid Math One" w:char="F0BD"/>
      </w:r>
      <w:r w:rsidRPr="00E76027">
        <w:rPr>
          <w:rFonts w:ascii="Courier New" w:hAnsi="Courier New" w:cs="Courier New"/>
        </w:rPr>
        <w:t xml:space="preserve"> &amp; </w:t>
      </w:r>
      <w:r w:rsidRPr="00E527A2">
        <w:rPr>
          <w:rFonts w:ascii="Courier New" w:hAnsi="Courier New" w:cs="Courier New"/>
        </w:rPr>
        <w:t>t</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Symbol" w:char="F067"/>
      </w:r>
      <w:r w:rsidRPr="00E527A2">
        <w:rPr>
          <w:rFonts w:ascii="Courier New" w:hAnsi="Courier New" w:cs="Courier New"/>
          <w:lang w:val="ru-RU"/>
        </w:rPr>
        <w:sym w:font="Euclid Math One" w:char="F0BD"/>
      </w:r>
    </w:p>
    <w:p w:rsidR="00E76027" w:rsidRPr="00E76027" w:rsidRDefault="00E76027" w:rsidP="00AA44F7">
      <w:pPr>
        <w:keepNext/>
        <w:spacing w:line="360" w:lineRule="auto"/>
        <w:ind w:left="2557" w:firstLine="284"/>
        <w:rPr>
          <w:rFonts w:ascii="Courier New" w:hAnsi="Courier New" w:cs="Courier New"/>
        </w:rPr>
      </w:pPr>
      <w:r w:rsidRPr="00E76027">
        <w:rPr>
          <w:rFonts w:ascii="Courier New" w:hAnsi="Courier New" w:cs="Courier New"/>
        </w:rPr>
        <w:t>&amp; (</w:t>
      </w:r>
      <w:r w:rsidRPr="00E527A2">
        <w:rPr>
          <w:rFonts w:ascii="Courier New" w:hAnsi="Courier New" w:cs="Courier New"/>
        </w:rPr>
        <w:sym w:font="Symbol" w:char="F022"/>
      </w:r>
      <w:r w:rsidRPr="00E527A2">
        <w:rPr>
          <w:rFonts w:ascii="Courier New" w:hAnsi="Courier New" w:cs="Courier New"/>
        </w:rPr>
        <w:t>z</w:t>
      </w:r>
      <w:r w:rsidRPr="00E527A2">
        <w:rPr>
          <w:rFonts w:ascii="Courier New" w:hAnsi="Courier New" w:cs="Courier New"/>
        </w:rPr>
        <w:sym w:font="Symbol" w:char="F0CE"/>
      </w:r>
      <w:r w:rsidRPr="00E527A2">
        <w:rPr>
          <w:rFonts w:ascii="Courier New" w:hAnsi="Courier New" w:cs="Courier New"/>
        </w:rPr>
        <w:t>A</w:t>
      </w:r>
      <w:r w:rsidRPr="00E527A2">
        <w:rPr>
          <w:rFonts w:ascii="Courier New" w:hAnsi="Courier New" w:cs="Courier New"/>
          <w:lang w:val="ru-RU"/>
        </w:rPr>
        <w:sym w:font="Symbol" w:char="F0C7"/>
      </w:r>
      <w:r w:rsidRPr="00E527A2">
        <w:rPr>
          <w:rFonts w:ascii="Courier New" w:hAnsi="Courier New" w:cs="Courier New"/>
          <w:u w:val="single"/>
        </w:rPr>
        <w:t>B</w:t>
      </w:r>
      <w:r w:rsidRPr="00E76027">
        <w:rPr>
          <w:rFonts w:ascii="Courier New" w:hAnsi="Courier New" w:cs="Courier New"/>
        </w:rPr>
        <w:t xml:space="preserve"> </w:t>
      </w:r>
      <w:r w:rsidRPr="00E527A2">
        <w:rPr>
          <w:rFonts w:ascii="Courier New" w:hAnsi="Courier New" w:cs="Courier New"/>
        </w:rPr>
        <w:t>i</w:t>
      </w:r>
      <w:r w:rsidRPr="00E527A2">
        <w:rPr>
          <w:rFonts w:ascii="Courier New" w:hAnsi="Courier New" w:cs="Courier New"/>
        </w:rPr>
        <w:sym w:font="Euclid Symbol" w:char="F0BE"/>
      </w:r>
      <w:r w:rsidRPr="00E527A2">
        <w:rPr>
          <w:rFonts w:ascii="Courier New" w:hAnsi="Courier New" w:cs="Courier New"/>
        </w:rPr>
        <w:t>z</w:t>
      </w:r>
      <w:r w:rsidRPr="00E527A2">
        <w:rPr>
          <w:rFonts w:ascii="Courier New" w:hAnsi="Courier New" w:cs="Courier New"/>
          <w:lang w:val="ru-RU"/>
        </w:rPr>
        <w:sym w:font="Euclid Math One" w:char="F0BD"/>
      </w:r>
      <w:r w:rsidRPr="00E76027">
        <w:rPr>
          <w:rFonts w:ascii="Courier New" w:hAnsi="Courier New" w:cs="Courier New"/>
        </w:rPr>
        <w:t xml:space="preserve"> </w:t>
      </w:r>
      <w:r w:rsidRPr="00E527A2">
        <w:rPr>
          <w:rFonts w:ascii="Courier New" w:hAnsi="Courier New" w:cs="Courier New"/>
        </w:rPr>
        <w:sym w:font="Symbol" w:char="F0DA"/>
      </w:r>
      <w:r w:rsidRPr="00E76027">
        <w:rPr>
          <w:rFonts w:ascii="Courier New" w:hAnsi="Courier New" w:cs="Courier New"/>
        </w:rPr>
        <w:t xml:space="preserve"> </w:t>
      </w:r>
      <w:r w:rsidRPr="00E527A2">
        <w:rPr>
          <w:rFonts w:ascii="Courier New" w:hAnsi="Courier New" w:cs="Courier New"/>
        </w:rPr>
        <w:t>t</w:t>
      </w:r>
      <w:r w:rsidRPr="00E527A2">
        <w:rPr>
          <w:rFonts w:ascii="Courier New" w:hAnsi="Courier New" w:cs="Courier New"/>
        </w:rPr>
        <w:sym w:font="Euclid Symbol" w:char="F0BE"/>
      </w:r>
      <w:r w:rsidRPr="00E527A2">
        <w:rPr>
          <w:rFonts w:ascii="Courier New" w:hAnsi="Courier New" w:cs="Courier New"/>
          <w:u w:val="single"/>
        </w:rPr>
        <w:t>z</w:t>
      </w:r>
      <w:r w:rsidRPr="00E527A2">
        <w:rPr>
          <w:rFonts w:ascii="Courier New" w:hAnsi="Courier New" w:cs="Courier New"/>
          <w:lang w:val="ru-RU"/>
        </w:rPr>
        <w:sym w:font="Euclid Math One" w:char="F0BD"/>
      </w:r>
      <w:r w:rsidRPr="00E76027">
        <w:rPr>
          <w:rFonts w:ascii="Courier New" w:hAnsi="Courier New" w:cs="Courier New"/>
        </w:rPr>
        <w:t>)</w:t>
      </w:r>
      <w:r w:rsidRPr="00E76027">
        <w:t>.</w:t>
      </w:r>
    </w:p>
    <w:p w:rsidR="00EB0FF8" w:rsidRDefault="00220322" w:rsidP="00AA44F7">
      <w:pPr>
        <w:spacing w:line="360" w:lineRule="auto"/>
        <w:jc w:val="right"/>
        <w:rPr>
          <w:lang w:val="ru-RU"/>
        </w:rPr>
      </w:pPr>
      <w:r w:rsidRPr="00E527A2">
        <w:rPr>
          <w:rFonts w:ascii="Courier New" w:hAnsi="Courier New"/>
          <w:szCs w:val="22"/>
        </w:rPr>
        <w:sym w:font="Symbol" w:char="F0FF"/>
      </w:r>
    </w:p>
    <w:p w:rsidR="002B4B42" w:rsidRDefault="002C411C" w:rsidP="00A4447E">
      <w:pPr>
        <w:spacing w:line="360" w:lineRule="auto"/>
        <w:ind w:firstLine="567"/>
        <w:rPr>
          <w:lang w:val="ru-RU"/>
        </w:rPr>
      </w:pPr>
      <w:r>
        <w:rPr>
          <w:lang w:val="ru-RU"/>
        </w:rPr>
        <w:t>Композиция</w:t>
      </w:r>
      <w:r w:rsidRPr="00E527A2">
        <w:rPr>
          <w:lang w:val="ru-RU"/>
        </w:rPr>
        <w:t xml:space="preserve"> </w:t>
      </w:r>
      <w:r w:rsidRPr="00E527A2">
        <w:t>LTS</w:t>
      </w:r>
      <w:r>
        <w:rPr>
          <w:lang w:val="ru-RU"/>
        </w:rPr>
        <w:t xml:space="preserve"> я</w:t>
      </w:r>
      <w:r w:rsidRPr="00E527A2">
        <w:rPr>
          <w:lang w:val="ru-RU"/>
        </w:rPr>
        <w:t>вляется коммутативной операцией (с точностью до изоморфизма, т.е. именования состояний</w:t>
      </w:r>
      <w:r w:rsidRPr="00E527A2">
        <w:rPr>
          <w:rFonts w:ascii="Courier New" w:hAnsi="Courier New" w:cs="Courier New"/>
          <w:lang w:val="ru-RU"/>
        </w:rPr>
        <w:t xml:space="preserve"> </w:t>
      </w:r>
      <w:r w:rsidRPr="00E527A2">
        <w:rPr>
          <w:rFonts w:ascii="Courier New" w:hAnsi="Courier New" w:cs="Courier New"/>
        </w:rPr>
        <w:t>it</w:t>
      </w:r>
      <w:r w:rsidRPr="00E527A2">
        <w:rPr>
          <w:rFonts w:ascii="Courier New" w:hAnsi="Courier New" w:cs="Courier New"/>
          <w:lang w:val="ru-RU"/>
        </w:rPr>
        <w:t xml:space="preserve"> </w:t>
      </w:r>
      <w:r w:rsidRPr="00E527A2">
        <w:rPr>
          <w:lang w:val="ru-RU"/>
        </w:rPr>
        <w:t>или</w:t>
      </w:r>
      <w:r w:rsidRPr="00E527A2">
        <w:rPr>
          <w:rFonts w:ascii="Courier New" w:hAnsi="Courier New" w:cs="Courier New"/>
          <w:lang w:val="ru-RU"/>
        </w:rPr>
        <w:t xml:space="preserve"> </w:t>
      </w:r>
      <w:r w:rsidRPr="00E527A2">
        <w:rPr>
          <w:rFonts w:ascii="Courier New" w:hAnsi="Courier New" w:cs="Courier New"/>
        </w:rPr>
        <w:t>ti</w:t>
      </w:r>
      <w:r>
        <w:rPr>
          <w:lang w:val="ru-RU"/>
        </w:rPr>
        <w:t>).</w:t>
      </w:r>
    </w:p>
    <w:p w:rsidR="002B4B42" w:rsidRDefault="002C411C" w:rsidP="00A4447E">
      <w:pPr>
        <w:spacing w:line="360" w:lineRule="auto"/>
        <w:ind w:firstLine="567"/>
        <w:rPr>
          <w:lang w:val="ru-RU"/>
        </w:rPr>
      </w:pPr>
      <w:r>
        <w:rPr>
          <w:lang w:val="ru-RU"/>
        </w:rPr>
        <w:t xml:space="preserve">Композиция двух </w:t>
      </w:r>
      <w:r>
        <w:t>LTS</w:t>
      </w:r>
      <w:r>
        <w:rPr>
          <w:lang w:val="ru-RU"/>
        </w:rPr>
        <w:t xml:space="preserve"> естественно распространяется на композицию класса </w:t>
      </w:r>
      <w:r>
        <w:t>LTS</w:t>
      </w:r>
      <w:r>
        <w:rPr>
          <w:lang w:val="ru-RU"/>
        </w:rPr>
        <w:t xml:space="preserve"> и одной </w:t>
      </w:r>
      <w:r>
        <w:t>LTS</w:t>
      </w:r>
      <w:r>
        <w:rPr>
          <w:lang w:val="ru-RU"/>
        </w:rPr>
        <w:t xml:space="preserve">, одной </w:t>
      </w:r>
      <w:r>
        <w:t>LTS</w:t>
      </w:r>
      <w:r>
        <w:rPr>
          <w:lang w:val="ru-RU"/>
        </w:rPr>
        <w:t xml:space="preserve"> и класса </w:t>
      </w:r>
      <w:r>
        <w:t>LTS</w:t>
      </w:r>
      <w:r>
        <w:rPr>
          <w:lang w:val="ru-RU"/>
        </w:rPr>
        <w:t xml:space="preserve">, и двух классов </w:t>
      </w:r>
      <w:r>
        <w:t>LTS</w:t>
      </w:r>
      <w:r>
        <w:rPr>
          <w:lang w:val="ru-RU"/>
        </w:rPr>
        <w:t xml:space="preserve"> как класс попарных композиций.</w:t>
      </w:r>
    </w:p>
    <w:p w:rsidR="003E5638" w:rsidRPr="003E5638" w:rsidRDefault="005C1210" w:rsidP="00A4447E">
      <w:pPr>
        <w:spacing w:line="360" w:lineRule="auto"/>
        <w:ind w:firstLine="567"/>
        <w:rPr>
          <w:lang w:val="ru-RU"/>
        </w:rPr>
      </w:pPr>
      <w:r>
        <w:rPr>
          <w:lang w:val="ru-RU"/>
        </w:rPr>
        <w:t>М</w:t>
      </w:r>
      <w:r w:rsidR="003E5638">
        <w:rPr>
          <w:lang w:val="ru-RU"/>
        </w:rPr>
        <w:t xml:space="preserve">ы допускаем </w:t>
      </w:r>
      <w:r w:rsidR="003E5638" w:rsidRPr="00E527A2">
        <w:rPr>
          <w:rFonts w:ascii="Courier New" w:hAnsi="Courier New" w:cs="Courier New"/>
        </w:rPr>
        <w:sym w:font="Symbol" w:char="F071"/>
      </w:r>
      <w:r w:rsidR="003E5638" w:rsidRPr="00E527A2">
        <w:rPr>
          <w:lang w:val="ru-RU"/>
        </w:rPr>
        <w:t>-переход</w:t>
      </w:r>
      <w:r w:rsidR="003E5638">
        <w:rPr>
          <w:lang w:val="ru-RU"/>
        </w:rPr>
        <w:t xml:space="preserve">ы только в тесте. Если реализация представляет собой составную систему, скомпонованную из нескольких </w:t>
      </w:r>
      <w:r w:rsidR="003E5638">
        <w:t>LTS</w:t>
      </w:r>
      <w:r w:rsidR="003E5638">
        <w:rPr>
          <w:lang w:val="ru-RU"/>
        </w:rPr>
        <w:t xml:space="preserve">-компонентов, то в этих компонентах нет </w:t>
      </w:r>
      <w:r w:rsidR="003E5638" w:rsidRPr="00E527A2">
        <w:rPr>
          <w:rFonts w:ascii="Courier New" w:hAnsi="Courier New" w:cs="Courier New"/>
        </w:rPr>
        <w:sym w:font="Symbol" w:char="F071"/>
      </w:r>
      <w:r w:rsidR="003E5638" w:rsidRPr="00E527A2">
        <w:rPr>
          <w:lang w:val="ru-RU"/>
        </w:rPr>
        <w:t>-переход</w:t>
      </w:r>
      <w:r w:rsidR="003E5638">
        <w:rPr>
          <w:lang w:val="ru-RU"/>
        </w:rPr>
        <w:t xml:space="preserve">ов также, как в композиционной </w:t>
      </w:r>
      <w:r w:rsidR="003E5638">
        <w:t>LTS</w:t>
      </w:r>
      <w:r w:rsidR="003E5638">
        <w:rPr>
          <w:lang w:val="ru-RU"/>
        </w:rPr>
        <w:t xml:space="preserve">-реализации. В </w:t>
      </w:r>
      <w:r w:rsidR="003E5638">
        <w:rPr>
          <w:lang w:val="ru-RU"/>
        </w:rPr>
        <w:fldChar w:fldCharType="begin"/>
      </w:r>
      <w:r w:rsidR="003E5638">
        <w:rPr>
          <w:lang w:val="ru-RU"/>
        </w:rPr>
        <w:instrText xml:space="preserve"> REF _Ref160285572 \r \h </w:instrText>
      </w:r>
      <w:r w:rsidR="00AA0566" w:rsidRPr="00AA0566">
        <w:rPr>
          <w:lang w:val="ru-RU"/>
        </w:rPr>
      </w:r>
      <w:r w:rsidR="003E5638">
        <w:rPr>
          <w:lang w:val="ru-RU"/>
        </w:rPr>
        <w:fldChar w:fldCharType="separate"/>
      </w:r>
      <w:r w:rsidR="006D5552">
        <w:rPr>
          <w:lang w:val="ru-RU"/>
        </w:rPr>
        <w:t>Глава 2</w:t>
      </w:r>
      <w:r w:rsidR="003E5638">
        <w:rPr>
          <w:lang w:val="ru-RU"/>
        </w:rPr>
        <w:fldChar w:fldCharType="end"/>
      </w:r>
      <w:r w:rsidR="003E5638">
        <w:rPr>
          <w:lang w:val="ru-RU"/>
        </w:rPr>
        <w:t xml:space="preserve"> мы говорили о том, что допущение </w:t>
      </w:r>
      <w:r w:rsidR="003E5638" w:rsidRPr="00E527A2">
        <w:rPr>
          <w:rFonts w:ascii="Courier New" w:hAnsi="Courier New" w:cs="Courier New"/>
        </w:rPr>
        <w:sym w:font="Symbol" w:char="F071"/>
      </w:r>
      <w:r w:rsidR="003E5638" w:rsidRPr="00E527A2">
        <w:rPr>
          <w:lang w:val="ru-RU"/>
        </w:rPr>
        <w:t>-переход</w:t>
      </w:r>
      <w:r w:rsidR="003E5638">
        <w:rPr>
          <w:lang w:val="ru-RU"/>
        </w:rPr>
        <w:t xml:space="preserve">ов в </w:t>
      </w:r>
      <w:r w:rsidR="003E5638">
        <w:rPr>
          <w:lang w:val="ru-RU"/>
        </w:rPr>
        <w:lastRenderedPageBreak/>
        <w:t xml:space="preserve">реализации означало бы введение приоритетов, что было бы полезно для решения многих проблем. В этом случае, при многократной композиции реализационных компонентов, по-видимому, не всякий </w:t>
      </w:r>
      <w:r w:rsidR="003E5638" w:rsidRPr="00E527A2">
        <w:rPr>
          <w:rFonts w:ascii="Courier New" w:hAnsi="Courier New" w:cs="Courier New"/>
        </w:rPr>
        <w:sym w:font="Symbol" w:char="F071"/>
      </w:r>
      <w:r w:rsidR="003E5638" w:rsidRPr="00E527A2">
        <w:rPr>
          <w:lang w:val="ru-RU"/>
        </w:rPr>
        <w:t>-переход</w:t>
      </w:r>
      <w:r w:rsidR="003E5638">
        <w:rPr>
          <w:lang w:val="ru-RU"/>
        </w:rPr>
        <w:t xml:space="preserve"> должен превращаться в </w:t>
      </w:r>
      <w:r w:rsidR="003E5638" w:rsidRPr="00E527A2">
        <w:rPr>
          <w:rFonts w:ascii="Courier New" w:hAnsi="Courier New" w:cs="Courier New"/>
        </w:rPr>
        <w:sym w:font="Symbol" w:char="F074"/>
      </w:r>
      <w:r w:rsidR="003E5638">
        <w:rPr>
          <w:lang w:val="ru-RU"/>
        </w:rPr>
        <w:t xml:space="preserve">-переход. Только в окончательной композиции с тестом (полным окружением), когда получается замкнутая система в пустом алфавите, все </w:t>
      </w:r>
      <w:r w:rsidR="003E5638" w:rsidRPr="00E527A2">
        <w:rPr>
          <w:rFonts w:ascii="Courier New" w:hAnsi="Courier New" w:cs="Courier New"/>
        </w:rPr>
        <w:sym w:font="Symbol" w:char="F071"/>
      </w:r>
      <w:r w:rsidR="003E5638" w:rsidRPr="00E527A2">
        <w:rPr>
          <w:lang w:val="ru-RU"/>
        </w:rPr>
        <w:t>-переход</w:t>
      </w:r>
      <w:r w:rsidR="003E5638">
        <w:rPr>
          <w:lang w:val="ru-RU"/>
        </w:rPr>
        <w:t>ы должны исчезнуть.</w:t>
      </w:r>
      <w:r>
        <w:rPr>
          <w:lang w:val="ru-RU"/>
        </w:rPr>
        <w:t xml:space="preserve"> Это означает наличие </w:t>
      </w:r>
      <w:r w:rsidRPr="00E527A2">
        <w:rPr>
          <w:rFonts w:ascii="Courier New" w:hAnsi="Courier New" w:cs="Courier New"/>
        </w:rPr>
        <w:sym w:font="Symbol" w:char="F071"/>
      </w:r>
      <w:r w:rsidRPr="00E527A2">
        <w:rPr>
          <w:lang w:val="ru-RU"/>
        </w:rPr>
        <w:t>-переход</w:t>
      </w:r>
      <w:r>
        <w:rPr>
          <w:lang w:val="ru-RU"/>
        </w:rPr>
        <w:t xml:space="preserve">ов разных типов. В </w:t>
      </w:r>
      <w:r>
        <w:t>CSP</w:t>
      </w:r>
      <w:r>
        <w:rPr>
          <w:lang w:val="ru-RU"/>
        </w:rPr>
        <w:t xml:space="preserve"> </w:t>
      </w:r>
      <w:r w:rsidRPr="00E527A2">
        <w:rPr>
          <w:rFonts w:ascii="Courier New" w:hAnsi="Courier New" w:cs="Courier New"/>
        </w:rPr>
        <w:sym w:font="Symbol" w:char="F071"/>
      </w:r>
      <w:r w:rsidRPr="00E527A2">
        <w:rPr>
          <w:lang w:val="ru-RU"/>
        </w:rPr>
        <w:t>-переход</w:t>
      </w:r>
      <w:r>
        <w:rPr>
          <w:lang w:val="ru-RU"/>
        </w:rPr>
        <w:t>ы только одного типа скрывались бы одним применением оператора</w:t>
      </w:r>
      <w:r w:rsidRPr="005C1210">
        <w:rPr>
          <w:rFonts w:ascii="Courier New" w:hAnsi="Courier New" w:cs="Courier New"/>
          <w:lang w:val="ru-RU"/>
        </w:rPr>
        <w:t xml:space="preserve"> </w:t>
      </w:r>
      <w:r w:rsidRPr="00E527A2">
        <w:rPr>
          <w:b/>
          <w:i/>
        </w:rPr>
        <w:t>Hide</w:t>
      </w:r>
      <w:r>
        <w:rPr>
          <w:lang w:val="ru-RU"/>
        </w:rPr>
        <w:t xml:space="preserve">. Вопросы расширения теории на случай систем с приоритетами выходят за рамки </w:t>
      </w:r>
      <w:r w:rsidR="00694E88">
        <w:rPr>
          <w:lang w:val="ru-RU"/>
        </w:rPr>
        <w:t xml:space="preserve">темы </w:t>
      </w:r>
      <w:r w:rsidR="00062BCB">
        <w:rPr>
          <w:lang w:val="ru-RU"/>
        </w:rPr>
        <w:t>данной</w:t>
      </w:r>
      <w:r>
        <w:rPr>
          <w:lang w:val="ru-RU"/>
        </w:rPr>
        <w:t xml:space="preserve"> работы и в дальнейшем мы не будем на этом останавливаться.</w:t>
      </w:r>
    </w:p>
    <w:p w:rsidR="00220322" w:rsidRPr="00A71400" w:rsidRDefault="00220322" w:rsidP="00AA44F7">
      <w:pPr>
        <w:pStyle w:val="30"/>
        <w:spacing w:line="360" w:lineRule="auto"/>
      </w:pPr>
      <w:bookmarkStart w:id="482" w:name="_Ref144276347"/>
      <w:bookmarkStart w:id="483" w:name="_Toc195608441"/>
      <w:r>
        <w:t>LTS</w:t>
      </w:r>
      <w:r w:rsidRPr="00AA0AFB">
        <w:t>-</w:t>
      </w:r>
      <w:r>
        <w:t>тесты</w:t>
      </w:r>
      <w:bookmarkEnd w:id="482"/>
      <w:bookmarkEnd w:id="483"/>
    </w:p>
    <w:p w:rsidR="002B4B42" w:rsidRDefault="00220322" w:rsidP="00A4447E">
      <w:pPr>
        <w:spacing w:line="360" w:lineRule="auto"/>
        <w:ind w:firstLine="567"/>
        <w:rPr>
          <w:lang w:val="ru-RU"/>
        </w:rPr>
      </w:pPr>
      <w:r>
        <w:rPr>
          <w:lang w:val="ru-RU"/>
        </w:rPr>
        <w:t>Поскольку мы рассматриваем реализации без приоритетов, но с разрушением,</w:t>
      </w:r>
      <w:r w:rsidRPr="00E527A2">
        <w:rPr>
          <w:lang w:val="ru-RU"/>
        </w:rPr>
        <w:t xml:space="preserve"> в </w:t>
      </w:r>
      <w:r w:rsidRPr="00E527A2">
        <w:t>LTS</w:t>
      </w:r>
      <w:r w:rsidRPr="00E527A2">
        <w:rPr>
          <w:lang w:val="ru-RU"/>
        </w:rPr>
        <w:t xml:space="preserve">-реализации нет </w:t>
      </w:r>
      <w:r w:rsidRPr="00E527A2">
        <w:rPr>
          <w:rFonts w:ascii="Courier New" w:hAnsi="Courier New" w:cs="Courier New"/>
        </w:rPr>
        <w:sym w:font="Symbol" w:char="F071"/>
      </w:r>
      <w:r w:rsidRPr="00E527A2">
        <w:rPr>
          <w:lang w:val="ru-RU"/>
        </w:rPr>
        <w:t>-переходов</w:t>
      </w:r>
      <w:r>
        <w:rPr>
          <w:lang w:val="ru-RU"/>
        </w:rPr>
        <w:t>, но</w:t>
      </w:r>
      <w:r w:rsidRPr="00E527A2">
        <w:rPr>
          <w:lang w:val="ru-RU"/>
        </w:rPr>
        <w:t xml:space="preserve"> могут быть </w:t>
      </w:r>
      <w:r w:rsidRPr="00E527A2">
        <w:rPr>
          <w:rFonts w:ascii="Courier New" w:hAnsi="Courier New" w:cs="Courier New"/>
          <w:lang w:val="ru-RU"/>
        </w:rPr>
        <w:sym w:font="Symbol" w:char="F067"/>
      </w:r>
      <w:r w:rsidRPr="00E527A2">
        <w:rPr>
          <w:lang w:val="ru-RU"/>
        </w:rPr>
        <w:t>-переходы</w:t>
      </w:r>
      <w:r>
        <w:rPr>
          <w:lang w:val="ru-RU"/>
        </w:rPr>
        <w:t>. В</w:t>
      </w:r>
      <w:r w:rsidRPr="00E527A2">
        <w:rPr>
          <w:lang w:val="ru-RU"/>
        </w:rPr>
        <w:t xml:space="preserve"> </w:t>
      </w:r>
      <w:r w:rsidRPr="00E527A2">
        <w:t>LTS</w:t>
      </w:r>
      <w:r w:rsidRPr="00E527A2">
        <w:rPr>
          <w:lang w:val="ru-RU"/>
        </w:rPr>
        <w:t xml:space="preserve">-тесте, наоборот, могут быть </w:t>
      </w:r>
      <w:r w:rsidRPr="00E527A2">
        <w:rPr>
          <w:rFonts w:ascii="Courier New" w:hAnsi="Courier New" w:cs="Courier New"/>
        </w:rPr>
        <w:sym w:font="Symbol" w:char="F071"/>
      </w:r>
      <w:r w:rsidRPr="00E527A2">
        <w:rPr>
          <w:lang w:val="ru-RU"/>
        </w:rPr>
        <w:t>-переходы</w:t>
      </w:r>
      <w:r>
        <w:rPr>
          <w:lang w:val="ru-RU"/>
        </w:rPr>
        <w:t>, но</w:t>
      </w:r>
      <w:r w:rsidRPr="00E527A2">
        <w:rPr>
          <w:lang w:val="ru-RU"/>
        </w:rPr>
        <w:t xml:space="preserve"> нет </w:t>
      </w:r>
      <w:r w:rsidRPr="00E527A2">
        <w:rPr>
          <w:rFonts w:ascii="Courier New" w:hAnsi="Courier New" w:cs="Courier New"/>
          <w:lang w:val="ru-RU"/>
        </w:rPr>
        <w:sym w:font="Symbol" w:char="F067"/>
      </w:r>
      <w:r w:rsidRPr="00E527A2">
        <w:rPr>
          <w:lang w:val="ru-RU"/>
        </w:rPr>
        <w:t>-переходов</w:t>
      </w:r>
      <w:r>
        <w:rPr>
          <w:lang w:val="ru-RU"/>
        </w:rPr>
        <w:t xml:space="preserve"> (тест не должен разрушаться)</w:t>
      </w:r>
      <w:r w:rsidRPr="00E527A2">
        <w:rPr>
          <w:lang w:val="ru-RU"/>
        </w:rPr>
        <w:t xml:space="preserve">. </w:t>
      </w:r>
      <w:r w:rsidR="00F81D01">
        <w:rPr>
          <w:lang w:val="ru-RU"/>
        </w:rPr>
        <w:t>Алфавит композиции реализации и теста пуст:</w:t>
      </w:r>
      <w:r w:rsidR="00F81D01" w:rsidRPr="00E527A2">
        <w:rPr>
          <w:rFonts w:ascii="Courier New" w:hAnsi="Courier New" w:cs="Courier New"/>
          <w:lang w:val="ru-RU"/>
        </w:rPr>
        <w:t> </w:t>
      </w:r>
      <w:r w:rsidR="00F81D01">
        <w:rPr>
          <w:rFonts w:ascii="Courier New" w:hAnsi="Courier New" w:cs="Courier New"/>
        </w:rPr>
        <w:t>L</w:t>
      </w:r>
      <w:r w:rsidR="00F81D01" w:rsidRPr="00E527A2">
        <w:rPr>
          <w:rFonts w:ascii="Courier New" w:hAnsi="Courier New" w:cs="Courier New"/>
          <w:spacing w:val="-36"/>
        </w:rPr>
        <w:sym w:font="Euclid Math One" w:char="F0BA"/>
      </w:r>
      <w:r w:rsidR="00F81D01" w:rsidRPr="00E527A2">
        <w:rPr>
          <w:rFonts w:ascii="Courier New" w:hAnsi="Courier New" w:cs="Courier New"/>
        </w:rPr>
        <w:sym w:font="Euclid Math One" w:char="F0B9"/>
      </w:r>
      <w:r w:rsidR="00F81D01">
        <w:rPr>
          <w:rFonts w:ascii="Courier New" w:hAnsi="Courier New" w:cs="Courier New"/>
          <w:u w:val="single"/>
        </w:rPr>
        <w:t>L</w:t>
      </w:r>
      <w:r w:rsidR="00F81D01" w:rsidRPr="00B0357E">
        <w:rPr>
          <w:rFonts w:ascii="Courier New" w:hAnsi="Courier New" w:cs="Courier New"/>
          <w:lang w:val="ru-RU"/>
        </w:rPr>
        <w:t>=</w:t>
      </w:r>
      <w:r w:rsidR="00F81D01">
        <w:rPr>
          <w:rFonts w:ascii="Courier New" w:hAnsi="Courier New" w:cs="Courier New"/>
          <w:lang w:val="ru-RU"/>
        </w:rPr>
        <w:sym w:font="Symbol" w:char="F0C6"/>
      </w:r>
      <w:r w:rsidR="00F81D01">
        <w:rPr>
          <w:lang w:val="ru-RU"/>
        </w:rPr>
        <w:t xml:space="preserve">. Поэтому возможны лишь </w:t>
      </w:r>
      <w:r w:rsidR="00F81D01" w:rsidRPr="00E527A2">
        <w:rPr>
          <w:rFonts w:ascii="Courier New" w:hAnsi="Courier New" w:cs="Courier New"/>
        </w:rPr>
        <w:sym w:font="Symbol" w:char="F074"/>
      </w:r>
      <w:r w:rsidR="00F81D01" w:rsidRPr="00E527A2">
        <w:rPr>
          <w:lang w:val="ru-RU"/>
        </w:rPr>
        <w:t>-</w:t>
      </w:r>
      <w:r w:rsidR="00F81D01">
        <w:rPr>
          <w:lang w:val="ru-RU"/>
        </w:rPr>
        <w:t xml:space="preserve"> и </w:t>
      </w:r>
      <w:r w:rsidR="00F81D01" w:rsidRPr="00E527A2">
        <w:rPr>
          <w:rFonts w:ascii="Courier New" w:hAnsi="Courier New" w:cs="Courier New"/>
        </w:rPr>
        <w:sym w:font="Symbol" w:char="F067"/>
      </w:r>
      <w:r w:rsidR="00F81D01" w:rsidRPr="00E527A2">
        <w:rPr>
          <w:bCs/>
          <w:iCs/>
          <w:lang w:val="ru-RU"/>
        </w:rPr>
        <w:t>-</w:t>
      </w:r>
      <w:r w:rsidR="00F81D01">
        <w:rPr>
          <w:lang w:val="ru-RU"/>
        </w:rPr>
        <w:t xml:space="preserve">переходы. Если тестирование безопасно в заданной </w:t>
      </w:r>
      <w:r w:rsidR="00F81D01" w:rsidRPr="008417A2">
        <w:rPr>
          <w:rFonts w:ascii="Euclid Fraktur" w:hAnsi="Euclid Fraktur"/>
          <w:b/>
        </w:rPr>
        <w:t>R</w:t>
      </w:r>
      <w:r w:rsidR="00F81D01" w:rsidRPr="008417A2">
        <w:rPr>
          <w:lang w:val="ru-RU"/>
        </w:rPr>
        <w:t>\</w:t>
      </w:r>
      <w:r w:rsidR="00F81D01" w:rsidRPr="008417A2">
        <w:rPr>
          <w:rFonts w:ascii="Euclid Fraktur" w:hAnsi="Euclid Fraktur"/>
          <w:b/>
        </w:rPr>
        <w:t>Q</w:t>
      </w:r>
      <w:r w:rsidR="00F81D01">
        <w:rPr>
          <w:lang w:val="ru-RU"/>
        </w:rPr>
        <w:t xml:space="preserve">-семантике, то в композиции нет </w:t>
      </w:r>
      <w:r w:rsidR="00F81D01" w:rsidRPr="00E527A2">
        <w:rPr>
          <w:rFonts w:ascii="Courier New" w:hAnsi="Courier New" w:cs="Courier New"/>
        </w:rPr>
        <w:sym w:font="Symbol" w:char="F067"/>
      </w:r>
      <w:r w:rsidR="00F81D01" w:rsidRPr="00E527A2">
        <w:rPr>
          <w:bCs/>
          <w:iCs/>
          <w:lang w:val="ru-RU"/>
        </w:rPr>
        <w:t>-</w:t>
      </w:r>
      <w:r w:rsidR="00F81D01">
        <w:rPr>
          <w:bCs/>
          <w:iCs/>
          <w:lang w:val="ru-RU"/>
        </w:rPr>
        <w:t xml:space="preserve">переходов и дивергенции. </w:t>
      </w:r>
      <w:r w:rsidR="00822B6A">
        <w:rPr>
          <w:bCs/>
          <w:iCs/>
          <w:lang w:val="ru-RU"/>
        </w:rPr>
        <w:t>В этом случае в</w:t>
      </w:r>
      <w:r w:rsidRPr="00E527A2">
        <w:rPr>
          <w:lang w:val="ru-RU"/>
        </w:rPr>
        <w:t xml:space="preserve">заимодействие </w:t>
      </w:r>
      <w:r w:rsidR="00056353">
        <w:rPr>
          <w:lang w:val="ru-RU"/>
        </w:rPr>
        <w:t>тест</w:t>
      </w:r>
      <w:r w:rsidRPr="00E527A2">
        <w:rPr>
          <w:lang w:val="ru-RU"/>
        </w:rPr>
        <w:t>а и реализации означает прохождение некоторо</w:t>
      </w:r>
      <w:r>
        <w:rPr>
          <w:lang w:val="ru-RU"/>
        </w:rPr>
        <w:t>го</w:t>
      </w:r>
      <w:r w:rsidRPr="00E527A2">
        <w:rPr>
          <w:lang w:val="ru-RU"/>
        </w:rPr>
        <w:t xml:space="preserve"> </w:t>
      </w:r>
      <w:r w:rsidR="001F6DC8" w:rsidRPr="00E527A2">
        <w:rPr>
          <w:rFonts w:ascii="Courier New" w:hAnsi="Courier New" w:cs="Courier New"/>
        </w:rPr>
        <w:sym w:font="Symbol" w:char="F074"/>
      </w:r>
      <w:r w:rsidR="001F6DC8" w:rsidRPr="00E527A2">
        <w:rPr>
          <w:lang w:val="ru-RU"/>
        </w:rPr>
        <w:t>-</w:t>
      </w:r>
      <w:r>
        <w:rPr>
          <w:lang w:val="ru-RU"/>
        </w:rPr>
        <w:t>маршрута</w:t>
      </w:r>
      <w:r w:rsidR="001F6DC8">
        <w:rPr>
          <w:lang w:val="ru-RU"/>
        </w:rPr>
        <w:t xml:space="preserve"> в к</w:t>
      </w:r>
      <w:r w:rsidRPr="00E527A2">
        <w:rPr>
          <w:lang w:val="ru-RU"/>
        </w:rPr>
        <w:t xml:space="preserve">омпозиции </w:t>
      </w:r>
      <w:r w:rsidRPr="00E527A2">
        <w:t>LTS</w:t>
      </w:r>
      <w:r w:rsidRPr="00E527A2">
        <w:rPr>
          <w:lang w:val="ru-RU"/>
        </w:rPr>
        <w:t xml:space="preserve">-реализации и </w:t>
      </w:r>
      <w:r w:rsidRPr="00E527A2">
        <w:t>LTS</w:t>
      </w:r>
      <w:r w:rsidRPr="00E527A2">
        <w:rPr>
          <w:lang w:val="ru-RU"/>
        </w:rPr>
        <w:t xml:space="preserve">-теста. </w:t>
      </w:r>
      <w:r>
        <w:rPr>
          <w:lang w:val="ru-RU"/>
        </w:rPr>
        <w:t xml:space="preserve">При этом </w:t>
      </w:r>
      <w:r w:rsidR="001F6DC8">
        <w:rPr>
          <w:lang w:val="ru-RU"/>
        </w:rPr>
        <w:t>реализация проходит маршрут с трассой в алфавите</w:t>
      </w:r>
      <w:r w:rsidR="001F6DC8" w:rsidRPr="00E527A2">
        <w:rPr>
          <w:rFonts w:ascii="Courier New" w:hAnsi="Courier New" w:cs="Courier New"/>
          <w:lang w:val="ru-RU"/>
        </w:rPr>
        <w:t xml:space="preserve"> </w:t>
      </w:r>
      <w:r w:rsidR="001F6DC8">
        <w:rPr>
          <w:rFonts w:ascii="Courier New" w:hAnsi="Courier New" w:cs="Courier New"/>
        </w:rPr>
        <w:t>L</w:t>
      </w:r>
      <w:r w:rsidR="001F6DC8">
        <w:rPr>
          <w:lang w:val="ru-RU"/>
        </w:rPr>
        <w:t xml:space="preserve">, а </w:t>
      </w:r>
      <w:r>
        <w:rPr>
          <w:lang w:val="ru-RU"/>
        </w:rPr>
        <w:t>тест проходит маршрут с</w:t>
      </w:r>
      <w:r w:rsidR="001F6DC8">
        <w:rPr>
          <w:lang w:val="ru-RU"/>
        </w:rPr>
        <w:t xml:space="preserve"> трассой в алфавите</w:t>
      </w:r>
      <w:r w:rsidRPr="00E527A2">
        <w:rPr>
          <w:rFonts w:ascii="Courier New" w:hAnsi="Courier New" w:cs="Courier New"/>
          <w:lang w:val="ru-RU"/>
        </w:rPr>
        <w:t xml:space="preserve"> </w:t>
      </w:r>
      <w:r w:rsidR="001F6DC8">
        <w:rPr>
          <w:rFonts w:ascii="Courier New" w:hAnsi="Courier New" w:cs="Courier New"/>
          <w:u w:val="single"/>
        </w:rPr>
        <w:t>L</w:t>
      </w:r>
      <w:r w:rsidRPr="001F6DC8">
        <w:rPr>
          <w:rFonts w:ascii="Courier New" w:hAnsi="Courier New" w:cs="Courier New"/>
          <w:vertAlign w:val="subscript"/>
        </w:rPr>
        <w:sym w:font="Symbol" w:char="F071"/>
      </w:r>
      <w:r>
        <w:rPr>
          <w:lang w:val="ru-RU"/>
        </w:rPr>
        <w:t xml:space="preserve">. В терминах </w:t>
      </w:r>
      <w:r w:rsidR="001F6DC8" w:rsidRPr="001F6DC8">
        <w:rPr>
          <w:rFonts w:ascii="Euclid Fraktur" w:hAnsi="Euclid Fraktur"/>
          <w:b/>
        </w:rPr>
        <w:t>R</w:t>
      </w:r>
      <w:r w:rsidRPr="00E527A2">
        <w:rPr>
          <w:bCs/>
          <w:iCs/>
          <w:lang w:val="ru-RU"/>
        </w:rPr>
        <w:t>-</w:t>
      </w:r>
      <w:r>
        <w:rPr>
          <w:bCs/>
          <w:iCs/>
          <w:lang w:val="ru-RU"/>
        </w:rPr>
        <w:t>маршрутов реализации м</w:t>
      </w:r>
      <w:r>
        <w:rPr>
          <w:lang w:val="ru-RU"/>
        </w:rPr>
        <w:t>ы можем считать,</w:t>
      </w:r>
      <w:r w:rsidR="00822B6A">
        <w:rPr>
          <w:lang w:val="ru-RU"/>
        </w:rPr>
        <w:t xml:space="preserve"> что</w:t>
      </w:r>
      <w:r>
        <w:rPr>
          <w:lang w:val="ru-RU"/>
        </w:rPr>
        <w:t xml:space="preserve"> при прохождении тестом </w:t>
      </w:r>
      <w:r w:rsidRPr="00E527A2">
        <w:rPr>
          <w:rFonts w:ascii="Courier New" w:hAnsi="Courier New" w:cs="Courier New"/>
        </w:rPr>
        <w:sym w:font="Symbol" w:char="F071"/>
      </w:r>
      <w:r w:rsidRPr="00E527A2">
        <w:rPr>
          <w:lang w:val="ru-RU"/>
        </w:rPr>
        <w:t>-</w:t>
      </w:r>
      <w:r>
        <w:rPr>
          <w:lang w:val="ru-RU"/>
        </w:rPr>
        <w:t>перехода реализация проходит</w:t>
      </w:r>
      <w:r w:rsidR="001F6DC8" w:rsidRPr="001F6DC8">
        <w:rPr>
          <w:lang w:val="ru-RU"/>
        </w:rPr>
        <w:t xml:space="preserve"> </w:t>
      </w:r>
      <w:r w:rsidR="001F6DC8">
        <w:rPr>
          <w:lang w:val="ru-RU"/>
        </w:rPr>
        <w:t>переход-петлю по</w:t>
      </w:r>
      <w:r>
        <w:rPr>
          <w:lang w:val="ru-RU"/>
        </w:rPr>
        <w:t xml:space="preserve"> </w:t>
      </w:r>
      <w:r w:rsidR="001F6DC8" w:rsidRPr="001F6DC8">
        <w:rPr>
          <w:rFonts w:ascii="Euclid Fraktur" w:hAnsi="Euclid Fraktur"/>
          <w:b/>
        </w:rPr>
        <w:t>R</w:t>
      </w:r>
      <w:r w:rsidRPr="00E527A2">
        <w:rPr>
          <w:bCs/>
          <w:iCs/>
          <w:lang w:val="ru-RU"/>
        </w:rPr>
        <w:t>-</w:t>
      </w:r>
      <w:r>
        <w:rPr>
          <w:bCs/>
          <w:iCs/>
          <w:lang w:val="ru-RU"/>
        </w:rPr>
        <w:t>отказ</w:t>
      </w:r>
      <w:r w:rsidR="001F6DC8">
        <w:rPr>
          <w:bCs/>
          <w:iCs/>
          <w:lang w:val="ru-RU"/>
        </w:rPr>
        <w:t>у</w:t>
      </w:r>
      <w:r>
        <w:rPr>
          <w:lang w:val="ru-RU"/>
        </w:rPr>
        <w:t xml:space="preserve">. Тем самым, можно считать, что реализация проходит </w:t>
      </w:r>
      <w:r w:rsidR="001F6DC8" w:rsidRPr="001F6DC8">
        <w:rPr>
          <w:rFonts w:ascii="Euclid Fraktur" w:hAnsi="Euclid Fraktur"/>
          <w:b/>
        </w:rPr>
        <w:t>R</w:t>
      </w:r>
      <w:r w:rsidR="001F6DC8" w:rsidRPr="00E527A2">
        <w:rPr>
          <w:bCs/>
          <w:iCs/>
          <w:lang w:val="ru-RU"/>
        </w:rPr>
        <w:t>-</w:t>
      </w:r>
      <w:r>
        <w:rPr>
          <w:bCs/>
          <w:iCs/>
          <w:lang w:val="ru-RU"/>
        </w:rPr>
        <w:t xml:space="preserve">маршрут с </w:t>
      </w:r>
      <w:r w:rsidR="001F6DC8" w:rsidRPr="001F6DC8">
        <w:rPr>
          <w:rFonts w:ascii="Euclid Fraktur" w:hAnsi="Euclid Fraktur"/>
          <w:b/>
        </w:rPr>
        <w:t>R</w:t>
      </w:r>
      <w:r w:rsidR="001F6DC8" w:rsidRPr="00E527A2">
        <w:rPr>
          <w:bCs/>
          <w:iCs/>
          <w:lang w:val="ru-RU"/>
        </w:rPr>
        <w:t>-</w:t>
      </w:r>
      <w:r>
        <w:rPr>
          <w:bCs/>
          <w:iCs/>
          <w:lang w:val="ru-RU"/>
        </w:rPr>
        <w:t>трассой</w:t>
      </w:r>
      <w:r w:rsidRPr="00E527A2">
        <w:rPr>
          <w:rFonts w:ascii="Courier New" w:hAnsi="Courier New" w:cs="Courier New"/>
          <w:lang w:val="ru-RU"/>
        </w:rPr>
        <w:t xml:space="preserve"> </w:t>
      </w:r>
      <w:r w:rsidRPr="00E527A2">
        <w:rPr>
          <w:rFonts w:ascii="Courier New" w:hAnsi="Courier New" w:cs="Courier New"/>
          <w:lang w:val="ru-RU"/>
        </w:rPr>
        <w:sym w:font="Symbol" w:char="F073"/>
      </w:r>
      <w:r>
        <w:rPr>
          <w:bCs/>
          <w:iCs/>
          <w:lang w:val="ru-RU"/>
        </w:rPr>
        <w:t>, то есть трассу в алфавите</w:t>
      </w:r>
      <w:r>
        <w:rPr>
          <w:rFonts w:ascii="Courier New" w:hAnsi="Courier New" w:cs="Courier New"/>
          <w:lang w:val="ru-RU"/>
        </w:rPr>
        <w:t xml:space="preserve"> </w:t>
      </w:r>
      <w:r w:rsidR="001F6DC8">
        <w:rPr>
          <w:rFonts w:ascii="Courier New" w:hAnsi="Courier New" w:cs="Courier New"/>
        </w:rPr>
        <w:t>L</w:t>
      </w:r>
      <w:r w:rsidR="001F6DC8" w:rsidRPr="001F6DC8">
        <w:rPr>
          <w:rFonts w:ascii="Euclid Fraktur" w:hAnsi="Euclid Fraktur"/>
          <w:b/>
          <w:vertAlign w:val="subscript"/>
        </w:rPr>
        <w:t>R</w:t>
      </w:r>
      <w:r>
        <w:rPr>
          <w:bCs/>
          <w:iCs/>
          <w:lang w:val="ru-RU"/>
        </w:rPr>
        <w:t>.</w:t>
      </w:r>
    </w:p>
    <w:p w:rsidR="002B4B42" w:rsidRDefault="00A1382F" w:rsidP="00A4447E">
      <w:pPr>
        <w:spacing w:line="360" w:lineRule="auto"/>
        <w:ind w:firstLine="567"/>
        <w:rPr>
          <w:lang w:val="ru-RU"/>
        </w:rPr>
      </w:pPr>
      <w:r>
        <w:rPr>
          <w:lang w:val="ru-RU"/>
        </w:rPr>
        <w:t xml:space="preserve">Мы </w:t>
      </w:r>
      <w:r w:rsidR="00EE60B3">
        <w:rPr>
          <w:lang w:val="ru-RU"/>
        </w:rPr>
        <w:t xml:space="preserve">будем </w:t>
      </w:r>
      <w:r w:rsidR="00740F46">
        <w:rPr>
          <w:lang w:val="ru-RU"/>
        </w:rPr>
        <w:t>рассматривать</w:t>
      </w:r>
      <w:r w:rsidRPr="00E527A2">
        <w:rPr>
          <w:lang w:val="ru-RU"/>
        </w:rPr>
        <w:t xml:space="preserve"> </w:t>
      </w:r>
      <w:r w:rsidRPr="00E527A2">
        <w:t>LTS</w:t>
      </w:r>
      <w:r w:rsidRPr="00E527A2">
        <w:rPr>
          <w:lang w:val="ru-RU"/>
        </w:rPr>
        <w:t>-</w:t>
      </w:r>
      <w:r>
        <w:rPr>
          <w:lang w:val="ru-RU"/>
        </w:rPr>
        <w:t xml:space="preserve">тест как строго-конвергентную </w:t>
      </w:r>
      <w:r>
        <w:t>LTS</w:t>
      </w:r>
      <w:r>
        <w:rPr>
          <w:lang w:val="ru-RU"/>
        </w:rPr>
        <w:t xml:space="preserve"> с </w:t>
      </w:r>
      <w:r w:rsidRPr="00E527A2">
        <w:rPr>
          <w:rFonts w:ascii="Courier New" w:hAnsi="Courier New" w:cs="Courier New"/>
          <w:lang w:val="ru-RU"/>
        </w:rPr>
        <w:sym w:font="Symbol" w:char="F071"/>
      </w:r>
      <w:r w:rsidRPr="00E527A2">
        <w:rPr>
          <w:lang w:val="ru-RU"/>
        </w:rPr>
        <w:t>-переход</w:t>
      </w:r>
      <w:r>
        <w:rPr>
          <w:lang w:val="ru-RU"/>
        </w:rPr>
        <w:t xml:space="preserve">ами, без разрушения. </w:t>
      </w:r>
      <w:r w:rsidR="00CA4BE9">
        <w:rPr>
          <w:lang w:val="ru-RU"/>
        </w:rPr>
        <w:t>Вердикт в</w:t>
      </w:r>
      <w:r w:rsidR="00CA4BE9">
        <w:rPr>
          <w:bCs/>
          <w:iCs/>
          <w:lang w:val="ru-RU"/>
        </w:rPr>
        <w:t xml:space="preserve"> </w:t>
      </w:r>
      <w:r w:rsidR="00CA4BE9">
        <w:rPr>
          <w:bCs/>
          <w:iCs/>
        </w:rPr>
        <w:t>LTS</w:t>
      </w:r>
      <w:r w:rsidR="00CA4BE9">
        <w:rPr>
          <w:bCs/>
          <w:iCs/>
          <w:lang w:val="ru-RU"/>
        </w:rPr>
        <w:t xml:space="preserve">-тесте определяется как </w:t>
      </w:r>
      <w:r w:rsidR="00CA4BE9">
        <w:rPr>
          <w:bCs/>
          <w:iCs/>
          <w:lang w:val="ru-RU"/>
        </w:rPr>
        <w:lastRenderedPageBreak/>
        <w:t>терминальное состояние</w:t>
      </w:r>
      <w:r w:rsidR="00CA4BE9" w:rsidRPr="00E527A2">
        <w:rPr>
          <w:rFonts w:ascii="Courier New" w:hAnsi="Courier New" w:cs="Courier New"/>
          <w:lang w:val="ru-RU"/>
        </w:rPr>
        <w:t xml:space="preserve"> </w:t>
      </w:r>
      <w:r w:rsidR="00CA4BE9" w:rsidRPr="00E527A2">
        <w:rPr>
          <w:b/>
          <w:i/>
        </w:rPr>
        <w:t>pass</w:t>
      </w:r>
      <w:r w:rsidR="00CA4BE9">
        <w:rPr>
          <w:rFonts w:ascii="Courier New" w:hAnsi="Courier New" w:cs="Courier New"/>
          <w:lang w:val="ru-RU"/>
        </w:rPr>
        <w:t xml:space="preserve"> </w:t>
      </w:r>
      <w:r w:rsidR="00CA4BE9">
        <w:rPr>
          <w:lang w:val="ru-RU"/>
        </w:rPr>
        <w:t>или</w:t>
      </w:r>
      <w:r w:rsidR="00CA4BE9" w:rsidRPr="00E527A2">
        <w:rPr>
          <w:rFonts w:ascii="Courier New" w:hAnsi="Courier New" w:cs="Courier New"/>
          <w:lang w:val="ru-RU"/>
        </w:rPr>
        <w:t xml:space="preserve"> </w:t>
      </w:r>
      <w:r w:rsidR="00CA4BE9" w:rsidRPr="00E527A2">
        <w:rPr>
          <w:b/>
          <w:i/>
        </w:rPr>
        <w:t>fail</w:t>
      </w:r>
      <w:r w:rsidR="00CA4BE9">
        <w:rPr>
          <w:lang w:val="ru-RU"/>
        </w:rPr>
        <w:t>, других терминальных состояний не должно быть.</w:t>
      </w:r>
    </w:p>
    <w:p w:rsidR="002B4B42" w:rsidRDefault="00A1382F" w:rsidP="00A4447E">
      <w:pPr>
        <w:spacing w:line="360" w:lineRule="auto"/>
        <w:ind w:firstLine="567"/>
        <w:rPr>
          <w:lang w:val="ru-RU"/>
        </w:rPr>
      </w:pPr>
      <w:r>
        <w:rPr>
          <w:lang w:val="ru-RU"/>
        </w:rPr>
        <w:t xml:space="preserve">Поскольку мы рассматриваем тестирование без </w:t>
      </w:r>
      <w:r w:rsidR="006857FD">
        <w:rPr>
          <w:lang w:val="ru-RU"/>
        </w:rPr>
        <w:t xml:space="preserve">приоритетов, мы можем запретить </w:t>
      </w:r>
      <w:r>
        <w:rPr>
          <w:lang w:val="ru-RU"/>
        </w:rPr>
        <w:t>переключени</w:t>
      </w:r>
      <w:r w:rsidR="006857FD">
        <w:rPr>
          <w:lang w:val="ru-RU"/>
        </w:rPr>
        <w:t>е</w:t>
      </w:r>
      <w:r>
        <w:rPr>
          <w:lang w:val="ru-RU"/>
        </w:rPr>
        <w:t xml:space="preserve"> кнопок</w:t>
      </w:r>
      <w:r w:rsidR="006857FD">
        <w:rPr>
          <w:lang w:val="ru-RU"/>
        </w:rPr>
        <w:t>. Поэтому</w:t>
      </w:r>
      <w:r>
        <w:rPr>
          <w:lang w:val="ru-RU"/>
        </w:rPr>
        <w:t xml:space="preserve"> не должно быть совмещения переходов по внешним действиям или </w:t>
      </w:r>
      <w:r w:rsidRPr="00E527A2">
        <w:rPr>
          <w:rFonts w:ascii="Courier New" w:hAnsi="Courier New" w:cs="Courier New"/>
          <w:lang w:val="ru-RU"/>
        </w:rPr>
        <w:sym w:font="Symbol" w:char="F071"/>
      </w:r>
      <w:r w:rsidRPr="00E527A2">
        <w:rPr>
          <w:lang w:val="ru-RU"/>
        </w:rPr>
        <w:t>-</w:t>
      </w:r>
      <w:r>
        <w:rPr>
          <w:lang w:val="ru-RU"/>
        </w:rPr>
        <w:t xml:space="preserve">переходов с </w:t>
      </w:r>
      <w:r w:rsidRPr="00E527A2">
        <w:rPr>
          <w:rFonts w:ascii="Courier New" w:hAnsi="Courier New" w:cs="Courier New"/>
        </w:rPr>
        <w:sym w:font="Symbol" w:char="F074"/>
      </w:r>
      <w:r w:rsidRPr="00E527A2">
        <w:rPr>
          <w:lang w:val="ru-RU"/>
        </w:rPr>
        <w:t>-</w:t>
      </w:r>
      <w:r>
        <w:rPr>
          <w:lang w:val="ru-RU"/>
        </w:rPr>
        <w:t xml:space="preserve">переходами: в каждом нестабильном состоянии определены только </w:t>
      </w:r>
      <w:r w:rsidRPr="00E527A2">
        <w:rPr>
          <w:rFonts w:ascii="Courier New" w:hAnsi="Courier New" w:cs="Courier New"/>
        </w:rPr>
        <w:sym w:font="Symbol" w:char="F074"/>
      </w:r>
      <w:r w:rsidRPr="00E527A2">
        <w:rPr>
          <w:lang w:val="ru-RU"/>
        </w:rPr>
        <w:t>-</w:t>
      </w:r>
      <w:r w:rsidR="00091A0E">
        <w:rPr>
          <w:lang w:val="ru-RU"/>
        </w:rPr>
        <w:t>переходы.</w:t>
      </w:r>
      <w:r w:rsidR="00091A0E" w:rsidRPr="00091A0E">
        <w:rPr>
          <w:lang w:val="ru-RU"/>
        </w:rPr>
        <w:t xml:space="preserve"> </w:t>
      </w:r>
      <w:r w:rsidR="00EE60B3">
        <w:rPr>
          <w:lang w:val="ru-RU"/>
        </w:rPr>
        <w:t xml:space="preserve">С другой стороны, наличие </w:t>
      </w:r>
      <w:r w:rsidR="00091A0E" w:rsidRPr="00E527A2">
        <w:rPr>
          <w:rFonts w:ascii="Courier New" w:hAnsi="Courier New" w:cs="Courier New"/>
        </w:rPr>
        <w:sym w:font="Symbol" w:char="F074"/>
      </w:r>
      <w:r w:rsidR="00091A0E" w:rsidRPr="00E527A2">
        <w:rPr>
          <w:lang w:val="ru-RU"/>
        </w:rPr>
        <w:t>-</w:t>
      </w:r>
      <w:r w:rsidR="00091A0E">
        <w:rPr>
          <w:lang w:val="ru-RU"/>
        </w:rPr>
        <w:t xml:space="preserve">переходов делает </w:t>
      </w:r>
      <w:r w:rsidR="00091A0E">
        <w:t>LTS</w:t>
      </w:r>
      <w:r w:rsidR="00091A0E">
        <w:rPr>
          <w:lang w:val="ru-RU"/>
        </w:rPr>
        <w:t xml:space="preserve">-тест недетерминированным так же, как возможность нескольких </w:t>
      </w:r>
      <w:r w:rsidR="00091A0E" w:rsidRPr="00E527A2">
        <w:rPr>
          <w:rFonts w:ascii="Courier New" w:hAnsi="Courier New" w:cs="Courier New"/>
          <w:lang w:val="ru-RU"/>
        </w:rPr>
        <w:sym w:font="Symbol" w:char="F071"/>
      </w:r>
      <w:r w:rsidR="00091A0E" w:rsidRPr="00E527A2">
        <w:rPr>
          <w:lang w:val="ru-RU"/>
        </w:rPr>
        <w:t>-</w:t>
      </w:r>
      <w:r w:rsidR="00091A0E">
        <w:rPr>
          <w:lang w:val="ru-RU"/>
        </w:rPr>
        <w:t xml:space="preserve">переходов или переходов по одному внешнему действию из одного состояния. Понятно, что такой недетерминизм не увеличивает мощности тестирования: вместо одного недетерминированного теста мы могли бы иметь несколько детерминированных тестов. </w:t>
      </w:r>
      <w:r w:rsidR="0053786D">
        <w:rPr>
          <w:lang w:val="ru-RU"/>
        </w:rPr>
        <w:t>Каждый такой детерминированный тест</w:t>
      </w:r>
      <w:r w:rsidR="00091A0E">
        <w:rPr>
          <w:lang w:val="ru-RU"/>
        </w:rPr>
        <w:t xml:space="preserve"> получа</w:t>
      </w:r>
      <w:r w:rsidR="0053786D">
        <w:rPr>
          <w:lang w:val="ru-RU"/>
        </w:rPr>
        <w:t>е</w:t>
      </w:r>
      <w:r w:rsidR="00091A0E">
        <w:rPr>
          <w:lang w:val="ru-RU"/>
        </w:rPr>
        <w:t>тся из исходного</w:t>
      </w:r>
      <w:r w:rsidR="0053786D">
        <w:rPr>
          <w:lang w:val="ru-RU"/>
        </w:rPr>
        <w:t xml:space="preserve"> недетерминированного теста следующей</w:t>
      </w:r>
      <w:r w:rsidR="006C7CA5">
        <w:rPr>
          <w:lang w:val="ru-RU"/>
        </w:rPr>
        <w:t xml:space="preserve"> (недетерминированной)</w:t>
      </w:r>
      <w:r w:rsidR="0053786D">
        <w:rPr>
          <w:lang w:val="ru-RU"/>
        </w:rPr>
        <w:t xml:space="preserve"> процедурой:</w:t>
      </w:r>
      <w:r w:rsidR="00091A0E">
        <w:rPr>
          <w:lang w:val="ru-RU"/>
        </w:rPr>
        <w:t xml:space="preserve"> 1) </w:t>
      </w:r>
      <w:r w:rsidR="0053786D">
        <w:rPr>
          <w:lang w:val="ru-RU"/>
        </w:rPr>
        <w:t xml:space="preserve">если в начальном состоянии есть </w:t>
      </w:r>
      <w:r w:rsidR="0053786D" w:rsidRPr="00E527A2">
        <w:rPr>
          <w:rFonts w:ascii="Courier New" w:hAnsi="Courier New" w:cs="Courier New"/>
        </w:rPr>
        <w:sym w:font="Symbol" w:char="F074"/>
      </w:r>
      <w:r w:rsidR="0053786D" w:rsidRPr="00E527A2">
        <w:rPr>
          <w:lang w:val="ru-RU"/>
        </w:rPr>
        <w:t>-</w:t>
      </w:r>
      <w:r w:rsidR="0053786D">
        <w:rPr>
          <w:lang w:val="ru-RU"/>
        </w:rPr>
        <w:t>переход</w:t>
      </w:r>
      <w:r w:rsidR="0053786D">
        <w:rPr>
          <w:rFonts w:ascii="Courier New" w:hAnsi="Courier New" w:cs="Courier New"/>
          <w:lang w:val="ru-RU"/>
        </w:rPr>
        <w:t xml:space="preserve"> </w:t>
      </w:r>
      <w:r w:rsidR="0053786D">
        <w:rPr>
          <w:rFonts w:ascii="Courier New" w:hAnsi="Courier New" w:cs="Courier New"/>
        </w:rPr>
        <w:t>s</w:t>
      </w:r>
      <w:r w:rsidR="0053786D" w:rsidRPr="0053786D">
        <w:rPr>
          <w:rFonts w:ascii="Courier New" w:hAnsi="Courier New" w:cs="Courier New"/>
          <w:vertAlign w:val="subscript"/>
          <w:lang w:val="ru-RU"/>
        </w:rPr>
        <w:t>0</w:t>
      </w:r>
      <w:r w:rsidR="0053786D">
        <w:rPr>
          <w:rFonts w:ascii="Courier New" w:hAnsi="Courier New" w:cs="Courier New"/>
        </w:rPr>
        <w:sym w:font="Euclid Symbol" w:char="F0BE"/>
      </w:r>
      <w:r w:rsidR="0053786D" w:rsidRPr="00E527A2">
        <w:rPr>
          <w:rFonts w:ascii="Courier New" w:hAnsi="Courier New" w:cs="Courier New"/>
        </w:rPr>
        <w:sym w:font="Symbol" w:char="F074"/>
      </w:r>
      <w:r w:rsidR="0053786D">
        <w:rPr>
          <w:rFonts w:ascii="Courier New" w:hAnsi="Courier New" w:cs="Courier New"/>
        </w:rPr>
        <w:sym w:font="Euclid Symbol" w:char="F0AE"/>
      </w:r>
      <w:r w:rsidR="0053786D">
        <w:rPr>
          <w:rFonts w:ascii="Courier New" w:hAnsi="Courier New" w:cs="Courier New"/>
        </w:rPr>
        <w:t>s</w:t>
      </w:r>
      <w:r w:rsidR="0053786D">
        <w:rPr>
          <w:lang w:val="ru-RU"/>
        </w:rPr>
        <w:t>, этот переход удаляется, а в качестве нового начального состояния выбирается состояние</w:t>
      </w:r>
      <w:r w:rsidR="0053786D">
        <w:rPr>
          <w:rFonts w:ascii="Courier New" w:hAnsi="Courier New" w:cs="Courier New"/>
          <w:lang w:val="ru-RU"/>
        </w:rPr>
        <w:t xml:space="preserve"> </w:t>
      </w:r>
      <w:r w:rsidR="0053786D">
        <w:rPr>
          <w:rFonts w:ascii="Courier New" w:hAnsi="Courier New" w:cs="Courier New"/>
        </w:rPr>
        <w:t>s</w:t>
      </w:r>
      <w:r w:rsidR="0053786D" w:rsidRPr="0053786D">
        <w:rPr>
          <w:rFonts w:ascii="Courier New" w:hAnsi="Courier New" w:cs="Courier New"/>
          <w:vertAlign w:val="subscript"/>
          <w:lang w:val="ru-RU"/>
        </w:rPr>
        <w:t>0</w:t>
      </w:r>
      <w:r w:rsidR="0053786D">
        <w:rPr>
          <w:rFonts w:ascii="Courier New" w:hAnsi="Courier New" w:cs="Courier New"/>
          <w:lang w:val="ru-RU"/>
        </w:rPr>
        <w:t xml:space="preserve"> </w:t>
      </w:r>
      <w:r w:rsidR="0053786D">
        <w:rPr>
          <w:lang w:val="ru-RU"/>
        </w:rPr>
        <w:t>или состояние</w:t>
      </w:r>
      <w:r w:rsidR="0053786D">
        <w:rPr>
          <w:rFonts w:ascii="Courier New" w:hAnsi="Courier New" w:cs="Courier New"/>
          <w:lang w:val="ru-RU"/>
        </w:rPr>
        <w:t xml:space="preserve"> </w:t>
      </w:r>
      <w:r w:rsidR="0053786D">
        <w:rPr>
          <w:rFonts w:ascii="Courier New" w:hAnsi="Courier New" w:cs="Courier New"/>
        </w:rPr>
        <w:t>s</w:t>
      </w:r>
      <w:r w:rsidR="0053786D">
        <w:rPr>
          <w:lang w:val="ru-RU"/>
        </w:rPr>
        <w:t xml:space="preserve">; этот шаг повторяется до тех пор, пока в начальном состоянии не останется </w:t>
      </w:r>
      <w:r w:rsidR="0053786D" w:rsidRPr="00E527A2">
        <w:rPr>
          <w:rFonts w:ascii="Courier New" w:hAnsi="Courier New" w:cs="Courier New"/>
        </w:rPr>
        <w:sym w:font="Symbol" w:char="F074"/>
      </w:r>
      <w:r w:rsidR="0053786D" w:rsidRPr="00E527A2">
        <w:rPr>
          <w:lang w:val="ru-RU"/>
        </w:rPr>
        <w:t>-</w:t>
      </w:r>
      <w:r w:rsidR="0053786D">
        <w:rPr>
          <w:lang w:val="ru-RU"/>
        </w:rPr>
        <w:t xml:space="preserve">переходов; 2) </w:t>
      </w:r>
      <w:r w:rsidR="00091A0E">
        <w:rPr>
          <w:lang w:val="ru-RU"/>
        </w:rPr>
        <w:t>любы</w:t>
      </w:r>
      <w:r w:rsidR="0053786D">
        <w:rPr>
          <w:lang w:val="ru-RU"/>
        </w:rPr>
        <w:t>е</w:t>
      </w:r>
      <w:r w:rsidR="00091A0E">
        <w:rPr>
          <w:lang w:val="ru-RU"/>
        </w:rPr>
        <w:t xml:space="preserve"> дв</w:t>
      </w:r>
      <w:r w:rsidR="0053786D">
        <w:rPr>
          <w:lang w:val="ru-RU"/>
        </w:rPr>
        <w:t>а</w:t>
      </w:r>
      <w:r w:rsidR="00091A0E">
        <w:rPr>
          <w:lang w:val="ru-RU"/>
        </w:rPr>
        <w:t xml:space="preserve"> переход</w:t>
      </w:r>
      <w:r w:rsidR="0053786D">
        <w:rPr>
          <w:lang w:val="ru-RU"/>
        </w:rPr>
        <w:t>а</w:t>
      </w:r>
      <w:r w:rsidR="00091A0E">
        <w:rPr>
          <w:rFonts w:ascii="Courier New" w:hAnsi="Courier New" w:cs="Courier New"/>
          <w:lang w:val="ru-RU"/>
        </w:rPr>
        <w:t xml:space="preserve"> </w:t>
      </w:r>
      <w:r w:rsidR="00091A0E">
        <w:rPr>
          <w:rFonts w:ascii="Courier New" w:hAnsi="Courier New" w:cs="Courier New"/>
        </w:rPr>
        <w:t>s</w:t>
      </w:r>
      <w:r w:rsidR="00091A0E">
        <w:rPr>
          <w:rFonts w:ascii="Courier New" w:hAnsi="Courier New" w:cs="Courier New"/>
        </w:rPr>
        <w:sym w:font="Euclid Symbol" w:char="F0BE"/>
      </w:r>
      <w:r w:rsidR="00091A0E">
        <w:rPr>
          <w:rFonts w:ascii="Courier New" w:hAnsi="Courier New" w:cs="Courier New"/>
        </w:rPr>
        <w:t>u</w:t>
      </w:r>
      <w:r w:rsidR="00091A0E">
        <w:rPr>
          <w:rFonts w:ascii="Courier New" w:hAnsi="Courier New" w:cs="Courier New"/>
        </w:rPr>
        <w:sym w:font="Euclid Symbol" w:char="F0AE"/>
      </w:r>
      <w:r w:rsidR="00091A0E">
        <w:rPr>
          <w:rFonts w:ascii="Courier New" w:hAnsi="Courier New" w:cs="Courier New"/>
        </w:rPr>
        <w:t>s</w:t>
      </w:r>
      <w:r w:rsidR="00091A0E" w:rsidRPr="00091A0E">
        <w:rPr>
          <w:rFonts w:ascii="Courier New" w:hAnsi="Courier New" w:cs="Courier New"/>
          <w:lang w:val="ru-RU"/>
        </w:rPr>
        <w:t>`</w:t>
      </w:r>
      <w:r w:rsidR="00091A0E">
        <w:rPr>
          <w:rFonts w:ascii="Courier New" w:hAnsi="Courier New" w:cs="Courier New"/>
        </w:rPr>
        <w:sym w:font="Euclid Symbol" w:char="F0BE"/>
      </w:r>
      <w:r w:rsidR="00091A0E" w:rsidRPr="00E527A2">
        <w:rPr>
          <w:rFonts w:ascii="Courier New" w:hAnsi="Courier New" w:cs="Courier New"/>
        </w:rPr>
        <w:sym w:font="Symbol" w:char="F074"/>
      </w:r>
      <w:r w:rsidR="00091A0E">
        <w:rPr>
          <w:rFonts w:ascii="Courier New" w:hAnsi="Courier New" w:cs="Courier New"/>
        </w:rPr>
        <w:sym w:font="Euclid Symbol" w:char="F0AE"/>
      </w:r>
      <w:r w:rsidR="00091A0E">
        <w:rPr>
          <w:rFonts w:ascii="Courier New" w:hAnsi="Courier New" w:cs="Courier New"/>
        </w:rPr>
        <w:t>s</w:t>
      </w:r>
      <w:r w:rsidR="00091A0E" w:rsidRPr="00091A0E">
        <w:rPr>
          <w:rFonts w:ascii="Courier New" w:hAnsi="Courier New" w:cs="Courier New"/>
          <w:lang w:val="ru-RU"/>
        </w:rPr>
        <w:t xml:space="preserve">`` </w:t>
      </w:r>
      <w:r w:rsidR="0053786D">
        <w:rPr>
          <w:lang w:val="ru-RU"/>
        </w:rPr>
        <w:t>заменяются н</w:t>
      </w:r>
      <w:r w:rsidR="00091A0E">
        <w:rPr>
          <w:lang w:val="ru-RU"/>
        </w:rPr>
        <w:t>а один переход</w:t>
      </w:r>
      <w:r w:rsidR="00091A0E">
        <w:rPr>
          <w:rFonts w:ascii="Courier New" w:hAnsi="Courier New" w:cs="Courier New"/>
          <w:lang w:val="ru-RU"/>
        </w:rPr>
        <w:t xml:space="preserve"> </w:t>
      </w:r>
      <w:r w:rsidR="00091A0E">
        <w:rPr>
          <w:rFonts w:ascii="Courier New" w:hAnsi="Courier New" w:cs="Courier New"/>
        </w:rPr>
        <w:t>s</w:t>
      </w:r>
      <w:r w:rsidR="00091A0E">
        <w:rPr>
          <w:rFonts w:ascii="Courier New" w:hAnsi="Courier New" w:cs="Courier New"/>
        </w:rPr>
        <w:sym w:font="Euclid Symbol" w:char="F0BE"/>
      </w:r>
      <w:r w:rsidR="00091A0E">
        <w:rPr>
          <w:rFonts w:ascii="Courier New" w:hAnsi="Courier New" w:cs="Courier New"/>
        </w:rPr>
        <w:t>u</w:t>
      </w:r>
      <w:r w:rsidR="00091A0E">
        <w:rPr>
          <w:rFonts w:ascii="Courier New" w:hAnsi="Courier New" w:cs="Courier New"/>
        </w:rPr>
        <w:sym w:font="Euclid Symbol" w:char="F0AE"/>
      </w:r>
      <w:r w:rsidR="00091A0E">
        <w:rPr>
          <w:rFonts w:ascii="Courier New" w:hAnsi="Courier New" w:cs="Courier New"/>
        </w:rPr>
        <w:t>s</w:t>
      </w:r>
      <w:r w:rsidR="00091A0E" w:rsidRPr="00091A0E">
        <w:rPr>
          <w:rFonts w:ascii="Courier New" w:hAnsi="Courier New" w:cs="Courier New"/>
          <w:lang w:val="ru-RU"/>
        </w:rPr>
        <w:t>``</w:t>
      </w:r>
      <w:r w:rsidR="00091A0E">
        <w:rPr>
          <w:lang w:val="ru-RU"/>
        </w:rPr>
        <w:t xml:space="preserve">; </w:t>
      </w:r>
      <w:r w:rsidR="0053786D">
        <w:rPr>
          <w:lang w:val="ru-RU"/>
        </w:rPr>
        <w:t>3</w:t>
      </w:r>
      <w:r w:rsidR="00091A0E">
        <w:rPr>
          <w:lang w:val="ru-RU"/>
        </w:rPr>
        <w:t>) в каждом состоянии</w:t>
      </w:r>
      <w:r w:rsidR="00091A0E" w:rsidRPr="00091A0E">
        <w:rPr>
          <w:rFonts w:ascii="Courier New" w:hAnsi="Courier New" w:cs="Courier New"/>
          <w:lang w:val="ru-RU"/>
        </w:rPr>
        <w:t xml:space="preserve"> </w:t>
      </w:r>
      <w:r w:rsidR="00091A0E" w:rsidRPr="00091A0E">
        <w:rPr>
          <w:rFonts w:ascii="Courier New" w:hAnsi="Courier New" w:cs="Courier New"/>
        </w:rPr>
        <w:t>s</w:t>
      </w:r>
      <w:r w:rsidR="00091A0E" w:rsidRPr="00091A0E">
        <w:rPr>
          <w:rFonts w:ascii="Courier New" w:hAnsi="Courier New" w:cs="Courier New"/>
          <w:lang w:val="ru-RU"/>
        </w:rPr>
        <w:t xml:space="preserve"> </w:t>
      </w:r>
      <w:r w:rsidR="0053786D">
        <w:rPr>
          <w:lang w:val="ru-RU"/>
        </w:rPr>
        <w:t>выбирается т</w:t>
      </w:r>
      <w:r w:rsidR="00091A0E">
        <w:rPr>
          <w:lang w:val="ru-RU"/>
        </w:rPr>
        <w:t>олько одного из нескольких переходов вида</w:t>
      </w:r>
      <w:r w:rsidR="00091A0E">
        <w:rPr>
          <w:rFonts w:ascii="Courier New" w:hAnsi="Courier New" w:cs="Courier New"/>
          <w:lang w:val="ru-RU"/>
        </w:rPr>
        <w:t xml:space="preserve"> </w:t>
      </w:r>
      <w:r w:rsidR="00091A0E">
        <w:rPr>
          <w:rFonts w:ascii="Courier New" w:hAnsi="Courier New" w:cs="Courier New"/>
        </w:rPr>
        <w:t>s</w:t>
      </w:r>
      <w:r w:rsidR="00091A0E">
        <w:rPr>
          <w:rFonts w:ascii="Courier New" w:hAnsi="Courier New" w:cs="Courier New"/>
        </w:rPr>
        <w:sym w:font="Euclid Symbol" w:char="F0BE"/>
      </w:r>
      <w:r w:rsidR="00091A0E">
        <w:rPr>
          <w:rFonts w:ascii="Courier New" w:hAnsi="Courier New" w:cs="Courier New"/>
        </w:rPr>
        <w:t>u</w:t>
      </w:r>
      <w:r w:rsidR="00091A0E">
        <w:rPr>
          <w:rFonts w:ascii="Courier New" w:hAnsi="Courier New" w:cs="Courier New"/>
        </w:rPr>
        <w:sym w:font="Euclid Symbol" w:char="F0AE"/>
      </w:r>
      <w:r w:rsidR="00091A0E">
        <w:rPr>
          <w:rFonts w:ascii="Courier New" w:hAnsi="Courier New" w:cs="Courier New"/>
        </w:rPr>
        <w:t>s</w:t>
      </w:r>
      <w:r w:rsidR="00091A0E" w:rsidRPr="00091A0E">
        <w:rPr>
          <w:rFonts w:ascii="Courier New" w:hAnsi="Courier New" w:cs="Courier New"/>
          <w:lang w:val="ru-RU"/>
        </w:rPr>
        <w:t xml:space="preserve">` </w:t>
      </w:r>
      <w:r w:rsidR="00091A0E">
        <w:rPr>
          <w:lang w:val="ru-RU"/>
        </w:rPr>
        <w:t>для каждого</w:t>
      </w:r>
      <w:r w:rsidR="00091A0E">
        <w:rPr>
          <w:rFonts w:ascii="Courier New" w:hAnsi="Courier New" w:cs="Courier New"/>
          <w:lang w:val="ru-RU"/>
        </w:rPr>
        <w:t xml:space="preserve"> </w:t>
      </w:r>
      <w:r w:rsidR="00091A0E">
        <w:rPr>
          <w:rFonts w:ascii="Courier New" w:hAnsi="Courier New" w:cs="Courier New"/>
        </w:rPr>
        <w:t>u</w:t>
      </w:r>
      <w:r w:rsidR="00091A0E">
        <w:rPr>
          <w:rFonts w:ascii="Courier New" w:hAnsi="Courier New" w:cs="Courier New"/>
        </w:rPr>
        <w:sym w:font="Symbol" w:char="F0CE"/>
      </w:r>
      <w:r w:rsidR="00091A0E" w:rsidRPr="00091A0E">
        <w:rPr>
          <w:rFonts w:ascii="Courier New" w:hAnsi="Courier New" w:cs="Courier New"/>
          <w:u w:val="single"/>
        </w:rPr>
        <w:t>L</w:t>
      </w:r>
      <w:r w:rsidR="00091A0E" w:rsidRPr="00091A0E">
        <w:rPr>
          <w:rFonts w:ascii="Courier New" w:hAnsi="Courier New" w:cs="Courier New"/>
          <w:vertAlign w:val="subscript"/>
          <w:lang w:val="ru-RU"/>
        </w:rPr>
        <w:sym w:font="Symbol" w:char="F071"/>
      </w:r>
      <w:r w:rsidR="0053786D">
        <w:rPr>
          <w:lang w:val="ru-RU"/>
        </w:rPr>
        <w:t>, а остальные удаляются.</w:t>
      </w:r>
      <w:r w:rsidR="00091A0E">
        <w:rPr>
          <w:lang w:val="ru-RU"/>
        </w:rPr>
        <w:t xml:space="preserve"> </w:t>
      </w:r>
      <w:r w:rsidR="006C7CA5">
        <w:rPr>
          <w:lang w:val="ru-RU"/>
        </w:rPr>
        <w:t>В</w:t>
      </w:r>
      <w:r w:rsidR="0053786D">
        <w:rPr>
          <w:lang w:val="ru-RU"/>
        </w:rPr>
        <w:t xml:space="preserve"> дальнейшем </w:t>
      </w:r>
      <w:r w:rsidR="00213BE0">
        <w:rPr>
          <w:lang w:val="ru-RU"/>
        </w:rPr>
        <w:t xml:space="preserve">мы ограничиваемся только детерминированными </w:t>
      </w:r>
      <w:r w:rsidR="00213BE0">
        <w:t>LTS</w:t>
      </w:r>
      <w:r w:rsidR="00213BE0">
        <w:rPr>
          <w:lang w:val="ru-RU"/>
        </w:rPr>
        <w:t>-тестами, в котор</w:t>
      </w:r>
      <w:r w:rsidR="00D21ED1">
        <w:rPr>
          <w:lang w:val="ru-RU"/>
        </w:rPr>
        <w:t>ых</w:t>
      </w:r>
      <w:r w:rsidR="00213BE0">
        <w:rPr>
          <w:lang w:val="ru-RU"/>
        </w:rPr>
        <w:t xml:space="preserve"> все состояния стабильны.</w:t>
      </w:r>
    </w:p>
    <w:p w:rsidR="002B4B42" w:rsidRDefault="00A1382F" w:rsidP="00A4447E">
      <w:pPr>
        <w:spacing w:line="360" w:lineRule="auto"/>
        <w:ind w:firstLine="567"/>
        <w:rPr>
          <w:lang w:val="ru-RU"/>
        </w:rPr>
      </w:pPr>
      <w:r>
        <w:rPr>
          <w:lang w:val="ru-RU"/>
        </w:rPr>
        <w:t xml:space="preserve">Поскольку тест определяется для заданной </w:t>
      </w:r>
      <w:r w:rsidRPr="008417A2">
        <w:rPr>
          <w:rFonts w:ascii="Euclid Fraktur" w:hAnsi="Euclid Fraktur"/>
          <w:b/>
        </w:rPr>
        <w:t>R</w:t>
      </w:r>
      <w:r w:rsidRPr="008417A2">
        <w:rPr>
          <w:lang w:val="ru-RU"/>
        </w:rPr>
        <w:t>\</w:t>
      </w:r>
      <w:r w:rsidRPr="008417A2">
        <w:rPr>
          <w:rFonts w:ascii="Euclid Fraktur" w:hAnsi="Euclid Fraktur"/>
          <w:b/>
        </w:rPr>
        <w:t>Q</w:t>
      </w:r>
      <w:r>
        <w:rPr>
          <w:lang w:val="ru-RU"/>
        </w:rPr>
        <w:t xml:space="preserve">-семантики, в каждом нетерминальном состоянии множество внешних действий, </w:t>
      </w:r>
      <w:r w:rsidR="00F51DE1">
        <w:rPr>
          <w:lang w:val="ru-RU"/>
        </w:rPr>
        <w:t xml:space="preserve">противоположных тем, </w:t>
      </w:r>
      <w:r>
        <w:rPr>
          <w:lang w:val="ru-RU"/>
        </w:rPr>
        <w:t xml:space="preserve">которыми помечены исходящие переходы, </w:t>
      </w:r>
      <w:r w:rsidR="00F51DE1">
        <w:rPr>
          <w:lang w:val="ru-RU"/>
        </w:rPr>
        <w:t>совпадает с</w:t>
      </w:r>
      <w:r>
        <w:rPr>
          <w:lang w:val="ru-RU"/>
        </w:rPr>
        <w:t xml:space="preserve"> некотор</w:t>
      </w:r>
      <w:r w:rsidR="00F51DE1">
        <w:rPr>
          <w:lang w:val="ru-RU"/>
        </w:rPr>
        <w:t>ым</w:t>
      </w:r>
      <w:r>
        <w:rPr>
          <w:lang w:val="ru-RU"/>
        </w:rPr>
        <w:t xml:space="preserve"> </w:t>
      </w:r>
      <w:r>
        <w:rPr>
          <w:bCs/>
          <w:iCs/>
          <w:lang w:val="ru-RU"/>
        </w:rPr>
        <w:t>отказ</w:t>
      </w:r>
      <w:r w:rsidR="00F51DE1">
        <w:rPr>
          <w:bCs/>
          <w:iCs/>
          <w:lang w:val="ru-RU"/>
        </w:rPr>
        <w:t>ом</w:t>
      </w:r>
      <w:r w:rsidRPr="00256274">
        <w:rPr>
          <w:rFonts w:ascii="Courier New" w:hAnsi="Courier New" w:cs="Courier New"/>
          <w:lang w:val="ru-RU"/>
        </w:rPr>
        <w:t xml:space="preserve"> </w:t>
      </w:r>
      <w:r>
        <w:rPr>
          <w:rFonts w:ascii="Courier New" w:hAnsi="Courier New" w:cs="Courier New"/>
        </w:rPr>
        <w:t>P</w:t>
      </w:r>
      <w:r>
        <w:rPr>
          <w:rFonts w:ascii="Courier New" w:hAnsi="Courier New" w:cs="Courier New"/>
        </w:rPr>
        <w:sym w:font="Symbol" w:char="F0CE"/>
      </w:r>
      <w:r w:rsidRPr="008417A2">
        <w:rPr>
          <w:rFonts w:ascii="Euclid Fraktur" w:hAnsi="Euclid Fraktur"/>
          <w:b/>
        </w:rPr>
        <w:t>R</w:t>
      </w:r>
      <w:r w:rsidRPr="00256274">
        <w:rPr>
          <w:rFonts w:ascii="Courier New" w:hAnsi="Courier New" w:cs="Courier New"/>
          <w:lang w:val="ru-RU"/>
        </w:rPr>
        <w:sym w:font="Symbol" w:char="F0C8"/>
      </w:r>
      <w:r w:rsidRPr="008417A2">
        <w:rPr>
          <w:rFonts w:ascii="Euclid Fraktur" w:hAnsi="Euclid Fraktur"/>
          <w:b/>
        </w:rPr>
        <w:t>Q</w:t>
      </w:r>
      <w:r>
        <w:rPr>
          <w:bCs/>
          <w:iCs/>
          <w:lang w:val="ru-RU"/>
        </w:rPr>
        <w:t xml:space="preserve">, а </w:t>
      </w:r>
      <w:r w:rsidRPr="00E527A2">
        <w:rPr>
          <w:rFonts w:ascii="Courier New" w:hAnsi="Courier New" w:cs="Courier New"/>
          <w:lang w:val="ru-RU"/>
        </w:rPr>
        <w:sym w:font="Symbol" w:char="F071"/>
      </w:r>
      <w:r>
        <w:rPr>
          <w:bCs/>
          <w:iCs/>
          <w:lang w:val="ru-RU"/>
        </w:rPr>
        <w:t>-переход определён тогда и только тогда, когда</w:t>
      </w:r>
      <w:r w:rsidRPr="00256274">
        <w:rPr>
          <w:rFonts w:ascii="Courier New" w:hAnsi="Courier New" w:cs="Courier New"/>
          <w:lang w:val="ru-RU"/>
        </w:rPr>
        <w:t xml:space="preserve"> </w:t>
      </w:r>
      <w:r>
        <w:rPr>
          <w:rFonts w:ascii="Courier New" w:hAnsi="Courier New" w:cs="Courier New"/>
        </w:rPr>
        <w:t>P</w:t>
      </w:r>
      <w:r>
        <w:rPr>
          <w:rFonts w:ascii="Courier New" w:hAnsi="Courier New" w:cs="Courier New"/>
        </w:rPr>
        <w:sym w:font="Symbol" w:char="F0CE"/>
      </w:r>
      <w:r w:rsidRPr="008417A2">
        <w:rPr>
          <w:rFonts w:ascii="Euclid Fraktur" w:hAnsi="Euclid Fraktur"/>
          <w:b/>
        </w:rPr>
        <w:t>R</w:t>
      </w:r>
      <w:r>
        <w:rPr>
          <w:bCs/>
          <w:iCs/>
          <w:lang w:val="ru-RU"/>
        </w:rPr>
        <w:t xml:space="preserve">. Такое состояние будем называть </w:t>
      </w:r>
      <w:r w:rsidRPr="00DC2D61">
        <w:rPr>
          <w:rFonts w:ascii="Courier New" w:hAnsi="Courier New" w:cs="Courier New"/>
          <w:bCs/>
          <w:iCs/>
        </w:rPr>
        <w:t>P</w:t>
      </w:r>
      <w:r>
        <w:rPr>
          <w:bCs/>
          <w:iCs/>
          <w:lang w:val="ru-RU"/>
        </w:rPr>
        <w:t xml:space="preserve">-состоянием. </w:t>
      </w:r>
      <w:r w:rsidR="00CA4BE9">
        <w:rPr>
          <w:bCs/>
          <w:iCs/>
          <w:lang w:val="ru-RU"/>
        </w:rPr>
        <w:t>Мы определим преобразование, которое</w:t>
      </w:r>
      <w:r w:rsidR="00D271F4">
        <w:rPr>
          <w:lang w:val="ru-RU"/>
        </w:rPr>
        <w:t xml:space="preserve"> замен</w:t>
      </w:r>
      <w:r w:rsidR="00CA4BE9">
        <w:rPr>
          <w:lang w:val="ru-RU"/>
        </w:rPr>
        <w:t>яет</w:t>
      </w:r>
      <w:r w:rsidR="00D271F4" w:rsidRPr="00E527A2">
        <w:rPr>
          <w:lang w:val="ru-RU"/>
        </w:rPr>
        <w:t xml:space="preserve"> </w:t>
      </w:r>
      <w:r w:rsidR="00D271F4" w:rsidRPr="00E527A2">
        <w:rPr>
          <w:rFonts w:ascii="Courier New" w:hAnsi="Courier New" w:cs="Courier New"/>
          <w:lang w:val="ru-RU"/>
        </w:rPr>
        <w:sym w:font="Symbol" w:char="F071"/>
      </w:r>
      <w:r w:rsidR="00D271F4" w:rsidRPr="00E527A2">
        <w:rPr>
          <w:lang w:val="ru-RU"/>
        </w:rPr>
        <w:t>-переход</w:t>
      </w:r>
      <w:r w:rsidR="00D271F4">
        <w:rPr>
          <w:lang w:val="ru-RU"/>
        </w:rPr>
        <w:t xml:space="preserve"> из </w:t>
      </w:r>
      <w:r w:rsidR="00D271F4" w:rsidRPr="00DC2D61">
        <w:rPr>
          <w:rFonts w:ascii="Courier New" w:hAnsi="Courier New" w:cs="Courier New"/>
          <w:bCs/>
          <w:iCs/>
        </w:rPr>
        <w:t>P</w:t>
      </w:r>
      <w:r w:rsidR="00D271F4">
        <w:rPr>
          <w:bCs/>
          <w:iCs/>
          <w:lang w:val="ru-RU"/>
        </w:rPr>
        <w:t>-</w:t>
      </w:r>
      <w:r w:rsidR="00D271F4">
        <w:rPr>
          <w:lang w:val="ru-RU"/>
        </w:rPr>
        <w:t>состояния, где</w:t>
      </w:r>
      <w:r w:rsidR="00D271F4" w:rsidRPr="00256274">
        <w:rPr>
          <w:rFonts w:ascii="Courier New" w:hAnsi="Courier New" w:cs="Courier New"/>
          <w:lang w:val="ru-RU"/>
        </w:rPr>
        <w:t xml:space="preserve"> </w:t>
      </w:r>
      <w:r w:rsidR="00D271F4">
        <w:rPr>
          <w:rFonts w:ascii="Courier New" w:hAnsi="Courier New" w:cs="Courier New"/>
        </w:rPr>
        <w:t>P</w:t>
      </w:r>
      <w:r w:rsidR="00D271F4">
        <w:rPr>
          <w:rFonts w:ascii="Courier New" w:hAnsi="Courier New" w:cs="Courier New"/>
        </w:rPr>
        <w:sym w:font="Symbol" w:char="F0CE"/>
      </w:r>
      <w:r w:rsidR="00D271F4" w:rsidRPr="008417A2">
        <w:rPr>
          <w:rFonts w:ascii="Euclid Fraktur" w:hAnsi="Euclid Fraktur"/>
          <w:b/>
        </w:rPr>
        <w:t>R</w:t>
      </w:r>
      <w:r w:rsidR="00D271F4">
        <w:rPr>
          <w:bCs/>
          <w:iCs/>
          <w:lang w:val="ru-RU"/>
        </w:rPr>
        <w:t>, на переход по отказу</w:t>
      </w:r>
      <w:r w:rsidR="00D271F4" w:rsidRPr="00DC2D61">
        <w:rPr>
          <w:rFonts w:ascii="Courier New" w:hAnsi="Courier New" w:cs="Courier New"/>
          <w:bCs/>
          <w:iCs/>
          <w:lang w:val="ru-RU"/>
        </w:rPr>
        <w:t xml:space="preserve"> </w:t>
      </w:r>
      <w:r w:rsidR="00D271F4" w:rsidRPr="00DC2D61">
        <w:rPr>
          <w:rFonts w:ascii="Courier New" w:hAnsi="Courier New" w:cs="Courier New"/>
          <w:bCs/>
          <w:iCs/>
        </w:rPr>
        <w:t>P</w:t>
      </w:r>
      <w:r w:rsidR="00D271F4">
        <w:rPr>
          <w:bCs/>
          <w:iCs/>
          <w:lang w:val="ru-RU"/>
        </w:rPr>
        <w:t xml:space="preserve">, </w:t>
      </w:r>
      <w:r w:rsidR="00D271F4">
        <w:rPr>
          <w:bCs/>
          <w:iCs/>
          <w:lang w:val="ru-RU"/>
        </w:rPr>
        <w:lastRenderedPageBreak/>
        <w:t xml:space="preserve">а </w:t>
      </w:r>
      <w:r w:rsidR="00D271F4">
        <w:rPr>
          <w:lang w:val="ru-RU"/>
        </w:rPr>
        <w:t>внешние действия замен</w:t>
      </w:r>
      <w:r w:rsidR="004F0B97">
        <w:rPr>
          <w:lang w:val="ru-RU"/>
        </w:rPr>
        <w:t>яет</w:t>
      </w:r>
      <w:r w:rsidR="00D271F4">
        <w:rPr>
          <w:lang w:val="ru-RU"/>
        </w:rPr>
        <w:t xml:space="preserve"> на противоположные</w:t>
      </w:r>
      <w:r w:rsidR="004F0B97">
        <w:rPr>
          <w:lang w:val="ru-RU"/>
        </w:rPr>
        <w:t xml:space="preserve">. </w:t>
      </w:r>
      <w:r w:rsidR="00740F46">
        <w:rPr>
          <w:lang w:val="ru-RU"/>
        </w:rPr>
        <w:t xml:space="preserve">Для маршрута, заканчивающегося в </w:t>
      </w:r>
      <w:r w:rsidR="00740F46" w:rsidRPr="00740F46">
        <w:rPr>
          <w:rFonts w:ascii="Courier New" w:hAnsi="Courier New" w:cs="Courier New"/>
        </w:rPr>
        <w:t>P</w:t>
      </w:r>
      <w:r w:rsidR="00740F46">
        <w:rPr>
          <w:lang w:val="ru-RU"/>
        </w:rPr>
        <w:t xml:space="preserve">-состоянии, кнопка </w:t>
      </w:r>
      <w:r w:rsidR="00740F46" w:rsidRPr="00740F46">
        <w:rPr>
          <w:lang w:val="ru-RU"/>
        </w:rPr>
        <w:t>“</w:t>
      </w:r>
      <w:r w:rsidR="00740F46" w:rsidRPr="00740F46">
        <w:rPr>
          <w:rFonts w:ascii="Courier New" w:hAnsi="Courier New" w:cs="Courier New"/>
        </w:rPr>
        <w:t>P</w:t>
      </w:r>
      <w:r w:rsidR="00740F46" w:rsidRPr="00740F46">
        <w:rPr>
          <w:lang w:val="ru-RU"/>
        </w:rPr>
        <w:t>”</w:t>
      </w:r>
      <w:r w:rsidR="00740F46">
        <w:rPr>
          <w:lang w:val="ru-RU"/>
        </w:rPr>
        <w:t xml:space="preserve"> должна быть допустима после преобразованной трассы этого маршрута.</w:t>
      </w:r>
    </w:p>
    <w:p w:rsidR="002B4B42" w:rsidRDefault="00740F46" w:rsidP="00A4447E">
      <w:pPr>
        <w:spacing w:line="360" w:lineRule="auto"/>
        <w:ind w:firstLine="567"/>
        <w:rPr>
          <w:lang w:val="ru-RU"/>
        </w:rPr>
      </w:pPr>
      <w:r>
        <w:rPr>
          <w:lang w:val="ru-RU"/>
        </w:rPr>
        <w:t xml:space="preserve">Условие конечности времени выполнения для </w:t>
      </w:r>
      <w:r>
        <w:t>LTS</w:t>
      </w:r>
      <w:r>
        <w:rPr>
          <w:lang w:val="ru-RU"/>
        </w:rPr>
        <w:t>-теста сводится к отсутствию бесконечных маршрутов. Для детерминированного теста это эквивалентно нётеровости дерева (преобразованных) трасс.</w:t>
      </w:r>
    </w:p>
    <w:p w:rsidR="002B4B42" w:rsidRDefault="00740F46" w:rsidP="00A4447E">
      <w:pPr>
        <w:spacing w:line="360" w:lineRule="auto"/>
        <w:ind w:firstLine="567"/>
        <w:rPr>
          <w:lang w:val="ru-RU"/>
        </w:rPr>
      </w:pPr>
      <w:r>
        <w:rPr>
          <w:lang w:val="ru-RU"/>
        </w:rPr>
        <w:t xml:space="preserve">Если взять преобразованные трассы такого </w:t>
      </w:r>
      <w:r>
        <w:t>LTS</w:t>
      </w:r>
      <w:r>
        <w:rPr>
          <w:lang w:val="ru-RU"/>
        </w:rPr>
        <w:t xml:space="preserve">-теста, то мы получим трассовый тест. </w:t>
      </w:r>
      <w:r w:rsidR="00CA4BE9">
        <w:rPr>
          <w:lang w:val="ru-RU"/>
        </w:rPr>
        <w:t>При этом вердикт</w:t>
      </w:r>
      <w:r w:rsidR="00F804A9">
        <w:rPr>
          <w:lang w:val="ru-RU"/>
        </w:rPr>
        <w:t xml:space="preserve">ы </w:t>
      </w:r>
      <w:r>
        <w:rPr>
          <w:lang w:val="ru-RU"/>
        </w:rPr>
        <w:t>нужно</w:t>
      </w:r>
      <w:r w:rsidR="00F804A9">
        <w:rPr>
          <w:lang w:val="ru-RU"/>
        </w:rPr>
        <w:t xml:space="preserve"> согласова</w:t>
      </w:r>
      <w:r>
        <w:rPr>
          <w:lang w:val="ru-RU"/>
        </w:rPr>
        <w:t>ть</w:t>
      </w:r>
      <w:r w:rsidR="00F804A9">
        <w:rPr>
          <w:lang w:val="ru-RU"/>
        </w:rPr>
        <w:t xml:space="preserve">: вердикт, </w:t>
      </w:r>
      <w:r w:rsidR="00CA4BE9">
        <w:rPr>
          <w:lang w:val="ru-RU"/>
        </w:rPr>
        <w:t>назначенный в трассовом тесте максимальной трассе, совпадает с вердиктом в конце маршрута</w:t>
      </w:r>
      <w:r w:rsidR="004F0B97" w:rsidRPr="004F0B97">
        <w:rPr>
          <w:lang w:val="ru-RU"/>
        </w:rPr>
        <w:t xml:space="preserve"> </w:t>
      </w:r>
      <w:r w:rsidR="00CA4BE9">
        <w:t>LTS</w:t>
      </w:r>
      <w:r w:rsidR="00CA4BE9">
        <w:rPr>
          <w:lang w:val="ru-RU"/>
        </w:rPr>
        <w:t xml:space="preserve">-теста, имеющего </w:t>
      </w:r>
      <w:r w:rsidR="004F0B97" w:rsidRPr="004F0B97">
        <w:rPr>
          <w:lang w:val="ru-RU"/>
        </w:rPr>
        <w:t>(</w:t>
      </w:r>
      <w:r w:rsidR="004F0B97">
        <w:rPr>
          <w:lang w:val="ru-RU"/>
        </w:rPr>
        <w:t>после преобразования</w:t>
      </w:r>
      <w:r w:rsidR="004F0B97" w:rsidRPr="004F0B97">
        <w:rPr>
          <w:lang w:val="ru-RU"/>
        </w:rPr>
        <w:t>)</w:t>
      </w:r>
      <w:r w:rsidR="004F0B97">
        <w:rPr>
          <w:lang w:val="ru-RU"/>
        </w:rPr>
        <w:t xml:space="preserve"> </w:t>
      </w:r>
      <w:r w:rsidR="00CA4BE9">
        <w:rPr>
          <w:lang w:val="ru-RU"/>
        </w:rPr>
        <w:t>эту трассу.</w:t>
      </w:r>
    </w:p>
    <w:p w:rsidR="002B4B42" w:rsidRDefault="00220322" w:rsidP="00A4447E">
      <w:pPr>
        <w:spacing w:line="360" w:lineRule="auto"/>
        <w:ind w:firstLine="567"/>
        <w:rPr>
          <w:lang w:val="ru-RU"/>
        </w:rPr>
      </w:pPr>
      <w:r>
        <w:rPr>
          <w:lang w:val="ru-RU"/>
        </w:rPr>
        <w:t xml:space="preserve">Композиция </w:t>
      </w:r>
      <w:r>
        <w:t>LTS</w:t>
      </w:r>
      <w:r>
        <w:rPr>
          <w:lang w:val="ru-RU"/>
        </w:rPr>
        <w:t xml:space="preserve">-теста с </w:t>
      </w:r>
      <w:r>
        <w:t>LTS</w:t>
      </w:r>
      <w:r>
        <w:rPr>
          <w:lang w:val="ru-RU"/>
        </w:rPr>
        <w:t xml:space="preserve">-реализацией, удовлетворяющей гипотезе о безопасности, </w:t>
      </w:r>
      <w:r w:rsidR="00213BE0">
        <w:rPr>
          <w:lang w:val="ru-RU"/>
        </w:rPr>
        <w:t>содержит только</w:t>
      </w:r>
      <w:r>
        <w:rPr>
          <w:lang w:val="ru-RU"/>
        </w:rPr>
        <w:t xml:space="preserve"> конечны</w:t>
      </w:r>
      <w:r w:rsidR="00213BE0">
        <w:rPr>
          <w:lang w:val="ru-RU"/>
        </w:rPr>
        <w:t>е</w:t>
      </w:r>
      <w:r>
        <w:rPr>
          <w:lang w:val="ru-RU"/>
        </w:rPr>
        <w:t xml:space="preserve"> </w:t>
      </w:r>
      <w:r w:rsidR="00213BE0" w:rsidRPr="00E527A2">
        <w:rPr>
          <w:rFonts w:ascii="Courier New" w:hAnsi="Courier New" w:cs="Courier New"/>
        </w:rPr>
        <w:sym w:font="Symbol" w:char="F074"/>
      </w:r>
      <w:r w:rsidR="00213BE0" w:rsidRPr="00E527A2">
        <w:rPr>
          <w:lang w:val="ru-RU"/>
        </w:rPr>
        <w:t>-</w:t>
      </w:r>
      <w:r>
        <w:rPr>
          <w:lang w:val="ru-RU"/>
        </w:rPr>
        <w:t>маршрут</w:t>
      </w:r>
      <w:r w:rsidR="00213BE0">
        <w:rPr>
          <w:lang w:val="ru-RU"/>
        </w:rPr>
        <w:t>ы</w:t>
      </w:r>
      <w:r>
        <w:rPr>
          <w:lang w:val="ru-RU"/>
        </w:rPr>
        <w:t>, а все достижимые терминальные состояния имеют вид</w:t>
      </w:r>
      <w:r>
        <w:rPr>
          <w:rFonts w:ascii="Courier New" w:hAnsi="Courier New" w:cs="Courier New"/>
          <w:lang w:val="ru-RU"/>
        </w:rPr>
        <w:t xml:space="preserve"> </w:t>
      </w:r>
      <w:r w:rsidRPr="00E527A2">
        <w:rPr>
          <w:rFonts w:ascii="Courier New" w:hAnsi="Courier New" w:cs="Courier New"/>
        </w:rPr>
        <w:t>i</w:t>
      </w:r>
      <w:r w:rsidRPr="00E527A2">
        <w:rPr>
          <w:b/>
          <w:i/>
        </w:rPr>
        <w:t>fail</w:t>
      </w:r>
      <w:r>
        <w:rPr>
          <w:rFonts w:ascii="Courier New" w:hAnsi="Courier New" w:cs="Courier New"/>
          <w:lang w:val="ru-RU"/>
        </w:rPr>
        <w:t xml:space="preserve"> </w:t>
      </w:r>
      <w:r>
        <w:rPr>
          <w:lang w:val="ru-RU"/>
        </w:rPr>
        <w:t>или</w:t>
      </w:r>
      <w:r>
        <w:rPr>
          <w:rFonts w:ascii="Courier New" w:hAnsi="Courier New" w:cs="Courier New"/>
          <w:lang w:val="ru-RU"/>
        </w:rPr>
        <w:t xml:space="preserve"> </w:t>
      </w:r>
      <w:r w:rsidRPr="00E527A2">
        <w:rPr>
          <w:rFonts w:ascii="Courier New" w:hAnsi="Courier New" w:cs="Courier New"/>
        </w:rPr>
        <w:t>i</w:t>
      </w:r>
      <w:r>
        <w:rPr>
          <w:b/>
          <w:i/>
        </w:rPr>
        <w:t>pass</w:t>
      </w:r>
      <w:r>
        <w:rPr>
          <w:lang w:val="ru-RU"/>
        </w:rPr>
        <w:t xml:space="preserve">. Выполнение такой композиционной </w:t>
      </w:r>
      <w:r>
        <w:t>LTS</w:t>
      </w:r>
      <w:r>
        <w:rPr>
          <w:lang w:val="ru-RU"/>
        </w:rPr>
        <w:t xml:space="preserve"> завершается за конечное время.</w:t>
      </w:r>
      <w:r w:rsidR="00A94825">
        <w:rPr>
          <w:lang w:val="ru-RU"/>
        </w:rPr>
        <w:t xml:space="preserve"> </w:t>
      </w:r>
      <w:r w:rsidR="00A94825" w:rsidRPr="00E527A2">
        <w:t>LTS</w:t>
      </w:r>
      <w:r w:rsidR="00A94825" w:rsidRPr="00E527A2">
        <w:rPr>
          <w:lang w:val="ru-RU"/>
        </w:rPr>
        <w:t xml:space="preserve">-реализация </w:t>
      </w:r>
      <w:r w:rsidR="00A94825" w:rsidRPr="00E527A2">
        <w:rPr>
          <w:i/>
          <w:lang w:val="ru-RU"/>
        </w:rPr>
        <w:t>проходит</w:t>
      </w:r>
      <w:r w:rsidR="00A94825" w:rsidRPr="00E527A2">
        <w:rPr>
          <w:lang w:val="ru-RU"/>
        </w:rPr>
        <w:t xml:space="preserve"> </w:t>
      </w:r>
      <w:r w:rsidR="00A94825" w:rsidRPr="00E527A2">
        <w:t>LTS</w:t>
      </w:r>
      <w:r w:rsidR="00A94825" w:rsidRPr="00E527A2">
        <w:rPr>
          <w:lang w:val="ru-RU"/>
        </w:rPr>
        <w:t xml:space="preserve">-тест, если </w:t>
      </w:r>
      <w:r w:rsidR="00A94825">
        <w:rPr>
          <w:lang w:val="ru-RU"/>
        </w:rPr>
        <w:t>в композиции реализации и теста не</w:t>
      </w:r>
      <w:r w:rsidR="00A94825" w:rsidRPr="00E527A2">
        <w:rPr>
          <w:lang w:val="ru-RU"/>
        </w:rPr>
        <w:t>достижим</w:t>
      </w:r>
      <w:r w:rsidR="00A94825">
        <w:rPr>
          <w:lang w:val="ru-RU"/>
        </w:rPr>
        <w:t>ы</w:t>
      </w:r>
      <w:r w:rsidR="00A94825" w:rsidRPr="00E527A2">
        <w:rPr>
          <w:lang w:val="ru-RU"/>
        </w:rPr>
        <w:t xml:space="preserve"> </w:t>
      </w:r>
      <w:r w:rsidR="00A94825">
        <w:rPr>
          <w:lang w:val="ru-RU"/>
        </w:rPr>
        <w:t>состояния вида</w:t>
      </w:r>
      <w:r w:rsidR="00A94825">
        <w:rPr>
          <w:rFonts w:ascii="Courier New" w:hAnsi="Courier New" w:cs="Courier New"/>
          <w:lang w:val="ru-RU"/>
        </w:rPr>
        <w:t xml:space="preserve"> </w:t>
      </w:r>
      <w:r w:rsidR="00A94825" w:rsidRPr="00E527A2">
        <w:rPr>
          <w:rFonts w:ascii="Courier New" w:hAnsi="Courier New" w:cs="Courier New"/>
        </w:rPr>
        <w:t>i</w:t>
      </w:r>
      <w:r w:rsidR="00A94825" w:rsidRPr="00E527A2">
        <w:rPr>
          <w:b/>
          <w:i/>
        </w:rPr>
        <w:t>fail</w:t>
      </w:r>
      <w:r w:rsidR="00A94825" w:rsidRPr="00E527A2">
        <w:rPr>
          <w:lang w:val="ru-RU"/>
        </w:rPr>
        <w:t>.</w:t>
      </w:r>
      <w:r w:rsidR="00A94825">
        <w:rPr>
          <w:lang w:val="ru-RU"/>
        </w:rPr>
        <w:t xml:space="preserve"> </w:t>
      </w:r>
    </w:p>
    <w:p w:rsidR="002B4B42" w:rsidRDefault="00740F46" w:rsidP="00A4447E">
      <w:pPr>
        <w:spacing w:line="360" w:lineRule="auto"/>
        <w:ind w:firstLine="567"/>
        <w:rPr>
          <w:lang w:val="ru-RU"/>
        </w:rPr>
      </w:pPr>
      <w:r>
        <w:rPr>
          <w:lang w:val="ru-RU"/>
        </w:rPr>
        <w:t>В общем</w:t>
      </w:r>
      <w:r w:rsidR="00D30138">
        <w:rPr>
          <w:lang w:val="ru-RU"/>
        </w:rPr>
        <w:t>,</w:t>
      </w:r>
      <w:r>
        <w:rPr>
          <w:lang w:val="ru-RU"/>
        </w:rPr>
        <w:t xml:space="preserve"> любой такой </w:t>
      </w:r>
      <w:r>
        <w:t>LTS</w:t>
      </w:r>
      <w:r>
        <w:rPr>
          <w:lang w:val="ru-RU"/>
        </w:rPr>
        <w:t>-тест можно получить из трассового теста</w:t>
      </w:r>
      <w:r w:rsidR="00A35E2B">
        <w:rPr>
          <w:lang w:val="ru-RU"/>
        </w:rPr>
        <w:t xml:space="preserve"> с помощью преобразования</w:t>
      </w:r>
      <w:r w:rsidR="00A35E2B" w:rsidRPr="00E527A2">
        <w:rPr>
          <w:rFonts w:ascii="Courier New" w:hAnsi="Courier New" w:cs="Courier New"/>
          <w:lang w:val="ru-RU"/>
        </w:rPr>
        <w:t xml:space="preserve"> </w:t>
      </w:r>
      <w:r w:rsidR="00A35E2B">
        <w:rPr>
          <w:b/>
          <w:i/>
        </w:rPr>
        <w:t>Tt</w:t>
      </w:r>
      <w:r w:rsidR="00A35E2B" w:rsidRPr="00B21C11">
        <w:rPr>
          <w:b/>
          <w:i/>
          <w:lang w:val="ru-RU"/>
        </w:rPr>
        <w:t>2</w:t>
      </w:r>
      <w:r w:rsidR="00A35E2B">
        <w:rPr>
          <w:b/>
          <w:i/>
        </w:rPr>
        <w:t>Lt</w:t>
      </w:r>
      <w:r>
        <w:rPr>
          <w:lang w:val="ru-RU"/>
        </w:rPr>
        <w:t xml:space="preserve">. Состояниями </w:t>
      </w:r>
      <w:r>
        <w:t>LTS</w:t>
      </w:r>
      <w:r>
        <w:rPr>
          <w:lang w:val="ru-RU"/>
        </w:rPr>
        <w:t>-теста будут немаксимальные тестовые трассы и два терминальных состояния</w:t>
      </w:r>
      <w:r w:rsidRPr="00E527A2">
        <w:rPr>
          <w:rFonts w:ascii="Courier New" w:hAnsi="Courier New" w:cs="Courier New"/>
          <w:lang w:val="ru-RU"/>
        </w:rPr>
        <w:t xml:space="preserve"> </w:t>
      </w:r>
      <w:r w:rsidRPr="00E527A2">
        <w:rPr>
          <w:b/>
          <w:i/>
        </w:rPr>
        <w:t>pass</w:t>
      </w:r>
      <w:r>
        <w:rPr>
          <w:rFonts w:ascii="Courier New" w:hAnsi="Courier New" w:cs="Courier New"/>
          <w:lang w:val="ru-RU"/>
        </w:rPr>
        <w:t xml:space="preserve"> </w:t>
      </w:r>
      <w:r>
        <w:rPr>
          <w:lang w:val="ru-RU"/>
        </w:rPr>
        <w:t>и</w:t>
      </w:r>
      <w:r w:rsidRPr="00E527A2">
        <w:rPr>
          <w:rFonts w:ascii="Courier New" w:hAnsi="Courier New" w:cs="Courier New"/>
          <w:lang w:val="ru-RU"/>
        </w:rPr>
        <w:t xml:space="preserve"> </w:t>
      </w:r>
      <w:r w:rsidRPr="00E527A2">
        <w:rPr>
          <w:b/>
          <w:i/>
        </w:rPr>
        <w:t>fail</w:t>
      </w:r>
      <w:r>
        <w:rPr>
          <w:lang w:val="ru-RU"/>
        </w:rPr>
        <w:t xml:space="preserve">. Переход по внешнему действию соответствует продолжению трассы этим действием, а </w:t>
      </w:r>
      <w:r w:rsidRPr="00E527A2">
        <w:rPr>
          <w:rFonts w:ascii="Courier New" w:hAnsi="Courier New" w:cs="Courier New"/>
          <w:lang w:val="ru-RU"/>
        </w:rPr>
        <w:sym w:font="Symbol" w:char="F071"/>
      </w:r>
      <w:r w:rsidRPr="00E527A2">
        <w:rPr>
          <w:lang w:val="ru-RU"/>
        </w:rPr>
        <w:t>-</w:t>
      </w:r>
      <w:r>
        <w:rPr>
          <w:lang w:val="ru-RU"/>
        </w:rPr>
        <w:t>переход – продолжению трассы отказом.</w:t>
      </w:r>
    </w:p>
    <w:p w:rsidR="007262AE" w:rsidRDefault="00B7308E" w:rsidP="00AA44F7">
      <w:pPr>
        <w:pStyle w:val="DefinitionY"/>
        <w:spacing w:line="360" w:lineRule="auto"/>
      </w:pPr>
      <w:r>
        <w:t>Для алфавита</w:t>
      </w:r>
      <w:r w:rsidR="00F3462F" w:rsidRPr="00BA6B9B">
        <w:rPr>
          <w:rFonts w:ascii="Courier New" w:hAnsi="Courier New" w:cs="Courier New"/>
        </w:rPr>
        <w:t xml:space="preserve"> </w:t>
      </w:r>
      <w:r w:rsidR="00F3462F">
        <w:rPr>
          <w:rFonts w:ascii="Courier New" w:hAnsi="Courier New" w:cs="Courier New"/>
        </w:rPr>
        <w:t>L</w:t>
      </w:r>
      <w:r>
        <w:rPr>
          <w:rFonts w:ascii="Courier New" w:hAnsi="Courier New" w:cs="Courier New"/>
        </w:rPr>
        <w:t xml:space="preserve"> </w:t>
      </w:r>
      <w:r>
        <w:t>о</w:t>
      </w:r>
      <w:r w:rsidR="00F3462F" w:rsidRPr="00E527A2">
        <w:t>пределим преобразование</w:t>
      </w:r>
      <w:r w:rsidR="00F3462F" w:rsidRPr="00E527A2">
        <w:rPr>
          <w:rFonts w:ascii="Courier New" w:hAnsi="Courier New" w:cs="Courier New"/>
        </w:rPr>
        <w:t xml:space="preserve"> </w:t>
      </w:r>
      <w:r w:rsidR="00F3462F" w:rsidRPr="00362674">
        <w:rPr>
          <w:b/>
          <w:i/>
          <w:u w:val="single"/>
        </w:rPr>
        <w:t>L</w:t>
      </w:r>
      <w:r w:rsidR="00F3462F" w:rsidRPr="00E527A2">
        <w:rPr>
          <w:rFonts w:ascii="Courier New" w:hAnsi="Courier New" w:cs="Courier New"/>
          <w:vertAlign w:val="subscript"/>
        </w:rPr>
        <w:sym w:font="Symbol" w:char="F071"/>
      </w:r>
      <w:r w:rsidR="00F3462F" w:rsidRPr="00E527A2">
        <w:rPr>
          <w:b/>
          <w:i/>
        </w:rPr>
        <w:t>2L</w:t>
      </w:r>
      <w:r w:rsidR="00F3462F" w:rsidRPr="000F6F46">
        <w:rPr>
          <w:rFonts w:ascii="Courier New" w:hAnsi="Courier New" w:cs="Courier New"/>
          <w:vertAlign w:val="subscript"/>
        </w:rPr>
        <w:sym w:font="Euclid Math One" w:char="F050"/>
      </w:r>
      <w:r w:rsidR="00F3462F" w:rsidRPr="000F6F46">
        <w:rPr>
          <w:rFonts w:ascii="Courier New" w:hAnsi="Courier New" w:cs="Courier New"/>
          <w:vertAlign w:val="subscript"/>
        </w:rPr>
        <w:t>(L)</w:t>
      </w:r>
      <w:r w:rsidR="00F3462F" w:rsidRPr="00E527A2">
        <w:rPr>
          <w:rFonts w:ascii="Courier New" w:hAnsi="Courier New" w:cs="Courier New"/>
        </w:rPr>
        <w:t>:</w:t>
      </w:r>
      <w:r w:rsidR="00F3462F" w:rsidRPr="00E527A2">
        <w:rPr>
          <w:b/>
          <w:i/>
        </w:rPr>
        <w:t>LTS</w:t>
      </w:r>
      <w:r w:rsidR="00F3462F" w:rsidRPr="00E527A2">
        <w:rPr>
          <w:rFonts w:ascii="Courier New" w:hAnsi="Courier New" w:cs="Courier New"/>
        </w:rPr>
        <w:t>(</w:t>
      </w:r>
      <w:r w:rsidR="00F3462F">
        <w:rPr>
          <w:rFonts w:ascii="Courier New" w:hAnsi="Courier New" w:cs="Courier New"/>
          <w:u w:val="single"/>
        </w:rPr>
        <w:t>L</w:t>
      </w:r>
      <w:r w:rsidR="00F3462F" w:rsidRPr="00E527A2">
        <w:rPr>
          <w:rFonts w:ascii="Courier New" w:hAnsi="Courier New" w:cs="Courier New"/>
          <w:vertAlign w:val="subscript"/>
        </w:rPr>
        <w:sym w:font="Symbol" w:char="F071"/>
      </w:r>
      <w:r w:rsidR="00F3462F" w:rsidRPr="00E527A2">
        <w:rPr>
          <w:rFonts w:ascii="Courier New" w:hAnsi="Courier New" w:cs="Courier New"/>
        </w:rPr>
        <w:t>)</w:t>
      </w:r>
      <w:r w:rsidR="00F3462F" w:rsidRPr="00E527A2">
        <w:rPr>
          <w:rFonts w:ascii="Courier New" w:hAnsi="Courier New" w:cs="Courier New"/>
        </w:rPr>
        <w:sym w:font="Symbol" w:char="F0AE"/>
      </w:r>
      <w:r w:rsidR="00F3462F" w:rsidRPr="00E527A2">
        <w:rPr>
          <w:b/>
          <w:i/>
        </w:rPr>
        <w:t>LTS</w:t>
      </w:r>
      <w:r w:rsidR="00F3462F" w:rsidRPr="00E527A2">
        <w:rPr>
          <w:rFonts w:ascii="Courier New" w:hAnsi="Courier New" w:cs="Courier New"/>
        </w:rPr>
        <w:t>(</w:t>
      </w:r>
      <w:r w:rsidR="00F3462F">
        <w:rPr>
          <w:rFonts w:ascii="Courier New" w:hAnsi="Courier New" w:cs="Courier New"/>
        </w:rPr>
        <w:t>L</w:t>
      </w:r>
      <w:r w:rsidR="00F3462F" w:rsidRPr="000F6F46">
        <w:rPr>
          <w:rFonts w:ascii="Courier New" w:hAnsi="Courier New" w:cs="Courier New"/>
          <w:vertAlign w:val="subscript"/>
        </w:rPr>
        <w:sym w:font="Euclid Math One" w:char="F050"/>
      </w:r>
      <w:r w:rsidR="00F3462F" w:rsidRPr="000F6F46">
        <w:rPr>
          <w:rFonts w:ascii="Courier New" w:hAnsi="Courier New" w:cs="Courier New"/>
          <w:vertAlign w:val="subscript"/>
        </w:rPr>
        <w:t>(L)</w:t>
      </w:r>
      <w:r w:rsidR="00F3462F" w:rsidRPr="00E527A2">
        <w:rPr>
          <w:rFonts w:ascii="Courier New" w:hAnsi="Courier New" w:cs="Courier New"/>
        </w:rPr>
        <w:t>)</w:t>
      </w:r>
      <w:r w:rsidR="00F3462F" w:rsidRPr="00E527A2">
        <w:t>.</w:t>
      </w:r>
      <w:r w:rsidR="00F3462F" w:rsidRPr="00CD45DD">
        <w:t xml:space="preserve"> </w:t>
      </w:r>
      <w:r w:rsidR="00F3462F" w:rsidRPr="00E527A2">
        <w:t>Для</w:t>
      </w:r>
      <w:r w:rsidR="00F3462F" w:rsidRPr="00E527A2">
        <w:rPr>
          <w:rFonts w:ascii="Courier New" w:hAnsi="Courier New" w:cs="Courier New"/>
        </w:rPr>
        <w:t xml:space="preserve"> </w:t>
      </w:r>
      <w:r w:rsidR="00F3462F" w:rsidRPr="00E527A2">
        <w:rPr>
          <w:rFonts w:ascii="Courier New" w:hAnsi="Courier New" w:cs="Courier New"/>
          <w:b/>
        </w:rPr>
        <w:t>T</w:t>
      </w:r>
      <w:r w:rsidR="00F3462F" w:rsidRPr="00E527A2">
        <w:rPr>
          <w:rFonts w:ascii="Courier New" w:hAnsi="Courier New" w:cs="Courier New"/>
        </w:rPr>
        <w:t>=LTS(V</w:t>
      </w:r>
      <w:r w:rsidR="00F3462F" w:rsidRPr="00E527A2">
        <w:rPr>
          <w:rFonts w:ascii="Courier New" w:hAnsi="Courier New" w:cs="Courier New"/>
          <w:vertAlign w:val="subscript"/>
        </w:rPr>
        <w:t>T</w:t>
      </w:r>
      <w:r w:rsidR="00F3462F" w:rsidRPr="00E527A2">
        <w:rPr>
          <w:rFonts w:ascii="Courier New" w:hAnsi="Courier New" w:cs="Courier New"/>
        </w:rPr>
        <w:t>,</w:t>
      </w:r>
      <w:r w:rsidR="00F3462F">
        <w:rPr>
          <w:rFonts w:ascii="Courier New" w:hAnsi="Courier New" w:cs="Courier New"/>
          <w:u w:val="single"/>
        </w:rPr>
        <w:t>L</w:t>
      </w:r>
      <w:r w:rsidR="00F3462F" w:rsidRPr="00E527A2">
        <w:rPr>
          <w:rFonts w:ascii="Courier New" w:hAnsi="Courier New" w:cs="Courier New"/>
          <w:vertAlign w:val="subscript"/>
        </w:rPr>
        <w:sym w:font="Symbol" w:char="F071"/>
      </w:r>
      <w:r w:rsidR="00F3462F" w:rsidRPr="00E527A2">
        <w:rPr>
          <w:rFonts w:ascii="Courier New" w:hAnsi="Courier New" w:cs="Courier New"/>
        </w:rPr>
        <w:t>,E</w:t>
      </w:r>
      <w:r w:rsidR="00F3462F" w:rsidRPr="00E527A2">
        <w:rPr>
          <w:rFonts w:ascii="Courier New" w:hAnsi="Courier New" w:cs="Courier New"/>
          <w:vertAlign w:val="subscript"/>
        </w:rPr>
        <w:t>T</w:t>
      </w:r>
      <w:r w:rsidR="00F3462F" w:rsidRPr="00E527A2">
        <w:rPr>
          <w:rFonts w:ascii="Courier New" w:hAnsi="Courier New" w:cs="Courier New"/>
        </w:rPr>
        <w:t>,t</w:t>
      </w:r>
      <w:r w:rsidR="00F3462F" w:rsidRPr="00E527A2">
        <w:rPr>
          <w:rFonts w:ascii="Courier New" w:hAnsi="Courier New" w:cs="Courier New"/>
          <w:vertAlign w:val="subscript"/>
        </w:rPr>
        <w:t>0</w:t>
      </w:r>
      <w:r w:rsidR="00F3462F" w:rsidRPr="00E527A2">
        <w:rPr>
          <w:rFonts w:ascii="Courier New" w:hAnsi="Courier New" w:cs="Courier New"/>
        </w:rPr>
        <w:t xml:space="preserve">) </w:t>
      </w:r>
      <w:r w:rsidR="00F3462F" w:rsidRPr="00362674">
        <w:rPr>
          <w:b/>
          <w:i/>
          <w:u w:val="single"/>
        </w:rPr>
        <w:t>L</w:t>
      </w:r>
      <w:r w:rsidR="00F3462F" w:rsidRPr="00E527A2">
        <w:rPr>
          <w:rFonts w:ascii="Courier New" w:hAnsi="Courier New" w:cs="Courier New"/>
          <w:vertAlign w:val="subscript"/>
        </w:rPr>
        <w:sym w:font="Symbol" w:char="F071"/>
      </w:r>
      <w:r w:rsidR="00F3462F" w:rsidRPr="00E527A2">
        <w:rPr>
          <w:b/>
          <w:i/>
        </w:rPr>
        <w:t>2L</w:t>
      </w:r>
      <w:r w:rsidR="00F3462F" w:rsidRPr="000F6F46">
        <w:rPr>
          <w:rFonts w:ascii="Courier New" w:hAnsi="Courier New" w:cs="Courier New"/>
          <w:vertAlign w:val="subscript"/>
        </w:rPr>
        <w:sym w:font="Euclid Math One" w:char="F050"/>
      </w:r>
      <w:r w:rsidR="00F3462F" w:rsidRPr="000F6F46">
        <w:rPr>
          <w:rFonts w:ascii="Courier New" w:hAnsi="Courier New" w:cs="Courier New"/>
          <w:vertAlign w:val="subscript"/>
        </w:rPr>
        <w:t>(L)</w:t>
      </w:r>
      <w:r w:rsidR="00F3462F" w:rsidRPr="00E527A2">
        <w:rPr>
          <w:rFonts w:ascii="Courier New" w:hAnsi="Courier New" w:cs="Courier New"/>
        </w:rPr>
        <w:t>(</w:t>
      </w:r>
      <w:r w:rsidR="00F3462F" w:rsidRPr="00E527A2">
        <w:rPr>
          <w:rFonts w:ascii="Courier New" w:hAnsi="Courier New" w:cs="Courier New"/>
          <w:b/>
          <w:bCs/>
        </w:rPr>
        <w:t>T</w:t>
      </w:r>
      <w:r w:rsidR="00F3462F" w:rsidRPr="00E527A2">
        <w:rPr>
          <w:rFonts w:ascii="Courier New" w:hAnsi="Courier New" w:cs="Courier New"/>
        </w:rPr>
        <w:t>)=LTS(V</w:t>
      </w:r>
      <w:r w:rsidR="00F3462F" w:rsidRPr="00E527A2">
        <w:rPr>
          <w:rFonts w:ascii="Courier New" w:hAnsi="Courier New" w:cs="Courier New"/>
          <w:vertAlign w:val="subscript"/>
        </w:rPr>
        <w:t>T</w:t>
      </w:r>
      <w:r w:rsidR="00F3462F" w:rsidRPr="00E527A2">
        <w:rPr>
          <w:rFonts w:ascii="Courier New" w:hAnsi="Courier New" w:cs="Courier New"/>
        </w:rPr>
        <w:t>,</w:t>
      </w:r>
      <w:r w:rsidR="00F3462F">
        <w:rPr>
          <w:rFonts w:ascii="Courier New" w:hAnsi="Courier New" w:cs="Courier New"/>
        </w:rPr>
        <w:t>L</w:t>
      </w:r>
      <w:r w:rsidR="00F3462F" w:rsidRPr="000F6F46">
        <w:rPr>
          <w:rFonts w:ascii="Courier New" w:hAnsi="Courier New" w:cs="Courier New"/>
          <w:vertAlign w:val="subscript"/>
        </w:rPr>
        <w:sym w:font="Euclid Math One" w:char="F050"/>
      </w:r>
      <w:r w:rsidR="00F3462F" w:rsidRPr="000F6F46">
        <w:rPr>
          <w:rFonts w:ascii="Courier New" w:hAnsi="Courier New" w:cs="Courier New"/>
          <w:vertAlign w:val="subscript"/>
        </w:rPr>
        <w:t>(L)</w:t>
      </w:r>
      <w:r w:rsidR="00F3462F" w:rsidRPr="00E527A2">
        <w:rPr>
          <w:rFonts w:ascii="Courier New" w:hAnsi="Courier New" w:cs="Courier New"/>
        </w:rPr>
        <w:t>,E,t</w:t>
      </w:r>
      <w:r w:rsidR="00F3462F" w:rsidRPr="00E527A2">
        <w:rPr>
          <w:rFonts w:ascii="Courier New" w:hAnsi="Courier New" w:cs="Courier New"/>
          <w:vertAlign w:val="subscript"/>
        </w:rPr>
        <w:t>0</w:t>
      </w:r>
      <w:r w:rsidR="00F3462F" w:rsidRPr="00E527A2">
        <w:rPr>
          <w:rFonts w:ascii="Courier New" w:hAnsi="Courier New" w:cs="Courier New"/>
        </w:rPr>
        <w:t>)</w:t>
      </w:r>
      <w:r w:rsidR="00F3462F" w:rsidRPr="00E527A2">
        <w:t>, где</w:t>
      </w:r>
      <w:r w:rsidR="00F3462F" w:rsidRPr="00E527A2">
        <w:rPr>
          <w:rFonts w:ascii="Courier New" w:hAnsi="Courier New" w:cs="Courier New"/>
        </w:rPr>
        <w:t xml:space="preserve"> E </w:t>
      </w:r>
      <w:r w:rsidR="00F3462F" w:rsidRPr="00E527A2">
        <w:t>– наименьшее множество, порождаемое следующими правилами вывода:</w:t>
      </w:r>
      <w:r w:rsidR="00F3462F" w:rsidRPr="00E527A2">
        <w:rPr>
          <w:rFonts w:ascii="Courier New" w:hAnsi="Courier New" w:cs="Courier New"/>
        </w:rPr>
        <w:t xml:space="preserve"> </w:t>
      </w:r>
      <w:r w:rsidR="00F3462F" w:rsidRPr="00E527A2">
        <w:rPr>
          <w:rFonts w:ascii="Courier New" w:hAnsi="Courier New" w:cs="Courier New"/>
        </w:rPr>
        <w:sym w:font="Symbol" w:char="F022"/>
      </w:r>
      <w:r w:rsidR="00F3462F" w:rsidRPr="00E527A2">
        <w:rPr>
          <w:rFonts w:ascii="Courier New" w:hAnsi="Courier New" w:cs="Courier New"/>
        </w:rPr>
        <w:t>t,t`</w:t>
      </w:r>
      <w:r w:rsidR="00F3462F" w:rsidRPr="00E527A2">
        <w:rPr>
          <w:rFonts w:ascii="Courier New" w:hAnsi="Courier New" w:cs="Courier New"/>
        </w:rPr>
        <w:sym w:font="Symbol" w:char="F0CE"/>
      </w:r>
      <w:r w:rsidR="00F3462F" w:rsidRPr="00E527A2">
        <w:rPr>
          <w:b/>
          <w:i/>
        </w:rPr>
        <w:t>der</w:t>
      </w:r>
      <w:r w:rsidR="00F3462F" w:rsidRPr="00E527A2">
        <w:rPr>
          <w:rFonts w:ascii="Courier New" w:hAnsi="Courier New" w:cs="Courier New"/>
        </w:rPr>
        <w:t>(</w:t>
      </w:r>
      <w:r w:rsidR="00F3462F" w:rsidRPr="00E527A2">
        <w:rPr>
          <w:rFonts w:ascii="Courier New" w:hAnsi="Courier New" w:cs="Courier New"/>
          <w:b/>
        </w:rPr>
        <w:t>T</w:t>
      </w:r>
      <w:r w:rsidR="00F3462F" w:rsidRPr="00E527A2">
        <w:rPr>
          <w:rFonts w:ascii="Courier New" w:hAnsi="Courier New" w:cs="Courier New"/>
        </w:rPr>
        <w:t>)</w:t>
      </w:r>
    </w:p>
    <w:p w:rsidR="00F3462F" w:rsidRPr="00F3462F" w:rsidRDefault="00F3462F" w:rsidP="00AA44F7">
      <w:pPr>
        <w:spacing w:line="360" w:lineRule="auto"/>
        <w:rPr>
          <w:rFonts w:ascii="Courier New" w:hAnsi="Courier New" w:cs="Courier New"/>
        </w:rPr>
      </w:pPr>
      <w:r w:rsidRPr="00E527A2">
        <w:rPr>
          <w:rFonts w:ascii="Courier New" w:hAnsi="Courier New" w:cs="Courier New"/>
          <w:bCs/>
          <w:iCs/>
          <w:u w:val="single"/>
        </w:rPr>
        <w:t>z</w:t>
      </w:r>
      <w:r w:rsidRPr="00E527A2">
        <w:rPr>
          <w:rFonts w:ascii="Courier New" w:hAnsi="Courier New" w:cs="Courier New"/>
          <w:bCs/>
          <w:iCs/>
          <w:lang w:val="ru-RU"/>
        </w:rPr>
        <w:sym w:font="Symbol" w:char="F0CE"/>
      </w:r>
      <w:r>
        <w:rPr>
          <w:rFonts w:ascii="Courier New" w:hAnsi="Courier New" w:cs="Courier New"/>
          <w:bCs/>
          <w:iCs/>
          <w:u w:val="single"/>
        </w:rPr>
        <w:t>L</w:t>
      </w:r>
      <w:r w:rsidRPr="00F3462F">
        <w:rPr>
          <w:rFonts w:ascii="Courier New" w:hAnsi="Courier New" w:cs="Courier New"/>
          <w:bCs/>
          <w:iCs/>
        </w:rPr>
        <w:t xml:space="preserve"> &amp;</w:t>
      </w:r>
      <w:r w:rsidRPr="00E527A2">
        <w:rPr>
          <w:rFonts w:ascii="Courier New" w:hAnsi="Courier New" w:cs="Courier New"/>
        </w:rPr>
        <w:t> t</w:t>
      </w:r>
      <w:r w:rsidRPr="00E527A2">
        <w:rPr>
          <w:rFonts w:ascii="Courier New" w:hAnsi="Courier New" w:cs="Courier New"/>
        </w:rPr>
        <w:sym w:font="Euclid Symbol" w:char="F0BE"/>
      </w:r>
      <w:r w:rsidRPr="00E527A2">
        <w:rPr>
          <w:rFonts w:ascii="Courier New" w:hAnsi="Courier New" w:cs="Courier New"/>
          <w:u w:val="single"/>
        </w:rPr>
        <w:t>z</w:t>
      </w:r>
      <w:r w:rsidRPr="00E527A2">
        <w:rPr>
          <w:rFonts w:ascii="Courier New" w:hAnsi="Courier New" w:cs="Courier New"/>
        </w:rPr>
        <w:sym w:font="Euclid Symbol" w:char="F0AE"/>
      </w:r>
      <w:r w:rsidRPr="00E527A2">
        <w:rPr>
          <w:rFonts w:ascii="Courier New" w:hAnsi="Courier New" w:cs="Courier New"/>
        </w:rPr>
        <w:t>t</w:t>
      </w:r>
      <w:r w:rsidRPr="00F3462F">
        <w:rPr>
          <w:rFonts w:ascii="Courier New" w:hAnsi="Courier New" w:cs="Courier New"/>
        </w:rPr>
        <w:t>`</w:t>
      </w:r>
      <w:r w:rsidRPr="00F3462F">
        <w:rPr>
          <w:rFonts w:ascii="Courier New" w:hAnsi="Courier New" w:cs="Courier New"/>
        </w:rPr>
        <w:tab/>
      </w:r>
      <w:r w:rsidRPr="00F3462F">
        <w:rPr>
          <w:rFonts w:ascii="Courier New" w:hAnsi="Courier New" w:cs="Courier New"/>
        </w:rPr>
        <w:tab/>
      </w:r>
      <w:r w:rsidRPr="00E527A2">
        <w:rPr>
          <w:rFonts w:ascii="Courier New" w:hAnsi="Courier New" w:cs="Courier New"/>
          <w:lang w:val="ru-RU"/>
        </w:rPr>
        <w:sym w:font="Euclid Math One" w:char="F090"/>
      </w:r>
      <w:r w:rsidRPr="00F3462F">
        <w:rPr>
          <w:rFonts w:ascii="Courier New" w:hAnsi="Courier New" w:cs="Courier New"/>
        </w:rPr>
        <w:tab/>
      </w:r>
      <w:r w:rsidRPr="00E527A2">
        <w:rPr>
          <w:rFonts w:ascii="Courier New" w:hAnsi="Courier New" w:cs="Courier New"/>
        </w:rPr>
        <w:t>t</w:t>
      </w:r>
      <w:r w:rsidRPr="00E527A2">
        <w:rPr>
          <w:rFonts w:ascii="Courier New" w:hAnsi="Courier New" w:cs="Courier New"/>
        </w:rPr>
        <w:sym w:font="Euclid Symbol" w:char="F0BE"/>
      </w:r>
      <w:r w:rsidRPr="00E527A2">
        <w:rPr>
          <w:rFonts w:ascii="Courier New" w:hAnsi="Courier New" w:cs="Courier New"/>
        </w:rPr>
        <w:t>z</w:t>
      </w:r>
      <w:r w:rsidRPr="00E527A2">
        <w:rPr>
          <w:rFonts w:ascii="Courier New" w:hAnsi="Courier New" w:cs="Courier New"/>
        </w:rPr>
        <w:sym w:font="Euclid Symbol" w:char="F0AE"/>
      </w:r>
      <w:r w:rsidRPr="00E527A2">
        <w:rPr>
          <w:rFonts w:ascii="Courier New" w:hAnsi="Courier New" w:cs="Courier New"/>
        </w:rPr>
        <w:t>t</w:t>
      </w:r>
      <w:r w:rsidRPr="00F3462F">
        <w:rPr>
          <w:rFonts w:ascii="Courier New" w:hAnsi="Courier New" w:cs="Courier New"/>
        </w:rPr>
        <w:t>`</w:t>
      </w:r>
      <w:r w:rsidRPr="00F3462F">
        <w:rPr>
          <w:szCs w:val="22"/>
        </w:rPr>
        <w:t>;</w:t>
      </w:r>
    </w:p>
    <w:p w:rsidR="00F3462F" w:rsidRPr="00F3462F" w:rsidRDefault="00F3462F" w:rsidP="00AA44F7">
      <w:pPr>
        <w:spacing w:line="360" w:lineRule="auto"/>
        <w:rPr>
          <w:rFonts w:ascii="Courier New" w:hAnsi="Courier New" w:cs="Courier New"/>
        </w:rPr>
      </w:pPr>
      <w:r w:rsidRPr="00E527A2">
        <w:rPr>
          <w:rFonts w:ascii="Courier New" w:hAnsi="Courier New" w:cs="Courier New"/>
        </w:rPr>
        <w:t>t</w:t>
      </w:r>
      <w:r w:rsidRPr="00E527A2">
        <w:rPr>
          <w:rFonts w:ascii="Courier New" w:hAnsi="Courier New" w:cs="Courier New"/>
        </w:rPr>
        <w:sym w:font="Euclid Symbol" w:char="F0BE"/>
      </w:r>
      <w:r w:rsidRPr="00E527A2">
        <w:rPr>
          <w:rFonts w:ascii="Courier New" w:hAnsi="Courier New" w:cs="Courier New"/>
        </w:rPr>
        <w:sym w:font="Symbol" w:char="F071"/>
      </w:r>
      <w:r w:rsidRPr="00E527A2">
        <w:rPr>
          <w:rFonts w:ascii="Courier New" w:hAnsi="Courier New" w:cs="Courier New"/>
        </w:rPr>
        <w:sym w:font="Euclid Symbol" w:char="F0AE"/>
      </w:r>
      <w:r w:rsidRPr="00E527A2">
        <w:rPr>
          <w:rFonts w:ascii="Courier New" w:hAnsi="Courier New" w:cs="Courier New"/>
        </w:rPr>
        <w:t>t</w:t>
      </w:r>
      <w:r w:rsidRPr="00F3462F">
        <w:rPr>
          <w:rFonts w:ascii="Courier New" w:hAnsi="Courier New" w:cs="Courier New"/>
        </w:rPr>
        <w:t>`</w:t>
      </w:r>
      <w:r w:rsidRPr="00F3462F">
        <w:rPr>
          <w:rFonts w:ascii="Courier New" w:hAnsi="Courier New" w:cs="Courier New"/>
        </w:rPr>
        <w:tab/>
      </w:r>
      <w:r w:rsidRPr="00F3462F">
        <w:rPr>
          <w:rFonts w:ascii="Courier New" w:hAnsi="Courier New" w:cs="Courier New"/>
        </w:rPr>
        <w:tab/>
      </w:r>
      <w:r w:rsidRPr="00F3462F">
        <w:rPr>
          <w:rFonts w:ascii="Courier New" w:hAnsi="Courier New" w:cs="Courier New"/>
        </w:rPr>
        <w:tab/>
      </w:r>
      <w:r w:rsidRPr="00F3462F">
        <w:rPr>
          <w:rFonts w:ascii="Courier New" w:hAnsi="Courier New" w:cs="Courier New"/>
        </w:rPr>
        <w:tab/>
      </w:r>
      <w:r w:rsidRPr="00F3462F">
        <w:rPr>
          <w:rFonts w:ascii="Courier New" w:hAnsi="Courier New" w:cs="Courier New"/>
        </w:rPr>
        <w:tab/>
      </w:r>
      <w:r w:rsidRPr="00E527A2">
        <w:rPr>
          <w:rFonts w:ascii="Courier New" w:hAnsi="Courier New" w:cs="Courier New"/>
          <w:lang w:val="ru-RU"/>
        </w:rPr>
        <w:sym w:font="Euclid Math One" w:char="F090"/>
      </w:r>
      <w:r w:rsidRPr="00F3462F">
        <w:rPr>
          <w:rFonts w:ascii="Courier New" w:hAnsi="Courier New" w:cs="Courier New"/>
        </w:rPr>
        <w:tab/>
      </w:r>
      <w:r w:rsidRPr="00E527A2">
        <w:rPr>
          <w:rFonts w:ascii="Courier New" w:hAnsi="Courier New" w:cs="Courier New"/>
        </w:rPr>
        <w:t>t</w:t>
      </w:r>
      <w:r w:rsidRPr="00E527A2">
        <w:rPr>
          <w:rFonts w:ascii="Courier New" w:hAnsi="Courier New" w:cs="Courier New"/>
        </w:rPr>
        <w:sym w:font="Euclid Symbol" w:char="F0BE"/>
      </w:r>
      <w:r w:rsidRPr="005F44D8">
        <w:rPr>
          <w:rFonts w:ascii="Courier New" w:hAnsi="Courier New" w:cs="Courier New"/>
          <w:szCs w:val="28"/>
        </w:rPr>
        <w:t>L</w:t>
      </w:r>
      <w:r w:rsidRPr="00F3462F">
        <w:rPr>
          <w:rFonts w:ascii="Courier New" w:hAnsi="Courier New" w:cs="Courier New"/>
          <w:szCs w:val="28"/>
        </w:rPr>
        <w:t>\</w:t>
      </w:r>
      <w:r w:rsidRPr="00E527A2">
        <w:rPr>
          <w:b/>
          <w:i/>
          <w:iCs/>
        </w:rPr>
        <w:t>init</w:t>
      </w:r>
      <w:r w:rsidRPr="00F3462F">
        <w:rPr>
          <w:rFonts w:ascii="Courier New" w:hAnsi="Courier New" w:cs="Courier New"/>
        </w:rPr>
        <w:t>(</w:t>
      </w:r>
      <w:r>
        <w:rPr>
          <w:rFonts w:ascii="Courier New" w:hAnsi="Courier New" w:cs="Courier New"/>
        </w:rPr>
        <w:t>t</w:t>
      </w:r>
      <w:r w:rsidRPr="00F3462F">
        <w:rPr>
          <w:rFonts w:ascii="Courier New" w:hAnsi="Courier New" w:cs="Courier New"/>
        </w:rPr>
        <w:t>)</w:t>
      </w:r>
      <w:r w:rsidRPr="00E527A2">
        <w:rPr>
          <w:rFonts w:ascii="Courier New" w:hAnsi="Courier New" w:cs="Courier New"/>
        </w:rPr>
        <w:sym w:font="Euclid Symbol" w:char="F0AE"/>
      </w:r>
      <w:r w:rsidRPr="00E527A2">
        <w:rPr>
          <w:rFonts w:ascii="Courier New" w:hAnsi="Courier New" w:cs="Courier New"/>
        </w:rPr>
        <w:t>t</w:t>
      </w:r>
      <w:r w:rsidRPr="00F3462F">
        <w:rPr>
          <w:rFonts w:ascii="Courier New" w:hAnsi="Courier New" w:cs="Courier New"/>
        </w:rPr>
        <w:t>`</w:t>
      </w:r>
      <w:r w:rsidRPr="00F3462F">
        <w:rPr>
          <w:szCs w:val="22"/>
        </w:rPr>
        <w:t>.</w:t>
      </w:r>
    </w:p>
    <w:p w:rsidR="00A35E2B" w:rsidRDefault="00F3462F" w:rsidP="00AA44F7">
      <w:pPr>
        <w:spacing w:line="360" w:lineRule="auto"/>
        <w:jc w:val="right"/>
        <w:rPr>
          <w:lang w:val="ru-RU"/>
        </w:rPr>
      </w:pPr>
      <w:r w:rsidRPr="00E527A2">
        <w:rPr>
          <w:lang w:val="ru-RU"/>
        </w:rPr>
        <w:sym w:font="Symbol" w:char="F0FF"/>
      </w:r>
    </w:p>
    <w:p w:rsidR="00F3462F" w:rsidRPr="00F3462F" w:rsidRDefault="00F3462F" w:rsidP="00AA44F7">
      <w:pPr>
        <w:pStyle w:val="DefinitionY"/>
        <w:keepNext w:val="0"/>
        <w:spacing w:line="360" w:lineRule="auto"/>
      </w:pPr>
      <w:bookmarkStart w:id="484" w:name="_Ref118454299"/>
      <w:r w:rsidRPr="00DB5CA8">
        <w:rPr>
          <w:bCs/>
        </w:rPr>
        <w:lastRenderedPageBreak/>
        <w:t>Пусть</w:t>
      </w:r>
      <w:r w:rsidRPr="00EF0FD4">
        <w:rPr>
          <w:bCs/>
        </w:rPr>
        <w:t xml:space="preserve"> </w:t>
      </w:r>
      <w:r>
        <w:t>задана</w:t>
      </w:r>
      <w:r w:rsidRPr="00E527A2">
        <w:t xml:space="preserve"> </w:t>
      </w:r>
      <w:r>
        <w:t>LTS-</w:t>
      </w:r>
      <w:r w:rsidRPr="00E527A2">
        <w:t>спецификаци</w:t>
      </w:r>
      <w:r>
        <w:t>я</w:t>
      </w:r>
      <w:r w:rsidRPr="00E527A2">
        <w:rPr>
          <w:rFonts w:ascii="Courier New" w:hAnsi="Courier New" w:cs="Courier New"/>
        </w:rPr>
        <w:t xml:space="preserve"> </w:t>
      </w:r>
      <w:r w:rsidRPr="00E527A2">
        <w:rPr>
          <w:rFonts w:ascii="Courier New" w:hAnsi="Courier New" w:cs="Courier New"/>
          <w:b/>
        </w:rPr>
        <w:t>S</w:t>
      </w:r>
      <w:r w:rsidRPr="00E527A2">
        <w:t>.</w:t>
      </w:r>
      <w:r w:rsidRPr="00F3462F">
        <w:t xml:space="preserve"> </w:t>
      </w:r>
      <w:r w:rsidRPr="00E527A2">
        <w:t>Определим преобразование</w:t>
      </w:r>
      <w:r w:rsidRPr="00E527A2">
        <w:rPr>
          <w:rFonts w:ascii="Courier New" w:hAnsi="Courier New" w:cs="Courier New"/>
        </w:rPr>
        <w:t xml:space="preserve"> </w:t>
      </w:r>
      <w:r>
        <w:rPr>
          <w:b/>
          <w:i/>
        </w:rPr>
        <w:t>Tt</w:t>
      </w:r>
      <w:r w:rsidRPr="00B21C11">
        <w:rPr>
          <w:b/>
          <w:i/>
        </w:rPr>
        <w:t>2</w:t>
      </w:r>
      <w:r>
        <w:rPr>
          <w:b/>
          <w:i/>
        </w:rPr>
        <w:t>Lt</w:t>
      </w:r>
      <w:r w:rsidRPr="00E527A2">
        <w:rPr>
          <w:rFonts w:ascii="Courier New" w:hAnsi="Courier New" w:cs="Courier New"/>
        </w:rPr>
        <w:t>:</w:t>
      </w:r>
      <w:r>
        <w:rPr>
          <w:b/>
          <w:i/>
        </w:rPr>
        <w:t>Ttests</w:t>
      </w:r>
      <w:r w:rsidRPr="00965083">
        <w:rPr>
          <w:rFonts w:ascii="Courier New" w:hAnsi="Courier New" w:cs="Courier New"/>
        </w:rPr>
        <w:t>(</w:t>
      </w:r>
      <w:r>
        <w:rPr>
          <w:b/>
          <w:i/>
        </w:rPr>
        <w:t>F</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w:t>
      </w:r>
      <w:r w:rsidRPr="00965083">
        <w:rPr>
          <w:rFonts w:ascii="Courier New" w:hAnsi="Courier New" w:cs="Courier New"/>
        </w:rPr>
        <w:t>,</w:t>
      </w:r>
      <w:r w:rsidRPr="00C07D61">
        <w:rPr>
          <w:rFonts w:ascii="Euclid Fraktur" w:hAnsi="Euclid Fraktur"/>
          <w:b/>
        </w:rPr>
        <w:t>R</w:t>
      </w:r>
      <w:r w:rsidRPr="00965083">
        <w:rPr>
          <w:rFonts w:ascii="Courier New" w:hAnsi="Courier New" w:cs="Courier New"/>
        </w:rPr>
        <w:t>,</w:t>
      </w:r>
      <w:r w:rsidRPr="00C07D61">
        <w:rPr>
          <w:rFonts w:ascii="Euclid Fraktur" w:hAnsi="Euclid Fraktur"/>
          <w:b/>
        </w:rPr>
        <w:t>Q</w:t>
      </w:r>
      <w:r w:rsidRPr="00965083">
        <w:rPr>
          <w:rFonts w:ascii="Courier New" w:hAnsi="Courier New" w:cs="Courier New"/>
        </w:rPr>
        <w:t>)</w:t>
      </w:r>
      <w:r w:rsidRPr="00E527A2">
        <w:rPr>
          <w:rFonts w:ascii="Courier New" w:hAnsi="Courier New" w:cs="Courier New"/>
        </w:rPr>
        <w:sym w:font="Symbol" w:char="F0AE"/>
      </w:r>
      <w:r w:rsidRPr="00E527A2">
        <w:rPr>
          <w:b/>
          <w:i/>
        </w:rPr>
        <w:t>LTS</w:t>
      </w:r>
      <w:r w:rsidRPr="00E527A2">
        <w:rPr>
          <w:rFonts w:ascii="Courier New" w:hAnsi="Courier New" w:cs="Courier New"/>
        </w:rPr>
        <w:t>(</w:t>
      </w:r>
      <w:r>
        <w:rPr>
          <w:rFonts w:ascii="Courier New" w:hAnsi="Courier New" w:cs="Courier New"/>
          <w:u w:val="single"/>
        </w:rPr>
        <w:t>L</w:t>
      </w:r>
      <w:r w:rsidRPr="00E527A2">
        <w:rPr>
          <w:rFonts w:ascii="Courier New" w:hAnsi="Courier New" w:cs="Courier New"/>
          <w:vertAlign w:val="subscript"/>
        </w:rPr>
        <w:sym w:font="Symbol" w:char="F071"/>
      </w:r>
      <w:r w:rsidRPr="00E527A2">
        <w:rPr>
          <w:rFonts w:ascii="Courier New" w:hAnsi="Courier New" w:cs="Courier New"/>
        </w:rPr>
        <w:t>)</w:t>
      </w:r>
      <w:r w:rsidRPr="00E527A2">
        <w:t>.</w:t>
      </w:r>
      <w:r w:rsidRPr="00CD45DD">
        <w:t xml:space="preserve"> </w:t>
      </w:r>
      <w:r w:rsidRPr="00E527A2">
        <w:t>Для</w:t>
      </w:r>
      <w:r w:rsidRPr="00E527A2">
        <w:rPr>
          <w:rFonts w:ascii="Courier New" w:hAnsi="Courier New" w:cs="Courier New"/>
        </w:rPr>
        <w:t xml:space="preserve"> </w:t>
      </w:r>
      <w:r w:rsidRPr="00E527A2">
        <w:rPr>
          <w:rFonts w:ascii="Courier New" w:hAnsi="Courier New" w:cs="Courier New"/>
          <w:b/>
          <w:bCs/>
        </w:rPr>
        <w:sym w:font="Symbol" w:char="F054"/>
      </w:r>
      <w:r w:rsidRPr="00E527A2">
        <w:rPr>
          <w:rFonts w:ascii="Courier New" w:hAnsi="Courier New" w:cs="Courier New"/>
        </w:rPr>
        <w:sym w:font="Symbol" w:char="F0CE"/>
      </w:r>
      <w:r>
        <w:rPr>
          <w:b/>
          <w:i/>
        </w:rPr>
        <w:t>Ttests</w:t>
      </w:r>
      <w:r w:rsidRPr="00965083">
        <w:rPr>
          <w:rFonts w:ascii="Courier New" w:hAnsi="Courier New" w:cs="Courier New"/>
        </w:rPr>
        <w:t>(</w:t>
      </w:r>
      <w:r>
        <w:rPr>
          <w:b/>
          <w:i/>
        </w:rPr>
        <w:t>F</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w:t>
      </w:r>
      <w:r w:rsidRPr="00965083">
        <w:rPr>
          <w:rFonts w:ascii="Courier New" w:hAnsi="Courier New" w:cs="Courier New"/>
        </w:rPr>
        <w:t>,</w:t>
      </w:r>
      <w:r w:rsidRPr="00C07D61">
        <w:rPr>
          <w:rFonts w:ascii="Euclid Fraktur" w:hAnsi="Euclid Fraktur"/>
          <w:b/>
        </w:rPr>
        <w:t>R</w:t>
      </w:r>
      <w:r w:rsidRPr="00965083">
        <w:rPr>
          <w:rFonts w:ascii="Courier New" w:hAnsi="Courier New" w:cs="Courier New"/>
        </w:rPr>
        <w:t>,</w:t>
      </w:r>
      <w:r w:rsidRPr="00C07D61">
        <w:rPr>
          <w:rFonts w:ascii="Euclid Fraktur" w:hAnsi="Euclid Fraktur"/>
          <w:b/>
        </w:rPr>
        <w:t>Q</w:t>
      </w:r>
      <w:r w:rsidRPr="00965083">
        <w:rPr>
          <w:rFonts w:ascii="Courier New" w:hAnsi="Courier New" w:cs="Courier New"/>
        </w:rPr>
        <w:t>)</w:t>
      </w:r>
      <w:r w:rsidRPr="00E527A2">
        <w:rPr>
          <w:rFonts w:ascii="Courier New" w:hAnsi="Courier New" w:cs="Courier New"/>
        </w:rPr>
        <w:t xml:space="preserve"> </w:t>
      </w:r>
      <w:r>
        <w:rPr>
          <w:b/>
          <w:i/>
        </w:rPr>
        <w:t>Tt</w:t>
      </w:r>
      <w:r w:rsidRPr="00B21C11">
        <w:rPr>
          <w:b/>
          <w:i/>
        </w:rPr>
        <w:t>2</w:t>
      </w:r>
      <w:r>
        <w:rPr>
          <w:b/>
          <w:i/>
        </w:rPr>
        <w:t>Lt</w:t>
      </w:r>
      <w:r w:rsidRPr="00E527A2">
        <w:rPr>
          <w:rFonts w:ascii="Courier New" w:hAnsi="Courier New" w:cs="Courier New"/>
        </w:rPr>
        <w:t>(</w:t>
      </w:r>
      <w:r w:rsidRPr="00E527A2">
        <w:rPr>
          <w:rFonts w:ascii="Courier New" w:hAnsi="Courier New" w:cs="Courier New"/>
          <w:b/>
          <w:bCs/>
        </w:rPr>
        <w:sym w:font="Symbol" w:char="F054"/>
      </w:r>
      <w:r w:rsidRPr="00E527A2">
        <w:rPr>
          <w:rFonts w:ascii="Courier New" w:hAnsi="Courier New" w:cs="Courier New"/>
        </w:rPr>
        <w:t>)=LTS(V</w:t>
      </w:r>
      <w:r w:rsidRPr="00E527A2">
        <w:rPr>
          <w:rFonts w:ascii="Courier New" w:hAnsi="Courier New" w:cs="Courier New"/>
          <w:vertAlign w:val="subscript"/>
        </w:rPr>
        <w:t>T</w:t>
      </w:r>
      <w:r w:rsidRPr="00E527A2">
        <w:rPr>
          <w:rFonts w:ascii="Courier New" w:hAnsi="Courier New" w:cs="Courier New"/>
        </w:rPr>
        <w:t>,</w:t>
      </w:r>
      <w:r>
        <w:rPr>
          <w:rFonts w:ascii="Courier New" w:hAnsi="Courier New" w:cs="Courier New"/>
          <w:u w:val="single"/>
        </w:rPr>
        <w:t>L</w:t>
      </w:r>
      <w:r w:rsidRPr="00E527A2">
        <w:rPr>
          <w:rFonts w:ascii="Courier New" w:hAnsi="Courier New" w:cs="Courier New"/>
          <w:vertAlign w:val="subscript"/>
        </w:rPr>
        <w:sym w:font="Symbol" w:char="F071"/>
      </w:r>
      <w:r w:rsidRPr="00E527A2">
        <w:rPr>
          <w:rFonts w:ascii="Courier New" w:hAnsi="Courier New" w:cs="Courier New"/>
        </w:rPr>
        <w:t>,E</w:t>
      </w:r>
      <w:r w:rsidRPr="00E527A2">
        <w:rPr>
          <w:rFonts w:ascii="Courier New" w:hAnsi="Courier New" w:cs="Courier New"/>
          <w:vertAlign w:val="subscript"/>
        </w:rPr>
        <w:t>T</w:t>
      </w:r>
      <w:r w:rsidRPr="00E527A2">
        <w:rPr>
          <w:rFonts w:ascii="Courier New" w:hAnsi="Courier New" w:cs="Courier New"/>
        </w:rPr>
        <w:t>,t</w:t>
      </w:r>
      <w:r w:rsidRPr="00E527A2">
        <w:rPr>
          <w:rFonts w:ascii="Courier New" w:hAnsi="Courier New" w:cs="Courier New"/>
          <w:vertAlign w:val="subscript"/>
        </w:rPr>
        <w:t>0</w:t>
      </w:r>
      <w:r w:rsidRPr="00E527A2">
        <w:rPr>
          <w:rFonts w:ascii="Courier New" w:hAnsi="Courier New" w:cs="Courier New"/>
        </w:rPr>
        <w:t>)</w:t>
      </w:r>
      <w:r w:rsidRPr="00E527A2">
        <w:t xml:space="preserve">, </w:t>
      </w:r>
      <w:r>
        <w:t>где</w:t>
      </w:r>
      <w:r w:rsidRPr="00E527A2">
        <w:rPr>
          <w:rFonts w:ascii="Courier New" w:hAnsi="Courier New" w:cs="Courier New"/>
        </w:rPr>
        <w:t xml:space="preserve"> V</w:t>
      </w:r>
      <w:r w:rsidRPr="00E527A2">
        <w:rPr>
          <w:rFonts w:ascii="Courier New" w:hAnsi="Courier New" w:cs="Courier New"/>
          <w:vertAlign w:val="subscript"/>
        </w:rPr>
        <w:t>T</w:t>
      </w:r>
      <w:r w:rsidRPr="00E527A2">
        <w:rPr>
          <w:rFonts w:ascii="Courier New" w:hAnsi="Courier New" w:cs="Courier New"/>
        </w:rPr>
        <w:t>=(</w:t>
      </w:r>
      <w:r w:rsidRPr="00E527A2">
        <w:rPr>
          <w:rFonts w:ascii="Courier New" w:hAnsi="Courier New" w:cs="Courier New"/>
          <w:b/>
          <w:bCs/>
        </w:rPr>
        <w:sym w:font="Symbol" w:char="F054"/>
      </w:r>
      <w:r w:rsidRPr="00E527A2">
        <w:rPr>
          <w:rFonts w:ascii="Courier New" w:hAnsi="Courier New" w:cs="Courier New"/>
          <w:bCs/>
        </w:rPr>
        <w:t>\</w:t>
      </w:r>
      <w:r w:rsidRPr="00E527A2">
        <w:rPr>
          <w:b/>
          <w:bCs/>
          <w:i/>
        </w:rPr>
        <w:t>max</w:t>
      </w:r>
      <w:r w:rsidRPr="00E527A2">
        <w:rPr>
          <w:rFonts w:ascii="Courier New" w:hAnsi="Courier New" w:cs="Courier New"/>
          <w:bCs/>
        </w:rPr>
        <w:t>(</w:t>
      </w:r>
      <w:r w:rsidRPr="00E527A2">
        <w:rPr>
          <w:rFonts w:ascii="Courier New" w:hAnsi="Courier New" w:cs="Courier New"/>
          <w:b/>
          <w:bCs/>
        </w:rPr>
        <w:sym w:font="Symbol" w:char="F054"/>
      </w:r>
      <w:r w:rsidRPr="00E527A2">
        <w:rPr>
          <w:rFonts w:ascii="Courier New" w:hAnsi="Courier New" w:cs="Courier New"/>
          <w:bCs/>
        </w:rPr>
        <w:t>))</w:t>
      </w:r>
      <w:r w:rsidRPr="00E527A2">
        <w:rPr>
          <w:rFonts w:ascii="Courier New" w:hAnsi="Courier New" w:cs="Courier New"/>
          <w:bCs/>
        </w:rPr>
        <w:sym w:font="Symbol" w:char="F0C8"/>
      </w:r>
      <w:r w:rsidRPr="00E527A2">
        <w:rPr>
          <w:rFonts w:ascii="Courier New" w:hAnsi="Courier New" w:cs="Courier New"/>
          <w:bCs/>
        </w:rPr>
        <w:t>{</w:t>
      </w:r>
      <w:r w:rsidRPr="00E527A2">
        <w:rPr>
          <w:b/>
          <w:i/>
        </w:rPr>
        <w:t>pass</w:t>
      </w:r>
      <w:r w:rsidRPr="00E527A2">
        <w:rPr>
          <w:rFonts w:ascii="Courier New" w:hAnsi="Courier New" w:cs="Courier New"/>
        </w:rPr>
        <w:t>,</w:t>
      </w:r>
      <w:r w:rsidRPr="00E527A2">
        <w:rPr>
          <w:b/>
          <w:i/>
        </w:rPr>
        <w:t>fail</w:t>
      </w:r>
      <w:r w:rsidRPr="00E527A2">
        <w:rPr>
          <w:rFonts w:ascii="Courier New" w:hAnsi="Courier New" w:cs="Courier New"/>
          <w:bCs/>
        </w:rPr>
        <w:t>}</w:t>
      </w:r>
      <w:r w:rsidRPr="00E527A2">
        <w:t>,</w:t>
      </w:r>
      <w:r>
        <w:rPr>
          <w:rFonts w:ascii="Courier New" w:hAnsi="Courier New" w:cs="Courier New"/>
        </w:rPr>
        <w:t xml:space="preserve"> </w:t>
      </w:r>
      <w:r w:rsidRPr="00E527A2">
        <w:rPr>
          <w:rFonts w:ascii="Courier New" w:hAnsi="Courier New" w:cs="Courier New"/>
        </w:rPr>
        <w:t>t</w:t>
      </w:r>
      <w:r w:rsidRPr="00E527A2">
        <w:rPr>
          <w:rFonts w:ascii="Courier New" w:hAnsi="Courier New" w:cs="Courier New"/>
          <w:vertAlign w:val="subscript"/>
        </w:rPr>
        <w:t>0</w:t>
      </w:r>
      <w:r w:rsidRPr="00E527A2">
        <w:rPr>
          <w:rFonts w:ascii="Courier New" w:hAnsi="Courier New" w:cs="Courier New"/>
        </w:rPr>
        <w:t>=</w:t>
      </w:r>
      <w:r w:rsidRPr="00E527A2">
        <w:rPr>
          <w:rFonts w:ascii="Courier New" w:hAnsi="Courier New" w:cs="Courier New"/>
        </w:rPr>
        <w:sym w:font="Euclid Math One" w:char="F0F2"/>
      </w:r>
      <w:r w:rsidRPr="00E527A2">
        <w:t>,</w:t>
      </w:r>
      <w:r w:rsidR="00A36634">
        <w:t xml:space="preserve"> если</w:t>
      </w:r>
      <w:r w:rsidR="00A36634">
        <w:rPr>
          <w:rFonts w:ascii="Courier New" w:hAnsi="Courier New" w:cs="Courier New"/>
        </w:rPr>
        <w:t xml:space="preserve"> </w:t>
      </w:r>
      <w:r w:rsidR="00A36634" w:rsidRPr="00E527A2">
        <w:rPr>
          <w:rFonts w:ascii="Courier New" w:hAnsi="Courier New" w:cs="Courier New"/>
          <w:b/>
          <w:bCs/>
        </w:rPr>
        <w:sym w:font="Symbol" w:char="F054"/>
      </w:r>
      <w:r w:rsidR="00A36634">
        <w:rPr>
          <w:rFonts w:ascii="Courier New" w:hAnsi="Courier New" w:cs="Courier New"/>
          <w:bCs/>
        </w:rPr>
        <w:sym w:font="Symbol" w:char="F0B9"/>
      </w:r>
      <w:r w:rsidR="00A36634" w:rsidRPr="00E527A2">
        <w:rPr>
          <w:rFonts w:ascii="Courier New" w:hAnsi="Courier New" w:cs="Courier New"/>
          <w:bCs/>
        </w:rPr>
        <w:t>{</w:t>
      </w:r>
      <w:r w:rsidR="00A36634" w:rsidRPr="00E527A2">
        <w:rPr>
          <w:rFonts w:ascii="Courier New" w:hAnsi="Courier New" w:cs="Courier New"/>
        </w:rPr>
        <w:sym w:font="Euclid Math One" w:char="F0F2"/>
      </w:r>
      <w:r w:rsidR="00A36634" w:rsidRPr="00A36634">
        <w:rPr>
          <w:rFonts w:ascii="Courier New" w:hAnsi="Courier New" w:cs="Courier New"/>
        </w:rPr>
        <w:t>}</w:t>
      </w:r>
      <w:r w:rsidR="00A36634">
        <w:t>, или</w:t>
      </w:r>
      <w:r w:rsidR="00A36634">
        <w:rPr>
          <w:rFonts w:ascii="Courier New" w:hAnsi="Courier New" w:cs="Courier New"/>
        </w:rPr>
        <w:t xml:space="preserve"> </w:t>
      </w:r>
      <w:r w:rsidR="00A36634" w:rsidRPr="00E527A2">
        <w:rPr>
          <w:rFonts w:ascii="Courier New" w:hAnsi="Courier New" w:cs="Courier New"/>
        </w:rPr>
        <w:t>t</w:t>
      </w:r>
      <w:r w:rsidR="00A36634" w:rsidRPr="00E527A2">
        <w:rPr>
          <w:rFonts w:ascii="Courier New" w:hAnsi="Courier New" w:cs="Courier New"/>
          <w:vertAlign w:val="subscript"/>
        </w:rPr>
        <w:t>0</w:t>
      </w:r>
      <w:r w:rsidR="00A36634" w:rsidRPr="00E527A2">
        <w:rPr>
          <w:rFonts w:ascii="Courier New" w:hAnsi="Courier New" w:cs="Courier New"/>
        </w:rPr>
        <w:t>=</w:t>
      </w:r>
      <w:r w:rsidR="00A36634" w:rsidRPr="00E527A2">
        <w:rPr>
          <w:b/>
          <w:i/>
        </w:rPr>
        <w:t>verdict</w:t>
      </w:r>
      <w:r w:rsidR="00A36634" w:rsidRPr="00E527A2">
        <w:rPr>
          <w:rFonts w:ascii="Courier New" w:hAnsi="Courier New" w:cs="Courier New"/>
          <w:bCs/>
          <w:iCs/>
        </w:rPr>
        <w:t>(</w:t>
      </w:r>
      <w:r w:rsidR="00A36634" w:rsidRPr="00E527A2">
        <w:rPr>
          <w:rFonts w:ascii="Courier New" w:hAnsi="Courier New" w:cs="Courier New"/>
        </w:rPr>
        <w:sym w:font="Euclid Math One" w:char="F0F2"/>
      </w:r>
      <w:r w:rsidR="00A36634" w:rsidRPr="00E527A2">
        <w:rPr>
          <w:rFonts w:ascii="Courier New" w:hAnsi="Courier New" w:cs="Courier New"/>
          <w:bCs/>
          <w:iCs/>
        </w:rPr>
        <w:t>)</w:t>
      </w:r>
      <w:r w:rsidR="00A36634" w:rsidRPr="00E527A2">
        <w:t>,</w:t>
      </w:r>
      <w:r w:rsidR="00A36634">
        <w:t xml:space="preserve"> если</w:t>
      </w:r>
      <w:r w:rsidR="00A36634">
        <w:rPr>
          <w:rFonts w:ascii="Courier New" w:hAnsi="Courier New" w:cs="Courier New"/>
        </w:rPr>
        <w:t xml:space="preserve"> </w:t>
      </w:r>
      <w:r w:rsidR="00A36634" w:rsidRPr="00E527A2">
        <w:rPr>
          <w:rFonts w:ascii="Courier New" w:hAnsi="Courier New" w:cs="Courier New"/>
          <w:b/>
          <w:bCs/>
        </w:rPr>
        <w:sym w:font="Symbol" w:char="F054"/>
      </w:r>
      <w:r w:rsidR="00A36634">
        <w:rPr>
          <w:rFonts w:ascii="Courier New" w:hAnsi="Courier New" w:cs="Courier New"/>
          <w:bCs/>
        </w:rPr>
        <w:t>=</w:t>
      </w:r>
      <w:r w:rsidR="00A36634" w:rsidRPr="00E527A2">
        <w:rPr>
          <w:rFonts w:ascii="Courier New" w:hAnsi="Courier New" w:cs="Courier New"/>
          <w:bCs/>
        </w:rPr>
        <w:t>{</w:t>
      </w:r>
      <w:r w:rsidR="00A36634" w:rsidRPr="00E527A2">
        <w:rPr>
          <w:rFonts w:ascii="Courier New" w:hAnsi="Courier New" w:cs="Courier New"/>
        </w:rPr>
        <w:sym w:font="Euclid Math One" w:char="F0F2"/>
      </w:r>
      <w:r w:rsidR="00A36634" w:rsidRPr="00A36634">
        <w:rPr>
          <w:rFonts w:ascii="Courier New" w:hAnsi="Courier New" w:cs="Courier New"/>
        </w:rPr>
        <w:t>}</w:t>
      </w:r>
      <w:r w:rsidR="00A36634">
        <w:t>,</w:t>
      </w:r>
      <w:r w:rsidRPr="00E527A2">
        <w:t xml:space="preserve"> а</w:t>
      </w:r>
      <w:r w:rsidRPr="00E527A2">
        <w:rPr>
          <w:rFonts w:ascii="Courier New" w:hAnsi="Courier New" w:cs="Courier New"/>
        </w:rPr>
        <w:t xml:space="preserve"> E</w:t>
      </w:r>
      <w:r w:rsidRPr="00E527A2">
        <w:rPr>
          <w:rFonts w:ascii="Courier New" w:hAnsi="Courier New" w:cs="Courier New"/>
          <w:vertAlign w:val="subscript"/>
        </w:rPr>
        <w:t>T</w:t>
      </w:r>
      <w:r w:rsidRPr="00E527A2">
        <w:rPr>
          <w:rFonts w:ascii="Courier New" w:hAnsi="Courier New" w:cs="Courier New"/>
        </w:rPr>
        <w:t xml:space="preserve"> </w:t>
      </w:r>
      <w:r w:rsidRPr="00E527A2">
        <w:t>– наименьшее множество, порождаемое следующими правилами вывода:</w:t>
      </w:r>
    </w:p>
    <w:p w:rsidR="00F3462F" w:rsidRPr="00B762A5" w:rsidRDefault="00F3462F" w:rsidP="00AA44F7">
      <w:pPr>
        <w:keepNext/>
        <w:spacing w:line="360" w:lineRule="auto"/>
        <w:rPr>
          <w:rFonts w:ascii="Courier New" w:hAnsi="Courier New" w:cs="Courier New"/>
        </w:rPr>
      </w:pPr>
      <w:r w:rsidRPr="00E527A2">
        <w:rPr>
          <w:rFonts w:ascii="Courier New" w:hAnsi="Courier New" w:cs="Courier New"/>
        </w:rPr>
        <w:sym w:font="Symbol" w:char="F022"/>
      </w:r>
      <w:r w:rsidRPr="00E527A2">
        <w:rPr>
          <w:rFonts w:ascii="Courier New" w:hAnsi="Courier New" w:cs="Courier New"/>
          <w:lang w:val="ru-RU"/>
        </w:rPr>
        <w:sym w:font="Symbol" w:char="F073"/>
      </w:r>
      <w:r w:rsidRPr="00E527A2">
        <w:rPr>
          <w:rFonts w:ascii="Courier New" w:hAnsi="Courier New" w:cs="Courier New"/>
        </w:rPr>
        <w:sym w:font="Symbol" w:char="F0CE"/>
      </w:r>
      <w:r w:rsidRPr="00E527A2">
        <w:rPr>
          <w:rFonts w:ascii="Courier New" w:hAnsi="Courier New" w:cs="Courier New"/>
          <w:b/>
          <w:bCs/>
          <w:lang w:val="ru-RU"/>
        </w:rPr>
        <w:sym w:font="Symbol" w:char="F054"/>
      </w:r>
      <w:r w:rsidRPr="00B762A5">
        <w:rPr>
          <w:rFonts w:ascii="Courier New" w:hAnsi="Courier New" w:cs="Courier New"/>
          <w:bCs/>
        </w:rPr>
        <w:t>\</w:t>
      </w:r>
      <w:r w:rsidRPr="00E527A2">
        <w:rPr>
          <w:b/>
          <w:bCs/>
          <w:i/>
        </w:rPr>
        <w:t>max</w:t>
      </w:r>
      <w:r w:rsidRPr="00B762A5">
        <w:rPr>
          <w:rFonts w:ascii="Courier New" w:hAnsi="Courier New" w:cs="Courier New"/>
          <w:bCs/>
        </w:rPr>
        <w:t>(</w:t>
      </w:r>
      <w:r w:rsidRPr="00E527A2">
        <w:rPr>
          <w:rFonts w:ascii="Courier New" w:hAnsi="Courier New" w:cs="Courier New"/>
          <w:b/>
          <w:bCs/>
          <w:lang w:val="ru-RU"/>
        </w:rPr>
        <w:sym w:font="Symbol" w:char="F054"/>
      </w:r>
      <w:r w:rsidRPr="00B762A5">
        <w:rPr>
          <w:rFonts w:ascii="Courier New" w:hAnsi="Courier New" w:cs="Courier New"/>
          <w:bCs/>
        </w:rPr>
        <w:t>)</w:t>
      </w:r>
      <w:r w:rsidRPr="00B762A5">
        <w:rPr>
          <w:rFonts w:ascii="Courier New" w:hAnsi="Courier New" w:cs="Courier New"/>
        </w:rPr>
        <w:t> </w:t>
      </w:r>
      <w:r w:rsidRPr="00E527A2">
        <w:rPr>
          <w:rFonts w:ascii="Courier New" w:hAnsi="Courier New" w:cs="Courier New"/>
        </w:rPr>
        <w:sym w:font="Symbol" w:char="F022"/>
      </w:r>
      <w:r>
        <w:rPr>
          <w:rFonts w:ascii="Courier New" w:hAnsi="Courier New" w:cs="Courier New"/>
        </w:rPr>
        <w:t>P</w:t>
      </w:r>
      <w:r w:rsidRPr="00E527A2">
        <w:rPr>
          <w:rFonts w:ascii="Courier New" w:hAnsi="Courier New" w:cs="Courier New"/>
        </w:rPr>
        <w:sym w:font="Symbol" w:char="F0CE"/>
      </w:r>
      <w:r w:rsidRPr="00F8614D">
        <w:rPr>
          <w:rFonts w:ascii="Euclid Fraktur" w:hAnsi="Euclid Fraktur" w:cs="Courier New"/>
          <w:b/>
        </w:rPr>
        <w:t>R</w:t>
      </w:r>
      <w:r>
        <w:rPr>
          <w:rFonts w:ascii="Courier New" w:hAnsi="Courier New" w:cs="Courier New"/>
        </w:rPr>
        <w:sym w:font="Symbol" w:char="F0C8"/>
      </w:r>
      <w:r>
        <w:rPr>
          <w:rFonts w:ascii="Euclid Fraktur" w:hAnsi="Euclid Fraktur" w:cs="Courier New"/>
          <w:b/>
        </w:rPr>
        <w:t>Q</w:t>
      </w:r>
      <w:r w:rsidRPr="00B762A5">
        <w:rPr>
          <w:rFonts w:ascii="Courier New" w:hAnsi="Courier New" w:cs="Courier New"/>
        </w:rPr>
        <w:t> </w:t>
      </w:r>
      <w:r w:rsidRPr="00E527A2">
        <w:rPr>
          <w:rFonts w:ascii="Courier New" w:hAnsi="Courier New" w:cs="Courier New"/>
        </w:rPr>
        <w:sym w:font="Symbol" w:char="F022"/>
      </w:r>
      <w:r>
        <w:rPr>
          <w:rFonts w:ascii="Courier New" w:hAnsi="Courier New" w:cs="Courier New"/>
        </w:rPr>
        <w:t>z</w:t>
      </w:r>
      <w:r w:rsidRPr="00E527A2">
        <w:rPr>
          <w:rFonts w:ascii="Courier New" w:hAnsi="Courier New" w:cs="Courier New"/>
        </w:rPr>
        <w:sym w:font="Symbol" w:char="F0CE"/>
      </w:r>
      <w:r>
        <w:rPr>
          <w:rFonts w:ascii="Courier New" w:hAnsi="Courier New" w:cs="Courier New"/>
        </w:rPr>
        <w:t>L</w:t>
      </w:r>
    </w:p>
    <w:p w:rsidR="00F3462F" w:rsidRPr="00423A03" w:rsidRDefault="00F3462F" w:rsidP="00AA44F7">
      <w:pPr>
        <w:keepNext/>
        <w:spacing w:line="360" w:lineRule="auto"/>
      </w:pPr>
      <w:r w:rsidRPr="00E527A2">
        <w:rPr>
          <w:rFonts w:ascii="Courier New" w:hAnsi="Courier New" w:cs="Courier New"/>
          <w:lang w:val="ru-RU"/>
        </w:rPr>
        <w:sym w:font="Symbol" w:char="F073"/>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bCs/>
          <w:lang w:val="ru-RU"/>
        </w:rPr>
        <w:sym w:font="Symbol" w:char="F054"/>
      </w:r>
      <w:r w:rsidRPr="00423A03">
        <w:rPr>
          <w:rFonts w:ascii="Courier New" w:hAnsi="Courier New" w:cs="Courier New"/>
          <w:bCs/>
        </w:rPr>
        <w:t>\</w:t>
      </w:r>
      <w:r w:rsidRPr="00E527A2">
        <w:rPr>
          <w:b/>
          <w:bCs/>
          <w:i/>
        </w:rPr>
        <w:t>max</w:t>
      </w:r>
      <w:r w:rsidRPr="00423A03">
        <w:rPr>
          <w:rFonts w:ascii="Courier New" w:hAnsi="Courier New" w:cs="Courier New"/>
          <w:bCs/>
        </w:rPr>
        <w:t>(</w:t>
      </w:r>
      <w:r w:rsidRPr="00E527A2">
        <w:rPr>
          <w:rFonts w:ascii="Courier New" w:hAnsi="Courier New" w:cs="Courier New"/>
          <w:b/>
          <w:bCs/>
          <w:lang w:val="ru-RU"/>
        </w:rPr>
        <w:sym w:font="Symbol" w:char="F054"/>
      </w:r>
      <w:r w:rsidRPr="00423A03">
        <w:rPr>
          <w:rFonts w:ascii="Courier New" w:hAnsi="Courier New" w:cs="Courier New"/>
          <w:bCs/>
        </w:rPr>
        <w:t>)</w:t>
      </w:r>
      <w:r w:rsidRPr="00423A03">
        <w:rPr>
          <w:rFonts w:ascii="Courier New" w:hAnsi="Courier New" w:cs="Courier New"/>
          <w:bCs/>
        </w:rPr>
        <w:tab/>
      </w:r>
      <w:r w:rsidRPr="00A35E2B">
        <w:rPr>
          <w:rFonts w:ascii="Courier New" w:hAnsi="Courier New" w:cs="Courier New"/>
          <w:bCs/>
        </w:rPr>
        <w:tab/>
      </w:r>
      <w:r w:rsidRPr="00A35E2B">
        <w:rPr>
          <w:rFonts w:ascii="Courier New" w:hAnsi="Courier New" w:cs="Courier New"/>
          <w:bCs/>
        </w:rPr>
        <w:tab/>
      </w:r>
      <w:r w:rsidRPr="00A35E2B">
        <w:rPr>
          <w:rFonts w:ascii="Courier New" w:hAnsi="Courier New" w:cs="Courier New"/>
          <w:bCs/>
        </w:rPr>
        <w:tab/>
      </w:r>
      <w:r w:rsidRPr="00A35E2B">
        <w:rPr>
          <w:rFonts w:ascii="Courier New" w:hAnsi="Courier New" w:cs="Courier New"/>
          <w:bCs/>
        </w:rPr>
        <w:tab/>
      </w:r>
      <w:r w:rsidRPr="00A35E2B">
        <w:rPr>
          <w:rFonts w:ascii="Courier New" w:hAnsi="Courier New" w:cs="Courier New"/>
          <w:bCs/>
        </w:rPr>
        <w:tab/>
      </w:r>
      <w:r w:rsidRPr="00A35E2B">
        <w:rPr>
          <w:rFonts w:ascii="Courier New" w:hAnsi="Courier New" w:cs="Courier New"/>
          <w:bCs/>
        </w:rPr>
        <w:tab/>
      </w:r>
      <w:r w:rsidRPr="00A35E2B">
        <w:rPr>
          <w:rFonts w:ascii="Courier New" w:hAnsi="Courier New" w:cs="Courier New"/>
          <w:bCs/>
        </w:rPr>
        <w:tab/>
      </w:r>
      <w:r w:rsidRPr="00423A03">
        <w:rPr>
          <w:rFonts w:ascii="Courier New" w:hAnsi="Courier New" w:cs="Courier New"/>
          <w:bCs/>
        </w:rPr>
        <w:tab/>
      </w:r>
      <w:r w:rsidRPr="00E527A2">
        <w:rPr>
          <w:rFonts w:ascii="Courier New" w:hAnsi="Courier New" w:cs="Courier New"/>
          <w:lang w:val="ru-RU"/>
        </w:rPr>
        <w:sym w:font="Euclid Math One" w:char="F090"/>
      </w:r>
      <w:r w:rsidRPr="00E527A2">
        <w:rPr>
          <w:rFonts w:ascii="Courier New" w:hAnsi="Courier New" w:cs="Courier New"/>
        </w:rPr>
        <w:t> </w:t>
      </w:r>
      <w:r w:rsidRPr="00E527A2">
        <w:rPr>
          <w:rFonts w:ascii="Courier New" w:hAnsi="Courier New" w:cs="Courier New"/>
          <w:lang w:val="ru-RU"/>
        </w:rPr>
        <w:sym w:font="Symbol" w:char="F073"/>
      </w:r>
      <w:r w:rsidRPr="00E527A2">
        <w:rPr>
          <w:rFonts w:ascii="Courier New" w:hAnsi="Courier New" w:cs="Courier New"/>
        </w:rPr>
        <w:sym w:font="Euclid Symbol" w:char="F0BE"/>
      </w:r>
      <w:r w:rsidRPr="002B4E50">
        <w:rPr>
          <w:rFonts w:ascii="Courier New" w:hAnsi="Courier New" w:cs="Courier New"/>
          <w:u w:val="single"/>
        </w:rPr>
        <w:t>z</w:t>
      </w:r>
      <w:r w:rsidRPr="00E527A2">
        <w:rPr>
          <w:rFonts w:ascii="Courier New" w:hAnsi="Courier New" w:cs="Courier New"/>
        </w:rPr>
        <w:sym w:font="Euclid Symbol" w:char="F0AE"/>
      </w:r>
      <w:r w:rsidRPr="00E527A2">
        <w:rPr>
          <w:rFonts w:ascii="Courier New" w:hAnsi="Courier New" w:cs="Courier New"/>
          <w:lang w:val="ru-RU"/>
        </w:rPr>
        <w:sym w:font="Symbol" w:char="F073"/>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z</w:t>
      </w:r>
      <w:r w:rsidRPr="00E527A2">
        <w:rPr>
          <w:rFonts w:ascii="Courier New" w:hAnsi="Courier New" w:cs="Courier New"/>
        </w:rPr>
        <w:sym w:font="Euclid Symbol" w:char="F0F1"/>
      </w:r>
      <w:r w:rsidRPr="00423A03">
        <w:rPr>
          <w:bCs/>
          <w:iCs/>
        </w:rPr>
        <w:t>;</w:t>
      </w:r>
    </w:p>
    <w:p w:rsidR="00F3462F" w:rsidRPr="00E527A2" w:rsidRDefault="00F3462F" w:rsidP="00AA44F7">
      <w:pPr>
        <w:spacing w:line="360" w:lineRule="auto"/>
      </w:pPr>
      <w:r w:rsidRPr="00E527A2">
        <w:rPr>
          <w:rFonts w:ascii="Courier New" w:hAnsi="Courier New" w:cs="Courier New"/>
          <w:lang w:val="ru-RU"/>
        </w:rPr>
        <w:sym w:font="Symbol" w:char="F073"/>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Symbol" w:char="F0CE"/>
      </w:r>
      <w:r w:rsidRPr="00E527A2">
        <w:rPr>
          <w:b/>
          <w:bCs/>
          <w:i/>
        </w:rPr>
        <w:t>max</w:t>
      </w:r>
      <w:r w:rsidRPr="00E527A2">
        <w:rPr>
          <w:rFonts w:ascii="Courier New" w:hAnsi="Courier New" w:cs="Courier New"/>
          <w:bCs/>
        </w:rPr>
        <w:t>(</w:t>
      </w:r>
      <w:r w:rsidRPr="00E527A2">
        <w:rPr>
          <w:rFonts w:ascii="Courier New" w:hAnsi="Courier New" w:cs="Courier New"/>
          <w:b/>
          <w:bCs/>
          <w:lang w:val="ru-RU"/>
        </w:rPr>
        <w:sym w:font="Symbol" w:char="F054"/>
      </w:r>
      <w:r w:rsidRPr="00E527A2">
        <w:rPr>
          <w:rFonts w:ascii="Courier New" w:hAnsi="Courier New" w:cs="Courier New"/>
          <w:bCs/>
        </w:rPr>
        <w:t>)</w:t>
      </w:r>
      <w:r w:rsidRPr="00E527A2">
        <w:rPr>
          <w:rFonts w:ascii="Courier New" w:hAnsi="Courier New" w:cs="Courier New"/>
          <w:bCs/>
        </w:rPr>
        <w:tab/>
      </w:r>
      <w:r w:rsidRPr="00E527A2">
        <w:rPr>
          <w:rFonts w:ascii="Courier New" w:hAnsi="Courier New" w:cs="Courier New"/>
          <w:bCs/>
        </w:rPr>
        <w:tab/>
      </w:r>
      <w:r w:rsidRPr="00A35E2B">
        <w:rPr>
          <w:rFonts w:ascii="Courier New" w:hAnsi="Courier New" w:cs="Courier New"/>
          <w:bCs/>
        </w:rPr>
        <w:tab/>
      </w:r>
      <w:r w:rsidRPr="00A35E2B">
        <w:rPr>
          <w:rFonts w:ascii="Courier New" w:hAnsi="Courier New" w:cs="Courier New"/>
          <w:bCs/>
        </w:rPr>
        <w:tab/>
      </w:r>
      <w:r w:rsidRPr="00A35E2B">
        <w:rPr>
          <w:rFonts w:ascii="Courier New" w:hAnsi="Courier New" w:cs="Courier New"/>
          <w:bCs/>
        </w:rPr>
        <w:tab/>
      </w:r>
      <w:r w:rsidRPr="00A35E2B">
        <w:rPr>
          <w:rFonts w:ascii="Courier New" w:hAnsi="Courier New" w:cs="Courier New"/>
          <w:bCs/>
        </w:rPr>
        <w:tab/>
      </w:r>
      <w:r w:rsidRPr="00A35E2B">
        <w:rPr>
          <w:rFonts w:ascii="Courier New" w:hAnsi="Courier New" w:cs="Courier New"/>
          <w:bCs/>
        </w:rPr>
        <w:tab/>
      </w:r>
      <w:r w:rsidRPr="00A35E2B">
        <w:rPr>
          <w:rFonts w:ascii="Courier New" w:hAnsi="Courier New" w:cs="Courier New"/>
          <w:bCs/>
        </w:rPr>
        <w:tab/>
      </w:r>
      <w:r w:rsidRPr="00A35E2B">
        <w:rPr>
          <w:rFonts w:ascii="Courier New" w:hAnsi="Courier New" w:cs="Courier New"/>
          <w:bCs/>
        </w:rPr>
        <w:tab/>
      </w:r>
      <w:r>
        <w:rPr>
          <w:rFonts w:ascii="Courier New" w:hAnsi="Courier New" w:cs="Courier New"/>
          <w:bCs/>
        </w:rPr>
        <w:tab/>
      </w:r>
      <w:r w:rsidRPr="00E527A2">
        <w:rPr>
          <w:rFonts w:ascii="Courier New" w:hAnsi="Courier New" w:cs="Courier New"/>
          <w:lang w:val="ru-RU"/>
        </w:rPr>
        <w:sym w:font="Euclid Math One" w:char="F090"/>
      </w:r>
      <w:r w:rsidRPr="00E527A2">
        <w:rPr>
          <w:rFonts w:ascii="Courier New" w:hAnsi="Courier New" w:cs="Courier New"/>
        </w:rPr>
        <w:t> </w:t>
      </w:r>
      <w:r w:rsidRPr="00E527A2">
        <w:rPr>
          <w:rFonts w:ascii="Courier New" w:hAnsi="Courier New" w:cs="Courier New"/>
          <w:lang w:val="ru-RU"/>
        </w:rPr>
        <w:sym w:font="Symbol" w:char="F073"/>
      </w:r>
      <w:r w:rsidRPr="00E527A2">
        <w:rPr>
          <w:rFonts w:ascii="Courier New" w:hAnsi="Courier New" w:cs="Courier New"/>
        </w:rPr>
        <w:sym w:font="Euclid Symbol" w:char="F0BE"/>
      </w:r>
      <w:r w:rsidRPr="002B4E50">
        <w:rPr>
          <w:rFonts w:ascii="Courier New" w:hAnsi="Courier New" w:cs="Courier New"/>
          <w:u w:val="single"/>
        </w:rPr>
        <w:t>z</w:t>
      </w:r>
      <w:r w:rsidRPr="00E527A2">
        <w:rPr>
          <w:rFonts w:ascii="Courier New" w:hAnsi="Courier New" w:cs="Courier New"/>
        </w:rPr>
        <w:sym w:font="Euclid Symbol" w:char="F0AE"/>
      </w:r>
      <w:r w:rsidRPr="00E527A2">
        <w:rPr>
          <w:b/>
          <w:i/>
        </w:rPr>
        <w:t>verdict</w:t>
      </w:r>
      <w:r w:rsidRPr="00E527A2">
        <w:rPr>
          <w:rFonts w:ascii="Courier New" w:hAnsi="Courier New" w:cs="Courier New"/>
          <w:bCs/>
          <w:iCs/>
        </w:rPr>
        <w:t>(</w:t>
      </w:r>
      <w:r w:rsidRPr="00E527A2">
        <w:rPr>
          <w:rFonts w:ascii="Courier New" w:hAnsi="Courier New" w:cs="Courier New"/>
          <w:lang w:val="ru-RU"/>
        </w:rPr>
        <w:sym w:font="Symbol" w:char="F073"/>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bCs/>
          <w:iCs/>
        </w:rPr>
        <w:t>)</w:t>
      </w:r>
      <w:r w:rsidRPr="00E527A2">
        <w:rPr>
          <w:bCs/>
          <w:iCs/>
        </w:rPr>
        <w:t>;</w:t>
      </w:r>
    </w:p>
    <w:p w:rsidR="00F3462F" w:rsidRPr="00423A03" w:rsidRDefault="00F3462F" w:rsidP="00AA44F7">
      <w:pPr>
        <w:spacing w:line="360" w:lineRule="auto"/>
        <w:rPr>
          <w:lang w:val="ru-RU"/>
        </w:rPr>
      </w:pPr>
      <w:r w:rsidRPr="00E527A2">
        <w:rPr>
          <w:rFonts w:ascii="Courier New" w:hAnsi="Courier New" w:cs="Courier New"/>
          <w:lang w:val="ru-RU"/>
        </w:rPr>
        <w:sym w:font="Symbol" w:char="F073"/>
      </w:r>
      <w:r w:rsidRPr="00E527A2">
        <w:rPr>
          <w:rFonts w:ascii="Courier New" w:hAnsi="Courier New" w:cs="Courier New"/>
        </w:rPr>
        <w:t> </w:t>
      </w:r>
      <w:r w:rsidRPr="00AF07C9">
        <w:rPr>
          <w:rFonts w:ascii="Courier New" w:hAnsi="Courier New" w:cs="Courier New"/>
        </w:rPr>
        <w:t>P</w:t>
      </w:r>
      <w:r w:rsidRPr="00423A03">
        <w:rPr>
          <w:lang w:val="ru-RU"/>
        </w:rPr>
        <w:t>-</w:t>
      </w:r>
      <w:r w:rsidRPr="00AF07C9">
        <w:rPr>
          <w:lang w:val="ru-RU"/>
        </w:rPr>
        <w:t>трасса</w:t>
      </w:r>
      <w:r w:rsidRPr="00423A03">
        <w:rPr>
          <w:rFonts w:ascii="Courier New" w:hAnsi="Courier New" w:cs="Courier New"/>
          <w:lang w:val="ru-RU"/>
        </w:rPr>
        <w:tab/>
      </w:r>
      <w:r w:rsidRPr="00423A03">
        <w:rPr>
          <w:rFonts w:ascii="Courier New" w:hAnsi="Courier New" w:cs="Courier New"/>
          <w:lang w:val="ru-RU"/>
        </w:rPr>
        <w:tab/>
        <w:t>&amp;</w:t>
      </w:r>
      <w:r w:rsidRPr="00E527A2">
        <w:rPr>
          <w:rFonts w:ascii="Courier New" w:hAnsi="Courier New" w:cs="Courier New"/>
        </w:rPr>
        <w:t> </w:t>
      </w:r>
      <w:r w:rsidRPr="00E527A2">
        <w:rPr>
          <w:rFonts w:ascii="Courier New" w:hAnsi="Courier New" w:cs="Courier New"/>
          <w:lang w:val="ru-RU"/>
        </w:rPr>
        <w:sym w:font="Symbol" w:char="F073"/>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P</w:t>
      </w:r>
      <w:r w:rsidRPr="00E527A2">
        <w:rPr>
          <w:rFonts w:ascii="Courier New" w:hAnsi="Courier New" w:cs="Courier New"/>
        </w:rPr>
        <w:sym w:font="Euclid Symbol" w:char="F0F1"/>
      </w:r>
      <w:r w:rsidRPr="00E527A2">
        <w:rPr>
          <w:rFonts w:ascii="Courier New" w:hAnsi="Courier New" w:cs="Courier New"/>
          <w:lang w:val="ru-RU"/>
        </w:rPr>
        <w:sym w:font="Symbol" w:char="F0CE"/>
      </w:r>
      <w:r w:rsidRPr="00E527A2">
        <w:rPr>
          <w:rFonts w:ascii="Courier New" w:hAnsi="Courier New" w:cs="Courier New"/>
          <w:b/>
          <w:bCs/>
          <w:lang w:val="ru-RU"/>
        </w:rPr>
        <w:sym w:font="Symbol" w:char="F054"/>
      </w:r>
      <w:r w:rsidRPr="00423A03">
        <w:rPr>
          <w:rFonts w:ascii="Courier New" w:hAnsi="Courier New" w:cs="Courier New"/>
          <w:bCs/>
          <w:lang w:val="ru-RU"/>
        </w:rPr>
        <w:t>\</w:t>
      </w:r>
      <w:r w:rsidRPr="00E527A2">
        <w:rPr>
          <w:b/>
          <w:bCs/>
          <w:i/>
        </w:rPr>
        <w:t>max</w:t>
      </w:r>
      <w:r w:rsidRPr="00423A03">
        <w:rPr>
          <w:rFonts w:ascii="Courier New" w:hAnsi="Courier New" w:cs="Courier New"/>
          <w:bCs/>
          <w:lang w:val="ru-RU"/>
        </w:rPr>
        <w:t>(</w:t>
      </w:r>
      <w:r w:rsidRPr="00E527A2">
        <w:rPr>
          <w:rFonts w:ascii="Courier New" w:hAnsi="Courier New" w:cs="Courier New"/>
          <w:b/>
          <w:bCs/>
          <w:lang w:val="ru-RU"/>
        </w:rPr>
        <w:sym w:font="Symbol" w:char="F054"/>
      </w:r>
      <w:r w:rsidRPr="00423A03">
        <w:rPr>
          <w:rFonts w:ascii="Courier New" w:hAnsi="Courier New" w:cs="Courier New"/>
          <w:bCs/>
          <w:lang w:val="ru-RU"/>
        </w:rPr>
        <w:t>)</w:t>
      </w:r>
      <w:r w:rsidRPr="00423A03">
        <w:rPr>
          <w:rFonts w:ascii="Courier New" w:hAnsi="Courier New" w:cs="Courier New"/>
          <w:bCs/>
          <w:lang w:val="ru-RU"/>
        </w:rPr>
        <w:tab/>
      </w:r>
      <w:r w:rsidRPr="00423A03">
        <w:rPr>
          <w:rFonts w:ascii="Courier New" w:hAnsi="Courier New" w:cs="Courier New"/>
          <w:bCs/>
          <w:lang w:val="ru-RU"/>
        </w:rPr>
        <w:tab/>
      </w:r>
      <w:r w:rsidRPr="00E527A2">
        <w:rPr>
          <w:rFonts w:ascii="Courier New" w:hAnsi="Courier New" w:cs="Courier New"/>
          <w:lang w:val="ru-RU"/>
        </w:rPr>
        <w:sym w:font="Euclid Math One" w:char="F090"/>
      </w:r>
      <w:r w:rsidRPr="00E527A2">
        <w:rPr>
          <w:rFonts w:ascii="Courier New" w:hAnsi="Courier New" w:cs="Courier New"/>
        </w:rPr>
        <w:t> </w:t>
      </w:r>
      <w:r w:rsidRPr="00E527A2">
        <w:rPr>
          <w:rFonts w:ascii="Courier New" w:hAnsi="Courier New" w:cs="Courier New"/>
          <w:lang w:val="ru-RU"/>
        </w:rPr>
        <w:sym w:font="Symbol" w:char="F073"/>
      </w:r>
      <w:r w:rsidRPr="00E527A2">
        <w:rPr>
          <w:rFonts w:ascii="Courier New" w:hAnsi="Courier New" w:cs="Courier New"/>
          <w:lang w:val="ru-RU"/>
        </w:rPr>
        <w:sym w:font="Euclid Symbol" w:char="F0BE"/>
      </w:r>
      <w:r w:rsidRPr="00E527A2">
        <w:rPr>
          <w:rFonts w:ascii="Courier New" w:hAnsi="Courier New" w:cs="Courier New"/>
          <w:lang w:val="ru-RU"/>
        </w:rPr>
        <w:sym w:font="Symbol" w:char="F071"/>
      </w:r>
      <w:r w:rsidRPr="00E527A2">
        <w:rPr>
          <w:rFonts w:ascii="Courier New" w:hAnsi="Courier New" w:cs="Courier New"/>
          <w:lang w:val="ru-RU"/>
        </w:rPr>
        <w:sym w:font="Euclid Symbol" w:char="F0AE"/>
      </w:r>
      <w:r w:rsidRPr="00E527A2">
        <w:rPr>
          <w:rFonts w:ascii="Courier New" w:hAnsi="Courier New" w:cs="Courier New"/>
          <w:lang w:val="ru-RU"/>
        </w:rPr>
        <w:sym w:font="Symbol" w:char="F073"/>
      </w:r>
      <w:r w:rsidRPr="00E527A2">
        <w:rPr>
          <w:rFonts w:ascii="Courier New" w:hAnsi="Courier New" w:cs="Courier New"/>
          <w:lang w:val="ru-RU"/>
        </w:rPr>
        <w:sym w:font="Symbol" w:char="F0D7"/>
      </w:r>
      <w:r w:rsidRPr="00E527A2">
        <w:rPr>
          <w:rFonts w:ascii="Courier New" w:hAnsi="Courier New" w:cs="Courier New"/>
          <w:lang w:val="ru-RU"/>
        </w:rPr>
        <w:sym w:font="Euclid Symbol" w:char="F0E1"/>
      </w:r>
      <w:r>
        <w:rPr>
          <w:rFonts w:ascii="Courier New" w:hAnsi="Courier New" w:cs="Courier New"/>
        </w:rPr>
        <w:t>P</w:t>
      </w:r>
      <w:r w:rsidRPr="00E527A2">
        <w:rPr>
          <w:rFonts w:ascii="Courier New" w:hAnsi="Courier New" w:cs="Courier New"/>
          <w:lang w:val="ru-RU"/>
        </w:rPr>
        <w:sym w:font="Euclid Symbol" w:char="F0F1"/>
      </w:r>
      <w:r w:rsidRPr="00423A03">
        <w:rPr>
          <w:bCs/>
          <w:iCs/>
          <w:lang w:val="ru-RU"/>
        </w:rPr>
        <w:t>;</w:t>
      </w:r>
    </w:p>
    <w:p w:rsidR="00F3462F" w:rsidRPr="00E527A2" w:rsidRDefault="00F3462F" w:rsidP="00AA44F7">
      <w:pPr>
        <w:spacing w:line="360" w:lineRule="auto"/>
        <w:rPr>
          <w:iCs/>
        </w:rPr>
      </w:pPr>
      <w:r w:rsidRPr="00E527A2">
        <w:rPr>
          <w:rFonts w:ascii="Courier New" w:hAnsi="Courier New" w:cs="Courier New"/>
          <w:lang w:val="ru-RU"/>
        </w:rPr>
        <w:sym w:font="Symbol" w:char="F073"/>
      </w:r>
      <w:r w:rsidRPr="00E527A2">
        <w:rPr>
          <w:rFonts w:ascii="Courier New" w:hAnsi="Courier New" w:cs="Courier New"/>
        </w:rPr>
        <w:t> </w:t>
      </w:r>
      <w:r w:rsidRPr="00AF07C9">
        <w:rPr>
          <w:rFonts w:ascii="Courier New" w:hAnsi="Courier New" w:cs="Courier New"/>
        </w:rPr>
        <w:t>P</w:t>
      </w:r>
      <w:r w:rsidRPr="00423A03">
        <w:t>-</w:t>
      </w:r>
      <w:r w:rsidRPr="00AF07C9">
        <w:rPr>
          <w:lang w:val="ru-RU"/>
        </w:rPr>
        <w:t>трасса</w:t>
      </w:r>
      <w:r w:rsidRPr="00423A03">
        <w:rPr>
          <w:rFonts w:ascii="Courier New" w:hAnsi="Courier New" w:cs="Courier New"/>
        </w:rPr>
        <w:tab/>
      </w:r>
      <w:r w:rsidRPr="00423A03">
        <w:rPr>
          <w:rFonts w:ascii="Courier New" w:hAnsi="Courier New" w:cs="Courier New"/>
        </w:rPr>
        <w:tab/>
        <w:t>&amp;</w:t>
      </w:r>
      <w:r w:rsidRPr="00E527A2">
        <w:rPr>
          <w:rFonts w:ascii="Courier New" w:hAnsi="Courier New" w:cs="Courier New"/>
        </w:rPr>
        <w:t> </w:t>
      </w:r>
      <w:r w:rsidRPr="00E527A2">
        <w:rPr>
          <w:rFonts w:ascii="Courier New" w:hAnsi="Courier New" w:cs="Courier New"/>
          <w:lang w:val="ru-RU"/>
        </w:rPr>
        <w:sym w:font="Symbol" w:char="F073"/>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P</w:t>
      </w:r>
      <w:r w:rsidRPr="00E527A2">
        <w:rPr>
          <w:rFonts w:ascii="Courier New" w:hAnsi="Courier New" w:cs="Courier New"/>
        </w:rPr>
        <w:sym w:font="Euclid Symbol" w:char="F0F1"/>
      </w:r>
      <w:r w:rsidRPr="00E527A2">
        <w:rPr>
          <w:rFonts w:ascii="Courier New" w:hAnsi="Courier New" w:cs="Courier New"/>
          <w:lang w:val="ru-RU"/>
        </w:rPr>
        <w:sym w:font="Symbol" w:char="F0CE"/>
      </w:r>
      <w:r w:rsidRPr="00E527A2">
        <w:rPr>
          <w:b/>
          <w:bCs/>
          <w:i/>
        </w:rPr>
        <w:t>max</w:t>
      </w:r>
      <w:r w:rsidRPr="00423A03">
        <w:rPr>
          <w:rFonts w:ascii="Courier New" w:hAnsi="Courier New" w:cs="Courier New"/>
          <w:bCs/>
        </w:rPr>
        <w:t>(</w:t>
      </w:r>
      <w:r w:rsidRPr="00E527A2">
        <w:rPr>
          <w:rFonts w:ascii="Courier New" w:hAnsi="Courier New" w:cs="Courier New"/>
          <w:b/>
          <w:bCs/>
          <w:lang w:val="ru-RU"/>
        </w:rPr>
        <w:sym w:font="Symbol" w:char="F054"/>
      </w:r>
      <w:r w:rsidRPr="00423A03">
        <w:rPr>
          <w:rFonts w:ascii="Courier New" w:hAnsi="Courier New" w:cs="Courier New"/>
          <w:bCs/>
        </w:rPr>
        <w:t>)</w:t>
      </w:r>
      <w:r w:rsidRPr="00423A03">
        <w:rPr>
          <w:rFonts w:ascii="Courier New" w:hAnsi="Courier New" w:cs="Courier New"/>
          <w:bCs/>
        </w:rPr>
        <w:tab/>
      </w:r>
      <w:r w:rsidRPr="00423A03">
        <w:rPr>
          <w:rFonts w:ascii="Courier New" w:hAnsi="Courier New" w:cs="Courier New"/>
          <w:bCs/>
        </w:rPr>
        <w:tab/>
      </w:r>
      <w:r>
        <w:rPr>
          <w:rFonts w:ascii="Courier New" w:hAnsi="Courier New" w:cs="Courier New"/>
          <w:bCs/>
        </w:rPr>
        <w:tab/>
      </w:r>
      <w:r w:rsidRPr="00E527A2">
        <w:rPr>
          <w:rFonts w:ascii="Courier New" w:hAnsi="Courier New" w:cs="Courier New"/>
          <w:lang w:val="ru-RU"/>
        </w:rPr>
        <w:sym w:font="Euclid Math One" w:char="F090"/>
      </w:r>
      <w:r w:rsidRPr="00E527A2">
        <w:rPr>
          <w:rFonts w:ascii="Courier New" w:hAnsi="Courier New" w:cs="Courier New"/>
        </w:rPr>
        <w:t> </w:t>
      </w:r>
      <w:r w:rsidRPr="00E527A2">
        <w:rPr>
          <w:rFonts w:ascii="Courier New" w:hAnsi="Courier New" w:cs="Courier New"/>
          <w:lang w:val="ru-RU"/>
        </w:rPr>
        <w:sym w:font="Symbol" w:char="F073"/>
      </w:r>
      <w:r w:rsidRPr="00E527A2">
        <w:rPr>
          <w:rFonts w:ascii="Courier New" w:hAnsi="Courier New" w:cs="Courier New"/>
          <w:lang w:val="ru-RU"/>
        </w:rPr>
        <w:sym w:font="Euclid Symbol" w:char="F0BE"/>
      </w:r>
      <w:r w:rsidRPr="00E527A2">
        <w:rPr>
          <w:rFonts w:ascii="Courier New" w:hAnsi="Courier New" w:cs="Courier New"/>
          <w:lang w:val="ru-RU"/>
        </w:rPr>
        <w:sym w:font="Symbol" w:char="F071"/>
      </w:r>
      <w:r w:rsidRPr="00E527A2">
        <w:rPr>
          <w:rFonts w:ascii="Courier New" w:hAnsi="Courier New" w:cs="Courier New"/>
          <w:lang w:val="ru-RU"/>
        </w:rPr>
        <w:sym w:font="Euclid Symbol" w:char="F0AE"/>
      </w:r>
      <w:r w:rsidRPr="00E527A2">
        <w:rPr>
          <w:b/>
          <w:i/>
        </w:rPr>
        <w:t>verdict</w:t>
      </w:r>
      <w:r w:rsidRPr="00423A03">
        <w:rPr>
          <w:rFonts w:ascii="Courier New" w:hAnsi="Courier New" w:cs="Courier New"/>
          <w:bCs/>
          <w:iCs/>
        </w:rPr>
        <w:t>(</w:t>
      </w:r>
      <w:r w:rsidRPr="00E527A2">
        <w:rPr>
          <w:rFonts w:ascii="Courier New" w:hAnsi="Courier New" w:cs="Courier New"/>
          <w:lang w:val="ru-RU"/>
        </w:rPr>
        <w:sym w:font="Symbol" w:char="F073"/>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P</w:t>
      </w:r>
      <w:r w:rsidRPr="00E527A2">
        <w:rPr>
          <w:rFonts w:ascii="Courier New" w:hAnsi="Courier New" w:cs="Courier New"/>
        </w:rPr>
        <w:sym w:font="Euclid Symbol" w:char="F0F1"/>
      </w:r>
      <w:r w:rsidRPr="00423A03">
        <w:rPr>
          <w:rFonts w:ascii="Courier New" w:hAnsi="Courier New" w:cs="Courier New"/>
          <w:bCs/>
          <w:iCs/>
        </w:rPr>
        <w:t>)</w:t>
      </w:r>
      <w:r w:rsidRPr="00E527A2">
        <w:rPr>
          <w:iCs/>
        </w:rPr>
        <w:t>.</w:t>
      </w:r>
    </w:p>
    <w:p w:rsidR="00F3462F" w:rsidRDefault="00F3462F" w:rsidP="00AA44F7">
      <w:pPr>
        <w:spacing w:line="360" w:lineRule="auto"/>
        <w:jc w:val="right"/>
        <w:rPr>
          <w:lang w:val="ru-RU"/>
        </w:rPr>
      </w:pPr>
      <w:r w:rsidRPr="00E527A2">
        <w:rPr>
          <w:lang w:val="ru-RU"/>
        </w:rPr>
        <w:sym w:font="Symbol" w:char="F0FF"/>
      </w:r>
    </w:p>
    <w:p w:rsidR="00A35E2B" w:rsidRPr="00E527A2" w:rsidRDefault="00A35E2B" w:rsidP="00AA44F7">
      <w:pPr>
        <w:pStyle w:val="DefinitionY"/>
        <w:spacing w:line="360" w:lineRule="auto"/>
      </w:pPr>
      <w:r w:rsidRPr="00DB5CA8">
        <w:rPr>
          <w:bCs/>
        </w:rPr>
        <w:t>Пусть</w:t>
      </w:r>
      <w:r w:rsidRPr="00EF0FD4">
        <w:rPr>
          <w:bCs/>
        </w:rPr>
        <w:t xml:space="preserve"> </w:t>
      </w:r>
      <w:r>
        <w:t>задана</w:t>
      </w:r>
      <w:r w:rsidRPr="00E527A2">
        <w:t xml:space="preserve"> </w:t>
      </w:r>
      <w:r>
        <w:t>LTS-</w:t>
      </w:r>
      <w:r w:rsidRPr="00E527A2">
        <w:t>спецификаци</w:t>
      </w:r>
      <w:r>
        <w:t>я</w:t>
      </w:r>
      <w:r w:rsidRPr="00E527A2">
        <w:rPr>
          <w:rFonts w:ascii="Courier New" w:hAnsi="Courier New" w:cs="Courier New"/>
        </w:rPr>
        <w:t xml:space="preserve"> </w:t>
      </w:r>
      <w:r w:rsidRPr="00E527A2">
        <w:rPr>
          <w:rFonts w:ascii="Courier New" w:hAnsi="Courier New" w:cs="Courier New"/>
          <w:b/>
        </w:rPr>
        <w:t>S</w:t>
      </w:r>
      <w:r w:rsidRPr="00E527A2">
        <w:t>.</w:t>
      </w:r>
      <w:bookmarkEnd w:id="484"/>
    </w:p>
    <w:p w:rsidR="00FA5E8C" w:rsidRDefault="00FA5E8C" w:rsidP="00AA44F7">
      <w:pPr>
        <w:numPr>
          <w:ilvl w:val="0"/>
          <w:numId w:val="93"/>
        </w:numPr>
        <w:spacing w:line="360" w:lineRule="auto"/>
        <w:rPr>
          <w:lang w:val="ru-RU"/>
        </w:rPr>
      </w:pPr>
      <w:r>
        <w:rPr>
          <w:i/>
        </w:rPr>
        <w:t>LTS</w:t>
      </w:r>
      <w:r w:rsidRPr="00FA5E8C">
        <w:rPr>
          <w:i/>
          <w:lang w:val="ru-RU"/>
        </w:rPr>
        <w:t>-</w:t>
      </w:r>
      <w:r>
        <w:rPr>
          <w:i/>
          <w:lang w:val="ru-RU"/>
        </w:rPr>
        <w:t>т</w:t>
      </w:r>
      <w:r w:rsidRPr="00E527A2">
        <w:rPr>
          <w:i/>
          <w:lang w:val="ru-RU"/>
        </w:rPr>
        <w:t>ест</w:t>
      </w:r>
      <w:r>
        <w:rPr>
          <w:i/>
          <w:lang w:val="ru-RU"/>
        </w:rPr>
        <w:t>ом</w:t>
      </w:r>
      <w:r w:rsidRPr="00E527A2">
        <w:rPr>
          <w:i/>
          <w:lang w:val="ru-RU"/>
        </w:rPr>
        <w:t xml:space="preserve"> или тестовы</w:t>
      </w:r>
      <w:r>
        <w:rPr>
          <w:i/>
          <w:lang w:val="ru-RU"/>
        </w:rPr>
        <w:t>м</w:t>
      </w:r>
      <w:r w:rsidRPr="00E527A2">
        <w:rPr>
          <w:i/>
          <w:lang w:val="ru-RU"/>
        </w:rPr>
        <w:t xml:space="preserve"> пример</w:t>
      </w:r>
      <w:r>
        <w:rPr>
          <w:i/>
          <w:lang w:val="ru-RU"/>
        </w:rPr>
        <w:t>ом</w:t>
      </w:r>
      <w:r w:rsidRPr="00E527A2">
        <w:rPr>
          <w:i/>
          <w:lang w:val="ru-RU"/>
        </w:rPr>
        <w:t xml:space="preserve"> (</w:t>
      </w:r>
      <w:r w:rsidRPr="00E527A2">
        <w:rPr>
          <w:i/>
        </w:rPr>
        <w:t>test</w:t>
      </w:r>
      <w:r w:rsidRPr="00E527A2">
        <w:rPr>
          <w:i/>
          <w:lang w:val="ru-RU"/>
        </w:rPr>
        <w:t xml:space="preserve"> </w:t>
      </w:r>
      <w:r w:rsidRPr="00E527A2">
        <w:rPr>
          <w:i/>
        </w:rPr>
        <w:t>case</w:t>
      </w:r>
      <w:r w:rsidRPr="00E527A2">
        <w:rPr>
          <w:i/>
          <w:lang w:val="ru-RU"/>
        </w:rPr>
        <w:t>)</w:t>
      </w:r>
      <w:r w:rsidRPr="00E527A2">
        <w:rPr>
          <w:lang w:val="ru-RU"/>
        </w:rPr>
        <w:t xml:space="preserve"> будем называть </w:t>
      </w:r>
      <w:r w:rsidRPr="00E527A2">
        <w:t>LTS</w:t>
      </w:r>
      <w:r w:rsidR="00F3462F">
        <w:rPr>
          <w:lang w:val="ru-RU"/>
        </w:rPr>
        <w:t>, полученную из трассового теста преобразованием</w:t>
      </w:r>
      <w:r w:rsidR="00F3462F" w:rsidRPr="00F3462F">
        <w:rPr>
          <w:rFonts w:ascii="Courier New" w:hAnsi="Courier New" w:cs="Courier New"/>
          <w:lang w:val="ru-RU"/>
        </w:rPr>
        <w:t xml:space="preserve"> </w:t>
      </w:r>
      <w:r w:rsidR="00F3462F">
        <w:rPr>
          <w:b/>
          <w:i/>
        </w:rPr>
        <w:t>Tt</w:t>
      </w:r>
      <w:r w:rsidR="00F3462F" w:rsidRPr="00B21C11">
        <w:rPr>
          <w:b/>
          <w:i/>
          <w:lang w:val="ru-RU"/>
        </w:rPr>
        <w:t>2</w:t>
      </w:r>
      <w:r w:rsidR="00F3462F">
        <w:rPr>
          <w:b/>
          <w:i/>
        </w:rPr>
        <w:t>Lt</w:t>
      </w:r>
      <w:r>
        <w:rPr>
          <w:lang w:val="ru-RU"/>
        </w:rPr>
        <w:t xml:space="preserve">. </w:t>
      </w:r>
      <w:r w:rsidRPr="00E527A2">
        <w:rPr>
          <w:lang w:val="ru-RU"/>
        </w:rPr>
        <w:t xml:space="preserve">Множество всех </w:t>
      </w:r>
      <w:r>
        <w:t>LTS</w:t>
      </w:r>
      <w:r w:rsidRPr="00241AC4">
        <w:rPr>
          <w:lang w:val="ru-RU"/>
        </w:rPr>
        <w:t>-</w:t>
      </w:r>
      <w:r w:rsidRPr="00E527A2">
        <w:rPr>
          <w:lang w:val="ru-RU"/>
        </w:rPr>
        <w:t>тестов обозначим</w:t>
      </w:r>
    </w:p>
    <w:p w:rsidR="00FA5E8C" w:rsidRPr="00BE3318" w:rsidRDefault="00FA5E8C" w:rsidP="00AA44F7">
      <w:pPr>
        <w:spacing w:line="360" w:lineRule="auto"/>
        <w:ind w:left="283"/>
      </w:pPr>
      <w:r>
        <w:rPr>
          <w:b/>
          <w:i/>
        </w:rPr>
        <w:t>Ltests</w:t>
      </w:r>
      <w:r w:rsidRPr="00BE3318">
        <w:rPr>
          <w:rFonts w:ascii="Courier New" w:hAnsi="Courier New" w:cs="Courier New"/>
        </w:rPr>
        <w:t>(</w:t>
      </w:r>
      <w:r w:rsidRPr="00E527A2">
        <w:rPr>
          <w:rFonts w:ascii="Courier New" w:hAnsi="Courier New" w:cs="Courier New"/>
          <w:b/>
        </w:rPr>
        <w:t>S</w:t>
      </w:r>
      <w:r w:rsidRPr="00BE3318">
        <w:rPr>
          <w:rFonts w:ascii="Courier New" w:hAnsi="Courier New" w:cs="Courier New"/>
        </w:rPr>
        <w:t>,</w:t>
      </w:r>
      <w:r w:rsidRPr="00C07D61">
        <w:rPr>
          <w:rFonts w:ascii="Euclid Fraktur" w:hAnsi="Euclid Fraktur"/>
          <w:b/>
        </w:rPr>
        <w:t>R</w:t>
      </w:r>
      <w:r w:rsidRPr="00BE3318">
        <w:rPr>
          <w:rFonts w:ascii="Courier New" w:hAnsi="Courier New" w:cs="Courier New"/>
        </w:rPr>
        <w:t>,</w:t>
      </w:r>
      <w:r w:rsidRPr="00C07D61">
        <w:rPr>
          <w:rFonts w:ascii="Euclid Fraktur" w:hAnsi="Euclid Fraktur"/>
          <w:b/>
        </w:rPr>
        <w:t>Q</w:t>
      </w:r>
      <w:r w:rsidRPr="00BE3318">
        <w:rPr>
          <w:rFonts w:ascii="Courier New" w:hAnsi="Courier New" w:cs="Courier New"/>
        </w:rPr>
        <w:t>) =</w:t>
      </w:r>
      <w:r w:rsidRPr="00FA5E8C">
        <w:rPr>
          <w:vertAlign w:val="subscript"/>
        </w:rPr>
        <w:t>def</w:t>
      </w:r>
      <w:r w:rsidRPr="00BE3318">
        <w:rPr>
          <w:rFonts w:ascii="Courier New" w:hAnsi="Courier New" w:cs="Courier New"/>
        </w:rPr>
        <w:t xml:space="preserve"> </w:t>
      </w:r>
      <w:r>
        <w:rPr>
          <w:b/>
          <w:i/>
        </w:rPr>
        <w:t>Tt</w:t>
      </w:r>
      <w:r w:rsidRPr="00BE3318">
        <w:rPr>
          <w:b/>
          <w:i/>
        </w:rPr>
        <w:t>2</w:t>
      </w:r>
      <w:r>
        <w:rPr>
          <w:b/>
          <w:i/>
        </w:rPr>
        <w:t>Lt</w:t>
      </w:r>
      <w:r w:rsidRPr="001D44C2">
        <w:rPr>
          <w:rFonts w:ascii="Courier New" w:hAnsi="Courier New" w:cs="Courier New"/>
          <w:szCs w:val="30"/>
          <w:vertAlign w:val="subscript"/>
        </w:rPr>
        <w:sym w:font="Symbol" w:char="F0B0"/>
      </w:r>
      <w:r>
        <w:rPr>
          <w:b/>
          <w:i/>
        </w:rPr>
        <w:t>Ttests</w:t>
      </w:r>
      <w:r w:rsidRPr="00BE3318">
        <w:rPr>
          <w:rFonts w:ascii="Courier New" w:hAnsi="Courier New" w:cs="Courier New"/>
        </w:rPr>
        <w:t>(</w:t>
      </w:r>
      <w:r>
        <w:rPr>
          <w:b/>
          <w:i/>
        </w:rPr>
        <w:t>F</w:t>
      </w:r>
      <w:r w:rsidRPr="00BE3318">
        <w:rPr>
          <w:rFonts w:ascii="Courier New" w:hAnsi="Courier New" w:cs="Courier New"/>
        </w:rPr>
        <w:t>(</w:t>
      </w:r>
      <w:r w:rsidRPr="00E527A2">
        <w:rPr>
          <w:rFonts w:ascii="Courier New" w:hAnsi="Courier New" w:cs="Courier New"/>
          <w:b/>
        </w:rPr>
        <w:t>S</w:t>
      </w:r>
      <w:r w:rsidRPr="00BE3318">
        <w:rPr>
          <w:rFonts w:ascii="Courier New" w:hAnsi="Courier New" w:cs="Courier New"/>
        </w:rPr>
        <w:t>),</w:t>
      </w:r>
      <w:r w:rsidRPr="00C07D61">
        <w:rPr>
          <w:rFonts w:ascii="Euclid Fraktur" w:hAnsi="Euclid Fraktur"/>
          <w:b/>
        </w:rPr>
        <w:t>R</w:t>
      </w:r>
      <w:r w:rsidRPr="00BE3318">
        <w:rPr>
          <w:rFonts w:ascii="Courier New" w:hAnsi="Courier New" w:cs="Courier New"/>
        </w:rPr>
        <w:t>,</w:t>
      </w:r>
      <w:r w:rsidRPr="00C07D61">
        <w:rPr>
          <w:rFonts w:ascii="Euclid Fraktur" w:hAnsi="Euclid Fraktur"/>
          <w:b/>
        </w:rPr>
        <w:t>Q</w:t>
      </w:r>
      <w:r w:rsidRPr="00BE3318">
        <w:rPr>
          <w:rFonts w:ascii="Courier New" w:hAnsi="Courier New" w:cs="Courier New"/>
        </w:rPr>
        <w:t>)</w:t>
      </w:r>
      <w:r w:rsidRPr="00BE3318">
        <w:t>.</w:t>
      </w:r>
    </w:p>
    <w:p w:rsidR="00FA5E8C" w:rsidRPr="00BE3318" w:rsidRDefault="00FA5E8C" w:rsidP="00AA44F7">
      <w:pPr>
        <w:numPr>
          <w:ilvl w:val="0"/>
          <w:numId w:val="93"/>
        </w:numPr>
        <w:spacing w:line="360" w:lineRule="auto"/>
      </w:pPr>
      <w:r>
        <w:rPr>
          <w:i/>
          <w:lang w:val="ru-RU"/>
        </w:rPr>
        <w:t>Набор</w:t>
      </w:r>
      <w:r w:rsidRPr="00BE3318">
        <w:rPr>
          <w:i/>
        </w:rPr>
        <w:t xml:space="preserve"> </w:t>
      </w:r>
      <w:r>
        <w:rPr>
          <w:i/>
        </w:rPr>
        <w:t>LTS</w:t>
      </w:r>
      <w:r w:rsidRPr="00BE3318">
        <w:rPr>
          <w:i/>
        </w:rPr>
        <w:t>-</w:t>
      </w:r>
      <w:r>
        <w:rPr>
          <w:i/>
          <w:lang w:val="ru-RU"/>
        </w:rPr>
        <w:t>т</w:t>
      </w:r>
      <w:r w:rsidRPr="00E527A2">
        <w:rPr>
          <w:i/>
          <w:lang w:val="ru-RU"/>
        </w:rPr>
        <w:t>есто</w:t>
      </w:r>
      <w:r>
        <w:rPr>
          <w:i/>
          <w:lang w:val="ru-RU"/>
        </w:rPr>
        <w:t>в</w:t>
      </w:r>
      <w:r w:rsidRPr="00BE3318">
        <w:rPr>
          <w:i/>
        </w:rPr>
        <w:t xml:space="preserve"> (</w:t>
      </w:r>
      <w:r w:rsidRPr="00E527A2">
        <w:rPr>
          <w:i/>
        </w:rPr>
        <w:t>test</w:t>
      </w:r>
      <w:r w:rsidRPr="00BE3318">
        <w:rPr>
          <w:i/>
        </w:rPr>
        <w:t xml:space="preserve"> </w:t>
      </w:r>
      <w:r w:rsidRPr="00E527A2">
        <w:rPr>
          <w:i/>
        </w:rPr>
        <w:t>suite</w:t>
      </w:r>
      <w:r w:rsidRPr="00BE3318">
        <w:rPr>
          <w:i/>
        </w:rPr>
        <w:t>)</w:t>
      </w:r>
      <w:r w:rsidRPr="00BE3318">
        <w:t xml:space="preserve"> – </w:t>
      </w:r>
      <w:r w:rsidRPr="00E527A2">
        <w:rPr>
          <w:lang w:val="ru-RU"/>
        </w:rPr>
        <w:t>это</w:t>
      </w:r>
      <w:r w:rsidRPr="00BE3318">
        <w:t xml:space="preserve"> </w:t>
      </w:r>
      <w:r w:rsidRPr="00E527A2">
        <w:rPr>
          <w:lang w:val="ru-RU"/>
        </w:rPr>
        <w:t>множество</w:t>
      </w:r>
      <w:r w:rsidRPr="00BE3318">
        <w:t xml:space="preserve"> </w:t>
      </w:r>
      <w:r>
        <w:t>LTS</w:t>
      </w:r>
      <w:r w:rsidRPr="00BE3318">
        <w:t>-</w:t>
      </w:r>
      <w:r w:rsidRPr="00E527A2">
        <w:rPr>
          <w:lang w:val="ru-RU"/>
        </w:rPr>
        <w:t>тестов</w:t>
      </w:r>
      <w:r w:rsidRPr="00BE3318">
        <w:t>:</w:t>
      </w:r>
      <w:r w:rsidRPr="00BE3318">
        <w:rPr>
          <w:rFonts w:ascii="Courier New" w:hAnsi="Courier New" w:cs="Courier New"/>
        </w:rPr>
        <w:t xml:space="preserve"> </w:t>
      </w:r>
      <w:r w:rsidRPr="00E527A2">
        <w:rPr>
          <w:rFonts w:ascii="Courier New" w:hAnsi="Courier New" w:cs="Courier New"/>
          <w:b/>
        </w:rPr>
        <w:t>TT</w:t>
      </w:r>
      <w:r w:rsidRPr="00E527A2">
        <w:rPr>
          <w:rFonts w:ascii="Courier New" w:hAnsi="Courier New" w:cs="Courier New"/>
        </w:rPr>
        <w:sym w:font="Symbol" w:char="F0CD"/>
      </w:r>
      <w:r>
        <w:rPr>
          <w:b/>
          <w:i/>
        </w:rPr>
        <w:t>Ltests</w:t>
      </w:r>
      <w:r w:rsidRPr="00BE3318">
        <w:rPr>
          <w:rFonts w:ascii="Courier New" w:hAnsi="Courier New" w:cs="Courier New"/>
        </w:rPr>
        <w:t>(</w:t>
      </w:r>
      <w:r w:rsidRPr="00E527A2">
        <w:rPr>
          <w:rFonts w:ascii="Courier New" w:hAnsi="Courier New" w:cs="Courier New"/>
          <w:b/>
        </w:rPr>
        <w:t>S</w:t>
      </w:r>
      <w:r w:rsidRPr="00BE3318">
        <w:rPr>
          <w:rFonts w:ascii="Courier New" w:hAnsi="Courier New" w:cs="Courier New"/>
        </w:rPr>
        <w:t>,</w:t>
      </w:r>
      <w:r w:rsidRPr="00C07D61">
        <w:rPr>
          <w:rFonts w:ascii="Euclid Fraktur" w:hAnsi="Euclid Fraktur"/>
          <w:b/>
        </w:rPr>
        <w:t>R</w:t>
      </w:r>
      <w:r w:rsidRPr="00BE3318">
        <w:rPr>
          <w:rFonts w:ascii="Courier New" w:hAnsi="Courier New" w:cs="Courier New"/>
        </w:rPr>
        <w:t>,</w:t>
      </w:r>
      <w:r w:rsidRPr="00C07D61">
        <w:rPr>
          <w:rFonts w:ascii="Euclid Fraktur" w:hAnsi="Euclid Fraktur"/>
          <w:b/>
        </w:rPr>
        <w:t>Q</w:t>
      </w:r>
      <w:r w:rsidRPr="00BE3318">
        <w:rPr>
          <w:rFonts w:ascii="Courier New" w:hAnsi="Courier New" w:cs="Courier New"/>
        </w:rPr>
        <w:t>)</w:t>
      </w:r>
      <w:r w:rsidRPr="00BE3318">
        <w:t>.</w:t>
      </w:r>
    </w:p>
    <w:p w:rsidR="00FA5E8C" w:rsidRPr="00BE3318" w:rsidRDefault="00FA5E8C" w:rsidP="00AA44F7">
      <w:pPr>
        <w:numPr>
          <w:ilvl w:val="0"/>
          <w:numId w:val="93"/>
        </w:numPr>
        <w:spacing w:line="360" w:lineRule="auto"/>
      </w:pPr>
      <w:r w:rsidRPr="00E527A2">
        <w:rPr>
          <w:lang w:val="ru-RU"/>
        </w:rPr>
        <w:t>Для</w:t>
      </w:r>
      <w:r w:rsidRPr="00BE3318">
        <w:t xml:space="preserve"> </w:t>
      </w:r>
      <w:r>
        <w:t>LTS</w:t>
      </w:r>
      <w:r w:rsidRPr="00BE3318">
        <w:t>-</w:t>
      </w:r>
      <w:r>
        <w:rPr>
          <w:lang w:val="ru-RU"/>
        </w:rPr>
        <w:t>реализации</w:t>
      </w:r>
      <w:r w:rsidRPr="00BE3318">
        <w:rPr>
          <w:rFonts w:ascii="Courier New" w:hAnsi="Courier New" w:cs="Courier New"/>
        </w:rPr>
        <w:t xml:space="preserve"> </w:t>
      </w:r>
      <w:r w:rsidRPr="00E527A2">
        <w:rPr>
          <w:rFonts w:ascii="Courier New" w:hAnsi="Courier New" w:cs="Courier New"/>
          <w:b/>
        </w:rPr>
        <w:t>I</w:t>
      </w:r>
      <w:r w:rsidRPr="00E527A2">
        <w:rPr>
          <w:rFonts w:ascii="Courier New" w:hAnsi="Courier New" w:cs="Courier New"/>
        </w:rPr>
        <w:sym w:font="Symbol" w:char="F0CE"/>
      </w:r>
      <w:r w:rsidRPr="00E527A2">
        <w:rPr>
          <w:b/>
          <w:i/>
        </w:rPr>
        <w:t>LTS</w:t>
      </w:r>
      <w:r w:rsidRPr="00BE3318">
        <w:rPr>
          <w:rFonts w:ascii="Courier New" w:hAnsi="Courier New" w:cs="Courier New"/>
        </w:rPr>
        <w:t>(</w:t>
      </w:r>
      <w:r>
        <w:rPr>
          <w:rFonts w:ascii="Courier New" w:hAnsi="Courier New" w:cs="Courier New"/>
        </w:rPr>
        <w:t>L</w:t>
      </w:r>
      <w:r w:rsidRPr="00E527A2">
        <w:rPr>
          <w:rFonts w:ascii="Courier New" w:hAnsi="Courier New" w:cs="Courier New"/>
          <w:vertAlign w:val="subscript"/>
        </w:rPr>
        <w:sym w:font="Symbol" w:char="F067"/>
      </w:r>
      <w:r w:rsidRPr="00BE3318">
        <w:rPr>
          <w:rFonts w:ascii="Courier New" w:hAnsi="Courier New" w:cs="Courier New"/>
        </w:rPr>
        <w:t xml:space="preserve">) </w:t>
      </w:r>
      <w:r w:rsidRPr="00241AC4">
        <w:rPr>
          <w:lang w:val="ru-RU"/>
        </w:rPr>
        <w:t>и</w:t>
      </w:r>
      <w:r w:rsidRPr="00BE3318">
        <w:t xml:space="preserve"> </w:t>
      </w:r>
      <w:r>
        <w:t>LTS</w:t>
      </w:r>
      <w:r w:rsidRPr="00BE3318">
        <w:t>-</w:t>
      </w:r>
      <w:r>
        <w:rPr>
          <w:lang w:val="ru-RU"/>
        </w:rPr>
        <w:t>теста</w:t>
      </w:r>
      <w:r w:rsidRPr="00BE3318">
        <w:rPr>
          <w:rFonts w:ascii="Courier New" w:hAnsi="Courier New" w:cs="Courier New"/>
        </w:rPr>
        <w:t xml:space="preserve"> </w:t>
      </w:r>
      <w:r w:rsidRPr="00E527A2">
        <w:rPr>
          <w:rFonts w:ascii="Courier New" w:hAnsi="Courier New" w:cs="Courier New"/>
          <w:b/>
        </w:rPr>
        <w:t>T</w:t>
      </w:r>
      <w:r w:rsidRPr="00E527A2">
        <w:rPr>
          <w:rFonts w:ascii="Courier New" w:hAnsi="Courier New" w:cs="Courier New"/>
        </w:rPr>
        <w:sym w:font="Symbol" w:char="F0CE"/>
      </w:r>
      <w:r>
        <w:rPr>
          <w:b/>
          <w:i/>
        </w:rPr>
        <w:t>Ltests</w:t>
      </w:r>
      <w:r w:rsidRPr="00BE3318">
        <w:rPr>
          <w:rFonts w:ascii="Courier New" w:hAnsi="Courier New" w:cs="Courier New"/>
        </w:rPr>
        <w:t>(</w:t>
      </w:r>
      <w:r w:rsidRPr="00E527A2">
        <w:rPr>
          <w:rFonts w:ascii="Courier New" w:hAnsi="Courier New" w:cs="Courier New"/>
          <w:b/>
          <w:iCs/>
        </w:rPr>
        <w:t>S</w:t>
      </w:r>
      <w:r w:rsidRPr="00BE3318">
        <w:rPr>
          <w:rFonts w:ascii="Courier New" w:hAnsi="Courier New" w:cs="Courier New"/>
        </w:rPr>
        <w:t>,</w:t>
      </w:r>
      <w:r w:rsidRPr="00C07D61">
        <w:rPr>
          <w:rFonts w:ascii="Euclid Fraktur" w:hAnsi="Euclid Fraktur"/>
          <w:b/>
        </w:rPr>
        <w:t>R</w:t>
      </w:r>
      <w:r w:rsidRPr="00BE3318">
        <w:rPr>
          <w:rFonts w:ascii="Courier New" w:hAnsi="Courier New" w:cs="Courier New"/>
        </w:rPr>
        <w:t>,</w:t>
      </w:r>
      <w:r w:rsidRPr="00C07D61">
        <w:rPr>
          <w:rFonts w:ascii="Euclid Fraktur" w:hAnsi="Euclid Fraktur"/>
          <w:b/>
        </w:rPr>
        <w:t>Q</w:t>
      </w:r>
      <w:r w:rsidRPr="00BE3318">
        <w:rPr>
          <w:rFonts w:ascii="Courier New" w:hAnsi="Courier New" w:cs="Courier New"/>
        </w:rPr>
        <w:t>)</w:t>
      </w:r>
    </w:p>
    <w:p w:rsidR="00FA5E8C" w:rsidRPr="00E527A2" w:rsidRDefault="00FA5E8C" w:rsidP="00AA44F7">
      <w:pPr>
        <w:spacing w:line="360" w:lineRule="auto"/>
        <w:ind w:left="568"/>
      </w:pPr>
      <w:r w:rsidRPr="00E527A2">
        <w:rPr>
          <w:rFonts w:ascii="Courier New" w:hAnsi="Courier New" w:cs="Courier New"/>
          <w:b/>
        </w:rPr>
        <w:t>I</w:t>
      </w:r>
      <w:r w:rsidRPr="00E527A2">
        <w:rPr>
          <w:rFonts w:ascii="Courier New" w:hAnsi="Courier New" w:cs="Courier New"/>
        </w:rPr>
        <w:t> </w:t>
      </w:r>
      <w:r w:rsidRPr="00E527A2">
        <w:rPr>
          <w:b/>
          <w:i/>
        </w:rPr>
        <w:t>passes</w:t>
      </w:r>
      <w:r w:rsidRPr="00E527A2">
        <w:rPr>
          <w:rFonts w:ascii="Courier New" w:hAnsi="Courier New" w:cs="Courier New"/>
        </w:rPr>
        <w:t> </w:t>
      </w:r>
      <w:r w:rsidRPr="00E527A2">
        <w:rPr>
          <w:rFonts w:ascii="Courier New" w:hAnsi="Courier New" w:cs="Courier New"/>
          <w:b/>
        </w:rPr>
        <w:t>T</w:t>
      </w:r>
      <w:r w:rsidRPr="00E527A2">
        <w:rPr>
          <w:rFonts w:ascii="Courier New" w:hAnsi="Courier New" w:cs="Courier New"/>
        </w:rPr>
        <w:t> =</w:t>
      </w:r>
      <w:r w:rsidRPr="00416781">
        <w:rPr>
          <w:rFonts w:cs="Courier New"/>
          <w:vertAlign w:val="subscript"/>
        </w:rPr>
        <w:t>def</w:t>
      </w:r>
      <w:r w:rsidRPr="00E527A2">
        <w:rPr>
          <w:rFonts w:ascii="Courier New" w:hAnsi="Courier New" w:cs="Courier New"/>
        </w:rPr>
        <w:t> </w:t>
      </w:r>
      <w:r w:rsidRPr="00E527A2">
        <w:rPr>
          <w:lang w:val="ru-RU"/>
        </w:rPr>
        <w:t>в</w:t>
      </w:r>
      <w:r w:rsidRPr="00E527A2">
        <w:t> LTS</w:t>
      </w:r>
      <w:r w:rsidRPr="00E527A2">
        <w:rPr>
          <w:rFonts w:ascii="Courier New" w:hAnsi="Courier New" w:cs="Courier New"/>
        </w:rPr>
        <w:t> </w:t>
      </w:r>
      <w:r w:rsidRPr="00E527A2">
        <w:rPr>
          <w:rFonts w:ascii="Courier New" w:hAnsi="Courier New" w:cs="Courier New"/>
          <w:b/>
        </w:rPr>
        <w:t>I</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T</w:t>
      </w:r>
      <w:r w:rsidRPr="00E527A2">
        <w:rPr>
          <w:rFonts w:ascii="Courier New" w:hAnsi="Courier New" w:cs="Courier New"/>
        </w:rPr>
        <w:t> </w:t>
      </w:r>
      <w:r w:rsidRPr="00E527A2">
        <w:rPr>
          <w:rFonts w:ascii="Courier New" w:hAnsi="Courier New" w:cs="Courier New"/>
          <w:lang w:val="ru-RU"/>
        </w:rPr>
        <w:sym w:font="Symbol" w:char="F022"/>
      </w:r>
      <w:r w:rsidRPr="00E527A2">
        <w:rPr>
          <w:rFonts w:ascii="Courier New" w:hAnsi="Courier New" w:cs="Courier New"/>
        </w:rPr>
        <w:t>it</w:t>
      </w:r>
      <w:r w:rsidRPr="00E527A2">
        <w:rPr>
          <w:rFonts w:ascii="Courier New" w:hAnsi="Courier New" w:cs="Courier New"/>
        </w:rPr>
        <w:sym w:font="Symbol" w:char="F0CE"/>
      </w:r>
      <w:r w:rsidRPr="00E527A2">
        <w:rPr>
          <w:b/>
          <w:i/>
        </w:rPr>
        <w:t>der</w:t>
      </w:r>
      <w:r w:rsidRPr="00E527A2">
        <w:rPr>
          <w:rFonts w:ascii="Courier New" w:hAnsi="Courier New" w:cs="Courier New"/>
        </w:rPr>
        <w:t>(i</w:t>
      </w:r>
      <w:r w:rsidRPr="00E527A2">
        <w:rPr>
          <w:rFonts w:ascii="Courier New" w:hAnsi="Courier New" w:cs="Courier New"/>
          <w:vertAlign w:val="subscript"/>
        </w:rPr>
        <w:t>0</w:t>
      </w:r>
      <w:r w:rsidRPr="00E527A2">
        <w:rPr>
          <w:rFonts w:ascii="Courier New" w:hAnsi="Courier New" w:cs="Courier New"/>
        </w:rPr>
        <w:t>t</w:t>
      </w:r>
      <w:r w:rsidRPr="00E527A2">
        <w:rPr>
          <w:rFonts w:ascii="Courier New" w:hAnsi="Courier New" w:cs="Courier New"/>
          <w:vertAlign w:val="subscript"/>
        </w:rPr>
        <w:t>0</w:t>
      </w:r>
      <w:r w:rsidRPr="00E527A2">
        <w:rPr>
          <w:rFonts w:ascii="Courier New" w:hAnsi="Courier New" w:cs="Courier New"/>
        </w:rPr>
        <w:t>) t</w:t>
      </w:r>
      <w:r w:rsidRPr="00E527A2">
        <w:rPr>
          <w:rFonts w:ascii="Courier New" w:hAnsi="Courier New" w:cs="Courier New"/>
        </w:rPr>
        <w:sym w:font="Symbol" w:char="F0B9"/>
      </w:r>
      <w:r w:rsidRPr="00E527A2">
        <w:rPr>
          <w:b/>
          <w:i/>
        </w:rPr>
        <w:t>fail</w:t>
      </w:r>
      <w:r w:rsidRPr="00E527A2">
        <w:rPr>
          <w:bCs/>
          <w:iCs/>
        </w:rPr>
        <w:t>.</w:t>
      </w:r>
    </w:p>
    <w:p w:rsidR="00EE721E" w:rsidRDefault="00A35E2B" w:rsidP="00AA44F7">
      <w:pPr>
        <w:spacing w:line="360" w:lineRule="auto"/>
        <w:jc w:val="right"/>
        <w:rPr>
          <w:lang w:val="ru-RU"/>
        </w:rPr>
      </w:pPr>
      <w:r w:rsidRPr="00E527A2">
        <w:rPr>
          <w:lang w:val="ru-RU"/>
        </w:rPr>
        <w:sym w:font="Symbol" w:char="F0FF"/>
      </w:r>
    </w:p>
    <w:p w:rsidR="00C009B8" w:rsidRPr="00900CAA" w:rsidRDefault="00C009B8" w:rsidP="00AA44F7">
      <w:pPr>
        <w:pStyle w:val="Theorem"/>
        <w:spacing w:line="360" w:lineRule="auto"/>
      </w:pPr>
      <w:bookmarkStart w:id="485" w:name="_Ref89589941"/>
      <w:r w:rsidRPr="00DB5CA8">
        <w:rPr>
          <w:bCs/>
        </w:rPr>
        <w:t>П</w:t>
      </w:r>
      <w:r>
        <w:rPr>
          <w:bCs/>
        </w:rPr>
        <w:t>реобразование</w:t>
      </w:r>
      <w:r w:rsidRPr="00E527A2">
        <w:rPr>
          <w:rFonts w:ascii="Courier New" w:hAnsi="Courier New" w:cs="Courier New"/>
        </w:rPr>
        <w:t xml:space="preserve"> </w:t>
      </w:r>
      <w:r w:rsidRPr="00575C54">
        <w:rPr>
          <w:b/>
          <w:i/>
        </w:rPr>
        <w:t>traces</w:t>
      </w:r>
      <w:r w:rsidRPr="00E527A2">
        <w:rPr>
          <w:rFonts w:ascii="Courier New" w:hAnsi="Courier New" w:cs="Courier New"/>
          <w:szCs w:val="28"/>
          <w:vertAlign w:val="subscript"/>
        </w:rPr>
        <w:sym w:font="Symbol" w:char="F0B0"/>
      </w:r>
      <w:r w:rsidRPr="00362674">
        <w:rPr>
          <w:b/>
          <w:i/>
          <w:u w:val="single"/>
        </w:rPr>
        <w:t>L</w:t>
      </w:r>
      <w:r w:rsidRPr="00E527A2">
        <w:rPr>
          <w:rFonts w:ascii="Courier New" w:hAnsi="Courier New" w:cs="Courier New"/>
          <w:vertAlign w:val="subscript"/>
        </w:rPr>
        <w:sym w:font="Symbol" w:char="F071"/>
      </w:r>
      <w:r w:rsidRPr="00E527A2">
        <w:rPr>
          <w:b/>
          <w:i/>
        </w:rPr>
        <w:t>2L</w:t>
      </w:r>
      <w:r w:rsidRPr="000F6F46">
        <w:rPr>
          <w:rFonts w:ascii="Courier New" w:hAnsi="Courier New" w:cs="Courier New"/>
          <w:vertAlign w:val="subscript"/>
        </w:rPr>
        <w:sym w:font="Euclid Math One" w:char="F050"/>
      </w:r>
      <w:r w:rsidRPr="000F6F46">
        <w:rPr>
          <w:rFonts w:ascii="Courier New" w:hAnsi="Courier New" w:cs="Courier New"/>
          <w:vertAlign w:val="subscript"/>
        </w:rPr>
        <w:t>(L)</w:t>
      </w:r>
      <w:r w:rsidRPr="00323C4F">
        <w:rPr>
          <w:rFonts w:ascii="Courier New" w:hAnsi="Courier New" w:cs="Courier New"/>
        </w:rPr>
        <w:t xml:space="preserve"> </w:t>
      </w:r>
      <w:r>
        <w:rPr>
          <w:bCs/>
        </w:rPr>
        <w:t>обратно преобразованию</w:t>
      </w:r>
      <w:r w:rsidRPr="00E527A2">
        <w:rPr>
          <w:rFonts w:ascii="Courier New" w:hAnsi="Courier New" w:cs="Courier New"/>
        </w:rPr>
        <w:t xml:space="preserve"> </w:t>
      </w:r>
      <w:r>
        <w:rPr>
          <w:b/>
          <w:i/>
        </w:rPr>
        <w:t>Tt</w:t>
      </w:r>
      <w:r w:rsidRPr="00B21C11">
        <w:rPr>
          <w:b/>
          <w:i/>
        </w:rPr>
        <w:t>2</w:t>
      </w:r>
      <w:r>
        <w:rPr>
          <w:b/>
          <w:i/>
        </w:rPr>
        <w:t>Lt</w:t>
      </w:r>
      <w:r>
        <w:rPr>
          <w:bCs/>
        </w:rPr>
        <w:t>. П</w:t>
      </w:r>
      <w:r w:rsidRPr="00DB5CA8">
        <w:rPr>
          <w:bCs/>
        </w:rPr>
        <w:t>усть</w:t>
      </w:r>
      <w:r>
        <w:rPr>
          <w:rFonts w:ascii="Courier New" w:hAnsi="Courier New" w:cs="Courier New"/>
        </w:rPr>
        <w:t xml:space="preserve"> </w:t>
      </w:r>
      <w:r>
        <w:t>задана</w:t>
      </w:r>
      <w:r w:rsidRPr="00E527A2">
        <w:t xml:space="preserve"> </w:t>
      </w:r>
      <w:r>
        <w:t>LTS-</w:t>
      </w:r>
      <w:r w:rsidRPr="00E527A2">
        <w:t>спецификаци</w:t>
      </w:r>
      <w:r>
        <w:t>я</w:t>
      </w:r>
      <w:r w:rsidRPr="00E527A2">
        <w:rPr>
          <w:rFonts w:ascii="Courier New" w:hAnsi="Courier New" w:cs="Courier New"/>
        </w:rPr>
        <w:t xml:space="preserve"> </w:t>
      </w:r>
      <w:r w:rsidRPr="00E527A2">
        <w:rPr>
          <w:rFonts w:ascii="Courier New" w:hAnsi="Courier New" w:cs="Courier New"/>
          <w:b/>
        </w:rPr>
        <w:t>S</w:t>
      </w:r>
      <w:r w:rsidRPr="00E527A2">
        <w:rPr>
          <w:rFonts w:ascii="Courier New" w:hAnsi="Courier New" w:cs="Courier New"/>
        </w:rPr>
        <w:sym w:font="Symbol" w:char="F0CE"/>
      </w:r>
      <w:r w:rsidRPr="00E527A2">
        <w:rPr>
          <w:b/>
          <w:i/>
        </w:rPr>
        <w:t>LTS</w:t>
      </w:r>
      <w:r w:rsidRPr="00E527A2">
        <w:rPr>
          <w:rFonts w:ascii="Courier New" w:hAnsi="Courier New" w:cs="Courier New"/>
        </w:rPr>
        <w:t>(</w:t>
      </w:r>
      <w:r>
        <w:rPr>
          <w:rFonts w:ascii="Courier New" w:hAnsi="Courier New" w:cs="Courier New"/>
        </w:rPr>
        <w:t>L</w:t>
      </w:r>
      <w:r w:rsidRPr="00E527A2">
        <w:rPr>
          <w:rFonts w:ascii="Courier New" w:hAnsi="Courier New" w:cs="Courier New"/>
          <w:vertAlign w:val="subscript"/>
        </w:rPr>
        <w:sym w:font="Symbol" w:char="F067"/>
      </w:r>
      <w:r w:rsidRPr="00E527A2">
        <w:rPr>
          <w:rFonts w:ascii="Courier New" w:hAnsi="Courier New" w:cs="Courier New"/>
        </w:rPr>
        <w:t>)</w:t>
      </w:r>
      <w:r w:rsidRPr="00E527A2">
        <w:t>.</w:t>
      </w:r>
      <w:bookmarkEnd w:id="485"/>
      <w:r>
        <w:t xml:space="preserve"> Тогда</w:t>
      </w:r>
      <w:r w:rsidRPr="00900BD4">
        <w:t>:</w:t>
      </w:r>
    </w:p>
    <w:p w:rsidR="00C009B8" w:rsidRPr="00900BD4" w:rsidRDefault="00C009B8" w:rsidP="00AA44F7">
      <w:pPr>
        <w:numPr>
          <w:ilvl w:val="0"/>
          <w:numId w:val="98"/>
        </w:numPr>
        <w:spacing w:line="360" w:lineRule="auto"/>
        <w:jc w:val="left"/>
      </w:pPr>
      <w:r>
        <w:rPr>
          <w:rFonts w:ascii="Courier New" w:hAnsi="Courier New" w:cs="Courier New"/>
          <w:lang w:val="ru-RU"/>
        </w:rPr>
        <w:lastRenderedPageBreak/>
        <w:sym w:font="Symbol" w:char="F022"/>
      </w:r>
      <w:r w:rsidRPr="00E527A2">
        <w:rPr>
          <w:rFonts w:ascii="Courier New" w:hAnsi="Courier New" w:cs="Courier New"/>
          <w:b/>
          <w:bCs/>
        </w:rPr>
        <w:sym w:font="Symbol" w:char="F054"/>
      </w:r>
      <w:r w:rsidRPr="00E527A2">
        <w:rPr>
          <w:rFonts w:ascii="Courier New" w:hAnsi="Courier New" w:cs="Courier New"/>
        </w:rPr>
        <w:sym w:font="Symbol" w:char="F0CE"/>
      </w:r>
      <w:r>
        <w:rPr>
          <w:b/>
          <w:i/>
        </w:rPr>
        <w:t>Ttests</w:t>
      </w:r>
      <w:r w:rsidRPr="00C4608C">
        <w:rPr>
          <w:rFonts w:ascii="Courier New" w:hAnsi="Courier New" w:cs="Courier New"/>
        </w:rPr>
        <w:t>(</w:t>
      </w:r>
      <w:r>
        <w:rPr>
          <w:b/>
          <w:i/>
        </w:rPr>
        <w:t>F</w:t>
      </w:r>
      <w:r w:rsidRPr="00C4608C">
        <w:rPr>
          <w:rFonts w:ascii="Courier New" w:hAnsi="Courier New" w:cs="Courier New"/>
        </w:rPr>
        <w:t>(</w:t>
      </w:r>
      <w:r w:rsidRPr="00E527A2">
        <w:rPr>
          <w:rFonts w:ascii="Courier New" w:hAnsi="Courier New" w:cs="Courier New"/>
          <w:b/>
        </w:rPr>
        <w:t>S</w:t>
      </w:r>
      <w:r w:rsidRPr="00C4608C">
        <w:rPr>
          <w:rFonts w:ascii="Courier New" w:hAnsi="Courier New" w:cs="Courier New"/>
        </w:rPr>
        <w:t>),</w:t>
      </w:r>
      <w:r w:rsidRPr="00C07D61">
        <w:rPr>
          <w:rFonts w:ascii="Euclid Fraktur" w:hAnsi="Euclid Fraktur"/>
          <w:b/>
        </w:rPr>
        <w:t>R</w:t>
      </w:r>
      <w:r w:rsidRPr="00C4608C">
        <w:rPr>
          <w:rFonts w:ascii="Courier New" w:hAnsi="Courier New" w:cs="Courier New"/>
        </w:rPr>
        <w:t>,</w:t>
      </w:r>
      <w:r w:rsidRPr="00C07D61">
        <w:rPr>
          <w:rFonts w:ascii="Euclid Fraktur" w:hAnsi="Euclid Fraktur"/>
          <w:b/>
        </w:rPr>
        <w:t>Q</w:t>
      </w:r>
      <w:r w:rsidRPr="00C4608C">
        <w:rPr>
          <w:rFonts w:ascii="Courier New" w:hAnsi="Courier New" w:cs="Courier New"/>
        </w:rPr>
        <w:t>)</w:t>
      </w:r>
      <w:r w:rsidRPr="00E527A2">
        <w:rPr>
          <w:rFonts w:ascii="Courier New" w:hAnsi="Courier New" w:cs="Courier New"/>
        </w:rPr>
        <w:t> </w:t>
      </w:r>
      <w:r w:rsidRPr="00575C54">
        <w:rPr>
          <w:b/>
          <w:i/>
        </w:rPr>
        <w:t>traces</w:t>
      </w:r>
      <w:r w:rsidRPr="00E527A2">
        <w:rPr>
          <w:rFonts w:ascii="Courier New" w:hAnsi="Courier New" w:cs="Courier New"/>
          <w:szCs w:val="28"/>
          <w:vertAlign w:val="subscript"/>
        </w:rPr>
        <w:sym w:font="Symbol" w:char="F0B0"/>
      </w:r>
      <w:r w:rsidRPr="00362674">
        <w:rPr>
          <w:b/>
          <w:i/>
          <w:u w:val="single"/>
        </w:rPr>
        <w:t>L</w:t>
      </w:r>
      <w:r w:rsidRPr="00E527A2">
        <w:rPr>
          <w:rFonts w:ascii="Courier New" w:hAnsi="Courier New" w:cs="Courier New"/>
          <w:vertAlign w:val="subscript"/>
        </w:rPr>
        <w:sym w:font="Symbol" w:char="F071"/>
      </w:r>
      <w:r w:rsidRPr="00C4608C">
        <w:rPr>
          <w:b/>
          <w:i/>
        </w:rPr>
        <w:t>2</w:t>
      </w:r>
      <w:r w:rsidRPr="00E527A2">
        <w:rPr>
          <w:b/>
          <w:i/>
        </w:rPr>
        <w:t>L</w:t>
      </w:r>
      <w:r w:rsidRPr="000F6F46">
        <w:rPr>
          <w:rFonts w:ascii="Courier New" w:hAnsi="Courier New" w:cs="Courier New"/>
          <w:vertAlign w:val="subscript"/>
        </w:rPr>
        <w:sym w:font="Euclid Math One" w:char="F050"/>
      </w:r>
      <w:r w:rsidRPr="00C4608C">
        <w:rPr>
          <w:rFonts w:ascii="Courier New" w:hAnsi="Courier New" w:cs="Courier New"/>
          <w:vertAlign w:val="subscript"/>
        </w:rPr>
        <w:t>(</w:t>
      </w:r>
      <w:r w:rsidRPr="000F6F46">
        <w:rPr>
          <w:rFonts w:ascii="Courier New" w:hAnsi="Courier New" w:cs="Courier New"/>
          <w:vertAlign w:val="subscript"/>
        </w:rPr>
        <w:t>L</w:t>
      </w:r>
      <w:r w:rsidRPr="00C4608C">
        <w:rPr>
          <w:rFonts w:ascii="Courier New" w:hAnsi="Courier New" w:cs="Courier New"/>
          <w:vertAlign w:val="subscript"/>
        </w:rPr>
        <w:t>)</w:t>
      </w:r>
      <w:r w:rsidRPr="00E527A2">
        <w:rPr>
          <w:rFonts w:ascii="Courier New" w:hAnsi="Courier New" w:cs="Courier New"/>
          <w:szCs w:val="28"/>
          <w:vertAlign w:val="subscript"/>
        </w:rPr>
        <w:sym w:font="Symbol" w:char="F0B0"/>
      </w:r>
      <w:r>
        <w:rPr>
          <w:b/>
          <w:i/>
        </w:rPr>
        <w:t>Tt</w:t>
      </w:r>
      <w:r w:rsidRPr="00C4608C">
        <w:rPr>
          <w:b/>
          <w:i/>
        </w:rPr>
        <w:t>2</w:t>
      </w:r>
      <w:r>
        <w:rPr>
          <w:b/>
          <w:i/>
        </w:rPr>
        <w:t>Lt</w:t>
      </w:r>
      <w:r w:rsidRPr="00C4608C">
        <w:rPr>
          <w:rFonts w:ascii="Courier New" w:hAnsi="Courier New" w:cs="Courier New"/>
        </w:rPr>
        <w:t>(</w:t>
      </w:r>
      <w:r w:rsidRPr="00E527A2">
        <w:rPr>
          <w:rFonts w:ascii="Courier New" w:hAnsi="Courier New" w:cs="Courier New"/>
          <w:b/>
          <w:bCs/>
        </w:rPr>
        <w:sym w:font="Symbol" w:char="F054"/>
      </w:r>
      <w:r w:rsidRPr="00C4608C">
        <w:rPr>
          <w:rFonts w:ascii="Courier New" w:hAnsi="Courier New" w:cs="Courier New"/>
        </w:rPr>
        <w:t>)=</w:t>
      </w:r>
      <w:r w:rsidRPr="00E527A2">
        <w:rPr>
          <w:rFonts w:ascii="Courier New" w:hAnsi="Courier New" w:cs="Courier New"/>
          <w:b/>
          <w:bCs/>
        </w:rPr>
        <w:sym w:font="Symbol" w:char="F054"/>
      </w:r>
      <w:r w:rsidRPr="00C4608C">
        <w:t>;</w:t>
      </w:r>
    </w:p>
    <w:p w:rsidR="00C009B8" w:rsidRPr="00900BD4" w:rsidRDefault="00C009B8" w:rsidP="00AA44F7">
      <w:pPr>
        <w:numPr>
          <w:ilvl w:val="0"/>
          <w:numId w:val="98"/>
        </w:numPr>
        <w:spacing w:line="360" w:lineRule="auto"/>
        <w:jc w:val="left"/>
        <w:rPr>
          <w:lang w:val="ru-RU"/>
        </w:rPr>
      </w:pPr>
      <w:r w:rsidRPr="00900BD4">
        <w:rPr>
          <w:lang w:val="ru-RU"/>
        </w:rPr>
        <w:t>вердикты согласованы:</w:t>
      </w:r>
    </w:p>
    <w:p w:rsidR="00C009B8" w:rsidRDefault="00C009B8" w:rsidP="00AA44F7">
      <w:pPr>
        <w:spacing w:line="360" w:lineRule="auto"/>
        <w:ind w:left="567"/>
        <w:jc w:val="left"/>
        <w:rPr>
          <w:rFonts w:ascii="Courier New" w:hAnsi="Courier New" w:cs="Courier New"/>
          <w:bCs/>
          <w:iCs/>
          <w:lang w:val="ru-RU"/>
        </w:rPr>
      </w:pPr>
      <w:r w:rsidRPr="00900BD4">
        <w:rPr>
          <w:b/>
          <w:i/>
        </w:rPr>
        <w:t>max</w:t>
      </w:r>
      <w:r w:rsidRPr="00900BD4">
        <w:rPr>
          <w:rFonts w:ascii="Courier New" w:hAnsi="Courier New" w:cs="Courier New"/>
          <w:lang w:val="ru-RU"/>
        </w:rPr>
        <w:t>(</w:t>
      </w:r>
      <w:r w:rsidRPr="00E527A2">
        <w:rPr>
          <w:rFonts w:ascii="Courier New" w:hAnsi="Courier New" w:cs="Courier New"/>
          <w:b/>
          <w:bCs/>
        </w:rPr>
        <w:sym w:font="Symbol" w:char="F054"/>
      </w:r>
      <w:r w:rsidRPr="00900BD4">
        <w:rPr>
          <w:rFonts w:ascii="Courier New" w:hAnsi="Courier New" w:cs="Courier New"/>
          <w:lang w:val="ru-RU"/>
        </w:rPr>
        <w:t>)</w:t>
      </w:r>
      <w:r>
        <w:rPr>
          <w:rFonts w:ascii="Courier New" w:hAnsi="Courier New" w:cs="Courier New"/>
          <w:lang w:val="ru-RU"/>
        </w:rPr>
        <w:tab/>
      </w:r>
      <w:r w:rsidRPr="00900BD4">
        <w:rPr>
          <w:rFonts w:ascii="Courier New" w:hAnsi="Courier New" w:cs="Courier New"/>
          <w:lang w:val="ru-RU"/>
        </w:rPr>
        <w:t>= {</w:t>
      </w:r>
      <w:r>
        <w:rPr>
          <w:rFonts w:ascii="Courier New" w:hAnsi="Courier New" w:cs="Courier New"/>
        </w:rPr>
        <w:t>s</w:t>
      </w:r>
      <w:r w:rsidRPr="00E527A2">
        <w:rPr>
          <w:rFonts w:ascii="Courier New" w:hAnsi="Courier New" w:cs="Courier New"/>
        </w:rPr>
        <w:sym w:font="Symbol" w:char="F0CE"/>
      </w:r>
      <w:r w:rsidRPr="00900BD4">
        <w:rPr>
          <w:b/>
          <w:i/>
        </w:rPr>
        <w:t>der</w:t>
      </w:r>
      <w:r w:rsidRPr="001D44C2">
        <w:rPr>
          <w:rFonts w:ascii="Courier New" w:hAnsi="Courier New" w:cs="Courier New"/>
          <w:szCs w:val="30"/>
          <w:vertAlign w:val="subscript"/>
        </w:rPr>
        <w:sym w:font="Symbol" w:char="F0B0"/>
      </w:r>
      <w:r w:rsidRPr="00362674">
        <w:rPr>
          <w:b/>
          <w:i/>
          <w:u w:val="single"/>
        </w:rPr>
        <w:t>L</w:t>
      </w:r>
      <w:r w:rsidRPr="00E527A2">
        <w:rPr>
          <w:rFonts w:ascii="Courier New" w:hAnsi="Courier New" w:cs="Courier New"/>
          <w:vertAlign w:val="subscript"/>
        </w:rPr>
        <w:sym w:font="Symbol" w:char="F071"/>
      </w:r>
      <w:r w:rsidRPr="00E527A2">
        <w:rPr>
          <w:b/>
          <w:i/>
          <w:lang w:val="ru-RU"/>
        </w:rPr>
        <w:t>2</w:t>
      </w:r>
      <w:r w:rsidRPr="00E527A2">
        <w:rPr>
          <w:b/>
          <w:i/>
        </w:rPr>
        <w:t>L</w:t>
      </w:r>
      <w:r w:rsidRPr="000F6F46">
        <w:rPr>
          <w:rFonts w:ascii="Courier New" w:hAnsi="Courier New" w:cs="Courier New"/>
          <w:vertAlign w:val="subscript"/>
        </w:rPr>
        <w:sym w:font="Euclid Math One" w:char="F050"/>
      </w:r>
      <w:r w:rsidRPr="000F6F46">
        <w:rPr>
          <w:rFonts w:ascii="Courier New" w:hAnsi="Courier New" w:cs="Courier New"/>
          <w:vertAlign w:val="subscript"/>
          <w:lang w:val="ru-RU"/>
        </w:rPr>
        <w:t>(</w:t>
      </w:r>
      <w:r w:rsidRPr="000F6F46">
        <w:rPr>
          <w:rFonts w:ascii="Courier New" w:hAnsi="Courier New" w:cs="Courier New"/>
          <w:vertAlign w:val="subscript"/>
        </w:rPr>
        <w:t>L</w:t>
      </w:r>
      <w:r w:rsidRPr="000F6F46">
        <w:rPr>
          <w:rFonts w:ascii="Courier New" w:hAnsi="Courier New" w:cs="Courier New"/>
          <w:vertAlign w:val="subscript"/>
          <w:lang w:val="ru-RU"/>
        </w:rPr>
        <w:t>)</w:t>
      </w:r>
      <w:r w:rsidRPr="00E527A2">
        <w:rPr>
          <w:rFonts w:ascii="Courier New" w:hAnsi="Courier New" w:cs="Courier New"/>
          <w:szCs w:val="28"/>
          <w:vertAlign w:val="subscript"/>
        </w:rPr>
        <w:sym w:font="Symbol" w:char="F0B0"/>
      </w:r>
      <w:r>
        <w:rPr>
          <w:b/>
          <w:i/>
        </w:rPr>
        <w:t>Tt</w:t>
      </w:r>
      <w:r w:rsidRPr="00900BD4">
        <w:rPr>
          <w:b/>
          <w:i/>
          <w:lang w:val="ru-RU"/>
        </w:rPr>
        <w:t>2</w:t>
      </w:r>
      <w:r>
        <w:rPr>
          <w:b/>
          <w:i/>
        </w:rPr>
        <w:t>Lt</w:t>
      </w:r>
      <w:r w:rsidRPr="00900BD4">
        <w:rPr>
          <w:rFonts w:ascii="Courier New" w:hAnsi="Courier New" w:cs="Courier New"/>
          <w:lang w:val="ru-RU"/>
        </w:rPr>
        <w:t>(</w:t>
      </w:r>
      <w:r w:rsidRPr="00E527A2">
        <w:rPr>
          <w:rFonts w:ascii="Courier New" w:hAnsi="Courier New" w:cs="Courier New"/>
          <w:b/>
          <w:bCs/>
        </w:rPr>
        <w:sym w:font="Symbol" w:char="F054"/>
      </w:r>
      <w:r w:rsidRPr="00900BD4">
        <w:rPr>
          <w:rFonts w:ascii="Courier New" w:hAnsi="Courier New" w:cs="Courier New"/>
          <w:lang w:val="ru-RU"/>
        </w:rPr>
        <w:t>)|</w:t>
      </w:r>
      <w:r>
        <w:rPr>
          <w:rFonts w:ascii="Courier New" w:hAnsi="Courier New" w:cs="Courier New"/>
        </w:rPr>
        <w:t>s</w:t>
      </w:r>
      <w:r w:rsidRPr="00900BD4">
        <w:rPr>
          <w:rFonts w:ascii="Courier New" w:hAnsi="Courier New" w:cs="Courier New"/>
          <w:lang w:val="ru-RU"/>
        </w:rPr>
        <w:t xml:space="preserve"> </w:t>
      </w:r>
      <w:r w:rsidRPr="00900BD4">
        <w:rPr>
          <w:lang w:val="ru-RU"/>
        </w:rPr>
        <w:t>терминально</w:t>
      </w:r>
      <w:r w:rsidRPr="00900BD4">
        <w:rPr>
          <w:rFonts w:ascii="Courier New" w:hAnsi="Courier New" w:cs="Courier New"/>
          <w:bCs/>
          <w:iCs/>
          <w:lang w:val="ru-RU"/>
        </w:rPr>
        <w:t>}</w:t>
      </w:r>
    </w:p>
    <w:p w:rsidR="00C009B8" w:rsidRPr="00900BD4" w:rsidRDefault="00C009B8" w:rsidP="00AA44F7">
      <w:pPr>
        <w:spacing w:line="360" w:lineRule="auto"/>
        <w:ind w:left="1703" w:firstLine="1"/>
        <w:jc w:val="left"/>
        <w:rPr>
          <w:lang w:val="ru-RU"/>
        </w:rPr>
      </w:pPr>
      <w:r w:rsidRPr="00900BD4">
        <w:rPr>
          <w:rFonts w:ascii="Courier New" w:hAnsi="Courier New" w:cs="Courier New"/>
          <w:lang w:val="ru-RU"/>
        </w:rPr>
        <w:t>= {</w:t>
      </w:r>
      <w:r>
        <w:rPr>
          <w:rFonts w:ascii="Courier New" w:hAnsi="Courier New" w:cs="Courier New"/>
        </w:rPr>
        <w:t>s</w:t>
      </w:r>
      <w:r w:rsidRPr="00E527A2">
        <w:rPr>
          <w:rFonts w:ascii="Courier New" w:hAnsi="Courier New" w:cs="Courier New"/>
        </w:rPr>
        <w:sym w:font="Symbol" w:char="F0CE"/>
      </w:r>
      <w:r w:rsidRPr="00900BD4">
        <w:rPr>
          <w:b/>
          <w:i/>
        </w:rPr>
        <w:t>der</w:t>
      </w:r>
      <w:r w:rsidRPr="001D44C2">
        <w:rPr>
          <w:rFonts w:ascii="Courier New" w:hAnsi="Courier New" w:cs="Courier New"/>
          <w:szCs w:val="30"/>
          <w:vertAlign w:val="subscript"/>
        </w:rPr>
        <w:sym w:font="Symbol" w:char="F0B0"/>
      </w:r>
      <w:r>
        <w:rPr>
          <w:b/>
          <w:i/>
        </w:rPr>
        <w:t>Tt</w:t>
      </w:r>
      <w:r w:rsidRPr="00900BD4">
        <w:rPr>
          <w:b/>
          <w:i/>
          <w:lang w:val="ru-RU"/>
        </w:rPr>
        <w:t>2</w:t>
      </w:r>
      <w:r>
        <w:rPr>
          <w:b/>
          <w:i/>
        </w:rPr>
        <w:t>Lt</w:t>
      </w:r>
      <w:r w:rsidRPr="00900BD4">
        <w:rPr>
          <w:rFonts w:ascii="Courier New" w:hAnsi="Courier New" w:cs="Courier New"/>
          <w:lang w:val="ru-RU"/>
        </w:rPr>
        <w:t>(</w:t>
      </w:r>
      <w:r w:rsidRPr="00E527A2">
        <w:rPr>
          <w:rFonts w:ascii="Courier New" w:hAnsi="Courier New" w:cs="Courier New"/>
          <w:b/>
          <w:bCs/>
        </w:rPr>
        <w:sym w:font="Symbol" w:char="F054"/>
      </w:r>
      <w:r w:rsidRPr="00900BD4">
        <w:rPr>
          <w:rFonts w:ascii="Courier New" w:hAnsi="Courier New" w:cs="Courier New"/>
          <w:lang w:val="ru-RU"/>
        </w:rPr>
        <w:t>)|</w:t>
      </w:r>
      <w:r>
        <w:rPr>
          <w:rFonts w:ascii="Courier New" w:hAnsi="Courier New" w:cs="Courier New"/>
        </w:rPr>
        <w:t>s</w:t>
      </w:r>
      <w:r w:rsidRPr="00900BD4">
        <w:rPr>
          <w:rFonts w:ascii="Courier New" w:hAnsi="Courier New" w:cs="Courier New"/>
          <w:lang w:val="ru-RU"/>
        </w:rPr>
        <w:t xml:space="preserve"> </w:t>
      </w:r>
      <w:r w:rsidRPr="00900BD4">
        <w:rPr>
          <w:lang w:val="ru-RU"/>
        </w:rPr>
        <w:t>терминально</w:t>
      </w:r>
      <w:r w:rsidRPr="00900BD4">
        <w:rPr>
          <w:rFonts w:ascii="Courier New" w:hAnsi="Courier New" w:cs="Courier New"/>
          <w:bCs/>
          <w:iCs/>
          <w:lang w:val="ru-RU"/>
        </w:rPr>
        <w:t>}</w:t>
      </w:r>
      <w:r>
        <w:rPr>
          <w:lang w:val="ru-RU"/>
        </w:rPr>
        <w:t>,</w:t>
      </w:r>
    </w:p>
    <w:p w:rsidR="00C009B8" w:rsidRPr="00C009B8" w:rsidRDefault="00C009B8" w:rsidP="00AA44F7">
      <w:pPr>
        <w:spacing w:line="360" w:lineRule="auto"/>
        <w:ind w:left="567"/>
        <w:jc w:val="left"/>
      </w:pPr>
      <w:r>
        <w:rPr>
          <w:rFonts w:ascii="Courier New" w:hAnsi="Courier New" w:cs="Courier New"/>
        </w:rPr>
        <w:sym w:font="Symbol" w:char="F022"/>
      </w:r>
      <w:r w:rsidRPr="00900BD4">
        <w:rPr>
          <w:rFonts w:ascii="Courier New" w:hAnsi="Courier New" w:cs="Courier New"/>
          <w:lang w:val="ru-RU"/>
        </w:rPr>
        <w:sym w:font="Symbol" w:char="F073"/>
      </w:r>
      <w:r w:rsidRPr="00E527A2">
        <w:rPr>
          <w:rFonts w:ascii="Courier New" w:hAnsi="Courier New" w:cs="Courier New"/>
        </w:rPr>
        <w:sym w:font="Symbol" w:char="F0CE"/>
      </w:r>
      <w:r w:rsidRPr="00900BD4">
        <w:rPr>
          <w:b/>
          <w:i/>
        </w:rPr>
        <w:t>max</w:t>
      </w:r>
      <w:r w:rsidRPr="00C009B8">
        <w:rPr>
          <w:rFonts w:ascii="Courier New" w:hAnsi="Courier New" w:cs="Courier New"/>
        </w:rPr>
        <w:t>(</w:t>
      </w:r>
      <w:r w:rsidRPr="00E527A2">
        <w:rPr>
          <w:rFonts w:ascii="Courier New" w:hAnsi="Courier New" w:cs="Courier New"/>
          <w:b/>
          <w:bCs/>
        </w:rPr>
        <w:sym w:font="Symbol" w:char="F054"/>
      </w:r>
      <w:r w:rsidRPr="00C009B8">
        <w:rPr>
          <w:rFonts w:ascii="Courier New" w:hAnsi="Courier New" w:cs="Courier New"/>
        </w:rPr>
        <w:t xml:space="preserve">) </w:t>
      </w:r>
      <w:r w:rsidRPr="00362674">
        <w:rPr>
          <w:b/>
          <w:i/>
          <w:u w:val="single"/>
        </w:rPr>
        <w:t>L</w:t>
      </w:r>
      <w:r w:rsidRPr="00E527A2">
        <w:rPr>
          <w:rFonts w:ascii="Courier New" w:hAnsi="Courier New" w:cs="Courier New"/>
          <w:vertAlign w:val="subscript"/>
        </w:rPr>
        <w:sym w:font="Symbol" w:char="F071"/>
      </w:r>
      <w:r w:rsidRPr="00C009B8">
        <w:rPr>
          <w:b/>
          <w:i/>
        </w:rPr>
        <w:t>2</w:t>
      </w:r>
      <w:r w:rsidRPr="00E527A2">
        <w:rPr>
          <w:b/>
          <w:i/>
        </w:rPr>
        <w:t>L</w:t>
      </w:r>
      <w:r w:rsidRPr="000F6F46">
        <w:rPr>
          <w:rFonts w:ascii="Courier New" w:hAnsi="Courier New" w:cs="Courier New"/>
          <w:vertAlign w:val="subscript"/>
        </w:rPr>
        <w:sym w:font="Euclid Math One" w:char="F050"/>
      </w:r>
      <w:r w:rsidRPr="00C009B8">
        <w:rPr>
          <w:rFonts w:ascii="Courier New" w:hAnsi="Courier New" w:cs="Courier New"/>
          <w:vertAlign w:val="subscript"/>
        </w:rPr>
        <w:t>(</w:t>
      </w:r>
      <w:r w:rsidRPr="000F6F46">
        <w:rPr>
          <w:rFonts w:ascii="Courier New" w:hAnsi="Courier New" w:cs="Courier New"/>
          <w:vertAlign w:val="subscript"/>
        </w:rPr>
        <w:t>L</w:t>
      </w:r>
      <w:r w:rsidRPr="00C009B8">
        <w:rPr>
          <w:rFonts w:ascii="Courier New" w:hAnsi="Courier New" w:cs="Courier New"/>
          <w:vertAlign w:val="subscript"/>
        </w:rPr>
        <w:t>)</w:t>
      </w:r>
      <w:r w:rsidRPr="00E527A2">
        <w:rPr>
          <w:rFonts w:ascii="Courier New" w:hAnsi="Courier New" w:cs="Courier New"/>
          <w:szCs w:val="28"/>
          <w:vertAlign w:val="subscript"/>
        </w:rPr>
        <w:sym w:font="Symbol" w:char="F0B0"/>
      </w:r>
      <w:r>
        <w:rPr>
          <w:b/>
          <w:i/>
        </w:rPr>
        <w:t>Tt</w:t>
      </w:r>
      <w:r w:rsidRPr="00C009B8">
        <w:rPr>
          <w:b/>
          <w:i/>
        </w:rPr>
        <w:t>2</w:t>
      </w:r>
      <w:r>
        <w:rPr>
          <w:b/>
          <w:i/>
        </w:rPr>
        <w:t>Lt</w:t>
      </w:r>
      <w:r w:rsidRPr="00C009B8">
        <w:rPr>
          <w:rFonts w:ascii="Courier New" w:hAnsi="Courier New" w:cs="Courier New"/>
        </w:rPr>
        <w:t>(</w:t>
      </w:r>
      <w:r w:rsidRPr="00E527A2">
        <w:rPr>
          <w:rFonts w:ascii="Courier New" w:hAnsi="Courier New" w:cs="Courier New"/>
          <w:b/>
          <w:bCs/>
        </w:rPr>
        <w:sym w:font="Symbol" w:char="F054"/>
      </w:r>
      <w:r w:rsidRPr="00C009B8">
        <w:rPr>
          <w:rFonts w:ascii="Courier New" w:hAnsi="Courier New" w:cs="Courier New"/>
        </w:rPr>
        <w:t xml:space="preserve">) </w:t>
      </w:r>
      <w:r w:rsidRPr="00900BD4">
        <w:rPr>
          <w:b/>
          <w:i/>
        </w:rPr>
        <w:t>after</w:t>
      </w:r>
      <w:r w:rsidRPr="00C009B8">
        <w:rPr>
          <w:rFonts w:ascii="Courier New" w:hAnsi="Courier New" w:cs="Courier New"/>
        </w:rPr>
        <w:t xml:space="preserve"> </w:t>
      </w:r>
      <w:r w:rsidRPr="00900BD4">
        <w:rPr>
          <w:rFonts w:ascii="Courier New" w:hAnsi="Courier New" w:cs="Courier New"/>
          <w:lang w:val="ru-RU"/>
        </w:rPr>
        <w:sym w:font="Symbol" w:char="F073"/>
      </w:r>
      <w:r w:rsidRPr="00C009B8">
        <w:rPr>
          <w:rFonts w:ascii="Courier New" w:hAnsi="Courier New" w:cs="Courier New"/>
        </w:rPr>
        <w:t xml:space="preserve"> = {</w:t>
      </w:r>
      <w:r w:rsidRPr="00E527A2">
        <w:rPr>
          <w:b/>
          <w:i/>
        </w:rPr>
        <w:t>verdict</w:t>
      </w:r>
      <w:r w:rsidRPr="00C009B8">
        <w:rPr>
          <w:rFonts w:ascii="Courier New" w:hAnsi="Courier New" w:cs="Courier New"/>
          <w:bCs/>
          <w:iCs/>
        </w:rPr>
        <w:t>(</w:t>
      </w:r>
      <w:r w:rsidRPr="00E527A2">
        <w:rPr>
          <w:rFonts w:ascii="Courier New" w:hAnsi="Courier New" w:cs="Courier New"/>
          <w:lang w:val="ru-RU"/>
        </w:rPr>
        <w:sym w:font="Symbol" w:char="F073"/>
      </w:r>
      <w:r w:rsidRPr="00C009B8">
        <w:rPr>
          <w:rFonts w:ascii="Courier New" w:hAnsi="Courier New" w:cs="Courier New"/>
          <w:bCs/>
          <w:iCs/>
        </w:rPr>
        <w:t>)}</w:t>
      </w:r>
      <w:r w:rsidRPr="00C009B8">
        <w:t>.</w:t>
      </w:r>
    </w:p>
    <w:p w:rsidR="00C009B8" w:rsidRPr="00BE3318" w:rsidRDefault="00C009B8" w:rsidP="00AA44F7">
      <w:pPr>
        <w:spacing w:line="360" w:lineRule="auto"/>
        <w:jc w:val="right"/>
      </w:pPr>
      <w:r w:rsidRPr="00E527A2">
        <w:rPr>
          <w:lang w:val="ru-RU"/>
        </w:rPr>
        <w:sym w:font="Symbol" w:char="F0FF"/>
      </w:r>
      <w:r>
        <w:rPr>
          <w:lang w:val="ru-RU"/>
        </w:rPr>
        <w:fldChar w:fldCharType="begin"/>
      </w:r>
      <w:r w:rsidRPr="00BE3318">
        <w:instrText xml:space="preserve"> </w:instrText>
      </w:r>
      <w:r w:rsidRPr="00C4608C">
        <w:instrText>PAGEREF</w:instrText>
      </w:r>
      <w:r w:rsidRPr="00BE3318">
        <w:instrText xml:space="preserve"> _</w:instrText>
      </w:r>
      <w:r w:rsidRPr="00C4608C">
        <w:instrText>Ref</w:instrText>
      </w:r>
      <w:r w:rsidRPr="00BE3318">
        <w:instrText>122507246 \</w:instrText>
      </w:r>
      <w:r w:rsidRPr="00C4608C">
        <w:instrText>h</w:instrText>
      </w:r>
      <w:r w:rsidRPr="00BE3318">
        <w:instrText xml:space="preserve"> </w:instrText>
      </w:r>
      <w:r w:rsidR="00AA0566" w:rsidRPr="00AA0566">
        <w:rPr>
          <w:lang w:val="ru-RU"/>
        </w:rPr>
      </w:r>
      <w:r>
        <w:rPr>
          <w:lang w:val="ru-RU"/>
        </w:rPr>
        <w:fldChar w:fldCharType="separate"/>
      </w:r>
      <w:r w:rsidR="006D5552">
        <w:rPr>
          <w:noProof/>
        </w:rPr>
        <w:t>466</w:t>
      </w:r>
      <w:r>
        <w:rPr>
          <w:lang w:val="ru-RU"/>
        </w:rPr>
        <w:fldChar w:fldCharType="end"/>
      </w:r>
    </w:p>
    <w:p w:rsidR="00323C4F" w:rsidRPr="00BE3318" w:rsidRDefault="00323C4F" w:rsidP="00A4447E">
      <w:pPr>
        <w:spacing w:line="360" w:lineRule="auto"/>
        <w:ind w:firstLine="567"/>
      </w:pPr>
      <w:r>
        <w:rPr>
          <w:lang w:val="ru-RU"/>
        </w:rPr>
        <w:t>Из</w:t>
      </w:r>
      <w:r w:rsidRPr="00323C4F">
        <w:t xml:space="preserve"> </w:t>
      </w:r>
      <w:r w:rsidRPr="00E527A2">
        <w:fldChar w:fldCharType="begin"/>
      </w:r>
      <w:r w:rsidRPr="00323C4F">
        <w:instrText xml:space="preserve"> </w:instrText>
      </w:r>
      <w:r w:rsidRPr="00E527A2">
        <w:instrText>REF</w:instrText>
      </w:r>
      <w:r w:rsidRPr="00323C4F">
        <w:instrText xml:space="preserve"> _</w:instrText>
      </w:r>
      <w:r w:rsidRPr="00E527A2">
        <w:instrText>Ref</w:instrText>
      </w:r>
      <w:r w:rsidRPr="00323C4F">
        <w:instrText>89589941 \</w:instrText>
      </w:r>
      <w:r w:rsidRPr="00E527A2">
        <w:instrText>r</w:instrText>
      </w:r>
      <w:r w:rsidRPr="00323C4F">
        <w:instrText xml:space="preserve"> \</w:instrText>
      </w:r>
      <w:r w:rsidRPr="00E527A2">
        <w:instrText>h</w:instrText>
      </w:r>
      <w:r w:rsidRPr="00323C4F">
        <w:instrText xml:space="preserve"> </w:instrText>
      </w:r>
      <w:r w:rsidRPr="00E527A2">
        <w:fldChar w:fldCharType="separate"/>
      </w:r>
      <w:r w:rsidR="006D5552">
        <w:t>Теорема 15:</w:t>
      </w:r>
      <w:r w:rsidRPr="00E527A2">
        <w:fldChar w:fldCharType="end"/>
      </w:r>
      <w:r w:rsidRPr="00323C4F">
        <w:t xml:space="preserve"> </w:t>
      </w:r>
      <w:r>
        <w:rPr>
          <w:lang w:val="ru-RU"/>
        </w:rPr>
        <w:t>следует</w:t>
      </w:r>
      <w:r w:rsidRPr="00323C4F">
        <w:t>:</w:t>
      </w:r>
    </w:p>
    <w:p w:rsidR="002B4B42" w:rsidRDefault="00323C4F" w:rsidP="00AA44F7">
      <w:pPr>
        <w:spacing w:line="360" w:lineRule="auto"/>
      </w:pPr>
      <w:r>
        <w:rPr>
          <w:b/>
          <w:i/>
        </w:rPr>
        <w:t>Ttests</w:t>
      </w:r>
      <w:r w:rsidRPr="00323C4F">
        <w:rPr>
          <w:rFonts w:ascii="Courier New" w:hAnsi="Courier New" w:cs="Courier New"/>
        </w:rPr>
        <w:t>(</w:t>
      </w:r>
      <w:r>
        <w:rPr>
          <w:b/>
          <w:i/>
        </w:rPr>
        <w:t>F</w:t>
      </w:r>
      <w:r w:rsidRPr="00323C4F">
        <w:rPr>
          <w:rFonts w:ascii="Courier New" w:hAnsi="Courier New" w:cs="Courier New"/>
        </w:rPr>
        <w:t>(</w:t>
      </w:r>
      <w:r w:rsidRPr="00E527A2">
        <w:rPr>
          <w:rFonts w:ascii="Courier New" w:hAnsi="Courier New" w:cs="Courier New"/>
          <w:b/>
        </w:rPr>
        <w:t>S</w:t>
      </w:r>
      <w:r w:rsidRPr="00323C4F">
        <w:rPr>
          <w:rFonts w:ascii="Courier New" w:hAnsi="Courier New" w:cs="Courier New"/>
        </w:rPr>
        <w:t>),</w:t>
      </w:r>
      <w:r w:rsidRPr="00C07D61">
        <w:rPr>
          <w:rFonts w:ascii="Euclid Fraktur" w:hAnsi="Euclid Fraktur"/>
          <w:b/>
        </w:rPr>
        <w:t>R</w:t>
      </w:r>
      <w:r w:rsidRPr="00323C4F">
        <w:rPr>
          <w:rFonts w:ascii="Courier New" w:hAnsi="Courier New" w:cs="Courier New"/>
        </w:rPr>
        <w:t>,</w:t>
      </w:r>
      <w:r w:rsidRPr="00C07D61">
        <w:rPr>
          <w:rFonts w:ascii="Euclid Fraktur" w:hAnsi="Euclid Fraktur"/>
          <w:b/>
        </w:rPr>
        <w:t>Q</w:t>
      </w:r>
      <w:r w:rsidRPr="00323C4F">
        <w:rPr>
          <w:rFonts w:ascii="Courier New" w:hAnsi="Courier New" w:cs="Courier New"/>
        </w:rPr>
        <w:t>)</w:t>
      </w:r>
      <w:r w:rsidRPr="00E527A2">
        <w:rPr>
          <w:rFonts w:ascii="Courier New" w:hAnsi="Courier New" w:cs="Courier New"/>
        </w:rPr>
        <w:t> </w:t>
      </w:r>
      <w:r w:rsidRPr="00323C4F">
        <w:rPr>
          <w:rFonts w:ascii="Courier New" w:hAnsi="Courier New" w:cs="Courier New"/>
        </w:rPr>
        <w:t>=</w:t>
      </w:r>
      <w:r w:rsidRPr="00E527A2">
        <w:rPr>
          <w:rFonts w:ascii="Courier New" w:hAnsi="Courier New" w:cs="Courier New"/>
        </w:rPr>
        <w:t> </w:t>
      </w:r>
      <w:r w:rsidRPr="00575C54">
        <w:rPr>
          <w:b/>
          <w:i/>
        </w:rPr>
        <w:t>traces</w:t>
      </w:r>
      <w:r w:rsidRPr="00E527A2">
        <w:rPr>
          <w:rFonts w:ascii="Courier New" w:hAnsi="Courier New" w:cs="Courier New"/>
          <w:szCs w:val="28"/>
          <w:vertAlign w:val="subscript"/>
        </w:rPr>
        <w:sym w:font="Symbol" w:char="F0B0"/>
      </w:r>
      <w:r w:rsidRPr="00362674">
        <w:rPr>
          <w:b/>
          <w:i/>
          <w:u w:val="single"/>
        </w:rPr>
        <w:t>L</w:t>
      </w:r>
      <w:r w:rsidRPr="00E527A2">
        <w:rPr>
          <w:rFonts w:ascii="Courier New" w:hAnsi="Courier New" w:cs="Courier New"/>
          <w:vertAlign w:val="subscript"/>
        </w:rPr>
        <w:sym w:font="Symbol" w:char="F071"/>
      </w:r>
      <w:r w:rsidRPr="00323C4F">
        <w:rPr>
          <w:b/>
          <w:i/>
        </w:rPr>
        <w:t>2</w:t>
      </w:r>
      <w:r w:rsidRPr="00E527A2">
        <w:rPr>
          <w:b/>
          <w:i/>
        </w:rPr>
        <w:t>L</w:t>
      </w:r>
      <w:r w:rsidRPr="000F6F46">
        <w:rPr>
          <w:rFonts w:ascii="Courier New" w:hAnsi="Courier New" w:cs="Courier New"/>
          <w:vertAlign w:val="subscript"/>
        </w:rPr>
        <w:sym w:font="Euclid Math One" w:char="F050"/>
      </w:r>
      <w:r w:rsidRPr="00323C4F">
        <w:rPr>
          <w:rFonts w:ascii="Courier New" w:hAnsi="Courier New" w:cs="Courier New"/>
          <w:vertAlign w:val="subscript"/>
        </w:rPr>
        <w:t>(</w:t>
      </w:r>
      <w:r w:rsidRPr="000F6F46">
        <w:rPr>
          <w:rFonts w:ascii="Courier New" w:hAnsi="Courier New" w:cs="Courier New"/>
          <w:vertAlign w:val="subscript"/>
        </w:rPr>
        <w:t>L</w:t>
      </w:r>
      <w:r w:rsidRPr="00323C4F">
        <w:rPr>
          <w:rFonts w:ascii="Courier New" w:hAnsi="Courier New" w:cs="Courier New"/>
          <w:vertAlign w:val="subscript"/>
        </w:rPr>
        <w:t>)</w:t>
      </w:r>
      <w:r w:rsidRPr="00E527A2">
        <w:rPr>
          <w:rFonts w:ascii="Courier New" w:hAnsi="Courier New" w:cs="Courier New"/>
          <w:szCs w:val="28"/>
          <w:vertAlign w:val="subscript"/>
        </w:rPr>
        <w:sym w:font="Symbol" w:char="F0B0"/>
      </w:r>
      <w:r>
        <w:rPr>
          <w:b/>
          <w:i/>
        </w:rPr>
        <w:t>Ltests</w:t>
      </w:r>
      <w:r w:rsidRPr="00323C4F">
        <w:rPr>
          <w:rFonts w:ascii="Courier New" w:hAnsi="Courier New" w:cs="Courier New"/>
        </w:rPr>
        <w:t>(</w:t>
      </w:r>
      <w:r w:rsidRPr="00E527A2">
        <w:rPr>
          <w:rFonts w:ascii="Courier New" w:hAnsi="Courier New" w:cs="Courier New"/>
          <w:b/>
        </w:rPr>
        <w:t>S</w:t>
      </w:r>
      <w:r w:rsidRPr="00323C4F">
        <w:rPr>
          <w:rFonts w:ascii="Courier New" w:hAnsi="Courier New" w:cs="Courier New"/>
        </w:rPr>
        <w:t>,</w:t>
      </w:r>
      <w:r w:rsidRPr="00C07D61">
        <w:rPr>
          <w:rFonts w:ascii="Euclid Fraktur" w:hAnsi="Euclid Fraktur"/>
          <w:b/>
        </w:rPr>
        <w:t>R</w:t>
      </w:r>
      <w:r w:rsidRPr="00323C4F">
        <w:rPr>
          <w:rFonts w:ascii="Courier New" w:hAnsi="Courier New" w:cs="Courier New"/>
        </w:rPr>
        <w:t>,</w:t>
      </w:r>
      <w:r w:rsidRPr="00C07D61">
        <w:rPr>
          <w:rFonts w:ascii="Euclid Fraktur" w:hAnsi="Euclid Fraktur"/>
          <w:b/>
        </w:rPr>
        <w:t>Q</w:t>
      </w:r>
      <w:r w:rsidRPr="00323C4F">
        <w:rPr>
          <w:rFonts w:ascii="Courier New" w:hAnsi="Courier New" w:cs="Courier New"/>
        </w:rPr>
        <w:t>)</w:t>
      </w:r>
      <w:r w:rsidRPr="00323C4F">
        <w:t>.</w:t>
      </w:r>
    </w:p>
    <w:p w:rsidR="007262AE" w:rsidRPr="00B7308E" w:rsidRDefault="00220322" w:rsidP="00AA44F7">
      <w:pPr>
        <w:pStyle w:val="Theorem"/>
        <w:spacing w:line="360" w:lineRule="auto"/>
      </w:pPr>
      <w:r w:rsidRPr="0076477E">
        <w:rPr>
          <w:lang w:val="en-US"/>
        </w:rPr>
        <w:t xml:space="preserve"> </w:t>
      </w:r>
      <w:bookmarkStart w:id="486" w:name="_Ref161821200"/>
      <w:r w:rsidR="00F3462F" w:rsidRPr="00DB5CA8">
        <w:rPr>
          <w:bCs/>
        </w:rPr>
        <w:t>Пусть</w:t>
      </w:r>
      <w:r w:rsidR="00F3462F" w:rsidRPr="00B7308E">
        <w:rPr>
          <w:bCs/>
        </w:rPr>
        <w:t xml:space="preserve"> </w:t>
      </w:r>
      <w:r w:rsidR="00F3462F">
        <w:t>задан</w:t>
      </w:r>
      <w:r w:rsidR="00B7308E">
        <w:t>ы</w:t>
      </w:r>
      <w:r w:rsidR="00F3462F" w:rsidRPr="00B7308E">
        <w:t xml:space="preserve"> </w:t>
      </w:r>
      <w:r w:rsidR="00F3462F" w:rsidRPr="00323C4F">
        <w:rPr>
          <w:lang w:val="en-US"/>
        </w:rPr>
        <w:t>LTS</w:t>
      </w:r>
      <w:r w:rsidR="00F3462F" w:rsidRPr="00B7308E">
        <w:t>-</w:t>
      </w:r>
      <w:r w:rsidR="00F3462F" w:rsidRPr="00E527A2">
        <w:t>спецификаци</w:t>
      </w:r>
      <w:r w:rsidR="00F3462F">
        <w:t>я</w:t>
      </w:r>
      <w:r w:rsidR="00F3462F" w:rsidRPr="00B7308E">
        <w:rPr>
          <w:rFonts w:ascii="Courier New" w:hAnsi="Courier New" w:cs="Courier New"/>
        </w:rPr>
        <w:t xml:space="preserve"> </w:t>
      </w:r>
      <w:r w:rsidR="00F3462F" w:rsidRPr="00323C4F">
        <w:rPr>
          <w:rFonts w:ascii="Courier New" w:hAnsi="Courier New" w:cs="Courier New"/>
          <w:b/>
          <w:lang w:val="en-US"/>
        </w:rPr>
        <w:t>S</w:t>
      </w:r>
      <w:r w:rsidR="00F3462F" w:rsidRPr="00B7308E">
        <w:t xml:space="preserve">, </w:t>
      </w:r>
      <w:r w:rsidR="007A6AD0">
        <w:t>безопасн</w:t>
      </w:r>
      <w:r w:rsidR="00F3462F">
        <w:t>ая</w:t>
      </w:r>
      <w:r w:rsidR="00F3462F" w:rsidRPr="00B7308E">
        <w:t xml:space="preserve"> </w:t>
      </w:r>
      <w:r w:rsidR="00F3462F">
        <w:rPr>
          <w:lang w:val="en-US"/>
        </w:rPr>
        <w:t>LTS</w:t>
      </w:r>
      <w:r w:rsidR="00F3462F" w:rsidRPr="00B7308E">
        <w:t>-</w:t>
      </w:r>
      <w:r w:rsidR="00F3462F" w:rsidRPr="00E527A2">
        <w:t>реализация</w:t>
      </w:r>
      <w:r w:rsidR="00F3462F" w:rsidRPr="00B7308E">
        <w:rPr>
          <w:rFonts w:ascii="Courier New" w:hAnsi="Courier New" w:cs="Courier New"/>
        </w:rPr>
        <w:t xml:space="preserve"> </w:t>
      </w:r>
      <w:r w:rsidR="00F3462F" w:rsidRPr="00E527A2">
        <w:rPr>
          <w:rFonts w:ascii="Courier New" w:hAnsi="Courier New" w:cs="Courier New"/>
          <w:b/>
          <w:lang w:val="en-US"/>
        </w:rPr>
        <w:t>I</w:t>
      </w:r>
      <w:r w:rsidR="00F3462F" w:rsidRPr="00E527A2">
        <w:rPr>
          <w:rFonts w:ascii="Courier New" w:hAnsi="Courier New" w:cs="Courier New"/>
        </w:rPr>
        <w:sym w:font="Symbol" w:char="F0CE"/>
      </w:r>
      <w:r w:rsidR="00F3462F" w:rsidRPr="00323C4F">
        <w:rPr>
          <w:b/>
          <w:i/>
          <w:lang w:val="en-US"/>
        </w:rPr>
        <w:t>safe</w:t>
      </w:r>
      <w:r w:rsidR="00F3462F" w:rsidRPr="00323C4F">
        <w:rPr>
          <w:rFonts w:ascii="Euclid Fraktur" w:hAnsi="Euclid Fraktur"/>
          <w:b/>
          <w:lang w:val="en-US"/>
        </w:rPr>
        <w:t>I</w:t>
      </w:r>
      <w:r w:rsidR="00F3462F" w:rsidRPr="00B7308E">
        <w:rPr>
          <w:rFonts w:ascii="Courier New" w:hAnsi="Courier New" w:cs="Courier New"/>
        </w:rPr>
        <w:t>(</w:t>
      </w:r>
      <w:r w:rsidR="00F3462F" w:rsidRPr="00E527A2">
        <w:rPr>
          <w:rFonts w:ascii="Courier New" w:hAnsi="Courier New" w:cs="Courier New"/>
          <w:b/>
          <w:bCs/>
          <w:lang w:val="en-US"/>
        </w:rPr>
        <w:t>S</w:t>
      </w:r>
      <w:r w:rsidR="00F3462F" w:rsidRPr="00B7308E">
        <w:rPr>
          <w:rFonts w:ascii="Courier New" w:hAnsi="Courier New" w:cs="Courier New"/>
        </w:rPr>
        <w:t xml:space="preserve">) </w:t>
      </w:r>
      <w:r w:rsidR="00F3462F" w:rsidRPr="00E527A2">
        <w:t>и</w:t>
      </w:r>
      <w:r w:rsidR="00F3462F" w:rsidRPr="00B7308E">
        <w:t xml:space="preserve"> </w:t>
      </w:r>
      <w:r w:rsidR="00F3462F">
        <w:t>трассовый</w:t>
      </w:r>
      <w:r w:rsidR="00F3462F" w:rsidRPr="00B7308E">
        <w:t xml:space="preserve"> </w:t>
      </w:r>
      <w:r w:rsidR="00F3462F" w:rsidRPr="00E527A2">
        <w:t>тест</w:t>
      </w:r>
      <w:r w:rsidR="00F3462F" w:rsidRPr="00B7308E">
        <w:rPr>
          <w:rFonts w:ascii="Courier New" w:hAnsi="Courier New" w:cs="Courier New"/>
        </w:rPr>
        <w:t xml:space="preserve"> </w:t>
      </w:r>
      <w:r w:rsidR="00F3462F" w:rsidRPr="00E527A2">
        <w:rPr>
          <w:rFonts w:ascii="Courier New" w:hAnsi="Courier New" w:cs="Courier New"/>
          <w:b/>
          <w:bCs/>
        </w:rPr>
        <w:sym w:font="Symbol" w:char="F054"/>
      </w:r>
      <w:r w:rsidR="00F3462F" w:rsidRPr="00E527A2">
        <w:rPr>
          <w:rFonts w:ascii="Courier New" w:hAnsi="Courier New" w:cs="Courier New"/>
        </w:rPr>
        <w:sym w:font="Symbol" w:char="F0CE"/>
      </w:r>
      <w:r w:rsidR="00F3462F">
        <w:rPr>
          <w:b/>
          <w:i/>
          <w:lang w:val="en-US"/>
        </w:rPr>
        <w:t>Ttests</w:t>
      </w:r>
      <w:r w:rsidR="00F3462F" w:rsidRPr="00B7308E">
        <w:rPr>
          <w:rFonts w:ascii="Courier New" w:hAnsi="Courier New" w:cs="Courier New"/>
        </w:rPr>
        <w:t>(</w:t>
      </w:r>
      <w:r w:rsidR="00F3462F" w:rsidRPr="00323C4F">
        <w:rPr>
          <w:b/>
          <w:i/>
          <w:lang w:val="en-US"/>
        </w:rPr>
        <w:t>F</w:t>
      </w:r>
      <w:r w:rsidR="00F3462F" w:rsidRPr="00B7308E">
        <w:rPr>
          <w:rFonts w:ascii="Courier New" w:hAnsi="Courier New" w:cs="Courier New"/>
        </w:rPr>
        <w:t>(</w:t>
      </w:r>
      <w:r w:rsidR="00F3462F" w:rsidRPr="00323C4F">
        <w:rPr>
          <w:rFonts w:ascii="Courier New" w:hAnsi="Courier New" w:cs="Courier New"/>
          <w:b/>
          <w:lang w:val="en-US"/>
        </w:rPr>
        <w:t>S</w:t>
      </w:r>
      <w:r w:rsidR="00F3462F" w:rsidRPr="00B7308E">
        <w:rPr>
          <w:rFonts w:ascii="Courier New" w:hAnsi="Courier New" w:cs="Courier New"/>
        </w:rPr>
        <w:t>),</w:t>
      </w:r>
      <w:r w:rsidR="00F3462F" w:rsidRPr="00323C4F">
        <w:rPr>
          <w:rFonts w:ascii="Euclid Fraktur" w:hAnsi="Euclid Fraktur"/>
          <w:b/>
          <w:lang w:val="en-US"/>
        </w:rPr>
        <w:t>R</w:t>
      </w:r>
      <w:r w:rsidR="00F3462F" w:rsidRPr="00B7308E">
        <w:rPr>
          <w:rFonts w:ascii="Courier New" w:hAnsi="Courier New" w:cs="Courier New"/>
        </w:rPr>
        <w:t>,</w:t>
      </w:r>
      <w:r w:rsidR="00F3462F" w:rsidRPr="00323C4F">
        <w:rPr>
          <w:rFonts w:ascii="Euclid Fraktur" w:hAnsi="Euclid Fraktur"/>
          <w:b/>
          <w:lang w:val="en-US"/>
        </w:rPr>
        <w:t>Q</w:t>
      </w:r>
      <w:r w:rsidR="00F3462F" w:rsidRPr="00B7308E">
        <w:rPr>
          <w:rFonts w:ascii="Courier New" w:hAnsi="Courier New" w:cs="Courier New"/>
        </w:rPr>
        <w:t>)</w:t>
      </w:r>
      <w:r w:rsidR="00F3462F" w:rsidRPr="00B7308E">
        <w:t>.</w:t>
      </w:r>
      <w:bookmarkEnd w:id="486"/>
    </w:p>
    <w:p w:rsidR="00F3462F" w:rsidRPr="00F3462F" w:rsidRDefault="00F3462F" w:rsidP="00AA44F7">
      <w:pPr>
        <w:spacing w:line="360" w:lineRule="auto"/>
        <w:jc w:val="left"/>
      </w:pPr>
      <w:r w:rsidRPr="00E527A2">
        <w:t>Тогда</w:t>
      </w:r>
      <w:r w:rsidRPr="00F3462F">
        <w:rPr>
          <w:rFonts w:ascii="Courier New" w:hAnsi="Courier New" w:cs="Courier New"/>
        </w:rPr>
        <w:t xml:space="preserve"> </w:t>
      </w:r>
      <w:r w:rsidRPr="000F6F46">
        <w:rPr>
          <w:rFonts w:ascii="Courier New" w:hAnsi="Courier New" w:cs="Courier New"/>
          <w:b/>
        </w:rPr>
        <w:t>I</w:t>
      </w:r>
      <w:r w:rsidRPr="000F6F46">
        <w:rPr>
          <w:rFonts w:ascii="Courier New" w:hAnsi="Courier New" w:cs="Courier New"/>
        </w:rPr>
        <w:t> </w:t>
      </w:r>
      <w:r w:rsidRPr="000F6F46">
        <w:rPr>
          <w:b/>
          <w:i/>
        </w:rPr>
        <w:t>passes</w:t>
      </w:r>
      <w:r w:rsidRPr="000F6F46">
        <w:rPr>
          <w:rFonts w:ascii="Courier New" w:hAnsi="Courier New" w:cs="Courier New"/>
        </w:rPr>
        <w:t> </w:t>
      </w:r>
      <w:r w:rsidRPr="000F6F46">
        <w:rPr>
          <w:b/>
          <w:i/>
        </w:rPr>
        <w:t>Tt</w:t>
      </w:r>
      <w:r w:rsidRPr="00F3462F">
        <w:rPr>
          <w:b/>
          <w:i/>
        </w:rPr>
        <w:t>2</w:t>
      </w:r>
      <w:r w:rsidRPr="000F6F46">
        <w:rPr>
          <w:b/>
          <w:i/>
        </w:rPr>
        <w:t>Lt</w:t>
      </w:r>
      <w:r w:rsidRPr="00F3462F">
        <w:rPr>
          <w:rFonts w:ascii="Courier New" w:hAnsi="Courier New" w:cs="Courier New"/>
        </w:rPr>
        <w:t>(</w:t>
      </w:r>
      <w:r w:rsidRPr="00E527A2">
        <w:rPr>
          <w:rFonts w:ascii="Courier New" w:hAnsi="Courier New" w:cs="Courier New"/>
          <w:b/>
          <w:bCs/>
        </w:rPr>
        <w:sym w:font="Symbol" w:char="F054"/>
      </w:r>
      <w:r w:rsidRPr="00F3462F">
        <w:rPr>
          <w:rFonts w:ascii="Courier New" w:hAnsi="Courier New" w:cs="Courier New"/>
        </w:rPr>
        <w:t>)</w:t>
      </w:r>
      <w:r w:rsidRPr="000F6F46">
        <w:rPr>
          <w:rFonts w:ascii="Courier New" w:hAnsi="Courier New" w:cs="Courier New"/>
        </w:rPr>
        <w:t> </w:t>
      </w:r>
      <w:r w:rsidRPr="00E527A2">
        <w:rPr>
          <w:rFonts w:ascii="Courier New" w:hAnsi="Courier New" w:cs="Courier New"/>
        </w:rPr>
        <w:sym w:font="Symbol" w:char="F0DB"/>
      </w:r>
      <w:r w:rsidRPr="000F6F46">
        <w:rPr>
          <w:rFonts w:ascii="Courier New" w:hAnsi="Courier New" w:cs="Courier New"/>
        </w:rPr>
        <w:t> </w:t>
      </w:r>
      <w:r>
        <w:rPr>
          <w:b/>
          <w:i/>
        </w:rPr>
        <w:t>F</w:t>
      </w:r>
      <w:r w:rsidRPr="00F3462F">
        <w:rPr>
          <w:rFonts w:ascii="Courier New" w:hAnsi="Courier New" w:cs="Courier New"/>
        </w:rPr>
        <w:t>(</w:t>
      </w:r>
      <w:r w:rsidRPr="000F6F46">
        <w:rPr>
          <w:rFonts w:ascii="Courier New" w:hAnsi="Courier New" w:cs="Courier New"/>
          <w:b/>
        </w:rPr>
        <w:t>I</w:t>
      </w:r>
      <w:r w:rsidRPr="00F3462F">
        <w:rPr>
          <w:rFonts w:ascii="Courier New" w:hAnsi="Courier New" w:cs="Courier New"/>
        </w:rPr>
        <w:t>)</w:t>
      </w:r>
      <w:r w:rsidRPr="000F6F46">
        <w:rPr>
          <w:rFonts w:ascii="Courier New" w:hAnsi="Courier New" w:cs="Courier New"/>
        </w:rPr>
        <w:t> </w:t>
      </w:r>
      <w:r w:rsidRPr="000F6F46">
        <w:rPr>
          <w:b/>
          <w:i/>
        </w:rPr>
        <w:t>passes</w:t>
      </w:r>
      <w:r w:rsidRPr="000F6F46">
        <w:rPr>
          <w:rFonts w:ascii="Courier New" w:hAnsi="Courier New" w:cs="Courier New"/>
        </w:rPr>
        <w:t> </w:t>
      </w:r>
      <w:r w:rsidRPr="00E527A2">
        <w:rPr>
          <w:rFonts w:ascii="Courier New" w:hAnsi="Courier New" w:cs="Courier New"/>
          <w:b/>
          <w:bCs/>
        </w:rPr>
        <w:sym w:font="Symbol" w:char="F054"/>
      </w:r>
      <w:r w:rsidRPr="00F3462F">
        <w:t>.</w:t>
      </w:r>
    </w:p>
    <w:p w:rsidR="00F3462F" w:rsidRDefault="00F3462F" w:rsidP="00AA44F7">
      <w:pPr>
        <w:spacing w:line="360" w:lineRule="auto"/>
        <w:jc w:val="right"/>
        <w:rPr>
          <w:lang w:val="ru-RU"/>
        </w:rPr>
      </w:pPr>
      <w:r w:rsidRPr="00E527A2">
        <w:rPr>
          <w:lang w:val="ru-RU"/>
        </w:rPr>
        <w:sym w:font="Symbol" w:char="F0FF"/>
      </w:r>
      <w:r w:rsidR="00323C4F">
        <w:rPr>
          <w:lang w:val="ru-RU"/>
        </w:rPr>
        <w:fldChar w:fldCharType="begin"/>
      </w:r>
      <w:r w:rsidR="00323C4F">
        <w:rPr>
          <w:lang w:val="ru-RU"/>
        </w:rPr>
        <w:instrText xml:space="preserve"> PAGEREF _Ref161822637 \h </w:instrText>
      </w:r>
      <w:r w:rsidR="00AA0566" w:rsidRPr="00AA0566">
        <w:rPr>
          <w:lang w:val="ru-RU"/>
        </w:rPr>
      </w:r>
      <w:r w:rsidR="00323C4F">
        <w:rPr>
          <w:lang w:val="ru-RU"/>
        </w:rPr>
        <w:fldChar w:fldCharType="separate"/>
      </w:r>
      <w:r w:rsidR="006D5552">
        <w:rPr>
          <w:noProof/>
          <w:lang w:val="ru-RU"/>
        </w:rPr>
        <w:t>467</w:t>
      </w:r>
      <w:r w:rsidR="00323C4F">
        <w:rPr>
          <w:lang w:val="ru-RU"/>
        </w:rPr>
        <w:fldChar w:fldCharType="end"/>
      </w:r>
    </w:p>
    <w:p w:rsidR="0047477B" w:rsidRDefault="00220322" w:rsidP="00A4447E">
      <w:pPr>
        <w:spacing w:line="360" w:lineRule="auto"/>
        <w:ind w:firstLine="567"/>
        <w:rPr>
          <w:lang w:val="ru-RU"/>
        </w:rPr>
      </w:pPr>
      <w:r>
        <w:rPr>
          <w:lang w:val="ru-RU"/>
        </w:rPr>
        <w:t xml:space="preserve">В </w:t>
      </w:r>
      <w:r>
        <w:t>LTS</w:t>
      </w:r>
      <w:r>
        <w:rPr>
          <w:lang w:val="ru-RU"/>
        </w:rPr>
        <w:t xml:space="preserve">-тесте, построенном по трассовому </w:t>
      </w:r>
      <w:r w:rsidR="00061D58">
        <w:rPr>
          <w:lang w:val="ru-RU"/>
        </w:rPr>
        <w:t xml:space="preserve">примитивному </w:t>
      </w:r>
      <w:r>
        <w:rPr>
          <w:lang w:val="ru-RU"/>
        </w:rPr>
        <w:t xml:space="preserve">тесту, все маршруты имеют ограниченную длину, что соответствует ограниченности времени выполнения теста. </w:t>
      </w:r>
      <w:r w:rsidRPr="00E527A2">
        <w:rPr>
          <w:lang w:val="ru-RU"/>
        </w:rPr>
        <w:t xml:space="preserve">На </w:t>
      </w:r>
      <w:r w:rsidR="003400AA">
        <w:rPr>
          <w:lang w:val="ru-RU"/>
        </w:rPr>
        <w:fldChar w:fldCharType="begin"/>
      </w:r>
      <w:r w:rsidR="003400AA">
        <w:rPr>
          <w:lang w:val="ru-RU"/>
        </w:rPr>
        <w:instrText xml:space="preserve"> REF _Ref117160820 \r \h </w:instrText>
      </w:r>
      <w:r w:rsidR="00AA0566" w:rsidRPr="00AA0566">
        <w:rPr>
          <w:lang w:val="ru-RU"/>
        </w:rPr>
      </w:r>
      <w:r w:rsidR="003400AA">
        <w:rPr>
          <w:lang w:val="ru-RU"/>
        </w:rPr>
        <w:fldChar w:fldCharType="separate"/>
      </w:r>
      <w:r w:rsidR="006D5552">
        <w:rPr>
          <w:lang w:val="ru-RU"/>
        </w:rPr>
        <w:t>Рис.44</w:t>
      </w:r>
      <w:r w:rsidR="003400AA">
        <w:rPr>
          <w:lang w:val="ru-RU"/>
        </w:rPr>
        <w:fldChar w:fldCharType="end"/>
      </w:r>
      <w:r w:rsidRPr="00E527A2">
        <w:rPr>
          <w:lang w:val="ru-RU"/>
        </w:rPr>
        <w:t xml:space="preserve"> показан пример генерации </w:t>
      </w:r>
      <w:r w:rsidRPr="00E527A2">
        <w:t>LTS</w:t>
      </w:r>
      <w:r w:rsidRPr="00E527A2">
        <w:rPr>
          <w:lang w:val="ru-RU"/>
        </w:rPr>
        <w:t>-теста по</w:t>
      </w:r>
      <w:r w:rsidR="003400AA">
        <w:rPr>
          <w:lang w:val="ru-RU"/>
        </w:rPr>
        <w:t xml:space="preserve"> </w:t>
      </w:r>
      <w:r w:rsidR="00061D58">
        <w:rPr>
          <w:lang w:val="ru-RU"/>
        </w:rPr>
        <w:t xml:space="preserve">примитивному </w:t>
      </w:r>
      <w:r w:rsidR="003400AA">
        <w:rPr>
          <w:lang w:val="ru-RU"/>
        </w:rPr>
        <w:t>трассовому</w:t>
      </w:r>
      <w:r w:rsidRPr="00E527A2">
        <w:rPr>
          <w:lang w:val="ru-RU"/>
        </w:rPr>
        <w:t xml:space="preserve"> тесту, который строится по одной </w:t>
      </w:r>
      <w:r w:rsidR="003400AA">
        <w:rPr>
          <w:lang w:val="ru-RU"/>
        </w:rPr>
        <w:t xml:space="preserve">тестовой </w:t>
      </w:r>
      <w:r w:rsidRPr="00E527A2">
        <w:rPr>
          <w:lang w:val="ru-RU"/>
        </w:rPr>
        <w:t>трассе спецификации.</w:t>
      </w:r>
    </w:p>
    <w:p w:rsidR="003400AA" w:rsidRPr="00E527A2" w:rsidRDefault="003400AA" w:rsidP="00AA44F7">
      <w:pPr>
        <w:spacing w:line="360" w:lineRule="auto"/>
        <w:rPr>
          <w:lang w:val="ru-RU"/>
        </w:rPr>
      </w:pPr>
    </w:p>
    <w:tbl>
      <w:tblPr>
        <w:tblW w:w="0" w:type="auto"/>
        <w:jc w:val="center"/>
        <w:tblLook w:val="01E0"/>
      </w:tblPr>
      <w:tblGrid>
        <w:gridCol w:w="9854"/>
      </w:tblGrid>
      <w:tr w:rsidR="003400AA" w:rsidRPr="00E527A2">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9628"/>
            </w:tblGrid>
            <w:tr w:rsidR="00E67199" w:rsidRPr="00E67199">
              <w:trPr>
                <w:jc w:val="center"/>
              </w:trPr>
              <w:tc>
                <w:tcPr>
                  <w:tcW w:w="0" w:type="auto"/>
                  <w:tcBorders>
                    <w:bottom w:val="single" w:sz="4" w:space="0" w:color="auto"/>
                  </w:tcBorders>
                  <w:shd w:val="clear" w:color="auto" w:fill="EDE7D3"/>
                </w:tcPr>
                <w:p w:rsidR="00E67199" w:rsidRDefault="00E67199" w:rsidP="00EB4889">
                  <w:pPr>
                    <w:jc w:val="center"/>
                    <w:rPr>
                      <w:rFonts w:ascii="Arial" w:hAnsi="Arial" w:cs="Arial"/>
                      <w:sz w:val="24"/>
                      <w:lang w:val="ru-RU"/>
                    </w:rPr>
                  </w:pPr>
                  <w:r w:rsidRPr="00E67199">
                    <w:rPr>
                      <w:rFonts w:ascii="Arial" w:hAnsi="Arial" w:cs="Arial"/>
                      <w:sz w:val="24"/>
                      <w:lang w:val="ru-RU"/>
                    </w:rPr>
                    <w:lastRenderedPageBreak/>
                    <w:t xml:space="preserve">Генерация </w:t>
                  </w:r>
                  <w:r w:rsidR="00061D58">
                    <w:rPr>
                      <w:rFonts w:ascii="Arial" w:hAnsi="Arial" w:cs="Arial"/>
                      <w:sz w:val="24"/>
                      <w:lang w:val="ru-RU"/>
                    </w:rPr>
                    <w:t xml:space="preserve">примитивного </w:t>
                  </w:r>
                  <w:r w:rsidRPr="00E67199">
                    <w:rPr>
                      <w:rFonts w:ascii="Arial" w:hAnsi="Arial" w:cs="Arial"/>
                      <w:sz w:val="24"/>
                      <w:lang w:val="ru-RU"/>
                    </w:rPr>
                    <w:t>трассового теста</w:t>
                  </w:r>
                  <w:r>
                    <w:rPr>
                      <w:rFonts w:ascii="Arial" w:hAnsi="Arial" w:cs="Arial"/>
                      <w:sz w:val="24"/>
                      <w:lang w:val="ru-RU"/>
                    </w:rPr>
                    <w:t xml:space="preserve"> </w:t>
                  </w:r>
                  <w:r w:rsidRPr="00E67199">
                    <w:rPr>
                      <w:rFonts w:ascii="Arial" w:hAnsi="Arial" w:cs="Arial"/>
                      <w:sz w:val="24"/>
                      <w:lang w:val="ru-RU"/>
                    </w:rPr>
                    <w:t xml:space="preserve">и </w:t>
                  </w:r>
                  <w:r w:rsidR="00061D58">
                    <w:rPr>
                      <w:rFonts w:ascii="Arial" w:hAnsi="Arial" w:cs="Arial"/>
                      <w:sz w:val="24"/>
                      <w:lang w:val="ru-RU"/>
                    </w:rPr>
                    <w:t xml:space="preserve">примитивного </w:t>
                  </w:r>
                  <w:r w:rsidRPr="00E67199">
                    <w:rPr>
                      <w:rFonts w:ascii="Arial" w:hAnsi="Arial" w:cs="Arial"/>
                      <w:sz w:val="24"/>
                    </w:rPr>
                    <w:t>LTS</w:t>
                  </w:r>
                  <w:r w:rsidRPr="00E67199">
                    <w:rPr>
                      <w:rFonts w:ascii="Arial" w:hAnsi="Arial" w:cs="Arial"/>
                      <w:sz w:val="24"/>
                      <w:lang w:val="ru-RU"/>
                    </w:rPr>
                    <w:t>-теста</w:t>
                  </w:r>
                </w:p>
                <w:p w:rsidR="00E67199" w:rsidRPr="00E67199" w:rsidRDefault="00E67199" w:rsidP="00EB4889">
                  <w:pPr>
                    <w:jc w:val="center"/>
                    <w:rPr>
                      <w:rFonts w:ascii="Arial" w:hAnsi="Arial" w:cs="Arial"/>
                      <w:sz w:val="24"/>
                      <w:lang w:val="ru-RU"/>
                    </w:rPr>
                  </w:pPr>
                  <w:r w:rsidRPr="0074474B">
                    <w:rPr>
                      <w:rFonts w:ascii="Arial" w:hAnsi="Arial" w:cs="Arial"/>
                      <w:sz w:val="24"/>
                      <w:lang w:val="ru-RU"/>
                    </w:rPr>
                    <w:t>для тестовой трассы</w:t>
                  </w:r>
                  <w:r w:rsidRPr="0074474B">
                    <w:rPr>
                      <w:rFonts w:ascii="Courier New" w:hAnsi="Courier New" w:cs="Courier New"/>
                      <w:sz w:val="24"/>
                      <w:lang w:val="ru-RU"/>
                    </w:rPr>
                    <w:t xml:space="preserve"> </w:t>
                  </w:r>
                  <w:r w:rsidRPr="0074474B">
                    <w:rPr>
                      <w:rFonts w:ascii="Courier New" w:hAnsi="Courier New" w:cs="Courier New"/>
                      <w:sz w:val="24"/>
                      <w:lang w:val="ru-RU"/>
                    </w:rPr>
                    <w:sym w:font="Symbol" w:char="F064"/>
                  </w:r>
                  <w:r>
                    <w:rPr>
                      <w:rFonts w:ascii="Courier New" w:hAnsi="Courier New" w:cs="Courier New"/>
                      <w:sz w:val="24"/>
                      <w:lang w:val="ru-RU"/>
                    </w:rPr>
                    <w:t>=</w:t>
                  </w:r>
                  <w:r w:rsidRPr="0074474B">
                    <w:rPr>
                      <w:rFonts w:ascii="Courier New" w:hAnsi="Courier New" w:cs="Courier New"/>
                      <w:sz w:val="24"/>
                    </w:rPr>
                    <w:sym w:font="Euclid Symbol" w:char="F0E1"/>
                  </w:r>
                  <w:r w:rsidRPr="0074474B">
                    <w:rPr>
                      <w:rFonts w:ascii="Courier New" w:hAnsi="Courier New" w:cs="Courier New"/>
                      <w:sz w:val="24"/>
                      <w:lang w:val="ru-RU"/>
                    </w:rPr>
                    <w:t>?</w:t>
                  </w:r>
                  <w:r>
                    <w:rPr>
                      <w:rFonts w:ascii="Courier New" w:hAnsi="Courier New" w:cs="Courier New"/>
                      <w:sz w:val="24"/>
                    </w:rPr>
                    <w:t>x</w:t>
                  </w:r>
                  <w:r w:rsidRPr="0074474B">
                    <w:rPr>
                      <w:rFonts w:ascii="Courier New" w:hAnsi="Courier New" w:cs="Courier New"/>
                      <w:sz w:val="24"/>
                      <w:lang w:val="ru-RU"/>
                    </w:rPr>
                    <w:t>,</w:t>
                  </w:r>
                  <w:r w:rsidRPr="0074474B">
                    <w:rPr>
                      <w:rFonts w:ascii="Courier New" w:hAnsi="Courier New" w:cs="Courier New"/>
                      <w:sz w:val="24"/>
                      <w:lang w:val="ru-RU"/>
                    </w:rPr>
                    <w:sym w:font="Symbol" w:char="F064"/>
                  </w:r>
                  <w:r w:rsidRPr="0074474B">
                    <w:rPr>
                      <w:rFonts w:ascii="Courier New" w:hAnsi="Courier New" w:cs="Courier New"/>
                      <w:sz w:val="24"/>
                      <w:lang w:val="ru-RU"/>
                    </w:rPr>
                    <w:t>,{?</w:t>
                  </w:r>
                  <w:r>
                    <w:rPr>
                      <w:rFonts w:ascii="Courier New" w:hAnsi="Courier New" w:cs="Courier New"/>
                      <w:sz w:val="24"/>
                    </w:rPr>
                    <w:t>x</w:t>
                  </w:r>
                  <w:r w:rsidRPr="0074474B">
                    <w:rPr>
                      <w:rFonts w:ascii="Courier New" w:hAnsi="Courier New" w:cs="Courier New"/>
                      <w:sz w:val="24"/>
                      <w:lang w:val="ru-RU"/>
                    </w:rPr>
                    <w:t>},!</w:t>
                  </w:r>
                  <w:r>
                    <w:rPr>
                      <w:rFonts w:ascii="Courier New" w:hAnsi="Courier New" w:cs="Courier New"/>
                      <w:sz w:val="24"/>
                    </w:rPr>
                    <w:t>y</w:t>
                  </w:r>
                  <w:r w:rsidRPr="0074474B">
                    <w:rPr>
                      <w:rFonts w:ascii="Courier New" w:hAnsi="Courier New" w:cs="Courier New"/>
                      <w:sz w:val="24"/>
                    </w:rPr>
                    <w:sym w:font="Euclid Symbol" w:char="F0F1"/>
                  </w:r>
                  <w:r w:rsidRPr="0056412C">
                    <w:rPr>
                      <w:rFonts w:ascii="Courier New" w:hAnsi="Courier New" w:cs="Courier New"/>
                      <w:sz w:val="24"/>
                      <w:lang w:val="ru-RU"/>
                    </w:rPr>
                    <w:t xml:space="preserve"> </w:t>
                  </w:r>
                  <w:r w:rsidR="0056412C" w:rsidRPr="0056412C">
                    <w:rPr>
                      <w:rFonts w:ascii="Arial" w:hAnsi="Arial" w:cs="Arial"/>
                      <w:sz w:val="24"/>
                      <w:lang w:val="ru-RU"/>
                    </w:rPr>
                    <w:t xml:space="preserve">в </w:t>
                  </w:r>
                  <w:r w:rsidR="0056412C">
                    <w:rPr>
                      <w:rFonts w:ascii="Courier New" w:hAnsi="Courier New" w:cs="Courier New"/>
                      <w:sz w:val="24"/>
                      <w:lang w:val="ru-RU"/>
                    </w:rPr>
                    <w:sym w:font="Symbol" w:char="F062"/>
                  </w:r>
                  <w:r w:rsidR="0056412C">
                    <w:rPr>
                      <w:rFonts w:ascii="Courier New" w:hAnsi="Courier New" w:cs="Courier New"/>
                      <w:sz w:val="24"/>
                      <w:lang w:val="ru-RU"/>
                    </w:rPr>
                    <w:sym w:font="Symbol" w:char="F067"/>
                  </w:r>
                  <w:r w:rsidR="0056412C">
                    <w:rPr>
                      <w:rFonts w:ascii="Courier New" w:hAnsi="Courier New" w:cs="Courier New"/>
                      <w:sz w:val="24"/>
                      <w:lang w:val="ru-RU"/>
                    </w:rPr>
                    <w:sym w:font="Symbol" w:char="F064"/>
                  </w:r>
                  <w:r w:rsidR="0056412C" w:rsidRPr="0056412C">
                    <w:rPr>
                      <w:rFonts w:ascii="Arial" w:hAnsi="Arial" w:cs="Arial"/>
                      <w:sz w:val="24"/>
                      <w:lang w:val="ru-RU"/>
                    </w:rPr>
                    <w:t>-семантике</w:t>
                  </w:r>
                </w:p>
              </w:tc>
            </w:tr>
            <w:tr w:rsidR="003400AA" w:rsidRPr="00E527A2">
              <w:trPr>
                <w:jc w:val="center"/>
              </w:trPr>
              <w:tc>
                <w:tcPr>
                  <w:tcW w:w="0" w:type="auto"/>
                  <w:tcBorders>
                    <w:bottom w:val="nil"/>
                  </w:tcBorders>
                </w:tcPr>
                <w:p w:rsidR="003400AA" w:rsidRPr="00E527A2" w:rsidRDefault="004948FB" w:rsidP="00AA44F7">
                  <w:pPr>
                    <w:spacing w:line="360" w:lineRule="auto"/>
                    <w:jc w:val="center"/>
                    <w:rPr>
                      <w:rFonts w:ascii="Courier New" w:hAnsi="Courier New" w:cs="Courier New"/>
                    </w:rPr>
                  </w:pPr>
                  <w:r>
                    <w:rPr>
                      <w:rFonts w:ascii="Courier New" w:hAnsi="Courier New" w:cs="Courier New"/>
                      <w:noProof/>
                      <w:lang w:val="ru-RU" w:eastAsia="ru-RU"/>
                    </w:rPr>
                    <w:drawing>
                      <wp:inline distT="0" distB="0" distL="0" distR="0">
                        <wp:extent cx="5300980" cy="1908175"/>
                        <wp:effectExtent l="19050" t="0" r="0" b="0"/>
                        <wp:docPr id="74" name="Рисунок 74" descr="трассовый и LTS ерш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трассовый и LTS ершики"/>
                                <pic:cNvPicPr>
                                  <a:picLocks noChangeAspect="1" noChangeArrowheads="1"/>
                                </pic:cNvPicPr>
                              </pic:nvPicPr>
                              <pic:blipFill>
                                <a:blip r:embed="rId72" cstate="print"/>
                                <a:srcRect/>
                                <a:stretch>
                                  <a:fillRect/>
                                </a:stretch>
                              </pic:blipFill>
                              <pic:spPr bwMode="auto">
                                <a:xfrm>
                                  <a:off x="0" y="0"/>
                                  <a:ext cx="5300980" cy="1908175"/>
                                </a:xfrm>
                                <a:prstGeom prst="rect">
                                  <a:avLst/>
                                </a:prstGeom>
                                <a:noFill/>
                                <a:ln w="9525">
                                  <a:noFill/>
                                  <a:miter lim="800000"/>
                                  <a:headEnd/>
                                  <a:tailEnd/>
                                </a:ln>
                              </pic:spPr>
                            </pic:pic>
                          </a:graphicData>
                        </a:graphic>
                      </wp:inline>
                    </w:drawing>
                  </w:r>
                </w:p>
              </w:tc>
            </w:tr>
            <w:tr w:rsidR="00E67199" w:rsidRPr="00E67199">
              <w:trPr>
                <w:jc w:val="center"/>
              </w:trPr>
              <w:tc>
                <w:tcPr>
                  <w:tcW w:w="0" w:type="auto"/>
                  <w:tcBorders>
                    <w:top w:val="nil"/>
                  </w:tcBorders>
                </w:tcPr>
                <w:p w:rsidR="00E67199" w:rsidRDefault="00E67199" w:rsidP="00F648A4">
                  <w:pPr>
                    <w:rPr>
                      <w:sz w:val="24"/>
                      <w:lang w:val="ru-RU"/>
                    </w:rPr>
                  </w:pPr>
                  <w:r w:rsidRPr="0074474B">
                    <w:rPr>
                      <w:sz w:val="24"/>
                      <w:lang w:val="ru-RU"/>
                    </w:rPr>
                    <w:t>Символ снабжён индексом «</w:t>
                  </w:r>
                  <w:r w:rsidRPr="0074474B">
                    <w:rPr>
                      <w:rFonts w:ascii="Courier New" w:hAnsi="Courier New" w:cs="Courier New"/>
                      <w:sz w:val="24"/>
                      <w:vertAlign w:val="subscript"/>
                      <w:lang w:val="ru-RU"/>
                    </w:rPr>
                    <w:t>хорошо</w:t>
                  </w:r>
                  <w:r w:rsidRPr="0074474B">
                    <w:rPr>
                      <w:sz w:val="24"/>
                      <w:lang w:val="ru-RU"/>
                    </w:rPr>
                    <w:t>»,</w:t>
                  </w:r>
                </w:p>
                <w:p w:rsidR="00E67199" w:rsidRDefault="00E67199" w:rsidP="00F648A4">
                  <w:pPr>
                    <w:rPr>
                      <w:sz w:val="24"/>
                      <w:lang w:val="ru-RU"/>
                    </w:rPr>
                  </w:pPr>
                  <w:r w:rsidRPr="0074474B">
                    <w:rPr>
                      <w:sz w:val="24"/>
                      <w:lang w:val="ru-RU"/>
                    </w:rPr>
                    <w:t>если он есть в спецификации после предшествующей трассы;</w:t>
                  </w:r>
                </w:p>
                <w:p w:rsidR="00E67199" w:rsidRDefault="00E67199" w:rsidP="00F648A4">
                  <w:pPr>
                    <w:rPr>
                      <w:sz w:val="24"/>
                      <w:lang w:val="ru-RU"/>
                    </w:rPr>
                  </w:pPr>
                  <w:r>
                    <w:rPr>
                      <w:sz w:val="24"/>
                      <w:lang w:val="ru-RU"/>
                    </w:rPr>
                    <w:t>иначе – индексом</w:t>
                  </w:r>
                  <w:r w:rsidRPr="0074474B">
                    <w:rPr>
                      <w:sz w:val="24"/>
                      <w:lang w:val="ru-RU"/>
                    </w:rPr>
                    <w:t xml:space="preserve"> «</w:t>
                  </w:r>
                  <w:r>
                    <w:rPr>
                      <w:rFonts w:ascii="Courier New" w:hAnsi="Courier New" w:cs="Courier New"/>
                      <w:sz w:val="24"/>
                      <w:vertAlign w:val="subscript"/>
                      <w:lang w:val="ru-RU"/>
                    </w:rPr>
                    <w:t>плохо</w:t>
                  </w:r>
                  <w:r w:rsidRPr="0074474B">
                    <w:rPr>
                      <w:sz w:val="24"/>
                      <w:lang w:val="ru-RU"/>
                    </w:rPr>
                    <w:t>»</w:t>
                  </w:r>
                  <w:r>
                    <w:rPr>
                      <w:sz w:val="24"/>
                      <w:lang w:val="ru-RU"/>
                    </w:rPr>
                    <w:t>.</w:t>
                  </w:r>
                </w:p>
                <w:p w:rsidR="00E67199" w:rsidRPr="00E67199" w:rsidRDefault="00E67199" w:rsidP="00F648A4">
                  <w:pPr>
                    <w:rPr>
                      <w:rFonts w:ascii="Courier New" w:hAnsi="Courier New" w:cs="Courier New"/>
                      <w:lang w:val="ru-RU"/>
                    </w:rPr>
                  </w:pPr>
                  <w:r>
                    <w:rPr>
                      <w:sz w:val="24"/>
                      <w:lang w:val="ru-RU"/>
                    </w:rPr>
                    <w:t xml:space="preserve">Пунктиром показаны взаимоисключающие продолжения, ведущие из одной вершины порождающего графа трассового теста и из одного состояния </w:t>
                  </w:r>
                  <w:r>
                    <w:rPr>
                      <w:sz w:val="24"/>
                    </w:rPr>
                    <w:t>LTS</w:t>
                  </w:r>
                  <w:r>
                    <w:rPr>
                      <w:sz w:val="24"/>
                      <w:lang w:val="ru-RU"/>
                    </w:rPr>
                    <w:t>-теста.</w:t>
                  </w:r>
                </w:p>
              </w:tc>
            </w:tr>
            <w:tr w:rsidR="003400AA" w:rsidRPr="00E527A2">
              <w:trPr>
                <w:jc w:val="center"/>
              </w:trPr>
              <w:tc>
                <w:tcPr>
                  <w:tcW w:w="0" w:type="auto"/>
                </w:tcPr>
                <w:p w:rsidR="003400AA" w:rsidRPr="00E527A2" w:rsidRDefault="003400AA" w:rsidP="006808A6">
                  <w:pPr>
                    <w:pStyle w:val="a0"/>
                    <w:ind w:firstLine="0"/>
                  </w:pPr>
                  <w:bookmarkStart w:id="487" w:name="_Ref117160820"/>
                </w:p>
              </w:tc>
              <w:bookmarkEnd w:id="487"/>
            </w:tr>
          </w:tbl>
          <w:p w:rsidR="003400AA" w:rsidRPr="00E527A2" w:rsidRDefault="003400AA" w:rsidP="00AA44F7">
            <w:pPr>
              <w:spacing w:line="360" w:lineRule="auto"/>
              <w:rPr>
                <w:rFonts w:ascii="Courier New" w:hAnsi="Courier New" w:cs="Courier New"/>
                <w:lang w:val="ru-RU"/>
              </w:rPr>
            </w:pPr>
          </w:p>
        </w:tc>
      </w:tr>
    </w:tbl>
    <w:p w:rsidR="009C4824" w:rsidRDefault="009C4824" w:rsidP="00AA44F7">
      <w:pPr>
        <w:pStyle w:val="30"/>
        <w:spacing w:line="360" w:lineRule="auto"/>
      </w:pPr>
      <w:bookmarkStart w:id="488" w:name="_Ref161828307"/>
      <w:bookmarkStart w:id="489" w:name="_Ref169956122"/>
      <w:bookmarkStart w:id="490" w:name="_Ref178246814"/>
      <w:bookmarkStart w:id="491" w:name="_Toc195608442"/>
      <w:r>
        <w:t>Классификация LTS по ветвимости</w:t>
      </w:r>
      <w:bookmarkEnd w:id="490"/>
      <w:bookmarkEnd w:id="491"/>
    </w:p>
    <w:p w:rsidR="002B4B42" w:rsidRDefault="009C4824" w:rsidP="00A4447E">
      <w:pPr>
        <w:spacing w:line="360" w:lineRule="auto"/>
        <w:ind w:firstLine="567"/>
        <w:rPr>
          <w:lang w:val="ru-RU" w:eastAsia="zh-TW"/>
        </w:rPr>
      </w:pPr>
      <w:r>
        <w:rPr>
          <w:lang w:val="ru-RU" w:eastAsia="zh-TW"/>
        </w:rPr>
        <w:t>Для дальнейшего нам понадоб</w:t>
      </w:r>
      <w:r w:rsidR="00FD416E">
        <w:rPr>
          <w:lang w:val="ru-RU" w:eastAsia="zh-TW"/>
        </w:rPr>
        <w:t>и</w:t>
      </w:r>
      <w:r>
        <w:rPr>
          <w:lang w:val="ru-RU" w:eastAsia="zh-TW"/>
        </w:rPr>
        <w:t xml:space="preserve">тся </w:t>
      </w:r>
      <w:r w:rsidR="00FD416E">
        <w:rPr>
          <w:lang w:val="ru-RU" w:eastAsia="zh-TW"/>
        </w:rPr>
        <w:t xml:space="preserve">определение </w:t>
      </w:r>
      <w:r>
        <w:rPr>
          <w:lang w:val="ru-RU" w:eastAsia="zh-TW"/>
        </w:rPr>
        <w:t>цел</w:t>
      </w:r>
      <w:r w:rsidR="00FD416E">
        <w:rPr>
          <w:lang w:val="ru-RU" w:eastAsia="zh-TW"/>
        </w:rPr>
        <w:t>ого</w:t>
      </w:r>
      <w:r>
        <w:rPr>
          <w:lang w:val="ru-RU" w:eastAsia="zh-TW"/>
        </w:rPr>
        <w:t xml:space="preserve"> ряд</w:t>
      </w:r>
      <w:r w:rsidR="00FD416E">
        <w:rPr>
          <w:lang w:val="ru-RU" w:eastAsia="zh-TW"/>
        </w:rPr>
        <w:t>а</w:t>
      </w:r>
      <w:r>
        <w:rPr>
          <w:lang w:val="ru-RU" w:eastAsia="zh-TW"/>
        </w:rPr>
        <w:t xml:space="preserve"> классов LTS, отличающихся теми или иными ограничениями на ветвимость. Хотя некоторые из этих </w:t>
      </w:r>
      <w:r w:rsidR="00FD416E">
        <w:rPr>
          <w:lang w:val="ru-RU" w:eastAsia="zh-TW"/>
        </w:rPr>
        <w:t>классов</w:t>
      </w:r>
      <w:r>
        <w:rPr>
          <w:lang w:val="ru-RU" w:eastAsia="zh-TW"/>
        </w:rPr>
        <w:t xml:space="preserve"> понадобятся много ниже по тексту, удобнее свести их здесь в</w:t>
      </w:r>
      <w:r w:rsidR="00AC1F01">
        <w:rPr>
          <w:lang w:val="ru-RU" w:eastAsia="zh-TW"/>
        </w:rPr>
        <w:t xml:space="preserve"> единую систему</w:t>
      </w:r>
      <w:r w:rsidR="00205908">
        <w:rPr>
          <w:lang w:val="ru-RU" w:eastAsia="zh-TW"/>
        </w:rPr>
        <w:t xml:space="preserve"> (мы определим только те классы, которые нам понадобятся, не претендуя на полную классификацию ветвимости </w:t>
      </w:r>
      <w:r w:rsidR="00205908">
        <w:rPr>
          <w:lang w:eastAsia="zh-TW"/>
        </w:rPr>
        <w:t>LTS</w:t>
      </w:r>
      <w:r w:rsidR="00205908">
        <w:rPr>
          <w:lang w:val="ru-RU" w:eastAsia="zh-TW"/>
        </w:rPr>
        <w:t>-моделей)</w:t>
      </w:r>
      <w:r>
        <w:rPr>
          <w:lang w:val="ru-RU" w:eastAsia="zh-TW"/>
        </w:rPr>
        <w:t>.</w:t>
      </w:r>
    </w:p>
    <w:p w:rsidR="00AA504D" w:rsidRPr="007B3194" w:rsidRDefault="00AA504D" w:rsidP="00AA44F7">
      <w:pPr>
        <w:pStyle w:val="DefinitionY"/>
        <w:spacing w:line="360" w:lineRule="auto"/>
      </w:pPr>
    </w:p>
    <w:p w:rsidR="00AA504D" w:rsidRDefault="00AA504D" w:rsidP="00B80ED4">
      <w:pPr>
        <w:numPr>
          <w:ilvl w:val="0"/>
          <w:numId w:val="220"/>
        </w:numPr>
        <w:spacing w:line="360" w:lineRule="auto"/>
        <w:ind w:left="284" w:hanging="284"/>
        <w:rPr>
          <w:color w:val="000000"/>
          <w:lang w:val="ru-RU"/>
        </w:rPr>
      </w:pPr>
      <w:r w:rsidRPr="00EE5B98">
        <w:rPr>
          <w:i/>
          <w:color w:val="000000"/>
          <w:lang w:val="ru-RU"/>
        </w:rPr>
        <w:t>Безопасно-достижимым</w:t>
      </w:r>
      <w:r w:rsidR="00743F13" w:rsidRPr="00AD1D89">
        <w:rPr>
          <w:color w:val="000000"/>
          <w:lang w:val="ru-RU"/>
        </w:rPr>
        <w:t xml:space="preserve"> или </w:t>
      </w:r>
      <w:r w:rsidR="00743F13">
        <w:rPr>
          <w:i/>
          <w:color w:val="000000"/>
          <w:lang w:val="ru-RU"/>
        </w:rPr>
        <w:t>Б-достижимым</w:t>
      </w:r>
      <w:r w:rsidR="00743F13" w:rsidRPr="00EE5B98">
        <w:rPr>
          <w:i/>
          <w:color w:val="000000"/>
          <w:lang w:val="ru-RU"/>
        </w:rPr>
        <w:t xml:space="preserve"> состоянием</w:t>
      </w:r>
      <w:r>
        <w:rPr>
          <w:color w:val="000000"/>
          <w:lang w:val="ru-RU"/>
        </w:rPr>
        <w:t xml:space="preserve"> </w:t>
      </w:r>
      <w:r>
        <w:rPr>
          <w:color w:val="000000"/>
        </w:rPr>
        <w:t>LTS</w:t>
      </w:r>
      <w:r>
        <w:rPr>
          <w:color w:val="000000"/>
          <w:lang w:val="ru-RU"/>
        </w:rPr>
        <w:t xml:space="preserve">-модели будем называть состояние, достижимое (из начального состояния) по безопасной </w:t>
      </w:r>
      <w:r w:rsidRPr="00EE5B98">
        <w:rPr>
          <w:rFonts w:ascii="Euclid Fraktur" w:hAnsi="Euclid Fraktur"/>
          <w:b/>
          <w:color w:val="000000"/>
        </w:rPr>
        <w:t>R</w:t>
      </w:r>
      <w:r>
        <w:rPr>
          <w:color w:val="000000"/>
          <w:lang w:val="ru-RU"/>
        </w:rPr>
        <w:t>-трассе.</w:t>
      </w:r>
    </w:p>
    <w:p w:rsidR="00AA504D" w:rsidRPr="002C34EF" w:rsidRDefault="00AA504D" w:rsidP="00B80ED4">
      <w:pPr>
        <w:numPr>
          <w:ilvl w:val="0"/>
          <w:numId w:val="220"/>
        </w:numPr>
        <w:spacing w:line="360" w:lineRule="auto"/>
        <w:ind w:left="284" w:hanging="284"/>
        <w:rPr>
          <w:color w:val="000000"/>
          <w:lang w:val="ru-RU"/>
        </w:rPr>
      </w:pPr>
      <w:r>
        <w:rPr>
          <w:i/>
          <w:color w:val="000000"/>
          <w:lang w:val="ru-RU"/>
        </w:rPr>
        <w:t>Трансбезопасно-достижимым</w:t>
      </w:r>
      <w:r w:rsidR="00743F13" w:rsidRPr="00AD1D89">
        <w:rPr>
          <w:color w:val="000000"/>
          <w:lang w:val="ru-RU"/>
        </w:rPr>
        <w:t xml:space="preserve"> или </w:t>
      </w:r>
      <w:r w:rsidR="00743F13">
        <w:rPr>
          <w:i/>
          <w:color w:val="000000"/>
          <w:lang w:val="ru-RU"/>
        </w:rPr>
        <w:t>ТБ-достижимым</w:t>
      </w:r>
      <w:r w:rsidR="00743F13" w:rsidRPr="00EE5B98">
        <w:rPr>
          <w:i/>
          <w:color w:val="000000"/>
          <w:lang w:val="ru-RU"/>
        </w:rPr>
        <w:t xml:space="preserve"> состоянием</w:t>
      </w:r>
      <w:r>
        <w:rPr>
          <w:i/>
          <w:color w:val="000000"/>
          <w:lang w:val="ru-RU"/>
        </w:rPr>
        <w:t xml:space="preserve"> </w:t>
      </w:r>
      <w:r>
        <w:rPr>
          <w:color w:val="000000"/>
        </w:rPr>
        <w:t>LTS</w:t>
      </w:r>
      <w:r>
        <w:rPr>
          <w:color w:val="000000"/>
          <w:lang w:val="ru-RU"/>
        </w:rPr>
        <w:t xml:space="preserve">-модели будем называть начальное состояние, </w:t>
      </w:r>
      <w:r w:rsidR="00743F13">
        <w:rPr>
          <w:color w:val="000000"/>
          <w:lang w:val="ru-RU"/>
        </w:rPr>
        <w:t>Б</w:t>
      </w:r>
      <w:r>
        <w:rPr>
          <w:color w:val="000000"/>
          <w:lang w:val="ru-RU"/>
        </w:rPr>
        <w:t>-достижимое состояние и</w:t>
      </w:r>
      <w:r w:rsidR="00544C1A">
        <w:rPr>
          <w:color w:val="000000"/>
          <w:lang w:val="ru-RU"/>
        </w:rPr>
        <w:t>ли</w:t>
      </w:r>
      <w:r>
        <w:rPr>
          <w:color w:val="000000"/>
          <w:lang w:val="ru-RU"/>
        </w:rPr>
        <w:t xml:space="preserve"> постсостояние перехода из </w:t>
      </w:r>
      <w:r w:rsidR="00743F13">
        <w:rPr>
          <w:color w:val="000000"/>
          <w:lang w:val="ru-RU"/>
        </w:rPr>
        <w:t>Б</w:t>
      </w:r>
      <w:r>
        <w:rPr>
          <w:color w:val="000000"/>
          <w:lang w:val="ru-RU"/>
        </w:rPr>
        <w:t>-достижимого состояния.</w:t>
      </w:r>
    </w:p>
    <w:p w:rsidR="002C34EF" w:rsidRDefault="002C34EF" w:rsidP="00B80ED4">
      <w:pPr>
        <w:numPr>
          <w:ilvl w:val="0"/>
          <w:numId w:val="220"/>
        </w:numPr>
        <w:spacing w:line="360" w:lineRule="auto"/>
        <w:ind w:left="284" w:hanging="284"/>
        <w:rPr>
          <w:color w:val="000000"/>
          <w:lang w:val="ru-RU"/>
        </w:rPr>
      </w:pPr>
      <w:r w:rsidRPr="002C34EF">
        <w:rPr>
          <w:i/>
          <w:color w:val="000000"/>
          <w:lang w:val="ru-RU"/>
        </w:rPr>
        <w:t>Неразрушающим состоянием</w:t>
      </w:r>
      <w:r>
        <w:rPr>
          <w:color w:val="000000"/>
          <w:lang w:val="ru-RU"/>
        </w:rPr>
        <w:t xml:space="preserve"> </w:t>
      </w:r>
      <w:r w:rsidRPr="00AA504D">
        <w:rPr>
          <w:color w:val="000000"/>
        </w:rPr>
        <w:t>LTS</w:t>
      </w:r>
      <w:r w:rsidRPr="00AA504D">
        <w:rPr>
          <w:color w:val="000000"/>
          <w:lang w:val="ru-RU"/>
        </w:rPr>
        <w:t>-модели будем называть</w:t>
      </w:r>
      <w:r>
        <w:rPr>
          <w:color w:val="000000"/>
          <w:lang w:val="ru-RU"/>
        </w:rPr>
        <w:t xml:space="preserve"> такое достижимое состояние</w:t>
      </w:r>
      <w:r w:rsidRPr="002C34EF">
        <w:rPr>
          <w:rFonts w:ascii="Courier New" w:hAnsi="Courier New" w:cs="Courier New"/>
          <w:color w:val="000000"/>
          <w:lang w:val="ru-RU"/>
        </w:rPr>
        <w:t xml:space="preserve"> </w:t>
      </w:r>
      <w:r w:rsidRPr="006F68B0">
        <w:rPr>
          <w:rFonts w:ascii="Courier New" w:hAnsi="Courier New" w:cs="Courier New"/>
          <w:color w:val="000000"/>
        </w:rPr>
        <w:t>s</w:t>
      </w:r>
      <w:r>
        <w:rPr>
          <w:color w:val="000000"/>
          <w:lang w:val="ru-RU"/>
        </w:rPr>
        <w:t xml:space="preserve">, в котором </w:t>
      </w:r>
      <w:r w:rsidRPr="002C34EF">
        <w:rPr>
          <w:color w:val="000000"/>
          <w:lang w:val="ru-RU"/>
        </w:rPr>
        <w:t xml:space="preserve">нет </w:t>
      </w:r>
      <w:r>
        <w:rPr>
          <w:rFonts w:ascii="Courier New" w:hAnsi="Courier New" w:cs="Courier New"/>
        </w:rPr>
        <w:sym w:font="Symbol" w:char="F067"/>
      </w:r>
      <w:r w:rsidRPr="002C34EF">
        <w:rPr>
          <w:color w:val="000000"/>
          <w:lang w:val="ru-RU"/>
        </w:rPr>
        <w:t>-трассы:</w:t>
      </w:r>
      <w:r w:rsidRPr="002C34EF">
        <w:rPr>
          <w:rFonts w:ascii="Courier New" w:hAnsi="Courier New" w:cs="Courier New"/>
          <w:color w:val="000000"/>
          <w:lang w:val="ru-RU"/>
        </w:rPr>
        <w:t xml:space="preserve"> </w:t>
      </w:r>
      <w:r w:rsidRPr="006F68B0">
        <w:rPr>
          <w:rFonts w:ascii="Courier New" w:hAnsi="Courier New" w:cs="Courier New"/>
          <w:color w:val="000000"/>
        </w:rPr>
        <w:t>s</w:t>
      </w:r>
      <w:r>
        <w:rPr>
          <w:rFonts w:ascii="Courier New" w:hAnsi="Courier New" w:cs="Courier New"/>
        </w:rPr>
        <w:sym w:font="Euclid Symbol" w:char="F03D"/>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Euclid Math One" w:char="F0BF"/>
      </w:r>
      <w:r w:rsidRPr="002C34EF">
        <w:rPr>
          <w:color w:val="000000"/>
          <w:lang w:val="ru-RU"/>
        </w:rPr>
        <w:t>.</w:t>
      </w:r>
    </w:p>
    <w:p w:rsidR="002272FD" w:rsidRDefault="00AA504D" w:rsidP="00AA44F7">
      <w:pPr>
        <w:spacing w:line="360" w:lineRule="auto"/>
        <w:jc w:val="right"/>
        <w:rPr>
          <w:color w:val="000000"/>
          <w:lang w:val="ru-RU"/>
        </w:rPr>
      </w:pPr>
      <w:r w:rsidRPr="00E527A2">
        <w:rPr>
          <w:color w:val="000000"/>
          <w:lang w:val="ru-RU"/>
        </w:rPr>
        <w:sym w:font="Symbol" w:char="F0FF"/>
      </w:r>
    </w:p>
    <w:p w:rsidR="002B4B42" w:rsidRDefault="009D3306" w:rsidP="00A4447E">
      <w:pPr>
        <w:spacing w:line="360" w:lineRule="auto"/>
        <w:ind w:firstLine="567"/>
        <w:jc w:val="left"/>
        <w:rPr>
          <w:color w:val="000000"/>
          <w:lang w:val="ru-RU"/>
        </w:rPr>
      </w:pPr>
      <w:r>
        <w:rPr>
          <w:color w:val="000000"/>
          <w:lang w:val="ru-RU"/>
        </w:rPr>
        <w:lastRenderedPageBreak/>
        <w:t xml:space="preserve">Трансбезопасное состояние – это состояние, достижимое по пустой трассе или безопасной </w:t>
      </w:r>
      <w:r w:rsidRPr="00EE5B98">
        <w:rPr>
          <w:rFonts w:ascii="Euclid Fraktur" w:hAnsi="Euclid Fraktur"/>
          <w:b/>
          <w:color w:val="000000"/>
        </w:rPr>
        <w:t>R</w:t>
      </w:r>
      <w:r>
        <w:rPr>
          <w:color w:val="000000"/>
          <w:lang w:val="ru-RU"/>
        </w:rPr>
        <w:t>-трассе, продолженной одним действием.</w:t>
      </w:r>
    </w:p>
    <w:p w:rsidR="009C4824" w:rsidRPr="007B3194" w:rsidRDefault="009C4824" w:rsidP="00AA44F7">
      <w:pPr>
        <w:pStyle w:val="DefinitionY"/>
        <w:spacing w:line="360" w:lineRule="auto"/>
      </w:pPr>
    </w:p>
    <w:p w:rsidR="00AA504D" w:rsidRDefault="00AA504D" w:rsidP="00AA44F7">
      <w:pPr>
        <w:numPr>
          <w:ilvl w:val="0"/>
          <w:numId w:val="220"/>
        </w:numPr>
        <w:spacing w:line="360" w:lineRule="auto"/>
        <w:rPr>
          <w:color w:val="000000"/>
          <w:lang w:val="ru-RU"/>
        </w:rPr>
      </w:pPr>
      <w:r w:rsidRPr="00AA504D">
        <w:rPr>
          <w:color w:val="000000"/>
          <w:lang w:val="ru-RU"/>
        </w:rPr>
        <w:t xml:space="preserve">Состояние </w:t>
      </w:r>
      <w:r w:rsidRPr="00AA504D">
        <w:rPr>
          <w:color w:val="000000"/>
        </w:rPr>
        <w:t>LTS</w:t>
      </w:r>
      <w:r w:rsidRPr="00AA504D">
        <w:rPr>
          <w:color w:val="000000"/>
          <w:lang w:val="ru-RU"/>
        </w:rPr>
        <w:t xml:space="preserve">-модели будем называть </w:t>
      </w:r>
      <w:r w:rsidRPr="00AA504D">
        <w:rPr>
          <w:i/>
          <w:color w:val="000000"/>
          <w:lang w:val="ru-RU"/>
        </w:rPr>
        <w:t>конечно-ветвящимся</w:t>
      </w:r>
      <w:r w:rsidR="00AD1D89" w:rsidRPr="00AD1D89">
        <w:rPr>
          <w:color w:val="000000"/>
          <w:lang w:val="ru-RU"/>
        </w:rPr>
        <w:t xml:space="preserve"> или </w:t>
      </w:r>
      <w:r w:rsidR="00AD1D89">
        <w:rPr>
          <w:i/>
          <w:color w:val="000000"/>
          <w:lang w:val="ru-RU"/>
        </w:rPr>
        <w:t>К-ветвящимся</w:t>
      </w:r>
      <w:r>
        <w:rPr>
          <w:color w:val="000000"/>
          <w:lang w:val="ru-RU"/>
        </w:rPr>
        <w:t>, если в нём определено конечное число переходов суммарно по всем действиям</w:t>
      </w:r>
      <w:r w:rsidR="004845D7">
        <w:rPr>
          <w:color w:val="000000"/>
          <w:lang w:val="ru-RU"/>
        </w:rPr>
        <w:t xml:space="preserve"> (включая внутреннее действие</w:t>
      </w:r>
      <w:r w:rsidR="004845D7" w:rsidRPr="004845D7">
        <w:rPr>
          <w:rFonts w:ascii="Courier New" w:hAnsi="Courier New" w:cs="Courier New"/>
          <w:color w:val="000000"/>
          <w:lang w:val="ru-RU"/>
        </w:rPr>
        <w:t xml:space="preserve"> </w:t>
      </w:r>
      <w:r w:rsidR="004845D7" w:rsidRPr="004845D7">
        <w:rPr>
          <w:rFonts w:ascii="Courier New" w:hAnsi="Courier New" w:cs="Courier New"/>
          <w:color w:val="000000"/>
          <w:lang w:val="ru-RU"/>
        </w:rPr>
        <w:sym w:font="Symbol" w:char="F074"/>
      </w:r>
      <w:r w:rsidR="004845D7">
        <w:rPr>
          <w:color w:val="000000"/>
          <w:lang w:val="ru-RU"/>
        </w:rPr>
        <w:t>)</w:t>
      </w:r>
      <w:r>
        <w:rPr>
          <w:color w:val="000000"/>
          <w:lang w:val="ru-RU"/>
        </w:rPr>
        <w:t>.</w:t>
      </w:r>
    </w:p>
    <w:p w:rsidR="00AD1D89" w:rsidRDefault="00AD1D89" w:rsidP="00B80ED4">
      <w:pPr>
        <w:numPr>
          <w:ilvl w:val="0"/>
          <w:numId w:val="220"/>
        </w:numPr>
        <w:spacing w:line="360" w:lineRule="auto"/>
        <w:ind w:left="284" w:hanging="284"/>
        <w:rPr>
          <w:color w:val="000000"/>
          <w:lang w:val="ru-RU"/>
        </w:rPr>
      </w:pPr>
      <w:r w:rsidRPr="00AA504D">
        <w:rPr>
          <w:color w:val="000000"/>
          <w:lang w:val="ru-RU"/>
        </w:rPr>
        <w:t xml:space="preserve">Состояние </w:t>
      </w:r>
      <w:r w:rsidRPr="00AA504D">
        <w:rPr>
          <w:color w:val="000000"/>
        </w:rPr>
        <w:t>LTS</w:t>
      </w:r>
      <w:r w:rsidRPr="00AA504D">
        <w:rPr>
          <w:color w:val="000000"/>
          <w:lang w:val="ru-RU"/>
        </w:rPr>
        <w:t xml:space="preserve">-модели будем называть </w:t>
      </w:r>
      <w:r>
        <w:rPr>
          <w:i/>
          <w:color w:val="000000"/>
          <w:lang w:val="ru-RU"/>
        </w:rPr>
        <w:t>локально-к</w:t>
      </w:r>
      <w:r w:rsidRPr="00AA504D">
        <w:rPr>
          <w:i/>
          <w:color w:val="000000"/>
          <w:lang w:val="ru-RU"/>
        </w:rPr>
        <w:t>онечно-ветвящимся</w:t>
      </w:r>
      <w:r w:rsidRPr="00AD1D89">
        <w:rPr>
          <w:color w:val="000000"/>
          <w:lang w:val="ru-RU"/>
        </w:rPr>
        <w:t xml:space="preserve"> или </w:t>
      </w:r>
      <w:r>
        <w:rPr>
          <w:i/>
          <w:color w:val="000000"/>
          <w:lang w:val="ru-RU"/>
        </w:rPr>
        <w:t>ЛК-ветвящимся</w:t>
      </w:r>
      <w:r>
        <w:rPr>
          <w:color w:val="000000"/>
          <w:lang w:val="ru-RU"/>
        </w:rPr>
        <w:t>, если в нём определено конечное число переходов по каждому действию</w:t>
      </w:r>
      <w:r w:rsidR="004845D7">
        <w:rPr>
          <w:color w:val="000000"/>
          <w:lang w:val="ru-RU"/>
        </w:rPr>
        <w:t xml:space="preserve"> (включая внутреннее действие</w:t>
      </w:r>
      <w:r w:rsidR="004845D7" w:rsidRPr="004845D7">
        <w:rPr>
          <w:rFonts w:ascii="Courier New" w:hAnsi="Courier New" w:cs="Courier New"/>
          <w:color w:val="000000"/>
          <w:lang w:val="ru-RU"/>
        </w:rPr>
        <w:t xml:space="preserve"> </w:t>
      </w:r>
      <w:r w:rsidR="004845D7" w:rsidRPr="004845D7">
        <w:rPr>
          <w:rFonts w:ascii="Courier New" w:hAnsi="Courier New" w:cs="Courier New"/>
          <w:color w:val="000000"/>
          <w:lang w:val="ru-RU"/>
        </w:rPr>
        <w:sym w:font="Symbol" w:char="F074"/>
      </w:r>
      <w:r w:rsidR="004845D7">
        <w:rPr>
          <w:color w:val="000000"/>
          <w:lang w:val="ru-RU"/>
        </w:rPr>
        <w:t>).</w:t>
      </w:r>
    </w:p>
    <w:p w:rsidR="002272FD" w:rsidRDefault="002272FD" w:rsidP="00B80ED4">
      <w:pPr>
        <w:numPr>
          <w:ilvl w:val="0"/>
          <w:numId w:val="220"/>
        </w:numPr>
        <w:spacing w:line="360" w:lineRule="auto"/>
        <w:ind w:left="284" w:hanging="284"/>
        <w:rPr>
          <w:color w:val="000000"/>
          <w:lang w:val="ru-RU"/>
        </w:rPr>
      </w:pPr>
      <w:r w:rsidRPr="00AA504D">
        <w:rPr>
          <w:color w:val="000000"/>
          <w:lang w:val="ru-RU"/>
        </w:rPr>
        <w:t xml:space="preserve">Состояние </w:t>
      </w:r>
      <w:r w:rsidRPr="00AA504D">
        <w:rPr>
          <w:color w:val="000000"/>
        </w:rPr>
        <w:t>LTS</w:t>
      </w:r>
      <w:r w:rsidRPr="00AA504D">
        <w:rPr>
          <w:color w:val="000000"/>
          <w:lang w:val="ru-RU"/>
        </w:rPr>
        <w:t xml:space="preserve">-модели будем называть </w:t>
      </w:r>
      <w:r>
        <w:rPr>
          <w:i/>
          <w:color w:val="000000"/>
          <w:lang w:val="ru-RU"/>
        </w:rPr>
        <w:t>безопасно-локально-к</w:t>
      </w:r>
      <w:r w:rsidRPr="00AA504D">
        <w:rPr>
          <w:i/>
          <w:color w:val="000000"/>
          <w:lang w:val="ru-RU"/>
        </w:rPr>
        <w:t>онечно-ветвящимся</w:t>
      </w:r>
      <w:r w:rsidRPr="00AD1D89">
        <w:rPr>
          <w:color w:val="000000"/>
          <w:lang w:val="ru-RU"/>
        </w:rPr>
        <w:t xml:space="preserve"> или </w:t>
      </w:r>
      <w:r>
        <w:rPr>
          <w:i/>
          <w:color w:val="000000"/>
          <w:lang w:val="ru-RU"/>
        </w:rPr>
        <w:t>БЛК-ветвящимся</w:t>
      </w:r>
      <w:r>
        <w:rPr>
          <w:color w:val="000000"/>
          <w:lang w:val="ru-RU"/>
        </w:rPr>
        <w:t xml:space="preserve">, если в нём определено конечное число переходов по каждому действию, безопасному после некоторой безопасной </w:t>
      </w:r>
      <w:r w:rsidRPr="00EE5B98">
        <w:rPr>
          <w:rFonts w:ascii="Euclid Fraktur" w:hAnsi="Euclid Fraktur"/>
          <w:b/>
          <w:color w:val="000000"/>
        </w:rPr>
        <w:t>R</w:t>
      </w:r>
      <w:r>
        <w:rPr>
          <w:color w:val="000000"/>
          <w:lang w:val="ru-RU"/>
        </w:rPr>
        <w:t>-трассы, заканчивающейся в этом состоянии</w:t>
      </w:r>
      <w:r w:rsidR="00002430">
        <w:rPr>
          <w:color w:val="000000"/>
          <w:lang w:val="ru-RU"/>
        </w:rPr>
        <w:t xml:space="preserve">, а также конечное число </w:t>
      </w:r>
      <w:r w:rsidR="00002430" w:rsidRPr="004845D7">
        <w:rPr>
          <w:rFonts w:ascii="Courier New" w:hAnsi="Courier New" w:cs="Courier New"/>
          <w:color w:val="000000"/>
          <w:lang w:val="ru-RU"/>
        </w:rPr>
        <w:sym w:font="Symbol" w:char="F074"/>
      </w:r>
      <w:r w:rsidR="00002430">
        <w:rPr>
          <w:color w:val="000000"/>
          <w:lang w:val="ru-RU"/>
        </w:rPr>
        <w:t>-переходов</w:t>
      </w:r>
      <w:r>
        <w:rPr>
          <w:color w:val="000000"/>
          <w:lang w:val="ru-RU"/>
        </w:rPr>
        <w:t>.</w:t>
      </w:r>
    </w:p>
    <w:p w:rsidR="00AA504D" w:rsidRDefault="00AA504D" w:rsidP="00AA44F7">
      <w:pPr>
        <w:spacing w:line="360" w:lineRule="auto"/>
        <w:jc w:val="right"/>
        <w:rPr>
          <w:color w:val="000000"/>
          <w:lang w:val="ru-RU"/>
        </w:rPr>
      </w:pPr>
      <w:r w:rsidRPr="00E527A2">
        <w:rPr>
          <w:color w:val="000000"/>
          <w:lang w:val="ru-RU"/>
        </w:rPr>
        <w:sym w:font="Symbol" w:char="F0FF"/>
      </w:r>
    </w:p>
    <w:p w:rsidR="00AA504D" w:rsidRPr="007B3194" w:rsidRDefault="00AA504D" w:rsidP="00AA44F7">
      <w:pPr>
        <w:pStyle w:val="DefinitionY"/>
        <w:spacing w:line="360" w:lineRule="auto"/>
      </w:pPr>
    </w:p>
    <w:p w:rsidR="00AA504D" w:rsidRDefault="00AA504D" w:rsidP="00AA44F7">
      <w:pPr>
        <w:numPr>
          <w:ilvl w:val="0"/>
          <w:numId w:val="220"/>
        </w:numPr>
        <w:spacing w:line="360" w:lineRule="auto"/>
        <w:rPr>
          <w:color w:val="000000"/>
          <w:lang w:val="ru-RU"/>
        </w:rPr>
      </w:pPr>
      <w:r w:rsidRPr="00AA504D">
        <w:rPr>
          <w:color w:val="000000"/>
          <w:lang w:val="ru-RU"/>
        </w:rPr>
        <w:t xml:space="preserve">Состояние </w:t>
      </w:r>
      <w:r w:rsidRPr="00AA504D">
        <w:rPr>
          <w:color w:val="000000"/>
        </w:rPr>
        <w:t>LTS</w:t>
      </w:r>
      <w:r w:rsidRPr="00AA504D">
        <w:rPr>
          <w:color w:val="000000"/>
          <w:lang w:val="ru-RU"/>
        </w:rPr>
        <w:t xml:space="preserve">-модели будем называть </w:t>
      </w:r>
      <w:r>
        <w:rPr>
          <w:i/>
          <w:color w:val="000000"/>
          <w:lang w:val="ru-RU"/>
        </w:rPr>
        <w:t>тау</w:t>
      </w:r>
      <w:r w:rsidRPr="00AA504D">
        <w:rPr>
          <w:i/>
          <w:color w:val="000000"/>
          <w:lang w:val="ru-RU"/>
        </w:rPr>
        <w:t>-</w:t>
      </w:r>
      <w:r>
        <w:rPr>
          <w:i/>
          <w:color w:val="000000"/>
          <w:lang w:val="ru-RU"/>
        </w:rPr>
        <w:t>ограниченным</w:t>
      </w:r>
      <w:r>
        <w:rPr>
          <w:color w:val="000000"/>
          <w:lang w:val="ru-RU"/>
        </w:rPr>
        <w:t xml:space="preserve">, если из него по </w:t>
      </w:r>
      <w:r w:rsidRPr="00AA504D">
        <w:rPr>
          <w:rFonts w:ascii="Courier New" w:hAnsi="Courier New" w:cs="Courier New"/>
          <w:color w:val="000000"/>
          <w:lang w:val="ru-RU"/>
        </w:rPr>
        <w:sym w:font="Symbol" w:char="F074"/>
      </w:r>
      <w:r>
        <w:rPr>
          <w:color w:val="000000"/>
          <w:lang w:val="ru-RU"/>
        </w:rPr>
        <w:t>-маршрутам достижимо конечное число состояний.</w:t>
      </w:r>
    </w:p>
    <w:p w:rsidR="00AA504D" w:rsidRDefault="00AA504D" w:rsidP="00B80ED4">
      <w:pPr>
        <w:numPr>
          <w:ilvl w:val="0"/>
          <w:numId w:val="220"/>
        </w:numPr>
        <w:spacing w:line="360" w:lineRule="auto"/>
        <w:ind w:left="284" w:hanging="284"/>
        <w:rPr>
          <w:color w:val="000000"/>
          <w:lang w:val="ru-RU"/>
        </w:rPr>
      </w:pPr>
      <w:r w:rsidRPr="00AA504D">
        <w:rPr>
          <w:color w:val="000000"/>
          <w:lang w:val="ru-RU"/>
        </w:rPr>
        <w:t xml:space="preserve">Состояние </w:t>
      </w:r>
      <w:r w:rsidRPr="00AA504D">
        <w:rPr>
          <w:color w:val="000000"/>
        </w:rPr>
        <w:t>LTS</w:t>
      </w:r>
      <w:r w:rsidRPr="00AA504D">
        <w:rPr>
          <w:color w:val="000000"/>
          <w:lang w:val="ru-RU"/>
        </w:rPr>
        <w:t xml:space="preserve">-модели будем называть </w:t>
      </w:r>
      <w:r>
        <w:rPr>
          <w:i/>
          <w:color w:val="000000"/>
          <w:lang w:val="ru-RU"/>
        </w:rPr>
        <w:t>тау-перечислимым</w:t>
      </w:r>
      <w:r>
        <w:rPr>
          <w:color w:val="000000"/>
          <w:lang w:val="ru-RU"/>
        </w:rPr>
        <w:t xml:space="preserve">, если дерево </w:t>
      </w:r>
      <w:r w:rsidRPr="00AA504D">
        <w:rPr>
          <w:rFonts w:ascii="Courier New" w:hAnsi="Courier New" w:cs="Courier New"/>
          <w:color w:val="000000"/>
          <w:lang w:val="ru-RU"/>
        </w:rPr>
        <w:sym w:font="Symbol" w:char="F074"/>
      </w:r>
      <w:r>
        <w:rPr>
          <w:color w:val="000000"/>
          <w:lang w:val="ru-RU"/>
        </w:rPr>
        <w:t>-маршрутов, начинающихся в этом состоянии, перечислимо-ветвящееся.</w:t>
      </w:r>
    </w:p>
    <w:p w:rsidR="00AA504D" w:rsidRDefault="00AA504D" w:rsidP="00AA44F7">
      <w:pPr>
        <w:spacing w:line="360" w:lineRule="auto"/>
        <w:jc w:val="right"/>
        <w:rPr>
          <w:color w:val="000000"/>
          <w:lang w:val="ru-RU"/>
        </w:rPr>
      </w:pPr>
      <w:r w:rsidRPr="00E527A2">
        <w:rPr>
          <w:color w:val="000000"/>
          <w:lang w:val="ru-RU"/>
        </w:rPr>
        <w:sym w:font="Symbol" w:char="F0FF"/>
      </w:r>
    </w:p>
    <w:p w:rsidR="002B4B42" w:rsidRDefault="00002430" w:rsidP="00A4447E">
      <w:pPr>
        <w:spacing w:line="360" w:lineRule="auto"/>
        <w:ind w:firstLine="567"/>
        <w:rPr>
          <w:szCs w:val="28"/>
          <w:lang w:val="ru-RU"/>
        </w:rPr>
      </w:pPr>
      <w:r>
        <w:rPr>
          <w:color w:val="000000"/>
          <w:lang w:val="ru-RU"/>
        </w:rPr>
        <w:t>Заметим, что К-ветвимо</w:t>
      </w:r>
      <w:r w:rsidR="00F04FAA">
        <w:rPr>
          <w:color w:val="000000"/>
          <w:lang w:val="ru-RU"/>
        </w:rPr>
        <w:t>е состояние может не быть тау-ограниченным</w:t>
      </w:r>
      <w:r>
        <w:rPr>
          <w:color w:val="000000"/>
          <w:lang w:val="ru-RU"/>
        </w:rPr>
        <w:t xml:space="preserve">, так как в состоянии может начинаться  бесконечный </w:t>
      </w:r>
      <w:r w:rsidRPr="004845D7">
        <w:rPr>
          <w:rFonts w:ascii="Courier New" w:hAnsi="Courier New" w:cs="Courier New"/>
          <w:color w:val="000000"/>
          <w:lang w:val="ru-RU"/>
        </w:rPr>
        <w:sym w:font="Symbol" w:char="F074"/>
      </w:r>
      <w:r>
        <w:rPr>
          <w:color w:val="000000"/>
          <w:lang w:val="ru-RU"/>
        </w:rPr>
        <w:t>-маршрут</w:t>
      </w:r>
      <w:r w:rsidR="00F04FAA">
        <w:rPr>
          <w:color w:val="000000"/>
          <w:lang w:val="ru-RU"/>
        </w:rPr>
        <w:t xml:space="preserve"> (например, </w:t>
      </w:r>
      <w:r w:rsidR="00F04FAA" w:rsidRPr="004845D7">
        <w:rPr>
          <w:rFonts w:ascii="Courier New" w:hAnsi="Courier New" w:cs="Courier New"/>
          <w:color w:val="000000"/>
          <w:lang w:val="ru-RU"/>
        </w:rPr>
        <w:sym w:font="Symbol" w:char="F074"/>
      </w:r>
      <w:r w:rsidR="00F04FAA">
        <w:rPr>
          <w:color w:val="000000"/>
          <w:lang w:val="ru-RU"/>
        </w:rPr>
        <w:t>-петля)</w:t>
      </w:r>
      <w:r>
        <w:rPr>
          <w:color w:val="000000"/>
          <w:lang w:val="ru-RU"/>
        </w:rPr>
        <w:t>.</w:t>
      </w:r>
      <w:r w:rsidR="00E85B6E">
        <w:rPr>
          <w:color w:val="000000"/>
          <w:lang w:val="ru-RU"/>
        </w:rPr>
        <w:t xml:space="preserve"> Также очевидно, что тау-ограниченность влечёт тау-перечислимость, хотя обратное не верно.</w:t>
      </w:r>
      <w:r w:rsidR="003206CF">
        <w:rPr>
          <w:color w:val="000000"/>
          <w:lang w:val="ru-RU"/>
        </w:rPr>
        <w:t xml:space="preserve"> Тау-перечислимость состояния</w:t>
      </w:r>
      <w:r w:rsidR="003206CF" w:rsidRPr="003206CF">
        <w:rPr>
          <w:rFonts w:ascii="Courier New" w:hAnsi="Courier New" w:cs="Courier New"/>
          <w:color w:val="000000"/>
          <w:lang w:val="ru-RU"/>
        </w:rPr>
        <w:t xml:space="preserve"> </w:t>
      </w:r>
      <w:r w:rsidR="003206CF" w:rsidRPr="003206CF">
        <w:rPr>
          <w:rFonts w:ascii="Courier New" w:hAnsi="Courier New" w:cs="Courier New"/>
          <w:color w:val="000000"/>
        </w:rPr>
        <w:t>s</w:t>
      </w:r>
      <w:r w:rsidR="003206CF" w:rsidRPr="003206CF">
        <w:rPr>
          <w:rFonts w:ascii="Courier New" w:hAnsi="Courier New" w:cs="Courier New"/>
          <w:color w:val="000000"/>
          <w:lang w:val="ru-RU"/>
        </w:rPr>
        <w:t xml:space="preserve"> </w:t>
      </w:r>
      <w:r w:rsidR="003206CF">
        <w:rPr>
          <w:color w:val="000000"/>
          <w:lang w:val="ru-RU"/>
        </w:rPr>
        <w:t>эквивалентна тому, что во всех состояниях, достижимые из</w:t>
      </w:r>
      <w:r w:rsidR="003206CF" w:rsidRPr="003206CF">
        <w:rPr>
          <w:rFonts w:ascii="Courier New" w:hAnsi="Courier New" w:cs="Courier New"/>
          <w:color w:val="000000"/>
          <w:lang w:val="ru-RU"/>
        </w:rPr>
        <w:t xml:space="preserve"> </w:t>
      </w:r>
      <w:r w:rsidR="003206CF" w:rsidRPr="003206CF">
        <w:rPr>
          <w:rFonts w:ascii="Courier New" w:hAnsi="Courier New" w:cs="Courier New"/>
          <w:color w:val="000000"/>
        </w:rPr>
        <w:t>s</w:t>
      </w:r>
      <w:r w:rsidR="003206CF" w:rsidRPr="003206CF">
        <w:rPr>
          <w:rFonts w:ascii="Courier New" w:hAnsi="Courier New" w:cs="Courier New"/>
          <w:color w:val="000000"/>
          <w:lang w:val="ru-RU"/>
        </w:rPr>
        <w:t xml:space="preserve"> </w:t>
      </w:r>
      <w:r w:rsidR="003206CF">
        <w:rPr>
          <w:color w:val="000000"/>
          <w:lang w:val="ru-RU"/>
        </w:rPr>
        <w:t xml:space="preserve">по </w:t>
      </w:r>
      <w:r w:rsidR="003206CF" w:rsidRPr="00AA504D">
        <w:rPr>
          <w:rFonts w:ascii="Courier New" w:hAnsi="Courier New" w:cs="Courier New"/>
          <w:color w:val="000000"/>
          <w:lang w:val="ru-RU"/>
        </w:rPr>
        <w:sym w:font="Symbol" w:char="F074"/>
      </w:r>
      <w:r w:rsidR="003206CF">
        <w:rPr>
          <w:color w:val="000000"/>
          <w:lang w:val="ru-RU"/>
        </w:rPr>
        <w:t xml:space="preserve">-маршрутам, определено перечислимое множество </w:t>
      </w:r>
      <w:r w:rsidR="003206CF" w:rsidRPr="00AA504D">
        <w:rPr>
          <w:rFonts w:ascii="Courier New" w:hAnsi="Courier New" w:cs="Courier New"/>
          <w:color w:val="000000"/>
          <w:lang w:val="ru-RU"/>
        </w:rPr>
        <w:sym w:font="Symbol" w:char="F074"/>
      </w:r>
      <w:r w:rsidR="003206CF">
        <w:rPr>
          <w:color w:val="000000"/>
          <w:lang w:val="ru-RU"/>
        </w:rPr>
        <w:t>-переходов.</w:t>
      </w:r>
    </w:p>
    <w:p w:rsidR="00AA504D" w:rsidRDefault="00AA504D" w:rsidP="00AA44F7">
      <w:pPr>
        <w:pStyle w:val="DefinitionY"/>
        <w:spacing w:after="120" w:line="360" w:lineRule="auto"/>
      </w:pPr>
      <w:r>
        <w:lastRenderedPageBreak/>
        <w:t xml:space="preserve">Определим </w:t>
      </w:r>
      <w:r w:rsidR="00205908">
        <w:t xml:space="preserve">некоторые </w:t>
      </w:r>
      <w:r>
        <w:t>классы LTS в зависимости от ветвимости их состояний</w:t>
      </w:r>
      <w:r w:rsidR="00D60852">
        <w:t xml:space="preserve"> и введём их сокращённые обозначения</w:t>
      </w:r>
      <w:r>
        <w:t>.</w:t>
      </w:r>
    </w:p>
    <w:tbl>
      <w:tblPr>
        <w:tblStyle w:val="af1"/>
        <w:tblW w:w="0" w:type="auto"/>
        <w:jc w:val="center"/>
        <w:tblCellMar>
          <w:top w:w="57" w:type="dxa"/>
          <w:left w:w="113" w:type="dxa"/>
          <w:bottom w:w="57" w:type="dxa"/>
          <w:right w:w="113" w:type="dxa"/>
        </w:tblCellMar>
        <w:tblLook w:val="01E0"/>
      </w:tblPr>
      <w:tblGrid>
        <w:gridCol w:w="2450"/>
        <w:gridCol w:w="5339"/>
      </w:tblGrid>
      <w:tr w:rsidR="001E3648" w:rsidRPr="005D377D" w:rsidTr="00F648A4">
        <w:trPr>
          <w:jc w:val="center"/>
        </w:trPr>
        <w:tc>
          <w:tcPr>
            <w:tcW w:w="0" w:type="auto"/>
            <w:tcBorders>
              <w:top w:val="double" w:sz="4" w:space="0" w:color="auto"/>
              <w:left w:val="double" w:sz="4" w:space="0" w:color="auto"/>
              <w:bottom w:val="double" w:sz="4" w:space="0" w:color="auto"/>
            </w:tcBorders>
            <w:shd w:val="clear" w:color="auto" w:fill="F8F8F8"/>
            <w:vAlign w:val="center"/>
          </w:tcPr>
          <w:p w:rsidR="001E3648" w:rsidRPr="001E3648" w:rsidRDefault="001E3648" w:rsidP="00F648A4">
            <w:pPr>
              <w:jc w:val="center"/>
              <w:rPr>
                <w:szCs w:val="28"/>
                <w:lang w:val="ru-RU"/>
              </w:rPr>
            </w:pPr>
            <w:r>
              <w:rPr>
                <w:szCs w:val="28"/>
                <w:lang w:val="ru-RU"/>
              </w:rPr>
              <w:t xml:space="preserve">Обозначение </w:t>
            </w:r>
            <w:r>
              <w:rPr>
                <w:szCs w:val="28"/>
              </w:rPr>
              <w:t>LTS</w:t>
            </w:r>
          </w:p>
        </w:tc>
        <w:tc>
          <w:tcPr>
            <w:tcW w:w="0" w:type="auto"/>
            <w:tcBorders>
              <w:top w:val="double" w:sz="4" w:space="0" w:color="auto"/>
              <w:bottom w:val="double" w:sz="4" w:space="0" w:color="auto"/>
              <w:right w:val="double" w:sz="4" w:space="0" w:color="auto"/>
            </w:tcBorders>
            <w:shd w:val="clear" w:color="auto" w:fill="F8F8F8"/>
            <w:vAlign w:val="center"/>
          </w:tcPr>
          <w:p w:rsidR="001E3648" w:rsidRPr="005D377D" w:rsidRDefault="001E3648" w:rsidP="00F648A4">
            <w:pPr>
              <w:jc w:val="center"/>
              <w:rPr>
                <w:szCs w:val="28"/>
              </w:rPr>
            </w:pPr>
            <w:r>
              <w:rPr>
                <w:szCs w:val="28"/>
              </w:rPr>
              <w:t>Каждое</w:t>
            </w:r>
          </w:p>
        </w:tc>
      </w:tr>
      <w:tr w:rsidR="00026C75" w:rsidRPr="00D60852" w:rsidTr="00F648A4">
        <w:trPr>
          <w:jc w:val="center"/>
        </w:trPr>
        <w:tc>
          <w:tcPr>
            <w:tcW w:w="0" w:type="auto"/>
            <w:tcBorders>
              <w:left w:val="double" w:sz="4" w:space="0" w:color="auto"/>
            </w:tcBorders>
            <w:vAlign w:val="center"/>
          </w:tcPr>
          <w:p w:rsidR="00026C75" w:rsidRPr="005D377D" w:rsidRDefault="00026C75" w:rsidP="00F648A4">
            <w:pPr>
              <w:jc w:val="right"/>
              <w:rPr>
                <w:szCs w:val="28"/>
              </w:rPr>
            </w:pPr>
            <w:r w:rsidRPr="005D377D">
              <w:rPr>
                <w:szCs w:val="28"/>
              </w:rPr>
              <w:t>К-ветвящаяся</w:t>
            </w:r>
          </w:p>
        </w:tc>
        <w:tc>
          <w:tcPr>
            <w:tcW w:w="0" w:type="auto"/>
            <w:tcBorders>
              <w:right w:val="double" w:sz="4" w:space="0" w:color="auto"/>
            </w:tcBorders>
            <w:vAlign w:val="center"/>
          </w:tcPr>
          <w:p w:rsidR="00026C75" w:rsidRPr="00D60852" w:rsidRDefault="00026C75" w:rsidP="00F648A4">
            <w:pPr>
              <w:jc w:val="right"/>
              <w:rPr>
                <w:szCs w:val="28"/>
                <w:lang w:val="ru-RU"/>
              </w:rPr>
            </w:pPr>
            <w:r w:rsidRPr="00D60852">
              <w:rPr>
                <w:szCs w:val="28"/>
                <w:lang w:val="ru-RU"/>
              </w:rPr>
              <w:t>достижимое состояние</w:t>
            </w:r>
            <w:r>
              <w:rPr>
                <w:szCs w:val="28"/>
                <w:lang w:val="ru-RU"/>
              </w:rPr>
              <w:t xml:space="preserve"> К</w:t>
            </w:r>
            <w:r w:rsidRPr="00D60852">
              <w:rPr>
                <w:szCs w:val="28"/>
                <w:lang w:val="ru-RU"/>
              </w:rPr>
              <w:t>-ветвящееся</w:t>
            </w:r>
          </w:p>
        </w:tc>
      </w:tr>
      <w:tr w:rsidR="001E3648" w:rsidRPr="00D60852" w:rsidTr="00F648A4">
        <w:trPr>
          <w:jc w:val="center"/>
        </w:trPr>
        <w:tc>
          <w:tcPr>
            <w:tcW w:w="0" w:type="auto"/>
            <w:tcBorders>
              <w:left w:val="double" w:sz="4" w:space="0" w:color="auto"/>
            </w:tcBorders>
            <w:vAlign w:val="center"/>
          </w:tcPr>
          <w:p w:rsidR="001E3648" w:rsidRPr="005D377D" w:rsidRDefault="001E3648" w:rsidP="00F648A4">
            <w:pPr>
              <w:jc w:val="right"/>
              <w:rPr>
                <w:szCs w:val="28"/>
              </w:rPr>
            </w:pPr>
            <w:r w:rsidRPr="005D377D">
              <w:rPr>
                <w:szCs w:val="28"/>
              </w:rPr>
              <w:t>ЛК-ветвящаяся</w:t>
            </w:r>
          </w:p>
        </w:tc>
        <w:tc>
          <w:tcPr>
            <w:tcW w:w="0" w:type="auto"/>
            <w:tcBorders>
              <w:right w:val="double" w:sz="4" w:space="0" w:color="auto"/>
            </w:tcBorders>
            <w:vAlign w:val="center"/>
          </w:tcPr>
          <w:p w:rsidR="001E3648" w:rsidRPr="00D60852" w:rsidRDefault="001E3648" w:rsidP="00F648A4">
            <w:pPr>
              <w:jc w:val="right"/>
              <w:rPr>
                <w:szCs w:val="28"/>
                <w:lang w:val="ru-RU"/>
              </w:rPr>
            </w:pPr>
            <w:r w:rsidRPr="00D60852">
              <w:rPr>
                <w:szCs w:val="28"/>
                <w:lang w:val="ru-RU"/>
              </w:rPr>
              <w:t>достижимое состояние</w:t>
            </w:r>
            <w:r>
              <w:rPr>
                <w:szCs w:val="28"/>
                <w:lang w:val="ru-RU"/>
              </w:rPr>
              <w:t xml:space="preserve"> ЛК</w:t>
            </w:r>
            <w:r w:rsidRPr="00D60852">
              <w:rPr>
                <w:szCs w:val="28"/>
                <w:lang w:val="ru-RU"/>
              </w:rPr>
              <w:t>-ветвящееся</w:t>
            </w:r>
          </w:p>
        </w:tc>
      </w:tr>
      <w:tr w:rsidR="000C03BE" w:rsidRPr="00D60852" w:rsidTr="00F648A4">
        <w:trPr>
          <w:jc w:val="center"/>
        </w:trPr>
        <w:tc>
          <w:tcPr>
            <w:tcW w:w="0" w:type="auto"/>
            <w:tcBorders>
              <w:left w:val="double" w:sz="4" w:space="0" w:color="auto"/>
              <w:bottom w:val="single" w:sz="4" w:space="0" w:color="auto"/>
            </w:tcBorders>
            <w:vAlign w:val="center"/>
          </w:tcPr>
          <w:p w:rsidR="000C03BE" w:rsidRPr="00CF2C00" w:rsidRDefault="000C03BE" w:rsidP="00F648A4">
            <w:pPr>
              <w:jc w:val="right"/>
              <w:rPr>
                <w:szCs w:val="28"/>
                <w:lang w:val="ru-RU"/>
              </w:rPr>
            </w:pPr>
            <w:r>
              <w:rPr>
                <w:szCs w:val="28"/>
                <w:lang w:val="ru-RU"/>
              </w:rPr>
              <w:t>Н.</w:t>
            </w:r>
            <w:r w:rsidRPr="00CF2C00">
              <w:rPr>
                <w:szCs w:val="28"/>
                <w:lang w:val="ru-RU"/>
              </w:rPr>
              <w:t>ЛК-ветвящаяся</w:t>
            </w:r>
          </w:p>
        </w:tc>
        <w:tc>
          <w:tcPr>
            <w:tcW w:w="0" w:type="auto"/>
            <w:tcBorders>
              <w:bottom w:val="single" w:sz="4" w:space="0" w:color="auto"/>
              <w:right w:val="double" w:sz="4" w:space="0" w:color="auto"/>
            </w:tcBorders>
            <w:vAlign w:val="center"/>
          </w:tcPr>
          <w:p w:rsidR="000C03BE" w:rsidRPr="00D60852" w:rsidRDefault="000C03BE" w:rsidP="00F648A4">
            <w:pPr>
              <w:jc w:val="right"/>
              <w:rPr>
                <w:szCs w:val="28"/>
                <w:lang w:val="ru-RU"/>
              </w:rPr>
            </w:pPr>
            <w:r>
              <w:rPr>
                <w:szCs w:val="28"/>
                <w:lang w:val="ru-RU"/>
              </w:rPr>
              <w:t>неразрушающее</w:t>
            </w:r>
            <w:r w:rsidRPr="00D60852">
              <w:rPr>
                <w:szCs w:val="28"/>
                <w:lang w:val="ru-RU"/>
              </w:rPr>
              <w:t xml:space="preserve"> состояние</w:t>
            </w:r>
            <w:r>
              <w:rPr>
                <w:szCs w:val="28"/>
                <w:lang w:val="ru-RU"/>
              </w:rPr>
              <w:t xml:space="preserve"> ЛК</w:t>
            </w:r>
            <w:r w:rsidRPr="00D60852">
              <w:rPr>
                <w:szCs w:val="28"/>
                <w:lang w:val="ru-RU"/>
              </w:rPr>
              <w:t>-ветвящееся</w:t>
            </w:r>
          </w:p>
        </w:tc>
      </w:tr>
      <w:tr w:rsidR="001E3648" w:rsidRPr="00D60852" w:rsidTr="00F648A4">
        <w:trPr>
          <w:jc w:val="center"/>
        </w:trPr>
        <w:tc>
          <w:tcPr>
            <w:tcW w:w="0" w:type="auto"/>
            <w:tcBorders>
              <w:left w:val="double" w:sz="4" w:space="0" w:color="auto"/>
              <w:bottom w:val="single" w:sz="4" w:space="0" w:color="auto"/>
            </w:tcBorders>
            <w:vAlign w:val="center"/>
          </w:tcPr>
          <w:p w:rsidR="001E3648" w:rsidRPr="001E3648" w:rsidRDefault="001E3648" w:rsidP="00F648A4">
            <w:pPr>
              <w:jc w:val="right"/>
              <w:rPr>
                <w:szCs w:val="28"/>
                <w:lang w:val="ru-RU"/>
              </w:rPr>
            </w:pPr>
            <w:r w:rsidRPr="001E3648">
              <w:rPr>
                <w:szCs w:val="28"/>
                <w:lang w:val="ru-RU"/>
              </w:rPr>
              <w:t>Б.К-ветвящаяся</w:t>
            </w:r>
          </w:p>
        </w:tc>
        <w:tc>
          <w:tcPr>
            <w:tcW w:w="0" w:type="auto"/>
            <w:tcBorders>
              <w:bottom w:val="single" w:sz="4" w:space="0" w:color="auto"/>
              <w:right w:val="double" w:sz="4" w:space="0" w:color="auto"/>
            </w:tcBorders>
            <w:vAlign w:val="center"/>
          </w:tcPr>
          <w:p w:rsidR="001E3648" w:rsidRPr="001E3648" w:rsidRDefault="001E3648" w:rsidP="00F648A4">
            <w:pPr>
              <w:jc w:val="right"/>
              <w:rPr>
                <w:szCs w:val="28"/>
                <w:lang w:val="ru-RU"/>
              </w:rPr>
            </w:pPr>
            <w:r w:rsidRPr="001E3648">
              <w:rPr>
                <w:szCs w:val="28"/>
                <w:lang w:val="ru-RU"/>
              </w:rPr>
              <w:t>Б-достижимое состояние К-ветвящееся</w:t>
            </w:r>
          </w:p>
        </w:tc>
      </w:tr>
      <w:tr w:rsidR="001E3648" w:rsidRPr="00D60852" w:rsidTr="00F648A4">
        <w:trPr>
          <w:jc w:val="center"/>
        </w:trPr>
        <w:tc>
          <w:tcPr>
            <w:tcW w:w="0" w:type="auto"/>
            <w:tcBorders>
              <w:left w:val="double" w:sz="4" w:space="0" w:color="auto"/>
              <w:bottom w:val="double" w:sz="4" w:space="0" w:color="auto"/>
            </w:tcBorders>
            <w:vAlign w:val="center"/>
          </w:tcPr>
          <w:p w:rsidR="001E3648" w:rsidRPr="00CF2C00" w:rsidRDefault="001E3648" w:rsidP="00F648A4">
            <w:pPr>
              <w:jc w:val="right"/>
              <w:rPr>
                <w:szCs w:val="28"/>
                <w:lang w:val="ru-RU"/>
              </w:rPr>
            </w:pPr>
            <w:r w:rsidRPr="00CF2C00">
              <w:rPr>
                <w:szCs w:val="28"/>
                <w:lang w:val="ru-RU"/>
              </w:rPr>
              <w:t>Б</w:t>
            </w:r>
            <w:r>
              <w:rPr>
                <w:szCs w:val="28"/>
                <w:lang w:val="ru-RU"/>
              </w:rPr>
              <w:t>.Б</w:t>
            </w:r>
            <w:r w:rsidRPr="00CF2C00">
              <w:rPr>
                <w:szCs w:val="28"/>
                <w:lang w:val="ru-RU"/>
              </w:rPr>
              <w:t>ЛК-ветвящаяся</w:t>
            </w:r>
          </w:p>
        </w:tc>
        <w:tc>
          <w:tcPr>
            <w:tcW w:w="0" w:type="auto"/>
            <w:tcBorders>
              <w:bottom w:val="double" w:sz="4" w:space="0" w:color="auto"/>
              <w:right w:val="double" w:sz="4" w:space="0" w:color="auto"/>
            </w:tcBorders>
            <w:vAlign w:val="center"/>
          </w:tcPr>
          <w:p w:rsidR="001E3648" w:rsidRPr="00D60852" w:rsidRDefault="001E3648" w:rsidP="00F648A4">
            <w:pPr>
              <w:jc w:val="right"/>
              <w:rPr>
                <w:szCs w:val="28"/>
                <w:lang w:val="ru-RU"/>
              </w:rPr>
            </w:pPr>
            <w:r>
              <w:rPr>
                <w:szCs w:val="28"/>
                <w:lang w:val="ru-RU"/>
              </w:rPr>
              <w:t>Б</w:t>
            </w:r>
            <w:r w:rsidRPr="00D60852">
              <w:rPr>
                <w:szCs w:val="28"/>
                <w:lang w:val="ru-RU"/>
              </w:rPr>
              <w:t>-достижимое состояние</w:t>
            </w:r>
            <w:r>
              <w:rPr>
                <w:szCs w:val="28"/>
                <w:lang w:val="ru-RU"/>
              </w:rPr>
              <w:t xml:space="preserve"> БЛК</w:t>
            </w:r>
            <w:r w:rsidRPr="00D60852">
              <w:rPr>
                <w:szCs w:val="28"/>
                <w:lang w:val="ru-RU"/>
              </w:rPr>
              <w:t>-ветвящееся</w:t>
            </w:r>
          </w:p>
        </w:tc>
      </w:tr>
    </w:tbl>
    <w:p w:rsidR="00AA504D" w:rsidRDefault="00AA504D" w:rsidP="00AA44F7">
      <w:pPr>
        <w:spacing w:line="360" w:lineRule="auto"/>
        <w:jc w:val="right"/>
        <w:rPr>
          <w:color w:val="000000"/>
          <w:lang w:val="ru-RU"/>
        </w:rPr>
      </w:pPr>
      <w:r w:rsidRPr="00E527A2">
        <w:rPr>
          <w:color w:val="000000"/>
          <w:lang w:val="ru-RU"/>
        </w:rPr>
        <w:sym w:font="Symbol" w:char="F0FF"/>
      </w:r>
    </w:p>
    <w:p w:rsidR="00D60852" w:rsidRDefault="00D60852" w:rsidP="007F20D1">
      <w:pPr>
        <w:pStyle w:val="DefinitionY"/>
        <w:keepNext w:val="0"/>
        <w:spacing w:after="120" w:line="360" w:lineRule="auto"/>
      </w:pPr>
      <w:r>
        <w:t xml:space="preserve">Определим </w:t>
      </w:r>
      <w:r w:rsidR="00205908">
        <w:t xml:space="preserve">некоторые </w:t>
      </w:r>
      <w:r>
        <w:t>классы LTS в зависимости от тау-ограниченности и тау-перечислимости их состояний и введём их сокращённые обозначения.</w:t>
      </w:r>
    </w:p>
    <w:tbl>
      <w:tblPr>
        <w:tblStyle w:val="af1"/>
        <w:tblW w:w="0" w:type="auto"/>
        <w:jc w:val="center"/>
        <w:tblCellMar>
          <w:top w:w="57" w:type="dxa"/>
          <w:left w:w="113" w:type="dxa"/>
          <w:bottom w:w="57" w:type="dxa"/>
          <w:right w:w="113" w:type="dxa"/>
        </w:tblCellMar>
        <w:tblLook w:val="01E0"/>
      </w:tblPr>
      <w:tblGrid>
        <w:gridCol w:w="2353"/>
        <w:gridCol w:w="5640"/>
      </w:tblGrid>
      <w:tr w:rsidR="001E3648" w:rsidRPr="005D377D" w:rsidTr="00F648A4">
        <w:trPr>
          <w:jc w:val="center"/>
        </w:trPr>
        <w:tc>
          <w:tcPr>
            <w:tcW w:w="0" w:type="auto"/>
            <w:tcBorders>
              <w:top w:val="double" w:sz="4" w:space="0" w:color="auto"/>
              <w:left w:val="double" w:sz="4" w:space="0" w:color="auto"/>
              <w:bottom w:val="double" w:sz="4" w:space="0" w:color="auto"/>
            </w:tcBorders>
            <w:shd w:val="clear" w:color="auto" w:fill="F8F8F8"/>
            <w:vAlign w:val="center"/>
          </w:tcPr>
          <w:p w:rsidR="001E3648" w:rsidRPr="005D377D" w:rsidRDefault="001E3648" w:rsidP="00F648A4">
            <w:pPr>
              <w:keepNext/>
              <w:jc w:val="center"/>
              <w:rPr>
                <w:szCs w:val="28"/>
              </w:rPr>
            </w:pPr>
            <w:r>
              <w:rPr>
                <w:szCs w:val="28"/>
                <w:lang w:val="ru-RU"/>
              </w:rPr>
              <w:t xml:space="preserve">Обозначение </w:t>
            </w:r>
            <w:r>
              <w:rPr>
                <w:szCs w:val="28"/>
              </w:rPr>
              <w:t>LTS</w:t>
            </w:r>
          </w:p>
        </w:tc>
        <w:tc>
          <w:tcPr>
            <w:tcW w:w="0" w:type="auto"/>
            <w:tcBorders>
              <w:top w:val="double" w:sz="4" w:space="0" w:color="auto"/>
              <w:bottom w:val="double" w:sz="4" w:space="0" w:color="auto"/>
              <w:right w:val="double" w:sz="4" w:space="0" w:color="auto"/>
            </w:tcBorders>
            <w:shd w:val="clear" w:color="auto" w:fill="F8F8F8"/>
            <w:vAlign w:val="center"/>
          </w:tcPr>
          <w:p w:rsidR="001E3648" w:rsidRPr="005D377D" w:rsidRDefault="001E3648" w:rsidP="00F648A4">
            <w:pPr>
              <w:keepNext/>
              <w:jc w:val="center"/>
              <w:rPr>
                <w:szCs w:val="28"/>
              </w:rPr>
            </w:pPr>
            <w:r>
              <w:rPr>
                <w:szCs w:val="28"/>
              </w:rPr>
              <w:t>Каждое</w:t>
            </w:r>
          </w:p>
        </w:tc>
      </w:tr>
      <w:tr w:rsidR="001E3648" w:rsidRPr="005D377D" w:rsidTr="00F648A4">
        <w:trPr>
          <w:jc w:val="center"/>
        </w:trPr>
        <w:tc>
          <w:tcPr>
            <w:tcW w:w="0" w:type="auto"/>
            <w:tcBorders>
              <w:top w:val="double" w:sz="4" w:space="0" w:color="auto"/>
              <w:left w:val="double" w:sz="4" w:space="0" w:color="auto"/>
              <w:bottom w:val="single" w:sz="4" w:space="0" w:color="auto"/>
            </w:tcBorders>
            <w:vAlign w:val="center"/>
          </w:tcPr>
          <w:p w:rsidR="001E3648" w:rsidRPr="005D377D" w:rsidRDefault="001E3648" w:rsidP="00F648A4">
            <w:pPr>
              <w:keepNext/>
              <w:jc w:val="right"/>
              <w:rPr>
                <w:szCs w:val="28"/>
              </w:rPr>
            </w:pPr>
            <w:r w:rsidRPr="005D377D">
              <w:rPr>
                <w:szCs w:val="28"/>
              </w:rPr>
              <w:t>О-ветвящаяся</w:t>
            </w:r>
          </w:p>
        </w:tc>
        <w:tc>
          <w:tcPr>
            <w:tcW w:w="0" w:type="auto"/>
            <w:tcBorders>
              <w:top w:val="double" w:sz="4" w:space="0" w:color="auto"/>
              <w:bottom w:val="single" w:sz="4" w:space="0" w:color="auto"/>
              <w:right w:val="double" w:sz="4" w:space="0" w:color="auto"/>
            </w:tcBorders>
            <w:vAlign w:val="center"/>
          </w:tcPr>
          <w:p w:rsidR="001E3648" w:rsidRPr="005D377D" w:rsidRDefault="001E3648" w:rsidP="00F648A4">
            <w:pPr>
              <w:keepNext/>
              <w:jc w:val="right"/>
              <w:rPr>
                <w:szCs w:val="28"/>
              </w:rPr>
            </w:pPr>
            <w:r>
              <w:rPr>
                <w:szCs w:val="28"/>
                <w:lang w:val="ru-RU"/>
              </w:rPr>
              <w:t>д</w:t>
            </w:r>
            <w:r w:rsidRPr="005D377D">
              <w:rPr>
                <w:szCs w:val="28"/>
              </w:rPr>
              <w:t>остижим</w:t>
            </w:r>
            <w:r>
              <w:rPr>
                <w:szCs w:val="28"/>
              </w:rPr>
              <w:t>ое</w:t>
            </w:r>
            <w:r>
              <w:rPr>
                <w:szCs w:val="28"/>
                <w:lang w:val="ru-RU"/>
              </w:rPr>
              <w:t xml:space="preserve"> с</w:t>
            </w:r>
            <w:r w:rsidRPr="005D377D">
              <w:rPr>
                <w:szCs w:val="28"/>
              </w:rPr>
              <w:t>остояни</w:t>
            </w:r>
            <w:r>
              <w:rPr>
                <w:szCs w:val="28"/>
              </w:rPr>
              <w:t>е</w:t>
            </w:r>
            <w:r>
              <w:rPr>
                <w:szCs w:val="28"/>
                <w:lang w:val="ru-RU"/>
              </w:rPr>
              <w:t xml:space="preserve"> </w:t>
            </w:r>
            <w:r>
              <w:rPr>
                <w:szCs w:val="28"/>
              </w:rPr>
              <w:t>тау-ограниченное</w:t>
            </w:r>
          </w:p>
        </w:tc>
      </w:tr>
      <w:tr w:rsidR="000C03BE" w:rsidRPr="004B4A00" w:rsidTr="00F648A4">
        <w:trPr>
          <w:jc w:val="center"/>
        </w:trPr>
        <w:tc>
          <w:tcPr>
            <w:tcW w:w="0" w:type="auto"/>
            <w:tcBorders>
              <w:top w:val="single" w:sz="4" w:space="0" w:color="auto"/>
              <w:left w:val="double" w:sz="4" w:space="0" w:color="auto"/>
            </w:tcBorders>
            <w:vAlign w:val="center"/>
          </w:tcPr>
          <w:p w:rsidR="000C03BE" w:rsidRPr="00CF2C00" w:rsidRDefault="000C03BE" w:rsidP="00F648A4">
            <w:pPr>
              <w:keepNext/>
              <w:jc w:val="right"/>
              <w:rPr>
                <w:szCs w:val="28"/>
                <w:lang w:val="ru-RU"/>
              </w:rPr>
            </w:pPr>
            <w:r>
              <w:rPr>
                <w:szCs w:val="28"/>
                <w:lang w:val="ru-RU"/>
              </w:rPr>
              <w:t>Н.</w:t>
            </w:r>
            <w:r w:rsidRPr="00CF2C00">
              <w:rPr>
                <w:szCs w:val="28"/>
                <w:lang w:val="ru-RU"/>
              </w:rPr>
              <w:t>О-ветвящаяся</w:t>
            </w:r>
          </w:p>
        </w:tc>
        <w:tc>
          <w:tcPr>
            <w:tcW w:w="0" w:type="auto"/>
            <w:tcBorders>
              <w:top w:val="single" w:sz="4" w:space="0" w:color="auto"/>
              <w:right w:val="double" w:sz="4" w:space="0" w:color="auto"/>
            </w:tcBorders>
            <w:vAlign w:val="center"/>
          </w:tcPr>
          <w:p w:rsidR="000C03BE" w:rsidRPr="00D60852" w:rsidRDefault="000C03BE" w:rsidP="00F648A4">
            <w:pPr>
              <w:keepNext/>
              <w:jc w:val="right"/>
              <w:rPr>
                <w:szCs w:val="28"/>
                <w:lang w:val="ru-RU"/>
              </w:rPr>
            </w:pPr>
            <w:r>
              <w:rPr>
                <w:szCs w:val="28"/>
                <w:lang w:val="ru-RU"/>
              </w:rPr>
              <w:t>неразрушающе</w:t>
            </w:r>
            <w:r w:rsidRPr="00743F13">
              <w:rPr>
                <w:szCs w:val="28"/>
                <w:lang w:val="ru-RU"/>
              </w:rPr>
              <w:t>е</w:t>
            </w:r>
            <w:r>
              <w:rPr>
                <w:szCs w:val="28"/>
                <w:lang w:val="ru-RU"/>
              </w:rPr>
              <w:t xml:space="preserve"> с</w:t>
            </w:r>
            <w:r w:rsidRPr="00743F13">
              <w:rPr>
                <w:szCs w:val="28"/>
                <w:lang w:val="ru-RU"/>
              </w:rPr>
              <w:t>остояние</w:t>
            </w:r>
            <w:r>
              <w:rPr>
                <w:szCs w:val="28"/>
                <w:lang w:val="ru-RU"/>
              </w:rPr>
              <w:t xml:space="preserve"> </w:t>
            </w:r>
            <w:r w:rsidRPr="00D60852">
              <w:rPr>
                <w:szCs w:val="28"/>
                <w:lang w:val="ru-RU"/>
              </w:rPr>
              <w:t>тау-ограниченное</w:t>
            </w:r>
          </w:p>
        </w:tc>
      </w:tr>
      <w:tr w:rsidR="001E3648" w:rsidRPr="00D60852" w:rsidTr="00F648A4">
        <w:trPr>
          <w:jc w:val="center"/>
        </w:trPr>
        <w:tc>
          <w:tcPr>
            <w:tcW w:w="0" w:type="auto"/>
            <w:tcBorders>
              <w:left w:val="double" w:sz="4" w:space="0" w:color="auto"/>
              <w:bottom w:val="single" w:sz="4" w:space="0" w:color="auto"/>
            </w:tcBorders>
            <w:vAlign w:val="center"/>
          </w:tcPr>
          <w:p w:rsidR="001E3648" w:rsidRPr="00CF2C00" w:rsidRDefault="001E3648" w:rsidP="00F648A4">
            <w:pPr>
              <w:keepNext/>
              <w:jc w:val="right"/>
              <w:rPr>
                <w:szCs w:val="28"/>
                <w:lang w:val="ru-RU"/>
              </w:rPr>
            </w:pPr>
            <w:r w:rsidRPr="00CF2C00">
              <w:rPr>
                <w:szCs w:val="28"/>
                <w:lang w:val="ru-RU"/>
              </w:rPr>
              <w:t>Б</w:t>
            </w:r>
            <w:r>
              <w:rPr>
                <w:szCs w:val="28"/>
                <w:lang w:val="ru-RU"/>
              </w:rPr>
              <w:t>.</w:t>
            </w:r>
            <w:r w:rsidRPr="00CF2C00">
              <w:rPr>
                <w:szCs w:val="28"/>
                <w:lang w:val="ru-RU"/>
              </w:rPr>
              <w:t>О-ветвящаяся</w:t>
            </w:r>
          </w:p>
        </w:tc>
        <w:tc>
          <w:tcPr>
            <w:tcW w:w="0" w:type="auto"/>
            <w:tcBorders>
              <w:bottom w:val="single" w:sz="4" w:space="0" w:color="auto"/>
              <w:right w:val="double" w:sz="4" w:space="0" w:color="auto"/>
            </w:tcBorders>
            <w:vAlign w:val="center"/>
          </w:tcPr>
          <w:p w:rsidR="001E3648" w:rsidRPr="00D60852" w:rsidRDefault="001E3648" w:rsidP="00F648A4">
            <w:pPr>
              <w:keepNext/>
              <w:jc w:val="right"/>
              <w:rPr>
                <w:szCs w:val="28"/>
                <w:lang w:val="ru-RU"/>
              </w:rPr>
            </w:pPr>
            <w:r>
              <w:rPr>
                <w:szCs w:val="28"/>
                <w:lang w:val="ru-RU"/>
              </w:rPr>
              <w:t>Б</w:t>
            </w:r>
            <w:r w:rsidRPr="00D60852">
              <w:rPr>
                <w:szCs w:val="28"/>
                <w:lang w:val="ru-RU"/>
              </w:rPr>
              <w:t>-</w:t>
            </w:r>
            <w:r>
              <w:rPr>
                <w:szCs w:val="28"/>
                <w:lang w:val="ru-RU"/>
              </w:rPr>
              <w:t>д</w:t>
            </w:r>
            <w:r w:rsidRPr="00743F13">
              <w:rPr>
                <w:szCs w:val="28"/>
                <w:lang w:val="ru-RU"/>
              </w:rPr>
              <w:t>остижимое</w:t>
            </w:r>
            <w:r>
              <w:rPr>
                <w:szCs w:val="28"/>
                <w:lang w:val="ru-RU"/>
              </w:rPr>
              <w:t xml:space="preserve"> с</w:t>
            </w:r>
            <w:r w:rsidRPr="00743F13">
              <w:rPr>
                <w:szCs w:val="28"/>
                <w:lang w:val="ru-RU"/>
              </w:rPr>
              <w:t>остояние</w:t>
            </w:r>
            <w:r>
              <w:rPr>
                <w:szCs w:val="28"/>
                <w:lang w:val="ru-RU"/>
              </w:rPr>
              <w:t xml:space="preserve"> </w:t>
            </w:r>
            <w:r w:rsidRPr="00D60852">
              <w:rPr>
                <w:szCs w:val="28"/>
                <w:lang w:val="ru-RU"/>
              </w:rPr>
              <w:t>тау-ограниченное</w:t>
            </w:r>
          </w:p>
        </w:tc>
      </w:tr>
      <w:tr w:rsidR="000C03BE" w:rsidRPr="00D60852" w:rsidTr="00F648A4">
        <w:trPr>
          <w:jc w:val="center"/>
        </w:trPr>
        <w:tc>
          <w:tcPr>
            <w:tcW w:w="0" w:type="auto"/>
            <w:tcBorders>
              <w:left w:val="double" w:sz="4" w:space="0" w:color="auto"/>
            </w:tcBorders>
            <w:vAlign w:val="center"/>
          </w:tcPr>
          <w:p w:rsidR="000C03BE" w:rsidRPr="00CF2C00" w:rsidRDefault="000C03BE" w:rsidP="00F648A4">
            <w:pPr>
              <w:keepNext/>
              <w:jc w:val="right"/>
              <w:rPr>
                <w:szCs w:val="28"/>
                <w:lang w:val="ru-RU"/>
              </w:rPr>
            </w:pPr>
            <w:r w:rsidRPr="00CF2C00">
              <w:rPr>
                <w:szCs w:val="28"/>
                <w:lang w:val="ru-RU"/>
              </w:rPr>
              <w:t>П-ветвящаяся</w:t>
            </w:r>
          </w:p>
        </w:tc>
        <w:tc>
          <w:tcPr>
            <w:tcW w:w="0" w:type="auto"/>
            <w:tcBorders>
              <w:right w:val="double" w:sz="4" w:space="0" w:color="auto"/>
            </w:tcBorders>
            <w:vAlign w:val="center"/>
          </w:tcPr>
          <w:p w:rsidR="000C03BE" w:rsidRPr="00D60852" w:rsidRDefault="000C03BE" w:rsidP="00F648A4">
            <w:pPr>
              <w:keepNext/>
              <w:jc w:val="right"/>
              <w:rPr>
                <w:szCs w:val="28"/>
                <w:lang w:val="ru-RU"/>
              </w:rPr>
            </w:pPr>
            <w:r>
              <w:rPr>
                <w:szCs w:val="28"/>
                <w:lang w:val="ru-RU"/>
              </w:rPr>
              <w:t>д</w:t>
            </w:r>
            <w:r w:rsidRPr="004119E6">
              <w:rPr>
                <w:szCs w:val="28"/>
                <w:lang w:val="ru-RU"/>
              </w:rPr>
              <w:t>остижимое</w:t>
            </w:r>
            <w:r>
              <w:rPr>
                <w:szCs w:val="28"/>
                <w:lang w:val="ru-RU"/>
              </w:rPr>
              <w:t xml:space="preserve"> с</w:t>
            </w:r>
            <w:r w:rsidRPr="004119E6">
              <w:rPr>
                <w:szCs w:val="28"/>
                <w:lang w:val="ru-RU"/>
              </w:rPr>
              <w:t>остояние</w:t>
            </w:r>
            <w:r>
              <w:rPr>
                <w:szCs w:val="28"/>
                <w:lang w:val="ru-RU"/>
              </w:rPr>
              <w:t xml:space="preserve"> </w:t>
            </w:r>
            <w:r w:rsidRPr="00D60852">
              <w:rPr>
                <w:szCs w:val="28"/>
                <w:lang w:val="ru-RU"/>
              </w:rPr>
              <w:t>тау-перечислимое</w:t>
            </w:r>
          </w:p>
        </w:tc>
      </w:tr>
      <w:tr w:rsidR="000C03BE" w:rsidRPr="00D60852" w:rsidTr="00F648A4">
        <w:trPr>
          <w:jc w:val="center"/>
        </w:trPr>
        <w:tc>
          <w:tcPr>
            <w:tcW w:w="0" w:type="auto"/>
            <w:tcBorders>
              <w:left w:val="double" w:sz="4" w:space="0" w:color="auto"/>
              <w:bottom w:val="double" w:sz="4" w:space="0" w:color="auto"/>
            </w:tcBorders>
            <w:vAlign w:val="center"/>
          </w:tcPr>
          <w:p w:rsidR="000C03BE" w:rsidRPr="00CF2C00" w:rsidRDefault="000C03BE" w:rsidP="00F648A4">
            <w:pPr>
              <w:keepNext/>
              <w:jc w:val="right"/>
              <w:rPr>
                <w:szCs w:val="28"/>
                <w:lang w:val="ru-RU"/>
              </w:rPr>
            </w:pPr>
            <w:r>
              <w:rPr>
                <w:szCs w:val="28"/>
                <w:lang w:val="ru-RU"/>
              </w:rPr>
              <w:t>ТБ.</w:t>
            </w:r>
            <w:r w:rsidRPr="00CF2C00">
              <w:rPr>
                <w:szCs w:val="28"/>
                <w:lang w:val="ru-RU"/>
              </w:rPr>
              <w:t>П-ветвящаяся</w:t>
            </w:r>
          </w:p>
        </w:tc>
        <w:tc>
          <w:tcPr>
            <w:tcW w:w="0" w:type="auto"/>
            <w:tcBorders>
              <w:bottom w:val="double" w:sz="4" w:space="0" w:color="auto"/>
              <w:right w:val="double" w:sz="4" w:space="0" w:color="auto"/>
            </w:tcBorders>
            <w:vAlign w:val="center"/>
          </w:tcPr>
          <w:p w:rsidR="000C03BE" w:rsidRPr="00D60852" w:rsidRDefault="000C03BE" w:rsidP="00F648A4">
            <w:pPr>
              <w:keepNext/>
              <w:jc w:val="right"/>
              <w:rPr>
                <w:szCs w:val="28"/>
                <w:lang w:val="ru-RU"/>
              </w:rPr>
            </w:pPr>
            <w:r>
              <w:rPr>
                <w:szCs w:val="28"/>
                <w:lang w:val="ru-RU"/>
              </w:rPr>
              <w:t>ТБ</w:t>
            </w:r>
            <w:r w:rsidRPr="00D60852">
              <w:rPr>
                <w:szCs w:val="28"/>
                <w:lang w:val="ru-RU"/>
              </w:rPr>
              <w:t>-</w:t>
            </w:r>
            <w:r>
              <w:rPr>
                <w:szCs w:val="28"/>
                <w:lang w:val="ru-RU"/>
              </w:rPr>
              <w:t>д</w:t>
            </w:r>
            <w:r w:rsidRPr="004119E6">
              <w:rPr>
                <w:szCs w:val="28"/>
                <w:lang w:val="ru-RU"/>
              </w:rPr>
              <w:t>остижимое</w:t>
            </w:r>
            <w:r>
              <w:rPr>
                <w:szCs w:val="28"/>
                <w:lang w:val="ru-RU"/>
              </w:rPr>
              <w:t xml:space="preserve"> с</w:t>
            </w:r>
            <w:r w:rsidRPr="004119E6">
              <w:rPr>
                <w:szCs w:val="28"/>
                <w:lang w:val="ru-RU"/>
              </w:rPr>
              <w:t>остояние</w:t>
            </w:r>
            <w:r>
              <w:rPr>
                <w:szCs w:val="28"/>
                <w:lang w:val="ru-RU"/>
              </w:rPr>
              <w:t xml:space="preserve"> </w:t>
            </w:r>
            <w:r w:rsidRPr="00D60852">
              <w:rPr>
                <w:szCs w:val="28"/>
                <w:lang w:val="ru-RU"/>
              </w:rPr>
              <w:t>тау-перечислимое</w:t>
            </w:r>
          </w:p>
        </w:tc>
      </w:tr>
    </w:tbl>
    <w:p w:rsidR="00952433" w:rsidRDefault="00D60852" w:rsidP="00AA44F7">
      <w:pPr>
        <w:spacing w:line="360" w:lineRule="auto"/>
        <w:jc w:val="right"/>
        <w:rPr>
          <w:color w:val="000000"/>
          <w:lang w:val="ru-RU"/>
        </w:rPr>
      </w:pPr>
      <w:r w:rsidRPr="00E527A2">
        <w:rPr>
          <w:color w:val="000000"/>
          <w:lang w:val="ru-RU"/>
        </w:rPr>
        <w:sym w:font="Symbol" w:char="F0FF"/>
      </w:r>
    </w:p>
    <w:p w:rsidR="00F648A4" w:rsidRPr="00CF2C00" w:rsidRDefault="00F648A4" w:rsidP="00AA44F7">
      <w:pPr>
        <w:spacing w:line="360" w:lineRule="auto"/>
        <w:jc w:val="right"/>
        <w:rPr>
          <w:szCs w:val="28"/>
          <w:lang w:val="ru-RU"/>
        </w:rPr>
      </w:pPr>
    </w:p>
    <w:p w:rsidR="00952433" w:rsidRDefault="00952433" w:rsidP="00AA44F7">
      <w:pPr>
        <w:pStyle w:val="DefinitionY"/>
        <w:spacing w:after="120" w:line="360" w:lineRule="auto"/>
        <w:rPr>
          <w:szCs w:val="28"/>
        </w:rPr>
      </w:pPr>
      <w:r>
        <w:t>Введём сокращённые обозначения для некоторых смешанных классов LTS в зависимости от ветвимости, тау-ограниченности и тау-перечислимости их состояний.</w:t>
      </w:r>
    </w:p>
    <w:tbl>
      <w:tblPr>
        <w:tblStyle w:val="af1"/>
        <w:tblW w:w="0" w:type="auto"/>
        <w:jc w:val="center"/>
        <w:tblCellMar>
          <w:top w:w="57" w:type="dxa"/>
          <w:bottom w:w="57" w:type="dxa"/>
        </w:tblCellMar>
        <w:tblLook w:val="01E0"/>
      </w:tblPr>
      <w:tblGrid>
        <w:gridCol w:w="1411"/>
        <w:gridCol w:w="953"/>
        <w:gridCol w:w="1858"/>
        <w:gridCol w:w="1987"/>
        <w:gridCol w:w="2338"/>
      </w:tblGrid>
      <w:tr w:rsidR="00205908" w:rsidRPr="00CF2C00" w:rsidTr="00F648A4">
        <w:trPr>
          <w:cantSplit/>
          <w:jc w:val="center"/>
        </w:trPr>
        <w:tc>
          <w:tcPr>
            <w:tcW w:w="0" w:type="auto"/>
            <w:tcBorders>
              <w:top w:val="nil"/>
              <w:left w:val="nil"/>
              <w:bottom w:val="double" w:sz="4" w:space="0" w:color="auto"/>
              <w:right w:val="double" w:sz="4" w:space="0" w:color="auto"/>
            </w:tcBorders>
            <w:vAlign w:val="center"/>
          </w:tcPr>
          <w:p w:rsidR="00205908" w:rsidRPr="00D60852" w:rsidRDefault="00205908" w:rsidP="00F648A4">
            <w:pPr>
              <w:jc w:val="center"/>
              <w:rPr>
                <w:szCs w:val="28"/>
                <w:lang w:val="ru-RU"/>
              </w:rPr>
            </w:pPr>
          </w:p>
        </w:tc>
        <w:tc>
          <w:tcPr>
            <w:tcW w:w="0" w:type="auto"/>
            <w:tcBorders>
              <w:top w:val="double" w:sz="4" w:space="0" w:color="auto"/>
              <w:bottom w:val="double" w:sz="4" w:space="0" w:color="auto"/>
            </w:tcBorders>
            <w:vAlign w:val="center"/>
          </w:tcPr>
          <w:p w:rsidR="00205908" w:rsidRDefault="00205908" w:rsidP="00F648A4">
            <w:pPr>
              <w:jc w:val="center"/>
              <w:rPr>
                <w:szCs w:val="28"/>
              </w:rPr>
            </w:pPr>
            <w:r>
              <w:rPr>
                <w:szCs w:val="28"/>
              </w:rPr>
              <w:t>ЛК</w:t>
            </w:r>
          </w:p>
        </w:tc>
        <w:tc>
          <w:tcPr>
            <w:tcW w:w="0" w:type="auto"/>
            <w:tcBorders>
              <w:top w:val="double" w:sz="4" w:space="0" w:color="auto"/>
              <w:bottom w:val="double" w:sz="4" w:space="0" w:color="auto"/>
            </w:tcBorders>
            <w:vAlign w:val="center"/>
          </w:tcPr>
          <w:p w:rsidR="00205908" w:rsidRPr="00CF2C00" w:rsidRDefault="00205908" w:rsidP="00F648A4">
            <w:pPr>
              <w:jc w:val="center"/>
              <w:rPr>
                <w:szCs w:val="28"/>
                <w:lang w:val="ru-RU"/>
              </w:rPr>
            </w:pPr>
            <w:r>
              <w:rPr>
                <w:szCs w:val="28"/>
                <w:lang w:val="ru-RU"/>
              </w:rPr>
              <w:t>Н.ЛК</w:t>
            </w:r>
          </w:p>
        </w:tc>
        <w:tc>
          <w:tcPr>
            <w:tcW w:w="0" w:type="auto"/>
            <w:tcBorders>
              <w:top w:val="double" w:sz="4" w:space="0" w:color="auto"/>
              <w:bottom w:val="double" w:sz="4" w:space="0" w:color="auto"/>
              <w:right w:val="single" w:sz="4" w:space="0" w:color="auto"/>
            </w:tcBorders>
            <w:vAlign w:val="center"/>
          </w:tcPr>
          <w:p w:rsidR="00205908" w:rsidRPr="00CF2C00" w:rsidRDefault="00205908" w:rsidP="00F648A4">
            <w:pPr>
              <w:jc w:val="center"/>
              <w:rPr>
                <w:szCs w:val="28"/>
                <w:lang w:val="ru-RU"/>
              </w:rPr>
            </w:pPr>
            <w:r w:rsidRPr="00CF2C00">
              <w:rPr>
                <w:szCs w:val="28"/>
                <w:lang w:val="ru-RU"/>
              </w:rPr>
              <w:t>Б</w:t>
            </w:r>
            <w:r>
              <w:rPr>
                <w:szCs w:val="28"/>
                <w:lang w:val="ru-RU"/>
              </w:rPr>
              <w:t>.</w:t>
            </w:r>
            <w:r w:rsidRPr="00CF2C00">
              <w:rPr>
                <w:szCs w:val="28"/>
                <w:lang w:val="ru-RU"/>
              </w:rPr>
              <w:t>К</w:t>
            </w:r>
          </w:p>
        </w:tc>
        <w:tc>
          <w:tcPr>
            <w:tcW w:w="0" w:type="auto"/>
            <w:tcBorders>
              <w:top w:val="double" w:sz="4" w:space="0" w:color="auto"/>
              <w:bottom w:val="double" w:sz="4" w:space="0" w:color="auto"/>
              <w:right w:val="single" w:sz="4" w:space="0" w:color="auto"/>
            </w:tcBorders>
            <w:vAlign w:val="center"/>
          </w:tcPr>
          <w:p w:rsidR="00205908" w:rsidRPr="00CF2C00" w:rsidRDefault="00205908" w:rsidP="00F648A4">
            <w:pPr>
              <w:jc w:val="center"/>
              <w:rPr>
                <w:szCs w:val="28"/>
                <w:lang w:val="ru-RU"/>
              </w:rPr>
            </w:pPr>
            <w:r w:rsidRPr="00CF2C00">
              <w:rPr>
                <w:szCs w:val="28"/>
                <w:lang w:val="ru-RU"/>
              </w:rPr>
              <w:t>Б</w:t>
            </w:r>
            <w:r>
              <w:rPr>
                <w:szCs w:val="28"/>
                <w:lang w:val="ru-RU"/>
              </w:rPr>
              <w:t>.Б</w:t>
            </w:r>
            <w:r w:rsidRPr="00CF2C00">
              <w:rPr>
                <w:szCs w:val="28"/>
                <w:lang w:val="ru-RU"/>
              </w:rPr>
              <w:t>ЛК</w:t>
            </w:r>
          </w:p>
        </w:tc>
      </w:tr>
      <w:tr w:rsidR="00205908" w:rsidRPr="00CF2C00" w:rsidTr="00F648A4">
        <w:trPr>
          <w:cantSplit/>
          <w:jc w:val="center"/>
        </w:trPr>
        <w:tc>
          <w:tcPr>
            <w:tcW w:w="0" w:type="auto"/>
            <w:tcBorders>
              <w:top w:val="double" w:sz="4" w:space="0" w:color="auto"/>
              <w:left w:val="double" w:sz="4" w:space="0" w:color="auto"/>
              <w:right w:val="double" w:sz="4" w:space="0" w:color="auto"/>
            </w:tcBorders>
            <w:vAlign w:val="center"/>
          </w:tcPr>
          <w:p w:rsidR="00205908" w:rsidRPr="00CF2C00" w:rsidRDefault="00205908" w:rsidP="00F648A4">
            <w:pPr>
              <w:jc w:val="center"/>
              <w:rPr>
                <w:szCs w:val="28"/>
                <w:lang w:val="ru-RU"/>
              </w:rPr>
            </w:pPr>
            <w:r w:rsidRPr="00CF2C00">
              <w:rPr>
                <w:szCs w:val="28"/>
                <w:lang w:val="ru-RU"/>
              </w:rPr>
              <w:t>О</w:t>
            </w:r>
          </w:p>
        </w:tc>
        <w:tc>
          <w:tcPr>
            <w:tcW w:w="0" w:type="auto"/>
            <w:tcBorders>
              <w:top w:val="double" w:sz="4" w:space="0" w:color="auto"/>
              <w:bottom w:val="single" w:sz="4" w:space="0" w:color="auto"/>
            </w:tcBorders>
            <w:vAlign w:val="center"/>
          </w:tcPr>
          <w:p w:rsidR="00205908" w:rsidRPr="00CF2C00" w:rsidRDefault="00205908" w:rsidP="00F648A4">
            <w:pPr>
              <w:jc w:val="center"/>
              <w:rPr>
                <w:szCs w:val="28"/>
                <w:lang w:val="ru-RU"/>
              </w:rPr>
            </w:pPr>
            <w:r w:rsidRPr="00CF2C00">
              <w:rPr>
                <w:szCs w:val="28"/>
                <w:lang w:val="ru-RU"/>
              </w:rPr>
              <w:t>ЛК</w:t>
            </w:r>
            <w:r>
              <w:rPr>
                <w:szCs w:val="28"/>
                <w:lang w:val="ru-RU"/>
              </w:rPr>
              <w:t>+</w:t>
            </w:r>
            <w:r w:rsidRPr="00CF2C00">
              <w:rPr>
                <w:szCs w:val="28"/>
                <w:lang w:val="ru-RU"/>
              </w:rPr>
              <w:t>О</w:t>
            </w:r>
          </w:p>
        </w:tc>
        <w:tc>
          <w:tcPr>
            <w:tcW w:w="0" w:type="auto"/>
            <w:tcBorders>
              <w:top w:val="double" w:sz="4" w:space="0" w:color="auto"/>
              <w:bottom w:val="single" w:sz="4" w:space="0" w:color="auto"/>
            </w:tcBorders>
            <w:shd w:val="clear" w:color="auto" w:fill="808080"/>
            <w:vAlign w:val="center"/>
          </w:tcPr>
          <w:p w:rsidR="00205908" w:rsidRPr="00CF2C00" w:rsidRDefault="00205908" w:rsidP="00F648A4">
            <w:pPr>
              <w:jc w:val="center"/>
              <w:rPr>
                <w:szCs w:val="28"/>
                <w:lang w:val="ru-RU"/>
              </w:rPr>
            </w:pPr>
          </w:p>
        </w:tc>
        <w:tc>
          <w:tcPr>
            <w:tcW w:w="0" w:type="auto"/>
            <w:tcBorders>
              <w:top w:val="double" w:sz="4" w:space="0" w:color="auto"/>
              <w:right w:val="single" w:sz="4" w:space="0" w:color="auto"/>
            </w:tcBorders>
            <w:shd w:val="clear" w:color="auto" w:fill="808080"/>
            <w:vAlign w:val="center"/>
          </w:tcPr>
          <w:p w:rsidR="00205908" w:rsidRPr="00CF2C00" w:rsidRDefault="00205908" w:rsidP="00F648A4">
            <w:pPr>
              <w:jc w:val="center"/>
              <w:rPr>
                <w:szCs w:val="28"/>
                <w:lang w:val="ru-RU"/>
              </w:rPr>
            </w:pPr>
          </w:p>
        </w:tc>
        <w:tc>
          <w:tcPr>
            <w:tcW w:w="0" w:type="auto"/>
            <w:tcBorders>
              <w:top w:val="double" w:sz="4" w:space="0" w:color="auto"/>
              <w:right w:val="double" w:sz="4" w:space="0" w:color="auto"/>
            </w:tcBorders>
            <w:shd w:val="clear" w:color="auto" w:fill="808080"/>
            <w:vAlign w:val="center"/>
          </w:tcPr>
          <w:p w:rsidR="00205908" w:rsidRPr="00CF2C00" w:rsidRDefault="00205908" w:rsidP="00F648A4">
            <w:pPr>
              <w:jc w:val="center"/>
              <w:rPr>
                <w:szCs w:val="28"/>
                <w:lang w:val="ru-RU"/>
              </w:rPr>
            </w:pPr>
          </w:p>
        </w:tc>
      </w:tr>
      <w:tr w:rsidR="00205908" w:rsidRPr="00CF2C00" w:rsidTr="00F648A4">
        <w:trPr>
          <w:cantSplit/>
          <w:jc w:val="center"/>
        </w:trPr>
        <w:tc>
          <w:tcPr>
            <w:tcW w:w="0" w:type="auto"/>
            <w:tcBorders>
              <w:left w:val="double" w:sz="4" w:space="0" w:color="auto"/>
              <w:right w:val="double" w:sz="4" w:space="0" w:color="auto"/>
            </w:tcBorders>
            <w:vAlign w:val="center"/>
          </w:tcPr>
          <w:p w:rsidR="00205908" w:rsidRPr="00CF2C00" w:rsidRDefault="00205908" w:rsidP="00F648A4">
            <w:pPr>
              <w:jc w:val="center"/>
              <w:rPr>
                <w:szCs w:val="28"/>
                <w:lang w:val="ru-RU"/>
              </w:rPr>
            </w:pPr>
            <w:r w:rsidRPr="00CF2C00">
              <w:rPr>
                <w:szCs w:val="28"/>
                <w:lang w:val="ru-RU"/>
              </w:rPr>
              <w:t>Б</w:t>
            </w:r>
            <w:r>
              <w:rPr>
                <w:szCs w:val="28"/>
                <w:lang w:val="ru-RU"/>
              </w:rPr>
              <w:t>.</w:t>
            </w:r>
            <w:r w:rsidRPr="00CF2C00">
              <w:rPr>
                <w:szCs w:val="28"/>
                <w:lang w:val="ru-RU"/>
              </w:rPr>
              <w:t>О</w:t>
            </w:r>
          </w:p>
        </w:tc>
        <w:tc>
          <w:tcPr>
            <w:tcW w:w="0" w:type="auto"/>
            <w:tcBorders>
              <w:bottom w:val="single" w:sz="4" w:space="0" w:color="auto"/>
            </w:tcBorders>
            <w:shd w:val="clear" w:color="auto" w:fill="808080"/>
            <w:vAlign w:val="center"/>
          </w:tcPr>
          <w:p w:rsidR="00205908" w:rsidRPr="00CF2C00" w:rsidRDefault="00205908" w:rsidP="00F648A4">
            <w:pPr>
              <w:jc w:val="center"/>
              <w:rPr>
                <w:szCs w:val="28"/>
                <w:lang w:val="ru-RU"/>
              </w:rPr>
            </w:pPr>
          </w:p>
        </w:tc>
        <w:tc>
          <w:tcPr>
            <w:tcW w:w="0" w:type="auto"/>
            <w:tcBorders>
              <w:bottom w:val="single" w:sz="4" w:space="0" w:color="auto"/>
            </w:tcBorders>
            <w:shd w:val="clear" w:color="auto" w:fill="808080"/>
            <w:vAlign w:val="center"/>
          </w:tcPr>
          <w:p w:rsidR="00205908" w:rsidRPr="001E3648" w:rsidRDefault="00205908" w:rsidP="00F648A4">
            <w:pPr>
              <w:jc w:val="center"/>
              <w:rPr>
                <w:szCs w:val="28"/>
                <w:highlight w:val="yellow"/>
                <w:lang w:val="ru-RU"/>
              </w:rPr>
            </w:pPr>
          </w:p>
        </w:tc>
        <w:tc>
          <w:tcPr>
            <w:tcW w:w="0" w:type="auto"/>
            <w:tcBorders>
              <w:bottom w:val="single" w:sz="4" w:space="0" w:color="auto"/>
              <w:right w:val="single" w:sz="4" w:space="0" w:color="auto"/>
            </w:tcBorders>
            <w:shd w:val="clear" w:color="auto" w:fill="808080"/>
            <w:vAlign w:val="center"/>
          </w:tcPr>
          <w:p w:rsidR="00205908" w:rsidRPr="00CF2C00" w:rsidRDefault="00205908" w:rsidP="00F648A4">
            <w:pPr>
              <w:jc w:val="center"/>
              <w:rPr>
                <w:szCs w:val="28"/>
                <w:lang w:val="ru-RU"/>
              </w:rPr>
            </w:pPr>
          </w:p>
        </w:tc>
        <w:tc>
          <w:tcPr>
            <w:tcW w:w="0" w:type="auto"/>
            <w:tcBorders>
              <w:bottom w:val="single" w:sz="4" w:space="0" w:color="auto"/>
              <w:right w:val="double" w:sz="4" w:space="0" w:color="auto"/>
            </w:tcBorders>
            <w:vAlign w:val="center"/>
          </w:tcPr>
          <w:p w:rsidR="00205908" w:rsidRPr="00CF2C00" w:rsidRDefault="00205908" w:rsidP="00F648A4">
            <w:pPr>
              <w:jc w:val="center"/>
              <w:rPr>
                <w:szCs w:val="28"/>
                <w:lang w:val="ru-RU"/>
              </w:rPr>
            </w:pPr>
            <w:r w:rsidRPr="00CF2C00">
              <w:rPr>
                <w:szCs w:val="28"/>
                <w:lang w:val="ru-RU"/>
              </w:rPr>
              <w:t>Б</w:t>
            </w:r>
            <w:r>
              <w:rPr>
                <w:szCs w:val="28"/>
                <w:lang w:val="ru-RU"/>
              </w:rPr>
              <w:t>.Б</w:t>
            </w:r>
            <w:r w:rsidRPr="00CF2C00">
              <w:rPr>
                <w:szCs w:val="28"/>
                <w:lang w:val="ru-RU"/>
              </w:rPr>
              <w:t>ЛК</w:t>
            </w:r>
            <w:r>
              <w:rPr>
                <w:szCs w:val="28"/>
                <w:lang w:val="ru-RU"/>
              </w:rPr>
              <w:t>+Б.</w:t>
            </w:r>
            <w:r w:rsidRPr="00CF2C00">
              <w:rPr>
                <w:szCs w:val="28"/>
                <w:lang w:val="ru-RU"/>
              </w:rPr>
              <w:t>О</w:t>
            </w:r>
          </w:p>
        </w:tc>
      </w:tr>
      <w:tr w:rsidR="00205908" w:rsidRPr="00CF2C00" w:rsidTr="00F648A4">
        <w:trPr>
          <w:cantSplit/>
          <w:jc w:val="center"/>
        </w:trPr>
        <w:tc>
          <w:tcPr>
            <w:tcW w:w="0" w:type="auto"/>
            <w:tcBorders>
              <w:left w:val="double" w:sz="4" w:space="0" w:color="auto"/>
              <w:right w:val="double" w:sz="4" w:space="0" w:color="auto"/>
            </w:tcBorders>
            <w:vAlign w:val="center"/>
          </w:tcPr>
          <w:p w:rsidR="00205908" w:rsidRPr="00CF2C00" w:rsidRDefault="00205908" w:rsidP="00F648A4">
            <w:pPr>
              <w:jc w:val="center"/>
              <w:rPr>
                <w:szCs w:val="28"/>
                <w:lang w:val="ru-RU"/>
              </w:rPr>
            </w:pPr>
            <w:r>
              <w:rPr>
                <w:szCs w:val="28"/>
                <w:lang w:val="ru-RU"/>
              </w:rPr>
              <w:t>Н.О+П</w:t>
            </w:r>
          </w:p>
        </w:tc>
        <w:tc>
          <w:tcPr>
            <w:tcW w:w="0" w:type="auto"/>
            <w:tcBorders>
              <w:bottom w:val="single" w:sz="4" w:space="0" w:color="auto"/>
            </w:tcBorders>
            <w:shd w:val="clear" w:color="auto" w:fill="808080"/>
            <w:vAlign w:val="center"/>
          </w:tcPr>
          <w:p w:rsidR="00205908" w:rsidRPr="00CF2C00" w:rsidRDefault="00205908" w:rsidP="00F648A4">
            <w:pPr>
              <w:jc w:val="center"/>
              <w:rPr>
                <w:szCs w:val="28"/>
                <w:lang w:val="ru-RU"/>
              </w:rPr>
            </w:pPr>
          </w:p>
        </w:tc>
        <w:tc>
          <w:tcPr>
            <w:tcW w:w="0" w:type="auto"/>
            <w:tcBorders>
              <w:bottom w:val="single" w:sz="4" w:space="0" w:color="auto"/>
            </w:tcBorders>
            <w:vAlign w:val="center"/>
          </w:tcPr>
          <w:p w:rsidR="00205908" w:rsidRPr="001E3648" w:rsidRDefault="00205908" w:rsidP="00F648A4">
            <w:pPr>
              <w:jc w:val="center"/>
              <w:rPr>
                <w:szCs w:val="28"/>
                <w:highlight w:val="yellow"/>
                <w:lang w:val="ru-RU"/>
              </w:rPr>
            </w:pPr>
            <w:r>
              <w:rPr>
                <w:szCs w:val="28"/>
                <w:lang w:val="ru-RU"/>
              </w:rPr>
              <w:t>Н.ЛК+</w:t>
            </w:r>
            <w:r w:rsidRPr="000C03BE">
              <w:rPr>
                <w:szCs w:val="28"/>
                <w:lang w:val="ru-RU"/>
              </w:rPr>
              <w:t>Н.О+П</w:t>
            </w:r>
          </w:p>
        </w:tc>
        <w:tc>
          <w:tcPr>
            <w:tcW w:w="0" w:type="auto"/>
            <w:tcBorders>
              <w:bottom w:val="single" w:sz="4" w:space="0" w:color="auto"/>
              <w:right w:val="single" w:sz="4" w:space="0" w:color="auto"/>
            </w:tcBorders>
            <w:shd w:val="clear" w:color="auto" w:fill="808080"/>
            <w:vAlign w:val="center"/>
          </w:tcPr>
          <w:p w:rsidR="00205908" w:rsidRPr="001E3648" w:rsidRDefault="00205908" w:rsidP="00F648A4">
            <w:pPr>
              <w:jc w:val="center"/>
              <w:rPr>
                <w:szCs w:val="28"/>
                <w:highlight w:val="yellow"/>
                <w:lang w:val="ru-RU"/>
              </w:rPr>
            </w:pPr>
          </w:p>
        </w:tc>
        <w:tc>
          <w:tcPr>
            <w:tcW w:w="0" w:type="auto"/>
            <w:tcBorders>
              <w:bottom w:val="single" w:sz="4" w:space="0" w:color="auto"/>
              <w:right w:val="double" w:sz="4" w:space="0" w:color="auto"/>
            </w:tcBorders>
            <w:shd w:val="clear" w:color="auto" w:fill="808080"/>
            <w:vAlign w:val="center"/>
          </w:tcPr>
          <w:p w:rsidR="00205908" w:rsidRPr="00CF2C00" w:rsidRDefault="00205908" w:rsidP="00F648A4">
            <w:pPr>
              <w:jc w:val="center"/>
              <w:rPr>
                <w:szCs w:val="28"/>
                <w:lang w:val="ru-RU"/>
              </w:rPr>
            </w:pPr>
          </w:p>
        </w:tc>
      </w:tr>
      <w:tr w:rsidR="00205908" w:rsidRPr="00CF2C00" w:rsidTr="00F648A4">
        <w:trPr>
          <w:cantSplit/>
          <w:jc w:val="center"/>
        </w:trPr>
        <w:tc>
          <w:tcPr>
            <w:tcW w:w="0" w:type="auto"/>
            <w:tcBorders>
              <w:left w:val="double" w:sz="4" w:space="0" w:color="auto"/>
              <w:bottom w:val="double" w:sz="4" w:space="0" w:color="auto"/>
              <w:right w:val="double" w:sz="4" w:space="0" w:color="auto"/>
            </w:tcBorders>
            <w:vAlign w:val="center"/>
          </w:tcPr>
          <w:p w:rsidR="00205908" w:rsidRPr="00CF2C00" w:rsidRDefault="00205908" w:rsidP="00F648A4">
            <w:pPr>
              <w:jc w:val="center"/>
              <w:rPr>
                <w:szCs w:val="28"/>
                <w:lang w:val="ru-RU"/>
              </w:rPr>
            </w:pPr>
            <w:r>
              <w:rPr>
                <w:szCs w:val="28"/>
                <w:lang w:val="ru-RU"/>
              </w:rPr>
              <w:t>Б.О+ТБ.</w:t>
            </w:r>
            <w:r w:rsidRPr="00CF2C00">
              <w:rPr>
                <w:szCs w:val="28"/>
                <w:lang w:val="ru-RU"/>
              </w:rPr>
              <w:t>П</w:t>
            </w:r>
          </w:p>
        </w:tc>
        <w:tc>
          <w:tcPr>
            <w:tcW w:w="0" w:type="auto"/>
            <w:tcBorders>
              <w:bottom w:val="double" w:sz="4" w:space="0" w:color="auto"/>
            </w:tcBorders>
            <w:shd w:val="clear" w:color="auto" w:fill="808080"/>
            <w:vAlign w:val="center"/>
          </w:tcPr>
          <w:p w:rsidR="00205908" w:rsidRPr="00CF2C00" w:rsidRDefault="00205908" w:rsidP="00F648A4">
            <w:pPr>
              <w:jc w:val="center"/>
              <w:rPr>
                <w:szCs w:val="28"/>
                <w:lang w:val="ru-RU"/>
              </w:rPr>
            </w:pPr>
          </w:p>
        </w:tc>
        <w:tc>
          <w:tcPr>
            <w:tcW w:w="0" w:type="auto"/>
            <w:tcBorders>
              <w:bottom w:val="double" w:sz="4" w:space="0" w:color="auto"/>
            </w:tcBorders>
            <w:shd w:val="clear" w:color="auto" w:fill="808080"/>
            <w:vAlign w:val="center"/>
          </w:tcPr>
          <w:p w:rsidR="00205908" w:rsidRPr="00CF2C00" w:rsidRDefault="00205908" w:rsidP="00F648A4">
            <w:pPr>
              <w:jc w:val="center"/>
              <w:rPr>
                <w:szCs w:val="28"/>
                <w:lang w:val="ru-RU"/>
              </w:rPr>
            </w:pPr>
          </w:p>
        </w:tc>
        <w:tc>
          <w:tcPr>
            <w:tcW w:w="0" w:type="auto"/>
            <w:tcBorders>
              <w:bottom w:val="double" w:sz="4" w:space="0" w:color="auto"/>
              <w:right w:val="single" w:sz="4" w:space="0" w:color="auto"/>
            </w:tcBorders>
            <w:shd w:val="clear" w:color="auto" w:fill="auto"/>
            <w:vAlign w:val="center"/>
          </w:tcPr>
          <w:p w:rsidR="00205908" w:rsidRPr="00CF2C00" w:rsidRDefault="00205908" w:rsidP="00F648A4">
            <w:pPr>
              <w:jc w:val="center"/>
              <w:rPr>
                <w:szCs w:val="28"/>
                <w:lang w:val="ru-RU"/>
              </w:rPr>
            </w:pPr>
            <w:r w:rsidRPr="00CF2C00">
              <w:rPr>
                <w:szCs w:val="28"/>
                <w:lang w:val="ru-RU"/>
              </w:rPr>
              <w:t>Б</w:t>
            </w:r>
            <w:r>
              <w:rPr>
                <w:szCs w:val="28"/>
                <w:lang w:val="ru-RU"/>
              </w:rPr>
              <w:t>.</w:t>
            </w:r>
            <w:r w:rsidRPr="00CF2C00">
              <w:rPr>
                <w:szCs w:val="28"/>
                <w:lang w:val="ru-RU"/>
              </w:rPr>
              <w:t>К</w:t>
            </w:r>
            <w:r>
              <w:rPr>
                <w:szCs w:val="28"/>
                <w:lang w:val="ru-RU"/>
              </w:rPr>
              <w:t>+Б.</w:t>
            </w:r>
            <w:r w:rsidRPr="00CF2C00">
              <w:rPr>
                <w:szCs w:val="28"/>
                <w:lang w:val="ru-RU"/>
              </w:rPr>
              <w:t>О</w:t>
            </w:r>
            <w:r>
              <w:rPr>
                <w:szCs w:val="28"/>
                <w:lang w:val="ru-RU"/>
              </w:rPr>
              <w:t>+ТБ.</w:t>
            </w:r>
            <w:r w:rsidRPr="00CF2C00">
              <w:rPr>
                <w:szCs w:val="28"/>
                <w:lang w:val="ru-RU"/>
              </w:rPr>
              <w:t>П</w:t>
            </w:r>
          </w:p>
        </w:tc>
        <w:tc>
          <w:tcPr>
            <w:tcW w:w="0" w:type="auto"/>
            <w:tcBorders>
              <w:bottom w:val="double" w:sz="4" w:space="0" w:color="auto"/>
              <w:right w:val="double" w:sz="4" w:space="0" w:color="auto"/>
            </w:tcBorders>
            <w:vAlign w:val="center"/>
          </w:tcPr>
          <w:p w:rsidR="00205908" w:rsidRPr="00CF2C00" w:rsidRDefault="00205908" w:rsidP="00F648A4">
            <w:pPr>
              <w:jc w:val="center"/>
              <w:rPr>
                <w:szCs w:val="28"/>
                <w:lang w:val="ru-RU"/>
              </w:rPr>
            </w:pPr>
            <w:r w:rsidRPr="00CF2C00">
              <w:rPr>
                <w:szCs w:val="28"/>
                <w:lang w:val="ru-RU"/>
              </w:rPr>
              <w:t>Б</w:t>
            </w:r>
            <w:r>
              <w:rPr>
                <w:szCs w:val="28"/>
                <w:lang w:val="ru-RU"/>
              </w:rPr>
              <w:t>.Б</w:t>
            </w:r>
            <w:r w:rsidRPr="00CF2C00">
              <w:rPr>
                <w:szCs w:val="28"/>
                <w:lang w:val="ru-RU"/>
              </w:rPr>
              <w:t>ЛК</w:t>
            </w:r>
            <w:r>
              <w:rPr>
                <w:szCs w:val="28"/>
                <w:lang w:val="ru-RU"/>
              </w:rPr>
              <w:t>+Б.</w:t>
            </w:r>
            <w:r w:rsidRPr="00CF2C00">
              <w:rPr>
                <w:szCs w:val="28"/>
                <w:lang w:val="ru-RU"/>
              </w:rPr>
              <w:t>О</w:t>
            </w:r>
            <w:r>
              <w:rPr>
                <w:szCs w:val="28"/>
                <w:lang w:val="ru-RU"/>
              </w:rPr>
              <w:t>+ТБ.</w:t>
            </w:r>
            <w:r w:rsidRPr="00CF2C00">
              <w:rPr>
                <w:szCs w:val="28"/>
                <w:lang w:val="ru-RU"/>
              </w:rPr>
              <w:t>П</w:t>
            </w:r>
          </w:p>
        </w:tc>
      </w:tr>
    </w:tbl>
    <w:p w:rsidR="00D60852" w:rsidRPr="00107313" w:rsidRDefault="00107313" w:rsidP="00AA44F7">
      <w:pPr>
        <w:spacing w:line="360" w:lineRule="auto"/>
        <w:jc w:val="right"/>
        <w:rPr>
          <w:szCs w:val="28"/>
          <w:lang w:val="ru-RU"/>
        </w:rPr>
      </w:pPr>
      <w:r w:rsidRPr="00E527A2">
        <w:rPr>
          <w:color w:val="000000"/>
          <w:lang w:val="ru-RU"/>
        </w:rPr>
        <w:sym w:font="Symbol" w:char="F0FF"/>
      </w:r>
    </w:p>
    <w:p w:rsidR="001241BC" w:rsidRPr="00D36E52" w:rsidRDefault="00DB143A" w:rsidP="00AA44F7">
      <w:pPr>
        <w:pStyle w:val="30"/>
        <w:spacing w:line="360" w:lineRule="auto"/>
      </w:pPr>
      <w:bookmarkStart w:id="492" w:name="_Ref178246892"/>
      <w:bookmarkStart w:id="493" w:name="_Toc195608443"/>
      <w:r w:rsidRPr="00D36E52">
        <w:lastRenderedPageBreak/>
        <w:t>Алгоритмизация</w:t>
      </w:r>
      <w:bookmarkEnd w:id="489"/>
      <w:bookmarkEnd w:id="492"/>
      <w:bookmarkEnd w:id="493"/>
    </w:p>
    <w:p w:rsidR="002B4B42" w:rsidRDefault="00A5232B" w:rsidP="00A4447E">
      <w:pPr>
        <w:spacing w:line="360" w:lineRule="auto"/>
        <w:ind w:firstLine="567"/>
        <w:rPr>
          <w:lang w:val="ru-RU"/>
        </w:rPr>
      </w:pPr>
      <w:r>
        <w:rPr>
          <w:lang w:val="ru-RU"/>
        </w:rPr>
        <w:t xml:space="preserve">Алгоритмическое задание </w:t>
      </w:r>
      <w:r>
        <w:t>LTS</w:t>
      </w:r>
      <w:r>
        <w:rPr>
          <w:lang w:val="ru-RU"/>
        </w:rPr>
        <w:t xml:space="preserve"> основано на локальных алгоритмах, которые по заданному состоянию определяют имеющиеся в нём переходы. Достаточно ограничиться только </w:t>
      </w:r>
      <w:r w:rsidR="004119E6">
        <w:rPr>
          <w:lang w:val="ru-RU"/>
        </w:rPr>
        <w:t>Б- и ТБ-достижимыми состояниями</w:t>
      </w:r>
      <w:r>
        <w:rPr>
          <w:lang w:val="ru-RU"/>
        </w:rPr>
        <w:t xml:space="preserve">. </w:t>
      </w:r>
    </w:p>
    <w:p w:rsidR="002B4B42" w:rsidRDefault="00ED3D2D" w:rsidP="00A4447E">
      <w:pPr>
        <w:spacing w:line="360" w:lineRule="auto"/>
        <w:ind w:firstLine="567"/>
        <w:rPr>
          <w:lang w:val="ru-RU"/>
        </w:rPr>
      </w:pPr>
      <w:r>
        <w:rPr>
          <w:lang w:val="ru-RU"/>
        </w:rPr>
        <w:t xml:space="preserve">Прежде всего, нужно за конечное время определить, имеется ли в спецификации разрушение после </w:t>
      </w:r>
      <w:r w:rsidR="00716755" w:rsidRPr="00716755">
        <w:rPr>
          <w:rFonts w:ascii="Euclid Fraktur" w:hAnsi="Euclid Fraktur"/>
          <w:b/>
        </w:rPr>
        <w:t>R</w:t>
      </w:r>
      <w:r w:rsidR="00716755" w:rsidRPr="00716755">
        <w:rPr>
          <w:lang w:val="ru-RU"/>
        </w:rPr>
        <w:t>-</w:t>
      </w:r>
      <w:r>
        <w:rPr>
          <w:lang w:val="ru-RU"/>
        </w:rPr>
        <w:t xml:space="preserve">трассы. Для этого нужно определить, есть ли среди состояний после </w:t>
      </w:r>
      <w:r w:rsidR="00716755" w:rsidRPr="00716755">
        <w:rPr>
          <w:rFonts w:ascii="Euclid Fraktur" w:hAnsi="Euclid Fraktur"/>
          <w:b/>
        </w:rPr>
        <w:t>R</w:t>
      </w:r>
      <w:r w:rsidR="00716755" w:rsidRPr="00716755">
        <w:rPr>
          <w:lang w:val="ru-RU"/>
        </w:rPr>
        <w:t>-</w:t>
      </w:r>
      <w:r>
        <w:rPr>
          <w:lang w:val="ru-RU"/>
        </w:rPr>
        <w:t xml:space="preserve">трассы пресостояние </w:t>
      </w:r>
      <w:r>
        <w:rPr>
          <w:rFonts w:ascii="Courier New" w:hAnsi="Courier New" w:cs="Courier New"/>
        </w:rPr>
        <w:sym w:font="Symbol" w:char="0067"/>
      </w:r>
      <w:r>
        <w:rPr>
          <w:lang w:val="ru-RU"/>
        </w:rPr>
        <w:t xml:space="preserve">-перехода. Поэтому, прежде всего, требуется </w:t>
      </w:r>
      <w:r w:rsidR="00716755">
        <w:rPr>
          <w:lang w:val="ru-RU"/>
        </w:rPr>
        <w:t xml:space="preserve">1) </w:t>
      </w:r>
      <w:r>
        <w:rPr>
          <w:lang w:val="ru-RU"/>
        </w:rPr>
        <w:t xml:space="preserve">конечность множества состояний после </w:t>
      </w:r>
      <w:r w:rsidR="00716755" w:rsidRPr="00716755">
        <w:rPr>
          <w:rFonts w:ascii="Euclid Fraktur" w:hAnsi="Euclid Fraktur"/>
          <w:b/>
        </w:rPr>
        <w:t>R</w:t>
      </w:r>
      <w:r w:rsidR="00716755" w:rsidRPr="00716755">
        <w:rPr>
          <w:lang w:val="ru-RU"/>
        </w:rPr>
        <w:t>-</w:t>
      </w:r>
      <w:r>
        <w:rPr>
          <w:lang w:val="ru-RU"/>
        </w:rPr>
        <w:t>трассы</w:t>
      </w:r>
      <w:r w:rsidR="00625751">
        <w:rPr>
          <w:rFonts w:ascii="Courier New" w:hAnsi="Courier New" w:cs="Courier New"/>
          <w:szCs w:val="22"/>
          <w:lang w:val="ru-RU"/>
        </w:rPr>
        <w:t xml:space="preserve"> </w:t>
      </w:r>
      <w:r w:rsidR="00625751" w:rsidRPr="00E527A2">
        <w:rPr>
          <w:rFonts w:ascii="Courier New" w:hAnsi="Courier New" w:cs="Courier New"/>
          <w:b/>
          <w:szCs w:val="22"/>
        </w:rPr>
        <w:t>S</w:t>
      </w:r>
      <w:r w:rsidR="00625751">
        <w:rPr>
          <w:rFonts w:ascii="Courier New" w:hAnsi="Courier New" w:cs="Courier New"/>
          <w:szCs w:val="22"/>
          <w:lang w:val="ru-RU"/>
        </w:rPr>
        <w:t> </w:t>
      </w:r>
      <w:r w:rsidR="00625751" w:rsidRPr="00E527A2">
        <w:rPr>
          <w:b/>
          <w:i/>
          <w:iCs/>
          <w:szCs w:val="22"/>
        </w:rPr>
        <w:t>after</w:t>
      </w:r>
      <w:r w:rsidR="00625751">
        <w:rPr>
          <w:rFonts w:ascii="Courier New" w:hAnsi="Courier New" w:cs="Courier New"/>
          <w:szCs w:val="22"/>
        </w:rPr>
        <w:t> </w:t>
      </w:r>
      <w:r w:rsidR="00625751">
        <w:rPr>
          <w:rFonts w:ascii="Courier New" w:hAnsi="Courier New" w:cs="Courier New"/>
          <w:szCs w:val="22"/>
        </w:rPr>
        <w:sym w:font="Symbol" w:char="F06D"/>
      </w:r>
      <w:r>
        <w:rPr>
          <w:lang w:val="ru-RU"/>
        </w:rPr>
        <w:t xml:space="preserve">, если разрушения нет, и </w:t>
      </w:r>
      <w:r w:rsidR="00716755">
        <w:rPr>
          <w:lang w:val="ru-RU"/>
        </w:rPr>
        <w:t xml:space="preserve">2) </w:t>
      </w:r>
      <w:r>
        <w:rPr>
          <w:lang w:val="ru-RU"/>
        </w:rPr>
        <w:t xml:space="preserve">перечислимость этого множества, если разрушение есть. </w:t>
      </w:r>
    </w:p>
    <w:p w:rsidR="002B4B42" w:rsidRDefault="00716755" w:rsidP="00A4447E">
      <w:pPr>
        <w:spacing w:line="360" w:lineRule="auto"/>
        <w:ind w:firstLine="567"/>
        <w:rPr>
          <w:lang w:val="ru-RU"/>
        </w:rPr>
      </w:pPr>
      <w:r>
        <w:rPr>
          <w:lang w:val="ru-RU"/>
        </w:rPr>
        <w:t xml:space="preserve">В случае 1) нам достаточно, чтобы </w:t>
      </w:r>
      <w:r w:rsidRPr="00716755">
        <w:rPr>
          <w:rFonts w:ascii="Euclid Fraktur" w:hAnsi="Euclid Fraktur"/>
          <w:b/>
        </w:rPr>
        <w:t>R</w:t>
      </w:r>
      <w:r w:rsidRPr="00716755">
        <w:rPr>
          <w:lang w:val="ru-RU"/>
        </w:rPr>
        <w:t>-</w:t>
      </w:r>
      <w:r>
        <w:rPr>
          <w:lang w:val="ru-RU"/>
        </w:rPr>
        <w:t>трасса</w:t>
      </w:r>
      <w:r>
        <w:rPr>
          <w:rFonts w:ascii="Courier New" w:hAnsi="Courier New" w:cs="Courier New"/>
          <w:szCs w:val="22"/>
        </w:rPr>
        <w:t> </w:t>
      </w:r>
      <w:r>
        <w:rPr>
          <w:rFonts w:ascii="Courier New" w:hAnsi="Courier New" w:cs="Courier New"/>
          <w:szCs w:val="22"/>
        </w:rPr>
        <w:sym w:font="Symbol" w:char="F06D"/>
      </w:r>
      <w:r>
        <w:rPr>
          <w:rFonts w:ascii="Courier New" w:hAnsi="Courier New" w:cs="Courier New"/>
          <w:szCs w:val="22"/>
          <w:lang w:val="ru-RU"/>
        </w:rPr>
        <w:t xml:space="preserve"> </w:t>
      </w:r>
      <w:r>
        <w:rPr>
          <w:lang w:val="ru-RU"/>
        </w:rPr>
        <w:t xml:space="preserve">была безопасной, то есть нам требуется, чтобы каждая безопасная </w:t>
      </w:r>
      <w:r w:rsidRPr="00716755">
        <w:rPr>
          <w:rFonts w:ascii="Euclid Fraktur" w:hAnsi="Euclid Fraktur"/>
          <w:b/>
        </w:rPr>
        <w:t>R</w:t>
      </w:r>
      <w:r w:rsidRPr="00716755">
        <w:rPr>
          <w:lang w:val="ru-RU"/>
        </w:rPr>
        <w:t>-</w:t>
      </w:r>
      <w:r>
        <w:rPr>
          <w:lang w:val="ru-RU"/>
        </w:rPr>
        <w:t>трасса заканчивалась в конечном множестве состояний.</w:t>
      </w:r>
    </w:p>
    <w:p w:rsidR="009D3306" w:rsidRPr="00887ACF" w:rsidRDefault="009D3306" w:rsidP="00AA44F7">
      <w:pPr>
        <w:pStyle w:val="a1"/>
        <w:keepNext/>
        <w:spacing w:line="360" w:lineRule="auto"/>
      </w:pPr>
      <w:bookmarkStart w:id="494" w:name="_Ref175637504"/>
      <w:r>
        <w:t>Б</w:t>
      </w:r>
      <w:r w:rsidR="002411D6">
        <w:t>.Б</w:t>
      </w:r>
      <w:r>
        <w:t>ЛК</w:t>
      </w:r>
      <w:r w:rsidR="002411D6">
        <w:t>+Б.</w:t>
      </w:r>
      <w:r w:rsidR="00C650F5">
        <w:t>О</w:t>
      </w:r>
      <w:r>
        <w:t xml:space="preserve">-ветвимость </w:t>
      </w:r>
      <w:r>
        <w:rPr>
          <w:lang w:val="en-US"/>
        </w:rPr>
        <w:t>LTS</w:t>
      </w:r>
      <w:r>
        <w:t>-модели</w:t>
      </w:r>
      <w:r w:rsidRPr="00DC3433">
        <w:rPr>
          <w:rFonts w:ascii="Courier New" w:hAnsi="Courier New" w:cs="Courier New"/>
        </w:rPr>
        <w:t xml:space="preserve"> </w:t>
      </w:r>
      <w:r w:rsidRPr="00E527A2">
        <w:rPr>
          <w:rFonts w:ascii="Courier New" w:hAnsi="Courier New" w:cs="Courier New"/>
          <w:b/>
          <w:bCs/>
        </w:rPr>
        <w:t>S</w:t>
      </w:r>
      <w:r w:rsidRPr="00DC3433">
        <w:rPr>
          <w:rFonts w:ascii="Courier New" w:hAnsi="Courier New" w:cs="Courier New"/>
        </w:rPr>
        <w:t xml:space="preserve"> </w:t>
      </w:r>
      <w:r>
        <w:t xml:space="preserve">является необходимым и достаточным условием того, чтобы каждая безопасная </w:t>
      </w:r>
      <w:r w:rsidRPr="00EE5B98">
        <w:rPr>
          <w:rFonts w:ascii="Euclid Fraktur" w:hAnsi="Euclid Fraktur"/>
          <w:b/>
          <w:color w:val="000000"/>
        </w:rPr>
        <w:t>R</w:t>
      </w:r>
      <w:r>
        <w:rPr>
          <w:color w:val="000000"/>
        </w:rPr>
        <w:t>-трасса</w:t>
      </w:r>
      <w:r w:rsidRPr="00DC3433">
        <w:rPr>
          <w:rFonts w:ascii="Courier New" w:hAnsi="Courier New" w:cs="Courier New"/>
        </w:rPr>
        <w:t xml:space="preserve"> </w:t>
      </w:r>
      <w:r>
        <w:rPr>
          <w:rFonts w:ascii="Courier New" w:hAnsi="Courier New" w:cs="Courier New"/>
        </w:rPr>
        <w:sym w:font="Symbol" w:char="F06D"/>
      </w:r>
      <w:r w:rsidRPr="00DC3433">
        <w:rPr>
          <w:rFonts w:ascii="Courier New" w:hAnsi="Courier New" w:cs="Courier New"/>
        </w:rPr>
        <w:t xml:space="preserve"> </w:t>
      </w:r>
      <w:r>
        <w:rPr>
          <w:color w:val="000000"/>
        </w:rPr>
        <w:t>заканчивалась в конечном множестве состояний</w:t>
      </w:r>
      <w:r w:rsidRPr="00DC3433">
        <w:rPr>
          <w:rFonts w:ascii="Courier New" w:hAnsi="Courier New" w:cs="Courier New"/>
        </w:rPr>
        <w:t xml:space="preserve"> </w:t>
      </w:r>
      <w:r w:rsidRPr="00E527A2">
        <w:rPr>
          <w:rFonts w:ascii="Courier New" w:hAnsi="Courier New" w:cs="Courier New"/>
          <w:b/>
          <w:bCs/>
        </w:rPr>
        <w:t>S</w:t>
      </w:r>
      <w:r>
        <w:rPr>
          <w:rFonts w:ascii="Courier New" w:hAnsi="Courier New" w:cs="Courier New"/>
          <w:lang w:val="en-US"/>
        </w:rPr>
        <w:t> </w:t>
      </w:r>
      <w:r w:rsidRPr="00E527A2">
        <w:rPr>
          <w:b/>
          <w:i/>
        </w:rPr>
        <w:t>after</w:t>
      </w:r>
      <w:r>
        <w:rPr>
          <w:rFonts w:ascii="Courier New" w:hAnsi="Courier New" w:cs="Courier New"/>
          <w:lang w:val="en-US"/>
        </w:rPr>
        <w:t> </w:t>
      </w:r>
      <w:r>
        <w:rPr>
          <w:rFonts w:ascii="Courier New" w:hAnsi="Courier New" w:cs="Courier New"/>
        </w:rPr>
        <w:sym w:font="Symbol" w:char="F06D"/>
      </w:r>
      <w:r>
        <w:t>.</w:t>
      </w:r>
      <w:bookmarkEnd w:id="494"/>
    </w:p>
    <w:p w:rsidR="00716755" w:rsidRPr="009D3306" w:rsidRDefault="009D3306" w:rsidP="00AA44F7">
      <w:pPr>
        <w:spacing w:line="360" w:lineRule="auto"/>
        <w:jc w:val="right"/>
        <w:rPr>
          <w:color w:val="000000"/>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_Ref175637523 \h </w:instrText>
      </w:r>
      <w:r w:rsidR="00AA0566" w:rsidRPr="00AA0566">
        <w:rPr>
          <w:color w:val="000000"/>
          <w:lang w:val="ru-RU"/>
        </w:rPr>
      </w:r>
      <w:r>
        <w:rPr>
          <w:color w:val="000000"/>
          <w:lang w:val="ru-RU"/>
        </w:rPr>
        <w:fldChar w:fldCharType="separate"/>
      </w:r>
      <w:r w:rsidR="006D5552">
        <w:rPr>
          <w:noProof/>
          <w:color w:val="000000"/>
          <w:lang w:val="ru-RU"/>
        </w:rPr>
        <w:t>467</w:t>
      </w:r>
      <w:r>
        <w:rPr>
          <w:color w:val="000000"/>
          <w:lang w:val="ru-RU"/>
        </w:rPr>
        <w:fldChar w:fldCharType="end"/>
      </w:r>
    </w:p>
    <w:p w:rsidR="002B4B42" w:rsidRDefault="00654974" w:rsidP="00A4447E">
      <w:pPr>
        <w:spacing w:line="360" w:lineRule="auto"/>
        <w:ind w:firstLine="567"/>
        <w:rPr>
          <w:lang w:val="ru-RU"/>
        </w:rPr>
      </w:pPr>
      <w:r>
        <w:rPr>
          <w:lang w:val="ru-RU"/>
        </w:rPr>
        <w:t xml:space="preserve"> В случае 2) </w:t>
      </w:r>
      <w:r w:rsidR="00227652">
        <w:rPr>
          <w:lang w:val="ru-RU"/>
        </w:rPr>
        <w:t>(перечислимость множества состояний</w:t>
      </w:r>
      <w:r w:rsidR="00227652">
        <w:rPr>
          <w:rFonts w:ascii="Courier New" w:hAnsi="Courier New" w:cs="Courier New"/>
          <w:szCs w:val="22"/>
          <w:lang w:val="ru-RU"/>
        </w:rPr>
        <w:t xml:space="preserve"> </w:t>
      </w:r>
      <w:r w:rsidR="00227652" w:rsidRPr="00E527A2">
        <w:rPr>
          <w:rFonts w:ascii="Courier New" w:hAnsi="Courier New" w:cs="Courier New"/>
          <w:b/>
          <w:szCs w:val="22"/>
        </w:rPr>
        <w:t>S</w:t>
      </w:r>
      <w:r w:rsidR="00227652">
        <w:rPr>
          <w:rFonts w:ascii="Courier New" w:hAnsi="Courier New" w:cs="Courier New"/>
          <w:szCs w:val="22"/>
          <w:lang w:val="ru-RU"/>
        </w:rPr>
        <w:t> </w:t>
      </w:r>
      <w:r w:rsidR="00227652" w:rsidRPr="00E527A2">
        <w:rPr>
          <w:b/>
          <w:i/>
          <w:iCs/>
          <w:szCs w:val="22"/>
        </w:rPr>
        <w:t>after</w:t>
      </w:r>
      <w:r w:rsidR="00227652">
        <w:rPr>
          <w:rFonts w:ascii="Courier New" w:hAnsi="Courier New" w:cs="Courier New"/>
          <w:szCs w:val="22"/>
        </w:rPr>
        <w:t> </w:t>
      </w:r>
      <w:r w:rsidR="00227652">
        <w:rPr>
          <w:rFonts w:ascii="Courier New" w:hAnsi="Courier New" w:cs="Courier New"/>
          <w:szCs w:val="22"/>
        </w:rPr>
        <w:sym w:font="Symbol" w:char="F06D"/>
      </w:r>
      <w:r w:rsidR="00227652">
        <w:rPr>
          <w:lang w:val="ru-RU"/>
        </w:rPr>
        <w:t xml:space="preserve">, если в этом множестве есть пресостояние </w:t>
      </w:r>
      <w:r w:rsidR="00227652">
        <w:rPr>
          <w:rFonts w:ascii="Courier New" w:hAnsi="Courier New" w:cs="Courier New"/>
        </w:rPr>
        <w:sym w:font="Symbol" w:char="0067"/>
      </w:r>
      <w:r w:rsidR="00227652">
        <w:rPr>
          <w:lang w:val="ru-RU"/>
        </w:rPr>
        <w:t xml:space="preserve">-перехода) </w:t>
      </w:r>
      <w:r>
        <w:rPr>
          <w:lang w:val="ru-RU"/>
        </w:rPr>
        <w:t xml:space="preserve">достаточно, чтобы </w:t>
      </w:r>
      <w:r w:rsidRPr="00716755">
        <w:rPr>
          <w:rFonts w:ascii="Euclid Fraktur" w:hAnsi="Euclid Fraktur"/>
          <w:b/>
        </w:rPr>
        <w:t>R</w:t>
      </w:r>
      <w:r w:rsidRPr="00716755">
        <w:rPr>
          <w:lang w:val="ru-RU"/>
        </w:rPr>
        <w:t>-</w:t>
      </w:r>
      <w:r>
        <w:rPr>
          <w:lang w:val="ru-RU"/>
        </w:rPr>
        <w:t>трасса</w:t>
      </w:r>
      <w:r>
        <w:rPr>
          <w:rFonts w:ascii="Courier New" w:hAnsi="Courier New" w:cs="Courier New"/>
          <w:szCs w:val="22"/>
        </w:rPr>
        <w:t> </w:t>
      </w:r>
      <w:r>
        <w:rPr>
          <w:rFonts w:ascii="Courier New" w:hAnsi="Courier New" w:cs="Courier New"/>
          <w:szCs w:val="22"/>
        </w:rPr>
        <w:sym w:font="Symbol" w:char="F06D"/>
      </w:r>
      <w:r>
        <w:rPr>
          <w:rFonts w:ascii="Courier New" w:hAnsi="Courier New" w:cs="Courier New"/>
          <w:szCs w:val="22"/>
          <w:lang w:val="ru-RU"/>
        </w:rPr>
        <w:t xml:space="preserve"> </w:t>
      </w:r>
      <w:r>
        <w:rPr>
          <w:lang w:val="ru-RU"/>
        </w:rPr>
        <w:t>была трансбезопасной</w:t>
      </w:r>
      <w:r w:rsidR="006927DE">
        <w:rPr>
          <w:lang w:val="ru-RU"/>
        </w:rPr>
        <w:t xml:space="preserve"> (пустой, безопасной или безопасной трассой, продолженной одним действием)</w:t>
      </w:r>
      <w:r>
        <w:rPr>
          <w:lang w:val="ru-RU"/>
        </w:rPr>
        <w:t>. Также</w:t>
      </w:r>
      <w:r w:rsidR="00ED3D2D">
        <w:rPr>
          <w:lang w:val="ru-RU"/>
        </w:rPr>
        <w:t xml:space="preserve"> достаточно </w:t>
      </w:r>
      <w:r w:rsidR="004C0F4B">
        <w:rPr>
          <w:lang w:val="ru-RU"/>
        </w:rPr>
        <w:t xml:space="preserve">2a) </w:t>
      </w:r>
      <w:r w:rsidR="00ED3D2D">
        <w:rPr>
          <w:lang w:val="ru-RU"/>
        </w:rPr>
        <w:t xml:space="preserve">перечислимости множества состояний после </w:t>
      </w:r>
      <w:r w:rsidR="00716755">
        <w:rPr>
          <w:lang w:val="ru-RU"/>
        </w:rPr>
        <w:t xml:space="preserve">пустой </w:t>
      </w:r>
      <w:r w:rsidR="00ED3D2D">
        <w:rPr>
          <w:lang w:val="ru-RU"/>
        </w:rPr>
        <w:t xml:space="preserve">трассы и </w:t>
      </w:r>
      <w:r w:rsidR="00716755">
        <w:rPr>
          <w:lang w:val="ru-RU"/>
        </w:rPr>
        <w:t>множеств</w:t>
      </w:r>
      <w:r w:rsidR="004C0F4B">
        <w:rPr>
          <w:lang w:val="ru-RU"/>
        </w:rPr>
        <w:t>а</w:t>
      </w:r>
      <w:r w:rsidRPr="00625751">
        <w:rPr>
          <w:rFonts w:ascii="Courier New" w:hAnsi="Courier New" w:cs="Courier New"/>
          <w:lang w:val="ru-RU"/>
        </w:rPr>
        <w:t xml:space="preserve"> {</w:t>
      </w:r>
      <w:r>
        <w:rPr>
          <w:rFonts w:ascii="Courier New" w:hAnsi="Courier New" w:cs="Courier New"/>
        </w:rPr>
        <w:t>s</w:t>
      </w:r>
      <w:r w:rsidRPr="00625751">
        <w:rPr>
          <w:rFonts w:ascii="Courier New" w:hAnsi="Courier New" w:cs="Courier New"/>
          <w:lang w:val="ru-RU"/>
        </w:rPr>
        <w:t>`|</w:t>
      </w:r>
      <w:r>
        <w:rPr>
          <w:rFonts w:ascii="Courier New" w:hAnsi="Courier New" w:cs="Courier New"/>
        </w:rPr>
        <w:sym w:font="Symbol" w:char="F024"/>
      </w:r>
      <w:r>
        <w:rPr>
          <w:rFonts w:ascii="Courier New" w:hAnsi="Courier New" w:cs="Courier New"/>
        </w:rPr>
        <w:t>s</w:t>
      </w:r>
      <w:r>
        <w:rPr>
          <w:rFonts w:ascii="Courier New" w:hAnsi="Courier New" w:cs="Courier New"/>
        </w:rPr>
        <w:sym w:font="Symbol" w:char="F0CE"/>
      </w:r>
      <w:r w:rsidRPr="00625751">
        <w:rPr>
          <w:rFonts w:ascii="Courier New" w:hAnsi="Courier New" w:cs="Courier New"/>
          <w:lang w:val="ru-RU"/>
        </w:rPr>
        <w:t>(</w:t>
      </w:r>
      <w:r w:rsidRPr="00E527A2">
        <w:rPr>
          <w:rFonts w:ascii="Courier New" w:hAnsi="Courier New" w:cs="Courier New"/>
          <w:b/>
          <w:szCs w:val="22"/>
        </w:rPr>
        <w:t>S</w:t>
      </w:r>
      <w:r>
        <w:rPr>
          <w:rFonts w:ascii="Courier New" w:hAnsi="Courier New" w:cs="Courier New"/>
          <w:szCs w:val="22"/>
          <w:lang w:val="ru-RU"/>
        </w:rPr>
        <w:t> </w:t>
      </w:r>
      <w:r w:rsidRPr="00E527A2">
        <w:rPr>
          <w:b/>
          <w:i/>
          <w:iCs/>
          <w:szCs w:val="22"/>
        </w:rPr>
        <w:t>after</w:t>
      </w:r>
      <w:r>
        <w:rPr>
          <w:rFonts w:ascii="Courier New" w:hAnsi="Courier New" w:cs="Courier New"/>
          <w:szCs w:val="22"/>
        </w:rPr>
        <w:t> </w:t>
      </w:r>
      <w:r>
        <w:rPr>
          <w:rFonts w:ascii="Courier New" w:hAnsi="Courier New" w:cs="Courier New"/>
          <w:szCs w:val="22"/>
        </w:rPr>
        <w:sym w:font="Symbol" w:char="F06D"/>
      </w:r>
      <w:r w:rsidRPr="00625751">
        <w:rPr>
          <w:rFonts w:ascii="Courier New" w:hAnsi="Courier New" w:cs="Courier New"/>
          <w:lang w:val="ru-RU"/>
        </w:rPr>
        <w:t>)</w:t>
      </w:r>
      <w:r>
        <w:rPr>
          <w:rFonts w:ascii="Courier New" w:hAnsi="Courier New" w:cs="Courier New"/>
        </w:rPr>
        <w:t> s</w:t>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Pr>
          <w:rFonts w:ascii="Courier New" w:hAnsi="Courier New" w:cs="Courier New"/>
        </w:rPr>
        <w:t>s</w:t>
      </w:r>
      <w:r w:rsidRPr="00625751">
        <w:rPr>
          <w:rFonts w:ascii="Courier New" w:hAnsi="Courier New" w:cs="Courier New"/>
          <w:lang w:val="ru-RU"/>
        </w:rPr>
        <w:t>`}</w:t>
      </w:r>
      <w:r>
        <w:rPr>
          <w:rFonts w:ascii="Courier New" w:hAnsi="Courier New" w:cs="Courier New"/>
          <w:lang w:val="ru-RU"/>
        </w:rPr>
        <w:t xml:space="preserve"> </w:t>
      </w:r>
      <w:r w:rsidR="00716755">
        <w:rPr>
          <w:lang w:val="ru-RU"/>
        </w:rPr>
        <w:t xml:space="preserve">постсостояний </w:t>
      </w:r>
      <w:r w:rsidR="00ED3D2D">
        <w:rPr>
          <w:lang w:val="ru-RU"/>
        </w:rPr>
        <w:t>переход</w:t>
      </w:r>
      <w:r w:rsidR="00716755">
        <w:rPr>
          <w:lang w:val="ru-RU"/>
        </w:rPr>
        <w:t>ов</w:t>
      </w:r>
      <w:r w:rsidR="00ED3D2D">
        <w:rPr>
          <w:lang w:val="ru-RU"/>
        </w:rPr>
        <w:t xml:space="preserve"> по одному </w:t>
      </w:r>
      <w:r w:rsidR="00625751">
        <w:rPr>
          <w:lang w:val="ru-RU"/>
        </w:rPr>
        <w:t xml:space="preserve">внешнему </w:t>
      </w:r>
      <w:r w:rsidR="00ED3D2D">
        <w:rPr>
          <w:lang w:val="ru-RU"/>
        </w:rPr>
        <w:t>действию</w:t>
      </w:r>
      <w:r w:rsidR="00716755">
        <w:rPr>
          <w:lang w:val="ru-RU"/>
        </w:rPr>
        <w:t xml:space="preserve"> из состояний после безопасной </w:t>
      </w:r>
      <w:r w:rsidR="004C0F4B" w:rsidRPr="00EE5B98">
        <w:rPr>
          <w:rFonts w:ascii="Euclid Fraktur" w:hAnsi="Euclid Fraktur"/>
          <w:b/>
          <w:color w:val="000000"/>
        </w:rPr>
        <w:t>R</w:t>
      </w:r>
      <w:r w:rsidR="004C0F4B" w:rsidRPr="004C0F4B">
        <w:rPr>
          <w:color w:val="000000"/>
          <w:lang w:val="ru-RU"/>
        </w:rPr>
        <w:t>-</w:t>
      </w:r>
      <w:r w:rsidR="00716755">
        <w:rPr>
          <w:lang w:val="ru-RU"/>
        </w:rPr>
        <w:t>трассы</w:t>
      </w:r>
      <w:r w:rsidR="00625751">
        <w:rPr>
          <w:lang w:val="ru-RU"/>
        </w:rPr>
        <w:t xml:space="preserve">, а также </w:t>
      </w:r>
      <w:r w:rsidR="004C0F4B">
        <w:rPr>
          <w:lang w:val="ru-RU"/>
        </w:rPr>
        <w:t xml:space="preserve">2b) </w:t>
      </w:r>
      <w:r w:rsidR="00625751">
        <w:rPr>
          <w:lang w:val="ru-RU"/>
        </w:rPr>
        <w:t>перечислимости д</w:t>
      </w:r>
      <w:r w:rsidR="00ED3D2D">
        <w:rPr>
          <w:lang w:val="ru-RU"/>
        </w:rPr>
        <w:t xml:space="preserve">ерева </w:t>
      </w:r>
      <w:r w:rsidR="00ED3D2D">
        <w:rPr>
          <w:rFonts w:ascii="Courier New" w:hAnsi="Courier New" w:cs="Courier New"/>
          <w:lang w:val="ru-RU"/>
        </w:rPr>
        <w:sym w:font="Symbol" w:char="0074"/>
      </w:r>
      <w:r w:rsidR="00ED3D2D">
        <w:rPr>
          <w:lang w:val="ru-RU"/>
        </w:rPr>
        <w:t xml:space="preserve">-маршрутов, начинающихся в каждом </w:t>
      </w:r>
      <w:r w:rsidR="00625751">
        <w:rPr>
          <w:lang w:val="ru-RU"/>
        </w:rPr>
        <w:t xml:space="preserve">таком </w:t>
      </w:r>
      <w:r w:rsidR="00ED3D2D">
        <w:rPr>
          <w:lang w:val="ru-RU"/>
        </w:rPr>
        <w:t xml:space="preserve">состоянии. Однако мы хотим задавать </w:t>
      </w:r>
      <w:r w:rsidR="00ED3D2D">
        <w:t>LTS</w:t>
      </w:r>
      <w:r w:rsidR="00ED3D2D">
        <w:rPr>
          <w:lang w:val="ru-RU"/>
        </w:rPr>
        <w:t xml:space="preserve"> </w:t>
      </w:r>
      <w:r w:rsidR="00ED3D2D">
        <w:rPr>
          <w:lang w:val="ru-RU"/>
        </w:rPr>
        <w:lastRenderedPageBreak/>
        <w:t xml:space="preserve">локальными алгоритмами, то есть алгоритмами, которые перечисляют переходы из состояния, а не маршруты, начинающиеся в состоянии. В таком случае нам требуется перечислимость </w:t>
      </w:r>
      <w:r w:rsidR="00ED3D2D">
        <w:rPr>
          <w:rFonts w:ascii="Courier New" w:hAnsi="Courier New" w:cs="Courier New"/>
          <w:lang w:val="ru-RU"/>
        </w:rPr>
        <w:sym w:font="Symbol" w:char="0074"/>
      </w:r>
      <w:r w:rsidR="00ED3D2D">
        <w:rPr>
          <w:lang w:val="ru-RU"/>
        </w:rPr>
        <w:t xml:space="preserve">-переходов, определённых в состоянии, то есть дерево </w:t>
      </w:r>
      <w:r w:rsidR="00ED3D2D">
        <w:rPr>
          <w:rFonts w:ascii="Courier New" w:hAnsi="Courier New" w:cs="Courier New"/>
          <w:lang w:val="ru-RU"/>
        </w:rPr>
        <w:sym w:font="Symbol" w:char="0074"/>
      </w:r>
      <w:r w:rsidR="00ED3D2D">
        <w:rPr>
          <w:lang w:val="ru-RU"/>
        </w:rPr>
        <w:t xml:space="preserve">-маршрутов, начинающихся в состоянии должно быть </w:t>
      </w:r>
      <w:r w:rsidR="008C47FF">
        <w:rPr>
          <w:lang w:val="ru-RU"/>
        </w:rPr>
        <w:t>П</w:t>
      </w:r>
      <w:r w:rsidR="00ED3D2D">
        <w:rPr>
          <w:lang w:val="ru-RU"/>
        </w:rPr>
        <w:t>-ветвящимся, а не просто перечислимым</w:t>
      </w:r>
      <w:r w:rsidR="00ED3D2D">
        <w:rPr>
          <w:rStyle w:val="af0"/>
          <w:lang w:val="ru-RU"/>
        </w:rPr>
        <w:footnoteReference w:id="22"/>
      </w:r>
      <w:r w:rsidR="00ED3D2D">
        <w:rPr>
          <w:lang w:val="ru-RU"/>
        </w:rPr>
        <w:t>.</w:t>
      </w:r>
      <w:r w:rsidR="00457E96">
        <w:rPr>
          <w:lang w:val="ru-RU"/>
        </w:rPr>
        <w:t xml:space="preserve"> </w:t>
      </w:r>
      <w:r w:rsidR="00F43841">
        <w:rPr>
          <w:lang w:val="ru-RU"/>
        </w:rPr>
        <w:t xml:space="preserve">Заметим, что нас интересует только сам факт наличия или отсутствия </w:t>
      </w:r>
      <w:r w:rsidR="00F43841">
        <w:rPr>
          <w:rFonts w:ascii="Courier New" w:hAnsi="Courier New" w:cs="Courier New"/>
        </w:rPr>
        <w:sym w:font="Symbol" w:char="0067"/>
      </w:r>
      <w:r w:rsidR="00F43841">
        <w:rPr>
          <w:lang w:val="ru-RU"/>
        </w:rPr>
        <w:t>-перехода из состояния. Нам не важно, сколько есть таких переходов и в какие постсостояния они ведут.</w:t>
      </w:r>
      <w:r w:rsidR="00457E96">
        <w:rPr>
          <w:lang w:val="ru-RU"/>
        </w:rPr>
        <w:t xml:space="preserve"> </w:t>
      </w:r>
      <w:r w:rsidR="004C0F4B">
        <w:rPr>
          <w:lang w:val="ru-RU"/>
        </w:rPr>
        <w:t xml:space="preserve">Таким образом, нам требуется, чтобы спецификация была </w:t>
      </w:r>
      <w:r w:rsidR="003A3542">
        <w:rPr>
          <w:lang w:val="ru-RU"/>
        </w:rPr>
        <w:t>ТБ.</w:t>
      </w:r>
      <w:r w:rsidR="002411D6">
        <w:rPr>
          <w:lang w:val="ru-RU"/>
        </w:rPr>
        <w:t>П-</w:t>
      </w:r>
      <w:r w:rsidR="004C0F4B">
        <w:rPr>
          <w:lang w:val="ru-RU"/>
        </w:rPr>
        <w:t>ветвящейся.</w:t>
      </w:r>
    </w:p>
    <w:p w:rsidR="002B4B42" w:rsidRDefault="00B92DB0" w:rsidP="00A4447E">
      <w:pPr>
        <w:spacing w:line="360" w:lineRule="auto"/>
        <w:ind w:firstLine="567"/>
        <w:rPr>
          <w:color w:val="000000"/>
          <w:lang w:val="ru-RU"/>
        </w:rPr>
      </w:pPr>
      <w:r>
        <w:rPr>
          <w:color w:val="000000"/>
          <w:lang w:val="ru-RU"/>
        </w:rPr>
        <w:t>Итак, для алгоритмической генерации тестов требуется</w:t>
      </w:r>
      <w:r w:rsidR="00716755">
        <w:rPr>
          <w:color w:val="000000"/>
          <w:lang w:val="ru-RU"/>
        </w:rPr>
        <w:t>, чтобы LTS-спецификация была</w:t>
      </w:r>
      <w:r>
        <w:rPr>
          <w:color w:val="000000"/>
          <w:lang w:val="ru-RU"/>
        </w:rPr>
        <w:t xml:space="preserve"> </w:t>
      </w:r>
      <w:r w:rsidR="002411D6">
        <w:rPr>
          <w:color w:val="000000"/>
          <w:lang w:val="ru-RU"/>
        </w:rPr>
        <w:t>Б.БЛК+Б.О</w:t>
      </w:r>
      <w:r>
        <w:rPr>
          <w:color w:val="000000"/>
          <w:lang w:val="ru-RU"/>
        </w:rPr>
        <w:t>-ветв</w:t>
      </w:r>
      <w:r w:rsidR="00716755">
        <w:rPr>
          <w:color w:val="000000"/>
          <w:lang w:val="ru-RU"/>
        </w:rPr>
        <w:t>я</w:t>
      </w:r>
      <w:r w:rsidR="004C0F4B">
        <w:rPr>
          <w:color w:val="000000"/>
          <w:lang w:val="ru-RU"/>
        </w:rPr>
        <w:t>щаяся</w:t>
      </w:r>
      <w:r>
        <w:rPr>
          <w:color w:val="000000"/>
          <w:lang w:val="ru-RU"/>
        </w:rPr>
        <w:t xml:space="preserve"> и </w:t>
      </w:r>
      <w:r w:rsidR="003A3542">
        <w:rPr>
          <w:lang w:val="ru-RU"/>
        </w:rPr>
        <w:t>ТБ.</w:t>
      </w:r>
      <w:r w:rsidR="002411D6">
        <w:rPr>
          <w:lang w:val="ru-RU"/>
        </w:rPr>
        <w:t>П-</w:t>
      </w:r>
      <w:r>
        <w:rPr>
          <w:color w:val="000000"/>
          <w:lang w:val="ru-RU"/>
        </w:rPr>
        <w:t>ветв</w:t>
      </w:r>
      <w:r w:rsidR="004C0F4B">
        <w:rPr>
          <w:color w:val="000000"/>
          <w:lang w:val="ru-RU"/>
        </w:rPr>
        <w:t xml:space="preserve">ящаяся, то есть </w:t>
      </w:r>
      <w:r w:rsidR="002411D6">
        <w:rPr>
          <w:color w:val="000000"/>
          <w:lang w:val="ru-RU"/>
        </w:rPr>
        <w:t>Б.БЛК+Б.О+</w:t>
      </w:r>
      <w:r w:rsidR="003A3542">
        <w:rPr>
          <w:color w:val="000000"/>
          <w:lang w:val="ru-RU"/>
        </w:rPr>
        <w:t>ТБ.</w:t>
      </w:r>
      <w:r w:rsidR="002411D6">
        <w:rPr>
          <w:color w:val="000000"/>
          <w:lang w:val="ru-RU"/>
        </w:rPr>
        <w:t>П-</w:t>
      </w:r>
      <w:r w:rsidR="004C0F4B">
        <w:rPr>
          <w:color w:val="000000"/>
          <w:lang w:val="ru-RU"/>
        </w:rPr>
        <w:t>ветвящаяся</w:t>
      </w:r>
      <w:r>
        <w:rPr>
          <w:color w:val="000000"/>
          <w:lang w:val="ru-RU"/>
        </w:rPr>
        <w:t>.</w:t>
      </w:r>
    </w:p>
    <w:p w:rsidR="002B4B42" w:rsidRDefault="005D76CB" w:rsidP="00A4447E">
      <w:pPr>
        <w:spacing w:line="360" w:lineRule="auto"/>
        <w:ind w:firstLine="567"/>
        <w:rPr>
          <w:lang w:val="ru-RU"/>
        </w:rPr>
      </w:pPr>
      <w:r>
        <w:rPr>
          <w:lang w:val="ru-RU"/>
        </w:rPr>
        <w:t>Если трасса безопасна, мы должны определить</w:t>
      </w:r>
      <w:r w:rsidR="00DE74BC">
        <w:rPr>
          <w:lang w:val="ru-RU"/>
        </w:rPr>
        <w:t>,</w:t>
      </w:r>
      <w:r w:rsidR="0062198F">
        <w:rPr>
          <w:lang w:val="ru-RU"/>
        </w:rPr>
        <w:t xml:space="preserve"> </w:t>
      </w:r>
      <w:r>
        <w:rPr>
          <w:lang w:val="ru-RU"/>
        </w:rPr>
        <w:t xml:space="preserve">продолжается она дивергенцией или нет. Поскольку число состояний после трассы конечно, дивергенция возможна только в виде </w:t>
      </w:r>
      <w:r>
        <w:rPr>
          <w:rFonts w:ascii="Courier New" w:hAnsi="Courier New" w:cs="Courier New"/>
          <w:lang w:val="ru-RU"/>
        </w:rPr>
        <w:sym w:font="Symbol" w:char="0074"/>
      </w:r>
      <w:r>
        <w:rPr>
          <w:lang w:val="ru-RU"/>
        </w:rPr>
        <w:t>-цикла, который легко обнаруживается алгоритмически. Дивергенция другого типа (</w:t>
      </w:r>
      <w:r>
        <w:rPr>
          <w:rFonts w:ascii="Courier New" w:hAnsi="Courier New" w:cs="Courier New"/>
          <w:lang w:val="ru-RU"/>
        </w:rPr>
        <w:sym w:font="Symbol" w:char="0074"/>
      </w:r>
      <w:r>
        <w:rPr>
          <w:lang w:val="ru-RU"/>
        </w:rPr>
        <w:t>-маршрут, проходящий через бесконечное число состояний) возможна только после такой трассы, которая продолжается разрушением, то есть опасна.</w:t>
      </w:r>
      <w:r w:rsidR="005B0ADF">
        <w:rPr>
          <w:lang w:val="ru-RU"/>
        </w:rPr>
        <w:t xml:space="preserve"> В этом случае, используя свойство</w:t>
      </w:r>
      <w:r w:rsidR="007C37A7" w:rsidRPr="007C37A7">
        <w:rPr>
          <w:lang w:val="ru-RU"/>
        </w:rPr>
        <w:t xml:space="preserve"> </w:t>
      </w:r>
      <w:r w:rsidR="003A3542">
        <w:rPr>
          <w:lang w:val="ru-RU"/>
        </w:rPr>
        <w:t>ТБ.</w:t>
      </w:r>
      <w:r w:rsidR="002411D6">
        <w:rPr>
          <w:lang w:val="ru-RU"/>
        </w:rPr>
        <w:t>П-</w:t>
      </w:r>
      <w:r w:rsidR="005B0ADF">
        <w:rPr>
          <w:color w:val="000000"/>
          <w:lang w:val="ru-RU"/>
        </w:rPr>
        <w:t xml:space="preserve">ветвимости, мы можем обнаружить разрушение за конечное время. </w:t>
      </w:r>
      <w:r w:rsidR="007C37A7">
        <w:rPr>
          <w:lang w:val="ru-RU"/>
        </w:rPr>
        <w:t>Заметим, что с точки зрения генерации тестов нам безразлично наличие или отсутствие трассы</w:t>
      </w:r>
      <w:r w:rsidR="007C37A7">
        <w:rPr>
          <w:rFonts w:ascii="Courier New" w:hAnsi="Courier New" w:cs="Courier New"/>
          <w:lang w:val="ru-RU"/>
        </w:rPr>
        <w:t xml:space="preserve"> </w:t>
      </w:r>
      <w:r w:rsidR="007C37A7">
        <w:rPr>
          <w:rFonts w:ascii="Courier New" w:hAnsi="Courier New" w:cs="Courier New"/>
          <w:lang w:val="ru-RU"/>
        </w:rPr>
        <w:sym w:font="Symbol" w:char="F06D"/>
      </w:r>
      <w:r w:rsidR="007C37A7">
        <w:rPr>
          <w:rFonts w:ascii="Courier New" w:hAnsi="Courier New" w:cs="Courier New"/>
        </w:rPr>
        <w:sym w:font="Symbol" w:char="F0D7"/>
      </w:r>
      <w:r w:rsidR="007C37A7">
        <w:rPr>
          <w:rFonts w:ascii="Courier New" w:hAnsi="Courier New" w:cs="Courier New"/>
        </w:rPr>
        <w:sym w:font="Euclid Symbol" w:char="F0E1"/>
      </w:r>
      <w:r w:rsidR="007C37A7">
        <w:rPr>
          <w:rFonts w:ascii="Courier New" w:hAnsi="Courier New" w:cs="Courier New"/>
          <w:lang w:val="ru-RU"/>
        </w:rPr>
        <w:sym w:font="Symbol" w:char="F044"/>
      </w:r>
      <w:r w:rsidR="007C37A7">
        <w:rPr>
          <w:rFonts w:ascii="Courier New" w:hAnsi="Courier New" w:cs="Courier New"/>
        </w:rPr>
        <w:sym w:font="Euclid Symbol" w:char="F0F1"/>
      </w:r>
      <w:r w:rsidR="007C37A7">
        <w:rPr>
          <w:rFonts w:ascii="Courier New" w:hAnsi="Courier New" w:cs="Courier New"/>
          <w:lang w:val="ru-RU"/>
        </w:rPr>
        <w:t xml:space="preserve"> </w:t>
      </w:r>
      <w:r w:rsidR="007C37A7">
        <w:rPr>
          <w:lang w:val="ru-RU"/>
        </w:rPr>
        <w:t>при наличии трассы</w:t>
      </w:r>
      <w:r w:rsidR="007C37A7">
        <w:rPr>
          <w:rFonts w:ascii="Courier New" w:hAnsi="Courier New" w:cs="Courier New"/>
          <w:lang w:val="ru-RU"/>
        </w:rPr>
        <w:t xml:space="preserve"> </w:t>
      </w:r>
      <w:r w:rsidR="007C37A7">
        <w:rPr>
          <w:rFonts w:ascii="Courier New" w:hAnsi="Courier New" w:cs="Courier New"/>
          <w:lang w:val="ru-RU"/>
        </w:rPr>
        <w:sym w:font="Symbol" w:char="F06D"/>
      </w:r>
      <w:r w:rsidR="007C37A7">
        <w:rPr>
          <w:rFonts w:ascii="Courier New" w:hAnsi="Courier New" w:cs="Courier New"/>
        </w:rPr>
        <w:sym w:font="Symbol" w:char="F0D7"/>
      </w:r>
      <w:r w:rsidR="007C37A7">
        <w:rPr>
          <w:rFonts w:ascii="Courier New" w:hAnsi="Courier New" w:cs="Courier New"/>
        </w:rPr>
        <w:sym w:font="Euclid Symbol" w:char="F0E1"/>
      </w:r>
      <w:r w:rsidR="007C37A7" w:rsidRPr="009767CD">
        <w:rPr>
          <w:rFonts w:ascii="Courier New" w:hAnsi="Courier New" w:cs="Courier New"/>
        </w:rPr>
        <w:sym w:font="Symbol" w:char="F067"/>
      </w:r>
      <w:r w:rsidR="007C37A7">
        <w:rPr>
          <w:rFonts w:ascii="Courier New" w:hAnsi="Courier New" w:cs="Courier New"/>
        </w:rPr>
        <w:sym w:font="Euclid Symbol" w:char="F0F1"/>
      </w:r>
      <w:r w:rsidR="007C37A7">
        <w:rPr>
          <w:lang w:val="ru-RU"/>
        </w:rPr>
        <w:t>.</w:t>
      </w:r>
    </w:p>
    <w:p w:rsidR="002B4B42" w:rsidRDefault="00D36E52" w:rsidP="00A4447E">
      <w:pPr>
        <w:spacing w:line="360" w:lineRule="auto"/>
        <w:ind w:firstLine="567"/>
        <w:rPr>
          <w:lang w:val="ru-RU"/>
        </w:rPr>
      </w:pPr>
      <w:r>
        <w:rPr>
          <w:lang w:val="ru-RU"/>
        </w:rPr>
        <w:t>Другие ограничения связаны с вычислением безопасности кнопок и действий. Эти ограничения сильно зависят от семейств</w:t>
      </w:r>
      <w:r w:rsidRPr="00D36E52">
        <w:rPr>
          <w:rFonts w:ascii="Courier New" w:hAnsi="Courier New" w:cs="Courier New"/>
          <w:lang w:val="ru-RU"/>
        </w:rPr>
        <w:t xml:space="preserve"> </w:t>
      </w:r>
      <w:r w:rsidRPr="00D36E52">
        <w:rPr>
          <w:rFonts w:ascii="Euclid Fraktur" w:hAnsi="Euclid Fraktur" w:cs="Courier New"/>
          <w:b/>
        </w:rPr>
        <w:t>R</w:t>
      </w:r>
      <w:r w:rsidRPr="00D36E52">
        <w:rPr>
          <w:rFonts w:ascii="Courier New" w:hAnsi="Courier New" w:cs="Courier New"/>
          <w:lang w:val="ru-RU"/>
        </w:rPr>
        <w:t xml:space="preserve"> </w:t>
      </w:r>
      <w:r>
        <w:rPr>
          <w:lang w:val="ru-RU"/>
        </w:rPr>
        <w:t>и</w:t>
      </w:r>
      <w:r w:rsidRPr="00D36E52">
        <w:rPr>
          <w:rFonts w:ascii="Courier New" w:hAnsi="Courier New" w:cs="Courier New"/>
          <w:lang w:val="ru-RU"/>
        </w:rPr>
        <w:t xml:space="preserve"> </w:t>
      </w:r>
      <w:r>
        <w:rPr>
          <w:rFonts w:ascii="Euclid Fraktur" w:hAnsi="Euclid Fraktur" w:cs="Courier New"/>
          <w:b/>
        </w:rPr>
        <w:t>Q</w:t>
      </w:r>
      <w:r w:rsidRPr="00D36E52">
        <w:rPr>
          <w:rFonts w:ascii="Courier New" w:hAnsi="Courier New" w:cs="Courier New"/>
          <w:lang w:val="ru-RU"/>
        </w:rPr>
        <w:t xml:space="preserve"> </w:t>
      </w:r>
      <w:r>
        <w:rPr>
          <w:lang w:val="ru-RU"/>
        </w:rPr>
        <w:t>и способа их алгоритмического задания, способа алгоритмического задания отношения</w:t>
      </w:r>
      <w:r>
        <w:rPr>
          <w:rFonts w:ascii="Courier New" w:hAnsi="Courier New" w:cs="Courier New"/>
          <w:b/>
          <w:i/>
          <w:lang w:val="ru-RU"/>
        </w:rPr>
        <w:t> </w:t>
      </w:r>
      <w:r w:rsidRPr="004B6EAF">
        <w:rPr>
          <w:b/>
          <w:i/>
        </w:rPr>
        <w:t>safe by</w:t>
      </w:r>
      <w:r>
        <w:rPr>
          <w:rFonts w:ascii="Courier New" w:hAnsi="Courier New" w:cs="Courier New"/>
          <w:b/>
          <w:i/>
          <w:lang w:val="ru-RU"/>
        </w:rPr>
        <w:t> </w:t>
      </w:r>
      <w:r>
        <w:rPr>
          <w:lang w:val="ru-RU"/>
        </w:rPr>
        <w:t xml:space="preserve">(при наличии </w:t>
      </w:r>
      <w:r w:rsidRPr="00323C4F">
        <w:rPr>
          <w:rFonts w:ascii="Euclid Fraktur" w:hAnsi="Euclid Fraktur"/>
          <w:b/>
        </w:rPr>
        <w:t>Q</w:t>
      </w:r>
      <w:r>
        <w:rPr>
          <w:lang w:val="ru-RU"/>
        </w:rPr>
        <w:t xml:space="preserve">-кнопок), а также способа алгоритмического задания переходов в состояниях. Здесь мы не будем углубляться </w:t>
      </w:r>
      <w:r w:rsidR="00654974">
        <w:rPr>
          <w:lang w:val="ru-RU"/>
        </w:rPr>
        <w:t xml:space="preserve">в </w:t>
      </w:r>
      <w:r>
        <w:rPr>
          <w:lang w:val="ru-RU"/>
        </w:rPr>
        <w:t xml:space="preserve">эти вопросы. Отметим только, что в большинстве случаев при </w:t>
      </w:r>
      <w:r>
        <w:rPr>
          <w:lang w:val="ru-RU"/>
        </w:rPr>
        <w:lastRenderedPageBreak/>
        <w:t>подходящем задании отношения</w:t>
      </w:r>
      <w:r>
        <w:rPr>
          <w:rFonts w:ascii="Courier New" w:hAnsi="Courier New" w:cs="Courier New"/>
          <w:b/>
          <w:i/>
          <w:lang w:val="ru-RU"/>
        </w:rPr>
        <w:t> </w:t>
      </w:r>
      <w:r w:rsidRPr="004B6EAF">
        <w:rPr>
          <w:b/>
          <w:i/>
        </w:rPr>
        <w:t>safe by</w:t>
      </w:r>
      <w:r>
        <w:rPr>
          <w:rFonts w:ascii="Courier New" w:hAnsi="Courier New" w:cs="Courier New"/>
          <w:b/>
          <w:i/>
          <w:lang w:val="ru-RU"/>
        </w:rPr>
        <w:t> </w:t>
      </w:r>
      <w:r>
        <w:rPr>
          <w:lang w:val="ru-RU"/>
        </w:rPr>
        <w:t xml:space="preserve">(или при отсутствии </w:t>
      </w:r>
      <w:r w:rsidRPr="00323C4F">
        <w:rPr>
          <w:rFonts w:ascii="Euclid Fraktur" w:hAnsi="Euclid Fraktur"/>
          <w:b/>
        </w:rPr>
        <w:t>Q</w:t>
      </w:r>
      <w:r>
        <w:rPr>
          <w:lang w:val="ru-RU"/>
        </w:rPr>
        <w:t>-кнопок) достаточно перечислимости множества кнопок</w:t>
      </w:r>
      <w:r w:rsidRPr="00F26456">
        <w:rPr>
          <w:rFonts w:ascii="Courier New" w:hAnsi="Courier New" w:cs="Courier New"/>
          <w:lang w:val="ru-RU"/>
        </w:rPr>
        <w:t xml:space="preserve"> </w:t>
      </w:r>
      <w:r w:rsidRPr="00323C4F">
        <w:rPr>
          <w:rFonts w:ascii="Euclid Fraktur" w:hAnsi="Euclid Fraktur"/>
          <w:b/>
        </w:rPr>
        <w:t>R</w:t>
      </w:r>
      <w:r>
        <w:rPr>
          <w:rFonts w:ascii="Courier New" w:hAnsi="Courier New" w:cs="Courier New"/>
          <w:lang w:val="ru-RU"/>
        </w:rPr>
        <w:sym w:font="Symbol" w:char="F0C8"/>
      </w:r>
      <w:r w:rsidRPr="00323C4F">
        <w:rPr>
          <w:rFonts w:ascii="Euclid Fraktur" w:hAnsi="Euclid Fraktur"/>
          <w:b/>
        </w:rPr>
        <w:t>Q</w:t>
      </w:r>
      <w:r w:rsidRPr="00F26456">
        <w:rPr>
          <w:rFonts w:ascii="Courier New" w:hAnsi="Courier New" w:cs="Courier New"/>
          <w:lang w:val="ru-RU"/>
        </w:rPr>
        <w:t xml:space="preserve"> </w:t>
      </w:r>
      <w:r>
        <w:rPr>
          <w:lang w:val="ru-RU"/>
        </w:rPr>
        <w:t>и конечности каждого кнопочного множества.</w:t>
      </w:r>
    </w:p>
    <w:p w:rsidR="002B4B42" w:rsidRDefault="001241BC" w:rsidP="00A4447E">
      <w:pPr>
        <w:spacing w:line="360" w:lineRule="auto"/>
        <w:ind w:firstLine="567"/>
        <w:rPr>
          <w:lang w:val="ru-RU"/>
        </w:rPr>
      </w:pPr>
      <w:r>
        <w:rPr>
          <w:lang w:val="ru-RU"/>
        </w:rPr>
        <w:t>Алгоритмизация</w:t>
      </w:r>
      <w:r w:rsidR="00DB143A">
        <w:rPr>
          <w:lang w:val="ru-RU"/>
        </w:rPr>
        <w:t xml:space="preserve"> генерации </w:t>
      </w:r>
      <w:r w:rsidR="00DB143A">
        <w:t>LTS</w:t>
      </w:r>
      <w:r w:rsidR="00DB143A">
        <w:rPr>
          <w:lang w:val="ru-RU"/>
        </w:rPr>
        <w:t xml:space="preserve">-тестов </w:t>
      </w:r>
      <w:r>
        <w:rPr>
          <w:lang w:val="ru-RU"/>
        </w:rPr>
        <w:t xml:space="preserve">может быть </w:t>
      </w:r>
      <w:r w:rsidR="00DB143A">
        <w:rPr>
          <w:lang w:val="ru-RU"/>
        </w:rPr>
        <w:t>основана на алгоритмизации генерации трассовых тестов и преобразовани</w:t>
      </w:r>
      <w:r w:rsidR="00875B28">
        <w:rPr>
          <w:lang w:val="ru-RU"/>
        </w:rPr>
        <w:t>й</w:t>
      </w:r>
      <w:r w:rsidR="00875B28" w:rsidRPr="000F6F46">
        <w:rPr>
          <w:rFonts w:ascii="Courier New" w:hAnsi="Courier New" w:cs="Courier New"/>
        </w:rPr>
        <w:t> </w:t>
      </w:r>
      <w:r w:rsidR="00875B28">
        <w:rPr>
          <w:b/>
          <w:i/>
        </w:rPr>
        <w:t>F</w:t>
      </w:r>
      <w:r w:rsidR="00875B28">
        <w:rPr>
          <w:rFonts w:ascii="Courier New" w:hAnsi="Courier New" w:cs="Courier New"/>
          <w:lang w:val="ru-RU"/>
        </w:rPr>
        <w:t xml:space="preserve"> </w:t>
      </w:r>
      <w:r w:rsidR="00875B28">
        <w:rPr>
          <w:lang w:val="ru-RU"/>
        </w:rPr>
        <w:t>и</w:t>
      </w:r>
      <w:r w:rsidR="00DB143A" w:rsidRPr="00F3462F">
        <w:rPr>
          <w:rFonts w:ascii="Courier New" w:hAnsi="Courier New" w:cs="Courier New"/>
          <w:lang w:val="ru-RU"/>
        </w:rPr>
        <w:t xml:space="preserve"> </w:t>
      </w:r>
      <w:r w:rsidR="00DB143A">
        <w:rPr>
          <w:b/>
          <w:i/>
        </w:rPr>
        <w:t>Tt</w:t>
      </w:r>
      <w:r w:rsidR="00DB143A" w:rsidRPr="00B21C11">
        <w:rPr>
          <w:b/>
          <w:i/>
          <w:lang w:val="ru-RU"/>
        </w:rPr>
        <w:t>2</w:t>
      </w:r>
      <w:r w:rsidR="00DB143A">
        <w:rPr>
          <w:b/>
          <w:i/>
        </w:rPr>
        <w:t>Lt</w:t>
      </w:r>
      <w:r w:rsidR="00DB143A">
        <w:rPr>
          <w:lang w:val="ru-RU"/>
        </w:rPr>
        <w:t xml:space="preserve">. </w:t>
      </w:r>
    </w:p>
    <w:p w:rsidR="002B4B42" w:rsidRDefault="00176909" w:rsidP="00A4447E">
      <w:pPr>
        <w:spacing w:line="360" w:lineRule="auto"/>
        <w:ind w:firstLine="567"/>
        <w:rPr>
          <w:lang w:val="ru-RU"/>
        </w:rPr>
      </w:pPr>
      <w:r>
        <w:rPr>
          <w:lang w:val="ru-RU"/>
        </w:rPr>
        <w:t xml:space="preserve">Преобразование </w:t>
      </w:r>
      <w:r w:rsidRPr="00875B28">
        <w:rPr>
          <w:b/>
          <w:i/>
        </w:rPr>
        <w:t>F</w:t>
      </w:r>
      <w:r>
        <w:rPr>
          <w:lang w:val="ru-RU"/>
        </w:rPr>
        <w:t xml:space="preserve"> (взятие множества </w:t>
      </w:r>
      <w:r w:rsidRPr="00875B28">
        <w:rPr>
          <w:b/>
          <w:i/>
        </w:rPr>
        <w:t>F</w:t>
      </w:r>
      <w:r>
        <w:rPr>
          <w:lang w:val="ru-RU"/>
        </w:rPr>
        <w:t xml:space="preserve">-трасс </w:t>
      </w:r>
      <w:r>
        <w:t>LTS</w:t>
      </w:r>
      <w:r>
        <w:rPr>
          <w:lang w:val="ru-RU"/>
        </w:rPr>
        <w:t xml:space="preserve">) реализуется как преобразование алгоритмически заданной </w:t>
      </w:r>
      <w:r>
        <w:t>LTS</w:t>
      </w:r>
      <w:r>
        <w:rPr>
          <w:lang w:val="ru-RU"/>
        </w:rPr>
        <w:t xml:space="preserve"> (добавление петель отказов, </w:t>
      </w:r>
      <w:r w:rsidRPr="00875B28">
        <w:rPr>
          <w:rFonts w:ascii="Courier New" w:hAnsi="Courier New" w:cs="Courier New"/>
          <w:lang w:val="ru-RU"/>
        </w:rPr>
        <w:sym w:font="Symbol" w:char="F067"/>
      </w:r>
      <w:r>
        <w:rPr>
          <w:lang w:val="ru-RU"/>
        </w:rPr>
        <w:t xml:space="preserve">- и </w:t>
      </w:r>
      <w:r w:rsidRPr="00875B28">
        <w:rPr>
          <w:rFonts w:ascii="Courier New" w:hAnsi="Courier New" w:cs="Courier New"/>
          <w:lang w:val="ru-RU"/>
        </w:rPr>
        <w:sym w:font="Symbol" w:char="F044"/>
      </w:r>
      <w:r>
        <w:rPr>
          <w:lang w:val="ru-RU"/>
        </w:rPr>
        <w:t xml:space="preserve">-переходов) и построение трасс маршрутов полученной </w:t>
      </w:r>
      <w:r>
        <w:t>LTS</w:t>
      </w:r>
      <w:r>
        <w:rPr>
          <w:lang w:val="ru-RU"/>
        </w:rPr>
        <w:t xml:space="preserve">. Для алгоритмизуемости этих преобразований достаточно, чтобы 1) алфавит был конечен, 2) из каждого состояния вело только конечное число переходов по каждому действию и 3) любой бесконечный </w:t>
      </w:r>
      <w:r w:rsidRPr="00E527A2">
        <w:rPr>
          <w:rFonts w:ascii="Courier New" w:hAnsi="Courier New" w:cs="Courier New"/>
        </w:rPr>
        <w:sym w:font="Symbol" w:char="F074"/>
      </w:r>
      <w:r>
        <w:rPr>
          <w:lang w:val="ru-RU"/>
        </w:rPr>
        <w:t xml:space="preserve">-маршрут являлся </w:t>
      </w:r>
      <w:r w:rsidRPr="00E527A2">
        <w:rPr>
          <w:rFonts w:ascii="Courier New" w:hAnsi="Courier New" w:cs="Courier New"/>
        </w:rPr>
        <w:sym w:font="Symbol" w:char="F074"/>
      </w:r>
      <w:r>
        <w:rPr>
          <w:lang w:val="ru-RU"/>
        </w:rPr>
        <w:t>-циклом (проходил через конечное число состояний). Тогда любая трасса будет заканчиваться в конечном множестве состояний.</w:t>
      </w:r>
    </w:p>
    <w:p w:rsidR="002B4B42" w:rsidRDefault="00DB143A" w:rsidP="00A4447E">
      <w:pPr>
        <w:spacing w:line="360" w:lineRule="auto"/>
        <w:ind w:firstLine="567"/>
        <w:rPr>
          <w:lang w:val="ru-RU"/>
        </w:rPr>
      </w:pPr>
      <w:r>
        <w:rPr>
          <w:lang w:val="ru-RU"/>
        </w:rPr>
        <w:t>Преобразование</w:t>
      </w:r>
      <w:r w:rsidR="00875B28" w:rsidRPr="00F3462F">
        <w:rPr>
          <w:rFonts w:ascii="Courier New" w:hAnsi="Courier New" w:cs="Courier New"/>
          <w:lang w:val="ru-RU"/>
        </w:rPr>
        <w:t xml:space="preserve"> </w:t>
      </w:r>
      <w:r w:rsidR="00875B28">
        <w:rPr>
          <w:b/>
          <w:i/>
        </w:rPr>
        <w:t>Tt</w:t>
      </w:r>
      <w:r w:rsidR="00875B28" w:rsidRPr="00B21C11">
        <w:rPr>
          <w:b/>
          <w:i/>
          <w:lang w:val="ru-RU"/>
        </w:rPr>
        <w:t>2</w:t>
      </w:r>
      <w:r w:rsidR="00875B28">
        <w:rPr>
          <w:b/>
          <w:i/>
        </w:rPr>
        <w:t>Lt</w:t>
      </w:r>
      <w:r w:rsidR="00875B28" w:rsidRPr="00F3462F">
        <w:rPr>
          <w:rFonts w:ascii="Courier New" w:hAnsi="Courier New" w:cs="Courier New"/>
          <w:lang w:val="ru-RU"/>
        </w:rPr>
        <w:t xml:space="preserve"> </w:t>
      </w:r>
      <w:r>
        <w:rPr>
          <w:lang w:val="ru-RU"/>
        </w:rPr>
        <w:t>алгоритмизуется очевидным образом при алгоритмическом задании трассового теста.</w:t>
      </w:r>
      <w:r w:rsidR="001241BC">
        <w:rPr>
          <w:lang w:val="ru-RU"/>
        </w:rPr>
        <w:t xml:space="preserve"> В частности, это так для конечного алфавита.</w:t>
      </w:r>
    </w:p>
    <w:p w:rsidR="002B4B42" w:rsidRDefault="001241BC" w:rsidP="00A4447E">
      <w:pPr>
        <w:spacing w:line="360" w:lineRule="auto"/>
        <w:ind w:firstLine="567"/>
        <w:rPr>
          <w:lang w:val="ru-RU"/>
        </w:rPr>
      </w:pPr>
      <w:r>
        <w:rPr>
          <w:lang w:val="ru-RU"/>
        </w:rPr>
        <w:t>Отметим также, что преобразование</w:t>
      </w:r>
      <w:r w:rsidRPr="001241BC">
        <w:rPr>
          <w:rFonts w:ascii="Courier New" w:hAnsi="Courier New" w:cs="Courier New"/>
          <w:lang w:val="ru-RU"/>
        </w:rPr>
        <w:t xml:space="preserve"> </w:t>
      </w:r>
      <w:r>
        <w:rPr>
          <w:b/>
          <w:i/>
        </w:rPr>
        <w:t>F</w:t>
      </w:r>
      <w:r w:rsidRPr="00E527A2">
        <w:rPr>
          <w:b/>
          <w:i/>
          <w:lang w:val="ru-RU"/>
        </w:rPr>
        <w:t>2</w:t>
      </w:r>
      <w:r w:rsidRPr="00E527A2">
        <w:rPr>
          <w:b/>
          <w:i/>
        </w:rPr>
        <w:t>L</w:t>
      </w:r>
      <w:r w:rsidRPr="001241BC">
        <w:rPr>
          <w:rFonts w:ascii="Courier New" w:hAnsi="Courier New" w:cs="Courier New"/>
          <w:lang w:val="ru-RU"/>
        </w:rPr>
        <w:t xml:space="preserve"> </w:t>
      </w:r>
      <w:r>
        <w:rPr>
          <w:lang w:val="ru-RU"/>
        </w:rPr>
        <w:t xml:space="preserve">из трассовой модели в </w:t>
      </w:r>
      <w:r>
        <w:t>LTS</w:t>
      </w:r>
      <w:r>
        <w:rPr>
          <w:lang w:val="ru-RU"/>
        </w:rPr>
        <w:t xml:space="preserve"> легко алгоритмизуемо при конечном алфавите и некоторой модификации преобразования. Модификация заключается в следующем: если трасса</w:t>
      </w:r>
      <w:r>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lang w:val="ru-RU"/>
        </w:rPr>
        <w:t xml:space="preserve"> </w:t>
      </w:r>
      <w:r>
        <w:rPr>
          <w:lang w:val="ru-RU"/>
        </w:rPr>
        <w:t>продолжается двумя трассами отказов</w:t>
      </w:r>
      <w:r>
        <w:rPr>
          <w:rFonts w:ascii="Courier New" w:hAnsi="Courier New" w:cs="Courier New"/>
          <w:lang w:val="ru-RU"/>
        </w:rPr>
        <w:t xml:space="preserve"> </w:t>
      </w:r>
      <w:r w:rsidRPr="00E527A2">
        <w:rPr>
          <w:rFonts w:ascii="Courier New" w:hAnsi="Courier New" w:cs="Courier New"/>
          <w:b/>
          <w:szCs w:val="28"/>
        </w:rPr>
        <w:sym w:font="Symbol" w:char="F06F"/>
      </w:r>
      <w:r w:rsidRPr="001241BC">
        <w:rPr>
          <w:rFonts w:ascii="Courier New" w:hAnsi="Courier New" w:cs="Courier New"/>
          <w:szCs w:val="28"/>
          <w:vertAlign w:val="subscript"/>
          <w:lang w:val="ru-RU"/>
        </w:rPr>
        <w:t>1</w:t>
      </w:r>
      <w:r>
        <w:rPr>
          <w:rFonts w:ascii="Courier New" w:hAnsi="Courier New" w:cs="Courier New"/>
          <w:lang w:val="ru-RU"/>
        </w:rPr>
        <w:t xml:space="preserve"> </w:t>
      </w:r>
      <w:r>
        <w:rPr>
          <w:lang w:val="ru-RU"/>
        </w:rPr>
        <w:t>и</w:t>
      </w:r>
      <w:r>
        <w:rPr>
          <w:rFonts w:ascii="Courier New" w:hAnsi="Courier New" w:cs="Courier New"/>
          <w:lang w:val="ru-RU"/>
        </w:rPr>
        <w:t xml:space="preserve"> </w:t>
      </w:r>
      <w:r w:rsidRPr="00E527A2">
        <w:rPr>
          <w:rFonts w:ascii="Courier New" w:hAnsi="Courier New" w:cs="Courier New"/>
          <w:b/>
          <w:szCs w:val="28"/>
        </w:rPr>
        <w:sym w:font="Symbol" w:char="F06F"/>
      </w:r>
      <w:r>
        <w:rPr>
          <w:rFonts w:ascii="Courier New" w:hAnsi="Courier New" w:cs="Courier New"/>
          <w:szCs w:val="28"/>
          <w:vertAlign w:val="subscript"/>
          <w:lang w:val="ru-RU"/>
        </w:rPr>
        <w:t>2</w:t>
      </w:r>
      <w:r>
        <w:rPr>
          <w:lang w:val="ru-RU"/>
        </w:rPr>
        <w:t xml:space="preserve">, причём одна из них получается из другой </w:t>
      </w:r>
      <w:r w:rsidRPr="001241BC">
        <w:rPr>
          <w:b/>
          <w:i/>
        </w:rPr>
        <w:t>r</w:t>
      </w:r>
      <w:r>
        <w:rPr>
          <w:lang w:val="ru-RU"/>
        </w:rPr>
        <w:t xml:space="preserve">-операциями (вставка повторных отказов), то </w:t>
      </w:r>
      <w:r w:rsidR="004D0A90">
        <w:rPr>
          <w:lang w:val="ru-RU"/>
        </w:rPr>
        <w:t>делается не два состояния</w:t>
      </w:r>
      <w:r w:rsidR="004D0A90">
        <w:rPr>
          <w:rFonts w:ascii="Courier New" w:hAnsi="Courier New" w:cs="Courier New"/>
          <w:lang w:val="ru-RU"/>
        </w:rPr>
        <w:t xml:space="preserve"> </w:t>
      </w:r>
      <w:r w:rsidR="004D0A90" w:rsidRPr="00E527A2">
        <w:rPr>
          <w:rFonts w:ascii="Courier New" w:hAnsi="Courier New" w:cs="Courier New"/>
        </w:rPr>
        <w:sym w:font="Symbol" w:char="F06D"/>
      </w:r>
      <w:r w:rsidR="004D0A90" w:rsidRPr="00E527A2">
        <w:rPr>
          <w:rFonts w:ascii="Courier New" w:hAnsi="Courier New" w:cs="Courier New"/>
          <w:bCs/>
          <w:lang w:val="ru-RU"/>
        </w:rPr>
        <w:sym w:font="Symbol" w:char="F0D7"/>
      </w:r>
      <w:r w:rsidR="004D0A90" w:rsidRPr="00E527A2">
        <w:rPr>
          <w:rFonts w:ascii="Courier New" w:hAnsi="Courier New" w:cs="Courier New"/>
          <w:b/>
          <w:szCs w:val="28"/>
        </w:rPr>
        <w:sym w:font="Symbol" w:char="F06F"/>
      </w:r>
      <w:r w:rsidR="004D0A90" w:rsidRPr="001241BC">
        <w:rPr>
          <w:rFonts w:ascii="Courier New" w:hAnsi="Courier New" w:cs="Courier New"/>
          <w:szCs w:val="28"/>
          <w:vertAlign w:val="subscript"/>
          <w:lang w:val="ru-RU"/>
        </w:rPr>
        <w:t>1</w:t>
      </w:r>
      <w:r w:rsidR="004D0A90">
        <w:rPr>
          <w:rFonts w:ascii="Courier New" w:hAnsi="Courier New" w:cs="Courier New"/>
          <w:lang w:val="ru-RU"/>
        </w:rPr>
        <w:t xml:space="preserve"> </w:t>
      </w:r>
      <w:r w:rsidR="004D0A90">
        <w:rPr>
          <w:lang w:val="ru-RU"/>
        </w:rPr>
        <w:t>и</w:t>
      </w:r>
      <w:r w:rsidR="004D0A90">
        <w:rPr>
          <w:rFonts w:ascii="Courier New" w:hAnsi="Courier New" w:cs="Courier New"/>
          <w:lang w:val="ru-RU"/>
        </w:rPr>
        <w:t xml:space="preserve"> </w:t>
      </w:r>
      <w:r w:rsidR="004D0A90" w:rsidRPr="00E527A2">
        <w:rPr>
          <w:rFonts w:ascii="Courier New" w:hAnsi="Courier New" w:cs="Courier New"/>
        </w:rPr>
        <w:sym w:font="Symbol" w:char="F06D"/>
      </w:r>
      <w:r w:rsidR="004D0A90" w:rsidRPr="00E527A2">
        <w:rPr>
          <w:rFonts w:ascii="Courier New" w:hAnsi="Courier New" w:cs="Courier New"/>
          <w:bCs/>
          <w:lang w:val="ru-RU"/>
        </w:rPr>
        <w:sym w:font="Symbol" w:char="F0D7"/>
      </w:r>
      <w:r w:rsidR="004D0A90" w:rsidRPr="00E527A2">
        <w:rPr>
          <w:rFonts w:ascii="Courier New" w:hAnsi="Courier New" w:cs="Courier New"/>
          <w:b/>
          <w:szCs w:val="28"/>
        </w:rPr>
        <w:sym w:font="Symbol" w:char="F06F"/>
      </w:r>
      <w:r w:rsidR="004D0A90">
        <w:rPr>
          <w:rFonts w:ascii="Courier New" w:hAnsi="Courier New" w:cs="Courier New"/>
          <w:szCs w:val="28"/>
          <w:vertAlign w:val="subscript"/>
          <w:lang w:val="ru-RU"/>
        </w:rPr>
        <w:t>2</w:t>
      </w:r>
      <w:r w:rsidR="004D0A90">
        <w:rPr>
          <w:lang w:val="ru-RU"/>
        </w:rPr>
        <w:t>, а одно, и не два перехода</w:t>
      </w:r>
      <w:r w:rsidR="004D0A90">
        <w:rPr>
          <w:rFonts w:ascii="Courier New" w:hAnsi="Courier New" w:cs="Courier New"/>
          <w:lang w:val="ru-RU"/>
        </w:rPr>
        <w:t xml:space="preserve"> </w:t>
      </w:r>
      <w:r w:rsidR="004D0A90" w:rsidRPr="00E527A2">
        <w:rPr>
          <w:rFonts w:ascii="Courier New" w:hAnsi="Courier New" w:cs="Courier New"/>
        </w:rPr>
        <w:sym w:font="Symbol" w:char="F06D"/>
      </w:r>
      <w:r w:rsidR="004D0A90" w:rsidRPr="00E527A2">
        <w:rPr>
          <w:rFonts w:ascii="Courier New" w:hAnsi="Courier New" w:cs="Courier New"/>
        </w:rPr>
        <w:sym w:font="Euclid Symbol" w:char="F0BE"/>
      </w:r>
      <w:r w:rsidR="004D0A90" w:rsidRPr="00E527A2">
        <w:rPr>
          <w:rFonts w:ascii="Courier New" w:hAnsi="Courier New" w:cs="Courier New"/>
        </w:rPr>
        <w:sym w:font="Symbol" w:char="F074"/>
      </w:r>
      <w:r w:rsidR="004D0A90" w:rsidRPr="00E527A2">
        <w:rPr>
          <w:rFonts w:ascii="Courier New" w:hAnsi="Courier New" w:cs="Courier New"/>
        </w:rPr>
        <w:sym w:font="Euclid Symbol" w:char="F0AE"/>
      </w:r>
      <w:r w:rsidR="004D0A90" w:rsidRPr="00E527A2">
        <w:rPr>
          <w:rFonts w:ascii="Courier New" w:hAnsi="Courier New" w:cs="Courier New"/>
        </w:rPr>
        <w:sym w:font="Symbol" w:char="F06D"/>
      </w:r>
      <w:r w:rsidR="004D0A90" w:rsidRPr="00E527A2">
        <w:rPr>
          <w:rFonts w:ascii="Courier New" w:hAnsi="Courier New" w:cs="Courier New"/>
          <w:bCs/>
          <w:lang w:val="ru-RU"/>
        </w:rPr>
        <w:sym w:font="Symbol" w:char="F0D7"/>
      </w:r>
      <w:r w:rsidR="004D0A90" w:rsidRPr="00E527A2">
        <w:rPr>
          <w:rFonts w:ascii="Courier New" w:hAnsi="Courier New" w:cs="Courier New"/>
          <w:b/>
          <w:szCs w:val="28"/>
        </w:rPr>
        <w:sym w:font="Symbol" w:char="F06F"/>
      </w:r>
      <w:r w:rsidR="004D0A90" w:rsidRPr="001241BC">
        <w:rPr>
          <w:rFonts w:ascii="Courier New" w:hAnsi="Courier New" w:cs="Courier New"/>
          <w:szCs w:val="28"/>
          <w:vertAlign w:val="subscript"/>
          <w:lang w:val="ru-RU"/>
        </w:rPr>
        <w:t>1</w:t>
      </w:r>
      <w:r w:rsidR="004D0A90">
        <w:rPr>
          <w:rFonts w:ascii="Courier New" w:hAnsi="Courier New" w:cs="Courier New"/>
          <w:lang w:val="ru-RU"/>
        </w:rPr>
        <w:t xml:space="preserve"> </w:t>
      </w:r>
      <w:r w:rsidR="004D0A90">
        <w:rPr>
          <w:lang w:val="ru-RU"/>
        </w:rPr>
        <w:t>и</w:t>
      </w:r>
      <w:r w:rsidR="004D0A90">
        <w:rPr>
          <w:rFonts w:ascii="Courier New" w:hAnsi="Courier New" w:cs="Courier New"/>
          <w:lang w:val="ru-RU"/>
        </w:rPr>
        <w:t xml:space="preserve"> </w:t>
      </w:r>
      <w:r w:rsidR="004D0A90" w:rsidRPr="00E527A2">
        <w:rPr>
          <w:rFonts w:ascii="Courier New" w:hAnsi="Courier New" w:cs="Courier New"/>
        </w:rPr>
        <w:sym w:font="Symbol" w:char="F06D"/>
      </w:r>
      <w:r w:rsidR="004D0A90" w:rsidRPr="00E527A2">
        <w:rPr>
          <w:rFonts w:ascii="Courier New" w:hAnsi="Courier New" w:cs="Courier New"/>
        </w:rPr>
        <w:sym w:font="Euclid Symbol" w:char="F0BE"/>
      </w:r>
      <w:r w:rsidR="004D0A90" w:rsidRPr="00E527A2">
        <w:rPr>
          <w:rFonts w:ascii="Courier New" w:hAnsi="Courier New" w:cs="Courier New"/>
        </w:rPr>
        <w:sym w:font="Symbol" w:char="F074"/>
      </w:r>
      <w:r w:rsidR="004D0A90" w:rsidRPr="00E527A2">
        <w:rPr>
          <w:rFonts w:ascii="Courier New" w:hAnsi="Courier New" w:cs="Courier New"/>
        </w:rPr>
        <w:sym w:font="Euclid Symbol" w:char="F0AE"/>
      </w:r>
      <w:r w:rsidR="004D0A90" w:rsidRPr="00E527A2">
        <w:rPr>
          <w:rFonts w:ascii="Courier New" w:hAnsi="Courier New" w:cs="Courier New"/>
        </w:rPr>
        <w:sym w:font="Symbol" w:char="F06D"/>
      </w:r>
      <w:r w:rsidR="004D0A90" w:rsidRPr="00E527A2">
        <w:rPr>
          <w:rFonts w:ascii="Courier New" w:hAnsi="Courier New" w:cs="Courier New"/>
          <w:bCs/>
          <w:lang w:val="ru-RU"/>
        </w:rPr>
        <w:sym w:font="Symbol" w:char="F0D7"/>
      </w:r>
      <w:r w:rsidR="004D0A90" w:rsidRPr="00E527A2">
        <w:rPr>
          <w:rFonts w:ascii="Courier New" w:hAnsi="Courier New" w:cs="Courier New"/>
          <w:b/>
          <w:szCs w:val="28"/>
        </w:rPr>
        <w:sym w:font="Symbol" w:char="F06F"/>
      </w:r>
      <w:r w:rsidR="004D0A90">
        <w:rPr>
          <w:rFonts w:ascii="Courier New" w:hAnsi="Courier New" w:cs="Courier New"/>
          <w:szCs w:val="28"/>
          <w:vertAlign w:val="subscript"/>
          <w:lang w:val="ru-RU"/>
        </w:rPr>
        <w:t>2</w:t>
      </w:r>
      <w:r w:rsidR="004D0A90">
        <w:rPr>
          <w:lang w:val="ru-RU"/>
        </w:rPr>
        <w:t>, а один переход. Для определённости можно всегда выбирать трассу без повторных отказов. Эта модификация корректна, поскольку трассы</w:t>
      </w:r>
      <w:r w:rsidR="004D0A90">
        <w:rPr>
          <w:rFonts w:ascii="Courier New" w:hAnsi="Courier New" w:cs="Courier New"/>
          <w:lang w:val="ru-RU"/>
        </w:rPr>
        <w:t xml:space="preserve"> </w:t>
      </w:r>
      <w:r w:rsidR="004D0A90" w:rsidRPr="00E527A2">
        <w:rPr>
          <w:rFonts w:ascii="Courier New" w:hAnsi="Courier New" w:cs="Courier New"/>
        </w:rPr>
        <w:sym w:font="Symbol" w:char="F06D"/>
      </w:r>
      <w:r w:rsidR="004D0A90" w:rsidRPr="00E527A2">
        <w:rPr>
          <w:rFonts w:ascii="Courier New" w:hAnsi="Courier New" w:cs="Courier New"/>
          <w:bCs/>
          <w:lang w:val="ru-RU"/>
        </w:rPr>
        <w:sym w:font="Symbol" w:char="F0D7"/>
      </w:r>
      <w:r w:rsidR="004D0A90" w:rsidRPr="00E527A2">
        <w:rPr>
          <w:rFonts w:ascii="Courier New" w:hAnsi="Courier New" w:cs="Courier New"/>
          <w:b/>
          <w:szCs w:val="28"/>
        </w:rPr>
        <w:sym w:font="Symbol" w:char="F06F"/>
      </w:r>
      <w:r w:rsidR="004D0A90" w:rsidRPr="001241BC">
        <w:rPr>
          <w:rFonts w:ascii="Courier New" w:hAnsi="Courier New" w:cs="Courier New"/>
          <w:szCs w:val="28"/>
          <w:vertAlign w:val="subscript"/>
          <w:lang w:val="ru-RU"/>
        </w:rPr>
        <w:t>1</w:t>
      </w:r>
      <w:r w:rsidR="004D0A90">
        <w:rPr>
          <w:rFonts w:ascii="Courier New" w:hAnsi="Courier New" w:cs="Courier New"/>
          <w:lang w:val="ru-RU"/>
        </w:rPr>
        <w:t xml:space="preserve"> </w:t>
      </w:r>
      <w:r w:rsidR="004D0A90">
        <w:rPr>
          <w:lang w:val="ru-RU"/>
        </w:rPr>
        <w:t>и</w:t>
      </w:r>
      <w:r w:rsidR="004D0A90">
        <w:rPr>
          <w:rFonts w:ascii="Courier New" w:hAnsi="Courier New" w:cs="Courier New"/>
          <w:lang w:val="ru-RU"/>
        </w:rPr>
        <w:t xml:space="preserve"> </w:t>
      </w:r>
      <w:r w:rsidR="004D0A90" w:rsidRPr="00E527A2">
        <w:rPr>
          <w:rFonts w:ascii="Courier New" w:hAnsi="Courier New" w:cs="Courier New"/>
        </w:rPr>
        <w:sym w:font="Symbol" w:char="F06D"/>
      </w:r>
      <w:r w:rsidR="004D0A90" w:rsidRPr="00E527A2">
        <w:rPr>
          <w:rFonts w:ascii="Courier New" w:hAnsi="Courier New" w:cs="Courier New"/>
          <w:bCs/>
          <w:lang w:val="ru-RU"/>
        </w:rPr>
        <w:sym w:font="Symbol" w:char="F0D7"/>
      </w:r>
      <w:r w:rsidR="004D0A90" w:rsidRPr="00E527A2">
        <w:rPr>
          <w:rFonts w:ascii="Courier New" w:hAnsi="Courier New" w:cs="Courier New"/>
          <w:b/>
          <w:szCs w:val="28"/>
        </w:rPr>
        <w:sym w:font="Symbol" w:char="F06F"/>
      </w:r>
      <w:r w:rsidR="004D0A90">
        <w:rPr>
          <w:rFonts w:ascii="Courier New" w:hAnsi="Courier New" w:cs="Courier New"/>
          <w:szCs w:val="28"/>
          <w:vertAlign w:val="subscript"/>
          <w:lang w:val="ru-RU"/>
        </w:rPr>
        <w:t>2</w:t>
      </w:r>
      <w:r w:rsidR="004D0A90">
        <w:rPr>
          <w:rFonts w:ascii="Courier New" w:hAnsi="Courier New" w:cs="Courier New"/>
          <w:lang w:val="ru-RU"/>
        </w:rPr>
        <w:t xml:space="preserve"> </w:t>
      </w:r>
      <w:r w:rsidR="004D0A90">
        <w:rPr>
          <w:lang w:val="ru-RU"/>
        </w:rPr>
        <w:t xml:space="preserve">имеют одинаковые продолжения. Для конечного алфавита из каждого состояния строящейся </w:t>
      </w:r>
      <w:r w:rsidR="004D0A90">
        <w:t>LTS</w:t>
      </w:r>
      <w:r w:rsidR="004D0A90">
        <w:rPr>
          <w:lang w:val="ru-RU"/>
        </w:rPr>
        <w:t xml:space="preserve"> будет вести только конечное число переходов, включая </w:t>
      </w:r>
      <w:r w:rsidR="004D0A90" w:rsidRPr="00E527A2">
        <w:rPr>
          <w:rFonts w:ascii="Courier New" w:hAnsi="Courier New" w:cs="Courier New"/>
        </w:rPr>
        <w:sym w:font="Symbol" w:char="F074"/>
      </w:r>
      <w:r w:rsidR="004D0A90">
        <w:rPr>
          <w:lang w:val="ru-RU"/>
        </w:rPr>
        <w:t>-переходы.</w:t>
      </w:r>
    </w:p>
    <w:p w:rsidR="002B4B42" w:rsidRDefault="00176909" w:rsidP="00A4447E">
      <w:pPr>
        <w:spacing w:line="360" w:lineRule="auto"/>
        <w:ind w:firstLine="567"/>
        <w:rPr>
          <w:lang w:val="ru-RU"/>
        </w:rPr>
      </w:pPr>
      <w:r>
        <w:rPr>
          <w:lang w:val="ru-RU"/>
        </w:rPr>
        <w:lastRenderedPageBreak/>
        <w:t>Заметим, что «компактное» преобразование</w:t>
      </w:r>
      <w:r w:rsidRPr="001241BC">
        <w:rPr>
          <w:rFonts w:ascii="Courier New" w:hAnsi="Courier New" w:cs="Courier New"/>
          <w:lang w:val="ru-RU"/>
        </w:rPr>
        <w:t xml:space="preserve"> </w:t>
      </w:r>
      <w:r>
        <w:rPr>
          <w:b/>
          <w:i/>
        </w:rPr>
        <w:t>F</w:t>
      </w:r>
      <w:r w:rsidRPr="00E527A2">
        <w:rPr>
          <w:b/>
          <w:i/>
          <w:lang w:val="ru-RU"/>
        </w:rPr>
        <w:t>2</w:t>
      </w:r>
      <w:r>
        <w:rPr>
          <w:b/>
          <w:i/>
          <w:vertAlign w:val="subscript"/>
        </w:rPr>
        <w:t>compact</w:t>
      </w:r>
      <w:r w:rsidRPr="00E527A2">
        <w:rPr>
          <w:b/>
          <w:i/>
        </w:rPr>
        <w:t>L</w:t>
      </w:r>
      <w:r w:rsidRPr="001241BC">
        <w:rPr>
          <w:rFonts w:ascii="Courier New" w:hAnsi="Courier New" w:cs="Courier New"/>
          <w:lang w:val="ru-RU"/>
        </w:rPr>
        <w:t xml:space="preserve"> </w:t>
      </w:r>
      <w:r>
        <w:rPr>
          <w:lang w:val="ru-RU"/>
        </w:rPr>
        <w:t>не алгоритмизуемо, поскольку основано на трассовых поддеревьях, которые могу</w:t>
      </w:r>
      <w:r w:rsidR="00FF2047">
        <w:rPr>
          <w:lang w:val="ru-RU"/>
        </w:rPr>
        <w:t>т</w:t>
      </w:r>
      <w:r>
        <w:rPr>
          <w:lang w:val="ru-RU"/>
        </w:rPr>
        <w:t xml:space="preserve"> быть бесконечными.</w:t>
      </w:r>
    </w:p>
    <w:p w:rsidR="007126E3" w:rsidRPr="00DB143A" w:rsidRDefault="007126E3" w:rsidP="00A4447E">
      <w:pPr>
        <w:spacing w:line="360" w:lineRule="auto"/>
        <w:ind w:firstLine="567"/>
        <w:rPr>
          <w:lang w:val="ru-RU"/>
        </w:rPr>
      </w:pPr>
      <w:r>
        <w:rPr>
          <w:lang w:val="ru-RU"/>
        </w:rPr>
        <w:t xml:space="preserve">В целом вопросы </w:t>
      </w:r>
      <w:r w:rsidR="00430DF0">
        <w:rPr>
          <w:lang w:val="ru-RU"/>
        </w:rPr>
        <w:t xml:space="preserve">разработки </w:t>
      </w:r>
      <w:r>
        <w:rPr>
          <w:lang w:val="ru-RU"/>
        </w:rPr>
        <w:t>алгоритм</w:t>
      </w:r>
      <w:r w:rsidR="00430DF0">
        <w:rPr>
          <w:lang w:val="ru-RU"/>
        </w:rPr>
        <w:t>ов генерации тестов</w:t>
      </w:r>
      <w:r>
        <w:rPr>
          <w:lang w:val="ru-RU"/>
        </w:rPr>
        <w:t xml:space="preserve"> более тонкие, особенно для бесконечного алфавита. В частности, вместо преобразования из </w:t>
      </w:r>
      <w:r>
        <w:t>LTS</w:t>
      </w:r>
      <w:r>
        <w:rPr>
          <w:lang w:val="ru-RU"/>
        </w:rPr>
        <w:t xml:space="preserve"> в трассовую модель и обратно, эффективнее определять генерацию </w:t>
      </w:r>
      <w:r>
        <w:t>LTS</w:t>
      </w:r>
      <w:r>
        <w:rPr>
          <w:lang w:val="ru-RU"/>
        </w:rPr>
        <w:t xml:space="preserve">-тестов непосредственно по </w:t>
      </w:r>
      <w:r>
        <w:t>LTS</w:t>
      </w:r>
      <w:r>
        <w:rPr>
          <w:lang w:val="ru-RU"/>
        </w:rPr>
        <w:t xml:space="preserve">-спецификации. Здесь мы не будет углубляться в </w:t>
      </w:r>
      <w:r w:rsidR="00430DF0">
        <w:rPr>
          <w:lang w:val="ru-RU"/>
        </w:rPr>
        <w:t xml:space="preserve">эти </w:t>
      </w:r>
      <w:r>
        <w:rPr>
          <w:lang w:val="ru-RU"/>
        </w:rPr>
        <w:t xml:space="preserve">вопросы, поскольку они не входят в тему </w:t>
      </w:r>
      <w:r w:rsidR="00E3656C">
        <w:rPr>
          <w:lang w:val="ru-RU"/>
        </w:rPr>
        <w:t>данной</w:t>
      </w:r>
      <w:r>
        <w:rPr>
          <w:lang w:val="ru-RU"/>
        </w:rPr>
        <w:t xml:space="preserve"> работы</w:t>
      </w:r>
      <w:r w:rsidR="00430DF0">
        <w:rPr>
          <w:lang w:val="ru-RU"/>
        </w:rPr>
        <w:t>: нам было важно лишь показать возможность алгоритмизации при некоторых ограничениях на спецификацию</w:t>
      </w:r>
      <w:r>
        <w:rPr>
          <w:lang w:val="ru-RU"/>
        </w:rPr>
        <w:t>.</w:t>
      </w:r>
    </w:p>
    <w:p w:rsidR="009C7A48" w:rsidRDefault="009C7A48" w:rsidP="00512BC5">
      <w:pPr>
        <w:pStyle w:val="2"/>
      </w:pPr>
      <w:bookmarkStart w:id="495" w:name="_Ref169954447"/>
      <w:bookmarkStart w:id="496" w:name="_Toc195534415"/>
      <w:bookmarkStart w:id="497" w:name="_Toc195608444"/>
      <w:r>
        <w:t>Выводы</w:t>
      </w:r>
      <w:bookmarkEnd w:id="488"/>
      <w:bookmarkEnd w:id="495"/>
      <w:bookmarkEnd w:id="496"/>
      <w:bookmarkEnd w:id="497"/>
    </w:p>
    <w:p w:rsidR="002B4B42" w:rsidRDefault="00F91F17" w:rsidP="00A4447E">
      <w:pPr>
        <w:spacing w:line="360" w:lineRule="auto"/>
        <w:ind w:firstLine="567"/>
        <w:rPr>
          <w:lang w:val="ru-RU"/>
        </w:rPr>
      </w:pPr>
      <w:r>
        <w:rPr>
          <w:lang w:val="ru-RU"/>
        </w:rPr>
        <w:t>В этой главе м</w:t>
      </w:r>
      <w:r w:rsidR="00BE3318">
        <w:rPr>
          <w:lang w:val="ru-RU"/>
        </w:rPr>
        <w:t xml:space="preserve">ы определили </w:t>
      </w:r>
      <w:r w:rsidR="00BE3318">
        <w:t>LTS</w:t>
      </w:r>
      <w:r w:rsidR="00BE3318">
        <w:rPr>
          <w:lang w:val="ru-RU"/>
        </w:rPr>
        <w:t xml:space="preserve">-модель как </w:t>
      </w:r>
      <w:r w:rsidR="00BE3318">
        <w:t>LTS</w:t>
      </w:r>
      <w:r w:rsidR="00BE3318">
        <w:rPr>
          <w:lang w:val="ru-RU"/>
        </w:rPr>
        <w:t xml:space="preserve"> с разрушением. Дивергенция как бесконечная цепочка </w:t>
      </w:r>
      <w:r w:rsidR="00BE3318" w:rsidRPr="00E527A2">
        <w:rPr>
          <w:rFonts w:ascii="Courier New" w:hAnsi="Courier New" w:cs="Courier New"/>
          <w:lang w:val="ru-RU"/>
        </w:rPr>
        <w:sym w:font="Symbol" w:char="F074"/>
      </w:r>
      <w:r w:rsidR="00BE3318">
        <w:rPr>
          <w:lang w:val="ru-RU"/>
        </w:rPr>
        <w:t xml:space="preserve">-переходов </w:t>
      </w:r>
      <w:r>
        <w:rPr>
          <w:lang w:val="ru-RU"/>
        </w:rPr>
        <w:t>допускается</w:t>
      </w:r>
      <w:r w:rsidR="00BE3318">
        <w:rPr>
          <w:lang w:val="ru-RU"/>
        </w:rPr>
        <w:t xml:space="preserve"> в </w:t>
      </w:r>
      <w:r w:rsidR="00BE3318">
        <w:t>LTS</w:t>
      </w:r>
      <w:r w:rsidR="00BE3318">
        <w:rPr>
          <w:lang w:val="ru-RU"/>
        </w:rPr>
        <w:t xml:space="preserve"> и моделируется </w:t>
      </w:r>
      <w:r w:rsidR="00BE3318" w:rsidRPr="00656837">
        <w:rPr>
          <w:rFonts w:ascii="Courier New" w:hAnsi="Courier New" w:cs="Courier New"/>
          <w:lang w:val="ru-RU"/>
        </w:rPr>
        <w:sym w:font="Symbol" w:char="F044"/>
      </w:r>
      <w:r w:rsidR="00BE3318">
        <w:rPr>
          <w:lang w:val="ru-RU"/>
        </w:rPr>
        <w:t xml:space="preserve">-действием при построении </w:t>
      </w:r>
      <w:r w:rsidR="00BE3318" w:rsidRPr="00474C52">
        <w:rPr>
          <w:rFonts w:ascii="Euclid Fraktur" w:hAnsi="Euclid Fraktur"/>
          <w:b/>
        </w:rPr>
        <w:t>R</w:t>
      </w:r>
      <w:r w:rsidR="00BE3318" w:rsidRPr="00474C52">
        <w:rPr>
          <w:lang w:val="ru-RU"/>
        </w:rPr>
        <w:t>-</w:t>
      </w:r>
      <w:r w:rsidR="00BE3318">
        <w:rPr>
          <w:lang w:val="ru-RU"/>
        </w:rPr>
        <w:t xml:space="preserve">трасс </w:t>
      </w:r>
      <w:r w:rsidR="00BE3318">
        <w:t>LTS</w:t>
      </w:r>
      <w:r w:rsidR="00BE3318">
        <w:rPr>
          <w:lang w:val="ru-RU"/>
        </w:rPr>
        <w:t xml:space="preserve">. </w:t>
      </w:r>
      <w:r w:rsidR="00304B39">
        <w:rPr>
          <w:lang w:val="ru-RU"/>
        </w:rPr>
        <w:t>Мы установили</w:t>
      </w:r>
      <w:r w:rsidR="00BE3318">
        <w:rPr>
          <w:lang w:val="ru-RU"/>
        </w:rPr>
        <w:t xml:space="preserve"> </w:t>
      </w:r>
      <w:r w:rsidR="00304B39">
        <w:rPr>
          <w:lang w:val="ru-RU"/>
        </w:rPr>
        <w:t xml:space="preserve">эквивалентность трассовой и </w:t>
      </w:r>
      <w:r w:rsidR="00304B39">
        <w:t>LTS</w:t>
      </w:r>
      <w:r w:rsidR="00304B39">
        <w:rPr>
          <w:lang w:val="ru-RU"/>
        </w:rPr>
        <w:t>-моделей, что позволил</w:t>
      </w:r>
      <w:r>
        <w:rPr>
          <w:lang w:val="ru-RU"/>
        </w:rPr>
        <w:t>о</w:t>
      </w:r>
      <w:r w:rsidR="00304B39">
        <w:rPr>
          <w:lang w:val="ru-RU"/>
        </w:rPr>
        <w:t xml:space="preserve"> </w:t>
      </w:r>
      <w:r w:rsidR="00BE3318">
        <w:rPr>
          <w:lang w:val="ru-RU"/>
        </w:rPr>
        <w:t>разви</w:t>
      </w:r>
      <w:r w:rsidR="00304B39">
        <w:rPr>
          <w:lang w:val="ru-RU"/>
        </w:rPr>
        <w:t>ть</w:t>
      </w:r>
      <w:r w:rsidR="00BE3318">
        <w:rPr>
          <w:lang w:val="ru-RU"/>
        </w:rPr>
        <w:t xml:space="preserve"> </w:t>
      </w:r>
      <w:r w:rsidR="00BE3318">
        <w:t>LTS</w:t>
      </w:r>
      <w:r w:rsidR="00BE3318">
        <w:rPr>
          <w:lang w:val="ru-RU"/>
        </w:rPr>
        <w:t xml:space="preserve">-теорию, опираясь на </w:t>
      </w:r>
      <w:r w:rsidR="00304B39">
        <w:rPr>
          <w:lang w:val="ru-RU"/>
        </w:rPr>
        <w:t>трассовую теорию</w:t>
      </w:r>
      <w:r w:rsidR="00BE3318">
        <w:rPr>
          <w:lang w:val="ru-RU"/>
        </w:rPr>
        <w:t xml:space="preserve">. С точки зрения безопасности, конформности и генерации тестов </w:t>
      </w:r>
      <w:r w:rsidR="00BE3318">
        <w:t>LTS</w:t>
      </w:r>
      <w:r w:rsidR="00BE3318">
        <w:rPr>
          <w:lang w:val="ru-RU"/>
        </w:rPr>
        <w:t>-модель более «избыточна», чем трассовая модель. Однако она имеет ряд преимуществ.</w:t>
      </w:r>
    </w:p>
    <w:p w:rsidR="002B4B42" w:rsidRDefault="00BE3318" w:rsidP="00A4447E">
      <w:pPr>
        <w:spacing w:line="360" w:lineRule="auto"/>
        <w:ind w:firstLine="567"/>
        <w:rPr>
          <w:lang w:val="ru-RU"/>
        </w:rPr>
      </w:pPr>
      <w:r>
        <w:t>LTS</w:t>
      </w:r>
      <w:r>
        <w:rPr>
          <w:lang w:val="ru-RU"/>
        </w:rPr>
        <w:t>-</w:t>
      </w:r>
      <w:r w:rsidRPr="00E527A2">
        <w:rPr>
          <w:lang w:val="ru-RU"/>
        </w:rPr>
        <w:t xml:space="preserve">модель </w:t>
      </w:r>
      <w:r>
        <w:rPr>
          <w:lang w:val="ru-RU"/>
        </w:rPr>
        <w:t>более</w:t>
      </w:r>
      <w:r w:rsidRPr="00E527A2">
        <w:rPr>
          <w:lang w:val="ru-RU"/>
        </w:rPr>
        <w:t xml:space="preserve"> наглядна и удобна для человеческого восприятия. Многие вещи можно увидеть в ней, так сказать, непосредственным созерцанием (когда пишут, что это «очевидно»). </w:t>
      </w:r>
      <w:r>
        <w:rPr>
          <w:lang w:val="ru-RU"/>
        </w:rPr>
        <w:t>Трассовая модель</w:t>
      </w:r>
      <w:r w:rsidRPr="00E527A2">
        <w:rPr>
          <w:lang w:val="ru-RU"/>
        </w:rPr>
        <w:t xml:space="preserve"> не облада</w:t>
      </w:r>
      <w:r>
        <w:rPr>
          <w:lang w:val="ru-RU"/>
        </w:rPr>
        <w:t>е</w:t>
      </w:r>
      <w:r w:rsidRPr="00E527A2">
        <w:rPr>
          <w:lang w:val="ru-RU"/>
        </w:rPr>
        <w:t>т такой наглядностью.</w:t>
      </w:r>
      <w:r>
        <w:rPr>
          <w:lang w:val="ru-RU"/>
        </w:rPr>
        <w:t xml:space="preserve"> </w:t>
      </w:r>
      <w:r w:rsidRPr="00E527A2">
        <w:rPr>
          <w:lang w:val="ru-RU"/>
        </w:rPr>
        <w:t xml:space="preserve">В частности, </w:t>
      </w:r>
      <w:r>
        <w:rPr>
          <w:lang w:val="ru-RU"/>
        </w:rPr>
        <w:t xml:space="preserve">генетические </w:t>
      </w:r>
      <w:r w:rsidRPr="00E527A2">
        <w:rPr>
          <w:lang w:val="ru-RU"/>
        </w:rPr>
        <w:t>определени</w:t>
      </w:r>
      <w:r>
        <w:rPr>
          <w:lang w:val="ru-RU"/>
        </w:rPr>
        <w:t>я</w:t>
      </w:r>
      <w:r w:rsidRPr="00E527A2">
        <w:rPr>
          <w:lang w:val="ru-RU"/>
        </w:rPr>
        <w:t xml:space="preserve"> </w:t>
      </w:r>
      <w:r w:rsidRPr="00BE3318">
        <w:rPr>
          <w:rFonts w:ascii="Euclid Fraktur" w:hAnsi="Euclid Fraktur" w:cs="Courier New"/>
          <w:b/>
        </w:rPr>
        <w:t>R</w:t>
      </w:r>
      <w:r w:rsidRPr="00E527A2">
        <w:rPr>
          <w:lang w:val="ru-RU"/>
        </w:rPr>
        <w:t>-</w:t>
      </w:r>
      <w:r w:rsidRPr="00BE3318">
        <w:rPr>
          <w:lang w:val="ru-RU"/>
        </w:rPr>
        <w:t xml:space="preserve"> </w:t>
      </w:r>
      <w:r>
        <w:rPr>
          <w:lang w:val="ru-RU"/>
        </w:rPr>
        <w:t>и</w:t>
      </w:r>
      <w:r w:rsidRPr="00BE3318">
        <w:rPr>
          <w:lang w:val="ru-RU"/>
        </w:rPr>
        <w:t xml:space="preserve"> </w:t>
      </w:r>
      <w:r w:rsidRPr="00BE3318">
        <w:rPr>
          <w:b/>
          <w:i/>
        </w:rPr>
        <w:t>F</w:t>
      </w:r>
      <w:r w:rsidRPr="00BE3318">
        <w:rPr>
          <w:lang w:val="ru-RU"/>
        </w:rPr>
        <w:t>-</w:t>
      </w:r>
      <w:r w:rsidRPr="00E527A2">
        <w:rPr>
          <w:lang w:val="ru-RU"/>
        </w:rPr>
        <w:t xml:space="preserve">трасс </w:t>
      </w:r>
      <w:r>
        <w:rPr>
          <w:lang w:val="ru-RU"/>
        </w:rPr>
        <w:t>через</w:t>
      </w:r>
      <w:r w:rsidRPr="00E527A2">
        <w:rPr>
          <w:lang w:val="ru-RU"/>
        </w:rPr>
        <w:t xml:space="preserve"> </w:t>
      </w:r>
      <w:r w:rsidRPr="00E527A2">
        <w:t>LTS</w:t>
      </w:r>
      <w:r w:rsidRPr="00E527A2">
        <w:rPr>
          <w:lang w:val="ru-RU"/>
        </w:rPr>
        <w:t xml:space="preserve"> прост</w:t>
      </w:r>
      <w:r>
        <w:rPr>
          <w:lang w:val="ru-RU"/>
        </w:rPr>
        <w:t>ы</w:t>
      </w:r>
      <w:r w:rsidRPr="00E527A2">
        <w:rPr>
          <w:lang w:val="ru-RU"/>
        </w:rPr>
        <w:t xml:space="preserve"> и понятн</w:t>
      </w:r>
      <w:r>
        <w:rPr>
          <w:lang w:val="ru-RU"/>
        </w:rPr>
        <w:t>ы</w:t>
      </w:r>
      <w:r w:rsidRPr="00E527A2">
        <w:rPr>
          <w:lang w:val="ru-RU"/>
        </w:rPr>
        <w:t xml:space="preserve">. </w:t>
      </w:r>
      <w:r>
        <w:rPr>
          <w:lang w:val="ru-RU"/>
        </w:rPr>
        <w:t>Интенсиональные</w:t>
      </w:r>
      <w:r w:rsidRPr="00E527A2">
        <w:rPr>
          <w:lang w:val="ru-RU"/>
        </w:rPr>
        <w:t xml:space="preserve"> определения трассовых </w:t>
      </w:r>
      <w:r w:rsidRPr="00BE3318">
        <w:rPr>
          <w:rFonts w:ascii="Euclid Fraktur" w:hAnsi="Euclid Fraktur" w:cs="Courier New"/>
          <w:b/>
        </w:rPr>
        <w:t>R</w:t>
      </w:r>
      <w:r w:rsidRPr="00E527A2">
        <w:rPr>
          <w:lang w:val="ru-RU"/>
        </w:rPr>
        <w:t>-</w:t>
      </w:r>
      <w:r>
        <w:rPr>
          <w:lang w:val="ru-RU"/>
        </w:rPr>
        <w:t xml:space="preserve"> и </w:t>
      </w:r>
      <w:r w:rsidRPr="00BE3318">
        <w:rPr>
          <w:b/>
          <w:i/>
        </w:rPr>
        <w:t>F</w:t>
      </w:r>
      <w:r w:rsidRPr="00BE3318">
        <w:rPr>
          <w:lang w:val="ru-RU"/>
        </w:rPr>
        <w:t>-</w:t>
      </w:r>
      <w:r w:rsidRPr="00E527A2">
        <w:rPr>
          <w:lang w:val="ru-RU"/>
        </w:rPr>
        <w:t xml:space="preserve">моделей </w:t>
      </w:r>
      <w:r>
        <w:rPr>
          <w:lang w:val="ru-RU"/>
        </w:rPr>
        <w:t>более</w:t>
      </w:r>
      <w:r w:rsidRPr="00E527A2">
        <w:rPr>
          <w:lang w:val="ru-RU"/>
        </w:rPr>
        <w:t xml:space="preserve"> сложны</w:t>
      </w:r>
      <w:r>
        <w:rPr>
          <w:lang w:val="ru-RU"/>
        </w:rPr>
        <w:t>е</w:t>
      </w:r>
      <w:r w:rsidRPr="00E527A2">
        <w:rPr>
          <w:lang w:val="ru-RU"/>
        </w:rPr>
        <w:t xml:space="preserve"> и далеко не очевидны</w:t>
      </w:r>
      <w:r>
        <w:rPr>
          <w:lang w:val="ru-RU"/>
        </w:rPr>
        <w:t>е</w:t>
      </w:r>
      <w:r w:rsidRPr="00E527A2">
        <w:rPr>
          <w:lang w:val="ru-RU"/>
        </w:rPr>
        <w:t>.</w:t>
      </w:r>
      <w:r w:rsidR="002B6E83">
        <w:rPr>
          <w:lang w:val="ru-RU"/>
        </w:rPr>
        <w:t xml:space="preserve"> </w:t>
      </w:r>
      <w:r>
        <w:t>LTS</w:t>
      </w:r>
      <w:r>
        <w:rPr>
          <w:lang w:val="ru-RU"/>
        </w:rPr>
        <w:t xml:space="preserve"> более естественно «укладывается» в чёрный ящик машины тестирования, чем трассовая модель.</w:t>
      </w:r>
    </w:p>
    <w:p w:rsidR="002B4B42" w:rsidRDefault="00304B39" w:rsidP="00A4447E">
      <w:pPr>
        <w:spacing w:line="360" w:lineRule="auto"/>
        <w:ind w:firstLine="567"/>
        <w:rPr>
          <w:lang w:val="ru-RU"/>
        </w:rPr>
      </w:pPr>
      <w:r w:rsidRPr="00E527A2">
        <w:rPr>
          <w:lang w:val="ru-RU"/>
        </w:rPr>
        <w:t xml:space="preserve">Но самым главным преимуществом </w:t>
      </w:r>
      <w:r w:rsidRPr="00E527A2">
        <w:t>LTS</w:t>
      </w:r>
      <w:r w:rsidRPr="00E527A2">
        <w:rPr>
          <w:lang w:val="ru-RU"/>
        </w:rPr>
        <w:t xml:space="preserve">-модели является возможность определения </w:t>
      </w:r>
      <w:r w:rsidR="00BE3318">
        <w:rPr>
          <w:lang w:val="ru-RU"/>
        </w:rPr>
        <w:t>композици</w:t>
      </w:r>
      <w:r>
        <w:rPr>
          <w:lang w:val="ru-RU"/>
        </w:rPr>
        <w:t>и</w:t>
      </w:r>
      <w:r w:rsidR="00BE3318">
        <w:rPr>
          <w:lang w:val="ru-RU"/>
        </w:rPr>
        <w:t xml:space="preserve"> составной модели из моделей-компонентов, используя оператор параллельной композиции алгебры процессов (</w:t>
      </w:r>
      <w:r w:rsidR="00BE3318">
        <w:t>CCS</w:t>
      </w:r>
      <w:r w:rsidR="00BE3318">
        <w:rPr>
          <w:lang w:val="ru-RU"/>
        </w:rPr>
        <w:t xml:space="preserve"> в </w:t>
      </w:r>
      <w:r w:rsidR="00BE3318">
        <w:rPr>
          <w:lang w:val="ru-RU"/>
        </w:rPr>
        <w:lastRenderedPageBreak/>
        <w:t xml:space="preserve">данной работе). Соответственно, взаимодействие в </w:t>
      </w:r>
      <w:r w:rsidR="00BE3318">
        <w:t>LTS</w:t>
      </w:r>
      <w:r w:rsidR="00BE3318">
        <w:rPr>
          <w:lang w:val="ru-RU"/>
        </w:rPr>
        <w:t xml:space="preserve">-теории выглядит как композиция </w:t>
      </w:r>
      <w:r w:rsidR="00BE3318">
        <w:t>LTS</w:t>
      </w:r>
      <w:r w:rsidR="00BE3318">
        <w:rPr>
          <w:lang w:val="ru-RU"/>
        </w:rPr>
        <w:t xml:space="preserve">-реализации и </w:t>
      </w:r>
      <w:r w:rsidR="00BE3318">
        <w:t>LTS</w:t>
      </w:r>
      <w:r w:rsidR="00BE3318">
        <w:rPr>
          <w:lang w:val="ru-RU"/>
        </w:rPr>
        <w:t xml:space="preserve">-окружения, а тестирование – как композиция </w:t>
      </w:r>
      <w:r w:rsidR="00BE3318">
        <w:t>LTS</w:t>
      </w:r>
      <w:r w:rsidR="00BE3318">
        <w:rPr>
          <w:lang w:val="ru-RU"/>
        </w:rPr>
        <w:t xml:space="preserve">-реализации и </w:t>
      </w:r>
      <w:r w:rsidR="00BE3318">
        <w:t>LTS</w:t>
      </w:r>
      <w:r w:rsidR="00BE3318">
        <w:rPr>
          <w:lang w:val="ru-RU"/>
        </w:rPr>
        <w:t xml:space="preserve">-теста. С этой точки зрения </w:t>
      </w:r>
      <w:r w:rsidR="00BE3318" w:rsidRPr="00845FBD">
        <w:rPr>
          <w:rFonts w:ascii="Euclid Fraktur" w:hAnsi="Euclid Fraktur" w:cs="Courier New"/>
          <w:b/>
        </w:rPr>
        <w:t>R</w:t>
      </w:r>
      <w:r w:rsidR="00BE3318" w:rsidRPr="006D1D1D">
        <w:rPr>
          <w:rFonts w:cs="Courier New"/>
          <w:lang w:val="ru-RU"/>
        </w:rPr>
        <w:t>/</w:t>
      </w:r>
      <w:r w:rsidR="00BE3318" w:rsidRPr="00845FBD">
        <w:rPr>
          <w:rFonts w:ascii="Euclid Fraktur" w:hAnsi="Euclid Fraktur" w:cs="Courier New"/>
          <w:b/>
        </w:rPr>
        <w:t>Q</w:t>
      </w:r>
      <w:r w:rsidR="00BE3318" w:rsidRPr="00845FBD">
        <w:rPr>
          <w:bCs/>
          <w:iCs/>
          <w:lang w:val="ru-RU"/>
        </w:rPr>
        <w:t>-</w:t>
      </w:r>
      <w:r w:rsidR="00BE3318" w:rsidRPr="00E527A2">
        <w:rPr>
          <w:lang w:val="ru-RU"/>
        </w:rPr>
        <w:t>м</w:t>
      </w:r>
      <w:r w:rsidR="00BE3318">
        <w:rPr>
          <w:lang w:val="ru-RU"/>
        </w:rPr>
        <w:t>ашин</w:t>
      </w:r>
      <w:r>
        <w:rPr>
          <w:lang w:val="ru-RU"/>
        </w:rPr>
        <w:t>а</w:t>
      </w:r>
      <w:r w:rsidR="00BE3318">
        <w:rPr>
          <w:lang w:val="ru-RU"/>
        </w:rPr>
        <w:t xml:space="preserve"> тестирования </w:t>
      </w:r>
      <w:r>
        <w:rPr>
          <w:lang w:val="ru-RU"/>
        </w:rPr>
        <w:t xml:space="preserve">интерпретируется </w:t>
      </w:r>
      <w:r w:rsidR="00BE3318">
        <w:rPr>
          <w:lang w:val="ru-RU"/>
        </w:rPr>
        <w:t xml:space="preserve">как ограничение на </w:t>
      </w:r>
      <w:r w:rsidR="00BE3318">
        <w:t>LTS</w:t>
      </w:r>
      <w:r w:rsidR="00BE3318" w:rsidRPr="009A7C87">
        <w:rPr>
          <w:lang w:val="ru-RU"/>
        </w:rPr>
        <w:t>-</w:t>
      </w:r>
      <w:r w:rsidR="00BE3318">
        <w:rPr>
          <w:lang w:val="ru-RU"/>
        </w:rPr>
        <w:t>окружение/тест</w:t>
      </w:r>
      <w:r w:rsidR="00293E5E">
        <w:rPr>
          <w:lang w:val="ru-RU"/>
        </w:rPr>
        <w:t xml:space="preserve">, то есть на способ (правильного) взаимодействия с </w:t>
      </w:r>
      <w:r w:rsidR="00293E5E">
        <w:t>LTS</w:t>
      </w:r>
      <w:r w:rsidR="00293E5E">
        <w:rPr>
          <w:lang w:val="ru-RU"/>
        </w:rPr>
        <w:t>-реализацией</w:t>
      </w:r>
      <w:r w:rsidR="00BE3318">
        <w:rPr>
          <w:lang w:val="ru-RU"/>
        </w:rPr>
        <w:t>.</w:t>
      </w:r>
    </w:p>
    <w:p w:rsidR="002B4B42" w:rsidRDefault="00304B39" w:rsidP="00A4447E">
      <w:pPr>
        <w:spacing w:line="360" w:lineRule="auto"/>
        <w:ind w:firstLine="567"/>
        <w:rPr>
          <w:lang w:val="ru-RU"/>
        </w:rPr>
      </w:pPr>
      <w:r>
        <w:rPr>
          <w:lang w:val="ru-RU"/>
        </w:rPr>
        <w:t>Таким образом, конформность и композиция определяются, фактически, на разных уровнях абстракции. Это становится причиной ряда проблем, главными из которых являются проблема рефлексивности спецификации и монотонности (сохранения конформности при композиции).</w:t>
      </w:r>
    </w:p>
    <w:p w:rsidR="002B4B42" w:rsidRDefault="00500806" w:rsidP="00A4447E">
      <w:pPr>
        <w:spacing w:line="360" w:lineRule="auto"/>
        <w:ind w:firstLine="567"/>
        <w:rPr>
          <w:lang w:val="ru-RU"/>
        </w:rPr>
      </w:pPr>
      <w:r>
        <w:rPr>
          <w:lang w:val="ru-RU"/>
        </w:rPr>
        <w:t>Новыми результатами являются:</w:t>
      </w:r>
    </w:p>
    <w:p w:rsidR="00500806" w:rsidRDefault="00500806" w:rsidP="00AA44F7">
      <w:pPr>
        <w:numPr>
          <w:ilvl w:val="4"/>
          <w:numId w:val="15"/>
        </w:numPr>
        <w:spacing w:line="360" w:lineRule="auto"/>
        <w:rPr>
          <w:lang w:val="ru-RU"/>
        </w:rPr>
      </w:pPr>
      <w:r>
        <w:rPr>
          <w:szCs w:val="28"/>
          <w:lang w:val="ru-RU"/>
        </w:rPr>
        <w:t xml:space="preserve">Введение переходов по разрушению в </w:t>
      </w:r>
      <w:r>
        <w:rPr>
          <w:szCs w:val="28"/>
        </w:rPr>
        <w:t>LTS</w:t>
      </w:r>
      <w:r>
        <w:rPr>
          <w:szCs w:val="28"/>
          <w:lang w:val="ru-RU"/>
        </w:rPr>
        <w:t>-модель.</w:t>
      </w:r>
    </w:p>
    <w:p w:rsidR="00500806" w:rsidRPr="000827E4" w:rsidRDefault="00500806" w:rsidP="00AA44F7">
      <w:pPr>
        <w:numPr>
          <w:ilvl w:val="4"/>
          <w:numId w:val="15"/>
        </w:numPr>
        <w:spacing w:line="360" w:lineRule="auto"/>
        <w:rPr>
          <w:lang w:val="ru-RU"/>
        </w:rPr>
      </w:pPr>
      <w:r>
        <w:rPr>
          <w:szCs w:val="28"/>
          <w:lang w:val="ru-RU"/>
        </w:rPr>
        <w:t xml:space="preserve">Установление соответствия между моделью наблюдаемых трасс и </w:t>
      </w:r>
      <w:r>
        <w:rPr>
          <w:szCs w:val="28"/>
        </w:rPr>
        <w:t>LTS</w:t>
      </w:r>
      <w:r>
        <w:rPr>
          <w:szCs w:val="28"/>
          <w:lang w:val="ru-RU"/>
        </w:rPr>
        <w:t>-моделью с учётом дивергенции и разрушения</w:t>
      </w:r>
      <w:r w:rsidR="000827E4">
        <w:rPr>
          <w:szCs w:val="28"/>
          <w:lang w:val="ru-RU"/>
        </w:rPr>
        <w:t>, в частности, с помощью «компактного» преобразования</w:t>
      </w:r>
      <w:r>
        <w:rPr>
          <w:szCs w:val="28"/>
          <w:lang w:val="ru-RU"/>
        </w:rPr>
        <w:t>.</w:t>
      </w:r>
    </w:p>
    <w:p w:rsidR="00500806" w:rsidRPr="000827E4" w:rsidRDefault="00500806" w:rsidP="00AA44F7">
      <w:pPr>
        <w:numPr>
          <w:ilvl w:val="4"/>
          <w:numId w:val="15"/>
        </w:numPr>
        <w:spacing w:line="360" w:lineRule="auto"/>
        <w:rPr>
          <w:lang w:val="ru-RU"/>
        </w:rPr>
      </w:pPr>
      <w:r>
        <w:rPr>
          <w:szCs w:val="28"/>
          <w:lang w:val="ru-RU"/>
        </w:rPr>
        <w:t xml:space="preserve">Определение гипотезы о безопасности и безопасной конформности для </w:t>
      </w:r>
      <w:r>
        <w:rPr>
          <w:szCs w:val="28"/>
        </w:rPr>
        <w:t>LTS</w:t>
      </w:r>
      <w:r>
        <w:rPr>
          <w:szCs w:val="28"/>
          <w:lang w:val="ru-RU"/>
        </w:rPr>
        <w:t>.</w:t>
      </w:r>
    </w:p>
    <w:p w:rsidR="00500806" w:rsidRDefault="00500806" w:rsidP="00AA44F7">
      <w:pPr>
        <w:numPr>
          <w:ilvl w:val="4"/>
          <w:numId w:val="15"/>
        </w:numPr>
        <w:spacing w:line="360" w:lineRule="auto"/>
        <w:rPr>
          <w:lang w:val="ru-RU"/>
        </w:rPr>
      </w:pPr>
      <w:r>
        <w:rPr>
          <w:szCs w:val="28"/>
          <w:lang w:val="ru-RU"/>
        </w:rPr>
        <w:t xml:space="preserve">Определение композиции </w:t>
      </w:r>
      <w:r>
        <w:rPr>
          <w:szCs w:val="28"/>
        </w:rPr>
        <w:t>LTS</w:t>
      </w:r>
      <w:r>
        <w:rPr>
          <w:szCs w:val="28"/>
          <w:lang w:val="ru-RU"/>
        </w:rPr>
        <w:t xml:space="preserve">-моделей с учётом разрушения. </w:t>
      </w:r>
    </w:p>
    <w:p w:rsidR="00500806" w:rsidRDefault="00500806" w:rsidP="00AA44F7">
      <w:pPr>
        <w:numPr>
          <w:ilvl w:val="4"/>
          <w:numId w:val="15"/>
        </w:numPr>
        <w:spacing w:line="360" w:lineRule="auto"/>
        <w:rPr>
          <w:lang w:val="ru-RU"/>
        </w:rPr>
      </w:pPr>
      <w:r>
        <w:rPr>
          <w:szCs w:val="28"/>
          <w:lang w:val="ru-RU"/>
        </w:rPr>
        <w:t xml:space="preserve">Метод генерации полного набора тестов, являющийся обобщением аналогичных методов для частных конформностей (в том числе, отношения </w:t>
      </w:r>
      <w:r w:rsidRPr="00760B55">
        <w:rPr>
          <w:b/>
          <w:i/>
          <w:szCs w:val="28"/>
        </w:rPr>
        <w:t>ioco</w:t>
      </w:r>
      <w:r>
        <w:rPr>
          <w:szCs w:val="28"/>
          <w:lang w:val="ru-RU"/>
        </w:rPr>
        <w:t xml:space="preserve">) и дополнительно учитывающий разрушение и дивергенцию, то есть для безопасного тестирования. Метод алгоритмизуем при достаточно слабых ограничениях на </w:t>
      </w:r>
      <w:r>
        <w:rPr>
          <w:szCs w:val="28"/>
        </w:rPr>
        <w:t>LTS</w:t>
      </w:r>
      <w:r>
        <w:rPr>
          <w:szCs w:val="28"/>
          <w:lang w:val="ru-RU"/>
        </w:rPr>
        <w:t xml:space="preserve">-спецификацию. </w:t>
      </w:r>
    </w:p>
    <w:p w:rsidR="00304B39" w:rsidRDefault="00304B39" w:rsidP="00AA44F7">
      <w:pPr>
        <w:pStyle w:val="1"/>
        <w:spacing w:line="360" w:lineRule="auto"/>
      </w:pPr>
      <w:bookmarkStart w:id="498" w:name="_Ref162071311"/>
      <w:bookmarkStart w:id="499" w:name="_Toc195534416"/>
      <w:bookmarkStart w:id="500" w:name="_Toc195608445"/>
      <w:r>
        <w:lastRenderedPageBreak/>
        <w:t>Пополнение спецификаций</w:t>
      </w:r>
      <w:bookmarkEnd w:id="498"/>
      <w:bookmarkEnd w:id="499"/>
      <w:bookmarkEnd w:id="500"/>
    </w:p>
    <w:p w:rsidR="00DD7CE9" w:rsidRDefault="00DD7CE9" w:rsidP="00AA44F7">
      <w:pPr>
        <w:spacing w:line="360" w:lineRule="auto"/>
        <w:rPr>
          <w:lang w:val="ru-RU"/>
        </w:rPr>
      </w:pPr>
      <w:r w:rsidRPr="00DD7CE9">
        <w:rPr>
          <w:u w:val="single"/>
          <w:lang w:val="ru-RU"/>
        </w:rPr>
        <w:t>Структура главы</w:t>
      </w:r>
      <w:r>
        <w:rPr>
          <w:lang w:val="ru-RU"/>
        </w:rPr>
        <w:t>:</w:t>
      </w:r>
    </w:p>
    <w:p w:rsidR="009B7F9B" w:rsidRDefault="009B7F9B" w:rsidP="00AA44F7">
      <w:pPr>
        <w:numPr>
          <w:ilvl w:val="0"/>
          <w:numId w:val="100"/>
        </w:numPr>
        <w:spacing w:line="360" w:lineRule="auto"/>
        <w:rPr>
          <w:lang w:val="ru-RU"/>
        </w:rPr>
      </w:pPr>
      <w:r>
        <w:rPr>
          <w:lang w:val="ru-RU"/>
        </w:rPr>
        <w:fldChar w:fldCharType="begin"/>
      </w:r>
      <w:r>
        <w:rPr>
          <w:lang w:val="ru-RU"/>
        </w:rPr>
        <w:instrText xml:space="preserve"> REF _Ref163045826 \h </w:instrText>
      </w:r>
      <w:r w:rsidR="00AA0566" w:rsidRPr="00AA0566">
        <w:rPr>
          <w:lang w:val="ru-RU"/>
        </w:rPr>
      </w:r>
      <w:r>
        <w:rPr>
          <w:lang w:val="ru-RU"/>
        </w:rPr>
        <w:fldChar w:fldCharType="separate"/>
      </w:r>
      <w:r w:rsidR="006D5552" w:rsidRPr="00550CCC">
        <w:rPr>
          <w:rFonts w:ascii="Courier New" w:hAnsi="Courier New" w:cs="Courier New"/>
        </w:rPr>
        <w:sym w:font="Symbol" w:char="F064"/>
      </w:r>
      <w:r w:rsidR="006D5552" w:rsidRPr="00BE4B2D">
        <w:t>-</w:t>
      </w:r>
      <w:r w:rsidR="006D5552">
        <w:t>семантика</w:t>
      </w:r>
      <w:r w:rsidR="006D5552" w:rsidRPr="0095061A">
        <w:t xml:space="preserve"> </w:t>
      </w:r>
      <w:r w:rsidR="006D5552">
        <w:t>и</w:t>
      </w:r>
      <w:r w:rsidR="006D5552" w:rsidRPr="0095061A">
        <w:t xml:space="preserve"> </w:t>
      </w:r>
      <w:r w:rsidR="006D5552">
        <w:t>отношение</w:t>
      </w:r>
      <w:r w:rsidR="006D5552" w:rsidRPr="00DD7CE9">
        <w:rPr>
          <w:rFonts w:ascii="Courier New" w:hAnsi="Courier New" w:cs="Courier New"/>
        </w:rPr>
        <w:t xml:space="preserve"> </w:t>
      </w:r>
      <w:r w:rsidR="006D5552" w:rsidRPr="00DD7CE9">
        <w:rPr>
          <w:i/>
        </w:rPr>
        <w:t>ioco</w:t>
      </w:r>
      <w:r>
        <w:rPr>
          <w:lang w:val="ru-RU"/>
        </w:rPr>
        <w:fldChar w:fldCharType="end"/>
      </w:r>
    </w:p>
    <w:p w:rsidR="009B7F9B" w:rsidRDefault="009B7F9B" w:rsidP="00AA44F7">
      <w:pPr>
        <w:numPr>
          <w:ilvl w:val="0"/>
          <w:numId w:val="100"/>
        </w:numPr>
        <w:spacing w:line="360" w:lineRule="auto"/>
        <w:rPr>
          <w:lang w:val="ru-RU"/>
        </w:rPr>
      </w:pPr>
      <w:r>
        <w:rPr>
          <w:lang w:val="ru-RU"/>
        </w:rPr>
        <w:fldChar w:fldCharType="begin"/>
      </w:r>
      <w:r>
        <w:rPr>
          <w:lang w:val="ru-RU"/>
        </w:rPr>
        <w:instrText xml:space="preserve"> REF _Ref163045828 \h </w:instrText>
      </w:r>
      <w:r w:rsidR="00AA0566" w:rsidRPr="00AA0566">
        <w:rPr>
          <w:lang w:val="ru-RU"/>
        </w:rPr>
      </w:r>
      <w:r>
        <w:rPr>
          <w:lang w:val="ru-RU"/>
        </w:rPr>
        <w:fldChar w:fldCharType="separate"/>
      </w:r>
      <w:r w:rsidR="006D5552">
        <w:t xml:space="preserve">Допущения полноты в </w:t>
      </w:r>
      <w:r w:rsidR="006D5552" w:rsidRPr="009C339A">
        <w:rPr>
          <w:rFonts w:ascii="Courier New" w:hAnsi="Courier New" w:cs="Courier New"/>
        </w:rPr>
        <w:sym w:font="Symbol" w:char="F064"/>
      </w:r>
      <w:r w:rsidR="006D5552">
        <w:t>-семантике</w:t>
      </w:r>
      <w:r>
        <w:rPr>
          <w:lang w:val="ru-RU"/>
        </w:rPr>
        <w:fldChar w:fldCharType="end"/>
      </w:r>
    </w:p>
    <w:p w:rsidR="009B7F9B" w:rsidRDefault="009B7F9B" w:rsidP="00AA44F7">
      <w:pPr>
        <w:numPr>
          <w:ilvl w:val="0"/>
          <w:numId w:val="100"/>
        </w:numPr>
        <w:spacing w:line="360" w:lineRule="auto"/>
        <w:rPr>
          <w:lang w:val="ru-RU"/>
        </w:rPr>
      </w:pPr>
      <w:r>
        <w:rPr>
          <w:lang w:val="ru-RU"/>
        </w:rPr>
        <w:fldChar w:fldCharType="begin"/>
      </w:r>
      <w:r>
        <w:rPr>
          <w:lang w:val="ru-RU"/>
        </w:rPr>
        <w:instrText xml:space="preserve"> REF _Ref163045832 \h </w:instrText>
      </w:r>
      <w:r w:rsidR="00AA0566" w:rsidRPr="00AA0566">
        <w:rPr>
          <w:lang w:val="ru-RU"/>
        </w:rPr>
      </w:r>
      <w:r>
        <w:rPr>
          <w:lang w:val="ru-RU"/>
        </w:rPr>
        <w:fldChar w:fldCharType="separate"/>
      </w:r>
      <w:r w:rsidR="006D5552">
        <w:t>Рефлексивность и транзитивность конформности</w:t>
      </w:r>
      <w:r>
        <w:rPr>
          <w:lang w:val="ru-RU"/>
        </w:rPr>
        <w:fldChar w:fldCharType="end"/>
      </w:r>
    </w:p>
    <w:p w:rsidR="00DD7CE9" w:rsidRDefault="009B7F9B" w:rsidP="00AA44F7">
      <w:pPr>
        <w:numPr>
          <w:ilvl w:val="0"/>
          <w:numId w:val="100"/>
        </w:numPr>
        <w:spacing w:line="360" w:lineRule="auto"/>
        <w:rPr>
          <w:lang w:val="ru-RU"/>
        </w:rPr>
      </w:pPr>
      <w:r>
        <w:rPr>
          <w:lang w:val="ru-RU"/>
        </w:rPr>
        <w:fldChar w:fldCharType="begin"/>
      </w:r>
      <w:r>
        <w:rPr>
          <w:lang w:val="ru-RU"/>
        </w:rPr>
        <w:instrText xml:space="preserve"> REF _Ref163045833 \h </w:instrText>
      </w:r>
      <w:r w:rsidR="00AA0566" w:rsidRPr="00AA0566">
        <w:rPr>
          <w:lang w:val="ru-RU"/>
        </w:rPr>
      </w:r>
      <w:r>
        <w:rPr>
          <w:lang w:val="ru-RU"/>
        </w:rPr>
        <w:fldChar w:fldCharType="separate"/>
      </w:r>
      <w:r w:rsidR="006D5552">
        <w:t>Существование пополнения</w:t>
      </w:r>
      <w:r>
        <w:rPr>
          <w:lang w:val="ru-RU"/>
        </w:rPr>
        <w:fldChar w:fldCharType="end"/>
      </w:r>
    </w:p>
    <w:p w:rsidR="00992875" w:rsidRDefault="00992875" w:rsidP="00AA44F7">
      <w:pPr>
        <w:numPr>
          <w:ilvl w:val="0"/>
          <w:numId w:val="100"/>
        </w:numPr>
        <w:spacing w:line="360" w:lineRule="auto"/>
        <w:rPr>
          <w:lang w:val="ru-RU"/>
        </w:rPr>
      </w:pPr>
      <w:r>
        <w:rPr>
          <w:lang w:val="ru-RU"/>
        </w:rPr>
        <w:fldChar w:fldCharType="begin"/>
      </w:r>
      <w:r>
        <w:rPr>
          <w:lang w:val="ru-RU"/>
        </w:rPr>
        <w:instrText xml:space="preserve"> REF _Ref164159520 \h </w:instrText>
      </w:r>
      <w:r w:rsidR="00AA0566" w:rsidRPr="00AA0566">
        <w:rPr>
          <w:lang w:val="ru-RU"/>
        </w:rPr>
      </w:r>
      <w:r>
        <w:rPr>
          <w:lang w:val="ru-RU"/>
        </w:rPr>
        <w:fldChar w:fldCharType="separate"/>
      </w:r>
      <w:r w:rsidR="006D5552">
        <w:t>Проблема сохранения безопасности</w:t>
      </w:r>
      <w:r>
        <w:rPr>
          <w:lang w:val="ru-RU"/>
        </w:rPr>
        <w:fldChar w:fldCharType="end"/>
      </w:r>
    </w:p>
    <w:p w:rsidR="00A06D01" w:rsidRDefault="00992875" w:rsidP="00AA44F7">
      <w:pPr>
        <w:numPr>
          <w:ilvl w:val="0"/>
          <w:numId w:val="100"/>
        </w:numPr>
        <w:spacing w:line="360" w:lineRule="auto"/>
        <w:rPr>
          <w:lang w:val="ru-RU"/>
        </w:rPr>
      </w:pPr>
      <w:r>
        <w:rPr>
          <w:lang w:val="ru-RU"/>
        </w:rPr>
        <w:fldChar w:fldCharType="begin"/>
      </w:r>
      <w:r>
        <w:rPr>
          <w:lang w:val="ru-RU"/>
        </w:rPr>
        <w:instrText xml:space="preserve"> REF _Ref165382304 \h </w:instrText>
      </w:r>
      <w:r w:rsidR="00AA0566" w:rsidRPr="00AA0566">
        <w:rPr>
          <w:lang w:val="ru-RU"/>
        </w:rPr>
      </w:r>
      <w:r>
        <w:rPr>
          <w:lang w:val="ru-RU"/>
        </w:rPr>
        <w:fldChar w:fldCharType="separate"/>
      </w:r>
      <w:r w:rsidR="006D5552">
        <w:t>Пополнение с не-отказами</w:t>
      </w:r>
      <w:r>
        <w:rPr>
          <w:lang w:val="ru-RU"/>
        </w:rPr>
        <w:fldChar w:fldCharType="end"/>
      </w:r>
    </w:p>
    <w:p w:rsidR="004F33BE" w:rsidRDefault="004F33BE" w:rsidP="00AA44F7">
      <w:pPr>
        <w:numPr>
          <w:ilvl w:val="0"/>
          <w:numId w:val="100"/>
        </w:numPr>
        <w:spacing w:line="360" w:lineRule="auto"/>
        <w:rPr>
          <w:lang w:val="ru-RU"/>
        </w:rPr>
      </w:pPr>
      <w:r>
        <w:rPr>
          <w:lang w:val="ru-RU"/>
        </w:rPr>
        <w:fldChar w:fldCharType="begin"/>
      </w:r>
      <w:r>
        <w:rPr>
          <w:lang w:val="ru-RU"/>
        </w:rPr>
        <w:instrText xml:space="preserve"> REF _Ref170022878 \h </w:instrText>
      </w:r>
      <w:r w:rsidR="00AA0566" w:rsidRPr="00AA0566">
        <w:rPr>
          <w:lang w:val="ru-RU"/>
        </w:rPr>
      </w:r>
      <w:r>
        <w:rPr>
          <w:lang w:val="ru-RU"/>
        </w:rPr>
        <w:fldChar w:fldCharType="separate"/>
      </w:r>
      <w:r w:rsidR="006D5552">
        <w:t>Выводы</w:t>
      </w:r>
      <w:r>
        <w:rPr>
          <w:lang w:val="ru-RU"/>
        </w:rPr>
        <w:fldChar w:fldCharType="end"/>
      </w:r>
    </w:p>
    <w:p w:rsidR="00DD7CE9" w:rsidRDefault="00DD7CE9" w:rsidP="00AA44F7">
      <w:pPr>
        <w:spacing w:line="360" w:lineRule="auto"/>
        <w:rPr>
          <w:lang w:val="ru-RU"/>
        </w:rPr>
      </w:pPr>
    </w:p>
    <w:p w:rsidR="002B4B42" w:rsidRDefault="00EE0C23" w:rsidP="00A4447E">
      <w:pPr>
        <w:spacing w:line="360" w:lineRule="auto"/>
        <w:ind w:firstLine="567"/>
        <w:rPr>
          <w:lang w:val="ru-RU"/>
        </w:rPr>
      </w:pPr>
      <w:r>
        <w:rPr>
          <w:lang w:val="ru-RU"/>
        </w:rPr>
        <w:t xml:space="preserve">В </w:t>
      </w:r>
      <w:r w:rsidR="00B51A51">
        <w:rPr>
          <w:lang w:val="ru-RU"/>
        </w:rPr>
        <w:fldChar w:fldCharType="begin"/>
      </w:r>
      <w:r w:rsidR="00B51A51">
        <w:rPr>
          <w:lang w:val="ru-RU"/>
        </w:rPr>
        <w:instrText xml:space="preserve"> REF _Ref160285572 \r \h </w:instrText>
      </w:r>
      <w:r w:rsidR="00AA0566" w:rsidRPr="00AA0566">
        <w:rPr>
          <w:lang w:val="ru-RU"/>
        </w:rPr>
      </w:r>
      <w:r w:rsidR="00B51A51">
        <w:rPr>
          <w:lang w:val="ru-RU"/>
        </w:rPr>
        <w:fldChar w:fldCharType="separate"/>
      </w:r>
      <w:r w:rsidR="006D5552">
        <w:rPr>
          <w:lang w:val="ru-RU"/>
        </w:rPr>
        <w:t>Глава 2</w:t>
      </w:r>
      <w:r w:rsidR="00B51A51">
        <w:rPr>
          <w:lang w:val="ru-RU"/>
        </w:rPr>
        <w:fldChar w:fldCharType="end"/>
      </w:r>
      <w:r>
        <w:rPr>
          <w:lang w:val="ru-RU"/>
        </w:rPr>
        <w:t xml:space="preserve"> мы говорили о двух проблемах, связанных с различием в определении безопасности для реализации (</w:t>
      </w:r>
      <w:r w:rsidRPr="002C5AE7">
        <w:rPr>
          <w:b/>
          <w:i/>
        </w:rPr>
        <w:t>safe</w:t>
      </w:r>
      <w:r>
        <w:rPr>
          <w:b/>
          <w:i/>
          <w:lang w:val="ru-RU"/>
        </w:rPr>
        <w:t> </w:t>
      </w:r>
      <w:r>
        <w:rPr>
          <w:b/>
          <w:i/>
        </w:rPr>
        <w:t>in</w:t>
      </w:r>
      <w:r>
        <w:rPr>
          <w:lang w:val="ru-RU"/>
        </w:rPr>
        <w:t>) и спецификации (</w:t>
      </w:r>
      <w:r w:rsidRPr="002C5AE7">
        <w:rPr>
          <w:b/>
          <w:i/>
        </w:rPr>
        <w:t>safe</w:t>
      </w:r>
      <w:r>
        <w:rPr>
          <w:b/>
          <w:i/>
          <w:lang w:val="ru-RU"/>
        </w:rPr>
        <w:t> </w:t>
      </w:r>
      <w:r>
        <w:rPr>
          <w:b/>
          <w:i/>
        </w:rPr>
        <w:t>by</w:t>
      </w:r>
      <w:r>
        <w:rPr>
          <w:lang w:val="ru-RU"/>
        </w:rPr>
        <w:t>). Это проблемы нерефлексивности и немонотонности конформности. В настоящей главе мы основное внимание уделим первой проблеме.</w:t>
      </w:r>
    </w:p>
    <w:p w:rsidR="002B4B42" w:rsidRDefault="00EE0C23" w:rsidP="00A4447E">
      <w:pPr>
        <w:spacing w:line="360" w:lineRule="auto"/>
        <w:ind w:firstLine="567"/>
        <w:rPr>
          <w:lang w:val="ru-RU"/>
        </w:rPr>
      </w:pPr>
      <w:r>
        <w:rPr>
          <w:lang w:val="ru-RU"/>
        </w:rPr>
        <w:t>Отношение</w:t>
      </w:r>
      <w:r w:rsidRPr="00C22FE2">
        <w:rPr>
          <w:rFonts w:ascii="Courier New" w:hAnsi="Courier New" w:cs="Courier New"/>
          <w:lang w:val="ru-RU"/>
        </w:rPr>
        <w:t xml:space="preserve"> </w:t>
      </w:r>
      <w:r>
        <w:rPr>
          <w:b/>
          <w:i/>
        </w:rPr>
        <w:t>saco</w:t>
      </w:r>
      <w:r w:rsidRPr="00C22FE2">
        <w:rPr>
          <w:rFonts w:ascii="Courier New" w:hAnsi="Courier New" w:cs="Courier New"/>
          <w:lang w:val="ru-RU"/>
        </w:rPr>
        <w:t xml:space="preserve"> </w:t>
      </w:r>
      <w:r>
        <w:rPr>
          <w:lang w:val="ru-RU"/>
        </w:rPr>
        <w:t>нерефлексивно только в том случае, когда есть ненаблюдаемые отказы</w:t>
      </w:r>
      <w:r w:rsidR="00A43E19">
        <w:rPr>
          <w:lang w:val="ru-RU"/>
        </w:rPr>
        <w:t xml:space="preserve"> (см. ниже </w:t>
      </w:r>
      <w:r w:rsidR="00A43E19">
        <w:rPr>
          <w:lang w:val="ru-RU"/>
        </w:rPr>
        <w:fldChar w:fldCharType="begin"/>
      </w:r>
      <w:r w:rsidR="00A43E19">
        <w:rPr>
          <w:lang w:val="ru-RU"/>
        </w:rPr>
        <w:instrText xml:space="preserve"> REF _Ref162172715 \r \h </w:instrText>
      </w:r>
      <w:r w:rsidR="00AA0566" w:rsidRPr="00AA0566">
        <w:rPr>
          <w:lang w:val="ru-RU"/>
        </w:rPr>
      </w:r>
      <w:r w:rsidR="00A43E19">
        <w:rPr>
          <w:lang w:val="ru-RU"/>
        </w:rPr>
        <w:fldChar w:fldCharType="separate"/>
      </w:r>
      <w:r w:rsidR="006D5552">
        <w:rPr>
          <w:lang w:val="ru-RU"/>
        </w:rPr>
        <w:t>Теорема 17:</w:t>
      </w:r>
      <w:r w:rsidR="00A43E19">
        <w:rPr>
          <w:lang w:val="ru-RU"/>
        </w:rPr>
        <w:fldChar w:fldCharType="end"/>
      </w:r>
      <w:r w:rsidR="00A43E19">
        <w:rPr>
          <w:lang w:val="ru-RU"/>
        </w:rPr>
        <w:t>)</w:t>
      </w:r>
      <w:r>
        <w:rPr>
          <w:lang w:val="ru-RU"/>
        </w:rPr>
        <w:t xml:space="preserve">. Поэтому решением проблемы является переход от </w:t>
      </w:r>
      <w:r>
        <w:rPr>
          <w:rFonts w:ascii="Euclid Fraktur" w:hAnsi="Euclid Fraktur" w:cs="Courier New"/>
          <w:b/>
        </w:rPr>
        <w:t>R</w:t>
      </w:r>
      <w:r w:rsidRPr="006D1D1D">
        <w:rPr>
          <w:rFonts w:cs="Courier New"/>
          <w:lang w:val="ru-RU"/>
        </w:rPr>
        <w:t>/</w:t>
      </w:r>
      <w:r>
        <w:rPr>
          <w:rFonts w:ascii="Euclid Fraktur" w:hAnsi="Euclid Fraktur" w:cs="Courier New"/>
          <w:b/>
        </w:rPr>
        <w:t>Q</w:t>
      </w:r>
      <w:r>
        <w:rPr>
          <w:lang w:val="ru-RU"/>
        </w:rPr>
        <w:t xml:space="preserve">-семантики к </w:t>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r w:rsidRPr="006D1D1D">
        <w:rPr>
          <w:rFonts w:cs="Courier New"/>
          <w:lang w:val="ru-RU"/>
        </w:rPr>
        <w:t>/</w:t>
      </w:r>
      <w:r>
        <w:rPr>
          <w:rFonts w:ascii="Courier New" w:hAnsi="Courier New" w:cs="Courier New"/>
          <w:lang w:val="ru-RU"/>
        </w:rPr>
        <w:sym w:font="Symbol" w:char="F0C6"/>
      </w:r>
      <w:r>
        <w:rPr>
          <w:lang w:val="ru-RU"/>
        </w:rPr>
        <w:t xml:space="preserve">-семантике. Такой переход делается с помощью преобразования спецификации, которое называется </w:t>
      </w:r>
      <w:r w:rsidRPr="005C1F49">
        <w:rPr>
          <w:i/>
          <w:lang w:val="ru-RU"/>
        </w:rPr>
        <w:t>пополнением</w:t>
      </w:r>
      <w:r w:rsidR="002D19A0" w:rsidRPr="00805A48">
        <w:rPr>
          <w:lang w:val="ru-RU"/>
        </w:rPr>
        <w:t xml:space="preserve"> </w:t>
      </w:r>
      <w:r w:rsidR="002D19A0">
        <w:rPr>
          <w:lang w:val="ru-RU"/>
        </w:rPr>
        <w:t>(как и сама преобразованная спецификация)</w:t>
      </w:r>
      <w:r>
        <w:rPr>
          <w:lang w:val="ru-RU"/>
        </w:rPr>
        <w:t xml:space="preserve">. </w:t>
      </w:r>
      <w:r w:rsidR="001E7962">
        <w:rPr>
          <w:lang w:val="ru-RU"/>
        </w:rPr>
        <w:t>При пополнении</w:t>
      </w:r>
      <w:r>
        <w:rPr>
          <w:lang w:val="ru-RU"/>
        </w:rPr>
        <w:t xml:space="preserve"> должна сохраняться конформность, то есть м</w:t>
      </w:r>
      <w:r w:rsidR="00B8584C">
        <w:rPr>
          <w:lang w:val="ru-RU"/>
        </w:rPr>
        <w:t>ножество конформных реализаций.</w:t>
      </w:r>
    </w:p>
    <w:p w:rsidR="002B4B42" w:rsidRDefault="00EE0C23" w:rsidP="00A4447E">
      <w:pPr>
        <w:spacing w:line="360" w:lineRule="auto"/>
        <w:ind w:firstLine="567"/>
        <w:rPr>
          <w:lang w:val="ru-RU"/>
        </w:rPr>
      </w:pPr>
      <w:r>
        <w:rPr>
          <w:lang w:val="ru-RU"/>
        </w:rPr>
        <w:t xml:space="preserve">Пополнение спецификации является также первым шагом к решению проблемы монотонности. Монотонность означает сохранение конформности при композиции </w:t>
      </w:r>
      <w:r>
        <w:t>LTS</w:t>
      </w:r>
      <w:r>
        <w:rPr>
          <w:lang w:val="ru-RU"/>
        </w:rPr>
        <w:t xml:space="preserve">: композиция реализаций, конформных своим спецификациям, должна быть конформной композиции этих спецификаций. Эта проблема не может быть поставлена в теории </w:t>
      </w:r>
      <w:r>
        <w:rPr>
          <w:rFonts w:ascii="Euclid Fraktur" w:hAnsi="Euclid Fraktur" w:cs="Courier New"/>
          <w:b/>
        </w:rPr>
        <w:t>R</w:t>
      </w:r>
      <w:r>
        <w:rPr>
          <w:lang w:val="ru-RU"/>
        </w:rPr>
        <w:t xml:space="preserve">-трасс, поскольку там не определена композиция трассовых моделей. </w:t>
      </w:r>
      <w:r w:rsidR="007372B1">
        <w:rPr>
          <w:lang w:val="ru-RU"/>
        </w:rPr>
        <w:t>П</w:t>
      </w:r>
      <w:r>
        <w:rPr>
          <w:lang w:val="ru-RU"/>
        </w:rPr>
        <w:t xml:space="preserve">роблема монотонности носит более общий характер, чем проблема пополнения, и остаётся даже в том случае, </w:t>
      </w:r>
      <w:r>
        <w:rPr>
          <w:lang w:val="ru-RU"/>
        </w:rPr>
        <w:lastRenderedPageBreak/>
        <w:t xml:space="preserve">когда нет </w:t>
      </w:r>
      <w:r>
        <w:rPr>
          <w:rFonts w:ascii="Euclid Fraktur" w:hAnsi="Euclid Fraktur" w:cs="Courier New"/>
          <w:b/>
        </w:rPr>
        <w:t>Q</w:t>
      </w:r>
      <w:r>
        <w:rPr>
          <w:lang w:val="ru-RU"/>
        </w:rPr>
        <w:t xml:space="preserve">-кнопок. Решением проблемы является </w:t>
      </w:r>
      <w:r w:rsidRPr="00A345CA">
        <w:rPr>
          <w:i/>
          <w:lang w:val="ru-RU"/>
        </w:rPr>
        <w:t>монотонное</w:t>
      </w:r>
      <w:r>
        <w:rPr>
          <w:lang w:val="ru-RU"/>
        </w:rPr>
        <w:t xml:space="preserve"> </w:t>
      </w:r>
      <w:r>
        <w:t>LTS</w:t>
      </w:r>
      <w:r>
        <w:rPr>
          <w:lang w:val="ru-RU"/>
        </w:rPr>
        <w:t xml:space="preserve">-преобразование, сохраняющее конформность реализаций: композиция реализаций, конформных своим </w:t>
      </w:r>
      <w:r w:rsidRPr="009B707E">
        <w:rPr>
          <w:i/>
          <w:lang w:val="ru-RU"/>
        </w:rPr>
        <w:t>преобразованным</w:t>
      </w:r>
      <w:r>
        <w:rPr>
          <w:lang w:val="ru-RU"/>
        </w:rPr>
        <w:t xml:space="preserve"> спецификациям, конформна композиции этих </w:t>
      </w:r>
      <w:r w:rsidRPr="009B707E">
        <w:rPr>
          <w:i/>
          <w:lang w:val="ru-RU"/>
        </w:rPr>
        <w:t>преобразованных</w:t>
      </w:r>
      <w:r>
        <w:rPr>
          <w:lang w:val="ru-RU"/>
        </w:rPr>
        <w:t xml:space="preserve"> спецификаций. </w:t>
      </w:r>
      <w:r w:rsidR="00B8584C">
        <w:rPr>
          <w:lang w:val="ru-RU"/>
        </w:rPr>
        <w:t>К</w:t>
      </w:r>
      <w:r>
        <w:rPr>
          <w:lang w:val="ru-RU"/>
        </w:rPr>
        <w:t xml:space="preserve">омпозиция </w:t>
      </w:r>
      <w:r>
        <w:t>LTS</w:t>
      </w:r>
      <w:r>
        <w:rPr>
          <w:lang w:val="ru-RU"/>
        </w:rPr>
        <w:t xml:space="preserve">-пополнения и монотонного </w:t>
      </w:r>
      <w:r>
        <w:t>LTS</w:t>
      </w:r>
      <w:r>
        <w:rPr>
          <w:lang w:val="ru-RU"/>
        </w:rPr>
        <w:t>-преобразования</w:t>
      </w:r>
      <w:r w:rsidR="004A1149">
        <w:rPr>
          <w:lang w:val="ru-RU"/>
        </w:rPr>
        <w:t xml:space="preserve"> </w:t>
      </w:r>
      <w:r>
        <w:rPr>
          <w:lang w:val="ru-RU"/>
        </w:rPr>
        <w:t xml:space="preserve">является </w:t>
      </w:r>
      <w:r>
        <w:t>LTS</w:t>
      </w:r>
      <w:r>
        <w:rPr>
          <w:lang w:val="ru-RU"/>
        </w:rPr>
        <w:t xml:space="preserve">-пополнением, которое можно назвать </w:t>
      </w:r>
      <w:r w:rsidRPr="00A345CA">
        <w:rPr>
          <w:i/>
          <w:lang w:val="ru-RU"/>
        </w:rPr>
        <w:t>монотонным пополнением</w:t>
      </w:r>
      <w:r>
        <w:rPr>
          <w:lang w:val="ru-RU"/>
        </w:rPr>
        <w:t>.</w:t>
      </w:r>
    </w:p>
    <w:p w:rsidR="002B4B42" w:rsidRDefault="00B8584C" w:rsidP="00A4447E">
      <w:pPr>
        <w:spacing w:line="360" w:lineRule="auto"/>
        <w:ind w:firstLine="567"/>
        <w:rPr>
          <w:lang w:val="ru-RU"/>
        </w:rPr>
      </w:pPr>
      <w:r>
        <w:rPr>
          <w:lang w:val="ru-RU"/>
        </w:rPr>
        <w:t xml:space="preserve">Сначала мы рассмотрим две эти проблемы на примере </w:t>
      </w:r>
      <w:r w:rsidRPr="00550CCC">
        <w:rPr>
          <w:rFonts w:ascii="Courier New" w:hAnsi="Courier New" w:cs="Courier New"/>
          <w:lang w:val="ru-RU"/>
        </w:rPr>
        <w:sym w:font="Symbol" w:char="F064"/>
      </w:r>
      <w:r>
        <w:rPr>
          <w:lang w:val="ru-RU"/>
        </w:rPr>
        <w:t>-семантики</w:t>
      </w:r>
      <w:r w:rsidR="006846AF">
        <w:rPr>
          <w:lang w:val="ru-RU"/>
        </w:rPr>
        <w:t xml:space="preserve"> для </w:t>
      </w:r>
      <w:r w:rsidR="006B50DE">
        <w:rPr>
          <w:lang w:val="ru-RU"/>
        </w:rPr>
        <w:t xml:space="preserve">реактивных </w:t>
      </w:r>
      <w:r w:rsidR="006846AF">
        <w:rPr>
          <w:lang w:val="ru-RU"/>
        </w:rPr>
        <w:t>систем</w:t>
      </w:r>
      <w:r>
        <w:rPr>
          <w:lang w:val="ru-RU"/>
        </w:rPr>
        <w:t xml:space="preserve"> и отношения</w:t>
      </w:r>
      <w:r w:rsidRPr="00550CCC">
        <w:rPr>
          <w:rFonts w:ascii="Courier New" w:hAnsi="Courier New" w:cs="Courier New"/>
          <w:lang w:val="ru-RU"/>
        </w:rPr>
        <w:t xml:space="preserve"> </w:t>
      </w:r>
      <w:r w:rsidRPr="00550CCC">
        <w:rPr>
          <w:b/>
          <w:i/>
        </w:rPr>
        <w:t>ioco</w:t>
      </w:r>
      <w:r>
        <w:rPr>
          <w:lang w:val="ru-RU"/>
        </w:rPr>
        <w:t>, отличающе</w:t>
      </w:r>
      <w:r w:rsidR="007372B1">
        <w:rPr>
          <w:lang w:val="ru-RU"/>
        </w:rPr>
        <w:t>го</w:t>
      </w:r>
      <w:r>
        <w:rPr>
          <w:lang w:val="ru-RU"/>
        </w:rPr>
        <w:t>ся от отношения</w:t>
      </w:r>
      <w:r w:rsidRPr="00550CCC">
        <w:rPr>
          <w:rFonts w:ascii="Courier New" w:hAnsi="Courier New" w:cs="Courier New"/>
          <w:lang w:val="ru-RU"/>
        </w:rPr>
        <w:t xml:space="preserve"> </w:t>
      </w:r>
      <w:r w:rsidR="00EC322C">
        <w:rPr>
          <w:b/>
          <w:i/>
        </w:rPr>
        <w:t>ioco</w:t>
      </w:r>
      <w:r w:rsidR="00EC322C" w:rsidRPr="00EC322C">
        <w:rPr>
          <w:rFonts w:ascii="Courier New" w:hAnsi="Courier New" w:cs="Courier New"/>
          <w:vertAlign w:val="subscript"/>
          <w:lang w:val="ru-RU"/>
        </w:rPr>
        <w:sym w:font="Symbol" w:char="F064"/>
      </w:r>
      <w:r w:rsidRPr="00550CCC">
        <w:rPr>
          <w:rFonts w:ascii="Courier New" w:hAnsi="Courier New" w:cs="Courier New"/>
          <w:lang w:val="ru-RU"/>
        </w:rPr>
        <w:t xml:space="preserve"> </w:t>
      </w:r>
      <w:r w:rsidR="00EC322C">
        <w:rPr>
          <w:lang w:val="ru-RU"/>
        </w:rPr>
        <w:t>(</w:t>
      </w:r>
      <w:r w:rsidR="00EC322C">
        <w:rPr>
          <w:b/>
          <w:i/>
        </w:rPr>
        <w:t>saco</w:t>
      </w:r>
      <w:r w:rsidR="00EC322C" w:rsidRPr="008E721D">
        <w:rPr>
          <w:rFonts w:ascii="Courier New" w:hAnsi="Courier New" w:cs="Courier New"/>
          <w:lang w:val="ru-RU"/>
        </w:rPr>
        <w:t xml:space="preserve"> </w:t>
      </w:r>
      <w:r w:rsidR="00EC322C">
        <w:rPr>
          <w:lang w:val="ru-RU"/>
        </w:rPr>
        <w:t xml:space="preserve">в </w:t>
      </w:r>
      <w:r w:rsidR="00EC322C" w:rsidRPr="00550CCC">
        <w:rPr>
          <w:rFonts w:ascii="Courier New" w:hAnsi="Courier New" w:cs="Courier New"/>
          <w:lang w:val="ru-RU"/>
        </w:rPr>
        <w:sym w:font="Symbol" w:char="F064"/>
      </w:r>
      <w:r w:rsidR="00EC322C">
        <w:rPr>
          <w:lang w:val="ru-RU"/>
        </w:rPr>
        <w:t>-семантике) т</w:t>
      </w:r>
      <w:r>
        <w:rPr>
          <w:lang w:val="ru-RU"/>
        </w:rPr>
        <w:t>олько более узким доменом реализаций и спецификаций. В этом случае любое пополнение оказывается монотонным при условии, что композиция пополненных спецификаций не выходит за пределы спецификационного домена отношения</w:t>
      </w:r>
      <w:r w:rsidRPr="00550CCC">
        <w:rPr>
          <w:rFonts w:ascii="Courier New" w:hAnsi="Courier New" w:cs="Courier New"/>
          <w:lang w:val="ru-RU"/>
        </w:rPr>
        <w:t xml:space="preserve"> </w:t>
      </w:r>
      <w:r w:rsidRPr="00550CCC">
        <w:rPr>
          <w:b/>
          <w:i/>
        </w:rPr>
        <w:t>ioco</w:t>
      </w:r>
      <w:r w:rsidR="001E7962" w:rsidRPr="00EC322C">
        <w:rPr>
          <w:rFonts w:ascii="Courier New" w:hAnsi="Courier New" w:cs="Courier New"/>
          <w:vertAlign w:val="subscript"/>
          <w:lang w:val="ru-RU"/>
        </w:rPr>
        <w:sym w:font="Symbol" w:char="F064"/>
      </w:r>
      <w:r>
        <w:rPr>
          <w:lang w:val="ru-RU"/>
        </w:rPr>
        <w:t>.</w:t>
      </w:r>
      <w:r w:rsidR="007372B1">
        <w:rPr>
          <w:lang w:val="ru-RU"/>
        </w:rPr>
        <w:t xml:space="preserve"> Для отношения</w:t>
      </w:r>
      <w:r w:rsidR="00EC322C" w:rsidRPr="00550CCC">
        <w:rPr>
          <w:rFonts w:ascii="Courier New" w:hAnsi="Courier New" w:cs="Courier New"/>
          <w:lang w:val="ru-RU"/>
        </w:rPr>
        <w:t xml:space="preserve"> </w:t>
      </w:r>
      <w:r w:rsidR="00EC322C">
        <w:rPr>
          <w:b/>
          <w:i/>
        </w:rPr>
        <w:t>ioco</w:t>
      </w:r>
      <w:r w:rsidR="00EC322C" w:rsidRPr="00EC322C">
        <w:rPr>
          <w:rFonts w:ascii="Courier New" w:hAnsi="Courier New" w:cs="Courier New"/>
          <w:vertAlign w:val="subscript"/>
          <w:lang w:val="ru-RU"/>
        </w:rPr>
        <w:sym w:font="Symbol" w:char="F067"/>
      </w:r>
      <w:r w:rsidR="00EC322C" w:rsidRPr="00EC322C">
        <w:rPr>
          <w:rFonts w:ascii="Courier New" w:hAnsi="Courier New" w:cs="Courier New"/>
          <w:vertAlign w:val="subscript"/>
          <w:lang w:val="ru-RU"/>
        </w:rPr>
        <w:sym w:font="Symbol" w:char="F064"/>
      </w:r>
      <w:r w:rsidR="00EC322C" w:rsidRPr="00550CCC">
        <w:rPr>
          <w:rFonts w:ascii="Courier New" w:hAnsi="Courier New" w:cs="Courier New"/>
          <w:lang w:val="ru-RU"/>
        </w:rPr>
        <w:t xml:space="preserve"> </w:t>
      </w:r>
      <w:r w:rsidR="00EC322C">
        <w:rPr>
          <w:lang w:val="ru-RU"/>
        </w:rPr>
        <w:t>(</w:t>
      </w:r>
      <w:r w:rsidR="007372B1">
        <w:rPr>
          <w:b/>
          <w:i/>
        </w:rPr>
        <w:t>sa</w:t>
      </w:r>
      <w:r w:rsidR="007372B1" w:rsidRPr="00550CCC">
        <w:rPr>
          <w:b/>
          <w:i/>
        </w:rPr>
        <w:t>co</w:t>
      </w:r>
      <w:r w:rsidR="007372B1" w:rsidRPr="00550CCC">
        <w:rPr>
          <w:rFonts w:ascii="Courier New" w:hAnsi="Courier New" w:cs="Courier New"/>
          <w:lang w:val="ru-RU"/>
        </w:rPr>
        <w:t xml:space="preserve"> </w:t>
      </w:r>
      <w:r w:rsidR="007372B1">
        <w:rPr>
          <w:lang w:val="ru-RU"/>
        </w:rPr>
        <w:t xml:space="preserve">в </w:t>
      </w:r>
      <w:r w:rsidR="004D0132" w:rsidRPr="004D0132">
        <w:rPr>
          <w:rFonts w:ascii="Courier New" w:hAnsi="Courier New" w:cs="Courier New"/>
          <w:lang w:val="ru-RU"/>
        </w:rPr>
        <w:sym w:font="Symbol" w:char="F067"/>
      </w:r>
      <w:r w:rsidR="007372B1" w:rsidRPr="00550CCC">
        <w:rPr>
          <w:rFonts w:ascii="Courier New" w:hAnsi="Courier New" w:cs="Courier New"/>
          <w:lang w:val="ru-RU"/>
        </w:rPr>
        <w:sym w:font="Symbol" w:char="F064"/>
      </w:r>
      <w:r w:rsidR="007372B1">
        <w:rPr>
          <w:lang w:val="ru-RU"/>
        </w:rPr>
        <w:t>-семантике</w:t>
      </w:r>
      <w:r w:rsidR="00EC322C">
        <w:rPr>
          <w:lang w:val="ru-RU"/>
        </w:rPr>
        <w:t>)</w:t>
      </w:r>
      <w:r w:rsidR="007372B1">
        <w:rPr>
          <w:lang w:val="ru-RU"/>
        </w:rPr>
        <w:t>, имеющего расширенный домен, это условие всегда выполнено.</w:t>
      </w:r>
    </w:p>
    <w:p w:rsidR="007372B1" w:rsidRPr="00257657" w:rsidRDefault="00B8584C" w:rsidP="00A4447E">
      <w:pPr>
        <w:spacing w:line="360" w:lineRule="auto"/>
        <w:ind w:firstLine="567"/>
        <w:rPr>
          <w:lang w:val="ru-RU"/>
        </w:rPr>
      </w:pPr>
      <w:r>
        <w:rPr>
          <w:lang w:val="ru-RU"/>
        </w:rPr>
        <w:t>После этого рассматривается преобразование пополнения в общем случае, которое определяется для трассовой</w:t>
      </w:r>
      <w:r w:rsidR="00C33A7B" w:rsidRPr="00C33A7B">
        <w:rPr>
          <w:lang w:val="ru-RU"/>
        </w:rPr>
        <w:t xml:space="preserve"> </w:t>
      </w:r>
      <w:r w:rsidR="00C33A7B">
        <w:rPr>
          <w:lang w:val="ru-RU"/>
        </w:rPr>
        <w:t>модели</w:t>
      </w:r>
      <w:r>
        <w:rPr>
          <w:lang w:val="ru-RU"/>
        </w:rPr>
        <w:t xml:space="preserve">. Сначала доказывается существование такого пополнения, когда в качестве преобразованной спецификации берётся объединение конформных реализаций. </w:t>
      </w:r>
      <w:r w:rsidR="009206A3">
        <w:rPr>
          <w:lang w:val="ru-RU"/>
        </w:rPr>
        <w:t>Далее изучается вопрос о</w:t>
      </w:r>
      <w:r w:rsidR="009D5D4B">
        <w:rPr>
          <w:lang w:val="ru-RU"/>
        </w:rPr>
        <w:t>б изменении</w:t>
      </w:r>
      <w:r w:rsidR="009206A3">
        <w:rPr>
          <w:lang w:val="ru-RU"/>
        </w:rPr>
        <w:t xml:space="preserve"> класса безопасных реализаций</w:t>
      </w:r>
      <w:r w:rsidR="009D5D4B">
        <w:rPr>
          <w:lang w:val="ru-RU"/>
        </w:rPr>
        <w:t>: он не должен расширяться</w:t>
      </w:r>
      <w:r w:rsidR="009206A3">
        <w:rPr>
          <w:lang w:val="ru-RU"/>
        </w:rPr>
        <w:t>. Для решения этой проблемы в спецификацию вводятся фиктивные действия – не-отказы. Д</w:t>
      </w:r>
      <w:r>
        <w:rPr>
          <w:lang w:val="ru-RU"/>
        </w:rPr>
        <w:t>аётся конструктивное</w:t>
      </w:r>
      <w:r w:rsidR="00C84BFF">
        <w:rPr>
          <w:lang w:val="ru-RU"/>
        </w:rPr>
        <w:t xml:space="preserve"> (индуктивное)</w:t>
      </w:r>
      <w:r>
        <w:rPr>
          <w:lang w:val="ru-RU"/>
        </w:rPr>
        <w:t xml:space="preserve"> определение</w:t>
      </w:r>
      <w:r w:rsidR="009206A3">
        <w:rPr>
          <w:lang w:val="ru-RU"/>
        </w:rPr>
        <w:t xml:space="preserve"> пополнения с не-отказами</w:t>
      </w:r>
      <w:r>
        <w:rPr>
          <w:lang w:val="ru-RU"/>
        </w:rPr>
        <w:t xml:space="preserve"> и кратко рассматриваются вопросы его алгоритмизации. </w:t>
      </w:r>
      <w:r w:rsidR="00DD7CE9">
        <w:rPr>
          <w:lang w:val="ru-RU"/>
        </w:rPr>
        <w:t>Показывается, как выглядит такое пополнение для ч</w:t>
      </w:r>
      <w:r>
        <w:rPr>
          <w:lang w:val="ru-RU"/>
        </w:rPr>
        <w:t>астн</w:t>
      </w:r>
      <w:r w:rsidR="00DD7CE9">
        <w:rPr>
          <w:lang w:val="ru-RU"/>
        </w:rPr>
        <w:t>ых</w:t>
      </w:r>
      <w:r>
        <w:rPr>
          <w:lang w:val="ru-RU"/>
        </w:rPr>
        <w:t xml:space="preserve"> случа</w:t>
      </w:r>
      <w:r w:rsidR="00DD7CE9">
        <w:rPr>
          <w:lang w:val="ru-RU"/>
        </w:rPr>
        <w:t xml:space="preserve">ев </w:t>
      </w:r>
      <w:r w:rsidR="00DD7CE9" w:rsidRPr="00550CCC">
        <w:rPr>
          <w:rFonts w:ascii="Courier New" w:hAnsi="Courier New" w:cs="Courier New"/>
          <w:lang w:val="ru-RU"/>
        </w:rPr>
        <w:sym w:font="Symbol" w:char="F064"/>
      </w:r>
      <w:r w:rsidR="00DD7CE9">
        <w:rPr>
          <w:lang w:val="ru-RU"/>
        </w:rPr>
        <w:t xml:space="preserve">-, </w:t>
      </w:r>
      <w:r w:rsidR="00DD7CE9">
        <w:rPr>
          <w:rFonts w:ascii="Courier New" w:hAnsi="Courier New" w:cs="Courier New"/>
          <w:lang w:val="ru-RU"/>
        </w:rPr>
        <w:sym w:font="Symbol" w:char="F067"/>
      </w:r>
      <w:r w:rsidR="00DD7CE9">
        <w:rPr>
          <w:rFonts w:ascii="Courier New" w:hAnsi="Courier New" w:cs="Courier New"/>
          <w:lang w:val="ru-RU"/>
        </w:rPr>
        <w:sym w:font="Symbol" w:char="F064"/>
      </w:r>
      <w:r w:rsidR="00DD7CE9">
        <w:rPr>
          <w:lang w:val="ru-RU"/>
        </w:rPr>
        <w:t xml:space="preserve">- и </w:t>
      </w:r>
      <w:r w:rsidR="00DD7CE9">
        <w:rPr>
          <w:rFonts w:ascii="Courier New" w:hAnsi="Courier New" w:cs="Courier New"/>
          <w:lang w:val="ru-RU"/>
        </w:rPr>
        <w:sym w:font="Symbol" w:char="F062"/>
      </w:r>
      <w:r w:rsidR="00DD7CE9">
        <w:rPr>
          <w:rFonts w:ascii="Courier New" w:hAnsi="Courier New" w:cs="Courier New"/>
          <w:lang w:val="ru-RU"/>
        </w:rPr>
        <w:sym w:font="Symbol" w:char="F067"/>
      </w:r>
      <w:r w:rsidR="00DD7CE9">
        <w:rPr>
          <w:rFonts w:ascii="Courier New" w:hAnsi="Courier New" w:cs="Courier New"/>
          <w:lang w:val="ru-RU"/>
        </w:rPr>
        <w:sym w:font="Symbol" w:char="F064"/>
      </w:r>
      <w:r w:rsidR="00DD7CE9">
        <w:rPr>
          <w:lang w:val="ru-RU"/>
        </w:rPr>
        <w:t>-семантик.</w:t>
      </w:r>
    </w:p>
    <w:p w:rsidR="007372B1" w:rsidRPr="00DD7CE9" w:rsidRDefault="007372B1" w:rsidP="00512BC5">
      <w:pPr>
        <w:pStyle w:val="2"/>
        <w:rPr>
          <w:i/>
        </w:rPr>
      </w:pPr>
      <w:bookmarkStart w:id="501" w:name="_Ref163045826"/>
      <w:bookmarkStart w:id="502" w:name="_Toc195534417"/>
      <w:bookmarkStart w:id="503" w:name="_Toc195608446"/>
      <w:r w:rsidRPr="00550CCC">
        <w:rPr>
          <w:rFonts w:ascii="Courier New" w:hAnsi="Courier New" w:cs="Courier New"/>
        </w:rPr>
        <w:lastRenderedPageBreak/>
        <w:sym w:font="Symbol" w:char="F064"/>
      </w:r>
      <w:r w:rsidRPr="00BE4B2D">
        <w:t>-</w:t>
      </w:r>
      <w:r>
        <w:t>семантика</w:t>
      </w:r>
      <w:r w:rsidRPr="0095061A">
        <w:t xml:space="preserve"> </w:t>
      </w:r>
      <w:r>
        <w:t>и</w:t>
      </w:r>
      <w:r w:rsidRPr="0095061A">
        <w:t xml:space="preserve"> </w:t>
      </w:r>
      <w:r>
        <w:t>отношение</w:t>
      </w:r>
      <w:r w:rsidRPr="00DD7CE9">
        <w:rPr>
          <w:rFonts w:ascii="Courier New" w:hAnsi="Courier New" w:cs="Courier New"/>
        </w:rPr>
        <w:t xml:space="preserve"> </w:t>
      </w:r>
      <w:r w:rsidRPr="00DD7CE9">
        <w:rPr>
          <w:i/>
        </w:rPr>
        <w:t>ioco</w:t>
      </w:r>
      <w:bookmarkEnd w:id="501"/>
      <w:bookmarkEnd w:id="502"/>
      <w:bookmarkEnd w:id="503"/>
    </w:p>
    <w:p w:rsidR="002B4B42" w:rsidRDefault="007372B1" w:rsidP="00512BC5">
      <w:pPr>
        <w:keepLines/>
        <w:spacing w:line="360" w:lineRule="auto"/>
        <w:ind w:firstLine="567"/>
        <w:rPr>
          <w:lang w:val="ru-RU"/>
        </w:rPr>
      </w:pPr>
      <w:r w:rsidRPr="009C339A">
        <w:rPr>
          <w:rFonts w:ascii="Courier New" w:hAnsi="Courier New" w:cs="Courier New"/>
          <w:lang w:val="ru-RU"/>
        </w:rPr>
        <w:sym w:font="Symbol" w:char="F064"/>
      </w:r>
      <w:r>
        <w:rPr>
          <w:lang w:val="ru-RU"/>
        </w:rPr>
        <w:t xml:space="preserve">-семантика определяется для </w:t>
      </w:r>
      <w:r w:rsidR="006B50DE">
        <w:rPr>
          <w:lang w:val="ru-RU"/>
        </w:rPr>
        <w:t xml:space="preserve">реактивных </w:t>
      </w:r>
      <w:r>
        <w:rPr>
          <w:lang w:val="ru-RU"/>
        </w:rPr>
        <w:t>систем</w:t>
      </w:r>
      <w:r w:rsidR="00540E36">
        <w:rPr>
          <w:lang w:val="ru-RU"/>
        </w:rPr>
        <w:t>. В</w:t>
      </w:r>
      <w:r>
        <w:rPr>
          <w:lang w:val="ru-RU"/>
        </w:rPr>
        <w:t>нешние действия делятся на стимулы и реакции:</w:t>
      </w:r>
      <w:r w:rsidRPr="009C339A">
        <w:rPr>
          <w:rFonts w:ascii="Courier New" w:hAnsi="Courier New" w:cs="Courier New"/>
          <w:lang w:val="ru-RU"/>
        </w:rPr>
        <w:t xml:space="preserve"> </w:t>
      </w:r>
      <w:r w:rsidRPr="009C339A">
        <w:rPr>
          <w:rFonts w:ascii="Courier New" w:hAnsi="Courier New" w:cs="Courier New"/>
        </w:rPr>
        <w:t>L</w:t>
      </w:r>
      <w:r>
        <w:rPr>
          <w:rFonts w:ascii="Courier New" w:hAnsi="Courier New" w:cs="Courier New"/>
          <w:lang w:val="ru-RU"/>
        </w:rPr>
        <w:t>=</w:t>
      </w:r>
      <w:r w:rsidR="00A72115" w:rsidRPr="00A72115">
        <w:rPr>
          <w:rFonts w:ascii="Courier New" w:hAnsi="Courier New" w:cs="Courier New"/>
          <w:lang w:val="ru-RU"/>
        </w:rPr>
        <w:t>?</w:t>
      </w:r>
      <w:r w:rsidR="00A72115">
        <w:rPr>
          <w:rFonts w:ascii="Courier New" w:hAnsi="Courier New" w:cs="Courier New"/>
        </w:rPr>
        <w:t>L</w:t>
      </w:r>
      <w:r w:rsidR="00A72115">
        <w:rPr>
          <w:rFonts w:ascii="Courier New" w:hAnsi="Courier New" w:cs="Courier New"/>
          <w:lang w:val="ru-RU"/>
        </w:rPr>
        <w:sym w:font="Symbol" w:char="F0C8"/>
      </w:r>
      <w:r w:rsidR="00A72115" w:rsidRPr="00A72115">
        <w:rPr>
          <w:rFonts w:ascii="Courier New" w:hAnsi="Courier New" w:cs="Courier New"/>
          <w:lang w:val="ru-RU"/>
        </w:rPr>
        <w:t>!</w:t>
      </w:r>
      <w:r w:rsidR="00A72115">
        <w:rPr>
          <w:rFonts w:ascii="Courier New" w:hAnsi="Courier New" w:cs="Courier New"/>
        </w:rPr>
        <w:t>L</w:t>
      </w:r>
      <w:r w:rsidR="00A72115" w:rsidRPr="00A72115">
        <w:rPr>
          <w:lang w:val="ru-RU"/>
        </w:rPr>
        <w:t>, где</w:t>
      </w:r>
      <w:r w:rsidR="00A72115">
        <w:rPr>
          <w:rFonts w:ascii="Courier New" w:hAnsi="Courier New" w:cs="Courier New"/>
          <w:lang w:val="ru-RU"/>
        </w:rPr>
        <w:t xml:space="preserve"> </w:t>
      </w:r>
      <w:r w:rsidR="00A72115" w:rsidRPr="00A72115">
        <w:rPr>
          <w:rFonts w:ascii="Courier New" w:hAnsi="Courier New" w:cs="Courier New"/>
          <w:lang w:val="ru-RU"/>
        </w:rPr>
        <w:t>?</w:t>
      </w:r>
      <w:r w:rsidR="00A72115">
        <w:rPr>
          <w:rFonts w:ascii="Courier New" w:hAnsi="Courier New" w:cs="Courier New"/>
        </w:rPr>
        <w:t>L</w:t>
      </w:r>
      <w:r w:rsidR="00A72115">
        <w:rPr>
          <w:rFonts w:ascii="Courier New" w:hAnsi="Courier New" w:cs="Courier New"/>
          <w:lang w:val="ru-RU"/>
        </w:rPr>
        <w:t>=</w:t>
      </w:r>
      <w:r w:rsidRPr="009C339A">
        <w:rPr>
          <w:rFonts w:ascii="Courier New" w:hAnsi="Courier New" w:cs="Courier New"/>
          <w:lang w:val="ru-RU"/>
        </w:rPr>
        <w:t>{?</w:t>
      </w:r>
      <w:r>
        <w:rPr>
          <w:rFonts w:ascii="Courier New" w:hAnsi="Courier New" w:cs="Courier New"/>
        </w:rPr>
        <w:t>x</w:t>
      </w:r>
      <w:r w:rsidRPr="009C339A">
        <w:rPr>
          <w:rFonts w:ascii="Courier New" w:hAnsi="Courier New" w:cs="Courier New"/>
          <w:lang w:val="ru-RU"/>
        </w:rPr>
        <w:t>|?</w:t>
      </w:r>
      <w:r>
        <w:rPr>
          <w:rFonts w:ascii="Courier New" w:hAnsi="Courier New" w:cs="Courier New"/>
        </w:rPr>
        <w:t>x</w:t>
      </w:r>
      <w:r>
        <w:rPr>
          <w:rFonts w:ascii="Courier New" w:hAnsi="Courier New" w:cs="Courier New"/>
        </w:rPr>
        <w:sym w:font="Symbol" w:char="F0CE"/>
      </w:r>
      <w:r>
        <w:rPr>
          <w:rFonts w:ascii="Courier New" w:hAnsi="Courier New" w:cs="Courier New"/>
        </w:rPr>
        <w:t>L</w:t>
      </w:r>
      <w:r w:rsidRPr="009C339A">
        <w:rPr>
          <w:rFonts w:ascii="Courier New" w:hAnsi="Courier New" w:cs="Courier New"/>
          <w:lang w:val="ru-RU"/>
        </w:rPr>
        <w:t>}</w:t>
      </w:r>
      <w:r w:rsidR="00A72115">
        <w:rPr>
          <w:rFonts w:ascii="Courier New" w:hAnsi="Courier New" w:cs="Courier New"/>
          <w:lang w:val="ru-RU"/>
        </w:rPr>
        <w:t xml:space="preserve"> </w:t>
      </w:r>
      <w:r w:rsidR="00A72115" w:rsidRPr="00A72115">
        <w:rPr>
          <w:lang w:val="ru-RU"/>
        </w:rPr>
        <w:t>и</w:t>
      </w:r>
      <w:r w:rsidR="00A72115">
        <w:rPr>
          <w:rFonts w:ascii="Courier New" w:hAnsi="Courier New" w:cs="Courier New"/>
          <w:lang w:val="ru-RU"/>
        </w:rPr>
        <w:t xml:space="preserve"> </w:t>
      </w:r>
      <w:r w:rsidR="00A72115" w:rsidRPr="00A72115">
        <w:rPr>
          <w:rFonts w:ascii="Courier New" w:hAnsi="Courier New" w:cs="Courier New"/>
          <w:lang w:val="ru-RU"/>
        </w:rPr>
        <w:t>!</w:t>
      </w:r>
      <w:r w:rsidR="00A72115">
        <w:rPr>
          <w:rFonts w:ascii="Courier New" w:hAnsi="Courier New" w:cs="Courier New"/>
        </w:rPr>
        <w:t>L</w:t>
      </w:r>
      <w:r w:rsidR="00A72115">
        <w:rPr>
          <w:rFonts w:ascii="Courier New" w:hAnsi="Courier New" w:cs="Courier New"/>
          <w:lang w:val="ru-RU"/>
        </w:rPr>
        <w:t>=</w:t>
      </w:r>
      <w:r w:rsidRPr="009C339A">
        <w:rPr>
          <w:rFonts w:ascii="Courier New" w:hAnsi="Courier New" w:cs="Courier New"/>
          <w:lang w:val="ru-RU"/>
        </w:rPr>
        <w:t>{!</w:t>
      </w:r>
      <w:r>
        <w:rPr>
          <w:rFonts w:ascii="Courier New" w:hAnsi="Courier New" w:cs="Courier New"/>
        </w:rPr>
        <w:t>y</w:t>
      </w:r>
      <w:r w:rsidRPr="009C339A">
        <w:rPr>
          <w:rFonts w:ascii="Courier New" w:hAnsi="Courier New" w:cs="Courier New"/>
          <w:lang w:val="ru-RU"/>
        </w:rPr>
        <w:t>|!</w:t>
      </w:r>
      <w:r>
        <w:rPr>
          <w:rFonts w:ascii="Courier New" w:hAnsi="Courier New" w:cs="Courier New"/>
        </w:rPr>
        <w:t>y</w:t>
      </w:r>
      <w:r>
        <w:rPr>
          <w:rFonts w:ascii="Courier New" w:hAnsi="Courier New" w:cs="Courier New"/>
        </w:rPr>
        <w:sym w:font="Symbol" w:char="F0CE"/>
      </w:r>
      <w:r>
        <w:rPr>
          <w:rFonts w:ascii="Courier New" w:hAnsi="Courier New" w:cs="Courier New"/>
        </w:rPr>
        <w:t>L</w:t>
      </w:r>
      <w:r w:rsidRPr="009C339A">
        <w:rPr>
          <w:rFonts w:ascii="Courier New" w:hAnsi="Courier New" w:cs="Courier New"/>
          <w:lang w:val="ru-RU"/>
        </w:rPr>
        <w:t>}</w:t>
      </w:r>
      <w:r w:rsidR="00540E36">
        <w:rPr>
          <w:lang w:val="ru-RU"/>
        </w:rPr>
        <w:t xml:space="preserve">. Имеется одна </w:t>
      </w:r>
      <w:r w:rsidR="00540E36" w:rsidRPr="002A39A4">
        <w:rPr>
          <w:rFonts w:ascii="Euclid Fraktur" w:hAnsi="Euclid Fraktur" w:cs="Courier New"/>
          <w:b/>
        </w:rPr>
        <w:t>R</w:t>
      </w:r>
      <w:r w:rsidR="00540E36">
        <w:rPr>
          <w:lang w:val="ru-RU"/>
        </w:rPr>
        <w:t>-кнопка для приёма всех реакций и соответствующий отказ, называемый стационарностью:</w:t>
      </w:r>
      <w:r w:rsidRPr="002A39A4">
        <w:rPr>
          <w:rFonts w:ascii="Courier New" w:hAnsi="Courier New" w:cs="Courier New"/>
          <w:lang w:val="ru-RU"/>
        </w:rPr>
        <w:t xml:space="preserve"> </w:t>
      </w:r>
      <w:r w:rsidRPr="002A39A4">
        <w:rPr>
          <w:rFonts w:ascii="Euclid Fraktur" w:hAnsi="Euclid Fraktur" w:cs="Courier New"/>
          <w:b/>
        </w:rPr>
        <w:t>R</w:t>
      </w:r>
      <w:r>
        <w:rPr>
          <w:rFonts w:ascii="Courier New" w:hAnsi="Courier New" w:cs="Courier New"/>
          <w:lang w:val="ru-RU"/>
        </w:rPr>
        <w:t>=</w:t>
      </w:r>
      <w:r w:rsidRPr="007228E2">
        <w:rPr>
          <w:rFonts w:ascii="Courier New" w:hAnsi="Courier New" w:cs="Courier New"/>
          <w:lang w:val="ru-RU"/>
        </w:rPr>
        <w:t>{</w:t>
      </w:r>
      <w:r>
        <w:rPr>
          <w:rFonts w:ascii="Courier New" w:hAnsi="Courier New" w:cs="Courier New"/>
          <w:lang w:val="ru-RU"/>
        </w:rPr>
        <w:sym w:font="Symbol" w:char="F064"/>
      </w:r>
      <w:r w:rsidRPr="007228E2">
        <w:rPr>
          <w:rFonts w:ascii="Courier New" w:hAnsi="Courier New" w:cs="Courier New"/>
          <w:lang w:val="ru-RU"/>
        </w:rPr>
        <w:t>}</w:t>
      </w:r>
      <w:r>
        <w:rPr>
          <w:rFonts w:ascii="Courier New" w:hAnsi="Courier New" w:cs="Courier New"/>
          <w:lang w:val="ru-RU"/>
        </w:rPr>
        <w:t>=</w:t>
      </w:r>
      <w:r w:rsidRPr="00D70ADE">
        <w:rPr>
          <w:rFonts w:ascii="Courier New" w:hAnsi="Courier New" w:cs="Courier New"/>
          <w:lang w:val="ru-RU"/>
        </w:rPr>
        <w:t>{</w:t>
      </w:r>
      <w:r w:rsidR="00A72115" w:rsidRPr="00A72115">
        <w:rPr>
          <w:rFonts w:ascii="Courier New" w:hAnsi="Courier New" w:cs="Courier New"/>
          <w:lang w:val="ru-RU"/>
        </w:rPr>
        <w:t>!</w:t>
      </w:r>
      <w:r w:rsidR="00A72115">
        <w:rPr>
          <w:rFonts w:ascii="Courier New" w:hAnsi="Courier New" w:cs="Courier New"/>
        </w:rPr>
        <w:t>L</w:t>
      </w:r>
      <w:r w:rsidRPr="00D70ADE">
        <w:rPr>
          <w:rFonts w:ascii="Courier New" w:hAnsi="Courier New" w:cs="Courier New"/>
          <w:lang w:val="ru-RU"/>
        </w:rPr>
        <w:t>}</w:t>
      </w:r>
      <w:r w:rsidR="00540E36">
        <w:rPr>
          <w:lang w:val="ru-RU"/>
        </w:rPr>
        <w:t xml:space="preserve">. Для передачи каждого стимула имеется своя </w:t>
      </w:r>
      <w:r w:rsidR="00540E36" w:rsidRPr="002A39A4">
        <w:rPr>
          <w:rFonts w:ascii="Euclid Fraktur" w:hAnsi="Euclid Fraktur" w:cs="Courier New"/>
          <w:b/>
        </w:rPr>
        <w:t>Q</w:t>
      </w:r>
      <w:r w:rsidR="00540E36">
        <w:rPr>
          <w:lang w:val="ru-RU"/>
        </w:rPr>
        <w:t>-кнопка:</w:t>
      </w:r>
      <w:r w:rsidRPr="002A39A4">
        <w:rPr>
          <w:rFonts w:ascii="Courier New" w:hAnsi="Courier New" w:cs="Courier New"/>
          <w:lang w:val="ru-RU"/>
        </w:rPr>
        <w:t xml:space="preserve"> </w:t>
      </w:r>
      <w:r w:rsidRPr="002A39A4">
        <w:rPr>
          <w:rFonts w:ascii="Euclid Fraktur" w:hAnsi="Euclid Fraktur" w:cs="Courier New"/>
          <w:b/>
        </w:rPr>
        <w:t>Q</w:t>
      </w:r>
      <w:r>
        <w:rPr>
          <w:rFonts w:ascii="Courier New" w:hAnsi="Courier New" w:cs="Courier New"/>
          <w:lang w:val="ru-RU"/>
        </w:rPr>
        <w:t>=</w:t>
      </w:r>
      <w:r w:rsidRPr="00D70ADE">
        <w:rPr>
          <w:rFonts w:ascii="Courier New" w:hAnsi="Courier New" w:cs="Courier New"/>
          <w:lang w:val="ru-RU"/>
        </w:rPr>
        <w:t>{{?</w:t>
      </w:r>
      <w:r>
        <w:rPr>
          <w:rFonts w:ascii="Courier New" w:hAnsi="Courier New" w:cs="Courier New"/>
        </w:rPr>
        <w:t>x</w:t>
      </w:r>
      <w:r w:rsidRPr="00D70ADE">
        <w:rPr>
          <w:rFonts w:ascii="Courier New" w:hAnsi="Courier New" w:cs="Courier New"/>
          <w:lang w:val="ru-RU"/>
        </w:rPr>
        <w:t>}|?</w:t>
      </w:r>
      <w:r>
        <w:rPr>
          <w:rFonts w:ascii="Courier New" w:hAnsi="Courier New" w:cs="Courier New"/>
        </w:rPr>
        <w:t>x</w:t>
      </w:r>
      <w:r>
        <w:rPr>
          <w:rFonts w:ascii="Courier New" w:hAnsi="Courier New" w:cs="Courier New"/>
        </w:rPr>
        <w:sym w:font="Symbol" w:char="F0CE"/>
      </w:r>
      <w:r w:rsidR="00A72115" w:rsidRPr="00A72115">
        <w:rPr>
          <w:rFonts w:ascii="Courier New" w:hAnsi="Courier New" w:cs="Courier New"/>
          <w:lang w:val="ru-RU"/>
        </w:rPr>
        <w:t>?</w:t>
      </w:r>
      <w:r>
        <w:rPr>
          <w:rFonts w:ascii="Courier New" w:hAnsi="Courier New" w:cs="Courier New"/>
        </w:rPr>
        <w:t>L</w:t>
      </w:r>
      <w:r w:rsidRPr="00D70ADE">
        <w:rPr>
          <w:rFonts w:ascii="Courier New" w:hAnsi="Courier New" w:cs="Courier New"/>
          <w:lang w:val="ru-RU"/>
        </w:rPr>
        <w:t>}</w:t>
      </w:r>
      <w:r w:rsidRPr="002A39A4">
        <w:rPr>
          <w:lang w:val="ru-RU"/>
        </w:rPr>
        <w:t>.</w:t>
      </w:r>
      <w:r w:rsidR="004D0132">
        <w:rPr>
          <w:lang w:val="ru-RU"/>
        </w:rPr>
        <w:t xml:space="preserve"> От</w:t>
      </w:r>
      <w:r>
        <w:rPr>
          <w:lang w:val="ru-RU"/>
        </w:rPr>
        <w:t xml:space="preserve"> </w:t>
      </w:r>
      <w:r w:rsidR="004D0132" w:rsidRPr="004D0132">
        <w:rPr>
          <w:rFonts w:ascii="Courier New" w:hAnsi="Courier New" w:cs="Courier New"/>
          <w:lang w:val="ru-RU"/>
        </w:rPr>
        <w:sym w:font="Symbol" w:char="F067"/>
      </w:r>
      <w:r w:rsidR="004D0132" w:rsidRPr="00550CCC">
        <w:rPr>
          <w:rFonts w:ascii="Courier New" w:hAnsi="Courier New" w:cs="Courier New"/>
          <w:lang w:val="ru-RU"/>
        </w:rPr>
        <w:sym w:font="Symbol" w:char="F064"/>
      </w:r>
      <w:r w:rsidR="004D0132">
        <w:rPr>
          <w:lang w:val="ru-RU"/>
        </w:rPr>
        <w:t xml:space="preserve">-семантики </w:t>
      </w:r>
      <w:r w:rsidR="004D0132" w:rsidRPr="00550CCC">
        <w:rPr>
          <w:rFonts w:ascii="Courier New" w:hAnsi="Courier New" w:cs="Courier New"/>
          <w:lang w:val="ru-RU"/>
        </w:rPr>
        <w:sym w:font="Symbol" w:char="F064"/>
      </w:r>
      <w:r w:rsidR="004D0132">
        <w:rPr>
          <w:lang w:val="ru-RU"/>
        </w:rPr>
        <w:t xml:space="preserve">-семантика отличается только запретом на разрушение и дивергенцию. </w:t>
      </w:r>
      <w:r>
        <w:rPr>
          <w:lang w:val="ru-RU"/>
        </w:rPr>
        <w:t>Отношение</w:t>
      </w:r>
      <w:r w:rsidRPr="008E721D">
        <w:rPr>
          <w:rFonts w:ascii="Courier New" w:hAnsi="Courier New" w:cs="Courier New"/>
          <w:lang w:val="ru-RU"/>
        </w:rPr>
        <w:t xml:space="preserve"> </w:t>
      </w:r>
      <w:r>
        <w:rPr>
          <w:b/>
          <w:i/>
        </w:rPr>
        <w:t>ioco</w:t>
      </w:r>
      <w:r w:rsidRPr="008E721D">
        <w:rPr>
          <w:rFonts w:ascii="Courier New" w:hAnsi="Courier New" w:cs="Courier New"/>
          <w:lang w:val="ru-RU"/>
        </w:rPr>
        <w:t xml:space="preserve"> </w:t>
      </w:r>
      <w:r>
        <w:rPr>
          <w:lang w:val="ru-RU"/>
        </w:rPr>
        <w:t>совпадает с отношением</w:t>
      </w:r>
      <w:r w:rsidR="00EC322C" w:rsidRPr="00550CCC">
        <w:rPr>
          <w:rFonts w:ascii="Courier New" w:hAnsi="Courier New" w:cs="Courier New"/>
          <w:lang w:val="ru-RU"/>
        </w:rPr>
        <w:t xml:space="preserve"> </w:t>
      </w:r>
      <w:r w:rsidR="00EC322C">
        <w:rPr>
          <w:b/>
          <w:i/>
        </w:rPr>
        <w:t>ioco</w:t>
      </w:r>
      <w:r w:rsidR="00EC322C" w:rsidRPr="00EC322C">
        <w:rPr>
          <w:rFonts w:ascii="Courier New" w:hAnsi="Courier New" w:cs="Courier New"/>
          <w:vertAlign w:val="subscript"/>
          <w:lang w:val="ru-RU"/>
        </w:rPr>
        <w:sym w:font="Symbol" w:char="F064"/>
      </w:r>
      <w:r w:rsidR="00EC322C" w:rsidRPr="00550CCC">
        <w:rPr>
          <w:rFonts w:ascii="Courier New" w:hAnsi="Courier New" w:cs="Courier New"/>
          <w:lang w:val="ru-RU"/>
        </w:rPr>
        <w:t xml:space="preserve"> </w:t>
      </w:r>
      <w:r w:rsidR="00EC322C">
        <w:rPr>
          <w:lang w:val="ru-RU"/>
        </w:rPr>
        <w:t>(</w:t>
      </w:r>
      <w:r w:rsidR="00EC322C">
        <w:rPr>
          <w:b/>
          <w:i/>
        </w:rPr>
        <w:t>saco</w:t>
      </w:r>
      <w:r w:rsidR="00EC322C" w:rsidRPr="008E721D">
        <w:rPr>
          <w:rFonts w:ascii="Courier New" w:hAnsi="Courier New" w:cs="Courier New"/>
          <w:lang w:val="ru-RU"/>
        </w:rPr>
        <w:t xml:space="preserve"> </w:t>
      </w:r>
      <w:r w:rsidR="00EC322C">
        <w:rPr>
          <w:lang w:val="ru-RU"/>
        </w:rPr>
        <w:t xml:space="preserve">в </w:t>
      </w:r>
      <w:r w:rsidR="00EC322C" w:rsidRPr="00550CCC">
        <w:rPr>
          <w:rFonts w:ascii="Courier New" w:hAnsi="Courier New" w:cs="Courier New"/>
          <w:lang w:val="ru-RU"/>
        </w:rPr>
        <w:sym w:font="Symbol" w:char="F064"/>
      </w:r>
      <w:r w:rsidR="00EC322C">
        <w:rPr>
          <w:lang w:val="ru-RU"/>
        </w:rPr>
        <w:t>-семантике)</w:t>
      </w:r>
      <w:r w:rsidR="004D0132">
        <w:rPr>
          <w:lang w:val="ru-RU"/>
        </w:rPr>
        <w:t xml:space="preserve"> </w:t>
      </w:r>
      <w:r>
        <w:rPr>
          <w:lang w:val="ru-RU"/>
        </w:rPr>
        <w:t xml:space="preserve">на суженном домене реализаций и спецификаций: в реализации нет </w:t>
      </w:r>
      <w:r w:rsidR="00EC322C">
        <w:rPr>
          <w:lang w:val="ru-RU"/>
        </w:rPr>
        <w:t xml:space="preserve">достижимых </w:t>
      </w:r>
      <w:r>
        <w:rPr>
          <w:lang w:val="ru-RU"/>
        </w:rPr>
        <w:t>блокировок стимулов (</w:t>
      </w:r>
      <w:r w:rsidR="00853D57">
        <w:rPr>
          <w:lang w:val="ru-RU"/>
        </w:rPr>
        <w:t xml:space="preserve">реализация </w:t>
      </w:r>
      <w:r>
        <w:rPr>
          <w:lang w:val="ru-RU"/>
        </w:rPr>
        <w:t xml:space="preserve">всегда принимает все стимулы – </w:t>
      </w:r>
      <w:r w:rsidRPr="006846AF">
        <w:rPr>
          <w:i/>
        </w:rPr>
        <w:t>input</w:t>
      </w:r>
      <w:r w:rsidRPr="006846AF">
        <w:rPr>
          <w:i/>
          <w:lang w:val="ru-RU"/>
        </w:rPr>
        <w:t>-</w:t>
      </w:r>
      <w:r w:rsidRPr="006846AF">
        <w:rPr>
          <w:i/>
        </w:rPr>
        <w:t>enabledness</w:t>
      </w:r>
      <w:r w:rsidRPr="006846AF">
        <w:rPr>
          <w:lang w:val="ru-RU"/>
        </w:rPr>
        <w:t>)</w:t>
      </w:r>
      <w:r w:rsidRPr="009E6E7F">
        <w:rPr>
          <w:lang w:val="ru-RU"/>
        </w:rPr>
        <w:t>.</w:t>
      </w:r>
    </w:p>
    <w:p w:rsidR="007262AE" w:rsidRDefault="007372B1" w:rsidP="00AA44F7">
      <w:pPr>
        <w:pStyle w:val="DefinitionY"/>
        <w:spacing w:line="360" w:lineRule="auto"/>
      </w:pPr>
      <w:r>
        <w:t>Пусть задан алфавит стимулов и реакций</w:t>
      </w:r>
      <w:r w:rsidRPr="003D64AE">
        <w:rPr>
          <w:rFonts w:ascii="Courier New" w:hAnsi="Courier New" w:cs="Courier New"/>
        </w:rPr>
        <w:t xml:space="preserve"> </w:t>
      </w:r>
      <w:r w:rsidRPr="00F8614D">
        <w:rPr>
          <w:rFonts w:ascii="Courier New" w:hAnsi="Courier New" w:cs="Courier New"/>
        </w:rPr>
        <w:t>L</w:t>
      </w:r>
      <w:r>
        <w:t>.</w:t>
      </w:r>
    </w:p>
    <w:p w:rsidR="007372B1" w:rsidRDefault="007372B1" w:rsidP="00AA44F7">
      <w:pPr>
        <w:numPr>
          <w:ilvl w:val="0"/>
          <w:numId w:val="101"/>
        </w:numPr>
        <w:spacing w:line="360" w:lineRule="auto"/>
        <w:rPr>
          <w:lang w:val="ru-RU"/>
        </w:rPr>
      </w:pPr>
      <w:r>
        <w:rPr>
          <w:lang w:val="ru-RU"/>
        </w:rPr>
        <w:t xml:space="preserve">Обозначим множество </w:t>
      </w:r>
      <w:r w:rsidRPr="00804BB4">
        <w:rPr>
          <w:b/>
          <w:i/>
        </w:rPr>
        <w:t>F</w:t>
      </w:r>
      <w:r>
        <w:rPr>
          <w:lang w:val="ru-RU"/>
        </w:rPr>
        <w:t xml:space="preserve">-моделей без </w:t>
      </w:r>
      <w:r w:rsidR="0056226E">
        <w:rPr>
          <w:lang w:val="ru-RU"/>
        </w:rPr>
        <w:t xml:space="preserve">достижимых </w:t>
      </w:r>
      <w:r>
        <w:rPr>
          <w:lang w:val="ru-RU"/>
        </w:rPr>
        <w:t>дивергенции и разрушения:</w:t>
      </w:r>
    </w:p>
    <w:p w:rsidR="007372B1" w:rsidRPr="00804BB4" w:rsidRDefault="007372B1" w:rsidP="00AA44F7">
      <w:pPr>
        <w:spacing w:line="360" w:lineRule="auto"/>
        <w:ind w:left="284"/>
      </w:pPr>
      <w:r>
        <w:rPr>
          <w:b/>
          <w:bCs/>
          <w:i/>
          <w:iCs/>
        </w:rPr>
        <w:t>SM</w:t>
      </w:r>
      <w:r w:rsidRPr="00E527A2">
        <w:rPr>
          <w:b/>
          <w:bCs/>
          <w:i/>
          <w:iCs/>
        </w:rPr>
        <w:t>ODEL</w:t>
      </w:r>
      <w:r w:rsidRPr="00804BB4">
        <w:rPr>
          <w:rFonts w:ascii="Courier New" w:hAnsi="Courier New" w:cs="Courier New"/>
        </w:rPr>
        <w:t>(</w:t>
      </w:r>
      <w:r>
        <w:rPr>
          <w:rFonts w:ascii="Courier New" w:hAnsi="Courier New" w:cs="Courier New"/>
        </w:rPr>
        <w:t>L</w:t>
      </w:r>
      <w:r w:rsidRPr="00804BB4">
        <w:rPr>
          <w:rFonts w:ascii="Courier New" w:hAnsi="Courier New" w:cs="Courier New"/>
        </w:rPr>
        <w:t>)</w:t>
      </w:r>
      <w:r w:rsidRPr="00F6741A">
        <w:rPr>
          <w:rFonts w:ascii="Courier New" w:hAnsi="Courier New" w:cs="Courier New"/>
        </w:rPr>
        <w:t> </w:t>
      </w:r>
      <w:r w:rsidRPr="00804BB4">
        <w:rPr>
          <w:rFonts w:ascii="Courier New" w:hAnsi="Courier New" w:cs="Courier New"/>
        </w:rPr>
        <w:t>=</w:t>
      </w:r>
      <w:r w:rsidRPr="009E6E7F">
        <w:rPr>
          <w:vertAlign w:val="subscript"/>
        </w:rPr>
        <w:t>def</w:t>
      </w:r>
      <w:r w:rsidRPr="00F6741A">
        <w:rPr>
          <w:rFonts w:ascii="Courier New" w:hAnsi="Courier New" w:cs="Courier New"/>
        </w:rPr>
        <w:t> </w:t>
      </w:r>
      <w:r w:rsidR="00D631E6">
        <w:rPr>
          <w:b/>
          <w:bCs/>
          <w:i/>
          <w:iCs/>
        </w:rPr>
        <w:t>FMODEL</w:t>
      </w:r>
      <w:r w:rsidR="00D631E6" w:rsidRPr="00D631E6">
        <w:rPr>
          <w:rFonts w:ascii="Courier New" w:hAnsi="Courier New" w:cs="Courier New"/>
        </w:rPr>
        <w:t>(</w:t>
      </w:r>
      <w:r w:rsidR="00D631E6">
        <w:rPr>
          <w:rFonts w:ascii="Courier New" w:hAnsi="Courier New" w:cs="Courier New"/>
        </w:rPr>
        <w:t>L</w:t>
      </w:r>
      <w:r w:rsidR="00D631E6" w:rsidRPr="00D631E6">
        <w:rPr>
          <w:rFonts w:ascii="Courier New" w:hAnsi="Courier New" w:cs="Courier New"/>
        </w:rPr>
        <w:t>)</w:t>
      </w:r>
      <w:r>
        <w:rPr>
          <w:rFonts w:ascii="Courier New" w:hAnsi="Courier New" w:cs="Courier New"/>
        </w:rPr>
        <w:sym w:font="Symbol" w:char="F0C7"/>
      </w:r>
      <w:r>
        <w:rPr>
          <w:rFonts w:ascii="Courier New" w:hAnsi="Courier New" w:cs="Courier New"/>
        </w:rPr>
        <w:sym w:font="Euclid Math One" w:char="F050"/>
      </w:r>
      <w:r w:rsidRPr="00804BB4">
        <w:rPr>
          <w:rFonts w:ascii="Courier New" w:hAnsi="Courier New" w:cs="Courier New"/>
        </w:rPr>
        <w:t>(</w:t>
      </w:r>
      <w:r>
        <w:rPr>
          <w:rFonts w:ascii="Courier New" w:hAnsi="Courier New" w:cs="Courier New"/>
        </w:rPr>
        <w:t>L</w:t>
      </w:r>
      <w:r w:rsidRPr="00D732B1">
        <w:rPr>
          <w:rFonts w:ascii="Euclid Math One" w:hAnsi="Euclid Math One" w:cs="Courier New"/>
          <w:vertAlign w:val="subscript"/>
        </w:rPr>
        <w:t></w:t>
      </w:r>
      <w:r w:rsidRPr="00804BB4">
        <w:rPr>
          <w:rFonts w:ascii="Courier New" w:hAnsi="Courier New" w:cs="Courier New"/>
          <w:vertAlign w:val="subscript"/>
        </w:rPr>
        <w:t>(</w:t>
      </w:r>
      <w:r w:rsidRPr="00D732B1">
        <w:rPr>
          <w:rFonts w:ascii="Courier New" w:hAnsi="Courier New" w:cs="Courier New"/>
          <w:vertAlign w:val="subscript"/>
        </w:rPr>
        <w:t>L</w:t>
      </w:r>
      <w:r w:rsidRPr="00804BB4">
        <w:rPr>
          <w:rFonts w:ascii="Courier New" w:hAnsi="Courier New" w:cs="Courier New"/>
          <w:vertAlign w:val="subscript"/>
        </w:rPr>
        <w:t>)</w:t>
      </w:r>
      <w:r w:rsidRPr="00804BB4">
        <w:rPr>
          <w:rFonts w:ascii="Courier New" w:hAnsi="Courier New" w:cs="Courier New"/>
          <w:bCs/>
          <w:iCs/>
          <w:vertAlign w:val="superscript"/>
        </w:rPr>
        <w:t>*</w:t>
      </w:r>
      <w:r w:rsidRPr="00804BB4">
        <w:rPr>
          <w:rFonts w:ascii="Courier New" w:hAnsi="Courier New" w:cs="Courier New"/>
        </w:rPr>
        <w:t>)</w:t>
      </w:r>
      <w:r w:rsidRPr="00804BB4">
        <w:t>.</w:t>
      </w:r>
    </w:p>
    <w:p w:rsidR="007372B1" w:rsidRDefault="007372B1" w:rsidP="00AA44F7">
      <w:pPr>
        <w:numPr>
          <w:ilvl w:val="0"/>
          <w:numId w:val="101"/>
        </w:numPr>
        <w:spacing w:line="360" w:lineRule="auto"/>
        <w:rPr>
          <w:lang w:val="ru-RU"/>
        </w:rPr>
      </w:pPr>
      <w:r>
        <w:rPr>
          <w:lang w:val="ru-RU"/>
        </w:rPr>
        <w:t xml:space="preserve">Обозначим множество </w:t>
      </w:r>
      <w:r w:rsidRPr="00804BB4">
        <w:rPr>
          <w:b/>
          <w:i/>
        </w:rPr>
        <w:t>F</w:t>
      </w:r>
      <w:r>
        <w:rPr>
          <w:lang w:val="ru-RU"/>
        </w:rPr>
        <w:t xml:space="preserve">-моделей без </w:t>
      </w:r>
      <w:r w:rsidR="0056226E">
        <w:rPr>
          <w:lang w:val="ru-RU"/>
        </w:rPr>
        <w:t xml:space="preserve">достижимых </w:t>
      </w:r>
      <w:r>
        <w:rPr>
          <w:lang w:val="ru-RU"/>
        </w:rPr>
        <w:t>дивергенции, разрушения и блокировок стимулов:</w:t>
      </w:r>
    </w:p>
    <w:p w:rsidR="007372B1" w:rsidRPr="00804BB4" w:rsidRDefault="007372B1" w:rsidP="00AA44F7">
      <w:pPr>
        <w:spacing w:line="360" w:lineRule="auto"/>
        <w:ind w:left="284"/>
      </w:pPr>
      <w:r>
        <w:rPr>
          <w:b/>
          <w:bCs/>
          <w:i/>
          <w:iCs/>
        </w:rPr>
        <w:t>IM</w:t>
      </w:r>
      <w:r w:rsidRPr="00E527A2">
        <w:rPr>
          <w:b/>
          <w:bCs/>
          <w:i/>
          <w:iCs/>
        </w:rPr>
        <w:t>ODEL</w:t>
      </w:r>
      <w:r w:rsidRPr="00804BB4">
        <w:rPr>
          <w:rFonts w:ascii="Courier New" w:hAnsi="Courier New" w:cs="Courier New"/>
        </w:rPr>
        <w:t>(</w:t>
      </w:r>
      <w:r>
        <w:rPr>
          <w:rFonts w:ascii="Courier New" w:hAnsi="Courier New" w:cs="Courier New"/>
        </w:rPr>
        <w:t>L</w:t>
      </w:r>
      <w:r w:rsidRPr="00804BB4">
        <w:rPr>
          <w:rFonts w:ascii="Courier New" w:hAnsi="Courier New" w:cs="Courier New"/>
        </w:rPr>
        <w:t>)</w:t>
      </w:r>
      <w:r w:rsidRPr="00F6741A">
        <w:rPr>
          <w:rFonts w:ascii="Courier New" w:hAnsi="Courier New" w:cs="Courier New"/>
        </w:rPr>
        <w:t> </w:t>
      </w:r>
      <w:r w:rsidRPr="00804BB4">
        <w:rPr>
          <w:rFonts w:ascii="Courier New" w:hAnsi="Courier New" w:cs="Courier New"/>
        </w:rPr>
        <w:t>=</w:t>
      </w:r>
      <w:r w:rsidRPr="009E6E7F">
        <w:rPr>
          <w:vertAlign w:val="subscript"/>
        </w:rPr>
        <w:t>def</w:t>
      </w:r>
      <w:r w:rsidRPr="00F6741A">
        <w:rPr>
          <w:rFonts w:ascii="Courier New" w:hAnsi="Courier New" w:cs="Courier New"/>
        </w:rPr>
        <w:t> </w:t>
      </w:r>
      <w:r w:rsidR="00D631E6">
        <w:rPr>
          <w:b/>
          <w:bCs/>
          <w:i/>
          <w:iCs/>
        </w:rPr>
        <w:t>FMODEL</w:t>
      </w:r>
      <w:r w:rsidR="00D631E6" w:rsidRPr="00D631E6">
        <w:rPr>
          <w:rFonts w:ascii="Courier New" w:hAnsi="Courier New" w:cs="Courier New"/>
        </w:rPr>
        <w:t>(</w:t>
      </w:r>
      <w:r w:rsidR="00D631E6">
        <w:rPr>
          <w:rFonts w:ascii="Courier New" w:hAnsi="Courier New" w:cs="Courier New"/>
        </w:rPr>
        <w:t>L</w:t>
      </w:r>
      <w:r w:rsidR="00D631E6" w:rsidRPr="00D631E6">
        <w:rPr>
          <w:rFonts w:ascii="Courier New" w:hAnsi="Courier New" w:cs="Courier New"/>
        </w:rPr>
        <w:t>)</w:t>
      </w:r>
      <w:r>
        <w:rPr>
          <w:rFonts w:ascii="Courier New" w:hAnsi="Courier New" w:cs="Courier New"/>
        </w:rPr>
        <w:sym w:font="Symbol" w:char="F0C7"/>
      </w:r>
      <w:r>
        <w:rPr>
          <w:rFonts w:ascii="Courier New" w:hAnsi="Courier New" w:cs="Courier New"/>
        </w:rPr>
        <w:sym w:font="Euclid Math One" w:char="F050"/>
      </w:r>
      <w:r w:rsidRPr="00804BB4">
        <w:rPr>
          <w:rFonts w:ascii="Courier New" w:hAnsi="Courier New" w:cs="Courier New"/>
        </w:rPr>
        <w:t>(</w:t>
      </w:r>
      <w:r>
        <w:rPr>
          <w:rFonts w:ascii="Courier New" w:hAnsi="Courier New" w:cs="Courier New"/>
        </w:rPr>
        <w:t>L</w:t>
      </w:r>
      <w:r w:rsidRPr="00D732B1">
        <w:rPr>
          <w:rFonts w:ascii="Euclid Math One" w:hAnsi="Euclid Math One" w:cs="Courier New"/>
          <w:vertAlign w:val="subscript"/>
        </w:rPr>
        <w:t></w:t>
      </w:r>
      <w:r w:rsidRPr="00804BB4">
        <w:rPr>
          <w:rFonts w:ascii="Courier New" w:hAnsi="Courier New" w:cs="Courier New"/>
          <w:vertAlign w:val="subscript"/>
        </w:rPr>
        <w:t>(</w:t>
      </w:r>
      <w:r w:rsidR="00A72115">
        <w:rPr>
          <w:rFonts w:ascii="Courier New" w:hAnsi="Courier New" w:cs="Courier New"/>
          <w:vertAlign w:val="subscript"/>
        </w:rPr>
        <w:t>!</w:t>
      </w:r>
      <w:r w:rsidRPr="00D732B1">
        <w:rPr>
          <w:rFonts w:ascii="Courier New" w:hAnsi="Courier New" w:cs="Courier New"/>
          <w:vertAlign w:val="subscript"/>
        </w:rPr>
        <w:t>L</w:t>
      </w:r>
      <w:r w:rsidR="00A72115" w:rsidRPr="00A72115">
        <w:rPr>
          <w:rFonts w:ascii="Courier New" w:hAnsi="Courier New" w:cs="Courier New"/>
          <w:vertAlign w:val="subscript"/>
        </w:rPr>
        <w:t>)</w:t>
      </w:r>
      <w:r w:rsidRPr="00804BB4">
        <w:rPr>
          <w:rFonts w:ascii="Courier New" w:hAnsi="Courier New" w:cs="Courier New"/>
          <w:bCs/>
          <w:iCs/>
          <w:vertAlign w:val="superscript"/>
        </w:rPr>
        <w:t>*</w:t>
      </w:r>
      <w:r w:rsidRPr="00804BB4">
        <w:rPr>
          <w:rFonts w:ascii="Courier New" w:hAnsi="Courier New" w:cs="Courier New"/>
        </w:rPr>
        <w:t>)</w:t>
      </w:r>
      <w:r w:rsidRPr="00804BB4">
        <w:t>.</w:t>
      </w:r>
    </w:p>
    <w:p w:rsidR="007372B1" w:rsidRDefault="007372B1" w:rsidP="00AA44F7">
      <w:pPr>
        <w:keepNext/>
        <w:numPr>
          <w:ilvl w:val="0"/>
          <w:numId w:val="101"/>
        </w:numPr>
        <w:spacing w:line="360" w:lineRule="auto"/>
        <w:rPr>
          <w:lang w:val="ru-RU"/>
        </w:rPr>
      </w:pPr>
      <w:r>
        <w:rPr>
          <w:lang w:val="ru-RU"/>
        </w:rPr>
        <w:t>Определим отношение</w:t>
      </w:r>
      <w:r w:rsidRPr="009148E2">
        <w:rPr>
          <w:rFonts w:ascii="Courier New" w:hAnsi="Courier New" w:cs="Courier New"/>
          <w:lang w:val="ru-RU"/>
        </w:rPr>
        <w:t xml:space="preserve"> </w:t>
      </w:r>
      <w:r w:rsidRPr="009148E2">
        <w:rPr>
          <w:b/>
          <w:i/>
        </w:rPr>
        <w:t>ioco</w:t>
      </w:r>
      <w:r w:rsidRPr="009148E2">
        <w:rPr>
          <w:rFonts w:ascii="Courier New" w:hAnsi="Courier New" w:cs="Courier New"/>
          <w:lang w:val="ru-RU"/>
        </w:rPr>
        <w:t xml:space="preserve"> </w:t>
      </w:r>
      <w:r>
        <w:rPr>
          <w:lang w:val="ru-RU"/>
        </w:rPr>
        <w:t xml:space="preserve">для трассовых моделей </w:t>
      </w:r>
      <w:r w:rsidR="004D0132">
        <w:rPr>
          <w:lang w:val="ru-RU"/>
        </w:rPr>
        <w:t>как отношение</w:t>
      </w:r>
      <w:r w:rsidR="004D0132" w:rsidRPr="008E721D">
        <w:rPr>
          <w:rFonts w:ascii="Courier New" w:hAnsi="Courier New" w:cs="Courier New"/>
          <w:lang w:val="ru-RU"/>
        </w:rPr>
        <w:t xml:space="preserve"> </w:t>
      </w:r>
      <w:r w:rsidR="004D0132">
        <w:rPr>
          <w:b/>
          <w:i/>
        </w:rPr>
        <w:t>saco</w:t>
      </w:r>
      <w:r w:rsidR="004D0132" w:rsidRPr="008E721D">
        <w:rPr>
          <w:rFonts w:ascii="Courier New" w:hAnsi="Courier New" w:cs="Courier New"/>
          <w:lang w:val="ru-RU"/>
        </w:rPr>
        <w:t xml:space="preserve"> </w:t>
      </w:r>
      <w:r w:rsidR="004D0132">
        <w:rPr>
          <w:lang w:val="ru-RU"/>
        </w:rPr>
        <w:t xml:space="preserve">в </w:t>
      </w:r>
      <w:r w:rsidR="004D0132" w:rsidRPr="00550CCC">
        <w:rPr>
          <w:rFonts w:ascii="Courier New" w:hAnsi="Courier New" w:cs="Courier New"/>
          <w:lang w:val="ru-RU"/>
        </w:rPr>
        <w:sym w:font="Symbol" w:char="F064"/>
      </w:r>
      <w:r w:rsidR="004D0132">
        <w:rPr>
          <w:lang w:val="ru-RU"/>
        </w:rPr>
        <w:t>-семантике</w:t>
      </w:r>
      <w:r>
        <w:rPr>
          <w:lang w:val="ru-RU"/>
        </w:rPr>
        <w:t>:</w:t>
      </w:r>
    </w:p>
    <w:p w:rsidR="00EC322C" w:rsidRDefault="007372B1" w:rsidP="00AA44F7">
      <w:pPr>
        <w:spacing w:line="360" w:lineRule="auto"/>
        <w:ind w:left="284"/>
        <w:rPr>
          <w:rFonts w:ascii="Courier New" w:hAnsi="Courier New" w:cs="Courier New"/>
        </w:rPr>
      </w:pPr>
      <w:r w:rsidRPr="001E148C">
        <w:rPr>
          <w:rFonts w:ascii="Courier New" w:hAnsi="Courier New" w:cs="Courier New"/>
          <w:b/>
        </w:rPr>
        <w:sym w:font="Symbol" w:char="F053"/>
      </w:r>
      <w:r>
        <w:rPr>
          <w:rFonts w:ascii="Courier New" w:hAnsi="Courier New" w:cs="Courier New"/>
          <w:lang w:val="ru-RU"/>
        </w:rPr>
        <w:sym w:font="Symbol" w:char="F0CE"/>
      </w:r>
      <w:r>
        <w:rPr>
          <w:b/>
          <w:bCs/>
          <w:i/>
          <w:iCs/>
        </w:rPr>
        <w:t>SM</w:t>
      </w:r>
      <w:r w:rsidRPr="00E527A2">
        <w:rPr>
          <w:b/>
          <w:bCs/>
          <w:i/>
          <w:iCs/>
        </w:rPr>
        <w:t>ODEL</w:t>
      </w:r>
      <w:r w:rsidRPr="00804BB4">
        <w:rPr>
          <w:rFonts w:ascii="Courier New" w:hAnsi="Courier New" w:cs="Courier New"/>
        </w:rPr>
        <w:t>(</w:t>
      </w:r>
      <w:r>
        <w:rPr>
          <w:rFonts w:ascii="Courier New" w:hAnsi="Courier New" w:cs="Courier New"/>
        </w:rPr>
        <w:t>L</w:t>
      </w:r>
      <w:r w:rsidRPr="00804BB4">
        <w:rPr>
          <w:rFonts w:ascii="Courier New" w:hAnsi="Courier New" w:cs="Courier New"/>
        </w:rPr>
        <w:t xml:space="preserve">) &amp; </w:t>
      </w:r>
      <w:r w:rsidRPr="008015CF">
        <w:rPr>
          <w:rFonts w:ascii="Courier New" w:hAnsi="Courier New" w:cs="Courier New"/>
          <w:b/>
        </w:rPr>
        <w:sym w:font="Symbol" w:char="F049"/>
      </w:r>
      <w:r>
        <w:rPr>
          <w:rFonts w:ascii="Courier New" w:hAnsi="Courier New" w:cs="Courier New"/>
          <w:lang w:val="ru-RU"/>
        </w:rPr>
        <w:sym w:font="Symbol" w:char="F0CE"/>
      </w:r>
      <w:r>
        <w:rPr>
          <w:b/>
          <w:bCs/>
          <w:i/>
          <w:iCs/>
        </w:rPr>
        <w:t>IM</w:t>
      </w:r>
      <w:r w:rsidRPr="00E527A2">
        <w:rPr>
          <w:b/>
          <w:bCs/>
          <w:i/>
          <w:iCs/>
        </w:rPr>
        <w:t>ODEL</w:t>
      </w:r>
      <w:r w:rsidRPr="00804BB4">
        <w:rPr>
          <w:rFonts w:ascii="Courier New" w:hAnsi="Courier New" w:cs="Courier New"/>
        </w:rPr>
        <w:t>(</w:t>
      </w:r>
      <w:r>
        <w:rPr>
          <w:rFonts w:ascii="Courier New" w:hAnsi="Courier New" w:cs="Courier New"/>
        </w:rPr>
        <w:t>L</w:t>
      </w:r>
      <w:r w:rsidRPr="00804BB4">
        <w:rPr>
          <w:rFonts w:ascii="Courier New" w:hAnsi="Courier New" w:cs="Courier New"/>
        </w:rPr>
        <w:t>) :</w:t>
      </w:r>
    </w:p>
    <w:p w:rsidR="007262AE" w:rsidRDefault="007372B1" w:rsidP="00AA44F7">
      <w:pPr>
        <w:spacing w:line="360" w:lineRule="auto"/>
        <w:ind w:left="284"/>
      </w:pPr>
      <w:r w:rsidRPr="008015CF">
        <w:rPr>
          <w:rFonts w:ascii="Courier New" w:hAnsi="Courier New" w:cs="Courier New"/>
          <w:b/>
        </w:rPr>
        <w:sym w:font="Symbol" w:char="F049"/>
      </w:r>
      <w:r w:rsidRPr="00F6741A">
        <w:rPr>
          <w:rFonts w:ascii="Courier New" w:hAnsi="Courier New" w:cs="Courier New"/>
        </w:rPr>
        <w:t> </w:t>
      </w:r>
      <w:r>
        <w:rPr>
          <w:b/>
          <w:i/>
        </w:rPr>
        <w:t>ioco</w:t>
      </w:r>
      <w:r w:rsidRPr="00F6741A">
        <w:rPr>
          <w:rFonts w:ascii="Courier New" w:hAnsi="Courier New" w:cs="Courier New"/>
        </w:rPr>
        <w:t> </w:t>
      </w:r>
      <w:r w:rsidRPr="001E148C">
        <w:rPr>
          <w:rFonts w:ascii="Courier New" w:hAnsi="Courier New" w:cs="Courier New"/>
          <w:b/>
        </w:rPr>
        <w:sym w:font="Symbol" w:char="F053"/>
      </w:r>
      <w:r w:rsidR="00EC322C" w:rsidRPr="00F6741A">
        <w:rPr>
          <w:rFonts w:ascii="Courier New" w:hAnsi="Courier New" w:cs="Courier New"/>
        </w:rPr>
        <w:t> </w:t>
      </w:r>
      <w:r w:rsidR="00EC322C" w:rsidRPr="00804BB4">
        <w:rPr>
          <w:rFonts w:ascii="Courier New" w:hAnsi="Courier New" w:cs="Courier New"/>
        </w:rPr>
        <w:t>=</w:t>
      </w:r>
      <w:r w:rsidR="00EC322C" w:rsidRPr="009E6E7F">
        <w:rPr>
          <w:vertAlign w:val="subscript"/>
        </w:rPr>
        <w:t>def</w:t>
      </w:r>
      <w:r w:rsidR="00EC322C" w:rsidRPr="00F6741A">
        <w:rPr>
          <w:rFonts w:ascii="Courier New" w:hAnsi="Courier New" w:cs="Courier New"/>
        </w:rPr>
        <w:t> </w:t>
      </w:r>
      <w:r w:rsidR="00EC322C" w:rsidRPr="008015CF">
        <w:rPr>
          <w:rFonts w:ascii="Courier New" w:hAnsi="Courier New" w:cs="Courier New"/>
          <w:b/>
        </w:rPr>
        <w:sym w:font="Symbol" w:char="F049"/>
      </w:r>
      <w:r w:rsidR="00EC322C" w:rsidRPr="00F6741A">
        <w:rPr>
          <w:rFonts w:ascii="Courier New" w:hAnsi="Courier New" w:cs="Courier New"/>
        </w:rPr>
        <w:t> </w:t>
      </w:r>
      <w:r w:rsidR="00EC322C">
        <w:rPr>
          <w:b/>
          <w:i/>
        </w:rPr>
        <w:t>ioco</w:t>
      </w:r>
      <w:r w:rsidR="00EC322C" w:rsidRPr="004D0132">
        <w:rPr>
          <w:rFonts w:ascii="Courier New" w:hAnsi="Courier New" w:cs="Courier New"/>
          <w:vertAlign w:val="subscript"/>
          <w:lang w:val="ru-RU"/>
        </w:rPr>
        <w:sym w:font="Symbol" w:char="F064"/>
      </w:r>
      <w:r w:rsidR="00EC322C" w:rsidRPr="00F6741A">
        <w:rPr>
          <w:rFonts w:ascii="Courier New" w:hAnsi="Courier New" w:cs="Courier New"/>
        </w:rPr>
        <w:t> </w:t>
      </w:r>
      <w:r w:rsidR="00EC322C" w:rsidRPr="001E148C">
        <w:rPr>
          <w:rFonts w:ascii="Courier New" w:hAnsi="Courier New" w:cs="Courier New"/>
          <w:b/>
        </w:rPr>
        <w:sym w:font="Symbol" w:char="F053"/>
      </w:r>
      <w:r w:rsidRPr="00F6741A">
        <w:rPr>
          <w:rFonts w:ascii="Courier New" w:hAnsi="Courier New" w:cs="Courier New"/>
        </w:rPr>
        <w:t> </w:t>
      </w:r>
      <w:r w:rsidRPr="00804BB4">
        <w:rPr>
          <w:rFonts w:ascii="Courier New" w:hAnsi="Courier New" w:cs="Courier New"/>
        </w:rPr>
        <w:t>=</w:t>
      </w:r>
      <w:r w:rsidR="00E6784B" w:rsidRPr="009E6E7F">
        <w:rPr>
          <w:vertAlign w:val="subscript"/>
        </w:rPr>
        <w:t>def</w:t>
      </w:r>
      <w:r w:rsidRPr="00F6741A">
        <w:rPr>
          <w:rFonts w:ascii="Courier New" w:hAnsi="Courier New" w:cs="Courier New"/>
        </w:rPr>
        <w:t> </w:t>
      </w:r>
      <w:r w:rsidRPr="008015CF">
        <w:rPr>
          <w:rFonts w:ascii="Courier New" w:hAnsi="Courier New" w:cs="Courier New"/>
          <w:b/>
        </w:rPr>
        <w:sym w:font="Symbol" w:char="F049"/>
      </w:r>
      <w:r w:rsidRPr="00F6741A">
        <w:rPr>
          <w:rFonts w:ascii="Courier New" w:hAnsi="Courier New" w:cs="Courier New"/>
        </w:rPr>
        <w:t> </w:t>
      </w:r>
      <w:r w:rsidR="00EC322C">
        <w:rPr>
          <w:b/>
          <w:i/>
        </w:rPr>
        <w:t>saco</w:t>
      </w:r>
      <w:r w:rsidR="00EC322C" w:rsidRPr="00EC322C">
        <w:rPr>
          <w:rFonts w:ascii="Courier New" w:hAnsi="Courier New" w:cs="Courier New"/>
          <w:vertAlign w:val="subscript"/>
        </w:rPr>
        <w:t>{</w:t>
      </w:r>
      <w:r w:rsidR="004D0132" w:rsidRPr="004D0132">
        <w:rPr>
          <w:rFonts w:ascii="Courier New" w:hAnsi="Courier New" w:cs="Courier New"/>
          <w:vertAlign w:val="subscript"/>
          <w:lang w:val="ru-RU"/>
        </w:rPr>
        <w:sym w:font="Symbol" w:char="F064"/>
      </w:r>
      <w:r w:rsidR="00EC322C">
        <w:rPr>
          <w:rFonts w:ascii="Courier New" w:hAnsi="Courier New" w:cs="Courier New"/>
          <w:vertAlign w:val="subscript"/>
        </w:rPr>
        <w:t>}/</w:t>
      </w:r>
      <w:r w:rsidR="00EC322C">
        <w:rPr>
          <w:rFonts w:ascii="Courier New" w:hAnsi="Courier New" w:cs="Courier New"/>
          <w:vertAlign w:val="subscript"/>
        </w:rPr>
        <w:sym w:font="Symbol" w:char="F0C6"/>
      </w:r>
      <w:r w:rsidRPr="00F6741A">
        <w:rPr>
          <w:rFonts w:ascii="Courier New" w:hAnsi="Courier New" w:cs="Courier New"/>
        </w:rPr>
        <w:t> </w:t>
      </w:r>
      <w:r w:rsidRPr="001E148C">
        <w:rPr>
          <w:rFonts w:ascii="Courier New" w:hAnsi="Courier New" w:cs="Courier New"/>
          <w:b/>
        </w:rPr>
        <w:sym w:font="Symbol" w:char="F053"/>
      </w:r>
      <w:r w:rsidRPr="00804BB4">
        <w:t>.</w:t>
      </w:r>
    </w:p>
    <w:p w:rsidR="007372B1" w:rsidRDefault="007372B1" w:rsidP="00AA44F7">
      <w:pPr>
        <w:numPr>
          <w:ilvl w:val="0"/>
          <w:numId w:val="101"/>
        </w:numPr>
        <w:spacing w:line="360" w:lineRule="auto"/>
        <w:rPr>
          <w:lang w:val="ru-RU"/>
        </w:rPr>
      </w:pPr>
      <w:r>
        <w:rPr>
          <w:lang w:val="ru-RU"/>
        </w:rPr>
        <w:t xml:space="preserve">Обозначим </w:t>
      </w:r>
      <w:r w:rsidR="00A854CC">
        <w:rPr>
          <w:lang w:val="ru-RU"/>
        </w:rPr>
        <w:t>класс</w:t>
      </w:r>
      <w:r>
        <w:rPr>
          <w:lang w:val="ru-RU"/>
        </w:rPr>
        <w:t xml:space="preserve"> строго-конвергентных </w:t>
      </w:r>
      <w:r>
        <w:t>LTS</w:t>
      </w:r>
      <w:r>
        <w:rPr>
          <w:lang w:val="ru-RU"/>
        </w:rPr>
        <w:t>-моделей без достижимого разрушения:</w:t>
      </w:r>
    </w:p>
    <w:p w:rsidR="007372B1" w:rsidRPr="00804BB4" w:rsidRDefault="007372B1" w:rsidP="00AA44F7">
      <w:pPr>
        <w:spacing w:line="360" w:lineRule="auto"/>
        <w:ind w:left="284"/>
      </w:pPr>
      <w:r>
        <w:rPr>
          <w:b/>
          <w:bCs/>
          <w:i/>
          <w:iCs/>
        </w:rPr>
        <w:t>SLTS</w:t>
      </w:r>
      <w:r w:rsidRPr="00804BB4">
        <w:rPr>
          <w:rFonts w:ascii="Courier New" w:hAnsi="Courier New" w:cs="Courier New"/>
        </w:rPr>
        <w:t>(</w:t>
      </w:r>
      <w:r>
        <w:rPr>
          <w:rFonts w:ascii="Courier New" w:hAnsi="Courier New" w:cs="Courier New"/>
        </w:rPr>
        <w:t>L</w:t>
      </w:r>
      <w:r w:rsidRPr="00804BB4">
        <w:rPr>
          <w:rFonts w:ascii="Courier New" w:hAnsi="Courier New" w:cs="Courier New"/>
        </w:rPr>
        <w:t>)</w:t>
      </w:r>
      <w:r w:rsidRPr="00F6741A">
        <w:rPr>
          <w:rFonts w:ascii="Courier New" w:hAnsi="Courier New" w:cs="Courier New"/>
        </w:rPr>
        <w:t> </w:t>
      </w:r>
      <w:r w:rsidRPr="00804BB4">
        <w:rPr>
          <w:rFonts w:ascii="Courier New" w:hAnsi="Courier New" w:cs="Courier New"/>
        </w:rPr>
        <w:t>=</w:t>
      </w:r>
      <w:r w:rsidRPr="009E6E7F">
        <w:rPr>
          <w:vertAlign w:val="subscript"/>
        </w:rPr>
        <w:t>def</w:t>
      </w:r>
      <w:r w:rsidRPr="00F6741A">
        <w:rPr>
          <w:rFonts w:ascii="Courier New" w:hAnsi="Courier New" w:cs="Courier New"/>
        </w:rPr>
        <w:t> </w:t>
      </w:r>
      <w:r>
        <w:rPr>
          <w:rFonts w:ascii="Courier New" w:hAnsi="Courier New" w:cs="Courier New"/>
        </w:rPr>
        <w:t>{</w:t>
      </w:r>
      <w:smartTag w:uri="urn:schemas-microsoft-com:office:smarttags" w:element="place">
        <w:r w:rsidRPr="00032AB9">
          <w:rPr>
            <w:rFonts w:ascii="Courier New" w:hAnsi="Courier New" w:cs="Courier New"/>
            <w:b/>
          </w:rPr>
          <w:t>S</w:t>
        </w:r>
        <w:r>
          <w:rPr>
            <w:rFonts w:ascii="Courier New" w:hAnsi="Courier New" w:cs="Courier New"/>
          </w:rPr>
          <w:sym w:font="Symbol" w:char="F0CE"/>
        </w:r>
        <w:r w:rsidRPr="00032AB9">
          <w:rPr>
            <w:b/>
            <w:bCs/>
            <w:i/>
            <w:iCs/>
          </w:rPr>
          <w:t>LTS</w:t>
        </w:r>
      </w:smartTag>
      <w:r w:rsidRPr="00D40E31">
        <w:rPr>
          <w:rFonts w:ascii="Courier New" w:hAnsi="Courier New" w:cs="Courier New"/>
        </w:rPr>
        <w:t>(</w:t>
      </w:r>
      <w:r>
        <w:rPr>
          <w:rFonts w:ascii="Courier New" w:hAnsi="Courier New" w:cs="Courier New"/>
        </w:rPr>
        <w:t>L</w:t>
      </w:r>
      <w:r w:rsidRPr="007963EB">
        <w:rPr>
          <w:rFonts w:ascii="Courier New" w:hAnsi="Courier New" w:cs="Courier New"/>
          <w:bCs/>
          <w:iCs/>
          <w:vertAlign w:val="subscript"/>
        </w:rPr>
        <w:sym w:font="Symbol" w:char="F067"/>
      </w:r>
      <w:r w:rsidRPr="00D40E31">
        <w:rPr>
          <w:rFonts w:ascii="Courier New" w:hAnsi="Courier New" w:cs="Courier New"/>
        </w:rPr>
        <w:t>)</w:t>
      </w:r>
      <w:r>
        <w:rPr>
          <w:rFonts w:ascii="Courier New" w:hAnsi="Courier New" w:cs="Courier New"/>
        </w:rPr>
        <w:t>|</w:t>
      </w:r>
      <w:r w:rsidRPr="00032AB9">
        <w:rPr>
          <w:b/>
          <w:i/>
        </w:rPr>
        <w:t>F</w:t>
      </w:r>
      <w:r w:rsidRPr="00D40E31">
        <w:rPr>
          <w:rFonts w:ascii="Courier New" w:hAnsi="Courier New" w:cs="Courier New"/>
        </w:rPr>
        <w:t>(</w:t>
      </w:r>
      <w:r w:rsidRPr="00032AB9">
        <w:rPr>
          <w:rFonts w:ascii="Courier New" w:hAnsi="Courier New" w:cs="Courier New"/>
          <w:b/>
        </w:rPr>
        <w:t>S</w:t>
      </w:r>
      <w:r w:rsidRPr="00D40E31">
        <w:rPr>
          <w:rFonts w:ascii="Courier New" w:hAnsi="Courier New" w:cs="Courier New"/>
        </w:rPr>
        <w:t>)</w:t>
      </w:r>
      <w:r>
        <w:rPr>
          <w:rFonts w:ascii="Courier New" w:hAnsi="Courier New" w:cs="Courier New"/>
        </w:rPr>
        <w:sym w:font="Symbol" w:char="F0CE"/>
      </w:r>
      <w:r>
        <w:rPr>
          <w:b/>
          <w:bCs/>
          <w:i/>
          <w:iCs/>
        </w:rPr>
        <w:t>SM</w:t>
      </w:r>
      <w:r w:rsidRPr="00E527A2">
        <w:rPr>
          <w:b/>
          <w:bCs/>
          <w:i/>
          <w:iCs/>
        </w:rPr>
        <w:t>ODEL</w:t>
      </w:r>
      <w:r w:rsidRPr="009148E2">
        <w:rPr>
          <w:rFonts w:ascii="Courier New" w:hAnsi="Courier New" w:cs="Courier New"/>
        </w:rPr>
        <w:t>(</w:t>
      </w:r>
      <w:r>
        <w:rPr>
          <w:rFonts w:ascii="Courier New" w:hAnsi="Courier New" w:cs="Courier New"/>
        </w:rPr>
        <w:t>L</w:t>
      </w:r>
      <w:r w:rsidRPr="001524FF">
        <w:rPr>
          <w:rFonts w:ascii="Courier New" w:hAnsi="Courier New" w:cs="Courier New"/>
        </w:rPr>
        <w:t>)</w:t>
      </w:r>
      <w:r>
        <w:rPr>
          <w:rFonts w:ascii="Courier New" w:hAnsi="Courier New" w:cs="Courier New"/>
        </w:rPr>
        <w:t>}</w:t>
      </w:r>
      <w:r w:rsidRPr="00804BB4">
        <w:t>.</w:t>
      </w:r>
    </w:p>
    <w:p w:rsidR="007372B1" w:rsidRDefault="007372B1" w:rsidP="00AA44F7">
      <w:pPr>
        <w:numPr>
          <w:ilvl w:val="0"/>
          <w:numId w:val="101"/>
        </w:numPr>
        <w:spacing w:line="360" w:lineRule="auto"/>
        <w:rPr>
          <w:lang w:val="ru-RU"/>
        </w:rPr>
      </w:pPr>
      <w:r>
        <w:rPr>
          <w:lang w:val="ru-RU"/>
        </w:rPr>
        <w:lastRenderedPageBreak/>
        <w:t xml:space="preserve">Обозначим </w:t>
      </w:r>
      <w:r w:rsidR="00A854CC">
        <w:rPr>
          <w:lang w:val="ru-RU"/>
        </w:rPr>
        <w:t>класс</w:t>
      </w:r>
      <w:r>
        <w:rPr>
          <w:lang w:val="ru-RU"/>
        </w:rPr>
        <w:t xml:space="preserve"> строго-конвергентных </w:t>
      </w:r>
      <w:r>
        <w:t>LTS</w:t>
      </w:r>
      <w:r>
        <w:rPr>
          <w:lang w:val="ru-RU"/>
        </w:rPr>
        <w:t>-моделей без достижимых разрушения и блокировок стимулов:</w:t>
      </w:r>
    </w:p>
    <w:p w:rsidR="007372B1" w:rsidRPr="00804BB4" w:rsidRDefault="007372B1" w:rsidP="00AA44F7">
      <w:pPr>
        <w:spacing w:line="360" w:lineRule="auto"/>
        <w:ind w:left="284"/>
      </w:pPr>
      <w:r>
        <w:rPr>
          <w:b/>
          <w:bCs/>
          <w:i/>
          <w:iCs/>
        </w:rPr>
        <w:t>ILTS</w:t>
      </w:r>
      <w:r w:rsidRPr="00804BB4">
        <w:rPr>
          <w:rFonts w:ascii="Courier New" w:hAnsi="Courier New" w:cs="Courier New"/>
        </w:rPr>
        <w:t>(</w:t>
      </w:r>
      <w:r>
        <w:rPr>
          <w:rFonts w:ascii="Courier New" w:hAnsi="Courier New" w:cs="Courier New"/>
        </w:rPr>
        <w:t>L</w:t>
      </w:r>
      <w:r w:rsidRPr="00804BB4">
        <w:rPr>
          <w:rFonts w:ascii="Courier New" w:hAnsi="Courier New" w:cs="Courier New"/>
        </w:rPr>
        <w:t>)</w:t>
      </w:r>
      <w:r w:rsidRPr="00F6741A">
        <w:rPr>
          <w:rFonts w:ascii="Courier New" w:hAnsi="Courier New" w:cs="Courier New"/>
        </w:rPr>
        <w:t> </w:t>
      </w:r>
      <w:r w:rsidRPr="00804BB4">
        <w:rPr>
          <w:rFonts w:ascii="Courier New" w:hAnsi="Courier New" w:cs="Courier New"/>
        </w:rPr>
        <w:t>=</w:t>
      </w:r>
      <w:r w:rsidRPr="009E6E7F">
        <w:rPr>
          <w:vertAlign w:val="subscript"/>
        </w:rPr>
        <w:t>def</w:t>
      </w:r>
      <w:r w:rsidRPr="00F6741A">
        <w:rPr>
          <w:rFonts w:ascii="Courier New" w:hAnsi="Courier New" w:cs="Courier New"/>
        </w:rPr>
        <w:t> </w:t>
      </w:r>
      <w:r>
        <w:rPr>
          <w:rFonts w:ascii="Courier New" w:hAnsi="Courier New" w:cs="Courier New"/>
        </w:rPr>
        <w:t>{</w:t>
      </w:r>
      <w:smartTag w:uri="urn:schemas-microsoft-com:office:smarttags" w:element="place">
        <w:r w:rsidRPr="00032AB9">
          <w:rPr>
            <w:rFonts w:ascii="Courier New" w:hAnsi="Courier New" w:cs="Courier New"/>
            <w:b/>
          </w:rPr>
          <w:t>S</w:t>
        </w:r>
        <w:r>
          <w:rPr>
            <w:rFonts w:ascii="Courier New" w:hAnsi="Courier New" w:cs="Courier New"/>
          </w:rPr>
          <w:sym w:font="Symbol" w:char="F0CE"/>
        </w:r>
        <w:r w:rsidRPr="00032AB9">
          <w:rPr>
            <w:b/>
            <w:bCs/>
            <w:i/>
            <w:iCs/>
          </w:rPr>
          <w:t>LTS</w:t>
        </w:r>
      </w:smartTag>
      <w:r w:rsidRPr="00D40E31">
        <w:rPr>
          <w:rFonts w:ascii="Courier New" w:hAnsi="Courier New" w:cs="Courier New"/>
        </w:rPr>
        <w:t>(</w:t>
      </w:r>
      <w:r>
        <w:rPr>
          <w:rFonts w:ascii="Courier New" w:hAnsi="Courier New" w:cs="Courier New"/>
        </w:rPr>
        <w:t>L</w:t>
      </w:r>
      <w:r w:rsidRPr="007963EB">
        <w:rPr>
          <w:rFonts w:ascii="Courier New" w:hAnsi="Courier New" w:cs="Courier New"/>
          <w:bCs/>
          <w:iCs/>
          <w:vertAlign w:val="subscript"/>
        </w:rPr>
        <w:sym w:font="Symbol" w:char="F067"/>
      </w:r>
      <w:r w:rsidRPr="00D40E31">
        <w:rPr>
          <w:rFonts w:ascii="Courier New" w:hAnsi="Courier New" w:cs="Courier New"/>
        </w:rPr>
        <w:t>)</w:t>
      </w:r>
      <w:r>
        <w:rPr>
          <w:rFonts w:ascii="Courier New" w:hAnsi="Courier New" w:cs="Courier New"/>
        </w:rPr>
        <w:t>|</w:t>
      </w:r>
      <w:r w:rsidRPr="00032AB9">
        <w:rPr>
          <w:b/>
          <w:i/>
        </w:rPr>
        <w:t>F</w:t>
      </w:r>
      <w:r w:rsidRPr="00D40E31">
        <w:rPr>
          <w:rFonts w:ascii="Courier New" w:hAnsi="Courier New" w:cs="Courier New"/>
        </w:rPr>
        <w:t>(</w:t>
      </w:r>
      <w:r w:rsidRPr="00032AB9">
        <w:rPr>
          <w:rFonts w:ascii="Courier New" w:hAnsi="Courier New" w:cs="Courier New"/>
          <w:b/>
        </w:rPr>
        <w:t>S</w:t>
      </w:r>
      <w:r w:rsidRPr="00D40E31">
        <w:rPr>
          <w:rFonts w:ascii="Courier New" w:hAnsi="Courier New" w:cs="Courier New"/>
        </w:rPr>
        <w:t>)</w:t>
      </w:r>
      <w:r>
        <w:rPr>
          <w:rFonts w:ascii="Courier New" w:hAnsi="Courier New" w:cs="Courier New"/>
        </w:rPr>
        <w:sym w:font="Symbol" w:char="F0CE"/>
      </w:r>
      <w:r>
        <w:rPr>
          <w:b/>
          <w:bCs/>
          <w:i/>
          <w:iCs/>
        </w:rPr>
        <w:t>IM</w:t>
      </w:r>
      <w:r w:rsidRPr="00E527A2">
        <w:rPr>
          <w:b/>
          <w:bCs/>
          <w:i/>
          <w:iCs/>
        </w:rPr>
        <w:t>ODEL</w:t>
      </w:r>
      <w:r w:rsidRPr="009148E2">
        <w:rPr>
          <w:rFonts w:ascii="Courier New" w:hAnsi="Courier New" w:cs="Courier New"/>
        </w:rPr>
        <w:t>(</w:t>
      </w:r>
      <w:r>
        <w:rPr>
          <w:rFonts w:ascii="Courier New" w:hAnsi="Courier New" w:cs="Courier New"/>
        </w:rPr>
        <w:t>L</w:t>
      </w:r>
      <w:r w:rsidRPr="001524FF">
        <w:rPr>
          <w:rFonts w:ascii="Courier New" w:hAnsi="Courier New" w:cs="Courier New"/>
        </w:rPr>
        <w:t>)</w:t>
      </w:r>
      <w:r>
        <w:rPr>
          <w:rFonts w:ascii="Courier New" w:hAnsi="Courier New" w:cs="Courier New"/>
        </w:rPr>
        <w:t>}</w:t>
      </w:r>
      <w:r w:rsidRPr="00804BB4">
        <w:t>.</w:t>
      </w:r>
    </w:p>
    <w:p w:rsidR="007372B1" w:rsidRDefault="007372B1" w:rsidP="00AA44F7">
      <w:pPr>
        <w:numPr>
          <w:ilvl w:val="0"/>
          <w:numId w:val="101"/>
        </w:numPr>
        <w:spacing w:line="360" w:lineRule="auto"/>
        <w:rPr>
          <w:lang w:val="ru-RU"/>
        </w:rPr>
      </w:pPr>
      <w:r>
        <w:rPr>
          <w:lang w:val="ru-RU"/>
        </w:rPr>
        <w:t>Определим отношение</w:t>
      </w:r>
      <w:r w:rsidRPr="009148E2">
        <w:rPr>
          <w:rFonts w:ascii="Courier New" w:hAnsi="Courier New" w:cs="Courier New"/>
          <w:lang w:val="ru-RU"/>
        </w:rPr>
        <w:t xml:space="preserve"> </w:t>
      </w:r>
      <w:r w:rsidRPr="009148E2">
        <w:rPr>
          <w:b/>
          <w:i/>
        </w:rPr>
        <w:t>ioco</w:t>
      </w:r>
      <w:r w:rsidRPr="009148E2">
        <w:rPr>
          <w:rFonts w:ascii="Courier New" w:hAnsi="Courier New" w:cs="Courier New"/>
          <w:lang w:val="ru-RU"/>
        </w:rPr>
        <w:t xml:space="preserve"> </w:t>
      </w:r>
      <w:r>
        <w:rPr>
          <w:lang w:val="ru-RU"/>
        </w:rPr>
        <w:t xml:space="preserve">для </w:t>
      </w:r>
      <w:r>
        <w:t>LTS</w:t>
      </w:r>
      <w:r>
        <w:rPr>
          <w:lang w:val="ru-RU"/>
        </w:rPr>
        <w:t>-моделей :</w:t>
      </w:r>
    </w:p>
    <w:p w:rsidR="007262AE" w:rsidRDefault="007372B1" w:rsidP="00AA44F7">
      <w:pPr>
        <w:spacing w:line="360" w:lineRule="auto"/>
        <w:ind w:left="284"/>
      </w:pPr>
      <w:smartTag w:uri="urn:schemas-microsoft-com:office:smarttags" w:element="place">
        <w:r>
          <w:rPr>
            <w:rFonts w:ascii="Courier New" w:hAnsi="Courier New" w:cs="Courier New"/>
            <w:b/>
          </w:rPr>
          <w:t>S</w:t>
        </w:r>
        <w:r>
          <w:rPr>
            <w:rFonts w:ascii="Courier New" w:hAnsi="Courier New" w:cs="Courier New"/>
            <w:lang w:val="ru-RU"/>
          </w:rPr>
          <w:sym w:font="Symbol" w:char="F0CE"/>
        </w:r>
        <w:r>
          <w:rPr>
            <w:b/>
            <w:bCs/>
            <w:i/>
            <w:iCs/>
          </w:rPr>
          <w:t>SLTS</w:t>
        </w:r>
      </w:smartTag>
      <w:r w:rsidRPr="00804BB4">
        <w:rPr>
          <w:rFonts w:ascii="Courier New" w:hAnsi="Courier New" w:cs="Courier New"/>
        </w:rPr>
        <w:t>(</w:t>
      </w:r>
      <w:r>
        <w:rPr>
          <w:rFonts w:ascii="Courier New" w:hAnsi="Courier New" w:cs="Courier New"/>
        </w:rPr>
        <w:t>L</w:t>
      </w:r>
      <w:r w:rsidRPr="00804BB4">
        <w:rPr>
          <w:rFonts w:ascii="Courier New" w:hAnsi="Courier New" w:cs="Courier New"/>
        </w:rPr>
        <w:t xml:space="preserve">) &amp; </w:t>
      </w:r>
      <w:r>
        <w:rPr>
          <w:rFonts w:ascii="Courier New" w:hAnsi="Courier New" w:cs="Courier New"/>
          <w:b/>
        </w:rPr>
        <w:t>I</w:t>
      </w:r>
      <w:r>
        <w:rPr>
          <w:rFonts w:ascii="Courier New" w:hAnsi="Courier New" w:cs="Courier New"/>
          <w:lang w:val="ru-RU"/>
        </w:rPr>
        <w:sym w:font="Symbol" w:char="F0CE"/>
      </w:r>
      <w:r>
        <w:rPr>
          <w:b/>
          <w:bCs/>
          <w:i/>
          <w:iCs/>
        </w:rPr>
        <w:t>ILTS</w:t>
      </w:r>
      <w:r w:rsidRPr="00804BB4">
        <w:rPr>
          <w:rFonts w:ascii="Courier New" w:hAnsi="Courier New" w:cs="Courier New"/>
        </w:rPr>
        <w:t>(</w:t>
      </w:r>
      <w:r>
        <w:rPr>
          <w:rFonts w:ascii="Courier New" w:hAnsi="Courier New" w:cs="Courier New"/>
        </w:rPr>
        <w:t>L</w:t>
      </w:r>
      <w:r w:rsidRPr="00804BB4">
        <w:rPr>
          <w:rFonts w:ascii="Courier New" w:hAnsi="Courier New" w:cs="Courier New"/>
        </w:rPr>
        <w:t xml:space="preserve">) : </w:t>
      </w:r>
      <w:r>
        <w:rPr>
          <w:rFonts w:ascii="Courier New" w:hAnsi="Courier New" w:cs="Courier New"/>
          <w:b/>
        </w:rPr>
        <w:t>I</w:t>
      </w:r>
      <w:r w:rsidRPr="00F6741A">
        <w:rPr>
          <w:rFonts w:ascii="Courier New" w:hAnsi="Courier New" w:cs="Courier New"/>
        </w:rPr>
        <w:t> </w:t>
      </w:r>
      <w:r>
        <w:rPr>
          <w:b/>
          <w:i/>
        </w:rPr>
        <w:t>ioco</w:t>
      </w:r>
      <w:r w:rsidRPr="00F6741A">
        <w:rPr>
          <w:rFonts w:ascii="Courier New" w:hAnsi="Courier New" w:cs="Courier New"/>
        </w:rPr>
        <w:t> </w:t>
      </w:r>
      <w:r>
        <w:rPr>
          <w:rFonts w:ascii="Courier New" w:hAnsi="Courier New" w:cs="Courier New"/>
          <w:b/>
        </w:rPr>
        <w:t>S</w:t>
      </w:r>
      <w:r w:rsidRPr="00F6741A">
        <w:rPr>
          <w:rFonts w:ascii="Courier New" w:hAnsi="Courier New" w:cs="Courier New"/>
        </w:rPr>
        <w:t> </w:t>
      </w:r>
      <w:r w:rsidRPr="00804BB4">
        <w:rPr>
          <w:rFonts w:ascii="Courier New" w:hAnsi="Courier New" w:cs="Courier New"/>
        </w:rPr>
        <w:t>=</w:t>
      </w:r>
      <w:r w:rsidRPr="009E6E7F">
        <w:rPr>
          <w:vertAlign w:val="subscript"/>
        </w:rPr>
        <w:t>def</w:t>
      </w:r>
      <w:r w:rsidRPr="00F6741A">
        <w:rPr>
          <w:rFonts w:ascii="Courier New" w:hAnsi="Courier New" w:cs="Courier New"/>
        </w:rPr>
        <w:t> </w:t>
      </w:r>
      <w:r w:rsidRPr="00032AB9">
        <w:rPr>
          <w:b/>
          <w:i/>
        </w:rPr>
        <w:t>F</w:t>
      </w:r>
      <w:r w:rsidRPr="00D40E31">
        <w:rPr>
          <w:rFonts w:ascii="Courier New" w:hAnsi="Courier New" w:cs="Courier New"/>
        </w:rPr>
        <w:t>(</w:t>
      </w:r>
      <w:r>
        <w:rPr>
          <w:rFonts w:ascii="Courier New" w:hAnsi="Courier New" w:cs="Courier New"/>
          <w:b/>
        </w:rPr>
        <w:t>I</w:t>
      </w:r>
      <w:r w:rsidRPr="00D40E31">
        <w:rPr>
          <w:rFonts w:ascii="Courier New" w:hAnsi="Courier New" w:cs="Courier New"/>
        </w:rPr>
        <w:t>)</w:t>
      </w:r>
      <w:r w:rsidRPr="009E6E7F">
        <w:rPr>
          <w:rFonts w:ascii="Courier New" w:hAnsi="Courier New" w:cs="Courier New"/>
        </w:rPr>
        <w:t> </w:t>
      </w:r>
      <w:r>
        <w:rPr>
          <w:b/>
          <w:i/>
        </w:rPr>
        <w:t>ioco</w:t>
      </w:r>
      <w:r w:rsidRPr="009E6E7F">
        <w:rPr>
          <w:rFonts w:ascii="Courier New" w:hAnsi="Courier New" w:cs="Courier New"/>
        </w:rPr>
        <w:t> </w:t>
      </w:r>
      <w:r w:rsidRPr="00032AB9">
        <w:rPr>
          <w:b/>
          <w:i/>
        </w:rPr>
        <w:t>F</w:t>
      </w:r>
      <w:r w:rsidRPr="00D40E31">
        <w:rPr>
          <w:rFonts w:ascii="Courier New" w:hAnsi="Courier New" w:cs="Courier New"/>
        </w:rPr>
        <w:t>(</w:t>
      </w:r>
      <w:r w:rsidRPr="00032AB9">
        <w:rPr>
          <w:rFonts w:ascii="Courier New" w:hAnsi="Courier New" w:cs="Courier New"/>
          <w:b/>
        </w:rPr>
        <w:t>S</w:t>
      </w:r>
      <w:r w:rsidRPr="00D40E31">
        <w:rPr>
          <w:rFonts w:ascii="Courier New" w:hAnsi="Courier New" w:cs="Courier New"/>
        </w:rPr>
        <w:t>)</w:t>
      </w:r>
      <w:r w:rsidRPr="00804BB4">
        <w:t>.</w:t>
      </w:r>
    </w:p>
    <w:p w:rsidR="007372B1" w:rsidRDefault="007372B1" w:rsidP="00AA44F7">
      <w:pPr>
        <w:spacing w:line="360" w:lineRule="auto"/>
        <w:jc w:val="right"/>
        <w:rPr>
          <w:lang w:val="ru-RU"/>
        </w:rPr>
      </w:pPr>
      <w:r w:rsidRPr="00E527A2">
        <w:rPr>
          <w:lang w:val="ru-RU"/>
        </w:rPr>
        <w:sym w:font="Symbol" w:char="F0FF"/>
      </w:r>
    </w:p>
    <w:p w:rsidR="002B4B42" w:rsidRDefault="007372B1" w:rsidP="00A4447E">
      <w:pPr>
        <w:spacing w:line="360" w:lineRule="auto"/>
        <w:ind w:firstLine="567"/>
        <w:rPr>
          <w:lang w:val="ru-RU"/>
        </w:rPr>
      </w:pPr>
      <w:r>
        <w:rPr>
          <w:lang w:val="ru-RU"/>
        </w:rPr>
        <w:t>Отношение</w:t>
      </w:r>
      <w:r w:rsidRPr="008E721D">
        <w:rPr>
          <w:rFonts w:ascii="Courier New" w:hAnsi="Courier New" w:cs="Courier New"/>
          <w:lang w:val="ru-RU"/>
        </w:rPr>
        <w:t xml:space="preserve"> </w:t>
      </w:r>
      <w:r>
        <w:rPr>
          <w:b/>
          <w:i/>
        </w:rPr>
        <w:t>ioco</w:t>
      </w:r>
      <w:r w:rsidRPr="008E721D">
        <w:rPr>
          <w:rFonts w:ascii="Courier New" w:hAnsi="Courier New" w:cs="Courier New"/>
          <w:lang w:val="ru-RU"/>
        </w:rPr>
        <w:t xml:space="preserve"> </w:t>
      </w:r>
      <w:r>
        <w:rPr>
          <w:lang w:val="ru-RU"/>
        </w:rPr>
        <w:t xml:space="preserve">означает, что после общей </w:t>
      </w:r>
      <w:r w:rsidRPr="009C339A">
        <w:rPr>
          <w:rFonts w:ascii="Courier New" w:hAnsi="Courier New" w:cs="Courier New"/>
          <w:lang w:val="ru-RU"/>
        </w:rPr>
        <w:sym w:font="Symbol" w:char="F064"/>
      </w:r>
      <w:r>
        <w:rPr>
          <w:lang w:val="ru-RU"/>
        </w:rPr>
        <w:t xml:space="preserve">-трассы реализации и спецификации любая реакция или стационарность, которая есть в реализации, должна быть и в спецификации. </w:t>
      </w:r>
      <w:r w:rsidR="00C32FA8">
        <w:rPr>
          <w:lang w:val="ru-RU"/>
        </w:rPr>
        <w:t xml:space="preserve">Гипотеза о безопасности, как предусловие тестирования, требует, чтобы каждый стимул принимался реализацией после любой трассы, то есть не было достижимых блокировок стимулов. </w:t>
      </w:r>
      <w:r>
        <w:rPr>
          <w:lang w:val="ru-RU" w:eastAsia="zh-TW"/>
        </w:rPr>
        <w:t xml:space="preserve">Если в спецификации также нет </w:t>
      </w:r>
      <w:r w:rsidR="00EC322C">
        <w:rPr>
          <w:lang w:val="ru-RU" w:eastAsia="zh-TW"/>
        </w:rPr>
        <w:t xml:space="preserve">достижимых </w:t>
      </w:r>
      <w:r>
        <w:rPr>
          <w:lang w:val="ru-RU" w:eastAsia="zh-TW"/>
        </w:rPr>
        <w:t>блокировок стимулов, то отношение</w:t>
      </w:r>
      <w:r w:rsidRPr="008E721D">
        <w:rPr>
          <w:rFonts w:ascii="Courier New" w:hAnsi="Courier New" w:cs="Courier New"/>
          <w:lang w:val="ru-RU"/>
        </w:rPr>
        <w:t xml:space="preserve"> </w:t>
      </w:r>
      <w:r>
        <w:rPr>
          <w:b/>
          <w:i/>
        </w:rPr>
        <w:t>ioco</w:t>
      </w:r>
      <w:r w:rsidRPr="008E721D">
        <w:rPr>
          <w:rFonts w:ascii="Courier New" w:hAnsi="Courier New" w:cs="Courier New"/>
          <w:lang w:val="ru-RU"/>
        </w:rPr>
        <w:t xml:space="preserve"> </w:t>
      </w:r>
      <w:r>
        <w:rPr>
          <w:lang w:val="ru-RU" w:eastAsia="zh-TW"/>
        </w:rPr>
        <w:t xml:space="preserve">сводится к вложенности </w:t>
      </w:r>
      <w:r w:rsidRPr="009C339A">
        <w:rPr>
          <w:rFonts w:ascii="Courier New" w:hAnsi="Courier New" w:cs="Courier New"/>
          <w:lang w:val="ru-RU"/>
        </w:rPr>
        <w:sym w:font="Symbol" w:char="F064"/>
      </w:r>
      <w:r>
        <w:rPr>
          <w:lang w:val="ru-RU"/>
        </w:rPr>
        <w:t xml:space="preserve">-трасс. Это утверждение под названием </w:t>
      </w:r>
      <w:r w:rsidRPr="00032AB9">
        <w:rPr>
          <w:i/>
        </w:rPr>
        <w:t>Lemma</w:t>
      </w:r>
      <w:r>
        <w:rPr>
          <w:i/>
          <w:lang w:val="ru-RU"/>
        </w:rPr>
        <w:t> </w:t>
      </w:r>
      <w:r w:rsidR="00E0366F">
        <w:rPr>
          <w:i/>
        </w:rPr>
        <w:t>A</w:t>
      </w:r>
      <w:r w:rsidRPr="00032AB9">
        <w:rPr>
          <w:i/>
          <w:lang w:val="ru-RU"/>
        </w:rPr>
        <w:t>.4</w:t>
      </w:r>
      <w:r>
        <w:rPr>
          <w:lang w:val="ru-RU"/>
        </w:rPr>
        <w:t xml:space="preserve"> доказано в </w:t>
      </w:r>
      <w:r w:rsidRPr="00151EE8">
        <w:rPr>
          <w:lang w:val="ru-RU"/>
        </w:rPr>
        <w:t>[</w:t>
      </w:r>
      <w:r w:rsidR="001C1CE6">
        <w:fldChar w:fldCharType="begin"/>
      </w:r>
      <w:r w:rsidR="001C1CE6" w:rsidRPr="001C1CE6">
        <w:rPr>
          <w:lang w:val="ru-RU"/>
        </w:rPr>
        <w:instrText xml:space="preserve"> </w:instrText>
      </w:r>
      <w:r w:rsidR="001C1CE6">
        <w:instrText>REF</w:instrText>
      </w:r>
      <w:r w:rsidR="001C1CE6" w:rsidRPr="001C1CE6">
        <w:rPr>
          <w:lang w:val="ru-RU"/>
        </w:rPr>
        <w:instrText xml:space="preserve"> _</w:instrText>
      </w:r>
      <w:r w:rsidR="001C1CE6">
        <w:instrText>Ref</w:instrText>
      </w:r>
      <w:r w:rsidR="001C1CE6" w:rsidRPr="001C1CE6">
        <w:rPr>
          <w:lang w:val="ru-RU"/>
        </w:rPr>
        <w:instrText>180395025 \</w:instrText>
      </w:r>
      <w:r w:rsidR="001C1CE6">
        <w:instrText>r</w:instrText>
      </w:r>
      <w:r w:rsidR="001C1CE6" w:rsidRPr="001C1CE6">
        <w:rPr>
          <w:lang w:val="ru-RU"/>
        </w:rPr>
        <w:instrText xml:space="preserve"> \</w:instrText>
      </w:r>
      <w:r w:rsidR="001C1CE6">
        <w:instrText>h</w:instrText>
      </w:r>
      <w:r w:rsidR="001C1CE6" w:rsidRPr="001C1CE6">
        <w:rPr>
          <w:lang w:val="ru-RU"/>
        </w:rPr>
        <w:instrText xml:space="preserve"> </w:instrText>
      </w:r>
      <w:r w:rsidR="001C1CE6">
        <w:fldChar w:fldCharType="separate"/>
      </w:r>
      <w:r w:rsidR="006D5552" w:rsidRPr="006D5552">
        <w:rPr>
          <w:lang w:val="ru-RU"/>
        </w:rPr>
        <w:t>67</w:t>
      </w:r>
      <w:r w:rsidR="001C1CE6">
        <w:fldChar w:fldCharType="end"/>
      </w:r>
      <w:r w:rsidRPr="00151EE8">
        <w:rPr>
          <w:lang w:val="ru-RU"/>
        </w:rPr>
        <w:t>]</w:t>
      </w:r>
      <w:r>
        <w:rPr>
          <w:lang w:val="ru-RU"/>
        </w:rPr>
        <w:t xml:space="preserve"> для </w:t>
      </w:r>
      <w:r>
        <w:t>LTS</w:t>
      </w:r>
      <w:r>
        <w:rPr>
          <w:lang w:val="ru-RU"/>
        </w:rPr>
        <w:t xml:space="preserve">-моделей. Поскольку мы доказали эквивалентность трассовой и </w:t>
      </w:r>
      <w:r>
        <w:t>LTS</w:t>
      </w:r>
      <w:r>
        <w:rPr>
          <w:lang w:val="ru-RU"/>
        </w:rPr>
        <w:t>-моделей по отношению</w:t>
      </w:r>
      <w:r w:rsidRPr="00CC09E8">
        <w:rPr>
          <w:rFonts w:ascii="Courier New" w:hAnsi="Courier New" w:cs="Courier New"/>
          <w:lang w:val="ru-RU"/>
        </w:rPr>
        <w:t xml:space="preserve"> </w:t>
      </w:r>
      <w:r w:rsidRPr="00CC09E8">
        <w:rPr>
          <w:b/>
          <w:i/>
        </w:rPr>
        <w:t>saco</w:t>
      </w:r>
      <w:r>
        <w:rPr>
          <w:lang w:val="ru-RU"/>
        </w:rPr>
        <w:t xml:space="preserve">, здесь мы даём только формулировку этого утверждения для трассовой и </w:t>
      </w:r>
      <w:r>
        <w:t>LTS</w:t>
      </w:r>
      <w:r w:rsidRPr="00B20602">
        <w:rPr>
          <w:lang w:val="ru-RU"/>
        </w:rPr>
        <w:t>-</w:t>
      </w:r>
      <w:r>
        <w:rPr>
          <w:lang w:val="ru-RU"/>
        </w:rPr>
        <w:t>моделей</w:t>
      </w:r>
      <w:r w:rsidRPr="00D6696D">
        <w:rPr>
          <w:lang w:val="ru-RU"/>
        </w:rPr>
        <w:t xml:space="preserve"> </w:t>
      </w:r>
      <w:r>
        <w:rPr>
          <w:lang w:val="ru-RU"/>
        </w:rPr>
        <w:t>в наших обозначениях и опускаем доказательство.</w:t>
      </w:r>
    </w:p>
    <w:p w:rsidR="007262AE" w:rsidRDefault="007372B1" w:rsidP="00AA44F7">
      <w:pPr>
        <w:spacing w:line="360" w:lineRule="auto"/>
        <w:rPr>
          <w:lang w:val="ru-RU"/>
        </w:rPr>
      </w:pPr>
      <w:r w:rsidRPr="00097680">
        <w:rPr>
          <w:bCs/>
          <w:u w:val="single"/>
          <w:lang w:val="ru-RU"/>
        </w:rPr>
        <w:t>Утверждение</w:t>
      </w:r>
      <w:r>
        <w:rPr>
          <w:bCs/>
          <w:lang w:val="ru-RU"/>
        </w:rPr>
        <w:t xml:space="preserve">: </w:t>
      </w:r>
      <w:r w:rsidRPr="00097680">
        <w:rPr>
          <w:bCs/>
          <w:lang w:val="ru-RU"/>
        </w:rPr>
        <w:t>Пусть задан алфавит стимулов и реакций</w:t>
      </w:r>
      <w:r w:rsidRPr="00097680">
        <w:rPr>
          <w:rFonts w:ascii="Courier New" w:hAnsi="Courier New" w:cs="Courier New"/>
          <w:bCs/>
          <w:lang w:val="ru-RU"/>
        </w:rPr>
        <w:t xml:space="preserve"> </w:t>
      </w:r>
      <w:r w:rsidRPr="00323C4F">
        <w:rPr>
          <w:rFonts w:ascii="Courier New" w:hAnsi="Courier New" w:cs="Courier New"/>
        </w:rPr>
        <w:t>L</w:t>
      </w:r>
      <w:r w:rsidRPr="00097680">
        <w:rPr>
          <w:lang w:val="ru-RU"/>
        </w:rPr>
        <w:t>. Тогда:</w:t>
      </w:r>
    </w:p>
    <w:p w:rsidR="007372B1" w:rsidRPr="00B20602" w:rsidRDefault="007372B1" w:rsidP="00AA44F7">
      <w:pPr>
        <w:spacing w:line="360" w:lineRule="auto"/>
        <w:rPr>
          <w:rFonts w:ascii="Courier New" w:hAnsi="Courier New" w:cs="Courier New"/>
          <w:b/>
        </w:rPr>
      </w:pPr>
      <w:r>
        <w:rPr>
          <w:rFonts w:ascii="Courier New" w:hAnsi="Courier New" w:cs="Courier New"/>
          <w:lang w:val="ru-RU"/>
        </w:rPr>
        <w:sym w:font="Symbol" w:char="F022"/>
      </w:r>
      <w:r w:rsidRPr="001E148C">
        <w:rPr>
          <w:rFonts w:ascii="Courier New" w:hAnsi="Courier New" w:cs="Courier New"/>
          <w:b/>
        </w:rPr>
        <w:sym w:font="Symbol" w:char="F053"/>
      </w:r>
      <w:r w:rsidRPr="009E6E7F">
        <w:rPr>
          <w:rFonts w:ascii="Courier New" w:hAnsi="Courier New" w:cs="Courier New"/>
        </w:rPr>
        <w:t>,</w:t>
      </w:r>
      <w:r w:rsidRPr="008015CF">
        <w:rPr>
          <w:rFonts w:ascii="Courier New" w:hAnsi="Courier New" w:cs="Courier New"/>
          <w:b/>
        </w:rPr>
        <w:sym w:font="Symbol" w:char="F049"/>
      </w:r>
      <w:r>
        <w:rPr>
          <w:rFonts w:ascii="Courier New" w:hAnsi="Courier New" w:cs="Courier New"/>
          <w:lang w:val="ru-RU"/>
        </w:rPr>
        <w:sym w:font="Symbol" w:char="F0CE"/>
      </w:r>
      <w:r>
        <w:rPr>
          <w:b/>
          <w:bCs/>
          <w:i/>
          <w:iCs/>
        </w:rPr>
        <w:t>SM</w:t>
      </w:r>
      <w:r w:rsidRPr="00E527A2">
        <w:rPr>
          <w:b/>
          <w:bCs/>
          <w:i/>
          <w:iCs/>
        </w:rPr>
        <w:t>ODEL</w:t>
      </w:r>
      <w:r w:rsidRPr="009148E2">
        <w:rPr>
          <w:rFonts w:ascii="Courier New" w:hAnsi="Courier New" w:cs="Courier New"/>
        </w:rPr>
        <w:t>(</w:t>
      </w:r>
      <w:r>
        <w:rPr>
          <w:rFonts w:ascii="Courier New" w:hAnsi="Courier New" w:cs="Courier New"/>
        </w:rPr>
        <w:t>L</w:t>
      </w:r>
      <w:r w:rsidRPr="001524FF">
        <w:rPr>
          <w:rFonts w:ascii="Courier New" w:hAnsi="Courier New" w:cs="Courier New"/>
        </w:rPr>
        <w:t>)</w:t>
      </w:r>
      <w:r>
        <w:rPr>
          <w:rFonts w:ascii="Courier New" w:hAnsi="Courier New" w:cs="Courier New"/>
        </w:rPr>
        <w:tab/>
        <w:t xml:space="preserve">( </w:t>
      </w:r>
      <w:r w:rsidRPr="008015CF">
        <w:rPr>
          <w:rFonts w:ascii="Courier New" w:hAnsi="Courier New" w:cs="Courier New"/>
          <w:b/>
        </w:rPr>
        <w:sym w:font="Symbol" w:char="F049"/>
      </w:r>
      <w:r>
        <w:rPr>
          <w:rFonts w:ascii="Courier New" w:hAnsi="Courier New" w:cs="Courier New"/>
        </w:rPr>
        <w:tab/>
      </w:r>
      <w:r>
        <w:rPr>
          <w:b/>
          <w:i/>
        </w:rPr>
        <w:t>ioco</w:t>
      </w:r>
      <w:r>
        <w:rPr>
          <w:rFonts w:ascii="Courier New" w:hAnsi="Courier New" w:cs="Courier New"/>
        </w:rPr>
        <w:tab/>
      </w:r>
      <w:r w:rsidRPr="001E148C">
        <w:rPr>
          <w:rFonts w:ascii="Courier New" w:hAnsi="Courier New" w:cs="Courier New"/>
          <w:b/>
        </w:rPr>
        <w:sym w:font="Symbol" w:char="F053"/>
      </w:r>
      <w:r>
        <w:rPr>
          <w:rFonts w:ascii="Courier New" w:hAnsi="Courier New" w:cs="Courier New"/>
        </w:rPr>
        <w:tab/>
      </w:r>
      <w:r>
        <w:rPr>
          <w:rFonts w:ascii="Courier New" w:hAnsi="Courier New" w:cs="Courier New"/>
        </w:rPr>
        <w:tab/>
      </w:r>
      <w:r>
        <w:rPr>
          <w:rFonts w:ascii="Courier New" w:hAnsi="Courier New" w:cs="Courier New"/>
        </w:rPr>
        <w:sym w:font="Symbol" w:char="F0DB"/>
      </w:r>
      <w:r>
        <w:rPr>
          <w:rFonts w:ascii="Courier New" w:hAnsi="Courier New" w:cs="Courier New"/>
        </w:rPr>
        <w:tab/>
      </w:r>
      <w:r w:rsidRPr="008015CF">
        <w:rPr>
          <w:rFonts w:ascii="Courier New" w:hAnsi="Courier New" w:cs="Courier New"/>
          <w:b/>
        </w:rPr>
        <w:sym w:font="Symbol" w:char="F049"/>
      </w:r>
      <w:r w:rsidRPr="00C90A23">
        <w:rPr>
          <w:rFonts w:ascii="Courier New" w:hAnsi="Courier New" w:cs="Courier New"/>
          <w:vertAlign w:val="superscript"/>
        </w:rPr>
        <w:sym w:font="Euclid Symbol" w:char="F0AF"/>
      </w:r>
      <w:r>
        <w:rPr>
          <w:rFonts w:ascii="Courier New" w:hAnsi="Courier New" w:cs="Courier New"/>
        </w:rPr>
        <w:t>L</w:t>
      </w:r>
      <w:r w:rsidRPr="00B20602">
        <w:rPr>
          <w:rFonts w:ascii="Courier New" w:hAnsi="Courier New" w:cs="Courier New"/>
          <w:vertAlign w:val="subscript"/>
        </w:rPr>
        <w:t>{</w:t>
      </w:r>
      <w:r w:rsidRPr="00B20602">
        <w:rPr>
          <w:rFonts w:ascii="Courier New" w:hAnsi="Courier New" w:cs="Courier New"/>
          <w:vertAlign w:val="subscript"/>
        </w:rPr>
        <w:sym w:font="Symbol" w:char="F064"/>
      </w:r>
      <w:r w:rsidRPr="00B20602">
        <w:rPr>
          <w:rFonts w:ascii="Courier New" w:hAnsi="Courier New" w:cs="Courier New"/>
          <w:vertAlign w:val="subscript"/>
        </w:rPr>
        <w:t>}</w:t>
      </w:r>
      <w:r>
        <w:rPr>
          <w:rFonts w:ascii="Courier New" w:hAnsi="Courier New" w:cs="Courier New"/>
        </w:rPr>
        <w:tab/>
      </w:r>
      <w:r>
        <w:rPr>
          <w:rFonts w:ascii="Courier New" w:hAnsi="Courier New" w:cs="Courier New"/>
        </w:rPr>
        <w:tab/>
      </w:r>
      <w:r>
        <w:rPr>
          <w:rFonts w:ascii="Courier New" w:hAnsi="Courier New" w:cs="Courier New"/>
        </w:rPr>
        <w:tab/>
      </w:r>
      <w:r>
        <w:rPr>
          <w:rFonts w:ascii="Courier New" w:hAnsi="Courier New" w:cs="Courier New"/>
          <w:lang w:val="ru-RU"/>
        </w:rPr>
        <w:sym w:font="Symbol" w:char="F0CD"/>
      </w:r>
      <w:r w:rsidRPr="009E6E7F">
        <w:rPr>
          <w:rFonts w:ascii="Courier New" w:hAnsi="Courier New" w:cs="Courier New"/>
        </w:rPr>
        <w:t> </w:t>
      </w:r>
      <w:r w:rsidRPr="001E148C">
        <w:rPr>
          <w:rFonts w:ascii="Courier New" w:hAnsi="Courier New" w:cs="Courier New"/>
          <w:b/>
        </w:rPr>
        <w:sym w:font="Symbol" w:char="F053"/>
      </w:r>
      <w:r w:rsidRPr="00C90A23">
        <w:rPr>
          <w:rFonts w:ascii="Courier New" w:hAnsi="Courier New" w:cs="Courier New"/>
          <w:vertAlign w:val="superscript"/>
        </w:rPr>
        <w:sym w:font="Euclid Symbol" w:char="F0AF"/>
      </w:r>
      <w:r>
        <w:rPr>
          <w:rFonts w:ascii="Courier New" w:hAnsi="Courier New" w:cs="Courier New"/>
        </w:rPr>
        <w:t>L</w:t>
      </w:r>
      <w:r w:rsidRPr="00B20602">
        <w:rPr>
          <w:rFonts w:ascii="Courier New" w:hAnsi="Courier New" w:cs="Courier New"/>
          <w:vertAlign w:val="subscript"/>
        </w:rPr>
        <w:t>{</w:t>
      </w:r>
      <w:r w:rsidRPr="00B20602">
        <w:rPr>
          <w:rFonts w:ascii="Courier New" w:hAnsi="Courier New" w:cs="Courier New"/>
          <w:vertAlign w:val="subscript"/>
        </w:rPr>
        <w:sym w:font="Symbol" w:char="F064"/>
      </w:r>
      <w:r w:rsidRPr="00B20602">
        <w:rPr>
          <w:rFonts w:ascii="Courier New" w:hAnsi="Courier New" w:cs="Courier New"/>
          <w:vertAlign w:val="subscript"/>
        </w:rPr>
        <w:t>}</w:t>
      </w:r>
      <w:r>
        <w:rPr>
          <w:rFonts w:ascii="Courier New" w:hAnsi="Courier New" w:cs="Courier New"/>
        </w:rPr>
        <w:tab/>
      </w:r>
      <w:r>
        <w:rPr>
          <w:rFonts w:ascii="Courier New" w:hAnsi="Courier New" w:cs="Courier New"/>
        </w:rPr>
        <w:tab/>
      </w:r>
      <w:r>
        <w:rPr>
          <w:rFonts w:ascii="Courier New" w:hAnsi="Courier New" w:cs="Courier New"/>
        </w:rPr>
        <w:tab/>
      </w:r>
      <w:r w:rsidRPr="00804BB4">
        <w:rPr>
          <w:rFonts w:ascii="Courier New" w:hAnsi="Courier New" w:cs="Courier New"/>
        </w:rPr>
        <w:t>)</w:t>
      </w:r>
      <w:r>
        <w:rPr>
          <w:rFonts w:ascii="Courier New" w:hAnsi="Courier New" w:cs="Courier New"/>
        </w:rPr>
        <w:t xml:space="preserve"> </w:t>
      </w:r>
      <w:r>
        <w:rPr>
          <w:lang w:val="ru-RU"/>
        </w:rPr>
        <w:t>и</w:t>
      </w:r>
    </w:p>
    <w:p w:rsidR="007372B1" w:rsidRPr="00804BB4" w:rsidRDefault="007372B1" w:rsidP="00AA44F7">
      <w:pPr>
        <w:spacing w:line="360" w:lineRule="auto"/>
        <w:rPr>
          <w:rFonts w:ascii="Courier New" w:hAnsi="Courier New" w:cs="Courier New"/>
          <w:b/>
        </w:rPr>
      </w:pPr>
      <w:r>
        <w:rPr>
          <w:rFonts w:ascii="Courier New" w:hAnsi="Courier New" w:cs="Courier New"/>
          <w:lang w:val="ru-RU"/>
        </w:rPr>
        <w:sym w:font="Symbol" w:char="F022"/>
      </w:r>
      <w:r>
        <w:rPr>
          <w:rFonts w:ascii="Courier New" w:hAnsi="Courier New" w:cs="Courier New"/>
          <w:b/>
        </w:rPr>
        <w:t>S</w:t>
      </w:r>
      <w:r w:rsidRPr="009E6E7F">
        <w:rPr>
          <w:rFonts w:ascii="Courier New" w:hAnsi="Courier New" w:cs="Courier New"/>
        </w:rPr>
        <w:t>,</w:t>
      </w:r>
      <w:r>
        <w:rPr>
          <w:rFonts w:ascii="Courier New" w:hAnsi="Courier New" w:cs="Courier New"/>
          <w:b/>
        </w:rPr>
        <w:t>I</w:t>
      </w:r>
      <w:r>
        <w:rPr>
          <w:rFonts w:ascii="Courier New" w:hAnsi="Courier New" w:cs="Courier New"/>
          <w:lang w:val="ru-RU"/>
        </w:rPr>
        <w:sym w:font="Symbol" w:char="F0CE"/>
      </w:r>
      <w:r>
        <w:rPr>
          <w:b/>
          <w:bCs/>
          <w:i/>
          <w:iCs/>
        </w:rPr>
        <w:t>SLTS</w:t>
      </w:r>
      <w:r w:rsidRPr="009148E2">
        <w:rPr>
          <w:rFonts w:ascii="Courier New" w:hAnsi="Courier New" w:cs="Courier New"/>
        </w:rPr>
        <w:t>(</w:t>
      </w:r>
      <w:r>
        <w:rPr>
          <w:rFonts w:ascii="Courier New" w:hAnsi="Courier New" w:cs="Courier New"/>
        </w:rPr>
        <w:t>L</w:t>
      </w:r>
      <w:r w:rsidRPr="001524FF">
        <w:rPr>
          <w:rFonts w:ascii="Courier New" w:hAnsi="Courier New" w:cs="Courier New"/>
        </w:rPr>
        <w:t>)</w:t>
      </w:r>
      <w:r>
        <w:rPr>
          <w:rFonts w:ascii="Courier New" w:hAnsi="Courier New" w:cs="Courier New"/>
        </w:rPr>
        <w:tab/>
      </w:r>
      <w:r>
        <w:rPr>
          <w:rFonts w:ascii="Courier New" w:hAnsi="Courier New" w:cs="Courier New"/>
        </w:rPr>
        <w:tab/>
        <w:t xml:space="preserve">( </w:t>
      </w:r>
      <w:r>
        <w:rPr>
          <w:rFonts w:ascii="Courier New" w:hAnsi="Courier New" w:cs="Courier New"/>
          <w:b/>
        </w:rPr>
        <w:t>I</w:t>
      </w:r>
      <w:r>
        <w:rPr>
          <w:rFonts w:ascii="Courier New" w:hAnsi="Courier New" w:cs="Courier New"/>
        </w:rPr>
        <w:tab/>
      </w:r>
      <w:r>
        <w:rPr>
          <w:b/>
          <w:i/>
        </w:rPr>
        <w:t>ioco</w:t>
      </w:r>
      <w:r>
        <w:rPr>
          <w:rFonts w:ascii="Courier New" w:hAnsi="Courier New" w:cs="Courier New"/>
        </w:rPr>
        <w:tab/>
      </w:r>
      <w:r>
        <w:rPr>
          <w:rFonts w:ascii="Courier New" w:hAnsi="Courier New" w:cs="Courier New"/>
          <w:b/>
        </w:rPr>
        <w:t>S</w:t>
      </w:r>
      <w:r>
        <w:rPr>
          <w:rFonts w:ascii="Courier New" w:hAnsi="Courier New" w:cs="Courier New"/>
        </w:rPr>
        <w:tab/>
      </w:r>
      <w:r>
        <w:rPr>
          <w:rFonts w:ascii="Courier New" w:hAnsi="Courier New" w:cs="Courier New"/>
        </w:rPr>
        <w:tab/>
      </w:r>
      <w:r>
        <w:rPr>
          <w:rFonts w:ascii="Courier New" w:hAnsi="Courier New" w:cs="Courier New"/>
        </w:rPr>
        <w:sym w:font="Symbol" w:char="F0DB"/>
      </w:r>
      <w:r>
        <w:rPr>
          <w:rFonts w:ascii="Courier New" w:hAnsi="Courier New" w:cs="Courier New"/>
        </w:rPr>
        <w:tab/>
      </w:r>
      <w:r w:rsidRPr="00032AB9">
        <w:rPr>
          <w:b/>
          <w:i/>
        </w:rPr>
        <w:t>F</w:t>
      </w:r>
      <w:r w:rsidRPr="00D40E31">
        <w:rPr>
          <w:rFonts w:ascii="Courier New" w:hAnsi="Courier New" w:cs="Courier New"/>
        </w:rPr>
        <w:t>(</w:t>
      </w:r>
      <w:r>
        <w:rPr>
          <w:rFonts w:ascii="Courier New" w:hAnsi="Courier New" w:cs="Courier New"/>
          <w:b/>
        </w:rPr>
        <w:t>I</w:t>
      </w:r>
      <w:r w:rsidRPr="00D40E31">
        <w:rPr>
          <w:rFonts w:ascii="Courier New" w:hAnsi="Courier New" w:cs="Courier New"/>
        </w:rPr>
        <w:t>)</w:t>
      </w:r>
      <w:r w:rsidRPr="00C90A23">
        <w:rPr>
          <w:rFonts w:ascii="Courier New" w:hAnsi="Courier New" w:cs="Courier New"/>
          <w:vertAlign w:val="superscript"/>
        </w:rPr>
        <w:sym w:font="Euclid Symbol" w:char="F0AF"/>
      </w:r>
      <w:r>
        <w:rPr>
          <w:rFonts w:ascii="Courier New" w:hAnsi="Courier New" w:cs="Courier New"/>
        </w:rPr>
        <w:t>L</w:t>
      </w:r>
      <w:r w:rsidRPr="00B20602">
        <w:rPr>
          <w:rFonts w:ascii="Courier New" w:hAnsi="Courier New" w:cs="Courier New"/>
          <w:vertAlign w:val="subscript"/>
        </w:rPr>
        <w:t>{</w:t>
      </w:r>
      <w:r w:rsidRPr="00B20602">
        <w:rPr>
          <w:rFonts w:ascii="Courier New" w:hAnsi="Courier New" w:cs="Courier New"/>
          <w:vertAlign w:val="subscript"/>
        </w:rPr>
        <w:sym w:font="Symbol" w:char="F064"/>
      </w:r>
      <w:r w:rsidRPr="00B20602">
        <w:rPr>
          <w:rFonts w:ascii="Courier New" w:hAnsi="Courier New" w:cs="Courier New"/>
          <w:vertAlign w:val="subscript"/>
        </w:rPr>
        <w:t>}</w:t>
      </w:r>
      <w:r>
        <w:rPr>
          <w:rFonts w:ascii="Courier New" w:hAnsi="Courier New" w:cs="Courier New"/>
        </w:rPr>
        <w:tab/>
      </w:r>
      <w:r>
        <w:rPr>
          <w:rFonts w:ascii="Courier New" w:hAnsi="Courier New" w:cs="Courier New"/>
          <w:lang w:val="ru-RU"/>
        </w:rPr>
        <w:sym w:font="Symbol" w:char="F0CD"/>
      </w:r>
      <w:r w:rsidRPr="009E6E7F">
        <w:rPr>
          <w:rFonts w:ascii="Courier New" w:hAnsi="Courier New" w:cs="Courier New"/>
        </w:rPr>
        <w:t> </w:t>
      </w:r>
      <w:r w:rsidRPr="00032AB9">
        <w:rPr>
          <w:b/>
          <w:i/>
        </w:rPr>
        <w:t>F</w:t>
      </w:r>
      <w:r w:rsidRPr="00D40E31">
        <w:rPr>
          <w:rFonts w:ascii="Courier New" w:hAnsi="Courier New" w:cs="Courier New"/>
        </w:rPr>
        <w:t>(</w:t>
      </w:r>
      <w:r w:rsidRPr="00032AB9">
        <w:rPr>
          <w:rFonts w:ascii="Courier New" w:hAnsi="Courier New" w:cs="Courier New"/>
          <w:b/>
        </w:rPr>
        <w:t>S</w:t>
      </w:r>
      <w:r w:rsidRPr="00D40E31">
        <w:rPr>
          <w:rFonts w:ascii="Courier New" w:hAnsi="Courier New" w:cs="Courier New"/>
        </w:rPr>
        <w:t>)</w:t>
      </w:r>
      <w:r w:rsidRPr="00C90A23">
        <w:rPr>
          <w:rFonts w:ascii="Courier New" w:hAnsi="Courier New" w:cs="Courier New"/>
          <w:vertAlign w:val="superscript"/>
        </w:rPr>
        <w:sym w:font="Euclid Symbol" w:char="F0AF"/>
      </w:r>
      <w:r>
        <w:rPr>
          <w:rFonts w:ascii="Courier New" w:hAnsi="Courier New" w:cs="Courier New"/>
        </w:rPr>
        <w:t>L</w:t>
      </w:r>
      <w:r w:rsidRPr="00B20602">
        <w:rPr>
          <w:rFonts w:ascii="Courier New" w:hAnsi="Courier New" w:cs="Courier New"/>
          <w:vertAlign w:val="subscript"/>
        </w:rPr>
        <w:t>{</w:t>
      </w:r>
      <w:r w:rsidRPr="00B20602">
        <w:rPr>
          <w:rFonts w:ascii="Courier New" w:hAnsi="Courier New" w:cs="Courier New"/>
          <w:vertAlign w:val="subscript"/>
        </w:rPr>
        <w:sym w:font="Symbol" w:char="F064"/>
      </w:r>
      <w:r w:rsidRPr="00B20602">
        <w:rPr>
          <w:rFonts w:ascii="Courier New" w:hAnsi="Courier New" w:cs="Courier New"/>
          <w:vertAlign w:val="subscript"/>
        </w:rPr>
        <w:t>}</w:t>
      </w:r>
      <w:r>
        <w:rPr>
          <w:rFonts w:ascii="Courier New" w:hAnsi="Courier New" w:cs="Courier New"/>
        </w:rPr>
        <w:tab/>
      </w:r>
      <w:r w:rsidRPr="00804BB4">
        <w:rPr>
          <w:rFonts w:ascii="Courier New" w:hAnsi="Courier New" w:cs="Courier New"/>
        </w:rPr>
        <w:t>)</w:t>
      </w:r>
      <w:r w:rsidRPr="00B6280D">
        <w:t>.</w:t>
      </w:r>
    </w:p>
    <w:p w:rsidR="007372B1" w:rsidRPr="00527BCE" w:rsidRDefault="007372B1" w:rsidP="00AA44F7">
      <w:pPr>
        <w:spacing w:line="360" w:lineRule="auto"/>
        <w:jc w:val="right"/>
        <w:rPr>
          <w:lang w:val="ru-RU"/>
        </w:rPr>
      </w:pPr>
      <w:r w:rsidRPr="00E527A2">
        <w:rPr>
          <w:lang w:val="ru-RU"/>
        </w:rPr>
        <w:sym w:font="Symbol" w:char="F0FF"/>
      </w:r>
      <w:r w:rsidR="001C1CE6">
        <w:rPr>
          <w:lang w:val="ru-RU"/>
        </w:rPr>
        <w:t>см.</w:t>
      </w:r>
      <w:r w:rsidR="00FC7FC2" w:rsidRPr="00527BCE">
        <w:rPr>
          <w:lang w:val="ru-RU"/>
        </w:rPr>
        <w:t>[</w:t>
      </w:r>
      <w:r w:rsidR="001C1CE6">
        <w:fldChar w:fldCharType="begin"/>
      </w:r>
      <w:r w:rsidR="001C1CE6" w:rsidRPr="007E5B7C">
        <w:rPr>
          <w:lang w:val="ru-RU"/>
        </w:rPr>
        <w:instrText xml:space="preserve"> </w:instrText>
      </w:r>
      <w:r w:rsidR="001C1CE6">
        <w:instrText>REF</w:instrText>
      </w:r>
      <w:r w:rsidR="001C1CE6" w:rsidRPr="007E5B7C">
        <w:rPr>
          <w:lang w:val="ru-RU"/>
        </w:rPr>
        <w:instrText xml:space="preserve"> _</w:instrText>
      </w:r>
      <w:r w:rsidR="001C1CE6">
        <w:instrText>Ref</w:instrText>
      </w:r>
      <w:r w:rsidR="001C1CE6" w:rsidRPr="007E5B7C">
        <w:rPr>
          <w:lang w:val="ru-RU"/>
        </w:rPr>
        <w:instrText>180395025 \</w:instrText>
      </w:r>
      <w:r w:rsidR="001C1CE6">
        <w:instrText>r</w:instrText>
      </w:r>
      <w:r w:rsidR="001C1CE6" w:rsidRPr="007E5B7C">
        <w:rPr>
          <w:lang w:val="ru-RU"/>
        </w:rPr>
        <w:instrText xml:space="preserve"> \</w:instrText>
      </w:r>
      <w:r w:rsidR="001C1CE6">
        <w:instrText>h</w:instrText>
      </w:r>
      <w:r w:rsidR="001C1CE6" w:rsidRPr="007E5B7C">
        <w:rPr>
          <w:lang w:val="ru-RU"/>
        </w:rPr>
        <w:instrText xml:space="preserve"> </w:instrText>
      </w:r>
      <w:r w:rsidR="001C1CE6">
        <w:fldChar w:fldCharType="separate"/>
      </w:r>
      <w:r w:rsidR="006D5552" w:rsidRPr="006D5552">
        <w:rPr>
          <w:lang w:val="ru-RU"/>
        </w:rPr>
        <w:t>67</w:t>
      </w:r>
      <w:r w:rsidR="001C1CE6">
        <w:fldChar w:fldCharType="end"/>
      </w:r>
      <w:r w:rsidRPr="00527BCE">
        <w:rPr>
          <w:lang w:val="ru-RU"/>
        </w:rPr>
        <w:t>]</w:t>
      </w:r>
    </w:p>
    <w:p w:rsidR="002B4B42" w:rsidRDefault="007372B1" w:rsidP="00A4447E">
      <w:pPr>
        <w:spacing w:line="360" w:lineRule="auto"/>
        <w:ind w:firstLine="567"/>
        <w:rPr>
          <w:lang w:val="ru-RU"/>
        </w:rPr>
      </w:pPr>
      <w:r>
        <w:rPr>
          <w:lang w:val="ru-RU"/>
        </w:rPr>
        <w:t>Из этого утверждения непосредственно следует рефлексивность и транзитивность отношения</w:t>
      </w:r>
      <w:r w:rsidRPr="008E721D">
        <w:rPr>
          <w:rFonts w:ascii="Courier New" w:hAnsi="Courier New" w:cs="Courier New"/>
          <w:lang w:val="ru-RU"/>
        </w:rPr>
        <w:t xml:space="preserve"> </w:t>
      </w:r>
      <w:r>
        <w:rPr>
          <w:b/>
          <w:i/>
        </w:rPr>
        <w:t>ioco</w:t>
      </w:r>
      <w:r w:rsidRPr="008E721D">
        <w:rPr>
          <w:rFonts w:ascii="Courier New" w:hAnsi="Courier New" w:cs="Courier New"/>
          <w:lang w:val="ru-RU"/>
        </w:rPr>
        <w:t xml:space="preserve"> </w:t>
      </w:r>
      <w:r>
        <w:rPr>
          <w:lang w:val="ru-RU"/>
        </w:rPr>
        <w:t xml:space="preserve">для моделей без </w:t>
      </w:r>
      <w:r w:rsidR="00F05788">
        <w:rPr>
          <w:lang w:val="ru-RU"/>
        </w:rPr>
        <w:t xml:space="preserve">достижимых </w:t>
      </w:r>
      <w:r>
        <w:rPr>
          <w:lang w:val="ru-RU"/>
        </w:rPr>
        <w:t xml:space="preserve">блокировок стимулов. Для таких моделей в </w:t>
      </w:r>
      <w:r w:rsidRPr="00151EE8">
        <w:rPr>
          <w:lang w:val="ru-RU"/>
        </w:rPr>
        <w:t>[</w:t>
      </w:r>
      <w:r w:rsidR="001C1CE6">
        <w:fldChar w:fldCharType="begin"/>
      </w:r>
      <w:r w:rsidR="001C1CE6" w:rsidRPr="007E5B7C">
        <w:rPr>
          <w:lang w:val="ru-RU"/>
        </w:rPr>
        <w:instrText xml:space="preserve"> </w:instrText>
      </w:r>
      <w:r w:rsidR="001C1CE6">
        <w:instrText>REF</w:instrText>
      </w:r>
      <w:r w:rsidR="001C1CE6" w:rsidRPr="007E5B7C">
        <w:rPr>
          <w:lang w:val="ru-RU"/>
        </w:rPr>
        <w:instrText xml:space="preserve"> _</w:instrText>
      </w:r>
      <w:r w:rsidR="001C1CE6">
        <w:instrText>Ref</w:instrText>
      </w:r>
      <w:r w:rsidR="001C1CE6" w:rsidRPr="007E5B7C">
        <w:rPr>
          <w:lang w:val="ru-RU"/>
        </w:rPr>
        <w:instrText>180395025 \</w:instrText>
      </w:r>
      <w:r w:rsidR="001C1CE6">
        <w:instrText>r</w:instrText>
      </w:r>
      <w:r w:rsidR="001C1CE6" w:rsidRPr="007E5B7C">
        <w:rPr>
          <w:lang w:val="ru-RU"/>
        </w:rPr>
        <w:instrText xml:space="preserve"> \</w:instrText>
      </w:r>
      <w:r w:rsidR="001C1CE6">
        <w:instrText>h</w:instrText>
      </w:r>
      <w:r w:rsidR="001C1CE6" w:rsidRPr="007E5B7C">
        <w:rPr>
          <w:lang w:val="ru-RU"/>
        </w:rPr>
        <w:instrText xml:space="preserve"> </w:instrText>
      </w:r>
      <w:r w:rsidR="001C1CE6">
        <w:fldChar w:fldCharType="separate"/>
      </w:r>
      <w:r w:rsidR="006D5552" w:rsidRPr="006D5552">
        <w:rPr>
          <w:lang w:val="ru-RU"/>
        </w:rPr>
        <w:t>67</w:t>
      </w:r>
      <w:r w:rsidR="001C1CE6">
        <w:fldChar w:fldCharType="end"/>
      </w:r>
      <w:r w:rsidRPr="00151EE8">
        <w:rPr>
          <w:lang w:val="ru-RU"/>
        </w:rPr>
        <w:t>]</w:t>
      </w:r>
      <w:r>
        <w:rPr>
          <w:lang w:val="ru-RU"/>
        </w:rPr>
        <w:t xml:space="preserve"> также доказана монотонность (</w:t>
      </w:r>
      <w:r w:rsidRPr="00032AB9">
        <w:rPr>
          <w:i/>
        </w:rPr>
        <w:t>Theorem</w:t>
      </w:r>
      <w:r w:rsidRPr="00032AB9">
        <w:rPr>
          <w:i/>
          <w:lang w:val="ru-RU"/>
        </w:rPr>
        <w:t> 9</w:t>
      </w:r>
      <w:r>
        <w:rPr>
          <w:lang w:val="ru-RU"/>
        </w:rPr>
        <w:t xml:space="preserve">). </w:t>
      </w:r>
      <w:r>
        <w:rPr>
          <w:lang w:val="ru-RU"/>
        </w:rPr>
        <w:lastRenderedPageBreak/>
        <w:t xml:space="preserve">Мы даём здесь только формулировку (без доказательства) этого утверждения для </w:t>
      </w:r>
      <w:r w:rsidR="00F05788">
        <w:rPr>
          <w:lang w:val="ru-RU"/>
        </w:rPr>
        <w:t xml:space="preserve">оператора </w:t>
      </w:r>
      <w:r>
        <w:rPr>
          <w:lang w:val="ru-RU"/>
        </w:rPr>
        <w:t>композиции</w:t>
      </w:r>
      <w:r w:rsidR="00F05788">
        <w:rPr>
          <w:rFonts w:ascii="Courier New" w:hAnsi="Courier New" w:cs="Courier New"/>
          <w:lang w:val="ru-RU"/>
        </w:rPr>
        <w:t xml:space="preserve"> </w:t>
      </w:r>
      <w:r w:rsidR="00F05788">
        <w:rPr>
          <w:rFonts w:ascii="Courier New" w:hAnsi="Courier New" w:cs="Courier New"/>
          <w:spacing w:val="-36"/>
        </w:rPr>
        <w:sym w:font="Euclid Math One" w:char="F0BA"/>
      </w:r>
      <w:r w:rsidR="00F05788">
        <w:rPr>
          <w:rFonts w:ascii="Courier New" w:hAnsi="Courier New" w:cs="Courier New"/>
        </w:rPr>
        <w:sym w:font="Euclid Math One" w:char="F0B9"/>
      </w:r>
      <w:r w:rsidR="00F05788">
        <w:rPr>
          <w:lang w:val="ru-RU"/>
        </w:rPr>
        <w:t>.</w:t>
      </w:r>
      <w:r w:rsidR="00F05788">
        <w:rPr>
          <w:rStyle w:val="af0"/>
          <w:lang w:val="ru-RU"/>
        </w:rPr>
        <w:footnoteReference w:id="23"/>
      </w:r>
    </w:p>
    <w:p w:rsidR="007372B1" w:rsidRDefault="007372B1" w:rsidP="00AA44F7">
      <w:pPr>
        <w:keepNext/>
        <w:spacing w:line="360" w:lineRule="auto"/>
        <w:rPr>
          <w:lang w:val="ru-RU"/>
        </w:rPr>
      </w:pPr>
      <w:r w:rsidRPr="00097680">
        <w:rPr>
          <w:bCs/>
          <w:u w:val="single"/>
          <w:lang w:val="ru-RU"/>
        </w:rPr>
        <w:t>Утверждение</w:t>
      </w:r>
      <w:r>
        <w:rPr>
          <w:bCs/>
          <w:lang w:val="ru-RU"/>
        </w:rPr>
        <w:t xml:space="preserve">: </w:t>
      </w:r>
      <w:r w:rsidRPr="00097680">
        <w:rPr>
          <w:lang w:val="ru-RU"/>
        </w:rPr>
        <w:t>Пусть заданы алфавиты стимулов и реакций</w:t>
      </w:r>
      <w:r w:rsidRPr="00097680">
        <w:rPr>
          <w:rFonts w:ascii="Courier New" w:hAnsi="Courier New" w:cs="Courier New"/>
          <w:lang w:val="ru-RU"/>
        </w:rPr>
        <w:t xml:space="preserve"> </w:t>
      </w:r>
      <w:r>
        <w:rPr>
          <w:rFonts w:ascii="Courier New" w:hAnsi="Courier New" w:cs="Courier New"/>
        </w:rPr>
        <w:t>A</w:t>
      </w:r>
      <w:r w:rsidRPr="00097680">
        <w:rPr>
          <w:rFonts w:ascii="Courier New" w:hAnsi="Courier New" w:cs="Courier New"/>
          <w:lang w:val="ru-RU"/>
        </w:rPr>
        <w:t xml:space="preserve"> </w:t>
      </w:r>
      <w:r w:rsidRPr="00097680">
        <w:rPr>
          <w:lang w:val="ru-RU"/>
        </w:rPr>
        <w:t>и</w:t>
      </w:r>
      <w:r w:rsidRPr="00097680">
        <w:rPr>
          <w:rFonts w:ascii="Courier New" w:hAnsi="Courier New" w:cs="Courier New"/>
          <w:lang w:val="ru-RU"/>
        </w:rPr>
        <w:t xml:space="preserve"> </w:t>
      </w:r>
      <w:r>
        <w:rPr>
          <w:rFonts w:ascii="Courier New" w:hAnsi="Courier New" w:cs="Courier New"/>
        </w:rPr>
        <w:t>B</w:t>
      </w:r>
      <w:r w:rsidRPr="00097680">
        <w:rPr>
          <w:lang w:val="ru-RU"/>
        </w:rPr>
        <w:t>. Тогда</w:t>
      </w:r>
      <w:r>
        <w:rPr>
          <w:lang w:val="ru-RU"/>
        </w:rPr>
        <w:t>:</w:t>
      </w:r>
    </w:p>
    <w:p w:rsidR="007372B1" w:rsidRPr="00097680" w:rsidRDefault="007372B1" w:rsidP="00AA44F7">
      <w:pPr>
        <w:keepNext/>
        <w:spacing w:line="360" w:lineRule="auto"/>
      </w:pPr>
      <w:r>
        <w:rPr>
          <w:rFonts w:ascii="Courier New" w:hAnsi="Courier New" w:cs="Courier New"/>
        </w:rPr>
        <w:sym w:font="Symbol" w:char="F022"/>
      </w:r>
      <w:r w:rsidRPr="00032AB9">
        <w:rPr>
          <w:rFonts w:ascii="Courier New" w:hAnsi="Courier New" w:cs="Courier New"/>
          <w:b/>
        </w:rPr>
        <w:t>S</w:t>
      </w:r>
      <w:r w:rsidRPr="00097680">
        <w:rPr>
          <w:rFonts w:ascii="Courier New" w:hAnsi="Courier New" w:cs="Courier New"/>
          <w:vertAlign w:val="subscript"/>
        </w:rPr>
        <w:t>1</w:t>
      </w:r>
      <w:r w:rsidRPr="00097680">
        <w:rPr>
          <w:rFonts w:ascii="Courier New" w:hAnsi="Courier New" w:cs="Courier New"/>
        </w:rPr>
        <w:t>,</w:t>
      </w:r>
      <w:r w:rsidRPr="00032AB9">
        <w:rPr>
          <w:rFonts w:ascii="Courier New" w:hAnsi="Courier New" w:cs="Courier New"/>
          <w:b/>
        </w:rPr>
        <w:t>I</w:t>
      </w:r>
      <w:r w:rsidRPr="00097680">
        <w:rPr>
          <w:rFonts w:ascii="Courier New" w:hAnsi="Courier New" w:cs="Courier New"/>
          <w:vertAlign w:val="subscript"/>
        </w:rPr>
        <w:t>1</w:t>
      </w:r>
      <w:r>
        <w:rPr>
          <w:rFonts w:ascii="Courier New" w:hAnsi="Courier New" w:cs="Courier New"/>
        </w:rPr>
        <w:sym w:font="Symbol" w:char="F0CE"/>
      </w:r>
      <w:r>
        <w:rPr>
          <w:b/>
          <w:i/>
          <w:iCs/>
        </w:rPr>
        <w:t>SL</w:t>
      </w:r>
      <w:r w:rsidRPr="00032AB9">
        <w:rPr>
          <w:b/>
          <w:i/>
          <w:iCs/>
        </w:rPr>
        <w:t>TS</w:t>
      </w:r>
      <w:r w:rsidRPr="00097680">
        <w:rPr>
          <w:rFonts w:ascii="Courier New" w:hAnsi="Courier New" w:cs="Courier New"/>
        </w:rPr>
        <w:t>(</w:t>
      </w:r>
      <w:r>
        <w:rPr>
          <w:rFonts w:ascii="Courier New" w:hAnsi="Courier New" w:cs="Courier New"/>
        </w:rPr>
        <w:t>A</w:t>
      </w:r>
      <w:r w:rsidRPr="00097680">
        <w:rPr>
          <w:rFonts w:ascii="Courier New" w:hAnsi="Courier New" w:cs="Courier New"/>
        </w:rPr>
        <w:t xml:space="preserve">) </w:t>
      </w:r>
      <w:r>
        <w:rPr>
          <w:rFonts w:ascii="Courier New" w:hAnsi="Courier New" w:cs="Courier New"/>
        </w:rPr>
        <w:sym w:font="Symbol" w:char="F022"/>
      </w:r>
      <w:r w:rsidRPr="00032AB9">
        <w:rPr>
          <w:rFonts w:ascii="Courier New" w:hAnsi="Courier New" w:cs="Courier New"/>
          <w:b/>
        </w:rPr>
        <w:t>S</w:t>
      </w:r>
      <w:r w:rsidRPr="00097680">
        <w:rPr>
          <w:rFonts w:ascii="Courier New" w:hAnsi="Courier New" w:cs="Courier New"/>
          <w:vertAlign w:val="subscript"/>
        </w:rPr>
        <w:t>2</w:t>
      </w:r>
      <w:r w:rsidRPr="00097680">
        <w:rPr>
          <w:rFonts w:ascii="Courier New" w:hAnsi="Courier New" w:cs="Courier New"/>
        </w:rPr>
        <w:t>,</w:t>
      </w:r>
      <w:r w:rsidRPr="00032AB9">
        <w:rPr>
          <w:rFonts w:ascii="Courier New" w:hAnsi="Courier New" w:cs="Courier New"/>
          <w:b/>
        </w:rPr>
        <w:t>I</w:t>
      </w:r>
      <w:r w:rsidRPr="00097680">
        <w:rPr>
          <w:rFonts w:ascii="Courier New" w:hAnsi="Courier New" w:cs="Courier New"/>
          <w:vertAlign w:val="subscript"/>
        </w:rPr>
        <w:t>2</w:t>
      </w:r>
      <w:r>
        <w:rPr>
          <w:rFonts w:ascii="Courier New" w:hAnsi="Courier New" w:cs="Courier New"/>
        </w:rPr>
        <w:sym w:font="Symbol" w:char="F0CE"/>
      </w:r>
      <w:r>
        <w:rPr>
          <w:b/>
          <w:i/>
          <w:iCs/>
        </w:rPr>
        <w:t>SL</w:t>
      </w:r>
      <w:r w:rsidRPr="00032AB9">
        <w:rPr>
          <w:b/>
          <w:i/>
          <w:iCs/>
        </w:rPr>
        <w:t>TS</w:t>
      </w:r>
      <w:r w:rsidRPr="00097680">
        <w:rPr>
          <w:rFonts w:ascii="Courier New" w:hAnsi="Courier New" w:cs="Courier New"/>
        </w:rPr>
        <w:t>(</w:t>
      </w:r>
      <w:r>
        <w:rPr>
          <w:rFonts w:ascii="Courier New" w:hAnsi="Courier New" w:cs="Courier New"/>
        </w:rPr>
        <w:t>B</w:t>
      </w:r>
      <w:r w:rsidRPr="00097680">
        <w:rPr>
          <w:rFonts w:ascii="Courier New" w:hAnsi="Courier New" w:cs="Courier New"/>
        </w:rPr>
        <w:t>)</w:t>
      </w:r>
    </w:p>
    <w:p w:rsidR="007372B1" w:rsidRPr="00812829" w:rsidRDefault="007372B1" w:rsidP="00AA44F7">
      <w:pPr>
        <w:keepNext/>
        <w:spacing w:line="360" w:lineRule="auto"/>
        <w:jc w:val="left"/>
      </w:pPr>
      <w:r>
        <w:rPr>
          <w:rFonts w:ascii="Courier New" w:hAnsi="Courier New" w:cs="Courier New"/>
          <w:b/>
        </w:rPr>
        <w:t>I</w:t>
      </w:r>
      <w:r w:rsidRPr="00D40E31">
        <w:rPr>
          <w:rFonts w:ascii="Courier New" w:hAnsi="Courier New" w:cs="Courier New"/>
          <w:vertAlign w:val="subscript"/>
        </w:rPr>
        <w:t>1</w:t>
      </w:r>
      <w:r w:rsidRPr="009E6E7F">
        <w:rPr>
          <w:rFonts w:ascii="Courier New" w:hAnsi="Courier New" w:cs="Courier New"/>
        </w:rPr>
        <w:t> </w:t>
      </w:r>
      <w:r>
        <w:rPr>
          <w:b/>
          <w:i/>
        </w:rPr>
        <w:t>ioco</w:t>
      </w:r>
      <w:r w:rsidRPr="009E6E7F">
        <w:rPr>
          <w:rFonts w:ascii="Courier New" w:hAnsi="Courier New" w:cs="Courier New"/>
        </w:rPr>
        <w:t> </w:t>
      </w:r>
      <w:r w:rsidRPr="00032AB9">
        <w:rPr>
          <w:rFonts w:ascii="Courier New" w:hAnsi="Courier New" w:cs="Courier New"/>
          <w:b/>
        </w:rPr>
        <w:t>S</w:t>
      </w:r>
      <w:r w:rsidRPr="00D40E31">
        <w:rPr>
          <w:rFonts w:ascii="Courier New" w:hAnsi="Courier New" w:cs="Courier New"/>
          <w:vertAlign w:val="subscript"/>
        </w:rPr>
        <w:t>1</w:t>
      </w:r>
      <w:r w:rsidRPr="009E6E7F">
        <w:rPr>
          <w:rFonts w:ascii="Courier New" w:hAnsi="Courier New" w:cs="Courier New"/>
        </w:rPr>
        <w:t> </w:t>
      </w:r>
      <w:r>
        <w:rPr>
          <w:rFonts w:ascii="Courier New" w:hAnsi="Courier New" w:cs="Courier New"/>
        </w:rPr>
        <w:t xml:space="preserve">&amp; </w:t>
      </w:r>
      <w:r>
        <w:rPr>
          <w:rFonts w:ascii="Courier New" w:hAnsi="Courier New" w:cs="Courier New"/>
          <w:b/>
        </w:rPr>
        <w:t>I</w:t>
      </w:r>
      <w:r w:rsidRPr="00D40E31">
        <w:rPr>
          <w:rFonts w:ascii="Courier New" w:hAnsi="Courier New" w:cs="Courier New"/>
          <w:vertAlign w:val="subscript"/>
        </w:rPr>
        <w:t>2</w:t>
      </w:r>
      <w:r w:rsidRPr="009E6E7F">
        <w:rPr>
          <w:rFonts w:ascii="Courier New" w:hAnsi="Courier New" w:cs="Courier New"/>
        </w:rPr>
        <w:t> </w:t>
      </w:r>
      <w:r>
        <w:rPr>
          <w:b/>
          <w:i/>
        </w:rPr>
        <w:t>ioco</w:t>
      </w:r>
      <w:r w:rsidRPr="009E6E7F">
        <w:rPr>
          <w:rFonts w:ascii="Courier New" w:hAnsi="Courier New" w:cs="Courier New"/>
        </w:rPr>
        <w:t> </w:t>
      </w:r>
      <w:r w:rsidRPr="00032AB9">
        <w:rPr>
          <w:rFonts w:ascii="Courier New" w:hAnsi="Courier New" w:cs="Courier New"/>
          <w:b/>
        </w:rPr>
        <w:t>S</w:t>
      </w:r>
      <w:r w:rsidRPr="00D40E31">
        <w:rPr>
          <w:rFonts w:ascii="Courier New" w:hAnsi="Courier New" w:cs="Courier New"/>
          <w:vertAlign w:val="subscript"/>
        </w:rPr>
        <w:t>2</w:t>
      </w:r>
      <w:r w:rsidRPr="00B20602">
        <w:rPr>
          <w:rFonts w:ascii="Courier New" w:hAnsi="Courier New" w:cs="Courier New"/>
        </w:rPr>
        <w:t xml:space="preserve"> </w:t>
      </w:r>
      <w:r>
        <w:rPr>
          <w:rFonts w:ascii="Courier New" w:hAnsi="Courier New" w:cs="Courier New"/>
        </w:rPr>
        <w:sym w:font="Symbol" w:char="F0DE"/>
      </w:r>
      <w:r w:rsidRPr="009E6E7F">
        <w:rPr>
          <w:rFonts w:ascii="Courier New" w:hAnsi="Courier New" w:cs="Courier New"/>
        </w:rPr>
        <w:t> </w:t>
      </w:r>
      <w:r>
        <w:rPr>
          <w:rFonts w:ascii="Courier New" w:hAnsi="Courier New" w:cs="Courier New"/>
          <w:b/>
        </w:rPr>
        <w:t>I</w:t>
      </w:r>
      <w:r w:rsidRPr="00D40E31">
        <w:rPr>
          <w:rFonts w:ascii="Courier New" w:hAnsi="Courier New" w:cs="Courier New"/>
          <w:vertAlign w:val="subscript"/>
        </w:rPr>
        <w:t>1</w:t>
      </w:r>
      <w:r>
        <w:rPr>
          <w:rFonts w:ascii="Courier New" w:hAnsi="Courier New" w:cs="Courier New"/>
          <w:spacing w:val="-36"/>
        </w:rPr>
        <w:sym w:font="Euclid Math One" w:char="F0BA"/>
      </w:r>
      <w:r>
        <w:rPr>
          <w:rFonts w:ascii="Courier New" w:hAnsi="Courier New" w:cs="Courier New"/>
        </w:rPr>
        <w:sym w:font="Euclid Math One" w:char="F0B9"/>
      </w:r>
      <w:r w:rsidRPr="00032AB9">
        <w:rPr>
          <w:rFonts w:ascii="Courier New" w:hAnsi="Courier New" w:cs="Courier New"/>
          <w:b/>
        </w:rPr>
        <w:t>S</w:t>
      </w:r>
      <w:r w:rsidRPr="00D40E31">
        <w:rPr>
          <w:rFonts w:ascii="Courier New" w:hAnsi="Courier New" w:cs="Courier New"/>
          <w:vertAlign w:val="subscript"/>
        </w:rPr>
        <w:t>1</w:t>
      </w:r>
      <w:r w:rsidRPr="009E6E7F">
        <w:rPr>
          <w:rFonts w:ascii="Courier New" w:hAnsi="Courier New" w:cs="Courier New"/>
        </w:rPr>
        <w:t> </w:t>
      </w:r>
      <w:r>
        <w:rPr>
          <w:b/>
          <w:i/>
        </w:rPr>
        <w:t>ioco</w:t>
      </w:r>
      <w:r>
        <w:rPr>
          <w:rFonts w:ascii="Courier New" w:hAnsi="Courier New" w:cs="Courier New"/>
        </w:rPr>
        <w:t xml:space="preserve"> </w:t>
      </w:r>
      <w:r>
        <w:rPr>
          <w:rFonts w:ascii="Courier New" w:hAnsi="Courier New" w:cs="Courier New"/>
          <w:b/>
        </w:rPr>
        <w:t>I</w:t>
      </w:r>
      <w:r>
        <w:rPr>
          <w:rFonts w:ascii="Courier New" w:hAnsi="Courier New" w:cs="Courier New"/>
          <w:vertAlign w:val="subscript"/>
        </w:rPr>
        <w:t>2</w:t>
      </w:r>
      <w:r>
        <w:rPr>
          <w:rFonts w:ascii="Courier New" w:hAnsi="Courier New" w:cs="Courier New"/>
          <w:spacing w:val="-36"/>
        </w:rPr>
        <w:sym w:font="Euclid Math One" w:char="F0BA"/>
      </w:r>
      <w:r>
        <w:rPr>
          <w:rFonts w:ascii="Courier New" w:hAnsi="Courier New" w:cs="Courier New"/>
        </w:rPr>
        <w:sym w:font="Euclid Math One" w:char="F0B9"/>
      </w:r>
      <w:r w:rsidRPr="00032AB9">
        <w:rPr>
          <w:rFonts w:ascii="Courier New" w:hAnsi="Courier New" w:cs="Courier New"/>
          <w:b/>
        </w:rPr>
        <w:t>S</w:t>
      </w:r>
      <w:r>
        <w:rPr>
          <w:rFonts w:ascii="Courier New" w:hAnsi="Courier New" w:cs="Courier New"/>
          <w:vertAlign w:val="subscript"/>
        </w:rPr>
        <w:t>2</w:t>
      </w:r>
      <w:r w:rsidRPr="00B6280D">
        <w:t>.</w:t>
      </w:r>
    </w:p>
    <w:p w:rsidR="007372B1" w:rsidRPr="00CB27B6" w:rsidRDefault="007372B1" w:rsidP="00AA44F7">
      <w:pPr>
        <w:spacing w:line="360" w:lineRule="auto"/>
        <w:jc w:val="right"/>
        <w:rPr>
          <w:lang w:val="ru-RU"/>
        </w:rPr>
      </w:pPr>
      <w:r w:rsidRPr="00E527A2">
        <w:rPr>
          <w:lang w:val="ru-RU"/>
        </w:rPr>
        <w:sym w:font="Symbol" w:char="F0FF"/>
      </w:r>
      <w:r w:rsidR="001C1CE6">
        <w:rPr>
          <w:lang w:val="ru-RU"/>
        </w:rPr>
        <w:t>см.</w:t>
      </w:r>
      <w:r w:rsidR="00FC7FC2" w:rsidRPr="00CB27B6">
        <w:rPr>
          <w:lang w:val="ru-RU"/>
        </w:rPr>
        <w:t>[</w:t>
      </w:r>
      <w:r w:rsidR="001C1CE6">
        <w:fldChar w:fldCharType="begin"/>
      </w:r>
      <w:r w:rsidR="001C1CE6" w:rsidRPr="007E5B7C">
        <w:rPr>
          <w:lang w:val="ru-RU"/>
        </w:rPr>
        <w:instrText xml:space="preserve"> </w:instrText>
      </w:r>
      <w:r w:rsidR="001C1CE6">
        <w:instrText>REF</w:instrText>
      </w:r>
      <w:r w:rsidR="001C1CE6" w:rsidRPr="007E5B7C">
        <w:rPr>
          <w:lang w:val="ru-RU"/>
        </w:rPr>
        <w:instrText xml:space="preserve"> _</w:instrText>
      </w:r>
      <w:r w:rsidR="001C1CE6">
        <w:instrText>Ref</w:instrText>
      </w:r>
      <w:r w:rsidR="001C1CE6" w:rsidRPr="007E5B7C">
        <w:rPr>
          <w:lang w:val="ru-RU"/>
        </w:rPr>
        <w:instrText>180395025 \</w:instrText>
      </w:r>
      <w:r w:rsidR="001C1CE6">
        <w:instrText>r</w:instrText>
      </w:r>
      <w:r w:rsidR="001C1CE6" w:rsidRPr="007E5B7C">
        <w:rPr>
          <w:lang w:val="ru-RU"/>
        </w:rPr>
        <w:instrText xml:space="preserve"> \</w:instrText>
      </w:r>
      <w:r w:rsidR="001C1CE6">
        <w:instrText>h</w:instrText>
      </w:r>
      <w:r w:rsidR="001C1CE6" w:rsidRPr="007E5B7C">
        <w:rPr>
          <w:lang w:val="ru-RU"/>
        </w:rPr>
        <w:instrText xml:space="preserve"> </w:instrText>
      </w:r>
      <w:r w:rsidR="001C1CE6">
        <w:fldChar w:fldCharType="separate"/>
      </w:r>
      <w:r w:rsidR="006D5552" w:rsidRPr="006D5552">
        <w:rPr>
          <w:lang w:val="ru-RU"/>
        </w:rPr>
        <w:t>67</w:t>
      </w:r>
      <w:r w:rsidR="001C1CE6">
        <w:fldChar w:fldCharType="end"/>
      </w:r>
      <w:r w:rsidRPr="00CB27B6">
        <w:rPr>
          <w:lang w:val="ru-RU"/>
        </w:rPr>
        <w:t>]</w:t>
      </w:r>
    </w:p>
    <w:p w:rsidR="002B4B42" w:rsidRDefault="007372B1" w:rsidP="00A4447E">
      <w:pPr>
        <w:spacing w:line="360" w:lineRule="auto"/>
        <w:ind w:firstLine="567"/>
        <w:rPr>
          <w:lang w:val="ru-RU"/>
        </w:rPr>
      </w:pPr>
      <w:r w:rsidRPr="00097680">
        <w:rPr>
          <w:lang w:val="ru-RU"/>
        </w:rPr>
        <w:t xml:space="preserve">В общем случае, когда в спецификации допускаются </w:t>
      </w:r>
      <w:r w:rsidR="00EC322C">
        <w:rPr>
          <w:lang w:val="ru-RU"/>
        </w:rPr>
        <w:t xml:space="preserve">достижимые </w:t>
      </w:r>
      <w:r w:rsidRPr="00097680">
        <w:rPr>
          <w:lang w:val="ru-RU"/>
        </w:rPr>
        <w:t>блокировки, отношение</w:t>
      </w:r>
      <w:r w:rsidRPr="00097680">
        <w:rPr>
          <w:rFonts w:ascii="Courier New" w:hAnsi="Courier New" w:cs="Courier New"/>
          <w:lang w:val="ru-RU"/>
        </w:rPr>
        <w:t xml:space="preserve"> </w:t>
      </w:r>
      <w:r w:rsidRPr="00097680">
        <w:rPr>
          <w:b/>
          <w:i/>
        </w:rPr>
        <w:t>ioco</w:t>
      </w:r>
      <w:r w:rsidRPr="00097680">
        <w:rPr>
          <w:rFonts w:ascii="Courier New" w:hAnsi="Courier New" w:cs="Courier New"/>
          <w:lang w:val="ru-RU"/>
        </w:rPr>
        <w:t xml:space="preserve"> </w:t>
      </w:r>
      <w:r w:rsidRPr="00097680">
        <w:rPr>
          <w:lang w:val="ru-RU"/>
        </w:rPr>
        <w:t>нерефлексивно, транзитивно, и немонотонно.</w:t>
      </w:r>
    </w:p>
    <w:p w:rsidR="002B4B42" w:rsidRDefault="004D0132" w:rsidP="00A4447E">
      <w:pPr>
        <w:spacing w:line="360" w:lineRule="auto"/>
        <w:ind w:firstLine="567"/>
        <w:rPr>
          <w:lang w:val="ru-RU"/>
        </w:rPr>
      </w:pPr>
      <w:r w:rsidRPr="004D0132">
        <w:rPr>
          <w:u w:val="single"/>
          <w:lang w:val="ru-RU"/>
        </w:rPr>
        <w:t>Нерефлексивность</w:t>
      </w:r>
      <w:r>
        <w:rPr>
          <w:lang w:val="ru-RU"/>
        </w:rPr>
        <w:t xml:space="preserve">. </w:t>
      </w:r>
      <w:r w:rsidR="00626C74">
        <w:rPr>
          <w:lang w:val="ru-RU"/>
        </w:rPr>
        <w:t>Любая спецификация, в которой достижимы блокировки стимулов, не конформна по</w:t>
      </w:r>
      <w:r w:rsidR="00626C74" w:rsidRPr="00097680">
        <w:rPr>
          <w:rFonts w:ascii="Courier New" w:hAnsi="Courier New" w:cs="Courier New"/>
          <w:lang w:val="ru-RU"/>
        </w:rPr>
        <w:t xml:space="preserve"> </w:t>
      </w:r>
      <w:r w:rsidR="00626C74" w:rsidRPr="00097680">
        <w:rPr>
          <w:b/>
          <w:i/>
        </w:rPr>
        <w:t>ioco</w:t>
      </w:r>
      <w:r w:rsidR="00626C74" w:rsidRPr="00097680">
        <w:rPr>
          <w:rFonts w:ascii="Courier New" w:hAnsi="Courier New" w:cs="Courier New"/>
          <w:lang w:val="ru-RU"/>
        </w:rPr>
        <w:t xml:space="preserve"> </w:t>
      </w:r>
      <w:r w:rsidR="00626C74">
        <w:rPr>
          <w:lang w:val="ru-RU"/>
        </w:rPr>
        <w:t>самой себе, поскольку не входит в домен реализаций отношения.</w:t>
      </w:r>
    </w:p>
    <w:p w:rsidR="002B4B42" w:rsidRDefault="001C400D" w:rsidP="00A4447E">
      <w:pPr>
        <w:spacing w:line="360" w:lineRule="auto"/>
        <w:ind w:firstLine="567"/>
        <w:rPr>
          <w:lang w:val="ru-RU"/>
        </w:rPr>
      </w:pPr>
      <w:r>
        <w:rPr>
          <w:lang w:val="ru-RU"/>
        </w:rPr>
        <w:t>Заметим, что</w:t>
      </w:r>
      <w:r w:rsidR="00626C74">
        <w:rPr>
          <w:lang w:val="ru-RU"/>
        </w:rPr>
        <w:t xml:space="preserve"> если </w:t>
      </w:r>
      <w:r w:rsidR="00626C74" w:rsidRPr="009C339A">
        <w:rPr>
          <w:rFonts w:ascii="Courier New" w:hAnsi="Courier New" w:cs="Courier New"/>
          <w:lang w:val="ru-RU"/>
        </w:rPr>
        <w:sym w:font="Symbol" w:char="F064"/>
      </w:r>
      <w:r w:rsidR="00626C74">
        <w:rPr>
          <w:lang w:val="ru-RU"/>
        </w:rPr>
        <w:t xml:space="preserve">-трассы спецификации не продолжаются одновременно стимулом и его блокировкой, то </w:t>
      </w:r>
      <w:r>
        <w:rPr>
          <w:lang w:val="ru-RU"/>
        </w:rPr>
        <w:t>имеющиеся</w:t>
      </w:r>
      <w:r w:rsidR="00626C74">
        <w:rPr>
          <w:lang w:val="ru-RU"/>
        </w:rPr>
        <w:t xml:space="preserve"> блокировки никак не проявляются в тестировании</w:t>
      </w:r>
      <w:r w:rsidR="00507283">
        <w:rPr>
          <w:lang w:val="ru-RU"/>
        </w:rPr>
        <w:t xml:space="preserve"> этой спецификации как реализации. Действительно</w:t>
      </w:r>
      <w:r w:rsidR="00626C74">
        <w:rPr>
          <w:lang w:val="ru-RU"/>
        </w:rPr>
        <w:t xml:space="preserve">, после </w:t>
      </w:r>
      <w:r w:rsidR="00507283" w:rsidRPr="009C339A">
        <w:rPr>
          <w:rFonts w:ascii="Courier New" w:hAnsi="Courier New" w:cs="Courier New"/>
          <w:lang w:val="ru-RU"/>
        </w:rPr>
        <w:sym w:font="Symbol" w:char="F064"/>
      </w:r>
      <w:r w:rsidR="00507283">
        <w:rPr>
          <w:lang w:val="ru-RU"/>
        </w:rPr>
        <w:t>-</w:t>
      </w:r>
      <w:r w:rsidR="00626C74">
        <w:rPr>
          <w:lang w:val="ru-RU"/>
        </w:rPr>
        <w:t>трассы, продолжаемой блокировкой стимула и не продолжаемой самим стимулом, стимул не посылается в реализацию при тестировании по</w:t>
      </w:r>
      <w:r w:rsidR="00626C74" w:rsidRPr="00097680">
        <w:rPr>
          <w:rFonts w:ascii="Courier New" w:hAnsi="Courier New" w:cs="Courier New"/>
          <w:lang w:val="ru-RU"/>
        </w:rPr>
        <w:t xml:space="preserve"> </w:t>
      </w:r>
      <w:r w:rsidR="00626C74" w:rsidRPr="00097680">
        <w:rPr>
          <w:b/>
          <w:i/>
        </w:rPr>
        <w:t>ioco</w:t>
      </w:r>
      <w:r w:rsidR="00507283">
        <w:rPr>
          <w:lang w:val="ru-RU"/>
        </w:rPr>
        <w:t>, и реализация может как принимать, так и блокировать этот стимул.</w:t>
      </w:r>
      <w:r w:rsidR="00626C74">
        <w:rPr>
          <w:lang w:val="ru-RU"/>
        </w:rPr>
        <w:t xml:space="preserve"> </w:t>
      </w:r>
      <w:r w:rsidR="00507283">
        <w:rPr>
          <w:lang w:val="ru-RU"/>
        </w:rPr>
        <w:t xml:space="preserve">Иными словами, спецификации без совмещения после </w:t>
      </w:r>
      <w:r w:rsidR="00507283" w:rsidRPr="009C339A">
        <w:rPr>
          <w:rFonts w:ascii="Courier New" w:hAnsi="Courier New" w:cs="Courier New"/>
          <w:lang w:val="ru-RU"/>
        </w:rPr>
        <w:sym w:font="Symbol" w:char="F064"/>
      </w:r>
      <w:r w:rsidR="00507283">
        <w:rPr>
          <w:lang w:val="ru-RU"/>
        </w:rPr>
        <w:t>-трассы приёма стимула и его блокировки рефлексивны по отношению</w:t>
      </w:r>
      <w:r w:rsidR="00507283" w:rsidRPr="00097680">
        <w:rPr>
          <w:rFonts w:ascii="Courier New" w:hAnsi="Courier New" w:cs="Courier New"/>
          <w:lang w:val="ru-RU"/>
        </w:rPr>
        <w:t xml:space="preserve"> </w:t>
      </w:r>
      <w:r w:rsidR="00507283" w:rsidRPr="00097680">
        <w:rPr>
          <w:b/>
          <w:i/>
        </w:rPr>
        <w:t>ioco</w:t>
      </w:r>
      <w:r w:rsidR="00507283" w:rsidRPr="00B20602">
        <w:rPr>
          <w:rFonts w:ascii="Courier New" w:hAnsi="Courier New" w:cs="Courier New"/>
          <w:vertAlign w:val="subscript"/>
        </w:rPr>
        <w:sym w:font="Symbol" w:char="F064"/>
      </w:r>
      <w:r w:rsidR="00507283">
        <w:rPr>
          <w:lang w:val="ru-RU"/>
        </w:rPr>
        <w:t xml:space="preserve">. </w:t>
      </w:r>
      <w:r w:rsidR="00626C74">
        <w:rPr>
          <w:lang w:val="ru-RU"/>
        </w:rPr>
        <w:t>Однако, если</w:t>
      </w:r>
      <w:r w:rsidR="007372B1">
        <w:rPr>
          <w:lang w:val="ru-RU"/>
        </w:rPr>
        <w:t xml:space="preserve"> спецификаци</w:t>
      </w:r>
      <w:r w:rsidR="004D0132">
        <w:rPr>
          <w:lang w:val="ru-RU"/>
        </w:rPr>
        <w:t>я</w:t>
      </w:r>
      <w:r w:rsidR="00626C74">
        <w:rPr>
          <w:lang w:val="ru-RU"/>
        </w:rPr>
        <w:t xml:space="preserve"> содержит</w:t>
      </w:r>
      <w:r w:rsidR="007372B1">
        <w:rPr>
          <w:lang w:val="ru-RU"/>
        </w:rPr>
        <w:t xml:space="preserve"> </w:t>
      </w:r>
      <w:r w:rsidR="00EC322C" w:rsidRPr="009C339A">
        <w:rPr>
          <w:rFonts w:ascii="Courier New" w:hAnsi="Courier New" w:cs="Courier New"/>
          <w:lang w:val="ru-RU"/>
        </w:rPr>
        <w:sym w:font="Symbol" w:char="F064"/>
      </w:r>
      <w:r w:rsidR="00EC322C">
        <w:rPr>
          <w:lang w:val="ru-RU"/>
        </w:rPr>
        <w:t>-трасс</w:t>
      </w:r>
      <w:r w:rsidR="00626C74">
        <w:rPr>
          <w:lang w:val="ru-RU"/>
        </w:rPr>
        <w:t>у</w:t>
      </w:r>
      <w:r w:rsidR="00EC322C">
        <w:rPr>
          <w:lang w:val="ru-RU"/>
        </w:rPr>
        <w:t>, продолжаем</w:t>
      </w:r>
      <w:r w:rsidR="00626C74">
        <w:rPr>
          <w:lang w:val="ru-RU"/>
        </w:rPr>
        <w:t>ую</w:t>
      </w:r>
      <w:r w:rsidR="00EC322C">
        <w:rPr>
          <w:lang w:val="ru-RU"/>
        </w:rPr>
        <w:t xml:space="preserve"> как стимулом, так и его блокировкой,</w:t>
      </w:r>
      <w:r w:rsidR="004D0132">
        <w:rPr>
          <w:lang w:val="ru-RU"/>
        </w:rPr>
        <w:t xml:space="preserve"> </w:t>
      </w:r>
      <w:r w:rsidR="00626C74">
        <w:rPr>
          <w:lang w:val="ru-RU"/>
        </w:rPr>
        <w:t xml:space="preserve">то она </w:t>
      </w:r>
      <w:r w:rsidR="004D0132">
        <w:rPr>
          <w:lang w:val="ru-RU"/>
        </w:rPr>
        <w:t xml:space="preserve">не конформна </w:t>
      </w:r>
      <w:r w:rsidR="00626C74">
        <w:rPr>
          <w:lang w:val="ru-RU"/>
        </w:rPr>
        <w:t>самой себе по отношению</w:t>
      </w:r>
      <w:r w:rsidR="004D0132" w:rsidRPr="00097680">
        <w:rPr>
          <w:rFonts w:ascii="Courier New" w:hAnsi="Courier New" w:cs="Courier New"/>
          <w:lang w:val="ru-RU"/>
        </w:rPr>
        <w:t xml:space="preserve"> </w:t>
      </w:r>
      <w:r w:rsidR="004D0132" w:rsidRPr="00097680">
        <w:rPr>
          <w:b/>
          <w:i/>
        </w:rPr>
        <w:t>ioco</w:t>
      </w:r>
      <w:r w:rsidR="00626C74" w:rsidRPr="00B20602">
        <w:rPr>
          <w:rFonts w:ascii="Courier New" w:hAnsi="Courier New" w:cs="Courier New"/>
          <w:vertAlign w:val="subscript"/>
        </w:rPr>
        <w:sym w:font="Symbol" w:char="F064"/>
      </w:r>
      <w:r w:rsidR="00626C74">
        <w:rPr>
          <w:lang w:val="ru-RU"/>
        </w:rPr>
        <w:t xml:space="preserve">, поскольку не является </w:t>
      </w:r>
      <w:r w:rsidR="007A6AD0">
        <w:rPr>
          <w:lang w:val="ru-RU"/>
        </w:rPr>
        <w:t>безопасн</w:t>
      </w:r>
      <w:r w:rsidR="00626C74">
        <w:rPr>
          <w:lang w:val="ru-RU"/>
        </w:rPr>
        <w:t>ой.</w:t>
      </w:r>
    </w:p>
    <w:p w:rsidR="002B4B42" w:rsidRDefault="004D0132" w:rsidP="00A4447E">
      <w:pPr>
        <w:spacing w:line="360" w:lineRule="auto"/>
        <w:ind w:firstLine="567"/>
        <w:rPr>
          <w:lang w:val="ru-RU"/>
        </w:rPr>
      </w:pPr>
      <w:r w:rsidRPr="004D0132">
        <w:rPr>
          <w:u w:val="single"/>
          <w:lang w:val="ru-RU"/>
        </w:rPr>
        <w:t>Транзитивность</w:t>
      </w:r>
      <w:r>
        <w:rPr>
          <w:lang w:val="ru-RU"/>
        </w:rPr>
        <w:t xml:space="preserve">. </w:t>
      </w:r>
      <w:r w:rsidR="007372B1">
        <w:rPr>
          <w:lang w:val="ru-RU"/>
        </w:rPr>
        <w:t>Если</w:t>
      </w:r>
      <w:r w:rsidR="007372B1">
        <w:rPr>
          <w:rFonts w:ascii="Courier New" w:hAnsi="Courier New" w:cs="Courier New"/>
          <w:lang w:val="ru-RU"/>
        </w:rPr>
        <w:t xml:space="preserve"> </w:t>
      </w:r>
      <w:r w:rsidR="007372B1" w:rsidRPr="00032AB9">
        <w:rPr>
          <w:rFonts w:ascii="Courier New" w:hAnsi="Courier New" w:cs="Courier New"/>
          <w:b/>
        </w:rPr>
        <w:t>S</w:t>
      </w:r>
      <w:r w:rsidR="007372B1" w:rsidRPr="00097680">
        <w:rPr>
          <w:rFonts w:ascii="Courier New" w:hAnsi="Courier New" w:cs="Courier New"/>
          <w:vertAlign w:val="subscript"/>
          <w:lang w:val="ru-RU"/>
        </w:rPr>
        <w:t>1</w:t>
      </w:r>
      <w:r w:rsidR="007372B1" w:rsidRPr="009E6E7F">
        <w:rPr>
          <w:rFonts w:ascii="Courier New" w:hAnsi="Courier New" w:cs="Courier New"/>
        </w:rPr>
        <w:t> </w:t>
      </w:r>
      <w:r w:rsidR="007372B1">
        <w:rPr>
          <w:b/>
          <w:i/>
        </w:rPr>
        <w:t>ioco</w:t>
      </w:r>
      <w:r w:rsidR="007372B1" w:rsidRPr="009E6E7F">
        <w:rPr>
          <w:rFonts w:ascii="Courier New" w:hAnsi="Courier New" w:cs="Courier New"/>
        </w:rPr>
        <w:t> </w:t>
      </w:r>
      <w:r w:rsidR="007372B1" w:rsidRPr="00032AB9">
        <w:rPr>
          <w:rFonts w:ascii="Courier New" w:hAnsi="Courier New" w:cs="Courier New"/>
          <w:b/>
        </w:rPr>
        <w:t>S</w:t>
      </w:r>
      <w:r w:rsidR="007372B1">
        <w:rPr>
          <w:rFonts w:ascii="Courier New" w:hAnsi="Courier New" w:cs="Courier New"/>
          <w:vertAlign w:val="subscript"/>
          <w:lang w:val="ru-RU"/>
        </w:rPr>
        <w:t>2</w:t>
      </w:r>
      <w:r w:rsidR="007372B1">
        <w:rPr>
          <w:rFonts w:ascii="Courier New" w:hAnsi="Courier New" w:cs="Courier New"/>
          <w:lang w:val="ru-RU"/>
        </w:rPr>
        <w:t xml:space="preserve"> </w:t>
      </w:r>
      <w:r w:rsidR="007372B1">
        <w:rPr>
          <w:lang w:val="ru-RU"/>
        </w:rPr>
        <w:t>и</w:t>
      </w:r>
      <w:r w:rsidR="007372B1">
        <w:rPr>
          <w:rFonts w:ascii="Courier New" w:hAnsi="Courier New" w:cs="Courier New"/>
          <w:lang w:val="ru-RU"/>
        </w:rPr>
        <w:t xml:space="preserve"> </w:t>
      </w:r>
      <w:r w:rsidR="007372B1" w:rsidRPr="00032AB9">
        <w:rPr>
          <w:rFonts w:ascii="Courier New" w:hAnsi="Courier New" w:cs="Courier New"/>
          <w:b/>
        </w:rPr>
        <w:t>S</w:t>
      </w:r>
      <w:r w:rsidR="007372B1" w:rsidRPr="00097680">
        <w:rPr>
          <w:rFonts w:ascii="Courier New" w:hAnsi="Courier New" w:cs="Courier New"/>
          <w:vertAlign w:val="subscript"/>
          <w:lang w:val="ru-RU"/>
        </w:rPr>
        <w:t>2</w:t>
      </w:r>
      <w:r w:rsidR="007372B1" w:rsidRPr="009E6E7F">
        <w:rPr>
          <w:rFonts w:ascii="Courier New" w:hAnsi="Courier New" w:cs="Courier New"/>
        </w:rPr>
        <w:t> </w:t>
      </w:r>
      <w:r w:rsidR="007372B1">
        <w:rPr>
          <w:b/>
          <w:i/>
        </w:rPr>
        <w:t>ioco</w:t>
      </w:r>
      <w:r w:rsidR="007372B1" w:rsidRPr="009E6E7F">
        <w:rPr>
          <w:rFonts w:ascii="Courier New" w:hAnsi="Courier New" w:cs="Courier New"/>
        </w:rPr>
        <w:t> </w:t>
      </w:r>
      <w:r w:rsidR="007372B1" w:rsidRPr="00032AB9">
        <w:rPr>
          <w:rFonts w:ascii="Courier New" w:hAnsi="Courier New" w:cs="Courier New"/>
          <w:b/>
        </w:rPr>
        <w:t>S</w:t>
      </w:r>
      <w:r w:rsidR="007372B1">
        <w:rPr>
          <w:rFonts w:ascii="Courier New" w:hAnsi="Courier New" w:cs="Courier New"/>
          <w:vertAlign w:val="subscript"/>
          <w:lang w:val="ru-RU"/>
        </w:rPr>
        <w:t>3</w:t>
      </w:r>
      <w:r w:rsidR="007372B1">
        <w:rPr>
          <w:lang w:val="ru-RU"/>
        </w:rPr>
        <w:t xml:space="preserve">, то в </w:t>
      </w:r>
      <w:r w:rsidR="00626C74">
        <w:t>LTS</w:t>
      </w:r>
      <w:r w:rsidR="007372B1" w:rsidRPr="00097680">
        <w:rPr>
          <w:rFonts w:ascii="Courier New" w:hAnsi="Courier New" w:cs="Courier New"/>
          <w:lang w:val="ru-RU"/>
        </w:rPr>
        <w:t xml:space="preserve"> </w:t>
      </w:r>
      <w:r w:rsidR="007372B1" w:rsidRPr="00032AB9">
        <w:rPr>
          <w:rFonts w:ascii="Courier New" w:hAnsi="Courier New" w:cs="Courier New"/>
          <w:b/>
        </w:rPr>
        <w:t>S</w:t>
      </w:r>
      <w:r w:rsidR="007372B1" w:rsidRPr="00097680">
        <w:rPr>
          <w:rFonts w:ascii="Courier New" w:hAnsi="Courier New" w:cs="Courier New"/>
          <w:vertAlign w:val="subscript"/>
          <w:lang w:val="ru-RU"/>
        </w:rPr>
        <w:t>1</w:t>
      </w:r>
      <w:r w:rsidR="007372B1">
        <w:rPr>
          <w:rFonts w:ascii="Courier New" w:hAnsi="Courier New" w:cs="Courier New"/>
          <w:lang w:val="ru-RU"/>
        </w:rPr>
        <w:t xml:space="preserve"> </w:t>
      </w:r>
      <w:r w:rsidR="007372B1">
        <w:rPr>
          <w:lang w:val="ru-RU"/>
        </w:rPr>
        <w:t>и</w:t>
      </w:r>
      <w:r w:rsidR="007372B1" w:rsidRPr="00097680">
        <w:rPr>
          <w:rFonts w:ascii="Courier New" w:hAnsi="Courier New" w:cs="Courier New"/>
          <w:lang w:val="ru-RU"/>
        </w:rPr>
        <w:t xml:space="preserve"> </w:t>
      </w:r>
      <w:r w:rsidR="007372B1" w:rsidRPr="00032AB9">
        <w:rPr>
          <w:rFonts w:ascii="Courier New" w:hAnsi="Courier New" w:cs="Courier New"/>
          <w:b/>
        </w:rPr>
        <w:t>S</w:t>
      </w:r>
      <w:r w:rsidR="007372B1">
        <w:rPr>
          <w:rFonts w:ascii="Courier New" w:hAnsi="Courier New" w:cs="Courier New"/>
          <w:vertAlign w:val="subscript"/>
          <w:lang w:val="ru-RU"/>
        </w:rPr>
        <w:t>2</w:t>
      </w:r>
      <w:r w:rsidR="007372B1">
        <w:rPr>
          <w:rFonts w:ascii="Courier New" w:hAnsi="Courier New" w:cs="Courier New"/>
          <w:lang w:val="ru-RU"/>
        </w:rPr>
        <w:t xml:space="preserve"> </w:t>
      </w:r>
      <w:r w:rsidR="007372B1">
        <w:rPr>
          <w:lang w:val="ru-RU"/>
        </w:rPr>
        <w:t>нет достижимых блокировок, поэтому</w:t>
      </w:r>
      <w:r w:rsidR="007372B1">
        <w:rPr>
          <w:rFonts w:ascii="Courier New" w:hAnsi="Courier New" w:cs="Courier New"/>
          <w:lang w:val="ru-RU"/>
        </w:rPr>
        <w:t xml:space="preserve"> </w:t>
      </w:r>
      <w:r w:rsidR="007372B1" w:rsidRPr="00032AB9">
        <w:rPr>
          <w:b/>
          <w:i/>
        </w:rPr>
        <w:t>F</w:t>
      </w:r>
      <w:r w:rsidR="007372B1" w:rsidRPr="00097680">
        <w:rPr>
          <w:rFonts w:ascii="Courier New" w:hAnsi="Courier New" w:cs="Courier New"/>
          <w:lang w:val="ru-RU"/>
        </w:rPr>
        <w:t>(</w:t>
      </w:r>
      <w:r w:rsidR="007372B1" w:rsidRPr="00032AB9">
        <w:rPr>
          <w:rFonts w:ascii="Courier New" w:hAnsi="Courier New" w:cs="Courier New"/>
          <w:b/>
        </w:rPr>
        <w:t>S</w:t>
      </w:r>
      <w:r w:rsidR="007372B1" w:rsidRPr="00097680">
        <w:rPr>
          <w:rFonts w:ascii="Courier New" w:hAnsi="Courier New" w:cs="Courier New"/>
          <w:vertAlign w:val="subscript"/>
          <w:lang w:val="ru-RU"/>
        </w:rPr>
        <w:t>1</w:t>
      </w:r>
      <w:r w:rsidR="007372B1" w:rsidRPr="00097680">
        <w:rPr>
          <w:rFonts w:ascii="Courier New" w:hAnsi="Courier New" w:cs="Courier New"/>
          <w:lang w:val="ru-RU"/>
        </w:rPr>
        <w:t>)</w:t>
      </w:r>
      <w:r w:rsidR="007372B1" w:rsidRPr="00C90A23">
        <w:rPr>
          <w:rFonts w:ascii="Courier New" w:hAnsi="Courier New" w:cs="Courier New"/>
          <w:vertAlign w:val="superscript"/>
        </w:rPr>
        <w:sym w:font="Euclid Symbol" w:char="F0AF"/>
      </w:r>
      <w:r w:rsidR="007372B1">
        <w:rPr>
          <w:rFonts w:ascii="Courier New" w:hAnsi="Courier New" w:cs="Courier New"/>
        </w:rPr>
        <w:t>L</w:t>
      </w:r>
      <w:r w:rsidR="007372B1" w:rsidRPr="00097680">
        <w:rPr>
          <w:rFonts w:ascii="Courier New" w:hAnsi="Courier New" w:cs="Courier New"/>
          <w:vertAlign w:val="subscript"/>
          <w:lang w:val="ru-RU"/>
        </w:rPr>
        <w:t>{</w:t>
      </w:r>
      <w:r w:rsidR="007372B1" w:rsidRPr="00B20602">
        <w:rPr>
          <w:rFonts w:ascii="Courier New" w:hAnsi="Courier New" w:cs="Courier New"/>
          <w:vertAlign w:val="subscript"/>
        </w:rPr>
        <w:sym w:font="Symbol" w:char="F064"/>
      </w:r>
      <w:r w:rsidR="007372B1" w:rsidRPr="00097680">
        <w:rPr>
          <w:rFonts w:ascii="Courier New" w:hAnsi="Courier New" w:cs="Courier New"/>
          <w:vertAlign w:val="subscript"/>
          <w:lang w:val="ru-RU"/>
        </w:rPr>
        <w:t>}</w:t>
      </w:r>
      <w:r w:rsidR="007372B1">
        <w:rPr>
          <w:rFonts w:ascii="Courier New" w:hAnsi="Courier New" w:cs="Courier New"/>
          <w:lang w:val="ru-RU"/>
        </w:rPr>
        <w:sym w:font="Symbol" w:char="F0CD"/>
      </w:r>
      <w:r w:rsidR="007372B1" w:rsidRPr="00032AB9">
        <w:rPr>
          <w:b/>
          <w:i/>
        </w:rPr>
        <w:t>F</w:t>
      </w:r>
      <w:r w:rsidR="007372B1" w:rsidRPr="00097680">
        <w:rPr>
          <w:rFonts w:ascii="Courier New" w:hAnsi="Courier New" w:cs="Courier New"/>
          <w:lang w:val="ru-RU"/>
        </w:rPr>
        <w:t>(</w:t>
      </w:r>
      <w:r w:rsidR="007372B1" w:rsidRPr="00032AB9">
        <w:rPr>
          <w:rFonts w:ascii="Courier New" w:hAnsi="Courier New" w:cs="Courier New"/>
          <w:b/>
        </w:rPr>
        <w:t>S</w:t>
      </w:r>
      <w:r w:rsidR="007372B1">
        <w:rPr>
          <w:rFonts w:ascii="Courier New" w:hAnsi="Courier New" w:cs="Courier New"/>
          <w:vertAlign w:val="subscript"/>
          <w:lang w:val="ru-RU"/>
        </w:rPr>
        <w:t>2</w:t>
      </w:r>
      <w:r w:rsidR="007372B1" w:rsidRPr="00097680">
        <w:rPr>
          <w:rFonts w:ascii="Courier New" w:hAnsi="Courier New" w:cs="Courier New"/>
          <w:lang w:val="ru-RU"/>
        </w:rPr>
        <w:t>)</w:t>
      </w:r>
      <w:r w:rsidR="007372B1" w:rsidRPr="00C90A23">
        <w:rPr>
          <w:rFonts w:ascii="Courier New" w:hAnsi="Courier New" w:cs="Courier New"/>
          <w:vertAlign w:val="superscript"/>
        </w:rPr>
        <w:sym w:font="Euclid Symbol" w:char="F0AF"/>
      </w:r>
      <w:r w:rsidR="007372B1">
        <w:rPr>
          <w:rFonts w:ascii="Courier New" w:hAnsi="Courier New" w:cs="Courier New"/>
        </w:rPr>
        <w:t>L</w:t>
      </w:r>
      <w:r w:rsidR="007372B1" w:rsidRPr="00097680">
        <w:rPr>
          <w:rFonts w:ascii="Courier New" w:hAnsi="Courier New" w:cs="Courier New"/>
          <w:vertAlign w:val="subscript"/>
          <w:lang w:val="ru-RU"/>
        </w:rPr>
        <w:t>{</w:t>
      </w:r>
      <w:r w:rsidR="007372B1" w:rsidRPr="00B20602">
        <w:rPr>
          <w:rFonts w:ascii="Courier New" w:hAnsi="Courier New" w:cs="Courier New"/>
          <w:vertAlign w:val="subscript"/>
        </w:rPr>
        <w:sym w:font="Symbol" w:char="F064"/>
      </w:r>
      <w:r w:rsidR="007372B1" w:rsidRPr="00097680">
        <w:rPr>
          <w:rFonts w:ascii="Courier New" w:hAnsi="Courier New" w:cs="Courier New"/>
          <w:vertAlign w:val="subscript"/>
          <w:lang w:val="ru-RU"/>
        </w:rPr>
        <w:t>}</w:t>
      </w:r>
      <w:r w:rsidR="007372B1">
        <w:rPr>
          <w:lang w:val="ru-RU"/>
        </w:rPr>
        <w:t xml:space="preserve">. </w:t>
      </w:r>
      <w:r w:rsidR="00BC4199">
        <w:rPr>
          <w:lang w:val="ru-RU"/>
        </w:rPr>
        <w:t>Тогда</w:t>
      </w:r>
      <w:r w:rsidR="007372B1">
        <w:rPr>
          <w:lang w:val="ru-RU"/>
        </w:rPr>
        <w:t xml:space="preserve">, если </w:t>
      </w:r>
      <w:r w:rsidR="007372B1" w:rsidRPr="009C339A">
        <w:rPr>
          <w:rFonts w:ascii="Courier New" w:hAnsi="Courier New" w:cs="Courier New"/>
          <w:lang w:val="ru-RU"/>
        </w:rPr>
        <w:sym w:font="Symbol" w:char="F064"/>
      </w:r>
      <w:r w:rsidR="007372B1">
        <w:rPr>
          <w:lang w:val="ru-RU"/>
        </w:rPr>
        <w:t>-трасса</w:t>
      </w:r>
      <w:r w:rsidR="007372B1" w:rsidRPr="00E872D0">
        <w:rPr>
          <w:rFonts w:ascii="Courier New" w:hAnsi="Courier New" w:cs="Courier New"/>
          <w:lang w:val="ru-RU"/>
        </w:rPr>
        <w:t xml:space="preserve"> </w:t>
      </w:r>
      <w:r w:rsidR="007372B1" w:rsidRPr="00E872D0">
        <w:rPr>
          <w:rFonts w:ascii="Courier New" w:hAnsi="Courier New" w:cs="Courier New"/>
          <w:lang w:val="ru-RU"/>
        </w:rPr>
        <w:sym w:font="Symbol" w:char="F073"/>
      </w:r>
      <w:r w:rsidR="007372B1">
        <w:rPr>
          <w:lang w:val="ru-RU"/>
        </w:rPr>
        <w:t>, общая для</w:t>
      </w:r>
      <w:r w:rsidR="007372B1">
        <w:rPr>
          <w:rFonts w:ascii="Courier New" w:hAnsi="Courier New" w:cs="Courier New"/>
          <w:lang w:val="ru-RU"/>
        </w:rPr>
        <w:t xml:space="preserve"> </w:t>
      </w:r>
      <w:r w:rsidR="007372B1" w:rsidRPr="00032AB9">
        <w:rPr>
          <w:rFonts w:ascii="Courier New" w:hAnsi="Courier New" w:cs="Courier New"/>
          <w:b/>
        </w:rPr>
        <w:t>S</w:t>
      </w:r>
      <w:r w:rsidR="007372B1" w:rsidRPr="00097680">
        <w:rPr>
          <w:rFonts w:ascii="Courier New" w:hAnsi="Courier New" w:cs="Courier New"/>
          <w:vertAlign w:val="subscript"/>
          <w:lang w:val="ru-RU"/>
        </w:rPr>
        <w:t>1</w:t>
      </w:r>
      <w:r w:rsidR="007372B1">
        <w:rPr>
          <w:rFonts w:ascii="Courier New" w:hAnsi="Courier New" w:cs="Courier New"/>
          <w:lang w:val="ru-RU"/>
        </w:rPr>
        <w:t xml:space="preserve"> </w:t>
      </w:r>
      <w:r w:rsidR="007372B1">
        <w:rPr>
          <w:lang w:val="ru-RU"/>
        </w:rPr>
        <w:t>и</w:t>
      </w:r>
      <w:r w:rsidR="007372B1">
        <w:rPr>
          <w:rFonts w:ascii="Courier New" w:hAnsi="Courier New" w:cs="Courier New"/>
          <w:lang w:val="ru-RU"/>
        </w:rPr>
        <w:t xml:space="preserve"> </w:t>
      </w:r>
      <w:r w:rsidR="007372B1" w:rsidRPr="00032AB9">
        <w:rPr>
          <w:rFonts w:ascii="Courier New" w:hAnsi="Courier New" w:cs="Courier New"/>
          <w:b/>
        </w:rPr>
        <w:t>S</w:t>
      </w:r>
      <w:r w:rsidR="007372B1">
        <w:rPr>
          <w:rFonts w:ascii="Courier New" w:hAnsi="Courier New" w:cs="Courier New"/>
          <w:vertAlign w:val="subscript"/>
          <w:lang w:val="ru-RU"/>
        </w:rPr>
        <w:t>3</w:t>
      </w:r>
      <w:r w:rsidR="007372B1">
        <w:rPr>
          <w:lang w:val="ru-RU"/>
        </w:rPr>
        <w:t>, продолжается в</w:t>
      </w:r>
      <w:r w:rsidR="007372B1">
        <w:rPr>
          <w:rFonts w:ascii="Courier New" w:hAnsi="Courier New" w:cs="Courier New"/>
          <w:lang w:val="ru-RU"/>
        </w:rPr>
        <w:t xml:space="preserve"> </w:t>
      </w:r>
      <w:r w:rsidR="007372B1" w:rsidRPr="00032AB9">
        <w:rPr>
          <w:rFonts w:ascii="Courier New" w:hAnsi="Courier New" w:cs="Courier New"/>
          <w:b/>
        </w:rPr>
        <w:t>S</w:t>
      </w:r>
      <w:r w:rsidR="007372B1" w:rsidRPr="00097680">
        <w:rPr>
          <w:rFonts w:ascii="Courier New" w:hAnsi="Courier New" w:cs="Courier New"/>
          <w:vertAlign w:val="subscript"/>
          <w:lang w:val="ru-RU"/>
        </w:rPr>
        <w:t>1</w:t>
      </w:r>
      <w:r w:rsidR="007372B1">
        <w:rPr>
          <w:rFonts w:ascii="Courier New" w:hAnsi="Courier New" w:cs="Courier New"/>
          <w:lang w:val="ru-RU"/>
        </w:rPr>
        <w:t xml:space="preserve"> </w:t>
      </w:r>
      <w:r w:rsidR="007372B1">
        <w:rPr>
          <w:lang w:val="ru-RU"/>
        </w:rPr>
        <w:t xml:space="preserve">некоторой реакцией или </w:t>
      </w:r>
      <w:r w:rsidR="007372B1">
        <w:rPr>
          <w:lang w:val="ru-RU"/>
        </w:rPr>
        <w:lastRenderedPageBreak/>
        <w:t>стационарностью</w:t>
      </w:r>
      <w:r w:rsidR="007372B1" w:rsidRPr="00E872D0">
        <w:rPr>
          <w:rFonts w:ascii="Courier New" w:hAnsi="Courier New" w:cs="Courier New"/>
          <w:lang w:val="ru-RU"/>
        </w:rPr>
        <w:t xml:space="preserve"> </w:t>
      </w:r>
      <w:r w:rsidR="007372B1" w:rsidRPr="00E872D0">
        <w:rPr>
          <w:rFonts w:ascii="Courier New" w:hAnsi="Courier New" w:cs="Courier New"/>
        </w:rPr>
        <w:t>u</w:t>
      </w:r>
      <w:r w:rsidR="007372B1">
        <w:rPr>
          <w:lang w:val="ru-RU"/>
        </w:rPr>
        <w:t>, то это же имеет место и в</w:t>
      </w:r>
      <w:r w:rsidR="007372B1">
        <w:rPr>
          <w:rFonts w:ascii="Courier New" w:hAnsi="Courier New" w:cs="Courier New"/>
          <w:lang w:val="ru-RU"/>
        </w:rPr>
        <w:t xml:space="preserve"> </w:t>
      </w:r>
      <w:r w:rsidR="007372B1" w:rsidRPr="00032AB9">
        <w:rPr>
          <w:rFonts w:ascii="Courier New" w:hAnsi="Courier New" w:cs="Courier New"/>
          <w:b/>
        </w:rPr>
        <w:t>S</w:t>
      </w:r>
      <w:r w:rsidR="007372B1">
        <w:rPr>
          <w:rFonts w:ascii="Courier New" w:hAnsi="Courier New" w:cs="Courier New"/>
          <w:vertAlign w:val="subscript"/>
          <w:lang w:val="ru-RU"/>
        </w:rPr>
        <w:t>2</w:t>
      </w:r>
      <w:r w:rsidR="007372B1">
        <w:rPr>
          <w:lang w:val="ru-RU"/>
        </w:rPr>
        <w:t>. А тогда, поскольку</w:t>
      </w:r>
      <w:r w:rsidR="007372B1">
        <w:rPr>
          <w:rFonts w:ascii="Courier New" w:hAnsi="Courier New" w:cs="Courier New"/>
          <w:lang w:val="ru-RU"/>
        </w:rPr>
        <w:t xml:space="preserve"> </w:t>
      </w:r>
      <w:r w:rsidR="007372B1" w:rsidRPr="00032AB9">
        <w:rPr>
          <w:rFonts w:ascii="Courier New" w:hAnsi="Courier New" w:cs="Courier New"/>
          <w:b/>
        </w:rPr>
        <w:t>S</w:t>
      </w:r>
      <w:r w:rsidR="007372B1" w:rsidRPr="00097680">
        <w:rPr>
          <w:rFonts w:ascii="Courier New" w:hAnsi="Courier New" w:cs="Courier New"/>
          <w:vertAlign w:val="subscript"/>
          <w:lang w:val="ru-RU"/>
        </w:rPr>
        <w:t>2</w:t>
      </w:r>
      <w:r w:rsidR="007372B1" w:rsidRPr="009E6E7F">
        <w:rPr>
          <w:rFonts w:ascii="Courier New" w:hAnsi="Courier New" w:cs="Courier New"/>
        </w:rPr>
        <w:t> </w:t>
      </w:r>
      <w:r w:rsidR="007372B1">
        <w:rPr>
          <w:b/>
          <w:i/>
        </w:rPr>
        <w:t>ioco</w:t>
      </w:r>
      <w:r w:rsidR="007372B1" w:rsidRPr="009E6E7F">
        <w:rPr>
          <w:rFonts w:ascii="Courier New" w:hAnsi="Courier New" w:cs="Courier New"/>
        </w:rPr>
        <w:t> </w:t>
      </w:r>
      <w:r w:rsidR="007372B1" w:rsidRPr="00032AB9">
        <w:rPr>
          <w:rFonts w:ascii="Courier New" w:hAnsi="Courier New" w:cs="Courier New"/>
          <w:b/>
        </w:rPr>
        <w:t>S</w:t>
      </w:r>
      <w:r w:rsidR="007372B1">
        <w:rPr>
          <w:rFonts w:ascii="Courier New" w:hAnsi="Courier New" w:cs="Courier New"/>
          <w:vertAlign w:val="subscript"/>
          <w:lang w:val="ru-RU"/>
        </w:rPr>
        <w:t>3</w:t>
      </w:r>
      <w:r w:rsidR="007372B1">
        <w:rPr>
          <w:lang w:val="ru-RU"/>
        </w:rPr>
        <w:t xml:space="preserve">, </w:t>
      </w:r>
      <w:r w:rsidR="007372B1" w:rsidRPr="009C339A">
        <w:rPr>
          <w:rFonts w:ascii="Courier New" w:hAnsi="Courier New" w:cs="Courier New"/>
          <w:lang w:val="ru-RU"/>
        </w:rPr>
        <w:sym w:font="Symbol" w:char="F064"/>
      </w:r>
      <w:r w:rsidR="007372B1">
        <w:rPr>
          <w:lang w:val="ru-RU"/>
        </w:rPr>
        <w:t>-трасса</w:t>
      </w:r>
      <w:r w:rsidR="007372B1" w:rsidRPr="00E872D0">
        <w:rPr>
          <w:rFonts w:ascii="Courier New" w:hAnsi="Courier New" w:cs="Courier New"/>
          <w:lang w:val="ru-RU"/>
        </w:rPr>
        <w:t xml:space="preserve"> </w:t>
      </w:r>
      <w:r w:rsidR="007372B1" w:rsidRPr="00E872D0">
        <w:rPr>
          <w:rFonts w:ascii="Courier New" w:hAnsi="Courier New" w:cs="Courier New"/>
          <w:lang w:val="ru-RU"/>
        </w:rPr>
        <w:sym w:font="Symbol" w:char="F073"/>
      </w:r>
      <w:r w:rsidR="007372B1">
        <w:rPr>
          <w:rFonts w:ascii="Courier New" w:hAnsi="Courier New" w:cs="Courier New"/>
          <w:lang w:val="ru-RU"/>
        </w:rPr>
        <w:t xml:space="preserve"> </w:t>
      </w:r>
      <w:r w:rsidR="007372B1">
        <w:rPr>
          <w:lang w:val="ru-RU"/>
        </w:rPr>
        <w:t>продолжается в</w:t>
      </w:r>
      <w:r w:rsidR="007372B1">
        <w:rPr>
          <w:rFonts w:ascii="Courier New" w:hAnsi="Courier New" w:cs="Courier New"/>
          <w:lang w:val="ru-RU"/>
        </w:rPr>
        <w:t xml:space="preserve"> </w:t>
      </w:r>
      <w:r w:rsidR="007372B1" w:rsidRPr="00032AB9">
        <w:rPr>
          <w:rFonts w:ascii="Courier New" w:hAnsi="Courier New" w:cs="Courier New"/>
          <w:b/>
        </w:rPr>
        <w:t>S</w:t>
      </w:r>
      <w:r w:rsidR="007372B1">
        <w:rPr>
          <w:rFonts w:ascii="Courier New" w:hAnsi="Courier New" w:cs="Courier New"/>
          <w:vertAlign w:val="subscript"/>
          <w:lang w:val="ru-RU"/>
        </w:rPr>
        <w:t>3</w:t>
      </w:r>
      <w:r w:rsidR="007372B1">
        <w:rPr>
          <w:rFonts w:ascii="Courier New" w:hAnsi="Courier New" w:cs="Courier New"/>
          <w:lang w:val="ru-RU"/>
        </w:rPr>
        <w:t xml:space="preserve"> </w:t>
      </w:r>
      <w:r w:rsidR="007372B1">
        <w:rPr>
          <w:lang w:val="ru-RU"/>
        </w:rPr>
        <w:t>символом</w:t>
      </w:r>
      <w:r w:rsidR="007372B1" w:rsidRPr="00E872D0">
        <w:rPr>
          <w:rFonts w:ascii="Courier New" w:hAnsi="Courier New" w:cs="Courier New"/>
          <w:lang w:val="ru-RU"/>
        </w:rPr>
        <w:t xml:space="preserve"> </w:t>
      </w:r>
      <w:r w:rsidR="007372B1" w:rsidRPr="00E872D0">
        <w:rPr>
          <w:rFonts w:ascii="Courier New" w:hAnsi="Courier New" w:cs="Courier New"/>
        </w:rPr>
        <w:t>u</w:t>
      </w:r>
      <w:r w:rsidR="007372B1">
        <w:rPr>
          <w:lang w:val="ru-RU"/>
        </w:rPr>
        <w:t>, что и требуется для конформности</w:t>
      </w:r>
      <w:r w:rsidR="007372B1">
        <w:rPr>
          <w:rFonts w:ascii="Courier New" w:hAnsi="Courier New" w:cs="Courier New"/>
          <w:lang w:val="ru-RU"/>
        </w:rPr>
        <w:t xml:space="preserve"> </w:t>
      </w:r>
      <w:r w:rsidR="007372B1" w:rsidRPr="00032AB9">
        <w:rPr>
          <w:rFonts w:ascii="Courier New" w:hAnsi="Courier New" w:cs="Courier New"/>
          <w:b/>
        </w:rPr>
        <w:t>S</w:t>
      </w:r>
      <w:r w:rsidR="007372B1" w:rsidRPr="00097680">
        <w:rPr>
          <w:rFonts w:ascii="Courier New" w:hAnsi="Courier New" w:cs="Courier New"/>
          <w:vertAlign w:val="subscript"/>
          <w:lang w:val="ru-RU"/>
        </w:rPr>
        <w:t>1</w:t>
      </w:r>
      <w:r w:rsidR="007372B1" w:rsidRPr="009E6E7F">
        <w:rPr>
          <w:rFonts w:ascii="Courier New" w:hAnsi="Courier New" w:cs="Courier New"/>
        </w:rPr>
        <w:t> </w:t>
      </w:r>
      <w:r w:rsidR="007372B1">
        <w:rPr>
          <w:b/>
          <w:i/>
        </w:rPr>
        <w:t>ioco</w:t>
      </w:r>
      <w:r w:rsidR="007372B1" w:rsidRPr="009E6E7F">
        <w:rPr>
          <w:rFonts w:ascii="Courier New" w:hAnsi="Courier New" w:cs="Courier New"/>
        </w:rPr>
        <w:t> </w:t>
      </w:r>
      <w:r w:rsidR="007372B1" w:rsidRPr="00032AB9">
        <w:rPr>
          <w:rFonts w:ascii="Courier New" w:hAnsi="Courier New" w:cs="Courier New"/>
          <w:b/>
        </w:rPr>
        <w:t>S</w:t>
      </w:r>
      <w:r w:rsidR="007372B1">
        <w:rPr>
          <w:rFonts w:ascii="Courier New" w:hAnsi="Courier New" w:cs="Courier New"/>
          <w:vertAlign w:val="subscript"/>
          <w:lang w:val="ru-RU"/>
        </w:rPr>
        <w:t>3</w:t>
      </w:r>
      <w:r w:rsidR="007372B1">
        <w:rPr>
          <w:lang w:val="ru-RU"/>
        </w:rPr>
        <w:t>.</w:t>
      </w:r>
    </w:p>
    <w:p w:rsidR="002B4B42" w:rsidRDefault="00E0366F" w:rsidP="00A4447E">
      <w:pPr>
        <w:spacing w:line="360" w:lineRule="auto"/>
        <w:ind w:firstLine="567"/>
        <w:rPr>
          <w:lang w:val="ru-RU"/>
        </w:rPr>
      </w:pPr>
      <w:r w:rsidRPr="00994A01">
        <w:rPr>
          <w:lang w:val="ru-RU"/>
        </w:rPr>
        <w:t>Как мы покажем ниже</w:t>
      </w:r>
      <w:r w:rsidR="00994A01">
        <w:rPr>
          <w:lang w:val="ru-RU"/>
        </w:rPr>
        <w:t xml:space="preserve"> (следствие из </w:t>
      </w:r>
      <w:r w:rsidR="000056F2">
        <w:rPr>
          <w:lang w:val="ru-RU"/>
        </w:rPr>
        <w:t>Леммы 15</w:t>
      </w:r>
      <w:r w:rsidR="00994A01">
        <w:rPr>
          <w:lang w:val="ru-RU"/>
        </w:rPr>
        <w:t>)</w:t>
      </w:r>
      <w:r>
        <w:rPr>
          <w:lang w:val="ru-RU"/>
        </w:rPr>
        <w:t>, транзитивность имеет место и для отношения</w:t>
      </w:r>
      <w:r w:rsidRPr="009E6E7F">
        <w:rPr>
          <w:rFonts w:ascii="Courier New" w:hAnsi="Courier New" w:cs="Courier New"/>
        </w:rPr>
        <w:t> </w:t>
      </w:r>
      <w:r>
        <w:rPr>
          <w:b/>
          <w:i/>
        </w:rPr>
        <w:t>ioco</w:t>
      </w:r>
      <w:r w:rsidRPr="00E0366F">
        <w:rPr>
          <w:rFonts w:ascii="Courier New" w:hAnsi="Courier New" w:cs="Courier New"/>
          <w:vertAlign w:val="subscript"/>
          <w:lang w:val="ru-RU"/>
        </w:rPr>
        <w:sym w:font="Symbol" w:char="F064"/>
      </w:r>
      <w:r w:rsidRPr="009E6E7F">
        <w:rPr>
          <w:rFonts w:ascii="Courier New" w:hAnsi="Courier New" w:cs="Courier New"/>
        </w:rPr>
        <w:t> </w:t>
      </w:r>
      <w:r>
        <w:rPr>
          <w:lang w:val="ru-RU"/>
        </w:rPr>
        <w:t xml:space="preserve">в том случае, когда блокировка стимула допускается в спецификации, но </w:t>
      </w:r>
      <w:r w:rsidR="00507283">
        <w:rPr>
          <w:lang w:val="ru-RU"/>
        </w:rPr>
        <w:t xml:space="preserve">без совмещения с приёмом стимула после той же самой </w:t>
      </w:r>
      <w:r w:rsidR="00507283" w:rsidRPr="009C339A">
        <w:rPr>
          <w:rFonts w:ascii="Courier New" w:hAnsi="Courier New" w:cs="Courier New"/>
          <w:lang w:val="ru-RU"/>
        </w:rPr>
        <w:sym w:font="Symbol" w:char="F064"/>
      </w:r>
      <w:r w:rsidR="00507283">
        <w:rPr>
          <w:lang w:val="ru-RU"/>
        </w:rPr>
        <w:t>-трассы</w:t>
      </w:r>
      <w:r>
        <w:rPr>
          <w:lang w:val="ru-RU"/>
        </w:rPr>
        <w:t>. В реализации в этом случае также может допускаться</w:t>
      </w:r>
      <w:r w:rsidR="00FA1614">
        <w:rPr>
          <w:lang w:val="ru-RU"/>
        </w:rPr>
        <w:t xml:space="preserve"> </w:t>
      </w:r>
      <w:r>
        <w:rPr>
          <w:lang w:val="ru-RU"/>
        </w:rPr>
        <w:t xml:space="preserve">блокировка стимула после тех </w:t>
      </w:r>
      <w:r w:rsidR="00507283" w:rsidRPr="009C339A">
        <w:rPr>
          <w:rFonts w:ascii="Courier New" w:hAnsi="Courier New" w:cs="Courier New"/>
          <w:lang w:val="ru-RU"/>
        </w:rPr>
        <w:sym w:font="Symbol" w:char="F064"/>
      </w:r>
      <w:r w:rsidR="00507283">
        <w:rPr>
          <w:lang w:val="ru-RU"/>
        </w:rPr>
        <w:t>-</w:t>
      </w:r>
      <w:r>
        <w:rPr>
          <w:lang w:val="ru-RU"/>
        </w:rPr>
        <w:t>трасс, которых нет в спецификации или которые продолжаются в спецификации этой блокировкой</w:t>
      </w:r>
      <w:r w:rsidR="00507283">
        <w:rPr>
          <w:lang w:val="ru-RU"/>
        </w:rPr>
        <w:t xml:space="preserve"> (и не продолжаются, тем самым, самим стимулом)</w:t>
      </w:r>
      <w:r>
        <w:rPr>
          <w:lang w:val="ru-RU"/>
        </w:rPr>
        <w:t>.</w:t>
      </w:r>
    </w:p>
    <w:p w:rsidR="007372B1" w:rsidRPr="009661FF" w:rsidRDefault="004D0132" w:rsidP="00A4447E">
      <w:pPr>
        <w:spacing w:line="360" w:lineRule="auto"/>
        <w:ind w:firstLine="567"/>
        <w:rPr>
          <w:lang w:val="ru-RU"/>
        </w:rPr>
      </w:pPr>
      <w:r w:rsidRPr="004D0132">
        <w:rPr>
          <w:u w:val="single"/>
          <w:lang w:val="ru-RU"/>
        </w:rPr>
        <w:t>Немонотонность</w:t>
      </w:r>
      <w:r>
        <w:rPr>
          <w:lang w:val="ru-RU"/>
        </w:rPr>
        <w:t xml:space="preserve">. </w:t>
      </w:r>
      <w:r w:rsidR="007372B1">
        <w:rPr>
          <w:lang w:val="ru-RU"/>
        </w:rPr>
        <w:t xml:space="preserve">Пример немонотонности приведён на </w:t>
      </w:r>
      <w:r w:rsidR="007372B1">
        <w:rPr>
          <w:lang w:val="ru-RU"/>
        </w:rPr>
        <w:fldChar w:fldCharType="begin"/>
      </w:r>
      <w:r w:rsidR="007372B1">
        <w:rPr>
          <w:lang w:val="ru-RU"/>
        </w:rPr>
        <w:instrText xml:space="preserve"> REF _Ref130035373 \r \h </w:instrText>
      </w:r>
      <w:r w:rsidR="00AA0566" w:rsidRPr="00AA0566">
        <w:rPr>
          <w:lang w:val="ru-RU"/>
        </w:rPr>
      </w:r>
      <w:r w:rsidR="007372B1">
        <w:rPr>
          <w:lang w:val="ru-RU"/>
        </w:rPr>
        <w:fldChar w:fldCharType="separate"/>
      </w:r>
      <w:r w:rsidR="006D5552">
        <w:rPr>
          <w:lang w:val="ru-RU"/>
        </w:rPr>
        <w:t>Рис.45</w:t>
      </w:r>
      <w:r w:rsidR="007372B1">
        <w:rPr>
          <w:lang w:val="ru-RU"/>
        </w:rPr>
        <w:fldChar w:fldCharType="end"/>
      </w:r>
      <w:r w:rsidR="007372B1">
        <w:rPr>
          <w:lang w:val="ru-RU"/>
        </w:rPr>
        <w:t>.</w:t>
      </w:r>
      <w:r w:rsidR="007F11BD">
        <w:rPr>
          <w:lang w:val="ru-RU"/>
        </w:rPr>
        <w:t xml:space="preserve"> Здесь в композиции конформных реализаций пустая трасса продолжается стационарностью</w:t>
      </w:r>
      <w:r w:rsidR="007F11BD" w:rsidRPr="007F11BD">
        <w:rPr>
          <w:rFonts w:ascii="Courier New" w:hAnsi="Courier New" w:cs="Courier New"/>
          <w:lang w:val="ru-RU"/>
        </w:rPr>
        <w:t xml:space="preserve"> </w:t>
      </w:r>
      <w:r w:rsidR="007F11BD" w:rsidRPr="007F11BD">
        <w:rPr>
          <w:rFonts w:ascii="Courier New" w:hAnsi="Courier New" w:cs="Courier New"/>
          <w:lang w:val="ru-RU"/>
        </w:rPr>
        <w:sym w:font="Symbol" w:char="F064"/>
      </w:r>
      <w:r w:rsidR="007F11BD">
        <w:rPr>
          <w:lang w:val="ru-RU"/>
        </w:rPr>
        <w:t>, а в композиции спецификаций – только реакцией</w:t>
      </w:r>
      <w:r w:rsidR="007F11BD" w:rsidRPr="007F11BD">
        <w:rPr>
          <w:rFonts w:ascii="Courier New" w:hAnsi="Courier New" w:cs="Courier New"/>
          <w:lang w:val="ru-RU"/>
        </w:rPr>
        <w:t xml:space="preserve"> !</w:t>
      </w:r>
      <w:r w:rsidR="007F11BD" w:rsidRPr="007F11BD">
        <w:rPr>
          <w:rFonts w:ascii="Courier New" w:hAnsi="Courier New" w:cs="Courier New"/>
        </w:rPr>
        <w:t>x</w:t>
      </w:r>
      <w:r w:rsidR="007F11BD">
        <w:rPr>
          <w:lang w:val="ru-RU"/>
        </w:rPr>
        <w:t>.</w:t>
      </w:r>
    </w:p>
    <w:p w:rsidR="007372B1" w:rsidRPr="00E527A2" w:rsidRDefault="007372B1" w:rsidP="00AA44F7">
      <w:pPr>
        <w:spacing w:line="360" w:lineRule="auto"/>
        <w:rPr>
          <w:lang w:val="ru-RU"/>
        </w:rPr>
      </w:pPr>
    </w:p>
    <w:tbl>
      <w:tblPr>
        <w:tblW w:w="0" w:type="auto"/>
        <w:jc w:val="center"/>
        <w:tblLook w:val="01E0"/>
      </w:tblPr>
      <w:tblGrid>
        <w:gridCol w:w="9477"/>
      </w:tblGrid>
      <w:tr w:rsidR="007372B1" w:rsidRPr="00E527A2">
        <w:trPr>
          <w:cantSplit/>
          <w:jc w:val="center"/>
        </w:trPr>
        <w:tc>
          <w:tcPr>
            <w:tcW w:w="0" w:type="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1E0"/>
            </w:tblPr>
            <w:tblGrid>
              <w:gridCol w:w="1458"/>
              <w:gridCol w:w="3149"/>
              <w:gridCol w:w="2438"/>
              <w:gridCol w:w="2146"/>
            </w:tblGrid>
            <w:tr w:rsidR="007372B1" w:rsidRPr="00E527A2">
              <w:tc>
                <w:tcPr>
                  <w:tcW w:w="0" w:type="auto"/>
                  <w:gridSpan w:val="4"/>
                  <w:shd w:val="clear" w:color="auto" w:fill="EDE7D3"/>
                  <w:tcMar>
                    <w:top w:w="57" w:type="dxa"/>
                    <w:bottom w:w="57" w:type="dxa"/>
                  </w:tcMar>
                </w:tcPr>
                <w:p w:rsidR="007372B1" w:rsidRPr="00E527A2" w:rsidRDefault="003E2631" w:rsidP="00F648A4">
                  <w:pPr>
                    <w:jc w:val="center"/>
                    <w:rPr>
                      <w:rFonts w:ascii="Arial" w:hAnsi="Arial" w:cs="Arial"/>
                      <w:sz w:val="24"/>
                      <w:szCs w:val="20"/>
                      <w:lang w:val="ru-RU"/>
                    </w:rPr>
                  </w:pPr>
                  <w:r>
                    <w:rPr>
                      <w:rFonts w:ascii="Arial" w:hAnsi="Arial" w:cs="Arial"/>
                      <w:sz w:val="24"/>
                      <w:szCs w:val="20"/>
                      <w:lang w:val="ru-RU"/>
                    </w:rPr>
                    <w:t>П</w:t>
                  </w:r>
                  <w:r w:rsidR="007372B1" w:rsidRPr="00E527A2">
                    <w:rPr>
                      <w:rFonts w:ascii="Arial" w:hAnsi="Arial" w:cs="Arial"/>
                      <w:sz w:val="24"/>
                      <w:szCs w:val="20"/>
                      <w:lang w:val="ru-RU"/>
                    </w:rPr>
                    <w:t>ример не</w:t>
                  </w:r>
                  <w:r w:rsidR="007372B1">
                    <w:rPr>
                      <w:rFonts w:ascii="Arial" w:hAnsi="Arial" w:cs="Arial"/>
                      <w:sz w:val="24"/>
                      <w:szCs w:val="20"/>
                      <w:lang w:val="ru-RU"/>
                    </w:rPr>
                    <w:t>монотонности отношения</w:t>
                  </w:r>
                  <w:r w:rsidR="007372B1" w:rsidRPr="004A7ECF">
                    <w:rPr>
                      <w:rFonts w:ascii="Courier New" w:hAnsi="Courier New" w:cs="Courier New"/>
                      <w:sz w:val="24"/>
                      <w:szCs w:val="20"/>
                      <w:lang w:val="ru-RU"/>
                    </w:rPr>
                    <w:t xml:space="preserve"> </w:t>
                  </w:r>
                  <w:r w:rsidR="007372B1" w:rsidRPr="004A7ECF">
                    <w:rPr>
                      <w:rFonts w:ascii="Arial" w:hAnsi="Arial" w:cs="Arial"/>
                      <w:b/>
                      <w:i/>
                      <w:sz w:val="24"/>
                      <w:szCs w:val="20"/>
                    </w:rPr>
                    <w:t>ioco</w:t>
                  </w:r>
                </w:p>
              </w:tc>
            </w:tr>
            <w:tr w:rsidR="007372B1" w:rsidRPr="00E527A2">
              <w:tc>
                <w:tcPr>
                  <w:tcW w:w="0" w:type="auto"/>
                  <w:vAlign w:val="center"/>
                </w:tcPr>
                <w:p w:rsidR="007372B1" w:rsidRPr="00F01D4B" w:rsidRDefault="007372B1" w:rsidP="00F648A4">
                  <w:pPr>
                    <w:jc w:val="center"/>
                    <w:rPr>
                      <w:sz w:val="24"/>
                      <w:lang w:val="ru-RU"/>
                    </w:rPr>
                  </w:pPr>
                  <w:r w:rsidRPr="00F01D4B">
                    <w:rPr>
                      <w:sz w:val="24"/>
                      <w:lang w:val="ru-RU"/>
                    </w:rPr>
                    <w:t>алфавиты</w:t>
                  </w:r>
                </w:p>
              </w:tc>
              <w:tc>
                <w:tcPr>
                  <w:tcW w:w="0" w:type="auto"/>
                  <w:vAlign w:val="center"/>
                </w:tcPr>
                <w:p w:rsidR="007372B1" w:rsidRPr="00F01D4B" w:rsidRDefault="007372B1" w:rsidP="00F648A4">
                  <w:pPr>
                    <w:jc w:val="center"/>
                    <w:rPr>
                      <w:sz w:val="24"/>
                      <w:lang w:val="ru-RU"/>
                    </w:rPr>
                  </w:pPr>
                  <w:r w:rsidRPr="00F01D4B">
                    <w:rPr>
                      <w:sz w:val="24"/>
                      <w:lang w:val="ru-RU"/>
                    </w:rPr>
                    <w:t>реализации</w:t>
                  </w:r>
                </w:p>
              </w:tc>
              <w:tc>
                <w:tcPr>
                  <w:tcW w:w="0" w:type="auto"/>
                  <w:tcBorders>
                    <w:bottom w:val="single" w:sz="4" w:space="0" w:color="auto"/>
                  </w:tcBorders>
                  <w:vAlign w:val="center"/>
                </w:tcPr>
                <w:p w:rsidR="007372B1" w:rsidRPr="00F01D4B" w:rsidRDefault="007372B1" w:rsidP="00F648A4">
                  <w:pPr>
                    <w:jc w:val="center"/>
                    <w:rPr>
                      <w:rFonts w:ascii="Courier New" w:hAnsi="Courier New" w:cs="Courier New"/>
                      <w:sz w:val="24"/>
                      <w:lang w:val="ru-RU"/>
                    </w:rPr>
                  </w:pPr>
                  <w:r w:rsidRPr="00F01D4B">
                    <w:rPr>
                      <w:sz w:val="24"/>
                      <w:lang w:val="ru-RU"/>
                    </w:rPr>
                    <w:t>спецификации</w:t>
                  </w:r>
                </w:p>
              </w:tc>
              <w:tc>
                <w:tcPr>
                  <w:tcW w:w="0" w:type="auto"/>
                  <w:tcBorders>
                    <w:bottom w:val="single" w:sz="4" w:space="0" w:color="auto"/>
                  </w:tcBorders>
                  <w:vAlign w:val="center"/>
                </w:tcPr>
                <w:p w:rsidR="007372B1" w:rsidRPr="00F01D4B" w:rsidRDefault="007372B1" w:rsidP="00F648A4">
                  <w:pPr>
                    <w:jc w:val="center"/>
                    <w:rPr>
                      <w:sz w:val="24"/>
                      <w:lang w:val="ru-RU"/>
                    </w:rPr>
                  </w:pPr>
                  <w:r w:rsidRPr="00F01D4B">
                    <w:rPr>
                      <w:sz w:val="24"/>
                      <w:lang w:val="ru-RU"/>
                    </w:rPr>
                    <w:t>конформность</w:t>
                  </w:r>
                </w:p>
              </w:tc>
            </w:tr>
            <w:tr w:rsidR="007372B1" w:rsidRPr="004A7ECF">
              <w:tc>
                <w:tcPr>
                  <w:tcW w:w="0" w:type="auto"/>
                  <w:shd w:val="clear" w:color="auto" w:fill="auto"/>
                  <w:vAlign w:val="center"/>
                </w:tcPr>
                <w:p w:rsidR="007372B1" w:rsidRPr="00F01D4B" w:rsidRDefault="007372B1" w:rsidP="00F648A4">
                  <w:pPr>
                    <w:jc w:val="center"/>
                    <w:rPr>
                      <w:rFonts w:ascii="Courier New" w:hAnsi="Courier New" w:cs="Courier New"/>
                      <w:sz w:val="24"/>
                    </w:rPr>
                  </w:pPr>
                  <w:r w:rsidRPr="00F01D4B">
                    <w:rPr>
                      <w:rFonts w:ascii="Courier New" w:hAnsi="Courier New" w:cs="Courier New"/>
                      <w:sz w:val="24"/>
                    </w:rPr>
                    <w:t>A={?a,!x}</w:t>
                  </w:r>
                </w:p>
              </w:tc>
              <w:tc>
                <w:tcPr>
                  <w:tcW w:w="0" w:type="auto"/>
                  <w:tcBorders>
                    <w:bottom w:val="single" w:sz="4" w:space="0" w:color="auto"/>
                  </w:tcBorders>
                  <w:noWrap/>
                  <w:vAlign w:val="center"/>
                </w:tcPr>
                <w:p w:rsidR="007372B1" w:rsidRPr="00F01D4B" w:rsidRDefault="004948FB" w:rsidP="00F648A4">
                  <w:pPr>
                    <w:jc w:val="center"/>
                    <w:rPr>
                      <w:rFonts w:ascii="Courier New" w:hAnsi="Courier New" w:cs="Courier New"/>
                      <w:sz w:val="24"/>
                    </w:rPr>
                  </w:pPr>
                  <w:r>
                    <w:rPr>
                      <w:rFonts w:ascii="Courier New" w:hAnsi="Courier New" w:cs="Courier New"/>
                      <w:noProof/>
                      <w:sz w:val="24"/>
                      <w:lang w:val="ru-RU" w:eastAsia="ru-RU"/>
                    </w:rPr>
                    <w:drawing>
                      <wp:inline distT="0" distB="0" distL="0" distR="0">
                        <wp:extent cx="1271905" cy="543560"/>
                        <wp:effectExtent l="19050" t="0" r="4445" b="0"/>
                        <wp:docPr id="75" name="Рисунок 75" descr="пример немонотонности io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пример немонотонности ioco 1"/>
                                <pic:cNvPicPr>
                                  <a:picLocks noChangeAspect="1" noChangeArrowheads="1"/>
                                </pic:cNvPicPr>
                              </pic:nvPicPr>
                              <pic:blipFill>
                                <a:blip r:embed="rId73" cstate="print"/>
                                <a:srcRect/>
                                <a:stretch>
                                  <a:fillRect/>
                                </a:stretch>
                              </pic:blipFill>
                              <pic:spPr bwMode="auto">
                                <a:xfrm>
                                  <a:off x="0" y="0"/>
                                  <a:ext cx="1271905" cy="543560"/>
                                </a:xfrm>
                                <a:prstGeom prst="rect">
                                  <a:avLst/>
                                </a:prstGeom>
                                <a:noFill/>
                                <a:ln w="9525">
                                  <a:noFill/>
                                  <a:miter lim="800000"/>
                                  <a:headEnd/>
                                  <a:tailEnd/>
                                </a:ln>
                              </pic:spPr>
                            </pic:pic>
                          </a:graphicData>
                        </a:graphic>
                      </wp:inline>
                    </w:drawing>
                  </w:r>
                </w:p>
              </w:tc>
              <w:tc>
                <w:tcPr>
                  <w:tcW w:w="0" w:type="auto"/>
                  <w:tcBorders>
                    <w:top w:val="single" w:sz="4" w:space="0" w:color="auto"/>
                    <w:bottom w:val="single" w:sz="4" w:space="0" w:color="auto"/>
                  </w:tcBorders>
                  <w:noWrap/>
                  <w:vAlign w:val="center"/>
                </w:tcPr>
                <w:p w:rsidR="007372B1" w:rsidRPr="00F01D4B" w:rsidRDefault="004948FB" w:rsidP="00F648A4">
                  <w:pPr>
                    <w:jc w:val="center"/>
                    <w:rPr>
                      <w:rFonts w:ascii="Courier New" w:hAnsi="Courier New" w:cs="Courier New"/>
                      <w:sz w:val="24"/>
                    </w:rPr>
                  </w:pPr>
                  <w:r>
                    <w:rPr>
                      <w:rFonts w:ascii="Courier New" w:hAnsi="Courier New" w:cs="Courier New"/>
                      <w:noProof/>
                      <w:sz w:val="24"/>
                      <w:lang w:val="ru-RU" w:eastAsia="ru-RU"/>
                    </w:rPr>
                    <w:drawing>
                      <wp:inline distT="0" distB="0" distL="0" distR="0">
                        <wp:extent cx="1192530" cy="543560"/>
                        <wp:effectExtent l="19050" t="0" r="7620" b="0"/>
                        <wp:docPr id="76" name="Рисунок 76" descr="пример немонотонности ioc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пример немонотонности ioco 2"/>
                                <pic:cNvPicPr>
                                  <a:picLocks noChangeAspect="1" noChangeArrowheads="1"/>
                                </pic:cNvPicPr>
                              </pic:nvPicPr>
                              <pic:blipFill>
                                <a:blip r:embed="rId74" cstate="print"/>
                                <a:srcRect/>
                                <a:stretch>
                                  <a:fillRect/>
                                </a:stretch>
                              </pic:blipFill>
                              <pic:spPr bwMode="auto">
                                <a:xfrm>
                                  <a:off x="0" y="0"/>
                                  <a:ext cx="1192530" cy="543560"/>
                                </a:xfrm>
                                <a:prstGeom prst="rect">
                                  <a:avLst/>
                                </a:prstGeom>
                                <a:noFill/>
                                <a:ln w="9525">
                                  <a:noFill/>
                                  <a:miter lim="800000"/>
                                  <a:headEnd/>
                                  <a:tailEnd/>
                                </a:ln>
                              </pic:spPr>
                            </pic:pic>
                          </a:graphicData>
                        </a:graphic>
                      </wp:inline>
                    </w:drawing>
                  </w:r>
                </w:p>
              </w:tc>
              <w:tc>
                <w:tcPr>
                  <w:tcW w:w="0" w:type="auto"/>
                  <w:tcBorders>
                    <w:bottom w:val="single" w:sz="4" w:space="0" w:color="auto"/>
                  </w:tcBorders>
                  <w:shd w:val="clear" w:color="auto" w:fill="auto"/>
                  <w:vAlign w:val="center"/>
                </w:tcPr>
                <w:p w:rsidR="007372B1" w:rsidRPr="00F01D4B" w:rsidRDefault="007372B1" w:rsidP="00F648A4">
                  <w:pPr>
                    <w:jc w:val="center"/>
                    <w:rPr>
                      <w:rFonts w:ascii="Courier New" w:hAnsi="Courier New" w:cs="Courier New"/>
                      <w:sz w:val="24"/>
                    </w:rPr>
                  </w:pPr>
                  <w:r w:rsidRPr="00F01D4B">
                    <w:rPr>
                      <w:rFonts w:ascii="Courier New" w:hAnsi="Courier New" w:cs="Courier New"/>
                      <w:b/>
                      <w:sz w:val="24"/>
                    </w:rPr>
                    <w:t>I</w:t>
                  </w:r>
                  <w:r w:rsidRPr="00F01D4B">
                    <w:rPr>
                      <w:rFonts w:ascii="Courier New" w:hAnsi="Courier New" w:cs="Courier New"/>
                      <w:sz w:val="24"/>
                      <w:vertAlign w:val="subscript"/>
                    </w:rPr>
                    <w:t>1</w:t>
                  </w:r>
                  <w:r w:rsidRPr="00F01D4B">
                    <w:rPr>
                      <w:rFonts w:ascii="Courier New" w:hAnsi="Courier New" w:cs="Courier New"/>
                      <w:sz w:val="24"/>
                    </w:rPr>
                    <w:t xml:space="preserve"> </w:t>
                  </w:r>
                  <w:r w:rsidRPr="00F01D4B">
                    <w:rPr>
                      <w:b/>
                      <w:i/>
                      <w:sz w:val="24"/>
                    </w:rPr>
                    <w:t>ioco</w:t>
                  </w:r>
                  <w:r w:rsidRPr="00F01D4B">
                    <w:rPr>
                      <w:rFonts w:ascii="Courier New" w:hAnsi="Courier New" w:cs="Courier New"/>
                      <w:sz w:val="24"/>
                    </w:rPr>
                    <w:t xml:space="preserve"> </w:t>
                  </w:r>
                  <w:r w:rsidRPr="00F01D4B">
                    <w:rPr>
                      <w:rFonts w:ascii="Courier New" w:hAnsi="Courier New" w:cs="Courier New"/>
                      <w:b/>
                      <w:sz w:val="24"/>
                    </w:rPr>
                    <w:t>S</w:t>
                  </w:r>
                  <w:r w:rsidRPr="00F01D4B">
                    <w:rPr>
                      <w:rFonts w:ascii="Courier New" w:hAnsi="Courier New" w:cs="Courier New"/>
                      <w:sz w:val="24"/>
                      <w:vertAlign w:val="subscript"/>
                    </w:rPr>
                    <w:t>1</w:t>
                  </w:r>
                </w:p>
              </w:tc>
            </w:tr>
            <w:tr w:rsidR="007372B1" w:rsidRPr="004A7ECF">
              <w:tc>
                <w:tcPr>
                  <w:tcW w:w="0" w:type="auto"/>
                  <w:shd w:val="clear" w:color="auto" w:fill="auto"/>
                  <w:vAlign w:val="center"/>
                </w:tcPr>
                <w:p w:rsidR="007372B1" w:rsidRPr="00F01D4B" w:rsidRDefault="007372B1" w:rsidP="00F648A4">
                  <w:pPr>
                    <w:jc w:val="center"/>
                    <w:rPr>
                      <w:rFonts w:ascii="Courier New" w:hAnsi="Courier New" w:cs="Courier New"/>
                      <w:sz w:val="24"/>
                    </w:rPr>
                  </w:pPr>
                  <w:r w:rsidRPr="00F01D4B">
                    <w:rPr>
                      <w:rFonts w:ascii="Courier New" w:hAnsi="Courier New" w:cs="Courier New"/>
                      <w:sz w:val="24"/>
                    </w:rPr>
                    <w:t>B={!a}</w:t>
                  </w:r>
                </w:p>
              </w:tc>
              <w:tc>
                <w:tcPr>
                  <w:tcW w:w="0" w:type="auto"/>
                  <w:gridSpan w:val="2"/>
                  <w:noWrap/>
                  <w:vAlign w:val="center"/>
                </w:tcPr>
                <w:p w:rsidR="007372B1" w:rsidRPr="00F01D4B" w:rsidRDefault="004948FB" w:rsidP="00F648A4">
                  <w:pPr>
                    <w:jc w:val="center"/>
                    <w:rPr>
                      <w:rFonts w:ascii="Courier New" w:hAnsi="Courier New" w:cs="Courier New"/>
                      <w:sz w:val="24"/>
                    </w:rPr>
                  </w:pPr>
                  <w:r>
                    <w:rPr>
                      <w:rFonts w:ascii="Courier New" w:hAnsi="Courier New" w:cs="Courier New"/>
                      <w:noProof/>
                      <w:sz w:val="24"/>
                      <w:lang w:val="ru-RU" w:eastAsia="ru-RU"/>
                    </w:rPr>
                    <w:drawing>
                      <wp:inline distT="0" distB="0" distL="0" distR="0">
                        <wp:extent cx="1338580" cy="357505"/>
                        <wp:effectExtent l="19050" t="0" r="0" b="0"/>
                        <wp:docPr id="77" name="Рисунок 77" descr="пример немонотонности ioc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пример немонотонности ioco 3"/>
                                <pic:cNvPicPr>
                                  <a:picLocks noChangeAspect="1" noChangeArrowheads="1"/>
                                </pic:cNvPicPr>
                              </pic:nvPicPr>
                              <pic:blipFill>
                                <a:blip r:embed="rId75" cstate="print"/>
                                <a:srcRect/>
                                <a:stretch>
                                  <a:fillRect/>
                                </a:stretch>
                              </pic:blipFill>
                              <pic:spPr bwMode="auto">
                                <a:xfrm>
                                  <a:off x="0" y="0"/>
                                  <a:ext cx="1338580" cy="357505"/>
                                </a:xfrm>
                                <a:prstGeom prst="rect">
                                  <a:avLst/>
                                </a:prstGeom>
                                <a:noFill/>
                                <a:ln w="9525">
                                  <a:noFill/>
                                  <a:miter lim="800000"/>
                                  <a:headEnd/>
                                  <a:tailEnd/>
                                </a:ln>
                              </pic:spPr>
                            </pic:pic>
                          </a:graphicData>
                        </a:graphic>
                      </wp:inline>
                    </w:drawing>
                  </w:r>
                </w:p>
              </w:tc>
              <w:tc>
                <w:tcPr>
                  <w:tcW w:w="0" w:type="auto"/>
                  <w:shd w:val="clear" w:color="auto" w:fill="auto"/>
                  <w:vAlign w:val="center"/>
                </w:tcPr>
                <w:p w:rsidR="007372B1" w:rsidRPr="00F01D4B" w:rsidRDefault="007372B1" w:rsidP="00F648A4">
                  <w:pPr>
                    <w:jc w:val="center"/>
                    <w:rPr>
                      <w:rFonts w:ascii="Courier New" w:hAnsi="Courier New" w:cs="Courier New"/>
                      <w:sz w:val="24"/>
                    </w:rPr>
                  </w:pPr>
                  <w:r w:rsidRPr="00F01D4B">
                    <w:rPr>
                      <w:rFonts w:ascii="Courier New" w:hAnsi="Courier New" w:cs="Courier New"/>
                      <w:b/>
                      <w:sz w:val="24"/>
                    </w:rPr>
                    <w:t>I</w:t>
                  </w:r>
                  <w:r w:rsidRPr="00F01D4B">
                    <w:rPr>
                      <w:rFonts w:ascii="Courier New" w:hAnsi="Courier New" w:cs="Courier New"/>
                      <w:sz w:val="24"/>
                      <w:vertAlign w:val="subscript"/>
                    </w:rPr>
                    <w:t>2</w:t>
                  </w:r>
                  <w:r w:rsidRPr="00F01D4B">
                    <w:rPr>
                      <w:rFonts w:ascii="Courier New" w:hAnsi="Courier New" w:cs="Courier New"/>
                      <w:sz w:val="24"/>
                    </w:rPr>
                    <w:t xml:space="preserve"> </w:t>
                  </w:r>
                  <w:r w:rsidRPr="00F01D4B">
                    <w:rPr>
                      <w:b/>
                      <w:i/>
                      <w:sz w:val="24"/>
                    </w:rPr>
                    <w:t>ioco</w:t>
                  </w:r>
                  <w:r w:rsidRPr="00F01D4B">
                    <w:rPr>
                      <w:rFonts w:ascii="Courier New" w:hAnsi="Courier New" w:cs="Courier New"/>
                      <w:sz w:val="24"/>
                    </w:rPr>
                    <w:t xml:space="preserve"> </w:t>
                  </w:r>
                  <w:r w:rsidRPr="00F01D4B">
                    <w:rPr>
                      <w:rFonts w:ascii="Courier New" w:hAnsi="Courier New" w:cs="Courier New"/>
                      <w:b/>
                      <w:sz w:val="24"/>
                    </w:rPr>
                    <w:t>S</w:t>
                  </w:r>
                  <w:r w:rsidRPr="00F01D4B">
                    <w:rPr>
                      <w:rFonts w:ascii="Courier New" w:hAnsi="Courier New" w:cs="Courier New"/>
                      <w:sz w:val="24"/>
                      <w:vertAlign w:val="subscript"/>
                    </w:rPr>
                    <w:t>2</w:t>
                  </w:r>
                </w:p>
              </w:tc>
            </w:tr>
            <w:tr w:rsidR="007372B1" w:rsidRPr="00E527A2">
              <w:tc>
                <w:tcPr>
                  <w:tcW w:w="0" w:type="auto"/>
                  <w:tcBorders>
                    <w:bottom w:val="single" w:sz="4" w:space="0" w:color="auto"/>
                  </w:tcBorders>
                  <w:shd w:val="clear" w:color="auto" w:fill="auto"/>
                  <w:vAlign w:val="center"/>
                </w:tcPr>
                <w:p w:rsidR="007372B1" w:rsidRPr="00F01D4B" w:rsidRDefault="007372B1" w:rsidP="00F648A4">
                  <w:pPr>
                    <w:jc w:val="center"/>
                    <w:rPr>
                      <w:rFonts w:ascii="Courier New" w:hAnsi="Courier New" w:cs="Courier New"/>
                      <w:sz w:val="24"/>
                      <w:lang w:val="ru-RU"/>
                    </w:rPr>
                  </w:pPr>
                  <w:r w:rsidRPr="00F01D4B">
                    <w:rPr>
                      <w:rFonts w:ascii="Courier New" w:hAnsi="Courier New" w:cs="Courier New"/>
                      <w:sz w:val="24"/>
                    </w:rPr>
                    <w:t>A</w:t>
                  </w:r>
                  <w:r w:rsidRPr="00F01D4B">
                    <w:rPr>
                      <w:rFonts w:ascii="Courier New" w:hAnsi="Courier New" w:cs="Courier New"/>
                      <w:spacing w:val="-36"/>
                      <w:sz w:val="24"/>
                    </w:rPr>
                    <w:sym w:font="Euclid Math One" w:char="F0BA"/>
                  </w:r>
                  <w:r w:rsidRPr="00F01D4B">
                    <w:rPr>
                      <w:rFonts w:ascii="Courier New" w:hAnsi="Courier New" w:cs="Courier New"/>
                      <w:sz w:val="24"/>
                    </w:rPr>
                    <w:sym w:font="Euclid Math One" w:char="F0B9"/>
                  </w:r>
                  <w:r w:rsidRPr="00F01D4B">
                    <w:rPr>
                      <w:rFonts w:ascii="Courier New" w:hAnsi="Courier New" w:cs="Courier New"/>
                      <w:sz w:val="24"/>
                    </w:rPr>
                    <w:t>B</w:t>
                  </w:r>
                  <w:r w:rsidRPr="00F01D4B">
                    <w:rPr>
                      <w:rFonts w:ascii="Courier New" w:hAnsi="Courier New" w:cs="Courier New"/>
                      <w:sz w:val="24"/>
                      <w:lang w:val="ru-RU"/>
                    </w:rPr>
                    <w:t>={</w:t>
                  </w:r>
                  <w:r w:rsidRPr="00F01D4B">
                    <w:rPr>
                      <w:rFonts w:ascii="Courier New" w:hAnsi="Courier New" w:cs="Courier New"/>
                      <w:sz w:val="24"/>
                    </w:rPr>
                    <w:t>!x</w:t>
                  </w:r>
                  <w:r w:rsidRPr="00F01D4B">
                    <w:rPr>
                      <w:rFonts w:ascii="Courier New" w:hAnsi="Courier New" w:cs="Courier New"/>
                      <w:sz w:val="24"/>
                      <w:lang w:val="ru-RU"/>
                    </w:rPr>
                    <w:t>}</w:t>
                  </w:r>
                </w:p>
              </w:tc>
              <w:tc>
                <w:tcPr>
                  <w:tcW w:w="0" w:type="auto"/>
                  <w:tcBorders>
                    <w:bottom w:val="single" w:sz="4" w:space="0" w:color="auto"/>
                  </w:tcBorders>
                  <w:noWrap/>
                  <w:vAlign w:val="center"/>
                </w:tcPr>
                <w:p w:rsidR="007372B1" w:rsidRPr="00F01D4B" w:rsidRDefault="004948FB" w:rsidP="00F648A4">
                  <w:pPr>
                    <w:jc w:val="center"/>
                    <w:rPr>
                      <w:rFonts w:ascii="Courier New" w:hAnsi="Courier New" w:cs="Courier New"/>
                      <w:sz w:val="24"/>
                      <w:lang w:val="ru-RU"/>
                    </w:rPr>
                  </w:pPr>
                  <w:r>
                    <w:rPr>
                      <w:rFonts w:ascii="Courier New" w:hAnsi="Courier New" w:cs="Courier New"/>
                      <w:noProof/>
                      <w:sz w:val="24"/>
                      <w:lang w:val="ru-RU" w:eastAsia="ru-RU"/>
                    </w:rPr>
                    <w:drawing>
                      <wp:inline distT="0" distB="0" distL="0" distR="0">
                        <wp:extent cx="1881505" cy="543560"/>
                        <wp:effectExtent l="19050" t="0" r="4445" b="0"/>
                        <wp:docPr id="78" name="Рисунок 78" descr="пример немонотонности ioc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пример немонотонности ioco 4"/>
                                <pic:cNvPicPr>
                                  <a:picLocks noChangeAspect="1" noChangeArrowheads="1"/>
                                </pic:cNvPicPr>
                              </pic:nvPicPr>
                              <pic:blipFill>
                                <a:blip r:embed="rId76" cstate="print"/>
                                <a:srcRect/>
                                <a:stretch>
                                  <a:fillRect/>
                                </a:stretch>
                              </pic:blipFill>
                              <pic:spPr bwMode="auto">
                                <a:xfrm>
                                  <a:off x="0" y="0"/>
                                  <a:ext cx="1881505" cy="543560"/>
                                </a:xfrm>
                                <a:prstGeom prst="rect">
                                  <a:avLst/>
                                </a:prstGeom>
                                <a:noFill/>
                                <a:ln w="9525">
                                  <a:noFill/>
                                  <a:miter lim="800000"/>
                                  <a:headEnd/>
                                  <a:tailEnd/>
                                </a:ln>
                              </pic:spPr>
                            </pic:pic>
                          </a:graphicData>
                        </a:graphic>
                      </wp:inline>
                    </w:drawing>
                  </w:r>
                </w:p>
              </w:tc>
              <w:tc>
                <w:tcPr>
                  <w:tcW w:w="0" w:type="auto"/>
                  <w:tcBorders>
                    <w:top w:val="single" w:sz="4" w:space="0" w:color="auto"/>
                    <w:bottom w:val="single" w:sz="4" w:space="0" w:color="auto"/>
                  </w:tcBorders>
                  <w:noWrap/>
                  <w:vAlign w:val="center"/>
                </w:tcPr>
                <w:p w:rsidR="007372B1" w:rsidRPr="00F01D4B" w:rsidRDefault="004948FB" w:rsidP="00F648A4">
                  <w:pPr>
                    <w:jc w:val="center"/>
                    <w:rPr>
                      <w:rFonts w:ascii="Courier New" w:hAnsi="Courier New" w:cs="Courier New"/>
                      <w:sz w:val="24"/>
                      <w:lang w:val="ru-RU"/>
                    </w:rPr>
                  </w:pPr>
                  <w:r>
                    <w:rPr>
                      <w:rFonts w:ascii="Courier New" w:hAnsi="Courier New" w:cs="Courier New"/>
                      <w:noProof/>
                      <w:sz w:val="24"/>
                      <w:lang w:val="ru-RU" w:eastAsia="ru-RU"/>
                    </w:rPr>
                    <w:drawing>
                      <wp:inline distT="0" distB="0" distL="0" distR="0">
                        <wp:extent cx="1431290" cy="543560"/>
                        <wp:effectExtent l="19050" t="0" r="0" b="0"/>
                        <wp:docPr id="79" name="Рисунок 79" descr="пример немонотонности ioc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пример немонотонности ioco 5"/>
                                <pic:cNvPicPr>
                                  <a:picLocks noChangeAspect="1" noChangeArrowheads="1"/>
                                </pic:cNvPicPr>
                              </pic:nvPicPr>
                              <pic:blipFill>
                                <a:blip r:embed="rId77" cstate="print"/>
                                <a:srcRect/>
                                <a:stretch>
                                  <a:fillRect/>
                                </a:stretch>
                              </pic:blipFill>
                              <pic:spPr bwMode="auto">
                                <a:xfrm>
                                  <a:off x="0" y="0"/>
                                  <a:ext cx="1431290" cy="543560"/>
                                </a:xfrm>
                                <a:prstGeom prst="rect">
                                  <a:avLst/>
                                </a:prstGeom>
                                <a:noFill/>
                                <a:ln w="9525">
                                  <a:noFill/>
                                  <a:miter lim="800000"/>
                                  <a:headEnd/>
                                  <a:tailEnd/>
                                </a:ln>
                              </pic:spPr>
                            </pic:pic>
                          </a:graphicData>
                        </a:graphic>
                      </wp:inline>
                    </w:drawing>
                  </w:r>
                </w:p>
              </w:tc>
              <w:tc>
                <w:tcPr>
                  <w:tcW w:w="0" w:type="auto"/>
                  <w:tcBorders>
                    <w:bottom w:val="single" w:sz="4" w:space="0" w:color="auto"/>
                  </w:tcBorders>
                  <w:shd w:val="clear" w:color="auto" w:fill="auto"/>
                  <w:vAlign w:val="center"/>
                </w:tcPr>
                <w:p w:rsidR="007372B1" w:rsidRPr="00F01D4B" w:rsidRDefault="007372B1" w:rsidP="00F648A4">
                  <w:pPr>
                    <w:jc w:val="center"/>
                    <w:rPr>
                      <w:rFonts w:ascii="Courier New" w:hAnsi="Courier New" w:cs="Courier New"/>
                      <w:sz w:val="24"/>
                    </w:rPr>
                  </w:pPr>
                  <w:r w:rsidRPr="00F01D4B">
                    <w:rPr>
                      <w:rFonts w:ascii="Courier New" w:hAnsi="Courier New" w:cs="Courier New"/>
                      <w:b/>
                      <w:sz w:val="24"/>
                    </w:rPr>
                    <w:t>I</w:t>
                  </w:r>
                  <w:r w:rsidRPr="00F01D4B">
                    <w:rPr>
                      <w:rFonts w:ascii="Courier New" w:hAnsi="Courier New" w:cs="Courier New"/>
                      <w:sz w:val="24"/>
                      <w:vertAlign w:val="subscript"/>
                    </w:rPr>
                    <w:t>1</w:t>
                  </w:r>
                  <w:r w:rsidRPr="00F01D4B">
                    <w:rPr>
                      <w:rFonts w:ascii="Courier New" w:hAnsi="Courier New" w:cs="Courier New"/>
                      <w:spacing w:val="-36"/>
                      <w:sz w:val="24"/>
                    </w:rPr>
                    <w:sym w:font="Euclid Math One" w:char="F0BA"/>
                  </w:r>
                  <w:r w:rsidRPr="00F01D4B">
                    <w:rPr>
                      <w:rFonts w:ascii="Courier New" w:hAnsi="Courier New" w:cs="Courier New"/>
                      <w:sz w:val="24"/>
                    </w:rPr>
                    <w:sym w:font="Euclid Math One" w:char="F0B9"/>
                  </w:r>
                  <w:r w:rsidRPr="00F01D4B">
                    <w:rPr>
                      <w:rFonts w:ascii="Courier New" w:hAnsi="Courier New" w:cs="Courier New"/>
                      <w:b/>
                      <w:sz w:val="24"/>
                    </w:rPr>
                    <w:t>I</w:t>
                  </w:r>
                  <w:r w:rsidRPr="00F01D4B">
                    <w:rPr>
                      <w:rFonts w:ascii="Courier New" w:hAnsi="Courier New" w:cs="Courier New"/>
                      <w:sz w:val="24"/>
                      <w:vertAlign w:val="subscript"/>
                    </w:rPr>
                    <w:t>2</w:t>
                  </w:r>
                  <w:r w:rsidRPr="00F01D4B">
                    <w:rPr>
                      <w:rFonts w:ascii="Courier New" w:hAnsi="Courier New" w:cs="Courier New"/>
                      <w:sz w:val="24"/>
                    </w:rPr>
                    <w:t> </w:t>
                  </w:r>
                  <w:r w:rsidRPr="00F01D4B">
                    <w:rPr>
                      <w:b/>
                      <w:i/>
                      <w:strike/>
                      <w:sz w:val="24"/>
                    </w:rPr>
                    <w:t>ioco</w:t>
                  </w:r>
                  <w:r w:rsidRPr="00F01D4B">
                    <w:rPr>
                      <w:rFonts w:ascii="Courier New" w:hAnsi="Courier New" w:cs="Courier New"/>
                      <w:sz w:val="24"/>
                    </w:rPr>
                    <w:t> </w:t>
                  </w:r>
                  <w:r w:rsidRPr="00F01D4B">
                    <w:rPr>
                      <w:rFonts w:ascii="Courier New" w:hAnsi="Courier New" w:cs="Courier New"/>
                      <w:b/>
                      <w:sz w:val="24"/>
                    </w:rPr>
                    <w:t>S</w:t>
                  </w:r>
                  <w:r w:rsidRPr="00F01D4B">
                    <w:rPr>
                      <w:rFonts w:ascii="Courier New" w:hAnsi="Courier New" w:cs="Courier New"/>
                      <w:sz w:val="24"/>
                      <w:vertAlign w:val="subscript"/>
                    </w:rPr>
                    <w:t>1</w:t>
                  </w:r>
                  <w:r w:rsidRPr="00F01D4B">
                    <w:rPr>
                      <w:rFonts w:ascii="Courier New" w:hAnsi="Courier New" w:cs="Courier New"/>
                      <w:spacing w:val="-36"/>
                      <w:sz w:val="24"/>
                    </w:rPr>
                    <w:sym w:font="Euclid Math One" w:char="F0BA"/>
                  </w:r>
                  <w:r w:rsidRPr="00F01D4B">
                    <w:rPr>
                      <w:rFonts w:ascii="Courier New" w:hAnsi="Courier New" w:cs="Courier New"/>
                      <w:sz w:val="24"/>
                    </w:rPr>
                    <w:sym w:font="Euclid Math One" w:char="F0B9"/>
                  </w:r>
                  <w:r w:rsidRPr="00F01D4B">
                    <w:rPr>
                      <w:rFonts w:ascii="Courier New" w:hAnsi="Courier New" w:cs="Courier New"/>
                      <w:b/>
                      <w:sz w:val="24"/>
                    </w:rPr>
                    <w:t>S</w:t>
                  </w:r>
                  <w:r w:rsidRPr="00F01D4B">
                    <w:rPr>
                      <w:rFonts w:ascii="Courier New" w:hAnsi="Courier New" w:cs="Courier New"/>
                      <w:sz w:val="24"/>
                      <w:vertAlign w:val="subscript"/>
                    </w:rPr>
                    <w:t>2</w:t>
                  </w:r>
                </w:p>
              </w:tc>
            </w:tr>
            <w:tr w:rsidR="007372B1" w:rsidRPr="00E527A2">
              <w:tc>
                <w:tcPr>
                  <w:tcW w:w="0" w:type="auto"/>
                  <w:gridSpan w:val="4"/>
                  <w:tcBorders>
                    <w:top w:val="single" w:sz="4" w:space="0" w:color="auto"/>
                  </w:tcBorders>
                  <w:vAlign w:val="center"/>
                </w:tcPr>
                <w:p w:rsidR="007372B1" w:rsidRPr="00E527A2" w:rsidRDefault="007372B1" w:rsidP="006808A6">
                  <w:pPr>
                    <w:pStyle w:val="a0"/>
                    <w:ind w:firstLine="0"/>
                  </w:pPr>
                  <w:bookmarkStart w:id="504" w:name="_Ref130035373"/>
                </w:p>
              </w:tc>
              <w:bookmarkEnd w:id="504"/>
            </w:tr>
          </w:tbl>
          <w:p w:rsidR="007372B1" w:rsidRPr="00E527A2" w:rsidRDefault="007372B1" w:rsidP="00AA44F7">
            <w:pPr>
              <w:spacing w:line="360" w:lineRule="auto"/>
              <w:rPr>
                <w:rFonts w:ascii="Courier New" w:hAnsi="Courier New" w:cs="Courier New"/>
              </w:rPr>
            </w:pPr>
          </w:p>
        </w:tc>
      </w:tr>
    </w:tbl>
    <w:p w:rsidR="007372B1" w:rsidRPr="00E527A2" w:rsidRDefault="007372B1" w:rsidP="00AA44F7">
      <w:pPr>
        <w:spacing w:line="360" w:lineRule="auto"/>
      </w:pPr>
    </w:p>
    <w:p w:rsidR="00F11350" w:rsidRPr="00487D02" w:rsidRDefault="00F11350" w:rsidP="00A4447E">
      <w:pPr>
        <w:spacing w:line="360" w:lineRule="auto"/>
        <w:ind w:firstLine="567"/>
        <w:rPr>
          <w:lang w:val="ru-RU"/>
        </w:rPr>
      </w:pPr>
      <w:r>
        <w:rPr>
          <w:lang w:val="ru-RU"/>
        </w:rPr>
        <w:t>Другой пример – это система</w:t>
      </w:r>
      <w:r w:rsidRPr="00F11350">
        <w:rPr>
          <w:rFonts w:ascii="Courier New" w:hAnsi="Courier New" w:cs="Courier New"/>
          <w:lang w:val="ru-RU"/>
        </w:rPr>
        <w:t xml:space="preserve"> </w:t>
      </w:r>
      <w:r w:rsidRPr="00F11350">
        <w:rPr>
          <w:rFonts w:ascii="Courier New" w:hAnsi="Courier New" w:cs="Courier New"/>
          <w:b/>
        </w:rPr>
        <w:t>A</w:t>
      </w:r>
      <w:r w:rsidRPr="00F11350">
        <w:rPr>
          <w:rFonts w:ascii="Courier New" w:hAnsi="Courier New" w:cs="Courier New"/>
          <w:lang w:val="ru-RU"/>
        </w:rPr>
        <w:t xml:space="preserve"> </w:t>
      </w:r>
      <w:r>
        <w:rPr>
          <w:lang w:val="ru-RU"/>
        </w:rPr>
        <w:t xml:space="preserve">на </w:t>
      </w:r>
      <w:r>
        <w:rPr>
          <w:lang w:val="ru-RU"/>
        </w:rPr>
        <w:fldChar w:fldCharType="begin"/>
      </w:r>
      <w:r>
        <w:rPr>
          <w:lang w:val="ru-RU"/>
        </w:rPr>
        <w:instrText xml:space="preserve"> REF _Ref194226159 \r \h </w:instrText>
      </w:r>
      <w:r w:rsidR="00AA0566" w:rsidRPr="00AA0566">
        <w:rPr>
          <w:lang w:val="ru-RU"/>
        </w:rPr>
      </w:r>
      <w:r>
        <w:rPr>
          <w:lang w:val="ru-RU"/>
        </w:rPr>
        <w:fldChar w:fldCharType="separate"/>
      </w:r>
      <w:r w:rsidR="006D5552">
        <w:rPr>
          <w:lang w:val="ru-RU"/>
        </w:rPr>
        <w:t>Рис.18</w:t>
      </w:r>
      <w:r>
        <w:rPr>
          <w:lang w:val="ru-RU"/>
        </w:rPr>
        <w:fldChar w:fldCharType="end"/>
      </w:r>
      <w:r>
        <w:rPr>
          <w:lang w:val="ru-RU"/>
        </w:rPr>
        <w:t>, асинхронно тестируемая через две неограниченные очереди: входную и выходную (</w:t>
      </w:r>
      <w:r>
        <w:rPr>
          <w:lang w:val="ru-RU"/>
        </w:rPr>
        <w:fldChar w:fldCharType="begin"/>
      </w:r>
      <w:r>
        <w:rPr>
          <w:lang w:val="ru-RU"/>
        </w:rPr>
        <w:instrText xml:space="preserve"> REF _Ref194229347 \r \h </w:instrText>
      </w:r>
      <w:r w:rsidR="00AA0566" w:rsidRPr="00AA0566">
        <w:rPr>
          <w:lang w:val="ru-RU"/>
        </w:rPr>
      </w:r>
      <w:r>
        <w:rPr>
          <w:lang w:val="ru-RU"/>
        </w:rPr>
        <w:fldChar w:fldCharType="separate"/>
      </w:r>
      <w:r w:rsidR="006D5552">
        <w:rPr>
          <w:lang w:val="ru-RU"/>
        </w:rPr>
        <w:t>Рис.46</w:t>
      </w:r>
      <w:r>
        <w:rPr>
          <w:lang w:val="ru-RU"/>
        </w:rPr>
        <w:fldChar w:fldCharType="end"/>
      </w:r>
      <w:r>
        <w:rPr>
          <w:lang w:val="ru-RU"/>
        </w:rPr>
        <w:t>).</w:t>
      </w:r>
      <w:r w:rsidRPr="00F11350">
        <w:rPr>
          <w:lang w:val="ru-RU"/>
        </w:rPr>
        <w:t xml:space="preserve"> </w:t>
      </w:r>
      <w:r w:rsidR="00487D02">
        <w:rPr>
          <w:lang w:val="ru-RU"/>
        </w:rPr>
        <w:t>Ч</w:t>
      </w:r>
      <w:r w:rsidR="00487D02" w:rsidRPr="00487D02">
        <w:rPr>
          <w:szCs w:val="28"/>
          <w:lang w:val="ru-RU"/>
        </w:rPr>
        <w:t>ерез неограниченную входную очередь всегда можно послать два стимула</w:t>
      </w:r>
      <w:r w:rsidR="00487D02" w:rsidRPr="00487D02">
        <w:rPr>
          <w:rFonts w:ascii="Courier New" w:hAnsi="Courier New" w:cs="Courier New"/>
          <w:szCs w:val="28"/>
          <w:lang w:val="ru-RU"/>
        </w:rPr>
        <w:t xml:space="preserve"> </w:t>
      </w:r>
      <w:r w:rsidR="00487D02">
        <w:rPr>
          <w:rFonts w:ascii="Courier New" w:hAnsi="Courier New" w:cs="Courier New"/>
          <w:szCs w:val="28"/>
        </w:rPr>
        <w:t>x</w:t>
      </w:r>
      <w:r w:rsidR="00487D02" w:rsidRPr="00487D02">
        <w:rPr>
          <w:rFonts w:ascii="Courier New" w:hAnsi="Courier New" w:cs="Courier New"/>
          <w:szCs w:val="28"/>
          <w:lang w:val="ru-RU"/>
        </w:rPr>
        <w:t xml:space="preserve"> </w:t>
      </w:r>
      <w:r w:rsidR="00487D02" w:rsidRPr="00487D02">
        <w:rPr>
          <w:szCs w:val="28"/>
          <w:lang w:val="ru-RU"/>
        </w:rPr>
        <w:t>подряд: очередь их примет, а реализация потом будет выбирать стимулы из очереди. Если после этого принимать реакции, то, согласно спецификации</w:t>
      </w:r>
      <w:r w:rsidR="00487D02" w:rsidRPr="00487D02">
        <w:rPr>
          <w:rFonts w:ascii="Courier New" w:hAnsi="Courier New" w:cs="Courier New"/>
          <w:szCs w:val="28"/>
          <w:lang w:val="ru-RU"/>
        </w:rPr>
        <w:t xml:space="preserve"> </w:t>
      </w:r>
      <w:r w:rsidR="00487D02" w:rsidRPr="0079703D">
        <w:rPr>
          <w:rFonts w:ascii="Courier New" w:hAnsi="Courier New" w:cs="Courier New"/>
          <w:szCs w:val="28"/>
        </w:rPr>
        <w:t>A</w:t>
      </w:r>
      <w:r w:rsidR="00487D02" w:rsidRPr="00487D02">
        <w:rPr>
          <w:rFonts w:ascii="Courier New" w:hAnsi="Courier New" w:cs="Courier New"/>
          <w:szCs w:val="28"/>
          <w:vertAlign w:val="subscript"/>
          <w:lang w:val="ru-RU"/>
        </w:rPr>
        <w:t>0</w:t>
      </w:r>
      <w:r w:rsidR="00487D02" w:rsidRPr="00487D02">
        <w:rPr>
          <w:szCs w:val="28"/>
          <w:lang w:val="ru-RU"/>
        </w:rPr>
        <w:t>, должны быть последовательно приняты две реакции</w:t>
      </w:r>
      <w:r w:rsidR="00487D02" w:rsidRPr="00487D02">
        <w:rPr>
          <w:rFonts w:ascii="Courier New" w:hAnsi="Courier New" w:cs="Courier New"/>
          <w:szCs w:val="28"/>
          <w:lang w:val="ru-RU"/>
        </w:rPr>
        <w:t xml:space="preserve"> </w:t>
      </w:r>
      <w:r w:rsidR="00487D02">
        <w:rPr>
          <w:rFonts w:ascii="Courier New" w:hAnsi="Courier New" w:cs="Courier New"/>
          <w:szCs w:val="28"/>
        </w:rPr>
        <w:t>A</w:t>
      </w:r>
      <w:r w:rsidR="00487D02" w:rsidRPr="00487D02">
        <w:rPr>
          <w:rFonts w:ascii="Courier New" w:hAnsi="Courier New" w:cs="Courier New"/>
          <w:szCs w:val="28"/>
          <w:lang w:val="ru-RU"/>
        </w:rPr>
        <w:t>(</w:t>
      </w:r>
      <w:r w:rsidR="00487D02">
        <w:rPr>
          <w:rFonts w:ascii="Courier New" w:hAnsi="Courier New" w:cs="Courier New"/>
          <w:szCs w:val="28"/>
        </w:rPr>
        <w:t>x</w:t>
      </w:r>
      <w:r w:rsidR="00487D02" w:rsidRPr="00487D02">
        <w:rPr>
          <w:rFonts w:ascii="Courier New" w:hAnsi="Courier New" w:cs="Courier New"/>
          <w:szCs w:val="28"/>
          <w:lang w:val="ru-RU"/>
        </w:rPr>
        <w:t>)</w:t>
      </w:r>
      <w:r w:rsidR="00487D02" w:rsidRPr="00487D02">
        <w:rPr>
          <w:szCs w:val="28"/>
          <w:lang w:val="ru-RU"/>
        </w:rPr>
        <w:t>. В то же время, хотя реализация</w:t>
      </w:r>
      <w:r w:rsidR="00487D02" w:rsidRPr="00487D02">
        <w:rPr>
          <w:rFonts w:ascii="Courier New" w:hAnsi="Courier New" w:cs="Courier New"/>
          <w:szCs w:val="28"/>
          <w:lang w:val="ru-RU"/>
        </w:rPr>
        <w:t xml:space="preserve"> </w:t>
      </w:r>
      <w:r w:rsidR="00487D02" w:rsidRPr="0079703D">
        <w:rPr>
          <w:rFonts w:ascii="Courier New" w:hAnsi="Courier New" w:cs="Courier New"/>
          <w:szCs w:val="28"/>
        </w:rPr>
        <w:t>A</w:t>
      </w:r>
      <w:r w:rsidR="00487D02" w:rsidRPr="00487D02">
        <w:rPr>
          <w:rFonts w:ascii="Courier New" w:hAnsi="Courier New" w:cs="Courier New"/>
          <w:szCs w:val="28"/>
          <w:vertAlign w:val="subscript"/>
          <w:lang w:val="ru-RU"/>
        </w:rPr>
        <w:t>1</w:t>
      </w:r>
      <w:r w:rsidR="00487D02" w:rsidRPr="00487D02">
        <w:rPr>
          <w:rFonts w:ascii="Courier New" w:hAnsi="Courier New" w:cs="Courier New"/>
          <w:szCs w:val="28"/>
          <w:lang w:val="ru-RU"/>
        </w:rPr>
        <w:t xml:space="preserve"> </w:t>
      </w:r>
      <w:r w:rsidR="00487D02" w:rsidRPr="00487D02">
        <w:rPr>
          <w:szCs w:val="28"/>
          <w:lang w:val="ru-RU"/>
        </w:rPr>
        <w:t xml:space="preserve">конформна, при асинхронном тестировании в ней будет </w:t>
      </w:r>
      <w:r w:rsidR="00487D02" w:rsidRPr="00487D02">
        <w:rPr>
          <w:szCs w:val="28"/>
          <w:lang w:val="ru-RU"/>
        </w:rPr>
        <w:lastRenderedPageBreak/>
        <w:t>обнаружена ошибка, поскольку второй реакции может не быть (стационарность в начальном состоянии).</w:t>
      </w:r>
    </w:p>
    <w:p w:rsidR="00F11350" w:rsidRPr="00E527A2" w:rsidRDefault="00F11350" w:rsidP="00F11350">
      <w:pPr>
        <w:spacing w:line="360" w:lineRule="auto"/>
        <w:rPr>
          <w:lang w:val="ru-RU"/>
        </w:rPr>
      </w:pPr>
    </w:p>
    <w:tbl>
      <w:tblPr>
        <w:tblW w:w="0" w:type="auto"/>
        <w:jc w:val="center"/>
        <w:tblLook w:val="01E0"/>
      </w:tblPr>
      <w:tblGrid>
        <w:gridCol w:w="8932"/>
      </w:tblGrid>
      <w:tr w:rsidR="00F11350" w:rsidRPr="00F11350" w:rsidTr="00A71DA3">
        <w:trPr>
          <w:cantSplit/>
          <w:jc w:val="center"/>
        </w:trPr>
        <w:tc>
          <w:tcPr>
            <w:tcW w:w="0" w:type="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1E0"/>
            </w:tblPr>
            <w:tblGrid>
              <w:gridCol w:w="3875"/>
              <w:gridCol w:w="2309"/>
              <w:gridCol w:w="2522"/>
            </w:tblGrid>
            <w:tr w:rsidR="00F11350" w:rsidRPr="00E527A2" w:rsidTr="00F11350">
              <w:tc>
                <w:tcPr>
                  <w:tcW w:w="0" w:type="auto"/>
                  <w:gridSpan w:val="3"/>
                  <w:tcBorders>
                    <w:bottom w:val="single" w:sz="4" w:space="0" w:color="auto"/>
                  </w:tcBorders>
                  <w:shd w:val="clear" w:color="auto" w:fill="EDE7D3"/>
                  <w:tcMar>
                    <w:top w:w="57" w:type="dxa"/>
                    <w:bottom w:w="57" w:type="dxa"/>
                  </w:tcMar>
                </w:tcPr>
                <w:p w:rsidR="00F11350" w:rsidRPr="00F11350" w:rsidRDefault="00F11350" w:rsidP="00F648A4">
                  <w:pPr>
                    <w:jc w:val="center"/>
                    <w:rPr>
                      <w:rFonts w:ascii="Arial" w:hAnsi="Arial" w:cs="Arial"/>
                      <w:sz w:val="24"/>
                      <w:szCs w:val="20"/>
                      <w:lang w:val="ru-RU"/>
                    </w:rPr>
                  </w:pPr>
                  <w:r>
                    <w:rPr>
                      <w:rFonts w:ascii="Arial" w:hAnsi="Arial" w:cs="Arial"/>
                      <w:sz w:val="24"/>
                      <w:szCs w:val="20"/>
                      <w:lang w:val="ru-RU"/>
                    </w:rPr>
                    <w:t>П</w:t>
                  </w:r>
                  <w:r w:rsidRPr="00E527A2">
                    <w:rPr>
                      <w:rFonts w:ascii="Arial" w:hAnsi="Arial" w:cs="Arial"/>
                      <w:sz w:val="24"/>
                      <w:szCs w:val="20"/>
                      <w:lang w:val="ru-RU"/>
                    </w:rPr>
                    <w:t>ример не</w:t>
                  </w:r>
                  <w:r>
                    <w:rPr>
                      <w:rFonts w:ascii="Arial" w:hAnsi="Arial" w:cs="Arial"/>
                      <w:sz w:val="24"/>
                      <w:szCs w:val="20"/>
                      <w:lang w:val="ru-RU"/>
                    </w:rPr>
                    <w:t>сохранения отношения</w:t>
                  </w:r>
                  <w:r w:rsidRPr="004A7ECF">
                    <w:rPr>
                      <w:rFonts w:ascii="Courier New" w:hAnsi="Courier New" w:cs="Courier New"/>
                      <w:sz w:val="24"/>
                      <w:szCs w:val="20"/>
                      <w:lang w:val="ru-RU"/>
                    </w:rPr>
                    <w:t xml:space="preserve"> </w:t>
                  </w:r>
                  <w:r w:rsidRPr="004A7ECF">
                    <w:rPr>
                      <w:rFonts w:ascii="Arial" w:hAnsi="Arial" w:cs="Arial"/>
                      <w:b/>
                      <w:i/>
                      <w:sz w:val="24"/>
                      <w:szCs w:val="20"/>
                    </w:rPr>
                    <w:t>ioco</w:t>
                  </w:r>
                  <w:r w:rsidRPr="004A7ECF">
                    <w:rPr>
                      <w:rFonts w:ascii="Courier New" w:hAnsi="Courier New" w:cs="Courier New"/>
                      <w:sz w:val="24"/>
                      <w:szCs w:val="20"/>
                      <w:lang w:val="ru-RU"/>
                    </w:rPr>
                    <w:t xml:space="preserve"> </w:t>
                  </w:r>
                  <w:r w:rsidRPr="00F11350">
                    <w:rPr>
                      <w:rFonts w:ascii="Arial" w:hAnsi="Arial" w:cs="Arial"/>
                      <w:sz w:val="24"/>
                      <w:szCs w:val="20"/>
                      <w:lang w:val="ru-RU"/>
                    </w:rPr>
                    <w:t>при</w:t>
                  </w:r>
                  <w:r>
                    <w:rPr>
                      <w:rFonts w:ascii="Arial" w:hAnsi="Arial" w:cs="Arial"/>
                      <w:sz w:val="24"/>
                      <w:szCs w:val="20"/>
                      <w:lang w:val="ru-RU"/>
                    </w:rPr>
                    <w:t xml:space="preserve"> асинхронном тестировании</w:t>
                  </w:r>
                </w:p>
              </w:tc>
            </w:tr>
            <w:tr w:rsidR="00F11350" w:rsidRPr="00E527A2" w:rsidTr="00A71DA3">
              <w:tc>
                <w:tcPr>
                  <w:tcW w:w="0" w:type="auto"/>
                  <w:vMerge w:val="restart"/>
                  <w:vAlign w:val="center"/>
                </w:tcPr>
                <w:p w:rsidR="00F11350" w:rsidRPr="00F01D4B" w:rsidRDefault="004948FB" w:rsidP="00F648A4">
                  <w:pPr>
                    <w:jc w:val="center"/>
                    <w:rPr>
                      <w:sz w:val="24"/>
                      <w:lang w:val="ru-RU"/>
                    </w:rPr>
                  </w:pPr>
                  <w:r>
                    <w:rPr>
                      <w:noProof/>
                      <w:sz w:val="24"/>
                      <w:lang w:val="ru-RU" w:eastAsia="ru-RU"/>
                    </w:rPr>
                    <w:drawing>
                      <wp:inline distT="0" distB="0" distL="0" distR="0">
                        <wp:extent cx="2292350" cy="264795"/>
                        <wp:effectExtent l="19050" t="0" r="0" b="0"/>
                        <wp:docPr id="80" name="Рисунок 80" descr="Неограниченные очере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Неограниченные очереди"/>
                                <pic:cNvPicPr>
                                  <a:picLocks noChangeAspect="1" noChangeArrowheads="1"/>
                                </pic:cNvPicPr>
                              </pic:nvPicPr>
                              <pic:blipFill>
                                <a:blip r:embed="rId78" cstate="print"/>
                                <a:srcRect/>
                                <a:stretch>
                                  <a:fillRect/>
                                </a:stretch>
                              </pic:blipFill>
                              <pic:spPr bwMode="auto">
                                <a:xfrm>
                                  <a:off x="0" y="0"/>
                                  <a:ext cx="2292350" cy="264795"/>
                                </a:xfrm>
                                <a:prstGeom prst="rect">
                                  <a:avLst/>
                                </a:prstGeom>
                                <a:noFill/>
                                <a:ln w="9525">
                                  <a:noFill/>
                                  <a:miter lim="800000"/>
                                  <a:headEnd/>
                                  <a:tailEnd/>
                                </a:ln>
                              </pic:spPr>
                            </pic:pic>
                          </a:graphicData>
                        </a:graphic>
                      </wp:inline>
                    </w:drawing>
                  </w:r>
                </w:p>
              </w:tc>
              <w:tc>
                <w:tcPr>
                  <w:tcW w:w="0" w:type="auto"/>
                  <w:tcBorders>
                    <w:bottom w:val="nil"/>
                  </w:tcBorders>
                  <w:vAlign w:val="center"/>
                </w:tcPr>
                <w:p w:rsidR="00F11350" w:rsidRPr="00F01D4B" w:rsidRDefault="004948FB" w:rsidP="00F648A4">
                  <w:pPr>
                    <w:jc w:val="center"/>
                    <w:rPr>
                      <w:sz w:val="24"/>
                      <w:lang w:val="ru-RU"/>
                    </w:rPr>
                  </w:pPr>
                  <w:r>
                    <w:rPr>
                      <w:noProof/>
                      <w:sz w:val="24"/>
                      <w:lang w:val="ru-RU" w:eastAsia="ru-RU"/>
                    </w:rPr>
                    <w:drawing>
                      <wp:inline distT="0" distB="0" distL="0" distR="0">
                        <wp:extent cx="1311910" cy="463550"/>
                        <wp:effectExtent l="19050" t="0" r="2540" b="0"/>
                        <wp:docPr id="81" name="Рисунок 81" descr="ioco 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oco A0"/>
                                <pic:cNvPicPr>
                                  <a:picLocks noChangeAspect="1" noChangeArrowheads="1"/>
                                </pic:cNvPicPr>
                              </pic:nvPicPr>
                              <pic:blipFill>
                                <a:blip r:embed="rId79" cstate="print"/>
                                <a:srcRect/>
                                <a:stretch>
                                  <a:fillRect/>
                                </a:stretch>
                              </pic:blipFill>
                              <pic:spPr bwMode="auto">
                                <a:xfrm>
                                  <a:off x="0" y="0"/>
                                  <a:ext cx="1311910" cy="463550"/>
                                </a:xfrm>
                                <a:prstGeom prst="rect">
                                  <a:avLst/>
                                </a:prstGeom>
                                <a:noFill/>
                                <a:ln w="9525">
                                  <a:noFill/>
                                  <a:miter lim="800000"/>
                                  <a:headEnd/>
                                  <a:tailEnd/>
                                </a:ln>
                              </pic:spPr>
                            </pic:pic>
                          </a:graphicData>
                        </a:graphic>
                      </wp:inline>
                    </w:drawing>
                  </w:r>
                </w:p>
              </w:tc>
              <w:tc>
                <w:tcPr>
                  <w:tcW w:w="0" w:type="auto"/>
                  <w:tcBorders>
                    <w:bottom w:val="nil"/>
                  </w:tcBorders>
                  <w:vAlign w:val="center"/>
                </w:tcPr>
                <w:p w:rsidR="00F11350" w:rsidRPr="00F01D4B" w:rsidRDefault="004948FB" w:rsidP="00F648A4">
                  <w:pPr>
                    <w:jc w:val="center"/>
                    <w:rPr>
                      <w:rFonts w:ascii="Courier New" w:hAnsi="Courier New" w:cs="Courier New"/>
                      <w:sz w:val="24"/>
                      <w:lang w:val="ru-RU"/>
                    </w:rPr>
                  </w:pPr>
                  <w:r>
                    <w:rPr>
                      <w:rFonts w:ascii="Courier New" w:hAnsi="Courier New" w:cs="Courier New"/>
                      <w:noProof/>
                      <w:sz w:val="24"/>
                      <w:lang w:val="ru-RU" w:eastAsia="ru-RU"/>
                    </w:rPr>
                    <w:drawing>
                      <wp:inline distT="0" distB="0" distL="0" distR="0">
                        <wp:extent cx="1444625" cy="582930"/>
                        <wp:effectExtent l="19050" t="0" r="3175" b="0"/>
                        <wp:docPr id="82" name="Рисунок 82" descr="ioco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oco A1"/>
                                <pic:cNvPicPr>
                                  <a:picLocks noChangeAspect="1" noChangeArrowheads="1"/>
                                </pic:cNvPicPr>
                              </pic:nvPicPr>
                              <pic:blipFill>
                                <a:blip r:embed="rId80" cstate="print"/>
                                <a:srcRect/>
                                <a:stretch>
                                  <a:fillRect/>
                                </a:stretch>
                              </pic:blipFill>
                              <pic:spPr bwMode="auto">
                                <a:xfrm>
                                  <a:off x="0" y="0"/>
                                  <a:ext cx="1444625" cy="582930"/>
                                </a:xfrm>
                                <a:prstGeom prst="rect">
                                  <a:avLst/>
                                </a:prstGeom>
                                <a:noFill/>
                                <a:ln w="9525">
                                  <a:noFill/>
                                  <a:miter lim="800000"/>
                                  <a:headEnd/>
                                  <a:tailEnd/>
                                </a:ln>
                              </pic:spPr>
                            </pic:pic>
                          </a:graphicData>
                        </a:graphic>
                      </wp:inline>
                    </w:drawing>
                  </w:r>
                </w:p>
              </w:tc>
            </w:tr>
            <w:tr w:rsidR="00F11350" w:rsidRPr="00F11350" w:rsidTr="00A71DA3">
              <w:tc>
                <w:tcPr>
                  <w:tcW w:w="0" w:type="auto"/>
                  <w:vMerge/>
                  <w:shd w:val="clear" w:color="auto" w:fill="auto"/>
                  <w:vAlign w:val="center"/>
                </w:tcPr>
                <w:p w:rsidR="00F11350" w:rsidRPr="00F11350" w:rsidRDefault="00F11350" w:rsidP="00F648A4">
                  <w:pPr>
                    <w:jc w:val="center"/>
                    <w:rPr>
                      <w:rFonts w:ascii="Courier New" w:hAnsi="Courier New" w:cs="Courier New"/>
                      <w:sz w:val="24"/>
                      <w:lang w:val="ru-RU"/>
                    </w:rPr>
                  </w:pPr>
                </w:p>
              </w:tc>
              <w:tc>
                <w:tcPr>
                  <w:tcW w:w="0" w:type="auto"/>
                  <w:tcBorders>
                    <w:top w:val="nil"/>
                    <w:bottom w:val="nil"/>
                  </w:tcBorders>
                  <w:noWrap/>
                  <w:vAlign w:val="center"/>
                </w:tcPr>
                <w:p w:rsidR="00F11350" w:rsidRPr="00F11350" w:rsidRDefault="00F11350" w:rsidP="00F648A4">
                  <w:pPr>
                    <w:jc w:val="center"/>
                    <w:rPr>
                      <w:rFonts w:ascii="Courier New" w:hAnsi="Courier New" w:cs="Courier New"/>
                      <w:sz w:val="24"/>
                    </w:rPr>
                  </w:pPr>
                  <w:r>
                    <w:rPr>
                      <w:rFonts w:ascii="Courier New" w:hAnsi="Courier New" w:cs="Courier New"/>
                      <w:b/>
                      <w:sz w:val="24"/>
                    </w:rPr>
                    <w:t>A</w:t>
                  </w:r>
                  <w:r>
                    <w:rPr>
                      <w:rFonts w:ascii="Courier New" w:hAnsi="Courier New" w:cs="Courier New"/>
                      <w:sz w:val="24"/>
                      <w:vertAlign w:val="subscript"/>
                    </w:rPr>
                    <w:t>0</w:t>
                  </w:r>
                  <w:r w:rsidRPr="00F11350">
                    <w:rPr>
                      <w:rFonts w:ascii="Courier New" w:hAnsi="Courier New" w:cs="Courier New"/>
                      <w:sz w:val="24"/>
                    </w:rPr>
                    <w:t xml:space="preserve"> </w:t>
                  </w:r>
                  <w:r w:rsidRPr="00F11350">
                    <w:rPr>
                      <w:b/>
                      <w:i/>
                      <w:sz w:val="24"/>
                    </w:rPr>
                    <w:t>saco</w:t>
                  </w:r>
                  <w:r w:rsidRPr="00F11350">
                    <w:rPr>
                      <w:rFonts w:ascii="Courier New" w:hAnsi="Courier New" w:cs="Courier New"/>
                      <w:sz w:val="24"/>
                    </w:rPr>
                    <w:t xml:space="preserve"> </w:t>
                  </w:r>
                  <w:r>
                    <w:rPr>
                      <w:rFonts w:ascii="Courier New" w:hAnsi="Courier New" w:cs="Courier New"/>
                      <w:b/>
                      <w:sz w:val="24"/>
                    </w:rPr>
                    <w:t>A</w:t>
                  </w:r>
                  <w:r w:rsidRPr="00F11350">
                    <w:rPr>
                      <w:rFonts w:ascii="Courier New" w:hAnsi="Courier New" w:cs="Courier New"/>
                      <w:sz w:val="24"/>
                      <w:vertAlign w:val="subscript"/>
                    </w:rPr>
                    <w:t>0</w:t>
                  </w:r>
                </w:p>
              </w:tc>
              <w:tc>
                <w:tcPr>
                  <w:tcW w:w="0" w:type="auto"/>
                  <w:tcBorders>
                    <w:top w:val="nil"/>
                    <w:bottom w:val="nil"/>
                  </w:tcBorders>
                  <w:noWrap/>
                  <w:vAlign w:val="center"/>
                </w:tcPr>
                <w:p w:rsidR="00F11350" w:rsidRPr="00F11350" w:rsidRDefault="00F11350" w:rsidP="00F648A4">
                  <w:pPr>
                    <w:jc w:val="center"/>
                    <w:rPr>
                      <w:rFonts w:ascii="Courier New" w:hAnsi="Courier New" w:cs="Courier New"/>
                      <w:sz w:val="24"/>
                    </w:rPr>
                  </w:pPr>
                  <w:r>
                    <w:rPr>
                      <w:rFonts w:ascii="Courier New" w:hAnsi="Courier New" w:cs="Courier New"/>
                      <w:b/>
                      <w:sz w:val="24"/>
                    </w:rPr>
                    <w:t>A</w:t>
                  </w:r>
                  <w:r>
                    <w:rPr>
                      <w:rFonts w:ascii="Courier New" w:hAnsi="Courier New" w:cs="Courier New"/>
                      <w:sz w:val="24"/>
                      <w:vertAlign w:val="subscript"/>
                    </w:rPr>
                    <w:t>1</w:t>
                  </w:r>
                  <w:r w:rsidRPr="00F11350">
                    <w:rPr>
                      <w:rFonts w:ascii="Courier New" w:hAnsi="Courier New" w:cs="Courier New"/>
                      <w:sz w:val="24"/>
                    </w:rPr>
                    <w:t xml:space="preserve"> </w:t>
                  </w:r>
                  <w:r w:rsidRPr="00F11350">
                    <w:rPr>
                      <w:b/>
                      <w:i/>
                      <w:sz w:val="24"/>
                    </w:rPr>
                    <w:t>saco</w:t>
                  </w:r>
                  <w:r w:rsidRPr="00F11350">
                    <w:rPr>
                      <w:rFonts w:ascii="Courier New" w:hAnsi="Courier New" w:cs="Courier New"/>
                      <w:sz w:val="24"/>
                    </w:rPr>
                    <w:t xml:space="preserve"> </w:t>
                  </w:r>
                  <w:r>
                    <w:rPr>
                      <w:rFonts w:ascii="Courier New" w:hAnsi="Courier New" w:cs="Courier New"/>
                      <w:b/>
                      <w:sz w:val="24"/>
                    </w:rPr>
                    <w:t>A</w:t>
                  </w:r>
                  <w:r w:rsidRPr="00F11350">
                    <w:rPr>
                      <w:rFonts w:ascii="Courier New" w:hAnsi="Courier New" w:cs="Courier New"/>
                      <w:sz w:val="24"/>
                      <w:vertAlign w:val="subscript"/>
                    </w:rPr>
                    <w:t>0</w:t>
                  </w:r>
                </w:p>
              </w:tc>
            </w:tr>
            <w:tr w:rsidR="00F11350" w:rsidRPr="00E527A2" w:rsidTr="00A71DA3">
              <w:tc>
                <w:tcPr>
                  <w:tcW w:w="0" w:type="auto"/>
                  <w:vMerge/>
                  <w:tcBorders>
                    <w:bottom w:val="single" w:sz="4" w:space="0" w:color="auto"/>
                  </w:tcBorders>
                  <w:shd w:val="clear" w:color="auto" w:fill="auto"/>
                  <w:vAlign w:val="center"/>
                </w:tcPr>
                <w:p w:rsidR="00F11350" w:rsidRPr="00F01D4B" w:rsidRDefault="00F11350" w:rsidP="00F648A4">
                  <w:pPr>
                    <w:jc w:val="center"/>
                    <w:rPr>
                      <w:rFonts w:ascii="Courier New" w:hAnsi="Courier New" w:cs="Courier New"/>
                      <w:sz w:val="24"/>
                      <w:lang w:val="ru-RU"/>
                    </w:rPr>
                  </w:pPr>
                </w:p>
              </w:tc>
              <w:tc>
                <w:tcPr>
                  <w:tcW w:w="0" w:type="auto"/>
                  <w:tcBorders>
                    <w:top w:val="nil"/>
                    <w:bottom w:val="single" w:sz="4" w:space="0" w:color="auto"/>
                  </w:tcBorders>
                  <w:noWrap/>
                  <w:vAlign w:val="center"/>
                </w:tcPr>
                <w:p w:rsidR="00F11350" w:rsidRPr="00EA7F93" w:rsidRDefault="00F11350" w:rsidP="00F648A4">
                  <w:pPr>
                    <w:jc w:val="center"/>
                    <w:rPr>
                      <w:sz w:val="24"/>
                      <w:lang w:val="ru-RU"/>
                    </w:rPr>
                  </w:pPr>
                  <w:r>
                    <w:rPr>
                      <w:rFonts w:ascii="Courier New" w:hAnsi="Courier New" w:cs="Courier New"/>
                      <w:b/>
                      <w:sz w:val="24"/>
                    </w:rPr>
                    <w:t>A</w:t>
                  </w:r>
                  <w:r w:rsidRPr="00F11350">
                    <w:rPr>
                      <w:rFonts w:ascii="Courier New" w:hAnsi="Courier New" w:cs="Courier New"/>
                      <w:sz w:val="24"/>
                      <w:vertAlign w:val="subscript"/>
                      <w:lang w:val="ru-RU"/>
                    </w:rPr>
                    <w:t>0</w:t>
                  </w:r>
                  <w:r w:rsidRPr="00F11350">
                    <w:rPr>
                      <w:rFonts w:ascii="Courier New" w:hAnsi="Courier New" w:cs="Courier New"/>
                      <w:spacing w:val="-36"/>
                      <w:sz w:val="24"/>
                    </w:rPr>
                    <w:sym w:font="Euclid Math One" w:char="F0BA"/>
                  </w:r>
                  <w:r w:rsidRPr="00F11350">
                    <w:rPr>
                      <w:rFonts w:ascii="Courier New" w:hAnsi="Courier New" w:cs="Courier New"/>
                      <w:sz w:val="24"/>
                    </w:rPr>
                    <w:sym w:font="Euclid Math One" w:char="F0B9"/>
                  </w:r>
                  <w:r w:rsidRPr="00F11350">
                    <w:rPr>
                      <w:rFonts w:ascii="Courier New" w:hAnsi="Courier New" w:cs="Courier New"/>
                      <w:b/>
                      <w:sz w:val="24"/>
                    </w:rPr>
                    <w:t>Q</w:t>
                  </w:r>
                  <w:r w:rsidRPr="00ED68E6">
                    <w:rPr>
                      <w:rFonts w:ascii="Courier New" w:hAnsi="Courier New" w:cs="Courier New"/>
                      <w:sz w:val="24"/>
                      <w:lang w:val="ru-RU"/>
                    </w:rPr>
                    <w:t xml:space="preserve"> </w:t>
                  </w:r>
                  <w:r w:rsidRPr="00F11350">
                    <w:rPr>
                      <w:b/>
                      <w:i/>
                      <w:sz w:val="24"/>
                    </w:rPr>
                    <w:t>saco</w:t>
                  </w:r>
                  <w:r w:rsidRPr="00ED68E6">
                    <w:rPr>
                      <w:rFonts w:ascii="Courier New" w:hAnsi="Courier New" w:cs="Courier New"/>
                      <w:sz w:val="24"/>
                      <w:lang w:val="ru-RU"/>
                    </w:rPr>
                    <w:t xml:space="preserve"> </w:t>
                  </w:r>
                  <w:r>
                    <w:rPr>
                      <w:rFonts w:ascii="Courier New" w:hAnsi="Courier New" w:cs="Courier New"/>
                      <w:b/>
                      <w:sz w:val="24"/>
                    </w:rPr>
                    <w:t>A</w:t>
                  </w:r>
                  <w:r w:rsidRPr="00F11350">
                    <w:rPr>
                      <w:rFonts w:ascii="Courier New" w:hAnsi="Courier New" w:cs="Courier New"/>
                      <w:sz w:val="24"/>
                      <w:vertAlign w:val="subscript"/>
                      <w:lang w:val="ru-RU"/>
                    </w:rPr>
                    <w:t>0</w:t>
                  </w:r>
                  <w:r w:rsidRPr="00F11350">
                    <w:rPr>
                      <w:rFonts w:ascii="Courier New" w:hAnsi="Courier New" w:cs="Courier New"/>
                      <w:spacing w:val="-36"/>
                      <w:sz w:val="24"/>
                    </w:rPr>
                    <w:sym w:font="Euclid Math One" w:char="F0BA"/>
                  </w:r>
                  <w:r w:rsidRPr="00F11350">
                    <w:rPr>
                      <w:rFonts w:ascii="Courier New" w:hAnsi="Courier New" w:cs="Courier New"/>
                      <w:sz w:val="24"/>
                    </w:rPr>
                    <w:sym w:font="Euclid Math One" w:char="F0B9"/>
                  </w:r>
                  <w:r w:rsidRPr="00F11350">
                    <w:rPr>
                      <w:rFonts w:ascii="Courier New" w:hAnsi="Courier New" w:cs="Courier New"/>
                      <w:b/>
                      <w:sz w:val="24"/>
                    </w:rPr>
                    <w:t>Q</w:t>
                  </w:r>
                </w:p>
              </w:tc>
              <w:tc>
                <w:tcPr>
                  <w:tcW w:w="0" w:type="auto"/>
                  <w:tcBorders>
                    <w:top w:val="nil"/>
                    <w:bottom w:val="single" w:sz="4" w:space="0" w:color="auto"/>
                  </w:tcBorders>
                  <w:noWrap/>
                  <w:vAlign w:val="center"/>
                </w:tcPr>
                <w:p w:rsidR="00F11350" w:rsidRPr="00F01D4B" w:rsidRDefault="00F11350" w:rsidP="00F648A4">
                  <w:pPr>
                    <w:jc w:val="center"/>
                    <w:rPr>
                      <w:rFonts w:ascii="Courier New" w:hAnsi="Courier New" w:cs="Courier New"/>
                      <w:sz w:val="24"/>
                      <w:lang w:val="ru-RU"/>
                    </w:rPr>
                  </w:pPr>
                  <w:r>
                    <w:rPr>
                      <w:rFonts w:ascii="Courier New" w:hAnsi="Courier New" w:cs="Courier New"/>
                      <w:b/>
                      <w:sz w:val="24"/>
                    </w:rPr>
                    <w:t>A</w:t>
                  </w:r>
                  <w:r>
                    <w:rPr>
                      <w:rFonts w:ascii="Courier New" w:hAnsi="Courier New" w:cs="Courier New"/>
                      <w:sz w:val="24"/>
                      <w:vertAlign w:val="subscript"/>
                    </w:rPr>
                    <w:t>1</w:t>
                  </w:r>
                  <w:r w:rsidRPr="00F11350">
                    <w:rPr>
                      <w:rFonts w:ascii="Courier New" w:hAnsi="Courier New" w:cs="Courier New"/>
                      <w:spacing w:val="-36"/>
                      <w:sz w:val="24"/>
                    </w:rPr>
                    <w:sym w:font="Euclid Math One" w:char="F0BA"/>
                  </w:r>
                  <w:r w:rsidRPr="00F11350">
                    <w:rPr>
                      <w:rFonts w:ascii="Courier New" w:hAnsi="Courier New" w:cs="Courier New"/>
                      <w:sz w:val="24"/>
                    </w:rPr>
                    <w:sym w:font="Euclid Math One" w:char="F0B9"/>
                  </w:r>
                  <w:r w:rsidRPr="00F11350">
                    <w:rPr>
                      <w:rFonts w:ascii="Courier New" w:hAnsi="Courier New" w:cs="Courier New"/>
                      <w:b/>
                      <w:sz w:val="24"/>
                    </w:rPr>
                    <w:t>Q</w:t>
                  </w:r>
                  <w:r w:rsidRPr="00ED68E6">
                    <w:rPr>
                      <w:rFonts w:ascii="Courier New" w:hAnsi="Courier New" w:cs="Courier New"/>
                      <w:sz w:val="24"/>
                      <w:lang w:val="ru-RU"/>
                    </w:rPr>
                    <w:t xml:space="preserve"> </w:t>
                  </w:r>
                  <w:r w:rsidRPr="00F11350">
                    <w:rPr>
                      <w:b/>
                      <w:i/>
                      <w:strike/>
                      <w:sz w:val="24"/>
                    </w:rPr>
                    <w:t>saco</w:t>
                  </w:r>
                  <w:r w:rsidRPr="00ED68E6">
                    <w:rPr>
                      <w:rFonts w:ascii="Courier New" w:hAnsi="Courier New" w:cs="Courier New"/>
                      <w:sz w:val="24"/>
                      <w:lang w:val="ru-RU"/>
                    </w:rPr>
                    <w:t xml:space="preserve"> </w:t>
                  </w:r>
                  <w:r>
                    <w:rPr>
                      <w:rFonts w:ascii="Courier New" w:hAnsi="Courier New" w:cs="Courier New"/>
                      <w:b/>
                      <w:sz w:val="24"/>
                    </w:rPr>
                    <w:t>A</w:t>
                  </w:r>
                  <w:r w:rsidRPr="00F11350">
                    <w:rPr>
                      <w:rFonts w:ascii="Courier New" w:hAnsi="Courier New" w:cs="Courier New"/>
                      <w:sz w:val="24"/>
                      <w:vertAlign w:val="subscript"/>
                      <w:lang w:val="ru-RU"/>
                    </w:rPr>
                    <w:t>0</w:t>
                  </w:r>
                  <w:r w:rsidRPr="00F11350">
                    <w:rPr>
                      <w:rFonts w:ascii="Courier New" w:hAnsi="Courier New" w:cs="Courier New"/>
                      <w:spacing w:val="-36"/>
                      <w:sz w:val="24"/>
                    </w:rPr>
                    <w:sym w:font="Euclid Math One" w:char="F0BA"/>
                  </w:r>
                  <w:r w:rsidRPr="00F11350">
                    <w:rPr>
                      <w:rFonts w:ascii="Courier New" w:hAnsi="Courier New" w:cs="Courier New"/>
                      <w:sz w:val="24"/>
                    </w:rPr>
                    <w:sym w:font="Euclid Math One" w:char="F0B9"/>
                  </w:r>
                  <w:r w:rsidRPr="00F11350">
                    <w:rPr>
                      <w:rFonts w:ascii="Courier New" w:hAnsi="Courier New" w:cs="Courier New"/>
                      <w:b/>
                      <w:sz w:val="24"/>
                    </w:rPr>
                    <w:t>Q</w:t>
                  </w:r>
                </w:p>
              </w:tc>
            </w:tr>
            <w:tr w:rsidR="00F11350" w:rsidRPr="00F11350" w:rsidTr="00F11350">
              <w:tc>
                <w:tcPr>
                  <w:tcW w:w="8706" w:type="dxa"/>
                  <w:gridSpan w:val="3"/>
                  <w:tcBorders>
                    <w:top w:val="single" w:sz="4" w:space="0" w:color="auto"/>
                  </w:tcBorders>
                  <w:vAlign w:val="center"/>
                </w:tcPr>
                <w:p w:rsidR="00F11350" w:rsidRPr="00E527A2" w:rsidRDefault="00F11350" w:rsidP="00F648A4">
                  <w:pPr>
                    <w:pStyle w:val="a0"/>
                  </w:pPr>
                  <w:bookmarkStart w:id="505" w:name="_Ref194229347"/>
                </w:p>
              </w:tc>
              <w:bookmarkEnd w:id="505"/>
            </w:tr>
          </w:tbl>
          <w:p w:rsidR="00F11350" w:rsidRPr="00F11350" w:rsidRDefault="00F11350" w:rsidP="00A71DA3">
            <w:pPr>
              <w:spacing w:line="360" w:lineRule="auto"/>
              <w:rPr>
                <w:rFonts w:ascii="Courier New" w:hAnsi="Courier New" w:cs="Courier New"/>
                <w:lang w:val="ru-RU"/>
              </w:rPr>
            </w:pPr>
          </w:p>
        </w:tc>
      </w:tr>
    </w:tbl>
    <w:p w:rsidR="00F11350" w:rsidRPr="00F11350" w:rsidRDefault="00F11350" w:rsidP="00F11350">
      <w:pPr>
        <w:spacing w:line="360" w:lineRule="auto"/>
        <w:rPr>
          <w:lang w:val="ru-RU"/>
        </w:rPr>
      </w:pPr>
    </w:p>
    <w:p w:rsidR="002B4B42" w:rsidRDefault="00507283" w:rsidP="00A4447E">
      <w:pPr>
        <w:spacing w:line="360" w:lineRule="auto"/>
        <w:ind w:firstLine="567"/>
        <w:rPr>
          <w:lang w:val="ru-RU"/>
        </w:rPr>
      </w:pPr>
      <w:r>
        <w:rPr>
          <w:lang w:val="ru-RU"/>
        </w:rPr>
        <w:t xml:space="preserve">Таким образом, </w:t>
      </w:r>
      <w:r w:rsidR="00E81BA5">
        <w:rPr>
          <w:lang w:val="ru-RU"/>
        </w:rPr>
        <w:t xml:space="preserve">если найти </w:t>
      </w:r>
      <w:r>
        <w:rPr>
          <w:lang w:val="ru-RU"/>
        </w:rPr>
        <w:t xml:space="preserve">пополнение спецификаций в </w:t>
      </w:r>
      <w:r w:rsidRPr="009C339A">
        <w:rPr>
          <w:rFonts w:ascii="Courier New" w:hAnsi="Courier New" w:cs="Courier New"/>
          <w:lang w:val="ru-RU"/>
        </w:rPr>
        <w:sym w:font="Symbol" w:char="F064"/>
      </w:r>
      <w:r>
        <w:rPr>
          <w:lang w:val="ru-RU"/>
        </w:rPr>
        <w:t>-семантике, избавляющее спецификацию от блокировок стимулов и сохраняющее множество конформных реализаций,</w:t>
      </w:r>
      <w:r w:rsidR="00E81BA5">
        <w:rPr>
          <w:lang w:val="ru-RU"/>
        </w:rPr>
        <w:t xml:space="preserve"> то это</w:t>
      </w:r>
      <w:r w:rsidR="007372B1">
        <w:rPr>
          <w:lang w:val="ru-RU"/>
        </w:rPr>
        <w:t xml:space="preserve"> реша</w:t>
      </w:r>
      <w:r>
        <w:rPr>
          <w:lang w:val="ru-RU"/>
        </w:rPr>
        <w:t>е</w:t>
      </w:r>
      <w:r w:rsidR="007372B1">
        <w:rPr>
          <w:lang w:val="ru-RU"/>
        </w:rPr>
        <w:t>т обе проблемы: рефлексивности и монотонности.</w:t>
      </w:r>
      <w:r>
        <w:rPr>
          <w:lang w:val="ru-RU"/>
        </w:rPr>
        <w:t xml:space="preserve"> </w:t>
      </w:r>
    </w:p>
    <w:p w:rsidR="007372B1" w:rsidRDefault="00507283" w:rsidP="00A4447E">
      <w:pPr>
        <w:spacing w:line="360" w:lineRule="auto"/>
        <w:ind w:firstLine="567"/>
        <w:rPr>
          <w:lang w:val="ru-RU"/>
        </w:rPr>
      </w:pPr>
      <w:r>
        <w:rPr>
          <w:lang w:val="ru-RU"/>
        </w:rPr>
        <w:t>Однако остаётся проблема выхода за пределы домена отношения</w:t>
      </w:r>
      <w:r w:rsidRPr="00097680">
        <w:rPr>
          <w:rFonts w:ascii="Courier New" w:hAnsi="Courier New" w:cs="Courier New"/>
          <w:lang w:val="ru-RU"/>
        </w:rPr>
        <w:t xml:space="preserve"> </w:t>
      </w:r>
      <w:r w:rsidRPr="00097680">
        <w:rPr>
          <w:b/>
          <w:i/>
        </w:rPr>
        <w:t>ioco</w:t>
      </w:r>
      <w:r w:rsidRPr="00097680">
        <w:rPr>
          <w:rFonts w:ascii="Courier New" w:hAnsi="Courier New" w:cs="Courier New"/>
          <w:lang w:val="ru-RU"/>
        </w:rPr>
        <w:t xml:space="preserve"> </w:t>
      </w:r>
      <w:r>
        <w:rPr>
          <w:lang w:val="ru-RU"/>
        </w:rPr>
        <w:t>при композиции</w:t>
      </w:r>
      <w:r w:rsidR="00F57EE8">
        <w:rPr>
          <w:lang w:val="ru-RU"/>
        </w:rPr>
        <w:t xml:space="preserve"> (как реализаций, так и спецификаций)</w:t>
      </w:r>
      <w:r>
        <w:rPr>
          <w:lang w:val="ru-RU"/>
        </w:rPr>
        <w:t xml:space="preserve">. Дело в том, что композиция строго-конвергентных </w:t>
      </w:r>
      <w:r>
        <w:t>LTS</w:t>
      </w:r>
      <w:r>
        <w:rPr>
          <w:lang w:val="ru-RU"/>
        </w:rPr>
        <w:t xml:space="preserve"> может </w:t>
      </w:r>
      <w:r w:rsidR="00362532">
        <w:rPr>
          <w:lang w:val="ru-RU"/>
        </w:rPr>
        <w:t>иметь</w:t>
      </w:r>
      <w:r>
        <w:rPr>
          <w:lang w:val="ru-RU"/>
        </w:rPr>
        <w:t xml:space="preserve"> достижим</w:t>
      </w:r>
      <w:r w:rsidR="00362532">
        <w:rPr>
          <w:lang w:val="ru-RU"/>
        </w:rPr>
        <w:t>ую</w:t>
      </w:r>
      <w:r>
        <w:rPr>
          <w:lang w:val="ru-RU"/>
        </w:rPr>
        <w:t xml:space="preserve"> дивергенци</w:t>
      </w:r>
      <w:r w:rsidR="00362532">
        <w:rPr>
          <w:lang w:val="ru-RU"/>
        </w:rPr>
        <w:t>ю</w:t>
      </w:r>
      <w:r>
        <w:rPr>
          <w:lang w:val="ru-RU"/>
        </w:rPr>
        <w:t xml:space="preserve">. Такая дивергенция возникает как бесконечная последовательность синхронных переходов. Пример приведён на </w:t>
      </w:r>
      <w:r w:rsidR="006E3FFC">
        <w:rPr>
          <w:lang w:val="ru-RU"/>
        </w:rPr>
        <w:fldChar w:fldCharType="begin"/>
      </w:r>
      <w:r w:rsidR="006E3FFC">
        <w:rPr>
          <w:lang w:val="ru-RU"/>
        </w:rPr>
        <w:instrText xml:space="preserve"> REF _Ref143695833 \r \h </w:instrText>
      </w:r>
      <w:r w:rsidR="00AA0566" w:rsidRPr="00AA0566">
        <w:rPr>
          <w:lang w:val="ru-RU"/>
        </w:rPr>
      </w:r>
      <w:r w:rsidR="006E3FFC">
        <w:rPr>
          <w:lang w:val="ru-RU"/>
        </w:rPr>
        <w:fldChar w:fldCharType="separate"/>
      </w:r>
      <w:r w:rsidR="006D5552">
        <w:rPr>
          <w:lang w:val="ru-RU"/>
        </w:rPr>
        <w:t>Рис.47</w:t>
      </w:r>
      <w:r w:rsidR="006E3FFC">
        <w:rPr>
          <w:lang w:val="ru-RU"/>
        </w:rPr>
        <w:fldChar w:fldCharType="end"/>
      </w:r>
      <w:r>
        <w:rPr>
          <w:lang w:val="ru-RU"/>
        </w:rPr>
        <w:t>.</w:t>
      </w:r>
    </w:p>
    <w:p w:rsidR="00015A42" w:rsidRPr="00E527A2" w:rsidRDefault="00015A42" w:rsidP="00AA44F7">
      <w:pPr>
        <w:spacing w:line="360" w:lineRule="auto"/>
        <w:rPr>
          <w:lang w:val="ru-RU"/>
        </w:rPr>
      </w:pPr>
    </w:p>
    <w:tbl>
      <w:tblPr>
        <w:tblW w:w="0" w:type="auto"/>
        <w:jc w:val="center"/>
        <w:tblLook w:val="01E0"/>
      </w:tblPr>
      <w:tblGrid>
        <w:gridCol w:w="7412"/>
      </w:tblGrid>
      <w:tr w:rsidR="00015A42" w:rsidRPr="00E527A2">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2211"/>
              <w:gridCol w:w="2210"/>
              <w:gridCol w:w="2765"/>
            </w:tblGrid>
            <w:tr w:rsidR="00015A42" w:rsidRPr="00E527A2">
              <w:trPr>
                <w:cantSplit/>
                <w:jc w:val="center"/>
              </w:trPr>
              <w:tc>
                <w:tcPr>
                  <w:tcW w:w="0" w:type="auto"/>
                  <w:gridSpan w:val="3"/>
                  <w:shd w:val="clear" w:color="auto" w:fill="EDE7D3"/>
                  <w:vAlign w:val="center"/>
                </w:tcPr>
                <w:p w:rsidR="00015A42" w:rsidRPr="00633217" w:rsidRDefault="009A68F1" w:rsidP="00F648A4">
                  <w:pPr>
                    <w:jc w:val="center"/>
                    <w:rPr>
                      <w:rFonts w:ascii="Arial" w:hAnsi="Arial" w:cs="Arial"/>
                      <w:sz w:val="24"/>
                      <w:lang w:val="ru-RU"/>
                    </w:rPr>
                  </w:pPr>
                  <w:r>
                    <w:rPr>
                      <w:rFonts w:ascii="Arial" w:hAnsi="Arial" w:cs="Arial"/>
                      <w:sz w:val="24"/>
                      <w:szCs w:val="20"/>
                      <w:lang w:val="ru-RU"/>
                    </w:rPr>
                    <w:t>П</w:t>
                  </w:r>
                  <w:r w:rsidR="00015A42" w:rsidRPr="00E527A2">
                    <w:rPr>
                      <w:rFonts w:ascii="Arial" w:hAnsi="Arial" w:cs="Arial"/>
                      <w:sz w:val="24"/>
                      <w:szCs w:val="20"/>
                      <w:lang w:val="ru-RU"/>
                    </w:rPr>
                    <w:t xml:space="preserve">ример </w:t>
                  </w:r>
                  <w:r w:rsidR="00015A42">
                    <w:rPr>
                      <w:rFonts w:ascii="Arial" w:hAnsi="Arial" w:cs="Arial"/>
                      <w:sz w:val="24"/>
                      <w:szCs w:val="20"/>
                      <w:lang w:val="ru-RU"/>
                    </w:rPr>
                    <w:t xml:space="preserve">дивергенции в композиции строго-конвергентных </w:t>
                  </w:r>
                  <w:r w:rsidR="00015A42">
                    <w:rPr>
                      <w:rFonts w:ascii="Arial" w:hAnsi="Arial" w:cs="Arial"/>
                      <w:sz w:val="24"/>
                      <w:szCs w:val="20"/>
                    </w:rPr>
                    <w:t>LTS</w:t>
                  </w:r>
                </w:p>
              </w:tc>
            </w:tr>
            <w:tr w:rsidR="00015A42" w:rsidRPr="00E527A2">
              <w:trPr>
                <w:cantSplit/>
                <w:trHeight w:val="276"/>
                <w:jc w:val="center"/>
              </w:trPr>
              <w:tc>
                <w:tcPr>
                  <w:tcW w:w="0" w:type="auto"/>
                  <w:vAlign w:val="center"/>
                </w:tcPr>
                <w:p w:rsidR="00015A42" w:rsidRPr="00E527A2" w:rsidRDefault="004948FB" w:rsidP="00F648A4">
                  <w:pPr>
                    <w:jc w:val="center"/>
                    <w:rPr>
                      <w:rFonts w:ascii="Courier New" w:hAnsi="Courier New" w:cs="Courier New"/>
                      <w:lang w:val="ru-RU"/>
                    </w:rPr>
                  </w:pPr>
                  <w:r>
                    <w:rPr>
                      <w:rFonts w:ascii="Courier New" w:hAnsi="Courier New" w:cs="Courier New"/>
                      <w:noProof/>
                      <w:lang w:val="ru-RU" w:eastAsia="ru-RU"/>
                    </w:rPr>
                    <w:drawing>
                      <wp:inline distT="0" distB="0" distL="0" distR="0">
                        <wp:extent cx="688975" cy="622935"/>
                        <wp:effectExtent l="19050" t="0" r="0" b="0"/>
                        <wp:docPr id="83" name="Рисунок 83" descr="дивергенция при композици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дивергенция при композиции 1"/>
                                <pic:cNvPicPr>
                                  <a:picLocks noChangeAspect="1" noChangeArrowheads="1"/>
                                </pic:cNvPicPr>
                              </pic:nvPicPr>
                              <pic:blipFill>
                                <a:blip r:embed="rId81" cstate="print"/>
                                <a:srcRect/>
                                <a:stretch>
                                  <a:fillRect/>
                                </a:stretch>
                              </pic:blipFill>
                              <pic:spPr bwMode="auto">
                                <a:xfrm>
                                  <a:off x="0" y="0"/>
                                  <a:ext cx="688975" cy="622935"/>
                                </a:xfrm>
                                <a:prstGeom prst="rect">
                                  <a:avLst/>
                                </a:prstGeom>
                                <a:noFill/>
                                <a:ln w="9525">
                                  <a:noFill/>
                                  <a:miter lim="800000"/>
                                  <a:headEnd/>
                                  <a:tailEnd/>
                                </a:ln>
                              </pic:spPr>
                            </pic:pic>
                          </a:graphicData>
                        </a:graphic>
                      </wp:inline>
                    </w:drawing>
                  </w:r>
                </w:p>
              </w:tc>
              <w:tc>
                <w:tcPr>
                  <w:tcW w:w="0" w:type="auto"/>
                  <w:vAlign w:val="center"/>
                </w:tcPr>
                <w:p w:rsidR="00015A42" w:rsidRPr="00E527A2" w:rsidRDefault="004948FB" w:rsidP="00F648A4">
                  <w:pPr>
                    <w:jc w:val="center"/>
                    <w:rPr>
                      <w:rFonts w:ascii="Courier New" w:hAnsi="Courier New" w:cs="Courier New"/>
                      <w:lang w:val="ru-RU"/>
                    </w:rPr>
                  </w:pPr>
                  <w:r>
                    <w:rPr>
                      <w:rFonts w:ascii="Courier New" w:hAnsi="Courier New" w:cs="Courier New"/>
                      <w:noProof/>
                      <w:lang w:val="ru-RU" w:eastAsia="ru-RU"/>
                    </w:rPr>
                    <w:drawing>
                      <wp:inline distT="0" distB="0" distL="0" distR="0">
                        <wp:extent cx="688975" cy="622935"/>
                        <wp:effectExtent l="19050" t="0" r="0" b="0"/>
                        <wp:docPr id="84" name="Рисунок 84" descr="дивергенция при композици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дивергенция при композиции 2"/>
                                <pic:cNvPicPr>
                                  <a:picLocks noChangeAspect="1" noChangeArrowheads="1"/>
                                </pic:cNvPicPr>
                              </pic:nvPicPr>
                              <pic:blipFill>
                                <a:blip r:embed="rId82" cstate="print"/>
                                <a:srcRect/>
                                <a:stretch>
                                  <a:fillRect/>
                                </a:stretch>
                              </pic:blipFill>
                              <pic:spPr bwMode="auto">
                                <a:xfrm>
                                  <a:off x="0" y="0"/>
                                  <a:ext cx="688975" cy="622935"/>
                                </a:xfrm>
                                <a:prstGeom prst="rect">
                                  <a:avLst/>
                                </a:prstGeom>
                                <a:noFill/>
                                <a:ln w="9525">
                                  <a:noFill/>
                                  <a:miter lim="800000"/>
                                  <a:headEnd/>
                                  <a:tailEnd/>
                                </a:ln>
                              </pic:spPr>
                            </pic:pic>
                          </a:graphicData>
                        </a:graphic>
                      </wp:inline>
                    </w:drawing>
                  </w:r>
                </w:p>
              </w:tc>
              <w:tc>
                <w:tcPr>
                  <w:tcW w:w="0" w:type="auto"/>
                  <w:vAlign w:val="center"/>
                </w:tcPr>
                <w:p w:rsidR="00015A42" w:rsidRPr="00E527A2" w:rsidRDefault="004948FB" w:rsidP="00F648A4">
                  <w:pPr>
                    <w:jc w:val="center"/>
                    <w:rPr>
                      <w:rFonts w:ascii="Courier New" w:hAnsi="Courier New" w:cs="Courier New"/>
                      <w:lang w:val="ru-RU"/>
                    </w:rPr>
                  </w:pPr>
                  <w:r>
                    <w:rPr>
                      <w:rFonts w:ascii="Courier New" w:hAnsi="Courier New" w:cs="Courier New"/>
                      <w:noProof/>
                      <w:lang w:val="ru-RU" w:eastAsia="ru-RU"/>
                    </w:rPr>
                    <w:drawing>
                      <wp:inline distT="0" distB="0" distL="0" distR="0">
                        <wp:extent cx="901065" cy="609600"/>
                        <wp:effectExtent l="19050" t="0" r="0" b="0"/>
                        <wp:docPr id="85" name="Рисунок 85" descr="дивергенция при композиции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дивергенция при композиции 3"/>
                                <pic:cNvPicPr>
                                  <a:picLocks noChangeAspect="1" noChangeArrowheads="1"/>
                                </pic:cNvPicPr>
                              </pic:nvPicPr>
                              <pic:blipFill>
                                <a:blip r:embed="rId83" cstate="print"/>
                                <a:srcRect/>
                                <a:stretch>
                                  <a:fillRect/>
                                </a:stretch>
                              </pic:blipFill>
                              <pic:spPr bwMode="auto">
                                <a:xfrm>
                                  <a:off x="0" y="0"/>
                                  <a:ext cx="901065" cy="609600"/>
                                </a:xfrm>
                                <a:prstGeom prst="rect">
                                  <a:avLst/>
                                </a:prstGeom>
                                <a:noFill/>
                                <a:ln w="9525">
                                  <a:noFill/>
                                  <a:miter lim="800000"/>
                                  <a:headEnd/>
                                  <a:tailEnd/>
                                </a:ln>
                              </pic:spPr>
                            </pic:pic>
                          </a:graphicData>
                        </a:graphic>
                      </wp:inline>
                    </w:drawing>
                  </w:r>
                </w:p>
              </w:tc>
            </w:tr>
            <w:tr w:rsidR="00015A42" w:rsidRPr="00E527A2">
              <w:trPr>
                <w:cantSplit/>
                <w:jc w:val="center"/>
              </w:trPr>
              <w:tc>
                <w:tcPr>
                  <w:tcW w:w="0" w:type="auto"/>
                  <w:gridSpan w:val="3"/>
                  <w:vAlign w:val="center"/>
                </w:tcPr>
                <w:p w:rsidR="00015A42" w:rsidRPr="00E527A2" w:rsidRDefault="00015A42" w:rsidP="00F648A4">
                  <w:pPr>
                    <w:pStyle w:val="a0"/>
                    <w:ind w:firstLine="0"/>
                    <w:rPr>
                      <w:lang w:val="en-US"/>
                    </w:rPr>
                  </w:pPr>
                  <w:bookmarkStart w:id="506" w:name="_Ref143695833"/>
                </w:p>
              </w:tc>
              <w:bookmarkEnd w:id="506"/>
            </w:tr>
          </w:tbl>
          <w:p w:rsidR="00015A42" w:rsidRPr="00E527A2" w:rsidRDefault="00015A42" w:rsidP="00AA44F7">
            <w:pPr>
              <w:spacing w:line="360" w:lineRule="auto"/>
            </w:pPr>
          </w:p>
        </w:tc>
      </w:tr>
    </w:tbl>
    <w:p w:rsidR="00507283" w:rsidRDefault="00507283" w:rsidP="00AA44F7">
      <w:pPr>
        <w:spacing w:line="360" w:lineRule="auto"/>
        <w:rPr>
          <w:lang w:val="ru-RU"/>
        </w:rPr>
      </w:pPr>
    </w:p>
    <w:p w:rsidR="006E3FFC" w:rsidRPr="00FD527F" w:rsidRDefault="006E3FFC" w:rsidP="00A4447E">
      <w:pPr>
        <w:spacing w:line="360" w:lineRule="auto"/>
        <w:ind w:firstLine="567"/>
        <w:rPr>
          <w:lang w:val="ru-RU"/>
        </w:rPr>
      </w:pPr>
      <w:r>
        <w:rPr>
          <w:lang w:val="ru-RU"/>
        </w:rPr>
        <w:t xml:space="preserve">Поэтому предпочтительно рассматривать </w:t>
      </w:r>
      <w:r w:rsidR="00D1261E">
        <w:rPr>
          <w:lang w:val="ru-RU"/>
        </w:rPr>
        <w:t xml:space="preserve">не </w:t>
      </w:r>
      <w:r w:rsidR="00D1261E" w:rsidRPr="009C339A">
        <w:rPr>
          <w:rFonts w:ascii="Courier New" w:hAnsi="Courier New" w:cs="Courier New"/>
          <w:lang w:val="ru-RU"/>
        </w:rPr>
        <w:sym w:font="Symbol" w:char="F064"/>
      </w:r>
      <w:r w:rsidR="00D1261E">
        <w:rPr>
          <w:lang w:val="ru-RU"/>
        </w:rPr>
        <w:t xml:space="preserve">-семантику, а </w:t>
      </w:r>
      <w:r w:rsidR="00D1261E" w:rsidRPr="00912088">
        <w:rPr>
          <w:rFonts w:ascii="Courier New" w:hAnsi="Courier New" w:cs="Courier New"/>
          <w:lang w:val="ru-RU"/>
        </w:rPr>
        <w:sym w:font="Symbol" w:char="F067"/>
      </w:r>
      <w:r w:rsidR="00D1261E" w:rsidRPr="009C339A">
        <w:rPr>
          <w:rFonts w:ascii="Courier New" w:hAnsi="Courier New" w:cs="Courier New"/>
          <w:lang w:val="ru-RU"/>
        </w:rPr>
        <w:sym w:font="Symbol" w:char="F064"/>
      </w:r>
      <w:r w:rsidR="00D1261E">
        <w:rPr>
          <w:lang w:val="ru-RU"/>
        </w:rPr>
        <w:t>-семантику, и вместо</w:t>
      </w:r>
      <w:r>
        <w:rPr>
          <w:lang w:val="ru-RU"/>
        </w:rPr>
        <w:t xml:space="preserve"> отношени</w:t>
      </w:r>
      <w:r w:rsidR="00D1261E">
        <w:rPr>
          <w:lang w:val="ru-RU"/>
        </w:rPr>
        <w:t>я</w:t>
      </w:r>
      <w:r w:rsidRPr="00097680">
        <w:rPr>
          <w:rFonts w:ascii="Courier New" w:hAnsi="Courier New" w:cs="Courier New"/>
          <w:lang w:val="ru-RU"/>
        </w:rPr>
        <w:t xml:space="preserve"> </w:t>
      </w:r>
      <w:r w:rsidRPr="00097680">
        <w:rPr>
          <w:b/>
          <w:i/>
        </w:rPr>
        <w:t>ioco</w:t>
      </w:r>
      <w:r w:rsidR="00D1261E" w:rsidRPr="00097680">
        <w:rPr>
          <w:rFonts w:ascii="Courier New" w:hAnsi="Courier New" w:cs="Courier New"/>
          <w:lang w:val="ru-RU"/>
        </w:rPr>
        <w:t xml:space="preserve"> </w:t>
      </w:r>
      <w:r w:rsidR="00D1261E">
        <w:rPr>
          <w:lang w:val="ru-RU"/>
        </w:rPr>
        <w:t>использовать</w:t>
      </w:r>
      <w:r>
        <w:rPr>
          <w:lang w:val="ru-RU"/>
        </w:rPr>
        <w:t xml:space="preserve"> близкое к нему отношение</w:t>
      </w:r>
      <w:r w:rsidRPr="00550CCC">
        <w:rPr>
          <w:rFonts w:ascii="Courier New" w:hAnsi="Courier New" w:cs="Courier New"/>
          <w:lang w:val="ru-RU"/>
        </w:rPr>
        <w:t xml:space="preserve"> </w:t>
      </w:r>
      <w:r>
        <w:rPr>
          <w:b/>
          <w:i/>
        </w:rPr>
        <w:t>ioco</w:t>
      </w:r>
      <w:r>
        <w:rPr>
          <w:rFonts w:ascii="Courier New" w:hAnsi="Courier New" w:cs="Courier New"/>
          <w:vertAlign w:val="subscript"/>
          <w:lang w:val="ru-RU"/>
        </w:rPr>
        <w:sym w:font="Symbol" w:char="F067"/>
      </w:r>
      <w:r>
        <w:rPr>
          <w:rFonts w:ascii="Courier New" w:hAnsi="Courier New" w:cs="Courier New"/>
          <w:vertAlign w:val="subscript"/>
          <w:lang w:val="ru-RU"/>
        </w:rPr>
        <w:sym w:font="Symbol" w:char="F064"/>
      </w:r>
      <w:r>
        <w:rPr>
          <w:lang w:val="ru-RU"/>
        </w:rPr>
        <w:t>, допускающее разрушение и дивергенцию</w:t>
      </w:r>
      <w:r w:rsidR="00912088">
        <w:rPr>
          <w:lang w:val="ru-RU"/>
        </w:rPr>
        <w:t xml:space="preserve">. В </w:t>
      </w:r>
      <w:r w:rsidR="00AC741A" w:rsidRPr="00912088">
        <w:rPr>
          <w:lang w:val="ru-RU"/>
        </w:rPr>
        <w:t>[</w:t>
      </w:r>
      <w:r w:rsidR="0079231F">
        <w:rPr>
          <w:lang w:val="ru-RU"/>
        </w:rPr>
        <w:fldChar w:fldCharType="begin"/>
      </w:r>
      <w:r w:rsidR="0079231F">
        <w:rPr>
          <w:lang w:val="ru-RU"/>
        </w:rPr>
        <w:instrText xml:space="preserve"> REF _Ref180394785 \r \h </w:instrText>
      </w:r>
      <w:r w:rsidR="00AA0566" w:rsidRPr="00AA0566">
        <w:rPr>
          <w:lang w:val="ru-RU"/>
        </w:rPr>
      </w:r>
      <w:r w:rsidR="0079231F">
        <w:rPr>
          <w:lang w:val="ru-RU"/>
        </w:rPr>
        <w:fldChar w:fldCharType="separate"/>
      </w:r>
      <w:r w:rsidR="006D5552">
        <w:rPr>
          <w:lang w:val="ru-RU"/>
        </w:rPr>
        <w:t>27</w:t>
      </w:r>
      <w:r w:rsidR="0079231F">
        <w:rPr>
          <w:lang w:val="ru-RU"/>
        </w:rPr>
        <w:fldChar w:fldCharType="end"/>
      </w:r>
      <w:r w:rsidR="00AC741A" w:rsidRPr="00912088">
        <w:rPr>
          <w:lang w:val="ru-RU"/>
        </w:rPr>
        <w:t>]</w:t>
      </w:r>
      <w:r w:rsidR="00912088">
        <w:rPr>
          <w:lang w:val="ru-RU"/>
        </w:rPr>
        <w:t xml:space="preserve"> показано, что, если моделировать дивергенцию разрушением, то при отсутствии блокировок для монотонности достаточно однородности</w:t>
      </w:r>
      <w:r w:rsidR="00D1261E">
        <w:rPr>
          <w:lang w:val="ru-RU"/>
        </w:rPr>
        <w:t>, которая означает</w:t>
      </w:r>
      <w:r w:rsidR="00912088">
        <w:rPr>
          <w:lang w:val="ru-RU"/>
        </w:rPr>
        <w:t>: если в стабильном состоянии</w:t>
      </w:r>
      <w:r w:rsidR="00912088" w:rsidRPr="00E527A2">
        <w:rPr>
          <w:rFonts w:ascii="Courier New" w:hAnsi="Courier New" w:cs="Courier New"/>
          <w:lang w:val="ru-RU"/>
        </w:rPr>
        <w:t xml:space="preserve"> </w:t>
      </w:r>
      <w:r w:rsidR="00912088" w:rsidRPr="00E527A2">
        <w:rPr>
          <w:rFonts w:ascii="Courier New" w:hAnsi="Courier New" w:cs="Courier New"/>
        </w:rPr>
        <w:t>s</w:t>
      </w:r>
      <w:r w:rsidR="00912088">
        <w:rPr>
          <w:lang w:val="ru-RU"/>
        </w:rPr>
        <w:t xml:space="preserve">, достижимом по безопасной </w:t>
      </w:r>
      <w:r w:rsidR="00912088" w:rsidRPr="009C339A">
        <w:rPr>
          <w:rFonts w:ascii="Courier New" w:hAnsi="Courier New" w:cs="Courier New"/>
          <w:lang w:val="ru-RU"/>
        </w:rPr>
        <w:sym w:font="Symbol" w:char="F064"/>
      </w:r>
      <w:r w:rsidR="00912088">
        <w:rPr>
          <w:lang w:val="ru-RU"/>
        </w:rPr>
        <w:t>-трассе, одна реакция разрушающая</w:t>
      </w:r>
      <w:r w:rsidR="00912088" w:rsidRPr="00E527A2">
        <w:rPr>
          <w:rFonts w:ascii="Courier New" w:hAnsi="Courier New" w:cs="Courier New"/>
          <w:lang w:val="ru-RU"/>
        </w:rPr>
        <w:t xml:space="preserve"> </w:t>
      </w:r>
      <w:r w:rsidR="00912088">
        <w:rPr>
          <w:rFonts w:ascii="Courier New" w:hAnsi="Courier New" w:cs="Courier New"/>
          <w:lang w:val="ru-RU"/>
        </w:rPr>
        <w:lastRenderedPageBreak/>
        <w:sym w:font="Symbol" w:char="F024"/>
      </w:r>
      <w:r w:rsidR="008F6D24">
        <w:rPr>
          <w:rFonts w:ascii="Courier New" w:hAnsi="Courier New" w:cs="Courier New"/>
          <w:lang w:val="ru-RU"/>
        </w:rPr>
        <w:t>(</w:t>
      </w:r>
      <w:r w:rsidR="00912088">
        <w:rPr>
          <w:rFonts w:ascii="Courier New" w:hAnsi="Courier New" w:cs="Courier New"/>
          <w:lang w:val="ru-RU"/>
        </w:rPr>
        <w:t>!</w:t>
      </w:r>
      <w:r w:rsidR="00912088">
        <w:rPr>
          <w:rFonts w:ascii="Courier New" w:hAnsi="Courier New" w:cs="Courier New"/>
        </w:rPr>
        <w:t>y</w:t>
      </w:r>
      <w:r w:rsidR="008F6D24">
        <w:rPr>
          <w:rFonts w:ascii="Courier New" w:hAnsi="Courier New" w:cs="Courier New"/>
          <w:lang w:val="ru-RU"/>
        </w:rPr>
        <w:t>)</w:t>
      </w:r>
      <w:r w:rsidR="00912088">
        <w:rPr>
          <w:rFonts w:ascii="Courier New" w:hAnsi="Courier New" w:cs="Courier New"/>
          <w:lang w:val="ru-RU"/>
        </w:rPr>
        <w:sym w:font="Symbol" w:char="F0CE"/>
      </w:r>
      <w:r w:rsidR="00912088">
        <w:rPr>
          <w:rFonts w:ascii="Courier New" w:hAnsi="Courier New" w:cs="Courier New"/>
        </w:rPr>
        <w:t>L </w:t>
      </w:r>
      <w:r w:rsidR="00912088">
        <w:rPr>
          <w:rFonts w:ascii="Courier New" w:hAnsi="Courier New" w:cs="Courier New"/>
          <w:lang w:val="ru-RU"/>
        </w:rPr>
        <w:sym w:font="Symbol" w:char="F024"/>
      </w:r>
      <w:r w:rsidR="00912088">
        <w:rPr>
          <w:rFonts w:ascii="Courier New" w:hAnsi="Courier New" w:cs="Courier New"/>
        </w:rPr>
        <w:t>s</w:t>
      </w:r>
      <w:r w:rsidR="00912088" w:rsidRPr="00912088">
        <w:rPr>
          <w:rFonts w:ascii="Courier New" w:hAnsi="Courier New" w:cs="Courier New"/>
          <w:lang w:val="ru-RU"/>
        </w:rPr>
        <w:t>`</w:t>
      </w:r>
      <w:r w:rsidR="00912088">
        <w:rPr>
          <w:rFonts w:ascii="Courier New" w:hAnsi="Courier New" w:cs="Courier New"/>
        </w:rPr>
        <w:t> </w:t>
      </w:r>
      <w:r w:rsidR="00912088" w:rsidRPr="00E527A2">
        <w:rPr>
          <w:rFonts w:ascii="Courier New" w:hAnsi="Courier New" w:cs="Courier New"/>
        </w:rPr>
        <w:t>s</w:t>
      </w:r>
      <w:r w:rsidR="00912088" w:rsidRPr="00E527A2">
        <w:rPr>
          <w:rFonts w:ascii="Courier New" w:hAnsi="Courier New" w:cs="Courier New"/>
        </w:rPr>
        <w:sym w:font="Euclid Symbol" w:char="F0BE"/>
      </w:r>
      <w:r w:rsidR="00912088" w:rsidRPr="00E527A2">
        <w:rPr>
          <w:rFonts w:ascii="Courier New" w:hAnsi="Courier New" w:cs="Courier New"/>
          <w:lang w:val="ru-RU"/>
        </w:rPr>
        <w:t>!</w:t>
      </w:r>
      <w:r w:rsidR="00912088" w:rsidRPr="00E527A2">
        <w:rPr>
          <w:rFonts w:ascii="Courier New" w:hAnsi="Courier New" w:cs="Courier New"/>
        </w:rPr>
        <w:t>y</w:t>
      </w:r>
      <w:r w:rsidR="00912088" w:rsidRPr="00E527A2">
        <w:rPr>
          <w:rFonts w:ascii="Courier New" w:hAnsi="Courier New" w:cs="Courier New"/>
        </w:rPr>
        <w:sym w:font="Euclid Symbol" w:char="F0AE"/>
      </w:r>
      <w:r w:rsidR="00912088" w:rsidRPr="00E527A2">
        <w:rPr>
          <w:rFonts w:ascii="Courier New" w:hAnsi="Courier New" w:cs="Courier New"/>
        </w:rPr>
        <w:t>s</w:t>
      </w:r>
      <w:r w:rsidR="00912088" w:rsidRPr="00E527A2">
        <w:rPr>
          <w:rFonts w:ascii="Courier New" w:hAnsi="Courier New" w:cs="Courier New"/>
          <w:lang w:val="ru-RU"/>
        </w:rPr>
        <w:t>`</w:t>
      </w:r>
      <w:r w:rsidR="00912088">
        <w:rPr>
          <w:rFonts w:ascii="Courier New" w:hAnsi="Courier New" w:cs="Courier New"/>
        </w:rPr>
        <w:sym w:font="Euclid Symbol" w:char="F03D"/>
      </w:r>
      <w:r w:rsidR="006F68B0">
        <w:rPr>
          <w:rFonts w:ascii="Courier New" w:hAnsi="Courier New" w:cs="Courier New"/>
        </w:rPr>
        <w:sym w:font="Euclid Symbol" w:char="F0E1"/>
      </w:r>
      <w:r w:rsidR="006F68B0" w:rsidRPr="009767CD">
        <w:rPr>
          <w:rFonts w:ascii="Courier New" w:hAnsi="Courier New" w:cs="Courier New"/>
        </w:rPr>
        <w:sym w:font="Symbol" w:char="F067"/>
      </w:r>
      <w:r w:rsidR="006F68B0">
        <w:rPr>
          <w:rFonts w:ascii="Courier New" w:hAnsi="Courier New" w:cs="Courier New"/>
        </w:rPr>
        <w:sym w:font="Euclid Symbol" w:char="F0F1"/>
      </w:r>
      <w:r w:rsidR="00912088">
        <w:rPr>
          <w:rFonts w:ascii="Courier New" w:hAnsi="Courier New" w:cs="Courier New"/>
        </w:rPr>
        <w:sym w:font="Euclid Symbol" w:char="F0DE"/>
      </w:r>
      <w:r w:rsidR="00912088">
        <w:rPr>
          <w:lang w:val="ru-RU"/>
        </w:rPr>
        <w:t>, то и все реакции разрушающие</w:t>
      </w:r>
      <w:r w:rsidR="00912088" w:rsidRPr="00E527A2">
        <w:rPr>
          <w:rFonts w:ascii="Courier New" w:hAnsi="Courier New" w:cs="Courier New"/>
          <w:lang w:val="ru-RU"/>
        </w:rPr>
        <w:t xml:space="preserve"> </w:t>
      </w:r>
      <w:r w:rsidR="00912088">
        <w:rPr>
          <w:rFonts w:ascii="Courier New" w:hAnsi="Courier New" w:cs="Courier New"/>
          <w:lang w:val="ru-RU"/>
        </w:rPr>
        <w:sym w:font="Symbol" w:char="F022"/>
      </w:r>
      <w:r w:rsidR="00912088">
        <w:rPr>
          <w:rFonts w:ascii="Courier New" w:hAnsi="Courier New" w:cs="Courier New"/>
          <w:lang w:val="ru-RU"/>
        </w:rPr>
        <w:t>!</w:t>
      </w:r>
      <w:r w:rsidR="00912088">
        <w:rPr>
          <w:rFonts w:ascii="Courier New" w:hAnsi="Courier New" w:cs="Courier New"/>
        </w:rPr>
        <w:t>t</w:t>
      </w:r>
      <w:r w:rsidR="00912088">
        <w:rPr>
          <w:rFonts w:ascii="Courier New" w:hAnsi="Courier New" w:cs="Courier New"/>
          <w:lang w:val="ru-RU"/>
        </w:rPr>
        <w:sym w:font="Symbol" w:char="F0CE"/>
      </w:r>
      <w:r w:rsidR="00912088">
        <w:rPr>
          <w:rFonts w:ascii="Courier New" w:hAnsi="Courier New" w:cs="Courier New"/>
        </w:rPr>
        <w:t>L </w:t>
      </w:r>
      <w:r w:rsidR="00912088">
        <w:rPr>
          <w:rFonts w:ascii="Courier New" w:hAnsi="Courier New" w:cs="Courier New"/>
          <w:lang w:val="ru-RU"/>
        </w:rPr>
        <w:sym w:font="Symbol" w:char="F024"/>
      </w:r>
      <w:r w:rsidR="00912088">
        <w:rPr>
          <w:rFonts w:ascii="Courier New" w:hAnsi="Courier New" w:cs="Courier New"/>
        </w:rPr>
        <w:t>s</w:t>
      </w:r>
      <w:r w:rsidR="00912088" w:rsidRPr="00912088">
        <w:rPr>
          <w:rFonts w:ascii="Courier New" w:hAnsi="Courier New" w:cs="Courier New"/>
          <w:lang w:val="ru-RU"/>
        </w:rPr>
        <w:t>`</w:t>
      </w:r>
      <w:r w:rsidR="00FD527F" w:rsidRPr="00FD527F">
        <w:rPr>
          <w:rFonts w:ascii="Courier New" w:hAnsi="Courier New" w:cs="Courier New"/>
          <w:lang w:val="ru-RU"/>
        </w:rPr>
        <w:t>`</w:t>
      </w:r>
      <w:r w:rsidR="00912088">
        <w:rPr>
          <w:rFonts w:ascii="Courier New" w:hAnsi="Courier New" w:cs="Courier New"/>
        </w:rPr>
        <w:t> </w:t>
      </w:r>
      <w:r w:rsidR="00912088" w:rsidRPr="00E527A2">
        <w:rPr>
          <w:rFonts w:ascii="Courier New" w:hAnsi="Courier New" w:cs="Courier New"/>
        </w:rPr>
        <w:t>s</w:t>
      </w:r>
      <w:r w:rsidR="00912088" w:rsidRPr="00E527A2">
        <w:rPr>
          <w:rFonts w:ascii="Courier New" w:hAnsi="Courier New" w:cs="Courier New"/>
        </w:rPr>
        <w:sym w:font="Euclid Symbol" w:char="F0BE"/>
      </w:r>
      <w:r w:rsidR="00912088" w:rsidRPr="00E527A2">
        <w:rPr>
          <w:rFonts w:ascii="Courier New" w:hAnsi="Courier New" w:cs="Courier New"/>
          <w:lang w:val="ru-RU"/>
        </w:rPr>
        <w:t>!</w:t>
      </w:r>
      <w:r w:rsidR="00912088">
        <w:rPr>
          <w:rFonts w:ascii="Courier New" w:hAnsi="Courier New" w:cs="Courier New"/>
        </w:rPr>
        <w:t>t</w:t>
      </w:r>
      <w:r w:rsidR="00912088" w:rsidRPr="00E527A2">
        <w:rPr>
          <w:rFonts w:ascii="Courier New" w:hAnsi="Courier New" w:cs="Courier New"/>
        </w:rPr>
        <w:sym w:font="Euclid Symbol" w:char="F0AE"/>
      </w:r>
      <w:r w:rsidR="00912088" w:rsidRPr="00E527A2">
        <w:rPr>
          <w:rFonts w:ascii="Courier New" w:hAnsi="Courier New" w:cs="Courier New"/>
        </w:rPr>
        <w:t>s</w:t>
      </w:r>
      <w:r w:rsidR="00FD527F" w:rsidRPr="00FD527F">
        <w:rPr>
          <w:rFonts w:ascii="Courier New" w:hAnsi="Courier New" w:cs="Courier New"/>
          <w:lang w:val="ru-RU"/>
        </w:rPr>
        <w:t>`</w:t>
      </w:r>
      <w:r w:rsidR="00912088" w:rsidRPr="00E527A2">
        <w:rPr>
          <w:rFonts w:ascii="Courier New" w:hAnsi="Courier New" w:cs="Courier New"/>
          <w:lang w:val="ru-RU"/>
        </w:rPr>
        <w:t>`</w:t>
      </w:r>
      <w:r w:rsidR="00912088">
        <w:rPr>
          <w:rFonts w:ascii="Courier New" w:hAnsi="Courier New" w:cs="Courier New"/>
        </w:rPr>
        <w:sym w:font="Euclid Symbol" w:char="F03D"/>
      </w:r>
      <w:r w:rsidR="006F68B0">
        <w:rPr>
          <w:rFonts w:ascii="Courier New" w:hAnsi="Courier New" w:cs="Courier New"/>
        </w:rPr>
        <w:sym w:font="Euclid Symbol" w:char="F0E1"/>
      </w:r>
      <w:r w:rsidR="006F68B0" w:rsidRPr="009767CD">
        <w:rPr>
          <w:rFonts w:ascii="Courier New" w:hAnsi="Courier New" w:cs="Courier New"/>
        </w:rPr>
        <w:sym w:font="Symbol" w:char="F067"/>
      </w:r>
      <w:r w:rsidR="006F68B0">
        <w:rPr>
          <w:rFonts w:ascii="Courier New" w:hAnsi="Courier New" w:cs="Courier New"/>
        </w:rPr>
        <w:sym w:font="Euclid Symbol" w:char="F0F1"/>
      </w:r>
      <w:r w:rsidR="00912088">
        <w:rPr>
          <w:rFonts w:ascii="Courier New" w:hAnsi="Courier New" w:cs="Courier New"/>
        </w:rPr>
        <w:sym w:font="Euclid Symbol" w:char="F0DE"/>
      </w:r>
      <w:r w:rsidR="00912088">
        <w:rPr>
          <w:lang w:val="ru-RU"/>
        </w:rPr>
        <w:t>.</w:t>
      </w:r>
      <w:r w:rsidR="00FD527F">
        <w:rPr>
          <w:lang w:val="ru-RU"/>
        </w:rPr>
        <w:t xml:space="preserve"> Понятно, что любую спецификацию, в том числе пополненную, легко можно сделать однородной, добавив нужные переходы по реакциям</w:t>
      </w:r>
      <w:r w:rsidR="00FD527F">
        <w:rPr>
          <w:rFonts w:ascii="Courier New" w:hAnsi="Courier New" w:cs="Courier New"/>
        </w:rPr>
        <w:t> </w:t>
      </w:r>
      <w:r w:rsidR="00FD527F" w:rsidRPr="00E527A2">
        <w:rPr>
          <w:rFonts w:ascii="Courier New" w:hAnsi="Courier New" w:cs="Courier New"/>
        </w:rPr>
        <w:t>s</w:t>
      </w:r>
      <w:r w:rsidR="00FD527F" w:rsidRPr="00E527A2">
        <w:rPr>
          <w:rFonts w:ascii="Courier New" w:hAnsi="Courier New" w:cs="Courier New"/>
        </w:rPr>
        <w:sym w:font="Euclid Symbol" w:char="F0BE"/>
      </w:r>
      <w:r w:rsidR="00FD527F" w:rsidRPr="00E527A2">
        <w:rPr>
          <w:rFonts w:ascii="Courier New" w:hAnsi="Courier New" w:cs="Courier New"/>
          <w:lang w:val="ru-RU"/>
        </w:rPr>
        <w:t>!</w:t>
      </w:r>
      <w:r w:rsidR="00FD527F">
        <w:rPr>
          <w:rFonts w:ascii="Courier New" w:hAnsi="Courier New" w:cs="Courier New"/>
        </w:rPr>
        <w:t>t</w:t>
      </w:r>
      <w:r w:rsidR="00FD527F" w:rsidRPr="00E527A2">
        <w:rPr>
          <w:rFonts w:ascii="Courier New" w:hAnsi="Courier New" w:cs="Courier New"/>
        </w:rPr>
        <w:sym w:font="Euclid Symbol" w:char="F0AE"/>
      </w:r>
      <w:r w:rsidR="00FD527F" w:rsidRPr="00E527A2">
        <w:rPr>
          <w:rFonts w:ascii="Courier New" w:hAnsi="Courier New" w:cs="Courier New"/>
        </w:rPr>
        <w:t>s</w:t>
      </w:r>
      <w:r w:rsidR="00FD527F" w:rsidRPr="00E527A2">
        <w:rPr>
          <w:rFonts w:ascii="Courier New" w:hAnsi="Courier New" w:cs="Courier New"/>
          <w:lang w:val="ru-RU"/>
        </w:rPr>
        <w:t>`</w:t>
      </w:r>
      <w:r w:rsidR="00FD527F" w:rsidRPr="00FD527F">
        <w:rPr>
          <w:lang w:val="ru-RU"/>
        </w:rPr>
        <w:t>.</w:t>
      </w:r>
    </w:p>
    <w:p w:rsidR="0044734A" w:rsidRDefault="0044734A" w:rsidP="00512BC5">
      <w:pPr>
        <w:pStyle w:val="2"/>
      </w:pPr>
      <w:bookmarkStart w:id="507" w:name="_Ref163045828"/>
      <w:bookmarkStart w:id="508" w:name="_Toc195534418"/>
      <w:bookmarkStart w:id="509" w:name="_Toc195608447"/>
      <w:r>
        <w:t xml:space="preserve">Допущения полноты </w:t>
      </w:r>
      <w:r w:rsidR="00FA2AE7">
        <w:t>в</w:t>
      </w:r>
      <w:r>
        <w:t xml:space="preserve"> </w:t>
      </w:r>
      <w:r w:rsidRPr="009C339A">
        <w:rPr>
          <w:rFonts w:ascii="Courier New" w:hAnsi="Courier New" w:cs="Courier New"/>
        </w:rPr>
        <w:sym w:font="Symbol" w:char="F064"/>
      </w:r>
      <w:r>
        <w:t>-семантик</w:t>
      </w:r>
      <w:r w:rsidR="00FA2AE7">
        <w:t>е</w:t>
      </w:r>
      <w:bookmarkEnd w:id="507"/>
      <w:bookmarkEnd w:id="508"/>
      <w:bookmarkEnd w:id="509"/>
    </w:p>
    <w:p w:rsidR="009B7F9B" w:rsidRDefault="009B7F9B" w:rsidP="004D0514">
      <w:pPr>
        <w:keepNext/>
        <w:spacing w:line="360" w:lineRule="auto"/>
        <w:rPr>
          <w:lang w:val="ru-RU" w:eastAsia="zh-TW"/>
        </w:rPr>
      </w:pPr>
      <w:r w:rsidRPr="009B7F9B">
        <w:rPr>
          <w:u w:val="single"/>
          <w:lang w:val="ru-RU" w:eastAsia="zh-TW"/>
        </w:rPr>
        <w:t>Структура раздела</w:t>
      </w:r>
      <w:r>
        <w:rPr>
          <w:lang w:val="ru-RU" w:eastAsia="zh-TW"/>
        </w:rPr>
        <w:t>:</w:t>
      </w:r>
    </w:p>
    <w:p w:rsidR="009B7F9B" w:rsidRDefault="009B7F9B" w:rsidP="004D0514">
      <w:pPr>
        <w:keepNext/>
        <w:numPr>
          <w:ilvl w:val="0"/>
          <w:numId w:val="106"/>
        </w:numPr>
        <w:spacing w:line="360" w:lineRule="auto"/>
        <w:rPr>
          <w:lang w:val="ru-RU" w:eastAsia="zh-TW"/>
        </w:rPr>
      </w:pPr>
      <w:r>
        <w:rPr>
          <w:lang w:val="ru-RU" w:eastAsia="zh-TW"/>
        </w:rPr>
        <w:fldChar w:fldCharType="begin"/>
      </w:r>
      <w:r>
        <w:rPr>
          <w:lang w:val="ru-RU" w:eastAsia="zh-TW"/>
        </w:rPr>
        <w:instrText xml:space="preserve"> REF _Ref163045909 \h </w:instrText>
      </w:r>
      <w:r w:rsidR="00AA0566" w:rsidRPr="00AA0566">
        <w:rPr>
          <w:lang w:val="ru-RU" w:eastAsia="zh-TW"/>
        </w:rPr>
      </w:r>
      <w:r>
        <w:rPr>
          <w:lang w:val="ru-RU" w:eastAsia="zh-TW"/>
        </w:rPr>
        <w:fldChar w:fldCharType="separate"/>
      </w:r>
      <w:r w:rsidR="006D5552">
        <w:t>Виды пополнения состояний</w:t>
      </w:r>
      <w:r>
        <w:rPr>
          <w:lang w:val="ru-RU" w:eastAsia="zh-TW"/>
        </w:rPr>
        <w:fldChar w:fldCharType="end"/>
      </w:r>
    </w:p>
    <w:p w:rsidR="009B7F9B" w:rsidRDefault="009B7F9B" w:rsidP="004D0514">
      <w:pPr>
        <w:keepNext/>
        <w:numPr>
          <w:ilvl w:val="0"/>
          <w:numId w:val="106"/>
        </w:numPr>
        <w:spacing w:line="360" w:lineRule="auto"/>
        <w:rPr>
          <w:lang w:val="ru-RU" w:eastAsia="zh-TW"/>
        </w:rPr>
      </w:pPr>
      <w:r>
        <w:rPr>
          <w:lang w:val="ru-RU" w:eastAsia="zh-TW"/>
        </w:rPr>
        <w:fldChar w:fldCharType="begin"/>
      </w:r>
      <w:r>
        <w:rPr>
          <w:lang w:val="ru-RU" w:eastAsia="zh-TW"/>
        </w:rPr>
        <w:instrText xml:space="preserve"> REF _Ref163045911 \h </w:instrText>
      </w:r>
      <w:r w:rsidR="00AA0566" w:rsidRPr="00AA0566">
        <w:rPr>
          <w:lang w:val="ru-RU" w:eastAsia="zh-TW"/>
        </w:rPr>
      </w:r>
      <w:r>
        <w:rPr>
          <w:lang w:val="ru-RU" w:eastAsia="zh-TW"/>
        </w:rPr>
        <w:fldChar w:fldCharType="separate"/>
      </w:r>
      <w:r w:rsidR="006D5552" w:rsidRPr="00E527A2">
        <w:t>Несохранение</w:t>
      </w:r>
      <w:r w:rsidR="006D5552" w:rsidRPr="00E527A2">
        <w:rPr>
          <w:rFonts w:ascii="Courier New" w:hAnsi="Courier New" w:cs="Courier New"/>
        </w:rPr>
        <w:t xml:space="preserve"> </w:t>
      </w:r>
      <w:r w:rsidR="006D5552" w:rsidRPr="0038620A">
        <w:rPr>
          <w:i/>
        </w:rPr>
        <w:t>ioco</w:t>
      </w:r>
      <w:r w:rsidR="006D5552" w:rsidRPr="00E527A2">
        <w:rPr>
          <w:rFonts w:ascii="Courier New" w:hAnsi="Courier New" w:cs="Courier New"/>
        </w:rPr>
        <w:t xml:space="preserve"> </w:t>
      </w:r>
      <w:r w:rsidR="006D5552" w:rsidRPr="00E527A2">
        <w:t>при пополнении состояний</w:t>
      </w:r>
      <w:r>
        <w:rPr>
          <w:lang w:val="ru-RU" w:eastAsia="zh-TW"/>
        </w:rPr>
        <w:fldChar w:fldCharType="end"/>
      </w:r>
    </w:p>
    <w:p w:rsidR="00847DD9" w:rsidRDefault="00847DD9" w:rsidP="004D0514">
      <w:pPr>
        <w:keepNext/>
        <w:numPr>
          <w:ilvl w:val="0"/>
          <w:numId w:val="106"/>
        </w:numPr>
        <w:spacing w:line="360" w:lineRule="auto"/>
        <w:rPr>
          <w:lang w:val="ru-RU" w:eastAsia="zh-TW"/>
        </w:rPr>
      </w:pPr>
      <w:r>
        <w:rPr>
          <w:lang w:val="ru-RU" w:eastAsia="zh-TW"/>
        </w:rPr>
        <w:fldChar w:fldCharType="begin"/>
      </w:r>
      <w:r>
        <w:rPr>
          <w:lang w:val="ru-RU" w:eastAsia="zh-TW"/>
        </w:rPr>
        <w:instrText xml:space="preserve"> REF _Ref164156072 \h </w:instrText>
      </w:r>
      <w:r w:rsidR="00AA0566" w:rsidRPr="00AA0566">
        <w:rPr>
          <w:lang w:val="ru-RU" w:eastAsia="zh-TW"/>
        </w:rPr>
      </w:r>
      <w:r>
        <w:rPr>
          <w:lang w:val="ru-RU" w:eastAsia="zh-TW"/>
        </w:rPr>
        <w:fldChar w:fldCharType="separate"/>
      </w:r>
      <w:r w:rsidR="006D5552" w:rsidRPr="006D5552">
        <w:rPr>
          <w:lang w:val="ru-RU"/>
        </w:rPr>
        <w:t>Демоническое и гамма-пополнения состояний и трасс</w:t>
      </w:r>
      <w:r>
        <w:rPr>
          <w:lang w:val="ru-RU" w:eastAsia="zh-TW"/>
        </w:rPr>
        <w:fldChar w:fldCharType="end"/>
      </w:r>
    </w:p>
    <w:p w:rsidR="009B7F9B" w:rsidRDefault="009B7F9B" w:rsidP="004D0514">
      <w:pPr>
        <w:keepNext/>
        <w:spacing w:line="360" w:lineRule="auto"/>
        <w:rPr>
          <w:lang w:val="ru-RU" w:eastAsia="zh-TW"/>
        </w:rPr>
      </w:pPr>
    </w:p>
    <w:p w:rsidR="007262AE" w:rsidRDefault="00FA2AE7" w:rsidP="00A4447E">
      <w:pPr>
        <w:spacing w:line="360" w:lineRule="auto"/>
        <w:ind w:firstLine="567"/>
        <w:rPr>
          <w:lang w:val="ru-RU"/>
        </w:rPr>
      </w:pPr>
      <w:r>
        <w:rPr>
          <w:lang w:val="ru-RU" w:eastAsia="zh-TW"/>
        </w:rPr>
        <w:t xml:space="preserve">В </w:t>
      </w:r>
      <w:r w:rsidRPr="009C339A">
        <w:rPr>
          <w:rFonts w:ascii="Courier New" w:hAnsi="Courier New" w:cs="Courier New"/>
          <w:lang w:val="ru-RU"/>
        </w:rPr>
        <w:sym w:font="Symbol" w:char="F064"/>
      </w:r>
      <w:r>
        <w:rPr>
          <w:lang w:val="ru-RU"/>
        </w:rPr>
        <w:t>-семантике блокировки стимулов не</w:t>
      </w:r>
      <w:r w:rsidR="00FA62E3">
        <w:rPr>
          <w:lang w:val="ru-RU"/>
        </w:rPr>
        <w:t xml:space="preserve"> </w:t>
      </w:r>
      <w:r>
        <w:rPr>
          <w:lang w:val="ru-RU"/>
        </w:rPr>
        <w:t>наблюдаемы</w:t>
      </w:r>
      <w:r w:rsidR="00DB6086">
        <w:rPr>
          <w:lang w:val="ru-RU"/>
        </w:rPr>
        <w:t xml:space="preserve"> И</w:t>
      </w:r>
      <w:r w:rsidR="005812CF">
        <w:rPr>
          <w:lang w:val="ru-RU"/>
        </w:rPr>
        <w:t>з-за этого</w:t>
      </w:r>
      <w:r>
        <w:rPr>
          <w:lang w:val="ru-RU"/>
        </w:rPr>
        <w:t xml:space="preserve"> наличие блокировок в спецификации приводит к проблемам нерефлексивности и немонотонности. </w:t>
      </w:r>
      <w:r w:rsidR="006D5D4D">
        <w:rPr>
          <w:lang w:val="ru-RU"/>
        </w:rPr>
        <w:t xml:space="preserve">Поэтому </w:t>
      </w:r>
      <w:r w:rsidR="00B01CDF">
        <w:rPr>
          <w:lang w:val="ru-RU"/>
        </w:rPr>
        <w:t>отсутствие приёма стимула в том или ином состоянии</w:t>
      </w:r>
      <w:r>
        <w:rPr>
          <w:lang w:val="ru-RU"/>
        </w:rPr>
        <w:t xml:space="preserve"> спецификации иногда </w:t>
      </w:r>
      <w:r w:rsidR="00EB7BF7">
        <w:rPr>
          <w:lang w:val="ru-RU"/>
        </w:rPr>
        <w:t>интерпретируется</w:t>
      </w:r>
      <w:r>
        <w:rPr>
          <w:lang w:val="ru-RU"/>
        </w:rPr>
        <w:t xml:space="preserve"> как недоспецификация, то есть </w:t>
      </w:r>
      <w:r w:rsidRPr="00E527A2">
        <w:rPr>
          <w:lang w:val="ru-RU"/>
        </w:rPr>
        <w:t xml:space="preserve">как </w:t>
      </w:r>
      <w:r w:rsidR="002F22D5">
        <w:rPr>
          <w:lang w:val="ru-RU"/>
        </w:rPr>
        <w:t xml:space="preserve">явно </w:t>
      </w:r>
      <w:r w:rsidRPr="00E527A2">
        <w:rPr>
          <w:lang w:val="ru-RU"/>
        </w:rPr>
        <w:t>не</w:t>
      </w:r>
      <w:r w:rsidR="002F22D5">
        <w:rPr>
          <w:lang w:val="ru-RU"/>
        </w:rPr>
        <w:t xml:space="preserve"> </w:t>
      </w:r>
      <w:r w:rsidRPr="00E527A2">
        <w:rPr>
          <w:lang w:val="ru-RU"/>
        </w:rPr>
        <w:t>специфицированное поведение п</w:t>
      </w:r>
      <w:r>
        <w:rPr>
          <w:lang w:val="ru-RU"/>
        </w:rPr>
        <w:t>ри передаче этого</w:t>
      </w:r>
      <w:r w:rsidRPr="00E527A2">
        <w:rPr>
          <w:lang w:val="ru-RU"/>
        </w:rPr>
        <w:t xml:space="preserve"> стимул</w:t>
      </w:r>
      <w:r>
        <w:rPr>
          <w:lang w:val="ru-RU"/>
        </w:rPr>
        <w:t>а</w:t>
      </w:r>
      <w:r w:rsidRPr="00E527A2">
        <w:rPr>
          <w:lang w:val="ru-RU"/>
        </w:rPr>
        <w:t xml:space="preserve">. При этом предполагается, что для </w:t>
      </w:r>
      <w:r w:rsidR="00ED7F55">
        <w:rPr>
          <w:lang w:val="ru-RU"/>
        </w:rPr>
        <w:t xml:space="preserve">такого, явно </w:t>
      </w:r>
      <w:r w:rsidRPr="00E527A2">
        <w:rPr>
          <w:lang w:val="ru-RU"/>
        </w:rPr>
        <w:t>не</w:t>
      </w:r>
      <w:r w:rsidR="002F22D5">
        <w:rPr>
          <w:lang w:val="ru-RU"/>
        </w:rPr>
        <w:t xml:space="preserve"> </w:t>
      </w:r>
      <w:r w:rsidRPr="00E527A2">
        <w:rPr>
          <w:lang w:val="ru-RU"/>
        </w:rPr>
        <w:t>специфицированного</w:t>
      </w:r>
      <w:r w:rsidR="00ED7F55">
        <w:rPr>
          <w:lang w:val="ru-RU"/>
        </w:rPr>
        <w:t>,</w:t>
      </w:r>
      <w:r w:rsidRPr="00E527A2">
        <w:rPr>
          <w:lang w:val="ru-RU"/>
        </w:rPr>
        <w:t xml:space="preserve"> поведения существует некоторая трактовка, определяющая </w:t>
      </w:r>
      <w:r>
        <w:rPr>
          <w:lang w:val="ru-RU"/>
        </w:rPr>
        <w:t xml:space="preserve">«умалчиваемое </w:t>
      </w:r>
      <w:r w:rsidRPr="00E527A2">
        <w:rPr>
          <w:lang w:val="ru-RU"/>
        </w:rPr>
        <w:t>поведение</w:t>
      </w:r>
      <w:r w:rsidR="00B01CDF">
        <w:rPr>
          <w:lang w:val="ru-RU"/>
        </w:rPr>
        <w:t>»</w:t>
      </w:r>
      <w:r w:rsidRPr="00E527A2">
        <w:rPr>
          <w:lang w:val="ru-RU"/>
        </w:rPr>
        <w:t>. Такая трактовка называется допущение</w:t>
      </w:r>
      <w:r>
        <w:rPr>
          <w:lang w:val="ru-RU"/>
        </w:rPr>
        <w:t>м</w:t>
      </w:r>
      <w:r w:rsidRPr="00E527A2">
        <w:rPr>
          <w:lang w:val="ru-RU"/>
        </w:rPr>
        <w:t xml:space="preserve"> полноты</w:t>
      </w:r>
      <w:r>
        <w:rPr>
          <w:lang w:val="ru-RU"/>
        </w:rPr>
        <w:t xml:space="preserve"> </w:t>
      </w:r>
      <w:r w:rsidRPr="00E527A2">
        <w:rPr>
          <w:lang w:val="ru-RU"/>
        </w:rPr>
        <w:t>(</w:t>
      </w:r>
      <w:r w:rsidRPr="00E527A2">
        <w:t>completeness</w:t>
      </w:r>
      <w:r w:rsidRPr="00E527A2">
        <w:rPr>
          <w:lang w:val="ru-RU"/>
        </w:rPr>
        <w:t xml:space="preserve"> </w:t>
      </w:r>
      <w:r w:rsidRPr="00E527A2">
        <w:t>assumption</w:t>
      </w:r>
      <w:r w:rsidRPr="00E527A2">
        <w:rPr>
          <w:lang w:val="ru-RU"/>
        </w:rPr>
        <w:t>)</w:t>
      </w:r>
      <w:r w:rsidR="00E43D35">
        <w:rPr>
          <w:lang w:val="ru-RU"/>
        </w:rPr>
        <w:t>, она определяет соответствующее пополнение спецификации</w:t>
      </w:r>
      <w:r w:rsidRPr="00E527A2">
        <w:rPr>
          <w:lang w:val="ru-RU"/>
        </w:rPr>
        <w:t xml:space="preserve">. Таких </w:t>
      </w:r>
      <w:r w:rsidR="00E43D35">
        <w:rPr>
          <w:lang w:val="ru-RU"/>
        </w:rPr>
        <w:t>пополнений</w:t>
      </w:r>
      <w:r w:rsidRPr="00E527A2">
        <w:rPr>
          <w:lang w:val="ru-RU"/>
        </w:rPr>
        <w:t xml:space="preserve"> предложено довольно много. Обзор </w:t>
      </w:r>
      <w:r w:rsidR="00B01CDF">
        <w:rPr>
          <w:lang w:val="ru-RU"/>
        </w:rPr>
        <w:t xml:space="preserve">их </w:t>
      </w:r>
      <w:r w:rsidRPr="00E527A2">
        <w:rPr>
          <w:lang w:val="ru-RU"/>
        </w:rPr>
        <w:t>различных видов</w:t>
      </w:r>
      <w:r w:rsidR="00580E70">
        <w:rPr>
          <w:lang w:val="ru-RU"/>
        </w:rPr>
        <w:t xml:space="preserve"> или наиболее важные из них</w:t>
      </w:r>
      <w:r w:rsidRPr="00E527A2">
        <w:rPr>
          <w:lang w:val="ru-RU"/>
        </w:rPr>
        <w:t xml:space="preserve"> можно найти в [</w:t>
      </w:r>
      <w:r w:rsidR="00DB6BAF">
        <w:rPr>
          <w:lang w:val="ru-RU"/>
        </w:rPr>
        <w:fldChar w:fldCharType="begin"/>
      </w:r>
      <w:r w:rsidR="00DB6BAF">
        <w:rPr>
          <w:lang w:val="ru-RU"/>
        </w:rPr>
        <w:instrText xml:space="preserve"> REF _Ref180394785 \r \h </w:instrText>
      </w:r>
      <w:r w:rsidR="00AA0566" w:rsidRPr="00AA0566">
        <w:rPr>
          <w:lang w:val="ru-RU"/>
        </w:rPr>
      </w:r>
      <w:r w:rsidR="00DB6BAF">
        <w:rPr>
          <w:lang w:val="ru-RU"/>
        </w:rPr>
        <w:fldChar w:fldCharType="separate"/>
      </w:r>
      <w:r w:rsidR="006D5552">
        <w:rPr>
          <w:lang w:val="ru-RU"/>
        </w:rPr>
        <w:t>27</w:t>
      </w:r>
      <w:r w:rsidR="00DB6BAF">
        <w:rPr>
          <w:lang w:val="ru-RU"/>
        </w:rPr>
        <w:fldChar w:fldCharType="end"/>
      </w:r>
      <w:r w:rsidR="00DB6BAF" w:rsidRPr="00AC741A">
        <w:rPr>
          <w:lang w:val="ru-RU"/>
        </w:rPr>
        <w:t>,</w:t>
      </w:r>
      <w:r w:rsidR="00DB6BAF">
        <w:fldChar w:fldCharType="begin"/>
      </w:r>
      <w:r w:rsidR="00DB6BAF" w:rsidRPr="001C1CE6">
        <w:rPr>
          <w:lang w:val="ru-RU"/>
        </w:rPr>
        <w:instrText xml:space="preserve"> </w:instrText>
      </w:r>
      <w:r w:rsidR="00DB6BAF">
        <w:instrText>REF</w:instrText>
      </w:r>
      <w:r w:rsidR="00DB6BAF" w:rsidRPr="001C1CE6">
        <w:rPr>
          <w:lang w:val="ru-RU"/>
        </w:rPr>
        <w:instrText xml:space="preserve"> _</w:instrText>
      </w:r>
      <w:r w:rsidR="00DB6BAF">
        <w:instrText>Ref</w:instrText>
      </w:r>
      <w:r w:rsidR="00DB6BAF" w:rsidRPr="001C1CE6">
        <w:rPr>
          <w:lang w:val="ru-RU"/>
        </w:rPr>
        <w:instrText>180395020 \</w:instrText>
      </w:r>
      <w:r w:rsidR="00DB6BAF">
        <w:instrText>r</w:instrText>
      </w:r>
      <w:r w:rsidR="00DB6BAF" w:rsidRPr="001C1CE6">
        <w:rPr>
          <w:lang w:val="ru-RU"/>
        </w:rPr>
        <w:instrText xml:space="preserve"> \</w:instrText>
      </w:r>
      <w:r w:rsidR="00DB6BAF">
        <w:instrText>h</w:instrText>
      </w:r>
      <w:r w:rsidR="00DB6BAF" w:rsidRPr="001C1CE6">
        <w:rPr>
          <w:lang w:val="ru-RU"/>
        </w:rPr>
        <w:instrText xml:space="preserve"> </w:instrText>
      </w:r>
      <w:r w:rsidR="00DB6BAF">
        <w:fldChar w:fldCharType="separate"/>
      </w:r>
      <w:r w:rsidR="006D5552" w:rsidRPr="006D5552">
        <w:rPr>
          <w:lang w:val="ru-RU"/>
        </w:rPr>
        <w:t>66</w:t>
      </w:r>
      <w:r w:rsidR="00DB6BAF">
        <w:fldChar w:fldCharType="end"/>
      </w:r>
      <w:r w:rsidR="00DB6BAF" w:rsidRPr="00AC741A">
        <w:rPr>
          <w:lang w:val="ru-RU"/>
        </w:rPr>
        <w:t>,</w:t>
      </w:r>
      <w:r w:rsidR="001C1CE6">
        <w:fldChar w:fldCharType="begin"/>
      </w:r>
      <w:r w:rsidR="001C1CE6" w:rsidRPr="001C1CE6">
        <w:rPr>
          <w:lang w:val="ru-RU"/>
        </w:rPr>
        <w:instrText xml:space="preserve"> </w:instrText>
      </w:r>
      <w:r w:rsidR="001C1CE6">
        <w:instrText>REF</w:instrText>
      </w:r>
      <w:r w:rsidR="001C1CE6" w:rsidRPr="001C1CE6">
        <w:rPr>
          <w:lang w:val="ru-RU"/>
        </w:rPr>
        <w:instrText xml:space="preserve"> _</w:instrText>
      </w:r>
      <w:r w:rsidR="001C1CE6">
        <w:instrText>Ref</w:instrText>
      </w:r>
      <w:r w:rsidR="001C1CE6" w:rsidRPr="001C1CE6">
        <w:rPr>
          <w:lang w:val="ru-RU"/>
        </w:rPr>
        <w:instrText>88980528 \</w:instrText>
      </w:r>
      <w:r w:rsidR="001C1CE6">
        <w:instrText>r</w:instrText>
      </w:r>
      <w:r w:rsidR="001C1CE6" w:rsidRPr="001C1CE6">
        <w:rPr>
          <w:lang w:val="ru-RU"/>
        </w:rPr>
        <w:instrText xml:space="preserve"> \</w:instrText>
      </w:r>
      <w:r w:rsidR="001C1CE6">
        <w:instrText>h</w:instrText>
      </w:r>
      <w:r w:rsidR="001C1CE6" w:rsidRPr="001C1CE6">
        <w:rPr>
          <w:lang w:val="ru-RU"/>
        </w:rPr>
        <w:instrText xml:space="preserve"> </w:instrText>
      </w:r>
      <w:r w:rsidR="001C1CE6">
        <w:fldChar w:fldCharType="separate"/>
      </w:r>
      <w:r w:rsidR="006D5552" w:rsidRPr="006D5552">
        <w:rPr>
          <w:lang w:val="ru-RU"/>
        </w:rPr>
        <w:t>71</w:t>
      </w:r>
      <w:r w:rsidR="001C1CE6">
        <w:fldChar w:fldCharType="end"/>
      </w:r>
      <w:r w:rsidR="00AC741A" w:rsidRPr="00AC741A">
        <w:rPr>
          <w:lang w:val="ru-RU"/>
        </w:rPr>
        <w:t>,</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180395059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113</w:t>
      </w:r>
      <w:r w:rsidR="002168B1">
        <w:fldChar w:fldCharType="end"/>
      </w:r>
      <w:r w:rsidR="00AC741A" w:rsidRPr="00AC741A">
        <w:rPr>
          <w:lang w:val="ru-RU"/>
        </w:rPr>
        <w:t>]</w:t>
      </w:r>
      <w:r w:rsidRPr="00E527A2">
        <w:rPr>
          <w:lang w:val="ru-RU"/>
        </w:rPr>
        <w:t>.</w:t>
      </w:r>
      <w:r w:rsidR="00E43D35">
        <w:rPr>
          <w:lang w:val="ru-RU"/>
        </w:rPr>
        <w:t xml:space="preserve"> </w:t>
      </w:r>
      <w:r w:rsidR="00E43D35" w:rsidRPr="00E527A2">
        <w:rPr>
          <w:lang w:val="ru-RU"/>
        </w:rPr>
        <w:t xml:space="preserve">Заметим, что то или иное </w:t>
      </w:r>
      <w:r w:rsidR="00E43D35">
        <w:rPr>
          <w:lang w:val="ru-RU"/>
        </w:rPr>
        <w:t>допущение полноты и основанное на нём пополнение</w:t>
      </w:r>
      <w:r w:rsidR="00E43D35" w:rsidRPr="00E527A2">
        <w:rPr>
          <w:lang w:val="ru-RU"/>
        </w:rPr>
        <w:t xml:space="preserve"> дела</w:t>
      </w:r>
      <w:r w:rsidR="00E43D35">
        <w:rPr>
          <w:lang w:val="ru-RU"/>
        </w:rPr>
        <w:t>ю</w:t>
      </w:r>
      <w:r w:rsidR="00E43D35" w:rsidRPr="00E527A2">
        <w:rPr>
          <w:lang w:val="ru-RU"/>
        </w:rPr>
        <w:t>тся ещё до того, как встаёт вопрос о конформности.</w:t>
      </w:r>
      <w:r w:rsidR="006D5D4D">
        <w:rPr>
          <w:lang w:val="ru-RU"/>
        </w:rPr>
        <w:t xml:space="preserve"> Пополнение, основанное на допущении полноты, добавляет в </w:t>
      </w:r>
      <w:r w:rsidR="006D5D4D">
        <w:t>LTS</w:t>
      </w:r>
      <w:r w:rsidR="006D5D4D">
        <w:rPr>
          <w:lang w:val="ru-RU"/>
        </w:rPr>
        <w:t>-модель переходы по стимулам из состояний, из которых такие переходы не выходили. Поэтому такое пополнение можно назвать пополнением состояний.</w:t>
      </w:r>
    </w:p>
    <w:p w:rsidR="00E43D35" w:rsidRDefault="0038620A" w:rsidP="004D0514">
      <w:pPr>
        <w:pStyle w:val="30"/>
        <w:spacing w:line="360" w:lineRule="auto"/>
      </w:pPr>
      <w:bookmarkStart w:id="510" w:name="_Ref163045909"/>
      <w:bookmarkStart w:id="511" w:name="_Toc195608448"/>
      <w:r>
        <w:lastRenderedPageBreak/>
        <w:t>Виды пополнени</w:t>
      </w:r>
      <w:r w:rsidR="0069114C">
        <w:t>я</w:t>
      </w:r>
      <w:r w:rsidR="006D5D4D">
        <w:t xml:space="preserve"> состояний</w:t>
      </w:r>
      <w:bookmarkEnd w:id="510"/>
      <w:bookmarkEnd w:id="511"/>
    </w:p>
    <w:p w:rsidR="00E43D35" w:rsidRDefault="00E43D35" w:rsidP="004D0514">
      <w:pPr>
        <w:keepNext/>
        <w:spacing w:line="360" w:lineRule="auto"/>
        <w:ind w:firstLine="567"/>
        <w:rPr>
          <w:lang w:val="ru-RU" w:eastAsia="zh-TW"/>
        </w:rPr>
      </w:pPr>
      <w:r>
        <w:rPr>
          <w:lang w:val="ru-RU"/>
        </w:rPr>
        <w:t>Р</w:t>
      </w:r>
      <w:r w:rsidRPr="00E527A2">
        <w:rPr>
          <w:lang w:val="ru-RU"/>
        </w:rPr>
        <w:t xml:space="preserve">ассмотрим несколько видов </w:t>
      </w:r>
      <w:r>
        <w:rPr>
          <w:lang w:val="ru-RU"/>
        </w:rPr>
        <w:t>пополнени</w:t>
      </w:r>
      <w:r w:rsidR="0069114C">
        <w:rPr>
          <w:lang w:val="ru-RU"/>
        </w:rPr>
        <w:t>я</w:t>
      </w:r>
      <w:r w:rsidR="006D5D4D">
        <w:rPr>
          <w:lang w:val="ru-RU"/>
        </w:rPr>
        <w:t xml:space="preserve"> состояний</w:t>
      </w:r>
      <w:r w:rsidR="00C129FC" w:rsidRPr="00C129FC">
        <w:rPr>
          <w:lang w:val="ru-RU"/>
        </w:rPr>
        <w:t xml:space="preserve"> (</w:t>
      </w:r>
      <w:r w:rsidR="00C129FC">
        <w:rPr>
          <w:lang w:val="ru-RU"/>
        </w:rPr>
        <w:fldChar w:fldCharType="begin"/>
      </w:r>
      <w:r w:rsidR="00C129FC">
        <w:rPr>
          <w:lang w:val="ru-RU"/>
        </w:rPr>
        <w:instrText xml:space="preserve"> REF _Ref117260495 \r \h </w:instrText>
      </w:r>
      <w:r w:rsidR="00AA0566" w:rsidRPr="00AA0566">
        <w:rPr>
          <w:lang w:val="ru-RU"/>
        </w:rPr>
      </w:r>
      <w:r w:rsidR="00C129FC">
        <w:rPr>
          <w:lang w:val="ru-RU"/>
        </w:rPr>
        <w:fldChar w:fldCharType="separate"/>
      </w:r>
      <w:r w:rsidR="006D5552">
        <w:rPr>
          <w:lang w:val="ru-RU"/>
        </w:rPr>
        <w:t>Рис.48</w:t>
      </w:r>
      <w:r w:rsidR="00C129FC">
        <w:rPr>
          <w:lang w:val="ru-RU"/>
        </w:rPr>
        <w:fldChar w:fldCharType="end"/>
      </w:r>
      <w:r w:rsidR="00C129FC" w:rsidRPr="00C129FC">
        <w:rPr>
          <w:lang w:val="ru-RU"/>
        </w:rPr>
        <w:t>)</w:t>
      </w:r>
      <w:r w:rsidRPr="00E527A2">
        <w:rPr>
          <w:lang w:val="ru-RU"/>
        </w:rPr>
        <w:t xml:space="preserve">. </w:t>
      </w:r>
    </w:p>
    <w:p w:rsidR="00B01CDF" w:rsidRPr="00B01CDF" w:rsidRDefault="00B01CDF" w:rsidP="004D0514">
      <w:pPr>
        <w:keepNext/>
        <w:spacing w:line="360" w:lineRule="auto"/>
        <w:rPr>
          <w:lang w:val="ru-RU"/>
        </w:rPr>
      </w:pPr>
    </w:p>
    <w:tbl>
      <w:tblPr>
        <w:tblW w:w="0" w:type="auto"/>
        <w:jc w:val="center"/>
        <w:tblLook w:val="01E0"/>
      </w:tblPr>
      <w:tblGrid>
        <w:gridCol w:w="9265"/>
      </w:tblGrid>
      <w:tr w:rsidR="00B01CDF" w:rsidRPr="00E527A2">
        <w:trPr>
          <w:cantSplit/>
          <w:jc w:val="center"/>
        </w:trPr>
        <w:tc>
          <w:tcPr>
            <w:tcW w:w="0" w:type="auto"/>
          </w:tcPr>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06"/>
              <w:gridCol w:w="3100"/>
              <w:gridCol w:w="2891"/>
            </w:tblGrid>
            <w:tr w:rsidR="0030226D" w:rsidRPr="00E527A2">
              <w:trPr>
                <w:jc w:val="right"/>
              </w:trPr>
              <w:tc>
                <w:tcPr>
                  <w:tcW w:w="0" w:type="auto"/>
                  <w:gridSpan w:val="3"/>
                  <w:tcBorders>
                    <w:bottom w:val="single" w:sz="4" w:space="0" w:color="auto"/>
                  </w:tcBorders>
                  <w:shd w:val="clear" w:color="auto" w:fill="EDE7D3"/>
                </w:tcPr>
                <w:p w:rsidR="0030226D" w:rsidRPr="0030226D" w:rsidRDefault="0030226D" w:rsidP="00F648A4">
                  <w:pPr>
                    <w:jc w:val="center"/>
                    <w:rPr>
                      <w:rFonts w:ascii="Arial" w:hAnsi="Arial" w:cs="Arial"/>
                      <w:sz w:val="24"/>
                      <w:lang w:val="ru-RU"/>
                    </w:rPr>
                  </w:pPr>
                  <w:r w:rsidRPr="0030226D">
                    <w:rPr>
                      <w:rFonts w:ascii="Arial" w:hAnsi="Arial" w:cs="Arial"/>
                      <w:sz w:val="24"/>
                      <w:lang w:val="ru-RU"/>
                    </w:rPr>
                    <w:t>Виды пополнени</w:t>
                  </w:r>
                  <w:r w:rsidR="0069114C">
                    <w:rPr>
                      <w:rFonts w:ascii="Arial" w:hAnsi="Arial" w:cs="Arial"/>
                      <w:sz w:val="24"/>
                      <w:lang w:val="ru-RU"/>
                    </w:rPr>
                    <w:t>я</w:t>
                  </w:r>
                  <w:r w:rsidRPr="0030226D">
                    <w:rPr>
                      <w:rFonts w:ascii="Arial" w:hAnsi="Arial" w:cs="Arial"/>
                      <w:sz w:val="24"/>
                      <w:lang w:val="ru-RU"/>
                    </w:rPr>
                    <w:t xml:space="preserve"> состояний</w:t>
                  </w:r>
                </w:p>
              </w:tc>
            </w:tr>
            <w:tr w:rsidR="0031099F" w:rsidRPr="00E527A2">
              <w:trPr>
                <w:jc w:val="right"/>
              </w:trPr>
              <w:tc>
                <w:tcPr>
                  <w:tcW w:w="0" w:type="auto"/>
                  <w:shd w:val="clear" w:color="auto" w:fill="FAF9F4"/>
                  <w:vAlign w:val="center"/>
                </w:tcPr>
                <w:p w:rsidR="0031099F" w:rsidRPr="00E43D35" w:rsidRDefault="0031099F" w:rsidP="00F648A4">
                  <w:pPr>
                    <w:jc w:val="center"/>
                    <w:rPr>
                      <w:sz w:val="24"/>
                      <w:lang w:val="ru-RU"/>
                    </w:rPr>
                  </w:pPr>
                  <w:r w:rsidRPr="00E43D35">
                    <w:rPr>
                      <w:sz w:val="24"/>
                      <w:lang w:val="ru-RU"/>
                    </w:rPr>
                    <w:t>Ангельское</w:t>
                  </w:r>
                  <w:r w:rsidR="00E77EA3">
                    <w:rPr>
                      <w:sz w:val="24"/>
                      <w:lang w:val="ru-RU"/>
                    </w:rPr>
                    <w:t xml:space="preserve"> </w:t>
                  </w:r>
                  <w:r w:rsidRPr="00E43D35">
                    <w:rPr>
                      <w:sz w:val="24"/>
                      <w:lang w:val="ru-RU"/>
                    </w:rPr>
                    <w:t>пополнение</w:t>
                  </w:r>
                </w:p>
              </w:tc>
              <w:tc>
                <w:tcPr>
                  <w:tcW w:w="0" w:type="auto"/>
                  <w:shd w:val="clear" w:color="auto" w:fill="FAF9F4"/>
                  <w:vAlign w:val="center"/>
                </w:tcPr>
                <w:p w:rsidR="0031099F" w:rsidRPr="00E43D35" w:rsidRDefault="0031099F" w:rsidP="00F648A4">
                  <w:pPr>
                    <w:jc w:val="center"/>
                    <w:rPr>
                      <w:sz w:val="24"/>
                      <w:lang w:val="ru-RU"/>
                    </w:rPr>
                  </w:pPr>
                  <w:r>
                    <w:rPr>
                      <w:sz w:val="24"/>
                      <w:lang w:val="ru-RU"/>
                    </w:rPr>
                    <w:t>Демоническое</w:t>
                  </w:r>
                  <w:r w:rsidR="00A93DEE">
                    <w:rPr>
                      <w:sz w:val="24"/>
                      <w:lang w:val="ru-RU"/>
                    </w:rPr>
                    <w:t xml:space="preserve"> </w:t>
                  </w:r>
                  <w:r>
                    <w:rPr>
                      <w:sz w:val="24"/>
                      <w:lang w:val="ru-RU"/>
                    </w:rPr>
                    <w:t>пополнение</w:t>
                  </w:r>
                </w:p>
              </w:tc>
              <w:tc>
                <w:tcPr>
                  <w:tcW w:w="0" w:type="auto"/>
                  <w:shd w:val="clear" w:color="auto" w:fill="FAF9F4"/>
                  <w:vAlign w:val="center"/>
                </w:tcPr>
                <w:p w:rsidR="0031099F" w:rsidRPr="0031099F" w:rsidRDefault="003C3697" w:rsidP="00F648A4">
                  <w:pPr>
                    <w:jc w:val="center"/>
                    <w:rPr>
                      <w:sz w:val="24"/>
                      <w:lang w:val="ru-RU"/>
                    </w:rPr>
                  </w:pPr>
                  <w:r w:rsidRPr="004846AD">
                    <w:rPr>
                      <w:sz w:val="24"/>
                      <w:lang w:val="ru-RU"/>
                    </w:rPr>
                    <w:t>Гамма-пополнение</w:t>
                  </w:r>
                </w:p>
              </w:tc>
            </w:tr>
            <w:tr w:rsidR="0031099F" w:rsidRPr="00E527A2">
              <w:trPr>
                <w:jc w:val="right"/>
              </w:trPr>
              <w:tc>
                <w:tcPr>
                  <w:tcW w:w="0" w:type="auto"/>
                  <w:tcBorders>
                    <w:bottom w:val="single" w:sz="4" w:space="0" w:color="auto"/>
                  </w:tcBorders>
                </w:tcPr>
                <w:p w:rsidR="0031099F" w:rsidRPr="00E527A2" w:rsidRDefault="004948FB" w:rsidP="00F648A4">
                  <w:pPr>
                    <w:jc w:val="center"/>
                    <w:rPr>
                      <w:rFonts w:ascii="Courier New" w:hAnsi="Courier New" w:cs="Courier New"/>
                      <w:lang w:val="ru-RU"/>
                    </w:rPr>
                  </w:pPr>
                  <w:r>
                    <w:rPr>
                      <w:rFonts w:ascii="Courier New" w:hAnsi="Courier New" w:cs="Courier New"/>
                      <w:noProof/>
                      <w:lang w:val="ru-RU" w:eastAsia="ru-RU"/>
                    </w:rPr>
                    <w:drawing>
                      <wp:inline distT="0" distB="0" distL="0" distR="0">
                        <wp:extent cx="463550" cy="437515"/>
                        <wp:effectExtent l="19050" t="0" r="0" b="0"/>
                        <wp:docPr id="86" name="Рисунок 86" descr="пополнение ангельс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пополнение ангельское"/>
                                <pic:cNvPicPr>
                                  <a:picLocks noChangeAspect="1" noChangeArrowheads="1"/>
                                </pic:cNvPicPr>
                              </pic:nvPicPr>
                              <pic:blipFill>
                                <a:blip r:embed="rId84" cstate="print"/>
                                <a:srcRect/>
                                <a:stretch>
                                  <a:fillRect/>
                                </a:stretch>
                              </pic:blipFill>
                              <pic:spPr bwMode="auto">
                                <a:xfrm>
                                  <a:off x="0" y="0"/>
                                  <a:ext cx="463550" cy="437515"/>
                                </a:xfrm>
                                <a:prstGeom prst="rect">
                                  <a:avLst/>
                                </a:prstGeom>
                                <a:noFill/>
                                <a:ln w="9525">
                                  <a:noFill/>
                                  <a:miter lim="800000"/>
                                  <a:headEnd/>
                                  <a:tailEnd/>
                                </a:ln>
                              </pic:spPr>
                            </pic:pic>
                          </a:graphicData>
                        </a:graphic>
                      </wp:inline>
                    </w:drawing>
                  </w:r>
                </w:p>
              </w:tc>
              <w:tc>
                <w:tcPr>
                  <w:tcW w:w="0" w:type="auto"/>
                  <w:tcBorders>
                    <w:bottom w:val="single" w:sz="4" w:space="0" w:color="auto"/>
                  </w:tcBorders>
                </w:tcPr>
                <w:p w:rsidR="0031099F" w:rsidRDefault="004948FB" w:rsidP="00F648A4">
                  <w:pPr>
                    <w:jc w:val="center"/>
                    <w:rPr>
                      <w:rFonts w:ascii="Courier New" w:hAnsi="Courier New" w:cs="Courier New"/>
                    </w:rPr>
                  </w:pPr>
                  <w:r>
                    <w:rPr>
                      <w:rFonts w:ascii="Courier New" w:hAnsi="Courier New" w:cs="Courier New"/>
                      <w:noProof/>
                      <w:lang w:val="ru-RU" w:eastAsia="ru-RU"/>
                    </w:rPr>
                    <w:drawing>
                      <wp:inline distT="0" distB="0" distL="0" distR="0">
                        <wp:extent cx="1722755" cy="874395"/>
                        <wp:effectExtent l="19050" t="0" r="0" b="0"/>
                        <wp:docPr id="87" name="Рисунок 87" descr="пополнение демоничес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пополнение демоническое"/>
                                <pic:cNvPicPr>
                                  <a:picLocks noChangeAspect="1" noChangeArrowheads="1"/>
                                </pic:cNvPicPr>
                              </pic:nvPicPr>
                              <pic:blipFill>
                                <a:blip r:embed="rId85" cstate="print"/>
                                <a:srcRect/>
                                <a:stretch>
                                  <a:fillRect/>
                                </a:stretch>
                              </pic:blipFill>
                              <pic:spPr bwMode="auto">
                                <a:xfrm>
                                  <a:off x="0" y="0"/>
                                  <a:ext cx="1722755" cy="874395"/>
                                </a:xfrm>
                                <a:prstGeom prst="rect">
                                  <a:avLst/>
                                </a:prstGeom>
                                <a:noFill/>
                                <a:ln w="9525">
                                  <a:noFill/>
                                  <a:miter lim="800000"/>
                                  <a:headEnd/>
                                  <a:tailEnd/>
                                </a:ln>
                              </pic:spPr>
                            </pic:pic>
                          </a:graphicData>
                        </a:graphic>
                      </wp:inline>
                    </w:drawing>
                  </w:r>
                </w:p>
              </w:tc>
              <w:tc>
                <w:tcPr>
                  <w:tcW w:w="0" w:type="auto"/>
                  <w:tcBorders>
                    <w:bottom w:val="single" w:sz="4" w:space="0" w:color="auto"/>
                  </w:tcBorders>
                </w:tcPr>
                <w:p w:rsidR="0031099F" w:rsidRPr="0031099F" w:rsidRDefault="004948FB" w:rsidP="00F648A4">
                  <w:pPr>
                    <w:jc w:val="center"/>
                    <w:rPr>
                      <w:rFonts w:ascii="Courier New" w:hAnsi="Courier New" w:cs="Courier New"/>
                    </w:rPr>
                  </w:pPr>
                  <w:r>
                    <w:rPr>
                      <w:rFonts w:ascii="Courier New" w:hAnsi="Courier New" w:cs="Courier New"/>
                      <w:noProof/>
                      <w:lang w:val="ru-RU" w:eastAsia="ru-RU"/>
                    </w:rPr>
                    <w:drawing>
                      <wp:inline distT="0" distB="0" distL="0" distR="0">
                        <wp:extent cx="1192530" cy="622935"/>
                        <wp:effectExtent l="19050" t="0" r="7620" b="0"/>
                        <wp:docPr id="88" name="Рисунок 88" descr="пополнение г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пополнение гамма"/>
                                <pic:cNvPicPr>
                                  <a:picLocks noChangeAspect="1" noChangeArrowheads="1"/>
                                </pic:cNvPicPr>
                              </pic:nvPicPr>
                              <pic:blipFill>
                                <a:blip r:embed="rId86" cstate="print"/>
                                <a:srcRect/>
                                <a:stretch>
                                  <a:fillRect/>
                                </a:stretch>
                              </pic:blipFill>
                              <pic:spPr bwMode="auto">
                                <a:xfrm>
                                  <a:off x="0" y="0"/>
                                  <a:ext cx="1192530" cy="622935"/>
                                </a:xfrm>
                                <a:prstGeom prst="rect">
                                  <a:avLst/>
                                </a:prstGeom>
                                <a:noFill/>
                                <a:ln w="9525">
                                  <a:noFill/>
                                  <a:miter lim="800000"/>
                                  <a:headEnd/>
                                  <a:tailEnd/>
                                </a:ln>
                              </pic:spPr>
                            </pic:pic>
                          </a:graphicData>
                        </a:graphic>
                      </wp:inline>
                    </w:drawing>
                  </w:r>
                </w:p>
              </w:tc>
            </w:tr>
            <w:tr w:rsidR="004846AD" w:rsidRPr="00E527A2">
              <w:trPr>
                <w:jc w:val="right"/>
              </w:trPr>
              <w:tc>
                <w:tcPr>
                  <w:tcW w:w="0" w:type="auto"/>
                  <w:shd w:val="clear" w:color="auto" w:fill="FAF9F4"/>
                  <w:vAlign w:val="center"/>
                </w:tcPr>
                <w:p w:rsidR="004846AD" w:rsidRPr="004846AD" w:rsidRDefault="003C3697" w:rsidP="00F648A4">
                  <w:pPr>
                    <w:jc w:val="center"/>
                    <w:rPr>
                      <w:sz w:val="24"/>
                      <w:lang w:val="ru-RU"/>
                    </w:rPr>
                  </w:pPr>
                  <w:r>
                    <w:rPr>
                      <w:sz w:val="24"/>
                      <w:lang w:val="ru-RU"/>
                    </w:rPr>
                    <w:t>Реакция</w:t>
                  </w:r>
                  <w:r w:rsidR="00E77EA3">
                    <w:rPr>
                      <w:sz w:val="24"/>
                      <w:lang w:val="ru-RU"/>
                    </w:rPr>
                    <w:t xml:space="preserve"> </w:t>
                  </w:r>
                  <w:r>
                    <w:rPr>
                      <w:sz w:val="24"/>
                      <w:lang w:val="ru-RU"/>
                    </w:rPr>
                    <w:t>об ошибке</w:t>
                  </w:r>
                </w:p>
              </w:tc>
              <w:tc>
                <w:tcPr>
                  <w:tcW w:w="0" w:type="auto"/>
                  <w:shd w:val="clear" w:color="auto" w:fill="FAF9F4"/>
                  <w:vAlign w:val="center"/>
                </w:tcPr>
                <w:p w:rsidR="004846AD" w:rsidRDefault="00A93DEE" w:rsidP="00F648A4">
                  <w:pPr>
                    <w:jc w:val="center"/>
                    <w:rPr>
                      <w:sz w:val="24"/>
                      <w:lang w:val="ru-RU"/>
                    </w:rPr>
                  </w:pPr>
                  <w:r>
                    <w:rPr>
                      <w:sz w:val="24"/>
                      <w:lang w:val="ru-RU"/>
                    </w:rPr>
                    <w:t>Демоническое пополнение в</w:t>
                  </w:r>
                </w:p>
                <w:p w:rsidR="00A93DEE" w:rsidRPr="004846AD" w:rsidRDefault="00A93DEE" w:rsidP="00F648A4">
                  <w:pPr>
                    <w:jc w:val="center"/>
                    <w:rPr>
                      <w:sz w:val="24"/>
                      <w:lang w:val="ru-RU"/>
                    </w:rPr>
                  </w:pPr>
                  <w:r>
                    <w:rPr>
                      <w:sz w:val="24"/>
                      <w:lang w:val="ru-RU"/>
                    </w:rPr>
                    <w:t>рецептивных состояниях</w:t>
                  </w:r>
                </w:p>
              </w:tc>
              <w:tc>
                <w:tcPr>
                  <w:tcW w:w="0" w:type="auto"/>
                  <w:shd w:val="clear" w:color="auto" w:fill="FAF9F4"/>
                  <w:vAlign w:val="center"/>
                </w:tcPr>
                <w:p w:rsidR="004846AD" w:rsidRPr="001D6BFC" w:rsidRDefault="001D6BFC" w:rsidP="00F648A4">
                  <w:pPr>
                    <w:jc w:val="center"/>
                    <w:rPr>
                      <w:sz w:val="24"/>
                      <w:lang w:val="ru-RU"/>
                    </w:rPr>
                  </w:pPr>
                  <w:r w:rsidRPr="001D6BFC">
                    <w:rPr>
                      <w:bCs/>
                      <w:sz w:val="24"/>
                      <w:lang w:val="ru-RU"/>
                    </w:rPr>
                    <w:t>Гамма-пополнение в</w:t>
                  </w:r>
                  <w:r w:rsidRPr="001D6BFC">
                    <w:rPr>
                      <w:bCs/>
                      <w:sz w:val="24"/>
                      <w:lang w:val="ru-RU"/>
                    </w:rPr>
                    <w:br/>
                    <w:t>стационарных состояниях</w:t>
                  </w:r>
                </w:p>
              </w:tc>
            </w:tr>
            <w:tr w:rsidR="00A93DEE" w:rsidRPr="00E527A2">
              <w:trPr>
                <w:jc w:val="right"/>
              </w:trPr>
              <w:tc>
                <w:tcPr>
                  <w:tcW w:w="0" w:type="auto"/>
                </w:tcPr>
                <w:p w:rsidR="00A93DEE" w:rsidRPr="004846AD" w:rsidRDefault="004948FB" w:rsidP="00F648A4">
                  <w:pPr>
                    <w:jc w:val="center"/>
                    <w:rPr>
                      <w:rFonts w:ascii="Courier New" w:hAnsi="Courier New" w:cs="Courier New"/>
                      <w:lang w:val="ru-RU"/>
                    </w:rPr>
                  </w:pPr>
                  <w:r>
                    <w:rPr>
                      <w:rFonts w:ascii="Courier New" w:hAnsi="Courier New" w:cs="Courier New"/>
                      <w:noProof/>
                      <w:lang w:val="ru-RU" w:eastAsia="ru-RU"/>
                    </w:rPr>
                    <w:drawing>
                      <wp:inline distT="0" distB="0" distL="0" distR="0">
                        <wp:extent cx="1749425" cy="609600"/>
                        <wp:effectExtent l="19050" t="0" r="3175" b="0"/>
                        <wp:docPr id="89" name="Рисунок 89" descr="пополнение реакция об ошиб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пополнение реакция об ошибке"/>
                                <pic:cNvPicPr>
                                  <a:picLocks noChangeAspect="1" noChangeArrowheads="1"/>
                                </pic:cNvPicPr>
                              </pic:nvPicPr>
                              <pic:blipFill>
                                <a:blip r:embed="rId87" cstate="print"/>
                                <a:srcRect/>
                                <a:stretch>
                                  <a:fillRect/>
                                </a:stretch>
                              </pic:blipFill>
                              <pic:spPr bwMode="auto">
                                <a:xfrm>
                                  <a:off x="0" y="0"/>
                                  <a:ext cx="1749425" cy="609600"/>
                                </a:xfrm>
                                <a:prstGeom prst="rect">
                                  <a:avLst/>
                                </a:prstGeom>
                                <a:noFill/>
                                <a:ln w="9525">
                                  <a:noFill/>
                                  <a:miter lim="800000"/>
                                  <a:headEnd/>
                                  <a:tailEnd/>
                                </a:ln>
                              </pic:spPr>
                            </pic:pic>
                          </a:graphicData>
                        </a:graphic>
                      </wp:inline>
                    </w:drawing>
                  </w:r>
                </w:p>
              </w:tc>
              <w:tc>
                <w:tcPr>
                  <w:tcW w:w="0" w:type="auto"/>
                </w:tcPr>
                <w:p w:rsidR="00A93DEE" w:rsidRPr="001D6BFC" w:rsidRDefault="004948FB" w:rsidP="00F648A4">
                  <w:pPr>
                    <w:jc w:val="center"/>
                    <w:rPr>
                      <w:rFonts w:ascii="Courier New" w:hAnsi="Courier New" w:cs="Courier New"/>
                      <w:lang w:val="ru-RU"/>
                    </w:rPr>
                  </w:pPr>
                  <w:r>
                    <w:rPr>
                      <w:rFonts w:ascii="Courier New" w:hAnsi="Courier New" w:cs="Courier New"/>
                      <w:noProof/>
                      <w:lang w:val="ru-RU" w:eastAsia="ru-RU"/>
                    </w:rPr>
                    <w:drawing>
                      <wp:inline distT="0" distB="0" distL="0" distR="0">
                        <wp:extent cx="1497330" cy="901065"/>
                        <wp:effectExtent l="19050" t="0" r="7620" b="0"/>
                        <wp:docPr id="90" name="Рисунок 90" descr="пополнение демоническое в рецептив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пополнение демоническое в рецептивных"/>
                                <pic:cNvPicPr>
                                  <a:picLocks noChangeAspect="1" noChangeArrowheads="1"/>
                                </pic:cNvPicPr>
                              </pic:nvPicPr>
                              <pic:blipFill>
                                <a:blip r:embed="rId88" cstate="print"/>
                                <a:srcRect/>
                                <a:stretch>
                                  <a:fillRect/>
                                </a:stretch>
                              </pic:blipFill>
                              <pic:spPr bwMode="auto">
                                <a:xfrm>
                                  <a:off x="0" y="0"/>
                                  <a:ext cx="1497330" cy="901065"/>
                                </a:xfrm>
                                <a:prstGeom prst="rect">
                                  <a:avLst/>
                                </a:prstGeom>
                                <a:noFill/>
                                <a:ln w="9525">
                                  <a:noFill/>
                                  <a:miter lim="800000"/>
                                  <a:headEnd/>
                                  <a:tailEnd/>
                                </a:ln>
                              </pic:spPr>
                            </pic:pic>
                          </a:graphicData>
                        </a:graphic>
                      </wp:inline>
                    </w:drawing>
                  </w:r>
                </w:p>
              </w:tc>
              <w:tc>
                <w:tcPr>
                  <w:tcW w:w="0" w:type="auto"/>
                </w:tcPr>
                <w:p w:rsidR="00A93DEE" w:rsidRPr="004846AD" w:rsidRDefault="004948FB" w:rsidP="00F648A4">
                  <w:pPr>
                    <w:jc w:val="center"/>
                    <w:rPr>
                      <w:rFonts w:ascii="Courier New" w:hAnsi="Courier New" w:cs="Courier New"/>
                      <w:lang w:val="ru-RU"/>
                    </w:rPr>
                  </w:pPr>
                  <w:r>
                    <w:rPr>
                      <w:rFonts w:ascii="Courier New" w:hAnsi="Courier New" w:cs="Courier New"/>
                      <w:noProof/>
                      <w:lang w:val="ru-RU" w:eastAsia="ru-RU"/>
                    </w:rPr>
                    <w:drawing>
                      <wp:inline distT="0" distB="0" distL="0" distR="0">
                        <wp:extent cx="1670050" cy="609600"/>
                        <wp:effectExtent l="19050" t="0" r="6350" b="0"/>
                        <wp:docPr id="91" name="Рисунок 91" descr="пополнение гамма в стационар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пополнение гамма в стационарных"/>
                                <pic:cNvPicPr>
                                  <a:picLocks noChangeAspect="1" noChangeArrowheads="1"/>
                                </pic:cNvPicPr>
                              </pic:nvPicPr>
                              <pic:blipFill>
                                <a:blip r:embed="rId89" cstate="print"/>
                                <a:srcRect/>
                                <a:stretch>
                                  <a:fillRect/>
                                </a:stretch>
                              </pic:blipFill>
                              <pic:spPr bwMode="auto">
                                <a:xfrm>
                                  <a:off x="0" y="0"/>
                                  <a:ext cx="1670050" cy="609600"/>
                                </a:xfrm>
                                <a:prstGeom prst="rect">
                                  <a:avLst/>
                                </a:prstGeom>
                                <a:noFill/>
                                <a:ln w="9525">
                                  <a:noFill/>
                                  <a:miter lim="800000"/>
                                  <a:headEnd/>
                                  <a:tailEnd/>
                                </a:ln>
                              </pic:spPr>
                            </pic:pic>
                          </a:graphicData>
                        </a:graphic>
                      </wp:inline>
                    </w:drawing>
                  </w:r>
                </w:p>
              </w:tc>
            </w:tr>
            <w:tr w:rsidR="00A93DEE" w:rsidRPr="00E527A2">
              <w:trPr>
                <w:jc w:val="right"/>
              </w:trPr>
              <w:tc>
                <w:tcPr>
                  <w:tcW w:w="0" w:type="auto"/>
                  <w:gridSpan w:val="3"/>
                  <w:vAlign w:val="center"/>
                </w:tcPr>
                <w:p w:rsidR="00A93DEE" w:rsidRPr="00E527A2" w:rsidRDefault="00A93DEE" w:rsidP="00F648A4">
                  <w:pPr>
                    <w:pStyle w:val="a0"/>
                    <w:ind w:firstLine="0"/>
                  </w:pPr>
                  <w:bookmarkStart w:id="512" w:name="_Ref117260495"/>
                </w:p>
              </w:tc>
              <w:bookmarkEnd w:id="512"/>
            </w:tr>
          </w:tbl>
          <w:p w:rsidR="00B01CDF" w:rsidRPr="00E527A2" w:rsidRDefault="00B01CDF" w:rsidP="00AA44F7">
            <w:pPr>
              <w:spacing w:line="360" w:lineRule="auto"/>
              <w:rPr>
                <w:rFonts w:ascii="Courier New" w:hAnsi="Courier New" w:cs="Courier New"/>
                <w:lang w:val="ru-RU"/>
              </w:rPr>
            </w:pPr>
          </w:p>
        </w:tc>
      </w:tr>
    </w:tbl>
    <w:p w:rsidR="00C129FC" w:rsidRDefault="00C129FC" w:rsidP="00AA44F7">
      <w:pPr>
        <w:spacing w:line="360" w:lineRule="auto"/>
        <w:rPr>
          <w:lang w:val="ru-RU"/>
        </w:rPr>
      </w:pPr>
    </w:p>
    <w:p w:rsidR="002B4B42" w:rsidRDefault="00C37709" w:rsidP="00A4447E">
      <w:pPr>
        <w:spacing w:line="360" w:lineRule="auto"/>
        <w:ind w:firstLine="567"/>
        <w:rPr>
          <w:lang w:val="ru-RU"/>
        </w:rPr>
      </w:pPr>
      <w:r w:rsidRPr="00E527A2">
        <w:rPr>
          <w:lang w:val="ru-RU"/>
        </w:rPr>
        <w:t xml:space="preserve">Каждый </w:t>
      </w:r>
      <w:r>
        <w:rPr>
          <w:lang w:val="ru-RU"/>
        </w:rPr>
        <w:t>вид пополнения</w:t>
      </w:r>
      <w:r w:rsidRPr="00E527A2">
        <w:rPr>
          <w:lang w:val="ru-RU"/>
        </w:rPr>
        <w:t xml:space="preserve"> представ</w:t>
      </w:r>
      <w:r>
        <w:rPr>
          <w:lang w:val="ru-RU"/>
        </w:rPr>
        <w:t>лен ниже</w:t>
      </w:r>
      <w:r w:rsidRPr="00E527A2">
        <w:rPr>
          <w:lang w:val="ru-RU"/>
        </w:rPr>
        <w:t xml:space="preserve"> в двух вариантах в зависимости от того, </w:t>
      </w:r>
      <w:r>
        <w:rPr>
          <w:lang w:val="ru-RU"/>
        </w:rPr>
        <w:t>идёт ли речь об отсутствии</w:t>
      </w:r>
      <w:r w:rsidRPr="00E527A2">
        <w:rPr>
          <w:lang w:val="ru-RU"/>
        </w:rPr>
        <w:t xml:space="preserve"> переход</w:t>
      </w:r>
      <w:r>
        <w:rPr>
          <w:lang w:val="ru-RU"/>
        </w:rPr>
        <w:t>а</w:t>
      </w:r>
      <w:r w:rsidRPr="00E527A2">
        <w:rPr>
          <w:lang w:val="ru-RU"/>
        </w:rPr>
        <w:t xml:space="preserve"> по стимулу в любом состоянии</w:t>
      </w:r>
      <w:r>
        <w:rPr>
          <w:lang w:val="ru-RU"/>
        </w:rPr>
        <w:t xml:space="preserve"> или только в стабильном</w:t>
      </w:r>
      <w:r w:rsidRPr="00E527A2">
        <w:rPr>
          <w:lang w:val="ru-RU"/>
        </w:rPr>
        <w:t xml:space="preserve">, где </w:t>
      </w:r>
      <w:r>
        <w:rPr>
          <w:lang w:val="ru-RU"/>
        </w:rPr>
        <w:t>такое отсутствие перехода</w:t>
      </w:r>
      <w:r w:rsidRPr="00E527A2">
        <w:rPr>
          <w:lang w:val="ru-RU"/>
        </w:rPr>
        <w:t xml:space="preserve"> означает блокировку</w:t>
      </w:r>
      <w:r>
        <w:rPr>
          <w:lang w:val="ru-RU"/>
        </w:rPr>
        <w:t xml:space="preserve"> стимула</w:t>
      </w:r>
      <w:r w:rsidRPr="00E527A2">
        <w:rPr>
          <w:lang w:val="ru-RU"/>
        </w:rPr>
        <w:t xml:space="preserve">. </w:t>
      </w:r>
      <w:r w:rsidR="00B406A6">
        <w:rPr>
          <w:lang w:val="ru-RU"/>
        </w:rPr>
        <w:t xml:space="preserve">Поскольку, по крайней мере, до пополнения подразумевается </w:t>
      </w:r>
      <w:r w:rsidR="00B406A6" w:rsidRPr="009C339A">
        <w:rPr>
          <w:rFonts w:ascii="Courier New" w:hAnsi="Courier New" w:cs="Courier New"/>
          <w:lang w:val="ru-RU"/>
        </w:rPr>
        <w:sym w:font="Symbol" w:char="F064"/>
      </w:r>
      <w:r w:rsidR="00B406A6">
        <w:rPr>
          <w:lang w:val="ru-RU"/>
        </w:rPr>
        <w:t xml:space="preserve">-семантика, в которой нет разрушения, стабильность означает отсутствие только </w:t>
      </w:r>
      <w:r w:rsidR="00B406A6" w:rsidRPr="00E527A2">
        <w:rPr>
          <w:rFonts w:ascii="Courier New" w:hAnsi="Courier New" w:cs="Courier New"/>
        </w:rPr>
        <w:sym w:font="Symbol" w:char="F074"/>
      </w:r>
      <w:r w:rsidR="00B406A6">
        <w:rPr>
          <w:lang w:val="ru-RU"/>
        </w:rPr>
        <w:t xml:space="preserve">-переходов. </w:t>
      </w:r>
      <w:r w:rsidRPr="00E527A2">
        <w:rPr>
          <w:lang w:val="ru-RU"/>
        </w:rPr>
        <w:t>Условие стабильности заключено в квадратны</w:t>
      </w:r>
      <w:r>
        <w:rPr>
          <w:lang w:val="ru-RU"/>
        </w:rPr>
        <w:t>е</w:t>
      </w:r>
      <w:r w:rsidRPr="00E527A2">
        <w:rPr>
          <w:lang w:val="ru-RU"/>
        </w:rPr>
        <w:t xml:space="preserve"> скобк</w:t>
      </w:r>
      <w:r>
        <w:rPr>
          <w:lang w:val="ru-RU"/>
        </w:rPr>
        <w:t>и</w:t>
      </w:r>
      <w:r w:rsidRPr="00E527A2">
        <w:rPr>
          <w:rFonts w:ascii="Courier New" w:hAnsi="Courier New" w:cs="Courier New"/>
          <w:lang w:val="ru-RU"/>
        </w:rPr>
        <w:t xml:space="preserve"> </w:t>
      </w:r>
      <w:r w:rsidRPr="00E527A2">
        <w:rPr>
          <w:lang w:val="ru-RU"/>
        </w:rPr>
        <w:t>“</w:t>
      </w:r>
      <w:r w:rsidRPr="00E527A2">
        <w:rPr>
          <w:rFonts w:ascii="Courier New" w:hAnsi="Courier New" w:cs="Courier New"/>
          <w:lang w:val="ru-RU"/>
        </w:rPr>
        <w:t>[]</w:t>
      </w:r>
      <w:r w:rsidRPr="00E527A2">
        <w:rPr>
          <w:lang w:val="ru-RU"/>
        </w:rPr>
        <w:t>”</w:t>
      </w:r>
      <w:r w:rsidR="00B406A6">
        <w:rPr>
          <w:lang w:val="ru-RU"/>
        </w:rPr>
        <w:t xml:space="preserve">. </w:t>
      </w:r>
    </w:p>
    <w:p w:rsidR="00C129FC" w:rsidRPr="00907C83" w:rsidRDefault="00C129FC" w:rsidP="00A4447E">
      <w:pPr>
        <w:spacing w:line="360" w:lineRule="auto"/>
        <w:ind w:firstLine="567"/>
        <w:rPr>
          <w:lang w:val="ru-RU"/>
        </w:rPr>
      </w:pPr>
      <w:r w:rsidRPr="00E527A2">
        <w:rPr>
          <w:u w:val="single"/>
          <w:lang w:val="ru-RU"/>
        </w:rPr>
        <w:t>Ангельское</w:t>
      </w:r>
      <w:r w:rsidRPr="00E527A2">
        <w:rPr>
          <w:u w:val="single"/>
        </w:rPr>
        <w:t> </w:t>
      </w:r>
      <w:r w:rsidRPr="00E527A2">
        <w:rPr>
          <w:u w:val="single"/>
          <w:lang w:val="ru-RU"/>
        </w:rPr>
        <w:t>пополнение</w:t>
      </w:r>
      <w:r w:rsidRPr="00B01CDF">
        <w:rPr>
          <w:lang w:val="ru-RU"/>
        </w:rPr>
        <w:t xml:space="preserve"> (</w:t>
      </w:r>
      <w:r w:rsidRPr="00E527A2">
        <w:rPr>
          <w:i/>
        </w:rPr>
        <w:t>angelic</w:t>
      </w:r>
      <w:r w:rsidRPr="00B01CDF">
        <w:rPr>
          <w:i/>
          <w:lang w:val="ru-RU"/>
        </w:rPr>
        <w:t xml:space="preserve"> </w:t>
      </w:r>
      <w:r w:rsidRPr="00E527A2">
        <w:rPr>
          <w:i/>
        </w:rPr>
        <w:t>completion</w:t>
      </w:r>
      <w:r w:rsidR="001C2DC8">
        <w:rPr>
          <w:lang w:val="ru-RU"/>
        </w:rPr>
        <w:t>)</w:t>
      </w:r>
      <w:r w:rsidR="008710C1">
        <w:rPr>
          <w:lang w:val="ru-RU"/>
        </w:rPr>
        <w:t xml:space="preserve"> </w:t>
      </w:r>
      <w:r w:rsidR="008710C1" w:rsidRPr="00B111C2">
        <w:rPr>
          <w:lang w:val="ru-RU"/>
        </w:rPr>
        <w:t>[</w:t>
      </w:r>
      <w:r w:rsidR="008710C1">
        <w:fldChar w:fldCharType="begin"/>
      </w:r>
      <w:r w:rsidR="008710C1" w:rsidRPr="00B111C2">
        <w:rPr>
          <w:lang w:val="ru-RU"/>
        </w:rPr>
        <w:instrText xml:space="preserve"> </w:instrText>
      </w:r>
      <w:r w:rsidR="008710C1">
        <w:instrText>REF</w:instrText>
      </w:r>
      <w:r w:rsidR="008710C1" w:rsidRPr="00B111C2">
        <w:rPr>
          <w:lang w:val="ru-RU"/>
        </w:rPr>
        <w:instrText xml:space="preserve"> _</w:instrText>
      </w:r>
      <w:r w:rsidR="008710C1">
        <w:instrText>Ref</w:instrText>
      </w:r>
      <w:r w:rsidR="008710C1" w:rsidRPr="00B111C2">
        <w:rPr>
          <w:lang w:val="ru-RU"/>
        </w:rPr>
        <w:instrText>180395020 \</w:instrText>
      </w:r>
      <w:r w:rsidR="008710C1">
        <w:instrText>r</w:instrText>
      </w:r>
      <w:r w:rsidR="008710C1" w:rsidRPr="00B111C2">
        <w:rPr>
          <w:lang w:val="ru-RU"/>
        </w:rPr>
        <w:instrText xml:space="preserve"> \</w:instrText>
      </w:r>
      <w:r w:rsidR="008710C1">
        <w:instrText>h</w:instrText>
      </w:r>
      <w:r w:rsidR="008710C1" w:rsidRPr="00B111C2">
        <w:rPr>
          <w:lang w:val="ru-RU"/>
        </w:rPr>
        <w:instrText xml:space="preserve"> </w:instrText>
      </w:r>
      <w:r w:rsidR="008710C1">
        <w:fldChar w:fldCharType="separate"/>
      </w:r>
      <w:r w:rsidR="006D5552" w:rsidRPr="006D5552">
        <w:rPr>
          <w:lang w:val="ru-RU"/>
        </w:rPr>
        <w:t>66</w:t>
      </w:r>
      <w:r w:rsidR="008710C1">
        <w:fldChar w:fldCharType="end"/>
      </w:r>
      <w:r w:rsidR="008710C1" w:rsidRPr="00B111C2">
        <w:rPr>
          <w:lang w:val="ru-RU"/>
        </w:rPr>
        <w:t>,</w:t>
      </w:r>
      <w:r w:rsidR="008710C1">
        <w:fldChar w:fldCharType="begin"/>
      </w:r>
      <w:r w:rsidR="008710C1" w:rsidRPr="00B111C2">
        <w:rPr>
          <w:lang w:val="ru-RU"/>
        </w:rPr>
        <w:instrText xml:space="preserve"> </w:instrText>
      </w:r>
      <w:r w:rsidR="008710C1">
        <w:instrText>REF</w:instrText>
      </w:r>
      <w:r w:rsidR="008710C1" w:rsidRPr="00B111C2">
        <w:rPr>
          <w:lang w:val="ru-RU"/>
        </w:rPr>
        <w:instrText xml:space="preserve"> _</w:instrText>
      </w:r>
      <w:r w:rsidR="008710C1">
        <w:instrText>Ref</w:instrText>
      </w:r>
      <w:r w:rsidR="008710C1" w:rsidRPr="00B111C2">
        <w:rPr>
          <w:lang w:val="ru-RU"/>
        </w:rPr>
        <w:instrText>180395025 \</w:instrText>
      </w:r>
      <w:r w:rsidR="008710C1">
        <w:instrText>r</w:instrText>
      </w:r>
      <w:r w:rsidR="008710C1" w:rsidRPr="00B111C2">
        <w:rPr>
          <w:lang w:val="ru-RU"/>
        </w:rPr>
        <w:instrText xml:space="preserve"> \</w:instrText>
      </w:r>
      <w:r w:rsidR="008710C1">
        <w:instrText>h</w:instrText>
      </w:r>
      <w:r w:rsidR="008710C1" w:rsidRPr="00B111C2">
        <w:rPr>
          <w:lang w:val="ru-RU"/>
        </w:rPr>
        <w:instrText xml:space="preserve"> </w:instrText>
      </w:r>
      <w:r w:rsidR="008710C1">
        <w:fldChar w:fldCharType="separate"/>
      </w:r>
      <w:r w:rsidR="006D5552" w:rsidRPr="006D5552">
        <w:rPr>
          <w:lang w:val="ru-RU"/>
        </w:rPr>
        <w:t>67</w:t>
      </w:r>
      <w:r w:rsidR="008710C1">
        <w:fldChar w:fldCharType="end"/>
      </w:r>
      <w:r w:rsidR="008710C1">
        <w:rPr>
          <w:lang w:val="ru-RU"/>
        </w:rPr>
        <w:t>,</w:t>
      </w:r>
      <w:r w:rsidR="008710C1">
        <w:rPr>
          <w:lang w:val="ru-RU"/>
        </w:rPr>
        <w:fldChar w:fldCharType="begin"/>
      </w:r>
      <w:r w:rsidR="008710C1">
        <w:rPr>
          <w:lang w:val="ru-RU"/>
        </w:rPr>
        <w:instrText xml:space="preserve"> REF _Ref180395059 \r \h </w:instrText>
      </w:r>
      <w:r w:rsidR="00AA0566" w:rsidRPr="00AA0566">
        <w:rPr>
          <w:lang w:val="ru-RU"/>
        </w:rPr>
      </w:r>
      <w:r w:rsidR="008710C1">
        <w:rPr>
          <w:lang w:val="ru-RU"/>
        </w:rPr>
        <w:fldChar w:fldCharType="separate"/>
      </w:r>
      <w:r w:rsidR="006D5552">
        <w:rPr>
          <w:lang w:val="ru-RU"/>
        </w:rPr>
        <w:t>113</w:t>
      </w:r>
      <w:r w:rsidR="008710C1">
        <w:rPr>
          <w:lang w:val="ru-RU"/>
        </w:rPr>
        <w:fldChar w:fldCharType="end"/>
      </w:r>
      <w:r w:rsidR="008710C1" w:rsidRPr="00B111C2">
        <w:rPr>
          <w:lang w:val="ru-RU"/>
        </w:rPr>
        <w:t>]</w:t>
      </w:r>
      <w:r w:rsidRPr="00B01CDF">
        <w:rPr>
          <w:lang w:val="ru-RU"/>
        </w:rPr>
        <w:t>.</w:t>
      </w:r>
    </w:p>
    <w:p w:rsidR="00C129FC" w:rsidRPr="00C129FC" w:rsidRDefault="00B01CDF" w:rsidP="00A4447E">
      <w:pPr>
        <w:spacing w:line="360" w:lineRule="auto"/>
        <w:ind w:firstLine="567"/>
        <w:rPr>
          <w:lang w:val="ru-RU"/>
        </w:rPr>
      </w:pPr>
      <w:r w:rsidRPr="00E527A2">
        <w:rPr>
          <w:lang w:val="ru-RU"/>
        </w:rPr>
        <w:t>Для неспецифицированного стимула определяется переход-петля по этому стимулу: стимул принимается, но игнорируется</w:t>
      </w:r>
      <w:r w:rsidR="00F9647E">
        <w:rPr>
          <w:lang w:val="ru-RU"/>
        </w:rPr>
        <w:t>, состояние</w:t>
      </w:r>
      <w:r w:rsidRPr="00E527A2">
        <w:rPr>
          <w:lang w:val="ru-RU"/>
        </w:rPr>
        <w:t xml:space="preserve"> не меняет</w:t>
      </w:r>
      <w:r w:rsidR="00F9647E">
        <w:rPr>
          <w:lang w:val="ru-RU"/>
        </w:rPr>
        <w:t>ся:</w:t>
      </w:r>
    </w:p>
    <w:p w:rsidR="002B4B42" w:rsidRDefault="00C129FC" w:rsidP="00AA44F7">
      <w:pPr>
        <w:spacing w:line="360" w:lineRule="auto"/>
      </w:pPr>
      <w:r w:rsidRPr="00E527A2">
        <w:rPr>
          <w:rFonts w:ascii="Courier New" w:hAnsi="Courier New" w:cs="Courier New"/>
        </w:rPr>
        <w:t>[s</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lang w:val="ru-RU"/>
        </w:rPr>
        <w:sym w:font="Euclid Math One" w:char="F0BD"/>
      </w:r>
      <w:r w:rsidRPr="00E527A2">
        <w:rPr>
          <w:rFonts w:ascii="Courier New" w:hAnsi="Courier New" w:cs="Courier New"/>
        </w:rPr>
        <w:t>] &amp; s</w:t>
      </w:r>
      <w:r w:rsidRPr="00E527A2">
        <w:rPr>
          <w:rFonts w:ascii="Courier New" w:hAnsi="Courier New" w:cs="Courier New"/>
        </w:rPr>
        <w:sym w:font="Euclid Symbol" w:char="F0BE"/>
      </w:r>
      <w:r w:rsidRPr="00E527A2">
        <w:rPr>
          <w:rFonts w:ascii="Courier New" w:hAnsi="Courier New" w:cs="Courier New"/>
          <w:szCs w:val="22"/>
        </w:rPr>
        <w:t>?x</w:t>
      </w:r>
      <w:r w:rsidRPr="00E527A2">
        <w:rPr>
          <w:rFonts w:ascii="Courier New" w:hAnsi="Courier New" w:cs="Courier New"/>
          <w:lang w:val="ru-RU"/>
        </w:rPr>
        <w:sym w:font="Euclid Math One" w:char="F0BD"/>
      </w:r>
      <w:r w:rsidR="00073763">
        <w:rPr>
          <w:rFonts w:ascii="Courier New" w:hAnsi="Courier New" w:cs="Courier New"/>
        </w:rPr>
        <w:t xml:space="preserve"> </w:t>
      </w:r>
      <w:r w:rsidRPr="00E527A2">
        <w:rPr>
          <w:rFonts w:ascii="Courier New" w:hAnsi="Courier New" w:cs="Courier New"/>
          <w:lang w:val="ru-RU"/>
        </w:rPr>
        <w:sym w:font="Euclid Math One" w:char="F090"/>
      </w:r>
      <w:r w:rsidR="00073763">
        <w:rPr>
          <w:rFonts w:ascii="Courier New" w:hAnsi="Courier New" w:cs="Courier New"/>
        </w:rPr>
        <w:t xml:space="preserve"> </w:t>
      </w:r>
      <w:r w:rsidRPr="00E527A2">
        <w:rPr>
          <w:rFonts w:ascii="Courier New" w:hAnsi="Courier New" w:cs="Courier New"/>
        </w:rPr>
        <w:t>s</w:t>
      </w:r>
      <w:r w:rsidRPr="00E527A2">
        <w:rPr>
          <w:rFonts w:ascii="Courier New" w:hAnsi="Courier New" w:cs="Courier New"/>
        </w:rPr>
        <w:sym w:font="Euclid Symbol" w:char="F0BE"/>
      </w:r>
      <w:r w:rsidRPr="00E527A2">
        <w:rPr>
          <w:rFonts w:ascii="Courier New" w:hAnsi="Courier New" w:cs="Courier New"/>
        </w:rPr>
        <w:t>?x</w:t>
      </w:r>
      <w:r w:rsidRPr="00E527A2">
        <w:rPr>
          <w:rFonts w:ascii="Courier New" w:hAnsi="Courier New" w:cs="Courier New"/>
        </w:rPr>
        <w:sym w:font="Euclid Symbol" w:char="F0AE"/>
      </w:r>
      <w:r w:rsidRPr="00E527A2">
        <w:rPr>
          <w:rFonts w:ascii="Courier New" w:hAnsi="Courier New" w:cs="Courier New"/>
        </w:rPr>
        <w:t>s</w:t>
      </w:r>
      <w:r w:rsidRPr="00E527A2">
        <w:t>.</w:t>
      </w:r>
    </w:p>
    <w:p w:rsidR="007262AE" w:rsidRDefault="00B01CDF" w:rsidP="00A4447E">
      <w:pPr>
        <w:spacing w:line="360" w:lineRule="auto"/>
        <w:ind w:firstLine="567"/>
      </w:pPr>
      <w:r w:rsidRPr="00E527A2">
        <w:rPr>
          <w:u w:val="single"/>
          <w:lang w:val="ru-RU"/>
        </w:rPr>
        <w:t>Демоническое</w:t>
      </w:r>
      <w:r w:rsidRPr="00E527A2">
        <w:rPr>
          <w:u w:val="single"/>
        </w:rPr>
        <w:t> </w:t>
      </w:r>
      <w:r w:rsidRPr="00E527A2">
        <w:rPr>
          <w:u w:val="single"/>
          <w:lang w:val="ru-RU"/>
        </w:rPr>
        <w:t>пополнение</w:t>
      </w:r>
      <w:r w:rsidRPr="00907C83">
        <w:t xml:space="preserve"> (</w:t>
      </w:r>
      <w:r w:rsidRPr="00E527A2">
        <w:rPr>
          <w:i/>
        </w:rPr>
        <w:t>demonic</w:t>
      </w:r>
      <w:r w:rsidRPr="00907C83">
        <w:rPr>
          <w:i/>
        </w:rPr>
        <w:t xml:space="preserve"> </w:t>
      </w:r>
      <w:r w:rsidRPr="00E527A2">
        <w:rPr>
          <w:i/>
        </w:rPr>
        <w:t>completion</w:t>
      </w:r>
      <w:r w:rsidR="001C2DC8" w:rsidRPr="00982BE2">
        <w:t>)</w:t>
      </w:r>
      <w:r w:rsidR="009A2203">
        <w:t xml:space="preserve"> [</w:t>
      </w:r>
      <w:r w:rsidR="008710C1">
        <w:fldChar w:fldCharType="begin"/>
      </w:r>
      <w:r w:rsidR="008710C1">
        <w:instrText xml:space="preserve"> REF _Ref180395020 \r \h </w:instrText>
      </w:r>
      <w:r w:rsidR="008710C1">
        <w:fldChar w:fldCharType="separate"/>
      </w:r>
      <w:r w:rsidR="006D5552">
        <w:t>66</w:t>
      </w:r>
      <w:r w:rsidR="008710C1">
        <w:fldChar w:fldCharType="end"/>
      </w:r>
      <w:r w:rsidR="008710C1">
        <w:t>,</w:t>
      </w:r>
      <w:r w:rsidR="008710C1">
        <w:fldChar w:fldCharType="begin"/>
      </w:r>
      <w:r w:rsidR="008710C1">
        <w:instrText xml:space="preserve"> REF _Ref180395025 \r \h </w:instrText>
      </w:r>
      <w:r w:rsidR="008710C1">
        <w:fldChar w:fldCharType="separate"/>
      </w:r>
      <w:r w:rsidR="006D5552">
        <w:t>67</w:t>
      </w:r>
      <w:r w:rsidR="008710C1">
        <w:fldChar w:fldCharType="end"/>
      </w:r>
      <w:r w:rsidR="008710C1">
        <w:t>,</w:t>
      </w:r>
      <w:r w:rsidR="009A2203">
        <w:fldChar w:fldCharType="begin"/>
      </w:r>
      <w:r w:rsidR="009A2203">
        <w:instrText xml:space="preserve"> REF _Ref180571266 \r \h </w:instrText>
      </w:r>
      <w:r w:rsidR="009A2203">
        <w:fldChar w:fldCharType="separate"/>
      </w:r>
      <w:r w:rsidR="006D5552">
        <w:t>128</w:t>
      </w:r>
      <w:r w:rsidR="009A2203">
        <w:fldChar w:fldCharType="end"/>
      </w:r>
      <w:r w:rsidR="009A2203">
        <w:t>]</w:t>
      </w:r>
      <w:r w:rsidRPr="00907C83">
        <w:t>.</w:t>
      </w:r>
    </w:p>
    <w:p w:rsidR="007262AE" w:rsidRDefault="00B01CDF" w:rsidP="00A4447E">
      <w:pPr>
        <w:spacing w:line="360" w:lineRule="auto"/>
        <w:ind w:firstLine="567"/>
        <w:rPr>
          <w:lang w:val="ru-RU"/>
        </w:rPr>
      </w:pPr>
      <w:r w:rsidRPr="00E527A2">
        <w:rPr>
          <w:lang w:val="ru-RU"/>
        </w:rPr>
        <w:t>Для неспецифицированного стимула определяется переход по этому стимулу с произвольным дальнейшим поведением без блокировок и разрушения</w:t>
      </w:r>
      <w:r w:rsidR="00C129FC" w:rsidRPr="00C129FC">
        <w:rPr>
          <w:lang w:val="ru-RU"/>
        </w:rPr>
        <w:t>:</w:t>
      </w:r>
      <w:r w:rsidRPr="00C129FC">
        <w:rPr>
          <w:rFonts w:ascii="Courier New" w:hAnsi="Courier New" w:cs="Courier New"/>
          <w:lang w:val="ru-RU"/>
        </w:rPr>
        <w:t xml:space="preserve"> </w:t>
      </w:r>
      <w:r w:rsidR="00C129FC" w:rsidRPr="00E527A2">
        <w:rPr>
          <w:rFonts w:ascii="Courier New" w:hAnsi="Courier New" w:cs="Courier New"/>
        </w:rPr>
        <w:sym w:font="Symbol" w:char="F022"/>
      </w:r>
      <w:r w:rsidR="00C129FC" w:rsidRPr="00C129FC">
        <w:rPr>
          <w:rFonts w:ascii="Courier New" w:hAnsi="Courier New" w:cs="Courier New"/>
          <w:lang w:val="ru-RU"/>
        </w:rPr>
        <w:t>?</w:t>
      </w:r>
      <w:r w:rsidR="00C129FC">
        <w:rPr>
          <w:rFonts w:ascii="Courier New" w:hAnsi="Courier New" w:cs="Courier New"/>
        </w:rPr>
        <w:t>a</w:t>
      </w:r>
      <w:r w:rsidR="00C129FC" w:rsidRPr="00C129FC">
        <w:rPr>
          <w:rFonts w:ascii="Courier New" w:hAnsi="Courier New" w:cs="Courier New"/>
          <w:lang w:val="ru-RU"/>
        </w:rPr>
        <w:t>,!</w:t>
      </w:r>
      <w:r w:rsidR="00C129FC">
        <w:rPr>
          <w:rFonts w:ascii="Courier New" w:hAnsi="Courier New" w:cs="Courier New"/>
        </w:rPr>
        <w:t>b</w:t>
      </w:r>
      <w:r w:rsidR="00C129FC" w:rsidRPr="00E527A2">
        <w:rPr>
          <w:rFonts w:ascii="Courier New" w:hAnsi="Courier New" w:cs="Courier New"/>
        </w:rPr>
        <w:sym w:font="Symbol" w:char="F0CE"/>
      </w:r>
      <w:r w:rsidR="00C129FC">
        <w:rPr>
          <w:rFonts w:ascii="Courier New" w:hAnsi="Courier New" w:cs="Courier New"/>
        </w:rPr>
        <w:t>L</w:t>
      </w:r>
    </w:p>
    <w:p w:rsidR="002B4B42" w:rsidRDefault="00C129FC" w:rsidP="00AA44F7">
      <w:pPr>
        <w:spacing w:line="360" w:lineRule="auto"/>
      </w:pPr>
      <w:r w:rsidRPr="00C129FC">
        <w:rPr>
          <w:rFonts w:ascii="Courier New" w:hAnsi="Courier New" w:cs="Courier New"/>
        </w:rPr>
        <w:lastRenderedPageBreak/>
        <w:t>[</w:t>
      </w:r>
      <w:r w:rsidRPr="00E527A2">
        <w:rPr>
          <w:rFonts w:ascii="Courier New" w:hAnsi="Courier New" w:cs="Courier New"/>
        </w:rPr>
        <w:t>s</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lang w:val="ru-RU"/>
        </w:rPr>
        <w:sym w:font="Euclid Math One" w:char="F0BD"/>
      </w:r>
      <w:r w:rsidRPr="00C129FC">
        <w:rPr>
          <w:rFonts w:ascii="Courier New" w:hAnsi="Courier New" w:cs="Courier New"/>
        </w:rPr>
        <w:t>]</w:t>
      </w:r>
      <w:r w:rsidRPr="00E527A2">
        <w:rPr>
          <w:rFonts w:ascii="Courier New" w:hAnsi="Courier New" w:cs="Courier New"/>
        </w:rPr>
        <w:t> </w:t>
      </w:r>
      <w:r w:rsidRPr="00C129FC">
        <w:rPr>
          <w:rFonts w:ascii="Courier New" w:hAnsi="Courier New" w:cs="Courier New"/>
        </w:rPr>
        <w:t>&amp;</w:t>
      </w:r>
      <w:r w:rsidRPr="00E527A2">
        <w:rPr>
          <w:rFonts w:ascii="Courier New" w:hAnsi="Courier New" w:cs="Courier New"/>
        </w:rPr>
        <w:t> s</w:t>
      </w:r>
      <w:r w:rsidRPr="00E527A2">
        <w:rPr>
          <w:rFonts w:ascii="Courier New" w:hAnsi="Courier New" w:cs="Courier New"/>
        </w:rPr>
        <w:sym w:font="Euclid Symbol" w:char="F0BE"/>
      </w:r>
      <w:r w:rsidRPr="00C129FC">
        <w:rPr>
          <w:rFonts w:ascii="Courier New" w:hAnsi="Courier New" w:cs="Courier New"/>
          <w:szCs w:val="22"/>
        </w:rPr>
        <w:t>?</w:t>
      </w:r>
      <w:r w:rsidRPr="00E527A2">
        <w:rPr>
          <w:rFonts w:ascii="Courier New" w:hAnsi="Courier New" w:cs="Courier New"/>
          <w:szCs w:val="22"/>
        </w:rPr>
        <w:t>x</w:t>
      </w:r>
      <w:r w:rsidRPr="00E527A2">
        <w:rPr>
          <w:rFonts w:ascii="Courier New" w:hAnsi="Courier New" w:cs="Courier New"/>
          <w:lang w:val="ru-RU"/>
        </w:rPr>
        <w:sym w:font="Euclid Math One" w:char="F0BD"/>
      </w:r>
      <w:r w:rsidR="00073763">
        <w:rPr>
          <w:rFonts w:ascii="Courier New" w:hAnsi="Courier New" w:cs="Courier New"/>
        </w:rPr>
        <w:t xml:space="preserve"> </w:t>
      </w:r>
      <w:r w:rsidRPr="00E527A2">
        <w:rPr>
          <w:rFonts w:ascii="Courier New" w:hAnsi="Courier New" w:cs="Courier New"/>
          <w:lang w:val="ru-RU"/>
        </w:rPr>
        <w:sym w:font="Euclid Math One" w:char="F090"/>
      </w:r>
      <w:r w:rsidR="00073763">
        <w:rPr>
          <w:rFonts w:ascii="Courier New" w:hAnsi="Courier New" w:cs="Courier New"/>
        </w:rPr>
        <w:t xml:space="preserve"> </w:t>
      </w:r>
      <w:r w:rsidRPr="00E527A2">
        <w:rPr>
          <w:rFonts w:ascii="Courier New" w:hAnsi="Courier New" w:cs="Courier New"/>
        </w:rPr>
        <w:t>s</w:t>
      </w:r>
      <w:r w:rsidRPr="00E527A2">
        <w:rPr>
          <w:rFonts w:ascii="Courier New" w:hAnsi="Courier New" w:cs="Courier New"/>
        </w:rPr>
        <w:sym w:font="Euclid Symbol" w:char="F0BE"/>
      </w:r>
      <w:r w:rsidRPr="00C129FC">
        <w:rPr>
          <w:rFonts w:ascii="Courier New" w:hAnsi="Courier New" w:cs="Courier New"/>
        </w:rPr>
        <w:t>?</w:t>
      </w:r>
      <w:r w:rsidRPr="00E527A2">
        <w:rPr>
          <w:rFonts w:ascii="Courier New" w:hAnsi="Courier New" w:cs="Courier New"/>
        </w:rPr>
        <w:t>x</w:t>
      </w:r>
      <w:r w:rsidRPr="00E527A2">
        <w:rPr>
          <w:rFonts w:ascii="Courier New" w:hAnsi="Courier New" w:cs="Courier New"/>
        </w:rPr>
        <w:sym w:font="Euclid Symbol" w:char="F0AE"/>
      </w:r>
      <w:r w:rsidRPr="00E527A2">
        <w:rPr>
          <w:rFonts w:cs="Courier New"/>
          <w:i/>
        </w:rPr>
        <w:t>d</w:t>
      </w:r>
      <w:r w:rsidR="00073763">
        <w:rPr>
          <w:rFonts w:cs="Courier New"/>
          <w:i/>
        </w:rPr>
        <w:t>1</w:t>
      </w:r>
      <w:r w:rsidRPr="00E527A2">
        <w:rPr>
          <w:rFonts w:ascii="Courier New" w:hAnsi="Courier New" w:cs="Courier New"/>
        </w:rPr>
        <w:sym w:font="Euclid Symbol" w:char="F0BE"/>
      </w:r>
      <w:r w:rsidRPr="00C129FC">
        <w:rPr>
          <w:rFonts w:ascii="Courier New" w:hAnsi="Courier New" w:cs="Courier New"/>
        </w:rPr>
        <w:t>!</w:t>
      </w:r>
      <w:r>
        <w:rPr>
          <w:rFonts w:ascii="Courier New" w:hAnsi="Courier New" w:cs="Courier New"/>
        </w:rPr>
        <w:t>b</w:t>
      </w:r>
      <w:r w:rsidRPr="00E527A2">
        <w:rPr>
          <w:rFonts w:ascii="Courier New" w:hAnsi="Courier New" w:cs="Courier New"/>
        </w:rPr>
        <w:sym w:font="Euclid Symbol" w:char="F0AE"/>
      </w:r>
      <w:r w:rsidRPr="00E527A2">
        <w:rPr>
          <w:rFonts w:cs="Courier New"/>
          <w:i/>
        </w:rPr>
        <w:t>d</w:t>
      </w:r>
      <w:r w:rsidR="00073763">
        <w:rPr>
          <w:rFonts w:cs="Courier New"/>
          <w:i/>
        </w:rPr>
        <w:t>1</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Euclid Symbol" w:char="F0AE"/>
      </w:r>
      <w:r w:rsidRPr="00E527A2">
        <w:rPr>
          <w:rFonts w:cs="Courier New"/>
          <w:i/>
        </w:rPr>
        <w:t>d</w:t>
      </w:r>
      <w:r w:rsidR="00073763">
        <w:rPr>
          <w:rFonts w:cs="Courier New"/>
          <w:i/>
        </w:rPr>
        <w:t>2</w:t>
      </w:r>
      <w:r w:rsidRPr="00E527A2">
        <w:rPr>
          <w:rFonts w:ascii="Courier New" w:hAnsi="Courier New" w:cs="Courier New"/>
        </w:rPr>
        <w:sym w:font="Euclid Symbol" w:char="F0BE"/>
      </w:r>
      <w:r w:rsidRPr="00C129FC">
        <w:rPr>
          <w:rFonts w:ascii="Courier New" w:hAnsi="Courier New" w:cs="Courier New"/>
        </w:rPr>
        <w:t>?</w:t>
      </w:r>
      <w:r>
        <w:rPr>
          <w:rFonts w:ascii="Courier New" w:hAnsi="Courier New" w:cs="Courier New"/>
        </w:rPr>
        <w:t>a</w:t>
      </w:r>
      <w:r w:rsidRPr="00E527A2">
        <w:rPr>
          <w:rFonts w:ascii="Courier New" w:hAnsi="Courier New" w:cs="Courier New"/>
        </w:rPr>
        <w:sym w:font="Euclid Symbol" w:char="F0AE"/>
      </w:r>
      <w:r w:rsidRPr="00E527A2">
        <w:rPr>
          <w:rFonts w:cs="Courier New"/>
          <w:i/>
        </w:rPr>
        <w:t>d</w:t>
      </w:r>
      <w:r w:rsidR="00073763">
        <w:rPr>
          <w:rFonts w:cs="Courier New"/>
          <w:i/>
        </w:rPr>
        <w:t>1</w:t>
      </w:r>
      <w:r w:rsidRPr="00C129FC">
        <w:t>.</w:t>
      </w:r>
    </w:p>
    <w:p w:rsidR="00B01CDF" w:rsidRPr="00E527A2" w:rsidRDefault="00B01CDF" w:rsidP="00A4447E">
      <w:pPr>
        <w:spacing w:line="360" w:lineRule="auto"/>
        <w:ind w:firstLine="567"/>
        <w:rPr>
          <w:lang w:val="ru-RU"/>
        </w:rPr>
      </w:pPr>
      <w:r w:rsidRPr="00E527A2">
        <w:rPr>
          <w:u w:val="single"/>
          <w:lang w:val="ru-RU"/>
        </w:rPr>
        <w:t>Реакция об ошибке</w:t>
      </w:r>
      <w:r w:rsidR="008710C1">
        <w:rPr>
          <w:lang w:val="ru-RU"/>
        </w:rPr>
        <w:t xml:space="preserve"> </w:t>
      </w:r>
      <w:r w:rsidR="008710C1" w:rsidRPr="00B111C2">
        <w:rPr>
          <w:lang w:val="ru-RU"/>
        </w:rPr>
        <w:t>[</w:t>
      </w:r>
      <w:r w:rsidR="008710C1">
        <w:rPr>
          <w:lang w:val="ru-RU"/>
        </w:rPr>
        <w:fldChar w:fldCharType="begin"/>
      </w:r>
      <w:r w:rsidR="008710C1">
        <w:rPr>
          <w:lang w:val="ru-RU"/>
        </w:rPr>
        <w:instrText xml:space="preserve"> REF _Ref180395059 \r \h </w:instrText>
      </w:r>
      <w:r w:rsidR="00AA0566" w:rsidRPr="00AA0566">
        <w:rPr>
          <w:lang w:val="ru-RU"/>
        </w:rPr>
      </w:r>
      <w:r w:rsidR="008710C1">
        <w:rPr>
          <w:lang w:val="ru-RU"/>
        </w:rPr>
        <w:fldChar w:fldCharType="separate"/>
      </w:r>
      <w:r w:rsidR="006D5552">
        <w:rPr>
          <w:lang w:val="ru-RU"/>
        </w:rPr>
        <w:t>113</w:t>
      </w:r>
      <w:r w:rsidR="008710C1">
        <w:rPr>
          <w:lang w:val="ru-RU"/>
        </w:rPr>
        <w:fldChar w:fldCharType="end"/>
      </w:r>
      <w:r w:rsidR="008710C1" w:rsidRPr="00B111C2">
        <w:rPr>
          <w:lang w:val="ru-RU"/>
        </w:rPr>
        <w:t>]</w:t>
      </w:r>
      <w:r w:rsidRPr="00E527A2">
        <w:rPr>
          <w:lang w:val="ru-RU"/>
        </w:rPr>
        <w:t>.</w:t>
      </w:r>
    </w:p>
    <w:p w:rsidR="007262AE" w:rsidRDefault="00B01CDF" w:rsidP="00A4447E">
      <w:pPr>
        <w:spacing w:line="360" w:lineRule="auto"/>
        <w:ind w:firstLine="567"/>
        <w:rPr>
          <w:lang w:val="ru-RU"/>
        </w:rPr>
      </w:pPr>
      <w:r w:rsidRPr="00E527A2">
        <w:rPr>
          <w:lang w:val="ru-RU"/>
        </w:rPr>
        <w:t>Для неспецифицированного стимула определяется переход в специальное состояние с последующей выдачей реакции об ошибке</w:t>
      </w:r>
      <w:r w:rsidR="00073763" w:rsidRPr="00073763">
        <w:rPr>
          <w:lang w:val="ru-RU"/>
        </w:rPr>
        <w:t>:</w:t>
      </w:r>
      <w:r w:rsidR="00073763" w:rsidRPr="00C129FC">
        <w:rPr>
          <w:rFonts w:ascii="Courier New" w:hAnsi="Courier New" w:cs="Courier New"/>
          <w:lang w:val="ru-RU"/>
        </w:rPr>
        <w:t xml:space="preserve"> </w:t>
      </w:r>
      <w:r w:rsidR="00073763" w:rsidRPr="00E527A2">
        <w:rPr>
          <w:rFonts w:ascii="Courier New" w:hAnsi="Courier New" w:cs="Courier New"/>
        </w:rPr>
        <w:sym w:font="Symbol" w:char="F022"/>
      </w:r>
      <w:r w:rsidR="00073763" w:rsidRPr="00C129FC">
        <w:rPr>
          <w:rFonts w:ascii="Courier New" w:hAnsi="Courier New" w:cs="Courier New"/>
          <w:lang w:val="ru-RU"/>
        </w:rPr>
        <w:t>?</w:t>
      </w:r>
      <w:r w:rsidR="00073763">
        <w:rPr>
          <w:rFonts w:ascii="Courier New" w:hAnsi="Courier New" w:cs="Courier New"/>
        </w:rPr>
        <w:t>a</w:t>
      </w:r>
      <w:r w:rsidR="00073763" w:rsidRPr="00E527A2">
        <w:rPr>
          <w:rFonts w:ascii="Courier New" w:hAnsi="Courier New" w:cs="Courier New"/>
        </w:rPr>
        <w:sym w:font="Symbol" w:char="F0CE"/>
      </w:r>
      <w:r w:rsidR="00073763">
        <w:rPr>
          <w:rFonts w:ascii="Courier New" w:hAnsi="Courier New" w:cs="Courier New"/>
        </w:rPr>
        <w:t>L</w:t>
      </w:r>
    </w:p>
    <w:p w:rsidR="002B4B42" w:rsidRDefault="00073763" w:rsidP="00AA44F7">
      <w:pPr>
        <w:spacing w:line="360" w:lineRule="auto"/>
      </w:pPr>
      <w:r w:rsidRPr="00E527A2">
        <w:rPr>
          <w:rFonts w:ascii="Courier New" w:hAnsi="Courier New" w:cs="Courier New"/>
        </w:rPr>
        <w:t>[s</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lang w:val="ru-RU"/>
        </w:rPr>
        <w:sym w:font="Euclid Math One" w:char="F0BD"/>
      </w:r>
      <w:r w:rsidRPr="00E527A2">
        <w:rPr>
          <w:rFonts w:ascii="Courier New" w:hAnsi="Courier New" w:cs="Courier New"/>
        </w:rPr>
        <w:t>] &amp; s</w:t>
      </w:r>
      <w:r w:rsidRPr="00E527A2">
        <w:rPr>
          <w:rFonts w:ascii="Courier New" w:hAnsi="Courier New" w:cs="Courier New"/>
        </w:rPr>
        <w:sym w:font="Euclid Symbol" w:char="F0BE"/>
      </w:r>
      <w:r w:rsidRPr="00E527A2">
        <w:rPr>
          <w:rFonts w:ascii="Courier New" w:hAnsi="Courier New" w:cs="Courier New"/>
          <w:szCs w:val="22"/>
        </w:rPr>
        <w:t>?x</w:t>
      </w:r>
      <w:r w:rsidRPr="00E527A2">
        <w:rPr>
          <w:rFonts w:ascii="Courier New" w:hAnsi="Courier New" w:cs="Courier New"/>
          <w:lang w:val="ru-RU"/>
        </w:rPr>
        <w:sym w:font="Euclid Math One" w:char="F0BD"/>
      </w:r>
      <w:r>
        <w:rPr>
          <w:rFonts w:ascii="Courier New" w:hAnsi="Courier New" w:cs="Courier New"/>
        </w:rPr>
        <w:t xml:space="preserve"> </w:t>
      </w:r>
      <w:r w:rsidRPr="00E527A2">
        <w:rPr>
          <w:rFonts w:ascii="Courier New" w:hAnsi="Courier New" w:cs="Courier New"/>
          <w:lang w:val="ru-RU"/>
        </w:rPr>
        <w:sym w:font="Euclid Math One" w:char="F090"/>
      </w:r>
      <w:r>
        <w:rPr>
          <w:rFonts w:ascii="Courier New" w:hAnsi="Courier New" w:cs="Courier New"/>
        </w:rPr>
        <w:t xml:space="preserve"> </w:t>
      </w:r>
      <w:r w:rsidRPr="00E527A2">
        <w:rPr>
          <w:rFonts w:ascii="Courier New" w:hAnsi="Courier New" w:cs="Courier New"/>
        </w:rPr>
        <w:t>s</w:t>
      </w:r>
      <w:r w:rsidRPr="00E527A2">
        <w:rPr>
          <w:rFonts w:ascii="Courier New" w:hAnsi="Courier New" w:cs="Courier New"/>
        </w:rPr>
        <w:sym w:font="Euclid Symbol" w:char="F0BE"/>
      </w:r>
      <w:r w:rsidRPr="00E527A2">
        <w:rPr>
          <w:rFonts w:ascii="Courier New" w:hAnsi="Courier New" w:cs="Courier New"/>
        </w:rPr>
        <w:t>?x</w:t>
      </w:r>
      <w:r w:rsidRPr="00E527A2">
        <w:rPr>
          <w:rFonts w:ascii="Courier New" w:hAnsi="Courier New" w:cs="Courier New"/>
        </w:rPr>
        <w:sym w:font="Euclid Symbol" w:char="F0AE"/>
      </w:r>
      <w:r w:rsidRPr="00E527A2">
        <w:rPr>
          <w:i/>
        </w:rPr>
        <w:t>e</w:t>
      </w:r>
      <w:r w:rsidRPr="00E527A2">
        <w:rPr>
          <w:rFonts w:ascii="Courier New" w:hAnsi="Courier New" w:cs="Courier New"/>
        </w:rPr>
        <w:sym w:font="Euclid Symbol" w:char="F0BE"/>
      </w:r>
      <w:r w:rsidRPr="00E527A2">
        <w:rPr>
          <w:rFonts w:ascii="Courier New" w:hAnsi="Courier New" w:cs="Courier New"/>
          <w:bCs/>
          <w:iCs/>
        </w:rPr>
        <w:t>?</w:t>
      </w:r>
      <w:r>
        <w:rPr>
          <w:rFonts w:ascii="Courier New" w:hAnsi="Courier New" w:cs="Courier New"/>
          <w:bCs/>
          <w:iCs/>
        </w:rPr>
        <w:t>a</w:t>
      </w:r>
      <w:r w:rsidRPr="00E527A2">
        <w:rPr>
          <w:rFonts w:ascii="Courier New" w:hAnsi="Courier New" w:cs="Courier New"/>
        </w:rPr>
        <w:sym w:font="Euclid Symbol" w:char="F0AE"/>
      </w:r>
      <w:r w:rsidRPr="00E527A2">
        <w:rPr>
          <w:i/>
        </w:rPr>
        <w:t>e</w:t>
      </w:r>
      <w:r w:rsidRPr="00E527A2">
        <w:rPr>
          <w:rFonts w:ascii="Courier New" w:hAnsi="Courier New" w:cs="Courier New"/>
        </w:rPr>
        <w:sym w:font="Euclid Symbol" w:char="F0BE"/>
      </w:r>
      <w:r w:rsidRPr="00E527A2">
        <w:rPr>
          <w:rFonts w:ascii="Courier New" w:hAnsi="Courier New" w:cs="Courier New"/>
          <w:lang/>
        </w:rPr>
        <w:t>!</w:t>
      </w:r>
      <w:r w:rsidRPr="00E527A2">
        <w:rPr>
          <w:b/>
          <w:i/>
        </w:rPr>
        <w:t>error</w:t>
      </w:r>
      <w:r w:rsidRPr="00E527A2">
        <w:rPr>
          <w:rFonts w:ascii="Courier New" w:hAnsi="Courier New" w:cs="Courier New"/>
        </w:rPr>
        <w:sym w:font="Euclid Symbol" w:char="F0AE"/>
      </w:r>
      <w:r w:rsidRPr="00E527A2">
        <w:rPr>
          <w:i/>
        </w:rPr>
        <w:t>e`</w:t>
      </w:r>
      <w:r w:rsidRPr="00E527A2">
        <w:rPr>
          <w:rFonts w:ascii="Courier New" w:hAnsi="Courier New" w:cs="Courier New"/>
        </w:rPr>
        <w:sym w:font="Euclid Symbol" w:char="F0BE"/>
      </w:r>
      <w:r w:rsidRPr="00E527A2">
        <w:rPr>
          <w:rFonts w:ascii="Courier New" w:hAnsi="Courier New" w:cs="Courier New"/>
          <w:bCs/>
          <w:iCs/>
        </w:rPr>
        <w:t>?</w:t>
      </w:r>
      <w:r>
        <w:rPr>
          <w:rFonts w:ascii="Courier New" w:hAnsi="Courier New" w:cs="Courier New"/>
          <w:bCs/>
          <w:iCs/>
        </w:rPr>
        <w:t>a</w:t>
      </w:r>
      <w:r w:rsidRPr="00E527A2">
        <w:rPr>
          <w:rFonts w:ascii="Courier New" w:hAnsi="Courier New" w:cs="Courier New"/>
        </w:rPr>
        <w:sym w:font="Euclid Symbol" w:char="F0AE"/>
      </w:r>
      <w:r w:rsidRPr="00E527A2">
        <w:rPr>
          <w:i/>
        </w:rPr>
        <w:t>e`</w:t>
      </w:r>
      <w:r w:rsidRPr="00E527A2">
        <w:t>.</w:t>
      </w:r>
    </w:p>
    <w:p w:rsidR="00B01CDF" w:rsidRPr="00E527A2" w:rsidRDefault="00B01CDF" w:rsidP="00A4447E">
      <w:pPr>
        <w:spacing w:line="360" w:lineRule="auto"/>
        <w:ind w:firstLine="567"/>
        <w:rPr>
          <w:lang w:val="ru-RU"/>
        </w:rPr>
      </w:pPr>
      <w:r w:rsidRPr="00E527A2">
        <w:rPr>
          <w:lang w:val="ru-RU"/>
        </w:rPr>
        <w:t>Это пополнение можно трактовать двояко:</w:t>
      </w:r>
    </w:p>
    <w:p w:rsidR="00B01CDF" w:rsidRPr="00E527A2" w:rsidRDefault="00B01CDF" w:rsidP="00AA44F7">
      <w:pPr>
        <w:numPr>
          <w:ilvl w:val="0"/>
          <w:numId w:val="102"/>
        </w:numPr>
        <w:spacing w:before="120" w:line="360" w:lineRule="auto"/>
        <w:rPr>
          <w:lang w:val="ru-RU"/>
        </w:rPr>
      </w:pPr>
      <w:r w:rsidRPr="00E527A2">
        <w:rPr>
          <w:lang w:val="ru-RU"/>
        </w:rPr>
        <w:t>Реакция об ошибке</w:t>
      </w:r>
      <w:r w:rsidRPr="00E527A2">
        <w:rPr>
          <w:rFonts w:ascii="Courier New" w:hAnsi="Courier New" w:cs="Courier New"/>
          <w:lang w:val="ru-RU"/>
        </w:rPr>
        <w:t xml:space="preserve"> !</w:t>
      </w:r>
      <w:r w:rsidRPr="00E527A2">
        <w:rPr>
          <w:b/>
          <w:i/>
        </w:rPr>
        <w:t>error</w:t>
      </w:r>
      <w:r w:rsidRPr="00E527A2">
        <w:rPr>
          <w:rFonts w:ascii="Courier New" w:hAnsi="Courier New" w:cs="Courier New"/>
          <w:lang w:val="ru-RU"/>
        </w:rPr>
        <w:t xml:space="preserve"> </w:t>
      </w:r>
      <w:r w:rsidRPr="00E527A2">
        <w:rPr>
          <w:lang w:val="ru-RU"/>
        </w:rPr>
        <w:t>добавляется в алфавит реакций реализации. Реализация должна после приёма стимула</w:t>
      </w:r>
      <w:r w:rsidRPr="00E527A2">
        <w:rPr>
          <w:rFonts w:ascii="Courier New" w:hAnsi="Courier New" w:cs="Courier New"/>
          <w:lang w:val="ru-RU"/>
        </w:rPr>
        <w:t xml:space="preserve"> ?</w:t>
      </w:r>
      <w:r w:rsidRPr="00E527A2">
        <w:rPr>
          <w:rFonts w:ascii="Courier New" w:hAnsi="Courier New" w:cs="Courier New"/>
        </w:rPr>
        <w:t>x</w:t>
      </w:r>
      <w:r w:rsidRPr="00E527A2">
        <w:rPr>
          <w:rFonts w:ascii="Courier New" w:hAnsi="Courier New" w:cs="Courier New"/>
          <w:lang w:val="ru-RU"/>
        </w:rPr>
        <w:t xml:space="preserve"> </w:t>
      </w:r>
      <w:r w:rsidRPr="00E527A2">
        <w:rPr>
          <w:lang w:val="ru-RU"/>
        </w:rPr>
        <w:t xml:space="preserve">выдавать такую реакцию и не должна выдавать другую реакцию или </w:t>
      </w:r>
      <w:r w:rsidR="00FB0DE2">
        <w:rPr>
          <w:lang w:val="ru-RU"/>
        </w:rPr>
        <w:t>отказ</w:t>
      </w:r>
      <w:r w:rsidR="00FB0DE2" w:rsidRPr="00FB0DE2">
        <w:rPr>
          <w:rFonts w:ascii="Courier New" w:hAnsi="Courier New" w:cs="Courier New"/>
          <w:lang w:val="ru-RU"/>
        </w:rPr>
        <w:t xml:space="preserve"> </w:t>
      </w:r>
      <w:r w:rsidR="00FB0DE2" w:rsidRPr="00FB0DE2">
        <w:rPr>
          <w:rFonts w:ascii="Courier New" w:hAnsi="Courier New" w:cs="Courier New"/>
          <w:lang w:val="ru-RU"/>
        </w:rPr>
        <w:sym w:font="Symbol" w:char="F064"/>
      </w:r>
      <w:r w:rsidRPr="00E527A2">
        <w:rPr>
          <w:lang w:val="ru-RU"/>
        </w:rPr>
        <w:t>.</w:t>
      </w:r>
    </w:p>
    <w:p w:rsidR="002B4B42" w:rsidRDefault="00B01CDF" w:rsidP="00AA44F7">
      <w:pPr>
        <w:numPr>
          <w:ilvl w:val="0"/>
          <w:numId w:val="102"/>
        </w:numPr>
        <w:spacing w:before="120" w:line="360" w:lineRule="auto"/>
        <w:rPr>
          <w:lang w:val="ru-RU"/>
        </w:rPr>
      </w:pPr>
      <w:r w:rsidRPr="00E527A2">
        <w:rPr>
          <w:lang w:val="ru-RU"/>
        </w:rPr>
        <w:t>Реакция об ошибке</w:t>
      </w:r>
      <w:r w:rsidRPr="00E527A2">
        <w:rPr>
          <w:rFonts w:ascii="Courier New" w:hAnsi="Courier New" w:cs="Courier New"/>
          <w:lang w:val="ru-RU"/>
        </w:rPr>
        <w:t xml:space="preserve"> !</w:t>
      </w:r>
      <w:r w:rsidRPr="00E527A2">
        <w:rPr>
          <w:b/>
          <w:i/>
        </w:rPr>
        <w:t>error</w:t>
      </w:r>
      <w:r w:rsidRPr="00E527A2">
        <w:rPr>
          <w:rFonts w:ascii="Courier New" w:hAnsi="Courier New" w:cs="Courier New"/>
          <w:lang w:val="ru-RU"/>
        </w:rPr>
        <w:t xml:space="preserve"> </w:t>
      </w:r>
      <w:r w:rsidRPr="00E527A2">
        <w:rPr>
          <w:i/>
          <w:lang w:val="ru-RU"/>
        </w:rPr>
        <w:t>не</w:t>
      </w:r>
      <w:r w:rsidRPr="00E527A2">
        <w:rPr>
          <w:lang w:val="ru-RU"/>
        </w:rPr>
        <w:t xml:space="preserve"> добавляется в алфавит реакций реализации. Любая реакция или </w:t>
      </w:r>
      <w:r w:rsidR="00FB0DE2">
        <w:rPr>
          <w:lang w:val="ru-RU"/>
        </w:rPr>
        <w:t>отказ</w:t>
      </w:r>
      <w:r w:rsidR="00FB0DE2" w:rsidRPr="00FB0DE2">
        <w:rPr>
          <w:rFonts w:ascii="Courier New" w:hAnsi="Courier New" w:cs="Courier New"/>
          <w:lang w:val="ru-RU"/>
        </w:rPr>
        <w:t xml:space="preserve"> </w:t>
      </w:r>
      <w:r w:rsidR="00FB0DE2" w:rsidRPr="00FB0DE2">
        <w:rPr>
          <w:rFonts w:ascii="Courier New" w:hAnsi="Courier New" w:cs="Courier New"/>
          <w:lang w:val="ru-RU"/>
        </w:rPr>
        <w:sym w:font="Symbol" w:char="F064"/>
      </w:r>
      <w:r w:rsidR="00FB0DE2">
        <w:rPr>
          <w:rFonts w:ascii="Courier New" w:hAnsi="Courier New" w:cs="Courier New"/>
          <w:lang w:val="ru-RU"/>
        </w:rPr>
        <w:t xml:space="preserve"> </w:t>
      </w:r>
      <w:r w:rsidR="00FB0DE2">
        <w:rPr>
          <w:lang w:val="ru-RU"/>
        </w:rPr>
        <w:t>в р</w:t>
      </w:r>
      <w:r w:rsidRPr="00E527A2">
        <w:rPr>
          <w:lang w:val="ru-RU"/>
        </w:rPr>
        <w:t>еализации после приёма стимула</w:t>
      </w:r>
      <w:r w:rsidRPr="00E527A2">
        <w:rPr>
          <w:rFonts w:ascii="Courier New" w:hAnsi="Courier New" w:cs="Courier New"/>
          <w:lang w:val="ru-RU"/>
        </w:rPr>
        <w:t xml:space="preserve"> ?</w:t>
      </w:r>
      <w:r w:rsidRPr="00E527A2">
        <w:rPr>
          <w:rFonts w:ascii="Courier New" w:hAnsi="Courier New" w:cs="Courier New"/>
        </w:rPr>
        <w:t>x</w:t>
      </w:r>
      <w:r w:rsidRPr="00E527A2">
        <w:rPr>
          <w:rFonts w:ascii="Courier New" w:hAnsi="Courier New" w:cs="Courier New"/>
          <w:lang w:val="ru-RU"/>
        </w:rPr>
        <w:t xml:space="preserve"> </w:t>
      </w:r>
      <w:r w:rsidRPr="00E527A2">
        <w:rPr>
          <w:lang w:val="ru-RU"/>
        </w:rPr>
        <w:t>считается ошибочной. Это означает, что конформная реализация не должна проходить при тестировании трассу, после которой в спецификации (до пополнения) стимул</w:t>
      </w:r>
      <w:r w:rsidRPr="00E527A2">
        <w:rPr>
          <w:rFonts w:ascii="Courier New" w:hAnsi="Courier New" w:cs="Courier New"/>
          <w:lang w:val="ru-RU"/>
        </w:rPr>
        <w:t xml:space="preserve"> ?</w:t>
      </w:r>
      <w:r w:rsidRPr="00E527A2">
        <w:rPr>
          <w:rFonts w:ascii="Courier New" w:hAnsi="Courier New" w:cs="Courier New"/>
        </w:rPr>
        <w:t>x</w:t>
      </w:r>
      <w:r w:rsidRPr="00E527A2">
        <w:rPr>
          <w:rFonts w:ascii="Courier New" w:hAnsi="Courier New" w:cs="Courier New"/>
          <w:lang w:val="ru-RU"/>
        </w:rPr>
        <w:t xml:space="preserve"> </w:t>
      </w:r>
      <w:r w:rsidRPr="00E527A2">
        <w:rPr>
          <w:lang w:val="ru-RU"/>
        </w:rPr>
        <w:t>не специфицирован (ни в каком состоянии).</w:t>
      </w:r>
    </w:p>
    <w:p w:rsidR="007262AE" w:rsidRDefault="00B01CDF" w:rsidP="00A4447E">
      <w:pPr>
        <w:spacing w:line="360" w:lineRule="auto"/>
        <w:ind w:firstLine="567"/>
        <w:rPr>
          <w:lang w:val="ru-RU"/>
        </w:rPr>
      </w:pPr>
      <w:r w:rsidRPr="00E527A2">
        <w:rPr>
          <w:bCs/>
          <w:iCs/>
          <w:u w:val="single"/>
          <w:lang w:val="ru-RU"/>
        </w:rPr>
        <w:t>Гамма-</w:t>
      </w:r>
      <w:r w:rsidRPr="00E527A2">
        <w:rPr>
          <w:u w:val="single"/>
          <w:lang w:val="ru-RU"/>
        </w:rPr>
        <w:t>пополнение</w:t>
      </w:r>
      <w:r w:rsidR="001C2DC8" w:rsidRPr="001C2DC8">
        <w:rPr>
          <w:lang w:val="ru-RU"/>
        </w:rPr>
        <w:t xml:space="preserve"> </w:t>
      </w:r>
      <w:r w:rsidR="00AC741A" w:rsidRPr="00912088">
        <w:rPr>
          <w:lang w:val="ru-RU"/>
        </w:rPr>
        <w:t>[</w:t>
      </w:r>
      <w:r w:rsidR="009C135E">
        <w:rPr>
          <w:lang w:val="ru-RU"/>
        </w:rPr>
        <w:fldChar w:fldCharType="begin"/>
      </w:r>
      <w:r w:rsidR="009C135E">
        <w:rPr>
          <w:lang w:val="ru-RU"/>
        </w:rPr>
        <w:instrText xml:space="preserve"> REF _Ref180330272 \r \h </w:instrText>
      </w:r>
      <w:r w:rsidR="00AA0566" w:rsidRPr="00AA0566">
        <w:rPr>
          <w:lang w:val="ru-RU"/>
        </w:rPr>
      </w:r>
      <w:r w:rsidR="009C135E">
        <w:rPr>
          <w:lang w:val="ru-RU"/>
        </w:rPr>
        <w:fldChar w:fldCharType="separate"/>
      </w:r>
      <w:r w:rsidR="006D5552">
        <w:rPr>
          <w:lang w:val="ru-RU"/>
        </w:rPr>
        <w:t>22</w:t>
      </w:r>
      <w:r w:rsidR="009C135E">
        <w:rPr>
          <w:lang w:val="ru-RU"/>
        </w:rPr>
        <w:fldChar w:fldCharType="end"/>
      </w:r>
      <w:r w:rsidR="009C135E" w:rsidRPr="007D6B3B">
        <w:rPr>
          <w:lang w:val="ru-RU"/>
        </w:rPr>
        <w:t>,</w:t>
      </w:r>
      <w:r w:rsidR="009C135E">
        <w:rPr>
          <w:lang w:val="ru-RU"/>
        </w:rPr>
        <w:fldChar w:fldCharType="begin"/>
      </w:r>
      <w:r w:rsidR="009C135E">
        <w:rPr>
          <w:lang w:val="ru-RU"/>
        </w:rPr>
        <w:instrText xml:space="preserve"> REF _Ref180330367 \r \h </w:instrText>
      </w:r>
      <w:r w:rsidR="00AA0566" w:rsidRPr="00AA0566">
        <w:rPr>
          <w:lang w:val="ru-RU"/>
        </w:rPr>
      </w:r>
      <w:r w:rsidR="009C135E">
        <w:rPr>
          <w:lang w:val="ru-RU"/>
        </w:rPr>
        <w:fldChar w:fldCharType="separate"/>
      </w:r>
      <w:r w:rsidR="006D5552">
        <w:rPr>
          <w:lang w:val="ru-RU"/>
        </w:rPr>
        <w:t>23</w:t>
      </w:r>
      <w:r w:rsidR="009C135E">
        <w:rPr>
          <w:lang w:val="ru-RU"/>
        </w:rPr>
        <w:fldChar w:fldCharType="end"/>
      </w:r>
      <w:r w:rsidR="009C135E" w:rsidRPr="007D6B3B">
        <w:rPr>
          <w:lang w:val="ru-RU"/>
        </w:rPr>
        <w:t>,</w:t>
      </w:r>
      <w:r w:rsidR="009C135E">
        <w:rPr>
          <w:lang w:val="ru-RU"/>
        </w:rPr>
        <w:fldChar w:fldCharType="begin"/>
      </w:r>
      <w:r w:rsidR="009C135E">
        <w:rPr>
          <w:lang w:val="ru-RU"/>
        </w:rPr>
        <w:instrText xml:space="preserve"> REF _Ref180821793 \r \h </w:instrText>
      </w:r>
      <w:r w:rsidR="00AA0566" w:rsidRPr="00AA0566">
        <w:rPr>
          <w:lang w:val="ru-RU"/>
        </w:rPr>
      </w:r>
      <w:r w:rsidR="009C135E">
        <w:rPr>
          <w:lang w:val="ru-RU"/>
        </w:rPr>
        <w:fldChar w:fldCharType="separate"/>
      </w:r>
      <w:r w:rsidR="006D5552">
        <w:rPr>
          <w:lang w:val="ru-RU"/>
        </w:rPr>
        <w:t>25</w:t>
      </w:r>
      <w:r w:rsidR="009C135E">
        <w:rPr>
          <w:lang w:val="ru-RU"/>
        </w:rPr>
        <w:fldChar w:fldCharType="end"/>
      </w:r>
      <w:r w:rsidR="00DC00E4">
        <w:rPr>
          <w:lang w:val="ru-RU"/>
        </w:rPr>
        <w:t>,</w:t>
      </w:r>
      <w:r w:rsidR="0079231F">
        <w:rPr>
          <w:lang w:val="ru-RU"/>
        </w:rPr>
        <w:fldChar w:fldCharType="begin"/>
      </w:r>
      <w:r w:rsidR="0079231F">
        <w:rPr>
          <w:lang w:val="ru-RU"/>
        </w:rPr>
        <w:instrText xml:space="preserve"> REF _Ref180394785 \r \h </w:instrText>
      </w:r>
      <w:r w:rsidR="00AA0566" w:rsidRPr="00AA0566">
        <w:rPr>
          <w:lang w:val="ru-RU"/>
        </w:rPr>
      </w:r>
      <w:r w:rsidR="0079231F">
        <w:rPr>
          <w:lang w:val="ru-RU"/>
        </w:rPr>
        <w:fldChar w:fldCharType="separate"/>
      </w:r>
      <w:r w:rsidR="006D5552">
        <w:rPr>
          <w:lang w:val="ru-RU"/>
        </w:rPr>
        <w:t>27</w:t>
      </w:r>
      <w:r w:rsidR="0079231F">
        <w:rPr>
          <w:lang w:val="ru-RU"/>
        </w:rPr>
        <w:fldChar w:fldCharType="end"/>
      </w:r>
      <w:r w:rsidR="00AC741A" w:rsidRPr="00912088">
        <w:rPr>
          <w:lang w:val="ru-RU"/>
        </w:rPr>
        <w:t>]</w:t>
      </w:r>
      <w:r w:rsidRPr="00E527A2">
        <w:rPr>
          <w:lang w:val="ru-RU"/>
        </w:rPr>
        <w:t>.</w:t>
      </w:r>
    </w:p>
    <w:p w:rsidR="00B01CDF" w:rsidRDefault="00B01CDF" w:rsidP="00A4447E">
      <w:pPr>
        <w:spacing w:line="360" w:lineRule="auto"/>
        <w:ind w:firstLine="567"/>
        <w:rPr>
          <w:lang w:val="ru-RU"/>
        </w:rPr>
      </w:pPr>
      <w:r w:rsidRPr="00E527A2">
        <w:rPr>
          <w:lang w:val="ru-RU"/>
        </w:rPr>
        <w:t>Для неспецифицированного стимула определяется переход по этому стимулу, ведущий к разрушению</w:t>
      </w:r>
      <w:r w:rsidR="00FB0DE2">
        <w:rPr>
          <w:lang w:val="ru-RU"/>
        </w:rPr>
        <w:t>:</w:t>
      </w:r>
    </w:p>
    <w:p w:rsidR="002B4B42" w:rsidRDefault="00FB0DE2" w:rsidP="00AA44F7">
      <w:pPr>
        <w:spacing w:line="360" w:lineRule="auto"/>
      </w:pPr>
      <w:r w:rsidRPr="00E527A2">
        <w:rPr>
          <w:rFonts w:ascii="Courier New" w:hAnsi="Courier New" w:cs="Courier New"/>
        </w:rPr>
        <w:t>[s</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lang w:val="ru-RU"/>
        </w:rPr>
        <w:sym w:font="Euclid Math One" w:char="F0BD"/>
      </w:r>
      <w:r w:rsidRPr="00E527A2">
        <w:rPr>
          <w:rFonts w:ascii="Courier New" w:hAnsi="Courier New" w:cs="Courier New"/>
        </w:rPr>
        <w:t>] &amp; s</w:t>
      </w:r>
      <w:r w:rsidRPr="00E527A2">
        <w:rPr>
          <w:rFonts w:ascii="Courier New" w:hAnsi="Courier New" w:cs="Courier New"/>
        </w:rPr>
        <w:sym w:font="Euclid Symbol" w:char="F0BE"/>
      </w:r>
      <w:r w:rsidRPr="00E527A2">
        <w:rPr>
          <w:rFonts w:ascii="Courier New" w:hAnsi="Courier New" w:cs="Courier New"/>
          <w:szCs w:val="22"/>
        </w:rPr>
        <w:t>?x</w:t>
      </w:r>
      <w:r w:rsidRPr="00E527A2">
        <w:rPr>
          <w:rFonts w:ascii="Courier New" w:hAnsi="Courier New" w:cs="Courier New"/>
          <w:lang w:val="ru-RU"/>
        </w:rPr>
        <w:sym w:font="Euclid Math One" w:char="F0BD"/>
      </w:r>
      <w:r w:rsidRPr="00FB0DE2">
        <w:rPr>
          <w:rFonts w:ascii="Courier New" w:hAnsi="Courier New" w:cs="Courier New"/>
        </w:rPr>
        <w:t xml:space="preserve"> </w:t>
      </w:r>
      <w:r w:rsidRPr="00E527A2">
        <w:rPr>
          <w:rFonts w:ascii="Courier New" w:hAnsi="Courier New" w:cs="Courier New"/>
          <w:lang w:val="ru-RU"/>
        </w:rPr>
        <w:sym w:font="Euclid Math One" w:char="F090"/>
      </w:r>
      <w:r w:rsidRPr="00FB0DE2">
        <w:rPr>
          <w:rFonts w:ascii="Courier New" w:hAnsi="Courier New" w:cs="Courier New"/>
        </w:rPr>
        <w:t xml:space="preserve"> </w:t>
      </w:r>
      <w:r w:rsidRPr="00E527A2">
        <w:rPr>
          <w:rFonts w:ascii="Courier New" w:hAnsi="Courier New" w:cs="Courier New"/>
        </w:rPr>
        <w:t>s</w:t>
      </w:r>
      <w:r w:rsidRPr="00E527A2">
        <w:rPr>
          <w:rFonts w:ascii="Courier New" w:hAnsi="Courier New" w:cs="Courier New"/>
        </w:rPr>
        <w:sym w:font="Euclid Symbol" w:char="F0BE"/>
      </w:r>
      <w:r w:rsidRPr="00E527A2">
        <w:rPr>
          <w:rFonts w:ascii="Courier New" w:hAnsi="Courier New" w:cs="Courier New"/>
        </w:rPr>
        <w:t>?x</w:t>
      </w:r>
      <w:r w:rsidRPr="00E527A2">
        <w:rPr>
          <w:rFonts w:ascii="Courier New" w:hAnsi="Courier New" w:cs="Courier New"/>
        </w:rPr>
        <w:sym w:font="Euclid Symbol" w:char="F0AE"/>
      </w:r>
      <w:r w:rsidRPr="00E527A2">
        <w:rPr>
          <w:i/>
        </w:rPr>
        <w:t>gamma</w:t>
      </w:r>
      <w:r w:rsidRPr="00E527A2">
        <w:rPr>
          <w:rFonts w:ascii="Courier New" w:hAnsi="Courier New" w:cs="Courier New"/>
        </w:rPr>
        <w:sym w:font="Euclid Symbol" w:char="F0BE"/>
      </w:r>
      <w:r w:rsidRPr="00E527A2">
        <w:rPr>
          <w:rFonts w:ascii="Courier New" w:hAnsi="Courier New" w:cs="Courier New"/>
          <w:bCs/>
          <w:iCs/>
        </w:rPr>
        <w:sym w:font="Symbol" w:char="F067"/>
      </w:r>
      <w:r w:rsidRPr="00E527A2">
        <w:rPr>
          <w:rFonts w:ascii="Courier New" w:hAnsi="Courier New" w:cs="Courier New"/>
        </w:rPr>
        <w:sym w:font="Euclid Symbol" w:char="F0AE"/>
      </w:r>
      <w:r w:rsidRPr="00E527A2">
        <w:rPr>
          <w:i/>
        </w:rPr>
        <w:t>gamma</w:t>
      </w:r>
      <w:r w:rsidRPr="00E527A2">
        <w:t>.</w:t>
      </w:r>
    </w:p>
    <w:p w:rsidR="002B4B42" w:rsidRDefault="00B01CDF" w:rsidP="00A4447E">
      <w:pPr>
        <w:spacing w:line="360" w:lineRule="auto"/>
        <w:ind w:firstLine="567"/>
        <w:rPr>
          <w:lang w:val="ru-RU"/>
        </w:rPr>
      </w:pPr>
      <w:r w:rsidRPr="00E527A2">
        <w:rPr>
          <w:lang w:val="ru-RU"/>
        </w:rPr>
        <w:t xml:space="preserve">Возможны комбинации этих вариантов в зависимости от состояния </w:t>
      </w:r>
      <w:r w:rsidRPr="00E527A2">
        <w:t>LTS</w:t>
      </w:r>
      <w:r w:rsidRPr="00E527A2">
        <w:rPr>
          <w:lang w:val="ru-RU"/>
        </w:rPr>
        <w:t>.</w:t>
      </w:r>
    </w:p>
    <w:p w:rsidR="00FB0DE2" w:rsidRDefault="000250B0" w:rsidP="00A4447E">
      <w:pPr>
        <w:spacing w:line="360" w:lineRule="auto"/>
        <w:ind w:firstLine="567"/>
        <w:rPr>
          <w:lang w:val="ru-RU"/>
        </w:rPr>
      </w:pPr>
      <w:r>
        <w:rPr>
          <w:u w:val="single"/>
          <w:lang w:val="ru-RU"/>
        </w:rPr>
        <w:t xml:space="preserve">Демоническое пополнение в </w:t>
      </w:r>
      <w:r w:rsidR="00B01CDF" w:rsidRPr="00E527A2">
        <w:rPr>
          <w:u w:val="single"/>
          <w:lang w:val="ru-RU"/>
        </w:rPr>
        <w:t>рецептивны</w:t>
      </w:r>
      <w:r>
        <w:rPr>
          <w:u w:val="single"/>
          <w:lang w:val="ru-RU"/>
        </w:rPr>
        <w:t>х</w:t>
      </w:r>
      <w:r w:rsidR="00B01CDF" w:rsidRPr="00E527A2">
        <w:rPr>
          <w:u w:val="single"/>
          <w:lang w:val="ru-RU"/>
        </w:rPr>
        <w:t xml:space="preserve"> состояния</w:t>
      </w:r>
      <w:r>
        <w:rPr>
          <w:u w:val="single"/>
          <w:lang w:val="ru-RU"/>
        </w:rPr>
        <w:t>х</w:t>
      </w:r>
      <w:r w:rsidR="00B01CDF" w:rsidRPr="00E527A2">
        <w:rPr>
          <w:lang w:val="ru-RU"/>
        </w:rPr>
        <w:t>.</w:t>
      </w:r>
    </w:p>
    <w:p w:rsidR="00B01CDF" w:rsidRPr="00E527A2" w:rsidRDefault="00B01CDF" w:rsidP="00A4447E">
      <w:pPr>
        <w:spacing w:line="360" w:lineRule="auto"/>
        <w:ind w:firstLine="567"/>
        <w:rPr>
          <w:lang w:val="ru-RU"/>
        </w:rPr>
      </w:pPr>
      <w:r w:rsidRPr="00E527A2">
        <w:rPr>
          <w:lang w:val="ru-RU"/>
        </w:rPr>
        <w:t>В [</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180395044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103</w:t>
      </w:r>
      <w:r w:rsidR="002168B1">
        <w:fldChar w:fldCharType="end"/>
      </w:r>
      <w:r w:rsidRPr="00E527A2">
        <w:rPr>
          <w:lang w:val="ru-RU"/>
        </w:rPr>
        <w:t xml:space="preserve">] предлагается </w:t>
      </w:r>
      <w:r w:rsidR="00277240">
        <w:rPr>
          <w:lang w:val="ru-RU"/>
        </w:rPr>
        <w:t>принимать либо все стимулы, либо ни одного. Р</w:t>
      </w:r>
      <w:r w:rsidRPr="00E527A2">
        <w:rPr>
          <w:lang w:val="ru-RU"/>
        </w:rPr>
        <w:t>азлича</w:t>
      </w:r>
      <w:r w:rsidR="00277240">
        <w:rPr>
          <w:lang w:val="ru-RU"/>
        </w:rPr>
        <w:t>ются</w:t>
      </w:r>
      <w:r w:rsidRPr="00E527A2">
        <w:rPr>
          <w:lang w:val="ru-RU"/>
        </w:rPr>
        <w:t xml:space="preserve"> состояния, в которых есть специфицированные стимулы, и состояния, в которых таких стимулов нет. Состояния первого вида можно назвать </w:t>
      </w:r>
      <w:r w:rsidRPr="00E527A2">
        <w:rPr>
          <w:i/>
          <w:lang w:val="ru-RU"/>
        </w:rPr>
        <w:t>рецептивными</w:t>
      </w:r>
      <w:r w:rsidRPr="00E527A2">
        <w:rPr>
          <w:lang w:val="ru-RU"/>
        </w:rPr>
        <w:t>: это состояния, в которых ведётся приём стимулов. Допущение полноты требует, чтобы в рецептивном состоянии принимались все стимулы: если какой-то стимул не специфицирован, то считается, что такой стимул принимается с последующим произвольным</w:t>
      </w:r>
      <w:r w:rsidR="00FB0DE2">
        <w:rPr>
          <w:lang w:val="ru-RU"/>
        </w:rPr>
        <w:t xml:space="preserve"> (демоническим)</w:t>
      </w:r>
      <w:r w:rsidRPr="00E527A2">
        <w:rPr>
          <w:lang w:val="ru-RU"/>
        </w:rPr>
        <w:t xml:space="preserve"> поведением. В нерецептивных состояниях приём стимулов вообще не ведётся. </w:t>
      </w:r>
      <w:r w:rsidRPr="00E527A2">
        <w:rPr>
          <w:lang w:val="ru-RU"/>
        </w:rPr>
        <w:lastRenderedPageBreak/>
        <w:t>Если нерецептивное состояние стабильно, то все стимулы блокируются</w:t>
      </w:r>
      <w:r w:rsidR="00FB0DE2">
        <w:rPr>
          <w:lang w:val="ru-RU"/>
        </w:rPr>
        <w:t>:</w:t>
      </w:r>
      <w:r w:rsidRPr="00E527A2">
        <w:rPr>
          <w:rFonts w:ascii="Courier New" w:hAnsi="Courier New" w:cs="Courier New"/>
          <w:lang w:val="ru-RU"/>
        </w:rPr>
        <w:t xml:space="preserve"> </w:t>
      </w:r>
      <w:r w:rsidRPr="00E527A2">
        <w:rPr>
          <w:rFonts w:ascii="Courier New" w:hAnsi="Courier New" w:cs="Courier New"/>
        </w:rPr>
        <w:sym w:font="Symbol" w:char="F022"/>
      </w:r>
      <w:r w:rsidRPr="00E527A2">
        <w:rPr>
          <w:rFonts w:ascii="Courier New" w:hAnsi="Courier New" w:cs="Courier New"/>
          <w:lang w:val="ru-RU"/>
        </w:rPr>
        <w:t>?</w:t>
      </w:r>
      <w:r w:rsidR="00FB0DE2">
        <w:rPr>
          <w:rFonts w:ascii="Courier New" w:hAnsi="Courier New" w:cs="Courier New"/>
        </w:rPr>
        <w:t>a</w:t>
      </w:r>
      <w:r w:rsidR="00FB0DE2" w:rsidRPr="00FB0DE2">
        <w:rPr>
          <w:rFonts w:ascii="Courier New" w:hAnsi="Courier New" w:cs="Courier New"/>
          <w:lang w:val="ru-RU"/>
        </w:rPr>
        <w:t>,!</w:t>
      </w:r>
      <w:r w:rsidR="00FB0DE2">
        <w:rPr>
          <w:rFonts w:ascii="Courier New" w:hAnsi="Courier New" w:cs="Courier New"/>
        </w:rPr>
        <w:t>b</w:t>
      </w:r>
      <w:r w:rsidRPr="00E527A2">
        <w:rPr>
          <w:rFonts w:ascii="Courier New" w:hAnsi="Courier New" w:cs="Courier New"/>
        </w:rPr>
        <w:sym w:font="Symbol" w:char="F0CE"/>
      </w:r>
      <w:r w:rsidR="00FB0DE2">
        <w:rPr>
          <w:rFonts w:ascii="Courier New" w:hAnsi="Courier New" w:cs="Courier New"/>
        </w:rPr>
        <w:t>L</w:t>
      </w:r>
    </w:p>
    <w:p w:rsidR="002B4B42" w:rsidRDefault="00FB0DE2" w:rsidP="00AA44F7">
      <w:pPr>
        <w:spacing w:line="360" w:lineRule="auto"/>
      </w:pPr>
      <w:r>
        <w:rPr>
          <w:rFonts w:ascii="Courier New" w:hAnsi="Courier New" w:cs="Courier New"/>
        </w:rPr>
        <w:sym w:font="Symbol" w:char="F024"/>
      </w:r>
      <w:r w:rsidRPr="00FB0DE2">
        <w:rPr>
          <w:rFonts w:ascii="Courier New" w:hAnsi="Courier New" w:cs="Courier New"/>
        </w:rPr>
        <w:t>?</w:t>
      </w:r>
      <w:r>
        <w:rPr>
          <w:rFonts w:ascii="Courier New" w:hAnsi="Courier New" w:cs="Courier New"/>
        </w:rPr>
        <w:t>c</w:t>
      </w:r>
      <w:r w:rsidRPr="00FB0DE2">
        <w:rPr>
          <w:rFonts w:ascii="Courier New" w:hAnsi="Courier New" w:cs="Courier New"/>
        </w:rPr>
        <w:t xml:space="preserve"> </w:t>
      </w:r>
      <w:r w:rsidRPr="00E527A2">
        <w:rPr>
          <w:rFonts w:ascii="Courier New" w:hAnsi="Courier New" w:cs="Courier New"/>
        </w:rPr>
        <w:t>s</w:t>
      </w:r>
      <w:r w:rsidRPr="00E527A2">
        <w:rPr>
          <w:rFonts w:ascii="Courier New" w:hAnsi="Courier New" w:cs="Courier New"/>
        </w:rPr>
        <w:sym w:font="Euclid Symbol" w:char="F0BE"/>
      </w:r>
      <w:r w:rsidRPr="00FB0DE2">
        <w:rPr>
          <w:rFonts w:ascii="Courier New" w:hAnsi="Courier New" w:cs="Courier New"/>
          <w:szCs w:val="22"/>
        </w:rPr>
        <w:t>?</w:t>
      </w:r>
      <w:r>
        <w:rPr>
          <w:rFonts w:ascii="Courier New" w:hAnsi="Courier New" w:cs="Courier New"/>
          <w:szCs w:val="22"/>
        </w:rPr>
        <w:t>c</w:t>
      </w:r>
      <w:r>
        <w:rPr>
          <w:rFonts w:ascii="Courier New" w:hAnsi="Courier New" w:cs="Courier New"/>
        </w:rPr>
        <w:sym w:font="Euclid Symbol" w:char="F0AE"/>
      </w:r>
      <w:r w:rsidR="00B01CDF" w:rsidRPr="00E527A2">
        <w:rPr>
          <w:rFonts w:ascii="Courier New" w:hAnsi="Courier New" w:cs="Courier New"/>
        </w:rPr>
        <w:t> </w:t>
      </w:r>
      <w:r w:rsidR="00B01CDF" w:rsidRPr="00FB0DE2">
        <w:rPr>
          <w:rFonts w:ascii="Courier New" w:hAnsi="Courier New" w:cs="Courier New"/>
        </w:rPr>
        <w:t>&amp;</w:t>
      </w:r>
      <w:r w:rsidR="00B01CDF" w:rsidRPr="00E527A2">
        <w:rPr>
          <w:rFonts w:ascii="Courier New" w:hAnsi="Courier New" w:cs="Courier New"/>
        </w:rPr>
        <w:t> s</w:t>
      </w:r>
      <w:r w:rsidR="00B01CDF" w:rsidRPr="00E527A2">
        <w:rPr>
          <w:rFonts w:ascii="Courier New" w:hAnsi="Courier New" w:cs="Courier New"/>
        </w:rPr>
        <w:sym w:font="Euclid Symbol" w:char="F0BE"/>
      </w:r>
      <w:r w:rsidR="00B01CDF" w:rsidRPr="00FB0DE2">
        <w:rPr>
          <w:rFonts w:ascii="Courier New" w:hAnsi="Courier New" w:cs="Courier New"/>
          <w:szCs w:val="22"/>
        </w:rPr>
        <w:t>?</w:t>
      </w:r>
      <w:r w:rsidR="00B01CDF" w:rsidRPr="00E527A2">
        <w:rPr>
          <w:rFonts w:ascii="Courier New" w:hAnsi="Courier New" w:cs="Courier New"/>
          <w:szCs w:val="22"/>
        </w:rPr>
        <w:t>x</w:t>
      </w:r>
      <w:r w:rsidR="00B01CDF" w:rsidRPr="00E527A2">
        <w:rPr>
          <w:rFonts w:ascii="Courier New" w:hAnsi="Courier New" w:cs="Courier New"/>
          <w:lang w:val="ru-RU"/>
        </w:rPr>
        <w:sym w:font="Euclid Math One" w:char="F0BD"/>
      </w:r>
      <w:r>
        <w:rPr>
          <w:rFonts w:ascii="Courier New" w:hAnsi="Courier New" w:cs="Courier New"/>
        </w:rPr>
        <w:t xml:space="preserve"> </w:t>
      </w:r>
      <w:r w:rsidR="00B01CDF" w:rsidRPr="00E527A2">
        <w:rPr>
          <w:rFonts w:ascii="Courier New" w:hAnsi="Courier New" w:cs="Courier New"/>
          <w:lang w:val="ru-RU"/>
        </w:rPr>
        <w:sym w:font="Euclid Math One" w:char="F090"/>
      </w:r>
      <w:r>
        <w:rPr>
          <w:rFonts w:ascii="Courier New" w:hAnsi="Courier New" w:cs="Courier New"/>
        </w:rPr>
        <w:t xml:space="preserve"> </w:t>
      </w:r>
      <w:r w:rsidR="00B01CDF" w:rsidRPr="00E527A2">
        <w:rPr>
          <w:rFonts w:ascii="Courier New" w:hAnsi="Courier New" w:cs="Courier New"/>
        </w:rPr>
        <w:t>s</w:t>
      </w:r>
      <w:r w:rsidR="00B01CDF" w:rsidRPr="00E527A2">
        <w:rPr>
          <w:rFonts w:ascii="Courier New" w:hAnsi="Courier New" w:cs="Courier New"/>
        </w:rPr>
        <w:sym w:font="Euclid Symbol" w:char="F0BE"/>
      </w:r>
      <w:r w:rsidR="00B01CDF" w:rsidRPr="00FB0DE2">
        <w:rPr>
          <w:rFonts w:ascii="Courier New" w:hAnsi="Courier New" w:cs="Courier New"/>
        </w:rPr>
        <w:t>?</w:t>
      </w:r>
      <w:r w:rsidR="00B01CDF" w:rsidRPr="00E527A2">
        <w:rPr>
          <w:rFonts w:ascii="Courier New" w:hAnsi="Courier New" w:cs="Courier New"/>
        </w:rPr>
        <w:t>x</w:t>
      </w:r>
      <w:r w:rsidR="00B01CDF" w:rsidRPr="00E527A2">
        <w:rPr>
          <w:rFonts w:ascii="Courier New" w:hAnsi="Courier New" w:cs="Courier New"/>
        </w:rPr>
        <w:sym w:font="Euclid Symbol" w:char="F0AE"/>
      </w:r>
      <w:r w:rsidR="00B01CDF" w:rsidRPr="00E527A2">
        <w:rPr>
          <w:rFonts w:cs="Courier New"/>
          <w:i/>
        </w:rPr>
        <w:t>d</w:t>
      </w:r>
      <w:r w:rsidRPr="00FB0DE2">
        <w:rPr>
          <w:rFonts w:cs="Courier New"/>
          <w:i/>
        </w:rPr>
        <w:t>1</w:t>
      </w:r>
      <w:r w:rsidR="00B01CDF" w:rsidRPr="00E527A2">
        <w:rPr>
          <w:rFonts w:ascii="Courier New" w:hAnsi="Courier New" w:cs="Courier New"/>
        </w:rPr>
        <w:sym w:font="Euclid Symbol" w:char="F0BE"/>
      </w:r>
      <w:r w:rsidR="00B01CDF" w:rsidRPr="00FB0DE2">
        <w:rPr>
          <w:rFonts w:ascii="Courier New" w:hAnsi="Courier New" w:cs="Courier New"/>
        </w:rPr>
        <w:t>!</w:t>
      </w:r>
      <w:r w:rsidR="00B01CDF" w:rsidRPr="00E527A2">
        <w:rPr>
          <w:rFonts w:ascii="Courier New" w:hAnsi="Courier New" w:cs="Courier New"/>
        </w:rPr>
        <w:t>y</w:t>
      </w:r>
      <w:r w:rsidR="00B01CDF" w:rsidRPr="00E527A2">
        <w:rPr>
          <w:rFonts w:ascii="Courier New" w:hAnsi="Courier New" w:cs="Courier New"/>
        </w:rPr>
        <w:sym w:font="Euclid Symbol" w:char="F0AE"/>
      </w:r>
      <w:r w:rsidR="00B01CDF" w:rsidRPr="00E527A2">
        <w:rPr>
          <w:rFonts w:cs="Courier New"/>
          <w:i/>
        </w:rPr>
        <w:t>d</w:t>
      </w:r>
      <w:r w:rsidRPr="00FB0DE2">
        <w:rPr>
          <w:rFonts w:cs="Courier New"/>
          <w:i/>
        </w:rPr>
        <w:t>1</w:t>
      </w:r>
      <w:r w:rsidR="00B01CDF" w:rsidRPr="00E527A2">
        <w:rPr>
          <w:rFonts w:ascii="Courier New" w:hAnsi="Courier New" w:cs="Courier New"/>
        </w:rPr>
        <w:sym w:font="Euclid Symbol" w:char="F0BE"/>
      </w:r>
      <w:r w:rsidR="00B01CDF" w:rsidRPr="00E527A2">
        <w:rPr>
          <w:rFonts w:ascii="Courier New" w:hAnsi="Courier New" w:cs="Courier New"/>
        </w:rPr>
        <w:sym w:font="Symbol" w:char="F074"/>
      </w:r>
      <w:r w:rsidR="00B01CDF" w:rsidRPr="00E527A2">
        <w:rPr>
          <w:rFonts w:ascii="Courier New" w:hAnsi="Courier New" w:cs="Courier New"/>
        </w:rPr>
        <w:sym w:font="Euclid Symbol" w:char="F0AE"/>
      </w:r>
      <w:r w:rsidR="00B01CDF" w:rsidRPr="00E527A2">
        <w:rPr>
          <w:rFonts w:cs="Courier New"/>
          <w:i/>
        </w:rPr>
        <w:t>d</w:t>
      </w:r>
      <w:r>
        <w:rPr>
          <w:rFonts w:cs="Courier New"/>
          <w:i/>
        </w:rPr>
        <w:t>2</w:t>
      </w:r>
      <w:r w:rsidR="00B01CDF" w:rsidRPr="00E527A2">
        <w:rPr>
          <w:rFonts w:ascii="Courier New" w:hAnsi="Courier New" w:cs="Courier New"/>
        </w:rPr>
        <w:sym w:font="Euclid Symbol" w:char="F0BE"/>
      </w:r>
      <w:r w:rsidR="00B01CDF" w:rsidRPr="00FB0DE2">
        <w:rPr>
          <w:rFonts w:ascii="Courier New" w:hAnsi="Courier New" w:cs="Courier New"/>
        </w:rPr>
        <w:t>?</w:t>
      </w:r>
      <w:r>
        <w:rPr>
          <w:rFonts w:ascii="Courier New" w:hAnsi="Courier New" w:cs="Courier New"/>
        </w:rPr>
        <w:t>a</w:t>
      </w:r>
      <w:r w:rsidR="00B01CDF" w:rsidRPr="00E527A2">
        <w:rPr>
          <w:rFonts w:ascii="Courier New" w:hAnsi="Courier New" w:cs="Courier New"/>
        </w:rPr>
        <w:sym w:font="Euclid Symbol" w:char="F0AE"/>
      </w:r>
      <w:r w:rsidR="00B01CDF" w:rsidRPr="00E527A2">
        <w:rPr>
          <w:rFonts w:cs="Courier New"/>
          <w:i/>
        </w:rPr>
        <w:t>d</w:t>
      </w:r>
      <w:r>
        <w:rPr>
          <w:rFonts w:cs="Courier New"/>
          <w:i/>
        </w:rPr>
        <w:t>1</w:t>
      </w:r>
      <w:r w:rsidR="00B01CDF" w:rsidRPr="00FB0DE2">
        <w:t>.</w:t>
      </w:r>
    </w:p>
    <w:p w:rsidR="00C01DE0" w:rsidRPr="000250B0" w:rsidRDefault="000250B0" w:rsidP="00A4447E">
      <w:pPr>
        <w:autoSpaceDE w:val="0"/>
        <w:autoSpaceDN w:val="0"/>
        <w:adjustRightInd w:val="0"/>
        <w:spacing w:line="360" w:lineRule="auto"/>
        <w:ind w:firstLine="567"/>
        <w:rPr>
          <w:lang w:val="ru-RU"/>
        </w:rPr>
      </w:pPr>
      <w:r>
        <w:rPr>
          <w:u w:val="single"/>
          <w:lang w:val="ru-RU"/>
        </w:rPr>
        <w:t xml:space="preserve">Гамма-пополнение в </w:t>
      </w:r>
      <w:r w:rsidR="00B01CDF" w:rsidRPr="00E527A2">
        <w:rPr>
          <w:u w:val="single"/>
          <w:lang w:val="ru-RU"/>
        </w:rPr>
        <w:t>стационарны</w:t>
      </w:r>
      <w:r>
        <w:rPr>
          <w:u w:val="single"/>
          <w:lang w:val="ru-RU"/>
        </w:rPr>
        <w:t>х</w:t>
      </w:r>
      <w:r w:rsidR="00B01CDF" w:rsidRPr="00E527A2">
        <w:rPr>
          <w:u w:val="single"/>
          <w:lang w:val="ru-RU"/>
        </w:rPr>
        <w:t xml:space="preserve"> состояния</w:t>
      </w:r>
      <w:r>
        <w:rPr>
          <w:u w:val="single"/>
          <w:lang w:val="ru-RU"/>
        </w:rPr>
        <w:t>х</w:t>
      </w:r>
      <w:r w:rsidR="00B01CDF" w:rsidRPr="00E527A2">
        <w:rPr>
          <w:lang w:val="ru-RU"/>
        </w:rPr>
        <w:t>.</w:t>
      </w:r>
    </w:p>
    <w:p w:rsidR="007262AE" w:rsidRDefault="00B01CDF" w:rsidP="00A4447E">
      <w:pPr>
        <w:autoSpaceDE w:val="0"/>
        <w:autoSpaceDN w:val="0"/>
        <w:adjustRightInd w:val="0"/>
        <w:spacing w:line="360" w:lineRule="auto"/>
        <w:ind w:firstLine="567"/>
        <w:rPr>
          <w:lang w:val="ru-RU"/>
        </w:rPr>
      </w:pPr>
      <w:r w:rsidRPr="00E527A2">
        <w:rPr>
          <w:lang w:val="ru-RU"/>
        </w:rPr>
        <w:t xml:space="preserve">В работах ИСП РАН </w:t>
      </w:r>
      <w:r w:rsidR="00AC741A" w:rsidRPr="00E527A2">
        <w:rPr>
          <w:lang w:val="ru-RU"/>
        </w:rPr>
        <w:t>[</w:t>
      </w:r>
      <w:r w:rsidR="00906C09">
        <w:rPr>
          <w:lang w:val="ru-RU"/>
        </w:rPr>
        <w:fldChar w:fldCharType="begin"/>
      </w:r>
      <w:r w:rsidR="00906C09">
        <w:rPr>
          <w:lang w:val="ru-RU"/>
        </w:rPr>
        <w:instrText xml:space="preserve"> REF _Ref180394283 \r \h </w:instrText>
      </w:r>
      <w:r w:rsidR="00AA0566" w:rsidRPr="00AA0566">
        <w:rPr>
          <w:lang w:val="ru-RU"/>
        </w:rPr>
      </w:r>
      <w:r w:rsidR="00906C09">
        <w:rPr>
          <w:lang w:val="ru-RU"/>
        </w:rPr>
        <w:fldChar w:fldCharType="separate"/>
      </w:r>
      <w:r w:rsidR="006D5552">
        <w:rPr>
          <w:lang w:val="ru-RU"/>
        </w:rPr>
        <w:t>10</w:t>
      </w:r>
      <w:r w:rsidR="00906C09">
        <w:rPr>
          <w:lang w:val="ru-RU"/>
        </w:rPr>
        <w:fldChar w:fldCharType="end"/>
      </w:r>
      <w:r w:rsidR="00906C09">
        <w:rPr>
          <w:lang w:val="ru-RU"/>
        </w:rPr>
        <w:t>,</w:t>
      </w:r>
      <w:r w:rsidR="0079231F">
        <w:rPr>
          <w:lang w:val="ru-RU"/>
        </w:rPr>
        <w:fldChar w:fldCharType="begin"/>
      </w:r>
      <w:r w:rsidR="0079231F">
        <w:rPr>
          <w:lang w:val="ru-RU"/>
        </w:rPr>
        <w:instrText xml:space="preserve"> REF _Ref180330047 \r \h </w:instrText>
      </w:r>
      <w:r w:rsidR="00AA0566" w:rsidRPr="00AA0566">
        <w:rPr>
          <w:lang w:val="ru-RU"/>
        </w:rPr>
      </w:r>
      <w:r w:rsidR="0079231F">
        <w:rPr>
          <w:lang w:val="ru-RU"/>
        </w:rPr>
        <w:fldChar w:fldCharType="separate"/>
      </w:r>
      <w:r w:rsidR="006D5552">
        <w:rPr>
          <w:lang w:val="ru-RU"/>
        </w:rPr>
        <w:t>13</w:t>
      </w:r>
      <w:r w:rsidR="0079231F">
        <w:rPr>
          <w:lang w:val="ru-RU"/>
        </w:rPr>
        <w:fldChar w:fldCharType="end"/>
      </w:r>
      <w:r w:rsidR="00AC741A" w:rsidRPr="00E527A2">
        <w:rPr>
          <w:lang w:val="ru-RU"/>
        </w:rPr>
        <w:t>]</w:t>
      </w:r>
      <w:r w:rsidRPr="00E527A2">
        <w:rPr>
          <w:lang w:val="ru-RU"/>
        </w:rPr>
        <w:t xml:space="preserve"> различаются стационарные (нет внутренней активности и выдачи реакций) и нестационарные (есть внутренняя активность или выдача реакций) состояния. В стационарном состоянии неспецифицированный стимул принимается и ведёт к разрушению, а в нестационарном – не принимается. Если нестационарное состояние стабильно, неспецифицированный стимул блокируется.</w:t>
      </w:r>
    </w:p>
    <w:p w:rsidR="002B4B42" w:rsidRDefault="008467C9" w:rsidP="00AA44F7">
      <w:pPr>
        <w:spacing w:line="360" w:lineRule="auto"/>
        <w:rPr>
          <w:lang w:val="ru-RU"/>
        </w:rPr>
      </w:pPr>
      <w:r w:rsidRPr="00E527A2">
        <w:rPr>
          <w:rFonts w:ascii="Courier New" w:hAnsi="Courier New" w:cs="Courier New"/>
        </w:rPr>
        <w:sym w:font="Symbol" w:char="F022"/>
      </w:r>
      <w:r w:rsidR="00631961" w:rsidRPr="00B111C2">
        <w:rPr>
          <w:rFonts w:ascii="Courier New" w:hAnsi="Courier New" w:cs="Courier New"/>
          <w:lang w:val="ru-RU"/>
        </w:rPr>
        <w:t>!</w:t>
      </w:r>
      <w:r>
        <w:rPr>
          <w:rFonts w:ascii="Courier New" w:hAnsi="Courier New" w:cs="Courier New"/>
        </w:rPr>
        <w:t>c</w:t>
      </w:r>
      <w:r w:rsidRPr="00B111C2">
        <w:rPr>
          <w:rFonts w:ascii="Courier New" w:hAnsi="Courier New" w:cs="Courier New"/>
          <w:lang w:val="ru-RU"/>
        </w:rPr>
        <w:t xml:space="preserve"> </w:t>
      </w:r>
      <w:r w:rsidRPr="00E527A2">
        <w:rPr>
          <w:rFonts w:ascii="Courier New" w:hAnsi="Courier New" w:cs="Courier New"/>
        </w:rPr>
        <w:t>s</w:t>
      </w:r>
      <w:r w:rsidRPr="00E527A2">
        <w:rPr>
          <w:rFonts w:ascii="Courier New" w:hAnsi="Courier New" w:cs="Courier New"/>
        </w:rPr>
        <w:sym w:font="Euclid Symbol" w:char="F0BE"/>
      </w:r>
      <w:r w:rsidR="00631961" w:rsidRPr="00B111C2">
        <w:rPr>
          <w:rFonts w:ascii="Courier New" w:hAnsi="Courier New" w:cs="Courier New"/>
          <w:szCs w:val="22"/>
          <w:lang w:val="ru-RU"/>
        </w:rPr>
        <w:t>!</w:t>
      </w:r>
      <w:r>
        <w:rPr>
          <w:rFonts w:ascii="Courier New" w:hAnsi="Courier New" w:cs="Courier New"/>
          <w:szCs w:val="22"/>
        </w:rPr>
        <w:t>c</w:t>
      </w:r>
      <w:r w:rsidRPr="00E527A2">
        <w:rPr>
          <w:rFonts w:ascii="Courier New" w:hAnsi="Courier New" w:cs="Courier New"/>
          <w:lang w:val="ru-RU"/>
        </w:rPr>
        <w:sym w:font="Euclid Math One" w:char="F0BD"/>
      </w:r>
      <w:r w:rsidRPr="00E527A2">
        <w:rPr>
          <w:rFonts w:ascii="Courier New" w:hAnsi="Courier New" w:cs="Courier New"/>
        </w:rPr>
        <w:t> </w:t>
      </w:r>
      <w:r w:rsidRPr="00B111C2">
        <w:rPr>
          <w:rFonts w:ascii="Courier New" w:hAnsi="Courier New" w:cs="Courier New"/>
          <w:lang w:val="ru-RU"/>
        </w:rPr>
        <w:t>&amp;</w:t>
      </w:r>
      <w:r w:rsidRPr="00E527A2">
        <w:rPr>
          <w:rFonts w:ascii="Courier New" w:hAnsi="Courier New" w:cs="Courier New"/>
        </w:rPr>
        <w:t> s</w:t>
      </w:r>
      <w:r w:rsidRPr="00E527A2">
        <w:rPr>
          <w:rFonts w:ascii="Courier New" w:hAnsi="Courier New" w:cs="Courier New"/>
        </w:rPr>
        <w:sym w:font="Euclid Symbol" w:char="F0BE"/>
      </w:r>
      <w:r>
        <w:rPr>
          <w:rFonts w:ascii="Courier New" w:hAnsi="Courier New" w:cs="Courier New"/>
        </w:rPr>
        <w:sym w:font="Symbol" w:char="F074"/>
      </w:r>
      <w:r>
        <w:rPr>
          <w:rFonts w:ascii="Courier New" w:hAnsi="Courier New" w:cs="Courier New"/>
        </w:rPr>
        <w:sym w:font="Symbol" w:char="F067"/>
      </w:r>
      <w:r w:rsidRPr="00E527A2">
        <w:rPr>
          <w:rFonts w:ascii="Courier New" w:hAnsi="Courier New" w:cs="Courier New"/>
          <w:lang w:val="ru-RU"/>
        </w:rPr>
        <w:sym w:font="Euclid Math One" w:char="F0BD"/>
      </w:r>
      <w:r w:rsidRPr="00E527A2">
        <w:rPr>
          <w:rFonts w:ascii="Courier New" w:hAnsi="Courier New" w:cs="Courier New"/>
        </w:rPr>
        <w:t> </w:t>
      </w:r>
      <w:r w:rsidRPr="00B111C2">
        <w:rPr>
          <w:rFonts w:ascii="Courier New" w:hAnsi="Courier New" w:cs="Courier New"/>
          <w:lang w:val="ru-RU"/>
        </w:rPr>
        <w:t>&amp;</w:t>
      </w:r>
      <w:r w:rsidRPr="00E527A2">
        <w:rPr>
          <w:rFonts w:ascii="Courier New" w:hAnsi="Courier New" w:cs="Courier New"/>
        </w:rPr>
        <w:t> </w:t>
      </w:r>
      <w:r w:rsidR="00B01CDF" w:rsidRPr="00E527A2">
        <w:rPr>
          <w:rFonts w:ascii="Courier New" w:hAnsi="Courier New" w:cs="Courier New"/>
        </w:rPr>
        <w:t>s</w:t>
      </w:r>
      <w:r w:rsidR="00B01CDF" w:rsidRPr="00E527A2">
        <w:rPr>
          <w:rFonts w:ascii="Courier New" w:hAnsi="Courier New" w:cs="Courier New"/>
        </w:rPr>
        <w:sym w:font="Euclid Symbol" w:char="F0BE"/>
      </w:r>
      <w:r w:rsidR="00B01CDF" w:rsidRPr="00B111C2">
        <w:rPr>
          <w:rFonts w:ascii="Courier New" w:hAnsi="Courier New" w:cs="Courier New"/>
          <w:szCs w:val="22"/>
          <w:lang w:val="ru-RU"/>
        </w:rPr>
        <w:t>?</w:t>
      </w:r>
      <w:r w:rsidR="00B01CDF" w:rsidRPr="00E527A2">
        <w:rPr>
          <w:rFonts w:ascii="Courier New" w:hAnsi="Courier New" w:cs="Courier New"/>
          <w:szCs w:val="22"/>
        </w:rPr>
        <w:t>x</w:t>
      </w:r>
      <w:r w:rsidR="00B01CDF" w:rsidRPr="00E527A2">
        <w:rPr>
          <w:rFonts w:ascii="Courier New" w:hAnsi="Courier New" w:cs="Courier New"/>
          <w:lang w:val="ru-RU"/>
        </w:rPr>
        <w:sym w:font="Euclid Math One" w:char="F0BD"/>
      </w:r>
      <w:r w:rsidRPr="00B111C2">
        <w:rPr>
          <w:rFonts w:ascii="Courier New" w:hAnsi="Courier New" w:cs="Courier New"/>
          <w:lang w:val="ru-RU"/>
        </w:rPr>
        <w:t xml:space="preserve"> </w:t>
      </w:r>
      <w:r w:rsidR="00B01CDF" w:rsidRPr="00E527A2">
        <w:rPr>
          <w:rFonts w:ascii="Courier New" w:hAnsi="Courier New" w:cs="Courier New"/>
          <w:lang w:val="ru-RU"/>
        </w:rPr>
        <w:sym w:font="Euclid Math One" w:char="F090"/>
      </w:r>
      <w:r w:rsidRPr="00B111C2">
        <w:rPr>
          <w:rFonts w:ascii="Courier New" w:hAnsi="Courier New" w:cs="Courier New"/>
          <w:lang w:val="ru-RU"/>
        </w:rPr>
        <w:t xml:space="preserve"> </w:t>
      </w:r>
      <w:r w:rsidR="00B01CDF" w:rsidRPr="00E527A2">
        <w:rPr>
          <w:rFonts w:ascii="Courier New" w:hAnsi="Courier New" w:cs="Courier New"/>
        </w:rPr>
        <w:t>s</w:t>
      </w:r>
      <w:r w:rsidR="00B01CDF" w:rsidRPr="00E527A2">
        <w:rPr>
          <w:rFonts w:ascii="Courier New" w:hAnsi="Courier New" w:cs="Courier New"/>
        </w:rPr>
        <w:sym w:font="Euclid Symbol" w:char="F0BE"/>
      </w:r>
      <w:r w:rsidR="00B01CDF" w:rsidRPr="00B111C2">
        <w:rPr>
          <w:rFonts w:ascii="Courier New" w:hAnsi="Courier New" w:cs="Courier New"/>
          <w:lang w:val="ru-RU"/>
        </w:rPr>
        <w:t>?</w:t>
      </w:r>
      <w:r w:rsidR="00B01CDF" w:rsidRPr="00E527A2">
        <w:rPr>
          <w:rFonts w:ascii="Courier New" w:hAnsi="Courier New" w:cs="Courier New"/>
        </w:rPr>
        <w:t>x</w:t>
      </w:r>
      <w:r w:rsidR="00B01CDF" w:rsidRPr="00E527A2">
        <w:rPr>
          <w:rFonts w:ascii="Courier New" w:hAnsi="Courier New" w:cs="Courier New"/>
        </w:rPr>
        <w:sym w:font="Euclid Symbol" w:char="F0AE"/>
      </w:r>
      <w:r w:rsidR="00B01CDF" w:rsidRPr="008467C9">
        <w:rPr>
          <w:i/>
        </w:rPr>
        <w:t>gamma</w:t>
      </w:r>
      <w:r w:rsidR="00B01CDF" w:rsidRPr="00E527A2">
        <w:rPr>
          <w:rFonts w:ascii="Courier New" w:hAnsi="Courier New" w:cs="Courier New"/>
        </w:rPr>
        <w:sym w:font="Euclid Symbol" w:char="F0BE"/>
      </w:r>
      <w:r w:rsidR="00B01CDF" w:rsidRPr="00E527A2">
        <w:rPr>
          <w:rFonts w:ascii="Courier New" w:hAnsi="Courier New" w:cs="Courier New"/>
          <w:bCs/>
          <w:iCs/>
        </w:rPr>
        <w:sym w:font="Symbol" w:char="F067"/>
      </w:r>
      <w:r w:rsidR="00B01CDF" w:rsidRPr="00E527A2">
        <w:rPr>
          <w:rFonts w:ascii="Courier New" w:hAnsi="Courier New" w:cs="Courier New"/>
        </w:rPr>
        <w:sym w:font="Euclid Symbol" w:char="F0AE"/>
      </w:r>
      <w:r w:rsidR="00B01CDF" w:rsidRPr="00E527A2">
        <w:rPr>
          <w:i/>
        </w:rPr>
        <w:t>gamma</w:t>
      </w:r>
      <w:r w:rsidR="00B01CDF" w:rsidRPr="00B111C2">
        <w:rPr>
          <w:lang w:val="ru-RU"/>
        </w:rPr>
        <w:t>.</w:t>
      </w:r>
    </w:p>
    <w:p w:rsidR="007262AE" w:rsidRDefault="00B01CDF" w:rsidP="00A4447E">
      <w:pPr>
        <w:autoSpaceDE w:val="0"/>
        <w:autoSpaceDN w:val="0"/>
        <w:adjustRightInd w:val="0"/>
        <w:spacing w:line="360" w:lineRule="auto"/>
        <w:ind w:firstLine="567"/>
        <w:rPr>
          <w:lang w:val="ru-RU"/>
        </w:rPr>
      </w:pPr>
      <w:r w:rsidRPr="00E527A2">
        <w:rPr>
          <w:szCs w:val="22"/>
          <w:lang w:val="ru-RU"/>
        </w:rPr>
        <w:t xml:space="preserve">Основанием для такого пополнения является </w:t>
      </w:r>
      <w:r w:rsidRPr="00E527A2">
        <w:rPr>
          <w:lang w:val="ru-RU"/>
        </w:rPr>
        <w:t xml:space="preserve">предположение, что </w:t>
      </w:r>
      <w:r w:rsidR="007966A2">
        <w:rPr>
          <w:lang w:val="ru-RU"/>
        </w:rPr>
        <w:t xml:space="preserve">реактивная </w:t>
      </w:r>
      <w:r w:rsidRPr="00E527A2">
        <w:rPr>
          <w:lang w:val="ru-RU"/>
        </w:rPr>
        <w:t xml:space="preserve">система может продолжать свою работу, пока её инициатива не исчерпана: имеются </w:t>
      </w:r>
      <w:r w:rsidRPr="00E527A2">
        <w:rPr>
          <w:rFonts w:ascii="Courier New" w:hAnsi="Courier New" w:cs="Courier New"/>
        </w:rPr>
        <w:sym w:font="Symbol" w:char="F074"/>
      </w:r>
      <w:r w:rsidRPr="00E527A2">
        <w:rPr>
          <w:lang w:val="ru-RU"/>
        </w:rPr>
        <w:t>-переходы и переходы по реакциям. Иными словами, если системе есть, что делать (внутренние действия или выдача реакций), она не принимает стимул, для которого у неё не определено поведение. Но, если системе нечего делать, кроме как принимать стимулы, она обязана принимать любой стимул</w:t>
      </w:r>
      <w:r w:rsidR="00CE3B10">
        <w:rPr>
          <w:lang w:val="ru-RU"/>
        </w:rPr>
        <w:t>. Е</w:t>
      </w:r>
      <w:r w:rsidRPr="00E527A2">
        <w:rPr>
          <w:lang w:val="ru-RU"/>
        </w:rPr>
        <w:t>сли для принятого стимула у неё не определено поведение, это ведёт (более строго, может вести) к разрушению системы.</w:t>
      </w:r>
      <w:r w:rsidR="00CE3B10">
        <w:rPr>
          <w:lang w:val="ru-RU"/>
        </w:rPr>
        <w:t xml:space="preserve"> Это можно понимать как нарушение предусловия операции</w:t>
      </w:r>
      <w:r w:rsidR="00FA62E3">
        <w:rPr>
          <w:lang w:val="ru-RU"/>
        </w:rPr>
        <w:t xml:space="preserve"> (</w:t>
      </w:r>
      <w:r w:rsidR="00CE3B10">
        <w:rPr>
          <w:lang w:val="ru-RU"/>
        </w:rPr>
        <w:t>стимул</w:t>
      </w:r>
      <w:r w:rsidR="00FA62E3">
        <w:rPr>
          <w:lang w:val="ru-RU"/>
        </w:rPr>
        <w:t>а)</w:t>
      </w:r>
      <w:r w:rsidR="00CE3B10">
        <w:rPr>
          <w:lang w:val="ru-RU"/>
        </w:rPr>
        <w:t>.</w:t>
      </w:r>
      <w:r w:rsidRPr="00E527A2">
        <w:rPr>
          <w:lang w:val="ru-RU"/>
        </w:rPr>
        <w:t xml:space="preserve"> Поскольку мы должны избегать разрушения, </w:t>
      </w:r>
      <w:r w:rsidR="00056353">
        <w:rPr>
          <w:lang w:val="ru-RU"/>
        </w:rPr>
        <w:t>тест</w:t>
      </w:r>
      <w:r w:rsidRPr="00E527A2">
        <w:rPr>
          <w:lang w:val="ru-RU"/>
        </w:rPr>
        <w:t xml:space="preserve"> должен выдавать только такой стимул, который допустим во всех стационарных состояниях в конце пройденной </w:t>
      </w:r>
      <w:r w:rsidRPr="00E527A2">
        <w:rPr>
          <w:rFonts w:ascii="Courier New" w:hAnsi="Courier New" w:cs="Courier New"/>
        </w:rPr>
        <w:sym w:font="Symbol" w:char="F062"/>
      </w:r>
      <w:r w:rsidRPr="00E527A2">
        <w:rPr>
          <w:rFonts w:ascii="Courier New" w:hAnsi="Courier New" w:cs="Courier New"/>
          <w:bCs/>
          <w:iCs/>
        </w:rPr>
        <w:sym w:font="Symbol" w:char="F067"/>
      </w:r>
      <w:r w:rsidRPr="00E527A2">
        <w:rPr>
          <w:rFonts w:ascii="Courier New" w:hAnsi="Courier New" w:cs="Courier New"/>
        </w:rPr>
        <w:sym w:font="Symbol" w:char="F064"/>
      </w:r>
      <w:r w:rsidRPr="00E527A2">
        <w:rPr>
          <w:lang w:val="ru-RU"/>
        </w:rPr>
        <w:t>-трассы.</w:t>
      </w:r>
    </w:p>
    <w:p w:rsidR="00B01CDF" w:rsidRDefault="0038620A" w:rsidP="00AA44F7">
      <w:pPr>
        <w:pStyle w:val="30"/>
        <w:spacing w:line="360" w:lineRule="auto"/>
      </w:pPr>
      <w:bookmarkStart w:id="513" w:name="_Ref163045911"/>
      <w:bookmarkStart w:id="514" w:name="_Toc195608449"/>
      <w:r w:rsidRPr="00E527A2">
        <w:t>Несохранение</w:t>
      </w:r>
      <w:r w:rsidRPr="00E527A2">
        <w:rPr>
          <w:rFonts w:ascii="Courier New" w:hAnsi="Courier New" w:cs="Courier New"/>
        </w:rPr>
        <w:t xml:space="preserve"> </w:t>
      </w:r>
      <w:r w:rsidRPr="0038620A">
        <w:rPr>
          <w:i/>
        </w:rPr>
        <w:t>ioco</w:t>
      </w:r>
      <w:r w:rsidRPr="00E527A2">
        <w:rPr>
          <w:rFonts w:ascii="Courier New" w:hAnsi="Courier New" w:cs="Courier New"/>
        </w:rPr>
        <w:t xml:space="preserve"> </w:t>
      </w:r>
      <w:r w:rsidRPr="00E527A2">
        <w:t>при пополнении состояний</w:t>
      </w:r>
      <w:bookmarkEnd w:id="513"/>
      <w:bookmarkEnd w:id="514"/>
    </w:p>
    <w:p w:rsidR="002B4B42" w:rsidRDefault="008609BE" w:rsidP="00A4447E">
      <w:pPr>
        <w:spacing w:line="360" w:lineRule="auto"/>
        <w:ind w:firstLine="567"/>
        <w:rPr>
          <w:lang w:val="ru-RU"/>
        </w:rPr>
      </w:pPr>
      <w:r>
        <w:rPr>
          <w:lang w:val="ru-RU"/>
        </w:rPr>
        <w:t>В</w:t>
      </w:r>
      <w:r w:rsidRPr="00E527A2">
        <w:rPr>
          <w:lang w:val="ru-RU"/>
        </w:rPr>
        <w:t xml:space="preserve">се рассмотренные выше пополнения состояний не сохраняют </w:t>
      </w:r>
      <w:r>
        <w:rPr>
          <w:lang w:val="ru-RU"/>
        </w:rPr>
        <w:t>отношение</w:t>
      </w:r>
      <w:r w:rsidRPr="00E527A2">
        <w:rPr>
          <w:rFonts w:ascii="Courier New" w:hAnsi="Courier New" w:cs="Courier New"/>
          <w:lang w:val="ru-RU"/>
        </w:rPr>
        <w:t xml:space="preserve"> </w:t>
      </w:r>
      <w:r w:rsidRPr="00E527A2">
        <w:rPr>
          <w:b/>
          <w:i/>
        </w:rPr>
        <w:t>ioco</w:t>
      </w:r>
      <w:r w:rsidRPr="00E527A2">
        <w:rPr>
          <w:lang w:val="ru-RU"/>
        </w:rPr>
        <w:t xml:space="preserve">: множество реализаций, </w:t>
      </w:r>
      <w:r w:rsidRPr="00E527A2">
        <w:rPr>
          <w:b/>
          <w:i/>
        </w:rPr>
        <w:t>ioco</w:t>
      </w:r>
      <w:r w:rsidRPr="00E527A2">
        <w:rPr>
          <w:lang w:val="ru-RU"/>
        </w:rPr>
        <w:t>-</w:t>
      </w:r>
      <w:r>
        <w:rPr>
          <w:lang w:val="ru-RU"/>
        </w:rPr>
        <w:t>конформных исходной спецификации</w:t>
      </w:r>
      <w:r w:rsidRPr="00E527A2">
        <w:rPr>
          <w:lang w:val="ru-RU"/>
        </w:rPr>
        <w:t xml:space="preserve">, не совпадает с множеством реализаций, </w:t>
      </w:r>
      <w:r w:rsidRPr="00E527A2">
        <w:rPr>
          <w:b/>
          <w:i/>
        </w:rPr>
        <w:t>ioco</w:t>
      </w:r>
      <w:r w:rsidRPr="00E527A2">
        <w:rPr>
          <w:lang w:val="ru-RU"/>
        </w:rPr>
        <w:t>-</w:t>
      </w:r>
      <w:r>
        <w:rPr>
          <w:lang w:val="ru-RU"/>
        </w:rPr>
        <w:t>конформных пополненной спецификации</w:t>
      </w:r>
      <w:r w:rsidRPr="00E527A2">
        <w:rPr>
          <w:lang w:val="ru-RU"/>
        </w:rPr>
        <w:t>.</w:t>
      </w:r>
      <w:r>
        <w:rPr>
          <w:lang w:val="ru-RU"/>
        </w:rPr>
        <w:t xml:space="preserve"> Можно</w:t>
      </w:r>
      <w:r w:rsidRPr="00E527A2">
        <w:rPr>
          <w:lang w:val="ru-RU"/>
        </w:rPr>
        <w:t xml:space="preserve"> выдел</w:t>
      </w:r>
      <w:r>
        <w:rPr>
          <w:lang w:val="ru-RU"/>
        </w:rPr>
        <w:t>ить</w:t>
      </w:r>
      <w:r w:rsidRPr="00E527A2">
        <w:rPr>
          <w:lang w:val="ru-RU"/>
        </w:rPr>
        <w:t xml:space="preserve"> два случая интерпретации блокировки</w:t>
      </w:r>
      <w:r w:rsidRPr="00E527A2">
        <w:rPr>
          <w:rFonts w:ascii="Courier New" w:hAnsi="Courier New" w:cs="Courier New"/>
          <w:lang w:val="ru-RU"/>
        </w:rPr>
        <w:t xml:space="preserve"> {?</w:t>
      </w:r>
      <w:r w:rsidRPr="00E527A2">
        <w:rPr>
          <w:rFonts w:ascii="Courier New" w:hAnsi="Courier New" w:cs="Courier New"/>
        </w:rPr>
        <w:t>x</w:t>
      </w:r>
      <w:r w:rsidRPr="00E527A2">
        <w:rPr>
          <w:rFonts w:ascii="Courier New" w:hAnsi="Courier New" w:cs="Courier New"/>
          <w:lang w:val="ru-RU"/>
        </w:rPr>
        <w:t xml:space="preserve">} </w:t>
      </w:r>
      <w:r w:rsidRPr="00E527A2">
        <w:rPr>
          <w:lang w:val="ru-RU"/>
        </w:rPr>
        <w:lastRenderedPageBreak/>
        <w:t xml:space="preserve">после </w:t>
      </w:r>
      <w:r w:rsidRPr="00E527A2">
        <w:rPr>
          <w:rFonts w:ascii="Courier New" w:hAnsi="Courier New" w:cs="Courier New"/>
        </w:rPr>
        <w:sym w:font="Symbol" w:char="F064"/>
      </w:r>
      <w:r w:rsidRPr="00E527A2">
        <w:rPr>
          <w:lang w:val="ru-RU"/>
        </w:rPr>
        <w:t>-трассы</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lang w:val="ru-RU"/>
        </w:rPr>
        <w:t xml:space="preserve"> </w:t>
      </w:r>
      <w:r w:rsidRPr="00E527A2">
        <w:rPr>
          <w:lang w:val="ru-RU"/>
        </w:rPr>
        <w:t xml:space="preserve">в зависимости от того, </w:t>
      </w:r>
      <w:r w:rsidRPr="00E527A2">
        <w:t>A</w:t>
      </w:r>
      <w:r w:rsidRPr="00E527A2">
        <w:rPr>
          <w:lang w:val="ru-RU"/>
        </w:rPr>
        <w:t xml:space="preserve">) продолжается </w:t>
      </w:r>
      <w:r w:rsidRPr="00E527A2">
        <w:rPr>
          <w:rFonts w:ascii="Courier New" w:hAnsi="Courier New" w:cs="Courier New"/>
        </w:rPr>
        <w:sym w:font="Symbol" w:char="F064"/>
      </w:r>
      <w:r w:rsidRPr="00E527A2">
        <w:rPr>
          <w:lang w:val="ru-RU"/>
        </w:rPr>
        <w:t>-трасса</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lang w:val="ru-RU"/>
        </w:rPr>
        <w:t xml:space="preserve"> </w:t>
      </w:r>
      <w:r w:rsidRPr="00E527A2">
        <w:rPr>
          <w:lang w:val="ru-RU"/>
        </w:rPr>
        <w:t>самим стимулом</w:t>
      </w:r>
      <w:r w:rsidRPr="00E527A2">
        <w:rPr>
          <w:rFonts w:ascii="Courier New" w:hAnsi="Courier New" w:cs="Courier New"/>
          <w:lang w:val="ru-RU"/>
        </w:rPr>
        <w:t xml:space="preserve"> ?</w:t>
      </w:r>
      <w:r w:rsidRPr="00E527A2">
        <w:rPr>
          <w:rFonts w:ascii="Courier New" w:hAnsi="Courier New" w:cs="Courier New"/>
        </w:rPr>
        <w:t>x</w:t>
      </w:r>
      <w:r w:rsidRPr="00E527A2">
        <w:rPr>
          <w:rFonts w:ascii="Courier New" w:hAnsi="Courier New" w:cs="Courier New"/>
          <w:lang w:val="ru-RU"/>
        </w:rPr>
        <w:t xml:space="preserve"> </w:t>
      </w:r>
      <w:r w:rsidRPr="00E527A2">
        <w:rPr>
          <w:lang w:val="ru-RU"/>
        </w:rPr>
        <w:t xml:space="preserve">или </w:t>
      </w:r>
      <w:r w:rsidRPr="00E527A2">
        <w:t>B</w:t>
      </w:r>
      <w:r w:rsidRPr="00E527A2">
        <w:rPr>
          <w:lang w:val="ru-RU"/>
        </w:rPr>
        <w:t>) нет.</w:t>
      </w:r>
    </w:p>
    <w:p w:rsidR="002B4B42" w:rsidRDefault="008609BE" w:rsidP="00AA44F7">
      <w:pPr>
        <w:numPr>
          <w:ilvl w:val="0"/>
          <w:numId w:val="104"/>
        </w:numPr>
        <w:spacing w:line="360" w:lineRule="auto"/>
        <w:rPr>
          <w:lang w:val="ru-RU"/>
        </w:rPr>
      </w:pPr>
      <w:r>
        <w:rPr>
          <w:lang w:val="ru-RU"/>
        </w:rPr>
        <w:t>Пусть</w:t>
      </w:r>
      <w:r w:rsidRPr="00E527A2">
        <w:rPr>
          <w:lang w:val="ru-RU"/>
        </w:rPr>
        <w:t xml:space="preserve"> </w:t>
      </w:r>
      <w:r w:rsidRPr="00E527A2">
        <w:rPr>
          <w:rFonts w:ascii="Courier New" w:hAnsi="Courier New" w:cs="Courier New"/>
        </w:rPr>
        <w:sym w:font="Symbol" w:char="F064"/>
      </w:r>
      <w:r w:rsidRPr="00E527A2">
        <w:rPr>
          <w:lang w:val="ru-RU"/>
        </w:rPr>
        <w:t>-трасс</w:t>
      </w:r>
      <w:r>
        <w:rPr>
          <w:lang w:val="ru-RU"/>
        </w:rPr>
        <w:t>а</w:t>
      </w:r>
      <w:r w:rsidRPr="00E527A2">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lang w:val="ru-RU"/>
        </w:rPr>
        <w:t xml:space="preserve"> </w:t>
      </w:r>
      <w:r w:rsidRPr="00E527A2">
        <w:rPr>
          <w:lang w:val="ru-RU"/>
        </w:rPr>
        <w:t>продолжается как стимулом</w:t>
      </w:r>
      <w:r w:rsidRPr="00E527A2">
        <w:rPr>
          <w:rFonts w:ascii="Courier New" w:hAnsi="Courier New" w:cs="Courier New"/>
          <w:lang w:val="ru-RU"/>
        </w:rPr>
        <w:t xml:space="preserve"> ?</w:t>
      </w:r>
      <w:r w:rsidRPr="00E527A2">
        <w:rPr>
          <w:rFonts w:ascii="Courier New" w:hAnsi="Courier New" w:cs="Courier New"/>
        </w:rPr>
        <w:t>x</w:t>
      </w:r>
      <w:r w:rsidRPr="00E527A2">
        <w:rPr>
          <w:lang w:val="ru-RU"/>
        </w:rPr>
        <w:t>, так и его блокировкой</w:t>
      </w:r>
      <w:r w:rsidRPr="00E527A2">
        <w:rPr>
          <w:rFonts w:ascii="Courier New" w:hAnsi="Courier New" w:cs="Courier New"/>
          <w:lang w:val="ru-RU"/>
        </w:rPr>
        <w:t xml:space="preserve"> {?</w:t>
      </w:r>
      <w:r w:rsidRPr="00E527A2">
        <w:rPr>
          <w:rFonts w:ascii="Courier New" w:hAnsi="Courier New" w:cs="Courier New"/>
        </w:rPr>
        <w:t>x</w:t>
      </w:r>
      <w:r w:rsidRPr="00E527A2">
        <w:rPr>
          <w:rFonts w:ascii="Courier New" w:hAnsi="Courier New" w:cs="Courier New"/>
          <w:lang w:val="ru-RU"/>
        </w:rPr>
        <w:t>}</w:t>
      </w:r>
      <w:r w:rsidRPr="00E527A2">
        <w:rPr>
          <w:lang w:val="ru-RU"/>
        </w:rPr>
        <w:t xml:space="preserve">. </w:t>
      </w:r>
      <w:r w:rsidR="00453A0B">
        <w:rPr>
          <w:lang w:val="ru-RU"/>
        </w:rPr>
        <w:t xml:space="preserve">Это значит, что </w:t>
      </w:r>
      <w:r w:rsidR="000830E8" w:rsidRPr="00E527A2">
        <w:rPr>
          <w:rFonts w:ascii="Courier New" w:hAnsi="Courier New" w:cs="Courier New"/>
        </w:rPr>
        <w:sym w:font="Symbol" w:char="F064"/>
      </w:r>
      <w:r w:rsidR="000830E8" w:rsidRPr="00E527A2">
        <w:rPr>
          <w:lang w:val="ru-RU"/>
        </w:rPr>
        <w:t>-</w:t>
      </w:r>
      <w:r w:rsidR="00453A0B">
        <w:rPr>
          <w:lang w:val="ru-RU"/>
        </w:rPr>
        <w:t>трасса заканчивается, по крайней мере, в двух состояниях, в одном из которых есть переход по стимулу</w:t>
      </w:r>
      <w:r w:rsidR="00453A0B" w:rsidRPr="00E527A2">
        <w:rPr>
          <w:rFonts w:ascii="Courier New" w:hAnsi="Courier New" w:cs="Courier New"/>
          <w:lang w:val="ru-RU"/>
        </w:rPr>
        <w:t xml:space="preserve"> ?</w:t>
      </w:r>
      <w:r w:rsidR="00453A0B" w:rsidRPr="00E527A2">
        <w:rPr>
          <w:rFonts w:ascii="Courier New" w:hAnsi="Courier New" w:cs="Courier New"/>
        </w:rPr>
        <w:t>x</w:t>
      </w:r>
      <w:r w:rsidR="00453A0B">
        <w:rPr>
          <w:lang w:val="ru-RU"/>
        </w:rPr>
        <w:t>, а в другом нет.</w:t>
      </w:r>
    </w:p>
    <w:p w:rsidR="007262AE" w:rsidRDefault="008609BE" w:rsidP="00A4447E">
      <w:pPr>
        <w:spacing w:line="360" w:lineRule="auto"/>
        <w:ind w:firstLine="567"/>
        <w:rPr>
          <w:lang w:val="ru-RU"/>
        </w:rPr>
      </w:pPr>
      <w:r w:rsidRPr="00E527A2">
        <w:rPr>
          <w:lang w:val="ru-RU"/>
        </w:rPr>
        <w:t>Все рассмотренные выше пополнения состояний</w:t>
      </w:r>
      <w:r>
        <w:rPr>
          <w:lang w:val="ru-RU"/>
        </w:rPr>
        <w:t>, кроме одного случая,</w:t>
      </w:r>
      <w:r w:rsidRPr="00E527A2">
        <w:rPr>
          <w:lang w:val="ru-RU"/>
        </w:rPr>
        <w:t xml:space="preserve"> ослабляют </w:t>
      </w:r>
      <w:r>
        <w:rPr>
          <w:lang w:val="ru-RU"/>
        </w:rPr>
        <w:t>конформность</w:t>
      </w:r>
      <w:r w:rsidR="00E7532C" w:rsidRPr="00E7532C">
        <w:rPr>
          <w:lang w:val="ru-RU"/>
        </w:rPr>
        <w:t xml:space="preserve"> (</w:t>
      </w:r>
      <w:r w:rsidR="00E7532C">
        <w:rPr>
          <w:lang w:val="ru-RU"/>
        </w:rPr>
        <w:fldChar w:fldCharType="begin"/>
      </w:r>
      <w:r w:rsidR="00E7532C">
        <w:rPr>
          <w:lang w:val="ru-RU"/>
        </w:rPr>
        <w:instrText xml:space="preserve"> REF _Ref164150288 \r \h </w:instrText>
      </w:r>
      <w:r w:rsidR="00AA0566" w:rsidRPr="00AA0566">
        <w:rPr>
          <w:lang w:val="ru-RU"/>
        </w:rPr>
      </w:r>
      <w:r w:rsidR="00E7532C">
        <w:rPr>
          <w:lang w:val="ru-RU"/>
        </w:rPr>
        <w:fldChar w:fldCharType="separate"/>
      </w:r>
      <w:r w:rsidR="006D5552">
        <w:rPr>
          <w:lang w:val="ru-RU"/>
        </w:rPr>
        <w:t>Рис.49</w:t>
      </w:r>
      <w:r w:rsidR="00E7532C">
        <w:rPr>
          <w:lang w:val="ru-RU"/>
        </w:rPr>
        <w:fldChar w:fldCharType="end"/>
      </w:r>
      <w:r w:rsidR="00E7532C" w:rsidRPr="00E7532C">
        <w:rPr>
          <w:lang w:val="ru-RU"/>
        </w:rPr>
        <w:t>)</w:t>
      </w:r>
      <w:r w:rsidRPr="00E527A2">
        <w:rPr>
          <w:lang w:val="ru-RU"/>
        </w:rPr>
        <w:t>.</w:t>
      </w:r>
    </w:p>
    <w:p w:rsidR="006808A6" w:rsidRDefault="006808A6" w:rsidP="006808A6">
      <w:pPr>
        <w:spacing w:line="360" w:lineRule="auto"/>
        <w:ind w:firstLine="567"/>
        <w:rPr>
          <w:lang w:val="ru-RU"/>
        </w:rPr>
      </w:pPr>
      <w:r>
        <w:rPr>
          <w:lang w:val="ru-RU"/>
        </w:rPr>
        <w:t>А</w:t>
      </w:r>
      <w:r w:rsidRPr="00E527A2">
        <w:rPr>
          <w:lang w:val="ru-RU"/>
        </w:rPr>
        <w:t>нгельско</w:t>
      </w:r>
      <w:r>
        <w:rPr>
          <w:lang w:val="ru-RU"/>
        </w:rPr>
        <w:t>е</w:t>
      </w:r>
      <w:r w:rsidRPr="00E527A2">
        <w:rPr>
          <w:lang w:val="ru-RU"/>
        </w:rPr>
        <w:t xml:space="preserve"> пополнени</w:t>
      </w:r>
      <w:r>
        <w:rPr>
          <w:lang w:val="ru-RU"/>
        </w:rPr>
        <w:t>е</w:t>
      </w:r>
      <w:r w:rsidRPr="00E527A2">
        <w:rPr>
          <w:lang w:val="ru-RU"/>
        </w:rPr>
        <w:t xml:space="preserve"> </w:t>
      </w:r>
      <w:r>
        <w:rPr>
          <w:lang w:val="ru-RU"/>
        </w:rPr>
        <w:t>разрешает</w:t>
      </w:r>
      <w:r w:rsidRPr="00E527A2">
        <w:rPr>
          <w:lang w:val="ru-RU"/>
        </w:rPr>
        <w:t xml:space="preserve"> после</w:t>
      </w:r>
      <w:r>
        <w:rPr>
          <w:lang w:val="ru-RU"/>
        </w:rPr>
        <w:t xml:space="preserve"> </w:t>
      </w:r>
      <w:r w:rsidRPr="00E527A2">
        <w:rPr>
          <w:rFonts w:ascii="Courier New" w:hAnsi="Courier New" w:cs="Courier New"/>
        </w:rPr>
        <w:sym w:font="Symbol" w:char="F064"/>
      </w:r>
      <w:r w:rsidRPr="00E527A2">
        <w:rPr>
          <w:lang w:val="ru-RU"/>
        </w:rPr>
        <w:t>-трассы</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lang w:val="ru-RU"/>
        </w:rPr>
        <w:t>?</w:t>
      </w:r>
      <w:r w:rsidRPr="00E527A2">
        <w:rPr>
          <w:rFonts w:ascii="Courier New" w:hAnsi="Courier New" w:cs="Courier New"/>
        </w:rPr>
        <w:t>x</w:t>
      </w:r>
      <w:r w:rsidRPr="00E527A2">
        <w:rPr>
          <w:rFonts w:ascii="Courier New" w:hAnsi="Courier New" w:cs="Courier New"/>
        </w:rPr>
        <w:sym w:font="Euclid Symbol" w:char="F0F1"/>
      </w:r>
      <w:r w:rsidRPr="00E527A2">
        <w:rPr>
          <w:rFonts w:ascii="Courier New" w:hAnsi="Courier New" w:cs="Courier New"/>
          <w:lang w:val="ru-RU"/>
        </w:rPr>
        <w:t xml:space="preserve"> </w:t>
      </w:r>
      <w:r w:rsidRPr="00E527A2">
        <w:rPr>
          <w:lang w:val="ru-RU"/>
        </w:rPr>
        <w:t xml:space="preserve">то поведение, которое в исходной спецификации было после </w:t>
      </w:r>
      <w:r w:rsidRPr="00E527A2">
        <w:rPr>
          <w:rFonts w:ascii="Courier New" w:hAnsi="Courier New" w:cs="Courier New"/>
        </w:rPr>
        <w:sym w:font="Symbol" w:char="F064"/>
      </w:r>
      <w:r w:rsidRPr="00E527A2">
        <w:rPr>
          <w:lang w:val="ru-RU"/>
        </w:rPr>
        <w:t>-трассы</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lang w:val="ru-RU"/>
        </w:rPr>
        <w:t>{?</w:t>
      </w:r>
      <w:r w:rsidRPr="00E527A2">
        <w:rPr>
          <w:rFonts w:ascii="Courier New" w:hAnsi="Courier New" w:cs="Courier New"/>
        </w:rPr>
        <w:t>x</w:t>
      </w:r>
      <w:r w:rsidRPr="00E527A2">
        <w:rPr>
          <w:rFonts w:ascii="Courier New" w:hAnsi="Courier New" w:cs="Courier New"/>
          <w:lang w:val="ru-RU"/>
        </w:rPr>
        <w:t>}</w:t>
      </w:r>
      <w:r w:rsidRPr="00E527A2">
        <w:rPr>
          <w:rFonts w:ascii="Courier New" w:hAnsi="Courier New" w:cs="Courier New"/>
        </w:rPr>
        <w:sym w:font="Euclid Symbol" w:char="F0F1"/>
      </w:r>
      <w:r>
        <w:rPr>
          <w:lang w:val="ru-RU"/>
        </w:rPr>
        <w:t>. Однако</w:t>
      </w:r>
      <w:r w:rsidRPr="00E527A2">
        <w:rPr>
          <w:lang w:val="ru-RU"/>
        </w:rPr>
        <w:t xml:space="preserve"> </w:t>
      </w:r>
      <w:r>
        <w:rPr>
          <w:lang w:val="ru-RU"/>
        </w:rPr>
        <w:t>это</w:t>
      </w:r>
      <w:r w:rsidRPr="00E527A2">
        <w:rPr>
          <w:lang w:val="ru-RU"/>
        </w:rPr>
        <w:t xml:space="preserve"> </w:t>
      </w:r>
      <w:r>
        <w:rPr>
          <w:lang w:val="ru-RU"/>
        </w:rPr>
        <w:t xml:space="preserve">могло </w:t>
      </w:r>
      <w:r w:rsidRPr="00E527A2">
        <w:rPr>
          <w:lang w:val="ru-RU"/>
        </w:rPr>
        <w:t xml:space="preserve">не </w:t>
      </w:r>
      <w:r>
        <w:rPr>
          <w:lang w:val="ru-RU"/>
        </w:rPr>
        <w:t>разрешаться</w:t>
      </w:r>
      <w:r w:rsidRPr="00E527A2">
        <w:rPr>
          <w:lang w:val="ru-RU"/>
        </w:rPr>
        <w:t xml:space="preserve"> исходной спецификаци</w:t>
      </w:r>
      <w:r>
        <w:rPr>
          <w:lang w:val="ru-RU"/>
        </w:rPr>
        <w:t>ей.</w:t>
      </w:r>
    </w:p>
    <w:p w:rsidR="006808A6" w:rsidRDefault="006808A6" w:rsidP="006808A6">
      <w:pPr>
        <w:spacing w:line="360" w:lineRule="auto"/>
        <w:ind w:firstLine="567"/>
        <w:rPr>
          <w:lang w:val="ru-RU"/>
        </w:rPr>
      </w:pPr>
      <w:r w:rsidRPr="00E527A2">
        <w:rPr>
          <w:lang w:val="ru-RU"/>
        </w:rPr>
        <w:t>Демоническое пополнение</w:t>
      </w:r>
      <w:r>
        <w:rPr>
          <w:lang w:val="ru-RU"/>
        </w:rPr>
        <w:t xml:space="preserve"> разрешает</w:t>
      </w:r>
      <w:r w:rsidRPr="00E527A2">
        <w:rPr>
          <w:lang w:val="ru-RU"/>
        </w:rPr>
        <w:t xml:space="preserve"> любое поведение реализации после</w:t>
      </w:r>
      <w:r>
        <w:rPr>
          <w:lang w:val="ru-RU"/>
        </w:rPr>
        <w:t xml:space="preserve"> </w:t>
      </w:r>
      <w:r w:rsidRPr="00E527A2">
        <w:rPr>
          <w:rFonts w:ascii="Courier New" w:hAnsi="Courier New" w:cs="Courier New"/>
        </w:rPr>
        <w:sym w:font="Symbol" w:char="F064"/>
      </w:r>
      <w:r w:rsidRPr="00E527A2">
        <w:rPr>
          <w:lang w:val="ru-RU"/>
        </w:rPr>
        <w:t>-трассы</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lang w:val="ru-RU"/>
        </w:rPr>
        <w:t>?</w:t>
      </w:r>
      <w:r w:rsidRPr="00E527A2">
        <w:rPr>
          <w:rFonts w:ascii="Courier New" w:hAnsi="Courier New" w:cs="Courier New"/>
        </w:rPr>
        <w:t>x</w:t>
      </w:r>
      <w:r w:rsidRPr="00E527A2">
        <w:rPr>
          <w:rFonts w:ascii="Courier New" w:hAnsi="Courier New" w:cs="Courier New"/>
        </w:rPr>
        <w:sym w:font="Euclid Symbol" w:char="F0F1"/>
      </w:r>
      <w:r>
        <w:rPr>
          <w:lang w:val="ru-RU"/>
        </w:rPr>
        <w:t>. Однако</w:t>
      </w:r>
      <w:r w:rsidRPr="00E527A2">
        <w:rPr>
          <w:lang w:val="ru-RU"/>
        </w:rPr>
        <w:t xml:space="preserve"> в исходной спецификации могло </w:t>
      </w:r>
      <w:r>
        <w:rPr>
          <w:lang w:val="ru-RU"/>
        </w:rPr>
        <w:t>разрешаться</w:t>
      </w:r>
      <w:r w:rsidRPr="00E527A2">
        <w:rPr>
          <w:lang w:val="ru-RU"/>
        </w:rPr>
        <w:t xml:space="preserve"> не любое поведение</w:t>
      </w:r>
      <w:r>
        <w:rPr>
          <w:lang w:val="ru-RU"/>
        </w:rPr>
        <w:t xml:space="preserve">. Для демонического пополнения в рецептивных состояниях то же самое возможно, когда </w:t>
      </w:r>
      <w:r w:rsidRPr="00E527A2">
        <w:rPr>
          <w:rFonts w:ascii="Courier New" w:hAnsi="Courier New" w:cs="Courier New"/>
        </w:rPr>
        <w:sym w:font="Symbol" w:char="F064"/>
      </w:r>
      <w:r w:rsidRPr="00E527A2">
        <w:rPr>
          <w:lang w:val="ru-RU"/>
        </w:rPr>
        <w:t>-трасс</w:t>
      </w:r>
      <w:r>
        <w:rPr>
          <w:lang w:val="ru-RU"/>
        </w:rPr>
        <w:t>а</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lang w:val="ru-RU"/>
        </w:rPr>
        <w:t>{?</w:t>
      </w:r>
      <w:r w:rsidRPr="00E527A2">
        <w:rPr>
          <w:rFonts w:ascii="Courier New" w:hAnsi="Courier New" w:cs="Courier New"/>
        </w:rPr>
        <w:t>x</w:t>
      </w:r>
      <w:r w:rsidRPr="00E527A2">
        <w:rPr>
          <w:rFonts w:ascii="Courier New" w:hAnsi="Courier New" w:cs="Courier New"/>
          <w:lang w:val="ru-RU"/>
        </w:rPr>
        <w:t>}</w:t>
      </w:r>
      <w:r w:rsidRPr="00E527A2">
        <w:rPr>
          <w:rFonts w:ascii="Courier New" w:hAnsi="Courier New" w:cs="Courier New"/>
        </w:rPr>
        <w:sym w:font="Euclid Symbol" w:char="F0F1"/>
      </w:r>
      <w:r w:rsidRPr="003C3697">
        <w:rPr>
          <w:rFonts w:ascii="Courier New" w:hAnsi="Courier New" w:cs="Courier New"/>
          <w:lang w:val="ru-RU"/>
        </w:rPr>
        <w:t xml:space="preserve"> </w:t>
      </w:r>
      <w:r>
        <w:rPr>
          <w:lang w:val="ru-RU"/>
        </w:rPr>
        <w:t>заканчивается хотя бы в одном рецептивном состоянии.</w:t>
      </w:r>
    </w:p>
    <w:p w:rsidR="006808A6" w:rsidRPr="00E527A2" w:rsidRDefault="006808A6" w:rsidP="006808A6">
      <w:pPr>
        <w:keepNext/>
        <w:spacing w:line="360" w:lineRule="auto"/>
        <w:ind w:firstLine="567"/>
        <w:rPr>
          <w:lang w:val="ru-RU"/>
        </w:rPr>
      </w:pPr>
      <w:r w:rsidRPr="00E527A2">
        <w:rPr>
          <w:lang w:val="ru-RU"/>
        </w:rPr>
        <w:t>Пополнение «реакция об ошибке» имеет две трактовки.</w:t>
      </w:r>
    </w:p>
    <w:p w:rsidR="006808A6" w:rsidRPr="00E527A2" w:rsidRDefault="006808A6" w:rsidP="006808A6">
      <w:pPr>
        <w:numPr>
          <w:ilvl w:val="0"/>
          <w:numId w:val="103"/>
        </w:numPr>
        <w:tabs>
          <w:tab w:val="clear" w:pos="851"/>
          <w:tab w:val="num" w:pos="284"/>
        </w:tabs>
        <w:spacing w:line="360" w:lineRule="auto"/>
        <w:ind w:left="284"/>
        <w:rPr>
          <w:lang w:val="ru-RU"/>
        </w:rPr>
      </w:pPr>
      <w:r w:rsidRPr="00E527A2">
        <w:rPr>
          <w:lang w:val="ru-RU"/>
        </w:rPr>
        <w:t>Реакция об ошибке</w:t>
      </w:r>
      <w:r w:rsidRPr="00E527A2">
        <w:rPr>
          <w:rFonts w:ascii="Courier New" w:hAnsi="Courier New" w:cs="Courier New"/>
          <w:lang w:val="ru-RU"/>
        </w:rPr>
        <w:t xml:space="preserve"> !</w:t>
      </w:r>
      <w:r w:rsidRPr="00E527A2">
        <w:rPr>
          <w:b/>
          <w:i/>
        </w:rPr>
        <w:t>error</w:t>
      </w:r>
      <w:r w:rsidRPr="00E527A2">
        <w:rPr>
          <w:rFonts w:ascii="Courier New" w:hAnsi="Courier New" w:cs="Courier New"/>
          <w:lang w:val="ru-RU"/>
        </w:rPr>
        <w:t xml:space="preserve"> </w:t>
      </w:r>
      <w:r w:rsidRPr="00E527A2">
        <w:rPr>
          <w:lang w:val="ru-RU"/>
        </w:rPr>
        <w:t xml:space="preserve">добавляется в алфавит стимулов и реакций реализации. В этом случае </w:t>
      </w:r>
      <w:r>
        <w:rPr>
          <w:lang w:val="ru-RU"/>
        </w:rPr>
        <w:t>после трассы</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lang w:val="ru-RU"/>
        </w:rPr>
        <w:t>?</w:t>
      </w:r>
      <w:r w:rsidRPr="00E527A2">
        <w:rPr>
          <w:rFonts w:ascii="Courier New" w:hAnsi="Courier New" w:cs="Courier New"/>
        </w:rPr>
        <w:t>x</w:t>
      </w:r>
      <w:r w:rsidRPr="00E527A2">
        <w:rPr>
          <w:rFonts w:ascii="Courier New" w:hAnsi="Courier New" w:cs="Courier New"/>
        </w:rPr>
        <w:sym w:font="Euclid Symbol" w:char="F0F1"/>
      </w:r>
      <w:r>
        <w:rPr>
          <w:rFonts w:ascii="Courier New" w:hAnsi="Courier New" w:cs="Courier New"/>
          <w:lang w:val="ru-RU"/>
        </w:rPr>
        <w:t xml:space="preserve"> </w:t>
      </w:r>
      <w:r>
        <w:rPr>
          <w:lang w:val="ru-RU"/>
        </w:rPr>
        <w:t>разрешается реакция</w:t>
      </w:r>
      <w:r w:rsidRPr="00E527A2">
        <w:rPr>
          <w:rFonts w:ascii="Courier New" w:hAnsi="Courier New" w:cs="Courier New"/>
          <w:lang w:val="ru-RU"/>
        </w:rPr>
        <w:t xml:space="preserve"> </w:t>
      </w:r>
      <w:r w:rsidRPr="00E527A2">
        <w:rPr>
          <w:rFonts w:ascii="Courier New" w:hAnsi="Courier New" w:cs="Courier New"/>
        </w:rPr>
        <w:sym w:font="Euclid Symbol" w:char="F0E1"/>
      </w:r>
      <w:r w:rsidRPr="00E527A2">
        <w:rPr>
          <w:rFonts w:ascii="Courier New" w:hAnsi="Courier New" w:cs="Courier New"/>
          <w:lang w:val="ru-RU"/>
        </w:rPr>
        <w:t>!</w:t>
      </w:r>
      <w:r w:rsidRPr="00E527A2">
        <w:rPr>
          <w:b/>
          <w:i/>
        </w:rPr>
        <w:t>error</w:t>
      </w:r>
      <w:r w:rsidRPr="00E527A2">
        <w:rPr>
          <w:rFonts w:ascii="Courier New" w:hAnsi="Courier New" w:cs="Courier New"/>
        </w:rPr>
        <w:sym w:font="Euclid Symbol" w:char="F0F1"/>
      </w:r>
      <w:r w:rsidRPr="00E527A2">
        <w:rPr>
          <w:lang w:val="ru-RU"/>
        </w:rPr>
        <w:t xml:space="preserve">, </w:t>
      </w:r>
      <w:r>
        <w:rPr>
          <w:lang w:val="ru-RU"/>
        </w:rPr>
        <w:t>которая до пополнения не разрешалась</w:t>
      </w:r>
      <w:r w:rsidRPr="00E527A2">
        <w:rPr>
          <w:lang w:val="ru-RU"/>
        </w:rPr>
        <w:t>.</w:t>
      </w:r>
    </w:p>
    <w:p w:rsidR="006808A6" w:rsidRDefault="006808A6" w:rsidP="006808A6">
      <w:pPr>
        <w:numPr>
          <w:ilvl w:val="0"/>
          <w:numId w:val="103"/>
        </w:numPr>
        <w:tabs>
          <w:tab w:val="clear" w:pos="851"/>
          <w:tab w:val="num" w:pos="284"/>
        </w:tabs>
        <w:spacing w:line="360" w:lineRule="auto"/>
        <w:ind w:left="284"/>
        <w:rPr>
          <w:lang w:val="ru-RU"/>
        </w:rPr>
      </w:pPr>
      <w:r w:rsidRPr="00E527A2">
        <w:rPr>
          <w:lang w:val="ru-RU"/>
        </w:rPr>
        <w:t>Реакция об ошибке</w:t>
      </w:r>
      <w:r w:rsidRPr="00E527A2">
        <w:rPr>
          <w:rFonts w:ascii="Courier New" w:hAnsi="Courier New" w:cs="Courier New"/>
          <w:lang w:val="ru-RU"/>
        </w:rPr>
        <w:t xml:space="preserve"> !</w:t>
      </w:r>
      <w:r w:rsidRPr="00E527A2">
        <w:rPr>
          <w:b/>
          <w:i/>
        </w:rPr>
        <w:t>error</w:t>
      </w:r>
      <w:r w:rsidRPr="00E527A2">
        <w:rPr>
          <w:rFonts w:ascii="Courier New" w:hAnsi="Courier New" w:cs="Courier New"/>
          <w:lang w:val="ru-RU"/>
        </w:rPr>
        <w:t xml:space="preserve"> </w:t>
      </w:r>
      <w:r w:rsidRPr="00E527A2">
        <w:rPr>
          <w:i/>
          <w:lang w:val="ru-RU"/>
        </w:rPr>
        <w:t>не</w:t>
      </w:r>
      <w:r w:rsidRPr="00E527A2">
        <w:rPr>
          <w:lang w:val="ru-RU"/>
        </w:rPr>
        <w:t xml:space="preserve"> добавляется в алфавит стимулов и реакций реализации. В этом случае </w:t>
      </w:r>
      <w:r>
        <w:rPr>
          <w:lang w:val="ru-RU"/>
        </w:rPr>
        <w:t xml:space="preserve">конформная </w:t>
      </w:r>
      <w:r w:rsidRPr="00E527A2">
        <w:rPr>
          <w:lang w:val="ru-RU"/>
        </w:rPr>
        <w:t>реализация не может выдать</w:t>
      </w:r>
      <w:r>
        <w:rPr>
          <w:lang w:val="ru-RU"/>
        </w:rPr>
        <w:t xml:space="preserve"> реакцию</w:t>
      </w:r>
      <w:r w:rsidRPr="00E527A2">
        <w:rPr>
          <w:rFonts w:ascii="Courier New" w:hAnsi="Courier New" w:cs="Courier New"/>
          <w:lang w:val="ru-RU"/>
        </w:rPr>
        <w:t xml:space="preserve"> !</w:t>
      </w:r>
      <w:r w:rsidRPr="00E527A2">
        <w:rPr>
          <w:b/>
          <w:i/>
        </w:rPr>
        <w:t>error</w:t>
      </w:r>
      <w:r w:rsidRPr="00E527A2">
        <w:rPr>
          <w:lang w:val="ru-RU"/>
        </w:rPr>
        <w:t xml:space="preserve">, и </w:t>
      </w:r>
      <w:r w:rsidRPr="00B10D80">
        <w:rPr>
          <w:i/>
          <w:lang w:val="ru-RU"/>
        </w:rPr>
        <w:t>нет ослабления</w:t>
      </w:r>
      <w:r w:rsidRPr="00E527A2">
        <w:rPr>
          <w:lang w:val="ru-RU"/>
        </w:rPr>
        <w:t xml:space="preserve"> соответствия.</w:t>
      </w:r>
    </w:p>
    <w:p w:rsidR="006808A6" w:rsidRDefault="006808A6" w:rsidP="006808A6">
      <w:pPr>
        <w:spacing w:line="360" w:lineRule="auto"/>
        <w:ind w:firstLine="567"/>
        <w:rPr>
          <w:lang w:val="ru-RU"/>
        </w:rPr>
      </w:pPr>
      <w:r w:rsidRPr="00E527A2">
        <w:rPr>
          <w:lang w:val="ru-RU"/>
        </w:rPr>
        <w:t>После</w:t>
      </w:r>
      <w:r>
        <w:rPr>
          <w:lang w:val="ru-RU"/>
        </w:rPr>
        <w:t xml:space="preserve"> гамма</w:t>
      </w:r>
      <w:r w:rsidRPr="00E527A2">
        <w:rPr>
          <w:lang w:val="ru-RU"/>
        </w:rPr>
        <w:t>-пополнения</w:t>
      </w:r>
      <w:r>
        <w:rPr>
          <w:lang w:val="ru-RU"/>
        </w:rPr>
        <w:t xml:space="preserve"> </w:t>
      </w:r>
      <w:r w:rsidRPr="00E527A2">
        <w:rPr>
          <w:lang w:val="ru-RU"/>
        </w:rPr>
        <w:t xml:space="preserve">не проверяется поведение реализации после </w:t>
      </w:r>
      <w:r w:rsidRPr="00E527A2">
        <w:rPr>
          <w:rFonts w:ascii="Courier New" w:hAnsi="Courier New" w:cs="Courier New"/>
        </w:rPr>
        <w:sym w:font="Symbol" w:char="F064"/>
      </w:r>
      <w:r w:rsidRPr="00E527A2">
        <w:rPr>
          <w:lang w:val="ru-RU"/>
        </w:rPr>
        <w:t>-трассы</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lang w:val="ru-RU"/>
        </w:rPr>
        <w:t>?</w:t>
      </w:r>
      <w:r w:rsidRPr="00E527A2">
        <w:rPr>
          <w:rFonts w:ascii="Courier New" w:hAnsi="Courier New" w:cs="Courier New"/>
        </w:rPr>
        <w:t>x</w:t>
      </w:r>
      <w:r w:rsidRPr="00E527A2">
        <w:rPr>
          <w:rFonts w:ascii="Courier New" w:hAnsi="Courier New" w:cs="Courier New"/>
        </w:rPr>
        <w:sym w:font="Euclid Symbol" w:char="F0F1"/>
      </w:r>
      <w:r w:rsidRPr="00E527A2">
        <w:rPr>
          <w:lang w:val="ru-RU"/>
        </w:rPr>
        <w:t xml:space="preserve">, хотя в исходной спецификации могло </w:t>
      </w:r>
      <w:r>
        <w:rPr>
          <w:lang w:val="ru-RU"/>
        </w:rPr>
        <w:t>разрешаться</w:t>
      </w:r>
      <w:r w:rsidRPr="00E527A2">
        <w:rPr>
          <w:lang w:val="ru-RU"/>
        </w:rPr>
        <w:t xml:space="preserve"> не любое такое поведение.</w:t>
      </w:r>
      <w:r>
        <w:rPr>
          <w:lang w:val="ru-RU"/>
        </w:rPr>
        <w:t xml:space="preserve"> Для гамма-пополнения в стационарных состояниях то же </w:t>
      </w:r>
      <w:r>
        <w:rPr>
          <w:lang w:val="ru-RU"/>
        </w:rPr>
        <w:lastRenderedPageBreak/>
        <w:t xml:space="preserve">самое может иметь место, когда </w:t>
      </w:r>
      <w:r w:rsidRPr="00E527A2">
        <w:rPr>
          <w:rFonts w:ascii="Courier New" w:hAnsi="Courier New" w:cs="Courier New"/>
        </w:rPr>
        <w:sym w:font="Symbol" w:char="F064"/>
      </w:r>
      <w:r w:rsidRPr="00E527A2">
        <w:rPr>
          <w:lang w:val="ru-RU"/>
        </w:rPr>
        <w:t>-трасс</w:t>
      </w:r>
      <w:r>
        <w:rPr>
          <w:lang w:val="ru-RU"/>
        </w:rPr>
        <w:t>а</w:t>
      </w:r>
      <w:r w:rsidRPr="00E527A2">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lang w:val="ru-RU"/>
        </w:rPr>
        <w:t xml:space="preserve"> </w:t>
      </w:r>
      <w:r>
        <w:rPr>
          <w:lang w:val="ru-RU"/>
        </w:rPr>
        <w:t>заканчивается хотя бы в одном стационарном состоянии.</w:t>
      </w:r>
    </w:p>
    <w:p w:rsidR="00E7532C" w:rsidRPr="00B01CDF" w:rsidRDefault="00E7532C" w:rsidP="00AA44F7">
      <w:pPr>
        <w:spacing w:line="360" w:lineRule="auto"/>
        <w:rPr>
          <w:lang w:val="ru-RU"/>
        </w:rPr>
      </w:pPr>
    </w:p>
    <w:tbl>
      <w:tblPr>
        <w:tblW w:w="0" w:type="auto"/>
        <w:jc w:val="center"/>
        <w:tblLook w:val="01E0"/>
      </w:tblPr>
      <w:tblGrid>
        <w:gridCol w:w="8675"/>
      </w:tblGrid>
      <w:tr w:rsidR="00E7532C" w:rsidRPr="0084426A">
        <w:trPr>
          <w:cantSplit/>
          <w:jc w:val="center"/>
        </w:trPr>
        <w:tc>
          <w:tcPr>
            <w:tcW w:w="0" w:type="auto"/>
          </w:tcPr>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16"/>
              <w:gridCol w:w="3126"/>
              <w:gridCol w:w="2881"/>
            </w:tblGrid>
            <w:tr w:rsidR="00FE30E5" w:rsidRPr="00E527A2">
              <w:trPr>
                <w:jc w:val="right"/>
              </w:trPr>
              <w:tc>
                <w:tcPr>
                  <w:tcW w:w="0" w:type="auto"/>
                  <w:gridSpan w:val="3"/>
                  <w:tcBorders>
                    <w:bottom w:val="single" w:sz="4" w:space="0" w:color="auto"/>
                  </w:tcBorders>
                  <w:shd w:val="clear" w:color="auto" w:fill="EDE7D3"/>
                  <w:tcMar>
                    <w:top w:w="57" w:type="dxa"/>
                    <w:bottom w:w="57" w:type="dxa"/>
                  </w:tcMar>
                </w:tcPr>
                <w:p w:rsidR="00FE30E5" w:rsidRPr="00FE30E5" w:rsidRDefault="00571A3A" w:rsidP="00F648A4">
                  <w:pPr>
                    <w:jc w:val="center"/>
                    <w:rPr>
                      <w:rFonts w:ascii="Arial" w:hAnsi="Arial" w:cs="Arial"/>
                      <w:sz w:val="24"/>
                      <w:lang w:val="ru-RU"/>
                    </w:rPr>
                  </w:pPr>
                  <w:r w:rsidRPr="00FE30E5">
                    <w:rPr>
                      <w:rFonts w:ascii="Arial" w:hAnsi="Arial" w:cs="Arial"/>
                      <w:sz w:val="24"/>
                      <w:lang w:val="ru-RU"/>
                    </w:rPr>
                    <w:t>Ослабление конформности</w:t>
                  </w:r>
                  <w:r>
                    <w:rPr>
                      <w:rFonts w:ascii="Arial" w:hAnsi="Arial" w:cs="Arial"/>
                      <w:sz w:val="24"/>
                      <w:lang w:val="ru-RU"/>
                    </w:rPr>
                    <w:t xml:space="preserve"> при пополнении состояний</w:t>
                  </w:r>
                </w:p>
              </w:tc>
            </w:tr>
            <w:tr w:rsidR="00C715E6" w:rsidRPr="00571A3A">
              <w:trPr>
                <w:jc w:val="right"/>
              </w:trPr>
              <w:tc>
                <w:tcPr>
                  <w:tcW w:w="0" w:type="auto"/>
                  <w:shd w:val="clear" w:color="auto" w:fill="FAF9F4"/>
                  <w:vAlign w:val="center"/>
                </w:tcPr>
                <w:p w:rsidR="00E7532C" w:rsidRPr="00571A3A" w:rsidRDefault="00E7532C" w:rsidP="00F648A4">
                  <w:pPr>
                    <w:jc w:val="center"/>
                    <w:rPr>
                      <w:sz w:val="24"/>
                    </w:rPr>
                  </w:pPr>
                  <w:r w:rsidRPr="00571A3A">
                    <w:rPr>
                      <w:sz w:val="24"/>
                      <w:lang w:val="ru-RU"/>
                    </w:rPr>
                    <w:t>Ангельское</w:t>
                  </w:r>
                </w:p>
                <w:p w:rsidR="00E7532C" w:rsidRPr="00571A3A" w:rsidRDefault="00E7532C" w:rsidP="00F648A4">
                  <w:pPr>
                    <w:jc w:val="center"/>
                    <w:rPr>
                      <w:sz w:val="24"/>
                      <w:lang w:val="ru-RU"/>
                    </w:rPr>
                  </w:pPr>
                  <w:r w:rsidRPr="00571A3A">
                    <w:rPr>
                      <w:sz w:val="24"/>
                      <w:lang w:val="ru-RU"/>
                    </w:rPr>
                    <w:t>пополнение</w:t>
                  </w:r>
                </w:p>
              </w:tc>
              <w:tc>
                <w:tcPr>
                  <w:tcW w:w="0" w:type="auto"/>
                  <w:shd w:val="clear" w:color="auto" w:fill="FAF9F4"/>
                  <w:vAlign w:val="center"/>
                </w:tcPr>
                <w:p w:rsidR="00E7532C" w:rsidRPr="00571A3A" w:rsidRDefault="00E7532C" w:rsidP="00F648A4">
                  <w:pPr>
                    <w:jc w:val="center"/>
                    <w:rPr>
                      <w:sz w:val="24"/>
                      <w:lang w:val="ru-RU"/>
                    </w:rPr>
                  </w:pPr>
                  <w:r w:rsidRPr="00571A3A">
                    <w:rPr>
                      <w:sz w:val="24"/>
                      <w:lang w:val="ru-RU"/>
                    </w:rPr>
                    <w:t>Демоническое пополнение</w:t>
                  </w:r>
                </w:p>
              </w:tc>
              <w:tc>
                <w:tcPr>
                  <w:tcW w:w="0" w:type="auto"/>
                  <w:shd w:val="clear" w:color="auto" w:fill="FAF9F4"/>
                  <w:vAlign w:val="center"/>
                </w:tcPr>
                <w:p w:rsidR="00E7532C" w:rsidRPr="00571A3A" w:rsidRDefault="003C3697" w:rsidP="00F648A4">
                  <w:pPr>
                    <w:jc w:val="center"/>
                    <w:rPr>
                      <w:sz w:val="24"/>
                    </w:rPr>
                  </w:pPr>
                  <w:r w:rsidRPr="00571A3A">
                    <w:rPr>
                      <w:sz w:val="24"/>
                      <w:lang w:val="ru-RU"/>
                    </w:rPr>
                    <w:t>Гамма-пополнение</w:t>
                  </w:r>
                </w:p>
              </w:tc>
            </w:tr>
            <w:tr w:rsidR="00C715E6" w:rsidRPr="00E527A2">
              <w:trPr>
                <w:jc w:val="right"/>
              </w:trPr>
              <w:tc>
                <w:tcPr>
                  <w:tcW w:w="0" w:type="auto"/>
                  <w:tcBorders>
                    <w:bottom w:val="single" w:sz="4" w:space="0" w:color="auto"/>
                  </w:tcBorders>
                </w:tcPr>
                <w:p w:rsidR="00E7532C" w:rsidRPr="00E527A2" w:rsidRDefault="004948FB" w:rsidP="00F648A4">
                  <w:pPr>
                    <w:jc w:val="center"/>
                    <w:rPr>
                      <w:rFonts w:ascii="Courier New" w:hAnsi="Courier New" w:cs="Courier New"/>
                      <w:lang w:val="ru-RU"/>
                    </w:rPr>
                  </w:pPr>
                  <w:r>
                    <w:rPr>
                      <w:rFonts w:ascii="Courier New" w:hAnsi="Courier New" w:cs="Courier New"/>
                      <w:noProof/>
                      <w:lang w:val="ru-RU" w:eastAsia="ru-RU"/>
                    </w:rPr>
                    <w:drawing>
                      <wp:inline distT="0" distB="0" distL="0" distR="0">
                        <wp:extent cx="1271905" cy="901065"/>
                        <wp:effectExtent l="19050" t="0" r="4445" b="0"/>
                        <wp:docPr id="92" name="Рисунок 92" descr="ослабление ангельс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ослабление ангельское"/>
                                <pic:cNvPicPr>
                                  <a:picLocks noChangeAspect="1" noChangeArrowheads="1"/>
                                </pic:cNvPicPr>
                              </pic:nvPicPr>
                              <pic:blipFill>
                                <a:blip r:embed="rId90" cstate="print"/>
                                <a:srcRect/>
                                <a:stretch>
                                  <a:fillRect/>
                                </a:stretch>
                              </pic:blipFill>
                              <pic:spPr bwMode="auto">
                                <a:xfrm>
                                  <a:off x="0" y="0"/>
                                  <a:ext cx="1271905" cy="901065"/>
                                </a:xfrm>
                                <a:prstGeom prst="rect">
                                  <a:avLst/>
                                </a:prstGeom>
                                <a:noFill/>
                                <a:ln w="9525">
                                  <a:noFill/>
                                  <a:miter lim="800000"/>
                                  <a:headEnd/>
                                  <a:tailEnd/>
                                </a:ln>
                              </pic:spPr>
                            </pic:pic>
                          </a:graphicData>
                        </a:graphic>
                      </wp:inline>
                    </w:drawing>
                  </w:r>
                </w:p>
              </w:tc>
              <w:tc>
                <w:tcPr>
                  <w:tcW w:w="0" w:type="auto"/>
                  <w:tcBorders>
                    <w:bottom w:val="single" w:sz="4" w:space="0" w:color="auto"/>
                  </w:tcBorders>
                </w:tcPr>
                <w:p w:rsidR="00E7532C" w:rsidRDefault="004948FB" w:rsidP="00F648A4">
                  <w:pPr>
                    <w:jc w:val="center"/>
                    <w:rPr>
                      <w:rFonts w:ascii="Courier New" w:hAnsi="Courier New" w:cs="Courier New"/>
                    </w:rPr>
                  </w:pPr>
                  <w:r>
                    <w:rPr>
                      <w:rFonts w:ascii="Courier New" w:hAnsi="Courier New" w:cs="Courier New"/>
                      <w:noProof/>
                      <w:lang w:val="ru-RU" w:eastAsia="ru-RU"/>
                    </w:rPr>
                    <w:drawing>
                      <wp:inline distT="0" distB="0" distL="0" distR="0">
                        <wp:extent cx="1271905" cy="848360"/>
                        <wp:effectExtent l="19050" t="0" r="4445" b="0"/>
                        <wp:docPr id="93" name="Рисунок 93" descr="ослабление демоничес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ослабление демоническое"/>
                                <pic:cNvPicPr>
                                  <a:picLocks noChangeAspect="1" noChangeArrowheads="1"/>
                                </pic:cNvPicPr>
                              </pic:nvPicPr>
                              <pic:blipFill>
                                <a:blip r:embed="rId91" cstate="print"/>
                                <a:srcRect/>
                                <a:stretch>
                                  <a:fillRect/>
                                </a:stretch>
                              </pic:blipFill>
                              <pic:spPr bwMode="auto">
                                <a:xfrm>
                                  <a:off x="0" y="0"/>
                                  <a:ext cx="1271905" cy="848360"/>
                                </a:xfrm>
                                <a:prstGeom prst="rect">
                                  <a:avLst/>
                                </a:prstGeom>
                                <a:noFill/>
                                <a:ln w="9525">
                                  <a:noFill/>
                                  <a:miter lim="800000"/>
                                  <a:headEnd/>
                                  <a:tailEnd/>
                                </a:ln>
                              </pic:spPr>
                            </pic:pic>
                          </a:graphicData>
                        </a:graphic>
                      </wp:inline>
                    </w:drawing>
                  </w:r>
                </w:p>
              </w:tc>
              <w:tc>
                <w:tcPr>
                  <w:tcW w:w="0" w:type="auto"/>
                  <w:tcBorders>
                    <w:bottom w:val="single" w:sz="4" w:space="0" w:color="auto"/>
                  </w:tcBorders>
                </w:tcPr>
                <w:p w:rsidR="00E7532C" w:rsidRPr="0031099F" w:rsidRDefault="004948FB" w:rsidP="00F648A4">
                  <w:pPr>
                    <w:jc w:val="center"/>
                    <w:rPr>
                      <w:rFonts w:ascii="Courier New" w:hAnsi="Courier New" w:cs="Courier New"/>
                    </w:rPr>
                  </w:pPr>
                  <w:r>
                    <w:rPr>
                      <w:rFonts w:ascii="Courier New" w:hAnsi="Courier New" w:cs="Courier New"/>
                      <w:noProof/>
                      <w:lang w:val="ru-RU" w:eastAsia="ru-RU"/>
                    </w:rPr>
                    <w:drawing>
                      <wp:inline distT="0" distB="0" distL="0" distR="0">
                        <wp:extent cx="1271905" cy="848360"/>
                        <wp:effectExtent l="19050" t="0" r="4445" b="0"/>
                        <wp:docPr id="94" name="Рисунок 94" descr="ослабление г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ослабление гамма"/>
                                <pic:cNvPicPr>
                                  <a:picLocks noChangeAspect="1" noChangeArrowheads="1"/>
                                </pic:cNvPicPr>
                              </pic:nvPicPr>
                              <pic:blipFill>
                                <a:blip r:embed="rId92" cstate="print"/>
                                <a:srcRect/>
                                <a:stretch>
                                  <a:fillRect/>
                                </a:stretch>
                              </pic:blipFill>
                              <pic:spPr bwMode="auto">
                                <a:xfrm>
                                  <a:off x="0" y="0"/>
                                  <a:ext cx="1271905" cy="848360"/>
                                </a:xfrm>
                                <a:prstGeom prst="rect">
                                  <a:avLst/>
                                </a:prstGeom>
                                <a:noFill/>
                                <a:ln w="9525">
                                  <a:noFill/>
                                  <a:miter lim="800000"/>
                                  <a:headEnd/>
                                  <a:tailEnd/>
                                </a:ln>
                              </pic:spPr>
                            </pic:pic>
                          </a:graphicData>
                        </a:graphic>
                      </wp:inline>
                    </w:drawing>
                  </w:r>
                </w:p>
              </w:tc>
            </w:tr>
            <w:tr w:rsidR="00C715E6" w:rsidRPr="00E527A2">
              <w:trPr>
                <w:jc w:val="right"/>
              </w:trPr>
              <w:tc>
                <w:tcPr>
                  <w:tcW w:w="0" w:type="auto"/>
                  <w:shd w:val="clear" w:color="auto" w:fill="FAF9F4"/>
                  <w:vAlign w:val="center"/>
                </w:tcPr>
                <w:p w:rsidR="003C3697" w:rsidRDefault="003C3697" w:rsidP="00F648A4">
                  <w:pPr>
                    <w:jc w:val="center"/>
                    <w:rPr>
                      <w:sz w:val="24"/>
                      <w:lang w:val="ru-RU"/>
                    </w:rPr>
                  </w:pPr>
                  <w:r>
                    <w:rPr>
                      <w:sz w:val="24"/>
                      <w:lang w:val="ru-RU"/>
                    </w:rPr>
                    <w:t>Реакция</w:t>
                  </w:r>
                </w:p>
                <w:p w:rsidR="00E7532C" w:rsidRPr="004846AD" w:rsidRDefault="003C3697" w:rsidP="00F648A4">
                  <w:pPr>
                    <w:jc w:val="center"/>
                    <w:rPr>
                      <w:sz w:val="24"/>
                      <w:lang w:val="ru-RU"/>
                    </w:rPr>
                  </w:pPr>
                  <w:r>
                    <w:rPr>
                      <w:sz w:val="24"/>
                      <w:lang w:val="ru-RU"/>
                    </w:rPr>
                    <w:t>об ошибке</w:t>
                  </w:r>
                  <w:r>
                    <w:rPr>
                      <w:sz w:val="24"/>
                    </w:rPr>
                    <w:t xml:space="preserve"> (1)</w:t>
                  </w:r>
                </w:p>
              </w:tc>
              <w:tc>
                <w:tcPr>
                  <w:tcW w:w="0" w:type="auto"/>
                  <w:shd w:val="clear" w:color="auto" w:fill="FAF9F4"/>
                  <w:vAlign w:val="center"/>
                </w:tcPr>
                <w:p w:rsidR="00E7532C" w:rsidRDefault="00E7532C" w:rsidP="00F648A4">
                  <w:pPr>
                    <w:jc w:val="center"/>
                    <w:rPr>
                      <w:sz w:val="24"/>
                      <w:lang w:val="ru-RU"/>
                    </w:rPr>
                  </w:pPr>
                  <w:r>
                    <w:rPr>
                      <w:sz w:val="24"/>
                      <w:lang w:val="ru-RU"/>
                    </w:rPr>
                    <w:t>Демоническое пополнение в</w:t>
                  </w:r>
                </w:p>
                <w:p w:rsidR="00E7532C" w:rsidRPr="004846AD" w:rsidRDefault="00E7532C" w:rsidP="00F648A4">
                  <w:pPr>
                    <w:jc w:val="center"/>
                    <w:rPr>
                      <w:sz w:val="24"/>
                      <w:lang w:val="ru-RU"/>
                    </w:rPr>
                  </w:pPr>
                  <w:r>
                    <w:rPr>
                      <w:sz w:val="24"/>
                      <w:lang w:val="ru-RU"/>
                    </w:rPr>
                    <w:t>рецептивных состояниях</w:t>
                  </w:r>
                </w:p>
              </w:tc>
              <w:tc>
                <w:tcPr>
                  <w:tcW w:w="0" w:type="auto"/>
                  <w:shd w:val="clear" w:color="auto" w:fill="FAF9F4"/>
                  <w:vAlign w:val="center"/>
                </w:tcPr>
                <w:p w:rsidR="00E7532C" w:rsidRPr="001D6BFC" w:rsidRDefault="00E7532C" w:rsidP="00F648A4">
                  <w:pPr>
                    <w:jc w:val="center"/>
                    <w:rPr>
                      <w:sz w:val="24"/>
                      <w:lang w:val="ru-RU"/>
                    </w:rPr>
                  </w:pPr>
                  <w:r w:rsidRPr="001D6BFC">
                    <w:rPr>
                      <w:bCs/>
                      <w:sz w:val="24"/>
                      <w:lang w:val="ru-RU"/>
                    </w:rPr>
                    <w:t>Гамма-пополнение в</w:t>
                  </w:r>
                  <w:r w:rsidRPr="001D6BFC">
                    <w:rPr>
                      <w:bCs/>
                      <w:sz w:val="24"/>
                      <w:lang w:val="ru-RU"/>
                    </w:rPr>
                    <w:br/>
                    <w:t>стационарных состояниях</w:t>
                  </w:r>
                </w:p>
              </w:tc>
            </w:tr>
            <w:tr w:rsidR="00C715E6" w:rsidRPr="00E527A2">
              <w:trPr>
                <w:jc w:val="right"/>
              </w:trPr>
              <w:tc>
                <w:tcPr>
                  <w:tcW w:w="0" w:type="auto"/>
                </w:tcPr>
                <w:p w:rsidR="00E7532C" w:rsidRPr="004846AD" w:rsidRDefault="004948FB" w:rsidP="00F648A4">
                  <w:pPr>
                    <w:jc w:val="center"/>
                    <w:rPr>
                      <w:rFonts w:ascii="Courier New" w:hAnsi="Courier New" w:cs="Courier New"/>
                      <w:lang w:val="ru-RU"/>
                    </w:rPr>
                  </w:pPr>
                  <w:r>
                    <w:rPr>
                      <w:rFonts w:ascii="Courier New" w:hAnsi="Courier New" w:cs="Courier New"/>
                      <w:noProof/>
                      <w:lang w:val="ru-RU" w:eastAsia="ru-RU"/>
                    </w:rPr>
                    <w:drawing>
                      <wp:inline distT="0" distB="0" distL="0" distR="0">
                        <wp:extent cx="1377950" cy="848360"/>
                        <wp:effectExtent l="19050" t="0" r="0" b="0"/>
                        <wp:docPr id="95" name="Рисунок 95" descr="ослабление ошиб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ослабление ошибка"/>
                                <pic:cNvPicPr>
                                  <a:picLocks noChangeAspect="1" noChangeArrowheads="1"/>
                                </pic:cNvPicPr>
                              </pic:nvPicPr>
                              <pic:blipFill>
                                <a:blip r:embed="rId93" cstate="print"/>
                                <a:srcRect/>
                                <a:stretch>
                                  <a:fillRect/>
                                </a:stretch>
                              </pic:blipFill>
                              <pic:spPr bwMode="auto">
                                <a:xfrm>
                                  <a:off x="0" y="0"/>
                                  <a:ext cx="1377950" cy="848360"/>
                                </a:xfrm>
                                <a:prstGeom prst="rect">
                                  <a:avLst/>
                                </a:prstGeom>
                                <a:noFill/>
                                <a:ln w="9525">
                                  <a:noFill/>
                                  <a:miter lim="800000"/>
                                  <a:headEnd/>
                                  <a:tailEnd/>
                                </a:ln>
                              </pic:spPr>
                            </pic:pic>
                          </a:graphicData>
                        </a:graphic>
                      </wp:inline>
                    </w:drawing>
                  </w:r>
                </w:p>
              </w:tc>
              <w:tc>
                <w:tcPr>
                  <w:tcW w:w="0" w:type="auto"/>
                </w:tcPr>
                <w:p w:rsidR="00E7532C" w:rsidRPr="001D6BFC" w:rsidRDefault="004948FB" w:rsidP="00F648A4">
                  <w:pPr>
                    <w:jc w:val="center"/>
                    <w:rPr>
                      <w:rFonts w:ascii="Courier New" w:hAnsi="Courier New" w:cs="Courier New"/>
                      <w:lang w:val="ru-RU"/>
                    </w:rPr>
                  </w:pPr>
                  <w:r>
                    <w:rPr>
                      <w:rFonts w:ascii="Courier New" w:hAnsi="Courier New" w:cs="Courier New"/>
                      <w:noProof/>
                      <w:lang w:val="ru-RU" w:eastAsia="ru-RU"/>
                    </w:rPr>
                    <w:drawing>
                      <wp:inline distT="0" distB="0" distL="0" distR="0">
                        <wp:extent cx="1271905" cy="848360"/>
                        <wp:effectExtent l="19050" t="0" r="4445" b="0"/>
                        <wp:docPr id="96" name="Рисунок 96" descr="ослабление демоническое в рецептив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ослабление демоническое в рецептивных"/>
                                <pic:cNvPicPr>
                                  <a:picLocks noChangeAspect="1" noChangeArrowheads="1"/>
                                </pic:cNvPicPr>
                              </pic:nvPicPr>
                              <pic:blipFill>
                                <a:blip r:embed="rId94" cstate="print"/>
                                <a:srcRect/>
                                <a:stretch>
                                  <a:fillRect/>
                                </a:stretch>
                              </pic:blipFill>
                              <pic:spPr bwMode="auto">
                                <a:xfrm>
                                  <a:off x="0" y="0"/>
                                  <a:ext cx="1271905" cy="848360"/>
                                </a:xfrm>
                                <a:prstGeom prst="rect">
                                  <a:avLst/>
                                </a:prstGeom>
                                <a:noFill/>
                                <a:ln w="9525">
                                  <a:noFill/>
                                  <a:miter lim="800000"/>
                                  <a:headEnd/>
                                  <a:tailEnd/>
                                </a:ln>
                              </pic:spPr>
                            </pic:pic>
                          </a:graphicData>
                        </a:graphic>
                      </wp:inline>
                    </w:drawing>
                  </w:r>
                </w:p>
              </w:tc>
              <w:tc>
                <w:tcPr>
                  <w:tcW w:w="0" w:type="auto"/>
                </w:tcPr>
                <w:p w:rsidR="00E7532C" w:rsidRPr="004846AD" w:rsidRDefault="004948FB" w:rsidP="00F648A4">
                  <w:pPr>
                    <w:jc w:val="center"/>
                    <w:rPr>
                      <w:rFonts w:ascii="Courier New" w:hAnsi="Courier New" w:cs="Courier New"/>
                      <w:lang w:val="ru-RU"/>
                    </w:rPr>
                  </w:pPr>
                  <w:r>
                    <w:rPr>
                      <w:rFonts w:ascii="Courier New" w:hAnsi="Courier New" w:cs="Courier New"/>
                      <w:noProof/>
                      <w:lang w:val="ru-RU" w:eastAsia="ru-RU"/>
                    </w:rPr>
                    <w:drawing>
                      <wp:inline distT="0" distB="0" distL="0" distR="0">
                        <wp:extent cx="1271905" cy="848360"/>
                        <wp:effectExtent l="19050" t="0" r="4445" b="0"/>
                        <wp:docPr id="97" name="Рисунок 97" descr="ослабление гамма в стационар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ослабление гамма в стационарных"/>
                                <pic:cNvPicPr>
                                  <a:picLocks noChangeAspect="1" noChangeArrowheads="1"/>
                                </pic:cNvPicPr>
                              </pic:nvPicPr>
                              <pic:blipFill>
                                <a:blip r:embed="rId95" cstate="print"/>
                                <a:srcRect/>
                                <a:stretch>
                                  <a:fillRect/>
                                </a:stretch>
                              </pic:blipFill>
                              <pic:spPr bwMode="auto">
                                <a:xfrm>
                                  <a:off x="0" y="0"/>
                                  <a:ext cx="1271905" cy="848360"/>
                                </a:xfrm>
                                <a:prstGeom prst="rect">
                                  <a:avLst/>
                                </a:prstGeom>
                                <a:noFill/>
                                <a:ln w="9525">
                                  <a:noFill/>
                                  <a:miter lim="800000"/>
                                  <a:headEnd/>
                                  <a:tailEnd/>
                                </a:ln>
                              </pic:spPr>
                            </pic:pic>
                          </a:graphicData>
                        </a:graphic>
                      </wp:inline>
                    </w:drawing>
                  </w:r>
                </w:p>
              </w:tc>
            </w:tr>
            <w:tr w:rsidR="0084426A" w:rsidRPr="0084426A">
              <w:trPr>
                <w:jc w:val="right"/>
              </w:trPr>
              <w:tc>
                <w:tcPr>
                  <w:tcW w:w="0" w:type="auto"/>
                  <w:gridSpan w:val="3"/>
                </w:tcPr>
                <w:p w:rsidR="0084426A" w:rsidRPr="00982BE2" w:rsidRDefault="0084426A" w:rsidP="00F648A4">
                  <w:pPr>
                    <w:jc w:val="left"/>
                    <w:rPr>
                      <w:rFonts w:ascii="Courier New" w:hAnsi="Courier New" w:cs="Courier New"/>
                      <w:sz w:val="24"/>
                      <w:lang w:val="ru-RU"/>
                    </w:rPr>
                  </w:pPr>
                  <w:r w:rsidRPr="0084426A">
                    <w:rPr>
                      <w:sz w:val="24"/>
                      <w:lang w:val="ru-RU"/>
                    </w:rPr>
                    <w:t>Для «Реакция об ошибке (1)»</w:t>
                  </w:r>
                  <w:r>
                    <w:rPr>
                      <w:rFonts w:ascii="Courier New" w:hAnsi="Courier New" w:cs="Courier New"/>
                      <w:sz w:val="24"/>
                      <w:lang w:val="ru-RU"/>
                    </w:rPr>
                    <w:t xml:space="preserve"> </w:t>
                  </w:r>
                  <w:r>
                    <w:rPr>
                      <w:rFonts w:ascii="Courier New" w:hAnsi="Courier New" w:cs="Courier New"/>
                      <w:sz w:val="24"/>
                    </w:rPr>
                    <w:t>L</w:t>
                  </w:r>
                  <w:r w:rsidRPr="0084426A">
                    <w:rPr>
                      <w:rFonts w:ascii="Courier New" w:hAnsi="Courier New" w:cs="Courier New"/>
                      <w:sz w:val="24"/>
                      <w:lang w:val="ru-RU"/>
                    </w:rPr>
                    <w:t>={?</w:t>
                  </w:r>
                  <w:r>
                    <w:rPr>
                      <w:rFonts w:ascii="Courier New" w:hAnsi="Courier New" w:cs="Courier New"/>
                      <w:sz w:val="24"/>
                    </w:rPr>
                    <w:t>x</w:t>
                  </w:r>
                  <w:r w:rsidRPr="0084426A">
                    <w:rPr>
                      <w:rFonts w:ascii="Courier New" w:hAnsi="Courier New" w:cs="Courier New"/>
                      <w:sz w:val="24"/>
                      <w:lang w:val="ru-RU"/>
                    </w:rPr>
                    <w:t>,?</w:t>
                  </w:r>
                  <w:r>
                    <w:rPr>
                      <w:rFonts w:ascii="Courier New" w:hAnsi="Courier New" w:cs="Courier New"/>
                      <w:sz w:val="24"/>
                    </w:rPr>
                    <w:t>y</w:t>
                  </w:r>
                  <w:r w:rsidRPr="0084426A">
                    <w:rPr>
                      <w:rFonts w:ascii="Courier New" w:hAnsi="Courier New" w:cs="Courier New"/>
                      <w:sz w:val="24"/>
                      <w:lang w:val="ru-RU"/>
                    </w:rPr>
                    <w:t>,!</w:t>
                  </w:r>
                  <w:r>
                    <w:rPr>
                      <w:rFonts w:ascii="Courier New" w:hAnsi="Courier New" w:cs="Courier New"/>
                      <w:sz w:val="24"/>
                    </w:rPr>
                    <w:t>a</w:t>
                  </w:r>
                  <w:r w:rsidRPr="0084426A">
                    <w:rPr>
                      <w:rFonts w:ascii="Courier New" w:hAnsi="Courier New" w:cs="Courier New"/>
                      <w:sz w:val="24"/>
                      <w:lang w:val="ru-RU"/>
                    </w:rPr>
                    <w:t>,!</w:t>
                  </w:r>
                  <w:r>
                    <w:rPr>
                      <w:rFonts w:ascii="Courier New" w:hAnsi="Courier New" w:cs="Courier New"/>
                      <w:sz w:val="24"/>
                    </w:rPr>
                    <w:t>b</w:t>
                  </w:r>
                  <w:r w:rsidRPr="0084426A">
                    <w:rPr>
                      <w:rFonts w:ascii="Courier New" w:hAnsi="Courier New" w:cs="Courier New"/>
                      <w:sz w:val="24"/>
                      <w:lang w:val="ru-RU"/>
                    </w:rPr>
                    <w:t>,!</w:t>
                  </w:r>
                  <w:r w:rsidRPr="0084426A">
                    <w:rPr>
                      <w:b/>
                      <w:i/>
                      <w:sz w:val="24"/>
                    </w:rPr>
                    <w:t>error</w:t>
                  </w:r>
                  <w:r w:rsidRPr="0084426A">
                    <w:rPr>
                      <w:rFonts w:ascii="Courier New" w:hAnsi="Courier New" w:cs="Courier New"/>
                      <w:sz w:val="24"/>
                      <w:lang w:val="ru-RU"/>
                    </w:rPr>
                    <w:t>}</w:t>
                  </w:r>
                </w:p>
                <w:p w:rsidR="0084426A" w:rsidRDefault="0084426A" w:rsidP="00F648A4">
                  <w:pPr>
                    <w:jc w:val="left"/>
                    <w:rPr>
                      <w:rFonts w:ascii="Courier New" w:hAnsi="Courier New" w:cs="Courier New"/>
                      <w:sz w:val="24"/>
                      <w:lang w:val="ru-RU"/>
                    </w:rPr>
                  </w:pPr>
                  <w:r>
                    <w:rPr>
                      <w:sz w:val="24"/>
                      <w:lang w:val="ru-RU"/>
                    </w:rPr>
                    <w:t>В остальных случаях</w:t>
                  </w:r>
                  <w:r w:rsidRPr="0084426A">
                    <w:rPr>
                      <w:rFonts w:ascii="Courier New" w:hAnsi="Courier New" w:cs="Courier New"/>
                      <w:sz w:val="24"/>
                      <w:lang w:val="ru-RU"/>
                    </w:rPr>
                    <w:t xml:space="preserve"> </w:t>
                  </w:r>
                  <w:r>
                    <w:rPr>
                      <w:rFonts w:ascii="Courier New" w:hAnsi="Courier New" w:cs="Courier New"/>
                      <w:sz w:val="24"/>
                    </w:rPr>
                    <w:t>L</w:t>
                  </w:r>
                  <w:r w:rsidRPr="0084426A">
                    <w:rPr>
                      <w:rFonts w:ascii="Courier New" w:hAnsi="Courier New" w:cs="Courier New"/>
                      <w:sz w:val="24"/>
                      <w:lang w:val="ru-RU"/>
                    </w:rPr>
                    <w:t>={?</w:t>
                  </w:r>
                  <w:r>
                    <w:rPr>
                      <w:rFonts w:ascii="Courier New" w:hAnsi="Courier New" w:cs="Courier New"/>
                      <w:sz w:val="24"/>
                    </w:rPr>
                    <w:t>x</w:t>
                  </w:r>
                  <w:r w:rsidRPr="0084426A">
                    <w:rPr>
                      <w:rFonts w:ascii="Courier New" w:hAnsi="Courier New" w:cs="Courier New"/>
                      <w:sz w:val="24"/>
                      <w:lang w:val="ru-RU"/>
                    </w:rPr>
                    <w:t>,?</w:t>
                  </w:r>
                  <w:r>
                    <w:rPr>
                      <w:rFonts w:ascii="Courier New" w:hAnsi="Courier New" w:cs="Courier New"/>
                      <w:sz w:val="24"/>
                    </w:rPr>
                    <w:t>y</w:t>
                  </w:r>
                  <w:r w:rsidRPr="0084426A">
                    <w:rPr>
                      <w:rFonts w:ascii="Courier New" w:hAnsi="Courier New" w:cs="Courier New"/>
                      <w:sz w:val="24"/>
                      <w:lang w:val="ru-RU"/>
                    </w:rPr>
                    <w:t>,!</w:t>
                  </w:r>
                  <w:r>
                    <w:rPr>
                      <w:rFonts w:ascii="Courier New" w:hAnsi="Courier New" w:cs="Courier New"/>
                      <w:sz w:val="24"/>
                    </w:rPr>
                    <w:t>a</w:t>
                  </w:r>
                  <w:r w:rsidRPr="0084426A">
                    <w:rPr>
                      <w:rFonts w:ascii="Courier New" w:hAnsi="Courier New" w:cs="Courier New"/>
                      <w:sz w:val="24"/>
                      <w:lang w:val="ru-RU"/>
                    </w:rPr>
                    <w:t>,!</w:t>
                  </w:r>
                  <w:r>
                    <w:rPr>
                      <w:rFonts w:ascii="Courier New" w:hAnsi="Courier New" w:cs="Courier New"/>
                      <w:sz w:val="24"/>
                    </w:rPr>
                    <w:t>b</w:t>
                  </w:r>
                  <w:r w:rsidRPr="0084426A">
                    <w:rPr>
                      <w:rFonts w:ascii="Courier New" w:hAnsi="Courier New" w:cs="Courier New"/>
                      <w:sz w:val="24"/>
                      <w:lang w:val="ru-RU"/>
                    </w:rPr>
                    <w:t>}</w:t>
                  </w:r>
                </w:p>
                <w:p w:rsidR="0084426A" w:rsidRDefault="0084426A" w:rsidP="00F648A4">
                  <w:pPr>
                    <w:jc w:val="left"/>
                    <w:rPr>
                      <w:sz w:val="24"/>
                      <w:lang w:val="ru-RU"/>
                    </w:rPr>
                  </w:pPr>
                  <w:r w:rsidRPr="0084426A">
                    <w:rPr>
                      <w:sz w:val="24"/>
                      <w:lang w:val="ru-RU"/>
                    </w:rPr>
                    <w:t>П</w:t>
                  </w:r>
                  <w:r w:rsidR="00457526">
                    <w:rPr>
                      <w:sz w:val="24"/>
                      <w:lang w:val="ru-RU"/>
                    </w:rPr>
                    <w:t>ри</w:t>
                  </w:r>
                  <w:r>
                    <w:rPr>
                      <w:sz w:val="24"/>
                      <w:lang w:val="ru-RU"/>
                    </w:rPr>
                    <w:t xml:space="preserve"> пополнени</w:t>
                  </w:r>
                  <w:r w:rsidR="00457526">
                    <w:rPr>
                      <w:sz w:val="24"/>
                      <w:lang w:val="ru-RU"/>
                    </w:rPr>
                    <w:t>и</w:t>
                  </w:r>
                  <w:r>
                    <w:rPr>
                      <w:sz w:val="24"/>
                      <w:lang w:val="ru-RU"/>
                    </w:rPr>
                    <w:t xml:space="preserve"> после пустой трассы </w:t>
                  </w:r>
                  <w:r w:rsidR="00C715E6">
                    <w:rPr>
                      <w:sz w:val="24"/>
                      <w:lang w:val="ru-RU"/>
                    </w:rPr>
                    <w:t>разрешается</w:t>
                  </w:r>
                  <w:r>
                    <w:rPr>
                      <w:sz w:val="24"/>
                      <w:lang w:val="ru-RU"/>
                    </w:rPr>
                    <w:t xml:space="preserve"> реакция</w:t>
                  </w:r>
                  <w:r w:rsidRPr="0084426A">
                    <w:rPr>
                      <w:rFonts w:ascii="Courier New" w:hAnsi="Courier New" w:cs="Courier New"/>
                      <w:sz w:val="24"/>
                      <w:lang w:val="ru-RU"/>
                    </w:rPr>
                    <w:t xml:space="preserve"> !</w:t>
                  </w:r>
                  <w:r w:rsidRPr="0084426A">
                    <w:rPr>
                      <w:rFonts w:ascii="Courier New" w:hAnsi="Courier New" w:cs="Courier New"/>
                      <w:sz w:val="24"/>
                    </w:rPr>
                    <w:t>a</w:t>
                  </w:r>
                  <w:r w:rsidR="00457526">
                    <w:rPr>
                      <w:rFonts w:ascii="Courier New" w:hAnsi="Courier New" w:cs="Courier New"/>
                      <w:sz w:val="24"/>
                      <w:lang w:val="ru-RU"/>
                    </w:rPr>
                    <w:t xml:space="preserve"> </w:t>
                  </w:r>
                  <w:r w:rsidR="00457526">
                    <w:rPr>
                      <w:sz w:val="24"/>
                      <w:lang w:val="ru-RU"/>
                    </w:rPr>
                    <w:t>(или</w:t>
                  </w:r>
                  <w:r w:rsidR="00457526" w:rsidRPr="00457526">
                    <w:rPr>
                      <w:rFonts w:ascii="Courier New" w:hAnsi="Courier New" w:cs="Courier New"/>
                      <w:sz w:val="24"/>
                      <w:lang w:val="ru-RU"/>
                    </w:rPr>
                    <w:t xml:space="preserve"> </w:t>
                  </w:r>
                  <w:r w:rsidR="00457526" w:rsidRPr="0084426A">
                    <w:rPr>
                      <w:rFonts w:ascii="Courier New" w:hAnsi="Courier New" w:cs="Courier New"/>
                      <w:sz w:val="24"/>
                      <w:lang w:val="ru-RU"/>
                    </w:rPr>
                    <w:t>!</w:t>
                  </w:r>
                  <w:r w:rsidR="00457526" w:rsidRPr="0084426A">
                    <w:rPr>
                      <w:b/>
                      <w:i/>
                      <w:sz w:val="24"/>
                    </w:rPr>
                    <w:t>error</w:t>
                  </w:r>
                  <w:r w:rsidR="00457526">
                    <w:rPr>
                      <w:sz w:val="24"/>
                      <w:lang w:val="ru-RU"/>
                    </w:rPr>
                    <w:t>),</w:t>
                  </w:r>
                </w:p>
                <w:p w:rsidR="0084426A" w:rsidRPr="0084426A" w:rsidRDefault="0084426A" w:rsidP="00F648A4">
                  <w:pPr>
                    <w:jc w:val="left"/>
                    <w:rPr>
                      <w:sz w:val="24"/>
                      <w:lang w:val="ru-RU"/>
                    </w:rPr>
                  </w:pPr>
                  <w:r>
                    <w:rPr>
                      <w:sz w:val="24"/>
                      <w:lang w:val="ru-RU"/>
                    </w:rPr>
                    <w:t>которая до пополнени</w:t>
                  </w:r>
                  <w:r w:rsidR="00C715E6">
                    <w:rPr>
                      <w:sz w:val="24"/>
                      <w:lang w:val="ru-RU"/>
                    </w:rPr>
                    <w:t>я</w:t>
                  </w:r>
                  <w:r>
                    <w:rPr>
                      <w:sz w:val="24"/>
                      <w:lang w:val="ru-RU"/>
                    </w:rPr>
                    <w:t xml:space="preserve"> не разрешалась.</w:t>
                  </w:r>
                </w:p>
              </w:tc>
            </w:tr>
            <w:tr w:rsidR="00E7532C" w:rsidRPr="0084426A">
              <w:trPr>
                <w:jc w:val="right"/>
              </w:trPr>
              <w:tc>
                <w:tcPr>
                  <w:tcW w:w="0" w:type="auto"/>
                  <w:gridSpan w:val="3"/>
                  <w:vAlign w:val="center"/>
                </w:tcPr>
                <w:p w:rsidR="00E7532C" w:rsidRPr="0084426A" w:rsidRDefault="00E7532C" w:rsidP="00F648A4">
                  <w:pPr>
                    <w:pStyle w:val="a0"/>
                    <w:ind w:firstLine="0"/>
                  </w:pPr>
                  <w:bookmarkStart w:id="515" w:name="_Ref164150288"/>
                </w:p>
              </w:tc>
              <w:bookmarkEnd w:id="515"/>
            </w:tr>
          </w:tbl>
          <w:p w:rsidR="00E7532C" w:rsidRPr="0084426A" w:rsidRDefault="00E7532C" w:rsidP="00AA44F7">
            <w:pPr>
              <w:spacing w:line="360" w:lineRule="auto"/>
              <w:rPr>
                <w:rFonts w:ascii="Courier New" w:hAnsi="Courier New" w:cs="Courier New"/>
                <w:lang w:val="ru-RU"/>
              </w:rPr>
            </w:pPr>
          </w:p>
        </w:tc>
      </w:tr>
    </w:tbl>
    <w:p w:rsidR="008609BE" w:rsidRPr="0084426A" w:rsidRDefault="008609BE" w:rsidP="00AA44F7">
      <w:pPr>
        <w:spacing w:line="360" w:lineRule="auto"/>
        <w:rPr>
          <w:lang w:val="ru-RU"/>
        </w:rPr>
      </w:pPr>
    </w:p>
    <w:p w:rsidR="002B4B42" w:rsidRDefault="008609BE" w:rsidP="00AA44F7">
      <w:pPr>
        <w:numPr>
          <w:ilvl w:val="0"/>
          <w:numId w:val="104"/>
        </w:numPr>
        <w:spacing w:line="360" w:lineRule="auto"/>
        <w:rPr>
          <w:lang w:val="ru-RU"/>
        </w:rPr>
      </w:pPr>
      <w:r w:rsidRPr="00E527A2">
        <w:rPr>
          <w:lang w:val="ru-RU"/>
        </w:rPr>
        <w:t xml:space="preserve">Теперь </w:t>
      </w:r>
      <w:r>
        <w:rPr>
          <w:lang w:val="ru-RU"/>
        </w:rPr>
        <w:t>пусть</w:t>
      </w:r>
      <w:r w:rsidRPr="00E527A2">
        <w:rPr>
          <w:lang w:val="ru-RU"/>
        </w:rPr>
        <w:t xml:space="preserve"> </w:t>
      </w:r>
      <w:r w:rsidRPr="00E527A2">
        <w:rPr>
          <w:rFonts w:ascii="Courier New" w:hAnsi="Courier New" w:cs="Courier New"/>
        </w:rPr>
        <w:sym w:font="Symbol" w:char="F064"/>
      </w:r>
      <w:r w:rsidRPr="00E527A2">
        <w:rPr>
          <w:lang w:val="ru-RU"/>
        </w:rPr>
        <w:t>-трасс</w:t>
      </w:r>
      <w:r>
        <w:rPr>
          <w:lang w:val="ru-RU"/>
        </w:rPr>
        <w:t>а</w:t>
      </w:r>
      <w:r w:rsidRPr="00E527A2">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lang w:val="ru-RU"/>
        </w:rPr>
        <w:t xml:space="preserve"> </w:t>
      </w:r>
      <w:r w:rsidRPr="00E527A2">
        <w:rPr>
          <w:lang w:val="ru-RU"/>
        </w:rPr>
        <w:t>не продолжается стимулом</w:t>
      </w:r>
      <w:r w:rsidRPr="00E527A2">
        <w:rPr>
          <w:rFonts w:ascii="Courier New" w:hAnsi="Courier New" w:cs="Courier New"/>
          <w:lang w:val="ru-RU"/>
        </w:rPr>
        <w:t xml:space="preserve"> ?</w:t>
      </w:r>
      <w:r w:rsidRPr="00E527A2">
        <w:rPr>
          <w:rFonts w:ascii="Courier New" w:hAnsi="Courier New" w:cs="Courier New"/>
        </w:rPr>
        <w:t>x</w:t>
      </w:r>
      <w:r w:rsidRPr="00E527A2">
        <w:rPr>
          <w:lang w:val="ru-RU"/>
        </w:rPr>
        <w:t>.</w:t>
      </w:r>
      <w:r w:rsidR="00F552F5">
        <w:rPr>
          <w:lang w:val="ru-RU"/>
        </w:rPr>
        <w:t xml:space="preserve"> Прежде всего, отметим, что исходная спецификация разрешала</w:t>
      </w:r>
      <w:r w:rsidR="00F552F5" w:rsidRPr="00E527A2">
        <w:rPr>
          <w:lang w:val="ru-RU"/>
        </w:rPr>
        <w:t xml:space="preserve"> любое поведение</w:t>
      </w:r>
      <w:r w:rsidR="00F552F5">
        <w:rPr>
          <w:lang w:val="ru-RU"/>
        </w:rPr>
        <w:t xml:space="preserve"> </w:t>
      </w:r>
      <w:r w:rsidR="00F552F5" w:rsidRPr="00E527A2">
        <w:rPr>
          <w:lang w:val="ru-RU"/>
        </w:rPr>
        <w:t xml:space="preserve">после </w:t>
      </w:r>
      <w:r w:rsidR="000830E8" w:rsidRPr="00E527A2">
        <w:rPr>
          <w:rFonts w:ascii="Courier New" w:hAnsi="Courier New" w:cs="Courier New"/>
        </w:rPr>
        <w:sym w:font="Symbol" w:char="F064"/>
      </w:r>
      <w:r w:rsidR="000830E8" w:rsidRPr="00E527A2">
        <w:rPr>
          <w:lang w:val="ru-RU"/>
        </w:rPr>
        <w:t>-трасс</w:t>
      </w:r>
      <w:r w:rsidR="00F552F5" w:rsidRPr="00E527A2">
        <w:rPr>
          <w:lang w:val="ru-RU"/>
        </w:rPr>
        <w:t>ы</w:t>
      </w:r>
      <w:r w:rsidR="00F552F5" w:rsidRPr="00E527A2">
        <w:rPr>
          <w:rFonts w:ascii="Courier New" w:hAnsi="Courier New" w:cs="Courier New"/>
          <w:lang w:val="ru-RU"/>
        </w:rPr>
        <w:t xml:space="preserve"> </w:t>
      </w:r>
      <w:r w:rsidR="00F552F5" w:rsidRPr="00E527A2">
        <w:rPr>
          <w:rFonts w:ascii="Courier New" w:hAnsi="Courier New" w:cs="Courier New"/>
        </w:rPr>
        <w:sym w:font="Symbol" w:char="F06D"/>
      </w:r>
      <w:r w:rsidR="00F552F5" w:rsidRPr="00E527A2">
        <w:rPr>
          <w:rFonts w:ascii="Courier New" w:hAnsi="Courier New" w:cs="Courier New"/>
        </w:rPr>
        <w:sym w:font="Symbol" w:char="F0D7"/>
      </w:r>
      <w:r w:rsidR="00F552F5" w:rsidRPr="00E527A2">
        <w:rPr>
          <w:rFonts w:ascii="Courier New" w:hAnsi="Courier New" w:cs="Courier New"/>
        </w:rPr>
        <w:sym w:font="Euclid Symbol" w:char="F0E1"/>
      </w:r>
      <w:r w:rsidR="00F552F5" w:rsidRPr="00E527A2">
        <w:rPr>
          <w:rFonts w:ascii="Courier New" w:hAnsi="Courier New" w:cs="Courier New"/>
          <w:lang w:val="ru-RU"/>
        </w:rPr>
        <w:t>?</w:t>
      </w:r>
      <w:r w:rsidR="00F552F5" w:rsidRPr="00E527A2">
        <w:rPr>
          <w:rFonts w:ascii="Courier New" w:hAnsi="Courier New" w:cs="Courier New"/>
        </w:rPr>
        <w:t>x</w:t>
      </w:r>
      <w:r w:rsidR="00F552F5" w:rsidRPr="00E527A2">
        <w:rPr>
          <w:rFonts w:ascii="Courier New" w:hAnsi="Courier New" w:cs="Courier New"/>
        </w:rPr>
        <w:sym w:font="Euclid Symbol" w:char="F0F1"/>
      </w:r>
      <w:r w:rsidR="00F552F5" w:rsidRPr="00E527A2">
        <w:rPr>
          <w:lang w:val="ru-RU"/>
        </w:rPr>
        <w:t xml:space="preserve">, </w:t>
      </w:r>
      <w:r w:rsidR="00F552F5">
        <w:rPr>
          <w:lang w:val="ru-RU"/>
        </w:rPr>
        <w:t xml:space="preserve">поскольку при тестировании </w:t>
      </w:r>
      <w:r w:rsidR="00F552F5" w:rsidRPr="00E527A2">
        <w:rPr>
          <w:lang w:val="ru-RU"/>
        </w:rPr>
        <w:t xml:space="preserve">стимул не посылался в реализацию </w:t>
      </w:r>
      <w:r w:rsidR="00F552F5">
        <w:rPr>
          <w:lang w:val="ru-RU"/>
        </w:rPr>
        <w:t xml:space="preserve">и, тем самым, </w:t>
      </w:r>
      <w:r w:rsidR="00F552F5" w:rsidRPr="00E527A2">
        <w:rPr>
          <w:lang w:val="ru-RU"/>
        </w:rPr>
        <w:t xml:space="preserve">не проверялось, какое поведение имеет реализация </w:t>
      </w:r>
      <w:r w:rsidR="00F552F5">
        <w:rPr>
          <w:lang w:val="ru-RU"/>
        </w:rPr>
        <w:t>после приёма стимула. Здесь предполагается, что</w:t>
      </w:r>
      <w:r w:rsidR="00654691">
        <w:rPr>
          <w:lang w:val="ru-RU"/>
        </w:rPr>
        <w:t xml:space="preserve"> в </w:t>
      </w:r>
      <w:r w:rsidR="00654691" w:rsidRPr="00E527A2">
        <w:rPr>
          <w:rFonts w:ascii="Courier New" w:hAnsi="Courier New" w:cs="Courier New"/>
        </w:rPr>
        <w:sym w:font="Symbol" w:char="F064"/>
      </w:r>
      <w:r w:rsidR="00654691" w:rsidRPr="00E527A2">
        <w:rPr>
          <w:lang w:val="ru-RU"/>
        </w:rPr>
        <w:t>-</w:t>
      </w:r>
      <w:r w:rsidR="00654691">
        <w:rPr>
          <w:lang w:val="ru-RU"/>
        </w:rPr>
        <w:t>семантике</w:t>
      </w:r>
      <w:r w:rsidR="00F552F5">
        <w:rPr>
          <w:lang w:val="ru-RU"/>
        </w:rPr>
        <w:t xml:space="preserve"> реализация </w:t>
      </w:r>
      <w:r w:rsidR="00F552F5" w:rsidRPr="00E527A2">
        <w:rPr>
          <w:lang w:val="ru-RU"/>
        </w:rPr>
        <w:t>полностью определ</w:t>
      </w:r>
      <w:r w:rsidR="00F552F5">
        <w:rPr>
          <w:lang w:val="ru-RU"/>
        </w:rPr>
        <w:t>ена</w:t>
      </w:r>
      <w:r w:rsidR="00F552F5" w:rsidRPr="00E527A2">
        <w:rPr>
          <w:lang w:val="ru-RU"/>
        </w:rPr>
        <w:t xml:space="preserve"> по стимулам (</w:t>
      </w:r>
      <w:r w:rsidR="00F552F5" w:rsidRPr="008609BE">
        <w:rPr>
          <w:i/>
        </w:rPr>
        <w:t>input</w:t>
      </w:r>
      <w:r w:rsidR="00F552F5" w:rsidRPr="008609BE">
        <w:rPr>
          <w:i/>
          <w:lang w:val="ru-RU"/>
        </w:rPr>
        <w:t xml:space="preserve"> </w:t>
      </w:r>
      <w:r w:rsidR="00F552F5" w:rsidRPr="008609BE">
        <w:rPr>
          <w:i/>
        </w:rPr>
        <w:t>enabled</w:t>
      </w:r>
      <w:r w:rsidR="00F552F5" w:rsidRPr="00E527A2">
        <w:rPr>
          <w:lang w:val="ru-RU"/>
        </w:rPr>
        <w:t xml:space="preserve">) </w:t>
      </w:r>
      <w:r w:rsidR="00F552F5">
        <w:rPr>
          <w:lang w:val="ru-RU"/>
        </w:rPr>
        <w:t>и в ней нет разрушения.</w:t>
      </w:r>
    </w:p>
    <w:p w:rsidR="008609BE" w:rsidRPr="00E527A2" w:rsidRDefault="008609BE" w:rsidP="00A4447E">
      <w:pPr>
        <w:spacing w:line="360" w:lineRule="auto"/>
        <w:ind w:firstLine="567"/>
        <w:rPr>
          <w:lang w:val="ru-RU"/>
        </w:rPr>
      </w:pPr>
      <w:r w:rsidRPr="00E527A2">
        <w:rPr>
          <w:lang w:val="ru-RU"/>
        </w:rPr>
        <w:t>Все рассмотренные выше пополнения состояний, кроме двух</w:t>
      </w:r>
      <w:r w:rsidR="00437B9F">
        <w:rPr>
          <w:lang w:val="ru-RU"/>
        </w:rPr>
        <w:t xml:space="preserve"> (и комбинированных вариантов)</w:t>
      </w:r>
      <w:r w:rsidRPr="00E527A2">
        <w:rPr>
          <w:lang w:val="ru-RU"/>
        </w:rPr>
        <w:t>, усиливают соответствие</w:t>
      </w:r>
      <w:r w:rsidR="007D1D3B">
        <w:rPr>
          <w:lang w:val="ru-RU"/>
        </w:rPr>
        <w:t xml:space="preserve"> (</w:t>
      </w:r>
      <w:r w:rsidR="007D1D3B">
        <w:rPr>
          <w:lang w:val="ru-RU"/>
        </w:rPr>
        <w:fldChar w:fldCharType="begin"/>
      </w:r>
      <w:r w:rsidR="007D1D3B">
        <w:rPr>
          <w:lang w:val="ru-RU"/>
        </w:rPr>
        <w:instrText xml:space="preserve"> REF _Ref164153841 \r \h </w:instrText>
      </w:r>
      <w:r w:rsidR="00AA0566" w:rsidRPr="00AA0566">
        <w:rPr>
          <w:lang w:val="ru-RU"/>
        </w:rPr>
      </w:r>
      <w:r w:rsidR="007D1D3B">
        <w:rPr>
          <w:lang w:val="ru-RU"/>
        </w:rPr>
        <w:fldChar w:fldCharType="separate"/>
      </w:r>
      <w:r w:rsidR="006D5552">
        <w:rPr>
          <w:lang w:val="ru-RU"/>
        </w:rPr>
        <w:t>Рис.50</w:t>
      </w:r>
      <w:r w:rsidR="007D1D3B">
        <w:rPr>
          <w:lang w:val="ru-RU"/>
        </w:rPr>
        <w:fldChar w:fldCharType="end"/>
      </w:r>
      <w:r w:rsidR="007D1D3B">
        <w:rPr>
          <w:lang w:val="ru-RU"/>
        </w:rPr>
        <w:t>)</w:t>
      </w:r>
      <w:r w:rsidRPr="00E527A2">
        <w:rPr>
          <w:lang w:val="ru-RU"/>
        </w:rPr>
        <w:t>.</w:t>
      </w:r>
    </w:p>
    <w:p w:rsidR="00DC79FB" w:rsidRPr="00B01CDF" w:rsidRDefault="00DC79FB" w:rsidP="00AA44F7">
      <w:pPr>
        <w:spacing w:line="360" w:lineRule="auto"/>
        <w:rPr>
          <w:lang w:val="ru-RU"/>
        </w:rPr>
      </w:pPr>
    </w:p>
    <w:tbl>
      <w:tblPr>
        <w:tblW w:w="0" w:type="auto"/>
        <w:jc w:val="center"/>
        <w:tblLook w:val="01E0"/>
      </w:tblPr>
      <w:tblGrid>
        <w:gridCol w:w="7263"/>
      </w:tblGrid>
      <w:tr w:rsidR="00DC79FB" w:rsidRPr="0084426A">
        <w:trPr>
          <w:cantSplit/>
          <w:jc w:val="center"/>
        </w:trPr>
        <w:tc>
          <w:tcPr>
            <w:tcW w:w="0" w:type="auto"/>
          </w:tcPr>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53"/>
              <w:gridCol w:w="2742"/>
              <w:gridCol w:w="2742"/>
            </w:tblGrid>
            <w:tr w:rsidR="00DC79FB" w:rsidRPr="00E527A2">
              <w:trPr>
                <w:jc w:val="right"/>
              </w:trPr>
              <w:tc>
                <w:tcPr>
                  <w:tcW w:w="0" w:type="auto"/>
                  <w:gridSpan w:val="3"/>
                  <w:tcBorders>
                    <w:bottom w:val="single" w:sz="4" w:space="0" w:color="auto"/>
                  </w:tcBorders>
                  <w:shd w:val="clear" w:color="auto" w:fill="EDE7D3"/>
                  <w:tcMar>
                    <w:top w:w="57" w:type="dxa"/>
                    <w:bottom w:w="57" w:type="dxa"/>
                  </w:tcMar>
                </w:tcPr>
                <w:p w:rsidR="00DC79FB" w:rsidRPr="00FE30E5" w:rsidRDefault="00FE77FC" w:rsidP="00F648A4">
                  <w:pPr>
                    <w:jc w:val="center"/>
                    <w:rPr>
                      <w:rFonts w:ascii="Arial" w:hAnsi="Arial" w:cs="Arial"/>
                      <w:sz w:val="24"/>
                      <w:lang w:val="ru-RU"/>
                    </w:rPr>
                  </w:pPr>
                  <w:r>
                    <w:rPr>
                      <w:rFonts w:ascii="Arial" w:hAnsi="Arial" w:cs="Arial"/>
                      <w:sz w:val="24"/>
                      <w:lang w:val="ru-RU"/>
                    </w:rPr>
                    <w:lastRenderedPageBreak/>
                    <w:t>Усиление</w:t>
                  </w:r>
                  <w:r w:rsidRPr="00FE30E5">
                    <w:rPr>
                      <w:rFonts w:ascii="Arial" w:hAnsi="Arial" w:cs="Arial"/>
                      <w:sz w:val="24"/>
                      <w:lang w:val="ru-RU"/>
                    </w:rPr>
                    <w:t xml:space="preserve"> конформности</w:t>
                  </w:r>
                  <w:r>
                    <w:rPr>
                      <w:rFonts w:ascii="Arial" w:hAnsi="Arial" w:cs="Arial"/>
                      <w:sz w:val="24"/>
                      <w:lang w:val="ru-RU"/>
                    </w:rPr>
                    <w:t xml:space="preserve"> при пополнении состояний</w:t>
                  </w:r>
                </w:p>
              </w:tc>
            </w:tr>
            <w:tr w:rsidR="00C715E6" w:rsidRPr="00E527A2">
              <w:trPr>
                <w:jc w:val="right"/>
              </w:trPr>
              <w:tc>
                <w:tcPr>
                  <w:tcW w:w="0" w:type="auto"/>
                  <w:shd w:val="clear" w:color="auto" w:fill="FAF9F4"/>
                  <w:vAlign w:val="center"/>
                </w:tcPr>
                <w:p w:rsidR="00DC79FB" w:rsidRDefault="00DC79FB" w:rsidP="00F648A4">
                  <w:pPr>
                    <w:jc w:val="center"/>
                    <w:rPr>
                      <w:sz w:val="24"/>
                    </w:rPr>
                  </w:pPr>
                  <w:r w:rsidRPr="00E43D35">
                    <w:rPr>
                      <w:sz w:val="24"/>
                      <w:lang w:val="ru-RU"/>
                    </w:rPr>
                    <w:t>Ангельское</w:t>
                  </w:r>
                </w:p>
                <w:p w:rsidR="00DC79FB" w:rsidRPr="00E43D35" w:rsidRDefault="00DC79FB" w:rsidP="00F648A4">
                  <w:pPr>
                    <w:jc w:val="center"/>
                    <w:rPr>
                      <w:sz w:val="24"/>
                      <w:lang w:val="ru-RU"/>
                    </w:rPr>
                  </w:pPr>
                  <w:r w:rsidRPr="00E43D35">
                    <w:rPr>
                      <w:sz w:val="24"/>
                      <w:lang w:val="ru-RU"/>
                    </w:rPr>
                    <w:t>пополнение</w:t>
                  </w:r>
                </w:p>
              </w:tc>
              <w:tc>
                <w:tcPr>
                  <w:tcW w:w="0" w:type="auto"/>
                  <w:shd w:val="clear" w:color="auto" w:fill="FAF9F4"/>
                  <w:vAlign w:val="center"/>
                </w:tcPr>
                <w:p w:rsidR="00DC79FB" w:rsidRPr="00E43D35" w:rsidRDefault="00DC79FB" w:rsidP="00F648A4">
                  <w:pPr>
                    <w:jc w:val="center"/>
                    <w:rPr>
                      <w:sz w:val="24"/>
                      <w:lang w:val="ru-RU"/>
                    </w:rPr>
                  </w:pPr>
                  <w:r>
                    <w:rPr>
                      <w:sz w:val="24"/>
                      <w:lang w:val="ru-RU"/>
                    </w:rPr>
                    <w:t>Реакция об ошибке</w:t>
                  </w:r>
                  <w:r>
                    <w:rPr>
                      <w:sz w:val="24"/>
                    </w:rPr>
                    <w:t xml:space="preserve"> (1)</w:t>
                  </w:r>
                </w:p>
              </w:tc>
              <w:tc>
                <w:tcPr>
                  <w:tcW w:w="0" w:type="auto"/>
                  <w:shd w:val="clear" w:color="auto" w:fill="FAF9F4"/>
                  <w:vAlign w:val="center"/>
                </w:tcPr>
                <w:p w:rsidR="00DC79FB" w:rsidRPr="003C3697" w:rsidRDefault="00DC79FB" w:rsidP="00F648A4">
                  <w:pPr>
                    <w:jc w:val="center"/>
                    <w:rPr>
                      <w:sz w:val="24"/>
                    </w:rPr>
                  </w:pPr>
                  <w:r>
                    <w:rPr>
                      <w:sz w:val="24"/>
                      <w:lang w:val="ru-RU"/>
                    </w:rPr>
                    <w:t>Реакция об ошибке</w:t>
                  </w:r>
                  <w:r>
                    <w:rPr>
                      <w:sz w:val="24"/>
                    </w:rPr>
                    <w:t xml:space="preserve"> (</w:t>
                  </w:r>
                  <w:r>
                    <w:rPr>
                      <w:sz w:val="24"/>
                      <w:lang w:val="ru-RU"/>
                    </w:rPr>
                    <w:t>2</w:t>
                  </w:r>
                  <w:r>
                    <w:rPr>
                      <w:sz w:val="24"/>
                    </w:rPr>
                    <w:t>)</w:t>
                  </w:r>
                </w:p>
              </w:tc>
            </w:tr>
            <w:tr w:rsidR="00B97925" w:rsidRPr="00E527A2">
              <w:trPr>
                <w:jc w:val="right"/>
              </w:trPr>
              <w:tc>
                <w:tcPr>
                  <w:tcW w:w="0" w:type="auto"/>
                  <w:tcBorders>
                    <w:bottom w:val="single" w:sz="4" w:space="0" w:color="auto"/>
                  </w:tcBorders>
                </w:tcPr>
                <w:p w:rsidR="00B97925" w:rsidRPr="00E527A2" w:rsidRDefault="004948FB" w:rsidP="00F648A4">
                  <w:pPr>
                    <w:jc w:val="center"/>
                    <w:rPr>
                      <w:rFonts w:ascii="Courier New" w:hAnsi="Courier New" w:cs="Courier New"/>
                      <w:lang w:val="ru-RU"/>
                    </w:rPr>
                  </w:pPr>
                  <w:r>
                    <w:rPr>
                      <w:rFonts w:ascii="Courier New" w:hAnsi="Courier New" w:cs="Courier New"/>
                      <w:noProof/>
                      <w:lang w:val="ru-RU" w:eastAsia="ru-RU"/>
                    </w:rPr>
                    <w:drawing>
                      <wp:inline distT="0" distB="0" distL="0" distR="0">
                        <wp:extent cx="649605" cy="582930"/>
                        <wp:effectExtent l="19050" t="0" r="0" b="0"/>
                        <wp:docPr id="98" name="Рисунок 98" descr="усиление ангельс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усиление ангельское"/>
                                <pic:cNvPicPr>
                                  <a:picLocks noChangeAspect="1" noChangeArrowheads="1"/>
                                </pic:cNvPicPr>
                              </pic:nvPicPr>
                              <pic:blipFill>
                                <a:blip r:embed="rId96" cstate="print"/>
                                <a:srcRect/>
                                <a:stretch>
                                  <a:fillRect/>
                                </a:stretch>
                              </pic:blipFill>
                              <pic:spPr bwMode="auto">
                                <a:xfrm>
                                  <a:off x="0" y="0"/>
                                  <a:ext cx="649605" cy="582930"/>
                                </a:xfrm>
                                <a:prstGeom prst="rect">
                                  <a:avLst/>
                                </a:prstGeom>
                                <a:noFill/>
                                <a:ln w="9525">
                                  <a:noFill/>
                                  <a:miter lim="800000"/>
                                  <a:headEnd/>
                                  <a:tailEnd/>
                                </a:ln>
                              </pic:spPr>
                            </pic:pic>
                          </a:graphicData>
                        </a:graphic>
                      </wp:inline>
                    </w:drawing>
                  </w:r>
                </w:p>
              </w:tc>
              <w:tc>
                <w:tcPr>
                  <w:tcW w:w="0" w:type="auto"/>
                  <w:gridSpan w:val="2"/>
                  <w:tcBorders>
                    <w:bottom w:val="single" w:sz="4" w:space="0" w:color="auto"/>
                  </w:tcBorders>
                </w:tcPr>
                <w:p w:rsidR="00B97925" w:rsidRPr="0031099F" w:rsidRDefault="004948FB" w:rsidP="00F648A4">
                  <w:pPr>
                    <w:jc w:val="center"/>
                    <w:rPr>
                      <w:rFonts w:ascii="Courier New" w:hAnsi="Courier New" w:cs="Courier New"/>
                    </w:rPr>
                  </w:pPr>
                  <w:r>
                    <w:rPr>
                      <w:rFonts w:ascii="Courier New" w:hAnsi="Courier New" w:cs="Courier New"/>
                      <w:noProof/>
                      <w:lang w:val="ru-RU" w:eastAsia="ru-RU"/>
                    </w:rPr>
                    <w:drawing>
                      <wp:inline distT="0" distB="0" distL="0" distR="0">
                        <wp:extent cx="1245870" cy="582930"/>
                        <wp:effectExtent l="19050" t="0" r="0" b="0"/>
                        <wp:docPr id="99" name="Рисунок 99" descr="усиление ошиб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усиление ошибка"/>
                                <pic:cNvPicPr>
                                  <a:picLocks noChangeAspect="1" noChangeArrowheads="1"/>
                                </pic:cNvPicPr>
                              </pic:nvPicPr>
                              <pic:blipFill>
                                <a:blip r:embed="rId97" cstate="print"/>
                                <a:srcRect/>
                                <a:stretch>
                                  <a:fillRect/>
                                </a:stretch>
                              </pic:blipFill>
                              <pic:spPr bwMode="auto">
                                <a:xfrm>
                                  <a:off x="0" y="0"/>
                                  <a:ext cx="1245870" cy="582930"/>
                                </a:xfrm>
                                <a:prstGeom prst="rect">
                                  <a:avLst/>
                                </a:prstGeom>
                                <a:noFill/>
                                <a:ln w="9525">
                                  <a:noFill/>
                                  <a:miter lim="800000"/>
                                  <a:headEnd/>
                                  <a:tailEnd/>
                                </a:ln>
                              </pic:spPr>
                            </pic:pic>
                          </a:graphicData>
                        </a:graphic>
                      </wp:inline>
                    </w:drawing>
                  </w:r>
                </w:p>
              </w:tc>
            </w:tr>
            <w:tr w:rsidR="00DC79FB" w:rsidRPr="0084426A">
              <w:trPr>
                <w:jc w:val="right"/>
              </w:trPr>
              <w:tc>
                <w:tcPr>
                  <w:tcW w:w="0" w:type="auto"/>
                  <w:gridSpan w:val="3"/>
                </w:tcPr>
                <w:p w:rsidR="00DC79FB" w:rsidRPr="00DC79FB" w:rsidRDefault="00DC79FB" w:rsidP="00F648A4">
                  <w:pPr>
                    <w:jc w:val="left"/>
                    <w:rPr>
                      <w:rFonts w:ascii="Courier New" w:hAnsi="Courier New" w:cs="Courier New"/>
                      <w:sz w:val="24"/>
                      <w:lang w:val="ru-RU"/>
                    </w:rPr>
                  </w:pPr>
                  <w:r w:rsidRPr="0084426A">
                    <w:rPr>
                      <w:sz w:val="24"/>
                      <w:lang w:val="ru-RU"/>
                    </w:rPr>
                    <w:t>Для «Реакция об ошибке (1)»</w:t>
                  </w:r>
                  <w:r>
                    <w:rPr>
                      <w:rFonts w:ascii="Courier New" w:hAnsi="Courier New" w:cs="Courier New"/>
                      <w:sz w:val="24"/>
                      <w:lang w:val="ru-RU"/>
                    </w:rPr>
                    <w:t xml:space="preserve"> </w:t>
                  </w:r>
                  <w:r>
                    <w:rPr>
                      <w:rFonts w:ascii="Courier New" w:hAnsi="Courier New" w:cs="Courier New"/>
                      <w:sz w:val="24"/>
                    </w:rPr>
                    <w:t>L</w:t>
                  </w:r>
                  <w:r w:rsidRPr="0084426A">
                    <w:rPr>
                      <w:rFonts w:ascii="Courier New" w:hAnsi="Courier New" w:cs="Courier New"/>
                      <w:sz w:val="24"/>
                      <w:lang w:val="ru-RU"/>
                    </w:rPr>
                    <w:t>={?</w:t>
                  </w:r>
                  <w:r>
                    <w:rPr>
                      <w:rFonts w:ascii="Courier New" w:hAnsi="Courier New" w:cs="Courier New"/>
                      <w:sz w:val="24"/>
                    </w:rPr>
                    <w:t>x</w:t>
                  </w:r>
                  <w:r w:rsidRPr="0084426A">
                    <w:rPr>
                      <w:rFonts w:ascii="Courier New" w:hAnsi="Courier New" w:cs="Courier New"/>
                      <w:sz w:val="24"/>
                      <w:lang w:val="ru-RU"/>
                    </w:rPr>
                    <w:t>,!</w:t>
                  </w:r>
                  <w:r>
                    <w:rPr>
                      <w:rFonts w:ascii="Courier New" w:hAnsi="Courier New" w:cs="Courier New"/>
                      <w:sz w:val="24"/>
                    </w:rPr>
                    <w:t>a</w:t>
                  </w:r>
                  <w:r w:rsidRPr="0084426A">
                    <w:rPr>
                      <w:rFonts w:ascii="Courier New" w:hAnsi="Courier New" w:cs="Courier New"/>
                      <w:sz w:val="24"/>
                      <w:lang w:val="ru-RU"/>
                    </w:rPr>
                    <w:t>,!</w:t>
                  </w:r>
                  <w:r>
                    <w:rPr>
                      <w:rFonts w:ascii="Courier New" w:hAnsi="Courier New" w:cs="Courier New"/>
                      <w:sz w:val="24"/>
                    </w:rPr>
                    <w:t>b</w:t>
                  </w:r>
                  <w:r w:rsidRPr="0084426A">
                    <w:rPr>
                      <w:rFonts w:ascii="Courier New" w:hAnsi="Courier New" w:cs="Courier New"/>
                      <w:sz w:val="24"/>
                      <w:lang w:val="ru-RU"/>
                    </w:rPr>
                    <w:t>,!</w:t>
                  </w:r>
                  <w:r w:rsidRPr="0084426A">
                    <w:rPr>
                      <w:b/>
                      <w:i/>
                      <w:sz w:val="24"/>
                    </w:rPr>
                    <w:t>error</w:t>
                  </w:r>
                  <w:r w:rsidRPr="0084426A">
                    <w:rPr>
                      <w:rFonts w:ascii="Courier New" w:hAnsi="Courier New" w:cs="Courier New"/>
                      <w:sz w:val="24"/>
                      <w:lang w:val="ru-RU"/>
                    </w:rPr>
                    <w:t>}</w:t>
                  </w:r>
                </w:p>
                <w:p w:rsidR="00DC79FB" w:rsidRDefault="00DC79FB" w:rsidP="00F648A4">
                  <w:pPr>
                    <w:jc w:val="left"/>
                    <w:rPr>
                      <w:rFonts w:ascii="Courier New" w:hAnsi="Courier New" w:cs="Courier New"/>
                      <w:sz w:val="24"/>
                      <w:lang w:val="ru-RU"/>
                    </w:rPr>
                  </w:pPr>
                  <w:r>
                    <w:rPr>
                      <w:sz w:val="24"/>
                      <w:lang w:val="ru-RU"/>
                    </w:rPr>
                    <w:t>В остальных случаях</w:t>
                  </w:r>
                  <w:r w:rsidRPr="0084426A">
                    <w:rPr>
                      <w:rFonts w:ascii="Courier New" w:hAnsi="Courier New" w:cs="Courier New"/>
                      <w:sz w:val="24"/>
                      <w:lang w:val="ru-RU"/>
                    </w:rPr>
                    <w:t xml:space="preserve"> </w:t>
                  </w:r>
                  <w:r>
                    <w:rPr>
                      <w:rFonts w:ascii="Courier New" w:hAnsi="Courier New" w:cs="Courier New"/>
                      <w:sz w:val="24"/>
                    </w:rPr>
                    <w:t>L</w:t>
                  </w:r>
                  <w:r w:rsidRPr="0084426A">
                    <w:rPr>
                      <w:rFonts w:ascii="Courier New" w:hAnsi="Courier New" w:cs="Courier New"/>
                      <w:sz w:val="24"/>
                      <w:lang w:val="ru-RU"/>
                    </w:rPr>
                    <w:t>={?</w:t>
                  </w:r>
                  <w:r>
                    <w:rPr>
                      <w:rFonts w:ascii="Courier New" w:hAnsi="Courier New" w:cs="Courier New"/>
                      <w:sz w:val="24"/>
                    </w:rPr>
                    <w:t>x</w:t>
                  </w:r>
                  <w:r w:rsidRPr="0084426A">
                    <w:rPr>
                      <w:rFonts w:ascii="Courier New" w:hAnsi="Courier New" w:cs="Courier New"/>
                      <w:sz w:val="24"/>
                      <w:lang w:val="ru-RU"/>
                    </w:rPr>
                    <w:t>,!</w:t>
                  </w:r>
                  <w:r>
                    <w:rPr>
                      <w:rFonts w:ascii="Courier New" w:hAnsi="Courier New" w:cs="Courier New"/>
                      <w:sz w:val="24"/>
                    </w:rPr>
                    <w:t>a</w:t>
                  </w:r>
                  <w:r w:rsidRPr="0084426A">
                    <w:rPr>
                      <w:rFonts w:ascii="Courier New" w:hAnsi="Courier New" w:cs="Courier New"/>
                      <w:sz w:val="24"/>
                      <w:lang w:val="ru-RU"/>
                    </w:rPr>
                    <w:t>,!</w:t>
                  </w:r>
                  <w:r>
                    <w:rPr>
                      <w:rFonts w:ascii="Courier New" w:hAnsi="Courier New" w:cs="Courier New"/>
                      <w:sz w:val="24"/>
                    </w:rPr>
                    <w:t>b</w:t>
                  </w:r>
                  <w:r w:rsidRPr="0084426A">
                    <w:rPr>
                      <w:rFonts w:ascii="Courier New" w:hAnsi="Courier New" w:cs="Courier New"/>
                      <w:sz w:val="24"/>
                      <w:lang w:val="ru-RU"/>
                    </w:rPr>
                    <w:t>}</w:t>
                  </w:r>
                </w:p>
                <w:p w:rsidR="00DC79FB" w:rsidRDefault="00DC79FB" w:rsidP="00F648A4">
                  <w:pPr>
                    <w:jc w:val="left"/>
                    <w:rPr>
                      <w:sz w:val="24"/>
                      <w:lang w:val="ru-RU"/>
                    </w:rPr>
                  </w:pPr>
                  <w:r w:rsidRPr="0084426A">
                    <w:rPr>
                      <w:sz w:val="24"/>
                      <w:lang w:val="ru-RU"/>
                    </w:rPr>
                    <w:t>П</w:t>
                  </w:r>
                  <w:r>
                    <w:rPr>
                      <w:sz w:val="24"/>
                      <w:lang w:val="ru-RU"/>
                    </w:rPr>
                    <w:t>ри пополнении после тра</w:t>
                  </w:r>
                  <w:r w:rsidRPr="00C715E6">
                    <w:rPr>
                      <w:sz w:val="24"/>
                      <w:lang w:val="ru-RU"/>
                    </w:rPr>
                    <w:t>ссы</w:t>
                  </w:r>
                  <w:r w:rsidR="00C715E6" w:rsidRPr="00C715E6">
                    <w:rPr>
                      <w:rFonts w:ascii="Courier New" w:hAnsi="Courier New" w:cs="Courier New"/>
                      <w:sz w:val="24"/>
                      <w:lang w:val="ru-RU"/>
                    </w:rPr>
                    <w:t xml:space="preserve"> </w:t>
                  </w:r>
                  <w:r w:rsidR="00C715E6" w:rsidRPr="00C715E6">
                    <w:rPr>
                      <w:rFonts w:ascii="Courier New" w:hAnsi="Courier New" w:cs="Courier New"/>
                      <w:sz w:val="24"/>
                    </w:rPr>
                    <w:sym w:font="Euclid Symbol" w:char="F0E1"/>
                  </w:r>
                  <w:r w:rsidR="00C715E6" w:rsidRPr="00C715E6">
                    <w:rPr>
                      <w:rFonts w:ascii="Courier New" w:hAnsi="Courier New" w:cs="Courier New"/>
                      <w:sz w:val="24"/>
                      <w:lang w:val="ru-RU"/>
                    </w:rPr>
                    <w:t>?</w:t>
                  </w:r>
                  <w:r w:rsidR="00C715E6" w:rsidRPr="00C715E6">
                    <w:rPr>
                      <w:rFonts w:ascii="Courier New" w:hAnsi="Courier New" w:cs="Courier New"/>
                      <w:sz w:val="24"/>
                    </w:rPr>
                    <w:t>x</w:t>
                  </w:r>
                  <w:r w:rsidR="00C715E6" w:rsidRPr="00C715E6">
                    <w:rPr>
                      <w:rFonts w:ascii="Courier New" w:hAnsi="Courier New" w:cs="Courier New"/>
                      <w:sz w:val="24"/>
                    </w:rPr>
                    <w:sym w:font="Euclid Symbol" w:char="F0F1"/>
                  </w:r>
                  <w:r w:rsidR="00C715E6" w:rsidRPr="00C715E6">
                    <w:rPr>
                      <w:rFonts w:ascii="Courier New" w:hAnsi="Courier New" w:cs="Courier New"/>
                      <w:sz w:val="24"/>
                      <w:lang w:val="ru-RU"/>
                    </w:rPr>
                    <w:t xml:space="preserve"> </w:t>
                  </w:r>
                  <w:r w:rsidR="00C715E6">
                    <w:rPr>
                      <w:sz w:val="24"/>
                      <w:lang w:val="ru-RU"/>
                    </w:rPr>
                    <w:t>не разрешается</w:t>
                  </w:r>
                  <w:r>
                    <w:rPr>
                      <w:sz w:val="24"/>
                      <w:lang w:val="ru-RU"/>
                    </w:rPr>
                    <w:t xml:space="preserve"> реакция</w:t>
                  </w:r>
                  <w:r w:rsidRPr="0084426A">
                    <w:rPr>
                      <w:rFonts w:ascii="Courier New" w:hAnsi="Courier New" w:cs="Courier New"/>
                      <w:sz w:val="24"/>
                      <w:lang w:val="ru-RU"/>
                    </w:rPr>
                    <w:t xml:space="preserve"> !</w:t>
                  </w:r>
                  <w:r w:rsidR="00C715E6">
                    <w:rPr>
                      <w:rFonts w:ascii="Courier New" w:hAnsi="Courier New" w:cs="Courier New"/>
                      <w:sz w:val="24"/>
                    </w:rPr>
                    <w:t>b</w:t>
                  </w:r>
                  <w:r>
                    <w:rPr>
                      <w:sz w:val="24"/>
                      <w:lang w:val="ru-RU"/>
                    </w:rPr>
                    <w:t>,</w:t>
                  </w:r>
                </w:p>
                <w:p w:rsidR="00DC79FB" w:rsidRPr="0084426A" w:rsidRDefault="00DC79FB" w:rsidP="00F648A4">
                  <w:pPr>
                    <w:jc w:val="left"/>
                    <w:rPr>
                      <w:sz w:val="24"/>
                      <w:lang w:val="ru-RU"/>
                    </w:rPr>
                  </w:pPr>
                  <w:r>
                    <w:rPr>
                      <w:sz w:val="24"/>
                      <w:lang w:val="ru-RU"/>
                    </w:rPr>
                    <w:t>которая до пополнени</w:t>
                  </w:r>
                  <w:r w:rsidR="00C715E6">
                    <w:rPr>
                      <w:sz w:val="24"/>
                      <w:lang w:val="ru-RU"/>
                    </w:rPr>
                    <w:t>я</w:t>
                  </w:r>
                  <w:r>
                    <w:rPr>
                      <w:sz w:val="24"/>
                      <w:lang w:val="ru-RU"/>
                    </w:rPr>
                    <w:t xml:space="preserve"> разрешалась.</w:t>
                  </w:r>
                </w:p>
              </w:tc>
            </w:tr>
            <w:tr w:rsidR="00DC79FB" w:rsidRPr="0084426A">
              <w:trPr>
                <w:jc w:val="right"/>
              </w:trPr>
              <w:tc>
                <w:tcPr>
                  <w:tcW w:w="0" w:type="auto"/>
                  <w:gridSpan w:val="3"/>
                  <w:vAlign w:val="center"/>
                </w:tcPr>
                <w:p w:rsidR="00DC79FB" w:rsidRPr="0084426A" w:rsidRDefault="00DC79FB" w:rsidP="00F648A4">
                  <w:pPr>
                    <w:pStyle w:val="a0"/>
                    <w:ind w:firstLine="0"/>
                  </w:pPr>
                  <w:bookmarkStart w:id="516" w:name="_Ref164153841"/>
                </w:p>
              </w:tc>
              <w:bookmarkEnd w:id="516"/>
            </w:tr>
          </w:tbl>
          <w:p w:rsidR="00DC79FB" w:rsidRPr="0084426A" w:rsidRDefault="00DC79FB" w:rsidP="00AA44F7">
            <w:pPr>
              <w:spacing w:line="360" w:lineRule="auto"/>
              <w:rPr>
                <w:rFonts w:ascii="Courier New" w:hAnsi="Courier New" w:cs="Courier New"/>
                <w:lang w:val="ru-RU"/>
              </w:rPr>
            </w:pPr>
          </w:p>
        </w:tc>
      </w:tr>
    </w:tbl>
    <w:p w:rsidR="00DC79FB" w:rsidRDefault="00DC79FB" w:rsidP="00AA44F7">
      <w:pPr>
        <w:spacing w:line="360" w:lineRule="auto"/>
        <w:rPr>
          <w:lang w:val="ru-RU"/>
        </w:rPr>
      </w:pPr>
    </w:p>
    <w:p w:rsidR="002B4B42" w:rsidRDefault="008609BE" w:rsidP="00A4447E">
      <w:pPr>
        <w:spacing w:line="360" w:lineRule="auto"/>
        <w:ind w:firstLine="567"/>
        <w:rPr>
          <w:lang w:val="ru-RU"/>
        </w:rPr>
      </w:pPr>
      <w:r w:rsidRPr="00E527A2">
        <w:rPr>
          <w:lang w:val="ru-RU"/>
        </w:rPr>
        <w:t xml:space="preserve">Ангельское </w:t>
      </w:r>
      <w:r>
        <w:rPr>
          <w:lang w:val="ru-RU"/>
        </w:rPr>
        <w:t xml:space="preserve">пополнение </w:t>
      </w:r>
      <w:r w:rsidRPr="00E527A2">
        <w:rPr>
          <w:lang w:val="ru-RU"/>
        </w:rPr>
        <w:t>усиливает соответствие:</w:t>
      </w:r>
      <w:r>
        <w:rPr>
          <w:lang w:val="ru-RU"/>
        </w:rPr>
        <w:t xml:space="preserve"> </w:t>
      </w:r>
      <w:r w:rsidRPr="00E527A2">
        <w:rPr>
          <w:lang w:val="ru-RU"/>
        </w:rPr>
        <w:t xml:space="preserve">после </w:t>
      </w:r>
      <w:r w:rsidR="000830E8" w:rsidRPr="00E527A2">
        <w:rPr>
          <w:rFonts w:ascii="Courier New" w:hAnsi="Courier New" w:cs="Courier New"/>
        </w:rPr>
        <w:sym w:font="Symbol" w:char="F064"/>
      </w:r>
      <w:r w:rsidR="000830E8" w:rsidRPr="00E527A2">
        <w:rPr>
          <w:lang w:val="ru-RU"/>
        </w:rPr>
        <w:t>-трасс</w:t>
      </w:r>
      <w:r w:rsidRPr="00E527A2">
        <w:rPr>
          <w:lang w:val="ru-RU"/>
        </w:rPr>
        <w:t>ы</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lang w:val="ru-RU"/>
        </w:rPr>
        <w:t>?</w:t>
      </w:r>
      <w:r w:rsidRPr="00E527A2">
        <w:rPr>
          <w:rFonts w:ascii="Courier New" w:hAnsi="Courier New" w:cs="Courier New"/>
        </w:rPr>
        <w:t>x</w:t>
      </w:r>
      <w:r w:rsidRPr="00E527A2">
        <w:rPr>
          <w:rFonts w:ascii="Courier New" w:hAnsi="Courier New" w:cs="Courier New"/>
        </w:rPr>
        <w:sym w:font="Euclid Symbol" w:char="F0F1"/>
      </w:r>
      <w:r w:rsidRPr="00E527A2">
        <w:rPr>
          <w:rFonts w:ascii="Courier New" w:hAnsi="Courier New" w:cs="Courier New"/>
          <w:lang w:val="ru-RU"/>
        </w:rPr>
        <w:t xml:space="preserve"> </w:t>
      </w:r>
      <w:r>
        <w:rPr>
          <w:lang w:val="ru-RU"/>
        </w:rPr>
        <w:t>разрешается</w:t>
      </w:r>
      <w:r w:rsidRPr="00E527A2">
        <w:rPr>
          <w:lang w:val="ru-RU"/>
        </w:rPr>
        <w:t xml:space="preserve"> только то поведение, которое в исходной спецификации было после </w:t>
      </w:r>
      <w:r w:rsidR="000830E8" w:rsidRPr="00E527A2">
        <w:rPr>
          <w:rFonts w:ascii="Courier New" w:hAnsi="Courier New" w:cs="Courier New"/>
        </w:rPr>
        <w:sym w:font="Symbol" w:char="F064"/>
      </w:r>
      <w:r w:rsidR="000830E8" w:rsidRPr="00E527A2">
        <w:rPr>
          <w:lang w:val="ru-RU"/>
        </w:rPr>
        <w:t>-трасс</w:t>
      </w:r>
      <w:r w:rsidRPr="00E527A2">
        <w:rPr>
          <w:lang w:val="ru-RU"/>
        </w:rPr>
        <w:t>ы</w:t>
      </w:r>
      <w:r w:rsidRPr="00E527A2">
        <w:rPr>
          <w:rFonts w:ascii="Courier New" w:hAnsi="Courier New" w:cs="Courier New"/>
          <w:lang w:val="ru-RU"/>
        </w:rPr>
        <w:t xml:space="preserve"> </w:t>
      </w:r>
      <w:r w:rsidRPr="00E527A2">
        <w:rPr>
          <w:rFonts w:ascii="Courier New" w:hAnsi="Courier New" w:cs="Courier New"/>
        </w:rPr>
        <w:sym w:font="Symbol" w:char="F06D"/>
      </w:r>
      <w:r>
        <w:rPr>
          <w:lang w:val="ru-RU"/>
        </w:rPr>
        <w:t xml:space="preserve">, </w:t>
      </w:r>
      <w:r w:rsidR="00F552F5">
        <w:rPr>
          <w:lang w:val="ru-RU"/>
        </w:rPr>
        <w:t>а оно могло быть не любым</w:t>
      </w:r>
      <w:r>
        <w:rPr>
          <w:lang w:val="ru-RU"/>
        </w:rPr>
        <w:t>.</w:t>
      </w:r>
    </w:p>
    <w:p w:rsidR="002B4B42" w:rsidRDefault="008609BE" w:rsidP="00A4447E">
      <w:pPr>
        <w:spacing w:line="360" w:lineRule="auto"/>
        <w:ind w:firstLine="567"/>
        <w:rPr>
          <w:lang w:val="ru-RU"/>
        </w:rPr>
      </w:pPr>
      <w:r w:rsidRPr="00E527A2">
        <w:rPr>
          <w:lang w:val="ru-RU"/>
        </w:rPr>
        <w:t xml:space="preserve">Демоническое пополнение </w:t>
      </w:r>
      <w:r w:rsidRPr="00B10D80">
        <w:rPr>
          <w:i/>
          <w:lang w:val="ru-RU"/>
        </w:rPr>
        <w:t>не усиливает</w:t>
      </w:r>
      <w:r w:rsidRPr="00E527A2">
        <w:rPr>
          <w:lang w:val="ru-RU"/>
        </w:rPr>
        <w:t xml:space="preserve"> соответствие</w:t>
      </w:r>
      <w:r w:rsidR="00F552F5">
        <w:rPr>
          <w:lang w:val="ru-RU"/>
        </w:rPr>
        <w:t>, поскольку</w:t>
      </w:r>
      <w:r w:rsidRPr="00E527A2">
        <w:rPr>
          <w:lang w:val="ru-RU"/>
        </w:rPr>
        <w:t xml:space="preserve"> </w:t>
      </w:r>
      <w:r w:rsidR="00F552F5">
        <w:rPr>
          <w:lang w:val="ru-RU"/>
        </w:rPr>
        <w:t>разрешает</w:t>
      </w:r>
      <w:r w:rsidRPr="00E527A2">
        <w:rPr>
          <w:lang w:val="ru-RU"/>
        </w:rPr>
        <w:t xml:space="preserve"> любое поведение реализации после </w:t>
      </w:r>
      <w:r w:rsidR="00F552F5">
        <w:rPr>
          <w:lang w:val="ru-RU"/>
        </w:rPr>
        <w:t>приёма стимула.</w:t>
      </w:r>
      <w:r w:rsidR="0084036B">
        <w:rPr>
          <w:lang w:val="ru-RU"/>
        </w:rPr>
        <w:t xml:space="preserve"> То же относится к демоническому пополнению в рецептивных состояниях.</w:t>
      </w:r>
    </w:p>
    <w:p w:rsidR="002B4B42" w:rsidRDefault="008609BE" w:rsidP="00A4447E">
      <w:pPr>
        <w:spacing w:line="360" w:lineRule="auto"/>
        <w:ind w:firstLine="567"/>
        <w:rPr>
          <w:lang w:val="ru-RU"/>
        </w:rPr>
      </w:pPr>
      <w:r w:rsidRPr="00E527A2">
        <w:rPr>
          <w:lang w:val="ru-RU"/>
        </w:rPr>
        <w:t xml:space="preserve">Пополнение «реакция об ошибке» усиливает соответствие: после </w:t>
      </w:r>
      <w:r w:rsidR="000830E8" w:rsidRPr="00E527A2">
        <w:rPr>
          <w:rFonts w:ascii="Courier New" w:hAnsi="Courier New" w:cs="Courier New"/>
        </w:rPr>
        <w:sym w:font="Symbol" w:char="F064"/>
      </w:r>
      <w:r w:rsidR="000830E8" w:rsidRPr="00E527A2">
        <w:rPr>
          <w:lang w:val="ru-RU"/>
        </w:rPr>
        <w:t>-трасс</w:t>
      </w:r>
      <w:r w:rsidRPr="00E527A2">
        <w:rPr>
          <w:lang w:val="ru-RU"/>
        </w:rPr>
        <w:t>ы</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lang w:val="ru-RU"/>
        </w:rPr>
        <w:t>?</w:t>
      </w:r>
      <w:r w:rsidRPr="00E527A2">
        <w:rPr>
          <w:rFonts w:ascii="Courier New" w:hAnsi="Courier New" w:cs="Courier New"/>
        </w:rPr>
        <w:t>x</w:t>
      </w:r>
      <w:r w:rsidRPr="00E527A2">
        <w:rPr>
          <w:rFonts w:ascii="Courier New" w:hAnsi="Courier New" w:cs="Courier New"/>
        </w:rPr>
        <w:sym w:font="Euclid Symbol" w:char="F0F1"/>
      </w:r>
      <w:r w:rsidRPr="00E527A2">
        <w:rPr>
          <w:rFonts w:ascii="Courier New" w:hAnsi="Courier New" w:cs="Courier New"/>
          <w:lang w:val="ru-RU"/>
        </w:rPr>
        <w:t xml:space="preserve"> </w:t>
      </w:r>
      <w:r w:rsidR="00F552F5">
        <w:rPr>
          <w:lang w:val="ru-RU"/>
        </w:rPr>
        <w:t>разрешает</w:t>
      </w:r>
      <w:r w:rsidRPr="00E527A2">
        <w:rPr>
          <w:lang w:val="ru-RU"/>
        </w:rPr>
        <w:t xml:space="preserve"> единственн</w:t>
      </w:r>
      <w:r w:rsidR="00F552F5">
        <w:rPr>
          <w:lang w:val="ru-RU"/>
        </w:rPr>
        <w:t>ую</w:t>
      </w:r>
      <w:r w:rsidRPr="00E527A2">
        <w:rPr>
          <w:lang w:val="ru-RU"/>
        </w:rPr>
        <w:t xml:space="preserve"> реакци</w:t>
      </w:r>
      <w:r w:rsidR="00F552F5">
        <w:rPr>
          <w:lang w:val="ru-RU"/>
        </w:rPr>
        <w:t>ю</w:t>
      </w:r>
      <w:r w:rsidRPr="00E527A2">
        <w:rPr>
          <w:rFonts w:ascii="Courier New" w:hAnsi="Courier New" w:cs="Courier New"/>
          <w:lang w:val="ru-RU"/>
        </w:rPr>
        <w:t xml:space="preserve"> !</w:t>
      </w:r>
      <w:r w:rsidRPr="00E527A2">
        <w:rPr>
          <w:b/>
          <w:i/>
        </w:rPr>
        <w:t>error</w:t>
      </w:r>
      <w:r w:rsidR="00EE5963">
        <w:rPr>
          <w:lang w:val="ru-RU"/>
        </w:rPr>
        <w:t>.</w:t>
      </w:r>
    </w:p>
    <w:p w:rsidR="008609BE" w:rsidRPr="00E527A2" w:rsidRDefault="005634EC" w:rsidP="00A4447E">
      <w:pPr>
        <w:spacing w:line="360" w:lineRule="auto"/>
        <w:ind w:firstLine="567"/>
        <w:rPr>
          <w:lang w:val="ru-RU"/>
        </w:rPr>
      </w:pPr>
      <w:r>
        <w:rPr>
          <w:lang w:val="ru-RU"/>
        </w:rPr>
        <w:t>Гамма-</w:t>
      </w:r>
      <w:r w:rsidR="008609BE" w:rsidRPr="00E527A2">
        <w:rPr>
          <w:lang w:val="ru-RU"/>
        </w:rPr>
        <w:t xml:space="preserve">пополнение </w:t>
      </w:r>
      <w:r w:rsidR="008609BE" w:rsidRPr="00563A2D">
        <w:rPr>
          <w:i/>
          <w:lang w:val="ru-RU"/>
        </w:rPr>
        <w:t>не усиливает</w:t>
      </w:r>
      <w:r w:rsidR="008609BE" w:rsidRPr="00E527A2">
        <w:rPr>
          <w:lang w:val="ru-RU"/>
        </w:rPr>
        <w:t xml:space="preserve"> соответствие</w:t>
      </w:r>
      <w:r>
        <w:rPr>
          <w:lang w:val="ru-RU"/>
        </w:rPr>
        <w:t>, поскольку по-прежнему</w:t>
      </w:r>
      <w:r w:rsidR="008609BE" w:rsidRPr="00E527A2">
        <w:rPr>
          <w:lang w:val="ru-RU"/>
        </w:rPr>
        <w:t xml:space="preserve"> не п</w:t>
      </w:r>
      <w:r>
        <w:rPr>
          <w:lang w:val="ru-RU"/>
        </w:rPr>
        <w:t>осылается</w:t>
      </w:r>
      <w:r w:rsidR="008609BE" w:rsidRPr="00E527A2">
        <w:rPr>
          <w:lang w:val="ru-RU"/>
        </w:rPr>
        <w:t xml:space="preserve"> стимул</w:t>
      </w:r>
      <w:r w:rsidR="008609BE" w:rsidRPr="00E527A2">
        <w:rPr>
          <w:rFonts w:ascii="Courier New" w:hAnsi="Courier New" w:cs="Courier New"/>
          <w:lang w:val="ru-RU"/>
        </w:rPr>
        <w:t xml:space="preserve"> ?</w:t>
      </w:r>
      <w:r w:rsidR="008609BE" w:rsidRPr="00E527A2">
        <w:rPr>
          <w:rFonts w:ascii="Courier New" w:hAnsi="Courier New" w:cs="Courier New"/>
        </w:rPr>
        <w:t>x</w:t>
      </w:r>
      <w:r w:rsidR="008609BE" w:rsidRPr="00E527A2">
        <w:rPr>
          <w:rFonts w:ascii="Courier New" w:hAnsi="Courier New" w:cs="Courier New"/>
          <w:lang w:val="ru-RU"/>
        </w:rPr>
        <w:t xml:space="preserve"> </w:t>
      </w:r>
      <w:r w:rsidR="008609BE" w:rsidRPr="00E527A2">
        <w:rPr>
          <w:lang w:val="ru-RU"/>
        </w:rPr>
        <w:t xml:space="preserve">после </w:t>
      </w:r>
      <w:r w:rsidR="000830E8" w:rsidRPr="00E527A2">
        <w:rPr>
          <w:rFonts w:ascii="Courier New" w:hAnsi="Courier New" w:cs="Courier New"/>
        </w:rPr>
        <w:sym w:font="Symbol" w:char="F064"/>
      </w:r>
      <w:r w:rsidR="000830E8" w:rsidRPr="00E527A2">
        <w:rPr>
          <w:lang w:val="ru-RU"/>
        </w:rPr>
        <w:t>-трасс</w:t>
      </w:r>
      <w:r w:rsidR="008609BE" w:rsidRPr="00E527A2">
        <w:rPr>
          <w:lang w:val="ru-RU"/>
        </w:rPr>
        <w:t>ы</w:t>
      </w:r>
      <w:r w:rsidR="008609BE" w:rsidRPr="00E527A2">
        <w:rPr>
          <w:rFonts w:ascii="Courier New" w:hAnsi="Courier New" w:cs="Courier New"/>
          <w:lang w:val="ru-RU"/>
        </w:rPr>
        <w:t xml:space="preserve"> </w:t>
      </w:r>
      <w:r w:rsidR="008609BE" w:rsidRPr="00E527A2">
        <w:rPr>
          <w:rFonts w:ascii="Courier New" w:hAnsi="Courier New" w:cs="Courier New"/>
        </w:rPr>
        <w:sym w:font="Symbol" w:char="F06D"/>
      </w:r>
      <w:r w:rsidR="008609BE" w:rsidRPr="00E527A2">
        <w:rPr>
          <w:lang w:val="ru-RU"/>
        </w:rPr>
        <w:t xml:space="preserve">, </w:t>
      </w:r>
      <w:r>
        <w:rPr>
          <w:lang w:val="ru-RU"/>
        </w:rPr>
        <w:t>но только теперь по причине того, что он</w:t>
      </w:r>
      <w:r w:rsidR="008609BE" w:rsidRPr="00E527A2">
        <w:rPr>
          <w:lang w:val="ru-RU"/>
        </w:rPr>
        <w:t xml:space="preserve"> разрушающий</w:t>
      </w:r>
      <w:r w:rsidR="008609BE">
        <w:rPr>
          <w:lang w:val="ru-RU"/>
        </w:rPr>
        <w:t xml:space="preserve"> после этой </w:t>
      </w:r>
      <w:r w:rsidR="000830E8" w:rsidRPr="00E527A2">
        <w:rPr>
          <w:rFonts w:ascii="Courier New" w:hAnsi="Courier New" w:cs="Courier New"/>
        </w:rPr>
        <w:sym w:font="Symbol" w:char="F064"/>
      </w:r>
      <w:r w:rsidR="000830E8" w:rsidRPr="00E527A2">
        <w:rPr>
          <w:lang w:val="ru-RU"/>
        </w:rPr>
        <w:t>-трасс</w:t>
      </w:r>
      <w:r w:rsidR="008609BE">
        <w:rPr>
          <w:lang w:val="ru-RU"/>
        </w:rPr>
        <w:t>ы</w:t>
      </w:r>
      <w:r w:rsidR="008609BE" w:rsidRPr="00E527A2">
        <w:rPr>
          <w:lang w:val="ru-RU"/>
        </w:rPr>
        <w:t xml:space="preserve"> и его запрещено посылать в реализацию при тестировании.</w:t>
      </w:r>
      <w:r w:rsidR="0084036B">
        <w:rPr>
          <w:lang w:val="ru-RU"/>
        </w:rPr>
        <w:t xml:space="preserve"> То же относится к гамма-пополнению в стационарных состояниях.</w:t>
      </w:r>
    </w:p>
    <w:p w:rsidR="008609BE" w:rsidRPr="0038620A" w:rsidRDefault="00847DD9" w:rsidP="00AA44F7">
      <w:pPr>
        <w:pStyle w:val="30"/>
        <w:spacing w:line="360" w:lineRule="auto"/>
      </w:pPr>
      <w:bookmarkStart w:id="517" w:name="_Ref164156072"/>
      <w:bookmarkStart w:id="518" w:name="_Toc195608450"/>
      <w:r>
        <w:t>Демоническое и гамма-пополнения состояний и трасс</w:t>
      </w:r>
      <w:bookmarkEnd w:id="517"/>
      <w:bookmarkEnd w:id="518"/>
    </w:p>
    <w:p w:rsidR="002B4B42" w:rsidRDefault="002A2E90" w:rsidP="00A4447E">
      <w:pPr>
        <w:spacing w:line="360" w:lineRule="auto"/>
        <w:ind w:firstLine="567"/>
        <w:rPr>
          <w:lang w:val="ru-RU"/>
        </w:rPr>
      </w:pPr>
      <w:r w:rsidRPr="00E527A2">
        <w:rPr>
          <w:lang w:val="ru-RU"/>
        </w:rPr>
        <w:t xml:space="preserve">Таким образом, единственные пополнения состояний, которые </w:t>
      </w:r>
      <w:r w:rsidRPr="00E527A2">
        <w:rPr>
          <w:i/>
          <w:lang w:val="ru-RU"/>
        </w:rPr>
        <w:t>не усиливают</w:t>
      </w:r>
      <w:r w:rsidRPr="00E527A2">
        <w:rPr>
          <w:lang w:val="ru-RU"/>
        </w:rPr>
        <w:t xml:space="preserve"> </w:t>
      </w:r>
      <w:r>
        <w:rPr>
          <w:lang w:val="ru-RU"/>
        </w:rPr>
        <w:t>конформност</w:t>
      </w:r>
      <w:r w:rsidR="00C11B67">
        <w:rPr>
          <w:lang w:val="ru-RU"/>
        </w:rPr>
        <w:t>ь</w:t>
      </w:r>
      <w:r w:rsidRPr="00E527A2">
        <w:rPr>
          <w:lang w:val="ru-RU"/>
        </w:rPr>
        <w:t>, – это демоническое</w:t>
      </w:r>
      <w:r w:rsidR="00FA1614">
        <w:rPr>
          <w:lang w:val="ru-RU"/>
        </w:rPr>
        <w:t xml:space="preserve"> </w:t>
      </w:r>
      <w:r>
        <w:rPr>
          <w:lang w:val="ru-RU"/>
        </w:rPr>
        <w:t>и гамма-</w:t>
      </w:r>
      <w:r w:rsidRPr="00E527A2">
        <w:rPr>
          <w:lang w:val="ru-RU"/>
        </w:rPr>
        <w:t>пополнени</w:t>
      </w:r>
      <w:r>
        <w:rPr>
          <w:lang w:val="ru-RU"/>
        </w:rPr>
        <w:t>я</w:t>
      </w:r>
      <w:r w:rsidRPr="00E527A2">
        <w:rPr>
          <w:lang w:val="ru-RU"/>
        </w:rPr>
        <w:t>. Сравним эти два вида пополнения состояний.</w:t>
      </w:r>
    </w:p>
    <w:p w:rsidR="00355230" w:rsidRPr="00355230" w:rsidRDefault="002A2E90" w:rsidP="00A4447E">
      <w:pPr>
        <w:spacing w:line="360" w:lineRule="auto"/>
        <w:ind w:firstLine="567"/>
        <w:rPr>
          <w:lang w:val="ru-RU"/>
        </w:rPr>
      </w:pPr>
      <w:r w:rsidRPr="00E527A2">
        <w:rPr>
          <w:lang w:val="ru-RU"/>
        </w:rPr>
        <w:t xml:space="preserve">Демоническое пополнение эквивалентно использованию </w:t>
      </w:r>
      <w:r w:rsidR="00355230">
        <w:rPr>
          <w:lang w:val="ru-RU"/>
        </w:rPr>
        <w:t>в</w:t>
      </w:r>
      <w:r w:rsidRPr="00E527A2">
        <w:rPr>
          <w:lang w:val="ru-RU"/>
        </w:rPr>
        <w:t xml:space="preserve"> </w:t>
      </w:r>
      <w:r>
        <w:rPr>
          <w:lang w:val="ru-RU"/>
        </w:rPr>
        <w:t>конформности</w:t>
      </w:r>
      <w:r w:rsidRPr="00E527A2">
        <w:rPr>
          <w:rFonts w:ascii="Courier New" w:hAnsi="Courier New" w:cs="Courier New"/>
          <w:lang w:val="ru-RU"/>
        </w:rPr>
        <w:t xml:space="preserve"> </w:t>
      </w:r>
      <w:r w:rsidRPr="00E527A2">
        <w:rPr>
          <w:b/>
          <w:i/>
        </w:rPr>
        <w:t>ioco</w:t>
      </w:r>
      <w:r w:rsidRPr="00E527A2">
        <w:rPr>
          <w:rFonts w:ascii="Courier New" w:hAnsi="Courier New" w:cs="Courier New"/>
          <w:lang w:val="ru-RU"/>
        </w:rPr>
        <w:t xml:space="preserve"> </w:t>
      </w:r>
      <w:r w:rsidRPr="00E527A2">
        <w:rPr>
          <w:lang w:val="ru-RU"/>
        </w:rPr>
        <w:t xml:space="preserve">не всех </w:t>
      </w:r>
      <w:r w:rsidRPr="00E527A2">
        <w:rPr>
          <w:rFonts w:ascii="Courier New" w:hAnsi="Courier New" w:cs="Courier New"/>
        </w:rPr>
        <w:sym w:font="Symbol" w:char="F064"/>
      </w:r>
      <w:r w:rsidRPr="00E527A2">
        <w:rPr>
          <w:lang w:val="ru-RU"/>
        </w:rPr>
        <w:t>-трасс, а только их подмножества</w:t>
      </w:r>
      <w:r w:rsidRPr="00E527A2">
        <w:rPr>
          <w:rFonts w:ascii="Courier New" w:hAnsi="Courier New" w:cs="Courier New"/>
          <w:lang w:val="ru-RU"/>
        </w:rPr>
        <w:t xml:space="preserve"> </w:t>
      </w:r>
      <w:r w:rsidRPr="00E527A2">
        <w:rPr>
          <w:b/>
          <w:i/>
        </w:rPr>
        <w:t>U</w:t>
      </w:r>
      <w:r w:rsidRPr="00575C54">
        <w:rPr>
          <w:b/>
          <w:i/>
        </w:rPr>
        <w:t>traces</w:t>
      </w:r>
      <w:r w:rsidRPr="00E527A2">
        <w:rPr>
          <w:rFonts w:ascii="Courier New" w:hAnsi="Courier New" w:cs="Courier New"/>
          <w:lang w:val="ru-RU"/>
        </w:rPr>
        <w:t xml:space="preserve"> </w:t>
      </w:r>
      <w:r w:rsidRPr="00E527A2">
        <w:rPr>
          <w:lang w:val="ru-RU"/>
        </w:rPr>
        <w:t>[</w:t>
      </w:r>
      <w:r w:rsidR="001C1CE6">
        <w:fldChar w:fldCharType="begin"/>
      </w:r>
      <w:r w:rsidR="001C1CE6" w:rsidRPr="001C1CE6">
        <w:rPr>
          <w:lang w:val="ru-RU"/>
        </w:rPr>
        <w:instrText xml:space="preserve"> </w:instrText>
      </w:r>
      <w:r w:rsidR="001C1CE6">
        <w:instrText>REF</w:instrText>
      </w:r>
      <w:r w:rsidR="001C1CE6" w:rsidRPr="001C1CE6">
        <w:rPr>
          <w:lang w:val="ru-RU"/>
        </w:rPr>
        <w:instrText xml:space="preserve"> _</w:instrText>
      </w:r>
      <w:r w:rsidR="001C1CE6">
        <w:instrText>Ref</w:instrText>
      </w:r>
      <w:r w:rsidR="001C1CE6" w:rsidRPr="001C1CE6">
        <w:rPr>
          <w:lang w:val="ru-RU"/>
        </w:rPr>
        <w:instrText>180395020 \</w:instrText>
      </w:r>
      <w:r w:rsidR="001C1CE6">
        <w:instrText>r</w:instrText>
      </w:r>
      <w:r w:rsidR="001C1CE6" w:rsidRPr="001C1CE6">
        <w:rPr>
          <w:lang w:val="ru-RU"/>
        </w:rPr>
        <w:instrText xml:space="preserve"> \</w:instrText>
      </w:r>
      <w:r w:rsidR="001C1CE6">
        <w:instrText>h</w:instrText>
      </w:r>
      <w:r w:rsidR="001C1CE6" w:rsidRPr="001C1CE6">
        <w:rPr>
          <w:lang w:val="ru-RU"/>
        </w:rPr>
        <w:instrText xml:space="preserve"> </w:instrText>
      </w:r>
      <w:r w:rsidR="001C1CE6">
        <w:fldChar w:fldCharType="separate"/>
      </w:r>
      <w:r w:rsidR="006D5552" w:rsidRPr="006D5552">
        <w:rPr>
          <w:lang w:val="ru-RU"/>
        </w:rPr>
        <w:t>66</w:t>
      </w:r>
      <w:r w:rsidR="001C1CE6">
        <w:fldChar w:fldCharType="end"/>
      </w:r>
      <w:r w:rsidRPr="00E527A2">
        <w:rPr>
          <w:lang w:val="ru-RU"/>
        </w:rPr>
        <w:t xml:space="preserve">]. Это такие </w:t>
      </w:r>
      <w:r w:rsidRPr="00E527A2">
        <w:rPr>
          <w:rFonts w:ascii="Courier New" w:hAnsi="Courier New" w:cs="Courier New"/>
        </w:rPr>
        <w:sym w:font="Symbol" w:char="F064"/>
      </w:r>
      <w:r w:rsidRPr="00E527A2">
        <w:rPr>
          <w:lang w:val="ru-RU"/>
        </w:rPr>
        <w:t>-</w:t>
      </w:r>
      <w:r w:rsidRPr="00E527A2">
        <w:rPr>
          <w:lang w:val="ru-RU"/>
        </w:rPr>
        <w:lastRenderedPageBreak/>
        <w:t xml:space="preserve">трассы, в которых каждый префикс, продолжаемый в </w:t>
      </w:r>
      <w:r w:rsidRPr="00E527A2">
        <w:rPr>
          <w:rFonts w:ascii="Courier New" w:hAnsi="Courier New" w:cs="Courier New"/>
        </w:rPr>
        <w:sym w:font="Symbol" w:char="F064"/>
      </w:r>
      <w:r w:rsidRPr="00E527A2">
        <w:rPr>
          <w:lang w:val="ru-RU"/>
        </w:rPr>
        <w:t xml:space="preserve">-трассе стимулом, не имеет в </w:t>
      </w:r>
      <w:r w:rsidR="00355230">
        <w:t>LTS</w:t>
      </w:r>
      <w:r w:rsidR="00355230" w:rsidRPr="00355230">
        <w:rPr>
          <w:lang w:val="ru-RU"/>
        </w:rPr>
        <w:t>-</w:t>
      </w:r>
      <w:r w:rsidRPr="00E527A2">
        <w:rPr>
          <w:lang w:val="ru-RU"/>
        </w:rPr>
        <w:t>спецификации</w:t>
      </w:r>
      <w:r w:rsidR="00355230" w:rsidRPr="00355230">
        <w:rPr>
          <w:rFonts w:ascii="Courier New" w:hAnsi="Courier New" w:cs="Courier New"/>
          <w:lang w:val="ru-RU"/>
        </w:rPr>
        <w:t xml:space="preserve"> </w:t>
      </w:r>
      <w:r w:rsidR="00355230" w:rsidRPr="00E527A2">
        <w:rPr>
          <w:rFonts w:ascii="Courier New" w:hAnsi="Courier New" w:cs="Courier New"/>
          <w:b/>
        </w:rPr>
        <w:t>S</w:t>
      </w:r>
      <w:r w:rsidR="00355230" w:rsidRPr="00E527A2">
        <w:rPr>
          <w:rFonts w:ascii="Courier New" w:hAnsi="Courier New" w:cs="Courier New"/>
        </w:rPr>
        <w:sym w:font="Symbol" w:char="F0CE"/>
      </w:r>
      <w:r w:rsidR="00355230" w:rsidRPr="00E527A2">
        <w:rPr>
          <w:b/>
          <w:i/>
        </w:rPr>
        <w:t>LTS</w:t>
      </w:r>
      <w:r w:rsidR="00355230" w:rsidRPr="00355230">
        <w:rPr>
          <w:rFonts w:ascii="Courier New" w:hAnsi="Courier New" w:cs="Courier New"/>
          <w:lang w:val="ru-RU"/>
        </w:rPr>
        <w:t>(</w:t>
      </w:r>
      <w:r w:rsidR="00355230">
        <w:rPr>
          <w:rFonts w:ascii="Courier New" w:hAnsi="Courier New" w:cs="Courier New"/>
        </w:rPr>
        <w:t>L</w:t>
      </w:r>
      <w:r w:rsidR="00355230" w:rsidRPr="00355230">
        <w:rPr>
          <w:rFonts w:ascii="Courier New" w:hAnsi="Courier New" w:cs="Courier New"/>
          <w:lang w:val="ru-RU"/>
        </w:rPr>
        <w:t>)</w:t>
      </w:r>
      <w:r w:rsidR="00355230">
        <w:rPr>
          <w:rFonts w:ascii="Courier New" w:hAnsi="Courier New" w:cs="Courier New"/>
          <w:lang w:val="ru-RU"/>
        </w:rPr>
        <w:t xml:space="preserve"> </w:t>
      </w:r>
      <w:r w:rsidRPr="00E527A2">
        <w:rPr>
          <w:lang w:val="ru-RU"/>
        </w:rPr>
        <w:t>продолжения блокировкой</w:t>
      </w:r>
      <w:r w:rsidR="00355230">
        <w:rPr>
          <w:lang w:val="ru-RU"/>
        </w:rPr>
        <w:t xml:space="preserve"> этого стимула</w:t>
      </w:r>
      <w:r w:rsidRPr="00E527A2">
        <w:rPr>
          <w:lang w:val="ru-RU"/>
        </w:rPr>
        <w:t>:</w:t>
      </w:r>
    </w:p>
    <w:p w:rsidR="002A2E90" w:rsidRPr="00E527A2" w:rsidRDefault="002A2E90" w:rsidP="00AA44F7">
      <w:pPr>
        <w:spacing w:line="360" w:lineRule="auto"/>
      </w:pPr>
      <w:r w:rsidRPr="00E527A2">
        <w:rPr>
          <w:b/>
          <w:i/>
        </w:rPr>
        <w:t>U</w:t>
      </w:r>
      <w:r w:rsidRPr="00575C54">
        <w:rPr>
          <w:b/>
          <w:i/>
        </w:rPr>
        <w:t>traces</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w:t>
      </w:r>
      <w:r w:rsidR="00355230" w:rsidRPr="00355230">
        <w:rPr>
          <w:rFonts w:ascii="Courier New" w:hAnsi="Courier New" w:cs="Courier New"/>
        </w:rPr>
        <w:t xml:space="preserve"> </w:t>
      </w:r>
      <w:r w:rsidRPr="00E527A2">
        <w:rPr>
          <w:rFonts w:ascii="Courier New" w:hAnsi="Courier New" w:cs="Courier New"/>
        </w:rPr>
        <w:t>=</w:t>
      </w:r>
      <w:r w:rsidRPr="00416781">
        <w:rPr>
          <w:rFonts w:cs="Courier New"/>
          <w:vertAlign w:val="subscript"/>
        </w:rPr>
        <w:t>def</w:t>
      </w:r>
      <w:r w:rsidR="00355230" w:rsidRPr="00355230">
        <w:rPr>
          <w:rFonts w:ascii="Courier New" w:hAnsi="Courier New" w:cs="Courier New"/>
        </w:rPr>
        <w:t xml:space="preserve"> </w:t>
      </w:r>
      <w:r w:rsidRPr="00E527A2">
        <w:rPr>
          <w:rFonts w:ascii="Courier New" w:hAnsi="Courier New" w:cs="Courier New"/>
        </w:rPr>
        <w:t>{</w:t>
      </w:r>
      <w:r w:rsidRPr="00E527A2">
        <w:rPr>
          <w:rFonts w:ascii="Courier New" w:hAnsi="Courier New" w:cs="Courier New"/>
          <w:lang w:val="ru-RU"/>
        </w:rPr>
        <w:sym w:font="Symbol" w:char="F073"/>
      </w:r>
      <w:r w:rsidRPr="00E527A2">
        <w:rPr>
          <w:rFonts w:ascii="Courier New" w:hAnsi="Courier New" w:cs="Courier New"/>
          <w:lang w:val="ru-RU"/>
        </w:rPr>
        <w:sym w:font="Symbol" w:char="F0CE"/>
      </w:r>
      <w:r>
        <w:rPr>
          <w:b/>
          <w:i/>
        </w:rPr>
        <w:t>F</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w:t>
      </w:r>
      <w:r w:rsidR="00355230" w:rsidRPr="006D51E2">
        <w:rPr>
          <w:rFonts w:ascii="Courier New" w:hAnsi="Courier New" w:cs="Courier New"/>
          <w:vertAlign w:val="superscript"/>
        </w:rPr>
        <w:sym w:font="Euclid Symbol" w:char="F0AF"/>
      </w:r>
      <w:r w:rsidR="00355230" w:rsidRPr="006D51E2">
        <w:rPr>
          <w:rFonts w:ascii="Courier New" w:hAnsi="Courier New" w:cs="Courier New"/>
        </w:rPr>
        <w:t>L</w:t>
      </w:r>
      <w:r w:rsidR="00355230" w:rsidRPr="00E527A2">
        <w:rPr>
          <w:rFonts w:ascii="Courier New" w:hAnsi="Courier New" w:cs="Courier New"/>
          <w:vertAlign w:val="subscript"/>
        </w:rPr>
        <w:sym w:font="Symbol" w:char="F064"/>
      </w:r>
      <w:r w:rsidRPr="00E527A2">
        <w:rPr>
          <w:rFonts w:ascii="Courier New" w:hAnsi="Courier New" w:cs="Courier New"/>
        </w:rPr>
        <w:t>|</w:t>
      </w:r>
      <w:r w:rsidRPr="00E527A2">
        <w:rPr>
          <w:rFonts w:ascii="Courier New" w:hAnsi="Courier New" w:cs="Courier New"/>
          <w:lang w:val="ru-RU"/>
        </w:rPr>
        <w:sym w:font="Symbol" w:char="F022"/>
      </w:r>
      <w:r w:rsidRPr="00E527A2">
        <w:rPr>
          <w:rFonts w:ascii="Courier New" w:hAnsi="Courier New" w:cs="Courier New"/>
        </w:rPr>
        <w:t>?x</w:t>
      </w:r>
      <w:r w:rsidR="00355230">
        <w:rPr>
          <w:rFonts w:ascii="Courier New" w:hAnsi="Courier New" w:cs="Courier New"/>
        </w:rPr>
        <w:t>,</w:t>
      </w:r>
      <w:r w:rsidRPr="00E527A2">
        <w:rPr>
          <w:rFonts w:ascii="Courier New" w:hAnsi="Courier New" w:cs="Courier New"/>
          <w:lang w:val="ru-RU"/>
        </w:rPr>
        <w:sym w:font="Symbol" w:char="F06D"/>
      </w:r>
      <w:r w:rsidRPr="00E527A2">
        <w:rPr>
          <w:rFonts w:ascii="Courier New" w:hAnsi="Courier New" w:cs="Courier New"/>
        </w:rPr>
        <w:t> </w:t>
      </w:r>
      <w:r w:rsidR="00355230">
        <w:rPr>
          <w:rFonts w:ascii="Courier New" w:hAnsi="Courier New" w:cs="Courier New"/>
        </w:rPr>
        <w:t>(</w:t>
      </w:r>
      <w:r w:rsidRPr="00E527A2">
        <w:rPr>
          <w:rFonts w:ascii="Courier New" w:hAnsi="Courier New" w:cs="Courier New"/>
          <w:lang w:val="ru-RU"/>
        </w:rPr>
        <w:sym w:font="Symbol" w:char="F06D"/>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?x</w:t>
      </w:r>
      <w:r w:rsidRPr="00E527A2">
        <w:rPr>
          <w:rFonts w:ascii="Courier New" w:hAnsi="Courier New" w:cs="Courier New"/>
        </w:rPr>
        <w:sym w:font="Euclid Symbol" w:char="F0F1"/>
      </w:r>
      <w:r w:rsidRPr="00E527A2">
        <w:rPr>
          <w:rFonts w:ascii="Courier New" w:hAnsi="Courier New" w:cs="Courier New"/>
        </w:rPr>
        <w:sym w:font="Symbol" w:char="F0A3"/>
      </w:r>
      <w:r w:rsidRPr="00E527A2">
        <w:rPr>
          <w:rFonts w:ascii="Courier New" w:hAnsi="Courier New" w:cs="Courier New"/>
          <w:lang w:val="ru-RU"/>
        </w:rPr>
        <w:sym w:font="Symbol" w:char="F073"/>
      </w:r>
      <w:r w:rsidR="00355230" w:rsidRPr="00355230">
        <w:rPr>
          <w:rFonts w:ascii="Courier New" w:hAnsi="Courier New" w:cs="Courier New"/>
        </w:rPr>
        <w:t xml:space="preserve"> </w:t>
      </w:r>
      <w:r w:rsidRPr="00E527A2">
        <w:rPr>
          <w:rFonts w:ascii="Courier New" w:hAnsi="Courier New" w:cs="Courier New"/>
        </w:rPr>
        <w:sym w:font="Symbol" w:char="F0DE"/>
      </w:r>
      <w:r w:rsidRPr="00E527A2">
        <w:rPr>
          <w:rFonts w:ascii="Courier New" w:hAnsi="Courier New" w:cs="Courier New"/>
          <w:lang w:val="ru-RU"/>
        </w:rPr>
        <w:sym w:font="Symbol" w:char="F06D"/>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{?x}</w:t>
      </w:r>
      <w:r w:rsidRPr="00E527A2">
        <w:rPr>
          <w:rFonts w:ascii="Courier New" w:hAnsi="Courier New" w:cs="Courier New"/>
        </w:rPr>
        <w:sym w:font="Euclid Symbol" w:char="F0F1"/>
      </w:r>
      <w:r w:rsidRPr="00E527A2">
        <w:rPr>
          <w:rFonts w:ascii="Courier New" w:hAnsi="Courier New" w:cs="Courier New"/>
        </w:rPr>
        <w:sym w:font="Symbol" w:char="F0CF"/>
      </w:r>
      <w:r w:rsidR="00355230">
        <w:rPr>
          <w:b/>
          <w:i/>
        </w:rPr>
        <w:t>F</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w:t>
      </w:r>
      <w:r w:rsidR="00355230">
        <w:rPr>
          <w:rFonts w:ascii="Courier New" w:hAnsi="Courier New" w:cs="Courier New"/>
        </w:rPr>
        <w:t>)</w:t>
      </w:r>
      <w:r w:rsidRPr="00E527A2">
        <w:rPr>
          <w:rFonts w:ascii="Courier New" w:hAnsi="Courier New" w:cs="Courier New"/>
        </w:rPr>
        <w:t>}</w:t>
      </w:r>
      <w:r w:rsidRPr="00E527A2">
        <w:t>.</w:t>
      </w:r>
    </w:p>
    <w:p w:rsidR="00A71DA3" w:rsidRDefault="00355230" w:rsidP="00A4447E">
      <w:pPr>
        <w:spacing w:line="360" w:lineRule="auto"/>
        <w:ind w:firstLine="567"/>
        <w:rPr>
          <w:szCs w:val="28"/>
          <w:lang w:val="ru-RU"/>
        </w:rPr>
      </w:pPr>
      <w:r>
        <w:rPr>
          <w:lang w:val="ru-RU"/>
        </w:rPr>
        <w:t>В свою очередь</w:t>
      </w:r>
      <w:r w:rsidR="002A2E90" w:rsidRPr="00E527A2">
        <w:rPr>
          <w:lang w:val="ru-RU"/>
        </w:rPr>
        <w:t xml:space="preserve">, это эквивалентно использованию </w:t>
      </w:r>
      <w:r>
        <w:rPr>
          <w:lang w:val="ru-RU"/>
        </w:rPr>
        <w:t>в конформности</w:t>
      </w:r>
      <w:r w:rsidR="002A2E90" w:rsidRPr="00E527A2">
        <w:rPr>
          <w:rFonts w:ascii="Courier New" w:hAnsi="Courier New" w:cs="Courier New"/>
          <w:lang w:val="ru-RU"/>
        </w:rPr>
        <w:t xml:space="preserve"> </w:t>
      </w:r>
      <w:r w:rsidR="002A2E90" w:rsidRPr="00E527A2">
        <w:rPr>
          <w:b/>
          <w:i/>
        </w:rPr>
        <w:t>ioco</w:t>
      </w:r>
      <w:r w:rsidR="002A2E90" w:rsidRPr="00E527A2">
        <w:rPr>
          <w:rFonts w:ascii="Courier New" w:hAnsi="Courier New" w:cs="Courier New"/>
          <w:lang w:val="ru-RU"/>
        </w:rPr>
        <w:t xml:space="preserve"> </w:t>
      </w:r>
      <w:r w:rsidR="002A2E90" w:rsidRPr="00E527A2">
        <w:rPr>
          <w:rFonts w:ascii="Courier New" w:hAnsi="Courier New" w:cs="Courier New"/>
        </w:rPr>
        <w:sym w:font="Symbol" w:char="F064"/>
      </w:r>
      <w:r w:rsidR="002A2E90" w:rsidRPr="00E527A2">
        <w:rPr>
          <w:lang w:val="ru-RU"/>
        </w:rPr>
        <w:t>-трасс</w:t>
      </w:r>
      <w:r>
        <w:rPr>
          <w:lang w:val="ru-RU"/>
        </w:rPr>
        <w:t xml:space="preserve">, </w:t>
      </w:r>
      <w:r w:rsidRPr="00E527A2">
        <w:rPr>
          <w:lang w:val="ru-RU"/>
        </w:rPr>
        <w:t xml:space="preserve">безопасных </w:t>
      </w:r>
      <w:r w:rsidR="002A2E90" w:rsidRPr="00E527A2">
        <w:rPr>
          <w:lang w:val="ru-RU"/>
        </w:rPr>
        <w:t>после гамма-пополнения состояний спецификации, поскольку</w:t>
      </w:r>
      <w:r>
        <w:rPr>
          <w:lang w:val="ru-RU"/>
        </w:rPr>
        <w:t>, очевидно,</w:t>
      </w:r>
      <w:r w:rsidR="002A2E90" w:rsidRPr="00E527A2">
        <w:rPr>
          <w:rFonts w:ascii="Courier New" w:hAnsi="Courier New" w:cs="Courier New"/>
          <w:lang w:val="ru-RU"/>
        </w:rPr>
        <w:t xml:space="preserve"> </w:t>
      </w:r>
      <w:r w:rsidR="002A2E90" w:rsidRPr="00E527A2">
        <w:rPr>
          <w:b/>
          <w:i/>
        </w:rPr>
        <w:t>U</w:t>
      </w:r>
      <w:r w:rsidR="002A2E90" w:rsidRPr="00575C54">
        <w:rPr>
          <w:b/>
          <w:i/>
        </w:rPr>
        <w:t>traces</w:t>
      </w:r>
      <w:r w:rsidR="002A2E90" w:rsidRPr="00E527A2">
        <w:rPr>
          <w:rFonts w:ascii="Courier New" w:hAnsi="Courier New" w:cs="Courier New"/>
          <w:lang w:val="ru-RU"/>
        </w:rPr>
        <w:t>(</w:t>
      </w:r>
      <w:r w:rsidR="002A2E90" w:rsidRPr="00E527A2">
        <w:rPr>
          <w:rFonts w:ascii="Courier New" w:hAnsi="Courier New" w:cs="Courier New"/>
          <w:b/>
        </w:rPr>
        <w:t>S</w:t>
      </w:r>
      <w:r w:rsidR="002A2E90" w:rsidRPr="00E527A2">
        <w:rPr>
          <w:rFonts w:ascii="Courier New" w:hAnsi="Courier New" w:cs="Courier New"/>
          <w:lang w:val="ru-RU"/>
        </w:rPr>
        <w:t>)=</w:t>
      </w:r>
      <w:r>
        <w:rPr>
          <w:b/>
          <w:i/>
        </w:rPr>
        <w:t>SafeBy</w:t>
      </w:r>
      <w:r w:rsidR="002A2E90" w:rsidRPr="00E527A2">
        <w:rPr>
          <w:rFonts w:ascii="Courier New" w:hAnsi="Courier New" w:cs="Courier New"/>
          <w:szCs w:val="28"/>
          <w:vertAlign w:val="subscript"/>
        </w:rPr>
        <w:sym w:font="Symbol" w:char="F0B0"/>
      </w:r>
      <w:r>
        <w:rPr>
          <w:b/>
          <w:i/>
        </w:rPr>
        <w:t>F</w:t>
      </w:r>
      <w:r w:rsidRPr="00E527A2">
        <w:rPr>
          <w:rFonts w:ascii="Courier New" w:hAnsi="Courier New" w:cs="Courier New"/>
          <w:szCs w:val="28"/>
          <w:vertAlign w:val="subscript"/>
        </w:rPr>
        <w:sym w:font="Symbol" w:char="F0B0"/>
      </w:r>
      <w:r>
        <w:rPr>
          <w:b/>
          <w:i/>
          <w:lang w:val="ru-RU"/>
        </w:rPr>
        <w:t>Гамма-пополнение</w:t>
      </w:r>
      <w:r w:rsidR="002A2E90" w:rsidRPr="00E527A2">
        <w:rPr>
          <w:rFonts w:ascii="Courier New" w:hAnsi="Courier New" w:cs="Courier New"/>
          <w:lang w:val="ru-RU"/>
        </w:rPr>
        <w:t>(</w:t>
      </w:r>
      <w:r w:rsidR="002A2E90" w:rsidRPr="00E527A2">
        <w:rPr>
          <w:rFonts w:ascii="Courier New" w:hAnsi="Courier New" w:cs="Courier New"/>
          <w:b/>
        </w:rPr>
        <w:t>S</w:t>
      </w:r>
      <w:r w:rsidR="002A2E90" w:rsidRPr="00E527A2">
        <w:rPr>
          <w:rFonts w:ascii="Courier New" w:hAnsi="Courier New" w:cs="Courier New"/>
          <w:lang w:val="ru-RU"/>
        </w:rPr>
        <w:t>)</w:t>
      </w:r>
      <w:r w:rsidR="002A2E90" w:rsidRPr="00E527A2">
        <w:rPr>
          <w:lang w:val="ru-RU"/>
        </w:rPr>
        <w:t xml:space="preserve">. Гамма-пополнение и использование затем для тестирования его безопасных </w:t>
      </w:r>
      <w:r w:rsidR="002A2E90" w:rsidRPr="00E527A2">
        <w:rPr>
          <w:rFonts w:ascii="Courier New" w:hAnsi="Courier New" w:cs="Courier New"/>
        </w:rPr>
        <w:sym w:font="Symbol" w:char="F064"/>
      </w:r>
      <w:r w:rsidR="002A2E90" w:rsidRPr="00E527A2">
        <w:rPr>
          <w:lang w:val="ru-RU"/>
        </w:rPr>
        <w:t>-трасс удобн</w:t>
      </w:r>
      <w:r w:rsidR="00AC4561">
        <w:rPr>
          <w:lang w:val="ru-RU"/>
        </w:rPr>
        <w:t>ее</w:t>
      </w:r>
      <w:r w:rsidR="002A2E90" w:rsidRPr="00E527A2">
        <w:rPr>
          <w:lang w:val="ru-RU"/>
        </w:rPr>
        <w:t xml:space="preserve"> тем, что мы сохраняем информацию о тех стимулах, которыми не продолжались </w:t>
      </w:r>
      <w:r w:rsidR="002A2E90" w:rsidRPr="00E527A2">
        <w:rPr>
          <w:rFonts w:ascii="Courier New" w:hAnsi="Courier New" w:cs="Courier New"/>
        </w:rPr>
        <w:sym w:font="Symbol" w:char="F064"/>
      </w:r>
      <w:r w:rsidR="002A2E90" w:rsidRPr="00E527A2">
        <w:rPr>
          <w:lang w:val="ru-RU"/>
        </w:rPr>
        <w:t>-трассы: теперь эти стимулы принимаются с дальнейшим разрушением, в то время как при демоническом пополнении или при использовании</w:t>
      </w:r>
      <w:r w:rsidR="002A2E90" w:rsidRPr="00E527A2">
        <w:rPr>
          <w:rFonts w:ascii="Courier New" w:hAnsi="Courier New" w:cs="Courier New"/>
          <w:lang w:val="ru-RU"/>
        </w:rPr>
        <w:t xml:space="preserve"> </w:t>
      </w:r>
      <w:r w:rsidR="002A2E90" w:rsidRPr="00E527A2">
        <w:rPr>
          <w:b/>
          <w:i/>
        </w:rPr>
        <w:t>U</w:t>
      </w:r>
      <w:r w:rsidR="002A2E90" w:rsidRPr="00575C54">
        <w:rPr>
          <w:b/>
          <w:i/>
        </w:rPr>
        <w:t>traces</w:t>
      </w:r>
      <w:r w:rsidR="002A2E90" w:rsidRPr="00E527A2">
        <w:rPr>
          <w:rFonts w:ascii="Courier New" w:hAnsi="Courier New" w:cs="Courier New"/>
          <w:lang w:val="ru-RU"/>
        </w:rPr>
        <w:t xml:space="preserve"> </w:t>
      </w:r>
      <w:r w:rsidR="002A2E90" w:rsidRPr="00E527A2">
        <w:rPr>
          <w:lang w:val="ru-RU"/>
        </w:rPr>
        <w:t>эта информация теряется [</w:t>
      </w:r>
      <w:r w:rsidR="001C1CE6">
        <w:fldChar w:fldCharType="begin"/>
      </w:r>
      <w:r w:rsidR="001C1CE6" w:rsidRPr="001C1CE6">
        <w:rPr>
          <w:lang w:val="ru-RU"/>
        </w:rPr>
        <w:instrText xml:space="preserve"> </w:instrText>
      </w:r>
      <w:r w:rsidR="001C1CE6">
        <w:instrText>REF</w:instrText>
      </w:r>
      <w:r w:rsidR="001C1CE6" w:rsidRPr="001C1CE6">
        <w:rPr>
          <w:lang w:val="ru-RU"/>
        </w:rPr>
        <w:instrText xml:space="preserve"> _</w:instrText>
      </w:r>
      <w:r w:rsidR="001C1CE6">
        <w:instrText>Ref</w:instrText>
      </w:r>
      <w:r w:rsidR="001C1CE6" w:rsidRPr="001C1CE6">
        <w:rPr>
          <w:lang w:val="ru-RU"/>
        </w:rPr>
        <w:instrText>180395020 \</w:instrText>
      </w:r>
      <w:r w:rsidR="001C1CE6">
        <w:instrText>r</w:instrText>
      </w:r>
      <w:r w:rsidR="001C1CE6" w:rsidRPr="001C1CE6">
        <w:rPr>
          <w:lang w:val="ru-RU"/>
        </w:rPr>
        <w:instrText xml:space="preserve"> \</w:instrText>
      </w:r>
      <w:r w:rsidR="001C1CE6">
        <w:instrText>h</w:instrText>
      </w:r>
      <w:r w:rsidR="001C1CE6" w:rsidRPr="001C1CE6">
        <w:rPr>
          <w:lang w:val="ru-RU"/>
        </w:rPr>
        <w:instrText xml:space="preserve"> </w:instrText>
      </w:r>
      <w:r w:rsidR="001C1CE6">
        <w:fldChar w:fldCharType="separate"/>
      </w:r>
      <w:r w:rsidR="006D5552" w:rsidRPr="006D5552">
        <w:rPr>
          <w:lang w:val="ru-RU"/>
        </w:rPr>
        <w:t>66</w:t>
      </w:r>
      <w:r w:rsidR="001C1CE6">
        <w:fldChar w:fldCharType="end"/>
      </w:r>
      <w:r w:rsidR="002A2E90" w:rsidRPr="00E527A2">
        <w:rPr>
          <w:lang w:val="ru-RU"/>
        </w:rPr>
        <w:t>].</w:t>
      </w:r>
      <w:r w:rsidR="006D6627">
        <w:rPr>
          <w:lang w:val="ru-RU"/>
        </w:rPr>
        <w:t xml:space="preserve"> </w:t>
      </w:r>
      <w:r w:rsidR="000A6250">
        <w:rPr>
          <w:szCs w:val="28"/>
          <w:lang w:val="ru-RU"/>
        </w:rPr>
        <w:t>Это даёт возможность избегать лишних тестов при генерации полного тестового набора по пополненной спецификации, в частности, при переходе от синхронного к асинхронному тестированию.</w:t>
      </w:r>
      <w:r w:rsidR="00A71DA3">
        <w:rPr>
          <w:szCs w:val="28"/>
          <w:lang w:val="ru-RU"/>
        </w:rPr>
        <w:t xml:space="preserve"> </w:t>
      </w:r>
    </w:p>
    <w:p w:rsidR="00A71DA3" w:rsidRDefault="00A71DA3" w:rsidP="00A4447E">
      <w:pPr>
        <w:spacing w:line="360" w:lineRule="auto"/>
        <w:ind w:firstLine="567"/>
        <w:rPr>
          <w:lang w:val="ru-RU" w:eastAsia="zh-TW"/>
        </w:rPr>
      </w:pPr>
      <w:r>
        <w:rPr>
          <w:szCs w:val="28"/>
          <w:lang w:val="ru-RU"/>
        </w:rPr>
        <w:t xml:space="preserve">Хотя в общем случае при гамма-пополнении возможно ослабление конформности, для примера на </w:t>
      </w:r>
      <w:r>
        <w:rPr>
          <w:lang w:val="ru-RU"/>
        </w:rPr>
        <w:fldChar w:fldCharType="begin"/>
      </w:r>
      <w:r>
        <w:rPr>
          <w:lang w:val="ru-RU"/>
        </w:rPr>
        <w:instrText xml:space="preserve"> REF _Ref194229347 \r \h </w:instrText>
      </w:r>
      <w:r w:rsidR="00AA0566" w:rsidRPr="00AA0566">
        <w:rPr>
          <w:lang w:val="ru-RU"/>
        </w:rPr>
      </w:r>
      <w:r>
        <w:rPr>
          <w:lang w:val="ru-RU"/>
        </w:rPr>
        <w:fldChar w:fldCharType="separate"/>
      </w:r>
      <w:r w:rsidR="006D5552">
        <w:rPr>
          <w:lang w:val="ru-RU"/>
        </w:rPr>
        <w:t>Рис.46</w:t>
      </w:r>
      <w:r>
        <w:rPr>
          <w:lang w:val="ru-RU"/>
        </w:rPr>
        <w:fldChar w:fldCharType="end"/>
      </w:r>
      <w:r>
        <w:rPr>
          <w:lang w:val="ru-RU"/>
        </w:rPr>
        <w:t xml:space="preserve"> этого не происходит (</w:t>
      </w:r>
      <w:r w:rsidR="00344552">
        <w:rPr>
          <w:lang w:val="ru-RU"/>
        </w:rPr>
        <w:fldChar w:fldCharType="begin"/>
      </w:r>
      <w:r w:rsidR="00344552">
        <w:rPr>
          <w:lang w:val="ru-RU"/>
        </w:rPr>
        <w:instrText xml:space="preserve"> REF _Ref194231193 \r \h </w:instrText>
      </w:r>
      <w:r w:rsidR="00AA0566" w:rsidRPr="00AA0566">
        <w:rPr>
          <w:lang w:val="ru-RU"/>
        </w:rPr>
      </w:r>
      <w:r w:rsidR="00344552">
        <w:rPr>
          <w:lang w:val="ru-RU"/>
        </w:rPr>
        <w:fldChar w:fldCharType="separate"/>
      </w:r>
      <w:r w:rsidR="006D5552">
        <w:rPr>
          <w:lang w:val="ru-RU"/>
        </w:rPr>
        <w:t>Рис.51</w:t>
      </w:r>
      <w:r w:rsidR="00344552">
        <w:rPr>
          <w:lang w:val="ru-RU"/>
        </w:rPr>
        <w:fldChar w:fldCharType="end"/>
      </w:r>
      <w:r>
        <w:rPr>
          <w:lang w:val="ru-RU"/>
        </w:rPr>
        <w:t xml:space="preserve">). </w:t>
      </w:r>
      <w:r w:rsidR="00344552">
        <w:rPr>
          <w:lang w:val="ru-RU"/>
        </w:rPr>
        <w:t>Второй стимул оказывается опасным в спецификации, и поэтому он не посылается как при синхронном, так и при асинхронном тестировании.</w:t>
      </w:r>
    </w:p>
    <w:p w:rsidR="00A71DA3" w:rsidRPr="00E527A2" w:rsidRDefault="00A71DA3" w:rsidP="00A71DA3">
      <w:pPr>
        <w:spacing w:line="360" w:lineRule="auto"/>
        <w:rPr>
          <w:lang w:val="ru-RU"/>
        </w:rPr>
      </w:pPr>
    </w:p>
    <w:tbl>
      <w:tblPr>
        <w:tblW w:w="0" w:type="auto"/>
        <w:jc w:val="center"/>
        <w:tblLook w:val="01E0"/>
      </w:tblPr>
      <w:tblGrid>
        <w:gridCol w:w="9424"/>
      </w:tblGrid>
      <w:tr w:rsidR="00A71DA3" w:rsidRPr="00F11350" w:rsidTr="00A71DA3">
        <w:trPr>
          <w:cantSplit/>
          <w:jc w:val="center"/>
        </w:trPr>
        <w:tc>
          <w:tcPr>
            <w:tcW w:w="0" w:type="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1E0"/>
            </w:tblPr>
            <w:tblGrid>
              <w:gridCol w:w="4260"/>
              <w:gridCol w:w="2411"/>
              <w:gridCol w:w="2463"/>
            </w:tblGrid>
            <w:tr w:rsidR="00A71DA3" w:rsidRPr="00E527A2" w:rsidTr="00A71DA3">
              <w:tc>
                <w:tcPr>
                  <w:tcW w:w="0" w:type="auto"/>
                  <w:gridSpan w:val="3"/>
                  <w:tcBorders>
                    <w:bottom w:val="single" w:sz="4" w:space="0" w:color="auto"/>
                  </w:tcBorders>
                  <w:shd w:val="clear" w:color="auto" w:fill="EDE7D3"/>
                  <w:tcMar>
                    <w:top w:w="57" w:type="dxa"/>
                    <w:bottom w:w="57" w:type="dxa"/>
                  </w:tcMar>
                </w:tcPr>
                <w:p w:rsidR="00A71DA3" w:rsidRPr="00F11350" w:rsidRDefault="00A71DA3" w:rsidP="00F648A4">
                  <w:pPr>
                    <w:jc w:val="center"/>
                    <w:rPr>
                      <w:rFonts w:ascii="Arial" w:hAnsi="Arial" w:cs="Arial"/>
                      <w:sz w:val="24"/>
                      <w:szCs w:val="20"/>
                      <w:lang w:val="ru-RU"/>
                    </w:rPr>
                  </w:pPr>
                  <w:r>
                    <w:rPr>
                      <w:rFonts w:ascii="Arial" w:hAnsi="Arial" w:cs="Arial"/>
                      <w:sz w:val="24"/>
                      <w:szCs w:val="20"/>
                      <w:lang w:val="ru-RU"/>
                    </w:rPr>
                    <w:t>П</w:t>
                  </w:r>
                  <w:r w:rsidRPr="00E527A2">
                    <w:rPr>
                      <w:rFonts w:ascii="Arial" w:hAnsi="Arial" w:cs="Arial"/>
                      <w:sz w:val="24"/>
                      <w:szCs w:val="20"/>
                      <w:lang w:val="ru-RU"/>
                    </w:rPr>
                    <w:t xml:space="preserve">ример </w:t>
                  </w:r>
                  <w:r>
                    <w:rPr>
                      <w:rFonts w:ascii="Arial" w:hAnsi="Arial" w:cs="Arial"/>
                      <w:sz w:val="24"/>
                      <w:szCs w:val="20"/>
                      <w:lang w:val="ru-RU"/>
                    </w:rPr>
                    <w:t>гамма-пополнения</w:t>
                  </w:r>
                </w:p>
              </w:tc>
            </w:tr>
            <w:tr w:rsidR="00A71DA3" w:rsidRPr="00E527A2" w:rsidTr="00344552">
              <w:tc>
                <w:tcPr>
                  <w:tcW w:w="0" w:type="auto"/>
                  <w:tcBorders>
                    <w:bottom w:val="nil"/>
                  </w:tcBorders>
                  <w:shd w:val="clear" w:color="auto" w:fill="auto"/>
                  <w:vAlign w:val="center"/>
                </w:tcPr>
                <w:p w:rsidR="00A71DA3" w:rsidRDefault="00A71DA3" w:rsidP="00F648A4">
                  <w:pPr>
                    <w:jc w:val="center"/>
                    <w:rPr>
                      <w:sz w:val="24"/>
                      <w:lang w:val="ru-RU"/>
                    </w:rPr>
                  </w:pPr>
                  <w:r>
                    <w:rPr>
                      <w:sz w:val="24"/>
                      <w:lang w:val="ru-RU"/>
                    </w:rPr>
                    <w:t>Гамма-пополнение</w:t>
                  </w:r>
                </w:p>
                <w:p w:rsidR="00344552" w:rsidRPr="00344552" w:rsidRDefault="00344552" w:rsidP="00F648A4">
                  <w:pPr>
                    <w:jc w:val="center"/>
                    <w:rPr>
                      <w:sz w:val="24"/>
                    </w:rPr>
                  </w:pPr>
                  <w:r>
                    <w:rPr>
                      <w:sz w:val="24"/>
                      <w:lang w:val="ru-RU"/>
                    </w:rPr>
                    <w:t>спецификации</w:t>
                  </w:r>
                  <w:r w:rsidRPr="00344552">
                    <w:rPr>
                      <w:rFonts w:ascii="Courier New" w:hAnsi="Courier New" w:cs="Courier New"/>
                      <w:sz w:val="24"/>
                      <w:lang w:val="ru-RU"/>
                    </w:rPr>
                    <w:t xml:space="preserve"> </w:t>
                  </w:r>
                  <w:r w:rsidRPr="00344552">
                    <w:rPr>
                      <w:rFonts w:ascii="Courier New" w:hAnsi="Courier New" w:cs="Courier New"/>
                      <w:b/>
                      <w:sz w:val="24"/>
                    </w:rPr>
                    <w:t>A</w:t>
                  </w:r>
                  <w:r w:rsidRPr="00344552">
                    <w:rPr>
                      <w:rFonts w:ascii="Courier New" w:hAnsi="Courier New" w:cs="Courier New"/>
                      <w:sz w:val="24"/>
                      <w:vertAlign w:val="subscript"/>
                    </w:rPr>
                    <w:t>0</w:t>
                  </w:r>
                </w:p>
              </w:tc>
              <w:tc>
                <w:tcPr>
                  <w:tcW w:w="0" w:type="auto"/>
                  <w:tcBorders>
                    <w:bottom w:val="nil"/>
                  </w:tcBorders>
                  <w:vAlign w:val="center"/>
                </w:tcPr>
                <w:p w:rsidR="00A71DA3" w:rsidRPr="00F01D4B" w:rsidRDefault="004948FB" w:rsidP="00F648A4">
                  <w:pPr>
                    <w:jc w:val="center"/>
                    <w:rPr>
                      <w:sz w:val="24"/>
                      <w:lang w:val="ru-RU"/>
                    </w:rPr>
                  </w:pPr>
                  <w:r>
                    <w:rPr>
                      <w:noProof/>
                      <w:sz w:val="24"/>
                      <w:lang w:val="ru-RU" w:eastAsia="ru-RU"/>
                    </w:rPr>
                    <w:drawing>
                      <wp:inline distT="0" distB="0" distL="0" distR="0">
                        <wp:extent cx="1311910" cy="463550"/>
                        <wp:effectExtent l="19050" t="0" r="2540" b="0"/>
                        <wp:docPr id="100" name="Рисунок 100" descr="ioco 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oco A0"/>
                                <pic:cNvPicPr>
                                  <a:picLocks noChangeAspect="1" noChangeArrowheads="1"/>
                                </pic:cNvPicPr>
                              </pic:nvPicPr>
                              <pic:blipFill>
                                <a:blip r:embed="rId79" cstate="print"/>
                                <a:srcRect/>
                                <a:stretch>
                                  <a:fillRect/>
                                </a:stretch>
                              </pic:blipFill>
                              <pic:spPr bwMode="auto">
                                <a:xfrm>
                                  <a:off x="0" y="0"/>
                                  <a:ext cx="1311910" cy="463550"/>
                                </a:xfrm>
                                <a:prstGeom prst="rect">
                                  <a:avLst/>
                                </a:prstGeom>
                                <a:noFill/>
                                <a:ln w="9525">
                                  <a:noFill/>
                                  <a:miter lim="800000"/>
                                  <a:headEnd/>
                                  <a:tailEnd/>
                                </a:ln>
                              </pic:spPr>
                            </pic:pic>
                          </a:graphicData>
                        </a:graphic>
                      </wp:inline>
                    </w:drawing>
                  </w:r>
                </w:p>
              </w:tc>
              <w:tc>
                <w:tcPr>
                  <w:tcW w:w="0" w:type="auto"/>
                  <w:tcBorders>
                    <w:bottom w:val="nil"/>
                  </w:tcBorders>
                  <w:vAlign w:val="center"/>
                </w:tcPr>
                <w:p w:rsidR="00A71DA3" w:rsidRPr="00F01D4B" w:rsidRDefault="004948FB" w:rsidP="00F648A4">
                  <w:pPr>
                    <w:jc w:val="center"/>
                    <w:rPr>
                      <w:rFonts w:ascii="Courier New" w:hAnsi="Courier New" w:cs="Courier New"/>
                      <w:sz w:val="24"/>
                      <w:lang w:val="ru-RU"/>
                    </w:rPr>
                  </w:pPr>
                  <w:r>
                    <w:rPr>
                      <w:rFonts w:ascii="Courier New" w:hAnsi="Courier New" w:cs="Courier New"/>
                      <w:noProof/>
                      <w:sz w:val="24"/>
                      <w:lang w:val="ru-RU" w:eastAsia="ru-RU"/>
                    </w:rPr>
                    <w:drawing>
                      <wp:inline distT="0" distB="0" distL="0" distR="0">
                        <wp:extent cx="1444625" cy="582930"/>
                        <wp:effectExtent l="19050" t="0" r="3175" b="0"/>
                        <wp:docPr id="101" name="Рисунок 101" descr="ioco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oco A1"/>
                                <pic:cNvPicPr>
                                  <a:picLocks noChangeAspect="1" noChangeArrowheads="1"/>
                                </pic:cNvPicPr>
                              </pic:nvPicPr>
                              <pic:blipFill>
                                <a:blip r:embed="rId80" cstate="print"/>
                                <a:srcRect/>
                                <a:stretch>
                                  <a:fillRect/>
                                </a:stretch>
                              </pic:blipFill>
                              <pic:spPr bwMode="auto">
                                <a:xfrm>
                                  <a:off x="0" y="0"/>
                                  <a:ext cx="1444625" cy="582930"/>
                                </a:xfrm>
                                <a:prstGeom prst="rect">
                                  <a:avLst/>
                                </a:prstGeom>
                                <a:noFill/>
                                <a:ln w="9525">
                                  <a:noFill/>
                                  <a:miter lim="800000"/>
                                  <a:headEnd/>
                                  <a:tailEnd/>
                                </a:ln>
                              </pic:spPr>
                            </pic:pic>
                          </a:graphicData>
                        </a:graphic>
                      </wp:inline>
                    </w:drawing>
                  </w:r>
                </w:p>
              </w:tc>
            </w:tr>
            <w:tr w:rsidR="00344552" w:rsidRPr="00F11350" w:rsidTr="00344552">
              <w:tc>
                <w:tcPr>
                  <w:tcW w:w="0" w:type="auto"/>
                  <w:vMerge w:val="restart"/>
                  <w:tcBorders>
                    <w:top w:val="nil"/>
                  </w:tcBorders>
                  <w:shd w:val="clear" w:color="auto" w:fill="auto"/>
                  <w:vAlign w:val="center"/>
                </w:tcPr>
                <w:p w:rsidR="00344552" w:rsidRPr="00F11350" w:rsidRDefault="004948FB" w:rsidP="00F648A4">
                  <w:pPr>
                    <w:jc w:val="center"/>
                    <w:rPr>
                      <w:rFonts w:ascii="Courier New" w:hAnsi="Courier New" w:cs="Courier New"/>
                      <w:sz w:val="24"/>
                      <w:lang w:val="ru-RU"/>
                    </w:rPr>
                  </w:pPr>
                  <w:r>
                    <w:rPr>
                      <w:rFonts w:ascii="Courier New" w:hAnsi="Courier New" w:cs="Courier New"/>
                      <w:noProof/>
                      <w:sz w:val="24"/>
                      <w:lang w:val="ru-RU" w:eastAsia="ru-RU"/>
                    </w:rPr>
                    <w:drawing>
                      <wp:inline distT="0" distB="0" distL="0" distR="0">
                        <wp:extent cx="2597150" cy="688975"/>
                        <wp:effectExtent l="19050" t="0" r="0" b="0"/>
                        <wp:docPr id="102" name="Рисунок 102" descr="Гамма-попол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Гамма-пополнение"/>
                                <pic:cNvPicPr>
                                  <a:picLocks noChangeAspect="1" noChangeArrowheads="1"/>
                                </pic:cNvPicPr>
                              </pic:nvPicPr>
                              <pic:blipFill>
                                <a:blip r:embed="rId98" cstate="print"/>
                                <a:srcRect/>
                                <a:stretch>
                                  <a:fillRect/>
                                </a:stretch>
                              </pic:blipFill>
                              <pic:spPr bwMode="auto">
                                <a:xfrm>
                                  <a:off x="0" y="0"/>
                                  <a:ext cx="2597150" cy="688975"/>
                                </a:xfrm>
                                <a:prstGeom prst="rect">
                                  <a:avLst/>
                                </a:prstGeom>
                                <a:noFill/>
                                <a:ln w="9525">
                                  <a:noFill/>
                                  <a:miter lim="800000"/>
                                  <a:headEnd/>
                                  <a:tailEnd/>
                                </a:ln>
                              </pic:spPr>
                            </pic:pic>
                          </a:graphicData>
                        </a:graphic>
                      </wp:inline>
                    </w:drawing>
                  </w:r>
                </w:p>
              </w:tc>
              <w:tc>
                <w:tcPr>
                  <w:tcW w:w="0" w:type="auto"/>
                  <w:tcBorders>
                    <w:top w:val="nil"/>
                    <w:bottom w:val="nil"/>
                  </w:tcBorders>
                  <w:noWrap/>
                  <w:vAlign w:val="center"/>
                </w:tcPr>
                <w:p w:rsidR="00344552" w:rsidRPr="00F11350" w:rsidRDefault="00344552" w:rsidP="00F648A4">
                  <w:pPr>
                    <w:jc w:val="center"/>
                    <w:rPr>
                      <w:rFonts w:ascii="Courier New" w:hAnsi="Courier New" w:cs="Courier New"/>
                      <w:sz w:val="24"/>
                    </w:rPr>
                  </w:pPr>
                  <w:r>
                    <w:rPr>
                      <w:rFonts w:ascii="Courier New" w:hAnsi="Courier New" w:cs="Courier New"/>
                      <w:b/>
                      <w:sz w:val="24"/>
                    </w:rPr>
                    <w:t>A</w:t>
                  </w:r>
                  <w:r>
                    <w:rPr>
                      <w:rFonts w:ascii="Courier New" w:hAnsi="Courier New" w:cs="Courier New"/>
                      <w:sz w:val="24"/>
                      <w:vertAlign w:val="subscript"/>
                    </w:rPr>
                    <w:t>0</w:t>
                  </w:r>
                  <w:r>
                    <w:rPr>
                      <w:rFonts w:ascii="Courier New" w:hAnsi="Courier New" w:cs="Courier New"/>
                      <w:sz w:val="24"/>
                      <w:lang w:val="ru-RU"/>
                    </w:rPr>
                    <w:t xml:space="preserve"> </w:t>
                  </w:r>
                  <w:r w:rsidRPr="00F11350">
                    <w:rPr>
                      <w:b/>
                      <w:i/>
                      <w:sz w:val="24"/>
                    </w:rPr>
                    <w:t>saco</w:t>
                  </w:r>
                  <w:r w:rsidRPr="00F11350">
                    <w:rPr>
                      <w:rFonts w:ascii="Courier New" w:hAnsi="Courier New" w:cs="Courier New"/>
                      <w:sz w:val="24"/>
                    </w:rPr>
                    <w:t xml:space="preserve"> </w:t>
                  </w:r>
                  <w:r>
                    <w:rPr>
                      <w:rFonts w:ascii="Courier New" w:hAnsi="Courier New" w:cs="Courier New"/>
                      <w:b/>
                      <w:sz w:val="24"/>
                    </w:rPr>
                    <w:sym w:font="Symbol" w:char="F047"/>
                  </w:r>
                  <w:r w:rsidRPr="00344552">
                    <w:rPr>
                      <w:rFonts w:ascii="Courier New" w:hAnsi="Courier New" w:cs="Courier New"/>
                      <w:sz w:val="24"/>
                      <w:lang w:val="ru-RU"/>
                    </w:rPr>
                    <w:t>(</w:t>
                  </w:r>
                  <w:r>
                    <w:rPr>
                      <w:rFonts w:ascii="Courier New" w:hAnsi="Courier New" w:cs="Courier New"/>
                      <w:b/>
                      <w:sz w:val="24"/>
                    </w:rPr>
                    <w:t>A</w:t>
                  </w:r>
                  <w:r>
                    <w:rPr>
                      <w:rFonts w:ascii="Courier New" w:hAnsi="Courier New" w:cs="Courier New"/>
                      <w:sz w:val="24"/>
                      <w:vertAlign w:val="subscript"/>
                    </w:rPr>
                    <w:t>0</w:t>
                  </w:r>
                  <w:r>
                    <w:rPr>
                      <w:rFonts w:ascii="Courier New" w:hAnsi="Courier New" w:cs="Courier New"/>
                      <w:sz w:val="24"/>
                      <w:lang w:val="ru-RU"/>
                    </w:rPr>
                    <w:t>)</w:t>
                  </w:r>
                </w:p>
              </w:tc>
              <w:tc>
                <w:tcPr>
                  <w:tcW w:w="0" w:type="auto"/>
                  <w:tcBorders>
                    <w:top w:val="nil"/>
                    <w:bottom w:val="nil"/>
                  </w:tcBorders>
                  <w:noWrap/>
                  <w:vAlign w:val="center"/>
                </w:tcPr>
                <w:p w:rsidR="00344552" w:rsidRPr="00F11350" w:rsidRDefault="00344552" w:rsidP="00F648A4">
                  <w:pPr>
                    <w:jc w:val="center"/>
                    <w:rPr>
                      <w:rFonts w:ascii="Courier New" w:hAnsi="Courier New" w:cs="Courier New"/>
                      <w:sz w:val="24"/>
                    </w:rPr>
                  </w:pPr>
                  <w:r>
                    <w:rPr>
                      <w:rFonts w:ascii="Courier New" w:hAnsi="Courier New" w:cs="Courier New"/>
                      <w:b/>
                      <w:sz w:val="24"/>
                    </w:rPr>
                    <w:t>A</w:t>
                  </w:r>
                  <w:r>
                    <w:rPr>
                      <w:rFonts w:ascii="Courier New" w:hAnsi="Courier New" w:cs="Courier New"/>
                      <w:sz w:val="24"/>
                      <w:vertAlign w:val="subscript"/>
                      <w:lang w:val="ru-RU"/>
                    </w:rPr>
                    <w:t>1</w:t>
                  </w:r>
                  <w:r w:rsidRPr="00F11350">
                    <w:rPr>
                      <w:rFonts w:ascii="Courier New" w:hAnsi="Courier New" w:cs="Courier New"/>
                      <w:sz w:val="24"/>
                    </w:rPr>
                    <w:t xml:space="preserve"> </w:t>
                  </w:r>
                  <w:r w:rsidRPr="00F11350">
                    <w:rPr>
                      <w:b/>
                      <w:i/>
                      <w:sz w:val="24"/>
                    </w:rPr>
                    <w:t>saco</w:t>
                  </w:r>
                  <w:r w:rsidRPr="00F11350">
                    <w:rPr>
                      <w:rFonts w:ascii="Courier New" w:hAnsi="Courier New" w:cs="Courier New"/>
                      <w:sz w:val="24"/>
                    </w:rPr>
                    <w:t xml:space="preserve"> </w:t>
                  </w:r>
                  <w:r>
                    <w:rPr>
                      <w:rFonts w:ascii="Courier New" w:hAnsi="Courier New" w:cs="Courier New"/>
                      <w:b/>
                      <w:sz w:val="24"/>
                    </w:rPr>
                    <w:sym w:font="Symbol" w:char="F047"/>
                  </w:r>
                  <w:r w:rsidRPr="00344552">
                    <w:rPr>
                      <w:rFonts w:ascii="Courier New" w:hAnsi="Courier New" w:cs="Courier New"/>
                      <w:sz w:val="24"/>
                      <w:lang w:val="ru-RU"/>
                    </w:rPr>
                    <w:t>(</w:t>
                  </w:r>
                  <w:r>
                    <w:rPr>
                      <w:rFonts w:ascii="Courier New" w:hAnsi="Courier New" w:cs="Courier New"/>
                      <w:b/>
                      <w:sz w:val="24"/>
                    </w:rPr>
                    <w:t>A</w:t>
                  </w:r>
                  <w:r>
                    <w:rPr>
                      <w:rFonts w:ascii="Courier New" w:hAnsi="Courier New" w:cs="Courier New"/>
                      <w:sz w:val="24"/>
                      <w:vertAlign w:val="subscript"/>
                      <w:lang w:val="ru-RU"/>
                    </w:rPr>
                    <w:t>0</w:t>
                  </w:r>
                  <w:r>
                    <w:rPr>
                      <w:rFonts w:ascii="Courier New" w:hAnsi="Courier New" w:cs="Courier New"/>
                      <w:sz w:val="24"/>
                      <w:lang w:val="ru-RU"/>
                    </w:rPr>
                    <w:t>)</w:t>
                  </w:r>
                </w:p>
              </w:tc>
            </w:tr>
            <w:tr w:rsidR="00344552" w:rsidRPr="00E527A2" w:rsidTr="00344552">
              <w:tc>
                <w:tcPr>
                  <w:tcW w:w="0" w:type="auto"/>
                  <w:vMerge/>
                  <w:tcBorders>
                    <w:bottom w:val="single" w:sz="4" w:space="0" w:color="auto"/>
                  </w:tcBorders>
                  <w:shd w:val="clear" w:color="auto" w:fill="auto"/>
                  <w:vAlign w:val="center"/>
                </w:tcPr>
                <w:p w:rsidR="00344552" w:rsidRPr="00F01D4B" w:rsidRDefault="00344552" w:rsidP="00F648A4">
                  <w:pPr>
                    <w:jc w:val="center"/>
                    <w:rPr>
                      <w:rFonts w:ascii="Courier New" w:hAnsi="Courier New" w:cs="Courier New"/>
                      <w:sz w:val="24"/>
                      <w:lang w:val="ru-RU"/>
                    </w:rPr>
                  </w:pPr>
                </w:p>
              </w:tc>
              <w:tc>
                <w:tcPr>
                  <w:tcW w:w="0" w:type="auto"/>
                  <w:tcBorders>
                    <w:top w:val="nil"/>
                    <w:bottom w:val="single" w:sz="4" w:space="0" w:color="auto"/>
                  </w:tcBorders>
                  <w:noWrap/>
                  <w:vAlign w:val="center"/>
                </w:tcPr>
                <w:p w:rsidR="00344552" w:rsidRPr="00EA7F93" w:rsidRDefault="00344552" w:rsidP="00F648A4">
                  <w:pPr>
                    <w:jc w:val="center"/>
                    <w:rPr>
                      <w:sz w:val="24"/>
                      <w:lang w:val="ru-RU"/>
                    </w:rPr>
                  </w:pPr>
                  <w:r>
                    <w:rPr>
                      <w:rFonts w:ascii="Courier New" w:hAnsi="Courier New" w:cs="Courier New"/>
                      <w:b/>
                      <w:sz w:val="24"/>
                    </w:rPr>
                    <w:t>A</w:t>
                  </w:r>
                  <w:r w:rsidRPr="00F11350">
                    <w:rPr>
                      <w:rFonts w:ascii="Courier New" w:hAnsi="Courier New" w:cs="Courier New"/>
                      <w:sz w:val="24"/>
                      <w:vertAlign w:val="subscript"/>
                      <w:lang w:val="ru-RU"/>
                    </w:rPr>
                    <w:t>0</w:t>
                  </w:r>
                  <w:r w:rsidRPr="00F11350">
                    <w:rPr>
                      <w:rFonts w:ascii="Courier New" w:hAnsi="Courier New" w:cs="Courier New"/>
                      <w:spacing w:val="-36"/>
                      <w:sz w:val="24"/>
                    </w:rPr>
                    <w:sym w:font="Euclid Math One" w:char="F0BA"/>
                  </w:r>
                  <w:r w:rsidRPr="00F11350">
                    <w:rPr>
                      <w:rFonts w:ascii="Courier New" w:hAnsi="Courier New" w:cs="Courier New"/>
                      <w:sz w:val="24"/>
                    </w:rPr>
                    <w:sym w:font="Euclid Math One" w:char="F0B9"/>
                  </w:r>
                  <w:r w:rsidRPr="00F11350">
                    <w:rPr>
                      <w:rFonts w:ascii="Courier New" w:hAnsi="Courier New" w:cs="Courier New"/>
                      <w:b/>
                      <w:sz w:val="24"/>
                    </w:rPr>
                    <w:t>Q</w:t>
                  </w:r>
                  <w:r w:rsidRPr="00ED68E6">
                    <w:rPr>
                      <w:rFonts w:ascii="Courier New" w:hAnsi="Courier New" w:cs="Courier New"/>
                      <w:sz w:val="24"/>
                      <w:lang w:val="ru-RU"/>
                    </w:rPr>
                    <w:t xml:space="preserve"> </w:t>
                  </w:r>
                  <w:r w:rsidRPr="00F11350">
                    <w:rPr>
                      <w:b/>
                      <w:i/>
                      <w:sz w:val="24"/>
                    </w:rPr>
                    <w:t>saco</w:t>
                  </w:r>
                  <w:r w:rsidRPr="00ED68E6">
                    <w:rPr>
                      <w:rFonts w:ascii="Courier New" w:hAnsi="Courier New" w:cs="Courier New"/>
                      <w:sz w:val="24"/>
                      <w:lang w:val="ru-RU"/>
                    </w:rPr>
                    <w:t xml:space="preserve"> </w:t>
                  </w:r>
                  <w:r>
                    <w:rPr>
                      <w:rFonts w:ascii="Courier New" w:hAnsi="Courier New" w:cs="Courier New"/>
                      <w:b/>
                      <w:sz w:val="24"/>
                    </w:rPr>
                    <w:sym w:font="Symbol" w:char="F047"/>
                  </w:r>
                  <w:r w:rsidRPr="00344552">
                    <w:rPr>
                      <w:rFonts w:ascii="Courier New" w:hAnsi="Courier New" w:cs="Courier New"/>
                      <w:sz w:val="24"/>
                      <w:lang w:val="ru-RU"/>
                    </w:rPr>
                    <w:t>(</w:t>
                  </w:r>
                  <w:r>
                    <w:rPr>
                      <w:rFonts w:ascii="Courier New" w:hAnsi="Courier New" w:cs="Courier New"/>
                      <w:b/>
                      <w:sz w:val="24"/>
                    </w:rPr>
                    <w:t>A</w:t>
                  </w:r>
                  <w:r>
                    <w:rPr>
                      <w:rFonts w:ascii="Courier New" w:hAnsi="Courier New" w:cs="Courier New"/>
                      <w:sz w:val="24"/>
                      <w:vertAlign w:val="subscript"/>
                    </w:rPr>
                    <w:t>0</w:t>
                  </w:r>
                  <w:r>
                    <w:rPr>
                      <w:rFonts w:ascii="Courier New" w:hAnsi="Courier New" w:cs="Courier New"/>
                      <w:sz w:val="24"/>
                      <w:lang w:val="ru-RU"/>
                    </w:rPr>
                    <w:t>)</w:t>
                  </w:r>
                  <w:r w:rsidRPr="00F11350">
                    <w:rPr>
                      <w:rFonts w:ascii="Courier New" w:hAnsi="Courier New" w:cs="Courier New"/>
                      <w:spacing w:val="-36"/>
                      <w:sz w:val="24"/>
                    </w:rPr>
                    <w:sym w:font="Euclid Math One" w:char="F0BA"/>
                  </w:r>
                  <w:r w:rsidRPr="00F11350">
                    <w:rPr>
                      <w:rFonts w:ascii="Courier New" w:hAnsi="Courier New" w:cs="Courier New"/>
                      <w:sz w:val="24"/>
                    </w:rPr>
                    <w:sym w:font="Euclid Math One" w:char="F0B9"/>
                  </w:r>
                  <w:r w:rsidRPr="00F11350">
                    <w:rPr>
                      <w:rFonts w:ascii="Courier New" w:hAnsi="Courier New" w:cs="Courier New"/>
                      <w:b/>
                      <w:sz w:val="24"/>
                    </w:rPr>
                    <w:t>Q</w:t>
                  </w:r>
                </w:p>
              </w:tc>
              <w:tc>
                <w:tcPr>
                  <w:tcW w:w="0" w:type="auto"/>
                  <w:tcBorders>
                    <w:top w:val="nil"/>
                    <w:bottom w:val="single" w:sz="4" w:space="0" w:color="auto"/>
                  </w:tcBorders>
                  <w:noWrap/>
                  <w:vAlign w:val="center"/>
                </w:tcPr>
                <w:p w:rsidR="00344552" w:rsidRPr="00F01D4B" w:rsidRDefault="00344552" w:rsidP="00F648A4">
                  <w:pPr>
                    <w:jc w:val="center"/>
                    <w:rPr>
                      <w:rFonts w:ascii="Courier New" w:hAnsi="Courier New" w:cs="Courier New"/>
                      <w:sz w:val="24"/>
                      <w:lang w:val="ru-RU"/>
                    </w:rPr>
                  </w:pPr>
                  <w:r>
                    <w:rPr>
                      <w:rFonts w:ascii="Courier New" w:hAnsi="Courier New" w:cs="Courier New"/>
                      <w:b/>
                      <w:sz w:val="24"/>
                    </w:rPr>
                    <w:t>A</w:t>
                  </w:r>
                  <w:r>
                    <w:rPr>
                      <w:rFonts w:ascii="Courier New" w:hAnsi="Courier New" w:cs="Courier New"/>
                      <w:sz w:val="24"/>
                      <w:vertAlign w:val="subscript"/>
                    </w:rPr>
                    <w:t>1</w:t>
                  </w:r>
                  <w:r w:rsidRPr="00F11350">
                    <w:rPr>
                      <w:rFonts w:ascii="Courier New" w:hAnsi="Courier New" w:cs="Courier New"/>
                      <w:spacing w:val="-36"/>
                      <w:sz w:val="24"/>
                    </w:rPr>
                    <w:sym w:font="Euclid Math One" w:char="F0BA"/>
                  </w:r>
                  <w:r w:rsidRPr="00F11350">
                    <w:rPr>
                      <w:rFonts w:ascii="Courier New" w:hAnsi="Courier New" w:cs="Courier New"/>
                      <w:sz w:val="24"/>
                    </w:rPr>
                    <w:sym w:font="Euclid Math One" w:char="F0B9"/>
                  </w:r>
                  <w:r w:rsidRPr="00F11350">
                    <w:rPr>
                      <w:rFonts w:ascii="Courier New" w:hAnsi="Courier New" w:cs="Courier New"/>
                      <w:b/>
                      <w:sz w:val="24"/>
                    </w:rPr>
                    <w:t>Q</w:t>
                  </w:r>
                  <w:r w:rsidRPr="00ED68E6">
                    <w:rPr>
                      <w:rFonts w:ascii="Courier New" w:hAnsi="Courier New" w:cs="Courier New"/>
                      <w:sz w:val="24"/>
                      <w:lang w:val="ru-RU"/>
                    </w:rPr>
                    <w:t xml:space="preserve"> </w:t>
                  </w:r>
                  <w:r w:rsidRPr="00344552">
                    <w:rPr>
                      <w:b/>
                      <w:i/>
                      <w:sz w:val="24"/>
                    </w:rPr>
                    <w:t>saco</w:t>
                  </w:r>
                  <w:r w:rsidRPr="00ED68E6">
                    <w:rPr>
                      <w:rFonts w:ascii="Courier New" w:hAnsi="Courier New" w:cs="Courier New"/>
                      <w:sz w:val="24"/>
                      <w:lang w:val="ru-RU"/>
                    </w:rPr>
                    <w:t xml:space="preserve"> </w:t>
                  </w:r>
                  <w:r>
                    <w:rPr>
                      <w:rFonts w:ascii="Courier New" w:hAnsi="Courier New" w:cs="Courier New"/>
                      <w:b/>
                      <w:sz w:val="24"/>
                    </w:rPr>
                    <w:sym w:font="Symbol" w:char="F047"/>
                  </w:r>
                  <w:r w:rsidRPr="00344552">
                    <w:rPr>
                      <w:rFonts w:ascii="Courier New" w:hAnsi="Courier New" w:cs="Courier New"/>
                      <w:sz w:val="24"/>
                      <w:lang w:val="ru-RU"/>
                    </w:rPr>
                    <w:t>(</w:t>
                  </w:r>
                  <w:r>
                    <w:rPr>
                      <w:rFonts w:ascii="Courier New" w:hAnsi="Courier New" w:cs="Courier New"/>
                      <w:b/>
                      <w:sz w:val="24"/>
                    </w:rPr>
                    <w:t>A</w:t>
                  </w:r>
                  <w:r>
                    <w:rPr>
                      <w:rFonts w:ascii="Courier New" w:hAnsi="Courier New" w:cs="Courier New"/>
                      <w:sz w:val="24"/>
                      <w:vertAlign w:val="subscript"/>
                    </w:rPr>
                    <w:t>0</w:t>
                  </w:r>
                  <w:r>
                    <w:rPr>
                      <w:rFonts w:ascii="Courier New" w:hAnsi="Courier New" w:cs="Courier New"/>
                      <w:sz w:val="24"/>
                      <w:lang w:val="ru-RU"/>
                    </w:rPr>
                    <w:t>)</w:t>
                  </w:r>
                  <w:r w:rsidRPr="00F11350">
                    <w:rPr>
                      <w:rFonts w:ascii="Courier New" w:hAnsi="Courier New" w:cs="Courier New"/>
                      <w:spacing w:val="-36"/>
                      <w:sz w:val="24"/>
                    </w:rPr>
                    <w:sym w:font="Euclid Math One" w:char="F0BA"/>
                  </w:r>
                  <w:r w:rsidRPr="00F11350">
                    <w:rPr>
                      <w:rFonts w:ascii="Courier New" w:hAnsi="Courier New" w:cs="Courier New"/>
                      <w:sz w:val="24"/>
                    </w:rPr>
                    <w:sym w:font="Euclid Math One" w:char="F0B9"/>
                  </w:r>
                  <w:r w:rsidRPr="00F11350">
                    <w:rPr>
                      <w:rFonts w:ascii="Courier New" w:hAnsi="Courier New" w:cs="Courier New"/>
                      <w:b/>
                      <w:sz w:val="24"/>
                    </w:rPr>
                    <w:t>Q</w:t>
                  </w:r>
                </w:p>
              </w:tc>
            </w:tr>
            <w:tr w:rsidR="00A71DA3" w:rsidRPr="00F11350" w:rsidTr="00A71DA3">
              <w:tc>
                <w:tcPr>
                  <w:tcW w:w="8706" w:type="dxa"/>
                  <w:gridSpan w:val="3"/>
                  <w:tcBorders>
                    <w:top w:val="single" w:sz="4" w:space="0" w:color="auto"/>
                  </w:tcBorders>
                  <w:vAlign w:val="center"/>
                </w:tcPr>
                <w:p w:rsidR="00A71DA3" w:rsidRPr="00E527A2" w:rsidRDefault="00A71DA3" w:rsidP="00F648A4">
                  <w:pPr>
                    <w:pStyle w:val="a0"/>
                  </w:pPr>
                  <w:bookmarkStart w:id="519" w:name="_Ref194231193"/>
                </w:p>
              </w:tc>
              <w:bookmarkEnd w:id="519"/>
            </w:tr>
          </w:tbl>
          <w:p w:rsidR="00A71DA3" w:rsidRPr="00F11350" w:rsidRDefault="00A71DA3" w:rsidP="00A71DA3">
            <w:pPr>
              <w:spacing w:line="360" w:lineRule="auto"/>
              <w:rPr>
                <w:rFonts w:ascii="Courier New" w:hAnsi="Courier New" w:cs="Courier New"/>
                <w:lang w:val="ru-RU"/>
              </w:rPr>
            </w:pPr>
          </w:p>
        </w:tc>
      </w:tr>
    </w:tbl>
    <w:p w:rsidR="00A71DA3" w:rsidRDefault="00A71DA3" w:rsidP="00A4447E">
      <w:pPr>
        <w:spacing w:line="360" w:lineRule="auto"/>
        <w:ind w:firstLine="567"/>
        <w:rPr>
          <w:lang w:val="ru-RU"/>
        </w:rPr>
      </w:pPr>
    </w:p>
    <w:p w:rsidR="00AC4561" w:rsidRPr="0077005E" w:rsidRDefault="00AC4561" w:rsidP="00A4447E">
      <w:pPr>
        <w:spacing w:line="360" w:lineRule="auto"/>
        <w:ind w:firstLine="567"/>
        <w:rPr>
          <w:lang w:val="ru-RU"/>
        </w:rPr>
      </w:pPr>
      <w:r>
        <w:rPr>
          <w:lang w:val="ru-RU"/>
        </w:rPr>
        <w:t xml:space="preserve">Причина ослабления конформности при демоническом или гамма-пополнении в том, что </w:t>
      </w:r>
      <w:r w:rsidRPr="00E527A2">
        <w:rPr>
          <w:rFonts w:ascii="Courier New" w:hAnsi="Courier New" w:cs="Courier New"/>
        </w:rPr>
        <w:sym w:font="Symbol" w:char="F064"/>
      </w:r>
      <w:r w:rsidRPr="00E527A2">
        <w:rPr>
          <w:lang w:val="ru-RU"/>
        </w:rPr>
        <w:t>-трасс</w:t>
      </w:r>
      <w:r>
        <w:rPr>
          <w:lang w:val="ru-RU"/>
        </w:rPr>
        <w:t>а</w:t>
      </w:r>
      <w:r>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lang w:val="ru-RU"/>
        </w:rPr>
        <w:t xml:space="preserve"> </w:t>
      </w:r>
      <w:r>
        <w:rPr>
          <w:lang w:val="ru-RU"/>
        </w:rPr>
        <w:t xml:space="preserve">может заканчиваться в нескольких </w:t>
      </w:r>
      <w:r>
        <w:rPr>
          <w:lang w:val="ru-RU"/>
        </w:rPr>
        <w:lastRenderedPageBreak/>
        <w:t>состояниях, в одном из которых она продолжается стимулом</w:t>
      </w:r>
      <w:r w:rsidRPr="000830E8">
        <w:rPr>
          <w:rFonts w:ascii="Courier New" w:hAnsi="Courier New" w:cs="Courier New"/>
          <w:lang w:val="ru-RU"/>
        </w:rPr>
        <w:t xml:space="preserve"> ?</w:t>
      </w:r>
      <w:r w:rsidRPr="000830E8">
        <w:rPr>
          <w:rFonts w:ascii="Courier New" w:hAnsi="Courier New" w:cs="Courier New"/>
        </w:rPr>
        <w:t>x</w:t>
      </w:r>
      <w:r>
        <w:rPr>
          <w:lang w:val="ru-RU"/>
        </w:rPr>
        <w:t>, а в другом, состоянии</w:t>
      </w:r>
      <w:r w:rsidRPr="000830E8">
        <w:rPr>
          <w:rFonts w:ascii="Courier New" w:hAnsi="Courier New" w:cs="Courier New"/>
          <w:lang w:val="ru-RU"/>
        </w:rPr>
        <w:t xml:space="preserve"> </w:t>
      </w:r>
      <w:r w:rsidRPr="000830E8">
        <w:rPr>
          <w:rFonts w:ascii="Courier New" w:hAnsi="Courier New" w:cs="Courier New"/>
        </w:rPr>
        <w:t>s</w:t>
      </w:r>
      <w:r>
        <w:rPr>
          <w:lang w:val="ru-RU"/>
        </w:rPr>
        <w:t>, – его блокировкой</w:t>
      </w:r>
      <w:r w:rsidRPr="000830E8">
        <w:rPr>
          <w:rFonts w:ascii="Courier New" w:hAnsi="Courier New" w:cs="Courier New"/>
          <w:lang w:val="ru-RU"/>
        </w:rPr>
        <w:t xml:space="preserve"> {?</w:t>
      </w:r>
      <w:r w:rsidRPr="000830E8">
        <w:rPr>
          <w:rFonts w:ascii="Courier New" w:hAnsi="Courier New" w:cs="Courier New"/>
        </w:rPr>
        <w:t>x</w:t>
      </w:r>
      <w:r w:rsidRPr="000830E8">
        <w:rPr>
          <w:rFonts w:ascii="Courier New" w:hAnsi="Courier New" w:cs="Courier New"/>
          <w:lang w:val="ru-RU"/>
        </w:rPr>
        <w:t>}</w:t>
      </w:r>
      <w:r>
        <w:rPr>
          <w:lang w:val="ru-RU"/>
        </w:rPr>
        <w:t>. Отношение</w:t>
      </w:r>
      <w:r w:rsidRPr="000830E8">
        <w:rPr>
          <w:rFonts w:ascii="Courier New" w:hAnsi="Courier New" w:cs="Courier New"/>
          <w:lang w:val="ru-RU"/>
        </w:rPr>
        <w:t xml:space="preserve"> </w:t>
      </w:r>
      <w:r w:rsidRPr="000830E8">
        <w:rPr>
          <w:b/>
          <w:i/>
        </w:rPr>
        <w:t>ioco</w:t>
      </w:r>
      <w:r>
        <w:rPr>
          <w:lang w:val="ru-RU"/>
        </w:rPr>
        <w:t>, фактически, требует игнорировать блокировку</w:t>
      </w:r>
      <w:r w:rsidRPr="000830E8">
        <w:rPr>
          <w:rFonts w:ascii="Courier New" w:hAnsi="Courier New" w:cs="Courier New"/>
          <w:lang w:val="ru-RU"/>
        </w:rPr>
        <w:t xml:space="preserve"> {?</w:t>
      </w:r>
      <w:r w:rsidRPr="000830E8">
        <w:rPr>
          <w:rFonts w:ascii="Courier New" w:hAnsi="Courier New" w:cs="Courier New"/>
        </w:rPr>
        <w:t>x</w:t>
      </w:r>
      <w:r w:rsidRPr="000830E8">
        <w:rPr>
          <w:rFonts w:ascii="Courier New" w:hAnsi="Courier New" w:cs="Courier New"/>
          <w:lang w:val="ru-RU"/>
        </w:rPr>
        <w:t>}</w:t>
      </w:r>
      <w:r>
        <w:rPr>
          <w:lang w:val="ru-RU"/>
        </w:rPr>
        <w:t>. Однако для этого мы должны определить переход</w:t>
      </w:r>
      <w:r w:rsidRPr="000830E8">
        <w:rPr>
          <w:rFonts w:ascii="Courier New" w:hAnsi="Courier New" w:cs="Courier New"/>
          <w:lang w:val="ru-RU"/>
        </w:rPr>
        <w:t xml:space="preserve"> </w:t>
      </w:r>
      <w:r w:rsidRPr="000830E8">
        <w:rPr>
          <w:rFonts w:ascii="Courier New" w:hAnsi="Courier New" w:cs="Courier New"/>
        </w:rPr>
        <w:t>s</w:t>
      </w:r>
      <w:r>
        <w:rPr>
          <w:rFonts w:ascii="Courier New" w:hAnsi="Courier New" w:cs="Courier New"/>
        </w:rPr>
        <w:sym w:font="Euclid Symbol" w:char="F0BE"/>
      </w:r>
      <w:r w:rsidRPr="000830E8">
        <w:rPr>
          <w:rFonts w:ascii="Courier New" w:hAnsi="Courier New" w:cs="Courier New"/>
          <w:lang w:val="ru-RU"/>
        </w:rPr>
        <w:t>?</w:t>
      </w:r>
      <w:r w:rsidRPr="000830E8">
        <w:rPr>
          <w:rFonts w:ascii="Courier New" w:hAnsi="Courier New" w:cs="Courier New"/>
        </w:rPr>
        <w:t>x</w:t>
      </w:r>
      <w:r>
        <w:rPr>
          <w:rFonts w:ascii="Courier New" w:hAnsi="Courier New" w:cs="Courier New"/>
        </w:rPr>
        <w:sym w:font="Euclid Symbol" w:char="F0AE"/>
      </w:r>
      <w:r>
        <w:rPr>
          <w:lang w:val="ru-RU"/>
        </w:rPr>
        <w:t xml:space="preserve">. Но какое поведение нужно определить после добавленного перехода? Чтобы не ослаблять конформность, такое поведение должно быть пересечением поведений после всех </w:t>
      </w:r>
      <w:r w:rsidRPr="00E527A2">
        <w:rPr>
          <w:rFonts w:ascii="Courier New" w:hAnsi="Courier New" w:cs="Courier New"/>
        </w:rPr>
        <w:sym w:font="Symbol" w:char="F064"/>
      </w:r>
      <w:r w:rsidRPr="00E527A2">
        <w:rPr>
          <w:lang w:val="ru-RU"/>
        </w:rPr>
        <w:t>-трасс</w:t>
      </w:r>
      <w:r w:rsidRPr="000830E8">
        <w:rPr>
          <w:rFonts w:ascii="Courier New" w:hAnsi="Courier New" w:cs="Courier New"/>
          <w:lang w:val="ru-RU"/>
        </w:rPr>
        <w:t xml:space="preserve"> </w:t>
      </w:r>
      <w:r>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sidRPr="000830E8">
        <w:rPr>
          <w:rFonts w:ascii="Courier New" w:hAnsi="Courier New" w:cs="Courier New"/>
          <w:lang w:val="ru-RU"/>
        </w:rPr>
        <w:t>?</w:t>
      </w:r>
      <w:r w:rsidRPr="000830E8">
        <w:rPr>
          <w:rFonts w:ascii="Courier New" w:hAnsi="Courier New" w:cs="Courier New"/>
        </w:rPr>
        <w:t>x</w:t>
      </w:r>
      <w:r>
        <w:rPr>
          <w:rFonts w:ascii="Courier New" w:hAnsi="Courier New" w:cs="Courier New"/>
        </w:rPr>
        <w:sym w:font="Euclid Symbol" w:char="F0F1"/>
      </w:r>
      <w:r>
        <w:rPr>
          <w:lang w:val="ru-RU"/>
        </w:rPr>
        <w:t xml:space="preserve">, </w:t>
      </w:r>
      <w:r w:rsidR="0077005E">
        <w:rPr>
          <w:lang w:val="ru-RU"/>
        </w:rPr>
        <w:t>где</w:t>
      </w:r>
      <w:r w:rsidR="0077005E">
        <w:rPr>
          <w:rFonts w:ascii="Courier New" w:hAnsi="Courier New" w:cs="Courier New"/>
          <w:lang w:val="ru-RU"/>
        </w:rPr>
        <w:t xml:space="preserve"> </w:t>
      </w:r>
      <w:r w:rsidR="0077005E">
        <w:rPr>
          <w:rFonts w:ascii="Courier New" w:hAnsi="Courier New" w:cs="Courier New"/>
        </w:rPr>
        <w:t>s</w:t>
      </w:r>
      <w:r w:rsidR="0077005E">
        <w:rPr>
          <w:rFonts w:ascii="Courier New" w:hAnsi="Courier New" w:cs="Courier New"/>
        </w:rPr>
        <w:sym w:font="Symbol" w:char="F0CE"/>
      </w:r>
      <w:r w:rsidR="0077005E" w:rsidRPr="0077005E">
        <w:rPr>
          <w:rFonts w:ascii="Courier New" w:hAnsi="Courier New" w:cs="Courier New"/>
          <w:lang w:val="ru-RU"/>
        </w:rPr>
        <w:t>(</w:t>
      </w:r>
      <w:r w:rsidR="0077005E" w:rsidRPr="00E527A2">
        <w:rPr>
          <w:rFonts w:ascii="Courier New" w:hAnsi="Courier New" w:cs="Courier New"/>
          <w:b/>
        </w:rPr>
        <w:t>S</w:t>
      </w:r>
      <w:r w:rsidR="0077005E">
        <w:rPr>
          <w:rFonts w:ascii="Courier New" w:hAnsi="Courier New" w:cs="Courier New"/>
          <w:lang w:val="ru-RU"/>
        </w:rPr>
        <w:t> </w:t>
      </w:r>
      <w:r w:rsidR="0077005E" w:rsidRPr="00AC4561">
        <w:rPr>
          <w:b/>
          <w:i/>
        </w:rPr>
        <w:t>after</w:t>
      </w:r>
      <w:r w:rsidR="0077005E">
        <w:rPr>
          <w:rFonts w:ascii="Courier New" w:hAnsi="Courier New" w:cs="Courier New"/>
          <w:lang w:val="ru-RU"/>
        </w:rPr>
        <w:t> </w:t>
      </w:r>
      <w:r w:rsidR="0077005E">
        <w:rPr>
          <w:rFonts w:ascii="Courier New" w:hAnsi="Courier New" w:cs="Courier New"/>
          <w:lang w:val="ru-RU"/>
        </w:rPr>
        <w:sym w:font="Symbol" w:char="F073"/>
      </w:r>
      <w:r w:rsidR="0077005E" w:rsidRPr="0077005E">
        <w:rPr>
          <w:rFonts w:ascii="Courier New" w:hAnsi="Courier New" w:cs="Courier New"/>
          <w:lang w:val="ru-RU"/>
        </w:rPr>
        <w:t>)</w:t>
      </w:r>
      <w:r>
        <w:rPr>
          <w:lang w:val="ru-RU"/>
        </w:rPr>
        <w:t>. Это должно быть множество</w:t>
      </w:r>
      <w:r w:rsidRPr="00AC4561">
        <w:rPr>
          <w:lang w:val="ru-RU"/>
        </w:rPr>
        <w:t xml:space="preserve"> </w:t>
      </w:r>
      <w:r w:rsidRPr="00E527A2">
        <w:rPr>
          <w:rFonts w:ascii="Courier New" w:hAnsi="Courier New" w:cs="Courier New"/>
        </w:rPr>
        <w:sym w:font="Symbol" w:char="F064"/>
      </w:r>
      <w:r w:rsidRPr="00E527A2">
        <w:rPr>
          <w:lang w:val="ru-RU"/>
        </w:rPr>
        <w:t>-трасс</w:t>
      </w:r>
    </w:p>
    <w:p w:rsidR="007262AE" w:rsidRDefault="00AC4561" w:rsidP="00AA44F7">
      <w:pPr>
        <w:spacing w:line="360" w:lineRule="auto"/>
        <w:rPr>
          <w:lang w:val="ru-RU"/>
        </w:rPr>
      </w:pPr>
      <w:r w:rsidRPr="00AC4561">
        <w:rPr>
          <w:rFonts w:ascii="Courier New" w:hAnsi="Courier New" w:cs="Courier New"/>
          <w:b/>
        </w:rPr>
        <w:sym w:font="Symbol" w:char="F054"/>
      </w:r>
      <w:r w:rsidRPr="008F7935">
        <w:rPr>
          <w:rFonts w:ascii="Courier New" w:hAnsi="Courier New" w:cs="Courier New"/>
          <w:lang w:val="ru-RU"/>
        </w:rPr>
        <w:t>(</w:t>
      </w:r>
      <w:r>
        <w:rPr>
          <w:rFonts w:ascii="Courier New" w:hAnsi="Courier New" w:cs="Courier New"/>
        </w:rPr>
        <w:t>s</w:t>
      </w:r>
      <w:r w:rsidRPr="008F7935">
        <w:rPr>
          <w:rFonts w:ascii="Courier New" w:hAnsi="Courier New" w:cs="Courier New"/>
          <w:lang w:val="ru-RU"/>
        </w:rPr>
        <w:t>) =</w:t>
      </w:r>
      <w:r w:rsidRPr="00416781">
        <w:rPr>
          <w:rFonts w:cs="Courier New"/>
          <w:vertAlign w:val="subscript"/>
        </w:rPr>
        <w:t>def</w:t>
      </w:r>
      <w:r w:rsidRPr="008F7935">
        <w:rPr>
          <w:rFonts w:ascii="Courier New" w:hAnsi="Courier New" w:cs="Courier New"/>
          <w:lang w:val="ru-RU"/>
        </w:rPr>
        <w:t xml:space="preserve"> </w:t>
      </w:r>
      <w:r>
        <w:rPr>
          <w:rFonts w:ascii="Courier New" w:hAnsi="Courier New" w:cs="Courier New"/>
          <w:lang w:val="ru-RU"/>
        </w:rPr>
        <w:sym w:font="Symbol" w:char="F0C7"/>
      </w:r>
      <w:r w:rsidRPr="008F7935">
        <w:rPr>
          <w:rFonts w:ascii="Courier New" w:hAnsi="Courier New" w:cs="Courier New"/>
          <w:lang w:val="ru-RU"/>
        </w:rPr>
        <w:t>({</w:t>
      </w:r>
      <w:r>
        <w:rPr>
          <w:b/>
          <w:i/>
        </w:rPr>
        <w:t>F</w:t>
      </w:r>
      <w:r w:rsidRPr="008F7935">
        <w:rPr>
          <w:rFonts w:ascii="Courier New" w:hAnsi="Courier New" w:cs="Courier New"/>
          <w:lang w:val="ru-RU"/>
        </w:rPr>
        <w:t>(</w:t>
      </w:r>
      <w:r w:rsidRPr="00E527A2">
        <w:rPr>
          <w:rFonts w:ascii="Courier New" w:hAnsi="Courier New" w:cs="Courier New"/>
          <w:b/>
        </w:rPr>
        <w:t>S</w:t>
      </w:r>
      <w:r w:rsidRPr="008F7935">
        <w:rPr>
          <w:rFonts w:ascii="Courier New" w:hAnsi="Courier New" w:cs="Courier New"/>
          <w:lang w:val="ru-RU"/>
        </w:rPr>
        <w:t>)</w:t>
      </w:r>
      <w:r w:rsidRPr="006D51E2">
        <w:rPr>
          <w:rFonts w:ascii="Courier New" w:hAnsi="Courier New" w:cs="Courier New"/>
          <w:vertAlign w:val="superscript"/>
        </w:rPr>
        <w:sym w:font="Euclid Symbol" w:char="F0AF"/>
      </w:r>
      <w:r w:rsidRPr="006D51E2">
        <w:rPr>
          <w:rFonts w:ascii="Courier New" w:hAnsi="Courier New" w:cs="Courier New"/>
        </w:rPr>
        <w:t>L</w:t>
      </w:r>
      <w:r w:rsidRPr="00E527A2">
        <w:rPr>
          <w:rFonts w:ascii="Courier New" w:hAnsi="Courier New" w:cs="Courier New"/>
          <w:vertAlign w:val="subscript"/>
        </w:rPr>
        <w:sym w:font="Symbol" w:char="F064"/>
      </w:r>
      <w:r w:rsidRPr="008F7935">
        <w:rPr>
          <w:rFonts w:ascii="Courier New" w:hAnsi="Courier New" w:cs="Courier New"/>
          <w:lang w:val="ru-RU"/>
        </w:rPr>
        <w:t xml:space="preserve"> </w:t>
      </w:r>
      <w:r w:rsidRPr="00AC4561">
        <w:rPr>
          <w:b/>
          <w:i/>
        </w:rPr>
        <w:t>after</w:t>
      </w:r>
      <w:r w:rsidRPr="008F7935">
        <w:rPr>
          <w:rFonts w:ascii="Courier New" w:hAnsi="Courier New" w:cs="Courier New"/>
          <w:lang w:val="ru-RU"/>
        </w:rPr>
        <w:t xml:space="preserve"> </w:t>
      </w:r>
      <w:r>
        <w:rPr>
          <w:rFonts w:ascii="Courier New" w:hAnsi="Courier New" w:cs="Courier New"/>
          <w:lang w:val="ru-RU"/>
        </w:rPr>
        <w:sym w:font="Symbol" w:char="F073"/>
      </w:r>
      <w:r w:rsidRPr="008F7935">
        <w:rPr>
          <w:rFonts w:ascii="Courier New" w:hAnsi="Courier New" w:cs="Courier New"/>
          <w:lang w:val="ru-RU"/>
        </w:rPr>
        <w:t>|</w:t>
      </w:r>
      <w:r>
        <w:rPr>
          <w:rFonts w:ascii="Courier New" w:hAnsi="Courier New" w:cs="Courier New"/>
        </w:rPr>
        <w:t>s</w:t>
      </w:r>
      <w:r>
        <w:rPr>
          <w:rFonts w:ascii="Courier New" w:hAnsi="Courier New" w:cs="Courier New"/>
        </w:rPr>
        <w:sym w:font="Symbol" w:char="F0CE"/>
      </w:r>
      <w:r w:rsidRPr="008F7935">
        <w:rPr>
          <w:rFonts w:ascii="Courier New" w:hAnsi="Courier New" w:cs="Courier New"/>
          <w:lang w:val="ru-RU"/>
        </w:rPr>
        <w:t>(</w:t>
      </w:r>
      <w:r w:rsidRPr="00E527A2">
        <w:rPr>
          <w:rFonts w:ascii="Courier New" w:hAnsi="Courier New" w:cs="Courier New"/>
          <w:b/>
        </w:rPr>
        <w:t>S</w:t>
      </w:r>
      <w:r w:rsidRPr="008F7935">
        <w:rPr>
          <w:rFonts w:ascii="Courier New" w:hAnsi="Courier New" w:cs="Courier New"/>
          <w:lang w:val="ru-RU"/>
        </w:rPr>
        <w:t xml:space="preserve"> </w:t>
      </w:r>
      <w:r w:rsidRPr="00AC4561">
        <w:rPr>
          <w:b/>
          <w:i/>
        </w:rPr>
        <w:t>after</w:t>
      </w:r>
      <w:r w:rsidRPr="008F7935">
        <w:rPr>
          <w:rFonts w:ascii="Courier New" w:hAnsi="Courier New" w:cs="Courier New"/>
          <w:lang w:val="ru-RU"/>
        </w:rPr>
        <w:t xml:space="preserve"> </w:t>
      </w:r>
      <w:r>
        <w:rPr>
          <w:rFonts w:ascii="Courier New" w:hAnsi="Courier New" w:cs="Courier New"/>
          <w:lang w:val="ru-RU"/>
        </w:rPr>
        <w:sym w:font="Symbol" w:char="F073"/>
      </w:r>
      <w:r w:rsidRPr="008F7935">
        <w:rPr>
          <w:rFonts w:ascii="Courier New" w:hAnsi="Courier New" w:cs="Courier New"/>
          <w:lang w:val="ru-RU"/>
        </w:rPr>
        <w:t xml:space="preserve">) &amp; </w:t>
      </w:r>
      <w:r>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sidRPr="008F7935">
        <w:rPr>
          <w:rFonts w:ascii="Courier New" w:hAnsi="Courier New" w:cs="Courier New"/>
          <w:lang w:val="ru-RU"/>
        </w:rPr>
        <w:t>?</w:t>
      </w:r>
      <w:r w:rsidRPr="000830E8">
        <w:rPr>
          <w:rFonts w:ascii="Courier New" w:hAnsi="Courier New" w:cs="Courier New"/>
        </w:rPr>
        <w:t>x</w:t>
      </w:r>
      <w:r>
        <w:rPr>
          <w:rFonts w:ascii="Courier New" w:hAnsi="Courier New" w:cs="Courier New"/>
        </w:rPr>
        <w:sym w:font="Euclid Symbol" w:char="F0F1"/>
      </w:r>
      <w:r>
        <w:rPr>
          <w:rFonts w:ascii="Courier New" w:hAnsi="Courier New" w:cs="Courier New"/>
        </w:rPr>
        <w:sym w:font="Symbol" w:char="F0CE"/>
      </w:r>
      <w:r>
        <w:rPr>
          <w:b/>
          <w:i/>
        </w:rPr>
        <w:t>F</w:t>
      </w:r>
      <w:r w:rsidRPr="008F7935">
        <w:rPr>
          <w:rFonts w:ascii="Courier New" w:hAnsi="Courier New" w:cs="Courier New"/>
          <w:lang w:val="ru-RU"/>
        </w:rPr>
        <w:t>(</w:t>
      </w:r>
      <w:r w:rsidRPr="00E527A2">
        <w:rPr>
          <w:rFonts w:ascii="Courier New" w:hAnsi="Courier New" w:cs="Courier New"/>
          <w:b/>
        </w:rPr>
        <w:t>S</w:t>
      </w:r>
      <w:r w:rsidRPr="008F7935">
        <w:rPr>
          <w:rFonts w:ascii="Courier New" w:hAnsi="Courier New" w:cs="Courier New"/>
          <w:lang w:val="ru-RU"/>
        </w:rPr>
        <w:t>)})</w:t>
      </w:r>
      <w:r w:rsidRPr="008F7935">
        <w:rPr>
          <w:lang w:val="ru-RU"/>
        </w:rPr>
        <w:t>.</w:t>
      </w:r>
    </w:p>
    <w:p w:rsidR="002B4B42" w:rsidRDefault="00AC4561" w:rsidP="00A4447E">
      <w:pPr>
        <w:spacing w:line="360" w:lineRule="auto"/>
        <w:ind w:firstLine="567"/>
        <w:rPr>
          <w:lang w:val="ru-RU"/>
        </w:rPr>
      </w:pPr>
      <w:r>
        <w:rPr>
          <w:lang w:val="ru-RU"/>
        </w:rPr>
        <w:t>Однако здесь возникают две проблемы. Во-первых, в состоянии</w:t>
      </w:r>
      <w:r w:rsidRPr="000830E8">
        <w:rPr>
          <w:rFonts w:ascii="Courier New" w:hAnsi="Courier New" w:cs="Courier New"/>
          <w:lang w:val="ru-RU"/>
        </w:rPr>
        <w:t xml:space="preserve"> </w:t>
      </w:r>
      <w:r w:rsidRPr="000830E8">
        <w:rPr>
          <w:rFonts w:ascii="Courier New" w:hAnsi="Courier New" w:cs="Courier New"/>
        </w:rPr>
        <w:t>s</w:t>
      </w:r>
      <w:r>
        <w:rPr>
          <w:rFonts w:ascii="Courier New" w:hAnsi="Courier New" w:cs="Courier New"/>
          <w:lang w:val="ru-RU"/>
        </w:rPr>
        <w:t xml:space="preserve"> </w:t>
      </w:r>
      <w:r>
        <w:rPr>
          <w:lang w:val="ru-RU"/>
        </w:rPr>
        <w:t xml:space="preserve">может заканчиваться </w:t>
      </w:r>
      <w:r w:rsidRPr="00E527A2">
        <w:rPr>
          <w:rFonts w:ascii="Courier New" w:hAnsi="Courier New" w:cs="Courier New"/>
        </w:rPr>
        <w:sym w:font="Symbol" w:char="F064"/>
      </w:r>
      <w:r w:rsidRPr="00E527A2">
        <w:rPr>
          <w:lang w:val="ru-RU"/>
        </w:rPr>
        <w:t>-трасс</w:t>
      </w:r>
      <w:r>
        <w:rPr>
          <w:lang w:val="ru-RU"/>
        </w:rPr>
        <w:t>а, которая не продолжается стимулом</w:t>
      </w:r>
      <w:r>
        <w:rPr>
          <w:rFonts w:ascii="Courier New" w:hAnsi="Courier New" w:cs="Courier New"/>
          <w:lang w:val="ru-RU"/>
        </w:rPr>
        <w:t xml:space="preserve"> </w:t>
      </w:r>
      <w:r w:rsidRPr="000830E8">
        <w:rPr>
          <w:rFonts w:ascii="Courier New" w:hAnsi="Courier New" w:cs="Courier New"/>
          <w:lang w:val="ru-RU"/>
        </w:rPr>
        <w:t>?</w:t>
      </w:r>
      <w:r w:rsidRPr="000830E8">
        <w:rPr>
          <w:rFonts w:ascii="Courier New" w:hAnsi="Courier New" w:cs="Courier New"/>
        </w:rPr>
        <w:t>x</w:t>
      </w:r>
      <w:r>
        <w:rPr>
          <w:lang w:val="ru-RU"/>
        </w:rPr>
        <w:t>. Для того, чтобы не произошло усиления конформности, множество</w:t>
      </w:r>
      <w:r w:rsidRPr="00AC4561">
        <w:rPr>
          <w:rFonts w:ascii="Courier New" w:hAnsi="Courier New" w:cs="Courier New"/>
          <w:lang w:val="ru-RU"/>
        </w:rPr>
        <w:t xml:space="preserve"> </w:t>
      </w:r>
      <w:r w:rsidRPr="00AC4561">
        <w:rPr>
          <w:rFonts w:ascii="Courier New" w:hAnsi="Courier New" w:cs="Courier New"/>
          <w:b/>
        </w:rPr>
        <w:sym w:font="Symbol" w:char="F054"/>
      </w:r>
      <w:r w:rsidRPr="00AC4561">
        <w:rPr>
          <w:rFonts w:ascii="Courier New" w:hAnsi="Courier New" w:cs="Courier New"/>
          <w:lang w:val="ru-RU"/>
        </w:rPr>
        <w:t>(</w:t>
      </w:r>
      <w:r>
        <w:rPr>
          <w:rFonts w:ascii="Courier New" w:hAnsi="Courier New" w:cs="Courier New"/>
        </w:rPr>
        <w:t>s</w:t>
      </w:r>
      <w:r w:rsidRPr="00AC4561">
        <w:rPr>
          <w:rFonts w:ascii="Courier New" w:hAnsi="Courier New" w:cs="Courier New"/>
          <w:lang w:val="ru-RU"/>
        </w:rPr>
        <w:t xml:space="preserve">) </w:t>
      </w:r>
      <w:r>
        <w:rPr>
          <w:lang w:val="ru-RU"/>
        </w:rPr>
        <w:t xml:space="preserve">должно быть «демоническим», то есть содержать все согласованные </w:t>
      </w:r>
      <w:r w:rsidRPr="00E527A2">
        <w:rPr>
          <w:rFonts w:ascii="Courier New" w:hAnsi="Courier New" w:cs="Courier New"/>
        </w:rPr>
        <w:sym w:font="Symbol" w:char="F064"/>
      </w:r>
      <w:r w:rsidRPr="00E527A2">
        <w:rPr>
          <w:lang w:val="ru-RU"/>
        </w:rPr>
        <w:t>-трасс</w:t>
      </w:r>
      <w:r>
        <w:rPr>
          <w:lang w:val="ru-RU"/>
        </w:rPr>
        <w:t xml:space="preserve">ы, а это вовсе не обязательно. Во-вторых, </w:t>
      </w:r>
      <w:r w:rsidR="0077005E">
        <w:rPr>
          <w:lang w:val="ru-RU"/>
        </w:rPr>
        <w:t>множество</w:t>
      </w:r>
      <w:r w:rsidR="0077005E" w:rsidRPr="00AC4561">
        <w:rPr>
          <w:rFonts w:ascii="Courier New" w:hAnsi="Courier New" w:cs="Courier New"/>
          <w:lang w:val="ru-RU"/>
        </w:rPr>
        <w:t xml:space="preserve"> </w:t>
      </w:r>
      <w:r w:rsidR="0077005E" w:rsidRPr="00AC4561">
        <w:rPr>
          <w:rFonts w:ascii="Courier New" w:hAnsi="Courier New" w:cs="Courier New"/>
          <w:b/>
        </w:rPr>
        <w:sym w:font="Symbol" w:char="F054"/>
      </w:r>
      <w:r w:rsidR="0077005E" w:rsidRPr="00AC4561">
        <w:rPr>
          <w:rFonts w:ascii="Courier New" w:hAnsi="Courier New" w:cs="Courier New"/>
          <w:lang w:val="ru-RU"/>
        </w:rPr>
        <w:t>(</w:t>
      </w:r>
      <w:r w:rsidR="0077005E">
        <w:rPr>
          <w:rFonts w:ascii="Courier New" w:hAnsi="Courier New" w:cs="Courier New"/>
        </w:rPr>
        <w:t>s</w:t>
      </w:r>
      <w:r w:rsidR="0077005E" w:rsidRPr="00AC4561">
        <w:rPr>
          <w:rFonts w:ascii="Courier New" w:hAnsi="Courier New" w:cs="Courier New"/>
          <w:lang w:val="ru-RU"/>
        </w:rPr>
        <w:t xml:space="preserve">) </w:t>
      </w:r>
      <w:r w:rsidR="0077005E">
        <w:rPr>
          <w:lang w:val="ru-RU"/>
        </w:rPr>
        <w:t xml:space="preserve">должно быть </w:t>
      </w:r>
      <w:r w:rsidR="0077005E" w:rsidRPr="00E527A2">
        <w:rPr>
          <w:rFonts w:ascii="Courier New" w:hAnsi="Courier New" w:cs="Courier New"/>
        </w:rPr>
        <w:sym w:font="Symbol" w:char="F064"/>
      </w:r>
      <w:r w:rsidR="0077005E" w:rsidRPr="00E527A2">
        <w:rPr>
          <w:lang w:val="ru-RU"/>
        </w:rPr>
        <w:t>-</w:t>
      </w:r>
      <w:r w:rsidR="0077005E">
        <w:rPr>
          <w:lang w:val="ru-RU"/>
        </w:rPr>
        <w:t>моделью. Однако, хотя каждое множество</w:t>
      </w:r>
      <w:r w:rsidR="0077005E">
        <w:rPr>
          <w:rFonts w:ascii="Courier New" w:hAnsi="Courier New" w:cs="Courier New"/>
          <w:lang w:val="ru-RU"/>
        </w:rPr>
        <w:t xml:space="preserve"> </w:t>
      </w:r>
      <w:r w:rsidR="0077005E">
        <w:rPr>
          <w:b/>
          <w:i/>
        </w:rPr>
        <w:t>F</w:t>
      </w:r>
      <w:r w:rsidR="0077005E" w:rsidRPr="0077005E">
        <w:rPr>
          <w:rFonts w:ascii="Courier New" w:hAnsi="Courier New" w:cs="Courier New"/>
          <w:lang w:val="ru-RU"/>
        </w:rPr>
        <w:t>(</w:t>
      </w:r>
      <w:r w:rsidR="0077005E" w:rsidRPr="00E527A2">
        <w:rPr>
          <w:rFonts w:ascii="Courier New" w:hAnsi="Courier New" w:cs="Courier New"/>
          <w:b/>
        </w:rPr>
        <w:t>S</w:t>
      </w:r>
      <w:r w:rsidR="0077005E" w:rsidRPr="0077005E">
        <w:rPr>
          <w:rFonts w:ascii="Courier New" w:hAnsi="Courier New" w:cs="Courier New"/>
          <w:lang w:val="ru-RU"/>
        </w:rPr>
        <w:t>)</w:t>
      </w:r>
      <w:r w:rsidR="0077005E" w:rsidRPr="006D51E2">
        <w:rPr>
          <w:rFonts w:ascii="Courier New" w:hAnsi="Courier New" w:cs="Courier New"/>
          <w:vertAlign w:val="superscript"/>
        </w:rPr>
        <w:sym w:font="Euclid Symbol" w:char="F0AF"/>
      </w:r>
      <w:r w:rsidR="0077005E" w:rsidRPr="006D51E2">
        <w:rPr>
          <w:rFonts w:ascii="Courier New" w:hAnsi="Courier New" w:cs="Courier New"/>
        </w:rPr>
        <w:t>L</w:t>
      </w:r>
      <w:r w:rsidR="0077005E" w:rsidRPr="00E527A2">
        <w:rPr>
          <w:rFonts w:ascii="Courier New" w:hAnsi="Courier New" w:cs="Courier New"/>
          <w:vertAlign w:val="subscript"/>
        </w:rPr>
        <w:sym w:font="Symbol" w:char="F064"/>
      </w:r>
      <w:r w:rsidR="0077005E" w:rsidRPr="0077005E">
        <w:rPr>
          <w:rFonts w:ascii="Courier New" w:hAnsi="Courier New" w:cs="Courier New"/>
          <w:lang w:val="ru-RU"/>
        </w:rPr>
        <w:t xml:space="preserve"> </w:t>
      </w:r>
      <w:r w:rsidR="0077005E" w:rsidRPr="00AC4561">
        <w:rPr>
          <w:b/>
          <w:i/>
        </w:rPr>
        <w:t>after</w:t>
      </w:r>
      <w:r w:rsidR="0077005E" w:rsidRPr="0077005E">
        <w:rPr>
          <w:rFonts w:ascii="Courier New" w:hAnsi="Courier New" w:cs="Courier New"/>
          <w:lang w:val="ru-RU"/>
        </w:rPr>
        <w:t xml:space="preserve"> </w:t>
      </w:r>
      <w:r w:rsidR="0077005E">
        <w:rPr>
          <w:rFonts w:ascii="Courier New" w:hAnsi="Courier New" w:cs="Courier New"/>
          <w:lang w:val="ru-RU"/>
        </w:rPr>
        <w:sym w:font="Symbol" w:char="F073"/>
      </w:r>
      <w:r w:rsidR="0077005E">
        <w:rPr>
          <w:rFonts w:ascii="Courier New" w:hAnsi="Courier New" w:cs="Courier New"/>
          <w:lang w:val="ru-RU"/>
        </w:rPr>
        <w:t xml:space="preserve"> </w:t>
      </w:r>
      <w:r w:rsidR="0077005E">
        <w:rPr>
          <w:lang w:val="ru-RU"/>
        </w:rPr>
        <w:t xml:space="preserve">является </w:t>
      </w:r>
      <w:r w:rsidR="0077005E" w:rsidRPr="00E527A2">
        <w:rPr>
          <w:rFonts w:ascii="Courier New" w:hAnsi="Courier New" w:cs="Courier New"/>
        </w:rPr>
        <w:sym w:font="Symbol" w:char="F064"/>
      </w:r>
      <w:r w:rsidR="0077005E" w:rsidRPr="00E527A2">
        <w:rPr>
          <w:lang w:val="ru-RU"/>
        </w:rPr>
        <w:t>-</w:t>
      </w:r>
      <w:r w:rsidR="0077005E">
        <w:rPr>
          <w:lang w:val="ru-RU"/>
        </w:rPr>
        <w:t>моделью (</w:t>
      </w:r>
      <w:r w:rsidR="000056F2">
        <w:rPr>
          <w:lang w:val="ru-RU"/>
        </w:rPr>
        <w:t>Лемма 2</w:t>
      </w:r>
      <w:r w:rsidR="0077005E">
        <w:rPr>
          <w:lang w:val="ru-RU"/>
        </w:rPr>
        <w:t xml:space="preserve">) , их пересечение вовсе не обязательно будет </w:t>
      </w:r>
      <w:r w:rsidR="0077005E" w:rsidRPr="00E527A2">
        <w:rPr>
          <w:rFonts w:ascii="Courier New" w:hAnsi="Courier New" w:cs="Courier New"/>
        </w:rPr>
        <w:sym w:font="Symbol" w:char="F064"/>
      </w:r>
      <w:r w:rsidR="0077005E" w:rsidRPr="00E527A2">
        <w:rPr>
          <w:lang w:val="ru-RU"/>
        </w:rPr>
        <w:t>-</w:t>
      </w:r>
      <w:r w:rsidR="0077005E">
        <w:rPr>
          <w:lang w:val="ru-RU"/>
        </w:rPr>
        <w:t>моделью (</w:t>
      </w:r>
      <w:r w:rsidR="0077005E">
        <w:rPr>
          <w:lang w:val="ru-RU"/>
        </w:rPr>
        <w:fldChar w:fldCharType="begin"/>
      </w:r>
      <w:r w:rsidR="0077005E">
        <w:rPr>
          <w:lang w:val="ru-RU"/>
        </w:rPr>
        <w:instrText xml:space="preserve"> REF _Ref154907033 \r \h </w:instrText>
      </w:r>
      <w:r w:rsidR="00AA0566" w:rsidRPr="00AA0566">
        <w:rPr>
          <w:lang w:val="ru-RU"/>
        </w:rPr>
      </w:r>
      <w:r w:rsidR="0077005E">
        <w:rPr>
          <w:lang w:val="ru-RU"/>
        </w:rPr>
        <w:fldChar w:fldCharType="separate"/>
      </w:r>
      <w:r w:rsidR="006D5552">
        <w:rPr>
          <w:lang w:val="ru-RU"/>
        </w:rPr>
        <w:t>Теорема 3:</w:t>
      </w:r>
      <w:r w:rsidR="0077005E">
        <w:rPr>
          <w:lang w:val="ru-RU"/>
        </w:rPr>
        <w:fldChar w:fldCharType="end"/>
      </w:r>
      <w:r w:rsidR="0077005E">
        <w:rPr>
          <w:lang w:val="ru-RU"/>
        </w:rPr>
        <w:t xml:space="preserve"> и п.</w:t>
      </w:r>
      <w:r w:rsidR="0077005E">
        <w:rPr>
          <w:lang w:val="ru-RU"/>
        </w:rPr>
        <w:fldChar w:fldCharType="begin"/>
      </w:r>
      <w:r w:rsidR="0077005E">
        <w:rPr>
          <w:lang w:val="ru-RU"/>
        </w:rPr>
        <w:instrText xml:space="preserve"> REF _Ref156216180 \r \h </w:instrText>
      </w:r>
      <w:r w:rsidR="00AA0566" w:rsidRPr="00AA0566">
        <w:rPr>
          <w:lang w:val="ru-RU"/>
        </w:rPr>
      </w:r>
      <w:r w:rsidR="0077005E">
        <w:rPr>
          <w:lang w:val="ru-RU"/>
        </w:rPr>
        <w:fldChar w:fldCharType="separate"/>
      </w:r>
      <w:r w:rsidR="006D5552">
        <w:rPr>
          <w:lang w:val="ru-RU"/>
        </w:rPr>
        <w:t>3.3.2</w:t>
      </w:r>
      <w:r w:rsidR="0077005E">
        <w:rPr>
          <w:lang w:val="ru-RU"/>
        </w:rPr>
        <w:fldChar w:fldCharType="end"/>
      </w:r>
      <w:r w:rsidR="0077005E">
        <w:rPr>
          <w:lang w:val="ru-RU"/>
        </w:rPr>
        <w:t xml:space="preserve">). Это видно в примере на </w:t>
      </w:r>
      <w:r w:rsidR="0077005E">
        <w:rPr>
          <w:lang w:val="ru-RU"/>
        </w:rPr>
        <w:fldChar w:fldCharType="begin"/>
      </w:r>
      <w:r w:rsidR="0077005E">
        <w:rPr>
          <w:lang w:val="ru-RU"/>
        </w:rPr>
        <w:instrText xml:space="preserve"> REF _Ref159921878 \r \h </w:instrText>
      </w:r>
      <w:r w:rsidR="00AA0566" w:rsidRPr="00AA0566">
        <w:rPr>
          <w:lang w:val="ru-RU"/>
        </w:rPr>
      </w:r>
      <w:r w:rsidR="0077005E">
        <w:rPr>
          <w:lang w:val="ru-RU"/>
        </w:rPr>
        <w:fldChar w:fldCharType="separate"/>
      </w:r>
      <w:r w:rsidR="006D5552">
        <w:rPr>
          <w:lang w:val="ru-RU"/>
        </w:rPr>
        <w:t>Рис.15</w:t>
      </w:r>
      <w:r w:rsidR="0077005E">
        <w:rPr>
          <w:lang w:val="ru-RU"/>
        </w:rPr>
        <w:fldChar w:fldCharType="end"/>
      </w:r>
      <w:r w:rsidR="0077005E">
        <w:rPr>
          <w:lang w:val="ru-RU"/>
        </w:rPr>
        <w:t>.</w:t>
      </w:r>
    </w:p>
    <w:p w:rsidR="00D936A1" w:rsidRPr="00E527A2" w:rsidRDefault="00D936A1" w:rsidP="00A4447E">
      <w:pPr>
        <w:spacing w:line="360" w:lineRule="auto"/>
        <w:ind w:firstLine="567"/>
        <w:rPr>
          <w:lang w:val="ru-RU"/>
        </w:rPr>
      </w:pPr>
      <w:r>
        <w:rPr>
          <w:lang w:val="ru-RU"/>
        </w:rPr>
        <w:t xml:space="preserve">Общий вывод, который можно сделать из этого анализа пополнения состояний заключается в том, что нам требуется не пополнение состояний, а пополнение трасс. Любое пополнение состояний, вообще говоря, не сохраняет конформность. </w:t>
      </w:r>
      <w:r w:rsidR="0077005E">
        <w:rPr>
          <w:lang w:val="ru-RU"/>
        </w:rPr>
        <w:t xml:space="preserve">Такой вывод был сделан в </w:t>
      </w:r>
      <w:r w:rsidR="0077005E" w:rsidRPr="0077005E">
        <w:rPr>
          <w:lang w:val="ru-RU"/>
        </w:rPr>
        <w:t>[</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180395045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105</w:t>
      </w:r>
      <w:r w:rsidR="002168B1">
        <w:fldChar w:fldCharType="end"/>
      </w:r>
      <w:r w:rsidR="0077005E" w:rsidRPr="0077005E">
        <w:rPr>
          <w:lang w:val="ru-RU"/>
        </w:rPr>
        <w:t>]</w:t>
      </w:r>
      <w:r w:rsidR="0077005E">
        <w:rPr>
          <w:lang w:val="ru-RU"/>
        </w:rPr>
        <w:t>, правда не для отношения</w:t>
      </w:r>
      <w:r w:rsidR="0077005E" w:rsidRPr="0077005E">
        <w:rPr>
          <w:rFonts w:ascii="Courier New" w:hAnsi="Courier New" w:cs="Courier New"/>
          <w:lang w:val="ru-RU"/>
        </w:rPr>
        <w:t xml:space="preserve"> </w:t>
      </w:r>
      <w:r w:rsidR="0077005E" w:rsidRPr="0077005E">
        <w:rPr>
          <w:b/>
          <w:i/>
        </w:rPr>
        <w:t>ioco</w:t>
      </w:r>
      <w:r w:rsidR="0077005E" w:rsidRPr="0077005E">
        <w:rPr>
          <w:rFonts w:ascii="Courier New" w:hAnsi="Courier New" w:cs="Courier New"/>
          <w:lang w:val="ru-RU"/>
        </w:rPr>
        <w:t xml:space="preserve"> </w:t>
      </w:r>
      <w:r w:rsidR="0077005E">
        <w:rPr>
          <w:lang w:val="ru-RU"/>
        </w:rPr>
        <w:t>(и, тем более, не для отношения</w:t>
      </w:r>
      <w:r w:rsidR="0077005E" w:rsidRPr="0077005E">
        <w:rPr>
          <w:rFonts w:ascii="Courier New" w:hAnsi="Courier New" w:cs="Courier New"/>
          <w:lang w:val="ru-RU"/>
        </w:rPr>
        <w:t xml:space="preserve"> </w:t>
      </w:r>
      <w:r w:rsidR="0077005E">
        <w:rPr>
          <w:b/>
          <w:i/>
        </w:rPr>
        <w:t>sa</w:t>
      </w:r>
      <w:r w:rsidR="0077005E" w:rsidRPr="0077005E">
        <w:rPr>
          <w:b/>
          <w:i/>
        </w:rPr>
        <w:t>co</w:t>
      </w:r>
      <w:r w:rsidR="0077005E" w:rsidRPr="0077005E">
        <w:rPr>
          <w:rFonts w:ascii="Courier New" w:hAnsi="Courier New" w:cs="Courier New"/>
          <w:lang w:val="ru-RU"/>
        </w:rPr>
        <w:t xml:space="preserve"> </w:t>
      </w:r>
      <w:r w:rsidR="0077005E">
        <w:rPr>
          <w:lang w:val="ru-RU"/>
        </w:rPr>
        <w:t xml:space="preserve">в произвольной </w:t>
      </w:r>
      <w:r w:rsidR="0077005E">
        <w:rPr>
          <w:rFonts w:ascii="Euclid Fraktur" w:hAnsi="Euclid Fraktur" w:cs="Courier New"/>
          <w:b/>
        </w:rPr>
        <w:t>R</w:t>
      </w:r>
      <w:r w:rsidR="0077005E" w:rsidRPr="006D1D1D">
        <w:rPr>
          <w:rFonts w:cs="Courier New"/>
          <w:lang w:val="ru-RU"/>
        </w:rPr>
        <w:t>/</w:t>
      </w:r>
      <w:r w:rsidR="0077005E">
        <w:rPr>
          <w:rFonts w:ascii="Euclid Fraktur" w:hAnsi="Euclid Fraktur" w:cs="Courier New"/>
          <w:b/>
        </w:rPr>
        <w:t>Q</w:t>
      </w:r>
      <w:r w:rsidR="0077005E">
        <w:rPr>
          <w:lang w:val="ru-RU"/>
        </w:rPr>
        <w:t xml:space="preserve">-семантике). С другой стороны, такое пополнение трасс можно выполнить как </w:t>
      </w:r>
      <w:r w:rsidR="002920F3">
        <w:rPr>
          <w:lang w:val="ru-RU"/>
        </w:rPr>
        <w:t>демоническое или гамма-</w:t>
      </w:r>
      <w:r w:rsidR="0077005E">
        <w:rPr>
          <w:lang w:val="ru-RU"/>
        </w:rPr>
        <w:t xml:space="preserve">пополнение состояний </w:t>
      </w:r>
      <w:r w:rsidR="0077005E" w:rsidRPr="002920F3">
        <w:rPr>
          <w:i/>
          <w:lang w:val="ru-RU"/>
        </w:rPr>
        <w:t>преобразованной</w:t>
      </w:r>
      <w:r w:rsidR="0077005E">
        <w:rPr>
          <w:lang w:val="ru-RU"/>
        </w:rPr>
        <w:t xml:space="preserve"> </w:t>
      </w:r>
      <w:r w:rsidR="0077005E">
        <w:t>LTS</w:t>
      </w:r>
      <w:r w:rsidR="0077005E">
        <w:rPr>
          <w:lang w:val="ru-RU"/>
        </w:rPr>
        <w:t>-спецификации.</w:t>
      </w:r>
      <w:r w:rsidR="002920F3">
        <w:rPr>
          <w:lang w:val="ru-RU"/>
        </w:rPr>
        <w:t xml:space="preserve"> Преобразованная </w:t>
      </w:r>
      <w:r w:rsidR="002920F3">
        <w:t>LTS</w:t>
      </w:r>
      <w:r w:rsidR="002920F3">
        <w:rPr>
          <w:lang w:val="ru-RU"/>
        </w:rPr>
        <w:t xml:space="preserve"> должна быть эквивалентна исходной по множеству конформных реализаций</w:t>
      </w:r>
      <w:r>
        <w:rPr>
          <w:lang w:val="ru-RU"/>
        </w:rPr>
        <w:t>, но не содержать трасс, имеющих смешанное продолжение стимулом и его блокировкой</w:t>
      </w:r>
      <w:r w:rsidR="002920F3">
        <w:rPr>
          <w:lang w:val="ru-RU"/>
        </w:rPr>
        <w:t>.</w:t>
      </w:r>
      <w:r>
        <w:rPr>
          <w:lang w:val="ru-RU"/>
        </w:rPr>
        <w:t xml:space="preserve"> В преобразованной </w:t>
      </w:r>
      <w:r>
        <w:t>LTS</w:t>
      </w:r>
      <w:r>
        <w:rPr>
          <w:lang w:val="ru-RU"/>
        </w:rPr>
        <w:t xml:space="preserve"> в любом стабильном состоянии, в котором нет перехода по стимулу</w:t>
      </w:r>
      <w:r>
        <w:rPr>
          <w:rFonts w:ascii="Courier New" w:hAnsi="Courier New" w:cs="Courier New"/>
          <w:lang w:val="ru-RU"/>
        </w:rPr>
        <w:t xml:space="preserve"> </w:t>
      </w:r>
      <w:r w:rsidRPr="000830E8">
        <w:rPr>
          <w:rFonts w:ascii="Courier New" w:hAnsi="Courier New" w:cs="Courier New"/>
          <w:lang w:val="ru-RU"/>
        </w:rPr>
        <w:t>?</w:t>
      </w:r>
      <w:r w:rsidRPr="000830E8">
        <w:rPr>
          <w:rFonts w:ascii="Courier New" w:hAnsi="Courier New" w:cs="Courier New"/>
        </w:rPr>
        <w:t>x</w:t>
      </w:r>
      <w:r>
        <w:rPr>
          <w:lang w:val="ru-RU"/>
        </w:rPr>
        <w:t xml:space="preserve">, </w:t>
      </w:r>
      <w:r w:rsidR="008E0A63">
        <w:rPr>
          <w:lang w:val="ru-RU"/>
        </w:rPr>
        <w:t xml:space="preserve">должны </w:t>
      </w:r>
      <w:r>
        <w:rPr>
          <w:lang w:val="ru-RU"/>
        </w:rPr>
        <w:lastRenderedPageBreak/>
        <w:t>заканчиват</w:t>
      </w:r>
      <w:r w:rsidR="008E0A63">
        <w:rPr>
          <w:lang w:val="ru-RU"/>
        </w:rPr>
        <w:t>ь</w:t>
      </w:r>
      <w:r>
        <w:rPr>
          <w:lang w:val="ru-RU"/>
        </w:rPr>
        <w:t xml:space="preserve">ся только те </w:t>
      </w:r>
      <w:r w:rsidRPr="00E527A2">
        <w:rPr>
          <w:rFonts w:ascii="Courier New" w:hAnsi="Courier New" w:cs="Courier New"/>
        </w:rPr>
        <w:sym w:font="Symbol" w:char="F064"/>
      </w:r>
      <w:r w:rsidRPr="00E527A2">
        <w:rPr>
          <w:lang w:val="ru-RU"/>
        </w:rPr>
        <w:t>-</w:t>
      </w:r>
      <w:r>
        <w:rPr>
          <w:lang w:val="ru-RU"/>
        </w:rPr>
        <w:t>трассы, которые не продолжаются стимулом</w:t>
      </w:r>
      <w:r>
        <w:rPr>
          <w:rFonts w:ascii="Courier New" w:hAnsi="Courier New" w:cs="Courier New"/>
          <w:lang w:val="ru-RU"/>
        </w:rPr>
        <w:t xml:space="preserve"> </w:t>
      </w:r>
      <w:r w:rsidRPr="000830E8">
        <w:rPr>
          <w:rFonts w:ascii="Courier New" w:hAnsi="Courier New" w:cs="Courier New"/>
          <w:lang w:val="ru-RU"/>
        </w:rPr>
        <w:t>?</w:t>
      </w:r>
      <w:r w:rsidRPr="000830E8">
        <w:rPr>
          <w:rFonts w:ascii="Courier New" w:hAnsi="Courier New" w:cs="Courier New"/>
        </w:rPr>
        <w:t>x</w:t>
      </w:r>
      <w:r>
        <w:rPr>
          <w:lang w:val="ru-RU"/>
        </w:rPr>
        <w:t xml:space="preserve">. Поэтому демоническое или гамма-пополнение, не усиливающие конформность в общем случае, не ослабят её для преобразованной спецификации, но позволят избавиться от оставшихся блокировок. Более подробно о проблемах пополнения спецификаций в </w:t>
      </w:r>
      <w:r w:rsidRPr="00E527A2">
        <w:rPr>
          <w:rFonts w:ascii="Courier New" w:hAnsi="Courier New" w:cs="Courier New"/>
        </w:rPr>
        <w:sym w:font="Symbol" w:char="F064"/>
      </w:r>
      <w:r w:rsidRPr="00E527A2">
        <w:rPr>
          <w:lang w:val="ru-RU"/>
        </w:rPr>
        <w:t>-</w:t>
      </w:r>
      <w:r>
        <w:rPr>
          <w:lang w:val="ru-RU"/>
        </w:rPr>
        <w:t xml:space="preserve"> и </w:t>
      </w:r>
      <w:r>
        <w:rPr>
          <w:rFonts w:ascii="Courier New" w:hAnsi="Courier New" w:cs="Courier New"/>
        </w:rPr>
        <w:sym w:font="Symbol" w:char="F067"/>
      </w:r>
      <w:r>
        <w:rPr>
          <w:rFonts w:ascii="Courier New" w:hAnsi="Courier New" w:cs="Courier New"/>
        </w:rPr>
        <w:sym w:font="Symbol" w:char="F064"/>
      </w:r>
      <w:r w:rsidRPr="00E527A2">
        <w:rPr>
          <w:lang w:val="ru-RU"/>
        </w:rPr>
        <w:t>-</w:t>
      </w:r>
      <w:r>
        <w:rPr>
          <w:lang w:val="ru-RU"/>
        </w:rPr>
        <w:t xml:space="preserve">семантиках </w:t>
      </w:r>
      <w:r w:rsidR="005C376F">
        <w:rPr>
          <w:lang w:val="ru-RU"/>
        </w:rPr>
        <w:t>говорится</w:t>
      </w:r>
      <w:r>
        <w:rPr>
          <w:lang w:val="ru-RU"/>
        </w:rPr>
        <w:t xml:space="preserve"> в </w:t>
      </w:r>
      <w:r w:rsidR="00AC741A" w:rsidRPr="00D936A1">
        <w:rPr>
          <w:lang w:val="ru-RU"/>
        </w:rPr>
        <w:t>[</w:t>
      </w:r>
      <w:r w:rsidR="0079231F">
        <w:rPr>
          <w:lang w:val="ru-RU"/>
        </w:rPr>
        <w:fldChar w:fldCharType="begin"/>
      </w:r>
      <w:r w:rsidR="0079231F">
        <w:rPr>
          <w:lang w:val="ru-RU"/>
        </w:rPr>
        <w:instrText xml:space="preserve"> REF _Ref180394785 \r \h </w:instrText>
      </w:r>
      <w:r w:rsidR="00AA0566" w:rsidRPr="00AA0566">
        <w:rPr>
          <w:lang w:val="ru-RU"/>
        </w:rPr>
      </w:r>
      <w:r w:rsidR="0079231F">
        <w:rPr>
          <w:lang w:val="ru-RU"/>
        </w:rPr>
        <w:fldChar w:fldCharType="separate"/>
      </w:r>
      <w:r w:rsidR="006D5552">
        <w:rPr>
          <w:lang w:val="ru-RU"/>
        </w:rPr>
        <w:t>27</w:t>
      </w:r>
      <w:r w:rsidR="0079231F">
        <w:rPr>
          <w:lang w:val="ru-RU"/>
        </w:rPr>
        <w:fldChar w:fldCharType="end"/>
      </w:r>
      <w:r w:rsidR="00AC741A" w:rsidRPr="00D936A1">
        <w:rPr>
          <w:lang w:val="ru-RU"/>
        </w:rPr>
        <w:t>]</w:t>
      </w:r>
      <w:r>
        <w:rPr>
          <w:lang w:val="ru-RU"/>
        </w:rPr>
        <w:t>.</w:t>
      </w:r>
      <w:r w:rsidR="000F786D">
        <w:rPr>
          <w:lang w:val="ru-RU"/>
        </w:rPr>
        <w:t xml:space="preserve"> Здесь же мы вернёмся к общему случаю</w:t>
      </w:r>
      <w:r w:rsidR="00FA1614">
        <w:rPr>
          <w:lang w:val="ru-RU"/>
        </w:rPr>
        <w:t xml:space="preserve"> </w:t>
      </w:r>
      <w:r w:rsidR="000F786D">
        <w:rPr>
          <w:lang w:val="ru-RU"/>
        </w:rPr>
        <w:t xml:space="preserve">произвольной </w:t>
      </w:r>
      <w:r w:rsidR="000F786D">
        <w:rPr>
          <w:rFonts w:ascii="Euclid Fraktur" w:hAnsi="Euclid Fraktur" w:cs="Courier New"/>
          <w:b/>
        </w:rPr>
        <w:t>R</w:t>
      </w:r>
      <w:r w:rsidR="000F786D" w:rsidRPr="006D1D1D">
        <w:rPr>
          <w:rFonts w:cs="Courier New"/>
          <w:lang w:val="ru-RU"/>
        </w:rPr>
        <w:t>/</w:t>
      </w:r>
      <w:r w:rsidR="000F786D">
        <w:rPr>
          <w:rFonts w:ascii="Euclid Fraktur" w:hAnsi="Euclid Fraktur" w:cs="Courier New"/>
          <w:b/>
        </w:rPr>
        <w:t>Q</w:t>
      </w:r>
      <w:r w:rsidR="000F786D">
        <w:rPr>
          <w:lang w:val="ru-RU"/>
        </w:rPr>
        <w:t xml:space="preserve">-семантики, для которой и определим пополнение, сохраняющее конформность. Соответствующее пополнение для </w:t>
      </w:r>
      <w:r w:rsidR="000F786D" w:rsidRPr="00E527A2">
        <w:rPr>
          <w:rFonts w:ascii="Courier New" w:hAnsi="Courier New" w:cs="Courier New"/>
        </w:rPr>
        <w:sym w:font="Symbol" w:char="F064"/>
      </w:r>
      <w:r w:rsidR="000F786D" w:rsidRPr="00E527A2">
        <w:rPr>
          <w:lang w:val="ru-RU"/>
        </w:rPr>
        <w:t>-</w:t>
      </w:r>
      <w:r w:rsidR="000F786D">
        <w:rPr>
          <w:lang w:val="ru-RU"/>
        </w:rPr>
        <w:t xml:space="preserve"> и </w:t>
      </w:r>
      <w:r w:rsidR="000F786D">
        <w:rPr>
          <w:rFonts w:ascii="Courier New" w:hAnsi="Courier New" w:cs="Courier New"/>
        </w:rPr>
        <w:sym w:font="Symbol" w:char="F067"/>
      </w:r>
      <w:r w:rsidR="000F786D">
        <w:rPr>
          <w:rFonts w:ascii="Courier New" w:hAnsi="Courier New" w:cs="Courier New"/>
        </w:rPr>
        <w:sym w:font="Symbol" w:char="F064"/>
      </w:r>
      <w:r w:rsidR="000F786D" w:rsidRPr="00E527A2">
        <w:rPr>
          <w:lang w:val="ru-RU"/>
        </w:rPr>
        <w:t>-</w:t>
      </w:r>
      <w:r w:rsidR="000F786D">
        <w:rPr>
          <w:lang w:val="ru-RU"/>
        </w:rPr>
        <w:t>семантик будет частным случаем общего пополнения.</w:t>
      </w:r>
    </w:p>
    <w:p w:rsidR="00371AA3" w:rsidRDefault="00371AA3" w:rsidP="00512BC5">
      <w:pPr>
        <w:pStyle w:val="2"/>
      </w:pPr>
      <w:bookmarkStart w:id="520" w:name="_Ref163045832"/>
      <w:bookmarkStart w:id="521" w:name="_Toc195534419"/>
      <w:bookmarkStart w:id="522" w:name="_Toc195608451"/>
      <w:r>
        <w:t>Рефлексивность и транзитивность конформности</w:t>
      </w:r>
      <w:bookmarkEnd w:id="520"/>
      <w:bookmarkEnd w:id="521"/>
      <w:bookmarkEnd w:id="522"/>
    </w:p>
    <w:p w:rsidR="00371AA3" w:rsidRDefault="00684BEF" w:rsidP="00A4447E">
      <w:pPr>
        <w:spacing w:line="360" w:lineRule="auto"/>
        <w:ind w:firstLine="567"/>
        <w:rPr>
          <w:lang w:val="ru-RU" w:eastAsia="zh-TW"/>
        </w:rPr>
      </w:pPr>
      <w:r>
        <w:rPr>
          <w:lang w:val="ru-RU" w:eastAsia="zh-TW"/>
        </w:rPr>
        <w:t>О</w:t>
      </w:r>
      <w:r w:rsidR="0061571B">
        <w:rPr>
          <w:lang w:val="ru-RU" w:eastAsia="zh-TW"/>
        </w:rPr>
        <w:t>тношени</w:t>
      </w:r>
      <w:r>
        <w:rPr>
          <w:lang w:val="ru-RU" w:eastAsia="zh-TW"/>
        </w:rPr>
        <w:t>е</w:t>
      </w:r>
      <w:r w:rsidR="0061571B" w:rsidRPr="008E721D">
        <w:rPr>
          <w:rFonts w:ascii="Courier New" w:hAnsi="Courier New" w:cs="Courier New"/>
          <w:lang w:val="ru-RU"/>
        </w:rPr>
        <w:t xml:space="preserve"> </w:t>
      </w:r>
      <w:r w:rsidR="0061571B">
        <w:rPr>
          <w:b/>
          <w:i/>
        </w:rPr>
        <w:t>saco</w:t>
      </w:r>
      <w:r>
        <w:rPr>
          <w:lang w:val="ru-RU" w:eastAsia="zh-TW"/>
        </w:rPr>
        <w:t xml:space="preserve">, вообще говоря, нерефлексивно и нетранзитивно. Примеры </w:t>
      </w:r>
      <w:r w:rsidR="00E263A9">
        <w:rPr>
          <w:rFonts w:ascii="Euclid Fraktur" w:hAnsi="Euclid Fraktur" w:cs="Courier New"/>
          <w:b/>
        </w:rPr>
        <w:t>R</w:t>
      </w:r>
      <w:r w:rsidR="00E263A9" w:rsidRPr="006D1D1D">
        <w:rPr>
          <w:rFonts w:cs="Courier New"/>
          <w:lang w:val="ru-RU"/>
        </w:rPr>
        <w:t>/</w:t>
      </w:r>
      <w:r w:rsidR="00E263A9">
        <w:rPr>
          <w:rFonts w:ascii="Euclid Fraktur" w:hAnsi="Euclid Fraktur" w:cs="Courier New"/>
          <w:b/>
        </w:rPr>
        <w:t>Q</w:t>
      </w:r>
      <w:r w:rsidR="00E263A9">
        <w:rPr>
          <w:lang w:val="ru-RU"/>
        </w:rPr>
        <w:t>-семантик</w:t>
      </w:r>
      <w:r>
        <w:rPr>
          <w:lang w:val="ru-RU"/>
        </w:rPr>
        <w:t xml:space="preserve"> и</w:t>
      </w:r>
      <w:r w:rsidR="00E263A9">
        <w:rPr>
          <w:lang w:val="ru-RU"/>
        </w:rPr>
        <w:t xml:space="preserve"> о</w:t>
      </w:r>
      <w:r w:rsidR="00E263A9">
        <w:rPr>
          <w:lang w:val="ru-RU" w:eastAsia="zh-TW"/>
        </w:rPr>
        <w:t>тношени</w:t>
      </w:r>
      <w:r>
        <w:rPr>
          <w:lang w:val="ru-RU" w:eastAsia="zh-TW"/>
        </w:rPr>
        <w:t>й</w:t>
      </w:r>
      <w:r w:rsidR="0061571B" w:rsidRPr="0061571B">
        <w:rPr>
          <w:rFonts w:ascii="Courier New" w:hAnsi="Courier New" w:cs="Courier New"/>
          <w:lang w:val="ru-RU" w:eastAsia="zh-TW"/>
        </w:rPr>
        <w:t xml:space="preserve"> </w:t>
      </w:r>
      <w:r w:rsidR="0061571B" w:rsidRPr="002C5AE7">
        <w:rPr>
          <w:b/>
          <w:i/>
        </w:rPr>
        <w:t>safe</w:t>
      </w:r>
      <w:r w:rsidR="0061571B">
        <w:rPr>
          <w:b/>
          <w:i/>
          <w:lang w:val="ru-RU"/>
        </w:rPr>
        <w:t> </w:t>
      </w:r>
      <w:r w:rsidR="0061571B">
        <w:rPr>
          <w:b/>
          <w:i/>
        </w:rPr>
        <w:t>by</w:t>
      </w:r>
      <w:r w:rsidRPr="0061571B">
        <w:rPr>
          <w:rFonts w:ascii="Courier New" w:hAnsi="Courier New" w:cs="Courier New"/>
          <w:lang w:val="ru-RU" w:eastAsia="zh-TW"/>
        </w:rPr>
        <w:t xml:space="preserve"> </w:t>
      </w:r>
      <w:r>
        <w:rPr>
          <w:lang w:val="ru-RU" w:eastAsia="zh-TW"/>
        </w:rPr>
        <w:t xml:space="preserve">приведены на </w:t>
      </w:r>
      <w:r>
        <w:rPr>
          <w:lang w:val="ru-RU" w:eastAsia="zh-TW"/>
        </w:rPr>
        <w:fldChar w:fldCharType="begin"/>
      </w:r>
      <w:r>
        <w:rPr>
          <w:lang w:val="ru-RU" w:eastAsia="zh-TW"/>
        </w:rPr>
        <w:instrText xml:space="preserve"> REF _Ref90798778 \r \h </w:instrText>
      </w:r>
      <w:r w:rsidR="00AA0566" w:rsidRPr="00AA0566">
        <w:rPr>
          <w:lang w:val="ru-RU" w:eastAsia="zh-TW"/>
        </w:rPr>
      </w:r>
      <w:r>
        <w:rPr>
          <w:lang w:val="ru-RU" w:eastAsia="zh-TW"/>
        </w:rPr>
        <w:fldChar w:fldCharType="separate"/>
      </w:r>
      <w:r w:rsidR="006D5552">
        <w:rPr>
          <w:lang w:val="ru-RU" w:eastAsia="zh-TW"/>
        </w:rPr>
        <w:t>Рис.52</w:t>
      </w:r>
      <w:r>
        <w:rPr>
          <w:lang w:val="ru-RU" w:eastAsia="zh-TW"/>
        </w:rPr>
        <w:fldChar w:fldCharType="end"/>
      </w:r>
      <w:r>
        <w:rPr>
          <w:lang w:val="ru-RU" w:eastAsia="zh-TW"/>
        </w:rPr>
        <w:t>.</w:t>
      </w:r>
    </w:p>
    <w:p w:rsidR="00684BEF" w:rsidRPr="00E527A2" w:rsidRDefault="00684BEF" w:rsidP="00AA44F7">
      <w:pPr>
        <w:pStyle w:val="Def2"/>
        <w:spacing w:line="360" w:lineRule="auto"/>
      </w:pPr>
    </w:p>
    <w:tbl>
      <w:tblPr>
        <w:tblW w:w="0" w:type="auto"/>
        <w:jc w:val="center"/>
        <w:tblLook w:val="01E0"/>
      </w:tblPr>
      <w:tblGrid>
        <w:gridCol w:w="9091"/>
      </w:tblGrid>
      <w:tr w:rsidR="00684BEF" w:rsidRPr="00E527A2">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1E0"/>
            </w:tblPr>
            <w:tblGrid>
              <w:gridCol w:w="5612"/>
              <w:gridCol w:w="3230"/>
            </w:tblGrid>
            <w:tr w:rsidR="00684BEF" w:rsidRPr="00E527A2">
              <w:trPr>
                <w:cantSplit/>
                <w:jc w:val="center"/>
              </w:trPr>
              <w:tc>
                <w:tcPr>
                  <w:tcW w:w="0" w:type="auto"/>
                  <w:gridSpan w:val="2"/>
                  <w:tcBorders>
                    <w:bottom w:val="single" w:sz="4" w:space="0" w:color="auto"/>
                  </w:tcBorders>
                  <w:shd w:val="clear" w:color="auto" w:fill="EDE7D3"/>
                  <w:vAlign w:val="center"/>
                </w:tcPr>
                <w:p w:rsidR="00684BEF" w:rsidRPr="005006F1" w:rsidRDefault="00A66917" w:rsidP="00F648A4">
                  <w:pPr>
                    <w:jc w:val="center"/>
                    <w:rPr>
                      <w:rFonts w:ascii="Arial" w:hAnsi="Arial" w:cs="Arial"/>
                      <w:sz w:val="24"/>
                      <w:lang w:val="ru-RU"/>
                    </w:rPr>
                  </w:pPr>
                  <w:r>
                    <w:rPr>
                      <w:rFonts w:ascii="Arial" w:hAnsi="Arial" w:cs="Arial"/>
                      <w:sz w:val="24"/>
                      <w:lang w:val="ru-RU"/>
                    </w:rPr>
                    <w:t>Н</w:t>
                  </w:r>
                  <w:r w:rsidR="00684BEF">
                    <w:rPr>
                      <w:rFonts w:ascii="Arial" w:hAnsi="Arial" w:cs="Arial"/>
                      <w:sz w:val="24"/>
                      <w:lang w:val="ru-RU"/>
                    </w:rPr>
                    <w:t>ерефлексивность</w:t>
                  </w:r>
                  <w:r w:rsidR="00684BEF" w:rsidRPr="005006F1">
                    <w:rPr>
                      <w:rFonts w:ascii="Arial" w:hAnsi="Arial" w:cs="Arial"/>
                      <w:sz w:val="24"/>
                      <w:lang w:val="ru-RU"/>
                    </w:rPr>
                    <w:t xml:space="preserve"> отношения </w:t>
                  </w:r>
                  <w:r w:rsidR="00684BEF" w:rsidRPr="005006F1">
                    <w:rPr>
                      <w:rFonts w:ascii="Arial" w:hAnsi="Arial" w:cs="Arial"/>
                      <w:b/>
                      <w:i/>
                      <w:sz w:val="24"/>
                    </w:rPr>
                    <w:t>sa</w:t>
                  </w:r>
                  <w:r w:rsidR="00684BEF">
                    <w:rPr>
                      <w:rFonts w:ascii="Arial" w:hAnsi="Arial" w:cs="Arial"/>
                      <w:b/>
                      <w:i/>
                      <w:sz w:val="24"/>
                    </w:rPr>
                    <w:t>co</w:t>
                  </w:r>
                </w:p>
              </w:tc>
            </w:tr>
            <w:tr w:rsidR="008931B7" w:rsidRPr="009C6DAC">
              <w:trPr>
                <w:cantSplit/>
                <w:trHeight w:val="538"/>
                <w:jc w:val="center"/>
              </w:trPr>
              <w:tc>
                <w:tcPr>
                  <w:tcW w:w="0" w:type="auto"/>
                  <w:vMerge w:val="restart"/>
                  <w:shd w:val="clear" w:color="auto" w:fill="auto"/>
                  <w:vAlign w:val="center"/>
                </w:tcPr>
                <w:p w:rsidR="008931B7" w:rsidRPr="005006F1" w:rsidRDefault="004948FB" w:rsidP="00F648A4">
                  <w:pPr>
                    <w:jc w:val="center"/>
                    <w:rPr>
                      <w:rFonts w:ascii="Arial" w:hAnsi="Arial" w:cs="Arial"/>
                      <w:sz w:val="24"/>
                      <w:lang w:val="ru-RU"/>
                    </w:rPr>
                  </w:pPr>
                  <w:r>
                    <w:rPr>
                      <w:rFonts w:ascii="Arial" w:hAnsi="Arial" w:cs="Arial"/>
                      <w:noProof/>
                      <w:sz w:val="24"/>
                      <w:lang w:val="ru-RU" w:eastAsia="ru-RU"/>
                    </w:rPr>
                    <w:drawing>
                      <wp:inline distT="0" distB="0" distL="0" distR="0">
                        <wp:extent cx="3206750" cy="530225"/>
                        <wp:effectExtent l="19050" t="0" r="0" b="0"/>
                        <wp:docPr id="103" name="Рисунок 103" descr="нерефлексивность sa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нерефлексивность saco"/>
                                <pic:cNvPicPr>
                                  <a:picLocks noChangeAspect="1" noChangeArrowheads="1"/>
                                </pic:cNvPicPr>
                              </pic:nvPicPr>
                              <pic:blipFill>
                                <a:blip r:embed="rId99" cstate="print"/>
                                <a:srcRect/>
                                <a:stretch>
                                  <a:fillRect/>
                                </a:stretch>
                              </pic:blipFill>
                              <pic:spPr bwMode="auto">
                                <a:xfrm>
                                  <a:off x="0" y="0"/>
                                  <a:ext cx="3206750" cy="530225"/>
                                </a:xfrm>
                                <a:prstGeom prst="rect">
                                  <a:avLst/>
                                </a:prstGeom>
                                <a:noFill/>
                                <a:ln w="9525">
                                  <a:noFill/>
                                  <a:miter lim="800000"/>
                                  <a:headEnd/>
                                  <a:tailEnd/>
                                </a:ln>
                              </pic:spPr>
                            </pic:pic>
                          </a:graphicData>
                        </a:graphic>
                      </wp:inline>
                    </w:drawing>
                  </w:r>
                </w:p>
              </w:tc>
              <w:tc>
                <w:tcPr>
                  <w:tcW w:w="0" w:type="auto"/>
                  <w:tcBorders>
                    <w:bottom w:val="nil"/>
                  </w:tcBorders>
                  <w:shd w:val="clear" w:color="auto" w:fill="auto"/>
                  <w:vAlign w:val="center"/>
                </w:tcPr>
                <w:p w:rsidR="008931B7" w:rsidRPr="006F7250" w:rsidRDefault="008931B7" w:rsidP="00F648A4">
                  <w:pPr>
                    <w:jc w:val="left"/>
                    <w:rPr>
                      <w:rFonts w:ascii="Arial" w:hAnsi="Arial" w:cs="Arial"/>
                      <w:sz w:val="24"/>
                    </w:rPr>
                  </w:pPr>
                  <w:r>
                    <w:rPr>
                      <w:rFonts w:ascii="Courier New" w:hAnsi="Courier New" w:cs="Courier New"/>
                      <w:b/>
                      <w:sz w:val="24"/>
                    </w:rPr>
                    <w:t>S</w:t>
                  </w:r>
                  <w:r w:rsidRPr="006652CF">
                    <w:rPr>
                      <w:rFonts w:ascii="Courier New" w:hAnsi="Courier New" w:cs="Courier New"/>
                      <w:sz w:val="24"/>
                    </w:rPr>
                    <w:t> </w:t>
                  </w:r>
                  <w:r w:rsidRPr="006D4014">
                    <w:rPr>
                      <w:b/>
                      <w:i/>
                      <w:strike/>
                      <w:sz w:val="24"/>
                    </w:rPr>
                    <w:t>safe for</w:t>
                  </w:r>
                  <w:r w:rsidRPr="006652CF">
                    <w:rPr>
                      <w:rFonts w:ascii="Courier New" w:hAnsi="Courier New" w:cs="Courier New"/>
                      <w:sz w:val="24"/>
                    </w:rPr>
                    <w:t> </w:t>
                  </w:r>
                  <w:r>
                    <w:rPr>
                      <w:rFonts w:ascii="Courier New" w:hAnsi="Courier New" w:cs="Courier New"/>
                      <w:b/>
                      <w:sz w:val="24"/>
                    </w:rPr>
                    <w:t>S</w:t>
                  </w:r>
                </w:p>
              </w:tc>
            </w:tr>
            <w:tr w:rsidR="008931B7" w:rsidRPr="009C6DAC">
              <w:trPr>
                <w:cantSplit/>
                <w:trHeight w:val="537"/>
                <w:jc w:val="center"/>
              </w:trPr>
              <w:tc>
                <w:tcPr>
                  <w:tcW w:w="0" w:type="auto"/>
                  <w:vMerge/>
                  <w:shd w:val="clear" w:color="auto" w:fill="auto"/>
                  <w:vAlign w:val="center"/>
                </w:tcPr>
                <w:p w:rsidR="008931B7" w:rsidRPr="0069030B" w:rsidRDefault="008931B7" w:rsidP="00F648A4">
                  <w:pPr>
                    <w:jc w:val="center"/>
                    <w:rPr>
                      <w:rFonts w:ascii="Arial" w:hAnsi="Arial" w:cs="Arial"/>
                      <w:sz w:val="24"/>
                      <w:lang w:val="ru-RU"/>
                    </w:rPr>
                  </w:pPr>
                </w:p>
              </w:tc>
              <w:tc>
                <w:tcPr>
                  <w:tcW w:w="0" w:type="auto"/>
                  <w:tcBorders>
                    <w:top w:val="nil"/>
                  </w:tcBorders>
                  <w:shd w:val="clear" w:color="auto" w:fill="F3F3F3"/>
                  <w:vAlign w:val="center"/>
                </w:tcPr>
                <w:p w:rsidR="008931B7" w:rsidRDefault="008931B7" w:rsidP="00F648A4">
                  <w:pPr>
                    <w:jc w:val="left"/>
                    <w:rPr>
                      <w:rFonts w:ascii="Arial" w:hAnsi="Arial" w:cs="Arial"/>
                      <w:sz w:val="24"/>
                    </w:rPr>
                  </w:pPr>
                  <w:r>
                    <w:rPr>
                      <w:rFonts w:ascii="Courier New" w:hAnsi="Courier New" w:cs="Courier New"/>
                      <w:sz w:val="24"/>
                    </w:rPr>
                    <w:t>{</w:t>
                  </w:r>
                  <w:r w:rsidRPr="006652CF">
                    <w:rPr>
                      <w:rFonts w:ascii="Courier New" w:hAnsi="Courier New" w:cs="Courier New"/>
                      <w:sz w:val="24"/>
                    </w:rPr>
                    <w:t>a</w:t>
                  </w:r>
                  <w:r>
                    <w:rPr>
                      <w:rFonts w:ascii="Courier New" w:hAnsi="Courier New" w:cs="Courier New"/>
                      <w:sz w:val="24"/>
                    </w:rPr>
                    <w:t>}</w:t>
                  </w:r>
                  <w:r w:rsidRPr="006652CF">
                    <w:rPr>
                      <w:rFonts w:ascii="Courier New" w:hAnsi="Courier New" w:cs="Courier New"/>
                      <w:sz w:val="24"/>
                    </w:rPr>
                    <w:t xml:space="preserve"> </w:t>
                  </w:r>
                  <w:r w:rsidRPr="006652CF">
                    <w:rPr>
                      <w:b/>
                      <w:i/>
                      <w:sz w:val="24"/>
                    </w:rPr>
                    <w:t>safe by</w:t>
                  </w:r>
                  <w:r w:rsidRPr="006652CF">
                    <w:rPr>
                      <w:rFonts w:ascii="Courier New" w:hAnsi="Courier New" w:cs="Courier New"/>
                      <w:sz w:val="24"/>
                    </w:rPr>
                    <w:t> </w:t>
                  </w:r>
                  <w:r w:rsidRPr="00A31D02">
                    <w:rPr>
                      <w:b/>
                      <w:i/>
                      <w:sz w:val="24"/>
                    </w:rPr>
                    <w:t>F</w:t>
                  </w:r>
                  <w:r w:rsidRPr="00D66F48">
                    <w:rPr>
                      <w:rFonts w:ascii="Courier New" w:hAnsi="Courier New" w:cs="Courier New"/>
                      <w:sz w:val="24"/>
                    </w:rPr>
                    <w:t>(</w:t>
                  </w:r>
                  <w:r>
                    <w:rPr>
                      <w:rFonts w:ascii="Courier New" w:hAnsi="Courier New" w:cs="Courier New"/>
                      <w:b/>
                      <w:sz w:val="24"/>
                    </w:rPr>
                    <w:t>S</w:t>
                  </w:r>
                  <w:r w:rsidRPr="00D66F48">
                    <w:rPr>
                      <w:rFonts w:ascii="Courier New" w:hAnsi="Courier New" w:cs="Courier New"/>
                      <w:sz w:val="24"/>
                    </w:rPr>
                    <w:t>)</w:t>
                  </w:r>
                  <w:r w:rsidRPr="006652CF">
                    <w:rPr>
                      <w:rFonts w:ascii="Courier New" w:hAnsi="Courier New" w:cs="Courier New"/>
                      <w:sz w:val="24"/>
                    </w:rPr>
                    <w:t xml:space="preserve"> </w:t>
                  </w:r>
                  <w:r w:rsidRPr="006652CF">
                    <w:rPr>
                      <w:b/>
                      <w:i/>
                      <w:sz w:val="24"/>
                    </w:rPr>
                    <w:t>after</w:t>
                  </w:r>
                  <w:r w:rsidRPr="006652CF">
                    <w:rPr>
                      <w:rFonts w:ascii="Courier New" w:hAnsi="Courier New" w:cs="Courier New"/>
                      <w:sz w:val="24"/>
                    </w:rPr>
                    <w:t xml:space="preserve"> </w:t>
                  </w:r>
                  <w:r w:rsidRPr="006652CF">
                    <w:rPr>
                      <w:rFonts w:ascii="Courier New" w:hAnsi="Courier New" w:cs="Courier New"/>
                      <w:sz w:val="24"/>
                    </w:rPr>
                    <w:sym w:font="Euclid Math One" w:char="F0F2"/>
                  </w:r>
                </w:p>
                <w:p w:rsidR="008931B7" w:rsidRDefault="008931B7" w:rsidP="00F648A4">
                  <w:pPr>
                    <w:jc w:val="left"/>
                    <w:rPr>
                      <w:rFonts w:ascii="Courier New" w:hAnsi="Courier New" w:cs="Courier New"/>
                      <w:b/>
                      <w:sz w:val="24"/>
                    </w:rPr>
                  </w:pPr>
                  <w:r>
                    <w:rPr>
                      <w:rFonts w:ascii="Courier New" w:hAnsi="Courier New" w:cs="Courier New"/>
                      <w:sz w:val="24"/>
                    </w:rPr>
                    <w:t>{a}</w:t>
                  </w:r>
                  <w:r w:rsidRPr="006652CF">
                    <w:rPr>
                      <w:rFonts w:ascii="Courier New" w:hAnsi="Courier New" w:cs="Courier New"/>
                      <w:sz w:val="24"/>
                    </w:rPr>
                    <w:t xml:space="preserve"> </w:t>
                  </w:r>
                  <w:r w:rsidRPr="006D4014">
                    <w:rPr>
                      <w:b/>
                      <w:i/>
                      <w:strike/>
                      <w:sz w:val="24"/>
                    </w:rPr>
                    <w:t>safe in</w:t>
                  </w:r>
                  <w:r w:rsidRPr="006652CF">
                    <w:rPr>
                      <w:rFonts w:ascii="Courier New" w:hAnsi="Courier New" w:cs="Courier New"/>
                      <w:sz w:val="24"/>
                    </w:rPr>
                    <w:t xml:space="preserve"> </w:t>
                  </w:r>
                  <w:r w:rsidRPr="00A31D02">
                    <w:rPr>
                      <w:b/>
                      <w:i/>
                      <w:sz w:val="24"/>
                    </w:rPr>
                    <w:t>F</w:t>
                  </w:r>
                  <w:r w:rsidRPr="00D66F48">
                    <w:rPr>
                      <w:rFonts w:ascii="Courier New" w:hAnsi="Courier New" w:cs="Courier New"/>
                      <w:sz w:val="24"/>
                    </w:rPr>
                    <w:t>(</w:t>
                  </w:r>
                  <w:r>
                    <w:rPr>
                      <w:rFonts w:ascii="Courier New" w:hAnsi="Courier New" w:cs="Courier New"/>
                      <w:b/>
                      <w:sz w:val="24"/>
                    </w:rPr>
                    <w:t>S</w:t>
                  </w:r>
                  <w:r w:rsidRPr="00D66F48">
                    <w:rPr>
                      <w:rFonts w:ascii="Courier New" w:hAnsi="Courier New" w:cs="Courier New"/>
                      <w:sz w:val="24"/>
                    </w:rPr>
                    <w:t>)</w:t>
                  </w:r>
                  <w:r w:rsidRPr="006652CF">
                    <w:rPr>
                      <w:rFonts w:ascii="Courier New" w:hAnsi="Courier New" w:cs="Courier New"/>
                      <w:sz w:val="24"/>
                    </w:rPr>
                    <w:t xml:space="preserve"> </w:t>
                  </w:r>
                  <w:r w:rsidRPr="006652CF">
                    <w:rPr>
                      <w:b/>
                      <w:i/>
                      <w:sz w:val="24"/>
                    </w:rPr>
                    <w:t>after</w:t>
                  </w:r>
                  <w:r w:rsidRPr="006652CF">
                    <w:rPr>
                      <w:rFonts w:ascii="Courier New" w:hAnsi="Courier New" w:cs="Courier New"/>
                      <w:sz w:val="24"/>
                    </w:rPr>
                    <w:t xml:space="preserve"> </w:t>
                  </w:r>
                  <w:r w:rsidRPr="006652CF">
                    <w:rPr>
                      <w:rFonts w:ascii="Courier New" w:hAnsi="Courier New" w:cs="Courier New"/>
                      <w:sz w:val="24"/>
                    </w:rPr>
                    <w:sym w:font="Euclid Math One" w:char="F0F2"/>
                  </w:r>
                </w:p>
              </w:tc>
            </w:tr>
            <w:tr w:rsidR="00684BEF" w:rsidRPr="00E527A2">
              <w:trPr>
                <w:cantSplit/>
                <w:jc w:val="center"/>
              </w:trPr>
              <w:tc>
                <w:tcPr>
                  <w:tcW w:w="0" w:type="auto"/>
                  <w:gridSpan w:val="2"/>
                  <w:tcBorders>
                    <w:bottom w:val="nil"/>
                  </w:tcBorders>
                  <w:shd w:val="clear" w:color="auto" w:fill="EDE7D3"/>
                  <w:vAlign w:val="center"/>
                </w:tcPr>
                <w:p w:rsidR="00684BEF" w:rsidRPr="005006F1" w:rsidRDefault="00A66917" w:rsidP="00F648A4">
                  <w:pPr>
                    <w:jc w:val="center"/>
                    <w:rPr>
                      <w:rFonts w:ascii="Arial" w:hAnsi="Arial" w:cs="Arial"/>
                      <w:sz w:val="24"/>
                      <w:lang w:val="ru-RU"/>
                    </w:rPr>
                  </w:pPr>
                  <w:r>
                    <w:rPr>
                      <w:rFonts w:ascii="Arial" w:hAnsi="Arial" w:cs="Arial"/>
                      <w:sz w:val="24"/>
                      <w:lang w:val="ru-RU"/>
                    </w:rPr>
                    <w:t>Н</w:t>
                  </w:r>
                  <w:r w:rsidR="00684BEF" w:rsidRPr="005006F1">
                    <w:rPr>
                      <w:rFonts w:ascii="Arial" w:hAnsi="Arial" w:cs="Arial"/>
                      <w:sz w:val="24"/>
                      <w:lang w:val="ru-RU"/>
                    </w:rPr>
                    <w:t xml:space="preserve">етранзитивность отношения </w:t>
                  </w:r>
                  <w:r w:rsidR="00684BEF" w:rsidRPr="005006F1">
                    <w:rPr>
                      <w:rFonts w:ascii="Arial" w:hAnsi="Arial" w:cs="Arial"/>
                      <w:b/>
                      <w:i/>
                      <w:sz w:val="24"/>
                    </w:rPr>
                    <w:t>sa</w:t>
                  </w:r>
                  <w:r w:rsidR="00684BEF">
                    <w:rPr>
                      <w:rFonts w:ascii="Arial" w:hAnsi="Arial" w:cs="Arial"/>
                      <w:b/>
                      <w:i/>
                      <w:sz w:val="24"/>
                    </w:rPr>
                    <w:t>co</w:t>
                  </w:r>
                </w:p>
              </w:tc>
            </w:tr>
            <w:tr w:rsidR="008931B7" w:rsidRPr="006652CF">
              <w:trPr>
                <w:cantSplit/>
                <w:trHeight w:val="1014"/>
                <w:jc w:val="center"/>
              </w:trPr>
              <w:tc>
                <w:tcPr>
                  <w:tcW w:w="0" w:type="auto"/>
                  <w:vMerge w:val="restart"/>
                  <w:tcBorders>
                    <w:top w:val="nil"/>
                    <w:right w:val="single" w:sz="4" w:space="0" w:color="auto"/>
                  </w:tcBorders>
                  <w:vAlign w:val="center"/>
                </w:tcPr>
                <w:p w:rsidR="008931B7" w:rsidRPr="00E527A2" w:rsidRDefault="004948FB" w:rsidP="00F648A4">
                  <w:pPr>
                    <w:jc w:val="center"/>
                  </w:pPr>
                  <w:r>
                    <w:rPr>
                      <w:noProof/>
                      <w:lang w:val="ru-RU" w:eastAsia="ru-RU"/>
                    </w:rPr>
                    <w:drawing>
                      <wp:inline distT="0" distB="0" distL="0" distR="0">
                        <wp:extent cx="3472180" cy="1285240"/>
                        <wp:effectExtent l="19050" t="0" r="0" b="0"/>
                        <wp:docPr id="104" name="Рисунок 104" descr="нетранзитивность sa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нетранзитивность saco"/>
                                <pic:cNvPicPr>
                                  <a:picLocks noChangeAspect="1" noChangeArrowheads="1"/>
                                </pic:cNvPicPr>
                              </pic:nvPicPr>
                              <pic:blipFill>
                                <a:blip r:embed="rId100" cstate="print"/>
                                <a:srcRect/>
                                <a:stretch>
                                  <a:fillRect/>
                                </a:stretch>
                              </pic:blipFill>
                              <pic:spPr bwMode="auto">
                                <a:xfrm>
                                  <a:off x="0" y="0"/>
                                  <a:ext cx="3472180" cy="1285240"/>
                                </a:xfrm>
                                <a:prstGeom prst="rect">
                                  <a:avLst/>
                                </a:prstGeom>
                                <a:noFill/>
                                <a:ln w="9525">
                                  <a:noFill/>
                                  <a:miter lim="800000"/>
                                  <a:headEnd/>
                                  <a:tailEnd/>
                                </a:ln>
                              </pic:spPr>
                            </pic:pic>
                          </a:graphicData>
                        </a:graphic>
                      </wp:inline>
                    </w:drawing>
                  </w:r>
                </w:p>
              </w:tc>
              <w:tc>
                <w:tcPr>
                  <w:tcW w:w="0" w:type="auto"/>
                  <w:tcBorders>
                    <w:top w:val="nil"/>
                    <w:left w:val="single" w:sz="4" w:space="0" w:color="auto"/>
                    <w:bottom w:val="nil"/>
                  </w:tcBorders>
                  <w:vAlign w:val="center"/>
                </w:tcPr>
                <w:p w:rsidR="008931B7" w:rsidRPr="006652CF" w:rsidRDefault="008931B7" w:rsidP="00F648A4">
                  <w:pPr>
                    <w:jc w:val="left"/>
                    <w:rPr>
                      <w:rFonts w:ascii="Courier New" w:hAnsi="Courier New" w:cs="Courier New"/>
                      <w:sz w:val="24"/>
                    </w:rPr>
                  </w:pPr>
                  <w:r>
                    <w:rPr>
                      <w:rFonts w:ascii="Courier New" w:hAnsi="Courier New" w:cs="Courier New"/>
                      <w:b/>
                      <w:sz w:val="24"/>
                    </w:rPr>
                    <w:t>A</w:t>
                  </w:r>
                  <w:r w:rsidRPr="006652CF">
                    <w:rPr>
                      <w:rFonts w:ascii="Courier New" w:hAnsi="Courier New" w:cs="Courier New"/>
                      <w:sz w:val="24"/>
                    </w:rPr>
                    <w:t> </w:t>
                  </w:r>
                  <w:r w:rsidRPr="006652CF">
                    <w:rPr>
                      <w:b/>
                      <w:i/>
                      <w:sz w:val="24"/>
                    </w:rPr>
                    <w:t>sa</w:t>
                  </w:r>
                  <w:r>
                    <w:rPr>
                      <w:b/>
                      <w:i/>
                      <w:sz w:val="24"/>
                    </w:rPr>
                    <w:t>co</w:t>
                  </w:r>
                  <w:r w:rsidRPr="006652CF">
                    <w:rPr>
                      <w:rFonts w:ascii="Courier New" w:hAnsi="Courier New" w:cs="Courier New"/>
                      <w:sz w:val="24"/>
                    </w:rPr>
                    <w:t> </w:t>
                  </w:r>
                  <w:r>
                    <w:rPr>
                      <w:rFonts w:ascii="Courier New" w:hAnsi="Courier New" w:cs="Courier New"/>
                      <w:b/>
                      <w:sz w:val="24"/>
                    </w:rPr>
                    <w:t>B</w:t>
                  </w:r>
                </w:p>
                <w:p w:rsidR="008931B7" w:rsidRPr="006652CF" w:rsidRDefault="008931B7" w:rsidP="00F648A4">
                  <w:pPr>
                    <w:jc w:val="left"/>
                    <w:rPr>
                      <w:rFonts w:ascii="Courier New" w:hAnsi="Courier New" w:cs="Courier New"/>
                      <w:b/>
                      <w:sz w:val="24"/>
                    </w:rPr>
                  </w:pPr>
                  <w:r>
                    <w:rPr>
                      <w:rFonts w:ascii="Courier New" w:hAnsi="Courier New" w:cs="Courier New"/>
                      <w:b/>
                      <w:sz w:val="24"/>
                    </w:rPr>
                    <w:t>B</w:t>
                  </w:r>
                  <w:r w:rsidRPr="006652CF">
                    <w:rPr>
                      <w:rFonts w:ascii="Courier New" w:hAnsi="Courier New" w:cs="Courier New"/>
                      <w:sz w:val="24"/>
                    </w:rPr>
                    <w:t> </w:t>
                  </w:r>
                  <w:r w:rsidRPr="006652CF">
                    <w:rPr>
                      <w:b/>
                      <w:i/>
                      <w:sz w:val="24"/>
                    </w:rPr>
                    <w:t>sa</w:t>
                  </w:r>
                  <w:r>
                    <w:rPr>
                      <w:b/>
                      <w:i/>
                      <w:sz w:val="24"/>
                    </w:rPr>
                    <w:t>co</w:t>
                  </w:r>
                  <w:r w:rsidRPr="006652CF">
                    <w:rPr>
                      <w:rFonts w:ascii="Courier New" w:hAnsi="Courier New" w:cs="Courier New"/>
                      <w:sz w:val="24"/>
                    </w:rPr>
                    <w:t> </w:t>
                  </w:r>
                  <w:r>
                    <w:rPr>
                      <w:rFonts w:ascii="Courier New" w:hAnsi="Courier New" w:cs="Courier New"/>
                      <w:b/>
                      <w:sz w:val="24"/>
                    </w:rPr>
                    <w:t>C</w:t>
                  </w:r>
                </w:p>
                <w:p w:rsidR="008931B7" w:rsidRPr="006F7250" w:rsidRDefault="008931B7" w:rsidP="00F648A4">
                  <w:pPr>
                    <w:jc w:val="left"/>
                  </w:pPr>
                  <w:r>
                    <w:rPr>
                      <w:rFonts w:ascii="Courier New" w:hAnsi="Courier New" w:cs="Courier New"/>
                      <w:b/>
                      <w:sz w:val="24"/>
                    </w:rPr>
                    <w:t>A</w:t>
                  </w:r>
                  <w:r w:rsidRPr="006652CF">
                    <w:rPr>
                      <w:rFonts w:ascii="Courier New" w:hAnsi="Courier New" w:cs="Courier New"/>
                      <w:sz w:val="24"/>
                    </w:rPr>
                    <w:t> </w:t>
                  </w:r>
                  <w:r w:rsidRPr="006D4014">
                    <w:rPr>
                      <w:b/>
                      <w:i/>
                      <w:strike/>
                      <w:sz w:val="24"/>
                    </w:rPr>
                    <w:t>safe for</w:t>
                  </w:r>
                  <w:r w:rsidRPr="006652CF">
                    <w:rPr>
                      <w:rFonts w:ascii="Courier New" w:hAnsi="Courier New" w:cs="Courier New"/>
                      <w:sz w:val="24"/>
                    </w:rPr>
                    <w:t> </w:t>
                  </w:r>
                  <w:r>
                    <w:rPr>
                      <w:rFonts w:ascii="Courier New" w:hAnsi="Courier New" w:cs="Courier New"/>
                      <w:b/>
                      <w:sz w:val="24"/>
                    </w:rPr>
                    <w:t>C</w:t>
                  </w:r>
                </w:p>
              </w:tc>
            </w:tr>
            <w:tr w:rsidR="008931B7" w:rsidRPr="006652CF">
              <w:trPr>
                <w:cantSplit/>
                <w:trHeight w:val="1014"/>
                <w:jc w:val="center"/>
              </w:trPr>
              <w:tc>
                <w:tcPr>
                  <w:tcW w:w="0" w:type="auto"/>
                  <w:vMerge/>
                  <w:tcBorders>
                    <w:right w:val="single" w:sz="4" w:space="0" w:color="auto"/>
                  </w:tcBorders>
                  <w:vAlign w:val="center"/>
                </w:tcPr>
                <w:p w:rsidR="008931B7" w:rsidRDefault="008931B7" w:rsidP="00F648A4">
                  <w:pPr>
                    <w:jc w:val="center"/>
                  </w:pPr>
                </w:p>
              </w:tc>
              <w:tc>
                <w:tcPr>
                  <w:tcW w:w="0" w:type="auto"/>
                  <w:tcBorders>
                    <w:top w:val="nil"/>
                    <w:left w:val="single" w:sz="4" w:space="0" w:color="auto"/>
                  </w:tcBorders>
                  <w:shd w:val="clear" w:color="auto" w:fill="F3F3F3"/>
                  <w:vAlign w:val="center"/>
                </w:tcPr>
                <w:p w:rsidR="008931B7" w:rsidRDefault="008931B7" w:rsidP="00F648A4">
                  <w:pPr>
                    <w:jc w:val="left"/>
                    <w:rPr>
                      <w:rFonts w:ascii="Arial" w:hAnsi="Arial" w:cs="Arial"/>
                      <w:sz w:val="24"/>
                    </w:rPr>
                  </w:pPr>
                  <w:r>
                    <w:rPr>
                      <w:rFonts w:ascii="Courier New" w:hAnsi="Courier New" w:cs="Courier New"/>
                      <w:sz w:val="24"/>
                    </w:rPr>
                    <w:t>{b,c}</w:t>
                  </w:r>
                  <w:r w:rsidRPr="006652CF">
                    <w:rPr>
                      <w:rFonts w:ascii="Courier New" w:hAnsi="Courier New" w:cs="Courier New"/>
                      <w:sz w:val="24"/>
                    </w:rPr>
                    <w:t xml:space="preserve"> </w:t>
                  </w:r>
                  <w:r w:rsidRPr="006652CF">
                    <w:rPr>
                      <w:b/>
                      <w:i/>
                      <w:sz w:val="24"/>
                    </w:rPr>
                    <w:t xml:space="preserve">safe </w:t>
                  </w:r>
                  <w:r>
                    <w:rPr>
                      <w:b/>
                      <w:i/>
                      <w:sz w:val="24"/>
                    </w:rPr>
                    <w:t>in</w:t>
                  </w:r>
                  <w:r w:rsidRPr="006652CF">
                    <w:rPr>
                      <w:rFonts w:ascii="Courier New" w:hAnsi="Courier New" w:cs="Courier New"/>
                      <w:sz w:val="24"/>
                    </w:rPr>
                    <w:t xml:space="preserve"> </w:t>
                  </w:r>
                  <w:r w:rsidRPr="00A31D02">
                    <w:rPr>
                      <w:b/>
                      <w:i/>
                      <w:sz w:val="24"/>
                    </w:rPr>
                    <w:t>F</w:t>
                  </w:r>
                  <w:r w:rsidRPr="00D66F48">
                    <w:rPr>
                      <w:rFonts w:ascii="Courier New" w:hAnsi="Courier New" w:cs="Courier New"/>
                      <w:sz w:val="24"/>
                    </w:rPr>
                    <w:t>(</w:t>
                  </w:r>
                  <w:r>
                    <w:rPr>
                      <w:rFonts w:ascii="Courier New" w:hAnsi="Courier New" w:cs="Courier New"/>
                      <w:b/>
                      <w:sz w:val="24"/>
                    </w:rPr>
                    <w:t>B</w:t>
                  </w:r>
                  <w:r w:rsidRPr="00D66F48">
                    <w:rPr>
                      <w:rFonts w:ascii="Courier New" w:hAnsi="Courier New" w:cs="Courier New"/>
                      <w:sz w:val="24"/>
                    </w:rPr>
                    <w:t>)</w:t>
                  </w:r>
                  <w:r w:rsidRPr="006652CF">
                    <w:rPr>
                      <w:rFonts w:ascii="Courier New" w:hAnsi="Courier New" w:cs="Courier New"/>
                      <w:sz w:val="24"/>
                    </w:rPr>
                    <w:t xml:space="preserve"> </w:t>
                  </w:r>
                  <w:r w:rsidRPr="006652CF">
                    <w:rPr>
                      <w:b/>
                      <w:i/>
                      <w:sz w:val="24"/>
                    </w:rPr>
                    <w:t>after</w:t>
                  </w:r>
                  <w:r w:rsidRPr="006652CF">
                    <w:rPr>
                      <w:rFonts w:ascii="Courier New" w:hAnsi="Courier New" w:cs="Courier New"/>
                      <w:sz w:val="24"/>
                    </w:rPr>
                    <w:t xml:space="preserve"> </w:t>
                  </w:r>
                  <w:r w:rsidRPr="006652CF">
                    <w:rPr>
                      <w:rFonts w:ascii="Courier New" w:hAnsi="Courier New" w:cs="Courier New"/>
                      <w:sz w:val="24"/>
                    </w:rPr>
                    <w:sym w:font="Euclid Math One" w:char="F0F2"/>
                  </w:r>
                </w:p>
                <w:p w:rsidR="008931B7" w:rsidRDefault="008931B7" w:rsidP="00F648A4">
                  <w:pPr>
                    <w:jc w:val="left"/>
                    <w:rPr>
                      <w:rFonts w:ascii="Courier New" w:hAnsi="Courier New" w:cs="Courier New"/>
                      <w:b/>
                      <w:sz w:val="24"/>
                    </w:rPr>
                  </w:pPr>
                  <w:r>
                    <w:rPr>
                      <w:rFonts w:ascii="Courier New" w:hAnsi="Courier New" w:cs="Courier New"/>
                      <w:sz w:val="24"/>
                    </w:rPr>
                    <w:t>{b,c}</w:t>
                  </w:r>
                  <w:r w:rsidRPr="006652CF">
                    <w:rPr>
                      <w:rFonts w:ascii="Courier New" w:hAnsi="Courier New" w:cs="Courier New"/>
                      <w:sz w:val="24"/>
                    </w:rPr>
                    <w:t xml:space="preserve"> </w:t>
                  </w:r>
                  <w:r w:rsidRPr="006D4014">
                    <w:rPr>
                      <w:b/>
                      <w:i/>
                      <w:strike/>
                      <w:sz w:val="24"/>
                    </w:rPr>
                    <w:t>safe by</w:t>
                  </w:r>
                  <w:r w:rsidRPr="006652CF">
                    <w:rPr>
                      <w:rFonts w:ascii="Courier New" w:hAnsi="Courier New" w:cs="Courier New"/>
                      <w:sz w:val="24"/>
                    </w:rPr>
                    <w:t xml:space="preserve"> </w:t>
                  </w:r>
                  <w:r w:rsidRPr="00A31D02">
                    <w:rPr>
                      <w:b/>
                      <w:i/>
                      <w:sz w:val="24"/>
                    </w:rPr>
                    <w:t>F</w:t>
                  </w:r>
                  <w:r w:rsidRPr="00D66F48">
                    <w:rPr>
                      <w:rFonts w:ascii="Courier New" w:hAnsi="Courier New" w:cs="Courier New"/>
                      <w:sz w:val="24"/>
                    </w:rPr>
                    <w:t>(</w:t>
                  </w:r>
                  <w:r>
                    <w:rPr>
                      <w:rFonts w:ascii="Courier New" w:hAnsi="Courier New" w:cs="Courier New"/>
                      <w:b/>
                      <w:sz w:val="24"/>
                    </w:rPr>
                    <w:t>B</w:t>
                  </w:r>
                  <w:r w:rsidRPr="00D66F48">
                    <w:rPr>
                      <w:rFonts w:ascii="Courier New" w:hAnsi="Courier New" w:cs="Courier New"/>
                      <w:sz w:val="24"/>
                    </w:rPr>
                    <w:t>)</w:t>
                  </w:r>
                  <w:r w:rsidRPr="006652CF">
                    <w:rPr>
                      <w:rFonts w:ascii="Courier New" w:hAnsi="Courier New" w:cs="Courier New"/>
                      <w:sz w:val="24"/>
                    </w:rPr>
                    <w:t xml:space="preserve"> </w:t>
                  </w:r>
                  <w:r w:rsidRPr="006652CF">
                    <w:rPr>
                      <w:b/>
                      <w:i/>
                      <w:sz w:val="24"/>
                    </w:rPr>
                    <w:t>after</w:t>
                  </w:r>
                  <w:r w:rsidRPr="006652CF">
                    <w:rPr>
                      <w:rFonts w:ascii="Courier New" w:hAnsi="Courier New" w:cs="Courier New"/>
                      <w:sz w:val="24"/>
                    </w:rPr>
                    <w:t xml:space="preserve"> </w:t>
                  </w:r>
                  <w:r w:rsidRPr="006652CF">
                    <w:rPr>
                      <w:rFonts w:ascii="Courier New" w:hAnsi="Courier New" w:cs="Courier New"/>
                      <w:sz w:val="24"/>
                    </w:rPr>
                    <w:sym w:font="Euclid Math One" w:char="F0F2"/>
                  </w:r>
                </w:p>
              </w:tc>
            </w:tr>
            <w:tr w:rsidR="00684BEF" w:rsidRPr="00E527A2">
              <w:trPr>
                <w:cantSplit/>
                <w:jc w:val="center"/>
              </w:trPr>
              <w:tc>
                <w:tcPr>
                  <w:tcW w:w="0" w:type="auto"/>
                  <w:gridSpan w:val="2"/>
                  <w:vAlign w:val="center"/>
                </w:tcPr>
                <w:p w:rsidR="00684BEF" w:rsidRPr="006652CF" w:rsidRDefault="00684BEF" w:rsidP="00F648A4">
                  <w:pPr>
                    <w:pStyle w:val="a0"/>
                    <w:ind w:firstLine="0"/>
                    <w:rPr>
                      <w:lang w:val="en-US"/>
                    </w:rPr>
                  </w:pPr>
                  <w:bookmarkStart w:id="523" w:name="_Ref90798778"/>
                </w:p>
              </w:tc>
              <w:bookmarkEnd w:id="523"/>
            </w:tr>
          </w:tbl>
          <w:p w:rsidR="00684BEF" w:rsidRPr="006652CF" w:rsidRDefault="00684BEF" w:rsidP="00AA44F7">
            <w:pPr>
              <w:pStyle w:val="Def2"/>
              <w:spacing w:line="360" w:lineRule="auto"/>
              <w:jc w:val="center"/>
              <w:rPr>
                <w:lang w:val="en-US"/>
              </w:rPr>
            </w:pPr>
          </w:p>
        </w:tc>
      </w:tr>
    </w:tbl>
    <w:p w:rsidR="0061571B" w:rsidRDefault="0061571B" w:rsidP="00AA44F7">
      <w:pPr>
        <w:spacing w:line="360" w:lineRule="auto"/>
        <w:rPr>
          <w:lang w:eastAsia="zh-TW"/>
        </w:rPr>
      </w:pPr>
    </w:p>
    <w:p w:rsidR="002B4B42" w:rsidRDefault="00C21D2B" w:rsidP="00A4447E">
      <w:pPr>
        <w:spacing w:line="360" w:lineRule="auto"/>
        <w:ind w:firstLine="567"/>
        <w:rPr>
          <w:lang w:val="ru-RU" w:eastAsia="zh-TW"/>
        </w:rPr>
      </w:pPr>
      <w:r>
        <w:rPr>
          <w:lang w:val="ru-RU" w:eastAsia="zh-TW"/>
        </w:rPr>
        <w:t>Причина нерефлексивности и нетранзитивности в различии отношений</w:t>
      </w:r>
      <w:r w:rsidRPr="0061571B">
        <w:rPr>
          <w:rFonts w:ascii="Courier New" w:hAnsi="Courier New" w:cs="Courier New"/>
          <w:lang w:val="ru-RU" w:eastAsia="zh-TW"/>
        </w:rPr>
        <w:t xml:space="preserve"> </w:t>
      </w:r>
      <w:r w:rsidRPr="002C5AE7">
        <w:rPr>
          <w:b/>
          <w:i/>
        </w:rPr>
        <w:t>safe</w:t>
      </w:r>
      <w:r>
        <w:rPr>
          <w:b/>
          <w:i/>
          <w:lang w:val="ru-RU"/>
        </w:rPr>
        <w:t> </w:t>
      </w:r>
      <w:r>
        <w:rPr>
          <w:b/>
          <w:i/>
        </w:rPr>
        <w:t>by</w:t>
      </w:r>
      <w:r w:rsidRPr="0061571B">
        <w:rPr>
          <w:rFonts w:ascii="Courier New" w:hAnsi="Courier New" w:cs="Courier New"/>
          <w:lang w:val="ru-RU" w:eastAsia="zh-TW"/>
        </w:rPr>
        <w:t xml:space="preserve"> </w:t>
      </w:r>
      <w:r>
        <w:rPr>
          <w:lang w:val="ru-RU" w:eastAsia="zh-TW"/>
        </w:rPr>
        <w:t>и</w:t>
      </w:r>
      <w:r w:rsidRPr="0061571B">
        <w:rPr>
          <w:rFonts w:ascii="Courier New" w:hAnsi="Courier New" w:cs="Courier New"/>
          <w:lang w:val="ru-RU" w:eastAsia="zh-TW"/>
        </w:rPr>
        <w:t xml:space="preserve"> </w:t>
      </w:r>
      <w:r w:rsidRPr="002C5AE7">
        <w:rPr>
          <w:b/>
          <w:i/>
        </w:rPr>
        <w:t>safe</w:t>
      </w:r>
      <w:r>
        <w:rPr>
          <w:b/>
          <w:i/>
          <w:lang w:val="ru-RU"/>
        </w:rPr>
        <w:t> </w:t>
      </w:r>
      <w:r>
        <w:rPr>
          <w:b/>
          <w:i/>
        </w:rPr>
        <w:t>in</w:t>
      </w:r>
      <w:r w:rsidR="008931B7" w:rsidRPr="0061571B">
        <w:rPr>
          <w:rFonts w:ascii="Courier New" w:hAnsi="Courier New" w:cs="Courier New"/>
          <w:lang w:val="ru-RU" w:eastAsia="zh-TW"/>
        </w:rPr>
        <w:t xml:space="preserve"> </w:t>
      </w:r>
      <w:r w:rsidR="008931B7" w:rsidRPr="008931B7">
        <w:rPr>
          <w:lang w:val="ru-RU" w:eastAsia="zh-TW"/>
        </w:rPr>
        <w:t>(</w:t>
      </w:r>
      <w:r w:rsidR="008931B7">
        <w:rPr>
          <w:lang w:val="ru-RU" w:eastAsia="zh-TW"/>
        </w:rPr>
        <w:t xml:space="preserve">на </w:t>
      </w:r>
      <w:r w:rsidR="008931B7">
        <w:rPr>
          <w:lang w:val="ru-RU" w:eastAsia="zh-TW"/>
        </w:rPr>
        <w:fldChar w:fldCharType="begin"/>
      </w:r>
      <w:r w:rsidR="008931B7">
        <w:rPr>
          <w:lang w:val="ru-RU" w:eastAsia="zh-TW"/>
        </w:rPr>
        <w:instrText xml:space="preserve"> REF _Ref90798778 \r \h </w:instrText>
      </w:r>
      <w:r w:rsidR="00AA0566" w:rsidRPr="00AA0566">
        <w:rPr>
          <w:lang w:val="ru-RU" w:eastAsia="zh-TW"/>
        </w:rPr>
      </w:r>
      <w:r w:rsidR="008931B7">
        <w:rPr>
          <w:lang w:val="ru-RU" w:eastAsia="zh-TW"/>
        </w:rPr>
        <w:fldChar w:fldCharType="separate"/>
      </w:r>
      <w:r w:rsidR="006D5552">
        <w:rPr>
          <w:lang w:val="ru-RU" w:eastAsia="zh-TW"/>
        </w:rPr>
        <w:t>Рис.52</w:t>
      </w:r>
      <w:r w:rsidR="008931B7">
        <w:rPr>
          <w:lang w:val="ru-RU" w:eastAsia="zh-TW"/>
        </w:rPr>
        <w:fldChar w:fldCharType="end"/>
      </w:r>
      <w:r w:rsidR="008931B7">
        <w:rPr>
          <w:lang w:val="ru-RU" w:eastAsia="zh-TW"/>
        </w:rPr>
        <w:t xml:space="preserve"> выделено серым фоном</w:t>
      </w:r>
      <w:r w:rsidR="008931B7" w:rsidRPr="008931B7">
        <w:rPr>
          <w:lang w:val="ru-RU" w:eastAsia="zh-TW"/>
        </w:rPr>
        <w:t>)</w:t>
      </w:r>
      <w:r w:rsidR="008931B7">
        <w:rPr>
          <w:lang w:val="ru-RU" w:eastAsia="zh-TW"/>
        </w:rPr>
        <w:t>.</w:t>
      </w:r>
      <w:r w:rsidR="009C12F7">
        <w:rPr>
          <w:lang w:val="ru-RU" w:eastAsia="zh-TW"/>
        </w:rPr>
        <w:t xml:space="preserve"> Определим </w:t>
      </w:r>
      <w:r w:rsidR="00913FE7">
        <w:rPr>
          <w:lang w:val="ru-RU" w:eastAsia="zh-TW"/>
        </w:rPr>
        <w:t xml:space="preserve">достаточные </w:t>
      </w:r>
      <w:r w:rsidR="009C12F7">
        <w:rPr>
          <w:lang w:val="ru-RU" w:eastAsia="zh-TW"/>
        </w:rPr>
        <w:t>условия рефлексивности и транзитивности, связывающие эти два отношения безопасности.</w:t>
      </w:r>
      <w:r w:rsidR="00F132B9">
        <w:rPr>
          <w:lang w:val="ru-RU" w:eastAsia="zh-TW"/>
        </w:rPr>
        <w:t xml:space="preserve"> Будем считать, по-прежнему, что в</w:t>
      </w:r>
      <w:r w:rsidR="00F132B9" w:rsidRPr="00F132B9">
        <w:rPr>
          <w:bCs/>
          <w:lang w:val="ru-RU"/>
        </w:rPr>
        <w:t xml:space="preserve"> алфавите</w:t>
      </w:r>
      <w:r w:rsidR="00F132B9" w:rsidRPr="00F132B9">
        <w:rPr>
          <w:rFonts w:ascii="Courier New" w:hAnsi="Courier New" w:cs="Courier New"/>
          <w:bCs/>
          <w:lang w:val="ru-RU"/>
        </w:rPr>
        <w:t xml:space="preserve"> </w:t>
      </w:r>
      <w:r w:rsidR="00F132B9" w:rsidRPr="00F8614D">
        <w:rPr>
          <w:rFonts w:ascii="Courier New" w:hAnsi="Courier New" w:cs="Courier New"/>
        </w:rPr>
        <w:t>L</w:t>
      </w:r>
      <w:r w:rsidR="00F132B9" w:rsidRPr="00E527A2">
        <w:rPr>
          <w:rFonts w:ascii="Courier New" w:hAnsi="Courier New" w:cs="Courier New"/>
        </w:rPr>
        <w:sym w:font="Symbol" w:char="F0CD"/>
      </w:r>
      <w:r w:rsidR="00F132B9" w:rsidRPr="00F8614D">
        <w:rPr>
          <w:rFonts w:ascii="Courier New" w:hAnsi="Courier New" w:cs="Courier New"/>
        </w:rPr>
        <w:t>Z</w:t>
      </w:r>
      <w:r w:rsidR="00F132B9" w:rsidRPr="00F132B9">
        <w:rPr>
          <w:rFonts w:ascii="Courier New" w:hAnsi="Courier New" w:cs="Courier New"/>
          <w:lang w:val="ru-RU"/>
        </w:rPr>
        <w:t xml:space="preserve"> </w:t>
      </w:r>
      <w:r w:rsidR="00F132B9" w:rsidRPr="00F132B9">
        <w:rPr>
          <w:lang w:val="ru-RU"/>
        </w:rPr>
        <w:t xml:space="preserve">задана </w:t>
      </w:r>
      <w:r w:rsidR="00F132B9" w:rsidRPr="00C07D61">
        <w:rPr>
          <w:rFonts w:ascii="Euclid Fraktur" w:hAnsi="Euclid Fraktur"/>
          <w:b/>
        </w:rPr>
        <w:t>R</w:t>
      </w:r>
      <w:r w:rsidR="00F132B9" w:rsidRPr="00F132B9">
        <w:rPr>
          <w:rFonts w:cs="Courier New"/>
          <w:lang w:val="ru-RU"/>
        </w:rPr>
        <w:t>/</w:t>
      </w:r>
      <w:r w:rsidR="00F132B9" w:rsidRPr="00C07D61">
        <w:rPr>
          <w:rFonts w:ascii="Euclid Fraktur" w:hAnsi="Euclid Fraktur"/>
          <w:b/>
        </w:rPr>
        <w:t>Q</w:t>
      </w:r>
      <w:r w:rsidR="00F132B9" w:rsidRPr="00F132B9">
        <w:rPr>
          <w:lang w:val="ru-RU"/>
        </w:rPr>
        <w:t>-семантика</w:t>
      </w:r>
      <w:r w:rsidR="00F132B9">
        <w:rPr>
          <w:lang w:val="ru-RU"/>
        </w:rPr>
        <w:t>.</w:t>
      </w:r>
    </w:p>
    <w:p w:rsidR="00195EF1" w:rsidRPr="00F3462F" w:rsidRDefault="00195EF1" w:rsidP="00AA44F7">
      <w:pPr>
        <w:pStyle w:val="DefinitionY"/>
        <w:spacing w:line="360" w:lineRule="auto"/>
      </w:pPr>
      <w:r w:rsidRPr="00DB5CA8">
        <w:rPr>
          <w:bCs/>
        </w:rPr>
        <w:lastRenderedPageBreak/>
        <w:t>Пусть</w:t>
      </w:r>
      <w:r w:rsidRPr="00EF0FD4">
        <w:rPr>
          <w:bCs/>
        </w:rPr>
        <w:t xml:space="preserve"> </w:t>
      </w:r>
      <w:r>
        <w:t xml:space="preserve">задана </w:t>
      </w:r>
      <w:r w:rsidRPr="00524EE5">
        <w:rPr>
          <w:b/>
          <w:i/>
        </w:rPr>
        <w:t>F</w:t>
      </w:r>
      <w:r w:rsidRPr="00A35E2B">
        <w:t>-</w:t>
      </w:r>
      <w:r>
        <w:t>спецификация</w:t>
      </w:r>
      <w:r w:rsidRPr="00A35E2B">
        <w:rPr>
          <w:rFonts w:ascii="Courier New" w:hAnsi="Courier New" w:cs="Courier New"/>
        </w:rPr>
        <w:t xml:space="preserve"> </w:t>
      </w:r>
      <w:r>
        <w:rPr>
          <w:rFonts w:ascii="Courier New" w:hAnsi="Courier New" w:cs="Courier New"/>
          <w:b/>
        </w:rPr>
        <w:sym w:font="Symbol" w:char="F053"/>
      </w:r>
      <w:r w:rsidRPr="00E527A2">
        <w:t>.</w:t>
      </w:r>
      <w:r w:rsidRPr="00F3462F">
        <w:t xml:space="preserve"> </w:t>
      </w:r>
      <w:r>
        <w:t>Определим два условия на спецификацию:</w:t>
      </w:r>
    </w:p>
    <w:p w:rsidR="00195EF1" w:rsidRPr="009C12F7" w:rsidRDefault="00195EF1" w:rsidP="00AA44F7">
      <w:pPr>
        <w:numPr>
          <w:ilvl w:val="0"/>
          <w:numId w:val="105"/>
        </w:numPr>
        <w:spacing w:line="360" w:lineRule="auto"/>
        <w:rPr>
          <w:rFonts w:ascii="Courier New" w:hAnsi="Courier New" w:cs="Courier New"/>
          <w:lang w:val="ru-RU"/>
        </w:rPr>
      </w:pPr>
      <w:r w:rsidRPr="009C12F7">
        <w:rPr>
          <w:i/>
          <w:u w:val="single"/>
          <w:lang w:val="ru-RU"/>
        </w:rPr>
        <w:t>Условие рефлексивности</w:t>
      </w:r>
      <w:r>
        <w:rPr>
          <w:lang w:val="ru-RU"/>
        </w:rPr>
        <w:t>: безопасность кнопки по</w:t>
      </w:r>
      <w:r w:rsidRPr="00C21D2B">
        <w:rPr>
          <w:rFonts w:ascii="Courier New" w:hAnsi="Courier New" w:cs="Courier New"/>
          <w:lang w:val="ru-RU"/>
        </w:rPr>
        <w:t xml:space="preserve"> </w:t>
      </w:r>
      <w:r w:rsidRPr="00323C4F">
        <w:rPr>
          <w:b/>
          <w:i/>
        </w:rPr>
        <w:t>safe by</w:t>
      </w:r>
      <w:r w:rsidRPr="00C21D2B">
        <w:rPr>
          <w:rFonts w:ascii="Courier New" w:hAnsi="Courier New" w:cs="Courier New"/>
          <w:lang w:val="ru-RU"/>
        </w:rPr>
        <w:t xml:space="preserve"> </w:t>
      </w:r>
      <w:r>
        <w:rPr>
          <w:lang w:val="ru-RU"/>
        </w:rPr>
        <w:t>после трассы, безопасной по обоим отношениям, влечёт её безопасность по</w:t>
      </w:r>
      <w:r w:rsidRPr="00C21D2B">
        <w:rPr>
          <w:rFonts w:ascii="Courier New" w:hAnsi="Courier New" w:cs="Courier New"/>
          <w:lang w:val="ru-RU"/>
        </w:rPr>
        <w:t xml:space="preserve"> </w:t>
      </w:r>
      <w:r w:rsidRPr="00323C4F">
        <w:rPr>
          <w:b/>
          <w:i/>
        </w:rPr>
        <w:t>safe </w:t>
      </w:r>
      <w:r>
        <w:rPr>
          <w:b/>
          <w:i/>
        </w:rPr>
        <w:t>in</w:t>
      </w:r>
      <w:r w:rsidRPr="00C21D2B">
        <w:rPr>
          <w:rFonts w:ascii="Courier New" w:hAnsi="Courier New" w:cs="Courier New"/>
          <w:lang w:val="ru-RU"/>
        </w:rPr>
        <w:t xml:space="preserve"> </w:t>
      </w:r>
      <w:r>
        <w:rPr>
          <w:lang w:val="ru-RU"/>
        </w:rPr>
        <w:t>после этой же трассы:</w:t>
      </w:r>
      <w:r w:rsidRPr="009C12F7">
        <w:rPr>
          <w:rFonts w:ascii="Courier New" w:hAnsi="Courier New" w:cs="Courier New"/>
          <w:lang w:val="ru-RU"/>
        </w:rPr>
        <w:t xml:space="preserve"> </w:t>
      </w: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9C12F7">
        <w:rPr>
          <w:rFonts w:ascii="Courier New" w:hAnsi="Courier New" w:cs="Courier New"/>
          <w:lang w:val="ru-RU"/>
        </w:rPr>
        <w:t>(</w:t>
      </w:r>
      <w:r w:rsidRPr="001E148C">
        <w:rPr>
          <w:rFonts w:ascii="Courier New" w:hAnsi="Courier New" w:cs="Courier New"/>
          <w:b/>
        </w:rPr>
        <w:sym w:font="Symbol" w:char="F053"/>
      </w:r>
      <w:r w:rsidRPr="009C12F7">
        <w:rPr>
          <w:rFonts w:ascii="Courier New" w:hAnsi="Courier New" w:cs="Courier New"/>
          <w:lang w:val="ru-RU"/>
        </w:rPr>
        <w:t>)</w:t>
      </w:r>
      <w:r>
        <w:rPr>
          <w:rFonts w:ascii="Courier New" w:hAnsi="Courier New" w:cs="Courier New"/>
        </w:rPr>
        <w:sym w:font="Symbol" w:char="F0C7"/>
      </w:r>
      <w:r>
        <w:rPr>
          <w:b/>
          <w:i/>
        </w:rPr>
        <w:t>SafeIn</w:t>
      </w:r>
      <w:r w:rsidRPr="009C12F7">
        <w:rPr>
          <w:rFonts w:ascii="Courier New" w:hAnsi="Courier New" w:cs="Courier New"/>
          <w:lang w:val="ru-RU"/>
        </w:rPr>
        <w:t>(</w:t>
      </w:r>
      <w:r w:rsidRPr="001E148C">
        <w:rPr>
          <w:rFonts w:ascii="Courier New" w:hAnsi="Courier New" w:cs="Courier New"/>
          <w:b/>
        </w:rPr>
        <w:sym w:font="Symbol" w:char="F053"/>
      </w:r>
      <w:r w:rsidRPr="009C12F7">
        <w:rPr>
          <w:rFonts w:ascii="Courier New" w:hAnsi="Courier New" w:cs="Courier New"/>
          <w:lang w:val="ru-RU"/>
        </w:rPr>
        <w:t xml:space="preserve">) </w:t>
      </w:r>
      <w:r>
        <w:rPr>
          <w:rFonts w:ascii="Courier New" w:hAnsi="Courier New" w:cs="Courier New"/>
        </w:rPr>
        <w:sym w:font="Symbol" w:char="F022"/>
      </w:r>
      <w:r>
        <w:rPr>
          <w:rFonts w:ascii="Courier New" w:hAnsi="Courier New" w:cs="Courier New"/>
        </w:rPr>
        <w:t>P</w:t>
      </w:r>
      <w:r w:rsidRPr="00E527A2">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p>
    <w:p w:rsidR="00195EF1" w:rsidRPr="009C12F7" w:rsidRDefault="00195EF1" w:rsidP="00AA44F7">
      <w:pPr>
        <w:spacing w:line="360" w:lineRule="auto"/>
        <w:ind w:left="2552" w:hanging="2268"/>
      </w:pPr>
      <w:r w:rsidRPr="00235A38">
        <w:rPr>
          <w:rFonts w:ascii="Courier New" w:hAnsi="Courier New" w:cs="Courier New"/>
        </w:rPr>
        <w:t>(</w:t>
      </w:r>
      <w:r>
        <w:rPr>
          <w:rFonts w:ascii="Courier New" w:hAnsi="Courier New" w:cs="Courier New"/>
        </w:rPr>
        <w:t>P </w:t>
      </w:r>
      <w:r w:rsidRPr="002C5AE7">
        <w:rPr>
          <w:b/>
          <w:i/>
        </w:rPr>
        <w:t>safe</w:t>
      </w:r>
      <w:r w:rsidRPr="00235A38">
        <w:rPr>
          <w:b/>
          <w:i/>
        </w:rPr>
        <w:t xml:space="preserve"> </w:t>
      </w:r>
      <w:r>
        <w:rPr>
          <w:b/>
          <w:i/>
        </w:rPr>
        <w:t>by</w:t>
      </w:r>
      <w:r w:rsidRPr="00235A38">
        <w:rPr>
          <w:rFonts w:ascii="Courier New" w:hAnsi="Courier New" w:cs="Courier New"/>
        </w:rPr>
        <w:t xml:space="preserve"> </w:t>
      </w:r>
      <w:r w:rsidRPr="001E148C">
        <w:rPr>
          <w:rFonts w:ascii="Courier New" w:hAnsi="Courier New" w:cs="Courier New"/>
          <w:b/>
        </w:rPr>
        <w:sym w:font="Symbol" w:char="F053"/>
      </w:r>
      <w:r w:rsidRPr="00235A38">
        <w:rPr>
          <w:rFonts w:ascii="Courier New" w:hAnsi="Courier New" w:cs="Courier New"/>
        </w:rPr>
        <w:t xml:space="preserve"> </w:t>
      </w:r>
      <w:r w:rsidRPr="002C5AE7">
        <w:rPr>
          <w:b/>
          <w:i/>
        </w:rPr>
        <w:t>after</w:t>
      </w:r>
      <w:r w:rsidRPr="00235A38">
        <w:rPr>
          <w:rFonts w:ascii="Courier New" w:hAnsi="Courier New" w:cs="Courier New"/>
        </w:rPr>
        <w:t xml:space="preserve"> </w:t>
      </w:r>
      <w:r w:rsidRPr="002C5AE7">
        <w:rPr>
          <w:rFonts w:ascii="Courier New" w:hAnsi="Courier New" w:cs="Courier New"/>
          <w:lang w:val="ru-RU"/>
        </w:rPr>
        <w:sym w:font="Symbol" w:char="F073"/>
      </w:r>
      <w:r w:rsidRPr="00235A38">
        <w:rPr>
          <w:rFonts w:ascii="Courier New" w:hAnsi="Courier New" w:cs="Courier New"/>
        </w:rPr>
        <w:t xml:space="preserve"> </w:t>
      </w:r>
      <w:r>
        <w:rPr>
          <w:rFonts w:ascii="Courier New" w:hAnsi="Courier New" w:cs="Courier New"/>
          <w:lang w:val="ru-RU"/>
        </w:rPr>
        <w:sym w:font="Symbol" w:char="F0DE"/>
      </w:r>
      <w:r w:rsidRPr="00235A38">
        <w:rPr>
          <w:rFonts w:ascii="Courier New" w:hAnsi="Courier New" w:cs="Courier New"/>
        </w:rPr>
        <w:t xml:space="preserve"> </w:t>
      </w:r>
      <w:r>
        <w:rPr>
          <w:rFonts w:ascii="Courier New" w:hAnsi="Courier New" w:cs="Courier New"/>
        </w:rPr>
        <w:t>P </w:t>
      </w:r>
      <w:r w:rsidRPr="002C5AE7">
        <w:rPr>
          <w:b/>
          <w:i/>
        </w:rPr>
        <w:t>safe</w:t>
      </w:r>
      <w:r w:rsidRPr="00235A38">
        <w:rPr>
          <w:b/>
          <w:i/>
        </w:rPr>
        <w:t xml:space="preserve"> </w:t>
      </w:r>
      <w:r>
        <w:rPr>
          <w:b/>
          <w:i/>
        </w:rPr>
        <w:t>in</w:t>
      </w:r>
      <w:r w:rsidRPr="00235A38">
        <w:rPr>
          <w:rFonts w:ascii="Courier New" w:hAnsi="Courier New" w:cs="Courier New"/>
        </w:rPr>
        <w:t xml:space="preserve"> </w:t>
      </w:r>
      <w:r w:rsidRPr="001E148C">
        <w:rPr>
          <w:rFonts w:ascii="Courier New" w:hAnsi="Courier New" w:cs="Courier New"/>
          <w:b/>
        </w:rPr>
        <w:sym w:font="Symbol" w:char="F053"/>
      </w:r>
      <w:r w:rsidRPr="00235A38">
        <w:rPr>
          <w:rFonts w:ascii="Courier New" w:hAnsi="Courier New" w:cs="Courier New"/>
        </w:rPr>
        <w:t xml:space="preserve"> </w:t>
      </w:r>
      <w:r w:rsidRPr="002C5AE7">
        <w:rPr>
          <w:b/>
          <w:i/>
        </w:rPr>
        <w:t>after</w:t>
      </w:r>
      <w:r w:rsidRPr="00235A38">
        <w:rPr>
          <w:rFonts w:ascii="Courier New" w:hAnsi="Courier New" w:cs="Courier New"/>
        </w:rPr>
        <w:t xml:space="preserve"> </w:t>
      </w:r>
      <w:r w:rsidRPr="002C5AE7">
        <w:rPr>
          <w:rFonts w:ascii="Courier New" w:hAnsi="Courier New" w:cs="Courier New"/>
          <w:lang w:val="ru-RU"/>
        </w:rPr>
        <w:sym w:font="Symbol" w:char="F073"/>
      </w:r>
      <w:r w:rsidRPr="00235A38">
        <w:rPr>
          <w:rFonts w:ascii="Courier New" w:hAnsi="Courier New" w:cs="Courier New"/>
        </w:rPr>
        <w:t>)</w:t>
      </w:r>
      <w:r w:rsidRPr="009C12F7">
        <w:t>.</w:t>
      </w:r>
    </w:p>
    <w:p w:rsidR="00195EF1" w:rsidRPr="006F7250" w:rsidRDefault="00195EF1" w:rsidP="00AA44F7">
      <w:pPr>
        <w:numPr>
          <w:ilvl w:val="0"/>
          <w:numId w:val="105"/>
        </w:numPr>
        <w:spacing w:line="360" w:lineRule="auto"/>
        <w:rPr>
          <w:rFonts w:ascii="Courier New" w:hAnsi="Courier New" w:cs="Courier New"/>
          <w:lang w:val="ru-RU"/>
        </w:rPr>
      </w:pPr>
      <w:r w:rsidRPr="009C12F7">
        <w:rPr>
          <w:i/>
          <w:u w:val="single"/>
          <w:lang w:val="ru-RU"/>
        </w:rPr>
        <w:t>Условие транзитивности</w:t>
      </w:r>
      <w:r>
        <w:rPr>
          <w:lang w:val="ru-RU"/>
        </w:rPr>
        <w:t>: безопасность кнопки по</w:t>
      </w:r>
      <w:r w:rsidRPr="00C21D2B">
        <w:rPr>
          <w:rFonts w:ascii="Courier New" w:hAnsi="Courier New" w:cs="Courier New"/>
          <w:lang w:val="ru-RU"/>
        </w:rPr>
        <w:t xml:space="preserve"> </w:t>
      </w:r>
      <w:r w:rsidRPr="00323C4F">
        <w:rPr>
          <w:b/>
          <w:i/>
        </w:rPr>
        <w:t>safe </w:t>
      </w:r>
      <w:r>
        <w:rPr>
          <w:b/>
          <w:i/>
        </w:rPr>
        <w:t>in</w:t>
      </w:r>
      <w:r w:rsidRPr="00C21D2B">
        <w:rPr>
          <w:rFonts w:ascii="Courier New" w:hAnsi="Courier New" w:cs="Courier New"/>
          <w:lang w:val="ru-RU"/>
        </w:rPr>
        <w:t xml:space="preserve"> </w:t>
      </w:r>
      <w:r>
        <w:rPr>
          <w:lang w:val="ru-RU"/>
        </w:rPr>
        <w:t>после трассы, безопасной по обоим отношениям, влечёт её безопасность по</w:t>
      </w:r>
      <w:r w:rsidRPr="00C21D2B">
        <w:rPr>
          <w:rFonts w:ascii="Courier New" w:hAnsi="Courier New" w:cs="Courier New"/>
          <w:lang w:val="ru-RU"/>
        </w:rPr>
        <w:t xml:space="preserve"> </w:t>
      </w:r>
      <w:r w:rsidRPr="00323C4F">
        <w:rPr>
          <w:b/>
          <w:i/>
        </w:rPr>
        <w:t>safe by</w:t>
      </w:r>
      <w:r w:rsidRPr="00C21D2B">
        <w:rPr>
          <w:rFonts w:ascii="Courier New" w:hAnsi="Courier New" w:cs="Courier New"/>
          <w:lang w:val="ru-RU"/>
        </w:rPr>
        <w:t xml:space="preserve"> </w:t>
      </w:r>
      <w:r>
        <w:rPr>
          <w:lang w:val="ru-RU"/>
        </w:rPr>
        <w:t>после этой же трассы:</w:t>
      </w:r>
      <w:r w:rsidRPr="009C12F7">
        <w:rPr>
          <w:rFonts w:ascii="Courier New" w:hAnsi="Courier New" w:cs="Courier New"/>
          <w:lang w:val="ru-RU"/>
        </w:rPr>
        <w:t xml:space="preserve"> </w:t>
      </w: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9C12F7">
        <w:rPr>
          <w:rFonts w:ascii="Courier New" w:hAnsi="Courier New" w:cs="Courier New"/>
          <w:lang w:val="ru-RU"/>
        </w:rPr>
        <w:t>(</w:t>
      </w:r>
      <w:r w:rsidRPr="001E148C">
        <w:rPr>
          <w:rFonts w:ascii="Courier New" w:hAnsi="Courier New" w:cs="Courier New"/>
          <w:b/>
        </w:rPr>
        <w:sym w:font="Symbol" w:char="F053"/>
      </w:r>
      <w:r w:rsidRPr="009C12F7">
        <w:rPr>
          <w:rFonts w:ascii="Courier New" w:hAnsi="Courier New" w:cs="Courier New"/>
          <w:lang w:val="ru-RU"/>
        </w:rPr>
        <w:t>)</w:t>
      </w:r>
      <w:r>
        <w:rPr>
          <w:rFonts w:ascii="Courier New" w:hAnsi="Courier New" w:cs="Courier New"/>
        </w:rPr>
        <w:sym w:font="Symbol" w:char="F0C7"/>
      </w:r>
      <w:r>
        <w:rPr>
          <w:b/>
          <w:i/>
        </w:rPr>
        <w:t>SafeIn</w:t>
      </w:r>
      <w:r w:rsidRPr="009C12F7">
        <w:rPr>
          <w:rFonts w:ascii="Courier New" w:hAnsi="Courier New" w:cs="Courier New"/>
          <w:lang w:val="ru-RU"/>
        </w:rPr>
        <w:t>(</w:t>
      </w:r>
      <w:r w:rsidRPr="001E148C">
        <w:rPr>
          <w:rFonts w:ascii="Courier New" w:hAnsi="Courier New" w:cs="Courier New"/>
          <w:b/>
        </w:rPr>
        <w:sym w:font="Symbol" w:char="F053"/>
      </w:r>
      <w:r w:rsidRPr="009C12F7">
        <w:rPr>
          <w:rFonts w:ascii="Courier New" w:hAnsi="Courier New" w:cs="Courier New"/>
          <w:lang w:val="ru-RU"/>
        </w:rPr>
        <w:t xml:space="preserve">) </w:t>
      </w:r>
      <w:r>
        <w:rPr>
          <w:rFonts w:ascii="Courier New" w:hAnsi="Courier New" w:cs="Courier New"/>
        </w:rPr>
        <w:sym w:font="Symbol" w:char="F022"/>
      </w:r>
      <w:r>
        <w:rPr>
          <w:rFonts w:ascii="Courier New" w:hAnsi="Courier New" w:cs="Courier New"/>
        </w:rPr>
        <w:t>P</w:t>
      </w:r>
      <w:r w:rsidRPr="00E527A2">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p>
    <w:p w:rsidR="00195EF1" w:rsidRPr="009C12F7" w:rsidRDefault="00195EF1" w:rsidP="00AA44F7">
      <w:pPr>
        <w:spacing w:line="360" w:lineRule="auto"/>
        <w:ind w:left="2552" w:hanging="2268"/>
      </w:pPr>
      <w:r w:rsidRPr="00235A38">
        <w:rPr>
          <w:rFonts w:ascii="Courier New" w:hAnsi="Courier New" w:cs="Courier New"/>
        </w:rPr>
        <w:t>(</w:t>
      </w:r>
      <w:r>
        <w:rPr>
          <w:rFonts w:ascii="Courier New" w:hAnsi="Courier New" w:cs="Courier New"/>
        </w:rPr>
        <w:t>P </w:t>
      </w:r>
      <w:r w:rsidRPr="002C5AE7">
        <w:rPr>
          <w:b/>
          <w:i/>
        </w:rPr>
        <w:t>safe</w:t>
      </w:r>
      <w:r w:rsidRPr="00235A38">
        <w:rPr>
          <w:b/>
          <w:i/>
        </w:rPr>
        <w:t xml:space="preserve"> </w:t>
      </w:r>
      <w:r>
        <w:rPr>
          <w:b/>
          <w:i/>
        </w:rPr>
        <w:t>in</w:t>
      </w:r>
      <w:r w:rsidRPr="00235A38">
        <w:rPr>
          <w:rFonts w:ascii="Courier New" w:hAnsi="Courier New" w:cs="Courier New"/>
        </w:rPr>
        <w:t xml:space="preserve"> </w:t>
      </w:r>
      <w:r w:rsidRPr="001E148C">
        <w:rPr>
          <w:rFonts w:ascii="Courier New" w:hAnsi="Courier New" w:cs="Courier New"/>
          <w:b/>
        </w:rPr>
        <w:sym w:font="Symbol" w:char="F053"/>
      </w:r>
      <w:r w:rsidRPr="00235A38">
        <w:rPr>
          <w:rFonts w:ascii="Courier New" w:hAnsi="Courier New" w:cs="Courier New"/>
        </w:rPr>
        <w:t xml:space="preserve"> </w:t>
      </w:r>
      <w:r w:rsidRPr="002C5AE7">
        <w:rPr>
          <w:b/>
          <w:i/>
        </w:rPr>
        <w:t>after</w:t>
      </w:r>
      <w:r w:rsidRPr="00235A38">
        <w:rPr>
          <w:rFonts w:ascii="Courier New" w:hAnsi="Courier New" w:cs="Courier New"/>
        </w:rPr>
        <w:t xml:space="preserve"> </w:t>
      </w:r>
      <w:r w:rsidRPr="002C5AE7">
        <w:rPr>
          <w:rFonts w:ascii="Courier New" w:hAnsi="Courier New" w:cs="Courier New"/>
          <w:lang w:val="ru-RU"/>
        </w:rPr>
        <w:sym w:font="Symbol" w:char="F073"/>
      </w:r>
      <w:r w:rsidRPr="00235A38">
        <w:rPr>
          <w:rFonts w:ascii="Courier New" w:hAnsi="Courier New" w:cs="Courier New"/>
        </w:rPr>
        <w:t xml:space="preserve"> </w:t>
      </w:r>
      <w:r>
        <w:rPr>
          <w:rFonts w:ascii="Courier New" w:hAnsi="Courier New" w:cs="Courier New"/>
          <w:lang w:val="ru-RU"/>
        </w:rPr>
        <w:sym w:font="Symbol" w:char="F0DE"/>
      </w:r>
      <w:r w:rsidRPr="00235A38">
        <w:rPr>
          <w:rFonts w:ascii="Courier New" w:hAnsi="Courier New" w:cs="Courier New"/>
        </w:rPr>
        <w:t xml:space="preserve"> </w:t>
      </w:r>
      <w:r>
        <w:rPr>
          <w:rFonts w:ascii="Courier New" w:hAnsi="Courier New" w:cs="Courier New"/>
        </w:rPr>
        <w:t>P </w:t>
      </w:r>
      <w:r w:rsidRPr="002C5AE7">
        <w:rPr>
          <w:b/>
          <w:i/>
        </w:rPr>
        <w:t>safe</w:t>
      </w:r>
      <w:r>
        <w:rPr>
          <w:b/>
          <w:i/>
        </w:rPr>
        <w:t> by</w:t>
      </w:r>
      <w:r w:rsidRPr="00235A38">
        <w:rPr>
          <w:rFonts w:ascii="Courier New" w:hAnsi="Courier New" w:cs="Courier New"/>
        </w:rPr>
        <w:t xml:space="preserve"> </w:t>
      </w:r>
      <w:r w:rsidRPr="001E148C">
        <w:rPr>
          <w:rFonts w:ascii="Courier New" w:hAnsi="Courier New" w:cs="Courier New"/>
          <w:b/>
        </w:rPr>
        <w:sym w:font="Symbol" w:char="F053"/>
      </w:r>
      <w:r w:rsidRPr="00235A38">
        <w:rPr>
          <w:rFonts w:ascii="Courier New" w:hAnsi="Courier New" w:cs="Courier New"/>
        </w:rPr>
        <w:t xml:space="preserve"> </w:t>
      </w:r>
      <w:r w:rsidRPr="002C5AE7">
        <w:rPr>
          <w:b/>
          <w:i/>
        </w:rPr>
        <w:t>after</w:t>
      </w:r>
      <w:r w:rsidRPr="00235A38">
        <w:rPr>
          <w:rFonts w:ascii="Courier New" w:hAnsi="Courier New" w:cs="Courier New"/>
        </w:rPr>
        <w:t xml:space="preserve"> </w:t>
      </w:r>
      <w:r w:rsidRPr="002C5AE7">
        <w:rPr>
          <w:rFonts w:ascii="Courier New" w:hAnsi="Courier New" w:cs="Courier New"/>
          <w:lang w:val="ru-RU"/>
        </w:rPr>
        <w:sym w:font="Symbol" w:char="F073"/>
      </w:r>
      <w:r w:rsidRPr="00235A38">
        <w:rPr>
          <w:rFonts w:ascii="Courier New" w:hAnsi="Courier New" w:cs="Courier New"/>
        </w:rPr>
        <w:t>)</w:t>
      </w:r>
      <w:r w:rsidRPr="009C12F7">
        <w:t>.</w:t>
      </w:r>
    </w:p>
    <w:p w:rsidR="00195EF1" w:rsidRDefault="00195EF1" w:rsidP="00AA44F7">
      <w:pPr>
        <w:spacing w:line="360" w:lineRule="auto"/>
        <w:jc w:val="right"/>
        <w:rPr>
          <w:lang w:val="ru-RU"/>
        </w:rPr>
      </w:pPr>
      <w:r w:rsidRPr="00E527A2">
        <w:rPr>
          <w:lang w:val="ru-RU"/>
        </w:rPr>
        <w:sym w:font="Symbol" w:char="F0FF"/>
      </w:r>
    </w:p>
    <w:p w:rsidR="007262AE" w:rsidRDefault="00D664B3" w:rsidP="00AA44F7">
      <w:pPr>
        <w:pStyle w:val="a1"/>
        <w:spacing w:line="360" w:lineRule="auto"/>
      </w:pPr>
      <w:bookmarkStart w:id="524" w:name="_Ref162271854"/>
      <w:r w:rsidRPr="00DB5CA8">
        <w:rPr>
          <w:bCs/>
        </w:rPr>
        <w:t>Пусть</w:t>
      </w:r>
      <w:r w:rsidRPr="00EF0FD4">
        <w:rPr>
          <w:bCs/>
        </w:rPr>
        <w:t xml:space="preserve"> </w:t>
      </w:r>
      <w:r>
        <w:t xml:space="preserve">задана </w:t>
      </w:r>
      <w:r w:rsidRPr="00524EE5">
        <w:rPr>
          <w:b/>
          <w:i/>
        </w:rPr>
        <w:t>F</w:t>
      </w:r>
      <w:r w:rsidRPr="00A35E2B">
        <w:t>-</w:t>
      </w:r>
      <w:r w:rsidR="00F132B9">
        <w:t>спецификация</w:t>
      </w:r>
      <w:r w:rsidRPr="00A35E2B">
        <w:rPr>
          <w:rFonts w:ascii="Courier New" w:hAnsi="Courier New" w:cs="Courier New"/>
        </w:rPr>
        <w:t xml:space="preserve"> </w:t>
      </w:r>
      <w:r>
        <w:rPr>
          <w:rFonts w:ascii="Courier New" w:hAnsi="Courier New" w:cs="Courier New"/>
          <w:b/>
          <w:lang w:val="en-US"/>
        </w:rPr>
        <w:sym w:font="Symbol" w:char="F053"/>
      </w:r>
      <w:r w:rsidRPr="00E527A2">
        <w:t>.</w:t>
      </w:r>
      <w:bookmarkEnd w:id="524"/>
    </w:p>
    <w:p w:rsidR="00D664B3" w:rsidRDefault="00D664B3" w:rsidP="00AA44F7">
      <w:pPr>
        <w:numPr>
          <w:ilvl w:val="0"/>
          <w:numId w:val="105"/>
        </w:numPr>
        <w:spacing w:line="360" w:lineRule="auto"/>
        <w:rPr>
          <w:rFonts w:ascii="Courier New" w:hAnsi="Courier New" w:cs="Courier New"/>
          <w:lang w:val="ru-RU"/>
        </w:rPr>
      </w:pPr>
      <w:r>
        <w:rPr>
          <w:u w:val="single"/>
          <w:lang w:val="ru-RU"/>
        </w:rPr>
        <w:t>Р</w:t>
      </w:r>
      <w:r w:rsidRPr="00C21D2B">
        <w:rPr>
          <w:u w:val="single"/>
          <w:lang w:val="ru-RU"/>
        </w:rPr>
        <w:t>ефлексивность</w:t>
      </w:r>
      <w:r>
        <w:rPr>
          <w:lang w:val="ru-RU"/>
        </w:rPr>
        <w:t>:</w:t>
      </w:r>
      <w:r>
        <w:rPr>
          <w:lang w:val="ru-RU"/>
        </w:rPr>
        <w:tab/>
        <w:t>Е</w:t>
      </w:r>
      <w:r w:rsidRPr="00C21D2B">
        <w:rPr>
          <w:lang w:val="ru-RU"/>
        </w:rPr>
        <w:t>сли для</w:t>
      </w:r>
      <w:r w:rsidRPr="00C21D2B">
        <w:rPr>
          <w:rFonts w:ascii="Courier New" w:hAnsi="Courier New" w:cs="Courier New"/>
          <w:lang w:val="ru-RU"/>
        </w:rPr>
        <w:t xml:space="preserve"> </w:t>
      </w:r>
      <w:r>
        <w:rPr>
          <w:rFonts w:ascii="Courier New" w:hAnsi="Courier New" w:cs="Courier New"/>
          <w:b/>
        </w:rPr>
        <w:sym w:font="Symbol" w:char="F053"/>
      </w:r>
      <w:r>
        <w:rPr>
          <w:rFonts w:ascii="Courier New" w:hAnsi="Courier New" w:cs="Courier New"/>
          <w:lang w:val="ru-RU"/>
        </w:rPr>
        <w:t xml:space="preserve"> </w:t>
      </w:r>
      <w:r>
        <w:rPr>
          <w:lang w:val="ru-RU"/>
        </w:rPr>
        <w:t xml:space="preserve">выполнено </w:t>
      </w:r>
      <w:r w:rsidRPr="009C12F7">
        <w:rPr>
          <w:lang w:val="ru-RU"/>
        </w:rPr>
        <w:t>условие рефлексивности</w:t>
      </w:r>
      <w:r>
        <w:rPr>
          <w:lang w:val="ru-RU"/>
        </w:rPr>
        <w:t>,</w:t>
      </w:r>
      <w:r>
        <w:rPr>
          <w:rFonts w:ascii="Courier New" w:hAnsi="Courier New" w:cs="Courier New"/>
          <w:lang w:val="ru-RU"/>
        </w:rPr>
        <w:t xml:space="preserve"> </w:t>
      </w:r>
      <w:r>
        <w:rPr>
          <w:lang w:val="ru-RU"/>
        </w:rPr>
        <w:t>то</w:t>
      </w:r>
      <w:r>
        <w:rPr>
          <w:rFonts w:ascii="Courier New" w:hAnsi="Courier New" w:cs="Courier New"/>
          <w:lang w:val="ru-RU"/>
        </w:rPr>
        <w:t xml:space="preserve"> </w:t>
      </w:r>
      <w:r>
        <w:rPr>
          <w:b/>
          <w:i/>
        </w:rPr>
        <w:t>SafeBy</w:t>
      </w:r>
      <w:r w:rsidRPr="00990CC7">
        <w:rPr>
          <w:rFonts w:ascii="Courier New" w:hAnsi="Courier New" w:cs="Courier New"/>
          <w:lang w:val="ru-RU"/>
        </w:rPr>
        <w:t>(</w:t>
      </w:r>
      <w:r w:rsidRPr="001E148C">
        <w:rPr>
          <w:rFonts w:ascii="Courier New" w:hAnsi="Courier New" w:cs="Courier New"/>
          <w:b/>
        </w:rPr>
        <w:sym w:font="Symbol" w:char="F053"/>
      </w:r>
      <w:r w:rsidRPr="00990CC7">
        <w:rPr>
          <w:rFonts w:ascii="Courier New" w:hAnsi="Courier New" w:cs="Courier New"/>
          <w:lang w:val="ru-RU"/>
        </w:rPr>
        <w:t>)</w:t>
      </w:r>
      <w:r>
        <w:rPr>
          <w:rFonts w:ascii="Courier New" w:hAnsi="Courier New" w:cs="Courier New"/>
          <w:lang w:val="ru-RU"/>
        </w:rPr>
        <w:sym w:font="Symbol" w:char="F0CD"/>
      </w:r>
      <w:r>
        <w:rPr>
          <w:b/>
          <w:i/>
        </w:rPr>
        <w:t>SafeIn</w:t>
      </w:r>
      <w:r w:rsidRPr="00990CC7">
        <w:rPr>
          <w:rFonts w:ascii="Courier New" w:hAnsi="Courier New" w:cs="Courier New"/>
          <w:lang w:val="ru-RU"/>
        </w:rPr>
        <w:t>(</w:t>
      </w:r>
      <w:r w:rsidRPr="001E148C">
        <w:rPr>
          <w:rFonts w:ascii="Courier New" w:hAnsi="Courier New" w:cs="Courier New"/>
          <w:b/>
        </w:rPr>
        <w:sym w:font="Symbol" w:char="F053"/>
      </w:r>
      <w:r w:rsidRPr="00990CC7">
        <w:rPr>
          <w:rFonts w:ascii="Courier New" w:hAnsi="Courier New" w:cs="Courier New"/>
          <w:lang w:val="ru-RU"/>
        </w:rPr>
        <w:t>)</w:t>
      </w:r>
      <w:r>
        <w:rPr>
          <w:lang w:val="ru-RU"/>
        </w:rPr>
        <w:t>.</w:t>
      </w:r>
    </w:p>
    <w:p w:rsidR="00D664B3" w:rsidRPr="006F7250" w:rsidRDefault="00D664B3" w:rsidP="00AA44F7">
      <w:pPr>
        <w:numPr>
          <w:ilvl w:val="0"/>
          <w:numId w:val="105"/>
        </w:numPr>
        <w:spacing w:line="360" w:lineRule="auto"/>
        <w:rPr>
          <w:rFonts w:ascii="Courier New" w:hAnsi="Courier New" w:cs="Courier New"/>
          <w:lang w:val="ru-RU"/>
        </w:rPr>
      </w:pPr>
      <w:r>
        <w:rPr>
          <w:u w:val="single"/>
          <w:lang w:val="ru-RU"/>
        </w:rPr>
        <w:t>Транзитивность</w:t>
      </w:r>
      <w:r>
        <w:rPr>
          <w:lang w:val="ru-RU"/>
        </w:rPr>
        <w:t>:</w:t>
      </w:r>
      <w:r>
        <w:rPr>
          <w:lang w:val="ru-RU"/>
        </w:rPr>
        <w:tab/>
        <w:t>Е</w:t>
      </w:r>
      <w:r w:rsidRPr="00C21D2B">
        <w:rPr>
          <w:lang w:val="ru-RU"/>
        </w:rPr>
        <w:t>сли для</w:t>
      </w:r>
      <w:r w:rsidRPr="00C21D2B">
        <w:rPr>
          <w:rFonts w:ascii="Courier New" w:hAnsi="Courier New" w:cs="Courier New"/>
          <w:lang w:val="ru-RU"/>
        </w:rPr>
        <w:t xml:space="preserve"> </w:t>
      </w:r>
      <w:r>
        <w:rPr>
          <w:rFonts w:ascii="Courier New" w:hAnsi="Courier New" w:cs="Courier New"/>
          <w:b/>
        </w:rPr>
        <w:sym w:font="Symbol" w:char="F053"/>
      </w:r>
      <w:r>
        <w:rPr>
          <w:rFonts w:ascii="Courier New" w:hAnsi="Courier New" w:cs="Courier New"/>
          <w:lang w:val="ru-RU"/>
        </w:rPr>
        <w:t xml:space="preserve"> </w:t>
      </w:r>
      <w:r>
        <w:rPr>
          <w:lang w:val="ru-RU"/>
        </w:rPr>
        <w:t xml:space="preserve">выполнено </w:t>
      </w:r>
      <w:r w:rsidRPr="009C12F7">
        <w:rPr>
          <w:lang w:val="ru-RU"/>
        </w:rPr>
        <w:t>условие транзитивности</w:t>
      </w:r>
      <w:r>
        <w:rPr>
          <w:lang w:val="ru-RU"/>
        </w:rPr>
        <w:t>,</w:t>
      </w:r>
      <w:r>
        <w:rPr>
          <w:rFonts w:ascii="Courier New" w:hAnsi="Courier New" w:cs="Courier New"/>
          <w:lang w:val="ru-RU"/>
        </w:rPr>
        <w:t xml:space="preserve"> </w:t>
      </w:r>
      <w:r>
        <w:rPr>
          <w:lang w:val="ru-RU"/>
        </w:rPr>
        <w:t>то</w:t>
      </w:r>
      <w:r>
        <w:rPr>
          <w:rFonts w:ascii="Courier New" w:hAnsi="Courier New" w:cs="Courier New"/>
          <w:lang w:val="ru-RU"/>
        </w:rPr>
        <w:t xml:space="preserve"> </w:t>
      </w:r>
      <w:r>
        <w:rPr>
          <w:b/>
          <w:i/>
        </w:rPr>
        <w:t>SafeBy</w:t>
      </w:r>
      <w:r w:rsidRPr="00990CC7">
        <w:rPr>
          <w:rFonts w:ascii="Courier New" w:hAnsi="Courier New" w:cs="Courier New"/>
          <w:lang w:val="ru-RU"/>
        </w:rPr>
        <w:t>(</w:t>
      </w:r>
      <w:r w:rsidRPr="001E148C">
        <w:rPr>
          <w:rFonts w:ascii="Courier New" w:hAnsi="Courier New" w:cs="Courier New"/>
          <w:b/>
        </w:rPr>
        <w:sym w:font="Symbol" w:char="F053"/>
      </w:r>
      <w:r w:rsidRPr="00990CC7">
        <w:rPr>
          <w:rFonts w:ascii="Courier New" w:hAnsi="Courier New" w:cs="Courier New"/>
          <w:lang w:val="ru-RU"/>
        </w:rPr>
        <w:t>)</w:t>
      </w:r>
      <w:r>
        <w:rPr>
          <w:rFonts w:ascii="Courier New" w:hAnsi="Courier New" w:cs="Courier New"/>
          <w:lang w:val="ru-RU"/>
        </w:rPr>
        <w:sym w:font="Symbol" w:char="F0CA"/>
      </w:r>
      <w:r>
        <w:rPr>
          <w:b/>
          <w:i/>
        </w:rPr>
        <w:t>SafeIn</w:t>
      </w:r>
      <w:r w:rsidRPr="00990CC7">
        <w:rPr>
          <w:rFonts w:ascii="Courier New" w:hAnsi="Courier New" w:cs="Courier New"/>
          <w:lang w:val="ru-RU"/>
        </w:rPr>
        <w:t>(</w:t>
      </w:r>
      <w:r w:rsidRPr="001E148C">
        <w:rPr>
          <w:rFonts w:ascii="Courier New" w:hAnsi="Courier New" w:cs="Courier New"/>
          <w:b/>
        </w:rPr>
        <w:sym w:font="Symbol" w:char="F053"/>
      </w:r>
      <w:r w:rsidRPr="00990CC7">
        <w:rPr>
          <w:rFonts w:ascii="Courier New" w:hAnsi="Courier New" w:cs="Courier New"/>
          <w:lang w:val="ru-RU"/>
        </w:rPr>
        <w:t>)</w:t>
      </w:r>
      <w:r>
        <w:rPr>
          <w:lang w:val="ru-RU"/>
        </w:rPr>
        <w:t>.</w:t>
      </w:r>
    </w:p>
    <w:p w:rsidR="00D664B3" w:rsidRDefault="00D664B3" w:rsidP="00AA44F7">
      <w:pPr>
        <w:spacing w:line="360" w:lineRule="auto"/>
        <w:jc w:val="right"/>
        <w:rPr>
          <w:lang w:val="ru-RU"/>
        </w:rPr>
      </w:pPr>
      <w:r w:rsidRPr="00E527A2">
        <w:rPr>
          <w:lang w:val="ru-RU"/>
        </w:rPr>
        <w:sym w:font="Symbol" w:char="F0FF"/>
      </w:r>
      <w:r>
        <w:rPr>
          <w:lang w:val="ru-RU"/>
        </w:rPr>
        <w:fldChar w:fldCharType="begin"/>
      </w:r>
      <w:r>
        <w:rPr>
          <w:lang w:val="ru-RU"/>
        </w:rPr>
        <w:instrText xml:space="preserve"> PAGEREF _Ref162271880 \h </w:instrText>
      </w:r>
      <w:r w:rsidR="00AA0566" w:rsidRPr="00AA0566">
        <w:rPr>
          <w:lang w:val="ru-RU"/>
        </w:rPr>
      </w:r>
      <w:r>
        <w:rPr>
          <w:lang w:val="ru-RU"/>
        </w:rPr>
        <w:fldChar w:fldCharType="separate"/>
      </w:r>
      <w:r w:rsidR="006D5552">
        <w:rPr>
          <w:noProof/>
          <w:lang w:val="ru-RU"/>
        </w:rPr>
        <w:t>469</w:t>
      </w:r>
      <w:r>
        <w:rPr>
          <w:lang w:val="ru-RU"/>
        </w:rPr>
        <w:fldChar w:fldCharType="end"/>
      </w:r>
    </w:p>
    <w:p w:rsidR="002B4B42" w:rsidRDefault="00BC3EE3" w:rsidP="00A4447E">
      <w:pPr>
        <w:spacing w:line="360" w:lineRule="auto"/>
        <w:ind w:firstLine="567"/>
        <w:rPr>
          <w:lang w:val="ru-RU" w:eastAsia="zh-TW"/>
        </w:rPr>
      </w:pPr>
      <w:r>
        <w:rPr>
          <w:lang w:val="ru-RU" w:eastAsia="zh-TW"/>
        </w:rPr>
        <w:t xml:space="preserve">Безопасность </w:t>
      </w:r>
      <w:r w:rsidRPr="00323C4F">
        <w:rPr>
          <w:rFonts w:ascii="Euclid Fraktur" w:hAnsi="Euclid Fraktur"/>
          <w:b/>
        </w:rPr>
        <w:t>R</w:t>
      </w:r>
      <w:r w:rsidRPr="0095061A">
        <w:rPr>
          <w:lang w:val="ru-RU"/>
        </w:rPr>
        <w:t>-</w:t>
      </w:r>
      <w:r>
        <w:rPr>
          <w:lang w:val="ru-RU"/>
        </w:rPr>
        <w:t xml:space="preserve">кнопок одинакова </w:t>
      </w:r>
      <w:r>
        <w:rPr>
          <w:lang w:val="ru-RU" w:eastAsia="zh-TW"/>
        </w:rPr>
        <w:t>по обоим отношениям</w:t>
      </w:r>
      <w:r w:rsidRPr="00C21D2B">
        <w:rPr>
          <w:rFonts w:ascii="Courier New" w:hAnsi="Courier New" w:cs="Courier New"/>
          <w:lang w:val="ru-RU"/>
        </w:rPr>
        <w:t xml:space="preserve"> </w:t>
      </w:r>
      <w:r w:rsidRPr="00323C4F">
        <w:rPr>
          <w:b/>
          <w:i/>
        </w:rPr>
        <w:t>safe by</w:t>
      </w:r>
      <w:r w:rsidRPr="00C21D2B">
        <w:rPr>
          <w:rFonts w:ascii="Courier New" w:hAnsi="Courier New" w:cs="Courier New"/>
          <w:lang w:val="ru-RU"/>
        </w:rPr>
        <w:t xml:space="preserve"> </w:t>
      </w:r>
      <w:r>
        <w:rPr>
          <w:lang w:val="ru-RU"/>
        </w:rPr>
        <w:t>и</w:t>
      </w:r>
      <w:r w:rsidRPr="00C21D2B">
        <w:rPr>
          <w:rFonts w:ascii="Courier New" w:hAnsi="Courier New" w:cs="Courier New"/>
          <w:lang w:val="ru-RU"/>
        </w:rPr>
        <w:t xml:space="preserve"> </w:t>
      </w:r>
      <w:r w:rsidRPr="00323C4F">
        <w:rPr>
          <w:b/>
          <w:i/>
        </w:rPr>
        <w:t>safe </w:t>
      </w:r>
      <w:r>
        <w:rPr>
          <w:b/>
          <w:i/>
        </w:rPr>
        <w:t>in</w:t>
      </w:r>
      <w:r>
        <w:rPr>
          <w:lang w:val="ru-RU"/>
        </w:rPr>
        <w:t>. Р</w:t>
      </w:r>
      <w:r>
        <w:rPr>
          <w:lang w:val="ru-RU" w:eastAsia="zh-TW"/>
        </w:rPr>
        <w:t xml:space="preserve">азрушающая </w:t>
      </w:r>
      <w:r>
        <w:rPr>
          <w:rFonts w:ascii="Euclid Fraktur" w:hAnsi="Euclid Fraktur"/>
          <w:b/>
        </w:rPr>
        <w:t>Q</w:t>
      </w:r>
      <w:r w:rsidRPr="0095061A">
        <w:rPr>
          <w:lang w:val="ru-RU"/>
        </w:rPr>
        <w:t>-</w:t>
      </w:r>
      <w:r>
        <w:rPr>
          <w:lang w:val="ru-RU"/>
        </w:rPr>
        <w:t>кноп</w:t>
      </w:r>
      <w:r>
        <w:rPr>
          <w:lang w:val="ru-RU" w:eastAsia="zh-TW"/>
        </w:rPr>
        <w:t xml:space="preserve">ка опасна по обоим отношениям. Неразрушающая </w:t>
      </w:r>
      <w:r>
        <w:rPr>
          <w:rFonts w:ascii="Euclid Fraktur" w:hAnsi="Euclid Fraktur"/>
          <w:b/>
        </w:rPr>
        <w:t>Q</w:t>
      </w:r>
      <w:r w:rsidRPr="0095061A">
        <w:rPr>
          <w:lang w:val="ru-RU"/>
        </w:rPr>
        <w:t>-</w:t>
      </w:r>
      <w:r>
        <w:rPr>
          <w:lang w:val="ru-RU"/>
        </w:rPr>
        <w:t>кноп</w:t>
      </w:r>
      <w:r>
        <w:rPr>
          <w:lang w:val="ru-RU" w:eastAsia="zh-TW"/>
        </w:rPr>
        <w:t>ка</w:t>
      </w:r>
      <w:r>
        <w:rPr>
          <w:lang w:val="ru-RU"/>
        </w:rPr>
        <w:t xml:space="preserve"> </w:t>
      </w:r>
      <w:r w:rsidRPr="00DB06EA">
        <w:rPr>
          <w:lang w:val="ru-RU"/>
        </w:rPr>
        <w:t>“</w:t>
      </w:r>
      <w:r>
        <w:rPr>
          <w:rFonts w:ascii="Courier New" w:hAnsi="Courier New" w:cs="Courier New"/>
        </w:rPr>
        <w:t>Q</w:t>
      </w:r>
      <w:r w:rsidRPr="00DB06EA">
        <w:rPr>
          <w:lang w:val="ru-RU"/>
        </w:rPr>
        <w:t>”</w:t>
      </w:r>
      <w:r>
        <w:rPr>
          <w:lang w:val="ru-RU"/>
        </w:rPr>
        <w:t xml:space="preserve"> </w:t>
      </w:r>
      <w:r>
        <w:rPr>
          <w:lang w:val="ru-RU" w:eastAsia="zh-TW"/>
        </w:rPr>
        <w:t>безопасна по</w:t>
      </w:r>
      <w:r w:rsidRPr="00C21D2B">
        <w:rPr>
          <w:rFonts w:ascii="Courier New" w:hAnsi="Courier New" w:cs="Courier New"/>
          <w:lang w:val="ru-RU"/>
        </w:rPr>
        <w:t xml:space="preserve"> </w:t>
      </w:r>
      <w:r w:rsidRPr="00323C4F">
        <w:rPr>
          <w:b/>
          <w:i/>
        </w:rPr>
        <w:t>safe </w:t>
      </w:r>
      <w:r>
        <w:rPr>
          <w:b/>
          <w:i/>
        </w:rPr>
        <w:t>in</w:t>
      </w:r>
      <w:r>
        <w:rPr>
          <w:lang w:val="ru-RU" w:eastAsia="zh-TW"/>
        </w:rPr>
        <w:t>, если она не вызывает ненаблюдаемый отказ</w:t>
      </w:r>
      <w:r>
        <w:rPr>
          <w:rFonts w:ascii="Courier New" w:hAnsi="Courier New" w:cs="Courier New"/>
          <w:lang w:val="ru-RU"/>
        </w:rPr>
        <w:t xml:space="preserve"> </w:t>
      </w:r>
      <w:r>
        <w:rPr>
          <w:rFonts w:ascii="Courier New" w:hAnsi="Courier New" w:cs="Courier New"/>
        </w:rPr>
        <w:t>Q</w:t>
      </w:r>
      <w:r>
        <w:rPr>
          <w:lang w:val="ru-RU" w:eastAsia="zh-TW"/>
        </w:rPr>
        <w:t>.</w:t>
      </w:r>
    </w:p>
    <w:p w:rsidR="00BC3EE3" w:rsidRDefault="00BC3EE3" w:rsidP="00A4447E">
      <w:pPr>
        <w:spacing w:line="360" w:lineRule="auto"/>
        <w:ind w:firstLine="567"/>
        <w:rPr>
          <w:lang w:val="ru-RU"/>
        </w:rPr>
      </w:pPr>
      <w:r>
        <w:rPr>
          <w:lang w:val="ru-RU" w:eastAsia="zh-TW"/>
        </w:rPr>
        <w:t xml:space="preserve">Поэтому условие рефлексивности эквивалентно тому, что </w:t>
      </w:r>
      <w:r>
        <w:rPr>
          <w:lang w:val="ru-RU"/>
        </w:rPr>
        <w:t xml:space="preserve">безопасность </w:t>
      </w:r>
      <w:r>
        <w:rPr>
          <w:rFonts w:ascii="Euclid Fraktur" w:hAnsi="Euclid Fraktur"/>
          <w:b/>
        </w:rPr>
        <w:t>Q</w:t>
      </w:r>
      <w:r w:rsidRPr="0095061A">
        <w:rPr>
          <w:lang w:val="ru-RU"/>
        </w:rPr>
        <w:t>-</w:t>
      </w:r>
      <w:r>
        <w:rPr>
          <w:lang w:val="ru-RU"/>
        </w:rPr>
        <w:t xml:space="preserve">кнопки </w:t>
      </w:r>
      <w:r w:rsidRPr="00DB06EA">
        <w:rPr>
          <w:lang w:val="ru-RU"/>
        </w:rPr>
        <w:t>“</w:t>
      </w:r>
      <w:r>
        <w:rPr>
          <w:rFonts w:ascii="Courier New" w:hAnsi="Courier New" w:cs="Courier New"/>
        </w:rPr>
        <w:t>Q</w:t>
      </w:r>
      <w:r w:rsidRPr="00DB06EA">
        <w:rPr>
          <w:lang w:val="ru-RU"/>
        </w:rPr>
        <w:t>”</w:t>
      </w:r>
      <w:r>
        <w:rPr>
          <w:lang w:val="ru-RU"/>
        </w:rPr>
        <w:t xml:space="preserve"> по</w:t>
      </w:r>
      <w:r w:rsidRPr="00C21D2B">
        <w:rPr>
          <w:rFonts w:ascii="Courier New" w:hAnsi="Courier New" w:cs="Courier New"/>
          <w:lang w:val="ru-RU"/>
        </w:rPr>
        <w:t xml:space="preserve"> </w:t>
      </w:r>
      <w:r w:rsidRPr="00323C4F">
        <w:rPr>
          <w:b/>
          <w:i/>
        </w:rPr>
        <w:t>safe by</w:t>
      </w:r>
      <w:r w:rsidRPr="00C21D2B">
        <w:rPr>
          <w:rFonts w:ascii="Courier New" w:hAnsi="Courier New" w:cs="Courier New"/>
          <w:lang w:val="ru-RU"/>
        </w:rPr>
        <w:t xml:space="preserve"> </w:t>
      </w:r>
      <w:r>
        <w:rPr>
          <w:lang w:val="ru-RU"/>
        </w:rPr>
        <w:t>после трассы, безопасной по обоим отношениям, влечёт отсутствие продолжения этой трассы</w:t>
      </w:r>
      <w:r w:rsidRPr="00206F0C">
        <w:rPr>
          <w:lang w:val="ru-RU"/>
        </w:rPr>
        <w:t xml:space="preserve"> </w:t>
      </w:r>
      <w:r>
        <w:rPr>
          <w:lang w:val="ru-RU"/>
        </w:rPr>
        <w:t>отказом</w:t>
      </w:r>
      <w:r>
        <w:rPr>
          <w:rFonts w:ascii="Courier New" w:hAnsi="Courier New" w:cs="Courier New"/>
          <w:lang w:val="ru-RU"/>
        </w:rPr>
        <w:t xml:space="preserve"> </w:t>
      </w:r>
      <w:r>
        <w:rPr>
          <w:rFonts w:ascii="Courier New" w:hAnsi="Courier New" w:cs="Courier New"/>
        </w:rPr>
        <w:t>Q</w:t>
      </w:r>
      <w:r>
        <w:rPr>
          <w:lang w:val="ru-RU"/>
        </w:rPr>
        <w:t>:</w:t>
      </w:r>
    </w:p>
    <w:p w:rsidR="00BC3EE3" w:rsidRDefault="00BC3EE3" w:rsidP="00AA44F7">
      <w:pPr>
        <w:spacing w:line="360" w:lineRule="auto"/>
        <w:rPr>
          <w:rFonts w:ascii="Euclid Fraktur" w:hAnsi="Euclid Fraktur" w:cs="Courier New"/>
          <w:b/>
        </w:rPr>
      </w:pPr>
      <w:r w:rsidRPr="00E527A2">
        <w:rPr>
          <w:rFonts w:ascii="Courier New" w:hAnsi="Courier New" w:cs="Courier New"/>
        </w:rPr>
        <w:sym w:font="Symbol" w:char="F022"/>
      </w:r>
      <w:r w:rsidRPr="00E527A2">
        <w:rPr>
          <w:rFonts w:ascii="Courier New" w:hAnsi="Courier New" w:cs="Courier New"/>
          <w:lang w:val="ru-RU"/>
        </w:rPr>
        <w:sym w:font="Symbol" w:char="F073"/>
      </w:r>
      <w:r w:rsidRPr="00E527A2">
        <w:rPr>
          <w:rFonts w:ascii="Courier New" w:hAnsi="Courier New" w:cs="Courier New"/>
        </w:rPr>
        <w:sym w:font="Symbol" w:char="F0CE"/>
      </w:r>
      <w:r>
        <w:rPr>
          <w:b/>
          <w:i/>
        </w:rPr>
        <w:t>SafeBy</w:t>
      </w:r>
      <w:r w:rsidRPr="00085A89">
        <w:rPr>
          <w:rFonts w:ascii="Courier New" w:hAnsi="Courier New" w:cs="Courier New"/>
        </w:rPr>
        <w:t>(</w:t>
      </w:r>
      <w:r w:rsidRPr="001E148C">
        <w:rPr>
          <w:rFonts w:ascii="Courier New" w:hAnsi="Courier New" w:cs="Courier New"/>
          <w:b/>
        </w:rPr>
        <w:sym w:font="Symbol" w:char="F053"/>
      </w:r>
      <w:r w:rsidRPr="003D373C">
        <w:rPr>
          <w:rFonts w:ascii="Courier New" w:hAnsi="Courier New" w:cs="Courier New"/>
        </w:rPr>
        <w:t>)</w:t>
      </w:r>
      <w:r>
        <w:rPr>
          <w:rFonts w:ascii="Courier New" w:hAnsi="Courier New" w:cs="Courier New"/>
        </w:rPr>
        <w:sym w:font="Symbol" w:char="F0C7"/>
      </w:r>
      <w:r>
        <w:rPr>
          <w:b/>
          <w:i/>
        </w:rPr>
        <w:t>SafeIn</w:t>
      </w:r>
      <w:r w:rsidRPr="00085A89">
        <w:rPr>
          <w:rFonts w:ascii="Courier New" w:hAnsi="Courier New" w:cs="Courier New"/>
        </w:rPr>
        <w:t>(</w:t>
      </w:r>
      <w:r w:rsidRPr="001E148C">
        <w:rPr>
          <w:rFonts w:ascii="Courier New" w:hAnsi="Courier New" w:cs="Courier New"/>
          <w:b/>
        </w:rPr>
        <w:sym w:font="Symbol" w:char="F053"/>
      </w:r>
      <w:r w:rsidRPr="00085A89">
        <w:rPr>
          <w:rFonts w:ascii="Courier New" w:hAnsi="Courier New" w:cs="Courier New"/>
        </w:rPr>
        <w:t>)</w:t>
      </w:r>
      <w:r w:rsidRPr="00206F0C">
        <w:rPr>
          <w:rFonts w:ascii="Courier New" w:hAnsi="Courier New" w:cs="Courier New"/>
        </w:rPr>
        <w:t xml:space="preserve"> </w:t>
      </w:r>
      <w:r w:rsidRPr="00E527A2">
        <w:rPr>
          <w:rFonts w:ascii="Courier New" w:hAnsi="Courier New" w:cs="Courier New"/>
        </w:rPr>
        <w:sym w:font="Symbol" w:char="F022"/>
      </w:r>
      <w:r>
        <w:rPr>
          <w:rFonts w:ascii="Courier New" w:hAnsi="Courier New" w:cs="Courier New"/>
        </w:rPr>
        <w:t>Q</w:t>
      </w:r>
      <w:r w:rsidRPr="00E527A2">
        <w:rPr>
          <w:rFonts w:ascii="Courier New" w:hAnsi="Courier New" w:cs="Courier New"/>
        </w:rPr>
        <w:sym w:font="Symbol" w:char="F0CE"/>
      </w:r>
      <w:r>
        <w:rPr>
          <w:rFonts w:ascii="Euclid Fraktur" w:hAnsi="Euclid Fraktur" w:cs="Courier New"/>
          <w:b/>
        </w:rPr>
        <w:t>Q</w:t>
      </w:r>
    </w:p>
    <w:p w:rsidR="00BC3EE3" w:rsidRPr="00206F0C" w:rsidRDefault="00BC3EE3" w:rsidP="00AA44F7">
      <w:pPr>
        <w:spacing w:line="360" w:lineRule="auto"/>
        <w:rPr>
          <w:lang w:eastAsia="zh-TW"/>
        </w:rPr>
      </w:pPr>
      <w:r>
        <w:rPr>
          <w:rFonts w:ascii="Courier New" w:hAnsi="Courier New" w:cs="Courier New"/>
        </w:rPr>
        <w:t>(Q </w:t>
      </w:r>
      <w:r w:rsidRPr="002C5AE7">
        <w:rPr>
          <w:b/>
          <w:i/>
        </w:rPr>
        <w:t>safe</w:t>
      </w:r>
      <w:r w:rsidRPr="00B42358">
        <w:rPr>
          <w:b/>
          <w:i/>
        </w:rPr>
        <w:t> </w:t>
      </w:r>
      <w:r>
        <w:rPr>
          <w:b/>
          <w:i/>
        </w:rPr>
        <w:t>by</w:t>
      </w:r>
      <w:r w:rsidRPr="00B42358">
        <w:rPr>
          <w:rFonts w:ascii="Courier New" w:hAnsi="Courier New" w:cs="Courier New"/>
        </w:rPr>
        <w:t> </w:t>
      </w:r>
      <w:r w:rsidRPr="001E148C">
        <w:rPr>
          <w:rFonts w:ascii="Courier New" w:hAnsi="Courier New" w:cs="Courier New"/>
          <w:b/>
        </w:rPr>
        <w:sym w:font="Symbol" w:char="F053"/>
      </w:r>
      <w:r w:rsidRPr="00B42358">
        <w:rPr>
          <w:rFonts w:ascii="Courier New" w:hAnsi="Courier New" w:cs="Courier New"/>
        </w:rPr>
        <w:t> </w:t>
      </w:r>
      <w:r w:rsidRPr="002C5AE7">
        <w:rPr>
          <w:b/>
          <w:i/>
        </w:rPr>
        <w:t>after</w:t>
      </w:r>
      <w:r w:rsidRPr="00B42358">
        <w:rPr>
          <w:rFonts w:ascii="Courier New" w:hAnsi="Courier New" w:cs="Courier New"/>
        </w:rPr>
        <w:t> </w:t>
      </w:r>
      <w:r w:rsidRPr="002C5AE7">
        <w:rPr>
          <w:rFonts w:ascii="Courier New" w:hAnsi="Courier New" w:cs="Courier New"/>
          <w:lang w:val="ru-RU"/>
        </w:rPr>
        <w:sym w:font="Symbol" w:char="F073"/>
      </w:r>
      <w:r w:rsidRPr="00206F0C">
        <w:rPr>
          <w:rFonts w:ascii="Courier New" w:hAnsi="Courier New" w:cs="Courier New"/>
        </w:rPr>
        <w:t xml:space="preserve"> </w:t>
      </w:r>
      <w:r>
        <w:rPr>
          <w:rFonts w:ascii="Courier New" w:hAnsi="Courier New" w:cs="Courier New"/>
        </w:rPr>
        <w:sym w:font="Symbol" w:char="F0DE"/>
      </w:r>
      <w:r w:rsidRPr="00206F0C">
        <w:rPr>
          <w:rFonts w:ascii="Courier New" w:hAnsi="Courier New" w:cs="Courier New"/>
        </w:rPr>
        <w:t xml:space="preserve"> </w:t>
      </w:r>
      <w:r w:rsidRPr="00E527A2">
        <w:rPr>
          <w:rFonts w:ascii="Courier New" w:hAnsi="Courier New" w:cs="Courier New"/>
          <w:lang w:val="ru-RU"/>
        </w:rPr>
        <w:sym w:font="Symbol" w:char="F073"/>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Q</w:t>
      </w:r>
      <w:r w:rsidRPr="00E527A2">
        <w:rPr>
          <w:rFonts w:ascii="Courier New" w:hAnsi="Courier New" w:cs="Courier New"/>
        </w:rPr>
        <w:sym w:font="Euclid Symbol" w:char="F0F1"/>
      </w:r>
      <w:r>
        <w:rPr>
          <w:rFonts w:ascii="Courier New" w:hAnsi="Courier New" w:cs="Courier New"/>
          <w:lang w:val="ru-RU"/>
        </w:rPr>
        <w:sym w:font="Symbol" w:char="F0CF"/>
      </w:r>
      <w:r w:rsidRPr="001E148C">
        <w:rPr>
          <w:rFonts w:ascii="Courier New" w:hAnsi="Courier New" w:cs="Courier New"/>
          <w:b/>
        </w:rPr>
        <w:sym w:font="Symbol" w:char="F053"/>
      </w:r>
      <w:r w:rsidRPr="005A32BC">
        <w:rPr>
          <w:rFonts w:ascii="Courier New" w:hAnsi="Courier New" w:cs="Courier New"/>
        </w:rPr>
        <w:t>)</w:t>
      </w:r>
      <w:r w:rsidRPr="00206F0C">
        <w:rPr>
          <w:iCs/>
        </w:rPr>
        <w:t>.</w:t>
      </w:r>
    </w:p>
    <w:p w:rsidR="00BC3EE3" w:rsidRDefault="00BC3EE3" w:rsidP="00A4447E">
      <w:pPr>
        <w:spacing w:line="360" w:lineRule="auto"/>
        <w:ind w:firstLine="567"/>
        <w:rPr>
          <w:lang w:val="ru-RU" w:eastAsia="zh-TW"/>
        </w:rPr>
      </w:pPr>
      <w:r>
        <w:rPr>
          <w:lang w:val="ru-RU" w:eastAsia="zh-TW"/>
        </w:rPr>
        <w:lastRenderedPageBreak/>
        <w:t>Поскольку из условия рефлексивности следует</w:t>
      </w:r>
      <w:r>
        <w:rPr>
          <w:rFonts w:ascii="Courier New" w:hAnsi="Courier New" w:cs="Courier New"/>
          <w:lang w:val="ru-RU"/>
        </w:rPr>
        <w:t xml:space="preserve"> </w:t>
      </w:r>
      <w:r>
        <w:rPr>
          <w:b/>
          <w:i/>
        </w:rPr>
        <w:t>SafeBy</w:t>
      </w:r>
      <w:r w:rsidRPr="00990CC7">
        <w:rPr>
          <w:rFonts w:ascii="Courier New" w:hAnsi="Courier New" w:cs="Courier New"/>
          <w:lang w:val="ru-RU"/>
        </w:rPr>
        <w:t>(</w:t>
      </w:r>
      <w:r w:rsidRPr="001E148C">
        <w:rPr>
          <w:rFonts w:ascii="Courier New" w:hAnsi="Courier New" w:cs="Courier New"/>
          <w:b/>
        </w:rPr>
        <w:sym w:font="Symbol" w:char="F053"/>
      </w:r>
      <w:r w:rsidRPr="00990CC7">
        <w:rPr>
          <w:rFonts w:ascii="Courier New" w:hAnsi="Courier New" w:cs="Courier New"/>
          <w:lang w:val="ru-RU"/>
        </w:rPr>
        <w:t>)</w:t>
      </w:r>
      <w:r>
        <w:rPr>
          <w:rFonts w:ascii="Courier New" w:hAnsi="Courier New" w:cs="Courier New"/>
          <w:lang w:val="ru-RU"/>
        </w:rPr>
        <w:sym w:font="Symbol" w:char="F0CD"/>
      </w:r>
      <w:r>
        <w:rPr>
          <w:b/>
          <w:i/>
        </w:rPr>
        <w:t>SafeIn</w:t>
      </w:r>
      <w:r w:rsidRPr="00990CC7">
        <w:rPr>
          <w:rFonts w:ascii="Courier New" w:hAnsi="Courier New" w:cs="Courier New"/>
          <w:lang w:val="ru-RU"/>
        </w:rPr>
        <w:t>(</w:t>
      </w:r>
      <w:r w:rsidRPr="001E148C">
        <w:rPr>
          <w:rFonts w:ascii="Courier New" w:hAnsi="Courier New" w:cs="Courier New"/>
          <w:b/>
        </w:rPr>
        <w:sym w:font="Symbol" w:char="F053"/>
      </w:r>
      <w:r w:rsidRPr="00990CC7">
        <w:rPr>
          <w:rFonts w:ascii="Courier New" w:hAnsi="Courier New" w:cs="Courier New"/>
          <w:lang w:val="ru-RU"/>
        </w:rPr>
        <w:t>)</w:t>
      </w:r>
      <w:r>
        <w:rPr>
          <w:lang w:val="ru-RU" w:eastAsia="zh-TW"/>
        </w:rPr>
        <w:t>, это условие можно записать также в эквивалентной форме:</w:t>
      </w:r>
    </w:p>
    <w:p w:rsidR="00BC3EE3" w:rsidRDefault="00BC3EE3" w:rsidP="00AA44F7">
      <w:pPr>
        <w:spacing w:line="360" w:lineRule="auto"/>
        <w:rPr>
          <w:rFonts w:ascii="Euclid Fraktur" w:hAnsi="Euclid Fraktur" w:cs="Courier New"/>
          <w:b/>
        </w:rPr>
      </w:pPr>
      <w:r w:rsidRPr="00E527A2">
        <w:rPr>
          <w:rFonts w:ascii="Courier New" w:hAnsi="Courier New" w:cs="Courier New"/>
        </w:rPr>
        <w:sym w:font="Symbol" w:char="F022"/>
      </w:r>
      <w:r w:rsidRPr="00E527A2">
        <w:rPr>
          <w:rFonts w:ascii="Courier New" w:hAnsi="Courier New" w:cs="Courier New"/>
          <w:lang w:val="ru-RU"/>
        </w:rPr>
        <w:sym w:font="Symbol" w:char="F073"/>
      </w:r>
      <w:r w:rsidRPr="00E527A2">
        <w:rPr>
          <w:rFonts w:ascii="Courier New" w:hAnsi="Courier New" w:cs="Courier New"/>
        </w:rPr>
        <w:sym w:font="Symbol" w:char="F0CE"/>
      </w:r>
      <w:r>
        <w:rPr>
          <w:b/>
          <w:i/>
        </w:rPr>
        <w:t>SafeBy</w:t>
      </w:r>
      <w:r w:rsidRPr="00085A89">
        <w:rPr>
          <w:rFonts w:ascii="Courier New" w:hAnsi="Courier New" w:cs="Courier New"/>
        </w:rPr>
        <w:t>(</w:t>
      </w:r>
      <w:r w:rsidRPr="001E148C">
        <w:rPr>
          <w:rFonts w:ascii="Courier New" w:hAnsi="Courier New" w:cs="Courier New"/>
          <w:b/>
        </w:rPr>
        <w:sym w:font="Symbol" w:char="F053"/>
      </w:r>
      <w:r w:rsidRPr="003D373C">
        <w:rPr>
          <w:rFonts w:ascii="Courier New" w:hAnsi="Courier New" w:cs="Courier New"/>
        </w:rPr>
        <w:t>)</w:t>
      </w:r>
      <w:r w:rsidRPr="00206F0C">
        <w:rPr>
          <w:rFonts w:ascii="Courier New" w:hAnsi="Courier New" w:cs="Courier New"/>
        </w:rPr>
        <w:t xml:space="preserve"> </w:t>
      </w:r>
      <w:r w:rsidRPr="00E527A2">
        <w:rPr>
          <w:rFonts w:ascii="Courier New" w:hAnsi="Courier New" w:cs="Courier New"/>
        </w:rPr>
        <w:sym w:font="Symbol" w:char="F022"/>
      </w:r>
      <w:r>
        <w:rPr>
          <w:rFonts w:ascii="Courier New" w:hAnsi="Courier New" w:cs="Courier New"/>
        </w:rPr>
        <w:t>Q</w:t>
      </w:r>
      <w:r w:rsidRPr="00E527A2">
        <w:rPr>
          <w:rFonts w:ascii="Courier New" w:hAnsi="Courier New" w:cs="Courier New"/>
        </w:rPr>
        <w:sym w:font="Symbol" w:char="F0CE"/>
      </w:r>
      <w:r>
        <w:rPr>
          <w:rFonts w:ascii="Euclid Fraktur" w:hAnsi="Euclid Fraktur" w:cs="Courier New"/>
          <w:b/>
        </w:rPr>
        <w:t>Q</w:t>
      </w:r>
    </w:p>
    <w:p w:rsidR="002B4B42" w:rsidRDefault="00BC3EE3" w:rsidP="00AA44F7">
      <w:pPr>
        <w:spacing w:line="360" w:lineRule="auto"/>
        <w:rPr>
          <w:lang w:eastAsia="zh-TW"/>
        </w:rPr>
      </w:pPr>
      <w:r>
        <w:rPr>
          <w:rFonts w:ascii="Courier New" w:hAnsi="Courier New" w:cs="Courier New"/>
        </w:rPr>
        <w:t>(Q </w:t>
      </w:r>
      <w:r w:rsidRPr="002C5AE7">
        <w:rPr>
          <w:b/>
          <w:i/>
        </w:rPr>
        <w:t>safe</w:t>
      </w:r>
      <w:r w:rsidRPr="00B42358">
        <w:rPr>
          <w:b/>
          <w:i/>
        </w:rPr>
        <w:t> </w:t>
      </w:r>
      <w:r>
        <w:rPr>
          <w:b/>
          <w:i/>
        </w:rPr>
        <w:t>by</w:t>
      </w:r>
      <w:r w:rsidRPr="00B42358">
        <w:rPr>
          <w:rFonts w:ascii="Courier New" w:hAnsi="Courier New" w:cs="Courier New"/>
        </w:rPr>
        <w:t> </w:t>
      </w:r>
      <w:r w:rsidRPr="001E148C">
        <w:rPr>
          <w:rFonts w:ascii="Courier New" w:hAnsi="Courier New" w:cs="Courier New"/>
          <w:b/>
        </w:rPr>
        <w:sym w:font="Symbol" w:char="F053"/>
      </w:r>
      <w:r w:rsidRPr="00B42358">
        <w:rPr>
          <w:rFonts w:ascii="Courier New" w:hAnsi="Courier New" w:cs="Courier New"/>
        </w:rPr>
        <w:t> </w:t>
      </w:r>
      <w:r w:rsidRPr="002C5AE7">
        <w:rPr>
          <w:b/>
          <w:i/>
        </w:rPr>
        <w:t>after</w:t>
      </w:r>
      <w:r w:rsidRPr="00B42358">
        <w:rPr>
          <w:rFonts w:ascii="Courier New" w:hAnsi="Courier New" w:cs="Courier New"/>
        </w:rPr>
        <w:t> </w:t>
      </w:r>
      <w:r w:rsidRPr="002C5AE7">
        <w:rPr>
          <w:rFonts w:ascii="Courier New" w:hAnsi="Courier New" w:cs="Courier New"/>
          <w:lang w:val="ru-RU"/>
        </w:rPr>
        <w:sym w:font="Symbol" w:char="F073"/>
      </w:r>
      <w:r w:rsidRPr="00206F0C">
        <w:rPr>
          <w:rFonts w:ascii="Courier New" w:hAnsi="Courier New" w:cs="Courier New"/>
        </w:rPr>
        <w:t xml:space="preserve"> </w:t>
      </w:r>
      <w:r>
        <w:rPr>
          <w:rFonts w:ascii="Courier New" w:hAnsi="Courier New" w:cs="Courier New"/>
        </w:rPr>
        <w:sym w:font="Symbol" w:char="F0DE"/>
      </w:r>
      <w:r w:rsidRPr="00206F0C">
        <w:rPr>
          <w:rFonts w:ascii="Courier New" w:hAnsi="Courier New" w:cs="Courier New"/>
        </w:rPr>
        <w:t xml:space="preserve"> </w:t>
      </w:r>
      <w:r w:rsidRPr="00E527A2">
        <w:rPr>
          <w:rFonts w:ascii="Courier New" w:hAnsi="Courier New" w:cs="Courier New"/>
          <w:lang w:val="ru-RU"/>
        </w:rPr>
        <w:sym w:font="Symbol" w:char="F073"/>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Q</w:t>
      </w:r>
      <w:r w:rsidRPr="00E527A2">
        <w:rPr>
          <w:rFonts w:ascii="Courier New" w:hAnsi="Courier New" w:cs="Courier New"/>
        </w:rPr>
        <w:sym w:font="Euclid Symbol" w:char="F0F1"/>
      </w:r>
      <w:r>
        <w:rPr>
          <w:rFonts w:ascii="Courier New" w:hAnsi="Courier New" w:cs="Courier New"/>
          <w:lang w:val="ru-RU"/>
        </w:rPr>
        <w:sym w:font="Symbol" w:char="F0CF"/>
      </w:r>
      <w:r w:rsidRPr="001E148C">
        <w:rPr>
          <w:rFonts w:ascii="Courier New" w:hAnsi="Courier New" w:cs="Courier New"/>
          <w:b/>
        </w:rPr>
        <w:sym w:font="Symbol" w:char="F053"/>
      </w:r>
      <w:r w:rsidRPr="005A32BC">
        <w:rPr>
          <w:rFonts w:ascii="Courier New" w:hAnsi="Courier New" w:cs="Courier New"/>
        </w:rPr>
        <w:t>)</w:t>
      </w:r>
      <w:r w:rsidRPr="00206F0C">
        <w:rPr>
          <w:iCs/>
        </w:rPr>
        <w:t>.</w:t>
      </w:r>
    </w:p>
    <w:p w:rsidR="00BC3EE3" w:rsidRDefault="00BC3EE3" w:rsidP="00A4447E">
      <w:pPr>
        <w:spacing w:line="360" w:lineRule="auto"/>
        <w:ind w:firstLine="567"/>
        <w:rPr>
          <w:lang w:val="ru-RU"/>
        </w:rPr>
      </w:pPr>
      <w:r>
        <w:rPr>
          <w:lang w:val="ru-RU" w:eastAsia="zh-TW"/>
        </w:rPr>
        <w:t>Аналогично, условие транзитивности эквивалентно тому, что отсутствие продолжения трассы</w:t>
      </w:r>
      <w:r>
        <w:rPr>
          <w:lang w:val="ru-RU"/>
        </w:rPr>
        <w:t>, безопасной по обоим отношениям,</w:t>
      </w:r>
      <w:r>
        <w:rPr>
          <w:lang w:val="ru-RU" w:eastAsia="zh-TW"/>
        </w:rPr>
        <w:t xml:space="preserve"> </w:t>
      </w:r>
      <w:r>
        <w:rPr>
          <w:rFonts w:ascii="Euclid Fraktur" w:hAnsi="Euclid Fraktur"/>
          <w:b/>
        </w:rPr>
        <w:t>Q</w:t>
      </w:r>
      <w:r w:rsidRPr="0095061A">
        <w:rPr>
          <w:lang w:val="ru-RU"/>
        </w:rPr>
        <w:t>-</w:t>
      </w:r>
      <w:r>
        <w:rPr>
          <w:lang w:val="ru-RU"/>
        </w:rPr>
        <w:t>отказом</w:t>
      </w:r>
      <w:r w:rsidRPr="005A32BC">
        <w:rPr>
          <w:rFonts w:ascii="Courier New" w:hAnsi="Courier New" w:cs="Courier New"/>
          <w:lang w:val="ru-RU"/>
        </w:rPr>
        <w:t xml:space="preserve"> </w:t>
      </w:r>
      <w:r w:rsidRPr="005A32BC">
        <w:rPr>
          <w:rFonts w:ascii="Courier New" w:hAnsi="Courier New" w:cs="Courier New"/>
        </w:rPr>
        <w:t>Q</w:t>
      </w:r>
      <w:r>
        <w:rPr>
          <w:lang w:val="ru-RU"/>
        </w:rPr>
        <w:t xml:space="preserve">, соответствующим неразрушающей кнопке </w:t>
      </w:r>
      <w:r w:rsidRPr="00DB06EA">
        <w:rPr>
          <w:lang w:val="ru-RU"/>
        </w:rPr>
        <w:t>“</w:t>
      </w:r>
      <w:r>
        <w:rPr>
          <w:rFonts w:ascii="Courier New" w:hAnsi="Courier New" w:cs="Courier New"/>
        </w:rPr>
        <w:t>Q</w:t>
      </w:r>
      <w:r w:rsidRPr="00DB06EA">
        <w:rPr>
          <w:lang w:val="ru-RU"/>
        </w:rPr>
        <w:t>”</w:t>
      </w:r>
      <w:r>
        <w:rPr>
          <w:lang w:val="ru-RU"/>
        </w:rPr>
        <w:t xml:space="preserve">, влечёт безопасность кнопки </w:t>
      </w:r>
      <w:r w:rsidRPr="00DB06EA">
        <w:rPr>
          <w:lang w:val="ru-RU"/>
        </w:rPr>
        <w:t>“</w:t>
      </w:r>
      <w:r>
        <w:rPr>
          <w:rFonts w:ascii="Courier New" w:hAnsi="Courier New" w:cs="Courier New"/>
        </w:rPr>
        <w:t>Q</w:t>
      </w:r>
      <w:r w:rsidRPr="00DB06EA">
        <w:rPr>
          <w:lang w:val="ru-RU"/>
        </w:rPr>
        <w:t>”</w:t>
      </w:r>
      <w:r>
        <w:rPr>
          <w:lang w:val="ru-RU"/>
        </w:rPr>
        <w:t xml:space="preserve"> по</w:t>
      </w:r>
      <w:r w:rsidRPr="00C21D2B">
        <w:rPr>
          <w:rFonts w:ascii="Courier New" w:hAnsi="Courier New" w:cs="Courier New"/>
          <w:lang w:val="ru-RU"/>
        </w:rPr>
        <w:t xml:space="preserve"> </w:t>
      </w:r>
      <w:r w:rsidRPr="00323C4F">
        <w:rPr>
          <w:b/>
          <w:i/>
        </w:rPr>
        <w:t>safe by</w:t>
      </w:r>
      <w:r w:rsidRPr="00C21D2B">
        <w:rPr>
          <w:rFonts w:ascii="Courier New" w:hAnsi="Courier New" w:cs="Courier New"/>
          <w:lang w:val="ru-RU"/>
        </w:rPr>
        <w:t xml:space="preserve"> </w:t>
      </w:r>
      <w:r>
        <w:rPr>
          <w:lang w:val="ru-RU"/>
        </w:rPr>
        <w:t>после этой трассы:</w:t>
      </w:r>
    </w:p>
    <w:p w:rsidR="00BC3EE3" w:rsidRDefault="00BC3EE3" w:rsidP="00AA44F7">
      <w:pPr>
        <w:spacing w:line="360" w:lineRule="auto"/>
        <w:rPr>
          <w:rFonts w:ascii="Euclid Fraktur" w:hAnsi="Euclid Fraktur" w:cs="Courier New"/>
          <w:b/>
        </w:rPr>
      </w:pPr>
      <w:r w:rsidRPr="00E527A2">
        <w:rPr>
          <w:rFonts w:ascii="Courier New" w:hAnsi="Courier New" w:cs="Courier New"/>
        </w:rPr>
        <w:sym w:font="Symbol" w:char="F022"/>
      </w:r>
      <w:r w:rsidRPr="00E527A2">
        <w:rPr>
          <w:rFonts w:ascii="Courier New" w:hAnsi="Courier New" w:cs="Courier New"/>
          <w:lang w:val="ru-RU"/>
        </w:rPr>
        <w:sym w:font="Symbol" w:char="F073"/>
      </w:r>
      <w:r w:rsidRPr="00E527A2">
        <w:rPr>
          <w:rFonts w:ascii="Courier New" w:hAnsi="Courier New" w:cs="Courier New"/>
        </w:rPr>
        <w:sym w:font="Symbol" w:char="F0CE"/>
      </w:r>
      <w:r>
        <w:rPr>
          <w:b/>
          <w:i/>
        </w:rPr>
        <w:t>SafeBy</w:t>
      </w:r>
      <w:r w:rsidRPr="00085A89">
        <w:rPr>
          <w:rFonts w:ascii="Courier New" w:hAnsi="Courier New" w:cs="Courier New"/>
        </w:rPr>
        <w:t>(</w:t>
      </w:r>
      <w:r w:rsidRPr="001E148C">
        <w:rPr>
          <w:rFonts w:ascii="Courier New" w:hAnsi="Courier New" w:cs="Courier New"/>
          <w:b/>
        </w:rPr>
        <w:sym w:font="Symbol" w:char="F053"/>
      </w:r>
      <w:r w:rsidRPr="003D373C">
        <w:rPr>
          <w:rFonts w:ascii="Courier New" w:hAnsi="Courier New" w:cs="Courier New"/>
        </w:rPr>
        <w:t>)</w:t>
      </w:r>
      <w:r>
        <w:rPr>
          <w:rFonts w:ascii="Courier New" w:hAnsi="Courier New" w:cs="Courier New"/>
        </w:rPr>
        <w:sym w:font="Symbol" w:char="F0C7"/>
      </w:r>
      <w:r>
        <w:rPr>
          <w:b/>
          <w:i/>
        </w:rPr>
        <w:t>SafeIn</w:t>
      </w:r>
      <w:r w:rsidRPr="00085A89">
        <w:rPr>
          <w:rFonts w:ascii="Courier New" w:hAnsi="Courier New" w:cs="Courier New"/>
        </w:rPr>
        <w:t>(</w:t>
      </w:r>
      <w:r w:rsidRPr="001E148C">
        <w:rPr>
          <w:rFonts w:ascii="Courier New" w:hAnsi="Courier New" w:cs="Courier New"/>
          <w:b/>
        </w:rPr>
        <w:sym w:font="Symbol" w:char="F053"/>
      </w:r>
      <w:r w:rsidRPr="00085A89">
        <w:rPr>
          <w:rFonts w:ascii="Courier New" w:hAnsi="Courier New" w:cs="Courier New"/>
        </w:rPr>
        <w:t>)</w:t>
      </w:r>
      <w:r w:rsidRPr="00206F0C">
        <w:rPr>
          <w:rFonts w:ascii="Courier New" w:hAnsi="Courier New" w:cs="Courier New"/>
        </w:rPr>
        <w:t xml:space="preserve"> </w:t>
      </w:r>
      <w:r w:rsidRPr="00E527A2">
        <w:rPr>
          <w:rFonts w:ascii="Courier New" w:hAnsi="Courier New" w:cs="Courier New"/>
        </w:rPr>
        <w:sym w:font="Symbol" w:char="F022"/>
      </w:r>
      <w:r>
        <w:rPr>
          <w:rFonts w:ascii="Courier New" w:hAnsi="Courier New" w:cs="Courier New"/>
        </w:rPr>
        <w:t>Q</w:t>
      </w:r>
      <w:r w:rsidRPr="00E527A2">
        <w:rPr>
          <w:rFonts w:ascii="Courier New" w:hAnsi="Courier New" w:cs="Courier New"/>
        </w:rPr>
        <w:sym w:font="Symbol" w:char="F0CE"/>
      </w:r>
      <w:r>
        <w:rPr>
          <w:rFonts w:ascii="Euclid Fraktur" w:hAnsi="Euclid Fraktur" w:cs="Courier New"/>
          <w:b/>
        </w:rPr>
        <w:t>Q</w:t>
      </w:r>
    </w:p>
    <w:p w:rsidR="00BC3EE3" w:rsidRPr="00206F0C" w:rsidRDefault="00BC3EE3" w:rsidP="00AA44F7">
      <w:pPr>
        <w:spacing w:line="360" w:lineRule="auto"/>
        <w:rPr>
          <w:lang w:eastAsia="zh-TW"/>
        </w:rPr>
      </w:pPr>
      <w:r>
        <w:rPr>
          <w:rFonts w:ascii="Courier New" w:hAnsi="Courier New" w:cs="Courier New"/>
        </w:rPr>
        <w:t>(</w:t>
      </w:r>
      <w:r>
        <w:rPr>
          <w:rFonts w:ascii="Courier New" w:hAnsi="Courier New" w:cs="Courier New"/>
        </w:rPr>
        <w:sym w:font="Symbol" w:char="F022"/>
      </w:r>
      <w:r>
        <w:rPr>
          <w:rFonts w:ascii="Courier New" w:hAnsi="Courier New" w:cs="Courier New"/>
        </w:rPr>
        <w:t>z</w:t>
      </w:r>
      <w:r>
        <w:rPr>
          <w:rFonts w:ascii="Courier New" w:hAnsi="Courier New" w:cs="Courier New"/>
        </w:rPr>
        <w:sym w:font="Symbol" w:char="F0CE"/>
      </w:r>
      <w:r>
        <w:rPr>
          <w:rFonts w:ascii="Courier New" w:hAnsi="Courier New" w:cs="Courier New"/>
        </w:rPr>
        <w:t>Q</w:t>
      </w:r>
      <w:r w:rsidRPr="002E06E1">
        <w:rPr>
          <w:rFonts w:ascii="Courier New" w:hAnsi="Courier New" w:cs="Courier New"/>
        </w:rPr>
        <w:t xml:space="preserve">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sidRPr="001E148C">
        <w:rPr>
          <w:rFonts w:ascii="Courier New" w:hAnsi="Courier New" w:cs="Courier New"/>
          <w:b/>
        </w:rPr>
        <w:sym w:font="Symbol" w:char="F053"/>
      </w:r>
      <w:r w:rsidRPr="00951529">
        <w:rPr>
          <w:rFonts w:ascii="Courier New" w:hAnsi="Courier New" w:cs="Courier New"/>
        </w:rPr>
        <w:t xml:space="preserve"> &amp; </w:t>
      </w:r>
      <w:r w:rsidRPr="00E527A2">
        <w:rPr>
          <w:rFonts w:ascii="Courier New" w:hAnsi="Courier New" w:cs="Courier New"/>
          <w:lang w:val="ru-RU"/>
        </w:rPr>
        <w:sym w:font="Symbol" w:char="F073"/>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Q</w:t>
      </w:r>
      <w:r w:rsidRPr="00E527A2">
        <w:rPr>
          <w:rFonts w:ascii="Courier New" w:hAnsi="Courier New" w:cs="Courier New"/>
        </w:rPr>
        <w:sym w:font="Euclid Symbol" w:char="F0F1"/>
      </w:r>
      <w:r>
        <w:rPr>
          <w:rFonts w:ascii="Courier New" w:hAnsi="Courier New" w:cs="Courier New"/>
          <w:lang w:val="ru-RU"/>
        </w:rPr>
        <w:sym w:font="Symbol" w:char="F0CF"/>
      </w:r>
      <w:r w:rsidRPr="001E148C">
        <w:rPr>
          <w:rFonts w:ascii="Courier New" w:hAnsi="Courier New" w:cs="Courier New"/>
          <w:b/>
        </w:rPr>
        <w:sym w:font="Symbol" w:char="F053"/>
      </w:r>
      <w:r w:rsidRPr="00206F0C">
        <w:rPr>
          <w:rFonts w:ascii="Courier New" w:hAnsi="Courier New" w:cs="Courier New"/>
        </w:rPr>
        <w:t xml:space="preserve"> </w:t>
      </w:r>
      <w:r>
        <w:rPr>
          <w:rFonts w:ascii="Courier New" w:hAnsi="Courier New" w:cs="Courier New"/>
        </w:rPr>
        <w:sym w:font="Symbol" w:char="F0DE"/>
      </w:r>
      <w:r w:rsidRPr="00206F0C">
        <w:rPr>
          <w:rFonts w:ascii="Courier New" w:hAnsi="Courier New" w:cs="Courier New"/>
        </w:rPr>
        <w:t xml:space="preserve"> </w:t>
      </w:r>
      <w:r>
        <w:rPr>
          <w:rFonts w:ascii="Courier New" w:hAnsi="Courier New" w:cs="Courier New"/>
        </w:rPr>
        <w:t>Q </w:t>
      </w:r>
      <w:r w:rsidRPr="002C5AE7">
        <w:rPr>
          <w:b/>
          <w:i/>
        </w:rPr>
        <w:t>safe</w:t>
      </w:r>
      <w:r w:rsidRPr="00B42358">
        <w:rPr>
          <w:b/>
          <w:i/>
        </w:rPr>
        <w:t> </w:t>
      </w:r>
      <w:r>
        <w:rPr>
          <w:b/>
          <w:i/>
        </w:rPr>
        <w:t>by</w:t>
      </w:r>
      <w:r w:rsidRPr="00B42358">
        <w:rPr>
          <w:rFonts w:ascii="Courier New" w:hAnsi="Courier New" w:cs="Courier New"/>
        </w:rPr>
        <w:t> </w:t>
      </w:r>
      <w:r w:rsidRPr="001E148C">
        <w:rPr>
          <w:rFonts w:ascii="Courier New" w:hAnsi="Courier New" w:cs="Courier New"/>
          <w:b/>
        </w:rPr>
        <w:sym w:font="Symbol" w:char="F053"/>
      </w:r>
      <w:r w:rsidRPr="00B42358">
        <w:rPr>
          <w:rFonts w:ascii="Courier New" w:hAnsi="Courier New" w:cs="Courier New"/>
        </w:rPr>
        <w:t> </w:t>
      </w:r>
      <w:r w:rsidRPr="002C5AE7">
        <w:rPr>
          <w:b/>
          <w:i/>
        </w:rPr>
        <w:t>after</w:t>
      </w:r>
      <w:r w:rsidRPr="00B42358">
        <w:rPr>
          <w:rFonts w:ascii="Courier New" w:hAnsi="Courier New" w:cs="Courier New"/>
        </w:rPr>
        <w:t> </w:t>
      </w:r>
      <w:r w:rsidRPr="002C5AE7">
        <w:rPr>
          <w:rFonts w:ascii="Courier New" w:hAnsi="Courier New" w:cs="Courier New"/>
          <w:lang w:val="ru-RU"/>
        </w:rPr>
        <w:sym w:font="Symbol" w:char="F073"/>
      </w:r>
      <w:r>
        <w:rPr>
          <w:rFonts w:ascii="Courier New" w:hAnsi="Courier New" w:cs="Courier New"/>
        </w:rPr>
        <w:t>)</w:t>
      </w:r>
      <w:r w:rsidRPr="00206F0C">
        <w:rPr>
          <w:iCs/>
        </w:rPr>
        <w:t>.</w:t>
      </w:r>
    </w:p>
    <w:p w:rsidR="00BC3EE3" w:rsidRDefault="00BC3EE3" w:rsidP="00A4447E">
      <w:pPr>
        <w:spacing w:line="360" w:lineRule="auto"/>
        <w:ind w:firstLine="567"/>
        <w:rPr>
          <w:lang w:val="ru-RU" w:eastAsia="zh-TW"/>
        </w:rPr>
      </w:pPr>
      <w:r>
        <w:rPr>
          <w:lang w:val="ru-RU" w:eastAsia="zh-TW"/>
        </w:rPr>
        <w:t>Поскольку из условия транзитивности следует</w:t>
      </w:r>
      <w:r>
        <w:rPr>
          <w:rFonts w:ascii="Courier New" w:hAnsi="Courier New" w:cs="Courier New"/>
          <w:lang w:val="ru-RU"/>
        </w:rPr>
        <w:t xml:space="preserve"> </w:t>
      </w:r>
      <w:r>
        <w:rPr>
          <w:b/>
          <w:i/>
        </w:rPr>
        <w:t>SafeBy</w:t>
      </w:r>
      <w:r w:rsidRPr="00990CC7">
        <w:rPr>
          <w:rFonts w:ascii="Courier New" w:hAnsi="Courier New" w:cs="Courier New"/>
          <w:lang w:val="ru-RU"/>
        </w:rPr>
        <w:t>(</w:t>
      </w:r>
      <w:r w:rsidRPr="001E148C">
        <w:rPr>
          <w:rFonts w:ascii="Courier New" w:hAnsi="Courier New" w:cs="Courier New"/>
          <w:b/>
        </w:rPr>
        <w:sym w:font="Symbol" w:char="F053"/>
      </w:r>
      <w:r w:rsidRPr="00990CC7">
        <w:rPr>
          <w:rFonts w:ascii="Courier New" w:hAnsi="Courier New" w:cs="Courier New"/>
          <w:lang w:val="ru-RU"/>
        </w:rPr>
        <w:t>)</w:t>
      </w:r>
      <w:r>
        <w:rPr>
          <w:rFonts w:ascii="Courier New" w:hAnsi="Courier New" w:cs="Courier New"/>
          <w:lang w:val="ru-RU"/>
        </w:rPr>
        <w:sym w:font="Symbol" w:char="F0CA"/>
      </w:r>
      <w:r>
        <w:rPr>
          <w:b/>
          <w:i/>
        </w:rPr>
        <w:t>SafeIn</w:t>
      </w:r>
      <w:r w:rsidRPr="00990CC7">
        <w:rPr>
          <w:rFonts w:ascii="Courier New" w:hAnsi="Courier New" w:cs="Courier New"/>
          <w:lang w:val="ru-RU"/>
        </w:rPr>
        <w:t>(</w:t>
      </w:r>
      <w:r w:rsidRPr="001E148C">
        <w:rPr>
          <w:rFonts w:ascii="Courier New" w:hAnsi="Courier New" w:cs="Courier New"/>
          <w:b/>
        </w:rPr>
        <w:sym w:font="Symbol" w:char="F053"/>
      </w:r>
      <w:r w:rsidRPr="00990CC7">
        <w:rPr>
          <w:rFonts w:ascii="Courier New" w:hAnsi="Courier New" w:cs="Courier New"/>
          <w:lang w:val="ru-RU"/>
        </w:rPr>
        <w:t>)</w:t>
      </w:r>
      <w:r>
        <w:rPr>
          <w:lang w:val="ru-RU" w:eastAsia="zh-TW"/>
        </w:rPr>
        <w:t>, это условие можно записать также в эквивалентной форме:</w:t>
      </w:r>
    </w:p>
    <w:p w:rsidR="00BC3EE3" w:rsidRDefault="00BC3EE3" w:rsidP="00AA44F7">
      <w:pPr>
        <w:spacing w:line="360" w:lineRule="auto"/>
        <w:jc w:val="left"/>
        <w:rPr>
          <w:rFonts w:ascii="Euclid Fraktur" w:hAnsi="Euclid Fraktur" w:cs="Courier New"/>
          <w:b/>
        </w:rPr>
      </w:pPr>
      <w:r w:rsidRPr="00E527A2">
        <w:rPr>
          <w:rFonts w:ascii="Courier New" w:hAnsi="Courier New" w:cs="Courier New"/>
        </w:rPr>
        <w:sym w:font="Symbol" w:char="F022"/>
      </w:r>
      <w:r w:rsidRPr="00E527A2">
        <w:rPr>
          <w:rFonts w:ascii="Courier New" w:hAnsi="Courier New" w:cs="Courier New"/>
          <w:lang w:val="ru-RU"/>
        </w:rPr>
        <w:sym w:font="Symbol" w:char="F073"/>
      </w:r>
      <w:r w:rsidRPr="00E527A2">
        <w:rPr>
          <w:rFonts w:ascii="Courier New" w:hAnsi="Courier New" w:cs="Courier New"/>
        </w:rPr>
        <w:sym w:font="Symbol" w:char="F0CE"/>
      </w:r>
      <w:r>
        <w:rPr>
          <w:b/>
          <w:i/>
        </w:rPr>
        <w:t>SafeIn</w:t>
      </w:r>
      <w:r w:rsidRPr="00085A89">
        <w:rPr>
          <w:rFonts w:ascii="Courier New" w:hAnsi="Courier New" w:cs="Courier New"/>
        </w:rPr>
        <w:t>(</w:t>
      </w:r>
      <w:r w:rsidRPr="001E148C">
        <w:rPr>
          <w:rFonts w:ascii="Courier New" w:hAnsi="Courier New" w:cs="Courier New"/>
          <w:b/>
        </w:rPr>
        <w:sym w:font="Symbol" w:char="F053"/>
      </w:r>
      <w:r w:rsidRPr="003D373C">
        <w:rPr>
          <w:rFonts w:ascii="Courier New" w:hAnsi="Courier New" w:cs="Courier New"/>
        </w:rPr>
        <w:t>)</w:t>
      </w:r>
      <w:r w:rsidRPr="00206F0C">
        <w:rPr>
          <w:rFonts w:ascii="Courier New" w:hAnsi="Courier New" w:cs="Courier New"/>
        </w:rPr>
        <w:t xml:space="preserve"> </w:t>
      </w:r>
      <w:r w:rsidRPr="00E527A2">
        <w:rPr>
          <w:rFonts w:ascii="Courier New" w:hAnsi="Courier New" w:cs="Courier New"/>
        </w:rPr>
        <w:sym w:font="Symbol" w:char="F022"/>
      </w:r>
      <w:r>
        <w:rPr>
          <w:rFonts w:ascii="Courier New" w:hAnsi="Courier New" w:cs="Courier New"/>
        </w:rPr>
        <w:t>Q</w:t>
      </w:r>
      <w:r w:rsidRPr="00E527A2">
        <w:rPr>
          <w:rFonts w:ascii="Courier New" w:hAnsi="Courier New" w:cs="Courier New"/>
        </w:rPr>
        <w:sym w:font="Symbol" w:char="F0CE"/>
      </w:r>
      <w:r>
        <w:rPr>
          <w:rFonts w:ascii="Euclid Fraktur" w:hAnsi="Euclid Fraktur" w:cs="Courier New"/>
          <w:b/>
        </w:rPr>
        <w:t>Q</w:t>
      </w:r>
    </w:p>
    <w:p w:rsidR="002B4B42" w:rsidRDefault="00BC3EE3" w:rsidP="00AA44F7">
      <w:pPr>
        <w:spacing w:line="360" w:lineRule="auto"/>
        <w:jc w:val="left"/>
        <w:rPr>
          <w:lang w:eastAsia="zh-TW"/>
        </w:rPr>
      </w:pPr>
      <w:r>
        <w:rPr>
          <w:rFonts w:ascii="Courier New" w:hAnsi="Courier New" w:cs="Courier New"/>
        </w:rPr>
        <w:t>(</w:t>
      </w:r>
      <w:r>
        <w:rPr>
          <w:rFonts w:ascii="Courier New" w:hAnsi="Courier New" w:cs="Courier New"/>
        </w:rPr>
        <w:sym w:font="Symbol" w:char="F022"/>
      </w:r>
      <w:r>
        <w:rPr>
          <w:rFonts w:ascii="Courier New" w:hAnsi="Courier New" w:cs="Courier New"/>
        </w:rPr>
        <w:t>z</w:t>
      </w:r>
      <w:r>
        <w:rPr>
          <w:rFonts w:ascii="Courier New" w:hAnsi="Courier New" w:cs="Courier New"/>
        </w:rPr>
        <w:sym w:font="Symbol" w:char="F0CE"/>
      </w:r>
      <w:r>
        <w:rPr>
          <w:rFonts w:ascii="Courier New" w:hAnsi="Courier New" w:cs="Courier New"/>
        </w:rPr>
        <w:t>Q</w:t>
      </w:r>
      <w:r w:rsidRPr="002E06E1">
        <w:rPr>
          <w:rFonts w:ascii="Courier New" w:hAnsi="Courier New" w:cs="Courier New"/>
        </w:rPr>
        <w:t xml:space="preserve">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sidRPr="001E148C">
        <w:rPr>
          <w:rFonts w:ascii="Courier New" w:hAnsi="Courier New" w:cs="Courier New"/>
          <w:b/>
        </w:rPr>
        <w:sym w:font="Symbol" w:char="F053"/>
      </w:r>
      <w:r w:rsidRPr="00951529">
        <w:rPr>
          <w:rFonts w:ascii="Courier New" w:hAnsi="Courier New" w:cs="Courier New"/>
        </w:rPr>
        <w:t xml:space="preserve"> &amp; </w:t>
      </w:r>
      <w:r w:rsidRPr="00E527A2">
        <w:rPr>
          <w:rFonts w:ascii="Courier New" w:hAnsi="Courier New" w:cs="Courier New"/>
          <w:lang w:val="ru-RU"/>
        </w:rPr>
        <w:sym w:font="Symbol" w:char="F073"/>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Q</w:t>
      </w:r>
      <w:r w:rsidRPr="00E527A2">
        <w:rPr>
          <w:rFonts w:ascii="Courier New" w:hAnsi="Courier New" w:cs="Courier New"/>
        </w:rPr>
        <w:sym w:font="Euclid Symbol" w:char="F0F1"/>
      </w:r>
      <w:r>
        <w:rPr>
          <w:rFonts w:ascii="Courier New" w:hAnsi="Courier New" w:cs="Courier New"/>
          <w:lang w:val="ru-RU"/>
        </w:rPr>
        <w:sym w:font="Symbol" w:char="F0CF"/>
      </w:r>
      <w:r w:rsidRPr="001E148C">
        <w:rPr>
          <w:rFonts w:ascii="Courier New" w:hAnsi="Courier New" w:cs="Courier New"/>
          <w:b/>
        </w:rPr>
        <w:sym w:font="Symbol" w:char="F053"/>
      </w:r>
      <w:r w:rsidRPr="00206F0C">
        <w:rPr>
          <w:rFonts w:ascii="Courier New" w:hAnsi="Courier New" w:cs="Courier New"/>
        </w:rPr>
        <w:t xml:space="preserve"> </w:t>
      </w:r>
      <w:r>
        <w:rPr>
          <w:rFonts w:ascii="Courier New" w:hAnsi="Courier New" w:cs="Courier New"/>
        </w:rPr>
        <w:sym w:font="Symbol" w:char="F0DE"/>
      </w:r>
      <w:r w:rsidRPr="00206F0C">
        <w:rPr>
          <w:rFonts w:ascii="Courier New" w:hAnsi="Courier New" w:cs="Courier New"/>
        </w:rPr>
        <w:t xml:space="preserve"> </w:t>
      </w:r>
      <w:r>
        <w:rPr>
          <w:rFonts w:ascii="Courier New" w:hAnsi="Courier New" w:cs="Courier New"/>
        </w:rPr>
        <w:t>Q </w:t>
      </w:r>
      <w:r w:rsidRPr="002C5AE7">
        <w:rPr>
          <w:b/>
          <w:i/>
        </w:rPr>
        <w:t>safe</w:t>
      </w:r>
      <w:r w:rsidRPr="00B42358">
        <w:rPr>
          <w:b/>
          <w:i/>
        </w:rPr>
        <w:t> </w:t>
      </w:r>
      <w:r>
        <w:rPr>
          <w:b/>
          <w:i/>
        </w:rPr>
        <w:t>by</w:t>
      </w:r>
      <w:r w:rsidRPr="00B42358">
        <w:rPr>
          <w:rFonts w:ascii="Courier New" w:hAnsi="Courier New" w:cs="Courier New"/>
        </w:rPr>
        <w:t> </w:t>
      </w:r>
      <w:r w:rsidRPr="001E148C">
        <w:rPr>
          <w:rFonts w:ascii="Courier New" w:hAnsi="Courier New" w:cs="Courier New"/>
          <w:b/>
        </w:rPr>
        <w:sym w:font="Symbol" w:char="F053"/>
      </w:r>
      <w:r w:rsidRPr="00B42358">
        <w:rPr>
          <w:rFonts w:ascii="Courier New" w:hAnsi="Courier New" w:cs="Courier New"/>
        </w:rPr>
        <w:t> </w:t>
      </w:r>
      <w:r w:rsidRPr="002C5AE7">
        <w:rPr>
          <w:b/>
          <w:i/>
        </w:rPr>
        <w:t>after</w:t>
      </w:r>
      <w:r w:rsidRPr="00B42358">
        <w:rPr>
          <w:rFonts w:ascii="Courier New" w:hAnsi="Courier New" w:cs="Courier New"/>
        </w:rPr>
        <w:t> </w:t>
      </w:r>
      <w:r w:rsidRPr="002C5AE7">
        <w:rPr>
          <w:rFonts w:ascii="Courier New" w:hAnsi="Courier New" w:cs="Courier New"/>
          <w:lang w:val="ru-RU"/>
        </w:rPr>
        <w:sym w:font="Symbol" w:char="F073"/>
      </w:r>
      <w:r>
        <w:rPr>
          <w:rFonts w:ascii="Courier New" w:hAnsi="Courier New" w:cs="Courier New"/>
        </w:rPr>
        <w:t>)</w:t>
      </w:r>
      <w:r w:rsidRPr="00206F0C">
        <w:rPr>
          <w:iCs/>
        </w:rPr>
        <w:t>.</w:t>
      </w:r>
    </w:p>
    <w:p w:rsidR="007262AE" w:rsidRDefault="00195EF1" w:rsidP="00AA44F7">
      <w:pPr>
        <w:pStyle w:val="a1"/>
        <w:spacing w:line="360" w:lineRule="auto"/>
      </w:pPr>
      <w:bookmarkStart w:id="525" w:name="_Ref162166957"/>
      <w:r w:rsidRPr="00DB5CA8">
        <w:rPr>
          <w:bCs/>
        </w:rPr>
        <w:t>Пусть</w:t>
      </w:r>
      <w:r w:rsidRPr="00C21D2B">
        <w:rPr>
          <w:bCs/>
        </w:rPr>
        <w:t xml:space="preserve"> </w:t>
      </w:r>
      <w:r>
        <w:t xml:space="preserve">задана </w:t>
      </w:r>
      <w:r w:rsidRPr="00524EE5">
        <w:rPr>
          <w:b/>
          <w:i/>
        </w:rPr>
        <w:t>F</w:t>
      </w:r>
      <w:r w:rsidRPr="00971533">
        <w:t>-</w:t>
      </w:r>
      <w:r>
        <w:t>спецификация</w:t>
      </w:r>
      <w:r w:rsidRPr="00C21D2B">
        <w:rPr>
          <w:rFonts w:ascii="Courier New" w:hAnsi="Courier New" w:cs="Courier New"/>
        </w:rPr>
        <w:t xml:space="preserve"> </w:t>
      </w:r>
      <w:r>
        <w:rPr>
          <w:rFonts w:ascii="Courier New" w:hAnsi="Courier New" w:cs="Courier New"/>
          <w:b/>
        </w:rPr>
        <w:sym w:font="Symbol" w:char="F053"/>
      </w:r>
      <w:r w:rsidRPr="00C21D2B">
        <w:t>.</w:t>
      </w:r>
      <w:bookmarkEnd w:id="525"/>
    </w:p>
    <w:p w:rsidR="00195EF1" w:rsidRDefault="00195EF1" w:rsidP="00AA44F7">
      <w:pPr>
        <w:numPr>
          <w:ilvl w:val="0"/>
          <w:numId w:val="105"/>
        </w:numPr>
        <w:spacing w:line="360" w:lineRule="auto"/>
        <w:rPr>
          <w:rFonts w:ascii="Courier New" w:hAnsi="Courier New" w:cs="Courier New"/>
          <w:lang w:val="ru-RU"/>
        </w:rPr>
      </w:pPr>
      <w:r>
        <w:rPr>
          <w:u w:val="single"/>
          <w:lang w:val="ru-RU"/>
        </w:rPr>
        <w:t>Р</w:t>
      </w:r>
      <w:r w:rsidRPr="00C21D2B">
        <w:rPr>
          <w:u w:val="single"/>
          <w:lang w:val="ru-RU"/>
        </w:rPr>
        <w:t>ефлексивность</w:t>
      </w:r>
      <w:r>
        <w:rPr>
          <w:lang w:val="ru-RU"/>
        </w:rPr>
        <w:t>:</w:t>
      </w:r>
      <w:r>
        <w:rPr>
          <w:lang w:val="ru-RU"/>
        </w:rPr>
        <w:tab/>
        <w:t>Если для спецификации</w:t>
      </w:r>
      <w:r w:rsidRPr="00C21D2B">
        <w:rPr>
          <w:rFonts w:ascii="Courier New" w:hAnsi="Courier New" w:cs="Courier New"/>
          <w:lang w:val="ru-RU"/>
        </w:rPr>
        <w:t xml:space="preserve"> </w:t>
      </w:r>
      <w:r>
        <w:rPr>
          <w:rFonts w:ascii="Courier New" w:hAnsi="Courier New" w:cs="Courier New"/>
          <w:b/>
        </w:rPr>
        <w:sym w:font="Symbol" w:char="F053"/>
      </w:r>
      <w:r>
        <w:rPr>
          <w:rFonts w:ascii="Courier New" w:hAnsi="Courier New" w:cs="Courier New"/>
          <w:lang w:val="ru-RU"/>
        </w:rPr>
        <w:t xml:space="preserve"> </w:t>
      </w:r>
      <w:r>
        <w:rPr>
          <w:lang w:val="ru-RU"/>
        </w:rPr>
        <w:t>выполнено ус</w:t>
      </w:r>
      <w:r w:rsidRPr="009C12F7">
        <w:rPr>
          <w:lang w:val="ru-RU"/>
        </w:rPr>
        <w:t>ловие рефлексивности</w:t>
      </w:r>
      <w:r>
        <w:rPr>
          <w:lang w:val="ru-RU"/>
        </w:rPr>
        <w:t>, то</w:t>
      </w:r>
      <w:r w:rsidRPr="00877EC3">
        <w:rPr>
          <w:rFonts w:ascii="Courier New" w:hAnsi="Courier New" w:cs="Courier New"/>
          <w:lang w:val="ru-RU"/>
        </w:rPr>
        <w:t xml:space="preserve"> </w:t>
      </w:r>
      <w:r w:rsidRPr="001E148C">
        <w:rPr>
          <w:rFonts w:ascii="Courier New" w:hAnsi="Courier New" w:cs="Courier New"/>
          <w:b/>
        </w:rPr>
        <w:sym w:font="Symbol" w:char="F053"/>
      </w:r>
      <w:r>
        <w:rPr>
          <w:rFonts w:ascii="Courier New" w:hAnsi="Courier New" w:cs="Courier New"/>
          <w:lang w:val="ru-RU"/>
        </w:rPr>
        <w:t> </w:t>
      </w:r>
      <w:r w:rsidRPr="00D24EF0">
        <w:rPr>
          <w:b/>
          <w:i/>
        </w:rPr>
        <w:t>sa</w:t>
      </w:r>
      <w:r>
        <w:rPr>
          <w:b/>
          <w:i/>
        </w:rPr>
        <w:t>co</w:t>
      </w:r>
      <w:r>
        <w:rPr>
          <w:rFonts w:ascii="Courier New" w:hAnsi="Courier New" w:cs="Courier New"/>
          <w:lang w:val="ru-RU"/>
        </w:rPr>
        <w:t> </w:t>
      </w:r>
      <w:r w:rsidRPr="001E148C">
        <w:rPr>
          <w:rFonts w:ascii="Courier New" w:hAnsi="Courier New" w:cs="Courier New"/>
          <w:b/>
        </w:rPr>
        <w:sym w:font="Symbol" w:char="F053"/>
      </w:r>
      <w:r>
        <w:rPr>
          <w:lang w:val="ru-RU"/>
        </w:rPr>
        <w:t>.</w:t>
      </w:r>
    </w:p>
    <w:p w:rsidR="00195EF1" w:rsidRPr="006F7250" w:rsidRDefault="00195EF1" w:rsidP="00AA44F7">
      <w:pPr>
        <w:numPr>
          <w:ilvl w:val="0"/>
          <w:numId w:val="105"/>
        </w:numPr>
        <w:spacing w:line="360" w:lineRule="auto"/>
        <w:rPr>
          <w:rFonts w:ascii="Courier New" w:hAnsi="Courier New" w:cs="Courier New"/>
          <w:lang w:val="ru-RU"/>
        </w:rPr>
      </w:pPr>
      <w:r>
        <w:rPr>
          <w:u w:val="single"/>
          <w:lang w:val="ru-RU"/>
        </w:rPr>
        <w:t>Транзитивность</w:t>
      </w:r>
      <w:r>
        <w:rPr>
          <w:lang w:val="ru-RU"/>
        </w:rPr>
        <w:t>:</w:t>
      </w:r>
      <w:r>
        <w:rPr>
          <w:lang w:val="ru-RU"/>
        </w:rPr>
        <w:tab/>
        <w:t>Если для спецификации</w:t>
      </w:r>
      <w:r w:rsidRPr="00C21D2B">
        <w:rPr>
          <w:rFonts w:ascii="Courier New" w:hAnsi="Courier New" w:cs="Courier New"/>
          <w:lang w:val="ru-RU"/>
        </w:rPr>
        <w:t xml:space="preserve"> </w:t>
      </w:r>
      <w:r>
        <w:rPr>
          <w:rFonts w:ascii="Courier New" w:hAnsi="Courier New" w:cs="Courier New"/>
          <w:b/>
        </w:rPr>
        <w:sym w:font="Symbol" w:char="F053"/>
      </w:r>
      <w:r>
        <w:rPr>
          <w:rFonts w:ascii="Courier New" w:hAnsi="Courier New" w:cs="Courier New"/>
          <w:lang w:val="ru-RU"/>
        </w:rPr>
        <w:t xml:space="preserve"> </w:t>
      </w:r>
      <w:r>
        <w:rPr>
          <w:lang w:val="ru-RU"/>
        </w:rPr>
        <w:t xml:space="preserve">выполнено </w:t>
      </w:r>
      <w:r w:rsidRPr="009C12F7">
        <w:rPr>
          <w:lang w:val="ru-RU"/>
        </w:rPr>
        <w:t>условие транзитивности</w:t>
      </w:r>
      <w:r>
        <w:rPr>
          <w:lang w:val="ru-RU"/>
        </w:rPr>
        <w:t>,</w:t>
      </w:r>
      <w:r>
        <w:rPr>
          <w:rFonts w:ascii="Courier New" w:hAnsi="Courier New" w:cs="Courier New"/>
          <w:lang w:val="ru-RU"/>
        </w:rPr>
        <w:t xml:space="preserve"> </w:t>
      </w:r>
      <w:r>
        <w:rPr>
          <w:lang w:val="ru-RU"/>
        </w:rPr>
        <w:t>то для люб</w:t>
      </w:r>
      <w:r w:rsidR="00982BE2">
        <w:rPr>
          <w:lang w:val="ru-RU"/>
        </w:rPr>
        <w:t>ой</w:t>
      </w:r>
      <w:r>
        <w:rPr>
          <w:lang w:val="ru-RU"/>
        </w:rPr>
        <w:t xml:space="preserve"> </w:t>
      </w:r>
      <w:r w:rsidRPr="00524EE5">
        <w:rPr>
          <w:b/>
          <w:i/>
        </w:rPr>
        <w:t>F</w:t>
      </w:r>
      <w:r w:rsidRPr="00971533">
        <w:rPr>
          <w:lang w:val="ru-RU"/>
        </w:rPr>
        <w:t>-</w:t>
      </w:r>
      <w:r w:rsidR="00982BE2">
        <w:rPr>
          <w:lang w:val="ru-RU"/>
        </w:rPr>
        <w:t>реализации</w:t>
      </w:r>
      <w:r w:rsidRPr="00877EC3">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lang w:val="ru-RU"/>
        </w:rPr>
        <w:t xml:space="preserve"> </w:t>
      </w:r>
      <w:r>
        <w:rPr>
          <w:lang w:val="ru-RU"/>
        </w:rPr>
        <w:t>и</w:t>
      </w:r>
      <w:r w:rsidR="00982BE2">
        <w:rPr>
          <w:lang w:val="ru-RU"/>
        </w:rPr>
        <w:t xml:space="preserve"> </w:t>
      </w:r>
      <w:r w:rsidR="00982BE2" w:rsidRPr="00524EE5">
        <w:rPr>
          <w:b/>
          <w:i/>
        </w:rPr>
        <w:t>F</w:t>
      </w:r>
      <w:r w:rsidR="00982BE2" w:rsidRPr="00971533">
        <w:rPr>
          <w:lang w:val="ru-RU"/>
        </w:rPr>
        <w:t>-</w:t>
      </w:r>
      <w:r w:rsidR="00B240B1">
        <w:rPr>
          <w:lang w:val="ru-RU"/>
        </w:rPr>
        <w:t>спецификации</w:t>
      </w:r>
      <w:r>
        <w:rPr>
          <w:rFonts w:ascii="Courier New" w:hAnsi="Courier New" w:cs="Courier New"/>
          <w:lang w:val="ru-RU"/>
        </w:rPr>
        <w:t xml:space="preserve"> </w:t>
      </w:r>
      <w:r>
        <w:rPr>
          <w:rFonts w:ascii="Courier New" w:hAnsi="Courier New" w:cs="Courier New"/>
          <w:b/>
        </w:rPr>
        <w:sym w:font="Symbol" w:char="F057"/>
      </w:r>
      <w:r w:rsidRPr="00E31EB1">
        <w:rPr>
          <w:rFonts w:ascii="Courier New" w:hAnsi="Courier New" w:cs="Courier New"/>
          <w:lang w:val="ru-RU"/>
        </w:rPr>
        <w:t xml:space="preserve"> </w:t>
      </w:r>
      <w:r>
        <w:rPr>
          <w:lang w:val="ru-RU"/>
        </w:rPr>
        <w:t>со своим отношени</w:t>
      </w:r>
      <w:r w:rsidR="00982BE2">
        <w:rPr>
          <w:lang w:val="ru-RU"/>
        </w:rPr>
        <w:t>ем</w:t>
      </w:r>
      <w:r>
        <w:rPr>
          <w:rFonts w:ascii="Courier New" w:hAnsi="Courier New" w:cs="Courier New"/>
          <w:lang w:val="ru-RU"/>
        </w:rPr>
        <w:t xml:space="preserve"> </w:t>
      </w:r>
      <w:r w:rsidRPr="002C5AE7">
        <w:rPr>
          <w:b/>
          <w:i/>
        </w:rPr>
        <w:t>safe</w:t>
      </w:r>
      <w:r w:rsidRPr="00B42358">
        <w:rPr>
          <w:b/>
          <w:i/>
        </w:rPr>
        <w:t> </w:t>
      </w:r>
      <w:r>
        <w:rPr>
          <w:b/>
          <w:i/>
        </w:rPr>
        <w:t>by</w:t>
      </w:r>
      <w:r>
        <w:rPr>
          <w:rFonts w:ascii="Courier New" w:hAnsi="Courier New" w:cs="Courier New"/>
          <w:lang w:val="ru-RU"/>
        </w:rPr>
        <w:t xml:space="preserve"> </w:t>
      </w:r>
      <w:r>
        <w:rPr>
          <w:lang w:val="ru-RU"/>
        </w:rPr>
        <w:t>из</w:t>
      </w:r>
      <w:r w:rsidRPr="00877EC3">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lang w:val="ru-RU"/>
        </w:rPr>
        <w:t> </w:t>
      </w:r>
      <w:r w:rsidRPr="00D24EF0">
        <w:rPr>
          <w:b/>
          <w:i/>
        </w:rPr>
        <w:t>sa</w:t>
      </w:r>
      <w:r>
        <w:rPr>
          <w:b/>
          <w:i/>
        </w:rPr>
        <w:t>co</w:t>
      </w:r>
      <w:r>
        <w:rPr>
          <w:rFonts w:ascii="Courier New" w:hAnsi="Courier New" w:cs="Courier New"/>
          <w:lang w:val="ru-RU"/>
        </w:rPr>
        <w:t> </w:t>
      </w:r>
      <w:r w:rsidRPr="001E148C">
        <w:rPr>
          <w:rFonts w:ascii="Courier New" w:hAnsi="Courier New" w:cs="Courier New"/>
          <w:b/>
        </w:rPr>
        <w:sym w:font="Symbol" w:char="F053"/>
      </w:r>
      <w:r>
        <w:rPr>
          <w:rFonts w:ascii="Courier New" w:hAnsi="Courier New" w:cs="Courier New"/>
          <w:lang w:val="ru-RU"/>
        </w:rPr>
        <w:t xml:space="preserve"> </w:t>
      </w:r>
      <w:r>
        <w:rPr>
          <w:lang w:val="ru-RU"/>
        </w:rPr>
        <w:t>и</w:t>
      </w:r>
      <w:r>
        <w:rPr>
          <w:rFonts w:ascii="Courier New" w:hAnsi="Courier New" w:cs="Courier New"/>
          <w:lang w:val="ru-RU"/>
        </w:rPr>
        <w:t xml:space="preserve"> </w:t>
      </w:r>
      <w:r w:rsidRPr="001E148C">
        <w:rPr>
          <w:rFonts w:ascii="Courier New" w:hAnsi="Courier New" w:cs="Courier New"/>
          <w:b/>
        </w:rPr>
        <w:sym w:font="Symbol" w:char="F053"/>
      </w:r>
      <w:r>
        <w:rPr>
          <w:rFonts w:ascii="Courier New" w:hAnsi="Courier New" w:cs="Courier New"/>
          <w:lang w:val="ru-RU"/>
        </w:rPr>
        <w:t> </w:t>
      </w:r>
      <w:r w:rsidRPr="00D24EF0">
        <w:rPr>
          <w:b/>
          <w:i/>
        </w:rPr>
        <w:t>sa</w:t>
      </w:r>
      <w:r>
        <w:rPr>
          <w:b/>
          <w:i/>
        </w:rPr>
        <w:t>co</w:t>
      </w:r>
      <w:r>
        <w:rPr>
          <w:rFonts w:ascii="Courier New" w:hAnsi="Courier New" w:cs="Courier New"/>
          <w:lang w:val="ru-RU"/>
        </w:rPr>
        <w:t> </w:t>
      </w:r>
      <w:r>
        <w:rPr>
          <w:rFonts w:ascii="Courier New" w:hAnsi="Courier New" w:cs="Courier New"/>
          <w:b/>
        </w:rPr>
        <w:sym w:font="Symbol" w:char="F057"/>
      </w:r>
      <w:r w:rsidRPr="00E31EB1">
        <w:rPr>
          <w:rFonts w:ascii="Courier New" w:hAnsi="Courier New" w:cs="Courier New"/>
          <w:lang w:val="ru-RU"/>
        </w:rPr>
        <w:t xml:space="preserve"> </w:t>
      </w:r>
      <w:r>
        <w:rPr>
          <w:lang w:val="ru-RU"/>
        </w:rPr>
        <w:t>следует</w:t>
      </w:r>
      <w:r w:rsidRPr="00877EC3">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lang w:val="ru-RU"/>
        </w:rPr>
        <w:t> </w:t>
      </w:r>
      <w:r w:rsidRPr="00D24EF0">
        <w:rPr>
          <w:b/>
          <w:i/>
        </w:rPr>
        <w:t>sa</w:t>
      </w:r>
      <w:r>
        <w:rPr>
          <w:b/>
          <w:i/>
        </w:rPr>
        <w:t>co</w:t>
      </w:r>
      <w:r>
        <w:rPr>
          <w:rFonts w:ascii="Courier New" w:hAnsi="Courier New" w:cs="Courier New"/>
          <w:lang w:val="ru-RU"/>
        </w:rPr>
        <w:t> </w:t>
      </w:r>
      <w:r>
        <w:rPr>
          <w:rFonts w:ascii="Courier New" w:hAnsi="Courier New" w:cs="Courier New"/>
          <w:b/>
        </w:rPr>
        <w:sym w:font="Symbol" w:char="F057"/>
      </w:r>
      <w:r>
        <w:rPr>
          <w:lang w:val="ru-RU"/>
        </w:rPr>
        <w:t>.</w:t>
      </w:r>
    </w:p>
    <w:p w:rsidR="00195EF1" w:rsidRDefault="00195EF1" w:rsidP="00AA44F7">
      <w:pPr>
        <w:spacing w:line="360" w:lineRule="auto"/>
        <w:jc w:val="right"/>
        <w:rPr>
          <w:lang w:val="ru-RU"/>
        </w:rPr>
      </w:pPr>
      <w:r w:rsidRPr="00E527A2">
        <w:rPr>
          <w:lang w:val="ru-RU"/>
        </w:rPr>
        <w:sym w:font="Symbol" w:char="F0FF"/>
      </w:r>
      <w:r>
        <w:rPr>
          <w:lang w:val="ru-RU"/>
        </w:rPr>
        <w:fldChar w:fldCharType="begin"/>
      </w:r>
      <w:r>
        <w:rPr>
          <w:lang w:val="ru-RU"/>
        </w:rPr>
        <w:instrText xml:space="preserve"> PAGEREF _Ref162939806 \h </w:instrText>
      </w:r>
      <w:r w:rsidR="00AA0566" w:rsidRPr="00AA0566">
        <w:rPr>
          <w:lang w:val="ru-RU"/>
        </w:rPr>
      </w:r>
      <w:r>
        <w:rPr>
          <w:lang w:val="ru-RU"/>
        </w:rPr>
        <w:fldChar w:fldCharType="separate"/>
      </w:r>
      <w:r w:rsidR="006D5552">
        <w:rPr>
          <w:noProof/>
          <w:lang w:val="ru-RU"/>
        </w:rPr>
        <w:t>469</w:t>
      </w:r>
      <w:r>
        <w:rPr>
          <w:lang w:val="ru-RU"/>
        </w:rPr>
        <w:fldChar w:fldCharType="end"/>
      </w:r>
    </w:p>
    <w:p w:rsidR="00195EF1" w:rsidRPr="00F901CD" w:rsidRDefault="00624F54" w:rsidP="00A4447E">
      <w:pPr>
        <w:spacing w:line="360" w:lineRule="auto"/>
        <w:ind w:firstLine="567"/>
        <w:rPr>
          <w:lang w:val="ru-RU"/>
        </w:rPr>
      </w:pPr>
      <w:r>
        <w:rPr>
          <w:lang w:val="ru-RU" w:eastAsia="zh-TW"/>
        </w:rPr>
        <w:t>У</w:t>
      </w:r>
      <w:r w:rsidR="00195EF1">
        <w:rPr>
          <w:lang w:val="ru-RU" w:eastAsia="zh-TW"/>
        </w:rPr>
        <w:t>словие рефлексивности является также необходимым условием. Действительно, пусть</w:t>
      </w:r>
      <w:r w:rsidR="00195EF1" w:rsidRPr="00877EC3">
        <w:rPr>
          <w:rFonts w:ascii="Courier New" w:hAnsi="Courier New" w:cs="Courier New"/>
          <w:lang w:val="ru-RU"/>
        </w:rPr>
        <w:t xml:space="preserve"> </w:t>
      </w:r>
      <w:r w:rsidR="00195EF1" w:rsidRPr="001E148C">
        <w:rPr>
          <w:rFonts w:ascii="Courier New" w:hAnsi="Courier New" w:cs="Courier New"/>
          <w:b/>
        </w:rPr>
        <w:sym w:font="Symbol" w:char="F053"/>
      </w:r>
      <w:r w:rsidR="00195EF1" w:rsidRPr="00877EC3">
        <w:rPr>
          <w:rFonts w:ascii="Courier New" w:hAnsi="Courier New" w:cs="Courier New"/>
          <w:lang w:val="ru-RU"/>
        </w:rPr>
        <w:t xml:space="preserve"> </w:t>
      </w:r>
      <w:r w:rsidR="00195EF1" w:rsidRPr="00D24EF0">
        <w:rPr>
          <w:b/>
          <w:i/>
        </w:rPr>
        <w:t>sa</w:t>
      </w:r>
      <w:r w:rsidR="00195EF1">
        <w:rPr>
          <w:b/>
          <w:i/>
        </w:rPr>
        <w:t>co</w:t>
      </w:r>
      <w:r w:rsidR="00195EF1" w:rsidRPr="00877EC3">
        <w:rPr>
          <w:rFonts w:ascii="Courier New" w:hAnsi="Courier New" w:cs="Courier New"/>
          <w:lang w:val="ru-RU"/>
        </w:rPr>
        <w:t xml:space="preserve"> </w:t>
      </w:r>
      <w:r w:rsidR="00195EF1" w:rsidRPr="001E148C">
        <w:rPr>
          <w:rFonts w:ascii="Courier New" w:hAnsi="Courier New" w:cs="Courier New"/>
          <w:b/>
        </w:rPr>
        <w:sym w:font="Symbol" w:char="F053"/>
      </w:r>
      <w:r w:rsidR="00195EF1">
        <w:rPr>
          <w:lang w:val="ru-RU" w:eastAsia="zh-TW"/>
        </w:rPr>
        <w:t xml:space="preserve">. </w:t>
      </w:r>
      <w:r w:rsidR="00195EF1" w:rsidRPr="00F901CD">
        <w:rPr>
          <w:lang w:val="ru-RU"/>
        </w:rPr>
        <w:t>Тогда</w:t>
      </w:r>
      <w:r w:rsidR="00195EF1" w:rsidRPr="00913FE7">
        <w:rPr>
          <w:rFonts w:ascii="Courier New" w:hAnsi="Courier New" w:cs="Courier New"/>
          <w:lang w:val="ru-RU"/>
        </w:rPr>
        <w:t xml:space="preserve"> </w:t>
      </w:r>
      <w:r w:rsidR="00195EF1" w:rsidRPr="001E148C">
        <w:rPr>
          <w:rFonts w:ascii="Courier New" w:hAnsi="Courier New" w:cs="Courier New"/>
          <w:b/>
        </w:rPr>
        <w:sym w:font="Symbol" w:char="F053"/>
      </w:r>
      <w:r w:rsidR="00195EF1">
        <w:rPr>
          <w:rFonts w:ascii="Courier New" w:hAnsi="Courier New" w:cs="Courier New"/>
          <w:lang w:val="ru-RU"/>
        </w:rPr>
        <w:t> </w:t>
      </w:r>
      <w:r w:rsidR="00195EF1" w:rsidRPr="00D24EF0">
        <w:rPr>
          <w:b/>
          <w:i/>
        </w:rPr>
        <w:t>safe</w:t>
      </w:r>
      <w:r w:rsidR="00195EF1">
        <w:rPr>
          <w:b/>
          <w:i/>
          <w:lang w:val="ru-RU"/>
        </w:rPr>
        <w:t> </w:t>
      </w:r>
      <w:r w:rsidR="00195EF1" w:rsidRPr="00D24EF0">
        <w:rPr>
          <w:b/>
          <w:i/>
        </w:rPr>
        <w:t>for</w:t>
      </w:r>
      <w:r w:rsidR="00195EF1">
        <w:rPr>
          <w:rFonts w:ascii="Courier New" w:hAnsi="Courier New" w:cs="Courier New"/>
          <w:lang w:val="ru-RU"/>
        </w:rPr>
        <w:t> </w:t>
      </w:r>
      <w:r w:rsidR="00195EF1" w:rsidRPr="001E148C">
        <w:rPr>
          <w:rFonts w:ascii="Courier New" w:hAnsi="Courier New" w:cs="Courier New"/>
          <w:b/>
        </w:rPr>
        <w:sym w:font="Symbol" w:char="F053"/>
      </w:r>
      <w:r w:rsidR="00195EF1" w:rsidRPr="00913FE7">
        <w:rPr>
          <w:lang w:val="ru-RU"/>
        </w:rPr>
        <w:t>,</w:t>
      </w:r>
      <w:r w:rsidR="00195EF1">
        <w:rPr>
          <w:lang w:val="ru-RU"/>
        </w:rPr>
        <w:t xml:space="preserve"> что влечёт</w:t>
      </w:r>
    </w:p>
    <w:p w:rsidR="00195EF1" w:rsidRPr="00B8608E" w:rsidRDefault="00195EF1" w:rsidP="00AA44F7">
      <w:pPr>
        <w:spacing w:line="360" w:lineRule="auto"/>
        <w:ind w:left="568"/>
        <w:rPr>
          <w:rFonts w:cs="Courier New"/>
          <w:b/>
        </w:rPr>
      </w:pP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B8608E">
        <w:rPr>
          <w:rFonts w:ascii="Courier New" w:hAnsi="Courier New" w:cs="Courier New"/>
        </w:rPr>
        <w:t>(</w:t>
      </w:r>
      <w:r w:rsidRPr="001E148C">
        <w:rPr>
          <w:rFonts w:ascii="Courier New" w:hAnsi="Courier New" w:cs="Courier New"/>
          <w:b/>
        </w:rPr>
        <w:sym w:font="Symbol" w:char="F053"/>
      </w:r>
      <w:r w:rsidRPr="00B8608E">
        <w:rPr>
          <w:rFonts w:ascii="Courier New" w:hAnsi="Courier New" w:cs="Courier New"/>
        </w:rPr>
        <w:t>)</w:t>
      </w:r>
      <w:r>
        <w:rPr>
          <w:rFonts w:ascii="Courier New" w:hAnsi="Courier New" w:cs="Courier New"/>
        </w:rPr>
        <w:sym w:font="Symbol" w:char="F0C7"/>
      </w:r>
      <w:r>
        <w:rPr>
          <w:b/>
          <w:i/>
        </w:rPr>
        <w:t>SafeIn</w:t>
      </w:r>
      <w:r w:rsidRPr="00B8608E">
        <w:rPr>
          <w:rFonts w:ascii="Courier New" w:hAnsi="Courier New" w:cs="Courier New"/>
        </w:rPr>
        <w:t>(</w:t>
      </w:r>
      <w:r w:rsidRPr="001E148C">
        <w:rPr>
          <w:rFonts w:ascii="Courier New" w:hAnsi="Courier New" w:cs="Courier New"/>
          <w:b/>
        </w:rPr>
        <w:sym w:font="Symbol" w:char="F053"/>
      </w:r>
      <w:r w:rsidRPr="00B8608E">
        <w:rPr>
          <w:rFonts w:ascii="Courier New" w:hAnsi="Courier New" w:cs="Courier New"/>
        </w:rPr>
        <w:t xml:space="preserve">) </w:t>
      </w:r>
      <w:r w:rsidRPr="00766C86">
        <w:rPr>
          <w:rFonts w:ascii="Courier New" w:hAnsi="Courier New" w:cs="Courier New"/>
        </w:rPr>
        <w:sym w:font="Symbol" w:char="F022"/>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p>
    <w:p w:rsidR="00195EF1" w:rsidRPr="00015A42" w:rsidRDefault="00195EF1" w:rsidP="00AA44F7">
      <w:pPr>
        <w:spacing w:line="360" w:lineRule="auto"/>
        <w:ind w:left="567"/>
      </w:pPr>
      <w:r w:rsidRPr="00015A42">
        <w:rPr>
          <w:rFonts w:ascii="Courier New" w:hAnsi="Courier New" w:cs="Courier New"/>
        </w:rPr>
        <w:t>(</w:t>
      </w:r>
      <w:r>
        <w:rPr>
          <w:rFonts w:ascii="Courier New" w:hAnsi="Courier New" w:cs="Courier New"/>
        </w:rPr>
        <w:t>P </w:t>
      </w:r>
      <w:r w:rsidRPr="002C5AE7">
        <w:rPr>
          <w:b/>
          <w:i/>
        </w:rPr>
        <w:t>safe</w:t>
      </w:r>
      <w:r w:rsidRPr="00015A42">
        <w:rPr>
          <w:b/>
          <w:i/>
        </w:rPr>
        <w:t xml:space="preserve"> </w:t>
      </w:r>
      <w:r>
        <w:rPr>
          <w:b/>
          <w:i/>
        </w:rPr>
        <w:t>by</w:t>
      </w:r>
      <w:r w:rsidRPr="00015A42">
        <w:rPr>
          <w:rFonts w:ascii="Courier New" w:hAnsi="Courier New" w:cs="Courier New"/>
        </w:rPr>
        <w:t xml:space="preserve"> </w:t>
      </w:r>
      <w:r w:rsidRPr="001E148C">
        <w:rPr>
          <w:rFonts w:ascii="Courier New" w:hAnsi="Courier New" w:cs="Courier New"/>
          <w:b/>
        </w:rPr>
        <w:sym w:font="Symbol" w:char="F053"/>
      </w:r>
      <w:r w:rsidRPr="00015A42">
        <w:rPr>
          <w:rFonts w:ascii="Courier New" w:hAnsi="Courier New" w:cs="Courier New"/>
        </w:rPr>
        <w:t xml:space="preserve"> </w:t>
      </w:r>
      <w:r w:rsidRPr="002C5AE7">
        <w:rPr>
          <w:b/>
          <w:i/>
        </w:rPr>
        <w:t>after</w:t>
      </w:r>
      <w:r w:rsidRPr="00015A42">
        <w:rPr>
          <w:rFonts w:ascii="Courier New" w:hAnsi="Courier New" w:cs="Courier New"/>
        </w:rPr>
        <w:t xml:space="preserve"> </w:t>
      </w:r>
      <w:r w:rsidRPr="002C5AE7">
        <w:rPr>
          <w:rFonts w:ascii="Courier New" w:hAnsi="Courier New" w:cs="Courier New"/>
          <w:lang w:val="ru-RU"/>
        </w:rPr>
        <w:sym w:font="Symbol" w:char="F073"/>
      </w:r>
      <w:r w:rsidRPr="00015A42">
        <w:rPr>
          <w:rFonts w:ascii="Courier New" w:hAnsi="Courier New" w:cs="Courier New"/>
        </w:rPr>
        <w:t xml:space="preserve"> </w:t>
      </w:r>
      <w:r>
        <w:rPr>
          <w:rFonts w:ascii="Courier New" w:hAnsi="Courier New" w:cs="Courier New"/>
          <w:lang w:val="ru-RU"/>
        </w:rPr>
        <w:sym w:font="Symbol" w:char="F0DE"/>
      </w:r>
      <w:r w:rsidRPr="00015A42">
        <w:rPr>
          <w:rFonts w:ascii="Courier New" w:hAnsi="Courier New" w:cs="Courier New"/>
        </w:rPr>
        <w:t xml:space="preserve"> </w:t>
      </w:r>
      <w:r>
        <w:rPr>
          <w:rFonts w:ascii="Courier New" w:hAnsi="Courier New" w:cs="Courier New"/>
        </w:rPr>
        <w:t>P </w:t>
      </w:r>
      <w:r w:rsidRPr="002C5AE7">
        <w:rPr>
          <w:b/>
          <w:i/>
        </w:rPr>
        <w:t>safe</w:t>
      </w:r>
      <w:r w:rsidRPr="00015A42">
        <w:rPr>
          <w:b/>
          <w:i/>
        </w:rPr>
        <w:t xml:space="preserve"> </w:t>
      </w:r>
      <w:r>
        <w:rPr>
          <w:b/>
          <w:i/>
        </w:rPr>
        <w:t>in</w:t>
      </w:r>
      <w:r w:rsidRPr="00015A42">
        <w:rPr>
          <w:rFonts w:ascii="Courier New" w:hAnsi="Courier New" w:cs="Courier New"/>
        </w:rPr>
        <w:t xml:space="preserve"> </w:t>
      </w:r>
      <w:r w:rsidRPr="001E148C">
        <w:rPr>
          <w:rFonts w:ascii="Courier New" w:hAnsi="Courier New" w:cs="Courier New"/>
          <w:b/>
        </w:rPr>
        <w:sym w:font="Symbol" w:char="F053"/>
      </w:r>
      <w:r w:rsidRPr="00015A42">
        <w:rPr>
          <w:rFonts w:ascii="Courier New" w:hAnsi="Courier New" w:cs="Courier New"/>
        </w:rPr>
        <w:t xml:space="preserve"> </w:t>
      </w:r>
      <w:r w:rsidRPr="002C5AE7">
        <w:rPr>
          <w:b/>
          <w:i/>
        </w:rPr>
        <w:t>after</w:t>
      </w:r>
      <w:r w:rsidRPr="00015A42">
        <w:rPr>
          <w:rFonts w:ascii="Courier New" w:hAnsi="Courier New" w:cs="Courier New"/>
        </w:rPr>
        <w:t xml:space="preserve"> </w:t>
      </w:r>
      <w:r w:rsidRPr="002C5AE7">
        <w:rPr>
          <w:rFonts w:ascii="Courier New" w:hAnsi="Courier New" w:cs="Courier New"/>
          <w:lang w:val="ru-RU"/>
        </w:rPr>
        <w:sym w:font="Symbol" w:char="F073"/>
      </w:r>
      <w:r w:rsidRPr="00015A42">
        <w:rPr>
          <w:rFonts w:ascii="Courier New" w:hAnsi="Courier New" w:cs="Courier New"/>
        </w:rPr>
        <w:t>)</w:t>
      </w:r>
      <w:r w:rsidRPr="00015A42">
        <w:t>,</w:t>
      </w:r>
    </w:p>
    <w:p w:rsidR="002B4B42" w:rsidRDefault="00195EF1" w:rsidP="00AA44F7">
      <w:pPr>
        <w:spacing w:line="360" w:lineRule="auto"/>
        <w:rPr>
          <w:lang w:val="ru-RU" w:eastAsia="zh-TW"/>
        </w:rPr>
      </w:pPr>
      <w:r>
        <w:rPr>
          <w:lang w:val="ru-RU"/>
        </w:rPr>
        <w:t>то есть выполнение условия рефлексивности</w:t>
      </w:r>
      <w:r>
        <w:rPr>
          <w:lang w:val="ru-RU" w:eastAsia="zh-TW"/>
        </w:rPr>
        <w:t>.</w:t>
      </w:r>
    </w:p>
    <w:p w:rsidR="001A0F81" w:rsidRDefault="00913FE7" w:rsidP="00A4447E">
      <w:pPr>
        <w:spacing w:line="360" w:lineRule="auto"/>
        <w:ind w:firstLine="567"/>
        <w:rPr>
          <w:lang w:val="ru-RU" w:eastAsia="zh-TW"/>
        </w:rPr>
      </w:pPr>
      <w:r w:rsidRPr="00B8608E">
        <w:rPr>
          <w:lang w:val="ru-RU" w:eastAsia="zh-TW"/>
        </w:rPr>
        <w:lastRenderedPageBreak/>
        <w:t xml:space="preserve">В то же время условие транзитивности не является необходимым. </w:t>
      </w:r>
      <w:r w:rsidRPr="002B4B42">
        <w:rPr>
          <w:lang w:val="ru-RU" w:eastAsia="zh-TW"/>
        </w:rPr>
        <w:t xml:space="preserve">Пример приведён на </w:t>
      </w:r>
      <w:r w:rsidR="00F02273">
        <w:rPr>
          <w:lang w:eastAsia="zh-TW"/>
        </w:rPr>
        <w:fldChar w:fldCharType="begin"/>
      </w:r>
      <w:r w:rsidR="00F02273" w:rsidRPr="002B4B42">
        <w:rPr>
          <w:lang w:val="ru-RU" w:eastAsia="zh-TW"/>
        </w:rPr>
        <w:instrText xml:space="preserve"> </w:instrText>
      </w:r>
      <w:r w:rsidR="00F02273">
        <w:rPr>
          <w:lang w:eastAsia="zh-TW"/>
        </w:rPr>
        <w:instrText>REF</w:instrText>
      </w:r>
      <w:r w:rsidR="00F02273" w:rsidRPr="002B4B42">
        <w:rPr>
          <w:lang w:val="ru-RU" w:eastAsia="zh-TW"/>
        </w:rPr>
        <w:instrText xml:space="preserve"> _</w:instrText>
      </w:r>
      <w:r w:rsidR="00F02273">
        <w:rPr>
          <w:lang w:eastAsia="zh-TW"/>
        </w:rPr>
        <w:instrText>Ref</w:instrText>
      </w:r>
      <w:r w:rsidR="00F02273" w:rsidRPr="002B4B42">
        <w:rPr>
          <w:lang w:val="ru-RU" w:eastAsia="zh-TW"/>
        </w:rPr>
        <w:instrText>163044354 \</w:instrText>
      </w:r>
      <w:r w:rsidR="00F02273">
        <w:rPr>
          <w:lang w:eastAsia="zh-TW"/>
        </w:rPr>
        <w:instrText>r</w:instrText>
      </w:r>
      <w:r w:rsidR="00F02273" w:rsidRPr="002B4B42">
        <w:rPr>
          <w:lang w:val="ru-RU" w:eastAsia="zh-TW"/>
        </w:rPr>
        <w:instrText xml:space="preserve"> \</w:instrText>
      </w:r>
      <w:r w:rsidR="00F02273">
        <w:rPr>
          <w:lang w:eastAsia="zh-TW"/>
        </w:rPr>
        <w:instrText>h</w:instrText>
      </w:r>
      <w:r w:rsidR="00F02273" w:rsidRPr="002B4B42">
        <w:rPr>
          <w:lang w:val="ru-RU" w:eastAsia="zh-TW"/>
        </w:rPr>
        <w:instrText xml:space="preserve"> </w:instrText>
      </w:r>
      <w:r w:rsidR="00AA0566">
        <w:rPr>
          <w:lang w:eastAsia="zh-TW"/>
        </w:rPr>
      </w:r>
      <w:r w:rsidR="00F02273">
        <w:rPr>
          <w:lang w:eastAsia="zh-TW"/>
        </w:rPr>
        <w:fldChar w:fldCharType="separate"/>
      </w:r>
      <w:r w:rsidR="006D5552">
        <w:rPr>
          <w:lang w:eastAsia="zh-TW"/>
        </w:rPr>
        <w:t>Рис.53</w:t>
      </w:r>
      <w:r w:rsidR="00F02273">
        <w:rPr>
          <w:lang w:eastAsia="zh-TW"/>
        </w:rPr>
        <w:fldChar w:fldCharType="end"/>
      </w:r>
      <w:r w:rsidRPr="002B4B42">
        <w:rPr>
          <w:lang w:val="ru-RU" w:eastAsia="zh-TW"/>
        </w:rPr>
        <w:t>.</w:t>
      </w:r>
    </w:p>
    <w:p w:rsidR="00624F54" w:rsidRPr="00624F54" w:rsidRDefault="00624F54" w:rsidP="00AA44F7">
      <w:pPr>
        <w:spacing w:line="360" w:lineRule="auto"/>
        <w:rPr>
          <w:lang w:val="ru-RU"/>
        </w:rPr>
      </w:pPr>
    </w:p>
    <w:tbl>
      <w:tblPr>
        <w:tblW w:w="0" w:type="auto"/>
        <w:jc w:val="center"/>
        <w:tblLook w:val="01E0"/>
      </w:tblPr>
      <w:tblGrid>
        <w:gridCol w:w="8249"/>
      </w:tblGrid>
      <w:tr w:rsidR="001A0F81" w:rsidRPr="00B111C2">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1E0"/>
            </w:tblPr>
            <w:tblGrid>
              <w:gridCol w:w="2857"/>
              <w:gridCol w:w="5166"/>
            </w:tblGrid>
            <w:tr w:rsidR="001A0F81" w:rsidRPr="00E527A2">
              <w:trPr>
                <w:cantSplit/>
                <w:jc w:val="center"/>
              </w:trPr>
              <w:tc>
                <w:tcPr>
                  <w:tcW w:w="0" w:type="auto"/>
                  <w:gridSpan w:val="2"/>
                  <w:tcBorders>
                    <w:bottom w:val="single" w:sz="4" w:space="0" w:color="auto"/>
                  </w:tcBorders>
                  <w:shd w:val="clear" w:color="auto" w:fill="EDE7D3"/>
                  <w:vAlign w:val="center"/>
                </w:tcPr>
                <w:p w:rsidR="001A0F81" w:rsidRPr="005006F1" w:rsidRDefault="00A9442D" w:rsidP="00F648A4">
                  <w:pPr>
                    <w:jc w:val="center"/>
                    <w:rPr>
                      <w:rFonts w:ascii="Arial" w:hAnsi="Arial" w:cs="Arial"/>
                      <w:sz w:val="24"/>
                      <w:lang w:val="ru-RU"/>
                    </w:rPr>
                  </w:pPr>
                  <w:r>
                    <w:rPr>
                      <w:rFonts w:ascii="Arial" w:hAnsi="Arial" w:cs="Arial"/>
                      <w:sz w:val="24"/>
                      <w:lang w:val="ru-RU"/>
                    </w:rPr>
                    <w:t>Условие транзитивности не необходимо</w:t>
                  </w:r>
                </w:p>
              </w:tc>
            </w:tr>
            <w:tr w:rsidR="000B5827" w:rsidRPr="00B111C2">
              <w:trPr>
                <w:cantSplit/>
                <w:jc w:val="center"/>
              </w:trPr>
              <w:tc>
                <w:tcPr>
                  <w:tcW w:w="0" w:type="auto"/>
                  <w:shd w:val="clear" w:color="auto" w:fill="auto"/>
                  <w:noWrap/>
                  <w:vAlign w:val="center"/>
                </w:tcPr>
                <w:p w:rsidR="000B5827" w:rsidRDefault="004948FB" w:rsidP="00F648A4">
                  <w:pPr>
                    <w:jc w:val="center"/>
                    <w:rPr>
                      <w:rFonts w:ascii="Arial" w:hAnsi="Arial" w:cs="Arial"/>
                      <w:sz w:val="24"/>
                    </w:rPr>
                  </w:pPr>
                  <w:r>
                    <w:rPr>
                      <w:rFonts w:ascii="Arial" w:hAnsi="Arial" w:cs="Arial"/>
                      <w:noProof/>
                      <w:sz w:val="24"/>
                      <w:lang w:val="ru-RU" w:eastAsia="ru-RU"/>
                    </w:rPr>
                    <w:drawing>
                      <wp:inline distT="0" distB="0" distL="0" distR="0">
                        <wp:extent cx="927735" cy="331470"/>
                        <wp:effectExtent l="19050" t="0" r="5715" b="0"/>
                        <wp:docPr id="105" name="Рисунок 105" descr="условие транзитивности не необходим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условие транзитивности не необходимо"/>
                                <pic:cNvPicPr>
                                  <a:picLocks noChangeAspect="1" noChangeArrowheads="1"/>
                                </pic:cNvPicPr>
                              </pic:nvPicPr>
                              <pic:blipFill>
                                <a:blip r:embed="rId101" cstate="print"/>
                                <a:srcRect/>
                                <a:stretch>
                                  <a:fillRect/>
                                </a:stretch>
                              </pic:blipFill>
                              <pic:spPr bwMode="auto">
                                <a:xfrm>
                                  <a:off x="0" y="0"/>
                                  <a:ext cx="927735" cy="331470"/>
                                </a:xfrm>
                                <a:prstGeom prst="rect">
                                  <a:avLst/>
                                </a:prstGeom>
                                <a:noFill/>
                                <a:ln w="9525">
                                  <a:noFill/>
                                  <a:miter lim="800000"/>
                                  <a:headEnd/>
                                  <a:tailEnd/>
                                </a:ln>
                              </pic:spPr>
                            </pic:pic>
                          </a:graphicData>
                        </a:graphic>
                      </wp:inline>
                    </w:drawing>
                  </w:r>
                  <w:r w:rsidR="000B5827" w:rsidRPr="00015A42">
                    <w:rPr>
                      <w:rFonts w:ascii="Arial" w:hAnsi="Arial" w:cs="Arial"/>
                      <w:sz w:val="24"/>
                    </w:rPr>
                    <w:t xml:space="preserve">     </w:t>
                  </w:r>
                  <w:r w:rsidR="000B5827" w:rsidRPr="000B5827">
                    <w:rPr>
                      <w:rFonts w:ascii="Courier New" w:hAnsi="Courier New" w:cs="Courier New"/>
                      <w:b/>
                      <w:sz w:val="24"/>
                    </w:rPr>
                    <w:sym w:font="Symbol" w:char="F053"/>
                  </w:r>
                  <w:r w:rsidR="000B5827" w:rsidRPr="00015A42">
                    <w:rPr>
                      <w:rFonts w:ascii="Courier New" w:hAnsi="Courier New" w:cs="Courier New"/>
                      <w:sz w:val="24"/>
                    </w:rPr>
                    <w:t>=</w:t>
                  </w:r>
                  <w:r w:rsidR="000B5827" w:rsidRPr="000B5827">
                    <w:rPr>
                      <w:b/>
                      <w:i/>
                      <w:sz w:val="24"/>
                    </w:rPr>
                    <w:t>F</w:t>
                  </w:r>
                  <w:r w:rsidR="000B5827" w:rsidRPr="000B5827">
                    <w:rPr>
                      <w:rFonts w:ascii="Courier New" w:hAnsi="Courier New" w:cs="Courier New"/>
                      <w:sz w:val="24"/>
                    </w:rPr>
                    <w:t>(</w:t>
                  </w:r>
                  <w:r w:rsidR="000B5827" w:rsidRPr="000B5827">
                    <w:rPr>
                      <w:rFonts w:ascii="Courier New" w:hAnsi="Courier New" w:cs="Courier New"/>
                      <w:b/>
                      <w:sz w:val="24"/>
                    </w:rPr>
                    <w:t>S</w:t>
                  </w:r>
                  <w:r w:rsidR="000B5827" w:rsidRPr="000B5827">
                    <w:rPr>
                      <w:rFonts w:ascii="Courier New" w:hAnsi="Courier New" w:cs="Courier New"/>
                      <w:sz w:val="24"/>
                    </w:rPr>
                    <w:t>)</w:t>
                  </w:r>
                </w:p>
                <w:p w:rsidR="008B0D74" w:rsidRDefault="008B0D74" w:rsidP="00F648A4">
                  <w:pPr>
                    <w:jc w:val="left"/>
                    <w:rPr>
                      <w:rFonts w:ascii="Euclid Fraktur" w:hAnsi="Euclid Fraktur" w:cs="Courier New"/>
                      <w:b/>
                      <w:sz w:val="24"/>
                    </w:rPr>
                  </w:pPr>
                </w:p>
                <w:p w:rsidR="001A0F81" w:rsidRPr="00F66340" w:rsidRDefault="000B5827" w:rsidP="00F648A4">
                  <w:pPr>
                    <w:jc w:val="left"/>
                    <w:rPr>
                      <w:rFonts w:ascii="Arial" w:hAnsi="Arial" w:cs="Arial"/>
                      <w:sz w:val="24"/>
                    </w:rPr>
                  </w:pPr>
                  <w:r w:rsidRPr="000B5827">
                    <w:rPr>
                      <w:rFonts w:ascii="Euclid Fraktur" w:hAnsi="Euclid Fraktur" w:cs="Courier New"/>
                      <w:b/>
                      <w:sz w:val="24"/>
                    </w:rPr>
                    <w:t>R</w:t>
                  </w:r>
                  <w:r w:rsidRPr="000B5827">
                    <w:rPr>
                      <w:rFonts w:ascii="Courier New" w:hAnsi="Courier New" w:cs="Courier New"/>
                      <w:sz w:val="24"/>
                    </w:rPr>
                    <w:t>=</w:t>
                  </w:r>
                  <w:r w:rsidRPr="000B5827">
                    <w:rPr>
                      <w:rFonts w:ascii="Courier New" w:hAnsi="Courier New" w:cs="Courier New"/>
                      <w:sz w:val="24"/>
                    </w:rPr>
                    <w:sym w:font="Symbol" w:char="F0C6"/>
                  </w:r>
                  <w:r w:rsidRPr="00015A42">
                    <w:rPr>
                      <w:sz w:val="24"/>
                    </w:rPr>
                    <w:t>,</w:t>
                  </w:r>
                  <w:r w:rsidRPr="00015A42">
                    <w:rPr>
                      <w:rFonts w:ascii="Courier New" w:hAnsi="Courier New" w:cs="Courier New"/>
                      <w:sz w:val="24"/>
                    </w:rPr>
                    <w:t xml:space="preserve"> </w:t>
                  </w:r>
                  <w:r>
                    <w:rPr>
                      <w:rFonts w:ascii="Euclid Fraktur" w:hAnsi="Euclid Fraktur" w:cs="Courier New"/>
                      <w:b/>
                      <w:sz w:val="24"/>
                    </w:rPr>
                    <w:t>Q</w:t>
                  </w:r>
                  <w:r w:rsidRPr="000B5827">
                    <w:rPr>
                      <w:rFonts w:ascii="Courier New" w:hAnsi="Courier New" w:cs="Courier New"/>
                      <w:sz w:val="24"/>
                    </w:rPr>
                    <w:t>=</w:t>
                  </w:r>
                  <w:r>
                    <w:rPr>
                      <w:rFonts w:ascii="Courier New" w:hAnsi="Courier New" w:cs="Courier New"/>
                      <w:sz w:val="24"/>
                    </w:rPr>
                    <w:t>{{a},{a,b}}</w:t>
                  </w:r>
                </w:p>
              </w:tc>
              <w:tc>
                <w:tcPr>
                  <w:tcW w:w="0" w:type="auto"/>
                  <w:shd w:val="clear" w:color="auto" w:fill="auto"/>
                  <w:vAlign w:val="center"/>
                </w:tcPr>
                <w:p w:rsidR="008B0D74" w:rsidRDefault="008B0D74" w:rsidP="00F648A4">
                  <w:pPr>
                    <w:jc w:val="left"/>
                    <w:rPr>
                      <w:rFonts w:ascii="Courier New" w:hAnsi="Courier New" w:cs="Courier New"/>
                      <w:sz w:val="24"/>
                    </w:rPr>
                  </w:pPr>
                  <w:r>
                    <w:rPr>
                      <w:rFonts w:ascii="Courier New" w:hAnsi="Courier New" w:cs="Courier New"/>
                      <w:sz w:val="24"/>
                    </w:rPr>
                    <w:sym w:font="Symbol" w:char="F022"/>
                  </w:r>
                  <w:r>
                    <w:rPr>
                      <w:rFonts w:ascii="Courier New" w:hAnsi="Courier New" w:cs="Courier New"/>
                      <w:sz w:val="24"/>
                    </w:rPr>
                    <w:sym w:font="Symbol" w:char="F073"/>
                  </w:r>
                  <w:r>
                    <w:rPr>
                      <w:rFonts w:ascii="Courier New" w:hAnsi="Courier New" w:cs="Courier New"/>
                      <w:sz w:val="24"/>
                    </w:rPr>
                    <w:sym w:font="Symbol" w:char="F0CE"/>
                  </w:r>
                  <w:r w:rsidRPr="000B5827">
                    <w:rPr>
                      <w:rFonts w:ascii="Courier New" w:hAnsi="Courier New" w:cs="Courier New"/>
                      <w:sz w:val="24"/>
                    </w:rPr>
                    <w:t>{</w:t>
                  </w:r>
                  <w:r w:rsidRPr="00A9442D">
                    <w:rPr>
                      <w:rFonts w:ascii="Courier New" w:hAnsi="Courier New" w:cs="Courier New"/>
                      <w:sz w:val="24"/>
                    </w:rPr>
                    <w:t>a</w:t>
                  </w:r>
                  <w:r w:rsidRPr="000B5827">
                    <w:rPr>
                      <w:rFonts w:ascii="Courier New" w:hAnsi="Courier New" w:cs="Courier New"/>
                      <w:sz w:val="24"/>
                    </w:rPr>
                    <w:t>}</w:t>
                  </w:r>
                  <w:r w:rsidRPr="000B5827">
                    <w:rPr>
                      <w:rFonts w:ascii="Courier New" w:hAnsi="Courier New" w:cs="Courier New"/>
                      <w:sz w:val="24"/>
                      <w:vertAlign w:val="superscript"/>
                    </w:rPr>
                    <w:t>*</w:t>
                  </w:r>
                  <w:r>
                    <w:rPr>
                      <w:lang w:eastAsia="zh-TW"/>
                    </w:rPr>
                    <w:tab/>
                  </w:r>
                  <w:r>
                    <w:rPr>
                      <w:rFonts w:ascii="Courier New" w:hAnsi="Courier New" w:cs="Courier New"/>
                      <w:sz w:val="24"/>
                    </w:rPr>
                    <w:t xml:space="preserve">{a,b} </w:t>
                  </w:r>
                  <w:r w:rsidRPr="008B0D74">
                    <w:rPr>
                      <w:b/>
                      <w:i/>
                      <w:sz w:val="24"/>
                    </w:rPr>
                    <w:t>safe by</w:t>
                  </w:r>
                  <w:r>
                    <w:rPr>
                      <w:rFonts w:ascii="Courier New" w:hAnsi="Courier New" w:cs="Courier New"/>
                      <w:sz w:val="24"/>
                    </w:rPr>
                    <w:t xml:space="preserve"> </w:t>
                  </w:r>
                  <w:r w:rsidRPr="000B5827">
                    <w:rPr>
                      <w:rFonts w:ascii="Courier New" w:hAnsi="Courier New" w:cs="Courier New"/>
                      <w:b/>
                      <w:sz w:val="24"/>
                    </w:rPr>
                    <w:sym w:font="Symbol" w:char="F053"/>
                  </w:r>
                  <w:r>
                    <w:rPr>
                      <w:rFonts w:ascii="Courier New" w:hAnsi="Courier New" w:cs="Courier New"/>
                      <w:sz w:val="24"/>
                    </w:rPr>
                    <w:t xml:space="preserve"> </w:t>
                  </w:r>
                  <w:r w:rsidRPr="000B5827">
                    <w:rPr>
                      <w:b/>
                      <w:i/>
                      <w:sz w:val="24"/>
                    </w:rPr>
                    <w:t>after</w:t>
                  </w:r>
                  <w:r>
                    <w:rPr>
                      <w:rFonts w:ascii="Courier New" w:hAnsi="Courier New" w:cs="Courier New"/>
                      <w:sz w:val="24"/>
                    </w:rPr>
                    <w:t xml:space="preserve"> </w:t>
                  </w:r>
                  <w:r>
                    <w:rPr>
                      <w:rFonts w:ascii="Courier New" w:hAnsi="Courier New" w:cs="Courier New"/>
                      <w:sz w:val="24"/>
                    </w:rPr>
                    <w:sym w:font="Symbol" w:char="F073"/>
                  </w:r>
                </w:p>
                <w:p w:rsidR="008B0D74" w:rsidRDefault="008B0D74" w:rsidP="00F648A4">
                  <w:pPr>
                    <w:ind w:left="1136"/>
                    <w:jc w:val="left"/>
                    <w:rPr>
                      <w:rFonts w:ascii="Courier New" w:hAnsi="Courier New" w:cs="Courier New"/>
                      <w:sz w:val="24"/>
                    </w:rPr>
                  </w:pPr>
                  <w:r>
                    <w:rPr>
                      <w:rFonts w:ascii="Courier New" w:hAnsi="Courier New" w:cs="Courier New"/>
                      <w:sz w:val="24"/>
                    </w:rPr>
                    <w:t xml:space="preserve">{a} </w:t>
                  </w:r>
                  <w:r w:rsidRPr="008B0D74">
                    <w:rPr>
                      <w:b/>
                      <w:i/>
                      <w:strike/>
                      <w:sz w:val="24"/>
                    </w:rPr>
                    <w:t>safe by</w:t>
                  </w:r>
                  <w:r>
                    <w:rPr>
                      <w:rFonts w:ascii="Courier New" w:hAnsi="Courier New" w:cs="Courier New"/>
                      <w:sz w:val="24"/>
                    </w:rPr>
                    <w:t xml:space="preserve"> </w:t>
                  </w:r>
                  <w:r w:rsidRPr="000B5827">
                    <w:rPr>
                      <w:rFonts w:ascii="Courier New" w:hAnsi="Courier New" w:cs="Courier New"/>
                      <w:b/>
                      <w:sz w:val="24"/>
                    </w:rPr>
                    <w:sym w:font="Symbol" w:char="F053"/>
                  </w:r>
                  <w:r>
                    <w:rPr>
                      <w:rFonts w:ascii="Courier New" w:hAnsi="Courier New" w:cs="Courier New"/>
                      <w:sz w:val="24"/>
                    </w:rPr>
                    <w:t xml:space="preserve"> </w:t>
                  </w:r>
                  <w:r w:rsidRPr="000B5827">
                    <w:rPr>
                      <w:b/>
                      <w:i/>
                      <w:sz w:val="24"/>
                    </w:rPr>
                    <w:t>after</w:t>
                  </w:r>
                  <w:r>
                    <w:rPr>
                      <w:rFonts w:ascii="Courier New" w:hAnsi="Courier New" w:cs="Courier New"/>
                      <w:sz w:val="24"/>
                    </w:rPr>
                    <w:t xml:space="preserve"> </w:t>
                  </w:r>
                  <w:r>
                    <w:rPr>
                      <w:rFonts w:ascii="Courier New" w:hAnsi="Courier New" w:cs="Courier New"/>
                      <w:sz w:val="24"/>
                    </w:rPr>
                    <w:sym w:font="Symbol" w:char="F073"/>
                  </w:r>
                </w:p>
                <w:p w:rsidR="008B0D74" w:rsidRDefault="008B0D74" w:rsidP="00F648A4">
                  <w:pPr>
                    <w:ind w:left="1136"/>
                    <w:jc w:val="left"/>
                    <w:rPr>
                      <w:rFonts w:ascii="Courier New" w:hAnsi="Courier New" w:cs="Courier New"/>
                      <w:sz w:val="24"/>
                    </w:rPr>
                  </w:pPr>
                  <w:r>
                    <w:rPr>
                      <w:rFonts w:ascii="Courier New" w:hAnsi="Courier New" w:cs="Courier New"/>
                      <w:sz w:val="24"/>
                    </w:rPr>
                    <w:t xml:space="preserve">{a} </w:t>
                  </w:r>
                  <w:r w:rsidRPr="000B5827">
                    <w:rPr>
                      <w:b/>
                      <w:i/>
                      <w:sz w:val="24"/>
                    </w:rPr>
                    <w:t xml:space="preserve">safe </w:t>
                  </w:r>
                  <w:r>
                    <w:rPr>
                      <w:b/>
                      <w:i/>
                      <w:sz w:val="24"/>
                    </w:rPr>
                    <w:t>in</w:t>
                  </w:r>
                  <w:r>
                    <w:rPr>
                      <w:rFonts w:ascii="Courier New" w:hAnsi="Courier New" w:cs="Courier New"/>
                      <w:sz w:val="24"/>
                    </w:rPr>
                    <w:t xml:space="preserve"> </w:t>
                  </w:r>
                  <w:r w:rsidRPr="000B5827">
                    <w:rPr>
                      <w:rFonts w:ascii="Courier New" w:hAnsi="Courier New" w:cs="Courier New"/>
                      <w:b/>
                      <w:sz w:val="24"/>
                    </w:rPr>
                    <w:sym w:font="Symbol" w:char="F053"/>
                  </w:r>
                  <w:r>
                    <w:rPr>
                      <w:rFonts w:ascii="Courier New" w:hAnsi="Courier New" w:cs="Courier New"/>
                      <w:sz w:val="24"/>
                    </w:rPr>
                    <w:t xml:space="preserve"> </w:t>
                  </w:r>
                  <w:r w:rsidRPr="000B5827">
                    <w:rPr>
                      <w:b/>
                      <w:i/>
                      <w:sz w:val="24"/>
                    </w:rPr>
                    <w:t>after</w:t>
                  </w:r>
                  <w:r>
                    <w:rPr>
                      <w:rFonts w:ascii="Courier New" w:hAnsi="Courier New" w:cs="Courier New"/>
                      <w:sz w:val="24"/>
                    </w:rPr>
                    <w:t xml:space="preserve"> </w:t>
                  </w:r>
                  <w:r>
                    <w:rPr>
                      <w:rFonts w:ascii="Courier New" w:hAnsi="Courier New" w:cs="Courier New"/>
                      <w:sz w:val="24"/>
                    </w:rPr>
                    <w:sym w:font="Symbol" w:char="F073"/>
                  </w:r>
                </w:p>
                <w:p w:rsidR="00F66340" w:rsidRDefault="00F66340" w:rsidP="00F648A4">
                  <w:pPr>
                    <w:jc w:val="left"/>
                    <w:rPr>
                      <w:rFonts w:ascii="Courier New" w:hAnsi="Courier New" w:cs="Courier New"/>
                      <w:b/>
                      <w:sz w:val="24"/>
                    </w:rPr>
                  </w:pPr>
                  <w:r w:rsidRPr="00F66340">
                    <w:rPr>
                      <w:rFonts w:ascii="Courier New" w:hAnsi="Courier New" w:cs="Courier New"/>
                      <w:b/>
                      <w:sz w:val="24"/>
                    </w:rPr>
                    <w:sym w:font="Symbol" w:char="F049"/>
                  </w:r>
                  <w:r w:rsidRPr="00F66340">
                    <w:rPr>
                      <w:rFonts w:ascii="Courier New" w:hAnsi="Courier New" w:cs="Courier New"/>
                      <w:sz w:val="24"/>
                    </w:rPr>
                    <w:t> </w:t>
                  </w:r>
                  <w:r w:rsidRPr="00F66340">
                    <w:rPr>
                      <w:b/>
                      <w:i/>
                      <w:sz w:val="24"/>
                    </w:rPr>
                    <w:t>saco</w:t>
                  </w:r>
                  <w:r w:rsidRPr="00F66340">
                    <w:rPr>
                      <w:rFonts w:ascii="Courier New" w:hAnsi="Courier New" w:cs="Courier New"/>
                      <w:sz w:val="24"/>
                    </w:rPr>
                    <w:t> </w:t>
                  </w:r>
                  <w:r w:rsidRPr="00F66340">
                    <w:rPr>
                      <w:rFonts w:ascii="Courier New" w:hAnsi="Courier New" w:cs="Courier New"/>
                      <w:b/>
                      <w:sz w:val="24"/>
                    </w:rPr>
                    <w:sym w:font="Symbol" w:char="F053"/>
                  </w:r>
                  <w:r w:rsidRPr="00F66340">
                    <w:rPr>
                      <w:rFonts w:ascii="Courier New" w:hAnsi="Courier New" w:cs="Courier New"/>
                      <w:sz w:val="24"/>
                    </w:rPr>
                    <w:t xml:space="preserve"> </w:t>
                  </w:r>
                  <w:r w:rsidR="008B0D74" w:rsidRPr="00F66340">
                    <w:rPr>
                      <w:rFonts w:ascii="Courier New" w:hAnsi="Courier New" w:cs="Courier New"/>
                      <w:sz w:val="24"/>
                      <w:lang w:val="ru-RU"/>
                    </w:rPr>
                    <w:sym w:font="Symbol" w:char="F0DB"/>
                  </w:r>
                  <w:r w:rsidR="008B0D74">
                    <w:rPr>
                      <w:rFonts w:ascii="Courier New" w:hAnsi="Courier New" w:cs="Courier New"/>
                      <w:sz w:val="24"/>
                    </w:rPr>
                    <w:t xml:space="preserve"> </w:t>
                  </w:r>
                  <w:r w:rsidR="008B0D74" w:rsidRPr="00F66340">
                    <w:rPr>
                      <w:rFonts w:ascii="Courier New" w:hAnsi="Courier New" w:cs="Courier New"/>
                      <w:b/>
                      <w:sz w:val="24"/>
                    </w:rPr>
                    <w:sym w:font="Symbol" w:char="F049"/>
                  </w:r>
                  <w:r w:rsidR="008B0D74">
                    <w:rPr>
                      <w:rFonts w:ascii="Courier New" w:hAnsi="Courier New" w:cs="Courier New"/>
                      <w:sz w:val="24"/>
                    </w:rPr>
                    <w:t xml:space="preserve"> = </w:t>
                  </w:r>
                  <w:r w:rsidR="008B0D74" w:rsidRPr="00F66340">
                    <w:rPr>
                      <w:rFonts w:ascii="Courier New" w:hAnsi="Courier New" w:cs="Courier New"/>
                      <w:b/>
                      <w:sz w:val="24"/>
                    </w:rPr>
                    <w:sym w:font="Symbol" w:char="F053"/>
                  </w:r>
                </w:p>
                <w:p w:rsidR="001A0F81" w:rsidRPr="00B111C2" w:rsidRDefault="00F66340" w:rsidP="00F648A4">
                  <w:pPr>
                    <w:jc w:val="left"/>
                    <w:rPr>
                      <w:rFonts w:ascii="Arial" w:hAnsi="Arial" w:cs="Arial"/>
                      <w:sz w:val="24"/>
                    </w:rPr>
                  </w:pPr>
                  <w:r>
                    <w:rPr>
                      <w:sz w:val="24"/>
                      <w:lang w:val="ru-RU"/>
                    </w:rPr>
                    <w:t>Поэтому</w:t>
                  </w:r>
                  <w:r w:rsidRPr="00B111C2">
                    <w:rPr>
                      <w:rFonts w:ascii="Courier New" w:hAnsi="Courier New" w:cs="Courier New"/>
                      <w:sz w:val="24"/>
                    </w:rPr>
                    <w:t xml:space="preserve"> </w:t>
                  </w:r>
                  <w:r w:rsidRPr="00F66340">
                    <w:rPr>
                      <w:rFonts w:ascii="Courier New" w:hAnsi="Courier New" w:cs="Courier New"/>
                      <w:b/>
                      <w:sz w:val="24"/>
                    </w:rPr>
                    <w:sym w:font="Symbol" w:char="F049"/>
                  </w:r>
                  <w:r w:rsidRPr="00B111C2">
                    <w:rPr>
                      <w:rFonts w:ascii="Courier New" w:hAnsi="Courier New" w:cs="Courier New"/>
                      <w:sz w:val="24"/>
                    </w:rPr>
                    <w:t> </w:t>
                  </w:r>
                  <w:r w:rsidRPr="00F66340">
                    <w:rPr>
                      <w:b/>
                      <w:i/>
                      <w:sz w:val="24"/>
                    </w:rPr>
                    <w:t>saco</w:t>
                  </w:r>
                  <w:r w:rsidRPr="00B111C2">
                    <w:rPr>
                      <w:rFonts w:ascii="Courier New" w:hAnsi="Courier New" w:cs="Courier New"/>
                      <w:sz w:val="24"/>
                    </w:rPr>
                    <w:t> </w:t>
                  </w:r>
                  <w:r w:rsidRPr="00F66340">
                    <w:rPr>
                      <w:rFonts w:ascii="Courier New" w:hAnsi="Courier New" w:cs="Courier New"/>
                      <w:b/>
                      <w:sz w:val="24"/>
                    </w:rPr>
                    <w:sym w:font="Symbol" w:char="F053"/>
                  </w:r>
                  <w:r w:rsidRPr="00B111C2">
                    <w:rPr>
                      <w:rFonts w:ascii="Courier New" w:hAnsi="Courier New" w:cs="Courier New"/>
                      <w:sz w:val="24"/>
                    </w:rPr>
                    <w:t xml:space="preserve"> </w:t>
                  </w:r>
                  <w:r>
                    <w:rPr>
                      <w:rFonts w:ascii="Courier New" w:hAnsi="Courier New" w:cs="Courier New"/>
                      <w:sz w:val="24"/>
                    </w:rPr>
                    <w:t>&amp;</w:t>
                  </w:r>
                  <w:r w:rsidRPr="00B111C2">
                    <w:rPr>
                      <w:rFonts w:ascii="Courier New" w:hAnsi="Courier New" w:cs="Courier New"/>
                      <w:sz w:val="24"/>
                    </w:rPr>
                    <w:t xml:space="preserve"> </w:t>
                  </w:r>
                  <w:r w:rsidRPr="00F66340">
                    <w:rPr>
                      <w:rFonts w:ascii="Courier New" w:hAnsi="Courier New" w:cs="Courier New"/>
                      <w:b/>
                      <w:sz w:val="24"/>
                    </w:rPr>
                    <w:sym w:font="Symbol" w:char="F053"/>
                  </w:r>
                  <w:r w:rsidRPr="00B111C2">
                    <w:rPr>
                      <w:rFonts w:ascii="Courier New" w:hAnsi="Courier New" w:cs="Courier New"/>
                      <w:sz w:val="24"/>
                    </w:rPr>
                    <w:t> </w:t>
                  </w:r>
                  <w:r w:rsidRPr="00F66340">
                    <w:rPr>
                      <w:b/>
                      <w:i/>
                      <w:sz w:val="24"/>
                    </w:rPr>
                    <w:t>saco</w:t>
                  </w:r>
                  <w:r w:rsidRPr="00B111C2">
                    <w:rPr>
                      <w:rFonts w:ascii="Courier New" w:hAnsi="Courier New" w:cs="Courier New"/>
                      <w:sz w:val="24"/>
                    </w:rPr>
                    <w:t> </w:t>
                  </w:r>
                  <w:r w:rsidRPr="00F66340">
                    <w:rPr>
                      <w:rFonts w:ascii="Courier New" w:hAnsi="Courier New" w:cs="Courier New"/>
                      <w:b/>
                      <w:sz w:val="24"/>
                    </w:rPr>
                    <w:sym w:font="Symbol" w:char="F057"/>
                  </w:r>
                  <w:r w:rsidRPr="00F66340">
                    <w:rPr>
                      <w:rFonts w:ascii="Courier New" w:hAnsi="Courier New" w:cs="Courier New"/>
                      <w:sz w:val="24"/>
                    </w:rPr>
                    <w:t xml:space="preserve"> </w:t>
                  </w:r>
                  <w:r>
                    <w:rPr>
                      <w:rFonts w:ascii="Courier New" w:hAnsi="Courier New" w:cs="Courier New"/>
                      <w:sz w:val="24"/>
                    </w:rPr>
                    <w:sym w:font="Symbol" w:char="F0DE"/>
                  </w:r>
                  <w:r w:rsidRPr="00F66340">
                    <w:rPr>
                      <w:rFonts w:ascii="Courier New" w:hAnsi="Courier New" w:cs="Courier New"/>
                      <w:sz w:val="24"/>
                    </w:rPr>
                    <w:t xml:space="preserve"> </w:t>
                  </w:r>
                  <w:r w:rsidRPr="00F66340">
                    <w:rPr>
                      <w:rFonts w:ascii="Courier New" w:hAnsi="Courier New" w:cs="Courier New"/>
                      <w:b/>
                      <w:sz w:val="24"/>
                    </w:rPr>
                    <w:sym w:font="Symbol" w:char="F049"/>
                  </w:r>
                  <w:r w:rsidRPr="00B111C2">
                    <w:rPr>
                      <w:rFonts w:ascii="Courier New" w:hAnsi="Courier New" w:cs="Courier New"/>
                      <w:sz w:val="24"/>
                    </w:rPr>
                    <w:t> </w:t>
                  </w:r>
                  <w:r w:rsidRPr="00F66340">
                    <w:rPr>
                      <w:b/>
                      <w:i/>
                      <w:sz w:val="24"/>
                    </w:rPr>
                    <w:t>saco</w:t>
                  </w:r>
                  <w:r w:rsidRPr="00B111C2">
                    <w:rPr>
                      <w:rFonts w:ascii="Courier New" w:hAnsi="Courier New" w:cs="Courier New"/>
                      <w:sz w:val="24"/>
                    </w:rPr>
                    <w:t> </w:t>
                  </w:r>
                  <w:r w:rsidRPr="00F66340">
                    <w:rPr>
                      <w:rFonts w:ascii="Courier New" w:hAnsi="Courier New" w:cs="Courier New"/>
                      <w:b/>
                      <w:sz w:val="24"/>
                    </w:rPr>
                    <w:sym w:font="Symbol" w:char="F057"/>
                  </w:r>
                  <w:r w:rsidRPr="00B111C2">
                    <w:rPr>
                      <w:sz w:val="24"/>
                    </w:rPr>
                    <w:t>.</w:t>
                  </w:r>
                </w:p>
              </w:tc>
            </w:tr>
            <w:tr w:rsidR="001A0F81" w:rsidRPr="00B111C2">
              <w:trPr>
                <w:cantSplit/>
                <w:jc w:val="center"/>
              </w:trPr>
              <w:tc>
                <w:tcPr>
                  <w:tcW w:w="0" w:type="auto"/>
                  <w:gridSpan w:val="2"/>
                  <w:vAlign w:val="center"/>
                </w:tcPr>
                <w:p w:rsidR="001A0F81" w:rsidRPr="00B111C2" w:rsidRDefault="001A0F81" w:rsidP="00F648A4">
                  <w:pPr>
                    <w:pStyle w:val="a0"/>
                    <w:ind w:firstLine="0"/>
                    <w:rPr>
                      <w:lang w:val="en-US"/>
                    </w:rPr>
                  </w:pPr>
                  <w:bookmarkStart w:id="526" w:name="_Ref163044354"/>
                </w:p>
              </w:tc>
              <w:bookmarkEnd w:id="526"/>
            </w:tr>
          </w:tbl>
          <w:p w:rsidR="001A0F81" w:rsidRPr="00B111C2" w:rsidRDefault="001A0F81" w:rsidP="00AA44F7">
            <w:pPr>
              <w:pStyle w:val="Def2"/>
              <w:spacing w:line="360" w:lineRule="auto"/>
              <w:jc w:val="center"/>
              <w:rPr>
                <w:lang w:val="en-US"/>
              </w:rPr>
            </w:pPr>
          </w:p>
        </w:tc>
      </w:tr>
    </w:tbl>
    <w:p w:rsidR="001A0F81" w:rsidRPr="00B111C2" w:rsidRDefault="001A0F81" w:rsidP="00AA44F7">
      <w:pPr>
        <w:spacing w:line="360" w:lineRule="auto"/>
        <w:rPr>
          <w:lang w:eastAsia="zh-TW"/>
        </w:rPr>
      </w:pPr>
    </w:p>
    <w:p w:rsidR="0079599D" w:rsidRDefault="00F87029" w:rsidP="00A4447E">
      <w:pPr>
        <w:spacing w:line="360" w:lineRule="auto"/>
        <w:ind w:firstLine="567"/>
        <w:rPr>
          <w:lang w:val="ru-RU" w:eastAsia="zh-TW"/>
        </w:rPr>
      </w:pPr>
      <w:r w:rsidRPr="00F87029">
        <w:rPr>
          <w:u w:val="single"/>
          <w:lang w:val="ru-RU" w:eastAsia="zh-TW"/>
        </w:rPr>
        <w:t>Следствие из</w:t>
      </w:r>
      <w:r w:rsidR="00907C83" w:rsidRPr="00F87029">
        <w:rPr>
          <w:u w:val="single"/>
          <w:lang w:val="ru-RU" w:eastAsia="zh-TW"/>
        </w:rPr>
        <w:t xml:space="preserve"> </w:t>
      </w:r>
      <w:r w:rsidR="000056F2">
        <w:rPr>
          <w:u w:val="single"/>
          <w:lang w:val="ru-RU" w:eastAsia="zh-TW"/>
        </w:rPr>
        <w:t>Леммы 15:</w:t>
      </w:r>
      <w:r w:rsidR="00907C83">
        <w:rPr>
          <w:lang w:val="ru-RU" w:eastAsia="zh-TW"/>
        </w:rPr>
        <w:t xml:space="preserve"> отношени</w:t>
      </w:r>
      <w:r>
        <w:rPr>
          <w:lang w:val="ru-RU" w:eastAsia="zh-TW"/>
        </w:rPr>
        <w:t>е</w:t>
      </w:r>
      <w:r w:rsidR="00907C83" w:rsidRPr="00550CCC">
        <w:rPr>
          <w:rFonts w:ascii="Courier New" w:hAnsi="Courier New" w:cs="Courier New"/>
          <w:lang w:val="ru-RU"/>
        </w:rPr>
        <w:t xml:space="preserve"> </w:t>
      </w:r>
      <w:r w:rsidR="00907C83">
        <w:rPr>
          <w:b/>
          <w:i/>
        </w:rPr>
        <w:t>ioco</w:t>
      </w:r>
      <w:r w:rsidR="00907C83" w:rsidRPr="00EC322C">
        <w:rPr>
          <w:rFonts w:ascii="Courier New" w:hAnsi="Courier New" w:cs="Courier New"/>
          <w:vertAlign w:val="subscript"/>
          <w:lang w:val="ru-RU"/>
        </w:rPr>
        <w:sym w:font="Symbol" w:char="F064"/>
      </w:r>
      <w:r w:rsidR="00907C83" w:rsidRPr="00550CCC">
        <w:rPr>
          <w:rFonts w:ascii="Courier New" w:hAnsi="Courier New" w:cs="Courier New"/>
          <w:lang w:val="ru-RU"/>
        </w:rPr>
        <w:t xml:space="preserve"> </w:t>
      </w:r>
      <w:r w:rsidR="00907C83">
        <w:rPr>
          <w:lang w:val="ru-RU"/>
        </w:rPr>
        <w:t>(</w:t>
      </w:r>
      <w:r w:rsidR="00907C83">
        <w:rPr>
          <w:b/>
          <w:i/>
        </w:rPr>
        <w:t>saco</w:t>
      </w:r>
      <w:r w:rsidR="00907C83" w:rsidRPr="008E721D">
        <w:rPr>
          <w:rFonts w:ascii="Courier New" w:hAnsi="Courier New" w:cs="Courier New"/>
          <w:lang w:val="ru-RU"/>
        </w:rPr>
        <w:t xml:space="preserve"> </w:t>
      </w:r>
      <w:r w:rsidR="00907C83">
        <w:rPr>
          <w:lang w:val="ru-RU"/>
        </w:rPr>
        <w:t xml:space="preserve">в </w:t>
      </w:r>
      <w:r w:rsidR="00907C83" w:rsidRPr="00550CCC">
        <w:rPr>
          <w:rFonts w:ascii="Courier New" w:hAnsi="Courier New" w:cs="Courier New"/>
          <w:lang w:val="ru-RU"/>
        </w:rPr>
        <w:sym w:font="Symbol" w:char="F064"/>
      </w:r>
      <w:r w:rsidR="00907C83">
        <w:rPr>
          <w:lang w:val="ru-RU"/>
        </w:rPr>
        <w:t xml:space="preserve">-семантике) </w:t>
      </w:r>
      <w:r>
        <w:rPr>
          <w:lang w:val="ru-RU" w:eastAsia="zh-TW"/>
        </w:rPr>
        <w:t xml:space="preserve">рефлексивно и транзитивно </w:t>
      </w:r>
      <w:r w:rsidR="00907C83">
        <w:rPr>
          <w:lang w:val="ru-RU"/>
        </w:rPr>
        <w:t xml:space="preserve">на классе спецификаций, в которых нет совмещения продолжения </w:t>
      </w:r>
      <w:r w:rsidR="00907C83" w:rsidRPr="00550CCC">
        <w:rPr>
          <w:rFonts w:ascii="Courier New" w:hAnsi="Courier New" w:cs="Courier New"/>
          <w:lang w:val="ru-RU"/>
        </w:rPr>
        <w:sym w:font="Symbol" w:char="F064"/>
      </w:r>
      <w:r w:rsidR="00907C83">
        <w:rPr>
          <w:lang w:val="ru-RU"/>
        </w:rPr>
        <w:t>-трассы стимулом и его блокировкой</w:t>
      </w:r>
      <w:r w:rsidR="00D75D9C">
        <w:rPr>
          <w:lang w:val="ru-RU"/>
        </w:rPr>
        <w:t>, поскольку в</w:t>
      </w:r>
      <w:r w:rsidR="00907C83">
        <w:rPr>
          <w:lang w:val="ru-RU"/>
        </w:rPr>
        <w:t xml:space="preserve"> этом случае </w:t>
      </w:r>
      <w:r w:rsidR="00907C83">
        <w:rPr>
          <w:lang w:val="ru-RU" w:eastAsia="zh-TW"/>
        </w:rPr>
        <w:t>отношения</w:t>
      </w:r>
      <w:r w:rsidR="00907C83" w:rsidRPr="00C21D2B">
        <w:rPr>
          <w:rFonts w:ascii="Courier New" w:hAnsi="Courier New" w:cs="Courier New"/>
          <w:lang w:val="ru-RU"/>
        </w:rPr>
        <w:t xml:space="preserve"> </w:t>
      </w:r>
      <w:r w:rsidR="00907C83" w:rsidRPr="00323C4F">
        <w:rPr>
          <w:b/>
          <w:i/>
        </w:rPr>
        <w:t>safe by</w:t>
      </w:r>
      <w:r w:rsidR="00907C83" w:rsidRPr="00C21D2B">
        <w:rPr>
          <w:rFonts w:ascii="Courier New" w:hAnsi="Courier New" w:cs="Courier New"/>
          <w:lang w:val="ru-RU"/>
        </w:rPr>
        <w:t xml:space="preserve"> </w:t>
      </w:r>
      <w:r w:rsidR="00907C83">
        <w:rPr>
          <w:lang w:val="ru-RU"/>
        </w:rPr>
        <w:t>и</w:t>
      </w:r>
      <w:r w:rsidR="00907C83" w:rsidRPr="00C21D2B">
        <w:rPr>
          <w:rFonts w:ascii="Courier New" w:hAnsi="Courier New" w:cs="Courier New"/>
          <w:lang w:val="ru-RU"/>
        </w:rPr>
        <w:t xml:space="preserve"> </w:t>
      </w:r>
      <w:r w:rsidR="00907C83" w:rsidRPr="00323C4F">
        <w:rPr>
          <w:b/>
          <w:i/>
        </w:rPr>
        <w:t>safe </w:t>
      </w:r>
      <w:r w:rsidR="00907C83">
        <w:rPr>
          <w:b/>
          <w:i/>
        </w:rPr>
        <w:t>in</w:t>
      </w:r>
      <w:r w:rsidR="00907C83" w:rsidRPr="00C21D2B">
        <w:rPr>
          <w:rFonts w:ascii="Courier New" w:hAnsi="Courier New" w:cs="Courier New"/>
          <w:lang w:val="ru-RU"/>
        </w:rPr>
        <w:t xml:space="preserve"> </w:t>
      </w:r>
      <w:r w:rsidR="00907C83">
        <w:rPr>
          <w:lang w:val="ru-RU" w:eastAsia="zh-TW"/>
        </w:rPr>
        <w:t>совпадают.</w:t>
      </w:r>
    </w:p>
    <w:p w:rsidR="0079599D" w:rsidRDefault="00BE02E2" w:rsidP="00A4447E">
      <w:pPr>
        <w:spacing w:line="360" w:lineRule="auto"/>
        <w:ind w:firstLine="567"/>
        <w:rPr>
          <w:lang w:val="ru-RU" w:eastAsia="zh-TW"/>
        </w:rPr>
      </w:pPr>
      <w:r>
        <w:rPr>
          <w:lang w:val="ru-RU" w:eastAsia="zh-TW"/>
        </w:rPr>
        <w:t xml:space="preserve">При отсутствии </w:t>
      </w:r>
      <w:r>
        <w:rPr>
          <w:rFonts w:ascii="Euclid Fraktur" w:hAnsi="Euclid Fraktur"/>
          <w:b/>
        </w:rPr>
        <w:t>Q</w:t>
      </w:r>
      <w:r w:rsidRPr="00BE02E2">
        <w:rPr>
          <w:lang w:val="ru-RU"/>
        </w:rPr>
        <w:t>-кнопок</w:t>
      </w:r>
      <w:r>
        <w:rPr>
          <w:lang w:val="ru-RU"/>
        </w:rPr>
        <w:t xml:space="preserve"> отношения</w:t>
      </w:r>
      <w:r w:rsidRPr="00C21D2B">
        <w:rPr>
          <w:rFonts w:ascii="Courier New" w:hAnsi="Courier New" w:cs="Courier New"/>
          <w:lang w:val="ru-RU"/>
        </w:rPr>
        <w:t xml:space="preserve"> </w:t>
      </w:r>
      <w:r w:rsidRPr="00323C4F">
        <w:rPr>
          <w:b/>
          <w:i/>
        </w:rPr>
        <w:t>safe by</w:t>
      </w:r>
      <w:r w:rsidRPr="00C21D2B">
        <w:rPr>
          <w:rFonts w:ascii="Courier New" w:hAnsi="Courier New" w:cs="Courier New"/>
          <w:lang w:val="ru-RU"/>
        </w:rPr>
        <w:t xml:space="preserve"> </w:t>
      </w:r>
      <w:r>
        <w:rPr>
          <w:lang w:val="ru-RU"/>
        </w:rPr>
        <w:t>и</w:t>
      </w:r>
      <w:r w:rsidRPr="00C21D2B">
        <w:rPr>
          <w:rFonts w:ascii="Courier New" w:hAnsi="Courier New" w:cs="Courier New"/>
          <w:lang w:val="ru-RU"/>
        </w:rPr>
        <w:t xml:space="preserve"> </w:t>
      </w:r>
      <w:r w:rsidRPr="00323C4F">
        <w:rPr>
          <w:b/>
          <w:i/>
        </w:rPr>
        <w:t>safe </w:t>
      </w:r>
      <w:r>
        <w:rPr>
          <w:b/>
          <w:i/>
        </w:rPr>
        <w:t>in</w:t>
      </w:r>
      <w:r w:rsidRPr="00C21D2B">
        <w:rPr>
          <w:rFonts w:ascii="Courier New" w:hAnsi="Courier New" w:cs="Courier New"/>
          <w:lang w:val="ru-RU"/>
        </w:rPr>
        <w:t xml:space="preserve"> </w:t>
      </w:r>
      <w:r>
        <w:rPr>
          <w:lang w:val="ru-RU" w:eastAsia="zh-TW"/>
        </w:rPr>
        <w:t>также совпадают. Как следствие, совпадают понятия безопасности трасс по этим отношениям</w:t>
      </w:r>
      <w:r>
        <w:rPr>
          <w:rFonts w:ascii="Courier New" w:hAnsi="Courier New" w:cs="Courier New"/>
          <w:lang w:val="ru-RU"/>
        </w:rPr>
        <w:t xml:space="preserve"> </w:t>
      </w:r>
      <w:r>
        <w:rPr>
          <w:b/>
          <w:i/>
        </w:rPr>
        <w:t>SafeBy</w:t>
      </w:r>
      <w:r w:rsidRPr="009D6CAE">
        <w:rPr>
          <w:rFonts w:ascii="Courier New" w:hAnsi="Courier New" w:cs="Courier New"/>
          <w:lang w:val="ru-RU"/>
        </w:rPr>
        <w:t>=</w:t>
      </w:r>
      <w:r>
        <w:rPr>
          <w:b/>
          <w:i/>
        </w:rPr>
        <w:t>SafeIn</w:t>
      </w:r>
      <w:r>
        <w:rPr>
          <w:lang w:val="ru-RU" w:eastAsia="zh-TW"/>
        </w:rPr>
        <w:t xml:space="preserve">. </w:t>
      </w:r>
    </w:p>
    <w:p w:rsidR="007262AE" w:rsidRDefault="00ED7188" w:rsidP="00AA44F7">
      <w:pPr>
        <w:pStyle w:val="Theorem"/>
        <w:spacing w:line="360" w:lineRule="auto"/>
      </w:pPr>
      <w:bookmarkStart w:id="527" w:name="_Ref162172715"/>
      <w:r>
        <w:rPr>
          <w:bCs/>
        </w:rPr>
        <w:t xml:space="preserve">Если </w:t>
      </w:r>
      <w:r>
        <w:rPr>
          <w:rFonts w:ascii="Euclid Fraktur" w:hAnsi="Euclid Fraktur"/>
          <w:b/>
          <w:lang w:val="en-US"/>
        </w:rPr>
        <w:t>Q</w:t>
      </w:r>
      <w:r w:rsidRPr="00C21D2B">
        <w:t>-</w:t>
      </w:r>
      <w:r>
        <w:t>кнопок нет, то</w:t>
      </w:r>
      <w:r w:rsidR="00EA03AB">
        <w:t xml:space="preserve"> отношение</w:t>
      </w:r>
      <w:r w:rsidR="00EA03AB" w:rsidRPr="00C21D2B">
        <w:rPr>
          <w:rFonts w:ascii="Courier New" w:hAnsi="Courier New" w:cs="Courier New"/>
        </w:rPr>
        <w:t xml:space="preserve"> </w:t>
      </w:r>
      <w:r w:rsidR="00EA03AB" w:rsidRPr="00323C4F">
        <w:rPr>
          <w:b/>
          <w:i/>
        </w:rPr>
        <w:t>sa</w:t>
      </w:r>
      <w:r w:rsidR="00EA03AB">
        <w:rPr>
          <w:b/>
          <w:i/>
        </w:rPr>
        <w:t>co</w:t>
      </w:r>
      <w:r w:rsidR="00EA03AB" w:rsidRPr="00C21D2B">
        <w:rPr>
          <w:rFonts w:ascii="Courier New" w:hAnsi="Courier New" w:cs="Courier New"/>
        </w:rPr>
        <w:t xml:space="preserve"> </w:t>
      </w:r>
      <w:r w:rsidR="00EA03AB">
        <w:t>рефлексивно и транзитивно, то есть является предпорядком.</w:t>
      </w:r>
      <w:bookmarkEnd w:id="527"/>
    </w:p>
    <w:p w:rsidR="00EA03AB" w:rsidRDefault="00EA03AB" w:rsidP="00AA44F7">
      <w:pPr>
        <w:spacing w:line="360" w:lineRule="auto"/>
        <w:jc w:val="right"/>
        <w:rPr>
          <w:lang w:val="ru-RU"/>
        </w:rPr>
      </w:pPr>
      <w:r w:rsidRPr="00E527A2">
        <w:rPr>
          <w:lang w:val="ru-RU"/>
        </w:rPr>
        <w:sym w:font="Symbol" w:char="F0FF"/>
      </w:r>
      <w:r w:rsidR="00195EF1">
        <w:rPr>
          <w:lang w:val="ru-RU"/>
        </w:rPr>
        <w:fldChar w:fldCharType="begin"/>
      </w:r>
      <w:r w:rsidR="00195EF1">
        <w:rPr>
          <w:lang w:val="ru-RU"/>
        </w:rPr>
        <w:instrText xml:space="preserve"> PAGEREF _Ref162939854 \h </w:instrText>
      </w:r>
      <w:r w:rsidR="00AA0566" w:rsidRPr="00AA0566">
        <w:rPr>
          <w:lang w:val="ru-RU"/>
        </w:rPr>
      </w:r>
      <w:r w:rsidR="00195EF1">
        <w:rPr>
          <w:lang w:val="ru-RU"/>
        </w:rPr>
        <w:fldChar w:fldCharType="separate"/>
      </w:r>
      <w:r w:rsidR="006D5552">
        <w:rPr>
          <w:noProof/>
          <w:lang w:val="ru-RU"/>
        </w:rPr>
        <w:t>472</w:t>
      </w:r>
      <w:r w:rsidR="00195EF1">
        <w:rPr>
          <w:lang w:val="ru-RU"/>
        </w:rPr>
        <w:fldChar w:fldCharType="end"/>
      </w:r>
    </w:p>
    <w:p w:rsidR="0079599D" w:rsidRDefault="003A0043" w:rsidP="00A4447E">
      <w:pPr>
        <w:spacing w:line="360" w:lineRule="auto"/>
        <w:ind w:firstLine="567"/>
        <w:rPr>
          <w:lang w:val="ru-RU"/>
        </w:rPr>
      </w:pPr>
      <w:r>
        <w:rPr>
          <w:lang w:val="ru-RU"/>
        </w:rPr>
        <w:t>Для дальнейшего нам понадобится также следующ</w:t>
      </w:r>
      <w:r w:rsidR="007E3E3F">
        <w:rPr>
          <w:lang w:val="ru-RU"/>
        </w:rPr>
        <w:t>ее утверждение</w:t>
      </w:r>
      <w:r>
        <w:rPr>
          <w:lang w:val="ru-RU"/>
        </w:rPr>
        <w:t>.</w:t>
      </w:r>
    </w:p>
    <w:p w:rsidR="003A0043" w:rsidRPr="009205D6" w:rsidRDefault="003A0043" w:rsidP="00AA44F7">
      <w:pPr>
        <w:pStyle w:val="Theorem"/>
        <w:spacing w:line="360" w:lineRule="auto"/>
        <w:rPr>
          <w:color w:val="000000"/>
        </w:rPr>
      </w:pPr>
      <w:bookmarkStart w:id="528" w:name="_Ref175644646"/>
      <w:r>
        <w:rPr>
          <w:bCs/>
        </w:rPr>
        <w:t xml:space="preserve">Если </w:t>
      </w:r>
      <w:r>
        <w:rPr>
          <w:rFonts w:ascii="Euclid Fraktur" w:hAnsi="Euclid Fraktur"/>
          <w:b/>
          <w:lang w:val="en-US"/>
        </w:rPr>
        <w:t>Q</w:t>
      </w:r>
      <w:r w:rsidRPr="00C21D2B">
        <w:t>-</w:t>
      </w:r>
      <w:r>
        <w:t xml:space="preserve">кнопок нет, </w:t>
      </w:r>
      <w:r w:rsidRPr="009205D6">
        <w:t xml:space="preserve">две </w:t>
      </w:r>
      <w:r w:rsidRPr="009205D6">
        <w:rPr>
          <w:b/>
          <w:i/>
        </w:rPr>
        <w:t>F</w:t>
      </w:r>
      <w:r w:rsidRPr="009205D6">
        <w:t>-модели</w:t>
      </w:r>
      <w:r>
        <w:t>,</w:t>
      </w:r>
      <w:r w:rsidRPr="009205D6">
        <w:t xml:space="preserve"> конформны</w:t>
      </w:r>
      <w:r>
        <w:t>е</w:t>
      </w:r>
      <w:r w:rsidRPr="009205D6">
        <w:t xml:space="preserve"> друг другу, имеют одинаковые множества безопасных </w:t>
      </w:r>
      <w:r w:rsidRPr="009205D6">
        <w:rPr>
          <w:rFonts w:ascii="Euclid Fraktur" w:hAnsi="Euclid Fraktur"/>
          <w:b/>
        </w:rPr>
        <w:t>R</w:t>
      </w:r>
      <w:r w:rsidRPr="009205D6">
        <w:t>-трасс</w:t>
      </w:r>
      <w:r w:rsidR="00907026">
        <w:t>. Кроме того, они имеют одинаковые классы как конформных, так и безопасных реализаций</w:t>
      </w:r>
      <w:r w:rsidRPr="009205D6">
        <w:t>.</w:t>
      </w:r>
      <w:bookmarkEnd w:id="528"/>
    </w:p>
    <w:p w:rsidR="003A0043" w:rsidRPr="00023396" w:rsidRDefault="003A0043" w:rsidP="00AA44F7">
      <w:pPr>
        <w:spacing w:line="360" w:lineRule="auto"/>
        <w:jc w:val="right"/>
        <w:rPr>
          <w:color w:val="000000"/>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_Ref175644668 \h </w:instrText>
      </w:r>
      <w:r w:rsidR="00AA0566" w:rsidRPr="00AA0566">
        <w:rPr>
          <w:color w:val="000000"/>
          <w:lang w:val="ru-RU"/>
        </w:rPr>
      </w:r>
      <w:r>
        <w:rPr>
          <w:color w:val="000000"/>
          <w:lang w:val="ru-RU"/>
        </w:rPr>
        <w:fldChar w:fldCharType="separate"/>
      </w:r>
      <w:r w:rsidR="006D5552">
        <w:rPr>
          <w:noProof/>
          <w:color w:val="000000"/>
          <w:lang w:val="ru-RU"/>
        </w:rPr>
        <w:t>473</w:t>
      </w:r>
      <w:r>
        <w:rPr>
          <w:color w:val="000000"/>
          <w:lang w:val="ru-RU"/>
        </w:rPr>
        <w:fldChar w:fldCharType="end"/>
      </w:r>
    </w:p>
    <w:p w:rsidR="0079599D" w:rsidRDefault="003A0043" w:rsidP="00A4447E">
      <w:pPr>
        <w:spacing w:line="360" w:lineRule="auto"/>
        <w:ind w:firstLine="567"/>
        <w:rPr>
          <w:lang w:val="ru-RU"/>
        </w:rPr>
      </w:pPr>
      <w:r>
        <w:rPr>
          <w:color w:val="000000"/>
          <w:lang w:val="ru-RU"/>
        </w:rPr>
        <w:t>Заметим, что утверждение,</w:t>
      </w:r>
      <w:r w:rsidR="00907026">
        <w:rPr>
          <w:color w:val="000000"/>
          <w:lang w:val="ru-RU"/>
        </w:rPr>
        <w:t xml:space="preserve"> обратное первому утверждению Теоремы,</w:t>
      </w:r>
      <w:r>
        <w:rPr>
          <w:color w:val="000000"/>
          <w:lang w:val="ru-RU"/>
        </w:rPr>
        <w:t xml:space="preserve"> вообще говоря, не верно: </w:t>
      </w:r>
      <w:r w:rsidRPr="009205D6">
        <w:rPr>
          <w:lang w:val="ru-RU"/>
        </w:rPr>
        <w:t xml:space="preserve">две </w:t>
      </w:r>
      <w:r w:rsidRPr="009205D6">
        <w:rPr>
          <w:b/>
          <w:i/>
        </w:rPr>
        <w:t>F</w:t>
      </w:r>
      <w:r w:rsidRPr="009205D6">
        <w:rPr>
          <w:lang w:val="ru-RU"/>
        </w:rPr>
        <w:t>-модели</w:t>
      </w:r>
      <w:r>
        <w:rPr>
          <w:lang w:val="ru-RU"/>
        </w:rPr>
        <w:t xml:space="preserve"> могут иметь одинаковые</w:t>
      </w:r>
      <w:r w:rsidRPr="00A1436B">
        <w:rPr>
          <w:lang w:val="ru-RU"/>
        </w:rPr>
        <w:t xml:space="preserve"> безопасны</w:t>
      </w:r>
      <w:r>
        <w:rPr>
          <w:lang w:val="ru-RU"/>
        </w:rPr>
        <w:t>е</w:t>
      </w:r>
      <w:r w:rsidRPr="00A1436B">
        <w:rPr>
          <w:lang w:val="ru-RU"/>
        </w:rPr>
        <w:t xml:space="preserve"> </w:t>
      </w:r>
      <w:r w:rsidRPr="009205D6">
        <w:rPr>
          <w:rFonts w:ascii="Euclid Fraktur" w:hAnsi="Euclid Fraktur"/>
          <w:b/>
        </w:rPr>
        <w:t>R</w:t>
      </w:r>
      <w:r w:rsidRPr="00A1436B">
        <w:rPr>
          <w:lang w:val="ru-RU"/>
        </w:rPr>
        <w:t>-трасс</w:t>
      </w:r>
      <w:r>
        <w:rPr>
          <w:lang w:val="ru-RU"/>
        </w:rPr>
        <w:t>ы</w:t>
      </w:r>
      <w:r w:rsidRPr="00A1436B">
        <w:rPr>
          <w:lang w:val="ru-RU"/>
        </w:rPr>
        <w:t>,</w:t>
      </w:r>
      <w:r w:rsidRPr="009205D6">
        <w:rPr>
          <w:lang w:val="ru-RU"/>
        </w:rPr>
        <w:t xml:space="preserve"> </w:t>
      </w:r>
      <w:r>
        <w:rPr>
          <w:lang w:val="ru-RU"/>
        </w:rPr>
        <w:t xml:space="preserve">но не быть </w:t>
      </w:r>
      <w:r w:rsidRPr="009205D6">
        <w:rPr>
          <w:lang w:val="ru-RU"/>
        </w:rPr>
        <w:t>конформны</w:t>
      </w:r>
      <w:r>
        <w:rPr>
          <w:lang w:val="ru-RU"/>
        </w:rPr>
        <w:t>ми</w:t>
      </w:r>
      <w:r w:rsidRPr="009205D6">
        <w:rPr>
          <w:lang w:val="ru-RU"/>
        </w:rPr>
        <w:t xml:space="preserve"> друг другу</w:t>
      </w:r>
      <w:r>
        <w:rPr>
          <w:lang w:val="ru-RU"/>
        </w:rPr>
        <w:t xml:space="preserve">. Это показывает пример на </w:t>
      </w:r>
      <w:r>
        <w:rPr>
          <w:lang w:val="ru-RU"/>
        </w:rPr>
        <w:fldChar w:fldCharType="begin"/>
      </w:r>
      <w:r>
        <w:rPr>
          <w:lang w:val="ru-RU"/>
        </w:rPr>
        <w:instrText xml:space="preserve"> REF _Ref143952707 \r \h </w:instrText>
      </w:r>
      <w:r w:rsidR="00AA0566" w:rsidRPr="00AA0566">
        <w:rPr>
          <w:lang w:val="ru-RU"/>
        </w:rPr>
      </w:r>
      <w:r>
        <w:rPr>
          <w:lang w:val="ru-RU"/>
        </w:rPr>
        <w:fldChar w:fldCharType="separate"/>
      </w:r>
      <w:r w:rsidR="006D5552">
        <w:rPr>
          <w:lang w:val="ru-RU"/>
        </w:rPr>
        <w:t>Рис.33</w:t>
      </w:r>
      <w:r>
        <w:rPr>
          <w:lang w:val="ru-RU"/>
        </w:rPr>
        <w:fldChar w:fldCharType="end"/>
      </w:r>
      <w:r>
        <w:rPr>
          <w:lang w:val="ru-RU"/>
        </w:rPr>
        <w:t>.</w:t>
      </w:r>
      <w:r w:rsidR="00907026">
        <w:rPr>
          <w:lang w:val="ru-RU"/>
        </w:rPr>
        <w:t xml:space="preserve"> </w:t>
      </w:r>
      <w:r w:rsidR="0094490A">
        <w:rPr>
          <w:lang w:val="ru-RU"/>
        </w:rPr>
        <w:lastRenderedPageBreak/>
        <w:t>Также н</w:t>
      </w:r>
      <w:r w:rsidR="00907026">
        <w:rPr>
          <w:lang w:val="ru-RU"/>
        </w:rPr>
        <w:t xml:space="preserve">иже мы увидим, что при наличии </w:t>
      </w:r>
      <w:r w:rsidR="00907026">
        <w:rPr>
          <w:rFonts w:ascii="Euclid Fraktur" w:hAnsi="Euclid Fraktur"/>
          <w:b/>
        </w:rPr>
        <w:t>Q</w:t>
      </w:r>
      <w:r w:rsidR="00907026" w:rsidRPr="00907026">
        <w:rPr>
          <w:lang w:val="ru-RU"/>
        </w:rPr>
        <w:t>-кнопок</w:t>
      </w:r>
      <w:r w:rsidR="00907026">
        <w:rPr>
          <w:lang w:val="ru-RU"/>
        </w:rPr>
        <w:t xml:space="preserve"> классы безопасных реализаций у двух конформных друг другу спецификаций могут не совпадать.</w:t>
      </w:r>
    </w:p>
    <w:p w:rsidR="0079599D" w:rsidRDefault="00624F54" w:rsidP="00A4447E">
      <w:pPr>
        <w:spacing w:line="360" w:lineRule="auto"/>
        <w:ind w:firstLine="567"/>
        <w:rPr>
          <w:lang w:val="ru-RU"/>
        </w:rPr>
      </w:pPr>
      <w:r>
        <w:rPr>
          <w:lang w:val="ru-RU"/>
        </w:rPr>
        <w:t>Итак</w:t>
      </w:r>
      <w:r w:rsidR="00257657">
        <w:rPr>
          <w:lang w:val="ru-RU"/>
        </w:rPr>
        <w:t>, для того, чтобы получить рефлексивную (и транзитивную)</w:t>
      </w:r>
      <w:r w:rsidR="00FA1614">
        <w:rPr>
          <w:lang w:val="ru-RU"/>
        </w:rPr>
        <w:t xml:space="preserve"> </w:t>
      </w:r>
      <w:r w:rsidR="00257657">
        <w:rPr>
          <w:lang w:val="ru-RU"/>
        </w:rPr>
        <w:t>конформность, нужно перейти от спецификации</w:t>
      </w:r>
      <w:r w:rsidR="00257657" w:rsidRPr="0095061A">
        <w:rPr>
          <w:rFonts w:ascii="Courier New" w:hAnsi="Courier New" w:cs="Courier New"/>
          <w:lang w:val="ru-RU"/>
        </w:rPr>
        <w:t xml:space="preserve"> </w:t>
      </w:r>
      <w:r w:rsidR="00257657" w:rsidRPr="001E148C">
        <w:rPr>
          <w:rFonts w:ascii="Courier New" w:hAnsi="Courier New" w:cs="Courier New"/>
          <w:b/>
        </w:rPr>
        <w:sym w:font="Symbol" w:char="F053"/>
      </w:r>
      <w:r w:rsidR="00257657" w:rsidRPr="0095061A">
        <w:rPr>
          <w:rFonts w:ascii="Courier New" w:hAnsi="Courier New" w:cs="Courier New"/>
          <w:lang w:val="ru-RU"/>
        </w:rPr>
        <w:t xml:space="preserve"> </w:t>
      </w:r>
      <w:r w:rsidR="00257657">
        <w:rPr>
          <w:lang w:val="ru-RU"/>
        </w:rPr>
        <w:t>с отношением</w:t>
      </w:r>
      <w:r w:rsidR="00257657" w:rsidRPr="00257657">
        <w:rPr>
          <w:rFonts w:ascii="Courier New" w:hAnsi="Courier New" w:cs="Courier New"/>
          <w:lang w:val="ru-RU"/>
        </w:rPr>
        <w:t xml:space="preserve"> </w:t>
      </w:r>
      <w:r w:rsidR="00257657" w:rsidRPr="00257657">
        <w:rPr>
          <w:b/>
          <w:i/>
        </w:rPr>
        <w:t>safe</w:t>
      </w:r>
      <w:r w:rsidR="00257657" w:rsidRPr="00257657">
        <w:rPr>
          <w:b/>
          <w:i/>
          <w:lang w:val="ru-RU"/>
        </w:rPr>
        <w:t> </w:t>
      </w:r>
      <w:r w:rsidR="00257657" w:rsidRPr="00257657">
        <w:rPr>
          <w:b/>
          <w:i/>
        </w:rPr>
        <w:t>by</w:t>
      </w:r>
      <w:r w:rsidR="003C326A">
        <w:rPr>
          <w:rFonts w:ascii="Courier New" w:hAnsi="Courier New" w:cs="Courier New"/>
        </w:rPr>
        <w:t> </w:t>
      </w:r>
      <w:r w:rsidR="003C326A" w:rsidRPr="001E148C">
        <w:rPr>
          <w:rFonts w:ascii="Courier New" w:hAnsi="Courier New" w:cs="Courier New"/>
          <w:b/>
        </w:rPr>
        <w:sym w:font="Symbol" w:char="F053"/>
      </w:r>
      <w:r w:rsidR="00257657" w:rsidRPr="00257657">
        <w:rPr>
          <w:rFonts w:ascii="Courier New" w:hAnsi="Courier New" w:cs="Courier New"/>
          <w:lang w:val="ru-RU"/>
        </w:rPr>
        <w:t xml:space="preserve"> </w:t>
      </w:r>
      <w:r w:rsidR="00257657" w:rsidRPr="00257657">
        <w:rPr>
          <w:lang w:val="ru-RU"/>
        </w:rPr>
        <w:t xml:space="preserve">в </w:t>
      </w:r>
      <w:r w:rsidR="00257657" w:rsidRPr="00323C4F">
        <w:rPr>
          <w:rFonts w:ascii="Euclid Fraktur" w:hAnsi="Euclid Fraktur"/>
          <w:b/>
        </w:rPr>
        <w:t>R</w:t>
      </w:r>
      <w:r w:rsidR="00257657" w:rsidRPr="0095061A">
        <w:rPr>
          <w:rFonts w:cs="Courier New"/>
          <w:lang w:val="ru-RU"/>
        </w:rPr>
        <w:t>/</w:t>
      </w:r>
      <w:r w:rsidR="00257657" w:rsidRPr="00323C4F">
        <w:rPr>
          <w:rFonts w:ascii="Euclid Fraktur" w:hAnsi="Euclid Fraktur"/>
          <w:b/>
        </w:rPr>
        <w:t>Q</w:t>
      </w:r>
      <w:r w:rsidR="00257657" w:rsidRPr="0095061A">
        <w:rPr>
          <w:lang w:val="ru-RU"/>
        </w:rPr>
        <w:t>-семантик</w:t>
      </w:r>
      <w:r w:rsidR="00257657">
        <w:rPr>
          <w:lang w:val="ru-RU"/>
        </w:rPr>
        <w:t>е к спецификации</w:t>
      </w:r>
      <w:r w:rsidR="00257657" w:rsidRPr="0095061A">
        <w:rPr>
          <w:rFonts w:ascii="Courier New" w:hAnsi="Courier New" w:cs="Courier New"/>
          <w:lang w:val="ru-RU"/>
        </w:rPr>
        <w:t xml:space="preserve"> </w:t>
      </w:r>
      <w:r w:rsidR="00257657" w:rsidRPr="001E148C">
        <w:rPr>
          <w:rFonts w:ascii="Courier New" w:hAnsi="Courier New" w:cs="Courier New"/>
          <w:b/>
        </w:rPr>
        <w:sym w:font="Symbol" w:char="F053"/>
      </w:r>
      <w:r w:rsidR="00257657" w:rsidRPr="0095061A">
        <w:rPr>
          <w:rFonts w:ascii="Courier New" w:hAnsi="Courier New" w:cs="Courier New"/>
          <w:b/>
          <w:lang w:val="ru-RU"/>
        </w:rPr>
        <w:t>`</w:t>
      </w:r>
      <w:r w:rsidR="00257657" w:rsidRPr="0095061A">
        <w:rPr>
          <w:rFonts w:ascii="Courier New" w:hAnsi="Courier New" w:cs="Courier New"/>
          <w:lang w:val="ru-RU"/>
        </w:rPr>
        <w:t xml:space="preserve"> </w:t>
      </w:r>
      <w:r w:rsidR="00257657">
        <w:rPr>
          <w:lang w:val="ru-RU"/>
        </w:rPr>
        <w:t>в</w:t>
      </w:r>
      <w:r w:rsidR="00257657" w:rsidRPr="0095061A">
        <w:rPr>
          <w:lang w:val="ru-RU"/>
        </w:rPr>
        <w:t xml:space="preserve"> </w:t>
      </w:r>
      <w:r w:rsidR="00257657" w:rsidRPr="00323C4F">
        <w:rPr>
          <w:rFonts w:ascii="Euclid Fraktur" w:hAnsi="Euclid Fraktur"/>
          <w:b/>
        </w:rPr>
        <w:t>R</w:t>
      </w:r>
      <w:r w:rsidR="00257657" w:rsidRPr="0095061A">
        <w:rPr>
          <w:rFonts w:ascii="Courier New" w:hAnsi="Courier New" w:cs="Courier New"/>
          <w:lang w:val="ru-RU"/>
        </w:rPr>
        <w:sym w:font="Symbol" w:char="F0C8"/>
      </w:r>
      <w:r w:rsidR="00257657" w:rsidRPr="00323C4F">
        <w:rPr>
          <w:rFonts w:ascii="Euclid Fraktur" w:hAnsi="Euclid Fraktur"/>
          <w:b/>
        </w:rPr>
        <w:t>Q</w:t>
      </w:r>
      <w:r w:rsidR="00257657" w:rsidRPr="0095061A">
        <w:rPr>
          <w:rFonts w:cs="Courier New"/>
          <w:lang w:val="ru-RU"/>
        </w:rPr>
        <w:t>/</w:t>
      </w:r>
      <w:r w:rsidR="00257657">
        <w:rPr>
          <w:rFonts w:ascii="Courier New" w:hAnsi="Courier New" w:cs="Courier New"/>
          <w:lang w:val="ru-RU" w:eastAsia="zh-TW"/>
        </w:rPr>
        <w:sym w:font="Symbol" w:char="F0C6"/>
      </w:r>
      <w:r w:rsidR="00257657" w:rsidRPr="0095061A">
        <w:rPr>
          <w:lang w:val="ru-RU"/>
        </w:rPr>
        <w:t>-семантик</w:t>
      </w:r>
      <w:r w:rsidR="00257657">
        <w:rPr>
          <w:lang w:val="ru-RU"/>
        </w:rPr>
        <w:t>е</w:t>
      </w:r>
      <w:r>
        <w:rPr>
          <w:lang w:val="ru-RU"/>
        </w:rPr>
        <w:t>, сохраняя</w:t>
      </w:r>
      <w:r w:rsidR="00257657">
        <w:rPr>
          <w:lang w:val="ru-RU"/>
        </w:rPr>
        <w:t xml:space="preserve"> множеств</w:t>
      </w:r>
      <w:r>
        <w:rPr>
          <w:lang w:val="ru-RU"/>
        </w:rPr>
        <w:t>о</w:t>
      </w:r>
      <w:r w:rsidR="00257657">
        <w:rPr>
          <w:lang w:val="ru-RU"/>
        </w:rPr>
        <w:t xml:space="preserve"> конформных реализаций. Мы покажем, что можно </w:t>
      </w:r>
      <w:r>
        <w:rPr>
          <w:lang w:val="ru-RU"/>
        </w:rPr>
        <w:t>выбрать</w:t>
      </w:r>
      <w:r w:rsidR="00257657">
        <w:rPr>
          <w:lang w:val="ru-RU"/>
        </w:rPr>
        <w:t xml:space="preserve"> такую </w:t>
      </w:r>
      <w:r w:rsidR="00257657" w:rsidRPr="00257657">
        <w:rPr>
          <w:b/>
          <w:i/>
        </w:rPr>
        <w:t>F</w:t>
      </w:r>
      <w:r w:rsidR="00257657">
        <w:rPr>
          <w:lang w:val="ru-RU"/>
        </w:rPr>
        <w:t>-модель</w:t>
      </w:r>
      <w:r w:rsidR="00257657" w:rsidRPr="0095061A">
        <w:rPr>
          <w:rFonts w:ascii="Courier New" w:hAnsi="Courier New" w:cs="Courier New"/>
          <w:lang w:val="ru-RU"/>
        </w:rPr>
        <w:t xml:space="preserve"> </w:t>
      </w:r>
      <w:r w:rsidR="00257657" w:rsidRPr="001E148C">
        <w:rPr>
          <w:rFonts w:ascii="Courier New" w:hAnsi="Courier New" w:cs="Courier New"/>
          <w:b/>
        </w:rPr>
        <w:sym w:font="Symbol" w:char="F053"/>
      </w:r>
      <w:r w:rsidR="00257657" w:rsidRPr="0095061A">
        <w:rPr>
          <w:rFonts w:ascii="Courier New" w:hAnsi="Courier New" w:cs="Courier New"/>
          <w:b/>
          <w:lang w:val="ru-RU"/>
        </w:rPr>
        <w:t>`</w:t>
      </w:r>
      <w:r w:rsidR="00257657" w:rsidRPr="00257657">
        <w:rPr>
          <w:rFonts w:ascii="Courier New" w:hAnsi="Courier New" w:cs="Courier New"/>
          <w:lang w:val="ru-RU"/>
        </w:rPr>
        <w:t xml:space="preserve"> </w:t>
      </w:r>
      <w:r w:rsidR="00257657">
        <w:rPr>
          <w:lang w:val="ru-RU"/>
        </w:rPr>
        <w:t>и такое отношение</w:t>
      </w:r>
      <w:r w:rsidR="00257657" w:rsidRPr="00257657">
        <w:rPr>
          <w:rFonts w:ascii="Courier New" w:hAnsi="Courier New" w:cs="Courier New"/>
          <w:lang w:val="ru-RU"/>
        </w:rPr>
        <w:t xml:space="preserve"> </w:t>
      </w:r>
      <w:r w:rsidR="00257657" w:rsidRPr="00257657">
        <w:rPr>
          <w:b/>
          <w:i/>
        </w:rPr>
        <w:t>safe</w:t>
      </w:r>
      <w:r w:rsidR="00257657" w:rsidRPr="00257657">
        <w:rPr>
          <w:b/>
          <w:i/>
          <w:lang w:val="ru-RU"/>
        </w:rPr>
        <w:t> </w:t>
      </w:r>
      <w:r w:rsidR="00257657" w:rsidRPr="00257657">
        <w:rPr>
          <w:b/>
          <w:i/>
        </w:rPr>
        <w:t>by</w:t>
      </w:r>
      <w:r w:rsidR="003C326A">
        <w:rPr>
          <w:rFonts w:ascii="Courier New" w:hAnsi="Courier New" w:cs="Courier New"/>
        </w:rPr>
        <w:t> </w:t>
      </w:r>
      <w:r w:rsidR="003C326A" w:rsidRPr="001E148C">
        <w:rPr>
          <w:rFonts w:ascii="Courier New" w:hAnsi="Courier New" w:cs="Courier New"/>
          <w:b/>
        </w:rPr>
        <w:sym w:font="Symbol" w:char="F053"/>
      </w:r>
      <w:r w:rsidR="003C326A" w:rsidRPr="003C326A">
        <w:rPr>
          <w:rFonts w:ascii="Courier New" w:hAnsi="Courier New" w:cs="Courier New"/>
          <w:b/>
          <w:lang w:val="ru-RU"/>
        </w:rPr>
        <w:t>`</w:t>
      </w:r>
      <w:r w:rsidR="00257657">
        <w:rPr>
          <w:lang w:val="ru-RU"/>
        </w:rPr>
        <w:t xml:space="preserve">, чтобы множества её конформных реализаций в </w:t>
      </w:r>
      <w:r w:rsidR="00257657" w:rsidRPr="00323C4F">
        <w:rPr>
          <w:rFonts w:ascii="Euclid Fraktur" w:hAnsi="Euclid Fraktur"/>
          <w:b/>
        </w:rPr>
        <w:t>R</w:t>
      </w:r>
      <w:r w:rsidR="00257657" w:rsidRPr="0095061A">
        <w:rPr>
          <w:rFonts w:cs="Courier New"/>
          <w:lang w:val="ru-RU"/>
        </w:rPr>
        <w:t>/</w:t>
      </w:r>
      <w:r w:rsidR="00257657" w:rsidRPr="00323C4F">
        <w:rPr>
          <w:rFonts w:ascii="Euclid Fraktur" w:hAnsi="Euclid Fraktur"/>
          <w:b/>
        </w:rPr>
        <w:t>Q</w:t>
      </w:r>
      <w:r w:rsidR="00257657" w:rsidRPr="0095061A">
        <w:rPr>
          <w:lang w:val="ru-RU"/>
        </w:rPr>
        <w:t>-</w:t>
      </w:r>
      <w:r w:rsidR="00257657">
        <w:rPr>
          <w:lang w:val="ru-RU"/>
        </w:rPr>
        <w:t xml:space="preserve"> и </w:t>
      </w:r>
      <w:r w:rsidR="00257657" w:rsidRPr="00323C4F">
        <w:rPr>
          <w:rFonts w:ascii="Euclid Fraktur" w:hAnsi="Euclid Fraktur"/>
          <w:b/>
        </w:rPr>
        <w:t>R</w:t>
      </w:r>
      <w:r w:rsidR="00257657" w:rsidRPr="0095061A">
        <w:rPr>
          <w:rFonts w:ascii="Courier New" w:hAnsi="Courier New" w:cs="Courier New"/>
          <w:lang w:val="ru-RU"/>
        </w:rPr>
        <w:sym w:font="Symbol" w:char="F0C8"/>
      </w:r>
      <w:r w:rsidR="00257657" w:rsidRPr="00323C4F">
        <w:rPr>
          <w:rFonts w:ascii="Euclid Fraktur" w:hAnsi="Euclid Fraktur"/>
          <w:b/>
        </w:rPr>
        <w:t>Q</w:t>
      </w:r>
      <w:r w:rsidR="00257657" w:rsidRPr="0095061A">
        <w:rPr>
          <w:rFonts w:cs="Courier New"/>
          <w:lang w:val="ru-RU"/>
        </w:rPr>
        <w:t>/</w:t>
      </w:r>
      <w:r w:rsidR="00257657">
        <w:rPr>
          <w:rFonts w:ascii="Courier New" w:hAnsi="Courier New" w:cs="Courier New"/>
          <w:lang w:val="ru-RU" w:eastAsia="zh-TW"/>
        </w:rPr>
        <w:sym w:font="Symbol" w:char="F0C6"/>
      </w:r>
      <w:r w:rsidR="00257657" w:rsidRPr="0095061A">
        <w:rPr>
          <w:lang w:val="ru-RU"/>
        </w:rPr>
        <w:t>-семантик</w:t>
      </w:r>
      <w:r>
        <w:rPr>
          <w:lang w:val="ru-RU"/>
        </w:rPr>
        <w:t>ах</w:t>
      </w:r>
      <w:r w:rsidR="00257657">
        <w:rPr>
          <w:lang w:val="ru-RU"/>
        </w:rPr>
        <w:t xml:space="preserve"> совпадали.</w:t>
      </w:r>
    </w:p>
    <w:p w:rsidR="005329E5" w:rsidRPr="00590C40" w:rsidRDefault="005329E5" w:rsidP="002F3A52">
      <w:pPr>
        <w:pStyle w:val="DefinitionY"/>
        <w:spacing w:line="360" w:lineRule="auto"/>
        <w:rPr>
          <w:i/>
        </w:rPr>
      </w:pPr>
      <w:r w:rsidRPr="00E16C29">
        <w:rPr>
          <w:i/>
        </w:rPr>
        <w:t>Пополнением</w:t>
      </w:r>
      <w:r>
        <w:t xml:space="preserve"> </w:t>
      </w:r>
      <w:r w:rsidR="00ED7188" w:rsidRPr="00524EE5">
        <w:rPr>
          <w:b/>
          <w:i/>
        </w:rPr>
        <w:t>F</w:t>
      </w:r>
      <w:r w:rsidR="00ED7188" w:rsidRPr="00A35E2B">
        <w:t>-</w:t>
      </w:r>
      <w:r>
        <w:t>спецификации</w:t>
      </w:r>
      <w:r w:rsidRPr="00A35E2B">
        <w:rPr>
          <w:rFonts w:ascii="Courier New" w:hAnsi="Courier New" w:cs="Courier New"/>
        </w:rPr>
        <w:t xml:space="preserve"> </w:t>
      </w:r>
      <w:r>
        <w:rPr>
          <w:rFonts w:ascii="Courier New" w:hAnsi="Courier New" w:cs="Courier New"/>
          <w:b/>
        </w:rPr>
        <w:sym w:font="Symbol" w:char="F053"/>
      </w:r>
      <w:r>
        <w:rPr>
          <w:rFonts w:ascii="Courier New" w:hAnsi="Courier New" w:cs="Courier New"/>
        </w:rPr>
        <w:t xml:space="preserve"> </w:t>
      </w:r>
      <w:r>
        <w:t xml:space="preserve">будем называть такую </w:t>
      </w:r>
      <w:r w:rsidRPr="00524EE5">
        <w:rPr>
          <w:b/>
          <w:i/>
        </w:rPr>
        <w:t>F</w:t>
      </w:r>
      <w:r w:rsidRPr="00A35E2B">
        <w:t>-</w:t>
      </w:r>
      <w:r>
        <w:t>спецификацию</w:t>
      </w:r>
      <w:r w:rsidRPr="00A35E2B">
        <w:rPr>
          <w:rFonts w:ascii="Courier New" w:hAnsi="Courier New" w:cs="Courier New"/>
        </w:rPr>
        <w:t xml:space="preserve"> </w:t>
      </w:r>
      <w:r>
        <w:rPr>
          <w:rFonts w:ascii="Courier New" w:hAnsi="Courier New" w:cs="Courier New"/>
          <w:b/>
        </w:rPr>
        <w:sym w:font="Symbol" w:char="F053"/>
      </w:r>
      <w:r w:rsidRPr="005329E5">
        <w:rPr>
          <w:rFonts w:ascii="Courier New" w:hAnsi="Courier New" w:cs="Courier New"/>
          <w:b/>
        </w:rPr>
        <w:t>`</w:t>
      </w:r>
      <w:r>
        <w:t xml:space="preserve">, что </w:t>
      </w:r>
      <w:r w:rsidR="00280101">
        <w:t>имеет место:</w:t>
      </w:r>
      <w:r w:rsidR="002F3A52" w:rsidRPr="002F3A52">
        <w:rPr>
          <w:rFonts w:ascii="Courier New" w:hAnsi="Courier New" w:cs="Courier New"/>
        </w:rPr>
        <w:t xml:space="preserve"> </w:t>
      </w:r>
      <w:r w:rsidRPr="002512DE">
        <w:rPr>
          <w:rFonts w:ascii="Euclid Fraktur" w:hAnsi="Euclid Fraktur"/>
          <w:b/>
        </w:rPr>
        <w:t>I</w:t>
      </w:r>
      <w:r w:rsidRPr="005C5AF1">
        <w:rPr>
          <w:rFonts w:ascii="Euclid Fraktur" w:hAnsi="Euclid Fraktur" w:cs="Courier New"/>
          <w:b/>
          <w:vertAlign w:val="subscript"/>
        </w:rPr>
        <w:t>R</w:t>
      </w:r>
      <w:r w:rsidRPr="002D19A0">
        <w:rPr>
          <w:rFonts w:cs="Courier New"/>
          <w:vertAlign w:val="subscript"/>
        </w:rPr>
        <w:t>/</w:t>
      </w:r>
      <w:r w:rsidRPr="005C5AF1">
        <w:rPr>
          <w:rFonts w:ascii="Euclid Fraktur" w:hAnsi="Euclid Fraktur" w:cs="Courier New"/>
          <w:b/>
          <w:vertAlign w:val="subscript"/>
        </w:rPr>
        <w:t>Q</w:t>
      </w:r>
      <w:r w:rsidRPr="002D19A0">
        <w:rPr>
          <w:rFonts w:ascii="Courier New" w:hAnsi="Courier New" w:cs="Courier New"/>
        </w:rPr>
        <w:t>(</w:t>
      </w:r>
      <w:r w:rsidRPr="001E148C">
        <w:rPr>
          <w:rFonts w:ascii="Courier New" w:hAnsi="Courier New" w:cs="Courier New"/>
          <w:b/>
        </w:rPr>
        <w:sym w:font="Symbol" w:char="F053"/>
      </w:r>
      <w:r w:rsidRPr="002D19A0">
        <w:rPr>
          <w:rFonts w:ascii="Courier New" w:hAnsi="Courier New" w:cs="Courier New"/>
        </w:rPr>
        <w:t>)=</w:t>
      </w:r>
      <w:r w:rsidRPr="002512DE">
        <w:rPr>
          <w:rFonts w:ascii="Euclid Fraktur" w:hAnsi="Euclid Fraktur"/>
          <w:b/>
        </w:rPr>
        <w:t>I</w:t>
      </w:r>
      <w:r w:rsidRPr="00257657">
        <w:rPr>
          <w:rFonts w:ascii="Euclid Fraktur" w:hAnsi="Euclid Fraktur"/>
          <w:b/>
          <w:vertAlign w:val="subscript"/>
        </w:rPr>
        <w:t>R</w:t>
      </w:r>
      <w:r w:rsidRPr="00257657">
        <w:rPr>
          <w:rFonts w:ascii="Courier New" w:hAnsi="Courier New" w:cs="Courier New"/>
          <w:vertAlign w:val="subscript"/>
        </w:rPr>
        <w:sym w:font="Symbol" w:char="F0C8"/>
      </w:r>
      <w:r w:rsidRPr="00257657">
        <w:rPr>
          <w:rFonts w:ascii="Euclid Fraktur" w:hAnsi="Euclid Fraktur"/>
          <w:b/>
          <w:vertAlign w:val="subscript"/>
        </w:rPr>
        <w:t>Q</w:t>
      </w:r>
      <w:r w:rsidRPr="002D19A0">
        <w:rPr>
          <w:rFonts w:cs="Courier New"/>
          <w:vertAlign w:val="subscript"/>
        </w:rPr>
        <w:t>/</w:t>
      </w:r>
      <w:r w:rsidRPr="00257657">
        <w:rPr>
          <w:rFonts w:ascii="Courier New" w:hAnsi="Courier New" w:cs="Courier New"/>
          <w:vertAlign w:val="subscript"/>
          <w:lang w:eastAsia="zh-TW"/>
        </w:rPr>
        <w:sym w:font="Symbol" w:char="F0C6"/>
      </w:r>
      <w:r w:rsidRPr="002D19A0">
        <w:rPr>
          <w:rFonts w:ascii="Courier New" w:hAnsi="Courier New" w:cs="Courier New"/>
        </w:rPr>
        <w:t>(</w:t>
      </w:r>
      <w:r w:rsidRPr="001E148C">
        <w:rPr>
          <w:rFonts w:ascii="Courier New" w:hAnsi="Courier New" w:cs="Courier New"/>
          <w:b/>
        </w:rPr>
        <w:sym w:font="Symbol" w:char="F053"/>
      </w:r>
      <w:r w:rsidRPr="002D19A0">
        <w:rPr>
          <w:rFonts w:ascii="Courier New" w:hAnsi="Courier New" w:cs="Courier New"/>
          <w:b/>
        </w:rPr>
        <w:t>`</w:t>
      </w:r>
      <w:r w:rsidRPr="002D19A0">
        <w:rPr>
          <w:rFonts w:ascii="Courier New" w:hAnsi="Courier New" w:cs="Courier New"/>
        </w:rPr>
        <w:t>)=</w:t>
      </w:r>
      <w:r w:rsidRPr="002512DE">
        <w:rPr>
          <w:rFonts w:ascii="Euclid Fraktur" w:hAnsi="Euclid Fraktur"/>
          <w:b/>
        </w:rPr>
        <w:t>I</w:t>
      </w:r>
      <w:r w:rsidRPr="005C5AF1">
        <w:rPr>
          <w:rFonts w:ascii="Euclid Fraktur" w:hAnsi="Euclid Fraktur" w:cs="Courier New"/>
          <w:b/>
          <w:vertAlign w:val="subscript"/>
        </w:rPr>
        <w:t>R</w:t>
      </w:r>
      <w:r w:rsidRPr="002D19A0">
        <w:rPr>
          <w:rFonts w:cs="Courier New"/>
          <w:vertAlign w:val="subscript"/>
        </w:rPr>
        <w:t>/</w:t>
      </w:r>
      <w:r w:rsidRPr="005C5AF1">
        <w:rPr>
          <w:rFonts w:ascii="Euclid Fraktur" w:hAnsi="Euclid Fraktur" w:cs="Courier New"/>
          <w:b/>
          <w:vertAlign w:val="subscript"/>
        </w:rPr>
        <w:t>Q</w:t>
      </w:r>
      <w:r w:rsidRPr="002D19A0">
        <w:rPr>
          <w:rFonts w:ascii="Courier New" w:hAnsi="Courier New" w:cs="Courier New"/>
        </w:rPr>
        <w:t>(</w:t>
      </w:r>
      <w:r w:rsidRPr="001E148C">
        <w:rPr>
          <w:rFonts w:ascii="Courier New" w:hAnsi="Courier New" w:cs="Courier New"/>
          <w:b/>
        </w:rPr>
        <w:sym w:font="Symbol" w:char="F053"/>
      </w:r>
      <w:r w:rsidRPr="002D19A0">
        <w:rPr>
          <w:rFonts w:ascii="Courier New" w:hAnsi="Courier New" w:cs="Courier New"/>
          <w:b/>
        </w:rPr>
        <w:t>`</w:t>
      </w:r>
      <w:r w:rsidRPr="002D19A0">
        <w:rPr>
          <w:rFonts w:ascii="Courier New" w:hAnsi="Courier New" w:cs="Courier New"/>
        </w:rPr>
        <w:t>)</w:t>
      </w:r>
      <w:r w:rsidRPr="002D19A0">
        <w:t>.</w:t>
      </w:r>
    </w:p>
    <w:p w:rsidR="002D19A0" w:rsidRPr="002D19A0" w:rsidRDefault="002D19A0" w:rsidP="00AA44F7">
      <w:pPr>
        <w:spacing w:line="360" w:lineRule="auto"/>
        <w:jc w:val="left"/>
        <w:rPr>
          <w:lang w:val="ru-RU"/>
        </w:rPr>
      </w:pPr>
      <w:r>
        <w:rPr>
          <w:lang w:val="ru-RU"/>
        </w:rPr>
        <w:t>Преобразование</w:t>
      </w:r>
      <w:r w:rsidRPr="00A35E2B">
        <w:rPr>
          <w:rFonts w:ascii="Courier New" w:hAnsi="Courier New" w:cs="Courier New"/>
          <w:lang w:val="ru-RU"/>
        </w:rPr>
        <w:t xml:space="preserve"> </w:t>
      </w:r>
      <w:r>
        <w:rPr>
          <w:rFonts w:ascii="Courier New" w:hAnsi="Courier New" w:cs="Courier New"/>
          <w:b/>
        </w:rPr>
        <w:sym w:font="Symbol" w:char="F053"/>
      </w:r>
      <w:r>
        <w:rPr>
          <w:rFonts w:ascii="Courier New" w:hAnsi="Courier New" w:cs="Courier New"/>
          <w:lang w:val="ru-RU"/>
        </w:rPr>
        <w:sym w:font="Symbol" w:char="F0AE"/>
      </w:r>
      <w:r>
        <w:rPr>
          <w:rFonts w:ascii="Courier New" w:hAnsi="Courier New" w:cs="Courier New"/>
          <w:b/>
        </w:rPr>
        <w:sym w:font="Symbol" w:char="F053"/>
      </w:r>
      <w:r w:rsidRPr="002D19A0">
        <w:rPr>
          <w:rFonts w:ascii="Courier New" w:hAnsi="Courier New" w:cs="Courier New"/>
          <w:b/>
          <w:lang w:val="ru-RU"/>
        </w:rPr>
        <w:t>`</w:t>
      </w:r>
      <w:r>
        <w:rPr>
          <w:rFonts w:ascii="Courier New" w:hAnsi="Courier New" w:cs="Courier New"/>
          <w:lang w:val="ru-RU"/>
        </w:rPr>
        <w:t xml:space="preserve"> </w:t>
      </w:r>
      <w:r>
        <w:rPr>
          <w:lang w:val="ru-RU"/>
        </w:rPr>
        <w:t>будем называть преобразованием пополнения или просто пополнением.</w:t>
      </w:r>
    </w:p>
    <w:p w:rsidR="005329E5" w:rsidRDefault="005329E5" w:rsidP="00AA44F7">
      <w:pPr>
        <w:spacing w:line="360" w:lineRule="auto"/>
        <w:jc w:val="right"/>
        <w:rPr>
          <w:lang w:val="ru-RU"/>
        </w:rPr>
      </w:pPr>
      <w:r w:rsidRPr="00E527A2">
        <w:rPr>
          <w:lang w:val="ru-RU"/>
        </w:rPr>
        <w:sym w:font="Symbol" w:char="F0FF"/>
      </w:r>
    </w:p>
    <w:p w:rsidR="00EA09F0" w:rsidRDefault="008F014C" w:rsidP="00512BC5">
      <w:pPr>
        <w:pStyle w:val="2"/>
      </w:pPr>
      <w:bookmarkStart w:id="529" w:name="_Ref163045833"/>
      <w:bookmarkStart w:id="530" w:name="_Toc195534420"/>
      <w:bookmarkStart w:id="531" w:name="_Toc195608452"/>
      <w:r>
        <w:t>Существование пополнения</w:t>
      </w:r>
      <w:bookmarkEnd w:id="529"/>
      <w:bookmarkEnd w:id="530"/>
      <w:bookmarkEnd w:id="531"/>
    </w:p>
    <w:p w:rsidR="0079599D" w:rsidRDefault="006E2B0D" w:rsidP="00A4447E">
      <w:pPr>
        <w:spacing w:line="360" w:lineRule="auto"/>
        <w:ind w:firstLine="567"/>
        <w:rPr>
          <w:lang w:val="ru-RU" w:eastAsia="zh-TW"/>
        </w:rPr>
      </w:pPr>
      <w:r>
        <w:rPr>
          <w:lang w:val="ru-RU" w:eastAsia="zh-TW"/>
        </w:rPr>
        <w:t xml:space="preserve">Во всём этом разделе мы </w:t>
      </w:r>
      <w:r w:rsidR="00F35AD4">
        <w:rPr>
          <w:lang w:val="ru-RU" w:eastAsia="zh-TW"/>
        </w:rPr>
        <w:t xml:space="preserve">будем </w:t>
      </w:r>
      <w:r>
        <w:rPr>
          <w:lang w:val="ru-RU" w:eastAsia="zh-TW"/>
        </w:rPr>
        <w:t>предполагать, что</w:t>
      </w:r>
      <w:r w:rsidRPr="00DD68D3">
        <w:rPr>
          <w:bCs/>
          <w:lang w:val="ru-RU"/>
        </w:rPr>
        <w:t xml:space="preserve"> в алфавите</w:t>
      </w:r>
      <w:r w:rsidRPr="00DD68D3">
        <w:rPr>
          <w:rFonts w:ascii="Courier New" w:hAnsi="Courier New" w:cs="Courier New"/>
          <w:bCs/>
          <w:lang w:val="ru-RU"/>
        </w:rPr>
        <w:t xml:space="preserve"> </w:t>
      </w:r>
      <w:r w:rsidRPr="00323C4F">
        <w:rPr>
          <w:rFonts w:ascii="Courier New" w:hAnsi="Courier New" w:cs="Courier New"/>
        </w:rPr>
        <w:t>L</w:t>
      </w:r>
      <w:r w:rsidRPr="00E527A2">
        <w:rPr>
          <w:rFonts w:ascii="Courier New" w:hAnsi="Courier New" w:cs="Courier New"/>
        </w:rPr>
        <w:sym w:font="Symbol" w:char="F0CD"/>
      </w:r>
      <w:r w:rsidRPr="00323C4F">
        <w:rPr>
          <w:rFonts w:ascii="Courier New" w:hAnsi="Courier New" w:cs="Courier New"/>
        </w:rPr>
        <w:t>Z</w:t>
      </w:r>
      <w:r w:rsidRPr="00DD68D3">
        <w:rPr>
          <w:rFonts w:ascii="Courier New" w:hAnsi="Courier New" w:cs="Courier New"/>
          <w:lang w:val="ru-RU"/>
        </w:rPr>
        <w:t xml:space="preserve"> </w:t>
      </w:r>
      <w:r w:rsidRPr="00DD68D3">
        <w:rPr>
          <w:lang w:val="ru-RU"/>
        </w:rPr>
        <w:t xml:space="preserve">задана </w:t>
      </w:r>
      <w:r w:rsidRPr="00323C4F">
        <w:rPr>
          <w:rFonts w:ascii="Euclid Fraktur" w:hAnsi="Euclid Fraktur"/>
          <w:b/>
        </w:rPr>
        <w:t>R</w:t>
      </w:r>
      <w:r w:rsidRPr="00DD68D3">
        <w:rPr>
          <w:rFonts w:cs="Courier New"/>
          <w:lang w:val="ru-RU"/>
        </w:rPr>
        <w:t>/</w:t>
      </w:r>
      <w:r w:rsidRPr="00C07D61">
        <w:rPr>
          <w:rFonts w:ascii="Euclid Fraktur" w:hAnsi="Euclid Fraktur"/>
          <w:b/>
        </w:rPr>
        <w:t>Q</w:t>
      </w:r>
      <w:r w:rsidRPr="00DD68D3">
        <w:rPr>
          <w:lang w:val="ru-RU"/>
        </w:rPr>
        <w:t xml:space="preserve">-семантика </w:t>
      </w:r>
      <w:r>
        <w:rPr>
          <w:lang w:val="ru-RU"/>
        </w:rPr>
        <w:t xml:space="preserve">и </w:t>
      </w:r>
      <w:r w:rsidRPr="00524EE5">
        <w:rPr>
          <w:b/>
          <w:i/>
        </w:rPr>
        <w:t>F</w:t>
      </w:r>
      <w:r w:rsidRPr="00A35E2B">
        <w:rPr>
          <w:lang w:val="ru-RU"/>
        </w:rPr>
        <w:t>-</w:t>
      </w:r>
      <w:r>
        <w:rPr>
          <w:lang w:val="ru-RU"/>
        </w:rPr>
        <w:t>спецификация</w:t>
      </w:r>
      <w:r w:rsidRPr="00A35E2B">
        <w:rPr>
          <w:rFonts w:ascii="Courier New" w:hAnsi="Courier New" w:cs="Courier New"/>
          <w:lang w:val="ru-RU"/>
        </w:rPr>
        <w:t xml:space="preserve"> </w:t>
      </w:r>
      <w:r>
        <w:rPr>
          <w:rFonts w:ascii="Courier New" w:hAnsi="Courier New" w:cs="Courier New"/>
          <w:b/>
        </w:rPr>
        <w:sym w:font="Symbol" w:char="F053"/>
      </w:r>
      <w:r w:rsidRPr="00E527A2">
        <w:rPr>
          <w:rFonts w:ascii="Courier New" w:hAnsi="Courier New" w:cs="Courier New"/>
        </w:rPr>
        <w:sym w:font="Symbol" w:char="F0CE"/>
      </w:r>
      <w:r w:rsidR="00D631E6">
        <w:rPr>
          <w:b/>
          <w:bCs/>
          <w:i/>
          <w:iCs/>
        </w:rPr>
        <w:t>FMODEL</w:t>
      </w:r>
      <w:r w:rsidR="00D631E6" w:rsidRPr="00D631E6">
        <w:rPr>
          <w:rFonts w:ascii="Courier New" w:hAnsi="Courier New" w:cs="Courier New"/>
          <w:lang w:val="ru-RU"/>
        </w:rPr>
        <w:t>(</w:t>
      </w:r>
      <w:r w:rsidR="00D631E6">
        <w:rPr>
          <w:rFonts w:ascii="Courier New" w:hAnsi="Courier New" w:cs="Courier New"/>
        </w:rPr>
        <w:t>L</w:t>
      </w:r>
      <w:r w:rsidR="00D631E6" w:rsidRPr="00D631E6">
        <w:rPr>
          <w:rFonts w:ascii="Courier New" w:hAnsi="Courier New" w:cs="Courier New"/>
          <w:lang w:val="ru-RU"/>
        </w:rPr>
        <w:t>)</w:t>
      </w:r>
      <w:r>
        <w:rPr>
          <w:rFonts w:ascii="Courier New" w:hAnsi="Courier New" w:cs="Courier New"/>
          <w:lang w:val="ru-RU"/>
        </w:rPr>
        <w:t xml:space="preserve"> </w:t>
      </w:r>
      <w:r>
        <w:rPr>
          <w:lang w:val="ru-RU"/>
        </w:rPr>
        <w:t>с</w:t>
      </w:r>
      <w:r w:rsidRPr="009C12F7">
        <w:rPr>
          <w:lang w:val="ru-RU"/>
        </w:rPr>
        <w:t xml:space="preserve"> отношение</w:t>
      </w:r>
      <w:r>
        <w:rPr>
          <w:lang w:val="ru-RU"/>
        </w:rPr>
        <w:t>м</w:t>
      </w:r>
      <w:r w:rsidRPr="009C12F7">
        <w:rPr>
          <w:rFonts w:ascii="Courier New" w:hAnsi="Courier New" w:cs="Courier New"/>
          <w:lang w:val="ru-RU"/>
        </w:rPr>
        <w:t xml:space="preserve"> </w:t>
      </w:r>
      <w:r w:rsidRPr="00323C4F">
        <w:rPr>
          <w:b/>
          <w:i/>
        </w:rPr>
        <w:t>safe</w:t>
      </w:r>
      <w:r w:rsidR="000D299E" w:rsidRPr="005C5AF1">
        <w:rPr>
          <w:rFonts w:ascii="Euclid Fraktur" w:hAnsi="Euclid Fraktur" w:cs="Courier New"/>
          <w:b/>
          <w:vertAlign w:val="subscript"/>
        </w:rPr>
        <w:t>R</w:t>
      </w:r>
      <w:r w:rsidR="000D299E" w:rsidRPr="008015CF">
        <w:rPr>
          <w:rFonts w:cs="Courier New"/>
          <w:vertAlign w:val="subscript"/>
          <w:lang w:val="ru-RU"/>
        </w:rPr>
        <w:t>/</w:t>
      </w:r>
      <w:r w:rsidR="000D299E" w:rsidRPr="005C5AF1">
        <w:rPr>
          <w:rFonts w:ascii="Euclid Fraktur" w:hAnsi="Euclid Fraktur" w:cs="Courier New"/>
          <w:b/>
          <w:vertAlign w:val="subscript"/>
        </w:rPr>
        <w:t>Q</w:t>
      </w:r>
      <w:r w:rsidRPr="00323C4F">
        <w:rPr>
          <w:b/>
          <w:i/>
        </w:rPr>
        <w:t> by</w:t>
      </w:r>
      <w:r w:rsidR="00AD2974">
        <w:rPr>
          <w:rFonts w:ascii="Courier New" w:hAnsi="Courier New" w:cs="Courier New"/>
        </w:rPr>
        <w:t> </w:t>
      </w:r>
      <w:r w:rsidR="00AD2974" w:rsidRPr="001E148C">
        <w:rPr>
          <w:rFonts w:ascii="Courier New" w:hAnsi="Courier New" w:cs="Courier New"/>
          <w:b/>
        </w:rPr>
        <w:sym w:font="Symbol" w:char="F053"/>
      </w:r>
      <w:r w:rsidRPr="00E527A2">
        <w:rPr>
          <w:lang w:val="ru-RU"/>
        </w:rPr>
        <w:t>.</w:t>
      </w:r>
      <w:r>
        <w:rPr>
          <w:lang w:val="ru-RU"/>
        </w:rPr>
        <w:t xml:space="preserve"> </w:t>
      </w:r>
      <w:r>
        <w:rPr>
          <w:lang w:val="ru-RU" w:eastAsia="zh-TW"/>
        </w:rPr>
        <w:t>Обозначим объединение реализаций, конформных спецификации</w:t>
      </w:r>
      <w:r w:rsidRPr="00A35E2B">
        <w:rPr>
          <w:rFonts w:ascii="Courier New" w:hAnsi="Courier New" w:cs="Courier New"/>
          <w:lang w:val="ru-RU"/>
        </w:rPr>
        <w:t xml:space="preserve"> </w:t>
      </w:r>
      <w:r>
        <w:rPr>
          <w:rFonts w:ascii="Courier New" w:hAnsi="Courier New" w:cs="Courier New"/>
          <w:b/>
        </w:rPr>
        <w:sym w:font="Symbol" w:char="F053"/>
      </w:r>
      <w:r>
        <w:rPr>
          <w:lang w:val="ru-RU" w:eastAsia="zh-TW"/>
        </w:rPr>
        <w:t>, через</w:t>
      </w:r>
      <w:r w:rsidRPr="00A35E2B">
        <w:rPr>
          <w:rFonts w:ascii="Courier New" w:hAnsi="Courier New" w:cs="Courier New"/>
          <w:lang w:val="ru-RU"/>
        </w:rPr>
        <w:t xml:space="preserve"> </w:t>
      </w:r>
      <w:r>
        <w:rPr>
          <w:rFonts w:ascii="Courier New" w:hAnsi="Courier New" w:cs="Courier New"/>
          <w:b/>
        </w:rPr>
        <w:sym w:font="Symbol" w:char="F053"/>
      </w:r>
      <w:r w:rsidRPr="00CB75D8">
        <w:rPr>
          <w:rFonts w:ascii="Courier New" w:hAnsi="Courier New" w:cs="Courier New"/>
          <w:b/>
          <w:lang w:val="ru-RU"/>
        </w:rPr>
        <w:t>`</w:t>
      </w:r>
      <w:r w:rsidRPr="000C1585">
        <w:rPr>
          <w:rFonts w:ascii="Courier New" w:hAnsi="Courier New" w:cs="Courier New"/>
          <w:lang w:val="ru-RU"/>
        </w:rPr>
        <w:t>=</w:t>
      </w:r>
      <w:r>
        <w:rPr>
          <w:rFonts w:ascii="Courier New" w:hAnsi="Courier New" w:cs="Courier New"/>
          <w:lang w:val="ru-RU"/>
        </w:rPr>
        <w:sym w:font="Symbol" w:char="F0C8"/>
      </w:r>
      <w:r w:rsidRPr="001D44C2">
        <w:rPr>
          <w:rFonts w:ascii="Courier New" w:hAnsi="Courier New" w:cs="Courier New"/>
          <w:szCs w:val="30"/>
          <w:vertAlign w:val="subscript"/>
        </w:rPr>
        <w:sym w:font="Symbol" w:char="F0B0"/>
      </w:r>
      <w:r w:rsidRPr="002512DE">
        <w:rPr>
          <w:rFonts w:ascii="Euclid Fraktur" w:hAnsi="Euclid Fraktur"/>
          <w:b/>
        </w:rPr>
        <w:t>I</w:t>
      </w:r>
      <w:r w:rsidRPr="005C5AF1">
        <w:rPr>
          <w:rFonts w:ascii="Euclid Fraktur" w:hAnsi="Euclid Fraktur" w:cs="Courier New"/>
          <w:b/>
          <w:vertAlign w:val="subscript"/>
        </w:rPr>
        <w:t>R</w:t>
      </w:r>
      <w:r w:rsidRPr="008015CF">
        <w:rPr>
          <w:rFonts w:cs="Courier New"/>
          <w:vertAlign w:val="subscript"/>
          <w:lang w:val="ru-RU"/>
        </w:rPr>
        <w:t>/</w:t>
      </w:r>
      <w:r w:rsidRPr="005C5AF1">
        <w:rPr>
          <w:rFonts w:ascii="Euclid Fraktur" w:hAnsi="Euclid Fraktur" w:cs="Courier New"/>
          <w:b/>
          <w:vertAlign w:val="subscript"/>
        </w:rPr>
        <w:t>Q</w:t>
      </w:r>
      <w:r w:rsidRPr="00257657">
        <w:rPr>
          <w:rFonts w:ascii="Courier New" w:hAnsi="Courier New" w:cs="Courier New"/>
          <w:lang w:val="ru-RU"/>
        </w:rPr>
        <w:t>(</w:t>
      </w:r>
      <w:r w:rsidRPr="001E148C">
        <w:rPr>
          <w:rFonts w:ascii="Courier New" w:hAnsi="Courier New" w:cs="Courier New"/>
          <w:b/>
        </w:rPr>
        <w:sym w:font="Symbol" w:char="F053"/>
      </w:r>
      <w:r w:rsidRPr="00257657">
        <w:rPr>
          <w:rFonts w:ascii="Courier New" w:hAnsi="Courier New" w:cs="Courier New"/>
          <w:lang w:val="ru-RU"/>
        </w:rPr>
        <w:t>)</w:t>
      </w:r>
      <w:r>
        <w:rPr>
          <w:lang w:val="ru-RU" w:eastAsia="zh-TW"/>
        </w:rPr>
        <w:t>.</w:t>
      </w:r>
    </w:p>
    <w:p w:rsidR="00591225" w:rsidRDefault="006E2B0D" w:rsidP="00A4447E">
      <w:pPr>
        <w:spacing w:line="360" w:lineRule="auto"/>
        <w:ind w:firstLine="567"/>
        <w:rPr>
          <w:lang w:val="ru-RU"/>
        </w:rPr>
      </w:pPr>
      <w:r>
        <w:rPr>
          <w:lang w:val="ru-RU" w:eastAsia="zh-TW"/>
        </w:rPr>
        <w:t xml:space="preserve">Прежде всего, отметим, что, по </w:t>
      </w:r>
      <w:r>
        <w:rPr>
          <w:lang w:val="ru-RU"/>
        </w:rPr>
        <w:fldChar w:fldCharType="begin"/>
      </w:r>
      <w:r>
        <w:rPr>
          <w:lang w:val="ru-RU"/>
        </w:rPr>
        <w:instrText xml:space="preserve"> REF _Ref156117175 \r \h </w:instrText>
      </w:r>
      <w:r w:rsidR="00AA0566" w:rsidRPr="00AA0566">
        <w:rPr>
          <w:lang w:val="ru-RU"/>
        </w:rPr>
      </w:r>
      <w:r>
        <w:rPr>
          <w:lang w:val="ru-RU"/>
        </w:rPr>
        <w:fldChar w:fldCharType="separate"/>
      </w:r>
      <w:r w:rsidR="006D5552">
        <w:rPr>
          <w:lang w:val="ru-RU"/>
        </w:rPr>
        <w:t>Теорема 4:</w:t>
      </w:r>
      <w:r>
        <w:rPr>
          <w:lang w:val="ru-RU"/>
        </w:rPr>
        <w:fldChar w:fldCharType="end"/>
      </w:r>
      <w:r>
        <w:rPr>
          <w:lang w:val="ru-RU" w:eastAsia="zh-TW"/>
        </w:rPr>
        <w:t>,</w:t>
      </w:r>
      <w:r w:rsidRPr="00A35E2B">
        <w:rPr>
          <w:rFonts w:ascii="Courier New" w:hAnsi="Courier New" w:cs="Courier New"/>
          <w:lang w:val="ru-RU"/>
        </w:rPr>
        <w:t xml:space="preserve"> </w:t>
      </w:r>
      <w:r>
        <w:rPr>
          <w:rFonts w:ascii="Courier New" w:hAnsi="Courier New" w:cs="Courier New"/>
          <w:b/>
        </w:rPr>
        <w:sym w:font="Symbol" w:char="F053"/>
      </w:r>
      <w:r w:rsidRPr="00CB75D8">
        <w:rPr>
          <w:rFonts w:ascii="Courier New" w:hAnsi="Courier New" w:cs="Courier New"/>
          <w:b/>
          <w:lang w:val="ru-RU"/>
        </w:rPr>
        <w:t>`</w:t>
      </w:r>
      <w:r>
        <w:rPr>
          <w:rFonts w:ascii="Courier New" w:hAnsi="Courier New" w:cs="Courier New"/>
          <w:lang w:val="ru-RU"/>
        </w:rPr>
        <w:t xml:space="preserve"> </w:t>
      </w:r>
      <w:r>
        <w:rPr>
          <w:lang w:val="ru-RU"/>
        </w:rPr>
        <w:t xml:space="preserve">является </w:t>
      </w:r>
      <w:r w:rsidRPr="00524EE5">
        <w:rPr>
          <w:b/>
          <w:i/>
        </w:rPr>
        <w:t>F</w:t>
      </w:r>
      <w:r w:rsidRPr="00A35E2B">
        <w:rPr>
          <w:lang w:val="ru-RU"/>
        </w:rPr>
        <w:t>-</w:t>
      </w:r>
      <w:r>
        <w:rPr>
          <w:lang w:val="ru-RU"/>
        </w:rPr>
        <w:t>моделью.</w:t>
      </w:r>
      <w:r w:rsidR="002F3A52">
        <w:rPr>
          <w:lang w:val="ru-RU"/>
        </w:rPr>
        <w:t xml:space="preserve"> </w:t>
      </w:r>
      <w:r w:rsidR="00F35AD4">
        <w:rPr>
          <w:lang w:val="ru-RU"/>
        </w:rPr>
        <w:t>Мы покажем, что при подходящем определении отношения</w:t>
      </w:r>
      <w:r w:rsidR="00F35AD4" w:rsidRPr="009C12F7">
        <w:rPr>
          <w:rFonts w:ascii="Courier New" w:hAnsi="Courier New" w:cs="Courier New"/>
          <w:lang w:val="ru-RU"/>
        </w:rPr>
        <w:t xml:space="preserve"> </w:t>
      </w:r>
      <w:r w:rsidR="00F35AD4" w:rsidRPr="00323C4F">
        <w:rPr>
          <w:b/>
          <w:i/>
        </w:rPr>
        <w:t>safe</w:t>
      </w:r>
      <w:r w:rsidR="00F35AD4" w:rsidRPr="005C5AF1">
        <w:rPr>
          <w:rFonts w:ascii="Euclid Fraktur" w:hAnsi="Euclid Fraktur" w:cs="Courier New"/>
          <w:b/>
          <w:vertAlign w:val="subscript"/>
        </w:rPr>
        <w:t>R</w:t>
      </w:r>
      <w:r w:rsidR="00F35AD4" w:rsidRPr="008015CF">
        <w:rPr>
          <w:rFonts w:cs="Courier New"/>
          <w:vertAlign w:val="subscript"/>
          <w:lang w:val="ru-RU"/>
        </w:rPr>
        <w:t>/</w:t>
      </w:r>
      <w:r w:rsidR="00F35AD4" w:rsidRPr="005C5AF1">
        <w:rPr>
          <w:rFonts w:ascii="Euclid Fraktur" w:hAnsi="Euclid Fraktur" w:cs="Courier New"/>
          <w:b/>
          <w:vertAlign w:val="subscript"/>
        </w:rPr>
        <w:t>Q</w:t>
      </w:r>
      <w:r w:rsidR="00F35AD4" w:rsidRPr="00323C4F">
        <w:rPr>
          <w:b/>
          <w:i/>
        </w:rPr>
        <w:t> by</w:t>
      </w:r>
      <w:r w:rsidR="00F35AD4">
        <w:rPr>
          <w:rFonts w:ascii="Courier New" w:hAnsi="Courier New" w:cs="Courier New"/>
        </w:rPr>
        <w:t> </w:t>
      </w:r>
      <w:r w:rsidR="00F35AD4">
        <w:rPr>
          <w:rFonts w:ascii="Courier New" w:hAnsi="Courier New" w:cs="Courier New"/>
          <w:b/>
        </w:rPr>
        <w:sym w:font="Symbol" w:char="F053"/>
      </w:r>
      <w:r w:rsidR="00F35AD4" w:rsidRPr="00CB75D8">
        <w:rPr>
          <w:rFonts w:ascii="Courier New" w:hAnsi="Courier New" w:cs="Courier New"/>
          <w:b/>
          <w:lang w:val="ru-RU"/>
        </w:rPr>
        <w:t>`</w:t>
      </w:r>
      <w:r w:rsidR="00F35AD4">
        <w:rPr>
          <w:rFonts w:ascii="Courier New" w:hAnsi="Courier New" w:cs="Courier New"/>
          <w:lang w:val="ru-RU"/>
        </w:rPr>
        <w:t xml:space="preserve"> </w:t>
      </w:r>
      <w:r w:rsidR="004C1955" w:rsidRPr="00524EE5">
        <w:rPr>
          <w:b/>
          <w:i/>
        </w:rPr>
        <w:t>F</w:t>
      </w:r>
      <w:r w:rsidR="004C1955" w:rsidRPr="00A35E2B">
        <w:rPr>
          <w:lang w:val="ru-RU"/>
        </w:rPr>
        <w:t>-</w:t>
      </w:r>
      <w:r w:rsidR="004C1955">
        <w:rPr>
          <w:lang w:val="ru-RU"/>
        </w:rPr>
        <w:t>спецификаци</w:t>
      </w:r>
      <w:r w:rsidR="00285790">
        <w:rPr>
          <w:lang w:val="ru-RU"/>
        </w:rPr>
        <w:t>я</w:t>
      </w:r>
      <w:r w:rsidR="004C1955" w:rsidRPr="00A35E2B">
        <w:rPr>
          <w:rFonts w:ascii="Courier New" w:hAnsi="Courier New" w:cs="Courier New"/>
          <w:lang w:val="ru-RU"/>
        </w:rPr>
        <w:t xml:space="preserve"> </w:t>
      </w:r>
      <w:r w:rsidR="004C1955">
        <w:rPr>
          <w:rFonts w:ascii="Courier New" w:hAnsi="Courier New" w:cs="Courier New"/>
          <w:b/>
        </w:rPr>
        <w:sym w:font="Symbol" w:char="F053"/>
      </w:r>
      <w:r w:rsidR="004C1955" w:rsidRPr="004C1955">
        <w:rPr>
          <w:rFonts w:ascii="Courier New" w:hAnsi="Courier New" w:cs="Courier New"/>
          <w:b/>
          <w:lang w:val="ru-RU"/>
        </w:rPr>
        <w:t>`</w:t>
      </w:r>
      <w:r w:rsidR="004C1955" w:rsidRPr="00A35E2B">
        <w:rPr>
          <w:rFonts w:ascii="Courier New" w:hAnsi="Courier New" w:cs="Courier New"/>
          <w:lang w:val="ru-RU"/>
        </w:rPr>
        <w:t xml:space="preserve"> </w:t>
      </w:r>
      <w:r w:rsidR="00F35AD4">
        <w:rPr>
          <w:lang w:val="ru-RU"/>
        </w:rPr>
        <w:t xml:space="preserve">будет пополнением </w:t>
      </w:r>
      <w:r w:rsidR="00F35AD4" w:rsidRPr="00524EE5">
        <w:rPr>
          <w:b/>
          <w:i/>
        </w:rPr>
        <w:t>F</w:t>
      </w:r>
      <w:r w:rsidR="00F35AD4" w:rsidRPr="00A35E2B">
        <w:rPr>
          <w:lang w:val="ru-RU"/>
        </w:rPr>
        <w:t>-</w:t>
      </w:r>
      <w:r w:rsidR="00F35AD4">
        <w:rPr>
          <w:lang w:val="ru-RU"/>
        </w:rPr>
        <w:t>спецификации</w:t>
      </w:r>
      <w:r w:rsidR="00F35AD4" w:rsidRPr="00A35E2B">
        <w:rPr>
          <w:rFonts w:ascii="Courier New" w:hAnsi="Courier New" w:cs="Courier New"/>
          <w:lang w:val="ru-RU"/>
        </w:rPr>
        <w:t xml:space="preserve"> </w:t>
      </w:r>
      <w:r w:rsidR="00F35AD4">
        <w:rPr>
          <w:rFonts w:ascii="Courier New" w:hAnsi="Courier New" w:cs="Courier New"/>
          <w:b/>
        </w:rPr>
        <w:sym w:font="Symbol" w:char="F053"/>
      </w:r>
      <w:r w:rsidR="00F35AD4">
        <w:rPr>
          <w:lang w:val="ru-RU"/>
        </w:rPr>
        <w:t>.</w:t>
      </w:r>
      <w:r w:rsidR="00CC5B80">
        <w:rPr>
          <w:lang w:val="ru-RU"/>
        </w:rPr>
        <w:t xml:space="preserve"> План доказательства изображён на </w:t>
      </w:r>
      <w:r w:rsidR="00650C7E">
        <w:rPr>
          <w:lang w:val="ru-RU"/>
        </w:rPr>
        <w:fldChar w:fldCharType="begin"/>
      </w:r>
      <w:r w:rsidR="00650C7E">
        <w:rPr>
          <w:lang w:val="ru-RU"/>
        </w:rPr>
        <w:instrText xml:space="preserve"> REF _Ref163048838 \r \h </w:instrText>
      </w:r>
      <w:r w:rsidR="00AA0566" w:rsidRPr="00AA0566">
        <w:rPr>
          <w:lang w:val="ru-RU"/>
        </w:rPr>
      </w:r>
      <w:r w:rsidR="00650C7E">
        <w:rPr>
          <w:lang w:val="ru-RU"/>
        </w:rPr>
        <w:fldChar w:fldCharType="separate"/>
      </w:r>
      <w:r w:rsidR="006D5552">
        <w:rPr>
          <w:lang w:val="ru-RU"/>
        </w:rPr>
        <w:t>Рис.54</w:t>
      </w:r>
      <w:r w:rsidR="00650C7E">
        <w:rPr>
          <w:lang w:val="ru-RU"/>
        </w:rPr>
        <w:fldChar w:fldCharType="end"/>
      </w:r>
      <w:r w:rsidR="00CC5B80">
        <w:rPr>
          <w:lang w:val="ru-RU"/>
        </w:rPr>
        <w:t>.</w:t>
      </w:r>
    </w:p>
    <w:p w:rsidR="002F3A52" w:rsidRPr="00DC1709" w:rsidRDefault="002F3A52" w:rsidP="00AA44F7">
      <w:pPr>
        <w:spacing w:line="360" w:lineRule="auto"/>
        <w:rPr>
          <w:lang w:val="ru-RU" w:eastAsia="zh-TW"/>
        </w:rPr>
      </w:pPr>
    </w:p>
    <w:tbl>
      <w:tblPr>
        <w:tblW w:w="0" w:type="auto"/>
        <w:jc w:val="center"/>
        <w:tblLook w:val="01E0"/>
      </w:tblPr>
      <w:tblGrid>
        <w:gridCol w:w="7317"/>
      </w:tblGrid>
      <w:tr w:rsidR="00591225" w:rsidRPr="00E527A2">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70"/>
            </w:tblGrid>
            <w:tr w:rsidR="00536E7A" w:rsidRPr="00E527A2">
              <w:trPr>
                <w:jc w:val="center"/>
              </w:trPr>
              <w:tc>
                <w:tcPr>
                  <w:tcW w:w="0" w:type="auto"/>
                  <w:shd w:val="clear" w:color="auto" w:fill="EDE7D3"/>
                  <w:noWrap/>
                  <w:tcMar>
                    <w:top w:w="57" w:type="dxa"/>
                    <w:bottom w:w="57" w:type="dxa"/>
                  </w:tcMar>
                </w:tcPr>
                <w:p w:rsidR="00536E7A" w:rsidRPr="00536E7A" w:rsidRDefault="00536E7A" w:rsidP="00F648A4">
                  <w:pPr>
                    <w:jc w:val="center"/>
                    <w:rPr>
                      <w:rFonts w:ascii="Arial" w:hAnsi="Arial" w:cs="Arial"/>
                      <w:sz w:val="24"/>
                      <w:lang w:val="ru-RU"/>
                    </w:rPr>
                  </w:pPr>
                  <w:r w:rsidRPr="00536E7A">
                    <w:rPr>
                      <w:rFonts w:ascii="Arial" w:hAnsi="Arial" w:cs="Arial"/>
                      <w:sz w:val="24"/>
                      <w:lang w:val="ru-RU"/>
                    </w:rPr>
                    <w:lastRenderedPageBreak/>
                    <w:t>План доказательства эквивалентности</w:t>
                  </w:r>
                </w:p>
                <w:p w:rsidR="00536E7A" w:rsidRPr="00536E7A" w:rsidRDefault="00536E7A" w:rsidP="00F648A4">
                  <w:pPr>
                    <w:jc w:val="center"/>
                    <w:rPr>
                      <w:rFonts w:ascii="Arial" w:hAnsi="Arial" w:cs="Arial"/>
                      <w:sz w:val="24"/>
                      <w:lang w:val="ru-RU"/>
                    </w:rPr>
                  </w:pPr>
                  <w:r w:rsidRPr="00536E7A">
                    <w:rPr>
                      <w:rFonts w:ascii="Arial" w:hAnsi="Arial" w:cs="Arial"/>
                      <w:sz w:val="24"/>
                      <w:lang w:val="ru-RU"/>
                    </w:rPr>
                    <w:t>спецификации и объединения конформных реализаций</w:t>
                  </w:r>
                </w:p>
              </w:tc>
            </w:tr>
            <w:tr w:rsidR="00591225" w:rsidRPr="00E527A2">
              <w:trPr>
                <w:jc w:val="center"/>
              </w:trPr>
              <w:tc>
                <w:tcPr>
                  <w:tcW w:w="0" w:type="auto"/>
                  <w:noWrap/>
                  <w:tcMar>
                    <w:top w:w="57" w:type="dxa"/>
                    <w:bottom w:w="57" w:type="dxa"/>
                  </w:tcMar>
                </w:tcPr>
                <w:p w:rsidR="00591225" w:rsidRPr="00E527A2" w:rsidRDefault="004948FB" w:rsidP="00F648A4">
                  <w:pPr>
                    <w:jc w:val="center"/>
                    <w:rPr>
                      <w:lang w:val="ru-RU"/>
                    </w:rPr>
                  </w:pPr>
                  <w:r>
                    <w:rPr>
                      <w:noProof/>
                      <w:lang w:val="ru-RU" w:eastAsia="ru-RU"/>
                    </w:rPr>
                    <w:drawing>
                      <wp:inline distT="0" distB="0" distL="0" distR="0">
                        <wp:extent cx="4346575" cy="1828800"/>
                        <wp:effectExtent l="19050" t="0" r="0" b="0"/>
                        <wp:docPr id="106" name="Рисунок 106" descr="вложение конформных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вложение конформных 1"/>
                                <pic:cNvPicPr>
                                  <a:picLocks noChangeAspect="1" noChangeArrowheads="1"/>
                                </pic:cNvPicPr>
                              </pic:nvPicPr>
                              <pic:blipFill>
                                <a:blip r:embed="rId102" cstate="print"/>
                                <a:srcRect/>
                                <a:stretch>
                                  <a:fillRect/>
                                </a:stretch>
                              </pic:blipFill>
                              <pic:spPr bwMode="auto">
                                <a:xfrm>
                                  <a:off x="0" y="0"/>
                                  <a:ext cx="4346575" cy="1828800"/>
                                </a:xfrm>
                                <a:prstGeom prst="rect">
                                  <a:avLst/>
                                </a:prstGeom>
                                <a:noFill/>
                                <a:ln w="9525">
                                  <a:noFill/>
                                  <a:miter lim="800000"/>
                                  <a:headEnd/>
                                  <a:tailEnd/>
                                </a:ln>
                              </pic:spPr>
                            </pic:pic>
                          </a:graphicData>
                        </a:graphic>
                      </wp:inline>
                    </w:drawing>
                  </w:r>
                </w:p>
              </w:tc>
            </w:tr>
            <w:tr w:rsidR="00591225" w:rsidRPr="00E527A2">
              <w:trPr>
                <w:jc w:val="center"/>
              </w:trPr>
              <w:tc>
                <w:tcPr>
                  <w:tcW w:w="0" w:type="auto"/>
                  <w:noWrap/>
                  <w:tcMar>
                    <w:top w:w="57" w:type="dxa"/>
                    <w:bottom w:w="57" w:type="dxa"/>
                  </w:tcMar>
                  <w:vAlign w:val="center"/>
                </w:tcPr>
                <w:p w:rsidR="00591225" w:rsidRPr="00E527A2" w:rsidRDefault="00591225" w:rsidP="00F648A4">
                  <w:pPr>
                    <w:pStyle w:val="a0"/>
                  </w:pPr>
                  <w:bookmarkStart w:id="532" w:name="_Ref163048838"/>
                </w:p>
              </w:tc>
              <w:bookmarkEnd w:id="532"/>
            </w:tr>
          </w:tbl>
          <w:p w:rsidR="00591225" w:rsidRPr="00E527A2" w:rsidRDefault="00591225" w:rsidP="00AA44F7">
            <w:pPr>
              <w:spacing w:line="360" w:lineRule="auto"/>
              <w:rPr>
                <w:lang w:val="ru-RU"/>
              </w:rPr>
            </w:pPr>
          </w:p>
        </w:tc>
      </w:tr>
    </w:tbl>
    <w:p w:rsidR="00591225" w:rsidRDefault="00591225" w:rsidP="00AA44F7">
      <w:pPr>
        <w:spacing w:line="360" w:lineRule="auto"/>
      </w:pPr>
    </w:p>
    <w:p w:rsidR="0079599D" w:rsidRDefault="00A107F5" w:rsidP="00A4447E">
      <w:pPr>
        <w:spacing w:line="360" w:lineRule="auto"/>
        <w:ind w:firstLine="567"/>
        <w:rPr>
          <w:lang w:val="ru-RU"/>
        </w:rPr>
      </w:pPr>
      <w:r>
        <w:rPr>
          <w:lang w:val="ru-RU"/>
        </w:rPr>
        <w:t>Сначала покажем</w:t>
      </w:r>
      <w:r w:rsidR="00073BBB">
        <w:rPr>
          <w:lang w:val="ru-RU"/>
        </w:rPr>
        <w:t xml:space="preserve"> вложенность «1» (</w:t>
      </w:r>
      <w:r w:rsidR="00073BBB">
        <w:rPr>
          <w:lang w:val="ru-RU"/>
        </w:rPr>
        <w:fldChar w:fldCharType="begin"/>
      </w:r>
      <w:r w:rsidR="00073BBB">
        <w:rPr>
          <w:lang w:val="ru-RU"/>
        </w:rPr>
        <w:instrText xml:space="preserve"> REF _Ref163048838 \r \h </w:instrText>
      </w:r>
      <w:r w:rsidR="00AA0566" w:rsidRPr="00AA0566">
        <w:rPr>
          <w:lang w:val="ru-RU"/>
        </w:rPr>
      </w:r>
      <w:r w:rsidR="00073BBB">
        <w:rPr>
          <w:lang w:val="ru-RU"/>
        </w:rPr>
        <w:fldChar w:fldCharType="separate"/>
      </w:r>
      <w:r w:rsidR="006D5552">
        <w:rPr>
          <w:lang w:val="ru-RU"/>
        </w:rPr>
        <w:t>Рис.54</w:t>
      </w:r>
      <w:r w:rsidR="00073BBB">
        <w:rPr>
          <w:lang w:val="ru-RU"/>
        </w:rPr>
        <w:fldChar w:fldCharType="end"/>
      </w:r>
      <w:r w:rsidR="00073BBB">
        <w:rPr>
          <w:lang w:val="ru-RU"/>
        </w:rPr>
        <w:t>)</w:t>
      </w:r>
      <w:r>
        <w:rPr>
          <w:lang w:val="ru-RU"/>
        </w:rPr>
        <w:t>.</w:t>
      </w:r>
    </w:p>
    <w:p w:rsidR="00A107F5" w:rsidRPr="00C21D2B" w:rsidRDefault="00A107F5" w:rsidP="00AA44F7">
      <w:pPr>
        <w:pStyle w:val="a1"/>
        <w:keepNext/>
        <w:spacing w:line="360" w:lineRule="auto"/>
      </w:pPr>
      <w:bookmarkStart w:id="533" w:name="_Ref162866652"/>
      <w:r>
        <w:rPr>
          <w:bCs/>
        </w:rPr>
        <w:t>В</w:t>
      </w:r>
      <w:r w:rsidRPr="00C21D2B">
        <w:t xml:space="preserve"> </w:t>
      </w:r>
      <w:r w:rsidRPr="00323C4F">
        <w:rPr>
          <w:rFonts w:ascii="Euclid Fraktur" w:hAnsi="Euclid Fraktur"/>
          <w:b/>
          <w:lang w:val="en-US"/>
        </w:rPr>
        <w:t>R</w:t>
      </w:r>
      <w:r w:rsidRPr="00C21D2B">
        <w:rPr>
          <w:rFonts w:cs="Courier New"/>
        </w:rPr>
        <w:t>/</w:t>
      </w:r>
      <w:r>
        <w:rPr>
          <w:rFonts w:ascii="Courier New" w:hAnsi="Courier New" w:cs="Courier New"/>
          <w:lang w:eastAsia="zh-TW"/>
        </w:rPr>
        <w:sym w:font="Symbol" w:char="F0C6"/>
      </w:r>
      <w:r w:rsidRPr="00C21D2B">
        <w:t>-</w:t>
      </w:r>
      <w:r>
        <w:t xml:space="preserve">семантике вложенность </w:t>
      </w:r>
      <w:r w:rsidRPr="00524EE5">
        <w:rPr>
          <w:b/>
          <w:i/>
        </w:rPr>
        <w:t>F</w:t>
      </w:r>
      <w:r w:rsidRPr="00A35E2B">
        <w:t>-</w:t>
      </w:r>
      <w:r>
        <w:t xml:space="preserve">реализации в </w:t>
      </w:r>
      <w:r w:rsidRPr="00524EE5">
        <w:rPr>
          <w:b/>
          <w:i/>
        </w:rPr>
        <w:t>F</w:t>
      </w:r>
      <w:r w:rsidRPr="00A35E2B">
        <w:t>-</w:t>
      </w:r>
      <w:r>
        <w:t>спецификацию влечёт конформность:</w:t>
      </w:r>
      <w:r>
        <w:rPr>
          <w:rFonts w:ascii="Courier New" w:hAnsi="Courier New" w:cs="Courier New"/>
        </w:rPr>
        <w:t xml:space="preserve"> </w:t>
      </w:r>
      <w:r w:rsidRPr="008015CF">
        <w:rPr>
          <w:rFonts w:ascii="Courier New" w:hAnsi="Courier New" w:cs="Courier New"/>
          <w:b/>
        </w:rPr>
        <w:sym w:font="Symbol" w:char="F049"/>
      </w:r>
      <w:r>
        <w:rPr>
          <w:rFonts w:ascii="Courier New" w:hAnsi="Courier New" w:cs="Courier New"/>
        </w:rPr>
        <w:sym w:font="Symbol" w:char="F0CD"/>
      </w:r>
      <w:r w:rsidRPr="001E148C">
        <w:rPr>
          <w:rFonts w:ascii="Courier New" w:hAnsi="Courier New" w:cs="Courier New"/>
          <w:b/>
        </w:rPr>
        <w:sym w:font="Symbol" w:char="F053"/>
      </w:r>
      <w:r>
        <w:rPr>
          <w:rFonts w:ascii="Courier New" w:hAnsi="Courier New" w:cs="Courier New"/>
        </w:rPr>
        <w:t> </w:t>
      </w:r>
      <w:r>
        <w:rPr>
          <w:rFonts w:ascii="Courier New" w:hAnsi="Courier New" w:cs="Courier New"/>
        </w:rPr>
        <w:sym w:font="Symbol" w:char="F0DE"/>
      </w:r>
      <w:r>
        <w:rPr>
          <w:rFonts w:ascii="Courier New" w:hAnsi="Courier New" w:cs="Courier New"/>
        </w:rPr>
        <w:t> </w:t>
      </w:r>
      <w:r w:rsidRPr="008015CF">
        <w:rPr>
          <w:rFonts w:ascii="Courier New" w:hAnsi="Courier New" w:cs="Courier New"/>
          <w:b/>
        </w:rPr>
        <w:sym w:font="Symbol" w:char="F049"/>
      </w:r>
      <w:r>
        <w:rPr>
          <w:rFonts w:ascii="Courier New" w:hAnsi="Courier New" w:cs="Courier New"/>
        </w:rPr>
        <w:t> </w:t>
      </w:r>
      <w:r>
        <w:rPr>
          <w:b/>
          <w:i/>
        </w:rPr>
        <w:t>saco</w:t>
      </w:r>
      <w:r>
        <w:rPr>
          <w:rFonts w:ascii="Courier New" w:hAnsi="Courier New" w:cs="Courier New"/>
        </w:rPr>
        <w:t> </w:t>
      </w:r>
      <w:r w:rsidRPr="001E148C">
        <w:rPr>
          <w:rFonts w:ascii="Courier New" w:hAnsi="Courier New" w:cs="Courier New"/>
          <w:b/>
        </w:rPr>
        <w:sym w:font="Symbol" w:char="F053"/>
      </w:r>
      <w:r>
        <w:t>.</w:t>
      </w:r>
      <w:bookmarkEnd w:id="533"/>
    </w:p>
    <w:p w:rsidR="00A107F5" w:rsidRDefault="00A107F5" w:rsidP="00AA44F7">
      <w:pPr>
        <w:spacing w:line="360" w:lineRule="auto"/>
        <w:jc w:val="right"/>
        <w:rPr>
          <w:lang w:val="ru-RU"/>
        </w:rPr>
      </w:pPr>
      <w:r w:rsidRPr="00E527A2">
        <w:rPr>
          <w:lang w:val="ru-RU"/>
        </w:rPr>
        <w:sym w:font="Symbol" w:char="F0FF"/>
      </w:r>
      <w:r>
        <w:rPr>
          <w:lang w:val="ru-RU"/>
        </w:rPr>
        <w:fldChar w:fldCharType="begin"/>
      </w:r>
      <w:r>
        <w:rPr>
          <w:lang w:val="ru-RU"/>
        </w:rPr>
        <w:instrText xml:space="preserve"> PAGEREF _Ref162866767 \h </w:instrText>
      </w:r>
      <w:r w:rsidR="00AA0566" w:rsidRPr="00AA0566">
        <w:rPr>
          <w:lang w:val="ru-RU"/>
        </w:rPr>
      </w:r>
      <w:r>
        <w:rPr>
          <w:lang w:val="ru-RU"/>
        </w:rPr>
        <w:fldChar w:fldCharType="separate"/>
      </w:r>
      <w:r w:rsidR="006D5552">
        <w:rPr>
          <w:noProof/>
          <w:lang w:val="ru-RU"/>
        </w:rPr>
        <w:t>474</w:t>
      </w:r>
      <w:r>
        <w:rPr>
          <w:lang w:val="ru-RU"/>
        </w:rPr>
        <w:fldChar w:fldCharType="end"/>
      </w:r>
    </w:p>
    <w:p w:rsidR="0079599D" w:rsidRDefault="00A107F5" w:rsidP="00A4447E">
      <w:pPr>
        <w:spacing w:line="360" w:lineRule="auto"/>
        <w:ind w:firstLine="567"/>
        <w:rPr>
          <w:lang w:val="ru-RU"/>
        </w:rPr>
      </w:pPr>
      <w:r>
        <w:rPr>
          <w:lang w:val="ru-RU"/>
        </w:rPr>
        <w:t xml:space="preserve">Заметим, что в </w:t>
      </w:r>
      <w:r w:rsidRPr="00323C4F">
        <w:rPr>
          <w:rFonts w:ascii="Euclid Fraktur" w:hAnsi="Euclid Fraktur"/>
          <w:b/>
        </w:rPr>
        <w:t>R</w:t>
      </w:r>
      <w:r w:rsidRPr="00DD68D3">
        <w:rPr>
          <w:rFonts w:cs="Courier New"/>
          <w:lang w:val="ru-RU"/>
        </w:rPr>
        <w:t>/</w:t>
      </w:r>
      <w:r w:rsidRPr="00C07D61">
        <w:rPr>
          <w:rFonts w:ascii="Euclid Fraktur" w:hAnsi="Euclid Fraktur"/>
          <w:b/>
        </w:rPr>
        <w:t>Q</w:t>
      </w:r>
      <w:r w:rsidRPr="00DD68D3">
        <w:rPr>
          <w:lang w:val="ru-RU"/>
        </w:rPr>
        <w:t>-</w:t>
      </w:r>
      <w:r>
        <w:rPr>
          <w:lang w:val="ru-RU"/>
        </w:rPr>
        <w:t>семантике это утверждение, вообще говоря, не верно. Это следует, например, из нерефлексивности</w:t>
      </w:r>
      <w:r>
        <w:rPr>
          <w:vanish/>
          <w:lang w:val="ru-RU"/>
        </w:rPr>
        <w:t>в силу нерефлексивности отношения о-тестируемых реализаций. ации сбезопасности для композиции? И оновать преобразо</w:t>
      </w:r>
      <w:r>
        <w:rPr>
          <w:lang w:val="ru-RU"/>
        </w:rPr>
        <w:t xml:space="preserve"> отношения</w:t>
      </w:r>
      <w:r w:rsidRPr="00BE01E9">
        <w:rPr>
          <w:rFonts w:ascii="Courier New" w:hAnsi="Courier New" w:cs="Courier New"/>
          <w:lang w:val="ru-RU"/>
        </w:rPr>
        <w:t xml:space="preserve"> </w:t>
      </w:r>
      <w:r w:rsidRPr="00BE01E9">
        <w:rPr>
          <w:b/>
          <w:i/>
        </w:rPr>
        <w:t>saco</w:t>
      </w:r>
      <w:r w:rsidRPr="00BE01E9">
        <w:rPr>
          <w:rFonts w:ascii="Courier New" w:hAnsi="Courier New" w:cs="Courier New"/>
          <w:lang w:val="ru-RU"/>
        </w:rPr>
        <w:t xml:space="preserve"> </w:t>
      </w:r>
      <w:r>
        <w:rPr>
          <w:lang w:val="ru-RU"/>
        </w:rPr>
        <w:t xml:space="preserve">при наличии </w:t>
      </w:r>
      <w:r w:rsidRPr="00C07D61">
        <w:rPr>
          <w:rFonts w:ascii="Euclid Fraktur" w:hAnsi="Euclid Fraktur"/>
          <w:b/>
        </w:rPr>
        <w:t>Q</w:t>
      </w:r>
      <w:r w:rsidRPr="00DD68D3">
        <w:rPr>
          <w:lang w:val="ru-RU"/>
        </w:rPr>
        <w:t>-</w:t>
      </w:r>
      <w:r>
        <w:rPr>
          <w:lang w:val="ru-RU"/>
        </w:rPr>
        <w:t>кнопок.</w:t>
      </w:r>
      <w:r w:rsidRPr="00E84FD0">
        <w:rPr>
          <w:lang w:val="ru-RU"/>
        </w:rPr>
        <w:t xml:space="preserve"> </w:t>
      </w:r>
    </w:p>
    <w:p w:rsidR="0079599D" w:rsidRDefault="00073BBB" w:rsidP="00A4447E">
      <w:pPr>
        <w:spacing w:line="360" w:lineRule="auto"/>
        <w:ind w:firstLine="567"/>
        <w:rPr>
          <w:lang w:val="ru-RU"/>
        </w:rPr>
      </w:pPr>
      <w:r>
        <w:rPr>
          <w:lang w:val="ru-RU"/>
        </w:rPr>
        <w:t xml:space="preserve">Вложенность «1» </w:t>
      </w:r>
      <w:r w:rsidR="00A107F5">
        <w:rPr>
          <w:lang w:val="ru-RU"/>
        </w:rPr>
        <w:t>является простым следствием</w:t>
      </w:r>
      <w:r w:rsidR="00A107F5" w:rsidRPr="00073BBB">
        <w:rPr>
          <w:lang w:val="ru-RU"/>
        </w:rPr>
        <w:t xml:space="preserve"> </w:t>
      </w:r>
      <w:r w:rsidR="000056F2">
        <w:rPr>
          <w:lang w:val="ru-RU"/>
        </w:rPr>
        <w:t>Леммы 16</w:t>
      </w:r>
      <w:r w:rsidR="00A107F5">
        <w:rPr>
          <w:lang w:val="ru-RU"/>
        </w:rPr>
        <w:t>.</w:t>
      </w:r>
    </w:p>
    <w:p w:rsidR="00A107F5" w:rsidRPr="00C21D2B" w:rsidRDefault="0024388F" w:rsidP="00AA44F7">
      <w:pPr>
        <w:pStyle w:val="a1"/>
        <w:spacing w:line="360" w:lineRule="auto"/>
      </w:pPr>
      <w:bookmarkStart w:id="534" w:name="_Ref162867174"/>
      <w:r w:rsidRPr="008015CF">
        <w:rPr>
          <w:rFonts w:ascii="Courier New" w:hAnsi="Courier New" w:cs="Courier New"/>
          <w:b/>
        </w:rPr>
        <w:sym w:font="Symbol" w:char="F049"/>
      </w:r>
      <w:r w:rsidR="00A107F5" w:rsidRPr="0024388F">
        <w:rPr>
          <w:rFonts w:ascii="Euclid Fraktur" w:hAnsi="Euclid Fraktur"/>
          <w:b/>
          <w:vertAlign w:val="subscript"/>
        </w:rPr>
        <w:t>R</w:t>
      </w:r>
      <w:r w:rsidR="00A107F5" w:rsidRPr="00971533">
        <w:rPr>
          <w:vertAlign w:val="subscript"/>
        </w:rPr>
        <w:t>/</w:t>
      </w:r>
      <w:r w:rsidR="00A107F5" w:rsidRPr="0024388F">
        <w:rPr>
          <w:rFonts w:ascii="Euclid Fraktur" w:hAnsi="Euclid Fraktur"/>
          <w:b/>
          <w:vertAlign w:val="subscript"/>
        </w:rPr>
        <w:t>Q</w:t>
      </w:r>
      <w:r w:rsidR="00A107F5" w:rsidRPr="00971533">
        <w:rPr>
          <w:rFonts w:ascii="Courier New" w:hAnsi="Courier New"/>
        </w:rPr>
        <w:t>(</w:t>
      </w:r>
      <w:r w:rsidR="00A107F5" w:rsidRPr="00804820">
        <w:rPr>
          <w:rFonts w:ascii="Courier New" w:hAnsi="Courier New"/>
          <w:b/>
        </w:rPr>
        <w:sym w:font="Symbol" w:char="F053"/>
      </w:r>
      <w:r w:rsidR="00A107F5" w:rsidRPr="00971533">
        <w:rPr>
          <w:rFonts w:ascii="Courier New" w:hAnsi="Courier New"/>
        </w:rPr>
        <w:t>)</w:t>
      </w:r>
      <w:r w:rsidR="00A107F5">
        <w:rPr>
          <w:rFonts w:ascii="Courier New" w:hAnsi="Courier New"/>
        </w:rPr>
        <w:sym w:font="Symbol" w:char="F0CD"/>
      </w:r>
      <w:r w:rsidRPr="008015CF">
        <w:rPr>
          <w:rFonts w:ascii="Courier New" w:hAnsi="Courier New" w:cs="Courier New"/>
          <w:b/>
        </w:rPr>
        <w:sym w:font="Symbol" w:char="F049"/>
      </w:r>
      <w:r w:rsidR="00A107F5" w:rsidRPr="0024388F">
        <w:rPr>
          <w:rFonts w:ascii="Euclid Fraktur" w:hAnsi="Euclid Fraktur"/>
          <w:b/>
          <w:vertAlign w:val="subscript"/>
        </w:rPr>
        <w:t>R</w:t>
      </w:r>
      <w:r w:rsidR="00A107F5" w:rsidRPr="00804820">
        <w:rPr>
          <w:rFonts w:ascii="Courier New" w:hAnsi="Courier New"/>
          <w:vertAlign w:val="subscript"/>
        </w:rPr>
        <w:sym w:font="Symbol" w:char="F0C8"/>
      </w:r>
      <w:r w:rsidR="00A107F5" w:rsidRPr="0024388F">
        <w:rPr>
          <w:rFonts w:ascii="Euclid Fraktur" w:hAnsi="Euclid Fraktur"/>
          <w:b/>
          <w:vertAlign w:val="subscript"/>
        </w:rPr>
        <w:t>Q</w:t>
      </w:r>
      <w:r w:rsidR="00A107F5" w:rsidRPr="00971533">
        <w:rPr>
          <w:vertAlign w:val="subscript"/>
        </w:rPr>
        <w:t>/</w:t>
      </w:r>
      <w:r w:rsidR="00A107F5" w:rsidRPr="00804820">
        <w:rPr>
          <w:vertAlign w:val="subscript"/>
        </w:rPr>
        <w:sym w:font="Symbol" w:char="F0C6"/>
      </w:r>
      <w:r w:rsidR="00A107F5" w:rsidRPr="00971533">
        <w:rPr>
          <w:rFonts w:ascii="Courier New" w:hAnsi="Courier New"/>
        </w:rPr>
        <w:t>(</w:t>
      </w:r>
      <w:r w:rsidR="00A107F5" w:rsidRPr="00804820">
        <w:rPr>
          <w:rFonts w:ascii="Courier New" w:hAnsi="Courier New"/>
          <w:b/>
        </w:rPr>
        <w:sym w:font="Symbol" w:char="F053"/>
      </w:r>
      <w:r w:rsidR="00A107F5">
        <w:rPr>
          <w:rFonts w:ascii="Courier New" w:hAnsi="Courier New"/>
          <w:b/>
          <w:lang w:val="en-US"/>
        </w:rPr>
        <w:t>`</w:t>
      </w:r>
      <w:r w:rsidR="00A107F5" w:rsidRPr="00971533">
        <w:rPr>
          <w:rFonts w:ascii="Courier New" w:hAnsi="Courier New"/>
        </w:rPr>
        <w:t>)</w:t>
      </w:r>
      <w:r w:rsidR="00A107F5">
        <w:t>.</w:t>
      </w:r>
      <w:bookmarkEnd w:id="534"/>
    </w:p>
    <w:p w:rsidR="00A107F5" w:rsidRDefault="00A107F5" w:rsidP="00AA44F7">
      <w:pPr>
        <w:spacing w:line="360" w:lineRule="auto"/>
        <w:jc w:val="right"/>
        <w:rPr>
          <w:lang w:val="ru-RU"/>
        </w:rPr>
      </w:pPr>
      <w:r w:rsidRPr="00E527A2">
        <w:rPr>
          <w:lang w:val="ru-RU"/>
        </w:rPr>
        <w:sym w:font="Symbol" w:char="F0FF"/>
      </w:r>
      <w:r>
        <w:rPr>
          <w:lang w:val="ru-RU"/>
        </w:rPr>
        <w:fldChar w:fldCharType="begin"/>
      </w:r>
      <w:r>
        <w:rPr>
          <w:lang w:val="ru-RU"/>
        </w:rPr>
        <w:instrText xml:space="preserve"> PAGEREF _Ref162867201 \h </w:instrText>
      </w:r>
      <w:r w:rsidR="00AA0566" w:rsidRPr="00AA0566">
        <w:rPr>
          <w:lang w:val="ru-RU"/>
        </w:rPr>
      </w:r>
      <w:r>
        <w:rPr>
          <w:lang w:val="ru-RU"/>
        </w:rPr>
        <w:fldChar w:fldCharType="separate"/>
      </w:r>
      <w:r w:rsidR="006D5552">
        <w:rPr>
          <w:noProof/>
          <w:lang w:val="ru-RU"/>
        </w:rPr>
        <w:t>475</w:t>
      </w:r>
      <w:r>
        <w:rPr>
          <w:lang w:val="ru-RU"/>
        </w:rPr>
        <w:fldChar w:fldCharType="end"/>
      </w:r>
    </w:p>
    <w:p w:rsidR="0079599D" w:rsidRDefault="00226A9B" w:rsidP="00A4447E">
      <w:pPr>
        <w:spacing w:line="360" w:lineRule="auto"/>
        <w:ind w:firstLine="567"/>
        <w:rPr>
          <w:lang w:val="ru-RU"/>
        </w:rPr>
      </w:pPr>
      <w:r>
        <w:rPr>
          <w:lang w:val="ru-RU"/>
        </w:rPr>
        <w:t>Для дальнейшего нам понадобится утверждение о том</w:t>
      </w:r>
      <w:r w:rsidR="00073BBB">
        <w:rPr>
          <w:lang w:val="ru-RU"/>
        </w:rPr>
        <w:t>, что объединение конформных реализаций также является конформной реализацией.</w:t>
      </w:r>
    </w:p>
    <w:p w:rsidR="007262AE" w:rsidRDefault="00A107F5" w:rsidP="00AA44F7">
      <w:pPr>
        <w:pStyle w:val="a1"/>
        <w:spacing w:line="360" w:lineRule="auto"/>
      </w:pPr>
      <w:bookmarkStart w:id="535" w:name="_Ref162868634"/>
      <w:r w:rsidRPr="0024388F">
        <w:rPr>
          <w:rFonts w:ascii="Courier New" w:hAnsi="Courier New"/>
          <w:b/>
        </w:rPr>
        <w:sym w:font="Symbol" w:char="F053"/>
      </w:r>
      <w:r w:rsidRPr="0024388F">
        <w:rPr>
          <w:rFonts w:ascii="Courier New" w:hAnsi="Courier New"/>
          <w:b/>
        </w:rPr>
        <w:t>`</w:t>
      </w:r>
      <w:r w:rsidRPr="00BA0629">
        <w:rPr>
          <w:rFonts w:ascii="Courier New" w:hAnsi="Courier New"/>
        </w:rPr>
        <w:t xml:space="preserve"> </w:t>
      </w:r>
      <w:r w:rsidRPr="0024388F">
        <w:rPr>
          <w:b/>
          <w:i/>
        </w:rPr>
        <w:t>saco</w:t>
      </w:r>
      <w:r w:rsidRPr="0024388F">
        <w:rPr>
          <w:rFonts w:ascii="Euclid Fraktur" w:hAnsi="Euclid Fraktur"/>
          <w:b/>
          <w:szCs w:val="28"/>
          <w:vertAlign w:val="subscript"/>
        </w:rPr>
        <w:t>R</w:t>
      </w:r>
      <w:r w:rsidRPr="00C551F3">
        <w:rPr>
          <w:szCs w:val="28"/>
          <w:vertAlign w:val="subscript"/>
        </w:rPr>
        <w:t>/</w:t>
      </w:r>
      <w:r w:rsidRPr="0024388F">
        <w:rPr>
          <w:rFonts w:ascii="Euclid Fraktur" w:hAnsi="Euclid Fraktur"/>
          <w:b/>
          <w:szCs w:val="28"/>
          <w:vertAlign w:val="subscript"/>
        </w:rPr>
        <w:t>Q</w:t>
      </w:r>
      <w:r w:rsidRPr="00BA0629">
        <w:rPr>
          <w:rFonts w:ascii="Courier New" w:hAnsi="Courier New"/>
        </w:rPr>
        <w:t xml:space="preserve"> </w:t>
      </w:r>
      <w:r w:rsidRPr="0024388F">
        <w:rPr>
          <w:rFonts w:ascii="Courier New" w:hAnsi="Courier New"/>
          <w:b/>
        </w:rPr>
        <w:sym w:font="Symbol" w:char="F053"/>
      </w:r>
      <w:r>
        <w:t>.</w:t>
      </w:r>
      <w:bookmarkEnd w:id="535"/>
    </w:p>
    <w:p w:rsidR="00A107F5" w:rsidRDefault="00A107F5" w:rsidP="00AA44F7">
      <w:pPr>
        <w:spacing w:line="360" w:lineRule="auto"/>
        <w:jc w:val="right"/>
        <w:rPr>
          <w:lang w:val="ru-RU"/>
        </w:rPr>
      </w:pPr>
      <w:r w:rsidRPr="00E527A2">
        <w:rPr>
          <w:lang w:val="ru-RU"/>
        </w:rPr>
        <w:sym w:font="Symbol" w:char="F0FF"/>
      </w:r>
      <w:r>
        <w:rPr>
          <w:lang w:val="ru-RU"/>
        </w:rPr>
        <w:fldChar w:fldCharType="begin"/>
      </w:r>
      <w:r>
        <w:rPr>
          <w:lang w:val="ru-RU"/>
        </w:rPr>
        <w:instrText xml:space="preserve"> PAGEREF _Ref162868655 \h </w:instrText>
      </w:r>
      <w:r w:rsidR="00AA0566" w:rsidRPr="00AA0566">
        <w:rPr>
          <w:lang w:val="ru-RU"/>
        </w:rPr>
      </w:r>
      <w:r>
        <w:rPr>
          <w:lang w:val="ru-RU"/>
        </w:rPr>
        <w:fldChar w:fldCharType="separate"/>
      </w:r>
      <w:r w:rsidR="006D5552">
        <w:rPr>
          <w:noProof/>
          <w:lang w:val="ru-RU"/>
        </w:rPr>
        <w:t>475</w:t>
      </w:r>
      <w:r>
        <w:rPr>
          <w:lang w:val="ru-RU"/>
        </w:rPr>
        <w:fldChar w:fldCharType="end"/>
      </w:r>
    </w:p>
    <w:p w:rsidR="0079599D" w:rsidRDefault="00226A9B" w:rsidP="00A4447E">
      <w:pPr>
        <w:spacing w:line="360" w:lineRule="auto"/>
        <w:ind w:firstLine="567"/>
        <w:rPr>
          <w:lang w:val="ru-RU"/>
        </w:rPr>
      </w:pPr>
      <w:r>
        <w:rPr>
          <w:lang w:val="ru-RU"/>
        </w:rPr>
        <w:t>Теперь нам нужно определить отношение</w:t>
      </w:r>
      <w:r>
        <w:rPr>
          <w:rFonts w:ascii="Courier New" w:hAnsi="Courier New" w:cs="Courier New"/>
          <w:lang w:val="ru-RU"/>
        </w:rPr>
        <w:t xml:space="preserve"> </w:t>
      </w:r>
      <w:r>
        <w:rPr>
          <w:b/>
          <w:i/>
        </w:rPr>
        <w:t>safe</w:t>
      </w:r>
      <w:r>
        <w:rPr>
          <w:rFonts w:ascii="Euclid Fraktur" w:hAnsi="Euclid Fraktur" w:cs="Courier New"/>
          <w:b/>
          <w:vertAlign w:val="subscript"/>
        </w:rPr>
        <w:t>R</w:t>
      </w:r>
      <w:r>
        <w:rPr>
          <w:rFonts w:cs="Courier New"/>
          <w:vertAlign w:val="subscript"/>
          <w:lang w:val="ru-RU"/>
        </w:rPr>
        <w:t>/</w:t>
      </w:r>
      <w:r>
        <w:rPr>
          <w:rFonts w:ascii="Euclid Fraktur" w:hAnsi="Euclid Fraktur" w:cs="Courier New"/>
          <w:b/>
          <w:vertAlign w:val="subscript"/>
        </w:rPr>
        <w:t>Q</w:t>
      </w:r>
      <w:r>
        <w:rPr>
          <w:b/>
          <w:i/>
        </w:rPr>
        <w:t> by</w:t>
      </w:r>
      <w:r>
        <w:rPr>
          <w:rFonts w:ascii="Courier New" w:hAnsi="Courier New" w:cs="Courier New"/>
        </w:rPr>
        <w:t> </w:t>
      </w:r>
      <w:r>
        <w:rPr>
          <w:rFonts w:ascii="Courier New" w:hAnsi="Courier New" w:cs="Courier New"/>
          <w:b/>
        </w:rPr>
        <w:sym w:font="Symbol" w:char="0053"/>
      </w:r>
      <w:r>
        <w:rPr>
          <w:rFonts w:ascii="Courier New" w:hAnsi="Courier New" w:cs="Courier New"/>
          <w:b/>
          <w:lang w:val="ru-RU"/>
        </w:rPr>
        <w:t>`</w:t>
      </w:r>
      <w:r>
        <w:rPr>
          <w:lang w:val="ru-RU"/>
        </w:rPr>
        <w:t>. Определим его для безопасных трасс</w:t>
      </w:r>
      <w:r>
        <w:rPr>
          <w:rFonts w:ascii="Courier New" w:hAnsi="Courier New" w:cs="Courier New"/>
          <w:lang w:val="ru-RU"/>
        </w:rPr>
        <w:t xml:space="preserve"> </w:t>
      </w:r>
      <w:r>
        <w:rPr>
          <w:rFonts w:ascii="Courier New" w:hAnsi="Courier New" w:cs="Courier New"/>
          <w:lang w:val="ru-RU"/>
        </w:rPr>
        <w:sym w:font="Symbol" w:char="0073"/>
      </w:r>
      <w:r w:rsidR="00A63B78" w:rsidRPr="00E527A2">
        <w:rPr>
          <w:rFonts w:ascii="Courier New" w:hAnsi="Courier New" w:cs="Courier New"/>
        </w:rPr>
        <w:sym w:font="Symbol" w:char="F0CE"/>
      </w:r>
      <w:r>
        <w:rPr>
          <w:b/>
          <w:i/>
        </w:rPr>
        <w:t>SafeIn</w:t>
      </w:r>
      <w:r>
        <w:rPr>
          <w:rFonts w:ascii="Courier New" w:hAnsi="Courier New" w:cs="Courier New"/>
          <w:lang w:val="ru-RU"/>
        </w:rPr>
        <w:t>(</w:t>
      </w:r>
      <w:r>
        <w:rPr>
          <w:rFonts w:ascii="Courier New" w:hAnsi="Courier New" w:cs="Courier New"/>
          <w:b/>
        </w:rPr>
        <w:sym w:font="Symbol" w:char="0053"/>
      </w:r>
      <w:r>
        <w:rPr>
          <w:rFonts w:ascii="Courier New" w:hAnsi="Courier New" w:cs="Courier New"/>
          <w:b/>
          <w:lang w:val="ru-RU"/>
        </w:rPr>
        <w:t>`</w:t>
      </w:r>
      <w:r>
        <w:rPr>
          <w:rFonts w:ascii="Courier New" w:hAnsi="Courier New" w:cs="Courier New"/>
          <w:lang w:val="ru-RU"/>
        </w:rPr>
        <w:t xml:space="preserve">) </w:t>
      </w:r>
      <w:r>
        <w:rPr>
          <w:lang w:val="ru-RU"/>
        </w:rPr>
        <w:t>как</w:t>
      </w:r>
      <w:r>
        <w:rPr>
          <w:rFonts w:ascii="Courier New" w:hAnsi="Courier New" w:cs="Courier New"/>
          <w:lang w:val="ru-RU"/>
        </w:rPr>
        <w:t xml:space="preserve"> </w:t>
      </w:r>
      <w:r>
        <w:rPr>
          <w:b/>
          <w:i/>
        </w:rPr>
        <w:t>safe</w:t>
      </w:r>
      <w:r>
        <w:rPr>
          <w:rFonts w:ascii="Euclid Fraktur" w:hAnsi="Euclid Fraktur" w:cs="Courier New"/>
          <w:b/>
          <w:vertAlign w:val="subscript"/>
        </w:rPr>
        <w:t>R</w:t>
      </w:r>
      <w:r>
        <w:rPr>
          <w:rFonts w:cs="Courier New"/>
          <w:vertAlign w:val="subscript"/>
          <w:lang w:val="ru-RU"/>
        </w:rPr>
        <w:t>/</w:t>
      </w:r>
      <w:r>
        <w:rPr>
          <w:rFonts w:ascii="Euclid Fraktur" w:hAnsi="Euclid Fraktur" w:cs="Courier New"/>
          <w:b/>
          <w:vertAlign w:val="subscript"/>
        </w:rPr>
        <w:t>Q</w:t>
      </w:r>
      <w:r>
        <w:rPr>
          <w:b/>
          <w:i/>
        </w:rPr>
        <w:t> by</w:t>
      </w:r>
      <w:r>
        <w:rPr>
          <w:rFonts w:ascii="Courier New" w:hAnsi="Courier New" w:cs="Courier New"/>
        </w:rPr>
        <w:t> </w:t>
      </w:r>
      <w:r>
        <w:rPr>
          <w:rFonts w:ascii="Courier New" w:hAnsi="Courier New" w:cs="Courier New"/>
          <w:b/>
        </w:rPr>
        <w:sym w:font="Symbol" w:char="0053"/>
      </w:r>
      <w:r>
        <w:rPr>
          <w:rFonts w:ascii="Courier New" w:hAnsi="Courier New" w:cs="Courier New"/>
          <w:b/>
          <w:lang w:val="ru-RU"/>
        </w:rPr>
        <w:t>`</w:t>
      </w:r>
      <w:r>
        <w:rPr>
          <w:rFonts w:ascii="Courier New" w:hAnsi="Courier New" w:cs="Courier New"/>
        </w:rPr>
        <w:t> </w:t>
      </w:r>
      <w:r>
        <w:rPr>
          <w:b/>
          <w:i/>
        </w:rPr>
        <w:t>after</w:t>
      </w:r>
      <w:r>
        <w:rPr>
          <w:rFonts w:ascii="Courier New" w:hAnsi="Courier New" w:cs="Courier New"/>
        </w:rPr>
        <w:t> </w:t>
      </w:r>
      <w:r>
        <w:rPr>
          <w:rFonts w:ascii="Courier New" w:hAnsi="Courier New" w:cs="Courier New"/>
          <w:lang w:val="ru-RU"/>
        </w:rPr>
        <w:sym w:font="Symbol" w:char="0073"/>
      </w:r>
      <w:r>
        <w:rPr>
          <w:rFonts w:ascii="Courier New" w:hAnsi="Courier New" w:cs="Courier New"/>
        </w:rPr>
        <w:t> </w:t>
      </w:r>
      <w:r>
        <w:rPr>
          <w:rFonts w:ascii="Courier New" w:hAnsi="Courier New" w:cs="Courier New"/>
          <w:lang w:val="ru-RU"/>
        </w:rPr>
        <w:t>=</w:t>
      </w:r>
      <w:r>
        <w:rPr>
          <w:rFonts w:ascii="Courier New" w:hAnsi="Courier New" w:cs="Courier New"/>
        </w:rPr>
        <w:t> </w:t>
      </w:r>
      <w:r>
        <w:rPr>
          <w:b/>
          <w:i/>
        </w:rPr>
        <w:t>safe in</w:t>
      </w:r>
      <w:r>
        <w:rPr>
          <w:rFonts w:ascii="Courier New" w:hAnsi="Courier New" w:cs="Courier New"/>
        </w:rPr>
        <w:t> </w:t>
      </w:r>
      <w:r>
        <w:rPr>
          <w:rFonts w:ascii="Courier New" w:hAnsi="Courier New" w:cs="Courier New"/>
          <w:b/>
        </w:rPr>
        <w:sym w:font="Symbol" w:char="0053"/>
      </w:r>
      <w:r>
        <w:rPr>
          <w:rFonts w:ascii="Courier New" w:hAnsi="Courier New" w:cs="Courier New"/>
          <w:b/>
          <w:lang w:val="ru-RU"/>
        </w:rPr>
        <w:t>`</w:t>
      </w:r>
      <w:r>
        <w:rPr>
          <w:rFonts w:ascii="Courier New" w:hAnsi="Courier New" w:cs="Courier New"/>
        </w:rPr>
        <w:t> </w:t>
      </w:r>
      <w:r>
        <w:rPr>
          <w:b/>
          <w:i/>
        </w:rPr>
        <w:t>after</w:t>
      </w:r>
      <w:r>
        <w:rPr>
          <w:rFonts w:ascii="Courier New" w:hAnsi="Courier New" w:cs="Courier New"/>
        </w:rPr>
        <w:t> </w:t>
      </w:r>
      <w:r>
        <w:rPr>
          <w:rFonts w:ascii="Courier New" w:hAnsi="Courier New" w:cs="Courier New"/>
          <w:lang w:val="ru-RU"/>
        </w:rPr>
        <w:sym w:font="Symbol" w:char="0073"/>
      </w:r>
      <w:r>
        <w:rPr>
          <w:lang w:val="ru-RU"/>
        </w:rPr>
        <w:t>.</w:t>
      </w:r>
      <w:r w:rsidR="00FA1614">
        <w:rPr>
          <w:lang w:val="ru-RU"/>
        </w:rPr>
        <w:t xml:space="preserve"> </w:t>
      </w:r>
      <w:r>
        <w:rPr>
          <w:lang w:val="ru-RU"/>
        </w:rPr>
        <w:t xml:space="preserve">Как отмечено в </w:t>
      </w:r>
      <w:r>
        <w:rPr>
          <w:lang w:val="ru-RU"/>
        </w:rPr>
        <w:fldChar w:fldCharType="begin"/>
      </w:r>
      <w:r>
        <w:rPr>
          <w:lang w:val="ru-RU"/>
        </w:rPr>
        <w:instrText xml:space="preserve"> REF _Ref160281519 \r \h </w:instrText>
      </w:r>
      <w:r w:rsidR="00AA0566" w:rsidRPr="00AA0566">
        <w:rPr>
          <w:lang w:val="ru-RU"/>
        </w:rPr>
      </w:r>
      <w:r>
        <w:rPr>
          <w:lang w:val="ru-RU"/>
        </w:rPr>
        <w:fldChar w:fldCharType="separate"/>
      </w:r>
      <w:r w:rsidR="006D5552">
        <w:rPr>
          <w:lang w:val="ru-RU"/>
        </w:rPr>
        <w:t>3.6.2</w:t>
      </w:r>
      <w:r>
        <w:rPr>
          <w:lang w:val="ru-RU"/>
        </w:rPr>
        <w:fldChar w:fldCharType="end"/>
      </w:r>
      <w:r>
        <w:rPr>
          <w:lang w:val="ru-RU"/>
        </w:rPr>
        <w:t>, отношение</w:t>
      </w:r>
      <w:r>
        <w:rPr>
          <w:rFonts w:ascii="Courier New" w:hAnsi="Courier New" w:cs="Courier New"/>
          <w:lang w:val="ru-RU"/>
        </w:rPr>
        <w:t xml:space="preserve"> </w:t>
      </w:r>
      <w:r>
        <w:rPr>
          <w:b/>
          <w:i/>
        </w:rPr>
        <w:lastRenderedPageBreak/>
        <w:t>safe</w:t>
      </w:r>
      <w:r>
        <w:rPr>
          <w:rFonts w:ascii="Euclid Fraktur" w:hAnsi="Euclid Fraktur" w:cs="Courier New"/>
          <w:b/>
          <w:vertAlign w:val="subscript"/>
        </w:rPr>
        <w:t>R</w:t>
      </w:r>
      <w:r>
        <w:rPr>
          <w:rFonts w:cs="Courier New"/>
          <w:vertAlign w:val="subscript"/>
          <w:lang w:val="ru-RU"/>
        </w:rPr>
        <w:t>/</w:t>
      </w:r>
      <w:r>
        <w:rPr>
          <w:rFonts w:ascii="Euclid Fraktur" w:hAnsi="Euclid Fraktur" w:cs="Courier New"/>
          <w:b/>
          <w:vertAlign w:val="subscript"/>
        </w:rPr>
        <w:t>Q</w:t>
      </w:r>
      <w:r>
        <w:rPr>
          <w:b/>
          <w:i/>
        </w:rPr>
        <w:t> by</w:t>
      </w:r>
      <w:r>
        <w:rPr>
          <w:rFonts w:ascii="Courier New" w:hAnsi="Courier New" w:cs="Courier New"/>
          <w:lang w:val="ru-RU"/>
        </w:rPr>
        <w:t xml:space="preserve"> </w:t>
      </w:r>
      <w:r>
        <w:rPr>
          <w:lang w:val="ru-RU"/>
        </w:rPr>
        <w:t>достаточно определить только на безопасных трассах, то есть будет</w:t>
      </w:r>
      <w:r>
        <w:rPr>
          <w:rFonts w:ascii="Courier New" w:hAnsi="Courier New" w:cs="Courier New"/>
          <w:lang w:val="ru-RU"/>
        </w:rPr>
        <w:t xml:space="preserve"> </w:t>
      </w:r>
      <w:r>
        <w:rPr>
          <w:b/>
          <w:i/>
        </w:rPr>
        <w:t>SafeBy</w:t>
      </w:r>
      <w:r>
        <w:rPr>
          <w:rFonts w:ascii="Courier New" w:hAnsi="Courier New" w:cs="Courier New"/>
          <w:lang w:val="ru-RU"/>
        </w:rPr>
        <w:t>(</w:t>
      </w:r>
      <w:r>
        <w:rPr>
          <w:rFonts w:ascii="Courier New" w:hAnsi="Courier New" w:cs="Courier New"/>
          <w:b/>
        </w:rPr>
        <w:sym w:font="Symbol" w:char="0053"/>
      </w:r>
      <w:r>
        <w:rPr>
          <w:rFonts w:ascii="Courier New" w:hAnsi="Courier New" w:cs="Courier New"/>
          <w:b/>
          <w:lang w:val="ru-RU"/>
        </w:rPr>
        <w:t>`</w:t>
      </w:r>
      <w:r>
        <w:rPr>
          <w:rFonts w:ascii="Courier New" w:hAnsi="Courier New" w:cs="Courier New"/>
          <w:lang w:val="ru-RU"/>
        </w:rPr>
        <w:t>)=</w:t>
      </w:r>
      <w:r>
        <w:rPr>
          <w:b/>
          <w:i/>
        </w:rPr>
        <w:t>SafeIn</w:t>
      </w:r>
      <w:r>
        <w:rPr>
          <w:rFonts w:ascii="Courier New" w:hAnsi="Courier New" w:cs="Courier New"/>
          <w:lang w:val="ru-RU"/>
        </w:rPr>
        <w:t>(</w:t>
      </w:r>
      <w:r>
        <w:rPr>
          <w:rFonts w:ascii="Courier New" w:hAnsi="Courier New" w:cs="Courier New"/>
          <w:b/>
        </w:rPr>
        <w:sym w:font="Symbol" w:char="0053"/>
      </w:r>
      <w:r>
        <w:rPr>
          <w:rFonts w:ascii="Courier New" w:hAnsi="Courier New" w:cs="Courier New"/>
          <w:b/>
          <w:lang w:val="ru-RU"/>
        </w:rPr>
        <w:t>`</w:t>
      </w:r>
      <w:r>
        <w:rPr>
          <w:rFonts w:ascii="Courier New" w:hAnsi="Courier New" w:cs="Courier New"/>
          <w:lang w:val="ru-RU"/>
        </w:rPr>
        <w:t>)</w:t>
      </w:r>
      <w:r>
        <w:rPr>
          <w:lang w:val="ru-RU"/>
        </w:rPr>
        <w:t>. Тем не менее формально для опасных трасс</w:t>
      </w:r>
      <w:r>
        <w:rPr>
          <w:rFonts w:ascii="Courier New" w:hAnsi="Courier New" w:cs="Courier New"/>
          <w:lang w:val="ru-RU"/>
        </w:rPr>
        <w:t xml:space="preserve"> </w:t>
      </w:r>
      <w:r>
        <w:rPr>
          <w:rFonts w:ascii="Courier New" w:hAnsi="Courier New" w:cs="Courier New"/>
          <w:lang w:val="ru-RU"/>
        </w:rPr>
        <w:sym w:font="Symbol" w:char="0073"/>
      </w:r>
      <w:r w:rsidR="006B4DD2">
        <w:rPr>
          <w:rFonts w:ascii="Courier New" w:hAnsi="Courier New" w:cs="Courier New"/>
          <w:lang w:val="ru-RU"/>
        </w:rPr>
        <w:sym w:font="Symbol" w:char="F0CF"/>
      </w:r>
      <w:r>
        <w:rPr>
          <w:b/>
          <w:i/>
        </w:rPr>
        <w:t>SafeIn</w:t>
      </w:r>
      <w:r>
        <w:rPr>
          <w:rFonts w:ascii="Courier New" w:hAnsi="Courier New" w:cs="Courier New"/>
          <w:lang w:val="ru-RU"/>
        </w:rPr>
        <w:t>(</w:t>
      </w:r>
      <w:r>
        <w:rPr>
          <w:rFonts w:ascii="Courier New" w:hAnsi="Courier New" w:cs="Courier New"/>
          <w:b/>
        </w:rPr>
        <w:sym w:font="Symbol" w:char="0053"/>
      </w:r>
      <w:r>
        <w:rPr>
          <w:rFonts w:ascii="Courier New" w:hAnsi="Courier New" w:cs="Courier New"/>
          <w:b/>
          <w:lang w:val="ru-RU"/>
        </w:rPr>
        <w:t>`</w:t>
      </w:r>
      <w:r>
        <w:rPr>
          <w:rFonts w:ascii="Courier New" w:hAnsi="Courier New" w:cs="Courier New"/>
          <w:lang w:val="ru-RU"/>
        </w:rPr>
        <w:t xml:space="preserve">) </w:t>
      </w:r>
      <w:r>
        <w:rPr>
          <w:lang w:val="ru-RU"/>
        </w:rPr>
        <w:t>отношение</w:t>
      </w:r>
      <w:r>
        <w:rPr>
          <w:rFonts w:ascii="Courier New" w:hAnsi="Courier New" w:cs="Courier New"/>
          <w:lang w:val="ru-RU"/>
        </w:rPr>
        <w:t xml:space="preserve"> </w:t>
      </w:r>
      <w:r>
        <w:rPr>
          <w:b/>
          <w:i/>
        </w:rPr>
        <w:t>safe</w:t>
      </w:r>
      <w:r>
        <w:rPr>
          <w:rFonts w:ascii="Euclid Fraktur" w:hAnsi="Euclid Fraktur" w:cs="Courier New"/>
          <w:b/>
          <w:vertAlign w:val="subscript"/>
        </w:rPr>
        <w:t>R</w:t>
      </w:r>
      <w:r>
        <w:rPr>
          <w:rFonts w:cs="Courier New"/>
          <w:vertAlign w:val="subscript"/>
          <w:lang w:val="ru-RU"/>
        </w:rPr>
        <w:t>/</w:t>
      </w:r>
      <w:r>
        <w:rPr>
          <w:rFonts w:ascii="Euclid Fraktur" w:hAnsi="Euclid Fraktur" w:cs="Courier New"/>
          <w:b/>
          <w:vertAlign w:val="subscript"/>
        </w:rPr>
        <w:t>Q</w:t>
      </w:r>
      <w:r>
        <w:rPr>
          <w:b/>
          <w:i/>
        </w:rPr>
        <w:t> by</w:t>
      </w:r>
      <w:r>
        <w:rPr>
          <w:rFonts w:ascii="Courier New" w:hAnsi="Courier New" w:cs="Courier New"/>
        </w:rPr>
        <w:t> </w:t>
      </w:r>
      <w:r>
        <w:rPr>
          <w:rFonts w:ascii="Courier New" w:hAnsi="Courier New" w:cs="Courier New"/>
          <w:b/>
        </w:rPr>
        <w:sym w:font="Symbol" w:char="0053"/>
      </w:r>
      <w:r>
        <w:rPr>
          <w:rFonts w:ascii="Courier New" w:hAnsi="Courier New" w:cs="Courier New"/>
          <w:b/>
          <w:lang w:val="ru-RU"/>
        </w:rPr>
        <w:t>`</w:t>
      </w:r>
      <w:r>
        <w:rPr>
          <w:rFonts w:ascii="Courier New" w:hAnsi="Courier New" w:cs="Courier New"/>
        </w:rPr>
        <w:t> </w:t>
      </w:r>
      <w:r>
        <w:rPr>
          <w:b/>
          <w:i/>
        </w:rPr>
        <w:t>after</w:t>
      </w:r>
      <w:r>
        <w:rPr>
          <w:rFonts w:ascii="Courier New" w:hAnsi="Courier New" w:cs="Courier New"/>
        </w:rPr>
        <w:t> </w:t>
      </w:r>
      <w:r>
        <w:rPr>
          <w:rFonts w:ascii="Courier New" w:hAnsi="Courier New" w:cs="Courier New"/>
          <w:lang w:val="ru-RU"/>
        </w:rPr>
        <w:sym w:font="Symbol" w:char="0073"/>
      </w:r>
      <w:r>
        <w:rPr>
          <w:rFonts w:ascii="Courier New" w:hAnsi="Courier New" w:cs="Courier New"/>
          <w:lang w:val="ru-RU"/>
        </w:rPr>
        <w:t xml:space="preserve"> </w:t>
      </w:r>
      <w:r>
        <w:rPr>
          <w:lang w:val="ru-RU"/>
        </w:rPr>
        <w:t>можно определить любым способом, удовлетворяющим трём правилам протокола. Такой способ всегда существует</w:t>
      </w:r>
      <w:r w:rsidR="00470790">
        <w:rPr>
          <w:lang w:val="ru-RU"/>
        </w:rPr>
        <w:t xml:space="preserve"> (</w:t>
      </w:r>
      <w:r w:rsidR="00470790">
        <w:rPr>
          <w:lang w:val="ru-RU"/>
        </w:rPr>
        <w:fldChar w:fldCharType="begin"/>
      </w:r>
      <w:r w:rsidR="00470790">
        <w:rPr>
          <w:lang w:val="ru-RU"/>
        </w:rPr>
        <w:instrText xml:space="preserve"> REF _Ref160281519 \r \h </w:instrText>
      </w:r>
      <w:r w:rsidR="00AA0566" w:rsidRPr="00AA0566">
        <w:rPr>
          <w:lang w:val="ru-RU"/>
        </w:rPr>
      </w:r>
      <w:r w:rsidR="00470790">
        <w:rPr>
          <w:lang w:val="ru-RU"/>
        </w:rPr>
        <w:fldChar w:fldCharType="separate"/>
      </w:r>
      <w:r w:rsidR="006D5552">
        <w:rPr>
          <w:lang w:val="ru-RU"/>
        </w:rPr>
        <w:t>3.6.2</w:t>
      </w:r>
      <w:r w:rsidR="00470790">
        <w:rPr>
          <w:lang w:val="ru-RU"/>
        </w:rPr>
        <w:fldChar w:fldCharType="end"/>
      </w:r>
      <w:r w:rsidR="00470790">
        <w:rPr>
          <w:lang w:val="ru-RU"/>
        </w:rPr>
        <w:t>)</w:t>
      </w:r>
      <w:r>
        <w:rPr>
          <w:lang w:val="ru-RU"/>
        </w:rPr>
        <w:t>. Нам нужно показать, что отношение</w:t>
      </w:r>
      <w:r>
        <w:rPr>
          <w:rFonts w:ascii="Courier New" w:hAnsi="Courier New" w:cs="Courier New"/>
          <w:lang w:val="ru-RU"/>
        </w:rPr>
        <w:t xml:space="preserve"> </w:t>
      </w:r>
      <w:r>
        <w:rPr>
          <w:b/>
          <w:i/>
        </w:rPr>
        <w:t>safe</w:t>
      </w:r>
      <w:r>
        <w:rPr>
          <w:rFonts w:ascii="Euclid Fraktur" w:hAnsi="Euclid Fraktur" w:cs="Courier New"/>
          <w:b/>
          <w:vertAlign w:val="subscript"/>
        </w:rPr>
        <w:t>R</w:t>
      </w:r>
      <w:r>
        <w:rPr>
          <w:rFonts w:cs="Courier New"/>
          <w:vertAlign w:val="subscript"/>
          <w:lang w:val="ru-RU"/>
        </w:rPr>
        <w:t>/</w:t>
      </w:r>
      <w:r>
        <w:rPr>
          <w:rFonts w:ascii="Euclid Fraktur" w:hAnsi="Euclid Fraktur" w:cs="Courier New"/>
          <w:b/>
          <w:vertAlign w:val="subscript"/>
        </w:rPr>
        <w:t>Q</w:t>
      </w:r>
      <w:r>
        <w:rPr>
          <w:b/>
          <w:i/>
        </w:rPr>
        <w:t> by</w:t>
      </w:r>
      <w:r>
        <w:rPr>
          <w:rFonts w:ascii="Courier New" w:hAnsi="Courier New" w:cs="Courier New"/>
          <w:lang w:val="ru-RU"/>
        </w:rPr>
        <w:t xml:space="preserve"> </w:t>
      </w:r>
      <w:r>
        <w:rPr>
          <w:lang w:val="ru-RU"/>
        </w:rPr>
        <w:t>на безопасных (по</w:t>
      </w:r>
      <w:r>
        <w:rPr>
          <w:rFonts w:ascii="Courier New" w:hAnsi="Courier New" w:cs="Courier New"/>
          <w:lang w:val="ru-RU"/>
        </w:rPr>
        <w:t xml:space="preserve"> </w:t>
      </w:r>
      <w:r>
        <w:rPr>
          <w:b/>
          <w:i/>
        </w:rPr>
        <w:t>safe in</w:t>
      </w:r>
      <w:r>
        <w:rPr>
          <w:lang w:val="ru-RU"/>
        </w:rPr>
        <w:t>) трассах также удовлетворяет трём правилам протокола.</w:t>
      </w:r>
    </w:p>
    <w:p w:rsidR="0079599D" w:rsidRDefault="00D64E22" w:rsidP="00A4447E">
      <w:pPr>
        <w:spacing w:line="360" w:lineRule="auto"/>
        <w:ind w:firstLine="567"/>
        <w:rPr>
          <w:lang w:val="ru-RU"/>
        </w:rPr>
      </w:pPr>
      <w:r>
        <w:rPr>
          <w:lang w:val="ru-RU"/>
        </w:rPr>
        <w:t>Сначала д</w:t>
      </w:r>
      <w:r w:rsidR="008D1E55">
        <w:rPr>
          <w:lang w:val="ru-RU"/>
        </w:rPr>
        <w:t>окажем два вспомогательных утверждения о свойствах отношения</w:t>
      </w:r>
      <w:r w:rsidR="008D1E55" w:rsidRPr="008D1E55">
        <w:rPr>
          <w:rFonts w:ascii="Courier New" w:hAnsi="Courier New" w:cs="Courier New"/>
          <w:lang w:val="ru-RU"/>
        </w:rPr>
        <w:t xml:space="preserve"> </w:t>
      </w:r>
      <w:r w:rsidR="008D1E55">
        <w:rPr>
          <w:b/>
          <w:i/>
        </w:rPr>
        <w:t>safe in</w:t>
      </w:r>
      <w:r w:rsidR="008D1E55" w:rsidRPr="008D1E55">
        <w:rPr>
          <w:rFonts w:ascii="Courier New" w:hAnsi="Courier New" w:cs="Courier New"/>
          <w:lang w:val="ru-RU"/>
        </w:rPr>
        <w:t xml:space="preserve"> </w:t>
      </w:r>
      <w:r w:rsidR="008D1E55">
        <w:rPr>
          <w:lang w:val="ru-RU"/>
        </w:rPr>
        <w:t>в любой модели и в объединении конформных реализаций.</w:t>
      </w:r>
    </w:p>
    <w:p w:rsidR="00B22491" w:rsidRDefault="00B22491" w:rsidP="00AA44F7">
      <w:pPr>
        <w:pStyle w:val="a1"/>
        <w:spacing w:line="360" w:lineRule="auto"/>
      </w:pPr>
      <w:bookmarkStart w:id="536" w:name="_Ref164074931"/>
      <w:r>
        <w:t>Отношение</w:t>
      </w:r>
      <w:r>
        <w:rPr>
          <w:rFonts w:ascii="Courier New" w:hAnsi="Courier New" w:cs="Courier New"/>
        </w:rPr>
        <w:t xml:space="preserve"> </w:t>
      </w:r>
      <w:r>
        <w:rPr>
          <w:b/>
          <w:i/>
        </w:rPr>
        <w:t>safe in</w:t>
      </w:r>
      <w:r>
        <w:rPr>
          <w:rFonts w:ascii="Courier New" w:hAnsi="Courier New" w:cs="Courier New"/>
        </w:rPr>
        <w:t xml:space="preserve"> </w:t>
      </w:r>
      <w:r>
        <w:t xml:space="preserve">обладает следующим свойством: если кнопка опасна после </w:t>
      </w:r>
      <w:r w:rsidR="00532A9A" w:rsidRPr="000F6C0E">
        <w:rPr>
          <w:rFonts w:ascii="Euclid Fraktur" w:hAnsi="Euclid Fraktur" w:cs="Courier New"/>
          <w:b/>
        </w:rPr>
        <w:t>R</w:t>
      </w:r>
      <w:r w:rsidR="00532A9A" w:rsidRPr="00532A9A">
        <w:t>-</w:t>
      </w:r>
      <w:r>
        <w:t>трассы</w:t>
      </w:r>
      <w:r>
        <w:rPr>
          <w:rFonts w:ascii="Courier New" w:hAnsi="Courier New" w:cs="Courier New"/>
        </w:rPr>
        <w:t xml:space="preserve"> </w:t>
      </w:r>
      <w:r>
        <w:rPr>
          <w:rFonts w:ascii="Courier New" w:hAnsi="Courier New" w:cs="Courier New"/>
        </w:rPr>
        <w:sym w:font="Symbol" w:char="F06D"/>
      </w:r>
      <w:r>
        <w:t xml:space="preserve">, то она опасна после любой </w:t>
      </w:r>
      <w:r w:rsidR="00532A9A" w:rsidRPr="000F6C0E">
        <w:rPr>
          <w:rFonts w:ascii="Euclid Fraktur" w:hAnsi="Euclid Fraktur" w:cs="Courier New"/>
          <w:b/>
        </w:rPr>
        <w:t>R</w:t>
      </w:r>
      <w:r w:rsidR="00532A9A" w:rsidRPr="00532A9A">
        <w:t>-</w:t>
      </w:r>
      <w:r>
        <w:t>трассы, получаемой из</w:t>
      </w:r>
      <w:r>
        <w:rPr>
          <w:rFonts w:ascii="Courier New" w:hAnsi="Courier New" w:cs="Courier New"/>
        </w:rPr>
        <w:t xml:space="preserve"> </w:t>
      </w:r>
      <w:r>
        <w:rPr>
          <w:rFonts w:ascii="Courier New" w:hAnsi="Courier New" w:cs="Courier New"/>
        </w:rPr>
        <w:sym w:font="Symbol" w:char="F06D"/>
      </w:r>
      <w:r>
        <w:rPr>
          <w:rFonts w:ascii="Courier New" w:hAnsi="Courier New" w:cs="Courier New"/>
        </w:rPr>
        <w:t xml:space="preserve"> </w:t>
      </w:r>
      <w:r>
        <w:t xml:space="preserve">с помощью </w:t>
      </w:r>
      <w:r w:rsidRPr="00B22491">
        <w:rPr>
          <w:b/>
          <w:i/>
        </w:rPr>
        <w:t>di</w:t>
      </w:r>
      <w:r>
        <w:t>-операций:</w:t>
      </w:r>
      <w:bookmarkEnd w:id="536"/>
    </w:p>
    <w:p w:rsidR="007262AE" w:rsidRDefault="00B22491" w:rsidP="00AA44F7">
      <w:pPr>
        <w:spacing w:line="360" w:lineRule="auto"/>
        <w:jc w:val="left"/>
        <w:rPr>
          <w:rFonts w:ascii="Courier New" w:hAnsi="Courier New" w:cs="Courier New"/>
        </w:rPr>
      </w:pPr>
      <w:r w:rsidRPr="00766C86">
        <w:rPr>
          <w:rFonts w:ascii="Courier New" w:hAnsi="Courier New" w:cs="Courier New"/>
        </w:rPr>
        <w:sym w:font="Symbol" w:char="F022"/>
      </w:r>
      <w:r w:rsidRPr="008015CF">
        <w:rPr>
          <w:rFonts w:ascii="Courier New" w:hAnsi="Courier New" w:cs="Courier New"/>
          <w:b/>
        </w:rPr>
        <w:sym w:font="Symbol" w:char="F049"/>
      </w:r>
      <w:r w:rsidRPr="00E527A2">
        <w:rPr>
          <w:rFonts w:ascii="Courier New" w:hAnsi="Courier New" w:cs="Courier New"/>
        </w:rPr>
        <w:sym w:font="Symbol" w:char="F0CE"/>
      </w:r>
      <w:r w:rsidR="00D631E6">
        <w:rPr>
          <w:b/>
          <w:bCs/>
          <w:i/>
          <w:iCs/>
        </w:rPr>
        <w:t>FMODEL</w:t>
      </w:r>
      <w:r w:rsidR="00D631E6" w:rsidRPr="00D631E6">
        <w:rPr>
          <w:rFonts w:ascii="Courier New" w:hAnsi="Courier New" w:cs="Courier New"/>
        </w:rPr>
        <w:t>(</w:t>
      </w:r>
      <w:r w:rsidR="00D631E6">
        <w:rPr>
          <w:rFonts w:ascii="Courier New" w:hAnsi="Courier New" w:cs="Courier New"/>
        </w:rPr>
        <w:t>L</w:t>
      </w:r>
      <w:r w:rsidR="00D631E6" w:rsidRPr="00D631E6">
        <w:rPr>
          <w:rFonts w:ascii="Courier New" w:hAnsi="Courier New" w:cs="Courier New"/>
        </w:rPr>
        <w:t>)</w:t>
      </w:r>
      <w:r w:rsidRPr="008E24A6">
        <w:rPr>
          <w:rFonts w:ascii="Courier New" w:hAnsi="Courier New" w:cs="Courier New"/>
        </w:rPr>
        <w:t xml:space="preserve"> </w:t>
      </w:r>
      <w:r w:rsidRPr="000F6C0E">
        <w:rPr>
          <w:rFonts w:ascii="Courier New" w:hAnsi="Courier New" w:cs="Courier New"/>
        </w:rPr>
        <w:sym w:font="Symbol" w:char="F022"/>
      </w:r>
      <w:r>
        <w:rPr>
          <w:rFonts w:ascii="Courier New" w:hAnsi="Courier New" w:cs="Courier New"/>
          <w:lang w:val="ru-RU"/>
        </w:rPr>
        <w:sym w:font="Symbol" w:char="F06D"/>
      </w:r>
      <w:r w:rsidRPr="000F6C0E">
        <w:rPr>
          <w:rFonts w:ascii="Courier New" w:hAnsi="Courier New" w:cs="Courier New"/>
        </w:rPr>
        <w:sym w:font="Symbol" w:char="F0CE"/>
      </w:r>
      <w:r w:rsidR="00D37C49" w:rsidRPr="008015CF">
        <w:rPr>
          <w:rFonts w:ascii="Courier New" w:hAnsi="Courier New" w:cs="Courier New"/>
          <w:b/>
        </w:rPr>
        <w:sym w:font="Symbol" w:char="F049"/>
      </w:r>
      <w:r w:rsidR="00D37C49" w:rsidRPr="00C90A23">
        <w:rPr>
          <w:rFonts w:ascii="Courier New" w:hAnsi="Courier New" w:cs="Courier New"/>
          <w:vertAlign w:val="superscript"/>
        </w:rPr>
        <w:sym w:font="Euclid Symbol" w:char="F0AF"/>
      </w:r>
      <w:r w:rsidR="00D37C49">
        <w:rPr>
          <w:rFonts w:ascii="Courier New" w:hAnsi="Courier New" w:cs="Courier New"/>
        </w:rPr>
        <w:t>L</w:t>
      </w:r>
      <w:r w:rsidR="00D37C49" w:rsidRPr="007963EB">
        <w:rPr>
          <w:rFonts w:ascii="Euclid Fraktur" w:hAnsi="Euclid Fraktur" w:cs="Courier New"/>
          <w:b/>
          <w:vertAlign w:val="subscript"/>
        </w:rPr>
        <w:t>R</w:t>
      </w:r>
      <w:r w:rsidRPr="008E24A6">
        <w:rPr>
          <w:rFonts w:ascii="Courier New" w:hAnsi="Courier New" w:cs="Courier New"/>
        </w:rPr>
        <w:t xml:space="preserve"> </w:t>
      </w:r>
      <w:r w:rsidRPr="000F6C0E">
        <w:rPr>
          <w:rFonts w:ascii="Courier New" w:hAnsi="Courier New" w:cs="Courier New"/>
        </w:rPr>
        <w:sym w:font="Symbol" w:char="F022"/>
      </w:r>
      <w:r>
        <w:rPr>
          <w:rFonts w:ascii="Courier New" w:hAnsi="Courier New" w:cs="Courier New"/>
          <w:lang w:val="ru-RU"/>
        </w:rPr>
        <w:sym w:font="Symbol" w:char="F06D"/>
      </w:r>
      <w:r>
        <w:rPr>
          <w:rFonts w:ascii="Courier New" w:hAnsi="Courier New" w:cs="Courier New"/>
        </w:rPr>
        <w:t>`</w:t>
      </w:r>
      <w:r w:rsidRPr="000F6C0E">
        <w:rPr>
          <w:rFonts w:ascii="Courier New" w:hAnsi="Courier New" w:cs="Courier New"/>
        </w:rPr>
        <w:sym w:font="Symbol" w:char="F0CE"/>
      </w:r>
      <w:r w:rsidRPr="00D42A9A">
        <w:rPr>
          <w:b/>
          <w:i/>
        </w:rPr>
        <w:t>d</w:t>
      </w:r>
      <w:r>
        <w:rPr>
          <w:b/>
          <w:i/>
        </w:rPr>
        <w:t>i</w:t>
      </w:r>
      <w:r>
        <w:rPr>
          <w:rFonts w:ascii="Courier New" w:hAnsi="Courier New" w:cs="Courier New"/>
        </w:rPr>
        <w:t>(</w:t>
      </w:r>
      <w:r>
        <w:rPr>
          <w:rFonts w:ascii="Courier New" w:hAnsi="Courier New" w:cs="Courier New"/>
          <w:lang w:val="ru-RU"/>
        </w:rPr>
        <w:sym w:font="Symbol" w:char="F06D"/>
      </w:r>
      <w:r>
        <w:rPr>
          <w:rFonts w:ascii="Courier New" w:hAnsi="Courier New" w:cs="Courier New"/>
        </w:rPr>
        <w:t>)</w:t>
      </w:r>
      <w:r w:rsidRPr="008E24A6">
        <w:rPr>
          <w:rFonts w:ascii="Courier New" w:hAnsi="Courier New" w:cs="Courier New"/>
        </w:rPr>
        <w:t xml:space="preserve"> </w:t>
      </w:r>
      <w:r w:rsidRPr="00766C86">
        <w:rPr>
          <w:rFonts w:ascii="Courier New" w:hAnsi="Courier New" w:cs="Courier New"/>
        </w:rPr>
        <w:sym w:font="Symbol" w:char="F022"/>
      </w:r>
      <w:r w:rsidRPr="000F6C0E">
        <w:rPr>
          <w:rFonts w:ascii="Courier New" w:hAnsi="Courier New" w:cs="Courier New"/>
        </w:rPr>
        <w:t>P</w:t>
      </w:r>
      <w:r w:rsidRPr="000F6C0E">
        <w:rPr>
          <w:rFonts w:ascii="Courier New" w:hAnsi="Courier New" w:cs="Courier New"/>
        </w:rPr>
        <w:sym w:font="Symbol" w:char="F0CE"/>
      </w:r>
      <w:r w:rsidRPr="000F6C0E">
        <w:rPr>
          <w:rFonts w:ascii="Euclid Fraktur" w:hAnsi="Euclid Fraktur" w:cs="Courier New"/>
          <w:b/>
        </w:rPr>
        <w:t>R</w:t>
      </w:r>
      <w:r w:rsidRPr="000F6C0E">
        <w:rPr>
          <w:rFonts w:ascii="Euclid Fraktur" w:hAnsi="Euclid Fraktur" w:cs="Courier New"/>
        </w:rPr>
        <w:sym w:font="Symbol" w:char="F0C8"/>
      </w:r>
      <w:r w:rsidRPr="000F6C0E">
        <w:rPr>
          <w:rFonts w:ascii="Euclid Fraktur" w:hAnsi="Euclid Fraktur" w:cs="Courier New"/>
          <w:b/>
        </w:rPr>
        <w:t>Q</w:t>
      </w:r>
    </w:p>
    <w:p w:rsidR="00B22491" w:rsidRPr="00D42A9A" w:rsidRDefault="00B22491" w:rsidP="00AA44F7">
      <w:pPr>
        <w:spacing w:line="360" w:lineRule="auto"/>
        <w:jc w:val="left"/>
        <w:rPr>
          <w:rFonts w:ascii="Courier New" w:hAnsi="Courier New" w:cs="Courier New"/>
        </w:rPr>
      </w:pPr>
      <w:r>
        <w:rPr>
          <w:rFonts w:ascii="Courier New" w:hAnsi="Courier New" w:cs="Courier New"/>
        </w:rPr>
        <w:t>P </w:t>
      </w:r>
      <w:r w:rsidRPr="00D42A9A">
        <w:rPr>
          <w:b/>
          <w:i/>
          <w:strike/>
        </w:rPr>
        <w:t>safe in</w:t>
      </w:r>
      <w:r w:rsidRPr="00FB500A">
        <w:rPr>
          <w:rFonts w:ascii="Courier New" w:hAnsi="Courier New" w:cs="Courier New"/>
        </w:rPr>
        <w:t xml:space="preserve"> </w:t>
      </w:r>
      <w:r w:rsidRPr="008015CF">
        <w:rPr>
          <w:rFonts w:ascii="Courier New" w:hAnsi="Courier New" w:cs="Courier New"/>
          <w:b/>
        </w:rPr>
        <w:sym w:font="Symbol" w:char="F049"/>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Pr>
          <w:rFonts w:ascii="Courier New" w:hAnsi="Courier New" w:cs="Courier New"/>
          <w:lang w:val="ru-RU"/>
        </w:rPr>
        <w:sym w:font="Symbol" w:char="F06D"/>
      </w:r>
      <w:r>
        <w:rPr>
          <w:rFonts w:ascii="Courier New" w:hAnsi="Courier New" w:cs="Courier New"/>
        </w:rPr>
        <w:t xml:space="preserve"> </w:t>
      </w:r>
      <w:r>
        <w:rPr>
          <w:rFonts w:ascii="Courier New" w:hAnsi="Courier New" w:cs="Courier New"/>
          <w:lang w:val="ru-RU"/>
        </w:rPr>
        <w:sym w:font="Symbol" w:char="F0DE"/>
      </w:r>
      <w:r>
        <w:rPr>
          <w:rFonts w:ascii="Courier New" w:hAnsi="Courier New" w:cs="Courier New"/>
        </w:rPr>
        <w:t xml:space="preserve"> P </w:t>
      </w:r>
      <w:r w:rsidRPr="00D42A9A">
        <w:rPr>
          <w:b/>
          <w:i/>
          <w:strike/>
        </w:rPr>
        <w:t>safe in</w:t>
      </w:r>
      <w:r w:rsidRPr="00FB500A">
        <w:rPr>
          <w:rFonts w:ascii="Courier New" w:hAnsi="Courier New" w:cs="Courier New"/>
        </w:rPr>
        <w:t xml:space="preserve"> </w:t>
      </w:r>
      <w:r w:rsidRPr="008015CF">
        <w:rPr>
          <w:rFonts w:ascii="Courier New" w:hAnsi="Courier New" w:cs="Courier New"/>
          <w:b/>
        </w:rPr>
        <w:sym w:font="Symbol" w:char="F049"/>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Pr>
          <w:rFonts w:ascii="Courier New" w:hAnsi="Courier New" w:cs="Courier New"/>
          <w:lang w:val="ru-RU"/>
        </w:rPr>
        <w:sym w:font="Symbol" w:char="F06D"/>
      </w:r>
      <w:r>
        <w:rPr>
          <w:rFonts w:ascii="Courier New" w:hAnsi="Courier New" w:cs="Courier New"/>
        </w:rPr>
        <w:t>`</w:t>
      </w:r>
      <w:r w:rsidRPr="009944B0">
        <w:t>.</w:t>
      </w:r>
    </w:p>
    <w:p w:rsidR="00B22491" w:rsidRDefault="00B22491" w:rsidP="00AA44F7">
      <w:pPr>
        <w:spacing w:line="360" w:lineRule="auto"/>
        <w:jc w:val="right"/>
        <w:rPr>
          <w:lang w:val="ru-RU"/>
        </w:rPr>
      </w:pPr>
      <w:r w:rsidRPr="00E527A2">
        <w:rPr>
          <w:lang w:val="ru-RU"/>
        </w:rPr>
        <w:sym w:font="Symbol" w:char="F0FF"/>
      </w:r>
      <w:r>
        <w:rPr>
          <w:lang w:val="ru-RU"/>
        </w:rPr>
        <w:fldChar w:fldCharType="begin"/>
      </w:r>
      <w:r>
        <w:rPr>
          <w:lang w:val="ru-RU"/>
        </w:rPr>
        <w:instrText xml:space="preserve"> PAGEREF _Ref164074978 \h </w:instrText>
      </w:r>
      <w:r w:rsidR="00AA0566" w:rsidRPr="00AA0566">
        <w:rPr>
          <w:lang w:val="ru-RU"/>
        </w:rPr>
      </w:r>
      <w:r>
        <w:rPr>
          <w:lang w:val="ru-RU"/>
        </w:rPr>
        <w:fldChar w:fldCharType="separate"/>
      </w:r>
      <w:r w:rsidR="006D5552">
        <w:rPr>
          <w:noProof/>
          <w:lang w:val="ru-RU"/>
        </w:rPr>
        <w:t>476</w:t>
      </w:r>
      <w:r>
        <w:rPr>
          <w:lang w:val="ru-RU"/>
        </w:rPr>
        <w:fldChar w:fldCharType="end"/>
      </w:r>
    </w:p>
    <w:p w:rsidR="002E5B80" w:rsidRPr="00265E5E" w:rsidRDefault="002E5B80" w:rsidP="00AA44F7">
      <w:pPr>
        <w:pStyle w:val="DefinitionY"/>
        <w:spacing w:line="360" w:lineRule="auto"/>
      </w:pPr>
      <w:r>
        <w:t xml:space="preserve">Пусть </w:t>
      </w:r>
      <w:r w:rsidRPr="00DD68D3">
        <w:t>задана</w:t>
      </w:r>
      <w:r>
        <w:t xml:space="preserve"> </w:t>
      </w:r>
      <w:r w:rsidRPr="00524EE5">
        <w:rPr>
          <w:b/>
          <w:i/>
        </w:rPr>
        <w:t>F</w:t>
      </w:r>
      <w:r w:rsidRPr="00A35E2B">
        <w:t>-</w:t>
      </w:r>
      <w:r>
        <w:t>модель</w:t>
      </w:r>
      <w:r w:rsidRPr="00A35E2B">
        <w:rPr>
          <w:rFonts w:ascii="Courier New" w:hAnsi="Courier New" w:cs="Courier New"/>
        </w:rPr>
        <w:t xml:space="preserve"> </w:t>
      </w:r>
      <w:r>
        <w:rPr>
          <w:rFonts w:ascii="Courier New" w:hAnsi="Courier New" w:cs="Courier New"/>
          <w:b/>
        </w:rPr>
        <w:sym w:font="Symbol" w:char="F053"/>
      </w:r>
      <w:r w:rsidR="002B3CC8">
        <w:rPr>
          <w:rFonts w:ascii="Courier New" w:hAnsi="Courier New" w:cs="Courier New"/>
        </w:rPr>
        <w:t xml:space="preserve"> </w:t>
      </w:r>
      <w:r w:rsidR="002B3CC8">
        <w:t>и множество пар</w:t>
      </w:r>
      <w:r w:rsidR="002B3CC8" w:rsidRPr="002B3CC8">
        <w:t xml:space="preserve"> (</w:t>
      </w:r>
      <w:r w:rsidR="002B3CC8">
        <w:t>трасса, внешнее действие)</w:t>
      </w:r>
      <w:r w:rsidR="002B3CC8" w:rsidRPr="002B3CC8">
        <w:rPr>
          <w:rFonts w:ascii="Courier New" w:hAnsi="Courier New" w:cs="Courier New"/>
        </w:rPr>
        <w:t xml:space="preserve"> </w:t>
      </w:r>
      <w:r w:rsidR="002B3CC8" w:rsidRPr="002B3CC8">
        <w:rPr>
          <w:rFonts w:ascii="Courier New" w:hAnsi="Courier New" w:cs="Courier New"/>
          <w:b/>
        </w:rPr>
        <w:t>M</w:t>
      </w:r>
      <w:r w:rsidR="002B3CC8">
        <w:rPr>
          <w:rFonts w:ascii="Courier New" w:hAnsi="Courier New" w:cs="Courier New"/>
        </w:rPr>
        <w:sym w:font="Symbol" w:char="F0CD"/>
      </w:r>
      <w:r w:rsidR="002B3CC8">
        <w:rPr>
          <w:rFonts w:ascii="Courier New" w:hAnsi="Courier New" w:cs="Courier New"/>
          <w:b/>
        </w:rPr>
        <w:sym w:font="Symbol" w:char="F053"/>
      </w:r>
      <w:r w:rsidR="002B3CC8">
        <w:rPr>
          <w:rFonts w:ascii="Courier New" w:hAnsi="Courier New" w:cs="Courier New"/>
        </w:rPr>
        <w:sym w:font="Symbol" w:char="F0B4"/>
      </w:r>
      <w:r w:rsidR="002B3CC8">
        <w:rPr>
          <w:rFonts w:ascii="Courier New" w:hAnsi="Courier New" w:cs="Courier New"/>
        </w:rPr>
        <w:t xml:space="preserve">L </w:t>
      </w:r>
      <w:r w:rsidR="002B3CC8">
        <w:t>такое, что для каждой пары</w:t>
      </w:r>
      <w:r w:rsidR="002B3CC8" w:rsidRPr="002B3CC8">
        <w:rPr>
          <w:rFonts w:ascii="Courier New" w:hAnsi="Courier New" w:cs="Courier New"/>
        </w:rPr>
        <w:t xml:space="preserve"> </w:t>
      </w:r>
      <w:r w:rsidR="002B3CC8">
        <w:rPr>
          <w:rFonts w:ascii="Courier New" w:hAnsi="Courier New" w:cs="Courier New"/>
        </w:rPr>
        <w:t>(</w:t>
      </w:r>
      <w:r w:rsidR="002B3CC8" w:rsidRPr="005E6006">
        <w:rPr>
          <w:rFonts w:ascii="Courier New" w:hAnsi="Courier New" w:cs="Courier New"/>
        </w:rPr>
        <w:sym w:font="Symbol" w:char="F06D"/>
      </w:r>
      <w:r w:rsidR="002B3CC8">
        <w:rPr>
          <w:rFonts w:ascii="Courier New" w:hAnsi="Courier New" w:cs="Courier New"/>
        </w:rPr>
        <w:t>,z)</w:t>
      </w:r>
      <w:r w:rsidR="002B3CC8" w:rsidRPr="00E527A2">
        <w:rPr>
          <w:rFonts w:ascii="Courier New" w:hAnsi="Courier New" w:cs="Courier New"/>
        </w:rPr>
        <w:sym w:font="Symbol" w:char="F0CE"/>
      </w:r>
      <w:r w:rsidR="002B3CC8" w:rsidRPr="002B3CC8">
        <w:rPr>
          <w:rFonts w:ascii="Courier New" w:hAnsi="Courier New" w:cs="Courier New"/>
          <w:b/>
        </w:rPr>
        <w:t>M</w:t>
      </w:r>
      <w:r w:rsidR="002B3CC8" w:rsidRPr="002B3CC8">
        <w:rPr>
          <w:rFonts w:ascii="Courier New" w:hAnsi="Courier New" w:cs="Courier New"/>
        </w:rPr>
        <w:t xml:space="preserve"> </w:t>
      </w:r>
      <w:r>
        <w:t>трасса</w:t>
      </w:r>
      <w:r w:rsidRPr="005E6006">
        <w:rPr>
          <w:rFonts w:ascii="Courier New" w:hAnsi="Courier New" w:cs="Courier New"/>
        </w:rPr>
        <w:t xml:space="preserve"> </w:t>
      </w:r>
      <w:r w:rsidRPr="005E6006">
        <w:rPr>
          <w:rFonts w:ascii="Courier New" w:hAnsi="Courier New" w:cs="Courier New"/>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rPr>
        <w:t xml:space="preserve"> </w:t>
      </w:r>
      <w:r w:rsidR="000C4186">
        <w:t>допустима и с</w:t>
      </w:r>
      <w:r>
        <w:t>огласована. Обозначим множество трасс модели, пополненное согласованными продолжениями всех трасс из</w:t>
      </w:r>
      <w:r w:rsidRPr="005E6006">
        <w:rPr>
          <w:rFonts w:ascii="Courier New" w:hAnsi="Courier New" w:cs="Courier New"/>
        </w:rPr>
        <w:t xml:space="preserve"> </w:t>
      </w:r>
      <w:r w:rsidRPr="005E6006">
        <w:rPr>
          <w:b/>
          <w:i/>
        </w:rPr>
        <w:t>di</w:t>
      </w:r>
      <w:r w:rsidRPr="005E6006">
        <w:rPr>
          <w:rFonts w:ascii="Courier New" w:hAnsi="Courier New" w:cs="Courier New"/>
        </w:rPr>
        <w:t>(</w:t>
      </w:r>
      <w:r w:rsidRPr="005E6006">
        <w:rPr>
          <w:rFonts w:ascii="Courier New" w:hAnsi="Courier New" w:cs="Courier New"/>
        </w:rPr>
        <w:sym w:font="Symbol" w:char="F06D"/>
      </w:r>
      <w:r w:rsidRPr="005E6006">
        <w:rPr>
          <w:rFonts w:ascii="Courier New" w:hAnsi="Courier New" w:cs="Courier New"/>
        </w:rPr>
        <w:t xml:space="preserve">)  </w:t>
      </w:r>
      <w:r>
        <w:t>действием</w:t>
      </w:r>
      <w:r w:rsidRPr="005E6006">
        <w:rPr>
          <w:rFonts w:ascii="Courier New" w:hAnsi="Courier New" w:cs="Courier New"/>
        </w:rPr>
        <w:t xml:space="preserve"> z </w:t>
      </w:r>
      <w:r>
        <w:t>и далее разрушением или дивергенцией</w:t>
      </w:r>
      <w:r w:rsidR="002B3CC8">
        <w:t xml:space="preserve"> для каждой пары</w:t>
      </w:r>
      <w:r w:rsidR="002B3CC8" w:rsidRPr="002B3CC8">
        <w:rPr>
          <w:rFonts w:ascii="Courier New" w:hAnsi="Courier New" w:cs="Courier New"/>
        </w:rPr>
        <w:t xml:space="preserve"> </w:t>
      </w:r>
      <w:r w:rsidR="002B3CC8">
        <w:rPr>
          <w:rFonts w:ascii="Courier New" w:hAnsi="Courier New" w:cs="Courier New"/>
        </w:rPr>
        <w:t>(</w:t>
      </w:r>
      <w:r w:rsidR="002B3CC8" w:rsidRPr="005E6006">
        <w:rPr>
          <w:rFonts w:ascii="Courier New" w:hAnsi="Courier New" w:cs="Courier New"/>
        </w:rPr>
        <w:sym w:font="Symbol" w:char="F06D"/>
      </w:r>
      <w:r w:rsidR="002B3CC8">
        <w:rPr>
          <w:rFonts w:ascii="Courier New" w:hAnsi="Courier New" w:cs="Courier New"/>
        </w:rPr>
        <w:t>,z)</w:t>
      </w:r>
      <w:r w:rsidR="002B3CC8" w:rsidRPr="00E527A2">
        <w:rPr>
          <w:rFonts w:ascii="Courier New" w:hAnsi="Courier New" w:cs="Courier New"/>
        </w:rPr>
        <w:sym w:font="Symbol" w:char="F0CE"/>
      </w:r>
      <w:r w:rsidR="002B3CC8" w:rsidRPr="002B3CC8">
        <w:rPr>
          <w:rFonts w:ascii="Courier New" w:hAnsi="Courier New" w:cs="Courier New"/>
          <w:b/>
        </w:rPr>
        <w:t>M</w:t>
      </w:r>
      <w:r>
        <w:t>:</w:t>
      </w:r>
    </w:p>
    <w:p w:rsidR="0020589C" w:rsidRPr="002B3CC8" w:rsidRDefault="0020589C" w:rsidP="00AA44F7">
      <w:pPr>
        <w:spacing w:line="360" w:lineRule="auto"/>
        <w:rPr>
          <w:lang w:val="ru-RU"/>
        </w:rPr>
      </w:pPr>
      <w:r>
        <w:rPr>
          <w:rFonts w:ascii="Courier New" w:hAnsi="Courier New" w:cs="Courier New"/>
          <w:b/>
        </w:rPr>
        <w:sym w:font="Symbol" w:char="F053"/>
      </w:r>
      <w:r w:rsidRPr="002B3CC8">
        <w:rPr>
          <w:rFonts w:ascii="Courier New" w:hAnsi="Courier New" w:cs="Courier New"/>
          <w:lang w:val="ru-RU"/>
        </w:rPr>
        <w:t>(</w:t>
      </w:r>
      <w:r w:rsidRPr="002B3CC8">
        <w:rPr>
          <w:rFonts w:ascii="Courier New" w:hAnsi="Courier New" w:cs="Courier New"/>
          <w:b/>
        </w:rPr>
        <w:t>M</w:t>
      </w:r>
      <w:r w:rsidRPr="002B3CC8">
        <w:rPr>
          <w:rFonts w:ascii="Courier New" w:hAnsi="Courier New" w:cs="Courier New"/>
          <w:lang w:val="ru-RU"/>
        </w:rPr>
        <w:t>,</w:t>
      </w:r>
      <w:r w:rsidRPr="009767CD">
        <w:rPr>
          <w:rFonts w:ascii="Courier New" w:hAnsi="Courier New" w:cs="Courier New"/>
        </w:rPr>
        <w:sym w:font="Symbol" w:char="F067"/>
      </w:r>
      <w:r w:rsidRPr="002B3CC8">
        <w:rPr>
          <w:rFonts w:ascii="Courier New" w:hAnsi="Courier New" w:cs="Courier New"/>
          <w:lang w:val="ru-RU"/>
        </w:rPr>
        <w:t>)</w:t>
      </w:r>
      <w:r>
        <w:rPr>
          <w:rFonts w:ascii="Courier New" w:hAnsi="Courier New" w:cs="Courier New"/>
          <w:lang w:val="ru-RU"/>
        </w:rPr>
        <w:tab/>
      </w:r>
      <w:r w:rsidRPr="002B3CC8">
        <w:rPr>
          <w:rFonts w:ascii="Courier New" w:hAnsi="Courier New" w:cs="Courier New"/>
          <w:lang w:val="ru-RU"/>
        </w:rPr>
        <w:t>=</w:t>
      </w:r>
      <w:r w:rsidRPr="0020589C">
        <w:rPr>
          <w:vertAlign w:val="subscript"/>
        </w:rPr>
        <w:t>def</w:t>
      </w:r>
      <w:r w:rsidRPr="002B3CC8">
        <w:rPr>
          <w:rFonts w:ascii="Courier New" w:hAnsi="Courier New" w:cs="Courier New"/>
          <w:lang w:val="ru-RU"/>
        </w:rPr>
        <w:t xml:space="preserve"> </w:t>
      </w:r>
      <w:r>
        <w:rPr>
          <w:rFonts w:ascii="Courier New" w:hAnsi="Courier New" w:cs="Courier New"/>
          <w:b/>
        </w:rPr>
        <w:sym w:font="Symbol" w:char="F053"/>
      </w:r>
      <w:r>
        <w:rPr>
          <w:rFonts w:ascii="Courier New" w:hAnsi="Courier New" w:cs="Courier New"/>
        </w:rPr>
        <w:sym w:font="Symbol" w:char="F0C8"/>
      </w:r>
      <w:r>
        <w:rPr>
          <w:rFonts w:ascii="Courier New" w:hAnsi="Courier New" w:cs="Courier New"/>
        </w:rPr>
        <w:sym w:font="Symbol" w:char="F0C8"/>
      </w:r>
      <w:r w:rsidR="00C42908" w:rsidRPr="00C42908">
        <w:rPr>
          <w:rFonts w:ascii="Courier New" w:hAnsi="Courier New" w:cs="Courier New"/>
          <w:lang w:val="ru-RU"/>
        </w:rPr>
        <w:t>{</w:t>
      </w:r>
      <w:r w:rsidRPr="0020589C">
        <w:rPr>
          <w:b/>
          <w:i/>
        </w:rPr>
        <w:t>c</w:t>
      </w:r>
      <w:r w:rsidRPr="002B3CC8">
        <w:rPr>
          <w:rFonts w:ascii="Courier New" w:hAnsi="Courier New" w:cs="Courier New"/>
          <w:lang w:val="ru-RU"/>
        </w:rPr>
        <w:t>(</w:t>
      </w:r>
      <w:r w:rsidRPr="005E6006">
        <w:rPr>
          <w:rFonts w:ascii="Courier New" w:hAnsi="Courier New" w:cs="Courier New"/>
        </w:rPr>
        <w:sym w:font="Symbol" w:char="F06D"/>
      </w:r>
      <w:r w:rsidRPr="002B3CC8">
        <w:rPr>
          <w:rFonts w:ascii="Courier New" w:hAnsi="Courier New" w:cs="Courier New"/>
          <w:lang w:val="ru-RU"/>
        </w:rPr>
        <w:t>,</w:t>
      </w:r>
      <w:r>
        <w:rPr>
          <w:rFonts w:ascii="Courier New" w:hAnsi="Courier New" w:cs="Courier New"/>
        </w:rPr>
        <w:t>z</w:t>
      </w:r>
      <w:r w:rsidRPr="002B3CC8">
        <w:rPr>
          <w:rFonts w:ascii="Courier New" w:hAnsi="Courier New" w:cs="Courier New"/>
          <w:lang w:val="ru-RU"/>
        </w:rPr>
        <w:t>,</w:t>
      </w:r>
      <w:r w:rsidRPr="009767CD">
        <w:rPr>
          <w:rFonts w:ascii="Courier New" w:hAnsi="Courier New" w:cs="Courier New"/>
        </w:rPr>
        <w:sym w:font="Symbol" w:char="F067"/>
      </w:r>
      <w:r w:rsidRPr="002B3CC8">
        <w:rPr>
          <w:rFonts w:ascii="Courier New" w:hAnsi="Courier New" w:cs="Courier New"/>
          <w:lang w:val="ru-RU"/>
        </w:rPr>
        <w:t>)|(</w:t>
      </w:r>
      <w:r w:rsidRPr="005E6006">
        <w:rPr>
          <w:rFonts w:ascii="Courier New" w:hAnsi="Courier New" w:cs="Courier New"/>
        </w:rPr>
        <w:sym w:font="Symbol" w:char="F06D"/>
      </w:r>
      <w:r w:rsidRPr="002B3CC8">
        <w:rPr>
          <w:rFonts w:ascii="Courier New" w:hAnsi="Courier New" w:cs="Courier New"/>
          <w:lang w:val="ru-RU"/>
        </w:rPr>
        <w:t>,</w:t>
      </w:r>
      <w:r>
        <w:rPr>
          <w:rFonts w:ascii="Courier New" w:hAnsi="Courier New" w:cs="Courier New"/>
        </w:rPr>
        <w:t>z</w:t>
      </w:r>
      <w:r w:rsidRPr="002B3CC8">
        <w:rPr>
          <w:rFonts w:ascii="Courier New" w:hAnsi="Courier New" w:cs="Courier New"/>
          <w:lang w:val="ru-RU"/>
        </w:rPr>
        <w:t>)</w:t>
      </w:r>
      <w:r w:rsidRPr="00E527A2">
        <w:rPr>
          <w:rFonts w:ascii="Courier New" w:hAnsi="Courier New" w:cs="Courier New"/>
        </w:rPr>
        <w:sym w:font="Symbol" w:char="F0CE"/>
      </w:r>
      <w:r w:rsidRPr="002B3CC8">
        <w:rPr>
          <w:rFonts w:ascii="Courier New" w:hAnsi="Courier New" w:cs="Courier New"/>
          <w:b/>
        </w:rPr>
        <w:t>M</w:t>
      </w:r>
      <w:r w:rsidRPr="002B3CC8">
        <w:rPr>
          <w:rFonts w:ascii="Courier New" w:hAnsi="Courier New" w:cs="Courier New"/>
          <w:lang w:val="ru-RU"/>
        </w:rPr>
        <w:t>}</w:t>
      </w:r>
      <w:r w:rsidR="00FA286E">
        <w:rPr>
          <w:lang w:val="ru-RU"/>
        </w:rPr>
        <w:t>,</w:t>
      </w:r>
    </w:p>
    <w:p w:rsidR="0020589C" w:rsidRPr="0020589C" w:rsidRDefault="0020589C" w:rsidP="00AA44F7">
      <w:pPr>
        <w:spacing w:line="360" w:lineRule="auto"/>
        <w:rPr>
          <w:lang w:val="ru-RU"/>
        </w:rPr>
      </w:pPr>
      <w:r>
        <w:rPr>
          <w:rFonts w:ascii="Courier New" w:hAnsi="Courier New" w:cs="Courier New"/>
          <w:b/>
        </w:rPr>
        <w:sym w:font="Symbol" w:char="F053"/>
      </w:r>
      <w:r w:rsidRPr="002E5B80">
        <w:rPr>
          <w:rFonts w:ascii="Courier New" w:hAnsi="Courier New" w:cs="Courier New"/>
          <w:lang w:val="ru-RU"/>
        </w:rPr>
        <w:t>(</w:t>
      </w:r>
      <w:r w:rsidRPr="002B3CC8">
        <w:rPr>
          <w:rFonts w:ascii="Courier New" w:hAnsi="Courier New" w:cs="Courier New"/>
          <w:b/>
        </w:rPr>
        <w:t>M</w:t>
      </w:r>
      <w:r w:rsidRPr="002E5B80">
        <w:rPr>
          <w:rFonts w:ascii="Courier New" w:hAnsi="Courier New" w:cs="Courier New"/>
          <w:lang w:val="ru-RU"/>
        </w:rPr>
        <w:t>,</w:t>
      </w:r>
      <w:r w:rsidRPr="005E6006">
        <w:rPr>
          <w:rFonts w:ascii="Courier New" w:hAnsi="Courier New" w:cs="Courier New"/>
        </w:rPr>
        <w:sym w:font="Symbol" w:char="F044"/>
      </w:r>
      <w:r w:rsidRPr="002E5B80">
        <w:rPr>
          <w:rFonts w:ascii="Courier New" w:hAnsi="Courier New" w:cs="Courier New"/>
          <w:lang w:val="ru-RU"/>
        </w:rPr>
        <w:t>)</w:t>
      </w:r>
      <w:r>
        <w:rPr>
          <w:rFonts w:ascii="Courier New" w:hAnsi="Courier New" w:cs="Courier New"/>
          <w:lang w:val="ru-RU"/>
        </w:rPr>
        <w:tab/>
      </w:r>
      <w:r w:rsidRPr="0020589C">
        <w:rPr>
          <w:rFonts w:ascii="Courier New" w:hAnsi="Courier New" w:cs="Courier New"/>
          <w:lang w:val="ru-RU"/>
        </w:rPr>
        <w:t>=</w:t>
      </w:r>
      <w:r w:rsidRPr="0020589C">
        <w:rPr>
          <w:vertAlign w:val="subscript"/>
        </w:rPr>
        <w:t>def</w:t>
      </w:r>
      <w:r w:rsidRPr="0020589C">
        <w:rPr>
          <w:rFonts w:ascii="Courier New" w:hAnsi="Courier New" w:cs="Courier New"/>
          <w:lang w:val="ru-RU"/>
        </w:rPr>
        <w:t xml:space="preserve"> </w:t>
      </w:r>
      <w:r>
        <w:rPr>
          <w:rFonts w:ascii="Courier New" w:hAnsi="Courier New" w:cs="Courier New"/>
          <w:b/>
        </w:rPr>
        <w:sym w:font="Symbol" w:char="F053"/>
      </w:r>
      <w:r>
        <w:rPr>
          <w:rFonts w:ascii="Courier New" w:hAnsi="Courier New" w:cs="Courier New"/>
        </w:rPr>
        <w:sym w:font="Symbol" w:char="F0C8"/>
      </w:r>
      <w:r>
        <w:rPr>
          <w:rFonts w:ascii="Courier New" w:hAnsi="Courier New" w:cs="Courier New"/>
        </w:rPr>
        <w:sym w:font="Symbol" w:char="F0C8"/>
      </w:r>
      <w:r w:rsidR="00C42908" w:rsidRPr="00C42908">
        <w:rPr>
          <w:rFonts w:ascii="Courier New" w:hAnsi="Courier New" w:cs="Courier New"/>
          <w:lang w:val="ru-RU"/>
        </w:rPr>
        <w:t>{</w:t>
      </w:r>
      <w:r w:rsidRPr="0020589C">
        <w:rPr>
          <w:b/>
          <w:i/>
        </w:rPr>
        <w:t>c</w:t>
      </w:r>
      <w:r w:rsidRPr="002E5B80">
        <w:rPr>
          <w:rFonts w:ascii="Courier New" w:hAnsi="Courier New" w:cs="Courier New"/>
          <w:lang w:val="ru-RU"/>
        </w:rPr>
        <w:t>(</w:t>
      </w:r>
      <w:r w:rsidRPr="005E6006">
        <w:rPr>
          <w:rFonts w:ascii="Courier New" w:hAnsi="Courier New" w:cs="Courier New"/>
        </w:rPr>
        <w:sym w:font="Symbol" w:char="F06D"/>
      </w:r>
      <w:r w:rsidRPr="002E5B80">
        <w:rPr>
          <w:rFonts w:ascii="Courier New" w:hAnsi="Courier New" w:cs="Courier New"/>
          <w:lang w:val="ru-RU"/>
        </w:rPr>
        <w:t>,</w:t>
      </w:r>
      <w:r>
        <w:rPr>
          <w:rFonts w:ascii="Courier New" w:hAnsi="Courier New" w:cs="Courier New"/>
        </w:rPr>
        <w:t>z</w:t>
      </w:r>
      <w:r w:rsidRPr="002E5B80">
        <w:rPr>
          <w:rFonts w:ascii="Courier New" w:hAnsi="Courier New" w:cs="Courier New"/>
          <w:lang w:val="ru-RU"/>
        </w:rPr>
        <w:t>,</w:t>
      </w:r>
      <w:r w:rsidRPr="005E6006">
        <w:rPr>
          <w:rFonts w:ascii="Courier New" w:hAnsi="Courier New" w:cs="Courier New"/>
        </w:rPr>
        <w:sym w:font="Symbol" w:char="F044"/>
      </w:r>
      <w:r w:rsidRPr="002E5B80">
        <w:rPr>
          <w:rFonts w:ascii="Courier New" w:hAnsi="Courier New" w:cs="Courier New"/>
          <w:lang w:val="ru-RU"/>
        </w:rPr>
        <w:t>)</w:t>
      </w:r>
      <w:r w:rsidRPr="0020589C">
        <w:rPr>
          <w:rFonts w:ascii="Courier New" w:hAnsi="Courier New" w:cs="Courier New"/>
          <w:lang w:val="ru-RU"/>
        </w:rPr>
        <w:t>|(</w:t>
      </w:r>
      <w:r w:rsidRPr="005E6006">
        <w:rPr>
          <w:rFonts w:ascii="Courier New" w:hAnsi="Courier New" w:cs="Courier New"/>
        </w:rPr>
        <w:sym w:font="Symbol" w:char="F06D"/>
      </w:r>
      <w:r w:rsidRPr="0020589C">
        <w:rPr>
          <w:rFonts w:ascii="Courier New" w:hAnsi="Courier New" w:cs="Courier New"/>
          <w:lang w:val="ru-RU"/>
        </w:rPr>
        <w:t>,</w:t>
      </w:r>
      <w:r>
        <w:rPr>
          <w:rFonts w:ascii="Courier New" w:hAnsi="Courier New" w:cs="Courier New"/>
        </w:rPr>
        <w:t>z</w:t>
      </w:r>
      <w:r w:rsidRPr="0020589C">
        <w:rPr>
          <w:rFonts w:ascii="Courier New" w:hAnsi="Courier New" w:cs="Courier New"/>
          <w:lang w:val="ru-RU"/>
        </w:rPr>
        <w:t>)</w:t>
      </w:r>
      <w:r w:rsidRPr="00E527A2">
        <w:rPr>
          <w:rFonts w:ascii="Courier New" w:hAnsi="Courier New" w:cs="Courier New"/>
        </w:rPr>
        <w:sym w:font="Symbol" w:char="F0CE"/>
      </w:r>
      <w:r w:rsidRPr="002B3CC8">
        <w:rPr>
          <w:rFonts w:ascii="Courier New" w:hAnsi="Courier New" w:cs="Courier New"/>
          <w:b/>
        </w:rPr>
        <w:t>M</w:t>
      </w:r>
      <w:r w:rsidRPr="0020589C">
        <w:rPr>
          <w:rFonts w:ascii="Courier New" w:hAnsi="Courier New" w:cs="Courier New"/>
          <w:lang w:val="ru-RU"/>
        </w:rPr>
        <w:t>}</w:t>
      </w:r>
      <w:r>
        <w:rPr>
          <w:lang w:val="ru-RU"/>
        </w:rPr>
        <w:t>, где</w:t>
      </w:r>
    </w:p>
    <w:p w:rsidR="0020589C" w:rsidRPr="002B3CC8" w:rsidRDefault="0020589C" w:rsidP="00AA44F7">
      <w:pPr>
        <w:spacing w:line="360" w:lineRule="auto"/>
        <w:rPr>
          <w:lang w:val="ru-RU"/>
        </w:rPr>
      </w:pPr>
      <w:r w:rsidRPr="0020589C">
        <w:rPr>
          <w:b/>
          <w:i/>
        </w:rPr>
        <w:t>c</w:t>
      </w:r>
      <w:r w:rsidRPr="002B3CC8">
        <w:rPr>
          <w:rFonts w:ascii="Courier New" w:hAnsi="Courier New" w:cs="Courier New"/>
          <w:lang w:val="ru-RU"/>
        </w:rPr>
        <w:t>(</w:t>
      </w:r>
      <w:r w:rsidRPr="005E6006">
        <w:rPr>
          <w:rFonts w:ascii="Courier New" w:hAnsi="Courier New" w:cs="Courier New"/>
        </w:rPr>
        <w:sym w:font="Symbol" w:char="F06D"/>
      </w:r>
      <w:r w:rsidRPr="002B3CC8">
        <w:rPr>
          <w:rFonts w:ascii="Courier New" w:hAnsi="Courier New" w:cs="Courier New"/>
          <w:lang w:val="ru-RU"/>
        </w:rPr>
        <w:t>,</w:t>
      </w:r>
      <w:r>
        <w:rPr>
          <w:rFonts w:ascii="Courier New" w:hAnsi="Courier New" w:cs="Courier New"/>
        </w:rPr>
        <w:t>z</w:t>
      </w:r>
      <w:r w:rsidRPr="002B3CC8">
        <w:rPr>
          <w:rFonts w:ascii="Courier New" w:hAnsi="Courier New" w:cs="Courier New"/>
          <w:lang w:val="ru-RU"/>
        </w:rPr>
        <w:t>,</w:t>
      </w:r>
      <w:r w:rsidRPr="009767CD">
        <w:rPr>
          <w:rFonts w:ascii="Courier New" w:hAnsi="Courier New" w:cs="Courier New"/>
        </w:rPr>
        <w:sym w:font="Symbol" w:char="F067"/>
      </w:r>
      <w:r w:rsidRPr="002B3CC8">
        <w:rPr>
          <w:rFonts w:ascii="Courier New" w:hAnsi="Courier New" w:cs="Courier New"/>
          <w:lang w:val="ru-RU"/>
        </w:rPr>
        <w:t>)={</w:t>
      </w:r>
      <w:r w:rsidRPr="005E6006">
        <w:rPr>
          <w:rFonts w:ascii="Courier New" w:hAnsi="Courier New" w:cs="Courier New"/>
        </w:rPr>
        <w:sym w:font="Symbol" w:char="F06D"/>
      </w:r>
      <w:r w:rsidRPr="002B3CC8">
        <w:rPr>
          <w:rFonts w:ascii="Courier New" w:hAnsi="Courier New" w:cs="Courier New"/>
          <w:lang w:val="ru-RU"/>
        </w:rPr>
        <w:t>`</w:t>
      </w:r>
      <w:r w:rsidRPr="00E527A2">
        <w:rPr>
          <w:rFonts w:ascii="Courier New" w:hAnsi="Courier New" w:cs="Courier New"/>
        </w:rPr>
        <w:sym w:font="Symbol" w:char="F0CE"/>
      </w:r>
      <w:r w:rsidRPr="005E6006">
        <w:rPr>
          <w:b/>
          <w:i/>
        </w:rPr>
        <w:t>di</w:t>
      </w:r>
      <w:r w:rsidRPr="002B3CC8">
        <w:rPr>
          <w:rFonts w:ascii="Courier New" w:hAnsi="Courier New" w:cs="Courier New"/>
          <w:lang w:val="ru-RU"/>
        </w:rPr>
        <w:t>(</w:t>
      </w:r>
      <w:r w:rsidRPr="005E6006">
        <w:rPr>
          <w:rFonts w:ascii="Courier New" w:hAnsi="Courier New" w:cs="Courier New"/>
        </w:rPr>
        <w:sym w:font="Symbol" w:char="F06D"/>
      </w:r>
      <w:r w:rsidRPr="002B3CC8">
        <w:rPr>
          <w:rFonts w:ascii="Courier New" w:hAnsi="Courier New" w:cs="Courier New"/>
          <w:lang w:val="ru-RU"/>
        </w:rPr>
        <w:t>)</w:t>
      </w:r>
      <w:r>
        <w:rPr>
          <w:rFonts w:ascii="Courier New" w:hAnsi="Courier New" w:cs="Courier New"/>
        </w:rPr>
        <w:sym w:font="Symbol" w:char="F0D7"/>
      </w:r>
      <w:r w:rsidRPr="002B3CC8">
        <w:rPr>
          <w:rFonts w:ascii="Courier New" w:hAnsi="Courier New" w:cs="Courier New"/>
          <w:lang w:val="ru-RU"/>
        </w:rPr>
        <w:t>{</w:t>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sidRPr="002B3CC8">
        <w:rPr>
          <w:rFonts w:ascii="Courier New" w:hAnsi="Courier New" w:cs="Courier New"/>
          <w:lang w:val="ru-RU"/>
        </w:rPr>
        <w:t>,</w:t>
      </w:r>
      <w:r>
        <w:rPr>
          <w:rFonts w:ascii="Courier New" w:hAnsi="Courier New" w:cs="Courier New"/>
        </w:rPr>
        <w:sym w:font="Euclid Symbol" w:char="F0E1"/>
      </w:r>
      <w:r>
        <w:rPr>
          <w:rFonts w:ascii="Courier New" w:hAnsi="Courier New" w:cs="Courier New"/>
        </w:rPr>
        <w:t>z</w:t>
      </w:r>
      <w:r w:rsidRPr="002B3CC8">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sidRPr="002B3CC8">
        <w:rPr>
          <w:rFonts w:ascii="Courier New" w:hAnsi="Courier New" w:cs="Courier New"/>
          <w:lang w:val="ru-RU"/>
        </w:rPr>
        <w:t>}|</w:t>
      </w:r>
      <w:r w:rsidR="00FA286E" w:rsidRPr="005E6006">
        <w:rPr>
          <w:rFonts w:ascii="Courier New" w:hAnsi="Courier New" w:cs="Courier New"/>
        </w:rPr>
        <w:sym w:font="Symbol" w:char="F06D"/>
      </w:r>
      <w:r w:rsidR="00FA286E" w:rsidRPr="00FA286E">
        <w:rPr>
          <w:rFonts w:ascii="Courier New" w:hAnsi="Courier New" w:cs="Courier New"/>
          <w:lang w:val="ru-RU"/>
        </w:rPr>
        <w:t>`</w:t>
      </w:r>
      <w:r w:rsidR="00FA286E">
        <w:rPr>
          <w:rFonts w:ascii="Courier New" w:hAnsi="Courier New" w:cs="Courier New"/>
        </w:rPr>
        <w:sym w:font="Symbol" w:char="F0D7"/>
      </w:r>
      <w:r w:rsidR="00FA286E">
        <w:rPr>
          <w:rFonts w:ascii="Courier New" w:hAnsi="Courier New" w:cs="Courier New"/>
        </w:rPr>
        <w:sym w:font="Euclid Symbol" w:char="F0E1"/>
      </w:r>
      <w:r w:rsidR="00FA286E">
        <w:rPr>
          <w:rFonts w:ascii="Courier New" w:hAnsi="Courier New" w:cs="Courier New"/>
        </w:rPr>
        <w:t>z</w:t>
      </w:r>
      <w:r w:rsidR="00FA286E">
        <w:rPr>
          <w:rFonts w:ascii="Courier New" w:hAnsi="Courier New" w:cs="Courier New"/>
        </w:rPr>
        <w:sym w:font="Euclid Symbol" w:char="F0F1"/>
      </w:r>
      <w:r w:rsidR="00FA286E">
        <w:rPr>
          <w:rFonts w:ascii="Courier New" w:hAnsi="Courier New" w:cs="Courier New"/>
          <w:lang w:val="ru-RU"/>
        </w:rPr>
        <w:t xml:space="preserve"> </w:t>
      </w:r>
      <w:r w:rsidR="00FA286E" w:rsidRPr="00FA286E">
        <w:rPr>
          <w:lang w:val="ru-RU"/>
        </w:rPr>
        <w:t>допустима и согласована</w:t>
      </w:r>
      <w:r w:rsidRPr="002B3CC8">
        <w:rPr>
          <w:rFonts w:ascii="Courier New" w:hAnsi="Courier New" w:cs="Courier New"/>
          <w:lang w:val="ru-RU"/>
        </w:rPr>
        <w:t>}</w:t>
      </w:r>
      <w:r w:rsidR="00FA286E">
        <w:rPr>
          <w:lang w:val="ru-RU"/>
        </w:rPr>
        <w:t>,</w:t>
      </w:r>
    </w:p>
    <w:p w:rsidR="0020589C" w:rsidRPr="0020589C" w:rsidRDefault="0020589C" w:rsidP="00AA44F7">
      <w:pPr>
        <w:spacing w:line="360" w:lineRule="auto"/>
        <w:rPr>
          <w:lang w:val="ru-RU"/>
        </w:rPr>
      </w:pPr>
      <w:r w:rsidRPr="0020589C">
        <w:rPr>
          <w:b/>
          <w:i/>
        </w:rPr>
        <w:t>c</w:t>
      </w:r>
      <w:r w:rsidRPr="002E5B80">
        <w:rPr>
          <w:rFonts w:ascii="Courier New" w:hAnsi="Courier New" w:cs="Courier New"/>
          <w:lang w:val="ru-RU"/>
        </w:rPr>
        <w:t>(</w:t>
      </w:r>
      <w:r w:rsidRPr="005E6006">
        <w:rPr>
          <w:rFonts w:ascii="Courier New" w:hAnsi="Courier New" w:cs="Courier New"/>
        </w:rPr>
        <w:sym w:font="Symbol" w:char="F06D"/>
      </w:r>
      <w:r w:rsidRPr="002E5B80">
        <w:rPr>
          <w:rFonts w:ascii="Courier New" w:hAnsi="Courier New" w:cs="Courier New"/>
          <w:lang w:val="ru-RU"/>
        </w:rPr>
        <w:t>,</w:t>
      </w:r>
      <w:r>
        <w:rPr>
          <w:rFonts w:ascii="Courier New" w:hAnsi="Courier New" w:cs="Courier New"/>
        </w:rPr>
        <w:t>z</w:t>
      </w:r>
      <w:r w:rsidRPr="002E5B80">
        <w:rPr>
          <w:rFonts w:ascii="Courier New" w:hAnsi="Courier New" w:cs="Courier New"/>
          <w:lang w:val="ru-RU"/>
        </w:rPr>
        <w:t>,</w:t>
      </w:r>
      <w:r w:rsidRPr="005E6006">
        <w:rPr>
          <w:rFonts w:ascii="Courier New" w:hAnsi="Courier New" w:cs="Courier New"/>
        </w:rPr>
        <w:sym w:font="Symbol" w:char="F044"/>
      </w:r>
      <w:r w:rsidRPr="002E5B80">
        <w:rPr>
          <w:rFonts w:ascii="Courier New" w:hAnsi="Courier New" w:cs="Courier New"/>
          <w:lang w:val="ru-RU"/>
        </w:rPr>
        <w:t>)</w:t>
      </w:r>
      <w:r w:rsidRPr="0020589C">
        <w:rPr>
          <w:rFonts w:ascii="Courier New" w:hAnsi="Courier New" w:cs="Courier New"/>
          <w:lang w:val="ru-RU"/>
        </w:rPr>
        <w:t>={</w:t>
      </w:r>
      <w:r w:rsidRPr="005E6006">
        <w:rPr>
          <w:rFonts w:ascii="Courier New" w:hAnsi="Courier New" w:cs="Courier New"/>
        </w:rPr>
        <w:sym w:font="Symbol" w:char="F06D"/>
      </w:r>
      <w:r w:rsidRPr="0020589C">
        <w:rPr>
          <w:rFonts w:ascii="Courier New" w:hAnsi="Courier New" w:cs="Courier New"/>
          <w:lang w:val="ru-RU"/>
        </w:rPr>
        <w:t>`</w:t>
      </w:r>
      <w:r w:rsidRPr="00E527A2">
        <w:rPr>
          <w:rFonts w:ascii="Courier New" w:hAnsi="Courier New" w:cs="Courier New"/>
        </w:rPr>
        <w:sym w:font="Symbol" w:char="F0CE"/>
      </w:r>
      <w:r w:rsidRPr="005E6006">
        <w:rPr>
          <w:b/>
          <w:i/>
        </w:rPr>
        <w:t>di</w:t>
      </w:r>
      <w:r w:rsidRPr="0020589C">
        <w:rPr>
          <w:rFonts w:ascii="Courier New" w:hAnsi="Courier New" w:cs="Courier New"/>
          <w:lang w:val="ru-RU"/>
        </w:rPr>
        <w:t>(</w:t>
      </w:r>
      <w:r w:rsidRPr="005E6006">
        <w:rPr>
          <w:rFonts w:ascii="Courier New" w:hAnsi="Courier New" w:cs="Courier New"/>
        </w:rPr>
        <w:sym w:font="Symbol" w:char="F06D"/>
      </w:r>
      <w:r w:rsidRPr="0020589C">
        <w:rPr>
          <w:rFonts w:ascii="Courier New" w:hAnsi="Courier New" w:cs="Courier New"/>
          <w:lang w:val="ru-RU"/>
        </w:rPr>
        <w:t>)</w:t>
      </w:r>
      <w:r>
        <w:rPr>
          <w:rFonts w:ascii="Courier New" w:hAnsi="Courier New" w:cs="Courier New"/>
        </w:rPr>
        <w:sym w:font="Symbol" w:char="F0D7"/>
      </w:r>
      <w:r w:rsidRPr="0020589C">
        <w:rPr>
          <w:rFonts w:ascii="Courier New" w:hAnsi="Courier New" w:cs="Courier New"/>
          <w:lang w:val="ru-RU"/>
        </w:rPr>
        <w:t>{</w:t>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sidRPr="0020589C">
        <w:rPr>
          <w:rFonts w:ascii="Courier New" w:hAnsi="Courier New" w:cs="Courier New"/>
          <w:lang w:val="ru-RU"/>
        </w:rPr>
        <w:t>,</w:t>
      </w:r>
      <w:r>
        <w:rPr>
          <w:rFonts w:ascii="Courier New" w:hAnsi="Courier New" w:cs="Courier New"/>
        </w:rPr>
        <w:sym w:font="Euclid Symbol" w:char="F0E1"/>
      </w:r>
      <w:r>
        <w:rPr>
          <w:rFonts w:ascii="Courier New" w:hAnsi="Courier New" w:cs="Courier New"/>
        </w:rPr>
        <w:t>z</w:t>
      </w:r>
      <w:r w:rsidRPr="0020589C">
        <w:rPr>
          <w:rFonts w:ascii="Courier New" w:hAnsi="Courier New" w:cs="Courier New"/>
          <w:lang w:val="ru-RU"/>
        </w:rPr>
        <w:t>,</w:t>
      </w:r>
      <w:r w:rsidRPr="005E6006">
        <w:rPr>
          <w:rFonts w:ascii="Courier New" w:hAnsi="Courier New" w:cs="Courier New"/>
        </w:rPr>
        <w:sym w:font="Symbol" w:char="F044"/>
      </w:r>
      <w:r>
        <w:rPr>
          <w:rFonts w:ascii="Courier New" w:hAnsi="Courier New" w:cs="Courier New"/>
        </w:rPr>
        <w:sym w:font="Euclid Symbol" w:char="F0F1"/>
      </w:r>
      <w:r w:rsidRPr="0020589C">
        <w:rPr>
          <w:rFonts w:ascii="Courier New" w:hAnsi="Courier New" w:cs="Courier New"/>
          <w:lang w:val="ru-RU"/>
        </w:rPr>
        <w:t>}|</w:t>
      </w:r>
      <w:r w:rsidR="00FA286E" w:rsidRPr="005E6006">
        <w:rPr>
          <w:rFonts w:ascii="Courier New" w:hAnsi="Courier New" w:cs="Courier New"/>
        </w:rPr>
        <w:sym w:font="Symbol" w:char="F06D"/>
      </w:r>
      <w:r w:rsidR="00FA286E" w:rsidRPr="00FA286E">
        <w:rPr>
          <w:rFonts w:ascii="Courier New" w:hAnsi="Courier New" w:cs="Courier New"/>
          <w:lang w:val="ru-RU"/>
        </w:rPr>
        <w:t>`</w:t>
      </w:r>
      <w:r w:rsidR="00FA286E">
        <w:rPr>
          <w:rFonts w:ascii="Courier New" w:hAnsi="Courier New" w:cs="Courier New"/>
        </w:rPr>
        <w:sym w:font="Symbol" w:char="F0D7"/>
      </w:r>
      <w:r w:rsidR="00FA286E">
        <w:rPr>
          <w:rFonts w:ascii="Courier New" w:hAnsi="Courier New" w:cs="Courier New"/>
        </w:rPr>
        <w:sym w:font="Euclid Symbol" w:char="F0E1"/>
      </w:r>
      <w:r w:rsidR="00FA286E">
        <w:rPr>
          <w:rFonts w:ascii="Courier New" w:hAnsi="Courier New" w:cs="Courier New"/>
        </w:rPr>
        <w:t>z</w:t>
      </w:r>
      <w:r w:rsidR="00FA286E">
        <w:rPr>
          <w:rFonts w:ascii="Courier New" w:hAnsi="Courier New" w:cs="Courier New"/>
        </w:rPr>
        <w:sym w:font="Euclid Symbol" w:char="F0F1"/>
      </w:r>
      <w:r w:rsidR="00FA286E">
        <w:rPr>
          <w:rFonts w:ascii="Courier New" w:hAnsi="Courier New" w:cs="Courier New"/>
          <w:lang w:val="ru-RU"/>
        </w:rPr>
        <w:t xml:space="preserve"> </w:t>
      </w:r>
      <w:r w:rsidR="00FA286E" w:rsidRPr="00FA286E">
        <w:rPr>
          <w:lang w:val="ru-RU"/>
        </w:rPr>
        <w:t>допустима и согласована</w:t>
      </w:r>
      <w:r w:rsidRPr="0020589C">
        <w:rPr>
          <w:rFonts w:ascii="Courier New" w:hAnsi="Courier New" w:cs="Courier New"/>
          <w:lang w:val="ru-RU"/>
        </w:rPr>
        <w:t>}</w:t>
      </w:r>
      <w:r w:rsidRPr="0020589C">
        <w:rPr>
          <w:lang w:val="ru-RU"/>
        </w:rPr>
        <w:t>.</w:t>
      </w:r>
    </w:p>
    <w:p w:rsidR="002E5B80" w:rsidRPr="002E5B80" w:rsidRDefault="003D516E" w:rsidP="00AA44F7">
      <w:pPr>
        <w:spacing w:line="360" w:lineRule="auto"/>
        <w:jc w:val="right"/>
        <w:rPr>
          <w:lang w:val="ru-RU"/>
        </w:rPr>
      </w:pPr>
      <w:r w:rsidRPr="00E527A2">
        <w:rPr>
          <w:lang w:val="ru-RU"/>
        </w:rPr>
        <w:sym w:font="Symbol" w:char="F0FF"/>
      </w:r>
    </w:p>
    <w:p w:rsidR="00265E5E" w:rsidRPr="00265E5E" w:rsidRDefault="0020589C" w:rsidP="00AA44F7">
      <w:pPr>
        <w:pStyle w:val="a1"/>
        <w:spacing w:line="360" w:lineRule="auto"/>
      </w:pPr>
      <w:bookmarkStart w:id="537" w:name="_Ref168298640"/>
      <w:r>
        <w:lastRenderedPageBreak/>
        <w:t xml:space="preserve">Пусть </w:t>
      </w:r>
      <w:r w:rsidRPr="00DD68D3">
        <w:t>задана</w:t>
      </w:r>
      <w:r>
        <w:t xml:space="preserve"> </w:t>
      </w:r>
      <w:r w:rsidRPr="00524EE5">
        <w:rPr>
          <w:b/>
          <w:i/>
        </w:rPr>
        <w:t>F</w:t>
      </w:r>
      <w:r w:rsidRPr="00A35E2B">
        <w:t>-</w:t>
      </w:r>
      <w:r>
        <w:t>модель</w:t>
      </w:r>
      <w:r w:rsidRPr="00A35E2B">
        <w:rPr>
          <w:rFonts w:ascii="Courier New" w:hAnsi="Courier New" w:cs="Courier New"/>
        </w:rPr>
        <w:t xml:space="preserve"> </w:t>
      </w:r>
      <w:r>
        <w:rPr>
          <w:rFonts w:ascii="Courier New" w:hAnsi="Courier New" w:cs="Courier New"/>
          <w:b/>
        </w:rPr>
        <w:sym w:font="Symbol" w:char="F053"/>
      </w:r>
      <w:r>
        <w:rPr>
          <w:rFonts w:ascii="Courier New" w:hAnsi="Courier New" w:cs="Courier New"/>
        </w:rPr>
        <w:t xml:space="preserve"> </w:t>
      </w:r>
      <w:r>
        <w:t>и множество пар</w:t>
      </w:r>
      <w:r w:rsidRPr="002B3CC8">
        <w:t xml:space="preserve"> (</w:t>
      </w:r>
      <w:r>
        <w:t>трасса, внешнее действие)</w:t>
      </w:r>
      <w:r w:rsidRPr="002B3CC8">
        <w:rPr>
          <w:rFonts w:ascii="Courier New" w:hAnsi="Courier New" w:cs="Courier New"/>
        </w:rPr>
        <w:t xml:space="preserve"> </w:t>
      </w:r>
      <w:r w:rsidRPr="002B3CC8">
        <w:rPr>
          <w:rFonts w:ascii="Courier New" w:hAnsi="Courier New" w:cs="Courier New"/>
          <w:b/>
        </w:rPr>
        <w:t>M</w:t>
      </w:r>
      <w:r>
        <w:rPr>
          <w:rFonts w:ascii="Courier New" w:hAnsi="Courier New" w:cs="Courier New"/>
        </w:rPr>
        <w:sym w:font="Symbol" w:char="F0CD"/>
      </w:r>
      <w:r>
        <w:rPr>
          <w:rFonts w:ascii="Courier New" w:hAnsi="Courier New" w:cs="Courier New"/>
          <w:b/>
        </w:rPr>
        <w:sym w:font="Symbol" w:char="F053"/>
      </w:r>
      <w:r>
        <w:rPr>
          <w:rFonts w:ascii="Courier New" w:hAnsi="Courier New" w:cs="Courier New"/>
        </w:rPr>
        <w:sym w:font="Symbol" w:char="F0B4"/>
      </w:r>
      <w:r>
        <w:rPr>
          <w:rFonts w:ascii="Courier New" w:hAnsi="Courier New" w:cs="Courier New"/>
        </w:rPr>
        <w:t xml:space="preserve">L </w:t>
      </w:r>
      <w:r>
        <w:t>такое, что для каждой пары</w:t>
      </w:r>
      <w:r w:rsidRPr="002B3CC8">
        <w:rPr>
          <w:rFonts w:ascii="Courier New" w:hAnsi="Courier New" w:cs="Courier New"/>
        </w:rPr>
        <w:t xml:space="preserve"> </w:t>
      </w:r>
      <w:r>
        <w:rPr>
          <w:rFonts w:ascii="Courier New" w:hAnsi="Courier New" w:cs="Courier New"/>
        </w:rPr>
        <w:t>(</w:t>
      </w:r>
      <w:r w:rsidRPr="005E6006">
        <w:rPr>
          <w:rFonts w:ascii="Courier New" w:hAnsi="Courier New" w:cs="Courier New"/>
        </w:rPr>
        <w:sym w:font="Symbol" w:char="F06D"/>
      </w:r>
      <w:r>
        <w:rPr>
          <w:rFonts w:ascii="Courier New" w:hAnsi="Courier New" w:cs="Courier New"/>
        </w:rPr>
        <w:t>,z)</w:t>
      </w:r>
      <w:r w:rsidRPr="00E527A2">
        <w:rPr>
          <w:rFonts w:ascii="Courier New" w:hAnsi="Courier New" w:cs="Courier New"/>
        </w:rPr>
        <w:sym w:font="Symbol" w:char="F0CE"/>
      </w:r>
      <w:r w:rsidRPr="002B3CC8">
        <w:rPr>
          <w:rFonts w:ascii="Courier New" w:hAnsi="Courier New" w:cs="Courier New"/>
          <w:b/>
        </w:rPr>
        <w:t>M</w:t>
      </w:r>
      <w:r w:rsidRPr="002B3CC8">
        <w:rPr>
          <w:rFonts w:ascii="Courier New" w:hAnsi="Courier New" w:cs="Courier New"/>
        </w:rPr>
        <w:t xml:space="preserve"> </w:t>
      </w:r>
      <w:r w:rsidR="00BE4B4B">
        <w:t>трасса</w:t>
      </w:r>
      <w:r w:rsidR="00BE4B4B" w:rsidRPr="005E6006">
        <w:rPr>
          <w:rFonts w:ascii="Courier New" w:hAnsi="Courier New" w:cs="Courier New"/>
        </w:rPr>
        <w:t xml:space="preserve"> </w:t>
      </w:r>
      <w:r w:rsidR="00BE4B4B" w:rsidRPr="005E6006">
        <w:rPr>
          <w:rFonts w:ascii="Courier New" w:hAnsi="Courier New" w:cs="Courier New"/>
        </w:rPr>
        <w:sym w:font="Symbol" w:char="F06D"/>
      </w:r>
      <w:r w:rsidR="00BE4B4B" w:rsidRPr="00E527A2">
        <w:rPr>
          <w:rFonts w:ascii="Courier New" w:hAnsi="Courier New" w:cs="Courier New"/>
        </w:rPr>
        <w:sym w:font="Symbol" w:char="F0CE"/>
      </w:r>
      <w:r w:rsidR="00BE4B4B">
        <w:rPr>
          <w:rFonts w:ascii="Courier New" w:hAnsi="Courier New" w:cs="Courier New"/>
          <w:b/>
        </w:rPr>
        <w:sym w:font="Symbol" w:char="F053"/>
      </w:r>
      <w:r w:rsidR="00671520">
        <w:t xml:space="preserve">, а </w:t>
      </w:r>
      <w:r>
        <w:t>трасса</w:t>
      </w:r>
      <w:r w:rsidRPr="005E6006">
        <w:rPr>
          <w:rFonts w:ascii="Courier New" w:hAnsi="Courier New" w:cs="Courier New"/>
        </w:rPr>
        <w:t xml:space="preserve"> </w:t>
      </w:r>
      <w:r w:rsidRPr="005E6006">
        <w:rPr>
          <w:rFonts w:ascii="Courier New" w:hAnsi="Courier New" w:cs="Courier New"/>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rPr>
        <w:t xml:space="preserve"> </w:t>
      </w:r>
      <w:r w:rsidR="000C4186">
        <w:t>допустима и согласована.</w:t>
      </w:r>
      <w:r w:rsidR="005E6006">
        <w:t xml:space="preserve"> Тогда</w:t>
      </w:r>
      <w:r w:rsidR="00AF2ECE" w:rsidRPr="00AF2ECE">
        <w:rPr>
          <w:rFonts w:ascii="Courier New" w:hAnsi="Courier New" w:cs="Courier New"/>
        </w:rPr>
        <w:t xml:space="preserve"> </w:t>
      </w:r>
      <w:r w:rsidR="00AF2ECE">
        <w:rPr>
          <w:rFonts w:ascii="Courier New" w:hAnsi="Courier New" w:cs="Courier New"/>
          <w:b/>
        </w:rPr>
        <w:sym w:font="Symbol" w:char="F053"/>
      </w:r>
      <w:r w:rsidR="00AF2ECE" w:rsidRPr="003D516E">
        <w:rPr>
          <w:rFonts w:ascii="Courier New" w:hAnsi="Courier New" w:cs="Courier New"/>
        </w:rPr>
        <w:t>(</w:t>
      </w:r>
      <w:r w:rsidR="00AF2ECE" w:rsidRPr="002B3CC8">
        <w:rPr>
          <w:rFonts w:ascii="Courier New" w:hAnsi="Courier New" w:cs="Courier New"/>
          <w:b/>
        </w:rPr>
        <w:t>M</w:t>
      </w:r>
      <w:r w:rsidR="00AF2ECE" w:rsidRPr="003D516E">
        <w:rPr>
          <w:rFonts w:ascii="Courier New" w:hAnsi="Courier New" w:cs="Courier New"/>
        </w:rPr>
        <w:t>,</w:t>
      </w:r>
      <w:r w:rsidR="00AF2ECE" w:rsidRPr="009767CD">
        <w:rPr>
          <w:rFonts w:ascii="Courier New" w:hAnsi="Courier New" w:cs="Courier New"/>
        </w:rPr>
        <w:sym w:font="Symbol" w:char="F067"/>
      </w:r>
      <w:r w:rsidR="00AF2ECE" w:rsidRPr="003D516E">
        <w:rPr>
          <w:rFonts w:ascii="Courier New" w:hAnsi="Courier New" w:cs="Courier New"/>
        </w:rPr>
        <w:t>)</w:t>
      </w:r>
      <w:r w:rsidR="00AF2ECE">
        <w:rPr>
          <w:rFonts w:ascii="Courier New" w:hAnsi="Courier New" w:cs="Courier New"/>
        </w:rPr>
        <w:t>,</w:t>
      </w:r>
      <w:r w:rsidR="00AF2ECE">
        <w:rPr>
          <w:rFonts w:ascii="Courier New" w:hAnsi="Courier New" w:cs="Courier New"/>
          <w:b/>
        </w:rPr>
        <w:sym w:font="Symbol" w:char="F053"/>
      </w:r>
      <w:r w:rsidR="00AF2ECE" w:rsidRPr="003D516E">
        <w:rPr>
          <w:rFonts w:ascii="Courier New" w:hAnsi="Courier New" w:cs="Courier New"/>
        </w:rPr>
        <w:t>(</w:t>
      </w:r>
      <w:r w:rsidR="00AF2ECE" w:rsidRPr="002B3CC8">
        <w:rPr>
          <w:rFonts w:ascii="Courier New" w:hAnsi="Courier New" w:cs="Courier New"/>
          <w:b/>
        </w:rPr>
        <w:t>M</w:t>
      </w:r>
      <w:r w:rsidR="00AF2ECE" w:rsidRPr="003D516E">
        <w:rPr>
          <w:rFonts w:ascii="Courier New" w:hAnsi="Courier New" w:cs="Courier New"/>
        </w:rPr>
        <w:t>,</w:t>
      </w:r>
      <w:r w:rsidR="00AF2ECE" w:rsidRPr="005E6006">
        <w:rPr>
          <w:rFonts w:ascii="Courier New" w:hAnsi="Courier New" w:cs="Courier New"/>
        </w:rPr>
        <w:sym w:font="Symbol" w:char="F044"/>
      </w:r>
      <w:r w:rsidR="00AF2ECE" w:rsidRPr="003D516E">
        <w:rPr>
          <w:rFonts w:ascii="Courier New" w:hAnsi="Courier New" w:cs="Courier New"/>
        </w:rPr>
        <w:t>)</w:t>
      </w:r>
      <w:r w:rsidR="00AF2ECE" w:rsidRPr="00E527A2">
        <w:rPr>
          <w:rFonts w:ascii="Courier New" w:hAnsi="Courier New" w:cs="Courier New"/>
        </w:rPr>
        <w:sym w:font="Symbol" w:char="F0CE"/>
      </w:r>
      <w:r w:rsidR="00AF2ECE">
        <w:rPr>
          <w:b/>
          <w:bCs/>
          <w:i/>
          <w:iCs/>
        </w:rPr>
        <w:t>FMODEL</w:t>
      </w:r>
      <w:r w:rsidR="00AF2ECE" w:rsidRPr="003D516E">
        <w:rPr>
          <w:rFonts w:ascii="Courier New" w:hAnsi="Courier New" w:cs="Courier New"/>
        </w:rPr>
        <w:t>(</w:t>
      </w:r>
      <w:r w:rsidR="00AF2ECE">
        <w:rPr>
          <w:rFonts w:ascii="Courier New" w:hAnsi="Courier New" w:cs="Courier New"/>
        </w:rPr>
        <w:t>L</w:t>
      </w:r>
      <w:r w:rsidR="00AF2ECE" w:rsidRPr="003D516E">
        <w:rPr>
          <w:rFonts w:ascii="Courier New" w:hAnsi="Courier New" w:cs="Courier New"/>
        </w:rPr>
        <w:t>)</w:t>
      </w:r>
      <w:r w:rsidR="00AF2ECE" w:rsidRPr="00AF2ECE">
        <w:rPr>
          <w:rFonts w:ascii="Courier New" w:hAnsi="Courier New" w:cs="Courier New"/>
        </w:rPr>
        <w:t xml:space="preserve"> </w:t>
      </w:r>
      <w:bookmarkEnd w:id="537"/>
      <w:r w:rsidR="00AF2ECE">
        <w:t>и для каждой пары</w:t>
      </w:r>
      <w:r w:rsidRPr="00AF2ECE">
        <w:rPr>
          <w:rFonts w:ascii="Courier New" w:hAnsi="Courier New" w:cs="Courier New"/>
        </w:rPr>
        <w:t xml:space="preserve"> </w:t>
      </w:r>
      <w:r>
        <w:rPr>
          <w:rFonts w:ascii="Courier New" w:hAnsi="Courier New" w:cs="Courier New"/>
        </w:rPr>
        <w:t>(</w:t>
      </w:r>
      <w:r w:rsidRPr="005E6006">
        <w:rPr>
          <w:rFonts w:ascii="Courier New" w:hAnsi="Courier New" w:cs="Courier New"/>
        </w:rPr>
        <w:sym w:font="Symbol" w:char="F06D"/>
      </w:r>
      <w:r>
        <w:rPr>
          <w:rFonts w:ascii="Courier New" w:hAnsi="Courier New" w:cs="Courier New"/>
        </w:rPr>
        <w:t>,z)</w:t>
      </w:r>
      <w:r w:rsidRPr="00E527A2">
        <w:rPr>
          <w:rFonts w:ascii="Courier New" w:hAnsi="Courier New" w:cs="Courier New"/>
        </w:rPr>
        <w:sym w:font="Symbol" w:char="F0CE"/>
      </w:r>
      <w:r w:rsidRPr="002B3CC8">
        <w:rPr>
          <w:rFonts w:ascii="Courier New" w:hAnsi="Courier New" w:cs="Courier New"/>
          <w:b/>
        </w:rPr>
        <w:t>M</w:t>
      </w:r>
      <w:r w:rsidR="00AF2ECE" w:rsidRPr="00AF2ECE">
        <w:rPr>
          <w:rFonts w:ascii="Courier New" w:hAnsi="Courier New" w:cs="Courier New"/>
        </w:rPr>
        <w:t xml:space="preserve"> </w:t>
      </w:r>
      <w:r w:rsidR="00AF2ECE" w:rsidRPr="00AF2ECE">
        <w:t>имеет место</w:t>
      </w:r>
      <w:r w:rsidR="00AF2ECE">
        <w:rPr>
          <w:rFonts w:ascii="Courier New" w:hAnsi="Courier New" w:cs="Courier New"/>
        </w:rPr>
        <w:t xml:space="preserve"> </w:t>
      </w:r>
      <w:r w:rsidR="00AF2ECE" w:rsidRPr="005E6006">
        <w:rPr>
          <w:rFonts w:ascii="Courier New" w:hAnsi="Courier New" w:cs="Courier New"/>
        </w:rPr>
        <w:sym w:font="Symbol" w:char="F06D"/>
      </w:r>
      <w:r w:rsidR="00AF2ECE">
        <w:rPr>
          <w:rFonts w:ascii="Courier New" w:hAnsi="Courier New" w:cs="Courier New"/>
        </w:rPr>
        <w:sym w:font="Symbol" w:char="F0D7"/>
      </w:r>
      <w:r w:rsidR="00AF2ECE">
        <w:rPr>
          <w:rFonts w:ascii="Courier New" w:hAnsi="Courier New" w:cs="Courier New"/>
        </w:rPr>
        <w:sym w:font="Euclid Symbol" w:char="F0E1"/>
      </w:r>
      <w:r w:rsidR="00AF2ECE">
        <w:rPr>
          <w:rFonts w:ascii="Courier New" w:hAnsi="Courier New" w:cs="Courier New"/>
        </w:rPr>
        <w:t>z</w:t>
      </w:r>
      <w:r w:rsidR="00AF2ECE" w:rsidRPr="003D516E">
        <w:rPr>
          <w:rFonts w:ascii="Courier New" w:hAnsi="Courier New" w:cs="Courier New"/>
        </w:rPr>
        <w:t>,</w:t>
      </w:r>
      <w:r w:rsidR="00AF2ECE" w:rsidRPr="009767CD">
        <w:rPr>
          <w:rFonts w:ascii="Courier New" w:hAnsi="Courier New" w:cs="Courier New"/>
        </w:rPr>
        <w:sym w:font="Symbol" w:char="F067"/>
      </w:r>
      <w:r w:rsidR="00AF2ECE">
        <w:rPr>
          <w:rFonts w:ascii="Courier New" w:hAnsi="Courier New" w:cs="Courier New"/>
        </w:rPr>
        <w:sym w:font="Euclid Symbol" w:char="F0F1"/>
      </w:r>
      <w:r w:rsidR="00AF2ECE" w:rsidRPr="00E527A2">
        <w:rPr>
          <w:rFonts w:ascii="Courier New" w:hAnsi="Courier New" w:cs="Courier New"/>
        </w:rPr>
        <w:sym w:font="Symbol" w:char="F0CE"/>
      </w:r>
      <w:r w:rsidR="00AF2ECE">
        <w:rPr>
          <w:rFonts w:ascii="Courier New" w:hAnsi="Courier New" w:cs="Courier New"/>
          <w:b/>
        </w:rPr>
        <w:sym w:font="Symbol" w:char="F053"/>
      </w:r>
      <w:r w:rsidR="00AF2ECE" w:rsidRPr="003D516E">
        <w:rPr>
          <w:rFonts w:ascii="Courier New" w:hAnsi="Courier New" w:cs="Courier New"/>
        </w:rPr>
        <w:t>(</w:t>
      </w:r>
      <w:r w:rsidR="00AF2ECE" w:rsidRPr="002B3CC8">
        <w:rPr>
          <w:rFonts w:ascii="Courier New" w:hAnsi="Courier New" w:cs="Courier New"/>
          <w:b/>
        </w:rPr>
        <w:t>M</w:t>
      </w:r>
      <w:r w:rsidR="00AF2ECE" w:rsidRPr="003D516E">
        <w:rPr>
          <w:rFonts w:ascii="Courier New" w:hAnsi="Courier New" w:cs="Courier New"/>
        </w:rPr>
        <w:t>,</w:t>
      </w:r>
      <w:r w:rsidR="00AF2ECE" w:rsidRPr="009767CD">
        <w:rPr>
          <w:rFonts w:ascii="Courier New" w:hAnsi="Courier New" w:cs="Courier New"/>
        </w:rPr>
        <w:sym w:font="Symbol" w:char="F067"/>
      </w:r>
      <w:r w:rsidR="00AF2ECE" w:rsidRPr="003D516E">
        <w:rPr>
          <w:rFonts w:ascii="Courier New" w:hAnsi="Courier New" w:cs="Courier New"/>
        </w:rPr>
        <w:t xml:space="preserve">) </w:t>
      </w:r>
      <w:r w:rsidR="00AF2ECE">
        <w:t>и</w:t>
      </w:r>
      <w:r w:rsidR="00AF2ECE" w:rsidRPr="003D516E">
        <w:rPr>
          <w:rFonts w:ascii="Courier New" w:hAnsi="Courier New" w:cs="Courier New"/>
        </w:rPr>
        <w:t xml:space="preserve"> </w:t>
      </w:r>
      <w:r w:rsidR="00AF2ECE" w:rsidRPr="005E6006">
        <w:rPr>
          <w:rFonts w:ascii="Courier New" w:hAnsi="Courier New" w:cs="Courier New"/>
        </w:rPr>
        <w:sym w:font="Symbol" w:char="F06D"/>
      </w:r>
      <w:r w:rsidR="00AF2ECE">
        <w:rPr>
          <w:rFonts w:ascii="Courier New" w:hAnsi="Courier New" w:cs="Courier New"/>
        </w:rPr>
        <w:sym w:font="Symbol" w:char="F0D7"/>
      </w:r>
      <w:r w:rsidR="00AF2ECE">
        <w:rPr>
          <w:rFonts w:ascii="Courier New" w:hAnsi="Courier New" w:cs="Courier New"/>
        </w:rPr>
        <w:sym w:font="Euclid Symbol" w:char="F0E1"/>
      </w:r>
      <w:r w:rsidR="00AF2ECE">
        <w:rPr>
          <w:rFonts w:ascii="Courier New" w:hAnsi="Courier New" w:cs="Courier New"/>
        </w:rPr>
        <w:t>z</w:t>
      </w:r>
      <w:r w:rsidR="00AF2ECE" w:rsidRPr="003D516E">
        <w:rPr>
          <w:rFonts w:ascii="Courier New" w:hAnsi="Courier New" w:cs="Courier New"/>
        </w:rPr>
        <w:t>,</w:t>
      </w:r>
      <w:r w:rsidR="00AF2ECE" w:rsidRPr="005E6006">
        <w:rPr>
          <w:rFonts w:ascii="Courier New" w:hAnsi="Courier New" w:cs="Courier New"/>
        </w:rPr>
        <w:sym w:font="Symbol" w:char="F044"/>
      </w:r>
      <w:r w:rsidR="00AF2ECE">
        <w:rPr>
          <w:rFonts w:ascii="Courier New" w:hAnsi="Courier New" w:cs="Courier New"/>
        </w:rPr>
        <w:sym w:font="Euclid Symbol" w:char="F0F1"/>
      </w:r>
      <w:r w:rsidR="00AF2ECE" w:rsidRPr="00E527A2">
        <w:rPr>
          <w:rFonts w:ascii="Courier New" w:hAnsi="Courier New" w:cs="Courier New"/>
        </w:rPr>
        <w:sym w:font="Symbol" w:char="F0CE"/>
      </w:r>
      <w:r w:rsidR="00AF2ECE">
        <w:rPr>
          <w:rFonts w:ascii="Courier New" w:hAnsi="Courier New" w:cs="Courier New"/>
          <w:b/>
        </w:rPr>
        <w:sym w:font="Symbol" w:char="F053"/>
      </w:r>
      <w:r w:rsidR="00AF2ECE" w:rsidRPr="003D516E">
        <w:rPr>
          <w:rFonts w:ascii="Courier New" w:hAnsi="Courier New" w:cs="Courier New"/>
        </w:rPr>
        <w:t>(</w:t>
      </w:r>
      <w:r w:rsidR="00AF2ECE" w:rsidRPr="002B3CC8">
        <w:rPr>
          <w:rFonts w:ascii="Courier New" w:hAnsi="Courier New" w:cs="Courier New"/>
          <w:b/>
        </w:rPr>
        <w:t>M</w:t>
      </w:r>
      <w:r w:rsidR="00AF2ECE" w:rsidRPr="003D516E">
        <w:rPr>
          <w:rFonts w:ascii="Courier New" w:hAnsi="Courier New" w:cs="Courier New"/>
        </w:rPr>
        <w:t>,</w:t>
      </w:r>
      <w:r w:rsidR="00AF2ECE" w:rsidRPr="005E6006">
        <w:rPr>
          <w:rFonts w:ascii="Courier New" w:hAnsi="Courier New" w:cs="Courier New"/>
        </w:rPr>
        <w:sym w:font="Symbol" w:char="F044"/>
      </w:r>
      <w:r w:rsidR="00AF2ECE" w:rsidRPr="003D516E">
        <w:rPr>
          <w:rFonts w:ascii="Courier New" w:hAnsi="Courier New" w:cs="Courier New"/>
        </w:rPr>
        <w:t>)</w:t>
      </w:r>
      <w:r w:rsidR="00AF2ECE" w:rsidRPr="00AF2ECE">
        <w:t>.</w:t>
      </w:r>
    </w:p>
    <w:p w:rsidR="005E6006" w:rsidRPr="0020589C" w:rsidRDefault="003D516E" w:rsidP="00AA44F7">
      <w:pPr>
        <w:spacing w:line="360" w:lineRule="auto"/>
        <w:jc w:val="right"/>
      </w:pPr>
      <w:r w:rsidRPr="00E527A2">
        <w:rPr>
          <w:lang w:val="ru-RU"/>
        </w:rPr>
        <w:sym w:font="Symbol" w:char="F0FF"/>
      </w:r>
      <w:r>
        <w:rPr>
          <w:lang w:val="ru-RU"/>
        </w:rPr>
        <w:fldChar w:fldCharType="begin"/>
      </w:r>
      <w:r w:rsidRPr="0020589C">
        <w:instrText xml:space="preserve"> PAGEREF _Ref168298693 \h </w:instrText>
      </w:r>
      <w:r w:rsidR="00AA0566" w:rsidRPr="00AA0566">
        <w:rPr>
          <w:lang w:val="ru-RU"/>
        </w:rPr>
      </w:r>
      <w:r>
        <w:rPr>
          <w:lang w:val="ru-RU"/>
        </w:rPr>
        <w:fldChar w:fldCharType="separate"/>
      </w:r>
      <w:r w:rsidR="006D5552">
        <w:rPr>
          <w:noProof/>
        </w:rPr>
        <w:t>476</w:t>
      </w:r>
      <w:r>
        <w:rPr>
          <w:lang w:val="ru-RU"/>
        </w:rPr>
        <w:fldChar w:fldCharType="end"/>
      </w:r>
    </w:p>
    <w:p w:rsidR="005C12C1" w:rsidRPr="002F3A52" w:rsidRDefault="00851C2D" w:rsidP="002F3A52">
      <w:pPr>
        <w:pStyle w:val="a1"/>
        <w:spacing w:line="360" w:lineRule="auto"/>
        <w:rPr>
          <w:rFonts w:ascii="Courier New" w:hAnsi="Courier New" w:cs="Courier New"/>
        </w:rPr>
      </w:pPr>
      <w:bookmarkStart w:id="538" w:name="_Ref164075486"/>
      <w:r>
        <w:t>Если в</w:t>
      </w:r>
      <w:r w:rsidR="00B22491">
        <w:rPr>
          <w:rFonts w:ascii="Courier New" w:hAnsi="Courier New" w:cs="Courier New"/>
          <w:szCs w:val="28"/>
        </w:rPr>
        <w:t xml:space="preserve"> </w:t>
      </w:r>
      <w:r w:rsidR="00B22491" w:rsidRPr="00804820">
        <w:rPr>
          <w:rFonts w:ascii="Courier New" w:hAnsi="Courier New" w:cs="Courier New"/>
          <w:b/>
          <w:szCs w:val="28"/>
        </w:rPr>
        <w:sym w:font="Symbol" w:char="F053"/>
      </w:r>
      <w:r w:rsidR="00B22491" w:rsidRPr="00B22491">
        <w:rPr>
          <w:rFonts w:ascii="Courier New" w:hAnsi="Courier New" w:cs="Courier New"/>
          <w:b/>
          <w:szCs w:val="28"/>
        </w:rPr>
        <w:t>`</w:t>
      </w:r>
      <w:r w:rsidR="00B22491">
        <w:rPr>
          <w:rFonts w:ascii="Courier New" w:hAnsi="Courier New" w:cs="Courier New"/>
          <w:szCs w:val="28"/>
        </w:rPr>
        <w:t xml:space="preserve"> </w:t>
      </w:r>
      <w:r>
        <w:t xml:space="preserve">после </w:t>
      </w:r>
      <w:r w:rsidR="00532A9A" w:rsidRPr="000F6C0E">
        <w:rPr>
          <w:rFonts w:ascii="Euclid Fraktur" w:hAnsi="Euclid Fraktur" w:cs="Courier New"/>
          <w:b/>
        </w:rPr>
        <w:t>R</w:t>
      </w:r>
      <w:r w:rsidR="00532A9A" w:rsidRPr="00532A9A">
        <w:t>-</w:t>
      </w:r>
      <w:r>
        <w:t>трассы действие</w:t>
      </w:r>
      <w:r w:rsidR="00532A9A">
        <w:t xml:space="preserve"> не запрещено постфиксом отказов трассы и</w:t>
      </w:r>
      <w:r>
        <w:t xml:space="preserve"> опасно</w:t>
      </w:r>
      <w:r w:rsidR="00B22491">
        <w:t xml:space="preserve"> (по</w:t>
      </w:r>
      <w:r w:rsidR="00B22491" w:rsidRPr="00B22491">
        <w:rPr>
          <w:rFonts w:ascii="Courier New" w:hAnsi="Courier New" w:cs="Courier New"/>
        </w:rPr>
        <w:t xml:space="preserve"> </w:t>
      </w:r>
      <w:r w:rsidR="00B22491">
        <w:rPr>
          <w:b/>
          <w:i/>
        </w:rPr>
        <w:t>safe in</w:t>
      </w:r>
      <w:r w:rsidR="00B22491">
        <w:t>)</w:t>
      </w:r>
      <w:r w:rsidR="005C12C1">
        <w:t xml:space="preserve">, то </w:t>
      </w:r>
      <w:r>
        <w:t>оно</w:t>
      </w:r>
      <w:r w:rsidR="00B22491">
        <w:t xml:space="preserve"> разрушающ</w:t>
      </w:r>
      <w:r w:rsidR="005C12C1">
        <w:t>ее</w:t>
      </w:r>
      <w:r w:rsidR="00B22491">
        <w:t>:</w:t>
      </w:r>
      <w:bookmarkEnd w:id="538"/>
      <w:r w:rsidR="002F3A52" w:rsidRPr="002F3A52">
        <w:rPr>
          <w:rFonts w:ascii="Courier New" w:hAnsi="Courier New" w:cs="Courier New"/>
        </w:rPr>
        <w:t xml:space="preserve"> </w:t>
      </w:r>
      <w:r w:rsidR="005C12C1" w:rsidRPr="000F6C0E">
        <w:rPr>
          <w:rFonts w:ascii="Courier New" w:hAnsi="Courier New" w:cs="Courier New"/>
        </w:rPr>
        <w:sym w:font="Symbol" w:char="F022"/>
      </w:r>
      <w:r w:rsidR="005C12C1">
        <w:rPr>
          <w:rFonts w:ascii="Courier New" w:hAnsi="Courier New" w:cs="Courier New"/>
        </w:rPr>
        <w:sym w:font="Symbol" w:char="F06D"/>
      </w:r>
      <w:r w:rsidR="00D37C49" w:rsidRPr="000F6C0E">
        <w:rPr>
          <w:rFonts w:ascii="Courier New" w:hAnsi="Courier New" w:cs="Courier New"/>
        </w:rPr>
        <w:sym w:font="Symbol" w:char="F0CE"/>
      </w:r>
      <w:r w:rsidR="00D37C49" w:rsidRPr="00804820">
        <w:rPr>
          <w:rFonts w:ascii="Courier New" w:hAnsi="Courier New" w:cs="Courier New"/>
          <w:b/>
          <w:szCs w:val="28"/>
        </w:rPr>
        <w:sym w:font="Symbol" w:char="F053"/>
      </w:r>
      <w:r w:rsidR="00D37C49" w:rsidRPr="00B22491">
        <w:rPr>
          <w:rFonts w:ascii="Courier New" w:hAnsi="Courier New" w:cs="Courier New"/>
          <w:b/>
          <w:szCs w:val="28"/>
        </w:rPr>
        <w:t>`</w:t>
      </w:r>
      <w:r w:rsidR="00D37C49" w:rsidRPr="00C90A23">
        <w:rPr>
          <w:rFonts w:ascii="Courier New" w:hAnsi="Courier New" w:cs="Courier New"/>
          <w:vertAlign w:val="superscript"/>
        </w:rPr>
        <w:sym w:font="Euclid Symbol" w:char="F0AF"/>
      </w:r>
      <w:r w:rsidR="00D37C49">
        <w:rPr>
          <w:rFonts w:ascii="Courier New" w:hAnsi="Courier New" w:cs="Courier New"/>
        </w:rPr>
        <w:t>L</w:t>
      </w:r>
      <w:r w:rsidR="00D37C49" w:rsidRPr="007963EB">
        <w:rPr>
          <w:rFonts w:ascii="Euclid Fraktur" w:hAnsi="Euclid Fraktur" w:cs="Courier New"/>
          <w:b/>
          <w:vertAlign w:val="subscript"/>
        </w:rPr>
        <w:t>R</w:t>
      </w:r>
      <w:r w:rsidR="005C12C1" w:rsidRPr="008E24A6">
        <w:rPr>
          <w:rFonts w:ascii="Courier New" w:hAnsi="Courier New" w:cs="Courier New"/>
        </w:rPr>
        <w:t xml:space="preserve"> </w:t>
      </w:r>
      <w:r w:rsidR="005C12C1" w:rsidRPr="000F6C0E">
        <w:rPr>
          <w:rFonts w:ascii="Courier New" w:hAnsi="Courier New" w:cs="Courier New"/>
        </w:rPr>
        <w:sym w:font="Symbol" w:char="F022"/>
      </w:r>
      <w:r w:rsidR="005C12C1">
        <w:rPr>
          <w:rFonts w:ascii="Courier New" w:hAnsi="Courier New" w:cs="Courier New"/>
        </w:rPr>
        <w:t>z</w:t>
      </w:r>
      <w:r w:rsidR="005C12C1" w:rsidRPr="000F6C0E">
        <w:rPr>
          <w:rFonts w:ascii="Courier New" w:hAnsi="Courier New" w:cs="Courier New"/>
        </w:rPr>
        <w:sym w:font="Symbol" w:char="F0CE"/>
      </w:r>
      <w:r w:rsidR="005C12C1">
        <w:rPr>
          <w:rFonts w:ascii="Courier New" w:hAnsi="Courier New" w:cs="Courier New"/>
        </w:rPr>
        <w:t>L</w:t>
      </w:r>
      <w:r w:rsidR="002F3A52" w:rsidRPr="002F3A52">
        <w:rPr>
          <w:rFonts w:ascii="Courier New" w:hAnsi="Courier New" w:cs="Courier New"/>
        </w:rPr>
        <w:t xml:space="preserve"> </w:t>
      </w:r>
      <w:r w:rsidR="00532A9A">
        <w:rPr>
          <w:rFonts w:ascii="Courier New" w:hAnsi="Courier New" w:cs="Courier New"/>
        </w:rPr>
        <w:t>z</w:t>
      </w:r>
      <w:r w:rsidR="00532A9A">
        <w:rPr>
          <w:rFonts w:ascii="Courier New" w:hAnsi="Courier New" w:cs="Courier New"/>
        </w:rPr>
        <w:sym w:font="Symbol" w:char="F0CF"/>
      </w:r>
      <w:r w:rsidR="00532A9A">
        <w:rPr>
          <w:rFonts w:ascii="Courier New" w:hAnsi="Courier New" w:cs="Courier New"/>
        </w:rPr>
        <w:sym w:font="Symbol" w:char="F0C8"/>
      </w:r>
      <w:r w:rsidR="00532A9A" w:rsidRPr="00E527A2">
        <w:rPr>
          <w:rFonts w:ascii="Courier New" w:hAnsi="Courier New" w:cs="Courier New"/>
          <w:szCs w:val="28"/>
          <w:vertAlign w:val="subscript"/>
        </w:rPr>
        <w:sym w:font="Symbol" w:char="F0B0"/>
      </w:r>
      <w:r w:rsidR="00532A9A" w:rsidRPr="00E527A2">
        <w:rPr>
          <w:b/>
          <w:i/>
          <w:szCs w:val="22"/>
        </w:rPr>
        <w:t>Im</w:t>
      </w:r>
      <w:r w:rsidR="00532A9A" w:rsidRPr="00E527A2">
        <w:rPr>
          <w:rFonts w:ascii="Courier New" w:hAnsi="Courier New" w:cs="Courier New"/>
          <w:szCs w:val="28"/>
          <w:vertAlign w:val="subscript"/>
        </w:rPr>
        <w:sym w:font="Symbol" w:char="F0B0"/>
      </w:r>
      <w:r w:rsidR="00532A9A">
        <w:rPr>
          <w:b/>
          <w:bCs/>
          <w:i/>
          <w:iCs/>
        </w:rPr>
        <w:t>postf</w:t>
      </w:r>
      <w:r w:rsidR="00532A9A" w:rsidRPr="00E527A2">
        <w:rPr>
          <w:rFonts w:ascii="Courier New" w:hAnsi="Courier New" w:cs="Courier New"/>
        </w:rPr>
        <w:t>(</w:t>
      </w:r>
      <w:r w:rsidR="00532A9A">
        <w:rPr>
          <w:rFonts w:ascii="Courier New" w:hAnsi="Courier New" w:cs="Courier New"/>
        </w:rPr>
        <w:sym w:font="Symbol" w:char="F06D"/>
      </w:r>
      <w:r w:rsidR="00532A9A" w:rsidRPr="00E527A2">
        <w:rPr>
          <w:rFonts w:ascii="Courier New" w:hAnsi="Courier New" w:cs="Courier New"/>
        </w:rPr>
        <w:t>)</w:t>
      </w:r>
      <w:r w:rsidR="00532A9A" w:rsidRPr="00532A9A">
        <w:rPr>
          <w:rFonts w:ascii="Courier New" w:hAnsi="Courier New" w:cs="Courier New"/>
        </w:rPr>
        <w:t xml:space="preserve"> </w:t>
      </w:r>
      <w:r w:rsidR="00532A9A">
        <w:rPr>
          <w:rFonts w:ascii="Courier New" w:hAnsi="Courier New" w:cs="Courier New"/>
        </w:rPr>
        <w:t xml:space="preserve">&amp; </w:t>
      </w:r>
      <w:r w:rsidR="005C12C1">
        <w:rPr>
          <w:rFonts w:ascii="Courier New" w:hAnsi="Courier New" w:cs="Courier New"/>
        </w:rPr>
        <w:t>z </w:t>
      </w:r>
      <w:r w:rsidR="005C12C1" w:rsidRPr="00E74893">
        <w:rPr>
          <w:b/>
          <w:i/>
          <w:strike/>
        </w:rPr>
        <w:t>safe in</w:t>
      </w:r>
      <w:r w:rsidR="005C12C1" w:rsidRPr="00B42358">
        <w:rPr>
          <w:rFonts w:ascii="Courier New" w:hAnsi="Courier New" w:cs="Courier New"/>
        </w:rPr>
        <w:t> </w:t>
      </w:r>
      <w:r w:rsidR="005C12C1" w:rsidRPr="00804820">
        <w:rPr>
          <w:rFonts w:ascii="Courier New" w:hAnsi="Courier New" w:cs="Courier New"/>
          <w:b/>
          <w:szCs w:val="28"/>
        </w:rPr>
        <w:sym w:font="Symbol" w:char="F053"/>
      </w:r>
      <w:r w:rsidR="005C12C1" w:rsidRPr="00E74893">
        <w:rPr>
          <w:rFonts w:ascii="Courier New" w:hAnsi="Courier New" w:cs="Courier New"/>
          <w:b/>
          <w:szCs w:val="28"/>
        </w:rPr>
        <w:t>`</w:t>
      </w:r>
      <w:r w:rsidR="005C12C1" w:rsidRPr="00B42358">
        <w:rPr>
          <w:rFonts w:ascii="Courier New" w:hAnsi="Courier New" w:cs="Courier New"/>
        </w:rPr>
        <w:t> </w:t>
      </w:r>
      <w:r w:rsidR="005C12C1" w:rsidRPr="002C5AE7">
        <w:rPr>
          <w:b/>
          <w:i/>
        </w:rPr>
        <w:t>after</w:t>
      </w:r>
      <w:r w:rsidR="005C12C1" w:rsidRPr="00B42358">
        <w:rPr>
          <w:rFonts w:ascii="Courier New" w:hAnsi="Courier New" w:cs="Courier New"/>
        </w:rPr>
        <w:t> </w:t>
      </w:r>
      <w:r w:rsidR="005C12C1">
        <w:rPr>
          <w:rFonts w:ascii="Courier New" w:hAnsi="Courier New" w:cs="Courier New"/>
        </w:rPr>
        <w:sym w:font="Symbol" w:char="F06D"/>
      </w:r>
      <w:r w:rsidR="005C12C1">
        <w:rPr>
          <w:rFonts w:ascii="Courier New" w:hAnsi="Courier New" w:cs="Courier New"/>
        </w:rPr>
        <w:t xml:space="preserve"> </w:t>
      </w:r>
      <w:r w:rsidR="005C12C1">
        <w:rPr>
          <w:rFonts w:ascii="Courier New" w:hAnsi="Courier New" w:cs="Courier New"/>
        </w:rPr>
        <w:sym w:font="Symbol" w:char="F0DE"/>
      </w:r>
      <w:r w:rsidR="005C12C1">
        <w:rPr>
          <w:rFonts w:ascii="Courier New" w:hAnsi="Courier New" w:cs="Courier New"/>
        </w:rPr>
        <w:t xml:space="preserve"> </w:t>
      </w:r>
      <w:r w:rsidR="005C12C1">
        <w:rPr>
          <w:rFonts w:ascii="Courier New" w:hAnsi="Courier New" w:cs="Courier New"/>
        </w:rPr>
        <w:sym w:font="Symbol" w:char="F06D"/>
      </w:r>
      <w:r w:rsidR="005C12C1">
        <w:rPr>
          <w:rFonts w:ascii="Courier New" w:hAnsi="Courier New" w:cs="Courier New"/>
        </w:rPr>
        <w:sym w:font="Symbol" w:char="F0D7"/>
      </w:r>
      <w:r w:rsidR="005C12C1">
        <w:rPr>
          <w:rFonts w:ascii="Courier New" w:hAnsi="Courier New" w:cs="Courier New"/>
        </w:rPr>
        <w:sym w:font="Euclid Symbol" w:char="F0E1"/>
      </w:r>
      <w:r w:rsidR="005C12C1">
        <w:rPr>
          <w:rFonts w:ascii="Courier New" w:hAnsi="Courier New" w:cs="Courier New"/>
        </w:rPr>
        <w:t>z,</w:t>
      </w:r>
      <w:r w:rsidR="005C12C1" w:rsidRPr="009767CD">
        <w:rPr>
          <w:rFonts w:ascii="Courier New" w:hAnsi="Courier New" w:cs="Courier New"/>
        </w:rPr>
        <w:sym w:font="Symbol" w:char="F067"/>
      </w:r>
      <w:r w:rsidR="005C12C1">
        <w:rPr>
          <w:rFonts w:ascii="Courier New" w:hAnsi="Courier New" w:cs="Courier New"/>
        </w:rPr>
        <w:sym w:font="Euclid Symbol" w:char="F0F1"/>
      </w:r>
      <w:r w:rsidR="005C12C1" w:rsidRPr="000F6C0E">
        <w:rPr>
          <w:rFonts w:ascii="Courier New" w:hAnsi="Courier New" w:cs="Courier New"/>
        </w:rPr>
        <w:sym w:font="Symbol" w:char="F0CE"/>
      </w:r>
      <w:r w:rsidR="005C12C1" w:rsidRPr="00804820">
        <w:rPr>
          <w:rFonts w:ascii="Courier New" w:hAnsi="Courier New" w:cs="Courier New"/>
          <w:b/>
          <w:szCs w:val="28"/>
        </w:rPr>
        <w:sym w:font="Symbol" w:char="F053"/>
      </w:r>
      <w:r w:rsidR="005C12C1" w:rsidRPr="00E74893">
        <w:rPr>
          <w:rFonts w:ascii="Courier New" w:hAnsi="Courier New" w:cs="Courier New"/>
          <w:b/>
          <w:szCs w:val="28"/>
        </w:rPr>
        <w:t>`</w:t>
      </w:r>
      <w:r w:rsidR="005C12C1" w:rsidRPr="009944B0">
        <w:t>.</w:t>
      </w:r>
    </w:p>
    <w:p w:rsidR="007262AE" w:rsidRDefault="00E74893" w:rsidP="00AA44F7">
      <w:pPr>
        <w:spacing w:line="360" w:lineRule="auto"/>
        <w:jc w:val="right"/>
        <w:rPr>
          <w:rFonts w:ascii="Courier New" w:hAnsi="Courier New" w:cs="Courier New"/>
        </w:rPr>
      </w:pPr>
      <w:r w:rsidRPr="00E527A2">
        <w:rPr>
          <w:lang w:val="ru-RU"/>
        </w:rPr>
        <w:sym w:font="Symbol" w:char="F0FF"/>
      </w:r>
      <w:r>
        <w:rPr>
          <w:lang w:val="ru-RU"/>
        </w:rPr>
        <w:fldChar w:fldCharType="begin"/>
      </w:r>
      <w:r w:rsidRPr="005C12C1">
        <w:instrText xml:space="preserve"> PAGEREF _Ref164075519 \h </w:instrText>
      </w:r>
      <w:r w:rsidR="00AA0566" w:rsidRPr="00AA0566">
        <w:rPr>
          <w:lang w:val="ru-RU"/>
        </w:rPr>
      </w:r>
      <w:r>
        <w:rPr>
          <w:lang w:val="ru-RU"/>
        </w:rPr>
        <w:fldChar w:fldCharType="separate"/>
      </w:r>
      <w:r w:rsidR="006D5552">
        <w:rPr>
          <w:noProof/>
        </w:rPr>
        <w:t>478</w:t>
      </w:r>
      <w:r>
        <w:rPr>
          <w:lang w:val="ru-RU"/>
        </w:rPr>
        <w:fldChar w:fldCharType="end"/>
      </w:r>
    </w:p>
    <w:p w:rsidR="00B22491" w:rsidRPr="00814282" w:rsidRDefault="00814282" w:rsidP="00AA44F7">
      <w:pPr>
        <w:pStyle w:val="a1"/>
        <w:spacing w:line="360" w:lineRule="auto"/>
      </w:pPr>
      <w:bookmarkStart w:id="539" w:name="_Ref164080846"/>
      <w:r>
        <w:t>На безопасных трассах</w:t>
      </w:r>
      <w:r>
        <w:rPr>
          <w:rFonts w:ascii="Courier New" w:hAnsi="Courier New" w:cs="Courier New"/>
        </w:rPr>
        <w:t xml:space="preserve"> </w:t>
      </w:r>
      <w:r>
        <w:rPr>
          <w:rFonts w:ascii="Courier New" w:hAnsi="Courier New" w:cs="Courier New"/>
        </w:rPr>
        <w:sym w:font="Symbol" w:char="0073"/>
      </w:r>
      <w:r w:rsidR="00A63B78" w:rsidRPr="00E527A2">
        <w:rPr>
          <w:rFonts w:ascii="Courier New" w:hAnsi="Courier New" w:cs="Courier New"/>
        </w:rPr>
        <w:sym w:font="Symbol" w:char="F0CE"/>
      </w:r>
      <w:r>
        <w:rPr>
          <w:b/>
          <w:i/>
        </w:rPr>
        <w:t>SafeIn</w:t>
      </w:r>
      <w:r>
        <w:rPr>
          <w:rFonts w:ascii="Courier New" w:hAnsi="Courier New" w:cs="Courier New"/>
        </w:rPr>
        <w:t>(</w:t>
      </w:r>
      <w:r>
        <w:rPr>
          <w:rFonts w:ascii="Courier New" w:hAnsi="Courier New" w:cs="Courier New"/>
          <w:b/>
        </w:rPr>
        <w:sym w:font="Symbol" w:char="0053"/>
      </w:r>
      <w:r>
        <w:rPr>
          <w:rFonts w:ascii="Courier New" w:hAnsi="Courier New" w:cs="Courier New"/>
          <w:b/>
        </w:rPr>
        <w:t>`</w:t>
      </w:r>
      <w:r>
        <w:rPr>
          <w:rFonts w:ascii="Courier New" w:hAnsi="Courier New" w:cs="Courier New"/>
        </w:rPr>
        <w:t xml:space="preserve">) </w:t>
      </w:r>
      <w:r>
        <w:t>отношение</w:t>
      </w:r>
      <w:r w:rsidRPr="00814282">
        <w:rPr>
          <w:rFonts w:ascii="Courier New" w:hAnsi="Courier New" w:cs="Courier New"/>
        </w:rPr>
        <w:t xml:space="preserve"> </w:t>
      </w:r>
      <w:r>
        <w:rPr>
          <w:b/>
          <w:i/>
        </w:rPr>
        <w:t>safe</w:t>
      </w:r>
      <w:r>
        <w:rPr>
          <w:rFonts w:ascii="Euclid Fraktur" w:hAnsi="Euclid Fraktur" w:cs="Courier New"/>
          <w:b/>
          <w:vertAlign w:val="subscript"/>
        </w:rPr>
        <w:t>R</w:t>
      </w:r>
      <w:r w:rsidRPr="00814282">
        <w:rPr>
          <w:rFonts w:cs="Courier New"/>
          <w:vertAlign w:val="subscript"/>
        </w:rPr>
        <w:t>/</w:t>
      </w:r>
      <w:r>
        <w:rPr>
          <w:rFonts w:ascii="Euclid Fraktur" w:hAnsi="Euclid Fraktur" w:cs="Courier New"/>
          <w:b/>
          <w:vertAlign w:val="subscript"/>
        </w:rPr>
        <w:t>Q</w:t>
      </w:r>
      <w:r>
        <w:rPr>
          <w:b/>
          <w:i/>
        </w:rPr>
        <w:t> by</w:t>
      </w:r>
      <w:r>
        <w:rPr>
          <w:rFonts w:ascii="Courier New" w:hAnsi="Courier New" w:cs="Courier New"/>
        </w:rPr>
        <w:t> </w:t>
      </w:r>
      <w:r>
        <w:rPr>
          <w:rFonts w:ascii="Courier New" w:hAnsi="Courier New" w:cs="Courier New"/>
          <w:b/>
        </w:rPr>
        <w:sym w:font="Symbol" w:char="0053"/>
      </w:r>
      <w:r w:rsidRPr="00814282">
        <w:rPr>
          <w:rFonts w:ascii="Courier New" w:hAnsi="Courier New" w:cs="Courier New"/>
          <w:b/>
        </w:rPr>
        <w:t>`</w:t>
      </w:r>
      <w:r>
        <w:rPr>
          <w:rFonts w:ascii="Courier New" w:hAnsi="Courier New" w:cs="Courier New"/>
        </w:rPr>
        <w:t> </w:t>
      </w:r>
      <w:r>
        <w:rPr>
          <w:b/>
          <w:i/>
        </w:rPr>
        <w:t>after</w:t>
      </w:r>
      <w:r>
        <w:rPr>
          <w:rFonts w:ascii="Courier New" w:hAnsi="Courier New" w:cs="Courier New"/>
        </w:rPr>
        <w:t> </w:t>
      </w:r>
      <w:r>
        <w:rPr>
          <w:rFonts w:ascii="Courier New" w:hAnsi="Courier New" w:cs="Courier New"/>
        </w:rPr>
        <w:sym w:font="Symbol" w:char="0073"/>
      </w:r>
      <w:r>
        <w:rPr>
          <w:rFonts w:ascii="Courier New" w:hAnsi="Courier New" w:cs="Courier New"/>
        </w:rPr>
        <w:t> </w:t>
      </w:r>
      <w:r w:rsidRPr="00814282">
        <w:rPr>
          <w:rFonts w:ascii="Courier New" w:hAnsi="Courier New" w:cs="Courier New"/>
        </w:rPr>
        <w:t>=</w:t>
      </w:r>
      <w:r>
        <w:rPr>
          <w:rFonts w:ascii="Courier New" w:hAnsi="Courier New" w:cs="Courier New"/>
        </w:rPr>
        <w:t> </w:t>
      </w:r>
      <w:r>
        <w:rPr>
          <w:b/>
          <w:i/>
        </w:rPr>
        <w:t>safe in</w:t>
      </w:r>
      <w:r>
        <w:rPr>
          <w:rFonts w:ascii="Courier New" w:hAnsi="Courier New" w:cs="Courier New"/>
        </w:rPr>
        <w:t> </w:t>
      </w:r>
      <w:r>
        <w:rPr>
          <w:rFonts w:ascii="Courier New" w:hAnsi="Courier New" w:cs="Courier New"/>
          <w:b/>
        </w:rPr>
        <w:sym w:font="Symbol" w:char="0053"/>
      </w:r>
      <w:r w:rsidRPr="00814282">
        <w:rPr>
          <w:rFonts w:ascii="Courier New" w:hAnsi="Courier New" w:cs="Courier New"/>
          <w:b/>
        </w:rPr>
        <w:t>`</w:t>
      </w:r>
      <w:r>
        <w:rPr>
          <w:rFonts w:ascii="Courier New" w:hAnsi="Courier New" w:cs="Courier New"/>
        </w:rPr>
        <w:t> </w:t>
      </w:r>
      <w:r>
        <w:rPr>
          <w:b/>
          <w:i/>
        </w:rPr>
        <w:t>after</w:t>
      </w:r>
      <w:r>
        <w:rPr>
          <w:rFonts w:ascii="Courier New" w:hAnsi="Courier New" w:cs="Courier New"/>
        </w:rPr>
        <w:t> </w:t>
      </w:r>
      <w:r>
        <w:rPr>
          <w:rFonts w:ascii="Courier New" w:hAnsi="Courier New" w:cs="Courier New"/>
        </w:rPr>
        <w:sym w:font="Symbol" w:char="0073"/>
      </w:r>
      <w:r w:rsidRPr="00814282">
        <w:rPr>
          <w:rFonts w:ascii="Courier New" w:hAnsi="Courier New" w:cs="Courier New"/>
        </w:rPr>
        <w:t xml:space="preserve"> </w:t>
      </w:r>
      <w:r>
        <w:t>удовлетворяет всем трём правилам протокола</w:t>
      </w:r>
      <w:r w:rsidR="000F498C">
        <w:t xml:space="preserve"> взаимодействия</w:t>
      </w:r>
      <w:r>
        <w:t>.</w:t>
      </w:r>
      <w:bookmarkEnd w:id="539"/>
    </w:p>
    <w:p w:rsidR="0099063B" w:rsidRDefault="00814282" w:rsidP="00AA44F7">
      <w:pPr>
        <w:spacing w:line="360" w:lineRule="auto"/>
        <w:jc w:val="right"/>
        <w:rPr>
          <w:lang w:val="ru-RU"/>
        </w:rPr>
      </w:pPr>
      <w:r w:rsidRPr="00E527A2">
        <w:sym w:font="Symbol" w:char="F0FF"/>
      </w:r>
      <w:r>
        <w:fldChar w:fldCharType="begin"/>
      </w:r>
      <w:r w:rsidRPr="00982BE2">
        <w:rPr>
          <w:lang w:val="ru-RU"/>
        </w:rPr>
        <w:instrText xml:space="preserve"> </w:instrText>
      </w:r>
      <w:r>
        <w:instrText>PAGEREF</w:instrText>
      </w:r>
      <w:r w:rsidRPr="00982BE2">
        <w:rPr>
          <w:lang w:val="ru-RU"/>
        </w:rPr>
        <w:instrText xml:space="preserve"> _</w:instrText>
      </w:r>
      <w:r>
        <w:instrText>Ref</w:instrText>
      </w:r>
      <w:r w:rsidRPr="00982BE2">
        <w:rPr>
          <w:lang w:val="ru-RU"/>
        </w:rPr>
        <w:instrText>164080876 \</w:instrText>
      </w:r>
      <w:r>
        <w:instrText>h</w:instrText>
      </w:r>
      <w:r w:rsidRPr="00982BE2">
        <w:rPr>
          <w:lang w:val="ru-RU"/>
        </w:rPr>
        <w:instrText xml:space="preserve"> </w:instrText>
      </w:r>
      <w:r>
        <w:fldChar w:fldCharType="separate"/>
      </w:r>
      <w:r w:rsidR="006D5552" w:rsidRPr="006D5552">
        <w:rPr>
          <w:noProof/>
          <w:lang w:val="ru-RU"/>
        </w:rPr>
        <w:t>479</w:t>
      </w:r>
      <w:r>
        <w:fldChar w:fldCharType="end"/>
      </w:r>
    </w:p>
    <w:p w:rsidR="0079599D" w:rsidRDefault="001B56D6" w:rsidP="00A4447E">
      <w:pPr>
        <w:spacing w:line="360" w:lineRule="auto"/>
        <w:ind w:firstLine="567"/>
        <w:rPr>
          <w:lang w:val="ru-RU"/>
        </w:rPr>
      </w:pPr>
      <w:r>
        <w:rPr>
          <w:lang w:val="ru-RU"/>
        </w:rPr>
        <w:t>Такое о</w:t>
      </w:r>
      <w:r w:rsidRPr="001B56D6">
        <w:rPr>
          <w:lang w:val="ru-RU"/>
        </w:rPr>
        <w:t>тношение</w:t>
      </w:r>
      <w:r w:rsidRPr="001B56D6">
        <w:rPr>
          <w:rFonts w:ascii="Courier New" w:hAnsi="Courier New" w:cs="Courier New"/>
          <w:lang w:val="ru-RU"/>
        </w:rPr>
        <w:t xml:space="preserve"> </w:t>
      </w:r>
      <w:r>
        <w:rPr>
          <w:b/>
          <w:i/>
        </w:rPr>
        <w:t>safe</w:t>
      </w:r>
      <w:r>
        <w:rPr>
          <w:rFonts w:ascii="Euclid Fraktur" w:hAnsi="Euclid Fraktur" w:cs="Courier New"/>
          <w:b/>
          <w:vertAlign w:val="subscript"/>
        </w:rPr>
        <w:t>R</w:t>
      </w:r>
      <w:r w:rsidRPr="001B56D6">
        <w:rPr>
          <w:rFonts w:cs="Courier New"/>
          <w:vertAlign w:val="subscript"/>
          <w:lang w:val="ru-RU"/>
        </w:rPr>
        <w:t>/</w:t>
      </w:r>
      <w:r>
        <w:rPr>
          <w:rFonts w:ascii="Euclid Fraktur" w:hAnsi="Euclid Fraktur" w:cs="Courier New"/>
          <w:b/>
          <w:vertAlign w:val="subscript"/>
        </w:rPr>
        <w:t>Q</w:t>
      </w:r>
      <w:r>
        <w:rPr>
          <w:b/>
          <w:i/>
        </w:rPr>
        <w:t> by</w:t>
      </w:r>
      <w:r>
        <w:rPr>
          <w:rFonts w:ascii="Courier New" w:hAnsi="Courier New" w:cs="Courier New"/>
        </w:rPr>
        <w:t> </w:t>
      </w:r>
      <w:r>
        <w:rPr>
          <w:rFonts w:ascii="Courier New" w:hAnsi="Courier New" w:cs="Courier New"/>
          <w:b/>
        </w:rPr>
        <w:sym w:font="Symbol" w:char="0053"/>
      </w:r>
      <w:r w:rsidRPr="001B56D6">
        <w:rPr>
          <w:rFonts w:ascii="Courier New" w:hAnsi="Courier New" w:cs="Courier New"/>
          <w:b/>
          <w:lang w:val="ru-RU"/>
        </w:rPr>
        <w:t>`</w:t>
      </w:r>
      <w:r w:rsidRPr="001B56D6">
        <w:rPr>
          <w:lang w:val="ru-RU"/>
        </w:rPr>
        <w:t>,</w:t>
      </w:r>
      <w:r>
        <w:rPr>
          <w:lang w:val="ru-RU"/>
        </w:rPr>
        <w:t xml:space="preserve"> очевидно,</w:t>
      </w:r>
      <w:r w:rsidRPr="001B56D6">
        <w:rPr>
          <w:lang w:val="ru-RU"/>
        </w:rPr>
        <w:t xml:space="preserve"> удовлетворяет условиям рефлексивности и транзитивности.</w:t>
      </w:r>
      <w:r>
        <w:rPr>
          <w:lang w:val="ru-RU"/>
        </w:rPr>
        <w:t>Из условия рефлексивности следует</w:t>
      </w:r>
      <w:r w:rsidR="0099063B">
        <w:rPr>
          <w:lang w:val="ru-RU"/>
        </w:rPr>
        <w:t xml:space="preserve"> вложенность «2» (</w:t>
      </w:r>
      <w:r w:rsidR="0099063B">
        <w:rPr>
          <w:lang w:val="ru-RU"/>
        </w:rPr>
        <w:fldChar w:fldCharType="begin"/>
      </w:r>
      <w:r w:rsidR="0099063B">
        <w:rPr>
          <w:lang w:val="ru-RU"/>
        </w:rPr>
        <w:instrText xml:space="preserve"> REF _Ref163048838 \r \h </w:instrText>
      </w:r>
      <w:r w:rsidR="00AA0566" w:rsidRPr="00AA0566">
        <w:rPr>
          <w:lang w:val="ru-RU"/>
        </w:rPr>
      </w:r>
      <w:r w:rsidR="0099063B">
        <w:rPr>
          <w:lang w:val="ru-RU"/>
        </w:rPr>
        <w:fldChar w:fldCharType="separate"/>
      </w:r>
      <w:r w:rsidR="006D5552">
        <w:rPr>
          <w:lang w:val="ru-RU"/>
        </w:rPr>
        <w:t>Рис.54</w:t>
      </w:r>
      <w:r w:rsidR="0099063B">
        <w:rPr>
          <w:lang w:val="ru-RU"/>
        </w:rPr>
        <w:fldChar w:fldCharType="end"/>
      </w:r>
      <w:r w:rsidR="0099063B">
        <w:rPr>
          <w:lang w:val="ru-RU"/>
        </w:rPr>
        <w:t>).</w:t>
      </w:r>
    </w:p>
    <w:p w:rsidR="007262AE" w:rsidRDefault="0006242B" w:rsidP="00AA44F7">
      <w:pPr>
        <w:pStyle w:val="a1"/>
        <w:spacing w:line="360" w:lineRule="auto"/>
      </w:pPr>
      <w:bookmarkStart w:id="540" w:name="_Ref162869842"/>
      <w:r w:rsidRPr="00DB53D9">
        <w:rPr>
          <w:szCs w:val="28"/>
        </w:rPr>
        <w:t>Если</w:t>
      </w:r>
      <w:r>
        <w:rPr>
          <w:szCs w:val="28"/>
        </w:rPr>
        <w:t xml:space="preserve"> на </w:t>
      </w:r>
      <w:r w:rsidRPr="00524EE5">
        <w:rPr>
          <w:b/>
          <w:i/>
        </w:rPr>
        <w:t>F</w:t>
      </w:r>
      <w:r w:rsidRPr="00A35E2B">
        <w:t>-</w:t>
      </w:r>
      <w:r>
        <w:t>модели</w:t>
      </w:r>
      <w:r>
        <w:rPr>
          <w:rFonts w:ascii="Courier New" w:hAnsi="Courier New" w:cs="Courier New"/>
          <w:szCs w:val="28"/>
        </w:rPr>
        <w:t xml:space="preserve"> </w:t>
      </w:r>
      <w:r w:rsidRPr="00804820">
        <w:rPr>
          <w:rFonts w:ascii="Courier New" w:hAnsi="Courier New" w:cs="Courier New"/>
          <w:b/>
          <w:szCs w:val="28"/>
        </w:rPr>
        <w:sym w:font="Symbol" w:char="F053"/>
      </w:r>
      <w:r w:rsidRPr="00DB53D9">
        <w:rPr>
          <w:rFonts w:ascii="Courier New" w:hAnsi="Courier New" w:cs="Courier New"/>
          <w:b/>
          <w:szCs w:val="28"/>
        </w:rPr>
        <w:t>`</w:t>
      </w:r>
      <w:r>
        <w:rPr>
          <w:rFonts w:ascii="Courier New" w:hAnsi="Courier New" w:cs="Courier New"/>
          <w:szCs w:val="28"/>
        </w:rPr>
        <w:t xml:space="preserve"> </w:t>
      </w:r>
      <w:r>
        <w:t>определено отношение</w:t>
      </w:r>
      <w:r w:rsidRPr="009C12F7">
        <w:rPr>
          <w:rFonts w:ascii="Courier New" w:hAnsi="Courier New" w:cs="Courier New"/>
        </w:rPr>
        <w:t xml:space="preserve"> </w:t>
      </w:r>
      <w:r w:rsidRPr="00323C4F">
        <w:rPr>
          <w:b/>
          <w:i/>
        </w:rPr>
        <w:t>safe</w:t>
      </w:r>
      <w:r w:rsidRPr="005C5AF1">
        <w:rPr>
          <w:rFonts w:ascii="Euclid Fraktur" w:hAnsi="Euclid Fraktur" w:cs="Courier New"/>
          <w:b/>
          <w:vertAlign w:val="subscript"/>
        </w:rPr>
        <w:t>R</w:t>
      </w:r>
      <w:r w:rsidRPr="008015CF">
        <w:rPr>
          <w:rFonts w:cs="Courier New"/>
          <w:vertAlign w:val="subscript"/>
        </w:rPr>
        <w:t>/</w:t>
      </w:r>
      <w:r w:rsidRPr="005C5AF1">
        <w:rPr>
          <w:rFonts w:ascii="Euclid Fraktur" w:hAnsi="Euclid Fraktur" w:cs="Courier New"/>
          <w:b/>
          <w:vertAlign w:val="subscript"/>
        </w:rPr>
        <w:t>Q</w:t>
      </w:r>
      <w:r w:rsidRPr="00323C4F">
        <w:rPr>
          <w:b/>
          <w:i/>
        </w:rPr>
        <w:t> by</w:t>
      </w:r>
      <w:r>
        <w:t>, удовлетворяющее условию рефлексивности, то</w:t>
      </w:r>
      <w:r w:rsidRPr="00FA1614">
        <w:rPr>
          <w:rFonts w:ascii="Courier New" w:hAnsi="Courier New" w:cs="Courier New"/>
          <w:szCs w:val="28"/>
        </w:rPr>
        <w:t xml:space="preserve"> </w:t>
      </w:r>
      <w:r w:rsidRPr="00804820">
        <w:rPr>
          <w:rFonts w:ascii="Euclid Fraktur" w:hAnsi="Euclid Fraktur" w:cs="Courier New"/>
          <w:b/>
          <w:szCs w:val="28"/>
        </w:rPr>
        <w:t>I</w:t>
      </w:r>
      <w:r w:rsidRPr="00804820">
        <w:rPr>
          <w:rFonts w:ascii="Euclid Fraktur" w:hAnsi="Euclid Fraktur" w:cs="Courier New"/>
          <w:b/>
          <w:szCs w:val="28"/>
          <w:vertAlign w:val="subscript"/>
        </w:rPr>
        <w:t>R</w:t>
      </w:r>
      <w:r w:rsidRPr="00804820">
        <w:rPr>
          <w:rFonts w:ascii="Courier New" w:hAnsi="Courier New" w:cs="Courier New"/>
          <w:szCs w:val="28"/>
          <w:vertAlign w:val="subscript"/>
        </w:rPr>
        <w:sym w:font="Symbol" w:char="F0C8"/>
      </w:r>
      <w:r w:rsidRPr="00804820">
        <w:rPr>
          <w:rFonts w:ascii="Euclid Fraktur" w:hAnsi="Euclid Fraktur" w:cs="Courier New"/>
          <w:b/>
          <w:szCs w:val="28"/>
          <w:vertAlign w:val="subscript"/>
        </w:rPr>
        <w:t>Q</w:t>
      </w:r>
      <w:r w:rsidRPr="00971533">
        <w:rPr>
          <w:szCs w:val="28"/>
          <w:vertAlign w:val="subscript"/>
        </w:rPr>
        <w:t>/</w:t>
      </w:r>
      <w:r w:rsidRPr="00804820">
        <w:rPr>
          <w:szCs w:val="28"/>
          <w:vertAlign w:val="subscript"/>
        </w:rPr>
        <w:sym w:font="Symbol" w:char="F0C6"/>
      </w:r>
      <w:r w:rsidRPr="00971533">
        <w:rPr>
          <w:rFonts w:ascii="Courier New" w:hAnsi="Courier New" w:cs="Courier New"/>
          <w:szCs w:val="28"/>
        </w:rPr>
        <w:t>(</w:t>
      </w:r>
      <w:r w:rsidRPr="00804820">
        <w:rPr>
          <w:rFonts w:ascii="Courier New" w:hAnsi="Courier New" w:cs="Courier New"/>
          <w:b/>
          <w:szCs w:val="28"/>
        </w:rPr>
        <w:sym w:font="Symbol" w:char="F053"/>
      </w:r>
      <w:r w:rsidRPr="00DB53D9">
        <w:rPr>
          <w:rFonts w:ascii="Courier New" w:hAnsi="Courier New" w:cs="Courier New"/>
          <w:b/>
          <w:szCs w:val="28"/>
        </w:rPr>
        <w:t>`</w:t>
      </w:r>
      <w:r w:rsidRPr="00971533">
        <w:rPr>
          <w:rFonts w:ascii="Courier New" w:hAnsi="Courier New" w:cs="Courier New"/>
          <w:szCs w:val="28"/>
        </w:rPr>
        <w:t>)</w:t>
      </w:r>
      <w:r>
        <w:rPr>
          <w:rFonts w:ascii="Courier New" w:hAnsi="Courier New" w:cs="Courier New"/>
          <w:szCs w:val="28"/>
        </w:rPr>
        <w:sym w:font="Symbol" w:char="F0CD"/>
      </w:r>
      <w:r w:rsidRPr="00804820">
        <w:rPr>
          <w:rFonts w:ascii="Euclid Fraktur" w:hAnsi="Euclid Fraktur" w:cs="Courier New"/>
          <w:b/>
          <w:szCs w:val="28"/>
        </w:rPr>
        <w:t>I</w:t>
      </w:r>
      <w:r w:rsidRPr="00804820">
        <w:rPr>
          <w:rFonts w:ascii="Euclid Fraktur" w:hAnsi="Euclid Fraktur" w:cs="Courier New"/>
          <w:b/>
          <w:szCs w:val="28"/>
          <w:vertAlign w:val="subscript"/>
        </w:rPr>
        <w:t>R</w:t>
      </w:r>
      <w:r w:rsidRPr="00971533">
        <w:rPr>
          <w:rFonts w:cs="Courier New"/>
          <w:szCs w:val="28"/>
          <w:vertAlign w:val="subscript"/>
        </w:rPr>
        <w:t>/</w:t>
      </w:r>
      <w:r w:rsidRPr="00804820">
        <w:rPr>
          <w:rFonts w:ascii="Euclid Fraktur" w:hAnsi="Euclid Fraktur" w:cs="Courier New"/>
          <w:b/>
          <w:szCs w:val="28"/>
          <w:vertAlign w:val="subscript"/>
        </w:rPr>
        <w:t>Q</w:t>
      </w:r>
      <w:r w:rsidRPr="00971533">
        <w:rPr>
          <w:rFonts w:ascii="Courier New" w:hAnsi="Courier New" w:cs="Courier New"/>
          <w:szCs w:val="28"/>
        </w:rPr>
        <w:t>(</w:t>
      </w:r>
      <w:r w:rsidRPr="00804820">
        <w:rPr>
          <w:rFonts w:ascii="Courier New" w:hAnsi="Courier New" w:cs="Courier New"/>
          <w:b/>
          <w:szCs w:val="28"/>
        </w:rPr>
        <w:sym w:font="Symbol" w:char="F053"/>
      </w:r>
      <w:r w:rsidRPr="00DB53D9">
        <w:rPr>
          <w:rFonts w:ascii="Courier New" w:hAnsi="Courier New" w:cs="Courier New"/>
          <w:b/>
          <w:szCs w:val="28"/>
        </w:rPr>
        <w:t>`</w:t>
      </w:r>
      <w:r w:rsidRPr="00971533">
        <w:rPr>
          <w:rFonts w:ascii="Courier New" w:hAnsi="Courier New" w:cs="Courier New"/>
          <w:szCs w:val="28"/>
        </w:rPr>
        <w:t>)</w:t>
      </w:r>
      <w:r>
        <w:t>.</w:t>
      </w:r>
      <w:bookmarkEnd w:id="540"/>
    </w:p>
    <w:p w:rsidR="00411781" w:rsidRDefault="0006242B" w:rsidP="00AA44F7">
      <w:pPr>
        <w:spacing w:line="360" w:lineRule="auto"/>
        <w:jc w:val="right"/>
        <w:rPr>
          <w:lang w:val="ru-RU"/>
        </w:rPr>
      </w:pPr>
      <w:r w:rsidRPr="00E527A2">
        <w:rPr>
          <w:lang w:val="ru-RU"/>
        </w:rPr>
        <w:sym w:font="Symbol" w:char="F0FF"/>
      </w:r>
      <w:r>
        <w:rPr>
          <w:lang w:val="ru-RU"/>
        </w:rPr>
        <w:fldChar w:fldCharType="begin"/>
      </w:r>
      <w:r>
        <w:rPr>
          <w:lang w:val="ru-RU"/>
        </w:rPr>
        <w:instrText xml:space="preserve"> PAGEREF _Ref162869855 \h </w:instrText>
      </w:r>
      <w:r w:rsidR="00AA0566" w:rsidRPr="00AA0566">
        <w:rPr>
          <w:lang w:val="ru-RU"/>
        </w:rPr>
      </w:r>
      <w:r>
        <w:rPr>
          <w:lang w:val="ru-RU"/>
        </w:rPr>
        <w:fldChar w:fldCharType="separate"/>
      </w:r>
      <w:r w:rsidR="006D5552">
        <w:rPr>
          <w:noProof/>
          <w:lang w:val="ru-RU"/>
        </w:rPr>
        <w:t>479</w:t>
      </w:r>
      <w:r>
        <w:rPr>
          <w:lang w:val="ru-RU"/>
        </w:rPr>
        <w:fldChar w:fldCharType="end"/>
      </w:r>
    </w:p>
    <w:p w:rsidR="0079599D" w:rsidRDefault="0006242B" w:rsidP="00A4447E">
      <w:pPr>
        <w:spacing w:line="360" w:lineRule="auto"/>
        <w:ind w:firstLine="567"/>
        <w:rPr>
          <w:lang w:val="ru-RU"/>
        </w:rPr>
      </w:pPr>
      <w:r>
        <w:rPr>
          <w:lang w:val="ru-RU"/>
        </w:rPr>
        <w:t>Из условия транзитивности следует вложенность «3» (</w:t>
      </w:r>
      <w:r>
        <w:rPr>
          <w:lang w:val="ru-RU"/>
        </w:rPr>
        <w:fldChar w:fldCharType="begin"/>
      </w:r>
      <w:r>
        <w:rPr>
          <w:lang w:val="ru-RU"/>
        </w:rPr>
        <w:instrText xml:space="preserve"> REF _Ref163048838 \r \h </w:instrText>
      </w:r>
      <w:r w:rsidR="00AA0566" w:rsidRPr="00AA0566">
        <w:rPr>
          <w:lang w:val="ru-RU"/>
        </w:rPr>
      </w:r>
      <w:r>
        <w:rPr>
          <w:lang w:val="ru-RU"/>
        </w:rPr>
        <w:fldChar w:fldCharType="separate"/>
      </w:r>
      <w:r w:rsidR="006D5552">
        <w:rPr>
          <w:lang w:val="ru-RU"/>
        </w:rPr>
        <w:t>Рис.54</w:t>
      </w:r>
      <w:r>
        <w:rPr>
          <w:lang w:val="ru-RU"/>
        </w:rPr>
        <w:fldChar w:fldCharType="end"/>
      </w:r>
      <w:r>
        <w:rPr>
          <w:lang w:val="ru-RU"/>
        </w:rPr>
        <w:t>).</w:t>
      </w:r>
    </w:p>
    <w:p w:rsidR="007262AE" w:rsidRDefault="00A107F5" w:rsidP="00AA44F7">
      <w:pPr>
        <w:pStyle w:val="a1"/>
        <w:spacing w:line="360" w:lineRule="auto"/>
      </w:pPr>
      <w:bookmarkStart w:id="541" w:name="_Ref162868683"/>
      <w:r>
        <w:t xml:space="preserve">Пусть </w:t>
      </w:r>
      <w:r w:rsidRPr="001C3694">
        <w:rPr>
          <w:szCs w:val="28"/>
        </w:rPr>
        <w:t xml:space="preserve">на </w:t>
      </w:r>
      <w:r w:rsidRPr="00524EE5">
        <w:rPr>
          <w:b/>
          <w:i/>
        </w:rPr>
        <w:t>F</w:t>
      </w:r>
      <w:r w:rsidRPr="001C3694">
        <w:t>-модели</w:t>
      </w:r>
      <w:r w:rsidRPr="001C3694">
        <w:rPr>
          <w:rFonts w:ascii="Courier New" w:hAnsi="Courier New" w:cs="Courier New"/>
          <w:szCs w:val="28"/>
        </w:rPr>
        <w:t xml:space="preserve"> </w:t>
      </w:r>
      <w:r w:rsidRPr="00804820">
        <w:rPr>
          <w:rFonts w:ascii="Courier New" w:hAnsi="Courier New" w:cs="Courier New"/>
          <w:b/>
          <w:szCs w:val="28"/>
        </w:rPr>
        <w:sym w:font="Symbol" w:char="F053"/>
      </w:r>
      <w:r w:rsidRPr="00DB53D9">
        <w:rPr>
          <w:rFonts w:ascii="Courier New" w:hAnsi="Courier New" w:cs="Courier New"/>
          <w:b/>
          <w:szCs w:val="28"/>
        </w:rPr>
        <w:t>`</w:t>
      </w:r>
      <w:r w:rsidRPr="001C3694">
        <w:rPr>
          <w:rFonts w:ascii="Courier New" w:hAnsi="Courier New" w:cs="Courier New"/>
          <w:szCs w:val="28"/>
        </w:rPr>
        <w:t xml:space="preserve"> </w:t>
      </w:r>
      <w:r w:rsidRPr="001C3694">
        <w:t>определено отношение</w:t>
      </w:r>
      <w:r w:rsidRPr="009C12F7">
        <w:rPr>
          <w:rFonts w:ascii="Courier New" w:hAnsi="Courier New" w:cs="Courier New"/>
        </w:rPr>
        <w:t xml:space="preserve"> </w:t>
      </w:r>
      <w:r w:rsidRPr="00323C4F">
        <w:rPr>
          <w:b/>
          <w:i/>
        </w:rPr>
        <w:t>safe</w:t>
      </w:r>
      <w:r w:rsidRPr="005C5AF1">
        <w:rPr>
          <w:rFonts w:ascii="Euclid Fraktur" w:hAnsi="Euclid Fraktur" w:cs="Courier New"/>
          <w:b/>
          <w:vertAlign w:val="subscript"/>
        </w:rPr>
        <w:t>R</w:t>
      </w:r>
      <w:r w:rsidRPr="008015CF">
        <w:rPr>
          <w:rFonts w:cs="Courier New"/>
          <w:vertAlign w:val="subscript"/>
        </w:rPr>
        <w:t>/</w:t>
      </w:r>
      <w:r w:rsidRPr="005C5AF1">
        <w:rPr>
          <w:rFonts w:ascii="Euclid Fraktur" w:hAnsi="Euclid Fraktur" w:cs="Courier New"/>
          <w:b/>
          <w:vertAlign w:val="subscript"/>
        </w:rPr>
        <w:t>Q</w:t>
      </w:r>
      <w:r w:rsidRPr="00323C4F">
        <w:rPr>
          <w:b/>
          <w:i/>
        </w:rPr>
        <w:t> by</w:t>
      </w:r>
      <w:r w:rsidRPr="001C3694">
        <w:t xml:space="preserve">, удовлетворяющее условию </w:t>
      </w:r>
      <w:r>
        <w:t>транзитивности. Тогда</w:t>
      </w:r>
      <w:r w:rsidRPr="001C3694">
        <w:rPr>
          <w:rFonts w:ascii="Courier New" w:hAnsi="Courier New" w:cs="Courier New"/>
        </w:rPr>
        <w:t xml:space="preserve"> </w:t>
      </w:r>
      <w:r w:rsidRPr="00804820">
        <w:rPr>
          <w:rFonts w:ascii="Euclid Fraktur" w:hAnsi="Euclid Fraktur" w:cs="Courier New"/>
          <w:b/>
          <w:szCs w:val="28"/>
        </w:rPr>
        <w:t>I</w:t>
      </w:r>
      <w:r w:rsidRPr="00804820">
        <w:rPr>
          <w:rFonts w:ascii="Euclid Fraktur" w:hAnsi="Euclid Fraktur" w:cs="Courier New"/>
          <w:b/>
          <w:szCs w:val="28"/>
          <w:vertAlign w:val="subscript"/>
        </w:rPr>
        <w:t>R</w:t>
      </w:r>
      <w:r w:rsidRPr="00971533">
        <w:rPr>
          <w:rFonts w:cs="Courier New"/>
          <w:szCs w:val="28"/>
          <w:vertAlign w:val="subscript"/>
        </w:rPr>
        <w:t>/</w:t>
      </w:r>
      <w:r w:rsidRPr="00804820">
        <w:rPr>
          <w:rFonts w:ascii="Euclid Fraktur" w:hAnsi="Euclid Fraktur" w:cs="Courier New"/>
          <w:b/>
          <w:szCs w:val="28"/>
          <w:vertAlign w:val="subscript"/>
        </w:rPr>
        <w:t>Q</w:t>
      </w:r>
      <w:r w:rsidRPr="00971533">
        <w:rPr>
          <w:rFonts w:ascii="Courier New" w:hAnsi="Courier New" w:cs="Courier New"/>
          <w:szCs w:val="28"/>
        </w:rPr>
        <w:t>(</w:t>
      </w:r>
      <w:r w:rsidRPr="00804820">
        <w:rPr>
          <w:rFonts w:ascii="Courier New" w:hAnsi="Courier New" w:cs="Courier New"/>
          <w:b/>
          <w:szCs w:val="28"/>
        </w:rPr>
        <w:sym w:font="Symbol" w:char="F053"/>
      </w:r>
      <w:r w:rsidRPr="001C3694">
        <w:rPr>
          <w:rFonts w:ascii="Courier New" w:hAnsi="Courier New" w:cs="Courier New"/>
          <w:b/>
          <w:szCs w:val="28"/>
        </w:rPr>
        <w:t>`</w:t>
      </w:r>
      <w:r w:rsidRPr="00971533">
        <w:rPr>
          <w:rFonts w:ascii="Courier New" w:hAnsi="Courier New" w:cs="Courier New"/>
          <w:szCs w:val="28"/>
        </w:rPr>
        <w:t>)</w:t>
      </w:r>
      <w:r>
        <w:rPr>
          <w:rFonts w:ascii="Courier New" w:hAnsi="Courier New" w:cs="Courier New"/>
          <w:szCs w:val="28"/>
        </w:rPr>
        <w:sym w:font="Symbol" w:char="F0CD"/>
      </w:r>
      <w:r w:rsidRPr="00804820">
        <w:rPr>
          <w:rFonts w:ascii="Euclid Fraktur" w:hAnsi="Euclid Fraktur" w:cs="Courier New"/>
          <w:b/>
          <w:szCs w:val="28"/>
        </w:rPr>
        <w:t>I</w:t>
      </w:r>
      <w:r w:rsidRPr="00804820">
        <w:rPr>
          <w:rFonts w:ascii="Euclid Fraktur" w:hAnsi="Euclid Fraktur" w:cs="Courier New"/>
          <w:b/>
          <w:szCs w:val="28"/>
          <w:vertAlign w:val="subscript"/>
        </w:rPr>
        <w:t>R</w:t>
      </w:r>
      <w:r w:rsidRPr="00971533">
        <w:rPr>
          <w:rFonts w:cs="Courier New"/>
          <w:szCs w:val="28"/>
          <w:vertAlign w:val="subscript"/>
        </w:rPr>
        <w:t>/</w:t>
      </w:r>
      <w:r w:rsidRPr="00804820">
        <w:rPr>
          <w:rFonts w:ascii="Euclid Fraktur" w:hAnsi="Euclid Fraktur" w:cs="Courier New"/>
          <w:b/>
          <w:szCs w:val="28"/>
          <w:vertAlign w:val="subscript"/>
        </w:rPr>
        <w:t>Q</w:t>
      </w:r>
      <w:r w:rsidRPr="00971533">
        <w:rPr>
          <w:rFonts w:ascii="Courier New" w:hAnsi="Courier New" w:cs="Courier New"/>
          <w:szCs w:val="28"/>
        </w:rPr>
        <w:t>(</w:t>
      </w:r>
      <w:r w:rsidRPr="00804820">
        <w:rPr>
          <w:rFonts w:ascii="Courier New" w:hAnsi="Courier New" w:cs="Courier New"/>
          <w:b/>
          <w:szCs w:val="28"/>
        </w:rPr>
        <w:sym w:font="Symbol" w:char="F053"/>
      </w:r>
      <w:r w:rsidRPr="00971533">
        <w:rPr>
          <w:rFonts w:ascii="Courier New" w:hAnsi="Courier New" w:cs="Courier New"/>
          <w:szCs w:val="28"/>
        </w:rPr>
        <w:t>)</w:t>
      </w:r>
      <w:r>
        <w:t>.</w:t>
      </w:r>
      <w:bookmarkEnd w:id="541"/>
    </w:p>
    <w:p w:rsidR="00411781" w:rsidRDefault="00A107F5" w:rsidP="00AA44F7">
      <w:pPr>
        <w:spacing w:line="360" w:lineRule="auto"/>
        <w:jc w:val="right"/>
        <w:rPr>
          <w:lang w:val="ru-RU"/>
        </w:rPr>
      </w:pPr>
      <w:r w:rsidRPr="00E527A2">
        <w:rPr>
          <w:lang w:val="ru-RU"/>
        </w:rPr>
        <w:sym w:font="Symbol" w:char="F0FF"/>
      </w:r>
      <w:r>
        <w:rPr>
          <w:lang w:val="ru-RU"/>
        </w:rPr>
        <w:fldChar w:fldCharType="begin"/>
      </w:r>
      <w:r>
        <w:rPr>
          <w:lang w:val="ru-RU"/>
        </w:rPr>
        <w:instrText xml:space="preserve"> PAGEREF _Ref162868696 \h </w:instrText>
      </w:r>
      <w:r w:rsidR="00AA0566" w:rsidRPr="00AA0566">
        <w:rPr>
          <w:lang w:val="ru-RU"/>
        </w:rPr>
      </w:r>
      <w:r>
        <w:rPr>
          <w:lang w:val="ru-RU"/>
        </w:rPr>
        <w:fldChar w:fldCharType="separate"/>
      </w:r>
      <w:r w:rsidR="006D5552">
        <w:rPr>
          <w:noProof/>
          <w:lang w:val="ru-RU"/>
        </w:rPr>
        <w:t>481</w:t>
      </w:r>
      <w:r>
        <w:rPr>
          <w:lang w:val="ru-RU"/>
        </w:rPr>
        <w:fldChar w:fldCharType="end"/>
      </w:r>
    </w:p>
    <w:p w:rsidR="0079599D" w:rsidRDefault="00A34724" w:rsidP="00A4447E">
      <w:pPr>
        <w:spacing w:line="360" w:lineRule="auto"/>
        <w:ind w:firstLine="567"/>
        <w:jc w:val="left"/>
        <w:rPr>
          <w:lang w:val="ru-RU"/>
        </w:rPr>
      </w:pPr>
      <w:r>
        <w:rPr>
          <w:lang w:val="ru-RU"/>
        </w:rPr>
        <w:t xml:space="preserve">Как следствие </w:t>
      </w:r>
      <w:r w:rsidR="0006242B">
        <w:rPr>
          <w:lang w:val="ru-RU"/>
        </w:rPr>
        <w:t>всех трёх вложений</w:t>
      </w:r>
      <w:r>
        <w:rPr>
          <w:lang w:val="ru-RU"/>
        </w:rPr>
        <w:t xml:space="preserve"> имеем </w:t>
      </w:r>
      <w:r w:rsidR="0006242B">
        <w:rPr>
          <w:lang w:val="ru-RU"/>
        </w:rPr>
        <w:t>основное</w:t>
      </w:r>
      <w:r>
        <w:rPr>
          <w:lang w:val="ru-RU"/>
        </w:rPr>
        <w:t xml:space="preserve"> утверждение.</w:t>
      </w:r>
    </w:p>
    <w:p w:rsidR="00A34724" w:rsidRPr="00D97364" w:rsidRDefault="000146A5" w:rsidP="00AA44F7">
      <w:pPr>
        <w:pStyle w:val="Theorem"/>
        <w:spacing w:line="360" w:lineRule="auto"/>
        <w:rPr>
          <w:lang w:val="en-US"/>
        </w:rPr>
      </w:pPr>
      <w:bookmarkStart w:id="542" w:name="_Ref163039429"/>
      <w:r w:rsidRPr="000146A5">
        <w:rPr>
          <w:rFonts w:ascii="Euclid Fraktur" w:hAnsi="Euclid Fraktur"/>
          <w:b/>
          <w:lang w:val="en-US"/>
        </w:rPr>
        <w:lastRenderedPageBreak/>
        <w:t>I</w:t>
      </w:r>
      <w:r w:rsidRPr="000146A5">
        <w:rPr>
          <w:rFonts w:ascii="Euclid Fraktur" w:hAnsi="Euclid Fraktur" w:cs="Courier New"/>
          <w:b/>
          <w:vertAlign w:val="subscript"/>
          <w:lang w:val="en-US"/>
        </w:rPr>
        <w:t>R</w:t>
      </w:r>
      <w:r w:rsidRPr="00D97364">
        <w:rPr>
          <w:rFonts w:cs="Courier New"/>
          <w:vertAlign w:val="subscript"/>
          <w:lang w:val="en-US"/>
        </w:rPr>
        <w:t>/</w:t>
      </w:r>
      <w:r w:rsidRPr="000146A5">
        <w:rPr>
          <w:rFonts w:ascii="Euclid Fraktur" w:hAnsi="Euclid Fraktur" w:cs="Courier New"/>
          <w:b/>
          <w:vertAlign w:val="subscript"/>
          <w:lang w:val="en-US"/>
        </w:rPr>
        <w:t>Q</w:t>
      </w:r>
      <w:r w:rsidRPr="00D97364">
        <w:rPr>
          <w:rFonts w:ascii="Courier New" w:hAnsi="Courier New" w:cs="Courier New"/>
          <w:lang w:val="en-US"/>
        </w:rPr>
        <w:t>(</w:t>
      </w:r>
      <w:r w:rsidRPr="001E148C">
        <w:rPr>
          <w:rFonts w:ascii="Courier New" w:hAnsi="Courier New" w:cs="Courier New"/>
          <w:b/>
        </w:rPr>
        <w:sym w:font="Symbol" w:char="F053"/>
      </w:r>
      <w:r w:rsidRPr="00D97364">
        <w:rPr>
          <w:rFonts w:ascii="Courier New" w:hAnsi="Courier New" w:cs="Courier New"/>
          <w:lang w:val="en-US"/>
        </w:rPr>
        <w:t>)=</w:t>
      </w:r>
      <w:r w:rsidRPr="000146A5">
        <w:rPr>
          <w:rFonts w:ascii="Euclid Fraktur" w:hAnsi="Euclid Fraktur"/>
          <w:b/>
          <w:lang w:val="en-US"/>
        </w:rPr>
        <w:t>I</w:t>
      </w:r>
      <w:r w:rsidRPr="000146A5">
        <w:rPr>
          <w:rFonts w:ascii="Euclid Fraktur" w:hAnsi="Euclid Fraktur"/>
          <w:b/>
          <w:vertAlign w:val="subscript"/>
          <w:lang w:val="en-US"/>
        </w:rPr>
        <w:t>R</w:t>
      </w:r>
      <w:r w:rsidRPr="00257657">
        <w:rPr>
          <w:rFonts w:ascii="Courier New" w:hAnsi="Courier New" w:cs="Courier New"/>
          <w:vertAlign w:val="subscript"/>
        </w:rPr>
        <w:sym w:font="Symbol" w:char="F0C8"/>
      </w:r>
      <w:r w:rsidRPr="000146A5">
        <w:rPr>
          <w:rFonts w:ascii="Euclid Fraktur" w:hAnsi="Euclid Fraktur"/>
          <w:b/>
          <w:vertAlign w:val="subscript"/>
          <w:lang w:val="en-US"/>
        </w:rPr>
        <w:t>Q</w:t>
      </w:r>
      <w:r w:rsidRPr="00D97364">
        <w:rPr>
          <w:rFonts w:cs="Courier New"/>
          <w:vertAlign w:val="subscript"/>
          <w:lang w:val="en-US"/>
        </w:rPr>
        <w:t>/</w:t>
      </w:r>
      <w:r w:rsidRPr="00257657">
        <w:rPr>
          <w:rFonts w:ascii="Courier New" w:hAnsi="Courier New" w:cs="Courier New"/>
          <w:vertAlign w:val="subscript"/>
          <w:lang w:eastAsia="zh-TW"/>
        </w:rPr>
        <w:sym w:font="Symbol" w:char="F0C6"/>
      </w:r>
      <w:r w:rsidRPr="00D97364">
        <w:rPr>
          <w:rFonts w:ascii="Courier New" w:hAnsi="Courier New" w:cs="Courier New"/>
          <w:lang w:val="en-US"/>
        </w:rPr>
        <w:t>(</w:t>
      </w:r>
      <w:r w:rsidRPr="001E148C">
        <w:rPr>
          <w:rFonts w:ascii="Courier New" w:hAnsi="Courier New" w:cs="Courier New"/>
          <w:b/>
        </w:rPr>
        <w:sym w:font="Symbol" w:char="F053"/>
      </w:r>
      <w:r w:rsidRPr="00D97364">
        <w:rPr>
          <w:rFonts w:ascii="Courier New" w:hAnsi="Courier New" w:cs="Courier New"/>
          <w:b/>
          <w:lang w:val="en-US"/>
        </w:rPr>
        <w:t>`</w:t>
      </w:r>
      <w:r w:rsidRPr="00D97364">
        <w:rPr>
          <w:rFonts w:ascii="Courier New" w:hAnsi="Courier New" w:cs="Courier New"/>
          <w:lang w:val="en-US"/>
        </w:rPr>
        <w:t>)=</w:t>
      </w:r>
      <w:r w:rsidRPr="000146A5">
        <w:rPr>
          <w:rFonts w:ascii="Euclid Fraktur" w:hAnsi="Euclid Fraktur"/>
          <w:b/>
          <w:lang w:val="en-US"/>
        </w:rPr>
        <w:t>I</w:t>
      </w:r>
      <w:r w:rsidRPr="000146A5">
        <w:rPr>
          <w:rFonts w:ascii="Euclid Fraktur" w:hAnsi="Euclid Fraktur" w:cs="Courier New"/>
          <w:b/>
          <w:vertAlign w:val="subscript"/>
          <w:lang w:val="en-US"/>
        </w:rPr>
        <w:t>R</w:t>
      </w:r>
      <w:r w:rsidRPr="00D97364">
        <w:rPr>
          <w:rFonts w:cs="Courier New"/>
          <w:vertAlign w:val="subscript"/>
          <w:lang w:val="en-US"/>
        </w:rPr>
        <w:t>/</w:t>
      </w:r>
      <w:r w:rsidRPr="000146A5">
        <w:rPr>
          <w:rFonts w:ascii="Euclid Fraktur" w:hAnsi="Euclid Fraktur" w:cs="Courier New"/>
          <w:b/>
          <w:vertAlign w:val="subscript"/>
          <w:lang w:val="en-US"/>
        </w:rPr>
        <w:t>Q</w:t>
      </w:r>
      <w:r w:rsidRPr="00D97364">
        <w:rPr>
          <w:rFonts w:ascii="Courier New" w:hAnsi="Courier New" w:cs="Courier New"/>
          <w:lang w:val="en-US"/>
        </w:rPr>
        <w:t>(</w:t>
      </w:r>
      <w:r w:rsidRPr="001E148C">
        <w:rPr>
          <w:rFonts w:ascii="Courier New" w:hAnsi="Courier New" w:cs="Courier New"/>
          <w:b/>
        </w:rPr>
        <w:sym w:font="Symbol" w:char="F053"/>
      </w:r>
      <w:r w:rsidRPr="00D97364">
        <w:rPr>
          <w:rFonts w:ascii="Courier New" w:hAnsi="Courier New" w:cs="Courier New"/>
          <w:b/>
          <w:lang w:val="en-US"/>
        </w:rPr>
        <w:t>`</w:t>
      </w:r>
      <w:r w:rsidRPr="00D97364">
        <w:rPr>
          <w:rFonts w:ascii="Courier New" w:hAnsi="Courier New" w:cs="Courier New"/>
          <w:lang w:val="en-US"/>
        </w:rPr>
        <w:t>)</w:t>
      </w:r>
      <w:bookmarkEnd w:id="542"/>
      <w:r w:rsidR="00397640" w:rsidRPr="00D97364">
        <w:rPr>
          <w:lang w:val="en-US" w:eastAsia="zh-TW"/>
        </w:rPr>
        <w:t xml:space="preserve">, </w:t>
      </w:r>
      <w:r w:rsidR="00397640">
        <w:rPr>
          <w:lang w:eastAsia="zh-TW"/>
        </w:rPr>
        <w:t>где</w:t>
      </w:r>
      <w:r w:rsidR="00397640" w:rsidRPr="00D97364">
        <w:rPr>
          <w:rFonts w:ascii="Courier New" w:hAnsi="Courier New" w:cs="Courier New"/>
          <w:lang w:val="en-US"/>
        </w:rPr>
        <w:t xml:space="preserve"> </w:t>
      </w:r>
      <w:r w:rsidR="00397640">
        <w:rPr>
          <w:rFonts w:ascii="Courier New" w:hAnsi="Courier New" w:cs="Courier New"/>
          <w:b/>
        </w:rPr>
        <w:sym w:font="Symbol" w:char="F053"/>
      </w:r>
      <w:r w:rsidR="00397640" w:rsidRPr="00D97364">
        <w:rPr>
          <w:rFonts w:ascii="Courier New" w:hAnsi="Courier New" w:cs="Courier New"/>
          <w:b/>
          <w:lang w:val="en-US"/>
        </w:rPr>
        <w:t>`</w:t>
      </w:r>
      <w:r w:rsidR="00397640" w:rsidRPr="00D97364">
        <w:rPr>
          <w:rFonts w:ascii="Courier New" w:hAnsi="Courier New" w:cs="Courier New"/>
          <w:lang w:val="en-US"/>
        </w:rPr>
        <w:t>=</w:t>
      </w:r>
      <w:r w:rsidR="00397640">
        <w:rPr>
          <w:rFonts w:ascii="Courier New" w:hAnsi="Courier New" w:cs="Courier New"/>
        </w:rPr>
        <w:sym w:font="Symbol" w:char="F0C8"/>
      </w:r>
      <w:r w:rsidR="00397640" w:rsidRPr="001D44C2">
        <w:rPr>
          <w:rFonts w:ascii="Courier New" w:hAnsi="Courier New" w:cs="Courier New"/>
          <w:szCs w:val="30"/>
          <w:vertAlign w:val="subscript"/>
        </w:rPr>
        <w:sym w:font="Symbol" w:char="F0B0"/>
      </w:r>
      <w:r w:rsidR="00397640" w:rsidRPr="00D97364">
        <w:rPr>
          <w:rFonts w:ascii="Euclid Fraktur" w:hAnsi="Euclid Fraktur"/>
          <w:b/>
          <w:lang w:val="en-US"/>
        </w:rPr>
        <w:t>I</w:t>
      </w:r>
      <w:r w:rsidR="00397640" w:rsidRPr="00D97364">
        <w:rPr>
          <w:rFonts w:ascii="Euclid Fraktur" w:hAnsi="Euclid Fraktur" w:cs="Courier New"/>
          <w:b/>
          <w:vertAlign w:val="subscript"/>
          <w:lang w:val="en-US"/>
        </w:rPr>
        <w:t>R</w:t>
      </w:r>
      <w:r w:rsidR="00397640" w:rsidRPr="00D97364">
        <w:rPr>
          <w:rFonts w:cs="Courier New"/>
          <w:vertAlign w:val="subscript"/>
          <w:lang w:val="en-US"/>
        </w:rPr>
        <w:t>/</w:t>
      </w:r>
      <w:r w:rsidR="00397640" w:rsidRPr="00D97364">
        <w:rPr>
          <w:rFonts w:ascii="Euclid Fraktur" w:hAnsi="Euclid Fraktur" w:cs="Courier New"/>
          <w:b/>
          <w:vertAlign w:val="subscript"/>
          <w:lang w:val="en-US"/>
        </w:rPr>
        <w:t>Q</w:t>
      </w:r>
      <w:r w:rsidR="00397640" w:rsidRPr="00D97364">
        <w:rPr>
          <w:rFonts w:ascii="Courier New" w:hAnsi="Courier New" w:cs="Courier New"/>
          <w:lang w:val="en-US"/>
        </w:rPr>
        <w:t>(</w:t>
      </w:r>
      <w:r w:rsidR="00397640" w:rsidRPr="001E148C">
        <w:rPr>
          <w:rFonts w:ascii="Courier New" w:hAnsi="Courier New" w:cs="Courier New"/>
          <w:b/>
        </w:rPr>
        <w:sym w:font="Symbol" w:char="F053"/>
      </w:r>
      <w:r w:rsidR="00397640" w:rsidRPr="00D97364">
        <w:rPr>
          <w:rFonts w:ascii="Courier New" w:hAnsi="Courier New" w:cs="Courier New"/>
          <w:lang w:val="en-US"/>
        </w:rPr>
        <w:t>)</w:t>
      </w:r>
      <w:r w:rsidR="00D97364" w:rsidRPr="00D97364">
        <w:rPr>
          <w:rFonts w:ascii="Courier New" w:hAnsi="Courier New" w:cs="Courier New"/>
          <w:lang w:val="en-US"/>
        </w:rPr>
        <w:t xml:space="preserve"> </w:t>
      </w:r>
      <w:r w:rsidR="00D97364">
        <w:rPr>
          <w:lang w:eastAsia="zh-TW"/>
        </w:rPr>
        <w:t>с</w:t>
      </w:r>
      <w:r w:rsidR="00D97364" w:rsidRPr="00D97364">
        <w:rPr>
          <w:lang w:val="en-US" w:eastAsia="zh-TW"/>
        </w:rPr>
        <w:t xml:space="preserve"> </w:t>
      </w:r>
      <w:r w:rsidR="00D97364">
        <w:rPr>
          <w:lang w:eastAsia="zh-TW"/>
        </w:rPr>
        <w:t>отношением</w:t>
      </w:r>
      <w:r w:rsidR="00D97364" w:rsidRPr="00D97364">
        <w:rPr>
          <w:rFonts w:ascii="Courier New" w:hAnsi="Courier New" w:cs="Courier New"/>
          <w:lang w:val="en-US"/>
        </w:rPr>
        <w:t xml:space="preserve"> </w:t>
      </w:r>
      <w:r w:rsidR="00D97364" w:rsidRPr="00D97364">
        <w:rPr>
          <w:b/>
          <w:i/>
          <w:lang w:val="en-US"/>
        </w:rPr>
        <w:t>safe</w:t>
      </w:r>
      <w:r w:rsidR="00D97364" w:rsidRPr="00D97364">
        <w:rPr>
          <w:rFonts w:ascii="Euclid Fraktur" w:hAnsi="Euclid Fraktur" w:cs="Courier New"/>
          <w:b/>
          <w:vertAlign w:val="subscript"/>
          <w:lang w:val="en-US"/>
        </w:rPr>
        <w:t>R</w:t>
      </w:r>
      <w:r w:rsidR="00D97364" w:rsidRPr="00D97364">
        <w:rPr>
          <w:rFonts w:cs="Courier New"/>
          <w:vertAlign w:val="subscript"/>
          <w:lang w:val="en-US"/>
        </w:rPr>
        <w:t>/</w:t>
      </w:r>
      <w:r w:rsidR="00D97364" w:rsidRPr="00D97364">
        <w:rPr>
          <w:rFonts w:ascii="Euclid Fraktur" w:hAnsi="Euclid Fraktur" w:cs="Courier New"/>
          <w:b/>
          <w:vertAlign w:val="subscript"/>
          <w:lang w:val="en-US"/>
        </w:rPr>
        <w:t>Q</w:t>
      </w:r>
      <w:r w:rsidR="00D97364" w:rsidRPr="00D97364">
        <w:rPr>
          <w:b/>
          <w:i/>
          <w:lang w:val="en-US"/>
        </w:rPr>
        <w:t> by</w:t>
      </w:r>
      <w:r w:rsidR="00D97364" w:rsidRPr="00D97364">
        <w:rPr>
          <w:rFonts w:ascii="Courier New" w:hAnsi="Courier New" w:cs="Courier New"/>
          <w:lang w:val="en-US"/>
        </w:rPr>
        <w:t> </w:t>
      </w:r>
      <w:r w:rsidR="00D97364">
        <w:rPr>
          <w:rFonts w:ascii="Courier New" w:hAnsi="Courier New" w:cs="Courier New"/>
          <w:b/>
        </w:rPr>
        <w:sym w:font="Symbol" w:char="0053"/>
      </w:r>
      <w:r w:rsidR="00D97364" w:rsidRPr="00D97364">
        <w:rPr>
          <w:rFonts w:ascii="Courier New" w:hAnsi="Courier New" w:cs="Courier New"/>
          <w:b/>
          <w:lang w:val="en-US"/>
        </w:rPr>
        <w:t>`</w:t>
      </w:r>
      <w:r w:rsidR="00D97364" w:rsidRPr="00D97364">
        <w:rPr>
          <w:rFonts w:ascii="Courier New" w:hAnsi="Courier New" w:cs="Courier New"/>
          <w:lang w:val="en-US"/>
        </w:rPr>
        <w:t> </w:t>
      </w:r>
      <w:r w:rsidR="00D97364" w:rsidRPr="00D97364">
        <w:rPr>
          <w:b/>
          <w:i/>
          <w:lang w:val="en-US"/>
        </w:rPr>
        <w:t>after</w:t>
      </w:r>
      <w:r w:rsidR="00D97364" w:rsidRPr="00D97364">
        <w:rPr>
          <w:rFonts w:ascii="Courier New" w:hAnsi="Courier New" w:cs="Courier New"/>
          <w:lang w:val="en-US"/>
        </w:rPr>
        <w:t> </w:t>
      </w:r>
      <w:r w:rsidR="00D97364">
        <w:rPr>
          <w:rFonts w:ascii="Courier New" w:hAnsi="Courier New" w:cs="Courier New"/>
        </w:rPr>
        <w:sym w:font="Symbol" w:char="0073"/>
      </w:r>
      <w:r w:rsidR="00D97364" w:rsidRPr="00D97364">
        <w:rPr>
          <w:rFonts w:ascii="Courier New" w:hAnsi="Courier New" w:cs="Courier New"/>
          <w:lang w:val="en-US"/>
        </w:rPr>
        <w:t> = </w:t>
      </w:r>
      <w:r w:rsidR="00D97364" w:rsidRPr="00D97364">
        <w:rPr>
          <w:b/>
          <w:i/>
          <w:lang w:val="en-US"/>
        </w:rPr>
        <w:t>safe in</w:t>
      </w:r>
      <w:r w:rsidR="00D97364" w:rsidRPr="00D97364">
        <w:rPr>
          <w:rFonts w:ascii="Courier New" w:hAnsi="Courier New" w:cs="Courier New"/>
          <w:lang w:val="en-US"/>
        </w:rPr>
        <w:t> </w:t>
      </w:r>
      <w:r w:rsidR="00D97364">
        <w:rPr>
          <w:rFonts w:ascii="Courier New" w:hAnsi="Courier New" w:cs="Courier New"/>
          <w:b/>
        </w:rPr>
        <w:sym w:font="Symbol" w:char="0053"/>
      </w:r>
      <w:r w:rsidR="00D97364" w:rsidRPr="00D97364">
        <w:rPr>
          <w:rFonts w:ascii="Courier New" w:hAnsi="Courier New" w:cs="Courier New"/>
          <w:b/>
          <w:lang w:val="en-US"/>
        </w:rPr>
        <w:t>`</w:t>
      </w:r>
      <w:r w:rsidR="00D97364" w:rsidRPr="00D97364">
        <w:rPr>
          <w:rFonts w:ascii="Courier New" w:hAnsi="Courier New" w:cs="Courier New"/>
          <w:lang w:val="en-US"/>
        </w:rPr>
        <w:t> </w:t>
      </w:r>
      <w:r w:rsidR="00D97364" w:rsidRPr="00D97364">
        <w:rPr>
          <w:b/>
          <w:i/>
          <w:lang w:val="en-US"/>
        </w:rPr>
        <w:t>after</w:t>
      </w:r>
      <w:r w:rsidR="00D97364" w:rsidRPr="00D97364">
        <w:rPr>
          <w:rFonts w:ascii="Courier New" w:hAnsi="Courier New" w:cs="Courier New"/>
          <w:lang w:val="en-US"/>
        </w:rPr>
        <w:t> </w:t>
      </w:r>
      <w:r w:rsidR="00D97364">
        <w:rPr>
          <w:rFonts w:ascii="Courier New" w:hAnsi="Courier New" w:cs="Courier New"/>
        </w:rPr>
        <w:sym w:font="Symbol" w:char="0073"/>
      </w:r>
      <w:r w:rsidR="00D97364" w:rsidRPr="00D97364">
        <w:rPr>
          <w:rFonts w:ascii="Courier New" w:hAnsi="Courier New" w:cs="Courier New"/>
          <w:lang w:val="en-US"/>
        </w:rPr>
        <w:t xml:space="preserve"> </w:t>
      </w:r>
      <w:r w:rsidR="00D97364" w:rsidRPr="00D97364">
        <w:t>для</w:t>
      </w:r>
      <w:r w:rsidR="00D97364" w:rsidRPr="00D97364">
        <w:rPr>
          <w:rFonts w:ascii="Courier New" w:hAnsi="Courier New" w:cs="Courier New"/>
          <w:lang w:val="en-US"/>
        </w:rPr>
        <w:t xml:space="preserve"> </w:t>
      </w:r>
      <w:r w:rsidR="00D97364">
        <w:rPr>
          <w:rFonts w:ascii="Courier New" w:hAnsi="Courier New" w:cs="Courier New"/>
        </w:rPr>
        <w:sym w:font="Symbol" w:char="0073"/>
      </w:r>
      <w:r w:rsidR="00D97364">
        <w:rPr>
          <w:rFonts w:ascii="Courier New" w:hAnsi="Courier New" w:cs="Courier New"/>
        </w:rPr>
        <w:sym w:font="Symbol" w:char="F0CE"/>
      </w:r>
      <w:r w:rsidR="00D97364" w:rsidRPr="00D97364">
        <w:rPr>
          <w:b/>
          <w:i/>
          <w:lang w:val="en-US"/>
        </w:rPr>
        <w:t>SafeIn</w:t>
      </w:r>
      <w:r w:rsidR="00D97364" w:rsidRPr="00D97364">
        <w:rPr>
          <w:rFonts w:ascii="Courier New" w:hAnsi="Courier New" w:cs="Courier New"/>
          <w:lang w:val="en-US"/>
        </w:rPr>
        <w:t>(</w:t>
      </w:r>
      <w:r w:rsidR="00D97364">
        <w:rPr>
          <w:rFonts w:ascii="Courier New" w:hAnsi="Courier New" w:cs="Courier New"/>
          <w:b/>
        </w:rPr>
        <w:sym w:font="Symbol" w:char="0053"/>
      </w:r>
      <w:r w:rsidR="00D97364" w:rsidRPr="00D97364">
        <w:rPr>
          <w:rFonts w:ascii="Courier New" w:hAnsi="Courier New" w:cs="Courier New"/>
          <w:b/>
          <w:lang w:val="en-US"/>
        </w:rPr>
        <w:t>`</w:t>
      </w:r>
      <w:r w:rsidR="00D97364" w:rsidRPr="00D97364">
        <w:rPr>
          <w:rFonts w:ascii="Courier New" w:hAnsi="Courier New" w:cs="Courier New"/>
          <w:lang w:val="en-US"/>
        </w:rPr>
        <w:t>)</w:t>
      </w:r>
      <w:r w:rsidR="00D97364" w:rsidRPr="00D97364">
        <w:rPr>
          <w:lang w:val="en-US"/>
        </w:rPr>
        <w:t>.</w:t>
      </w:r>
    </w:p>
    <w:p w:rsidR="00041F66" w:rsidRDefault="00A34724" w:rsidP="00AA44F7">
      <w:pPr>
        <w:spacing w:line="360" w:lineRule="auto"/>
        <w:jc w:val="right"/>
        <w:rPr>
          <w:lang w:val="ru-RU"/>
        </w:rPr>
      </w:pPr>
      <w:r w:rsidRPr="00E527A2">
        <w:rPr>
          <w:lang w:val="ru-RU"/>
        </w:rPr>
        <w:sym w:font="Symbol" w:char="F0FF"/>
      </w:r>
      <w:r>
        <w:rPr>
          <w:lang w:val="ru-RU"/>
        </w:rPr>
        <w:fldChar w:fldCharType="begin"/>
      </w:r>
      <w:r>
        <w:rPr>
          <w:lang w:val="ru-RU"/>
        </w:rPr>
        <w:instrText xml:space="preserve"> PAGEREF _Ref162940242 \h </w:instrText>
      </w:r>
      <w:r w:rsidR="00AA0566" w:rsidRPr="00AA0566">
        <w:rPr>
          <w:lang w:val="ru-RU"/>
        </w:rPr>
      </w:r>
      <w:r>
        <w:rPr>
          <w:lang w:val="ru-RU"/>
        </w:rPr>
        <w:fldChar w:fldCharType="separate"/>
      </w:r>
      <w:r w:rsidR="006D5552">
        <w:rPr>
          <w:noProof/>
          <w:lang w:val="ru-RU"/>
        </w:rPr>
        <w:t>481</w:t>
      </w:r>
      <w:r>
        <w:rPr>
          <w:lang w:val="ru-RU"/>
        </w:rPr>
        <w:fldChar w:fldCharType="end"/>
      </w:r>
    </w:p>
    <w:p w:rsidR="0023342F" w:rsidRPr="000146A5" w:rsidRDefault="0023342F" w:rsidP="00AA44F7">
      <w:pPr>
        <w:pStyle w:val="Theorem"/>
        <w:spacing w:line="360" w:lineRule="auto"/>
      </w:pPr>
      <w:bookmarkStart w:id="543" w:name="_Ref164225433"/>
      <w:r>
        <w:t>На классе пополненных</w:t>
      </w:r>
      <w:r w:rsidRPr="001C3694">
        <w:rPr>
          <w:szCs w:val="28"/>
        </w:rPr>
        <w:t xml:space="preserve"> </w:t>
      </w:r>
      <w:r w:rsidRPr="00524EE5">
        <w:rPr>
          <w:b/>
          <w:i/>
        </w:rPr>
        <w:t>F</w:t>
      </w:r>
      <w:r w:rsidRPr="001C3694">
        <w:t>-</w:t>
      </w:r>
      <w:r>
        <w:t>спецификаций отношение</w:t>
      </w:r>
      <w:r w:rsidRPr="00D503BD">
        <w:rPr>
          <w:rFonts w:ascii="Courier New" w:hAnsi="Courier New" w:cs="Courier New"/>
        </w:rPr>
        <w:t xml:space="preserve"> </w:t>
      </w:r>
      <w:r w:rsidRPr="00323C4F">
        <w:rPr>
          <w:b/>
          <w:i/>
        </w:rPr>
        <w:t>sa</w:t>
      </w:r>
      <w:r>
        <w:rPr>
          <w:b/>
          <w:i/>
        </w:rPr>
        <w:t>co</w:t>
      </w:r>
      <w:r w:rsidRPr="000146A5">
        <w:rPr>
          <w:rFonts w:ascii="Euclid Fraktur" w:hAnsi="Euclid Fraktur" w:cs="Courier New"/>
          <w:b/>
          <w:vertAlign w:val="subscript"/>
        </w:rPr>
        <w:t>R</w:t>
      </w:r>
      <w:r w:rsidRPr="00D503BD">
        <w:rPr>
          <w:rFonts w:cs="Courier New"/>
          <w:vertAlign w:val="subscript"/>
        </w:rPr>
        <w:t>/</w:t>
      </w:r>
      <w:r w:rsidRPr="000146A5">
        <w:rPr>
          <w:rFonts w:ascii="Euclid Fraktur" w:hAnsi="Euclid Fraktur" w:cs="Courier New"/>
          <w:b/>
          <w:vertAlign w:val="subscript"/>
        </w:rPr>
        <w:t>Q</w:t>
      </w:r>
      <w:r w:rsidRPr="00D503BD">
        <w:rPr>
          <w:rFonts w:ascii="Courier New" w:hAnsi="Courier New" w:cs="Courier New"/>
        </w:rPr>
        <w:t xml:space="preserve"> </w:t>
      </w:r>
      <w:r>
        <w:t>является предпорядком.</w:t>
      </w:r>
      <w:bookmarkEnd w:id="543"/>
    </w:p>
    <w:p w:rsidR="0023342F" w:rsidRDefault="0023342F" w:rsidP="00AA44F7">
      <w:pPr>
        <w:spacing w:line="360" w:lineRule="auto"/>
        <w:jc w:val="right"/>
        <w:rPr>
          <w:lang w:val="ru-RU" w:eastAsia="zh-TW"/>
        </w:rPr>
      </w:pPr>
      <w:r w:rsidRPr="00E527A2">
        <w:rPr>
          <w:lang w:val="ru-RU"/>
        </w:rPr>
        <w:sym w:font="Symbol" w:char="F0FF"/>
      </w:r>
      <w:r>
        <w:rPr>
          <w:lang w:val="ru-RU"/>
        </w:rPr>
        <w:fldChar w:fldCharType="begin"/>
      </w:r>
      <w:r>
        <w:rPr>
          <w:lang w:val="ru-RU"/>
        </w:rPr>
        <w:instrText xml:space="preserve"> PAGEREF _Ref164225452 \h </w:instrText>
      </w:r>
      <w:r w:rsidR="00AA0566" w:rsidRPr="00AA0566">
        <w:rPr>
          <w:lang w:val="ru-RU"/>
        </w:rPr>
      </w:r>
      <w:r>
        <w:rPr>
          <w:lang w:val="ru-RU"/>
        </w:rPr>
        <w:fldChar w:fldCharType="separate"/>
      </w:r>
      <w:r w:rsidR="006D5552">
        <w:rPr>
          <w:noProof/>
          <w:lang w:val="ru-RU"/>
        </w:rPr>
        <w:t>482</w:t>
      </w:r>
      <w:r>
        <w:rPr>
          <w:lang w:val="ru-RU"/>
        </w:rPr>
        <w:fldChar w:fldCharType="end"/>
      </w:r>
    </w:p>
    <w:p w:rsidR="0079599D" w:rsidRDefault="00D503BD" w:rsidP="00A4447E">
      <w:pPr>
        <w:spacing w:line="360" w:lineRule="auto"/>
        <w:ind w:firstLine="567"/>
        <w:rPr>
          <w:lang w:val="ru-RU"/>
        </w:rPr>
      </w:pPr>
      <w:r>
        <w:rPr>
          <w:lang w:val="ru-RU"/>
        </w:rPr>
        <w:t xml:space="preserve">В то же время класс </w:t>
      </w:r>
      <w:r w:rsidR="008A627E">
        <w:rPr>
          <w:lang w:val="ru-RU"/>
        </w:rPr>
        <w:t xml:space="preserve">пополненных </w:t>
      </w:r>
      <w:r>
        <w:rPr>
          <w:lang w:val="ru-RU"/>
        </w:rPr>
        <w:t xml:space="preserve">спецификаций </w:t>
      </w:r>
      <w:r w:rsidR="008A627E">
        <w:rPr>
          <w:lang w:val="ru-RU"/>
        </w:rPr>
        <w:t xml:space="preserve">эквивалентен классу всех спецификаций в том смысле, что </w:t>
      </w:r>
      <w:r>
        <w:rPr>
          <w:lang w:val="ru-RU"/>
        </w:rPr>
        <w:t xml:space="preserve">описывает все возможные множества конформных реализаций в </w:t>
      </w:r>
      <w:r w:rsidRPr="00323C4F">
        <w:rPr>
          <w:rFonts w:ascii="Euclid Fraktur" w:hAnsi="Euclid Fraktur"/>
          <w:b/>
        </w:rPr>
        <w:t>R</w:t>
      </w:r>
      <w:r w:rsidRPr="00DD68D3">
        <w:rPr>
          <w:rFonts w:cs="Courier New"/>
          <w:lang w:val="ru-RU"/>
        </w:rPr>
        <w:t>/</w:t>
      </w:r>
      <w:r w:rsidRPr="00C07D61">
        <w:rPr>
          <w:rFonts w:ascii="Euclid Fraktur" w:hAnsi="Euclid Fraktur"/>
          <w:b/>
        </w:rPr>
        <w:t>Q</w:t>
      </w:r>
      <w:r w:rsidRPr="00DD68D3">
        <w:rPr>
          <w:lang w:val="ru-RU"/>
        </w:rPr>
        <w:t>-семантик</w:t>
      </w:r>
      <w:r>
        <w:rPr>
          <w:lang w:val="ru-RU"/>
        </w:rPr>
        <w:t xml:space="preserve">е. Иными словами, мы можем считать </w:t>
      </w:r>
      <w:r w:rsidR="003934A0">
        <w:rPr>
          <w:lang w:val="ru-RU"/>
        </w:rPr>
        <w:t>не пополненные</w:t>
      </w:r>
      <w:r>
        <w:rPr>
          <w:lang w:val="ru-RU"/>
        </w:rPr>
        <w:t xml:space="preserve"> спецификации «лишними», поскольку на более узком классе пополненных спецификаций достигается та же спецификационная мощность.</w:t>
      </w:r>
    </w:p>
    <w:p w:rsidR="002F69D5" w:rsidRPr="002F69D5" w:rsidRDefault="002F69D5" w:rsidP="00AA44F7">
      <w:pPr>
        <w:pStyle w:val="Theorem"/>
        <w:spacing w:line="360" w:lineRule="auto"/>
      </w:pPr>
      <w:bookmarkStart w:id="544" w:name="_Ref164757381"/>
      <w:r>
        <w:t>На классе спецификаций, являющихся объединениями конформных реализаций</w:t>
      </w:r>
      <w:r w:rsidRPr="000146A5">
        <w:rPr>
          <w:rFonts w:ascii="Courier New" w:hAnsi="Courier New" w:cs="Courier New"/>
        </w:rPr>
        <w:t xml:space="preserve"> </w:t>
      </w:r>
      <w:r w:rsidR="00F95FBD" w:rsidRPr="001E148C">
        <w:rPr>
          <w:rFonts w:ascii="Courier New" w:hAnsi="Courier New" w:cs="Courier New"/>
          <w:b/>
        </w:rPr>
        <w:sym w:font="Symbol" w:char="F053"/>
      </w:r>
      <w:r w:rsidR="00FF5BE6" w:rsidRPr="00FF5BE6">
        <w:rPr>
          <w:rFonts w:ascii="Courier New" w:hAnsi="Courier New" w:cs="Courier New"/>
          <w:b/>
        </w:rPr>
        <w:t>`</w:t>
      </w:r>
      <w:r>
        <w:t>, где</w:t>
      </w:r>
      <w:r>
        <w:rPr>
          <w:rFonts w:ascii="Courier New" w:hAnsi="Courier New" w:cs="Courier New"/>
        </w:rPr>
        <w:t xml:space="preserve"> </w:t>
      </w:r>
      <w:r w:rsidRPr="001E148C">
        <w:rPr>
          <w:rFonts w:ascii="Courier New" w:hAnsi="Courier New" w:cs="Courier New"/>
          <w:b/>
        </w:rPr>
        <w:sym w:font="Symbol" w:char="F053"/>
      </w:r>
      <w:r>
        <w:rPr>
          <w:rFonts w:ascii="Courier New" w:hAnsi="Courier New" w:cs="Courier New"/>
        </w:rPr>
        <w:t xml:space="preserve"> </w:t>
      </w:r>
      <w:r w:rsidR="00F95FBD" w:rsidRPr="00524EE5">
        <w:rPr>
          <w:b/>
          <w:i/>
        </w:rPr>
        <w:t>F</w:t>
      </w:r>
      <w:r w:rsidR="00F95FBD" w:rsidRPr="00A35E2B">
        <w:t>-</w:t>
      </w:r>
      <w:r w:rsidR="00F95FBD">
        <w:t>спецификация с</w:t>
      </w:r>
      <w:r w:rsidR="00F95FBD" w:rsidRPr="009C12F7">
        <w:t xml:space="preserve"> отношение</w:t>
      </w:r>
      <w:r w:rsidR="00F95FBD">
        <w:t>м</w:t>
      </w:r>
      <w:r w:rsidR="00F95FBD" w:rsidRPr="009C12F7">
        <w:rPr>
          <w:rFonts w:ascii="Courier New" w:hAnsi="Courier New" w:cs="Courier New"/>
        </w:rPr>
        <w:t xml:space="preserve"> </w:t>
      </w:r>
      <w:r w:rsidR="00F95FBD" w:rsidRPr="00323C4F">
        <w:rPr>
          <w:b/>
          <w:i/>
        </w:rPr>
        <w:t>safe</w:t>
      </w:r>
      <w:r w:rsidR="00F95FBD" w:rsidRPr="005C5AF1">
        <w:rPr>
          <w:rFonts w:ascii="Euclid Fraktur" w:hAnsi="Euclid Fraktur" w:cs="Courier New"/>
          <w:b/>
          <w:vertAlign w:val="subscript"/>
        </w:rPr>
        <w:t>R</w:t>
      </w:r>
      <w:r w:rsidR="00F95FBD" w:rsidRPr="008015CF">
        <w:rPr>
          <w:rFonts w:cs="Courier New"/>
          <w:vertAlign w:val="subscript"/>
        </w:rPr>
        <w:t>/</w:t>
      </w:r>
      <w:r w:rsidR="00F95FBD" w:rsidRPr="005C5AF1">
        <w:rPr>
          <w:rFonts w:ascii="Euclid Fraktur" w:hAnsi="Euclid Fraktur" w:cs="Courier New"/>
          <w:b/>
          <w:vertAlign w:val="subscript"/>
        </w:rPr>
        <w:t>Q</w:t>
      </w:r>
      <w:r w:rsidR="00F95FBD" w:rsidRPr="00323C4F">
        <w:rPr>
          <w:b/>
          <w:i/>
        </w:rPr>
        <w:t> by</w:t>
      </w:r>
      <w:r w:rsidR="00F95FBD">
        <w:rPr>
          <w:rFonts w:ascii="Courier New" w:hAnsi="Courier New" w:cs="Courier New"/>
        </w:rPr>
        <w:t> </w:t>
      </w:r>
      <w:r w:rsidR="00F95FBD" w:rsidRPr="001E148C">
        <w:rPr>
          <w:rFonts w:ascii="Courier New" w:hAnsi="Courier New" w:cs="Courier New"/>
          <w:b/>
        </w:rPr>
        <w:sym w:font="Symbol" w:char="F053"/>
      </w:r>
      <w:r w:rsidR="00F95FBD">
        <w:t>,</w:t>
      </w:r>
      <w:r w:rsidR="00FF5BE6" w:rsidRPr="00FF5BE6">
        <w:t xml:space="preserve"> </w:t>
      </w:r>
      <w:r w:rsidR="000338FF">
        <w:t>на которых задано</w:t>
      </w:r>
      <w:r w:rsidR="00FF5BE6">
        <w:t xml:space="preserve"> отношение</w:t>
      </w:r>
      <w:r w:rsidR="00FF5BE6" w:rsidRPr="00814282">
        <w:rPr>
          <w:rFonts w:ascii="Courier New" w:hAnsi="Courier New" w:cs="Courier New"/>
        </w:rPr>
        <w:t xml:space="preserve"> </w:t>
      </w:r>
      <w:r w:rsidR="00FF5BE6">
        <w:rPr>
          <w:b/>
          <w:i/>
        </w:rPr>
        <w:t>safe</w:t>
      </w:r>
      <w:r w:rsidR="00FF5BE6">
        <w:rPr>
          <w:rFonts w:ascii="Euclid Fraktur" w:hAnsi="Euclid Fraktur" w:cs="Courier New"/>
          <w:b/>
          <w:vertAlign w:val="subscript"/>
        </w:rPr>
        <w:t>R</w:t>
      </w:r>
      <w:r w:rsidR="00FF5BE6" w:rsidRPr="00814282">
        <w:rPr>
          <w:rFonts w:cs="Courier New"/>
          <w:vertAlign w:val="subscript"/>
        </w:rPr>
        <w:t>/</w:t>
      </w:r>
      <w:r w:rsidR="00FF5BE6">
        <w:rPr>
          <w:rFonts w:ascii="Euclid Fraktur" w:hAnsi="Euclid Fraktur" w:cs="Courier New"/>
          <w:b/>
          <w:vertAlign w:val="subscript"/>
        </w:rPr>
        <w:t>Q</w:t>
      </w:r>
      <w:r w:rsidR="00FF5BE6">
        <w:rPr>
          <w:b/>
          <w:i/>
        </w:rPr>
        <w:t> by</w:t>
      </w:r>
      <w:r w:rsidR="00FF5BE6">
        <w:rPr>
          <w:rFonts w:ascii="Courier New" w:hAnsi="Courier New" w:cs="Courier New"/>
        </w:rPr>
        <w:t> </w:t>
      </w:r>
      <w:r w:rsidR="00FF5BE6">
        <w:rPr>
          <w:rFonts w:ascii="Courier New" w:hAnsi="Courier New" w:cs="Courier New"/>
          <w:b/>
        </w:rPr>
        <w:sym w:font="Symbol" w:char="0053"/>
      </w:r>
      <w:r w:rsidR="00FF5BE6" w:rsidRPr="00814282">
        <w:rPr>
          <w:rFonts w:ascii="Courier New" w:hAnsi="Courier New" w:cs="Courier New"/>
          <w:b/>
        </w:rPr>
        <w:t>`</w:t>
      </w:r>
      <w:r w:rsidR="00FF5BE6">
        <w:rPr>
          <w:rFonts w:ascii="Courier New" w:hAnsi="Courier New" w:cs="Courier New"/>
        </w:rPr>
        <w:t> </w:t>
      </w:r>
      <w:r w:rsidR="00FF5BE6">
        <w:rPr>
          <w:b/>
          <w:i/>
        </w:rPr>
        <w:t>after</w:t>
      </w:r>
      <w:r w:rsidR="00FF5BE6">
        <w:rPr>
          <w:rFonts w:ascii="Courier New" w:hAnsi="Courier New" w:cs="Courier New"/>
        </w:rPr>
        <w:t> </w:t>
      </w:r>
      <w:r w:rsidR="00FF5BE6">
        <w:rPr>
          <w:rFonts w:ascii="Courier New" w:hAnsi="Courier New" w:cs="Courier New"/>
        </w:rPr>
        <w:sym w:font="Symbol" w:char="0073"/>
      </w:r>
      <w:r w:rsidR="00FF5BE6">
        <w:rPr>
          <w:rFonts w:ascii="Courier New" w:hAnsi="Courier New" w:cs="Courier New"/>
        </w:rPr>
        <w:t> </w:t>
      </w:r>
      <w:r w:rsidR="00FF5BE6" w:rsidRPr="00814282">
        <w:rPr>
          <w:rFonts w:ascii="Courier New" w:hAnsi="Courier New" w:cs="Courier New"/>
        </w:rPr>
        <w:t>=</w:t>
      </w:r>
      <w:r w:rsidR="00FF5BE6">
        <w:rPr>
          <w:rFonts w:ascii="Courier New" w:hAnsi="Courier New" w:cs="Courier New"/>
        </w:rPr>
        <w:t> </w:t>
      </w:r>
      <w:r w:rsidR="00FF5BE6">
        <w:rPr>
          <w:b/>
          <w:i/>
        </w:rPr>
        <w:t>safe in</w:t>
      </w:r>
      <w:r w:rsidR="00FF5BE6">
        <w:rPr>
          <w:rFonts w:ascii="Courier New" w:hAnsi="Courier New" w:cs="Courier New"/>
        </w:rPr>
        <w:t> </w:t>
      </w:r>
      <w:r w:rsidR="00FF5BE6">
        <w:rPr>
          <w:rFonts w:ascii="Courier New" w:hAnsi="Courier New" w:cs="Courier New"/>
          <w:b/>
        </w:rPr>
        <w:sym w:font="Symbol" w:char="0053"/>
      </w:r>
      <w:r w:rsidR="00FF5BE6" w:rsidRPr="00814282">
        <w:rPr>
          <w:rFonts w:ascii="Courier New" w:hAnsi="Courier New" w:cs="Courier New"/>
          <w:b/>
        </w:rPr>
        <w:t>`</w:t>
      </w:r>
      <w:r w:rsidR="00FF5BE6">
        <w:rPr>
          <w:rFonts w:ascii="Courier New" w:hAnsi="Courier New" w:cs="Courier New"/>
        </w:rPr>
        <w:t> </w:t>
      </w:r>
      <w:r w:rsidR="00FF5BE6">
        <w:rPr>
          <w:b/>
          <w:i/>
        </w:rPr>
        <w:t>after</w:t>
      </w:r>
      <w:r w:rsidR="00FF5BE6">
        <w:rPr>
          <w:rFonts w:ascii="Courier New" w:hAnsi="Courier New" w:cs="Courier New"/>
        </w:rPr>
        <w:t> </w:t>
      </w:r>
      <w:r w:rsidR="00FF5BE6">
        <w:rPr>
          <w:rFonts w:ascii="Courier New" w:hAnsi="Courier New" w:cs="Courier New"/>
        </w:rPr>
        <w:sym w:font="Symbol" w:char="0073"/>
      </w:r>
      <w:r w:rsidR="00FF5BE6" w:rsidRPr="00814282">
        <w:rPr>
          <w:rFonts w:ascii="Courier New" w:hAnsi="Courier New" w:cs="Courier New"/>
        </w:rPr>
        <w:t xml:space="preserve"> </w:t>
      </w:r>
      <w:r w:rsidR="00FF5BE6">
        <w:t>на безопасных трассах</w:t>
      </w:r>
      <w:r w:rsidR="00FF5BE6">
        <w:rPr>
          <w:rFonts w:ascii="Courier New" w:hAnsi="Courier New" w:cs="Courier New"/>
        </w:rPr>
        <w:t xml:space="preserve"> </w:t>
      </w:r>
      <w:r w:rsidR="00FF5BE6">
        <w:rPr>
          <w:rFonts w:ascii="Courier New" w:hAnsi="Courier New" w:cs="Courier New"/>
        </w:rPr>
        <w:sym w:font="Symbol" w:char="0073"/>
      </w:r>
      <w:r w:rsidR="00A63B78" w:rsidRPr="00E527A2">
        <w:rPr>
          <w:rFonts w:ascii="Courier New" w:hAnsi="Courier New" w:cs="Courier New"/>
        </w:rPr>
        <w:sym w:font="Symbol" w:char="F0CE"/>
      </w:r>
      <w:r w:rsidR="00FF5BE6">
        <w:rPr>
          <w:b/>
          <w:i/>
        </w:rPr>
        <w:t>SafeIn</w:t>
      </w:r>
      <w:r w:rsidR="00FF5BE6">
        <w:rPr>
          <w:rFonts w:ascii="Courier New" w:hAnsi="Courier New" w:cs="Courier New"/>
        </w:rPr>
        <w:t>(</w:t>
      </w:r>
      <w:r w:rsidR="00FF5BE6">
        <w:rPr>
          <w:rFonts w:ascii="Courier New" w:hAnsi="Courier New" w:cs="Courier New"/>
          <w:b/>
        </w:rPr>
        <w:sym w:font="Symbol" w:char="0053"/>
      </w:r>
      <w:r w:rsidR="00FF5BE6">
        <w:rPr>
          <w:rFonts w:ascii="Courier New" w:hAnsi="Courier New" w:cs="Courier New"/>
          <w:b/>
        </w:rPr>
        <w:t>`</w:t>
      </w:r>
      <w:r w:rsidR="00FF5BE6">
        <w:rPr>
          <w:rFonts w:ascii="Courier New" w:hAnsi="Courier New" w:cs="Courier New"/>
        </w:rPr>
        <w:t>)</w:t>
      </w:r>
      <w:r w:rsidR="000338FF">
        <w:t>, о</w:t>
      </w:r>
      <w:r>
        <w:t>тношение</w:t>
      </w:r>
      <w:r w:rsidRPr="002F69D5">
        <w:rPr>
          <w:rFonts w:ascii="Courier New" w:hAnsi="Courier New" w:cs="Courier New"/>
        </w:rPr>
        <w:t xml:space="preserve"> </w:t>
      </w:r>
      <w:r w:rsidRPr="00323C4F">
        <w:rPr>
          <w:b/>
          <w:i/>
        </w:rPr>
        <w:t>sa</w:t>
      </w:r>
      <w:r>
        <w:rPr>
          <w:b/>
          <w:i/>
        </w:rPr>
        <w:t>co</w:t>
      </w:r>
      <w:r w:rsidRPr="000146A5">
        <w:rPr>
          <w:rFonts w:ascii="Euclid Fraktur" w:hAnsi="Euclid Fraktur" w:cs="Courier New"/>
          <w:b/>
          <w:vertAlign w:val="subscript"/>
        </w:rPr>
        <w:t>R</w:t>
      </w:r>
      <w:r w:rsidRPr="002F69D5">
        <w:rPr>
          <w:rFonts w:cs="Courier New"/>
          <w:vertAlign w:val="subscript"/>
        </w:rPr>
        <w:t>/</w:t>
      </w:r>
      <w:r w:rsidRPr="000146A5">
        <w:rPr>
          <w:rFonts w:ascii="Euclid Fraktur" w:hAnsi="Euclid Fraktur" w:cs="Courier New"/>
          <w:b/>
          <w:vertAlign w:val="subscript"/>
        </w:rPr>
        <w:t>Q</w:t>
      </w:r>
      <w:r w:rsidRPr="002F69D5">
        <w:rPr>
          <w:rFonts w:ascii="Courier New" w:hAnsi="Courier New" w:cs="Courier New"/>
        </w:rPr>
        <w:t xml:space="preserve"> </w:t>
      </w:r>
      <w:r>
        <w:t xml:space="preserve">эквивалентно вложенности </w:t>
      </w:r>
      <w:r w:rsidRPr="00323C4F">
        <w:rPr>
          <w:rFonts w:ascii="Euclid Fraktur" w:hAnsi="Euclid Fraktur"/>
          <w:b/>
        </w:rPr>
        <w:t>R</w:t>
      </w:r>
      <w:r w:rsidRPr="002F69D5">
        <w:t>-</w:t>
      </w:r>
      <w:r>
        <w:t>трасс.</w:t>
      </w:r>
      <w:bookmarkEnd w:id="544"/>
    </w:p>
    <w:p w:rsidR="00820556" w:rsidRPr="002F69D5" w:rsidRDefault="002F69D5" w:rsidP="00AA44F7">
      <w:pPr>
        <w:spacing w:line="360" w:lineRule="auto"/>
        <w:jc w:val="right"/>
        <w:rPr>
          <w:lang w:val="ru-RU"/>
        </w:rPr>
      </w:pPr>
      <w:r w:rsidRPr="00E527A2">
        <w:rPr>
          <w:lang w:val="ru-RU"/>
        </w:rPr>
        <w:sym w:font="Symbol" w:char="F0FF"/>
      </w:r>
      <w:r>
        <w:rPr>
          <w:lang w:val="ru-RU"/>
        </w:rPr>
        <w:fldChar w:fldCharType="begin"/>
      </w:r>
      <w:r>
        <w:rPr>
          <w:lang w:val="ru-RU"/>
        </w:rPr>
        <w:instrText xml:space="preserve"> PAGEREF _Ref164757402 \h </w:instrText>
      </w:r>
      <w:r w:rsidR="00AA0566" w:rsidRPr="00AA0566">
        <w:rPr>
          <w:lang w:val="ru-RU"/>
        </w:rPr>
      </w:r>
      <w:r>
        <w:rPr>
          <w:lang w:val="ru-RU"/>
        </w:rPr>
        <w:fldChar w:fldCharType="separate"/>
      </w:r>
      <w:r w:rsidR="006D5552">
        <w:rPr>
          <w:noProof/>
          <w:lang w:val="ru-RU"/>
        </w:rPr>
        <w:t>482</w:t>
      </w:r>
      <w:r>
        <w:rPr>
          <w:lang w:val="ru-RU"/>
        </w:rPr>
        <w:fldChar w:fldCharType="end"/>
      </w:r>
    </w:p>
    <w:p w:rsidR="0079599D" w:rsidRDefault="00E05F36" w:rsidP="00A4447E">
      <w:pPr>
        <w:spacing w:line="360" w:lineRule="auto"/>
        <w:ind w:firstLine="567"/>
        <w:rPr>
          <w:lang w:val="ru-RU"/>
        </w:rPr>
      </w:pPr>
      <w:r>
        <w:rPr>
          <w:lang w:val="ru-RU"/>
        </w:rPr>
        <w:t xml:space="preserve">Теперь рассмотрим случай </w:t>
      </w:r>
      <w:r>
        <w:t>LTS</w:t>
      </w:r>
      <w:r>
        <w:rPr>
          <w:lang w:val="ru-RU"/>
        </w:rPr>
        <w:t xml:space="preserve">-моделей. </w:t>
      </w:r>
      <w:r w:rsidR="005C2FB6" w:rsidRPr="00A33EA9">
        <w:rPr>
          <w:lang w:val="ru-RU"/>
        </w:rPr>
        <w:t xml:space="preserve">Класс </w:t>
      </w:r>
      <w:r w:rsidR="005C2FB6" w:rsidRPr="00A33EA9">
        <w:t>LTS</w:t>
      </w:r>
      <w:r w:rsidR="005C2FB6" w:rsidRPr="00A33EA9">
        <w:rPr>
          <w:lang w:val="ru-RU"/>
        </w:rPr>
        <w:t xml:space="preserve">-реализаций, конформных данной спецификации, не является множеством. Поэтому мы не можем применять </w:t>
      </w:r>
      <w:fldSimple w:instr=" REF _Ref164677600 \r \h  \* MERGEFORMAT ">
        <w:r w:rsidR="006D5552">
          <w:rPr>
            <w:lang w:val="ru-RU"/>
          </w:rPr>
          <w:t>Теорема 10:</w:t>
        </w:r>
      </w:fldSimple>
      <w:r w:rsidR="005C2FB6" w:rsidRPr="00A33EA9">
        <w:rPr>
          <w:lang w:val="ru-RU"/>
        </w:rPr>
        <w:t xml:space="preserve"> для объединения этих </w:t>
      </w:r>
      <w:r w:rsidR="005C2FB6" w:rsidRPr="00A33EA9">
        <w:t>LTS</w:t>
      </w:r>
      <w:r w:rsidR="005C2FB6" w:rsidRPr="00A33EA9">
        <w:rPr>
          <w:lang w:val="ru-RU"/>
        </w:rPr>
        <w:t xml:space="preserve">-реализаций. </w:t>
      </w:r>
      <w:r w:rsidR="0043123C" w:rsidRPr="00A33EA9">
        <w:rPr>
          <w:lang w:val="ru-RU"/>
        </w:rPr>
        <w:t xml:space="preserve">Причина в том, что класс не может быть компонентом совокупности, а </w:t>
      </w:r>
      <w:r w:rsidR="0043123C" w:rsidRPr="00A33EA9">
        <w:t>LTS</w:t>
      </w:r>
      <w:r w:rsidR="0043123C" w:rsidRPr="00A33EA9">
        <w:rPr>
          <w:lang w:val="ru-RU"/>
        </w:rPr>
        <w:t xml:space="preserve"> – это совокупность. Если бы класс мог быть компонентом совокупности, мы могли бы определить </w:t>
      </w:r>
      <w:r w:rsidR="0043123C" w:rsidRPr="00A33EA9">
        <w:t>LTS</w:t>
      </w:r>
      <w:r w:rsidR="0043123C" w:rsidRPr="00A33EA9">
        <w:rPr>
          <w:lang w:val="ru-RU"/>
        </w:rPr>
        <w:t xml:space="preserve"> с классом состояний и объединение класса </w:t>
      </w:r>
      <w:r w:rsidR="0043123C" w:rsidRPr="00A33EA9">
        <w:t>LTS</w:t>
      </w:r>
      <w:r w:rsidR="0043123C" w:rsidRPr="00A33EA9">
        <w:rPr>
          <w:lang w:val="ru-RU"/>
        </w:rPr>
        <w:t xml:space="preserve">. Но в объединении </w:t>
      </w:r>
      <w:r w:rsidR="0043123C" w:rsidRPr="00A33EA9">
        <w:t>LTS</w:t>
      </w:r>
      <w:r w:rsidR="0043123C" w:rsidRPr="00A33EA9">
        <w:rPr>
          <w:lang w:val="ru-RU"/>
        </w:rPr>
        <w:t xml:space="preserve"> из начального состояния ведут только </w:t>
      </w:r>
      <w:r w:rsidR="0043123C" w:rsidRPr="00A33EA9">
        <w:rPr>
          <w:rFonts w:ascii="Courier New" w:hAnsi="Courier New" w:cs="Courier New"/>
          <w:lang w:val="ru-RU"/>
        </w:rPr>
        <w:sym w:font="Symbol" w:char="F074"/>
      </w:r>
      <w:r w:rsidR="0043123C" w:rsidRPr="00A33EA9">
        <w:rPr>
          <w:lang w:val="ru-RU"/>
        </w:rPr>
        <w:t>-переходы</w:t>
      </w:r>
      <w:r w:rsidR="00343BD9" w:rsidRPr="00A33EA9">
        <w:rPr>
          <w:lang w:val="ru-RU"/>
        </w:rPr>
        <w:t xml:space="preserve">. Если бы объединение конформных </w:t>
      </w:r>
      <w:r w:rsidR="00343BD9" w:rsidRPr="00A33EA9">
        <w:t>LTS</w:t>
      </w:r>
      <w:r w:rsidR="00343BD9" w:rsidRPr="00A33EA9">
        <w:rPr>
          <w:lang w:val="ru-RU"/>
        </w:rPr>
        <w:t xml:space="preserve">-реализаций могло быть конформной </w:t>
      </w:r>
      <w:r w:rsidR="00343BD9" w:rsidRPr="00A33EA9">
        <w:t>LTS</w:t>
      </w:r>
      <w:r w:rsidR="00343BD9" w:rsidRPr="00A33EA9">
        <w:rPr>
          <w:lang w:val="ru-RU"/>
        </w:rPr>
        <w:t>-реализацией, то в</w:t>
      </w:r>
      <w:r w:rsidR="0043123C" w:rsidRPr="00A33EA9">
        <w:rPr>
          <w:lang w:val="ru-RU"/>
        </w:rPr>
        <w:t xml:space="preserve"> объединении конформных </w:t>
      </w:r>
      <w:r w:rsidR="0043123C" w:rsidRPr="00A33EA9">
        <w:t>LTS</w:t>
      </w:r>
      <w:r w:rsidR="0043123C" w:rsidRPr="00A33EA9">
        <w:rPr>
          <w:lang w:val="ru-RU"/>
        </w:rPr>
        <w:t xml:space="preserve">-реализаций из начального </w:t>
      </w:r>
      <w:r w:rsidR="0043123C" w:rsidRPr="00A33EA9">
        <w:rPr>
          <w:lang w:val="ru-RU"/>
        </w:rPr>
        <w:lastRenderedPageBreak/>
        <w:t>состояния ве</w:t>
      </w:r>
      <w:r w:rsidR="00343BD9" w:rsidRPr="00A33EA9">
        <w:rPr>
          <w:lang w:val="ru-RU"/>
        </w:rPr>
        <w:t>ла бы</w:t>
      </w:r>
      <w:r w:rsidR="0043123C" w:rsidRPr="00A33EA9">
        <w:rPr>
          <w:lang w:val="ru-RU"/>
        </w:rPr>
        <w:t xml:space="preserve"> бесконечная цепочка </w:t>
      </w:r>
      <w:r w:rsidR="0043123C" w:rsidRPr="00A33EA9">
        <w:rPr>
          <w:rFonts w:ascii="Courier New" w:hAnsi="Courier New" w:cs="Courier New"/>
          <w:lang w:val="ru-RU"/>
        </w:rPr>
        <w:sym w:font="Symbol" w:char="F074"/>
      </w:r>
      <w:r w:rsidR="0043123C" w:rsidRPr="00A33EA9">
        <w:rPr>
          <w:lang w:val="ru-RU"/>
        </w:rPr>
        <w:t>-переходов, то есть появи</w:t>
      </w:r>
      <w:r w:rsidR="00343BD9" w:rsidRPr="00A33EA9">
        <w:rPr>
          <w:lang w:val="ru-RU"/>
        </w:rPr>
        <w:t>лась бы</w:t>
      </w:r>
      <w:r w:rsidR="0043123C" w:rsidRPr="00A33EA9">
        <w:rPr>
          <w:lang w:val="ru-RU"/>
        </w:rPr>
        <w:t xml:space="preserve"> трасса</w:t>
      </w:r>
      <w:r w:rsidR="0043123C" w:rsidRPr="00A33EA9">
        <w:rPr>
          <w:rFonts w:ascii="Courier New" w:hAnsi="Courier New" w:cs="Courier New"/>
          <w:lang w:val="ru-RU"/>
        </w:rPr>
        <w:t xml:space="preserve"> </w:t>
      </w:r>
      <w:r w:rsidR="0043123C" w:rsidRPr="00A33EA9">
        <w:rPr>
          <w:rFonts w:ascii="Courier New" w:hAnsi="Courier New" w:cs="Courier New"/>
        </w:rPr>
        <w:sym w:font="Euclid Symbol" w:char="F0E1"/>
      </w:r>
      <w:r w:rsidR="0043123C" w:rsidRPr="00A33EA9">
        <w:rPr>
          <w:rFonts w:ascii="Courier New" w:hAnsi="Courier New" w:cs="Courier New"/>
          <w:lang w:val="ru-RU"/>
        </w:rPr>
        <w:sym w:font="Symbol" w:char="F044"/>
      </w:r>
      <w:r w:rsidR="0043123C" w:rsidRPr="00A33EA9">
        <w:rPr>
          <w:rFonts w:ascii="Courier New" w:hAnsi="Courier New" w:cs="Courier New"/>
        </w:rPr>
        <w:sym w:font="Euclid Symbol" w:char="F0F1"/>
      </w:r>
      <w:r w:rsidR="00343BD9" w:rsidRPr="00A33EA9">
        <w:rPr>
          <w:lang w:val="ru-RU"/>
        </w:rPr>
        <w:t>.</w:t>
      </w:r>
      <w:r w:rsidR="0043123C" w:rsidRPr="00A33EA9">
        <w:rPr>
          <w:lang w:val="ru-RU"/>
        </w:rPr>
        <w:t xml:space="preserve"> А тогда </w:t>
      </w:r>
      <w:r w:rsidR="00343BD9" w:rsidRPr="00A33EA9">
        <w:rPr>
          <w:lang w:val="ru-RU"/>
        </w:rPr>
        <w:t>был</w:t>
      </w:r>
      <w:r w:rsidR="00DC488A" w:rsidRPr="00A33EA9">
        <w:rPr>
          <w:lang w:val="ru-RU"/>
        </w:rPr>
        <w:t>а</w:t>
      </w:r>
      <w:r w:rsidR="00343BD9" w:rsidRPr="00A33EA9">
        <w:rPr>
          <w:lang w:val="ru-RU"/>
        </w:rPr>
        <w:t xml:space="preserve"> бы не верн</w:t>
      </w:r>
      <w:r w:rsidR="00DC488A" w:rsidRPr="00A33EA9">
        <w:rPr>
          <w:lang w:val="ru-RU"/>
        </w:rPr>
        <w:t>а</w:t>
      </w:r>
      <w:r w:rsidR="00343BD9" w:rsidRPr="00A33EA9">
        <w:rPr>
          <w:lang w:val="ru-RU"/>
        </w:rPr>
        <w:t xml:space="preserve"> </w:t>
      </w:r>
      <w:fldSimple w:instr=" REF _Ref164677600 \r \h  \* MERGEFORMAT ">
        <w:r w:rsidR="006D5552">
          <w:rPr>
            <w:lang w:val="ru-RU"/>
          </w:rPr>
          <w:t>Теорема 10:</w:t>
        </w:r>
      </w:fldSimple>
      <w:r w:rsidR="00343BD9" w:rsidRPr="00A33EA9">
        <w:rPr>
          <w:lang w:val="ru-RU"/>
        </w:rPr>
        <w:t xml:space="preserve"> для класса </w:t>
      </w:r>
      <w:r w:rsidR="00343BD9" w:rsidRPr="00A33EA9">
        <w:t>LTS</w:t>
      </w:r>
      <w:r w:rsidR="00343BD9" w:rsidRPr="00A33EA9">
        <w:rPr>
          <w:lang w:val="ru-RU"/>
        </w:rPr>
        <w:t xml:space="preserve"> без трассы</w:t>
      </w:r>
      <w:r w:rsidR="00343BD9" w:rsidRPr="00A33EA9">
        <w:rPr>
          <w:rFonts w:ascii="Courier New" w:hAnsi="Courier New" w:cs="Courier New"/>
          <w:lang w:val="ru-RU"/>
        </w:rPr>
        <w:t xml:space="preserve"> </w:t>
      </w:r>
      <w:r w:rsidR="00343BD9" w:rsidRPr="00A33EA9">
        <w:rPr>
          <w:rFonts w:ascii="Courier New" w:hAnsi="Courier New" w:cs="Courier New"/>
        </w:rPr>
        <w:sym w:font="Euclid Symbol" w:char="F0E1"/>
      </w:r>
      <w:r w:rsidR="00343BD9" w:rsidRPr="00A33EA9">
        <w:rPr>
          <w:rFonts w:ascii="Courier New" w:hAnsi="Courier New" w:cs="Courier New"/>
          <w:lang w:val="ru-RU"/>
        </w:rPr>
        <w:sym w:font="Symbol" w:char="F044"/>
      </w:r>
      <w:r w:rsidR="00343BD9" w:rsidRPr="00A33EA9">
        <w:rPr>
          <w:rFonts w:ascii="Courier New" w:hAnsi="Courier New" w:cs="Courier New"/>
        </w:rPr>
        <w:sym w:font="Euclid Symbol" w:char="F0F1"/>
      </w:r>
      <w:r w:rsidR="00343BD9" w:rsidRPr="00A33EA9">
        <w:rPr>
          <w:lang w:val="ru-RU"/>
        </w:rPr>
        <w:t xml:space="preserve">, и мы бы пришли к противоречию: </w:t>
      </w:r>
      <w:r w:rsidR="0043123C" w:rsidRPr="00A33EA9">
        <w:rPr>
          <w:lang w:val="ru-RU"/>
        </w:rPr>
        <w:t xml:space="preserve">объединение конформных </w:t>
      </w:r>
      <w:r w:rsidR="0043123C" w:rsidRPr="00A33EA9">
        <w:t>LTS</w:t>
      </w:r>
      <w:r w:rsidR="0043123C" w:rsidRPr="00A33EA9">
        <w:rPr>
          <w:lang w:val="ru-RU"/>
        </w:rPr>
        <w:t xml:space="preserve">-реализаций </w:t>
      </w:r>
      <w:r w:rsidR="00343BD9" w:rsidRPr="00A33EA9">
        <w:rPr>
          <w:lang w:val="ru-RU"/>
        </w:rPr>
        <w:t xml:space="preserve">не </w:t>
      </w:r>
      <w:r w:rsidR="0043123C" w:rsidRPr="00A33EA9">
        <w:rPr>
          <w:lang w:val="ru-RU"/>
        </w:rPr>
        <w:t>б</w:t>
      </w:r>
      <w:r w:rsidR="00343BD9" w:rsidRPr="00A33EA9">
        <w:rPr>
          <w:lang w:val="ru-RU"/>
        </w:rPr>
        <w:t>ыло бы</w:t>
      </w:r>
      <w:r w:rsidR="0043123C" w:rsidRPr="00A33EA9">
        <w:rPr>
          <w:lang w:val="ru-RU"/>
        </w:rPr>
        <w:t xml:space="preserve"> конформной </w:t>
      </w:r>
      <w:r w:rsidR="0043123C" w:rsidRPr="00A33EA9">
        <w:t>LTS</w:t>
      </w:r>
      <w:r w:rsidR="0043123C" w:rsidRPr="00A33EA9">
        <w:rPr>
          <w:lang w:val="ru-RU"/>
        </w:rPr>
        <w:t>-реализацией</w:t>
      </w:r>
      <w:r w:rsidR="00343BD9" w:rsidRPr="00A33EA9">
        <w:rPr>
          <w:lang w:val="ru-RU"/>
        </w:rPr>
        <w:t xml:space="preserve"> для спецификации без трасс</w:t>
      </w:r>
      <w:r w:rsidR="00343BD9" w:rsidRPr="00A33EA9">
        <w:rPr>
          <w:rFonts w:ascii="Courier New" w:hAnsi="Courier New" w:cs="Courier New"/>
          <w:lang w:val="ru-RU"/>
        </w:rPr>
        <w:t xml:space="preserve"> </w:t>
      </w:r>
      <w:r w:rsidR="00343BD9" w:rsidRPr="00A33EA9">
        <w:rPr>
          <w:rFonts w:ascii="Courier New" w:hAnsi="Courier New" w:cs="Courier New"/>
        </w:rPr>
        <w:sym w:font="Euclid Symbol" w:char="F0E1"/>
      </w:r>
      <w:r w:rsidR="00343BD9" w:rsidRPr="00A33EA9">
        <w:rPr>
          <w:rFonts w:ascii="Courier New" w:hAnsi="Courier New" w:cs="Courier New"/>
          <w:lang w:val="ru-RU"/>
        </w:rPr>
        <w:sym w:font="Symbol" w:char="F044"/>
      </w:r>
      <w:r w:rsidR="00343BD9" w:rsidRPr="00A33EA9">
        <w:rPr>
          <w:rFonts w:ascii="Courier New" w:hAnsi="Courier New" w:cs="Courier New"/>
        </w:rPr>
        <w:sym w:font="Euclid Symbol" w:char="F0F1"/>
      </w:r>
      <w:r w:rsidR="00343BD9" w:rsidRPr="00A33EA9">
        <w:rPr>
          <w:rFonts w:ascii="Courier New" w:hAnsi="Courier New" w:cs="Courier New"/>
          <w:lang w:val="ru-RU"/>
        </w:rPr>
        <w:t xml:space="preserve"> </w:t>
      </w:r>
      <w:r w:rsidR="00343BD9" w:rsidRPr="00A33EA9">
        <w:rPr>
          <w:lang w:val="ru-RU"/>
        </w:rPr>
        <w:t>и</w:t>
      </w:r>
      <w:r w:rsidR="00343BD9" w:rsidRPr="00A33EA9">
        <w:rPr>
          <w:rFonts w:ascii="Courier New" w:hAnsi="Courier New" w:cs="Courier New"/>
          <w:lang w:val="ru-RU"/>
        </w:rPr>
        <w:t xml:space="preserve"> </w:t>
      </w:r>
      <w:r w:rsidR="00343BD9" w:rsidRPr="00A33EA9">
        <w:rPr>
          <w:rFonts w:ascii="Courier New" w:hAnsi="Courier New" w:cs="Courier New"/>
        </w:rPr>
        <w:sym w:font="Euclid Symbol" w:char="F0E1"/>
      </w:r>
      <w:r w:rsidR="00343BD9" w:rsidRPr="00A33EA9">
        <w:rPr>
          <w:rFonts w:ascii="Courier New" w:hAnsi="Courier New" w:cs="Courier New"/>
          <w:lang w:val="ru-RU"/>
        </w:rPr>
        <w:sym w:font="Symbol" w:char="F067"/>
      </w:r>
      <w:r w:rsidR="00343BD9" w:rsidRPr="00A33EA9">
        <w:rPr>
          <w:rFonts w:ascii="Courier New" w:hAnsi="Courier New" w:cs="Courier New"/>
        </w:rPr>
        <w:sym w:font="Euclid Symbol" w:char="F0F1"/>
      </w:r>
      <w:r w:rsidR="0043123C" w:rsidRPr="00A33EA9">
        <w:rPr>
          <w:lang w:val="ru-RU"/>
        </w:rPr>
        <w:t>.</w:t>
      </w:r>
      <w:r w:rsidR="003847E9" w:rsidRPr="00A33EA9">
        <w:rPr>
          <w:lang w:val="ru-RU"/>
        </w:rPr>
        <w:t xml:space="preserve"> Эта ситуация является частным проявлением парадоксов, связанных с наивной теорией множеств.</w:t>
      </w:r>
    </w:p>
    <w:p w:rsidR="00820556" w:rsidRPr="00820556" w:rsidRDefault="005C2FB6" w:rsidP="00A4447E">
      <w:pPr>
        <w:spacing w:line="360" w:lineRule="auto"/>
        <w:ind w:firstLine="567"/>
        <w:rPr>
          <w:lang w:val="ru-RU"/>
        </w:rPr>
      </w:pPr>
      <w:r>
        <w:rPr>
          <w:lang w:val="ru-RU"/>
        </w:rPr>
        <w:t>Вместо э</w:t>
      </w:r>
      <w:r w:rsidR="00A854CC">
        <w:rPr>
          <w:lang w:val="ru-RU"/>
        </w:rPr>
        <w:t>того мы можем взять объединение конформных трассовых моделей</w:t>
      </w:r>
      <w:r w:rsidR="00343BD9">
        <w:rPr>
          <w:lang w:val="ru-RU"/>
        </w:rPr>
        <w:t>, которые образуют множество (как подмножество всех трассовых моделей)</w:t>
      </w:r>
      <w:r w:rsidR="00A854CC">
        <w:rPr>
          <w:lang w:val="ru-RU"/>
        </w:rPr>
        <w:t xml:space="preserve"> и построить по нему </w:t>
      </w:r>
      <w:r w:rsidR="00A854CC">
        <w:t>LTS</w:t>
      </w:r>
      <w:r w:rsidR="00A854CC">
        <w:rPr>
          <w:lang w:val="ru-RU"/>
        </w:rPr>
        <w:t xml:space="preserve"> с тем </w:t>
      </w:r>
      <w:r w:rsidR="00343BD9">
        <w:rPr>
          <w:lang w:val="ru-RU"/>
        </w:rPr>
        <w:t xml:space="preserve">же </w:t>
      </w:r>
      <w:r w:rsidR="00A854CC">
        <w:rPr>
          <w:lang w:val="ru-RU"/>
        </w:rPr>
        <w:t>множеством трасс. В этом случае п</w:t>
      </w:r>
      <w:r w:rsidR="00820556">
        <w:rPr>
          <w:lang w:val="ru-RU"/>
        </w:rPr>
        <w:t>ополнени</w:t>
      </w:r>
      <w:r w:rsidR="00A854CC">
        <w:rPr>
          <w:lang w:val="ru-RU"/>
        </w:rPr>
        <w:t>е</w:t>
      </w:r>
      <w:r w:rsidR="00820556">
        <w:rPr>
          <w:lang w:val="ru-RU"/>
        </w:rPr>
        <w:t xml:space="preserve"> </w:t>
      </w:r>
      <w:r w:rsidR="00A854CC">
        <w:t>LTS</w:t>
      </w:r>
      <w:r w:rsidR="00A854CC">
        <w:rPr>
          <w:lang w:val="ru-RU"/>
        </w:rPr>
        <w:t>-спецификации</w:t>
      </w:r>
      <w:r w:rsidR="00A854CC" w:rsidRPr="00A854CC">
        <w:rPr>
          <w:rFonts w:ascii="Courier New" w:hAnsi="Courier New" w:cs="Courier New"/>
          <w:lang w:val="ru-RU"/>
        </w:rPr>
        <w:t xml:space="preserve"> </w:t>
      </w:r>
      <w:r w:rsidR="00A854CC" w:rsidRPr="00A854CC">
        <w:rPr>
          <w:rFonts w:ascii="Courier New" w:hAnsi="Courier New" w:cs="Courier New"/>
          <w:b/>
        </w:rPr>
        <w:t>S</w:t>
      </w:r>
      <w:r w:rsidR="00A854CC" w:rsidRPr="00A854CC">
        <w:rPr>
          <w:rFonts w:ascii="Courier New" w:hAnsi="Courier New" w:cs="Courier New"/>
          <w:lang w:val="ru-RU"/>
        </w:rPr>
        <w:t xml:space="preserve"> </w:t>
      </w:r>
      <w:r w:rsidR="00A854CC">
        <w:rPr>
          <w:lang w:val="ru-RU"/>
        </w:rPr>
        <w:t xml:space="preserve">определяется как </w:t>
      </w:r>
      <w:r w:rsidR="00A854CC">
        <w:t>LTS</w:t>
      </w:r>
      <w:r w:rsidR="00A854CC" w:rsidRPr="00A854CC">
        <w:rPr>
          <w:rFonts w:ascii="Courier New" w:hAnsi="Courier New" w:cs="Courier New"/>
          <w:lang w:val="ru-RU"/>
        </w:rPr>
        <w:t xml:space="preserve"> </w:t>
      </w:r>
      <w:r w:rsidR="00A854CC">
        <w:rPr>
          <w:b/>
          <w:i/>
        </w:rPr>
        <w:t>F</w:t>
      </w:r>
      <w:r w:rsidR="00A854CC" w:rsidRPr="00E527A2">
        <w:rPr>
          <w:b/>
          <w:i/>
          <w:lang w:val="ru-RU"/>
        </w:rPr>
        <w:t>2</w:t>
      </w:r>
      <w:r w:rsidR="00807A11">
        <w:rPr>
          <w:b/>
          <w:i/>
        </w:rPr>
        <w:t>L</w:t>
      </w:r>
      <w:r w:rsidR="00A854CC" w:rsidRPr="001D44C2">
        <w:rPr>
          <w:rFonts w:ascii="Courier New" w:hAnsi="Courier New" w:cs="Courier New"/>
          <w:szCs w:val="30"/>
          <w:vertAlign w:val="subscript"/>
        </w:rPr>
        <w:sym w:font="Symbol" w:char="F0B0"/>
      </w:r>
      <w:r w:rsidR="00A854CC">
        <w:rPr>
          <w:rFonts w:ascii="Courier New" w:hAnsi="Courier New" w:cs="Courier New"/>
          <w:lang w:val="ru-RU"/>
        </w:rPr>
        <w:sym w:font="Symbol" w:char="F0C8"/>
      </w:r>
      <w:r w:rsidR="00A854CC" w:rsidRPr="001D44C2">
        <w:rPr>
          <w:rFonts w:ascii="Courier New" w:hAnsi="Courier New" w:cs="Courier New"/>
          <w:szCs w:val="30"/>
          <w:vertAlign w:val="subscript"/>
        </w:rPr>
        <w:sym w:font="Symbol" w:char="F0B0"/>
      </w:r>
      <w:r w:rsidR="00A854CC" w:rsidRPr="002512DE">
        <w:rPr>
          <w:rFonts w:ascii="Euclid Fraktur" w:hAnsi="Euclid Fraktur"/>
          <w:b/>
        </w:rPr>
        <w:t>I</w:t>
      </w:r>
      <w:r w:rsidR="00A854CC" w:rsidRPr="005C5AF1">
        <w:rPr>
          <w:rFonts w:ascii="Euclid Fraktur" w:hAnsi="Euclid Fraktur" w:cs="Courier New"/>
          <w:b/>
          <w:vertAlign w:val="subscript"/>
        </w:rPr>
        <w:t>R</w:t>
      </w:r>
      <w:r w:rsidR="00A854CC" w:rsidRPr="008015CF">
        <w:rPr>
          <w:rFonts w:cs="Courier New"/>
          <w:vertAlign w:val="subscript"/>
          <w:lang w:val="ru-RU"/>
        </w:rPr>
        <w:t>/</w:t>
      </w:r>
      <w:r w:rsidR="00A854CC" w:rsidRPr="005C5AF1">
        <w:rPr>
          <w:rFonts w:ascii="Euclid Fraktur" w:hAnsi="Euclid Fraktur" w:cs="Courier New"/>
          <w:b/>
          <w:vertAlign w:val="subscript"/>
        </w:rPr>
        <w:t>Q</w:t>
      </w:r>
      <w:r w:rsidR="00A854CC" w:rsidRPr="001D44C2">
        <w:rPr>
          <w:rFonts w:ascii="Courier New" w:hAnsi="Courier New" w:cs="Courier New"/>
          <w:szCs w:val="30"/>
          <w:vertAlign w:val="subscript"/>
        </w:rPr>
        <w:sym w:font="Symbol" w:char="F0B0"/>
      </w:r>
      <w:r w:rsidR="00A854CC" w:rsidRPr="00A854CC">
        <w:rPr>
          <w:b/>
          <w:i/>
        </w:rPr>
        <w:t>F</w:t>
      </w:r>
      <w:r w:rsidR="00A854CC" w:rsidRPr="00A854CC">
        <w:rPr>
          <w:rFonts w:ascii="Courier New" w:hAnsi="Courier New" w:cs="Courier New"/>
          <w:lang w:val="ru-RU"/>
        </w:rPr>
        <w:t>(</w:t>
      </w:r>
      <w:r w:rsidR="00A854CC" w:rsidRPr="00A854CC">
        <w:rPr>
          <w:rFonts w:ascii="Courier New" w:hAnsi="Courier New" w:cs="Courier New"/>
          <w:b/>
        </w:rPr>
        <w:t>S</w:t>
      </w:r>
      <w:r w:rsidR="00A854CC" w:rsidRPr="00257657">
        <w:rPr>
          <w:rFonts w:ascii="Courier New" w:hAnsi="Courier New" w:cs="Courier New"/>
          <w:lang w:val="ru-RU"/>
        </w:rPr>
        <w:t>)</w:t>
      </w:r>
      <w:r w:rsidR="00A854CC">
        <w:rPr>
          <w:rFonts w:ascii="Courier New" w:hAnsi="Courier New" w:cs="Courier New"/>
          <w:lang w:val="ru-RU"/>
        </w:rPr>
        <w:t xml:space="preserve"> </w:t>
      </w:r>
      <w:r w:rsidR="00A854CC">
        <w:rPr>
          <w:lang w:val="ru-RU"/>
        </w:rPr>
        <w:t>или</w:t>
      </w:r>
      <w:r w:rsidR="00A854CC" w:rsidRPr="00A854CC">
        <w:rPr>
          <w:rFonts w:ascii="Courier New" w:hAnsi="Courier New" w:cs="Courier New"/>
          <w:lang w:val="ru-RU"/>
        </w:rPr>
        <w:t xml:space="preserve"> </w:t>
      </w:r>
      <w:r w:rsidR="00A854CC">
        <w:rPr>
          <w:b/>
          <w:i/>
        </w:rPr>
        <w:t>F</w:t>
      </w:r>
      <w:r w:rsidR="00A854CC" w:rsidRPr="00E527A2">
        <w:rPr>
          <w:b/>
          <w:i/>
          <w:lang w:val="ru-RU"/>
        </w:rPr>
        <w:t>2</w:t>
      </w:r>
      <w:r w:rsidR="00A854CC">
        <w:rPr>
          <w:b/>
          <w:i/>
          <w:vertAlign w:val="subscript"/>
        </w:rPr>
        <w:t>compact</w:t>
      </w:r>
      <w:r w:rsidR="00807A11">
        <w:rPr>
          <w:b/>
          <w:i/>
        </w:rPr>
        <w:t>L</w:t>
      </w:r>
      <w:r w:rsidR="00A854CC" w:rsidRPr="001D44C2">
        <w:rPr>
          <w:rFonts w:ascii="Courier New" w:hAnsi="Courier New" w:cs="Courier New"/>
          <w:szCs w:val="30"/>
          <w:vertAlign w:val="subscript"/>
        </w:rPr>
        <w:sym w:font="Symbol" w:char="F0B0"/>
      </w:r>
      <w:r w:rsidR="00A854CC">
        <w:rPr>
          <w:rFonts w:ascii="Courier New" w:hAnsi="Courier New" w:cs="Courier New"/>
          <w:lang w:val="ru-RU"/>
        </w:rPr>
        <w:sym w:font="Symbol" w:char="F0C8"/>
      </w:r>
      <w:r w:rsidR="00A854CC" w:rsidRPr="001D44C2">
        <w:rPr>
          <w:rFonts w:ascii="Courier New" w:hAnsi="Courier New" w:cs="Courier New"/>
          <w:szCs w:val="30"/>
          <w:vertAlign w:val="subscript"/>
        </w:rPr>
        <w:sym w:font="Symbol" w:char="F0B0"/>
      </w:r>
      <w:r w:rsidR="00A854CC" w:rsidRPr="002512DE">
        <w:rPr>
          <w:rFonts w:ascii="Euclid Fraktur" w:hAnsi="Euclid Fraktur"/>
          <w:b/>
        </w:rPr>
        <w:t>I</w:t>
      </w:r>
      <w:r w:rsidR="00A854CC" w:rsidRPr="005C5AF1">
        <w:rPr>
          <w:rFonts w:ascii="Euclid Fraktur" w:hAnsi="Euclid Fraktur" w:cs="Courier New"/>
          <w:b/>
          <w:vertAlign w:val="subscript"/>
        </w:rPr>
        <w:t>R</w:t>
      </w:r>
      <w:r w:rsidR="00A854CC" w:rsidRPr="008015CF">
        <w:rPr>
          <w:rFonts w:cs="Courier New"/>
          <w:vertAlign w:val="subscript"/>
          <w:lang w:val="ru-RU"/>
        </w:rPr>
        <w:t>/</w:t>
      </w:r>
      <w:r w:rsidR="00A854CC" w:rsidRPr="005C5AF1">
        <w:rPr>
          <w:rFonts w:ascii="Euclid Fraktur" w:hAnsi="Euclid Fraktur" w:cs="Courier New"/>
          <w:b/>
          <w:vertAlign w:val="subscript"/>
        </w:rPr>
        <w:t>Q</w:t>
      </w:r>
      <w:r w:rsidR="00A854CC" w:rsidRPr="001D44C2">
        <w:rPr>
          <w:rFonts w:ascii="Courier New" w:hAnsi="Courier New" w:cs="Courier New"/>
          <w:szCs w:val="30"/>
          <w:vertAlign w:val="subscript"/>
        </w:rPr>
        <w:sym w:font="Symbol" w:char="F0B0"/>
      </w:r>
      <w:r w:rsidR="00A854CC" w:rsidRPr="00A854CC">
        <w:rPr>
          <w:b/>
          <w:i/>
        </w:rPr>
        <w:t>F</w:t>
      </w:r>
      <w:r w:rsidR="00A854CC" w:rsidRPr="00A854CC">
        <w:rPr>
          <w:rFonts w:ascii="Courier New" w:hAnsi="Courier New" w:cs="Courier New"/>
          <w:lang w:val="ru-RU"/>
        </w:rPr>
        <w:t>(</w:t>
      </w:r>
      <w:r w:rsidR="00A854CC" w:rsidRPr="00A854CC">
        <w:rPr>
          <w:rFonts w:ascii="Courier New" w:hAnsi="Courier New" w:cs="Courier New"/>
          <w:b/>
        </w:rPr>
        <w:t>S</w:t>
      </w:r>
      <w:r w:rsidR="00A854CC" w:rsidRPr="00257657">
        <w:rPr>
          <w:rFonts w:ascii="Courier New" w:hAnsi="Courier New" w:cs="Courier New"/>
          <w:lang w:val="ru-RU"/>
        </w:rPr>
        <w:t>)</w:t>
      </w:r>
      <w:r w:rsidR="00820556">
        <w:rPr>
          <w:lang w:val="ru-RU"/>
        </w:rPr>
        <w:t>.</w:t>
      </w:r>
    </w:p>
    <w:p w:rsidR="0006242B" w:rsidRDefault="00992875" w:rsidP="00512BC5">
      <w:pPr>
        <w:pStyle w:val="2"/>
      </w:pPr>
      <w:bookmarkStart w:id="545" w:name="_Ref164159520"/>
      <w:bookmarkStart w:id="546" w:name="_Toc195534421"/>
      <w:bookmarkStart w:id="547" w:name="_Toc195608453"/>
      <w:r>
        <w:t>Проблема с</w:t>
      </w:r>
      <w:r w:rsidR="0078661E">
        <w:t>охранени</w:t>
      </w:r>
      <w:r>
        <w:t>я</w:t>
      </w:r>
      <w:r w:rsidR="0006242B">
        <w:t xml:space="preserve"> безопасн</w:t>
      </w:r>
      <w:r w:rsidR="0068667D">
        <w:t>ости</w:t>
      </w:r>
      <w:bookmarkEnd w:id="545"/>
      <w:bookmarkEnd w:id="546"/>
      <w:bookmarkEnd w:id="547"/>
    </w:p>
    <w:p w:rsidR="003C1E08" w:rsidRDefault="003C1E08" w:rsidP="00AA44F7">
      <w:pPr>
        <w:spacing w:line="360" w:lineRule="auto"/>
        <w:rPr>
          <w:lang w:val="ru-RU" w:eastAsia="zh-TW"/>
        </w:rPr>
      </w:pPr>
      <w:r w:rsidRPr="009B7F9B">
        <w:rPr>
          <w:u w:val="single"/>
          <w:lang w:val="ru-RU" w:eastAsia="zh-TW"/>
        </w:rPr>
        <w:t>Структура раздела</w:t>
      </w:r>
      <w:r>
        <w:rPr>
          <w:lang w:val="ru-RU" w:eastAsia="zh-TW"/>
        </w:rPr>
        <w:t>:</w:t>
      </w:r>
    </w:p>
    <w:p w:rsidR="003C1E08" w:rsidRDefault="003C1E08" w:rsidP="00AA44F7">
      <w:pPr>
        <w:numPr>
          <w:ilvl w:val="0"/>
          <w:numId w:val="109"/>
        </w:numPr>
        <w:spacing w:line="360" w:lineRule="auto"/>
        <w:rPr>
          <w:lang w:val="ru-RU" w:eastAsia="zh-TW"/>
        </w:rPr>
      </w:pPr>
      <w:r>
        <w:rPr>
          <w:lang w:val="ru-RU" w:eastAsia="zh-TW"/>
        </w:rPr>
        <w:fldChar w:fldCharType="begin"/>
      </w:r>
      <w:r>
        <w:rPr>
          <w:lang w:val="ru-RU" w:eastAsia="zh-TW"/>
        </w:rPr>
        <w:instrText xml:space="preserve"> REF _Ref165280038 \h </w:instrText>
      </w:r>
      <w:r w:rsidR="00AA0566" w:rsidRPr="00AA0566">
        <w:rPr>
          <w:lang w:val="ru-RU" w:eastAsia="zh-TW"/>
        </w:rPr>
      </w:r>
      <w:r>
        <w:rPr>
          <w:lang w:val="ru-RU" w:eastAsia="zh-TW"/>
        </w:rPr>
        <w:fldChar w:fldCharType="separate"/>
      </w:r>
      <w:r w:rsidR="006D5552">
        <w:t>Расширение класса безопасных реализаций</w:t>
      </w:r>
      <w:r>
        <w:rPr>
          <w:lang w:val="ru-RU" w:eastAsia="zh-TW"/>
        </w:rPr>
        <w:fldChar w:fldCharType="end"/>
      </w:r>
    </w:p>
    <w:p w:rsidR="003C1E08" w:rsidRDefault="003C1E08" w:rsidP="00AA44F7">
      <w:pPr>
        <w:numPr>
          <w:ilvl w:val="0"/>
          <w:numId w:val="109"/>
        </w:numPr>
        <w:spacing w:line="360" w:lineRule="auto"/>
        <w:rPr>
          <w:lang w:val="ru-RU" w:eastAsia="zh-TW"/>
        </w:rPr>
      </w:pPr>
      <w:r>
        <w:rPr>
          <w:lang w:val="ru-RU" w:eastAsia="zh-TW"/>
        </w:rPr>
        <w:fldChar w:fldCharType="begin"/>
      </w:r>
      <w:r>
        <w:rPr>
          <w:lang w:val="ru-RU" w:eastAsia="zh-TW"/>
        </w:rPr>
        <w:instrText xml:space="preserve"> REF _Ref165280039 \h </w:instrText>
      </w:r>
      <w:r w:rsidR="00AA0566" w:rsidRPr="00AA0566">
        <w:rPr>
          <w:lang w:val="ru-RU" w:eastAsia="zh-TW"/>
        </w:rPr>
      </w:r>
      <w:r>
        <w:rPr>
          <w:lang w:val="ru-RU" w:eastAsia="zh-TW"/>
        </w:rPr>
        <w:fldChar w:fldCharType="separate"/>
      </w:r>
      <w:r w:rsidR="006D5552">
        <w:t>Сужение класса безопасных реализаций</w:t>
      </w:r>
      <w:r>
        <w:rPr>
          <w:lang w:val="ru-RU" w:eastAsia="zh-TW"/>
        </w:rPr>
        <w:fldChar w:fldCharType="end"/>
      </w:r>
    </w:p>
    <w:p w:rsidR="006E4492" w:rsidRDefault="003C1E08" w:rsidP="00AA44F7">
      <w:pPr>
        <w:numPr>
          <w:ilvl w:val="0"/>
          <w:numId w:val="109"/>
        </w:numPr>
        <w:spacing w:line="360" w:lineRule="auto"/>
        <w:rPr>
          <w:lang w:val="ru-RU" w:eastAsia="zh-TW"/>
        </w:rPr>
      </w:pPr>
      <w:r>
        <w:rPr>
          <w:lang w:val="ru-RU" w:eastAsia="zh-TW"/>
        </w:rPr>
        <w:fldChar w:fldCharType="begin"/>
      </w:r>
      <w:r>
        <w:rPr>
          <w:lang w:val="ru-RU" w:eastAsia="zh-TW"/>
        </w:rPr>
        <w:instrText xml:space="preserve"> REF _Ref165280040 \h </w:instrText>
      </w:r>
      <w:r w:rsidR="00AA0566" w:rsidRPr="00AA0566">
        <w:rPr>
          <w:lang w:val="ru-RU" w:eastAsia="zh-TW"/>
        </w:rPr>
      </w:r>
      <w:r>
        <w:rPr>
          <w:lang w:val="ru-RU" w:eastAsia="zh-TW"/>
        </w:rPr>
        <w:fldChar w:fldCharType="separate"/>
      </w:r>
      <w:r w:rsidR="006D5552">
        <w:t>Причины сужения класса безопасных реализаций</w:t>
      </w:r>
      <w:r>
        <w:rPr>
          <w:lang w:val="ru-RU" w:eastAsia="zh-TW"/>
        </w:rPr>
        <w:fldChar w:fldCharType="end"/>
      </w:r>
    </w:p>
    <w:p w:rsidR="003C1E08" w:rsidRDefault="003C1E08" w:rsidP="00AA44F7">
      <w:pPr>
        <w:spacing w:line="360" w:lineRule="auto"/>
        <w:rPr>
          <w:lang w:val="ru-RU" w:eastAsia="zh-TW"/>
        </w:rPr>
      </w:pPr>
    </w:p>
    <w:p w:rsidR="000E7BB2" w:rsidRDefault="000E7BB2" w:rsidP="00A4447E">
      <w:pPr>
        <w:spacing w:line="360" w:lineRule="auto"/>
        <w:ind w:firstLine="567"/>
        <w:rPr>
          <w:szCs w:val="28"/>
          <w:lang w:val="ru-RU" w:eastAsia="zh-TW"/>
        </w:rPr>
      </w:pPr>
      <w:r w:rsidRPr="00173196">
        <w:rPr>
          <w:szCs w:val="28"/>
          <w:lang w:val="ru-RU" w:eastAsia="zh-TW"/>
        </w:rPr>
        <w:t>В отличие от конформных реализаций безопасные реализации</w:t>
      </w:r>
      <w:r>
        <w:rPr>
          <w:szCs w:val="28"/>
          <w:lang w:val="ru-RU" w:eastAsia="zh-TW"/>
        </w:rPr>
        <w:t>, вообще говоря,</w:t>
      </w:r>
      <w:r w:rsidRPr="00173196">
        <w:rPr>
          <w:szCs w:val="28"/>
          <w:lang w:val="ru-RU" w:eastAsia="zh-TW"/>
        </w:rPr>
        <w:t xml:space="preserve"> не сохраняются при пополнении.</w:t>
      </w:r>
    </w:p>
    <w:p w:rsidR="000E7BB2" w:rsidRDefault="000E7BB2" w:rsidP="00AA44F7">
      <w:pPr>
        <w:pStyle w:val="30"/>
        <w:spacing w:line="360" w:lineRule="auto"/>
      </w:pPr>
      <w:bookmarkStart w:id="548" w:name="_Ref165280038"/>
      <w:bookmarkStart w:id="549" w:name="_Toc195608454"/>
      <w:r>
        <w:t>Расширение класса безопасных реализаций</w:t>
      </w:r>
      <w:bookmarkEnd w:id="548"/>
      <w:bookmarkEnd w:id="549"/>
    </w:p>
    <w:p w:rsidR="00B02A97" w:rsidRDefault="000E7BB2" w:rsidP="00A4447E">
      <w:pPr>
        <w:spacing w:line="360" w:lineRule="auto"/>
        <w:ind w:firstLine="567"/>
        <w:rPr>
          <w:szCs w:val="28"/>
          <w:lang w:val="ru-RU" w:eastAsia="zh-TW"/>
        </w:rPr>
      </w:pPr>
      <w:r w:rsidRPr="00173196">
        <w:rPr>
          <w:szCs w:val="28"/>
          <w:lang w:val="ru-RU" w:eastAsia="zh-TW"/>
        </w:rPr>
        <w:t xml:space="preserve">На </w:t>
      </w:r>
      <w:fldSimple w:instr=" REF _Ref164082230 \r \h  \* MERGEFORMAT ">
        <w:r w:rsidR="006D5552">
          <w:rPr>
            <w:szCs w:val="28"/>
            <w:lang w:val="ru-RU" w:eastAsia="zh-TW"/>
          </w:rPr>
          <w:t>Рис.55</w:t>
        </w:r>
      </w:fldSimple>
      <w:r w:rsidRPr="00173196">
        <w:rPr>
          <w:szCs w:val="28"/>
          <w:lang w:val="ru-RU" w:eastAsia="zh-TW"/>
        </w:rPr>
        <w:t xml:space="preserve"> показан пример, когда в результате пополнения спецификации</w:t>
      </w:r>
      <w:r w:rsidR="008E3412" w:rsidRPr="008E3412">
        <w:rPr>
          <w:rFonts w:ascii="Courier New" w:hAnsi="Courier New" w:cs="Courier New"/>
          <w:lang w:val="ru-RU"/>
        </w:rPr>
        <w:t xml:space="preserve"> </w:t>
      </w:r>
      <w:r w:rsidR="008E3412" w:rsidRPr="001E148C">
        <w:rPr>
          <w:rFonts w:ascii="Courier New" w:hAnsi="Courier New" w:cs="Courier New"/>
          <w:b/>
        </w:rPr>
        <w:sym w:font="Symbol" w:char="F053"/>
      </w:r>
      <w:r w:rsidR="008E3412" w:rsidRPr="008E3412">
        <w:rPr>
          <w:rFonts w:ascii="Courier New" w:hAnsi="Courier New" w:cs="Courier New"/>
          <w:lang w:val="ru-RU"/>
        </w:rPr>
        <w:t xml:space="preserve"> </w:t>
      </w:r>
      <w:r w:rsidRPr="00173196">
        <w:rPr>
          <w:szCs w:val="28"/>
          <w:lang w:val="ru-RU" w:eastAsia="zh-TW"/>
        </w:rPr>
        <w:t>опасная реализация</w:t>
      </w:r>
      <w:r w:rsidR="008E3412" w:rsidRPr="008E3412">
        <w:rPr>
          <w:rFonts w:ascii="Courier New" w:hAnsi="Courier New" w:cs="Courier New"/>
          <w:lang w:val="ru-RU"/>
        </w:rPr>
        <w:t xml:space="preserve"> </w:t>
      </w:r>
      <w:r w:rsidR="008E3412">
        <w:rPr>
          <w:rFonts w:ascii="Courier New" w:hAnsi="Courier New" w:cs="Courier New"/>
          <w:b/>
        </w:rPr>
        <w:sym w:font="Symbol" w:char="F049"/>
      </w:r>
      <w:r w:rsidR="008E3412" w:rsidRPr="008E3412">
        <w:rPr>
          <w:rFonts w:ascii="Courier New" w:hAnsi="Courier New" w:cs="Courier New"/>
          <w:lang w:val="ru-RU"/>
        </w:rPr>
        <w:t xml:space="preserve"> </w:t>
      </w:r>
      <w:r w:rsidRPr="00173196">
        <w:rPr>
          <w:szCs w:val="28"/>
          <w:lang w:val="ru-RU" w:eastAsia="zh-TW"/>
        </w:rPr>
        <w:t xml:space="preserve">становится безопасной. </w:t>
      </w:r>
      <w:r>
        <w:rPr>
          <w:szCs w:val="28"/>
          <w:lang w:val="ru-RU" w:eastAsia="zh-TW"/>
        </w:rPr>
        <w:t xml:space="preserve">Здесь </w:t>
      </w:r>
      <w:r w:rsidR="00173196" w:rsidRPr="00173196">
        <w:rPr>
          <w:szCs w:val="28"/>
          <w:lang w:val="ru-RU" w:eastAsia="zh-TW"/>
        </w:rPr>
        <w:t xml:space="preserve">используется </w:t>
      </w:r>
      <w:r w:rsidR="001E7962" w:rsidRPr="004D0132">
        <w:rPr>
          <w:rFonts w:ascii="Courier New" w:hAnsi="Courier New" w:cs="Courier New"/>
          <w:lang w:val="ru-RU"/>
        </w:rPr>
        <w:sym w:font="Symbol" w:char="F067"/>
      </w:r>
      <w:r w:rsidR="001E7962" w:rsidRPr="00550CCC">
        <w:rPr>
          <w:rFonts w:ascii="Courier New" w:hAnsi="Courier New" w:cs="Courier New"/>
          <w:lang w:val="ru-RU"/>
        </w:rPr>
        <w:sym w:font="Symbol" w:char="F064"/>
      </w:r>
      <w:r w:rsidR="00173196">
        <w:rPr>
          <w:szCs w:val="28"/>
          <w:lang w:val="ru-RU" w:eastAsia="zh-TW"/>
        </w:rPr>
        <w:t>-семантика</w:t>
      </w:r>
      <w:r w:rsidR="000058CA">
        <w:rPr>
          <w:szCs w:val="28"/>
          <w:lang w:val="ru-RU" w:eastAsia="zh-TW"/>
        </w:rPr>
        <w:t>: стимулы</w:t>
      </w:r>
      <w:r w:rsidR="000058CA" w:rsidRPr="000058CA">
        <w:rPr>
          <w:rFonts w:ascii="Courier New" w:hAnsi="Courier New" w:cs="Courier New"/>
          <w:szCs w:val="28"/>
          <w:lang w:val="ru-RU" w:eastAsia="zh-TW"/>
        </w:rPr>
        <w:t xml:space="preserve"> ?</w:t>
      </w:r>
      <w:r w:rsidR="000058CA" w:rsidRPr="000058CA">
        <w:rPr>
          <w:rFonts w:ascii="Courier New" w:hAnsi="Courier New" w:cs="Courier New"/>
          <w:szCs w:val="28"/>
          <w:lang w:eastAsia="zh-TW"/>
        </w:rPr>
        <w:t>x</w:t>
      </w:r>
      <w:r w:rsidR="000058CA" w:rsidRPr="000058CA">
        <w:rPr>
          <w:rFonts w:ascii="Courier New" w:hAnsi="Courier New" w:cs="Courier New"/>
          <w:szCs w:val="28"/>
          <w:lang w:val="ru-RU" w:eastAsia="zh-TW"/>
        </w:rPr>
        <w:t xml:space="preserve"> </w:t>
      </w:r>
      <w:r w:rsidR="000058CA">
        <w:rPr>
          <w:szCs w:val="28"/>
          <w:lang w:val="ru-RU" w:eastAsia="zh-TW"/>
        </w:rPr>
        <w:t>и</w:t>
      </w:r>
      <w:r w:rsidR="000058CA" w:rsidRPr="000058CA">
        <w:rPr>
          <w:rFonts w:ascii="Courier New" w:hAnsi="Courier New" w:cs="Courier New"/>
          <w:szCs w:val="28"/>
          <w:lang w:val="ru-RU" w:eastAsia="zh-TW"/>
        </w:rPr>
        <w:t xml:space="preserve"> ?</w:t>
      </w:r>
      <w:r w:rsidR="000058CA" w:rsidRPr="000058CA">
        <w:rPr>
          <w:rFonts w:ascii="Courier New" w:hAnsi="Courier New" w:cs="Courier New"/>
          <w:szCs w:val="28"/>
          <w:lang w:eastAsia="zh-TW"/>
        </w:rPr>
        <w:t>y</w:t>
      </w:r>
      <w:r w:rsidR="000058CA" w:rsidRPr="000058CA">
        <w:rPr>
          <w:rFonts w:ascii="Courier New" w:hAnsi="Courier New" w:cs="Courier New"/>
          <w:szCs w:val="28"/>
          <w:lang w:val="ru-RU" w:eastAsia="zh-TW"/>
        </w:rPr>
        <w:t xml:space="preserve"> </w:t>
      </w:r>
      <w:r w:rsidR="000058CA">
        <w:rPr>
          <w:szCs w:val="28"/>
          <w:lang w:val="ru-RU" w:eastAsia="zh-TW"/>
        </w:rPr>
        <w:t xml:space="preserve">передаются с помощью </w:t>
      </w:r>
      <w:r w:rsidR="000058CA" w:rsidRPr="000058CA">
        <w:rPr>
          <w:rFonts w:ascii="Euclid Fraktur" w:hAnsi="Euclid Fraktur"/>
          <w:b/>
          <w:szCs w:val="28"/>
          <w:lang w:eastAsia="zh-TW"/>
        </w:rPr>
        <w:t>Q</w:t>
      </w:r>
      <w:r w:rsidR="000058CA">
        <w:rPr>
          <w:szCs w:val="28"/>
          <w:lang w:val="ru-RU" w:eastAsia="zh-TW"/>
        </w:rPr>
        <w:t>-кнопок</w:t>
      </w:r>
      <w:r w:rsidR="000058CA" w:rsidRPr="000058CA">
        <w:rPr>
          <w:szCs w:val="28"/>
          <w:lang w:val="ru-RU" w:eastAsia="zh-TW"/>
        </w:rPr>
        <w:t xml:space="preserve"> “</w:t>
      </w:r>
      <w:r w:rsidR="000058CA" w:rsidRPr="000058CA">
        <w:rPr>
          <w:rFonts w:ascii="Courier New" w:hAnsi="Courier New" w:cs="Courier New"/>
          <w:szCs w:val="28"/>
          <w:lang w:val="ru-RU" w:eastAsia="zh-TW"/>
        </w:rPr>
        <w:t>{?</w:t>
      </w:r>
      <w:r w:rsidR="000058CA" w:rsidRPr="000058CA">
        <w:rPr>
          <w:rFonts w:ascii="Courier New" w:hAnsi="Courier New" w:cs="Courier New"/>
          <w:szCs w:val="28"/>
          <w:lang w:eastAsia="zh-TW"/>
        </w:rPr>
        <w:t>x</w:t>
      </w:r>
      <w:r w:rsidR="000058CA" w:rsidRPr="000058CA">
        <w:rPr>
          <w:rFonts w:ascii="Courier New" w:hAnsi="Courier New" w:cs="Courier New"/>
          <w:szCs w:val="28"/>
          <w:lang w:val="ru-RU" w:eastAsia="zh-TW"/>
        </w:rPr>
        <w:t>}</w:t>
      </w:r>
      <w:r w:rsidR="000058CA" w:rsidRPr="000058CA">
        <w:rPr>
          <w:szCs w:val="28"/>
          <w:lang w:val="ru-RU" w:eastAsia="zh-TW"/>
        </w:rPr>
        <w:t xml:space="preserve">” </w:t>
      </w:r>
      <w:r w:rsidR="000058CA">
        <w:rPr>
          <w:szCs w:val="28"/>
          <w:lang w:val="ru-RU" w:eastAsia="zh-TW"/>
        </w:rPr>
        <w:t>и</w:t>
      </w:r>
      <w:r w:rsidR="000058CA" w:rsidRPr="000058CA">
        <w:rPr>
          <w:szCs w:val="28"/>
          <w:lang w:val="ru-RU" w:eastAsia="zh-TW"/>
        </w:rPr>
        <w:t xml:space="preserve"> “</w:t>
      </w:r>
      <w:r w:rsidR="000058CA" w:rsidRPr="000058CA">
        <w:rPr>
          <w:rFonts w:ascii="Courier New" w:hAnsi="Courier New" w:cs="Courier New"/>
          <w:szCs w:val="28"/>
          <w:lang w:val="ru-RU" w:eastAsia="zh-TW"/>
        </w:rPr>
        <w:t>{?</w:t>
      </w:r>
      <w:r w:rsidR="000058CA" w:rsidRPr="000058CA">
        <w:rPr>
          <w:rFonts w:ascii="Courier New" w:hAnsi="Courier New" w:cs="Courier New"/>
          <w:szCs w:val="28"/>
          <w:lang w:eastAsia="zh-TW"/>
        </w:rPr>
        <w:t>y</w:t>
      </w:r>
      <w:r w:rsidR="000058CA" w:rsidRPr="000058CA">
        <w:rPr>
          <w:rFonts w:ascii="Courier New" w:hAnsi="Courier New" w:cs="Courier New"/>
          <w:szCs w:val="28"/>
          <w:lang w:val="ru-RU" w:eastAsia="zh-TW"/>
        </w:rPr>
        <w:t>}</w:t>
      </w:r>
      <w:r w:rsidR="000058CA" w:rsidRPr="000058CA">
        <w:rPr>
          <w:szCs w:val="28"/>
          <w:lang w:val="ru-RU" w:eastAsia="zh-TW"/>
        </w:rPr>
        <w:t>”</w:t>
      </w:r>
      <w:r w:rsidR="000058CA">
        <w:rPr>
          <w:szCs w:val="28"/>
          <w:lang w:val="ru-RU" w:eastAsia="zh-TW"/>
        </w:rPr>
        <w:t>,</w:t>
      </w:r>
      <w:r w:rsidR="000058CA" w:rsidRPr="000058CA">
        <w:rPr>
          <w:szCs w:val="28"/>
          <w:lang w:val="ru-RU" w:eastAsia="zh-TW"/>
        </w:rPr>
        <w:t xml:space="preserve"> </w:t>
      </w:r>
      <w:r w:rsidR="000058CA">
        <w:rPr>
          <w:szCs w:val="28"/>
          <w:lang w:val="ru-RU" w:eastAsia="zh-TW"/>
        </w:rPr>
        <w:t>а реакции</w:t>
      </w:r>
      <w:r w:rsidR="000058CA" w:rsidRPr="000058CA">
        <w:rPr>
          <w:rFonts w:ascii="Courier New" w:hAnsi="Courier New" w:cs="Courier New"/>
          <w:szCs w:val="28"/>
          <w:lang w:val="ru-RU" w:eastAsia="zh-TW"/>
        </w:rPr>
        <w:t xml:space="preserve"> </w:t>
      </w:r>
      <w:r w:rsidR="000058CA">
        <w:rPr>
          <w:rFonts w:ascii="Courier New" w:hAnsi="Courier New" w:cs="Courier New"/>
          <w:szCs w:val="28"/>
          <w:lang w:val="ru-RU" w:eastAsia="zh-TW"/>
        </w:rPr>
        <w:t>!</w:t>
      </w:r>
      <w:r w:rsidR="000058CA">
        <w:rPr>
          <w:rFonts w:ascii="Courier New" w:hAnsi="Courier New" w:cs="Courier New"/>
          <w:szCs w:val="28"/>
          <w:lang w:eastAsia="zh-TW"/>
        </w:rPr>
        <w:t>a</w:t>
      </w:r>
      <w:r w:rsidR="000058CA" w:rsidRPr="000058CA">
        <w:rPr>
          <w:rFonts w:ascii="Courier New" w:hAnsi="Courier New" w:cs="Courier New"/>
          <w:szCs w:val="28"/>
          <w:lang w:val="ru-RU" w:eastAsia="zh-TW"/>
        </w:rPr>
        <w:t xml:space="preserve"> </w:t>
      </w:r>
      <w:r w:rsidR="000058CA">
        <w:rPr>
          <w:szCs w:val="28"/>
          <w:lang w:val="ru-RU" w:eastAsia="zh-TW"/>
        </w:rPr>
        <w:t>и</w:t>
      </w:r>
      <w:r w:rsidR="000058CA" w:rsidRPr="000058CA">
        <w:rPr>
          <w:rFonts w:ascii="Courier New" w:hAnsi="Courier New" w:cs="Courier New"/>
          <w:szCs w:val="28"/>
          <w:lang w:val="ru-RU" w:eastAsia="zh-TW"/>
        </w:rPr>
        <w:t xml:space="preserve"> !</w:t>
      </w:r>
      <w:r w:rsidR="000058CA">
        <w:rPr>
          <w:rFonts w:ascii="Courier New" w:hAnsi="Courier New" w:cs="Courier New"/>
          <w:szCs w:val="28"/>
          <w:lang w:eastAsia="zh-TW"/>
        </w:rPr>
        <w:t>b</w:t>
      </w:r>
      <w:r w:rsidR="000058CA" w:rsidRPr="000058CA">
        <w:rPr>
          <w:rFonts w:ascii="Courier New" w:hAnsi="Courier New" w:cs="Courier New"/>
          <w:szCs w:val="28"/>
          <w:lang w:val="ru-RU" w:eastAsia="zh-TW"/>
        </w:rPr>
        <w:t xml:space="preserve"> </w:t>
      </w:r>
      <w:r w:rsidR="000058CA">
        <w:rPr>
          <w:szCs w:val="28"/>
          <w:lang w:val="ru-RU" w:eastAsia="zh-TW"/>
        </w:rPr>
        <w:t>– с помощью одной кнопки</w:t>
      </w:r>
      <w:r w:rsidR="000058CA" w:rsidRPr="000058CA">
        <w:rPr>
          <w:szCs w:val="28"/>
          <w:lang w:val="ru-RU" w:eastAsia="zh-TW"/>
        </w:rPr>
        <w:t xml:space="preserve"> “</w:t>
      </w:r>
      <w:r w:rsidR="000058CA" w:rsidRPr="000058CA">
        <w:rPr>
          <w:rFonts w:ascii="Courier New" w:hAnsi="Courier New" w:cs="Courier New"/>
          <w:szCs w:val="28"/>
          <w:lang w:val="ru-RU"/>
        </w:rPr>
        <w:sym w:font="Symbol" w:char="F064"/>
      </w:r>
      <w:r w:rsidR="000058CA" w:rsidRPr="000058CA">
        <w:rPr>
          <w:szCs w:val="28"/>
          <w:lang w:val="ru-RU" w:eastAsia="zh-TW"/>
        </w:rPr>
        <w:t>”=“</w:t>
      </w:r>
      <w:r w:rsidR="000058CA" w:rsidRPr="000058CA">
        <w:rPr>
          <w:rFonts w:ascii="Courier New" w:hAnsi="Courier New" w:cs="Courier New"/>
          <w:szCs w:val="28"/>
          <w:lang w:val="ru-RU"/>
        </w:rPr>
        <w:t>{!</w:t>
      </w:r>
      <w:r w:rsidR="000058CA">
        <w:rPr>
          <w:rFonts w:ascii="Courier New" w:hAnsi="Courier New" w:cs="Courier New"/>
          <w:szCs w:val="28"/>
        </w:rPr>
        <w:t>a</w:t>
      </w:r>
      <w:r w:rsidR="000058CA" w:rsidRPr="000058CA">
        <w:rPr>
          <w:rFonts w:ascii="Courier New" w:hAnsi="Courier New" w:cs="Courier New"/>
          <w:szCs w:val="28"/>
          <w:lang w:val="ru-RU"/>
        </w:rPr>
        <w:t>,!</w:t>
      </w:r>
      <w:r w:rsidR="000058CA">
        <w:rPr>
          <w:rFonts w:ascii="Courier New" w:hAnsi="Courier New" w:cs="Courier New"/>
          <w:szCs w:val="28"/>
        </w:rPr>
        <w:t>b</w:t>
      </w:r>
      <w:r w:rsidR="000058CA" w:rsidRPr="000058CA">
        <w:rPr>
          <w:rFonts w:ascii="Courier New" w:hAnsi="Courier New" w:cs="Courier New"/>
          <w:szCs w:val="28"/>
          <w:lang w:val="ru-RU"/>
        </w:rPr>
        <w:t>}</w:t>
      </w:r>
      <w:r w:rsidR="000058CA" w:rsidRPr="000058CA">
        <w:rPr>
          <w:szCs w:val="28"/>
          <w:lang w:val="ru-RU" w:eastAsia="zh-TW"/>
        </w:rPr>
        <w:t>”</w:t>
      </w:r>
      <w:r w:rsidR="000058CA">
        <w:rPr>
          <w:szCs w:val="28"/>
          <w:lang w:val="ru-RU" w:eastAsia="zh-TW"/>
        </w:rPr>
        <w:t>.</w:t>
      </w:r>
      <w:r w:rsidR="00A55C42">
        <w:rPr>
          <w:szCs w:val="28"/>
          <w:lang w:val="ru-RU" w:eastAsia="zh-TW"/>
        </w:rPr>
        <w:t xml:space="preserve"> </w:t>
      </w:r>
      <w:r w:rsidR="008E3412">
        <w:rPr>
          <w:szCs w:val="28"/>
          <w:lang w:val="ru-RU" w:eastAsia="zh-TW"/>
        </w:rPr>
        <w:t xml:space="preserve">В </w:t>
      </w:r>
      <w:r w:rsidR="008E3412">
        <w:rPr>
          <w:szCs w:val="28"/>
          <w:lang w:val="ru-RU" w:eastAsia="zh-TW"/>
        </w:rPr>
        <w:lastRenderedPageBreak/>
        <w:t>спецификации</w:t>
      </w:r>
      <w:r w:rsidR="008E3412" w:rsidRPr="008E3412">
        <w:rPr>
          <w:rFonts w:ascii="Courier New" w:hAnsi="Courier New" w:cs="Courier New"/>
          <w:lang w:val="ru-RU"/>
        </w:rPr>
        <w:t xml:space="preserve"> </w:t>
      </w:r>
      <w:r w:rsidR="008E3412" w:rsidRPr="001E148C">
        <w:rPr>
          <w:rFonts w:ascii="Courier New" w:hAnsi="Courier New" w:cs="Courier New"/>
          <w:b/>
        </w:rPr>
        <w:sym w:font="Symbol" w:char="F053"/>
      </w:r>
      <w:r w:rsidR="008E3412" w:rsidRPr="008E3412">
        <w:rPr>
          <w:rFonts w:ascii="Courier New" w:hAnsi="Courier New" w:cs="Courier New"/>
          <w:lang w:val="ru-RU"/>
        </w:rPr>
        <w:t xml:space="preserve"> </w:t>
      </w:r>
      <w:r w:rsidR="008E3412">
        <w:rPr>
          <w:szCs w:val="28"/>
          <w:lang w:val="ru-RU" w:eastAsia="zh-TW"/>
        </w:rPr>
        <w:t>т</w:t>
      </w:r>
      <w:r w:rsidR="00A55C42" w:rsidRPr="00173196">
        <w:rPr>
          <w:szCs w:val="28"/>
          <w:lang w:val="ru-RU" w:eastAsia="zh-TW"/>
        </w:rPr>
        <w:t>расс</w:t>
      </w:r>
      <w:r w:rsidR="00A55C42">
        <w:rPr>
          <w:szCs w:val="28"/>
          <w:lang w:val="ru-RU" w:eastAsia="zh-TW"/>
        </w:rPr>
        <w:t>а</w:t>
      </w:r>
      <w:r w:rsidR="00A55C42" w:rsidRPr="00173196">
        <w:rPr>
          <w:rFonts w:ascii="Courier New" w:hAnsi="Courier New" w:cs="Courier New"/>
          <w:szCs w:val="28"/>
          <w:lang w:val="ru-RU"/>
        </w:rPr>
        <w:t xml:space="preserve"> </w:t>
      </w:r>
      <w:r w:rsidR="00A55C42" w:rsidRPr="00173196">
        <w:rPr>
          <w:rFonts w:ascii="Courier New" w:hAnsi="Courier New" w:cs="Courier New"/>
          <w:szCs w:val="28"/>
        </w:rPr>
        <w:sym w:font="Euclid Symbol" w:char="F0E1"/>
      </w:r>
      <w:r w:rsidR="00A55C42" w:rsidRPr="00173196">
        <w:rPr>
          <w:rFonts w:ascii="Courier New" w:hAnsi="Courier New" w:cs="Courier New"/>
          <w:szCs w:val="28"/>
          <w:lang w:val="ru-RU"/>
        </w:rPr>
        <w:sym w:font="Symbol" w:char="F064"/>
      </w:r>
      <w:r w:rsidR="00A55C42" w:rsidRPr="00173196">
        <w:rPr>
          <w:rFonts w:ascii="Courier New" w:hAnsi="Courier New" w:cs="Courier New"/>
          <w:szCs w:val="28"/>
          <w:lang w:val="ru-RU"/>
        </w:rPr>
        <w:t>,?</w:t>
      </w:r>
      <w:r w:rsidR="00A55C42" w:rsidRPr="00173196">
        <w:rPr>
          <w:rFonts w:ascii="Courier New" w:hAnsi="Courier New" w:cs="Courier New"/>
          <w:szCs w:val="28"/>
        </w:rPr>
        <w:t>x</w:t>
      </w:r>
      <w:r w:rsidR="00A55C42" w:rsidRPr="00173196">
        <w:rPr>
          <w:rFonts w:ascii="Courier New" w:hAnsi="Courier New" w:cs="Courier New"/>
          <w:szCs w:val="28"/>
          <w:lang w:val="ru-RU"/>
        </w:rPr>
        <w:t>,</w:t>
      </w:r>
      <w:r w:rsidR="00A55C42" w:rsidRPr="00173196">
        <w:rPr>
          <w:rFonts w:ascii="Courier New" w:hAnsi="Courier New" w:cs="Courier New"/>
          <w:szCs w:val="28"/>
          <w:lang w:val="ru-RU"/>
        </w:rPr>
        <w:sym w:font="Symbol" w:char="F064"/>
      </w:r>
      <w:r w:rsidR="00A55C42" w:rsidRPr="00173196">
        <w:rPr>
          <w:rFonts w:ascii="Courier New" w:hAnsi="Courier New" w:cs="Courier New"/>
          <w:szCs w:val="28"/>
        </w:rPr>
        <w:sym w:font="Euclid Symbol" w:char="F0F1"/>
      </w:r>
      <w:r w:rsidR="00A55C42" w:rsidRPr="00173196">
        <w:rPr>
          <w:rFonts w:ascii="Courier New" w:hAnsi="Courier New" w:cs="Courier New"/>
          <w:szCs w:val="28"/>
          <w:lang w:val="ru-RU"/>
        </w:rPr>
        <w:t xml:space="preserve"> </w:t>
      </w:r>
      <w:r w:rsidR="00A55C42">
        <w:rPr>
          <w:szCs w:val="28"/>
          <w:lang w:val="ru-RU" w:eastAsia="zh-TW"/>
        </w:rPr>
        <w:t>до пополнения не продолжалась стимулом</w:t>
      </w:r>
      <w:r w:rsidR="00A55C42">
        <w:rPr>
          <w:rFonts w:ascii="Courier New" w:hAnsi="Courier New" w:cs="Courier New"/>
          <w:szCs w:val="28"/>
          <w:lang w:val="ru-RU" w:eastAsia="zh-TW"/>
        </w:rPr>
        <w:t xml:space="preserve"> </w:t>
      </w:r>
      <w:r w:rsidR="00A55C42" w:rsidRPr="000058CA">
        <w:rPr>
          <w:rFonts w:ascii="Courier New" w:hAnsi="Courier New" w:cs="Courier New"/>
          <w:szCs w:val="28"/>
          <w:lang w:val="ru-RU" w:eastAsia="zh-TW"/>
        </w:rPr>
        <w:t>?</w:t>
      </w:r>
      <w:r w:rsidR="00A55C42" w:rsidRPr="000058CA">
        <w:rPr>
          <w:rFonts w:ascii="Courier New" w:hAnsi="Courier New" w:cs="Courier New"/>
          <w:szCs w:val="28"/>
          <w:lang w:eastAsia="zh-TW"/>
        </w:rPr>
        <w:t>x</w:t>
      </w:r>
      <w:r w:rsidR="00A55C42">
        <w:rPr>
          <w:szCs w:val="28"/>
          <w:lang w:val="ru-RU" w:eastAsia="zh-TW"/>
        </w:rPr>
        <w:t>, но продолжалась безопасным стимулом</w:t>
      </w:r>
      <w:r w:rsidR="00A55C42" w:rsidRPr="00173196">
        <w:rPr>
          <w:rFonts w:ascii="Courier New" w:hAnsi="Courier New" w:cs="Courier New"/>
          <w:szCs w:val="28"/>
          <w:lang w:val="ru-RU"/>
        </w:rPr>
        <w:t xml:space="preserve"> ?</w:t>
      </w:r>
      <w:r w:rsidR="00A55C42">
        <w:rPr>
          <w:rFonts w:ascii="Courier New" w:hAnsi="Courier New" w:cs="Courier New"/>
          <w:szCs w:val="28"/>
        </w:rPr>
        <w:t>y</w:t>
      </w:r>
      <w:r w:rsidR="00A55C42">
        <w:rPr>
          <w:szCs w:val="28"/>
          <w:lang w:val="ru-RU" w:eastAsia="zh-TW"/>
        </w:rPr>
        <w:t>. Поэтому реализация</w:t>
      </w:r>
      <w:r w:rsidR="008E3412" w:rsidRPr="008E3412">
        <w:rPr>
          <w:rFonts w:ascii="Courier New" w:hAnsi="Courier New" w:cs="Courier New"/>
          <w:lang w:val="ru-RU"/>
        </w:rPr>
        <w:t xml:space="preserve"> </w:t>
      </w:r>
      <w:r w:rsidR="008E3412">
        <w:rPr>
          <w:rFonts w:ascii="Courier New" w:hAnsi="Courier New" w:cs="Courier New"/>
          <w:b/>
        </w:rPr>
        <w:sym w:font="Symbol" w:char="F049"/>
      </w:r>
      <w:r w:rsidR="00A55C42">
        <w:rPr>
          <w:szCs w:val="28"/>
          <w:lang w:val="ru-RU" w:eastAsia="zh-TW"/>
        </w:rPr>
        <w:t>, в которой после этой трассы стимул</w:t>
      </w:r>
      <w:r w:rsidR="00A55C42" w:rsidRPr="00173196">
        <w:rPr>
          <w:rFonts w:ascii="Courier New" w:hAnsi="Courier New" w:cs="Courier New"/>
          <w:szCs w:val="28"/>
          <w:lang w:val="ru-RU"/>
        </w:rPr>
        <w:t xml:space="preserve"> ?</w:t>
      </w:r>
      <w:r w:rsidR="00A55C42">
        <w:rPr>
          <w:rFonts w:ascii="Courier New" w:hAnsi="Courier New" w:cs="Courier New"/>
          <w:szCs w:val="28"/>
        </w:rPr>
        <w:t>y</w:t>
      </w:r>
      <w:r w:rsidR="00A55C42">
        <w:rPr>
          <w:rFonts w:ascii="Courier New" w:hAnsi="Courier New" w:cs="Courier New"/>
          <w:szCs w:val="28"/>
          <w:lang w:val="ru-RU"/>
        </w:rPr>
        <w:t xml:space="preserve"> </w:t>
      </w:r>
      <w:r w:rsidR="00A55C42">
        <w:rPr>
          <w:szCs w:val="28"/>
          <w:lang w:val="ru-RU" w:eastAsia="zh-TW"/>
        </w:rPr>
        <w:t xml:space="preserve">разрушающий, оказывалась опасной. </w:t>
      </w:r>
    </w:p>
    <w:p w:rsidR="0006242B" w:rsidRPr="0006242B" w:rsidRDefault="0006242B" w:rsidP="00AA44F7">
      <w:pPr>
        <w:spacing w:line="360" w:lineRule="auto"/>
        <w:rPr>
          <w:lang w:val="ru-RU" w:eastAsia="zh-TW"/>
        </w:rPr>
      </w:pPr>
    </w:p>
    <w:tbl>
      <w:tblPr>
        <w:tblW w:w="9719" w:type="dxa"/>
        <w:jc w:val="center"/>
        <w:tblInd w:w="-284" w:type="dxa"/>
        <w:tblLook w:val="01E0"/>
      </w:tblPr>
      <w:tblGrid>
        <w:gridCol w:w="9775"/>
      </w:tblGrid>
      <w:tr w:rsidR="00B30F81" w:rsidRPr="00835D38">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4373"/>
              <w:gridCol w:w="5120"/>
            </w:tblGrid>
            <w:tr w:rsidR="00B30F81" w:rsidRPr="00E527A2">
              <w:trPr>
                <w:cantSplit/>
                <w:jc w:val="center"/>
              </w:trPr>
              <w:tc>
                <w:tcPr>
                  <w:tcW w:w="0" w:type="auto"/>
                  <w:gridSpan w:val="2"/>
                  <w:shd w:val="clear" w:color="auto" w:fill="EDE7D3"/>
                </w:tcPr>
                <w:p w:rsidR="00B30F81" w:rsidRPr="00351B3F" w:rsidRDefault="00312552" w:rsidP="00F648A4">
                  <w:pPr>
                    <w:jc w:val="center"/>
                    <w:rPr>
                      <w:rFonts w:ascii="Arial" w:hAnsi="Arial" w:cs="Arial"/>
                      <w:sz w:val="24"/>
                      <w:lang w:val="ru-RU"/>
                    </w:rPr>
                  </w:pPr>
                  <w:r>
                    <w:rPr>
                      <w:rFonts w:ascii="Arial" w:hAnsi="Arial" w:cs="Arial"/>
                      <w:sz w:val="24"/>
                      <w:lang w:val="ru-RU"/>
                    </w:rPr>
                    <w:t>Опасная реализация становится безопасной при пополнении</w:t>
                  </w:r>
                </w:p>
              </w:tc>
            </w:tr>
            <w:tr w:rsidR="00B30F81" w:rsidRPr="00E527A2">
              <w:trPr>
                <w:cantSplit/>
                <w:trHeight w:val="2535"/>
                <w:jc w:val="center"/>
              </w:trPr>
              <w:tc>
                <w:tcPr>
                  <w:tcW w:w="0" w:type="auto"/>
                  <w:shd w:val="clear" w:color="auto" w:fill="auto"/>
                </w:tcPr>
                <w:p w:rsidR="00B30F81" w:rsidRPr="00173196" w:rsidRDefault="004948FB" w:rsidP="00F648A4">
                  <w:pPr>
                    <w:rPr>
                      <w:sz w:val="20"/>
                      <w:szCs w:val="20"/>
                      <w:lang w:val="ru-RU"/>
                    </w:rPr>
                  </w:pPr>
                  <w:r>
                    <w:rPr>
                      <w:rFonts w:ascii="Courier New" w:hAnsi="Courier New" w:cs="Courier New"/>
                      <w:noProof/>
                      <w:lang w:val="ru-RU" w:eastAsia="ru-RU"/>
                    </w:rPr>
                    <w:drawing>
                      <wp:inline distT="0" distB="0" distL="0" distR="0">
                        <wp:extent cx="2637155" cy="2226310"/>
                        <wp:effectExtent l="19050" t="0" r="0" b="0"/>
                        <wp:docPr id="107" name="Рисунок 107" descr="безопасно-тестируемые для объединения конформных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безопасно-тестируемые для объединения конформных 1"/>
                                <pic:cNvPicPr>
                                  <a:picLocks noChangeAspect="1" noChangeArrowheads="1"/>
                                </pic:cNvPicPr>
                              </pic:nvPicPr>
                              <pic:blipFill>
                                <a:blip r:embed="rId103" cstate="print"/>
                                <a:srcRect/>
                                <a:stretch>
                                  <a:fillRect/>
                                </a:stretch>
                              </pic:blipFill>
                              <pic:spPr bwMode="auto">
                                <a:xfrm>
                                  <a:off x="0" y="0"/>
                                  <a:ext cx="2637155" cy="2226310"/>
                                </a:xfrm>
                                <a:prstGeom prst="rect">
                                  <a:avLst/>
                                </a:prstGeom>
                                <a:noFill/>
                                <a:ln w="9525">
                                  <a:noFill/>
                                  <a:miter lim="800000"/>
                                  <a:headEnd/>
                                  <a:tailEnd/>
                                </a:ln>
                              </pic:spPr>
                            </pic:pic>
                          </a:graphicData>
                        </a:graphic>
                      </wp:inline>
                    </w:drawing>
                  </w:r>
                </w:p>
              </w:tc>
              <w:tc>
                <w:tcPr>
                  <w:tcW w:w="0" w:type="auto"/>
                </w:tcPr>
                <w:p w:rsidR="00B30F81" w:rsidRPr="003F7C09" w:rsidRDefault="004948FB" w:rsidP="00F648A4">
                  <w:pPr>
                    <w:rPr>
                      <w:sz w:val="20"/>
                      <w:szCs w:val="20"/>
                    </w:rPr>
                  </w:pPr>
                  <w:r>
                    <w:rPr>
                      <w:noProof/>
                      <w:sz w:val="20"/>
                      <w:szCs w:val="20"/>
                      <w:lang w:val="ru-RU" w:eastAsia="ru-RU"/>
                    </w:rPr>
                    <w:drawing>
                      <wp:inline distT="0" distB="0" distL="0" distR="0">
                        <wp:extent cx="3114040" cy="2359025"/>
                        <wp:effectExtent l="19050" t="0" r="0" b="0"/>
                        <wp:docPr id="108" name="Рисунок 108" descr="безопасно-тестируемые для объединения конформных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безопасно-тестируемые для объединения конформных 2"/>
                                <pic:cNvPicPr>
                                  <a:picLocks noChangeAspect="1" noChangeArrowheads="1"/>
                                </pic:cNvPicPr>
                              </pic:nvPicPr>
                              <pic:blipFill>
                                <a:blip r:embed="rId104" cstate="print"/>
                                <a:srcRect/>
                                <a:stretch>
                                  <a:fillRect/>
                                </a:stretch>
                              </pic:blipFill>
                              <pic:spPr bwMode="auto">
                                <a:xfrm>
                                  <a:off x="0" y="0"/>
                                  <a:ext cx="3114040" cy="2359025"/>
                                </a:xfrm>
                                <a:prstGeom prst="rect">
                                  <a:avLst/>
                                </a:prstGeom>
                                <a:noFill/>
                                <a:ln w="9525">
                                  <a:noFill/>
                                  <a:miter lim="800000"/>
                                  <a:headEnd/>
                                  <a:tailEnd/>
                                </a:ln>
                              </pic:spPr>
                            </pic:pic>
                          </a:graphicData>
                        </a:graphic>
                      </wp:inline>
                    </w:drawing>
                  </w:r>
                </w:p>
              </w:tc>
            </w:tr>
            <w:tr w:rsidR="00B30F81" w:rsidRPr="00E527A2">
              <w:trPr>
                <w:cantSplit/>
                <w:jc w:val="center"/>
              </w:trPr>
              <w:tc>
                <w:tcPr>
                  <w:tcW w:w="0" w:type="auto"/>
                  <w:shd w:val="clear" w:color="auto" w:fill="auto"/>
                </w:tcPr>
                <w:p w:rsidR="00B30F81" w:rsidRDefault="004948FB" w:rsidP="00F648A4">
                  <w:pPr>
                    <w:jc w:val="left"/>
                    <w:rPr>
                      <w:rFonts w:ascii="Courier New" w:hAnsi="Courier New" w:cs="Courier New"/>
                      <w:lang w:val="ru-RU"/>
                    </w:rPr>
                  </w:pPr>
                  <w:r>
                    <w:rPr>
                      <w:rFonts w:ascii="Courier New" w:hAnsi="Courier New" w:cs="Courier New"/>
                      <w:noProof/>
                      <w:lang w:val="ru-RU" w:eastAsia="ru-RU"/>
                    </w:rPr>
                    <w:drawing>
                      <wp:inline distT="0" distB="0" distL="0" distR="0">
                        <wp:extent cx="1564005" cy="835025"/>
                        <wp:effectExtent l="19050" t="0" r="0" b="0"/>
                        <wp:docPr id="109" name="Рисунок 109" descr="безопасно-тестируемые для объединения конформных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безопасно-тестируемые для объединения конформных 3"/>
                                <pic:cNvPicPr>
                                  <a:picLocks noChangeAspect="1" noChangeArrowheads="1"/>
                                </pic:cNvPicPr>
                              </pic:nvPicPr>
                              <pic:blipFill>
                                <a:blip r:embed="rId105" cstate="print"/>
                                <a:srcRect/>
                                <a:stretch>
                                  <a:fillRect/>
                                </a:stretch>
                              </pic:blipFill>
                              <pic:spPr bwMode="auto">
                                <a:xfrm>
                                  <a:off x="0" y="0"/>
                                  <a:ext cx="1564005" cy="835025"/>
                                </a:xfrm>
                                <a:prstGeom prst="rect">
                                  <a:avLst/>
                                </a:prstGeom>
                                <a:noFill/>
                                <a:ln w="9525">
                                  <a:noFill/>
                                  <a:miter lim="800000"/>
                                  <a:headEnd/>
                                  <a:tailEnd/>
                                </a:ln>
                              </pic:spPr>
                            </pic:pic>
                          </a:graphicData>
                        </a:graphic>
                      </wp:inline>
                    </w:drawing>
                  </w:r>
                </w:p>
              </w:tc>
              <w:tc>
                <w:tcPr>
                  <w:tcW w:w="0" w:type="auto"/>
                </w:tcPr>
                <w:p w:rsidR="00B30F81" w:rsidRPr="00835D38" w:rsidRDefault="004948FB" w:rsidP="00F648A4">
                  <w:pPr>
                    <w:jc w:val="center"/>
                    <w:rPr>
                      <w:noProof/>
                      <w:sz w:val="24"/>
                      <w:lang w:eastAsia="ru-RU"/>
                    </w:rPr>
                  </w:pPr>
                  <w:r>
                    <w:rPr>
                      <w:noProof/>
                      <w:sz w:val="24"/>
                      <w:lang w:val="ru-RU" w:eastAsia="ru-RU"/>
                    </w:rPr>
                    <w:drawing>
                      <wp:inline distT="0" distB="0" distL="0" distR="0">
                        <wp:extent cx="2822575" cy="993775"/>
                        <wp:effectExtent l="19050" t="0" r="0" b="0"/>
                        <wp:docPr id="110" name="Рисунок 110" descr="безопасно-тестируемые для объединения конформных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безопасно-тестируемые для объединения конформных 4"/>
                                <pic:cNvPicPr>
                                  <a:picLocks noChangeAspect="1" noChangeArrowheads="1"/>
                                </pic:cNvPicPr>
                              </pic:nvPicPr>
                              <pic:blipFill>
                                <a:blip r:embed="rId106" cstate="print"/>
                                <a:srcRect/>
                                <a:stretch>
                                  <a:fillRect/>
                                </a:stretch>
                              </pic:blipFill>
                              <pic:spPr bwMode="auto">
                                <a:xfrm>
                                  <a:off x="0" y="0"/>
                                  <a:ext cx="2822575" cy="993775"/>
                                </a:xfrm>
                                <a:prstGeom prst="rect">
                                  <a:avLst/>
                                </a:prstGeom>
                                <a:noFill/>
                                <a:ln w="9525">
                                  <a:noFill/>
                                  <a:miter lim="800000"/>
                                  <a:headEnd/>
                                  <a:tailEnd/>
                                </a:ln>
                              </pic:spPr>
                            </pic:pic>
                          </a:graphicData>
                        </a:graphic>
                      </wp:inline>
                    </w:drawing>
                  </w:r>
                </w:p>
              </w:tc>
            </w:tr>
            <w:tr w:rsidR="00B30F81" w:rsidRPr="00E527A2">
              <w:trPr>
                <w:cantSplit/>
                <w:jc w:val="center"/>
              </w:trPr>
              <w:tc>
                <w:tcPr>
                  <w:tcW w:w="0" w:type="auto"/>
                  <w:gridSpan w:val="2"/>
                  <w:vAlign w:val="center"/>
                </w:tcPr>
                <w:p w:rsidR="007A21A6" w:rsidRDefault="00B30F81" w:rsidP="00F648A4">
                  <w:pPr>
                    <w:pStyle w:val="a0"/>
                    <w:numPr>
                      <w:ilvl w:val="0"/>
                      <w:numId w:val="0"/>
                    </w:numPr>
                    <w:rPr>
                      <w:sz w:val="24"/>
                      <w:lang w:val="en-US"/>
                    </w:rPr>
                  </w:pPr>
                  <w:r w:rsidRPr="003C7725">
                    <w:rPr>
                      <w:rFonts w:ascii="Euclid Fraktur" w:hAnsi="Euclid Fraktur" w:cs="Courier New"/>
                      <w:b/>
                      <w:sz w:val="24"/>
                      <w:lang w:val="en-US"/>
                    </w:rPr>
                    <w:t>R</w:t>
                  </w:r>
                  <w:r w:rsidRPr="003C7725">
                    <w:rPr>
                      <w:rFonts w:ascii="Courier New" w:hAnsi="Courier New" w:cs="Courier New"/>
                      <w:sz w:val="24"/>
                      <w:lang w:val="en-US"/>
                    </w:rPr>
                    <w:t>={</w:t>
                  </w:r>
                  <w:r w:rsidRPr="005C1C7A">
                    <w:rPr>
                      <w:rFonts w:ascii="Courier New" w:hAnsi="Courier New" w:cs="Courier New"/>
                      <w:sz w:val="24"/>
                    </w:rPr>
                    <w:sym w:font="Symbol" w:char="F064"/>
                  </w:r>
                  <w:r w:rsidRPr="003C7725">
                    <w:rPr>
                      <w:rFonts w:ascii="Courier New" w:hAnsi="Courier New" w:cs="Courier New"/>
                      <w:sz w:val="24"/>
                      <w:lang w:val="en-US"/>
                    </w:rPr>
                    <w:t>}={{!a,!b}}</w:t>
                  </w:r>
                  <w:r w:rsidRPr="003C7725">
                    <w:rPr>
                      <w:sz w:val="24"/>
                      <w:lang w:val="en-US"/>
                    </w:rPr>
                    <w:t>,</w:t>
                  </w:r>
                  <w:r w:rsidRPr="003C7725">
                    <w:rPr>
                      <w:rFonts w:ascii="Courier New" w:hAnsi="Courier New" w:cs="Courier New"/>
                      <w:sz w:val="24"/>
                      <w:lang w:val="en-US"/>
                    </w:rPr>
                    <w:t xml:space="preserve"> </w:t>
                  </w:r>
                  <w:r w:rsidRPr="003C7725">
                    <w:rPr>
                      <w:rFonts w:ascii="Euclid Fraktur" w:hAnsi="Euclid Fraktur" w:cs="Courier New"/>
                      <w:b/>
                      <w:sz w:val="24"/>
                      <w:lang w:val="en-US"/>
                    </w:rPr>
                    <w:t>Q</w:t>
                  </w:r>
                  <w:r w:rsidRPr="003C7725">
                    <w:rPr>
                      <w:rFonts w:ascii="Courier New" w:hAnsi="Courier New" w:cs="Courier New"/>
                      <w:sz w:val="24"/>
                      <w:lang w:val="en-US"/>
                    </w:rPr>
                    <w:t>={</w:t>
                  </w:r>
                  <w:r w:rsidR="0010111D" w:rsidRPr="00895C3C">
                    <w:rPr>
                      <w:rFonts w:ascii="Courier New" w:hAnsi="Courier New" w:cs="Courier New"/>
                      <w:sz w:val="24"/>
                      <w:lang w:val="en-US"/>
                    </w:rPr>
                    <w:t>{</w:t>
                  </w:r>
                  <w:r w:rsidRPr="003C7725">
                    <w:rPr>
                      <w:rFonts w:ascii="Courier New" w:hAnsi="Courier New" w:cs="Courier New"/>
                      <w:sz w:val="24"/>
                      <w:lang w:val="en-US"/>
                    </w:rPr>
                    <w:t>?x</w:t>
                  </w:r>
                  <w:r w:rsidR="0010111D">
                    <w:rPr>
                      <w:rFonts w:ascii="Courier New" w:hAnsi="Courier New" w:cs="Courier New"/>
                      <w:sz w:val="24"/>
                      <w:lang w:val="en-US"/>
                    </w:rPr>
                    <w:t>}</w:t>
                  </w:r>
                  <w:r w:rsidRPr="003C7725">
                    <w:rPr>
                      <w:rFonts w:ascii="Courier New" w:hAnsi="Courier New" w:cs="Courier New"/>
                      <w:sz w:val="24"/>
                      <w:lang w:val="en-US"/>
                    </w:rPr>
                    <w:t>,</w:t>
                  </w:r>
                  <w:r w:rsidR="0010111D">
                    <w:rPr>
                      <w:rFonts w:ascii="Courier New" w:hAnsi="Courier New" w:cs="Courier New"/>
                      <w:sz w:val="24"/>
                      <w:lang w:val="en-US"/>
                    </w:rPr>
                    <w:t>{</w:t>
                  </w:r>
                  <w:r w:rsidRPr="003C7725">
                    <w:rPr>
                      <w:rFonts w:ascii="Courier New" w:hAnsi="Courier New" w:cs="Courier New"/>
                      <w:sz w:val="24"/>
                      <w:lang w:val="en-US"/>
                    </w:rPr>
                    <w:t>?</w:t>
                  </w:r>
                  <w:r>
                    <w:rPr>
                      <w:rFonts w:ascii="Courier New" w:hAnsi="Courier New" w:cs="Courier New"/>
                      <w:sz w:val="24"/>
                      <w:lang w:val="en-US"/>
                    </w:rPr>
                    <w:t>y</w:t>
                  </w:r>
                  <w:r w:rsidR="0010111D">
                    <w:rPr>
                      <w:rFonts w:ascii="Courier New" w:hAnsi="Courier New" w:cs="Courier New"/>
                      <w:sz w:val="24"/>
                      <w:lang w:val="en-US"/>
                    </w:rPr>
                    <w:t>}</w:t>
                  </w:r>
                  <w:r w:rsidRPr="003C7725">
                    <w:rPr>
                      <w:rFonts w:ascii="Courier New" w:hAnsi="Courier New" w:cs="Courier New"/>
                      <w:sz w:val="24"/>
                      <w:lang w:val="en-US"/>
                    </w:rPr>
                    <w:t>}</w:t>
                  </w:r>
                  <w:r w:rsidRPr="003C7725">
                    <w:rPr>
                      <w:sz w:val="24"/>
                      <w:lang w:val="en-US"/>
                    </w:rPr>
                    <w:t>,</w:t>
                  </w:r>
                  <w:r w:rsidR="007A21A6" w:rsidRPr="007A21A6">
                    <w:rPr>
                      <w:rFonts w:ascii="Courier New" w:hAnsi="Courier New" w:cs="Courier New"/>
                      <w:sz w:val="24"/>
                      <w:lang w:val="en-US"/>
                    </w:rPr>
                    <w:t xml:space="preserve"> </w:t>
                  </w:r>
                  <w:r w:rsidRPr="005C1C7A">
                    <w:rPr>
                      <w:rFonts w:ascii="Courier New" w:hAnsi="Courier New" w:cs="Courier New"/>
                      <w:b/>
                      <w:sz w:val="24"/>
                    </w:rPr>
                    <w:sym w:font="Symbol" w:char="F053"/>
                  </w:r>
                  <w:r w:rsidRPr="003C7725">
                    <w:rPr>
                      <w:rFonts w:ascii="Courier New" w:hAnsi="Courier New" w:cs="Courier New"/>
                      <w:b/>
                      <w:sz w:val="24"/>
                      <w:lang w:val="en-US"/>
                    </w:rPr>
                    <w:t>`</w:t>
                  </w:r>
                  <w:r w:rsidRPr="003C7725">
                    <w:rPr>
                      <w:rFonts w:ascii="Courier New" w:hAnsi="Courier New" w:cs="Courier New"/>
                      <w:sz w:val="24"/>
                      <w:lang w:val="en-US"/>
                    </w:rPr>
                    <w:t>=</w:t>
                  </w:r>
                  <w:r w:rsidRPr="005C1C7A">
                    <w:rPr>
                      <w:rFonts w:ascii="Courier New" w:hAnsi="Courier New" w:cs="Courier New"/>
                      <w:sz w:val="24"/>
                    </w:rPr>
                    <w:sym w:font="Symbol" w:char="F0C8"/>
                  </w:r>
                  <w:r w:rsidRPr="005C1C7A">
                    <w:rPr>
                      <w:rFonts w:ascii="Courier New" w:hAnsi="Courier New" w:cs="Courier New"/>
                      <w:sz w:val="24"/>
                      <w:vertAlign w:val="subscript"/>
                    </w:rPr>
                    <w:sym w:font="Symbol" w:char="F0B0"/>
                  </w:r>
                  <w:r w:rsidRPr="003C7725">
                    <w:rPr>
                      <w:rFonts w:ascii="Euclid Fraktur" w:hAnsi="Euclid Fraktur"/>
                      <w:b/>
                      <w:sz w:val="24"/>
                      <w:lang w:val="en-US"/>
                    </w:rPr>
                    <w:t>I</w:t>
                  </w:r>
                  <w:r w:rsidRPr="003C7725">
                    <w:rPr>
                      <w:rFonts w:ascii="Euclid Fraktur" w:hAnsi="Euclid Fraktur" w:cs="Courier New"/>
                      <w:b/>
                      <w:sz w:val="24"/>
                      <w:vertAlign w:val="subscript"/>
                      <w:lang w:val="en-US"/>
                    </w:rPr>
                    <w:t>R</w:t>
                  </w:r>
                  <w:r w:rsidRPr="005C1C7A">
                    <w:rPr>
                      <w:rFonts w:cs="Courier New"/>
                      <w:sz w:val="24"/>
                      <w:vertAlign w:val="subscript"/>
                      <w:lang w:val="en-US"/>
                    </w:rPr>
                    <w:t>/</w:t>
                  </w:r>
                  <w:r w:rsidRPr="003C7725">
                    <w:rPr>
                      <w:rFonts w:ascii="Euclid Fraktur" w:hAnsi="Euclid Fraktur" w:cs="Courier New"/>
                      <w:b/>
                      <w:sz w:val="24"/>
                      <w:vertAlign w:val="subscript"/>
                      <w:lang w:val="en-US"/>
                    </w:rPr>
                    <w:t>Q</w:t>
                  </w:r>
                  <w:r w:rsidRPr="005C1C7A">
                    <w:rPr>
                      <w:rFonts w:ascii="Courier New" w:hAnsi="Courier New" w:cs="Courier New"/>
                      <w:sz w:val="24"/>
                      <w:lang w:val="en-US"/>
                    </w:rPr>
                    <w:t>(</w:t>
                  </w:r>
                  <w:r w:rsidRPr="005C1C7A">
                    <w:rPr>
                      <w:rFonts w:ascii="Courier New" w:hAnsi="Courier New" w:cs="Courier New"/>
                      <w:b/>
                      <w:sz w:val="24"/>
                    </w:rPr>
                    <w:sym w:font="Symbol" w:char="F053"/>
                  </w:r>
                  <w:r w:rsidRPr="005C1C7A">
                    <w:rPr>
                      <w:rFonts w:ascii="Courier New" w:hAnsi="Courier New" w:cs="Courier New"/>
                      <w:sz w:val="24"/>
                      <w:lang w:val="en-US"/>
                    </w:rPr>
                    <w:t>)</w:t>
                  </w:r>
                  <w:r w:rsidR="00316741" w:rsidRPr="00316741">
                    <w:rPr>
                      <w:sz w:val="24"/>
                      <w:lang w:val="en-US"/>
                    </w:rPr>
                    <w:t>.</w:t>
                  </w:r>
                </w:p>
                <w:p w:rsidR="00B30F81" w:rsidRPr="003C7725" w:rsidRDefault="00B30F81" w:rsidP="00F648A4">
                  <w:pPr>
                    <w:pStyle w:val="a0"/>
                    <w:numPr>
                      <w:ilvl w:val="0"/>
                      <w:numId w:val="0"/>
                    </w:numPr>
                    <w:rPr>
                      <w:lang w:val="en-US"/>
                    </w:rPr>
                  </w:pPr>
                  <w:r w:rsidRPr="005C1C7A">
                    <w:rPr>
                      <w:rFonts w:ascii="Courier New" w:hAnsi="Courier New" w:cs="Courier New"/>
                      <w:b/>
                      <w:sz w:val="24"/>
                    </w:rPr>
                    <w:sym w:font="Symbol" w:char="F049"/>
                  </w:r>
                  <w:r w:rsidRPr="003C7725">
                    <w:rPr>
                      <w:rFonts w:ascii="Courier New" w:hAnsi="Courier New" w:cs="Courier New"/>
                      <w:sz w:val="24"/>
                      <w:lang w:val="en-US"/>
                    </w:rPr>
                    <w:t xml:space="preserve"> </w:t>
                  </w:r>
                  <w:r w:rsidRPr="003C7725">
                    <w:rPr>
                      <w:b/>
                      <w:i/>
                      <w:strike/>
                      <w:sz w:val="24"/>
                      <w:lang w:val="en-US"/>
                    </w:rPr>
                    <w:t>safe for</w:t>
                  </w:r>
                  <w:r w:rsidRPr="003C7725">
                    <w:rPr>
                      <w:rFonts w:ascii="Courier New" w:hAnsi="Courier New" w:cs="Courier New"/>
                      <w:sz w:val="24"/>
                      <w:lang w:val="en-US"/>
                    </w:rPr>
                    <w:t xml:space="preserve"> </w:t>
                  </w:r>
                  <w:r w:rsidRPr="005C1C7A">
                    <w:rPr>
                      <w:rFonts w:ascii="Courier New" w:hAnsi="Courier New" w:cs="Courier New"/>
                      <w:b/>
                      <w:sz w:val="24"/>
                    </w:rPr>
                    <w:sym w:font="Symbol" w:char="F053"/>
                  </w:r>
                  <w:r w:rsidRPr="006B2DA4">
                    <w:rPr>
                      <w:sz w:val="24"/>
                      <w:lang w:val="en-US"/>
                    </w:rPr>
                    <w:t>,</w:t>
                  </w:r>
                  <w:r w:rsidR="00316741" w:rsidRPr="00316741">
                    <w:rPr>
                      <w:sz w:val="24"/>
                      <w:lang w:val="en-US"/>
                    </w:rPr>
                    <w:t xml:space="preserve"> </w:t>
                  </w:r>
                  <w:r w:rsidR="00316741">
                    <w:rPr>
                      <w:sz w:val="24"/>
                    </w:rPr>
                    <w:t>но</w:t>
                  </w:r>
                  <w:r w:rsidRPr="006B2DA4">
                    <w:rPr>
                      <w:rFonts w:ascii="Courier New" w:hAnsi="Courier New" w:cs="Courier New"/>
                      <w:sz w:val="24"/>
                      <w:lang w:val="en-US"/>
                    </w:rPr>
                    <w:t xml:space="preserve"> </w:t>
                  </w:r>
                  <w:r w:rsidRPr="005C1C7A">
                    <w:rPr>
                      <w:rFonts w:ascii="Courier New" w:hAnsi="Courier New" w:cs="Courier New"/>
                      <w:b/>
                      <w:sz w:val="24"/>
                    </w:rPr>
                    <w:sym w:font="Symbol" w:char="F049"/>
                  </w:r>
                  <w:r w:rsidRPr="003C7725">
                    <w:rPr>
                      <w:rFonts w:ascii="Courier New" w:hAnsi="Courier New" w:cs="Courier New"/>
                      <w:sz w:val="24"/>
                      <w:lang w:val="en-US"/>
                    </w:rPr>
                    <w:t xml:space="preserve"> </w:t>
                  </w:r>
                  <w:r w:rsidRPr="003C7725">
                    <w:rPr>
                      <w:b/>
                      <w:i/>
                      <w:sz w:val="24"/>
                      <w:lang w:val="en-US"/>
                    </w:rPr>
                    <w:t>safe for</w:t>
                  </w:r>
                  <w:r w:rsidRPr="003C7725">
                    <w:rPr>
                      <w:rFonts w:ascii="Courier New" w:hAnsi="Courier New" w:cs="Courier New"/>
                      <w:sz w:val="24"/>
                      <w:lang w:val="en-US"/>
                    </w:rPr>
                    <w:t xml:space="preserve"> </w:t>
                  </w:r>
                  <w:r w:rsidRPr="005C1C7A">
                    <w:rPr>
                      <w:rFonts w:ascii="Courier New" w:hAnsi="Courier New" w:cs="Courier New"/>
                      <w:b/>
                      <w:sz w:val="24"/>
                    </w:rPr>
                    <w:sym w:font="Symbol" w:char="F053"/>
                  </w:r>
                  <w:r w:rsidRPr="003C7725">
                    <w:rPr>
                      <w:rFonts w:ascii="Courier New" w:hAnsi="Courier New" w:cs="Courier New"/>
                      <w:b/>
                      <w:sz w:val="24"/>
                      <w:lang w:val="en-US"/>
                    </w:rPr>
                    <w:t>`</w:t>
                  </w:r>
                </w:p>
              </w:tc>
            </w:tr>
            <w:tr w:rsidR="00B30F81" w:rsidRPr="00E527A2">
              <w:trPr>
                <w:cantSplit/>
                <w:jc w:val="center"/>
              </w:trPr>
              <w:tc>
                <w:tcPr>
                  <w:tcW w:w="0" w:type="auto"/>
                  <w:gridSpan w:val="2"/>
                  <w:vAlign w:val="center"/>
                </w:tcPr>
                <w:p w:rsidR="00B30F81" w:rsidRPr="00835D38" w:rsidRDefault="00B30F81" w:rsidP="00F648A4">
                  <w:pPr>
                    <w:pStyle w:val="a0"/>
                    <w:ind w:firstLine="0"/>
                    <w:rPr>
                      <w:lang w:val="en-US"/>
                    </w:rPr>
                  </w:pPr>
                  <w:bookmarkStart w:id="550" w:name="_Ref164082230"/>
                </w:p>
              </w:tc>
              <w:bookmarkEnd w:id="550"/>
            </w:tr>
          </w:tbl>
          <w:p w:rsidR="00B30F81" w:rsidRPr="00835D38" w:rsidRDefault="00B30F81" w:rsidP="00AA44F7">
            <w:pPr>
              <w:spacing w:line="360" w:lineRule="auto"/>
            </w:pPr>
          </w:p>
        </w:tc>
      </w:tr>
    </w:tbl>
    <w:p w:rsidR="007829E1" w:rsidRPr="003C1E08" w:rsidRDefault="007829E1" w:rsidP="00AA44F7">
      <w:pPr>
        <w:spacing w:line="360" w:lineRule="auto"/>
      </w:pPr>
    </w:p>
    <w:p w:rsidR="00B02A97" w:rsidRDefault="00B02A97" w:rsidP="00B02A97">
      <w:pPr>
        <w:spacing w:line="360" w:lineRule="auto"/>
        <w:ind w:firstLine="567"/>
        <w:rPr>
          <w:szCs w:val="28"/>
          <w:lang w:val="ru-RU" w:eastAsia="zh-TW"/>
        </w:rPr>
      </w:pPr>
      <w:r>
        <w:rPr>
          <w:szCs w:val="28"/>
          <w:lang w:val="ru-RU" w:eastAsia="zh-TW"/>
        </w:rPr>
        <w:t>После пополнения в спецификации</w:t>
      </w:r>
      <w:r w:rsidRPr="008E3412">
        <w:rPr>
          <w:rFonts w:ascii="Courier New" w:hAnsi="Courier New" w:cs="Courier New"/>
          <w:lang w:val="ru-RU"/>
        </w:rPr>
        <w:t xml:space="preserve"> </w:t>
      </w:r>
      <w:r w:rsidRPr="001E148C">
        <w:rPr>
          <w:rFonts w:ascii="Courier New" w:hAnsi="Courier New" w:cs="Courier New"/>
          <w:b/>
        </w:rPr>
        <w:sym w:font="Symbol" w:char="F053"/>
      </w:r>
      <w:r w:rsidRPr="008E3412">
        <w:rPr>
          <w:rFonts w:ascii="Courier New" w:hAnsi="Courier New" w:cs="Courier New"/>
          <w:b/>
          <w:lang w:val="ru-RU"/>
        </w:rPr>
        <w:t>`</w:t>
      </w:r>
      <w:r w:rsidRPr="008E3412">
        <w:rPr>
          <w:rFonts w:ascii="Courier New" w:hAnsi="Courier New" w:cs="Courier New"/>
          <w:lang w:val="ru-RU"/>
        </w:rPr>
        <w:t xml:space="preserve"> </w:t>
      </w:r>
      <w:r>
        <w:rPr>
          <w:szCs w:val="28"/>
          <w:lang w:val="ru-RU" w:eastAsia="zh-TW"/>
        </w:rPr>
        <w:t>трасса</w:t>
      </w:r>
      <w:r w:rsidRPr="00173196">
        <w:rPr>
          <w:rFonts w:ascii="Courier New" w:hAnsi="Courier New" w:cs="Courier New"/>
          <w:szCs w:val="28"/>
          <w:lang w:val="ru-RU"/>
        </w:rPr>
        <w:t xml:space="preserve"> </w:t>
      </w:r>
      <w:r w:rsidRPr="00173196">
        <w:rPr>
          <w:rFonts w:ascii="Courier New" w:hAnsi="Courier New" w:cs="Courier New"/>
          <w:szCs w:val="28"/>
        </w:rPr>
        <w:sym w:font="Euclid Symbol" w:char="F0E1"/>
      </w:r>
      <w:r w:rsidRPr="00173196">
        <w:rPr>
          <w:rFonts w:ascii="Courier New" w:hAnsi="Courier New" w:cs="Courier New"/>
          <w:szCs w:val="28"/>
          <w:lang w:val="ru-RU"/>
        </w:rPr>
        <w:sym w:font="Symbol" w:char="F064"/>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lang w:val="ru-RU"/>
        </w:rPr>
        <w:t>,</w:t>
      </w:r>
      <w:r w:rsidRPr="00173196">
        <w:rPr>
          <w:rFonts w:ascii="Courier New" w:hAnsi="Courier New" w:cs="Courier New"/>
          <w:szCs w:val="28"/>
          <w:lang w:val="ru-RU"/>
        </w:rPr>
        <w:sym w:font="Symbol" w:char="F064"/>
      </w:r>
      <w:r w:rsidRPr="00173196">
        <w:rPr>
          <w:rFonts w:ascii="Courier New" w:hAnsi="Courier New" w:cs="Courier New"/>
          <w:szCs w:val="28"/>
        </w:rPr>
        <w:sym w:font="Euclid Symbol" w:char="F0F1"/>
      </w:r>
      <w:r w:rsidRPr="00173196">
        <w:rPr>
          <w:rFonts w:ascii="Courier New" w:hAnsi="Courier New" w:cs="Courier New"/>
          <w:szCs w:val="28"/>
          <w:lang w:val="ru-RU"/>
        </w:rPr>
        <w:t xml:space="preserve"> </w:t>
      </w:r>
      <w:r>
        <w:rPr>
          <w:szCs w:val="28"/>
          <w:lang w:val="ru-RU" w:eastAsia="zh-TW"/>
        </w:rPr>
        <w:t>исчезает: она не может быть в конформных реализациях, поскольку трасса</w:t>
      </w:r>
      <w:r w:rsidRPr="00173196">
        <w:rPr>
          <w:rFonts w:ascii="Courier New" w:hAnsi="Courier New" w:cs="Courier New"/>
          <w:szCs w:val="28"/>
          <w:lang w:val="ru-RU"/>
        </w:rPr>
        <w:t xml:space="preserve"> </w:t>
      </w:r>
      <w:r w:rsidRPr="00173196">
        <w:rPr>
          <w:rFonts w:ascii="Courier New" w:hAnsi="Courier New" w:cs="Courier New"/>
          <w:szCs w:val="28"/>
        </w:rPr>
        <w:sym w:font="Euclid Symbol" w:char="F0E1"/>
      </w:r>
      <w:r w:rsidRPr="00173196">
        <w:rPr>
          <w:rFonts w:ascii="Courier New" w:hAnsi="Courier New" w:cs="Courier New"/>
          <w:szCs w:val="28"/>
          <w:lang w:val="ru-RU"/>
        </w:rPr>
        <w:sym w:font="Symbol" w:char="F064"/>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lang w:val="ru-RU"/>
        </w:rPr>
        <w:t>,</w:t>
      </w:r>
      <w:r w:rsidRPr="00173196">
        <w:rPr>
          <w:rFonts w:ascii="Courier New" w:hAnsi="Courier New" w:cs="Courier New"/>
          <w:szCs w:val="28"/>
          <w:lang w:val="ru-RU"/>
        </w:rPr>
        <w:sym w:font="Symbol" w:char="F064"/>
      </w:r>
      <w:r w:rsidRPr="00732A80">
        <w:rPr>
          <w:rFonts w:ascii="Courier New" w:hAnsi="Courier New" w:cs="Courier New"/>
          <w:szCs w:val="28"/>
          <w:lang w:val="ru-RU"/>
        </w:rPr>
        <w:t>,?</w:t>
      </w:r>
      <w:r>
        <w:rPr>
          <w:rFonts w:ascii="Courier New" w:hAnsi="Courier New" w:cs="Courier New"/>
          <w:szCs w:val="28"/>
        </w:rPr>
        <w:t>x</w:t>
      </w:r>
      <w:r w:rsidRPr="00173196">
        <w:rPr>
          <w:rFonts w:ascii="Courier New" w:hAnsi="Courier New" w:cs="Courier New"/>
          <w:szCs w:val="28"/>
        </w:rPr>
        <w:sym w:font="Euclid Symbol" w:char="F0F1"/>
      </w:r>
      <w:r w:rsidRPr="00173196">
        <w:rPr>
          <w:rFonts w:ascii="Courier New" w:hAnsi="Courier New" w:cs="Courier New"/>
          <w:szCs w:val="28"/>
          <w:lang w:val="ru-RU"/>
        </w:rPr>
        <w:t xml:space="preserve"> </w:t>
      </w:r>
      <w:r>
        <w:rPr>
          <w:szCs w:val="28"/>
          <w:lang w:val="ru-RU" w:eastAsia="zh-TW"/>
        </w:rPr>
        <w:t>не может продолжаться ни какой-либо реакцией, ни стационарностью. Это объясняется тем, что её подтрассы не имеют общего продолжения: подтрасса</w:t>
      </w:r>
      <w:r w:rsidRPr="00173196">
        <w:rPr>
          <w:rFonts w:ascii="Courier New" w:hAnsi="Courier New" w:cs="Courier New"/>
          <w:szCs w:val="28"/>
          <w:lang w:val="ru-RU"/>
        </w:rPr>
        <w:t xml:space="preserve"> </w:t>
      </w:r>
      <w:r w:rsidRPr="00173196">
        <w:rPr>
          <w:rFonts w:ascii="Courier New" w:hAnsi="Courier New" w:cs="Courier New"/>
          <w:szCs w:val="28"/>
        </w:rPr>
        <w:sym w:font="Euclid Symbol" w:char="F0E1"/>
      </w:r>
      <w:r w:rsidRPr="00173196">
        <w:rPr>
          <w:rFonts w:ascii="Courier New" w:hAnsi="Courier New" w:cs="Courier New"/>
          <w:szCs w:val="28"/>
          <w:lang w:val="ru-RU"/>
        </w:rPr>
        <w:sym w:font="Symbol" w:char="F064"/>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lang w:val="ru-RU"/>
        </w:rPr>
        <w:t>,</w:t>
      </w:r>
      <w:r w:rsidRPr="00732A80">
        <w:rPr>
          <w:rFonts w:ascii="Courier New" w:hAnsi="Courier New" w:cs="Courier New"/>
          <w:szCs w:val="28"/>
          <w:lang w:val="ru-RU"/>
        </w:rPr>
        <w:t>?</w:t>
      </w:r>
      <w:r>
        <w:rPr>
          <w:rFonts w:ascii="Courier New" w:hAnsi="Courier New" w:cs="Courier New"/>
          <w:szCs w:val="28"/>
        </w:rPr>
        <w:t>x</w:t>
      </w:r>
      <w:r w:rsidRPr="00173196">
        <w:rPr>
          <w:rFonts w:ascii="Courier New" w:hAnsi="Courier New" w:cs="Courier New"/>
          <w:szCs w:val="28"/>
        </w:rPr>
        <w:sym w:font="Euclid Symbol" w:char="F0F1"/>
      </w:r>
      <w:r w:rsidRPr="00173196">
        <w:rPr>
          <w:rFonts w:ascii="Courier New" w:hAnsi="Courier New" w:cs="Courier New"/>
          <w:szCs w:val="28"/>
          <w:lang w:val="ru-RU"/>
        </w:rPr>
        <w:t xml:space="preserve"> </w:t>
      </w:r>
      <w:r>
        <w:rPr>
          <w:szCs w:val="28"/>
          <w:lang w:val="ru-RU" w:eastAsia="zh-TW"/>
        </w:rPr>
        <w:t>продолжается только реакцией</w:t>
      </w:r>
      <w:r w:rsidRPr="00732A80">
        <w:rPr>
          <w:rFonts w:ascii="Courier New" w:hAnsi="Courier New" w:cs="Courier New"/>
          <w:szCs w:val="28"/>
          <w:lang w:val="ru-RU" w:eastAsia="zh-TW"/>
        </w:rPr>
        <w:t xml:space="preserve"> !</w:t>
      </w:r>
      <w:r w:rsidRPr="00732A80">
        <w:rPr>
          <w:rFonts w:ascii="Courier New" w:hAnsi="Courier New" w:cs="Courier New"/>
          <w:szCs w:val="28"/>
          <w:lang w:eastAsia="zh-TW"/>
        </w:rPr>
        <w:t>a</w:t>
      </w:r>
      <w:r>
        <w:rPr>
          <w:szCs w:val="28"/>
          <w:lang w:val="ru-RU" w:eastAsia="zh-TW"/>
        </w:rPr>
        <w:t>,</w:t>
      </w:r>
      <w:r w:rsidRPr="00732A80">
        <w:rPr>
          <w:szCs w:val="28"/>
          <w:lang w:val="ru-RU" w:eastAsia="zh-TW"/>
        </w:rPr>
        <w:t xml:space="preserve"> </w:t>
      </w:r>
      <w:r>
        <w:rPr>
          <w:szCs w:val="28"/>
          <w:lang w:val="ru-RU" w:eastAsia="zh-TW"/>
        </w:rPr>
        <w:t>а подтрасса</w:t>
      </w:r>
      <w:r w:rsidRPr="00173196">
        <w:rPr>
          <w:rFonts w:ascii="Courier New" w:hAnsi="Courier New" w:cs="Courier New"/>
          <w:szCs w:val="28"/>
          <w:lang w:val="ru-RU"/>
        </w:rPr>
        <w:t xml:space="preserve"> </w:t>
      </w:r>
      <w:r w:rsidRPr="00173196">
        <w:rPr>
          <w:rFonts w:ascii="Courier New" w:hAnsi="Courier New" w:cs="Courier New"/>
          <w:szCs w:val="28"/>
        </w:rPr>
        <w:sym w:font="Euclid Symbol" w:char="F0E1"/>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lang w:val="ru-RU"/>
        </w:rPr>
        <w:t>,</w:t>
      </w:r>
      <w:r w:rsidRPr="00173196">
        <w:rPr>
          <w:rFonts w:ascii="Courier New" w:hAnsi="Courier New" w:cs="Courier New"/>
          <w:szCs w:val="28"/>
          <w:lang w:val="ru-RU"/>
        </w:rPr>
        <w:sym w:font="Symbol" w:char="F064"/>
      </w:r>
      <w:r w:rsidRPr="00732A80">
        <w:rPr>
          <w:rFonts w:ascii="Courier New" w:hAnsi="Courier New" w:cs="Courier New"/>
          <w:szCs w:val="28"/>
          <w:lang w:val="ru-RU"/>
        </w:rPr>
        <w:t>,?</w:t>
      </w:r>
      <w:r>
        <w:rPr>
          <w:rFonts w:ascii="Courier New" w:hAnsi="Courier New" w:cs="Courier New"/>
          <w:szCs w:val="28"/>
        </w:rPr>
        <w:t>x</w:t>
      </w:r>
      <w:r w:rsidRPr="00173196">
        <w:rPr>
          <w:rFonts w:ascii="Courier New" w:hAnsi="Courier New" w:cs="Courier New"/>
          <w:szCs w:val="28"/>
        </w:rPr>
        <w:sym w:font="Euclid Symbol" w:char="F0F1"/>
      </w:r>
      <w:r w:rsidRPr="00173196">
        <w:rPr>
          <w:rFonts w:ascii="Courier New" w:hAnsi="Courier New" w:cs="Courier New"/>
          <w:szCs w:val="28"/>
          <w:lang w:val="ru-RU"/>
        </w:rPr>
        <w:t xml:space="preserve"> </w:t>
      </w:r>
      <w:r>
        <w:rPr>
          <w:szCs w:val="28"/>
          <w:lang w:val="ru-RU" w:eastAsia="zh-TW"/>
        </w:rPr>
        <w:t>– только реакцией</w:t>
      </w:r>
      <w:r w:rsidRPr="00732A80">
        <w:rPr>
          <w:rFonts w:ascii="Courier New" w:hAnsi="Courier New" w:cs="Courier New"/>
          <w:szCs w:val="28"/>
          <w:lang w:val="ru-RU" w:eastAsia="zh-TW"/>
        </w:rPr>
        <w:t xml:space="preserve"> !</w:t>
      </w:r>
      <w:r>
        <w:rPr>
          <w:rFonts w:ascii="Courier New" w:hAnsi="Courier New" w:cs="Courier New"/>
          <w:szCs w:val="28"/>
          <w:lang w:eastAsia="zh-TW"/>
        </w:rPr>
        <w:t>b</w:t>
      </w:r>
      <w:r>
        <w:rPr>
          <w:szCs w:val="28"/>
          <w:lang w:val="ru-RU" w:eastAsia="zh-TW"/>
        </w:rPr>
        <w:t>. В общем, это проявление общего правила о том, что пересечение моделей может быть неконвергентно (</w:t>
      </w:r>
      <w:r>
        <w:rPr>
          <w:szCs w:val="28"/>
          <w:lang w:val="ru-RU" w:eastAsia="zh-TW"/>
        </w:rPr>
        <w:fldChar w:fldCharType="begin"/>
      </w:r>
      <w:r>
        <w:rPr>
          <w:szCs w:val="28"/>
          <w:lang w:val="ru-RU" w:eastAsia="zh-TW"/>
        </w:rPr>
        <w:instrText xml:space="preserve"> REF _Ref156216180 \r \h </w:instrText>
      </w:r>
      <w:r w:rsidRPr="00AA0566">
        <w:rPr>
          <w:szCs w:val="28"/>
          <w:lang w:val="ru-RU" w:eastAsia="zh-TW"/>
        </w:rPr>
      </w:r>
      <w:r>
        <w:rPr>
          <w:szCs w:val="28"/>
          <w:lang w:val="ru-RU" w:eastAsia="zh-TW"/>
        </w:rPr>
        <w:fldChar w:fldCharType="separate"/>
      </w:r>
      <w:r w:rsidR="006D5552">
        <w:rPr>
          <w:szCs w:val="28"/>
          <w:lang w:val="ru-RU" w:eastAsia="zh-TW"/>
        </w:rPr>
        <w:t>3.3.2</w:t>
      </w:r>
      <w:r>
        <w:rPr>
          <w:szCs w:val="28"/>
          <w:lang w:val="ru-RU" w:eastAsia="zh-TW"/>
        </w:rPr>
        <w:fldChar w:fldCharType="end"/>
      </w:r>
      <w:r>
        <w:rPr>
          <w:szCs w:val="28"/>
          <w:lang w:val="ru-RU" w:eastAsia="zh-TW"/>
        </w:rPr>
        <w:t>): в данном случае пересекаются модели вида</w:t>
      </w:r>
      <w:r w:rsidRPr="008E3412">
        <w:rPr>
          <w:rFonts w:ascii="Courier New" w:hAnsi="Courier New" w:cs="Courier New"/>
          <w:lang w:val="ru-RU"/>
        </w:rPr>
        <w:t xml:space="preserve"> </w:t>
      </w:r>
      <w:r w:rsidRPr="001E148C">
        <w:rPr>
          <w:rFonts w:ascii="Courier New" w:hAnsi="Courier New" w:cs="Courier New"/>
          <w:b/>
        </w:rPr>
        <w:sym w:font="Symbol" w:char="F053"/>
      </w:r>
      <w:r>
        <w:rPr>
          <w:rFonts w:ascii="Courier New" w:hAnsi="Courier New" w:cs="Courier New"/>
          <w:lang w:val="ru-RU"/>
        </w:rPr>
        <w:t> </w:t>
      </w:r>
      <w:r w:rsidRPr="004C7CDF">
        <w:rPr>
          <w:b/>
          <w:i/>
          <w:szCs w:val="28"/>
          <w:lang w:eastAsia="zh-TW"/>
        </w:rPr>
        <w:t>after</w:t>
      </w:r>
      <w:r>
        <w:rPr>
          <w:rFonts w:ascii="Courier New" w:hAnsi="Courier New" w:cs="Courier New"/>
          <w:szCs w:val="28"/>
        </w:rPr>
        <w:t> </w:t>
      </w:r>
      <w:r>
        <w:rPr>
          <w:rFonts w:ascii="Courier New" w:hAnsi="Courier New" w:cs="Courier New"/>
          <w:szCs w:val="28"/>
          <w:lang w:val="ru-RU"/>
        </w:rPr>
        <w:sym w:font="Symbol" w:char="F06D"/>
      </w:r>
      <w:r>
        <w:rPr>
          <w:szCs w:val="28"/>
          <w:lang w:val="ru-RU" w:eastAsia="zh-TW"/>
        </w:rPr>
        <w:t>,</w:t>
      </w:r>
      <w:r w:rsidRPr="004C7CDF">
        <w:rPr>
          <w:szCs w:val="28"/>
          <w:lang w:val="ru-RU" w:eastAsia="zh-TW"/>
        </w:rPr>
        <w:t xml:space="preserve"> </w:t>
      </w:r>
      <w:r>
        <w:rPr>
          <w:szCs w:val="28"/>
          <w:lang w:val="ru-RU" w:eastAsia="zh-TW"/>
        </w:rPr>
        <w:t>где</w:t>
      </w:r>
      <w:r>
        <w:rPr>
          <w:rFonts w:ascii="Courier New" w:hAnsi="Courier New" w:cs="Courier New"/>
          <w:szCs w:val="28"/>
          <w:lang w:val="ru-RU"/>
        </w:rPr>
        <w:t xml:space="preserve"> </w:t>
      </w:r>
      <w:r>
        <w:rPr>
          <w:rFonts w:ascii="Courier New" w:hAnsi="Courier New" w:cs="Courier New"/>
          <w:szCs w:val="28"/>
          <w:lang w:val="ru-RU"/>
        </w:rPr>
        <w:sym w:font="Symbol" w:char="F06D"/>
      </w:r>
      <w:r>
        <w:rPr>
          <w:rFonts w:ascii="Courier New" w:hAnsi="Courier New" w:cs="Courier New"/>
          <w:szCs w:val="28"/>
          <w:lang w:val="ru-RU"/>
        </w:rPr>
        <w:sym w:font="Symbol" w:char="F0CE"/>
      </w:r>
      <w:r w:rsidRPr="004C7CDF">
        <w:rPr>
          <w:b/>
          <w:i/>
          <w:szCs w:val="28"/>
        </w:rPr>
        <w:t>di</w:t>
      </w:r>
      <w:r w:rsidRPr="004C7CDF">
        <w:rPr>
          <w:rFonts w:ascii="Courier New" w:hAnsi="Courier New" w:cs="Courier New"/>
          <w:szCs w:val="28"/>
          <w:lang w:val="ru-RU"/>
        </w:rPr>
        <w:t>(</w:t>
      </w:r>
      <w:r w:rsidRPr="00173196">
        <w:rPr>
          <w:rFonts w:ascii="Courier New" w:hAnsi="Courier New" w:cs="Courier New"/>
          <w:szCs w:val="28"/>
        </w:rPr>
        <w:sym w:font="Euclid Symbol" w:char="F0E1"/>
      </w:r>
      <w:r w:rsidRPr="00173196">
        <w:rPr>
          <w:rFonts w:ascii="Courier New" w:hAnsi="Courier New" w:cs="Courier New"/>
          <w:szCs w:val="28"/>
          <w:lang w:val="ru-RU"/>
        </w:rPr>
        <w:sym w:font="Symbol" w:char="F064"/>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lang w:val="ru-RU"/>
        </w:rPr>
        <w:t>,</w:t>
      </w:r>
      <w:r w:rsidRPr="00173196">
        <w:rPr>
          <w:rFonts w:ascii="Courier New" w:hAnsi="Courier New" w:cs="Courier New"/>
          <w:szCs w:val="28"/>
          <w:lang w:val="ru-RU"/>
        </w:rPr>
        <w:sym w:font="Symbol" w:char="F064"/>
      </w:r>
      <w:r w:rsidRPr="00173196">
        <w:rPr>
          <w:rFonts w:ascii="Courier New" w:hAnsi="Courier New" w:cs="Courier New"/>
          <w:szCs w:val="28"/>
        </w:rPr>
        <w:sym w:font="Euclid Symbol" w:char="F0F1"/>
      </w:r>
      <w:r w:rsidRPr="004C7CDF">
        <w:rPr>
          <w:rFonts w:ascii="Courier New" w:hAnsi="Courier New" w:cs="Courier New"/>
          <w:szCs w:val="28"/>
          <w:lang w:val="ru-RU"/>
        </w:rPr>
        <w:t>)</w:t>
      </w:r>
      <w:r>
        <w:rPr>
          <w:szCs w:val="28"/>
          <w:lang w:val="ru-RU" w:eastAsia="zh-TW"/>
        </w:rPr>
        <w:t xml:space="preserve">. Поэтому </w:t>
      </w:r>
      <w:r>
        <w:rPr>
          <w:szCs w:val="28"/>
          <w:lang w:val="ru-RU" w:eastAsia="zh-TW"/>
        </w:rPr>
        <w:lastRenderedPageBreak/>
        <w:t>реализация</w:t>
      </w:r>
      <w:r w:rsidRPr="008E3412">
        <w:rPr>
          <w:rFonts w:ascii="Courier New" w:hAnsi="Courier New" w:cs="Courier New"/>
          <w:lang w:val="ru-RU"/>
        </w:rPr>
        <w:t xml:space="preserve"> </w:t>
      </w:r>
      <w:r>
        <w:rPr>
          <w:rFonts w:ascii="Courier New" w:hAnsi="Courier New" w:cs="Courier New"/>
          <w:b/>
        </w:rPr>
        <w:sym w:font="Symbol" w:char="F049"/>
      </w:r>
      <w:r w:rsidRPr="008E3412">
        <w:rPr>
          <w:rFonts w:ascii="Courier New" w:hAnsi="Courier New" w:cs="Courier New"/>
          <w:lang w:val="ru-RU"/>
        </w:rPr>
        <w:t xml:space="preserve"> </w:t>
      </w:r>
      <w:r>
        <w:rPr>
          <w:szCs w:val="28"/>
          <w:lang w:val="ru-RU" w:eastAsia="zh-TW"/>
        </w:rPr>
        <w:t>становится безопасной для пополненной спецификации</w:t>
      </w:r>
      <w:r w:rsidRPr="008E3412">
        <w:rPr>
          <w:rFonts w:ascii="Courier New" w:hAnsi="Courier New" w:cs="Courier New"/>
          <w:lang w:val="ru-RU"/>
        </w:rPr>
        <w:t xml:space="preserve"> </w:t>
      </w:r>
      <w:r w:rsidRPr="001E148C">
        <w:rPr>
          <w:rFonts w:ascii="Courier New" w:hAnsi="Courier New" w:cs="Courier New"/>
          <w:b/>
        </w:rPr>
        <w:sym w:font="Symbol" w:char="F053"/>
      </w:r>
      <w:r w:rsidRPr="008E3412">
        <w:rPr>
          <w:rFonts w:ascii="Courier New" w:hAnsi="Courier New" w:cs="Courier New"/>
          <w:b/>
          <w:lang w:val="ru-RU"/>
        </w:rPr>
        <w:t>`</w:t>
      </w:r>
      <w:r>
        <w:rPr>
          <w:szCs w:val="28"/>
          <w:lang w:val="ru-RU" w:eastAsia="zh-TW"/>
        </w:rPr>
        <w:t>: после подтрасс</w:t>
      </w:r>
      <w:r w:rsidRPr="00173196">
        <w:rPr>
          <w:rFonts w:ascii="Courier New" w:hAnsi="Courier New" w:cs="Courier New"/>
          <w:szCs w:val="28"/>
          <w:lang w:val="ru-RU"/>
        </w:rPr>
        <w:t xml:space="preserve"> </w:t>
      </w:r>
      <w:r w:rsidRPr="00173196">
        <w:rPr>
          <w:rFonts w:ascii="Courier New" w:hAnsi="Courier New" w:cs="Courier New"/>
          <w:szCs w:val="28"/>
        </w:rPr>
        <w:sym w:font="Euclid Symbol" w:char="F0E1"/>
      </w:r>
      <w:r w:rsidRPr="00173196">
        <w:rPr>
          <w:rFonts w:ascii="Courier New" w:hAnsi="Courier New" w:cs="Courier New"/>
          <w:szCs w:val="28"/>
          <w:lang w:val="ru-RU"/>
        </w:rPr>
        <w:sym w:font="Symbol" w:char="F064"/>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rPr>
        <w:sym w:font="Euclid Symbol" w:char="F0F1"/>
      </w:r>
      <w:r>
        <w:rPr>
          <w:szCs w:val="28"/>
          <w:lang w:val="ru-RU" w:eastAsia="zh-TW"/>
        </w:rPr>
        <w:t>,</w:t>
      </w:r>
      <w:r w:rsidRPr="00173196">
        <w:rPr>
          <w:rFonts w:ascii="Courier New" w:hAnsi="Courier New" w:cs="Courier New"/>
          <w:szCs w:val="28"/>
          <w:lang w:val="ru-RU"/>
        </w:rPr>
        <w:t xml:space="preserve"> </w:t>
      </w:r>
      <w:r w:rsidRPr="00173196">
        <w:rPr>
          <w:rFonts w:ascii="Courier New" w:hAnsi="Courier New" w:cs="Courier New"/>
          <w:szCs w:val="28"/>
        </w:rPr>
        <w:sym w:font="Euclid Symbol" w:char="F0E1"/>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lang w:val="ru-RU"/>
        </w:rPr>
        <w:t>,</w:t>
      </w:r>
      <w:r w:rsidRPr="00173196">
        <w:rPr>
          <w:rFonts w:ascii="Courier New" w:hAnsi="Courier New" w:cs="Courier New"/>
          <w:szCs w:val="28"/>
          <w:lang w:val="ru-RU"/>
        </w:rPr>
        <w:sym w:font="Symbol" w:char="F064"/>
      </w:r>
      <w:r w:rsidRPr="00173196">
        <w:rPr>
          <w:rFonts w:ascii="Courier New" w:hAnsi="Courier New" w:cs="Courier New"/>
          <w:szCs w:val="28"/>
        </w:rPr>
        <w:sym w:font="Euclid Symbol" w:char="F0F1"/>
      </w:r>
      <w:r>
        <w:rPr>
          <w:rFonts w:ascii="Courier New" w:hAnsi="Courier New" w:cs="Courier New"/>
          <w:szCs w:val="28"/>
          <w:lang w:val="ru-RU"/>
        </w:rPr>
        <w:t xml:space="preserve"> </w:t>
      </w:r>
      <w:r>
        <w:rPr>
          <w:szCs w:val="28"/>
          <w:lang w:val="ru-RU" w:eastAsia="zh-TW"/>
        </w:rPr>
        <w:t>и</w:t>
      </w:r>
      <w:r w:rsidRPr="00173196">
        <w:rPr>
          <w:rFonts w:ascii="Courier New" w:hAnsi="Courier New" w:cs="Courier New"/>
          <w:szCs w:val="28"/>
          <w:lang w:val="ru-RU"/>
        </w:rPr>
        <w:t xml:space="preserve"> </w:t>
      </w:r>
      <w:r w:rsidRPr="00173196">
        <w:rPr>
          <w:rFonts w:ascii="Courier New" w:hAnsi="Courier New" w:cs="Courier New"/>
          <w:szCs w:val="28"/>
        </w:rPr>
        <w:sym w:font="Euclid Symbol" w:char="F0E1"/>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rPr>
        <w:sym w:font="Euclid Symbol" w:char="F0F1"/>
      </w:r>
      <w:r>
        <w:rPr>
          <w:rFonts w:ascii="Courier New" w:hAnsi="Courier New" w:cs="Courier New"/>
          <w:szCs w:val="28"/>
          <w:lang w:val="ru-RU"/>
        </w:rPr>
        <w:t xml:space="preserve"> </w:t>
      </w:r>
      <w:r>
        <w:rPr>
          <w:szCs w:val="28"/>
          <w:lang w:val="ru-RU" w:eastAsia="zh-TW"/>
        </w:rPr>
        <w:t>стимул</w:t>
      </w:r>
      <w:r w:rsidRPr="00173196">
        <w:rPr>
          <w:rFonts w:ascii="Courier New" w:hAnsi="Courier New" w:cs="Courier New"/>
          <w:szCs w:val="28"/>
          <w:lang w:val="ru-RU"/>
        </w:rPr>
        <w:t xml:space="preserve"> ?</w:t>
      </w:r>
      <w:r>
        <w:rPr>
          <w:rFonts w:ascii="Courier New" w:hAnsi="Courier New" w:cs="Courier New"/>
          <w:szCs w:val="28"/>
        </w:rPr>
        <w:t>y</w:t>
      </w:r>
      <w:r>
        <w:rPr>
          <w:rFonts w:ascii="Courier New" w:hAnsi="Courier New" w:cs="Courier New"/>
          <w:szCs w:val="28"/>
          <w:lang w:val="ru-RU"/>
        </w:rPr>
        <w:t xml:space="preserve"> </w:t>
      </w:r>
      <w:r>
        <w:rPr>
          <w:szCs w:val="28"/>
          <w:lang w:val="ru-RU" w:eastAsia="zh-TW"/>
        </w:rPr>
        <w:t>разрушающий в спецификации</w:t>
      </w:r>
      <w:r w:rsidRPr="008E3412">
        <w:rPr>
          <w:rFonts w:ascii="Courier New" w:hAnsi="Courier New" w:cs="Courier New"/>
          <w:lang w:val="ru-RU"/>
        </w:rPr>
        <w:t xml:space="preserve"> </w:t>
      </w:r>
      <w:r w:rsidRPr="001E148C">
        <w:rPr>
          <w:rFonts w:ascii="Courier New" w:hAnsi="Courier New" w:cs="Courier New"/>
          <w:b/>
        </w:rPr>
        <w:sym w:font="Symbol" w:char="F053"/>
      </w:r>
      <w:r w:rsidRPr="00760EE4">
        <w:rPr>
          <w:rFonts w:ascii="Courier New" w:hAnsi="Courier New" w:cs="Courier New"/>
          <w:b/>
          <w:lang w:val="ru-RU"/>
        </w:rPr>
        <w:t>`</w:t>
      </w:r>
      <w:r>
        <w:rPr>
          <w:szCs w:val="28"/>
          <w:lang w:val="ru-RU" w:eastAsia="zh-TW"/>
        </w:rPr>
        <w:t>.</w:t>
      </w:r>
    </w:p>
    <w:p w:rsidR="007829E1" w:rsidRPr="007829E1" w:rsidRDefault="007829E1" w:rsidP="00A4447E">
      <w:pPr>
        <w:spacing w:line="360" w:lineRule="auto"/>
        <w:ind w:firstLine="567"/>
        <w:rPr>
          <w:lang w:val="ru-RU"/>
        </w:rPr>
      </w:pPr>
      <w:r w:rsidRPr="00173196">
        <w:rPr>
          <w:szCs w:val="28"/>
          <w:lang w:val="ru-RU" w:eastAsia="zh-TW"/>
        </w:rPr>
        <w:t xml:space="preserve">Расширение класса безопасных реализаций не является проблемой. Это </w:t>
      </w:r>
      <w:r w:rsidR="00760EE4">
        <w:rPr>
          <w:szCs w:val="28"/>
          <w:lang w:val="ru-RU" w:eastAsia="zh-TW"/>
        </w:rPr>
        <w:t>можно считать даже полезным свойством</w:t>
      </w:r>
      <w:r w:rsidRPr="00173196">
        <w:rPr>
          <w:szCs w:val="28"/>
          <w:lang w:val="ru-RU" w:eastAsia="zh-TW"/>
        </w:rPr>
        <w:t>: если до пополнения реализация была неконформна, поскольку опасна, то после пополнения мы можем эту неконформность проверять тестированием.</w:t>
      </w:r>
    </w:p>
    <w:p w:rsidR="00B96896" w:rsidRPr="000E7BB2" w:rsidRDefault="000E7BB2" w:rsidP="00AA44F7">
      <w:pPr>
        <w:pStyle w:val="30"/>
        <w:spacing w:line="360" w:lineRule="auto"/>
      </w:pPr>
      <w:bookmarkStart w:id="551" w:name="_Ref165280039"/>
      <w:bookmarkStart w:id="552" w:name="_Toc195608455"/>
      <w:r>
        <w:t>Сужение класса безопасных реализаций</w:t>
      </w:r>
      <w:bookmarkEnd w:id="551"/>
      <w:bookmarkEnd w:id="552"/>
    </w:p>
    <w:p w:rsidR="0079599D" w:rsidRDefault="007829E1" w:rsidP="00A4447E">
      <w:pPr>
        <w:spacing w:line="360" w:lineRule="auto"/>
        <w:ind w:firstLine="567"/>
        <w:rPr>
          <w:szCs w:val="28"/>
          <w:lang w:val="ru-RU" w:eastAsia="zh-TW"/>
        </w:rPr>
      </w:pPr>
      <w:r w:rsidRPr="00173196">
        <w:rPr>
          <w:szCs w:val="28"/>
          <w:lang w:val="ru-RU" w:eastAsia="zh-TW"/>
        </w:rPr>
        <w:t xml:space="preserve">Сужение класса безопасных реализаций </w:t>
      </w:r>
      <w:r>
        <w:rPr>
          <w:szCs w:val="28"/>
          <w:lang w:val="ru-RU" w:eastAsia="zh-TW"/>
        </w:rPr>
        <w:t>плохое свойство</w:t>
      </w:r>
      <w:r w:rsidRPr="00173196">
        <w:rPr>
          <w:szCs w:val="28"/>
          <w:lang w:val="ru-RU" w:eastAsia="zh-TW"/>
        </w:rPr>
        <w:t xml:space="preserve">: </w:t>
      </w:r>
      <w:r>
        <w:rPr>
          <w:szCs w:val="28"/>
          <w:lang w:val="ru-RU" w:eastAsia="zh-TW"/>
        </w:rPr>
        <w:t>реализации</w:t>
      </w:r>
      <w:r w:rsidRPr="00173196">
        <w:rPr>
          <w:szCs w:val="28"/>
          <w:lang w:val="ru-RU" w:eastAsia="zh-TW"/>
        </w:rPr>
        <w:t xml:space="preserve">, </w:t>
      </w:r>
      <w:r>
        <w:rPr>
          <w:szCs w:val="28"/>
          <w:lang w:val="ru-RU" w:eastAsia="zh-TW"/>
        </w:rPr>
        <w:t>которые</w:t>
      </w:r>
      <w:r w:rsidRPr="00173196">
        <w:rPr>
          <w:szCs w:val="28"/>
          <w:lang w:val="ru-RU" w:eastAsia="zh-TW"/>
        </w:rPr>
        <w:t xml:space="preserve"> мы раньше проверяли тестированием и обнаруживали </w:t>
      </w:r>
      <w:r>
        <w:rPr>
          <w:szCs w:val="28"/>
          <w:lang w:val="ru-RU" w:eastAsia="zh-TW"/>
        </w:rPr>
        <w:t xml:space="preserve">их </w:t>
      </w:r>
      <w:r w:rsidRPr="00173196">
        <w:rPr>
          <w:szCs w:val="28"/>
          <w:lang w:val="ru-RU" w:eastAsia="zh-TW"/>
        </w:rPr>
        <w:t>неконформность, теперь тестировать нельзя.</w:t>
      </w:r>
    </w:p>
    <w:p w:rsidR="00B96896" w:rsidRDefault="00C619F1" w:rsidP="00A4447E">
      <w:pPr>
        <w:spacing w:line="360" w:lineRule="auto"/>
        <w:ind w:firstLine="567"/>
        <w:rPr>
          <w:szCs w:val="28"/>
          <w:lang w:val="ru-RU" w:eastAsia="zh-TW"/>
        </w:rPr>
      </w:pPr>
      <w:r>
        <w:rPr>
          <w:szCs w:val="28"/>
          <w:lang w:val="ru-RU" w:eastAsia="zh-TW"/>
        </w:rPr>
        <w:t>Один</w:t>
      </w:r>
      <w:r w:rsidR="007829E1">
        <w:rPr>
          <w:szCs w:val="28"/>
          <w:lang w:val="ru-RU" w:eastAsia="zh-TW"/>
        </w:rPr>
        <w:t xml:space="preserve"> пример приведён н</w:t>
      </w:r>
      <w:r w:rsidR="00B96896">
        <w:rPr>
          <w:szCs w:val="28"/>
          <w:lang w:val="ru-RU" w:eastAsia="zh-TW"/>
        </w:rPr>
        <w:t xml:space="preserve">а </w:t>
      </w:r>
      <w:fldSimple w:instr=" REF _Ref164084335 \r \h  \* MERGEFORMAT ">
        <w:r w:rsidR="006D5552">
          <w:rPr>
            <w:szCs w:val="28"/>
            <w:lang w:val="ru-RU" w:eastAsia="zh-TW"/>
          </w:rPr>
          <w:t>Рис.56</w:t>
        </w:r>
      </w:fldSimple>
      <w:r w:rsidR="007829E1">
        <w:rPr>
          <w:szCs w:val="28"/>
          <w:lang w:val="ru-RU" w:eastAsia="zh-TW"/>
        </w:rPr>
        <w:t>. Здесь</w:t>
      </w:r>
      <w:r w:rsidR="00B96896">
        <w:rPr>
          <w:szCs w:val="28"/>
          <w:lang w:val="ru-RU" w:eastAsia="zh-TW"/>
        </w:rPr>
        <w:t xml:space="preserve"> используется </w:t>
      </w:r>
      <w:r w:rsidR="00B96896" w:rsidRPr="000058CA">
        <w:rPr>
          <w:szCs w:val="28"/>
          <w:lang w:val="ru-RU" w:eastAsia="zh-TW"/>
        </w:rPr>
        <w:t>семантика</w:t>
      </w:r>
      <w:r w:rsidR="00B96896" w:rsidRPr="000058CA">
        <w:rPr>
          <w:lang w:val="ru-RU"/>
        </w:rPr>
        <w:t xml:space="preserve"> для систем с мультиканалами стимулов и реакций (</w:t>
      </w:r>
      <w:r w:rsidR="00B96896" w:rsidRPr="000058CA">
        <w:rPr>
          <w:rFonts w:eastAsia="PMingLiU"/>
          <w:i/>
          <w:szCs w:val="28"/>
          <w:lang w:eastAsia="zh-TW"/>
        </w:rPr>
        <w:t>MIOTS</w:t>
      </w:r>
      <w:r w:rsidR="00B96896" w:rsidRPr="000058CA">
        <w:rPr>
          <w:rFonts w:eastAsia="PMingLiU"/>
          <w:i/>
          <w:szCs w:val="28"/>
          <w:lang w:val="ru-RU" w:eastAsia="zh-TW"/>
        </w:rPr>
        <w:t xml:space="preserve"> – </w:t>
      </w:r>
      <w:r w:rsidR="00B96896" w:rsidRPr="000058CA">
        <w:rPr>
          <w:rFonts w:eastAsia="PMingLiU"/>
          <w:i/>
          <w:szCs w:val="28"/>
          <w:lang w:eastAsia="zh-TW"/>
        </w:rPr>
        <w:t>Multi</w:t>
      </w:r>
      <w:r w:rsidR="00B96896" w:rsidRPr="000058CA">
        <w:rPr>
          <w:rFonts w:eastAsia="PMingLiU"/>
          <w:i/>
          <w:szCs w:val="28"/>
          <w:lang w:val="ru-RU" w:eastAsia="zh-TW"/>
        </w:rPr>
        <w:t xml:space="preserve"> </w:t>
      </w:r>
      <w:r w:rsidR="00B96896" w:rsidRPr="000058CA">
        <w:rPr>
          <w:rFonts w:eastAsia="PMingLiU"/>
          <w:i/>
          <w:szCs w:val="28"/>
          <w:lang w:eastAsia="zh-TW"/>
        </w:rPr>
        <w:t>Input</w:t>
      </w:r>
      <w:r w:rsidR="00B96896" w:rsidRPr="000058CA">
        <w:rPr>
          <w:rFonts w:eastAsia="PMingLiU"/>
          <w:i/>
          <w:szCs w:val="28"/>
          <w:lang w:val="ru-RU" w:eastAsia="zh-TW"/>
        </w:rPr>
        <w:t>-</w:t>
      </w:r>
      <w:r w:rsidR="00B96896" w:rsidRPr="000058CA">
        <w:rPr>
          <w:rFonts w:eastAsia="PMingLiU"/>
          <w:i/>
          <w:szCs w:val="28"/>
          <w:lang w:eastAsia="zh-TW"/>
        </w:rPr>
        <w:t>Output</w:t>
      </w:r>
      <w:r w:rsidR="00B96896" w:rsidRPr="000058CA">
        <w:rPr>
          <w:rFonts w:eastAsia="PMingLiU"/>
          <w:i/>
          <w:szCs w:val="28"/>
          <w:lang w:val="ru-RU" w:eastAsia="zh-TW"/>
        </w:rPr>
        <w:t xml:space="preserve"> </w:t>
      </w:r>
      <w:r w:rsidR="00B96896" w:rsidRPr="000058CA">
        <w:rPr>
          <w:rFonts w:eastAsia="PMingLiU"/>
          <w:i/>
          <w:szCs w:val="28"/>
          <w:lang w:eastAsia="zh-TW"/>
        </w:rPr>
        <w:t>Transition</w:t>
      </w:r>
      <w:r w:rsidR="00B96896" w:rsidRPr="000058CA">
        <w:rPr>
          <w:rFonts w:eastAsia="PMingLiU"/>
          <w:i/>
          <w:szCs w:val="28"/>
          <w:lang w:val="ru-RU" w:eastAsia="zh-TW"/>
        </w:rPr>
        <w:t xml:space="preserve"> </w:t>
      </w:r>
      <w:r w:rsidR="00B96896" w:rsidRPr="000058CA">
        <w:rPr>
          <w:rFonts w:eastAsia="PMingLiU"/>
          <w:i/>
          <w:szCs w:val="28"/>
          <w:lang w:eastAsia="zh-TW"/>
        </w:rPr>
        <w:t>Systems</w:t>
      </w:r>
      <w:r w:rsidR="00B96896" w:rsidRPr="000058CA">
        <w:rPr>
          <w:lang w:val="ru-RU"/>
        </w:rPr>
        <w:t>)</w:t>
      </w:r>
      <w:r w:rsidR="00B96896">
        <w:rPr>
          <w:lang w:val="ru-RU"/>
        </w:rPr>
        <w:t xml:space="preserve"> </w:t>
      </w:r>
      <w:r w:rsidR="00B96896" w:rsidRPr="008C5850">
        <w:rPr>
          <w:lang w:val="ru-RU"/>
        </w:rPr>
        <w:t>[</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180395042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95</w:t>
      </w:r>
      <w:r w:rsidR="002168B1">
        <w:fldChar w:fldCharType="end"/>
      </w:r>
      <w:r w:rsidR="00AC741A" w:rsidRPr="00AC741A">
        <w:rPr>
          <w:lang w:val="ru-RU"/>
        </w:rPr>
        <w:t>,</w:t>
      </w:r>
      <w:r w:rsidR="007E5B7C">
        <w:rPr>
          <w:lang w:val="ru-RU"/>
        </w:rPr>
        <w:fldChar w:fldCharType="begin"/>
      </w:r>
      <w:r w:rsidR="007E5B7C">
        <w:rPr>
          <w:lang w:val="ru-RU"/>
        </w:rPr>
        <w:instrText xml:space="preserve"> REF _Ref180397819 \r \h </w:instrText>
      </w:r>
      <w:r w:rsidR="00AA0566" w:rsidRPr="00AA0566">
        <w:rPr>
          <w:lang w:val="ru-RU"/>
        </w:rPr>
      </w:r>
      <w:r w:rsidR="007E5B7C">
        <w:rPr>
          <w:lang w:val="ru-RU"/>
        </w:rPr>
        <w:fldChar w:fldCharType="separate"/>
      </w:r>
      <w:r w:rsidR="006D5552">
        <w:rPr>
          <w:lang w:val="ru-RU"/>
        </w:rPr>
        <w:t>96</w:t>
      </w:r>
      <w:r w:rsidR="007E5B7C">
        <w:rPr>
          <w:lang w:val="ru-RU"/>
        </w:rPr>
        <w:fldChar w:fldCharType="end"/>
      </w:r>
      <w:r w:rsidR="00B96896" w:rsidRPr="008C5850">
        <w:rPr>
          <w:lang w:val="ru-RU"/>
        </w:rPr>
        <w:t>]</w:t>
      </w:r>
      <w:r w:rsidR="00B96896" w:rsidRPr="000058CA">
        <w:rPr>
          <w:lang w:val="ru-RU"/>
        </w:rPr>
        <w:t xml:space="preserve"> </w:t>
      </w:r>
      <w:r w:rsidR="00B96896">
        <w:rPr>
          <w:lang w:val="ru-RU"/>
        </w:rPr>
        <w:t>с двумя выходными каналами: 1) для реакции</w:t>
      </w:r>
      <w:r w:rsidR="00B96896" w:rsidRPr="000058CA">
        <w:rPr>
          <w:rFonts w:ascii="Courier New" w:hAnsi="Courier New" w:cs="Courier New"/>
          <w:lang w:val="ru-RU"/>
        </w:rPr>
        <w:t xml:space="preserve"> !</w:t>
      </w:r>
      <w:r w:rsidR="00B96896" w:rsidRPr="000058CA">
        <w:rPr>
          <w:rFonts w:ascii="Courier New" w:hAnsi="Courier New" w:cs="Courier New"/>
        </w:rPr>
        <w:t>a</w:t>
      </w:r>
      <w:r w:rsidR="00B96896" w:rsidRPr="000058CA">
        <w:rPr>
          <w:rFonts w:ascii="Courier New" w:hAnsi="Courier New" w:cs="Courier New"/>
          <w:lang w:val="ru-RU"/>
        </w:rPr>
        <w:t xml:space="preserve"> </w:t>
      </w:r>
      <w:r w:rsidR="00B96896">
        <w:rPr>
          <w:lang w:val="ru-RU"/>
        </w:rPr>
        <w:t>и 2) для двух реакций</w:t>
      </w:r>
      <w:r w:rsidR="00B96896" w:rsidRPr="000058CA">
        <w:rPr>
          <w:rFonts w:ascii="Courier New" w:hAnsi="Courier New" w:cs="Courier New"/>
          <w:lang w:val="ru-RU"/>
        </w:rPr>
        <w:t xml:space="preserve"> !</w:t>
      </w:r>
      <w:r w:rsidR="00B96896" w:rsidRPr="000058CA">
        <w:rPr>
          <w:rFonts w:ascii="Courier New" w:hAnsi="Courier New" w:cs="Courier New"/>
        </w:rPr>
        <w:t>b</w:t>
      </w:r>
      <w:r w:rsidR="00B96896">
        <w:rPr>
          <w:rFonts w:ascii="Courier New" w:hAnsi="Courier New" w:cs="Courier New"/>
          <w:lang w:val="ru-RU"/>
        </w:rPr>
        <w:t xml:space="preserve"> </w:t>
      </w:r>
      <w:r w:rsidR="00B96896">
        <w:rPr>
          <w:lang w:val="ru-RU"/>
        </w:rPr>
        <w:t>и</w:t>
      </w:r>
      <w:r w:rsidR="00B96896" w:rsidRPr="000058CA">
        <w:rPr>
          <w:rFonts w:ascii="Courier New" w:hAnsi="Courier New" w:cs="Courier New"/>
          <w:lang w:val="ru-RU"/>
        </w:rPr>
        <w:t xml:space="preserve"> !</w:t>
      </w:r>
      <w:r w:rsidR="00B96896" w:rsidRPr="000058CA">
        <w:rPr>
          <w:rFonts w:ascii="Courier New" w:hAnsi="Courier New" w:cs="Courier New"/>
        </w:rPr>
        <w:t>c</w:t>
      </w:r>
      <w:r w:rsidR="00B96896">
        <w:rPr>
          <w:lang w:val="ru-RU"/>
        </w:rPr>
        <w:t>. Соответственно, есть две частичные стаци</w:t>
      </w:r>
      <w:r w:rsidR="00B96896" w:rsidRPr="000058CA">
        <w:rPr>
          <w:szCs w:val="28"/>
          <w:lang w:val="ru-RU"/>
        </w:rPr>
        <w:t>онарности</w:t>
      </w:r>
      <w:r w:rsidR="00B96896" w:rsidRPr="000058CA">
        <w:rPr>
          <w:rFonts w:ascii="Courier New" w:hAnsi="Courier New" w:cs="Courier New"/>
          <w:szCs w:val="28"/>
          <w:lang w:val="ru-RU"/>
        </w:rPr>
        <w:t xml:space="preserve"> </w:t>
      </w:r>
      <w:r w:rsidR="00B96896" w:rsidRPr="000058CA">
        <w:rPr>
          <w:rFonts w:ascii="Courier New" w:hAnsi="Courier New" w:cs="Courier New"/>
          <w:szCs w:val="28"/>
          <w:lang w:val="ru-RU"/>
        </w:rPr>
        <w:sym w:font="Symbol" w:char="F064"/>
      </w:r>
      <w:r w:rsidR="00B96896" w:rsidRPr="000058CA">
        <w:rPr>
          <w:rFonts w:ascii="Courier New" w:hAnsi="Courier New" w:cs="Courier New"/>
          <w:szCs w:val="28"/>
          <w:vertAlign w:val="subscript"/>
          <w:lang w:val="ru-RU"/>
        </w:rPr>
        <w:t>1</w:t>
      </w:r>
      <w:r w:rsidR="00B96896" w:rsidRPr="000058CA">
        <w:rPr>
          <w:rFonts w:ascii="Courier New" w:hAnsi="Courier New" w:cs="Courier New"/>
          <w:szCs w:val="28"/>
          <w:lang w:val="ru-RU"/>
        </w:rPr>
        <w:t>={!</w:t>
      </w:r>
      <w:r w:rsidR="00B96896" w:rsidRPr="000058CA">
        <w:rPr>
          <w:rFonts w:ascii="Courier New" w:hAnsi="Courier New" w:cs="Courier New"/>
          <w:szCs w:val="28"/>
        </w:rPr>
        <w:t>a</w:t>
      </w:r>
      <w:r w:rsidR="00B96896" w:rsidRPr="000058CA">
        <w:rPr>
          <w:rFonts w:ascii="Courier New" w:hAnsi="Courier New" w:cs="Courier New"/>
          <w:szCs w:val="28"/>
          <w:lang w:val="ru-RU"/>
        </w:rPr>
        <w:t xml:space="preserve">} </w:t>
      </w:r>
      <w:r w:rsidR="00B96896" w:rsidRPr="000058CA">
        <w:rPr>
          <w:szCs w:val="28"/>
          <w:lang w:val="ru-RU"/>
        </w:rPr>
        <w:t>и</w:t>
      </w:r>
      <w:r w:rsidR="00B96896" w:rsidRPr="000058CA">
        <w:rPr>
          <w:rFonts w:ascii="Courier New" w:hAnsi="Courier New" w:cs="Courier New"/>
          <w:szCs w:val="28"/>
          <w:lang w:val="ru-RU"/>
        </w:rPr>
        <w:t xml:space="preserve"> </w:t>
      </w:r>
      <w:r w:rsidR="00B96896" w:rsidRPr="000058CA">
        <w:rPr>
          <w:rFonts w:ascii="Courier New" w:hAnsi="Courier New" w:cs="Courier New"/>
          <w:szCs w:val="28"/>
          <w:lang w:val="ru-RU"/>
        </w:rPr>
        <w:sym w:font="Symbol" w:char="F064"/>
      </w:r>
      <w:r w:rsidR="00B96896" w:rsidRPr="000058CA">
        <w:rPr>
          <w:rFonts w:ascii="Courier New" w:hAnsi="Courier New" w:cs="Courier New"/>
          <w:szCs w:val="28"/>
          <w:vertAlign w:val="subscript"/>
          <w:lang w:val="ru-RU"/>
        </w:rPr>
        <w:t>2</w:t>
      </w:r>
      <w:r w:rsidR="00B96896" w:rsidRPr="000058CA">
        <w:rPr>
          <w:rFonts w:ascii="Courier New" w:hAnsi="Courier New" w:cs="Courier New"/>
          <w:szCs w:val="28"/>
          <w:lang w:val="ru-RU"/>
        </w:rPr>
        <w:t>={!</w:t>
      </w:r>
      <w:r w:rsidR="00B96896" w:rsidRPr="000058CA">
        <w:rPr>
          <w:rFonts w:ascii="Courier New" w:hAnsi="Courier New" w:cs="Courier New"/>
          <w:szCs w:val="28"/>
        </w:rPr>
        <w:t>b</w:t>
      </w:r>
      <w:r w:rsidR="00B96896" w:rsidRPr="000058CA">
        <w:rPr>
          <w:rFonts w:ascii="Courier New" w:hAnsi="Courier New" w:cs="Courier New"/>
          <w:szCs w:val="28"/>
          <w:lang w:val="ru-RU"/>
        </w:rPr>
        <w:t>,!</w:t>
      </w:r>
      <w:r w:rsidR="00B96896" w:rsidRPr="000058CA">
        <w:rPr>
          <w:rFonts w:ascii="Courier New" w:hAnsi="Courier New" w:cs="Courier New"/>
          <w:szCs w:val="28"/>
        </w:rPr>
        <w:t>c</w:t>
      </w:r>
      <w:r w:rsidR="00B96896" w:rsidRPr="000058CA">
        <w:rPr>
          <w:rFonts w:ascii="Courier New" w:hAnsi="Courier New" w:cs="Courier New"/>
          <w:szCs w:val="28"/>
          <w:lang w:val="ru-RU"/>
        </w:rPr>
        <w:t>}</w:t>
      </w:r>
      <w:r w:rsidR="00B96896" w:rsidRPr="000058CA">
        <w:rPr>
          <w:szCs w:val="28"/>
          <w:lang w:val="ru-RU"/>
        </w:rPr>
        <w:t>.</w:t>
      </w:r>
      <w:r w:rsidR="00B96896">
        <w:rPr>
          <w:szCs w:val="28"/>
          <w:lang w:val="ru-RU"/>
        </w:rPr>
        <w:t xml:space="preserve"> С</w:t>
      </w:r>
      <w:r w:rsidR="00B96896">
        <w:rPr>
          <w:szCs w:val="28"/>
          <w:lang w:val="ru-RU" w:eastAsia="zh-TW"/>
        </w:rPr>
        <w:t>тимулы</w:t>
      </w:r>
      <w:r w:rsidR="00B96896" w:rsidRPr="000058CA">
        <w:rPr>
          <w:rFonts w:ascii="Courier New" w:hAnsi="Courier New" w:cs="Courier New"/>
          <w:szCs w:val="28"/>
          <w:lang w:val="ru-RU" w:eastAsia="zh-TW"/>
        </w:rPr>
        <w:t xml:space="preserve"> ?</w:t>
      </w:r>
      <w:r w:rsidR="00B96896" w:rsidRPr="000058CA">
        <w:rPr>
          <w:rFonts w:ascii="Courier New" w:hAnsi="Courier New" w:cs="Courier New"/>
          <w:szCs w:val="28"/>
          <w:lang w:eastAsia="zh-TW"/>
        </w:rPr>
        <w:t>x</w:t>
      </w:r>
      <w:r w:rsidR="00B96896" w:rsidRPr="000058CA">
        <w:rPr>
          <w:rFonts w:ascii="Courier New" w:hAnsi="Courier New" w:cs="Courier New"/>
          <w:szCs w:val="28"/>
          <w:lang w:val="ru-RU" w:eastAsia="zh-TW"/>
        </w:rPr>
        <w:t xml:space="preserve"> </w:t>
      </w:r>
      <w:r w:rsidR="00B96896">
        <w:rPr>
          <w:szCs w:val="28"/>
          <w:lang w:val="ru-RU" w:eastAsia="zh-TW"/>
        </w:rPr>
        <w:t>и</w:t>
      </w:r>
      <w:r w:rsidR="00B96896" w:rsidRPr="000058CA">
        <w:rPr>
          <w:rFonts w:ascii="Courier New" w:hAnsi="Courier New" w:cs="Courier New"/>
          <w:szCs w:val="28"/>
          <w:lang w:val="ru-RU" w:eastAsia="zh-TW"/>
        </w:rPr>
        <w:t xml:space="preserve"> ?</w:t>
      </w:r>
      <w:r w:rsidR="00B96896">
        <w:rPr>
          <w:rFonts w:ascii="Courier New" w:hAnsi="Courier New" w:cs="Courier New"/>
          <w:szCs w:val="28"/>
          <w:lang w:eastAsia="zh-TW"/>
        </w:rPr>
        <w:t>y</w:t>
      </w:r>
      <w:r w:rsidR="00B96896" w:rsidRPr="000058CA">
        <w:rPr>
          <w:rFonts w:ascii="Courier New" w:hAnsi="Courier New" w:cs="Courier New"/>
          <w:szCs w:val="28"/>
          <w:lang w:val="ru-RU" w:eastAsia="zh-TW"/>
        </w:rPr>
        <w:t xml:space="preserve"> </w:t>
      </w:r>
      <w:r w:rsidR="00B96896">
        <w:rPr>
          <w:szCs w:val="28"/>
          <w:lang w:val="ru-RU" w:eastAsia="zh-TW"/>
        </w:rPr>
        <w:t xml:space="preserve">передаются с помощью </w:t>
      </w:r>
      <w:r w:rsidR="00B96896" w:rsidRPr="000058CA">
        <w:rPr>
          <w:rFonts w:ascii="Euclid Fraktur" w:hAnsi="Euclid Fraktur"/>
          <w:b/>
          <w:szCs w:val="28"/>
          <w:lang w:eastAsia="zh-TW"/>
        </w:rPr>
        <w:t>Q</w:t>
      </w:r>
      <w:r w:rsidR="00B96896">
        <w:rPr>
          <w:szCs w:val="28"/>
          <w:lang w:val="ru-RU" w:eastAsia="zh-TW"/>
        </w:rPr>
        <w:t>-кнопок</w:t>
      </w:r>
      <w:r w:rsidR="00B96896" w:rsidRPr="000058CA">
        <w:rPr>
          <w:szCs w:val="28"/>
          <w:lang w:val="ru-RU" w:eastAsia="zh-TW"/>
        </w:rPr>
        <w:t xml:space="preserve"> “</w:t>
      </w:r>
      <w:r w:rsidR="00B96896" w:rsidRPr="000058CA">
        <w:rPr>
          <w:rFonts w:ascii="Courier New" w:hAnsi="Courier New" w:cs="Courier New"/>
          <w:szCs w:val="28"/>
          <w:lang w:val="ru-RU" w:eastAsia="zh-TW"/>
        </w:rPr>
        <w:t>{?</w:t>
      </w:r>
      <w:r w:rsidR="00B96896" w:rsidRPr="000058CA">
        <w:rPr>
          <w:rFonts w:ascii="Courier New" w:hAnsi="Courier New" w:cs="Courier New"/>
          <w:szCs w:val="28"/>
          <w:lang w:eastAsia="zh-TW"/>
        </w:rPr>
        <w:t>x</w:t>
      </w:r>
      <w:r w:rsidR="00B96896" w:rsidRPr="000058CA">
        <w:rPr>
          <w:rFonts w:ascii="Courier New" w:hAnsi="Courier New" w:cs="Courier New"/>
          <w:szCs w:val="28"/>
          <w:lang w:val="ru-RU" w:eastAsia="zh-TW"/>
        </w:rPr>
        <w:t>}</w:t>
      </w:r>
      <w:r w:rsidR="00B96896" w:rsidRPr="000058CA">
        <w:rPr>
          <w:szCs w:val="28"/>
          <w:lang w:val="ru-RU" w:eastAsia="zh-TW"/>
        </w:rPr>
        <w:t xml:space="preserve">” </w:t>
      </w:r>
      <w:r w:rsidR="00B96896">
        <w:rPr>
          <w:szCs w:val="28"/>
          <w:lang w:val="ru-RU" w:eastAsia="zh-TW"/>
        </w:rPr>
        <w:t>и</w:t>
      </w:r>
      <w:r w:rsidR="00B96896" w:rsidRPr="000058CA">
        <w:rPr>
          <w:szCs w:val="28"/>
          <w:lang w:val="ru-RU" w:eastAsia="zh-TW"/>
        </w:rPr>
        <w:t xml:space="preserve"> “</w:t>
      </w:r>
      <w:r w:rsidR="00B96896" w:rsidRPr="000058CA">
        <w:rPr>
          <w:rFonts w:ascii="Courier New" w:hAnsi="Courier New" w:cs="Courier New"/>
          <w:szCs w:val="28"/>
          <w:lang w:val="ru-RU" w:eastAsia="zh-TW"/>
        </w:rPr>
        <w:t>{?</w:t>
      </w:r>
      <w:r w:rsidR="00B96896" w:rsidRPr="000058CA">
        <w:rPr>
          <w:rFonts w:ascii="Courier New" w:hAnsi="Courier New" w:cs="Courier New"/>
          <w:szCs w:val="28"/>
          <w:lang w:eastAsia="zh-TW"/>
        </w:rPr>
        <w:t>y</w:t>
      </w:r>
      <w:r w:rsidR="00B96896" w:rsidRPr="000058CA">
        <w:rPr>
          <w:rFonts w:ascii="Courier New" w:hAnsi="Courier New" w:cs="Courier New"/>
          <w:szCs w:val="28"/>
          <w:lang w:val="ru-RU" w:eastAsia="zh-TW"/>
        </w:rPr>
        <w:t>}</w:t>
      </w:r>
      <w:r w:rsidR="00B96896" w:rsidRPr="000058CA">
        <w:rPr>
          <w:szCs w:val="28"/>
          <w:lang w:val="ru-RU" w:eastAsia="zh-TW"/>
        </w:rPr>
        <w:t>”</w:t>
      </w:r>
      <w:r w:rsidR="00B96896">
        <w:rPr>
          <w:szCs w:val="28"/>
          <w:lang w:val="ru-RU" w:eastAsia="zh-TW"/>
        </w:rPr>
        <w:t xml:space="preserve">. </w:t>
      </w:r>
      <w:r w:rsidR="007829E1">
        <w:rPr>
          <w:szCs w:val="28"/>
          <w:lang w:val="ru-RU" w:eastAsia="zh-TW"/>
        </w:rPr>
        <w:t>В спецификации</w:t>
      </w:r>
      <w:r w:rsidR="007829E1" w:rsidRPr="00B96896">
        <w:rPr>
          <w:rFonts w:ascii="Courier New" w:hAnsi="Courier New" w:cs="Courier New"/>
          <w:szCs w:val="28"/>
          <w:lang w:val="ru-RU" w:eastAsia="zh-TW"/>
        </w:rPr>
        <w:t xml:space="preserve"> </w:t>
      </w:r>
      <w:r w:rsidR="007829E1">
        <w:rPr>
          <w:rFonts w:ascii="Courier New" w:hAnsi="Courier New" w:cs="Courier New"/>
          <w:b/>
          <w:szCs w:val="28"/>
          <w:lang w:val="ru-RU" w:eastAsia="zh-TW"/>
        </w:rPr>
        <w:sym w:font="Symbol" w:char="F053"/>
      </w:r>
      <w:r w:rsidR="007829E1" w:rsidRPr="00B96896">
        <w:rPr>
          <w:rFonts w:ascii="Courier New" w:hAnsi="Courier New" w:cs="Courier New"/>
          <w:szCs w:val="28"/>
          <w:lang w:val="ru-RU" w:eastAsia="zh-TW"/>
        </w:rPr>
        <w:t xml:space="preserve"> </w:t>
      </w:r>
      <w:r w:rsidR="007829E1">
        <w:rPr>
          <w:szCs w:val="28"/>
          <w:lang w:val="ru-RU" w:eastAsia="zh-TW"/>
        </w:rPr>
        <w:t>т</w:t>
      </w:r>
      <w:r w:rsidR="00B96896" w:rsidRPr="00173196">
        <w:rPr>
          <w:szCs w:val="28"/>
          <w:lang w:val="ru-RU" w:eastAsia="zh-TW"/>
        </w:rPr>
        <w:t>расс</w:t>
      </w:r>
      <w:r w:rsidR="00B96896">
        <w:rPr>
          <w:szCs w:val="28"/>
          <w:lang w:val="ru-RU" w:eastAsia="zh-TW"/>
        </w:rPr>
        <w:t>а</w:t>
      </w:r>
      <w:r w:rsidR="00B96896" w:rsidRPr="00173196">
        <w:rPr>
          <w:rFonts w:ascii="Courier New" w:hAnsi="Courier New" w:cs="Courier New"/>
          <w:szCs w:val="28"/>
          <w:lang w:val="ru-RU"/>
        </w:rPr>
        <w:t xml:space="preserve"> </w:t>
      </w:r>
      <w:r w:rsidR="00B96896" w:rsidRPr="00173196">
        <w:rPr>
          <w:rFonts w:ascii="Courier New" w:hAnsi="Courier New" w:cs="Courier New"/>
          <w:szCs w:val="28"/>
        </w:rPr>
        <w:sym w:font="Euclid Symbol" w:char="F0E1"/>
      </w:r>
      <w:r w:rsidR="00B96896" w:rsidRPr="00173196">
        <w:rPr>
          <w:rFonts w:ascii="Courier New" w:hAnsi="Courier New" w:cs="Courier New"/>
          <w:szCs w:val="28"/>
          <w:lang w:val="ru-RU"/>
        </w:rPr>
        <w:sym w:font="Symbol" w:char="F064"/>
      </w:r>
      <w:r w:rsidR="00B96896" w:rsidRPr="009818CC">
        <w:rPr>
          <w:rFonts w:ascii="Courier New" w:hAnsi="Courier New" w:cs="Courier New"/>
          <w:szCs w:val="28"/>
          <w:vertAlign w:val="subscript"/>
          <w:lang w:val="ru-RU"/>
        </w:rPr>
        <w:t>1</w:t>
      </w:r>
      <w:r w:rsidR="00B96896" w:rsidRPr="00173196">
        <w:rPr>
          <w:rFonts w:ascii="Courier New" w:hAnsi="Courier New" w:cs="Courier New"/>
          <w:szCs w:val="28"/>
          <w:lang w:val="ru-RU"/>
        </w:rPr>
        <w:t>,?</w:t>
      </w:r>
      <w:r w:rsidR="00B96896" w:rsidRPr="00173196">
        <w:rPr>
          <w:rFonts w:ascii="Courier New" w:hAnsi="Courier New" w:cs="Courier New"/>
          <w:szCs w:val="28"/>
        </w:rPr>
        <w:t>x</w:t>
      </w:r>
      <w:r w:rsidR="00B96896" w:rsidRPr="00173196">
        <w:rPr>
          <w:rFonts w:ascii="Courier New" w:hAnsi="Courier New" w:cs="Courier New"/>
          <w:szCs w:val="28"/>
          <w:lang w:val="ru-RU"/>
        </w:rPr>
        <w:t>,</w:t>
      </w:r>
      <w:r w:rsidR="00B96896" w:rsidRPr="00173196">
        <w:rPr>
          <w:rFonts w:ascii="Courier New" w:hAnsi="Courier New" w:cs="Courier New"/>
          <w:szCs w:val="28"/>
          <w:lang w:val="ru-RU"/>
        </w:rPr>
        <w:sym w:font="Symbol" w:char="F064"/>
      </w:r>
      <w:r w:rsidR="00B96896" w:rsidRPr="009818CC">
        <w:rPr>
          <w:rFonts w:ascii="Courier New" w:hAnsi="Courier New" w:cs="Courier New"/>
          <w:szCs w:val="28"/>
          <w:vertAlign w:val="subscript"/>
          <w:lang w:val="ru-RU"/>
        </w:rPr>
        <w:t>1</w:t>
      </w:r>
      <w:r w:rsidR="00B96896" w:rsidRPr="00173196">
        <w:rPr>
          <w:rFonts w:ascii="Courier New" w:hAnsi="Courier New" w:cs="Courier New"/>
          <w:szCs w:val="28"/>
        </w:rPr>
        <w:sym w:font="Euclid Symbol" w:char="F0F1"/>
      </w:r>
      <w:r w:rsidR="00B96896" w:rsidRPr="00173196">
        <w:rPr>
          <w:rFonts w:ascii="Courier New" w:hAnsi="Courier New" w:cs="Courier New"/>
          <w:szCs w:val="28"/>
          <w:lang w:val="ru-RU"/>
        </w:rPr>
        <w:t xml:space="preserve"> </w:t>
      </w:r>
      <w:r w:rsidR="00B96896">
        <w:rPr>
          <w:szCs w:val="28"/>
          <w:lang w:val="ru-RU" w:eastAsia="zh-TW"/>
        </w:rPr>
        <w:t>до пополнения не продолжалась стимулом</w:t>
      </w:r>
      <w:r w:rsidR="00B96896">
        <w:rPr>
          <w:rFonts w:ascii="Courier New" w:hAnsi="Courier New" w:cs="Courier New"/>
          <w:szCs w:val="28"/>
          <w:lang w:val="ru-RU" w:eastAsia="zh-TW"/>
        </w:rPr>
        <w:t xml:space="preserve"> </w:t>
      </w:r>
      <w:r w:rsidR="00B96896" w:rsidRPr="000058CA">
        <w:rPr>
          <w:rFonts w:ascii="Courier New" w:hAnsi="Courier New" w:cs="Courier New"/>
          <w:szCs w:val="28"/>
          <w:lang w:val="ru-RU" w:eastAsia="zh-TW"/>
        </w:rPr>
        <w:t>?</w:t>
      </w:r>
      <w:r w:rsidR="00B96896" w:rsidRPr="000058CA">
        <w:rPr>
          <w:rFonts w:ascii="Courier New" w:hAnsi="Courier New" w:cs="Courier New"/>
          <w:szCs w:val="28"/>
          <w:lang w:eastAsia="zh-TW"/>
        </w:rPr>
        <w:t>x</w:t>
      </w:r>
      <w:r w:rsidR="00B96896">
        <w:rPr>
          <w:szCs w:val="28"/>
          <w:lang w:val="ru-RU" w:eastAsia="zh-TW"/>
        </w:rPr>
        <w:t>, а каждая из подтрасс</w:t>
      </w:r>
      <w:r w:rsidR="00B96896" w:rsidRPr="00173196">
        <w:rPr>
          <w:rFonts w:ascii="Courier New" w:hAnsi="Courier New" w:cs="Courier New"/>
          <w:szCs w:val="28"/>
          <w:lang w:val="ru-RU"/>
        </w:rPr>
        <w:t xml:space="preserve"> </w:t>
      </w:r>
      <w:r w:rsidR="00B96896" w:rsidRPr="00173196">
        <w:rPr>
          <w:rFonts w:ascii="Courier New" w:hAnsi="Courier New" w:cs="Courier New"/>
          <w:szCs w:val="28"/>
        </w:rPr>
        <w:sym w:font="Euclid Symbol" w:char="F0E1"/>
      </w:r>
      <w:r w:rsidR="00B96896" w:rsidRPr="00173196">
        <w:rPr>
          <w:rFonts w:ascii="Courier New" w:hAnsi="Courier New" w:cs="Courier New"/>
          <w:szCs w:val="28"/>
          <w:lang w:val="ru-RU"/>
        </w:rPr>
        <w:sym w:font="Symbol" w:char="F064"/>
      </w:r>
      <w:r w:rsidR="00B96896" w:rsidRPr="009818CC">
        <w:rPr>
          <w:rFonts w:ascii="Courier New" w:hAnsi="Courier New" w:cs="Courier New"/>
          <w:szCs w:val="28"/>
          <w:vertAlign w:val="subscript"/>
          <w:lang w:val="ru-RU"/>
        </w:rPr>
        <w:t>1</w:t>
      </w:r>
      <w:r w:rsidR="00B96896" w:rsidRPr="00173196">
        <w:rPr>
          <w:rFonts w:ascii="Courier New" w:hAnsi="Courier New" w:cs="Courier New"/>
          <w:szCs w:val="28"/>
          <w:lang w:val="ru-RU"/>
        </w:rPr>
        <w:t>,?</w:t>
      </w:r>
      <w:r w:rsidR="00B96896" w:rsidRPr="00173196">
        <w:rPr>
          <w:rFonts w:ascii="Courier New" w:hAnsi="Courier New" w:cs="Courier New"/>
          <w:szCs w:val="28"/>
        </w:rPr>
        <w:t>x</w:t>
      </w:r>
      <w:r w:rsidR="00B96896" w:rsidRPr="00173196">
        <w:rPr>
          <w:rFonts w:ascii="Courier New" w:hAnsi="Courier New" w:cs="Courier New"/>
          <w:szCs w:val="28"/>
        </w:rPr>
        <w:sym w:font="Euclid Symbol" w:char="F0F1"/>
      </w:r>
      <w:r w:rsidR="00B96896">
        <w:rPr>
          <w:szCs w:val="28"/>
          <w:lang w:val="ru-RU" w:eastAsia="zh-TW"/>
        </w:rPr>
        <w:t>,</w:t>
      </w:r>
      <w:r w:rsidR="00B96896" w:rsidRPr="00173196">
        <w:rPr>
          <w:rFonts w:ascii="Courier New" w:hAnsi="Courier New" w:cs="Courier New"/>
          <w:szCs w:val="28"/>
          <w:lang w:val="ru-RU"/>
        </w:rPr>
        <w:t xml:space="preserve"> </w:t>
      </w:r>
      <w:r w:rsidR="00B96896" w:rsidRPr="00173196">
        <w:rPr>
          <w:rFonts w:ascii="Courier New" w:hAnsi="Courier New" w:cs="Courier New"/>
          <w:szCs w:val="28"/>
        </w:rPr>
        <w:sym w:font="Euclid Symbol" w:char="F0E1"/>
      </w:r>
      <w:r w:rsidR="00B96896" w:rsidRPr="00173196">
        <w:rPr>
          <w:rFonts w:ascii="Courier New" w:hAnsi="Courier New" w:cs="Courier New"/>
          <w:szCs w:val="28"/>
          <w:lang w:val="ru-RU"/>
        </w:rPr>
        <w:t>?</w:t>
      </w:r>
      <w:r w:rsidR="00B96896" w:rsidRPr="00173196">
        <w:rPr>
          <w:rFonts w:ascii="Courier New" w:hAnsi="Courier New" w:cs="Courier New"/>
          <w:szCs w:val="28"/>
        </w:rPr>
        <w:t>x</w:t>
      </w:r>
      <w:r w:rsidR="00B96896" w:rsidRPr="00173196">
        <w:rPr>
          <w:rFonts w:ascii="Courier New" w:hAnsi="Courier New" w:cs="Courier New"/>
          <w:szCs w:val="28"/>
          <w:lang w:val="ru-RU"/>
        </w:rPr>
        <w:t>,</w:t>
      </w:r>
      <w:r w:rsidR="00B96896" w:rsidRPr="00173196">
        <w:rPr>
          <w:rFonts w:ascii="Courier New" w:hAnsi="Courier New" w:cs="Courier New"/>
          <w:szCs w:val="28"/>
          <w:lang w:val="ru-RU"/>
        </w:rPr>
        <w:sym w:font="Symbol" w:char="F064"/>
      </w:r>
      <w:r w:rsidR="00B96896" w:rsidRPr="009818CC">
        <w:rPr>
          <w:rFonts w:ascii="Courier New" w:hAnsi="Courier New" w:cs="Courier New"/>
          <w:szCs w:val="28"/>
          <w:vertAlign w:val="subscript"/>
          <w:lang w:val="ru-RU"/>
        </w:rPr>
        <w:t>1</w:t>
      </w:r>
      <w:r w:rsidR="00B96896" w:rsidRPr="00173196">
        <w:rPr>
          <w:rFonts w:ascii="Courier New" w:hAnsi="Courier New" w:cs="Courier New"/>
          <w:szCs w:val="28"/>
        </w:rPr>
        <w:sym w:font="Euclid Symbol" w:char="F0F1"/>
      </w:r>
      <w:r w:rsidR="00B96896">
        <w:rPr>
          <w:rFonts w:ascii="Courier New" w:hAnsi="Courier New" w:cs="Courier New"/>
          <w:szCs w:val="28"/>
          <w:lang w:val="ru-RU"/>
        </w:rPr>
        <w:t xml:space="preserve"> </w:t>
      </w:r>
      <w:r w:rsidR="00B96896">
        <w:rPr>
          <w:szCs w:val="28"/>
          <w:lang w:val="ru-RU" w:eastAsia="zh-TW"/>
        </w:rPr>
        <w:t>и</w:t>
      </w:r>
      <w:r w:rsidR="00B96896" w:rsidRPr="00173196">
        <w:rPr>
          <w:rFonts w:ascii="Courier New" w:hAnsi="Courier New" w:cs="Courier New"/>
          <w:szCs w:val="28"/>
          <w:lang w:val="ru-RU"/>
        </w:rPr>
        <w:t xml:space="preserve"> </w:t>
      </w:r>
      <w:r w:rsidR="00B96896" w:rsidRPr="00173196">
        <w:rPr>
          <w:rFonts w:ascii="Courier New" w:hAnsi="Courier New" w:cs="Courier New"/>
          <w:szCs w:val="28"/>
        </w:rPr>
        <w:sym w:font="Euclid Symbol" w:char="F0E1"/>
      </w:r>
      <w:r w:rsidR="00B96896" w:rsidRPr="00173196">
        <w:rPr>
          <w:rFonts w:ascii="Courier New" w:hAnsi="Courier New" w:cs="Courier New"/>
          <w:szCs w:val="28"/>
          <w:lang w:val="ru-RU"/>
        </w:rPr>
        <w:t>?</w:t>
      </w:r>
      <w:r w:rsidR="00B96896" w:rsidRPr="00173196">
        <w:rPr>
          <w:rFonts w:ascii="Courier New" w:hAnsi="Courier New" w:cs="Courier New"/>
          <w:szCs w:val="28"/>
        </w:rPr>
        <w:t>x</w:t>
      </w:r>
      <w:r w:rsidR="00B96896" w:rsidRPr="00173196">
        <w:rPr>
          <w:rFonts w:ascii="Courier New" w:hAnsi="Courier New" w:cs="Courier New"/>
          <w:szCs w:val="28"/>
        </w:rPr>
        <w:sym w:font="Euclid Symbol" w:char="F0F1"/>
      </w:r>
      <w:r w:rsidR="00B96896">
        <w:rPr>
          <w:rFonts w:ascii="Courier New" w:hAnsi="Courier New" w:cs="Courier New"/>
          <w:szCs w:val="28"/>
          <w:lang w:val="ru-RU"/>
        </w:rPr>
        <w:t xml:space="preserve"> </w:t>
      </w:r>
      <w:r w:rsidR="00B96896">
        <w:rPr>
          <w:szCs w:val="28"/>
          <w:lang w:val="ru-RU" w:eastAsia="zh-TW"/>
        </w:rPr>
        <w:t>продолжалась стимулом</w:t>
      </w:r>
      <w:r w:rsidR="00B96896">
        <w:rPr>
          <w:rFonts w:ascii="Courier New" w:hAnsi="Courier New" w:cs="Courier New"/>
          <w:szCs w:val="28"/>
          <w:lang w:val="ru-RU" w:eastAsia="zh-TW"/>
        </w:rPr>
        <w:t xml:space="preserve"> </w:t>
      </w:r>
      <w:r w:rsidR="00B96896" w:rsidRPr="000058CA">
        <w:rPr>
          <w:rFonts w:ascii="Courier New" w:hAnsi="Courier New" w:cs="Courier New"/>
          <w:szCs w:val="28"/>
          <w:lang w:val="ru-RU" w:eastAsia="zh-TW"/>
        </w:rPr>
        <w:t>?</w:t>
      </w:r>
      <w:r w:rsidR="00B96896" w:rsidRPr="000058CA">
        <w:rPr>
          <w:rFonts w:ascii="Courier New" w:hAnsi="Courier New" w:cs="Courier New"/>
          <w:szCs w:val="28"/>
          <w:lang w:eastAsia="zh-TW"/>
        </w:rPr>
        <w:t>x</w:t>
      </w:r>
      <w:r w:rsidR="00B96896">
        <w:rPr>
          <w:szCs w:val="28"/>
          <w:lang w:val="ru-RU" w:eastAsia="zh-TW"/>
        </w:rPr>
        <w:t>, после чего стимул</w:t>
      </w:r>
      <w:r w:rsidR="00B96896" w:rsidRPr="009818CC">
        <w:rPr>
          <w:rFonts w:ascii="Courier New" w:hAnsi="Courier New" w:cs="Courier New"/>
          <w:szCs w:val="28"/>
          <w:lang w:val="ru-RU" w:eastAsia="zh-TW"/>
        </w:rPr>
        <w:t xml:space="preserve"> ?</w:t>
      </w:r>
      <w:r w:rsidR="00B96896">
        <w:rPr>
          <w:rFonts w:ascii="Courier New" w:hAnsi="Courier New" w:cs="Courier New"/>
          <w:szCs w:val="28"/>
          <w:lang w:eastAsia="zh-TW"/>
        </w:rPr>
        <w:t>y</w:t>
      </w:r>
      <w:r w:rsidR="00B96896" w:rsidRPr="009818CC">
        <w:rPr>
          <w:rFonts w:ascii="Courier New" w:hAnsi="Courier New" w:cs="Courier New"/>
          <w:szCs w:val="28"/>
          <w:lang w:val="ru-RU" w:eastAsia="zh-TW"/>
        </w:rPr>
        <w:t xml:space="preserve"> </w:t>
      </w:r>
      <w:r w:rsidR="00B96896">
        <w:rPr>
          <w:szCs w:val="28"/>
          <w:lang w:val="ru-RU" w:eastAsia="zh-TW"/>
        </w:rPr>
        <w:t xml:space="preserve">был опасен, и кнопка </w:t>
      </w:r>
      <w:r w:rsidR="00B96896" w:rsidRPr="009818CC">
        <w:rPr>
          <w:szCs w:val="28"/>
          <w:lang w:val="ru-RU" w:eastAsia="zh-TW"/>
        </w:rPr>
        <w:t>“</w:t>
      </w:r>
      <w:r w:rsidR="00B96896" w:rsidRPr="009818CC">
        <w:rPr>
          <w:rFonts w:ascii="Courier New" w:hAnsi="Courier New" w:cs="Courier New"/>
          <w:szCs w:val="28"/>
          <w:lang w:val="ru-RU" w:eastAsia="zh-TW"/>
        </w:rPr>
        <w:t>{?</w:t>
      </w:r>
      <w:r w:rsidR="00B96896" w:rsidRPr="009818CC">
        <w:rPr>
          <w:rFonts w:ascii="Courier New" w:hAnsi="Courier New" w:cs="Courier New"/>
          <w:szCs w:val="28"/>
          <w:lang w:eastAsia="zh-TW"/>
        </w:rPr>
        <w:t>y</w:t>
      </w:r>
      <w:r w:rsidR="00B96896" w:rsidRPr="009818CC">
        <w:rPr>
          <w:rFonts w:ascii="Courier New" w:hAnsi="Courier New" w:cs="Courier New"/>
          <w:szCs w:val="28"/>
          <w:lang w:val="ru-RU" w:eastAsia="zh-TW"/>
        </w:rPr>
        <w:t>}</w:t>
      </w:r>
      <w:r w:rsidR="00B96896" w:rsidRPr="009818CC">
        <w:rPr>
          <w:szCs w:val="28"/>
          <w:lang w:val="ru-RU" w:eastAsia="zh-TW"/>
        </w:rPr>
        <w:t>”</w:t>
      </w:r>
      <w:r w:rsidR="00B96896">
        <w:rPr>
          <w:szCs w:val="28"/>
          <w:lang w:val="ru-RU" w:eastAsia="zh-TW"/>
        </w:rPr>
        <w:t xml:space="preserve"> не нажималась после этих подтрасс при безопасном тестировании</w:t>
      </w:r>
      <w:r w:rsidR="00B96896" w:rsidRPr="009818CC">
        <w:rPr>
          <w:szCs w:val="28"/>
          <w:lang w:val="ru-RU" w:eastAsia="zh-TW"/>
        </w:rPr>
        <w:t>.</w:t>
      </w:r>
      <w:r w:rsidR="00FA1614">
        <w:rPr>
          <w:szCs w:val="28"/>
          <w:lang w:val="ru-RU" w:eastAsia="zh-TW"/>
        </w:rPr>
        <w:t xml:space="preserve"> </w:t>
      </w:r>
      <w:r w:rsidR="00B96896">
        <w:rPr>
          <w:szCs w:val="28"/>
          <w:lang w:val="ru-RU" w:eastAsia="zh-TW"/>
        </w:rPr>
        <w:t>Поэтому реализация</w:t>
      </w:r>
      <w:r w:rsidR="00B96896" w:rsidRPr="00B96896">
        <w:rPr>
          <w:rFonts w:ascii="Courier New" w:hAnsi="Courier New" w:cs="Courier New"/>
          <w:szCs w:val="28"/>
          <w:lang w:val="ru-RU" w:eastAsia="zh-TW"/>
        </w:rPr>
        <w:t xml:space="preserve"> </w:t>
      </w:r>
      <w:r w:rsidR="00B96896" w:rsidRPr="00B96896">
        <w:rPr>
          <w:rFonts w:ascii="Courier New" w:hAnsi="Courier New" w:cs="Courier New"/>
          <w:b/>
          <w:szCs w:val="28"/>
          <w:lang w:val="ru-RU" w:eastAsia="zh-TW"/>
        </w:rPr>
        <w:sym w:font="Symbol" w:char="F049"/>
      </w:r>
      <w:r w:rsidR="00B96896" w:rsidRPr="00B96896">
        <w:rPr>
          <w:rFonts w:ascii="Courier New" w:hAnsi="Courier New" w:cs="Courier New"/>
          <w:szCs w:val="28"/>
          <w:lang w:val="ru-RU" w:eastAsia="zh-TW"/>
        </w:rPr>
        <w:t xml:space="preserve"> </w:t>
      </w:r>
      <w:r w:rsidR="00B96896">
        <w:rPr>
          <w:szCs w:val="28"/>
          <w:lang w:val="ru-RU" w:eastAsia="zh-TW"/>
        </w:rPr>
        <w:t xml:space="preserve">с </w:t>
      </w:r>
      <w:r w:rsidR="0022685A" w:rsidRPr="0022685A">
        <w:rPr>
          <w:b/>
          <w:i/>
          <w:szCs w:val="28"/>
          <w:lang w:eastAsia="zh-TW"/>
        </w:rPr>
        <w:t>F</w:t>
      </w:r>
      <w:r w:rsidR="0022685A" w:rsidRPr="0022685A">
        <w:rPr>
          <w:szCs w:val="28"/>
          <w:lang w:val="ru-RU" w:eastAsia="zh-TW"/>
        </w:rPr>
        <w:t>-</w:t>
      </w:r>
      <w:r w:rsidR="00B96896">
        <w:rPr>
          <w:szCs w:val="28"/>
          <w:lang w:val="ru-RU" w:eastAsia="zh-TW"/>
        </w:rPr>
        <w:t>трассами</w:t>
      </w:r>
      <w:r w:rsidR="00B96896" w:rsidRPr="00173196">
        <w:rPr>
          <w:rFonts w:ascii="Courier New" w:hAnsi="Courier New" w:cs="Courier New"/>
          <w:szCs w:val="28"/>
          <w:lang w:val="ru-RU"/>
        </w:rPr>
        <w:t xml:space="preserve"> </w:t>
      </w:r>
      <w:r w:rsidR="00B96896" w:rsidRPr="00173196">
        <w:rPr>
          <w:rFonts w:ascii="Courier New" w:hAnsi="Courier New" w:cs="Courier New"/>
          <w:szCs w:val="28"/>
        </w:rPr>
        <w:sym w:font="Euclid Symbol" w:char="F0E1"/>
      </w:r>
      <w:r w:rsidR="00B96896" w:rsidRPr="00173196">
        <w:rPr>
          <w:rFonts w:ascii="Courier New" w:hAnsi="Courier New" w:cs="Courier New"/>
          <w:szCs w:val="28"/>
          <w:lang w:val="ru-RU"/>
        </w:rPr>
        <w:sym w:font="Symbol" w:char="F064"/>
      </w:r>
      <w:r w:rsidR="00B96896" w:rsidRPr="009818CC">
        <w:rPr>
          <w:rFonts w:ascii="Courier New" w:hAnsi="Courier New" w:cs="Courier New"/>
          <w:szCs w:val="28"/>
          <w:vertAlign w:val="subscript"/>
          <w:lang w:val="ru-RU"/>
        </w:rPr>
        <w:t>1</w:t>
      </w:r>
      <w:r w:rsidR="00B96896" w:rsidRPr="00173196">
        <w:rPr>
          <w:rFonts w:ascii="Courier New" w:hAnsi="Courier New" w:cs="Courier New"/>
          <w:szCs w:val="28"/>
          <w:lang w:val="ru-RU"/>
        </w:rPr>
        <w:t>,?</w:t>
      </w:r>
      <w:r w:rsidR="00B96896" w:rsidRPr="00173196">
        <w:rPr>
          <w:rFonts w:ascii="Courier New" w:hAnsi="Courier New" w:cs="Courier New"/>
          <w:szCs w:val="28"/>
        </w:rPr>
        <w:t>x</w:t>
      </w:r>
      <w:r w:rsidR="00B96896" w:rsidRPr="00173196">
        <w:rPr>
          <w:rFonts w:ascii="Courier New" w:hAnsi="Courier New" w:cs="Courier New"/>
          <w:szCs w:val="28"/>
          <w:lang w:val="ru-RU"/>
        </w:rPr>
        <w:t>,</w:t>
      </w:r>
      <w:r w:rsidR="00B96896" w:rsidRPr="00173196">
        <w:rPr>
          <w:rFonts w:ascii="Courier New" w:hAnsi="Courier New" w:cs="Courier New"/>
          <w:szCs w:val="28"/>
          <w:lang w:val="ru-RU"/>
        </w:rPr>
        <w:sym w:font="Symbol" w:char="F064"/>
      </w:r>
      <w:r w:rsidR="00B96896" w:rsidRPr="009818CC">
        <w:rPr>
          <w:rFonts w:ascii="Courier New" w:hAnsi="Courier New" w:cs="Courier New"/>
          <w:szCs w:val="28"/>
          <w:vertAlign w:val="subscript"/>
          <w:lang w:val="ru-RU"/>
        </w:rPr>
        <w:t>1</w:t>
      </w:r>
      <w:r w:rsidR="00B96896" w:rsidRPr="00173196">
        <w:rPr>
          <w:rFonts w:ascii="Courier New" w:hAnsi="Courier New" w:cs="Courier New"/>
          <w:szCs w:val="28"/>
          <w:lang w:val="ru-RU"/>
        </w:rPr>
        <w:t>,?</w:t>
      </w:r>
      <w:r w:rsidR="00B96896" w:rsidRPr="00173196">
        <w:rPr>
          <w:rFonts w:ascii="Courier New" w:hAnsi="Courier New" w:cs="Courier New"/>
          <w:szCs w:val="28"/>
        </w:rPr>
        <w:t>x</w:t>
      </w:r>
      <w:r w:rsidR="00B96896" w:rsidRPr="00173196">
        <w:rPr>
          <w:rFonts w:ascii="Courier New" w:hAnsi="Courier New" w:cs="Courier New"/>
          <w:szCs w:val="28"/>
          <w:lang w:val="ru-RU"/>
        </w:rPr>
        <w:t>,</w:t>
      </w:r>
      <w:r w:rsidR="00B96896" w:rsidRPr="009818CC">
        <w:rPr>
          <w:rFonts w:ascii="Courier New" w:hAnsi="Courier New" w:cs="Courier New"/>
          <w:szCs w:val="28"/>
          <w:lang w:val="ru-RU"/>
        </w:rPr>
        <w:t>{?</w:t>
      </w:r>
      <w:r w:rsidR="00B96896">
        <w:rPr>
          <w:rFonts w:ascii="Courier New" w:hAnsi="Courier New" w:cs="Courier New"/>
          <w:szCs w:val="28"/>
        </w:rPr>
        <w:t>y</w:t>
      </w:r>
      <w:r w:rsidR="00B96896" w:rsidRPr="009818CC">
        <w:rPr>
          <w:rFonts w:ascii="Courier New" w:hAnsi="Courier New" w:cs="Courier New"/>
          <w:szCs w:val="28"/>
          <w:lang w:val="ru-RU"/>
        </w:rPr>
        <w:t>}</w:t>
      </w:r>
      <w:r w:rsidR="00B96896" w:rsidRPr="00173196">
        <w:rPr>
          <w:rFonts w:ascii="Courier New" w:hAnsi="Courier New" w:cs="Courier New"/>
          <w:szCs w:val="28"/>
        </w:rPr>
        <w:sym w:font="Euclid Symbol" w:char="F0F1"/>
      </w:r>
      <w:r w:rsidR="00B96896" w:rsidRPr="00173196">
        <w:rPr>
          <w:rFonts w:ascii="Courier New" w:hAnsi="Courier New" w:cs="Courier New"/>
          <w:szCs w:val="28"/>
          <w:lang w:val="ru-RU"/>
        </w:rPr>
        <w:t xml:space="preserve"> </w:t>
      </w:r>
      <w:r w:rsidR="00B96896">
        <w:rPr>
          <w:szCs w:val="28"/>
          <w:lang w:val="ru-RU" w:eastAsia="zh-TW"/>
        </w:rPr>
        <w:t>и</w:t>
      </w:r>
      <w:r w:rsidR="00B96896" w:rsidRPr="00173196">
        <w:rPr>
          <w:rFonts w:ascii="Courier New" w:hAnsi="Courier New" w:cs="Courier New"/>
          <w:szCs w:val="28"/>
          <w:lang w:val="ru-RU"/>
        </w:rPr>
        <w:t xml:space="preserve"> </w:t>
      </w:r>
      <w:r w:rsidR="00B96896" w:rsidRPr="00173196">
        <w:rPr>
          <w:rFonts w:ascii="Courier New" w:hAnsi="Courier New" w:cs="Courier New"/>
          <w:szCs w:val="28"/>
        </w:rPr>
        <w:sym w:font="Euclid Symbol" w:char="F0E1"/>
      </w:r>
      <w:r w:rsidR="00B96896" w:rsidRPr="00173196">
        <w:rPr>
          <w:rFonts w:ascii="Courier New" w:hAnsi="Courier New" w:cs="Courier New"/>
          <w:szCs w:val="28"/>
          <w:lang w:val="ru-RU"/>
        </w:rPr>
        <w:sym w:font="Symbol" w:char="F064"/>
      </w:r>
      <w:r w:rsidR="00B96896" w:rsidRPr="009818CC">
        <w:rPr>
          <w:rFonts w:ascii="Courier New" w:hAnsi="Courier New" w:cs="Courier New"/>
          <w:szCs w:val="28"/>
          <w:vertAlign w:val="subscript"/>
          <w:lang w:val="ru-RU"/>
        </w:rPr>
        <w:t>1</w:t>
      </w:r>
      <w:r w:rsidR="00B96896" w:rsidRPr="00173196">
        <w:rPr>
          <w:rFonts w:ascii="Courier New" w:hAnsi="Courier New" w:cs="Courier New"/>
          <w:szCs w:val="28"/>
          <w:lang w:val="ru-RU"/>
        </w:rPr>
        <w:t>,?</w:t>
      </w:r>
      <w:r w:rsidR="00B96896" w:rsidRPr="00173196">
        <w:rPr>
          <w:rFonts w:ascii="Courier New" w:hAnsi="Courier New" w:cs="Courier New"/>
          <w:szCs w:val="28"/>
        </w:rPr>
        <w:t>x</w:t>
      </w:r>
      <w:r w:rsidR="00B96896" w:rsidRPr="00173196">
        <w:rPr>
          <w:rFonts w:ascii="Courier New" w:hAnsi="Courier New" w:cs="Courier New"/>
          <w:szCs w:val="28"/>
          <w:lang w:val="ru-RU"/>
        </w:rPr>
        <w:t>,</w:t>
      </w:r>
      <w:r w:rsidR="00B96896" w:rsidRPr="00173196">
        <w:rPr>
          <w:rFonts w:ascii="Courier New" w:hAnsi="Courier New" w:cs="Courier New"/>
          <w:szCs w:val="28"/>
          <w:lang w:val="ru-RU"/>
        </w:rPr>
        <w:sym w:font="Symbol" w:char="F064"/>
      </w:r>
      <w:r w:rsidR="00B96896" w:rsidRPr="009818CC">
        <w:rPr>
          <w:rFonts w:ascii="Courier New" w:hAnsi="Courier New" w:cs="Courier New"/>
          <w:szCs w:val="28"/>
          <w:vertAlign w:val="subscript"/>
          <w:lang w:val="ru-RU"/>
        </w:rPr>
        <w:t>1</w:t>
      </w:r>
      <w:r w:rsidR="00B96896" w:rsidRPr="00173196">
        <w:rPr>
          <w:rFonts w:ascii="Courier New" w:hAnsi="Courier New" w:cs="Courier New"/>
          <w:szCs w:val="28"/>
          <w:lang w:val="ru-RU"/>
        </w:rPr>
        <w:t>,</w:t>
      </w:r>
      <w:r w:rsidR="00B96896">
        <w:rPr>
          <w:rFonts w:ascii="Courier New" w:hAnsi="Courier New" w:cs="Courier New"/>
          <w:szCs w:val="28"/>
          <w:lang w:val="ru-RU"/>
        </w:rPr>
        <w:t>!</w:t>
      </w:r>
      <w:r w:rsidR="00B96896">
        <w:rPr>
          <w:rFonts w:ascii="Courier New" w:hAnsi="Courier New" w:cs="Courier New"/>
          <w:szCs w:val="28"/>
        </w:rPr>
        <w:t>b</w:t>
      </w:r>
      <w:r w:rsidR="00B96896" w:rsidRPr="00173196">
        <w:rPr>
          <w:rFonts w:ascii="Courier New" w:hAnsi="Courier New" w:cs="Courier New"/>
          <w:szCs w:val="28"/>
        </w:rPr>
        <w:sym w:font="Euclid Symbol" w:char="F0F1"/>
      </w:r>
      <w:r w:rsidR="00B96896" w:rsidRPr="00173196">
        <w:rPr>
          <w:rFonts w:ascii="Courier New" w:hAnsi="Courier New" w:cs="Courier New"/>
          <w:szCs w:val="28"/>
          <w:lang w:val="ru-RU"/>
        </w:rPr>
        <w:t xml:space="preserve"> </w:t>
      </w:r>
      <w:r w:rsidR="00B96896">
        <w:rPr>
          <w:szCs w:val="28"/>
          <w:lang w:val="ru-RU" w:eastAsia="zh-TW"/>
        </w:rPr>
        <w:t>была безопасной, хотя и неконформной: после трассы</w:t>
      </w:r>
      <w:r w:rsidR="00B96896" w:rsidRPr="00173196">
        <w:rPr>
          <w:rFonts w:ascii="Courier New" w:hAnsi="Courier New" w:cs="Courier New"/>
          <w:szCs w:val="28"/>
          <w:lang w:val="ru-RU"/>
        </w:rPr>
        <w:t xml:space="preserve"> </w:t>
      </w:r>
      <w:r w:rsidR="00B96896" w:rsidRPr="00173196">
        <w:rPr>
          <w:rFonts w:ascii="Courier New" w:hAnsi="Courier New" w:cs="Courier New"/>
          <w:szCs w:val="28"/>
        </w:rPr>
        <w:sym w:font="Euclid Symbol" w:char="F0E1"/>
      </w:r>
      <w:r w:rsidR="00B96896" w:rsidRPr="00173196">
        <w:rPr>
          <w:rFonts w:ascii="Courier New" w:hAnsi="Courier New" w:cs="Courier New"/>
          <w:szCs w:val="28"/>
          <w:lang w:val="ru-RU"/>
        </w:rPr>
        <w:t>?</w:t>
      </w:r>
      <w:r w:rsidR="00B96896" w:rsidRPr="00173196">
        <w:rPr>
          <w:rFonts w:ascii="Courier New" w:hAnsi="Courier New" w:cs="Courier New"/>
          <w:szCs w:val="28"/>
        </w:rPr>
        <w:t>x</w:t>
      </w:r>
      <w:r w:rsidR="00B96896" w:rsidRPr="00173196">
        <w:rPr>
          <w:rFonts w:ascii="Courier New" w:hAnsi="Courier New" w:cs="Courier New"/>
          <w:szCs w:val="28"/>
          <w:lang w:val="ru-RU"/>
        </w:rPr>
        <w:t>,</w:t>
      </w:r>
      <w:r w:rsidR="00B96896" w:rsidRPr="00173196">
        <w:rPr>
          <w:rFonts w:ascii="Courier New" w:hAnsi="Courier New" w:cs="Courier New"/>
          <w:szCs w:val="28"/>
          <w:lang w:val="ru-RU"/>
        </w:rPr>
        <w:sym w:font="Symbol" w:char="F064"/>
      </w:r>
      <w:r w:rsidR="00B96896" w:rsidRPr="009818CC">
        <w:rPr>
          <w:rFonts w:ascii="Courier New" w:hAnsi="Courier New" w:cs="Courier New"/>
          <w:szCs w:val="28"/>
          <w:vertAlign w:val="subscript"/>
          <w:lang w:val="ru-RU"/>
        </w:rPr>
        <w:t>1</w:t>
      </w:r>
      <w:r w:rsidR="00B96896" w:rsidRPr="00173196">
        <w:rPr>
          <w:rFonts w:ascii="Courier New" w:hAnsi="Courier New" w:cs="Courier New"/>
          <w:szCs w:val="28"/>
        </w:rPr>
        <w:sym w:font="Euclid Symbol" w:char="F0F1"/>
      </w:r>
      <w:r w:rsidR="00B96896" w:rsidRPr="00173196">
        <w:rPr>
          <w:rFonts w:ascii="Courier New" w:hAnsi="Courier New" w:cs="Courier New"/>
          <w:szCs w:val="28"/>
          <w:lang w:val="ru-RU"/>
        </w:rPr>
        <w:t xml:space="preserve"> </w:t>
      </w:r>
      <w:r w:rsidR="00B96896">
        <w:rPr>
          <w:szCs w:val="28"/>
          <w:lang w:val="ru-RU" w:eastAsia="zh-TW"/>
        </w:rPr>
        <w:t>не разрешена реакция</w:t>
      </w:r>
      <w:r w:rsidR="00B96896">
        <w:rPr>
          <w:rFonts w:ascii="Courier New" w:hAnsi="Courier New" w:cs="Courier New"/>
          <w:szCs w:val="28"/>
          <w:lang w:val="ru-RU"/>
        </w:rPr>
        <w:t xml:space="preserve"> !</w:t>
      </w:r>
      <w:r w:rsidR="00B96896">
        <w:rPr>
          <w:rFonts w:ascii="Courier New" w:hAnsi="Courier New" w:cs="Courier New"/>
          <w:szCs w:val="28"/>
        </w:rPr>
        <w:t>b</w:t>
      </w:r>
      <w:r w:rsidR="00B96896">
        <w:rPr>
          <w:szCs w:val="28"/>
          <w:lang w:val="ru-RU" w:eastAsia="zh-TW"/>
        </w:rPr>
        <w:t>.</w:t>
      </w:r>
      <w:r w:rsidR="00B96896" w:rsidRPr="009818CC">
        <w:rPr>
          <w:szCs w:val="28"/>
          <w:lang w:val="ru-RU" w:eastAsia="zh-TW"/>
        </w:rPr>
        <w:t xml:space="preserve"> </w:t>
      </w:r>
      <w:r w:rsidR="00B96896">
        <w:rPr>
          <w:szCs w:val="28"/>
          <w:lang w:val="ru-RU" w:eastAsia="zh-TW"/>
        </w:rPr>
        <w:t>В то же время реализация с трассой</w:t>
      </w:r>
      <w:r w:rsidR="00B96896" w:rsidRPr="00173196">
        <w:rPr>
          <w:rFonts w:ascii="Courier New" w:hAnsi="Courier New" w:cs="Courier New"/>
          <w:szCs w:val="28"/>
          <w:lang w:val="ru-RU"/>
        </w:rPr>
        <w:t xml:space="preserve"> </w:t>
      </w:r>
      <w:r w:rsidR="00B96896" w:rsidRPr="00173196">
        <w:rPr>
          <w:rFonts w:ascii="Courier New" w:hAnsi="Courier New" w:cs="Courier New"/>
          <w:szCs w:val="28"/>
        </w:rPr>
        <w:sym w:font="Euclid Symbol" w:char="F0E1"/>
      </w:r>
      <w:r w:rsidR="00B96896" w:rsidRPr="00173196">
        <w:rPr>
          <w:rFonts w:ascii="Courier New" w:hAnsi="Courier New" w:cs="Courier New"/>
          <w:szCs w:val="28"/>
          <w:lang w:val="ru-RU"/>
        </w:rPr>
        <w:sym w:font="Symbol" w:char="F064"/>
      </w:r>
      <w:r w:rsidR="00B96896" w:rsidRPr="009818CC">
        <w:rPr>
          <w:rFonts w:ascii="Courier New" w:hAnsi="Courier New" w:cs="Courier New"/>
          <w:szCs w:val="28"/>
          <w:vertAlign w:val="subscript"/>
          <w:lang w:val="ru-RU"/>
        </w:rPr>
        <w:t>1</w:t>
      </w:r>
      <w:r w:rsidR="00B96896" w:rsidRPr="00173196">
        <w:rPr>
          <w:rFonts w:ascii="Courier New" w:hAnsi="Courier New" w:cs="Courier New"/>
          <w:szCs w:val="28"/>
          <w:lang w:val="ru-RU"/>
        </w:rPr>
        <w:t>,?</w:t>
      </w:r>
      <w:r w:rsidR="00B96896" w:rsidRPr="00173196">
        <w:rPr>
          <w:rFonts w:ascii="Courier New" w:hAnsi="Courier New" w:cs="Courier New"/>
          <w:szCs w:val="28"/>
        </w:rPr>
        <w:t>x</w:t>
      </w:r>
      <w:r w:rsidR="00B96896" w:rsidRPr="00173196">
        <w:rPr>
          <w:rFonts w:ascii="Courier New" w:hAnsi="Courier New" w:cs="Courier New"/>
          <w:szCs w:val="28"/>
          <w:lang w:val="ru-RU"/>
        </w:rPr>
        <w:t>,</w:t>
      </w:r>
      <w:r w:rsidR="00B96896" w:rsidRPr="00173196">
        <w:rPr>
          <w:rFonts w:ascii="Courier New" w:hAnsi="Courier New" w:cs="Courier New"/>
          <w:szCs w:val="28"/>
          <w:lang w:val="ru-RU"/>
        </w:rPr>
        <w:sym w:font="Symbol" w:char="F064"/>
      </w:r>
      <w:r w:rsidR="00B96896" w:rsidRPr="009818CC">
        <w:rPr>
          <w:rFonts w:ascii="Courier New" w:hAnsi="Courier New" w:cs="Courier New"/>
          <w:szCs w:val="28"/>
          <w:vertAlign w:val="subscript"/>
          <w:lang w:val="ru-RU"/>
        </w:rPr>
        <w:t>1</w:t>
      </w:r>
      <w:r w:rsidR="00B96896" w:rsidRPr="00173196">
        <w:rPr>
          <w:rFonts w:ascii="Courier New" w:hAnsi="Courier New" w:cs="Courier New"/>
          <w:szCs w:val="28"/>
          <w:lang w:val="ru-RU"/>
        </w:rPr>
        <w:t>,</w:t>
      </w:r>
      <w:r w:rsidR="00B96896" w:rsidRPr="00173196">
        <w:rPr>
          <w:rFonts w:ascii="Courier New" w:hAnsi="Courier New" w:cs="Courier New"/>
          <w:szCs w:val="28"/>
          <w:lang w:val="ru-RU"/>
        </w:rPr>
        <w:sym w:font="Symbol" w:char="F064"/>
      </w:r>
      <w:r w:rsidR="00B96896">
        <w:rPr>
          <w:rFonts w:ascii="Courier New" w:hAnsi="Courier New" w:cs="Courier New"/>
          <w:szCs w:val="28"/>
          <w:vertAlign w:val="subscript"/>
          <w:lang w:val="ru-RU"/>
        </w:rPr>
        <w:t>2</w:t>
      </w:r>
      <w:r w:rsidR="00B96896" w:rsidRPr="00173196">
        <w:rPr>
          <w:rFonts w:ascii="Courier New" w:hAnsi="Courier New" w:cs="Courier New"/>
          <w:szCs w:val="28"/>
          <w:lang w:val="ru-RU"/>
        </w:rPr>
        <w:t>,?</w:t>
      </w:r>
      <w:r w:rsidR="00B96896" w:rsidRPr="00173196">
        <w:rPr>
          <w:rFonts w:ascii="Courier New" w:hAnsi="Courier New" w:cs="Courier New"/>
          <w:szCs w:val="28"/>
        </w:rPr>
        <w:t>x</w:t>
      </w:r>
      <w:r w:rsidR="00B96896" w:rsidRPr="00173196">
        <w:rPr>
          <w:rFonts w:ascii="Courier New" w:hAnsi="Courier New" w:cs="Courier New"/>
          <w:szCs w:val="28"/>
          <w:lang w:val="ru-RU"/>
        </w:rPr>
        <w:t>,</w:t>
      </w:r>
      <w:r w:rsidR="00B96896" w:rsidRPr="009818CC">
        <w:rPr>
          <w:rFonts w:ascii="Courier New" w:hAnsi="Courier New" w:cs="Courier New"/>
          <w:szCs w:val="28"/>
          <w:lang w:val="ru-RU"/>
        </w:rPr>
        <w:t>?</w:t>
      </w:r>
      <w:r w:rsidR="00B96896">
        <w:rPr>
          <w:rFonts w:ascii="Courier New" w:hAnsi="Courier New" w:cs="Courier New"/>
          <w:szCs w:val="28"/>
        </w:rPr>
        <w:t>y</w:t>
      </w:r>
      <w:r w:rsidR="00B96896" w:rsidRPr="00173196">
        <w:rPr>
          <w:rFonts w:ascii="Courier New" w:hAnsi="Courier New" w:cs="Courier New"/>
          <w:szCs w:val="28"/>
        </w:rPr>
        <w:sym w:font="Euclid Symbol" w:char="F0F1"/>
      </w:r>
      <w:r w:rsidR="00B96896" w:rsidRPr="00173196">
        <w:rPr>
          <w:rFonts w:ascii="Courier New" w:hAnsi="Courier New" w:cs="Courier New"/>
          <w:szCs w:val="28"/>
          <w:lang w:val="ru-RU"/>
        </w:rPr>
        <w:t xml:space="preserve"> </w:t>
      </w:r>
      <w:r w:rsidR="00B96896">
        <w:rPr>
          <w:szCs w:val="28"/>
          <w:lang w:val="ru-RU" w:eastAsia="zh-TW"/>
        </w:rPr>
        <w:t>была безопасной и конформной.</w:t>
      </w:r>
      <w:r w:rsidR="00B96896" w:rsidRPr="009818CC">
        <w:rPr>
          <w:szCs w:val="28"/>
          <w:lang w:val="ru-RU" w:eastAsia="zh-TW"/>
        </w:rPr>
        <w:t xml:space="preserve"> </w:t>
      </w:r>
      <w:r w:rsidR="00B96896">
        <w:rPr>
          <w:szCs w:val="28"/>
          <w:lang w:val="ru-RU" w:eastAsia="zh-TW"/>
        </w:rPr>
        <w:t xml:space="preserve">Поэтому после </w:t>
      </w:r>
      <w:r w:rsidR="00B96896">
        <w:rPr>
          <w:szCs w:val="28"/>
          <w:lang w:val="ru-RU" w:eastAsia="zh-TW"/>
        </w:rPr>
        <w:lastRenderedPageBreak/>
        <w:t>пополнения в спецификации</w:t>
      </w:r>
      <w:r w:rsidR="007829E1" w:rsidRPr="00B96896">
        <w:rPr>
          <w:rFonts w:ascii="Courier New" w:hAnsi="Courier New" w:cs="Courier New"/>
          <w:szCs w:val="28"/>
          <w:lang w:val="ru-RU" w:eastAsia="zh-TW"/>
        </w:rPr>
        <w:t xml:space="preserve"> </w:t>
      </w:r>
      <w:r w:rsidR="007829E1">
        <w:rPr>
          <w:rFonts w:ascii="Courier New" w:hAnsi="Courier New" w:cs="Courier New"/>
          <w:b/>
          <w:szCs w:val="28"/>
          <w:lang w:val="ru-RU" w:eastAsia="zh-TW"/>
        </w:rPr>
        <w:sym w:font="Symbol" w:char="F053"/>
      </w:r>
      <w:r w:rsidR="007829E1" w:rsidRPr="007829E1">
        <w:rPr>
          <w:rFonts w:ascii="Courier New" w:hAnsi="Courier New" w:cs="Courier New"/>
          <w:b/>
          <w:szCs w:val="28"/>
          <w:lang w:val="ru-RU" w:eastAsia="zh-TW"/>
        </w:rPr>
        <w:t>`</w:t>
      </w:r>
      <w:r w:rsidR="007829E1" w:rsidRPr="00B96896">
        <w:rPr>
          <w:rFonts w:ascii="Courier New" w:hAnsi="Courier New" w:cs="Courier New"/>
          <w:szCs w:val="28"/>
          <w:lang w:val="ru-RU" w:eastAsia="zh-TW"/>
        </w:rPr>
        <w:t xml:space="preserve"> </w:t>
      </w:r>
      <w:r w:rsidR="00B96896">
        <w:rPr>
          <w:szCs w:val="28"/>
          <w:lang w:val="ru-RU" w:eastAsia="zh-TW"/>
        </w:rPr>
        <w:t>появляется такая трасса, а реализация</w:t>
      </w:r>
      <w:r w:rsidR="00B96896" w:rsidRPr="00B96896">
        <w:rPr>
          <w:rFonts w:ascii="Courier New" w:hAnsi="Courier New" w:cs="Courier New"/>
          <w:szCs w:val="28"/>
          <w:lang w:val="ru-RU" w:eastAsia="zh-TW"/>
        </w:rPr>
        <w:t xml:space="preserve"> </w:t>
      </w:r>
      <w:r w:rsidR="00B96896" w:rsidRPr="00B96896">
        <w:rPr>
          <w:rFonts w:ascii="Courier New" w:hAnsi="Courier New" w:cs="Courier New"/>
          <w:b/>
          <w:szCs w:val="28"/>
          <w:lang w:val="ru-RU" w:eastAsia="zh-TW"/>
        </w:rPr>
        <w:sym w:font="Symbol" w:char="F049"/>
      </w:r>
      <w:r w:rsidR="00B96896" w:rsidRPr="00B96896">
        <w:rPr>
          <w:rFonts w:ascii="Courier New" w:hAnsi="Courier New" w:cs="Courier New"/>
          <w:szCs w:val="28"/>
          <w:lang w:val="ru-RU" w:eastAsia="zh-TW"/>
        </w:rPr>
        <w:t xml:space="preserve"> </w:t>
      </w:r>
      <w:r w:rsidR="00B96896">
        <w:rPr>
          <w:szCs w:val="28"/>
          <w:lang w:val="ru-RU" w:eastAsia="zh-TW"/>
        </w:rPr>
        <w:t>становится опасной: теперь в спецификации</w:t>
      </w:r>
      <w:r w:rsidR="007829E1" w:rsidRPr="00B96896">
        <w:rPr>
          <w:rFonts w:ascii="Courier New" w:hAnsi="Courier New" w:cs="Courier New"/>
          <w:szCs w:val="28"/>
          <w:lang w:val="ru-RU" w:eastAsia="zh-TW"/>
        </w:rPr>
        <w:t xml:space="preserve"> </w:t>
      </w:r>
      <w:r w:rsidR="007829E1">
        <w:rPr>
          <w:rFonts w:ascii="Courier New" w:hAnsi="Courier New" w:cs="Courier New"/>
          <w:b/>
          <w:szCs w:val="28"/>
          <w:lang w:val="ru-RU" w:eastAsia="zh-TW"/>
        </w:rPr>
        <w:sym w:font="Symbol" w:char="F053"/>
      </w:r>
      <w:r w:rsidR="007829E1" w:rsidRPr="007829E1">
        <w:rPr>
          <w:rFonts w:ascii="Courier New" w:hAnsi="Courier New" w:cs="Courier New"/>
          <w:b/>
          <w:szCs w:val="28"/>
          <w:lang w:val="ru-RU" w:eastAsia="zh-TW"/>
        </w:rPr>
        <w:t>`</w:t>
      </w:r>
      <w:r w:rsidR="007829E1" w:rsidRPr="00B96896">
        <w:rPr>
          <w:rFonts w:ascii="Courier New" w:hAnsi="Courier New" w:cs="Courier New"/>
          <w:szCs w:val="28"/>
          <w:lang w:val="ru-RU" w:eastAsia="zh-TW"/>
        </w:rPr>
        <w:t xml:space="preserve"> </w:t>
      </w:r>
      <w:r w:rsidR="00B96896">
        <w:rPr>
          <w:szCs w:val="28"/>
          <w:lang w:val="ru-RU" w:eastAsia="zh-TW"/>
        </w:rPr>
        <w:t>есть трасса</w:t>
      </w:r>
      <w:r w:rsidR="00B96896" w:rsidRPr="00173196">
        <w:rPr>
          <w:rFonts w:ascii="Courier New" w:hAnsi="Courier New" w:cs="Courier New"/>
          <w:szCs w:val="28"/>
          <w:lang w:val="ru-RU"/>
        </w:rPr>
        <w:t xml:space="preserve"> </w:t>
      </w:r>
      <w:r w:rsidR="00B96896" w:rsidRPr="00173196">
        <w:rPr>
          <w:rFonts w:ascii="Courier New" w:hAnsi="Courier New" w:cs="Courier New"/>
          <w:szCs w:val="28"/>
        </w:rPr>
        <w:sym w:font="Euclid Symbol" w:char="F0E1"/>
      </w:r>
      <w:r w:rsidR="00B96896" w:rsidRPr="00173196">
        <w:rPr>
          <w:rFonts w:ascii="Courier New" w:hAnsi="Courier New" w:cs="Courier New"/>
          <w:szCs w:val="28"/>
          <w:lang w:val="ru-RU"/>
        </w:rPr>
        <w:sym w:font="Symbol" w:char="F064"/>
      </w:r>
      <w:r w:rsidR="00B96896" w:rsidRPr="009818CC">
        <w:rPr>
          <w:rFonts w:ascii="Courier New" w:hAnsi="Courier New" w:cs="Courier New"/>
          <w:szCs w:val="28"/>
          <w:vertAlign w:val="subscript"/>
          <w:lang w:val="ru-RU"/>
        </w:rPr>
        <w:t>1</w:t>
      </w:r>
      <w:r w:rsidR="00B96896" w:rsidRPr="00173196">
        <w:rPr>
          <w:rFonts w:ascii="Courier New" w:hAnsi="Courier New" w:cs="Courier New"/>
          <w:szCs w:val="28"/>
          <w:lang w:val="ru-RU"/>
        </w:rPr>
        <w:t>,?</w:t>
      </w:r>
      <w:r w:rsidR="00B96896" w:rsidRPr="00173196">
        <w:rPr>
          <w:rFonts w:ascii="Courier New" w:hAnsi="Courier New" w:cs="Courier New"/>
          <w:szCs w:val="28"/>
        </w:rPr>
        <w:t>x</w:t>
      </w:r>
      <w:r w:rsidR="00B96896" w:rsidRPr="00173196">
        <w:rPr>
          <w:rFonts w:ascii="Courier New" w:hAnsi="Courier New" w:cs="Courier New"/>
          <w:szCs w:val="28"/>
          <w:lang w:val="ru-RU"/>
        </w:rPr>
        <w:t>,</w:t>
      </w:r>
      <w:r w:rsidR="00B96896" w:rsidRPr="00173196">
        <w:rPr>
          <w:rFonts w:ascii="Courier New" w:hAnsi="Courier New" w:cs="Courier New"/>
          <w:szCs w:val="28"/>
          <w:lang w:val="ru-RU"/>
        </w:rPr>
        <w:sym w:font="Symbol" w:char="F064"/>
      </w:r>
      <w:r w:rsidR="00B96896" w:rsidRPr="009818CC">
        <w:rPr>
          <w:rFonts w:ascii="Courier New" w:hAnsi="Courier New" w:cs="Courier New"/>
          <w:szCs w:val="28"/>
          <w:vertAlign w:val="subscript"/>
          <w:lang w:val="ru-RU"/>
        </w:rPr>
        <w:t>1</w:t>
      </w:r>
      <w:r w:rsidR="00B96896" w:rsidRPr="00173196">
        <w:rPr>
          <w:rFonts w:ascii="Courier New" w:hAnsi="Courier New" w:cs="Courier New"/>
          <w:szCs w:val="28"/>
          <w:lang w:val="ru-RU"/>
        </w:rPr>
        <w:t>,?</w:t>
      </w:r>
      <w:r w:rsidR="00B96896" w:rsidRPr="00173196">
        <w:rPr>
          <w:rFonts w:ascii="Courier New" w:hAnsi="Courier New" w:cs="Courier New"/>
          <w:szCs w:val="28"/>
        </w:rPr>
        <w:t>x</w:t>
      </w:r>
      <w:r w:rsidR="00B96896" w:rsidRPr="00173196">
        <w:rPr>
          <w:rFonts w:ascii="Courier New" w:hAnsi="Courier New" w:cs="Courier New"/>
          <w:szCs w:val="28"/>
        </w:rPr>
        <w:sym w:font="Euclid Symbol" w:char="F0F1"/>
      </w:r>
      <w:r w:rsidR="00B96896">
        <w:rPr>
          <w:szCs w:val="28"/>
          <w:lang w:val="ru-RU" w:eastAsia="zh-TW"/>
        </w:rPr>
        <w:t>, после которой стимул</w:t>
      </w:r>
      <w:r w:rsidR="00B96896" w:rsidRPr="009818CC">
        <w:rPr>
          <w:rFonts w:ascii="Courier New" w:hAnsi="Courier New" w:cs="Courier New"/>
          <w:szCs w:val="28"/>
          <w:lang w:val="ru-RU" w:eastAsia="zh-TW"/>
        </w:rPr>
        <w:t xml:space="preserve"> ?</w:t>
      </w:r>
      <w:r w:rsidR="00B96896">
        <w:rPr>
          <w:rFonts w:ascii="Courier New" w:hAnsi="Courier New" w:cs="Courier New"/>
          <w:szCs w:val="28"/>
          <w:lang w:eastAsia="zh-TW"/>
        </w:rPr>
        <w:t>y</w:t>
      </w:r>
      <w:r w:rsidR="00B96896" w:rsidRPr="009818CC">
        <w:rPr>
          <w:rFonts w:ascii="Courier New" w:hAnsi="Courier New" w:cs="Courier New"/>
          <w:szCs w:val="28"/>
          <w:lang w:val="ru-RU" w:eastAsia="zh-TW"/>
        </w:rPr>
        <w:t xml:space="preserve"> </w:t>
      </w:r>
      <w:r w:rsidR="00B96896">
        <w:rPr>
          <w:szCs w:val="28"/>
          <w:lang w:val="ru-RU" w:eastAsia="zh-TW"/>
        </w:rPr>
        <w:t>безопасен.</w:t>
      </w:r>
    </w:p>
    <w:p w:rsidR="0031689D" w:rsidRPr="00B96896" w:rsidRDefault="0031689D" w:rsidP="00AA44F7">
      <w:pPr>
        <w:spacing w:line="360" w:lineRule="auto"/>
        <w:rPr>
          <w:lang w:val="ru-RU"/>
        </w:rPr>
      </w:pPr>
    </w:p>
    <w:tbl>
      <w:tblPr>
        <w:tblW w:w="0" w:type="auto"/>
        <w:jc w:val="center"/>
        <w:tblInd w:w="-284" w:type="dxa"/>
        <w:tblLook w:val="01E0"/>
      </w:tblPr>
      <w:tblGrid>
        <w:gridCol w:w="10138"/>
      </w:tblGrid>
      <w:tr w:rsidR="0031689D" w:rsidRPr="00C922AF">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4716"/>
              <w:gridCol w:w="5196"/>
            </w:tblGrid>
            <w:tr w:rsidR="0031689D" w:rsidRPr="00E527A2">
              <w:trPr>
                <w:cantSplit/>
                <w:jc w:val="center"/>
              </w:trPr>
              <w:tc>
                <w:tcPr>
                  <w:tcW w:w="0" w:type="auto"/>
                  <w:gridSpan w:val="2"/>
                  <w:shd w:val="clear" w:color="auto" w:fill="EDE7D3"/>
                </w:tcPr>
                <w:p w:rsidR="0031689D" w:rsidRPr="00B00E08" w:rsidRDefault="009A52EB" w:rsidP="00F648A4">
                  <w:pPr>
                    <w:jc w:val="center"/>
                    <w:rPr>
                      <w:rFonts w:ascii="Arial" w:hAnsi="Arial" w:cs="Arial"/>
                      <w:sz w:val="24"/>
                      <w:lang w:val="ru-RU"/>
                    </w:rPr>
                  </w:pPr>
                  <w:r>
                    <w:rPr>
                      <w:rFonts w:ascii="Arial" w:hAnsi="Arial" w:cs="Arial"/>
                      <w:sz w:val="24"/>
                      <w:lang w:val="ru-RU"/>
                    </w:rPr>
                    <w:t>Безопасная реализация становится опасной при пополнении</w:t>
                  </w:r>
                  <w:r w:rsidRPr="008E3412">
                    <w:rPr>
                      <w:rFonts w:ascii="Arial" w:hAnsi="Arial" w:cs="Arial"/>
                      <w:sz w:val="24"/>
                      <w:lang w:val="ru-RU"/>
                    </w:rPr>
                    <w:t xml:space="preserve"> (</w:t>
                  </w:r>
                  <w:r>
                    <w:rPr>
                      <w:rFonts w:ascii="Arial" w:hAnsi="Arial" w:cs="Arial"/>
                      <w:sz w:val="24"/>
                      <w:lang w:val="ru-RU"/>
                    </w:rPr>
                    <w:t xml:space="preserve">случай </w:t>
                  </w:r>
                  <w:r>
                    <w:rPr>
                      <w:rFonts w:ascii="Euclid Fraktur" w:hAnsi="Euclid Fraktur" w:cs="Arial"/>
                      <w:b/>
                      <w:sz w:val="24"/>
                    </w:rPr>
                    <w:t>R</w:t>
                  </w:r>
                  <w:r>
                    <w:rPr>
                      <w:rFonts w:ascii="Arial" w:hAnsi="Arial" w:cs="Arial"/>
                      <w:sz w:val="24"/>
                      <w:lang w:val="ru-RU"/>
                    </w:rPr>
                    <w:t>-кнопок)</w:t>
                  </w:r>
                </w:p>
              </w:tc>
            </w:tr>
            <w:tr w:rsidR="00134004" w:rsidRPr="00C922AF">
              <w:trPr>
                <w:cantSplit/>
                <w:jc w:val="center"/>
              </w:trPr>
              <w:tc>
                <w:tcPr>
                  <w:tcW w:w="0" w:type="auto"/>
                  <w:vMerge w:val="restart"/>
                </w:tcPr>
                <w:p w:rsidR="00134004" w:rsidRPr="006C1F7B" w:rsidRDefault="004948FB" w:rsidP="00F648A4">
                  <w:pPr>
                    <w:jc w:val="center"/>
                    <w:rPr>
                      <w:rFonts w:ascii="Courier New" w:hAnsi="Courier New" w:cs="Courier New"/>
                      <w:lang w:val="ru-RU"/>
                    </w:rPr>
                  </w:pPr>
                  <w:r>
                    <w:rPr>
                      <w:rFonts w:ascii="Courier New" w:hAnsi="Courier New" w:cs="Courier New"/>
                      <w:noProof/>
                      <w:lang w:val="ru-RU" w:eastAsia="ru-RU"/>
                    </w:rPr>
                    <w:drawing>
                      <wp:inline distT="0" distB="0" distL="0" distR="0">
                        <wp:extent cx="2835910" cy="2690495"/>
                        <wp:effectExtent l="19050" t="0" r="2540" b="0"/>
                        <wp:docPr id="111" name="Рисунок 111" descr="безопасная при пополнении стала опасно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безопасная при пополнении стала опасной 1"/>
                                <pic:cNvPicPr>
                                  <a:picLocks noChangeAspect="1" noChangeArrowheads="1"/>
                                </pic:cNvPicPr>
                              </pic:nvPicPr>
                              <pic:blipFill>
                                <a:blip r:embed="rId107" cstate="print"/>
                                <a:srcRect/>
                                <a:stretch>
                                  <a:fillRect/>
                                </a:stretch>
                              </pic:blipFill>
                              <pic:spPr bwMode="auto">
                                <a:xfrm>
                                  <a:off x="0" y="0"/>
                                  <a:ext cx="2835910" cy="2690495"/>
                                </a:xfrm>
                                <a:prstGeom prst="rect">
                                  <a:avLst/>
                                </a:prstGeom>
                                <a:noFill/>
                                <a:ln w="9525">
                                  <a:noFill/>
                                  <a:miter lim="800000"/>
                                  <a:headEnd/>
                                  <a:tailEnd/>
                                </a:ln>
                              </pic:spPr>
                            </pic:pic>
                          </a:graphicData>
                        </a:graphic>
                      </wp:inline>
                    </w:drawing>
                  </w:r>
                </w:p>
              </w:tc>
              <w:tc>
                <w:tcPr>
                  <w:tcW w:w="0" w:type="auto"/>
                </w:tcPr>
                <w:p w:rsidR="00134004" w:rsidRPr="00C922AF" w:rsidRDefault="004948FB" w:rsidP="00F648A4">
                  <w:pPr>
                    <w:jc w:val="center"/>
                    <w:rPr>
                      <w:rFonts w:ascii="Courier New" w:hAnsi="Courier New" w:cs="Courier New"/>
                      <w:sz w:val="24"/>
                    </w:rPr>
                  </w:pPr>
                  <w:r>
                    <w:rPr>
                      <w:rFonts w:ascii="Courier New" w:hAnsi="Courier New" w:cs="Courier New"/>
                      <w:noProof/>
                      <w:sz w:val="24"/>
                      <w:lang w:val="ru-RU" w:eastAsia="ru-RU"/>
                    </w:rPr>
                    <w:drawing>
                      <wp:inline distT="0" distB="0" distL="0" distR="0">
                        <wp:extent cx="2531110" cy="688975"/>
                        <wp:effectExtent l="19050" t="0" r="2540" b="0"/>
                        <wp:docPr id="112" name="Рисунок 112" descr="безопасная при пополнении стала опасно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безопасная при пополнении стала опасной 2"/>
                                <pic:cNvPicPr>
                                  <a:picLocks noChangeAspect="1" noChangeArrowheads="1"/>
                                </pic:cNvPicPr>
                              </pic:nvPicPr>
                              <pic:blipFill>
                                <a:blip r:embed="rId108" cstate="print"/>
                                <a:srcRect/>
                                <a:stretch>
                                  <a:fillRect/>
                                </a:stretch>
                              </pic:blipFill>
                              <pic:spPr bwMode="auto">
                                <a:xfrm>
                                  <a:off x="0" y="0"/>
                                  <a:ext cx="2531110" cy="688975"/>
                                </a:xfrm>
                                <a:prstGeom prst="rect">
                                  <a:avLst/>
                                </a:prstGeom>
                                <a:noFill/>
                                <a:ln w="9525">
                                  <a:noFill/>
                                  <a:miter lim="800000"/>
                                  <a:headEnd/>
                                  <a:tailEnd/>
                                </a:ln>
                              </pic:spPr>
                            </pic:pic>
                          </a:graphicData>
                        </a:graphic>
                      </wp:inline>
                    </w:drawing>
                  </w:r>
                </w:p>
              </w:tc>
            </w:tr>
            <w:tr w:rsidR="00134004" w:rsidRPr="00C922AF">
              <w:trPr>
                <w:cantSplit/>
                <w:jc w:val="center"/>
              </w:trPr>
              <w:tc>
                <w:tcPr>
                  <w:tcW w:w="0" w:type="auto"/>
                  <w:vMerge/>
                </w:tcPr>
                <w:p w:rsidR="00134004" w:rsidRPr="009824D5" w:rsidRDefault="00134004" w:rsidP="00F648A4">
                  <w:pPr>
                    <w:jc w:val="center"/>
                    <w:rPr>
                      <w:rFonts w:ascii="Courier New" w:hAnsi="Courier New" w:cs="Courier New"/>
                      <w:color w:val="000000"/>
                      <w:lang w:val="ru-RU"/>
                    </w:rPr>
                  </w:pPr>
                </w:p>
              </w:tc>
              <w:tc>
                <w:tcPr>
                  <w:tcW w:w="0" w:type="auto"/>
                </w:tcPr>
                <w:p w:rsidR="00134004" w:rsidRDefault="00134004" w:rsidP="00F648A4">
                  <w:pPr>
                    <w:rPr>
                      <w:sz w:val="24"/>
                    </w:rPr>
                  </w:pPr>
                </w:p>
                <w:p w:rsidR="00134004" w:rsidRPr="00C922AF" w:rsidRDefault="00134004" w:rsidP="00F648A4">
                  <w:pPr>
                    <w:rPr>
                      <w:sz w:val="24"/>
                      <w:lang w:val="ru-RU"/>
                    </w:rPr>
                  </w:pPr>
                  <w:r>
                    <w:rPr>
                      <w:sz w:val="24"/>
                      <w:lang w:val="ru-RU"/>
                    </w:rPr>
                    <w:t xml:space="preserve">Пунктирные переходы появляются в </w:t>
                  </w:r>
                  <w:r w:rsidRPr="00C922AF">
                    <w:rPr>
                      <w:sz w:val="24"/>
                      <w:lang w:val="ru-RU"/>
                    </w:rPr>
                    <w:t>объединени</w:t>
                  </w:r>
                  <w:r>
                    <w:rPr>
                      <w:sz w:val="24"/>
                      <w:lang w:val="ru-RU"/>
                    </w:rPr>
                    <w:t>и</w:t>
                  </w:r>
                  <w:r w:rsidRPr="00C922AF">
                    <w:rPr>
                      <w:sz w:val="24"/>
                      <w:lang w:val="ru-RU"/>
                    </w:rPr>
                    <w:t xml:space="preserve"> конформных реализаций</w:t>
                  </w:r>
                  <w:r w:rsidR="00EB2D8C" w:rsidRPr="00EB2D8C">
                    <w:rPr>
                      <w:rFonts w:ascii="Courier New" w:hAnsi="Courier New" w:cs="Courier New"/>
                      <w:sz w:val="24"/>
                      <w:lang w:val="ru-RU"/>
                    </w:rPr>
                    <w:t xml:space="preserve"> </w:t>
                  </w:r>
                  <w:r w:rsidR="00EB2D8C" w:rsidRPr="00C922AF">
                    <w:rPr>
                      <w:rFonts w:ascii="Courier New" w:hAnsi="Courier New" w:cs="Courier New"/>
                      <w:b/>
                      <w:sz w:val="24"/>
                    </w:rPr>
                    <w:sym w:font="Symbol" w:char="F053"/>
                  </w:r>
                  <w:r w:rsidR="00EB2D8C" w:rsidRPr="00EB2D8C">
                    <w:rPr>
                      <w:rFonts w:ascii="Courier New" w:hAnsi="Courier New" w:cs="Courier New"/>
                      <w:b/>
                      <w:sz w:val="24"/>
                      <w:lang w:val="ru-RU"/>
                    </w:rPr>
                    <w:t>`</w:t>
                  </w:r>
                  <w:r w:rsidRPr="00C922AF">
                    <w:rPr>
                      <w:sz w:val="24"/>
                      <w:lang w:val="ru-RU"/>
                    </w:rPr>
                    <w:t>.</w:t>
                  </w:r>
                </w:p>
                <w:p w:rsidR="00134004" w:rsidRPr="00C922AF" w:rsidRDefault="00134004" w:rsidP="00F648A4">
                  <w:pPr>
                    <w:rPr>
                      <w:sz w:val="24"/>
                      <w:lang w:val="ru-RU"/>
                    </w:rPr>
                  </w:pPr>
                </w:p>
                <w:p w:rsidR="00134004" w:rsidRPr="00C922AF" w:rsidRDefault="00134004" w:rsidP="00F648A4">
                  <w:pPr>
                    <w:rPr>
                      <w:rFonts w:ascii="Courier New" w:hAnsi="Courier New" w:cs="Courier New"/>
                      <w:sz w:val="24"/>
                      <w:lang w:val="ru-RU"/>
                    </w:rPr>
                  </w:pPr>
                  <w:r w:rsidRPr="00C922AF">
                    <w:rPr>
                      <w:rFonts w:ascii="Courier New" w:hAnsi="Courier New" w:cs="Courier New"/>
                      <w:sz w:val="24"/>
                    </w:rPr>
                    <w:t>L</w:t>
                  </w:r>
                  <w:r w:rsidRPr="00C922AF">
                    <w:rPr>
                      <w:rFonts w:ascii="Courier New" w:hAnsi="Courier New" w:cs="Courier New"/>
                      <w:sz w:val="24"/>
                      <w:lang w:val="ru-RU"/>
                    </w:rPr>
                    <w:t>={?</w:t>
                  </w:r>
                  <w:r w:rsidRPr="00C922AF">
                    <w:rPr>
                      <w:rFonts w:ascii="Courier New" w:hAnsi="Courier New" w:cs="Courier New"/>
                      <w:sz w:val="24"/>
                    </w:rPr>
                    <w:t>x</w:t>
                  </w:r>
                  <w:r w:rsidRPr="00C922AF">
                    <w:rPr>
                      <w:rFonts w:ascii="Courier New" w:hAnsi="Courier New" w:cs="Courier New"/>
                      <w:sz w:val="24"/>
                      <w:lang w:val="ru-RU"/>
                    </w:rPr>
                    <w:t>,?</w:t>
                  </w:r>
                  <w:r w:rsidR="0044195D">
                    <w:rPr>
                      <w:rFonts w:ascii="Courier New" w:hAnsi="Courier New" w:cs="Courier New"/>
                      <w:sz w:val="24"/>
                    </w:rPr>
                    <w:t>y</w:t>
                  </w:r>
                  <w:r w:rsidRPr="00C922AF">
                    <w:rPr>
                      <w:rFonts w:ascii="Courier New" w:hAnsi="Courier New" w:cs="Courier New"/>
                      <w:sz w:val="24"/>
                      <w:lang w:val="ru-RU"/>
                    </w:rPr>
                    <w:t>,!</w:t>
                  </w:r>
                  <w:r w:rsidRPr="00C922AF">
                    <w:rPr>
                      <w:rFonts w:ascii="Courier New" w:hAnsi="Courier New" w:cs="Courier New"/>
                      <w:sz w:val="24"/>
                    </w:rPr>
                    <w:t>a</w:t>
                  </w:r>
                  <w:r w:rsidRPr="00C922AF">
                    <w:rPr>
                      <w:rFonts w:ascii="Courier New" w:hAnsi="Courier New" w:cs="Courier New"/>
                      <w:sz w:val="24"/>
                      <w:lang w:val="ru-RU"/>
                    </w:rPr>
                    <w:t>,!</w:t>
                  </w:r>
                  <w:r w:rsidR="000058CA">
                    <w:rPr>
                      <w:rFonts w:ascii="Courier New" w:hAnsi="Courier New" w:cs="Courier New"/>
                      <w:sz w:val="24"/>
                    </w:rPr>
                    <w:t>b</w:t>
                  </w:r>
                  <w:r w:rsidRPr="00C922AF">
                    <w:rPr>
                      <w:rFonts w:ascii="Courier New" w:hAnsi="Courier New" w:cs="Courier New"/>
                      <w:sz w:val="24"/>
                      <w:lang w:val="ru-RU"/>
                    </w:rPr>
                    <w:t>,!</w:t>
                  </w:r>
                  <w:r w:rsidR="000058CA">
                    <w:rPr>
                      <w:rFonts w:ascii="Courier New" w:hAnsi="Courier New" w:cs="Courier New"/>
                      <w:sz w:val="24"/>
                    </w:rPr>
                    <w:t>c</w:t>
                  </w:r>
                  <w:r w:rsidRPr="00C922AF">
                    <w:rPr>
                      <w:rFonts w:ascii="Courier New" w:hAnsi="Courier New" w:cs="Courier New"/>
                      <w:sz w:val="24"/>
                      <w:lang w:val="ru-RU"/>
                    </w:rPr>
                    <w:t>}</w:t>
                  </w:r>
                  <w:r w:rsidR="005D3556" w:rsidRPr="005D3556">
                    <w:rPr>
                      <w:sz w:val="24"/>
                      <w:lang w:val="ru-RU"/>
                    </w:rPr>
                    <w:t>,</w:t>
                  </w:r>
                </w:p>
                <w:p w:rsidR="005D3556" w:rsidRPr="0031689D" w:rsidRDefault="005D3556" w:rsidP="00F648A4">
                  <w:pPr>
                    <w:rPr>
                      <w:rFonts w:ascii="Courier New" w:hAnsi="Courier New" w:cs="Courier New"/>
                      <w:sz w:val="24"/>
                      <w:lang w:val="ru-RU"/>
                    </w:rPr>
                  </w:pPr>
                  <w:r w:rsidRPr="00C922AF">
                    <w:rPr>
                      <w:rFonts w:ascii="Euclid Fraktur" w:hAnsi="Euclid Fraktur" w:cs="Courier New"/>
                      <w:b/>
                      <w:sz w:val="24"/>
                    </w:rPr>
                    <w:t>Q</w:t>
                  </w:r>
                  <w:r w:rsidRPr="0031689D">
                    <w:rPr>
                      <w:rFonts w:ascii="Courier New" w:hAnsi="Courier New" w:cs="Courier New"/>
                      <w:sz w:val="24"/>
                      <w:lang w:val="ru-RU"/>
                    </w:rPr>
                    <w:t>={{?</w:t>
                  </w:r>
                  <w:r w:rsidRPr="00C922AF">
                    <w:rPr>
                      <w:rFonts w:ascii="Courier New" w:hAnsi="Courier New" w:cs="Courier New"/>
                      <w:sz w:val="24"/>
                    </w:rPr>
                    <w:t>x</w:t>
                  </w:r>
                  <w:r w:rsidRPr="0031689D">
                    <w:rPr>
                      <w:rFonts w:ascii="Courier New" w:hAnsi="Courier New" w:cs="Courier New"/>
                      <w:sz w:val="24"/>
                      <w:lang w:val="ru-RU"/>
                    </w:rPr>
                    <w:t>},{?</w:t>
                  </w:r>
                  <w:r w:rsidR="0044195D">
                    <w:rPr>
                      <w:rFonts w:ascii="Courier New" w:hAnsi="Courier New" w:cs="Courier New"/>
                      <w:sz w:val="24"/>
                    </w:rPr>
                    <w:t>y</w:t>
                  </w:r>
                  <w:r w:rsidRPr="0031689D">
                    <w:rPr>
                      <w:rFonts w:ascii="Courier New" w:hAnsi="Courier New" w:cs="Courier New"/>
                      <w:sz w:val="24"/>
                      <w:lang w:val="ru-RU"/>
                    </w:rPr>
                    <w:t>}}</w:t>
                  </w:r>
                  <w:r>
                    <w:rPr>
                      <w:sz w:val="24"/>
                      <w:lang w:val="ru-RU"/>
                    </w:rPr>
                    <w:t>,</w:t>
                  </w:r>
                </w:p>
                <w:p w:rsidR="005D3556" w:rsidRDefault="00134004" w:rsidP="00F648A4">
                  <w:pPr>
                    <w:rPr>
                      <w:rFonts w:ascii="Courier New" w:hAnsi="Courier New" w:cs="Courier New"/>
                      <w:sz w:val="24"/>
                      <w:lang w:val="ru-RU"/>
                    </w:rPr>
                  </w:pPr>
                  <w:r w:rsidRPr="00C922AF">
                    <w:rPr>
                      <w:rFonts w:ascii="Euclid Fraktur" w:hAnsi="Euclid Fraktur" w:cs="Courier New"/>
                      <w:b/>
                      <w:sz w:val="24"/>
                    </w:rPr>
                    <w:t>R</w:t>
                  </w:r>
                  <w:r w:rsidRPr="00C922AF">
                    <w:rPr>
                      <w:rFonts w:ascii="Courier New" w:hAnsi="Courier New" w:cs="Courier New"/>
                      <w:sz w:val="24"/>
                      <w:lang w:val="ru-RU"/>
                    </w:rPr>
                    <w:t>={</w:t>
                  </w:r>
                  <w:r w:rsidR="005D3556">
                    <w:rPr>
                      <w:rFonts w:ascii="Courier New" w:hAnsi="Courier New" w:cs="Courier New"/>
                      <w:sz w:val="24"/>
                      <w:lang w:val="ru-RU"/>
                    </w:rPr>
                    <w:sym w:font="Symbol" w:char="F064"/>
                  </w:r>
                  <w:r w:rsidR="005D3556" w:rsidRPr="005D3556">
                    <w:rPr>
                      <w:rFonts w:ascii="Courier New" w:hAnsi="Courier New" w:cs="Courier New"/>
                      <w:sz w:val="24"/>
                      <w:vertAlign w:val="subscript"/>
                      <w:lang w:val="ru-RU"/>
                    </w:rPr>
                    <w:t>1</w:t>
                  </w:r>
                  <w:r w:rsidRPr="00C922AF">
                    <w:rPr>
                      <w:rFonts w:ascii="Courier New" w:hAnsi="Courier New" w:cs="Courier New"/>
                      <w:sz w:val="24"/>
                      <w:lang w:val="ru-RU"/>
                    </w:rPr>
                    <w:t>,</w:t>
                  </w:r>
                  <w:r w:rsidR="005D3556">
                    <w:rPr>
                      <w:rFonts w:ascii="Courier New" w:hAnsi="Courier New" w:cs="Courier New"/>
                      <w:sz w:val="24"/>
                      <w:lang w:val="ru-RU"/>
                    </w:rPr>
                    <w:sym w:font="Symbol" w:char="F064"/>
                  </w:r>
                  <w:r w:rsidR="005D3556">
                    <w:rPr>
                      <w:rFonts w:ascii="Courier New" w:hAnsi="Courier New" w:cs="Courier New"/>
                      <w:sz w:val="24"/>
                      <w:vertAlign w:val="subscript"/>
                      <w:lang w:val="ru-RU"/>
                    </w:rPr>
                    <w:t>2</w:t>
                  </w:r>
                  <w:r w:rsidRPr="00C922AF">
                    <w:rPr>
                      <w:rFonts w:ascii="Courier New" w:hAnsi="Courier New" w:cs="Courier New"/>
                      <w:sz w:val="24"/>
                      <w:lang w:val="ru-RU"/>
                    </w:rPr>
                    <w:t>}</w:t>
                  </w:r>
                  <w:r w:rsidR="005D3556" w:rsidRPr="005D3556">
                    <w:rPr>
                      <w:sz w:val="24"/>
                      <w:lang w:val="ru-RU"/>
                    </w:rPr>
                    <w:t>,</w:t>
                  </w:r>
                </w:p>
                <w:p w:rsidR="00134004" w:rsidRPr="00982BE2" w:rsidRDefault="005D3556" w:rsidP="00F648A4">
                  <w:pPr>
                    <w:rPr>
                      <w:sz w:val="24"/>
                    </w:rPr>
                  </w:pPr>
                  <w:r w:rsidRPr="005D3556">
                    <w:rPr>
                      <w:sz w:val="24"/>
                      <w:lang w:val="ru-RU"/>
                    </w:rPr>
                    <w:t>где</w:t>
                  </w:r>
                  <w:r w:rsidRPr="00982BE2">
                    <w:rPr>
                      <w:rFonts w:ascii="Courier New" w:hAnsi="Courier New" w:cs="Courier New"/>
                      <w:sz w:val="24"/>
                    </w:rPr>
                    <w:t xml:space="preserve"> </w:t>
                  </w:r>
                  <w:r>
                    <w:rPr>
                      <w:rFonts w:ascii="Courier New" w:hAnsi="Courier New" w:cs="Courier New"/>
                      <w:sz w:val="24"/>
                      <w:lang w:val="ru-RU"/>
                    </w:rPr>
                    <w:sym w:font="Symbol" w:char="F064"/>
                  </w:r>
                  <w:r w:rsidRPr="00982BE2">
                    <w:rPr>
                      <w:rFonts w:ascii="Courier New" w:hAnsi="Courier New" w:cs="Courier New"/>
                      <w:sz w:val="24"/>
                      <w:vertAlign w:val="subscript"/>
                    </w:rPr>
                    <w:t>1</w:t>
                  </w:r>
                  <w:r w:rsidRPr="00982BE2">
                    <w:rPr>
                      <w:rFonts w:ascii="Courier New" w:hAnsi="Courier New" w:cs="Courier New"/>
                      <w:sz w:val="24"/>
                    </w:rPr>
                    <w:t>={!</w:t>
                  </w:r>
                  <w:r w:rsidRPr="00C922AF">
                    <w:rPr>
                      <w:rFonts w:ascii="Courier New" w:hAnsi="Courier New" w:cs="Courier New"/>
                      <w:sz w:val="24"/>
                    </w:rPr>
                    <w:t>a</w:t>
                  </w:r>
                  <w:r w:rsidRPr="00982BE2">
                    <w:rPr>
                      <w:rFonts w:ascii="Courier New" w:hAnsi="Courier New" w:cs="Courier New"/>
                      <w:sz w:val="24"/>
                    </w:rPr>
                    <w:t xml:space="preserve">} </w:t>
                  </w:r>
                  <w:r w:rsidRPr="005D3556">
                    <w:rPr>
                      <w:sz w:val="24"/>
                      <w:lang w:val="ru-RU"/>
                    </w:rPr>
                    <w:t>и</w:t>
                  </w:r>
                  <w:r w:rsidRPr="00982BE2">
                    <w:rPr>
                      <w:rFonts w:ascii="Courier New" w:hAnsi="Courier New" w:cs="Courier New"/>
                      <w:sz w:val="24"/>
                    </w:rPr>
                    <w:t xml:space="preserve"> </w:t>
                  </w:r>
                  <w:r>
                    <w:rPr>
                      <w:rFonts w:ascii="Courier New" w:hAnsi="Courier New" w:cs="Courier New"/>
                      <w:sz w:val="24"/>
                      <w:lang w:val="ru-RU"/>
                    </w:rPr>
                    <w:sym w:font="Symbol" w:char="F064"/>
                  </w:r>
                  <w:r w:rsidRPr="00982BE2">
                    <w:rPr>
                      <w:rFonts w:ascii="Courier New" w:hAnsi="Courier New" w:cs="Courier New"/>
                      <w:sz w:val="24"/>
                      <w:vertAlign w:val="subscript"/>
                    </w:rPr>
                    <w:t>2</w:t>
                  </w:r>
                  <w:r w:rsidRPr="00982BE2">
                    <w:rPr>
                      <w:rFonts w:ascii="Courier New" w:hAnsi="Courier New" w:cs="Courier New"/>
                      <w:sz w:val="24"/>
                    </w:rPr>
                    <w:t>={!</w:t>
                  </w:r>
                  <w:r w:rsidR="000058CA">
                    <w:rPr>
                      <w:rFonts w:ascii="Courier New" w:hAnsi="Courier New" w:cs="Courier New"/>
                      <w:sz w:val="24"/>
                    </w:rPr>
                    <w:t>b</w:t>
                  </w:r>
                  <w:r w:rsidRPr="00982BE2">
                    <w:rPr>
                      <w:rFonts w:ascii="Courier New" w:hAnsi="Courier New" w:cs="Courier New"/>
                      <w:sz w:val="24"/>
                    </w:rPr>
                    <w:t>,!</w:t>
                  </w:r>
                  <w:r w:rsidR="000058CA">
                    <w:rPr>
                      <w:rFonts w:ascii="Courier New" w:hAnsi="Courier New" w:cs="Courier New"/>
                      <w:sz w:val="24"/>
                    </w:rPr>
                    <w:t>c</w:t>
                  </w:r>
                  <w:r w:rsidRPr="00982BE2">
                    <w:rPr>
                      <w:rFonts w:ascii="Courier New" w:hAnsi="Courier New" w:cs="Courier New"/>
                      <w:sz w:val="24"/>
                    </w:rPr>
                    <w:t>}</w:t>
                  </w:r>
                  <w:r w:rsidRPr="00982BE2">
                    <w:rPr>
                      <w:sz w:val="24"/>
                    </w:rPr>
                    <w:t>.</w:t>
                  </w:r>
                </w:p>
                <w:p w:rsidR="00134004" w:rsidRPr="00982BE2" w:rsidRDefault="00134004" w:rsidP="00F648A4">
                  <w:pPr>
                    <w:rPr>
                      <w:sz w:val="24"/>
                    </w:rPr>
                  </w:pPr>
                </w:p>
                <w:p w:rsidR="00134004" w:rsidRPr="00134004" w:rsidRDefault="00134004" w:rsidP="00F648A4">
                  <w:pPr>
                    <w:rPr>
                      <w:sz w:val="24"/>
                    </w:rPr>
                  </w:pPr>
                  <w:r w:rsidRPr="00C922AF">
                    <w:rPr>
                      <w:rFonts w:ascii="Courier New" w:hAnsi="Courier New" w:cs="Courier New"/>
                      <w:b/>
                      <w:sz w:val="24"/>
                    </w:rPr>
                    <w:sym w:font="Symbol" w:char="F049"/>
                  </w:r>
                  <w:r w:rsidRPr="00316741">
                    <w:rPr>
                      <w:rFonts w:ascii="Courier New" w:hAnsi="Courier New" w:cs="Courier New"/>
                      <w:sz w:val="24"/>
                    </w:rPr>
                    <w:t xml:space="preserve"> </w:t>
                  </w:r>
                  <w:r w:rsidRPr="00134004">
                    <w:rPr>
                      <w:b/>
                      <w:i/>
                      <w:sz w:val="24"/>
                    </w:rPr>
                    <w:t>safe</w:t>
                  </w:r>
                  <w:r w:rsidRPr="00316741">
                    <w:rPr>
                      <w:b/>
                      <w:i/>
                      <w:sz w:val="24"/>
                    </w:rPr>
                    <w:t xml:space="preserve"> </w:t>
                  </w:r>
                  <w:r w:rsidRPr="00134004">
                    <w:rPr>
                      <w:b/>
                      <w:i/>
                      <w:sz w:val="24"/>
                    </w:rPr>
                    <w:t>for</w:t>
                  </w:r>
                  <w:r w:rsidRPr="00316741">
                    <w:rPr>
                      <w:rFonts w:ascii="Courier New" w:hAnsi="Courier New" w:cs="Courier New"/>
                      <w:sz w:val="24"/>
                    </w:rPr>
                    <w:t xml:space="preserve"> </w:t>
                  </w:r>
                  <w:r w:rsidRPr="00C922AF">
                    <w:rPr>
                      <w:rFonts w:ascii="Courier New" w:hAnsi="Courier New" w:cs="Courier New"/>
                      <w:b/>
                      <w:sz w:val="24"/>
                    </w:rPr>
                    <w:sym w:font="Symbol" w:char="F053"/>
                  </w:r>
                  <w:r w:rsidR="00316741" w:rsidRPr="00316741">
                    <w:rPr>
                      <w:sz w:val="24"/>
                    </w:rPr>
                    <w:t xml:space="preserve">, </w:t>
                  </w:r>
                  <w:r w:rsidR="00316741" w:rsidRPr="00316741">
                    <w:rPr>
                      <w:sz w:val="24"/>
                      <w:lang w:val="ru-RU"/>
                    </w:rPr>
                    <w:t>но</w:t>
                  </w:r>
                  <w:r w:rsidR="00316741" w:rsidRPr="00316741">
                    <w:rPr>
                      <w:rFonts w:ascii="Courier New" w:hAnsi="Courier New" w:cs="Courier New"/>
                      <w:sz w:val="24"/>
                    </w:rPr>
                    <w:t xml:space="preserve"> </w:t>
                  </w:r>
                  <w:r w:rsidRPr="00C922AF">
                    <w:rPr>
                      <w:rFonts w:ascii="Courier New" w:hAnsi="Courier New" w:cs="Courier New"/>
                      <w:b/>
                      <w:sz w:val="24"/>
                    </w:rPr>
                    <w:sym w:font="Symbol" w:char="F049"/>
                  </w:r>
                  <w:r>
                    <w:rPr>
                      <w:rFonts w:ascii="Courier New" w:hAnsi="Courier New" w:cs="Courier New"/>
                      <w:sz w:val="24"/>
                    </w:rPr>
                    <w:t xml:space="preserve"> </w:t>
                  </w:r>
                  <w:r w:rsidRPr="00C922AF">
                    <w:rPr>
                      <w:b/>
                      <w:i/>
                      <w:strike/>
                      <w:sz w:val="24"/>
                    </w:rPr>
                    <w:t>sa</w:t>
                  </w:r>
                  <w:r>
                    <w:rPr>
                      <w:b/>
                      <w:i/>
                      <w:strike/>
                      <w:sz w:val="24"/>
                    </w:rPr>
                    <w:t>fe for</w:t>
                  </w:r>
                  <w:r>
                    <w:rPr>
                      <w:rFonts w:ascii="Courier New" w:hAnsi="Courier New" w:cs="Courier New"/>
                      <w:sz w:val="24"/>
                    </w:rPr>
                    <w:t xml:space="preserve"> </w:t>
                  </w:r>
                  <w:r w:rsidRPr="00C922AF">
                    <w:rPr>
                      <w:rFonts w:ascii="Courier New" w:hAnsi="Courier New" w:cs="Courier New"/>
                      <w:b/>
                      <w:sz w:val="24"/>
                    </w:rPr>
                    <w:sym w:font="Symbol" w:char="F053"/>
                  </w:r>
                  <w:r>
                    <w:rPr>
                      <w:rFonts w:ascii="Courier New" w:hAnsi="Courier New" w:cs="Courier New"/>
                      <w:b/>
                      <w:sz w:val="24"/>
                    </w:rPr>
                    <w:t>`</w:t>
                  </w:r>
                </w:p>
              </w:tc>
            </w:tr>
            <w:tr w:rsidR="0031689D" w:rsidRPr="00C922AF">
              <w:trPr>
                <w:cantSplit/>
                <w:jc w:val="center"/>
              </w:trPr>
              <w:tc>
                <w:tcPr>
                  <w:tcW w:w="0" w:type="auto"/>
                  <w:gridSpan w:val="2"/>
                  <w:vAlign w:val="center"/>
                </w:tcPr>
                <w:p w:rsidR="0031689D" w:rsidRPr="00C922AF" w:rsidRDefault="0031689D" w:rsidP="00F648A4">
                  <w:pPr>
                    <w:pStyle w:val="a0"/>
                    <w:ind w:firstLine="0"/>
                    <w:rPr>
                      <w:lang w:val="en-US"/>
                    </w:rPr>
                  </w:pPr>
                  <w:bookmarkStart w:id="553" w:name="_Ref164084335"/>
                </w:p>
              </w:tc>
              <w:bookmarkEnd w:id="553"/>
            </w:tr>
          </w:tbl>
          <w:p w:rsidR="0031689D" w:rsidRPr="00C922AF" w:rsidRDefault="0031689D" w:rsidP="00AA44F7">
            <w:pPr>
              <w:spacing w:line="360" w:lineRule="auto"/>
            </w:pPr>
          </w:p>
        </w:tc>
      </w:tr>
    </w:tbl>
    <w:p w:rsidR="00B96896" w:rsidRPr="0024388F" w:rsidRDefault="00B96896" w:rsidP="00AA44F7">
      <w:pPr>
        <w:spacing w:line="360" w:lineRule="auto"/>
        <w:rPr>
          <w:szCs w:val="28"/>
          <w:lang w:eastAsia="zh-TW"/>
        </w:rPr>
      </w:pPr>
    </w:p>
    <w:p w:rsidR="00C619F1" w:rsidRDefault="00C619F1" w:rsidP="00A4447E">
      <w:pPr>
        <w:spacing w:line="360" w:lineRule="auto"/>
        <w:ind w:firstLine="567"/>
        <w:rPr>
          <w:szCs w:val="28"/>
          <w:lang w:val="ru-RU" w:eastAsia="zh-TW"/>
        </w:rPr>
      </w:pPr>
      <w:r>
        <w:rPr>
          <w:szCs w:val="28"/>
          <w:lang w:val="ru-RU" w:eastAsia="zh-TW"/>
        </w:rPr>
        <w:t>Другой пример приведён н</w:t>
      </w:r>
      <w:r w:rsidRPr="00173196">
        <w:rPr>
          <w:szCs w:val="28"/>
          <w:lang w:val="ru-RU" w:eastAsia="zh-TW"/>
        </w:rPr>
        <w:t xml:space="preserve">а </w:t>
      </w:r>
      <w:r>
        <w:rPr>
          <w:szCs w:val="28"/>
          <w:lang w:val="ru-RU" w:eastAsia="zh-TW"/>
        </w:rPr>
        <w:fldChar w:fldCharType="begin"/>
      </w:r>
      <w:r>
        <w:rPr>
          <w:szCs w:val="28"/>
          <w:lang w:val="ru-RU" w:eastAsia="zh-TW"/>
        </w:rPr>
        <w:instrText xml:space="preserve"> REF _Ref165278075 \r \h </w:instrText>
      </w:r>
      <w:r w:rsidR="00AA0566" w:rsidRPr="00AA0566">
        <w:rPr>
          <w:szCs w:val="28"/>
          <w:lang w:val="ru-RU" w:eastAsia="zh-TW"/>
        </w:rPr>
      </w:r>
      <w:r>
        <w:rPr>
          <w:szCs w:val="28"/>
          <w:lang w:val="ru-RU" w:eastAsia="zh-TW"/>
        </w:rPr>
        <w:fldChar w:fldCharType="separate"/>
      </w:r>
      <w:r w:rsidR="006D5552">
        <w:rPr>
          <w:szCs w:val="28"/>
          <w:lang w:val="ru-RU" w:eastAsia="zh-TW"/>
        </w:rPr>
        <w:t>Рис.57</w:t>
      </w:r>
      <w:r>
        <w:rPr>
          <w:szCs w:val="28"/>
          <w:lang w:val="ru-RU" w:eastAsia="zh-TW"/>
        </w:rPr>
        <w:fldChar w:fldCharType="end"/>
      </w:r>
      <w:r>
        <w:rPr>
          <w:szCs w:val="28"/>
          <w:lang w:val="ru-RU" w:eastAsia="zh-TW"/>
        </w:rPr>
        <w:t xml:space="preserve">. Здесь </w:t>
      </w:r>
      <w:r w:rsidR="00E01E95">
        <w:rPr>
          <w:szCs w:val="28"/>
          <w:lang w:val="ru-RU" w:eastAsia="zh-TW"/>
        </w:rPr>
        <w:t>модель</w:t>
      </w:r>
      <w:r w:rsidRPr="008E3412">
        <w:rPr>
          <w:rFonts w:ascii="Courier New" w:hAnsi="Courier New" w:cs="Courier New"/>
          <w:lang w:val="ru-RU"/>
        </w:rPr>
        <w:t xml:space="preserve"> </w:t>
      </w:r>
      <w:r w:rsidRPr="001E148C">
        <w:rPr>
          <w:rFonts w:ascii="Courier New" w:hAnsi="Courier New" w:cs="Courier New"/>
          <w:b/>
        </w:rPr>
        <w:sym w:font="Symbol" w:char="F053"/>
      </w:r>
      <w:r w:rsidRPr="008E3412">
        <w:rPr>
          <w:rFonts w:ascii="Courier New" w:hAnsi="Courier New" w:cs="Courier New"/>
          <w:lang w:val="ru-RU"/>
        </w:rPr>
        <w:t xml:space="preserve"> </w:t>
      </w:r>
      <w:r>
        <w:rPr>
          <w:szCs w:val="28"/>
          <w:lang w:val="ru-RU" w:eastAsia="zh-TW"/>
        </w:rPr>
        <w:t>совпадает с объединением конформных реализаций</w:t>
      </w:r>
      <w:r w:rsidRPr="008E3412">
        <w:rPr>
          <w:rFonts w:ascii="Courier New" w:hAnsi="Courier New" w:cs="Courier New"/>
          <w:lang w:val="ru-RU"/>
        </w:rPr>
        <w:t xml:space="preserve"> </w:t>
      </w:r>
      <w:r w:rsidRPr="001E148C">
        <w:rPr>
          <w:rFonts w:ascii="Courier New" w:hAnsi="Courier New" w:cs="Courier New"/>
          <w:b/>
        </w:rPr>
        <w:sym w:font="Symbol" w:char="F053"/>
      </w:r>
      <w:r w:rsidRPr="008E3412">
        <w:rPr>
          <w:rFonts w:ascii="Courier New" w:hAnsi="Courier New" w:cs="Courier New"/>
          <w:b/>
          <w:lang w:val="ru-RU"/>
        </w:rPr>
        <w:t>`</w:t>
      </w:r>
      <w:r>
        <w:rPr>
          <w:szCs w:val="28"/>
          <w:lang w:val="ru-RU" w:eastAsia="zh-TW"/>
        </w:rPr>
        <w:t>. Однако в</w:t>
      </w:r>
      <w:r w:rsidR="00E01E95">
        <w:rPr>
          <w:szCs w:val="28"/>
          <w:lang w:val="ru-RU" w:eastAsia="zh-TW"/>
        </w:rPr>
        <w:t xml:space="preserve"> спецификации</w:t>
      </w:r>
      <w:r w:rsidRPr="008E3412">
        <w:rPr>
          <w:rFonts w:ascii="Courier New" w:hAnsi="Courier New" w:cs="Courier New"/>
          <w:lang w:val="ru-RU"/>
        </w:rPr>
        <w:t xml:space="preserve"> </w:t>
      </w:r>
      <w:r w:rsidRPr="001E148C">
        <w:rPr>
          <w:rFonts w:ascii="Courier New" w:hAnsi="Courier New" w:cs="Courier New"/>
          <w:b/>
        </w:rPr>
        <w:sym w:font="Symbol" w:char="F053"/>
      </w:r>
      <w:r w:rsidRPr="008E3412">
        <w:rPr>
          <w:rFonts w:ascii="Courier New" w:hAnsi="Courier New" w:cs="Courier New"/>
          <w:lang w:val="ru-RU"/>
        </w:rPr>
        <w:t xml:space="preserve"> </w:t>
      </w:r>
      <w:r w:rsidRPr="00312552">
        <w:rPr>
          <w:rFonts w:ascii="Euclid Fraktur" w:hAnsi="Euclid Fraktur"/>
          <w:b/>
        </w:rPr>
        <w:t>Q</w:t>
      </w:r>
      <w:r w:rsidRPr="00312552">
        <w:rPr>
          <w:lang w:val="ru-RU"/>
        </w:rPr>
        <w:t>-</w:t>
      </w:r>
      <w:r>
        <w:rPr>
          <w:szCs w:val="28"/>
          <w:lang w:val="ru-RU" w:eastAsia="zh-TW"/>
        </w:rPr>
        <w:t>кнопка</w:t>
      </w:r>
      <w:r w:rsidRPr="00312552">
        <w:rPr>
          <w:szCs w:val="28"/>
          <w:lang w:val="ru-RU" w:eastAsia="zh-TW"/>
        </w:rPr>
        <w:t xml:space="preserve"> “</w:t>
      </w:r>
      <w:r w:rsidRPr="008E3412">
        <w:rPr>
          <w:rFonts w:ascii="Courier New" w:hAnsi="Courier New" w:cs="Courier New"/>
          <w:szCs w:val="28"/>
          <w:lang w:val="ru-RU" w:eastAsia="zh-TW"/>
        </w:rPr>
        <w:t>{</w:t>
      </w:r>
      <w:r w:rsidRPr="008E3412">
        <w:rPr>
          <w:rFonts w:ascii="Courier New" w:hAnsi="Courier New" w:cs="Courier New"/>
          <w:szCs w:val="28"/>
          <w:lang w:eastAsia="zh-TW"/>
        </w:rPr>
        <w:t>a</w:t>
      </w:r>
      <w:r w:rsidRPr="008E3412">
        <w:rPr>
          <w:rFonts w:ascii="Courier New" w:hAnsi="Courier New" w:cs="Courier New"/>
          <w:szCs w:val="28"/>
          <w:lang w:val="ru-RU" w:eastAsia="zh-TW"/>
        </w:rPr>
        <w:t>,</w:t>
      </w:r>
      <w:r w:rsidRPr="008E3412">
        <w:rPr>
          <w:rFonts w:ascii="Courier New" w:hAnsi="Courier New" w:cs="Courier New"/>
          <w:szCs w:val="28"/>
          <w:lang w:eastAsia="zh-TW"/>
        </w:rPr>
        <w:t>b</w:t>
      </w:r>
      <w:r w:rsidRPr="008E3412">
        <w:rPr>
          <w:rFonts w:ascii="Courier New" w:hAnsi="Courier New" w:cs="Courier New"/>
          <w:szCs w:val="28"/>
          <w:lang w:val="ru-RU" w:eastAsia="zh-TW"/>
        </w:rPr>
        <w:t>}</w:t>
      </w:r>
      <w:r w:rsidRPr="00312552">
        <w:rPr>
          <w:szCs w:val="28"/>
          <w:lang w:val="ru-RU" w:eastAsia="zh-TW"/>
        </w:rPr>
        <w:t>”</w:t>
      </w:r>
      <w:r>
        <w:rPr>
          <w:szCs w:val="28"/>
          <w:lang w:val="ru-RU" w:eastAsia="zh-TW"/>
        </w:rPr>
        <w:t xml:space="preserve"> опасна после любой трассы, а в</w:t>
      </w:r>
      <w:r w:rsidRPr="008E3412">
        <w:rPr>
          <w:rFonts w:ascii="Courier New" w:hAnsi="Courier New" w:cs="Courier New"/>
          <w:lang w:val="ru-RU"/>
        </w:rPr>
        <w:t xml:space="preserve"> </w:t>
      </w:r>
      <w:r w:rsidRPr="001E148C">
        <w:rPr>
          <w:rFonts w:ascii="Courier New" w:hAnsi="Courier New" w:cs="Courier New"/>
          <w:b/>
        </w:rPr>
        <w:sym w:font="Symbol" w:char="F053"/>
      </w:r>
      <w:r w:rsidRPr="008E3412">
        <w:rPr>
          <w:rFonts w:ascii="Courier New" w:hAnsi="Courier New" w:cs="Courier New"/>
          <w:b/>
          <w:lang w:val="ru-RU"/>
        </w:rPr>
        <w:t>`</w:t>
      </w:r>
      <w:r w:rsidRPr="008E3412">
        <w:rPr>
          <w:rFonts w:ascii="Courier New" w:hAnsi="Courier New" w:cs="Courier New"/>
          <w:lang w:val="ru-RU"/>
        </w:rPr>
        <w:t xml:space="preserve"> </w:t>
      </w:r>
      <w:r>
        <w:rPr>
          <w:szCs w:val="28"/>
          <w:lang w:val="ru-RU" w:eastAsia="zh-TW"/>
        </w:rPr>
        <w:t xml:space="preserve">безопасна, поскольку в объединении конформных реализаций мы </w:t>
      </w:r>
      <w:r w:rsidRPr="00312552">
        <w:rPr>
          <w:lang w:val="ru-RU"/>
        </w:rPr>
        <w:t>зада</w:t>
      </w:r>
      <w:r>
        <w:rPr>
          <w:lang w:val="ru-RU"/>
        </w:rPr>
        <w:t>ём</w:t>
      </w:r>
      <w:r w:rsidRPr="00312552">
        <w:rPr>
          <w:lang w:val="ru-RU"/>
        </w:rPr>
        <w:t xml:space="preserve"> отношение</w:t>
      </w:r>
      <w:r w:rsidRPr="00312552">
        <w:rPr>
          <w:rFonts w:ascii="Courier New" w:hAnsi="Courier New" w:cs="Courier New"/>
          <w:lang w:val="ru-RU"/>
        </w:rPr>
        <w:t xml:space="preserve"> </w:t>
      </w:r>
      <w:r>
        <w:rPr>
          <w:b/>
          <w:i/>
        </w:rPr>
        <w:t>safe by</w:t>
      </w:r>
      <w:r>
        <w:rPr>
          <w:rFonts w:ascii="Courier New" w:hAnsi="Courier New" w:cs="Courier New"/>
        </w:rPr>
        <w:t> </w:t>
      </w:r>
      <w:r>
        <w:rPr>
          <w:rFonts w:ascii="Courier New" w:hAnsi="Courier New" w:cs="Courier New"/>
          <w:b/>
        </w:rPr>
        <w:sym w:font="Symbol" w:char="0053"/>
      </w:r>
      <w:r w:rsidRPr="00312552">
        <w:rPr>
          <w:rFonts w:ascii="Courier New" w:hAnsi="Courier New" w:cs="Courier New"/>
          <w:b/>
          <w:lang w:val="ru-RU"/>
        </w:rPr>
        <w:t>`</w:t>
      </w:r>
      <w:r>
        <w:rPr>
          <w:rFonts w:ascii="Courier New" w:hAnsi="Courier New" w:cs="Courier New"/>
        </w:rPr>
        <w:t> </w:t>
      </w:r>
      <w:r>
        <w:rPr>
          <w:b/>
          <w:i/>
        </w:rPr>
        <w:t>after</w:t>
      </w:r>
      <w:r>
        <w:rPr>
          <w:rFonts w:ascii="Courier New" w:hAnsi="Courier New" w:cs="Courier New"/>
        </w:rPr>
        <w:t> </w:t>
      </w:r>
      <w:r>
        <w:rPr>
          <w:rFonts w:ascii="Courier New" w:hAnsi="Courier New" w:cs="Courier New"/>
        </w:rPr>
        <w:sym w:font="Symbol" w:char="0073"/>
      </w:r>
      <w:r>
        <w:rPr>
          <w:rFonts w:ascii="Courier New" w:hAnsi="Courier New" w:cs="Courier New"/>
        </w:rPr>
        <w:t> </w:t>
      </w:r>
      <w:r w:rsidRPr="00312552">
        <w:rPr>
          <w:rFonts w:ascii="Courier New" w:hAnsi="Courier New" w:cs="Courier New"/>
          <w:lang w:val="ru-RU"/>
        </w:rPr>
        <w:t>=</w:t>
      </w:r>
      <w:r>
        <w:rPr>
          <w:rFonts w:ascii="Courier New" w:hAnsi="Courier New" w:cs="Courier New"/>
        </w:rPr>
        <w:t> </w:t>
      </w:r>
      <w:r>
        <w:rPr>
          <w:b/>
          <w:i/>
        </w:rPr>
        <w:t>safe in</w:t>
      </w:r>
      <w:r>
        <w:rPr>
          <w:rFonts w:ascii="Courier New" w:hAnsi="Courier New" w:cs="Courier New"/>
        </w:rPr>
        <w:t> </w:t>
      </w:r>
      <w:r>
        <w:rPr>
          <w:rFonts w:ascii="Courier New" w:hAnsi="Courier New" w:cs="Courier New"/>
          <w:b/>
        </w:rPr>
        <w:sym w:font="Symbol" w:char="0053"/>
      </w:r>
      <w:r w:rsidRPr="00312552">
        <w:rPr>
          <w:rFonts w:ascii="Courier New" w:hAnsi="Courier New" w:cs="Courier New"/>
          <w:b/>
          <w:lang w:val="ru-RU"/>
        </w:rPr>
        <w:t>`</w:t>
      </w:r>
      <w:r>
        <w:rPr>
          <w:rFonts w:ascii="Courier New" w:hAnsi="Courier New" w:cs="Courier New"/>
        </w:rPr>
        <w:t> </w:t>
      </w:r>
      <w:r>
        <w:rPr>
          <w:b/>
          <w:i/>
        </w:rPr>
        <w:t>after</w:t>
      </w:r>
      <w:r>
        <w:rPr>
          <w:rFonts w:ascii="Courier New" w:hAnsi="Courier New" w:cs="Courier New"/>
        </w:rPr>
        <w:t> </w:t>
      </w:r>
      <w:r>
        <w:rPr>
          <w:rFonts w:ascii="Courier New" w:hAnsi="Courier New" w:cs="Courier New"/>
        </w:rPr>
        <w:sym w:font="Symbol" w:char="0073"/>
      </w:r>
      <w:r w:rsidRPr="00312552">
        <w:rPr>
          <w:rFonts w:ascii="Courier New" w:hAnsi="Courier New" w:cs="Courier New"/>
          <w:lang w:val="ru-RU"/>
        </w:rPr>
        <w:t xml:space="preserve"> </w:t>
      </w:r>
      <w:r w:rsidRPr="00312552">
        <w:rPr>
          <w:lang w:val="ru-RU"/>
        </w:rPr>
        <w:t>на безопасных трассах</w:t>
      </w:r>
      <w:r w:rsidRPr="00312552">
        <w:rPr>
          <w:rFonts w:ascii="Courier New" w:hAnsi="Courier New" w:cs="Courier New"/>
          <w:lang w:val="ru-RU"/>
        </w:rPr>
        <w:t xml:space="preserve"> </w:t>
      </w:r>
      <w:r>
        <w:rPr>
          <w:rFonts w:ascii="Courier New" w:hAnsi="Courier New" w:cs="Courier New"/>
        </w:rPr>
        <w:sym w:font="Symbol" w:char="0073"/>
      </w:r>
      <w:r w:rsidR="00802FB4">
        <w:rPr>
          <w:rFonts w:ascii="Courier New" w:hAnsi="Courier New" w:cs="Courier New"/>
        </w:rPr>
        <w:sym w:font="Symbol" w:char="F0CE"/>
      </w:r>
      <w:r>
        <w:rPr>
          <w:b/>
          <w:i/>
        </w:rPr>
        <w:t>SafeIn</w:t>
      </w:r>
      <w:r w:rsidRPr="00312552">
        <w:rPr>
          <w:rFonts w:ascii="Courier New" w:hAnsi="Courier New" w:cs="Courier New"/>
          <w:lang w:val="ru-RU"/>
        </w:rPr>
        <w:t>(</w:t>
      </w:r>
      <w:r>
        <w:rPr>
          <w:rFonts w:ascii="Courier New" w:hAnsi="Courier New" w:cs="Courier New"/>
          <w:b/>
        </w:rPr>
        <w:sym w:font="Symbol" w:char="0053"/>
      </w:r>
      <w:r w:rsidRPr="00312552">
        <w:rPr>
          <w:rFonts w:ascii="Courier New" w:hAnsi="Courier New" w:cs="Courier New"/>
          <w:b/>
          <w:lang w:val="ru-RU"/>
        </w:rPr>
        <w:t>`</w:t>
      </w:r>
      <w:r w:rsidRPr="00312552">
        <w:rPr>
          <w:rFonts w:ascii="Courier New" w:hAnsi="Courier New" w:cs="Courier New"/>
          <w:lang w:val="ru-RU"/>
        </w:rPr>
        <w:t>)</w:t>
      </w:r>
      <w:r>
        <w:rPr>
          <w:szCs w:val="28"/>
          <w:lang w:val="ru-RU" w:eastAsia="zh-TW"/>
        </w:rPr>
        <w:t>. Поскольку в реализации</w:t>
      </w:r>
      <w:r w:rsidRPr="008E3412">
        <w:rPr>
          <w:rFonts w:ascii="Courier New" w:hAnsi="Courier New" w:cs="Courier New"/>
          <w:lang w:val="ru-RU"/>
        </w:rPr>
        <w:t xml:space="preserve"> </w:t>
      </w:r>
      <w:r>
        <w:rPr>
          <w:rFonts w:ascii="Courier New" w:hAnsi="Courier New" w:cs="Courier New"/>
          <w:b/>
        </w:rPr>
        <w:sym w:font="Symbol" w:char="F049"/>
      </w:r>
      <w:r w:rsidRPr="008E3412">
        <w:rPr>
          <w:rFonts w:ascii="Courier New" w:hAnsi="Courier New" w:cs="Courier New"/>
          <w:lang w:val="ru-RU"/>
        </w:rPr>
        <w:t xml:space="preserve"> </w:t>
      </w:r>
      <w:r>
        <w:rPr>
          <w:szCs w:val="28"/>
          <w:lang w:val="ru-RU" w:eastAsia="zh-TW"/>
        </w:rPr>
        <w:t xml:space="preserve">после любой трассы есть </w:t>
      </w:r>
      <w:r w:rsidRPr="00312552">
        <w:rPr>
          <w:rFonts w:ascii="Euclid Fraktur" w:hAnsi="Euclid Fraktur"/>
          <w:b/>
        </w:rPr>
        <w:t>Q</w:t>
      </w:r>
      <w:r w:rsidRPr="00312552">
        <w:rPr>
          <w:lang w:val="ru-RU"/>
        </w:rPr>
        <w:t>-</w:t>
      </w:r>
      <w:r>
        <w:rPr>
          <w:szCs w:val="28"/>
          <w:lang w:val="ru-RU" w:eastAsia="zh-TW"/>
        </w:rPr>
        <w:t>отказ</w:t>
      </w:r>
      <w:r>
        <w:rPr>
          <w:rFonts w:ascii="Courier New" w:hAnsi="Courier New" w:cs="Courier New"/>
          <w:szCs w:val="28"/>
          <w:lang w:val="ru-RU" w:eastAsia="zh-TW"/>
        </w:rPr>
        <w:t xml:space="preserve"> </w:t>
      </w:r>
      <w:r w:rsidRPr="008E3412">
        <w:rPr>
          <w:rFonts w:ascii="Courier New" w:hAnsi="Courier New" w:cs="Courier New"/>
          <w:szCs w:val="28"/>
          <w:lang w:val="ru-RU" w:eastAsia="zh-TW"/>
        </w:rPr>
        <w:t>{</w:t>
      </w:r>
      <w:r w:rsidRPr="008E3412">
        <w:rPr>
          <w:rFonts w:ascii="Courier New" w:hAnsi="Courier New" w:cs="Courier New"/>
          <w:szCs w:val="28"/>
          <w:lang w:eastAsia="zh-TW"/>
        </w:rPr>
        <w:t>a</w:t>
      </w:r>
      <w:r w:rsidRPr="008E3412">
        <w:rPr>
          <w:rFonts w:ascii="Courier New" w:hAnsi="Courier New" w:cs="Courier New"/>
          <w:szCs w:val="28"/>
          <w:lang w:val="ru-RU" w:eastAsia="zh-TW"/>
        </w:rPr>
        <w:t>,</w:t>
      </w:r>
      <w:r w:rsidRPr="008E3412">
        <w:rPr>
          <w:rFonts w:ascii="Courier New" w:hAnsi="Courier New" w:cs="Courier New"/>
          <w:szCs w:val="28"/>
          <w:lang w:eastAsia="zh-TW"/>
        </w:rPr>
        <w:t>b</w:t>
      </w:r>
      <w:r w:rsidRPr="008E3412">
        <w:rPr>
          <w:rFonts w:ascii="Courier New" w:hAnsi="Courier New" w:cs="Courier New"/>
          <w:szCs w:val="28"/>
          <w:lang w:val="ru-RU" w:eastAsia="zh-TW"/>
        </w:rPr>
        <w:t>}</w:t>
      </w:r>
      <w:r>
        <w:rPr>
          <w:szCs w:val="28"/>
          <w:lang w:val="ru-RU" w:eastAsia="zh-TW"/>
        </w:rPr>
        <w:t>, она становится опасной.</w:t>
      </w:r>
    </w:p>
    <w:p w:rsidR="00C619F1" w:rsidRPr="008E3412" w:rsidRDefault="00C619F1" w:rsidP="00AA44F7">
      <w:pPr>
        <w:spacing w:line="360" w:lineRule="auto"/>
        <w:rPr>
          <w:lang w:val="ru-RU"/>
        </w:rPr>
      </w:pPr>
    </w:p>
    <w:tbl>
      <w:tblPr>
        <w:tblW w:w="0" w:type="auto"/>
        <w:jc w:val="center"/>
        <w:tblInd w:w="-284" w:type="dxa"/>
        <w:tblLook w:val="01E0"/>
      </w:tblPr>
      <w:tblGrid>
        <w:gridCol w:w="9428"/>
      </w:tblGrid>
      <w:tr w:rsidR="00C619F1" w:rsidRPr="001E72B8">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1827"/>
              <w:gridCol w:w="7375"/>
            </w:tblGrid>
            <w:tr w:rsidR="00C619F1" w:rsidRPr="00E527A2">
              <w:trPr>
                <w:cantSplit/>
                <w:jc w:val="center"/>
              </w:trPr>
              <w:tc>
                <w:tcPr>
                  <w:tcW w:w="0" w:type="auto"/>
                  <w:gridSpan w:val="2"/>
                  <w:shd w:val="clear" w:color="auto" w:fill="EDE7D3"/>
                </w:tcPr>
                <w:p w:rsidR="00C619F1" w:rsidRPr="003C118E" w:rsidRDefault="00C619F1" w:rsidP="00F648A4">
                  <w:pPr>
                    <w:jc w:val="center"/>
                    <w:rPr>
                      <w:rFonts w:ascii="Arial" w:hAnsi="Arial" w:cs="Arial"/>
                      <w:sz w:val="24"/>
                      <w:lang w:val="ru-RU"/>
                    </w:rPr>
                  </w:pPr>
                  <w:r>
                    <w:rPr>
                      <w:rFonts w:ascii="Arial" w:hAnsi="Arial" w:cs="Arial"/>
                      <w:sz w:val="24"/>
                      <w:lang w:val="ru-RU"/>
                    </w:rPr>
                    <w:lastRenderedPageBreak/>
                    <w:t>Безопасная реализация становится опасной при пополнении</w:t>
                  </w:r>
                  <w:r w:rsidRPr="008E3412">
                    <w:rPr>
                      <w:rFonts w:ascii="Arial" w:hAnsi="Arial" w:cs="Arial"/>
                      <w:sz w:val="24"/>
                      <w:lang w:val="ru-RU"/>
                    </w:rPr>
                    <w:t xml:space="preserve"> (</w:t>
                  </w:r>
                  <w:r>
                    <w:rPr>
                      <w:rFonts w:ascii="Arial" w:hAnsi="Arial" w:cs="Arial"/>
                      <w:sz w:val="24"/>
                      <w:lang w:val="ru-RU"/>
                    </w:rPr>
                    <w:t xml:space="preserve">случай </w:t>
                  </w:r>
                  <w:r w:rsidRPr="008E3412">
                    <w:rPr>
                      <w:rFonts w:ascii="Euclid Fraktur" w:hAnsi="Euclid Fraktur" w:cs="Arial"/>
                      <w:b/>
                      <w:sz w:val="24"/>
                    </w:rPr>
                    <w:t>Q</w:t>
                  </w:r>
                  <w:r>
                    <w:rPr>
                      <w:rFonts w:ascii="Arial" w:hAnsi="Arial" w:cs="Arial"/>
                      <w:sz w:val="24"/>
                      <w:lang w:val="ru-RU"/>
                    </w:rPr>
                    <w:t>-кнопок)</w:t>
                  </w:r>
                </w:p>
              </w:tc>
            </w:tr>
            <w:tr w:rsidR="00C619F1" w:rsidRPr="006C1F7B">
              <w:trPr>
                <w:cantSplit/>
                <w:jc w:val="center"/>
              </w:trPr>
              <w:tc>
                <w:tcPr>
                  <w:tcW w:w="0" w:type="auto"/>
                </w:tcPr>
                <w:p w:rsidR="00C619F1" w:rsidRPr="006C1F7B" w:rsidRDefault="004948FB" w:rsidP="00F648A4">
                  <w:pPr>
                    <w:jc w:val="center"/>
                    <w:rPr>
                      <w:rFonts w:ascii="Courier New" w:hAnsi="Courier New" w:cs="Courier New"/>
                      <w:lang w:val="ru-RU"/>
                    </w:rPr>
                  </w:pPr>
                  <w:r>
                    <w:rPr>
                      <w:rFonts w:ascii="Courier New" w:hAnsi="Courier New" w:cs="Courier New"/>
                      <w:noProof/>
                      <w:lang w:val="ru-RU" w:eastAsia="ru-RU"/>
                    </w:rPr>
                    <w:drawing>
                      <wp:inline distT="0" distB="0" distL="0" distR="0">
                        <wp:extent cx="901065" cy="861695"/>
                        <wp:effectExtent l="19050" t="0" r="0" b="0"/>
                        <wp:docPr id="113" name="Рисунок 113" descr="безопасная при пополнении стала опасной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безопасная при пополнении стала опасной Q"/>
                                <pic:cNvPicPr>
                                  <a:picLocks noChangeAspect="1" noChangeArrowheads="1"/>
                                </pic:cNvPicPr>
                              </pic:nvPicPr>
                              <pic:blipFill>
                                <a:blip r:embed="rId109" cstate="print"/>
                                <a:srcRect/>
                                <a:stretch>
                                  <a:fillRect/>
                                </a:stretch>
                              </pic:blipFill>
                              <pic:spPr bwMode="auto">
                                <a:xfrm>
                                  <a:off x="0" y="0"/>
                                  <a:ext cx="901065" cy="861695"/>
                                </a:xfrm>
                                <a:prstGeom prst="rect">
                                  <a:avLst/>
                                </a:prstGeom>
                                <a:noFill/>
                                <a:ln w="9525">
                                  <a:noFill/>
                                  <a:miter lim="800000"/>
                                  <a:headEnd/>
                                  <a:tailEnd/>
                                </a:ln>
                              </pic:spPr>
                            </pic:pic>
                          </a:graphicData>
                        </a:graphic>
                      </wp:inline>
                    </w:drawing>
                  </w:r>
                </w:p>
              </w:tc>
              <w:tc>
                <w:tcPr>
                  <w:tcW w:w="0" w:type="auto"/>
                </w:tcPr>
                <w:p w:rsidR="00C619F1" w:rsidRDefault="00C619F1" w:rsidP="00F648A4">
                  <w:pPr>
                    <w:rPr>
                      <w:rFonts w:ascii="Courier New" w:hAnsi="Courier New" w:cs="Courier New"/>
                      <w:sz w:val="24"/>
                      <w:lang w:val="ru-RU"/>
                    </w:rPr>
                  </w:pPr>
                  <w:r w:rsidRPr="00C922AF">
                    <w:rPr>
                      <w:rFonts w:ascii="Courier New" w:hAnsi="Courier New" w:cs="Courier New"/>
                      <w:sz w:val="24"/>
                    </w:rPr>
                    <w:t>L</w:t>
                  </w:r>
                  <w:r w:rsidRPr="00C922AF">
                    <w:rPr>
                      <w:rFonts w:ascii="Courier New" w:hAnsi="Courier New" w:cs="Courier New"/>
                      <w:sz w:val="24"/>
                      <w:lang w:val="ru-RU"/>
                    </w:rPr>
                    <w:t>={</w:t>
                  </w:r>
                  <w:r>
                    <w:rPr>
                      <w:rFonts w:ascii="Courier New" w:hAnsi="Courier New" w:cs="Courier New"/>
                      <w:sz w:val="24"/>
                    </w:rPr>
                    <w:t>a</w:t>
                  </w:r>
                  <w:r w:rsidRPr="008E3412">
                    <w:rPr>
                      <w:rFonts w:ascii="Courier New" w:hAnsi="Courier New" w:cs="Courier New"/>
                      <w:sz w:val="24"/>
                      <w:lang w:val="ru-RU"/>
                    </w:rPr>
                    <w:t>,</w:t>
                  </w:r>
                  <w:r>
                    <w:rPr>
                      <w:rFonts w:ascii="Courier New" w:hAnsi="Courier New" w:cs="Courier New"/>
                      <w:sz w:val="24"/>
                    </w:rPr>
                    <w:t>b</w:t>
                  </w:r>
                  <w:r w:rsidRPr="008E3412">
                    <w:rPr>
                      <w:rFonts w:ascii="Courier New" w:hAnsi="Courier New" w:cs="Courier New"/>
                      <w:sz w:val="24"/>
                      <w:lang w:val="ru-RU"/>
                    </w:rPr>
                    <w:t>,</w:t>
                  </w:r>
                  <w:r>
                    <w:rPr>
                      <w:rFonts w:ascii="Courier New" w:hAnsi="Courier New" w:cs="Courier New"/>
                      <w:sz w:val="24"/>
                    </w:rPr>
                    <w:t>c</w:t>
                  </w:r>
                  <w:r w:rsidRPr="00C922AF">
                    <w:rPr>
                      <w:rFonts w:ascii="Courier New" w:hAnsi="Courier New" w:cs="Courier New"/>
                      <w:sz w:val="24"/>
                      <w:lang w:val="ru-RU"/>
                    </w:rPr>
                    <w:t>}</w:t>
                  </w:r>
                  <w:r w:rsidRPr="005D3556">
                    <w:rPr>
                      <w:sz w:val="24"/>
                      <w:lang w:val="ru-RU"/>
                    </w:rPr>
                    <w:t>,</w:t>
                  </w:r>
                  <w:r w:rsidRPr="008E3412">
                    <w:rPr>
                      <w:rFonts w:ascii="Courier New" w:hAnsi="Courier New" w:cs="Courier New"/>
                      <w:sz w:val="24"/>
                      <w:lang w:val="ru-RU"/>
                    </w:rPr>
                    <w:t xml:space="preserve"> </w:t>
                  </w:r>
                  <w:r w:rsidRPr="00C922AF">
                    <w:rPr>
                      <w:rFonts w:ascii="Euclid Fraktur" w:hAnsi="Euclid Fraktur" w:cs="Courier New"/>
                      <w:b/>
                      <w:sz w:val="24"/>
                    </w:rPr>
                    <w:t>R</w:t>
                  </w:r>
                  <w:r w:rsidRPr="00C922AF">
                    <w:rPr>
                      <w:rFonts w:ascii="Courier New" w:hAnsi="Courier New" w:cs="Courier New"/>
                      <w:sz w:val="24"/>
                      <w:lang w:val="ru-RU"/>
                    </w:rPr>
                    <w:t>={</w:t>
                  </w:r>
                  <w:r w:rsidRPr="008E3412">
                    <w:rPr>
                      <w:rFonts w:ascii="Courier New" w:hAnsi="Courier New" w:cs="Courier New"/>
                      <w:sz w:val="24"/>
                      <w:lang w:val="ru-RU"/>
                    </w:rPr>
                    <w:t>{</w:t>
                  </w:r>
                  <w:r>
                    <w:rPr>
                      <w:rFonts w:ascii="Courier New" w:hAnsi="Courier New" w:cs="Courier New"/>
                      <w:sz w:val="24"/>
                    </w:rPr>
                    <w:t>a</w:t>
                  </w:r>
                  <w:r w:rsidRPr="008E3412">
                    <w:rPr>
                      <w:rFonts w:ascii="Courier New" w:hAnsi="Courier New" w:cs="Courier New"/>
                      <w:sz w:val="24"/>
                      <w:lang w:val="ru-RU"/>
                    </w:rPr>
                    <w:t>}</w:t>
                  </w:r>
                  <w:r w:rsidRPr="00C922AF">
                    <w:rPr>
                      <w:rFonts w:ascii="Courier New" w:hAnsi="Courier New" w:cs="Courier New"/>
                      <w:sz w:val="24"/>
                      <w:lang w:val="ru-RU"/>
                    </w:rPr>
                    <w:t>}</w:t>
                  </w:r>
                  <w:r>
                    <w:rPr>
                      <w:sz w:val="24"/>
                      <w:lang w:val="ru-RU"/>
                    </w:rPr>
                    <w:t>,</w:t>
                  </w:r>
                  <w:r w:rsidRPr="008E3412">
                    <w:rPr>
                      <w:rFonts w:ascii="Courier New" w:hAnsi="Courier New" w:cs="Courier New"/>
                      <w:sz w:val="24"/>
                      <w:lang w:val="ru-RU"/>
                    </w:rPr>
                    <w:t xml:space="preserve"> </w:t>
                  </w:r>
                  <w:r w:rsidRPr="00C922AF">
                    <w:rPr>
                      <w:rFonts w:ascii="Euclid Fraktur" w:hAnsi="Euclid Fraktur" w:cs="Courier New"/>
                      <w:b/>
                      <w:sz w:val="24"/>
                    </w:rPr>
                    <w:t>Q</w:t>
                  </w:r>
                  <w:r w:rsidRPr="0031689D">
                    <w:rPr>
                      <w:rFonts w:ascii="Courier New" w:hAnsi="Courier New" w:cs="Courier New"/>
                      <w:sz w:val="24"/>
                      <w:lang w:val="ru-RU"/>
                    </w:rPr>
                    <w:t>={{</w:t>
                  </w:r>
                  <w:r>
                    <w:rPr>
                      <w:rFonts w:ascii="Courier New" w:hAnsi="Courier New" w:cs="Courier New"/>
                      <w:sz w:val="24"/>
                    </w:rPr>
                    <w:t>a</w:t>
                  </w:r>
                  <w:r w:rsidRPr="008E3412">
                    <w:rPr>
                      <w:rFonts w:ascii="Courier New" w:hAnsi="Courier New" w:cs="Courier New"/>
                      <w:sz w:val="24"/>
                      <w:lang w:val="ru-RU"/>
                    </w:rPr>
                    <w:t>,</w:t>
                  </w:r>
                  <w:r>
                    <w:rPr>
                      <w:rFonts w:ascii="Courier New" w:hAnsi="Courier New" w:cs="Courier New"/>
                      <w:sz w:val="24"/>
                    </w:rPr>
                    <w:t>b</w:t>
                  </w:r>
                  <w:r w:rsidRPr="0031689D">
                    <w:rPr>
                      <w:rFonts w:ascii="Courier New" w:hAnsi="Courier New" w:cs="Courier New"/>
                      <w:sz w:val="24"/>
                      <w:lang w:val="ru-RU"/>
                    </w:rPr>
                    <w:t>}</w:t>
                  </w:r>
                  <w:r w:rsidRPr="008E3412">
                    <w:rPr>
                      <w:rFonts w:ascii="Courier New" w:hAnsi="Courier New" w:cs="Courier New"/>
                      <w:sz w:val="24"/>
                      <w:lang w:val="ru-RU"/>
                    </w:rPr>
                    <w:t>,</w:t>
                  </w:r>
                  <w:r w:rsidRPr="0031689D">
                    <w:rPr>
                      <w:rFonts w:ascii="Courier New" w:hAnsi="Courier New" w:cs="Courier New"/>
                      <w:sz w:val="24"/>
                      <w:lang w:val="ru-RU"/>
                    </w:rPr>
                    <w:t>{</w:t>
                  </w:r>
                  <w:r>
                    <w:rPr>
                      <w:rFonts w:ascii="Courier New" w:hAnsi="Courier New" w:cs="Courier New"/>
                      <w:sz w:val="24"/>
                    </w:rPr>
                    <w:t>b</w:t>
                  </w:r>
                  <w:r w:rsidRPr="008E3412">
                    <w:rPr>
                      <w:rFonts w:ascii="Courier New" w:hAnsi="Courier New" w:cs="Courier New"/>
                      <w:sz w:val="24"/>
                      <w:lang w:val="ru-RU"/>
                    </w:rPr>
                    <w:t>,</w:t>
                  </w:r>
                  <w:r>
                    <w:rPr>
                      <w:rFonts w:ascii="Courier New" w:hAnsi="Courier New" w:cs="Courier New"/>
                      <w:sz w:val="24"/>
                    </w:rPr>
                    <w:t>c</w:t>
                  </w:r>
                  <w:r w:rsidRPr="0031689D">
                    <w:rPr>
                      <w:rFonts w:ascii="Courier New" w:hAnsi="Courier New" w:cs="Courier New"/>
                      <w:sz w:val="24"/>
                      <w:lang w:val="ru-RU"/>
                    </w:rPr>
                    <w:t>}}</w:t>
                  </w:r>
                </w:p>
                <w:p w:rsidR="00C619F1" w:rsidRPr="00312552" w:rsidRDefault="00C619F1" w:rsidP="00F648A4">
                  <w:pPr>
                    <w:rPr>
                      <w:rFonts w:ascii="Courier New" w:hAnsi="Courier New" w:cs="Courier New"/>
                      <w:sz w:val="24"/>
                    </w:rPr>
                  </w:pPr>
                  <w:r>
                    <w:rPr>
                      <w:rFonts w:ascii="Courier New" w:hAnsi="Courier New" w:cs="Courier New"/>
                      <w:sz w:val="24"/>
                    </w:rPr>
                    <w:sym w:font="Symbol" w:char="F022"/>
                  </w:r>
                  <w:r w:rsidRPr="008E3412">
                    <w:rPr>
                      <w:rFonts w:ascii="Courier New" w:hAnsi="Courier New" w:cs="Courier New"/>
                      <w:sz w:val="24"/>
                      <w:lang w:val="ru-RU"/>
                    </w:rPr>
                    <w:sym w:font="Symbol" w:char="F073"/>
                  </w:r>
                  <w:r w:rsidRPr="00312552">
                    <w:rPr>
                      <w:szCs w:val="28"/>
                      <w:lang w:eastAsia="zh-TW"/>
                    </w:rPr>
                    <w:t xml:space="preserve"> </w:t>
                  </w:r>
                  <w:r w:rsidRPr="008E3412">
                    <w:rPr>
                      <w:rFonts w:ascii="Courier New" w:hAnsi="Courier New" w:cs="Courier New"/>
                      <w:sz w:val="24"/>
                    </w:rPr>
                    <w:t>{a</w:t>
                  </w:r>
                  <w:r>
                    <w:rPr>
                      <w:rFonts w:ascii="Courier New" w:hAnsi="Courier New" w:cs="Courier New"/>
                      <w:sz w:val="24"/>
                    </w:rPr>
                    <w:t>,b</w:t>
                  </w:r>
                  <w:r w:rsidRPr="008E3412">
                    <w:rPr>
                      <w:rFonts w:ascii="Courier New" w:hAnsi="Courier New" w:cs="Courier New"/>
                      <w:sz w:val="24"/>
                    </w:rPr>
                    <w:t xml:space="preserve">} </w:t>
                  </w:r>
                  <w:r w:rsidRPr="008E3412">
                    <w:rPr>
                      <w:b/>
                      <w:i/>
                      <w:strike/>
                      <w:sz w:val="24"/>
                    </w:rPr>
                    <w:t>safe by</w:t>
                  </w:r>
                  <w:r w:rsidRPr="008E3412">
                    <w:rPr>
                      <w:rFonts w:ascii="Courier New" w:hAnsi="Courier New" w:cs="Courier New"/>
                      <w:sz w:val="24"/>
                    </w:rPr>
                    <w:t> </w:t>
                  </w:r>
                  <w:r w:rsidRPr="008E3412">
                    <w:rPr>
                      <w:rFonts w:ascii="Courier New" w:hAnsi="Courier New" w:cs="Courier New"/>
                      <w:b/>
                      <w:sz w:val="24"/>
                    </w:rPr>
                    <w:sym w:font="Symbol" w:char="F053"/>
                  </w:r>
                  <w:r w:rsidRPr="008E3412">
                    <w:rPr>
                      <w:rFonts w:ascii="Courier New" w:hAnsi="Courier New" w:cs="Courier New"/>
                      <w:sz w:val="24"/>
                    </w:rPr>
                    <w:t> </w:t>
                  </w:r>
                  <w:r w:rsidRPr="008E3412">
                    <w:rPr>
                      <w:b/>
                      <w:i/>
                      <w:sz w:val="24"/>
                    </w:rPr>
                    <w:t>after</w:t>
                  </w:r>
                  <w:r w:rsidRPr="008E3412">
                    <w:rPr>
                      <w:rFonts w:ascii="Courier New" w:hAnsi="Courier New" w:cs="Courier New"/>
                      <w:sz w:val="24"/>
                    </w:rPr>
                    <w:t> </w:t>
                  </w:r>
                  <w:r w:rsidRPr="008E3412">
                    <w:rPr>
                      <w:rFonts w:ascii="Courier New" w:hAnsi="Courier New" w:cs="Courier New"/>
                      <w:sz w:val="24"/>
                      <w:lang w:val="ru-RU"/>
                    </w:rPr>
                    <w:sym w:font="Symbol" w:char="F073"/>
                  </w:r>
                  <w:r w:rsidRPr="00312552">
                    <w:rPr>
                      <w:szCs w:val="28"/>
                      <w:lang w:eastAsia="zh-TW"/>
                    </w:rPr>
                    <w:tab/>
                  </w:r>
                  <w:r w:rsidRPr="003C1E08">
                    <w:rPr>
                      <w:szCs w:val="28"/>
                      <w:lang w:eastAsia="zh-TW"/>
                    </w:rPr>
                    <w:tab/>
                  </w:r>
                  <w:r>
                    <w:rPr>
                      <w:rFonts w:ascii="Courier New" w:hAnsi="Courier New" w:cs="Courier New"/>
                      <w:sz w:val="24"/>
                    </w:rPr>
                    <w:t>&amp;</w:t>
                  </w:r>
                  <w:r w:rsidRPr="00312552">
                    <w:rPr>
                      <w:szCs w:val="28"/>
                      <w:lang w:eastAsia="zh-TW"/>
                    </w:rPr>
                    <w:t xml:space="preserve"> </w:t>
                  </w:r>
                  <w:r w:rsidRPr="008E3412">
                    <w:rPr>
                      <w:rFonts w:ascii="Courier New" w:hAnsi="Courier New" w:cs="Courier New"/>
                      <w:sz w:val="24"/>
                    </w:rPr>
                    <w:t>{</w:t>
                  </w:r>
                  <w:r>
                    <w:rPr>
                      <w:rFonts w:ascii="Courier New" w:hAnsi="Courier New" w:cs="Courier New"/>
                      <w:sz w:val="24"/>
                    </w:rPr>
                    <w:t>b,c</w:t>
                  </w:r>
                  <w:r w:rsidRPr="008E3412">
                    <w:rPr>
                      <w:rFonts w:ascii="Courier New" w:hAnsi="Courier New" w:cs="Courier New"/>
                      <w:sz w:val="24"/>
                    </w:rPr>
                    <w:t xml:space="preserve">} </w:t>
                  </w:r>
                  <w:r w:rsidRPr="008E3412">
                    <w:rPr>
                      <w:b/>
                      <w:i/>
                      <w:sz w:val="24"/>
                    </w:rPr>
                    <w:t>safe by</w:t>
                  </w:r>
                  <w:r w:rsidRPr="008E3412">
                    <w:rPr>
                      <w:rFonts w:ascii="Courier New" w:hAnsi="Courier New" w:cs="Courier New"/>
                      <w:sz w:val="24"/>
                    </w:rPr>
                    <w:t> </w:t>
                  </w:r>
                  <w:r w:rsidRPr="008E3412">
                    <w:rPr>
                      <w:rFonts w:ascii="Courier New" w:hAnsi="Courier New" w:cs="Courier New"/>
                      <w:b/>
                      <w:sz w:val="24"/>
                    </w:rPr>
                    <w:sym w:font="Symbol" w:char="F053"/>
                  </w:r>
                  <w:r w:rsidRPr="008E3412">
                    <w:rPr>
                      <w:rFonts w:ascii="Courier New" w:hAnsi="Courier New" w:cs="Courier New"/>
                      <w:sz w:val="24"/>
                    </w:rPr>
                    <w:t> </w:t>
                  </w:r>
                  <w:r w:rsidRPr="008E3412">
                    <w:rPr>
                      <w:b/>
                      <w:i/>
                      <w:sz w:val="24"/>
                    </w:rPr>
                    <w:t>after</w:t>
                  </w:r>
                  <w:r w:rsidRPr="008E3412">
                    <w:rPr>
                      <w:rFonts w:ascii="Courier New" w:hAnsi="Courier New" w:cs="Courier New"/>
                      <w:sz w:val="24"/>
                    </w:rPr>
                    <w:t> </w:t>
                  </w:r>
                  <w:r w:rsidRPr="008E3412">
                    <w:rPr>
                      <w:rFonts w:ascii="Courier New" w:hAnsi="Courier New" w:cs="Courier New"/>
                      <w:sz w:val="24"/>
                      <w:lang w:val="ru-RU"/>
                    </w:rPr>
                    <w:sym w:font="Symbol" w:char="F073"/>
                  </w:r>
                </w:p>
                <w:p w:rsidR="00C619F1" w:rsidRPr="00312552" w:rsidRDefault="00C619F1" w:rsidP="00F648A4">
                  <w:pPr>
                    <w:rPr>
                      <w:rFonts w:ascii="Courier New" w:hAnsi="Courier New" w:cs="Courier New"/>
                      <w:sz w:val="24"/>
                    </w:rPr>
                  </w:pPr>
                  <w:r>
                    <w:rPr>
                      <w:rFonts w:ascii="Courier New" w:hAnsi="Courier New" w:cs="Courier New"/>
                      <w:sz w:val="24"/>
                    </w:rPr>
                    <w:sym w:font="Symbol" w:char="F022"/>
                  </w:r>
                  <w:r w:rsidRPr="008E3412">
                    <w:rPr>
                      <w:rFonts w:ascii="Courier New" w:hAnsi="Courier New" w:cs="Courier New"/>
                      <w:sz w:val="24"/>
                      <w:lang w:val="ru-RU"/>
                    </w:rPr>
                    <w:sym w:font="Symbol" w:char="F073"/>
                  </w:r>
                  <w:r w:rsidRPr="00312552">
                    <w:rPr>
                      <w:szCs w:val="28"/>
                      <w:lang w:eastAsia="zh-TW"/>
                    </w:rPr>
                    <w:t xml:space="preserve"> </w:t>
                  </w:r>
                  <w:r w:rsidRPr="008E3412">
                    <w:rPr>
                      <w:rFonts w:ascii="Courier New" w:hAnsi="Courier New" w:cs="Courier New"/>
                      <w:sz w:val="24"/>
                    </w:rPr>
                    <w:t>{a</w:t>
                  </w:r>
                  <w:r>
                    <w:rPr>
                      <w:rFonts w:ascii="Courier New" w:hAnsi="Courier New" w:cs="Courier New"/>
                      <w:sz w:val="24"/>
                    </w:rPr>
                    <w:t>,b</w:t>
                  </w:r>
                  <w:r w:rsidRPr="008E3412">
                    <w:rPr>
                      <w:rFonts w:ascii="Courier New" w:hAnsi="Courier New" w:cs="Courier New"/>
                      <w:sz w:val="24"/>
                    </w:rPr>
                    <w:t xml:space="preserve">} </w:t>
                  </w:r>
                  <w:r w:rsidRPr="00312552">
                    <w:rPr>
                      <w:b/>
                      <w:i/>
                      <w:sz w:val="24"/>
                    </w:rPr>
                    <w:t>safe by</w:t>
                  </w:r>
                  <w:r w:rsidRPr="008E3412">
                    <w:rPr>
                      <w:rFonts w:ascii="Courier New" w:hAnsi="Courier New" w:cs="Courier New"/>
                      <w:sz w:val="24"/>
                    </w:rPr>
                    <w:t> </w:t>
                  </w:r>
                  <w:r w:rsidRPr="008E3412">
                    <w:rPr>
                      <w:rFonts w:ascii="Courier New" w:hAnsi="Courier New" w:cs="Courier New"/>
                      <w:b/>
                      <w:sz w:val="24"/>
                    </w:rPr>
                    <w:sym w:font="Symbol" w:char="F053"/>
                  </w:r>
                  <w:r>
                    <w:rPr>
                      <w:rFonts w:ascii="Courier New" w:hAnsi="Courier New" w:cs="Courier New"/>
                      <w:b/>
                      <w:sz w:val="24"/>
                    </w:rPr>
                    <w:t>`</w:t>
                  </w:r>
                  <w:r w:rsidRPr="008E3412">
                    <w:rPr>
                      <w:rFonts w:ascii="Courier New" w:hAnsi="Courier New" w:cs="Courier New"/>
                      <w:sz w:val="24"/>
                    </w:rPr>
                    <w:t> </w:t>
                  </w:r>
                  <w:r w:rsidRPr="008E3412">
                    <w:rPr>
                      <w:b/>
                      <w:i/>
                      <w:sz w:val="24"/>
                    </w:rPr>
                    <w:t>after</w:t>
                  </w:r>
                  <w:r w:rsidRPr="008E3412">
                    <w:rPr>
                      <w:rFonts w:ascii="Courier New" w:hAnsi="Courier New" w:cs="Courier New"/>
                      <w:sz w:val="24"/>
                    </w:rPr>
                    <w:t> </w:t>
                  </w:r>
                  <w:r w:rsidRPr="008E3412">
                    <w:rPr>
                      <w:rFonts w:ascii="Courier New" w:hAnsi="Courier New" w:cs="Courier New"/>
                      <w:sz w:val="24"/>
                      <w:lang w:val="ru-RU"/>
                    </w:rPr>
                    <w:sym w:font="Symbol" w:char="F073"/>
                  </w:r>
                  <w:r w:rsidRPr="003C1E08">
                    <w:rPr>
                      <w:szCs w:val="28"/>
                      <w:lang w:eastAsia="zh-TW"/>
                    </w:rPr>
                    <w:tab/>
                  </w:r>
                  <w:r>
                    <w:rPr>
                      <w:rFonts w:ascii="Courier New" w:hAnsi="Courier New" w:cs="Courier New"/>
                      <w:sz w:val="24"/>
                    </w:rPr>
                    <w:t>&amp;</w:t>
                  </w:r>
                  <w:r w:rsidRPr="00312552">
                    <w:rPr>
                      <w:szCs w:val="28"/>
                      <w:lang w:eastAsia="zh-TW"/>
                    </w:rPr>
                    <w:t xml:space="preserve"> </w:t>
                  </w:r>
                  <w:r w:rsidRPr="008E3412">
                    <w:rPr>
                      <w:rFonts w:ascii="Courier New" w:hAnsi="Courier New" w:cs="Courier New"/>
                      <w:sz w:val="24"/>
                    </w:rPr>
                    <w:t>{</w:t>
                  </w:r>
                  <w:r>
                    <w:rPr>
                      <w:rFonts w:ascii="Courier New" w:hAnsi="Courier New" w:cs="Courier New"/>
                      <w:sz w:val="24"/>
                    </w:rPr>
                    <w:t>b,c</w:t>
                  </w:r>
                  <w:r w:rsidRPr="008E3412">
                    <w:rPr>
                      <w:rFonts w:ascii="Courier New" w:hAnsi="Courier New" w:cs="Courier New"/>
                      <w:sz w:val="24"/>
                    </w:rPr>
                    <w:t xml:space="preserve">} </w:t>
                  </w:r>
                  <w:r w:rsidRPr="008E3412">
                    <w:rPr>
                      <w:b/>
                      <w:i/>
                      <w:sz w:val="24"/>
                    </w:rPr>
                    <w:t>safe by</w:t>
                  </w:r>
                  <w:r w:rsidRPr="008E3412">
                    <w:rPr>
                      <w:rFonts w:ascii="Courier New" w:hAnsi="Courier New" w:cs="Courier New"/>
                      <w:sz w:val="24"/>
                    </w:rPr>
                    <w:t> </w:t>
                  </w:r>
                  <w:r w:rsidRPr="008E3412">
                    <w:rPr>
                      <w:rFonts w:ascii="Courier New" w:hAnsi="Courier New" w:cs="Courier New"/>
                      <w:b/>
                      <w:sz w:val="24"/>
                    </w:rPr>
                    <w:sym w:font="Symbol" w:char="F053"/>
                  </w:r>
                  <w:r>
                    <w:rPr>
                      <w:rFonts w:ascii="Courier New" w:hAnsi="Courier New" w:cs="Courier New"/>
                      <w:b/>
                      <w:sz w:val="24"/>
                    </w:rPr>
                    <w:t>`</w:t>
                  </w:r>
                  <w:r w:rsidRPr="008E3412">
                    <w:rPr>
                      <w:rFonts w:ascii="Courier New" w:hAnsi="Courier New" w:cs="Courier New"/>
                      <w:sz w:val="24"/>
                    </w:rPr>
                    <w:t> </w:t>
                  </w:r>
                  <w:r w:rsidRPr="008E3412">
                    <w:rPr>
                      <w:b/>
                      <w:i/>
                      <w:sz w:val="24"/>
                    </w:rPr>
                    <w:t>after</w:t>
                  </w:r>
                  <w:r w:rsidRPr="008E3412">
                    <w:rPr>
                      <w:rFonts w:ascii="Courier New" w:hAnsi="Courier New" w:cs="Courier New"/>
                      <w:sz w:val="24"/>
                    </w:rPr>
                    <w:t> </w:t>
                  </w:r>
                  <w:r w:rsidRPr="008E3412">
                    <w:rPr>
                      <w:rFonts w:ascii="Courier New" w:hAnsi="Courier New" w:cs="Courier New"/>
                      <w:sz w:val="24"/>
                      <w:lang w:val="ru-RU"/>
                    </w:rPr>
                    <w:sym w:font="Symbol" w:char="F073"/>
                  </w:r>
                </w:p>
                <w:p w:rsidR="00C619F1" w:rsidRPr="006C1F7B" w:rsidRDefault="00C619F1" w:rsidP="00F648A4">
                  <w:pPr>
                    <w:jc w:val="left"/>
                    <w:rPr>
                      <w:rFonts w:ascii="Courier New" w:hAnsi="Courier New" w:cs="Courier New"/>
                      <w:lang w:val="ru-RU"/>
                    </w:rPr>
                  </w:pPr>
                  <w:r w:rsidRPr="00C922AF">
                    <w:rPr>
                      <w:rFonts w:ascii="Courier New" w:hAnsi="Courier New" w:cs="Courier New"/>
                      <w:b/>
                      <w:sz w:val="24"/>
                    </w:rPr>
                    <w:sym w:font="Symbol" w:char="F049"/>
                  </w:r>
                  <w:r>
                    <w:rPr>
                      <w:rFonts w:ascii="Courier New" w:hAnsi="Courier New" w:cs="Courier New"/>
                      <w:sz w:val="24"/>
                    </w:rPr>
                    <w:t xml:space="preserve"> </w:t>
                  </w:r>
                  <w:r w:rsidRPr="00134004">
                    <w:rPr>
                      <w:b/>
                      <w:i/>
                      <w:sz w:val="24"/>
                    </w:rPr>
                    <w:t>safe for</w:t>
                  </w:r>
                  <w:r>
                    <w:rPr>
                      <w:rFonts w:ascii="Courier New" w:hAnsi="Courier New" w:cs="Courier New"/>
                      <w:sz w:val="24"/>
                    </w:rPr>
                    <w:t xml:space="preserve"> </w:t>
                  </w:r>
                  <w:r w:rsidRPr="00C922AF">
                    <w:rPr>
                      <w:rFonts w:ascii="Courier New" w:hAnsi="Courier New" w:cs="Courier New"/>
                      <w:b/>
                      <w:sz w:val="24"/>
                    </w:rPr>
                    <w:sym w:font="Symbol" w:char="F053"/>
                  </w:r>
                  <w:r w:rsidRPr="00134004">
                    <w:rPr>
                      <w:rFonts w:ascii="Courier New" w:hAnsi="Courier New" w:cs="Courier New"/>
                      <w:sz w:val="24"/>
                    </w:rPr>
                    <w:t xml:space="preserve">    </w:t>
                  </w:r>
                  <w:r w:rsidRPr="00C922AF">
                    <w:rPr>
                      <w:rFonts w:ascii="Courier New" w:hAnsi="Courier New" w:cs="Courier New"/>
                      <w:b/>
                      <w:sz w:val="24"/>
                    </w:rPr>
                    <w:sym w:font="Symbol" w:char="F049"/>
                  </w:r>
                  <w:r w:rsidRPr="00BA6EB3">
                    <w:rPr>
                      <w:rFonts w:ascii="Courier New" w:hAnsi="Courier New" w:cs="Courier New"/>
                      <w:sz w:val="24"/>
                      <w:lang w:val="ru-RU"/>
                    </w:rPr>
                    <w:t xml:space="preserve"> </w:t>
                  </w:r>
                  <w:r w:rsidRPr="00C922AF">
                    <w:rPr>
                      <w:b/>
                      <w:i/>
                      <w:strike/>
                      <w:sz w:val="24"/>
                    </w:rPr>
                    <w:t>sa</w:t>
                  </w:r>
                  <w:r>
                    <w:rPr>
                      <w:b/>
                      <w:i/>
                      <w:strike/>
                      <w:sz w:val="24"/>
                    </w:rPr>
                    <w:t>fe</w:t>
                  </w:r>
                  <w:r w:rsidRPr="00BA6EB3">
                    <w:rPr>
                      <w:b/>
                      <w:i/>
                      <w:strike/>
                      <w:sz w:val="24"/>
                      <w:lang w:val="ru-RU"/>
                    </w:rPr>
                    <w:t xml:space="preserve"> </w:t>
                  </w:r>
                  <w:r>
                    <w:rPr>
                      <w:b/>
                      <w:i/>
                      <w:strike/>
                      <w:sz w:val="24"/>
                    </w:rPr>
                    <w:t>for</w:t>
                  </w:r>
                  <w:r w:rsidRPr="00BA6EB3">
                    <w:rPr>
                      <w:rFonts w:ascii="Courier New" w:hAnsi="Courier New" w:cs="Courier New"/>
                      <w:sz w:val="24"/>
                      <w:lang w:val="ru-RU"/>
                    </w:rPr>
                    <w:t xml:space="preserve"> </w:t>
                  </w:r>
                  <w:r w:rsidRPr="00C922AF">
                    <w:rPr>
                      <w:rFonts w:ascii="Courier New" w:hAnsi="Courier New" w:cs="Courier New"/>
                      <w:b/>
                      <w:sz w:val="24"/>
                    </w:rPr>
                    <w:sym w:font="Symbol" w:char="F053"/>
                  </w:r>
                  <w:r w:rsidRPr="00BA6EB3">
                    <w:rPr>
                      <w:rFonts w:ascii="Courier New" w:hAnsi="Courier New" w:cs="Courier New"/>
                      <w:b/>
                      <w:sz w:val="24"/>
                      <w:lang w:val="ru-RU"/>
                    </w:rPr>
                    <w:t>`</w:t>
                  </w:r>
                </w:p>
              </w:tc>
            </w:tr>
            <w:tr w:rsidR="00C619F1" w:rsidRPr="001E72B8">
              <w:trPr>
                <w:cantSplit/>
                <w:jc w:val="center"/>
              </w:trPr>
              <w:tc>
                <w:tcPr>
                  <w:tcW w:w="0" w:type="auto"/>
                  <w:gridSpan w:val="2"/>
                  <w:vAlign w:val="center"/>
                </w:tcPr>
                <w:p w:rsidR="00C619F1" w:rsidRPr="001E72B8" w:rsidRDefault="00C619F1" w:rsidP="00F648A4">
                  <w:pPr>
                    <w:pStyle w:val="a0"/>
                    <w:ind w:firstLine="0"/>
                  </w:pPr>
                  <w:bookmarkStart w:id="554" w:name="_Ref165278075"/>
                </w:p>
              </w:tc>
              <w:bookmarkEnd w:id="554"/>
            </w:tr>
          </w:tbl>
          <w:p w:rsidR="00C619F1" w:rsidRPr="001E72B8" w:rsidRDefault="00C619F1" w:rsidP="00AA44F7">
            <w:pPr>
              <w:spacing w:line="360" w:lineRule="auto"/>
              <w:rPr>
                <w:lang w:val="ru-RU"/>
              </w:rPr>
            </w:pPr>
          </w:p>
        </w:tc>
      </w:tr>
    </w:tbl>
    <w:p w:rsidR="00C619F1" w:rsidRPr="00C619F1" w:rsidRDefault="00C619F1" w:rsidP="00AA44F7">
      <w:pPr>
        <w:spacing w:line="360" w:lineRule="auto"/>
        <w:rPr>
          <w:szCs w:val="28"/>
          <w:lang w:val="ru-RU" w:eastAsia="zh-TW"/>
        </w:rPr>
      </w:pPr>
    </w:p>
    <w:p w:rsidR="00B96896" w:rsidRPr="00173196" w:rsidRDefault="007829E1" w:rsidP="00AA44F7">
      <w:pPr>
        <w:pStyle w:val="30"/>
        <w:spacing w:line="360" w:lineRule="auto"/>
      </w:pPr>
      <w:bookmarkStart w:id="555" w:name="_Ref165280040"/>
      <w:bookmarkStart w:id="556" w:name="_Toc195608456"/>
      <w:r>
        <w:t>Причины сужения класса безопасных реализаций</w:t>
      </w:r>
      <w:bookmarkEnd w:id="555"/>
      <w:bookmarkEnd w:id="556"/>
    </w:p>
    <w:p w:rsidR="0079599D" w:rsidRDefault="00B96896" w:rsidP="00A4447E">
      <w:pPr>
        <w:spacing w:line="360" w:lineRule="auto"/>
        <w:ind w:firstLine="567"/>
        <w:rPr>
          <w:szCs w:val="28"/>
          <w:lang w:val="ru-RU" w:eastAsia="zh-TW"/>
        </w:rPr>
      </w:pPr>
      <w:r w:rsidRPr="00173196">
        <w:rPr>
          <w:szCs w:val="28"/>
          <w:lang w:val="ru-RU" w:eastAsia="zh-TW"/>
        </w:rPr>
        <w:t>Рассмотрим более подробно причин</w:t>
      </w:r>
      <w:r w:rsidR="007829E1">
        <w:rPr>
          <w:szCs w:val="28"/>
          <w:lang w:val="ru-RU" w:eastAsia="zh-TW"/>
        </w:rPr>
        <w:t>ы</w:t>
      </w:r>
      <w:r w:rsidRPr="00173196">
        <w:rPr>
          <w:szCs w:val="28"/>
          <w:lang w:val="ru-RU" w:eastAsia="zh-TW"/>
        </w:rPr>
        <w:t>, по котор</w:t>
      </w:r>
      <w:r w:rsidR="007829E1">
        <w:rPr>
          <w:szCs w:val="28"/>
          <w:lang w:val="ru-RU" w:eastAsia="zh-TW"/>
        </w:rPr>
        <w:t>ым</w:t>
      </w:r>
      <w:r w:rsidRPr="00173196">
        <w:rPr>
          <w:szCs w:val="28"/>
          <w:lang w:val="ru-RU" w:eastAsia="zh-TW"/>
        </w:rPr>
        <w:t xml:space="preserve"> безопасная реализация после пополнения становится опасной.</w:t>
      </w:r>
    </w:p>
    <w:p w:rsidR="0079599D" w:rsidRDefault="00C36C77" w:rsidP="00A4447E">
      <w:pPr>
        <w:spacing w:line="360" w:lineRule="auto"/>
        <w:ind w:firstLine="567"/>
        <w:rPr>
          <w:szCs w:val="28"/>
          <w:lang w:val="ru-RU" w:eastAsia="zh-TW"/>
        </w:rPr>
      </w:pPr>
      <w:r>
        <w:rPr>
          <w:szCs w:val="28"/>
          <w:lang w:val="ru-RU" w:eastAsia="zh-TW"/>
        </w:rPr>
        <w:t xml:space="preserve">В примере на </w:t>
      </w:r>
      <w:fldSimple w:instr=" REF _Ref164084335 \r \h  \* MERGEFORMAT ">
        <w:r w:rsidR="006D5552">
          <w:rPr>
            <w:szCs w:val="28"/>
            <w:lang w:val="ru-RU" w:eastAsia="zh-TW"/>
          </w:rPr>
          <w:t>Рис.56</w:t>
        </w:r>
      </w:fldSimple>
      <w:r>
        <w:rPr>
          <w:szCs w:val="28"/>
          <w:lang w:val="ru-RU" w:eastAsia="zh-TW"/>
        </w:rPr>
        <w:t xml:space="preserve"> для сохранения безопасности реализации</w:t>
      </w:r>
      <w:r w:rsidRPr="00B96896">
        <w:rPr>
          <w:rFonts w:ascii="Courier New" w:hAnsi="Courier New" w:cs="Courier New"/>
          <w:szCs w:val="28"/>
          <w:lang w:val="ru-RU" w:eastAsia="zh-TW"/>
        </w:rPr>
        <w:t xml:space="preserve"> </w:t>
      </w:r>
      <w:r w:rsidRPr="00B96896">
        <w:rPr>
          <w:rFonts w:ascii="Courier New" w:hAnsi="Courier New" w:cs="Courier New"/>
          <w:b/>
          <w:szCs w:val="28"/>
          <w:lang w:val="ru-RU" w:eastAsia="zh-TW"/>
        </w:rPr>
        <w:sym w:font="Symbol" w:char="F049"/>
      </w:r>
      <w:r w:rsidRPr="00B96896">
        <w:rPr>
          <w:rFonts w:ascii="Courier New" w:hAnsi="Courier New" w:cs="Courier New"/>
          <w:szCs w:val="28"/>
          <w:lang w:val="ru-RU" w:eastAsia="zh-TW"/>
        </w:rPr>
        <w:t xml:space="preserve"> </w:t>
      </w:r>
      <w:r>
        <w:rPr>
          <w:szCs w:val="28"/>
          <w:lang w:val="ru-RU" w:eastAsia="zh-TW"/>
        </w:rPr>
        <w:t>нам следовало бы объявить стимул</w:t>
      </w:r>
      <w:r w:rsidRPr="009818CC">
        <w:rPr>
          <w:rFonts w:ascii="Courier New" w:hAnsi="Courier New" w:cs="Courier New"/>
          <w:szCs w:val="28"/>
          <w:lang w:val="ru-RU" w:eastAsia="zh-TW"/>
        </w:rPr>
        <w:t xml:space="preserve"> ?</w:t>
      </w:r>
      <w:r>
        <w:rPr>
          <w:rFonts w:ascii="Courier New" w:hAnsi="Courier New" w:cs="Courier New"/>
          <w:szCs w:val="28"/>
          <w:lang w:eastAsia="zh-TW"/>
        </w:rPr>
        <w:t>y</w:t>
      </w:r>
      <w:r w:rsidRPr="009818CC">
        <w:rPr>
          <w:rFonts w:ascii="Courier New" w:hAnsi="Courier New" w:cs="Courier New"/>
          <w:szCs w:val="28"/>
          <w:lang w:val="ru-RU" w:eastAsia="zh-TW"/>
        </w:rPr>
        <w:t xml:space="preserve"> </w:t>
      </w:r>
      <w:r>
        <w:rPr>
          <w:szCs w:val="28"/>
          <w:lang w:val="ru-RU" w:eastAsia="zh-TW"/>
        </w:rPr>
        <w:t>опасным после трассы</w:t>
      </w:r>
      <w:r w:rsidRPr="00173196">
        <w:rPr>
          <w:rFonts w:ascii="Courier New" w:hAnsi="Courier New" w:cs="Courier New"/>
          <w:szCs w:val="28"/>
          <w:lang w:val="ru-RU"/>
        </w:rPr>
        <w:t xml:space="preserve"> </w:t>
      </w:r>
      <w:r w:rsidRPr="00173196">
        <w:rPr>
          <w:rFonts w:ascii="Courier New" w:hAnsi="Courier New" w:cs="Courier New"/>
          <w:szCs w:val="28"/>
        </w:rPr>
        <w:sym w:font="Euclid Symbol" w:char="F0E1"/>
      </w:r>
      <w:r w:rsidRPr="00173196">
        <w:rPr>
          <w:rFonts w:ascii="Courier New" w:hAnsi="Courier New" w:cs="Courier New"/>
          <w:szCs w:val="28"/>
          <w:lang w:val="ru-RU"/>
        </w:rPr>
        <w:sym w:font="Symbol" w:char="F064"/>
      </w:r>
      <w:r w:rsidRPr="009818CC">
        <w:rPr>
          <w:rFonts w:ascii="Courier New" w:hAnsi="Courier New" w:cs="Courier New"/>
          <w:szCs w:val="28"/>
          <w:vertAlign w:val="subscript"/>
          <w:lang w:val="ru-RU"/>
        </w:rPr>
        <w:t>1</w:t>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lang w:val="ru-RU"/>
        </w:rPr>
        <w:t>,</w:t>
      </w:r>
      <w:r w:rsidRPr="00173196">
        <w:rPr>
          <w:rFonts w:ascii="Courier New" w:hAnsi="Courier New" w:cs="Courier New"/>
          <w:szCs w:val="28"/>
          <w:lang w:val="ru-RU"/>
        </w:rPr>
        <w:sym w:font="Symbol" w:char="F064"/>
      </w:r>
      <w:r w:rsidRPr="009818CC">
        <w:rPr>
          <w:rFonts w:ascii="Courier New" w:hAnsi="Courier New" w:cs="Courier New"/>
          <w:szCs w:val="28"/>
          <w:vertAlign w:val="subscript"/>
          <w:lang w:val="ru-RU"/>
        </w:rPr>
        <w:t>1</w:t>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rPr>
        <w:sym w:font="Euclid Symbol" w:char="F0F1"/>
      </w:r>
      <w:r>
        <w:rPr>
          <w:szCs w:val="28"/>
          <w:lang w:val="ru-RU" w:eastAsia="zh-TW"/>
        </w:rPr>
        <w:t>, оставив его безопасным после трассы</w:t>
      </w:r>
      <w:r w:rsidRPr="00173196">
        <w:rPr>
          <w:rFonts w:ascii="Courier New" w:hAnsi="Courier New" w:cs="Courier New"/>
          <w:szCs w:val="28"/>
          <w:lang w:val="ru-RU"/>
        </w:rPr>
        <w:t xml:space="preserve"> </w:t>
      </w:r>
      <w:r w:rsidRPr="00173196">
        <w:rPr>
          <w:rFonts w:ascii="Courier New" w:hAnsi="Courier New" w:cs="Courier New"/>
          <w:szCs w:val="28"/>
        </w:rPr>
        <w:sym w:font="Euclid Symbol" w:char="F0E1"/>
      </w:r>
      <w:r w:rsidRPr="00173196">
        <w:rPr>
          <w:rFonts w:ascii="Courier New" w:hAnsi="Courier New" w:cs="Courier New"/>
          <w:szCs w:val="28"/>
          <w:lang w:val="ru-RU"/>
        </w:rPr>
        <w:sym w:font="Symbol" w:char="F064"/>
      </w:r>
      <w:r w:rsidRPr="009818CC">
        <w:rPr>
          <w:rFonts w:ascii="Courier New" w:hAnsi="Courier New" w:cs="Courier New"/>
          <w:szCs w:val="28"/>
          <w:vertAlign w:val="subscript"/>
          <w:lang w:val="ru-RU"/>
        </w:rPr>
        <w:t>1</w:t>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lang w:val="ru-RU"/>
        </w:rPr>
        <w:t>,</w:t>
      </w:r>
      <w:r w:rsidRPr="00173196">
        <w:rPr>
          <w:rFonts w:ascii="Courier New" w:hAnsi="Courier New" w:cs="Courier New"/>
          <w:szCs w:val="28"/>
          <w:lang w:val="ru-RU"/>
        </w:rPr>
        <w:sym w:font="Symbol" w:char="F064"/>
      </w:r>
      <w:r w:rsidRPr="009818CC">
        <w:rPr>
          <w:rFonts w:ascii="Courier New" w:hAnsi="Courier New" w:cs="Courier New"/>
          <w:szCs w:val="28"/>
          <w:vertAlign w:val="subscript"/>
          <w:lang w:val="ru-RU"/>
        </w:rPr>
        <w:t>1</w:t>
      </w:r>
      <w:r w:rsidRPr="00173196">
        <w:rPr>
          <w:rFonts w:ascii="Courier New" w:hAnsi="Courier New" w:cs="Courier New"/>
          <w:szCs w:val="28"/>
          <w:lang w:val="ru-RU"/>
        </w:rPr>
        <w:t>,</w:t>
      </w:r>
      <w:r w:rsidRPr="00173196">
        <w:rPr>
          <w:rFonts w:ascii="Courier New" w:hAnsi="Courier New" w:cs="Courier New"/>
          <w:szCs w:val="28"/>
          <w:lang w:val="ru-RU"/>
        </w:rPr>
        <w:sym w:font="Symbol" w:char="F064"/>
      </w:r>
      <w:r>
        <w:rPr>
          <w:rFonts w:ascii="Courier New" w:hAnsi="Courier New" w:cs="Courier New"/>
          <w:szCs w:val="28"/>
          <w:vertAlign w:val="subscript"/>
          <w:lang w:val="ru-RU"/>
        </w:rPr>
        <w:t>2</w:t>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rPr>
        <w:sym w:font="Euclid Symbol" w:char="F0F1"/>
      </w:r>
      <w:r>
        <w:rPr>
          <w:szCs w:val="28"/>
          <w:lang w:val="ru-RU" w:eastAsia="zh-TW"/>
        </w:rPr>
        <w:t>. Однако в этом случае будет нарушено второе правило протокола: первая из этих трасс продолжается в пополненной спецификации стимулом</w:t>
      </w:r>
      <w:r w:rsidRPr="009818CC">
        <w:rPr>
          <w:rFonts w:ascii="Courier New" w:hAnsi="Courier New" w:cs="Courier New"/>
          <w:szCs w:val="28"/>
          <w:lang w:val="ru-RU" w:eastAsia="zh-TW"/>
        </w:rPr>
        <w:t xml:space="preserve"> ?</w:t>
      </w:r>
      <w:r>
        <w:rPr>
          <w:rFonts w:ascii="Courier New" w:hAnsi="Courier New" w:cs="Courier New"/>
          <w:szCs w:val="28"/>
          <w:lang w:eastAsia="zh-TW"/>
        </w:rPr>
        <w:t>y</w:t>
      </w:r>
      <w:r>
        <w:rPr>
          <w:szCs w:val="28"/>
          <w:lang w:val="ru-RU" w:eastAsia="zh-TW"/>
        </w:rPr>
        <w:t xml:space="preserve">, который разрешается неразрушающей кнопкой </w:t>
      </w:r>
      <w:r w:rsidRPr="009818CC">
        <w:rPr>
          <w:szCs w:val="28"/>
          <w:lang w:val="ru-RU" w:eastAsia="zh-TW"/>
        </w:rPr>
        <w:t>“</w:t>
      </w:r>
      <w:r w:rsidRPr="009818CC">
        <w:rPr>
          <w:rFonts w:ascii="Courier New" w:hAnsi="Courier New" w:cs="Courier New"/>
          <w:szCs w:val="28"/>
          <w:lang w:val="ru-RU" w:eastAsia="zh-TW"/>
        </w:rPr>
        <w:t>{?</w:t>
      </w:r>
      <w:r w:rsidRPr="009818CC">
        <w:rPr>
          <w:rFonts w:ascii="Courier New" w:hAnsi="Courier New" w:cs="Courier New"/>
          <w:szCs w:val="28"/>
          <w:lang w:eastAsia="zh-TW"/>
        </w:rPr>
        <w:t>y</w:t>
      </w:r>
      <w:r w:rsidRPr="009818CC">
        <w:rPr>
          <w:rFonts w:ascii="Courier New" w:hAnsi="Courier New" w:cs="Courier New"/>
          <w:szCs w:val="28"/>
          <w:lang w:val="ru-RU" w:eastAsia="zh-TW"/>
        </w:rPr>
        <w:t>}</w:t>
      </w:r>
      <w:r w:rsidRPr="009818CC">
        <w:rPr>
          <w:szCs w:val="28"/>
          <w:lang w:val="ru-RU" w:eastAsia="zh-TW"/>
        </w:rPr>
        <w:t>”</w:t>
      </w:r>
      <w:r>
        <w:rPr>
          <w:szCs w:val="28"/>
          <w:lang w:val="ru-RU" w:eastAsia="zh-TW"/>
        </w:rPr>
        <w:t>, но не разрешается безопасными кнопками.</w:t>
      </w:r>
    </w:p>
    <w:p w:rsidR="005D3556" w:rsidRDefault="00B96896" w:rsidP="00A4447E">
      <w:pPr>
        <w:spacing w:line="360" w:lineRule="auto"/>
        <w:ind w:firstLine="567"/>
        <w:rPr>
          <w:szCs w:val="28"/>
          <w:lang w:val="ru-RU"/>
        </w:rPr>
      </w:pPr>
      <w:r w:rsidRPr="00173196">
        <w:rPr>
          <w:szCs w:val="28"/>
          <w:lang w:val="ru-RU" w:eastAsia="zh-TW"/>
        </w:rPr>
        <w:t xml:space="preserve">На </w:t>
      </w:r>
      <w:fldSimple w:instr=" REF _Ref164084337 \r \h  \* MERGEFORMAT ">
        <w:r w:rsidR="006D5552">
          <w:rPr>
            <w:szCs w:val="28"/>
            <w:lang w:val="ru-RU" w:eastAsia="zh-TW"/>
          </w:rPr>
          <w:t>Рис.58</w:t>
        </w:r>
      </w:fldSimple>
      <w:r w:rsidRPr="00173196">
        <w:rPr>
          <w:szCs w:val="28"/>
          <w:lang w:val="ru-RU" w:eastAsia="zh-TW"/>
        </w:rPr>
        <w:t xml:space="preserve"> изображён пример</w:t>
      </w:r>
      <w:r w:rsidR="009F0BFD">
        <w:rPr>
          <w:szCs w:val="28"/>
          <w:lang w:val="ru-RU" w:eastAsia="zh-TW"/>
        </w:rPr>
        <w:t>, отличающийся от</w:t>
      </w:r>
      <w:r w:rsidRPr="00173196">
        <w:rPr>
          <w:szCs w:val="28"/>
          <w:lang w:val="ru-RU" w:eastAsia="zh-TW"/>
        </w:rPr>
        <w:t xml:space="preserve"> примера на </w:t>
      </w:r>
      <w:fldSimple w:instr=" REF _Ref164084335 \r \h  \* MERGEFORMAT ">
        <w:r w:rsidR="006D5552">
          <w:rPr>
            <w:szCs w:val="28"/>
            <w:lang w:val="ru-RU" w:eastAsia="zh-TW"/>
          </w:rPr>
          <w:t>Рис.56</w:t>
        </w:r>
      </w:fldSimple>
      <w:r w:rsidRPr="00173196">
        <w:rPr>
          <w:szCs w:val="28"/>
          <w:lang w:val="ru-RU" w:eastAsia="zh-TW"/>
        </w:rPr>
        <w:t xml:space="preserve"> тем, что при пополнении после трассы</w:t>
      </w:r>
      <w:r w:rsidRPr="00173196">
        <w:rPr>
          <w:rFonts w:ascii="Courier New" w:hAnsi="Courier New" w:cs="Courier New"/>
          <w:szCs w:val="28"/>
          <w:lang w:val="ru-RU"/>
        </w:rPr>
        <w:t xml:space="preserve"> </w:t>
      </w:r>
      <w:r w:rsidRPr="00173196">
        <w:rPr>
          <w:rFonts w:ascii="Courier New" w:hAnsi="Courier New" w:cs="Courier New"/>
          <w:szCs w:val="28"/>
        </w:rPr>
        <w:sym w:font="Euclid Symbol" w:char="F0E1"/>
      </w:r>
      <w:r w:rsidRPr="00173196">
        <w:rPr>
          <w:rFonts w:ascii="Courier New" w:hAnsi="Courier New" w:cs="Courier New"/>
          <w:szCs w:val="28"/>
          <w:lang w:val="ru-RU"/>
        </w:rPr>
        <w:sym w:font="Symbol" w:char="F064"/>
      </w:r>
      <w:r w:rsidRPr="00173196">
        <w:rPr>
          <w:rFonts w:ascii="Courier New" w:hAnsi="Courier New" w:cs="Courier New"/>
          <w:szCs w:val="28"/>
          <w:vertAlign w:val="subscript"/>
          <w:lang w:val="ru-RU"/>
        </w:rPr>
        <w:t>1</w:t>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lang w:val="ru-RU"/>
        </w:rPr>
        <w:t>,</w:t>
      </w:r>
      <w:r w:rsidRPr="00173196">
        <w:rPr>
          <w:rFonts w:ascii="Courier New" w:hAnsi="Courier New" w:cs="Courier New"/>
          <w:szCs w:val="28"/>
          <w:lang w:val="ru-RU"/>
        </w:rPr>
        <w:sym w:font="Symbol" w:char="F064"/>
      </w:r>
      <w:r w:rsidRPr="00173196">
        <w:rPr>
          <w:rFonts w:ascii="Courier New" w:hAnsi="Courier New" w:cs="Courier New"/>
          <w:szCs w:val="28"/>
          <w:vertAlign w:val="subscript"/>
          <w:lang w:val="ru-RU"/>
        </w:rPr>
        <w:t>1</w:t>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rPr>
        <w:sym w:font="Euclid Symbol" w:char="F0F1"/>
      </w:r>
      <w:r w:rsidRPr="00173196">
        <w:rPr>
          <w:rFonts w:ascii="Courier New" w:hAnsi="Courier New" w:cs="Courier New"/>
          <w:szCs w:val="28"/>
          <w:lang w:val="ru-RU"/>
        </w:rPr>
        <w:t xml:space="preserve"> </w:t>
      </w:r>
      <w:r w:rsidRPr="00173196">
        <w:rPr>
          <w:szCs w:val="28"/>
          <w:lang w:val="ru-RU" w:eastAsia="zh-TW"/>
        </w:rPr>
        <w:t xml:space="preserve">становится безопасной не </w:t>
      </w:r>
      <w:r w:rsidRPr="00173196">
        <w:rPr>
          <w:rFonts w:ascii="Euclid Fraktur" w:hAnsi="Euclid Fraktur"/>
          <w:b/>
          <w:szCs w:val="28"/>
          <w:lang w:eastAsia="zh-TW"/>
        </w:rPr>
        <w:t>Q</w:t>
      </w:r>
      <w:r w:rsidRPr="00173196">
        <w:rPr>
          <w:szCs w:val="28"/>
          <w:lang w:val="ru-RU" w:eastAsia="zh-TW"/>
        </w:rPr>
        <w:t>-кнопка</w:t>
      </w:r>
      <w:r w:rsidRPr="00B96896">
        <w:rPr>
          <w:szCs w:val="28"/>
          <w:lang w:val="ru-RU" w:eastAsia="zh-TW"/>
        </w:rPr>
        <w:t xml:space="preserve"> “</w:t>
      </w:r>
      <w:r w:rsidRPr="00B96896">
        <w:rPr>
          <w:rFonts w:ascii="Courier New" w:hAnsi="Courier New" w:cs="Courier New"/>
          <w:szCs w:val="28"/>
          <w:lang w:val="ru-RU"/>
        </w:rPr>
        <w:t>{?</w:t>
      </w:r>
      <w:r>
        <w:rPr>
          <w:rFonts w:ascii="Courier New" w:hAnsi="Courier New" w:cs="Courier New"/>
          <w:szCs w:val="28"/>
        </w:rPr>
        <w:t>y</w:t>
      </w:r>
      <w:r w:rsidRPr="00B96896">
        <w:rPr>
          <w:rFonts w:ascii="Courier New" w:hAnsi="Courier New" w:cs="Courier New"/>
          <w:szCs w:val="28"/>
          <w:lang w:val="ru-RU"/>
        </w:rPr>
        <w:t>}</w:t>
      </w:r>
      <w:r w:rsidRPr="00B96896">
        <w:rPr>
          <w:szCs w:val="28"/>
          <w:lang w:val="ru-RU" w:eastAsia="zh-TW"/>
        </w:rPr>
        <w:t>”</w:t>
      </w:r>
      <w:r w:rsidRPr="00173196">
        <w:rPr>
          <w:szCs w:val="28"/>
          <w:lang w:val="ru-RU" w:eastAsia="zh-TW"/>
        </w:rPr>
        <w:t xml:space="preserve">, а </w:t>
      </w:r>
      <w:r w:rsidRPr="00173196">
        <w:rPr>
          <w:rFonts w:ascii="Euclid Fraktur" w:hAnsi="Euclid Fraktur"/>
          <w:b/>
          <w:szCs w:val="28"/>
          <w:lang w:eastAsia="zh-TW"/>
        </w:rPr>
        <w:t>R</w:t>
      </w:r>
      <w:r w:rsidRPr="00173196">
        <w:rPr>
          <w:szCs w:val="28"/>
          <w:lang w:val="ru-RU" w:eastAsia="zh-TW"/>
        </w:rPr>
        <w:t>-кноп</w:t>
      </w:r>
      <w:r w:rsidRPr="00B96896">
        <w:rPr>
          <w:szCs w:val="28"/>
          <w:lang w:val="ru-RU" w:eastAsia="zh-TW"/>
        </w:rPr>
        <w:t xml:space="preserve">ка </w:t>
      </w:r>
      <w:r>
        <w:rPr>
          <w:szCs w:val="28"/>
          <w:lang w:val="ru-RU" w:eastAsia="zh-TW"/>
        </w:rPr>
        <w:t>частичной стационарности</w:t>
      </w:r>
      <w:r w:rsidRPr="00B96896">
        <w:rPr>
          <w:rFonts w:ascii="Courier New" w:hAnsi="Courier New" w:cs="Courier New"/>
          <w:szCs w:val="28"/>
          <w:lang w:val="ru-RU"/>
        </w:rPr>
        <w:t xml:space="preserve"> </w:t>
      </w:r>
      <w:r w:rsidRPr="00B96896">
        <w:rPr>
          <w:rFonts w:ascii="Courier New" w:hAnsi="Courier New" w:cs="Courier New"/>
          <w:szCs w:val="28"/>
          <w:lang w:val="ru-RU"/>
        </w:rPr>
        <w:sym w:font="Symbol" w:char="F064"/>
      </w:r>
      <w:r w:rsidRPr="00B96896">
        <w:rPr>
          <w:rFonts w:ascii="Courier New" w:hAnsi="Courier New" w:cs="Courier New"/>
          <w:szCs w:val="28"/>
          <w:vertAlign w:val="subscript"/>
          <w:lang w:val="ru-RU"/>
        </w:rPr>
        <w:t>3</w:t>
      </w:r>
      <w:r w:rsidRPr="00B96896">
        <w:rPr>
          <w:rFonts w:ascii="Courier New" w:hAnsi="Courier New" w:cs="Courier New"/>
          <w:szCs w:val="28"/>
          <w:lang w:val="ru-RU"/>
        </w:rPr>
        <w:t>={!</w:t>
      </w:r>
      <w:r w:rsidRPr="00B96896">
        <w:rPr>
          <w:rFonts w:ascii="Courier New" w:hAnsi="Courier New" w:cs="Courier New"/>
          <w:szCs w:val="28"/>
        </w:rPr>
        <w:t>y</w:t>
      </w:r>
      <w:r w:rsidRPr="00B96896">
        <w:rPr>
          <w:rFonts w:ascii="Courier New" w:hAnsi="Courier New" w:cs="Courier New"/>
          <w:szCs w:val="28"/>
          <w:lang w:val="ru-RU"/>
        </w:rPr>
        <w:t>}</w:t>
      </w:r>
      <w:r w:rsidRPr="00B96896">
        <w:rPr>
          <w:szCs w:val="28"/>
          <w:lang w:val="ru-RU"/>
        </w:rPr>
        <w:t>.</w:t>
      </w:r>
      <w:r w:rsidR="00F648A4">
        <w:rPr>
          <w:szCs w:val="28"/>
          <w:lang w:val="ru-RU"/>
        </w:rPr>
        <w:t xml:space="preserve"> Здесь</w:t>
      </w:r>
      <w:r w:rsidR="00F648A4">
        <w:rPr>
          <w:szCs w:val="28"/>
          <w:lang w:val="ru-RU" w:eastAsia="zh-TW"/>
        </w:rPr>
        <w:t xml:space="preserve"> для </w:t>
      </w:r>
      <w:r w:rsidR="00F648A4">
        <w:rPr>
          <w:szCs w:val="28"/>
          <w:lang w:val="ru-RU"/>
        </w:rPr>
        <w:t>сохранения безопасности реализации</w:t>
      </w:r>
      <w:r w:rsidR="00F648A4" w:rsidRPr="00B96896">
        <w:rPr>
          <w:rFonts w:ascii="Courier New" w:hAnsi="Courier New" w:cs="Courier New"/>
          <w:szCs w:val="28"/>
          <w:lang w:val="ru-RU" w:eastAsia="zh-TW"/>
        </w:rPr>
        <w:t xml:space="preserve"> </w:t>
      </w:r>
      <w:r w:rsidR="00F648A4" w:rsidRPr="00B96896">
        <w:rPr>
          <w:rFonts w:ascii="Courier New" w:hAnsi="Courier New" w:cs="Courier New"/>
          <w:b/>
          <w:szCs w:val="28"/>
          <w:lang w:val="ru-RU" w:eastAsia="zh-TW"/>
        </w:rPr>
        <w:sym w:font="Symbol" w:char="F049"/>
      </w:r>
      <w:r w:rsidR="00F648A4" w:rsidRPr="00B96896">
        <w:rPr>
          <w:rFonts w:ascii="Courier New" w:hAnsi="Courier New" w:cs="Courier New"/>
          <w:szCs w:val="28"/>
          <w:lang w:val="ru-RU" w:eastAsia="zh-TW"/>
        </w:rPr>
        <w:t xml:space="preserve"> </w:t>
      </w:r>
      <w:r w:rsidR="00F648A4">
        <w:rPr>
          <w:szCs w:val="28"/>
          <w:lang w:val="ru-RU" w:eastAsia="zh-TW"/>
        </w:rPr>
        <w:t>нам следовало бы объявить реакцию</w:t>
      </w:r>
      <w:r w:rsidR="00F648A4" w:rsidRPr="009818CC">
        <w:rPr>
          <w:rFonts w:ascii="Courier New" w:hAnsi="Courier New" w:cs="Courier New"/>
          <w:szCs w:val="28"/>
          <w:lang w:val="ru-RU" w:eastAsia="zh-TW"/>
        </w:rPr>
        <w:t xml:space="preserve"> </w:t>
      </w:r>
      <w:r w:rsidR="00F648A4" w:rsidRPr="00D55849">
        <w:rPr>
          <w:rFonts w:ascii="Courier New" w:hAnsi="Courier New" w:cs="Courier New"/>
          <w:szCs w:val="28"/>
          <w:lang w:val="ru-RU" w:eastAsia="zh-TW"/>
        </w:rPr>
        <w:t>!</w:t>
      </w:r>
      <w:r w:rsidR="00F648A4">
        <w:rPr>
          <w:rFonts w:ascii="Courier New" w:hAnsi="Courier New" w:cs="Courier New"/>
          <w:szCs w:val="28"/>
          <w:lang w:eastAsia="zh-TW"/>
        </w:rPr>
        <w:t>y</w:t>
      </w:r>
      <w:r w:rsidR="00F648A4" w:rsidRPr="009818CC">
        <w:rPr>
          <w:rFonts w:ascii="Courier New" w:hAnsi="Courier New" w:cs="Courier New"/>
          <w:szCs w:val="28"/>
          <w:lang w:val="ru-RU" w:eastAsia="zh-TW"/>
        </w:rPr>
        <w:t xml:space="preserve"> </w:t>
      </w:r>
      <w:r w:rsidR="00F648A4">
        <w:rPr>
          <w:szCs w:val="28"/>
          <w:lang w:val="ru-RU" w:eastAsia="zh-TW"/>
        </w:rPr>
        <w:t>опасной после трассы</w:t>
      </w:r>
      <w:r w:rsidR="00F648A4" w:rsidRPr="00173196">
        <w:rPr>
          <w:rFonts w:ascii="Courier New" w:hAnsi="Courier New" w:cs="Courier New"/>
          <w:szCs w:val="28"/>
          <w:lang w:val="ru-RU"/>
        </w:rPr>
        <w:t xml:space="preserve"> </w:t>
      </w:r>
      <w:r w:rsidR="00F648A4" w:rsidRPr="00173196">
        <w:rPr>
          <w:rFonts w:ascii="Courier New" w:hAnsi="Courier New" w:cs="Courier New"/>
          <w:szCs w:val="28"/>
        </w:rPr>
        <w:sym w:font="Euclid Symbol" w:char="F0E1"/>
      </w:r>
      <w:r w:rsidR="00F648A4" w:rsidRPr="00173196">
        <w:rPr>
          <w:rFonts w:ascii="Courier New" w:hAnsi="Courier New" w:cs="Courier New"/>
          <w:szCs w:val="28"/>
          <w:lang w:val="ru-RU"/>
        </w:rPr>
        <w:sym w:font="Symbol" w:char="F064"/>
      </w:r>
      <w:r w:rsidR="00F648A4" w:rsidRPr="009818CC">
        <w:rPr>
          <w:rFonts w:ascii="Courier New" w:hAnsi="Courier New" w:cs="Courier New"/>
          <w:szCs w:val="28"/>
          <w:vertAlign w:val="subscript"/>
          <w:lang w:val="ru-RU"/>
        </w:rPr>
        <w:t>1</w:t>
      </w:r>
      <w:r w:rsidR="00F648A4" w:rsidRPr="00173196">
        <w:rPr>
          <w:rFonts w:ascii="Courier New" w:hAnsi="Courier New" w:cs="Courier New"/>
          <w:szCs w:val="28"/>
          <w:lang w:val="ru-RU"/>
        </w:rPr>
        <w:t>,?</w:t>
      </w:r>
      <w:r w:rsidR="00F648A4" w:rsidRPr="00173196">
        <w:rPr>
          <w:rFonts w:ascii="Courier New" w:hAnsi="Courier New" w:cs="Courier New"/>
          <w:szCs w:val="28"/>
        </w:rPr>
        <w:t>x</w:t>
      </w:r>
      <w:r w:rsidR="00F648A4" w:rsidRPr="00173196">
        <w:rPr>
          <w:rFonts w:ascii="Courier New" w:hAnsi="Courier New" w:cs="Courier New"/>
          <w:szCs w:val="28"/>
          <w:lang w:val="ru-RU"/>
        </w:rPr>
        <w:t>,</w:t>
      </w:r>
      <w:r w:rsidR="00F648A4" w:rsidRPr="00173196">
        <w:rPr>
          <w:rFonts w:ascii="Courier New" w:hAnsi="Courier New" w:cs="Courier New"/>
          <w:szCs w:val="28"/>
          <w:lang w:val="ru-RU"/>
        </w:rPr>
        <w:sym w:font="Symbol" w:char="F064"/>
      </w:r>
      <w:r w:rsidR="00F648A4" w:rsidRPr="009818CC">
        <w:rPr>
          <w:rFonts w:ascii="Courier New" w:hAnsi="Courier New" w:cs="Courier New"/>
          <w:szCs w:val="28"/>
          <w:vertAlign w:val="subscript"/>
          <w:lang w:val="ru-RU"/>
        </w:rPr>
        <w:t>1</w:t>
      </w:r>
      <w:r w:rsidR="00F648A4" w:rsidRPr="00173196">
        <w:rPr>
          <w:rFonts w:ascii="Courier New" w:hAnsi="Courier New" w:cs="Courier New"/>
          <w:szCs w:val="28"/>
          <w:lang w:val="ru-RU"/>
        </w:rPr>
        <w:t>,?</w:t>
      </w:r>
      <w:r w:rsidR="00F648A4" w:rsidRPr="00173196">
        <w:rPr>
          <w:rFonts w:ascii="Courier New" w:hAnsi="Courier New" w:cs="Courier New"/>
          <w:szCs w:val="28"/>
        </w:rPr>
        <w:t>x</w:t>
      </w:r>
      <w:r w:rsidR="00F648A4" w:rsidRPr="00173196">
        <w:rPr>
          <w:rFonts w:ascii="Courier New" w:hAnsi="Courier New" w:cs="Courier New"/>
          <w:szCs w:val="28"/>
        </w:rPr>
        <w:sym w:font="Euclid Symbol" w:char="F0F1"/>
      </w:r>
      <w:r w:rsidR="00F648A4">
        <w:rPr>
          <w:szCs w:val="28"/>
          <w:lang w:val="ru-RU" w:eastAsia="zh-TW"/>
        </w:rPr>
        <w:t>, оставив её безопасной после трассы</w:t>
      </w:r>
      <w:r w:rsidR="00F648A4" w:rsidRPr="00173196">
        <w:rPr>
          <w:rFonts w:ascii="Courier New" w:hAnsi="Courier New" w:cs="Courier New"/>
          <w:szCs w:val="28"/>
          <w:lang w:val="ru-RU"/>
        </w:rPr>
        <w:t xml:space="preserve"> </w:t>
      </w:r>
      <w:r w:rsidR="00F648A4" w:rsidRPr="00173196">
        <w:rPr>
          <w:rFonts w:ascii="Courier New" w:hAnsi="Courier New" w:cs="Courier New"/>
          <w:szCs w:val="28"/>
        </w:rPr>
        <w:sym w:font="Euclid Symbol" w:char="F0E1"/>
      </w:r>
      <w:r w:rsidR="00F648A4" w:rsidRPr="00173196">
        <w:rPr>
          <w:rFonts w:ascii="Courier New" w:hAnsi="Courier New" w:cs="Courier New"/>
          <w:szCs w:val="28"/>
          <w:lang w:val="ru-RU"/>
        </w:rPr>
        <w:sym w:font="Symbol" w:char="F064"/>
      </w:r>
      <w:r w:rsidR="00F648A4" w:rsidRPr="009818CC">
        <w:rPr>
          <w:rFonts w:ascii="Courier New" w:hAnsi="Courier New" w:cs="Courier New"/>
          <w:szCs w:val="28"/>
          <w:vertAlign w:val="subscript"/>
          <w:lang w:val="ru-RU"/>
        </w:rPr>
        <w:t>1</w:t>
      </w:r>
      <w:r w:rsidR="00F648A4" w:rsidRPr="00173196">
        <w:rPr>
          <w:rFonts w:ascii="Courier New" w:hAnsi="Courier New" w:cs="Courier New"/>
          <w:szCs w:val="28"/>
          <w:lang w:val="ru-RU"/>
        </w:rPr>
        <w:t>,?</w:t>
      </w:r>
      <w:r w:rsidR="00F648A4" w:rsidRPr="00173196">
        <w:rPr>
          <w:rFonts w:ascii="Courier New" w:hAnsi="Courier New" w:cs="Courier New"/>
          <w:szCs w:val="28"/>
        </w:rPr>
        <w:t>x</w:t>
      </w:r>
      <w:r w:rsidR="00F648A4" w:rsidRPr="00173196">
        <w:rPr>
          <w:rFonts w:ascii="Courier New" w:hAnsi="Courier New" w:cs="Courier New"/>
          <w:szCs w:val="28"/>
          <w:lang w:val="ru-RU"/>
        </w:rPr>
        <w:t>,</w:t>
      </w:r>
      <w:r w:rsidR="00F648A4" w:rsidRPr="00173196">
        <w:rPr>
          <w:rFonts w:ascii="Courier New" w:hAnsi="Courier New" w:cs="Courier New"/>
          <w:szCs w:val="28"/>
          <w:lang w:val="ru-RU"/>
        </w:rPr>
        <w:sym w:font="Symbol" w:char="F064"/>
      </w:r>
      <w:r w:rsidR="00F648A4" w:rsidRPr="009818CC">
        <w:rPr>
          <w:rFonts w:ascii="Courier New" w:hAnsi="Courier New" w:cs="Courier New"/>
          <w:szCs w:val="28"/>
          <w:vertAlign w:val="subscript"/>
          <w:lang w:val="ru-RU"/>
        </w:rPr>
        <w:t>1</w:t>
      </w:r>
      <w:r w:rsidR="00F648A4" w:rsidRPr="00173196">
        <w:rPr>
          <w:rFonts w:ascii="Courier New" w:hAnsi="Courier New" w:cs="Courier New"/>
          <w:szCs w:val="28"/>
          <w:lang w:val="ru-RU"/>
        </w:rPr>
        <w:t>,</w:t>
      </w:r>
      <w:r w:rsidR="00F648A4" w:rsidRPr="00173196">
        <w:rPr>
          <w:rFonts w:ascii="Courier New" w:hAnsi="Courier New" w:cs="Courier New"/>
          <w:szCs w:val="28"/>
          <w:lang w:val="ru-RU"/>
        </w:rPr>
        <w:sym w:font="Symbol" w:char="F064"/>
      </w:r>
      <w:r w:rsidR="00F648A4">
        <w:rPr>
          <w:rFonts w:ascii="Courier New" w:hAnsi="Courier New" w:cs="Courier New"/>
          <w:szCs w:val="28"/>
          <w:vertAlign w:val="subscript"/>
          <w:lang w:val="ru-RU"/>
        </w:rPr>
        <w:t>2</w:t>
      </w:r>
      <w:r w:rsidR="00F648A4" w:rsidRPr="00173196">
        <w:rPr>
          <w:rFonts w:ascii="Courier New" w:hAnsi="Courier New" w:cs="Courier New"/>
          <w:szCs w:val="28"/>
          <w:lang w:val="ru-RU"/>
        </w:rPr>
        <w:t>,?</w:t>
      </w:r>
      <w:r w:rsidR="00F648A4" w:rsidRPr="00173196">
        <w:rPr>
          <w:rFonts w:ascii="Courier New" w:hAnsi="Courier New" w:cs="Courier New"/>
          <w:szCs w:val="28"/>
        </w:rPr>
        <w:t>x</w:t>
      </w:r>
      <w:r w:rsidR="00F648A4" w:rsidRPr="00173196">
        <w:rPr>
          <w:rFonts w:ascii="Courier New" w:hAnsi="Courier New" w:cs="Courier New"/>
          <w:szCs w:val="28"/>
        </w:rPr>
        <w:sym w:font="Euclid Symbol" w:char="F0F1"/>
      </w:r>
      <w:r w:rsidR="00F648A4">
        <w:rPr>
          <w:szCs w:val="28"/>
          <w:lang w:val="ru-RU" w:eastAsia="zh-TW"/>
        </w:rPr>
        <w:t xml:space="preserve">. Однако в этом случае будет нарушено не только второе правило протокола, но ещё и первое правило: после первой из этих трасс </w:t>
      </w:r>
      <w:r w:rsidR="00F648A4" w:rsidRPr="00173196">
        <w:rPr>
          <w:rFonts w:ascii="Euclid Fraktur" w:hAnsi="Euclid Fraktur"/>
          <w:b/>
          <w:szCs w:val="28"/>
          <w:lang w:eastAsia="zh-TW"/>
        </w:rPr>
        <w:t>R</w:t>
      </w:r>
      <w:r w:rsidR="00F648A4" w:rsidRPr="00173196">
        <w:rPr>
          <w:szCs w:val="28"/>
          <w:lang w:val="ru-RU" w:eastAsia="zh-TW"/>
        </w:rPr>
        <w:t>-</w:t>
      </w:r>
      <w:r w:rsidR="00F648A4">
        <w:rPr>
          <w:szCs w:val="28"/>
          <w:lang w:val="ru-RU" w:eastAsia="zh-TW"/>
        </w:rPr>
        <w:t xml:space="preserve">кнопка частичной стационарности </w:t>
      </w:r>
      <w:r w:rsidR="00F648A4" w:rsidRPr="009818CC">
        <w:rPr>
          <w:szCs w:val="28"/>
          <w:lang w:val="ru-RU" w:eastAsia="zh-TW"/>
        </w:rPr>
        <w:t>“</w:t>
      </w:r>
      <w:r w:rsidR="00F648A4" w:rsidRPr="00B96896">
        <w:rPr>
          <w:rFonts w:ascii="Courier New" w:hAnsi="Courier New" w:cs="Courier New"/>
          <w:szCs w:val="28"/>
          <w:lang w:val="ru-RU"/>
        </w:rPr>
        <w:sym w:font="Symbol" w:char="F064"/>
      </w:r>
      <w:r w:rsidR="00F648A4" w:rsidRPr="00B96896">
        <w:rPr>
          <w:rFonts w:ascii="Courier New" w:hAnsi="Courier New" w:cs="Courier New"/>
          <w:szCs w:val="28"/>
          <w:vertAlign w:val="subscript"/>
          <w:lang w:val="ru-RU"/>
        </w:rPr>
        <w:t>3</w:t>
      </w:r>
      <w:r w:rsidR="00F648A4" w:rsidRPr="009818CC">
        <w:rPr>
          <w:szCs w:val="28"/>
          <w:lang w:val="ru-RU" w:eastAsia="zh-TW"/>
        </w:rPr>
        <w:t>”</w:t>
      </w:r>
      <w:r w:rsidR="00F648A4">
        <w:rPr>
          <w:szCs w:val="28"/>
          <w:lang w:val="ru-RU" w:eastAsia="zh-TW"/>
        </w:rPr>
        <w:t xml:space="preserve"> будет не разрушающей, но опасной.</w:t>
      </w:r>
    </w:p>
    <w:p w:rsidR="009F0BFD" w:rsidRPr="00B96896" w:rsidRDefault="009F0BFD" w:rsidP="00AA44F7">
      <w:pPr>
        <w:spacing w:line="360" w:lineRule="auto"/>
        <w:rPr>
          <w:lang w:val="ru-RU"/>
        </w:rPr>
      </w:pPr>
    </w:p>
    <w:tbl>
      <w:tblPr>
        <w:tblW w:w="0" w:type="auto"/>
        <w:jc w:val="center"/>
        <w:tblInd w:w="-284" w:type="dxa"/>
        <w:tblLook w:val="01E0"/>
      </w:tblPr>
      <w:tblGrid>
        <w:gridCol w:w="10138"/>
      </w:tblGrid>
      <w:tr w:rsidR="005D3556" w:rsidRPr="001E72B8">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4476"/>
              <w:gridCol w:w="5436"/>
            </w:tblGrid>
            <w:tr w:rsidR="005D3556" w:rsidRPr="00E527A2">
              <w:trPr>
                <w:cantSplit/>
                <w:jc w:val="center"/>
              </w:trPr>
              <w:tc>
                <w:tcPr>
                  <w:tcW w:w="0" w:type="auto"/>
                  <w:gridSpan w:val="2"/>
                  <w:shd w:val="clear" w:color="auto" w:fill="EDE7D3"/>
                </w:tcPr>
                <w:p w:rsidR="005D3556" w:rsidRPr="003C118E" w:rsidRDefault="00FE280A" w:rsidP="00F648A4">
                  <w:pPr>
                    <w:jc w:val="center"/>
                    <w:rPr>
                      <w:rFonts w:ascii="Arial" w:hAnsi="Arial" w:cs="Arial"/>
                      <w:sz w:val="24"/>
                      <w:lang w:val="ru-RU"/>
                    </w:rPr>
                  </w:pPr>
                  <w:r>
                    <w:rPr>
                      <w:rFonts w:ascii="Arial" w:hAnsi="Arial" w:cs="Arial"/>
                      <w:sz w:val="24"/>
                      <w:lang w:val="ru-RU"/>
                    </w:rPr>
                    <w:lastRenderedPageBreak/>
                    <w:t>Безопасная реализация становится опасной при пополнении</w:t>
                  </w:r>
                  <w:r w:rsidRPr="008E3412">
                    <w:rPr>
                      <w:rFonts w:ascii="Arial" w:hAnsi="Arial" w:cs="Arial"/>
                      <w:sz w:val="24"/>
                      <w:lang w:val="ru-RU"/>
                    </w:rPr>
                    <w:t xml:space="preserve"> (</w:t>
                  </w:r>
                  <w:r>
                    <w:rPr>
                      <w:rFonts w:ascii="Arial" w:hAnsi="Arial" w:cs="Arial"/>
                      <w:sz w:val="24"/>
                      <w:lang w:val="ru-RU"/>
                    </w:rPr>
                    <w:t xml:space="preserve">случай </w:t>
                  </w:r>
                  <w:r>
                    <w:rPr>
                      <w:rFonts w:ascii="Euclid Fraktur" w:hAnsi="Euclid Fraktur" w:cs="Arial"/>
                      <w:b/>
                      <w:sz w:val="24"/>
                    </w:rPr>
                    <w:t>R</w:t>
                  </w:r>
                  <w:r>
                    <w:rPr>
                      <w:rFonts w:ascii="Arial" w:hAnsi="Arial" w:cs="Arial"/>
                      <w:sz w:val="24"/>
                      <w:lang w:val="ru-RU"/>
                    </w:rPr>
                    <w:t>-кнопок)</w:t>
                  </w:r>
                </w:p>
              </w:tc>
            </w:tr>
            <w:tr w:rsidR="005D3556" w:rsidRPr="006C1F7B">
              <w:trPr>
                <w:cantSplit/>
                <w:jc w:val="center"/>
              </w:trPr>
              <w:tc>
                <w:tcPr>
                  <w:tcW w:w="0" w:type="auto"/>
                  <w:vMerge w:val="restart"/>
                </w:tcPr>
                <w:p w:rsidR="005D3556" w:rsidRPr="006C1F7B" w:rsidRDefault="004948FB" w:rsidP="00F648A4">
                  <w:pPr>
                    <w:jc w:val="center"/>
                    <w:rPr>
                      <w:rFonts w:ascii="Courier New" w:hAnsi="Courier New" w:cs="Courier New"/>
                      <w:lang w:val="ru-RU"/>
                    </w:rPr>
                  </w:pPr>
                  <w:r>
                    <w:rPr>
                      <w:rFonts w:ascii="Courier New" w:hAnsi="Courier New" w:cs="Courier New"/>
                      <w:noProof/>
                      <w:lang w:val="ru-RU" w:eastAsia="ru-RU"/>
                    </w:rPr>
                    <w:drawing>
                      <wp:inline distT="0" distB="0" distL="0" distR="0">
                        <wp:extent cx="2677160" cy="2677160"/>
                        <wp:effectExtent l="19050" t="0" r="8890" b="0"/>
                        <wp:docPr id="114" name="Рисунок 114" descr="безопасная при пополнении стала опасной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безопасная при пополнении стала опасной 3"/>
                                <pic:cNvPicPr>
                                  <a:picLocks noChangeAspect="1" noChangeArrowheads="1"/>
                                </pic:cNvPicPr>
                              </pic:nvPicPr>
                              <pic:blipFill>
                                <a:blip r:embed="rId110" cstate="print"/>
                                <a:srcRect/>
                                <a:stretch>
                                  <a:fillRect/>
                                </a:stretch>
                              </pic:blipFill>
                              <pic:spPr bwMode="auto">
                                <a:xfrm>
                                  <a:off x="0" y="0"/>
                                  <a:ext cx="2677160" cy="2677160"/>
                                </a:xfrm>
                                <a:prstGeom prst="rect">
                                  <a:avLst/>
                                </a:prstGeom>
                                <a:noFill/>
                                <a:ln w="9525">
                                  <a:noFill/>
                                  <a:miter lim="800000"/>
                                  <a:headEnd/>
                                  <a:tailEnd/>
                                </a:ln>
                              </pic:spPr>
                            </pic:pic>
                          </a:graphicData>
                        </a:graphic>
                      </wp:inline>
                    </w:drawing>
                  </w:r>
                </w:p>
              </w:tc>
              <w:tc>
                <w:tcPr>
                  <w:tcW w:w="0" w:type="auto"/>
                </w:tcPr>
                <w:p w:rsidR="005D3556" w:rsidRPr="006C1F7B" w:rsidRDefault="004948FB" w:rsidP="00F648A4">
                  <w:pPr>
                    <w:jc w:val="center"/>
                    <w:rPr>
                      <w:rFonts w:ascii="Courier New" w:hAnsi="Courier New" w:cs="Courier New"/>
                      <w:lang w:val="ru-RU"/>
                    </w:rPr>
                  </w:pPr>
                  <w:r>
                    <w:rPr>
                      <w:rFonts w:ascii="Courier New" w:hAnsi="Courier New" w:cs="Courier New"/>
                      <w:noProof/>
                      <w:lang w:val="ru-RU" w:eastAsia="ru-RU"/>
                    </w:rPr>
                    <w:drawing>
                      <wp:inline distT="0" distB="0" distL="0" distR="0">
                        <wp:extent cx="2319020" cy="582930"/>
                        <wp:effectExtent l="19050" t="0" r="5080" b="0"/>
                        <wp:docPr id="115" name="Рисунок 115" descr="безопасная при пополнении стала опасной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безопасная при пополнении стала опасной 4"/>
                                <pic:cNvPicPr>
                                  <a:picLocks noChangeAspect="1" noChangeArrowheads="1"/>
                                </pic:cNvPicPr>
                              </pic:nvPicPr>
                              <pic:blipFill>
                                <a:blip r:embed="rId111" cstate="print"/>
                                <a:srcRect/>
                                <a:stretch>
                                  <a:fillRect/>
                                </a:stretch>
                              </pic:blipFill>
                              <pic:spPr bwMode="auto">
                                <a:xfrm>
                                  <a:off x="0" y="0"/>
                                  <a:ext cx="2319020" cy="582930"/>
                                </a:xfrm>
                                <a:prstGeom prst="rect">
                                  <a:avLst/>
                                </a:prstGeom>
                                <a:noFill/>
                                <a:ln w="9525">
                                  <a:noFill/>
                                  <a:miter lim="800000"/>
                                  <a:headEnd/>
                                  <a:tailEnd/>
                                </a:ln>
                              </pic:spPr>
                            </pic:pic>
                          </a:graphicData>
                        </a:graphic>
                      </wp:inline>
                    </w:drawing>
                  </w:r>
                </w:p>
              </w:tc>
            </w:tr>
            <w:tr w:rsidR="005D3556" w:rsidRPr="006C1F7B">
              <w:trPr>
                <w:cantSplit/>
                <w:jc w:val="center"/>
              </w:trPr>
              <w:tc>
                <w:tcPr>
                  <w:tcW w:w="0" w:type="auto"/>
                  <w:vMerge/>
                </w:tcPr>
                <w:p w:rsidR="005D3556" w:rsidRDefault="005D3556" w:rsidP="00F648A4">
                  <w:pPr>
                    <w:jc w:val="center"/>
                    <w:rPr>
                      <w:rFonts w:ascii="Courier New" w:hAnsi="Courier New" w:cs="Courier New"/>
                      <w:lang w:val="ru-RU"/>
                    </w:rPr>
                  </w:pPr>
                </w:p>
              </w:tc>
              <w:tc>
                <w:tcPr>
                  <w:tcW w:w="0" w:type="auto"/>
                </w:tcPr>
                <w:p w:rsidR="00BA6EB3" w:rsidRPr="00C922AF" w:rsidRDefault="00BA6EB3" w:rsidP="00F648A4">
                  <w:pPr>
                    <w:rPr>
                      <w:sz w:val="24"/>
                      <w:lang w:val="ru-RU"/>
                    </w:rPr>
                  </w:pPr>
                  <w:r>
                    <w:rPr>
                      <w:sz w:val="24"/>
                      <w:lang w:val="ru-RU"/>
                    </w:rPr>
                    <w:t xml:space="preserve">Пунктирные переходы появляются в </w:t>
                  </w:r>
                  <w:r w:rsidRPr="00C922AF">
                    <w:rPr>
                      <w:sz w:val="24"/>
                      <w:lang w:val="ru-RU"/>
                    </w:rPr>
                    <w:t>объединени</w:t>
                  </w:r>
                  <w:r>
                    <w:rPr>
                      <w:sz w:val="24"/>
                      <w:lang w:val="ru-RU"/>
                    </w:rPr>
                    <w:t>и</w:t>
                  </w:r>
                  <w:r w:rsidRPr="00C922AF">
                    <w:rPr>
                      <w:sz w:val="24"/>
                      <w:lang w:val="ru-RU"/>
                    </w:rPr>
                    <w:t xml:space="preserve"> конформных реализаций</w:t>
                  </w:r>
                  <w:r w:rsidR="00EB2D8C" w:rsidRPr="00EB2D8C">
                    <w:rPr>
                      <w:rFonts w:ascii="Courier New" w:hAnsi="Courier New" w:cs="Courier New"/>
                      <w:sz w:val="24"/>
                      <w:lang w:val="ru-RU"/>
                    </w:rPr>
                    <w:t xml:space="preserve"> </w:t>
                  </w:r>
                  <w:r w:rsidR="00EB2D8C" w:rsidRPr="00C922AF">
                    <w:rPr>
                      <w:rFonts w:ascii="Courier New" w:hAnsi="Courier New" w:cs="Courier New"/>
                      <w:b/>
                      <w:sz w:val="24"/>
                    </w:rPr>
                    <w:sym w:font="Symbol" w:char="F053"/>
                  </w:r>
                  <w:r w:rsidR="00EB2D8C" w:rsidRPr="00EB2D8C">
                    <w:rPr>
                      <w:rFonts w:ascii="Courier New" w:hAnsi="Courier New" w:cs="Courier New"/>
                      <w:b/>
                      <w:sz w:val="24"/>
                      <w:lang w:val="ru-RU"/>
                    </w:rPr>
                    <w:t>`</w:t>
                  </w:r>
                  <w:r w:rsidRPr="00C922AF">
                    <w:rPr>
                      <w:sz w:val="24"/>
                      <w:lang w:val="ru-RU"/>
                    </w:rPr>
                    <w:t>.</w:t>
                  </w:r>
                </w:p>
                <w:p w:rsidR="00BA6EB3" w:rsidRPr="00C922AF" w:rsidRDefault="00BA6EB3" w:rsidP="00F648A4">
                  <w:pPr>
                    <w:rPr>
                      <w:rFonts w:ascii="Courier New" w:hAnsi="Courier New" w:cs="Courier New"/>
                      <w:sz w:val="24"/>
                      <w:lang w:val="ru-RU"/>
                    </w:rPr>
                  </w:pPr>
                  <w:r w:rsidRPr="00C922AF">
                    <w:rPr>
                      <w:rFonts w:ascii="Courier New" w:hAnsi="Courier New" w:cs="Courier New"/>
                      <w:sz w:val="24"/>
                    </w:rPr>
                    <w:t>L</w:t>
                  </w:r>
                  <w:r w:rsidRPr="00C922AF">
                    <w:rPr>
                      <w:rFonts w:ascii="Courier New" w:hAnsi="Courier New" w:cs="Courier New"/>
                      <w:sz w:val="24"/>
                      <w:lang w:val="ru-RU"/>
                    </w:rPr>
                    <w:t>={?</w:t>
                  </w:r>
                  <w:r w:rsidRPr="00C922AF">
                    <w:rPr>
                      <w:rFonts w:ascii="Courier New" w:hAnsi="Courier New" w:cs="Courier New"/>
                      <w:sz w:val="24"/>
                    </w:rPr>
                    <w:t>x</w:t>
                  </w:r>
                  <w:r w:rsidRPr="00C922AF">
                    <w:rPr>
                      <w:rFonts w:ascii="Courier New" w:hAnsi="Courier New" w:cs="Courier New"/>
                      <w:sz w:val="24"/>
                      <w:lang w:val="ru-RU"/>
                    </w:rPr>
                    <w:t>,</w:t>
                  </w:r>
                  <w:r w:rsidRPr="00BA6EB3">
                    <w:rPr>
                      <w:rFonts w:ascii="Courier New" w:hAnsi="Courier New" w:cs="Courier New"/>
                      <w:sz w:val="24"/>
                      <w:lang w:val="ru-RU"/>
                    </w:rPr>
                    <w:t>!</w:t>
                  </w:r>
                  <w:r w:rsidR="0044195D">
                    <w:rPr>
                      <w:rFonts w:ascii="Courier New" w:hAnsi="Courier New" w:cs="Courier New"/>
                      <w:sz w:val="24"/>
                    </w:rPr>
                    <w:t>y</w:t>
                  </w:r>
                  <w:r w:rsidRPr="00C922AF">
                    <w:rPr>
                      <w:rFonts w:ascii="Courier New" w:hAnsi="Courier New" w:cs="Courier New"/>
                      <w:sz w:val="24"/>
                      <w:lang w:val="ru-RU"/>
                    </w:rPr>
                    <w:t>,!</w:t>
                  </w:r>
                  <w:r w:rsidRPr="00C922AF">
                    <w:rPr>
                      <w:rFonts w:ascii="Courier New" w:hAnsi="Courier New" w:cs="Courier New"/>
                      <w:sz w:val="24"/>
                    </w:rPr>
                    <w:t>a</w:t>
                  </w:r>
                  <w:r w:rsidRPr="00C922AF">
                    <w:rPr>
                      <w:rFonts w:ascii="Courier New" w:hAnsi="Courier New" w:cs="Courier New"/>
                      <w:sz w:val="24"/>
                      <w:lang w:val="ru-RU"/>
                    </w:rPr>
                    <w:t>,!</w:t>
                  </w:r>
                  <w:r w:rsidR="000058CA">
                    <w:rPr>
                      <w:rFonts w:ascii="Courier New" w:hAnsi="Courier New" w:cs="Courier New"/>
                      <w:sz w:val="24"/>
                    </w:rPr>
                    <w:t>b</w:t>
                  </w:r>
                  <w:r w:rsidRPr="00C922AF">
                    <w:rPr>
                      <w:rFonts w:ascii="Courier New" w:hAnsi="Courier New" w:cs="Courier New"/>
                      <w:sz w:val="24"/>
                      <w:lang w:val="ru-RU"/>
                    </w:rPr>
                    <w:t>,!</w:t>
                  </w:r>
                  <w:r w:rsidR="000058CA">
                    <w:rPr>
                      <w:rFonts w:ascii="Courier New" w:hAnsi="Courier New" w:cs="Courier New"/>
                      <w:sz w:val="24"/>
                    </w:rPr>
                    <w:t>c</w:t>
                  </w:r>
                  <w:r w:rsidRPr="00C922AF">
                    <w:rPr>
                      <w:rFonts w:ascii="Courier New" w:hAnsi="Courier New" w:cs="Courier New"/>
                      <w:sz w:val="24"/>
                      <w:lang w:val="ru-RU"/>
                    </w:rPr>
                    <w:t>}</w:t>
                  </w:r>
                  <w:r w:rsidRPr="005D3556">
                    <w:rPr>
                      <w:sz w:val="24"/>
                      <w:lang w:val="ru-RU"/>
                    </w:rPr>
                    <w:t>,</w:t>
                  </w:r>
                </w:p>
                <w:p w:rsidR="009F0BFD" w:rsidRDefault="009F0BFD" w:rsidP="00F648A4">
                  <w:pPr>
                    <w:rPr>
                      <w:rFonts w:cs="Courier New"/>
                      <w:b/>
                      <w:sz w:val="24"/>
                      <w:lang w:val="ru-RU"/>
                    </w:rPr>
                  </w:pPr>
                </w:p>
                <w:p w:rsidR="00BA6EB3" w:rsidRPr="0031689D" w:rsidRDefault="00BA6EB3" w:rsidP="00F648A4">
                  <w:pPr>
                    <w:rPr>
                      <w:rFonts w:ascii="Courier New" w:hAnsi="Courier New" w:cs="Courier New"/>
                      <w:sz w:val="24"/>
                      <w:lang w:val="ru-RU"/>
                    </w:rPr>
                  </w:pPr>
                  <w:r w:rsidRPr="00C922AF">
                    <w:rPr>
                      <w:rFonts w:ascii="Euclid Fraktur" w:hAnsi="Euclid Fraktur" w:cs="Courier New"/>
                      <w:b/>
                      <w:sz w:val="24"/>
                    </w:rPr>
                    <w:t>Q</w:t>
                  </w:r>
                  <w:r w:rsidRPr="0031689D">
                    <w:rPr>
                      <w:rFonts w:ascii="Courier New" w:hAnsi="Courier New" w:cs="Courier New"/>
                      <w:sz w:val="24"/>
                      <w:lang w:val="ru-RU"/>
                    </w:rPr>
                    <w:t>={{?</w:t>
                  </w:r>
                  <w:r w:rsidRPr="00C922AF">
                    <w:rPr>
                      <w:rFonts w:ascii="Courier New" w:hAnsi="Courier New" w:cs="Courier New"/>
                      <w:sz w:val="24"/>
                    </w:rPr>
                    <w:t>x</w:t>
                  </w:r>
                  <w:r w:rsidRPr="0031689D">
                    <w:rPr>
                      <w:rFonts w:ascii="Courier New" w:hAnsi="Courier New" w:cs="Courier New"/>
                      <w:sz w:val="24"/>
                      <w:lang w:val="ru-RU"/>
                    </w:rPr>
                    <w:t>}}</w:t>
                  </w:r>
                  <w:r>
                    <w:rPr>
                      <w:sz w:val="24"/>
                      <w:lang w:val="ru-RU"/>
                    </w:rPr>
                    <w:t>,</w:t>
                  </w:r>
                </w:p>
                <w:p w:rsidR="00BA6EB3" w:rsidRDefault="00BA6EB3" w:rsidP="00F648A4">
                  <w:pPr>
                    <w:rPr>
                      <w:rFonts w:ascii="Courier New" w:hAnsi="Courier New" w:cs="Courier New"/>
                      <w:sz w:val="24"/>
                      <w:lang w:val="ru-RU"/>
                    </w:rPr>
                  </w:pPr>
                  <w:r w:rsidRPr="00C922AF">
                    <w:rPr>
                      <w:rFonts w:ascii="Euclid Fraktur" w:hAnsi="Euclid Fraktur" w:cs="Courier New"/>
                      <w:b/>
                      <w:sz w:val="24"/>
                    </w:rPr>
                    <w:t>R</w:t>
                  </w:r>
                  <w:r w:rsidRPr="00C922AF">
                    <w:rPr>
                      <w:rFonts w:ascii="Courier New" w:hAnsi="Courier New" w:cs="Courier New"/>
                      <w:sz w:val="24"/>
                      <w:lang w:val="ru-RU"/>
                    </w:rPr>
                    <w:t>={</w:t>
                  </w:r>
                  <w:r>
                    <w:rPr>
                      <w:rFonts w:ascii="Courier New" w:hAnsi="Courier New" w:cs="Courier New"/>
                      <w:sz w:val="24"/>
                      <w:lang w:val="ru-RU"/>
                    </w:rPr>
                    <w:sym w:font="Symbol" w:char="F064"/>
                  </w:r>
                  <w:r w:rsidRPr="005D3556">
                    <w:rPr>
                      <w:rFonts w:ascii="Courier New" w:hAnsi="Courier New" w:cs="Courier New"/>
                      <w:sz w:val="24"/>
                      <w:vertAlign w:val="subscript"/>
                      <w:lang w:val="ru-RU"/>
                    </w:rPr>
                    <w:t>1</w:t>
                  </w:r>
                  <w:r w:rsidRPr="00C922AF">
                    <w:rPr>
                      <w:rFonts w:ascii="Courier New" w:hAnsi="Courier New" w:cs="Courier New"/>
                      <w:sz w:val="24"/>
                      <w:lang w:val="ru-RU"/>
                    </w:rPr>
                    <w:t>,</w:t>
                  </w:r>
                  <w:r>
                    <w:rPr>
                      <w:rFonts w:ascii="Courier New" w:hAnsi="Courier New" w:cs="Courier New"/>
                      <w:sz w:val="24"/>
                      <w:lang w:val="ru-RU"/>
                    </w:rPr>
                    <w:sym w:font="Symbol" w:char="F064"/>
                  </w:r>
                  <w:r w:rsidRPr="00BA6EB3">
                    <w:rPr>
                      <w:rFonts w:ascii="Courier New" w:hAnsi="Courier New" w:cs="Courier New"/>
                      <w:sz w:val="24"/>
                      <w:vertAlign w:val="subscript"/>
                      <w:lang w:val="ru-RU"/>
                    </w:rPr>
                    <w:t>2</w:t>
                  </w:r>
                  <w:r w:rsidRPr="00C922AF">
                    <w:rPr>
                      <w:rFonts w:ascii="Courier New" w:hAnsi="Courier New" w:cs="Courier New"/>
                      <w:sz w:val="24"/>
                      <w:lang w:val="ru-RU"/>
                    </w:rPr>
                    <w:t>,</w:t>
                  </w:r>
                  <w:r>
                    <w:rPr>
                      <w:rFonts w:ascii="Courier New" w:hAnsi="Courier New" w:cs="Courier New"/>
                      <w:sz w:val="24"/>
                      <w:lang w:val="ru-RU"/>
                    </w:rPr>
                    <w:sym w:font="Symbol" w:char="F064"/>
                  </w:r>
                  <w:r w:rsidRPr="00BA6EB3">
                    <w:rPr>
                      <w:rFonts w:ascii="Courier New" w:hAnsi="Courier New" w:cs="Courier New"/>
                      <w:sz w:val="24"/>
                      <w:vertAlign w:val="subscript"/>
                      <w:lang w:val="ru-RU"/>
                    </w:rPr>
                    <w:t>3</w:t>
                  </w:r>
                  <w:r w:rsidRPr="00C922AF">
                    <w:rPr>
                      <w:rFonts w:ascii="Courier New" w:hAnsi="Courier New" w:cs="Courier New"/>
                      <w:sz w:val="24"/>
                      <w:lang w:val="ru-RU"/>
                    </w:rPr>
                    <w:t>}</w:t>
                  </w:r>
                  <w:r w:rsidRPr="005D3556">
                    <w:rPr>
                      <w:sz w:val="24"/>
                      <w:lang w:val="ru-RU"/>
                    </w:rPr>
                    <w:t>,</w:t>
                  </w:r>
                </w:p>
                <w:p w:rsidR="00BA6EB3" w:rsidRPr="00BA6EB3" w:rsidRDefault="00BA6EB3" w:rsidP="00F648A4">
                  <w:pPr>
                    <w:rPr>
                      <w:sz w:val="24"/>
                      <w:lang w:val="ru-RU"/>
                    </w:rPr>
                  </w:pPr>
                  <w:r w:rsidRPr="005D3556">
                    <w:rPr>
                      <w:sz w:val="24"/>
                      <w:lang w:val="ru-RU"/>
                    </w:rPr>
                    <w:t>где</w:t>
                  </w:r>
                  <w:r w:rsidRPr="00BA6EB3">
                    <w:rPr>
                      <w:rFonts w:ascii="Courier New" w:hAnsi="Courier New" w:cs="Courier New"/>
                      <w:sz w:val="24"/>
                      <w:lang w:val="ru-RU"/>
                    </w:rPr>
                    <w:t xml:space="preserve"> </w:t>
                  </w:r>
                  <w:r>
                    <w:rPr>
                      <w:rFonts w:ascii="Courier New" w:hAnsi="Courier New" w:cs="Courier New"/>
                      <w:sz w:val="24"/>
                      <w:lang w:val="ru-RU"/>
                    </w:rPr>
                    <w:sym w:font="Symbol" w:char="F064"/>
                  </w:r>
                  <w:r w:rsidRPr="00BA6EB3">
                    <w:rPr>
                      <w:rFonts w:ascii="Courier New" w:hAnsi="Courier New" w:cs="Courier New"/>
                      <w:sz w:val="24"/>
                      <w:vertAlign w:val="subscript"/>
                      <w:lang w:val="ru-RU"/>
                    </w:rPr>
                    <w:t>1</w:t>
                  </w:r>
                  <w:r w:rsidRPr="00BA6EB3">
                    <w:rPr>
                      <w:rFonts w:ascii="Courier New" w:hAnsi="Courier New" w:cs="Courier New"/>
                      <w:sz w:val="24"/>
                      <w:lang w:val="ru-RU"/>
                    </w:rPr>
                    <w:t>={!</w:t>
                  </w:r>
                  <w:r w:rsidRPr="00C922AF">
                    <w:rPr>
                      <w:rFonts w:ascii="Courier New" w:hAnsi="Courier New" w:cs="Courier New"/>
                      <w:sz w:val="24"/>
                    </w:rPr>
                    <w:t>a</w:t>
                  </w:r>
                  <w:r w:rsidRPr="00BA6EB3">
                    <w:rPr>
                      <w:rFonts w:ascii="Courier New" w:hAnsi="Courier New" w:cs="Courier New"/>
                      <w:sz w:val="24"/>
                      <w:lang w:val="ru-RU"/>
                    </w:rPr>
                    <w:t>}</w:t>
                  </w:r>
                  <w:r w:rsidRPr="00982BE2">
                    <w:rPr>
                      <w:sz w:val="24"/>
                      <w:lang w:val="ru-RU"/>
                    </w:rPr>
                    <w:t>,</w:t>
                  </w:r>
                  <w:r w:rsidRPr="00BA6EB3">
                    <w:rPr>
                      <w:rFonts w:ascii="Courier New" w:hAnsi="Courier New" w:cs="Courier New"/>
                      <w:sz w:val="24"/>
                      <w:lang w:val="ru-RU"/>
                    </w:rPr>
                    <w:t xml:space="preserve"> </w:t>
                  </w:r>
                  <w:r>
                    <w:rPr>
                      <w:rFonts w:ascii="Courier New" w:hAnsi="Courier New" w:cs="Courier New"/>
                      <w:sz w:val="24"/>
                      <w:lang w:val="ru-RU"/>
                    </w:rPr>
                    <w:sym w:font="Symbol" w:char="F064"/>
                  </w:r>
                  <w:r w:rsidRPr="00BA6EB3">
                    <w:rPr>
                      <w:rFonts w:ascii="Courier New" w:hAnsi="Courier New" w:cs="Courier New"/>
                      <w:sz w:val="24"/>
                      <w:vertAlign w:val="subscript"/>
                      <w:lang w:val="ru-RU"/>
                    </w:rPr>
                    <w:t>2</w:t>
                  </w:r>
                  <w:r w:rsidRPr="00BA6EB3">
                    <w:rPr>
                      <w:rFonts w:ascii="Courier New" w:hAnsi="Courier New" w:cs="Courier New"/>
                      <w:sz w:val="24"/>
                      <w:lang w:val="ru-RU"/>
                    </w:rPr>
                    <w:t>={!</w:t>
                  </w:r>
                  <w:r w:rsidR="000058CA">
                    <w:rPr>
                      <w:rFonts w:ascii="Courier New" w:hAnsi="Courier New" w:cs="Courier New"/>
                      <w:sz w:val="24"/>
                    </w:rPr>
                    <w:t>b</w:t>
                  </w:r>
                  <w:r w:rsidRPr="00BA6EB3">
                    <w:rPr>
                      <w:rFonts w:ascii="Courier New" w:hAnsi="Courier New" w:cs="Courier New"/>
                      <w:sz w:val="24"/>
                      <w:lang w:val="ru-RU"/>
                    </w:rPr>
                    <w:t>,!</w:t>
                  </w:r>
                  <w:r w:rsidR="000058CA">
                    <w:rPr>
                      <w:rFonts w:ascii="Courier New" w:hAnsi="Courier New" w:cs="Courier New"/>
                      <w:sz w:val="24"/>
                    </w:rPr>
                    <w:t>c</w:t>
                  </w:r>
                  <w:r w:rsidRPr="00BA6EB3">
                    <w:rPr>
                      <w:rFonts w:ascii="Courier New" w:hAnsi="Courier New" w:cs="Courier New"/>
                      <w:sz w:val="24"/>
                      <w:lang w:val="ru-RU"/>
                    </w:rPr>
                    <w:t xml:space="preserve">} </w:t>
                  </w:r>
                  <w:r w:rsidRPr="005D3556">
                    <w:rPr>
                      <w:sz w:val="24"/>
                      <w:lang w:val="ru-RU"/>
                    </w:rPr>
                    <w:t>и</w:t>
                  </w:r>
                  <w:r w:rsidRPr="00BA6EB3">
                    <w:rPr>
                      <w:rFonts w:ascii="Courier New" w:hAnsi="Courier New" w:cs="Courier New"/>
                      <w:sz w:val="24"/>
                      <w:lang w:val="ru-RU"/>
                    </w:rPr>
                    <w:t xml:space="preserve"> </w:t>
                  </w:r>
                  <w:r>
                    <w:rPr>
                      <w:rFonts w:ascii="Courier New" w:hAnsi="Courier New" w:cs="Courier New"/>
                      <w:sz w:val="24"/>
                      <w:lang w:val="ru-RU"/>
                    </w:rPr>
                    <w:sym w:font="Symbol" w:char="F064"/>
                  </w:r>
                  <w:r w:rsidRPr="00982BE2">
                    <w:rPr>
                      <w:rFonts w:ascii="Courier New" w:hAnsi="Courier New" w:cs="Courier New"/>
                      <w:sz w:val="24"/>
                      <w:vertAlign w:val="subscript"/>
                      <w:lang w:val="ru-RU"/>
                    </w:rPr>
                    <w:t>3</w:t>
                  </w:r>
                  <w:r w:rsidRPr="00BA6EB3">
                    <w:rPr>
                      <w:rFonts w:ascii="Courier New" w:hAnsi="Courier New" w:cs="Courier New"/>
                      <w:sz w:val="24"/>
                      <w:lang w:val="ru-RU"/>
                    </w:rPr>
                    <w:t>={!</w:t>
                  </w:r>
                  <w:r w:rsidR="0044195D">
                    <w:rPr>
                      <w:rFonts w:ascii="Courier New" w:hAnsi="Courier New" w:cs="Courier New"/>
                      <w:sz w:val="24"/>
                    </w:rPr>
                    <w:t>y</w:t>
                  </w:r>
                  <w:r w:rsidRPr="00BA6EB3">
                    <w:rPr>
                      <w:rFonts w:ascii="Courier New" w:hAnsi="Courier New" w:cs="Courier New"/>
                      <w:sz w:val="24"/>
                      <w:lang w:val="ru-RU"/>
                    </w:rPr>
                    <w:t>}</w:t>
                  </w:r>
                  <w:r w:rsidRPr="00BA6EB3">
                    <w:rPr>
                      <w:sz w:val="24"/>
                      <w:lang w:val="ru-RU"/>
                    </w:rPr>
                    <w:t>.</w:t>
                  </w:r>
                </w:p>
                <w:p w:rsidR="009F0BFD" w:rsidRDefault="009F0BFD" w:rsidP="00F648A4">
                  <w:pPr>
                    <w:rPr>
                      <w:rFonts w:ascii="Courier New" w:hAnsi="Courier New" w:cs="Courier New"/>
                      <w:b/>
                      <w:sz w:val="24"/>
                      <w:lang w:val="ru-RU"/>
                    </w:rPr>
                  </w:pPr>
                </w:p>
                <w:p w:rsidR="007262AE" w:rsidRDefault="00BA6EB3" w:rsidP="00F648A4">
                  <w:pPr>
                    <w:rPr>
                      <w:rFonts w:ascii="Courier New" w:hAnsi="Courier New" w:cs="Courier New"/>
                      <w:sz w:val="24"/>
                    </w:rPr>
                  </w:pPr>
                  <w:r w:rsidRPr="00C922AF">
                    <w:rPr>
                      <w:rFonts w:ascii="Courier New" w:hAnsi="Courier New" w:cs="Courier New"/>
                      <w:b/>
                      <w:sz w:val="24"/>
                    </w:rPr>
                    <w:sym w:font="Symbol" w:char="F049"/>
                  </w:r>
                  <w:r>
                    <w:rPr>
                      <w:rFonts w:ascii="Courier New" w:hAnsi="Courier New" w:cs="Courier New"/>
                      <w:sz w:val="24"/>
                    </w:rPr>
                    <w:t xml:space="preserve"> </w:t>
                  </w:r>
                  <w:r w:rsidRPr="00134004">
                    <w:rPr>
                      <w:b/>
                      <w:i/>
                      <w:sz w:val="24"/>
                    </w:rPr>
                    <w:t>safe for</w:t>
                  </w:r>
                  <w:r>
                    <w:rPr>
                      <w:rFonts w:ascii="Courier New" w:hAnsi="Courier New" w:cs="Courier New"/>
                      <w:sz w:val="24"/>
                    </w:rPr>
                    <w:t xml:space="preserve"> </w:t>
                  </w:r>
                  <w:r w:rsidRPr="00C922AF">
                    <w:rPr>
                      <w:rFonts w:ascii="Courier New" w:hAnsi="Courier New" w:cs="Courier New"/>
                      <w:b/>
                      <w:sz w:val="24"/>
                    </w:rPr>
                    <w:sym w:font="Symbol" w:char="F053"/>
                  </w:r>
                </w:p>
                <w:p w:rsidR="005D3556" w:rsidRPr="00BA6EB3" w:rsidRDefault="00BA6EB3" w:rsidP="00F648A4">
                  <w:pPr>
                    <w:rPr>
                      <w:rFonts w:ascii="Courier New" w:hAnsi="Courier New" w:cs="Courier New"/>
                      <w:b/>
                      <w:sz w:val="24"/>
                    </w:rPr>
                  </w:pPr>
                  <w:r w:rsidRPr="00C922AF">
                    <w:rPr>
                      <w:rFonts w:ascii="Courier New" w:hAnsi="Courier New" w:cs="Courier New"/>
                      <w:b/>
                      <w:sz w:val="24"/>
                    </w:rPr>
                    <w:sym w:font="Symbol" w:char="F049"/>
                  </w:r>
                  <w:r w:rsidRPr="00BA6EB3">
                    <w:rPr>
                      <w:rFonts w:ascii="Courier New" w:hAnsi="Courier New" w:cs="Courier New"/>
                      <w:sz w:val="24"/>
                      <w:lang w:val="ru-RU"/>
                    </w:rPr>
                    <w:t xml:space="preserve"> </w:t>
                  </w:r>
                  <w:r w:rsidRPr="00C922AF">
                    <w:rPr>
                      <w:b/>
                      <w:i/>
                      <w:strike/>
                      <w:sz w:val="24"/>
                    </w:rPr>
                    <w:t>sa</w:t>
                  </w:r>
                  <w:r>
                    <w:rPr>
                      <w:b/>
                      <w:i/>
                      <w:strike/>
                      <w:sz w:val="24"/>
                    </w:rPr>
                    <w:t>fe</w:t>
                  </w:r>
                  <w:r w:rsidRPr="00BA6EB3">
                    <w:rPr>
                      <w:b/>
                      <w:i/>
                      <w:strike/>
                      <w:sz w:val="24"/>
                      <w:lang w:val="ru-RU"/>
                    </w:rPr>
                    <w:t xml:space="preserve"> </w:t>
                  </w:r>
                  <w:r>
                    <w:rPr>
                      <w:b/>
                      <w:i/>
                      <w:strike/>
                      <w:sz w:val="24"/>
                    </w:rPr>
                    <w:t>for</w:t>
                  </w:r>
                  <w:r w:rsidRPr="00BA6EB3">
                    <w:rPr>
                      <w:rFonts w:ascii="Courier New" w:hAnsi="Courier New" w:cs="Courier New"/>
                      <w:sz w:val="24"/>
                      <w:lang w:val="ru-RU"/>
                    </w:rPr>
                    <w:t xml:space="preserve"> </w:t>
                  </w:r>
                  <w:r w:rsidRPr="00C922AF">
                    <w:rPr>
                      <w:rFonts w:ascii="Courier New" w:hAnsi="Courier New" w:cs="Courier New"/>
                      <w:b/>
                      <w:sz w:val="24"/>
                    </w:rPr>
                    <w:sym w:font="Symbol" w:char="F053"/>
                  </w:r>
                  <w:r w:rsidRPr="00BA6EB3">
                    <w:rPr>
                      <w:rFonts w:ascii="Courier New" w:hAnsi="Courier New" w:cs="Courier New"/>
                      <w:b/>
                      <w:sz w:val="24"/>
                      <w:lang w:val="ru-RU"/>
                    </w:rPr>
                    <w:t>`</w:t>
                  </w:r>
                </w:p>
              </w:tc>
            </w:tr>
            <w:tr w:rsidR="005D3556" w:rsidRPr="001E72B8">
              <w:trPr>
                <w:cantSplit/>
                <w:jc w:val="center"/>
              </w:trPr>
              <w:tc>
                <w:tcPr>
                  <w:tcW w:w="0" w:type="auto"/>
                  <w:gridSpan w:val="2"/>
                  <w:vAlign w:val="center"/>
                </w:tcPr>
                <w:p w:rsidR="005D3556" w:rsidRPr="001E72B8" w:rsidRDefault="005D3556" w:rsidP="00F648A4">
                  <w:pPr>
                    <w:pStyle w:val="a0"/>
                    <w:ind w:firstLine="0"/>
                  </w:pPr>
                  <w:bookmarkStart w:id="557" w:name="_Ref164084337"/>
                </w:p>
              </w:tc>
              <w:bookmarkEnd w:id="557"/>
            </w:tr>
          </w:tbl>
          <w:p w:rsidR="005D3556" w:rsidRPr="001E72B8" w:rsidRDefault="005D3556" w:rsidP="00AA44F7">
            <w:pPr>
              <w:spacing w:line="360" w:lineRule="auto"/>
              <w:rPr>
                <w:lang w:val="ru-RU"/>
              </w:rPr>
            </w:pPr>
          </w:p>
        </w:tc>
      </w:tr>
    </w:tbl>
    <w:p w:rsidR="005D3556" w:rsidRDefault="005D3556" w:rsidP="00AA44F7">
      <w:pPr>
        <w:spacing w:line="360" w:lineRule="auto"/>
        <w:rPr>
          <w:lang w:val="ru-RU" w:eastAsia="zh-TW"/>
        </w:rPr>
      </w:pPr>
    </w:p>
    <w:p w:rsidR="0079599D" w:rsidRDefault="00556603" w:rsidP="00A4447E">
      <w:pPr>
        <w:spacing w:line="360" w:lineRule="auto"/>
        <w:ind w:firstLine="567"/>
        <w:rPr>
          <w:szCs w:val="28"/>
          <w:lang w:val="ru-RU" w:eastAsia="zh-TW"/>
        </w:rPr>
      </w:pPr>
      <w:r>
        <w:rPr>
          <w:szCs w:val="28"/>
          <w:lang w:val="ru-RU" w:eastAsia="zh-TW"/>
        </w:rPr>
        <w:t xml:space="preserve">Первое правило протокола говорит об эквивалентности неразрушаемости и безопасности для </w:t>
      </w:r>
      <w:r w:rsidRPr="00173196">
        <w:rPr>
          <w:rFonts w:ascii="Euclid Fraktur" w:hAnsi="Euclid Fraktur"/>
          <w:b/>
          <w:szCs w:val="28"/>
          <w:lang w:eastAsia="zh-TW"/>
        </w:rPr>
        <w:t>R</w:t>
      </w:r>
      <w:r w:rsidRPr="00173196">
        <w:rPr>
          <w:szCs w:val="28"/>
          <w:lang w:val="ru-RU" w:eastAsia="zh-TW"/>
        </w:rPr>
        <w:t>-</w:t>
      </w:r>
      <w:r>
        <w:rPr>
          <w:szCs w:val="28"/>
          <w:lang w:val="ru-RU" w:eastAsia="zh-TW"/>
        </w:rPr>
        <w:t>кнопок. Для сохранения безопасности при пополнении нам пришлось бы пожертвовать импликацией: неразрушаемость</w:t>
      </w:r>
      <w:r>
        <w:rPr>
          <w:szCs w:val="28"/>
          <w:lang w:val="ru-RU" w:eastAsia="zh-TW"/>
        </w:rPr>
        <w:sym w:font="Symbol" w:char="F0DE"/>
      </w:r>
      <w:r>
        <w:rPr>
          <w:szCs w:val="28"/>
          <w:lang w:val="ru-RU" w:eastAsia="zh-TW"/>
        </w:rPr>
        <w:t>безопасность.</w:t>
      </w:r>
    </w:p>
    <w:p w:rsidR="0079599D" w:rsidRDefault="00914F70" w:rsidP="00A4447E">
      <w:pPr>
        <w:spacing w:line="360" w:lineRule="auto"/>
        <w:ind w:firstLine="567"/>
        <w:rPr>
          <w:szCs w:val="28"/>
          <w:lang w:val="ru-RU" w:eastAsia="zh-TW"/>
        </w:rPr>
      </w:pPr>
      <w:r>
        <w:rPr>
          <w:szCs w:val="28"/>
          <w:lang w:val="ru-RU" w:eastAsia="zh-TW"/>
        </w:rPr>
        <w:t>Второе правило протокола имеет целью использовать спецификацию по максимуму, поэтому его нарушение приводит к тому, что в спецификации появляется слишком много «лишних» трасс</w:t>
      </w:r>
      <w:r w:rsidR="005E16C9">
        <w:rPr>
          <w:szCs w:val="28"/>
          <w:lang w:val="ru-RU" w:eastAsia="zh-TW"/>
        </w:rPr>
        <w:t>, то есть не используемых для определения и тестирования конформности</w:t>
      </w:r>
      <w:r>
        <w:rPr>
          <w:szCs w:val="28"/>
          <w:lang w:val="ru-RU" w:eastAsia="zh-TW"/>
        </w:rPr>
        <w:t>. В то же время нарушение этого правила в рассматриваемых примерах частичное: хотя действие</w:t>
      </w:r>
      <w:r w:rsidRPr="00914F70">
        <w:rPr>
          <w:rFonts w:ascii="Courier New" w:hAnsi="Courier New" w:cs="Courier New"/>
          <w:szCs w:val="28"/>
          <w:lang w:val="ru-RU" w:eastAsia="zh-TW"/>
        </w:rPr>
        <w:t xml:space="preserve"> </w:t>
      </w:r>
      <w:r w:rsidRPr="00914F70">
        <w:rPr>
          <w:rFonts w:ascii="Courier New" w:hAnsi="Courier New" w:cs="Courier New"/>
          <w:szCs w:val="28"/>
          <w:lang w:eastAsia="zh-TW"/>
        </w:rPr>
        <w:t>z</w:t>
      </w:r>
      <w:r>
        <w:rPr>
          <w:szCs w:val="28"/>
          <w:lang w:val="ru-RU" w:eastAsia="zh-TW"/>
        </w:rPr>
        <w:t>, продолжающее трассу</w:t>
      </w:r>
      <w:r>
        <w:rPr>
          <w:rFonts w:ascii="Courier New" w:hAnsi="Courier New" w:cs="Courier New"/>
          <w:szCs w:val="28"/>
          <w:lang w:val="ru-RU"/>
        </w:rPr>
        <w:t xml:space="preserve"> </w:t>
      </w:r>
      <w:r>
        <w:rPr>
          <w:rFonts w:ascii="Courier New" w:hAnsi="Courier New" w:cs="Courier New"/>
          <w:szCs w:val="28"/>
          <w:lang w:val="ru-RU"/>
        </w:rPr>
        <w:sym w:font="Symbol" w:char="F06D"/>
      </w:r>
      <w:r>
        <w:rPr>
          <w:rFonts w:ascii="Courier New" w:hAnsi="Courier New" w:cs="Courier New"/>
          <w:szCs w:val="28"/>
          <w:lang w:val="ru-RU"/>
        </w:rPr>
        <w:t xml:space="preserve"> </w:t>
      </w:r>
      <w:r>
        <w:rPr>
          <w:szCs w:val="28"/>
          <w:lang w:val="ru-RU" w:eastAsia="zh-TW"/>
        </w:rPr>
        <w:t>и разрешаемое неразрушающей после</w:t>
      </w:r>
      <w:r>
        <w:rPr>
          <w:rFonts w:ascii="Courier New" w:hAnsi="Courier New" w:cs="Courier New"/>
          <w:szCs w:val="28"/>
          <w:lang w:val="ru-RU"/>
        </w:rPr>
        <w:t xml:space="preserve"> </w:t>
      </w:r>
      <w:r>
        <w:rPr>
          <w:rFonts w:ascii="Courier New" w:hAnsi="Courier New" w:cs="Courier New"/>
          <w:szCs w:val="28"/>
          <w:lang w:val="ru-RU"/>
        </w:rPr>
        <w:sym w:font="Symbol" w:char="F06D"/>
      </w:r>
      <w:r>
        <w:rPr>
          <w:rFonts w:ascii="Courier New" w:hAnsi="Courier New" w:cs="Courier New"/>
          <w:szCs w:val="28"/>
          <w:lang w:val="ru-RU"/>
        </w:rPr>
        <w:t xml:space="preserve"> </w:t>
      </w:r>
      <w:r>
        <w:rPr>
          <w:szCs w:val="28"/>
          <w:lang w:val="ru-RU" w:eastAsia="zh-TW"/>
        </w:rPr>
        <w:t>кнопкой, не разрешается безопасными после</w:t>
      </w:r>
      <w:r>
        <w:rPr>
          <w:rFonts w:ascii="Courier New" w:hAnsi="Courier New" w:cs="Courier New"/>
          <w:szCs w:val="28"/>
          <w:lang w:val="ru-RU"/>
        </w:rPr>
        <w:t xml:space="preserve"> </w:t>
      </w:r>
      <w:r>
        <w:rPr>
          <w:rFonts w:ascii="Courier New" w:hAnsi="Courier New" w:cs="Courier New"/>
          <w:szCs w:val="28"/>
          <w:lang w:val="ru-RU"/>
        </w:rPr>
        <w:sym w:font="Symbol" w:char="F06D"/>
      </w:r>
      <w:r>
        <w:rPr>
          <w:rFonts w:ascii="Courier New" w:hAnsi="Courier New" w:cs="Courier New"/>
          <w:szCs w:val="28"/>
          <w:lang w:val="ru-RU"/>
        </w:rPr>
        <w:t xml:space="preserve"> </w:t>
      </w:r>
      <w:r>
        <w:rPr>
          <w:szCs w:val="28"/>
          <w:lang w:val="ru-RU" w:eastAsia="zh-TW"/>
        </w:rPr>
        <w:t>кнопками, оно разрешается безопасной кнопкой после некоторой трассы</w:t>
      </w:r>
      <w:r>
        <w:rPr>
          <w:rFonts w:ascii="Courier New" w:hAnsi="Courier New" w:cs="Courier New"/>
          <w:szCs w:val="28"/>
          <w:lang w:val="ru-RU"/>
        </w:rPr>
        <w:t xml:space="preserve"> </w:t>
      </w:r>
      <w:r>
        <w:rPr>
          <w:rFonts w:ascii="Courier New" w:hAnsi="Courier New" w:cs="Courier New"/>
          <w:szCs w:val="28"/>
          <w:lang w:val="ru-RU"/>
        </w:rPr>
        <w:sym w:font="Symbol" w:char="F06D"/>
      </w:r>
      <w:r w:rsidRPr="00914F70">
        <w:rPr>
          <w:rFonts w:ascii="Courier New" w:hAnsi="Courier New" w:cs="Courier New"/>
          <w:szCs w:val="28"/>
          <w:lang w:val="ru-RU"/>
        </w:rPr>
        <w:t>`</w:t>
      </w:r>
      <w:r>
        <w:rPr>
          <w:rFonts w:ascii="Courier New" w:hAnsi="Courier New" w:cs="Courier New"/>
          <w:szCs w:val="28"/>
          <w:lang w:val="ru-RU"/>
        </w:rPr>
        <w:sym w:font="Symbol" w:char="F0CE"/>
      </w:r>
      <w:r w:rsidRPr="00914F70">
        <w:rPr>
          <w:b/>
          <w:i/>
          <w:szCs w:val="28"/>
        </w:rPr>
        <w:t>di</w:t>
      </w:r>
      <w:r w:rsidRPr="00914F70">
        <w:rPr>
          <w:rFonts w:ascii="Courier New" w:hAnsi="Courier New" w:cs="Courier New"/>
          <w:szCs w:val="28"/>
          <w:lang w:val="ru-RU"/>
        </w:rPr>
        <w:t>(</w:t>
      </w:r>
      <w:r>
        <w:rPr>
          <w:rFonts w:ascii="Courier New" w:hAnsi="Courier New" w:cs="Courier New"/>
          <w:szCs w:val="28"/>
          <w:lang w:val="ru-RU"/>
        </w:rPr>
        <w:sym w:font="Symbol" w:char="F06D"/>
      </w:r>
      <w:r w:rsidRPr="00914F70">
        <w:rPr>
          <w:rFonts w:ascii="Courier New" w:hAnsi="Courier New" w:cs="Courier New"/>
          <w:szCs w:val="28"/>
          <w:lang w:val="ru-RU"/>
        </w:rPr>
        <w:t>)</w:t>
      </w:r>
      <w:r>
        <w:rPr>
          <w:szCs w:val="28"/>
          <w:lang w:val="ru-RU" w:eastAsia="zh-TW"/>
        </w:rPr>
        <w:t>, получающейся из</w:t>
      </w:r>
      <w:r>
        <w:rPr>
          <w:rFonts w:ascii="Courier New" w:hAnsi="Courier New" w:cs="Courier New"/>
          <w:szCs w:val="28"/>
          <w:lang w:val="ru-RU"/>
        </w:rPr>
        <w:t xml:space="preserve"> </w:t>
      </w:r>
      <w:r>
        <w:rPr>
          <w:rFonts w:ascii="Courier New" w:hAnsi="Courier New" w:cs="Courier New"/>
          <w:szCs w:val="28"/>
          <w:lang w:val="ru-RU"/>
        </w:rPr>
        <w:sym w:font="Symbol" w:char="F06D"/>
      </w:r>
      <w:r>
        <w:rPr>
          <w:rFonts w:ascii="Courier New" w:hAnsi="Courier New" w:cs="Courier New"/>
          <w:szCs w:val="28"/>
          <w:lang w:val="ru-RU"/>
        </w:rPr>
        <w:t xml:space="preserve"> </w:t>
      </w:r>
      <w:r>
        <w:rPr>
          <w:szCs w:val="28"/>
          <w:lang w:val="ru-RU" w:eastAsia="zh-TW"/>
        </w:rPr>
        <w:t>удалением отказов и вставкой «обязательных» отказов. В наших примерах</w:t>
      </w:r>
      <w:r>
        <w:rPr>
          <w:rFonts w:ascii="Courier New" w:hAnsi="Courier New" w:cs="Courier New"/>
          <w:szCs w:val="28"/>
          <w:lang w:val="ru-RU"/>
        </w:rPr>
        <w:t xml:space="preserve"> </w:t>
      </w:r>
      <w:r>
        <w:rPr>
          <w:rFonts w:ascii="Courier New" w:hAnsi="Courier New" w:cs="Courier New"/>
          <w:szCs w:val="28"/>
          <w:lang w:val="ru-RU"/>
        </w:rPr>
        <w:sym w:font="Symbol" w:char="F06D"/>
      </w:r>
      <w:r>
        <w:rPr>
          <w:rFonts w:ascii="Courier New" w:hAnsi="Courier New" w:cs="Courier New"/>
          <w:szCs w:val="28"/>
          <w:lang w:val="ru-RU"/>
        </w:rPr>
        <w:t>=</w:t>
      </w:r>
      <w:r w:rsidRPr="00173196">
        <w:rPr>
          <w:rFonts w:ascii="Courier New" w:hAnsi="Courier New" w:cs="Courier New"/>
          <w:szCs w:val="28"/>
        </w:rPr>
        <w:sym w:font="Euclid Symbol" w:char="F0E1"/>
      </w:r>
      <w:r w:rsidRPr="00173196">
        <w:rPr>
          <w:rFonts w:ascii="Courier New" w:hAnsi="Courier New" w:cs="Courier New"/>
          <w:szCs w:val="28"/>
          <w:lang w:val="ru-RU"/>
        </w:rPr>
        <w:sym w:font="Symbol" w:char="F064"/>
      </w:r>
      <w:r w:rsidRPr="009818CC">
        <w:rPr>
          <w:rFonts w:ascii="Courier New" w:hAnsi="Courier New" w:cs="Courier New"/>
          <w:szCs w:val="28"/>
          <w:vertAlign w:val="subscript"/>
          <w:lang w:val="ru-RU"/>
        </w:rPr>
        <w:t>1</w:t>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lang w:val="ru-RU"/>
        </w:rPr>
        <w:t>,</w:t>
      </w:r>
      <w:r w:rsidRPr="00173196">
        <w:rPr>
          <w:rFonts w:ascii="Courier New" w:hAnsi="Courier New" w:cs="Courier New"/>
          <w:szCs w:val="28"/>
          <w:lang w:val="ru-RU"/>
        </w:rPr>
        <w:sym w:font="Symbol" w:char="F064"/>
      </w:r>
      <w:r w:rsidRPr="009818CC">
        <w:rPr>
          <w:rFonts w:ascii="Courier New" w:hAnsi="Courier New" w:cs="Courier New"/>
          <w:szCs w:val="28"/>
          <w:vertAlign w:val="subscript"/>
          <w:lang w:val="ru-RU"/>
        </w:rPr>
        <w:t>1</w:t>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rPr>
        <w:sym w:font="Euclid Symbol" w:char="F0F1"/>
      </w:r>
      <w:r>
        <w:rPr>
          <w:szCs w:val="28"/>
          <w:lang w:val="ru-RU" w:eastAsia="zh-TW"/>
        </w:rPr>
        <w:t>,</w:t>
      </w:r>
      <w:r w:rsidRPr="00914F70">
        <w:rPr>
          <w:rFonts w:ascii="Courier New" w:hAnsi="Courier New" w:cs="Courier New"/>
          <w:szCs w:val="28"/>
          <w:lang w:val="ru-RU" w:eastAsia="zh-TW"/>
        </w:rPr>
        <w:t xml:space="preserve"> </w:t>
      </w:r>
      <w:r w:rsidRPr="00914F70">
        <w:rPr>
          <w:rFonts w:ascii="Courier New" w:hAnsi="Courier New" w:cs="Courier New"/>
          <w:szCs w:val="28"/>
          <w:lang w:eastAsia="zh-TW"/>
        </w:rPr>
        <w:t>z</w:t>
      </w:r>
      <w:r>
        <w:rPr>
          <w:rFonts w:ascii="Courier New" w:hAnsi="Courier New" w:cs="Courier New"/>
          <w:szCs w:val="28"/>
          <w:lang w:val="ru-RU" w:eastAsia="zh-TW"/>
        </w:rPr>
        <w:t>=</w:t>
      </w:r>
      <w:r w:rsidRPr="00914F70">
        <w:rPr>
          <w:rFonts w:ascii="Courier New" w:hAnsi="Courier New" w:cs="Courier New"/>
          <w:szCs w:val="28"/>
          <w:lang w:val="ru-RU" w:eastAsia="zh-TW"/>
        </w:rPr>
        <w:t>?</w:t>
      </w:r>
      <w:r>
        <w:rPr>
          <w:rFonts w:ascii="Courier New" w:hAnsi="Courier New" w:cs="Courier New"/>
          <w:szCs w:val="28"/>
          <w:lang w:eastAsia="zh-TW"/>
        </w:rPr>
        <w:t>y</w:t>
      </w:r>
      <w:r>
        <w:rPr>
          <w:rFonts w:ascii="Courier New" w:hAnsi="Courier New" w:cs="Courier New"/>
          <w:szCs w:val="28"/>
          <w:lang w:val="ru-RU" w:eastAsia="zh-TW"/>
        </w:rPr>
        <w:t xml:space="preserve"> </w:t>
      </w:r>
      <w:r>
        <w:rPr>
          <w:szCs w:val="28"/>
          <w:lang w:val="ru-RU" w:eastAsia="zh-TW"/>
        </w:rPr>
        <w:t>или</w:t>
      </w:r>
      <w:r w:rsidRPr="00914F70">
        <w:rPr>
          <w:rFonts w:ascii="Courier New" w:hAnsi="Courier New" w:cs="Courier New"/>
          <w:szCs w:val="28"/>
          <w:lang w:val="ru-RU" w:eastAsia="zh-TW"/>
        </w:rPr>
        <w:t xml:space="preserve"> </w:t>
      </w:r>
      <w:r w:rsidRPr="00914F70">
        <w:rPr>
          <w:rFonts w:ascii="Courier New" w:hAnsi="Courier New" w:cs="Courier New"/>
          <w:szCs w:val="28"/>
          <w:lang w:eastAsia="zh-TW"/>
        </w:rPr>
        <w:t>z</w:t>
      </w:r>
      <w:r>
        <w:rPr>
          <w:rFonts w:ascii="Courier New" w:hAnsi="Courier New" w:cs="Courier New"/>
          <w:szCs w:val="28"/>
          <w:lang w:val="ru-RU" w:eastAsia="zh-TW"/>
        </w:rPr>
        <w:t>=</w:t>
      </w:r>
      <w:r w:rsidRPr="00914F70">
        <w:rPr>
          <w:rFonts w:ascii="Courier New" w:hAnsi="Courier New" w:cs="Courier New"/>
          <w:szCs w:val="28"/>
          <w:lang w:val="ru-RU" w:eastAsia="zh-TW"/>
        </w:rPr>
        <w:t>!</w:t>
      </w:r>
      <w:r>
        <w:rPr>
          <w:rFonts w:ascii="Courier New" w:hAnsi="Courier New" w:cs="Courier New"/>
          <w:szCs w:val="28"/>
          <w:lang w:eastAsia="zh-TW"/>
        </w:rPr>
        <w:t>y</w:t>
      </w:r>
      <w:r>
        <w:rPr>
          <w:szCs w:val="28"/>
          <w:lang w:val="ru-RU" w:eastAsia="zh-TW"/>
        </w:rPr>
        <w:t>,</w:t>
      </w:r>
      <w:r w:rsidRPr="00914F70">
        <w:rPr>
          <w:szCs w:val="28"/>
          <w:lang w:val="ru-RU" w:eastAsia="zh-TW"/>
        </w:rPr>
        <w:t xml:space="preserve"> </w:t>
      </w:r>
      <w:r>
        <w:rPr>
          <w:szCs w:val="28"/>
          <w:lang w:val="ru-RU" w:eastAsia="zh-TW"/>
        </w:rPr>
        <w:t>и</w:t>
      </w:r>
      <w:r>
        <w:rPr>
          <w:rFonts w:ascii="Courier New" w:hAnsi="Courier New" w:cs="Courier New"/>
          <w:szCs w:val="28"/>
          <w:lang w:val="ru-RU"/>
        </w:rPr>
        <w:t xml:space="preserve"> </w:t>
      </w:r>
      <w:r w:rsidRPr="003C4DC0">
        <w:rPr>
          <w:rFonts w:ascii="Courier New" w:hAnsi="Courier New" w:cs="Courier New"/>
          <w:szCs w:val="28"/>
          <w:lang w:val="ru-RU"/>
        </w:rPr>
        <w:sym w:font="Symbol" w:char="F06D"/>
      </w:r>
      <w:r w:rsidRPr="003C4DC0">
        <w:rPr>
          <w:rFonts w:ascii="Courier New" w:hAnsi="Courier New" w:cs="Courier New"/>
          <w:szCs w:val="28"/>
          <w:lang w:val="ru-RU"/>
        </w:rPr>
        <w:t>`=</w:t>
      </w:r>
      <w:r w:rsidRPr="003C4DC0">
        <w:rPr>
          <w:rFonts w:ascii="Courier New" w:hAnsi="Courier New" w:cs="Courier New"/>
          <w:szCs w:val="28"/>
        </w:rPr>
        <w:sym w:font="Euclid Symbol" w:char="F0E1"/>
      </w:r>
      <w:r w:rsidRPr="003C4DC0">
        <w:rPr>
          <w:rFonts w:ascii="Courier New" w:hAnsi="Courier New" w:cs="Courier New"/>
          <w:szCs w:val="28"/>
          <w:lang w:val="ru-RU"/>
        </w:rPr>
        <w:sym w:font="Symbol" w:char="F064"/>
      </w:r>
      <w:r w:rsidRPr="003C4DC0">
        <w:rPr>
          <w:rFonts w:ascii="Courier New" w:hAnsi="Courier New" w:cs="Courier New"/>
          <w:szCs w:val="28"/>
          <w:vertAlign w:val="subscript"/>
          <w:lang w:val="ru-RU"/>
        </w:rPr>
        <w:t>1</w:t>
      </w:r>
      <w:r w:rsidRPr="003C4DC0">
        <w:rPr>
          <w:rFonts w:ascii="Courier New" w:hAnsi="Courier New" w:cs="Courier New"/>
          <w:szCs w:val="28"/>
          <w:lang w:val="ru-RU"/>
        </w:rPr>
        <w:t>,?</w:t>
      </w:r>
      <w:r w:rsidRPr="003C4DC0">
        <w:rPr>
          <w:rFonts w:ascii="Courier New" w:hAnsi="Courier New" w:cs="Courier New"/>
          <w:szCs w:val="28"/>
        </w:rPr>
        <w:t>x</w:t>
      </w:r>
      <w:r w:rsidRPr="003C4DC0">
        <w:rPr>
          <w:rFonts w:ascii="Courier New" w:hAnsi="Courier New" w:cs="Courier New"/>
          <w:szCs w:val="28"/>
          <w:lang w:val="ru-RU"/>
        </w:rPr>
        <w:t>,</w:t>
      </w:r>
      <w:r w:rsidRPr="003C4DC0">
        <w:rPr>
          <w:rFonts w:ascii="Courier New" w:hAnsi="Courier New" w:cs="Courier New"/>
          <w:szCs w:val="28"/>
          <w:lang w:val="ru-RU"/>
        </w:rPr>
        <w:sym w:font="Symbol" w:char="F064"/>
      </w:r>
      <w:r w:rsidRPr="003C4DC0">
        <w:rPr>
          <w:rFonts w:ascii="Courier New" w:hAnsi="Courier New" w:cs="Courier New"/>
          <w:szCs w:val="28"/>
          <w:vertAlign w:val="subscript"/>
          <w:lang w:val="ru-RU"/>
        </w:rPr>
        <w:t>1</w:t>
      </w:r>
      <w:r w:rsidRPr="003C4DC0">
        <w:rPr>
          <w:rFonts w:ascii="Courier New" w:hAnsi="Courier New" w:cs="Courier New"/>
          <w:szCs w:val="28"/>
          <w:lang w:val="ru-RU"/>
        </w:rPr>
        <w:t>,</w:t>
      </w:r>
      <w:r w:rsidR="003C4DC0" w:rsidRPr="003C4DC0">
        <w:rPr>
          <w:rFonts w:ascii="Courier New" w:hAnsi="Courier New" w:cs="Courier New"/>
          <w:szCs w:val="28"/>
          <w:lang w:val="ru-RU"/>
        </w:rPr>
        <w:sym w:font="Symbol" w:char="F064"/>
      </w:r>
      <w:r w:rsidR="003C4DC0" w:rsidRPr="003C4DC0">
        <w:rPr>
          <w:rFonts w:ascii="Courier New" w:hAnsi="Courier New" w:cs="Courier New"/>
          <w:szCs w:val="28"/>
          <w:vertAlign w:val="subscript"/>
          <w:lang w:val="ru-RU"/>
        </w:rPr>
        <w:t>2</w:t>
      </w:r>
      <w:r w:rsidR="003C4DC0" w:rsidRPr="003C4DC0">
        <w:rPr>
          <w:rFonts w:ascii="Courier New" w:hAnsi="Courier New" w:cs="Courier New"/>
          <w:szCs w:val="28"/>
          <w:lang w:val="ru-RU"/>
        </w:rPr>
        <w:t>,</w:t>
      </w:r>
      <w:r w:rsidRPr="003C4DC0">
        <w:rPr>
          <w:rFonts w:ascii="Courier New" w:hAnsi="Courier New" w:cs="Courier New"/>
          <w:szCs w:val="28"/>
          <w:lang w:val="ru-RU"/>
        </w:rPr>
        <w:t>?</w:t>
      </w:r>
      <w:r w:rsidRPr="003C4DC0">
        <w:rPr>
          <w:rFonts w:ascii="Courier New" w:hAnsi="Courier New" w:cs="Courier New"/>
          <w:szCs w:val="28"/>
        </w:rPr>
        <w:t>x</w:t>
      </w:r>
      <w:r w:rsidRPr="003C4DC0">
        <w:rPr>
          <w:rFonts w:ascii="Courier New" w:hAnsi="Courier New" w:cs="Courier New"/>
          <w:szCs w:val="28"/>
        </w:rPr>
        <w:sym w:font="Euclid Symbol" w:char="F0F1"/>
      </w:r>
      <w:r w:rsidR="003C4DC0" w:rsidRPr="003C4DC0">
        <w:rPr>
          <w:szCs w:val="28"/>
          <w:lang w:val="ru-RU" w:eastAsia="zh-TW"/>
        </w:rPr>
        <w:t>.</w:t>
      </w:r>
    </w:p>
    <w:p w:rsidR="0079599D" w:rsidRDefault="003C4DC0" w:rsidP="00A4447E">
      <w:pPr>
        <w:spacing w:line="360" w:lineRule="auto"/>
        <w:ind w:firstLine="567"/>
        <w:rPr>
          <w:szCs w:val="28"/>
          <w:lang w:val="ru-RU" w:eastAsia="zh-TW"/>
        </w:rPr>
      </w:pPr>
      <w:r>
        <w:rPr>
          <w:szCs w:val="28"/>
          <w:lang w:val="ru-RU" w:eastAsia="zh-TW"/>
        </w:rPr>
        <w:t xml:space="preserve">Таким образом, для сохранения безопасности </w:t>
      </w:r>
      <w:r w:rsidR="00F97AA5">
        <w:rPr>
          <w:szCs w:val="28"/>
          <w:lang w:val="ru-RU" w:eastAsia="zh-TW"/>
        </w:rPr>
        <w:t>мы могли бы</w:t>
      </w:r>
      <w:r>
        <w:rPr>
          <w:szCs w:val="28"/>
          <w:lang w:val="ru-RU" w:eastAsia="zh-TW"/>
        </w:rPr>
        <w:t xml:space="preserve"> ослабить правила протокола. Можно даже разрешить объявлять безопасной после трассы</w:t>
      </w:r>
      <w:r>
        <w:rPr>
          <w:rFonts w:ascii="Courier New" w:hAnsi="Courier New" w:cs="Courier New"/>
          <w:szCs w:val="28"/>
          <w:lang w:val="ru-RU"/>
        </w:rPr>
        <w:t xml:space="preserve"> </w:t>
      </w:r>
      <w:r>
        <w:rPr>
          <w:rFonts w:ascii="Courier New" w:hAnsi="Courier New" w:cs="Courier New"/>
          <w:szCs w:val="28"/>
          <w:lang w:val="ru-RU"/>
        </w:rPr>
        <w:sym w:font="Symbol" w:char="F06D"/>
      </w:r>
      <w:r>
        <w:rPr>
          <w:rFonts w:ascii="Courier New" w:hAnsi="Courier New" w:cs="Courier New"/>
          <w:szCs w:val="28"/>
          <w:lang w:val="ru-RU"/>
        </w:rPr>
        <w:t xml:space="preserve"> </w:t>
      </w:r>
      <w:r w:rsidRPr="000F6C0E">
        <w:rPr>
          <w:rFonts w:ascii="Euclid Fraktur" w:hAnsi="Euclid Fraktur" w:cs="Courier New"/>
          <w:b/>
        </w:rPr>
        <w:t>Q</w:t>
      </w:r>
      <w:r>
        <w:rPr>
          <w:szCs w:val="28"/>
          <w:lang w:val="ru-RU" w:eastAsia="zh-TW"/>
        </w:rPr>
        <w:t>-кнопку, когда</w:t>
      </w:r>
      <w:r>
        <w:rPr>
          <w:rFonts w:ascii="Courier New" w:hAnsi="Courier New" w:cs="Courier New"/>
          <w:szCs w:val="28"/>
          <w:lang w:val="ru-RU"/>
        </w:rPr>
        <w:t xml:space="preserve"> </w:t>
      </w:r>
      <w:r>
        <w:rPr>
          <w:rFonts w:ascii="Courier New" w:hAnsi="Courier New" w:cs="Courier New"/>
          <w:szCs w:val="28"/>
          <w:lang w:val="ru-RU"/>
        </w:rPr>
        <w:sym w:font="Symbol" w:char="F06D"/>
      </w:r>
      <w:r>
        <w:rPr>
          <w:rFonts w:ascii="Courier New" w:hAnsi="Courier New" w:cs="Courier New"/>
          <w:szCs w:val="28"/>
          <w:lang w:val="ru-RU"/>
        </w:rPr>
        <w:t xml:space="preserve"> </w:t>
      </w:r>
      <w:r>
        <w:rPr>
          <w:szCs w:val="28"/>
          <w:lang w:val="ru-RU" w:eastAsia="zh-TW"/>
        </w:rPr>
        <w:t xml:space="preserve">не продолжается действиями, разрешаемыми этой кнопкой. Мы уже отмечали, что в этом случае любая реализация, имеющая </w:t>
      </w:r>
      <w:r>
        <w:rPr>
          <w:szCs w:val="28"/>
          <w:lang w:val="ru-RU" w:eastAsia="zh-TW"/>
        </w:rPr>
        <w:lastRenderedPageBreak/>
        <w:t>трассу</w:t>
      </w:r>
      <w:r>
        <w:rPr>
          <w:rFonts w:ascii="Courier New" w:hAnsi="Courier New" w:cs="Courier New"/>
          <w:szCs w:val="28"/>
          <w:lang w:val="ru-RU"/>
        </w:rPr>
        <w:t xml:space="preserve"> </w:t>
      </w:r>
      <w:r>
        <w:rPr>
          <w:rFonts w:ascii="Courier New" w:hAnsi="Courier New" w:cs="Courier New"/>
          <w:szCs w:val="28"/>
          <w:lang w:val="ru-RU"/>
        </w:rPr>
        <w:sym w:font="Symbol" w:char="F06D"/>
      </w:r>
      <w:r>
        <w:rPr>
          <w:szCs w:val="28"/>
          <w:lang w:val="ru-RU" w:eastAsia="zh-TW"/>
        </w:rPr>
        <w:t>, оказывается неконформной. Но само по себе это не страшно, так как и без этого спецификация могла иметь неконформные трассы.</w:t>
      </w:r>
      <w:r w:rsidR="00556603" w:rsidRPr="00556603">
        <w:rPr>
          <w:szCs w:val="28"/>
          <w:lang w:val="ru-RU" w:eastAsia="zh-TW"/>
        </w:rPr>
        <w:t xml:space="preserve"> </w:t>
      </w:r>
      <w:r w:rsidR="00556603">
        <w:rPr>
          <w:szCs w:val="28"/>
          <w:lang w:val="ru-RU" w:eastAsia="zh-TW"/>
        </w:rPr>
        <w:t xml:space="preserve">После этого третье правило для </w:t>
      </w:r>
      <w:r w:rsidR="00556603" w:rsidRPr="000F6C0E">
        <w:rPr>
          <w:rFonts w:ascii="Euclid Fraktur" w:hAnsi="Euclid Fraktur" w:cs="Courier New"/>
          <w:b/>
        </w:rPr>
        <w:t>Q</w:t>
      </w:r>
      <w:r w:rsidR="00556603">
        <w:rPr>
          <w:szCs w:val="28"/>
          <w:lang w:val="ru-RU" w:eastAsia="zh-TW"/>
        </w:rPr>
        <w:t xml:space="preserve">-кнопок уже не отличается от ослабленного первого правила для </w:t>
      </w:r>
      <w:r w:rsidR="00556603" w:rsidRPr="00173196">
        <w:rPr>
          <w:rFonts w:ascii="Euclid Fraktur" w:hAnsi="Euclid Fraktur"/>
          <w:b/>
          <w:szCs w:val="28"/>
          <w:lang w:eastAsia="zh-TW"/>
        </w:rPr>
        <w:t>R</w:t>
      </w:r>
      <w:r w:rsidR="00556603" w:rsidRPr="00173196">
        <w:rPr>
          <w:szCs w:val="28"/>
          <w:lang w:val="ru-RU" w:eastAsia="zh-TW"/>
        </w:rPr>
        <w:t>-</w:t>
      </w:r>
      <w:r w:rsidR="00556603">
        <w:rPr>
          <w:szCs w:val="28"/>
          <w:lang w:val="ru-RU" w:eastAsia="zh-TW"/>
        </w:rPr>
        <w:t>кнопок.</w:t>
      </w:r>
    </w:p>
    <w:p w:rsidR="003C4DC0" w:rsidRDefault="003C4DC0" w:rsidP="00A4447E">
      <w:pPr>
        <w:keepNext/>
        <w:spacing w:line="360" w:lineRule="auto"/>
        <w:ind w:firstLine="567"/>
        <w:rPr>
          <w:szCs w:val="28"/>
          <w:lang w:val="ru-RU" w:eastAsia="zh-TW"/>
        </w:rPr>
      </w:pPr>
      <w:r>
        <w:rPr>
          <w:szCs w:val="28"/>
          <w:lang w:val="ru-RU" w:eastAsia="zh-TW"/>
        </w:rPr>
        <w:t>В целом можно определить следующие ослабленные правила протокола:</w:t>
      </w:r>
    </w:p>
    <w:p w:rsidR="003C4DC0" w:rsidRDefault="003C4DC0" w:rsidP="00AA44F7">
      <w:pPr>
        <w:keepNext/>
        <w:spacing w:line="360" w:lineRule="auto"/>
        <w:rPr>
          <w:lang w:val="ru-RU"/>
        </w:rPr>
      </w:pP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sidRPr="001E148C">
        <w:rPr>
          <w:rFonts w:ascii="Courier New" w:hAnsi="Courier New" w:cs="Courier New"/>
          <w:b/>
        </w:rPr>
        <w:sym w:font="Symbol" w:char="F053"/>
      </w:r>
      <w:r w:rsidRPr="00C90A23">
        <w:rPr>
          <w:rFonts w:ascii="Courier New" w:hAnsi="Courier New" w:cs="Courier New"/>
          <w:vertAlign w:val="superscript"/>
        </w:rPr>
        <w:sym w:font="Euclid Symbol" w:char="F0AF"/>
      </w:r>
      <w:r>
        <w:rPr>
          <w:rFonts w:ascii="Courier New" w:hAnsi="Courier New" w:cs="Courier New"/>
        </w:rPr>
        <w:t>L</w:t>
      </w:r>
      <w:r w:rsidRPr="007963EB">
        <w:rPr>
          <w:rFonts w:ascii="Euclid Fraktur" w:hAnsi="Euclid Fraktur" w:cs="Courier New"/>
          <w:b/>
          <w:vertAlign w:val="subscript"/>
        </w:rPr>
        <w:t>R</w:t>
      </w:r>
      <w:r>
        <w:rPr>
          <w:rFonts w:ascii="Courier New" w:hAnsi="Courier New" w:cs="Courier New"/>
          <w:lang w:val="ru-RU"/>
        </w:rPr>
        <w:t xml:space="preserve"> </w:t>
      </w:r>
      <w:r w:rsidRPr="00766C86">
        <w:rPr>
          <w:rFonts w:ascii="Courier New" w:hAnsi="Courier New" w:cs="Courier New"/>
        </w:rPr>
        <w:sym w:font="Symbol" w:char="F022"/>
      </w:r>
      <w:r w:rsidR="00556603">
        <w:rPr>
          <w:rFonts w:ascii="Courier New" w:hAnsi="Courier New" w:cs="Courier New"/>
        </w:rPr>
        <w:t>P</w:t>
      </w:r>
      <w:r>
        <w:rPr>
          <w:rFonts w:ascii="Courier New" w:hAnsi="Courier New" w:cs="Courier New"/>
        </w:rPr>
        <w:sym w:font="Symbol" w:char="F0CE"/>
      </w:r>
      <w:r>
        <w:rPr>
          <w:rFonts w:ascii="Euclid Fraktur" w:hAnsi="Euclid Fraktur" w:cs="Courier New"/>
          <w:b/>
        </w:rPr>
        <w:t>R</w:t>
      </w:r>
      <w:r w:rsidRPr="000F6C0E">
        <w:rPr>
          <w:rFonts w:ascii="Euclid Fraktur" w:hAnsi="Euclid Fraktur" w:cs="Courier New"/>
        </w:rPr>
        <w:sym w:font="Symbol" w:char="F0C8"/>
      </w:r>
      <w:r>
        <w:rPr>
          <w:rFonts w:ascii="Euclid Fraktur" w:hAnsi="Euclid Fraktur" w:cs="Courier New"/>
          <w:b/>
        </w:rPr>
        <w:t>Q</w:t>
      </w:r>
      <w:r>
        <w:rPr>
          <w:rFonts w:ascii="Courier New" w:hAnsi="Courier New" w:cs="Courier New"/>
          <w:lang w:val="ru-RU"/>
        </w:rPr>
        <w:t xml:space="preserve"> </w:t>
      </w:r>
      <w:r w:rsidRPr="00766C86">
        <w:rPr>
          <w:rFonts w:ascii="Courier New" w:hAnsi="Courier New" w:cs="Courier New"/>
        </w:rPr>
        <w:sym w:font="Symbol" w:char="F022"/>
      </w:r>
      <w:r>
        <w:rPr>
          <w:rFonts w:ascii="Courier New" w:hAnsi="Courier New" w:cs="Courier New"/>
        </w:rPr>
        <w:t>z</w:t>
      </w:r>
      <w:r>
        <w:rPr>
          <w:rFonts w:ascii="Courier New" w:hAnsi="Courier New" w:cs="Courier New"/>
        </w:rPr>
        <w:sym w:font="Symbol" w:char="F0CE"/>
      </w:r>
      <w:r>
        <w:rPr>
          <w:rFonts w:ascii="Courier New" w:hAnsi="Courier New" w:cs="Courier New"/>
        </w:rPr>
        <w:t>L</w:t>
      </w:r>
    </w:p>
    <w:p w:rsidR="003C4DC0" w:rsidRPr="000F6C0E" w:rsidRDefault="00556603" w:rsidP="00B80ED4">
      <w:pPr>
        <w:keepNext/>
        <w:numPr>
          <w:ilvl w:val="0"/>
          <w:numId w:val="107"/>
        </w:numPr>
        <w:tabs>
          <w:tab w:val="clear" w:pos="568"/>
          <w:tab w:val="num" w:pos="284"/>
        </w:tabs>
        <w:spacing w:line="360" w:lineRule="auto"/>
        <w:ind w:left="284"/>
      </w:pPr>
      <w:r>
        <w:rPr>
          <w:rFonts w:ascii="Courier New" w:hAnsi="Courier New" w:cs="Courier New"/>
        </w:rPr>
        <w:t>P</w:t>
      </w:r>
      <w:r w:rsidR="003C4DC0" w:rsidRPr="000F6C0E">
        <w:rPr>
          <w:rFonts w:ascii="Courier New" w:hAnsi="Courier New" w:cs="Courier New"/>
        </w:rPr>
        <w:t> </w:t>
      </w:r>
      <w:r w:rsidR="003C4DC0" w:rsidRPr="000F6C0E">
        <w:rPr>
          <w:b/>
          <w:i/>
        </w:rPr>
        <w:t>safe by</w:t>
      </w:r>
      <w:r w:rsidR="003C4DC0" w:rsidRPr="000F6C0E">
        <w:rPr>
          <w:rFonts w:ascii="Courier New" w:hAnsi="Courier New" w:cs="Courier New"/>
        </w:rPr>
        <w:t> </w:t>
      </w:r>
      <w:r w:rsidR="003C4DC0" w:rsidRPr="000F6C0E">
        <w:rPr>
          <w:rFonts w:ascii="Courier New" w:hAnsi="Courier New" w:cs="Courier New"/>
          <w:b/>
        </w:rPr>
        <w:sym w:font="Symbol" w:char="F053"/>
      </w:r>
      <w:r w:rsidR="003C4DC0" w:rsidRPr="000F6C0E">
        <w:rPr>
          <w:rFonts w:ascii="Courier New" w:hAnsi="Courier New" w:cs="Courier New"/>
        </w:rPr>
        <w:t> </w:t>
      </w:r>
      <w:r w:rsidR="003C4DC0" w:rsidRPr="000F6C0E">
        <w:rPr>
          <w:b/>
          <w:i/>
        </w:rPr>
        <w:t>after</w:t>
      </w:r>
      <w:r w:rsidR="003C4DC0" w:rsidRPr="000F6C0E">
        <w:rPr>
          <w:rFonts w:ascii="Courier New" w:hAnsi="Courier New" w:cs="Courier New"/>
        </w:rPr>
        <w:t> </w:t>
      </w:r>
      <w:r w:rsidR="003C4DC0" w:rsidRPr="000F6C0E">
        <w:rPr>
          <w:rFonts w:ascii="Courier New" w:hAnsi="Courier New" w:cs="Courier New"/>
          <w:lang w:val="ru-RU"/>
        </w:rPr>
        <w:sym w:font="Symbol" w:char="F073"/>
      </w:r>
      <w:r w:rsidR="003C4DC0" w:rsidRPr="000F6C0E">
        <w:rPr>
          <w:rFonts w:ascii="Courier New" w:hAnsi="Courier New" w:cs="Courier New"/>
        </w:rPr>
        <w:t xml:space="preserve"> </w:t>
      </w:r>
      <w:r w:rsidR="003C4DC0" w:rsidRPr="000F6C0E">
        <w:rPr>
          <w:rFonts w:ascii="Courier New" w:hAnsi="Courier New" w:cs="Courier New"/>
        </w:rPr>
        <w:sym w:font="Symbol" w:char="F0DE"/>
      </w:r>
      <w:r w:rsidR="003C4DC0" w:rsidRPr="000F6C0E">
        <w:rPr>
          <w:rFonts w:ascii="Courier New" w:hAnsi="Courier New" w:cs="Courier New"/>
        </w:rPr>
        <w:t xml:space="preserve"> </w:t>
      </w:r>
      <w:r w:rsidR="003C4DC0" w:rsidRPr="000F6C0E">
        <w:rPr>
          <w:rFonts w:ascii="Courier New" w:hAnsi="Courier New" w:cs="Courier New"/>
        </w:rPr>
        <w:sym w:font="Symbol" w:char="F022"/>
      </w:r>
      <w:r w:rsidR="003C4DC0" w:rsidRPr="000F6C0E">
        <w:rPr>
          <w:rFonts w:ascii="Courier New" w:hAnsi="Courier New" w:cs="Courier New"/>
        </w:rPr>
        <w:t>u</w:t>
      </w:r>
      <w:r w:rsidR="003C4DC0" w:rsidRPr="000F6C0E">
        <w:rPr>
          <w:rFonts w:ascii="Courier New" w:hAnsi="Courier New" w:cs="Courier New"/>
        </w:rPr>
        <w:sym w:font="Symbol" w:char="F0CE"/>
      </w:r>
      <w:r>
        <w:rPr>
          <w:rFonts w:ascii="Courier New" w:hAnsi="Courier New" w:cs="Courier New"/>
        </w:rPr>
        <w:t>P</w:t>
      </w:r>
      <w:r w:rsidR="003C4DC0" w:rsidRPr="000F6C0E">
        <w:rPr>
          <w:rFonts w:ascii="Courier New" w:hAnsi="Courier New" w:cs="Courier New"/>
        </w:rPr>
        <w:t xml:space="preserve"> </w:t>
      </w:r>
      <w:r w:rsidR="003C4DC0" w:rsidRPr="000F6C0E">
        <w:rPr>
          <w:rFonts w:ascii="Courier New" w:hAnsi="Courier New" w:cs="Courier New"/>
          <w:lang w:val="ru-RU"/>
        </w:rPr>
        <w:sym w:font="Symbol" w:char="F073"/>
      </w:r>
      <w:r w:rsidR="003C4DC0" w:rsidRPr="000F6C0E">
        <w:rPr>
          <w:rFonts w:ascii="Courier New" w:hAnsi="Courier New" w:cs="Courier New"/>
        </w:rPr>
        <w:sym w:font="Symbol" w:char="F0D7"/>
      </w:r>
      <w:r w:rsidR="003C4DC0" w:rsidRPr="000F6C0E">
        <w:rPr>
          <w:rFonts w:ascii="Courier New" w:hAnsi="Courier New" w:cs="Courier New"/>
        </w:rPr>
        <w:sym w:font="Euclid Symbol" w:char="F0E1"/>
      </w:r>
      <w:r w:rsidR="003C4DC0" w:rsidRPr="000F6C0E">
        <w:rPr>
          <w:rFonts w:ascii="Courier New" w:hAnsi="Courier New" w:cs="Courier New"/>
        </w:rPr>
        <w:t>u,</w:t>
      </w:r>
      <w:r w:rsidR="003C4DC0" w:rsidRPr="000F6C0E">
        <w:rPr>
          <w:rFonts w:ascii="Courier New" w:hAnsi="Courier New" w:cs="Courier New"/>
        </w:rPr>
        <w:sym w:font="Symbol" w:char="F067"/>
      </w:r>
      <w:r w:rsidR="003C4DC0" w:rsidRPr="000F6C0E">
        <w:rPr>
          <w:rFonts w:ascii="Courier New" w:hAnsi="Courier New" w:cs="Courier New"/>
        </w:rPr>
        <w:sym w:font="Euclid Symbol" w:char="F0F1"/>
      </w:r>
      <w:r w:rsidR="003C4DC0" w:rsidRPr="000F6C0E">
        <w:rPr>
          <w:rFonts w:ascii="Courier New" w:hAnsi="Courier New" w:cs="Courier New"/>
        </w:rPr>
        <w:sym w:font="Symbol" w:char="F0CF"/>
      </w:r>
      <w:r w:rsidR="003C4DC0" w:rsidRPr="000F6C0E">
        <w:rPr>
          <w:rFonts w:ascii="Courier New" w:hAnsi="Courier New" w:cs="Courier New"/>
          <w:b/>
        </w:rPr>
        <w:sym w:font="Symbol" w:char="F053"/>
      </w:r>
      <w:r w:rsidR="003C4DC0" w:rsidRPr="000F6C0E">
        <w:rPr>
          <w:rFonts w:ascii="Courier New" w:hAnsi="Courier New" w:cs="Courier New"/>
        </w:rPr>
        <w:t xml:space="preserve"> &amp; </w:t>
      </w:r>
      <w:r w:rsidR="003C4DC0" w:rsidRPr="000F6C0E">
        <w:rPr>
          <w:rFonts w:ascii="Courier New" w:hAnsi="Courier New" w:cs="Courier New"/>
          <w:lang w:val="ru-RU"/>
        </w:rPr>
        <w:sym w:font="Symbol" w:char="F073"/>
      </w:r>
      <w:r w:rsidR="003C4DC0" w:rsidRPr="000F6C0E">
        <w:rPr>
          <w:rFonts w:ascii="Courier New" w:hAnsi="Courier New" w:cs="Courier New"/>
        </w:rPr>
        <w:sym w:font="Symbol" w:char="F0D7"/>
      </w:r>
      <w:r w:rsidR="003C4DC0" w:rsidRPr="000F6C0E">
        <w:rPr>
          <w:rFonts w:ascii="Courier New" w:hAnsi="Courier New" w:cs="Courier New"/>
        </w:rPr>
        <w:sym w:font="Euclid Symbol" w:char="F0E1"/>
      </w:r>
      <w:r w:rsidR="003C4DC0" w:rsidRPr="000F6C0E">
        <w:rPr>
          <w:rFonts w:ascii="Courier New" w:hAnsi="Courier New" w:cs="Courier New"/>
          <w:lang w:val="ru-RU" w:eastAsia="zh-TW"/>
        </w:rPr>
        <w:sym w:font="Symbol" w:char="F044"/>
      </w:r>
      <w:r w:rsidR="003C4DC0" w:rsidRPr="000F6C0E">
        <w:rPr>
          <w:rFonts w:ascii="Courier New" w:hAnsi="Courier New" w:cs="Courier New"/>
        </w:rPr>
        <w:sym w:font="Euclid Symbol" w:char="F0F1"/>
      </w:r>
      <w:r w:rsidR="003C4DC0" w:rsidRPr="000F6C0E">
        <w:rPr>
          <w:rFonts w:ascii="Courier New" w:hAnsi="Courier New" w:cs="Courier New"/>
        </w:rPr>
        <w:sym w:font="Symbol" w:char="F0CF"/>
      </w:r>
      <w:r w:rsidR="003C4DC0" w:rsidRPr="00CB3674">
        <w:rPr>
          <w:rFonts w:ascii="Courier New" w:hAnsi="Courier New" w:cs="Courier New"/>
          <w:b/>
        </w:rPr>
        <w:sym w:font="Symbol" w:char="F053"/>
      </w:r>
      <w:r w:rsidR="003C4DC0" w:rsidRPr="000F6C0E">
        <w:t>,</w:t>
      </w:r>
    </w:p>
    <w:p w:rsidR="00556603" w:rsidRDefault="003C4DC0" w:rsidP="00B80ED4">
      <w:pPr>
        <w:keepNext/>
        <w:numPr>
          <w:ilvl w:val="0"/>
          <w:numId w:val="107"/>
        </w:numPr>
        <w:tabs>
          <w:tab w:val="clear" w:pos="568"/>
          <w:tab w:val="num" w:pos="284"/>
        </w:tabs>
        <w:spacing w:line="360" w:lineRule="auto"/>
        <w:ind w:left="284"/>
      </w:pPr>
      <w:r w:rsidRPr="000F6C0E">
        <w:rPr>
          <w:rFonts w:ascii="Courier New" w:hAnsi="Courier New" w:cs="Courier New"/>
          <w:lang w:val="ru-RU"/>
        </w:rPr>
        <w:sym w:font="Symbol" w:char="F073"/>
      </w:r>
      <w:r w:rsidRPr="000F6C0E">
        <w:rPr>
          <w:rFonts w:ascii="Courier New" w:hAnsi="Courier New" w:cs="Courier New"/>
        </w:rPr>
        <w:sym w:font="Symbol" w:char="F0D7"/>
      </w:r>
      <w:r w:rsidRPr="000F6C0E">
        <w:rPr>
          <w:rFonts w:ascii="Courier New" w:hAnsi="Courier New" w:cs="Courier New"/>
        </w:rPr>
        <w:sym w:font="Euclid Symbol" w:char="F0E1"/>
      </w:r>
      <w:r w:rsidRPr="000F6C0E">
        <w:rPr>
          <w:rFonts w:ascii="Courier New" w:hAnsi="Courier New" w:cs="Courier New"/>
        </w:rPr>
        <w:t>z</w:t>
      </w:r>
      <w:r w:rsidRPr="000F6C0E">
        <w:rPr>
          <w:rFonts w:ascii="Courier New" w:hAnsi="Courier New" w:cs="Courier New"/>
        </w:rPr>
        <w:sym w:font="Euclid Symbol" w:char="F0F1"/>
      </w:r>
      <w:r w:rsidRPr="000F6C0E">
        <w:rPr>
          <w:rFonts w:ascii="Courier New" w:hAnsi="Courier New" w:cs="Courier New"/>
        </w:rPr>
        <w:sym w:font="Symbol" w:char="F0CE"/>
      </w:r>
      <w:r w:rsidRPr="00CB3674">
        <w:rPr>
          <w:rFonts w:ascii="Courier New" w:hAnsi="Courier New" w:cs="Courier New"/>
          <w:b/>
        </w:rPr>
        <w:sym w:font="Symbol" w:char="F053"/>
      </w:r>
      <w:r w:rsidRPr="000F6C0E">
        <w:rPr>
          <w:rFonts w:ascii="Courier New" w:hAnsi="Courier New" w:cs="Courier New"/>
        </w:rPr>
        <w:t xml:space="preserve"> &amp; </w:t>
      </w:r>
      <w:r w:rsidRPr="000F6C0E">
        <w:rPr>
          <w:rFonts w:ascii="Courier New" w:hAnsi="Courier New" w:cs="Courier New"/>
        </w:rPr>
        <w:sym w:font="Symbol" w:char="F024"/>
      </w:r>
      <w:r w:rsidRPr="000F6C0E">
        <w:rPr>
          <w:rFonts w:ascii="Courier New" w:hAnsi="Courier New" w:cs="Courier New"/>
        </w:rPr>
        <w:t>T</w:t>
      </w:r>
      <w:r w:rsidRPr="000F6C0E">
        <w:rPr>
          <w:rFonts w:ascii="Courier New" w:hAnsi="Courier New" w:cs="Courier New"/>
        </w:rPr>
        <w:sym w:font="Symbol" w:char="F0CE"/>
      </w:r>
      <w:r w:rsidRPr="000F6C0E">
        <w:rPr>
          <w:rFonts w:ascii="Euclid Fraktur" w:hAnsi="Euclid Fraktur" w:cs="Courier New"/>
          <w:b/>
        </w:rPr>
        <w:t>R</w:t>
      </w:r>
      <w:r w:rsidRPr="000F6C0E">
        <w:rPr>
          <w:rFonts w:ascii="Euclid Fraktur" w:hAnsi="Euclid Fraktur" w:cs="Courier New"/>
        </w:rPr>
        <w:sym w:font="Symbol" w:char="F0C8"/>
      </w:r>
      <w:r w:rsidRPr="000F6C0E">
        <w:rPr>
          <w:rFonts w:ascii="Euclid Fraktur" w:hAnsi="Euclid Fraktur" w:cs="Courier New"/>
          <w:b/>
        </w:rPr>
        <w:t>Q</w:t>
      </w:r>
      <w:r w:rsidRPr="000F6C0E">
        <w:rPr>
          <w:rFonts w:ascii="Courier New" w:hAnsi="Courier New" w:cs="Courier New"/>
        </w:rPr>
        <w:t xml:space="preserve"> z</w:t>
      </w:r>
      <w:r w:rsidRPr="000F6C0E">
        <w:rPr>
          <w:rFonts w:ascii="Courier New" w:hAnsi="Courier New" w:cs="Courier New"/>
        </w:rPr>
        <w:sym w:font="Symbol" w:char="F0CE"/>
      </w:r>
      <w:r w:rsidRPr="000F6C0E">
        <w:rPr>
          <w:rFonts w:ascii="Courier New" w:hAnsi="Courier New" w:cs="Courier New"/>
        </w:rPr>
        <w:t xml:space="preserve">T &amp; </w:t>
      </w:r>
      <w:r w:rsidRPr="000F6C0E">
        <w:rPr>
          <w:rFonts w:ascii="Courier New" w:hAnsi="Courier New" w:cs="Courier New"/>
        </w:rPr>
        <w:sym w:font="Symbol" w:char="F022"/>
      </w:r>
      <w:r w:rsidRPr="000F6C0E">
        <w:rPr>
          <w:rFonts w:ascii="Courier New" w:hAnsi="Courier New" w:cs="Courier New"/>
        </w:rPr>
        <w:t>u</w:t>
      </w:r>
      <w:r w:rsidRPr="000F6C0E">
        <w:rPr>
          <w:rFonts w:ascii="Courier New" w:hAnsi="Courier New" w:cs="Courier New"/>
        </w:rPr>
        <w:sym w:font="Symbol" w:char="F0CE"/>
      </w:r>
      <w:r w:rsidRPr="000F6C0E">
        <w:rPr>
          <w:rFonts w:ascii="Courier New" w:hAnsi="Courier New" w:cs="Courier New"/>
        </w:rPr>
        <w:t xml:space="preserve">T </w:t>
      </w:r>
      <w:r w:rsidRPr="000F6C0E">
        <w:rPr>
          <w:rFonts w:ascii="Courier New" w:hAnsi="Courier New" w:cs="Courier New"/>
          <w:lang w:val="ru-RU"/>
        </w:rPr>
        <w:sym w:font="Symbol" w:char="F073"/>
      </w:r>
      <w:r w:rsidRPr="000F6C0E">
        <w:rPr>
          <w:rFonts w:ascii="Courier New" w:hAnsi="Courier New" w:cs="Courier New"/>
        </w:rPr>
        <w:sym w:font="Symbol" w:char="F0D7"/>
      </w:r>
      <w:r w:rsidRPr="000F6C0E">
        <w:rPr>
          <w:rFonts w:ascii="Courier New" w:hAnsi="Courier New" w:cs="Courier New"/>
        </w:rPr>
        <w:sym w:font="Euclid Symbol" w:char="F0E1"/>
      </w:r>
      <w:r w:rsidRPr="000F6C0E">
        <w:rPr>
          <w:rFonts w:ascii="Courier New" w:hAnsi="Courier New" w:cs="Courier New"/>
        </w:rPr>
        <w:t>u,</w:t>
      </w:r>
      <w:r w:rsidRPr="000F6C0E">
        <w:rPr>
          <w:rFonts w:ascii="Courier New" w:hAnsi="Courier New" w:cs="Courier New"/>
        </w:rPr>
        <w:sym w:font="Symbol" w:char="F067"/>
      </w:r>
      <w:r w:rsidRPr="000F6C0E">
        <w:rPr>
          <w:rFonts w:ascii="Courier New" w:hAnsi="Courier New" w:cs="Courier New"/>
        </w:rPr>
        <w:sym w:font="Euclid Symbol" w:char="F0F1"/>
      </w:r>
      <w:r w:rsidRPr="000F6C0E">
        <w:rPr>
          <w:rFonts w:ascii="Courier New" w:hAnsi="Courier New" w:cs="Courier New"/>
        </w:rPr>
        <w:sym w:font="Symbol" w:char="F0CF"/>
      </w:r>
      <w:r w:rsidRPr="00CB3674">
        <w:rPr>
          <w:rFonts w:ascii="Courier New" w:hAnsi="Courier New" w:cs="Courier New"/>
          <w:b/>
        </w:rPr>
        <w:sym w:font="Symbol" w:char="F053"/>
      </w:r>
      <w:r w:rsidRPr="000F6C0E">
        <w:rPr>
          <w:rFonts w:ascii="Courier New" w:hAnsi="Courier New" w:cs="Courier New"/>
        </w:rPr>
        <w:t xml:space="preserve"> &amp; </w:t>
      </w:r>
      <w:r w:rsidRPr="000F6C0E">
        <w:rPr>
          <w:rFonts w:ascii="Courier New" w:hAnsi="Courier New" w:cs="Courier New"/>
          <w:lang w:val="ru-RU"/>
        </w:rPr>
        <w:sym w:font="Symbol" w:char="F073"/>
      </w:r>
      <w:r w:rsidRPr="000F6C0E">
        <w:rPr>
          <w:rFonts w:ascii="Courier New" w:hAnsi="Courier New" w:cs="Courier New"/>
        </w:rPr>
        <w:sym w:font="Symbol" w:char="F0D7"/>
      </w:r>
      <w:r w:rsidRPr="000F6C0E">
        <w:rPr>
          <w:rFonts w:ascii="Courier New" w:hAnsi="Courier New" w:cs="Courier New"/>
        </w:rPr>
        <w:sym w:font="Euclid Symbol" w:char="F0E1"/>
      </w:r>
      <w:r w:rsidRPr="000F6C0E">
        <w:rPr>
          <w:rFonts w:ascii="Courier New" w:hAnsi="Courier New" w:cs="Courier New"/>
          <w:lang w:val="ru-RU" w:eastAsia="zh-TW"/>
        </w:rPr>
        <w:sym w:font="Symbol" w:char="F044"/>
      </w:r>
      <w:r w:rsidRPr="000F6C0E">
        <w:rPr>
          <w:rFonts w:ascii="Courier New" w:hAnsi="Courier New" w:cs="Courier New"/>
        </w:rPr>
        <w:sym w:font="Euclid Symbol" w:char="F0F1"/>
      </w:r>
      <w:r w:rsidRPr="000F6C0E">
        <w:rPr>
          <w:rFonts w:ascii="Courier New" w:hAnsi="Courier New" w:cs="Courier New"/>
        </w:rPr>
        <w:sym w:font="Symbol" w:char="F0CF"/>
      </w:r>
      <w:r w:rsidRPr="00CB3674">
        <w:rPr>
          <w:rFonts w:ascii="Courier New" w:hAnsi="Courier New" w:cs="Courier New"/>
          <w:b/>
        </w:rPr>
        <w:sym w:font="Symbol" w:char="F053"/>
      </w:r>
    </w:p>
    <w:p w:rsidR="0079599D" w:rsidRDefault="003C4DC0" w:rsidP="00AA44F7">
      <w:pPr>
        <w:spacing w:line="360" w:lineRule="auto"/>
        <w:ind w:left="284"/>
        <w:rPr>
          <w:szCs w:val="28"/>
          <w:lang w:eastAsia="zh-TW"/>
        </w:rPr>
      </w:pPr>
      <w:r w:rsidRPr="000F6C0E">
        <w:rPr>
          <w:rFonts w:ascii="Courier New" w:hAnsi="Courier New" w:cs="Courier New"/>
        </w:rPr>
        <w:sym w:font="Symbol" w:char="F0DE"/>
      </w:r>
      <w:r w:rsidRPr="000F6C0E">
        <w:rPr>
          <w:rFonts w:ascii="Courier New" w:hAnsi="Courier New" w:cs="Courier New"/>
        </w:rPr>
        <w:t xml:space="preserve"> </w:t>
      </w:r>
      <w:r w:rsidR="00556603" w:rsidRPr="00471516">
        <w:rPr>
          <w:rFonts w:ascii="Courier New" w:hAnsi="Courier New" w:cs="Courier New"/>
        </w:rPr>
        <w:sym w:font="Symbol" w:char="F024"/>
      </w:r>
      <w:r w:rsidR="00556603" w:rsidRPr="00471516">
        <w:rPr>
          <w:rFonts w:ascii="Courier New" w:hAnsi="Courier New" w:cs="Courier New"/>
        </w:rPr>
        <w:sym w:font="Symbol" w:char="F06D"/>
      </w:r>
      <w:r w:rsidR="00556603" w:rsidRPr="00471516">
        <w:rPr>
          <w:rFonts w:ascii="Courier New" w:hAnsi="Courier New" w:cs="Courier New"/>
        </w:rPr>
        <w:sym w:font="Symbol" w:char="F0CE"/>
      </w:r>
      <w:r w:rsidR="00556603" w:rsidRPr="00471516">
        <w:rPr>
          <w:b/>
          <w:i/>
        </w:rPr>
        <w:t>di</w:t>
      </w:r>
      <w:r w:rsidR="00556603" w:rsidRPr="00471516">
        <w:rPr>
          <w:rFonts w:ascii="Courier New" w:hAnsi="Courier New" w:cs="Courier New"/>
        </w:rPr>
        <w:t>(</w:t>
      </w:r>
      <w:r w:rsidR="00556603" w:rsidRPr="00471516">
        <w:rPr>
          <w:rFonts w:ascii="Courier New" w:hAnsi="Courier New" w:cs="Courier New"/>
          <w:lang w:val="ru-RU"/>
        </w:rPr>
        <w:sym w:font="Symbol" w:char="F073"/>
      </w:r>
      <w:r w:rsidR="00556603" w:rsidRPr="00471516">
        <w:rPr>
          <w:rFonts w:ascii="Courier New" w:hAnsi="Courier New" w:cs="Courier New"/>
        </w:rPr>
        <w:t xml:space="preserve">) </w:t>
      </w:r>
      <w:r w:rsidRPr="000F6C0E">
        <w:rPr>
          <w:rFonts w:ascii="Courier New" w:hAnsi="Courier New" w:cs="Courier New"/>
        </w:rPr>
        <w:sym w:font="Symbol" w:char="F024"/>
      </w:r>
      <w:r w:rsidR="00556603">
        <w:rPr>
          <w:rFonts w:ascii="Courier New" w:hAnsi="Courier New" w:cs="Courier New"/>
        </w:rPr>
        <w:t>R</w:t>
      </w:r>
      <w:r w:rsidRPr="000F6C0E">
        <w:rPr>
          <w:rFonts w:ascii="Courier New" w:hAnsi="Courier New" w:cs="Courier New"/>
        </w:rPr>
        <w:sym w:font="Symbol" w:char="F0CE"/>
      </w:r>
      <w:r w:rsidRPr="000F6C0E">
        <w:rPr>
          <w:rFonts w:ascii="Euclid Fraktur" w:hAnsi="Euclid Fraktur" w:cs="Courier New"/>
          <w:b/>
        </w:rPr>
        <w:t>R</w:t>
      </w:r>
      <w:r w:rsidRPr="000F6C0E">
        <w:rPr>
          <w:rFonts w:ascii="Euclid Fraktur" w:hAnsi="Euclid Fraktur" w:cs="Courier New"/>
        </w:rPr>
        <w:sym w:font="Symbol" w:char="F0C8"/>
      </w:r>
      <w:r w:rsidRPr="000F6C0E">
        <w:rPr>
          <w:rFonts w:ascii="Euclid Fraktur" w:hAnsi="Euclid Fraktur" w:cs="Courier New"/>
          <w:b/>
        </w:rPr>
        <w:t>Q</w:t>
      </w:r>
      <w:r w:rsidRPr="000F6C0E">
        <w:rPr>
          <w:rFonts w:ascii="Courier New" w:hAnsi="Courier New" w:cs="Courier New"/>
        </w:rPr>
        <w:t xml:space="preserve"> z</w:t>
      </w:r>
      <w:r w:rsidRPr="000F6C0E">
        <w:rPr>
          <w:rFonts w:ascii="Courier New" w:hAnsi="Courier New" w:cs="Courier New"/>
        </w:rPr>
        <w:sym w:font="Symbol" w:char="F0CE"/>
      </w:r>
      <w:r w:rsidR="00556603">
        <w:rPr>
          <w:rFonts w:ascii="Courier New" w:hAnsi="Courier New" w:cs="Courier New"/>
        </w:rPr>
        <w:t>R</w:t>
      </w:r>
      <w:r w:rsidRPr="000F6C0E">
        <w:rPr>
          <w:rFonts w:ascii="Courier New" w:hAnsi="Courier New" w:cs="Courier New"/>
        </w:rPr>
        <w:t xml:space="preserve"> &amp; </w:t>
      </w:r>
      <w:r w:rsidR="00556603">
        <w:rPr>
          <w:rFonts w:ascii="Courier New" w:hAnsi="Courier New" w:cs="Courier New"/>
        </w:rPr>
        <w:t>R</w:t>
      </w:r>
      <w:r w:rsidRPr="000F6C0E">
        <w:rPr>
          <w:rFonts w:ascii="Courier New" w:hAnsi="Courier New" w:cs="Courier New"/>
        </w:rPr>
        <w:t> </w:t>
      </w:r>
      <w:r w:rsidRPr="000F6C0E">
        <w:rPr>
          <w:b/>
          <w:i/>
        </w:rPr>
        <w:t>safe by</w:t>
      </w:r>
      <w:r w:rsidRPr="000F6C0E">
        <w:rPr>
          <w:rFonts w:ascii="Courier New" w:hAnsi="Courier New" w:cs="Courier New"/>
        </w:rPr>
        <w:t> </w:t>
      </w:r>
      <w:r w:rsidRPr="00CB3674">
        <w:rPr>
          <w:rFonts w:ascii="Courier New" w:hAnsi="Courier New" w:cs="Courier New"/>
          <w:b/>
        </w:rPr>
        <w:sym w:font="Symbol" w:char="F053"/>
      </w:r>
      <w:r w:rsidRPr="000F6C0E">
        <w:rPr>
          <w:rFonts w:ascii="Courier New" w:hAnsi="Courier New" w:cs="Courier New"/>
        </w:rPr>
        <w:t> </w:t>
      </w:r>
      <w:r w:rsidRPr="000F6C0E">
        <w:rPr>
          <w:b/>
          <w:i/>
        </w:rPr>
        <w:t>after</w:t>
      </w:r>
      <w:r w:rsidRPr="000F6C0E">
        <w:rPr>
          <w:rFonts w:ascii="Courier New" w:hAnsi="Courier New" w:cs="Courier New"/>
        </w:rPr>
        <w:t> </w:t>
      </w:r>
      <w:r w:rsidR="00556603" w:rsidRPr="00471516">
        <w:rPr>
          <w:rFonts w:ascii="Courier New" w:hAnsi="Courier New" w:cs="Courier New"/>
        </w:rPr>
        <w:sym w:font="Symbol" w:char="F06D"/>
      </w:r>
      <w:r w:rsidRPr="000F6C0E">
        <w:t>.</w:t>
      </w:r>
    </w:p>
    <w:p w:rsidR="0079599D" w:rsidRDefault="001D6A37" w:rsidP="00A4447E">
      <w:pPr>
        <w:spacing w:line="360" w:lineRule="auto"/>
        <w:ind w:firstLine="567"/>
        <w:rPr>
          <w:szCs w:val="28"/>
          <w:lang w:val="ru-RU" w:eastAsia="zh-TW"/>
        </w:rPr>
      </w:pPr>
      <w:r>
        <w:rPr>
          <w:szCs w:val="28"/>
          <w:lang w:val="ru-RU" w:eastAsia="zh-TW"/>
        </w:rPr>
        <w:t xml:space="preserve">Можно предположить, что с такими правилами удалось бы </w:t>
      </w:r>
      <w:r w:rsidR="009D5D4B">
        <w:rPr>
          <w:szCs w:val="28"/>
          <w:lang w:val="ru-RU" w:eastAsia="zh-TW"/>
        </w:rPr>
        <w:t xml:space="preserve">не только </w:t>
      </w:r>
      <w:r>
        <w:rPr>
          <w:szCs w:val="28"/>
          <w:lang w:val="ru-RU" w:eastAsia="zh-TW"/>
        </w:rPr>
        <w:t xml:space="preserve">сохранить </w:t>
      </w:r>
      <w:r w:rsidR="00740FF1">
        <w:rPr>
          <w:szCs w:val="28"/>
          <w:lang w:val="ru-RU" w:eastAsia="zh-TW"/>
        </w:rPr>
        <w:t xml:space="preserve">при пополнении </w:t>
      </w:r>
      <w:r>
        <w:rPr>
          <w:szCs w:val="28"/>
          <w:lang w:val="ru-RU" w:eastAsia="zh-TW"/>
        </w:rPr>
        <w:t xml:space="preserve">класс конформных, но и </w:t>
      </w:r>
      <w:r w:rsidR="009D5D4B">
        <w:rPr>
          <w:szCs w:val="28"/>
          <w:lang w:val="ru-RU" w:eastAsia="zh-TW"/>
        </w:rPr>
        <w:t xml:space="preserve">не сузить </w:t>
      </w:r>
      <w:r>
        <w:rPr>
          <w:szCs w:val="28"/>
          <w:lang w:val="ru-RU" w:eastAsia="zh-TW"/>
        </w:rPr>
        <w:t>класс безопасных реализаций</w:t>
      </w:r>
      <w:r w:rsidR="00C619F1">
        <w:rPr>
          <w:szCs w:val="28"/>
          <w:lang w:val="ru-RU" w:eastAsia="zh-TW"/>
        </w:rPr>
        <w:t xml:space="preserve"> (по крайней мере, для случа</w:t>
      </w:r>
      <w:r w:rsidR="002151E9">
        <w:rPr>
          <w:szCs w:val="28"/>
          <w:lang w:val="ru-RU" w:eastAsia="zh-TW"/>
        </w:rPr>
        <w:t>ев аналогичных</w:t>
      </w:r>
      <w:r w:rsidR="00C619F1">
        <w:rPr>
          <w:szCs w:val="28"/>
          <w:lang w:val="ru-RU" w:eastAsia="zh-TW"/>
        </w:rPr>
        <w:t xml:space="preserve"> примера</w:t>
      </w:r>
      <w:r w:rsidR="002151E9">
        <w:rPr>
          <w:szCs w:val="28"/>
          <w:lang w:val="ru-RU" w:eastAsia="zh-TW"/>
        </w:rPr>
        <w:t>м на</w:t>
      </w:r>
      <w:r w:rsidR="00C619F1">
        <w:rPr>
          <w:szCs w:val="28"/>
          <w:lang w:val="ru-RU" w:eastAsia="zh-TW"/>
        </w:rPr>
        <w:t xml:space="preserve"> </w:t>
      </w:r>
      <w:fldSimple w:instr=" REF _Ref164084335 \r \h  \* MERGEFORMAT ">
        <w:r w:rsidR="006D5552">
          <w:rPr>
            <w:szCs w:val="28"/>
            <w:lang w:val="ru-RU" w:eastAsia="zh-TW"/>
          </w:rPr>
          <w:t>Рис.56</w:t>
        </w:r>
      </w:fldSimple>
      <w:r w:rsidR="00C619F1">
        <w:rPr>
          <w:szCs w:val="28"/>
          <w:lang w:val="ru-RU" w:eastAsia="zh-TW"/>
        </w:rPr>
        <w:t xml:space="preserve"> и</w:t>
      </w:r>
      <w:r w:rsidR="00C619F1" w:rsidRPr="00173196">
        <w:rPr>
          <w:szCs w:val="28"/>
          <w:lang w:val="ru-RU" w:eastAsia="zh-TW"/>
        </w:rPr>
        <w:t xml:space="preserve"> </w:t>
      </w:r>
      <w:fldSimple w:instr=" REF _Ref164084337 \r \h  \* MERGEFORMAT ">
        <w:r w:rsidR="006D5552">
          <w:rPr>
            <w:szCs w:val="28"/>
            <w:lang w:val="ru-RU" w:eastAsia="zh-TW"/>
          </w:rPr>
          <w:t>Рис.58</w:t>
        </w:r>
      </w:fldSimple>
      <w:r w:rsidR="00C619F1">
        <w:rPr>
          <w:szCs w:val="28"/>
          <w:lang w:val="ru-RU" w:eastAsia="zh-TW"/>
        </w:rPr>
        <w:t>)</w:t>
      </w:r>
      <w:r>
        <w:rPr>
          <w:szCs w:val="28"/>
          <w:lang w:val="ru-RU" w:eastAsia="zh-TW"/>
        </w:rPr>
        <w:t>. Однако сами эти правила вызывают обоснованные сомнения.</w:t>
      </w:r>
      <w:r w:rsidR="00740FF1">
        <w:rPr>
          <w:szCs w:val="28"/>
          <w:lang w:val="ru-RU" w:eastAsia="zh-TW"/>
        </w:rPr>
        <w:t xml:space="preserve"> Хотя мы и говорим, что спецификация – это не только модель (трассовая или </w:t>
      </w:r>
      <w:r w:rsidR="00740FF1">
        <w:rPr>
          <w:szCs w:val="28"/>
          <w:lang w:eastAsia="zh-TW"/>
        </w:rPr>
        <w:t>LTS</w:t>
      </w:r>
      <w:r w:rsidR="00740FF1">
        <w:rPr>
          <w:szCs w:val="28"/>
          <w:lang w:val="ru-RU" w:eastAsia="zh-TW"/>
        </w:rPr>
        <w:t>), но и определённое на ней отношение</w:t>
      </w:r>
      <w:r w:rsidR="00740FF1">
        <w:rPr>
          <w:rFonts w:ascii="Courier New" w:hAnsi="Courier New" w:cs="Courier New"/>
          <w:lang w:val="ru-RU"/>
        </w:rPr>
        <w:t xml:space="preserve"> </w:t>
      </w:r>
      <w:r w:rsidR="00740FF1" w:rsidRPr="000F6C0E">
        <w:rPr>
          <w:b/>
          <w:i/>
        </w:rPr>
        <w:t>safe by</w:t>
      </w:r>
      <w:r w:rsidR="00740FF1">
        <w:rPr>
          <w:szCs w:val="28"/>
          <w:lang w:val="ru-RU" w:eastAsia="zh-TW"/>
        </w:rPr>
        <w:t xml:space="preserve">, всё же имеется в виду, что такое отношение можно задавать единообразным способом на всех моделях как некое </w:t>
      </w:r>
      <w:r w:rsidR="00884882">
        <w:rPr>
          <w:szCs w:val="28"/>
          <w:lang w:val="ru-RU" w:eastAsia="zh-TW"/>
        </w:rPr>
        <w:t>«допущение безопасности» по аналогии с «допущением полноты».</w:t>
      </w:r>
      <w:r w:rsidR="0072329D">
        <w:rPr>
          <w:szCs w:val="28"/>
          <w:lang w:val="ru-RU" w:eastAsia="zh-TW"/>
        </w:rPr>
        <w:t xml:space="preserve"> Интуитивно хотелось бы, чтобы безопасность кнопки после трассы зависела только от того, какими действиями эта трасса продолжается в спецификации и какие из них разрушающие. В наших примерах трассы</w:t>
      </w:r>
      <w:r w:rsidR="0072329D">
        <w:rPr>
          <w:rFonts w:ascii="Courier New" w:hAnsi="Courier New" w:cs="Courier New"/>
          <w:szCs w:val="28"/>
          <w:lang w:val="ru-RU"/>
        </w:rPr>
        <w:t xml:space="preserve"> </w:t>
      </w:r>
      <w:r w:rsidR="0072329D" w:rsidRPr="00173196">
        <w:rPr>
          <w:rFonts w:ascii="Courier New" w:hAnsi="Courier New" w:cs="Courier New"/>
          <w:szCs w:val="28"/>
        </w:rPr>
        <w:sym w:font="Euclid Symbol" w:char="F0E1"/>
      </w:r>
      <w:r w:rsidR="0072329D" w:rsidRPr="00173196">
        <w:rPr>
          <w:rFonts w:ascii="Courier New" w:hAnsi="Courier New" w:cs="Courier New"/>
          <w:szCs w:val="28"/>
          <w:lang w:val="ru-RU"/>
        </w:rPr>
        <w:sym w:font="Symbol" w:char="F064"/>
      </w:r>
      <w:r w:rsidR="0072329D" w:rsidRPr="009818CC">
        <w:rPr>
          <w:rFonts w:ascii="Courier New" w:hAnsi="Courier New" w:cs="Courier New"/>
          <w:szCs w:val="28"/>
          <w:vertAlign w:val="subscript"/>
          <w:lang w:val="ru-RU"/>
        </w:rPr>
        <w:t>1</w:t>
      </w:r>
      <w:r w:rsidR="0072329D" w:rsidRPr="00173196">
        <w:rPr>
          <w:rFonts w:ascii="Courier New" w:hAnsi="Courier New" w:cs="Courier New"/>
          <w:szCs w:val="28"/>
          <w:lang w:val="ru-RU"/>
        </w:rPr>
        <w:t>,?</w:t>
      </w:r>
      <w:r w:rsidR="0072329D" w:rsidRPr="00173196">
        <w:rPr>
          <w:rFonts w:ascii="Courier New" w:hAnsi="Courier New" w:cs="Courier New"/>
          <w:szCs w:val="28"/>
        </w:rPr>
        <w:t>x</w:t>
      </w:r>
      <w:r w:rsidR="0072329D" w:rsidRPr="00173196">
        <w:rPr>
          <w:rFonts w:ascii="Courier New" w:hAnsi="Courier New" w:cs="Courier New"/>
          <w:szCs w:val="28"/>
          <w:lang w:val="ru-RU"/>
        </w:rPr>
        <w:t>,</w:t>
      </w:r>
      <w:r w:rsidR="0072329D" w:rsidRPr="00173196">
        <w:rPr>
          <w:rFonts w:ascii="Courier New" w:hAnsi="Courier New" w:cs="Courier New"/>
          <w:szCs w:val="28"/>
          <w:lang w:val="ru-RU"/>
        </w:rPr>
        <w:sym w:font="Symbol" w:char="F064"/>
      </w:r>
      <w:r w:rsidR="0072329D" w:rsidRPr="009818CC">
        <w:rPr>
          <w:rFonts w:ascii="Courier New" w:hAnsi="Courier New" w:cs="Courier New"/>
          <w:szCs w:val="28"/>
          <w:vertAlign w:val="subscript"/>
          <w:lang w:val="ru-RU"/>
        </w:rPr>
        <w:t>1</w:t>
      </w:r>
      <w:r w:rsidR="0072329D" w:rsidRPr="00173196">
        <w:rPr>
          <w:rFonts w:ascii="Courier New" w:hAnsi="Courier New" w:cs="Courier New"/>
          <w:szCs w:val="28"/>
          <w:lang w:val="ru-RU"/>
        </w:rPr>
        <w:t>,?</w:t>
      </w:r>
      <w:r w:rsidR="0072329D" w:rsidRPr="00173196">
        <w:rPr>
          <w:rFonts w:ascii="Courier New" w:hAnsi="Courier New" w:cs="Courier New"/>
          <w:szCs w:val="28"/>
        </w:rPr>
        <w:t>x</w:t>
      </w:r>
      <w:r w:rsidR="0072329D" w:rsidRPr="00173196">
        <w:rPr>
          <w:rFonts w:ascii="Courier New" w:hAnsi="Courier New" w:cs="Courier New"/>
          <w:szCs w:val="28"/>
        </w:rPr>
        <w:sym w:font="Euclid Symbol" w:char="F0F1"/>
      </w:r>
      <w:r w:rsidR="0072329D">
        <w:rPr>
          <w:rFonts w:ascii="Courier New" w:hAnsi="Courier New" w:cs="Courier New"/>
          <w:szCs w:val="28"/>
          <w:lang w:val="ru-RU" w:eastAsia="zh-TW"/>
        </w:rPr>
        <w:t xml:space="preserve"> </w:t>
      </w:r>
      <w:r w:rsidR="0072329D">
        <w:rPr>
          <w:szCs w:val="28"/>
          <w:lang w:val="ru-RU" w:eastAsia="zh-TW"/>
        </w:rPr>
        <w:t>и</w:t>
      </w:r>
      <w:r w:rsidR="0072329D">
        <w:rPr>
          <w:rFonts w:ascii="Courier New" w:hAnsi="Courier New" w:cs="Courier New"/>
          <w:szCs w:val="28"/>
          <w:lang w:val="ru-RU"/>
        </w:rPr>
        <w:t xml:space="preserve"> </w:t>
      </w:r>
      <w:r w:rsidR="0072329D" w:rsidRPr="003C4DC0">
        <w:rPr>
          <w:rFonts w:ascii="Courier New" w:hAnsi="Courier New" w:cs="Courier New"/>
          <w:szCs w:val="28"/>
        </w:rPr>
        <w:sym w:font="Euclid Symbol" w:char="F0E1"/>
      </w:r>
      <w:r w:rsidR="0072329D" w:rsidRPr="003C4DC0">
        <w:rPr>
          <w:rFonts w:ascii="Courier New" w:hAnsi="Courier New" w:cs="Courier New"/>
          <w:szCs w:val="28"/>
          <w:lang w:val="ru-RU"/>
        </w:rPr>
        <w:sym w:font="Symbol" w:char="F064"/>
      </w:r>
      <w:r w:rsidR="0072329D" w:rsidRPr="003C4DC0">
        <w:rPr>
          <w:rFonts w:ascii="Courier New" w:hAnsi="Courier New" w:cs="Courier New"/>
          <w:szCs w:val="28"/>
          <w:vertAlign w:val="subscript"/>
          <w:lang w:val="ru-RU"/>
        </w:rPr>
        <w:t>1</w:t>
      </w:r>
      <w:r w:rsidR="0072329D" w:rsidRPr="003C4DC0">
        <w:rPr>
          <w:rFonts w:ascii="Courier New" w:hAnsi="Courier New" w:cs="Courier New"/>
          <w:szCs w:val="28"/>
          <w:lang w:val="ru-RU"/>
        </w:rPr>
        <w:t>,?</w:t>
      </w:r>
      <w:r w:rsidR="0072329D" w:rsidRPr="003C4DC0">
        <w:rPr>
          <w:rFonts w:ascii="Courier New" w:hAnsi="Courier New" w:cs="Courier New"/>
          <w:szCs w:val="28"/>
        </w:rPr>
        <w:t>x</w:t>
      </w:r>
      <w:r w:rsidR="0072329D" w:rsidRPr="003C4DC0">
        <w:rPr>
          <w:rFonts w:ascii="Courier New" w:hAnsi="Courier New" w:cs="Courier New"/>
          <w:szCs w:val="28"/>
          <w:lang w:val="ru-RU"/>
        </w:rPr>
        <w:t>,</w:t>
      </w:r>
      <w:r w:rsidR="0072329D" w:rsidRPr="003C4DC0">
        <w:rPr>
          <w:rFonts w:ascii="Courier New" w:hAnsi="Courier New" w:cs="Courier New"/>
          <w:szCs w:val="28"/>
          <w:lang w:val="ru-RU"/>
        </w:rPr>
        <w:sym w:font="Symbol" w:char="F064"/>
      </w:r>
      <w:r w:rsidR="0072329D" w:rsidRPr="003C4DC0">
        <w:rPr>
          <w:rFonts w:ascii="Courier New" w:hAnsi="Courier New" w:cs="Courier New"/>
          <w:szCs w:val="28"/>
          <w:vertAlign w:val="subscript"/>
          <w:lang w:val="ru-RU"/>
        </w:rPr>
        <w:t>1</w:t>
      </w:r>
      <w:r w:rsidR="0072329D" w:rsidRPr="003C4DC0">
        <w:rPr>
          <w:rFonts w:ascii="Courier New" w:hAnsi="Courier New" w:cs="Courier New"/>
          <w:szCs w:val="28"/>
          <w:lang w:val="ru-RU"/>
        </w:rPr>
        <w:t>,</w:t>
      </w:r>
      <w:r w:rsidR="0072329D" w:rsidRPr="003C4DC0">
        <w:rPr>
          <w:rFonts w:ascii="Courier New" w:hAnsi="Courier New" w:cs="Courier New"/>
          <w:szCs w:val="28"/>
          <w:lang w:val="ru-RU"/>
        </w:rPr>
        <w:sym w:font="Symbol" w:char="F064"/>
      </w:r>
      <w:r w:rsidR="0072329D" w:rsidRPr="003C4DC0">
        <w:rPr>
          <w:rFonts w:ascii="Courier New" w:hAnsi="Courier New" w:cs="Courier New"/>
          <w:szCs w:val="28"/>
          <w:vertAlign w:val="subscript"/>
          <w:lang w:val="ru-RU"/>
        </w:rPr>
        <w:t>2</w:t>
      </w:r>
      <w:r w:rsidR="0072329D" w:rsidRPr="003C4DC0">
        <w:rPr>
          <w:rFonts w:ascii="Courier New" w:hAnsi="Courier New" w:cs="Courier New"/>
          <w:szCs w:val="28"/>
          <w:lang w:val="ru-RU"/>
        </w:rPr>
        <w:t>,?</w:t>
      </w:r>
      <w:r w:rsidR="0072329D" w:rsidRPr="003C4DC0">
        <w:rPr>
          <w:rFonts w:ascii="Courier New" w:hAnsi="Courier New" w:cs="Courier New"/>
          <w:szCs w:val="28"/>
        </w:rPr>
        <w:t>x</w:t>
      </w:r>
      <w:r w:rsidR="0072329D" w:rsidRPr="003C4DC0">
        <w:rPr>
          <w:rFonts w:ascii="Courier New" w:hAnsi="Courier New" w:cs="Courier New"/>
          <w:szCs w:val="28"/>
        </w:rPr>
        <w:sym w:font="Euclid Symbol" w:char="F0F1"/>
      </w:r>
      <w:r w:rsidR="0072329D">
        <w:rPr>
          <w:rFonts w:ascii="Courier New" w:hAnsi="Courier New" w:cs="Courier New"/>
          <w:szCs w:val="28"/>
          <w:lang w:val="ru-RU"/>
        </w:rPr>
        <w:t xml:space="preserve"> </w:t>
      </w:r>
      <w:r w:rsidR="0072329D">
        <w:rPr>
          <w:szCs w:val="28"/>
          <w:lang w:val="ru-RU" w:eastAsia="zh-TW"/>
        </w:rPr>
        <w:t>имеют одинаковые продолжения, и поэтому безопасность кнопок после них должна была бы быть одинаковой.</w:t>
      </w:r>
      <w:r w:rsidR="003B6804">
        <w:rPr>
          <w:szCs w:val="28"/>
          <w:lang w:val="ru-RU" w:eastAsia="zh-TW"/>
        </w:rPr>
        <w:t xml:space="preserve"> Кроме того, нарушение первого правила особенно трудно объяснить: если неразрушающая </w:t>
      </w:r>
      <w:r w:rsidR="003B6804" w:rsidRPr="00173196">
        <w:rPr>
          <w:rFonts w:ascii="Euclid Fraktur" w:hAnsi="Euclid Fraktur"/>
          <w:b/>
          <w:szCs w:val="28"/>
          <w:lang w:eastAsia="zh-TW"/>
        </w:rPr>
        <w:t>R</w:t>
      </w:r>
      <w:r w:rsidR="003B6804" w:rsidRPr="00173196">
        <w:rPr>
          <w:szCs w:val="28"/>
          <w:lang w:val="ru-RU" w:eastAsia="zh-TW"/>
        </w:rPr>
        <w:t>-</w:t>
      </w:r>
      <w:r w:rsidR="003B6804">
        <w:rPr>
          <w:szCs w:val="28"/>
          <w:lang w:val="ru-RU" w:eastAsia="zh-TW"/>
        </w:rPr>
        <w:t>кнопка объявляется опасной, то в чём же эта опасность заключается?</w:t>
      </w:r>
    </w:p>
    <w:p w:rsidR="007262AE" w:rsidRDefault="0072329D" w:rsidP="00A4447E">
      <w:pPr>
        <w:spacing w:line="360" w:lineRule="auto"/>
        <w:ind w:firstLine="567"/>
        <w:rPr>
          <w:szCs w:val="28"/>
          <w:lang w:val="ru-RU" w:eastAsia="zh-TW"/>
        </w:rPr>
      </w:pPr>
      <w:r>
        <w:rPr>
          <w:szCs w:val="28"/>
          <w:lang w:val="ru-RU" w:eastAsia="zh-TW"/>
        </w:rPr>
        <w:t>Другое решение проблемы сохранения безопасности заключается в том, чтобы «разделить» трассы</w:t>
      </w:r>
      <w:r>
        <w:rPr>
          <w:rFonts w:ascii="Courier New" w:hAnsi="Courier New" w:cs="Courier New"/>
          <w:szCs w:val="28"/>
          <w:lang w:val="ru-RU"/>
        </w:rPr>
        <w:t xml:space="preserve"> </w:t>
      </w:r>
      <w:r w:rsidRPr="00173196">
        <w:rPr>
          <w:rFonts w:ascii="Courier New" w:hAnsi="Courier New" w:cs="Courier New"/>
          <w:szCs w:val="28"/>
        </w:rPr>
        <w:sym w:font="Euclid Symbol" w:char="F0E1"/>
      </w:r>
      <w:r w:rsidRPr="00173196">
        <w:rPr>
          <w:rFonts w:ascii="Courier New" w:hAnsi="Courier New" w:cs="Courier New"/>
          <w:szCs w:val="28"/>
          <w:lang w:val="ru-RU"/>
        </w:rPr>
        <w:sym w:font="Symbol" w:char="F064"/>
      </w:r>
      <w:r w:rsidRPr="009818CC">
        <w:rPr>
          <w:rFonts w:ascii="Courier New" w:hAnsi="Courier New" w:cs="Courier New"/>
          <w:szCs w:val="28"/>
          <w:vertAlign w:val="subscript"/>
          <w:lang w:val="ru-RU"/>
        </w:rPr>
        <w:t>1</w:t>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lang w:val="ru-RU"/>
        </w:rPr>
        <w:t>,</w:t>
      </w:r>
      <w:r w:rsidRPr="00173196">
        <w:rPr>
          <w:rFonts w:ascii="Courier New" w:hAnsi="Courier New" w:cs="Courier New"/>
          <w:szCs w:val="28"/>
          <w:lang w:val="ru-RU"/>
        </w:rPr>
        <w:sym w:font="Symbol" w:char="F064"/>
      </w:r>
      <w:r w:rsidRPr="009818CC">
        <w:rPr>
          <w:rFonts w:ascii="Courier New" w:hAnsi="Courier New" w:cs="Courier New"/>
          <w:szCs w:val="28"/>
          <w:vertAlign w:val="subscript"/>
          <w:lang w:val="ru-RU"/>
        </w:rPr>
        <w:t>1</w:t>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rPr>
        <w:sym w:font="Euclid Symbol" w:char="F0F1"/>
      </w:r>
      <w:r>
        <w:rPr>
          <w:rFonts w:ascii="Courier New" w:hAnsi="Courier New" w:cs="Courier New"/>
          <w:szCs w:val="28"/>
          <w:lang w:val="ru-RU" w:eastAsia="zh-TW"/>
        </w:rPr>
        <w:t xml:space="preserve"> </w:t>
      </w:r>
      <w:r>
        <w:rPr>
          <w:szCs w:val="28"/>
          <w:lang w:val="ru-RU" w:eastAsia="zh-TW"/>
        </w:rPr>
        <w:t>и</w:t>
      </w:r>
      <w:r>
        <w:rPr>
          <w:rFonts w:ascii="Courier New" w:hAnsi="Courier New" w:cs="Courier New"/>
          <w:szCs w:val="28"/>
          <w:lang w:val="ru-RU"/>
        </w:rPr>
        <w:t xml:space="preserve"> </w:t>
      </w:r>
      <w:r w:rsidRPr="003C4DC0">
        <w:rPr>
          <w:rFonts w:ascii="Courier New" w:hAnsi="Courier New" w:cs="Courier New"/>
          <w:szCs w:val="28"/>
        </w:rPr>
        <w:sym w:font="Euclid Symbol" w:char="F0E1"/>
      </w:r>
      <w:r w:rsidRPr="003C4DC0">
        <w:rPr>
          <w:rFonts w:ascii="Courier New" w:hAnsi="Courier New" w:cs="Courier New"/>
          <w:szCs w:val="28"/>
          <w:lang w:val="ru-RU"/>
        </w:rPr>
        <w:sym w:font="Symbol" w:char="F064"/>
      </w:r>
      <w:r w:rsidRPr="003C4DC0">
        <w:rPr>
          <w:rFonts w:ascii="Courier New" w:hAnsi="Courier New" w:cs="Courier New"/>
          <w:szCs w:val="28"/>
          <w:vertAlign w:val="subscript"/>
          <w:lang w:val="ru-RU"/>
        </w:rPr>
        <w:t>1</w:t>
      </w:r>
      <w:r w:rsidRPr="003C4DC0">
        <w:rPr>
          <w:rFonts w:ascii="Courier New" w:hAnsi="Courier New" w:cs="Courier New"/>
          <w:szCs w:val="28"/>
          <w:lang w:val="ru-RU"/>
        </w:rPr>
        <w:t>,?</w:t>
      </w:r>
      <w:r w:rsidRPr="003C4DC0">
        <w:rPr>
          <w:rFonts w:ascii="Courier New" w:hAnsi="Courier New" w:cs="Courier New"/>
          <w:szCs w:val="28"/>
        </w:rPr>
        <w:t>x</w:t>
      </w:r>
      <w:r w:rsidRPr="003C4DC0">
        <w:rPr>
          <w:rFonts w:ascii="Courier New" w:hAnsi="Courier New" w:cs="Courier New"/>
          <w:szCs w:val="28"/>
          <w:lang w:val="ru-RU"/>
        </w:rPr>
        <w:t>,</w:t>
      </w:r>
      <w:r w:rsidRPr="003C4DC0">
        <w:rPr>
          <w:rFonts w:ascii="Courier New" w:hAnsi="Courier New" w:cs="Courier New"/>
          <w:szCs w:val="28"/>
          <w:lang w:val="ru-RU"/>
        </w:rPr>
        <w:sym w:font="Symbol" w:char="F064"/>
      </w:r>
      <w:r w:rsidRPr="003C4DC0">
        <w:rPr>
          <w:rFonts w:ascii="Courier New" w:hAnsi="Courier New" w:cs="Courier New"/>
          <w:szCs w:val="28"/>
          <w:vertAlign w:val="subscript"/>
          <w:lang w:val="ru-RU"/>
        </w:rPr>
        <w:t>1</w:t>
      </w:r>
      <w:r w:rsidRPr="003C4DC0">
        <w:rPr>
          <w:rFonts w:ascii="Courier New" w:hAnsi="Courier New" w:cs="Courier New"/>
          <w:szCs w:val="28"/>
          <w:lang w:val="ru-RU"/>
        </w:rPr>
        <w:t>,</w:t>
      </w:r>
      <w:r w:rsidRPr="003C4DC0">
        <w:rPr>
          <w:rFonts w:ascii="Courier New" w:hAnsi="Courier New" w:cs="Courier New"/>
          <w:szCs w:val="28"/>
          <w:lang w:val="ru-RU"/>
        </w:rPr>
        <w:sym w:font="Symbol" w:char="F064"/>
      </w:r>
      <w:r w:rsidRPr="003C4DC0">
        <w:rPr>
          <w:rFonts w:ascii="Courier New" w:hAnsi="Courier New" w:cs="Courier New"/>
          <w:szCs w:val="28"/>
          <w:vertAlign w:val="subscript"/>
          <w:lang w:val="ru-RU"/>
        </w:rPr>
        <w:t>2</w:t>
      </w:r>
      <w:r w:rsidRPr="003C4DC0">
        <w:rPr>
          <w:rFonts w:ascii="Courier New" w:hAnsi="Courier New" w:cs="Courier New"/>
          <w:szCs w:val="28"/>
          <w:lang w:val="ru-RU"/>
        </w:rPr>
        <w:t>,?</w:t>
      </w:r>
      <w:r w:rsidRPr="003C4DC0">
        <w:rPr>
          <w:rFonts w:ascii="Courier New" w:hAnsi="Courier New" w:cs="Courier New"/>
          <w:szCs w:val="28"/>
        </w:rPr>
        <w:t>x</w:t>
      </w:r>
      <w:r w:rsidRPr="003C4DC0">
        <w:rPr>
          <w:rFonts w:ascii="Courier New" w:hAnsi="Courier New" w:cs="Courier New"/>
          <w:szCs w:val="28"/>
        </w:rPr>
        <w:sym w:font="Euclid Symbol" w:char="F0F1"/>
      </w:r>
      <w:r>
        <w:rPr>
          <w:szCs w:val="28"/>
          <w:lang w:val="ru-RU" w:eastAsia="zh-TW"/>
        </w:rPr>
        <w:t xml:space="preserve">. В </w:t>
      </w:r>
      <w:r>
        <w:rPr>
          <w:szCs w:val="28"/>
          <w:lang w:eastAsia="zh-TW"/>
        </w:rPr>
        <w:t>LTS</w:t>
      </w:r>
      <w:r>
        <w:rPr>
          <w:szCs w:val="28"/>
          <w:lang w:val="ru-RU" w:eastAsia="zh-TW"/>
        </w:rPr>
        <w:t xml:space="preserve"> </w:t>
      </w:r>
      <w:r>
        <w:rPr>
          <w:szCs w:val="28"/>
          <w:lang w:val="ru-RU" w:eastAsia="zh-TW"/>
        </w:rPr>
        <w:lastRenderedPageBreak/>
        <w:t>трасса</w:t>
      </w:r>
      <w:r>
        <w:rPr>
          <w:rFonts w:ascii="Courier New" w:hAnsi="Courier New" w:cs="Courier New"/>
          <w:szCs w:val="28"/>
          <w:lang w:val="ru-RU"/>
        </w:rPr>
        <w:t xml:space="preserve"> </w:t>
      </w:r>
      <w:r w:rsidRPr="00173196">
        <w:rPr>
          <w:rFonts w:ascii="Courier New" w:hAnsi="Courier New" w:cs="Courier New"/>
          <w:szCs w:val="28"/>
        </w:rPr>
        <w:sym w:font="Euclid Symbol" w:char="F0E1"/>
      </w:r>
      <w:r w:rsidRPr="00173196">
        <w:rPr>
          <w:rFonts w:ascii="Courier New" w:hAnsi="Courier New" w:cs="Courier New"/>
          <w:szCs w:val="28"/>
          <w:lang w:val="ru-RU"/>
        </w:rPr>
        <w:sym w:font="Symbol" w:char="F064"/>
      </w:r>
      <w:r w:rsidRPr="009818CC">
        <w:rPr>
          <w:rFonts w:ascii="Courier New" w:hAnsi="Courier New" w:cs="Courier New"/>
          <w:szCs w:val="28"/>
          <w:vertAlign w:val="subscript"/>
          <w:lang w:val="ru-RU"/>
        </w:rPr>
        <w:t>1</w:t>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lang w:val="ru-RU"/>
        </w:rPr>
        <w:t>,</w:t>
      </w:r>
      <w:r w:rsidRPr="00173196">
        <w:rPr>
          <w:rFonts w:ascii="Courier New" w:hAnsi="Courier New" w:cs="Courier New"/>
          <w:szCs w:val="28"/>
          <w:lang w:val="ru-RU"/>
        </w:rPr>
        <w:sym w:font="Symbol" w:char="F064"/>
      </w:r>
      <w:r w:rsidRPr="009818CC">
        <w:rPr>
          <w:rFonts w:ascii="Courier New" w:hAnsi="Courier New" w:cs="Courier New"/>
          <w:szCs w:val="28"/>
          <w:vertAlign w:val="subscript"/>
          <w:lang w:val="ru-RU"/>
        </w:rPr>
        <w:t>1</w:t>
      </w:r>
      <w:r w:rsidRPr="00173196">
        <w:rPr>
          <w:rFonts w:ascii="Courier New" w:hAnsi="Courier New" w:cs="Courier New"/>
          <w:szCs w:val="28"/>
        </w:rPr>
        <w:sym w:font="Euclid Symbol" w:char="F0F1"/>
      </w:r>
      <w:r>
        <w:rPr>
          <w:rFonts w:ascii="Courier New" w:hAnsi="Courier New" w:cs="Courier New"/>
          <w:szCs w:val="28"/>
          <w:lang w:val="ru-RU" w:eastAsia="zh-TW"/>
        </w:rPr>
        <w:t xml:space="preserve"> </w:t>
      </w:r>
      <w:r>
        <w:rPr>
          <w:szCs w:val="28"/>
          <w:lang w:val="ru-RU" w:eastAsia="zh-TW"/>
        </w:rPr>
        <w:t>заканчивалась бы не в одном, а в двух состояниях: в одном состоянии</w:t>
      </w:r>
      <w:r w:rsidRPr="0072329D">
        <w:rPr>
          <w:rFonts w:ascii="Courier New" w:hAnsi="Courier New" w:cs="Courier New"/>
          <w:szCs w:val="28"/>
          <w:lang w:val="ru-RU" w:eastAsia="zh-TW"/>
        </w:rPr>
        <w:t xml:space="preserve"> </w:t>
      </w:r>
      <w:r w:rsidRPr="0072329D">
        <w:rPr>
          <w:rFonts w:ascii="Courier New" w:hAnsi="Courier New" w:cs="Courier New"/>
          <w:szCs w:val="28"/>
          <w:lang w:eastAsia="zh-TW"/>
        </w:rPr>
        <w:t>s</w:t>
      </w:r>
      <w:r w:rsidRPr="0072329D">
        <w:rPr>
          <w:rFonts w:ascii="Courier New" w:hAnsi="Courier New" w:cs="Courier New"/>
          <w:szCs w:val="28"/>
          <w:vertAlign w:val="subscript"/>
          <w:lang w:val="ru-RU" w:eastAsia="zh-TW"/>
        </w:rPr>
        <w:t>1</w:t>
      </w:r>
      <w:r w:rsidRPr="0072329D">
        <w:rPr>
          <w:rFonts w:ascii="Courier New" w:hAnsi="Courier New" w:cs="Courier New"/>
          <w:szCs w:val="28"/>
          <w:lang w:val="ru-RU" w:eastAsia="zh-TW"/>
        </w:rPr>
        <w:t xml:space="preserve"> </w:t>
      </w:r>
      <w:r>
        <w:rPr>
          <w:szCs w:val="28"/>
          <w:lang w:val="ru-RU" w:eastAsia="zh-TW"/>
        </w:rPr>
        <w:t>был бы отказ</w:t>
      </w:r>
      <w:r>
        <w:rPr>
          <w:rFonts w:ascii="Courier New" w:hAnsi="Courier New" w:cs="Courier New"/>
          <w:szCs w:val="28"/>
          <w:lang w:val="ru-RU"/>
        </w:rPr>
        <w:t xml:space="preserve"> </w:t>
      </w:r>
      <w:r w:rsidRPr="003C4DC0">
        <w:rPr>
          <w:rFonts w:ascii="Courier New" w:hAnsi="Courier New" w:cs="Courier New"/>
          <w:szCs w:val="28"/>
          <w:lang w:val="ru-RU"/>
        </w:rPr>
        <w:sym w:font="Symbol" w:char="F064"/>
      </w:r>
      <w:r w:rsidRPr="003C4DC0">
        <w:rPr>
          <w:rFonts w:ascii="Courier New" w:hAnsi="Courier New" w:cs="Courier New"/>
          <w:szCs w:val="28"/>
          <w:vertAlign w:val="subscript"/>
          <w:lang w:val="ru-RU"/>
        </w:rPr>
        <w:t>2</w:t>
      </w:r>
      <w:r>
        <w:rPr>
          <w:szCs w:val="28"/>
          <w:lang w:val="ru-RU" w:eastAsia="zh-TW"/>
        </w:rPr>
        <w:t>, а в другом</w:t>
      </w:r>
      <w:r w:rsidRPr="0072329D">
        <w:rPr>
          <w:szCs w:val="28"/>
          <w:lang w:val="ru-RU" w:eastAsia="zh-TW"/>
        </w:rPr>
        <w:t xml:space="preserve"> </w:t>
      </w:r>
      <w:r>
        <w:rPr>
          <w:szCs w:val="28"/>
          <w:lang w:val="ru-RU" w:eastAsia="zh-TW"/>
        </w:rPr>
        <w:t>состоянии</w:t>
      </w:r>
      <w:r w:rsidRPr="0072329D">
        <w:rPr>
          <w:rFonts w:ascii="Courier New" w:hAnsi="Courier New" w:cs="Courier New"/>
          <w:szCs w:val="28"/>
          <w:lang w:val="ru-RU" w:eastAsia="zh-TW"/>
        </w:rPr>
        <w:t xml:space="preserve"> </w:t>
      </w:r>
      <w:r w:rsidRPr="0072329D">
        <w:rPr>
          <w:rFonts w:ascii="Courier New" w:hAnsi="Courier New" w:cs="Courier New"/>
          <w:szCs w:val="28"/>
          <w:lang w:eastAsia="zh-TW"/>
        </w:rPr>
        <w:t>s</w:t>
      </w:r>
      <w:r>
        <w:rPr>
          <w:rFonts w:ascii="Courier New" w:hAnsi="Courier New" w:cs="Courier New"/>
          <w:szCs w:val="28"/>
          <w:vertAlign w:val="subscript"/>
          <w:lang w:val="ru-RU" w:eastAsia="zh-TW"/>
        </w:rPr>
        <w:t>2</w:t>
      </w:r>
      <w:r w:rsidRPr="0072329D">
        <w:rPr>
          <w:rFonts w:ascii="Courier New" w:hAnsi="Courier New" w:cs="Courier New"/>
          <w:szCs w:val="28"/>
          <w:lang w:val="ru-RU" w:eastAsia="zh-TW"/>
        </w:rPr>
        <w:t xml:space="preserve"> </w:t>
      </w:r>
      <w:r>
        <w:rPr>
          <w:szCs w:val="28"/>
          <w:lang w:val="ru-RU" w:eastAsia="zh-TW"/>
        </w:rPr>
        <w:t>не было бы отказа</w:t>
      </w:r>
      <w:r>
        <w:rPr>
          <w:rFonts w:ascii="Courier New" w:hAnsi="Courier New" w:cs="Courier New"/>
          <w:szCs w:val="28"/>
          <w:lang w:val="ru-RU"/>
        </w:rPr>
        <w:t xml:space="preserve"> </w:t>
      </w:r>
      <w:r w:rsidRPr="003C4DC0">
        <w:rPr>
          <w:rFonts w:ascii="Courier New" w:hAnsi="Courier New" w:cs="Courier New"/>
          <w:szCs w:val="28"/>
          <w:lang w:val="ru-RU"/>
        </w:rPr>
        <w:sym w:font="Symbol" w:char="F064"/>
      </w:r>
      <w:r w:rsidRPr="003C4DC0">
        <w:rPr>
          <w:rFonts w:ascii="Courier New" w:hAnsi="Courier New" w:cs="Courier New"/>
          <w:szCs w:val="28"/>
          <w:vertAlign w:val="subscript"/>
          <w:lang w:val="ru-RU"/>
        </w:rPr>
        <w:t>2</w:t>
      </w:r>
      <w:r>
        <w:rPr>
          <w:szCs w:val="28"/>
          <w:lang w:val="ru-RU" w:eastAsia="zh-TW"/>
        </w:rPr>
        <w:t>. По конвергентности модели, в состоянии</w:t>
      </w:r>
      <w:r w:rsidRPr="0072329D">
        <w:rPr>
          <w:rFonts w:ascii="Courier New" w:hAnsi="Courier New" w:cs="Courier New"/>
          <w:szCs w:val="28"/>
          <w:lang w:val="ru-RU" w:eastAsia="zh-TW"/>
        </w:rPr>
        <w:t xml:space="preserve"> </w:t>
      </w:r>
      <w:r w:rsidRPr="0072329D">
        <w:rPr>
          <w:rFonts w:ascii="Courier New" w:hAnsi="Courier New" w:cs="Courier New"/>
          <w:szCs w:val="28"/>
          <w:lang w:eastAsia="zh-TW"/>
        </w:rPr>
        <w:t>s</w:t>
      </w:r>
      <w:r>
        <w:rPr>
          <w:rFonts w:ascii="Courier New" w:hAnsi="Courier New" w:cs="Courier New"/>
          <w:szCs w:val="28"/>
          <w:vertAlign w:val="subscript"/>
          <w:lang w:val="ru-RU" w:eastAsia="zh-TW"/>
        </w:rPr>
        <w:t>2</w:t>
      </w:r>
      <w:r w:rsidRPr="0072329D">
        <w:rPr>
          <w:rFonts w:ascii="Courier New" w:hAnsi="Courier New" w:cs="Courier New"/>
          <w:szCs w:val="28"/>
          <w:lang w:val="ru-RU" w:eastAsia="zh-TW"/>
        </w:rPr>
        <w:t xml:space="preserve"> </w:t>
      </w:r>
      <w:r>
        <w:rPr>
          <w:szCs w:val="28"/>
          <w:lang w:val="ru-RU" w:eastAsia="zh-TW"/>
        </w:rPr>
        <w:t>должна выдаваться реакция из</w:t>
      </w:r>
      <w:r>
        <w:rPr>
          <w:rFonts w:ascii="Courier New" w:hAnsi="Courier New" w:cs="Courier New"/>
          <w:szCs w:val="28"/>
          <w:lang w:val="ru-RU"/>
        </w:rPr>
        <w:t xml:space="preserve"> </w:t>
      </w:r>
      <w:r w:rsidRPr="003C4DC0">
        <w:rPr>
          <w:rFonts w:ascii="Courier New" w:hAnsi="Courier New" w:cs="Courier New"/>
          <w:szCs w:val="28"/>
          <w:lang w:val="ru-RU"/>
        </w:rPr>
        <w:sym w:font="Symbol" w:char="F064"/>
      </w:r>
      <w:r w:rsidRPr="003C4DC0">
        <w:rPr>
          <w:rFonts w:ascii="Courier New" w:hAnsi="Courier New" w:cs="Courier New"/>
          <w:szCs w:val="28"/>
          <w:vertAlign w:val="subscript"/>
          <w:lang w:val="ru-RU"/>
        </w:rPr>
        <w:t>2</w:t>
      </w:r>
      <w:r w:rsidR="0018376D">
        <w:rPr>
          <w:szCs w:val="28"/>
          <w:lang w:val="ru-RU" w:eastAsia="zh-TW"/>
        </w:rPr>
        <w:t>. Н</w:t>
      </w:r>
      <w:r>
        <w:rPr>
          <w:szCs w:val="28"/>
          <w:lang w:val="ru-RU" w:eastAsia="zh-TW"/>
        </w:rPr>
        <w:t>о дело-то как раз в том, что ни одна из реакций</w:t>
      </w:r>
      <w:r w:rsidR="007E31D7">
        <w:rPr>
          <w:szCs w:val="28"/>
          <w:lang w:val="ru-RU" w:eastAsia="zh-TW"/>
        </w:rPr>
        <w:t>, оставляющих трассу согласованно, то есть реакций</w:t>
      </w:r>
      <w:r w:rsidRPr="0072329D">
        <w:rPr>
          <w:rFonts w:ascii="Courier New" w:hAnsi="Courier New" w:cs="Courier New"/>
          <w:szCs w:val="28"/>
          <w:lang w:val="ru-RU" w:eastAsia="zh-TW"/>
        </w:rPr>
        <w:t xml:space="preserve"> !</w:t>
      </w:r>
      <w:r w:rsidRPr="0072329D">
        <w:rPr>
          <w:rFonts w:ascii="Courier New" w:hAnsi="Courier New" w:cs="Courier New"/>
          <w:szCs w:val="28"/>
          <w:lang w:eastAsia="zh-TW"/>
        </w:rPr>
        <w:t>b</w:t>
      </w:r>
      <w:r w:rsidRPr="0072329D">
        <w:rPr>
          <w:rFonts w:ascii="Courier New" w:hAnsi="Courier New" w:cs="Courier New"/>
          <w:szCs w:val="28"/>
          <w:lang w:val="ru-RU" w:eastAsia="zh-TW"/>
        </w:rPr>
        <w:t xml:space="preserve"> </w:t>
      </w:r>
      <w:r>
        <w:rPr>
          <w:szCs w:val="28"/>
          <w:lang w:val="ru-RU" w:eastAsia="zh-TW"/>
        </w:rPr>
        <w:t>и</w:t>
      </w:r>
      <w:r w:rsidRPr="0072329D">
        <w:rPr>
          <w:rFonts w:ascii="Courier New" w:hAnsi="Courier New" w:cs="Courier New"/>
          <w:szCs w:val="28"/>
          <w:lang w:val="ru-RU" w:eastAsia="zh-TW"/>
        </w:rPr>
        <w:t xml:space="preserve"> !</w:t>
      </w:r>
      <w:r w:rsidRPr="0072329D">
        <w:rPr>
          <w:rFonts w:ascii="Courier New" w:hAnsi="Courier New" w:cs="Courier New"/>
          <w:szCs w:val="28"/>
          <w:lang w:eastAsia="zh-TW"/>
        </w:rPr>
        <w:t>c</w:t>
      </w:r>
      <w:r w:rsidRPr="0072329D">
        <w:rPr>
          <w:rFonts w:ascii="Courier New" w:hAnsi="Courier New" w:cs="Courier New"/>
          <w:szCs w:val="28"/>
          <w:lang w:val="ru-RU" w:eastAsia="zh-TW"/>
        </w:rPr>
        <w:t xml:space="preserve"> </w:t>
      </w:r>
      <w:r>
        <w:rPr>
          <w:szCs w:val="28"/>
          <w:lang w:val="ru-RU" w:eastAsia="zh-TW"/>
        </w:rPr>
        <w:t>не может выдаваться в конформных реализациях после трассы</w:t>
      </w:r>
      <w:r>
        <w:rPr>
          <w:rFonts w:ascii="Courier New" w:hAnsi="Courier New" w:cs="Courier New"/>
          <w:szCs w:val="28"/>
          <w:lang w:val="ru-RU"/>
        </w:rPr>
        <w:t xml:space="preserve"> </w:t>
      </w:r>
      <w:r w:rsidRPr="00173196">
        <w:rPr>
          <w:rFonts w:ascii="Courier New" w:hAnsi="Courier New" w:cs="Courier New"/>
          <w:szCs w:val="28"/>
        </w:rPr>
        <w:sym w:font="Euclid Symbol" w:char="F0E1"/>
      </w:r>
      <w:r w:rsidRPr="00173196">
        <w:rPr>
          <w:rFonts w:ascii="Courier New" w:hAnsi="Courier New" w:cs="Courier New"/>
          <w:szCs w:val="28"/>
          <w:lang w:val="ru-RU"/>
        </w:rPr>
        <w:sym w:font="Symbol" w:char="F064"/>
      </w:r>
      <w:r w:rsidRPr="009818CC">
        <w:rPr>
          <w:rFonts w:ascii="Courier New" w:hAnsi="Courier New" w:cs="Courier New"/>
          <w:szCs w:val="28"/>
          <w:vertAlign w:val="subscript"/>
          <w:lang w:val="ru-RU"/>
        </w:rPr>
        <w:t>1</w:t>
      </w:r>
      <w:r w:rsidRPr="00173196">
        <w:rPr>
          <w:rFonts w:ascii="Courier New" w:hAnsi="Courier New" w:cs="Courier New"/>
          <w:szCs w:val="28"/>
          <w:lang w:val="ru-RU"/>
        </w:rPr>
        <w:t>,?</w:t>
      </w:r>
      <w:r w:rsidRPr="00173196">
        <w:rPr>
          <w:rFonts w:ascii="Courier New" w:hAnsi="Courier New" w:cs="Courier New"/>
          <w:szCs w:val="28"/>
        </w:rPr>
        <w:t>x</w:t>
      </w:r>
      <w:r w:rsidRPr="00173196">
        <w:rPr>
          <w:rFonts w:ascii="Courier New" w:hAnsi="Courier New" w:cs="Courier New"/>
          <w:szCs w:val="28"/>
          <w:lang w:val="ru-RU"/>
        </w:rPr>
        <w:t>,</w:t>
      </w:r>
      <w:r w:rsidRPr="00173196">
        <w:rPr>
          <w:rFonts w:ascii="Courier New" w:hAnsi="Courier New" w:cs="Courier New"/>
          <w:szCs w:val="28"/>
          <w:lang w:val="ru-RU"/>
        </w:rPr>
        <w:sym w:font="Symbol" w:char="F064"/>
      </w:r>
      <w:r w:rsidRPr="009818CC">
        <w:rPr>
          <w:rFonts w:ascii="Courier New" w:hAnsi="Courier New" w:cs="Courier New"/>
          <w:szCs w:val="28"/>
          <w:vertAlign w:val="subscript"/>
          <w:lang w:val="ru-RU"/>
        </w:rPr>
        <w:t>1</w:t>
      </w:r>
      <w:r w:rsidRPr="00173196">
        <w:rPr>
          <w:rFonts w:ascii="Courier New" w:hAnsi="Courier New" w:cs="Courier New"/>
          <w:szCs w:val="28"/>
        </w:rPr>
        <w:sym w:font="Euclid Symbol" w:char="F0F1"/>
      </w:r>
      <w:r w:rsidR="00766126">
        <w:rPr>
          <w:rFonts w:ascii="Courier New" w:hAnsi="Courier New" w:cs="Courier New"/>
          <w:szCs w:val="28"/>
          <w:lang w:val="ru-RU"/>
        </w:rPr>
        <w:t xml:space="preserve"> </w:t>
      </w:r>
      <w:r w:rsidR="00766126">
        <w:rPr>
          <w:szCs w:val="28"/>
          <w:lang w:val="ru-RU" w:eastAsia="zh-TW"/>
        </w:rPr>
        <w:t xml:space="preserve">(пересечение моделей </w:t>
      </w:r>
      <w:r w:rsidR="00295B1E">
        <w:rPr>
          <w:szCs w:val="28"/>
          <w:lang w:val="ru-RU" w:eastAsia="zh-TW"/>
        </w:rPr>
        <w:t>неконвергентно</w:t>
      </w:r>
      <w:r w:rsidR="00766126">
        <w:rPr>
          <w:szCs w:val="28"/>
          <w:lang w:val="ru-RU" w:eastAsia="zh-TW"/>
        </w:rPr>
        <w:t>).</w:t>
      </w:r>
      <w:r w:rsidR="0018376D">
        <w:rPr>
          <w:szCs w:val="28"/>
          <w:lang w:val="ru-RU" w:eastAsia="zh-TW"/>
        </w:rPr>
        <w:t xml:space="preserve"> П</w:t>
      </w:r>
      <w:r>
        <w:rPr>
          <w:szCs w:val="28"/>
          <w:lang w:val="ru-RU" w:eastAsia="zh-TW"/>
        </w:rPr>
        <w:t>оэтому мы не можем определять в спецификации переход по этим реакциям из состояния</w:t>
      </w:r>
      <w:r w:rsidRPr="0072329D">
        <w:rPr>
          <w:rFonts w:ascii="Courier New" w:hAnsi="Courier New" w:cs="Courier New"/>
          <w:szCs w:val="28"/>
          <w:lang w:val="ru-RU" w:eastAsia="zh-TW"/>
        </w:rPr>
        <w:t xml:space="preserve"> </w:t>
      </w:r>
      <w:r w:rsidRPr="0072329D">
        <w:rPr>
          <w:rFonts w:ascii="Courier New" w:hAnsi="Courier New" w:cs="Courier New"/>
          <w:szCs w:val="28"/>
          <w:lang w:eastAsia="zh-TW"/>
        </w:rPr>
        <w:t>s</w:t>
      </w:r>
      <w:r>
        <w:rPr>
          <w:rFonts w:ascii="Courier New" w:hAnsi="Courier New" w:cs="Courier New"/>
          <w:szCs w:val="28"/>
          <w:vertAlign w:val="subscript"/>
          <w:lang w:val="ru-RU" w:eastAsia="zh-TW"/>
        </w:rPr>
        <w:t>2</w:t>
      </w:r>
      <w:r>
        <w:rPr>
          <w:szCs w:val="28"/>
          <w:lang w:val="ru-RU" w:eastAsia="zh-TW"/>
        </w:rPr>
        <w:t xml:space="preserve">. </w:t>
      </w:r>
      <w:r w:rsidR="0018376D">
        <w:rPr>
          <w:szCs w:val="28"/>
          <w:lang w:val="ru-RU" w:eastAsia="zh-TW"/>
        </w:rPr>
        <w:t xml:space="preserve">Выход в том, чтобы добавить в алфавит спецификации и в каждую </w:t>
      </w:r>
      <w:r w:rsidR="0018376D" w:rsidRPr="0018376D">
        <w:rPr>
          <w:rFonts w:ascii="Euclid Fraktur" w:hAnsi="Euclid Fraktur"/>
          <w:b/>
          <w:szCs w:val="28"/>
          <w:lang w:eastAsia="zh-TW"/>
        </w:rPr>
        <w:t>R</w:t>
      </w:r>
      <w:r w:rsidR="0018376D">
        <w:rPr>
          <w:szCs w:val="28"/>
          <w:lang w:val="ru-RU" w:eastAsia="zh-TW"/>
        </w:rPr>
        <w:t>-кнопку</w:t>
      </w:r>
      <w:r w:rsidR="000031CC" w:rsidRPr="000031CC">
        <w:rPr>
          <w:szCs w:val="28"/>
          <w:lang w:val="ru-RU" w:eastAsia="zh-TW"/>
        </w:rPr>
        <w:t xml:space="preserve"> “</w:t>
      </w:r>
      <w:r w:rsidR="004E5A45">
        <w:rPr>
          <w:rFonts w:ascii="Courier New" w:hAnsi="Courier New" w:cs="Courier New"/>
          <w:szCs w:val="28"/>
          <w:lang w:eastAsia="zh-TW"/>
        </w:rPr>
        <w:t>R</w:t>
      </w:r>
      <w:r w:rsidR="000031CC" w:rsidRPr="000031CC">
        <w:rPr>
          <w:szCs w:val="28"/>
          <w:lang w:val="ru-RU" w:eastAsia="zh-TW"/>
        </w:rPr>
        <w:t>”</w:t>
      </w:r>
      <w:r w:rsidR="0018376D">
        <w:rPr>
          <w:szCs w:val="28"/>
          <w:lang w:val="ru-RU" w:eastAsia="zh-TW"/>
        </w:rPr>
        <w:t xml:space="preserve"> </w:t>
      </w:r>
      <w:r w:rsidR="003946D7">
        <w:rPr>
          <w:szCs w:val="28"/>
          <w:lang w:val="ru-RU" w:eastAsia="zh-TW"/>
        </w:rPr>
        <w:t>фиктивное</w:t>
      </w:r>
      <w:r w:rsidR="0018376D">
        <w:rPr>
          <w:szCs w:val="28"/>
          <w:lang w:val="ru-RU" w:eastAsia="zh-TW"/>
        </w:rPr>
        <w:t xml:space="preserve"> </w:t>
      </w:r>
      <w:r w:rsidR="000031CC">
        <w:rPr>
          <w:szCs w:val="28"/>
          <w:lang w:val="ru-RU" w:eastAsia="zh-TW"/>
        </w:rPr>
        <w:t xml:space="preserve">внешнее </w:t>
      </w:r>
      <w:r w:rsidR="0018376D">
        <w:rPr>
          <w:szCs w:val="28"/>
          <w:lang w:val="ru-RU" w:eastAsia="zh-TW"/>
        </w:rPr>
        <w:t>действие</w:t>
      </w:r>
      <w:r w:rsidR="00335B7F" w:rsidRPr="00335B7F">
        <w:rPr>
          <w:szCs w:val="28"/>
          <w:lang w:val="ru-RU" w:eastAsia="zh-TW"/>
        </w:rPr>
        <w:t xml:space="preserve"> </w:t>
      </w:r>
      <w:r w:rsidR="00335B7F">
        <w:rPr>
          <w:szCs w:val="28"/>
          <w:lang w:val="ru-RU" w:eastAsia="zh-TW"/>
        </w:rPr>
        <w:t>«не-отказ»</w:t>
      </w:r>
      <w:r w:rsidR="0018376D" w:rsidRPr="0018376D">
        <w:rPr>
          <w:rFonts w:ascii="Courier New" w:hAnsi="Courier New" w:cs="Courier New"/>
          <w:szCs w:val="28"/>
          <w:lang w:val="ru-RU" w:eastAsia="zh-TW"/>
        </w:rPr>
        <w:t xml:space="preserve"> </w:t>
      </w:r>
      <w:r w:rsidR="004E5A45" w:rsidRPr="004E5A45">
        <w:rPr>
          <w:rFonts w:ascii="Courier New" w:hAnsi="Courier New" w:cs="Courier New"/>
          <w:dstrike/>
          <w:szCs w:val="28"/>
          <w:lang w:eastAsia="zh-TW"/>
        </w:rPr>
        <w:t>R</w:t>
      </w:r>
      <w:r w:rsidR="00C85182">
        <w:rPr>
          <w:szCs w:val="28"/>
          <w:lang w:val="ru-RU" w:eastAsia="zh-TW"/>
        </w:rPr>
        <w:t>, понимаемое как</w:t>
      </w:r>
      <w:r w:rsidR="00777250">
        <w:rPr>
          <w:szCs w:val="28"/>
          <w:lang w:val="ru-RU" w:eastAsia="zh-TW"/>
        </w:rPr>
        <w:t xml:space="preserve"> «не</w:t>
      </w:r>
      <w:r w:rsidR="00777250">
        <w:rPr>
          <w:rFonts w:ascii="Courier New" w:hAnsi="Courier New" w:cs="Courier New"/>
          <w:szCs w:val="28"/>
          <w:lang w:val="ru-RU" w:eastAsia="zh-TW"/>
        </w:rPr>
        <w:t xml:space="preserve"> </w:t>
      </w:r>
      <w:r w:rsidR="00777250">
        <w:rPr>
          <w:rFonts w:ascii="Courier New" w:hAnsi="Courier New" w:cs="Courier New"/>
          <w:szCs w:val="28"/>
          <w:lang w:eastAsia="zh-TW"/>
        </w:rPr>
        <w:t>R</w:t>
      </w:r>
      <w:r w:rsidR="00777250">
        <w:rPr>
          <w:szCs w:val="28"/>
          <w:lang w:val="ru-RU" w:eastAsia="zh-TW"/>
        </w:rPr>
        <w:t>», т.е.</w:t>
      </w:r>
      <w:r w:rsidR="00C85182">
        <w:rPr>
          <w:szCs w:val="28"/>
          <w:lang w:val="ru-RU" w:eastAsia="zh-TW"/>
        </w:rPr>
        <w:t xml:space="preserve"> «отсутствие отказа</w:t>
      </w:r>
      <w:r w:rsidR="00C85182">
        <w:rPr>
          <w:rFonts w:ascii="Courier New" w:hAnsi="Courier New" w:cs="Courier New"/>
          <w:szCs w:val="28"/>
          <w:lang w:val="ru-RU" w:eastAsia="zh-TW"/>
        </w:rPr>
        <w:t xml:space="preserve"> </w:t>
      </w:r>
      <w:r w:rsidR="00C85182">
        <w:rPr>
          <w:rFonts w:ascii="Courier New" w:hAnsi="Courier New" w:cs="Courier New"/>
          <w:szCs w:val="28"/>
          <w:lang w:eastAsia="zh-TW"/>
        </w:rPr>
        <w:t>R</w:t>
      </w:r>
      <w:r w:rsidR="00C85182">
        <w:rPr>
          <w:szCs w:val="28"/>
          <w:lang w:val="ru-RU" w:eastAsia="zh-TW"/>
        </w:rPr>
        <w:t>».</w:t>
      </w:r>
      <w:r w:rsidR="0018376D">
        <w:rPr>
          <w:szCs w:val="28"/>
          <w:lang w:val="ru-RU" w:eastAsia="zh-TW"/>
        </w:rPr>
        <w:t xml:space="preserve"> Тогда в состоянии</w:t>
      </w:r>
      <w:r w:rsidR="0018376D" w:rsidRPr="0072329D">
        <w:rPr>
          <w:rFonts w:ascii="Courier New" w:hAnsi="Courier New" w:cs="Courier New"/>
          <w:szCs w:val="28"/>
          <w:lang w:val="ru-RU" w:eastAsia="zh-TW"/>
        </w:rPr>
        <w:t xml:space="preserve"> </w:t>
      </w:r>
      <w:r w:rsidR="0018376D" w:rsidRPr="0072329D">
        <w:rPr>
          <w:rFonts w:ascii="Courier New" w:hAnsi="Courier New" w:cs="Courier New"/>
          <w:szCs w:val="28"/>
          <w:lang w:eastAsia="zh-TW"/>
        </w:rPr>
        <w:t>s</w:t>
      </w:r>
      <w:r w:rsidR="0018376D">
        <w:rPr>
          <w:rFonts w:ascii="Courier New" w:hAnsi="Courier New" w:cs="Courier New"/>
          <w:szCs w:val="28"/>
          <w:vertAlign w:val="subscript"/>
          <w:lang w:val="ru-RU" w:eastAsia="zh-TW"/>
        </w:rPr>
        <w:t>2</w:t>
      </w:r>
      <w:r w:rsidR="0018376D" w:rsidRPr="0072329D">
        <w:rPr>
          <w:rFonts w:ascii="Courier New" w:hAnsi="Courier New" w:cs="Courier New"/>
          <w:szCs w:val="28"/>
          <w:lang w:val="ru-RU" w:eastAsia="zh-TW"/>
        </w:rPr>
        <w:t xml:space="preserve"> </w:t>
      </w:r>
      <w:r w:rsidR="0018376D">
        <w:rPr>
          <w:szCs w:val="28"/>
          <w:lang w:val="ru-RU" w:eastAsia="zh-TW"/>
        </w:rPr>
        <w:t>проводится переход по действию</w:t>
      </w:r>
      <w:r w:rsidR="0018376D" w:rsidRPr="0018376D">
        <w:rPr>
          <w:rFonts w:ascii="Courier New" w:hAnsi="Courier New" w:cs="Courier New"/>
          <w:szCs w:val="28"/>
          <w:lang w:val="ru-RU" w:eastAsia="zh-TW"/>
        </w:rPr>
        <w:t xml:space="preserve"> </w:t>
      </w:r>
      <w:r w:rsidR="004E5A45" w:rsidRPr="004E5A45">
        <w:rPr>
          <w:rFonts w:ascii="Courier New" w:hAnsi="Courier New" w:cs="Courier New"/>
          <w:dstrike/>
          <w:szCs w:val="28"/>
          <w:lang w:eastAsia="zh-TW"/>
        </w:rPr>
        <w:t>R</w:t>
      </w:r>
      <w:r w:rsidR="0018376D" w:rsidRPr="0018376D">
        <w:rPr>
          <w:rFonts w:ascii="Courier New" w:hAnsi="Courier New" w:cs="Courier New"/>
          <w:szCs w:val="28"/>
          <w:lang w:val="ru-RU" w:eastAsia="zh-TW"/>
        </w:rPr>
        <w:t xml:space="preserve"> </w:t>
      </w:r>
      <w:r w:rsidR="0018376D">
        <w:rPr>
          <w:szCs w:val="28"/>
          <w:lang w:val="ru-RU" w:eastAsia="zh-TW"/>
        </w:rPr>
        <w:t>(</w:t>
      </w:r>
      <w:r w:rsidR="00EB2D8C">
        <w:rPr>
          <w:szCs w:val="28"/>
          <w:lang w:val="ru-RU" w:eastAsia="zh-TW"/>
        </w:rPr>
        <w:fldChar w:fldCharType="begin"/>
      </w:r>
      <w:r w:rsidR="00EB2D8C">
        <w:rPr>
          <w:szCs w:val="28"/>
          <w:lang w:val="ru-RU" w:eastAsia="zh-TW"/>
        </w:rPr>
        <w:instrText xml:space="preserve"> REF _Ref164232296 \r \h </w:instrText>
      </w:r>
      <w:r w:rsidR="00AA0566" w:rsidRPr="00AA0566">
        <w:rPr>
          <w:szCs w:val="28"/>
          <w:lang w:val="ru-RU" w:eastAsia="zh-TW"/>
        </w:rPr>
      </w:r>
      <w:r w:rsidR="00EB2D8C">
        <w:rPr>
          <w:szCs w:val="28"/>
          <w:lang w:val="ru-RU" w:eastAsia="zh-TW"/>
        </w:rPr>
        <w:fldChar w:fldCharType="separate"/>
      </w:r>
      <w:r w:rsidR="006D5552">
        <w:rPr>
          <w:szCs w:val="28"/>
          <w:lang w:val="ru-RU" w:eastAsia="zh-TW"/>
        </w:rPr>
        <w:t>Рис.59</w:t>
      </w:r>
      <w:r w:rsidR="00EB2D8C">
        <w:rPr>
          <w:szCs w:val="28"/>
          <w:lang w:val="ru-RU" w:eastAsia="zh-TW"/>
        </w:rPr>
        <w:fldChar w:fldCharType="end"/>
      </w:r>
      <w:r w:rsidR="0018376D">
        <w:rPr>
          <w:szCs w:val="28"/>
          <w:lang w:val="ru-RU" w:eastAsia="zh-TW"/>
        </w:rPr>
        <w:t>).</w:t>
      </w:r>
    </w:p>
    <w:p w:rsidR="00EB2D8C" w:rsidRPr="00EB2D8C" w:rsidRDefault="00EB2D8C" w:rsidP="00AA44F7">
      <w:pPr>
        <w:spacing w:line="360" w:lineRule="auto"/>
        <w:rPr>
          <w:lang w:val="ru-RU"/>
        </w:rPr>
      </w:pPr>
    </w:p>
    <w:tbl>
      <w:tblPr>
        <w:tblW w:w="0" w:type="auto"/>
        <w:jc w:val="center"/>
        <w:tblInd w:w="-284" w:type="dxa"/>
        <w:tblLook w:val="01E0"/>
      </w:tblPr>
      <w:tblGrid>
        <w:gridCol w:w="8608"/>
      </w:tblGrid>
      <w:tr w:rsidR="00EB2D8C" w:rsidRPr="00EB2D8C">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4428"/>
              <w:gridCol w:w="3865"/>
            </w:tblGrid>
            <w:tr w:rsidR="00EB2D8C" w:rsidRPr="00E527A2">
              <w:trPr>
                <w:cantSplit/>
                <w:jc w:val="center"/>
              </w:trPr>
              <w:tc>
                <w:tcPr>
                  <w:tcW w:w="0" w:type="auto"/>
                  <w:gridSpan w:val="2"/>
                  <w:shd w:val="clear" w:color="auto" w:fill="EDE7D3"/>
                </w:tcPr>
                <w:p w:rsidR="00EB2D8C" w:rsidRPr="003C118E" w:rsidRDefault="00EB2D8C" w:rsidP="00D82259">
                  <w:pPr>
                    <w:jc w:val="center"/>
                    <w:rPr>
                      <w:rFonts w:ascii="Arial" w:hAnsi="Arial" w:cs="Arial"/>
                      <w:sz w:val="24"/>
                      <w:lang w:val="ru-RU"/>
                    </w:rPr>
                  </w:pPr>
                  <w:r>
                    <w:rPr>
                      <w:rFonts w:ascii="Arial" w:hAnsi="Arial" w:cs="Arial"/>
                      <w:sz w:val="24"/>
                      <w:lang w:val="ru-RU"/>
                    </w:rPr>
                    <w:t>Пополнение с действи</w:t>
                  </w:r>
                  <w:r w:rsidR="00CB30EB">
                    <w:rPr>
                      <w:rFonts w:ascii="Arial" w:hAnsi="Arial" w:cs="Arial"/>
                      <w:sz w:val="24"/>
                      <w:lang w:val="ru-RU"/>
                    </w:rPr>
                    <w:t xml:space="preserve">ями «отсутствие </w:t>
                  </w:r>
                  <w:r w:rsidR="00FE280A">
                    <w:rPr>
                      <w:rFonts w:ascii="Euclid Fraktur" w:hAnsi="Euclid Fraktur" w:cs="Arial"/>
                      <w:b/>
                      <w:sz w:val="24"/>
                    </w:rPr>
                    <w:t>R</w:t>
                  </w:r>
                  <w:r w:rsidR="00FE280A" w:rsidRPr="00FE280A">
                    <w:rPr>
                      <w:rFonts w:ascii="Arial" w:hAnsi="Arial" w:cs="Arial"/>
                      <w:sz w:val="24"/>
                      <w:lang w:val="ru-RU"/>
                    </w:rPr>
                    <w:t>-</w:t>
                  </w:r>
                  <w:r w:rsidR="00CB30EB">
                    <w:rPr>
                      <w:rFonts w:ascii="Arial" w:hAnsi="Arial" w:cs="Arial"/>
                      <w:sz w:val="24"/>
                      <w:lang w:val="ru-RU"/>
                    </w:rPr>
                    <w:t>отказа»</w:t>
                  </w:r>
                </w:p>
              </w:tc>
            </w:tr>
            <w:tr w:rsidR="00EB2D8C" w:rsidRPr="006C1F7B">
              <w:trPr>
                <w:cantSplit/>
                <w:trHeight w:val="1962"/>
                <w:jc w:val="center"/>
              </w:trPr>
              <w:tc>
                <w:tcPr>
                  <w:tcW w:w="0" w:type="auto"/>
                </w:tcPr>
                <w:p w:rsidR="00EB2D8C" w:rsidRPr="006C1F7B" w:rsidRDefault="004948FB" w:rsidP="00D82259">
                  <w:pPr>
                    <w:jc w:val="center"/>
                    <w:rPr>
                      <w:rFonts w:ascii="Courier New" w:hAnsi="Courier New" w:cs="Courier New"/>
                      <w:lang w:val="ru-RU"/>
                    </w:rPr>
                  </w:pPr>
                  <w:r>
                    <w:rPr>
                      <w:rFonts w:ascii="Courier New" w:hAnsi="Courier New" w:cs="Courier New"/>
                      <w:noProof/>
                      <w:lang w:val="ru-RU" w:eastAsia="ru-RU"/>
                    </w:rPr>
                    <w:drawing>
                      <wp:inline distT="0" distB="0" distL="0" distR="0">
                        <wp:extent cx="2677160" cy="1245870"/>
                        <wp:effectExtent l="19050" t="0" r="8890" b="0"/>
                        <wp:docPr id="116" name="Рисунок 116" descr="пополнение с error-отказо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пополнение с error-отказом 1"/>
                                <pic:cNvPicPr>
                                  <a:picLocks noChangeAspect="1" noChangeArrowheads="1"/>
                                </pic:cNvPicPr>
                              </pic:nvPicPr>
                              <pic:blipFill>
                                <a:blip r:embed="rId112" cstate="print"/>
                                <a:srcRect/>
                                <a:stretch>
                                  <a:fillRect/>
                                </a:stretch>
                              </pic:blipFill>
                              <pic:spPr bwMode="auto">
                                <a:xfrm>
                                  <a:off x="0" y="0"/>
                                  <a:ext cx="2677160" cy="1245870"/>
                                </a:xfrm>
                                <a:prstGeom prst="rect">
                                  <a:avLst/>
                                </a:prstGeom>
                                <a:noFill/>
                                <a:ln w="9525">
                                  <a:noFill/>
                                  <a:miter lim="800000"/>
                                  <a:headEnd/>
                                  <a:tailEnd/>
                                </a:ln>
                              </pic:spPr>
                            </pic:pic>
                          </a:graphicData>
                        </a:graphic>
                      </wp:inline>
                    </w:drawing>
                  </w:r>
                </w:p>
              </w:tc>
              <w:tc>
                <w:tcPr>
                  <w:tcW w:w="0" w:type="auto"/>
                </w:tcPr>
                <w:p w:rsidR="00EB2D8C" w:rsidRPr="006C1F7B" w:rsidRDefault="004948FB" w:rsidP="00D82259">
                  <w:pPr>
                    <w:jc w:val="center"/>
                    <w:rPr>
                      <w:rFonts w:ascii="Courier New" w:hAnsi="Courier New" w:cs="Courier New"/>
                      <w:lang w:val="ru-RU"/>
                    </w:rPr>
                  </w:pPr>
                  <w:r>
                    <w:rPr>
                      <w:rFonts w:ascii="Courier New" w:hAnsi="Courier New" w:cs="Courier New"/>
                      <w:noProof/>
                      <w:lang w:val="ru-RU" w:eastAsia="ru-RU"/>
                    </w:rPr>
                    <w:drawing>
                      <wp:inline distT="0" distB="0" distL="0" distR="0">
                        <wp:extent cx="2319020" cy="742315"/>
                        <wp:effectExtent l="19050" t="0" r="5080" b="0"/>
                        <wp:docPr id="117" name="Рисунок 117" descr="пополнение с error-отказо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пополнение с error-отказом 2"/>
                                <pic:cNvPicPr>
                                  <a:picLocks noChangeAspect="1" noChangeArrowheads="1"/>
                                </pic:cNvPicPr>
                              </pic:nvPicPr>
                              <pic:blipFill>
                                <a:blip r:embed="rId113" cstate="print"/>
                                <a:srcRect/>
                                <a:stretch>
                                  <a:fillRect/>
                                </a:stretch>
                              </pic:blipFill>
                              <pic:spPr bwMode="auto">
                                <a:xfrm>
                                  <a:off x="0" y="0"/>
                                  <a:ext cx="2319020" cy="742315"/>
                                </a:xfrm>
                                <a:prstGeom prst="rect">
                                  <a:avLst/>
                                </a:prstGeom>
                                <a:noFill/>
                                <a:ln w="9525">
                                  <a:noFill/>
                                  <a:miter lim="800000"/>
                                  <a:headEnd/>
                                  <a:tailEnd/>
                                </a:ln>
                              </pic:spPr>
                            </pic:pic>
                          </a:graphicData>
                        </a:graphic>
                      </wp:inline>
                    </w:drawing>
                  </w:r>
                </w:p>
              </w:tc>
            </w:tr>
            <w:tr w:rsidR="00EB2D8C" w:rsidRPr="00EB2D8C">
              <w:trPr>
                <w:cantSplit/>
                <w:jc w:val="center"/>
              </w:trPr>
              <w:tc>
                <w:tcPr>
                  <w:tcW w:w="0" w:type="auto"/>
                  <w:gridSpan w:val="2"/>
                </w:tcPr>
                <w:p w:rsidR="004E5A45" w:rsidRDefault="004E5A45" w:rsidP="00D82259">
                  <w:pPr>
                    <w:rPr>
                      <w:sz w:val="24"/>
                      <w:lang w:val="ru-RU"/>
                    </w:rPr>
                  </w:pPr>
                  <w:r>
                    <w:rPr>
                      <w:sz w:val="24"/>
                      <w:lang w:val="ru-RU"/>
                    </w:rPr>
                    <w:t>Пунктирные переходы появляются в пополнении</w:t>
                  </w:r>
                  <w:r w:rsidRPr="00DB5884">
                    <w:rPr>
                      <w:rFonts w:ascii="Courier New" w:hAnsi="Courier New" w:cs="Courier New"/>
                      <w:sz w:val="24"/>
                      <w:lang w:val="ru-RU"/>
                    </w:rPr>
                    <w:t xml:space="preserve"> </w:t>
                  </w:r>
                  <w:r w:rsidRPr="00C922AF">
                    <w:rPr>
                      <w:rFonts w:ascii="Courier New" w:hAnsi="Courier New" w:cs="Courier New"/>
                      <w:b/>
                      <w:sz w:val="24"/>
                    </w:rPr>
                    <w:sym w:font="Symbol" w:char="F053"/>
                  </w:r>
                  <w:r w:rsidRPr="00DB5884">
                    <w:rPr>
                      <w:rFonts w:ascii="Courier New" w:hAnsi="Courier New" w:cs="Courier New"/>
                      <w:b/>
                      <w:sz w:val="24"/>
                      <w:lang w:val="ru-RU"/>
                    </w:rPr>
                    <w:t>`</w:t>
                  </w:r>
                  <w:r w:rsidRPr="00C922AF">
                    <w:rPr>
                      <w:sz w:val="24"/>
                      <w:lang w:val="ru-RU"/>
                    </w:rPr>
                    <w:t>.</w:t>
                  </w:r>
                </w:p>
                <w:p w:rsidR="004E5A45" w:rsidRPr="00DB5884" w:rsidRDefault="004E5A45" w:rsidP="00D82259">
                  <w:pPr>
                    <w:rPr>
                      <w:sz w:val="24"/>
                      <w:lang w:val="ru-RU"/>
                    </w:rPr>
                  </w:pPr>
                  <w:r w:rsidRPr="00C922AF">
                    <w:rPr>
                      <w:rFonts w:ascii="Courier New" w:hAnsi="Courier New" w:cs="Courier New"/>
                      <w:sz w:val="24"/>
                    </w:rPr>
                    <w:t>L</w:t>
                  </w:r>
                  <w:r w:rsidRPr="00DB5884">
                    <w:rPr>
                      <w:rFonts w:ascii="Courier New" w:hAnsi="Courier New" w:cs="Courier New"/>
                      <w:sz w:val="24"/>
                      <w:lang w:val="ru-RU"/>
                    </w:rPr>
                    <w:t>={?</w:t>
                  </w:r>
                  <w:r w:rsidRPr="00C922AF">
                    <w:rPr>
                      <w:rFonts w:ascii="Courier New" w:hAnsi="Courier New" w:cs="Courier New"/>
                      <w:sz w:val="24"/>
                    </w:rPr>
                    <w:t>x</w:t>
                  </w:r>
                  <w:r w:rsidRPr="00DB5884">
                    <w:rPr>
                      <w:rFonts w:ascii="Courier New" w:hAnsi="Courier New" w:cs="Courier New"/>
                      <w:sz w:val="24"/>
                      <w:lang w:val="ru-RU"/>
                    </w:rPr>
                    <w:t>,!</w:t>
                  </w:r>
                  <w:r>
                    <w:rPr>
                      <w:rFonts w:ascii="Courier New" w:hAnsi="Courier New" w:cs="Courier New"/>
                      <w:sz w:val="24"/>
                    </w:rPr>
                    <w:t>y</w:t>
                  </w:r>
                  <w:r w:rsidRPr="00DB5884">
                    <w:rPr>
                      <w:rFonts w:ascii="Courier New" w:hAnsi="Courier New" w:cs="Courier New"/>
                      <w:sz w:val="24"/>
                      <w:lang w:val="ru-RU"/>
                    </w:rPr>
                    <w:t>,!</w:t>
                  </w:r>
                  <w:r w:rsidRPr="00C922AF">
                    <w:rPr>
                      <w:rFonts w:ascii="Courier New" w:hAnsi="Courier New" w:cs="Courier New"/>
                      <w:sz w:val="24"/>
                    </w:rPr>
                    <w:t>a</w:t>
                  </w:r>
                  <w:r w:rsidRPr="00DB5884">
                    <w:rPr>
                      <w:rFonts w:ascii="Courier New" w:hAnsi="Courier New" w:cs="Courier New"/>
                      <w:sz w:val="24"/>
                      <w:lang w:val="ru-RU"/>
                    </w:rPr>
                    <w:t>,!</w:t>
                  </w:r>
                  <w:r>
                    <w:rPr>
                      <w:rFonts w:ascii="Courier New" w:hAnsi="Courier New" w:cs="Courier New"/>
                      <w:sz w:val="24"/>
                    </w:rPr>
                    <w:t>b</w:t>
                  </w:r>
                  <w:r w:rsidRPr="00DB5884">
                    <w:rPr>
                      <w:rFonts w:ascii="Courier New" w:hAnsi="Courier New" w:cs="Courier New"/>
                      <w:sz w:val="24"/>
                      <w:lang w:val="ru-RU"/>
                    </w:rPr>
                    <w:t>,!</w:t>
                  </w:r>
                  <w:r>
                    <w:rPr>
                      <w:rFonts w:ascii="Courier New" w:hAnsi="Courier New" w:cs="Courier New"/>
                      <w:sz w:val="24"/>
                    </w:rPr>
                    <w:t>c</w:t>
                  </w:r>
                  <w:r w:rsidRPr="00DB5884">
                    <w:rPr>
                      <w:rFonts w:ascii="Courier New" w:hAnsi="Courier New" w:cs="Courier New"/>
                      <w:sz w:val="24"/>
                      <w:lang w:val="ru-RU"/>
                    </w:rPr>
                    <w:t>,</w:t>
                  </w:r>
                  <w:r w:rsidRPr="00DB5884">
                    <w:rPr>
                      <w:rFonts w:ascii="Courier New" w:hAnsi="Courier New" w:cs="Courier New"/>
                      <w:dstrike/>
                      <w:sz w:val="24"/>
                      <w:lang w:val="ru-RU"/>
                    </w:rPr>
                    <w:sym w:font="Symbol" w:char="F064"/>
                  </w:r>
                  <w:r w:rsidRPr="00DB5884">
                    <w:rPr>
                      <w:rFonts w:ascii="Courier New" w:hAnsi="Courier New" w:cs="Courier New"/>
                      <w:sz w:val="24"/>
                      <w:vertAlign w:val="subscript"/>
                      <w:lang w:val="ru-RU"/>
                    </w:rPr>
                    <w:t>1</w:t>
                  </w:r>
                  <w:r w:rsidRPr="00DB5884">
                    <w:rPr>
                      <w:rFonts w:ascii="Courier New" w:hAnsi="Courier New" w:cs="Courier New"/>
                      <w:sz w:val="24"/>
                      <w:lang w:val="ru-RU"/>
                    </w:rPr>
                    <w:t>,</w:t>
                  </w:r>
                  <w:r w:rsidRPr="00DB5884">
                    <w:rPr>
                      <w:rFonts w:ascii="Courier New" w:hAnsi="Courier New" w:cs="Courier New"/>
                      <w:dstrike/>
                      <w:sz w:val="24"/>
                      <w:lang w:val="ru-RU"/>
                    </w:rPr>
                    <w:sym w:font="Symbol" w:char="F064"/>
                  </w:r>
                  <w:r w:rsidRPr="00DB5884">
                    <w:rPr>
                      <w:rFonts w:ascii="Courier New" w:hAnsi="Courier New" w:cs="Courier New"/>
                      <w:sz w:val="24"/>
                      <w:vertAlign w:val="subscript"/>
                      <w:lang w:val="ru-RU"/>
                    </w:rPr>
                    <w:t>2</w:t>
                  </w:r>
                  <w:r w:rsidRPr="00DB5884">
                    <w:rPr>
                      <w:rFonts w:ascii="Courier New" w:hAnsi="Courier New" w:cs="Courier New"/>
                      <w:sz w:val="24"/>
                      <w:lang w:val="ru-RU"/>
                    </w:rPr>
                    <w:t>,</w:t>
                  </w:r>
                  <w:r w:rsidRPr="00DB5884">
                    <w:rPr>
                      <w:rFonts w:ascii="Courier New" w:hAnsi="Courier New" w:cs="Courier New"/>
                      <w:dstrike/>
                      <w:sz w:val="24"/>
                      <w:lang w:val="ru-RU"/>
                    </w:rPr>
                    <w:sym w:font="Symbol" w:char="F064"/>
                  </w:r>
                  <w:r w:rsidRPr="00DB5884">
                    <w:rPr>
                      <w:rFonts w:ascii="Courier New" w:hAnsi="Courier New" w:cs="Courier New"/>
                      <w:sz w:val="24"/>
                      <w:vertAlign w:val="subscript"/>
                      <w:lang w:val="ru-RU"/>
                    </w:rPr>
                    <w:t>3</w:t>
                  </w:r>
                  <w:r w:rsidRPr="00DB5884">
                    <w:rPr>
                      <w:rFonts w:ascii="Courier New" w:hAnsi="Courier New" w:cs="Courier New"/>
                      <w:sz w:val="24"/>
                      <w:lang w:val="ru-RU"/>
                    </w:rPr>
                    <w:t>}</w:t>
                  </w:r>
                  <w:r w:rsidRPr="00DB5884">
                    <w:rPr>
                      <w:sz w:val="24"/>
                      <w:lang w:val="ru-RU"/>
                    </w:rPr>
                    <w:t>,</w:t>
                  </w:r>
                  <w:r w:rsidRPr="00DB5884">
                    <w:rPr>
                      <w:rFonts w:ascii="Courier New" w:hAnsi="Courier New" w:cs="Courier New"/>
                      <w:sz w:val="24"/>
                      <w:lang w:val="ru-RU"/>
                    </w:rPr>
                    <w:t xml:space="preserve"> </w:t>
                  </w:r>
                  <w:r w:rsidRPr="00C922AF">
                    <w:rPr>
                      <w:rFonts w:ascii="Euclid Fraktur" w:hAnsi="Euclid Fraktur" w:cs="Courier New"/>
                      <w:b/>
                      <w:sz w:val="24"/>
                    </w:rPr>
                    <w:t>Q</w:t>
                  </w:r>
                  <w:r w:rsidRPr="00DB5884">
                    <w:rPr>
                      <w:rFonts w:ascii="Courier New" w:hAnsi="Courier New" w:cs="Courier New"/>
                      <w:sz w:val="24"/>
                      <w:lang w:val="ru-RU"/>
                    </w:rPr>
                    <w:t>={{?</w:t>
                  </w:r>
                  <w:r w:rsidRPr="00C922AF">
                    <w:rPr>
                      <w:rFonts w:ascii="Courier New" w:hAnsi="Courier New" w:cs="Courier New"/>
                      <w:sz w:val="24"/>
                    </w:rPr>
                    <w:t>x</w:t>
                  </w:r>
                  <w:r w:rsidRPr="00DB5884">
                    <w:rPr>
                      <w:rFonts w:ascii="Courier New" w:hAnsi="Courier New" w:cs="Courier New"/>
                      <w:sz w:val="24"/>
                      <w:lang w:val="ru-RU"/>
                    </w:rPr>
                    <w:t>}}</w:t>
                  </w:r>
                  <w:r w:rsidRPr="00DB5884">
                    <w:rPr>
                      <w:sz w:val="24"/>
                      <w:lang w:val="ru-RU"/>
                    </w:rPr>
                    <w:t>,</w:t>
                  </w:r>
                  <w:r w:rsidRPr="00DB5884">
                    <w:rPr>
                      <w:rFonts w:ascii="Courier New" w:hAnsi="Courier New" w:cs="Courier New"/>
                      <w:sz w:val="24"/>
                      <w:lang w:val="ru-RU"/>
                    </w:rPr>
                    <w:t xml:space="preserve"> </w:t>
                  </w:r>
                  <w:r w:rsidRPr="00C922AF">
                    <w:rPr>
                      <w:rFonts w:ascii="Euclid Fraktur" w:hAnsi="Euclid Fraktur" w:cs="Courier New"/>
                      <w:b/>
                      <w:sz w:val="24"/>
                    </w:rPr>
                    <w:t>R</w:t>
                  </w:r>
                  <w:r w:rsidRPr="00DB5884">
                    <w:rPr>
                      <w:rFonts w:ascii="Courier New" w:hAnsi="Courier New" w:cs="Courier New"/>
                      <w:sz w:val="24"/>
                      <w:lang w:val="ru-RU"/>
                    </w:rPr>
                    <w:t>={</w:t>
                  </w:r>
                  <w:r>
                    <w:rPr>
                      <w:rFonts w:ascii="Courier New" w:hAnsi="Courier New" w:cs="Courier New"/>
                      <w:sz w:val="24"/>
                      <w:lang w:val="ru-RU"/>
                    </w:rPr>
                    <w:sym w:font="Symbol" w:char="F064"/>
                  </w:r>
                  <w:r w:rsidRPr="00DB5884">
                    <w:rPr>
                      <w:rFonts w:ascii="Courier New" w:hAnsi="Courier New" w:cs="Courier New"/>
                      <w:sz w:val="24"/>
                      <w:vertAlign w:val="subscript"/>
                      <w:lang w:val="ru-RU"/>
                    </w:rPr>
                    <w:t>1</w:t>
                  </w:r>
                  <w:r w:rsidR="00E80BBC" w:rsidRPr="00E80BBC">
                    <w:rPr>
                      <w:rFonts w:ascii="Courier New" w:hAnsi="Courier New" w:cs="Courier New"/>
                      <w:sz w:val="24"/>
                      <w:vertAlign w:val="superscript"/>
                      <w:lang w:val="ru-RU"/>
                    </w:rPr>
                    <w:sym w:font="Symbol" w:char="F0AE"/>
                  </w:r>
                  <w:r w:rsidRPr="00DB5884">
                    <w:rPr>
                      <w:rFonts w:ascii="Courier New" w:hAnsi="Courier New" w:cs="Courier New"/>
                      <w:sz w:val="24"/>
                      <w:lang w:val="ru-RU"/>
                    </w:rPr>
                    <w:t>,</w:t>
                  </w:r>
                  <w:r>
                    <w:rPr>
                      <w:rFonts w:ascii="Courier New" w:hAnsi="Courier New" w:cs="Courier New"/>
                      <w:sz w:val="24"/>
                      <w:lang w:val="ru-RU"/>
                    </w:rPr>
                    <w:sym w:font="Symbol" w:char="F064"/>
                  </w:r>
                  <w:r w:rsidRPr="00DB5884">
                    <w:rPr>
                      <w:rFonts w:ascii="Courier New" w:hAnsi="Courier New" w:cs="Courier New"/>
                      <w:sz w:val="24"/>
                      <w:vertAlign w:val="subscript"/>
                      <w:lang w:val="ru-RU"/>
                    </w:rPr>
                    <w:t>2</w:t>
                  </w:r>
                  <w:r w:rsidR="00E80BBC" w:rsidRPr="00E80BBC">
                    <w:rPr>
                      <w:rFonts w:ascii="Courier New" w:hAnsi="Courier New" w:cs="Courier New"/>
                      <w:sz w:val="24"/>
                      <w:vertAlign w:val="superscript"/>
                      <w:lang w:val="ru-RU"/>
                    </w:rPr>
                    <w:sym w:font="Symbol" w:char="F0AE"/>
                  </w:r>
                  <w:r w:rsidRPr="00DB5884">
                    <w:rPr>
                      <w:rFonts w:ascii="Courier New" w:hAnsi="Courier New" w:cs="Courier New"/>
                      <w:sz w:val="24"/>
                      <w:lang w:val="ru-RU"/>
                    </w:rPr>
                    <w:t>,</w:t>
                  </w:r>
                  <w:r>
                    <w:rPr>
                      <w:rFonts w:ascii="Courier New" w:hAnsi="Courier New" w:cs="Courier New"/>
                      <w:sz w:val="24"/>
                      <w:lang w:val="ru-RU"/>
                    </w:rPr>
                    <w:sym w:font="Symbol" w:char="F064"/>
                  </w:r>
                  <w:r w:rsidRPr="00DB5884">
                    <w:rPr>
                      <w:rFonts w:ascii="Courier New" w:hAnsi="Courier New" w:cs="Courier New"/>
                      <w:sz w:val="24"/>
                      <w:vertAlign w:val="subscript"/>
                      <w:lang w:val="ru-RU"/>
                    </w:rPr>
                    <w:t>3</w:t>
                  </w:r>
                  <w:r w:rsidR="00E80BBC" w:rsidRPr="00E80BBC">
                    <w:rPr>
                      <w:rFonts w:ascii="Courier New" w:hAnsi="Courier New" w:cs="Courier New"/>
                      <w:sz w:val="24"/>
                      <w:vertAlign w:val="superscript"/>
                      <w:lang w:val="ru-RU"/>
                    </w:rPr>
                    <w:sym w:font="Symbol" w:char="F0AE"/>
                  </w:r>
                  <w:r w:rsidRPr="00DB5884">
                    <w:rPr>
                      <w:rFonts w:ascii="Courier New" w:hAnsi="Courier New" w:cs="Courier New"/>
                      <w:sz w:val="24"/>
                      <w:lang w:val="ru-RU"/>
                    </w:rPr>
                    <w:t>}</w:t>
                  </w:r>
                  <w:r w:rsidRPr="00DB5884">
                    <w:rPr>
                      <w:sz w:val="24"/>
                      <w:lang w:val="ru-RU"/>
                    </w:rPr>
                    <w:t xml:space="preserve">, </w:t>
                  </w:r>
                  <w:r w:rsidRPr="005D3556">
                    <w:rPr>
                      <w:sz w:val="24"/>
                      <w:lang w:val="ru-RU"/>
                    </w:rPr>
                    <w:t>где</w:t>
                  </w:r>
                </w:p>
                <w:p w:rsidR="004E5A45" w:rsidRPr="00ED32F9" w:rsidRDefault="004E5A45" w:rsidP="00D82259">
                  <w:pPr>
                    <w:rPr>
                      <w:sz w:val="24"/>
                    </w:rPr>
                  </w:pPr>
                  <w:r>
                    <w:rPr>
                      <w:rFonts w:ascii="Courier New" w:hAnsi="Courier New" w:cs="Courier New"/>
                      <w:sz w:val="24"/>
                      <w:lang w:val="ru-RU"/>
                    </w:rPr>
                    <w:sym w:font="Symbol" w:char="F064"/>
                  </w:r>
                  <w:r w:rsidRPr="00ED32F9">
                    <w:rPr>
                      <w:rFonts w:ascii="Courier New" w:hAnsi="Courier New" w:cs="Courier New"/>
                      <w:sz w:val="24"/>
                      <w:vertAlign w:val="subscript"/>
                    </w:rPr>
                    <w:t>1</w:t>
                  </w:r>
                  <w:r w:rsidR="00E80BBC" w:rsidRPr="00E80BBC">
                    <w:rPr>
                      <w:rFonts w:ascii="Courier New" w:hAnsi="Courier New" w:cs="Courier New"/>
                      <w:sz w:val="24"/>
                      <w:vertAlign w:val="superscript"/>
                      <w:lang w:val="ru-RU"/>
                    </w:rPr>
                    <w:sym w:font="Symbol" w:char="F0AE"/>
                  </w:r>
                  <w:r w:rsidRPr="00ED32F9">
                    <w:rPr>
                      <w:rFonts w:ascii="Courier New" w:hAnsi="Courier New" w:cs="Courier New"/>
                      <w:sz w:val="24"/>
                    </w:rPr>
                    <w:t>={!</w:t>
                  </w:r>
                  <w:r w:rsidRPr="00C922AF">
                    <w:rPr>
                      <w:rFonts w:ascii="Courier New" w:hAnsi="Courier New" w:cs="Courier New"/>
                      <w:sz w:val="24"/>
                    </w:rPr>
                    <w:t>a</w:t>
                  </w:r>
                  <w:r w:rsidRPr="00ED32F9">
                    <w:rPr>
                      <w:rFonts w:ascii="Courier New" w:hAnsi="Courier New" w:cs="Courier New"/>
                      <w:sz w:val="24"/>
                    </w:rPr>
                    <w:t>,</w:t>
                  </w:r>
                  <w:r w:rsidRPr="00DB5884">
                    <w:rPr>
                      <w:rFonts w:ascii="Courier New" w:hAnsi="Courier New" w:cs="Courier New"/>
                      <w:dstrike/>
                      <w:sz w:val="24"/>
                      <w:lang w:val="ru-RU"/>
                    </w:rPr>
                    <w:sym w:font="Symbol" w:char="F064"/>
                  </w:r>
                  <w:r w:rsidRPr="000031CC">
                    <w:rPr>
                      <w:rFonts w:ascii="Courier New" w:hAnsi="Courier New" w:cs="Courier New"/>
                      <w:sz w:val="24"/>
                      <w:vertAlign w:val="subscript"/>
                    </w:rPr>
                    <w:t>1</w:t>
                  </w:r>
                  <w:r w:rsidRPr="00ED32F9">
                    <w:rPr>
                      <w:rFonts w:ascii="Courier New" w:hAnsi="Courier New" w:cs="Courier New"/>
                      <w:sz w:val="24"/>
                    </w:rPr>
                    <w:t>}</w:t>
                  </w:r>
                  <w:r w:rsidRPr="00ED32F9">
                    <w:rPr>
                      <w:sz w:val="24"/>
                    </w:rPr>
                    <w:t>,</w:t>
                  </w:r>
                  <w:r w:rsidRPr="002E284F">
                    <w:rPr>
                      <w:rFonts w:ascii="Courier New" w:hAnsi="Courier New" w:cs="Courier New"/>
                      <w:sz w:val="24"/>
                    </w:rPr>
                    <w:t xml:space="preserve"> </w:t>
                  </w:r>
                  <w:r>
                    <w:rPr>
                      <w:rFonts w:ascii="Courier New" w:hAnsi="Courier New" w:cs="Courier New"/>
                      <w:sz w:val="24"/>
                      <w:lang w:val="ru-RU"/>
                    </w:rPr>
                    <w:sym w:font="Symbol" w:char="F064"/>
                  </w:r>
                  <w:r w:rsidRPr="00ED32F9">
                    <w:rPr>
                      <w:rFonts w:ascii="Courier New" w:hAnsi="Courier New" w:cs="Courier New"/>
                      <w:sz w:val="24"/>
                      <w:vertAlign w:val="subscript"/>
                    </w:rPr>
                    <w:t>2</w:t>
                  </w:r>
                  <w:r w:rsidR="00E80BBC" w:rsidRPr="00E80BBC">
                    <w:rPr>
                      <w:rFonts w:ascii="Courier New" w:hAnsi="Courier New" w:cs="Courier New"/>
                      <w:sz w:val="24"/>
                      <w:vertAlign w:val="superscript"/>
                      <w:lang w:val="ru-RU"/>
                    </w:rPr>
                    <w:sym w:font="Symbol" w:char="F0AE"/>
                  </w:r>
                  <w:r w:rsidRPr="00ED32F9">
                    <w:rPr>
                      <w:rFonts w:ascii="Courier New" w:hAnsi="Courier New" w:cs="Courier New"/>
                      <w:sz w:val="24"/>
                    </w:rPr>
                    <w:t>={!</w:t>
                  </w:r>
                  <w:r>
                    <w:rPr>
                      <w:rFonts w:ascii="Courier New" w:hAnsi="Courier New" w:cs="Courier New"/>
                      <w:sz w:val="24"/>
                    </w:rPr>
                    <w:t>b</w:t>
                  </w:r>
                  <w:r w:rsidRPr="00ED32F9">
                    <w:rPr>
                      <w:rFonts w:ascii="Courier New" w:hAnsi="Courier New" w:cs="Courier New"/>
                      <w:sz w:val="24"/>
                    </w:rPr>
                    <w:t>,!</w:t>
                  </w:r>
                  <w:r>
                    <w:rPr>
                      <w:rFonts w:ascii="Courier New" w:hAnsi="Courier New" w:cs="Courier New"/>
                      <w:sz w:val="24"/>
                    </w:rPr>
                    <w:t>c</w:t>
                  </w:r>
                  <w:r w:rsidRPr="00ED32F9">
                    <w:rPr>
                      <w:rFonts w:ascii="Courier New" w:hAnsi="Courier New" w:cs="Courier New"/>
                      <w:sz w:val="24"/>
                    </w:rPr>
                    <w:t>,</w:t>
                  </w:r>
                  <w:r w:rsidRPr="00DB5884">
                    <w:rPr>
                      <w:rFonts w:ascii="Courier New" w:hAnsi="Courier New" w:cs="Courier New"/>
                      <w:dstrike/>
                      <w:sz w:val="24"/>
                      <w:lang w:val="ru-RU"/>
                    </w:rPr>
                    <w:sym w:font="Symbol" w:char="F064"/>
                  </w:r>
                  <w:r w:rsidRPr="000031CC">
                    <w:rPr>
                      <w:rFonts w:ascii="Courier New" w:hAnsi="Courier New" w:cs="Courier New"/>
                      <w:sz w:val="24"/>
                      <w:vertAlign w:val="subscript"/>
                    </w:rPr>
                    <w:t>2</w:t>
                  </w:r>
                  <w:r w:rsidRPr="00ED32F9">
                    <w:rPr>
                      <w:rFonts w:ascii="Courier New" w:hAnsi="Courier New" w:cs="Courier New"/>
                      <w:sz w:val="24"/>
                    </w:rPr>
                    <w:t>}</w:t>
                  </w:r>
                  <w:r w:rsidRPr="00B94EB7">
                    <w:rPr>
                      <w:rFonts w:ascii="Courier New" w:hAnsi="Courier New" w:cs="Courier New"/>
                      <w:sz w:val="24"/>
                    </w:rPr>
                    <w:t xml:space="preserve"> </w:t>
                  </w:r>
                  <w:r w:rsidRPr="005D3556">
                    <w:rPr>
                      <w:sz w:val="24"/>
                      <w:lang w:val="ru-RU"/>
                    </w:rPr>
                    <w:t>и</w:t>
                  </w:r>
                  <w:r w:rsidRPr="00ED32F9">
                    <w:rPr>
                      <w:rFonts w:ascii="Courier New" w:hAnsi="Courier New" w:cs="Courier New"/>
                      <w:sz w:val="24"/>
                    </w:rPr>
                    <w:t xml:space="preserve"> </w:t>
                  </w:r>
                  <w:r>
                    <w:rPr>
                      <w:rFonts w:ascii="Courier New" w:hAnsi="Courier New" w:cs="Courier New"/>
                      <w:sz w:val="24"/>
                      <w:lang w:val="ru-RU"/>
                    </w:rPr>
                    <w:sym w:font="Symbol" w:char="F064"/>
                  </w:r>
                  <w:r w:rsidRPr="00ED32F9">
                    <w:rPr>
                      <w:rFonts w:ascii="Courier New" w:hAnsi="Courier New" w:cs="Courier New"/>
                      <w:sz w:val="24"/>
                      <w:vertAlign w:val="subscript"/>
                    </w:rPr>
                    <w:t>3</w:t>
                  </w:r>
                  <w:r w:rsidR="00E80BBC" w:rsidRPr="00E80BBC">
                    <w:rPr>
                      <w:rFonts w:ascii="Courier New" w:hAnsi="Courier New" w:cs="Courier New"/>
                      <w:sz w:val="24"/>
                      <w:vertAlign w:val="superscript"/>
                      <w:lang w:val="ru-RU"/>
                    </w:rPr>
                    <w:sym w:font="Symbol" w:char="F0AE"/>
                  </w:r>
                  <w:r w:rsidRPr="00ED32F9">
                    <w:rPr>
                      <w:rFonts w:ascii="Courier New" w:hAnsi="Courier New" w:cs="Courier New"/>
                      <w:sz w:val="24"/>
                    </w:rPr>
                    <w:t>={!</w:t>
                  </w:r>
                  <w:r>
                    <w:rPr>
                      <w:rFonts w:ascii="Courier New" w:hAnsi="Courier New" w:cs="Courier New"/>
                      <w:sz w:val="24"/>
                    </w:rPr>
                    <w:t>y</w:t>
                  </w:r>
                  <w:r w:rsidRPr="00ED32F9">
                    <w:rPr>
                      <w:rFonts w:ascii="Courier New" w:hAnsi="Courier New" w:cs="Courier New"/>
                      <w:sz w:val="24"/>
                    </w:rPr>
                    <w:t>,</w:t>
                  </w:r>
                  <w:r w:rsidRPr="00DB5884">
                    <w:rPr>
                      <w:rFonts w:ascii="Courier New" w:hAnsi="Courier New" w:cs="Courier New"/>
                      <w:dstrike/>
                      <w:sz w:val="24"/>
                      <w:lang w:val="ru-RU"/>
                    </w:rPr>
                    <w:sym w:font="Symbol" w:char="F064"/>
                  </w:r>
                  <w:r w:rsidRPr="000031CC">
                    <w:rPr>
                      <w:rFonts w:ascii="Courier New" w:hAnsi="Courier New" w:cs="Courier New"/>
                      <w:sz w:val="24"/>
                      <w:vertAlign w:val="subscript"/>
                    </w:rPr>
                    <w:t>3</w:t>
                  </w:r>
                  <w:r w:rsidRPr="00ED32F9">
                    <w:rPr>
                      <w:rFonts w:ascii="Courier New" w:hAnsi="Courier New" w:cs="Courier New"/>
                      <w:sz w:val="24"/>
                    </w:rPr>
                    <w:t>}</w:t>
                  </w:r>
                  <w:r w:rsidRPr="00ED32F9">
                    <w:rPr>
                      <w:sz w:val="24"/>
                    </w:rPr>
                    <w:t>.</w:t>
                  </w:r>
                </w:p>
                <w:p w:rsidR="00EB2D8C" w:rsidRPr="00EB2D8C" w:rsidRDefault="004E5A45" w:rsidP="00D82259">
                  <w:pPr>
                    <w:rPr>
                      <w:rFonts w:ascii="Courier New" w:hAnsi="Courier New" w:cs="Courier New"/>
                      <w:b/>
                      <w:sz w:val="24"/>
                    </w:rPr>
                  </w:pPr>
                  <w:r w:rsidRPr="00C922AF">
                    <w:rPr>
                      <w:rFonts w:ascii="Courier New" w:hAnsi="Courier New" w:cs="Courier New"/>
                      <w:b/>
                      <w:sz w:val="24"/>
                    </w:rPr>
                    <w:sym w:font="Symbol" w:char="F049"/>
                  </w:r>
                  <w:r>
                    <w:rPr>
                      <w:rFonts w:ascii="Courier New" w:hAnsi="Courier New" w:cs="Courier New"/>
                      <w:sz w:val="24"/>
                    </w:rPr>
                    <w:t xml:space="preserve"> </w:t>
                  </w:r>
                  <w:r w:rsidRPr="00134004">
                    <w:rPr>
                      <w:b/>
                      <w:i/>
                      <w:sz w:val="24"/>
                    </w:rPr>
                    <w:t>safe for</w:t>
                  </w:r>
                  <w:r>
                    <w:rPr>
                      <w:rFonts w:ascii="Courier New" w:hAnsi="Courier New" w:cs="Courier New"/>
                      <w:sz w:val="24"/>
                    </w:rPr>
                    <w:t xml:space="preserve"> </w:t>
                  </w:r>
                  <w:r w:rsidRPr="00C922AF">
                    <w:rPr>
                      <w:rFonts w:ascii="Courier New" w:hAnsi="Courier New" w:cs="Courier New"/>
                      <w:b/>
                      <w:sz w:val="24"/>
                    </w:rPr>
                    <w:sym w:font="Symbol" w:char="F053"/>
                  </w:r>
                  <w:r w:rsidRPr="00ED32F9">
                    <w:rPr>
                      <w:rFonts w:ascii="Courier New" w:hAnsi="Courier New" w:cs="Courier New"/>
                      <w:sz w:val="24"/>
                    </w:rPr>
                    <w:t xml:space="preserve"> </w:t>
                  </w:r>
                  <w:r w:rsidRPr="00ED32F9">
                    <w:rPr>
                      <w:sz w:val="24"/>
                      <w:lang w:val="ru-RU"/>
                    </w:rPr>
                    <w:t>и</w:t>
                  </w:r>
                  <w:r w:rsidRPr="00ED32F9">
                    <w:rPr>
                      <w:rFonts w:ascii="Courier New" w:hAnsi="Courier New" w:cs="Courier New"/>
                      <w:b/>
                      <w:sz w:val="24"/>
                    </w:rPr>
                    <w:t xml:space="preserve"> </w:t>
                  </w:r>
                  <w:r w:rsidRPr="00C922AF">
                    <w:rPr>
                      <w:rFonts w:ascii="Courier New" w:hAnsi="Courier New" w:cs="Courier New"/>
                      <w:b/>
                      <w:sz w:val="24"/>
                    </w:rPr>
                    <w:sym w:font="Symbol" w:char="F049"/>
                  </w:r>
                  <w:r w:rsidRPr="00ED32F9">
                    <w:rPr>
                      <w:rFonts w:ascii="Courier New" w:hAnsi="Courier New" w:cs="Courier New"/>
                      <w:sz w:val="24"/>
                    </w:rPr>
                    <w:t xml:space="preserve"> </w:t>
                  </w:r>
                  <w:r w:rsidRPr="002E284F">
                    <w:rPr>
                      <w:b/>
                      <w:i/>
                      <w:sz w:val="24"/>
                    </w:rPr>
                    <w:t>safe for</w:t>
                  </w:r>
                  <w:r w:rsidRPr="00ED32F9">
                    <w:rPr>
                      <w:rFonts w:ascii="Courier New" w:hAnsi="Courier New" w:cs="Courier New"/>
                      <w:sz w:val="24"/>
                    </w:rPr>
                    <w:t xml:space="preserve"> </w:t>
                  </w:r>
                  <w:r w:rsidRPr="00C922AF">
                    <w:rPr>
                      <w:rFonts w:ascii="Courier New" w:hAnsi="Courier New" w:cs="Courier New"/>
                      <w:b/>
                      <w:sz w:val="24"/>
                    </w:rPr>
                    <w:sym w:font="Symbol" w:char="F053"/>
                  </w:r>
                  <w:r w:rsidRPr="00ED32F9">
                    <w:rPr>
                      <w:rFonts w:ascii="Courier New" w:hAnsi="Courier New" w:cs="Courier New"/>
                      <w:b/>
                      <w:sz w:val="24"/>
                    </w:rPr>
                    <w:t>`</w:t>
                  </w:r>
                  <w:r w:rsidRPr="00ED32F9">
                    <w:rPr>
                      <w:sz w:val="24"/>
                    </w:rPr>
                    <w:t>.</w:t>
                  </w:r>
                </w:p>
              </w:tc>
            </w:tr>
            <w:tr w:rsidR="00EB2D8C" w:rsidRPr="00EB2D8C">
              <w:trPr>
                <w:cantSplit/>
                <w:jc w:val="center"/>
              </w:trPr>
              <w:tc>
                <w:tcPr>
                  <w:tcW w:w="0" w:type="auto"/>
                  <w:gridSpan w:val="2"/>
                  <w:vAlign w:val="center"/>
                </w:tcPr>
                <w:p w:rsidR="00EB2D8C" w:rsidRPr="00EB2D8C" w:rsidRDefault="00EB2D8C" w:rsidP="00D82259">
                  <w:pPr>
                    <w:pStyle w:val="a0"/>
                    <w:ind w:firstLine="0"/>
                    <w:rPr>
                      <w:lang w:val="en-US"/>
                    </w:rPr>
                  </w:pPr>
                  <w:bookmarkStart w:id="558" w:name="_Ref164232296"/>
                </w:p>
              </w:tc>
              <w:bookmarkEnd w:id="558"/>
            </w:tr>
          </w:tbl>
          <w:p w:rsidR="00EB2D8C" w:rsidRPr="00EB2D8C" w:rsidRDefault="00EB2D8C" w:rsidP="00AA44F7">
            <w:pPr>
              <w:spacing w:line="360" w:lineRule="auto"/>
            </w:pPr>
          </w:p>
        </w:tc>
      </w:tr>
    </w:tbl>
    <w:p w:rsidR="00EB2D8C" w:rsidRPr="00EB2D8C" w:rsidRDefault="00EB2D8C" w:rsidP="00AA44F7">
      <w:pPr>
        <w:spacing w:line="360" w:lineRule="auto"/>
        <w:rPr>
          <w:lang w:eastAsia="zh-TW"/>
        </w:rPr>
      </w:pPr>
    </w:p>
    <w:p w:rsidR="0079599D" w:rsidRDefault="00335B7F" w:rsidP="00A4447E">
      <w:pPr>
        <w:spacing w:line="360" w:lineRule="auto"/>
        <w:ind w:firstLine="567"/>
        <w:rPr>
          <w:szCs w:val="28"/>
          <w:lang w:val="ru-RU" w:eastAsia="zh-TW"/>
        </w:rPr>
      </w:pPr>
      <w:r>
        <w:rPr>
          <w:szCs w:val="28"/>
          <w:lang w:val="ru-RU" w:eastAsia="zh-TW"/>
        </w:rPr>
        <w:t>Т</w:t>
      </w:r>
      <w:r w:rsidR="00784EE8">
        <w:rPr>
          <w:szCs w:val="28"/>
          <w:lang w:val="ru-RU" w:eastAsia="zh-TW"/>
        </w:rPr>
        <w:t>еперь реализация</w:t>
      </w:r>
      <w:r w:rsidRPr="005164D6">
        <w:rPr>
          <w:rFonts w:ascii="Courier New" w:hAnsi="Courier New" w:cs="Courier New"/>
          <w:szCs w:val="28"/>
          <w:lang w:val="ru-RU" w:eastAsia="zh-TW"/>
        </w:rPr>
        <w:t xml:space="preserve"> </w:t>
      </w:r>
      <w:r w:rsidRPr="005164D6">
        <w:rPr>
          <w:rFonts w:ascii="Courier New" w:hAnsi="Courier New" w:cs="Courier New"/>
          <w:b/>
          <w:szCs w:val="28"/>
          <w:lang w:val="ru-RU" w:eastAsia="zh-TW"/>
        </w:rPr>
        <w:sym w:font="Symbol" w:char="F049"/>
      </w:r>
      <w:r w:rsidR="00784EE8">
        <w:rPr>
          <w:szCs w:val="28"/>
          <w:lang w:val="ru-RU" w:eastAsia="zh-TW"/>
        </w:rPr>
        <w:t>, которая была безопасна до пополнения, остаётся безопасной после пополнения. Конечно, так</w:t>
      </w:r>
      <w:r>
        <w:rPr>
          <w:szCs w:val="28"/>
          <w:lang w:val="ru-RU" w:eastAsia="zh-TW"/>
        </w:rPr>
        <w:t>ая</w:t>
      </w:r>
      <w:r w:rsidR="00784EE8">
        <w:rPr>
          <w:szCs w:val="28"/>
          <w:lang w:val="ru-RU" w:eastAsia="zh-TW"/>
        </w:rPr>
        <w:t xml:space="preserve"> безопасн</w:t>
      </w:r>
      <w:r>
        <w:rPr>
          <w:szCs w:val="28"/>
          <w:lang w:val="ru-RU" w:eastAsia="zh-TW"/>
        </w:rPr>
        <w:t>ая</w:t>
      </w:r>
      <w:r w:rsidR="00784EE8">
        <w:rPr>
          <w:szCs w:val="28"/>
          <w:lang w:val="ru-RU" w:eastAsia="zh-TW"/>
        </w:rPr>
        <w:t xml:space="preserve"> реализаци</w:t>
      </w:r>
      <w:r>
        <w:rPr>
          <w:szCs w:val="28"/>
          <w:lang w:val="ru-RU" w:eastAsia="zh-TW"/>
        </w:rPr>
        <w:t>я</w:t>
      </w:r>
      <w:r w:rsidR="00784EE8">
        <w:rPr>
          <w:szCs w:val="28"/>
          <w:lang w:val="ru-RU" w:eastAsia="zh-TW"/>
        </w:rPr>
        <w:t xml:space="preserve"> заведомо неконформн</w:t>
      </w:r>
      <w:r>
        <w:rPr>
          <w:szCs w:val="28"/>
          <w:lang w:val="ru-RU" w:eastAsia="zh-TW"/>
        </w:rPr>
        <w:t>а</w:t>
      </w:r>
      <w:r w:rsidR="00784EE8">
        <w:rPr>
          <w:szCs w:val="28"/>
          <w:lang w:val="ru-RU" w:eastAsia="zh-TW"/>
        </w:rPr>
        <w:t>:</w:t>
      </w:r>
      <w:r w:rsidR="00924790">
        <w:rPr>
          <w:szCs w:val="28"/>
          <w:lang w:val="ru-RU" w:eastAsia="zh-TW"/>
        </w:rPr>
        <w:t xml:space="preserve"> </w:t>
      </w:r>
      <w:r w:rsidR="00784EE8">
        <w:rPr>
          <w:szCs w:val="28"/>
          <w:lang w:val="ru-RU" w:eastAsia="zh-TW"/>
        </w:rPr>
        <w:t>после трассы</w:t>
      </w:r>
      <w:r w:rsidR="00784EE8">
        <w:rPr>
          <w:rFonts w:ascii="Courier New" w:hAnsi="Courier New" w:cs="Courier New"/>
          <w:szCs w:val="28"/>
          <w:lang w:val="ru-RU"/>
        </w:rPr>
        <w:t xml:space="preserve"> </w:t>
      </w:r>
      <w:r w:rsidR="00784EE8" w:rsidRPr="00173196">
        <w:rPr>
          <w:rFonts w:ascii="Courier New" w:hAnsi="Courier New" w:cs="Courier New"/>
          <w:szCs w:val="28"/>
        </w:rPr>
        <w:sym w:font="Euclid Symbol" w:char="F0E1"/>
      </w:r>
      <w:r w:rsidR="00784EE8" w:rsidRPr="00173196">
        <w:rPr>
          <w:rFonts w:ascii="Courier New" w:hAnsi="Courier New" w:cs="Courier New"/>
          <w:szCs w:val="28"/>
          <w:lang w:val="ru-RU"/>
        </w:rPr>
        <w:sym w:font="Symbol" w:char="F064"/>
      </w:r>
      <w:r w:rsidR="00784EE8" w:rsidRPr="009818CC">
        <w:rPr>
          <w:rFonts w:ascii="Courier New" w:hAnsi="Courier New" w:cs="Courier New"/>
          <w:szCs w:val="28"/>
          <w:vertAlign w:val="subscript"/>
          <w:lang w:val="ru-RU"/>
        </w:rPr>
        <w:t>1</w:t>
      </w:r>
      <w:r w:rsidR="00784EE8" w:rsidRPr="00173196">
        <w:rPr>
          <w:rFonts w:ascii="Courier New" w:hAnsi="Courier New" w:cs="Courier New"/>
          <w:szCs w:val="28"/>
          <w:lang w:val="ru-RU"/>
        </w:rPr>
        <w:t>,?</w:t>
      </w:r>
      <w:r w:rsidR="00784EE8" w:rsidRPr="00173196">
        <w:rPr>
          <w:rFonts w:ascii="Courier New" w:hAnsi="Courier New" w:cs="Courier New"/>
          <w:szCs w:val="28"/>
        </w:rPr>
        <w:t>x</w:t>
      </w:r>
      <w:r w:rsidR="00784EE8" w:rsidRPr="00173196">
        <w:rPr>
          <w:rFonts w:ascii="Courier New" w:hAnsi="Courier New" w:cs="Courier New"/>
          <w:szCs w:val="28"/>
          <w:lang w:val="ru-RU"/>
        </w:rPr>
        <w:t>,</w:t>
      </w:r>
      <w:r w:rsidR="00784EE8" w:rsidRPr="00173196">
        <w:rPr>
          <w:rFonts w:ascii="Courier New" w:hAnsi="Courier New" w:cs="Courier New"/>
          <w:szCs w:val="28"/>
          <w:lang w:val="ru-RU"/>
        </w:rPr>
        <w:sym w:font="Symbol" w:char="F064"/>
      </w:r>
      <w:r w:rsidR="00784EE8" w:rsidRPr="009818CC">
        <w:rPr>
          <w:rFonts w:ascii="Courier New" w:hAnsi="Courier New" w:cs="Courier New"/>
          <w:szCs w:val="28"/>
          <w:vertAlign w:val="subscript"/>
          <w:lang w:val="ru-RU"/>
        </w:rPr>
        <w:t>1</w:t>
      </w:r>
      <w:r w:rsidR="00784EE8" w:rsidRPr="00173196">
        <w:rPr>
          <w:rFonts w:ascii="Courier New" w:hAnsi="Courier New" w:cs="Courier New"/>
          <w:szCs w:val="28"/>
        </w:rPr>
        <w:sym w:font="Euclid Symbol" w:char="F0F1"/>
      </w:r>
      <w:r w:rsidR="00784EE8">
        <w:rPr>
          <w:rFonts w:ascii="Courier New" w:hAnsi="Courier New" w:cs="Courier New"/>
          <w:szCs w:val="28"/>
          <w:lang w:val="ru-RU" w:eastAsia="zh-TW"/>
        </w:rPr>
        <w:t xml:space="preserve"> </w:t>
      </w:r>
      <w:r w:rsidR="00784EE8">
        <w:rPr>
          <w:szCs w:val="28"/>
          <w:lang w:val="ru-RU" w:eastAsia="zh-TW"/>
        </w:rPr>
        <w:t>в н</w:t>
      </w:r>
      <w:r>
        <w:rPr>
          <w:szCs w:val="28"/>
          <w:lang w:val="ru-RU" w:eastAsia="zh-TW"/>
        </w:rPr>
        <w:t>ей</w:t>
      </w:r>
      <w:r w:rsidR="00784EE8">
        <w:rPr>
          <w:szCs w:val="28"/>
          <w:lang w:val="ru-RU" w:eastAsia="zh-TW"/>
        </w:rPr>
        <w:t xml:space="preserve"> </w:t>
      </w:r>
      <w:r w:rsidR="007036B8">
        <w:rPr>
          <w:szCs w:val="28"/>
          <w:lang w:val="ru-RU" w:eastAsia="zh-TW"/>
        </w:rPr>
        <w:t>есть реакция</w:t>
      </w:r>
      <w:r w:rsidR="007036B8" w:rsidRPr="0072329D">
        <w:rPr>
          <w:rFonts w:ascii="Courier New" w:hAnsi="Courier New" w:cs="Courier New"/>
          <w:szCs w:val="28"/>
          <w:lang w:val="ru-RU" w:eastAsia="zh-TW"/>
        </w:rPr>
        <w:t xml:space="preserve"> !</w:t>
      </w:r>
      <w:r w:rsidR="007036B8" w:rsidRPr="0072329D">
        <w:rPr>
          <w:rFonts w:ascii="Courier New" w:hAnsi="Courier New" w:cs="Courier New"/>
          <w:szCs w:val="28"/>
          <w:lang w:eastAsia="zh-TW"/>
        </w:rPr>
        <w:t>b</w:t>
      </w:r>
      <w:r w:rsidR="007036B8">
        <w:rPr>
          <w:szCs w:val="28"/>
          <w:lang w:val="ru-RU" w:eastAsia="zh-TW"/>
        </w:rPr>
        <w:t>, а требуется не-отказ</w:t>
      </w:r>
      <w:r w:rsidR="00784EE8" w:rsidRPr="0018376D">
        <w:rPr>
          <w:rFonts w:ascii="Courier New" w:hAnsi="Courier New" w:cs="Courier New"/>
          <w:szCs w:val="28"/>
          <w:lang w:val="ru-RU" w:eastAsia="zh-TW"/>
        </w:rPr>
        <w:t xml:space="preserve"> </w:t>
      </w:r>
      <w:r w:rsidR="006F27C9" w:rsidRPr="004E5A45">
        <w:rPr>
          <w:rFonts w:ascii="Courier New" w:hAnsi="Courier New" w:cs="Courier New"/>
          <w:dstrike/>
          <w:szCs w:val="28"/>
          <w:lang w:val="ru-RU"/>
        </w:rPr>
        <w:sym w:font="Symbol" w:char="F064"/>
      </w:r>
      <w:r w:rsidR="006F27C9">
        <w:rPr>
          <w:rFonts w:ascii="Courier New" w:hAnsi="Courier New" w:cs="Courier New"/>
          <w:szCs w:val="28"/>
          <w:vertAlign w:val="subscript"/>
          <w:lang w:val="ru-RU"/>
        </w:rPr>
        <w:t>2</w:t>
      </w:r>
      <w:r w:rsidR="00784EE8">
        <w:rPr>
          <w:szCs w:val="28"/>
          <w:lang w:val="ru-RU" w:eastAsia="zh-TW"/>
        </w:rPr>
        <w:t>.</w:t>
      </w:r>
      <w:r w:rsidR="00F927FD">
        <w:rPr>
          <w:szCs w:val="28"/>
          <w:lang w:val="ru-RU" w:eastAsia="zh-TW"/>
        </w:rPr>
        <w:t xml:space="preserve"> Какое же преимущество мы получили при таком пополнении с</w:t>
      </w:r>
      <w:r w:rsidR="00F927FD" w:rsidRPr="0018376D">
        <w:rPr>
          <w:rFonts w:ascii="Courier New" w:hAnsi="Courier New" w:cs="Courier New"/>
          <w:szCs w:val="28"/>
          <w:lang w:val="ru-RU" w:eastAsia="zh-TW"/>
        </w:rPr>
        <w:t xml:space="preserve"> </w:t>
      </w:r>
      <w:r w:rsidR="004E5A45" w:rsidRPr="004E5A45">
        <w:rPr>
          <w:rFonts w:ascii="Courier New" w:hAnsi="Courier New" w:cs="Courier New"/>
          <w:dstrike/>
          <w:szCs w:val="28"/>
          <w:lang w:val="ru-RU"/>
        </w:rPr>
        <w:sym w:font="Symbol" w:char="F064"/>
      </w:r>
      <w:r w:rsidR="004E5A45">
        <w:rPr>
          <w:rFonts w:ascii="Courier New" w:hAnsi="Courier New" w:cs="Courier New"/>
          <w:szCs w:val="28"/>
          <w:vertAlign w:val="subscript"/>
          <w:lang w:val="ru-RU"/>
        </w:rPr>
        <w:t>2</w:t>
      </w:r>
      <w:r w:rsidR="00F927FD">
        <w:rPr>
          <w:szCs w:val="28"/>
          <w:lang w:val="ru-RU" w:eastAsia="zh-TW"/>
        </w:rPr>
        <w:t>? Теперь мы можем тестировать реализаци</w:t>
      </w:r>
      <w:r w:rsidR="005164D6">
        <w:rPr>
          <w:szCs w:val="28"/>
          <w:lang w:val="ru-RU" w:eastAsia="zh-TW"/>
        </w:rPr>
        <w:t>ю</w:t>
      </w:r>
      <w:r w:rsidR="005164D6" w:rsidRPr="005164D6">
        <w:rPr>
          <w:rFonts w:ascii="Courier New" w:hAnsi="Courier New" w:cs="Courier New"/>
          <w:szCs w:val="28"/>
          <w:lang w:val="ru-RU" w:eastAsia="zh-TW"/>
        </w:rPr>
        <w:t xml:space="preserve"> </w:t>
      </w:r>
      <w:r w:rsidR="005164D6" w:rsidRPr="005164D6">
        <w:rPr>
          <w:rFonts w:ascii="Courier New" w:hAnsi="Courier New" w:cs="Courier New"/>
          <w:b/>
          <w:szCs w:val="28"/>
          <w:lang w:val="ru-RU" w:eastAsia="zh-TW"/>
        </w:rPr>
        <w:sym w:font="Symbol" w:char="F049"/>
      </w:r>
      <w:r w:rsidR="00F927FD" w:rsidRPr="005164D6">
        <w:rPr>
          <w:rFonts w:ascii="Courier New" w:hAnsi="Courier New" w:cs="Courier New"/>
          <w:szCs w:val="28"/>
          <w:lang w:val="ru-RU" w:eastAsia="zh-TW"/>
        </w:rPr>
        <w:t xml:space="preserve"> </w:t>
      </w:r>
      <w:r w:rsidR="00F927FD">
        <w:rPr>
          <w:szCs w:val="28"/>
          <w:lang w:val="ru-RU" w:eastAsia="zh-TW"/>
        </w:rPr>
        <w:t xml:space="preserve">и обнаруживать </w:t>
      </w:r>
      <w:r w:rsidR="005164D6">
        <w:rPr>
          <w:szCs w:val="28"/>
          <w:lang w:val="ru-RU" w:eastAsia="zh-TW"/>
        </w:rPr>
        <w:t>её</w:t>
      </w:r>
      <w:r w:rsidR="00F927FD">
        <w:rPr>
          <w:szCs w:val="28"/>
          <w:lang w:val="ru-RU" w:eastAsia="zh-TW"/>
        </w:rPr>
        <w:t xml:space="preserve"> </w:t>
      </w:r>
      <w:r w:rsidR="00F927FD">
        <w:rPr>
          <w:szCs w:val="28"/>
          <w:lang w:val="ru-RU" w:eastAsia="zh-TW"/>
        </w:rPr>
        <w:lastRenderedPageBreak/>
        <w:t>неконформность, как это было до пополнения и как нельзя делать после пополнения без</w:t>
      </w:r>
      <w:r w:rsidR="00F927FD" w:rsidRPr="0018376D">
        <w:rPr>
          <w:rFonts w:ascii="Courier New" w:hAnsi="Courier New" w:cs="Courier New"/>
          <w:szCs w:val="28"/>
          <w:lang w:val="ru-RU" w:eastAsia="zh-TW"/>
        </w:rPr>
        <w:t xml:space="preserve"> </w:t>
      </w:r>
      <w:r w:rsidR="004E5A45" w:rsidRPr="004E5A45">
        <w:rPr>
          <w:rFonts w:ascii="Courier New" w:hAnsi="Courier New" w:cs="Courier New"/>
          <w:dstrike/>
          <w:szCs w:val="28"/>
          <w:lang w:val="ru-RU"/>
        </w:rPr>
        <w:sym w:font="Symbol" w:char="F064"/>
      </w:r>
      <w:r w:rsidR="004E5A45">
        <w:rPr>
          <w:rFonts w:ascii="Courier New" w:hAnsi="Courier New" w:cs="Courier New"/>
          <w:szCs w:val="28"/>
          <w:vertAlign w:val="subscript"/>
          <w:lang w:val="ru-RU"/>
        </w:rPr>
        <w:t>2</w:t>
      </w:r>
      <w:r w:rsidR="00F927FD">
        <w:rPr>
          <w:szCs w:val="28"/>
          <w:lang w:val="ru-RU" w:eastAsia="zh-TW"/>
        </w:rPr>
        <w:t>.</w:t>
      </w:r>
      <w:r w:rsidR="005164D6">
        <w:rPr>
          <w:szCs w:val="28"/>
          <w:lang w:val="ru-RU" w:eastAsia="zh-TW"/>
        </w:rPr>
        <w:t xml:space="preserve"> Неконформность проявляется, когда после трассы</w:t>
      </w:r>
      <w:r w:rsidR="005164D6">
        <w:rPr>
          <w:rFonts w:ascii="Courier New" w:hAnsi="Courier New" w:cs="Courier New"/>
          <w:szCs w:val="28"/>
          <w:lang w:val="ru-RU"/>
        </w:rPr>
        <w:t xml:space="preserve"> </w:t>
      </w:r>
      <w:r w:rsidR="005164D6" w:rsidRPr="00173196">
        <w:rPr>
          <w:rFonts w:ascii="Courier New" w:hAnsi="Courier New" w:cs="Courier New"/>
          <w:szCs w:val="28"/>
        </w:rPr>
        <w:sym w:font="Euclid Symbol" w:char="F0E1"/>
      </w:r>
      <w:r w:rsidR="005164D6" w:rsidRPr="00173196">
        <w:rPr>
          <w:rFonts w:ascii="Courier New" w:hAnsi="Courier New" w:cs="Courier New"/>
          <w:szCs w:val="28"/>
          <w:lang w:val="ru-RU"/>
        </w:rPr>
        <w:sym w:font="Symbol" w:char="F064"/>
      </w:r>
      <w:r w:rsidR="005164D6" w:rsidRPr="009818CC">
        <w:rPr>
          <w:rFonts w:ascii="Courier New" w:hAnsi="Courier New" w:cs="Courier New"/>
          <w:szCs w:val="28"/>
          <w:vertAlign w:val="subscript"/>
          <w:lang w:val="ru-RU"/>
        </w:rPr>
        <w:t>1</w:t>
      </w:r>
      <w:r w:rsidR="005164D6" w:rsidRPr="00173196">
        <w:rPr>
          <w:rFonts w:ascii="Courier New" w:hAnsi="Courier New" w:cs="Courier New"/>
          <w:szCs w:val="28"/>
          <w:lang w:val="ru-RU"/>
        </w:rPr>
        <w:t>,?</w:t>
      </w:r>
      <w:r w:rsidR="005164D6" w:rsidRPr="00173196">
        <w:rPr>
          <w:rFonts w:ascii="Courier New" w:hAnsi="Courier New" w:cs="Courier New"/>
          <w:szCs w:val="28"/>
        </w:rPr>
        <w:t>x</w:t>
      </w:r>
      <w:r w:rsidR="005164D6" w:rsidRPr="00173196">
        <w:rPr>
          <w:rFonts w:ascii="Courier New" w:hAnsi="Courier New" w:cs="Courier New"/>
          <w:szCs w:val="28"/>
          <w:lang w:val="ru-RU"/>
        </w:rPr>
        <w:t>,</w:t>
      </w:r>
      <w:r w:rsidR="005164D6" w:rsidRPr="00173196">
        <w:rPr>
          <w:rFonts w:ascii="Courier New" w:hAnsi="Courier New" w:cs="Courier New"/>
          <w:szCs w:val="28"/>
          <w:lang w:val="ru-RU"/>
        </w:rPr>
        <w:sym w:font="Symbol" w:char="F064"/>
      </w:r>
      <w:r w:rsidR="005164D6" w:rsidRPr="009818CC">
        <w:rPr>
          <w:rFonts w:ascii="Courier New" w:hAnsi="Courier New" w:cs="Courier New"/>
          <w:szCs w:val="28"/>
          <w:vertAlign w:val="subscript"/>
          <w:lang w:val="ru-RU"/>
        </w:rPr>
        <w:t>1</w:t>
      </w:r>
      <w:r w:rsidR="005164D6" w:rsidRPr="00173196">
        <w:rPr>
          <w:rFonts w:ascii="Courier New" w:hAnsi="Courier New" w:cs="Courier New"/>
          <w:szCs w:val="28"/>
        </w:rPr>
        <w:sym w:font="Euclid Symbol" w:char="F0F1"/>
      </w:r>
      <w:r w:rsidR="005164D6">
        <w:rPr>
          <w:rFonts w:ascii="Courier New" w:hAnsi="Courier New" w:cs="Courier New"/>
          <w:szCs w:val="28"/>
          <w:lang w:val="ru-RU" w:eastAsia="zh-TW"/>
        </w:rPr>
        <w:t xml:space="preserve"> </w:t>
      </w:r>
      <w:r w:rsidR="005164D6">
        <w:rPr>
          <w:szCs w:val="28"/>
          <w:lang w:val="ru-RU" w:eastAsia="zh-TW"/>
        </w:rPr>
        <w:t xml:space="preserve">нажимается кнопка </w:t>
      </w:r>
      <w:r w:rsidR="005164D6" w:rsidRPr="005164D6">
        <w:rPr>
          <w:szCs w:val="28"/>
          <w:lang w:val="ru-RU" w:eastAsia="zh-TW"/>
        </w:rPr>
        <w:t>“</w:t>
      </w:r>
      <w:r w:rsidR="005164D6" w:rsidRPr="00784EE8">
        <w:rPr>
          <w:rFonts w:ascii="Courier New" w:hAnsi="Courier New" w:cs="Courier New"/>
          <w:szCs w:val="28"/>
          <w:lang w:val="ru-RU"/>
        </w:rPr>
        <w:sym w:font="Symbol" w:char="F064"/>
      </w:r>
      <w:r w:rsidR="005164D6" w:rsidRPr="00784EE8">
        <w:rPr>
          <w:rFonts w:ascii="Courier New" w:hAnsi="Courier New" w:cs="Courier New"/>
          <w:szCs w:val="28"/>
          <w:vertAlign w:val="subscript"/>
          <w:lang w:val="ru-RU"/>
        </w:rPr>
        <w:t>2</w:t>
      </w:r>
      <w:r w:rsidR="005164D6" w:rsidRPr="005164D6">
        <w:rPr>
          <w:szCs w:val="28"/>
          <w:lang w:val="ru-RU" w:eastAsia="zh-TW"/>
        </w:rPr>
        <w:t>”</w:t>
      </w:r>
      <w:r w:rsidR="005B52DB">
        <w:rPr>
          <w:szCs w:val="28"/>
          <w:lang w:val="ru-RU" w:eastAsia="zh-TW"/>
        </w:rPr>
        <w:t>: это первый тест.</w:t>
      </w:r>
      <w:r w:rsidR="005164D6">
        <w:rPr>
          <w:szCs w:val="28"/>
          <w:lang w:val="ru-RU" w:eastAsia="zh-TW"/>
        </w:rPr>
        <w:t xml:space="preserve"> Но есть и </w:t>
      </w:r>
      <w:r w:rsidR="005B52DB">
        <w:rPr>
          <w:szCs w:val="28"/>
          <w:lang w:val="ru-RU" w:eastAsia="zh-TW"/>
        </w:rPr>
        <w:t>второй</w:t>
      </w:r>
      <w:r w:rsidR="005164D6">
        <w:rPr>
          <w:szCs w:val="28"/>
          <w:lang w:val="ru-RU" w:eastAsia="zh-TW"/>
        </w:rPr>
        <w:t xml:space="preserve"> тест, когда после этой трассы нажимается кнопка </w:t>
      </w:r>
      <w:r w:rsidR="005164D6" w:rsidRPr="005164D6">
        <w:rPr>
          <w:szCs w:val="28"/>
          <w:lang w:val="ru-RU" w:eastAsia="zh-TW"/>
        </w:rPr>
        <w:t>“</w:t>
      </w:r>
      <w:r w:rsidR="005164D6" w:rsidRPr="00173196">
        <w:rPr>
          <w:rFonts w:ascii="Courier New" w:hAnsi="Courier New" w:cs="Courier New"/>
          <w:szCs w:val="28"/>
          <w:lang w:val="ru-RU"/>
        </w:rPr>
        <w:t>?</w:t>
      </w:r>
      <w:r w:rsidR="005164D6" w:rsidRPr="00173196">
        <w:rPr>
          <w:rFonts w:ascii="Courier New" w:hAnsi="Courier New" w:cs="Courier New"/>
          <w:szCs w:val="28"/>
        </w:rPr>
        <w:t>x</w:t>
      </w:r>
      <w:r w:rsidR="005164D6" w:rsidRPr="005164D6">
        <w:rPr>
          <w:szCs w:val="28"/>
          <w:lang w:val="ru-RU" w:eastAsia="zh-TW"/>
        </w:rPr>
        <w:t>”</w:t>
      </w:r>
      <w:r w:rsidR="005164D6">
        <w:rPr>
          <w:szCs w:val="28"/>
          <w:lang w:val="ru-RU" w:eastAsia="zh-TW"/>
        </w:rPr>
        <w:t>. Для пополнения без</w:t>
      </w:r>
      <w:r w:rsidR="005164D6" w:rsidRPr="0018376D">
        <w:rPr>
          <w:rFonts w:ascii="Courier New" w:hAnsi="Courier New" w:cs="Courier New"/>
          <w:szCs w:val="28"/>
          <w:lang w:val="ru-RU" w:eastAsia="zh-TW"/>
        </w:rPr>
        <w:t xml:space="preserve"> </w:t>
      </w:r>
      <w:r w:rsidR="004E5A45" w:rsidRPr="004E5A45">
        <w:rPr>
          <w:rFonts w:ascii="Courier New" w:hAnsi="Courier New" w:cs="Courier New"/>
          <w:dstrike/>
          <w:szCs w:val="28"/>
          <w:lang w:val="ru-RU"/>
        </w:rPr>
        <w:sym w:font="Symbol" w:char="F064"/>
      </w:r>
      <w:r w:rsidR="004E5A45">
        <w:rPr>
          <w:rFonts w:ascii="Courier New" w:hAnsi="Courier New" w:cs="Courier New"/>
          <w:szCs w:val="28"/>
          <w:vertAlign w:val="subscript"/>
          <w:lang w:val="ru-RU"/>
        </w:rPr>
        <w:t>2</w:t>
      </w:r>
      <w:r w:rsidR="005164D6" w:rsidRPr="0018376D">
        <w:rPr>
          <w:rFonts w:ascii="Courier New" w:hAnsi="Courier New" w:cs="Courier New"/>
          <w:szCs w:val="28"/>
          <w:lang w:val="ru-RU" w:eastAsia="zh-TW"/>
        </w:rPr>
        <w:t xml:space="preserve"> </w:t>
      </w:r>
      <w:r w:rsidR="005164D6">
        <w:rPr>
          <w:szCs w:val="28"/>
          <w:lang w:val="ru-RU" w:eastAsia="zh-TW"/>
        </w:rPr>
        <w:t>после получения стимула</w:t>
      </w:r>
      <w:r w:rsidR="005164D6">
        <w:rPr>
          <w:rFonts w:ascii="Courier New" w:hAnsi="Courier New" w:cs="Courier New"/>
          <w:szCs w:val="28"/>
          <w:lang w:val="ru-RU"/>
        </w:rPr>
        <w:t xml:space="preserve"> </w:t>
      </w:r>
      <w:r w:rsidR="005164D6" w:rsidRPr="00173196">
        <w:rPr>
          <w:rFonts w:ascii="Courier New" w:hAnsi="Courier New" w:cs="Courier New"/>
          <w:szCs w:val="28"/>
          <w:lang w:val="ru-RU"/>
        </w:rPr>
        <w:t>?</w:t>
      </w:r>
      <w:r w:rsidR="005164D6" w:rsidRPr="00173196">
        <w:rPr>
          <w:rFonts w:ascii="Courier New" w:hAnsi="Courier New" w:cs="Courier New"/>
          <w:szCs w:val="28"/>
        </w:rPr>
        <w:t>x</w:t>
      </w:r>
      <w:r w:rsidR="005164D6">
        <w:rPr>
          <w:rFonts w:ascii="Courier New" w:hAnsi="Courier New" w:cs="Courier New"/>
          <w:szCs w:val="28"/>
          <w:lang w:val="ru-RU"/>
        </w:rPr>
        <w:t xml:space="preserve"> </w:t>
      </w:r>
      <w:r w:rsidR="005B52DB">
        <w:rPr>
          <w:szCs w:val="28"/>
          <w:lang w:val="ru-RU" w:eastAsia="zh-TW"/>
        </w:rPr>
        <w:t>во втором тесте м</w:t>
      </w:r>
      <w:r w:rsidR="005164D6">
        <w:rPr>
          <w:szCs w:val="28"/>
          <w:lang w:val="ru-RU" w:eastAsia="zh-TW"/>
        </w:rPr>
        <w:t xml:space="preserve">ожно было нажимать кнопку </w:t>
      </w:r>
      <w:r w:rsidR="005164D6" w:rsidRPr="005164D6">
        <w:rPr>
          <w:szCs w:val="28"/>
          <w:lang w:val="ru-RU" w:eastAsia="zh-TW"/>
        </w:rPr>
        <w:t>“</w:t>
      </w:r>
      <w:r w:rsidR="005164D6">
        <w:rPr>
          <w:rFonts w:ascii="Courier New" w:hAnsi="Courier New" w:cs="Courier New"/>
          <w:szCs w:val="28"/>
          <w:lang w:val="ru-RU"/>
        </w:rPr>
        <w:t>!</w:t>
      </w:r>
      <w:r w:rsidR="005164D6">
        <w:rPr>
          <w:rFonts w:ascii="Courier New" w:hAnsi="Courier New" w:cs="Courier New"/>
          <w:szCs w:val="28"/>
        </w:rPr>
        <w:t>y</w:t>
      </w:r>
      <w:r w:rsidR="005164D6" w:rsidRPr="005164D6">
        <w:rPr>
          <w:szCs w:val="28"/>
          <w:lang w:val="ru-RU" w:eastAsia="zh-TW"/>
        </w:rPr>
        <w:t>” (</w:t>
      </w:r>
      <w:r w:rsidR="005164D6">
        <w:rPr>
          <w:szCs w:val="28"/>
          <w:lang w:val="ru-RU" w:eastAsia="zh-TW"/>
        </w:rPr>
        <w:t>или</w:t>
      </w:r>
      <w:r w:rsidR="00FA1614">
        <w:rPr>
          <w:szCs w:val="28"/>
          <w:lang w:val="ru-RU" w:eastAsia="zh-TW"/>
        </w:rPr>
        <w:t xml:space="preserve"> </w:t>
      </w:r>
      <w:r w:rsidR="005164D6" w:rsidRPr="005164D6">
        <w:rPr>
          <w:szCs w:val="28"/>
          <w:lang w:val="ru-RU" w:eastAsia="zh-TW"/>
        </w:rPr>
        <w:t>“</w:t>
      </w:r>
      <w:r w:rsidR="005164D6" w:rsidRPr="00173196">
        <w:rPr>
          <w:rFonts w:ascii="Courier New" w:hAnsi="Courier New" w:cs="Courier New"/>
          <w:szCs w:val="28"/>
          <w:lang w:val="ru-RU"/>
        </w:rPr>
        <w:t>?</w:t>
      </w:r>
      <w:r w:rsidR="005164D6">
        <w:rPr>
          <w:rFonts w:ascii="Courier New" w:hAnsi="Courier New" w:cs="Courier New"/>
          <w:szCs w:val="28"/>
        </w:rPr>
        <w:t>y</w:t>
      </w:r>
      <w:r w:rsidR="005164D6" w:rsidRPr="005164D6">
        <w:rPr>
          <w:szCs w:val="28"/>
          <w:lang w:val="ru-RU" w:eastAsia="zh-TW"/>
        </w:rPr>
        <w:t>”</w:t>
      </w:r>
      <w:r w:rsidR="005164D6">
        <w:rPr>
          <w:szCs w:val="28"/>
          <w:lang w:val="ru-RU" w:eastAsia="zh-TW"/>
        </w:rPr>
        <w:t xml:space="preserve"> для примера на </w:t>
      </w:r>
      <w:bookmarkStart w:id="559" w:name="OLE_LINK3"/>
      <w:bookmarkStart w:id="560" w:name="OLE_LINK4"/>
      <w:r w:rsidR="005164D6" w:rsidRPr="00173196">
        <w:rPr>
          <w:szCs w:val="28"/>
          <w:lang w:val="ru-RU" w:eastAsia="zh-TW"/>
        </w:rPr>
        <w:fldChar w:fldCharType="begin"/>
      </w:r>
      <w:r w:rsidR="005164D6" w:rsidRPr="00173196">
        <w:rPr>
          <w:szCs w:val="28"/>
          <w:lang w:val="ru-RU" w:eastAsia="zh-TW"/>
        </w:rPr>
        <w:instrText xml:space="preserve"> REF _Ref164084335 \r \h </w:instrText>
      </w:r>
      <w:r w:rsidR="005164D6">
        <w:rPr>
          <w:szCs w:val="28"/>
          <w:lang w:val="ru-RU" w:eastAsia="zh-TW"/>
        </w:rPr>
        <w:instrText xml:space="preserve"> \* MERGEFORMAT </w:instrText>
      </w:r>
      <w:r w:rsidR="00AA0566" w:rsidRPr="00AA0566">
        <w:rPr>
          <w:szCs w:val="28"/>
          <w:lang w:val="ru-RU" w:eastAsia="zh-TW"/>
        </w:rPr>
      </w:r>
      <w:r w:rsidR="005164D6" w:rsidRPr="00173196">
        <w:rPr>
          <w:szCs w:val="28"/>
          <w:lang w:val="ru-RU" w:eastAsia="zh-TW"/>
        </w:rPr>
        <w:fldChar w:fldCharType="separate"/>
      </w:r>
      <w:r w:rsidR="006D5552">
        <w:rPr>
          <w:szCs w:val="28"/>
          <w:lang w:val="ru-RU" w:eastAsia="zh-TW"/>
        </w:rPr>
        <w:t>Рис.56</w:t>
      </w:r>
      <w:r w:rsidR="005164D6" w:rsidRPr="00173196">
        <w:rPr>
          <w:szCs w:val="28"/>
          <w:lang w:val="ru-RU" w:eastAsia="zh-TW"/>
        </w:rPr>
        <w:fldChar w:fldCharType="end"/>
      </w:r>
      <w:bookmarkEnd w:id="559"/>
      <w:bookmarkEnd w:id="560"/>
      <w:r w:rsidR="005164D6" w:rsidRPr="005164D6">
        <w:rPr>
          <w:szCs w:val="28"/>
          <w:lang w:val="ru-RU" w:eastAsia="zh-TW"/>
        </w:rPr>
        <w:t>)</w:t>
      </w:r>
      <w:r w:rsidR="005B52DB">
        <w:rPr>
          <w:szCs w:val="28"/>
          <w:lang w:val="ru-RU" w:eastAsia="zh-TW"/>
        </w:rPr>
        <w:t>.</w:t>
      </w:r>
      <w:r w:rsidR="005164D6">
        <w:rPr>
          <w:szCs w:val="28"/>
          <w:lang w:val="ru-RU" w:eastAsia="zh-TW"/>
        </w:rPr>
        <w:t xml:space="preserve"> </w:t>
      </w:r>
      <w:r w:rsidR="005B52DB">
        <w:rPr>
          <w:szCs w:val="28"/>
          <w:lang w:val="ru-RU" w:eastAsia="zh-TW"/>
        </w:rPr>
        <w:t>Э</w:t>
      </w:r>
      <w:r w:rsidR="005164D6">
        <w:rPr>
          <w:szCs w:val="28"/>
          <w:lang w:val="ru-RU" w:eastAsia="zh-TW"/>
        </w:rPr>
        <w:t xml:space="preserve">то налагало на </w:t>
      </w:r>
      <w:r w:rsidR="001A01A8">
        <w:rPr>
          <w:szCs w:val="28"/>
          <w:lang w:val="ru-RU" w:eastAsia="zh-TW"/>
        </w:rPr>
        <w:t xml:space="preserve">реализацию </w:t>
      </w:r>
      <w:r w:rsidR="005164D6">
        <w:rPr>
          <w:szCs w:val="28"/>
          <w:lang w:val="ru-RU" w:eastAsia="zh-TW"/>
        </w:rPr>
        <w:t>лишние ограничения по безопасности, и реализация</w:t>
      </w:r>
      <w:r w:rsidR="005164D6" w:rsidRPr="005164D6">
        <w:rPr>
          <w:rFonts w:ascii="Courier New" w:hAnsi="Courier New" w:cs="Courier New"/>
          <w:szCs w:val="28"/>
          <w:lang w:val="ru-RU" w:eastAsia="zh-TW"/>
        </w:rPr>
        <w:t xml:space="preserve"> </w:t>
      </w:r>
      <w:r w:rsidR="005164D6" w:rsidRPr="005164D6">
        <w:rPr>
          <w:rFonts w:ascii="Courier New" w:hAnsi="Courier New" w:cs="Courier New"/>
          <w:b/>
          <w:szCs w:val="28"/>
          <w:lang w:val="ru-RU" w:eastAsia="zh-TW"/>
        </w:rPr>
        <w:sym w:font="Symbol" w:char="F049"/>
      </w:r>
      <w:r w:rsidR="005164D6" w:rsidRPr="005164D6">
        <w:rPr>
          <w:rFonts w:ascii="Courier New" w:hAnsi="Courier New" w:cs="Courier New"/>
          <w:szCs w:val="28"/>
          <w:lang w:val="ru-RU" w:eastAsia="zh-TW"/>
        </w:rPr>
        <w:t xml:space="preserve"> </w:t>
      </w:r>
      <w:r w:rsidR="005164D6">
        <w:rPr>
          <w:szCs w:val="28"/>
          <w:lang w:val="ru-RU" w:eastAsia="zh-TW"/>
        </w:rPr>
        <w:t xml:space="preserve">оказывалась опасной. Первый тест обнаруживал неконформность, а </w:t>
      </w:r>
      <w:r w:rsidR="005B52DB">
        <w:rPr>
          <w:szCs w:val="28"/>
          <w:lang w:val="ru-RU" w:eastAsia="zh-TW"/>
        </w:rPr>
        <w:t>второй</w:t>
      </w:r>
      <w:r w:rsidR="005164D6">
        <w:rPr>
          <w:szCs w:val="28"/>
          <w:lang w:val="ru-RU" w:eastAsia="zh-TW"/>
        </w:rPr>
        <w:t xml:space="preserve"> вызывал разрушение (или ненаблюдаемый отказ в примере на </w:t>
      </w:r>
      <w:fldSimple w:instr=" REF _Ref164084335 \r \h  \* MERGEFORMAT ">
        <w:r w:rsidR="006D5552">
          <w:rPr>
            <w:szCs w:val="28"/>
            <w:lang w:val="ru-RU" w:eastAsia="zh-TW"/>
          </w:rPr>
          <w:t>Рис.56</w:t>
        </w:r>
      </w:fldSimple>
      <w:r w:rsidR="005164D6">
        <w:rPr>
          <w:szCs w:val="28"/>
          <w:lang w:val="ru-RU" w:eastAsia="zh-TW"/>
        </w:rPr>
        <w:t>). Для исходной спецификации и пополнения с</w:t>
      </w:r>
      <w:r w:rsidR="005164D6" w:rsidRPr="0018376D">
        <w:rPr>
          <w:rFonts w:ascii="Courier New" w:hAnsi="Courier New" w:cs="Courier New"/>
          <w:szCs w:val="28"/>
          <w:lang w:val="ru-RU" w:eastAsia="zh-TW"/>
        </w:rPr>
        <w:t xml:space="preserve"> </w:t>
      </w:r>
      <w:r w:rsidR="004E5A45" w:rsidRPr="004E5A45">
        <w:rPr>
          <w:rFonts w:ascii="Courier New" w:hAnsi="Courier New" w:cs="Courier New"/>
          <w:dstrike/>
          <w:szCs w:val="28"/>
          <w:lang w:val="ru-RU"/>
        </w:rPr>
        <w:sym w:font="Symbol" w:char="F064"/>
      </w:r>
      <w:r w:rsidR="004E5A45">
        <w:rPr>
          <w:rFonts w:ascii="Courier New" w:hAnsi="Courier New" w:cs="Courier New"/>
          <w:szCs w:val="28"/>
          <w:vertAlign w:val="subscript"/>
          <w:lang w:val="ru-RU"/>
        </w:rPr>
        <w:t>2</w:t>
      </w:r>
      <w:r w:rsidR="005164D6" w:rsidRPr="0018376D">
        <w:rPr>
          <w:rFonts w:ascii="Courier New" w:hAnsi="Courier New" w:cs="Courier New"/>
          <w:szCs w:val="28"/>
          <w:lang w:val="ru-RU" w:eastAsia="zh-TW"/>
        </w:rPr>
        <w:t xml:space="preserve"> </w:t>
      </w:r>
      <w:r w:rsidR="005164D6">
        <w:rPr>
          <w:szCs w:val="28"/>
          <w:lang w:val="ru-RU" w:eastAsia="zh-TW"/>
        </w:rPr>
        <w:t xml:space="preserve">кнопка </w:t>
      </w:r>
      <w:r w:rsidR="005164D6" w:rsidRPr="005164D6">
        <w:rPr>
          <w:szCs w:val="28"/>
          <w:lang w:val="ru-RU" w:eastAsia="zh-TW"/>
        </w:rPr>
        <w:t>“</w:t>
      </w:r>
      <w:r w:rsidR="005164D6">
        <w:rPr>
          <w:rFonts w:ascii="Courier New" w:hAnsi="Courier New" w:cs="Courier New"/>
          <w:szCs w:val="28"/>
          <w:lang w:val="ru-RU"/>
        </w:rPr>
        <w:t>!</w:t>
      </w:r>
      <w:r w:rsidR="005164D6">
        <w:rPr>
          <w:rFonts w:ascii="Courier New" w:hAnsi="Courier New" w:cs="Courier New"/>
          <w:szCs w:val="28"/>
        </w:rPr>
        <w:t>y</w:t>
      </w:r>
      <w:r w:rsidR="005164D6" w:rsidRPr="005164D6">
        <w:rPr>
          <w:szCs w:val="28"/>
          <w:lang w:val="ru-RU" w:eastAsia="zh-TW"/>
        </w:rPr>
        <w:t>” (</w:t>
      </w:r>
      <w:r w:rsidR="005164D6">
        <w:rPr>
          <w:szCs w:val="28"/>
          <w:lang w:val="ru-RU" w:eastAsia="zh-TW"/>
        </w:rPr>
        <w:t>или</w:t>
      </w:r>
      <w:r w:rsidR="00FA1614">
        <w:rPr>
          <w:szCs w:val="28"/>
          <w:lang w:val="ru-RU" w:eastAsia="zh-TW"/>
        </w:rPr>
        <w:t xml:space="preserve"> </w:t>
      </w:r>
      <w:r w:rsidR="005164D6" w:rsidRPr="005164D6">
        <w:rPr>
          <w:szCs w:val="28"/>
          <w:lang w:val="ru-RU" w:eastAsia="zh-TW"/>
        </w:rPr>
        <w:t>“</w:t>
      </w:r>
      <w:r w:rsidR="005164D6" w:rsidRPr="00173196">
        <w:rPr>
          <w:rFonts w:ascii="Courier New" w:hAnsi="Courier New" w:cs="Courier New"/>
          <w:szCs w:val="28"/>
          <w:lang w:val="ru-RU"/>
        </w:rPr>
        <w:t>?</w:t>
      </w:r>
      <w:r w:rsidR="005164D6">
        <w:rPr>
          <w:rFonts w:ascii="Courier New" w:hAnsi="Courier New" w:cs="Courier New"/>
          <w:szCs w:val="28"/>
        </w:rPr>
        <w:t>y</w:t>
      </w:r>
      <w:r w:rsidR="005164D6" w:rsidRPr="005164D6">
        <w:rPr>
          <w:szCs w:val="28"/>
          <w:lang w:val="ru-RU" w:eastAsia="zh-TW"/>
        </w:rPr>
        <w:t>”)</w:t>
      </w:r>
      <w:r w:rsidR="005164D6">
        <w:rPr>
          <w:szCs w:val="28"/>
          <w:lang w:val="ru-RU" w:eastAsia="zh-TW"/>
        </w:rPr>
        <w:t xml:space="preserve"> опасна и не нажимается</w:t>
      </w:r>
      <w:r w:rsidR="005B52DB">
        <w:rPr>
          <w:szCs w:val="28"/>
          <w:lang w:val="ru-RU" w:eastAsia="zh-TW"/>
        </w:rPr>
        <w:t xml:space="preserve"> во втором тесте</w:t>
      </w:r>
      <w:r w:rsidR="005164D6">
        <w:rPr>
          <w:szCs w:val="28"/>
          <w:lang w:val="ru-RU" w:eastAsia="zh-TW"/>
        </w:rPr>
        <w:t>, и потому реализация</w:t>
      </w:r>
      <w:r w:rsidR="005164D6" w:rsidRPr="005164D6">
        <w:rPr>
          <w:rFonts w:ascii="Courier New" w:hAnsi="Courier New" w:cs="Courier New"/>
          <w:szCs w:val="28"/>
          <w:lang w:val="ru-RU" w:eastAsia="zh-TW"/>
        </w:rPr>
        <w:t xml:space="preserve"> </w:t>
      </w:r>
      <w:r w:rsidR="005164D6" w:rsidRPr="005164D6">
        <w:rPr>
          <w:rFonts w:ascii="Courier New" w:hAnsi="Courier New" w:cs="Courier New"/>
          <w:b/>
          <w:szCs w:val="28"/>
          <w:lang w:val="ru-RU" w:eastAsia="zh-TW"/>
        </w:rPr>
        <w:sym w:font="Symbol" w:char="F049"/>
      </w:r>
      <w:r w:rsidR="005164D6" w:rsidRPr="005164D6">
        <w:rPr>
          <w:rFonts w:ascii="Courier New" w:hAnsi="Courier New" w:cs="Courier New"/>
          <w:szCs w:val="28"/>
          <w:lang w:val="ru-RU" w:eastAsia="zh-TW"/>
        </w:rPr>
        <w:t xml:space="preserve"> </w:t>
      </w:r>
      <w:r w:rsidR="005164D6">
        <w:rPr>
          <w:szCs w:val="28"/>
          <w:lang w:val="ru-RU" w:eastAsia="zh-TW"/>
        </w:rPr>
        <w:t xml:space="preserve">безопасна, хотя и неконформна. </w:t>
      </w:r>
      <w:r w:rsidR="005B52DB">
        <w:rPr>
          <w:szCs w:val="28"/>
          <w:lang w:val="ru-RU" w:eastAsia="zh-TW"/>
        </w:rPr>
        <w:t xml:space="preserve">Теперь эти </w:t>
      </w:r>
      <w:r w:rsidR="005164D6">
        <w:rPr>
          <w:szCs w:val="28"/>
          <w:lang w:val="ru-RU" w:eastAsia="zh-TW"/>
        </w:rPr>
        <w:t>два теста можно прогонять в любом порядке.</w:t>
      </w:r>
    </w:p>
    <w:p w:rsidR="0079599D" w:rsidRDefault="00335B7F" w:rsidP="00A4447E">
      <w:pPr>
        <w:spacing w:line="360" w:lineRule="auto"/>
        <w:ind w:firstLine="567"/>
        <w:rPr>
          <w:szCs w:val="28"/>
          <w:lang w:val="ru-RU" w:eastAsia="zh-TW"/>
        </w:rPr>
      </w:pPr>
      <w:r w:rsidRPr="00924790">
        <w:rPr>
          <w:szCs w:val="28"/>
          <w:lang w:val="ru-RU" w:eastAsia="zh-TW"/>
        </w:rPr>
        <w:t xml:space="preserve">В общем случае </w:t>
      </w:r>
      <w:r>
        <w:rPr>
          <w:szCs w:val="28"/>
          <w:lang w:val="ru-RU" w:eastAsia="zh-TW"/>
        </w:rPr>
        <w:t xml:space="preserve">для </w:t>
      </w:r>
      <w:r w:rsidRPr="00924790">
        <w:rPr>
          <w:szCs w:val="28"/>
          <w:lang w:val="ru-RU" w:eastAsia="zh-TW"/>
        </w:rPr>
        <w:t>тако</w:t>
      </w:r>
      <w:r>
        <w:rPr>
          <w:szCs w:val="28"/>
          <w:lang w:val="ru-RU" w:eastAsia="zh-TW"/>
        </w:rPr>
        <w:t>го</w:t>
      </w:r>
      <w:r w:rsidRPr="00924790">
        <w:rPr>
          <w:szCs w:val="28"/>
          <w:lang w:val="ru-RU" w:eastAsia="zh-TW"/>
        </w:rPr>
        <w:t xml:space="preserve"> «разделени</w:t>
      </w:r>
      <w:r>
        <w:rPr>
          <w:szCs w:val="28"/>
          <w:lang w:val="ru-RU" w:eastAsia="zh-TW"/>
        </w:rPr>
        <w:t>я</w:t>
      </w:r>
      <w:r w:rsidRPr="00924790">
        <w:rPr>
          <w:szCs w:val="28"/>
          <w:lang w:val="ru-RU" w:eastAsia="zh-TW"/>
        </w:rPr>
        <w:t xml:space="preserve">» трасс </w:t>
      </w:r>
      <w:r>
        <w:rPr>
          <w:szCs w:val="28"/>
          <w:lang w:val="ru-RU" w:eastAsia="zh-TW"/>
        </w:rPr>
        <w:t>мы продолжим в исходной спецификацию каждую трассу</w:t>
      </w:r>
      <w:r w:rsidRPr="00924790">
        <w:rPr>
          <w:rFonts w:ascii="Courier New" w:hAnsi="Courier New" w:cs="Courier New"/>
          <w:szCs w:val="28"/>
          <w:lang w:val="ru-RU" w:eastAsia="zh-TW"/>
        </w:rPr>
        <w:t xml:space="preserve"> </w:t>
      </w:r>
      <w:r w:rsidRPr="00924790">
        <w:rPr>
          <w:rFonts w:ascii="Courier New" w:hAnsi="Courier New" w:cs="Courier New"/>
          <w:szCs w:val="28"/>
          <w:lang w:val="ru-RU" w:eastAsia="zh-TW"/>
        </w:rPr>
        <w:sym w:font="Symbol" w:char="F06D"/>
      </w:r>
      <w:r w:rsidRPr="00924790">
        <w:rPr>
          <w:rFonts w:ascii="Courier New" w:hAnsi="Courier New" w:cs="Courier New"/>
          <w:szCs w:val="28"/>
          <w:lang w:val="ru-RU" w:eastAsia="zh-TW"/>
        </w:rPr>
        <w:t xml:space="preserve"> </w:t>
      </w:r>
      <w:r>
        <w:rPr>
          <w:szCs w:val="28"/>
          <w:lang w:val="ru-RU" w:eastAsia="zh-TW"/>
        </w:rPr>
        <w:t>каждым н</w:t>
      </w:r>
      <w:r w:rsidRPr="00924790">
        <w:rPr>
          <w:szCs w:val="28"/>
          <w:lang w:val="ru-RU" w:eastAsia="zh-TW"/>
        </w:rPr>
        <w:t>е</w:t>
      </w:r>
      <w:r>
        <w:rPr>
          <w:szCs w:val="28"/>
          <w:lang w:val="ru-RU" w:eastAsia="zh-TW"/>
        </w:rPr>
        <w:t>-отказом</w:t>
      </w:r>
      <w:r w:rsidRPr="00924790">
        <w:rPr>
          <w:rFonts w:ascii="Courier New" w:hAnsi="Courier New" w:cs="Courier New"/>
          <w:szCs w:val="28"/>
          <w:lang w:val="ru-RU" w:eastAsia="zh-TW"/>
        </w:rPr>
        <w:t xml:space="preserve"> </w:t>
      </w:r>
      <w:r w:rsidRPr="00924790">
        <w:rPr>
          <w:rFonts w:ascii="Courier New" w:hAnsi="Courier New" w:cs="Courier New"/>
        </w:rPr>
        <w:sym w:font="Euclid Symbol" w:char="F0E1"/>
      </w:r>
      <w:r>
        <w:rPr>
          <w:rFonts w:ascii="Courier New" w:hAnsi="Courier New" w:cs="Courier New"/>
          <w:dstrike/>
          <w:szCs w:val="28"/>
          <w:lang w:eastAsia="zh-TW"/>
        </w:rPr>
        <w:t>P</w:t>
      </w:r>
      <w:r w:rsidRPr="00924790">
        <w:rPr>
          <w:rFonts w:ascii="Courier New" w:hAnsi="Courier New" w:cs="Courier New"/>
        </w:rPr>
        <w:sym w:font="Euclid Symbol" w:char="F0F1"/>
      </w:r>
      <w:r>
        <w:rPr>
          <w:szCs w:val="28"/>
          <w:lang w:val="ru-RU" w:eastAsia="zh-TW"/>
        </w:rPr>
        <w:t>, если трасса</w:t>
      </w:r>
      <w:r w:rsidRPr="00924790">
        <w:rPr>
          <w:rFonts w:ascii="Courier New" w:hAnsi="Courier New" w:cs="Courier New"/>
          <w:szCs w:val="28"/>
          <w:lang w:val="ru-RU" w:eastAsia="zh-TW"/>
        </w:rPr>
        <w:t xml:space="preserve"> </w:t>
      </w:r>
      <w:r w:rsidRPr="00924790">
        <w:rPr>
          <w:rFonts w:ascii="Courier New" w:hAnsi="Courier New" w:cs="Courier New"/>
          <w:szCs w:val="28"/>
          <w:lang w:val="ru-RU" w:eastAsia="zh-TW"/>
        </w:rPr>
        <w:sym w:font="Symbol" w:char="F06D"/>
      </w:r>
      <w:r w:rsidRPr="00924790">
        <w:rPr>
          <w:rFonts w:ascii="Courier New" w:hAnsi="Courier New" w:cs="Courier New"/>
        </w:rPr>
        <w:sym w:font="Symbol" w:char="F0D7"/>
      </w:r>
      <w:r w:rsidRPr="00924790">
        <w:rPr>
          <w:rFonts w:ascii="Courier New" w:hAnsi="Courier New" w:cs="Courier New"/>
        </w:rPr>
        <w:sym w:font="Euclid Symbol" w:char="F0E1"/>
      </w:r>
      <w:r w:rsidR="00B863A2">
        <w:rPr>
          <w:rFonts w:ascii="Courier New" w:hAnsi="Courier New" w:cs="Courier New"/>
          <w:dstrike/>
          <w:szCs w:val="28"/>
          <w:lang w:eastAsia="zh-TW"/>
        </w:rPr>
        <w:t>P</w:t>
      </w:r>
      <w:r w:rsidRPr="00924790">
        <w:rPr>
          <w:rFonts w:ascii="Courier New" w:hAnsi="Courier New" w:cs="Courier New"/>
        </w:rPr>
        <w:sym w:font="Euclid Symbol" w:char="F0F1"/>
      </w:r>
      <w:r>
        <w:rPr>
          <w:rFonts w:ascii="Courier New" w:hAnsi="Courier New" w:cs="Courier New"/>
          <w:lang w:val="ru-RU"/>
        </w:rPr>
        <w:t xml:space="preserve"> </w:t>
      </w:r>
      <w:r>
        <w:rPr>
          <w:szCs w:val="28"/>
          <w:lang w:val="ru-RU" w:eastAsia="zh-TW"/>
        </w:rPr>
        <w:t>остаётся согласованной и допустимой</w:t>
      </w:r>
      <w:r w:rsidRPr="00924790">
        <w:rPr>
          <w:szCs w:val="28"/>
          <w:lang w:val="ru-RU" w:eastAsia="zh-TW"/>
        </w:rPr>
        <w:t>.</w:t>
      </w:r>
      <w:r>
        <w:rPr>
          <w:szCs w:val="28"/>
          <w:lang w:val="ru-RU" w:eastAsia="zh-TW"/>
        </w:rPr>
        <w:t xml:space="preserve"> </w:t>
      </w:r>
      <w:r w:rsidR="003F5DBC">
        <w:rPr>
          <w:szCs w:val="28"/>
          <w:lang w:val="ru-RU" w:eastAsia="zh-TW"/>
        </w:rPr>
        <w:t>Н</w:t>
      </w:r>
      <w:r>
        <w:rPr>
          <w:szCs w:val="28"/>
          <w:lang w:val="ru-RU" w:eastAsia="zh-TW"/>
        </w:rPr>
        <w:t xml:space="preserve">и одна </w:t>
      </w:r>
      <w:r w:rsidR="003F5DBC">
        <w:rPr>
          <w:szCs w:val="28"/>
          <w:lang w:val="ru-RU" w:eastAsia="zh-TW"/>
        </w:rPr>
        <w:t xml:space="preserve">«старая» </w:t>
      </w:r>
      <w:r>
        <w:rPr>
          <w:szCs w:val="28"/>
          <w:lang w:val="ru-RU" w:eastAsia="zh-TW"/>
        </w:rPr>
        <w:t>реализация не может иметь трассу с</w:t>
      </w:r>
      <w:r w:rsidRPr="0018376D">
        <w:rPr>
          <w:rFonts w:ascii="Courier New" w:hAnsi="Courier New" w:cs="Courier New"/>
          <w:szCs w:val="28"/>
          <w:lang w:val="ru-RU" w:eastAsia="zh-TW"/>
        </w:rPr>
        <w:t xml:space="preserve"> </w:t>
      </w:r>
      <w:r w:rsidR="00B863A2">
        <w:rPr>
          <w:rFonts w:ascii="Courier New" w:hAnsi="Courier New" w:cs="Courier New"/>
          <w:dstrike/>
          <w:szCs w:val="28"/>
          <w:lang w:eastAsia="zh-TW"/>
        </w:rPr>
        <w:t>P</w:t>
      </w:r>
      <w:r>
        <w:rPr>
          <w:szCs w:val="28"/>
          <w:lang w:val="ru-RU" w:eastAsia="zh-TW"/>
        </w:rPr>
        <w:t>.</w:t>
      </w:r>
    </w:p>
    <w:p w:rsidR="0079599D" w:rsidRDefault="002151E9" w:rsidP="00A4447E">
      <w:pPr>
        <w:spacing w:line="360" w:lineRule="auto"/>
        <w:ind w:firstLine="567"/>
        <w:rPr>
          <w:szCs w:val="28"/>
          <w:lang w:val="ru-RU" w:eastAsia="zh-TW"/>
        </w:rPr>
      </w:pPr>
      <w:r>
        <w:rPr>
          <w:szCs w:val="28"/>
          <w:lang w:val="ru-RU" w:eastAsia="zh-TW"/>
        </w:rPr>
        <w:t>В п</w:t>
      </w:r>
      <w:r w:rsidR="00C619F1">
        <w:rPr>
          <w:szCs w:val="28"/>
          <w:lang w:val="ru-RU" w:eastAsia="zh-TW"/>
        </w:rPr>
        <w:t>ример</w:t>
      </w:r>
      <w:r>
        <w:rPr>
          <w:szCs w:val="28"/>
          <w:lang w:val="ru-RU" w:eastAsia="zh-TW"/>
        </w:rPr>
        <w:t>е</w:t>
      </w:r>
      <w:r w:rsidR="00C619F1">
        <w:rPr>
          <w:szCs w:val="28"/>
          <w:lang w:val="ru-RU" w:eastAsia="zh-TW"/>
        </w:rPr>
        <w:t xml:space="preserve"> на </w:t>
      </w:r>
      <w:r w:rsidR="00C619F1">
        <w:rPr>
          <w:szCs w:val="28"/>
          <w:lang w:val="ru-RU" w:eastAsia="zh-TW"/>
        </w:rPr>
        <w:fldChar w:fldCharType="begin"/>
      </w:r>
      <w:r w:rsidR="00C619F1">
        <w:rPr>
          <w:szCs w:val="28"/>
          <w:lang w:val="ru-RU" w:eastAsia="zh-TW"/>
        </w:rPr>
        <w:instrText xml:space="preserve"> REF _Ref165278075 \r \h </w:instrText>
      </w:r>
      <w:r w:rsidR="00AA0566" w:rsidRPr="00AA0566">
        <w:rPr>
          <w:szCs w:val="28"/>
          <w:lang w:val="ru-RU" w:eastAsia="zh-TW"/>
        </w:rPr>
      </w:r>
      <w:r w:rsidR="00C619F1">
        <w:rPr>
          <w:szCs w:val="28"/>
          <w:lang w:val="ru-RU" w:eastAsia="zh-TW"/>
        </w:rPr>
        <w:fldChar w:fldCharType="separate"/>
      </w:r>
      <w:r w:rsidR="006D5552">
        <w:rPr>
          <w:szCs w:val="28"/>
          <w:lang w:val="ru-RU" w:eastAsia="zh-TW"/>
        </w:rPr>
        <w:t>Рис.57</w:t>
      </w:r>
      <w:r w:rsidR="00C619F1">
        <w:rPr>
          <w:szCs w:val="28"/>
          <w:lang w:val="ru-RU" w:eastAsia="zh-TW"/>
        </w:rPr>
        <w:fldChar w:fldCharType="end"/>
      </w:r>
      <w:r w:rsidR="00C619F1">
        <w:rPr>
          <w:szCs w:val="28"/>
          <w:lang w:val="ru-RU" w:eastAsia="zh-TW"/>
        </w:rPr>
        <w:t xml:space="preserve"> для сохранения безопасности реализации</w:t>
      </w:r>
      <w:r w:rsidR="00C619F1" w:rsidRPr="00B96896">
        <w:rPr>
          <w:rFonts w:ascii="Courier New" w:hAnsi="Courier New" w:cs="Courier New"/>
          <w:szCs w:val="28"/>
          <w:lang w:val="ru-RU" w:eastAsia="zh-TW"/>
        </w:rPr>
        <w:t xml:space="preserve"> </w:t>
      </w:r>
      <w:r w:rsidR="00C619F1" w:rsidRPr="00B96896">
        <w:rPr>
          <w:rFonts w:ascii="Courier New" w:hAnsi="Courier New" w:cs="Courier New"/>
          <w:b/>
          <w:szCs w:val="28"/>
          <w:lang w:val="ru-RU" w:eastAsia="zh-TW"/>
        </w:rPr>
        <w:sym w:font="Symbol" w:char="F049"/>
      </w:r>
      <w:r w:rsidR="00C619F1" w:rsidRPr="00B96896">
        <w:rPr>
          <w:rFonts w:ascii="Courier New" w:hAnsi="Courier New" w:cs="Courier New"/>
          <w:szCs w:val="28"/>
          <w:lang w:val="ru-RU" w:eastAsia="zh-TW"/>
        </w:rPr>
        <w:t xml:space="preserve"> </w:t>
      </w:r>
      <w:r w:rsidR="00C619F1">
        <w:rPr>
          <w:szCs w:val="28"/>
          <w:lang w:val="ru-RU" w:eastAsia="zh-TW"/>
        </w:rPr>
        <w:t>нам было бы достаточно сохранить в объединении конформных реализаций</w:t>
      </w:r>
      <w:r w:rsidR="00C619F1" w:rsidRPr="008E3412">
        <w:rPr>
          <w:rFonts w:ascii="Courier New" w:hAnsi="Courier New" w:cs="Courier New"/>
          <w:lang w:val="ru-RU"/>
        </w:rPr>
        <w:t xml:space="preserve"> </w:t>
      </w:r>
      <w:r w:rsidR="00C619F1" w:rsidRPr="001E148C">
        <w:rPr>
          <w:rFonts w:ascii="Courier New" w:hAnsi="Courier New" w:cs="Courier New"/>
          <w:b/>
        </w:rPr>
        <w:sym w:font="Symbol" w:char="F053"/>
      </w:r>
      <w:r w:rsidR="00C619F1" w:rsidRPr="00176D92">
        <w:rPr>
          <w:rFonts w:ascii="Courier New" w:hAnsi="Courier New" w:cs="Courier New"/>
          <w:b/>
          <w:lang w:val="ru-RU"/>
        </w:rPr>
        <w:t>`</w:t>
      </w:r>
      <w:r w:rsidR="00C619F1" w:rsidRPr="008E3412">
        <w:rPr>
          <w:rFonts w:ascii="Courier New" w:hAnsi="Courier New" w:cs="Courier New"/>
          <w:lang w:val="ru-RU"/>
        </w:rPr>
        <w:t xml:space="preserve"> </w:t>
      </w:r>
      <w:r w:rsidR="00C619F1">
        <w:rPr>
          <w:szCs w:val="28"/>
          <w:lang w:val="ru-RU" w:eastAsia="zh-TW"/>
        </w:rPr>
        <w:t>то отношение</w:t>
      </w:r>
      <w:r w:rsidR="00C619F1" w:rsidRPr="009A52EB">
        <w:rPr>
          <w:rFonts w:ascii="Courier New" w:hAnsi="Courier New" w:cs="Courier New"/>
          <w:szCs w:val="28"/>
          <w:lang w:val="ru-RU" w:eastAsia="zh-TW"/>
        </w:rPr>
        <w:t xml:space="preserve"> </w:t>
      </w:r>
      <w:r w:rsidR="00C619F1" w:rsidRPr="009A52EB">
        <w:rPr>
          <w:b/>
          <w:i/>
          <w:szCs w:val="28"/>
          <w:lang w:eastAsia="zh-TW"/>
        </w:rPr>
        <w:t>safe</w:t>
      </w:r>
      <w:r w:rsidR="00C619F1">
        <w:rPr>
          <w:b/>
          <w:i/>
          <w:szCs w:val="28"/>
          <w:lang w:val="ru-RU" w:eastAsia="zh-TW"/>
        </w:rPr>
        <w:t> </w:t>
      </w:r>
      <w:r w:rsidR="00C619F1" w:rsidRPr="009A52EB">
        <w:rPr>
          <w:b/>
          <w:i/>
          <w:szCs w:val="28"/>
          <w:lang w:eastAsia="zh-TW"/>
        </w:rPr>
        <w:t>by</w:t>
      </w:r>
      <w:r w:rsidR="00C619F1">
        <w:rPr>
          <w:szCs w:val="28"/>
          <w:lang w:val="ru-RU" w:eastAsia="zh-TW"/>
        </w:rPr>
        <w:t>, которое было в исходной спецификации</w:t>
      </w:r>
      <w:r w:rsidR="00C619F1" w:rsidRPr="008E3412">
        <w:rPr>
          <w:rFonts w:ascii="Courier New" w:hAnsi="Courier New" w:cs="Courier New"/>
          <w:lang w:val="ru-RU"/>
        </w:rPr>
        <w:t xml:space="preserve"> </w:t>
      </w:r>
      <w:r w:rsidR="00C619F1" w:rsidRPr="001E148C">
        <w:rPr>
          <w:rFonts w:ascii="Courier New" w:hAnsi="Courier New" w:cs="Courier New"/>
          <w:b/>
        </w:rPr>
        <w:sym w:font="Symbol" w:char="F053"/>
      </w:r>
      <w:r w:rsidR="00C619F1" w:rsidRPr="008E3412">
        <w:rPr>
          <w:rFonts w:ascii="Courier New" w:hAnsi="Courier New" w:cs="Courier New"/>
          <w:lang w:val="ru-RU"/>
        </w:rPr>
        <w:t xml:space="preserve"> </w:t>
      </w:r>
      <w:r w:rsidR="00C619F1">
        <w:rPr>
          <w:szCs w:val="28"/>
          <w:lang w:val="ru-RU" w:eastAsia="zh-TW"/>
        </w:rPr>
        <w:t>(в данном примере она совпадает с</w:t>
      </w:r>
      <w:r w:rsidR="00C619F1" w:rsidRPr="008E3412">
        <w:rPr>
          <w:rFonts w:ascii="Courier New" w:hAnsi="Courier New" w:cs="Courier New"/>
          <w:lang w:val="ru-RU"/>
        </w:rPr>
        <w:t xml:space="preserve"> </w:t>
      </w:r>
      <w:r w:rsidR="00C619F1" w:rsidRPr="001E148C">
        <w:rPr>
          <w:rFonts w:ascii="Courier New" w:hAnsi="Courier New" w:cs="Courier New"/>
          <w:b/>
        </w:rPr>
        <w:sym w:font="Symbol" w:char="F053"/>
      </w:r>
      <w:r w:rsidR="00C619F1" w:rsidRPr="00176D92">
        <w:rPr>
          <w:rFonts w:ascii="Courier New" w:hAnsi="Courier New" w:cs="Courier New"/>
          <w:b/>
          <w:lang w:val="ru-RU"/>
        </w:rPr>
        <w:t>`</w:t>
      </w:r>
      <w:r w:rsidR="00C619F1">
        <w:rPr>
          <w:szCs w:val="28"/>
          <w:lang w:val="ru-RU" w:eastAsia="zh-TW"/>
        </w:rPr>
        <w:t>). Однако такое отношение не будет совпадать с отношением</w:t>
      </w:r>
      <w:r w:rsidR="00C619F1" w:rsidRPr="009A52EB">
        <w:rPr>
          <w:rFonts w:ascii="Courier New" w:hAnsi="Courier New" w:cs="Courier New"/>
          <w:szCs w:val="28"/>
          <w:lang w:val="ru-RU" w:eastAsia="zh-TW"/>
        </w:rPr>
        <w:t xml:space="preserve"> </w:t>
      </w:r>
      <w:r w:rsidR="00C619F1" w:rsidRPr="009A52EB">
        <w:rPr>
          <w:b/>
          <w:i/>
          <w:szCs w:val="28"/>
          <w:lang w:eastAsia="zh-TW"/>
        </w:rPr>
        <w:t>safe</w:t>
      </w:r>
      <w:r w:rsidR="00C619F1">
        <w:rPr>
          <w:b/>
          <w:i/>
          <w:szCs w:val="28"/>
          <w:lang w:val="ru-RU" w:eastAsia="zh-TW"/>
        </w:rPr>
        <w:t> </w:t>
      </w:r>
      <w:r w:rsidR="00C619F1">
        <w:rPr>
          <w:b/>
          <w:i/>
          <w:szCs w:val="28"/>
          <w:lang w:eastAsia="zh-TW"/>
        </w:rPr>
        <w:t>in</w:t>
      </w:r>
      <w:r w:rsidR="00C619F1" w:rsidRPr="009A52EB">
        <w:rPr>
          <w:rFonts w:ascii="Courier New" w:hAnsi="Courier New" w:cs="Courier New"/>
          <w:szCs w:val="28"/>
          <w:lang w:val="ru-RU" w:eastAsia="zh-TW"/>
        </w:rPr>
        <w:t xml:space="preserve"> </w:t>
      </w:r>
      <w:r w:rsidR="00C619F1">
        <w:rPr>
          <w:szCs w:val="28"/>
          <w:lang w:val="ru-RU" w:eastAsia="zh-TW"/>
        </w:rPr>
        <w:t xml:space="preserve">на безопасных трассах. Причина в том, что </w:t>
      </w:r>
      <w:r w:rsidR="00553B0E">
        <w:rPr>
          <w:szCs w:val="28"/>
          <w:lang w:val="ru-RU" w:eastAsia="zh-TW"/>
        </w:rPr>
        <w:t>для отношения</w:t>
      </w:r>
      <w:r w:rsidR="00553B0E" w:rsidRPr="009A52EB">
        <w:rPr>
          <w:rFonts w:ascii="Courier New" w:hAnsi="Courier New" w:cs="Courier New"/>
          <w:szCs w:val="28"/>
          <w:lang w:val="ru-RU" w:eastAsia="zh-TW"/>
        </w:rPr>
        <w:t xml:space="preserve"> </w:t>
      </w:r>
      <w:r w:rsidR="00553B0E" w:rsidRPr="009A52EB">
        <w:rPr>
          <w:b/>
          <w:i/>
          <w:szCs w:val="28"/>
          <w:lang w:eastAsia="zh-TW"/>
        </w:rPr>
        <w:t>safe</w:t>
      </w:r>
      <w:r w:rsidR="00553B0E">
        <w:rPr>
          <w:b/>
          <w:i/>
          <w:szCs w:val="28"/>
          <w:lang w:val="ru-RU" w:eastAsia="zh-TW"/>
        </w:rPr>
        <w:t> </w:t>
      </w:r>
      <w:r w:rsidR="00553B0E" w:rsidRPr="009A52EB">
        <w:rPr>
          <w:b/>
          <w:i/>
          <w:szCs w:val="28"/>
          <w:lang w:eastAsia="zh-TW"/>
        </w:rPr>
        <w:t>by</w:t>
      </w:r>
      <w:r w:rsidR="00553B0E" w:rsidRPr="009A52EB">
        <w:rPr>
          <w:rFonts w:ascii="Courier New" w:hAnsi="Courier New" w:cs="Courier New"/>
          <w:szCs w:val="28"/>
          <w:lang w:val="ru-RU" w:eastAsia="zh-TW"/>
        </w:rPr>
        <w:t xml:space="preserve"> </w:t>
      </w:r>
      <w:r w:rsidR="00C619F1">
        <w:rPr>
          <w:szCs w:val="28"/>
          <w:lang w:val="ru-RU" w:eastAsia="zh-TW"/>
        </w:rPr>
        <w:t xml:space="preserve">после трассы </w:t>
      </w:r>
      <w:r w:rsidR="00C619F1" w:rsidRPr="005E1A59">
        <w:rPr>
          <w:rFonts w:ascii="Euclid Fraktur" w:hAnsi="Euclid Fraktur"/>
          <w:b/>
          <w:szCs w:val="28"/>
          <w:lang w:eastAsia="zh-TW"/>
        </w:rPr>
        <w:t>Q</w:t>
      </w:r>
      <w:r w:rsidR="00C619F1">
        <w:rPr>
          <w:szCs w:val="28"/>
          <w:lang w:val="ru-RU" w:eastAsia="zh-TW"/>
        </w:rPr>
        <w:t xml:space="preserve">-кнопка </w:t>
      </w:r>
      <w:r w:rsidR="00C619F1" w:rsidRPr="005E1A59">
        <w:rPr>
          <w:szCs w:val="28"/>
          <w:lang w:val="ru-RU" w:eastAsia="zh-TW"/>
        </w:rPr>
        <w:t>“</w:t>
      </w:r>
      <w:r w:rsidR="00C619F1" w:rsidRPr="005E1A59">
        <w:rPr>
          <w:rFonts w:ascii="Courier New" w:hAnsi="Courier New" w:cs="Courier New"/>
          <w:szCs w:val="28"/>
          <w:lang w:eastAsia="zh-TW"/>
        </w:rPr>
        <w:t>Q</w:t>
      </w:r>
      <w:r w:rsidR="00C619F1" w:rsidRPr="005E1A59">
        <w:rPr>
          <w:szCs w:val="28"/>
          <w:lang w:val="ru-RU" w:eastAsia="zh-TW"/>
        </w:rPr>
        <w:t>”</w:t>
      </w:r>
      <w:r w:rsidR="00C619F1">
        <w:rPr>
          <w:szCs w:val="28"/>
          <w:lang w:val="ru-RU" w:eastAsia="zh-TW"/>
        </w:rPr>
        <w:t xml:space="preserve"> может быть опасной, хотя </w:t>
      </w:r>
      <w:r w:rsidR="007036B8">
        <w:rPr>
          <w:szCs w:val="28"/>
          <w:lang w:val="ru-RU" w:eastAsia="zh-TW"/>
        </w:rPr>
        <w:t>и</w:t>
      </w:r>
      <w:r w:rsidR="00C619F1">
        <w:rPr>
          <w:szCs w:val="28"/>
          <w:lang w:val="ru-RU" w:eastAsia="zh-TW"/>
        </w:rPr>
        <w:t xml:space="preserve"> не разрушающ</w:t>
      </w:r>
      <w:r>
        <w:rPr>
          <w:szCs w:val="28"/>
          <w:lang w:val="ru-RU" w:eastAsia="zh-TW"/>
        </w:rPr>
        <w:t>ей, а</w:t>
      </w:r>
      <w:r w:rsidR="00C619F1">
        <w:rPr>
          <w:szCs w:val="28"/>
          <w:lang w:val="ru-RU" w:eastAsia="zh-TW"/>
        </w:rPr>
        <w:t xml:space="preserve"> трасса не продолжается отказом</w:t>
      </w:r>
      <w:r w:rsidR="00C619F1">
        <w:rPr>
          <w:rFonts w:ascii="Courier New" w:hAnsi="Courier New" w:cs="Courier New"/>
          <w:szCs w:val="28"/>
          <w:lang w:val="ru-RU" w:eastAsia="zh-TW"/>
        </w:rPr>
        <w:t xml:space="preserve"> </w:t>
      </w:r>
      <w:r w:rsidR="00C619F1" w:rsidRPr="005E1A59">
        <w:rPr>
          <w:rFonts w:ascii="Courier New" w:hAnsi="Courier New" w:cs="Courier New"/>
          <w:szCs w:val="28"/>
          <w:lang w:eastAsia="zh-TW"/>
        </w:rPr>
        <w:t>Q</w:t>
      </w:r>
      <w:r w:rsidR="00C619F1">
        <w:rPr>
          <w:szCs w:val="28"/>
          <w:lang w:val="ru-RU" w:eastAsia="zh-TW"/>
        </w:rPr>
        <w:t xml:space="preserve">. </w:t>
      </w:r>
      <w:r w:rsidR="00FE280A">
        <w:rPr>
          <w:szCs w:val="28"/>
          <w:lang w:val="ru-RU" w:eastAsia="zh-TW"/>
        </w:rPr>
        <w:t xml:space="preserve">Поэтому другое решение заключается в том, чтобы сделать такую </w:t>
      </w:r>
      <w:r w:rsidR="00FE280A" w:rsidRPr="005E1A59">
        <w:rPr>
          <w:rFonts w:ascii="Euclid Fraktur" w:hAnsi="Euclid Fraktur"/>
          <w:b/>
          <w:szCs w:val="28"/>
          <w:lang w:eastAsia="zh-TW"/>
        </w:rPr>
        <w:t>Q</w:t>
      </w:r>
      <w:r w:rsidR="00FE280A">
        <w:rPr>
          <w:szCs w:val="28"/>
          <w:lang w:val="ru-RU" w:eastAsia="zh-TW"/>
        </w:rPr>
        <w:t>-кнопку разрушающей, то есть продолжить трассу некоторым разрушающим действием</w:t>
      </w:r>
      <w:r w:rsidR="00FE280A">
        <w:rPr>
          <w:rFonts w:ascii="Courier New" w:hAnsi="Courier New" w:cs="Courier New"/>
          <w:szCs w:val="28"/>
          <w:lang w:val="ru-RU" w:eastAsia="zh-TW"/>
        </w:rPr>
        <w:t xml:space="preserve"> </w:t>
      </w:r>
      <w:r w:rsidR="00FE280A">
        <w:rPr>
          <w:rFonts w:ascii="Courier New" w:hAnsi="Courier New" w:cs="Courier New"/>
          <w:szCs w:val="28"/>
          <w:lang w:eastAsia="zh-TW"/>
        </w:rPr>
        <w:t>z</w:t>
      </w:r>
      <w:r w:rsidR="00FE280A">
        <w:rPr>
          <w:rFonts w:ascii="Courier New" w:hAnsi="Courier New" w:cs="Courier New"/>
          <w:szCs w:val="28"/>
          <w:lang w:eastAsia="zh-TW"/>
        </w:rPr>
        <w:sym w:font="Symbol" w:char="F0CE"/>
      </w:r>
      <w:r w:rsidR="00FE280A" w:rsidRPr="005E1A59">
        <w:rPr>
          <w:rFonts w:ascii="Courier New" w:hAnsi="Courier New" w:cs="Courier New"/>
          <w:szCs w:val="28"/>
          <w:lang w:eastAsia="zh-TW"/>
        </w:rPr>
        <w:t>Q</w:t>
      </w:r>
      <w:r w:rsidR="00FE280A">
        <w:rPr>
          <w:szCs w:val="28"/>
          <w:lang w:val="ru-RU" w:eastAsia="zh-TW"/>
        </w:rPr>
        <w:t>. Проблема в том, что все действия из</w:t>
      </w:r>
      <w:r w:rsidR="00FE280A">
        <w:rPr>
          <w:rFonts w:ascii="Courier New" w:hAnsi="Courier New" w:cs="Courier New"/>
          <w:szCs w:val="28"/>
          <w:lang w:val="ru-RU" w:eastAsia="zh-TW"/>
        </w:rPr>
        <w:t xml:space="preserve"> </w:t>
      </w:r>
      <w:r w:rsidR="00FE280A" w:rsidRPr="005E1A59">
        <w:rPr>
          <w:rFonts w:ascii="Courier New" w:hAnsi="Courier New" w:cs="Courier New"/>
          <w:szCs w:val="28"/>
          <w:lang w:eastAsia="zh-TW"/>
        </w:rPr>
        <w:t>Q</w:t>
      </w:r>
      <w:r w:rsidR="00FE280A">
        <w:rPr>
          <w:rFonts w:ascii="Courier New" w:hAnsi="Courier New" w:cs="Courier New"/>
          <w:szCs w:val="28"/>
          <w:lang w:val="ru-RU" w:eastAsia="zh-TW"/>
        </w:rPr>
        <w:t xml:space="preserve"> </w:t>
      </w:r>
      <w:r w:rsidR="00FE280A">
        <w:rPr>
          <w:szCs w:val="28"/>
          <w:lang w:val="ru-RU" w:eastAsia="zh-TW"/>
        </w:rPr>
        <w:t>могут оказаться безопасными (как в данном примере для</w:t>
      </w:r>
      <w:r w:rsidR="00FE280A">
        <w:rPr>
          <w:rFonts w:ascii="Courier New" w:hAnsi="Courier New" w:cs="Courier New"/>
          <w:szCs w:val="28"/>
          <w:lang w:val="ru-RU" w:eastAsia="zh-TW"/>
        </w:rPr>
        <w:t xml:space="preserve"> </w:t>
      </w:r>
      <w:r w:rsidR="00FE280A" w:rsidRPr="005E1A59">
        <w:rPr>
          <w:rFonts w:ascii="Courier New" w:hAnsi="Courier New" w:cs="Courier New"/>
          <w:szCs w:val="28"/>
          <w:lang w:eastAsia="zh-TW"/>
        </w:rPr>
        <w:t>Q</w:t>
      </w:r>
      <w:r w:rsidR="00FE280A">
        <w:rPr>
          <w:rFonts w:ascii="Courier New" w:hAnsi="Courier New" w:cs="Courier New"/>
          <w:szCs w:val="28"/>
          <w:lang w:val="ru-RU" w:eastAsia="zh-TW"/>
        </w:rPr>
        <w:t>=</w:t>
      </w:r>
      <w:r w:rsidR="00FE280A" w:rsidRPr="005E1A59">
        <w:rPr>
          <w:rFonts w:ascii="Courier New" w:hAnsi="Courier New" w:cs="Courier New"/>
          <w:szCs w:val="28"/>
          <w:lang w:val="ru-RU" w:eastAsia="zh-TW"/>
        </w:rPr>
        <w:t>{</w:t>
      </w:r>
      <w:r w:rsidR="00FE280A">
        <w:rPr>
          <w:rFonts w:ascii="Courier New" w:hAnsi="Courier New" w:cs="Courier New"/>
          <w:szCs w:val="28"/>
          <w:lang w:eastAsia="zh-TW"/>
        </w:rPr>
        <w:t>a</w:t>
      </w:r>
      <w:r w:rsidR="00FE280A" w:rsidRPr="005E1A59">
        <w:rPr>
          <w:rFonts w:ascii="Courier New" w:hAnsi="Courier New" w:cs="Courier New"/>
          <w:szCs w:val="28"/>
          <w:lang w:val="ru-RU" w:eastAsia="zh-TW"/>
        </w:rPr>
        <w:t>,</w:t>
      </w:r>
      <w:r w:rsidR="00FE280A">
        <w:rPr>
          <w:rFonts w:ascii="Courier New" w:hAnsi="Courier New" w:cs="Courier New"/>
          <w:szCs w:val="28"/>
          <w:lang w:eastAsia="zh-TW"/>
        </w:rPr>
        <w:t>b</w:t>
      </w:r>
      <w:r w:rsidR="00FE280A" w:rsidRPr="005E1A59">
        <w:rPr>
          <w:rFonts w:ascii="Courier New" w:hAnsi="Courier New" w:cs="Courier New"/>
          <w:szCs w:val="28"/>
          <w:lang w:val="ru-RU" w:eastAsia="zh-TW"/>
        </w:rPr>
        <w:t>}</w:t>
      </w:r>
      <w:r w:rsidR="00FE280A">
        <w:rPr>
          <w:szCs w:val="28"/>
          <w:lang w:val="ru-RU" w:eastAsia="zh-TW"/>
        </w:rPr>
        <w:t>).</w:t>
      </w:r>
    </w:p>
    <w:p w:rsidR="0074153B" w:rsidRPr="0024388F" w:rsidRDefault="0074153B" w:rsidP="00A4447E">
      <w:pPr>
        <w:spacing w:line="360" w:lineRule="auto"/>
        <w:ind w:firstLine="567"/>
        <w:rPr>
          <w:szCs w:val="28"/>
          <w:lang w:val="ru-RU" w:eastAsia="zh-TW"/>
        </w:rPr>
      </w:pPr>
      <w:r>
        <w:rPr>
          <w:szCs w:val="28"/>
          <w:lang w:val="ru-RU" w:eastAsia="zh-TW"/>
        </w:rPr>
        <w:lastRenderedPageBreak/>
        <w:t xml:space="preserve">Выход опять в том, чтобы добавить в алфавит спецификации и в каждую </w:t>
      </w:r>
      <w:r>
        <w:rPr>
          <w:rFonts w:ascii="Euclid Fraktur" w:hAnsi="Euclid Fraktur"/>
          <w:b/>
          <w:szCs w:val="28"/>
          <w:lang w:eastAsia="zh-TW"/>
        </w:rPr>
        <w:t>Q</w:t>
      </w:r>
      <w:r>
        <w:rPr>
          <w:szCs w:val="28"/>
          <w:lang w:val="ru-RU" w:eastAsia="zh-TW"/>
        </w:rPr>
        <w:t>-кнопку</w:t>
      </w:r>
      <w:r w:rsidRPr="000031CC">
        <w:rPr>
          <w:szCs w:val="28"/>
          <w:lang w:val="ru-RU" w:eastAsia="zh-TW"/>
        </w:rPr>
        <w:t xml:space="preserve"> “</w:t>
      </w:r>
      <w:r>
        <w:rPr>
          <w:rFonts w:ascii="Courier New" w:hAnsi="Courier New" w:cs="Courier New"/>
          <w:szCs w:val="28"/>
          <w:lang w:eastAsia="zh-TW"/>
        </w:rPr>
        <w:t>Q</w:t>
      </w:r>
      <w:r w:rsidRPr="000031CC">
        <w:rPr>
          <w:szCs w:val="28"/>
          <w:lang w:val="ru-RU" w:eastAsia="zh-TW"/>
        </w:rPr>
        <w:t>”</w:t>
      </w:r>
      <w:r>
        <w:rPr>
          <w:szCs w:val="28"/>
          <w:lang w:val="ru-RU" w:eastAsia="zh-TW"/>
        </w:rPr>
        <w:t xml:space="preserve"> фиктивное внешнее действие</w:t>
      </w:r>
      <w:r w:rsidRPr="00335B7F">
        <w:rPr>
          <w:szCs w:val="28"/>
          <w:lang w:val="ru-RU" w:eastAsia="zh-TW"/>
        </w:rPr>
        <w:t xml:space="preserve"> </w:t>
      </w:r>
      <w:r>
        <w:rPr>
          <w:szCs w:val="28"/>
          <w:lang w:val="ru-RU" w:eastAsia="zh-TW"/>
        </w:rPr>
        <w:t>«не-отказ»</w:t>
      </w:r>
      <w:r w:rsidRPr="0018376D">
        <w:rPr>
          <w:rFonts w:ascii="Courier New" w:hAnsi="Courier New" w:cs="Courier New"/>
          <w:szCs w:val="28"/>
          <w:lang w:val="ru-RU" w:eastAsia="zh-TW"/>
        </w:rPr>
        <w:t xml:space="preserve"> </w:t>
      </w:r>
      <w:r>
        <w:rPr>
          <w:rFonts w:ascii="Courier New" w:hAnsi="Courier New" w:cs="Courier New"/>
          <w:dstrike/>
          <w:szCs w:val="28"/>
          <w:lang w:eastAsia="zh-TW"/>
        </w:rPr>
        <w:t>Q</w:t>
      </w:r>
      <w:r>
        <w:rPr>
          <w:szCs w:val="28"/>
          <w:lang w:val="ru-RU" w:eastAsia="zh-TW"/>
        </w:rPr>
        <w:t>, понимаемое как «не</w:t>
      </w:r>
      <w:r>
        <w:rPr>
          <w:rFonts w:ascii="Courier New" w:hAnsi="Courier New" w:cs="Courier New"/>
          <w:szCs w:val="28"/>
          <w:lang w:val="ru-RU" w:eastAsia="zh-TW"/>
        </w:rPr>
        <w:t xml:space="preserve"> </w:t>
      </w:r>
      <w:r>
        <w:rPr>
          <w:rFonts w:ascii="Courier New" w:hAnsi="Courier New" w:cs="Courier New"/>
          <w:szCs w:val="28"/>
          <w:lang w:eastAsia="zh-TW"/>
        </w:rPr>
        <w:t>Q</w:t>
      </w:r>
      <w:r>
        <w:rPr>
          <w:szCs w:val="28"/>
          <w:lang w:val="ru-RU" w:eastAsia="zh-TW"/>
        </w:rPr>
        <w:t>», т.е. «отсутствие отказа</w:t>
      </w:r>
      <w:r>
        <w:rPr>
          <w:rFonts w:ascii="Courier New" w:hAnsi="Courier New" w:cs="Courier New"/>
          <w:szCs w:val="28"/>
          <w:lang w:val="ru-RU" w:eastAsia="zh-TW"/>
        </w:rPr>
        <w:t xml:space="preserve"> </w:t>
      </w:r>
      <w:r>
        <w:rPr>
          <w:rFonts w:ascii="Courier New" w:hAnsi="Courier New" w:cs="Courier New"/>
          <w:szCs w:val="28"/>
          <w:lang w:eastAsia="zh-TW"/>
        </w:rPr>
        <w:t>Q</w:t>
      </w:r>
      <w:r>
        <w:rPr>
          <w:szCs w:val="28"/>
          <w:lang w:val="ru-RU" w:eastAsia="zh-TW"/>
        </w:rPr>
        <w:t>» (</w:t>
      </w:r>
      <w:r>
        <w:rPr>
          <w:szCs w:val="28"/>
          <w:lang w:val="ru-RU" w:eastAsia="zh-TW"/>
        </w:rPr>
        <w:fldChar w:fldCharType="begin"/>
      </w:r>
      <w:r>
        <w:rPr>
          <w:szCs w:val="28"/>
          <w:lang w:val="ru-RU" w:eastAsia="zh-TW"/>
        </w:rPr>
        <w:instrText xml:space="preserve"> REF _Ref165454926 \r \h </w:instrText>
      </w:r>
      <w:r w:rsidR="00AA0566" w:rsidRPr="00AA0566">
        <w:rPr>
          <w:szCs w:val="28"/>
          <w:lang w:val="ru-RU" w:eastAsia="zh-TW"/>
        </w:rPr>
      </w:r>
      <w:r>
        <w:rPr>
          <w:szCs w:val="28"/>
          <w:lang w:val="ru-RU" w:eastAsia="zh-TW"/>
        </w:rPr>
        <w:fldChar w:fldCharType="separate"/>
      </w:r>
      <w:r w:rsidR="006D5552">
        <w:rPr>
          <w:szCs w:val="28"/>
          <w:lang w:val="ru-RU" w:eastAsia="zh-TW"/>
        </w:rPr>
        <w:t>Рис.60</w:t>
      </w:r>
      <w:r>
        <w:rPr>
          <w:szCs w:val="28"/>
          <w:lang w:val="ru-RU" w:eastAsia="zh-TW"/>
        </w:rPr>
        <w:fldChar w:fldCharType="end"/>
      </w:r>
      <w:r>
        <w:rPr>
          <w:szCs w:val="28"/>
          <w:lang w:val="ru-RU" w:eastAsia="zh-TW"/>
        </w:rPr>
        <w:t xml:space="preserve">). </w:t>
      </w:r>
    </w:p>
    <w:p w:rsidR="007A42F3" w:rsidRPr="008E3412" w:rsidRDefault="007A42F3" w:rsidP="00AA44F7">
      <w:pPr>
        <w:spacing w:line="360" w:lineRule="auto"/>
        <w:rPr>
          <w:lang w:val="ru-RU"/>
        </w:rPr>
      </w:pPr>
    </w:p>
    <w:tbl>
      <w:tblPr>
        <w:tblW w:w="0" w:type="auto"/>
        <w:jc w:val="center"/>
        <w:tblInd w:w="-284" w:type="dxa"/>
        <w:tblLook w:val="01E0"/>
      </w:tblPr>
      <w:tblGrid>
        <w:gridCol w:w="9034"/>
      </w:tblGrid>
      <w:tr w:rsidR="007A42F3" w:rsidRPr="001E72B8">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2020"/>
              <w:gridCol w:w="6756"/>
            </w:tblGrid>
            <w:tr w:rsidR="007A42F3" w:rsidRPr="00E527A2">
              <w:trPr>
                <w:cantSplit/>
                <w:jc w:val="center"/>
              </w:trPr>
              <w:tc>
                <w:tcPr>
                  <w:tcW w:w="0" w:type="auto"/>
                  <w:gridSpan w:val="2"/>
                  <w:shd w:val="clear" w:color="auto" w:fill="EDE7D3"/>
                </w:tcPr>
                <w:p w:rsidR="007A42F3" w:rsidRPr="003C118E" w:rsidRDefault="007A42F3" w:rsidP="00844513">
                  <w:pPr>
                    <w:jc w:val="center"/>
                    <w:rPr>
                      <w:rFonts w:ascii="Arial" w:hAnsi="Arial" w:cs="Arial"/>
                      <w:sz w:val="24"/>
                      <w:lang w:val="ru-RU"/>
                    </w:rPr>
                  </w:pPr>
                  <w:r>
                    <w:rPr>
                      <w:rFonts w:ascii="Arial" w:hAnsi="Arial" w:cs="Arial"/>
                      <w:sz w:val="24"/>
                      <w:lang w:val="ru-RU"/>
                    </w:rPr>
                    <w:t xml:space="preserve">Пополнение с действиями «отсутствие </w:t>
                  </w:r>
                  <w:r>
                    <w:rPr>
                      <w:rFonts w:ascii="Euclid Fraktur" w:hAnsi="Euclid Fraktur" w:cs="Arial"/>
                      <w:b/>
                      <w:sz w:val="24"/>
                    </w:rPr>
                    <w:t>Q</w:t>
                  </w:r>
                  <w:r w:rsidRPr="00FE280A">
                    <w:rPr>
                      <w:rFonts w:ascii="Arial" w:hAnsi="Arial" w:cs="Arial"/>
                      <w:sz w:val="24"/>
                      <w:lang w:val="ru-RU"/>
                    </w:rPr>
                    <w:t>-</w:t>
                  </w:r>
                  <w:r>
                    <w:rPr>
                      <w:rFonts w:ascii="Arial" w:hAnsi="Arial" w:cs="Arial"/>
                      <w:sz w:val="24"/>
                      <w:lang w:val="ru-RU"/>
                    </w:rPr>
                    <w:t>отказа»</w:t>
                  </w:r>
                </w:p>
              </w:tc>
            </w:tr>
            <w:tr w:rsidR="007A42F3" w:rsidRPr="006C1F7B">
              <w:trPr>
                <w:cantSplit/>
                <w:jc w:val="center"/>
              </w:trPr>
              <w:tc>
                <w:tcPr>
                  <w:tcW w:w="0" w:type="auto"/>
                </w:tcPr>
                <w:p w:rsidR="007A42F3" w:rsidRPr="006C1F7B"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1126490" cy="1391285"/>
                        <wp:effectExtent l="19050" t="0" r="0" b="0"/>
                        <wp:docPr id="118" name="Рисунок 118" descr="безопасная при пополнении стала опасной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безопасная при пополнении стала опасной 5"/>
                                <pic:cNvPicPr>
                                  <a:picLocks noChangeAspect="1" noChangeArrowheads="1"/>
                                </pic:cNvPicPr>
                              </pic:nvPicPr>
                              <pic:blipFill>
                                <a:blip r:embed="rId114" cstate="print"/>
                                <a:srcRect/>
                                <a:stretch>
                                  <a:fillRect/>
                                </a:stretch>
                              </pic:blipFill>
                              <pic:spPr bwMode="auto">
                                <a:xfrm>
                                  <a:off x="0" y="0"/>
                                  <a:ext cx="1126490" cy="1391285"/>
                                </a:xfrm>
                                <a:prstGeom prst="rect">
                                  <a:avLst/>
                                </a:prstGeom>
                                <a:noFill/>
                                <a:ln w="9525">
                                  <a:noFill/>
                                  <a:miter lim="800000"/>
                                  <a:headEnd/>
                                  <a:tailEnd/>
                                </a:ln>
                              </pic:spPr>
                            </pic:pic>
                          </a:graphicData>
                        </a:graphic>
                      </wp:inline>
                    </w:drawing>
                  </w:r>
                </w:p>
              </w:tc>
              <w:tc>
                <w:tcPr>
                  <w:tcW w:w="0" w:type="auto"/>
                </w:tcPr>
                <w:p w:rsidR="007A42F3" w:rsidRPr="007A42F3" w:rsidRDefault="007A42F3" w:rsidP="00844513">
                  <w:pPr>
                    <w:rPr>
                      <w:rFonts w:ascii="Courier New" w:hAnsi="Courier New" w:cs="Courier New"/>
                      <w:sz w:val="24"/>
                      <w:lang w:val="ru-RU"/>
                    </w:rPr>
                  </w:pPr>
                  <w:r w:rsidRPr="00C922AF">
                    <w:rPr>
                      <w:rFonts w:ascii="Courier New" w:hAnsi="Courier New" w:cs="Courier New"/>
                      <w:sz w:val="24"/>
                    </w:rPr>
                    <w:t>L</w:t>
                  </w:r>
                  <w:r w:rsidRPr="00C922AF">
                    <w:rPr>
                      <w:rFonts w:ascii="Courier New" w:hAnsi="Courier New" w:cs="Courier New"/>
                      <w:sz w:val="24"/>
                      <w:lang w:val="ru-RU"/>
                    </w:rPr>
                    <w:t>={</w:t>
                  </w:r>
                  <w:r>
                    <w:rPr>
                      <w:rFonts w:ascii="Courier New" w:hAnsi="Courier New" w:cs="Courier New"/>
                      <w:sz w:val="24"/>
                    </w:rPr>
                    <w:t>a</w:t>
                  </w:r>
                  <w:r w:rsidRPr="008E3412">
                    <w:rPr>
                      <w:rFonts w:ascii="Courier New" w:hAnsi="Courier New" w:cs="Courier New"/>
                      <w:sz w:val="24"/>
                      <w:lang w:val="ru-RU"/>
                    </w:rPr>
                    <w:t>,</w:t>
                  </w:r>
                  <w:r>
                    <w:rPr>
                      <w:rFonts w:ascii="Courier New" w:hAnsi="Courier New" w:cs="Courier New"/>
                      <w:sz w:val="24"/>
                    </w:rPr>
                    <w:t>b</w:t>
                  </w:r>
                  <w:r w:rsidRPr="008E3412">
                    <w:rPr>
                      <w:rFonts w:ascii="Courier New" w:hAnsi="Courier New" w:cs="Courier New"/>
                      <w:sz w:val="24"/>
                      <w:lang w:val="ru-RU"/>
                    </w:rPr>
                    <w:t>,</w:t>
                  </w:r>
                  <w:r>
                    <w:rPr>
                      <w:rFonts w:ascii="Courier New" w:hAnsi="Courier New" w:cs="Courier New"/>
                      <w:sz w:val="24"/>
                    </w:rPr>
                    <w:t>c</w:t>
                  </w:r>
                  <w:r w:rsidRPr="00C922AF">
                    <w:rPr>
                      <w:rFonts w:ascii="Courier New" w:hAnsi="Courier New" w:cs="Courier New"/>
                      <w:sz w:val="24"/>
                      <w:lang w:val="ru-RU"/>
                    </w:rPr>
                    <w:t>}</w:t>
                  </w:r>
                  <w:r w:rsidRPr="005D3556">
                    <w:rPr>
                      <w:sz w:val="24"/>
                      <w:lang w:val="ru-RU"/>
                    </w:rPr>
                    <w:t>,</w:t>
                  </w:r>
                  <w:r w:rsidRPr="008E3412">
                    <w:rPr>
                      <w:rFonts w:ascii="Courier New" w:hAnsi="Courier New" w:cs="Courier New"/>
                      <w:sz w:val="24"/>
                      <w:lang w:val="ru-RU"/>
                    </w:rPr>
                    <w:t xml:space="preserve"> </w:t>
                  </w:r>
                  <w:r w:rsidRPr="00C922AF">
                    <w:rPr>
                      <w:rFonts w:ascii="Euclid Fraktur" w:hAnsi="Euclid Fraktur" w:cs="Courier New"/>
                      <w:b/>
                      <w:sz w:val="24"/>
                    </w:rPr>
                    <w:t>R</w:t>
                  </w:r>
                  <w:r w:rsidRPr="00C922AF">
                    <w:rPr>
                      <w:rFonts w:ascii="Courier New" w:hAnsi="Courier New" w:cs="Courier New"/>
                      <w:sz w:val="24"/>
                      <w:lang w:val="ru-RU"/>
                    </w:rPr>
                    <w:t>={</w:t>
                  </w:r>
                  <w:r w:rsidRPr="008E3412">
                    <w:rPr>
                      <w:rFonts w:ascii="Courier New" w:hAnsi="Courier New" w:cs="Courier New"/>
                      <w:sz w:val="24"/>
                      <w:lang w:val="ru-RU"/>
                    </w:rPr>
                    <w:t>{</w:t>
                  </w:r>
                  <w:r>
                    <w:rPr>
                      <w:rFonts w:ascii="Courier New" w:hAnsi="Courier New" w:cs="Courier New"/>
                      <w:sz w:val="24"/>
                    </w:rPr>
                    <w:t>a</w:t>
                  </w:r>
                  <w:r w:rsidRPr="008E3412">
                    <w:rPr>
                      <w:rFonts w:ascii="Courier New" w:hAnsi="Courier New" w:cs="Courier New"/>
                      <w:sz w:val="24"/>
                      <w:lang w:val="ru-RU"/>
                    </w:rPr>
                    <w:t>}</w:t>
                  </w:r>
                  <w:r w:rsidRPr="00C922AF">
                    <w:rPr>
                      <w:rFonts w:ascii="Courier New" w:hAnsi="Courier New" w:cs="Courier New"/>
                      <w:sz w:val="24"/>
                      <w:lang w:val="ru-RU"/>
                    </w:rPr>
                    <w:t>}</w:t>
                  </w:r>
                  <w:r>
                    <w:rPr>
                      <w:sz w:val="24"/>
                      <w:lang w:val="ru-RU"/>
                    </w:rPr>
                    <w:t>,</w:t>
                  </w:r>
                  <w:r w:rsidRPr="008E3412">
                    <w:rPr>
                      <w:rFonts w:ascii="Courier New" w:hAnsi="Courier New" w:cs="Courier New"/>
                      <w:sz w:val="24"/>
                      <w:lang w:val="ru-RU"/>
                    </w:rPr>
                    <w:t xml:space="preserve"> </w:t>
                  </w:r>
                  <w:r w:rsidRPr="00C922AF">
                    <w:rPr>
                      <w:rFonts w:ascii="Euclid Fraktur" w:hAnsi="Euclid Fraktur" w:cs="Courier New"/>
                      <w:b/>
                      <w:sz w:val="24"/>
                    </w:rPr>
                    <w:t>Q</w:t>
                  </w:r>
                  <w:r w:rsidRPr="0031689D">
                    <w:rPr>
                      <w:rFonts w:ascii="Courier New" w:hAnsi="Courier New" w:cs="Courier New"/>
                      <w:sz w:val="24"/>
                      <w:lang w:val="ru-RU"/>
                    </w:rPr>
                    <w:t>={{</w:t>
                  </w:r>
                  <w:r>
                    <w:rPr>
                      <w:rFonts w:ascii="Courier New" w:hAnsi="Courier New" w:cs="Courier New"/>
                      <w:sz w:val="24"/>
                    </w:rPr>
                    <w:t>a</w:t>
                  </w:r>
                  <w:r w:rsidRPr="008E3412">
                    <w:rPr>
                      <w:rFonts w:ascii="Courier New" w:hAnsi="Courier New" w:cs="Courier New"/>
                      <w:sz w:val="24"/>
                      <w:lang w:val="ru-RU"/>
                    </w:rPr>
                    <w:t>,</w:t>
                  </w:r>
                  <w:r>
                    <w:rPr>
                      <w:rFonts w:ascii="Courier New" w:hAnsi="Courier New" w:cs="Courier New"/>
                      <w:sz w:val="24"/>
                    </w:rPr>
                    <w:t>b</w:t>
                  </w:r>
                  <w:r w:rsidRPr="0031689D">
                    <w:rPr>
                      <w:rFonts w:ascii="Courier New" w:hAnsi="Courier New" w:cs="Courier New"/>
                      <w:sz w:val="24"/>
                      <w:lang w:val="ru-RU"/>
                    </w:rPr>
                    <w:t>}</w:t>
                  </w:r>
                  <w:r w:rsidRPr="008E3412">
                    <w:rPr>
                      <w:rFonts w:ascii="Courier New" w:hAnsi="Courier New" w:cs="Courier New"/>
                      <w:sz w:val="24"/>
                      <w:lang w:val="ru-RU"/>
                    </w:rPr>
                    <w:t>,</w:t>
                  </w:r>
                  <w:r w:rsidRPr="0031689D">
                    <w:rPr>
                      <w:rFonts w:ascii="Courier New" w:hAnsi="Courier New" w:cs="Courier New"/>
                      <w:sz w:val="24"/>
                      <w:lang w:val="ru-RU"/>
                    </w:rPr>
                    <w:t>{</w:t>
                  </w:r>
                  <w:r>
                    <w:rPr>
                      <w:rFonts w:ascii="Courier New" w:hAnsi="Courier New" w:cs="Courier New"/>
                      <w:sz w:val="24"/>
                    </w:rPr>
                    <w:t>b</w:t>
                  </w:r>
                  <w:r w:rsidRPr="008E3412">
                    <w:rPr>
                      <w:rFonts w:ascii="Courier New" w:hAnsi="Courier New" w:cs="Courier New"/>
                      <w:sz w:val="24"/>
                      <w:lang w:val="ru-RU"/>
                    </w:rPr>
                    <w:t>,</w:t>
                  </w:r>
                  <w:r>
                    <w:rPr>
                      <w:rFonts w:ascii="Courier New" w:hAnsi="Courier New" w:cs="Courier New"/>
                      <w:sz w:val="24"/>
                    </w:rPr>
                    <w:t>c</w:t>
                  </w:r>
                  <w:r w:rsidRPr="0031689D">
                    <w:rPr>
                      <w:rFonts w:ascii="Courier New" w:hAnsi="Courier New" w:cs="Courier New"/>
                      <w:sz w:val="24"/>
                      <w:lang w:val="ru-RU"/>
                    </w:rPr>
                    <w:t>}}</w:t>
                  </w:r>
                </w:p>
                <w:p w:rsidR="007A42F3" w:rsidRPr="007A42F3" w:rsidRDefault="007A42F3" w:rsidP="00844513">
                  <w:pPr>
                    <w:rPr>
                      <w:rFonts w:ascii="Courier New" w:hAnsi="Courier New" w:cs="Courier New"/>
                      <w:sz w:val="24"/>
                      <w:lang w:val="ru-RU"/>
                    </w:rPr>
                  </w:pPr>
                </w:p>
                <w:p w:rsidR="007A42F3" w:rsidRPr="00312552" w:rsidRDefault="007A42F3" w:rsidP="00844513">
                  <w:pPr>
                    <w:rPr>
                      <w:rFonts w:ascii="Courier New" w:hAnsi="Courier New" w:cs="Courier New"/>
                      <w:sz w:val="24"/>
                    </w:rPr>
                  </w:pPr>
                  <w:r>
                    <w:rPr>
                      <w:rFonts w:ascii="Courier New" w:hAnsi="Courier New" w:cs="Courier New"/>
                      <w:sz w:val="24"/>
                    </w:rPr>
                    <w:sym w:font="Symbol" w:char="F022"/>
                  </w:r>
                  <w:r w:rsidRPr="008E3412">
                    <w:rPr>
                      <w:rFonts w:ascii="Courier New" w:hAnsi="Courier New" w:cs="Courier New"/>
                      <w:sz w:val="24"/>
                      <w:lang w:val="ru-RU"/>
                    </w:rPr>
                    <w:sym w:font="Symbol" w:char="F073"/>
                  </w:r>
                  <w:r>
                    <w:rPr>
                      <w:szCs w:val="28"/>
                      <w:lang w:eastAsia="zh-TW"/>
                    </w:rPr>
                    <w:t xml:space="preserve"> </w:t>
                  </w:r>
                  <w:r w:rsidRPr="008E3412">
                    <w:rPr>
                      <w:rFonts w:ascii="Courier New" w:hAnsi="Courier New" w:cs="Courier New"/>
                      <w:sz w:val="24"/>
                    </w:rPr>
                    <w:t>{a</w:t>
                  </w:r>
                  <w:r>
                    <w:rPr>
                      <w:rFonts w:ascii="Courier New" w:hAnsi="Courier New" w:cs="Courier New"/>
                      <w:sz w:val="24"/>
                    </w:rPr>
                    <w:t>,b</w:t>
                  </w:r>
                  <w:r w:rsidRPr="008E3412">
                    <w:rPr>
                      <w:rFonts w:ascii="Courier New" w:hAnsi="Courier New" w:cs="Courier New"/>
                      <w:sz w:val="24"/>
                    </w:rPr>
                    <w:t>}</w:t>
                  </w:r>
                  <w:r w:rsidRPr="001D6A20">
                    <w:rPr>
                      <w:rFonts w:ascii="Courier New" w:hAnsi="Courier New" w:cs="Courier New"/>
                      <w:szCs w:val="28"/>
                      <w:lang w:eastAsia="zh-TW"/>
                    </w:rPr>
                    <w:t xml:space="preserve"> </w:t>
                  </w:r>
                  <w:r w:rsidRPr="008E3412">
                    <w:rPr>
                      <w:b/>
                      <w:i/>
                      <w:strike/>
                      <w:sz w:val="24"/>
                    </w:rPr>
                    <w:t>safe by</w:t>
                  </w:r>
                  <w:r w:rsidRPr="008E3412">
                    <w:rPr>
                      <w:rFonts w:ascii="Courier New" w:hAnsi="Courier New" w:cs="Courier New"/>
                      <w:sz w:val="24"/>
                    </w:rPr>
                    <w:t> </w:t>
                  </w:r>
                  <w:r w:rsidRPr="008E3412">
                    <w:rPr>
                      <w:rFonts w:ascii="Courier New" w:hAnsi="Courier New" w:cs="Courier New"/>
                      <w:b/>
                      <w:sz w:val="24"/>
                    </w:rPr>
                    <w:sym w:font="Symbol" w:char="F053"/>
                  </w:r>
                  <w:r w:rsidRPr="008E3412">
                    <w:rPr>
                      <w:rFonts w:ascii="Courier New" w:hAnsi="Courier New" w:cs="Courier New"/>
                      <w:sz w:val="24"/>
                    </w:rPr>
                    <w:t> </w:t>
                  </w:r>
                  <w:r w:rsidRPr="008E3412">
                    <w:rPr>
                      <w:b/>
                      <w:i/>
                      <w:sz w:val="24"/>
                    </w:rPr>
                    <w:t>after</w:t>
                  </w:r>
                  <w:r w:rsidRPr="008E3412">
                    <w:rPr>
                      <w:rFonts w:ascii="Courier New" w:hAnsi="Courier New" w:cs="Courier New"/>
                      <w:sz w:val="24"/>
                    </w:rPr>
                    <w:t> </w:t>
                  </w:r>
                  <w:r w:rsidRPr="008E3412">
                    <w:rPr>
                      <w:rFonts w:ascii="Courier New" w:hAnsi="Courier New" w:cs="Courier New"/>
                      <w:sz w:val="24"/>
                      <w:lang w:val="ru-RU"/>
                    </w:rPr>
                    <w:sym w:font="Symbol" w:char="F073"/>
                  </w:r>
                  <w:r>
                    <w:rPr>
                      <w:szCs w:val="28"/>
                      <w:lang w:eastAsia="zh-TW"/>
                    </w:rPr>
                    <w:tab/>
                  </w:r>
                  <w:r>
                    <w:rPr>
                      <w:rFonts w:ascii="Courier New" w:hAnsi="Courier New" w:cs="Courier New"/>
                      <w:sz w:val="24"/>
                    </w:rPr>
                    <w:t>&amp;</w:t>
                  </w:r>
                  <w:r>
                    <w:rPr>
                      <w:szCs w:val="28"/>
                      <w:lang w:eastAsia="zh-TW"/>
                    </w:rPr>
                    <w:tab/>
                  </w:r>
                  <w:r w:rsidRPr="008E3412">
                    <w:rPr>
                      <w:rFonts w:ascii="Courier New" w:hAnsi="Courier New" w:cs="Courier New"/>
                      <w:sz w:val="24"/>
                    </w:rPr>
                    <w:t>{</w:t>
                  </w:r>
                  <w:r>
                    <w:rPr>
                      <w:rFonts w:ascii="Courier New" w:hAnsi="Courier New" w:cs="Courier New"/>
                      <w:sz w:val="24"/>
                    </w:rPr>
                    <w:t>b,c</w:t>
                  </w:r>
                  <w:r w:rsidRPr="008E3412">
                    <w:rPr>
                      <w:rFonts w:ascii="Courier New" w:hAnsi="Courier New" w:cs="Courier New"/>
                      <w:sz w:val="24"/>
                    </w:rPr>
                    <w:t xml:space="preserve">} </w:t>
                  </w:r>
                  <w:r w:rsidRPr="008E3412">
                    <w:rPr>
                      <w:b/>
                      <w:i/>
                      <w:sz w:val="24"/>
                    </w:rPr>
                    <w:t>safe by</w:t>
                  </w:r>
                  <w:r w:rsidRPr="008E3412">
                    <w:rPr>
                      <w:rFonts w:ascii="Courier New" w:hAnsi="Courier New" w:cs="Courier New"/>
                      <w:sz w:val="24"/>
                    </w:rPr>
                    <w:t> </w:t>
                  </w:r>
                  <w:r w:rsidRPr="008E3412">
                    <w:rPr>
                      <w:rFonts w:ascii="Courier New" w:hAnsi="Courier New" w:cs="Courier New"/>
                      <w:b/>
                      <w:sz w:val="24"/>
                    </w:rPr>
                    <w:sym w:font="Symbol" w:char="F053"/>
                  </w:r>
                  <w:r w:rsidRPr="008E3412">
                    <w:rPr>
                      <w:rFonts w:ascii="Courier New" w:hAnsi="Courier New" w:cs="Courier New"/>
                      <w:sz w:val="24"/>
                    </w:rPr>
                    <w:t> </w:t>
                  </w:r>
                  <w:r w:rsidRPr="008E3412">
                    <w:rPr>
                      <w:b/>
                      <w:i/>
                      <w:sz w:val="24"/>
                    </w:rPr>
                    <w:t>after</w:t>
                  </w:r>
                  <w:r w:rsidRPr="008E3412">
                    <w:rPr>
                      <w:rFonts w:ascii="Courier New" w:hAnsi="Courier New" w:cs="Courier New"/>
                      <w:sz w:val="24"/>
                    </w:rPr>
                    <w:t> </w:t>
                  </w:r>
                  <w:r w:rsidRPr="008E3412">
                    <w:rPr>
                      <w:rFonts w:ascii="Courier New" w:hAnsi="Courier New" w:cs="Courier New"/>
                      <w:sz w:val="24"/>
                      <w:lang w:val="ru-RU"/>
                    </w:rPr>
                    <w:sym w:font="Symbol" w:char="F073"/>
                  </w:r>
                </w:p>
                <w:p w:rsidR="007A42F3" w:rsidRDefault="007A42F3" w:rsidP="00844513">
                  <w:pPr>
                    <w:rPr>
                      <w:rFonts w:ascii="Courier New" w:hAnsi="Courier New" w:cs="Courier New"/>
                      <w:sz w:val="24"/>
                    </w:rPr>
                  </w:pPr>
                  <w:r>
                    <w:rPr>
                      <w:rFonts w:ascii="Courier New" w:hAnsi="Courier New" w:cs="Courier New"/>
                      <w:sz w:val="24"/>
                    </w:rPr>
                    <w:sym w:font="Symbol" w:char="F022"/>
                  </w:r>
                  <w:r w:rsidRPr="008E3412">
                    <w:rPr>
                      <w:rFonts w:ascii="Courier New" w:hAnsi="Courier New" w:cs="Courier New"/>
                      <w:sz w:val="24"/>
                      <w:lang w:val="ru-RU"/>
                    </w:rPr>
                    <w:sym w:font="Symbol" w:char="F073"/>
                  </w:r>
                  <w:r>
                    <w:rPr>
                      <w:szCs w:val="28"/>
                      <w:lang w:eastAsia="zh-TW"/>
                    </w:rPr>
                    <w:t xml:space="preserve"> </w:t>
                  </w:r>
                  <w:r w:rsidRPr="008E3412">
                    <w:rPr>
                      <w:rFonts w:ascii="Courier New" w:hAnsi="Courier New" w:cs="Courier New"/>
                      <w:sz w:val="24"/>
                    </w:rPr>
                    <w:t>{a</w:t>
                  </w:r>
                  <w:r>
                    <w:rPr>
                      <w:rFonts w:ascii="Courier New" w:hAnsi="Courier New" w:cs="Courier New"/>
                      <w:sz w:val="24"/>
                    </w:rPr>
                    <w:t>,b</w:t>
                  </w:r>
                  <w:r w:rsidRPr="008E3412">
                    <w:rPr>
                      <w:rFonts w:ascii="Courier New" w:hAnsi="Courier New" w:cs="Courier New"/>
                      <w:sz w:val="24"/>
                    </w:rPr>
                    <w:t>}</w:t>
                  </w:r>
                  <w:r>
                    <w:rPr>
                      <w:rFonts w:ascii="Courier New" w:hAnsi="Courier New" w:cs="Courier New"/>
                      <w:sz w:val="24"/>
                    </w:rPr>
                    <w:t xml:space="preserve"> </w:t>
                  </w:r>
                  <w:r w:rsidRPr="001D6A20">
                    <w:rPr>
                      <w:b/>
                      <w:i/>
                      <w:strike/>
                      <w:sz w:val="24"/>
                    </w:rPr>
                    <w:t>safe by</w:t>
                  </w:r>
                  <w:r w:rsidRPr="008E3412">
                    <w:rPr>
                      <w:rFonts w:ascii="Courier New" w:hAnsi="Courier New" w:cs="Courier New"/>
                      <w:sz w:val="24"/>
                    </w:rPr>
                    <w:t> </w:t>
                  </w:r>
                  <w:r w:rsidRPr="008E3412">
                    <w:rPr>
                      <w:rFonts w:ascii="Courier New" w:hAnsi="Courier New" w:cs="Courier New"/>
                      <w:b/>
                      <w:sz w:val="24"/>
                    </w:rPr>
                    <w:sym w:font="Symbol" w:char="F053"/>
                  </w:r>
                  <w:r>
                    <w:rPr>
                      <w:rFonts w:ascii="Courier New" w:hAnsi="Courier New" w:cs="Courier New"/>
                      <w:b/>
                      <w:sz w:val="24"/>
                    </w:rPr>
                    <w:t>`</w:t>
                  </w:r>
                  <w:r w:rsidRPr="008E3412">
                    <w:rPr>
                      <w:rFonts w:ascii="Courier New" w:hAnsi="Courier New" w:cs="Courier New"/>
                      <w:sz w:val="24"/>
                    </w:rPr>
                    <w:t> </w:t>
                  </w:r>
                  <w:r w:rsidRPr="008E3412">
                    <w:rPr>
                      <w:b/>
                      <w:i/>
                      <w:sz w:val="24"/>
                    </w:rPr>
                    <w:t>after</w:t>
                  </w:r>
                  <w:r w:rsidRPr="008E3412">
                    <w:rPr>
                      <w:rFonts w:ascii="Courier New" w:hAnsi="Courier New" w:cs="Courier New"/>
                      <w:sz w:val="24"/>
                    </w:rPr>
                    <w:t> </w:t>
                  </w:r>
                  <w:r w:rsidRPr="008E3412">
                    <w:rPr>
                      <w:rFonts w:ascii="Courier New" w:hAnsi="Courier New" w:cs="Courier New"/>
                      <w:sz w:val="24"/>
                      <w:lang w:val="ru-RU"/>
                    </w:rPr>
                    <w:sym w:font="Symbol" w:char="F073"/>
                  </w:r>
                  <w:r>
                    <w:rPr>
                      <w:szCs w:val="28"/>
                      <w:lang w:eastAsia="zh-TW"/>
                    </w:rPr>
                    <w:tab/>
                  </w:r>
                  <w:r>
                    <w:rPr>
                      <w:rFonts w:ascii="Courier New" w:hAnsi="Courier New" w:cs="Courier New"/>
                      <w:sz w:val="24"/>
                    </w:rPr>
                    <w:t>&amp;</w:t>
                  </w:r>
                  <w:r>
                    <w:rPr>
                      <w:szCs w:val="28"/>
                      <w:lang w:eastAsia="zh-TW"/>
                    </w:rPr>
                    <w:tab/>
                  </w:r>
                  <w:r w:rsidRPr="008E3412">
                    <w:rPr>
                      <w:rFonts w:ascii="Courier New" w:hAnsi="Courier New" w:cs="Courier New"/>
                      <w:sz w:val="24"/>
                    </w:rPr>
                    <w:t>{</w:t>
                  </w:r>
                  <w:r>
                    <w:rPr>
                      <w:rFonts w:ascii="Courier New" w:hAnsi="Courier New" w:cs="Courier New"/>
                      <w:sz w:val="24"/>
                    </w:rPr>
                    <w:t>b,c</w:t>
                  </w:r>
                  <w:r w:rsidRPr="008E3412">
                    <w:rPr>
                      <w:rFonts w:ascii="Courier New" w:hAnsi="Courier New" w:cs="Courier New"/>
                      <w:sz w:val="24"/>
                    </w:rPr>
                    <w:t>}</w:t>
                  </w:r>
                  <w:r>
                    <w:rPr>
                      <w:rFonts w:ascii="Courier New" w:hAnsi="Courier New" w:cs="Courier New"/>
                      <w:sz w:val="24"/>
                    </w:rPr>
                    <w:t xml:space="preserve"> </w:t>
                  </w:r>
                  <w:r w:rsidRPr="008E3412">
                    <w:rPr>
                      <w:b/>
                      <w:i/>
                      <w:sz w:val="24"/>
                    </w:rPr>
                    <w:t>safe by</w:t>
                  </w:r>
                  <w:r w:rsidRPr="008E3412">
                    <w:rPr>
                      <w:rFonts w:ascii="Courier New" w:hAnsi="Courier New" w:cs="Courier New"/>
                      <w:sz w:val="24"/>
                    </w:rPr>
                    <w:t> </w:t>
                  </w:r>
                  <w:r w:rsidRPr="008E3412">
                    <w:rPr>
                      <w:rFonts w:ascii="Courier New" w:hAnsi="Courier New" w:cs="Courier New"/>
                      <w:b/>
                      <w:sz w:val="24"/>
                    </w:rPr>
                    <w:sym w:font="Symbol" w:char="F053"/>
                  </w:r>
                  <w:r>
                    <w:rPr>
                      <w:rFonts w:ascii="Courier New" w:hAnsi="Courier New" w:cs="Courier New"/>
                      <w:b/>
                      <w:sz w:val="24"/>
                    </w:rPr>
                    <w:t>`</w:t>
                  </w:r>
                  <w:r w:rsidRPr="008E3412">
                    <w:rPr>
                      <w:rFonts w:ascii="Courier New" w:hAnsi="Courier New" w:cs="Courier New"/>
                      <w:sz w:val="24"/>
                    </w:rPr>
                    <w:t> </w:t>
                  </w:r>
                  <w:r w:rsidRPr="008E3412">
                    <w:rPr>
                      <w:b/>
                      <w:i/>
                      <w:sz w:val="24"/>
                    </w:rPr>
                    <w:t>after</w:t>
                  </w:r>
                  <w:r w:rsidRPr="008E3412">
                    <w:rPr>
                      <w:rFonts w:ascii="Courier New" w:hAnsi="Courier New" w:cs="Courier New"/>
                      <w:sz w:val="24"/>
                    </w:rPr>
                    <w:t> </w:t>
                  </w:r>
                  <w:r w:rsidRPr="008E3412">
                    <w:rPr>
                      <w:rFonts w:ascii="Courier New" w:hAnsi="Courier New" w:cs="Courier New"/>
                      <w:sz w:val="24"/>
                      <w:lang w:val="ru-RU"/>
                    </w:rPr>
                    <w:sym w:font="Symbol" w:char="F073"/>
                  </w:r>
                </w:p>
                <w:p w:rsidR="007A42F3" w:rsidRPr="001D6A20" w:rsidRDefault="007A42F3" w:rsidP="00844513">
                  <w:pPr>
                    <w:rPr>
                      <w:rFonts w:ascii="Courier New" w:hAnsi="Courier New" w:cs="Courier New"/>
                      <w:sz w:val="24"/>
                    </w:rPr>
                  </w:pPr>
                </w:p>
                <w:p w:rsidR="007A42F3" w:rsidRPr="006C1F7B" w:rsidRDefault="007A42F3" w:rsidP="00844513">
                  <w:pPr>
                    <w:jc w:val="left"/>
                    <w:rPr>
                      <w:rFonts w:ascii="Courier New" w:hAnsi="Courier New" w:cs="Courier New"/>
                      <w:lang w:val="ru-RU"/>
                    </w:rPr>
                  </w:pPr>
                  <w:r w:rsidRPr="00C922AF">
                    <w:rPr>
                      <w:rFonts w:ascii="Courier New" w:hAnsi="Courier New" w:cs="Courier New"/>
                      <w:b/>
                      <w:sz w:val="24"/>
                    </w:rPr>
                    <w:sym w:font="Symbol" w:char="F049"/>
                  </w:r>
                  <w:r>
                    <w:rPr>
                      <w:rFonts w:ascii="Courier New" w:hAnsi="Courier New" w:cs="Courier New"/>
                      <w:sz w:val="24"/>
                    </w:rPr>
                    <w:t xml:space="preserve"> </w:t>
                  </w:r>
                  <w:r w:rsidRPr="00134004">
                    <w:rPr>
                      <w:b/>
                      <w:i/>
                      <w:sz w:val="24"/>
                    </w:rPr>
                    <w:t>safe for</w:t>
                  </w:r>
                  <w:r>
                    <w:rPr>
                      <w:rFonts w:ascii="Courier New" w:hAnsi="Courier New" w:cs="Courier New"/>
                      <w:sz w:val="24"/>
                    </w:rPr>
                    <w:t xml:space="preserve"> </w:t>
                  </w:r>
                  <w:r w:rsidRPr="00C922AF">
                    <w:rPr>
                      <w:rFonts w:ascii="Courier New" w:hAnsi="Courier New" w:cs="Courier New"/>
                      <w:b/>
                      <w:sz w:val="24"/>
                    </w:rPr>
                    <w:sym w:font="Symbol" w:char="F053"/>
                  </w:r>
                  <w:r w:rsidRPr="00134004">
                    <w:rPr>
                      <w:rFonts w:ascii="Courier New" w:hAnsi="Courier New" w:cs="Courier New"/>
                      <w:sz w:val="24"/>
                    </w:rPr>
                    <w:t xml:space="preserve">    </w:t>
                  </w:r>
                  <w:r w:rsidRPr="00C922AF">
                    <w:rPr>
                      <w:rFonts w:ascii="Courier New" w:hAnsi="Courier New" w:cs="Courier New"/>
                      <w:b/>
                      <w:sz w:val="24"/>
                    </w:rPr>
                    <w:sym w:font="Symbol" w:char="F049"/>
                  </w:r>
                  <w:r w:rsidRPr="00BA6EB3">
                    <w:rPr>
                      <w:rFonts w:ascii="Courier New" w:hAnsi="Courier New" w:cs="Courier New"/>
                      <w:sz w:val="24"/>
                      <w:lang w:val="ru-RU"/>
                    </w:rPr>
                    <w:t xml:space="preserve"> </w:t>
                  </w:r>
                  <w:r w:rsidRPr="001D6A20">
                    <w:rPr>
                      <w:b/>
                      <w:i/>
                      <w:sz w:val="24"/>
                    </w:rPr>
                    <w:t>safe</w:t>
                  </w:r>
                  <w:r w:rsidRPr="001D6A20">
                    <w:rPr>
                      <w:b/>
                      <w:i/>
                      <w:sz w:val="24"/>
                      <w:lang w:val="ru-RU"/>
                    </w:rPr>
                    <w:t xml:space="preserve"> </w:t>
                  </w:r>
                  <w:r w:rsidRPr="001D6A20">
                    <w:rPr>
                      <w:b/>
                      <w:i/>
                      <w:sz w:val="24"/>
                    </w:rPr>
                    <w:t>for</w:t>
                  </w:r>
                  <w:r w:rsidRPr="00BA6EB3">
                    <w:rPr>
                      <w:rFonts w:ascii="Courier New" w:hAnsi="Courier New" w:cs="Courier New"/>
                      <w:sz w:val="24"/>
                      <w:lang w:val="ru-RU"/>
                    </w:rPr>
                    <w:t xml:space="preserve"> </w:t>
                  </w:r>
                  <w:r w:rsidRPr="00C922AF">
                    <w:rPr>
                      <w:rFonts w:ascii="Courier New" w:hAnsi="Courier New" w:cs="Courier New"/>
                      <w:b/>
                      <w:sz w:val="24"/>
                    </w:rPr>
                    <w:sym w:font="Symbol" w:char="F053"/>
                  </w:r>
                  <w:r w:rsidRPr="00BA6EB3">
                    <w:rPr>
                      <w:rFonts w:ascii="Courier New" w:hAnsi="Courier New" w:cs="Courier New"/>
                      <w:b/>
                      <w:sz w:val="24"/>
                      <w:lang w:val="ru-RU"/>
                    </w:rPr>
                    <w:t>`</w:t>
                  </w:r>
                </w:p>
              </w:tc>
            </w:tr>
            <w:tr w:rsidR="007A42F3" w:rsidRPr="001E72B8">
              <w:trPr>
                <w:cantSplit/>
                <w:jc w:val="center"/>
              </w:trPr>
              <w:tc>
                <w:tcPr>
                  <w:tcW w:w="0" w:type="auto"/>
                  <w:gridSpan w:val="2"/>
                  <w:vAlign w:val="center"/>
                </w:tcPr>
                <w:p w:rsidR="007A42F3" w:rsidRPr="001E72B8" w:rsidRDefault="007A42F3" w:rsidP="00844513">
                  <w:pPr>
                    <w:pStyle w:val="a0"/>
                    <w:ind w:firstLine="0"/>
                  </w:pPr>
                  <w:bookmarkStart w:id="561" w:name="_Ref165454926"/>
                </w:p>
              </w:tc>
              <w:bookmarkEnd w:id="561"/>
            </w:tr>
          </w:tbl>
          <w:p w:rsidR="007A42F3" w:rsidRPr="001E72B8" w:rsidRDefault="007A42F3" w:rsidP="00AA44F7">
            <w:pPr>
              <w:spacing w:line="360" w:lineRule="auto"/>
              <w:rPr>
                <w:lang w:val="ru-RU"/>
              </w:rPr>
            </w:pPr>
          </w:p>
        </w:tc>
      </w:tr>
    </w:tbl>
    <w:p w:rsidR="007A42F3" w:rsidRDefault="007A42F3" w:rsidP="00AA44F7">
      <w:pPr>
        <w:spacing w:line="360" w:lineRule="auto"/>
        <w:rPr>
          <w:szCs w:val="28"/>
          <w:lang w:val="ru-RU" w:eastAsia="zh-TW"/>
        </w:rPr>
      </w:pPr>
    </w:p>
    <w:p w:rsidR="007D1273" w:rsidRDefault="001E3088" w:rsidP="00512BC5">
      <w:pPr>
        <w:pStyle w:val="2"/>
      </w:pPr>
      <w:bookmarkStart w:id="562" w:name="_Ref165382304"/>
      <w:bookmarkStart w:id="563" w:name="_Toc195534422"/>
      <w:bookmarkStart w:id="564" w:name="_Toc195608457"/>
      <w:r>
        <w:t>Пополнение с не-отказами</w:t>
      </w:r>
      <w:bookmarkEnd w:id="562"/>
      <w:bookmarkEnd w:id="563"/>
      <w:bookmarkEnd w:id="564"/>
    </w:p>
    <w:p w:rsidR="00992875" w:rsidRDefault="00992875" w:rsidP="00AA44F7">
      <w:pPr>
        <w:spacing w:line="360" w:lineRule="auto"/>
        <w:rPr>
          <w:lang w:val="ru-RU" w:eastAsia="zh-TW"/>
        </w:rPr>
      </w:pPr>
      <w:r w:rsidRPr="009B7F9B">
        <w:rPr>
          <w:u w:val="single"/>
          <w:lang w:val="ru-RU" w:eastAsia="zh-TW"/>
        </w:rPr>
        <w:t>Структура раздела</w:t>
      </w:r>
      <w:r>
        <w:rPr>
          <w:lang w:val="ru-RU" w:eastAsia="zh-TW"/>
        </w:rPr>
        <w:t>:</w:t>
      </w:r>
    </w:p>
    <w:p w:rsidR="00992875" w:rsidRDefault="00992875" w:rsidP="00AA44F7">
      <w:pPr>
        <w:numPr>
          <w:ilvl w:val="0"/>
          <w:numId w:val="120"/>
        </w:numPr>
        <w:spacing w:line="360" w:lineRule="auto"/>
        <w:rPr>
          <w:lang w:val="ru-RU" w:eastAsia="zh-TW"/>
        </w:rPr>
      </w:pPr>
      <w:r>
        <w:rPr>
          <w:lang w:val="ru-RU" w:eastAsia="zh-TW"/>
        </w:rPr>
        <w:fldChar w:fldCharType="begin"/>
      </w:r>
      <w:r>
        <w:rPr>
          <w:lang w:val="ru-RU" w:eastAsia="zh-TW"/>
        </w:rPr>
        <w:instrText xml:space="preserve"> REF _Ref170023865 \h </w:instrText>
      </w:r>
      <w:r w:rsidR="00AA0566" w:rsidRPr="00AA0566">
        <w:rPr>
          <w:lang w:val="ru-RU" w:eastAsia="zh-TW"/>
        </w:rPr>
      </w:r>
      <w:r>
        <w:rPr>
          <w:lang w:val="ru-RU" w:eastAsia="zh-TW"/>
        </w:rPr>
        <w:fldChar w:fldCharType="separate"/>
      </w:r>
      <w:r w:rsidR="006D5552" w:rsidRPr="006D5552">
        <w:rPr>
          <w:lang w:val="ru-RU"/>
        </w:rPr>
        <w:t>Основные идеи пополнения с не-отказами</w:t>
      </w:r>
      <w:r>
        <w:rPr>
          <w:lang w:val="ru-RU" w:eastAsia="zh-TW"/>
        </w:rPr>
        <w:fldChar w:fldCharType="end"/>
      </w:r>
    </w:p>
    <w:p w:rsidR="00992875" w:rsidRDefault="00992875" w:rsidP="00AA44F7">
      <w:pPr>
        <w:numPr>
          <w:ilvl w:val="0"/>
          <w:numId w:val="120"/>
        </w:numPr>
        <w:spacing w:line="360" w:lineRule="auto"/>
        <w:rPr>
          <w:lang w:val="ru-RU" w:eastAsia="zh-TW"/>
        </w:rPr>
      </w:pPr>
      <w:r>
        <w:rPr>
          <w:lang w:val="ru-RU" w:eastAsia="zh-TW"/>
        </w:rPr>
        <w:fldChar w:fldCharType="begin"/>
      </w:r>
      <w:r>
        <w:rPr>
          <w:lang w:val="ru-RU" w:eastAsia="zh-TW"/>
        </w:rPr>
        <w:instrText xml:space="preserve"> REF _Ref170023866 \h </w:instrText>
      </w:r>
      <w:r w:rsidR="00AA0566" w:rsidRPr="00AA0566">
        <w:rPr>
          <w:lang w:val="ru-RU" w:eastAsia="zh-TW"/>
        </w:rPr>
      </w:r>
      <w:r>
        <w:rPr>
          <w:lang w:val="ru-RU" w:eastAsia="zh-TW"/>
        </w:rPr>
        <w:fldChar w:fldCharType="separate"/>
      </w:r>
      <w:r w:rsidR="006D5552" w:rsidRPr="006D5552">
        <w:rPr>
          <w:lang w:val="ru-RU"/>
        </w:rPr>
        <w:t>Формальное определение пополнения с не-отказами</w:t>
      </w:r>
      <w:r>
        <w:rPr>
          <w:lang w:val="ru-RU" w:eastAsia="zh-TW"/>
        </w:rPr>
        <w:fldChar w:fldCharType="end"/>
      </w:r>
    </w:p>
    <w:p w:rsidR="00992875" w:rsidRDefault="00992875" w:rsidP="00AA44F7">
      <w:pPr>
        <w:numPr>
          <w:ilvl w:val="0"/>
          <w:numId w:val="120"/>
        </w:numPr>
        <w:spacing w:line="360" w:lineRule="auto"/>
        <w:rPr>
          <w:lang w:val="ru-RU" w:eastAsia="zh-TW"/>
        </w:rPr>
      </w:pPr>
      <w:r>
        <w:rPr>
          <w:lang w:val="ru-RU" w:eastAsia="zh-TW"/>
        </w:rPr>
        <w:fldChar w:fldCharType="begin"/>
      </w:r>
      <w:r>
        <w:rPr>
          <w:lang w:val="ru-RU" w:eastAsia="zh-TW"/>
        </w:rPr>
        <w:instrText xml:space="preserve"> REF _Ref170023867 \h </w:instrText>
      </w:r>
      <w:r w:rsidR="00AA0566" w:rsidRPr="00AA0566">
        <w:rPr>
          <w:lang w:val="ru-RU" w:eastAsia="zh-TW"/>
        </w:rPr>
      </w:r>
      <w:r>
        <w:rPr>
          <w:lang w:val="ru-RU" w:eastAsia="zh-TW"/>
        </w:rPr>
        <w:fldChar w:fldCharType="separate"/>
      </w:r>
      <w:r w:rsidR="006D5552" w:rsidRPr="006D5552">
        <w:rPr>
          <w:lang w:val="ru-RU"/>
        </w:rPr>
        <w:t>Теорема о пополнении с не-отказами</w:t>
      </w:r>
      <w:r>
        <w:rPr>
          <w:lang w:val="ru-RU" w:eastAsia="zh-TW"/>
        </w:rPr>
        <w:fldChar w:fldCharType="end"/>
      </w:r>
    </w:p>
    <w:p w:rsidR="00992875" w:rsidRDefault="00992875" w:rsidP="00AA44F7">
      <w:pPr>
        <w:numPr>
          <w:ilvl w:val="0"/>
          <w:numId w:val="120"/>
        </w:numPr>
        <w:spacing w:line="360" w:lineRule="auto"/>
        <w:rPr>
          <w:lang w:val="ru-RU" w:eastAsia="zh-TW"/>
        </w:rPr>
      </w:pPr>
      <w:r>
        <w:rPr>
          <w:lang w:val="ru-RU" w:eastAsia="zh-TW"/>
        </w:rPr>
        <w:fldChar w:fldCharType="begin"/>
      </w:r>
      <w:r>
        <w:rPr>
          <w:lang w:val="ru-RU" w:eastAsia="zh-TW"/>
        </w:rPr>
        <w:instrText xml:space="preserve"> REF _Ref169956581 \h </w:instrText>
      </w:r>
      <w:r w:rsidR="00AA0566" w:rsidRPr="00AA0566">
        <w:rPr>
          <w:lang w:val="ru-RU" w:eastAsia="zh-TW"/>
        </w:rPr>
      </w:r>
      <w:r>
        <w:rPr>
          <w:lang w:val="ru-RU" w:eastAsia="zh-TW"/>
        </w:rPr>
        <w:fldChar w:fldCharType="separate"/>
      </w:r>
      <w:r w:rsidR="006D5552">
        <w:t>Алгоритмизация</w:t>
      </w:r>
      <w:r>
        <w:rPr>
          <w:lang w:val="ru-RU" w:eastAsia="zh-TW"/>
        </w:rPr>
        <w:fldChar w:fldCharType="end"/>
      </w:r>
    </w:p>
    <w:p w:rsidR="00992875" w:rsidRDefault="00992875" w:rsidP="00AA44F7">
      <w:pPr>
        <w:numPr>
          <w:ilvl w:val="0"/>
          <w:numId w:val="120"/>
        </w:numPr>
        <w:spacing w:line="360" w:lineRule="auto"/>
        <w:rPr>
          <w:lang w:val="ru-RU" w:eastAsia="zh-TW"/>
        </w:rPr>
      </w:pPr>
      <w:r>
        <w:rPr>
          <w:lang w:val="ru-RU" w:eastAsia="zh-TW"/>
        </w:rPr>
        <w:fldChar w:fldCharType="begin"/>
      </w:r>
      <w:r>
        <w:rPr>
          <w:lang w:val="ru-RU" w:eastAsia="zh-TW"/>
        </w:rPr>
        <w:instrText xml:space="preserve"> REF _Ref170022795 \h </w:instrText>
      </w:r>
      <w:r w:rsidR="00AA0566" w:rsidRPr="00AA0566">
        <w:rPr>
          <w:lang w:val="ru-RU" w:eastAsia="zh-TW"/>
        </w:rPr>
      </w:r>
      <w:r>
        <w:rPr>
          <w:lang w:val="ru-RU" w:eastAsia="zh-TW"/>
        </w:rPr>
        <w:fldChar w:fldCharType="separate"/>
      </w:r>
      <w:r w:rsidR="006D5552">
        <w:rPr>
          <w:szCs w:val="28"/>
        </w:rPr>
        <w:t>Ч</w:t>
      </w:r>
      <w:r w:rsidR="006D5552">
        <w:t xml:space="preserve">астные случаи </w:t>
      </w:r>
      <w:r w:rsidR="006D5552" w:rsidRPr="00550CCC">
        <w:rPr>
          <w:rFonts w:ascii="Courier New" w:hAnsi="Courier New" w:cs="Courier New"/>
        </w:rPr>
        <w:sym w:font="Symbol" w:char="F064"/>
      </w:r>
      <w:r w:rsidR="006D5552">
        <w:t xml:space="preserve">-, </w:t>
      </w:r>
      <w:r w:rsidR="006D5552">
        <w:rPr>
          <w:rFonts w:ascii="Courier New" w:hAnsi="Courier New" w:cs="Courier New"/>
        </w:rPr>
        <w:sym w:font="Symbol" w:char="F067"/>
      </w:r>
      <w:r w:rsidR="006D5552">
        <w:rPr>
          <w:rFonts w:ascii="Courier New" w:hAnsi="Courier New" w:cs="Courier New"/>
        </w:rPr>
        <w:sym w:font="Symbol" w:char="F064"/>
      </w:r>
      <w:r w:rsidR="006D5552">
        <w:t xml:space="preserve">- и </w:t>
      </w:r>
      <w:r w:rsidR="006D5552">
        <w:rPr>
          <w:rFonts w:ascii="Courier New" w:hAnsi="Courier New" w:cs="Courier New"/>
        </w:rPr>
        <w:sym w:font="Symbol" w:char="F062"/>
      </w:r>
      <w:r w:rsidR="006D5552">
        <w:rPr>
          <w:rFonts w:ascii="Courier New" w:hAnsi="Courier New" w:cs="Courier New"/>
        </w:rPr>
        <w:sym w:font="Symbol" w:char="F067"/>
      </w:r>
      <w:r w:rsidR="006D5552">
        <w:rPr>
          <w:rFonts w:ascii="Courier New" w:hAnsi="Courier New" w:cs="Courier New"/>
        </w:rPr>
        <w:sym w:font="Symbol" w:char="F064"/>
      </w:r>
      <w:r w:rsidR="006D5552">
        <w:t>-семантик</w:t>
      </w:r>
      <w:r>
        <w:rPr>
          <w:lang w:val="ru-RU" w:eastAsia="zh-TW"/>
        </w:rPr>
        <w:fldChar w:fldCharType="end"/>
      </w:r>
    </w:p>
    <w:p w:rsidR="00992875" w:rsidRDefault="00992875" w:rsidP="00AA44F7">
      <w:pPr>
        <w:spacing w:line="360" w:lineRule="auto"/>
        <w:rPr>
          <w:lang w:val="ru-RU" w:eastAsia="zh-TW"/>
        </w:rPr>
      </w:pPr>
    </w:p>
    <w:p w:rsidR="00C84BFF" w:rsidRDefault="00C84BFF" w:rsidP="00A4447E">
      <w:pPr>
        <w:spacing w:line="360" w:lineRule="auto"/>
        <w:ind w:firstLine="567"/>
        <w:rPr>
          <w:lang w:val="ru-RU" w:eastAsia="zh-TW"/>
        </w:rPr>
      </w:pPr>
      <w:r>
        <w:rPr>
          <w:lang w:val="ru-RU" w:eastAsia="zh-TW"/>
        </w:rPr>
        <w:t>В этом разделе мы дадим конструктивное (индуктивное) определение пополнения с не-отказами и докажем сохранение класс</w:t>
      </w:r>
      <w:r w:rsidR="00BA5C5E">
        <w:rPr>
          <w:lang w:val="ru-RU" w:eastAsia="zh-TW"/>
        </w:rPr>
        <w:t>а конформных и не сужение класса</w:t>
      </w:r>
      <w:r>
        <w:rPr>
          <w:lang w:val="ru-RU" w:eastAsia="zh-TW"/>
        </w:rPr>
        <w:t xml:space="preserve"> безопасных реализаций. Такое </w:t>
      </w:r>
      <w:r w:rsidR="00D276BF">
        <w:rPr>
          <w:lang w:val="ru-RU" w:eastAsia="zh-TW"/>
        </w:rPr>
        <w:t>преобразование пополнения</w:t>
      </w:r>
      <w:r w:rsidR="00832E33">
        <w:rPr>
          <w:lang w:val="ru-RU" w:eastAsia="zh-TW"/>
        </w:rPr>
        <w:t>,</w:t>
      </w:r>
      <w:r>
        <w:rPr>
          <w:lang w:val="ru-RU" w:eastAsia="zh-TW"/>
        </w:rPr>
        <w:t xml:space="preserve"> в отличие от объединения конформных реализаций</w:t>
      </w:r>
      <w:r w:rsidR="00832E33">
        <w:rPr>
          <w:lang w:val="ru-RU" w:eastAsia="zh-TW"/>
        </w:rPr>
        <w:t>,</w:t>
      </w:r>
      <w:r>
        <w:rPr>
          <w:lang w:val="ru-RU" w:eastAsia="zh-TW"/>
        </w:rPr>
        <w:t xml:space="preserve"> при определённых ограничениях поддаётся алгоритмизации, то есть может быть переформулировано как алгоритмическое </w:t>
      </w:r>
      <w:r w:rsidR="00D276BF">
        <w:rPr>
          <w:lang w:val="ru-RU" w:eastAsia="zh-TW"/>
        </w:rPr>
        <w:t>преобразование</w:t>
      </w:r>
      <w:r>
        <w:rPr>
          <w:lang w:val="ru-RU" w:eastAsia="zh-TW"/>
        </w:rPr>
        <w:t>.</w:t>
      </w:r>
    </w:p>
    <w:p w:rsidR="00992875" w:rsidRDefault="00992875" w:rsidP="00AA44F7">
      <w:pPr>
        <w:pStyle w:val="30"/>
        <w:spacing w:line="360" w:lineRule="auto"/>
      </w:pPr>
      <w:bookmarkStart w:id="565" w:name="_Ref170023865"/>
      <w:bookmarkStart w:id="566" w:name="_Toc195608458"/>
      <w:r>
        <w:lastRenderedPageBreak/>
        <w:t>Основные идеи пополнения с не-отказами</w:t>
      </w:r>
      <w:bookmarkEnd w:id="565"/>
      <w:bookmarkEnd w:id="566"/>
    </w:p>
    <w:p w:rsidR="0079599D" w:rsidRDefault="0097688A" w:rsidP="00A4447E">
      <w:pPr>
        <w:spacing w:line="360" w:lineRule="auto"/>
        <w:ind w:firstLine="567"/>
        <w:rPr>
          <w:lang w:val="ru-RU" w:eastAsia="zh-TW"/>
        </w:rPr>
      </w:pPr>
      <w:r>
        <w:rPr>
          <w:lang w:val="ru-RU" w:eastAsia="zh-TW"/>
        </w:rPr>
        <w:t>Для исходной спецификации</w:t>
      </w:r>
      <w:r>
        <w:rPr>
          <w:rFonts w:ascii="Courier New" w:hAnsi="Courier New" w:cs="Courier New"/>
          <w:szCs w:val="28"/>
          <w:lang w:val="ru-RU"/>
        </w:rPr>
        <w:t xml:space="preserve"> </w:t>
      </w:r>
      <w:r w:rsidRPr="00397150">
        <w:rPr>
          <w:rFonts w:ascii="Courier New" w:hAnsi="Courier New" w:cs="Courier New"/>
          <w:b/>
          <w:bCs/>
          <w:szCs w:val="28"/>
          <w:lang w:eastAsia="zh-TW"/>
        </w:rPr>
        <w:sym w:font="Symbol" w:char="0053"/>
      </w:r>
      <w:r>
        <w:rPr>
          <w:rFonts w:ascii="Courier New" w:hAnsi="Courier New" w:cs="Courier New"/>
          <w:szCs w:val="28"/>
          <w:lang w:val="ru-RU"/>
        </w:rPr>
        <w:t xml:space="preserve"> </w:t>
      </w:r>
      <w:r>
        <w:rPr>
          <w:lang w:val="ru-RU" w:eastAsia="zh-TW"/>
        </w:rPr>
        <w:t>пополнение с не-отказами</w:t>
      </w:r>
      <w:r>
        <w:rPr>
          <w:rFonts w:ascii="Courier New" w:hAnsi="Courier New" w:cs="Courier New"/>
          <w:lang w:val="ru-RU" w:eastAsia="zh-TW"/>
        </w:rPr>
        <w:t xml:space="preserve"> </w:t>
      </w:r>
      <w:r>
        <w:rPr>
          <w:b/>
          <w:i/>
          <w:szCs w:val="28"/>
          <w:lang w:eastAsia="zh-TW"/>
        </w:rPr>
        <w:t>Comp</w:t>
      </w:r>
      <w:r w:rsidRPr="00C45E73">
        <w:rPr>
          <w:rFonts w:ascii="Courier New" w:hAnsi="Courier New" w:cs="Courier New"/>
          <w:lang w:val="ru-RU" w:eastAsia="zh-TW"/>
        </w:rPr>
        <w:t>(</w:t>
      </w:r>
      <w:r w:rsidRPr="00F54784">
        <w:rPr>
          <w:rFonts w:ascii="Courier New" w:hAnsi="Courier New" w:cs="Courier New"/>
          <w:b/>
        </w:rPr>
        <w:sym w:font="Symbol" w:char="F053"/>
      </w:r>
      <w:r w:rsidRPr="00C45E73">
        <w:rPr>
          <w:rFonts w:ascii="Courier New" w:hAnsi="Courier New" w:cs="Courier New"/>
          <w:lang w:val="ru-RU" w:eastAsia="zh-TW"/>
        </w:rPr>
        <w:t>)</w:t>
      </w:r>
      <w:r>
        <w:rPr>
          <w:rFonts w:ascii="Courier New" w:hAnsi="Courier New" w:cs="Courier New"/>
          <w:lang w:val="ru-RU" w:eastAsia="zh-TW"/>
        </w:rPr>
        <w:t xml:space="preserve"> </w:t>
      </w:r>
      <w:r>
        <w:rPr>
          <w:lang w:val="ru-RU" w:eastAsia="zh-TW"/>
        </w:rPr>
        <w:t>совмещает введение не-отказов и взятие трасс конформных реализаций, причём не всех, а только необходимых для безопасности и конформности. Оно основано на следующих идеях:</w:t>
      </w:r>
    </w:p>
    <w:p w:rsidR="0079599D" w:rsidRDefault="0097688A" w:rsidP="00AA44F7">
      <w:pPr>
        <w:numPr>
          <w:ilvl w:val="0"/>
          <w:numId w:val="196"/>
        </w:numPr>
        <w:spacing w:line="360" w:lineRule="auto"/>
        <w:rPr>
          <w:lang w:val="ru-RU" w:eastAsia="zh-TW"/>
        </w:rPr>
      </w:pPr>
      <w:r>
        <w:rPr>
          <w:lang w:val="ru-RU" w:eastAsia="zh-TW"/>
        </w:rPr>
        <w:t>В пополнении</w:t>
      </w:r>
      <w:r>
        <w:rPr>
          <w:rFonts w:ascii="Courier New" w:hAnsi="Courier New" w:cs="Courier New"/>
          <w:lang w:val="ru-RU" w:eastAsia="zh-TW"/>
        </w:rPr>
        <w:t xml:space="preserve"> </w:t>
      </w:r>
      <w:r>
        <w:rPr>
          <w:b/>
          <w:i/>
          <w:szCs w:val="28"/>
          <w:lang w:eastAsia="zh-TW"/>
        </w:rPr>
        <w:t>Comp</w:t>
      </w:r>
      <w:r w:rsidRPr="00C45E73">
        <w:rPr>
          <w:rFonts w:ascii="Courier New" w:hAnsi="Courier New" w:cs="Courier New"/>
          <w:lang w:val="ru-RU" w:eastAsia="zh-TW"/>
        </w:rPr>
        <w:t>(</w:t>
      </w:r>
      <w:r w:rsidRPr="00F54784">
        <w:rPr>
          <w:rFonts w:ascii="Courier New" w:hAnsi="Courier New" w:cs="Courier New"/>
          <w:b/>
        </w:rPr>
        <w:sym w:font="Symbol" w:char="F053"/>
      </w:r>
      <w:r w:rsidRPr="00C45E73">
        <w:rPr>
          <w:rFonts w:ascii="Courier New" w:hAnsi="Courier New" w:cs="Courier New"/>
          <w:lang w:val="ru-RU" w:eastAsia="zh-TW"/>
        </w:rPr>
        <w:t>)</w:t>
      </w:r>
      <w:r>
        <w:rPr>
          <w:rFonts w:ascii="Courier New" w:hAnsi="Courier New" w:cs="Courier New"/>
          <w:lang w:val="ru-RU" w:eastAsia="zh-TW"/>
        </w:rPr>
        <w:t xml:space="preserve"> </w:t>
      </w:r>
      <w:r>
        <w:rPr>
          <w:lang w:val="ru-RU" w:eastAsia="zh-TW"/>
        </w:rPr>
        <w:t xml:space="preserve">не должно быть </w:t>
      </w:r>
      <w:r w:rsidRPr="008C4B93">
        <w:rPr>
          <w:rFonts w:ascii="Euclid Fraktur" w:hAnsi="Euclid Fraktur"/>
          <w:b/>
          <w:lang w:eastAsia="zh-TW"/>
        </w:rPr>
        <w:t>Q</w:t>
      </w:r>
      <w:r>
        <w:rPr>
          <w:lang w:val="ru-RU" w:eastAsia="zh-TW"/>
        </w:rPr>
        <w:t>-отказов (по крайней мере, после безопасных трасс). Это необходимо для того, чтобы классы конформных реализаций совпадали в</w:t>
      </w:r>
      <w:r w:rsidRPr="00E62954">
        <w:rPr>
          <w:lang w:val="ru-RU"/>
        </w:rPr>
        <w:t xml:space="preserve"> </w:t>
      </w:r>
      <w:r w:rsidRPr="009D3745">
        <w:rPr>
          <w:rFonts w:ascii="Euclid Fraktur" w:hAnsi="Euclid Fraktur"/>
          <w:b/>
          <w:szCs w:val="28"/>
        </w:rPr>
        <w:t>R</w:t>
      </w:r>
      <w:r w:rsidRPr="00E62954">
        <w:rPr>
          <w:rFonts w:cs="Courier New"/>
          <w:szCs w:val="28"/>
          <w:lang w:val="ru-RU"/>
        </w:rPr>
        <w:t>/</w:t>
      </w:r>
      <w:r w:rsidRPr="009D3745">
        <w:rPr>
          <w:rFonts w:ascii="Euclid Fraktur" w:hAnsi="Euclid Fraktur"/>
          <w:b/>
          <w:szCs w:val="28"/>
        </w:rPr>
        <w:t>Q</w:t>
      </w:r>
      <w:r w:rsidRPr="00E62954">
        <w:rPr>
          <w:szCs w:val="28"/>
          <w:lang w:val="ru-RU"/>
        </w:rPr>
        <w:t xml:space="preserve">- и </w:t>
      </w:r>
      <w:r w:rsidRPr="009D3745">
        <w:rPr>
          <w:rFonts w:ascii="Euclid Fraktur" w:hAnsi="Euclid Fraktur"/>
          <w:b/>
          <w:szCs w:val="28"/>
        </w:rPr>
        <w:t>R</w:t>
      </w:r>
      <w:r>
        <w:rPr>
          <w:rFonts w:cs="Courier New"/>
          <w:szCs w:val="28"/>
        </w:rPr>
        <w:sym w:font="Symbol" w:char="F0C8"/>
      </w:r>
      <w:r w:rsidRPr="009D3745">
        <w:rPr>
          <w:rFonts w:ascii="Euclid Fraktur" w:hAnsi="Euclid Fraktur"/>
          <w:b/>
          <w:szCs w:val="28"/>
        </w:rPr>
        <w:t>Q</w:t>
      </w:r>
      <w:r w:rsidRPr="00E62954">
        <w:rPr>
          <w:rFonts w:cs="Courier New"/>
          <w:szCs w:val="28"/>
          <w:lang w:val="ru-RU"/>
        </w:rPr>
        <w:t>/</w:t>
      </w:r>
      <w:r>
        <w:rPr>
          <w:rFonts w:cs="Courier New"/>
          <w:szCs w:val="28"/>
        </w:rPr>
        <w:sym w:font="Symbol" w:char="F0C6"/>
      </w:r>
      <w:r w:rsidRPr="00E62954">
        <w:rPr>
          <w:szCs w:val="28"/>
          <w:lang w:val="ru-RU"/>
        </w:rPr>
        <w:t>-</w:t>
      </w:r>
      <w:r w:rsidRPr="00E62954">
        <w:rPr>
          <w:szCs w:val="28"/>
          <w:lang w:val="ru-RU" w:eastAsia="zh-TW"/>
        </w:rPr>
        <w:t>семантиках</w:t>
      </w:r>
      <w:r>
        <w:rPr>
          <w:szCs w:val="28"/>
          <w:lang w:val="ru-RU" w:eastAsia="zh-TW"/>
        </w:rPr>
        <w:t>. В частности, это необходимо для рефлексивности отношения</w:t>
      </w:r>
      <w:r w:rsidRPr="00E62954">
        <w:rPr>
          <w:rFonts w:ascii="Courier New" w:hAnsi="Courier New" w:cs="Courier New"/>
          <w:szCs w:val="28"/>
          <w:lang w:val="ru-RU" w:eastAsia="zh-TW"/>
        </w:rPr>
        <w:t xml:space="preserve"> </w:t>
      </w:r>
      <w:r w:rsidRPr="00E62954">
        <w:rPr>
          <w:b/>
          <w:i/>
          <w:szCs w:val="28"/>
          <w:lang w:eastAsia="zh-TW"/>
        </w:rPr>
        <w:t>saco</w:t>
      </w:r>
      <w:r>
        <w:rPr>
          <w:szCs w:val="28"/>
          <w:lang w:val="ru-RU" w:eastAsia="zh-TW"/>
        </w:rPr>
        <w:t>.</w:t>
      </w:r>
    </w:p>
    <w:p w:rsidR="0079599D" w:rsidRDefault="0097688A" w:rsidP="00AA44F7">
      <w:pPr>
        <w:numPr>
          <w:ilvl w:val="0"/>
          <w:numId w:val="196"/>
        </w:numPr>
        <w:spacing w:line="360" w:lineRule="auto"/>
        <w:rPr>
          <w:lang w:val="ru-RU" w:eastAsia="zh-TW"/>
        </w:rPr>
      </w:pPr>
      <w:r>
        <w:rPr>
          <w:lang w:val="ru-RU" w:eastAsia="zh-TW"/>
        </w:rPr>
        <w:t>Отношение</w:t>
      </w:r>
      <w:r>
        <w:rPr>
          <w:rFonts w:ascii="Courier New" w:hAnsi="Courier New" w:cs="Courier New"/>
          <w:lang w:val="ru-RU"/>
        </w:rPr>
        <w:t xml:space="preserve"> </w:t>
      </w:r>
      <w:r w:rsidRPr="002C5AE7">
        <w:rPr>
          <w:b/>
          <w:i/>
        </w:rPr>
        <w:t>safe</w:t>
      </w:r>
      <w:r w:rsidRPr="00B42358">
        <w:rPr>
          <w:b/>
          <w:i/>
        </w:rPr>
        <w:t> </w:t>
      </w:r>
      <w:r>
        <w:rPr>
          <w:b/>
          <w:i/>
        </w:rPr>
        <w:t>by</w:t>
      </w:r>
      <w:r>
        <w:rPr>
          <w:rFonts w:ascii="Courier New" w:hAnsi="Courier New" w:cs="Courier New"/>
          <w:lang w:val="ru-RU"/>
        </w:rPr>
        <w:t xml:space="preserve"> </w:t>
      </w:r>
      <w:r>
        <w:rPr>
          <w:lang w:val="ru-RU" w:eastAsia="zh-TW"/>
        </w:rPr>
        <w:t>о</w:t>
      </w:r>
      <w:r w:rsidR="003934A0">
        <w:rPr>
          <w:lang w:val="ru-RU" w:eastAsia="zh-TW"/>
        </w:rPr>
        <w:t>тождествляется</w:t>
      </w:r>
      <w:r>
        <w:rPr>
          <w:lang w:val="ru-RU" w:eastAsia="zh-TW"/>
        </w:rPr>
        <w:t xml:space="preserve"> с отношением</w:t>
      </w:r>
      <w:r>
        <w:rPr>
          <w:rFonts w:ascii="Courier New" w:hAnsi="Courier New" w:cs="Courier New"/>
          <w:lang w:val="ru-RU"/>
        </w:rPr>
        <w:t xml:space="preserve"> </w:t>
      </w:r>
      <w:r w:rsidRPr="002C5AE7">
        <w:rPr>
          <w:b/>
          <w:i/>
        </w:rPr>
        <w:t>safe</w:t>
      </w:r>
      <w:r w:rsidRPr="00B42358">
        <w:rPr>
          <w:b/>
          <w:i/>
        </w:rPr>
        <w:t> </w:t>
      </w:r>
      <w:r>
        <w:rPr>
          <w:b/>
          <w:i/>
        </w:rPr>
        <w:t>in</w:t>
      </w:r>
      <w:r>
        <w:rPr>
          <w:lang w:val="ru-RU" w:eastAsia="zh-TW"/>
        </w:rPr>
        <w:t>. Это также необходимо для того, чтобы классы конформных реализаций совпадали в</w:t>
      </w:r>
      <w:r w:rsidRPr="00E62954">
        <w:rPr>
          <w:lang w:val="ru-RU"/>
        </w:rPr>
        <w:t xml:space="preserve"> </w:t>
      </w:r>
      <w:r w:rsidRPr="009D3745">
        <w:rPr>
          <w:rFonts w:ascii="Euclid Fraktur" w:hAnsi="Euclid Fraktur"/>
          <w:b/>
          <w:szCs w:val="28"/>
        </w:rPr>
        <w:t>R</w:t>
      </w:r>
      <w:r w:rsidRPr="00E62954">
        <w:rPr>
          <w:rFonts w:cs="Courier New"/>
          <w:szCs w:val="28"/>
          <w:lang w:val="ru-RU"/>
        </w:rPr>
        <w:t>/</w:t>
      </w:r>
      <w:r w:rsidRPr="009D3745">
        <w:rPr>
          <w:rFonts w:ascii="Euclid Fraktur" w:hAnsi="Euclid Fraktur"/>
          <w:b/>
          <w:szCs w:val="28"/>
        </w:rPr>
        <w:t>Q</w:t>
      </w:r>
      <w:r w:rsidRPr="00E62954">
        <w:rPr>
          <w:szCs w:val="28"/>
          <w:lang w:val="ru-RU"/>
        </w:rPr>
        <w:t xml:space="preserve">- и </w:t>
      </w:r>
      <w:r w:rsidRPr="009D3745">
        <w:rPr>
          <w:rFonts w:ascii="Euclid Fraktur" w:hAnsi="Euclid Fraktur"/>
          <w:b/>
          <w:szCs w:val="28"/>
        </w:rPr>
        <w:t>R</w:t>
      </w:r>
      <w:r>
        <w:rPr>
          <w:rFonts w:cs="Courier New"/>
          <w:szCs w:val="28"/>
        </w:rPr>
        <w:sym w:font="Symbol" w:char="F0C8"/>
      </w:r>
      <w:r w:rsidRPr="009D3745">
        <w:rPr>
          <w:rFonts w:ascii="Euclid Fraktur" w:hAnsi="Euclid Fraktur"/>
          <w:b/>
          <w:szCs w:val="28"/>
        </w:rPr>
        <w:t>Q</w:t>
      </w:r>
      <w:r w:rsidRPr="00E62954">
        <w:rPr>
          <w:rFonts w:cs="Courier New"/>
          <w:szCs w:val="28"/>
          <w:lang w:val="ru-RU"/>
        </w:rPr>
        <w:t>/</w:t>
      </w:r>
      <w:r>
        <w:rPr>
          <w:rFonts w:cs="Courier New"/>
          <w:szCs w:val="28"/>
        </w:rPr>
        <w:sym w:font="Symbol" w:char="F0C6"/>
      </w:r>
      <w:r w:rsidRPr="00E62954">
        <w:rPr>
          <w:szCs w:val="28"/>
          <w:lang w:val="ru-RU"/>
        </w:rPr>
        <w:t>-</w:t>
      </w:r>
      <w:r w:rsidRPr="00E62954">
        <w:rPr>
          <w:szCs w:val="28"/>
          <w:lang w:val="ru-RU" w:eastAsia="zh-TW"/>
        </w:rPr>
        <w:t>семантиках</w:t>
      </w:r>
      <w:r>
        <w:rPr>
          <w:szCs w:val="28"/>
          <w:lang w:val="ru-RU" w:eastAsia="zh-TW"/>
        </w:rPr>
        <w:t xml:space="preserve">. </w:t>
      </w:r>
      <w:r>
        <w:rPr>
          <w:lang w:val="ru-RU" w:eastAsia="zh-TW"/>
        </w:rPr>
        <w:t>Такое отношение</w:t>
      </w:r>
      <w:r>
        <w:rPr>
          <w:rFonts w:ascii="Courier New" w:hAnsi="Courier New" w:cs="Courier New"/>
          <w:lang w:val="ru-RU"/>
        </w:rPr>
        <w:t xml:space="preserve"> </w:t>
      </w:r>
      <w:r w:rsidRPr="002C5AE7">
        <w:rPr>
          <w:b/>
          <w:i/>
        </w:rPr>
        <w:t>safe</w:t>
      </w:r>
      <w:r w:rsidRPr="00B42358">
        <w:rPr>
          <w:b/>
          <w:i/>
        </w:rPr>
        <w:t> </w:t>
      </w:r>
      <w:r>
        <w:rPr>
          <w:b/>
          <w:i/>
        </w:rPr>
        <w:t>by</w:t>
      </w:r>
      <w:r>
        <w:rPr>
          <w:rFonts w:ascii="Courier New" w:hAnsi="Courier New" w:cs="Courier New"/>
          <w:lang w:val="ru-RU"/>
        </w:rPr>
        <w:t xml:space="preserve"> </w:t>
      </w:r>
      <w:r>
        <w:rPr>
          <w:lang w:val="ru-RU" w:eastAsia="zh-TW"/>
        </w:rPr>
        <w:t xml:space="preserve">удовлетворяет всем трём правилам протокола, если в спецификации нет </w:t>
      </w:r>
      <w:r w:rsidRPr="008C4B93">
        <w:rPr>
          <w:rFonts w:ascii="Euclid Fraktur" w:hAnsi="Euclid Fraktur"/>
          <w:b/>
          <w:lang w:eastAsia="zh-TW"/>
        </w:rPr>
        <w:t>Q</w:t>
      </w:r>
      <w:r>
        <w:rPr>
          <w:lang w:val="ru-RU" w:eastAsia="zh-TW"/>
        </w:rPr>
        <w:t>-отказов. Тем самым, любая кнопка опасна тогда и только тогда, когда она разрушающая.</w:t>
      </w:r>
    </w:p>
    <w:p w:rsidR="0079599D" w:rsidRDefault="0097688A" w:rsidP="00AA44F7">
      <w:pPr>
        <w:numPr>
          <w:ilvl w:val="0"/>
          <w:numId w:val="196"/>
        </w:numPr>
        <w:spacing w:line="360" w:lineRule="auto"/>
        <w:rPr>
          <w:lang w:val="ru-RU" w:eastAsia="zh-TW"/>
        </w:rPr>
      </w:pPr>
      <w:r>
        <w:rPr>
          <w:lang w:val="ru-RU" w:eastAsia="zh-TW"/>
        </w:rPr>
        <w:t>Пополнение</w:t>
      </w:r>
      <w:r>
        <w:rPr>
          <w:rFonts w:ascii="Courier New" w:hAnsi="Courier New" w:cs="Courier New"/>
          <w:lang w:val="ru-RU" w:eastAsia="zh-TW"/>
        </w:rPr>
        <w:t xml:space="preserve"> </w:t>
      </w:r>
      <w:r>
        <w:rPr>
          <w:b/>
          <w:i/>
          <w:szCs w:val="28"/>
          <w:lang w:eastAsia="zh-TW"/>
        </w:rPr>
        <w:t>Comp</w:t>
      </w:r>
      <w:r w:rsidRPr="00C45E73">
        <w:rPr>
          <w:rFonts w:ascii="Courier New" w:hAnsi="Courier New" w:cs="Courier New"/>
          <w:lang w:val="ru-RU" w:eastAsia="zh-TW"/>
        </w:rPr>
        <w:t>(</w:t>
      </w:r>
      <w:r w:rsidRPr="00F54784">
        <w:rPr>
          <w:rFonts w:ascii="Courier New" w:hAnsi="Courier New" w:cs="Courier New"/>
          <w:b/>
        </w:rPr>
        <w:sym w:font="Symbol" w:char="F053"/>
      </w:r>
      <w:r w:rsidRPr="00C45E73">
        <w:rPr>
          <w:rFonts w:ascii="Courier New" w:hAnsi="Courier New" w:cs="Courier New"/>
          <w:lang w:val="ru-RU" w:eastAsia="zh-TW"/>
        </w:rPr>
        <w:t>)</w:t>
      </w:r>
      <w:r>
        <w:rPr>
          <w:rFonts w:ascii="Courier New" w:hAnsi="Courier New" w:cs="Courier New"/>
          <w:lang w:val="ru-RU" w:eastAsia="zh-TW"/>
        </w:rPr>
        <w:t xml:space="preserve"> </w:t>
      </w:r>
      <w:r>
        <w:rPr>
          <w:lang w:val="ru-RU" w:eastAsia="zh-TW"/>
        </w:rPr>
        <w:t xml:space="preserve">основано на трассах, которые можно назвать </w:t>
      </w:r>
      <w:r w:rsidRPr="00B57A4A">
        <w:rPr>
          <w:i/>
          <w:lang w:val="ru-RU" w:eastAsia="zh-TW"/>
        </w:rPr>
        <w:t>финальными</w:t>
      </w:r>
      <w:r>
        <w:rPr>
          <w:lang w:val="ru-RU" w:eastAsia="zh-TW"/>
        </w:rPr>
        <w:t>. Это безопасные трассы и безопасные трассы, продолженные разрушающим действием (действием и далее разрушением) или дивергенцией. Такие продолжения позволяют указывать, какие кнопки безопасны, а какие опасны после безопасных трасс. Все остальные трассы, которые могут быть в конформных реализациях, можно удалить с сохранением безопасных и конформных реализаций. Это требование носит чисто оптимизационный характер: мы просто не строим «лишние» трассы.</w:t>
      </w:r>
    </w:p>
    <w:p w:rsidR="0079599D" w:rsidRDefault="0097688A" w:rsidP="00AA44F7">
      <w:pPr>
        <w:numPr>
          <w:ilvl w:val="0"/>
          <w:numId w:val="196"/>
        </w:numPr>
        <w:spacing w:line="360" w:lineRule="auto"/>
        <w:rPr>
          <w:lang w:val="ru-RU" w:eastAsia="zh-TW"/>
        </w:rPr>
      </w:pPr>
      <w:r>
        <w:rPr>
          <w:lang w:val="ru-RU" w:eastAsia="zh-TW"/>
        </w:rPr>
        <w:t>Все безопасные трассы исходной спецификации</w:t>
      </w:r>
      <w:r>
        <w:rPr>
          <w:rFonts w:ascii="Courier New" w:hAnsi="Courier New" w:cs="Courier New"/>
          <w:lang w:val="ru-RU" w:eastAsia="zh-TW"/>
        </w:rPr>
        <w:t xml:space="preserve"> </w:t>
      </w:r>
      <w:r w:rsidRPr="00F54784">
        <w:rPr>
          <w:rFonts w:ascii="Courier New" w:hAnsi="Courier New" w:cs="Courier New"/>
          <w:b/>
        </w:rPr>
        <w:sym w:font="Symbol" w:char="F053"/>
      </w:r>
      <w:r>
        <w:rPr>
          <w:rFonts w:ascii="Courier New" w:hAnsi="Courier New" w:cs="Courier New"/>
          <w:lang w:val="ru-RU" w:eastAsia="zh-TW"/>
        </w:rPr>
        <w:t xml:space="preserve"> </w:t>
      </w:r>
      <w:r>
        <w:rPr>
          <w:lang w:val="ru-RU" w:eastAsia="zh-TW"/>
        </w:rPr>
        <w:t>сохраняются в пополнении</w:t>
      </w:r>
      <w:r>
        <w:rPr>
          <w:rFonts w:ascii="Courier New" w:hAnsi="Courier New" w:cs="Courier New"/>
          <w:lang w:val="ru-RU" w:eastAsia="zh-TW"/>
        </w:rPr>
        <w:t xml:space="preserve"> </w:t>
      </w:r>
      <w:r>
        <w:rPr>
          <w:b/>
          <w:i/>
          <w:szCs w:val="28"/>
          <w:lang w:eastAsia="zh-TW"/>
        </w:rPr>
        <w:t>Comp</w:t>
      </w:r>
      <w:r w:rsidRPr="00C45E73">
        <w:rPr>
          <w:rFonts w:ascii="Courier New" w:hAnsi="Courier New" w:cs="Courier New"/>
          <w:lang w:val="ru-RU" w:eastAsia="zh-TW"/>
        </w:rPr>
        <w:t>(</w:t>
      </w:r>
      <w:r w:rsidRPr="00F54784">
        <w:rPr>
          <w:rFonts w:ascii="Courier New" w:hAnsi="Courier New" w:cs="Courier New"/>
          <w:b/>
        </w:rPr>
        <w:sym w:font="Symbol" w:char="F053"/>
      </w:r>
      <w:r w:rsidRPr="00C45E73">
        <w:rPr>
          <w:rFonts w:ascii="Courier New" w:hAnsi="Courier New" w:cs="Courier New"/>
          <w:lang w:val="ru-RU" w:eastAsia="zh-TW"/>
        </w:rPr>
        <w:t>)</w:t>
      </w:r>
      <w:r>
        <w:rPr>
          <w:lang w:val="ru-RU" w:eastAsia="zh-TW"/>
        </w:rPr>
        <w:t xml:space="preserve">. Это необходимо для того, чтобы не обнаруживать неконформность уже построенной трассы «задним числом». В примере на </w:t>
      </w:r>
      <w:r>
        <w:rPr>
          <w:lang w:val="ru-RU" w:eastAsia="zh-TW"/>
        </w:rPr>
        <w:fldChar w:fldCharType="begin"/>
      </w:r>
      <w:r>
        <w:rPr>
          <w:lang w:val="ru-RU" w:eastAsia="zh-TW"/>
        </w:rPr>
        <w:instrText xml:space="preserve"> REF _Ref159921878 \r \h </w:instrText>
      </w:r>
      <w:r w:rsidR="00AA0566" w:rsidRPr="00AA0566">
        <w:rPr>
          <w:lang w:val="ru-RU" w:eastAsia="zh-TW"/>
        </w:rPr>
      </w:r>
      <w:r>
        <w:rPr>
          <w:lang w:val="ru-RU" w:eastAsia="zh-TW"/>
        </w:rPr>
        <w:fldChar w:fldCharType="separate"/>
      </w:r>
      <w:r w:rsidR="006D5552">
        <w:rPr>
          <w:lang w:val="ru-RU" w:eastAsia="zh-TW"/>
        </w:rPr>
        <w:t>Рис.15</w:t>
      </w:r>
      <w:r>
        <w:rPr>
          <w:lang w:val="ru-RU" w:eastAsia="zh-TW"/>
        </w:rPr>
        <w:fldChar w:fldCharType="end"/>
      </w:r>
      <w:r>
        <w:rPr>
          <w:lang w:val="ru-RU" w:eastAsia="zh-TW"/>
        </w:rPr>
        <w:t xml:space="preserve"> спецификация содержит безопасную трассу</w:t>
      </w:r>
      <w:r w:rsidRPr="00C42F71">
        <w:rPr>
          <w:rFonts w:ascii="Courier New" w:hAnsi="Courier New" w:cs="Courier New"/>
          <w:lang w:val="ru-RU"/>
        </w:rPr>
        <w:t xml:space="preserve"> </w:t>
      </w:r>
      <w:r>
        <w:rPr>
          <w:rFonts w:ascii="Courier New" w:hAnsi="Courier New" w:cs="Courier New"/>
        </w:rPr>
        <w:sym w:font="Euclid Symbol" w:char="F0E1"/>
      </w:r>
      <w:r>
        <w:rPr>
          <w:rFonts w:ascii="Courier New" w:hAnsi="Courier New" w:cs="Courier New"/>
          <w:lang w:val="ru-RU"/>
        </w:rPr>
        <w:sym w:font="Symbol" w:char="F064"/>
      </w:r>
      <w:r w:rsidRPr="00952F01">
        <w:rPr>
          <w:rFonts w:ascii="Courier New" w:hAnsi="Courier New" w:cs="Courier New"/>
          <w:lang w:val="ru-RU"/>
        </w:rPr>
        <w:t>,</w:t>
      </w:r>
      <w:r w:rsidRPr="00C42F71">
        <w:rPr>
          <w:rFonts w:ascii="Courier New" w:hAnsi="Courier New" w:cs="Courier New"/>
          <w:lang w:val="ru-RU"/>
        </w:rPr>
        <w:t>?</w:t>
      </w:r>
      <w:r w:rsidRPr="00C42F71">
        <w:rPr>
          <w:rFonts w:ascii="Courier New" w:hAnsi="Courier New" w:cs="Courier New"/>
        </w:rPr>
        <w:t>x</w:t>
      </w:r>
      <w:r w:rsidRPr="00952F01">
        <w:rPr>
          <w:rFonts w:ascii="Courier New" w:hAnsi="Courier New" w:cs="Courier New"/>
          <w:lang w:val="ru-RU"/>
        </w:rPr>
        <w:t>,</w:t>
      </w:r>
      <w:r>
        <w:rPr>
          <w:rFonts w:ascii="Courier New" w:hAnsi="Courier New" w:cs="Courier New"/>
          <w:lang w:val="ru-RU"/>
        </w:rPr>
        <w:sym w:font="Symbol" w:char="F064"/>
      </w:r>
      <w:r>
        <w:rPr>
          <w:rFonts w:ascii="Courier New" w:hAnsi="Courier New" w:cs="Courier New"/>
        </w:rPr>
        <w:sym w:font="Euclid Symbol" w:char="F0F1"/>
      </w:r>
      <w:r>
        <w:rPr>
          <w:lang w:val="ru-RU" w:eastAsia="zh-TW"/>
        </w:rPr>
        <w:t xml:space="preserve">, которой не может быть в конформных реализациях. Причина в том, что пересечение </w:t>
      </w:r>
      <w:r>
        <w:rPr>
          <w:lang w:val="ru-RU" w:eastAsia="zh-TW"/>
        </w:rPr>
        <w:lastRenderedPageBreak/>
        <w:t>деревьев после подтрасс</w:t>
      </w:r>
      <w:r w:rsidRPr="00C42F71">
        <w:rPr>
          <w:rFonts w:ascii="Courier New" w:hAnsi="Courier New" w:cs="Courier New"/>
          <w:lang w:val="ru-RU"/>
        </w:rPr>
        <w:t xml:space="preserve"> </w:t>
      </w:r>
      <w:r>
        <w:rPr>
          <w:rFonts w:ascii="Courier New" w:hAnsi="Courier New" w:cs="Courier New"/>
        </w:rPr>
        <w:sym w:font="Euclid Symbol" w:char="F0E1"/>
      </w:r>
      <w:r>
        <w:rPr>
          <w:rFonts w:ascii="Courier New" w:hAnsi="Courier New" w:cs="Courier New"/>
          <w:lang w:val="ru-RU"/>
        </w:rPr>
        <w:sym w:font="Symbol" w:char="F064"/>
      </w:r>
      <w:r w:rsidRPr="00952F01">
        <w:rPr>
          <w:rFonts w:ascii="Courier New" w:hAnsi="Courier New" w:cs="Courier New"/>
          <w:lang w:val="ru-RU"/>
        </w:rPr>
        <w:t>,</w:t>
      </w:r>
      <w:r w:rsidRPr="00C42F71">
        <w:rPr>
          <w:rFonts w:ascii="Courier New" w:hAnsi="Courier New" w:cs="Courier New"/>
          <w:lang w:val="ru-RU"/>
        </w:rPr>
        <w:t>?</w:t>
      </w:r>
      <w:r w:rsidRPr="00C42F71">
        <w:rPr>
          <w:rFonts w:ascii="Courier New" w:hAnsi="Courier New" w:cs="Courier New"/>
        </w:rPr>
        <w:t>x</w:t>
      </w:r>
      <w:r w:rsidRPr="00952F01">
        <w:rPr>
          <w:rFonts w:ascii="Courier New" w:hAnsi="Courier New" w:cs="Courier New"/>
          <w:lang w:val="ru-RU"/>
        </w:rPr>
        <w:t>,</w:t>
      </w:r>
      <w:r w:rsidRPr="00D5765B">
        <w:rPr>
          <w:rFonts w:ascii="Courier New" w:hAnsi="Courier New" w:cs="Courier New"/>
          <w:lang w:val="ru-RU"/>
        </w:rPr>
        <w:t>?</w:t>
      </w:r>
      <w:r>
        <w:rPr>
          <w:rFonts w:ascii="Courier New" w:hAnsi="Courier New" w:cs="Courier New"/>
        </w:rPr>
        <w:t>x</w:t>
      </w:r>
      <w:r>
        <w:rPr>
          <w:rFonts w:ascii="Courier New" w:hAnsi="Courier New" w:cs="Courier New"/>
        </w:rPr>
        <w:sym w:font="Euclid Symbol" w:char="F0F1"/>
      </w:r>
      <w:r>
        <w:rPr>
          <w:rFonts w:ascii="Courier New" w:hAnsi="Courier New" w:cs="Courier New"/>
          <w:lang w:val="ru-RU"/>
        </w:rPr>
        <w:t xml:space="preserve"> </w:t>
      </w:r>
      <w:r>
        <w:rPr>
          <w:lang w:val="ru-RU" w:eastAsia="zh-TW"/>
        </w:rPr>
        <w:t>и</w:t>
      </w:r>
      <w:r w:rsidRPr="00C42F71">
        <w:rPr>
          <w:rFonts w:ascii="Courier New" w:hAnsi="Courier New" w:cs="Courier New"/>
          <w:lang w:val="ru-RU"/>
        </w:rPr>
        <w:t xml:space="preserve"> </w:t>
      </w:r>
      <w:r>
        <w:rPr>
          <w:rFonts w:ascii="Courier New" w:hAnsi="Courier New" w:cs="Courier New"/>
        </w:rPr>
        <w:sym w:font="Euclid Symbol" w:char="F0E1"/>
      </w:r>
      <w:r w:rsidRPr="00C42F71">
        <w:rPr>
          <w:rFonts w:ascii="Courier New" w:hAnsi="Courier New" w:cs="Courier New"/>
          <w:lang w:val="ru-RU"/>
        </w:rPr>
        <w:t>?</w:t>
      </w:r>
      <w:r w:rsidRPr="00C42F71">
        <w:rPr>
          <w:rFonts w:ascii="Courier New" w:hAnsi="Courier New" w:cs="Courier New"/>
        </w:rPr>
        <w:t>x</w:t>
      </w:r>
      <w:r w:rsidRPr="00952F01">
        <w:rPr>
          <w:rFonts w:ascii="Courier New" w:hAnsi="Courier New" w:cs="Courier New"/>
          <w:lang w:val="ru-RU"/>
        </w:rPr>
        <w:t>,</w:t>
      </w:r>
      <w:r>
        <w:rPr>
          <w:rFonts w:ascii="Courier New" w:hAnsi="Courier New" w:cs="Courier New"/>
          <w:lang w:val="ru-RU"/>
        </w:rPr>
        <w:sym w:font="Symbol" w:char="F064"/>
      </w:r>
      <w:r w:rsidRPr="00D5765B">
        <w:rPr>
          <w:rFonts w:ascii="Courier New" w:hAnsi="Courier New" w:cs="Courier New"/>
          <w:lang w:val="ru-RU"/>
        </w:rPr>
        <w:t>,?</w:t>
      </w:r>
      <w:r>
        <w:rPr>
          <w:rFonts w:ascii="Courier New" w:hAnsi="Courier New" w:cs="Courier New"/>
        </w:rPr>
        <w:t>x</w:t>
      </w:r>
      <w:r>
        <w:rPr>
          <w:rFonts w:ascii="Courier New" w:hAnsi="Courier New" w:cs="Courier New"/>
        </w:rPr>
        <w:sym w:font="Euclid Symbol" w:char="F0F1"/>
      </w:r>
      <w:r>
        <w:rPr>
          <w:rFonts w:ascii="Courier New" w:hAnsi="Courier New" w:cs="Courier New"/>
          <w:lang w:val="ru-RU"/>
        </w:rPr>
        <w:t xml:space="preserve"> </w:t>
      </w:r>
      <w:r>
        <w:rPr>
          <w:lang w:val="ru-RU" w:eastAsia="zh-TW"/>
        </w:rPr>
        <w:t xml:space="preserve">неконвергентно. Мы могли бы обнаруживать эту неконвергентность в процессе построения трасс пополнения, и отбрасывать неконвергентные трассы. Проблема в том, что заранее неизвестно, когда будет обнаружена неконформность трассы, то есть как долго нужно строить её продолжение, чтобы обнаружить неконвергентность. В примере на </w:t>
      </w:r>
      <w:r>
        <w:rPr>
          <w:lang w:val="ru-RU" w:eastAsia="zh-TW"/>
        </w:rPr>
        <w:fldChar w:fldCharType="begin"/>
      </w:r>
      <w:r>
        <w:rPr>
          <w:lang w:val="ru-RU" w:eastAsia="zh-TW"/>
        </w:rPr>
        <w:instrText xml:space="preserve"> REF _Ref159921878 \r \h </w:instrText>
      </w:r>
      <w:r w:rsidR="00AA0566" w:rsidRPr="00AA0566">
        <w:rPr>
          <w:lang w:val="ru-RU" w:eastAsia="zh-TW"/>
        </w:rPr>
      </w:r>
      <w:r>
        <w:rPr>
          <w:lang w:val="ru-RU" w:eastAsia="zh-TW"/>
        </w:rPr>
        <w:fldChar w:fldCharType="separate"/>
      </w:r>
      <w:r w:rsidR="006D5552">
        <w:rPr>
          <w:lang w:val="ru-RU" w:eastAsia="zh-TW"/>
        </w:rPr>
        <w:t>Рис.15</w:t>
      </w:r>
      <w:r>
        <w:rPr>
          <w:lang w:val="ru-RU" w:eastAsia="zh-TW"/>
        </w:rPr>
        <w:fldChar w:fldCharType="end"/>
      </w:r>
      <w:r>
        <w:rPr>
          <w:lang w:val="ru-RU" w:eastAsia="zh-TW"/>
        </w:rPr>
        <w:t xml:space="preserve"> мы могли бы заменить трассы</w:t>
      </w:r>
      <w:r w:rsidRPr="00C42F71">
        <w:rPr>
          <w:rFonts w:ascii="Courier New" w:hAnsi="Courier New" w:cs="Courier New"/>
          <w:lang w:val="ru-RU"/>
        </w:rPr>
        <w:t xml:space="preserve"> </w:t>
      </w:r>
      <w:r>
        <w:rPr>
          <w:rFonts w:ascii="Courier New" w:hAnsi="Courier New" w:cs="Courier New"/>
        </w:rPr>
        <w:sym w:font="Euclid Symbol" w:char="F0E1"/>
      </w:r>
      <w:r>
        <w:rPr>
          <w:rFonts w:ascii="Courier New" w:hAnsi="Courier New" w:cs="Courier New"/>
          <w:lang w:val="ru-RU"/>
        </w:rPr>
        <w:sym w:font="Symbol" w:char="F064"/>
      </w:r>
      <w:r w:rsidRPr="00952F01">
        <w:rPr>
          <w:rFonts w:ascii="Courier New" w:hAnsi="Courier New" w:cs="Courier New"/>
          <w:lang w:val="ru-RU"/>
        </w:rPr>
        <w:t>,</w:t>
      </w:r>
      <w:r w:rsidRPr="00C42F71">
        <w:rPr>
          <w:rFonts w:ascii="Courier New" w:hAnsi="Courier New" w:cs="Courier New"/>
          <w:lang w:val="ru-RU"/>
        </w:rPr>
        <w:t>?</w:t>
      </w:r>
      <w:r w:rsidRPr="00C42F71">
        <w:rPr>
          <w:rFonts w:ascii="Courier New" w:hAnsi="Courier New" w:cs="Courier New"/>
        </w:rPr>
        <w:t>x</w:t>
      </w:r>
      <w:r w:rsidRPr="00952F01">
        <w:rPr>
          <w:rFonts w:ascii="Courier New" w:hAnsi="Courier New" w:cs="Courier New"/>
          <w:lang w:val="ru-RU"/>
        </w:rPr>
        <w:t>,</w:t>
      </w:r>
      <w:r w:rsidRPr="00D5765B">
        <w:rPr>
          <w:rFonts w:ascii="Courier New" w:hAnsi="Courier New" w:cs="Courier New"/>
          <w:lang w:val="ru-RU"/>
        </w:rPr>
        <w:t>?</w:t>
      </w:r>
      <w:r>
        <w:rPr>
          <w:rFonts w:ascii="Courier New" w:hAnsi="Courier New" w:cs="Courier New"/>
        </w:rPr>
        <w:t>x</w:t>
      </w:r>
      <w:r>
        <w:rPr>
          <w:rFonts w:ascii="Courier New" w:hAnsi="Courier New" w:cs="Courier New"/>
        </w:rPr>
        <w:sym w:font="Euclid Symbol" w:char="F0F1"/>
      </w:r>
      <w:r>
        <w:rPr>
          <w:rFonts w:ascii="Courier New" w:hAnsi="Courier New" w:cs="Courier New"/>
          <w:lang w:val="ru-RU"/>
        </w:rPr>
        <w:t xml:space="preserve"> </w:t>
      </w:r>
      <w:r>
        <w:rPr>
          <w:lang w:val="ru-RU" w:eastAsia="zh-TW"/>
        </w:rPr>
        <w:t>и</w:t>
      </w:r>
      <w:r w:rsidRPr="00C42F71">
        <w:rPr>
          <w:rFonts w:ascii="Courier New" w:hAnsi="Courier New" w:cs="Courier New"/>
          <w:lang w:val="ru-RU"/>
        </w:rPr>
        <w:t xml:space="preserve"> </w:t>
      </w:r>
      <w:r>
        <w:rPr>
          <w:rFonts w:ascii="Courier New" w:hAnsi="Courier New" w:cs="Courier New"/>
        </w:rPr>
        <w:sym w:font="Euclid Symbol" w:char="F0E1"/>
      </w:r>
      <w:r w:rsidRPr="00C42F71">
        <w:rPr>
          <w:rFonts w:ascii="Courier New" w:hAnsi="Courier New" w:cs="Courier New"/>
          <w:lang w:val="ru-RU"/>
        </w:rPr>
        <w:t>?</w:t>
      </w:r>
      <w:r w:rsidRPr="00C42F71">
        <w:rPr>
          <w:rFonts w:ascii="Courier New" w:hAnsi="Courier New" w:cs="Courier New"/>
        </w:rPr>
        <w:t>x</w:t>
      </w:r>
      <w:r w:rsidRPr="00952F01">
        <w:rPr>
          <w:rFonts w:ascii="Courier New" w:hAnsi="Courier New" w:cs="Courier New"/>
          <w:lang w:val="ru-RU"/>
        </w:rPr>
        <w:t>,</w:t>
      </w:r>
      <w:r>
        <w:rPr>
          <w:rFonts w:ascii="Courier New" w:hAnsi="Courier New" w:cs="Courier New"/>
          <w:lang w:val="ru-RU"/>
        </w:rPr>
        <w:sym w:font="Symbol" w:char="F064"/>
      </w:r>
      <w:r w:rsidRPr="00D5765B">
        <w:rPr>
          <w:rFonts w:ascii="Courier New" w:hAnsi="Courier New" w:cs="Courier New"/>
          <w:lang w:val="ru-RU"/>
        </w:rPr>
        <w:t>,?</w:t>
      </w:r>
      <w:r>
        <w:rPr>
          <w:rFonts w:ascii="Courier New" w:hAnsi="Courier New" w:cs="Courier New"/>
        </w:rPr>
        <w:t>x</w:t>
      </w:r>
      <w:r>
        <w:rPr>
          <w:rFonts w:ascii="Courier New" w:hAnsi="Courier New" w:cs="Courier New"/>
        </w:rPr>
        <w:sym w:font="Euclid Symbol" w:char="F0F1"/>
      </w:r>
      <w:r>
        <w:rPr>
          <w:rFonts w:ascii="Courier New" w:hAnsi="Courier New" w:cs="Courier New"/>
          <w:lang w:val="ru-RU"/>
        </w:rPr>
        <w:t xml:space="preserve"> </w:t>
      </w:r>
      <w:r>
        <w:rPr>
          <w:lang w:val="ru-RU" w:eastAsia="zh-TW"/>
        </w:rPr>
        <w:t>на трассы</w:t>
      </w:r>
      <w:r w:rsidRPr="00C42F71">
        <w:rPr>
          <w:rFonts w:ascii="Courier New" w:hAnsi="Courier New" w:cs="Courier New"/>
          <w:lang w:val="ru-RU"/>
        </w:rPr>
        <w:t xml:space="preserve"> </w:t>
      </w:r>
      <w:r>
        <w:rPr>
          <w:rFonts w:ascii="Courier New" w:hAnsi="Courier New" w:cs="Courier New"/>
        </w:rPr>
        <w:sym w:font="Euclid Symbol" w:char="F0E1"/>
      </w:r>
      <w:r>
        <w:rPr>
          <w:rFonts w:ascii="Courier New" w:hAnsi="Courier New" w:cs="Courier New"/>
          <w:lang w:val="ru-RU"/>
        </w:rPr>
        <w:sym w:font="Symbol" w:char="F064"/>
      </w:r>
      <w:r w:rsidRPr="00952F01">
        <w:rPr>
          <w:rFonts w:ascii="Courier New" w:hAnsi="Courier New" w:cs="Courier New"/>
          <w:lang w:val="ru-RU"/>
        </w:rPr>
        <w:t>,</w:t>
      </w:r>
      <w:r w:rsidRPr="00C42F71">
        <w:rPr>
          <w:rFonts w:ascii="Courier New" w:hAnsi="Courier New" w:cs="Courier New"/>
          <w:lang w:val="ru-RU"/>
        </w:rPr>
        <w:t>?</w:t>
      </w:r>
      <w:r w:rsidRPr="00C42F71">
        <w:rPr>
          <w:rFonts w:ascii="Courier New" w:hAnsi="Courier New" w:cs="Courier New"/>
        </w:rPr>
        <w:t>x</w:t>
      </w:r>
      <w:r w:rsidRPr="00952F01">
        <w:rPr>
          <w:rFonts w:ascii="Courier New" w:hAnsi="Courier New" w:cs="Courier New"/>
          <w:lang w:val="ru-RU"/>
        </w:rPr>
        <w:t>,</w:t>
      </w:r>
      <w:r w:rsidRPr="00D5765B">
        <w:rPr>
          <w:rFonts w:ascii="Courier New" w:hAnsi="Courier New" w:cs="Courier New"/>
          <w:lang w:val="ru-RU"/>
        </w:rPr>
        <w:t>?</w:t>
      </w:r>
      <w:r>
        <w:rPr>
          <w:rFonts w:ascii="Courier New" w:hAnsi="Courier New" w:cs="Courier New"/>
        </w:rPr>
        <w:t>x</w:t>
      </w:r>
      <w:r w:rsidRPr="009A4558">
        <w:rPr>
          <w:rFonts w:ascii="Courier New" w:hAnsi="Courier New" w:cs="Courier New"/>
          <w:lang w:val="ru-RU"/>
        </w:rPr>
        <w:t>,…,?</w:t>
      </w:r>
      <w:r>
        <w:rPr>
          <w:rFonts w:ascii="Courier New" w:hAnsi="Courier New" w:cs="Courier New"/>
        </w:rPr>
        <w:t>x</w:t>
      </w:r>
      <w:r>
        <w:rPr>
          <w:rFonts w:ascii="Courier New" w:hAnsi="Courier New" w:cs="Courier New"/>
        </w:rPr>
        <w:sym w:font="Euclid Symbol" w:char="F0F1"/>
      </w:r>
      <w:r>
        <w:rPr>
          <w:rFonts w:ascii="Courier New" w:hAnsi="Courier New" w:cs="Courier New"/>
          <w:lang w:val="ru-RU"/>
        </w:rPr>
        <w:t xml:space="preserve"> </w:t>
      </w:r>
      <w:r>
        <w:rPr>
          <w:lang w:val="ru-RU" w:eastAsia="zh-TW"/>
        </w:rPr>
        <w:t>и</w:t>
      </w:r>
      <w:r w:rsidRPr="00C42F71">
        <w:rPr>
          <w:rFonts w:ascii="Courier New" w:hAnsi="Courier New" w:cs="Courier New"/>
          <w:lang w:val="ru-RU"/>
        </w:rPr>
        <w:t xml:space="preserve"> </w:t>
      </w:r>
      <w:r>
        <w:rPr>
          <w:rFonts w:ascii="Courier New" w:hAnsi="Courier New" w:cs="Courier New"/>
        </w:rPr>
        <w:sym w:font="Euclid Symbol" w:char="F0E1"/>
      </w:r>
      <w:r w:rsidRPr="00C42F71">
        <w:rPr>
          <w:rFonts w:ascii="Courier New" w:hAnsi="Courier New" w:cs="Courier New"/>
          <w:lang w:val="ru-RU"/>
        </w:rPr>
        <w:t>?</w:t>
      </w:r>
      <w:r w:rsidRPr="00C42F71">
        <w:rPr>
          <w:rFonts w:ascii="Courier New" w:hAnsi="Courier New" w:cs="Courier New"/>
        </w:rPr>
        <w:t>x</w:t>
      </w:r>
      <w:r w:rsidRPr="00952F01">
        <w:rPr>
          <w:rFonts w:ascii="Courier New" w:hAnsi="Courier New" w:cs="Courier New"/>
          <w:lang w:val="ru-RU"/>
        </w:rPr>
        <w:t>,</w:t>
      </w:r>
      <w:r>
        <w:rPr>
          <w:rFonts w:ascii="Courier New" w:hAnsi="Courier New" w:cs="Courier New"/>
          <w:lang w:val="ru-RU"/>
        </w:rPr>
        <w:sym w:font="Symbol" w:char="F064"/>
      </w:r>
      <w:r w:rsidRPr="00D5765B">
        <w:rPr>
          <w:rFonts w:ascii="Courier New" w:hAnsi="Courier New" w:cs="Courier New"/>
          <w:lang w:val="ru-RU"/>
        </w:rPr>
        <w:t>,?</w:t>
      </w:r>
      <w:r>
        <w:rPr>
          <w:rFonts w:ascii="Courier New" w:hAnsi="Courier New" w:cs="Courier New"/>
        </w:rPr>
        <w:t>x</w:t>
      </w:r>
      <w:r w:rsidRPr="009A4558">
        <w:rPr>
          <w:rFonts w:ascii="Courier New" w:hAnsi="Courier New" w:cs="Courier New"/>
          <w:lang w:val="ru-RU"/>
        </w:rPr>
        <w:t>,</w:t>
      </w:r>
      <w:r>
        <w:rPr>
          <w:rFonts w:ascii="Courier New" w:hAnsi="Courier New" w:cs="Courier New"/>
          <w:lang w:val="ru-RU"/>
        </w:rPr>
        <w:t>…</w:t>
      </w:r>
      <w:r w:rsidRPr="009A4558">
        <w:rPr>
          <w:rFonts w:ascii="Courier New" w:hAnsi="Courier New" w:cs="Courier New"/>
          <w:lang w:val="ru-RU"/>
        </w:rPr>
        <w:t>,?</w:t>
      </w:r>
      <w:r>
        <w:rPr>
          <w:rFonts w:ascii="Courier New" w:hAnsi="Courier New" w:cs="Courier New"/>
        </w:rPr>
        <w:t>x</w:t>
      </w:r>
      <w:r>
        <w:rPr>
          <w:rFonts w:ascii="Courier New" w:hAnsi="Courier New" w:cs="Courier New"/>
        </w:rPr>
        <w:sym w:font="Euclid Symbol" w:char="F0F1"/>
      </w:r>
      <w:r>
        <w:rPr>
          <w:lang w:val="ru-RU" w:eastAsia="zh-TW"/>
        </w:rPr>
        <w:t xml:space="preserve">, где многоточие означает последовательность </w:t>
      </w:r>
      <w:r w:rsidR="00975AB4">
        <w:rPr>
          <w:lang w:val="ru-RU" w:eastAsia="zh-TW"/>
        </w:rPr>
        <w:t>действий</w:t>
      </w:r>
      <w:r>
        <w:rPr>
          <w:lang w:val="ru-RU" w:eastAsia="zh-TW"/>
        </w:rPr>
        <w:t xml:space="preserve"> любой наперёд заданной длины. Тем самым, для некоторых уже построенных трасс возможность такого «отката назад» не позволяет генерировать тесты ни в какой момент времени, поскольку неизвестно, окажется ли трасса конформной или нет.</w:t>
      </w:r>
    </w:p>
    <w:p w:rsidR="0097688A" w:rsidRDefault="0097688A" w:rsidP="00AA44F7">
      <w:pPr>
        <w:numPr>
          <w:ilvl w:val="0"/>
          <w:numId w:val="196"/>
        </w:numPr>
        <w:spacing w:line="360" w:lineRule="auto"/>
        <w:rPr>
          <w:lang w:val="ru-RU" w:eastAsia="zh-TW"/>
        </w:rPr>
      </w:pPr>
      <w:r>
        <w:rPr>
          <w:lang w:val="ru-RU" w:eastAsia="zh-TW"/>
        </w:rPr>
        <w:t>Безопасная трасса</w:t>
      </w:r>
      <w:r w:rsidR="00E62DE1">
        <w:rPr>
          <w:rFonts w:ascii="Courier New" w:eastAsia="PMingLiU" w:hAnsi="Courier New" w:cs="Courier New"/>
          <w:szCs w:val="28"/>
          <w:lang w:val="ru-RU" w:eastAsia="zh-TW"/>
        </w:rPr>
        <w:t xml:space="preserve"> </w:t>
      </w:r>
      <w:r w:rsidR="00E62DE1" w:rsidRPr="00397150">
        <w:rPr>
          <w:rFonts w:ascii="Courier New" w:eastAsia="PMingLiU" w:hAnsi="Courier New" w:cs="Courier New"/>
          <w:szCs w:val="28"/>
          <w:lang w:eastAsia="zh-TW"/>
        </w:rPr>
        <w:sym w:font="Symbol" w:char="006D"/>
      </w:r>
      <w:r w:rsidR="00E62DE1">
        <w:rPr>
          <w:rFonts w:ascii="Courier New" w:eastAsia="PMingLiU" w:hAnsi="Courier New" w:cs="Courier New"/>
          <w:szCs w:val="28"/>
          <w:lang w:val="ru-RU" w:eastAsia="zh-TW"/>
        </w:rPr>
        <w:t xml:space="preserve"> </w:t>
      </w:r>
      <w:r>
        <w:rPr>
          <w:lang w:val="ru-RU" w:eastAsia="zh-TW"/>
        </w:rPr>
        <w:t>пополнения</w:t>
      </w:r>
      <w:r>
        <w:rPr>
          <w:rFonts w:ascii="Courier New" w:hAnsi="Courier New" w:cs="Courier New"/>
          <w:lang w:val="ru-RU" w:eastAsia="zh-TW"/>
        </w:rPr>
        <w:t xml:space="preserve"> </w:t>
      </w:r>
      <w:r>
        <w:rPr>
          <w:b/>
          <w:i/>
          <w:szCs w:val="28"/>
          <w:lang w:eastAsia="zh-TW"/>
        </w:rPr>
        <w:t>Comp</w:t>
      </w:r>
      <w:r w:rsidRPr="00C45E73">
        <w:rPr>
          <w:rFonts w:ascii="Courier New" w:hAnsi="Courier New" w:cs="Courier New"/>
          <w:lang w:val="ru-RU" w:eastAsia="zh-TW"/>
        </w:rPr>
        <w:t>(</w:t>
      </w:r>
      <w:r w:rsidRPr="00F54784">
        <w:rPr>
          <w:rFonts w:ascii="Courier New" w:hAnsi="Courier New" w:cs="Courier New"/>
          <w:b/>
        </w:rPr>
        <w:sym w:font="Symbol" w:char="F053"/>
      </w:r>
      <w:r w:rsidRPr="00C45E73">
        <w:rPr>
          <w:rFonts w:ascii="Courier New" w:hAnsi="Courier New" w:cs="Courier New"/>
          <w:lang w:val="ru-RU" w:eastAsia="zh-TW"/>
        </w:rPr>
        <w:t>)</w:t>
      </w:r>
      <w:r>
        <w:rPr>
          <w:rFonts w:ascii="Courier New" w:hAnsi="Courier New" w:cs="Courier New"/>
          <w:lang w:val="ru-RU" w:eastAsia="zh-TW"/>
        </w:rPr>
        <w:t xml:space="preserve"> </w:t>
      </w:r>
      <w:r>
        <w:rPr>
          <w:lang w:val="ru-RU" w:eastAsia="zh-TW"/>
        </w:rPr>
        <w:t>может не принадлежать исходной спецификации</w:t>
      </w:r>
      <w:r>
        <w:rPr>
          <w:rFonts w:ascii="Courier New" w:hAnsi="Courier New" w:cs="Courier New"/>
          <w:lang w:val="ru-RU" w:eastAsia="zh-TW"/>
        </w:rPr>
        <w:t xml:space="preserve"> </w:t>
      </w:r>
      <w:r w:rsidRPr="00F54784">
        <w:rPr>
          <w:rFonts w:ascii="Courier New" w:hAnsi="Courier New" w:cs="Courier New"/>
          <w:b/>
        </w:rPr>
        <w:sym w:font="Symbol" w:char="F053"/>
      </w:r>
      <w:r>
        <w:rPr>
          <w:rFonts w:ascii="Courier New" w:hAnsi="Courier New" w:cs="Courier New"/>
          <w:lang w:val="ru-RU" w:eastAsia="zh-TW"/>
        </w:rPr>
        <w:t xml:space="preserve"> </w:t>
      </w:r>
      <w:r>
        <w:rPr>
          <w:lang w:val="ru-RU" w:eastAsia="zh-TW"/>
        </w:rPr>
        <w:t>(в рассмотренном выше примере это трасса</w:t>
      </w:r>
      <w:r w:rsidRPr="00C42F71">
        <w:rPr>
          <w:rFonts w:ascii="Courier New" w:hAnsi="Courier New" w:cs="Courier New"/>
          <w:lang w:val="ru-RU"/>
        </w:rPr>
        <w:t xml:space="preserve"> </w:t>
      </w:r>
      <w:r>
        <w:rPr>
          <w:rFonts w:ascii="Courier New" w:hAnsi="Courier New" w:cs="Courier New"/>
        </w:rPr>
        <w:sym w:font="Euclid Symbol" w:char="F0E1"/>
      </w:r>
      <w:r>
        <w:rPr>
          <w:rFonts w:ascii="Courier New" w:hAnsi="Courier New" w:cs="Courier New"/>
          <w:lang w:val="ru-RU"/>
        </w:rPr>
        <w:sym w:font="Symbol" w:char="F064"/>
      </w:r>
      <w:r w:rsidRPr="00952F01">
        <w:rPr>
          <w:rFonts w:ascii="Courier New" w:hAnsi="Courier New" w:cs="Courier New"/>
          <w:lang w:val="ru-RU"/>
        </w:rPr>
        <w:t>,</w:t>
      </w:r>
      <w:r w:rsidRPr="00C42F71">
        <w:rPr>
          <w:rFonts w:ascii="Courier New" w:hAnsi="Courier New" w:cs="Courier New"/>
          <w:lang w:val="ru-RU"/>
        </w:rPr>
        <w:t>?</w:t>
      </w:r>
      <w:r w:rsidRPr="00C42F71">
        <w:rPr>
          <w:rFonts w:ascii="Courier New" w:hAnsi="Courier New" w:cs="Courier New"/>
        </w:rPr>
        <w:t>x</w:t>
      </w:r>
      <w:r w:rsidRPr="00952F01">
        <w:rPr>
          <w:rFonts w:ascii="Courier New" w:hAnsi="Courier New" w:cs="Courier New"/>
          <w:lang w:val="ru-RU"/>
        </w:rPr>
        <w:t>,</w:t>
      </w:r>
      <w:r>
        <w:rPr>
          <w:rFonts w:ascii="Courier New" w:hAnsi="Courier New" w:cs="Courier New"/>
          <w:lang w:val="ru-RU"/>
        </w:rPr>
        <w:sym w:font="Symbol" w:char="F064"/>
      </w:r>
      <w:r w:rsidRPr="00952F01">
        <w:rPr>
          <w:rFonts w:ascii="Courier New" w:hAnsi="Courier New" w:cs="Courier New"/>
          <w:lang w:val="ru-RU"/>
        </w:rPr>
        <w:t>,</w:t>
      </w:r>
      <w:r w:rsidRPr="00D5765B">
        <w:rPr>
          <w:rFonts w:ascii="Courier New" w:hAnsi="Courier New" w:cs="Courier New"/>
          <w:lang w:val="ru-RU"/>
        </w:rPr>
        <w:t>?</w:t>
      </w:r>
      <w:r>
        <w:rPr>
          <w:rFonts w:ascii="Courier New" w:hAnsi="Courier New" w:cs="Courier New"/>
        </w:rPr>
        <w:t>x</w:t>
      </w:r>
      <w:r>
        <w:rPr>
          <w:rFonts w:ascii="Courier New" w:hAnsi="Courier New" w:cs="Courier New"/>
        </w:rPr>
        <w:sym w:font="Euclid Symbol" w:char="F0F1"/>
      </w:r>
      <w:r>
        <w:rPr>
          <w:lang w:val="ru-RU" w:eastAsia="zh-TW"/>
        </w:rPr>
        <w:t xml:space="preserve">) , но должна иметь </w:t>
      </w:r>
      <w:r w:rsidRPr="00273CC9">
        <w:rPr>
          <w:b/>
          <w:i/>
          <w:lang w:eastAsia="zh-TW"/>
        </w:rPr>
        <w:t>drt</w:t>
      </w:r>
      <w:r>
        <w:rPr>
          <w:lang w:val="ru-RU" w:eastAsia="zh-TW"/>
        </w:rPr>
        <w:t>-подтрассу, безопасную в</w:t>
      </w:r>
      <w:r>
        <w:rPr>
          <w:rFonts w:ascii="Courier New" w:hAnsi="Courier New" w:cs="Courier New"/>
          <w:lang w:val="ru-RU" w:eastAsia="zh-TW"/>
        </w:rPr>
        <w:t xml:space="preserve"> </w:t>
      </w:r>
      <w:r w:rsidRPr="00F54784">
        <w:rPr>
          <w:rFonts w:ascii="Courier New" w:hAnsi="Courier New" w:cs="Courier New"/>
          <w:b/>
        </w:rPr>
        <w:sym w:font="Symbol" w:char="F053"/>
      </w:r>
      <w:r>
        <w:rPr>
          <w:lang w:val="ru-RU" w:eastAsia="zh-TW"/>
        </w:rPr>
        <w:t>. В противном случае мы усилили бы требования конформности. Трасса</w:t>
      </w:r>
      <w:r w:rsidR="00E62DE1">
        <w:rPr>
          <w:rFonts w:ascii="Courier New" w:eastAsia="PMingLiU" w:hAnsi="Courier New" w:cs="Courier New"/>
          <w:szCs w:val="28"/>
          <w:lang w:val="ru-RU" w:eastAsia="zh-TW"/>
        </w:rPr>
        <w:t xml:space="preserve"> </w:t>
      </w:r>
      <w:r w:rsidR="00E62DE1" w:rsidRPr="00397150">
        <w:rPr>
          <w:rFonts w:ascii="Courier New" w:eastAsia="PMingLiU" w:hAnsi="Courier New" w:cs="Courier New"/>
          <w:szCs w:val="28"/>
          <w:lang w:eastAsia="zh-TW"/>
        </w:rPr>
        <w:sym w:font="Symbol" w:char="006D"/>
      </w:r>
      <w:r w:rsidR="00E62DE1">
        <w:rPr>
          <w:rFonts w:ascii="Courier New" w:eastAsia="PMingLiU" w:hAnsi="Courier New" w:cs="Courier New"/>
          <w:szCs w:val="28"/>
          <w:lang w:val="ru-RU" w:eastAsia="zh-TW"/>
        </w:rPr>
        <w:t xml:space="preserve"> </w:t>
      </w:r>
      <w:r>
        <w:rPr>
          <w:lang w:val="ru-RU" w:eastAsia="zh-TW"/>
        </w:rPr>
        <w:t xml:space="preserve">безопасно продолжается действием или </w:t>
      </w:r>
      <w:r w:rsidRPr="00C45E73">
        <w:rPr>
          <w:rFonts w:ascii="Euclid Fraktur" w:hAnsi="Euclid Fraktur"/>
          <w:b/>
          <w:lang w:eastAsia="zh-TW"/>
        </w:rPr>
        <w:t>R</w:t>
      </w:r>
      <w:r w:rsidRPr="00C45E73">
        <w:rPr>
          <w:lang w:val="ru-RU" w:eastAsia="zh-TW"/>
        </w:rPr>
        <w:t>-</w:t>
      </w:r>
      <w:r>
        <w:rPr>
          <w:lang w:val="ru-RU" w:eastAsia="zh-TW"/>
        </w:rPr>
        <w:t>отказом</w:t>
      </w:r>
      <w:r w:rsidRPr="00E62DE1">
        <w:rPr>
          <w:rFonts w:ascii="Courier New" w:hAnsi="Courier New" w:cs="Courier New"/>
          <w:lang w:val="ru-RU" w:eastAsia="zh-TW"/>
        </w:rPr>
        <w:t xml:space="preserve"> </w:t>
      </w:r>
      <w:r w:rsidR="00E62DE1" w:rsidRPr="00E62DE1">
        <w:rPr>
          <w:rFonts w:ascii="Courier New" w:hAnsi="Courier New" w:cs="Courier New"/>
          <w:lang w:eastAsia="zh-TW"/>
        </w:rPr>
        <w:t>u</w:t>
      </w:r>
      <w:r w:rsidR="00E62DE1" w:rsidRPr="00E62DE1">
        <w:rPr>
          <w:rFonts w:ascii="Courier New" w:hAnsi="Courier New" w:cs="Courier New"/>
          <w:lang w:val="ru-RU" w:eastAsia="zh-TW"/>
        </w:rPr>
        <w:t xml:space="preserve"> </w:t>
      </w:r>
      <w:r>
        <w:rPr>
          <w:lang w:val="ru-RU" w:eastAsia="zh-TW"/>
        </w:rPr>
        <w:t>тогда и только тогда, когда выполняются следующие три требования:</w:t>
      </w:r>
    </w:p>
    <w:p w:rsidR="00CD4797" w:rsidRDefault="0097688A" w:rsidP="00AA44F7">
      <w:pPr>
        <w:numPr>
          <w:ilvl w:val="1"/>
          <w:numId w:val="196"/>
        </w:numPr>
        <w:spacing w:line="360" w:lineRule="auto"/>
        <w:rPr>
          <w:lang w:val="ru-RU" w:eastAsia="zh-TW"/>
        </w:rPr>
      </w:pPr>
      <w:r>
        <w:rPr>
          <w:lang w:val="ru-RU" w:eastAsia="zh-TW"/>
        </w:rPr>
        <w:t>Продолженная трасса</w:t>
      </w:r>
      <w:r w:rsidR="00E62DE1">
        <w:rPr>
          <w:rFonts w:ascii="Courier New" w:hAnsi="Courier New" w:cs="Courier New"/>
          <w:szCs w:val="28"/>
          <w:lang w:val="ru-RU" w:eastAsia="zh-TW"/>
        </w:rPr>
        <w:t xml:space="preserve"> </w:t>
      </w:r>
      <w:r w:rsidR="00E62DE1" w:rsidRPr="00397150">
        <w:rPr>
          <w:rFonts w:ascii="Courier New" w:eastAsia="PMingLiU" w:hAnsi="Courier New" w:cs="Courier New"/>
          <w:szCs w:val="28"/>
          <w:lang w:eastAsia="zh-TW"/>
        </w:rPr>
        <w:sym w:font="Symbol" w:char="006D"/>
      </w:r>
      <w:r w:rsidR="00E62DE1" w:rsidRPr="00397150">
        <w:rPr>
          <w:rFonts w:ascii="Courier New" w:hAnsi="Courier New" w:cs="Courier New"/>
          <w:szCs w:val="28"/>
          <w:lang w:eastAsia="zh-TW"/>
        </w:rPr>
        <w:sym w:font="Symbol" w:char="00D7"/>
      </w:r>
      <w:r w:rsidR="005D51C9">
        <w:rPr>
          <w:rFonts w:ascii="Courier New" w:hAnsi="Courier New" w:cs="Courier New"/>
        </w:rPr>
        <w:sym w:font="Euclid Symbol" w:char="F0E1"/>
      </w:r>
      <w:r w:rsidR="00E62DE1" w:rsidRPr="00397150">
        <w:rPr>
          <w:rFonts w:ascii="Courier New" w:hAnsi="Courier New" w:cs="Courier New"/>
          <w:szCs w:val="28"/>
          <w:lang w:eastAsia="zh-TW"/>
        </w:rPr>
        <w:t>u</w:t>
      </w:r>
      <w:r w:rsidR="005D51C9">
        <w:rPr>
          <w:rFonts w:ascii="Courier New" w:hAnsi="Courier New" w:cs="Courier New"/>
        </w:rPr>
        <w:sym w:font="Euclid Symbol" w:char="F0F1"/>
      </w:r>
      <w:r w:rsidR="00E62DE1">
        <w:rPr>
          <w:rFonts w:ascii="Courier New" w:hAnsi="Courier New" w:cs="Courier New"/>
          <w:szCs w:val="28"/>
          <w:lang w:val="ru-RU" w:eastAsia="zh-TW"/>
        </w:rPr>
        <w:t xml:space="preserve"> </w:t>
      </w:r>
      <w:r>
        <w:rPr>
          <w:lang w:val="ru-RU" w:eastAsia="zh-TW"/>
        </w:rPr>
        <w:t>согласована (несогласованность возникает, если</w:t>
      </w:r>
      <w:r w:rsidR="00E62DE1" w:rsidRPr="00E62DE1">
        <w:rPr>
          <w:rFonts w:ascii="Courier New" w:hAnsi="Courier New" w:cs="Courier New"/>
          <w:lang w:val="ru-RU" w:eastAsia="zh-TW"/>
        </w:rPr>
        <w:t xml:space="preserve"> </w:t>
      </w:r>
      <w:r w:rsidR="00E62DE1" w:rsidRPr="00E62DE1">
        <w:rPr>
          <w:rFonts w:ascii="Courier New" w:hAnsi="Courier New" w:cs="Courier New"/>
          <w:lang w:eastAsia="zh-TW"/>
        </w:rPr>
        <w:t>u</w:t>
      </w:r>
      <w:r w:rsidR="00E62DE1" w:rsidRPr="00E62DE1">
        <w:rPr>
          <w:rFonts w:ascii="Courier New" w:hAnsi="Courier New" w:cs="Courier New"/>
          <w:lang w:val="ru-RU" w:eastAsia="zh-TW"/>
        </w:rPr>
        <w:t xml:space="preserve"> </w:t>
      </w:r>
      <w:r w:rsidR="00E62DE1" w:rsidRPr="00E62DE1">
        <w:rPr>
          <w:lang w:val="ru-RU" w:eastAsia="zh-TW"/>
        </w:rPr>
        <w:t xml:space="preserve">– </w:t>
      </w:r>
      <w:r w:rsidR="00E62DE1">
        <w:rPr>
          <w:lang w:val="ru-RU" w:eastAsia="zh-TW"/>
        </w:rPr>
        <w:t>это</w:t>
      </w:r>
      <w:r>
        <w:rPr>
          <w:lang w:val="ru-RU" w:eastAsia="zh-TW"/>
        </w:rPr>
        <w:t xml:space="preserve"> действие, принадлежащ</w:t>
      </w:r>
      <w:r w:rsidR="00E62DE1">
        <w:rPr>
          <w:lang w:val="ru-RU" w:eastAsia="zh-TW"/>
        </w:rPr>
        <w:t>ее</w:t>
      </w:r>
      <w:r>
        <w:rPr>
          <w:lang w:val="ru-RU" w:eastAsia="zh-TW"/>
        </w:rPr>
        <w:t xml:space="preserve"> некоторому отказу в постфиксе трассы</w:t>
      </w:r>
      <w:r w:rsidR="00E62DE1">
        <w:rPr>
          <w:rFonts w:ascii="Courier New" w:hAnsi="Courier New" w:cs="Courier New"/>
          <w:szCs w:val="28"/>
          <w:lang w:val="ru-RU" w:eastAsia="zh-TW"/>
        </w:rPr>
        <w:t xml:space="preserve"> </w:t>
      </w:r>
      <w:r w:rsidR="00E62DE1" w:rsidRPr="00397150">
        <w:rPr>
          <w:rFonts w:ascii="Courier New" w:eastAsia="PMingLiU" w:hAnsi="Courier New" w:cs="Courier New"/>
          <w:szCs w:val="28"/>
          <w:lang w:eastAsia="zh-TW"/>
        </w:rPr>
        <w:sym w:font="Symbol" w:char="006D"/>
      </w:r>
      <w:r>
        <w:rPr>
          <w:lang w:val="ru-RU" w:eastAsia="zh-TW"/>
        </w:rPr>
        <w:t xml:space="preserve">). Это </w:t>
      </w:r>
      <w:r w:rsidR="00E62DE1">
        <w:rPr>
          <w:lang w:val="ru-RU" w:eastAsia="zh-TW"/>
        </w:rPr>
        <w:t xml:space="preserve">требование </w:t>
      </w:r>
      <w:r>
        <w:rPr>
          <w:lang w:val="ru-RU" w:eastAsia="zh-TW"/>
        </w:rPr>
        <w:t>необходимо для согласованности пополнения.</w:t>
      </w:r>
    </w:p>
    <w:p w:rsidR="00CD4797" w:rsidRDefault="0097688A" w:rsidP="00AA44F7">
      <w:pPr>
        <w:numPr>
          <w:ilvl w:val="1"/>
          <w:numId w:val="196"/>
        </w:numPr>
        <w:spacing w:line="360" w:lineRule="auto"/>
        <w:rPr>
          <w:lang w:val="ru-RU" w:eastAsia="zh-TW"/>
        </w:rPr>
      </w:pPr>
      <w:r>
        <w:rPr>
          <w:lang w:val="ru-RU" w:eastAsia="zh-TW"/>
        </w:rPr>
        <w:t>Существует трасса</w:t>
      </w:r>
      <w:r w:rsidR="00E62DE1">
        <w:rPr>
          <w:rFonts w:ascii="Courier New" w:hAnsi="Courier New" w:cs="Courier New"/>
          <w:szCs w:val="28"/>
          <w:lang w:val="ru-RU" w:eastAsia="zh-TW"/>
        </w:rPr>
        <w:t xml:space="preserve"> </w:t>
      </w:r>
      <w:r w:rsidR="00E62DE1" w:rsidRPr="00397150">
        <w:rPr>
          <w:rFonts w:ascii="Courier New" w:hAnsi="Courier New" w:cs="Courier New"/>
          <w:szCs w:val="28"/>
          <w:lang w:eastAsia="zh-TW"/>
        </w:rPr>
        <w:sym w:font="Symbol" w:char="F06C"/>
      </w:r>
      <w:r w:rsidR="00760B2B">
        <w:rPr>
          <w:rFonts w:ascii="Courier New" w:hAnsi="Courier New" w:cs="Courier New"/>
          <w:szCs w:val="28"/>
          <w:lang w:eastAsia="zh-TW"/>
        </w:rPr>
        <w:sym w:font="Symbol" w:char="F0CE"/>
      </w:r>
      <w:r w:rsidR="00E62DE1" w:rsidRPr="00397150">
        <w:rPr>
          <w:rFonts w:eastAsia="PMingLiU"/>
          <w:b/>
          <w:bCs/>
          <w:i/>
          <w:iCs/>
          <w:szCs w:val="28"/>
          <w:lang w:eastAsia="zh-TW"/>
        </w:rPr>
        <w:t>drt</w:t>
      </w:r>
      <w:r w:rsidR="00E62DE1" w:rsidRPr="00E62DE1">
        <w:rPr>
          <w:rFonts w:ascii="Courier New" w:eastAsia="PMingLiU" w:hAnsi="Courier New" w:cs="Courier New"/>
          <w:szCs w:val="28"/>
          <w:lang w:val="ru-RU" w:eastAsia="zh-TW"/>
        </w:rPr>
        <w:t>(</w:t>
      </w:r>
      <w:r w:rsidR="00E62DE1" w:rsidRPr="00397150">
        <w:rPr>
          <w:rFonts w:ascii="Courier New" w:eastAsia="PMingLiU" w:hAnsi="Courier New" w:cs="Courier New"/>
          <w:szCs w:val="28"/>
          <w:lang w:eastAsia="zh-TW"/>
        </w:rPr>
        <w:sym w:font="Symbol" w:char="006D"/>
      </w:r>
      <w:r w:rsidR="00E62DE1" w:rsidRPr="00E62DE1">
        <w:rPr>
          <w:rFonts w:ascii="Courier New" w:eastAsia="PMingLiU" w:hAnsi="Courier New" w:cs="Courier New"/>
          <w:szCs w:val="28"/>
          <w:lang w:val="ru-RU" w:eastAsia="zh-TW"/>
        </w:rPr>
        <w:t>)</w:t>
      </w:r>
      <w:r>
        <w:rPr>
          <w:lang w:val="ru-RU" w:eastAsia="zh-TW"/>
        </w:rPr>
        <w:t>, безопасная в</w:t>
      </w:r>
      <w:r>
        <w:rPr>
          <w:rFonts w:ascii="Courier New" w:hAnsi="Courier New" w:cs="Courier New"/>
          <w:lang w:val="ru-RU" w:eastAsia="zh-TW"/>
        </w:rPr>
        <w:t xml:space="preserve"> </w:t>
      </w:r>
      <w:r w:rsidRPr="00F54784">
        <w:rPr>
          <w:rFonts w:ascii="Courier New" w:hAnsi="Courier New" w:cs="Courier New"/>
          <w:b/>
        </w:rPr>
        <w:sym w:font="Symbol" w:char="F053"/>
      </w:r>
      <w:r>
        <w:rPr>
          <w:lang w:val="ru-RU" w:eastAsia="zh-TW"/>
        </w:rPr>
        <w:t>, после которой</w:t>
      </w:r>
      <w:r w:rsidR="00E62DE1">
        <w:rPr>
          <w:lang w:val="ru-RU" w:eastAsia="zh-TW"/>
        </w:rPr>
        <w:t xml:space="preserve"> символ</w:t>
      </w:r>
      <w:r w:rsidR="00E62DE1" w:rsidRPr="00E62DE1">
        <w:rPr>
          <w:rFonts w:ascii="Courier New" w:hAnsi="Courier New" w:cs="Courier New"/>
          <w:lang w:val="ru-RU" w:eastAsia="zh-TW"/>
        </w:rPr>
        <w:t xml:space="preserve"> </w:t>
      </w:r>
      <w:r w:rsidR="00E62DE1" w:rsidRPr="00E62DE1">
        <w:rPr>
          <w:rFonts w:ascii="Courier New" w:hAnsi="Courier New" w:cs="Courier New"/>
          <w:lang w:eastAsia="zh-TW"/>
        </w:rPr>
        <w:t>u</w:t>
      </w:r>
      <w:r w:rsidR="00E62DE1" w:rsidRPr="00E62DE1">
        <w:rPr>
          <w:rFonts w:ascii="Courier New" w:hAnsi="Courier New" w:cs="Courier New"/>
          <w:lang w:val="ru-RU" w:eastAsia="zh-TW"/>
        </w:rPr>
        <w:t xml:space="preserve"> </w:t>
      </w:r>
      <w:r>
        <w:rPr>
          <w:lang w:val="ru-RU" w:eastAsia="zh-TW"/>
        </w:rPr>
        <w:t>безопас</w:t>
      </w:r>
      <w:r w:rsidR="00E62DE1">
        <w:rPr>
          <w:lang w:val="ru-RU" w:eastAsia="zh-TW"/>
        </w:rPr>
        <w:t>е</w:t>
      </w:r>
      <w:r>
        <w:rPr>
          <w:lang w:val="ru-RU" w:eastAsia="zh-TW"/>
        </w:rPr>
        <w:t>н в</w:t>
      </w:r>
      <w:r>
        <w:rPr>
          <w:rFonts w:ascii="Courier New" w:hAnsi="Courier New" w:cs="Courier New"/>
          <w:lang w:val="ru-RU" w:eastAsia="zh-TW"/>
        </w:rPr>
        <w:t xml:space="preserve"> </w:t>
      </w:r>
      <w:r w:rsidRPr="00F54784">
        <w:rPr>
          <w:rFonts w:ascii="Courier New" w:hAnsi="Courier New" w:cs="Courier New"/>
          <w:b/>
        </w:rPr>
        <w:sym w:font="Symbol" w:char="F053"/>
      </w:r>
      <w:r w:rsidR="00E62DE1">
        <w:rPr>
          <w:lang w:val="ru-RU" w:eastAsia="zh-TW"/>
        </w:rPr>
        <w:t>. Иными словами, существует такая трасса</w:t>
      </w:r>
      <w:r w:rsidR="00E62DE1">
        <w:rPr>
          <w:rFonts w:ascii="Courier New" w:hAnsi="Courier New" w:cs="Courier New"/>
          <w:szCs w:val="28"/>
          <w:lang w:val="ru-RU" w:eastAsia="zh-TW"/>
        </w:rPr>
        <w:t xml:space="preserve"> </w:t>
      </w:r>
      <w:r w:rsidR="00E62DE1" w:rsidRPr="00397150">
        <w:rPr>
          <w:rFonts w:ascii="Courier New" w:hAnsi="Courier New" w:cs="Courier New"/>
          <w:szCs w:val="28"/>
          <w:lang w:eastAsia="zh-TW"/>
        </w:rPr>
        <w:sym w:font="Symbol" w:char="F06C"/>
      </w:r>
      <w:r w:rsidR="00760B2B">
        <w:rPr>
          <w:rFonts w:ascii="Courier New" w:hAnsi="Courier New" w:cs="Courier New"/>
          <w:szCs w:val="28"/>
          <w:lang w:eastAsia="zh-TW"/>
        </w:rPr>
        <w:sym w:font="Symbol" w:char="F0CE"/>
      </w:r>
      <w:r w:rsidR="00E62DE1" w:rsidRPr="00397150">
        <w:rPr>
          <w:rFonts w:eastAsia="PMingLiU"/>
          <w:b/>
          <w:bCs/>
          <w:i/>
          <w:iCs/>
          <w:szCs w:val="28"/>
          <w:lang w:eastAsia="zh-TW"/>
        </w:rPr>
        <w:t>drt</w:t>
      </w:r>
      <w:r w:rsidR="00E62DE1" w:rsidRPr="00E62DE1">
        <w:rPr>
          <w:rFonts w:ascii="Courier New" w:eastAsia="PMingLiU" w:hAnsi="Courier New" w:cs="Courier New"/>
          <w:szCs w:val="28"/>
          <w:lang w:val="ru-RU" w:eastAsia="zh-TW"/>
        </w:rPr>
        <w:t>(</w:t>
      </w:r>
      <w:r w:rsidR="00E62DE1" w:rsidRPr="00397150">
        <w:rPr>
          <w:rFonts w:ascii="Courier New" w:eastAsia="PMingLiU" w:hAnsi="Courier New" w:cs="Courier New"/>
          <w:szCs w:val="28"/>
          <w:lang w:eastAsia="zh-TW"/>
        </w:rPr>
        <w:sym w:font="Symbol" w:char="006D"/>
      </w:r>
      <w:r w:rsidR="00E62DE1" w:rsidRPr="00E62DE1">
        <w:rPr>
          <w:rFonts w:ascii="Courier New" w:eastAsia="PMingLiU" w:hAnsi="Courier New" w:cs="Courier New"/>
          <w:szCs w:val="28"/>
          <w:lang w:val="ru-RU" w:eastAsia="zh-TW"/>
        </w:rPr>
        <w:t>)</w:t>
      </w:r>
      <w:r w:rsidR="00E62DE1">
        <w:rPr>
          <w:lang w:val="ru-RU" w:eastAsia="zh-TW"/>
        </w:rPr>
        <w:t>, что продолженная трасса</w:t>
      </w:r>
      <w:r w:rsidR="00E62DE1">
        <w:rPr>
          <w:rFonts w:ascii="Courier New" w:eastAsia="PMingLiU" w:hAnsi="Courier New" w:cs="Courier New"/>
          <w:szCs w:val="28"/>
          <w:lang w:val="ru-RU" w:eastAsia="zh-TW"/>
        </w:rPr>
        <w:t xml:space="preserve"> </w:t>
      </w:r>
      <w:r w:rsidR="00E62DE1" w:rsidRPr="00397150">
        <w:rPr>
          <w:rFonts w:ascii="Courier New" w:hAnsi="Courier New" w:cs="Courier New"/>
          <w:szCs w:val="28"/>
          <w:lang w:eastAsia="zh-TW"/>
        </w:rPr>
        <w:sym w:font="Symbol" w:char="F06C"/>
      </w:r>
      <w:r w:rsidR="00E62DE1" w:rsidRPr="00397150">
        <w:rPr>
          <w:rFonts w:ascii="Courier New" w:hAnsi="Courier New" w:cs="Courier New"/>
          <w:szCs w:val="28"/>
          <w:lang w:eastAsia="zh-TW"/>
        </w:rPr>
        <w:sym w:font="Symbol" w:char="00D7"/>
      </w:r>
      <w:r w:rsidR="005D51C9">
        <w:rPr>
          <w:rFonts w:ascii="Courier New" w:hAnsi="Courier New" w:cs="Courier New"/>
        </w:rPr>
        <w:sym w:font="Euclid Symbol" w:char="F0E1"/>
      </w:r>
      <w:r w:rsidR="00E62DE1" w:rsidRPr="00397150">
        <w:rPr>
          <w:rFonts w:ascii="Courier New" w:hAnsi="Courier New" w:cs="Courier New"/>
          <w:szCs w:val="28"/>
          <w:lang w:eastAsia="zh-TW"/>
        </w:rPr>
        <w:t>u</w:t>
      </w:r>
      <w:r w:rsidR="005D51C9">
        <w:rPr>
          <w:rFonts w:ascii="Courier New" w:hAnsi="Courier New" w:cs="Courier New"/>
        </w:rPr>
        <w:sym w:font="Euclid Symbol" w:char="F0F1"/>
      </w:r>
      <w:r w:rsidR="00E62DE1">
        <w:rPr>
          <w:rFonts w:ascii="Courier New" w:hAnsi="Courier New" w:cs="Courier New"/>
          <w:szCs w:val="28"/>
          <w:lang w:val="ru-RU" w:eastAsia="zh-TW"/>
        </w:rPr>
        <w:t xml:space="preserve"> </w:t>
      </w:r>
      <w:r w:rsidR="00E62DE1">
        <w:rPr>
          <w:lang w:val="ru-RU" w:eastAsia="zh-TW"/>
        </w:rPr>
        <w:t>тестовая.</w:t>
      </w:r>
      <w:r>
        <w:rPr>
          <w:lang w:val="ru-RU" w:eastAsia="zh-TW"/>
        </w:rPr>
        <w:t xml:space="preserve"> Это необходимо для того, чтобы не усиливать конформность.</w:t>
      </w:r>
    </w:p>
    <w:p w:rsidR="0079599D" w:rsidRDefault="0097688A" w:rsidP="00AA44F7">
      <w:pPr>
        <w:numPr>
          <w:ilvl w:val="1"/>
          <w:numId w:val="196"/>
        </w:numPr>
        <w:spacing w:line="360" w:lineRule="auto"/>
        <w:rPr>
          <w:lang w:val="ru-RU" w:eastAsia="zh-TW"/>
        </w:rPr>
      </w:pPr>
      <w:r>
        <w:rPr>
          <w:lang w:val="ru-RU" w:eastAsia="zh-TW"/>
        </w:rPr>
        <w:lastRenderedPageBreak/>
        <w:t>Каждая</w:t>
      </w:r>
      <w:r w:rsidR="00E62DE1">
        <w:rPr>
          <w:lang w:val="ru-RU" w:eastAsia="zh-TW"/>
        </w:rPr>
        <w:t xml:space="preserve"> трасса</w:t>
      </w:r>
      <w:r w:rsidR="00E62DE1">
        <w:rPr>
          <w:rFonts w:ascii="Courier New" w:hAnsi="Courier New" w:cs="Courier New"/>
          <w:szCs w:val="28"/>
          <w:lang w:val="ru-RU" w:eastAsia="zh-TW"/>
        </w:rPr>
        <w:t xml:space="preserve"> </w:t>
      </w:r>
      <w:r w:rsidR="00E62DE1" w:rsidRPr="00397150">
        <w:rPr>
          <w:rFonts w:ascii="Courier New" w:hAnsi="Courier New" w:cs="Courier New"/>
          <w:szCs w:val="28"/>
          <w:lang w:eastAsia="zh-TW"/>
        </w:rPr>
        <w:sym w:font="Symbol" w:char="F06C"/>
      </w:r>
      <w:r w:rsidR="00760B2B">
        <w:rPr>
          <w:rFonts w:ascii="Courier New" w:hAnsi="Courier New" w:cs="Courier New"/>
          <w:szCs w:val="28"/>
          <w:lang w:eastAsia="zh-TW"/>
        </w:rPr>
        <w:sym w:font="Symbol" w:char="F0CE"/>
      </w:r>
      <w:r w:rsidR="00E62DE1" w:rsidRPr="00397150">
        <w:rPr>
          <w:rFonts w:eastAsia="PMingLiU"/>
          <w:b/>
          <w:bCs/>
          <w:i/>
          <w:iCs/>
          <w:szCs w:val="28"/>
          <w:lang w:eastAsia="zh-TW"/>
        </w:rPr>
        <w:t>drt</w:t>
      </w:r>
      <w:r w:rsidR="00E62DE1" w:rsidRPr="00E62DE1">
        <w:rPr>
          <w:rFonts w:ascii="Courier New" w:eastAsia="PMingLiU" w:hAnsi="Courier New" w:cs="Courier New"/>
          <w:szCs w:val="28"/>
          <w:lang w:val="ru-RU" w:eastAsia="zh-TW"/>
        </w:rPr>
        <w:t>(</w:t>
      </w:r>
      <w:r w:rsidR="00E62DE1" w:rsidRPr="00397150">
        <w:rPr>
          <w:rFonts w:ascii="Courier New" w:eastAsia="PMingLiU" w:hAnsi="Courier New" w:cs="Courier New"/>
          <w:szCs w:val="28"/>
          <w:lang w:eastAsia="zh-TW"/>
        </w:rPr>
        <w:sym w:font="Symbol" w:char="006D"/>
      </w:r>
      <w:r w:rsidR="00E62DE1" w:rsidRPr="00E62DE1">
        <w:rPr>
          <w:rFonts w:ascii="Courier New" w:eastAsia="PMingLiU" w:hAnsi="Courier New" w:cs="Courier New"/>
          <w:szCs w:val="28"/>
          <w:lang w:val="ru-RU" w:eastAsia="zh-TW"/>
        </w:rPr>
        <w:t>)</w:t>
      </w:r>
      <w:r>
        <w:rPr>
          <w:lang w:val="ru-RU" w:eastAsia="zh-TW"/>
        </w:rPr>
        <w:t>, безопасная в</w:t>
      </w:r>
      <w:r>
        <w:rPr>
          <w:rFonts w:ascii="Courier New" w:hAnsi="Courier New" w:cs="Courier New"/>
          <w:lang w:val="ru-RU" w:eastAsia="zh-TW"/>
        </w:rPr>
        <w:t xml:space="preserve"> </w:t>
      </w:r>
      <w:r w:rsidRPr="00F54784">
        <w:rPr>
          <w:rFonts w:ascii="Courier New" w:hAnsi="Courier New" w:cs="Courier New"/>
          <w:b/>
        </w:rPr>
        <w:sym w:font="Symbol" w:char="F053"/>
      </w:r>
      <w:r>
        <w:rPr>
          <w:lang w:val="ru-RU" w:eastAsia="zh-TW"/>
        </w:rPr>
        <w:t>, после которой</w:t>
      </w:r>
      <w:r w:rsidR="00E62DE1">
        <w:rPr>
          <w:lang w:val="ru-RU" w:eastAsia="zh-TW"/>
        </w:rPr>
        <w:t xml:space="preserve"> символ</w:t>
      </w:r>
      <w:r w:rsidR="00E62DE1" w:rsidRPr="00E62DE1">
        <w:rPr>
          <w:rFonts w:ascii="Courier New" w:hAnsi="Courier New" w:cs="Courier New"/>
          <w:lang w:val="ru-RU" w:eastAsia="zh-TW"/>
        </w:rPr>
        <w:t xml:space="preserve"> </w:t>
      </w:r>
      <w:r w:rsidR="00E62DE1" w:rsidRPr="00E62DE1">
        <w:rPr>
          <w:rFonts w:ascii="Courier New" w:hAnsi="Courier New" w:cs="Courier New"/>
          <w:lang w:eastAsia="zh-TW"/>
        </w:rPr>
        <w:t>u</w:t>
      </w:r>
      <w:r w:rsidR="00E62DE1" w:rsidRPr="00E62DE1">
        <w:rPr>
          <w:rFonts w:ascii="Courier New" w:hAnsi="Courier New" w:cs="Courier New"/>
          <w:lang w:val="ru-RU" w:eastAsia="zh-TW"/>
        </w:rPr>
        <w:t xml:space="preserve"> </w:t>
      </w:r>
      <w:r>
        <w:rPr>
          <w:lang w:val="ru-RU" w:eastAsia="zh-TW"/>
        </w:rPr>
        <w:t>безопас</w:t>
      </w:r>
      <w:r w:rsidR="00E62DE1">
        <w:rPr>
          <w:lang w:val="ru-RU" w:eastAsia="zh-TW"/>
        </w:rPr>
        <w:t>е</w:t>
      </w:r>
      <w:r>
        <w:rPr>
          <w:lang w:val="ru-RU" w:eastAsia="zh-TW"/>
        </w:rPr>
        <w:t>н в</w:t>
      </w:r>
      <w:r>
        <w:rPr>
          <w:rFonts w:ascii="Courier New" w:hAnsi="Courier New" w:cs="Courier New"/>
          <w:lang w:val="ru-RU" w:eastAsia="zh-TW"/>
        </w:rPr>
        <w:t xml:space="preserve"> </w:t>
      </w:r>
      <w:r w:rsidRPr="00F54784">
        <w:rPr>
          <w:rFonts w:ascii="Courier New" w:hAnsi="Courier New" w:cs="Courier New"/>
          <w:b/>
        </w:rPr>
        <w:sym w:font="Symbol" w:char="F053"/>
      </w:r>
      <w:r>
        <w:rPr>
          <w:lang w:val="ru-RU" w:eastAsia="zh-TW"/>
        </w:rPr>
        <w:t>, продолжается</w:t>
      </w:r>
      <w:r w:rsidR="00E62DE1">
        <w:rPr>
          <w:lang w:val="ru-RU" w:eastAsia="zh-TW"/>
        </w:rPr>
        <w:t xml:space="preserve"> символом</w:t>
      </w:r>
      <w:r w:rsidR="00E62DE1" w:rsidRPr="00E62DE1">
        <w:rPr>
          <w:rFonts w:ascii="Courier New" w:hAnsi="Courier New" w:cs="Courier New"/>
          <w:lang w:val="ru-RU" w:eastAsia="zh-TW"/>
        </w:rPr>
        <w:t xml:space="preserve"> </w:t>
      </w:r>
      <w:r w:rsidR="00E62DE1" w:rsidRPr="00E62DE1">
        <w:rPr>
          <w:rFonts w:ascii="Courier New" w:hAnsi="Courier New" w:cs="Courier New"/>
          <w:lang w:eastAsia="zh-TW"/>
        </w:rPr>
        <w:t>u</w:t>
      </w:r>
      <w:r w:rsidR="00E62DE1" w:rsidRPr="00E62DE1">
        <w:rPr>
          <w:rFonts w:ascii="Courier New" w:hAnsi="Courier New" w:cs="Courier New"/>
          <w:lang w:val="ru-RU" w:eastAsia="zh-TW"/>
        </w:rPr>
        <w:t xml:space="preserve"> </w:t>
      </w:r>
      <w:r>
        <w:rPr>
          <w:lang w:val="ru-RU" w:eastAsia="zh-TW"/>
        </w:rPr>
        <w:t>в</w:t>
      </w:r>
      <w:r>
        <w:rPr>
          <w:rFonts w:ascii="Courier New" w:hAnsi="Courier New" w:cs="Courier New"/>
          <w:lang w:val="ru-RU" w:eastAsia="zh-TW"/>
        </w:rPr>
        <w:t xml:space="preserve"> </w:t>
      </w:r>
      <w:r w:rsidRPr="00F54784">
        <w:rPr>
          <w:rFonts w:ascii="Courier New" w:hAnsi="Courier New" w:cs="Courier New"/>
          <w:b/>
        </w:rPr>
        <w:sym w:font="Symbol" w:char="F053"/>
      </w:r>
      <w:r w:rsidR="00E62DE1">
        <w:rPr>
          <w:lang w:val="ru-RU" w:eastAsia="zh-TW"/>
        </w:rPr>
        <w:t>. Иными словами, не существует такой трассы</w:t>
      </w:r>
      <w:r w:rsidR="00E62DE1">
        <w:rPr>
          <w:rFonts w:ascii="Courier New" w:hAnsi="Courier New" w:cs="Courier New"/>
          <w:szCs w:val="28"/>
          <w:lang w:val="ru-RU" w:eastAsia="zh-TW"/>
        </w:rPr>
        <w:t xml:space="preserve"> </w:t>
      </w:r>
      <w:r w:rsidR="00E62DE1" w:rsidRPr="00397150">
        <w:rPr>
          <w:rFonts w:ascii="Courier New" w:hAnsi="Courier New" w:cs="Courier New"/>
          <w:szCs w:val="28"/>
          <w:lang w:eastAsia="zh-TW"/>
        </w:rPr>
        <w:sym w:font="Symbol" w:char="F06C"/>
      </w:r>
      <w:r w:rsidR="00760B2B">
        <w:rPr>
          <w:rFonts w:ascii="Courier New" w:hAnsi="Courier New" w:cs="Courier New"/>
          <w:szCs w:val="28"/>
          <w:lang w:eastAsia="zh-TW"/>
        </w:rPr>
        <w:sym w:font="Symbol" w:char="F0CE"/>
      </w:r>
      <w:r w:rsidR="00E62DE1" w:rsidRPr="00397150">
        <w:rPr>
          <w:rFonts w:eastAsia="PMingLiU"/>
          <w:b/>
          <w:bCs/>
          <w:i/>
          <w:iCs/>
          <w:szCs w:val="28"/>
          <w:lang w:eastAsia="zh-TW"/>
        </w:rPr>
        <w:t>drt</w:t>
      </w:r>
      <w:r w:rsidR="00E62DE1" w:rsidRPr="00E62DE1">
        <w:rPr>
          <w:rFonts w:ascii="Courier New" w:eastAsia="PMingLiU" w:hAnsi="Courier New" w:cs="Courier New"/>
          <w:szCs w:val="28"/>
          <w:lang w:val="ru-RU" w:eastAsia="zh-TW"/>
        </w:rPr>
        <w:t>(</w:t>
      </w:r>
      <w:r w:rsidR="00E62DE1" w:rsidRPr="00397150">
        <w:rPr>
          <w:rFonts w:ascii="Courier New" w:eastAsia="PMingLiU" w:hAnsi="Courier New" w:cs="Courier New"/>
          <w:szCs w:val="28"/>
          <w:lang w:eastAsia="zh-TW"/>
        </w:rPr>
        <w:sym w:font="Symbol" w:char="006D"/>
      </w:r>
      <w:r w:rsidR="00E62DE1" w:rsidRPr="00E62DE1">
        <w:rPr>
          <w:rFonts w:ascii="Courier New" w:eastAsia="PMingLiU" w:hAnsi="Courier New" w:cs="Courier New"/>
          <w:szCs w:val="28"/>
          <w:lang w:val="ru-RU" w:eastAsia="zh-TW"/>
        </w:rPr>
        <w:t>)</w:t>
      </w:r>
      <w:r w:rsidR="00E62DE1">
        <w:rPr>
          <w:lang w:val="ru-RU" w:eastAsia="zh-TW"/>
        </w:rPr>
        <w:t>, что продолженная трасса</w:t>
      </w:r>
      <w:r w:rsidR="00E62DE1">
        <w:rPr>
          <w:rFonts w:ascii="Courier New" w:eastAsia="PMingLiU" w:hAnsi="Courier New" w:cs="Courier New"/>
          <w:szCs w:val="28"/>
          <w:lang w:val="ru-RU" w:eastAsia="zh-TW"/>
        </w:rPr>
        <w:t xml:space="preserve"> </w:t>
      </w:r>
      <w:r w:rsidR="00E62DE1" w:rsidRPr="00397150">
        <w:rPr>
          <w:rFonts w:ascii="Courier New" w:hAnsi="Courier New" w:cs="Courier New"/>
          <w:szCs w:val="28"/>
          <w:lang w:eastAsia="zh-TW"/>
        </w:rPr>
        <w:sym w:font="Symbol" w:char="F06C"/>
      </w:r>
      <w:r w:rsidR="00E62DE1" w:rsidRPr="00397150">
        <w:rPr>
          <w:rFonts w:ascii="Courier New" w:hAnsi="Courier New" w:cs="Courier New"/>
          <w:szCs w:val="28"/>
          <w:lang w:eastAsia="zh-TW"/>
        </w:rPr>
        <w:sym w:font="Symbol" w:char="00D7"/>
      </w:r>
      <w:r w:rsidR="005D51C9">
        <w:rPr>
          <w:rFonts w:ascii="Courier New" w:hAnsi="Courier New" w:cs="Courier New"/>
        </w:rPr>
        <w:sym w:font="Euclid Symbol" w:char="F0E1"/>
      </w:r>
      <w:r w:rsidR="00E62DE1" w:rsidRPr="00397150">
        <w:rPr>
          <w:rFonts w:ascii="Courier New" w:hAnsi="Courier New" w:cs="Courier New"/>
          <w:szCs w:val="28"/>
          <w:lang w:eastAsia="zh-TW"/>
        </w:rPr>
        <w:t>u</w:t>
      </w:r>
      <w:r w:rsidR="005D51C9">
        <w:rPr>
          <w:rFonts w:ascii="Courier New" w:hAnsi="Courier New" w:cs="Courier New"/>
        </w:rPr>
        <w:sym w:font="Euclid Symbol" w:char="F0F1"/>
      </w:r>
      <w:r w:rsidR="00E62DE1">
        <w:rPr>
          <w:rFonts w:ascii="Courier New" w:hAnsi="Courier New" w:cs="Courier New"/>
          <w:szCs w:val="28"/>
          <w:lang w:val="ru-RU" w:eastAsia="zh-TW"/>
        </w:rPr>
        <w:t xml:space="preserve"> </w:t>
      </w:r>
      <w:r w:rsidR="00E62DE1">
        <w:rPr>
          <w:lang w:val="ru-RU" w:eastAsia="zh-TW"/>
        </w:rPr>
        <w:t>тестовая, но не принадлежит</w:t>
      </w:r>
      <w:r w:rsidR="00E62DE1">
        <w:rPr>
          <w:rFonts w:ascii="Courier New" w:hAnsi="Courier New" w:cs="Courier New"/>
          <w:lang w:val="ru-RU" w:eastAsia="zh-TW"/>
        </w:rPr>
        <w:t xml:space="preserve"> </w:t>
      </w:r>
      <w:r w:rsidR="00E62DE1" w:rsidRPr="00F54784">
        <w:rPr>
          <w:rFonts w:ascii="Courier New" w:hAnsi="Courier New" w:cs="Courier New"/>
          <w:b/>
        </w:rPr>
        <w:sym w:font="Symbol" w:char="F053"/>
      </w:r>
      <w:r w:rsidR="00E62DE1">
        <w:rPr>
          <w:lang w:val="ru-RU" w:eastAsia="zh-TW"/>
        </w:rPr>
        <w:t>.</w:t>
      </w:r>
      <w:r>
        <w:rPr>
          <w:lang w:val="ru-RU" w:eastAsia="zh-TW"/>
        </w:rPr>
        <w:t xml:space="preserve"> Это необходимо для того, чтобы не ослаблять конформность.</w:t>
      </w:r>
    </w:p>
    <w:p w:rsidR="0079599D" w:rsidRDefault="0097688A" w:rsidP="00AA44F7">
      <w:pPr>
        <w:numPr>
          <w:ilvl w:val="0"/>
          <w:numId w:val="196"/>
        </w:numPr>
        <w:spacing w:line="360" w:lineRule="auto"/>
        <w:rPr>
          <w:lang w:val="ru-RU" w:eastAsia="zh-TW"/>
        </w:rPr>
      </w:pPr>
      <w:r>
        <w:rPr>
          <w:lang w:val="ru-RU" w:eastAsia="zh-TW"/>
        </w:rPr>
        <w:t>Для того, чтобы можно было выполнить требования предыдущих пунктов, необходимо добавить продолжения безопасных трасс не-отказами. Мы будем продолжать трассу</w:t>
      </w:r>
      <w:r w:rsidR="006F143E">
        <w:rPr>
          <w:rFonts w:ascii="Courier New" w:eastAsia="PMingLiU" w:hAnsi="Courier New" w:cs="Courier New"/>
          <w:szCs w:val="28"/>
          <w:lang w:val="ru-RU" w:eastAsia="zh-TW"/>
        </w:rPr>
        <w:t xml:space="preserve"> </w:t>
      </w:r>
      <w:r w:rsidR="006F143E" w:rsidRPr="00397150">
        <w:rPr>
          <w:rFonts w:ascii="Courier New" w:eastAsia="PMingLiU" w:hAnsi="Courier New" w:cs="Courier New"/>
          <w:szCs w:val="28"/>
          <w:lang w:eastAsia="zh-TW"/>
        </w:rPr>
        <w:sym w:font="Symbol" w:char="006D"/>
      </w:r>
      <w:r w:rsidR="006F143E">
        <w:rPr>
          <w:rFonts w:ascii="Courier New" w:eastAsia="PMingLiU" w:hAnsi="Courier New" w:cs="Courier New"/>
          <w:szCs w:val="28"/>
          <w:lang w:val="ru-RU" w:eastAsia="zh-TW"/>
        </w:rPr>
        <w:t xml:space="preserve"> </w:t>
      </w:r>
      <w:r>
        <w:rPr>
          <w:lang w:val="ru-RU" w:eastAsia="zh-TW"/>
        </w:rPr>
        <w:t>не-отказом</w:t>
      </w:r>
      <w:r w:rsidRPr="00C94499">
        <w:rPr>
          <w:rFonts w:ascii="Courier New" w:hAnsi="Courier New" w:cs="Courier New"/>
          <w:lang w:val="ru-RU" w:eastAsia="zh-TW"/>
        </w:rPr>
        <w:t xml:space="preserve"> </w:t>
      </w:r>
      <w:r w:rsidRPr="00C94499">
        <w:rPr>
          <w:rFonts w:ascii="Courier New" w:hAnsi="Courier New" w:cs="Courier New"/>
          <w:dstrike/>
          <w:lang w:eastAsia="zh-TW"/>
        </w:rPr>
        <w:t>P</w:t>
      </w:r>
      <w:r w:rsidRPr="00C94499">
        <w:rPr>
          <w:rFonts w:ascii="Courier New" w:hAnsi="Courier New" w:cs="Courier New"/>
          <w:lang w:val="ru-RU" w:eastAsia="zh-TW"/>
        </w:rPr>
        <w:t xml:space="preserve"> </w:t>
      </w:r>
      <w:r>
        <w:rPr>
          <w:lang w:val="ru-RU" w:eastAsia="zh-TW"/>
        </w:rPr>
        <w:t>всегда, когда это не приводит к несогласованности, то есть когда в постфиксе отказов трассы</w:t>
      </w:r>
      <w:r w:rsidR="006F143E">
        <w:rPr>
          <w:rFonts w:ascii="Courier New" w:eastAsia="PMingLiU" w:hAnsi="Courier New" w:cs="Courier New"/>
          <w:szCs w:val="28"/>
          <w:lang w:val="ru-RU" w:eastAsia="zh-TW"/>
        </w:rPr>
        <w:t xml:space="preserve"> </w:t>
      </w:r>
      <w:r w:rsidR="006F143E" w:rsidRPr="00397150">
        <w:rPr>
          <w:rFonts w:ascii="Courier New" w:eastAsia="PMingLiU" w:hAnsi="Courier New" w:cs="Courier New"/>
          <w:szCs w:val="28"/>
          <w:lang w:eastAsia="zh-TW"/>
        </w:rPr>
        <w:sym w:font="Symbol" w:char="006D"/>
      </w:r>
      <w:r w:rsidR="006F143E">
        <w:rPr>
          <w:rFonts w:ascii="Courier New" w:eastAsia="PMingLiU" w:hAnsi="Courier New" w:cs="Courier New"/>
          <w:szCs w:val="28"/>
          <w:lang w:val="ru-RU" w:eastAsia="zh-TW"/>
        </w:rPr>
        <w:t xml:space="preserve"> </w:t>
      </w:r>
      <w:r>
        <w:rPr>
          <w:lang w:val="ru-RU" w:eastAsia="zh-TW"/>
        </w:rPr>
        <w:t>нет отказа</w:t>
      </w:r>
      <w:r w:rsidRPr="00C94499">
        <w:rPr>
          <w:rFonts w:ascii="Courier New" w:hAnsi="Courier New" w:cs="Courier New"/>
          <w:lang w:val="ru-RU" w:eastAsia="zh-TW"/>
        </w:rPr>
        <w:t xml:space="preserve"> </w:t>
      </w:r>
      <w:r w:rsidRPr="00C94499">
        <w:rPr>
          <w:rFonts w:ascii="Courier New" w:hAnsi="Courier New" w:cs="Courier New"/>
          <w:lang w:eastAsia="zh-TW"/>
        </w:rPr>
        <w:t>P</w:t>
      </w:r>
      <w:r>
        <w:rPr>
          <w:lang w:val="ru-RU" w:eastAsia="zh-TW"/>
        </w:rPr>
        <w:t xml:space="preserve">. </w:t>
      </w:r>
      <w:r w:rsidR="00430A6F">
        <w:rPr>
          <w:lang w:val="ru-RU" w:eastAsia="zh-TW"/>
        </w:rPr>
        <w:t xml:space="preserve">Очевидно, это не влияет на безопасность или конформность реализаций без не-отказов. </w:t>
      </w:r>
      <w:r w:rsidR="00031E97">
        <w:rPr>
          <w:lang w:val="ru-RU" w:eastAsia="zh-TW"/>
        </w:rPr>
        <w:t xml:space="preserve">За не-отказом всегда будет следовать </w:t>
      </w:r>
      <w:r w:rsidR="008C48AC">
        <w:rPr>
          <w:lang w:eastAsia="zh-TW"/>
        </w:rPr>
        <w:t>a</w:t>
      </w:r>
      <w:r w:rsidR="008C48AC" w:rsidRPr="008C48AC">
        <w:rPr>
          <w:lang w:val="ru-RU" w:eastAsia="zh-TW"/>
        </w:rPr>
        <w:t xml:space="preserve">) </w:t>
      </w:r>
      <w:r w:rsidR="00031E97">
        <w:rPr>
          <w:lang w:val="ru-RU" w:eastAsia="zh-TW"/>
        </w:rPr>
        <w:t xml:space="preserve">разрушение или </w:t>
      </w:r>
      <w:r w:rsidR="008C48AC">
        <w:rPr>
          <w:lang w:eastAsia="zh-TW"/>
        </w:rPr>
        <w:t>b</w:t>
      </w:r>
      <w:r w:rsidR="008C48AC" w:rsidRPr="008C48AC">
        <w:rPr>
          <w:lang w:val="ru-RU" w:eastAsia="zh-TW"/>
        </w:rPr>
        <w:t xml:space="preserve">) </w:t>
      </w:r>
      <w:r w:rsidR="00031E97">
        <w:rPr>
          <w:lang w:val="ru-RU" w:eastAsia="zh-TW"/>
        </w:rPr>
        <w:t>дивергенция.</w:t>
      </w:r>
      <w:r w:rsidR="008C48AC">
        <w:rPr>
          <w:lang w:val="ru-RU" w:eastAsia="zh-TW"/>
        </w:rPr>
        <w:t xml:space="preserve"> Случай </w:t>
      </w:r>
      <w:r w:rsidR="008C48AC">
        <w:rPr>
          <w:lang w:eastAsia="zh-TW"/>
        </w:rPr>
        <w:t>a</w:t>
      </w:r>
      <w:r w:rsidR="008C48AC" w:rsidRPr="008C48AC">
        <w:rPr>
          <w:lang w:val="ru-RU" w:eastAsia="zh-TW"/>
        </w:rPr>
        <w:t>)</w:t>
      </w:r>
      <w:r w:rsidR="008C48AC">
        <w:rPr>
          <w:lang w:val="ru-RU" w:eastAsia="zh-TW"/>
        </w:rPr>
        <w:t>.</w:t>
      </w:r>
      <w:r w:rsidR="008C48AC" w:rsidRPr="008C48AC">
        <w:rPr>
          <w:lang w:val="ru-RU" w:eastAsia="zh-TW"/>
        </w:rPr>
        <w:t xml:space="preserve"> </w:t>
      </w:r>
      <w:r w:rsidR="00031E97">
        <w:rPr>
          <w:lang w:val="ru-RU" w:eastAsia="zh-TW"/>
        </w:rPr>
        <w:t>Не-отказ</w:t>
      </w:r>
      <w:r w:rsidR="00031E97" w:rsidRPr="00C94499">
        <w:rPr>
          <w:rFonts w:ascii="Courier New" w:hAnsi="Courier New" w:cs="Courier New"/>
          <w:lang w:val="ru-RU" w:eastAsia="zh-TW"/>
        </w:rPr>
        <w:t xml:space="preserve"> </w:t>
      </w:r>
      <w:r w:rsidR="00031E97" w:rsidRPr="00C94499">
        <w:rPr>
          <w:rFonts w:ascii="Courier New" w:hAnsi="Courier New" w:cs="Courier New"/>
          <w:dstrike/>
          <w:lang w:eastAsia="zh-TW"/>
        </w:rPr>
        <w:t>P</w:t>
      </w:r>
      <w:r w:rsidR="00031E97" w:rsidRPr="00C94499">
        <w:rPr>
          <w:rFonts w:ascii="Courier New" w:hAnsi="Courier New" w:cs="Courier New"/>
          <w:lang w:val="ru-RU" w:eastAsia="zh-TW"/>
        </w:rPr>
        <w:t xml:space="preserve"> </w:t>
      </w:r>
      <w:r w:rsidR="00031E97">
        <w:rPr>
          <w:lang w:val="ru-RU" w:eastAsia="zh-TW"/>
        </w:rPr>
        <w:t>разрушающий, если после каждой</w:t>
      </w:r>
      <w:r w:rsidR="006F143E">
        <w:rPr>
          <w:lang w:val="ru-RU" w:eastAsia="zh-TW"/>
        </w:rPr>
        <w:t xml:space="preserve"> трассы</w:t>
      </w:r>
      <w:r w:rsidR="006F143E">
        <w:rPr>
          <w:rFonts w:ascii="Courier New" w:hAnsi="Courier New" w:cs="Courier New"/>
          <w:szCs w:val="28"/>
          <w:lang w:val="ru-RU" w:eastAsia="zh-TW"/>
        </w:rPr>
        <w:t xml:space="preserve"> </w:t>
      </w:r>
      <w:r w:rsidR="006F143E" w:rsidRPr="00397150">
        <w:rPr>
          <w:rFonts w:ascii="Courier New" w:hAnsi="Courier New" w:cs="Courier New"/>
          <w:szCs w:val="28"/>
          <w:lang w:eastAsia="zh-TW"/>
        </w:rPr>
        <w:sym w:font="Symbol" w:char="F06C"/>
      </w:r>
      <w:r w:rsidR="00BF3E75">
        <w:rPr>
          <w:rFonts w:ascii="Courier New" w:hAnsi="Courier New" w:cs="Courier New"/>
          <w:szCs w:val="28"/>
          <w:lang w:eastAsia="zh-TW"/>
        </w:rPr>
        <w:sym w:font="Symbol" w:char="F0CE"/>
      </w:r>
      <w:r w:rsidR="006F143E" w:rsidRPr="00397150">
        <w:rPr>
          <w:rFonts w:eastAsia="PMingLiU"/>
          <w:b/>
          <w:bCs/>
          <w:i/>
          <w:iCs/>
          <w:szCs w:val="28"/>
          <w:lang w:eastAsia="zh-TW"/>
        </w:rPr>
        <w:t>drt</w:t>
      </w:r>
      <w:r w:rsidR="006F143E" w:rsidRPr="00E62DE1">
        <w:rPr>
          <w:rFonts w:ascii="Courier New" w:eastAsia="PMingLiU" w:hAnsi="Courier New" w:cs="Courier New"/>
          <w:szCs w:val="28"/>
          <w:lang w:val="ru-RU" w:eastAsia="zh-TW"/>
        </w:rPr>
        <w:t>(</w:t>
      </w:r>
      <w:r w:rsidR="006F143E" w:rsidRPr="00397150">
        <w:rPr>
          <w:rFonts w:ascii="Courier New" w:eastAsia="PMingLiU" w:hAnsi="Courier New" w:cs="Courier New"/>
          <w:szCs w:val="28"/>
          <w:lang w:eastAsia="zh-TW"/>
        </w:rPr>
        <w:sym w:font="Symbol" w:char="006D"/>
      </w:r>
      <w:r w:rsidR="006F143E" w:rsidRPr="00E62DE1">
        <w:rPr>
          <w:rFonts w:ascii="Courier New" w:eastAsia="PMingLiU" w:hAnsi="Courier New" w:cs="Courier New"/>
          <w:szCs w:val="28"/>
          <w:lang w:val="ru-RU" w:eastAsia="zh-TW"/>
        </w:rPr>
        <w:t>)</w:t>
      </w:r>
      <w:r w:rsidR="006F143E">
        <w:rPr>
          <w:lang w:val="ru-RU" w:eastAsia="zh-TW"/>
        </w:rPr>
        <w:t>,</w:t>
      </w:r>
      <w:r w:rsidR="00031E97">
        <w:rPr>
          <w:lang w:val="ru-RU" w:eastAsia="zh-TW"/>
        </w:rPr>
        <w:t xml:space="preserve"> безопасной в</w:t>
      </w:r>
      <w:r w:rsidR="00031E97">
        <w:rPr>
          <w:rFonts w:ascii="Courier New" w:hAnsi="Courier New" w:cs="Courier New"/>
          <w:lang w:val="ru-RU" w:eastAsia="zh-TW"/>
        </w:rPr>
        <w:t xml:space="preserve"> </w:t>
      </w:r>
      <w:r w:rsidR="00031E97" w:rsidRPr="00F54784">
        <w:rPr>
          <w:rFonts w:ascii="Courier New" w:hAnsi="Courier New" w:cs="Courier New"/>
          <w:b/>
        </w:rPr>
        <w:sym w:font="Symbol" w:char="F053"/>
      </w:r>
      <w:r w:rsidR="00031E97">
        <w:rPr>
          <w:lang w:val="ru-RU" w:eastAsia="zh-TW"/>
        </w:rPr>
        <w:t>, отказ</w:t>
      </w:r>
      <w:r w:rsidR="00031E97" w:rsidRPr="00031E97">
        <w:rPr>
          <w:rFonts w:ascii="Courier New" w:hAnsi="Courier New" w:cs="Courier New"/>
          <w:lang w:val="ru-RU" w:eastAsia="zh-TW"/>
        </w:rPr>
        <w:t xml:space="preserve"> </w:t>
      </w:r>
      <w:r w:rsidR="00031E97" w:rsidRPr="00031E97">
        <w:rPr>
          <w:rFonts w:ascii="Courier New" w:hAnsi="Courier New" w:cs="Courier New"/>
          <w:lang w:eastAsia="zh-TW"/>
        </w:rPr>
        <w:t>P</w:t>
      </w:r>
      <w:r w:rsidR="00031E97" w:rsidRPr="00031E97">
        <w:rPr>
          <w:rFonts w:ascii="Courier New" w:hAnsi="Courier New" w:cs="Courier New"/>
          <w:lang w:val="ru-RU" w:eastAsia="zh-TW"/>
        </w:rPr>
        <w:t xml:space="preserve"> </w:t>
      </w:r>
      <w:r w:rsidR="00031E97">
        <w:rPr>
          <w:lang w:val="ru-RU" w:eastAsia="zh-TW"/>
        </w:rPr>
        <w:t>опасный.</w:t>
      </w:r>
      <w:r w:rsidR="00F72EE8">
        <w:rPr>
          <w:lang w:val="ru-RU" w:eastAsia="zh-TW"/>
        </w:rPr>
        <w:t xml:space="preserve"> </w:t>
      </w:r>
      <w:r w:rsidR="006F143E">
        <w:rPr>
          <w:lang w:val="ru-RU" w:eastAsia="zh-TW"/>
        </w:rPr>
        <w:t>Иными словами, не существует такой трассы</w:t>
      </w:r>
      <w:r w:rsidR="006F143E">
        <w:rPr>
          <w:rFonts w:ascii="Courier New" w:hAnsi="Courier New" w:cs="Courier New"/>
          <w:szCs w:val="28"/>
          <w:lang w:val="ru-RU" w:eastAsia="zh-TW"/>
        </w:rPr>
        <w:t xml:space="preserve"> </w:t>
      </w:r>
      <w:r w:rsidR="006F143E" w:rsidRPr="00397150">
        <w:rPr>
          <w:rFonts w:ascii="Courier New" w:hAnsi="Courier New" w:cs="Courier New"/>
          <w:szCs w:val="28"/>
          <w:lang w:eastAsia="zh-TW"/>
        </w:rPr>
        <w:sym w:font="Symbol" w:char="F06C"/>
      </w:r>
      <w:r w:rsidR="00BF3E75">
        <w:rPr>
          <w:rFonts w:ascii="Courier New" w:hAnsi="Courier New" w:cs="Courier New"/>
          <w:szCs w:val="28"/>
          <w:lang w:eastAsia="zh-TW"/>
        </w:rPr>
        <w:sym w:font="Symbol" w:char="F0CE"/>
      </w:r>
      <w:r w:rsidR="006F143E" w:rsidRPr="00397150">
        <w:rPr>
          <w:rFonts w:eastAsia="PMingLiU"/>
          <w:b/>
          <w:bCs/>
          <w:i/>
          <w:iCs/>
          <w:szCs w:val="28"/>
          <w:lang w:eastAsia="zh-TW"/>
        </w:rPr>
        <w:t>drt</w:t>
      </w:r>
      <w:r w:rsidR="006F143E" w:rsidRPr="00E62DE1">
        <w:rPr>
          <w:rFonts w:ascii="Courier New" w:eastAsia="PMingLiU" w:hAnsi="Courier New" w:cs="Courier New"/>
          <w:szCs w:val="28"/>
          <w:lang w:val="ru-RU" w:eastAsia="zh-TW"/>
        </w:rPr>
        <w:t>(</w:t>
      </w:r>
      <w:r w:rsidR="006F143E" w:rsidRPr="00397150">
        <w:rPr>
          <w:rFonts w:ascii="Courier New" w:eastAsia="PMingLiU" w:hAnsi="Courier New" w:cs="Courier New"/>
          <w:szCs w:val="28"/>
          <w:lang w:eastAsia="zh-TW"/>
        </w:rPr>
        <w:sym w:font="Symbol" w:char="006D"/>
      </w:r>
      <w:r w:rsidR="006F143E" w:rsidRPr="00E62DE1">
        <w:rPr>
          <w:rFonts w:ascii="Courier New" w:eastAsia="PMingLiU" w:hAnsi="Courier New" w:cs="Courier New"/>
          <w:szCs w:val="28"/>
          <w:lang w:val="ru-RU" w:eastAsia="zh-TW"/>
        </w:rPr>
        <w:t>)</w:t>
      </w:r>
      <w:r w:rsidR="006F143E">
        <w:rPr>
          <w:lang w:val="ru-RU" w:eastAsia="zh-TW"/>
        </w:rPr>
        <w:t>, что продолженная трасса</w:t>
      </w:r>
      <w:r w:rsidR="006F143E">
        <w:rPr>
          <w:rFonts w:ascii="Courier New" w:eastAsia="PMingLiU" w:hAnsi="Courier New" w:cs="Courier New"/>
          <w:szCs w:val="28"/>
          <w:lang w:val="ru-RU" w:eastAsia="zh-TW"/>
        </w:rPr>
        <w:t xml:space="preserve"> </w:t>
      </w:r>
      <w:r w:rsidR="006F143E" w:rsidRPr="00397150">
        <w:rPr>
          <w:rFonts w:ascii="Courier New" w:hAnsi="Courier New" w:cs="Courier New"/>
          <w:szCs w:val="28"/>
          <w:lang w:eastAsia="zh-TW"/>
        </w:rPr>
        <w:sym w:font="Symbol" w:char="F06C"/>
      </w:r>
      <w:r w:rsidR="006F143E" w:rsidRPr="00397150">
        <w:rPr>
          <w:rFonts w:ascii="Courier New" w:hAnsi="Courier New" w:cs="Courier New"/>
          <w:szCs w:val="28"/>
          <w:lang w:eastAsia="zh-TW"/>
        </w:rPr>
        <w:sym w:font="Symbol" w:char="00D7"/>
      </w:r>
      <w:r w:rsidR="005D51C9">
        <w:rPr>
          <w:rFonts w:ascii="Courier New" w:hAnsi="Courier New" w:cs="Courier New"/>
        </w:rPr>
        <w:sym w:font="Euclid Symbol" w:char="F0E1"/>
      </w:r>
      <w:r w:rsidR="006F143E" w:rsidRPr="00397150">
        <w:rPr>
          <w:rFonts w:ascii="Courier New" w:hAnsi="Courier New" w:cs="Courier New"/>
          <w:szCs w:val="28"/>
          <w:lang w:eastAsia="zh-TW"/>
        </w:rPr>
        <w:t>u</w:t>
      </w:r>
      <w:r w:rsidR="005D51C9">
        <w:rPr>
          <w:rFonts w:ascii="Courier New" w:hAnsi="Courier New" w:cs="Courier New"/>
        </w:rPr>
        <w:sym w:font="Euclid Symbol" w:char="F0F1"/>
      </w:r>
      <w:r w:rsidR="006F143E">
        <w:rPr>
          <w:rFonts w:ascii="Courier New" w:hAnsi="Courier New" w:cs="Courier New"/>
          <w:szCs w:val="28"/>
          <w:lang w:val="ru-RU" w:eastAsia="zh-TW"/>
        </w:rPr>
        <w:t xml:space="preserve"> </w:t>
      </w:r>
      <w:r w:rsidR="006F143E">
        <w:rPr>
          <w:lang w:val="ru-RU" w:eastAsia="zh-TW"/>
        </w:rPr>
        <w:t xml:space="preserve">тестовая. </w:t>
      </w:r>
      <w:r w:rsidR="00F72EE8">
        <w:rPr>
          <w:lang w:val="ru-RU" w:eastAsia="zh-TW"/>
        </w:rPr>
        <w:t>В этом случае наличие или отсутствие остальных возможных в конформных реализациях продолжений трассы</w:t>
      </w:r>
      <w:r w:rsidR="006F143E">
        <w:rPr>
          <w:rFonts w:ascii="Courier New" w:eastAsia="PMingLiU" w:hAnsi="Courier New" w:cs="Courier New"/>
          <w:szCs w:val="28"/>
          <w:lang w:val="ru-RU" w:eastAsia="zh-TW"/>
        </w:rPr>
        <w:t xml:space="preserve"> </w:t>
      </w:r>
      <w:r w:rsidR="006F143E" w:rsidRPr="00397150">
        <w:rPr>
          <w:rFonts w:ascii="Courier New" w:eastAsia="PMingLiU" w:hAnsi="Courier New" w:cs="Courier New"/>
          <w:szCs w:val="28"/>
          <w:lang w:eastAsia="zh-TW"/>
        </w:rPr>
        <w:sym w:font="Symbol" w:char="006D"/>
      </w:r>
      <w:r w:rsidR="006F143E">
        <w:rPr>
          <w:rFonts w:ascii="Courier New" w:eastAsia="PMingLiU" w:hAnsi="Courier New" w:cs="Courier New"/>
          <w:szCs w:val="28"/>
          <w:lang w:val="ru-RU" w:eastAsia="zh-TW"/>
        </w:rPr>
        <w:t xml:space="preserve"> </w:t>
      </w:r>
      <w:r w:rsidR="00F72EE8">
        <w:rPr>
          <w:lang w:val="ru-RU" w:eastAsia="zh-TW"/>
        </w:rPr>
        <w:t>действиями из</w:t>
      </w:r>
      <w:r w:rsidR="00F72EE8" w:rsidRPr="00031E97">
        <w:rPr>
          <w:rFonts w:ascii="Courier New" w:hAnsi="Courier New" w:cs="Courier New"/>
          <w:lang w:val="ru-RU" w:eastAsia="zh-TW"/>
        </w:rPr>
        <w:t xml:space="preserve"> </w:t>
      </w:r>
      <w:r w:rsidR="00F72EE8" w:rsidRPr="00031E97">
        <w:rPr>
          <w:rFonts w:ascii="Courier New" w:hAnsi="Courier New" w:cs="Courier New"/>
          <w:lang w:eastAsia="zh-TW"/>
        </w:rPr>
        <w:t>P</w:t>
      </w:r>
      <w:r w:rsidR="00F72EE8">
        <w:rPr>
          <w:rFonts w:ascii="Courier New" w:hAnsi="Courier New" w:cs="Courier New"/>
          <w:lang w:val="ru-RU" w:eastAsia="zh-TW"/>
        </w:rPr>
        <w:t xml:space="preserve"> </w:t>
      </w:r>
      <w:r w:rsidR="00F72EE8">
        <w:rPr>
          <w:lang w:val="ru-RU" w:eastAsia="zh-TW"/>
        </w:rPr>
        <w:t>или самим отказом</w:t>
      </w:r>
      <w:r w:rsidR="00F72EE8" w:rsidRPr="00031E97">
        <w:rPr>
          <w:rFonts w:ascii="Courier New" w:hAnsi="Courier New" w:cs="Courier New"/>
          <w:lang w:val="ru-RU" w:eastAsia="zh-TW"/>
        </w:rPr>
        <w:t xml:space="preserve"> </w:t>
      </w:r>
      <w:r w:rsidR="00F72EE8" w:rsidRPr="00031E97">
        <w:rPr>
          <w:rFonts w:ascii="Courier New" w:hAnsi="Courier New" w:cs="Courier New"/>
          <w:lang w:eastAsia="zh-TW"/>
        </w:rPr>
        <w:t>P</w:t>
      </w:r>
      <w:r w:rsidR="00F72EE8">
        <w:rPr>
          <w:rFonts w:ascii="Courier New" w:hAnsi="Courier New" w:cs="Courier New"/>
          <w:lang w:val="ru-RU" w:eastAsia="zh-TW"/>
        </w:rPr>
        <w:t xml:space="preserve"> </w:t>
      </w:r>
      <w:r w:rsidR="00F72EE8">
        <w:rPr>
          <w:lang w:val="ru-RU" w:eastAsia="zh-TW"/>
        </w:rPr>
        <w:t xml:space="preserve">(если это </w:t>
      </w:r>
      <w:r w:rsidR="00F72EE8" w:rsidRPr="00F72EE8">
        <w:rPr>
          <w:rFonts w:ascii="Euclid Fraktur" w:hAnsi="Euclid Fraktur"/>
          <w:b/>
          <w:lang w:eastAsia="zh-TW"/>
        </w:rPr>
        <w:t>R</w:t>
      </w:r>
      <w:r w:rsidR="00F72EE8">
        <w:rPr>
          <w:lang w:val="ru-RU" w:eastAsia="zh-TW"/>
        </w:rPr>
        <w:t xml:space="preserve">-отказ) не влияет на безопасность и конформность. Из соображений оптимизации мы считаем такие продолжения «лишними» и не включаем в пополнение. </w:t>
      </w:r>
      <w:r w:rsidR="008C48AC">
        <w:rPr>
          <w:lang w:val="ru-RU" w:eastAsia="zh-TW"/>
        </w:rPr>
        <w:t xml:space="preserve">Случай </w:t>
      </w:r>
      <w:r w:rsidR="008C48AC">
        <w:rPr>
          <w:lang w:eastAsia="zh-TW"/>
        </w:rPr>
        <w:t>b</w:t>
      </w:r>
      <w:r w:rsidR="008C48AC" w:rsidRPr="008C48AC">
        <w:rPr>
          <w:lang w:val="ru-RU" w:eastAsia="zh-TW"/>
        </w:rPr>
        <w:t>)</w:t>
      </w:r>
      <w:r w:rsidR="008C48AC">
        <w:rPr>
          <w:lang w:val="ru-RU" w:eastAsia="zh-TW"/>
        </w:rPr>
        <w:t xml:space="preserve">. </w:t>
      </w:r>
      <w:r w:rsidR="00CD666B">
        <w:rPr>
          <w:lang w:val="ru-RU" w:eastAsia="zh-TW"/>
        </w:rPr>
        <w:t>Это случай, когда</w:t>
      </w:r>
      <w:r w:rsidR="00F72EE8">
        <w:rPr>
          <w:lang w:val="ru-RU" w:eastAsia="zh-TW"/>
        </w:rPr>
        <w:t xml:space="preserve"> после некоторой </w:t>
      </w:r>
      <w:r w:rsidR="006F143E">
        <w:rPr>
          <w:lang w:val="ru-RU" w:eastAsia="zh-TW"/>
        </w:rPr>
        <w:t>трассы</w:t>
      </w:r>
      <w:r w:rsidR="006F143E">
        <w:rPr>
          <w:rFonts w:ascii="Courier New" w:hAnsi="Courier New" w:cs="Courier New"/>
          <w:szCs w:val="28"/>
          <w:lang w:val="ru-RU" w:eastAsia="zh-TW"/>
        </w:rPr>
        <w:t xml:space="preserve"> </w:t>
      </w:r>
      <w:r w:rsidR="006F143E" w:rsidRPr="00397150">
        <w:rPr>
          <w:rFonts w:ascii="Courier New" w:hAnsi="Courier New" w:cs="Courier New"/>
          <w:szCs w:val="28"/>
          <w:lang w:eastAsia="zh-TW"/>
        </w:rPr>
        <w:sym w:font="Symbol" w:char="F06C"/>
      </w:r>
      <w:r w:rsidR="00CD666B">
        <w:rPr>
          <w:rFonts w:ascii="Courier New" w:hAnsi="Courier New" w:cs="Courier New"/>
          <w:szCs w:val="28"/>
          <w:lang w:eastAsia="zh-TW"/>
        </w:rPr>
        <w:sym w:font="Symbol" w:char="F0CE"/>
      </w:r>
      <w:r w:rsidR="006F143E" w:rsidRPr="00397150">
        <w:rPr>
          <w:rFonts w:eastAsia="PMingLiU"/>
          <w:b/>
          <w:bCs/>
          <w:i/>
          <w:iCs/>
          <w:szCs w:val="28"/>
          <w:lang w:eastAsia="zh-TW"/>
        </w:rPr>
        <w:t>drt</w:t>
      </w:r>
      <w:r w:rsidR="006F143E" w:rsidRPr="00E62DE1">
        <w:rPr>
          <w:rFonts w:ascii="Courier New" w:eastAsia="PMingLiU" w:hAnsi="Courier New" w:cs="Courier New"/>
          <w:szCs w:val="28"/>
          <w:lang w:val="ru-RU" w:eastAsia="zh-TW"/>
        </w:rPr>
        <w:t>(</w:t>
      </w:r>
      <w:r w:rsidR="006F143E" w:rsidRPr="00397150">
        <w:rPr>
          <w:rFonts w:ascii="Courier New" w:eastAsia="PMingLiU" w:hAnsi="Courier New" w:cs="Courier New"/>
          <w:szCs w:val="28"/>
          <w:lang w:eastAsia="zh-TW"/>
        </w:rPr>
        <w:sym w:font="Symbol" w:char="006D"/>
      </w:r>
      <w:r w:rsidR="006F143E" w:rsidRPr="00E62DE1">
        <w:rPr>
          <w:rFonts w:ascii="Courier New" w:eastAsia="PMingLiU" w:hAnsi="Courier New" w:cs="Courier New"/>
          <w:szCs w:val="28"/>
          <w:lang w:val="ru-RU" w:eastAsia="zh-TW"/>
        </w:rPr>
        <w:t>)</w:t>
      </w:r>
      <w:r w:rsidR="00F72EE8">
        <w:rPr>
          <w:lang w:val="ru-RU" w:eastAsia="zh-TW"/>
        </w:rPr>
        <w:t>, безопасной в</w:t>
      </w:r>
      <w:r w:rsidR="00F72EE8">
        <w:rPr>
          <w:rFonts w:ascii="Courier New" w:hAnsi="Courier New" w:cs="Courier New"/>
          <w:lang w:val="ru-RU" w:eastAsia="zh-TW"/>
        </w:rPr>
        <w:t xml:space="preserve"> </w:t>
      </w:r>
      <w:r w:rsidR="00F72EE8" w:rsidRPr="00F54784">
        <w:rPr>
          <w:rFonts w:ascii="Courier New" w:hAnsi="Courier New" w:cs="Courier New"/>
          <w:b/>
        </w:rPr>
        <w:sym w:font="Symbol" w:char="F053"/>
      </w:r>
      <w:r w:rsidR="00F72EE8">
        <w:rPr>
          <w:lang w:val="ru-RU" w:eastAsia="zh-TW"/>
        </w:rPr>
        <w:t>, отказ</w:t>
      </w:r>
      <w:r w:rsidR="00F72EE8" w:rsidRPr="00031E97">
        <w:rPr>
          <w:rFonts w:ascii="Courier New" w:hAnsi="Courier New" w:cs="Courier New"/>
          <w:lang w:val="ru-RU" w:eastAsia="zh-TW"/>
        </w:rPr>
        <w:t xml:space="preserve"> </w:t>
      </w:r>
      <w:r w:rsidR="00F72EE8" w:rsidRPr="00031E97">
        <w:rPr>
          <w:rFonts w:ascii="Courier New" w:hAnsi="Courier New" w:cs="Courier New"/>
          <w:lang w:eastAsia="zh-TW"/>
        </w:rPr>
        <w:t>P</w:t>
      </w:r>
      <w:r w:rsidR="00F72EE8" w:rsidRPr="00031E97">
        <w:rPr>
          <w:rFonts w:ascii="Courier New" w:hAnsi="Courier New" w:cs="Courier New"/>
          <w:lang w:val="ru-RU" w:eastAsia="zh-TW"/>
        </w:rPr>
        <w:t xml:space="preserve"> </w:t>
      </w:r>
      <w:r w:rsidR="00F72EE8">
        <w:rPr>
          <w:lang w:val="ru-RU" w:eastAsia="zh-TW"/>
        </w:rPr>
        <w:t>безопасный</w:t>
      </w:r>
      <w:r w:rsidR="006F143E">
        <w:rPr>
          <w:lang w:val="ru-RU" w:eastAsia="zh-TW"/>
        </w:rPr>
        <w:t>. Иными словами, существует такая трасса</w:t>
      </w:r>
      <w:r w:rsidR="006F143E">
        <w:rPr>
          <w:rFonts w:ascii="Courier New" w:hAnsi="Courier New" w:cs="Courier New"/>
          <w:szCs w:val="28"/>
          <w:lang w:val="ru-RU" w:eastAsia="zh-TW"/>
        </w:rPr>
        <w:t xml:space="preserve"> </w:t>
      </w:r>
      <w:r w:rsidR="006F143E" w:rsidRPr="00397150">
        <w:rPr>
          <w:rFonts w:ascii="Courier New" w:hAnsi="Courier New" w:cs="Courier New"/>
          <w:szCs w:val="28"/>
          <w:lang w:eastAsia="zh-TW"/>
        </w:rPr>
        <w:sym w:font="Symbol" w:char="F06C"/>
      </w:r>
      <w:r w:rsidR="00CD666B">
        <w:rPr>
          <w:rFonts w:ascii="Courier New" w:hAnsi="Courier New" w:cs="Courier New"/>
          <w:szCs w:val="28"/>
          <w:lang w:eastAsia="zh-TW"/>
        </w:rPr>
        <w:sym w:font="Symbol" w:char="F0CE"/>
      </w:r>
      <w:r w:rsidR="006F143E" w:rsidRPr="00397150">
        <w:rPr>
          <w:rFonts w:eastAsia="PMingLiU"/>
          <w:b/>
          <w:bCs/>
          <w:i/>
          <w:iCs/>
          <w:szCs w:val="28"/>
          <w:lang w:eastAsia="zh-TW"/>
        </w:rPr>
        <w:t>drt</w:t>
      </w:r>
      <w:r w:rsidR="006F143E" w:rsidRPr="00E62DE1">
        <w:rPr>
          <w:rFonts w:ascii="Courier New" w:eastAsia="PMingLiU" w:hAnsi="Courier New" w:cs="Courier New"/>
          <w:szCs w:val="28"/>
          <w:lang w:val="ru-RU" w:eastAsia="zh-TW"/>
        </w:rPr>
        <w:t>(</w:t>
      </w:r>
      <w:r w:rsidR="006F143E" w:rsidRPr="00397150">
        <w:rPr>
          <w:rFonts w:ascii="Courier New" w:eastAsia="PMingLiU" w:hAnsi="Courier New" w:cs="Courier New"/>
          <w:szCs w:val="28"/>
          <w:lang w:eastAsia="zh-TW"/>
        </w:rPr>
        <w:sym w:font="Symbol" w:char="006D"/>
      </w:r>
      <w:r w:rsidR="006F143E" w:rsidRPr="00E62DE1">
        <w:rPr>
          <w:rFonts w:ascii="Courier New" w:eastAsia="PMingLiU" w:hAnsi="Courier New" w:cs="Courier New"/>
          <w:szCs w:val="28"/>
          <w:lang w:val="ru-RU" w:eastAsia="zh-TW"/>
        </w:rPr>
        <w:t>)</w:t>
      </w:r>
      <w:r w:rsidR="006F143E">
        <w:rPr>
          <w:lang w:val="ru-RU" w:eastAsia="zh-TW"/>
        </w:rPr>
        <w:t>, что продолженная трасса</w:t>
      </w:r>
      <w:r w:rsidR="006F143E">
        <w:rPr>
          <w:rFonts w:ascii="Courier New" w:eastAsia="PMingLiU" w:hAnsi="Courier New" w:cs="Courier New"/>
          <w:szCs w:val="28"/>
          <w:lang w:val="ru-RU" w:eastAsia="zh-TW"/>
        </w:rPr>
        <w:t xml:space="preserve"> </w:t>
      </w:r>
      <w:r w:rsidR="006F143E" w:rsidRPr="00397150">
        <w:rPr>
          <w:rFonts w:ascii="Courier New" w:hAnsi="Courier New" w:cs="Courier New"/>
          <w:szCs w:val="28"/>
          <w:lang w:eastAsia="zh-TW"/>
        </w:rPr>
        <w:sym w:font="Symbol" w:char="F06C"/>
      </w:r>
      <w:r w:rsidR="006F143E" w:rsidRPr="00397150">
        <w:rPr>
          <w:rFonts w:ascii="Courier New" w:hAnsi="Courier New" w:cs="Courier New"/>
          <w:szCs w:val="28"/>
          <w:lang w:eastAsia="zh-TW"/>
        </w:rPr>
        <w:sym w:font="Symbol" w:char="00D7"/>
      </w:r>
      <w:r w:rsidR="005D51C9">
        <w:rPr>
          <w:rFonts w:ascii="Courier New" w:hAnsi="Courier New" w:cs="Courier New"/>
        </w:rPr>
        <w:sym w:font="Euclid Symbol" w:char="F0E1"/>
      </w:r>
      <w:r w:rsidR="006F143E" w:rsidRPr="00397150">
        <w:rPr>
          <w:rFonts w:ascii="Courier New" w:hAnsi="Courier New" w:cs="Courier New"/>
          <w:szCs w:val="28"/>
          <w:lang w:eastAsia="zh-TW"/>
        </w:rPr>
        <w:t>u</w:t>
      </w:r>
      <w:r w:rsidR="005D51C9">
        <w:rPr>
          <w:rFonts w:ascii="Courier New" w:hAnsi="Courier New" w:cs="Courier New"/>
        </w:rPr>
        <w:sym w:font="Euclid Symbol" w:char="F0F1"/>
      </w:r>
      <w:r w:rsidR="006F143E">
        <w:rPr>
          <w:rFonts w:ascii="Courier New" w:hAnsi="Courier New" w:cs="Courier New"/>
          <w:szCs w:val="28"/>
          <w:lang w:val="ru-RU" w:eastAsia="zh-TW"/>
        </w:rPr>
        <w:t xml:space="preserve"> </w:t>
      </w:r>
      <w:r w:rsidR="006F143E">
        <w:rPr>
          <w:lang w:val="ru-RU" w:eastAsia="zh-TW"/>
        </w:rPr>
        <w:t>тестовая.</w:t>
      </w:r>
      <w:r w:rsidR="00F72EE8">
        <w:rPr>
          <w:lang w:val="ru-RU" w:eastAsia="zh-TW"/>
        </w:rPr>
        <w:t xml:space="preserve"> </w:t>
      </w:r>
      <w:r w:rsidR="006F143E">
        <w:rPr>
          <w:lang w:val="ru-RU" w:eastAsia="zh-TW"/>
        </w:rPr>
        <w:t xml:space="preserve">Тогда </w:t>
      </w:r>
      <w:r w:rsidR="00031E97">
        <w:rPr>
          <w:lang w:val="ru-RU" w:eastAsia="zh-TW"/>
        </w:rPr>
        <w:t>не-отказ</w:t>
      </w:r>
      <w:r w:rsidR="00031E97" w:rsidRPr="00C94499">
        <w:rPr>
          <w:rFonts w:ascii="Courier New" w:hAnsi="Courier New" w:cs="Courier New"/>
          <w:lang w:val="ru-RU" w:eastAsia="zh-TW"/>
        </w:rPr>
        <w:t xml:space="preserve"> </w:t>
      </w:r>
      <w:r w:rsidR="00031E97" w:rsidRPr="00C94499">
        <w:rPr>
          <w:rFonts w:ascii="Courier New" w:hAnsi="Courier New" w:cs="Courier New"/>
          <w:dstrike/>
          <w:lang w:eastAsia="zh-TW"/>
        </w:rPr>
        <w:t>P</w:t>
      </w:r>
      <w:r w:rsidR="00031E97" w:rsidRPr="00C94499">
        <w:rPr>
          <w:rFonts w:ascii="Courier New" w:hAnsi="Courier New" w:cs="Courier New"/>
          <w:lang w:val="ru-RU" w:eastAsia="zh-TW"/>
        </w:rPr>
        <w:t xml:space="preserve"> </w:t>
      </w:r>
      <w:r w:rsidR="00031E97">
        <w:rPr>
          <w:lang w:val="ru-RU" w:eastAsia="zh-TW"/>
        </w:rPr>
        <w:t>безопасный</w:t>
      </w:r>
      <w:r w:rsidR="00F72EE8">
        <w:rPr>
          <w:lang w:val="ru-RU" w:eastAsia="zh-TW"/>
        </w:rPr>
        <w:t>,</w:t>
      </w:r>
      <w:r w:rsidR="00031E97">
        <w:rPr>
          <w:lang w:val="ru-RU" w:eastAsia="zh-TW"/>
        </w:rPr>
        <w:t xml:space="preserve"> и мы продолжаем его дивергенцией.</w:t>
      </w:r>
      <w:r w:rsidR="00430A6F">
        <w:rPr>
          <w:lang w:val="ru-RU" w:eastAsia="zh-TW"/>
        </w:rPr>
        <w:t xml:space="preserve"> </w:t>
      </w:r>
      <w:r w:rsidR="00F72EE8">
        <w:rPr>
          <w:lang w:val="ru-RU" w:eastAsia="zh-TW"/>
        </w:rPr>
        <w:t>Любые</w:t>
      </w:r>
      <w:r w:rsidR="00430A6F">
        <w:rPr>
          <w:lang w:val="ru-RU" w:eastAsia="zh-TW"/>
        </w:rPr>
        <w:t xml:space="preserve"> продолжения после </w:t>
      </w:r>
      <w:r w:rsidR="00F72EE8">
        <w:rPr>
          <w:lang w:val="ru-RU" w:eastAsia="zh-TW"/>
        </w:rPr>
        <w:t xml:space="preserve">любого </w:t>
      </w:r>
      <w:r w:rsidR="00430A6F">
        <w:rPr>
          <w:lang w:val="ru-RU" w:eastAsia="zh-TW"/>
        </w:rPr>
        <w:t>не-отказа, которые могут быть в конформных реализациях, нас не интересуют, поскольку мы ставим задачу сохранения только таких безопасных и конформных реализаций, в которых нет не-отказов.</w:t>
      </w:r>
    </w:p>
    <w:p w:rsidR="00E530C7" w:rsidRPr="00E530C7" w:rsidRDefault="00E530C7" w:rsidP="00A4447E">
      <w:pPr>
        <w:spacing w:line="360" w:lineRule="auto"/>
        <w:ind w:firstLine="567"/>
        <w:rPr>
          <w:lang w:val="ru-RU" w:eastAsia="zh-TW"/>
        </w:rPr>
      </w:pPr>
      <w:r>
        <w:rPr>
          <w:lang w:val="ru-RU" w:eastAsia="zh-TW"/>
        </w:rPr>
        <w:lastRenderedPageBreak/>
        <w:t xml:space="preserve">Можно заметить, что мы говорим о </w:t>
      </w:r>
      <w:r w:rsidRPr="00397150">
        <w:rPr>
          <w:rFonts w:eastAsia="PMingLiU"/>
          <w:b/>
          <w:bCs/>
          <w:i/>
          <w:iCs/>
          <w:szCs w:val="28"/>
          <w:lang w:eastAsia="zh-TW"/>
        </w:rPr>
        <w:t>drt</w:t>
      </w:r>
      <w:r>
        <w:rPr>
          <w:lang w:val="ru-RU" w:eastAsia="zh-TW"/>
        </w:rPr>
        <w:t xml:space="preserve">-трассах, а не </w:t>
      </w:r>
      <w:r w:rsidRPr="00397150">
        <w:rPr>
          <w:rFonts w:eastAsia="PMingLiU"/>
          <w:b/>
          <w:bCs/>
          <w:i/>
          <w:iCs/>
          <w:szCs w:val="28"/>
          <w:lang w:eastAsia="zh-TW"/>
        </w:rPr>
        <w:t>d</w:t>
      </w:r>
      <w:r>
        <w:rPr>
          <w:rFonts w:eastAsia="PMingLiU"/>
          <w:b/>
          <w:bCs/>
          <w:i/>
          <w:iCs/>
          <w:szCs w:val="28"/>
          <w:lang w:eastAsia="zh-TW"/>
        </w:rPr>
        <w:t>i</w:t>
      </w:r>
      <w:r>
        <w:rPr>
          <w:lang w:val="ru-RU" w:eastAsia="zh-TW"/>
        </w:rPr>
        <w:t xml:space="preserve">-трассах, поскольку в пополнении </w:t>
      </w:r>
      <w:r>
        <w:rPr>
          <w:rFonts w:eastAsia="PMingLiU"/>
          <w:b/>
          <w:bCs/>
          <w:i/>
          <w:iCs/>
          <w:szCs w:val="28"/>
          <w:lang w:eastAsia="zh-TW"/>
        </w:rPr>
        <w:t>i</w:t>
      </w:r>
      <w:r>
        <w:rPr>
          <w:lang w:val="ru-RU" w:eastAsia="zh-TW"/>
        </w:rPr>
        <w:t xml:space="preserve">-операция не вставляет никаких отказов, которые нельзя было бы вставить с помощью </w:t>
      </w:r>
      <w:r w:rsidRPr="00E530C7">
        <w:rPr>
          <w:b/>
          <w:i/>
          <w:lang w:eastAsia="zh-TW"/>
        </w:rPr>
        <w:t>rt</w:t>
      </w:r>
      <w:r>
        <w:rPr>
          <w:lang w:val="ru-RU" w:eastAsia="zh-TW"/>
        </w:rPr>
        <w:t>-операций. Это объясняется тем, что любую безопасную трассу мы продолжаем каждым не-отказом</w:t>
      </w:r>
      <w:r w:rsidRPr="00C94499">
        <w:rPr>
          <w:rFonts w:ascii="Courier New" w:hAnsi="Courier New" w:cs="Courier New"/>
          <w:lang w:val="ru-RU" w:eastAsia="zh-TW"/>
        </w:rPr>
        <w:t xml:space="preserve"> </w:t>
      </w:r>
      <w:r w:rsidRPr="00C94499">
        <w:rPr>
          <w:rFonts w:ascii="Courier New" w:hAnsi="Courier New" w:cs="Courier New"/>
          <w:dstrike/>
          <w:lang w:eastAsia="zh-TW"/>
        </w:rPr>
        <w:t>P</w:t>
      </w:r>
      <w:r>
        <w:rPr>
          <w:lang w:val="ru-RU" w:eastAsia="zh-TW"/>
        </w:rPr>
        <w:t xml:space="preserve">, отсутствующим в постфиксе отказов трассы. Следовательно, </w:t>
      </w:r>
      <w:r>
        <w:rPr>
          <w:rFonts w:eastAsia="PMingLiU"/>
          <w:b/>
          <w:bCs/>
          <w:i/>
          <w:iCs/>
          <w:szCs w:val="28"/>
          <w:lang w:eastAsia="zh-TW"/>
        </w:rPr>
        <w:t>i</w:t>
      </w:r>
      <w:r>
        <w:rPr>
          <w:lang w:val="ru-RU" w:eastAsia="zh-TW"/>
        </w:rPr>
        <w:t xml:space="preserve">-операция должна вставлять только такие отказы, которые есть в постфиксе трассы, а это можно </w:t>
      </w:r>
      <w:r w:rsidR="00A51757">
        <w:rPr>
          <w:lang w:val="ru-RU" w:eastAsia="zh-TW"/>
        </w:rPr>
        <w:t xml:space="preserve">всегда </w:t>
      </w:r>
      <w:r>
        <w:rPr>
          <w:lang w:val="ru-RU" w:eastAsia="zh-TW"/>
        </w:rPr>
        <w:t xml:space="preserve">сделать с помощью </w:t>
      </w:r>
      <w:r w:rsidRPr="00E530C7">
        <w:rPr>
          <w:b/>
          <w:i/>
          <w:lang w:eastAsia="zh-TW"/>
        </w:rPr>
        <w:t>rt</w:t>
      </w:r>
      <w:r>
        <w:rPr>
          <w:lang w:val="ru-RU" w:eastAsia="zh-TW"/>
        </w:rPr>
        <w:t>-операций.</w:t>
      </w:r>
    </w:p>
    <w:p w:rsidR="00E530C7" w:rsidRPr="00C84BFF" w:rsidRDefault="00992875" w:rsidP="00AA44F7">
      <w:pPr>
        <w:pStyle w:val="30"/>
        <w:spacing w:line="360" w:lineRule="auto"/>
      </w:pPr>
      <w:bookmarkStart w:id="567" w:name="_Ref170023866"/>
      <w:bookmarkStart w:id="568" w:name="_Toc195608459"/>
      <w:r>
        <w:t>Формальное определение пополнения с не-отказами</w:t>
      </w:r>
      <w:bookmarkEnd w:id="567"/>
      <w:bookmarkEnd w:id="568"/>
    </w:p>
    <w:p w:rsidR="007D1273" w:rsidRPr="00F3462F" w:rsidRDefault="00A852C5" w:rsidP="00AA44F7">
      <w:pPr>
        <w:pStyle w:val="DefinitionY"/>
        <w:spacing w:line="360" w:lineRule="auto"/>
      </w:pPr>
      <w:r>
        <w:rPr>
          <w:bCs/>
        </w:rPr>
        <w:t>Будем считать, что каждому множеству внешних действий</w:t>
      </w:r>
      <w:r w:rsidRPr="003D64AE">
        <w:rPr>
          <w:rFonts w:ascii="Courier New" w:hAnsi="Courier New" w:cs="Courier New"/>
          <w:bCs/>
        </w:rPr>
        <w:t xml:space="preserve"> </w:t>
      </w:r>
      <w:r>
        <w:rPr>
          <w:rFonts w:ascii="Courier New" w:hAnsi="Courier New" w:cs="Courier New"/>
        </w:rPr>
        <w:t>P</w:t>
      </w:r>
      <w:r w:rsidRPr="00E527A2">
        <w:rPr>
          <w:rFonts w:ascii="Courier New" w:hAnsi="Courier New" w:cs="Courier New"/>
        </w:rPr>
        <w:sym w:font="Symbol" w:char="F0CD"/>
      </w:r>
      <w:r w:rsidRPr="00F8614D">
        <w:rPr>
          <w:rFonts w:ascii="Courier New" w:hAnsi="Courier New" w:cs="Courier New"/>
        </w:rPr>
        <w:t>Z</w:t>
      </w:r>
      <w:r>
        <w:rPr>
          <w:rFonts w:ascii="Courier New" w:hAnsi="Courier New" w:cs="Courier New"/>
        </w:rPr>
        <w:t xml:space="preserve"> </w:t>
      </w:r>
      <w:r>
        <w:t xml:space="preserve">поставлен во </w:t>
      </w:r>
      <w:r w:rsidR="003934A0">
        <w:t>взаимно-однознач</w:t>
      </w:r>
      <w:r>
        <w:t>ное соответствие праэлемент</w:t>
      </w:r>
      <w:r w:rsidRPr="003D64AE">
        <w:rPr>
          <w:rFonts w:ascii="Courier New" w:hAnsi="Courier New" w:cs="Courier New"/>
          <w:bCs/>
        </w:rPr>
        <w:t xml:space="preserve"> </w:t>
      </w:r>
      <w:r w:rsidRPr="00266B81">
        <w:rPr>
          <w:rFonts w:ascii="Courier New" w:hAnsi="Courier New" w:cs="Courier New"/>
          <w:dstrike/>
        </w:rPr>
        <w:t>P</w:t>
      </w:r>
      <w:r>
        <w:rPr>
          <w:rFonts w:ascii="Courier New" w:hAnsi="Courier New" w:cs="Courier New"/>
        </w:rPr>
        <w:sym w:font="Symbol" w:char="F0CF"/>
      </w:r>
      <w:r w:rsidRPr="00F8614D">
        <w:rPr>
          <w:rFonts w:ascii="Courier New" w:hAnsi="Courier New" w:cs="Courier New"/>
        </w:rPr>
        <w:t>Z</w:t>
      </w:r>
      <w:r>
        <w:t xml:space="preserve">, который будем называть </w:t>
      </w:r>
      <w:r w:rsidRPr="00266B81">
        <w:rPr>
          <w:i/>
        </w:rPr>
        <w:t>не-отказом</w:t>
      </w:r>
      <w:r>
        <w:t>. Не-отказ будем считать дополнительным внешним действием, отсутствующим в исходных спецификациях и реализациях.</w:t>
      </w:r>
      <w:r w:rsidRPr="00A852C5">
        <w:t xml:space="preserve"> </w:t>
      </w:r>
      <w:r>
        <w:t>Объединение</w:t>
      </w:r>
      <w:r w:rsidRPr="003D64AE">
        <w:rPr>
          <w:rFonts w:ascii="Courier New" w:hAnsi="Courier New" w:cs="Courier New"/>
          <w:bCs/>
        </w:rPr>
        <w:t xml:space="preserve"> </w:t>
      </w:r>
      <w:r>
        <w:rPr>
          <w:rFonts w:ascii="Courier New" w:hAnsi="Courier New" w:cs="Courier New"/>
          <w:bCs/>
        </w:rPr>
        <w:t>Z</w:t>
      </w:r>
      <w:r w:rsidR="00595627" w:rsidRPr="00595627">
        <w:rPr>
          <w:rFonts w:ascii="Courier New" w:hAnsi="Courier New" w:cs="Courier New"/>
          <w:bCs/>
          <w:vertAlign w:val="superscript"/>
        </w:rPr>
        <w:t>#</w:t>
      </w:r>
      <w:r w:rsidRPr="00A852C5">
        <w:rPr>
          <w:rFonts w:ascii="Courier New" w:hAnsi="Courier New" w:cs="Courier New"/>
          <w:bCs/>
        </w:rPr>
        <w:t>=</w:t>
      </w:r>
      <w:r>
        <w:rPr>
          <w:rFonts w:ascii="Courier New" w:hAnsi="Courier New" w:cs="Courier New"/>
          <w:bCs/>
        </w:rPr>
        <w:t>Z</w:t>
      </w:r>
      <w:r>
        <w:rPr>
          <w:rFonts w:ascii="Courier New" w:hAnsi="Courier New" w:cs="Courier New"/>
        </w:rPr>
        <w:sym w:font="Symbol" w:char="F0C8"/>
      </w:r>
      <w:r w:rsidRPr="00A852C5">
        <w:rPr>
          <w:rFonts w:ascii="Courier New" w:hAnsi="Courier New" w:cs="Courier New"/>
        </w:rPr>
        <w:t>{</w:t>
      </w:r>
      <w:r w:rsidRPr="00266B81">
        <w:rPr>
          <w:rFonts w:ascii="Courier New" w:hAnsi="Courier New" w:cs="Courier New"/>
          <w:dstrike/>
        </w:rPr>
        <w:t>P</w:t>
      </w:r>
      <w:r w:rsidRPr="00A852C5">
        <w:rPr>
          <w:rFonts w:ascii="Courier New" w:hAnsi="Courier New" w:cs="Courier New"/>
        </w:rPr>
        <w:t>|</w:t>
      </w:r>
      <w:r>
        <w:rPr>
          <w:rFonts w:ascii="Courier New" w:hAnsi="Courier New" w:cs="Courier New"/>
        </w:rPr>
        <w:t>P</w:t>
      </w:r>
      <w:r w:rsidRPr="00E527A2">
        <w:rPr>
          <w:rFonts w:ascii="Courier New" w:hAnsi="Courier New" w:cs="Courier New"/>
        </w:rPr>
        <w:sym w:font="Symbol" w:char="F0CD"/>
      </w:r>
      <w:r w:rsidRPr="00F8614D">
        <w:rPr>
          <w:rFonts w:ascii="Courier New" w:hAnsi="Courier New" w:cs="Courier New"/>
        </w:rPr>
        <w:t>Z</w:t>
      </w:r>
      <w:r w:rsidRPr="00A852C5">
        <w:rPr>
          <w:rFonts w:ascii="Courier New" w:hAnsi="Courier New" w:cs="Courier New"/>
        </w:rPr>
        <w:t>}</w:t>
      </w:r>
      <w:r>
        <w:rPr>
          <w:rFonts w:ascii="Courier New" w:hAnsi="Courier New" w:cs="Courier New"/>
        </w:rPr>
        <w:t xml:space="preserve"> </w:t>
      </w:r>
      <w:r>
        <w:t>будем считать новым универсумом внешних действий.</w:t>
      </w:r>
    </w:p>
    <w:p w:rsidR="007D1273" w:rsidRDefault="007D1273" w:rsidP="00AA44F7">
      <w:pPr>
        <w:spacing w:line="360" w:lineRule="auto"/>
        <w:jc w:val="right"/>
        <w:rPr>
          <w:lang w:val="ru-RU"/>
        </w:rPr>
      </w:pPr>
      <w:r w:rsidRPr="00E527A2">
        <w:rPr>
          <w:lang w:val="ru-RU"/>
        </w:rPr>
        <w:sym w:font="Symbol" w:char="F0FF"/>
      </w:r>
    </w:p>
    <w:p w:rsidR="0079599D" w:rsidRDefault="00DB00D9" w:rsidP="00A4447E">
      <w:pPr>
        <w:spacing w:line="360" w:lineRule="auto"/>
        <w:ind w:firstLine="567"/>
        <w:rPr>
          <w:lang w:val="ru-RU"/>
        </w:rPr>
      </w:pPr>
      <w:r>
        <w:rPr>
          <w:lang w:val="ru-RU"/>
        </w:rPr>
        <w:t>Заметим, что все определения, которые были сформулированы, и все утверждения, которые были доказаны, для алфавита</w:t>
      </w:r>
      <w:r w:rsidRPr="00DB00D9">
        <w:rPr>
          <w:rFonts w:ascii="Courier New" w:hAnsi="Courier New" w:cs="Courier New"/>
          <w:lang w:val="ru-RU"/>
        </w:rPr>
        <w:t xml:space="preserve"> </w:t>
      </w:r>
      <w:r w:rsidRPr="00DB00D9">
        <w:rPr>
          <w:rFonts w:ascii="Courier New" w:hAnsi="Courier New" w:cs="Courier New"/>
        </w:rPr>
        <w:t>L</w:t>
      </w:r>
      <w:r>
        <w:rPr>
          <w:rFonts w:ascii="Courier New" w:hAnsi="Courier New" w:cs="Courier New"/>
        </w:rPr>
        <w:sym w:font="Symbol" w:char="F0CD"/>
      </w:r>
      <w:r w:rsidRPr="00DB00D9">
        <w:rPr>
          <w:rFonts w:ascii="Courier New" w:hAnsi="Courier New" w:cs="Courier New"/>
        </w:rPr>
        <w:t>Z</w:t>
      </w:r>
      <w:r>
        <w:rPr>
          <w:rFonts w:ascii="Courier New" w:hAnsi="Courier New" w:cs="Courier New"/>
          <w:lang w:val="ru-RU"/>
        </w:rPr>
        <w:t xml:space="preserve"> </w:t>
      </w:r>
      <w:r w:rsidRPr="00DB00D9">
        <w:rPr>
          <w:lang w:val="ru-RU"/>
        </w:rPr>
        <w:t>о</w:t>
      </w:r>
      <w:r>
        <w:rPr>
          <w:lang w:val="ru-RU"/>
        </w:rPr>
        <w:t>стаются верными</w:t>
      </w:r>
      <w:r w:rsidR="00A852C5">
        <w:rPr>
          <w:lang w:val="ru-RU"/>
        </w:rPr>
        <w:t xml:space="preserve"> для алфавита</w:t>
      </w:r>
      <w:r w:rsidRPr="00DB00D9">
        <w:rPr>
          <w:rFonts w:ascii="Courier New" w:hAnsi="Courier New" w:cs="Courier New"/>
          <w:lang w:val="ru-RU"/>
        </w:rPr>
        <w:t xml:space="preserve"> </w:t>
      </w:r>
      <w:r w:rsidRPr="00DB00D9">
        <w:rPr>
          <w:rFonts w:ascii="Courier New" w:hAnsi="Courier New" w:cs="Courier New"/>
        </w:rPr>
        <w:t>L</w:t>
      </w:r>
      <w:r w:rsidR="00A852C5" w:rsidRPr="00A852C5">
        <w:rPr>
          <w:rFonts w:ascii="Courier New" w:hAnsi="Courier New" w:cs="Courier New"/>
          <w:lang w:val="ru-RU"/>
        </w:rPr>
        <w:t>`</w:t>
      </w:r>
      <w:r>
        <w:rPr>
          <w:rFonts w:ascii="Courier New" w:hAnsi="Courier New" w:cs="Courier New"/>
        </w:rPr>
        <w:sym w:font="Symbol" w:char="F0CD"/>
      </w:r>
      <w:r w:rsidR="00595627">
        <w:rPr>
          <w:rFonts w:ascii="Courier New" w:hAnsi="Courier New" w:cs="Courier New"/>
          <w:bCs/>
        </w:rPr>
        <w:t>Z</w:t>
      </w:r>
      <w:r w:rsidR="00595627" w:rsidRPr="00595627">
        <w:rPr>
          <w:rFonts w:ascii="Courier New" w:hAnsi="Courier New" w:cs="Courier New"/>
          <w:bCs/>
          <w:vertAlign w:val="superscript"/>
          <w:lang w:val="ru-RU"/>
        </w:rPr>
        <w:t>#</w:t>
      </w:r>
      <w:r w:rsidR="00A852C5">
        <w:rPr>
          <w:lang w:val="ru-RU"/>
        </w:rPr>
        <w:t>, поскольку нигде не использовали</w:t>
      </w:r>
      <w:r w:rsidR="0069169C">
        <w:rPr>
          <w:lang w:val="ru-RU"/>
        </w:rPr>
        <w:t>сь</w:t>
      </w:r>
      <w:r w:rsidR="00A852C5">
        <w:rPr>
          <w:lang w:val="ru-RU"/>
        </w:rPr>
        <w:t xml:space="preserve"> каки</w:t>
      </w:r>
      <w:r w:rsidR="0069169C">
        <w:rPr>
          <w:lang w:val="ru-RU"/>
        </w:rPr>
        <w:t>е</w:t>
      </w:r>
      <w:r w:rsidR="00A852C5">
        <w:rPr>
          <w:lang w:val="ru-RU"/>
        </w:rPr>
        <w:t>-либо свойств</w:t>
      </w:r>
      <w:r w:rsidR="0069169C">
        <w:rPr>
          <w:lang w:val="ru-RU"/>
        </w:rPr>
        <w:t>а</w:t>
      </w:r>
      <w:r w:rsidR="00A852C5">
        <w:rPr>
          <w:lang w:val="ru-RU"/>
        </w:rPr>
        <w:t xml:space="preserve"> универсума внешних действий</w:t>
      </w:r>
      <w:r w:rsidR="00895C3C">
        <w:rPr>
          <w:lang w:val="ru-RU"/>
        </w:rPr>
        <w:t xml:space="preserve"> (кроме того, что все внешние действия праэлементы)</w:t>
      </w:r>
      <w:r w:rsidR="00A852C5">
        <w:rPr>
          <w:lang w:val="ru-RU"/>
        </w:rPr>
        <w:t>.</w:t>
      </w:r>
    </w:p>
    <w:p w:rsidR="0079599D" w:rsidRDefault="000B0445" w:rsidP="00A4447E">
      <w:pPr>
        <w:spacing w:line="360" w:lineRule="auto"/>
        <w:ind w:firstLine="567"/>
        <w:rPr>
          <w:lang w:val="ru-RU"/>
        </w:rPr>
      </w:pPr>
      <w:r>
        <w:rPr>
          <w:lang w:val="ru-RU"/>
        </w:rPr>
        <w:t xml:space="preserve">Нам нужно формально для каждого </w:t>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r>
        <w:rPr>
          <w:lang w:val="ru-RU"/>
        </w:rPr>
        <w:t>-отказа</w:t>
      </w:r>
      <w:r w:rsidRPr="003D64AE">
        <w:rPr>
          <w:rFonts w:ascii="Courier New" w:hAnsi="Courier New" w:cs="Courier New"/>
          <w:bCs/>
          <w:lang w:val="ru-RU"/>
        </w:rPr>
        <w:t xml:space="preserve"> </w:t>
      </w:r>
      <w:r>
        <w:rPr>
          <w:rFonts w:ascii="Courier New" w:hAnsi="Courier New" w:cs="Courier New"/>
        </w:rPr>
        <w:t>P</w:t>
      </w:r>
      <w:r>
        <w:rPr>
          <w:rFonts w:ascii="Courier New" w:hAnsi="Courier New" w:cs="Courier New"/>
          <w:lang w:val="ru-RU"/>
        </w:rPr>
        <w:t xml:space="preserve"> </w:t>
      </w:r>
      <w:r>
        <w:rPr>
          <w:lang w:val="ru-RU"/>
        </w:rPr>
        <w:t>добавить не-отказ</w:t>
      </w:r>
      <w:r w:rsidRPr="0018376D">
        <w:rPr>
          <w:rFonts w:ascii="Courier New" w:hAnsi="Courier New" w:cs="Courier New"/>
          <w:szCs w:val="28"/>
          <w:lang w:val="ru-RU" w:eastAsia="zh-TW"/>
        </w:rPr>
        <w:t xml:space="preserve"> </w:t>
      </w:r>
      <w:r>
        <w:rPr>
          <w:rFonts w:ascii="Courier New" w:hAnsi="Courier New" w:cs="Courier New"/>
          <w:dstrike/>
          <w:szCs w:val="28"/>
          <w:lang w:eastAsia="zh-TW"/>
        </w:rPr>
        <w:t>P</w:t>
      </w:r>
      <w:r w:rsidRPr="0018376D">
        <w:rPr>
          <w:rFonts w:ascii="Courier New" w:hAnsi="Courier New" w:cs="Courier New"/>
          <w:szCs w:val="28"/>
          <w:lang w:val="ru-RU" w:eastAsia="zh-TW"/>
        </w:rPr>
        <w:t xml:space="preserve"> </w:t>
      </w:r>
      <w:r>
        <w:rPr>
          <w:szCs w:val="28"/>
          <w:lang w:val="ru-RU" w:eastAsia="zh-TW"/>
        </w:rPr>
        <w:t>в</w:t>
      </w:r>
      <w:r>
        <w:rPr>
          <w:lang w:val="ru-RU"/>
        </w:rPr>
        <w:t xml:space="preserve"> отказ</w:t>
      </w:r>
      <w:r w:rsidRPr="003D64AE">
        <w:rPr>
          <w:rFonts w:ascii="Courier New" w:hAnsi="Courier New" w:cs="Courier New"/>
          <w:bCs/>
          <w:lang w:val="ru-RU"/>
        </w:rPr>
        <w:t xml:space="preserve"> </w:t>
      </w:r>
      <w:r>
        <w:rPr>
          <w:rFonts w:ascii="Courier New" w:hAnsi="Courier New" w:cs="Courier New"/>
        </w:rPr>
        <w:t>P</w:t>
      </w:r>
      <w:r>
        <w:rPr>
          <w:lang w:val="ru-RU"/>
        </w:rPr>
        <w:t>, то есть заменить</w:t>
      </w:r>
      <w:r w:rsidRPr="003D64AE">
        <w:rPr>
          <w:rFonts w:ascii="Courier New" w:hAnsi="Courier New" w:cs="Courier New"/>
          <w:bCs/>
          <w:lang w:val="ru-RU"/>
        </w:rPr>
        <w:t xml:space="preserve"> </w:t>
      </w:r>
      <w:r>
        <w:rPr>
          <w:rFonts w:ascii="Courier New" w:hAnsi="Courier New" w:cs="Courier New"/>
        </w:rPr>
        <w:t>P</w:t>
      </w:r>
      <w:r>
        <w:rPr>
          <w:rFonts w:ascii="Courier New" w:hAnsi="Courier New" w:cs="Courier New"/>
          <w:lang w:val="ru-RU"/>
        </w:rPr>
        <w:t xml:space="preserve"> </w:t>
      </w:r>
      <w:r>
        <w:rPr>
          <w:lang w:val="ru-RU"/>
        </w:rPr>
        <w:t>на</w:t>
      </w:r>
      <w:r w:rsidRPr="003D64AE">
        <w:rPr>
          <w:rFonts w:ascii="Courier New" w:hAnsi="Courier New" w:cs="Courier New"/>
          <w:bCs/>
          <w:lang w:val="ru-RU"/>
        </w:rPr>
        <w:t xml:space="preserve"> </w:t>
      </w:r>
      <w:r>
        <w:rPr>
          <w:rFonts w:ascii="Courier New" w:hAnsi="Courier New" w:cs="Courier New"/>
        </w:rPr>
        <w:t>P</w:t>
      </w:r>
      <w:r>
        <w:rPr>
          <w:rFonts w:ascii="Courier New" w:hAnsi="Courier New" w:cs="Courier New"/>
        </w:rPr>
        <w:sym w:font="Symbol" w:char="F0C8"/>
      </w:r>
      <w:r w:rsidRPr="004A1344">
        <w:rPr>
          <w:rFonts w:ascii="Courier New" w:hAnsi="Courier New" w:cs="Courier New"/>
          <w:lang w:val="ru-RU"/>
        </w:rPr>
        <w:t>{</w:t>
      </w:r>
      <w:r>
        <w:rPr>
          <w:rFonts w:ascii="Courier New" w:hAnsi="Courier New" w:cs="Courier New"/>
          <w:dstrike/>
          <w:szCs w:val="28"/>
          <w:lang w:eastAsia="zh-TW"/>
        </w:rPr>
        <w:t>P</w:t>
      </w:r>
      <w:r w:rsidRPr="004A1344">
        <w:rPr>
          <w:rFonts w:ascii="Courier New" w:hAnsi="Courier New" w:cs="Courier New"/>
          <w:lang w:val="ru-RU"/>
        </w:rPr>
        <w:t>}</w:t>
      </w:r>
      <w:r>
        <w:rPr>
          <w:lang w:val="ru-RU"/>
        </w:rPr>
        <w:t xml:space="preserve">. Мы будем обозначать это преобразование стрелкой в верхнем индексе </w:t>
      </w:r>
      <w:r w:rsidRPr="0012219C">
        <w:rPr>
          <w:lang w:val="ru-RU"/>
        </w:rPr>
        <w:t>“</w:t>
      </w:r>
      <w:r w:rsidRPr="00261B42">
        <w:rPr>
          <w:rFonts w:ascii="Courier New" w:hAnsi="Courier New" w:cs="Courier New"/>
          <w:vertAlign w:val="superscript"/>
          <w:lang w:val="ru-RU"/>
        </w:rPr>
        <w:sym w:font="Symbol" w:char="F0AE"/>
      </w:r>
      <w:r w:rsidRPr="0012219C">
        <w:rPr>
          <w:lang w:val="ru-RU"/>
        </w:rPr>
        <w:t xml:space="preserve">” </w:t>
      </w:r>
      <w:r>
        <w:rPr>
          <w:lang w:val="ru-RU"/>
        </w:rPr>
        <w:t>и использовать постфиксную запись.</w:t>
      </w:r>
      <w:r w:rsidR="0011607B">
        <w:rPr>
          <w:lang w:val="ru-RU"/>
        </w:rPr>
        <w:t xml:space="preserve"> Оно естественно распространяется на семейства отказов (в частности,</w:t>
      </w:r>
      <w:r w:rsidR="0011607B" w:rsidRPr="0011607B">
        <w:rPr>
          <w:rFonts w:ascii="Courier New" w:hAnsi="Courier New" w:cs="Courier New"/>
          <w:lang w:val="ru-RU"/>
        </w:rPr>
        <w:t xml:space="preserve"> </w:t>
      </w:r>
      <w:r w:rsidR="0011607B">
        <w:rPr>
          <w:rFonts w:ascii="Euclid Fraktur" w:hAnsi="Euclid Fraktur" w:cs="Courier New"/>
          <w:b/>
        </w:rPr>
        <w:t>R</w:t>
      </w:r>
      <w:r w:rsidR="0011607B" w:rsidRPr="0011607B">
        <w:rPr>
          <w:rFonts w:ascii="Courier New" w:hAnsi="Courier New" w:cs="Courier New"/>
          <w:lang w:val="ru-RU"/>
        </w:rPr>
        <w:t xml:space="preserve"> </w:t>
      </w:r>
      <w:r w:rsidR="0011607B">
        <w:rPr>
          <w:lang w:val="ru-RU"/>
        </w:rPr>
        <w:t>и</w:t>
      </w:r>
      <w:r w:rsidR="0011607B" w:rsidRPr="0011607B">
        <w:rPr>
          <w:rFonts w:ascii="Courier New" w:hAnsi="Courier New" w:cs="Courier New"/>
          <w:lang w:val="ru-RU"/>
        </w:rPr>
        <w:t xml:space="preserve"> </w:t>
      </w:r>
      <w:r w:rsidR="0011607B">
        <w:rPr>
          <w:rFonts w:ascii="Euclid Fraktur" w:hAnsi="Euclid Fraktur" w:cs="Courier New"/>
          <w:b/>
        </w:rPr>
        <w:t>Q</w:t>
      </w:r>
      <w:r w:rsidR="0011607B">
        <w:rPr>
          <w:lang w:val="ru-RU"/>
        </w:rPr>
        <w:t>), трассы (действия и отказы не из</w:t>
      </w:r>
      <w:r w:rsidR="0011607B" w:rsidRPr="0011607B">
        <w:rPr>
          <w:rFonts w:ascii="Courier New" w:hAnsi="Courier New" w:cs="Courier New"/>
          <w:lang w:val="ru-RU"/>
        </w:rPr>
        <w:t xml:space="preserve"> </w:t>
      </w:r>
      <w:r w:rsidR="0011607B">
        <w:rPr>
          <w:rFonts w:ascii="Euclid Fraktur" w:hAnsi="Euclid Fraktur" w:cs="Courier New"/>
          <w:b/>
        </w:rPr>
        <w:t>R</w:t>
      </w:r>
      <w:r w:rsidR="0011607B">
        <w:rPr>
          <w:rFonts w:ascii="Euclid Fraktur" w:hAnsi="Euclid Fraktur" w:cs="Courier New"/>
        </w:rPr>
        <w:sym w:font="Symbol" w:char="F0C8"/>
      </w:r>
      <w:r w:rsidR="0011607B">
        <w:rPr>
          <w:rFonts w:ascii="Euclid Fraktur" w:hAnsi="Euclid Fraktur" w:cs="Courier New"/>
          <w:b/>
        </w:rPr>
        <w:t>Q</w:t>
      </w:r>
      <w:r w:rsidR="0011607B" w:rsidRPr="0011607B">
        <w:rPr>
          <w:rFonts w:ascii="Courier New" w:hAnsi="Courier New" w:cs="Courier New"/>
          <w:lang w:val="ru-RU"/>
        </w:rPr>
        <w:t xml:space="preserve"> </w:t>
      </w:r>
      <w:r w:rsidR="0011607B">
        <w:rPr>
          <w:lang w:val="ru-RU"/>
        </w:rPr>
        <w:t>не меняются)</w:t>
      </w:r>
      <w:r w:rsidR="00066FF2">
        <w:rPr>
          <w:lang w:val="ru-RU"/>
        </w:rPr>
        <w:t>,</w:t>
      </w:r>
      <w:r w:rsidR="0011607B">
        <w:rPr>
          <w:lang w:val="ru-RU"/>
        </w:rPr>
        <w:t xml:space="preserve"> множества трасс (в частности, модели)</w:t>
      </w:r>
      <w:r w:rsidR="00066FF2">
        <w:rPr>
          <w:lang w:val="ru-RU"/>
        </w:rPr>
        <w:t xml:space="preserve"> и семейства множеств трасс (в частности, классы </w:t>
      </w:r>
      <w:r w:rsidR="00066FF2">
        <w:rPr>
          <w:lang w:val="ru-RU"/>
        </w:rPr>
        <w:lastRenderedPageBreak/>
        <w:t>моделей)</w:t>
      </w:r>
      <w:r w:rsidR="0011607B">
        <w:rPr>
          <w:lang w:val="ru-RU"/>
        </w:rPr>
        <w:t xml:space="preserve">. </w:t>
      </w:r>
      <w:r w:rsidR="00EE1191">
        <w:rPr>
          <w:lang w:val="ru-RU"/>
        </w:rPr>
        <w:t xml:space="preserve">Также мы определим обратное преобразование </w:t>
      </w:r>
      <w:r w:rsidR="00EE1191" w:rsidRPr="0012219C">
        <w:rPr>
          <w:lang w:val="ru-RU"/>
        </w:rPr>
        <w:t>“</w:t>
      </w:r>
      <w:r w:rsidR="00EE1191">
        <w:rPr>
          <w:rFonts w:ascii="Courier New" w:hAnsi="Courier New" w:cs="Courier New"/>
          <w:vertAlign w:val="superscript"/>
          <w:lang w:val="ru-RU"/>
        </w:rPr>
        <w:sym w:font="Symbol" w:char="F0AC"/>
      </w:r>
      <w:r w:rsidR="00EE1191" w:rsidRPr="0012219C">
        <w:rPr>
          <w:lang w:val="ru-RU"/>
        </w:rPr>
        <w:t>”</w:t>
      </w:r>
      <w:r w:rsidR="00EE1191">
        <w:rPr>
          <w:lang w:val="ru-RU"/>
        </w:rPr>
        <w:t xml:space="preserve">. Объединение </w:t>
      </w:r>
      <w:r w:rsidR="00EE1191" w:rsidRPr="00EE1191">
        <w:rPr>
          <w:szCs w:val="28"/>
          <w:lang w:val="ru-RU"/>
        </w:rPr>
        <w:t>алфавита</w:t>
      </w:r>
      <w:r w:rsidR="00EE1191" w:rsidRPr="00EE1191">
        <w:rPr>
          <w:rFonts w:ascii="Courier New" w:hAnsi="Courier New" w:cs="Courier New"/>
          <w:szCs w:val="28"/>
          <w:lang w:val="ru-RU"/>
        </w:rPr>
        <w:t xml:space="preserve"> </w:t>
      </w:r>
      <w:r w:rsidR="00EE1191" w:rsidRPr="00EE1191">
        <w:rPr>
          <w:rFonts w:ascii="Courier New" w:hAnsi="Courier New" w:cs="Courier New"/>
          <w:szCs w:val="28"/>
        </w:rPr>
        <w:t>L</w:t>
      </w:r>
      <w:r w:rsidR="00EE1191" w:rsidRPr="00EE1191">
        <w:rPr>
          <w:rFonts w:ascii="Courier New" w:hAnsi="Courier New" w:cs="Courier New"/>
          <w:szCs w:val="28"/>
          <w:lang w:val="ru-RU"/>
        </w:rPr>
        <w:t xml:space="preserve"> </w:t>
      </w:r>
      <w:r w:rsidR="00EE1191" w:rsidRPr="00EE1191">
        <w:rPr>
          <w:szCs w:val="28"/>
          <w:lang w:val="ru-RU"/>
        </w:rPr>
        <w:t>со всеми не-отказами</w:t>
      </w:r>
      <w:r w:rsidR="00EE1191" w:rsidRPr="00EE1191">
        <w:rPr>
          <w:rFonts w:ascii="Courier New" w:hAnsi="Courier New" w:cs="Courier New"/>
          <w:szCs w:val="28"/>
          <w:lang w:val="ru-RU"/>
        </w:rPr>
        <w:t xml:space="preserve"> </w:t>
      </w:r>
      <w:r w:rsidR="00EE1191" w:rsidRPr="00EE1191">
        <w:rPr>
          <w:rFonts w:ascii="Courier New" w:hAnsi="Courier New" w:cs="Courier New"/>
          <w:dstrike/>
          <w:szCs w:val="28"/>
          <w:lang w:eastAsia="zh-TW"/>
        </w:rPr>
        <w:t>P</w:t>
      </w:r>
      <w:r w:rsidR="00EE1191" w:rsidRPr="00EE1191">
        <w:rPr>
          <w:szCs w:val="28"/>
          <w:lang w:val="ru-RU"/>
        </w:rPr>
        <w:t>, где</w:t>
      </w:r>
      <w:r w:rsidR="00EE1191">
        <w:rPr>
          <w:rFonts w:ascii="Courier New" w:eastAsia="PMingLiU" w:hAnsi="Courier New" w:cs="Courier New"/>
          <w:szCs w:val="28"/>
          <w:lang w:val="ru-RU" w:eastAsia="zh-TW"/>
        </w:rPr>
        <w:t xml:space="preserve"> </w:t>
      </w:r>
      <w:r w:rsidR="00EE1191" w:rsidRPr="00EE1191">
        <w:rPr>
          <w:rFonts w:ascii="Courier New" w:eastAsia="PMingLiU" w:hAnsi="Courier New" w:cs="Courier New"/>
          <w:szCs w:val="28"/>
          <w:lang w:eastAsia="zh-TW"/>
        </w:rPr>
        <w:t>P</w:t>
      </w:r>
      <w:r w:rsidR="00A63B78">
        <w:rPr>
          <w:rFonts w:ascii="Courier New" w:hAnsi="Courier New" w:cs="Courier New"/>
          <w:szCs w:val="28"/>
          <w:lang w:eastAsia="zh-TW"/>
        </w:rPr>
        <w:sym w:font="Symbol" w:char="F0CE"/>
      </w:r>
      <w:r w:rsidR="00EE1191" w:rsidRPr="00EE1191">
        <w:rPr>
          <w:rFonts w:ascii="Euclid Fraktur" w:hAnsi="Euclid Fraktur"/>
          <w:b/>
          <w:szCs w:val="28"/>
        </w:rPr>
        <w:t>R</w:t>
      </w:r>
      <w:r w:rsidR="00EE1191" w:rsidRPr="00EE1191">
        <w:rPr>
          <w:rFonts w:ascii="Euclid Fraktur" w:hAnsi="Euclid Fraktur" w:cs="Courier New"/>
          <w:szCs w:val="28"/>
        </w:rPr>
        <w:sym w:font="Symbol" w:char="F0C8"/>
      </w:r>
      <w:r w:rsidR="00EE1191" w:rsidRPr="00EE1191">
        <w:rPr>
          <w:rFonts w:ascii="Euclid Fraktur" w:hAnsi="Euclid Fraktur" w:cs="Courier New"/>
          <w:b/>
          <w:szCs w:val="28"/>
        </w:rPr>
        <w:t>Q</w:t>
      </w:r>
      <w:r w:rsidR="00EE1191">
        <w:rPr>
          <w:lang w:val="ru-RU"/>
        </w:rPr>
        <w:t>, будем обозначать</w:t>
      </w:r>
      <w:r w:rsidR="00EE1191">
        <w:rPr>
          <w:rFonts w:ascii="Courier New" w:hAnsi="Courier New" w:cs="Courier New"/>
          <w:lang w:val="ru-RU"/>
        </w:rPr>
        <w:t xml:space="preserve"> </w:t>
      </w:r>
      <w:r w:rsidR="00EE1191" w:rsidRPr="00F8614D">
        <w:rPr>
          <w:rFonts w:ascii="Courier New" w:hAnsi="Courier New" w:cs="Courier New"/>
        </w:rPr>
        <w:t>L</w:t>
      </w:r>
      <w:r w:rsidR="00EE1191" w:rsidRPr="00261B42">
        <w:rPr>
          <w:rFonts w:ascii="Courier New" w:hAnsi="Courier New"/>
          <w:vertAlign w:val="superscript"/>
          <w:lang w:val="ru-RU"/>
        </w:rPr>
        <w:sym w:font="Symbol" w:char="F0DE"/>
      </w:r>
      <w:r w:rsidR="00EE1191">
        <w:rPr>
          <w:lang w:val="ru-RU"/>
        </w:rPr>
        <w:t>.</w:t>
      </w:r>
    </w:p>
    <w:p w:rsidR="0079599D" w:rsidRDefault="0069169C" w:rsidP="00A4447E">
      <w:pPr>
        <w:spacing w:line="360" w:lineRule="auto"/>
        <w:ind w:firstLine="567"/>
        <w:rPr>
          <w:lang w:val="ru-RU"/>
        </w:rPr>
      </w:pPr>
      <w:r>
        <w:rPr>
          <w:lang w:val="ru-RU"/>
        </w:rPr>
        <w:t>П</w:t>
      </w:r>
      <w:r w:rsidR="00EE1191">
        <w:rPr>
          <w:lang w:val="ru-RU"/>
        </w:rPr>
        <w:t>реобразование</w:t>
      </w:r>
      <w:r w:rsidR="00B5040F">
        <w:rPr>
          <w:lang w:val="ru-RU"/>
        </w:rPr>
        <w:t xml:space="preserve"> </w:t>
      </w:r>
      <w:r w:rsidR="00B5040F" w:rsidRPr="0012219C">
        <w:rPr>
          <w:lang w:val="ru-RU"/>
        </w:rPr>
        <w:t>“</w:t>
      </w:r>
      <w:r w:rsidR="00B5040F" w:rsidRPr="00261B42">
        <w:rPr>
          <w:rFonts w:ascii="Courier New" w:hAnsi="Courier New" w:cs="Courier New"/>
          <w:vertAlign w:val="superscript"/>
          <w:lang w:val="ru-RU"/>
        </w:rPr>
        <w:sym w:font="Symbol" w:char="F0AE"/>
      </w:r>
      <w:r w:rsidR="00B5040F" w:rsidRPr="0012219C">
        <w:rPr>
          <w:lang w:val="ru-RU"/>
        </w:rPr>
        <w:t>”</w:t>
      </w:r>
      <w:r w:rsidR="00EE1191">
        <w:rPr>
          <w:lang w:val="ru-RU"/>
        </w:rPr>
        <w:t xml:space="preserve">, применённое к </w:t>
      </w:r>
      <w:r w:rsidR="00EE1191" w:rsidRPr="000F27A7">
        <w:rPr>
          <w:b/>
          <w:i/>
        </w:rPr>
        <w:t>F</w:t>
      </w:r>
      <w:r w:rsidR="00EE1191">
        <w:rPr>
          <w:lang w:val="ru-RU"/>
        </w:rPr>
        <w:t>-модели</w:t>
      </w:r>
      <w:r w:rsidR="00EE1191">
        <w:rPr>
          <w:rFonts w:ascii="Courier New" w:hAnsi="Courier New" w:cs="Courier New"/>
          <w:lang w:val="ru-RU"/>
        </w:rPr>
        <w:t xml:space="preserve"> </w:t>
      </w:r>
      <w:r w:rsidR="00EE1191">
        <w:rPr>
          <w:rFonts w:ascii="Courier New" w:hAnsi="Courier New" w:cs="Courier New"/>
          <w:b/>
        </w:rPr>
        <w:sym w:font="Symbol" w:char="F049"/>
      </w:r>
      <w:r w:rsidR="00EE1191">
        <w:rPr>
          <w:lang w:val="ru-RU"/>
        </w:rPr>
        <w:t xml:space="preserve">, вообще говоря, не даёт </w:t>
      </w:r>
      <w:r w:rsidR="00EE1191" w:rsidRPr="000F27A7">
        <w:rPr>
          <w:b/>
          <w:i/>
        </w:rPr>
        <w:t>F</w:t>
      </w:r>
      <w:r w:rsidR="00EE1191">
        <w:rPr>
          <w:lang w:val="ru-RU"/>
        </w:rPr>
        <w:t xml:space="preserve">-модель, поскольку, например, исчезает пустой отказ. Для получения </w:t>
      </w:r>
      <w:r w:rsidR="00EE1191" w:rsidRPr="000F27A7">
        <w:rPr>
          <w:b/>
          <w:i/>
        </w:rPr>
        <w:t>F</w:t>
      </w:r>
      <w:r w:rsidR="00EE1191">
        <w:rPr>
          <w:lang w:val="ru-RU"/>
        </w:rPr>
        <w:t xml:space="preserve">-модели можно было бы взять </w:t>
      </w:r>
      <w:r w:rsidR="00EE1191">
        <w:rPr>
          <w:rFonts w:ascii="Euclid Fraktur" w:hAnsi="Euclid Fraktur" w:cs="Courier New"/>
          <w:b/>
        </w:rPr>
        <w:t>R</w:t>
      </w:r>
      <w:r w:rsidR="00EE1191">
        <w:rPr>
          <w:rFonts w:ascii="Euclid Fraktur" w:hAnsi="Euclid Fraktur" w:cs="Courier New"/>
        </w:rPr>
        <w:sym w:font="Symbol" w:char="F0C8"/>
      </w:r>
      <w:r w:rsidR="00EE1191">
        <w:rPr>
          <w:rFonts w:ascii="Euclid Fraktur" w:hAnsi="Euclid Fraktur" w:cs="Courier New"/>
          <w:b/>
        </w:rPr>
        <w:t>Q</w:t>
      </w:r>
      <w:r w:rsidR="00EE1191">
        <w:rPr>
          <w:lang w:val="ru-RU"/>
        </w:rPr>
        <w:t>-проекцию модели</w:t>
      </w:r>
      <w:r w:rsidR="00EE1191">
        <w:rPr>
          <w:rFonts w:ascii="Courier New" w:hAnsi="Courier New" w:cs="Courier New"/>
          <w:lang w:val="ru-RU"/>
        </w:rPr>
        <w:t xml:space="preserve"> </w:t>
      </w:r>
      <w:r w:rsidR="00EE1191">
        <w:rPr>
          <w:rFonts w:ascii="Courier New" w:hAnsi="Courier New" w:cs="Courier New"/>
          <w:b/>
        </w:rPr>
        <w:sym w:font="Symbol" w:char="F049"/>
      </w:r>
      <w:r w:rsidR="00EE1191">
        <w:rPr>
          <w:lang w:val="ru-RU"/>
        </w:rPr>
        <w:t xml:space="preserve">, применить к ней преобразование </w:t>
      </w:r>
      <w:r w:rsidR="00EE1191" w:rsidRPr="0012219C">
        <w:rPr>
          <w:lang w:val="ru-RU"/>
        </w:rPr>
        <w:t>“</w:t>
      </w:r>
      <w:r w:rsidR="00EE1191" w:rsidRPr="00261B42">
        <w:rPr>
          <w:rFonts w:ascii="Courier New" w:hAnsi="Courier New" w:cs="Courier New"/>
          <w:vertAlign w:val="superscript"/>
          <w:lang w:val="ru-RU"/>
        </w:rPr>
        <w:sym w:font="Symbol" w:char="F0AE"/>
      </w:r>
      <w:r w:rsidR="00EE1191" w:rsidRPr="0012219C">
        <w:rPr>
          <w:lang w:val="ru-RU"/>
        </w:rPr>
        <w:t>”</w:t>
      </w:r>
      <w:r w:rsidR="00EE1191">
        <w:rPr>
          <w:lang w:val="ru-RU"/>
        </w:rPr>
        <w:t xml:space="preserve"> (легко показать, что в результате получится </w:t>
      </w:r>
      <w:r w:rsidR="00EE1191" w:rsidRPr="00C07D61">
        <w:rPr>
          <w:rFonts w:ascii="Euclid Fraktur" w:hAnsi="Euclid Fraktur"/>
          <w:b/>
        </w:rPr>
        <w:t>R</w:t>
      </w:r>
      <w:r w:rsidR="00EE1191" w:rsidRPr="00261B42">
        <w:rPr>
          <w:rFonts w:ascii="Courier New" w:hAnsi="Courier New" w:cs="Courier New"/>
          <w:vertAlign w:val="superscript"/>
          <w:lang w:val="ru-RU"/>
        </w:rPr>
        <w:sym w:font="Symbol" w:char="F0AE"/>
      </w:r>
      <w:r w:rsidR="00EE1191" w:rsidRPr="009A114C">
        <w:rPr>
          <w:rFonts w:cs="Courier New"/>
          <w:lang w:val="ru-RU"/>
        </w:rPr>
        <w:t>/</w:t>
      </w:r>
      <w:r w:rsidR="00EE1191" w:rsidRPr="00C07D61">
        <w:rPr>
          <w:rFonts w:ascii="Euclid Fraktur" w:hAnsi="Euclid Fraktur"/>
          <w:b/>
        </w:rPr>
        <w:t>Q</w:t>
      </w:r>
      <w:r w:rsidR="00EE1191" w:rsidRPr="00261B42">
        <w:rPr>
          <w:rFonts w:ascii="Courier New" w:hAnsi="Courier New" w:cs="Courier New"/>
          <w:vertAlign w:val="superscript"/>
          <w:lang w:val="ru-RU"/>
        </w:rPr>
        <w:sym w:font="Symbol" w:char="F0AE"/>
      </w:r>
      <w:r w:rsidR="00EE1191">
        <w:rPr>
          <w:lang w:val="ru-RU"/>
        </w:rPr>
        <w:t xml:space="preserve">-модель), а потом выполнить расширение до </w:t>
      </w:r>
      <w:r w:rsidR="00EE1191" w:rsidRPr="000F27A7">
        <w:rPr>
          <w:b/>
          <w:i/>
        </w:rPr>
        <w:t>F</w:t>
      </w:r>
      <w:r w:rsidR="00EE1191">
        <w:rPr>
          <w:lang w:val="ru-RU"/>
        </w:rPr>
        <w:t>-модели в алфавите</w:t>
      </w:r>
      <w:r w:rsidR="00EE1191">
        <w:rPr>
          <w:rFonts w:ascii="Courier New" w:hAnsi="Courier New" w:cs="Courier New"/>
          <w:lang w:val="ru-RU"/>
        </w:rPr>
        <w:t xml:space="preserve"> </w:t>
      </w:r>
      <w:r w:rsidR="00EE1191" w:rsidRPr="00F8614D">
        <w:rPr>
          <w:rFonts w:ascii="Courier New" w:hAnsi="Courier New" w:cs="Courier New"/>
        </w:rPr>
        <w:t>L</w:t>
      </w:r>
      <w:r w:rsidR="00EE1191" w:rsidRPr="00261B42">
        <w:rPr>
          <w:rFonts w:ascii="Courier New" w:hAnsi="Courier New"/>
          <w:vertAlign w:val="superscript"/>
          <w:lang w:val="ru-RU"/>
        </w:rPr>
        <w:sym w:font="Symbol" w:char="F0DE"/>
      </w:r>
      <w:r w:rsidR="00EE1191">
        <w:rPr>
          <w:lang w:val="ru-RU"/>
        </w:rPr>
        <w:t xml:space="preserve">. Соответствующее преобразование будем обозначать двойной стрелкой в верхнем индексе </w:t>
      </w:r>
      <w:r w:rsidR="00EE1191" w:rsidRPr="0012219C">
        <w:rPr>
          <w:lang w:val="ru-RU"/>
        </w:rPr>
        <w:t>“</w:t>
      </w:r>
      <w:r w:rsidR="00EE1191" w:rsidRPr="00261B42">
        <w:rPr>
          <w:rFonts w:ascii="Courier New" w:hAnsi="Courier New"/>
          <w:vertAlign w:val="superscript"/>
          <w:lang w:val="ru-RU"/>
        </w:rPr>
        <w:sym w:font="Symbol" w:char="F0DE"/>
      </w:r>
      <w:r w:rsidR="00EE1191" w:rsidRPr="0012219C">
        <w:rPr>
          <w:lang w:val="ru-RU"/>
        </w:rPr>
        <w:t xml:space="preserve">” </w:t>
      </w:r>
      <w:r w:rsidR="00EE1191">
        <w:rPr>
          <w:lang w:val="ru-RU"/>
        </w:rPr>
        <w:t>и использовать постфиксную запись:</w:t>
      </w:r>
      <w:r w:rsidR="00EE1191">
        <w:rPr>
          <w:rFonts w:ascii="Courier New" w:hAnsi="Courier New" w:cs="Courier New"/>
          <w:lang w:val="ru-RU"/>
        </w:rPr>
        <w:t xml:space="preserve"> </w:t>
      </w:r>
      <w:r w:rsidR="00EE1191">
        <w:rPr>
          <w:rFonts w:ascii="Courier New" w:hAnsi="Courier New" w:cs="Courier New"/>
          <w:b/>
        </w:rPr>
        <w:sym w:font="Symbol" w:char="F049"/>
      </w:r>
      <w:r w:rsidR="00EE1191" w:rsidRPr="00261B42">
        <w:rPr>
          <w:rFonts w:ascii="Courier New" w:hAnsi="Courier New"/>
          <w:vertAlign w:val="superscript"/>
          <w:lang w:val="ru-RU"/>
        </w:rPr>
        <w:sym w:font="Symbol" w:char="F0DE"/>
      </w:r>
      <w:r w:rsidR="00EE1191">
        <w:rPr>
          <w:rFonts w:ascii="Courier New" w:hAnsi="Courier New" w:cs="Courier New"/>
          <w:lang w:val="ru-RU"/>
        </w:rPr>
        <w:t>=</w:t>
      </w:r>
      <w:r w:rsidR="00EE1191" w:rsidRPr="00F5476A">
        <w:rPr>
          <w:b/>
          <w:i/>
        </w:rPr>
        <w:t>Ext</w:t>
      </w:r>
      <w:r w:rsidR="00EE1191" w:rsidRPr="00DB0FF1">
        <w:rPr>
          <w:rFonts w:ascii="Courier New" w:hAnsi="Courier New" w:cs="Courier New"/>
          <w:lang w:val="ru-RU"/>
        </w:rPr>
        <w:t>(</w:t>
      </w:r>
      <w:r w:rsidR="00EE1191">
        <w:rPr>
          <w:rFonts w:ascii="Courier New" w:hAnsi="Courier New" w:cs="Courier New"/>
          <w:lang w:val="ru-RU"/>
        </w:rPr>
        <w:t>(</w:t>
      </w:r>
      <w:r w:rsidR="00EE1191">
        <w:rPr>
          <w:rFonts w:ascii="Courier New" w:hAnsi="Courier New" w:cs="Courier New"/>
          <w:b/>
        </w:rPr>
        <w:sym w:font="Symbol" w:char="F049"/>
      </w:r>
      <w:r w:rsidR="00EE1191" w:rsidRPr="006D51E2">
        <w:rPr>
          <w:rFonts w:ascii="Courier New" w:hAnsi="Courier New" w:cs="Courier New"/>
          <w:vertAlign w:val="superscript"/>
        </w:rPr>
        <w:sym w:font="Euclid Symbol" w:char="F0AF"/>
      </w:r>
      <w:r w:rsidR="00EE1191" w:rsidRPr="006D51E2">
        <w:rPr>
          <w:rFonts w:ascii="Courier New" w:hAnsi="Courier New" w:cs="Courier New"/>
        </w:rPr>
        <w:t>L</w:t>
      </w:r>
      <w:r w:rsidR="00EE1191" w:rsidRPr="00DB0FF1">
        <w:rPr>
          <w:rFonts w:ascii="Euclid Fraktur" w:hAnsi="Euclid Fraktur" w:cs="Courier New"/>
          <w:b/>
          <w:vertAlign w:val="subscript"/>
        </w:rPr>
        <w:t>R</w:t>
      </w:r>
      <w:r w:rsidR="00EE1191" w:rsidRPr="00DB0FF1">
        <w:rPr>
          <w:rFonts w:ascii="Euclid Fraktur" w:hAnsi="Euclid Fraktur" w:cs="Courier New"/>
          <w:vertAlign w:val="subscript"/>
        </w:rPr>
        <w:sym w:font="Symbol" w:char="F0C8"/>
      </w:r>
      <w:r w:rsidR="00EE1191" w:rsidRPr="00DB0FF1">
        <w:rPr>
          <w:rFonts w:ascii="Euclid Fraktur" w:hAnsi="Euclid Fraktur" w:cs="Courier New"/>
          <w:b/>
          <w:vertAlign w:val="subscript"/>
        </w:rPr>
        <w:t>Q</w:t>
      </w:r>
      <w:r w:rsidR="00EE1191" w:rsidRPr="00A47A28">
        <w:rPr>
          <w:rFonts w:ascii="Courier New" w:hAnsi="Courier New" w:cs="Courier New"/>
          <w:bCs/>
          <w:iCs/>
          <w:vertAlign w:val="subscript"/>
        </w:rPr>
        <w:sym w:font="Symbol" w:char="F044"/>
      </w:r>
      <w:r w:rsidR="00EE1191" w:rsidRPr="007963EB">
        <w:rPr>
          <w:rFonts w:ascii="Courier New" w:hAnsi="Courier New" w:cs="Courier New"/>
          <w:bCs/>
          <w:iCs/>
          <w:vertAlign w:val="subscript"/>
        </w:rPr>
        <w:sym w:font="Symbol" w:char="F067"/>
      </w:r>
      <w:r w:rsidR="00EE1191" w:rsidRPr="00DB0FF1">
        <w:rPr>
          <w:rFonts w:ascii="Courier New" w:hAnsi="Courier New" w:cs="Courier New"/>
          <w:bCs/>
          <w:iCs/>
          <w:lang w:val="ru-RU"/>
        </w:rPr>
        <w:t>)</w:t>
      </w:r>
      <w:r w:rsidR="00EE1191" w:rsidRPr="00261B42">
        <w:rPr>
          <w:rFonts w:ascii="Courier New" w:hAnsi="Courier New" w:cs="Courier New"/>
          <w:vertAlign w:val="superscript"/>
          <w:lang w:val="ru-RU"/>
        </w:rPr>
        <w:sym w:font="Symbol" w:char="F0AE"/>
      </w:r>
      <w:r w:rsidR="00EE1191" w:rsidRPr="00DB0FF1">
        <w:rPr>
          <w:rFonts w:ascii="Courier New" w:hAnsi="Courier New" w:cs="Courier New"/>
          <w:lang w:val="ru-RU"/>
        </w:rPr>
        <w:t>)</w:t>
      </w:r>
      <w:r w:rsidR="00EE1191">
        <w:rPr>
          <w:lang w:val="ru-RU"/>
        </w:rPr>
        <w:t xml:space="preserve">. </w:t>
      </w:r>
      <w:r>
        <w:rPr>
          <w:lang w:val="ru-RU"/>
        </w:rPr>
        <w:t xml:space="preserve">Для </w:t>
      </w:r>
      <w:r>
        <w:t>LTS</w:t>
      </w:r>
      <w:r>
        <w:rPr>
          <w:lang w:val="ru-RU"/>
        </w:rPr>
        <w:t xml:space="preserve"> </w:t>
      </w:r>
      <w:r w:rsidR="00EE1191">
        <w:rPr>
          <w:lang w:val="ru-RU"/>
        </w:rPr>
        <w:t xml:space="preserve">преобразование </w:t>
      </w:r>
      <w:r w:rsidR="00EE1191" w:rsidRPr="0012219C">
        <w:rPr>
          <w:lang w:val="ru-RU"/>
        </w:rPr>
        <w:t>“</w:t>
      </w:r>
      <w:r w:rsidR="00EE1191" w:rsidRPr="00261B42">
        <w:rPr>
          <w:rFonts w:ascii="Courier New" w:hAnsi="Courier New"/>
          <w:vertAlign w:val="superscript"/>
          <w:lang w:val="ru-RU"/>
        </w:rPr>
        <w:sym w:font="Symbol" w:char="F0DE"/>
      </w:r>
      <w:r w:rsidR="00EE1191" w:rsidRPr="0012219C">
        <w:rPr>
          <w:lang w:val="ru-RU"/>
        </w:rPr>
        <w:t>”</w:t>
      </w:r>
      <w:r w:rsidR="00EE1191">
        <w:rPr>
          <w:lang w:val="ru-RU"/>
        </w:rPr>
        <w:t xml:space="preserve"> </w:t>
      </w:r>
      <w:r>
        <w:rPr>
          <w:lang w:val="ru-RU"/>
        </w:rPr>
        <w:t>иожно определить</w:t>
      </w:r>
      <w:r w:rsidR="00EE1191">
        <w:rPr>
          <w:lang w:val="ru-RU"/>
        </w:rPr>
        <w:t xml:space="preserve"> как простое изменение алфавита. Чтобы преобразовать трассовую </w:t>
      </w:r>
      <w:r w:rsidR="00EE1191" w:rsidRPr="00E877AB">
        <w:rPr>
          <w:b/>
          <w:i/>
        </w:rPr>
        <w:t>F</w:t>
      </w:r>
      <w:r w:rsidR="00EE1191">
        <w:rPr>
          <w:lang w:val="ru-RU"/>
        </w:rPr>
        <w:t>-модель</w:t>
      </w:r>
      <w:r w:rsidR="00EE1191" w:rsidRPr="00A5016C">
        <w:rPr>
          <w:rFonts w:ascii="Courier New" w:hAnsi="Courier New" w:cs="Courier New"/>
          <w:lang w:val="ru-RU"/>
        </w:rPr>
        <w:t xml:space="preserve"> </w:t>
      </w:r>
      <w:r w:rsidR="00EE1191">
        <w:rPr>
          <w:rFonts w:ascii="Courier New" w:hAnsi="Courier New" w:cs="Courier New"/>
          <w:b/>
        </w:rPr>
        <w:sym w:font="Symbol" w:char="F049"/>
      </w:r>
      <w:r w:rsidR="00EE1191">
        <w:rPr>
          <w:lang w:val="ru-RU"/>
        </w:rPr>
        <w:t xml:space="preserve">, </w:t>
      </w:r>
      <w:r>
        <w:rPr>
          <w:lang w:val="ru-RU"/>
        </w:rPr>
        <w:t>нужно</w:t>
      </w:r>
      <w:r w:rsidR="00EE1191">
        <w:rPr>
          <w:lang w:val="ru-RU"/>
        </w:rPr>
        <w:t xml:space="preserve"> взять соответствующую ей </w:t>
      </w:r>
      <w:r w:rsidR="00EE1191">
        <w:t>LTS</w:t>
      </w:r>
      <w:r w:rsidR="00EE1191" w:rsidRPr="00A5016C">
        <w:rPr>
          <w:rFonts w:ascii="Courier New" w:hAnsi="Courier New" w:cs="Courier New"/>
          <w:lang w:val="ru-RU"/>
        </w:rPr>
        <w:t xml:space="preserve"> </w:t>
      </w:r>
      <w:r w:rsidR="00EE1191">
        <w:rPr>
          <w:b/>
          <w:i/>
        </w:rPr>
        <w:t>F</w:t>
      </w:r>
      <w:r w:rsidR="00EE1191" w:rsidRPr="00A5016C">
        <w:rPr>
          <w:b/>
          <w:i/>
          <w:lang w:val="ru-RU"/>
        </w:rPr>
        <w:t>2</w:t>
      </w:r>
      <w:r w:rsidR="00EE1191">
        <w:rPr>
          <w:b/>
          <w:i/>
        </w:rPr>
        <w:t>L</w:t>
      </w:r>
      <w:r w:rsidR="00EE1191" w:rsidRPr="00A5016C">
        <w:rPr>
          <w:rFonts w:ascii="Courier New" w:hAnsi="Courier New" w:cs="Courier New"/>
          <w:lang w:val="ru-RU"/>
        </w:rPr>
        <w:t>(</w:t>
      </w:r>
      <w:r w:rsidR="00EE1191">
        <w:rPr>
          <w:rFonts w:ascii="Courier New" w:hAnsi="Courier New" w:cs="Courier New"/>
          <w:b/>
        </w:rPr>
        <w:sym w:font="Symbol" w:char="F049"/>
      </w:r>
      <w:r w:rsidR="00EE1191" w:rsidRPr="00A5016C">
        <w:rPr>
          <w:rFonts w:ascii="Courier New" w:hAnsi="Courier New" w:cs="Courier New"/>
          <w:lang w:val="ru-RU"/>
        </w:rPr>
        <w:t>)</w:t>
      </w:r>
      <w:r w:rsidR="00EE1191">
        <w:rPr>
          <w:lang w:val="ru-RU"/>
        </w:rPr>
        <w:t>, преобразовать её в</w:t>
      </w:r>
      <w:r w:rsidR="00EE1191" w:rsidRPr="00A5016C">
        <w:rPr>
          <w:rFonts w:ascii="Courier New" w:hAnsi="Courier New" w:cs="Courier New"/>
          <w:lang w:val="ru-RU"/>
        </w:rPr>
        <w:t xml:space="preserve"> </w:t>
      </w:r>
      <w:r w:rsidR="00EE1191">
        <w:rPr>
          <w:b/>
          <w:i/>
        </w:rPr>
        <w:t>F</w:t>
      </w:r>
      <w:r w:rsidR="00EE1191" w:rsidRPr="00A5016C">
        <w:rPr>
          <w:b/>
          <w:i/>
          <w:lang w:val="ru-RU"/>
        </w:rPr>
        <w:t>2</w:t>
      </w:r>
      <w:r w:rsidR="00EE1191">
        <w:rPr>
          <w:b/>
          <w:i/>
        </w:rPr>
        <w:t>L</w:t>
      </w:r>
      <w:r w:rsidR="00EE1191" w:rsidRPr="00A5016C">
        <w:rPr>
          <w:rFonts w:ascii="Courier New" w:hAnsi="Courier New" w:cs="Courier New"/>
          <w:lang w:val="ru-RU"/>
        </w:rPr>
        <w:t>(</w:t>
      </w:r>
      <w:r w:rsidR="00EE1191">
        <w:rPr>
          <w:rFonts w:ascii="Courier New" w:hAnsi="Courier New" w:cs="Courier New"/>
          <w:b/>
        </w:rPr>
        <w:sym w:font="Symbol" w:char="F049"/>
      </w:r>
      <w:r w:rsidR="00EE1191" w:rsidRPr="00A5016C">
        <w:rPr>
          <w:rFonts w:ascii="Courier New" w:hAnsi="Courier New" w:cs="Courier New"/>
          <w:lang w:val="ru-RU"/>
        </w:rPr>
        <w:t>)</w:t>
      </w:r>
      <w:r w:rsidR="00EE1191" w:rsidRPr="00261B42">
        <w:rPr>
          <w:rFonts w:ascii="Courier New" w:hAnsi="Courier New"/>
          <w:vertAlign w:val="superscript"/>
          <w:lang w:val="ru-RU"/>
        </w:rPr>
        <w:sym w:font="Symbol" w:char="F0DE"/>
      </w:r>
      <w:r w:rsidR="00EE1191">
        <w:rPr>
          <w:rFonts w:ascii="Courier New" w:hAnsi="Courier New" w:cs="Courier New"/>
          <w:lang w:val="ru-RU"/>
        </w:rPr>
        <w:t xml:space="preserve"> </w:t>
      </w:r>
      <w:r w:rsidR="00EE1191">
        <w:rPr>
          <w:lang w:val="ru-RU"/>
        </w:rPr>
        <w:t xml:space="preserve">и после этого взять множество </w:t>
      </w:r>
      <w:r w:rsidR="00EE1191" w:rsidRPr="00E877AB">
        <w:rPr>
          <w:b/>
          <w:i/>
        </w:rPr>
        <w:t>F</w:t>
      </w:r>
      <w:r w:rsidR="00EE1191">
        <w:rPr>
          <w:lang w:val="ru-RU"/>
        </w:rPr>
        <w:t xml:space="preserve">-трасс полученной </w:t>
      </w:r>
      <w:r w:rsidR="00EE1191">
        <w:t>LTS</w:t>
      </w:r>
      <w:r w:rsidR="00EE1191" w:rsidRPr="00A5016C">
        <w:rPr>
          <w:rFonts w:ascii="Courier New" w:hAnsi="Courier New" w:cs="Courier New"/>
          <w:lang w:val="ru-RU"/>
        </w:rPr>
        <w:t xml:space="preserve"> </w:t>
      </w:r>
      <w:r w:rsidR="00EE1191" w:rsidRPr="0069370D">
        <w:rPr>
          <w:b/>
          <w:i/>
        </w:rPr>
        <w:t>F</w:t>
      </w:r>
      <w:r w:rsidR="00EE1191" w:rsidRPr="00A5016C">
        <w:rPr>
          <w:rFonts w:ascii="Courier New" w:hAnsi="Courier New" w:cs="Courier New"/>
          <w:lang w:val="ru-RU"/>
        </w:rPr>
        <w:t>(</w:t>
      </w:r>
      <w:r w:rsidR="00EE1191">
        <w:rPr>
          <w:b/>
          <w:i/>
        </w:rPr>
        <w:t>F</w:t>
      </w:r>
      <w:r w:rsidR="00EE1191" w:rsidRPr="00A5016C">
        <w:rPr>
          <w:b/>
          <w:i/>
          <w:lang w:val="ru-RU"/>
        </w:rPr>
        <w:t>2</w:t>
      </w:r>
      <w:r w:rsidR="00EE1191">
        <w:rPr>
          <w:b/>
          <w:i/>
        </w:rPr>
        <w:t>L</w:t>
      </w:r>
      <w:r w:rsidR="00EE1191" w:rsidRPr="00A5016C">
        <w:rPr>
          <w:rFonts w:ascii="Courier New" w:hAnsi="Courier New" w:cs="Courier New"/>
          <w:lang w:val="ru-RU"/>
        </w:rPr>
        <w:t>(</w:t>
      </w:r>
      <w:r w:rsidR="00EE1191">
        <w:rPr>
          <w:rFonts w:ascii="Courier New" w:hAnsi="Courier New" w:cs="Courier New"/>
          <w:b/>
        </w:rPr>
        <w:sym w:font="Symbol" w:char="F049"/>
      </w:r>
      <w:r w:rsidR="00EE1191" w:rsidRPr="00A5016C">
        <w:rPr>
          <w:rFonts w:ascii="Courier New" w:hAnsi="Courier New" w:cs="Courier New"/>
          <w:lang w:val="ru-RU"/>
        </w:rPr>
        <w:t>)</w:t>
      </w:r>
      <w:r w:rsidR="00EE1191" w:rsidRPr="00261B42">
        <w:rPr>
          <w:rFonts w:ascii="Courier New" w:hAnsi="Courier New"/>
          <w:vertAlign w:val="superscript"/>
          <w:lang w:val="ru-RU"/>
        </w:rPr>
        <w:sym w:font="Symbol" w:char="F0DE"/>
      </w:r>
      <w:r w:rsidR="00EE1191" w:rsidRPr="00A5016C">
        <w:rPr>
          <w:rFonts w:ascii="Courier New" w:hAnsi="Courier New" w:cs="Courier New"/>
          <w:lang w:val="ru-RU"/>
        </w:rPr>
        <w:t>)</w:t>
      </w:r>
      <w:r w:rsidR="00EE1191">
        <w:rPr>
          <w:lang w:val="ru-RU"/>
        </w:rPr>
        <w:t>.</w:t>
      </w:r>
    </w:p>
    <w:p w:rsidR="0079599D" w:rsidRDefault="00EE1191" w:rsidP="00A4447E">
      <w:pPr>
        <w:spacing w:line="360" w:lineRule="auto"/>
        <w:ind w:firstLine="567"/>
        <w:rPr>
          <w:lang w:val="ru-RU"/>
        </w:rPr>
      </w:pPr>
      <w:r>
        <w:rPr>
          <w:lang w:val="ru-RU"/>
        </w:rPr>
        <w:t xml:space="preserve">С помощью этих преобразований мы перейдём от </w:t>
      </w:r>
      <w:r w:rsidRPr="00C07D61">
        <w:rPr>
          <w:rFonts w:ascii="Euclid Fraktur" w:hAnsi="Euclid Fraktur"/>
          <w:b/>
        </w:rPr>
        <w:t>R</w:t>
      </w:r>
      <w:r w:rsidRPr="009A114C">
        <w:rPr>
          <w:rFonts w:cs="Courier New"/>
          <w:lang w:val="ru-RU"/>
        </w:rPr>
        <w:t>/</w:t>
      </w:r>
      <w:r w:rsidRPr="00C07D61">
        <w:rPr>
          <w:rFonts w:ascii="Euclid Fraktur" w:hAnsi="Euclid Fraktur"/>
          <w:b/>
        </w:rPr>
        <w:t>Q</w:t>
      </w:r>
      <w:r>
        <w:rPr>
          <w:lang w:val="ru-RU"/>
        </w:rPr>
        <w:t xml:space="preserve">-семантики к </w:t>
      </w:r>
      <w:r w:rsidRPr="00C07D61">
        <w:rPr>
          <w:rFonts w:ascii="Euclid Fraktur" w:hAnsi="Euclid Fraktur"/>
          <w:b/>
        </w:rPr>
        <w:t>R</w:t>
      </w:r>
      <w:r w:rsidRPr="00261B42">
        <w:rPr>
          <w:rFonts w:ascii="Courier New" w:hAnsi="Courier New" w:cs="Courier New"/>
          <w:vertAlign w:val="superscript"/>
          <w:lang w:val="ru-RU"/>
        </w:rPr>
        <w:sym w:font="Symbol" w:char="F0AE"/>
      </w:r>
      <w:r w:rsidRPr="009A114C">
        <w:rPr>
          <w:rFonts w:cs="Courier New"/>
          <w:lang w:val="ru-RU"/>
        </w:rPr>
        <w:t>/</w:t>
      </w:r>
      <w:r w:rsidRPr="00C07D61">
        <w:rPr>
          <w:rFonts w:ascii="Euclid Fraktur" w:hAnsi="Euclid Fraktur"/>
          <w:b/>
        </w:rPr>
        <w:t>Q</w:t>
      </w:r>
      <w:r w:rsidRPr="00261B42">
        <w:rPr>
          <w:rFonts w:ascii="Courier New" w:hAnsi="Courier New" w:cs="Courier New"/>
          <w:vertAlign w:val="superscript"/>
          <w:lang w:val="ru-RU"/>
        </w:rPr>
        <w:sym w:font="Symbol" w:char="F0AE"/>
      </w:r>
      <w:r>
        <w:rPr>
          <w:lang w:val="ru-RU"/>
        </w:rPr>
        <w:t>-семантике и от модели</w:t>
      </w:r>
      <w:r w:rsidRPr="00A35E2B">
        <w:rPr>
          <w:rFonts w:ascii="Courier New" w:hAnsi="Courier New" w:cs="Courier New"/>
          <w:lang w:val="ru-RU"/>
        </w:rPr>
        <w:t xml:space="preserve"> </w:t>
      </w:r>
      <w:r>
        <w:rPr>
          <w:rFonts w:ascii="Courier New" w:hAnsi="Courier New" w:cs="Courier New"/>
          <w:b/>
        </w:rPr>
        <w:sym w:font="Symbol" w:char="F049"/>
      </w:r>
      <w:r>
        <w:rPr>
          <w:rFonts w:ascii="Courier New" w:hAnsi="Courier New" w:cs="Courier New"/>
          <w:lang w:val="ru-RU"/>
        </w:rPr>
        <w:t xml:space="preserve"> </w:t>
      </w:r>
      <w:r>
        <w:rPr>
          <w:lang w:val="ru-RU"/>
        </w:rPr>
        <w:t>к модели</w:t>
      </w:r>
      <w:r w:rsidRPr="00A35E2B">
        <w:rPr>
          <w:rFonts w:ascii="Courier New" w:hAnsi="Courier New" w:cs="Courier New"/>
          <w:lang w:val="ru-RU"/>
        </w:rPr>
        <w:t xml:space="preserve"> </w:t>
      </w:r>
      <w:r>
        <w:rPr>
          <w:rFonts w:ascii="Courier New" w:hAnsi="Courier New" w:cs="Courier New"/>
          <w:b/>
        </w:rPr>
        <w:sym w:font="Symbol" w:char="F049"/>
      </w:r>
      <w:r w:rsidRPr="00261B42">
        <w:rPr>
          <w:rFonts w:ascii="Courier New" w:hAnsi="Courier New"/>
          <w:vertAlign w:val="superscript"/>
          <w:lang w:val="ru-RU"/>
        </w:rPr>
        <w:sym w:font="Symbol" w:char="F0DE"/>
      </w:r>
      <w:r>
        <w:rPr>
          <w:lang w:val="ru-RU"/>
        </w:rPr>
        <w:t>.</w:t>
      </w:r>
    </w:p>
    <w:p w:rsidR="008A796B" w:rsidRDefault="008A796B" w:rsidP="00AA44F7">
      <w:pPr>
        <w:pStyle w:val="DefinitionY"/>
        <w:spacing w:line="360" w:lineRule="auto"/>
      </w:pPr>
    </w:p>
    <w:p w:rsidR="00EE1191" w:rsidRPr="000F27A7" w:rsidRDefault="00EE1191" w:rsidP="00AA44F7">
      <w:pPr>
        <w:numPr>
          <w:ilvl w:val="0"/>
          <w:numId w:val="108"/>
        </w:numPr>
        <w:spacing w:line="360" w:lineRule="auto"/>
        <w:rPr>
          <w:lang w:val="ru-RU"/>
        </w:rPr>
      </w:pPr>
      <w:r>
        <w:rPr>
          <w:lang w:val="ru-RU"/>
        </w:rPr>
        <w:t>Для алфавита определим:</w:t>
      </w:r>
      <w:r>
        <w:rPr>
          <w:rFonts w:ascii="Courier New" w:hAnsi="Courier New" w:cs="Courier New"/>
          <w:lang w:val="ru-RU"/>
        </w:rPr>
        <w:t xml:space="preserve"> </w:t>
      </w:r>
      <w:r w:rsidRPr="00F8614D">
        <w:rPr>
          <w:rFonts w:ascii="Courier New" w:hAnsi="Courier New" w:cs="Courier New"/>
        </w:rPr>
        <w:t>L</w:t>
      </w:r>
      <w:r w:rsidRPr="00261B42">
        <w:rPr>
          <w:rFonts w:ascii="Courier New" w:hAnsi="Courier New"/>
          <w:vertAlign w:val="superscript"/>
          <w:lang w:val="ru-RU"/>
        </w:rPr>
        <w:sym w:font="Symbol" w:char="F0DE"/>
      </w:r>
      <w:r>
        <w:rPr>
          <w:rFonts w:ascii="Courier New" w:hAnsi="Courier New" w:cs="Courier New"/>
          <w:lang w:val="ru-RU"/>
        </w:rPr>
        <w:t xml:space="preserve"> </w:t>
      </w:r>
      <w:r w:rsidRPr="00074730">
        <w:rPr>
          <w:rFonts w:ascii="Courier New" w:hAnsi="Courier New" w:cs="Courier New"/>
          <w:lang w:val="ru-RU"/>
        </w:rPr>
        <w:t>=</w:t>
      </w:r>
      <w:r w:rsidRPr="007D1273">
        <w:rPr>
          <w:vertAlign w:val="subscript"/>
        </w:rPr>
        <w:t>def</w:t>
      </w:r>
      <w:r>
        <w:rPr>
          <w:rFonts w:ascii="Courier New" w:hAnsi="Courier New" w:cs="Courier New"/>
          <w:lang w:val="ru-RU"/>
        </w:rPr>
        <w:t xml:space="preserve"> </w:t>
      </w:r>
      <w:r>
        <w:rPr>
          <w:rFonts w:ascii="Courier New" w:hAnsi="Courier New" w:cs="Courier New"/>
        </w:rPr>
        <w:t>L</w:t>
      </w:r>
      <w:r>
        <w:rPr>
          <w:rFonts w:ascii="Courier New" w:hAnsi="Courier New" w:cs="Courier New"/>
        </w:rPr>
        <w:sym w:font="Symbol" w:char="F0C8"/>
      </w:r>
      <w:r w:rsidRPr="00074730">
        <w:rPr>
          <w:rFonts w:ascii="Courier New" w:hAnsi="Courier New" w:cs="Courier New"/>
          <w:lang w:val="ru-RU"/>
        </w:rPr>
        <w:t>{</w:t>
      </w:r>
      <w:r>
        <w:rPr>
          <w:rFonts w:ascii="Courier New" w:hAnsi="Courier New" w:cs="Courier New"/>
          <w:dstrike/>
          <w:szCs w:val="28"/>
          <w:lang w:eastAsia="zh-TW"/>
        </w:rPr>
        <w:t>P</w:t>
      </w:r>
      <w:r w:rsidRPr="00074730">
        <w:rPr>
          <w:rFonts w:ascii="Courier New" w:hAnsi="Courier New" w:cs="Courier New"/>
          <w:lang w:val="ru-RU"/>
        </w:rPr>
        <w:t>|</w:t>
      </w:r>
      <w:r>
        <w:rPr>
          <w:rFonts w:ascii="Courier New" w:hAnsi="Courier New" w:cs="Courier New"/>
        </w:rPr>
        <w:t>P</w:t>
      </w:r>
      <w:r>
        <w:rPr>
          <w:rFonts w:ascii="Courier New" w:hAnsi="Courier New" w:cs="Courier New"/>
        </w:rPr>
        <w:sym w:font="Symbol" w:char="F0CE"/>
      </w:r>
      <w:r w:rsidRPr="00C07D61">
        <w:rPr>
          <w:rFonts w:ascii="Euclid Fraktur" w:hAnsi="Euclid Fraktur"/>
          <w:b/>
        </w:rPr>
        <w:t>R</w:t>
      </w:r>
      <w:r>
        <w:rPr>
          <w:rFonts w:ascii="Euclid Fraktur" w:hAnsi="Euclid Fraktur" w:cs="Courier New"/>
        </w:rPr>
        <w:sym w:font="Symbol" w:char="F0C8"/>
      </w:r>
      <w:r>
        <w:rPr>
          <w:rFonts w:ascii="Euclid Fraktur" w:hAnsi="Euclid Fraktur" w:cs="Courier New"/>
          <w:b/>
        </w:rPr>
        <w:t>Q</w:t>
      </w:r>
      <w:r w:rsidRPr="00074730">
        <w:rPr>
          <w:rFonts w:ascii="Courier New" w:hAnsi="Courier New" w:cs="Courier New"/>
          <w:lang w:val="ru-RU"/>
        </w:rPr>
        <w:t>}</w:t>
      </w:r>
      <w:r>
        <w:rPr>
          <w:lang w:val="ru-RU"/>
        </w:rPr>
        <w:t>.</w:t>
      </w:r>
    </w:p>
    <w:p w:rsidR="008A796B" w:rsidRDefault="008A796B" w:rsidP="00B80ED4">
      <w:pPr>
        <w:keepNext/>
        <w:numPr>
          <w:ilvl w:val="0"/>
          <w:numId w:val="108"/>
        </w:numPr>
        <w:spacing w:line="360" w:lineRule="auto"/>
        <w:ind w:left="284" w:hanging="284"/>
        <w:rPr>
          <w:lang w:val="ru-RU"/>
        </w:rPr>
      </w:pPr>
      <w:r>
        <w:rPr>
          <w:lang w:val="ru-RU"/>
        </w:rPr>
        <w:t xml:space="preserve">Определим преобразование </w:t>
      </w:r>
      <w:r w:rsidRPr="0012219C">
        <w:rPr>
          <w:lang w:val="ru-RU"/>
        </w:rPr>
        <w:t>“</w:t>
      </w:r>
      <w:r w:rsidRPr="00261B42">
        <w:rPr>
          <w:rFonts w:ascii="Courier New" w:hAnsi="Courier New" w:cs="Courier New"/>
          <w:vertAlign w:val="superscript"/>
          <w:lang w:val="ru-RU"/>
        </w:rPr>
        <w:sym w:font="Symbol" w:char="F0AE"/>
      </w:r>
      <w:r w:rsidRPr="0012219C">
        <w:rPr>
          <w:lang w:val="ru-RU"/>
        </w:rPr>
        <w:t xml:space="preserve">” </w:t>
      </w:r>
      <w:r>
        <w:rPr>
          <w:lang w:val="ru-RU"/>
        </w:rPr>
        <w:t>добавления не-отказов:</w:t>
      </w:r>
    </w:p>
    <w:p w:rsidR="008A796B" w:rsidRDefault="008A796B" w:rsidP="00AA44F7">
      <w:pPr>
        <w:numPr>
          <w:ilvl w:val="0"/>
          <w:numId w:val="110"/>
        </w:numPr>
        <w:spacing w:line="360" w:lineRule="auto"/>
        <w:rPr>
          <w:szCs w:val="28"/>
          <w:lang w:val="ru-RU" w:eastAsia="zh-TW"/>
        </w:rPr>
      </w:pPr>
      <w:r>
        <w:rPr>
          <w:rFonts w:ascii="Courier New" w:hAnsi="Courier New" w:cs="Courier New"/>
        </w:rPr>
        <w:t>P</w:t>
      </w:r>
      <w:r>
        <w:rPr>
          <w:rFonts w:ascii="Courier New" w:hAnsi="Courier New" w:cs="Courier New"/>
        </w:rPr>
        <w:sym w:font="Symbol" w:char="F0CE"/>
      </w:r>
      <w:r w:rsidRPr="00C07D61">
        <w:rPr>
          <w:rFonts w:ascii="Euclid Fraktur" w:hAnsi="Euclid Fraktur"/>
          <w:b/>
        </w:rPr>
        <w:t>R</w:t>
      </w:r>
      <w:r>
        <w:rPr>
          <w:rFonts w:ascii="Euclid Fraktur" w:hAnsi="Euclid Fraktur" w:cs="Courier New"/>
        </w:rPr>
        <w:sym w:font="Symbol" w:char="F0C8"/>
      </w:r>
      <w:r>
        <w:rPr>
          <w:rFonts w:ascii="Euclid Fraktur" w:hAnsi="Euclid Fraktur" w:cs="Courier New"/>
          <w:b/>
        </w:rPr>
        <w:t>Q</w:t>
      </w:r>
      <w:r w:rsidRPr="00074730">
        <w:rPr>
          <w:rFonts w:ascii="Courier New" w:hAnsi="Courier New" w:cs="Courier New"/>
          <w:lang w:val="ru-RU"/>
        </w:rPr>
        <w:t xml:space="preserve"> : </w:t>
      </w:r>
      <w:r>
        <w:rPr>
          <w:rFonts w:ascii="Courier New" w:hAnsi="Courier New" w:cs="Courier New"/>
        </w:rPr>
        <w:t>P</w:t>
      </w:r>
      <w:r w:rsidRPr="00261B42">
        <w:rPr>
          <w:rFonts w:ascii="Courier New" w:hAnsi="Courier New" w:cs="Courier New"/>
          <w:vertAlign w:val="superscript"/>
          <w:lang w:val="ru-RU"/>
        </w:rPr>
        <w:sym w:font="Symbol" w:char="F0AE"/>
      </w:r>
      <w:r w:rsidRPr="00074730">
        <w:rPr>
          <w:rFonts w:ascii="Courier New" w:hAnsi="Courier New" w:cs="Courier New"/>
          <w:lang w:val="ru-RU"/>
        </w:rPr>
        <w:t xml:space="preserve"> =</w:t>
      </w:r>
      <w:r w:rsidRPr="007D1273">
        <w:rPr>
          <w:vertAlign w:val="subscript"/>
        </w:rPr>
        <w:t>def</w:t>
      </w:r>
      <w:r w:rsidRPr="00074730">
        <w:rPr>
          <w:rFonts w:ascii="Courier New" w:hAnsi="Courier New" w:cs="Courier New"/>
          <w:lang w:val="ru-RU"/>
        </w:rPr>
        <w:t xml:space="preserve"> </w:t>
      </w:r>
      <w:r>
        <w:rPr>
          <w:rFonts w:ascii="Courier New" w:hAnsi="Courier New" w:cs="Courier New"/>
        </w:rPr>
        <w:t>P</w:t>
      </w:r>
      <w:r>
        <w:rPr>
          <w:rFonts w:ascii="Courier New" w:hAnsi="Courier New" w:cs="Courier New"/>
        </w:rPr>
        <w:sym w:font="Symbol" w:char="F0C8"/>
      </w:r>
      <w:r w:rsidRPr="00074730">
        <w:rPr>
          <w:rFonts w:ascii="Courier New" w:hAnsi="Courier New" w:cs="Courier New"/>
          <w:lang w:val="ru-RU"/>
        </w:rPr>
        <w:t>{</w:t>
      </w:r>
      <w:r>
        <w:rPr>
          <w:rFonts w:ascii="Courier New" w:hAnsi="Courier New" w:cs="Courier New"/>
          <w:dstrike/>
          <w:szCs w:val="28"/>
          <w:lang w:eastAsia="zh-TW"/>
        </w:rPr>
        <w:t>P</w:t>
      </w:r>
      <w:r w:rsidRPr="00074730">
        <w:rPr>
          <w:rFonts w:ascii="Courier New" w:hAnsi="Courier New" w:cs="Courier New"/>
          <w:lang w:val="ru-RU"/>
        </w:rPr>
        <w:t>}</w:t>
      </w:r>
      <w:r w:rsidRPr="00074730">
        <w:rPr>
          <w:szCs w:val="28"/>
          <w:lang w:val="ru-RU" w:eastAsia="zh-TW"/>
        </w:rPr>
        <w:t>,</w:t>
      </w:r>
    </w:p>
    <w:p w:rsidR="008A796B" w:rsidRPr="00B74EE3" w:rsidRDefault="008A796B" w:rsidP="00AA44F7">
      <w:pPr>
        <w:numPr>
          <w:ilvl w:val="0"/>
          <w:numId w:val="110"/>
        </w:numPr>
        <w:spacing w:line="360" w:lineRule="auto"/>
        <w:rPr>
          <w:szCs w:val="28"/>
          <w:lang w:eastAsia="zh-TW"/>
        </w:rPr>
      </w:pPr>
      <w:r>
        <w:rPr>
          <w:rFonts w:ascii="Courier New" w:hAnsi="Courier New" w:cs="Courier New"/>
        </w:rPr>
        <w:t>P</w:t>
      </w:r>
      <w:r>
        <w:rPr>
          <w:rFonts w:ascii="Courier New" w:hAnsi="Courier New" w:cs="Courier New"/>
        </w:rPr>
        <w:sym w:font="Symbol" w:char="F0CE"/>
      </w:r>
      <w:r w:rsidRPr="00DE0D3B">
        <w:rPr>
          <w:rFonts w:ascii="Euclid Math One" w:hAnsi="Euclid Math One" w:cs="Courier New"/>
        </w:rPr>
        <w:t></w:t>
      </w:r>
      <w:r w:rsidRPr="00FD3F8A">
        <w:rPr>
          <w:rFonts w:ascii="Courier New" w:hAnsi="Courier New" w:cs="Courier New"/>
        </w:rPr>
        <w:t>(L)</w:t>
      </w:r>
      <w:r>
        <w:rPr>
          <w:rFonts w:ascii="Courier New" w:hAnsi="Courier New" w:cs="Courier New"/>
        </w:rPr>
        <w:t>\(</w:t>
      </w:r>
      <w:r w:rsidRPr="00C07D61">
        <w:rPr>
          <w:rFonts w:ascii="Euclid Fraktur" w:hAnsi="Euclid Fraktur"/>
          <w:b/>
        </w:rPr>
        <w:t>R</w:t>
      </w:r>
      <w:r>
        <w:rPr>
          <w:rFonts w:ascii="Euclid Fraktur" w:hAnsi="Euclid Fraktur" w:cs="Courier New"/>
        </w:rPr>
        <w:sym w:font="Symbol" w:char="F0C8"/>
      </w:r>
      <w:r>
        <w:rPr>
          <w:rFonts w:ascii="Euclid Fraktur" w:hAnsi="Euclid Fraktur" w:cs="Courier New"/>
          <w:b/>
        </w:rPr>
        <w:t>Q</w:t>
      </w:r>
      <w:r>
        <w:rPr>
          <w:rFonts w:ascii="Courier New" w:hAnsi="Courier New" w:cs="Courier New"/>
        </w:rPr>
        <w:t xml:space="preserve">) </w:t>
      </w:r>
      <w:r w:rsidRPr="00B74EE3">
        <w:rPr>
          <w:rFonts w:ascii="Courier New" w:hAnsi="Courier New" w:cs="Courier New"/>
        </w:rPr>
        <w:t xml:space="preserve">: </w:t>
      </w:r>
      <w:r>
        <w:rPr>
          <w:rFonts w:ascii="Courier New" w:hAnsi="Courier New" w:cs="Courier New"/>
        </w:rPr>
        <w:t>P</w:t>
      </w:r>
      <w:r w:rsidRPr="00261B42">
        <w:rPr>
          <w:rFonts w:ascii="Courier New" w:hAnsi="Courier New" w:cs="Courier New"/>
          <w:vertAlign w:val="superscript"/>
          <w:lang w:val="ru-RU"/>
        </w:rPr>
        <w:sym w:font="Symbol" w:char="F0AE"/>
      </w:r>
      <w:r w:rsidRPr="00B74EE3">
        <w:rPr>
          <w:rFonts w:ascii="Courier New" w:hAnsi="Courier New" w:cs="Courier New"/>
        </w:rPr>
        <w:t xml:space="preserve"> =</w:t>
      </w:r>
      <w:r w:rsidRPr="007D1273">
        <w:rPr>
          <w:vertAlign w:val="subscript"/>
        </w:rPr>
        <w:t>def</w:t>
      </w:r>
      <w:r w:rsidRPr="00B74EE3">
        <w:rPr>
          <w:rFonts w:ascii="Courier New" w:hAnsi="Courier New" w:cs="Courier New"/>
        </w:rPr>
        <w:t xml:space="preserve"> </w:t>
      </w:r>
      <w:r>
        <w:rPr>
          <w:rFonts w:ascii="Courier New" w:hAnsi="Courier New" w:cs="Courier New"/>
        </w:rPr>
        <w:t>P</w:t>
      </w:r>
      <w:r w:rsidRPr="00B74EE3">
        <w:rPr>
          <w:szCs w:val="28"/>
          <w:lang w:eastAsia="zh-TW"/>
        </w:rPr>
        <w:t>,</w:t>
      </w:r>
    </w:p>
    <w:p w:rsidR="008A796B" w:rsidRDefault="008A796B" w:rsidP="00AA44F7">
      <w:pPr>
        <w:numPr>
          <w:ilvl w:val="0"/>
          <w:numId w:val="110"/>
        </w:numPr>
        <w:spacing w:line="360" w:lineRule="auto"/>
        <w:rPr>
          <w:szCs w:val="28"/>
          <w:lang w:val="ru-RU" w:eastAsia="zh-TW"/>
        </w:rPr>
      </w:pPr>
      <w:r>
        <w:rPr>
          <w:rFonts w:ascii="Courier New" w:hAnsi="Courier New" w:cs="Courier New"/>
        </w:rPr>
        <w:t>z</w:t>
      </w:r>
      <w:r>
        <w:rPr>
          <w:rFonts w:ascii="Courier New" w:hAnsi="Courier New" w:cs="Courier New"/>
        </w:rPr>
        <w:sym w:font="Symbol" w:char="F0CE"/>
      </w:r>
      <w:r>
        <w:rPr>
          <w:rFonts w:ascii="Courier New" w:hAnsi="Courier New" w:cs="Courier New"/>
        </w:rPr>
        <w:t>L</w:t>
      </w:r>
      <w:r w:rsidRPr="00945460">
        <w:rPr>
          <w:rFonts w:ascii="Courier New" w:hAnsi="Courier New" w:cs="Courier New"/>
        </w:rPr>
        <w:t xml:space="preserve"> : </w:t>
      </w:r>
      <w:r>
        <w:rPr>
          <w:rFonts w:ascii="Courier New" w:hAnsi="Courier New" w:cs="Courier New"/>
        </w:rPr>
        <w:t>z</w:t>
      </w:r>
      <w:r w:rsidRPr="00261B42">
        <w:rPr>
          <w:rFonts w:ascii="Courier New" w:hAnsi="Courier New" w:cs="Courier New"/>
          <w:vertAlign w:val="superscript"/>
          <w:lang w:val="ru-RU"/>
        </w:rPr>
        <w:sym w:font="Symbol" w:char="F0AE"/>
      </w:r>
      <w:r w:rsidRPr="00945460">
        <w:rPr>
          <w:rFonts w:ascii="Courier New" w:hAnsi="Courier New" w:cs="Courier New"/>
        </w:rPr>
        <w:t xml:space="preserve"> =</w:t>
      </w:r>
      <w:r w:rsidRPr="007D1273">
        <w:rPr>
          <w:vertAlign w:val="subscript"/>
        </w:rPr>
        <w:t>def</w:t>
      </w:r>
      <w:r w:rsidRPr="00945460">
        <w:rPr>
          <w:rFonts w:ascii="Courier New" w:hAnsi="Courier New" w:cs="Courier New"/>
        </w:rPr>
        <w:t xml:space="preserve"> </w:t>
      </w:r>
      <w:r>
        <w:rPr>
          <w:rFonts w:ascii="Courier New" w:hAnsi="Courier New" w:cs="Courier New"/>
        </w:rPr>
        <w:t>z</w:t>
      </w:r>
      <w:r>
        <w:rPr>
          <w:szCs w:val="28"/>
          <w:lang w:val="ru-RU" w:eastAsia="zh-TW"/>
        </w:rPr>
        <w:t>.</w:t>
      </w:r>
    </w:p>
    <w:p w:rsidR="008A796B" w:rsidRDefault="008A796B" w:rsidP="00AA44F7">
      <w:pPr>
        <w:numPr>
          <w:ilvl w:val="0"/>
          <w:numId w:val="108"/>
        </w:numPr>
        <w:spacing w:line="360" w:lineRule="auto"/>
        <w:rPr>
          <w:lang w:val="ru-RU"/>
        </w:rPr>
      </w:pPr>
      <w:r>
        <w:rPr>
          <w:lang w:val="ru-RU"/>
        </w:rPr>
        <w:t xml:space="preserve">Определим обратное преобразование </w:t>
      </w:r>
      <w:r w:rsidRPr="0012219C">
        <w:rPr>
          <w:lang w:val="ru-RU"/>
        </w:rPr>
        <w:t>“</w:t>
      </w:r>
      <w:r>
        <w:rPr>
          <w:rFonts w:ascii="Courier New" w:hAnsi="Courier New" w:cs="Courier New"/>
          <w:vertAlign w:val="superscript"/>
          <w:lang w:val="ru-RU"/>
        </w:rPr>
        <w:sym w:font="Symbol" w:char="F0AC"/>
      </w:r>
      <w:r w:rsidRPr="0012219C">
        <w:rPr>
          <w:lang w:val="ru-RU"/>
        </w:rPr>
        <w:t>”</w:t>
      </w:r>
      <w:r>
        <w:rPr>
          <w:lang w:val="ru-RU"/>
        </w:rPr>
        <w:t xml:space="preserve"> удаления не-отказов:</w:t>
      </w:r>
    </w:p>
    <w:p w:rsidR="008A796B" w:rsidRPr="00BD4C55" w:rsidRDefault="00BD4C55" w:rsidP="00AA44F7">
      <w:pPr>
        <w:numPr>
          <w:ilvl w:val="0"/>
          <w:numId w:val="110"/>
        </w:numPr>
        <w:spacing w:line="360" w:lineRule="auto"/>
        <w:rPr>
          <w:szCs w:val="28"/>
          <w:lang w:eastAsia="zh-TW"/>
        </w:rPr>
      </w:pPr>
      <w:r>
        <w:rPr>
          <w:rFonts w:ascii="Courier New" w:hAnsi="Courier New" w:cs="Courier New"/>
        </w:rPr>
        <w:t>R</w:t>
      </w:r>
      <w:r w:rsidRPr="00E527A2">
        <w:rPr>
          <w:rFonts w:ascii="Courier New" w:hAnsi="Courier New" w:cs="Courier New"/>
        </w:rPr>
        <w:sym w:font="Symbol" w:char="F0CD"/>
      </w:r>
      <w:r w:rsidR="00595627">
        <w:rPr>
          <w:rFonts w:ascii="Courier New" w:hAnsi="Courier New" w:cs="Courier New"/>
          <w:bCs/>
        </w:rPr>
        <w:t>Z</w:t>
      </w:r>
      <w:r w:rsidR="00595627" w:rsidRPr="00595627">
        <w:rPr>
          <w:rFonts w:ascii="Courier New" w:hAnsi="Courier New" w:cs="Courier New"/>
          <w:bCs/>
          <w:vertAlign w:val="superscript"/>
          <w:lang w:val="ru-RU"/>
        </w:rPr>
        <w:t>#</w:t>
      </w:r>
      <w:r w:rsidR="008A796B" w:rsidRPr="00BD4C55">
        <w:rPr>
          <w:rFonts w:ascii="Courier New" w:hAnsi="Courier New" w:cs="Courier New"/>
        </w:rPr>
        <w:t xml:space="preserve"> : </w:t>
      </w:r>
      <w:r>
        <w:rPr>
          <w:rFonts w:ascii="Courier New" w:hAnsi="Courier New" w:cs="Courier New"/>
        </w:rPr>
        <w:t>R</w:t>
      </w:r>
      <w:r w:rsidR="008A796B">
        <w:rPr>
          <w:rFonts w:ascii="Courier New" w:hAnsi="Courier New" w:cs="Courier New"/>
          <w:vertAlign w:val="superscript"/>
          <w:lang w:val="ru-RU"/>
        </w:rPr>
        <w:sym w:font="Symbol" w:char="F0AC"/>
      </w:r>
      <w:r w:rsidR="008A796B" w:rsidRPr="00BD4C55">
        <w:rPr>
          <w:rFonts w:ascii="Courier New" w:hAnsi="Courier New" w:cs="Courier New"/>
        </w:rPr>
        <w:t xml:space="preserve"> =</w:t>
      </w:r>
      <w:r w:rsidR="008A796B" w:rsidRPr="007D1273">
        <w:rPr>
          <w:vertAlign w:val="subscript"/>
        </w:rPr>
        <w:t>def</w:t>
      </w:r>
      <w:r w:rsidR="008A796B" w:rsidRPr="00BD4C55">
        <w:rPr>
          <w:rFonts w:ascii="Courier New" w:hAnsi="Courier New" w:cs="Courier New"/>
        </w:rPr>
        <w:t xml:space="preserve"> </w:t>
      </w:r>
      <w:r>
        <w:rPr>
          <w:rFonts w:ascii="Courier New" w:hAnsi="Courier New" w:cs="Courier New"/>
        </w:rPr>
        <w:t>R</w:t>
      </w:r>
      <w:r w:rsidR="00DB0FF1">
        <w:rPr>
          <w:rFonts w:ascii="Courier New" w:hAnsi="Courier New" w:cs="Courier New"/>
        </w:rPr>
        <w:sym w:font="Symbol" w:char="F0C7"/>
      </w:r>
      <w:r w:rsidR="00DB0FF1">
        <w:rPr>
          <w:rFonts w:ascii="Courier New" w:hAnsi="Courier New" w:cs="Courier New"/>
        </w:rPr>
        <w:t>Z</w:t>
      </w:r>
      <w:r w:rsidR="008A796B" w:rsidRPr="00BD4C55">
        <w:rPr>
          <w:szCs w:val="28"/>
          <w:lang w:eastAsia="zh-TW"/>
        </w:rPr>
        <w:t>,</w:t>
      </w:r>
    </w:p>
    <w:p w:rsidR="008A796B" w:rsidRDefault="008A796B" w:rsidP="00AA44F7">
      <w:pPr>
        <w:numPr>
          <w:ilvl w:val="0"/>
          <w:numId w:val="110"/>
        </w:numPr>
        <w:spacing w:line="360" w:lineRule="auto"/>
        <w:rPr>
          <w:szCs w:val="28"/>
          <w:lang w:val="ru-RU" w:eastAsia="zh-TW"/>
        </w:rPr>
      </w:pPr>
      <w:r>
        <w:rPr>
          <w:rFonts w:ascii="Courier New" w:hAnsi="Courier New" w:cs="Courier New"/>
        </w:rPr>
        <w:t>z</w:t>
      </w:r>
      <w:r>
        <w:rPr>
          <w:rFonts w:ascii="Courier New" w:hAnsi="Courier New" w:cs="Courier New"/>
        </w:rPr>
        <w:sym w:font="Symbol" w:char="F0CE"/>
      </w:r>
      <w:r w:rsidR="00595627">
        <w:rPr>
          <w:rFonts w:ascii="Courier New" w:hAnsi="Courier New" w:cs="Courier New"/>
          <w:bCs/>
        </w:rPr>
        <w:t>Z</w:t>
      </w:r>
      <w:r w:rsidR="00595627" w:rsidRPr="00595627">
        <w:rPr>
          <w:rFonts w:ascii="Courier New" w:hAnsi="Courier New" w:cs="Courier New"/>
          <w:bCs/>
          <w:vertAlign w:val="superscript"/>
          <w:lang w:val="ru-RU"/>
        </w:rPr>
        <w:t>#</w:t>
      </w:r>
      <w:r w:rsidRPr="00B74EE3">
        <w:rPr>
          <w:rFonts w:ascii="Courier New" w:hAnsi="Courier New" w:cs="Courier New"/>
          <w:lang w:val="ru-RU"/>
        </w:rPr>
        <w:t xml:space="preserve"> : </w:t>
      </w:r>
      <w:r>
        <w:rPr>
          <w:rFonts w:ascii="Courier New" w:hAnsi="Courier New" w:cs="Courier New"/>
        </w:rPr>
        <w:t>z</w:t>
      </w:r>
      <w:r>
        <w:rPr>
          <w:rFonts w:ascii="Courier New" w:hAnsi="Courier New" w:cs="Courier New"/>
          <w:vertAlign w:val="superscript"/>
          <w:lang w:val="ru-RU"/>
        </w:rPr>
        <w:sym w:font="Symbol" w:char="F0AC"/>
      </w:r>
      <w:r w:rsidRPr="00B74EE3">
        <w:rPr>
          <w:rFonts w:ascii="Courier New" w:hAnsi="Courier New" w:cs="Courier New"/>
          <w:lang w:val="ru-RU"/>
        </w:rPr>
        <w:t xml:space="preserve"> =</w:t>
      </w:r>
      <w:r w:rsidRPr="007D1273">
        <w:rPr>
          <w:vertAlign w:val="subscript"/>
        </w:rPr>
        <w:t>def</w:t>
      </w:r>
      <w:r w:rsidRPr="00B74EE3">
        <w:rPr>
          <w:rFonts w:ascii="Courier New" w:hAnsi="Courier New" w:cs="Courier New"/>
          <w:lang w:val="ru-RU"/>
        </w:rPr>
        <w:t xml:space="preserve"> </w:t>
      </w:r>
      <w:r>
        <w:rPr>
          <w:rFonts w:ascii="Courier New" w:hAnsi="Courier New" w:cs="Courier New"/>
        </w:rPr>
        <w:t>z</w:t>
      </w:r>
      <w:r w:rsidR="00BD4C55">
        <w:rPr>
          <w:szCs w:val="28"/>
          <w:lang w:eastAsia="zh-TW"/>
        </w:rPr>
        <w:t>.</w:t>
      </w:r>
    </w:p>
    <w:p w:rsidR="008A796B" w:rsidRDefault="008A796B" w:rsidP="00AA44F7">
      <w:pPr>
        <w:spacing w:line="360" w:lineRule="auto"/>
        <w:jc w:val="right"/>
      </w:pPr>
      <w:r w:rsidRPr="00E527A2">
        <w:rPr>
          <w:lang w:val="ru-RU"/>
        </w:rPr>
        <w:sym w:font="Symbol" w:char="F0FF"/>
      </w:r>
    </w:p>
    <w:p w:rsidR="00810B85" w:rsidRDefault="00F63587" w:rsidP="00656757">
      <w:pPr>
        <w:keepNext/>
        <w:spacing w:line="360" w:lineRule="auto"/>
        <w:rPr>
          <w:lang w:val="ru-RU"/>
        </w:rPr>
      </w:pPr>
      <w:r>
        <w:rPr>
          <w:lang w:val="ru-RU"/>
        </w:rPr>
        <w:lastRenderedPageBreak/>
        <w:t xml:space="preserve">Преобразования </w:t>
      </w:r>
      <w:r w:rsidRPr="0012219C">
        <w:rPr>
          <w:lang w:val="ru-RU"/>
        </w:rPr>
        <w:t>“</w:t>
      </w:r>
      <w:r w:rsidRPr="00261B42">
        <w:rPr>
          <w:rFonts w:ascii="Courier New" w:hAnsi="Courier New" w:cs="Courier New"/>
          <w:vertAlign w:val="superscript"/>
          <w:lang w:val="ru-RU"/>
        </w:rPr>
        <w:sym w:font="Symbol" w:char="F0AE"/>
      </w:r>
      <w:r w:rsidRPr="0012219C">
        <w:rPr>
          <w:lang w:val="ru-RU"/>
        </w:rPr>
        <w:t>”</w:t>
      </w:r>
      <w:r w:rsidR="00FA1614">
        <w:rPr>
          <w:lang w:val="ru-RU"/>
        </w:rPr>
        <w:t xml:space="preserve"> </w:t>
      </w:r>
      <w:r>
        <w:rPr>
          <w:lang w:val="ru-RU"/>
        </w:rPr>
        <w:t xml:space="preserve">и </w:t>
      </w:r>
      <w:r w:rsidRPr="0012219C">
        <w:rPr>
          <w:lang w:val="ru-RU"/>
        </w:rPr>
        <w:t>“</w:t>
      </w:r>
      <w:r>
        <w:rPr>
          <w:rFonts w:ascii="Courier New" w:hAnsi="Courier New" w:cs="Courier New"/>
          <w:vertAlign w:val="superscript"/>
          <w:lang w:val="ru-RU"/>
        </w:rPr>
        <w:sym w:font="Symbol" w:char="F0AC"/>
      </w:r>
      <w:r w:rsidRPr="0012219C">
        <w:rPr>
          <w:lang w:val="ru-RU"/>
        </w:rPr>
        <w:t>”</w:t>
      </w:r>
      <w:r>
        <w:rPr>
          <w:lang w:val="ru-RU"/>
        </w:rPr>
        <w:t xml:space="preserve"> естественно распространяются</w:t>
      </w:r>
      <w:r w:rsidR="00810B85">
        <w:rPr>
          <w:lang w:val="ru-RU"/>
        </w:rPr>
        <w:t>:</w:t>
      </w:r>
    </w:p>
    <w:p w:rsidR="00F63587" w:rsidRDefault="00F63587" w:rsidP="00AA44F7">
      <w:pPr>
        <w:spacing w:line="360" w:lineRule="auto"/>
        <w:rPr>
          <w:lang w:val="ru-RU"/>
        </w:rPr>
      </w:pPr>
      <w:r>
        <w:rPr>
          <w:lang w:val="ru-RU"/>
        </w:rPr>
        <w:t xml:space="preserve">на </w:t>
      </w:r>
      <w:r w:rsidR="0086063C">
        <w:rPr>
          <w:lang w:val="ru-RU"/>
        </w:rPr>
        <w:t>семейства</w:t>
      </w:r>
      <w:r>
        <w:rPr>
          <w:lang w:val="ru-RU"/>
        </w:rPr>
        <w:t xml:space="preserve"> отказов как поэлементные преобразования </w:t>
      </w:r>
      <w:r w:rsidR="0086063C">
        <w:rPr>
          <w:lang w:val="ru-RU"/>
        </w:rPr>
        <w:t>семейств</w:t>
      </w:r>
      <w:r>
        <w:rPr>
          <w:lang w:val="ru-RU"/>
        </w:rPr>
        <w:t>:</w:t>
      </w:r>
    </w:p>
    <w:p w:rsidR="0086063C" w:rsidRDefault="0086063C" w:rsidP="00AA44F7">
      <w:pPr>
        <w:numPr>
          <w:ilvl w:val="0"/>
          <w:numId w:val="110"/>
        </w:numPr>
        <w:spacing w:line="360" w:lineRule="auto"/>
        <w:rPr>
          <w:lang w:val="ru-RU"/>
        </w:rPr>
      </w:pPr>
      <w:r w:rsidRPr="00C07D61">
        <w:rPr>
          <w:rFonts w:ascii="Euclid Fraktur" w:hAnsi="Euclid Fraktur"/>
          <w:b/>
        </w:rPr>
        <w:t>R</w:t>
      </w:r>
      <w:r w:rsidRPr="00261B42">
        <w:rPr>
          <w:rFonts w:ascii="Courier New" w:hAnsi="Courier New" w:cs="Courier New"/>
          <w:vertAlign w:val="superscript"/>
          <w:lang w:val="ru-RU"/>
        </w:rPr>
        <w:sym w:font="Symbol" w:char="F0AE"/>
      </w:r>
      <w:r>
        <w:rPr>
          <w:rFonts w:ascii="Courier New" w:hAnsi="Courier New" w:cs="Courier New"/>
          <w:lang w:val="ru-RU"/>
        </w:rPr>
        <w:t xml:space="preserve"> </w:t>
      </w:r>
      <w:r w:rsidRPr="00081899">
        <w:rPr>
          <w:rFonts w:ascii="Courier New" w:hAnsi="Courier New" w:cs="Courier New"/>
          <w:lang w:val="ru-RU"/>
        </w:rPr>
        <w:t>=</w:t>
      </w:r>
      <w:r w:rsidRPr="007D1273">
        <w:rPr>
          <w:vertAlign w:val="subscript"/>
        </w:rPr>
        <w:t>def</w:t>
      </w:r>
      <w:r>
        <w:rPr>
          <w:rFonts w:ascii="Courier New" w:hAnsi="Courier New" w:cs="Courier New"/>
          <w:lang w:val="ru-RU"/>
        </w:rPr>
        <w:t xml:space="preserve"> </w:t>
      </w:r>
      <w:r w:rsidRPr="00081899">
        <w:rPr>
          <w:rFonts w:ascii="Courier New" w:hAnsi="Courier New" w:cs="Courier New"/>
          <w:lang w:val="ru-RU"/>
        </w:rPr>
        <w:t>{</w:t>
      </w:r>
      <w:r>
        <w:rPr>
          <w:rFonts w:ascii="Courier New" w:hAnsi="Courier New" w:cs="Courier New"/>
        </w:rPr>
        <w:t>P</w:t>
      </w:r>
      <w:r w:rsidRPr="00261B42">
        <w:rPr>
          <w:rFonts w:ascii="Courier New" w:hAnsi="Courier New" w:cs="Courier New"/>
          <w:vertAlign w:val="superscript"/>
          <w:lang w:val="ru-RU"/>
        </w:rPr>
        <w:sym w:font="Symbol" w:char="F0AE"/>
      </w:r>
      <w:r w:rsidRPr="00081899">
        <w:rPr>
          <w:rFonts w:ascii="Courier New" w:hAnsi="Courier New" w:cs="Courier New"/>
          <w:lang w:val="ru-RU"/>
        </w:rPr>
        <w:t>|</w:t>
      </w:r>
      <w:r>
        <w:rPr>
          <w:rFonts w:ascii="Courier New" w:hAnsi="Courier New" w:cs="Courier New"/>
        </w:rPr>
        <w:t>P</w:t>
      </w:r>
      <w:r>
        <w:rPr>
          <w:rFonts w:ascii="Courier New" w:hAnsi="Courier New" w:cs="Courier New"/>
        </w:rPr>
        <w:sym w:font="Symbol" w:char="F0CE"/>
      </w:r>
      <w:r w:rsidRPr="00C07D61">
        <w:rPr>
          <w:rFonts w:ascii="Euclid Fraktur" w:hAnsi="Euclid Fraktur"/>
          <w:b/>
        </w:rPr>
        <w:t>R</w:t>
      </w:r>
      <w:r w:rsidRPr="00081899">
        <w:rPr>
          <w:rFonts w:ascii="Courier New" w:hAnsi="Courier New" w:cs="Courier New"/>
          <w:lang w:val="ru-RU"/>
        </w:rPr>
        <w:t>}</w:t>
      </w:r>
      <w:r w:rsidRPr="00081899">
        <w:rPr>
          <w:szCs w:val="28"/>
          <w:lang w:val="ru-RU" w:eastAsia="zh-TW"/>
        </w:rPr>
        <w:t>,</w:t>
      </w:r>
      <w:r w:rsidRPr="0086063C">
        <w:rPr>
          <w:rFonts w:ascii="Courier New" w:hAnsi="Courier New" w:cs="Courier New"/>
          <w:szCs w:val="28"/>
          <w:lang w:val="ru-RU" w:eastAsia="zh-TW"/>
        </w:rPr>
        <w:t xml:space="preserve"> </w:t>
      </w:r>
      <w:r>
        <w:rPr>
          <w:rFonts w:ascii="Euclid Fraktur" w:hAnsi="Euclid Fraktur"/>
          <w:b/>
        </w:rPr>
        <w:t>Q</w:t>
      </w:r>
      <w:r w:rsidRPr="00261B42">
        <w:rPr>
          <w:rFonts w:ascii="Courier New" w:hAnsi="Courier New" w:cs="Courier New"/>
          <w:vertAlign w:val="superscript"/>
          <w:lang w:val="ru-RU"/>
        </w:rPr>
        <w:sym w:font="Symbol" w:char="F0AE"/>
      </w:r>
      <w:r>
        <w:rPr>
          <w:rFonts w:ascii="Courier New" w:hAnsi="Courier New" w:cs="Courier New"/>
          <w:lang w:val="ru-RU"/>
        </w:rPr>
        <w:t xml:space="preserve"> </w:t>
      </w:r>
      <w:r w:rsidRPr="0086063C">
        <w:rPr>
          <w:rFonts w:ascii="Courier New" w:hAnsi="Courier New" w:cs="Courier New"/>
          <w:lang w:val="ru-RU"/>
        </w:rPr>
        <w:t>=</w:t>
      </w:r>
      <w:r w:rsidRPr="007D1273">
        <w:rPr>
          <w:vertAlign w:val="subscript"/>
        </w:rPr>
        <w:t>def</w:t>
      </w:r>
      <w:r>
        <w:rPr>
          <w:rFonts w:ascii="Courier New" w:hAnsi="Courier New" w:cs="Courier New"/>
          <w:lang w:val="ru-RU"/>
        </w:rPr>
        <w:t xml:space="preserve"> </w:t>
      </w:r>
      <w:r w:rsidRPr="0086063C">
        <w:rPr>
          <w:rFonts w:ascii="Courier New" w:hAnsi="Courier New" w:cs="Courier New"/>
          <w:lang w:val="ru-RU"/>
        </w:rPr>
        <w:t>{</w:t>
      </w:r>
      <w:r>
        <w:rPr>
          <w:rFonts w:ascii="Courier New" w:hAnsi="Courier New" w:cs="Courier New"/>
        </w:rPr>
        <w:t>P</w:t>
      </w:r>
      <w:r w:rsidRPr="00261B42">
        <w:rPr>
          <w:rFonts w:ascii="Courier New" w:hAnsi="Courier New" w:cs="Courier New"/>
          <w:vertAlign w:val="superscript"/>
          <w:lang w:val="ru-RU"/>
        </w:rPr>
        <w:sym w:font="Symbol" w:char="F0AE"/>
      </w:r>
      <w:r w:rsidRPr="0086063C">
        <w:rPr>
          <w:rFonts w:ascii="Courier New" w:hAnsi="Courier New" w:cs="Courier New"/>
          <w:lang w:val="ru-RU"/>
        </w:rPr>
        <w:t>|</w:t>
      </w:r>
      <w:r>
        <w:rPr>
          <w:rFonts w:ascii="Courier New" w:hAnsi="Courier New" w:cs="Courier New"/>
        </w:rPr>
        <w:t>P</w:t>
      </w:r>
      <w:r>
        <w:rPr>
          <w:rFonts w:ascii="Courier New" w:hAnsi="Courier New" w:cs="Courier New"/>
        </w:rPr>
        <w:sym w:font="Symbol" w:char="F0CE"/>
      </w:r>
      <w:r>
        <w:rPr>
          <w:rFonts w:ascii="Euclid Fraktur" w:hAnsi="Euclid Fraktur"/>
          <w:b/>
        </w:rPr>
        <w:t>Q</w:t>
      </w:r>
      <w:r w:rsidRPr="0086063C">
        <w:rPr>
          <w:rFonts w:ascii="Courier New" w:hAnsi="Courier New" w:cs="Courier New"/>
          <w:lang w:val="ru-RU"/>
        </w:rPr>
        <w:t>}</w:t>
      </w:r>
      <w:r w:rsidR="00810B85">
        <w:rPr>
          <w:lang w:val="ru-RU"/>
        </w:rPr>
        <w:t>,</w:t>
      </w:r>
    </w:p>
    <w:p w:rsidR="0086063C" w:rsidRDefault="0086063C" w:rsidP="00AA44F7">
      <w:pPr>
        <w:numPr>
          <w:ilvl w:val="0"/>
          <w:numId w:val="110"/>
        </w:numPr>
        <w:spacing w:line="360" w:lineRule="auto"/>
        <w:rPr>
          <w:lang w:val="ru-RU"/>
        </w:rPr>
      </w:pPr>
      <w:r w:rsidRPr="00C07D61">
        <w:rPr>
          <w:rFonts w:ascii="Euclid Fraktur" w:hAnsi="Euclid Fraktur"/>
          <w:b/>
        </w:rPr>
        <w:t>R</w:t>
      </w:r>
      <w:r>
        <w:rPr>
          <w:rFonts w:ascii="Courier New" w:hAnsi="Courier New" w:cs="Courier New"/>
          <w:vertAlign w:val="superscript"/>
          <w:lang w:val="ru-RU"/>
        </w:rPr>
        <w:sym w:font="Symbol" w:char="F0AC"/>
      </w:r>
      <w:r>
        <w:rPr>
          <w:rFonts w:ascii="Courier New" w:hAnsi="Courier New" w:cs="Courier New"/>
          <w:lang w:val="ru-RU"/>
        </w:rPr>
        <w:t xml:space="preserve"> </w:t>
      </w:r>
      <w:r w:rsidRPr="00081899">
        <w:rPr>
          <w:rFonts w:ascii="Courier New" w:hAnsi="Courier New" w:cs="Courier New"/>
          <w:lang w:val="ru-RU"/>
        </w:rPr>
        <w:t>=</w:t>
      </w:r>
      <w:r w:rsidRPr="007D1273">
        <w:rPr>
          <w:vertAlign w:val="subscript"/>
        </w:rPr>
        <w:t>def</w:t>
      </w:r>
      <w:r>
        <w:rPr>
          <w:rFonts w:ascii="Courier New" w:hAnsi="Courier New" w:cs="Courier New"/>
          <w:lang w:val="ru-RU"/>
        </w:rPr>
        <w:t xml:space="preserve"> </w:t>
      </w:r>
      <w:r w:rsidRPr="00081899">
        <w:rPr>
          <w:rFonts w:ascii="Courier New" w:hAnsi="Courier New" w:cs="Courier New"/>
          <w:lang w:val="ru-RU"/>
        </w:rPr>
        <w:t>{</w:t>
      </w:r>
      <w:r>
        <w:rPr>
          <w:rFonts w:ascii="Courier New" w:hAnsi="Courier New" w:cs="Courier New"/>
        </w:rPr>
        <w:t>P</w:t>
      </w:r>
      <w:r>
        <w:rPr>
          <w:rFonts w:ascii="Courier New" w:hAnsi="Courier New" w:cs="Courier New"/>
          <w:vertAlign w:val="superscript"/>
          <w:lang w:val="ru-RU"/>
        </w:rPr>
        <w:sym w:font="Symbol" w:char="F0AC"/>
      </w:r>
      <w:r w:rsidRPr="00081899">
        <w:rPr>
          <w:rFonts w:ascii="Courier New" w:hAnsi="Courier New" w:cs="Courier New"/>
          <w:lang w:val="ru-RU"/>
        </w:rPr>
        <w:t>|</w:t>
      </w:r>
      <w:r>
        <w:rPr>
          <w:rFonts w:ascii="Courier New" w:hAnsi="Courier New" w:cs="Courier New"/>
        </w:rPr>
        <w:t>P</w:t>
      </w:r>
      <w:r>
        <w:rPr>
          <w:rFonts w:ascii="Courier New" w:hAnsi="Courier New" w:cs="Courier New"/>
        </w:rPr>
        <w:sym w:font="Symbol" w:char="F0CE"/>
      </w:r>
      <w:r w:rsidRPr="00C07D61">
        <w:rPr>
          <w:rFonts w:ascii="Euclid Fraktur" w:hAnsi="Euclid Fraktur"/>
          <w:b/>
        </w:rPr>
        <w:t>R</w:t>
      </w:r>
      <w:r w:rsidRPr="00081899">
        <w:rPr>
          <w:rFonts w:ascii="Courier New" w:hAnsi="Courier New" w:cs="Courier New"/>
          <w:lang w:val="ru-RU"/>
        </w:rPr>
        <w:t>}</w:t>
      </w:r>
      <w:r w:rsidRPr="00081899">
        <w:rPr>
          <w:szCs w:val="28"/>
          <w:lang w:val="ru-RU" w:eastAsia="zh-TW"/>
        </w:rPr>
        <w:t>,</w:t>
      </w:r>
      <w:r w:rsidRPr="0086063C">
        <w:rPr>
          <w:rFonts w:ascii="Courier New" w:hAnsi="Courier New" w:cs="Courier New"/>
          <w:szCs w:val="28"/>
          <w:lang w:val="ru-RU" w:eastAsia="zh-TW"/>
        </w:rPr>
        <w:t xml:space="preserve"> </w:t>
      </w:r>
      <w:r>
        <w:rPr>
          <w:rFonts w:ascii="Euclid Fraktur" w:hAnsi="Euclid Fraktur"/>
          <w:b/>
        </w:rPr>
        <w:t>Q</w:t>
      </w:r>
      <w:r>
        <w:rPr>
          <w:rFonts w:ascii="Courier New" w:hAnsi="Courier New" w:cs="Courier New"/>
          <w:vertAlign w:val="superscript"/>
          <w:lang w:val="ru-RU"/>
        </w:rPr>
        <w:sym w:font="Symbol" w:char="F0AC"/>
      </w:r>
      <w:r>
        <w:rPr>
          <w:rFonts w:ascii="Courier New" w:hAnsi="Courier New" w:cs="Courier New"/>
          <w:lang w:val="ru-RU"/>
        </w:rPr>
        <w:t xml:space="preserve"> </w:t>
      </w:r>
      <w:r w:rsidRPr="0086063C">
        <w:rPr>
          <w:rFonts w:ascii="Courier New" w:hAnsi="Courier New" w:cs="Courier New"/>
          <w:lang w:val="ru-RU"/>
        </w:rPr>
        <w:t>=</w:t>
      </w:r>
      <w:r w:rsidRPr="007D1273">
        <w:rPr>
          <w:vertAlign w:val="subscript"/>
        </w:rPr>
        <w:t>def</w:t>
      </w:r>
      <w:r>
        <w:rPr>
          <w:rFonts w:ascii="Courier New" w:hAnsi="Courier New" w:cs="Courier New"/>
          <w:lang w:val="ru-RU"/>
        </w:rPr>
        <w:t xml:space="preserve"> </w:t>
      </w:r>
      <w:r w:rsidRPr="0086063C">
        <w:rPr>
          <w:rFonts w:ascii="Courier New" w:hAnsi="Courier New" w:cs="Courier New"/>
          <w:lang w:val="ru-RU"/>
        </w:rPr>
        <w:t>{</w:t>
      </w:r>
      <w:r>
        <w:rPr>
          <w:rFonts w:ascii="Courier New" w:hAnsi="Courier New" w:cs="Courier New"/>
        </w:rPr>
        <w:t>P</w:t>
      </w:r>
      <w:r>
        <w:rPr>
          <w:rFonts w:ascii="Courier New" w:hAnsi="Courier New" w:cs="Courier New"/>
          <w:vertAlign w:val="superscript"/>
          <w:lang w:val="ru-RU"/>
        </w:rPr>
        <w:sym w:font="Symbol" w:char="F0AC"/>
      </w:r>
      <w:r w:rsidRPr="0086063C">
        <w:rPr>
          <w:rFonts w:ascii="Courier New" w:hAnsi="Courier New" w:cs="Courier New"/>
          <w:lang w:val="ru-RU"/>
        </w:rPr>
        <w:t>|</w:t>
      </w:r>
      <w:r>
        <w:rPr>
          <w:rFonts w:ascii="Courier New" w:hAnsi="Courier New" w:cs="Courier New"/>
        </w:rPr>
        <w:t>P</w:t>
      </w:r>
      <w:r>
        <w:rPr>
          <w:rFonts w:ascii="Courier New" w:hAnsi="Courier New" w:cs="Courier New"/>
        </w:rPr>
        <w:sym w:font="Symbol" w:char="F0CE"/>
      </w:r>
      <w:r>
        <w:rPr>
          <w:rFonts w:ascii="Euclid Fraktur" w:hAnsi="Euclid Fraktur"/>
          <w:b/>
        </w:rPr>
        <w:t>Q</w:t>
      </w:r>
      <w:r w:rsidRPr="0086063C">
        <w:rPr>
          <w:rFonts w:ascii="Courier New" w:hAnsi="Courier New" w:cs="Courier New"/>
          <w:lang w:val="ru-RU"/>
        </w:rPr>
        <w:t>}</w:t>
      </w:r>
      <w:r w:rsidR="00810B85">
        <w:rPr>
          <w:lang w:val="ru-RU"/>
        </w:rPr>
        <w:t>;</w:t>
      </w:r>
    </w:p>
    <w:p w:rsidR="00B863A2" w:rsidRDefault="00AD34A8" w:rsidP="00AA44F7">
      <w:pPr>
        <w:spacing w:line="360" w:lineRule="auto"/>
        <w:rPr>
          <w:lang w:val="ru-RU"/>
        </w:rPr>
      </w:pPr>
      <w:r>
        <w:rPr>
          <w:lang w:val="ru-RU"/>
        </w:rPr>
        <w:t>на последовательности, то есть трассы</w:t>
      </w:r>
      <w:r w:rsidRPr="00AD34A8">
        <w:rPr>
          <w:lang w:val="ru-RU"/>
        </w:rPr>
        <w:t>,</w:t>
      </w:r>
      <w:r>
        <w:rPr>
          <w:lang w:val="ru-RU"/>
        </w:rPr>
        <w:t xml:space="preserve"> как композиция отображений:</w:t>
      </w:r>
    </w:p>
    <w:p w:rsidR="00AD34A8" w:rsidRDefault="00AD34A8" w:rsidP="00AA44F7">
      <w:pPr>
        <w:numPr>
          <w:ilvl w:val="0"/>
          <w:numId w:val="110"/>
        </w:numPr>
        <w:spacing w:line="360" w:lineRule="auto"/>
        <w:rPr>
          <w:szCs w:val="28"/>
          <w:lang w:val="ru-RU" w:eastAsia="zh-TW"/>
        </w:rPr>
      </w:pPr>
      <w:r w:rsidRPr="00E527A2">
        <w:rPr>
          <w:rFonts w:ascii="Courier New" w:hAnsi="Courier New" w:cs="Courier New"/>
          <w:szCs w:val="28"/>
        </w:rPr>
        <w:sym w:font="Symbol" w:char="F06D"/>
      </w:r>
      <w:r w:rsidRPr="00261B42">
        <w:rPr>
          <w:rFonts w:ascii="Courier New" w:hAnsi="Courier New" w:cs="Courier New"/>
          <w:vertAlign w:val="superscript"/>
          <w:lang w:val="ru-RU"/>
        </w:rPr>
        <w:sym w:font="Symbol" w:char="F0AE"/>
      </w:r>
      <w:r w:rsidRPr="00AD34A8">
        <w:rPr>
          <w:rFonts w:ascii="Courier New" w:hAnsi="Courier New" w:cs="Courier New"/>
          <w:lang w:val="ru-RU"/>
        </w:rPr>
        <w:t xml:space="preserve"> =</w:t>
      </w:r>
      <w:r w:rsidRPr="007D1273">
        <w:rPr>
          <w:vertAlign w:val="subscript"/>
        </w:rPr>
        <w:t>def</w:t>
      </w:r>
      <w:r w:rsidRPr="00AD34A8">
        <w:rPr>
          <w:rFonts w:ascii="Courier New" w:hAnsi="Courier New" w:cs="Courier New"/>
          <w:lang w:val="ru-RU"/>
        </w:rPr>
        <w:t xml:space="preserve"> </w:t>
      </w:r>
      <w:r w:rsidRPr="00E527A2">
        <w:rPr>
          <w:rFonts w:ascii="Courier New" w:hAnsi="Courier New" w:cs="Courier New"/>
        </w:rPr>
        <w:sym w:font="Euclid Symbol" w:char="F0E1"/>
      </w:r>
      <w:r w:rsidRPr="00E527A2">
        <w:rPr>
          <w:rFonts w:ascii="Courier New" w:hAnsi="Courier New" w:cs="Courier New"/>
          <w:szCs w:val="28"/>
        </w:rPr>
        <w:sym w:font="Symbol" w:char="F06D"/>
      </w:r>
      <w:r w:rsidRPr="00AD34A8">
        <w:rPr>
          <w:rFonts w:ascii="Courier New" w:hAnsi="Courier New" w:cs="Courier New"/>
          <w:lang w:val="ru-RU"/>
        </w:rPr>
        <w:t>(</w:t>
      </w:r>
      <w:r w:rsidRPr="00E527A2">
        <w:rPr>
          <w:rFonts w:ascii="Courier New" w:hAnsi="Courier New" w:cs="Courier New"/>
        </w:rPr>
        <w:t>i</w:t>
      </w:r>
      <w:r w:rsidRPr="00AD34A8">
        <w:rPr>
          <w:rFonts w:ascii="Courier New" w:hAnsi="Courier New" w:cs="Courier New"/>
          <w:lang w:val="ru-RU"/>
        </w:rPr>
        <w:t>)</w:t>
      </w:r>
      <w:r w:rsidRPr="00261B42">
        <w:rPr>
          <w:rFonts w:ascii="Courier New" w:hAnsi="Courier New" w:cs="Courier New"/>
          <w:vertAlign w:val="superscript"/>
          <w:lang w:val="ru-RU"/>
        </w:rPr>
        <w:sym w:font="Symbol" w:char="F0AE"/>
      </w:r>
      <w:r w:rsidRPr="00AD34A8">
        <w:rPr>
          <w:rFonts w:ascii="Courier New" w:hAnsi="Courier New" w:cs="Courier New"/>
          <w:lang w:val="ru-RU"/>
        </w:rPr>
        <w:t>|</w:t>
      </w:r>
      <w:r w:rsidRPr="00E527A2">
        <w:rPr>
          <w:rFonts w:ascii="Courier New" w:hAnsi="Courier New" w:cs="Courier New"/>
          <w:lang/>
        </w:rPr>
        <w:t>i</w:t>
      </w:r>
      <w:r w:rsidRPr="00E527A2">
        <w:rPr>
          <w:rFonts w:ascii="Courier New" w:hAnsi="Courier New" w:cs="Courier New"/>
          <w:szCs w:val="22"/>
        </w:rPr>
        <w:sym w:font="Symbol" w:char="F0CE"/>
      </w:r>
      <w:r w:rsidRPr="00AD34A8">
        <w:rPr>
          <w:rFonts w:ascii="Courier New" w:hAnsi="Courier New" w:cs="Courier New"/>
          <w:szCs w:val="22"/>
          <w:lang w:val="ru-RU"/>
        </w:rPr>
        <w:t>[1</w:t>
      </w:r>
      <w:r w:rsidRPr="00AD34A8">
        <w:rPr>
          <w:rFonts w:ascii="Courier New" w:hAnsi="Courier New" w:cs="Courier New"/>
          <w:lang w:val="ru-RU"/>
        </w:rPr>
        <w:t>..</w:t>
      </w:r>
      <w:r w:rsidRPr="00AD34A8">
        <w:rPr>
          <w:rFonts w:ascii="Courier New" w:hAnsi="Courier New" w:cs="Courier New"/>
          <w:b/>
          <w:bCs/>
          <w:lang w:val="ru-RU"/>
        </w:rPr>
        <w:t>|</w:t>
      </w:r>
      <w:r w:rsidRPr="00E527A2">
        <w:rPr>
          <w:rFonts w:ascii="Courier New" w:hAnsi="Courier New" w:cs="Courier New"/>
          <w:szCs w:val="28"/>
        </w:rPr>
        <w:sym w:font="Symbol" w:char="F06D"/>
      </w:r>
      <w:r w:rsidRPr="00AD34A8">
        <w:rPr>
          <w:rFonts w:ascii="Courier New" w:hAnsi="Courier New" w:cs="Courier New"/>
          <w:b/>
          <w:bCs/>
          <w:lang w:val="ru-RU"/>
        </w:rPr>
        <w:t>|</w:t>
      </w:r>
      <w:r w:rsidRPr="00AD34A8">
        <w:rPr>
          <w:rFonts w:ascii="Courier New" w:hAnsi="Courier New" w:cs="Courier New"/>
          <w:lang w:val="ru-RU"/>
        </w:rPr>
        <w:t>]</w:t>
      </w:r>
      <w:r w:rsidRPr="00E527A2">
        <w:rPr>
          <w:rFonts w:ascii="Courier New" w:hAnsi="Courier New" w:cs="Courier New"/>
        </w:rPr>
        <w:sym w:font="Euclid Symbol" w:char="F0F1"/>
      </w:r>
      <w:r>
        <w:rPr>
          <w:szCs w:val="28"/>
          <w:lang w:val="ru-RU" w:eastAsia="zh-TW"/>
        </w:rPr>
        <w:t>,</w:t>
      </w:r>
    </w:p>
    <w:p w:rsidR="00AD34A8" w:rsidRDefault="00AD34A8" w:rsidP="00AA44F7">
      <w:pPr>
        <w:numPr>
          <w:ilvl w:val="0"/>
          <w:numId w:val="110"/>
        </w:numPr>
        <w:spacing w:line="360" w:lineRule="auto"/>
        <w:rPr>
          <w:szCs w:val="28"/>
          <w:lang w:val="ru-RU" w:eastAsia="zh-TW"/>
        </w:rPr>
      </w:pPr>
      <w:r w:rsidRPr="00E527A2">
        <w:rPr>
          <w:rFonts w:ascii="Courier New" w:hAnsi="Courier New" w:cs="Courier New"/>
          <w:szCs w:val="28"/>
        </w:rPr>
        <w:sym w:font="Symbol" w:char="F06D"/>
      </w:r>
      <w:r>
        <w:rPr>
          <w:rFonts w:ascii="Courier New" w:hAnsi="Courier New" w:cs="Courier New"/>
          <w:vertAlign w:val="superscript"/>
          <w:lang w:val="ru-RU"/>
        </w:rPr>
        <w:sym w:font="Symbol" w:char="F0AC"/>
      </w:r>
      <w:r w:rsidRPr="00B74EE3">
        <w:rPr>
          <w:rFonts w:ascii="Courier New" w:hAnsi="Courier New" w:cs="Courier New"/>
          <w:lang w:val="ru-RU"/>
        </w:rPr>
        <w:t xml:space="preserve"> =</w:t>
      </w:r>
      <w:r w:rsidRPr="007D1273">
        <w:rPr>
          <w:vertAlign w:val="subscript"/>
        </w:rPr>
        <w:t>def</w:t>
      </w:r>
      <w:r w:rsidRPr="00B74EE3">
        <w:rPr>
          <w:rFonts w:ascii="Courier New" w:hAnsi="Courier New" w:cs="Courier New"/>
          <w:lang w:val="ru-RU"/>
        </w:rPr>
        <w:t xml:space="preserve"> </w:t>
      </w:r>
      <w:r w:rsidRPr="00E527A2">
        <w:rPr>
          <w:rFonts w:ascii="Courier New" w:hAnsi="Courier New" w:cs="Courier New"/>
        </w:rPr>
        <w:sym w:font="Euclid Symbol" w:char="F0E1"/>
      </w:r>
      <w:r w:rsidRPr="00E527A2">
        <w:rPr>
          <w:rFonts w:ascii="Courier New" w:hAnsi="Courier New" w:cs="Courier New"/>
          <w:szCs w:val="28"/>
        </w:rPr>
        <w:sym w:font="Symbol" w:char="F06D"/>
      </w:r>
      <w:r w:rsidRPr="00B74EE3">
        <w:rPr>
          <w:rFonts w:ascii="Courier New" w:hAnsi="Courier New" w:cs="Courier New"/>
          <w:lang w:val="ru-RU"/>
        </w:rPr>
        <w:t>(</w:t>
      </w:r>
      <w:r w:rsidRPr="00E527A2">
        <w:rPr>
          <w:rFonts w:ascii="Courier New" w:hAnsi="Courier New" w:cs="Courier New"/>
        </w:rPr>
        <w:t>i</w:t>
      </w:r>
      <w:r w:rsidRPr="00B74EE3">
        <w:rPr>
          <w:rFonts w:ascii="Courier New" w:hAnsi="Courier New" w:cs="Courier New"/>
          <w:lang w:val="ru-RU"/>
        </w:rPr>
        <w:t>)</w:t>
      </w:r>
      <w:r>
        <w:rPr>
          <w:rFonts w:ascii="Courier New" w:hAnsi="Courier New" w:cs="Courier New"/>
          <w:vertAlign w:val="superscript"/>
          <w:lang w:val="ru-RU"/>
        </w:rPr>
        <w:sym w:font="Symbol" w:char="F0AC"/>
      </w:r>
      <w:r w:rsidRPr="00B74EE3">
        <w:rPr>
          <w:rFonts w:ascii="Courier New" w:hAnsi="Courier New" w:cs="Courier New"/>
          <w:lang w:val="ru-RU"/>
        </w:rPr>
        <w:t>|</w:t>
      </w:r>
      <w:r w:rsidRPr="00E527A2">
        <w:rPr>
          <w:rFonts w:ascii="Courier New" w:hAnsi="Courier New" w:cs="Courier New"/>
          <w:lang/>
        </w:rPr>
        <w:t>i</w:t>
      </w:r>
      <w:r w:rsidRPr="00E527A2">
        <w:rPr>
          <w:rFonts w:ascii="Courier New" w:hAnsi="Courier New" w:cs="Courier New"/>
          <w:szCs w:val="22"/>
        </w:rPr>
        <w:sym w:font="Symbol" w:char="F0CE"/>
      </w:r>
      <w:r w:rsidRPr="00B74EE3">
        <w:rPr>
          <w:rFonts w:ascii="Courier New" w:hAnsi="Courier New" w:cs="Courier New"/>
          <w:szCs w:val="22"/>
          <w:lang w:val="ru-RU"/>
        </w:rPr>
        <w:t>[1</w:t>
      </w:r>
      <w:r w:rsidRPr="00B74EE3">
        <w:rPr>
          <w:rFonts w:ascii="Courier New" w:hAnsi="Courier New" w:cs="Courier New"/>
          <w:lang w:val="ru-RU"/>
        </w:rPr>
        <w:t>..</w:t>
      </w:r>
      <w:r w:rsidRPr="00B74EE3">
        <w:rPr>
          <w:rFonts w:ascii="Courier New" w:hAnsi="Courier New" w:cs="Courier New"/>
          <w:b/>
          <w:bCs/>
          <w:lang w:val="ru-RU"/>
        </w:rPr>
        <w:t>|</w:t>
      </w:r>
      <w:r w:rsidRPr="00E527A2">
        <w:rPr>
          <w:rFonts w:ascii="Courier New" w:hAnsi="Courier New" w:cs="Courier New"/>
          <w:szCs w:val="28"/>
        </w:rPr>
        <w:sym w:font="Symbol" w:char="F06D"/>
      </w:r>
      <w:r w:rsidRPr="00AD34A8">
        <w:rPr>
          <w:rFonts w:ascii="Courier New" w:hAnsi="Courier New" w:cs="Courier New"/>
          <w:b/>
          <w:bCs/>
          <w:lang w:val="ru-RU"/>
        </w:rPr>
        <w:t>|</w:t>
      </w:r>
      <w:r w:rsidRPr="00AD34A8">
        <w:rPr>
          <w:rFonts w:ascii="Courier New" w:hAnsi="Courier New" w:cs="Courier New"/>
          <w:lang w:val="ru-RU"/>
        </w:rPr>
        <w:t>]</w:t>
      </w:r>
      <w:r w:rsidRPr="00E527A2">
        <w:rPr>
          <w:rFonts w:ascii="Courier New" w:hAnsi="Courier New" w:cs="Courier New"/>
        </w:rPr>
        <w:sym w:font="Euclid Symbol" w:char="F0F1"/>
      </w:r>
      <w:r w:rsidR="00810B85">
        <w:rPr>
          <w:szCs w:val="28"/>
          <w:lang w:val="ru-RU" w:eastAsia="zh-TW"/>
        </w:rPr>
        <w:t>;</w:t>
      </w:r>
    </w:p>
    <w:p w:rsidR="001E43B1" w:rsidRDefault="001E43B1" w:rsidP="00AA44F7">
      <w:pPr>
        <w:spacing w:line="360" w:lineRule="auto"/>
        <w:rPr>
          <w:lang w:val="ru-RU"/>
        </w:rPr>
      </w:pPr>
      <w:r>
        <w:rPr>
          <w:lang w:val="ru-RU"/>
        </w:rPr>
        <w:t>на множества трасс, в частности на модели, как поэлементные преобразования множеств:</w:t>
      </w:r>
    </w:p>
    <w:p w:rsidR="001E43B1" w:rsidRPr="00AD34A8" w:rsidRDefault="001E43B1" w:rsidP="00AA44F7">
      <w:pPr>
        <w:numPr>
          <w:ilvl w:val="0"/>
          <w:numId w:val="110"/>
        </w:numPr>
        <w:spacing w:line="360" w:lineRule="auto"/>
        <w:rPr>
          <w:szCs w:val="28"/>
          <w:lang w:val="ru-RU" w:eastAsia="zh-TW"/>
        </w:rPr>
      </w:pPr>
      <w:r>
        <w:rPr>
          <w:rFonts w:ascii="Courier New" w:hAnsi="Courier New" w:cs="Courier New"/>
          <w:b/>
        </w:rPr>
        <w:sym w:font="Symbol" w:char="F053"/>
      </w:r>
      <w:r w:rsidRPr="00261B42">
        <w:rPr>
          <w:rFonts w:ascii="Courier New" w:hAnsi="Courier New" w:cs="Courier New"/>
          <w:vertAlign w:val="superscript"/>
          <w:lang w:val="ru-RU"/>
        </w:rPr>
        <w:sym w:font="Symbol" w:char="F0AE"/>
      </w:r>
      <w:r w:rsidRPr="00AD34A8">
        <w:rPr>
          <w:rFonts w:ascii="Courier New" w:hAnsi="Courier New" w:cs="Courier New"/>
          <w:lang w:val="ru-RU"/>
        </w:rPr>
        <w:t xml:space="preserve"> =</w:t>
      </w:r>
      <w:r w:rsidRPr="007D1273">
        <w:rPr>
          <w:vertAlign w:val="subscript"/>
        </w:rPr>
        <w:t>def</w:t>
      </w:r>
      <w:r w:rsidRPr="00AD34A8">
        <w:rPr>
          <w:rFonts w:ascii="Courier New" w:hAnsi="Courier New" w:cs="Courier New"/>
          <w:lang w:val="ru-RU"/>
        </w:rPr>
        <w:t xml:space="preserve"> {</w:t>
      </w:r>
      <w:r w:rsidRPr="00E527A2">
        <w:rPr>
          <w:rFonts w:ascii="Courier New" w:hAnsi="Courier New" w:cs="Courier New"/>
          <w:szCs w:val="28"/>
        </w:rPr>
        <w:sym w:font="Symbol" w:char="F06D"/>
      </w:r>
      <w:r w:rsidRPr="00261B42">
        <w:rPr>
          <w:rFonts w:ascii="Courier New" w:hAnsi="Courier New" w:cs="Courier New"/>
          <w:vertAlign w:val="superscript"/>
          <w:lang w:val="ru-RU"/>
        </w:rPr>
        <w:sym w:font="Symbol" w:char="F0AE"/>
      </w:r>
      <w:r w:rsidRPr="00AD34A8">
        <w:rPr>
          <w:rFonts w:ascii="Courier New" w:hAnsi="Courier New" w:cs="Courier New"/>
          <w:lang w:val="ru-RU"/>
        </w:rPr>
        <w:t>|</w:t>
      </w:r>
      <w:r w:rsidRPr="00E527A2">
        <w:rPr>
          <w:rFonts w:ascii="Courier New" w:hAnsi="Courier New" w:cs="Courier New"/>
          <w:szCs w:val="28"/>
        </w:rPr>
        <w:sym w:font="Symbol" w:char="F06D"/>
      </w:r>
      <w:r>
        <w:rPr>
          <w:rFonts w:ascii="Courier New" w:hAnsi="Courier New" w:cs="Courier New"/>
        </w:rPr>
        <w:sym w:font="Symbol" w:char="F0CE"/>
      </w:r>
      <w:r>
        <w:rPr>
          <w:rFonts w:ascii="Courier New" w:hAnsi="Courier New" w:cs="Courier New"/>
          <w:b/>
        </w:rPr>
        <w:sym w:font="Symbol" w:char="F053"/>
      </w:r>
      <w:r w:rsidRPr="00AD34A8">
        <w:rPr>
          <w:rFonts w:ascii="Courier New" w:hAnsi="Courier New" w:cs="Courier New"/>
          <w:lang w:val="ru-RU"/>
        </w:rPr>
        <w:t>}</w:t>
      </w:r>
      <w:r w:rsidRPr="00AD34A8">
        <w:rPr>
          <w:szCs w:val="28"/>
          <w:lang w:val="ru-RU" w:eastAsia="zh-TW"/>
        </w:rPr>
        <w:t>,</w:t>
      </w:r>
    </w:p>
    <w:p w:rsidR="001E43B1" w:rsidRDefault="001E43B1" w:rsidP="00AA44F7">
      <w:pPr>
        <w:numPr>
          <w:ilvl w:val="0"/>
          <w:numId w:val="110"/>
        </w:numPr>
        <w:spacing w:line="360" w:lineRule="auto"/>
        <w:rPr>
          <w:szCs w:val="28"/>
          <w:lang w:val="ru-RU" w:eastAsia="zh-TW"/>
        </w:rPr>
      </w:pPr>
      <w:r>
        <w:rPr>
          <w:rFonts w:ascii="Courier New" w:hAnsi="Courier New" w:cs="Courier New"/>
          <w:b/>
        </w:rPr>
        <w:sym w:font="Symbol" w:char="F053"/>
      </w:r>
      <w:r>
        <w:rPr>
          <w:rFonts w:ascii="Courier New" w:hAnsi="Courier New" w:cs="Courier New"/>
          <w:vertAlign w:val="superscript"/>
          <w:lang w:val="ru-RU"/>
        </w:rPr>
        <w:sym w:font="Symbol" w:char="F0AC"/>
      </w:r>
      <w:r w:rsidRPr="00AD34A8">
        <w:rPr>
          <w:rFonts w:ascii="Courier New" w:hAnsi="Courier New" w:cs="Courier New"/>
          <w:lang w:val="ru-RU"/>
        </w:rPr>
        <w:t xml:space="preserve"> =</w:t>
      </w:r>
      <w:r w:rsidRPr="007D1273">
        <w:rPr>
          <w:vertAlign w:val="subscript"/>
        </w:rPr>
        <w:t>def</w:t>
      </w:r>
      <w:r w:rsidRPr="00AD34A8">
        <w:rPr>
          <w:rFonts w:ascii="Courier New" w:hAnsi="Courier New" w:cs="Courier New"/>
          <w:lang w:val="ru-RU"/>
        </w:rPr>
        <w:t xml:space="preserve"> {</w:t>
      </w:r>
      <w:r w:rsidRPr="00E527A2">
        <w:rPr>
          <w:rFonts w:ascii="Courier New" w:hAnsi="Courier New" w:cs="Courier New"/>
          <w:szCs w:val="28"/>
        </w:rPr>
        <w:sym w:font="Symbol" w:char="F06D"/>
      </w:r>
      <w:r>
        <w:rPr>
          <w:rFonts w:ascii="Courier New" w:hAnsi="Courier New" w:cs="Courier New"/>
          <w:vertAlign w:val="superscript"/>
          <w:lang w:val="ru-RU"/>
        </w:rPr>
        <w:sym w:font="Symbol" w:char="F0AC"/>
      </w:r>
      <w:r w:rsidRPr="00AD34A8">
        <w:rPr>
          <w:rFonts w:ascii="Courier New" w:hAnsi="Courier New" w:cs="Courier New"/>
          <w:lang w:val="ru-RU"/>
        </w:rPr>
        <w:t>|</w:t>
      </w:r>
      <w:r w:rsidRPr="00E527A2">
        <w:rPr>
          <w:rFonts w:ascii="Courier New" w:hAnsi="Courier New" w:cs="Courier New"/>
          <w:szCs w:val="28"/>
        </w:rPr>
        <w:sym w:font="Symbol" w:char="F06D"/>
      </w:r>
      <w:r>
        <w:rPr>
          <w:rFonts w:ascii="Courier New" w:hAnsi="Courier New" w:cs="Courier New"/>
        </w:rPr>
        <w:sym w:font="Symbol" w:char="F0CE"/>
      </w:r>
      <w:r>
        <w:rPr>
          <w:rFonts w:ascii="Courier New" w:hAnsi="Courier New" w:cs="Courier New"/>
          <w:b/>
        </w:rPr>
        <w:sym w:font="Symbol" w:char="F053"/>
      </w:r>
      <w:r w:rsidRPr="00AD34A8">
        <w:rPr>
          <w:rFonts w:ascii="Courier New" w:hAnsi="Courier New" w:cs="Courier New"/>
          <w:lang w:val="ru-RU"/>
        </w:rPr>
        <w:t>}</w:t>
      </w:r>
      <w:r w:rsidR="00810B85">
        <w:rPr>
          <w:szCs w:val="28"/>
          <w:lang w:val="ru-RU" w:eastAsia="zh-TW"/>
        </w:rPr>
        <w:t>;</w:t>
      </w:r>
    </w:p>
    <w:p w:rsidR="00AD34A8" w:rsidRDefault="00AD34A8" w:rsidP="00AA44F7">
      <w:pPr>
        <w:spacing w:line="360" w:lineRule="auto"/>
        <w:rPr>
          <w:lang w:val="ru-RU"/>
        </w:rPr>
      </w:pPr>
      <w:r>
        <w:rPr>
          <w:lang w:val="ru-RU"/>
        </w:rPr>
        <w:t xml:space="preserve">на </w:t>
      </w:r>
      <w:r w:rsidR="001E43B1">
        <w:rPr>
          <w:lang w:val="ru-RU"/>
        </w:rPr>
        <w:t xml:space="preserve">семейства </w:t>
      </w:r>
      <w:r>
        <w:rPr>
          <w:lang w:val="ru-RU"/>
        </w:rPr>
        <w:t xml:space="preserve">множеств трасс </w:t>
      </w:r>
      <w:r w:rsidR="00F71D7B">
        <w:rPr>
          <w:lang w:val="ru-RU"/>
        </w:rPr>
        <w:t xml:space="preserve">как </w:t>
      </w:r>
      <w:r>
        <w:rPr>
          <w:lang w:val="ru-RU"/>
        </w:rPr>
        <w:t>поэлементны</w:t>
      </w:r>
      <w:r w:rsidR="00F71D7B">
        <w:rPr>
          <w:lang w:val="ru-RU"/>
        </w:rPr>
        <w:t xml:space="preserve">е преобразования </w:t>
      </w:r>
      <w:r w:rsidR="001E43B1">
        <w:rPr>
          <w:lang w:val="ru-RU"/>
        </w:rPr>
        <w:t>семейств</w:t>
      </w:r>
      <w:r>
        <w:rPr>
          <w:lang w:val="ru-RU"/>
        </w:rPr>
        <w:t>:</w:t>
      </w:r>
    </w:p>
    <w:p w:rsidR="00AD34A8" w:rsidRPr="00AD34A8" w:rsidRDefault="001E43B1" w:rsidP="00AA44F7">
      <w:pPr>
        <w:numPr>
          <w:ilvl w:val="0"/>
          <w:numId w:val="110"/>
        </w:numPr>
        <w:spacing w:line="360" w:lineRule="auto"/>
        <w:rPr>
          <w:szCs w:val="28"/>
          <w:lang w:val="ru-RU" w:eastAsia="zh-TW"/>
        </w:rPr>
      </w:pPr>
      <w:r>
        <w:rPr>
          <w:rFonts w:ascii="Euclid Fraktur" w:hAnsi="Euclid Fraktur" w:cs="Courier New"/>
          <w:b/>
        </w:rPr>
        <w:t>S</w:t>
      </w:r>
      <w:r w:rsidRPr="00261B42">
        <w:rPr>
          <w:rFonts w:ascii="Courier New" w:hAnsi="Courier New" w:cs="Courier New"/>
          <w:vertAlign w:val="superscript"/>
          <w:lang w:val="ru-RU"/>
        </w:rPr>
        <w:sym w:font="Symbol" w:char="F0AE"/>
      </w:r>
      <w:r w:rsidRPr="00AD34A8">
        <w:rPr>
          <w:rFonts w:ascii="Courier New" w:hAnsi="Courier New" w:cs="Courier New"/>
          <w:lang w:val="ru-RU"/>
        </w:rPr>
        <w:t xml:space="preserve"> =</w:t>
      </w:r>
      <w:r w:rsidRPr="007D1273">
        <w:rPr>
          <w:vertAlign w:val="subscript"/>
        </w:rPr>
        <w:t>def</w:t>
      </w:r>
      <w:r w:rsidRPr="00AD34A8">
        <w:rPr>
          <w:rFonts w:ascii="Courier New" w:hAnsi="Courier New" w:cs="Courier New"/>
          <w:lang w:val="ru-RU"/>
        </w:rPr>
        <w:t xml:space="preserve"> {</w:t>
      </w:r>
      <w:r>
        <w:rPr>
          <w:rFonts w:ascii="Courier New" w:hAnsi="Courier New" w:cs="Courier New"/>
          <w:b/>
        </w:rPr>
        <w:sym w:font="Symbol" w:char="F053"/>
      </w:r>
      <w:r w:rsidRPr="00261B42">
        <w:rPr>
          <w:rFonts w:ascii="Courier New" w:hAnsi="Courier New" w:cs="Courier New"/>
          <w:vertAlign w:val="superscript"/>
          <w:lang w:val="ru-RU"/>
        </w:rPr>
        <w:sym w:font="Symbol" w:char="F0AE"/>
      </w:r>
      <w:r w:rsidRPr="00AD34A8">
        <w:rPr>
          <w:rFonts w:ascii="Courier New" w:hAnsi="Courier New" w:cs="Courier New"/>
          <w:lang w:val="ru-RU"/>
        </w:rPr>
        <w:t>|</w:t>
      </w:r>
      <w:r>
        <w:rPr>
          <w:rFonts w:ascii="Courier New" w:hAnsi="Courier New" w:cs="Courier New"/>
          <w:b/>
        </w:rPr>
        <w:sym w:font="Symbol" w:char="F053"/>
      </w:r>
      <w:r>
        <w:rPr>
          <w:rFonts w:ascii="Courier New" w:hAnsi="Courier New" w:cs="Courier New"/>
        </w:rPr>
        <w:sym w:font="Symbol" w:char="F0CE"/>
      </w:r>
      <w:r>
        <w:rPr>
          <w:rFonts w:ascii="Euclid Fraktur" w:hAnsi="Euclid Fraktur" w:cs="Courier New"/>
          <w:b/>
        </w:rPr>
        <w:t>S</w:t>
      </w:r>
      <w:r w:rsidRPr="00AD34A8">
        <w:rPr>
          <w:rFonts w:ascii="Courier New" w:hAnsi="Courier New" w:cs="Courier New"/>
          <w:lang w:val="ru-RU"/>
        </w:rPr>
        <w:t>}</w:t>
      </w:r>
      <w:r w:rsidR="00AD34A8" w:rsidRPr="00AD34A8">
        <w:rPr>
          <w:szCs w:val="28"/>
          <w:lang w:val="ru-RU" w:eastAsia="zh-TW"/>
        </w:rPr>
        <w:t>,</w:t>
      </w:r>
    </w:p>
    <w:p w:rsidR="00AD34A8" w:rsidRDefault="001E43B1" w:rsidP="00AA44F7">
      <w:pPr>
        <w:numPr>
          <w:ilvl w:val="0"/>
          <w:numId w:val="110"/>
        </w:numPr>
        <w:spacing w:line="360" w:lineRule="auto"/>
        <w:rPr>
          <w:szCs w:val="28"/>
          <w:lang w:val="ru-RU" w:eastAsia="zh-TW"/>
        </w:rPr>
      </w:pPr>
      <w:r>
        <w:rPr>
          <w:rFonts w:ascii="Euclid Fraktur" w:hAnsi="Euclid Fraktur" w:cs="Courier New"/>
          <w:b/>
        </w:rPr>
        <w:t>S</w:t>
      </w:r>
      <w:r>
        <w:rPr>
          <w:rFonts w:ascii="Courier New" w:hAnsi="Courier New" w:cs="Courier New"/>
          <w:vertAlign w:val="superscript"/>
          <w:lang w:val="ru-RU"/>
        </w:rPr>
        <w:sym w:font="Symbol" w:char="F0AC"/>
      </w:r>
      <w:r w:rsidRPr="00AD34A8">
        <w:rPr>
          <w:rFonts w:ascii="Courier New" w:hAnsi="Courier New" w:cs="Courier New"/>
          <w:lang w:val="ru-RU"/>
        </w:rPr>
        <w:t xml:space="preserve"> =</w:t>
      </w:r>
      <w:r w:rsidRPr="007D1273">
        <w:rPr>
          <w:vertAlign w:val="subscript"/>
        </w:rPr>
        <w:t>def</w:t>
      </w:r>
      <w:r w:rsidRPr="00AD34A8">
        <w:rPr>
          <w:rFonts w:ascii="Courier New" w:hAnsi="Courier New" w:cs="Courier New"/>
          <w:lang w:val="ru-RU"/>
        </w:rPr>
        <w:t xml:space="preserve"> {</w:t>
      </w:r>
      <w:r>
        <w:rPr>
          <w:rFonts w:ascii="Courier New" w:hAnsi="Courier New" w:cs="Courier New"/>
          <w:b/>
        </w:rPr>
        <w:sym w:font="Symbol" w:char="F053"/>
      </w:r>
      <w:r>
        <w:rPr>
          <w:rFonts w:ascii="Courier New" w:hAnsi="Courier New" w:cs="Courier New"/>
          <w:vertAlign w:val="superscript"/>
          <w:lang w:val="ru-RU"/>
        </w:rPr>
        <w:sym w:font="Symbol" w:char="F0AC"/>
      </w:r>
      <w:r w:rsidRPr="00AD34A8">
        <w:rPr>
          <w:rFonts w:ascii="Courier New" w:hAnsi="Courier New" w:cs="Courier New"/>
          <w:lang w:val="ru-RU"/>
        </w:rPr>
        <w:t>|</w:t>
      </w:r>
      <w:r>
        <w:rPr>
          <w:rFonts w:ascii="Courier New" w:hAnsi="Courier New" w:cs="Courier New"/>
          <w:b/>
        </w:rPr>
        <w:sym w:font="Symbol" w:char="F053"/>
      </w:r>
      <w:r>
        <w:rPr>
          <w:rFonts w:ascii="Courier New" w:hAnsi="Courier New" w:cs="Courier New"/>
        </w:rPr>
        <w:sym w:font="Symbol" w:char="F0CE"/>
      </w:r>
      <w:r>
        <w:rPr>
          <w:rFonts w:ascii="Euclid Fraktur" w:hAnsi="Euclid Fraktur" w:cs="Courier New"/>
          <w:b/>
        </w:rPr>
        <w:t>S</w:t>
      </w:r>
      <w:r w:rsidRPr="00AD34A8">
        <w:rPr>
          <w:rFonts w:ascii="Courier New" w:hAnsi="Courier New" w:cs="Courier New"/>
          <w:lang w:val="ru-RU"/>
        </w:rPr>
        <w:t>}</w:t>
      </w:r>
      <w:r>
        <w:rPr>
          <w:szCs w:val="28"/>
          <w:lang w:val="ru-RU" w:eastAsia="zh-TW"/>
        </w:rPr>
        <w:t>.</w:t>
      </w:r>
    </w:p>
    <w:p w:rsidR="0086063C" w:rsidRPr="00DB0FF1" w:rsidRDefault="00DB0FF1" w:rsidP="00A4447E">
      <w:pPr>
        <w:spacing w:line="360" w:lineRule="auto"/>
        <w:ind w:firstLine="567"/>
        <w:rPr>
          <w:lang w:val="ru-RU"/>
        </w:rPr>
      </w:pPr>
      <w:r>
        <w:rPr>
          <w:lang w:val="ru-RU"/>
        </w:rPr>
        <w:t xml:space="preserve">Хотя домен преобразования </w:t>
      </w:r>
      <w:r w:rsidRPr="0012219C">
        <w:rPr>
          <w:lang w:val="ru-RU"/>
        </w:rPr>
        <w:t>“</w:t>
      </w:r>
      <w:r>
        <w:rPr>
          <w:rFonts w:ascii="Courier New" w:hAnsi="Courier New" w:cs="Courier New"/>
          <w:vertAlign w:val="superscript"/>
          <w:lang w:val="ru-RU"/>
        </w:rPr>
        <w:sym w:font="Symbol" w:char="F0AC"/>
      </w:r>
      <w:r w:rsidRPr="0012219C">
        <w:rPr>
          <w:lang w:val="ru-RU"/>
        </w:rPr>
        <w:t>”</w:t>
      </w:r>
      <w:r>
        <w:rPr>
          <w:lang w:val="ru-RU"/>
        </w:rPr>
        <w:t xml:space="preserve"> шире области значений преобразования </w:t>
      </w:r>
      <w:r w:rsidRPr="0012219C">
        <w:rPr>
          <w:lang w:val="ru-RU"/>
        </w:rPr>
        <w:t>“</w:t>
      </w:r>
      <w:r w:rsidRPr="00261B42">
        <w:rPr>
          <w:rFonts w:ascii="Courier New" w:hAnsi="Courier New" w:cs="Courier New"/>
          <w:vertAlign w:val="superscript"/>
          <w:lang w:val="ru-RU"/>
        </w:rPr>
        <w:sym w:font="Symbol" w:char="F0AE"/>
      </w:r>
      <w:r w:rsidRPr="0012219C">
        <w:rPr>
          <w:lang w:val="ru-RU"/>
        </w:rPr>
        <w:t>”</w:t>
      </w:r>
      <w:r w:rsidR="0086063C">
        <w:rPr>
          <w:lang w:val="ru-RU"/>
        </w:rPr>
        <w:t xml:space="preserve">, </w:t>
      </w:r>
      <w:r>
        <w:rPr>
          <w:lang w:val="ru-RU"/>
        </w:rPr>
        <w:t>на этой области значений оно является обратным преобразованием</w:t>
      </w:r>
      <w:r w:rsidR="0086063C" w:rsidRPr="0086063C">
        <w:rPr>
          <w:lang w:val="ru-RU"/>
        </w:rPr>
        <w:t>:</w:t>
      </w:r>
    </w:p>
    <w:p w:rsidR="0079599D" w:rsidRDefault="0086063C" w:rsidP="00AA44F7">
      <w:pPr>
        <w:spacing w:line="360" w:lineRule="auto"/>
      </w:pPr>
      <w:r w:rsidRPr="00C07D61">
        <w:rPr>
          <w:rFonts w:ascii="Euclid Fraktur" w:hAnsi="Euclid Fraktur"/>
          <w:b/>
        </w:rPr>
        <w:t>R</w:t>
      </w:r>
      <w:r w:rsidRPr="00261B42">
        <w:rPr>
          <w:rFonts w:ascii="Courier New" w:hAnsi="Courier New" w:cs="Courier New"/>
          <w:vertAlign w:val="superscript"/>
          <w:lang w:val="ru-RU"/>
        </w:rPr>
        <w:sym w:font="Symbol" w:char="F0AE"/>
      </w:r>
      <w:r>
        <w:rPr>
          <w:rFonts w:ascii="Courier New" w:hAnsi="Courier New" w:cs="Courier New"/>
          <w:vertAlign w:val="superscript"/>
          <w:lang w:val="ru-RU"/>
        </w:rPr>
        <w:sym w:font="Symbol" w:char="F0AC"/>
      </w:r>
      <w:r w:rsidRPr="0086063C">
        <w:rPr>
          <w:rFonts w:ascii="Courier New" w:hAnsi="Courier New" w:cs="Courier New"/>
        </w:rPr>
        <w:t>=</w:t>
      </w:r>
      <w:r w:rsidRPr="00C07D61">
        <w:rPr>
          <w:rFonts w:ascii="Euclid Fraktur" w:hAnsi="Euclid Fraktur"/>
          <w:b/>
        </w:rPr>
        <w:t>R</w:t>
      </w:r>
      <w:r w:rsidRPr="0086063C">
        <w:t>,</w:t>
      </w:r>
      <w:r>
        <w:tab/>
      </w:r>
      <w:r>
        <w:tab/>
      </w:r>
      <w:r w:rsidR="00810B85">
        <w:rPr>
          <w:rFonts w:ascii="Euclid Fraktur" w:hAnsi="Euclid Fraktur"/>
          <w:b/>
        </w:rPr>
        <w:t>Q</w:t>
      </w:r>
      <w:r w:rsidR="00810B85" w:rsidRPr="00261B42">
        <w:rPr>
          <w:rFonts w:ascii="Courier New" w:hAnsi="Courier New" w:cs="Courier New"/>
          <w:vertAlign w:val="superscript"/>
          <w:lang w:val="ru-RU"/>
        </w:rPr>
        <w:sym w:font="Symbol" w:char="F0AE"/>
      </w:r>
      <w:r w:rsidR="00810B85">
        <w:rPr>
          <w:rFonts w:ascii="Courier New" w:hAnsi="Courier New" w:cs="Courier New"/>
          <w:vertAlign w:val="superscript"/>
          <w:lang w:val="ru-RU"/>
        </w:rPr>
        <w:sym w:font="Symbol" w:char="F0AC"/>
      </w:r>
      <w:r w:rsidR="00810B85" w:rsidRPr="0086063C">
        <w:rPr>
          <w:rFonts w:ascii="Courier New" w:hAnsi="Courier New" w:cs="Courier New"/>
        </w:rPr>
        <w:t>=</w:t>
      </w:r>
      <w:r w:rsidR="00810B85">
        <w:rPr>
          <w:rFonts w:ascii="Euclid Fraktur" w:hAnsi="Euclid Fraktur"/>
          <w:b/>
        </w:rPr>
        <w:t>Q</w:t>
      </w:r>
      <w:r w:rsidR="00810B85" w:rsidRPr="0086063C">
        <w:t>,</w:t>
      </w:r>
      <w:r w:rsidR="00810B85">
        <w:tab/>
      </w:r>
      <w:r w:rsidR="00810B85">
        <w:tab/>
      </w:r>
      <w:r w:rsidRPr="00E527A2">
        <w:rPr>
          <w:rFonts w:ascii="Courier New" w:hAnsi="Courier New" w:cs="Courier New"/>
          <w:szCs w:val="28"/>
        </w:rPr>
        <w:sym w:font="Symbol" w:char="F06D"/>
      </w:r>
      <w:r w:rsidRPr="00261B42">
        <w:rPr>
          <w:rFonts w:ascii="Courier New" w:hAnsi="Courier New" w:cs="Courier New"/>
          <w:vertAlign w:val="superscript"/>
          <w:lang w:val="ru-RU"/>
        </w:rPr>
        <w:sym w:font="Symbol" w:char="F0AE"/>
      </w:r>
      <w:r>
        <w:rPr>
          <w:rFonts w:ascii="Courier New" w:hAnsi="Courier New" w:cs="Courier New"/>
          <w:vertAlign w:val="superscript"/>
          <w:lang w:val="ru-RU"/>
        </w:rPr>
        <w:sym w:font="Symbol" w:char="F0AC"/>
      </w:r>
      <w:r w:rsidRPr="0086063C">
        <w:rPr>
          <w:rFonts w:ascii="Courier New" w:hAnsi="Courier New" w:cs="Courier New"/>
        </w:rPr>
        <w:t>=</w:t>
      </w:r>
      <w:r w:rsidRPr="00E527A2">
        <w:rPr>
          <w:rFonts w:ascii="Courier New" w:hAnsi="Courier New" w:cs="Courier New"/>
          <w:szCs w:val="28"/>
        </w:rPr>
        <w:sym w:font="Symbol" w:char="F06D"/>
      </w:r>
      <w:r w:rsidR="00810B85" w:rsidRPr="0086063C">
        <w:t>,</w:t>
      </w:r>
      <w:r w:rsidR="00810B85">
        <w:tab/>
      </w:r>
      <w:r w:rsidR="00810B85">
        <w:tab/>
      </w:r>
      <w:r w:rsidR="00810B85">
        <w:rPr>
          <w:rFonts w:ascii="Courier New" w:hAnsi="Courier New" w:cs="Courier New"/>
          <w:b/>
        </w:rPr>
        <w:sym w:font="Symbol" w:char="F053"/>
      </w:r>
      <w:r w:rsidR="00810B85" w:rsidRPr="00261B42">
        <w:rPr>
          <w:rFonts w:ascii="Courier New" w:hAnsi="Courier New" w:cs="Courier New"/>
          <w:vertAlign w:val="superscript"/>
          <w:lang w:val="ru-RU"/>
        </w:rPr>
        <w:sym w:font="Symbol" w:char="F0AE"/>
      </w:r>
      <w:r w:rsidR="00810B85">
        <w:rPr>
          <w:rFonts w:ascii="Courier New" w:hAnsi="Courier New" w:cs="Courier New"/>
          <w:vertAlign w:val="superscript"/>
          <w:lang w:val="ru-RU"/>
        </w:rPr>
        <w:sym w:font="Symbol" w:char="F0AC"/>
      </w:r>
      <w:r w:rsidR="00810B85" w:rsidRPr="0086063C">
        <w:rPr>
          <w:rFonts w:ascii="Courier New" w:hAnsi="Courier New" w:cs="Courier New"/>
        </w:rPr>
        <w:t>=</w:t>
      </w:r>
      <w:r w:rsidR="00810B85">
        <w:rPr>
          <w:rFonts w:ascii="Courier New" w:hAnsi="Courier New" w:cs="Courier New"/>
          <w:b/>
        </w:rPr>
        <w:sym w:font="Symbol" w:char="F053"/>
      </w:r>
      <w:r w:rsidR="00810B85" w:rsidRPr="0086063C">
        <w:t>,</w:t>
      </w:r>
      <w:r w:rsidR="00810B85">
        <w:tab/>
      </w:r>
      <w:r w:rsidR="00810B85">
        <w:tab/>
      </w:r>
      <w:r w:rsidR="00810B85">
        <w:rPr>
          <w:rFonts w:ascii="Euclid Fraktur" w:hAnsi="Euclid Fraktur" w:cs="Courier New"/>
          <w:b/>
        </w:rPr>
        <w:t>S</w:t>
      </w:r>
      <w:r w:rsidR="00810B85" w:rsidRPr="00261B42">
        <w:rPr>
          <w:rFonts w:ascii="Courier New" w:hAnsi="Courier New" w:cs="Courier New"/>
          <w:vertAlign w:val="superscript"/>
          <w:lang w:val="ru-RU"/>
        </w:rPr>
        <w:sym w:font="Symbol" w:char="F0AE"/>
      </w:r>
      <w:r w:rsidR="00810B85">
        <w:rPr>
          <w:rFonts w:ascii="Courier New" w:hAnsi="Courier New" w:cs="Courier New"/>
          <w:vertAlign w:val="superscript"/>
          <w:lang w:val="ru-RU"/>
        </w:rPr>
        <w:sym w:font="Symbol" w:char="F0AC"/>
      </w:r>
      <w:r w:rsidR="00810B85" w:rsidRPr="0086063C">
        <w:rPr>
          <w:rFonts w:ascii="Courier New" w:hAnsi="Courier New" w:cs="Courier New"/>
        </w:rPr>
        <w:t>=</w:t>
      </w:r>
      <w:r w:rsidR="00810B85">
        <w:rPr>
          <w:rFonts w:ascii="Euclid Fraktur" w:hAnsi="Euclid Fraktur" w:cs="Courier New"/>
          <w:b/>
        </w:rPr>
        <w:t>S</w:t>
      </w:r>
      <w:r w:rsidR="00810B85" w:rsidRPr="0086063C">
        <w:t>.</w:t>
      </w:r>
    </w:p>
    <w:p w:rsidR="000F27A7" w:rsidRDefault="000F27A7" w:rsidP="00AA44F7">
      <w:pPr>
        <w:pStyle w:val="DefinitionY"/>
        <w:spacing w:line="360" w:lineRule="auto"/>
      </w:pPr>
    </w:p>
    <w:p w:rsidR="00886571" w:rsidRDefault="00886571" w:rsidP="00AA44F7">
      <w:pPr>
        <w:numPr>
          <w:ilvl w:val="0"/>
          <w:numId w:val="108"/>
        </w:numPr>
        <w:spacing w:line="360" w:lineRule="auto"/>
        <w:rPr>
          <w:lang w:val="ru-RU"/>
        </w:rPr>
      </w:pPr>
      <w:r>
        <w:rPr>
          <w:lang w:val="ru-RU"/>
        </w:rPr>
        <w:t xml:space="preserve">Определим преобразование </w:t>
      </w:r>
      <w:r w:rsidRPr="0012219C">
        <w:rPr>
          <w:lang w:val="ru-RU"/>
        </w:rPr>
        <w:t>“</w:t>
      </w:r>
      <w:r w:rsidR="0011057A" w:rsidRPr="00261B42">
        <w:rPr>
          <w:rFonts w:ascii="Courier New" w:hAnsi="Courier New"/>
          <w:vertAlign w:val="superscript"/>
          <w:lang w:val="ru-RU"/>
        </w:rPr>
        <w:sym w:font="Symbol" w:char="F0DE"/>
      </w:r>
      <w:r w:rsidRPr="0012219C">
        <w:rPr>
          <w:lang w:val="ru-RU"/>
        </w:rPr>
        <w:t xml:space="preserve">” </w:t>
      </w:r>
      <w:r>
        <w:rPr>
          <w:lang w:val="ru-RU"/>
        </w:rPr>
        <w:t xml:space="preserve">для </w:t>
      </w:r>
      <w:r>
        <w:t>LTS</w:t>
      </w:r>
      <w:r>
        <w:rPr>
          <w:lang w:val="ru-RU"/>
        </w:rPr>
        <w:t>: для</w:t>
      </w:r>
      <w:r w:rsidRPr="0069370D">
        <w:rPr>
          <w:rFonts w:ascii="Courier New" w:hAnsi="Courier New" w:cs="Courier New"/>
          <w:lang w:val="ru-RU"/>
        </w:rPr>
        <w:t xml:space="preserve"> </w:t>
      </w:r>
      <w:r w:rsidRPr="00E527A2">
        <w:rPr>
          <w:rFonts w:ascii="Courier New" w:hAnsi="Courier New" w:cs="Courier New"/>
          <w:b/>
        </w:rPr>
        <w:t>S</w:t>
      </w:r>
      <w:r w:rsidRPr="0069370D">
        <w:rPr>
          <w:rFonts w:ascii="Courier New" w:hAnsi="Courier New" w:cs="Courier New"/>
          <w:lang w:val="ru-RU"/>
        </w:rPr>
        <w:t>=</w:t>
      </w:r>
      <w:r w:rsidRPr="00E527A2">
        <w:rPr>
          <w:rFonts w:ascii="Courier New" w:hAnsi="Courier New" w:cs="Courier New"/>
        </w:rPr>
        <w:t>LTS</w:t>
      </w:r>
      <w:r w:rsidRPr="0069370D">
        <w:rPr>
          <w:rFonts w:ascii="Courier New" w:hAnsi="Courier New" w:cs="Courier New"/>
          <w:lang w:val="ru-RU"/>
        </w:rPr>
        <w:t>(</w:t>
      </w:r>
      <w:r w:rsidRPr="00E527A2">
        <w:rPr>
          <w:rFonts w:ascii="Courier New" w:hAnsi="Courier New" w:cs="Courier New"/>
        </w:rPr>
        <w:t>V</w:t>
      </w:r>
      <w:r w:rsidRPr="00E527A2">
        <w:rPr>
          <w:rFonts w:ascii="Courier New" w:hAnsi="Courier New" w:cs="Courier New"/>
          <w:b/>
          <w:vertAlign w:val="subscript"/>
        </w:rPr>
        <w:t>S</w:t>
      </w:r>
      <w:r w:rsidRPr="0069370D">
        <w:rPr>
          <w:rFonts w:ascii="Courier New" w:hAnsi="Courier New" w:cs="Courier New"/>
          <w:lang w:val="ru-RU"/>
        </w:rPr>
        <w:t>,</w:t>
      </w:r>
      <w:r>
        <w:rPr>
          <w:rFonts w:ascii="Courier New" w:hAnsi="Courier New" w:cs="Courier New"/>
        </w:rPr>
        <w:t>L</w:t>
      </w:r>
      <w:r w:rsidRPr="0069370D">
        <w:rPr>
          <w:rFonts w:ascii="Courier New" w:hAnsi="Courier New" w:cs="Courier New"/>
          <w:lang w:val="ru-RU"/>
        </w:rPr>
        <w:t>,</w:t>
      </w:r>
      <w:r w:rsidRPr="00E527A2">
        <w:rPr>
          <w:rFonts w:ascii="Courier New" w:hAnsi="Courier New" w:cs="Courier New"/>
        </w:rPr>
        <w:t>E</w:t>
      </w:r>
      <w:r w:rsidRPr="00E527A2">
        <w:rPr>
          <w:rFonts w:ascii="Courier New" w:hAnsi="Courier New" w:cs="Courier New"/>
          <w:b/>
          <w:vertAlign w:val="subscript"/>
        </w:rPr>
        <w:t>S</w:t>
      </w:r>
      <w:r w:rsidRPr="0069370D">
        <w:rPr>
          <w:rFonts w:ascii="Courier New" w:hAnsi="Courier New" w:cs="Courier New"/>
          <w:lang w:val="ru-RU"/>
        </w:rPr>
        <w:t>,</w:t>
      </w:r>
      <w:r w:rsidRPr="00E527A2">
        <w:rPr>
          <w:rFonts w:ascii="Courier New" w:hAnsi="Courier New" w:cs="Courier New"/>
        </w:rPr>
        <w:t>s</w:t>
      </w:r>
      <w:r w:rsidRPr="0069370D">
        <w:rPr>
          <w:rFonts w:ascii="Courier New" w:hAnsi="Courier New" w:cs="Courier New"/>
          <w:vertAlign w:val="subscript"/>
          <w:lang w:val="ru-RU"/>
        </w:rPr>
        <w:t>0</w:t>
      </w:r>
      <w:r w:rsidRPr="0069370D">
        <w:rPr>
          <w:rFonts w:ascii="Courier New" w:hAnsi="Courier New" w:cs="Courier New"/>
          <w:lang w:val="ru-RU"/>
        </w:rPr>
        <w:t>)</w:t>
      </w:r>
      <w:r>
        <w:rPr>
          <w:rFonts w:ascii="Courier New" w:hAnsi="Courier New" w:cs="Courier New"/>
          <w:lang w:val="ru-RU"/>
        </w:rPr>
        <w:t xml:space="preserve"> </w:t>
      </w:r>
      <w:r>
        <w:rPr>
          <w:lang w:val="ru-RU"/>
        </w:rPr>
        <w:t>определим</w:t>
      </w:r>
      <w:r w:rsidRPr="0069370D">
        <w:rPr>
          <w:rFonts w:ascii="Courier New" w:hAnsi="Courier New" w:cs="Courier New"/>
          <w:lang w:val="ru-RU"/>
        </w:rPr>
        <w:t xml:space="preserve"> </w:t>
      </w:r>
      <w:r w:rsidRPr="00E527A2">
        <w:rPr>
          <w:rFonts w:ascii="Courier New" w:hAnsi="Courier New" w:cs="Courier New"/>
          <w:b/>
        </w:rPr>
        <w:t>S</w:t>
      </w:r>
      <w:r w:rsidR="0011057A" w:rsidRPr="00261B42">
        <w:rPr>
          <w:rFonts w:ascii="Courier New" w:hAnsi="Courier New"/>
          <w:vertAlign w:val="superscript"/>
          <w:lang w:val="ru-RU"/>
        </w:rPr>
        <w:sym w:font="Symbol" w:char="F0DE"/>
      </w:r>
      <w:r w:rsidR="00E05F36">
        <w:rPr>
          <w:rFonts w:ascii="Courier New" w:hAnsi="Courier New" w:cs="Courier New"/>
        </w:rPr>
        <w:t> </w:t>
      </w:r>
      <w:r w:rsidRPr="0069370D">
        <w:rPr>
          <w:rFonts w:ascii="Courier New" w:hAnsi="Courier New" w:cs="Courier New"/>
          <w:lang w:val="ru-RU"/>
        </w:rPr>
        <w:t>=</w:t>
      </w:r>
      <w:r w:rsidR="00E05F36" w:rsidRPr="00E05F36">
        <w:rPr>
          <w:vertAlign w:val="subscript"/>
        </w:rPr>
        <w:t>def</w:t>
      </w:r>
      <w:r w:rsidR="00E05F36">
        <w:rPr>
          <w:rFonts w:ascii="Courier New" w:hAnsi="Courier New" w:cs="Courier New"/>
        </w:rPr>
        <w:t> </w:t>
      </w:r>
      <w:r w:rsidRPr="00E527A2">
        <w:rPr>
          <w:rFonts w:ascii="Courier New" w:hAnsi="Courier New" w:cs="Courier New"/>
        </w:rPr>
        <w:t>LTS</w:t>
      </w:r>
      <w:r w:rsidRPr="0069370D">
        <w:rPr>
          <w:rFonts w:ascii="Courier New" w:hAnsi="Courier New" w:cs="Courier New"/>
          <w:lang w:val="ru-RU"/>
        </w:rPr>
        <w:t>(</w:t>
      </w:r>
      <w:r w:rsidRPr="00E527A2">
        <w:rPr>
          <w:rFonts w:ascii="Courier New" w:hAnsi="Courier New" w:cs="Courier New"/>
        </w:rPr>
        <w:t>V</w:t>
      </w:r>
      <w:r w:rsidRPr="00E527A2">
        <w:rPr>
          <w:rFonts w:ascii="Courier New" w:hAnsi="Courier New" w:cs="Courier New"/>
          <w:b/>
          <w:vertAlign w:val="subscript"/>
        </w:rPr>
        <w:t>S</w:t>
      </w:r>
      <w:r w:rsidRPr="0069370D">
        <w:rPr>
          <w:rFonts w:ascii="Courier New" w:hAnsi="Courier New" w:cs="Courier New"/>
          <w:lang w:val="ru-RU"/>
        </w:rPr>
        <w:t>,</w:t>
      </w:r>
      <w:r>
        <w:rPr>
          <w:rFonts w:ascii="Courier New" w:hAnsi="Courier New" w:cs="Courier New"/>
        </w:rPr>
        <w:t>L</w:t>
      </w:r>
      <w:r w:rsidRPr="00261B42">
        <w:rPr>
          <w:rFonts w:ascii="Courier New" w:hAnsi="Courier New"/>
          <w:vertAlign w:val="superscript"/>
          <w:lang w:val="ru-RU"/>
        </w:rPr>
        <w:sym w:font="Symbol" w:char="F0DE"/>
      </w:r>
      <w:r w:rsidRPr="0069370D">
        <w:rPr>
          <w:rFonts w:ascii="Courier New" w:hAnsi="Courier New" w:cs="Courier New"/>
          <w:lang w:val="ru-RU"/>
        </w:rPr>
        <w:t>,</w:t>
      </w:r>
      <w:r w:rsidRPr="00E527A2">
        <w:rPr>
          <w:rFonts w:ascii="Courier New" w:hAnsi="Courier New" w:cs="Courier New"/>
        </w:rPr>
        <w:t>E</w:t>
      </w:r>
      <w:r w:rsidRPr="00E527A2">
        <w:rPr>
          <w:rFonts w:ascii="Courier New" w:hAnsi="Courier New" w:cs="Courier New"/>
          <w:b/>
          <w:vertAlign w:val="subscript"/>
        </w:rPr>
        <w:t>S</w:t>
      </w:r>
      <w:r w:rsidRPr="0069370D">
        <w:rPr>
          <w:rFonts w:ascii="Courier New" w:hAnsi="Courier New" w:cs="Courier New"/>
          <w:lang w:val="ru-RU"/>
        </w:rPr>
        <w:t>,</w:t>
      </w:r>
      <w:r w:rsidRPr="00E527A2">
        <w:rPr>
          <w:rFonts w:ascii="Courier New" w:hAnsi="Courier New" w:cs="Courier New"/>
        </w:rPr>
        <w:t>s</w:t>
      </w:r>
      <w:r w:rsidRPr="0069370D">
        <w:rPr>
          <w:rFonts w:ascii="Courier New" w:hAnsi="Courier New" w:cs="Courier New"/>
          <w:vertAlign w:val="subscript"/>
          <w:lang w:val="ru-RU"/>
        </w:rPr>
        <w:t>0</w:t>
      </w:r>
      <w:r w:rsidRPr="0069370D">
        <w:rPr>
          <w:rFonts w:ascii="Courier New" w:hAnsi="Courier New" w:cs="Courier New"/>
          <w:lang w:val="ru-RU"/>
        </w:rPr>
        <w:t>)</w:t>
      </w:r>
      <w:r>
        <w:rPr>
          <w:lang w:val="ru-RU"/>
        </w:rPr>
        <w:t>.</w:t>
      </w:r>
    </w:p>
    <w:p w:rsidR="00886571" w:rsidRDefault="00886571" w:rsidP="00AA44F7">
      <w:pPr>
        <w:numPr>
          <w:ilvl w:val="0"/>
          <w:numId w:val="108"/>
        </w:numPr>
        <w:spacing w:line="360" w:lineRule="auto"/>
        <w:rPr>
          <w:lang w:val="ru-RU"/>
        </w:rPr>
      </w:pPr>
      <w:r>
        <w:rPr>
          <w:lang w:val="ru-RU"/>
        </w:rPr>
        <w:t xml:space="preserve">Определим преобразование </w:t>
      </w:r>
      <w:r w:rsidRPr="0012219C">
        <w:rPr>
          <w:lang w:val="ru-RU"/>
        </w:rPr>
        <w:t>“</w:t>
      </w:r>
      <w:r w:rsidR="0011057A" w:rsidRPr="00261B42">
        <w:rPr>
          <w:rFonts w:ascii="Courier New" w:hAnsi="Courier New"/>
          <w:vertAlign w:val="superscript"/>
          <w:lang w:val="ru-RU"/>
        </w:rPr>
        <w:sym w:font="Symbol" w:char="F0DE"/>
      </w:r>
      <w:r w:rsidRPr="0012219C">
        <w:rPr>
          <w:lang w:val="ru-RU"/>
        </w:rPr>
        <w:t xml:space="preserve">” </w:t>
      </w:r>
      <w:r>
        <w:rPr>
          <w:lang w:val="ru-RU"/>
        </w:rPr>
        <w:t xml:space="preserve">для </w:t>
      </w:r>
      <w:r w:rsidRPr="000F27A7">
        <w:rPr>
          <w:b/>
          <w:i/>
        </w:rPr>
        <w:t>F</w:t>
      </w:r>
      <w:r>
        <w:rPr>
          <w:lang w:val="ru-RU"/>
        </w:rPr>
        <w:t>-моделей: для</w:t>
      </w:r>
      <w:r w:rsidRPr="0069370D">
        <w:rPr>
          <w:rFonts w:ascii="Courier New" w:hAnsi="Courier New" w:cs="Courier New"/>
          <w:lang w:val="ru-RU"/>
        </w:rPr>
        <w:t xml:space="preserve"> </w:t>
      </w:r>
      <w:r w:rsidR="0011057A">
        <w:rPr>
          <w:rFonts w:ascii="Courier New" w:hAnsi="Courier New" w:cs="Courier New"/>
          <w:b/>
        </w:rPr>
        <w:sym w:font="Symbol" w:char="F049"/>
      </w:r>
      <w:r w:rsidRPr="00E527A2">
        <w:rPr>
          <w:rFonts w:ascii="Courier New" w:hAnsi="Courier New" w:cs="Courier New"/>
        </w:rPr>
        <w:sym w:font="Symbol" w:char="F0CE"/>
      </w:r>
      <w:r>
        <w:rPr>
          <w:b/>
          <w:bCs/>
          <w:i/>
          <w:iCs/>
        </w:rPr>
        <w:t>FMODEL</w:t>
      </w:r>
      <w:r w:rsidRPr="00B040EF">
        <w:rPr>
          <w:rFonts w:ascii="Courier New" w:hAnsi="Courier New" w:cs="Courier New"/>
          <w:lang w:val="ru-RU"/>
        </w:rPr>
        <w:t>(</w:t>
      </w:r>
      <w:r>
        <w:rPr>
          <w:rFonts w:ascii="Courier New" w:hAnsi="Courier New" w:cs="Courier New"/>
        </w:rPr>
        <w:t>L</w:t>
      </w:r>
      <w:r w:rsidRPr="00B040EF">
        <w:rPr>
          <w:rFonts w:ascii="Courier New" w:hAnsi="Courier New" w:cs="Courier New"/>
          <w:lang w:val="ru-RU"/>
        </w:rPr>
        <w:t>)</w:t>
      </w:r>
      <w:r>
        <w:rPr>
          <w:rFonts w:ascii="Courier New" w:hAnsi="Courier New" w:cs="Courier New"/>
          <w:lang w:val="ru-RU"/>
        </w:rPr>
        <w:t xml:space="preserve"> </w:t>
      </w:r>
      <w:r>
        <w:rPr>
          <w:lang w:val="ru-RU"/>
        </w:rPr>
        <w:t>определим</w:t>
      </w:r>
      <w:r w:rsidRPr="0069370D">
        <w:rPr>
          <w:rFonts w:ascii="Courier New" w:hAnsi="Courier New" w:cs="Courier New"/>
          <w:lang w:val="ru-RU"/>
        </w:rPr>
        <w:t xml:space="preserve"> </w:t>
      </w:r>
      <w:r w:rsidR="0011057A">
        <w:rPr>
          <w:rFonts w:ascii="Courier New" w:hAnsi="Courier New" w:cs="Courier New"/>
          <w:b/>
        </w:rPr>
        <w:sym w:font="Symbol" w:char="F049"/>
      </w:r>
      <w:r w:rsidR="0011057A" w:rsidRPr="00261B42">
        <w:rPr>
          <w:rFonts w:ascii="Courier New" w:hAnsi="Courier New"/>
          <w:vertAlign w:val="superscript"/>
          <w:lang w:val="ru-RU"/>
        </w:rPr>
        <w:sym w:font="Symbol" w:char="F0DE"/>
      </w:r>
      <w:r w:rsidRPr="0069370D">
        <w:rPr>
          <w:rFonts w:ascii="Courier New" w:hAnsi="Courier New" w:cs="Courier New"/>
          <w:lang w:val="ru-RU"/>
        </w:rPr>
        <w:t>=</w:t>
      </w:r>
      <w:r w:rsidRPr="0069370D">
        <w:rPr>
          <w:b/>
          <w:i/>
        </w:rPr>
        <w:t>F</w:t>
      </w:r>
      <w:r w:rsidRPr="0069370D">
        <w:rPr>
          <w:rFonts w:ascii="Courier New" w:hAnsi="Courier New" w:cs="Courier New"/>
          <w:lang w:val="ru-RU"/>
        </w:rPr>
        <w:t>(</w:t>
      </w:r>
      <w:r>
        <w:rPr>
          <w:b/>
          <w:i/>
        </w:rPr>
        <w:t>F</w:t>
      </w:r>
      <w:r w:rsidRPr="005E3627">
        <w:rPr>
          <w:b/>
          <w:i/>
          <w:lang w:val="ru-RU"/>
        </w:rPr>
        <w:t>2</w:t>
      </w:r>
      <w:r>
        <w:rPr>
          <w:b/>
          <w:i/>
        </w:rPr>
        <w:t>L</w:t>
      </w:r>
      <w:r w:rsidRPr="0069370D">
        <w:rPr>
          <w:rFonts w:ascii="Courier New" w:hAnsi="Courier New" w:cs="Courier New"/>
          <w:lang w:val="ru-RU"/>
        </w:rPr>
        <w:t>(</w:t>
      </w:r>
      <w:r w:rsidR="0011057A">
        <w:rPr>
          <w:rFonts w:ascii="Courier New" w:hAnsi="Courier New" w:cs="Courier New"/>
          <w:b/>
        </w:rPr>
        <w:sym w:font="Symbol" w:char="F049"/>
      </w:r>
      <w:r w:rsidRPr="0069370D">
        <w:rPr>
          <w:rFonts w:ascii="Courier New" w:hAnsi="Courier New" w:cs="Courier New"/>
          <w:lang w:val="ru-RU"/>
        </w:rPr>
        <w:t>)</w:t>
      </w:r>
      <w:r w:rsidR="0011057A" w:rsidRPr="00261B42">
        <w:rPr>
          <w:rFonts w:ascii="Courier New" w:hAnsi="Courier New"/>
          <w:vertAlign w:val="superscript"/>
          <w:lang w:val="ru-RU"/>
        </w:rPr>
        <w:sym w:font="Symbol" w:char="F0DE"/>
      </w:r>
      <w:r>
        <w:rPr>
          <w:rFonts w:ascii="Courier New" w:hAnsi="Courier New" w:cs="Courier New"/>
          <w:lang w:val="ru-RU"/>
        </w:rPr>
        <w:t>)</w:t>
      </w:r>
      <w:r>
        <w:rPr>
          <w:lang w:val="ru-RU"/>
        </w:rPr>
        <w:t>.</w:t>
      </w:r>
    </w:p>
    <w:p w:rsidR="000F27A7" w:rsidRPr="000F27A7" w:rsidRDefault="000F27A7" w:rsidP="00AA44F7">
      <w:pPr>
        <w:spacing w:line="360" w:lineRule="auto"/>
        <w:jc w:val="right"/>
        <w:rPr>
          <w:lang w:val="ru-RU"/>
        </w:rPr>
      </w:pPr>
      <w:r w:rsidRPr="00E527A2">
        <w:rPr>
          <w:lang w:val="ru-RU"/>
        </w:rPr>
        <w:sym w:font="Symbol" w:char="F0FF"/>
      </w:r>
    </w:p>
    <w:p w:rsidR="007262AE" w:rsidRDefault="00335F35" w:rsidP="009736C8">
      <w:pPr>
        <w:pStyle w:val="a1"/>
        <w:keepNext/>
        <w:spacing w:line="360" w:lineRule="auto"/>
      </w:pPr>
      <w:bookmarkStart w:id="569" w:name="_Ref165113367"/>
      <w:r w:rsidRPr="00DB5CA8">
        <w:rPr>
          <w:bCs/>
        </w:rPr>
        <w:lastRenderedPageBreak/>
        <w:t>Пусть</w:t>
      </w:r>
      <w:r w:rsidRPr="00EF0FD4">
        <w:rPr>
          <w:bCs/>
        </w:rPr>
        <w:t xml:space="preserve"> </w:t>
      </w:r>
      <w:r>
        <w:t xml:space="preserve">задана </w:t>
      </w:r>
      <w:r w:rsidRPr="00524EE5">
        <w:rPr>
          <w:b/>
          <w:i/>
        </w:rPr>
        <w:t>F</w:t>
      </w:r>
      <w:r w:rsidRPr="00A35E2B">
        <w:t>-</w:t>
      </w:r>
      <w:r>
        <w:t>модель</w:t>
      </w:r>
      <w:r w:rsidRPr="00A35E2B">
        <w:rPr>
          <w:rFonts w:ascii="Courier New" w:hAnsi="Courier New" w:cs="Courier New"/>
        </w:rPr>
        <w:t xml:space="preserve"> </w:t>
      </w:r>
      <w:r w:rsidR="00210470">
        <w:rPr>
          <w:rFonts w:ascii="Courier New" w:hAnsi="Courier New" w:cs="Courier New"/>
          <w:b/>
        </w:rPr>
        <w:sym w:font="Symbol" w:char="F049"/>
      </w:r>
      <w:r w:rsidRPr="00E527A2">
        <w:t>.</w:t>
      </w:r>
      <w:bookmarkEnd w:id="569"/>
      <w:r w:rsidR="00C3676D">
        <w:t xml:space="preserve"> Преобразование </w:t>
      </w:r>
      <w:r w:rsidR="00C3676D" w:rsidRPr="0012219C">
        <w:t>“</w:t>
      </w:r>
      <w:r w:rsidR="00C3676D" w:rsidRPr="00261B42">
        <w:rPr>
          <w:rFonts w:ascii="Courier New" w:hAnsi="Courier New"/>
          <w:vertAlign w:val="superscript"/>
        </w:rPr>
        <w:sym w:font="Symbol" w:char="F0DE"/>
      </w:r>
      <w:r w:rsidR="00C3676D" w:rsidRPr="0012219C">
        <w:t>”</w:t>
      </w:r>
      <w:r w:rsidR="00C3676D">
        <w:t xml:space="preserve"> даёт </w:t>
      </w:r>
      <w:r w:rsidR="00C3676D" w:rsidRPr="00524EE5">
        <w:rPr>
          <w:b/>
          <w:i/>
        </w:rPr>
        <w:t>F</w:t>
      </w:r>
      <w:r w:rsidR="00C3676D" w:rsidRPr="0069370D">
        <w:t>-модель</w:t>
      </w:r>
      <w:r w:rsidR="00C3676D" w:rsidRPr="00B040EF">
        <w:rPr>
          <w:rFonts w:ascii="Courier New" w:hAnsi="Courier New" w:cs="Courier New"/>
        </w:rPr>
        <w:t xml:space="preserve"> </w:t>
      </w:r>
      <w:r w:rsidR="00210470">
        <w:rPr>
          <w:rFonts w:ascii="Courier New" w:hAnsi="Courier New" w:cs="Courier New"/>
          <w:b/>
        </w:rPr>
        <w:sym w:font="Symbol" w:char="F049"/>
      </w:r>
      <w:r w:rsidR="00C3676D" w:rsidRPr="00261B42">
        <w:rPr>
          <w:rFonts w:ascii="Courier New" w:hAnsi="Courier New"/>
          <w:vertAlign w:val="superscript"/>
        </w:rPr>
        <w:sym w:font="Symbol" w:char="F0DE"/>
      </w:r>
      <w:r w:rsidR="00CD4797">
        <w:rPr>
          <w:rFonts w:ascii="Courier New" w:hAnsi="Courier New" w:cs="Courier New"/>
        </w:rPr>
        <w:t xml:space="preserve"> </w:t>
      </w:r>
      <w:r w:rsidR="00CD4797">
        <w:t>в алфавите</w:t>
      </w:r>
      <w:r w:rsidR="00CD4797">
        <w:rPr>
          <w:rFonts w:ascii="Courier New" w:hAnsi="Courier New" w:cs="Courier New"/>
        </w:rPr>
        <w:t xml:space="preserve"> L</w:t>
      </w:r>
      <w:r w:rsidR="00CD4797" w:rsidRPr="00261B42">
        <w:rPr>
          <w:rFonts w:ascii="Courier New" w:hAnsi="Courier New"/>
          <w:vertAlign w:val="superscript"/>
        </w:rPr>
        <w:sym w:font="Symbol" w:char="F0DE"/>
      </w:r>
      <w:r w:rsidR="00CD4797">
        <w:t>,</w:t>
      </w:r>
      <w:r w:rsidR="000D5869">
        <w:t xml:space="preserve"> которая преобразованием </w:t>
      </w:r>
      <w:r w:rsidR="000D5869" w:rsidRPr="0012219C">
        <w:t>“</w:t>
      </w:r>
      <w:r w:rsidR="000D5869">
        <w:rPr>
          <w:rFonts w:ascii="Courier New" w:hAnsi="Courier New" w:cs="Courier New"/>
          <w:vertAlign w:val="superscript"/>
        </w:rPr>
        <w:sym w:font="Symbol" w:char="F0AC"/>
      </w:r>
      <w:r w:rsidR="000D5869" w:rsidRPr="0012219C">
        <w:t>”</w:t>
      </w:r>
      <w:r w:rsidR="000D5869">
        <w:t xml:space="preserve"> переводится в исходную модель</w:t>
      </w:r>
      <w:r w:rsidR="000D5869" w:rsidRPr="000D5869">
        <w:t>:</w:t>
      </w:r>
      <w:r w:rsidR="000D5869" w:rsidRPr="000D5869">
        <w:rPr>
          <w:rFonts w:ascii="Courier New" w:hAnsi="Courier New" w:cs="Courier New"/>
        </w:rPr>
        <w:t xml:space="preserve"> </w:t>
      </w:r>
      <w:r w:rsidR="000D5869" w:rsidRPr="000D5869">
        <w:rPr>
          <w:rFonts w:ascii="Courier New" w:hAnsi="Courier New" w:cs="Courier New"/>
          <w:b/>
        </w:rPr>
        <w:sym w:font="Symbol" w:char="F049"/>
      </w:r>
      <w:r w:rsidR="000D5869" w:rsidRPr="000D5869">
        <w:rPr>
          <w:rFonts w:ascii="Courier New" w:hAnsi="Courier New"/>
          <w:vertAlign w:val="superscript"/>
        </w:rPr>
        <w:sym w:font="Symbol" w:char="F0DE"/>
      </w:r>
      <w:r w:rsidR="000D5869" w:rsidRPr="000D5869">
        <w:rPr>
          <w:rFonts w:ascii="Courier New" w:hAnsi="Courier New" w:cs="Courier New"/>
          <w:vertAlign w:val="superscript"/>
        </w:rPr>
        <w:sym w:font="Symbol" w:char="F0AC"/>
      </w:r>
      <w:r w:rsidR="000D5869" w:rsidRPr="000D5869">
        <w:rPr>
          <w:rFonts w:ascii="Courier New" w:hAnsi="Courier New" w:cs="Courier New"/>
        </w:rPr>
        <w:t>=</w:t>
      </w:r>
      <w:r w:rsidR="000D5869" w:rsidRPr="000D5869">
        <w:rPr>
          <w:rFonts w:ascii="Courier New" w:hAnsi="Courier New" w:cs="Courier New"/>
          <w:b/>
        </w:rPr>
        <w:sym w:font="Symbol" w:char="F049"/>
      </w:r>
      <w:r w:rsidR="000D5869">
        <w:t>.</w:t>
      </w:r>
    </w:p>
    <w:p w:rsidR="00335F35" w:rsidRDefault="00335F35" w:rsidP="00AA44F7">
      <w:pPr>
        <w:spacing w:line="360" w:lineRule="auto"/>
        <w:jc w:val="right"/>
        <w:rPr>
          <w:lang w:val="ru-RU"/>
        </w:rPr>
      </w:pPr>
      <w:r w:rsidRPr="00E527A2">
        <w:rPr>
          <w:lang w:val="ru-RU"/>
        </w:rPr>
        <w:sym w:font="Symbol" w:char="F0FF"/>
      </w:r>
      <w:r w:rsidR="009B2E91">
        <w:rPr>
          <w:lang w:val="ru-RU"/>
        </w:rPr>
        <w:fldChar w:fldCharType="begin"/>
      </w:r>
      <w:r w:rsidR="009B2E91">
        <w:rPr>
          <w:lang w:val="ru-RU"/>
        </w:rPr>
        <w:instrText xml:space="preserve"> PAGEREF _Ref165113398 \h </w:instrText>
      </w:r>
      <w:r w:rsidR="00AA0566" w:rsidRPr="00AA0566">
        <w:rPr>
          <w:lang w:val="ru-RU"/>
        </w:rPr>
      </w:r>
      <w:r w:rsidR="009B2E91">
        <w:rPr>
          <w:lang w:val="ru-RU"/>
        </w:rPr>
        <w:fldChar w:fldCharType="separate"/>
      </w:r>
      <w:r w:rsidR="006D5552">
        <w:rPr>
          <w:noProof/>
          <w:lang w:val="ru-RU"/>
        </w:rPr>
        <w:t>482</w:t>
      </w:r>
      <w:r w:rsidR="009B2E91">
        <w:rPr>
          <w:lang w:val="ru-RU"/>
        </w:rPr>
        <w:fldChar w:fldCharType="end"/>
      </w:r>
    </w:p>
    <w:p w:rsidR="0079599D" w:rsidRDefault="00921994" w:rsidP="00A4447E">
      <w:pPr>
        <w:spacing w:line="360" w:lineRule="auto"/>
        <w:ind w:firstLine="567"/>
        <w:rPr>
          <w:lang w:val="ru-RU"/>
        </w:rPr>
      </w:pPr>
      <w:r>
        <w:rPr>
          <w:lang w:val="ru-RU"/>
        </w:rPr>
        <w:t>Теперь</w:t>
      </w:r>
      <w:r w:rsidR="00357952">
        <w:rPr>
          <w:lang w:val="ru-RU"/>
        </w:rPr>
        <w:t xml:space="preserve"> </w:t>
      </w:r>
      <w:r w:rsidR="00DD1C8D">
        <w:rPr>
          <w:lang w:val="ru-RU"/>
        </w:rPr>
        <w:t>введём ряд вспомогательных обозначений</w:t>
      </w:r>
      <w:r w:rsidR="00AD73DA">
        <w:rPr>
          <w:lang w:val="ru-RU"/>
        </w:rPr>
        <w:t>.</w:t>
      </w:r>
    </w:p>
    <w:p w:rsidR="00615362" w:rsidRPr="00331877" w:rsidRDefault="00615362" w:rsidP="00AA44F7">
      <w:pPr>
        <w:pStyle w:val="DefinitionY"/>
        <w:spacing w:line="360" w:lineRule="auto"/>
        <w:rPr>
          <w:szCs w:val="28"/>
        </w:rPr>
      </w:pPr>
      <w:bookmarkStart w:id="570" w:name="_Ref168208722"/>
      <w:bookmarkStart w:id="571" w:name="_Ref169961407"/>
      <w:r w:rsidRPr="00101B19">
        <w:rPr>
          <w:bCs/>
        </w:rPr>
        <w:t xml:space="preserve">Пусть </w:t>
      </w:r>
      <w:r w:rsidRPr="00101B19">
        <w:t>задан</w:t>
      </w:r>
      <w:r w:rsidR="00CD4797">
        <w:t>а</w:t>
      </w:r>
      <w:r w:rsidRPr="00101B19">
        <w:rPr>
          <w:lang w:eastAsia="zh-TW"/>
        </w:rPr>
        <w:t xml:space="preserve"> </w:t>
      </w:r>
      <w:r w:rsidRPr="00524EE5">
        <w:rPr>
          <w:b/>
          <w:i/>
        </w:rPr>
        <w:t>F</w:t>
      </w:r>
      <w:r w:rsidRPr="00101B19">
        <w:t>-</w:t>
      </w:r>
      <w:r w:rsidRPr="00101B19">
        <w:rPr>
          <w:lang w:eastAsia="zh-TW"/>
        </w:rPr>
        <w:t>спецификация</w:t>
      </w:r>
      <w:r w:rsidRPr="00101B19">
        <w:rPr>
          <w:rFonts w:ascii="Courier New" w:hAnsi="Courier New" w:cs="Courier New"/>
        </w:rPr>
        <w:t xml:space="preserve"> </w:t>
      </w:r>
      <w:r w:rsidRPr="000F6C0E">
        <w:rPr>
          <w:rFonts w:ascii="Courier New" w:hAnsi="Courier New" w:cs="Courier New"/>
          <w:b/>
        </w:rPr>
        <w:sym w:font="Symbol" w:char="F053"/>
      </w:r>
      <w:r w:rsidRPr="00101B19">
        <w:rPr>
          <w:lang w:eastAsia="zh-TW"/>
        </w:rPr>
        <w:t>.</w:t>
      </w:r>
      <w:bookmarkEnd w:id="571"/>
    </w:p>
    <w:p w:rsidR="00615362" w:rsidRPr="00DD1C8D" w:rsidRDefault="00D11291" w:rsidP="00AA44F7">
      <w:pPr>
        <w:numPr>
          <w:ilvl w:val="0"/>
          <w:numId w:val="113"/>
        </w:numPr>
        <w:spacing w:line="360" w:lineRule="auto"/>
        <w:rPr>
          <w:rFonts w:eastAsia="PMingLiU"/>
          <w:szCs w:val="28"/>
          <w:lang w:val="ru-RU" w:eastAsia="zh-TW"/>
        </w:rPr>
      </w:pPr>
      <w:r>
        <w:rPr>
          <w:lang w:val="ru-RU" w:eastAsia="zh-TW"/>
        </w:rPr>
        <w:t xml:space="preserve">Обозначим </w:t>
      </w:r>
      <w:r w:rsidR="00A12727">
        <w:rPr>
          <w:lang w:val="ru-RU" w:eastAsia="zh-TW"/>
        </w:rPr>
        <w:t xml:space="preserve">множество </w:t>
      </w:r>
      <w:r w:rsidR="00615362">
        <w:rPr>
          <w:lang w:val="ru-RU" w:eastAsia="zh-TW"/>
        </w:rPr>
        <w:t>тестовы</w:t>
      </w:r>
      <w:r w:rsidR="00A12727">
        <w:rPr>
          <w:lang w:val="ru-RU" w:eastAsia="zh-TW"/>
        </w:rPr>
        <w:t>х</w:t>
      </w:r>
      <w:r w:rsidR="00615362">
        <w:rPr>
          <w:lang w:val="ru-RU" w:eastAsia="zh-TW"/>
        </w:rPr>
        <w:t xml:space="preserve"> трасс, пополненн</w:t>
      </w:r>
      <w:r w:rsidR="00A12727">
        <w:rPr>
          <w:lang w:val="ru-RU" w:eastAsia="zh-TW"/>
        </w:rPr>
        <w:t>о</w:t>
      </w:r>
      <w:r w:rsidR="00615362">
        <w:rPr>
          <w:lang w:val="ru-RU" w:eastAsia="zh-TW"/>
        </w:rPr>
        <w:t>е продолжениями безопасных трасс безопасными не-отказами:</w:t>
      </w:r>
    </w:p>
    <w:p w:rsidR="00615362" w:rsidRDefault="00615362" w:rsidP="00AA44F7">
      <w:pPr>
        <w:spacing w:line="360" w:lineRule="auto"/>
        <w:ind w:left="283"/>
        <w:rPr>
          <w:rFonts w:ascii="Courier New" w:hAnsi="Courier New" w:cs="Courier New"/>
          <w:szCs w:val="28"/>
        </w:rPr>
      </w:pPr>
      <w:r>
        <w:rPr>
          <w:b/>
          <w:i/>
          <w:szCs w:val="28"/>
        </w:rPr>
        <w:t>t</w:t>
      </w:r>
      <w:r w:rsidRPr="00050598">
        <w:rPr>
          <w:b/>
          <w:i/>
          <w:szCs w:val="28"/>
        </w:rPr>
        <w:t>t</w:t>
      </w:r>
      <w:r w:rsidRPr="00070695">
        <w:rPr>
          <w:rFonts w:ascii="Courier New" w:hAnsi="Courier New" w:cs="Courier New"/>
          <w:szCs w:val="28"/>
          <w:vertAlign w:val="superscript"/>
        </w:rPr>
        <w:t>#</w:t>
      </w:r>
      <w:r w:rsidRPr="00070695">
        <w:rPr>
          <w:rFonts w:ascii="Courier New" w:hAnsi="Courier New" w:cs="Courier New"/>
          <w:szCs w:val="28"/>
        </w:rPr>
        <w:t>(</w:t>
      </w:r>
      <w:r w:rsidRPr="00050598">
        <w:rPr>
          <w:rFonts w:ascii="Courier New" w:hAnsi="Courier New" w:cs="Courier New"/>
          <w:b/>
          <w:bCs/>
          <w:szCs w:val="28"/>
          <w:lang w:eastAsia="zh-TW"/>
        </w:rPr>
        <w:sym w:font="Symbol" w:char="0053"/>
      </w:r>
      <w:r w:rsidRPr="00070695">
        <w:rPr>
          <w:rFonts w:ascii="Courier New" w:hAnsi="Courier New" w:cs="Courier New"/>
          <w:szCs w:val="28"/>
        </w:rPr>
        <w:t>)</w:t>
      </w:r>
      <w:r w:rsidR="005F11D0" w:rsidRPr="00D11291">
        <w:rPr>
          <w:rFonts w:ascii="Courier New" w:hAnsi="Courier New" w:cs="Courier New"/>
          <w:szCs w:val="28"/>
        </w:rPr>
        <w:tab/>
      </w:r>
      <w:r w:rsidRPr="00070695">
        <w:rPr>
          <w:rFonts w:ascii="Courier New" w:eastAsia="PMingLiU" w:hAnsi="Courier New" w:cs="Courier New"/>
          <w:szCs w:val="28"/>
          <w:lang w:eastAsia="zh-TW"/>
        </w:rPr>
        <w:t>=</w:t>
      </w:r>
      <w:r w:rsidRPr="009D3745">
        <w:rPr>
          <w:rFonts w:eastAsia="PMingLiU"/>
          <w:szCs w:val="28"/>
          <w:vertAlign w:val="subscript"/>
          <w:lang w:eastAsia="zh-TW"/>
        </w:rPr>
        <w:t>def</w:t>
      </w:r>
      <w:r w:rsidRPr="00070695">
        <w:rPr>
          <w:rFonts w:ascii="Courier New" w:hAnsi="Courier New" w:cs="Courier New"/>
          <w:szCs w:val="28"/>
          <w:lang w:eastAsia="zh-TW"/>
        </w:rPr>
        <w:t xml:space="preserve"> </w:t>
      </w:r>
      <w:r>
        <w:rPr>
          <w:b/>
          <w:i/>
          <w:szCs w:val="28"/>
        </w:rPr>
        <w:t>t</w:t>
      </w:r>
      <w:r w:rsidRPr="00050598">
        <w:rPr>
          <w:b/>
          <w:i/>
          <w:szCs w:val="28"/>
        </w:rPr>
        <w:t>t</w:t>
      </w:r>
      <w:r w:rsidRPr="00070695">
        <w:rPr>
          <w:rFonts w:ascii="Courier New" w:hAnsi="Courier New" w:cs="Courier New"/>
          <w:szCs w:val="28"/>
        </w:rPr>
        <w:t>(</w:t>
      </w:r>
      <w:r w:rsidRPr="00050598">
        <w:rPr>
          <w:rFonts w:ascii="Courier New" w:hAnsi="Courier New" w:cs="Courier New"/>
          <w:b/>
          <w:bCs/>
          <w:szCs w:val="28"/>
          <w:lang w:eastAsia="zh-TW"/>
        </w:rPr>
        <w:sym w:font="Symbol" w:char="0053"/>
      </w:r>
      <w:r w:rsidRPr="00070695">
        <w:rPr>
          <w:rFonts w:ascii="Courier New" w:hAnsi="Courier New" w:cs="Courier New"/>
          <w:szCs w:val="28"/>
        </w:rPr>
        <w:t>)</w:t>
      </w:r>
    </w:p>
    <w:p w:rsidR="00615362" w:rsidRPr="00D11291" w:rsidRDefault="00615362" w:rsidP="00AA44F7">
      <w:pPr>
        <w:spacing w:line="360" w:lineRule="auto"/>
        <w:ind w:left="1136"/>
        <w:rPr>
          <w:rFonts w:eastAsia="PMingLiU"/>
          <w:szCs w:val="28"/>
          <w:lang w:eastAsia="zh-TW"/>
        </w:rPr>
      </w:pPr>
      <w:r w:rsidRPr="003D272A">
        <w:rPr>
          <w:rFonts w:ascii="Euclid Fraktur" w:hAnsi="Euclid Fraktur" w:cs="Courier New"/>
          <w:szCs w:val="28"/>
        </w:rPr>
        <w:sym w:font="Symbol" w:char="F0C8"/>
      </w:r>
      <w:r>
        <w:rPr>
          <w:rFonts w:ascii="Courier New" w:hAnsi="Courier New" w:cs="Courier New"/>
          <w:szCs w:val="28"/>
          <w:lang w:eastAsia="zh-TW"/>
        </w:rPr>
        <w:t>{</w:t>
      </w:r>
      <w:r>
        <w:rPr>
          <w:rFonts w:ascii="Courier New" w:hAnsi="Courier New" w:cs="Courier New"/>
          <w:szCs w:val="22"/>
        </w:rPr>
        <w:sym w:font="Symbol" w:char="F06C"/>
      </w:r>
      <w:r w:rsidRPr="00050598">
        <w:rPr>
          <w:rFonts w:ascii="Courier New" w:hAnsi="Courier New" w:cs="Courier New"/>
          <w:szCs w:val="28"/>
          <w:lang w:eastAsia="zh-TW"/>
        </w:rPr>
        <w:sym w:font="Symbol" w:char="00D7"/>
      </w:r>
      <w:r w:rsidR="005D51C9">
        <w:rPr>
          <w:rFonts w:ascii="Courier New" w:hAnsi="Courier New" w:cs="Courier New"/>
        </w:rPr>
        <w:sym w:font="Euclid Symbol" w:char="F0E1"/>
      </w:r>
      <w:r w:rsidRPr="000A0D43">
        <w:rPr>
          <w:rFonts w:ascii="Courier New" w:hAnsi="Courier New" w:cs="Courier New"/>
          <w:dstrike/>
          <w:szCs w:val="28"/>
          <w:lang w:eastAsia="zh-TW"/>
        </w:rPr>
        <w:t>P</w:t>
      </w:r>
      <w:r w:rsidR="005D51C9">
        <w:rPr>
          <w:rFonts w:ascii="Courier New" w:hAnsi="Courier New" w:cs="Courier New"/>
        </w:rPr>
        <w:sym w:font="Euclid Symbol" w:char="F0F1"/>
      </w:r>
      <w:r>
        <w:rPr>
          <w:rFonts w:ascii="Courier New" w:hAnsi="Courier New" w:cs="Courier New"/>
          <w:szCs w:val="28"/>
          <w:lang w:eastAsia="zh-TW"/>
        </w:rPr>
        <w:t>|</w:t>
      </w:r>
      <w:r>
        <w:rPr>
          <w:rFonts w:ascii="Courier New" w:hAnsi="Courier New" w:cs="Courier New"/>
          <w:szCs w:val="22"/>
        </w:rPr>
        <w:sym w:font="Symbol" w:char="F06C"/>
      </w:r>
      <w:r w:rsidRPr="00E527A2">
        <w:rPr>
          <w:rFonts w:ascii="Courier New" w:hAnsi="Courier New" w:cs="Courier New"/>
          <w:szCs w:val="22"/>
        </w:rPr>
        <w:sym w:font="Symbol" w:char="F0CE"/>
      </w:r>
      <w:r>
        <w:rPr>
          <w:b/>
          <w:i/>
        </w:rPr>
        <w:t>SafeBy</w:t>
      </w:r>
      <w:r w:rsidRPr="00B42358">
        <w:rPr>
          <w:rFonts w:ascii="Courier New" w:hAnsi="Courier New" w:cs="Courier New"/>
        </w:rPr>
        <w:t>(</w:t>
      </w:r>
      <w:r w:rsidRPr="001E148C">
        <w:rPr>
          <w:rFonts w:ascii="Courier New" w:hAnsi="Courier New" w:cs="Courier New"/>
          <w:b/>
        </w:rPr>
        <w:sym w:font="Symbol" w:char="F053"/>
      </w:r>
      <w:r w:rsidRPr="00B42358">
        <w:rPr>
          <w:rFonts w:ascii="Courier New" w:hAnsi="Courier New" w:cs="Courier New"/>
        </w:rPr>
        <w:t>)</w:t>
      </w:r>
      <w:r>
        <w:rPr>
          <w:rFonts w:ascii="Courier New" w:hAnsi="Courier New" w:cs="Courier New"/>
        </w:rPr>
        <w:t xml:space="preserve"> &amp;</w:t>
      </w:r>
      <w:r w:rsidRPr="00F0562F">
        <w:rPr>
          <w:rFonts w:ascii="Courier New" w:hAnsi="Courier New" w:cs="Courier New"/>
        </w:rPr>
        <w:t xml:space="preserve"> </w:t>
      </w:r>
      <w:r>
        <w:rPr>
          <w:rFonts w:ascii="Courier New" w:hAnsi="Courier New" w:cs="Courier New"/>
          <w:szCs w:val="28"/>
          <w:lang w:eastAsia="zh-TW"/>
        </w:rPr>
        <w:t>P</w:t>
      </w:r>
      <w:r w:rsidR="00A63B78" w:rsidRPr="00E527A2">
        <w:rPr>
          <w:rFonts w:ascii="Courier New" w:hAnsi="Courier New" w:cs="Courier New"/>
        </w:rPr>
        <w:sym w:font="Symbol" w:char="F0CE"/>
      </w:r>
      <w:r w:rsidRPr="00050598">
        <w:rPr>
          <w:rFonts w:ascii="Euclid Fraktur" w:hAnsi="Euclid Fraktur"/>
          <w:b/>
          <w:szCs w:val="28"/>
        </w:rPr>
        <w:t>R</w:t>
      </w:r>
      <w:r w:rsidRPr="00050598">
        <w:rPr>
          <w:rFonts w:ascii="Euclid Fraktur" w:hAnsi="Euclid Fraktur" w:cs="Courier New"/>
          <w:szCs w:val="28"/>
        </w:rPr>
        <w:sym w:font="Symbol" w:char="F0C8"/>
      </w:r>
      <w:r w:rsidRPr="00050598">
        <w:rPr>
          <w:rFonts w:ascii="Euclid Fraktur" w:hAnsi="Euclid Fraktur" w:cs="Courier New"/>
          <w:b/>
          <w:szCs w:val="28"/>
        </w:rPr>
        <w:t>Q</w:t>
      </w:r>
      <w:r w:rsidRPr="00070695">
        <w:rPr>
          <w:rFonts w:ascii="Courier New" w:hAnsi="Courier New" w:cs="Courier New"/>
          <w:szCs w:val="28"/>
        </w:rPr>
        <w:t xml:space="preserve"> &amp; </w:t>
      </w:r>
      <w:r>
        <w:rPr>
          <w:rFonts w:ascii="Courier New" w:hAnsi="Courier New" w:cs="Courier New"/>
        </w:rPr>
        <w:t>P </w:t>
      </w:r>
      <w:r w:rsidRPr="002C5AE7">
        <w:rPr>
          <w:b/>
          <w:i/>
        </w:rPr>
        <w:t>safe</w:t>
      </w:r>
      <w:r w:rsidRPr="00B42358">
        <w:rPr>
          <w:b/>
          <w:i/>
        </w:rPr>
        <w:t> </w:t>
      </w:r>
      <w:r>
        <w:rPr>
          <w:b/>
          <w:i/>
        </w:rPr>
        <w:t>by</w:t>
      </w:r>
      <w:r w:rsidRPr="00B42358">
        <w:rPr>
          <w:rFonts w:ascii="Courier New" w:hAnsi="Courier New" w:cs="Courier New"/>
        </w:rPr>
        <w:t> </w:t>
      </w:r>
      <w:r w:rsidRPr="001E148C">
        <w:rPr>
          <w:rFonts w:ascii="Courier New" w:hAnsi="Courier New" w:cs="Courier New"/>
          <w:b/>
        </w:rPr>
        <w:sym w:font="Symbol" w:char="F053"/>
      </w:r>
      <w:r w:rsidRPr="00B42358">
        <w:rPr>
          <w:rFonts w:ascii="Courier New" w:hAnsi="Courier New" w:cs="Courier New"/>
        </w:rPr>
        <w:t> </w:t>
      </w:r>
      <w:r w:rsidRPr="002C5AE7">
        <w:rPr>
          <w:b/>
          <w:i/>
        </w:rPr>
        <w:t>after</w:t>
      </w:r>
      <w:r w:rsidRPr="00B42358">
        <w:rPr>
          <w:rFonts w:ascii="Courier New" w:hAnsi="Courier New" w:cs="Courier New"/>
        </w:rPr>
        <w:t> </w:t>
      </w:r>
      <w:r>
        <w:rPr>
          <w:rFonts w:ascii="Courier New" w:hAnsi="Courier New" w:cs="Courier New"/>
          <w:szCs w:val="22"/>
        </w:rPr>
        <w:sym w:font="Symbol" w:char="F06C"/>
      </w:r>
      <w:r>
        <w:rPr>
          <w:rFonts w:ascii="Courier New" w:hAnsi="Courier New" w:cs="Courier New"/>
          <w:szCs w:val="28"/>
          <w:lang w:eastAsia="zh-TW"/>
        </w:rPr>
        <w:t>}</w:t>
      </w:r>
      <w:r w:rsidR="00D11291" w:rsidRPr="00D11291">
        <w:rPr>
          <w:rFonts w:eastAsia="PMingLiU"/>
          <w:szCs w:val="28"/>
          <w:lang w:eastAsia="zh-TW"/>
        </w:rPr>
        <w:t>.</w:t>
      </w:r>
    </w:p>
    <w:p w:rsidR="00D11291" w:rsidRPr="00D11291" w:rsidRDefault="00D11291" w:rsidP="00AA44F7">
      <w:pPr>
        <w:numPr>
          <w:ilvl w:val="0"/>
          <w:numId w:val="113"/>
        </w:numPr>
        <w:spacing w:line="360" w:lineRule="auto"/>
        <w:rPr>
          <w:rFonts w:eastAsia="PMingLiU"/>
          <w:szCs w:val="28"/>
          <w:lang w:val="ru-RU" w:eastAsia="zh-TW"/>
        </w:rPr>
      </w:pPr>
      <w:r w:rsidRPr="00D11291">
        <w:rPr>
          <w:szCs w:val="28"/>
          <w:lang w:val="ru-RU" w:eastAsia="zh-TW"/>
        </w:rPr>
        <w:t xml:space="preserve">Для каждой </w:t>
      </w:r>
      <w:r w:rsidRPr="00027ADB">
        <w:rPr>
          <w:rFonts w:ascii="Euclid Fraktur" w:hAnsi="Euclid Fraktur"/>
          <w:b/>
          <w:szCs w:val="28"/>
        </w:rPr>
        <w:t>R</w:t>
      </w:r>
      <w:r w:rsidRPr="00D11291">
        <w:rPr>
          <w:szCs w:val="28"/>
          <w:lang w:val="ru-RU"/>
        </w:rPr>
        <w:t>-трассы</w:t>
      </w:r>
      <w:r w:rsidRPr="00D11291">
        <w:rPr>
          <w:rFonts w:ascii="Courier New" w:hAnsi="Courier New" w:cs="Courier New"/>
          <w:szCs w:val="28"/>
          <w:lang w:val="ru-RU" w:eastAsia="zh-TW"/>
        </w:rPr>
        <w:t xml:space="preserve"> </w:t>
      </w:r>
      <w:r w:rsidRPr="00027ADB">
        <w:rPr>
          <w:rFonts w:ascii="Courier New" w:eastAsia="PMingLiU" w:hAnsi="Courier New" w:cs="Courier New"/>
          <w:szCs w:val="28"/>
          <w:lang w:eastAsia="zh-TW"/>
        </w:rPr>
        <w:sym w:font="Symbol" w:char="006D"/>
      </w:r>
      <w:r w:rsidR="00A63B78" w:rsidRPr="00E527A2">
        <w:rPr>
          <w:rFonts w:ascii="Courier New" w:hAnsi="Courier New" w:cs="Courier New"/>
        </w:rPr>
        <w:sym w:font="Symbol" w:char="F0CE"/>
      </w:r>
      <w:r w:rsidRPr="00027ADB">
        <w:rPr>
          <w:rFonts w:ascii="Courier New" w:eastAsia="PMingLiU" w:hAnsi="Courier New" w:cs="Courier New"/>
          <w:szCs w:val="28"/>
          <w:lang w:eastAsia="zh-TW"/>
        </w:rPr>
        <w:t>L</w:t>
      </w:r>
      <w:r w:rsidRPr="00027ADB">
        <w:rPr>
          <w:rFonts w:ascii="Euclid Fraktur" w:eastAsia="PMingLiU" w:hAnsi="Euclid Fraktur" w:cs="Courier New"/>
          <w:b/>
          <w:bCs/>
          <w:szCs w:val="28"/>
          <w:vertAlign w:val="subscript"/>
          <w:lang w:eastAsia="zh-TW"/>
        </w:rPr>
        <w:t>R</w:t>
      </w:r>
      <w:r w:rsidRPr="00D11291">
        <w:rPr>
          <w:rFonts w:ascii="Courier New" w:eastAsia="PMingLiU" w:hAnsi="Courier New" w:cs="Courier New"/>
          <w:szCs w:val="28"/>
          <w:vertAlign w:val="superscript"/>
          <w:lang w:val="ru-RU" w:eastAsia="zh-TW"/>
        </w:rPr>
        <w:t>*</w:t>
      </w:r>
      <w:r w:rsidRPr="00D11291">
        <w:rPr>
          <w:rFonts w:ascii="Courier New" w:hAnsi="Courier New" w:cs="Courier New"/>
          <w:szCs w:val="28"/>
          <w:lang w:val="ru-RU" w:eastAsia="zh-TW"/>
        </w:rPr>
        <w:t xml:space="preserve"> </w:t>
      </w:r>
      <w:r w:rsidRPr="00D11291">
        <w:rPr>
          <w:szCs w:val="28"/>
          <w:lang w:val="ru-RU"/>
        </w:rPr>
        <w:t>обозначим</w:t>
      </w:r>
      <w:r w:rsidRPr="00D11291">
        <w:rPr>
          <w:szCs w:val="28"/>
          <w:lang w:val="ru-RU" w:eastAsia="zh-TW"/>
        </w:rPr>
        <w:t>:</w:t>
      </w:r>
    </w:p>
    <w:p w:rsidR="00AA3C16" w:rsidRPr="00AA3C16" w:rsidRDefault="00A12727" w:rsidP="00B80ED4">
      <w:pPr>
        <w:numPr>
          <w:ilvl w:val="0"/>
          <w:numId w:val="113"/>
        </w:numPr>
        <w:tabs>
          <w:tab w:val="clear" w:pos="283"/>
          <w:tab w:val="num" w:pos="566"/>
        </w:tabs>
        <w:spacing w:line="360" w:lineRule="auto"/>
        <w:ind w:left="566"/>
        <w:rPr>
          <w:rFonts w:eastAsia="PMingLiU"/>
          <w:szCs w:val="28"/>
          <w:lang w:val="ru-RU" w:eastAsia="zh-TW"/>
        </w:rPr>
      </w:pPr>
      <w:r>
        <w:rPr>
          <w:rFonts w:eastAsia="PMingLiU"/>
          <w:szCs w:val="28"/>
          <w:lang w:val="ru-RU" w:eastAsia="zh-TW"/>
        </w:rPr>
        <w:t xml:space="preserve">множество </w:t>
      </w:r>
      <w:r w:rsidR="00AA3C16" w:rsidRPr="00AA3C16">
        <w:rPr>
          <w:rFonts w:eastAsia="PMingLiU"/>
          <w:szCs w:val="28"/>
          <w:lang w:val="ru-RU" w:eastAsia="zh-TW"/>
        </w:rPr>
        <w:t>действи</w:t>
      </w:r>
      <w:r>
        <w:rPr>
          <w:rFonts w:eastAsia="PMingLiU"/>
          <w:szCs w:val="28"/>
          <w:lang w:val="ru-RU" w:eastAsia="zh-TW"/>
        </w:rPr>
        <w:t>й</w:t>
      </w:r>
      <w:r w:rsidR="00AA3C16" w:rsidRPr="00AA3C16">
        <w:rPr>
          <w:rFonts w:eastAsia="PMingLiU"/>
          <w:szCs w:val="28"/>
          <w:lang w:val="ru-RU" w:eastAsia="zh-TW"/>
        </w:rPr>
        <w:t xml:space="preserve">, </w:t>
      </w:r>
      <w:r w:rsidR="00AA3C16" w:rsidRPr="00AA3C16">
        <w:rPr>
          <w:rFonts w:ascii="Euclid Fraktur" w:hAnsi="Euclid Fraktur"/>
          <w:b/>
          <w:szCs w:val="28"/>
        </w:rPr>
        <w:t>R</w:t>
      </w:r>
      <w:r w:rsidR="00AA3C16" w:rsidRPr="00AA3C16">
        <w:rPr>
          <w:szCs w:val="28"/>
          <w:lang w:val="ru-RU"/>
        </w:rPr>
        <w:t>-</w:t>
      </w:r>
      <w:r w:rsidR="00AA3C16" w:rsidRPr="00AA3C16">
        <w:rPr>
          <w:rFonts w:eastAsia="PMingLiU"/>
          <w:szCs w:val="28"/>
          <w:lang w:val="ru-RU" w:eastAsia="zh-TW"/>
        </w:rPr>
        <w:t>отказ</w:t>
      </w:r>
      <w:r>
        <w:rPr>
          <w:rFonts w:eastAsia="PMingLiU"/>
          <w:szCs w:val="28"/>
          <w:lang w:val="ru-RU" w:eastAsia="zh-TW"/>
        </w:rPr>
        <w:t>ов</w:t>
      </w:r>
      <w:r w:rsidR="00AA3C16" w:rsidRPr="00AA3C16">
        <w:rPr>
          <w:rFonts w:eastAsia="PMingLiU"/>
          <w:szCs w:val="28"/>
          <w:lang w:val="ru-RU" w:eastAsia="zh-TW"/>
        </w:rPr>
        <w:t xml:space="preserve"> и не-отказ</w:t>
      </w:r>
      <w:r>
        <w:rPr>
          <w:rFonts w:eastAsia="PMingLiU"/>
          <w:szCs w:val="28"/>
          <w:lang w:val="ru-RU" w:eastAsia="zh-TW"/>
        </w:rPr>
        <w:t>ов</w:t>
      </w:r>
      <w:r w:rsidR="00AA3C16" w:rsidRPr="00AA3C16">
        <w:rPr>
          <w:rFonts w:eastAsia="PMingLiU"/>
          <w:szCs w:val="28"/>
          <w:lang w:val="ru-RU" w:eastAsia="zh-TW"/>
        </w:rPr>
        <w:t>, безопасны</w:t>
      </w:r>
      <w:r>
        <w:rPr>
          <w:rFonts w:eastAsia="PMingLiU"/>
          <w:szCs w:val="28"/>
          <w:lang w:val="ru-RU" w:eastAsia="zh-TW"/>
        </w:rPr>
        <w:t>х</w:t>
      </w:r>
      <w:r w:rsidR="00AA3C16" w:rsidRPr="00AA3C16">
        <w:rPr>
          <w:rFonts w:eastAsia="PMingLiU"/>
          <w:szCs w:val="28"/>
          <w:lang w:val="ru-RU" w:eastAsia="zh-TW"/>
        </w:rPr>
        <w:t xml:space="preserve"> после трассы</w:t>
      </w:r>
      <w:r w:rsidR="00AA3C16" w:rsidRPr="00AA3C16">
        <w:rPr>
          <w:rFonts w:ascii="Courier New" w:hAnsi="Courier New" w:cs="Courier New"/>
          <w:szCs w:val="28"/>
          <w:lang w:val="ru-RU" w:eastAsia="zh-TW"/>
        </w:rPr>
        <w:t xml:space="preserve"> </w:t>
      </w:r>
      <w:r w:rsidR="00AA3C16" w:rsidRPr="00AA3C16">
        <w:rPr>
          <w:rFonts w:ascii="Courier New" w:eastAsia="PMingLiU" w:hAnsi="Courier New" w:cs="Courier New"/>
          <w:szCs w:val="28"/>
          <w:lang w:eastAsia="zh-TW"/>
        </w:rPr>
        <w:sym w:font="Symbol" w:char="006D"/>
      </w:r>
      <w:r w:rsidR="00AA3C16" w:rsidRPr="00AA3C16">
        <w:rPr>
          <w:rFonts w:ascii="Courier New" w:eastAsia="PMingLiU" w:hAnsi="Courier New" w:cs="Courier New"/>
          <w:szCs w:val="28"/>
          <w:vertAlign w:val="superscript"/>
          <w:lang w:eastAsia="zh-TW"/>
        </w:rPr>
        <w:sym w:font="Symbol" w:char="F0AE"/>
      </w:r>
      <w:r w:rsidR="00AA3C16" w:rsidRPr="00AA3C16">
        <w:rPr>
          <w:rFonts w:eastAsia="PMingLiU"/>
          <w:szCs w:val="28"/>
          <w:lang w:val="ru-RU" w:eastAsia="zh-TW"/>
        </w:rPr>
        <w:t>:</w:t>
      </w:r>
    </w:p>
    <w:p w:rsidR="005F11D0" w:rsidRPr="00695BCA" w:rsidRDefault="005F11D0" w:rsidP="00AA44F7">
      <w:pPr>
        <w:spacing w:line="360" w:lineRule="auto"/>
        <w:ind w:left="567"/>
        <w:rPr>
          <w:rFonts w:eastAsia="PMingLiU"/>
          <w:szCs w:val="28"/>
          <w:lang w:val="ru-RU" w:eastAsia="zh-TW"/>
        </w:rPr>
      </w:pPr>
      <w:r w:rsidRPr="00316A6B">
        <w:rPr>
          <w:b/>
          <w:i/>
          <w:szCs w:val="28"/>
          <w:lang w:eastAsia="zh-TW"/>
        </w:rPr>
        <w:t>safe</w:t>
      </w:r>
      <w:r w:rsidRPr="00695BCA">
        <w:rPr>
          <w:rFonts w:ascii="Courier New" w:hAnsi="Courier New" w:cs="Courier New"/>
          <w:szCs w:val="28"/>
          <w:lang w:val="ru-RU" w:eastAsia="zh-TW"/>
        </w:rPr>
        <w:t>(</w:t>
      </w:r>
      <w:r w:rsidRPr="009D3745">
        <w:rPr>
          <w:rFonts w:ascii="Courier New" w:eastAsia="PMingLiU" w:hAnsi="Courier New" w:cs="Courier New"/>
          <w:szCs w:val="28"/>
          <w:lang w:eastAsia="zh-TW"/>
        </w:rPr>
        <w:sym w:font="Symbol" w:char="006D"/>
      </w:r>
      <w:r w:rsidRPr="00695BCA">
        <w:rPr>
          <w:rFonts w:ascii="Courier New" w:eastAsia="PMingLiU" w:hAnsi="Courier New" w:cs="Courier New"/>
          <w:szCs w:val="28"/>
          <w:lang w:val="ru-RU" w:eastAsia="zh-TW"/>
        </w:rPr>
        <w:t>) =</w:t>
      </w:r>
      <w:r w:rsidRPr="009D3745">
        <w:rPr>
          <w:rFonts w:eastAsia="PMingLiU"/>
          <w:szCs w:val="28"/>
          <w:vertAlign w:val="subscript"/>
          <w:lang w:eastAsia="zh-TW"/>
        </w:rPr>
        <w:t>def</w:t>
      </w:r>
      <w:r w:rsidRPr="00695BCA">
        <w:rPr>
          <w:rFonts w:ascii="Courier New" w:hAnsi="Courier New" w:cs="Courier New"/>
          <w:szCs w:val="28"/>
          <w:lang w:val="ru-RU" w:eastAsia="zh-TW"/>
        </w:rPr>
        <w:t xml:space="preserve"> {</w:t>
      </w:r>
      <w:r>
        <w:rPr>
          <w:rFonts w:ascii="Courier New" w:hAnsi="Courier New" w:cs="Courier New"/>
          <w:szCs w:val="28"/>
          <w:lang w:eastAsia="zh-TW"/>
        </w:rPr>
        <w:t>u</w:t>
      </w:r>
      <w:r w:rsidR="00A63B78" w:rsidRPr="00E527A2">
        <w:rPr>
          <w:rFonts w:ascii="Courier New" w:hAnsi="Courier New" w:cs="Courier New"/>
        </w:rPr>
        <w:sym w:font="Symbol" w:char="F0CE"/>
      </w:r>
      <w:r>
        <w:rPr>
          <w:rFonts w:ascii="Courier New" w:hAnsi="Courier New" w:cs="Courier New"/>
          <w:szCs w:val="28"/>
          <w:lang w:eastAsia="zh-TW"/>
        </w:rPr>
        <w:t>L</w:t>
      </w:r>
      <w:r w:rsidRPr="008948E7">
        <w:rPr>
          <w:rFonts w:ascii="Euclid Fraktur" w:hAnsi="Euclid Fraktur"/>
          <w:b/>
          <w:szCs w:val="28"/>
          <w:vertAlign w:val="subscript"/>
        </w:rPr>
        <w:t>R</w:t>
      </w:r>
      <w:r w:rsidRPr="003D272A">
        <w:rPr>
          <w:rFonts w:ascii="Euclid Fraktur" w:hAnsi="Euclid Fraktur" w:cs="Courier New"/>
          <w:szCs w:val="28"/>
        </w:rPr>
        <w:sym w:font="Symbol" w:char="F0C8"/>
      </w:r>
      <w:r w:rsidRPr="00316A6B">
        <w:rPr>
          <w:rFonts w:ascii="Courier New" w:hAnsi="Courier New" w:cs="Courier New"/>
          <w:szCs w:val="28"/>
          <w:lang w:val="ru-RU" w:eastAsia="zh-TW"/>
        </w:rPr>
        <w:t>{</w:t>
      </w:r>
      <w:r w:rsidRPr="000A0D43">
        <w:rPr>
          <w:rFonts w:ascii="Courier New" w:hAnsi="Courier New" w:cs="Courier New"/>
          <w:dstrike/>
          <w:szCs w:val="28"/>
          <w:lang w:eastAsia="zh-TW"/>
        </w:rPr>
        <w:t>P</w:t>
      </w:r>
      <w:r w:rsidRPr="00316A6B">
        <w:rPr>
          <w:rFonts w:ascii="Courier New" w:hAnsi="Courier New" w:cs="Courier New"/>
          <w:szCs w:val="28"/>
          <w:lang w:val="ru-RU" w:eastAsia="zh-TW"/>
        </w:rPr>
        <w:t>|</w:t>
      </w:r>
      <w:r>
        <w:rPr>
          <w:rFonts w:ascii="Courier New" w:hAnsi="Courier New" w:cs="Courier New"/>
          <w:szCs w:val="28"/>
          <w:lang w:eastAsia="zh-TW"/>
        </w:rPr>
        <w:t>P</w:t>
      </w:r>
      <w:r w:rsidR="00A63B78" w:rsidRPr="00E527A2">
        <w:rPr>
          <w:rFonts w:ascii="Courier New" w:hAnsi="Courier New" w:cs="Courier New"/>
        </w:rPr>
        <w:sym w:font="Symbol" w:char="F0CE"/>
      </w:r>
      <w:r w:rsidRPr="00050598">
        <w:rPr>
          <w:rFonts w:ascii="Euclid Fraktur" w:hAnsi="Euclid Fraktur"/>
          <w:b/>
          <w:szCs w:val="28"/>
        </w:rPr>
        <w:t>R</w:t>
      </w:r>
      <w:r w:rsidRPr="00050598">
        <w:rPr>
          <w:rFonts w:ascii="Euclid Fraktur" w:hAnsi="Euclid Fraktur" w:cs="Courier New"/>
          <w:szCs w:val="28"/>
        </w:rPr>
        <w:sym w:font="Symbol" w:char="F0C8"/>
      </w:r>
      <w:r w:rsidRPr="00050598">
        <w:rPr>
          <w:rFonts w:ascii="Euclid Fraktur" w:hAnsi="Euclid Fraktur" w:cs="Courier New"/>
          <w:b/>
          <w:szCs w:val="28"/>
        </w:rPr>
        <w:t>Q</w:t>
      </w:r>
      <w:r w:rsidRPr="00316A6B">
        <w:rPr>
          <w:rFonts w:ascii="Courier New" w:hAnsi="Courier New" w:cs="Courier New"/>
          <w:szCs w:val="28"/>
          <w:lang w:val="ru-RU" w:eastAsia="zh-TW"/>
        </w:rPr>
        <w:t>}</w:t>
      </w:r>
      <w:r w:rsidRPr="00695BCA">
        <w:rPr>
          <w:rFonts w:ascii="Courier New" w:hAnsi="Courier New" w:cs="Courier New"/>
          <w:szCs w:val="28"/>
          <w:lang w:val="ru-RU" w:eastAsia="zh-TW"/>
        </w:rPr>
        <w:t>|</w:t>
      </w:r>
      <w:r w:rsidRPr="00050598">
        <w:rPr>
          <w:rFonts w:ascii="Courier New" w:hAnsi="Courier New" w:cs="Courier New"/>
          <w:szCs w:val="28"/>
          <w:lang w:eastAsia="zh-TW"/>
        </w:rPr>
        <w:sym w:font="Symbol" w:char="F024"/>
      </w:r>
      <w:r w:rsidRPr="00050598">
        <w:rPr>
          <w:rFonts w:ascii="Courier New" w:hAnsi="Courier New" w:cs="Courier New"/>
          <w:szCs w:val="28"/>
          <w:lang w:eastAsia="zh-TW"/>
        </w:rPr>
        <w:sym w:font="Symbol" w:char="F06C"/>
      </w:r>
      <w:r w:rsidR="00A63B78" w:rsidRPr="00E527A2">
        <w:rPr>
          <w:rFonts w:ascii="Courier New" w:hAnsi="Courier New" w:cs="Courier New"/>
        </w:rPr>
        <w:sym w:font="Symbol" w:char="F0CE"/>
      </w:r>
      <w:r w:rsidRPr="00050598">
        <w:rPr>
          <w:rFonts w:eastAsia="PMingLiU"/>
          <w:b/>
          <w:bCs/>
          <w:i/>
          <w:iCs/>
          <w:szCs w:val="28"/>
          <w:lang w:eastAsia="zh-TW"/>
        </w:rPr>
        <w:t>drt</w:t>
      </w:r>
      <w:r w:rsidRPr="00695BCA">
        <w:rPr>
          <w:rFonts w:ascii="Courier New" w:eastAsia="PMingLiU" w:hAnsi="Courier New" w:cs="Courier New"/>
          <w:szCs w:val="28"/>
          <w:lang w:val="ru-RU" w:eastAsia="zh-TW"/>
        </w:rPr>
        <w:t>(</w:t>
      </w:r>
      <w:r w:rsidRPr="00050598">
        <w:rPr>
          <w:rFonts w:ascii="Courier New" w:eastAsia="PMingLiU" w:hAnsi="Courier New" w:cs="Courier New"/>
          <w:szCs w:val="28"/>
          <w:lang w:eastAsia="zh-TW"/>
        </w:rPr>
        <w:sym w:font="Symbol" w:char="006D"/>
      </w:r>
      <w:r w:rsidRPr="00695BCA">
        <w:rPr>
          <w:rFonts w:ascii="Courier New" w:eastAsia="PMingLiU" w:hAnsi="Courier New" w:cs="Courier New"/>
          <w:szCs w:val="28"/>
          <w:lang w:val="ru-RU" w:eastAsia="zh-TW"/>
        </w:rPr>
        <w:t xml:space="preserve">) </w:t>
      </w:r>
      <w:r w:rsidRPr="00050598">
        <w:rPr>
          <w:rFonts w:ascii="Courier New" w:hAnsi="Courier New" w:cs="Courier New"/>
          <w:szCs w:val="28"/>
          <w:lang w:eastAsia="zh-TW"/>
        </w:rPr>
        <w:sym w:font="Symbol" w:char="F06C"/>
      </w:r>
      <w:r w:rsidRPr="00050598">
        <w:rPr>
          <w:rFonts w:ascii="Courier New" w:hAnsi="Courier New" w:cs="Courier New"/>
          <w:szCs w:val="28"/>
          <w:lang w:eastAsia="zh-TW"/>
        </w:rPr>
        <w:sym w:font="Symbol" w:char="00D7"/>
      </w:r>
      <w:r w:rsidR="005D51C9">
        <w:rPr>
          <w:rFonts w:ascii="Courier New" w:hAnsi="Courier New" w:cs="Courier New"/>
        </w:rPr>
        <w:sym w:font="Euclid Symbol" w:char="F0E1"/>
      </w:r>
      <w:r>
        <w:rPr>
          <w:rFonts w:ascii="Courier New" w:hAnsi="Courier New" w:cs="Courier New"/>
          <w:szCs w:val="28"/>
          <w:lang w:eastAsia="zh-TW"/>
        </w:rPr>
        <w:t>u</w:t>
      </w:r>
      <w:r w:rsidR="005D51C9">
        <w:rPr>
          <w:rFonts w:ascii="Courier New" w:hAnsi="Courier New" w:cs="Courier New"/>
        </w:rPr>
        <w:sym w:font="Euclid Symbol" w:char="F0F1"/>
      </w:r>
      <w:r w:rsidR="00A63B78" w:rsidRPr="00E527A2">
        <w:rPr>
          <w:rFonts w:ascii="Courier New" w:hAnsi="Courier New" w:cs="Courier New"/>
        </w:rPr>
        <w:sym w:font="Symbol" w:char="F0CE"/>
      </w:r>
      <w:r w:rsidRPr="00050598">
        <w:rPr>
          <w:b/>
          <w:i/>
          <w:szCs w:val="28"/>
        </w:rPr>
        <w:t>tt</w:t>
      </w:r>
      <w:r w:rsidRPr="00695BCA">
        <w:rPr>
          <w:rFonts w:ascii="Courier New" w:hAnsi="Courier New" w:cs="Courier New"/>
          <w:szCs w:val="28"/>
          <w:vertAlign w:val="superscript"/>
          <w:lang w:val="ru-RU"/>
        </w:rPr>
        <w:t>#</w:t>
      </w:r>
      <w:r w:rsidRPr="00695BCA">
        <w:rPr>
          <w:rFonts w:ascii="Courier New" w:hAnsi="Courier New" w:cs="Courier New"/>
          <w:szCs w:val="28"/>
          <w:lang w:val="ru-RU"/>
        </w:rPr>
        <w:t>(</w:t>
      </w:r>
      <w:r w:rsidRPr="00050598">
        <w:rPr>
          <w:rFonts w:ascii="Courier New" w:hAnsi="Courier New" w:cs="Courier New"/>
          <w:b/>
          <w:bCs/>
          <w:szCs w:val="28"/>
          <w:lang w:eastAsia="zh-TW"/>
        </w:rPr>
        <w:sym w:font="Symbol" w:char="0053"/>
      </w:r>
      <w:r w:rsidRPr="00695BCA">
        <w:rPr>
          <w:rFonts w:ascii="Courier New" w:hAnsi="Courier New" w:cs="Courier New"/>
          <w:szCs w:val="28"/>
          <w:lang w:val="ru-RU"/>
        </w:rPr>
        <w:t>)}</w:t>
      </w:r>
      <w:r>
        <w:rPr>
          <w:rFonts w:eastAsia="PMingLiU"/>
          <w:szCs w:val="28"/>
          <w:lang w:val="ru-RU" w:eastAsia="zh-TW"/>
        </w:rPr>
        <w:t>.</w:t>
      </w:r>
    </w:p>
    <w:p w:rsidR="00615362" w:rsidRPr="00695BCA" w:rsidRDefault="00A12727" w:rsidP="00B80ED4">
      <w:pPr>
        <w:numPr>
          <w:ilvl w:val="0"/>
          <w:numId w:val="113"/>
        </w:numPr>
        <w:tabs>
          <w:tab w:val="clear" w:pos="283"/>
          <w:tab w:val="num" w:pos="566"/>
        </w:tabs>
        <w:spacing w:line="360" w:lineRule="auto"/>
        <w:ind w:left="566"/>
        <w:rPr>
          <w:rFonts w:eastAsia="PMingLiU"/>
          <w:szCs w:val="28"/>
          <w:lang w:val="ru-RU" w:eastAsia="zh-TW"/>
        </w:rPr>
      </w:pPr>
      <w:r>
        <w:rPr>
          <w:rFonts w:eastAsia="PMingLiU"/>
          <w:szCs w:val="28"/>
          <w:lang w:val="ru-RU" w:eastAsia="zh-TW"/>
        </w:rPr>
        <w:t xml:space="preserve">множество </w:t>
      </w:r>
      <w:r w:rsidR="00615362" w:rsidRPr="00AA3C16">
        <w:rPr>
          <w:rFonts w:eastAsia="PMingLiU"/>
          <w:szCs w:val="28"/>
          <w:u w:val="single"/>
          <w:lang w:val="ru-RU" w:eastAsia="zh-TW"/>
        </w:rPr>
        <w:t>не-отказ</w:t>
      </w:r>
      <w:r>
        <w:rPr>
          <w:rFonts w:eastAsia="PMingLiU"/>
          <w:szCs w:val="28"/>
          <w:u w:val="single"/>
          <w:lang w:val="ru-RU" w:eastAsia="zh-TW"/>
        </w:rPr>
        <w:t>ов</w:t>
      </w:r>
      <w:r w:rsidR="00615362" w:rsidRPr="00695BCA">
        <w:rPr>
          <w:rFonts w:eastAsia="PMingLiU"/>
          <w:szCs w:val="28"/>
          <w:lang w:val="ru-RU" w:eastAsia="zh-TW"/>
        </w:rPr>
        <w:t xml:space="preserve">, </w:t>
      </w:r>
      <w:r w:rsidR="00AA3C16" w:rsidRPr="00AA3C16">
        <w:rPr>
          <w:rFonts w:eastAsia="PMingLiU"/>
          <w:i/>
          <w:szCs w:val="28"/>
          <w:lang w:val="ru-RU" w:eastAsia="zh-TW"/>
        </w:rPr>
        <w:t>конформны</w:t>
      </w:r>
      <w:r>
        <w:rPr>
          <w:rFonts w:eastAsia="PMingLiU"/>
          <w:i/>
          <w:szCs w:val="28"/>
          <w:lang w:val="ru-RU" w:eastAsia="zh-TW"/>
        </w:rPr>
        <w:t>х</w:t>
      </w:r>
      <w:r w:rsidR="00AA3C16" w:rsidRPr="00AA3C16">
        <w:rPr>
          <w:rFonts w:eastAsia="PMingLiU"/>
          <w:i/>
          <w:szCs w:val="28"/>
          <w:lang w:val="ru-RU" w:eastAsia="zh-TW"/>
        </w:rPr>
        <w:t xml:space="preserve"> и </w:t>
      </w:r>
      <w:r w:rsidR="00615362" w:rsidRPr="00AA3C16">
        <w:rPr>
          <w:rFonts w:eastAsia="PMingLiU"/>
          <w:i/>
          <w:szCs w:val="28"/>
          <w:lang w:val="ru-RU" w:eastAsia="zh-TW"/>
        </w:rPr>
        <w:t>опасны</w:t>
      </w:r>
      <w:r>
        <w:rPr>
          <w:rFonts w:eastAsia="PMingLiU"/>
          <w:i/>
          <w:szCs w:val="28"/>
          <w:lang w:val="ru-RU" w:eastAsia="zh-TW"/>
        </w:rPr>
        <w:t>х</w:t>
      </w:r>
      <w:r w:rsidR="00615362">
        <w:rPr>
          <w:rFonts w:eastAsia="PMingLiU"/>
          <w:szCs w:val="28"/>
          <w:lang w:val="ru-RU" w:eastAsia="zh-TW"/>
        </w:rPr>
        <w:t xml:space="preserve"> после трассы</w:t>
      </w:r>
      <w:r w:rsidR="00615362">
        <w:rPr>
          <w:rFonts w:ascii="Courier New" w:hAnsi="Courier New" w:cs="Courier New"/>
          <w:szCs w:val="28"/>
          <w:lang w:val="ru-RU" w:eastAsia="zh-TW"/>
        </w:rPr>
        <w:t xml:space="preserve"> </w:t>
      </w:r>
      <w:r w:rsidR="00615362" w:rsidRPr="00EC188F">
        <w:rPr>
          <w:rFonts w:ascii="Courier New" w:eastAsia="PMingLiU" w:hAnsi="Courier New" w:cs="Courier New"/>
          <w:szCs w:val="28"/>
          <w:lang w:eastAsia="zh-TW"/>
        </w:rPr>
        <w:sym w:font="Symbol" w:char="006D"/>
      </w:r>
      <w:r w:rsidR="00D11291" w:rsidRPr="00615362">
        <w:rPr>
          <w:rFonts w:ascii="Courier New" w:eastAsia="PMingLiU" w:hAnsi="Courier New" w:cs="Courier New"/>
          <w:szCs w:val="28"/>
          <w:vertAlign w:val="superscript"/>
          <w:lang w:eastAsia="zh-TW"/>
        </w:rPr>
        <w:sym w:font="Symbol" w:char="F0AE"/>
      </w:r>
      <w:r w:rsidR="00615362" w:rsidRPr="00DD1C8D">
        <w:rPr>
          <w:rFonts w:eastAsia="PMingLiU"/>
          <w:szCs w:val="28"/>
          <w:lang w:val="ru-RU" w:eastAsia="zh-TW"/>
        </w:rPr>
        <w:t>:</w:t>
      </w:r>
    </w:p>
    <w:p w:rsidR="00615362" w:rsidRPr="00615362" w:rsidRDefault="00615362" w:rsidP="00AA44F7">
      <w:pPr>
        <w:spacing w:line="360" w:lineRule="auto"/>
        <w:ind w:left="567"/>
        <w:rPr>
          <w:rFonts w:eastAsia="PMingLiU"/>
          <w:szCs w:val="28"/>
          <w:lang w:val="ru-RU" w:eastAsia="zh-TW"/>
        </w:rPr>
      </w:pPr>
      <w:r w:rsidRPr="00050598">
        <w:rPr>
          <w:rFonts w:eastAsia="PMingLiU"/>
          <w:b/>
          <w:bCs/>
          <w:i/>
          <w:iCs/>
          <w:szCs w:val="28"/>
          <w:lang w:eastAsia="zh-TW"/>
        </w:rPr>
        <w:t>G</w:t>
      </w:r>
      <w:r w:rsidRPr="00615362">
        <w:rPr>
          <w:rFonts w:ascii="Courier New" w:eastAsia="PMingLiU" w:hAnsi="Courier New" w:cs="Courier New"/>
          <w:szCs w:val="28"/>
          <w:lang w:val="ru-RU" w:eastAsia="zh-TW"/>
        </w:rPr>
        <w:t>(</w:t>
      </w:r>
      <w:r w:rsidRPr="00050598">
        <w:rPr>
          <w:rFonts w:ascii="Courier New" w:eastAsia="PMingLiU" w:hAnsi="Courier New" w:cs="Courier New"/>
          <w:szCs w:val="28"/>
          <w:lang w:eastAsia="zh-TW"/>
        </w:rPr>
        <w:sym w:font="Symbol" w:char="006D"/>
      </w:r>
      <w:r w:rsidRPr="00615362">
        <w:rPr>
          <w:rFonts w:ascii="Courier New" w:eastAsia="PMingLiU" w:hAnsi="Courier New" w:cs="Courier New"/>
          <w:szCs w:val="28"/>
          <w:lang w:val="ru-RU" w:eastAsia="zh-TW"/>
        </w:rPr>
        <w:t>)</w:t>
      </w:r>
      <w:r w:rsidRPr="00615362">
        <w:rPr>
          <w:rFonts w:ascii="Courier New" w:eastAsia="PMingLiU" w:hAnsi="Courier New" w:cs="Courier New"/>
          <w:szCs w:val="28"/>
          <w:lang w:val="ru-RU" w:eastAsia="zh-TW"/>
        </w:rPr>
        <w:tab/>
        <w:t>=</w:t>
      </w:r>
      <w:r w:rsidRPr="00050598">
        <w:rPr>
          <w:rFonts w:eastAsia="PMingLiU"/>
          <w:szCs w:val="28"/>
          <w:vertAlign w:val="subscript"/>
          <w:lang w:eastAsia="zh-TW"/>
        </w:rPr>
        <w:t>def</w:t>
      </w:r>
      <w:r w:rsidRPr="00615362">
        <w:rPr>
          <w:rFonts w:ascii="Courier New" w:hAnsi="Courier New" w:cs="Courier New"/>
          <w:szCs w:val="28"/>
          <w:lang w:val="ru-RU" w:eastAsia="zh-TW"/>
        </w:rPr>
        <w:t xml:space="preserve"> </w:t>
      </w:r>
      <w:r w:rsidRPr="00615362">
        <w:rPr>
          <w:rFonts w:ascii="Courier New" w:eastAsia="PMingLiU" w:hAnsi="Courier New" w:cs="Courier New"/>
          <w:szCs w:val="28"/>
          <w:lang w:val="ru-RU" w:eastAsia="zh-TW"/>
        </w:rPr>
        <w:t>{</w:t>
      </w:r>
      <w:r w:rsidRPr="00615362">
        <w:rPr>
          <w:rFonts w:ascii="Courier New" w:eastAsia="PMingLiU" w:hAnsi="Courier New" w:cs="Courier New"/>
          <w:dstrike/>
          <w:szCs w:val="28"/>
          <w:lang w:eastAsia="zh-TW"/>
        </w:rPr>
        <w:t>P</w:t>
      </w:r>
      <w:r w:rsidR="00A12727" w:rsidRPr="00A12727">
        <w:rPr>
          <w:rFonts w:ascii="Courier New" w:hAnsi="Courier New" w:cs="Courier New"/>
          <w:szCs w:val="28"/>
          <w:lang w:val="ru-RU"/>
        </w:rPr>
        <w:t xml:space="preserve"> </w:t>
      </w:r>
      <w:r w:rsidRPr="00615362">
        <w:rPr>
          <w:rFonts w:ascii="Courier New" w:eastAsia="PMingLiU" w:hAnsi="Courier New" w:cs="Courier New"/>
          <w:szCs w:val="28"/>
          <w:lang w:val="ru-RU" w:eastAsia="zh-TW"/>
        </w:rPr>
        <w:t>|</w:t>
      </w:r>
      <w:r w:rsidR="00A12727" w:rsidRPr="00A12727">
        <w:rPr>
          <w:rFonts w:ascii="Courier New" w:hAnsi="Courier New" w:cs="Courier New"/>
          <w:szCs w:val="28"/>
          <w:lang w:val="ru-RU"/>
        </w:rPr>
        <w:t xml:space="preserve"> </w:t>
      </w:r>
      <w:r w:rsidRPr="00050598">
        <w:rPr>
          <w:rFonts w:ascii="Courier New" w:eastAsia="PMingLiU" w:hAnsi="Courier New" w:cs="Courier New"/>
          <w:szCs w:val="28"/>
          <w:lang w:eastAsia="zh-TW"/>
        </w:rPr>
        <w:t>P</w:t>
      </w:r>
      <w:r w:rsidR="00A63B78" w:rsidRPr="00E527A2">
        <w:rPr>
          <w:rFonts w:ascii="Courier New" w:hAnsi="Courier New" w:cs="Courier New"/>
        </w:rPr>
        <w:sym w:font="Symbol" w:char="F0CE"/>
      </w:r>
      <w:r w:rsidRPr="00050598">
        <w:rPr>
          <w:rFonts w:ascii="Euclid Fraktur" w:hAnsi="Euclid Fraktur"/>
          <w:b/>
          <w:szCs w:val="28"/>
        </w:rPr>
        <w:t>R</w:t>
      </w:r>
      <w:r w:rsidRPr="00050598">
        <w:rPr>
          <w:rFonts w:ascii="Euclid Fraktur" w:hAnsi="Euclid Fraktur" w:cs="Courier New"/>
          <w:szCs w:val="28"/>
        </w:rPr>
        <w:sym w:font="Symbol" w:char="F0C8"/>
      </w:r>
      <w:r w:rsidRPr="00050598">
        <w:rPr>
          <w:rFonts w:ascii="Euclid Fraktur" w:hAnsi="Euclid Fraktur" w:cs="Courier New"/>
          <w:b/>
          <w:szCs w:val="28"/>
        </w:rPr>
        <w:t>Q</w:t>
      </w:r>
      <w:r w:rsidRPr="00615362">
        <w:rPr>
          <w:rFonts w:ascii="Courier New" w:eastAsia="PMingLiU" w:hAnsi="Courier New" w:cs="Courier New"/>
          <w:szCs w:val="28"/>
          <w:lang w:val="ru-RU" w:eastAsia="zh-TW"/>
        </w:rPr>
        <w:t xml:space="preserve"> &amp; </w:t>
      </w:r>
      <w:r w:rsidRPr="00050598">
        <w:rPr>
          <w:rFonts w:ascii="Courier New" w:eastAsia="PMingLiU" w:hAnsi="Courier New" w:cs="Courier New"/>
          <w:szCs w:val="28"/>
          <w:lang w:eastAsia="zh-TW"/>
        </w:rPr>
        <w:sym w:font="Symbol" w:char="006D"/>
      </w:r>
      <w:r w:rsidRPr="00615362">
        <w:rPr>
          <w:rFonts w:ascii="Courier New" w:eastAsia="PMingLiU" w:hAnsi="Courier New" w:cs="Courier New"/>
          <w:szCs w:val="28"/>
          <w:vertAlign w:val="superscript"/>
          <w:lang w:eastAsia="zh-TW"/>
        </w:rPr>
        <w:sym w:font="Symbol" w:char="F0AE"/>
      </w:r>
      <w:r w:rsidRPr="00050598">
        <w:rPr>
          <w:rFonts w:ascii="Courier New" w:hAnsi="Courier New" w:cs="Courier New"/>
          <w:szCs w:val="28"/>
          <w:lang w:eastAsia="zh-TW"/>
        </w:rPr>
        <w:sym w:font="Symbol" w:char="00D7"/>
      </w:r>
      <w:r w:rsidR="005D51C9">
        <w:rPr>
          <w:rFonts w:ascii="Courier New" w:hAnsi="Courier New" w:cs="Courier New"/>
        </w:rPr>
        <w:sym w:font="Euclid Symbol" w:char="F0E1"/>
      </w:r>
      <w:r w:rsidRPr="00615362">
        <w:rPr>
          <w:rFonts w:ascii="Courier New" w:eastAsia="PMingLiU" w:hAnsi="Courier New" w:cs="Courier New"/>
          <w:dstrike/>
          <w:szCs w:val="28"/>
          <w:lang w:eastAsia="zh-TW"/>
        </w:rPr>
        <w:t>P</w:t>
      </w:r>
      <w:r w:rsidR="005D51C9">
        <w:rPr>
          <w:rFonts w:ascii="Courier New" w:hAnsi="Courier New" w:cs="Courier New"/>
        </w:rPr>
        <w:sym w:font="Euclid Symbol" w:char="F0F1"/>
      </w:r>
      <w:r>
        <w:rPr>
          <w:rFonts w:ascii="Courier New" w:hAnsi="Courier New" w:cs="Courier New"/>
          <w:szCs w:val="28"/>
          <w:lang w:val="ru-RU" w:eastAsia="zh-TW"/>
        </w:rPr>
        <w:t xml:space="preserve"> </w:t>
      </w:r>
      <w:r w:rsidRPr="00615362">
        <w:rPr>
          <w:szCs w:val="28"/>
          <w:lang w:val="ru-RU" w:eastAsia="zh-TW"/>
        </w:rPr>
        <w:t>согласована</w:t>
      </w:r>
      <w:r>
        <w:rPr>
          <w:rFonts w:ascii="Courier New" w:hAnsi="Courier New" w:cs="Courier New"/>
          <w:szCs w:val="28"/>
          <w:lang w:val="ru-RU" w:eastAsia="zh-TW"/>
        </w:rPr>
        <w:t xml:space="preserve"> </w:t>
      </w:r>
      <w:r w:rsidRPr="00615362">
        <w:rPr>
          <w:rFonts w:ascii="Courier New" w:hAnsi="Courier New" w:cs="Courier New"/>
          <w:szCs w:val="28"/>
          <w:lang w:val="ru-RU" w:eastAsia="zh-TW"/>
        </w:rPr>
        <w:t>&amp;</w:t>
      </w:r>
      <w:r>
        <w:rPr>
          <w:rFonts w:ascii="Courier New" w:hAnsi="Courier New" w:cs="Courier New"/>
          <w:szCs w:val="28"/>
          <w:lang w:val="ru-RU" w:eastAsia="zh-TW"/>
        </w:rPr>
        <w:t xml:space="preserve"> </w:t>
      </w:r>
      <w:r w:rsidR="005F11D0" w:rsidRPr="00615362">
        <w:rPr>
          <w:rFonts w:ascii="Courier New" w:eastAsia="PMingLiU" w:hAnsi="Courier New" w:cs="Courier New"/>
          <w:dstrike/>
          <w:szCs w:val="28"/>
          <w:lang w:eastAsia="zh-TW"/>
        </w:rPr>
        <w:t>P</w:t>
      </w:r>
      <w:r w:rsidR="00E24E0B">
        <w:rPr>
          <w:rFonts w:ascii="Courier New" w:hAnsi="Courier New" w:cs="Courier New"/>
          <w:szCs w:val="28"/>
          <w:lang w:eastAsia="zh-TW"/>
        </w:rPr>
        <w:sym w:font="Symbol" w:char="F0CF"/>
      </w:r>
      <w:r w:rsidR="005F11D0" w:rsidRPr="00316A6B">
        <w:rPr>
          <w:b/>
          <w:i/>
          <w:szCs w:val="28"/>
          <w:lang w:eastAsia="zh-TW"/>
        </w:rPr>
        <w:t>safe</w:t>
      </w:r>
      <w:r w:rsidR="005F11D0" w:rsidRPr="00A15D79">
        <w:rPr>
          <w:rFonts w:ascii="Courier New" w:hAnsi="Courier New" w:cs="Courier New"/>
          <w:szCs w:val="28"/>
          <w:lang w:val="ru-RU" w:eastAsia="zh-TW"/>
        </w:rPr>
        <w:t>(</w:t>
      </w:r>
      <w:r w:rsidR="005F11D0" w:rsidRPr="009D3745">
        <w:rPr>
          <w:rFonts w:ascii="Courier New" w:eastAsia="PMingLiU" w:hAnsi="Courier New" w:cs="Courier New"/>
          <w:szCs w:val="28"/>
          <w:lang w:eastAsia="zh-TW"/>
        </w:rPr>
        <w:sym w:font="Symbol" w:char="006D"/>
      </w:r>
      <w:r w:rsidR="005F11D0" w:rsidRPr="00A15D79">
        <w:rPr>
          <w:rFonts w:ascii="Courier New" w:eastAsia="PMingLiU" w:hAnsi="Courier New" w:cs="Courier New"/>
          <w:szCs w:val="28"/>
          <w:lang w:val="ru-RU" w:eastAsia="zh-TW"/>
        </w:rPr>
        <w:t>)</w:t>
      </w:r>
      <w:r w:rsidRPr="00615362">
        <w:rPr>
          <w:rFonts w:ascii="Courier New" w:eastAsia="PMingLiU" w:hAnsi="Courier New" w:cs="Courier New"/>
          <w:szCs w:val="28"/>
          <w:lang w:val="ru-RU" w:eastAsia="zh-TW"/>
        </w:rPr>
        <w:t>}</w:t>
      </w:r>
      <w:r w:rsidRPr="00615362">
        <w:rPr>
          <w:rFonts w:eastAsia="PMingLiU"/>
          <w:szCs w:val="28"/>
          <w:lang w:val="ru-RU" w:eastAsia="zh-TW"/>
        </w:rPr>
        <w:t>,</w:t>
      </w:r>
    </w:p>
    <w:p w:rsidR="00615362" w:rsidRPr="000A0D43" w:rsidRDefault="00A12727" w:rsidP="00B80ED4">
      <w:pPr>
        <w:numPr>
          <w:ilvl w:val="0"/>
          <w:numId w:val="113"/>
        </w:numPr>
        <w:tabs>
          <w:tab w:val="clear" w:pos="283"/>
          <w:tab w:val="num" w:pos="566"/>
        </w:tabs>
        <w:spacing w:line="360" w:lineRule="auto"/>
        <w:ind w:left="566"/>
        <w:rPr>
          <w:rFonts w:eastAsia="PMingLiU"/>
          <w:szCs w:val="28"/>
          <w:lang w:val="ru-RU" w:eastAsia="zh-TW"/>
        </w:rPr>
      </w:pPr>
      <w:r>
        <w:rPr>
          <w:rFonts w:eastAsia="PMingLiU"/>
          <w:szCs w:val="28"/>
          <w:lang w:val="ru-RU" w:eastAsia="zh-TW"/>
        </w:rPr>
        <w:t xml:space="preserve">множество </w:t>
      </w:r>
      <w:r w:rsidR="00615362" w:rsidRPr="00AA3C16">
        <w:rPr>
          <w:rFonts w:eastAsia="PMingLiU"/>
          <w:szCs w:val="28"/>
          <w:u w:val="single"/>
          <w:lang w:val="ru-RU" w:eastAsia="zh-TW"/>
        </w:rPr>
        <w:t>не-отказ</w:t>
      </w:r>
      <w:r>
        <w:rPr>
          <w:rFonts w:eastAsia="PMingLiU"/>
          <w:szCs w:val="28"/>
          <w:u w:val="single"/>
          <w:lang w:val="ru-RU" w:eastAsia="zh-TW"/>
        </w:rPr>
        <w:t>ов</w:t>
      </w:r>
      <w:r w:rsidR="00615362" w:rsidRPr="00695BCA">
        <w:rPr>
          <w:rFonts w:eastAsia="PMingLiU"/>
          <w:szCs w:val="28"/>
          <w:lang w:val="ru-RU" w:eastAsia="zh-TW"/>
        </w:rPr>
        <w:t xml:space="preserve">, </w:t>
      </w:r>
      <w:r w:rsidR="00AA3C16" w:rsidRPr="00AA3C16">
        <w:rPr>
          <w:rFonts w:eastAsia="PMingLiU"/>
          <w:i/>
          <w:szCs w:val="28"/>
          <w:lang w:val="ru-RU" w:eastAsia="zh-TW"/>
        </w:rPr>
        <w:t>конформны</w:t>
      </w:r>
      <w:r>
        <w:rPr>
          <w:rFonts w:eastAsia="PMingLiU"/>
          <w:i/>
          <w:szCs w:val="28"/>
          <w:lang w:val="ru-RU" w:eastAsia="zh-TW"/>
        </w:rPr>
        <w:t>х</w:t>
      </w:r>
      <w:r w:rsidR="00AA3C16" w:rsidRPr="00AA3C16">
        <w:rPr>
          <w:rFonts w:eastAsia="PMingLiU"/>
          <w:i/>
          <w:szCs w:val="28"/>
          <w:lang w:val="ru-RU" w:eastAsia="zh-TW"/>
        </w:rPr>
        <w:t xml:space="preserve"> и </w:t>
      </w:r>
      <w:r w:rsidR="00615362" w:rsidRPr="00AA3C16">
        <w:rPr>
          <w:rFonts w:eastAsia="PMingLiU"/>
          <w:i/>
          <w:szCs w:val="28"/>
          <w:lang w:val="ru-RU" w:eastAsia="zh-TW"/>
        </w:rPr>
        <w:t>безопасны</w:t>
      </w:r>
      <w:r>
        <w:rPr>
          <w:rFonts w:eastAsia="PMingLiU"/>
          <w:i/>
          <w:szCs w:val="28"/>
          <w:lang w:val="ru-RU" w:eastAsia="zh-TW"/>
        </w:rPr>
        <w:t>х</w:t>
      </w:r>
      <w:r w:rsidR="00615362">
        <w:rPr>
          <w:rFonts w:eastAsia="PMingLiU"/>
          <w:szCs w:val="28"/>
          <w:lang w:val="ru-RU" w:eastAsia="zh-TW"/>
        </w:rPr>
        <w:t xml:space="preserve"> после трассы</w:t>
      </w:r>
      <w:r w:rsidR="00615362">
        <w:rPr>
          <w:rFonts w:ascii="Courier New" w:hAnsi="Courier New" w:cs="Courier New"/>
          <w:szCs w:val="28"/>
          <w:lang w:val="ru-RU" w:eastAsia="zh-TW"/>
        </w:rPr>
        <w:t xml:space="preserve"> </w:t>
      </w:r>
      <w:r w:rsidR="00615362" w:rsidRPr="00EC188F">
        <w:rPr>
          <w:rFonts w:ascii="Courier New" w:eastAsia="PMingLiU" w:hAnsi="Courier New" w:cs="Courier New"/>
          <w:szCs w:val="28"/>
          <w:lang w:eastAsia="zh-TW"/>
        </w:rPr>
        <w:sym w:font="Symbol" w:char="006D"/>
      </w:r>
      <w:r w:rsidR="00D11291" w:rsidRPr="00615362">
        <w:rPr>
          <w:rFonts w:ascii="Courier New" w:eastAsia="PMingLiU" w:hAnsi="Courier New" w:cs="Courier New"/>
          <w:szCs w:val="28"/>
          <w:vertAlign w:val="superscript"/>
          <w:lang w:eastAsia="zh-TW"/>
        </w:rPr>
        <w:sym w:font="Symbol" w:char="F0AE"/>
      </w:r>
      <w:r w:rsidR="00615362" w:rsidRPr="00DD1C8D">
        <w:rPr>
          <w:rFonts w:eastAsia="PMingLiU"/>
          <w:szCs w:val="28"/>
          <w:lang w:val="ru-RU" w:eastAsia="zh-TW"/>
        </w:rPr>
        <w:t>:</w:t>
      </w:r>
    </w:p>
    <w:p w:rsidR="00615362" w:rsidRPr="00615362" w:rsidRDefault="00615362" w:rsidP="00AA44F7">
      <w:pPr>
        <w:spacing w:line="360" w:lineRule="auto"/>
        <w:ind w:left="567"/>
        <w:rPr>
          <w:rFonts w:eastAsia="PMingLiU"/>
          <w:szCs w:val="28"/>
          <w:lang w:val="ru-RU" w:eastAsia="zh-TW"/>
        </w:rPr>
      </w:pPr>
      <w:r w:rsidRPr="003D272A">
        <w:rPr>
          <w:rFonts w:eastAsia="PMingLiU"/>
          <w:b/>
          <w:bCs/>
          <w:i/>
          <w:iCs/>
          <w:szCs w:val="28"/>
          <w:lang w:eastAsia="zh-TW"/>
        </w:rPr>
        <w:t>D</w:t>
      </w:r>
      <w:r w:rsidRPr="00615362">
        <w:rPr>
          <w:rFonts w:ascii="Courier New" w:eastAsia="PMingLiU" w:hAnsi="Courier New" w:cs="Courier New"/>
          <w:szCs w:val="28"/>
          <w:lang w:val="ru-RU" w:eastAsia="zh-TW"/>
        </w:rPr>
        <w:t>(</w:t>
      </w:r>
      <w:r w:rsidRPr="003D272A">
        <w:rPr>
          <w:rFonts w:ascii="Courier New" w:eastAsia="PMingLiU" w:hAnsi="Courier New" w:cs="Courier New"/>
          <w:szCs w:val="28"/>
          <w:lang w:eastAsia="zh-TW"/>
        </w:rPr>
        <w:sym w:font="Symbol" w:char="006D"/>
      </w:r>
      <w:r w:rsidRPr="00615362">
        <w:rPr>
          <w:rFonts w:ascii="Courier New" w:eastAsia="PMingLiU" w:hAnsi="Courier New" w:cs="Courier New"/>
          <w:szCs w:val="28"/>
          <w:lang w:val="ru-RU" w:eastAsia="zh-TW"/>
        </w:rPr>
        <w:t>)</w:t>
      </w:r>
      <w:r w:rsidRPr="00615362">
        <w:rPr>
          <w:rFonts w:ascii="Courier New" w:eastAsia="PMingLiU" w:hAnsi="Courier New" w:cs="Courier New"/>
          <w:szCs w:val="28"/>
          <w:lang w:val="ru-RU" w:eastAsia="zh-TW"/>
        </w:rPr>
        <w:tab/>
        <w:t>=</w:t>
      </w:r>
      <w:r w:rsidRPr="003D272A">
        <w:rPr>
          <w:rFonts w:eastAsia="PMingLiU"/>
          <w:szCs w:val="28"/>
          <w:vertAlign w:val="subscript"/>
          <w:lang w:eastAsia="zh-TW"/>
        </w:rPr>
        <w:t>def</w:t>
      </w:r>
      <w:r w:rsidRPr="00615362">
        <w:rPr>
          <w:rFonts w:ascii="Courier New" w:hAnsi="Courier New" w:cs="Courier New"/>
          <w:szCs w:val="28"/>
          <w:lang w:val="ru-RU" w:eastAsia="zh-TW"/>
        </w:rPr>
        <w:t xml:space="preserve"> </w:t>
      </w:r>
      <w:r w:rsidRPr="00615362">
        <w:rPr>
          <w:rFonts w:ascii="Courier New" w:eastAsia="PMingLiU" w:hAnsi="Courier New" w:cs="Courier New"/>
          <w:szCs w:val="28"/>
          <w:lang w:val="ru-RU" w:eastAsia="zh-TW"/>
        </w:rPr>
        <w:t>{</w:t>
      </w:r>
      <w:r w:rsidRPr="00615362">
        <w:rPr>
          <w:rFonts w:ascii="Courier New" w:eastAsia="PMingLiU" w:hAnsi="Courier New" w:cs="Courier New"/>
          <w:dstrike/>
          <w:szCs w:val="28"/>
          <w:lang w:eastAsia="zh-TW"/>
        </w:rPr>
        <w:t>P</w:t>
      </w:r>
      <w:r w:rsidR="00A12727" w:rsidRPr="00A12727">
        <w:rPr>
          <w:rFonts w:ascii="Courier New" w:hAnsi="Courier New" w:cs="Courier New"/>
          <w:szCs w:val="28"/>
          <w:lang w:val="ru-RU"/>
        </w:rPr>
        <w:t xml:space="preserve"> </w:t>
      </w:r>
      <w:r w:rsidRPr="00615362">
        <w:rPr>
          <w:rFonts w:ascii="Courier New" w:eastAsia="PMingLiU" w:hAnsi="Courier New" w:cs="Courier New"/>
          <w:szCs w:val="28"/>
          <w:lang w:val="ru-RU" w:eastAsia="zh-TW"/>
        </w:rPr>
        <w:t>|</w:t>
      </w:r>
      <w:r w:rsidR="00A12727" w:rsidRPr="00A12727">
        <w:rPr>
          <w:rFonts w:ascii="Courier New" w:hAnsi="Courier New" w:cs="Courier New"/>
          <w:szCs w:val="28"/>
          <w:lang w:val="ru-RU"/>
        </w:rPr>
        <w:t xml:space="preserve"> </w:t>
      </w:r>
      <w:r w:rsidRPr="00050598">
        <w:rPr>
          <w:rFonts w:ascii="Courier New" w:eastAsia="PMingLiU" w:hAnsi="Courier New" w:cs="Courier New"/>
          <w:szCs w:val="28"/>
          <w:lang w:eastAsia="zh-TW"/>
        </w:rPr>
        <w:t>P</w:t>
      </w:r>
      <w:r w:rsidR="00A63B78" w:rsidRPr="00E527A2">
        <w:rPr>
          <w:rFonts w:ascii="Courier New" w:hAnsi="Courier New" w:cs="Courier New"/>
        </w:rPr>
        <w:sym w:font="Symbol" w:char="F0CE"/>
      </w:r>
      <w:r w:rsidRPr="00050598">
        <w:rPr>
          <w:rFonts w:ascii="Euclid Fraktur" w:hAnsi="Euclid Fraktur"/>
          <w:b/>
          <w:szCs w:val="28"/>
        </w:rPr>
        <w:t>R</w:t>
      </w:r>
      <w:r w:rsidRPr="00050598">
        <w:rPr>
          <w:rFonts w:ascii="Euclid Fraktur" w:hAnsi="Euclid Fraktur" w:cs="Courier New"/>
          <w:szCs w:val="28"/>
        </w:rPr>
        <w:sym w:font="Symbol" w:char="F0C8"/>
      </w:r>
      <w:r w:rsidRPr="00050598">
        <w:rPr>
          <w:rFonts w:ascii="Euclid Fraktur" w:hAnsi="Euclid Fraktur" w:cs="Courier New"/>
          <w:b/>
          <w:szCs w:val="28"/>
        </w:rPr>
        <w:t>Q</w:t>
      </w:r>
      <w:r w:rsidRPr="00615362">
        <w:rPr>
          <w:rFonts w:ascii="Courier New" w:eastAsia="PMingLiU" w:hAnsi="Courier New" w:cs="Courier New"/>
          <w:szCs w:val="28"/>
          <w:lang w:val="ru-RU" w:eastAsia="zh-TW"/>
        </w:rPr>
        <w:t xml:space="preserve"> &amp; </w:t>
      </w:r>
      <w:r w:rsidRPr="00050598">
        <w:rPr>
          <w:rFonts w:ascii="Courier New" w:eastAsia="PMingLiU" w:hAnsi="Courier New" w:cs="Courier New"/>
          <w:szCs w:val="28"/>
          <w:lang w:eastAsia="zh-TW"/>
        </w:rPr>
        <w:sym w:font="Symbol" w:char="006D"/>
      </w:r>
      <w:r w:rsidRPr="00615362">
        <w:rPr>
          <w:rFonts w:ascii="Courier New" w:eastAsia="PMingLiU" w:hAnsi="Courier New" w:cs="Courier New"/>
          <w:szCs w:val="28"/>
          <w:vertAlign w:val="superscript"/>
          <w:lang w:eastAsia="zh-TW"/>
        </w:rPr>
        <w:sym w:font="Symbol" w:char="F0AE"/>
      </w:r>
      <w:r w:rsidRPr="00050598">
        <w:rPr>
          <w:rFonts w:ascii="Courier New" w:hAnsi="Courier New" w:cs="Courier New"/>
          <w:szCs w:val="28"/>
          <w:lang w:eastAsia="zh-TW"/>
        </w:rPr>
        <w:sym w:font="Symbol" w:char="00D7"/>
      </w:r>
      <w:r w:rsidR="005D51C9">
        <w:rPr>
          <w:rFonts w:ascii="Courier New" w:hAnsi="Courier New" w:cs="Courier New"/>
        </w:rPr>
        <w:sym w:font="Euclid Symbol" w:char="F0E1"/>
      </w:r>
      <w:r w:rsidRPr="00615362">
        <w:rPr>
          <w:rFonts w:ascii="Courier New" w:eastAsia="PMingLiU" w:hAnsi="Courier New" w:cs="Courier New"/>
          <w:dstrike/>
          <w:szCs w:val="28"/>
          <w:lang w:eastAsia="zh-TW"/>
        </w:rPr>
        <w:t>P</w:t>
      </w:r>
      <w:r w:rsidR="005D51C9">
        <w:rPr>
          <w:rFonts w:ascii="Courier New" w:hAnsi="Courier New" w:cs="Courier New"/>
        </w:rPr>
        <w:sym w:font="Euclid Symbol" w:char="F0F1"/>
      </w:r>
      <w:r>
        <w:rPr>
          <w:rFonts w:ascii="Courier New" w:hAnsi="Courier New" w:cs="Courier New"/>
          <w:szCs w:val="28"/>
          <w:lang w:val="ru-RU" w:eastAsia="zh-TW"/>
        </w:rPr>
        <w:t xml:space="preserve"> </w:t>
      </w:r>
      <w:r w:rsidRPr="00615362">
        <w:rPr>
          <w:szCs w:val="28"/>
          <w:lang w:val="ru-RU" w:eastAsia="zh-TW"/>
        </w:rPr>
        <w:t>согласована</w:t>
      </w:r>
      <w:r>
        <w:rPr>
          <w:rFonts w:ascii="Courier New" w:hAnsi="Courier New" w:cs="Courier New"/>
          <w:szCs w:val="28"/>
          <w:lang w:val="ru-RU" w:eastAsia="zh-TW"/>
        </w:rPr>
        <w:t xml:space="preserve"> </w:t>
      </w:r>
      <w:r w:rsidRPr="00615362">
        <w:rPr>
          <w:rFonts w:ascii="Courier New" w:hAnsi="Courier New" w:cs="Courier New"/>
          <w:szCs w:val="28"/>
          <w:lang w:val="ru-RU" w:eastAsia="zh-TW"/>
        </w:rPr>
        <w:t>&amp;</w:t>
      </w:r>
      <w:r>
        <w:rPr>
          <w:rFonts w:ascii="Courier New" w:hAnsi="Courier New" w:cs="Courier New"/>
          <w:szCs w:val="28"/>
          <w:lang w:val="ru-RU" w:eastAsia="zh-TW"/>
        </w:rPr>
        <w:t xml:space="preserve"> </w:t>
      </w:r>
      <w:r w:rsidR="005F11D0" w:rsidRPr="00615362">
        <w:rPr>
          <w:rFonts w:ascii="Courier New" w:eastAsia="PMingLiU" w:hAnsi="Courier New" w:cs="Courier New"/>
          <w:dstrike/>
          <w:szCs w:val="28"/>
          <w:lang w:eastAsia="zh-TW"/>
        </w:rPr>
        <w:t>P</w:t>
      </w:r>
      <w:r w:rsidR="00A63B78" w:rsidRPr="00E527A2">
        <w:rPr>
          <w:rFonts w:ascii="Courier New" w:hAnsi="Courier New" w:cs="Courier New"/>
        </w:rPr>
        <w:sym w:font="Symbol" w:char="F0CE"/>
      </w:r>
      <w:r w:rsidR="005F11D0" w:rsidRPr="00316A6B">
        <w:rPr>
          <w:b/>
          <w:i/>
          <w:szCs w:val="28"/>
          <w:lang w:eastAsia="zh-TW"/>
        </w:rPr>
        <w:t>safe</w:t>
      </w:r>
      <w:r w:rsidR="005F11D0" w:rsidRPr="00A15D79">
        <w:rPr>
          <w:rFonts w:ascii="Courier New" w:hAnsi="Courier New" w:cs="Courier New"/>
          <w:szCs w:val="28"/>
          <w:lang w:val="ru-RU" w:eastAsia="zh-TW"/>
        </w:rPr>
        <w:t>(</w:t>
      </w:r>
      <w:r w:rsidR="005F11D0" w:rsidRPr="009D3745">
        <w:rPr>
          <w:rFonts w:ascii="Courier New" w:eastAsia="PMingLiU" w:hAnsi="Courier New" w:cs="Courier New"/>
          <w:szCs w:val="28"/>
          <w:lang w:eastAsia="zh-TW"/>
        </w:rPr>
        <w:sym w:font="Symbol" w:char="006D"/>
      </w:r>
      <w:r w:rsidR="005F11D0" w:rsidRPr="00A15D79">
        <w:rPr>
          <w:rFonts w:ascii="Courier New" w:eastAsia="PMingLiU" w:hAnsi="Courier New" w:cs="Courier New"/>
          <w:szCs w:val="28"/>
          <w:lang w:val="ru-RU" w:eastAsia="zh-TW"/>
        </w:rPr>
        <w:t>)</w:t>
      </w:r>
      <w:r w:rsidRPr="00615362">
        <w:rPr>
          <w:rFonts w:ascii="Courier New" w:eastAsia="PMingLiU" w:hAnsi="Courier New" w:cs="Courier New"/>
          <w:szCs w:val="28"/>
          <w:lang w:val="ru-RU" w:eastAsia="zh-TW"/>
        </w:rPr>
        <w:t>}</w:t>
      </w:r>
      <w:r w:rsidRPr="00615362">
        <w:rPr>
          <w:rFonts w:eastAsia="PMingLiU"/>
          <w:szCs w:val="28"/>
          <w:lang w:val="ru-RU" w:eastAsia="zh-TW"/>
        </w:rPr>
        <w:t>,</w:t>
      </w:r>
    </w:p>
    <w:p w:rsidR="00615362" w:rsidRPr="00910786" w:rsidRDefault="005F11D0" w:rsidP="00B80ED4">
      <w:pPr>
        <w:numPr>
          <w:ilvl w:val="0"/>
          <w:numId w:val="113"/>
        </w:numPr>
        <w:tabs>
          <w:tab w:val="clear" w:pos="283"/>
          <w:tab w:val="num" w:pos="566"/>
        </w:tabs>
        <w:spacing w:line="360" w:lineRule="auto"/>
        <w:ind w:left="566"/>
        <w:rPr>
          <w:rFonts w:eastAsia="PMingLiU"/>
          <w:szCs w:val="28"/>
          <w:lang w:val="ru-RU" w:eastAsia="zh-TW"/>
        </w:rPr>
      </w:pPr>
      <w:r>
        <w:rPr>
          <w:rFonts w:eastAsia="PMingLiU"/>
          <w:szCs w:val="28"/>
          <w:lang w:val="ru-RU" w:eastAsia="zh-TW"/>
        </w:rPr>
        <w:t xml:space="preserve">условие конформности </w:t>
      </w:r>
      <w:r w:rsidR="00615362">
        <w:rPr>
          <w:rFonts w:eastAsia="PMingLiU"/>
          <w:szCs w:val="28"/>
          <w:lang w:val="ru-RU" w:eastAsia="zh-TW"/>
        </w:rPr>
        <w:t>трассы</w:t>
      </w:r>
      <w:r>
        <w:rPr>
          <w:rFonts w:ascii="Courier New" w:hAnsi="Courier New" w:cs="Courier New"/>
          <w:szCs w:val="28"/>
          <w:lang w:val="ru-RU" w:eastAsia="zh-TW"/>
        </w:rPr>
        <w:t xml:space="preserve"> </w:t>
      </w:r>
      <w:r w:rsidRPr="00EC188F">
        <w:rPr>
          <w:rFonts w:ascii="Courier New" w:eastAsia="PMingLiU" w:hAnsi="Courier New" w:cs="Courier New"/>
          <w:szCs w:val="28"/>
          <w:lang w:eastAsia="zh-TW"/>
        </w:rPr>
        <w:sym w:font="Symbol" w:char="006D"/>
      </w:r>
      <w:r w:rsidR="00D11291" w:rsidRPr="00615362">
        <w:rPr>
          <w:rFonts w:ascii="Courier New" w:eastAsia="PMingLiU" w:hAnsi="Courier New" w:cs="Courier New"/>
          <w:szCs w:val="28"/>
          <w:vertAlign w:val="superscript"/>
          <w:lang w:eastAsia="zh-TW"/>
        </w:rPr>
        <w:sym w:font="Symbol" w:char="F0AE"/>
      </w:r>
      <w:r w:rsidR="00615362" w:rsidRPr="00910786">
        <w:rPr>
          <w:rFonts w:eastAsia="PMingLiU"/>
          <w:szCs w:val="28"/>
          <w:lang w:val="ru-RU" w:eastAsia="zh-TW"/>
        </w:rPr>
        <w:t>:</w:t>
      </w:r>
    </w:p>
    <w:p w:rsidR="00615362" w:rsidRPr="00735A0B" w:rsidRDefault="005F11D0" w:rsidP="00AA44F7">
      <w:pPr>
        <w:spacing w:line="360" w:lineRule="auto"/>
        <w:ind w:left="567"/>
        <w:rPr>
          <w:rFonts w:eastAsia="PMingLiU"/>
          <w:szCs w:val="28"/>
          <w:lang w:eastAsia="zh-TW"/>
        </w:rPr>
      </w:pPr>
      <w:r w:rsidRPr="00050598">
        <w:rPr>
          <w:rFonts w:ascii="Courier New" w:eastAsia="PMingLiU" w:hAnsi="Courier New" w:cs="Courier New"/>
          <w:szCs w:val="28"/>
          <w:lang w:eastAsia="zh-TW"/>
        </w:rPr>
        <w:sym w:font="Symbol" w:char="006D"/>
      </w:r>
      <w:r w:rsidR="00007D62" w:rsidRPr="00007D62">
        <w:rPr>
          <w:rFonts w:ascii="Courier New" w:eastAsia="PMingLiU" w:hAnsi="Courier New" w:cs="Courier New"/>
          <w:szCs w:val="28"/>
          <w:lang w:eastAsia="zh-TW"/>
        </w:rPr>
        <w:t> </w:t>
      </w:r>
      <w:r w:rsidR="00615362" w:rsidRPr="00050598">
        <w:rPr>
          <w:rFonts w:eastAsia="PMingLiU"/>
          <w:b/>
          <w:i/>
          <w:szCs w:val="28"/>
          <w:lang w:eastAsia="zh-TW"/>
        </w:rPr>
        <w:t>conf</w:t>
      </w:r>
      <w:r w:rsidR="00615362">
        <w:rPr>
          <w:rFonts w:ascii="Courier New" w:eastAsia="PMingLiU" w:hAnsi="Courier New" w:cs="Courier New"/>
          <w:szCs w:val="28"/>
          <w:lang w:eastAsia="zh-TW"/>
        </w:rPr>
        <w:tab/>
      </w:r>
      <w:r w:rsidR="00615362" w:rsidRPr="00735A0B">
        <w:rPr>
          <w:rFonts w:ascii="Courier New" w:eastAsia="PMingLiU" w:hAnsi="Courier New" w:cs="Courier New"/>
          <w:szCs w:val="28"/>
          <w:lang w:eastAsia="zh-TW"/>
        </w:rPr>
        <w:t>=</w:t>
      </w:r>
      <w:r w:rsidR="00615362" w:rsidRPr="00050598">
        <w:rPr>
          <w:rFonts w:eastAsia="PMingLiU"/>
          <w:szCs w:val="28"/>
          <w:vertAlign w:val="subscript"/>
          <w:lang w:eastAsia="zh-TW"/>
        </w:rPr>
        <w:t>def</w:t>
      </w:r>
      <w:r w:rsidR="00615362" w:rsidRPr="00735A0B">
        <w:rPr>
          <w:rFonts w:ascii="Courier New" w:hAnsi="Courier New" w:cs="Courier New"/>
          <w:szCs w:val="28"/>
          <w:lang w:eastAsia="zh-TW"/>
        </w:rPr>
        <w:t xml:space="preserve"> </w:t>
      </w:r>
      <w:r w:rsidR="00615362" w:rsidRPr="00050598">
        <w:rPr>
          <w:rFonts w:ascii="Courier New" w:hAnsi="Courier New" w:cs="Courier New"/>
          <w:szCs w:val="28"/>
          <w:lang w:eastAsia="zh-TW"/>
        </w:rPr>
        <w:sym w:font="Symbol" w:char="F0D8"/>
      </w:r>
      <w:r w:rsidR="00615362" w:rsidRPr="00735A0B">
        <w:rPr>
          <w:rFonts w:ascii="Courier New" w:hAnsi="Courier New" w:cs="Courier New"/>
          <w:szCs w:val="28"/>
          <w:lang w:eastAsia="zh-TW"/>
        </w:rPr>
        <w:t>(</w:t>
      </w:r>
      <w:r w:rsidRPr="00027ADB">
        <w:rPr>
          <w:rFonts w:ascii="Courier New" w:hAnsi="Courier New" w:cs="Courier New"/>
          <w:szCs w:val="28"/>
          <w:lang w:eastAsia="zh-TW"/>
        </w:rPr>
        <w:sym w:font="Symbol" w:char="F024"/>
      </w:r>
      <w:r w:rsidRPr="00027ADB">
        <w:rPr>
          <w:rFonts w:ascii="Courier New" w:hAnsi="Courier New" w:cs="Courier New"/>
          <w:szCs w:val="28"/>
          <w:lang w:eastAsia="zh-TW"/>
        </w:rPr>
        <w:sym w:font="Symbol" w:char="F06C"/>
      </w:r>
      <w:r w:rsidR="00A63B78" w:rsidRPr="00E527A2">
        <w:rPr>
          <w:rFonts w:ascii="Courier New" w:hAnsi="Courier New" w:cs="Courier New"/>
        </w:rPr>
        <w:sym w:font="Symbol" w:char="F0CE"/>
      </w:r>
      <w:r w:rsidRPr="00027ADB">
        <w:rPr>
          <w:rFonts w:eastAsia="PMingLiU"/>
          <w:b/>
          <w:bCs/>
          <w:i/>
          <w:iCs/>
          <w:szCs w:val="28"/>
          <w:lang w:eastAsia="zh-TW"/>
        </w:rPr>
        <w:t>drt</w:t>
      </w:r>
      <w:r w:rsidRPr="00027ADB">
        <w:rPr>
          <w:rFonts w:ascii="Courier New" w:eastAsia="PMingLiU" w:hAnsi="Courier New" w:cs="Courier New"/>
          <w:szCs w:val="28"/>
          <w:lang w:eastAsia="zh-TW"/>
        </w:rPr>
        <w:t>(</w:t>
      </w:r>
      <w:r w:rsidRPr="00050598">
        <w:rPr>
          <w:rFonts w:ascii="Courier New" w:eastAsia="PMingLiU" w:hAnsi="Courier New" w:cs="Courier New"/>
          <w:szCs w:val="28"/>
          <w:lang w:eastAsia="zh-TW"/>
        </w:rPr>
        <w:sym w:font="Symbol" w:char="006D"/>
      </w:r>
      <w:r w:rsidRPr="00027ADB">
        <w:rPr>
          <w:rFonts w:ascii="Courier New" w:eastAsia="PMingLiU" w:hAnsi="Courier New" w:cs="Courier New"/>
          <w:szCs w:val="28"/>
          <w:lang w:eastAsia="zh-TW"/>
        </w:rPr>
        <w:t xml:space="preserve">) </w:t>
      </w:r>
      <w:r w:rsidR="00615362" w:rsidRPr="00050598">
        <w:rPr>
          <w:rFonts w:ascii="Courier New" w:hAnsi="Courier New" w:cs="Courier New"/>
          <w:szCs w:val="28"/>
          <w:lang w:eastAsia="zh-TW"/>
        </w:rPr>
        <w:sym w:font="Symbol" w:char="F024"/>
      </w:r>
      <w:r w:rsidR="00615362">
        <w:rPr>
          <w:rFonts w:ascii="Courier New" w:hAnsi="Courier New" w:cs="Courier New"/>
          <w:szCs w:val="28"/>
          <w:lang w:eastAsia="zh-TW"/>
        </w:rPr>
        <w:sym w:font="Symbol" w:char="F06B"/>
      </w:r>
      <w:r w:rsidR="00615362" w:rsidRPr="008948E7">
        <w:rPr>
          <w:rFonts w:ascii="Courier New" w:hAnsi="Courier New" w:cs="Courier New"/>
          <w:szCs w:val="28"/>
          <w:lang w:eastAsia="zh-TW"/>
        </w:rPr>
        <w:t xml:space="preserve"> </w:t>
      </w:r>
      <w:r w:rsidR="00615362" w:rsidRPr="00050598">
        <w:rPr>
          <w:rFonts w:ascii="Courier New" w:hAnsi="Courier New" w:cs="Courier New"/>
          <w:szCs w:val="28"/>
          <w:lang w:eastAsia="zh-TW"/>
        </w:rPr>
        <w:sym w:font="Symbol" w:char="F024"/>
      </w:r>
      <w:r w:rsidR="00615362" w:rsidRPr="00050598">
        <w:rPr>
          <w:rFonts w:ascii="Courier New" w:hAnsi="Courier New" w:cs="Courier New"/>
          <w:szCs w:val="28"/>
          <w:lang w:eastAsia="zh-TW"/>
        </w:rPr>
        <w:t>u</w:t>
      </w:r>
      <w:r w:rsidR="00615362" w:rsidRPr="00735A0B">
        <w:rPr>
          <w:rFonts w:ascii="Courier New" w:eastAsia="PMingLiU" w:hAnsi="Courier New" w:cs="Courier New"/>
          <w:szCs w:val="28"/>
          <w:lang w:eastAsia="zh-TW"/>
        </w:rPr>
        <w:t xml:space="preserve"> </w:t>
      </w:r>
      <w:r w:rsidR="00615362">
        <w:rPr>
          <w:rFonts w:ascii="Courier New" w:hAnsi="Courier New" w:cs="Courier New"/>
          <w:szCs w:val="28"/>
          <w:lang w:eastAsia="zh-TW"/>
        </w:rPr>
        <w:sym w:font="Symbol" w:char="F06B"/>
      </w:r>
      <w:r w:rsidR="00615362" w:rsidRPr="00050598">
        <w:rPr>
          <w:rFonts w:ascii="Courier New" w:hAnsi="Courier New" w:cs="Courier New"/>
          <w:szCs w:val="28"/>
          <w:lang w:eastAsia="zh-TW"/>
        </w:rPr>
        <w:sym w:font="Symbol" w:char="00D7"/>
      </w:r>
      <w:r w:rsidR="005D51C9">
        <w:rPr>
          <w:rFonts w:ascii="Courier New" w:hAnsi="Courier New" w:cs="Courier New"/>
        </w:rPr>
        <w:sym w:font="Euclid Symbol" w:char="F0E1"/>
      </w:r>
      <w:r w:rsidR="00615362" w:rsidRPr="00050598">
        <w:rPr>
          <w:rFonts w:ascii="Courier New" w:hAnsi="Courier New" w:cs="Courier New"/>
          <w:szCs w:val="28"/>
          <w:lang w:eastAsia="zh-TW"/>
        </w:rPr>
        <w:t>u</w:t>
      </w:r>
      <w:r w:rsidR="005D51C9">
        <w:rPr>
          <w:rFonts w:ascii="Courier New" w:hAnsi="Courier New" w:cs="Courier New"/>
        </w:rPr>
        <w:sym w:font="Euclid Symbol" w:char="F0F1"/>
      </w:r>
      <w:r w:rsidR="00615362" w:rsidRPr="00050598">
        <w:rPr>
          <w:rFonts w:ascii="Courier New" w:hAnsi="Courier New" w:cs="Courier New"/>
          <w:szCs w:val="28"/>
          <w:lang w:eastAsia="zh-TW"/>
        </w:rPr>
        <w:sym w:font="Symbol" w:char="F0A3"/>
      </w:r>
      <w:r w:rsidR="00615362" w:rsidRPr="00050598">
        <w:rPr>
          <w:rFonts w:ascii="Courier New" w:hAnsi="Courier New" w:cs="Courier New"/>
          <w:szCs w:val="28"/>
          <w:lang w:eastAsia="zh-TW"/>
        </w:rPr>
        <w:sym w:font="Symbol" w:char="F06C"/>
      </w:r>
      <w:r w:rsidR="00615362" w:rsidRPr="00735A0B">
        <w:rPr>
          <w:rFonts w:ascii="Courier New" w:hAnsi="Courier New" w:cs="Courier New"/>
          <w:szCs w:val="28"/>
          <w:lang w:eastAsia="zh-TW"/>
        </w:rPr>
        <w:t xml:space="preserve"> &amp; </w:t>
      </w:r>
      <w:r w:rsidR="00615362">
        <w:rPr>
          <w:rFonts w:ascii="Courier New" w:hAnsi="Courier New" w:cs="Courier New"/>
          <w:szCs w:val="28"/>
          <w:lang w:eastAsia="zh-TW"/>
        </w:rPr>
        <w:sym w:font="Symbol" w:char="F06B"/>
      </w:r>
      <w:r w:rsidR="00615362" w:rsidRPr="00050598">
        <w:rPr>
          <w:rFonts w:ascii="Courier New" w:hAnsi="Courier New" w:cs="Courier New"/>
          <w:szCs w:val="28"/>
          <w:lang w:eastAsia="zh-TW"/>
        </w:rPr>
        <w:sym w:font="Symbol" w:char="00D7"/>
      </w:r>
      <w:r w:rsidR="005D51C9">
        <w:rPr>
          <w:rFonts w:ascii="Courier New" w:hAnsi="Courier New" w:cs="Courier New"/>
        </w:rPr>
        <w:sym w:font="Euclid Symbol" w:char="F0E1"/>
      </w:r>
      <w:r w:rsidR="00615362" w:rsidRPr="00050598">
        <w:rPr>
          <w:rFonts w:ascii="Courier New" w:hAnsi="Courier New" w:cs="Courier New"/>
          <w:szCs w:val="28"/>
          <w:lang w:eastAsia="zh-TW"/>
        </w:rPr>
        <w:t>u</w:t>
      </w:r>
      <w:r w:rsidR="005D51C9">
        <w:rPr>
          <w:rFonts w:ascii="Courier New" w:hAnsi="Courier New" w:cs="Courier New"/>
        </w:rPr>
        <w:sym w:font="Euclid Symbol" w:char="F0F1"/>
      </w:r>
      <w:r w:rsidR="00A63B78" w:rsidRPr="00E527A2">
        <w:rPr>
          <w:rFonts w:ascii="Courier New" w:hAnsi="Courier New" w:cs="Courier New"/>
        </w:rPr>
        <w:sym w:font="Symbol" w:char="F0CE"/>
      </w:r>
      <w:r w:rsidR="00615362" w:rsidRPr="00050598">
        <w:rPr>
          <w:b/>
          <w:i/>
          <w:szCs w:val="28"/>
        </w:rPr>
        <w:t>tt</w:t>
      </w:r>
      <w:r w:rsidR="00615362" w:rsidRPr="00CC5A88">
        <w:rPr>
          <w:rFonts w:ascii="Courier New" w:hAnsi="Courier New" w:cs="Courier New"/>
          <w:szCs w:val="28"/>
          <w:vertAlign w:val="superscript"/>
        </w:rPr>
        <w:t>#</w:t>
      </w:r>
      <w:r w:rsidR="00615362" w:rsidRPr="00735A0B">
        <w:rPr>
          <w:rFonts w:ascii="Courier New" w:hAnsi="Courier New" w:cs="Courier New"/>
          <w:szCs w:val="28"/>
        </w:rPr>
        <w:t>(</w:t>
      </w:r>
      <w:r w:rsidR="00615362" w:rsidRPr="00050598">
        <w:rPr>
          <w:rFonts w:ascii="Courier New" w:hAnsi="Courier New" w:cs="Courier New"/>
          <w:b/>
          <w:bCs/>
          <w:szCs w:val="28"/>
          <w:lang w:eastAsia="zh-TW"/>
        </w:rPr>
        <w:sym w:font="Symbol" w:char="0053"/>
      </w:r>
      <w:r w:rsidR="00615362" w:rsidRPr="00735A0B">
        <w:rPr>
          <w:rFonts w:ascii="Courier New" w:hAnsi="Courier New" w:cs="Courier New"/>
          <w:szCs w:val="28"/>
        </w:rPr>
        <w:t>)</w:t>
      </w:r>
      <w:r w:rsidR="00615362" w:rsidRPr="00316A6B">
        <w:rPr>
          <w:rFonts w:ascii="Courier New" w:hAnsi="Courier New" w:cs="Courier New"/>
          <w:szCs w:val="28"/>
        </w:rPr>
        <w:t>\</w:t>
      </w:r>
      <w:r w:rsidR="00615362" w:rsidRPr="00050598">
        <w:rPr>
          <w:rFonts w:ascii="Courier New" w:hAnsi="Courier New" w:cs="Courier New"/>
          <w:b/>
          <w:bCs/>
          <w:szCs w:val="28"/>
          <w:lang w:eastAsia="zh-TW"/>
        </w:rPr>
        <w:sym w:font="Symbol" w:char="0053"/>
      </w:r>
      <w:r w:rsidR="00615362" w:rsidRPr="00735A0B">
        <w:rPr>
          <w:rFonts w:ascii="Courier New" w:hAnsi="Courier New" w:cs="Courier New"/>
          <w:bCs/>
          <w:szCs w:val="28"/>
          <w:lang w:eastAsia="zh-TW"/>
        </w:rPr>
        <w:t>)</w:t>
      </w:r>
      <w:r w:rsidR="00615362" w:rsidRPr="00735A0B">
        <w:rPr>
          <w:rFonts w:eastAsia="PMingLiU"/>
          <w:szCs w:val="28"/>
          <w:lang w:eastAsia="zh-TW"/>
        </w:rPr>
        <w:t>,</w:t>
      </w:r>
    </w:p>
    <w:p w:rsidR="00615362" w:rsidRPr="00910786" w:rsidRDefault="00A12727" w:rsidP="00B80ED4">
      <w:pPr>
        <w:numPr>
          <w:ilvl w:val="0"/>
          <w:numId w:val="113"/>
        </w:numPr>
        <w:tabs>
          <w:tab w:val="clear" w:pos="283"/>
          <w:tab w:val="num" w:pos="566"/>
        </w:tabs>
        <w:spacing w:line="360" w:lineRule="auto"/>
        <w:ind w:left="566"/>
        <w:rPr>
          <w:rFonts w:eastAsia="PMingLiU"/>
          <w:szCs w:val="28"/>
          <w:lang w:val="ru-RU" w:eastAsia="zh-TW"/>
        </w:rPr>
      </w:pPr>
      <w:r>
        <w:rPr>
          <w:rFonts w:eastAsia="PMingLiU"/>
          <w:szCs w:val="28"/>
          <w:lang w:val="ru-RU" w:eastAsia="zh-TW"/>
        </w:rPr>
        <w:t xml:space="preserve">множество </w:t>
      </w:r>
      <w:r w:rsidR="00AA3C16" w:rsidRPr="00AA3C16">
        <w:rPr>
          <w:rFonts w:eastAsia="PMingLiU"/>
          <w:szCs w:val="28"/>
          <w:u w:val="single"/>
          <w:lang w:val="ru-RU" w:eastAsia="zh-TW"/>
        </w:rPr>
        <w:t>действи</w:t>
      </w:r>
      <w:r>
        <w:rPr>
          <w:rFonts w:eastAsia="PMingLiU"/>
          <w:szCs w:val="28"/>
          <w:u w:val="single"/>
          <w:lang w:val="ru-RU" w:eastAsia="zh-TW"/>
        </w:rPr>
        <w:t>й</w:t>
      </w:r>
      <w:r w:rsidR="00AA3C16" w:rsidRPr="00AA3C16">
        <w:rPr>
          <w:rFonts w:eastAsia="PMingLiU"/>
          <w:szCs w:val="28"/>
          <w:u w:val="single"/>
          <w:lang w:val="ru-RU" w:eastAsia="zh-TW"/>
        </w:rPr>
        <w:t xml:space="preserve"> и </w:t>
      </w:r>
      <w:r w:rsidR="00AA3C16" w:rsidRPr="00AA3C16">
        <w:rPr>
          <w:rFonts w:ascii="Euclid Fraktur" w:hAnsi="Euclid Fraktur"/>
          <w:b/>
          <w:szCs w:val="28"/>
          <w:u w:val="single"/>
        </w:rPr>
        <w:t>R</w:t>
      </w:r>
      <w:r w:rsidR="00AA3C16" w:rsidRPr="00AA3C16">
        <w:rPr>
          <w:szCs w:val="28"/>
          <w:u w:val="single"/>
          <w:lang w:val="ru-RU"/>
        </w:rPr>
        <w:t>-</w:t>
      </w:r>
      <w:r w:rsidR="00AA3C16" w:rsidRPr="00AA3C16">
        <w:rPr>
          <w:rFonts w:eastAsia="PMingLiU"/>
          <w:szCs w:val="28"/>
          <w:u w:val="single"/>
          <w:lang w:val="ru-RU" w:eastAsia="zh-TW"/>
        </w:rPr>
        <w:t>отказ</w:t>
      </w:r>
      <w:r>
        <w:rPr>
          <w:rFonts w:eastAsia="PMingLiU"/>
          <w:szCs w:val="28"/>
          <w:u w:val="single"/>
          <w:lang w:val="ru-RU" w:eastAsia="zh-TW"/>
        </w:rPr>
        <w:t>ов</w:t>
      </w:r>
      <w:r w:rsidR="00AA3C16">
        <w:rPr>
          <w:rFonts w:eastAsia="PMingLiU"/>
          <w:szCs w:val="28"/>
          <w:lang w:val="ru-RU" w:eastAsia="zh-TW"/>
        </w:rPr>
        <w:t xml:space="preserve">, </w:t>
      </w:r>
      <w:r w:rsidR="00615362" w:rsidRPr="00AA3C16">
        <w:rPr>
          <w:rFonts w:eastAsia="PMingLiU"/>
          <w:i/>
          <w:szCs w:val="28"/>
          <w:lang w:val="ru-RU" w:eastAsia="zh-TW"/>
        </w:rPr>
        <w:t>конформны</w:t>
      </w:r>
      <w:r>
        <w:rPr>
          <w:rFonts w:eastAsia="PMingLiU"/>
          <w:i/>
          <w:szCs w:val="28"/>
          <w:lang w:val="ru-RU" w:eastAsia="zh-TW"/>
        </w:rPr>
        <w:t>х</w:t>
      </w:r>
      <w:r w:rsidR="00615362" w:rsidRPr="00AA3C16">
        <w:rPr>
          <w:rFonts w:eastAsia="PMingLiU"/>
          <w:i/>
          <w:szCs w:val="28"/>
          <w:lang w:val="ru-RU" w:eastAsia="zh-TW"/>
        </w:rPr>
        <w:t xml:space="preserve"> </w:t>
      </w:r>
      <w:r w:rsidR="00AA3C16" w:rsidRPr="00AA3C16">
        <w:rPr>
          <w:rFonts w:eastAsia="PMingLiU"/>
          <w:i/>
          <w:szCs w:val="28"/>
          <w:lang w:val="ru-RU" w:eastAsia="zh-TW"/>
        </w:rPr>
        <w:t>и безопасны</w:t>
      </w:r>
      <w:r>
        <w:rPr>
          <w:rFonts w:eastAsia="PMingLiU"/>
          <w:i/>
          <w:szCs w:val="28"/>
          <w:lang w:val="ru-RU" w:eastAsia="zh-TW"/>
        </w:rPr>
        <w:t>х</w:t>
      </w:r>
      <w:r w:rsidR="00AA3C16">
        <w:rPr>
          <w:rFonts w:eastAsia="PMingLiU"/>
          <w:szCs w:val="28"/>
          <w:lang w:val="ru-RU" w:eastAsia="zh-TW"/>
        </w:rPr>
        <w:t xml:space="preserve"> </w:t>
      </w:r>
      <w:r w:rsidR="00615362">
        <w:rPr>
          <w:rFonts w:eastAsia="PMingLiU"/>
          <w:szCs w:val="28"/>
          <w:lang w:val="ru-RU" w:eastAsia="zh-TW"/>
        </w:rPr>
        <w:t>п</w:t>
      </w:r>
      <w:r w:rsidR="00AA3C16">
        <w:rPr>
          <w:rFonts w:eastAsia="PMingLiU"/>
          <w:szCs w:val="28"/>
          <w:lang w:val="ru-RU" w:eastAsia="zh-TW"/>
        </w:rPr>
        <w:t>осле</w:t>
      </w:r>
      <w:r w:rsidR="00615362">
        <w:rPr>
          <w:rFonts w:eastAsia="PMingLiU"/>
          <w:szCs w:val="28"/>
          <w:lang w:val="ru-RU" w:eastAsia="zh-TW"/>
        </w:rPr>
        <w:t xml:space="preserve"> трассы</w:t>
      </w:r>
      <w:r w:rsidR="00615362">
        <w:rPr>
          <w:rFonts w:ascii="Courier New" w:hAnsi="Courier New" w:cs="Courier New"/>
          <w:szCs w:val="28"/>
          <w:lang w:val="ru-RU" w:eastAsia="zh-TW"/>
        </w:rPr>
        <w:t xml:space="preserve"> </w:t>
      </w:r>
      <w:r w:rsidR="00615362" w:rsidRPr="00EC188F">
        <w:rPr>
          <w:rFonts w:ascii="Courier New" w:eastAsia="PMingLiU" w:hAnsi="Courier New" w:cs="Courier New"/>
          <w:szCs w:val="28"/>
          <w:lang w:eastAsia="zh-TW"/>
        </w:rPr>
        <w:sym w:font="Symbol" w:char="006D"/>
      </w:r>
      <w:r w:rsidR="00D11291" w:rsidRPr="00615362">
        <w:rPr>
          <w:rFonts w:ascii="Courier New" w:eastAsia="PMingLiU" w:hAnsi="Courier New" w:cs="Courier New"/>
          <w:szCs w:val="28"/>
          <w:vertAlign w:val="superscript"/>
          <w:lang w:eastAsia="zh-TW"/>
        </w:rPr>
        <w:sym w:font="Symbol" w:char="F0AE"/>
      </w:r>
      <w:r w:rsidR="00615362" w:rsidRPr="00DD1C8D">
        <w:rPr>
          <w:rFonts w:eastAsia="PMingLiU"/>
          <w:szCs w:val="28"/>
          <w:lang w:val="ru-RU" w:eastAsia="zh-TW"/>
        </w:rPr>
        <w:t>:</w:t>
      </w:r>
    </w:p>
    <w:p w:rsidR="00A15D79" w:rsidRPr="00695869" w:rsidRDefault="00A15D79" w:rsidP="00AA44F7">
      <w:pPr>
        <w:spacing w:line="360" w:lineRule="auto"/>
        <w:ind w:left="567"/>
        <w:jc w:val="left"/>
        <w:rPr>
          <w:rFonts w:ascii="Courier New" w:eastAsia="PMingLiU" w:hAnsi="Courier New" w:cs="Courier New"/>
          <w:szCs w:val="28"/>
          <w:lang w:val="ru-RU" w:eastAsia="zh-TW"/>
        </w:rPr>
      </w:pPr>
      <w:r>
        <w:rPr>
          <w:rFonts w:eastAsia="PMingLiU"/>
          <w:b/>
          <w:bCs/>
          <w:i/>
          <w:iCs/>
          <w:szCs w:val="28"/>
          <w:lang w:eastAsia="zh-TW"/>
        </w:rPr>
        <w:t>U</w:t>
      </w:r>
      <w:r w:rsidRPr="00A15D79">
        <w:rPr>
          <w:rFonts w:ascii="Courier New" w:eastAsia="PMingLiU" w:hAnsi="Courier New" w:cs="Courier New"/>
          <w:szCs w:val="28"/>
          <w:lang w:val="ru-RU" w:eastAsia="zh-TW"/>
        </w:rPr>
        <w:t>(</w:t>
      </w:r>
      <w:r w:rsidRPr="00050598">
        <w:rPr>
          <w:rFonts w:ascii="Courier New" w:eastAsia="PMingLiU" w:hAnsi="Courier New" w:cs="Courier New"/>
          <w:szCs w:val="28"/>
          <w:lang w:eastAsia="zh-TW"/>
        </w:rPr>
        <w:sym w:font="Symbol" w:char="006D"/>
      </w:r>
      <w:r w:rsidRPr="00A15D79">
        <w:rPr>
          <w:rFonts w:ascii="Courier New" w:eastAsia="PMingLiU" w:hAnsi="Courier New" w:cs="Courier New"/>
          <w:szCs w:val="28"/>
          <w:lang w:val="ru-RU" w:eastAsia="zh-TW"/>
        </w:rPr>
        <w:t>)</w:t>
      </w:r>
      <w:r w:rsidRPr="00A15D79">
        <w:rPr>
          <w:rFonts w:ascii="Courier New" w:eastAsia="PMingLiU" w:hAnsi="Courier New" w:cs="Courier New"/>
          <w:szCs w:val="28"/>
          <w:lang w:val="ru-RU" w:eastAsia="zh-TW"/>
        </w:rPr>
        <w:tab/>
        <w:t>=</w:t>
      </w:r>
      <w:r w:rsidRPr="00050598">
        <w:rPr>
          <w:rFonts w:eastAsia="PMingLiU"/>
          <w:szCs w:val="28"/>
          <w:vertAlign w:val="subscript"/>
          <w:lang w:eastAsia="zh-TW"/>
        </w:rPr>
        <w:t>def</w:t>
      </w:r>
      <w:r w:rsidR="00695869" w:rsidRPr="00695869">
        <w:rPr>
          <w:rFonts w:ascii="Courier New" w:hAnsi="Courier New" w:cs="Courier New"/>
          <w:szCs w:val="28"/>
          <w:lang w:val="ru-RU" w:eastAsia="zh-TW"/>
        </w:rPr>
        <w:t xml:space="preserve"> </w:t>
      </w:r>
      <w:r w:rsidRPr="00A15D79">
        <w:rPr>
          <w:rFonts w:ascii="Courier New" w:eastAsia="PMingLiU" w:hAnsi="Courier New" w:cs="Courier New"/>
          <w:szCs w:val="28"/>
          <w:lang w:val="ru-RU" w:eastAsia="zh-TW"/>
        </w:rPr>
        <w:t>{</w:t>
      </w:r>
      <w:r>
        <w:rPr>
          <w:rFonts w:ascii="Courier New" w:eastAsia="PMingLiU" w:hAnsi="Courier New" w:cs="Courier New"/>
          <w:szCs w:val="28"/>
          <w:lang w:eastAsia="zh-TW"/>
        </w:rPr>
        <w:t>u</w:t>
      </w:r>
      <w:r w:rsidR="00A63B78" w:rsidRPr="00E527A2">
        <w:rPr>
          <w:rFonts w:ascii="Courier New" w:hAnsi="Courier New" w:cs="Courier New"/>
        </w:rPr>
        <w:sym w:font="Symbol" w:char="F0CE"/>
      </w:r>
      <w:r w:rsidRPr="00050598">
        <w:rPr>
          <w:rFonts w:ascii="Courier New" w:hAnsi="Courier New" w:cs="Courier New"/>
          <w:szCs w:val="28"/>
          <w:lang w:eastAsia="zh-TW"/>
        </w:rPr>
        <w:t>L</w:t>
      </w:r>
      <w:r w:rsidRPr="008948E7">
        <w:rPr>
          <w:rFonts w:ascii="Euclid Fraktur" w:hAnsi="Euclid Fraktur"/>
          <w:b/>
          <w:szCs w:val="28"/>
          <w:vertAlign w:val="subscript"/>
        </w:rPr>
        <w:t>R</w:t>
      </w:r>
      <w:r w:rsidRPr="00A15D79">
        <w:rPr>
          <w:rFonts w:ascii="Courier New" w:eastAsia="PMingLiU" w:hAnsi="Courier New" w:cs="Courier New"/>
          <w:szCs w:val="28"/>
          <w:lang w:val="ru-RU" w:eastAsia="zh-TW"/>
        </w:rPr>
        <w:t>|</w:t>
      </w:r>
      <w:r w:rsidRPr="00050598">
        <w:rPr>
          <w:rFonts w:ascii="Courier New" w:eastAsia="PMingLiU" w:hAnsi="Courier New" w:cs="Courier New"/>
          <w:szCs w:val="28"/>
          <w:lang w:eastAsia="zh-TW"/>
        </w:rPr>
        <w:sym w:font="Symbol" w:char="006D"/>
      </w:r>
      <w:r w:rsidRPr="00050598">
        <w:rPr>
          <w:rFonts w:ascii="Courier New" w:hAnsi="Courier New" w:cs="Courier New"/>
          <w:szCs w:val="28"/>
          <w:lang w:eastAsia="zh-TW"/>
        </w:rPr>
        <w:sym w:font="Symbol" w:char="00D7"/>
      </w:r>
      <w:r w:rsidR="005D51C9">
        <w:rPr>
          <w:rFonts w:ascii="Courier New" w:hAnsi="Courier New" w:cs="Courier New"/>
        </w:rPr>
        <w:sym w:font="Euclid Symbol" w:char="F0E1"/>
      </w:r>
      <w:r w:rsidR="005D51C9">
        <w:rPr>
          <w:rFonts w:ascii="Courier New" w:hAnsi="Courier New" w:cs="Courier New"/>
          <w:lang w:val="ru-RU"/>
        </w:rPr>
        <w:t>u</w:t>
      </w:r>
      <w:r w:rsidR="005D51C9">
        <w:rPr>
          <w:rFonts w:ascii="Courier New" w:hAnsi="Courier New" w:cs="Courier New"/>
        </w:rPr>
        <w:sym w:font="Euclid Symbol" w:char="F0F1"/>
      </w:r>
      <w:r w:rsidR="00695869" w:rsidRPr="00695869">
        <w:rPr>
          <w:rFonts w:ascii="Courier New" w:hAnsi="Courier New" w:cs="Courier New"/>
          <w:lang w:val="ru-RU"/>
        </w:rPr>
        <w:tab/>
      </w:r>
      <w:r w:rsidRPr="00615362">
        <w:rPr>
          <w:szCs w:val="28"/>
          <w:lang w:val="ru-RU" w:eastAsia="zh-TW"/>
        </w:rPr>
        <w:t>согласована</w:t>
      </w:r>
      <w:r w:rsidRPr="00A15D79">
        <w:rPr>
          <w:rFonts w:ascii="Courier New" w:eastAsia="PMingLiU" w:hAnsi="Courier New" w:cs="Courier New"/>
          <w:szCs w:val="28"/>
          <w:lang w:val="ru-RU" w:eastAsia="zh-TW"/>
        </w:rPr>
        <w:t xml:space="preserve"> </w:t>
      </w:r>
      <w:r w:rsidRPr="00A15D79">
        <w:rPr>
          <w:rFonts w:ascii="Courier New" w:hAnsi="Courier New" w:cs="Courier New"/>
          <w:szCs w:val="28"/>
          <w:lang w:val="ru-RU" w:eastAsia="zh-TW"/>
        </w:rPr>
        <w:t xml:space="preserve">&amp; </w:t>
      </w:r>
      <w:r>
        <w:rPr>
          <w:rFonts w:ascii="Courier New" w:hAnsi="Courier New" w:cs="Courier New"/>
          <w:szCs w:val="28"/>
          <w:lang w:eastAsia="zh-TW"/>
        </w:rPr>
        <w:t>u</w:t>
      </w:r>
      <w:r w:rsidR="00A63B78" w:rsidRPr="00E527A2">
        <w:rPr>
          <w:rFonts w:ascii="Courier New" w:hAnsi="Courier New" w:cs="Courier New"/>
        </w:rPr>
        <w:sym w:font="Symbol" w:char="F0CE"/>
      </w:r>
      <w:r w:rsidRPr="00316A6B">
        <w:rPr>
          <w:b/>
          <w:i/>
          <w:szCs w:val="28"/>
          <w:lang w:eastAsia="zh-TW"/>
        </w:rPr>
        <w:t>safe</w:t>
      </w:r>
      <w:r w:rsidRPr="00A15D79">
        <w:rPr>
          <w:rFonts w:ascii="Courier New" w:hAnsi="Courier New" w:cs="Courier New"/>
          <w:szCs w:val="28"/>
          <w:lang w:val="ru-RU" w:eastAsia="zh-TW"/>
        </w:rPr>
        <w:t>(</w:t>
      </w:r>
      <w:r w:rsidRPr="009D3745">
        <w:rPr>
          <w:rFonts w:ascii="Courier New" w:eastAsia="PMingLiU" w:hAnsi="Courier New" w:cs="Courier New"/>
          <w:szCs w:val="28"/>
          <w:lang w:eastAsia="zh-TW"/>
        </w:rPr>
        <w:sym w:font="Symbol" w:char="006D"/>
      </w:r>
      <w:r w:rsidRPr="00A15D79">
        <w:rPr>
          <w:rFonts w:ascii="Courier New" w:eastAsia="PMingLiU" w:hAnsi="Courier New" w:cs="Courier New"/>
          <w:szCs w:val="28"/>
          <w:lang w:val="ru-RU" w:eastAsia="zh-TW"/>
        </w:rPr>
        <w:t>)</w:t>
      </w:r>
      <w:r w:rsidR="00695869" w:rsidRPr="00695869">
        <w:rPr>
          <w:rFonts w:ascii="Courier New" w:eastAsia="PMingLiU" w:hAnsi="Courier New" w:cs="Courier New"/>
          <w:szCs w:val="28"/>
          <w:lang w:val="ru-RU" w:eastAsia="zh-TW"/>
        </w:rPr>
        <w:t xml:space="preserve"> </w:t>
      </w:r>
      <w:r w:rsidR="00AD5882" w:rsidRPr="00615362">
        <w:rPr>
          <w:rFonts w:ascii="Courier New" w:hAnsi="Courier New" w:cs="Courier New"/>
          <w:szCs w:val="28"/>
          <w:lang w:val="ru-RU" w:eastAsia="zh-TW"/>
        </w:rPr>
        <w:t>&amp;</w:t>
      </w:r>
      <w:r w:rsidR="00695869" w:rsidRPr="00695869">
        <w:rPr>
          <w:rFonts w:ascii="Courier New" w:hAnsi="Courier New" w:cs="Courier New"/>
          <w:szCs w:val="28"/>
          <w:lang w:val="ru-RU" w:eastAsia="zh-TW"/>
        </w:rPr>
        <w:t xml:space="preserve"> </w:t>
      </w:r>
      <w:r w:rsidR="00AD5882" w:rsidRPr="00050598">
        <w:rPr>
          <w:rFonts w:ascii="Courier New" w:eastAsia="PMingLiU" w:hAnsi="Courier New" w:cs="Courier New"/>
          <w:szCs w:val="28"/>
          <w:lang w:eastAsia="zh-TW"/>
        </w:rPr>
        <w:sym w:font="Symbol" w:char="006D"/>
      </w:r>
      <w:r w:rsidR="00AD5882" w:rsidRPr="00050598">
        <w:rPr>
          <w:rFonts w:ascii="Courier New" w:hAnsi="Courier New" w:cs="Courier New"/>
          <w:szCs w:val="28"/>
          <w:lang w:eastAsia="zh-TW"/>
        </w:rPr>
        <w:sym w:font="Symbol" w:char="00D7"/>
      </w:r>
      <w:r w:rsidR="005D51C9">
        <w:rPr>
          <w:rFonts w:ascii="Courier New" w:hAnsi="Courier New" w:cs="Courier New"/>
        </w:rPr>
        <w:sym w:font="Euclid Symbol" w:char="F0E1"/>
      </w:r>
      <w:r w:rsidR="005D51C9">
        <w:rPr>
          <w:rFonts w:ascii="Courier New" w:hAnsi="Courier New" w:cs="Courier New"/>
          <w:lang w:val="ru-RU"/>
        </w:rPr>
        <w:t>u</w:t>
      </w:r>
      <w:r w:rsidR="005D51C9">
        <w:rPr>
          <w:rFonts w:ascii="Courier New" w:hAnsi="Courier New" w:cs="Courier New"/>
        </w:rPr>
        <w:sym w:font="Euclid Symbol" w:char="F0F1"/>
      </w:r>
      <w:r w:rsidR="00AD5882">
        <w:rPr>
          <w:rFonts w:ascii="Courier New" w:hAnsi="Courier New" w:cs="Courier New"/>
          <w:szCs w:val="28"/>
          <w:lang w:val="ru-RU" w:eastAsia="zh-TW"/>
        </w:rPr>
        <w:t> </w:t>
      </w:r>
      <w:r w:rsidR="00AD5882" w:rsidRPr="00050598">
        <w:rPr>
          <w:rFonts w:eastAsia="PMingLiU"/>
          <w:b/>
          <w:i/>
          <w:szCs w:val="28"/>
          <w:lang w:eastAsia="zh-TW"/>
        </w:rPr>
        <w:t>conf</w:t>
      </w:r>
      <w:r w:rsidRPr="00A15D79">
        <w:rPr>
          <w:rFonts w:ascii="Courier New" w:eastAsia="PMingLiU" w:hAnsi="Courier New" w:cs="Courier New"/>
          <w:szCs w:val="28"/>
          <w:lang w:val="ru-RU" w:eastAsia="zh-TW"/>
        </w:rPr>
        <w:t>}</w:t>
      </w:r>
      <w:r w:rsidRPr="00A15D79">
        <w:rPr>
          <w:rFonts w:eastAsia="PMingLiU"/>
          <w:szCs w:val="28"/>
          <w:lang w:val="ru-RU" w:eastAsia="zh-TW"/>
        </w:rPr>
        <w:t>.</w:t>
      </w:r>
    </w:p>
    <w:p w:rsidR="005718C1" w:rsidRPr="00145671" w:rsidRDefault="00615362" w:rsidP="00AA44F7">
      <w:pPr>
        <w:spacing w:line="360" w:lineRule="auto"/>
        <w:jc w:val="right"/>
        <w:rPr>
          <w:szCs w:val="28"/>
          <w:lang w:val="ru-RU"/>
        </w:rPr>
      </w:pPr>
      <w:r w:rsidRPr="003F166F">
        <w:rPr>
          <w:szCs w:val="28"/>
        </w:rPr>
        <w:sym w:font="Symbol" w:char="F0FF"/>
      </w:r>
    </w:p>
    <w:p w:rsidR="0079599D" w:rsidRDefault="005718C1" w:rsidP="00A4447E">
      <w:pPr>
        <w:spacing w:line="360" w:lineRule="auto"/>
        <w:ind w:firstLine="567"/>
        <w:rPr>
          <w:lang w:val="ru-RU"/>
        </w:rPr>
      </w:pPr>
      <w:r>
        <w:rPr>
          <w:lang w:val="ru-RU"/>
        </w:rPr>
        <w:lastRenderedPageBreak/>
        <w:t xml:space="preserve">Здесь можно сделать ряд замечаний о возможной оптимизации вычислений. </w:t>
      </w:r>
    </w:p>
    <w:p w:rsidR="0079599D" w:rsidRDefault="005718C1" w:rsidP="00A4447E">
      <w:pPr>
        <w:spacing w:line="360" w:lineRule="auto"/>
        <w:ind w:firstLine="567"/>
        <w:rPr>
          <w:lang w:val="ru-RU"/>
        </w:rPr>
      </w:pPr>
      <w:r>
        <w:rPr>
          <w:lang w:val="ru-RU"/>
        </w:rPr>
        <w:t>Во-первых, в определении</w:t>
      </w:r>
      <w:r>
        <w:rPr>
          <w:rFonts w:ascii="Courier New" w:eastAsia="PMingLiU" w:hAnsi="Courier New" w:cs="Courier New"/>
          <w:szCs w:val="28"/>
          <w:lang w:val="ru-RU" w:eastAsia="zh-TW"/>
        </w:rPr>
        <w:t xml:space="preserve"> </w:t>
      </w:r>
      <w:r>
        <w:rPr>
          <w:rFonts w:eastAsia="PMingLiU"/>
          <w:b/>
          <w:bCs/>
          <w:i/>
          <w:iCs/>
          <w:szCs w:val="28"/>
          <w:lang w:eastAsia="zh-TW"/>
        </w:rPr>
        <w:t>U</w:t>
      </w:r>
      <w:r w:rsidRPr="00A15D79">
        <w:rPr>
          <w:rFonts w:ascii="Courier New" w:eastAsia="PMingLiU" w:hAnsi="Courier New" w:cs="Courier New"/>
          <w:szCs w:val="28"/>
          <w:lang w:val="ru-RU" w:eastAsia="zh-TW"/>
        </w:rPr>
        <w:t>(</w:t>
      </w:r>
      <w:r w:rsidRPr="00050598">
        <w:rPr>
          <w:rFonts w:ascii="Courier New" w:eastAsia="PMingLiU" w:hAnsi="Courier New" w:cs="Courier New"/>
          <w:szCs w:val="28"/>
          <w:lang w:eastAsia="zh-TW"/>
        </w:rPr>
        <w:sym w:font="Symbol" w:char="006D"/>
      </w:r>
      <w:r w:rsidRPr="00A15D79">
        <w:rPr>
          <w:rFonts w:ascii="Courier New" w:eastAsia="PMingLiU" w:hAnsi="Courier New" w:cs="Courier New"/>
          <w:szCs w:val="28"/>
          <w:lang w:val="ru-RU" w:eastAsia="zh-TW"/>
        </w:rPr>
        <w:t>)</w:t>
      </w:r>
      <w:r>
        <w:rPr>
          <w:rFonts w:ascii="Courier New" w:eastAsia="PMingLiU" w:hAnsi="Courier New" w:cs="Courier New"/>
          <w:szCs w:val="28"/>
          <w:lang w:val="ru-RU" w:eastAsia="zh-TW"/>
        </w:rPr>
        <w:t xml:space="preserve"> </w:t>
      </w:r>
      <w:r>
        <w:rPr>
          <w:lang w:val="ru-RU"/>
        </w:rPr>
        <w:t xml:space="preserve">(конформные и безопасные продолжения действиями и </w:t>
      </w:r>
      <w:r w:rsidRPr="005718C1">
        <w:rPr>
          <w:rFonts w:ascii="Euclid Fraktur" w:hAnsi="Euclid Fraktur"/>
          <w:b/>
          <w:szCs w:val="28"/>
        </w:rPr>
        <w:t>R</w:t>
      </w:r>
      <w:r w:rsidRPr="005718C1">
        <w:rPr>
          <w:szCs w:val="28"/>
          <w:lang w:val="ru-RU"/>
        </w:rPr>
        <w:t>-</w:t>
      </w:r>
      <w:r>
        <w:rPr>
          <w:lang w:val="ru-RU"/>
        </w:rPr>
        <w:t>отказами) требуется согласованность трассы</w:t>
      </w:r>
      <w:r>
        <w:rPr>
          <w:rFonts w:ascii="Courier New" w:eastAsia="PMingLiU" w:hAnsi="Courier New" w:cs="Courier New"/>
          <w:szCs w:val="28"/>
          <w:lang w:val="ru-RU" w:eastAsia="zh-TW"/>
        </w:rPr>
        <w:t xml:space="preserve"> </w:t>
      </w:r>
      <w:r w:rsidRPr="00050598">
        <w:rPr>
          <w:rFonts w:ascii="Courier New" w:eastAsia="PMingLiU" w:hAnsi="Courier New" w:cs="Courier New"/>
          <w:szCs w:val="28"/>
          <w:lang w:eastAsia="zh-TW"/>
        </w:rPr>
        <w:sym w:font="Symbol" w:char="006D"/>
      </w:r>
      <w:r w:rsidRPr="00050598">
        <w:rPr>
          <w:rFonts w:ascii="Courier New" w:hAnsi="Courier New" w:cs="Courier New"/>
          <w:szCs w:val="28"/>
          <w:lang w:eastAsia="zh-TW"/>
        </w:rPr>
        <w:sym w:font="Symbol" w:char="00D7"/>
      </w:r>
      <w:r w:rsidR="005D51C9">
        <w:rPr>
          <w:rFonts w:ascii="Courier New" w:hAnsi="Courier New" w:cs="Courier New"/>
        </w:rPr>
        <w:sym w:font="Euclid Symbol" w:char="F0E1"/>
      </w:r>
      <w:r>
        <w:rPr>
          <w:rFonts w:ascii="Courier New" w:hAnsi="Courier New" w:cs="Courier New"/>
          <w:szCs w:val="28"/>
          <w:lang w:eastAsia="zh-TW"/>
        </w:rPr>
        <w:t>u</w:t>
      </w:r>
      <w:r w:rsidR="005D51C9">
        <w:rPr>
          <w:rFonts w:ascii="Courier New" w:hAnsi="Courier New" w:cs="Courier New"/>
        </w:rPr>
        <w:sym w:font="Euclid Symbol" w:char="F0F1"/>
      </w:r>
      <w:r>
        <w:rPr>
          <w:lang w:val="ru-RU"/>
        </w:rPr>
        <w:t>, а не трассы</w:t>
      </w:r>
      <w:r>
        <w:rPr>
          <w:rFonts w:ascii="Courier New" w:eastAsia="PMingLiU" w:hAnsi="Courier New" w:cs="Courier New"/>
          <w:szCs w:val="28"/>
          <w:lang w:val="ru-RU" w:eastAsia="zh-TW"/>
        </w:rPr>
        <w:t xml:space="preserve"> </w:t>
      </w:r>
      <w:r w:rsidRPr="00050598">
        <w:rPr>
          <w:rFonts w:ascii="Courier New" w:eastAsia="PMingLiU" w:hAnsi="Courier New" w:cs="Courier New"/>
          <w:szCs w:val="28"/>
          <w:lang w:eastAsia="zh-TW"/>
        </w:rPr>
        <w:sym w:font="Symbol" w:char="006D"/>
      </w:r>
      <w:r w:rsidRPr="00615362">
        <w:rPr>
          <w:rFonts w:ascii="Courier New" w:eastAsia="PMingLiU" w:hAnsi="Courier New" w:cs="Courier New"/>
          <w:szCs w:val="28"/>
          <w:vertAlign w:val="superscript"/>
          <w:lang w:eastAsia="zh-TW"/>
        </w:rPr>
        <w:sym w:font="Symbol" w:char="F0AE"/>
      </w:r>
      <w:r w:rsidRPr="00050598">
        <w:rPr>
          <w:rFonts w:ascii="Courier New" w:hAnsi="Courier New" w:cs="Courier New"/>
          <w:szCs w:val="28"/>
          <w:lang w:eastAsia="zh-TW"/>
        </w:rPr>
        <w:sym w:font="Symbol" w:char="00D7"/>
      </w:r>
      <w:r w:rsidR="005D51C9">
        <w:rPr>
          <w:rFonts w:ascii="Courier New" w:hAnsi="Courier New" w:cs="Courier New"/>
        </w:rPr>
        <w:sym w:font="Euclid Symbol" w:char="F0E1"/>
      </w:r>
      <w:r>
        <w:rPr>
          <w:rFonts w:ascii="Courier New" w:hAnsi="Courier New" w:cs="Courier New"/>
          <w:szCs w:val="28"/>
          <w:lang w:eastAsia="zh-TW"/>
        </w:rPr>
        <w:t>u</w:t>
      </w:r>
      <w:r w:rsidRPr="00615362">
        <w:rPr>
          <w:rFonts w:ascii="Courier New" w:eastAsia="PMingLiU" w:hAnsi="Courier New" w:cs="Courier New"/>
          <w:szCs w:val="28"/>
          <w:vertAlign w:val="superscript"/>
          <w:lang w:eastAsia="zh-TW"/>
        </w:rPr>
        <w:sym w:font="Symbol" w:char="F0AE"/>
      </w:r>
      <w:r w:rsidR="005D51C9">
        <w:rPr>
          <w:rFonts w:ascii="Courier New" w:hAnsi="Courier New" w:cs="Courier New"/>
        </w:rPr>
        <w:sym w:font="Euclid Symbol" w:char="F0F1"/>
      </w:r>
      <w:r>
        <w:rPr>
          <w:lang w:val="ru-RU"/>
        </w:rPr>
        <w:t>. Но для</w:t>
      </w:r>
      <w:r w:rsidR="00940BC2" w:rsidRPr="00D11291">
        <w:rPr>
          <w:rFonts w:ascii="Courier New" w:hAnsi="Courier New" w:cs="Courier New"/>
          <w:szCs w:val="28"/>
          <w:lang w:val="ru-RU" w:eastAsia="zh-TW"/>
        </w:rPr>
        <w:t xml:space="preserve"> </w:t>
      </w:r>
      <w:r w:rsidR="00940BC2" w:rsidRPr="00027ADB">
        <w:rPr>
          <w:rFonts w:ascii="Courier New" w:eastAsia="PMingLiU" w:hAnsi="Courier New" w:cs="Courier New"/>
          <w:szCs w:val="28"/>
          <w:lang w:eastAsia="zh-TW"/>
        </w:rPr>
        <w:sym w:font="Symbol" w:char="006D"/>
      </w:r>
      <w:r w:rsidR="00940BC2" w:rsidRPr="00E527A2">
        <w:rPr>
          <w:rFonts w:ascii="Courier New" w:hAnsi="Courier New" w:cs="Courier New"/>
        </w:rPr>
        <w:sym w:font="Symbol" w:char="F0CE"/>
      </w:r>
      <w:r w:rsidR="00940BC2" w:rsidRPr="00027ADB">
        <w:rPr>
          <w:rFonts w:ascii="Courier New" w:eastAsia="PMingLiU" w:hAnsi="Courier New" w:cs="Courier New"/>
          <w:szCs w:val="28"/>
          <w:lang w:eastAsia="zh-TW"/>
        </w:rPr>
        <w:t>L</w:t>
      </w:r>
      <w:r w:rsidR="00940BC2" w:rsidRPr="00027ADB">
        <w:rPr>
          <w:rFonts w:ascii="Euclid Fraktur" w:eastAsia="PMingLiU" w:hAnsi="Euclid Fraktur" w:cs="Courier New"/>
          <w:b/>
          <w:bCs/>
          <w:szCs w:val="28"/>
          <w:vertAlign w:val="subscript"/>
          <w:lang w:eastAsia="zh-TW"/>
        </w:rPr>
        <w:t>R</w:t>
      </w:r>
      <w:r w:rsidR="00940BC2" w:rsidRPr="00D11291">
        <w:rPr>
          <w:rFonts w:ascii="Courier New" w:eastAsia="PMingLiU" w:hAnsi="Courier New" w:cs="Courier New"/>
          <w:szCs w:val="28"/>
          <w:vertAlign w:val="superscript"/>
          <w:lang w:val="ru-RU" w:eastAsia="zh-TW"/>
        </w:rPr>
        <w:t>*</w:t>
      </w:r>
      <w:r w:rsidR="00940BC2" w:rsidRPr="00D11291">
        <w:rPr>
          <w:rFonts w:ascii="Courier New" w:hAnsi="Courier New" w:cs="Courier New"/>
          <w:szCs w:val="28"/>
          <w:lang w:val="ru-RU" w:eastAsia="zh-TW"/>
        </w:rPr>
        <w:t xml:space="preserve"> </w:t>
      </w:r>
      <w:r w:rsidR="00940BC2">
        <w:rPr>
          <w:lang w:val="ru-RU"/>
        </w:rPr>
        <w:t>и</w:t>
      </w:r>
      <w:r>
        <w:rPr>
          <w:rFonts w:ascii="Courier New" w:eastAsia="PMingLiU" w:hAnsi="Courier New" w:cs="Courier New"/>
          <w:szCs w:val="28"/>
          <w:lang w:val="ru-RU" w:eastAsia="zh-TW"/>
        </w:rPr>
        <w:t xml:space="preserve"> </w:t>
      </w:r>
      <w:r>
        <w:rPr>
          <w:rFonts w:ascii="Courier New" w:eastAsia="PMingLiU" w:hAnsi="Courier New" w:cs="Courier New"/>
          <w:szCs w:val="28"/>
          <w:lang w:eastAsia="zh-TW"/>
        </w:rPr>
        <w:t>u</w:t>
      </w:r>
      <w:r w:rsidR="00A63B78" w:rsidRPr="00E527A2">
        <w:rPr>
          <w:rFonts w:ascii="Courier New" w:hAnsi="Courier New" w:cs="Courier New"/>
        </w:rPr>
        <w:sym w:font="Symbol" w:char="F0CE"/>
      </w:r>
      <w:r w:rsidRPr="00050598">
        <w:rPr>
          <w:rFonts w:ascii="Courier New" w:hAnsi="Courier New" w:cs="Courier New"/>
          <w:szCs w:val="28"/>
          <w:lang w:eastAsia="zh-TW"/>
        </w:rPr>
        <w:t>L</w:t>
      </w:r>
      <w:r w:rsidRPr="008948E7">
        <w:rPr>
          <w:rFonts w:ascii="Euclid Fraktur" w:hAnsi="Euclid Fraktur"/>
          <w:b/>
          <w:szCs w:val="28"/>
          <w:vertAlign w:val="subscript"/>
        </w:rPr>
        <w:t>R</w:t>
      </w:r>
      <w:r>
        <w:rPr>
          <w:rFonts w:ascii="Courier New" w:eastAsia="PMingLiU" w:hAnsi="Courier New" w:cs="Courier New"/>
          <w:szCs w:val="28"/>
          <w:lang w:val="ru-RU" w:eastAsia="zh-TW"/>
        </w:rPr>
        <w:t xml:space="preserve"> </w:t>
      </w:r>
      <w:r>
        <w:rPr>
          <w:lang w:val="ru-RU"/>
        </w:rPr>
        <w:t>эти согласованности эквивалентны.</w:t>
      </w:r>
    </w:p>
    <w:p w:rsidR="0079599D" w:rsidRDefault="005718C1" w:rsidP="00A4447E">
      <w:pPr>
        <w:spacing w:line="360" w:lineRule="auto"/>
        <w:ind w:firstLine="567"/>
        <w:rPr>
          <w:lang w:val="ru-RU"/>
        </w:rPr>
      </w:pPr>
      <w:r>
        <w:rPr>
          <w:lang w:val="ru-RU"/>
        </w:rPr>
        <w:t>Во-</w:t>
      </w:r>
      <w:r w:rsidR="008D67FD">
        <w:rPr>
          <w:lang w:val="ru-RU"/>
        </w:rPr>
        <w:t>вторых</w:t>
      </w:r>
      <w:r>
        <w:rPr>
          <w:lang w:val="ru-RU"/>
        </w:rPr>
        <w:t xml:space="preserve">, </w:t>
      </w:r>
      <w:r w:rsidR="008D67FD">
        <w:rPr>
          <w:lang w:val="ru-RU"/>
        </w:rPr>
        <w:t>если трасса</w:t>
      </w:r>
      <w:r w:rsidR="008D67FD">
        <w:rPr>
          <w:rFonts w:ascii="Courier New" w:eastAsia="PMingLiU" w:hAnsi="Courier New" w:cs="Courier New"/>
          <w:szCs w:val="28"/>
          <w:lang w:val="ru-RU" w:eastAsia="zh-TW"/>
        </w:rPr>
        <w:t xml:space="preserve"> </w:t>
      </w:r>
      <w:r w:rsidR="008D67FD" w:rsidRPr="00050598">
        <w:rPr>
          <w:rFonts w:ascii="Courier New" w:eastAsia="PMingLiU" w:hAnsi="Courier New" w:cs="Courier New"/>
          <w:szCs w:val="28"/>
          <w:lang w:eastAsia="zh-TW"/>
        </w:rPr>
        <w:sym w:font="Symbol" w:char="006D"/>
      </w:r>
      <w:r w:rsidR="008D67FD" w:rsidRPr="00615362">
        <w:rPr>
          <w:rFonts w:ascii="Courier New" w:eastAsia="PMingLiU" w:hAnsi="Courier New" w:cs="Courier New"/>
          <w:szCs w:val="28"/>
          <w:vertAlign w:val="superscript"/>
          <w:lang w:eastAsia="zh-TW"/>
        </w:rPr>
        <w:sym w:font="Symbol" w:char="F0AE"/>
      </w:r>
      <w:r w:rsidR="008D67FD">
        <w:rPr>
          <w:rFonts w:ascii="Courier New" w:eastAsia="PMingLiU" w:hAnsi="Courier New" w:cs="Courier New"/>
          <w:szCs w:val="28"/>
          <w:lang w:val="ru-RU" w:eastAsia="zh-TW"/>
        </w:rPr>
        <w:t xml:space="preserve"> </w:t>
      </w:r>
      <w:r w:rsidR="008D67FD">
        <w:rPr>
          <w:lang w:val="ru-RU"/>
        </w:rPr>
        <w:t xml:space="preserve">согласована, то для проверки </w:t>
      </w:r>
      <w:r>
        <w:rPr>
          <w:lang w:val="ru-RU"/>
        </w:rPr>
        <w:t>согласованност</w:t>
      </w:r>
      <w:r w:rsidR="008D67FD">
        <w:rPr>
          <w:lang w:val="ru-RU"/>
        </w:rPr>
        <w:t>и</w:t>
      </w:r>
      <w:r>
        <w:rPr>
          <w:lang w:val="ru-RU"/>
        </w:rPr>
        <w:t xml:space="preserve"> трассы</w:t>
      </w:r>
      <w:r>
        <w:rPr>
          <w:rFonts w:ascii="Courier New" w:eastAsia="PMingLiU" w:hAnsi="Courier New" w:cs="Courier New"/>
          <w:szCs w:val="28"/>
          <w:lang w:val="ru-RU" w:eastAsia="zh-TW"/>
        </w:rPr>
        <w:t xml:space="preserve"> </w:t>
      </w:r>
      <w:r w:rsidR="008D67FD">
        <w:rPr>
          <w:rFonts w:ascii="Courier New" w:eastAsia="PMingLiU" w:hAnsi="Courier New" w:cs="Courier New"/>
          <w:szCs w:val="28"/>
          <w:lang w:val="ru-RU" w:eastAsia="zh-TW"/>
        </w:rPr>
        <w:t xml:space="preserve"> </w:t>
      </w:r>
      <w:r w:rsidR="008D67FD" w:rsidRPr="00050598">
        <w:rPr>
          <w:rFonts w:ascii="Courier New" w:eastAsia="PMingLiU" w:hAnsi="Courier New" w:cs="Courier New"/>
          <w:szCs w:val="28"/>
          <w:lang w:eastAsia="zh-TW"/>
        </w:rPr>
        <w:sym w:font="Symbol" w:char="006D"/>
      </w:r>
      <w:r w:rsidR="008D67FD" w:rsidRPr="00615362">
        <w:rPr>
          <w:rFonts w:ascii="Courier New" w:eastAsia="PMingLiU" w:hAnsi="Courier New" w:cs="Courier New"/>
          <w:szCs w:val="28"/>
          <w:vertAlign w:val="superscript"/>
          <w:lang w:eastAsia="zh-TW"/>
        </w:rPr>
        <w:sym w:font="Symbol" w:char="F0AE"/>
      </w:r>
      <w:r w:rsidR="008D67FD" w:rsidRPr="00050598">
        <w:rPr>
          <w:rFonts w:ascii="Courier New" w:hAnsi="Courier New" w:cs="Courier New"/>
          <w:szCs w:val="28"/>
          <w:lang w:eastAsia="zh-TW"/>
        </w:rPr>
        <w:sym w:font="Symbol" w:char="00D7"/>
      </w:r>
      <w:r w:rsidR="005D51C9">
        <w:rPr>
          <w:rFonts w:ascii="Courier New" w:hAnsi="Courier New" w:cs="Courier New"/>
        </w:rPr>
        <w:sym w:font="Euclid Symbol" w:char="F0E1"/>
      </w:r>
      <w:r w:rsidR="008D67FD">
        <w:rPr>
          <w:rFonts w:ascii="Courier New" w:hAnsi="Courier New" w:cs="Courier New"/>
          <w:szCs w:val="28"/>
          <w:lang w:eastAsia="zh-TW"/>
        </w:rPr>
        <w:t>u</w:t>
      </w:r>
      <w:r w:rsidR="008D67FD" w:rsidRPr="00615362">
        <w:rPr>
          <w:rFonts w:ascii="Courier New" w:eastAsia="PMingLiU" w:hAnsi="Courier New" w:cs="Courier New"/>
          <w:szCs w:val="28"/>
          <w:vertAlign w:val="superscript"/>
          <w:lang w:eastAsia="zh-TW"/>
        </w:rPr>
        <w:sym w:font="Symbol" w:char="F0AE"/>
      </w:r>
      <w:r w:rsidR="005D51C9">
        <w:rPr>
          <w:rFonts w:ascii="Courier New" w:hAnsi="Courier New" w:cs="Courier New"/>
        </w:rPr>
        <w:sym w:font="Euclid Symbol" w:char="F0F1"/>
      </w:r>
      <w:r>
        <w:rPr>
          <w:lang w:val="ru-RU"/>
        </w:rPr>
        <w:t>, где</w:t>
      </w:r>
      <w:r w:rsidR="00A32145">
        <w:rPr>
          <w:lang w:val="ru-RU"/>
        </w:rPr>
        <w:t xml:space="preserve"> a)</w:t>
      </w:r>
      <w:r>
        <w:rPr>
          <w:rFonts w:ascii="Courier New" w:eastAsia="PMingLiU" w:hAnsi="Courier New" w:cs="Courier New"/>
          <w:szCs w:val="28"/>
          <w:lang w:val="ru-RU" w:eastAsia="zh-TW"/>
        </w:rPr>
        <w:t xml:space="preserve"> </w:t>
      </w:r>
      <w:r>
        <w:rPr>
          <w:rFonts w:ascii="Courier New" w:eastAsia="PMingLiU" w:hAnsi="Courier New" w:cs="Courier New"/>
          <w:szCs w:val="28"/>
          <w:lang w:eastAsia="zh-TW"/>
        </w:rPr>
        <w:t>u</w:t>
      </w:r>
      <w:r w:rsidR="008D67FD">
        <w:rPr>
          <w:rFonts w:ascii="Courier New" w:eastAsia="PMingLiU" w:hAnsi="Courier New" w:cs="Courier New"/>
          <w:szCs w:val="28"/>
          <w:lang w:val="ru-RU" w:eastAsia="zh-TW"/>
        </w:rPr>
        <w:t>=</w:t>
      </w:r>
      <w:r w:rsidR="008D67FD">
        <w:rPr>
          <w:rFonts w:ascii="Courier New" w:eastAsia="PMingLiU" w:hAnsi="Courier New" w:cs="Courier New"/>
          <w:szCs w:val="28"/>
          <w:lang w:eastAsia="zh-TW"/>
        </w:rPr>
        <w:t>z</w:t>
      </w:r>
      <w:r w:rsidR="00A63B78" w:rsidRPr="00E527A2">
        <w:rPr>
          <w:rFonts w:ascii="Courier New" w:hAnsi="Courier New" w:cs="Courier New"/>
        </w:rPr>
        <w:sym w:font="Symbol" w:char="F0CE"/>
      </w:r>
      <w:r w:rsidR="008D67FD" w:rsidRPr="00050598">
        <w:rPr>
          <w:rFonts w:ascii="Courier New" w:hAnsi="Courier New" w:cs="Courier New"/>
          <w:szCs w:val="28"/>
          <w:lang w:eastAsia="zh-TW"/>
        </w:rPr>
        <w:t>L</w:t>
      </w:r>
      <w:r w:rsidR="008D67FD">
        <w:rPr>
          <w:rFonts w:ascii="Courier New" w:eastAsia="PMingLiU" w:hAnsi="Courier New" w:cs="Courier New"/>
          <w:szCs w:val="28"/>
          <w:lang w:val="ru-RU" w:eastAsia="zh-TW"/>
        </w:rPr>
        <w:t xml:space="preserve"> </w:t>
      </w:r>
      <w:r w:rsidR="008D67FD">
        <w:rPr>
          <w:lang w:val="ru-RU"/>
        </w:rPr>
        <w:t>действие,</w:t>
      </w:r>
      <w:r w:rsidR="00B62B88" w:rsidRPr="00B62B88">
        <w:rPr>
          <w:lang w:val="ru-RU"/>
        </w:rPr>
        <w:t xml:space="preserve"> </w:t>
      </w:r>
      <w:r w:rsidR="00B62B88">
        <w:rPr>
          <w:lang w:val="ru-RU"/>
        </w:rPr>
        <w:t>или</w:t>
      </w:r>
      <w:r w:rsidR="00A32145" w:rsidRPr="00A32145">
        <w:rPr>
          <w:lang w:val="ru-RU"/>
        </w:rPr>
        <w:t xml:space="preserve"> </w:t>
      </w:r>
      <w:r w:rsidR="00A32145">
        <w:t>b</w:t>
      </w:r>
      <w:r w:rsidR="00A32145" w:rsidRPr="00A32145">
        <w:rPr>
          <w:lang w:val="ru-RU"/>
        </w:rPr>
        <w:t>)</w:t>
      </w:r>
      <w:r w:rsidR="008D67FD" w:rsidRPr="008D67FD">
        <w:rPr>
          <w:rFonts w:ascii="Courier New" w:hAnsi="Courier New" w:cs="Courier New"/>
          <w:lang w:val="ru-RU"/>
        </w:rPr>
        <w:t xml:space="preserve"> </w:t>
      </w:r>
      <w:r w:rsidR="008D67FD">
        <w:rPr>
          <w:rFonts w:ascii="Courier New" w:eastAsia="PMingLiU" w:hAnsi="Courier New" w:cs="Courier New"/>
          <w:szCs w:val="28"/>
          <w:lang w:eastAsia="zh-TW"/>
        </w:rPr>
        <w:t>u</w:t>
      </w:r>
      <w:r w:rsidR="008D67FD">
        <w:rPr>
          <w:rFonts w:ascii="Courier New" w:eastAsia="PMingLiU" w:hAnsi="Courier New" w:cs="Courier New"/>
          <w:szCs w:val="28"/>
          <w:lang w:val="ru-RU" w:eastAsia="zh-TW"/>
        </w:rPr>
        <w:t>=</w:t>
      </w:r>
      <w:r w:rsidR="008D67FD">
        <w:rPr>
          <w:rFonts w:ascii="Courier New" w:eastAsia="PMingLiU" w:hAnsi="Courier New" w:cs="Courier New"/>
          <w:szCs w:val="28"/>
          <w:lang w:eastAsia="zh-TW"/>
        </w:rPr>
        <w:t>P</w:t>
      </w:r>
      <w:r w:rsidR="00A63B78" w:rsidRPr="00E527A2">
        <w:rPr>
          <w:rFonts w:ascii="Courier New" w:hAnsi="Courier New" w:cs="Courier New"/>
        </w:rPr>
        <w:sym w:font="Symbol" w:char="F0CE"/>
      </w:r>
      <w:r w:rsidR="008D67FD" w:rsidRPr="005718C1">
        <w:rPr>
          <w:rFonts w:ascii="Euclid Fraktur" w:hAnsi="Euclid Fraktur"/>
          <w:b/>
          <w:szCs w:val="28"/>
        </w:rPr>
        <w:t>R</w:t>
      </w:r>
      <w:r w:rsidR="008D67FD" w:rsidRPr="008D67FD">
        <w:rPr>
          <w:rFonts w:ascii="Courier New" w:hAnsi="Courier New" w:cs="Courier New"/>
          <w:lang w:val="ru-RU"/>
        </w:rPr>
        <w:t xml:space="preserve"> </w:t>
      </w:r>
      <w:r w:rsidR="008D67FD">
        <w:rPr>
          <w:lang w:val="ru-RU"/>
        </w:rPr>
        <w:t>отказ</w:t>
      </w:r>
      <w:r w:rsidR="00B62B88">
        <w:rPr>
          <w:lang w:val="ru-RU"/>
        </w:rPr>
        <w:t>,</w:t>
      </w:r>
      <w:r w:rsidR="008D67FD">
        <w:rPr>
          <w:lang w:val="ru-RU"/>
        </w:rPr>
        <w:t xml:space="preserve"> или</w:t>
      </w:r>
      <w:r w:rsidR="00A32145" w:rsidRPr="00A32145">
        <w:rPr>
          <w:lang w:val="ru-RU"/>
        </w:rPr>
        <w:t xml:space="preserve"> </w:t>
      </w:r>
      <w:r w:rsidR="00A32145">
        <w:t>c</w:t>
      </w:r>
      <w:r w:rsidR="00A32145" w:rsidRPr="00A32145">
        <w:rPr>
          <w:lang w:val="ru-RU"/>
        </w:rPr>
        <w:t>)</w:t>
      </w:r>
      <w:r w:rsidR="008D67FD" w:rsidRPr="008D67FD">
        <w:rPr>
          <w:rFonts w:ascii="Courier New" w:hAnsi="Courier New" w:cs="Courier New"/>
          <w:lang w:val="ru-RU"/>
        </w:rPr>
        <w:t xml:space="preserve"> </w:t>
      </w:r>
      <w:r w:rsidR="008D67FD">
        <w:rPr>
          <w:rFonts w:ascii="Courier New" w:eastAsia="PMingLiU" w:hAnsi="Courier New" w:cs="Courier New"/>
          <w:szCs w:val="28"/>
          <w:lang w:eastAsia="zh-TW"/>
        </w:rPr>
        <w:t>u</w:t>
      </w:r>
      <w:r w:rsidR="008D67FD">
        <w:rPr>
          <w:rFonts w:ascii="Courier New" w:eastAsia="PMingLiU" w:hAnsi="Courier New" w:cs="Courier New"/>
          <w:szCs w:val="28"/>
          <w:lang w:val="ru-RU" w:eastAsia="zh-TW"/>
        </w:rPr>
        <w:t>=</w:t>
      </w:r>
      <w:r w:rsidR="008D67FD" w:rsidRPr="008D67FD">
        <w:rPr>
          <w:rFonts w:ascii="Courier New" w:eastAsia="PMingLiU" w:hAnsi="Courier New" w:cs="Courier New"/>
          <w:dstrike/>
          <w:szCs w:val="28"/>
          <w:lang w:eastAsia="zh-TW"/>
        </w:rPr>
        <w:t>P</w:t>
      </w:r>
      <w:r w:rsidR="008D67FD" w:rsidRPr="008D67FD">
        <w:rPr>
          <w:rFonts w:ascii="Courier New" w:eastAsia="PMingLiU" w:hAnsi="Courier New" w:cs="Courier New"/>
          <w:szCs w:val="28"/>
          <w:lang w:val="ru-RU" w:eastAsia="zh-TW"/>
        </w:rPr>
        <w:t xml:space="preserve"> </w:t>
      </w:r>
      <w:r w:rsidR="008D67FD">
        <w:rPr>
          <w:lang w:val="ru-RU"/>
        </w:rPr>
        <w:t>не-отказ,</w:t>
      </w:r>
      <w:r>
        <w:rPr>
          <w:lang w:val="ru-RU"/>
        </w:rPr>
        <w:t xml:space="preserve"> </w:t>
      </w:r>
      <w:r w:rsidR="008D67FD">
        <w:rPr>
          <w:lang w:val="ru-RU"/>
        </w:rPr>
        <w:t>достаточно проверить</w:t>
      </w:r>
      <w:r w:rsidR="008D67FD" w:rsidRPr="008D67FD">
        <w:rPr>
          <w:lang w:val="ru-RU"/>
        </w:rPr>
        <w:t xml:space="preserve"> </w:t>
      </w:r>
      <w:r>
        <w:rPr>
          <w:lang w:val="ru-RU"/>
        </w:rPr>
        <w:t>согласованност</w:t>
      </w:r>
      <w:r w:rsidR="008D67FD">
        <w:rPr>
          <w:lang w:val="ru-RU"/>
        </w:rPr>
        <w:t>ь продолжения символом</w:t>
      </w:r>
      <w:r w:rsidR="008D67FD" w:rsidRPr="008D67FD">
        <w:rPr>
          <w:rFonts w:ascii="Courier New" w:hAnsi="Courier New" w:cs="Courier New"/>
          <w:lang w:val="ru-RU"/>
        </w:rPr>
        <w:t xml:space="preserve"> </w:t>
      </w:r>
      <w:r w:rsidR="008D67FD" w:rsidRPr="008D67FD">
        <w:rPr>
          <w:rFonts w:ascii="Courier New" w:hAnsi="Courier New" w:cs="Courier New"/>
        </w:rPr>
        <w:t>u</w:t>
      </w:r>
      <w:r w:rsidR="008D67FD">
        <w:rPr>
          <w:lang w:val="ru-RU"/>
        </w:rPr>
        <w:t>:</w:t>
      </w:r>
      <w:r w:rsidR="00A32145" w:rsidRPr="00A32145">
        <w:rPr>
          <w:lang w:val="ru-RU"/>
        </w:rPr>
        <w:t xml:space="preserve"> </w:t>
      </w:r>
      <w:r w:rsidR="00A32145">
        <w:t>a</w:t>
      </w:r>
      <w:r w:rsidR="00A32145" w:rsidRPr="00A32145">
        <w:rPr>
          <w:lang w:val="ru-RU"/>
        </w:rPr>
        <w:t>)</w:t>
      </w:r>
      <w:r w:rsidR="008D67FD" w:rsidRPr="008D67FD">
        <w:rPr>
          <w:rFonts w:ascii="Courier New" w:eastAsia="PMingLiU" w:hAnsi="Courier New" w:cs="Courier New"/>
          <w:szCs w:val="28"/>
          <w:lang w:val="ru-RU" w:eastAsia="zh-TW"/>
        </w:rPr>
        <w:t xml:space="preserve"> </w:t>
      </w:r>
      <w:r w:rsidR="008D67FD" w:rsidRPr="00027ADB">
        <w:rPr>
          <w:rFonts w:ascii="Courier New" w:eastAsia="PMingLiU" w:hAnsi="Courier New" w:cs="Courier New"/>
          <w:szCs w:val="28"/>
          <w:lang w:eastAsia="zh-TW"/>
        </w:rPr>
        <w:t>z</w:t>
      </w:r>
      <w:r w:rsidR="008D67FD">
        <w:rPr>
          <w:rFonts w:ascii="Courier New" w:hAnsi="Courier New" w:cs="Courier New"/>
          <w:szCs w:val="28"/>
          <w:lang w:eastAsia="zh-TW"/>
        </w:rPr>
        <w:sym w:font="Symbol" w:char="F0CF"/>
      </w:r>
      <w:r w:rsidR="008D67FD" w:rsidRPr="00027ADB">
        <w:rPr>
          <w:rFonts w:ascii="Courier New" w:hAnsi="Courier New" w:cs="Courier New"/>
          <w:szCs w:val="28"/>
          <w:lang w:eastAsia="zh-TW"/>
        </w:rPr>
        <w:sym w:font="Symbol" w:char="F0C8"/>
      </w:r>
      <w:r w:rsidR="008D67FD" w:rsidRPr="00027ADB">
        <w:rPr>
          <w:rFonts w:ascii="Courier New" w:hAnsi="Courier New" w:cs="Courier New"/>
          <w:szCs w:val="28"/>
          <w:vertAlign w:val="subscript"/>
        </w:rPr>
        <w:sym w:font="Symbol" w:char="F0B0"/>
      </w:r>
      <w:r w:rsidR="008D67FD" w:rsidRPr="00027ADB">
        <w:rPr>
          <w:rFonts w:eastAsia="PMingLiU"/>
          <w:b/>
          <w:i/>
          <w:szCs w:val="28"/>
          <w:lang w:eastAsia="zh-TW"/>
        </w:rPr>
        <w:t>Im</w:t>
      </w:r>
      <w:r w:rsidR="008D67FD" w:rsidRPr="00027ADB">
        <w:rPr>
          <w:rFonts w:ascii="Courier New" w:hAnsi="Courier New" w:cs="Courier New"/>
          <w:szCs w:val="28"/>
          <w:vertAlign w:val="subscript"/>
        </w:rPr>
        <w:sym w:font="Symbol" w:char="F0B0"/>
      </w:r>
      <w:r w:rsidR="008D67FD" w:rsidRPr="00027ADB">
        <w:rPr>
          <w:rFonts w:eastAsia="PMingLiU"/>
          <w:b/>
          <w:i/>
          <w:szCs w:val="28"/>
          <w:lang w:eastAsia="zh-TW"/>
        </w:rPr>
        <w:t>postf</w:t>
      </w:r>
      <w:r w:rsidR="008D67FD" w:rsidRPr="008D67FD">
        <w:rPr>
          <w:rFonts w:ascii="Courier New" w:eastAsia="PMingLiU" w:hAnsi="Courier New" w:cs="Courier New"/>
          <w:szCs w:val="28"/>
          <w:lang w:val="ru-RU" w:eastAsia="zh-TW"/>
        </w:rPr>
        <w:t>(</w:t>
      </w:r>
      <w:r w:rsidR="008D67FD" w:rsidRPr="00027ADB">
        <w:rPr>
          <w:rFonts w:ascii="Courier New" w:eastAsia="PMingLiU" w:hAnsi="Courier New" w:cs="Courier New"/>
          <w:szCs w:val="28"/>
          <w:lang w:eastAsia="zh-TW"/>
        </w:rPr>
        <w:sym w:font="Symbol" w:char="006D"/>
      </w:r>
      <w:r w:rsidR="008D67FD" w:rsidRPr="008D67FD">
        <w:rPr>
          <w:rFonts w:ascii="Courier New" w:eastAsia="PMingLiU" w:hAnsi="Courier New" w:cs="Courier New"/>
          <w:szCs w:val="28"/>
          <w:lang w:val="ru-RU" w:eastAsia="zh-TW"/>
        </w:rPr>
        <w:t xml:space="preserve">) </w:t>
      </w:r>
      <w:r w:rsidR="008D67FD">
        <w:rPr>
          <w:lang w:val="ru-RU"/>
        </w:rPr>
        <w:t>или</w:t>
      </w:r>
      <w:r w:rsidR="00A32145" w:rsidRPr="00A32145">
        <w:rPr>
          <w:lang w:val="ru-RU"/>
        </w:rPr>
        <w:t xml:space="preserve"> </w:t>
      </w:r>
      <w:r w:rsidR="00A32145">
        <w:t>c</w:t>
      </w:r>
      <w:r w:rsidR="00A32145" w:rsidRPr="00A32145">
        <w:rPr>
          <w:lang w:val="ru-RU"/>
        </w:rPr>
        <w:t>)</w:t>
      </w:r>
      <w:r w:rsidR="008D67FD" w:rsidRPr="008D67FD">
        <w:rPr>
          <w:rFonts w:ascii="Courier New" w:eastAsia="PMingLiU" w:hAnsi="Courier New" w:cs="Courier New"/>
          <w:szCs w:val="28"/>
          <w:lang w:val="ru-RU" w:eastAsia="zh-TW"/>
        </w:rPr>
        <w:t xml:space="preserve"> </w:t>
      </w:r>
      <w:r w:rsidR="008D67FD">
        <w:rPr>
          <w:rFonts w:ascii="Courier New" w:eastAsia="PMingLiU" w:hAnsi="Courier New" w:cs="Courier New"/>
          <w:szCs w:val="28"/>
          <w:lang w:eastAsia="zh-TW"/>
        </w:rPr>
        <w:t>P</w:t>
      </w:r>
      <w:r w:rsidR="008D67FD">
        <w:rPr>
          <w:rFonts w:ascii="Courier New" w:hAnsi="Courier New" w:cs="Courier New"/>
          <w:szCs w:val="28"/>
          <w:lang w:eastAsia="zh-TW"/>
        </w:rPr>
        <w:sym w:font="Symbol" w:char="F0CF"/>
      </w:r>
      <w:r w:rsidR="008D67FD" w:rsidRPr="00027ADB">
        <w:rPr>
          <w:rFonts w:eastAsia="PMingLiU"/>
          <w:b/>
          <w:i/>
          <w:szCs w:val="28"/>
          <w:lang w:eastAsia="zh-TW"/>
        </w:rPr>
        <w:t>Im</w:t>
      </w:r>
      <w:r w:rsidR="008D67FD" w:rsidRPr="00027ADB">
        <w:rPr>
          <w:rFonts w:ascii="Courier New" w:hAnsi="Courier New" w:cs="Courier New"/>
          <w:szCs w:val="28"/>
          <w:vertAlign w:val="subscript"/>
        </w:rPr>
        <w:sym w:font="Symbol" w:char="F0B0"/>
      </w:r>
      <w:r w:rsidR="008D67FD" w:rsidRPr="00027ADB">
        <w:rPr>
          <w:rFonts w:eastAsia="PMingLiU"/>
          <w:b/>
          <w:i/>
          <w:szCs w:val="28"/>
          <w:lang w:eastAsia="zh-TW"/>
        </w:rPr>
        <w:t>postf</w:t>
      </w:r>
      <w:r w:rsidR="008D67FD" w:rsidRPr="008D67FD">
        <w:rPr>
          <w:rFonts w:ascii="Courier New" w:eastAsia="PMingLiU" w:hAnsi="Courier New" w:cs="Courier New"/>
          <w:szCs w:val="28"/>
          <w:lang w:val="ru-RU" w:eastAsia="zh-TW"/>
        </w:rPr>
        <w:t>(</w:t>
      </w:r>
      <w:r w:rsidR="008D67FD" w:rsidRPr="00027ADB">
        <w:rPr>
          <w:rFonts w:ascii="Courier New" w:eastAsia="PMingLiU" w:hAnsi="Courier New" w:cs="Courier New"/>
          <w:szCs w:val="28"/>
          <w:lang w:eastAsia="zh-TW"/>
        </w:rPr>
        <w:sym w:font="Symbol" w:char="006D"/>
      </w:r>
      <w:r w:rsidR="008D67FD" w:rsidRPr="008D67FD">
        <w:rPr>
          <w:rFonts w:ascii="Courier New" w:eastAsia="PMingLiU" w:hAnsi="Courier New" w:cs="Courier New"/>
          <w:szCs w:val="28"/>
          <w:lang w:val="ru-RU" w:eastAsia="zh-TW"/>
        </w:rPr>
        <w:t>)</w:t>
      </w:r>
      <w:r w:rsidR="00A32145" w:rsidRPr="00A32145">
        <w:rPr>
          <w:rFonts w:ascii="Courier New" w:eastAsia="PMingLiU" w:hAnsi="Courier New" w:cs="Courier New"/>
          <w:szCs w:val="28"/>
          <w:lang w:val="ru-RU" w:eastAsia="zh-TW"/>
        </w:rPr>
        <w:t xml:space="preserve"> </w:t>
      </w:r>
      <w:r w:rsidR="00A32145" w:rsidRPr="00A32145">
        <w:rPr>
          <w:lang w:val="ru-RU"/>
        </w:rPr>
        <w:t>(</w:t>
      </w:r>
      <w:r w:rsidR="00A32145">
        <w:rPr>
          <w:lang w:val="ru-RU"/>
        </w:rPr>
        <w:t>в случае b) трасса</w:t>
      </w:r>
      <w:r w:rsidR="00A32145">
        <w:rPr>
          <w:rFonts w:ascii="Courier New" w:eastAsia="PMingLiU" w:hAnsi="Courier New" w:cs="Courier New"/>
          <w:szCs w:val="28"/>
          <w:lang w:val="ru-RU" w:eastAsia="zh-TW"/>
        </w:rPr>
        <w:t xml:space="preserve"> </w:t>
      </w:r>
      <w:r w:rsidR="00A32145" w:rsidRPr="00050598">
        <w:rPr>
          <w:rFonts w:ascii="Courier New" w:eastAsia="PMingLiU" w:hAnsi="Courier New" w:cs="Courier New"/>
          <w:szCs w:val="28"/>
          <w:lang w:eastAsia="zh-TW"/>
        </w:rPr>
        <w:sym w:font="Symbol" w:char="006D"/>
      </w:r>
      <w:r w:rsidR="00A32145" w:rsidRPr="00615362">
        <w:rPr>
          <w:rFonts w:ascii="Courier New" w:eastAsia="PMingLiU" w:hAnsi="Courier New" w:cs="Courier New"/>
          <w:szCs w:val="28"/>
          <w:vertAlign w:val="superscript"/>
          <w:lang w:eastAsia="zh-TW"/>
        </w:rPr>
        <w:sym w:font="Symbol" w:char="F0AE"/>
      </w:r>
      <w:r w:rsidR="00A32145" w:rsidRPr="00050598">
        <w:rPr>
          <w:rFonts w:ascii="Courier New" w:hAnsi="Courier New" w:cs="Courier New"/>
          <w:szCs w:val="28"/>
          <w:lang w:eastAsia="zh-TW"/>
        </w:rPr>
        <w:sym w:font="Symbol" w:char="00D7"/>
      </w:r>
      <w:r w:rsidR="00A32145">
        <w:rPr>
          <w:rFonts w:ascii="Courier New" w:hAnsi="Courier New" w:cs="Courier New"/>
        </w:rPr>
        <w:sym w:font="Euclid Symbol" w:char="F0E1"/>
      </w:r>
      <w:r w:rsidR="00A32145">
        <w:rPr>
          <w:rFonts w:ascii="Courier New" w:eastAsia="PMingLiU" w:hAnsi="Courier New" w:cs="Courier New"/>
          <w:szCs w:val="28"/>
          <w:lang w:eastAsia="zh-TW"/>
        </w:rPr>
        <w:t>P</w:t>
      </w:r>
      <w:r w:rsidR="00A32145" w:rsidRPr="00615362">
        <w:rPr>
          <w:rFonts w:ascii="Courier New" w:eastAsia="PMingLiU" w:hAnsi="Courier New" w:cs="Courier New"/>
          <w:szCs w:val="28"/>
          <w:vertAlign w:val="superscript"/>
          <w:lang w:eastAsia="zh-TW"/>
        </w:rPr>
        <w:sym w:font="Symbol" w:char="F0AE"/>
      </w:r>
      <w:r w:rsidR="00A32145">
        <w:rPr>
          <w:rFonts w:ascii="Courier New" w:hAnsi="Courier New" w:cs="Courier New"/>
        </w:rPr>
        <w:sym w:font="Euclid Symbol" w:char="F0F1"/>
      </w:r>
      <w:r w:rsidR="00A32145">
        <w:rPr>
          <w:rFonts w:ascii="Courier New" w:hAnsi="Courier New" w:cs="Courier New"/>
          <w:lang w:val="ru-RU"/>
        </w:rPr>
        <w:t xml:space="preserve"> </w:t>
      </w:r>
      <w:r w:rsidR="00A32145">
        <w:rPr>
          <w:lang w:val="ru-RU"/>
        </w:rPr>
        <w:t>всегда согласована</w:t>
      </w:r>
      <w:r w:rsidR="00A32145" w:rsidRPr="00A32145">
        <w:rPr>
          <w:lang w:val="ru-RU"/>
        </w:rPr>
        <w:t>)</w:t>
      </w:r>
      <w:r w:rsidR="00A32145">
        <w:rPr>
          <w:lang w:val="ru-RU"/>
        </w:rPr>
        <w:t>.</w:t>
      </w:r>
      <w:r>
        <w:rPr>
          <w:lang w:val="ru-RU"/>
        </w:rPr>
        <w:t xml:space="preserve"> </w:t>
      </w:r>
    </w:p>
    <w:p w:rsidR="0079599D" w:rsidRDefault="005718C1" w:rsidP="00A4447E">
      <w:pPr>
        <w:spacing w:line="360" w:lineRule="auto"/>
        <w:ind w:firstLine="567"/>
        <w:rPr>
          <w:lang w:val="ru-RU"/>
        </w:rPr>
      </w:pPr>
      <w:r>
        <w:rPr>
          <w:lang w:val="ru-RU"/>
        </w:rPr>
        <w:t>В-</w:t>
      </w:r>
      <w:r w:rsidR="008D67FD">
        <w:rPr>
          <w:lang w:val="ru-RU"/>
        </w:rPr>
        <w:t>третьих</w:t>
      </w:r>
      <w:r>
        <w:rPr>
          <w:lang w:val="ru-RU"/>
        </w:rPr>
        <w:t xml:space="preserve">, </w:t>
      </w:r>
      <w:r w:rsidR="008D67FD">
        <w:rPr>
          <w:lang w:val="ru-RU"/>
        </w:rPr>
        <w:t>е</w:t>
      </w:r>
      <w:r>
        <w:rPr>
          <w:lang w:val="ru-RU"/>
        </w:rPr>
        <w:t>сли для трассы</w:t>
      </w:r>
      <w:r w:rsidRPr="00A15D79">
        <w:rPr>
          <w:rFonts w:ascii="Courier New" w:hAnsi="Courier New" w:cs="Courier New"/>
          <w:szCs w:val="28"/>
          <w:lang w:val="ru-RU" w:eastAsia="zh-TW"/>
        </w:rPr>
        <w:t xml:space="preserve"> </w:t>
      </w:r>
      <w:r w:rsidRPr="00050598">
        <w:rPr>
          <w:rFonts w:ascii="Courier New" w:eastAsia="PMingLiU" w:hAnsi="Courier New" w:cs="Courier New"/>
          <w:szCs w:val="28"/>
          <w:lang w:eastAsia="zh-TW"/>
        </w:rPr>
        <w:sym w:font="Symbol" w:char="006D"/>
      </w:r>
      <w:r w:rsidRPr="00615362">
        <w:rPr>
          <w:rFonts w:ascii="Courier New" w:eastAsia="PMingLiU" w:hAnsi="Courier New" w:cs="Courier New"/>
          <w:szCs w:val="28"/>
          <w:vertAlign w:val="superscript"/>
          <w:lang w:eastAsia="zh-TW"/>
        </w:rPr>
        <w:sym w:font="Symbol" w:char="F0AE"/>
      </w:r>
      <w:r>
        <w:rPr>
          <w:rFonts w:ascii="Courier New" w:eastAsia="PMingLiU" w:hAnsi="Courier New" w:cs="Courier New"/>
          <w:szCs w:val="28"/>
          <w:lang w:val="ru-RU" w:eastAsia="zh-TW"/>
        </w:rPr>
        <w:t xml:space="preserve"> </w:t>
      </w:r>
      <w:r>
        <w:rPr>
          <w:lang w:val="ru-RU"/>
        </w:rPr>
        <w:t>выполнено условие конформности, то проверка этого условия для трассы</w:t>
      </w:r>
      <w:r>
        <w:rPr>
          <w:rFonts w:ascii="Courier New" w:hAnsi="Courier New" w:cs="Courier New"/>
          <w:szCs w:val="28"/>
          <w:lang w:val="ru-RU" w:eastAsia="zh-TW"/>
        </w:rPr>
        <w:t xml:space="preserve"> </w:t>
      </w:r>
      <w:r w:rsidRPr="009D3745">
        <w:rPr>
          <w:rFonts w:ascii="Courier New" w:eastAsia="PMingLiU" w:hAnsi="Courier New" w:cs="Courier New"/>
          <w:szCs w:val="28"/>
          <w:lang w:eastAsia="zh-TW"/>
        </w:rPr>
        <w:sym w:font="Symbol" w:char="006D"/>
      </w:r>
      <w:r w:rsidRPr="009D3745">
        <w:rPr>
          <w:rFonts w:ascii="Courier New" w:eastAsia="PMingLiU" w:hAnsi="Courier New" w:cs="Courier New"/>
          <w:szCs w:val="28"/>
          <w:vertAlign w:val="superscript"/>
          <w:lang w:eastAsia="zh-TW"/>
        </w:rPr>
        <w:sym w:font="Symbol" w:char="F0AE"/>
      </w:r>
      <w:r w:rsidRPr="009D3745">
        <w:rPr>
          <w:rFonts w:ascii="Courier New" w:hAnsi="Courier New" w:cs="Courier New"/>
          <w:szCs w:val="28"/>
          <w:lang w:eastAsia="zh-TW"/>
        </w:rPr>
        <w:sym w:font="Symbol" w:char="00D7"/>
      </w:r>
      <w:r w:rsidR="005D51C9">
        <w:rPr>
          <w:rFonts w:ascii="Courier New" w:hAnsi="Courier New" w:cs="Courier New"/>
        </w:rPr>
        <w:sym w:font="Euclid Symbol" w:char="F0E1"/>
      </w:r>
      <w:r>
        <w:rPr>
          <w:rFonts w:ascii="Courier New" w:eastAsia="PMingLiU" w:hAnsi="Courier New" w:cs="Courier New"/>
          <w:szCs w:val="28"/>
          <w:lang w:eastAsia="zh-TW"/>
        </w:rPr>
        <w:t>u</w:t>
      </w:r>
      <w:r w:rsidRPr="009D3745">
        <w:rPr>
          <w:rFonts w:ascii="Courier New" w:eastAsia="PMingLiU" w:hAnsi="Courier New" w:cs="Courier New"/>
          <w:szCs w:val="28"/>
          <w:vertAlign w:val="superscript"/>
          <w:lang w:eastAsia="zh-TW"/>
        </w:rPr>
        <w:sym w:font="Symbol" w:char="F0AE"/>
      </w:r>
      <w:r w:rsidR="005D51C9">
        <w:rPr>
          <w:rFonts w:ascii="Courier New" w:hAnsi="Courier New" w:cs="Courier New"/>
        </w:rPr>
        <w:sym w:font="Euclid Symbol" w:char="F0F1"/>
      </w:r>
      <w:r w:rsidR="008665BE">
        <w:rPr>
          <w:rFonts w:ascii="Courier New" w:hAnsi="Courier New" w:cs="Courier New"/>
          <w:lang w:val="ru-RU"/>
        </w:rPr>
        <w:t xml:space="preserve"> </w:t>
      </w:r>
      <w:r>
        <w:rPr>
          <w:lang w:val="ru-RU"/>
        </w:rPr>
        <w:t>, то есть условия</w:t>
      </w:r>
      <w:r w:rsidRPr="00A15D79">
        <w:rPr>
          <w:rFonts w:ascii="Courier New" w:hAnsi="Courier New" w:cs="Courier New"/>
          <w:szCs w:val="28"/>
          <w:lang w:val="ru-RU" w:eastAsia="zh-TW"/>
        </w:rPr>
        <w:t xml:space="preserve"> </w:t>
      </w:r>
      <w:r w:rsidRPr="00050598">
        <w:rPr>
          <w:rFonts w:ascii="Courier New" w:eastAsia="PMingLiU" w:hAnsi="Courier New" w:cs="Courier New"/>
          <w:szCs w:val="28"/>
          <w:lang w:eastAsia="zh-TW"/>
        </w:rPr>
        <w:sym w:font="Symbol" w:char="006D"/>
      </w:r>
      <w:r w:rsidRPr="00050598">
        <w:rPr>
          <w:rFonts w:ascii="Courier New" w:hAnsi="Courier New" w:cs="Courier New"/>
          <w:szCs w:val="28"/>
          <w:lang w:eastAsia="zh-TW"/>
        </w:rPr>
        <w:sym w:font="Symbol" w:char="00D7"/>
      </w:r>
      <w:r w:rsidR="005D51C9">
        <w:rPr>
          <w:rFonts w:ascii="Courier New" w:hAnsi="Courier New" w:cs="Courier New"/>
        </w:rPr>
        <w:sym w:font="Euclid Symbol" w:char="F0E1"/>
      </w:r>
      <w:r>
        <w:rPr>
          <w:rFonts w:ascii="Courier New" w:hAnsi="Courier New" w:cs="Courier New"/>
          <w:szCs w:val="28"/>
          <w:lang w:eastAsia="zh-TW"/>
        </w:rPr>
        <w:t>u</w:t>
      </w:r>
      <w:r w:rsidR="005D51C9">
        <w:rPr>
          <w:rFonts w:ascii="Courier New" w:hAnsi="Courier New" w:cs="Courier New"/>
        </w:rPr>
        <w:sym w:font="Euclid Symbol" w:char="F0F1"/>
      </w:r>
      <w:r>
        <w:rPr>
          <w:rFonts w:ascii="Courier New" w:hAnsi="Courier New" w:cs="Courier New"/>
          <w:szCs w:val="28"/>
          <w:lang w:val="ru-RU" w:eastAsia="zh-TW"/>
        </w:rPr>
        <w:t> </w:t>
      </w:r>
      <w:r w:rsidRPr="00050598">
        <w:rPr>
          <w:rFonts w:eastAsia="PMingLiU"/>
          <w:b/>
          <w:i/>
          <w:szCs w:val="28"/>
          <w:lang w:eastAsia="zh-TW"/>
        </w:rPr>
        <w:t>conf</w:t>
      </w:r>
      <w:r>
        <w:rPr>
          <w:lang w:val="ru-RU"/>
        </w:rPr>
        <w:t>, не требует рассмотрения всех трасс</w:t>
      </w:r>
      <w:r>
        <w:rPr>
          <w:rFonts w:ascii="Courier New" w:hAnsi="Courier New" w:cs="Courier New"/>
          <w:szCs w:val="28"/>
          <w:lang w:val="ru-RU" w:eastAsia="zh-TW"/>
        </w:rPr>
        <w:t xml:space="preserve"> </w:t>
      </w:r>
      <w:r w:rsidRPr="00027ADB">
        <w:rPr>
          <w:rFonts w:ascii="Courier New" w:hAnsi="Courier New" w:cs="Courier New"/>
          <w:szCs w:val="28"/>
          <w:lang w:eastAsia="zh-TW"/>
        </w:rPr>
        <w:sym w:font="Symbol" w:char="F06C"/>
      </w:r>
      <w:r w:rsidR="00A63B78" w:rsidRPr="00E527A2">
        <w:rPr>
          <w:rFonts w:ascii="Courier New" w:hAnsi="Courier New" w:cs="Courier New"/>
        </w:rPr>
        <w:sym w:font="Symbol" w:char="F0CE"/>
      </w:r>
      <w:r w:rsidRPr="00027ADB">
        <w:rPr>
          <w:rFonts w:eastAsia="PMingLiU"/>
          <w:b/>
          <w:bCs/>
          <w:i/>
          <w:iCs/>
          <w:szCs w:val="28"/>
          <w:lang w:eastAsia="zh-TW"/>
        </w:rPr>
        <w:t>drt</w:t>
      </w:r>
      <w:r w:rsidRPr="00007D62">
        <w:rPr>
          <w:rFonts w:ascii="Courier New" w:eastAsia="PMingLiU" w:hAnsi="Courier New" w:cs="Courier New"/>
          <w:szCs w:val="28"/>
          <w:lang w:val="ru-RU" w:eastAsia="zh-TW"/>
        </w:rPr>
        <w:t>(</w:t>
      </w:r>
      <w:r w:rsidRPr="00050598">
        <w:rPr>
          <w:rFonts w:ascii="Courier New" w:eastAsia="PMingLiU" w:hAnsi="Courier New" w:cs="Courier New"/>
          <w:szCs w:val="28"/>
          <w:lang w:eastAsia="zh-TW"/>
        </w:rPr>
        <w:sym w:font="Symbol" w:char="006D"/>
      </w:r>
      <w:r w:rsidRPr="00050598">
        <w:rPr>
          <w:rFonts w:ascii="Courier New" w:hAnsi="Courier New" w:cs="Courier New"/>
          <w:szCs w:val="28"/>
          <w:lang w:eastAsia="zh-TW"/>
        </w:rPr>
        <w:sym w:font="Symbol" w:char="00D7"/>
      </w:r>
      <w:r w:rsidR="005D51C9">
        <w:rPr>
          <w:rFonts w:ascii="Courier New" w:hAnsi="Courier New" w:cs="Courier New"/>
        </w:rPr>
        <w:sym w:font="Euclid Symbol" w:char="F0E1"/>
      </w:r>
      <w:r>
        <w:rPr>
          <w:rFonts w:ascii="Courier New" w:hAnsi="Courier New" w:cs="Courier New"/>
          <w:szCs w:val="28"/>
          <w:lang w:eastAsia="zh-TW"/>
        </w:rPr>
        <w:t>u</w:t>
      </w:r>
      <w:r w:rsidR="005D51C9">
        <w:rPr>
          <w:rFonts w:ascii="Courier New" w:hAnsi="Courier New" w:cs="Courier New"/>
        </w:rPr>
        <w:sym w:font="Euclid Symbol" w:char="F0F1"/>
      </w:r>
      <w:r w:rsidRPr="00007D62">
        <w:rPr>
          <w:rFonts w:ascii="Courier New" w:eastAsia="PMingLiU" w:hAnsi="Courier New" w:cs="Courier New"/>
          <w:szCs w:val="28"/>
          <w:lang w:val="ru-RU" w:eastAsia="zh-TW"/>
        </w:rPr>
        <w:t>)</w:t>
      </w:r>
      <w:r>
        <w:rPr>
          <w:lang w:val="ru-RU"/>
        </w:rPr>
        <w:t>, а только таких, в которых остаётся символ</w:t>
      </w:r>
      <w:r>
        <w:rPr>
          <w:rFonts w:ascii="Courier New" w:hAnsi="Courier New" w:cs="Courier New"/>
          <w:szCs w:val="28"/>
          <w:lang w:val="ru-RU" w:eastAsia="zh-TW"/>
        </w:rPr>
        <w:t xml:space="preserve"> </w:t>
      </w:r>
      <w:r>
        <w:rPr>
          <w:rFonts w:ascii="Courier New" w:hAnsi="Courier New" w:cs="Courier New"/>
          <w:szCs w:val="28"/>
          <w:lang w:eastAsia="zh-TW"/>
        </w:rPr>
        <w:t>u</w:t>
      </w:r>
      <w:r>
        <w:rPr>
          <w:lang w:val="ru-RU"/>
        </w:rPr>
        <w:t xml:space="preserve">. </w:t>
      </w:r>
    </w:p>
    <w:p w:rsidR="0079599D" w:rsidRDefault="00174409" w:rsidP="00A4447E">
      <w:pPr>
        <w:spacing w:line="360" w:lineRule="auto"/>
        <w:ind w:firstLine="567"/>
        <w:rPr>
          <w:szCs w:val="28"/>
          <w:lang w:val="ru-RU"/>
        </w:rPr>
      </w:pPr>
      <w:r>
        <w:rPr>
          <w:lang w:val="ru-RU"/>
        </w:rPr>
        <w:t>Теперь определим преобразование, которое по исходной спецификации</w:t>
      </w:r>
      <w:r w:rsidRPr="00101B19">
        <w:rPr>
          <w:rFonts w:ascii="Courier New" w:hAnsi="Courier New" w:cs="Courier New"/>
          <w:lang w:val="ru-RU"/>
        </w:rPr>
        <w:t xml:space="preserve"> </w:t>
      </w:r>
      <w:r w:rsidRPr="000F6C0E">
        <w:rPr>
          <w:rFonts w:ascii="Courier New" w:hAnsi="Courier New" w:cs="Courier New"/>
          <w:b/>
        </w:rPr>
        <w:sym w:font="Symbol" w:char="F053"/>
      </w:r>
      <w:r w:rsidRPr="00101B19">
        <w:rPr>
          <w:rFonts w:ascii="Courier New" w:hAnsi="Courier New" w:cs="Courier New"/>
          <w:lang w:val="ru-RU"/>
        </w:rPr>
        <w:t xml:space="preserve"> </w:t>
      </w:r>
      <w:r>
        <w:rPr>
          <w:lang w:val="ru-RU"/>
        </w:rPr>
        <w:t xml:space="preserve">строит </w:t>
      </w:r>
      <w:r w:rsidR="003F166F">
        <w:rPr>
          <w:lang w:val="ru-RU"/>
        </w:rPr>
        <w:t xml:space="preserve">множество </w:t>
      </w:r>
      <w:r w:rsidR="00F61E73">
        <w:rPr>
          <w:lang w:val="ru-RU"/>
        </w:rPr>
        <w:t xml:space="preserve">финальных </w:t>
      </w:r>
      <w:r w:rsidR="003F166F">
        <w:rPr>
          <w:lang w:val="ru-RU"/>
        </w:rPr>
        <w:t xml:space="preserve">трасс. Далее мы покажем, что </w:t>
      </w:r>
      <w:r w:rsidR="003F166F" w:rsidRPr="003F166F">
        <w:rPr>
          <w:b/>
          <w:i/>
        </w:rPr>
        <w:t>d</w:t>
      </w:r>
      <w:r w:rsidR="003F166F">
        <w:rPr>
          <w:lang w:val="ru-RU"/>
        </w:rPr>
        <w:t xml:space="preserve">-замыкание </w:t>
      </w:r>
      <w:r w:rsidR="00F61E73">
        <w:rPr>
          <w:lang w:val="ru-RU"/>
        </w:rPr>
        <w:t xml:space="preserve">этого </w:t>
      </w:r>
      <w:r w:rsidR="003F166F">
        <w:rPr>
          <w:lang w:val="ru-RU"/>
        </w:rPr>
        <w:t>множества</w:t>
      </w:r>
      <w:r w:rsidR="00591E43">
        <w:rPr>
          <w:lang w:val="ru-RU"/>
        </w:rPr>
        <w:t xml:space="preserve"> </w:t>
      </w:r>
      <w:r w:rsidR="003F166F">
        <w:rPr>
          <w:lang w:val="ru-RU"/>
        </w:rPr>
        <w:t xml:space="preserve">является </w:t>
      </w:r>
      <w:r w:rsidR="00F54784" w:rsidRPr="00C07D61">
        <w:rPr>
          <w:rFonts w:ascii="Euclid Fraktur" w:hAnsi="Euclid Fraktur"/>
          <w:b/>
        </w:rPr>
        <w:t>R</w:t>
      </w:r>
      <w:r w:rsidR="00F54784" w:rsidRPr="00101B19">
        <w:rPr>
          <w:lang w:val="ru-RU"/>
        </w:rPr>
        <w:t>-</w:t>
      </w:r>
      <w:r w:rsidR="00F54784">
        <w:rPr>
          <w:lang w:val="ru-RU"/>
        </w:rPr>
        <w:t xml:space="preserve">проекцией </w:t>
      </w:r>
      <w:r w:rsidR="003F166F">
        <w:rPr>
          <w:lang w:val="ru-RU"/>
        </w:rPr>
        <w:t>иском</w:t>
      </w:r>
      <w:r w:rsidR="00F54784">
        <w:rPr>
          <w:lang w:val="ru-RU"/>
        </w:rPr>
        <w:t>ого</w:t>
      </w:r>
      <w:r w:rsidR="003F166F">
        <w:rPr>
          <w:lang w:val="ru-RU"/>
        </w:rPr>
        <w:t xml:space="preserve"> пополнени</w:t>
      </w:r>
      <w:r w:rsidR="00591E43">
        <w:rPr>
          <w:lang w:val="ru-RU"/>
        </w:rPr>
        <w:t>я</w:t>
      </w:r>
      <w:r w:rsidR="003F166F">
        <w:rPr>
          <w:lang w:val="ru-RU"/>
        </w:rPr>
        <w:t xml:space="preserve"> спецификаци</w:t>
      </w:r>
      <w:r w:rsidR="003F166F" w:rsidRPr="00F54784">
        <w:rPr>
          <w:szCs w:val="28"/>
          <w:lang w:val="ru-RU"/>
        </w:rPr>
        <w:t>и</w:t>
      </w:r>
      <w:r w:rsidRPr="00F54784">
        <w:rPr>
          <w:szCs w:val="28"/>
          <w:lang w:val="ru-RU"/>
        </w:rPr>
        <w:t>.</w:t>
      </w:r>
    </w:p>
    <w:p w:rsidR="00F54784" w:rsidRPr="00F54784" w:rsidRDefault="00A403B0" w:rsidP="00656757">
      <w:pPr>
        <w:pStyle w:val="DefinitionY"/>
        <w:keepNext w:val="0"/>
        <w:spacing w:line="360" w:lineRule="auto"/>
      </w:pPr>
      <w:r w:rsidRPr="009D3745">
        <w:rPr>
          <w:bCs/>
        </w:rPr>
        <w:t xml:space="preserve">Пусть </w:t>
      </w:r>
      <w:r w:rsidRPr="009D3745">
        <w:t>задан</w:t>
      </w:r>
      <w:r w:rsidR="00CD4797">
        <w:t>а</w:t>
      </w:r>
      <w:r w:rsidRPr="009D3745">
        <w:rPr>
          <w:lang w:eastAsia="zh-TW"/>
        </w:rPr>
        <w:t xml:space="preserve"> </w:t>
      </w:r>
      <w:r w:rsidRPr="009D3745">
        <w:rPr>
          <w:b/>
          <w:i/>
        </w:rPr>
        <w:t>F</w:t>
      </w:r>
      <w:r w:rsidRPr="009D3745">
        <w:t>-</w:t>
      </w:r>
      <w:r w:rsidRPr="009D3745">
        <w:rPr>
          <w:lang w:eastAsia="zh-TW"/>
        </w:rPr>
        <w:t>спецификация</w:t>
      </w:r>
      <w:r w:rsidRPr="009D3745">
        <w:rPr>
          <w:rFonts w:ascii="Courier New" w:hAnsi="Courier New" w:cs="Courier New"/>
        </w:rPr>
        <w:t xml:space="preserve"> </w:t>
      </w:r>
      <w:r w:rsidRPr="009D3745">
        <w:rPr>
          <w:rFonts w:ascii="Courier New" w:hAnsi="Courier New" w:cs="Courier New"/>
          <w:b/>
        </w:rPr>
        <w:sym w:font="Symbol" w:char="F053"/>
      </w:r>
      <w:r w:rsidRPr="009D3745">
        <w:rPr>
          <w:lang w:eastAsia="zh-TW"/>
        </w:rPr>
        <w:t>. Определим преобразование</w:t>
      </w:r>
      <w:r w:rsidRPr="009D3745">
        <w:rPr>
          <w:rFonts w:ascii="Courier New" w:hAnsi="Courier New" w:cs="Courier New"/>
          <w:lang w:eastAsia="zh-TW"/>
        </w:rPr>
        <w:t xml:space="preserve"> </w:t>
      </w:r>
      <w:r w:rsidR="004E1DB0">
        <w:rPr>
          <w:b/>
          <w:i/>
          <w:lang w:eastAsia="zh-TW"/>
        </w:rPr>
        <w:t>final</w:t>
      </w:r>
      <w:r w:rsidRPr="009D3745">
        <w:rPr>
          <w:rFonts w:ascii="Courier New" w:hAnsi="Courier New" w:cs="Courier New"/>
          <w:lang w:eastAsia="zh-TW"/>
        </w:rPr>
        <w:t>(</w:t>
      </w:r>
      <w:r w:rsidRPr="009D3745">
        <w:rPr>
          <w:rFonts w:ascii="Courier New" w:hAnsi="Courier New" w:cs="Courier New"/>
          <w:b/>
        </w:rPr>
        <w:sym w:font="Symbol" w:char="F053"/>
      </w:r>
      <w:r w:rsidRPr="009D3745">
        <w:rPr>
          <w:rFonts w:ascii="Courier New" w:hAnsi="Courier New" w:cs="Courier New"/>
          <w:lang w:eastAsia="zh-TW"/>
        </w:rPr>
        <w:t>)=</w:t>
      </w:r>
      <w:r w:rsidRPr="009D3745">
        <w:rPr>
          <w:rFonts w:ascii="Courier New" w:hAnsi="Courier New" w:cs="Courier New"/>
          <w:b/>
        </w:rPr>
        <w:sym w:font="Symbol" w:char="F053"/>
      </w:r>
      <w:r w:rsidRPr="009D3745">
        <w:rPr>
          <w:rFonts w:ascii="Courier New" w:hAnsi="Courier New" w:cs="Courier New"/>
          <w:b/>
          <w:bCs/>
          <w:vertAlign w:val="subscript"/>
          <w:lang w:eastAsia="zh-TW"/>
        </w:rPr>
        <w:t>0</w:t>
      </w:r>
      <w:r w:rsidRPr="009D3745">
        <w:rPr>
          <w:rFonts w:ascii="Courier New" w:hAnsi="Courier New" w:cs="Courier New"/>
          <w:bCs/>
          <w:lang w:eastAsia="zh-TW"/>
        </w:rPr>
        <w:sym w:font="Symbol" w:char="F0C8"/>
      </w:r>
      <w:r w:rsidRPr="009D3745">
        <w:rPr>
          <w:rFonts w:ascii="Courier New" w:hAnsi="Courier New" w:cs="Courier New"/>
          <w:b/>
        </w:rPr>
        <w:sym w:font="Symbol" w:char="F053"/>
      </w:r>
      <w:r w:rsidRPr="009D3745">
        <w:rPr>
          <w:rFonts w:ascii="Courier New" w:hAnsi="Courier New" w:cs="Courier New"/>
          <w:b/>
          <w:bCs/>
          <w:vertAlign w:val="subscript"/>
          <w:lang w:eastAsia="zh-TW"/>
        </w:rPr>
        <w:t>1</w:t>
      </w:r>
      <w:r w:rsidRPr="009D3745">
        <w:rPr>
          <w:lang w:eastAsia="zh-TW"/>
        </w:rPr>
        <w:t>, где множества</w:t>
      </w:r>
      <w:r w:rsidRPr="009D3745">
        <w:rPr>
          <w:rFonts w:ascii="Courier New" w:hAnsi="Courier New" w:cs="Courier New"/>
          <w:lang w:eastAsia="zh-TW"/>
        </w:rPr>
        <w:t xml:space="preserve"> </w:t>
      </w:r>
      <w:r w:rsidRPr="009D3745">
        <w:rPr>
          <w:rFonts w:ascii="Courier New" w:hAnsi="Courier New" w:cs="Courier New"/>
          <w:b/>
        </w:rPr>
        <w:sym w:font="Symbol" w:char="F053"/>
      </w:r>
      <w:r w:rsidRPr="009D3745">
        <w:rPr>
          <w:rFonts w:ascii="Courier New" w:hAnsi="Courier New" w:cs="Courier New"/>
          <w:b/>
          <w:bCs/>
          <w:vertAlign w:val="subscript"/>
          <w:lang w:eastAsia="zh-TW"/>
        </w:rPr>
        <w:t>0</w:t>
      </w:r>
      <w:r w:rsidRPr="009D3745">
        <w:rPr>
          <w:rFonts w:ascii="Courier New" w:hAnsi="Courier New" w:cs="Courier New"/>
          <w:bCs/>
          <w:lang w:eastAsia="zh-TW"/>
        </w:rPr>
        <w:t xml:space="preserve"> </w:t>
      </w:r>
      <w:r w:rsidRPr="009D3745">
        <w:rPr>
          <w:lang w:eastAsia="zh-TW"/>
        </w:rPr>
        <w:t>и</w:t>
      </w:r>
      <w:r w:rsidRPr="009D3745">
        <w:rPr>
          <w:rFonts w:ascii="Courier New" w:hAnsi="Courier New" w:cs="Courier New"/>
          <w:lang w:eastAsia="zh-TW"/>
        </w:rPr>
        <w:t xml:space="preserve"> </w:t>
      </w:r>
      <w:r w:rsidRPr="009D3745">
        <w:rPr>
          <w:rFonts w:ascii="Courier New" w:hAnsi="Courier New" w:cs="Courier New"/>
          <w:b/>
        </w:rPr>
        <w:sym w:font="Symbol" w:char="F053"/>
      </w:r>
      <w:r w:rsidR="00007D62">
        <w:rPr>
          <w:rFonts w:ascii="Courier New" w:hAnsi="Courier New" w:cs="Courier New"/>
          <w:b/>
          <w:bCs/>
          <w:vertAlign w:val="subscript"/>
          <w:lang w:eastAsia="zh-TW"/>
        </w:rPr>
        <w:t>1</w:t>
      </w:r>
      <w:r w:rsidRPr="009D3745">
        <w:rPr>
          <w:rFonts w:ascii="Courier New" w:hAnsi="Courier New" w:cs="Courier New"/>
          <w:bCs/>
          <w:lang w:eastAsia="zh-TW"/>
        </w:rPr>
        <w:t xml:space="preserve"> </w:t>
      </w:r>
      <w:r w:rsidRPr="009D3745">
        <w:rPr>
          <w:lang w:eastAsia="zh-TW"/>
        </w:rPr>
        <w:t>– наименьшие множества трасс в алфавите</w:t>
      </w:r>
      <w:r w:rsidRPr="009D3745">
        <w:rPr>
          <w:rFonts w:ascii="Courier New" w:hAnsi="Courier New" w:cs="Courier New"/>
          <w:bCs/>
        </w:rPr>
        <w:t xml:space="preserve"> </w:t>
      </w:r>
      <w:r w:rsidRPr="009D3745">
        <w:rPr>
          <w:rFonts w:ascii="Courier New" w:hAnsi="Courier New" w:cs="Courier New"/>
        </w:rPr>
        <w:t>L</w:t>
      </w:r>
      <w:r w:rsidRPr="009D3745">
        <w:rPr>
          <w:rFonts w:ascii="Courier New" w:hAnsi="Courier New"/>
          <w:vertAlign w:val="superscript"/>
        </w:rPr>
        <w:sym w:font="Symbol" w:char="F0DE"/>
      </w:r>
      <w:r w:rsidRPr="009D3745">
        <w:rPr>
          <w:lang w:eastAsia="zh-TW"/>
        </w:rPr>
        <w:t>, порождаемые следующими правилами вывода:</w:t>
      </w:r>
      <w:r w:rsidRPr="009D3745">
        <w:rPr>
          <w:rFonts w:ascii="Courier New" w:hAnsi="Courier New" w:cs="Courier New"/>
          <w:lang w:eastAsia="zh-TW"/>
        </w:rPr>
        <w:t xml:space="preserve"> </w:t>
      </w:r>
      <w:r w:rsidRPr="009D3745">
        <w:rPr>
          <w:rFonts w:ascii="Courier New" w:hAnsi="Courier New" w:cs="Courier New"/>
          <w:lang w:eastAsia="zh-TW"/>
        </w:rPr>
        <w:sym w:font="Symbol" w:char="F022"/>
      </w:r>
      <w:r w:rsidRPr="009D3745">
        <w:rPr>
          <w:rFonts w:ascii="Courier New" w:eastAsia="PMingLiU" w:hAnsi="Courier New" w:cs="Courier New"/>
          <w:lang w:eastAsia="zh-TW"/>
        </w:rPr>
        <w:sym w:font="Symbol" w:char="006D"/>
      </w:r>
      <w:r w:rsidR="00A63B78" w:rsidRPr="00E527A2">
        <w:rPr>
          <w:rFonts w:ascii="Courier New" w:hAnsi="Courier New" w:cs="Courier New"/>
        </w:rPr>
        <w:sym w:font="Symbol" w:char="F0CE"/>
      </w:r>
      <w:r w:rsidRPr="009D3745">
        <w:rPr>
          <w:rFonts w:ascii="Courier New" w:eastAsia="PMingLiU" w:hAnsi="Courier New" w:cs="Courier New"/>
          <w:lang w:eastAsia="zh-TW"/>
        </w:rPr>
        <w:t>L</w:t>
      </w:r>
      <w:r w:rsidRPr="009D3745">
        <w:rPr>
          <w:rFonts w:ascii="Euclid Fraktur" w:eastAsia="PMingLiU" w:hAnsi="Euclid Fraktur" w:cs="Courier New"/>
          <w:b/>
          <w:bCs/>
          <w:vertAlign w:val="subscript"/>
          <w:lang w:eastAsia="zh-TW"/>
        </w:rPr>
        <w:t>R</w:t>
      </w:r>
      <w:r w:rsidRPr="009D3745">
        <w:rPr>
          <w:rFonts w:ascii="Courier New" w:eastAsia="PMingLiU" w:hAnsi="Courier New" w:cs="Courier New"/>
          <w:vertAlign w:val="superscript"/>
          <w:lang w:eastAsia="zh-TW"/>
        </w:rPr>
        <w:t>*</w:t>
      </w:r>
      <w:r w:rsidRPr="009D3745">
        <w:rPr>
          <w:rFonts w:ascii="Courier New" w:eastAsia="PMingLiU" w:hAnsi="Courier New" w:cs="Courier New"/>
          <w:lang w:eastAsia="zh-TW"/>
        </w:rPr>
        <w:t xml:space="preserve"> </w:t>
      </w:r>
      <w:r w:rsidRPr="009D3745">
        <w:rPr>
          <w:rFonts w:ascii="Courier New" w:hAnsi="Courier New" w:cs="Courier New"/>
          <w:lang w:eastAsia="zh-TW"/>
        </w:rPr>
        <w:sym w:font="Symbol" w:char="F022"/>
      </w:r>
      <w:r w:rsidRPr="009D3745">
        <w:rPr>
          <w:rFonts w:ascii="Courier New" w:eastAsia="PMingLiU" w:hAnsi="Courier New" w:cs="Courier New"/>
          <w:lang w:eastAsia="zh-TW"/>
        </w:rPr>
        <w:t>P</w:t>
      </w:r>
      <w:r w:rsidR="00A63B78" w:rsidRPr="00E527A2">
        <w:rPr>
          <w:rFonts w:ascii="Courier New" w:hAnsi="Courier New" w:cs="Courier New"/>
        </w:rPr>
        <w:sym w:font="Symbol" w:char="F0CE"/>
      </w:r>
      <w:r w:rsidRPr="009D3745">
        <w:rPr>
          <w:rFonts w:ascii="Euclid Fraktur" w:hAnsi="Euclid Fraktur"/>
          <w:b/>
        </w:rPr>
        <w:t>R</w:t>
      </w:r>
      <w:r w:rsidRPr="009D3745">
        <w:rPr>
          <w:rFonts w:ascii="Euclid Fraktur" w:hAnsi="Euclid Fraktur" w:cs="Courier New"/>
        </w:rPr>
        <w:sym w:font="Symbol" w:char="F0C8"/>
      </w:r>
      <w:r w:rsidRPr="009D3745">
        <w:rPr>
          <w:rFonts w:ascii="Euclid Fraktur" w:hAnsi="Euclid Fraktur" w:cs="Courier New"/>
          <w:b/>
        </w:rPr>
        <w:t>Q</w:t>
      </w:r>
      <w:r w:rsidRPr="009D3745">
        <w:rPr>
          <w:rFonts w:ascii="Courier New" w:eastAsia="PMingLiU" w:hAnsi="Courier New" w:cs="Courier New"/>
          <w:lang w:eastAsia="zh-TW"/>
        </w:rPr>
        <w:t xml:space="preserve"> </w:t>
      </w:r>
      <w:r w:rsidRPr="009D3745">
        <w:rPr>
          <w:rFonts w:ascii="Courier New" w:hAnsi="Courier New" w:cs="Courier New"/>
          <w:lang w:eastAsia="zh-TW"/>
        </w:rPr>
        <w:sym w:font="Symbol" w:char="F022"/>
      </w:r>
      <w:r w:rsidR="00663B77">
        <w:rPr>
          <w:rFonts w:ascii="Courier New" w:eastAsia="PMingLiU" w:hAnsi="Courier New" w:cs="Courier New"/>
          <w:lang w:eastAsia="zh-TW"/>
        </w:rPr>
        <w:t>u</w:t>
      </w:r>
      <w:r w:rsidR="00A63B78" w:rsidRPr="00E527A2">
        <w:rPr>
          <w:rFonts w:ascii="Courier New" w:hAnsi="Courier New" w:cs="Courier New"/>
        </w:rPr>
        <w:sym w:font="Symbol" w:char="F0CE"/>
      </w:r>
      <w:r w:rsidRPr="009D3745">
        <w:rPr>
          <w:rFonts w:ascii="Courier New" w:hAnsi="Courier New" w:cs="Courier New"/>
          <w:lang w:eastAsia="zh-TW"/>
        </w:rPr>
        <w:t>L</w:t>
      </w:r>
      <w:r w:rsidRPr="00663B77">
        <w:rPr>
          <w:rFonts w:ascii="Euclid Fraktur" w:hAnsi="Euclid Fraktur"/>
          <w:b/>
          <w:vertAlign w:val="subscript"/>
        </w:rPr>
        <w:t>R</w:t>
      </w:r>
    </w:p>
    <w:p w:rsidR="00A403B0" w:rsidRPr="00D4690B" w:rsidRDefault="005D51C9" w:rsidP="00656757">
      <w:pPr>
        <w:numPr>
          <w:ilvl w:val="0"/>
          <w:numId w:val="112"/>
        </w:numPr>
        <w:spacing w:line="360" w:lineRule="auto"/>
        <w:jc w:val="left"/>
        <w:rPr>
          <w:rFonts w:ascii="Courier New" w:eastAsia="PMingLiU" w:hAnsi="Courier New" w:cs="Courier New"/>
          <w:color w:val="0000FF"/>
          <w:szCs w:val="28"/>
          <w:lang w:eastAsia="zh-TW"/>
        </w:rPr>
      </w:pPr>
      <w:r>
        <w:rPr>
          <w:rFonts w:ascii="Courier New" w:hAnsi="Courier New" w:cs="Courier New"/>
        </w:rPr>
        <w:sym w:font="Euclid Symbol" w:char="F0E1"/>
      </w:r>
      <w:r w:rsidR="00A403B0" w:rsidRPr="009D3745">
        <w:rPr>
          <w:rFonts w:ascii="Courier New" w:hAnsi="Courier New" w:cs="Courier New"/>
          <w:szCs w:val="28"/>
          <w:lang w:eastAsia="zh-TW"/>
        </w:rPr>
        <w:sym w:font="Symbol" w:char="0067"/>
      </w:r>
      <w:r>
        <w:rPr>
          <w:rFonts w:ascii="Courier New" w:hAnsi="Courier New" w:cs="Courier New"/>
        </w:rPr>
        <w:sym w:font="Euclid Symbol" w:char="F0F1"/>
      </w:r>
      <w:r w:rsidR="00A63B78" w:rsidRPr="00E527A2">
        <w:rPr>
          <w:rFonts w:ascii="Courier New" w:hAnsi="Courier New" w:cs="Courier New"/>
        </w:rPr>
        <w:sym w:font="Symbol" w:char="F0CE"/>
      </w:r>
      <w:r w:rsidR="00A403B0" w:rsidRPr="009D3745">
        <w:rPr>
          <w:rFonts w:ascii="Courier New" w:hAnsi="Courier New" w:cs="Courier New"/>
          <w:b/>
          <w:bCs/>
          <w:szCs w:val="28"/>
          <w:lang w:eastAsia="zh-TW"/>
        </w:rPr>
        <w:sym w:font="Symbol" w:char="0053"/>
      </w:r>
      <w:r w:rsidR="00A403B0" w:rsidRPr="00D4690B">
        <w:rPr>
          <w:rFonts w:ascii="Courier New" w:eastAsia="PMingLiU" w:hAnsi="Courier New" w:cs="Courier New"/>
          <w:szCs w:val="28"/>
          <w:lang w:eastAsia="zh-TW"/>
        </w:rPr>
        <w:tab/>
      </w:r>
      <w:r w:rsidR="00A403B0" w:rsidRPr="00D4690B">
        <w:rPr>
          <w:rFonts w:ascii="Courier New" w:eastAsia="PMingLiU" w:hAnsi="Courier New" w:cs="Courier New"/>
          <w:szCs w:val="28"/>
          <w:lang w:eastAsia="zh-TW"/>
        </w:rPr>
        <w:tab/>
      </w:r>
      <w:r w:rsidR="00A403B0" w:rsidRPr="00D4690B">
        <w:rPr>
          <w:rFonts w:ascii="Courier New" w:eastAsia="PMingLiU" w:hAnsi="Courier New" w:cs="Courier New"/>
          <w:szCs w:val="28"/>
          <w:lang w:eastAsia="zh-TW"/>
        </w:rPr>
        <w:tab/>
      </w:r>
      <w:r w:rsidR="00A403B0" w:rsidRPr="00D4690B">
        <w:rPr>
          <w:rFonts w:ascii="Courier New" w:eastAsia="PMingLiU" w:hAnsi="Courier New" w:cs="Courier New"/>
          <w:szCs w:val="28"/>
          <w:lang w:eastAsia="zh-TW"/>
        </w:rPr>
        <w:tab/>
      </w:r>
      <w:r w:rsidR="00A403B0">
        <w:rPr>
          <w:rFonts w:ascii="Courier New" w:eastAsia="PMingLiU" w:hAnsi="Courier New" w:cs="Courier New"/>
          <w:szCs w:val="28"/>
          <w:lang w:eastAsia="zh-TW"/>
        </w:rPr>
        <w:tab/>
      </w:r>
      <w:r w:rsidR="00A403B0">
        <w:rPr>
          <w:rFonts w:ascii="Courier New" w:eastAsia="PMingLiU" w:hAnsi="Courier New" w:cs="Courier New"/>
          <w:szCs w:val="28"/>
          <w:lang w:eastAsia="zh-TW"/>
        </w:rPr>
        <w:tab/>
      </w:r>
      <w:r w:rsidR="00A403B0">
        <w:rPr>
          <w:rFonts w:ascii="Courier New" w:eastAsia="PMingLiU" w:hAnsi="Courier New" w:cs="Courier New"/>
          <w:szCs w:val="28"/>
          <w:lang w:eastAsia="zh-TW"/>
        </w:rPr>
        <w:tab/>
      </w:r>
      <w:r w:rsidR="00A403B0">
        <w:rPr>
          <w:rFonts w:ascii="Courier New" w:eastAsia="PMingLiU" w:hAnsi="Courier New" w:cs="Courier New"/>
          <w:szCs w:val="28"/>
          <w:lang w:eastAsia="zh-TW"/>
        </w:rPr>
        <w:tab/>
      </w:r>
      <w:r w:rsidR="00A403B0" w:rsidRPr="009D3745">
        <w:rPr>
          <w:rFonts w:ascii="Courier New" w:hAnsi="Courier New" w:cs="Courier New"/>
          <w:szCs w:val="28"/>
          <w:lang w:eastAsia="zh-TW"/>
        </w:rPr>
        <w:sym w:font="Euclid Math One" w:char="0090"/>
      </w:r>
      <w:r w:rsidR="00A403B0" w:rsidRPr="00D4690B">
        <w:rPr>
          <w:rFonts w:ascii="Courier New" w:hAnsi="Courier New" w:cs="Courier New"/>
          <w:szCs w:val="28"/>
          <w:lang w:eastAsia="zh-TW"/>
        </w:rPr>
        <w:t xml:space="preserve"> </w:t>
      </w:r>
      <w:r w:rsidR="00330E3D">
        <w:rPr>
          <w:rFonts w:ascii="Courier New" w:hAnsi="Courier New" w:cs="Courier New"/>
        </w:rPr>
        <w:sym w:font="Euclid Math One" w:char="F0F2"/>
      </w:r>
      <w:r w:rsidR="00A63B78" w:rsidRPr="00E527A2">
        <w:rPr>
          <w:rFonts w:ascii="Courier New" w:hAnsi="Courier New" w:cs="Courier New"/>
        </w:rPr>
        <w:sym w:font="Symbol" w:char="F0CE"/>
      </w:r>
      <w:r w:rsidR="00A403B0" w:rsidRPr="009D3745">
        <w:rPr>
          <w:rFonts w:ascii="Courier New" w:hAnsi="Courier New" w:cs="Courier New"/>
          <w:b/>
          <w:bCs/>
          <w:szCs w:val="28"/>
          <w:lang w:eastAsia="zh-TW"/>
        </w:rPr>
        <w:sym w:font="Symbol" w:char="0053"/>
      </w:r>
      <w:r w:rsidR="00007D62">
        <w:rPr>
          <w:rFonts w:ascii="Courier New" w:hAnsi="Courier New" w:cs="Courier New"/>
          <w:b/>
          <w:bCs/>
          <w:szCs w:val="28"/>
          <w:vertAlign w:val="subscript"/>
          <w:lang w:eastAsia="zh-TW"/>
        </w:rPr>
        <w:t>1</w:t>
      </w:r>
      <w:r w:rsidR="00A403B0" w:rsidRPr="00D4690B">
        <w:rPr>
          <w:rFonts w:ascii="Courier New" w:hAnsi="Courier New" w:cs="Courier New"/>
          <w:szCs w:val="28"/>
          <w:lang w:eastAsia="zh-TW"/>
        </w:rPr>
        <w:tab/>
      </w:r>
      <w:r w:rsidR="00A403B0" w:rsidRPr="00D4690B">
        <w:rPr>
          <w:rFonts w:ascii="Courier New" w:hAnsi="Courier New" w:cs="Courier New"/>
          <w:szCs w:val="28"/>
          <w:lang w:eastAsia="zh-TW"/>
        </w:rPr>
        <w:tab/>
      </w:r>
      <w:r w:rsidR="00A403B0" w:rsidRPr="00D4690B">
        <w:rPr>
          <w:rFonts w:ascii="Courier New" w:eastAsia="PMingLiU" w:hAnsi="Courier New" w:cs="Courier New"/>
          <w:szCs w:val="28"/>
          <w:lang w:eastAsia="zh-TW"/>
        </w:rPr>
        <w:t>&amp;</w:t>
      </w:r>
      <w:r w:rsidR="00A403B0" w:rsidRPr="00D4690B">
        <w:rPr>
          <w:rFonts w:ascii="Courier New" w:hAnsi="Courier New" w:cs="Courier New"/>
          <w:szCs w:val="28"/>
          <w:lang w:eastAsia="zh-TW"/>
        </w:rPr>
        <w:t xml:space="preserve"> </w:t>
      </w:r>
      <w:r>
        <w:rPr>
          <w:rFonts w:ascii="Courier New" w:hAnsi="Courier New" w:cs="Courier New"/>
        </w:rPr>
        <w:sym w:font="Euclid Symbol" w:char="F0E1"/>
      </w:r>
      <w:r w:rsidR="00A403B0" w:rsidRPr="009D3745">
        <w:rPr>
          <w:rFonts w:ascii="Courier New" w:hAnsi="Courier New" w:cs="Courier New"/>
          <w:szCs w:val="28"/>
          <w:lang w:eastAsia="zh-TW"/>
        </w:rPr>
        <w:sym w:font="Symbol" w:char="0067"/>
      </w:r>
      <w:r>
        <w:rPr>
          <w:rFonts w:ascii="Courier New" w:hAnsi="Courier New" w:cs="Courier New"/>
        </w:rPr>
        <w:sym w:font="Euclid Symbol" w:char="F0F1"/>
      </w:r>
      <w:r w:rsidR="00A63B78" w:rsidRPr="00E527A2">
        <w:rPr>
          <w:rFonts w:ascii="Courier New" w:hAnsi="Courier New" w:cs="Courier New"/>
        </w:rPr>
        <w:sym w:font="Symbol" w:char="F0CE"/>
      </w:r>
      <w:r w:rsidR="00A403B0" w:rsidRPr="009D3745">
        <w:rPr>
          <w:rFonts w:ascii="Courier New" w:hAnsi="Courier New" w:cs="Courier New"/>
          <w:b/>
          <w:bCs/>
          <w:szCs w:val="28"/>
          <w:lang w:eastAsia="zh-TW"/>
        </w:rPr>
        <w:sym w:font="Symbol" w:char="0053"/>
      </w:r>
      <w:r w:rsidR="00007D62">
        <w:rPr>
          <w:rFonts w:ascii="Courier New" w:hAnsi="Courier New" w:cs="Courier New"/>
          <w:b/>
          <w:bCs/>
          <w:szCs w:val="28"/>
          <w:vertAlign w:val="subscript"/>
          <w:lang w:eastAsia="zh-TW"/>
        </w:rPr>
        <w:t>1</w:t>
      </w:r>
      <w:r w:rsidR="00A403B0" w:rsidRPr="00D4690B">
        <w:rPr>
          <w:rFonts w:eastAsia="PMingLiU"/>
          <w:szCs w:val="28"/>
          <w:lang w:eastAsia="zh-TW"/>
        </w:rPr>
        <w:t>,</w:t>
      </w:r>
    </w:p>
    <w:p w:rsidR="00A403B0" w:rsidRPr="00D4690B" w:rsidRDefault="005D51C9" w:rsidP="00656757">
      <w:pPr>
        <w:numPr>
          <w:ilvl w:val="0"/>
          <w:numId w:val="112"/>
        </w:numPr>
        <w:spacing w:line="360" w:lineRule="auto"/>
        <w:jc w:val="left"/>
        <w:rPr>
          <w:rFonts w:ascii="Courier New" w:hAnsi="Courier New" w:cs="Courier New"/>
          <w:color w:val="0000FF"/>
          <w:szCs w:val="28"/>
          <w:lang w:eastAsia="zh-TW"/>
        </w:rPr>
      </w:pPr>
      <w:r>
        <w:rPr>
          <w:rFonts w:ascii="Courier New" w:hAnsi="Courier New" w:cs="Courier New"/>
        </w:rPr>
        <w:sym w:font="Euclid Symbol" w:char="F0E1"/>
      </w:r>
      <w:r w:rsidR="00A403B0" w:rsidRPr="009D3745">
        <w:rPr>
          <w:rFonts w:ascii="Courier New" w:hAnsi="Courier New" w:cs="Courier New"/>
          <w:szCs w:val="28"/>
          <w:lang w:eastAsia="zh-TW"/>
        </w:rPr>
        <w:sym w:font="Symbol" w:char="0067"/>
      </w:r>
      <w:r>
        <w:rPr>
          <w:rFonts w:ascii="Courier New" w:hAnsi="Courier New" w:cs="Courier New"/>
        </w:rPr>
        <w:sym w:font="Euclid Symbol" w:char="F0F1"/>
      </w:r>
      <w:r w:rsidR="006B4DD2">
        <w:rPr>
          <w:rFonts w:ascii="Courier New" w:hAnsi="Courier New" w:cs="Courier New"/>
          <w:lang w:val="ru-RU"/>
        </w:rPr>
        <w:sym w:font="Symbol" w:char="F0CF"/>
      </w:r>
      <w:r w:rsidR="00A403B0" w:rsidRPr="009D3745">
        <w:rPr>
          <w:rFonts w:ascii="Courier New" w:hAnsi="Courier New" w:cs="Courier New"/>
          <w:b/>
          <w:bCs/>
          <w:szCs w:val="28"/>
          <w:lang w:eastAsia="zh-TW"/>
        </w:rPr>
        <w:sym w:font="Symbol" w:char="0053"/>
      </w:r>
      <w:r w:rsidR="00A403B0" w:rsidRPr="00D4690B">
        <w:rPr>
          <w:rFonts w:ascii="Courier New" w:eastAsia="PMingLiU" w:hAnsi="Courier New" w:cs="Courier New"/>
          <w:szCs w:val="28"/>
          <w:lang w:eastAsia="zh-TW"/>
        </w:rPr>
        <w:tab/>
      </w:r>
      <w:r w:rsidR="00A403B0" w:rsidRPr="00D4690B">
        <w:rPr>
          <w:rFonts w:ascii="Courier New" w:eastAsia="PMingLiU" w:hAnsi="Courier New" w:cs="Courier New"/>
          <w:szCs w:val="28"/>
          <w:lang w:eastAsia="zh-TW"/>
        </w:rPr>
        <w:tab/>
      </w:r>
      <w:r w:rsidR="00A403B0" w:rsidRPr="00D4690B">
        <w:rPr>
          <w:rFonts w:ascii="Courier New" w:eastAsia="PMingLiU" w:hAnsi="Courier New" w:cs="Courier New"/>
          <w:szCs w:val="28"/>
          <w:lang w:eastAsia="zh-TW"/>
        </w:rPr>
        <w:tab/>
      </w:r>
      <w:r w:rsidR="00A403B0" w:rsidRPr="00D4690B">
        <w:rPr>
          <w:rFonts w:ascii="Courier New" w:eastAsia="PMingLiU" w:hAnsi="Courier New" w:cs="Courier New"/>
          <w:szCs w:val="28"/>
          <w:lang w:eastAsia="zh-TW"/>
        </w:rPr>
        <w:tab/>
      </w:r>
      <w:r w:rsidR="00A403B0">
        <w:rPr>
          <w:rFonts w:ascii="Courier New" w:eastAsia="PMingLiU" w:hAnsi="Courier New" w:cs="Courier New"/>
          <w:szCs w:val="28"/>
          <w:lang w:eastAsia="zh-TW"/>
        </w:rPr>
        <w:tab/>
      </w:r>
      <w:r w:rsidR="00A403B0">
        <w:rPr>
          <w:rFonts w:ascii="Courier New" w:eastAsia="PMingLiU" w:hAnsi="Courier New" w:cs="Courier New"/>
          <w:szCs w:val="28"/>
          <w:lang w:eastAsia="zh-TW"/>
        </w:rPr>
        <w:tab/>
      </w:r>
      <w:r w:rsidR="00A403B0">
        <w:rPr>
          <w:rFonts w:ascii="Courier New" w:eastAsia="PMingLiU" w:hAnsi="Courier New" w:cs="Courier New"/>
          <w:szCs w:val="28"/>
          <w:lang w:eastAsia="zh-TW"/>
        </w:rPr>
        <w:tab/>
      </w:r>
      <w:r w:rsidR="00A403B0">
        <w:rPr>
          <w:rFonts w:ascii="Courier New" w:eastAsia="PMingLiU" w:hAnsi="Courier New" w:cs="Courier New"/>
          <w:szCs w:val="28"/>
          <w:lang w:eastAsia="zh-TW"/>
        </w:rPr>
        <w:tab/>
      </w:r>
      <w:r w:rsidR="00A403B0" w:rsidRPr="009D3745">
        <w:rPr>
          <w:rFonts w:ascii="Courier New" w:hAnsi="Courier New" w:cs="Courier New"/>
          <w:szCs w:val="28"/>
          <w:lang w:eastAsia="zh-TW"/>
        </w:rPr>
        <w:sym w:font="Euclid Math One" w:char="0090"/>
      </w:r>
      <w:r w:rsidR="00A403B0" w:rsidRPr="00D4690B">
        <w:rPr>
          <w:rFonts w:ascii="Courier New" w:hAnsi="Courier New" w:cs="Courier New"/>
          <w:szCs w:val="28"/>
          <w:lang w:eastAsia="zh-TW"/>
        </w:rPr>
        <w:t xml:space="preserve"> </w:t>
      </w:r>
      <w:r w:rsidR="00330E3D">
        <w:rPr>
          <w:rFonts w:ascii="Courier New" w:hAnsi="Courier New" w:cs="Courier New"/>
        </w:rPr>
        <w:sym w:font="Euclid Math One" w:char="F0F2"/>
      </w:r>
      <w:r w:rsidR="00A63B78" w:rsidRPr="00E527A2">
        <w:rPr>
          <w:rFonts w:ascii="Courier New" w:hAnsi="Courier New" w:cs="Courier New"/>
        </w:rPr>
        <w:sym w:font="Symbol" w:char="F0CE"/>
      </w:r>
      <w:r w:rsidR="00A403B0" w:rsidRPr="009D3745">
        <w:rPr>
          <w:rFonts w:ascii="Courier New" w:hAnsi="Courier New" w:cs="Courier New"/>
          <w:b/>
          <w:bCs/>
          <w:szCs w:val="28"/>
          <w:lang w:eastAsia="zh-TW"/>
        </w:rPr>
        <w:sym w:font="Symbol" w:char="0053"/>
      </w:r>
      <w:r w:rsidR="00A403B0" w:rsidRPr="00D4690B">
        <w:rPr>
          <w:rFonts w:ascii="Courier New" w:hAnsi="Courier New" w:cs="Courier New"/>
          <w:b/>
          <w:bCs/>
          <w:szCs w:val="28"/>
          <w:vertAlign w:val="subscript"/>
          <w:lang w:eastAsia="zh-TW"/>
        </w:rPr>
        <w:t>0</w:t>
      </w:r>
      <w:r w:rsidR="00A403B0" w:rsidRPr="00D4690B">
        <w:rPr>
          <w:rFonts w:eastAsia="PMingLiU"/>
          <w:szCs w:val="28"/>
          <w:lang w:eastAsia="zh-TW"/>
        </w:rPr>
        <w:t>,</w:t>
      </w:r>
    </w:p>
    <w:p w:rsidR="00A403B0" w:rsidRPr="00D4690B" w:rsidRDefault="00A403B0" w:rsidP="00656757">
      <w:pPr>
        <w:numPr>
          <w:ilvl w:val="0"/>
          <w:numId w:val="112"/>
        </w:numPr>
        <w:spacing w:line="360" w:lineRule="auto"/>
        <w:jc w:val="left"/>
        <w:rPr>
          <w:rFonts w:ascii="Courier New" w:eastAsia="PMingLiU" w:hAnsi="Courier New" w:cs="Courier New"/>
          <w:color w:val="0000FF"/>
          <w:szCs w:val="28"/>
          <w:lang w:eastAsia="zh-TW"/>
        </w:rPr>
      </w:pPr>
      <w:bookmarkStart w:id="572" w:name="_Ref168831400"/>
      <w:r w:rsidRPr="009D3745">
        <w:rPr>
          <w:rFonts w:ascii="Courier New" w:eastAsia="PMingLiU" w:hAnsi="Courier New" w:cs="Courier New"/>
          <w:szCs w:val="28"/>
          <w:lang w:eastAsia="zh-TW"/>
        </w:rPr>
        <w:lastRenderedPageBreak/>
        <w:sym w:font="Symbol" w:char="006D"/>
      </w:r>
      <w:r w:rsidRPr="009D3745">
        <w:rPr>
          <w:rFonts w:ascii="Courier New" w:eastAsia="PMingLiU" w:hAnsi="Courier New" w:cs="Courier New"/>
          <w:szCs w:val="28"/>
          <w:vertAlign w:val="superscript"/>
          <w:lang w:eastAsia="zh-TW"/>
        </w:rPr>
        <w:sym w:font="Symbol" w:char="F0AE"/>
      </w:r>
      <w:r w:rsidR="00A63B78" w:rsidRPr="00E527A2">
        <w:rPr>
          <w:rFonts w:ascii="Courier New" w:hAnsi="Courier New" w:cs="Courier New"/>
        </w:rPr>
        <w:sym w:font="Symbol" w:char="F0CE"/>
      </w:r>
      <w:r w:rsidRPr="009D3745">
        <w:rPr>
          <w:rFonts w:ascii="Courier New" w:hAnsi="Courier New" w:cs="Courier New"/>
          <w:b/>
          <w:bCs/>
          <w:szCs w:val="28"/>
          <w:lang w:eastAsia="zh-TW"/>
        </w:rPr>
        <w:sym w:font="Symbol" w:char="0053"/>
      </w:r>
      <w:r w:rsidRPr="00D4690B">
        <w:rPr>
          <w:rFonts w:ascii="Courier New" w:hAnsi="Courier New" w:cs="Courier New"/>
          <w:b/>
          <w:bCs/>
          <w:szCs w:val="28"/>
          <w:vertAlign w:val="subscript"/>
          <w:lang w:eastAsia="zh-TW"/>
        </w:rPr>
        <w:t>0</w:t>
      </w:r>
      <w:r w:rsidRPr="00D4690B">
        <w:rPr>
          <w:rFonts w:ascii="Courier New" w:eastAsia="PMingLiU" w:hAnsi="Courier New" w:cs="Courier New"/>
          <w:szCs w:val="28"/>
          <w:lang w:eastAsia="zh-TW"/>
        </w:rPr>
        <w:t xml:space="preserve"> &amp;</w:t>
      </w:r>
      <w:r w:rsidRPr="00D4690B">
        <w:rPr>
          <w:rFonts w:ascii="Courier New" w:hAnsi="Courier New" w:cs="Courier New"/>
          <w:szCs w:val="28"/>
          <w:lang w:eastAsia="zh-TW"/>
        </w:rPr>
        <w:t xml:space="preserve"> </w:t>
      </w:r>
      <w:r w:rsidRPr="0005597A">
        <w:rPr>
          <w:rFonts w:ascii="Courier New" w:eastAsia="PMingLiU" w:hAnsi="Courier New" w:cs="Courier New"/>
          <w:dstrike/>
          <w:szCs w:val="28"/>
          <w:lang w:eastAsia="zh-TW"/>
        </w:rPr>
        <w:t>P</w:t>
      </w:r>
      <w:r w:rsidR="00A63B78" w:rsidRPr="00E527A2">
        <w:rPr>
          <w:rFonts w:ascii="Courier New" w:hAnsi="Courier New" w:cs="Courier New"/>
        </w:rPr>
        <w:sym w:font="Symbol" w:char="F0CE"/>
      </w:r>
      <w:r w:rsidRPr="00D4690B">
        <w:rPr>
          <w:rFonts w:eastAsia="PMingLiU"/>
          <w:b/>
          <w:bCs/>
          <w:i/>
          <w:iCs/>
          <w:szCs w:val="28"/>
          <w:lang w:eastAsia="zh-TW"/>
        </w:rPr>
        <w:t>G</w:t>
      </w:r>
      <w:r w:rsidRPr="00D4690B">
        <w:rPr>
          <w:rFonts w:ascii="Courier New" w:eastAsia="PMingLiU" w:hAnsi="Courier New" w:cs="Courier New"/>
          <w:szCs w:val="28"/>
          <w:lang w:eastAsia="zh-TW"/>
        </w:rPr>
        <w:t>(</w:t>
      </w:r>
      <w:r w:rsidRPr="009D3745">
        <w:rPr>
          <w:rFonts w:ascii="Courier New" w:eastAsia="PMingLiU" w:hAnsi="Courier New" w:cs="Courier New"/>
          <w:szCs w:val="28"/>
          <w:lang w:eastAsia="zh-TW"/>
        </w:rPr>
        <w:sym w:font="Symbol" w:char="006D"/>
      </w:r>
      <w:r w:rsidRPr="00D4690B">
        <w:rPr>
          <w:rFonts w:ascii="Courier New" w:eastAsia="PMingLiU" w:hAnsi="Courier New" w:cs="Courier New"/>
          <w:szCs w:val="28"/>
          <w:lang w:eastAsia="zh-TW"/>
        </w:rPr>
        <w:t>)</w:t>
      </w:r>
      <w:r w:rsidRPr="00D4690B">
        <w:rPr>
          <w:rFonts w:ascii="Courier New" w:eastAsia="PMingLiU" w:hAnsi="Courier New" w:cs="Courier New"/>
          <w:szCs w:val="28"/>
          <w:lang w:eastAsia="zh-TW"/>
        </w:rPr>
        <w:tab/>
      </w:r>
      <w:r w:rsidRPr="00D4690B">
        <w:rPr>
          <w:rFonts w:ascii="Courier New" w:eastAsia="PMingLiU" w:hAnsi="Courier New" w:cs="Courier New"/>
          <w:szCs w:val="28"/>
          <w:lang w:eastAsia="zh-TW"/>
        </w:rPr>
        <w:tab/>
      </w:r>
      <w:r w:rsidRPr="009D3745">
        <w:rPr>
          <w:rFonts w:ascii="Courier New" w:hAnsi="Courier New" w:cs="Courier New"/>
          <w:szCs w:val="28"/>
          <w:lang w:eastAsia="zh-TW"/>
        </w:rPr>
        <w:sym w:font="Euclid Math One" w:char="0090"/>
      </w:r>
      <w:r w:rsidRPr="00D4690B">
        <w:rPr>
          <w:rFonts w:ascii="Courier New" w:hAnsi="Courier New" w:cs="Courier New"/>
          <w:szCs w:val="28"/>
          <w:lang w:eastAsia="zh-TW"/>
        </w:rPr>
        <w:t xml:space="preserve"> </w:t>
      </w:r>
      <w:r w:rsidRPr="009D3745">
        <w:rPr>
          <w:rFonts w:ascii="Courier New" w:eastAsia="PMingLiU" w:hAnsi="Courier New" w:cs="Courier New"/>
          <w:szCs w:val="28"/>
          <w:lang w:eastAsia="zh-TW"/>
        </w:rPr>
        <w:sym w:font="Symbol" w:char="006D"/>
      </w:r>
      <w:r w:rsidRPr="009D3745">
        <w:rPr>
          <w:rFonts w:ascii="Courier New" w:eastAsia="PMingLiU" w:hAnsi="Courier New" w:cs="Courier New"/>
          <w:szCs w:val="28"/>
          <w:vertAlign w:val="superscript"/>
          <w:lang w:eastAsia="zh-TW"/>
        </w:rPr>
        <w:sym w:font="Symbol" w:char="F0AE"/>
      </w:r>
      <w:r w:rsidRPr="009D3745">
        <w:rPr>
          <w:rFonts w:ascii="Courier New" w:hAnsi="Courier New" w:cs="Courier New"/>
          <w:szCs w:val="28"/>
          <w:lang w:eastAsia="zh-TW"/>
        </w:rPr>
        <w:sym w:font="Symbol" w:char="00D7"/>
      </w:r>
      <w:r w:rsidR="005D51C9">
        <w:rPr>
          <w:rFonts w:ascii="Courier New" w:hAnsi="Courier New" w:cs="Courier New"/>
        </w:rPr>
        <w:sym w:font="Euclid Symbol" w:char="F0E1"/>
      </w:r>
      <w:r w:rsidRPr="00D4690B">
        <w:rPr>
          <w:rFonts w:ascii="Courier New" w:eastAsia="PMingLiU" w:hAnsi="Courier New" w:cs="Courier New"/>
          <w:dstrike/>
          <w:szCs w:val="28"/>
          <w:lang w:eastAsia="zh-TW"/>
        </w:rPr>
        <w:t>P</w:t>
      </w:r>
      <w:r w:rsidR="005D51C9">
        <w:rPr>
          <w:rFonts w:ascii="Courier New" w:hAnsi="Courier New" w:cs="Courier New"/>
        </w:rPr>
        <w:sym w:font="Euclid Symbol" w:char="F0F1"/>
      </w:r>
      <w:r w:rsidR="00A63B78" w:rsidRPr="00E527A2">
        <w:rPr>
          <w:rFonts w:ascii="Courier New" w:hAnsi="Courier New" w:cs="Courier New"/>
        </w:rPr>
        <w:sym w:font="Symbol" w:char="F0CE"/>
      </w:r>
      <w:r w:rsidRPr="009D3745">
        <w:rPr>
          <w:rFonts w:ascii="Courier New" w:hAnsi="Courier New" w:cs="Courier New"/>
          <w:b/>
          <w:bCs/>
          <w:szCs w:val="28"/>
          <w:lang w:eastAsia="zh-TW"/>
        </w:rPr>
        <w:sym w:font="Symbol" w:char="0053"/>
      </w:r>
      <w:r w:rsidR="00007D62">
        <w:rPr>
          <w:rFonts w:ascii="Courier New" w:hAnsi="Courier New" w:cs="Courier New"/>
          <w:b/>
          <w:bCs/>
          <w:szCs w:val="28"/>
          <w:vertAlign w:val="subscript"/>
          <w:lang w:eastAsia="zh-TW"/>
        </w:rPr>
        <w:t>1</w:t>
      </w:r>
      <w:r w:rsidRPr="00D4690B">
        <w:rPr>
          <w:rFonts w:ascii="Courier New" w:hAnsi="Courier New" w:cs="Courier New"/>
          <w:szCs w:val="28"/>
          <w:lang w:eastAsia="zh-TW"/>
        </w:rPr>
        <w:tab/>
      </w:r>
      <w:r w:rsidRPr="00D4690B">
        <w:rPr>
          <w:rFonts w:ascii="Courier New" w:eastAsia="PMingLiU" w:hAnsi="Courier New" w:cs="Courier New"/>
          <w:szCs w:val="28"/>
          <w:lang w:eastAsia="zh-TW"/>
        </w:rPr>
        <w:t>&amp;</w:t>
      </w:r>
      <w:r w:rsidRPr="00D4690B">
        <w:rPr>
          <w:rFonts w:ascii="Courier New" w:hAnsi="Courier New" w:cs="Courier New"/>
          <w:szCs w:val="28"/>
          <w:lang w:eastAsia="zh-TW"/>
        </w:rPr>
        <w:t xml:space="preserve"> </w:t>
      </w:r>
      <w:r w:rsidRPr="009D3745">
        <w:rPr>
          <w:rFonts w:ascii="Courier New" w:eastAsia="PMingLiU" w:hAnsi="Courier New" w:cs="Courier New"/>
          <w:szCs w:val="28"/>
          <w:lang w:eastAsia="zh-TW"/>
        </w:rPr>
        <w:sym w:font="Symbol" w:char="006D"/>
      </w:r>
      <w:r w:rsidRPr="009D3745">
        <w:rPr>
          <w:rFonts w:ascii="Courier New" w:eastAsia="PMingLiU" w:hAnsi="Courier New" w:cs="Courier New"/>
          <w:szCs w:val="28"/>
          <w:vertAlign w:val="superscript"/>
          <w:lang w:eastAsia="zh-TW"/>
        </w:rPr>
        <w:sym w:font="Symbol" w:char="F0AE"/>
      </w:r>
      <w:r w:rsidRPr="009D3745">
        <w:rPr>
          <w:rFonts w:ascii="Courier New" w:hAnsi="Courier New" w:cs="Courier New"/>
          <w:szCs w:val="28"/>
          <w:lang w:eastAsia="zh-TW"/>
        </w:rPr>
        <w:sym w:font="Symbol" w:char="00D7"/>
      </w:r>
      <w:r w:rsidR="005D51C9">
        <w:rPr>
          <w:rFonts w:ascii="Courier New" w:hAnsi="Courier New" w:cs="Courier New"/>
        </w:rPr>
        <w:sym w:font="Euclid Symbol" w:char="F0E1"/>
      </w:r>
      <w:r w:rsidRPr="00D4690B">
        <w:rPr>
          <w:rFonts w:ascii="Courier New" w:eastAsia="PMingLiU" w:hAnsi="Courier New" w:cs="Courier New"/>
          <w:dstrike/>
          <w:szCs w:val="28"/>
          <w:lang w:eastAsia="zh-TW"/>
        </w:rPr>
        <w:t>P</w:t>
      </w:r>
      <w:r w:rsidRPr="00D4690B">
        <w:rPr>
          <w:rFonts w:ascii="Courier New" w:eastAsia="PMingLiU" w:hAnsi="Courier New" w:cs="Courier New"/>
          <w:szCs w:val="28"/>
          <w:lang w:eastAsia="zh-TW"/>
        </w:rPr>
        <w:t>,</w:t>
      </w:r>
      <w:r w:rsidRPr="009D3745">
        <w:rPr>
          <w:rFonts w:ascii="Courier New" w:hAnsi="Courier New" w:cs="Courier New"/>
          <w:szCs w:val="28"/>
          <w:lang w:eastAsia="zh-TW"/>
        </w:rPr>
        <w:sym w:font="Symbol" w:char="0067"/>
      </w:r>
      <w:r w:rsidR="005D51C9">
        <w:rPr>
          <w:rFonts w:ascii="Courier New" w:hAnsi="Courier New" w:cs="Courier New"/>
        </w:rPr>
        <w:sym w:font="Euclid Symbol" w:char="F0F1"/>
      </w:r>
      <w:r w:rsidR="00A63B78" w:rsidRPr="00E527A2">
        <w:rPr>
          <w:rFonts w:ascii="Courier New" w:hAnsi="Courier New" w:cs="Courier New"/>
        </w:rPr>
        <w:sym w:font="Symbol" w:char="F0CE"/>
      </w:r>
      <w:r w:rsidRPr="009D3745">
        <w:rPr>
          <w:rFonts w:ascii="Courier New" w:hAnsi="Courier New" w:cs="Courier New"/>
          <w:b/>
          <w:bCs/>
          <w:szCs w:val="28"/>
          <w:lang w:eastAsia="zh-TW"/>
        </w:rPr>
        <w:sym w:font="Symbol" w:char="0053"/>
      </w:r>
      <w:r w:rsidR="00007D62">
        <w:rPr>
          <w:rFonts w:ascii="Courier New" w:hAnsi="Courier New" w:cs="Courier New"/>
          <w:b/>
          <w:bCs/>
          <w:szCs w:val="28"/>
          <w:vertAlign w:val="subscript"/>
          <w:lang w:eastAsia="zh-TW"/>
        </w:rPr>
        <w:t>1</w:t>
      </w:r>
      <w:r w:rsidRPr="00D4690B">
        <w:rPr>
          <w:rFonts w:eastAsia="PMingLiU"/>
          <w:szCs w:val="28"/>
          <w:lang w:eastAsia="zh-TW"/>
        </w:rPr>
        <w:t>,</w:t>
      </w:r>
      <w:bookmarkEnd w:id="572"/>
    </w:p>
    <w:p w:rsidR="00A403B0" w:rsidRPr="009D3745" w:rsidRDefault="00A403B0" w:rsidP="00AA44F7">
      <w:pPr>
        <w:numPr>
          <w:ilvl w:val="0"/>
          <w:numId w:val="112"/>
        </w:numPr>
        <w:spacing w:line="360" w:lineRule="auto"/>
        <w:jc w:val="left"/>
        <w:rPr>
          <w:rFonts w:ascii="Courier New" w:eastAsia="PMingLiU" w:hAnsi="Courier New" w:cs="Courier New"/>
          <w:color w:val="0000FF"/>
          <w:szCs w:val="28"/>
          <w:lang w:eastAsia="zh-TW"/>
        </w:rPr>
      </w:pPr>
      <w:bookmarkStart w:id="573" w:name="_Ref168831437"/>
      <w:r w:rsidRPr="009D3745">
        <w:rPr>
          <w:rFonts w:ascii="Courier New" w:eastAsia="PMingLiU" w:hAnsi="Courier New" w:cs="Courier New"/>
          <w:szCs w:val="28"/>
          <w:lang w:eastAsia="zh-TW"/>
        </w:rPr>
        <w:sym w:font="Symbol" w:char="006D"/>
      </w:r>
      <w:r w:rsidRPr="009D3745">
        <w:rPr>
          <w:rFonts w:ascii="Courier New" w:eastAsia="PMingLiU" w:hAnsi="Courier New" w:cs="Courier New"/>
          <w:szCs w:val="28"/>
          <w:vertAlign w:val="superscript"/>
          <w:lang w:eastAsia="zh-TW"/>
        </w:rPr>
        <w:sym w:font="Symbol" w:char="F0AE"/>
      </w:r>
      <w:r w:rsidR="00A63B78" w:rsidRPr="00E527A2">
        <w:rPr>
          <w:rFonts w:ascii="Courier New" w:hAnsi="Courier New" w:cs="Courier New"/>
        </w:rPr>
        <w:sym w:font="Symbol" w:char="F0CE"/>
      </w:r>
      <w:r w:rsidRPr="009D3745">
        <w:rPr>
          <w:rFonts w:ascii="Courier New" w:hAnsi="Courier New" w:cs="Courier New"/>
          <w:b/>
          <w:bCs/>
          <w:szCs w:val="28"/>
          <w:lang w:eastAsia="zh-TW"/>
        </w:rPr>
        <w:sym w:font="Symbol" w:char="0053"/>
      </w:r>
      <w:r w:rsidRPr="009D3745">
        <w:rPr>
          <w:rFonts w:ascii="Courier New" w:hAnsi="Courier New" w:cs="Courier New"/>
          <w:b/>
          <w:bCs/>
          <w:szCs w:val="28"/>
          <w:vertAlign w:val="subscript"/>
          <w:lang w:eastAsia="zh-TW"/>
        </w:rPr>
        <w:t>0</w:t>
      </w:r>
      <w:r w:rsidRPr="009D3745">
        <w:rPr>
          <w:rFonts w:ascii="Courier New" w:eastAsia="PMingLiU" w:hAnsi="Courier New" w:cs="Courier New"/>
          <w:szCs w:val="28"/>
          <w:lang w:eastAsia="zh-TW"/>
        </w:rPr>
        <w:t xml:space="preserve"> &amp;</w:t>
      </w:r>
      <w:r w:rsidRPr="009D3745">
        <w:rPr>
          <w:rFonts w:ascii="Courier New" w:hAnsi="Courier New" w:cs="Courier New"/>
          <w:szCs w:val="28"/>
          <w:lang w:eastAsia="zh-TW"/>
        </w:rPr>
        <w:t xml:space="preserve"> </w:t>
      </w:r>
      <w:r w:rsidRPr="0005597A">
        <w:rPr>
          <w:rFonts w:ascii="Courier New" w:eastAsia="PMingLiU" w:hAnsi="Courier New" w:cs="Courier New"/>
          <w:dstrike/>
          <w:szCs w:val="28"/>
          <w:lang w:eastAsia="zh-TW"/>
        </w:rPr>
        <w:t>P</w:t>
      </w:r>
      <w:r w:rsidR="00A63B78" w:rsidRPr="00E527A2">
        <w:rPr>
          <w:rFonts w:ascii="Courier New" w:hAnsi="Courier New" w:cs="Courier New"/>
        </w:rPr>
        <w:sym w:font="Symbol" w:char="F0CE"/>
      </w:r>
      <w:r w:rsidRPr="00D4690B">
        <w:rPr>
          <w:rFonts w:eastAsia="PMingLiU"/>
          <w:b/>
          <w:bCs/>
          <w:i/>
          <w:iCs/>
          <w:szCs w:val="28"/>
          <w:lang w:eastAsia="zh-TW"/>
        </w:rPr>
        <w:t>D</w:t>
      </w:r>
      <w:r w:rsidRPr="009D3745">
        <w:rPr>
          <w:rFonts w:ascii="Courier New" w:eastAsia="PMingLiU" w:hAnsi="Courier New" w:cs="Courier New"/>
          <w:szCs w:val="28"/>
          <w:lang w:eastAsia="zh-TW"/>
        </w:rPr>
        <w:t>(</w:t>
      </w:r>
      <w:r w:rsidRPr="009D3745">
        <w:rPr>
          <w:rFonts w:ascii="Courier New" w:eastAsia="PMingLiU" w:hAnsi="Courier New" w:cs="Courier New"/>
          <w:szCs w:val="28"/>
          <w:lang w:eastAsia="zh-TW"/>
        </w:rPr>
        <w:sym w:font="Symbol" w:char="006D"/>
      </w:r>
      <w:r w:rsidRPr="009D3745">
        <w:rPr>
          <w:rFonts w:ascii="Courier New" w:eastAsia="PMingLiU" w:hAnsi="Courier New" w:cs="Courier New"/>
          <w:szCs w:val="28"/>
          <w:lang w:eastAsia="zh-TW"/>
        </w:rPr>
        <w:t>)</w:t>
      </w:r>
      <w:r w:rsidRPr="009D3745">
        <w:rPr>
          <w:rFonts w:ascii="Courier New" w:eastAsia="PMingLiU" w:hAnsi="Courier New" w:cs="Courier New"/>
          <w:szCs w:val="28"/>
          <w:lang w:eastAsia="zh-TW"/>
        </w:rPr>
        <w:tab/>
      </w:r>
      <w:r w:rsidRPr="009D3745">
        <w:rPr>
          <w:rFonts w:ascii="Courier New" w:eastAsia="PMingLiU" w:hAnsi="Courier New" w:cs="Courier New"/>
          <w:szCs w:val="28"/>
          <w:lang w:eastAsia="zh-TW"/>
        </w:rPr>
        <w:tab/>
      </w:r>
      <w:r w:rsidRPr="009D3745">
        <w:rPr>
          <w:rFonts w:ascii="Courier New" w:hAnsi="Courier New" w:cs="Courier New"/>
          <w:szCs w:val="28"/>
          <w:lang w:eastAsia="zh-TW"/>
        </w:rPr>
        <w:sym w:font="Euclid Math One" w:char="0090"/>
      </w:r>
      <w:r w:rsidRPr="009D3745">
        <w:rPr>
          <w:rFonts w:ascii="Courier New" w:hAnsi="Courier New" w:cs="Courier New"/>
          <w:szCs w:val="28"/>
          <w:lang w:eastAsia="zh-TW"/>
        </w:rPr>
        <w:t xml:space="preserve"> </w:t>
      </w:r>
      <w:r w:rsidRPr="009D3745">
        <w:rPr>
          <w:rFonts w:ascii="Courier New" w:eastAsia="PMingLiU" w:hAnsi="Courier New" w:cs="Courier New"/>
          <w:szCs w:val="28"/>
          <w:lang w:eastAsia="zh-TW"/>
        </w:rPr>
        <w:sym w:font="Symbol" w:char="006D"/>
      </w:r>
      <w:r w:rsidRPr="009D3745">
        <w:rPr>
          <w:rFonts w:ascii="Courier New" w:eastAsia="PMingLiU" w:hAnsi="Courier New" w:cs="Courier New"/>
          <w:szCs w:val="28"/>
          <w:vertAlign w:val="superscript"/>
          <w:lang w:eastAsia="zh-TW"/>
        </w:rPr>
        <w:sym w:font="Symbol" w:char="F0AE"/>
      </w:r>
      <w:r w:rsidRPr="009D3745">
        <w:rPr>
          <w:rFonts w:ascii="Courier New" w:hAnsi="Courier New" w:cs="Courier New"/>
          <w:szCs w:val="28"/>
          <w:lang w:eastAsia="zh-TW"/>
        </w:rPr>
        <w:sym w:font="Symbol" w:char="00D7"/>
      </w:r>
      <w:r w:rsidR="005D51C9">
        <w:rPr>
          <w:rFonts w:ascii="Courier New" w:hAnsi="Courier New" w:cs="Courier New"/>
        </w:rPr>
        <w:sym w:font="Euclid Symbol" w:char="F0E1"/>
      </w:r>
      <w:r w:rsidRPr="00D4690B">
        <w:rPr>
          <w:rFonts w:ascii="Courier New" w:eastAsia="PMingLiU" w:hAnsi="Courier New" w:cs="Courier New"/>
          <w:dstrike/>
          <w:szCs w:val="28"/>
          <w:lang w:eastAsia="zh-TW"/>
        </w:rPr>
        <w:t>P</w:t>
      </w:r>
      <w:r w:rsidR="005D51C9">
        <w:rPr>
          <w:rFonts w:ascii="Courier New" w:hAnsi="Courier New" w:cs="Courier New"/>
        </w:rPr>
        <w:sym w:font="Euclid Symbol" w:char="F0F1"/>
      </w:r>
      <w:r w:rsidR="00A63B78" w:rsidRPr="00E527A2">
        <w:rPr>
          <w:rFonts w:ascii="Courier New" w:hAnsi="Courier New" w:cs="Courier New"/>
        </w:rPr>
        <w:sym w:font="Symbol" w:char="F0CE"/>
      </w:r>
      <w:r w:rsidRPr="009D3745">
        <w:rPr>
          <w:rFonts w:ascii="Courier New" w:hAnsi="Courier New" w:cs="Courier New"/>
          <w:b/>
          <w:bCs/>
          <w:szCs w:val="28"/>
          <w:lang w:eastAsia="zh-TW"/>
        </w:rPr>
        <w:sym w:font="Symbol" w:char="0053"/>
      </w:r>
      <w:r w:rsidR="00007D62">
        <w:rPr>
          <w:rFonts w:ascii="Courier New" w:hAnsi="Courier New" w:cs="Courier New"/>
          <w:b/>
          <w:bCs/>
          <w:szCs w:val="28"/>
          <w:vertAlign w:val="subscript"/>
          <w:lang w:eastAsia="zh-TW"/>
        </w:rPr>
        <w:t>1</w:t>
      </w:r>
      <w:r w:rsidRPr="009D3745">
        <w:rPr>
          <w:rFonts w:ascii="Courier New" w:hAnsi="Courier New" w:cs="Courier New"/>
          <w:szCs w:val="28"/>
          <w:lang w:eastAsia="zh-TW"/>
        </w:rPr>
        <w:tab/>
      </w:r>
      <w:r w:rsidRPr="009D3745">
        <w:rPr>
          <w:rFonts w:ascii="Courier New" w:eastAsia="PMingLiU" w:hAnsi="Courier New" w:cs="Courier New"/>
          <w:szCs w:val="28"/>
          <w:lang w:eastAsia="zh-TW"/>
        </w:rPr>
        <w:t>&amp;</w:t>
      </w:r>
      <w:r w:rsidRPr="009D3745">
        <w:rPr>
          <w:rFonts w:ascii="Courier New" w:hAnsi="Courier New" w:cs="Courier New"/>
          <w:szCs w:val="28"/>
          <w:lang w:eastAsia="zh-TW"/>
        </w:rPr>
        <w:t xml:space="preserve"> </w:t>
      </w:r>
      <w:r w:rsidRPr="009D3745">
        <w:rPr>
          <w:rFonts w:ascii="Courier New" w:eastAsia="PMingLiU" w:hAnsi="Courier New" w:cs="Courier New"/>
          <w:szCs w:val="28"/>
          <w:lang w:eastAsia="zh-TW"/>
        </w:rPr>
        <w:sym w:font="Symbol" w:char="006D"/>
      </w:r>
      <w:r w:rsidRPr="009D3745">
        <w:rPr>
          <w:rFonts w:ascii="Courier New" w:eastAsia="PMingLiU" w:hAnsi="Courier New" w:cs="Courier New"/>
          <w:szCs w:val="28"/>
          <w:vertAlign w:val="superscript"/>
          <w:lang w:eastAsia="zh-TW"/>
        </w:rPr>
        <w:sym w:font="Symbol" w:char="F0AE"/>
      </w:r>
      <w:r w:rsidRPr="009D3745">
        <w:rPr>
          <w:rFonts w:ascii="Courier New" w:hAnsi="Courier New" w:cs="Courier New"/>
          <w:szCs w:val="28"/>
          <w:lang w:eastAsia="zh-TW"/>
        </w:rPr>
        <w:sym w:font="Symbol" w:char="00D7"/>
      </w:r>
      <w:r w:rsidR="005D51C9">
        <w:rPr>
          <w:rFonts w:ascii="Courier New" w:hAnsi="Courier New" w:cs="Courier New"/>
        </w:rPr>
        <w:sym w:font="Euclid Symbol" w:char="F0E1"/>
      </w:r>
      <w:r w:rsidRPr="00D4690B">
        <w:rPr>
          <w:rFonts w:ascii="Courier New" w:eastAsia="PMingLiU" w:hAnsi="Courier New" w:cs="Courier New"/>
          <w:dstrike/>
          <w:szCs w:val="28"/>
          <w:lang w:eastAsia="zh-TW"/>
        </w:rPr>
        <w:t>P</w:t>
      </w:r>
      <w:r w:rsidRPr="009D3745">
        <w:rPr>
          <w:rFonts w:ascii="Courier New" w:eastAsia="PMingLiU" w:hAnsi="Courier New" w:cs="Courier New"/>
          <w:szCs w:val="28"/>
          <w:lang w:eastAsia="zh-TW"/>
        </w:rPr>
        <w:t>,</w:t>
      </w:r>
      <w:r w:rsidRPr="009D3745">
        <w:rPr>
          <w:rFonts w:ascii="Courier New" w:hAnsi="Courier New" w:cs="Courier New"/>
          <w:szCs w:val="28"/>
          <w:lang w:eastAsia="zh-TW"/>
        </w:rPr>
        <w:sym w:font="Symbol" w:char="F044"/>
      </w:r>
      <w:r w:rsidR="005D51C9">
        <w:rPr>
          <w:rFonts w:ascii="Courier New" w:hAnsi="Courier New" w:cs="Courier New"/>
        </w:rPr>
        <w:sym w:font="Euclid Symbol" w:char="F0F1"/>
      </w:r>
      <w:r w:rsidR="00A63B78" w:rsidRPr="00E527A2">
        <w:rPr>
          <w:rFonts w:ascii="Courier New" w:hAnsi="Courier New" w:cs="Courier New"/>
        </w:rPr>
        <w:sym w:font="Symbol" w:char="F0CE"/>
      </w:r>
      <w:r w:rsidRPr="009D3745">
        <w:rPr>
          <w:rFonts w:ascii="Courier New" w:hAnsi="Courier New" w:cs="Courier New"/>
          <w:b/>
          <w:bCs/>
          <w:szCs w:val="28"/>
          <w:lang w:eastAsia="zh-TW"/>
        </w:rPr>
        <w:sym w:font="Symbol" w:char="0053"/>
      </w:r>
      <w:r w:rsidR="00007D62">
        <w:rPr>
          <w:rFonts w:ascii="Courier New" w:hAnsi="Courier New" w:cs="Courier New"/>
          <w:b/>
          <w:bCs/>
          <w:szCs w:val="28"/>
          <w:vertAlign w:val="subscript"/>
          <w:lang w:eastAsia="zh-TW"/>
        </w:rPr>
        <w:t>1</w:t>
      </w:r>
      <w:r w:rsidRPr="009D3745">
        <w:rPr>
          <w:rFonts w:eastAsia="PMingLiU"/>
          <w:szCs w:val="28"/>
          <w:lang w:eastAsia="zh-TW"/>
        </w:rPr>
        <w:t>,</w:t>
      </w:r>
      <w:bookmarkEnd w:id="573"/>
    </w:p>
    <w:p w:rsidR="00A403B0" w:rsidRPr="00D4690B" w:rsidRDefault="00A403B0" w:rsidP="00B80ED4">
      <w:pPr>
        <w:numPr>
          <w:ilvl w:val="0"/>
          <w:numId w:val="112"/>
        </w:numPr>
        <w:tabs>
          <w:tab w:val="clear" w:pos="284"/>
        </w:tabs>
        <w:spacing w:line="360" w:lineRule="auto"/>
        <w:jc w:val="left"/>
        <w:rPr>
          <w:rFonts w:ascii="Courier New" w:eastAsia="PMingLiU" w:hAnsi="Courier New" w:cs="Courier New"/>
          <w:color w:val="0000FF"/>
          <w:szCs w:val="28"/>
          <w:lang w:eastAsia="zh-TW"/>
        </w:rPr>
      </w:pPr>
      <w:bookmarkStart w:id="574" w:name="_Ref168831596"/>
      <w:bookmarkStart w:id="575" w:name="_Ref169004564"/>
      <w:bookmarkStart w:id="576" w:name="_Ref169957048"/>
      <w:r w:rsidRPr="009D3745">
        <w:rPr>
          <w:rFonts w:ascii="Courier New" w:eastAsia="PMingLiU" w:hAnsi="Courier New" w:cs="Courier New"/>
          <w:szCs w:val="28"/>
          <w:lang w:eastAsia="zh-TW"/>
        </w:rPr>
        <w:sym w:font="Symbol" w:char="006D"/>
      </w:r>
      <w:r w:rsidRPr="009D3745">
        <w:rPr>
          <w:rFonts w:ascii="Courier New" w:eastAsia="PMingLiU" w:hAnsi="Courier New" w:cs="Courier New"/>
          <w:szCs w:val="28"/>
          <w:vertAlign w:val="superscript"/>
          <w:lang w:eastAsia="zh-TW"/>
        </w:rPr>
        <w:sym w:font="Symbol" w:char="F0AE"/>
      </w:r>
      <w:r w:rsidR="00A63B78" w:rsidRPr="00E527A2">
        <w:rPr>
          <w:rFonts w:ascii="Courier New" w:hAnsi="Courier New" w:cs="Courier New"/>
        </w:rPr>
        <w:sym w:font="Symbol" w:char="F0CE"/>
      </w:r>
      <w:r w:rsidRPr="009D3745">
        <w:rPr>
          <w:rFonts w:ascii="Courier New" w:hAnsi="Courier New" w:cs="Courier New"/>
          <w:b/>
          <w:bCs/>
          <w:szCs w:val="28"/>
          <w:lang w:eastAsia="zh-TW"/>
        </w:rPr>
        <w:sym w:font="Symbol" w:char="0053"/>
      </w:r>
      <w:r w:rsidRPr="009D3745">
        <w:rPr>
          <w:rFonts w:ascii="Courier New" w:hAnsi="Courier New" w:cs="Courier New"/>
          <w:b/>
          <w:bCs/>
          <w:szCs w:val="28"/>
          <w:vertAlign w:val="subscript"/>
          <w:lang w:eastAsia="zh-TW"/>
        </w:rPr>
        <w:t>0</w:t>
      </w:r>
      <w:r w:rsidR="00007D62">
        <w:rPr>
          <w:rFonts w:ascii="Courier New" w:eastAsia="PMingLiU" w:hAnsi="Courier New" w:cs="Courier New"/>
          <w:szCs w:val="28"/>
          <w:lang w:eastAsia="zh-TW"/>
        </w:rPr>
        <w:t xml:space="preserve"> </w:t>
      </w:r>
      <w:r w:rsidRPr="009D3745">
        <w:rPr>
          <w:rFonts w:ascii="Courier New" w:eastAsia="PMingLiU" w:hAnsi="Courier New" w:cs="Courier New"/>
          <w:szCs w:val="28"/>
          <w:lang w:eastAsia="zh-TW"/>
        </w:rPr>
        <w:t>&amp;</w:t>
      </w:r>
      <w:r w:rsidRPr="009D3745">
        <w:rPr>
          <w:rFonts w:ascii="Courier New" w:hAnsi="Courier New" w:cs="Courier New"/>
          <w:szCs w:val="28"/>
          <w:lang w:eastAsia="zh-TW"/>
        </w:rPr>
        <w:t xml:space="preserve"> </w:t>
      </w:r>
      <w:r w:rsidR="00007D62">
        <w:rPr>
          <w:rFonts w:ascii="Courier New" w:eastAsia="PMingLiU" w:hAnsi="Courier New" w:cs="Courier New"/>
          <w:szCs w:val="28"/>
          <w:lang w:eastAsia="zh-TW"/>
        </w:rPr>
        <w:t>u</w:t>
      </w:r>
      <w:r w:rsidR="00A63B78" w:rsidRPr="00E527A2">
        <w:rPr>
          <w:rFonts w:ascii="Courier New" w:hAnsi="Courier New" w:cs="Courier New"/>
        </w:rPr>
        <w:sym w:font="Symbol" w:char="F0CE"/>
      </w:r>
      <w:r w:rsidR="00007D62">
        <w:rPr>
          <w:rFonts w:eastAsia="PMingLiU" w:cs="Courier New"/>
          <w:b/>
          <w:bCs/>
          <w:i/>
          <w:iCs/>
          <w:szCs w:val="28"/>
          <w:lang w:eastAsia="zh-TW"/>
        </w:rPr>
        <w:t>U</w:t>
      </w:r>
      <w:r w:rsidRPr="009D3745">
        <w:rPr>
          <w:rFonts w:ascii="Courier New" w:eastAsia="PMingLiU" w:hAnsi="Courier New" w:cs="Courier New"/>
          <w:szCs w:val="28"/>
          <w:lang w:eastAsia="zh-TW"/>
        </w:rPr>
        <w:t>(</w:t>
      </w:r>
      <w:r w:rsidRPr="009D3745">
        <w:rPr>
          <w:rFonts w:ascii="Courier New" w:eastAsia="PMingLiU" w:hAnsi="Courier New" w:cs="Courier New"/>
          <w:szCs w:val="28"/>
          <w:lang w:eastAsia="zh-TW"/>
        </w:rPr>
        <w:sym w:font="Symbol" w:char="006D"/>
      </w:r>
      <w:r w:rsidRPr="009D3745">
        <w:rPr>
          <w:rFonts w:ascii="Courier New" w:eastAsia="PMingLiU" w:hAnsi="Courier New" w:cs="Courier New"/>
          <w:szCs w:val="28"/>
          <w:lang w:eastAsia="zh-TW"/>
        </w:rPr>
        <w:t>)</w:t>
      </w:r>
      <w:r w:rsidRPr="009D3745">
        <w:rPr>
          <w:rFonts w:ascii="Courier New" w:eastAsia="PMingLiU" w:hAnsi="Courier New" w:cs="Courier New"/>
          <w:szCs w:val="28"/>
          <w:lang w:eastAsia="zh-TW"/>
        </w:rPr>
        <w:tab/>
      </w:r>
      <w:r w:rsidRPr="009D3745">
        <w:rPr>
          <w:rFonts w:ascii="Courier New" w:eastAsia="PMingLiU" w:hAnsi="Courier New" w:cs="Courier New"/>
          <w:szCs w:val="28"/>
          <w:lang w:eastAsia="zh-TW"/>
        </w:rPr>
        <w:tab/>
      </w:r>
      <w:r w:rsidRPr="009D3745">
        <w:rPr>
          <w:rFonts w:ascii="Courier New" w:hAnsi="Courier New" w:cs="Courier New"/>
          <w:szCs w:val="28"/>
          <w:lang w:eastAsia="zh-TW"/>
        </w:rPr>
        <w:sym w:font="Euclid Math One" w:char="0090"/>
      </w:r>
      <w:r w:rsidRPr="009D3745">
        <w:rPr>
          <w:rFonts w:ascii="Courier New" w:hAnsi="Courier New" w:cs="Courier New"/>
          <w:szCs w:val="28"/>
          <w:lang w:eastAsia="zh-TW"/>
        </w:rPr>
        <w:t xml:space="preserve"> </w:t>
      </w:r>
      <w:r w:rsidRPr="009D3745">
        <w:rPr>
          <w:rFonts w:ascii="Courier New" w:eastAsia="PMingLiU" w:hAnsi="Courier New" w:cs="Courier New"/>
          <w:szCs w:val="28"/>
          <w:lang w:eastAsia="zh-TW"/>
        </w:rPr>
        <w:sym w:font="Symbol" w:char="006D"/>
      </w:r>
      <w:r w:rsidRPr="009D3745">
        <w:rPr>
          <w:rFonts w:ascii="Courier New" w:eastAsia="PMingLiU" w:hAnsi="Courier New" w:cs="Courier New"/>
          <w:szCs w:val="28"/>
          <w:vertAlign w:val="superscript"/>
          <w:lang w:eastAsia="zh-TW"/>
        </w:rPr>
        <w:sym w:font="Symbol" w:char="F0AE"/>
      </w:r>
      <w:r w:rsidRPr="009D3745">
        <w:rPr>
          <w:rFonts w:ascii="Courier New" w:hAnsi="Courier New" w:cs="Courier New"/>
          <w:szCs w:val="28"/>
          <w:lang w:eastAsia="zh-TW"/>
        </w:rPr>
        <w:sym w:font="Symbol" w:char="00D7"/>
      </w:r>
      <w:r w:rsidR="005D51C9">
        <w:rPr>
          <w:rFonts w:ascii="Courier New" w:hAnsi="Courier New" w:cs="Courier New"/>
        </w:rPr>
        <w:sym w:font="Euclid Symbol" w:char="F0E1"/>
      </w:r>
      <w:r w:rsidR="00007D62">
        <w:rPr>
          <w:rFonts w:ascii="Courier New" w:eastAsia="PMingLiU" w:hAnsi="Courier New" w:cs="Courier New"/>
          <w:szCs w:val="28"/>
          <w:lang w:eastAsia="zh-TW"/>
        </w:rPr>
        <w:t>u</w:t>
      </w:r>
      <w:r w:rsidR="00007D62" w:rsidRPr="009D3745">
        <w:rPr>
          <w:rFonts w:ascii="Courier New" w:eastAsia="PMingLiU" w:hAnsi="Courier New" w:cs="Courier New"/>
          <w:szCs w:val="28"/>
          <w:vertAlign w:val="superscript"/>
          <w:lang w:eastAsia="zh-TW"/>
        </w:rPr>
        <w:sym w:font="Symbol" w:char="F0AE"/>
      </w:r>
      <w:r w:rsidR="005D51C9">
        <w:rPr>
          <w:rFonts w:ascii="Courier New" w:hAnsi="Courier New" w:cs="Courier New"/>
        </w:rPr>
        <w:sym w:font="Euclid Symbol" w:char="F0F1"/>
      </w:r>
      <w:r w:rsidR="00A63B78" w:rsidRPr="00E527A2">
        <w:rPr>
          <w:rFonts w:ascii="Courier New" w:hAnsi="Courier New" w:cs="Courier New"/>
        </w:rPr>
        <w:sym w:font="Symbol" w:char="F0CE"/>
      </w:r>
      <w:r w:rsidRPr="009D3745">
        <w:rPr>
          <w:rFonts w:ascii="Courier New" w:hAnsi="Courier New" w:cs="Courier New"/>
          <w:b/>
          <w:bCs/>
          <w:szCs w:val="28"/>
          <w:lang w:eastAsia="zh-TW"/>
        </w:rPr>
        <w:sym w:font="Symbol" w:char="0053"/>
      </w:r>
      <w:r w:rsidRPr="00D4690B">
        <w:rPr>
          <w:rFonts w:ascii="Courier New" w:hAnsi="Courier New" w:cs="Courier New"/>
          <w:b/>
          <w:bCs/>
          <w:szCs w:val="28"/>
          <w:vertAlign w:val="subscript"/>
          <w:lang w:eastAsia="zh-TW"/>
        </w:rPr>
        <w:t>0</w:t>
      </w:r>
      <w:bookmarkEnd w:id="575"/>
      <w:r w:rsidR="00007D62">
        <w:rPr>
          <w:rFonts w:eastAsia="PMingLiU"/>
          <w:szCs w:val="28"/>
          <w:lang w:eastAsia="zh-TW"/>
        </w:rPr>
        <w:t>.</w:t>
      </w:r>
      <w:bookmarkEnd w:id="576"/>
    </w:p>
    <w:bookmarkEnd w:id="574"/>
    <w:p w:rsidR="00F54784" w:rsidRDefault="00F54784" w:rsidP="00AA44F7">
      <w:pPr>
        <w:spacing w:line="360" w:lineRule="auto"/>
        <w:jc w:val="right"/>
        <w:rPr>
          <w:szCs w:val="28"/>
          <w:lang w:val="ru-RU"/>
        </w:rPr>
      </w:pPr>
      <w:r w:rsidRPr="00F54784">
        <w:rPr>
          <w:szCs w:val="28"/>
        </w:rPr>
        <w:sym w:font="Symbol" w:char="F0FF"/>
      </w:r>
    </w:p>
    <w:p w:rsidR="00992875" w:rsidRDefault="00992875" w:rsidP="00AA44F7">
      <w:pPr>
        <w:pStyle w:val="30"/>
        <w:spacing w:line="360" w:lineRule="auto"/>
      </w:pPr>
      <w:bookmarkStart w:id="577" w:name="_Ref170023867"/>
      <w:bookmarkStart w:id="578" w:name="_Toc195608460"/>
      <w:r>
        <w:t>Теорема о пополнении с не-отказами</w:t>
      </w:r>
      <w:bookmarkEnd w:id="577"/>
      <w:bookmarkEnd w:id="578"/>
    </w:p>
    <w:p w:rsidR="0079599D" w:rsidRDefault="00145671" w:rsidP="00A4447E">
      <w:pPr>
        <w:spacing w:line="360" w:lineRule="auto"/>
        <w:ind w:firstLine="567"/>
        <w:rPr>
          <w:szCs w:val="28"/>
          <w:lang w:val="ru-RU"/>
        </w:rPr>
      </w:pPr>
      <w:r>
        <w:rPr>
          <w:szCs w:val="28"/>
          <w:lang w:val="ru-RU"/>
        </w:rPr>
        <w:t xml:space="preserve">Далее до конца этого подраздела будем предполагать, что </w:t>
      </w:r>
      <w:r w:rsidRPr="00145671">
        <w:rPr>
          <w:bCs/>
          <w:lang w:val="ru-RU"/>
        </w:rPr>
        <w:t>в алфавите</w:t>
      </w:r>
      <w:r w:rsidRPr="00145671">
        <w:rPr>
          <w:rFonts w:ascii="Courier New" w:hAnsi="Courier New" w:cs="Courier New"/>
          <w:bCs/>
          <w:lang w:val="ru-RU"/>
        </w:rPr>
        <w:t xml:space="preserve"> </w:t>
      </w:r>
      <w:r w:rsidRPr="001D4404">
        <w:rPr>
          <w:rFonts w:ascii="Courier New" w:hAnsi="Courier New" w:cs="Courier New"/>
        </w:rPr>
        <w:t>L</w:t>
      </w:r>
      <w:r w:rsidRPr="00F54784">
        <w:rPr>
          <w:rFonts w:ascii="Courier New" w:hAnsi="Courier New" w:cs="Courier New"/>
        </w:rPr>
        <w:sym w:font="Symbol" w:char="F0CD"/>
      </w:r>
      <w:r w:rsidRPr="001D4404">
        <w:rPr>
          <w:rFonts w:ascii="Courier New" w:hAnsi="Courier New" w:cs="Courier New"/>
        </w:rPr>
        <w:t>Z</w:t>
      </w:r>
      <w:r w:rsidR="00007D62" w:rsidRPr="00007D62">
        <w:rPr>
          <w:rFonts w:ascii="Courier New" w:hAnsi="Courier New" w:cs="Courier New"/>
          <w:lang w:val="ru-RU"/>
        </w:rPr>
        <w:t xml:space="preserve"> </w:t>
      </w:r>
      <w:r w:rsidRPr="00145671">
        <w:rPr>
          <w:lang w:val="ru-RU"/>
        </w:rPr>
        <w:t xml:space="preserve">задана </w:t>
      </w:r>
      <w:r w:rsidRPr="001D4404">
        <w:rPr>
          <w:rFonts w:ascii="Euclid Fraktur" w:hAnsi="Euclid Fraktur"/>
          <w:b/>
        </w:rPr>
        <w:t>R</w:t>
      </w:r>
      <w:r w:rsidRPr="00145671">
        <w:rPr>
          <w:rFonts w:cs="Courier New"/>
          <w:lang w:val="ru-RU"/>
        </w:rPr>
        <w:t>/</w:t>
      </w:r>
      <w:r w:rsidRPr="001D4404">
        <w:rPr>
          <w:rFonts w:ascii="Euclid Fraktur" w:hAnsi="Euclid Fraktur"/>
          <w:b/>
        </w:rPr>
        <w:t>Q</w:t>
      </w:r>
      <w:r w:rsidRPr="00145671">
        <w:rPr>
          <w:lang w:val="ru-RU"/>
        </w:rPr>
        <w:t>-семантика и</w:t>
      </w:r>
      <w:r w:rsidRPr="00145671">
        <w:rPr>
          <w:lang w:val="ru-RU" w:eastAsia="zh-TW"/>
        </w:rPr>
        <w:t xml:space="preserve"> </w:t>
      </w:r>
      <w:r w:rsidRPr="001D4404">
        <w:rPr>
          <w:b/>
          <w:i/>
        </w:rPr>
        <w:t>F</w:t>
      </w:r>
      <w:r w:rsidRPr="00145671">
        <w:rPr>
          <w:lang w:val="ru-RU"/>
        </w:rPr>
        <w:t>-</w:t>
      </w:r>
      <w:r w:rsidRPr="00145671">
        <w:rPr>
          <w:lang w:val="ru-RU" w:eastAsia="zh-TW"/>
        </w:rPr>
        <w:t>спецификация</w:t>
      </w:r>
      <w:r w:rsidRPr="00145671">
        <w:rPr>
          <w:rFonts w:ascii="Courier New" w:hAnsi="Courier New" w:cs="Courier New"/>
          <w:lang w:val="ru-RU"/>
        </w:rPr>
        <w:t xml:space="preserve"> </w:t>
      </w:r>
      <w:r w:rsidRPr="00F54784">
        <w:rPr>
          <w:rFonts w:ascii="Courier New" w:hAnsi="Courier New" w:cs="Courier New"/>
          <w:b/>
        </w:rPr>
        <w:sym w:font="Symbol" w:char="F053"/>
      </w:r>
      <w:r w:rsidRPr="00145671">
        <w:rPr>
          <w:rFonts w:ascii="Courier New" w:hAnsi="Courier New" w:cs="Courier New"/>
          <w:lang w:val="ru-RU"/>
        </w:rPr>
        <w:t xml:space="preserve"> </w:t>
      </w:r>
      <w:r w:rsidRPr="00145671">
        <w:rPr>
          <w:lang w:val="ru-RU" w:eastAsia="zh-TW"/>
        </w:rPr>
        <w:t>с отношением</w:t>
      </w:r>
      <w:r w:rsidRPr="00145671">
        <w:rPr>
          <w:rFonts w:ascii="Courier New" w:hAnsi="Courier New" w:cs="Courier New"/>
          <w:lang w:val="ru-RU" w:eastAsia="zh-TW"/>
        </w:rPr>
        <w:t xml:space="preserve"> </w:t>
      </w:r>
      <w:r w:rsidRPr="00F54784">
        <w:rPr>
          <w:b/>
          <w:i/>
          <w:lang w:eastAsia="zh-TW"/>
        </w:rPr>
        <w:t>safe by</w:t>
      </w:r>
      <w:r w:rsidRPr="00145671">
        <w:rPr>
          <w:lang w:val="ru-RU" w:eastAsia="zh-TW"/>
        </w:rPr>
        <w:t>.</w:t>
      </w:r>
    </w:p>
    <w:p w:rsidR="006465F5" w:rsidRPr="00F54784" w:rsidRDefault="008D67FD" w:rsidP="00AA44F7">
      <w:pPr>
        <w:pStyle w:val="a1"/>
        <w:spacing w:line="360" w:lineRule="auto"/>
      </w:pPr>
      <w:bookmarkStart w:id="579" w:name="_Ref168830887"/>
      <w:bookmarkStart w:id="580" w:name="_Ref190520156"/>
      <w:bookmarkEnd w:id="570"/>
      <w:r>
        <w:rPr>
          <w:bCs/>
        </w:rPr>
        <w:t>М</w:t>
      </w:r>
      <w:r w:rsidR="00C15727">
        <w:rPr>
          <w:lang w:eastAsia="zh-TW"/>
        </w:rPr>
        <w:t>ножество финальных трасс</w:t>
      </w:r>
      <w:r w:rsidR="00F54784" w:rsidRPr="00F54784">
        <w:rPr>
          <w:rFonts w:ascii="Courier New" w:hAnsi="Courier New" w:cs="Courier New"/>
          <w:lang w:eastAsia="zh-TW"/>
        </w:rPr>
        <w:t xml:space="preserve"> </w:t>
      </w:r>
      <w:r w:rsidR="004E1DB0">
        <w:rPr>
          <w:b/>
          <w:i/>
          <w:lang w:eastAsia="zh-TW"/>
        </w:rPr>
        <w:t>final</w:t>
      </w:r>
      <w:r w:rsidR="00F54784" w:rsidRPr="00F54784">
        <w:rPr>
          <w:rFonts w:ascii="Courier New" w:hAnsi="Courier New" w:cs="Courier New"/>
          <w:lang w:eastAsia="zh-TW"/>
        </w:rPr>
        <w:t>(</w:t>
      </w:r>
      <w:r w:rsidR="00F54784" w:rsidRPr="00F54784">
        <w:rPr>
          <w:rFonts w:ascii="Courier New" w:hAnsi="Courier New" w:cs="Courier New"/>
          <w:b/>
        </w:rPr>
        <w:sym w:font="Symbol" w:char="F053"/>
      </w:r>
      <w:r w:rsidR="00F54784" w:rsidRPr="00F54784">
        <w:rPr>
          <w:rFonts w:ascii="Courier New" w:hAnsi="Courier New" w:cs="Courier New"/>
          <w:lang w:eastAsia="zh-TW"/>
        </w:rPr>
        <w:t>)</w:t>
      </w:r>
      <w:r w:rsidR="00C15727">
        <w:rPr>
          <w:rFonts w:ascii="Courier New" w:hAnsi="Courier New" w:cs="Courier New"/>
          <w:lang w:eastAsia="zh-TW"/>
        </w:rPr>
        <w:t xml:space="preserve"> </w:t>
      </w:r>
      <w:bookmarkEnd w:id="579"/>
      <w:r w:rsidR="00C15727">
        <w:t xml:space="preserve">обладает всеми свойствами </w:t>
      </w:r>
      <w:r w:rsidR="00C15727" w:rsidRPr="00F54784">
        <w:rPr>
          <w:rFonts w:ascii="Euclid Fraktur" w:hAnsi="Euclid Fraktur"/>
          <w:b/>
        </w:rPr>
        <w:t>R</w:t>
      </w:r>
      <w:r w:rsidR="00C15727" w:rsidRPr="00261B42">
        <w:rPr>
          <w:rFonts w:ascii="Courier New" w:hAnsi="Courier New" w:cs="Courier New"/>
          <w:vertAlign w:val="superscript"/>
        </w:rPr>
        <w:sym w:font="Symbol" w:char="F0AE"/>
      </w:r>
      <w:r w:rsidR="00C15727" w:rsidRPr="00F54784">
        <w:t>-</w:t>
      </w:r>
      <w:r w:rsidR="00C15727">
        <w:t>модели в алфавите</w:t>
      </w:r>
      <w:r w:rsidR="00C15727">
        <w:rPr>
          <w:rFonts w:ascii="Courier New" w:hAnsi="Courier New" w:cs="Courier New"/>
        </w:rPr>
        <w:t xml:space="preserve"> L</w:t>
      </w:r>
      <w:r w:rsidR="00C15727" w:rsidRPr="00261B42">
        <w:rPr>
          <w:rFonts w:ascii="Courier New" w:hAnsi="Courier New"/>
          <w:vertAlign w:val="superscript"/>
        </w:rPr>
        <w:sym w:font="Symbol" w:char="F0DE"/>
      </w:r>
      <w:r w:rsidR="00C15727">
        <w:t>, кроме, быть может, замкнутости.</w:t>
      </w:r>
      <w:bookmarkEnd w:id="580"/>
    </w:p>
    <w:p w:rsidR="00F54784" w:rsidRDefault="00F54784" w:rsidP="00AA44F7">
      <w:pPr>
        <w:spacing w:line="360" w:lineRule="auto"/>
        <w:jc w:val="right"/>
        <w:rPr>
          <w:szCs w:val="28"/>
          <w:lang w:val="ru-RU"/>
        </w:rPr>
      </w:pPr>
      <w:r w:rsidRPr="00F54784">
        <w:rPr>
          <w:szCs w:val="28"/>
        </w:rPr>
        <w:sym w:font="Symbol" w:char="F0FF"/>
      </w:r>
      <w:r w:rsidR="00F662AF">
        <w:rPr>
          <w:szCs w:val="28"/>
        </w:rPr>
        <w:fldChar w:fldCharType="begin"/>
      </w:r>
      <w:r w:rsidR="00F662AF">
        <w:rPr>
          <w:szCs w:val="28"/>
        </w:rPr>
        <w:instrText xml:space="preserve"> PAGEREF _Ref168830920 \h </w:instrText>
      </w:r>
      <w:r w:rsidR="00AA0566" w:rsidRPr="00AA0566">
        <w:rPr>
          <w:szCs w:val="28"/>
        </w:rPr>
      </w:r>
      <w:r w:rsidR="00F662AF">
        <w:rPr>
          <w:szCs w:val="28"/>
        </w:rPr>
        <w:fldChar w:fldCharType="separate"/>
      </w:r>
      <w:r w:rsidR="006D5552">
        <w:rPr>
          <w:noProof/>
          <w:szCs w:val="28"/>
        </w:rPr>
        <w:t>482</w:t>
      </w:r>
      <w:r w:rsidR="00F662AF">
        <w:rPr>
          <w:szCs w:val="28"/>
        </w:rPr>
        <w:fldChar w:fldCharType="end"/>
      </w:r>
    </w:p>
    <w:p w:rsidR="00C15727" w:rsidRPr="00F54784" w:rsidRDefault="00C15727" w:rsidP="008665BE">
      <w:pPr>
        <w:pStyle w:val="a1"/>
        <w:keepNext/>
        <w:spacing w:line="360" w:lineRule="auto"/>
      </w:pPr>
      <w:bookmarkStart w:id="581" w:name="_Ref169617700"/>
      <w:r w:rsidRPr="00F54784">
        <w:rPr>
          <w:b/>
          <w:i/>
          <w:lang w:eastAsia="zh-TW"/>
        </w:rPr>
        <w:t>d</w:t>
      </w:r>
      <w:r>
        <w:rPr>
          <w:lang w:eastAsia="zh-TW"/>
        </w:rPr>
        <w:t xml:space="preserve">-замыкание множества финальных трасс является </w:t>
      </w:r>
      <w:r w:rsidRPr="00F54784">
        <w:rPr>
          <w:rFonts w:ascii="Euclid Fraktur" w:hAnsi="Euclid Fraktur"/>
          <w:b/>
        </w:rPr>
        <w:t>R</w:t>
      </w:r>
      <w:r w:rsidRPr="00261B42">
        <w:rPr>
          <w:rFonts w:ascii="Courier New" w:hAnsi="Courier New" w:cs="Courier New"/>
          <w:vertAlign w:val="superscript"/>
        </w:rPr>
        <w:sym w:font="Symbol" w:char="F0AE"/>
      </w:r>
      <w:r w:rsidRPr="00F54784">
        <w:t>-</w:t>
      </w:r>
      <w:r>
        <w:t>моделью в алфавите</w:t>
      </w:r>
      <w:r>
        <w:rPr>
          <w:rFonts w:ascii="Courier New" w:hAnsi="Courier New" w:cs="Courier New"/>
        </w:rPr>
        <w:t xml:space="preserve"> L</w:t>
      </w:r>
      <w:r w:rsidRPr="00261B42">
        <w:rPr>
          <w:rFonts w:ascii="Courier New" w:hAnsi="Courier New"/>
          <w:vertAlign w:val="superscript"/>
        </w:rPr>
        <w:sym w:font="Symbol" w:char="F0DE"/>
      </w:r>
      <w:r>
        <w:t>:</w:t>
      </w:r>
      <w:r w:rsidRPr="00B040EF">
        <w:rPr>
          <w:rFonts w:ascii="Courier New" w:hAnsi="Courier New" w:cs="Courier New"/>
        </w:rPr>
        <w:t xml:space="preserve"> </w:t>
      </w:r>
      <w:r w:rsidR="00B83976">
        <w:rPr>
          <w:rFonts w:ascii="Courier New" w:hAnsi="Courier New" w:cs="Courier New"/>
        </w:rPr>
        <w:sym w:font="Symbol" w:char="F0C8"/>
      </w:r>
      <w:r w:rsidR="00B83976" w:rsidRPr="001D44C2">
        <w:rPr>
          <w:rFonts w:ascii="Courier New" w:hAnsi="Courier New" w:cs="Courier New"/>
          <w:szCs w:val="30"/>
          <w:vertAlign w:val="subscript"/>
        </w:rPr>
        <w:sym w:font="Symbol" w:char="F0B0"/>
      </w:r>
      <w:r w:rsidRPr="00F54784">
        <w:rPr>
          <w:b/>
          <w:i/>
          <w:lang w:eastAsia="zh-TW"/>
        </w:rPr>
        <w:t>d</w:t>
      </w:r>
      <w:r w:rsidRPr="001D44C2">
        <w:rPr>
          <w:rFonts w:ascii="Courier New" w:hAnsi="Courier New" w:cs="Courier New"/>
          <w:szCs w:val="30"/>
          <w:vertAlign w:val="subscript"/>
        </w:rPr>
        <w:sym w:font="Symbol" w:char="F0B0"/>
      </w:r>
      <w:r w:rsidR="004E1DB0">
        <w:rPr>
          <w:b/>
          <w:i/>
          <w:lang w:eastAsia="zh-TW"/>
        </w:rPr>
        <w:t>final</w:t>
      </w:r>
      <w:r w:rsidRPr="00F54784">
        <w:rPr>
          <w:rFonts w:ascii="Courier New" w:hAnsi="Courier New" w:cs="Courier New"/>
          <w:lang w:eastAsia="zh-TW"/>
        </w:rPr>
        <w:t>(</w:t>
      </w:r>
      <w:r w:rsidRPr="00F54784">
        <w:rPr>
          <w:rFonts w:ascii="Courier New" w:hAnsi="Courier New" w:cs="Courier New"/>
          <w:b/>
        </w:rPr>
        <w:sym w:font="Symbol" w:char="F053"/>
      </w:r>
      <w:r w:rsidRPr="00F54784">
        <w:rPr>
          <w:rFonts w:ascii="Courier New" w:hAnsi="Courier New" w:cs="Courier New"/>
          <w:lang w:eastAsia="zh-TW"/>
        </w:rPr>
        <w:t>)</w:t>
      </w:r>
      <w:r w:rsidRPr="00E527A2">
        <w:rPr>
          <w:rFonts w:ascii="Courier New" w:hAnsi="Courier New" w:cs="Courier New"/>
        </w:rPr>
        <w:sym w:font="Symbol" w:char="F0CE"/>
      </w:r>
      <w:r>
        <w:rPr>
          <w:b/>
          <w:bCs/>
          <w:i/>
          <w:iCs/>
        </w:rPr>
        <w:t>MODEL</w:t>
      </w:r>
      <w:r w:rsidRPr="00B040EF">
        <w:rPr>
          <w:rFonts w:ascii="Courier New" w:hAnsi="Courier New" w:cs="Courier New"/>
        </w:rPr>
        <w:t>(</w:t>
      </w:r>
      <w:r>
        <w:rPr>
          <w:rFonts w:ascii="Courier New" w:hAnsi="Courier New" w:cs="Courier New"/>
        </w:rPr>
        <w:t>L</w:t>
      </w:r>
      <w:r w:rsidRPr="00261B42">
        <w:rPr>
          <w:rFonts w:ascii="Courier New" w:hAnsi="Courier New"/>
          <w:vertAlign w:val="superscript"/>
        </w:rPr>
        <w:sym w:font="Symbol" w:char="F0DE"/>
      </w:r>
      <w:r w:rsidRPr="00D732B1">
        <w:rPr>
          <w:rFonts w:ascii="Euclid Fraktur" w:hAnsi="Euclid Fraktur" w:cs="Courier New"/>
          <w:b/>
          <w:vertAlign w:val="subscript"/>
        </w:rPr>
        <w:t>R</w:t>
      </w:r>
      <w:r w:rsidRPr="00261B42">
        <w:rPr>
          <w:rFonts w:ascii="Courier New" w:hAnsi="Courier New"/>
          <w:position w:val="4"/>
          <w:vertAlign w:val="subscript"/>
        </w:rPr>
        <w:sym w:font="Symbol" w:char="F0AE"/>
      </w:r>
      <w:r w:rsidRPr="00A47A28">
        <w:rPr>
          <w:rFonts w:ascii="Courier New" w:hAnsi="Courier New" w:cs="Courier New"/>
          <w:bCs/>
          <w:iCs/>
          <w:vertAlign w:val="subscript"/>
        </w:rPr>
        <w:sym w:font="Symbol" w:char="F044"/>
      </w:r>
      <w:r w:rsidRPr="007963EB">
        <w:rPr>
          <w:rFonts w:ascii="Courier New" w:hAnsi="Courier New" w:cs="Courier New"/>
          <w:bCs/>
          <w:iCs/>
          <w:vertAlign w:val="subscript"/>
        </w:rPr>
        <w:sym w:font="Symbol" w:char="F067"/>
      </w:r>
      <w:r w:rsidRPr="00B040EF">
        <w:rPr>
          <w:rFonts w:ascii="Courier New" w:hAnsi="Courier New" w:cs="Courier New"/>
        </w:rPr>
        <w:t>)</w:t>
      </w:r>
      <w:r>
        <w:t>.</w:t>
      </w:r>
      <w:bookmarkEnd w:id="581"/>
    </w:p>
    <w:p w:rsidR="00C15727" w:rsidRPr="00C15727" w:rsidRDefault="00C15727" w:rsidP="00AA44F7">
      <w:pPr>
        <w:spacing w:line="360" w:lineRule="auto"/>
        <w:jc w:val="right"/>
        <w:rPr>
          <w:szCs w:val="28"/>
          <w:lang w:val="ru-RU"/>
        </w:rPr>
      </w:pPr>
      <w:r w:rsidRPr="00F54784">
        <w:rPr>
          <w:szCs w:val="28"/>
        </w:rPr>
        <w:sym w:font="Symbol" w:char="F0FF"/>
      </w:r>
      <w:r w:rsidR="00BC28AB">
        <w:rPr>
          <w:szCs w:val="28"/>
        </w:rPr>
        <w:fldChar w:fldCharType="begin"/>
      </w:r>
      <w:r w:rsidR="00BC28AB">
        <w:rPr>
          <w:szCs w:val="28"/>
        </w:rPr>
        <w:instrText xml:space="preserve"> PAGEREF _Ref169618231 \h </w:instrText>
      </w:r>
      <w:r w:rsidR="00AA0566" w:rsidRPr="00AA0566">
        <w:rPr>
          <w:szCs w:val="28"/>
        </w:rPr>
      </w:r>
      <w:r w:rsidR="00BC28AB">
        <w:rPr>
          <w:szCs w:val="28"/>
        </w:rPr>
        <w:fldChar w:fldCharType="separate"/>
      </w:r>
      <w:r w:rsidR="006D5552">
        <w:rPr>
          <w:noProof/>
          <w:szCs w:val="28"/>
        </w:rPr>
        <w:t>485</w:t>
      </w:r>
      <w:r w:rsidR="00BC28AB">
        <w:rPr>
          <w:szCs w:val="28"/>
        </w:rPr>
        <w:fldChar w:fldCharType="end"/>
      </w:r>
    </w:p>
    <w:p w:rsidR="00DD6221" w:rsidRPr="00BE0037" w:rsidRDefault="00DD6221" w:rsidP="00AA44F7">
      <w:pPr>
        <w:pStyle w:val="DefinitionY"/>
        <w:spacing w:line="360" w:lineRule="auto"/>
        <w:rPr>
          <w:lang w:val="en-US"/>
        </w:rPr>
      </w:pPr>
      <w:r>
        <w:rPr>
          <w:bCs/>
        </w:rPr>
        <w:t>Обозначим</w:t>
      </w:r>
      <w:r w:rsidRPr="00BE0037">
        <w:rPr>
          <w:rFonts w:ascii="Courier New" w:hAnsi="Courier New" w:cs="Courier New"/>
          <w:lang w:val="en-US" w:eastAsia="zh-TW"/>
        </w:rPr>
        <w:t xml:space="preserve"> </w:t>
      </w:r>
      <w:r w:rsidRPr="00BE0037">
        <w:rPr>
          <w:b/>
          <w:i/>
          <w:lang w:val="en-US" w:eastAsia="zh-TW"/>
        </w:rPr>
        <w:t>Comp</w:t>
      </w:r>
      <w:r w:rsidRPr="00BE0037">
        <w:rPr>
          <w:rFonts w:ascii="Courier New" w:hAnsi="Courier New" w:cs="Courier New"/>
          <w:lang w:val="en-US" w:eastAsia="zh-TW"/>
        </w:rPr>
        <w:t>=</w:t>
      </w:r>
      <w:r w:rsidRPr="00BE0037">
        <w:rPr>
          <w:b/>
          <w:i/>
          <w:lang w:val="en-US"/>
        </w:rPr>
        <w:t>Ext</w:t>
      </w:r>
      <w:r w:rsidRPr="001D44C2">
        <w:rPr>
          <w:rFonts w:ascii="Courier New" w:hAnsi="Courier New" w:cs="Courier New"/>
          <w:szCs w:val="30"/>
          <w:vertAlign w:val="subscript"/>
        </w:rPr>
        <w:sym w:font="Symbol" w:char="F0B0"/>
      </w:r>
      <w:r w:rsidR="00B83976">
        <w:rPr>
          <w:rFonts w:ascii="Courier New" w:hAnsi="Courier New" w:cs="Courier New"/>
        </w:rPr>
        <w:sym w:font="Symbol" w:char="F0C8"/>
      </w:r>
      <w:r w:rsidR="00B83976" w:rsidRPr="001D44C2">
        <w:rPr>
          <w:rFonts w:ascii="Courier New" w:hAnsi="Courier New" w:cs="Courier New"/>
          <w:szCs w:val="30"/>
          <w:vertAlign w:val="subscript"/>
        </w:rPr>
        <w:sym w:font="Symbol" w:char="F0B0"/>
      </w:r>
      <w:r w:rsidRPr="00BE0037">
        <w:rPr>
          <w:b/>
          <w:i/>
          <w:lang w:val="en-US" w:eastAsia="zh-TW"/>
        </w:rPr>
        <w:t>d</w:t>
      </w:r>
      <w:r w:rsidRPr="001D44C2">
        <w:rPr>
          <w:rFonts w:ascii="Courier New" w:hAnsi="Courier New" w:cs="Courier New"/>
          <w:szCs w:val="30"/>
          <w:vertAlign w:val="subscript"/>
        </w:rPr>
        <w:sym w:font="Symbol" w:char="F0B0"/>
      </w:r>
      <w:r w:rsidR="004E1DB0">
        <w:rPr>
          <w:b/>
          <w:i/>
          <w:lang w:val="en-US" w:eastAsia="zh-TW"/>
        </w:rPr>
        <w:t>final</w:t>
      </w:r>
      <w:r w:rsidRPr="00BE0037">
        <w:rPr>
          <w:lang w:val="en-US" w:eastAsia="zh-TW"/>
        </w:rPr>
        <w:t>.</w:t>
      </w:r>
    </w:p>
    <w:p w:rsidR="00DD6221" w:rsidRDefault="00DD6221" w:rsidP="00AA44F7">
      <w:pPr>
        <w:spacing w:line="360" w:lineRule="auto"/>
        <w:jc w:val="right"/>
        <w:rPr>
          <w:szCs w:val="28"/>
          <w:lang w:val="ru-RU"/>
        </w:rPr>
      </w:pPr>
      <w:r w:rsidRPr="00F54784">
        <w:rPr>
          <w:szCs w:val="28"/>
        </w:rPr>
        <w:sym w:font="Symbol" w:char="F0FF"/>
      </w:r>
    </w:p>
    <w:p w:rsidR="00DD6221" w:rsidRPr="00F54784" w:rsidRDefault="00DD6221" w:rsidP="00AA44F7">
      <w:pPr>
        <w:pStyle w:val="a1"/>
        <w:spacing w:line="360" w:lineRule="auto"/>
      </w:pPr>
      <w:bookmarkStart w:id="582" w:name="_Ref169673057"/>
      <w:r>
        <w:rPr>
          <w:b/>
          <w:i/>
          <w:szCs w:val="28"/>
          <w:lang w:eastAsia="zh-TW"/>
        </w:rPr>
        <w:t>Comp</w:t>
      </w:r>
      <w:r w:rsidRPr="00F54784">
        <w:rPr>
          <w:rFonts w:ascii="Courier New" w:hAnsi="Courier New" w:cs="Courier New"/>
          <w:lang w:eastAsia="zh-TW"/>
        </w:rPr>
        <w:t>(</w:t>
      </w:r>
      <w:r w:rsidRPr="00F54784">
        <w:rPr>
          <w:rFonts w:ascii="Courier New" w:hAnsi="Courier New" w:cs="Courier New"/>
          <w:b/>
        </w:rPr>
        <w:sym w:font="Symbol" w:char="F053"/>
      </w:r>
      <w:r w:rsidRPr="00F54784">
        <w:rPr>
          <w:rFonts w:ascii="Courier New" w:hAnsi="Courier New" w:cs="Courier New"/>
          <w:lang w:eastAsia="zh-TW"/>
        </w:rPr>
        <w:t>)</w:t>
      </w:r>
      <w:r w:rsidRPr="00DD6221">
        <w:rPr>
          <w:rFonts w:ascii="Courier New" w:hAnsi="Courier New" w:cs="Courier New"/>
          <w:lang w:eastAsia="zh-TW"/>
        </w:rPr>
        <w:t xml:space="preserve"> </w:t>
      </w:r>
      <w:r>
        <w:rPr>
          <w:lang w:eastAsia="zh-TW"/>
        </w:rPr>
        <w:t xml:space="preserve">является </w:t>
      </w:r>
      <w:r w:rsidRPr="00DD6221">
        <w:rPr>
          <w:b/>
          <w:i/>
          <w:lang w:val="en-US" w:eastAsia="zh-TW"/>
        </w:rPr>
        <w:t>F</w:t>
      </w:r>
      <w:r>
        <w:rPr>
          <w:lang w:eastAsia="zh-TW"/>
        </w:rPr>
        <w:t xml:space="preserve">-моделью </w:t>
      </w:r>
      <w:r>
        <w:t>в алфавите</w:t>
      </w:r>
      <w:r>
        <w:rPr>
          <w:rFonts w:ascii="Courier New" w:hAnsi="Courier New" w:cs="Courier New"/>
        </w:rPr>
        <w:t xml:space="preserve"> L</w:t>
      </w:r>
      <w:r w:rsidRPr="00261B42">
        <w:rPr>
          <w:rFonts w:ascii="Courier New" w:hAnsi="Courier New"/>
          <w:vertAlign w:val="superscript"/>
        </w:rPr>
        <w:sym w:font="Symbol" w:char="F0DE"/>
      </w:r>
      <w:r w:rsidR="00DD4EFF">
        <w:t>, и её трассы не содержат</w:t>
      </w:r>
      <w:r>
        <w:t xml:space="preserve"> </w:t>
      </w:r>
      <w:r>
        <w:rPr>
          <w:rFonts w:ascii="Euclid Fraktur" w:hAnsi="Euclid Fraktur"/>
          <w:b/>
          <w:lang w:val="en-US"/>
        </w:rPr>
        <w:t>Q</w:t>
      </w:r>
      <w:r w:rsidRPr="00261B42">
        <w:rPr>
          <w:rFonts w:ascii="Courier New" w:hAnsi="Courier New" w:cs="Courier New"/>
          <w:vertAlign w:val="superscript"/>
        </w:rPr>
        <w:sym w:font="Symbol" w:char="F0AE"/>
      </w:r>
      <w:r w:rsidRPr="00F54784">
        <w:t>-</w:t>
      </w:r>
      <w:r>
        <w:t>отказов.</w:t>
      </w:r>
      <w:bookmarkEnd w:id="582"/>
    </w:p>
    <w:p w:rsidR="00DD6221" w:rsidRPr="00C15727" w:rsidRDefault="00DD6221" w:rsidP="00AA44F7">
      <w:pPr>
        <w:spacing w:line="360" w:lineRule="auto"/>
        <w:jc w:val="right"/>
        <w:rPr>
          <w:szCs w:val="28"/>
          <w:lang w:val="ru-RU"/>
        </w:rPr>
      </w:pPr>
      <w:r w:rsidRPr="00F54784">
        <w:rPr>
          <w:szCs w:val="28"/>
        </w:rPr>
        <w:sym w:font="Symbol" w:char="F0FF"/>
      </w:r>
      <w:r>
        <w:rPr>
          <w:szCs w:val="28"/>
        </w:rPr>
        <w:fldChar w:fldCharType="begin"/>
      </w:r>
      <w:r>
        <w:rPr>
          <w:szCs w:val="28"/>
        </w:rPr>
        <w:instrText xml:space="preserve"> PAGEREF _Ref169673078 \h </w:instrText>
      </w:r>
      <w:r w:rsidR="00AA0566" w:rsidRPr="00AA0566">
        <w:rPr>
          <w:szCs w:val="28"/>
        </w:rPr>
      </w:r>
      <w:r>
        <w:rPr>
          <w:szCs w:val="28"/>
        </w:rPr>
        <w:fldChar w:fldCharType="separate"/>
      </w:r>
      <w:r w:rsidR="006D5552">
        <w:rPr>
          <w:noProof/>
          <w:szCs w:val="28"/>
        </w:rPr>
        <w:t>486</w:t>
      </w:r>
      <w:r>
        <w:rPr>
          <w:szCs w:val="28"/>
        </w:rPr>
        <w:fldChar w:fldCharType="end"/>
      </w:r>
    </w:p>
    <w:p w:rsidR="008D5713" w:rsidRPr="008D5713" w:rsidRDefault="008D5713" w:rsidP="00AA44F7">
      <w:pPr>
        <w:pStyle w:val="DefinitionY"/>
        <w:spacing w:line="360" w:lineRule="auto"/>
      </w:pPr>
      <w:r>
        <w:rPr>
          <w:bCs/>
        </w:rPr>
        <w:t xml:space="preserve">Определим на </w:t>
      </w:r>
      <w:r w:rsidRPr="00DD6221">
        <w:rPr>
          <w:b/>
          <w:i/>
          <w:lang w:eastAsia="zh-TW"/>
        </w:rPr>
        <w:t>F</w:t>
      </w:r>
      <w:r w:rsidRPr="008D5713">
        <w:rPr>
          <w:lang w:eastAsia="zh-TW"/>
        </w:rPr>
        <w:t>-модел</w:t>
      </w:r>
      <w:r>
        <w:rPr>
          <w:lang w:eastAsia="zh-TW"/>
        </w:rPr>
        <w:t>и</w:t>
      </w:r>
      <w:r w:rsidRPr="008D5713">
        <w:rPr>
          <w:rFonts w:ascii="Courier New" w:hAnsi="Courier New" w:cs="Courier New"/>
          <w:lang w:eastAsia="zh-TW"/>
        </w:rPr>
        <w:t xml:space="preserve"> </w:t>
      </w:r>
      <w:r>
        <w:rPr>
          <w:b/>
          <w:i/>
          <w:lang w:eastAsia="zh-TW"/>
        </w:rPr>
        <w:t>Comp</w:t>
      </w:r>
      <w:r w:rsidRPr="008D5713">
        <w:rPr>
          <w:rFonts w:ascii="Courier New" w:hAnsi="Courier New" w:cs="Courier New"/>
          <w:lang w:eastAsia="zh-TW"/>
        </w:rPr>
        <w:t>(</w:t>
      </w:r>
      <w:r w:rsidRPr="00F54784">
        <w:rPr>
          <w:rFonts w:ascii="Courier New" w:hAnsi="Courier New" w:cs="Courier New"/>
          <w:b/>
        </w:rPr>
        <w:sym w:font="Symbol" w:char="F053"/>
      </w:r>
      <w:r w:rsidRPr="008D5713">
        <w:rPr>
          <w:rFonts w:ascii="Courier New" w:hAnsi="Courier New" w:cs="Courier New"/>
          <w:lang w:eastAsia="zh-TW"/>
        </w:rPr>
        <w:t>)</w:t>
      </w:r>
      <w:r>
        <w:rPr>
          <w:rFonts w:ascii="Courier New" w:hAnsi="Courier New" w:cs="Courier New"/>
          <w:lang w:eastAsia="zh-TW"/>
        </w:rPr>
        <w:t xml:space="preserve"> </w:t>
      </w:r>
      <w:r>
        <w:rPr>
          <w:lang w:eastAsia="zh-TW"/>
        </w:rPr>
        <w:t xml:space="preserve">в </w:t>
      </w:r>
      <w:r w:rsidRPr="009D3745">
        <w:rPr>
          <w:rFonts w:ascii="Euclid Fraktur" w:hAnsi="Euclid Fraktur"/>
          <w:b/>
        </w:rPr>
        <w:t>R</w:t>
      </w:r>
      <w:r w:rsidRPr="00261B42">
        <w:rPr>
          <w:rFonts w:ascii="Courier New" w:hAnsi="Courier New" w:cs="Courier New"/>
          <w:vertAlign w:val="superscript"/>
        </w:rPr>
        <w:sym w:font="Symbol" w:char="F0AE"/>
      </w:r>
      <w:r w:rsidRPr="009D3745">
        <w:rPr>
          <w:rFonts w:cs="Courier New"/>
        </w:rPr>
        <w:t>/</w:t>
      </w:r>
      <w:r w:rsidRPr="009D3745">
        <w:rPr>
          <w:rFonts w:ascii="Euclid Fraktur" w:hAnsi="Euclid Fraktur"/>
          <w:b/>
        </w:rPr>
        <w:t>Q</w:t>
      </w:r>
      <w:r w:rsidRPr="00261B42">
        <w:rPr>
          <w:rFonts w:ascii="Courier New" w:hAnsi="Courier New" w:cs="Courier New"/>
          <w:vertAlign w:val="superscript"/>
        </w:rPr>
        <w:sym w:font="Symbol" w:char="F0AE"/>
      </w:r>
      <w:r w:rsidRPr="009D3745">
        <w:t>-</w:t>
      </w:r>
      <w:r>
        <w:rPr>
          <w:lang w:eastAsia="zh-TW"/>
        </w:rPr>
        <w:t>семантике отношение</w:t>
      </w:r>
      <w:r w:rsidRPr="00145671">
        <w:rPr>
          <w:rFonts w:ascii="Courier New" w:hAnsi="Courier New" w:cs="Courier New"/>
          <w:lang w:eastAsia="zh-TW"/>
        </w:rPr>
        <w:t xml:space="preserve"> </w:t>
      </w:r>
      <w:r w:rsidRPr="00F54784">
        <w:rPr>
          <w:b/>
          <w:i/>
          <w:lang w:eastAsia="zh-TW"/>
        </w:rPr>
        <w:t>safe by</w:t>
      </w:r>
      <w:r>
        <w:rPr>
          <w:rFonts w:ascii="Courier New" w:hAnsi="Courier New" w:cs="Courier New"/>
          <w:lang w:eastAsia="zh-TW"/>
        </w:rPr>
        <w:t> =</w:t>
      </w:r>
      <w:r w:rsidRPr="008D5713">
        <w:rPr>
          <w:vertAlign w:val="subscript"/>
          <w:lang w:eastAsia="zh-TW"/>
        </w:rPr>
        <w:t>def</w:t>
      </w:r>
      <w:r>
        <w:rPr>
          <w:rFonts w:ascii="Courier New" w:hAnsi="Courier New" w:cs="Courier New"/>
          <w:lang w:eastAsia="zh-TW"/>
        </w:rPr>
        <w:t> </w:t>
      </w:r>
      <w:r w:rsidRPr="00F54784">
        <w:rPr>
          <w:b/>
          <w:i/>
          <w:lang w:eastAsia="zh-TW"/>
        </w:rPr>
        <w:t>safe </w:t>
      </w:r>
      <w:r>
        <w:rPr>
          <w:b/>
          <w:i/>
          <w:lang w:eastAsia="zh-TW"/>
        </w:rPr>
        <w:t>in</w:t>
      </w:r>
      <w:r>
        <w:rPr>
          <w:lang w:eastAsia="zh-TW"/>
        </w:rPr>
        <w:t>.</w:t>
      </w:r>
    </w:p>
    <w:p w:rsidR="008D5713" w:rsidRDefault="008D5713" w:rsidP="00AA44F7">
      <w:pPr>
        <w:spacing w:line="360" w:lineRule="auto"/>
        <w:jc w:val="right"/>
        <w:rPr>
          <w:szCs w:val="28"/>
        </w:rPr>
      </w:pPr>
      <w:r w:rsidRPr="00F54784">
        <w:rPr>
          <w:szCs w:val="28"/>
        </w:rPr>
        <w:sym w:font="Symbol" w:char="F0FF"/>
      </w:r>
    </w:p>
    <w:p w:rsidR="008D5713" w:rsidRPr="00511254" w:rsidRDefault="00C36488" w:rsidP="0011337E">
      <w:pPr>
        <w:pStyle w:val="a1"/>
        <w:keepNext/>
        <w:keepLines/>
        <w:spacing w:line="360" w:lineRule="auto"/>
      </w:pPr>
      <w:bookmarkStart w:id="583" w:name="_Ref169679747"/>
      <w:r>
        <w:rPr>
          <w:szCs w:val="28"/>
        </w:rPr>
        <w:lastRenderedPageBreak/>
        <w:t>1) О</w:t>
      </w:r>
      <w:r w:rsidR="008D5713">
        <w:t>пределение</w:t>
      </w:r>
      <w:r w:rsidR="008D5713" w:rsidRPr="00145671">
        <w:rPr>
          <w:rFonts w:ascii="Courier New" w:hAnsi="Courier New" w:cs="Courier New"/>
          <w:lang w:eastAsia="zh-TW"/>
        </w:rPr>
        <w:t xml:space="preserve"> </w:t>
      </w:r>
      <w:r w:rsidR="008D5713" w:rsidRPr="00F54784">
        <w:rPr>
          <w:b/>
          <w:i/>
          <w:lang w:eastAsia="zh-TW"/>
        </w:rPr>
        <w:t>safe by</w:t>
      </w:r>
      <w:r w:rsidR="008D5713">
        <w:rPr>
          <w:rFonts w:ascii="Courier New" w:hAnsi="Courier New" w:cs="Courier New"/>
          <w:lang w:eastAsia="zh-TW"/>
        </w:rPr>
        <w:t xml:space="preserve"> </w:t>
      </w:r>
      <w:r>
        <w:t xml:space="preserve">для </w:t>
      </w:r>
      <w:r w:rsidRPr="00DD6221">
        <w:rPr>
          <w:b/>
          <w:i/>
          <w:lang w:val="en-US" w:eastAsia="zh-TW"/>
        </w:rPr>
        <w:t>F</w:t>
      </w:r>
      <w:r w:rsidRPr="008D5713">
        <w:rPr>
          <w:lang w:eastAsia="zh-TW"/>
        </w:rPr>
        <w:t>-модел</w:t>
      </w:r>
      <w:r>
        <w:rPr>
          <w:lang w:eastAsia="zh-TW"/>
        </w:rPr>
        <w:t>и</w:t>
      </w:r>
      <w:r w:rsidRPr="008D5713">
        <w:rPr>
          <w:rFonts w:ascii="Courier New" w:hAnsi="Courier New" w:cs="Courier New"/>
          <w:szCs w:val="28"/>
          <w:lang w:eastAsia="zh-TW"/>
        </w:rPr>
        <w:t xml:space="preserve"> </w:t>
      </w:r>
      <w:r>
        <w:rPr>
          <w:b/>
          <w:i/>
          <w:szCs w:val="28"/>
          <w:lang w:eastAsia="zh-TW"/>
        </w:rPr>
        <w:t>Comp</w:t>
      </w:r>
      <w:r w:rsidRPr="008D5713">
        <w:rPr>
          <w:rFonts w:ascii="Courier New" w:hAnsi="Courier New" w:cs="Courier New"/>
          <w:lang w:eastAsia="zh-TW"/>
        </w:rPr>
        <w:t>(</w:t>
      </w:r>
      <w:r w:rsidRPr="00F54784">
        <w:rPr>
          <w:rFonts w:ascii="Courier New" w:hAnsi="Courier New" w:cs="Courier New"/>
          <w:b/>
        </w:rPr>
        <w:sym w:font="Symbol" w:char="F053"/>
      </w:r>
      <w:r w:rsidRPr="008D5713">
        <w:rPr>
          <w:rFonts w:ascii="Courier New" w:hAnsi="Courier New" w:cs="Courier New"/>
          <w:lang w:eastAsia="zh-TW"/>
        </w:rPr>
        <w:t>)</w:t>
      </w:r>
      <w:r>
        <w:rPr>
          <w:rFonts w:ascii="Courier New" w:hAnsi="Courier New" w:cs="Courier New"/>
          <w:lang w:eastAsia="zh-TW"/>
        </w:rPr>
        <w:t xml:space="preserve"> </w:t>
      </w:r>
      <w:r>
        <w:t>к</w:t>
      </w:r>
      <w:r w:rsidR="008D5713">
        <w:t xml:space="preserve">орректно, то есть удовлетворяет всем трём правилам протокола. </w:t>
      </w:r>
      <w:r>
        <w:t xml:space="preserve">2) </w:t>
      </w:r>
      <w:r w:rsidR="008D5713">
        <w:t>При таком определении</w:t>
      </w:r>
      <w:r w:rsidR="008D5713" w:rsidRPr="00145671">
        <w:rPr>
          <w:rFonts w:ascii="Courier New" w:hAnsi="Courier New" w:cs="Courier New"/>
          <w:lang w:eastAsia="zh-TW"/>
        </w:rPr>
        <w:t xml:space="preserve"> </w:t>
      </w:r>
      <w:r w:rsidR="008D5713" w:rsidRPr="00F54784">
        <w:rPr>
          <w:b/>
          <w:i/>
          <w:lang w:eastAsia="zh-TW"/>
        </w:rPr>
        <w:t>safe by</w:t>
      </w:r>
      <w:r w:rsidR="008D5713">
        <w:rPr>
          <w:rFonts w:ascii="Courier New" w:hAnsi="Courier New" w:cs="Courier New"/>
          <w:lang w:eastAsia="zh-TW"/>
        </w:rPr>
        <w:t xml:space="preserve"> </w:t>
      </w:r>
      <w:r w:rsidR="008D5713">
        <w:t xml:space="preserve">кнопка </w:t>
      </w:r>
      <w:r w:rsidR="00601D34" w:rsidRPr="00601D34">
        <w:t xml:space="preserve"> “</w:t>
      </w:r>
      <w:r w:rsidR="00601D34" w:rsidRPr="00601D34">
        <w:rPr>
          <w:rFonts w:ascii="Courier New" w:hAnsi="Courier New" w:cs="Courier New"/>
          <w:lang w:val="en-US"/>
        </w:rPr>
        <w:t>P</w:t>
      </w:r>
      <w:r w:rsidR="00601D34" w:rsidRPr="00601D34">
        <w:t xml:space="preserve">” </w:t>
      </w:r>
      <w:r w:rsidR="008D5713">
        <w:t xml:space="preserve">опасна после трассы тогда и только тогда, когда </w:t>
      </w:r>
      <w:r w:rsidR="00601D34">
        <w:t>не-отказ</w:t>
      </w:r>
      <w:r w:rsidR="00601D34" w:rsidRPr="00601D34">
        <w:rPr>
          <w:rFonts w:ascii="Courier New" w:hAnsi="Courier New" w:cs="Courier New"/>
        </w:rPr>
        <w:t xml:space="preserve"> </w:t>
      </w:r>
      <w:r w:rsidR="00601D34" w:rsidRPr="00601D34">
        <w:rPr>
          <w:rFonts w:ascii="Courier New" w:hAnsi="Courier New" w:cs="Courier New"/>
          <w:dstrike/>
          <w:lang w:val="en-US"/>
        </w:rPr>
        <w:t>P</w:t>
      </w:r>
      <w:r w:rsidR="008D5713" w:rsidRPr="00601D34">
        <w:rPr>
          <w:rFonts w:ascii="Courier New" w:hAnsi="Courier New" w:cs="Courier New"/>
        </w:rPr>
        <w:t xml:space="preserve"> </w:t>
      </w:r>
      <w:r w:rsidR="008D5713">
        <w:t>разрушающ</w:t>
      </w:r>
      <w:r w:rsidR="00601D34">
        <w:t>ий</w:t>
      </w:r>
      <w:r w:rsidR="008D5713">
        <w:t>.</w:t>
      </w:r>
      <w:r w:rsidR="00511254">
        <w:t xml:space="preserve"> </w:t>
      </w:r>
      <w:r>
        <w:t>3) О</w:t>
      </w:r>
      <w:r w:rsidR="00511254">
        <w:t>тношение</w:t>
      </w:r>
      <w:r w:rsidR="00511254" w:rsidRPr="00145671">
        <w:rPr>
          <w:rFonts w:ascii="Courier New" w:hAnsi="Courier New" w:cs="Courier New"/>
          <w:lang w:eastAsia="zh-TW"/>
        </w:rPr>
        <w:t xml:space="preserve"> </w:t>
      </w:r>
      <w:r w:rsidR="00511254" w:rsidRPr="00F54784">
        <w:rPr>
          <w:b/>
          <w:i/>
          <w:lang w:eastAsia="zh-TW"/>
        </w:rPr>
        <w:t>safe by</w:t>
      </w:r>
      <w:r w:rsidR="00511254">
        <w:rPr>
          <w:rFonts w:ascii="Courier New" w:hAnsi="Courier New" w:cs="Courier New"/>
          <w:lang w:eastAsia="zh-TW"/>
        </w:rPr>
        <w:t xml:space="preserve"> </w:t>
      </w:r>
      <w:r w:rsidR="00511254">
        <w:t xml:space="preserve">для </w:t>
      </w:r>
      <w:r w:rsidR="00511254" w:rsidRPr="00DD6221">
        <w:rPr>
          <w:b/>
          <w:i/>
          <w:lang w:val="en-US" w:eastAsia="zh-TW"/>
        </w:rPr>
        <w:t>F</w:t>
      </w:r>
      <w:r w:rsidR="00511254" w:rsidRPr="008D5713">
        <w:rPr>
          <w:lang w:eastAsia="zh-TW"/>
        </w:rPr>
        <w:t>-модел</w:t>
      </w:r>
      <w:r w:rsidR="00511254">
        <w:rPr>
          <w:lang w:eastAsia="zh-TW"/>
        </w:rPr>
        <w:t>и</w:t>
      </w:r>
      <w:r w:rsidR="00511254" w:rsidRPr="008D5713">
        <w:rPr>
          <w:rFonts w:ascii="Courier New" w:hAnsi="Courier New" w:cs="Courier New"/>
          <w:szCs w:val="28"/>
          <w:lang w:eastAsia="zh-TW"/>
        </w:rPr>
        <w:t xml:space="preserve"> </w:t>
      </w:r>
      <w:r w:rsidR="00511254">
        <w:rPr>
          <w:b/>
          <w:i/>
          <w:szCs w:val="28"/>
          <w:lang w:eastAsia="zh-TW"/>
        </w:rPr>
        <w:t>Comp</w:t>
      </w:r>
      <w:r w:rsidR="00511254" w:rsidRPr="008D5713">
        <w:rPr>
          <w:rFonts w:ascii="Courier New" w:hAnsi="Courier New" w:cs="Courier New"/>
          <w:lang w:eastAsia="zh-TW"/>
        </w:rPr>
        <w:t>(</w:t>
      </w:r>
      <w:r w:rsidR="00511254" w:rsidRPr="00F54784">
        <w:rPr>
          <w:rFonts w:ascii="Courier New" w:hAnsi="Courier New" w:cs="Courier New"/>
          <w:b/>
        </w:rPr>
        <w:sym w:font="Symbol" w:char="F053"/>
      </w:r>
      <w:r w:rsidR="00511254" w:rsidRPr="008D5713">
        <w:rPr>
          <w:rFonts w:ascii="Courier New" w:hAnsi="Courier New" w:cs="Courier New"/>
          <w:lang w:eastAsia="zh-TW"/>
        </w:rPr>
        <w:t>)</w:t>
      </w:r>
      <w:r w:rsidR="00511254">
        <w:rPr>
          <w:rFonts w:ascii="Courier New" w:hAnsi="Courier New" w:cs="Courier New"/>
          <w:lang w:eastAsia="zh-TW"/>
        </w:rPr>
        <w:t xml:space="preserve"> </w:t>
      </w:r>
      <w:r w:rsidR="00511254" w:rsidRPr="00511254">
        <w:t xml:space="preserve">в </w:t>
      </w:r>
      <w:r w:rsidRPr="009D3745">
        <w:rPr>
          <w:rFonts w:ascii="Euclid Fraktur" w:hAnsi="Euclid Fraktur"/>
          <w:b/>
          <w:szCs w:val="28"/>
        </w:rPr>
        <w:t>R</w:t>
      </w:r>
      <w:r w:rsidRPr="00261B42">
        <w:rPr>
          <w:rFonts w:ascii="Courier New" w:hAnsi="Courier New" w:cs="Courier New"/>
          <w:vertAlign w:val="superscript"/>
        </w:rPr>
        <w:sym w:font="Symbol" w:char="F0AE"/>
      </w:r>
      <w:r>
        <w:rPr>
          <w:rFonts w:cs="Courier New"/>
          <w:szCs w:val="28"/>
        </w:rPr>
        <w:sym w:font="Symbol" w:char="F0C8"/>
      </w:r>
      <w:r w:rsidRPr="009D3745">
        <w:rPr>
          <w:rFonts w:ascii="Euclid Fraktur" w:hAnsi="Euclid Fraktur"/>
          <w:b/>
          <w:szCs w:val="28"/>
        </w:rPr>
        <w:t>Q</w:t>
      </w:r>
      <w:r w:rsidRPr="00261B42">
        <w:rPr>
          <w:rFonts w:ascii="Courier New" w:hAnsi="Courier New" w:cs="Courier New"/>
          <w:vertAlign w:val="superscript"/>
        </w:rPr>
        <w:sym w:font="Symbol" w:char="F0AE"/>
      </w:r>
      <w:r w:rsidRPr="009D3745">
        <w:rPr>
          <w:rFonts w:cs="Courier New"/>
          <w:szCs w:val="28"/>
        </w:rPr>
        <w:t>/</w:t>
      </w:r>
      <w:r>
        <w:rPr>
          <w:rFonts w:cs="Courier New"/>
          <w:szCs w:val="28"/>
        </w:rPr>
        <w:sym w:font="Symbol" w:char="F0C6"/>
      </w:r>
      <w:r w:rsidRPr="009D3745">
        <w:rPr>
          <w:szCs w:val="28"/>
        </w:rPr>
        <w:t>-</w:t>
      </w:r>
      <w:r>
        <w:rPr>
          <w:szCs w:val="28"/>
          <w:lang w:eastAsia="zh-TW"/>
        </w:rPr>
        <w:t xml:space="preserve">семантике совпадает с его определением в </w:t>
      </w:r>
      <w:r w:rsidR="00511254" w:rsidRPr="009D3745">
        <w:rPr>
          <w:rFonts w:ascii="Euclid Fraktur" w:hAnsi="Euclid Fraktur"/>
          <w:b/>
          <w:szCs w:val="28"/>
        </w:rPr>
        <w:t>R</w:t>
      </w:r>
      <w:r w:rsidR="00511254" w:rsidRPr="00261B42">
        <w:rPr>
          <w:rFonts w:ascii="Courier New" w:hAnsi="Courier New" w:cs="Courier New"/>
          <w:vertAlign w:val="superscript"/>
        </w:rPr>
        <w:sym w:font="Symbol" w:char="F0AE"/>
      </w:r>
      <w:r w:rsidR="00511254" w:rsidRPr="009D3745">
        <w:rPr>
          <w:rFonts w:cs="Courier New"/>
          <w:szCs w:val="28"/>
        </w:rPr>
        <w:t>/</w:t>
      </w:r>
      <w:r w:rsidR="00511254" w:rsidRPr="009D3745">
        <w:rPr>
          <w:rFonts w:ascii="Euclid Fraktur" w:hAnsi="Euclid Fraktur"/>
          <w:b/>
          <w:szCs w:val="28"/>
        </w:rPr>
        <w:t>Q</w:t>
      </w:r>
      <w:r w:rsidR="00511254" w:rsidRPr="00261B42">
        <w:rPr>
          <w:rFonts w:ascii="Courier New" w:hAnsi="Courier New" w:cs="Courier New"/>
          <w:vertAlign w:val="superscript"/>
        </w:rPr>
        <w:sym w:font="Symbol" w:char="F0AE"/>
      </w:r>
      <w:r w:rsidR="00511254" w:rsidRPr="009D3745">
        <w:rPr>
          <w:szCs w:val="28"/>
        </w:rPr>
        <w:t>-</w:t>
      </w:r>
      <w:r w:rsidR="00511254">
        <w:rPr>
          <w:szCs w:val="28"/>
          <w:lang w:eastAsia="zh-TW"/>
        </w:rPr>
        <w:t>семантике.</w:t>
      </w:r>
      <w:bookmarkEnd w:id="583"/>
    </w:p>
    <w:p w:rsidR="00FA7F4F" w:rsidRDefault="00C36488" w:rsidP="00AA44F7">
      <w:pPr>
        <w:spacing w:line="360" w:lineRule="auto"/>
        <w:jc w:val="right"/>
        <w:rPr>
          <w:szCs w:val="28"/>
          <w:lang w:val="ru-RU"/>
        </w:rPr>
      </w:pPr>
      <w:r w:rsidRPr="00F54784">
        <w:rPr>
          <w:szCs w:val="28"/>
        </w:rPr>
        <w:sym w:font="Symbol" w:char="F0FF"/>
      </w:r>
      <w:r>
        <w:rPr>
          <w:szCs w:val="28"/>
        </w:rPr>
        <w:fldChar w:fldCharType="begin"/>
      </w:r>
      <w:r>
        <w:rPr>
          <w:szCs w:val="28"/>
        </w:rPr>
        <w:instrText xml:space="preserve"> PAGEREF _Ref169679939 \h </w:instrText>
      </w:r>
      <w:r w:rsidR="00AA0566" w:rsidRPr="00AA0566">
        <w:rPr>
          <w:szCs w:val="28"/>
        </w:rPr>
      </w:r>
      <w:r>
        <w:rPr>
          <w:szCs w:val="28"/>
        </w:rPr>
        <w:fldChar w:fldCharType="separate"/>
      </w:r>
      <w:r w:rsidR="006D5552">
        <w:rPr>
          <w:noProof/>
          <w:szCs w:val="28"/>
        </w:rPr>
        <w:t>486</w:t>
      </w:r>
      <w:r>
        <w:rPr>
          <w:szCs w:val="28"/>
        </w:rPr>
        <w:fldChar w:fldCharType="end"/>
      </w:r>
    </w:p>
    <w:p w:rsidR="00464B05" w:rsidRPr="00FA7F4F" w:rsidRDefault="00464B05" w:rsidP="00464B05">
      <w:pPr>
        <w:pStyle w:val="a1"/>
        <w:spacing w:line="360" w:lineRule="auto"/>
      </w:pPr>
      <w:bookmarkStart w:id="584" w:name="_Ref169694924"/>
      <w:r>
        <w:t>Если трасса</w:t>
      </w:r>
      <w:r w:rsidRPr="00ED7F50">
        <w:rPr>
          <w:rFonts w:ascii="Courier New" w:hAnsi="Courier New" w:cs="Courier New"/>
        </w:rPr>
        <w:t xml:space="preserve"> </w:t>
      </w:r>
      <w:r w:rsidRPr="00ED7F50">
        <w:rPr>
          <w:rFonts w:ascii="Courier New" w:hAnsi="Courier New" w:cs="Courier New"/>
        </w:rPr>
        <w:sym w:font="Symbol" w:char="F06D"/>
      </w:r>
      <w:r>
        <w:t xml:space="preserve"> безопасна в спецификации</w:t>
      </w:r>
      <w:r>
        <w:rPr>
          <w:rFonts w:ascii="Courier New" w:hAnsi="Courier New" w:cs="Courier New"/>
          <w:lang w:eastAsia="zh-TW"/>
        </w:rPr>
        <w:t xml:space="preserve"> </w:t>
      </w:r>
      <w:r w:rsidRPr="00F54784">
        <w:rPr>
          <w:rFonts w:ascii="Courier New" w:hAnsi="Courier New" w:cs="Courier New"/>
          <w:b/>
        </w:rPr>
        <w:sym w:font="Symbol" w:char="F053"/>
      </w:r>
      <w:r>
        <w:t>, то трасса</w:t>
      </w:r>
      <w:r w:rsidRPr="00ED7F50">
        <w:rPr>
          <w:rFonts w:ascii="Courier New" w:hAnsi="Courier New" w:cs="Courier New"/>
        </w:rPr>
        <w:t xml:space="preserve"> </w:t>
      </w:r>
      <w:r w:rsidRPr="00ED7F50">
        <w:rPr>
          <w:rFonts w:ascii="Courier New" w:hAnsi="Courier New" w:cs="Courier New"/>
        </w:rPr>
        <w:sym w:font="Symbol" w:char="F06D"/>
      </w:r>
      <w:r w:rsidRPr="00261B42">
        <w:rPr>
          <w:rFonts w:ascii="Courier New" w:hAnsi="Courier New" w:cs="Courier New"/>
          <w:vertAlign w:val="superscript"/>
        </w:rPr>
        <w:sym w:font="Symbol" w:char="F0AE"/>
      </w:r>
      <w:r>
        <w:t xml:space="preserve"> безопасна в спецификации</w:t>
      </w:r>
      <w:r w:rsidRPr="008D5713">
        <w:rPr>
          <w:rFonts w:ascii="Courier New" w:hAnsi="Courier New" w:cs="Courier New"/>
          <w:szCs w:val="28"/>
          <w:lang w:eastAsia="zh-TW"/>
        </w:rPr>
        <w:t xml:space="preserve"> </w:t>
      </w:r>
      <w:r w:rsidRPr="00FA7F4F">
        <w:rPr>
          <w:b/>
          <w:i/>
          <w:szCs w:val="28"/>
          <w:lang w:eastAsia="zh-TW"/>
        </w:rPr>
        <w:t>Comp</w:t>
      </w:r>
      <w:r w:rsidRPr="00FA7F4F">
        <w:rPr>
          <w:rFonts w:ascii="Courier New" w:hAnsi="Courier New" w:cs="Courier New"/>
          <w:lang w:eastAsia="zh-TW"/>
        </w:rPr>
        <w:t>(</w:t>
      </w:r>
      <w:r w:rsidRPr="00F54784">
        <w:rPr>
          <w:rFonts w:ascii="Courier New" w:hAnsi="Courier New" w:cs="Courier New"/>
          <w:b/>
        </w:rPr>
        <w:sym w:font="Symbol" w:char="F053"/>
      </w:r>
      <w:r w:rsidRPr="00FA7F4F">
        <w:rPr>
          <w:rFonts w:ascii="Courier New" w:hAnsi="Courier New" w:cs="Courier New"/>
          <w:lang w:eastAsia="zh-TW"/>
        </w:rPr>
        <w:t>)</w:t>
      </w:r>
      <w:r>
        <w:rPr>
          <w:rFonts w:ascii="Courier New" w:hAnsi="Courier New" w:cs="Courier New"/>
          <w:lang w:eastAsia="zh-TW"/>
        </w:rPr>
        <w:t xml:space="preserve"> </w:t>
      </w:r>
      <w:r>
        <w:t>и, если отказ</w:t>
      </w:r>
      <w:r w:rsidRPr="00ED7F50">
        <w:rPr>
          <w:rFonts w:ascii="Courier New" w:hAnsi="Courier New" w:cs="Courier New"/>
        </w:rPr>
        <w:t xml:space="preserve"> </w:t>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r w:rsidRPr="00ED7F50">
        <w:rPr>
          <w:rFonts w:ascii="Courier New" w:hAnsi="Courier New" w:cs="Courier New"/>
        </w:rPr>
        <w:t xml:space="preserve"> </w:t>
      </w:r>
      <w:r>
        <w:t>безопасен после</w:t>
      </w:r>
      <w:r w:rsidRPr="00ED7F50">
        <w:rPr>
          <w:rFonts w:ascii="Courier New" w:hAnsi="Courier New" w:cs="Courier New"/>
        </w:rPr>
        <w:t xml:space="preserve"> </w:t>
      </w:r>
      <w:r w:rsidRPr="00ED7F50">
        <w:rPr>
          <w:rFonts w:ascii="Courier New" w:hAnsi="Courier New" w:cs="Courier New"/>
        </w:rPr>
        <w:sym w:font="Symbol" w:char="F06D"/>
      </w:r>
      <w:r>
        <w:rPr>
          <w:rFonts w:ascii="Courier New" w:hAnsi="Courier New" w:cs="Courier New"/>
        </w:rPr>
        <w:t xml:space="preserve"> </w:t>
      </w:r>
      <w:r>
        <w:t>в</w:t>
      </w:r>
      <w:r>
        <w:rPr>
          <w:rFonts w:ascii="Courier New" w:hAnsi="Courier New" w:cs="Courier New"/>
          <w:lang w:eastAsia="zh-TW"/>
        </w:rPr>
        <w:t xml:space="preserve"> </w:t>
      </w:r>
      <w:r w:rsidRPr="00F54784">
        <w:rPr>
          <w:rFonts w:ascii="Courier New" w:hAnsi="Courier New" w:cs="Courier New"/>
          <w:b/>
        </w:rPr>
        <w:sym w:font="Symbol" w:char="F053"/>
      </w:r>
      <w:r>
        <w:t>, то отказ</w:t>
      </w:r>
      <w:r w:rsidRPr="00ED7F50">
        <w:rPr>
          <w:rFonts w:ascii="Courier New" w:hAnsi="Courier New" w:cs="Courier New"/>
        </w:rPr>
        <w:t xml:space="preserve"> </w:t>
      </w:r>
      <w:r w:rsidRPr="00766C86">
        <w:rPr>
          <w:rFonts w:ascii="Courier New" w:hAnsi="Courier New" w:cs="Courier New"/>
        </w:rPr>
        <w:t>P</w:t>
      </w:r>
      <w:r w:rsidRPr="00261B42">
        <w:rPr>
          <w:rFonts w:ascii="Courier New" w:hAnsi="Courier New" w:cs="Courier New"/>
          <w:vertAlign w:val="superscript"/>
        </w:rPr>
        <w:sym w:font="Symbol" w:char="F0AE"/>
      </w:r>
      <w:r w:rsidRPr="00ED7F50">
        <w:rPr>
          <w:rFonts w:ascii="Courier New" w:hAnsi="Courier New" w:cs="Courier New"/>
        </w:rPr>
        <w:t xml:space="preserve"> </w:t>
      </w:r>
      <w:r>
        <w:t>безопасен после</w:t>
      </w:r>
      <w:r w:rsidRPr="00ED7F50">
        <w:rPr>
          <w:rFonts w:ascii="Courier New" w:hAnsi="Courier New" w:cs="Courier New"/>
        </w:rPr>
        <w:t xml:space="preserve"> </w:t>
      </w:r>
      <w:r w:rsidRPr="00ED7F50">
        <w:rPr>
          <w:rFonts w:ascii="Courier New" w:hAnsi="Courier New" w:cs="Courier New"/>
        </w:rPr>
        <w:sym w:font="Symbol" w:char="F06D"/>
      </w:r>
      <w:r w:rsidRPr="00261B42">
        <w:rPr>
          <w:rFonts w:ascii="Courier New" w:hAnsi="Courier New" w:cs="Courier New"/>
          <w:vertAlign w:val="superscript"/>
        </w:rPr>
        <w:sym w:font="Symbol" w:char="F0AE"/>
      </w:r>
      <w:r>
        <w:t xml:space="preserve"> в</w:t>
      </w:r>
      <w:r>
        <w:rPr>
          <w:rFonts w:ascii="Courier New" w:hAnsi="Courier New" w:cs="Courier New"/>
          <w:lang w:eastAsia="zh-TW"/>
        </w:rPr>
        <w:t xml:space="preserve"> </w:t>
      </w:r>
      <w:r w:rsidRPr="00FA7F4F">
        <w:rPr>
          <w:b/>
          <w:i/>
          <w:szCs w:val="28"/>
          <w:lang w:eastAsia="zh-TW"/>
        </w:rPr>
        <w:t>Comp</w:t>
      </w:r>
      <w:r w:rsidRPr="00FA7F4F">
        <w:rPr>
          <w:rFonts w:ascii="Courier New" w:hAnsi="Courier New" w:cs="Courier New"/>
          <w:lang w:eastAsia="zh-TW"/>
        </w:rPr>
        <w:t>(</w:t>
      </w:r>
      <w:r w:rsidRPr="00F54784">
        <w:rPr>
          <w:rFonts w:ascii="Courier New" w:hAnsi="Courier New" w:cs="Courier New"/>
          <w:b/>
        </w:rPr>
        <w:sym w:font="Symbol" w:char="F053"/>
      </w:r>
      <w:r w:rsidRPr="00FA7F4F">
        <w:rPr>
          <w:rFonts w:ascii="Courier New" w:hAnsi="Courier New" w:cs="Courier New"/>
          <w:lang w:eastAsia="zh-TW"/>
        </w:rPr>
        <w:t>)</w:t>
      </w:r>
      <w:bookmarkEnd w:id="584"/>
      <w:r>
        <w:rPr>
          <w:szCs w:val="28"/>
          <w:lang w:eastAsia="zh-TW"/>
        </w:rPr>
        <w:t>.</w:t>
      </w:r>
    </w:p>
    <w:p w:rsidR="00464B05" w:rsidRPr="00464B05" w:rsidRDefault="00464B05" w:rsidP="00464B05">
      <w:pPr>
        <w:spacing w:line="360" w:lineRule="auto"/>
        <w:jc w:val="right"/>
        <w:rPr>
          <w:szCs w:val="28"/>
          <w:lang w:val="ru-RU"/>
        </w:rPr>
      </w:pPr>
      <w:r w:rsidRPr="00F54784">
        <w:rPr>
          <w:szCs w:val="28"/>
        </w:rPr>
        <w:sym w:font="Symbol" w:char="F0FF"/>
      </w:r>
      <w:r>
        <w:rPr>
          <w:szCs w:val="28"/>
        </w:rPr>
        <w:fldChar w:fldCharType="begin"/>
      </w:r>
      <w:r>
        <w:rPr>
          <w:szCs w:val="28"/>
        </w:rPr>
        <w:instrText xml:space="preserve"> PAGEREF _Ref169694944 \h </w:instrText>
      </w:r>
      <w:r w:rsidR="00AA0566" w:rsidRPr="00AA0566">
        <w:rPr>
          <w:szCs w:val="28"/>
        </w:rPr>
      </w:r>
      <w:r>
        <w:rPr>
          <w:szCs w:val="28"/>
        </w:rPr>
        <w:fldChar w:fldCharType="separate"/>
      </w:r>
      <w:r w:rsidR="006D5552">
        <w:rPr>
          <w:noProof/>
          <w:szCs w:val="28"/>
        </w:rPr>
        <w:t>487</w:t>
      </w:r>
      <w:r>
        <w:rPr>
          <w:szCs w:val="28"/>
        </w:rPr>
        <w:fldChar w:fldCharType="end"/>
      </w:r>
    </w:p>
    <w:p w:rsidR="00F856ED" w:rsidRPr="00FA7F4F" w:rsidRDefault="00615139" w:rsidP="00AA44F7">
      <w:pPr>
        <w:pStyle w:val="a1"/>
        <w:spacing w:line="360" w:lineRule="auto"/>
      </w:pPr>
      <w:bookmarkStart w:id="585" w:name="_Ref169682692"/>
      <w:r>
        <w:t>Преобразование</w:t>
      </w:r>
      <w:r w:rsidR="00F856ED" w:rsidRPr="008D5713">
        <w:rPr>
          <w:rFonts w:ascii="Courier New" w:hAnsi="Courier New" w:cs="Courier New"/>
          <w:szCs w:val="28"/>
          <w:lang w:eastAsia="zh-TW"/>
        </w:rPr>
        <w:t xml:space="preserve"> </w:t>
      </w:r>
      <w:r w:rsidR="00F856ED">
        <w:rPr>
          <w:b/>
          <w:i/>
          <w:szCs w:val="28"/>
          <w:lang w:eastAsia="zh-TW"/>
        </w:rPr>
        <w:t>Comp</w:t>
      </w:r>
      <w:r w:rsidR="00F856ED">
        <w:rPr>
          <w:rFonts w:ascii="Courier New" w:hAnsi="Courier New" w:cs="Courier New"/>
          <w:lang w:eastAsia="zh-TW"/>
        </w:rPr>
        <w:t xml:space="preserve"> </w:t>
      </w:r>
      <w:r>
        <w:t xml:space="preserve">не </w:t>
      </w:r>
      <w:r w:rsidR="00A5505E">
        <w:t>сужает</w:t>
      </w:r>
      <w:r>
        <w:t xml:space="preserve"> классы безопасных и конформных реализаций</w:t>
      </w:r>
      <w:r w:rsidR="00F856ED">
        <w:rPr>
          <w:szCs w:val="28"/>
          <w:lang w:eastAsia="zh-TW"/>
        </w:rPr>
        <w:t>:</w:t>
      </w:r>
      <w:bookmarkEnd w:id="585"/>
    </w:p>
    <w:p w:rsidR="00F856ED" w:rsidRPr="00FA7F4F" w:rsidRDefault="00F856ED" w:rsidP="00AA44F7">
      <w:pPr>
        <w:spacing w:line="360" w:lineRule="auto"/>
        <w:jc w:val="left"/>
        <w:rPr>
          <w:szCs w:val="28"/>
        </w:rPr>
      </w:pPr>
      <w:r w:rsidRPr="00FA7F4F">
        <w:rPr>
          <w:b/>
          <w:i/>
        </w:rPr>
        <w:t>safe</w:t>
      </w:r>
      <w:r w:rsidRPr="00FA7F4F">
        <w:rPr>
          <w:rFonts w:ascii="Euclid Fraktur" w:hAnsi="Euclid Fraktur"/>
          <w:b/>
        </w:rPr>
        <w:t>I</w:t>
      </w:r>
      <w:r w:rsidRPr="00FA7F4F">
        <w:rPr>
          <w:rFonts w:ascii="Courier New" w:hAnsi="Courier New" w:cs="Courier New"/>
          <w:lang w:eastAsia="zh-TW"/>
        </w:rPr>
        <w:t>(</w:t>
      </w:r>
      <w:r w:rsidRPr="00F54784">
        <w:rPr>
          <w:rFonts w:ascii="Courier New" w:hAnsi="Courier New" w:cs="Courier New"/>
          <w:b/>
        </w:rPr>
        <w:sym w:font="Symbol" w:char="F053"/>
      </w:r>
      <w:r w:rsidRPr="00FA7F4F">
        <w:rPr>
          <w:rFonts w:ascii="Courier New" w:hAnsi="Courier New" w:cs="Courier New"/>
          <w:lang w:eastAsia="zh-TW"/>
        </w:rPr>
        <w:t>)</w:t>
      </w:r>
      <w:r>
        <w:rPr>
          <w:rFonts w:ascii="Courier New" w:hAnsi="Courier New" w:cs="Courier New"/>
          <w:lang w:eastAsia="zh-TW"/>
        </w:rPr>
        <w:sym w:font="Symbol" w:char="F0CD"/>
      </w:r>
      <w:r w:rsidR="00064E80" w:rsidRPr="00064E80">
        <w:rPr>
          <w:rFonts w:ascii="Courier New" w:hAnsi="Courier New" w:cs="Courier New"/>
          <w:lang w:eastAsia="zh-TW"/>
        </w:rPr>
        <w:t>(</w:t>
      </w:r>
      <w:r w:rsidRPr="00FA7F4F">
        <w:rPr>
          <w:b/>
          <w:i/>
        </w:rPr>
        <w:t>safe</w:t>
      </w:r>
      <w:r w:rsidRPr="00FA7F4F">
        <w:rPr>
          <w:rFonts w:ascii="Euclid Fraktur" w:hAnsi="Euclid Fraktur"/>
          <w:b/>
        </w:rPr>
        <w:t>I</w:t>
      </w:r>
      <w:r w:rsidRPr="001D44C2">
        <w:rPr>
          <w:rFonts w:ascii="Courier New" w:hAnsi="Courier New" w:cs="Courier New"/>
          <w:szCs w:val="30"/>
          <w:vertAlign w:val="subscript"/>
        </w:rPr>
        <w:sym w:font="Symbol" w:char="F0B0"/>
      </w:r>
      <w:r w:rsidRPr="00FA7F4F">
        <w:rPr>
          <w:b/>
          <w:i/>
          <w:szCs w:val="28"/>
          <w:lang w:eastAsia="zh-TW"/>
        </w:rPr>
        <w:t>Comp</w:t>
      </w:r>
      <w:r w:rsidRPr="00FA7F4F">
        <w:rPr>
          <w:rFonts w:ascii="Courier New" w:hAnsi="Courier New" w:cs="Courier New"/>
          <w:lang w:eastAsia="zh-TW"/>
        </w:rPr>
        <w:t>(</w:t>
      </w:r>
      <w:r w:rsidRPr="00F54784">
        <w:rPr>
          <w:rFonts w:ascii="Courier New" w:hAnsi="Courier New" w:cs="Courier New"/>
          <w:b/>
        </w:rPr>
        <w:sym w:font="Symbol" w:char="F053"/>
      </w:r>
      <w:r w:rsidRPr="00FA7F4F">
        <w:rPr>
          <w:rFonts w:ascii="Courier New" w:hAnsi="Courier New" w:cs="Courier New"/>
          <w:lang w:eastAsia="zh-TW"/>
        </w:rPr>
        <w:t>)</w:t>
      </w:r>
      <w:r w:rsidR="00064E80" w:rsidRPr="00064E80">
        <w:rPr>
          <w:rFonts w:ascii="Courier New" w:hAnsi="Courier New" w:cs="Courier New"/>
          <w:lang w:eastAsia="zh-TW"/>
        </w:rPr>
        <w:t>)</w:t>
      </w:r>
      <w:r w:rsidR="00064E80" w:rsidRPr="00064E80">
        <w:rPr>
          <w:rFonts w:ascii="Courier New" w:hAnsi="Courier New" w:cs="Courier New"/>
          <w:vertAlign w:val="superscript"/>
          <w:lang w:eastAsia="zh-TW"/>
        </w:rPr>
        <w:sym w:font="Symbol" w:char="F0AC"/>
      </w:r>
      <w:r w:rsidRPr="00FA7F4F">
        <w:rPr>
          <w:rFonts w:ascii="Courier New" w:hAnsi="Courier New" w:cs="Courier New"/>
          <w:lang w:eastAsia="zh-TW"/>
        </w:rPr>
        <w:t xml:space="preserve"> </w:t>
      </w:r>
      <w:r>
        <w:rPr>
          <w:lang w:eastAsia="zh-TW"/>
        </w:rPr>
        <w:t>и</w:t>
      </w:r>
      <w:r w:rsidRPr="00FA7F4F">
        <w:rPr>
          <w:rFonts w:ascii="Courier New" w:hAnsi="Courier New" w:cs="Courier New"/>
          <w:lang w:eastAsia="zh-TW"/>
        </w:rPr>
        <w:t xml:space="preserve"> </w:t>
      </w:r>
      <w:r w:rsidRPr="00FA7F4F">
        <w:rPr>
          <w:rFonts w:ascii="Euclid Fraktur" w:hAnsi="Euclid Fraktur"/>
          <w:b/>
        </w:rPr>
        <w:t>I</w:t>
      </w:r>
      <w:r w:rsidRPr="00FA7F4F">
        <w:rPr>
          <w:rFonts w:ascii="Courier New" w:hAnsi="Courier New" w:cs="Courier New"/>
          <w:lang w:eastAsia="zh-TW"/>
        </w:rPr>
        <w:t>(</w:t>
      </w:r>
      <w:r w:rsidRPr="00F54784">
        <w:rPr>
          <w:rFonts w:ascii="Courier New" w:hAnsi="Courier New" w:cs="Courier New"/>
          <w:b/>
        </w:rPr>
        <w:sym w:font="Symbol" w:char="F053"/>
      </w:r>
      <w:r w:rsidRPr="00FA7F4F">
        <w:rPr>
          <w:rFonts w:ascii="Courier New" w:hAnsi="Courier New" w:cs="Courier New"/>
          <w:lang w:eastAsia="zh-TW"/>
        </w:rPr>
        <w:t>)</w:t>
      </w:r>
      <w:r>
        <w:rPr>
          <w:rFonts w:ascii="Courier New" w:hAnsi="Courier New" w:cs="Courier New"/>
          <w:lang w:eastAsia="zh-TW"/>
        </w:rPr>
        <w:sym w:font="Symbol" w:char="F0CD"/>
      </w:r>
      <w:r w:rsidR="00064E80" w:rsidRPr="00064E80">
        <w:rPr>
          <w:rFonts w:ascii="Courier New" w:hAnsi="Courier New" w:cs="Courier New"/>
          <w:lang w:eastAsia="zh-TW"/>
        </w:rPr>
        <w:t>(</w:t>
      </w:r>
      <w:r w:rsidRPr="00FA7F4F">
        <w:rPr>
          <w:rFonts w:ascii="Euclid Fraktur" w:hAnsi="Euclid Fraktur"/>
          <w:b/>
        </w:rPr>
        <w:t>I</w:t>
      </w:r>
      <w:r w:rsidRPr="001D44C2">
        <w:rPr>
          <w:rFonts w:ascii="Courier New" w:hAnsi="Courier New" w:cs="Courier New"/>
          <w:szCs w:val="30"/>
          <w:vertAlign w:val="subscript"/>
        </w:rPr>
        <w:sym w:font="Symbol" w:char="F0B0"/>
      </w:r>
      <w:r w:rsidRPr="00FA7F4F">
        <w:rPr>
          <w:b/>
          <w:i/>
          <w:szCs w:val="28"/>
          <w:lang w:eastAsia="zh-TW"/>
        </w:rPr>
        <w:t>Comp</w:t>
      </w:r>
      <w:r w:rsidRPr="00FA7F4F">
        <w:rPr>
          <w:rFonts w:ascii="Courier New" w:hAnsi="Courier New" w:cs="Courier New"/>
          <w:lang w:eastAsia="zh-TW"/>
        </w:rPr>
        <w:t>(</w:t>
      </w:r>
      <w:r w:rsidRPr="00F54784">
        <w:rPr>
          <w:rFonts w:ascii="Courier New" w:hAnsi="Courier New" w:cs="Courier New"/>
          <w:b/>
        </w:rPr>
        <w:sym w:font="Symbol" w:char="F053"/>
      </w:r>
      <w:r w:rsidRPr="00FA7F4F">
        <w:rPr>
          <w:rFonts w:ascii="Courier New" w:hAnsi="Courier New" w:cs="Courier New"/>
          <w:lang w:eastAsia="zh-TW"/>
        </w:rPr>
        <w:t>)</w:t>
      </w:r>
      <w:r w:rsidR="00064E80" w:rsidRPr="00064E80">
        <w:rPr>
          <w:rFonts w:ascii="Courier New" w:hAnsi="Courier New" w:cs="Courier New"/>
          <w:lang w:eastAsia="zh-TW"/>
        </w:rPr>
        <w:t>)</w:t>
      </w:r>
      <w:r w:rsidR="00064E80" w:rsidRPr="00064E80">
        <w:rPr>
          <w:rFonts w:ascii="Courier New" w:hAnsi="Courier New" w:cs="Courier New"/>
          <w:vertAlign w:val="superscript"/>
          <w:lang w:eastAsia="zh-TW"/>
        </w:rPr>
        <w:sym w:font="Symbol" w:char="F0AC"/>
      </w:r>
      <w:r w:rsidRPr="00FA7F4F">
        <w:t>.</w:t>
      </w:r>
    </w:p>
    <w:p w:rsidR="006465F5" w:rsidRDefault="00F856ED" w:rsidP="00AA44F7">
      <w:pPr>
        <w:spacing w:line="360" w:lineRule="auto"/>
        <w:jc w:val="right"/>
        <w:rPr>
          <w:szCs w:val="28"/>
          <w:lang w:val="ru-RU"/>
        </w:rPr>
      </w:pPr>
      <w:r w:rsidRPr="00F54784">
        <w:rPr>
          <w:szCs w:val="28"/>
        </w:rPr>
        <w:sym w:font="Symbol" w:char="F0FF"/>
      </w:r>
      <w:r w:rsidR="00615139">
        <w:rPr>
          <w:szCs w:val="28"/>
        </w:rPr>
        <w:fldChar w:fldCharType="begin"/>
      </w:r>
      <w:r w:rsidR="00615139">
        <w:rPr>
          <w:szCs w:val="28"/>
        </w:rPr>
        <w:instrText xml:space="preserve"> PAGEREF _Ref169682716 \h </w:instrText>
      </w:r>
      <w:r w:rsidR="00AA0566" w:rsidRPr="00AA0566">
        <w:rPr>
          <w:szCs w:val="28"/>
        </w:rPr>
      </w:r>
      <w:r w:rsidR="00615139">
        <w:rPr>
          <w:szCs w:val="28"/>
        </w:rPr>
        <w:fldChar w:fldCharType="separate"/>
      </w:r>
      <w:r w:rsidR="006D5552">
        <w:rPr>
          <w:noProof/>
          <w:szCs w:val="28"/>
        </w:rPr>
        <w:t>488</w:t>
      </w:r>
      <w:r w:rsidR="00615139">
        <w:rPr>
          <w:szCs w:val="28"/>
        </w:rPr>
        <w:fldChar w:fldCharType="end"/>
      </w:r>
    </w:p>
    <w:p w:rsidR="00A5505E" w:rsidRPr="00FA7F4F" w:rsidRDefault="00A5505E" w:rsidP="00AA44F7">
      <w:pPr>
        <w:pStyle w:val="a1"/>
        <w:spacing w:line="360" w:lineRule="auto"/>
      </w:pPr>
      <w:bookmarkStart w:id="586" w:name="_Ref169694405"/>
      <w:r>
        <w:t>Преобразование</w:t>
      </w:r>
      <w:r w:rsidRPr="008D5713">
        <w:rPr>
          <w:rFonts w:ascii="Courier New" w:hAnsi="Courier New" w:cs="Courier New"/>
          <w:szCs w:val="28"/>
          <w:lang w:eastAsia="zh-TW"/>
        </w:rPr>
        <w:t xml:space="preserve"> </w:t>
      </w:r>
      <w:r>
        <w:rPr>
          <w:b/>
          <w:i/>
          <w:szCs w:val="28"/>
          <w:lang w:eastAsia="zh-TW"/>
        </w:rPr>
        <w:t>Comp</w:t>
      </w:r>
      <w:r>
        <w:rPr>
          <w:rFonts w:ascii="Courier New" w:hAnsi="Courier New" w:cs="Courier New"/>
          <w:lang w:eastAsia="zh-TW"/>
        </w:rPr>
        <w:t xml:space="preserve"> </w:t>
      </w:r>
      <w:r>
        <w:t>не расширяет классы безопасных и конформных реализаций</w:t>
      </w:r>
      <w:r w:rsidR="00B5040F">
        <w:t xml:space="preserve"> без не-отказов</w:t>
      </w:r>
      <w:r>
        <w:rPr>
          <w:szCs w:val="28"/>
          <w:lang w:eastAsia="zh-TW"/>
        </w:rPr>
        <w:t>:</w:t>
      </w:r>
      <w:bookmarkEnd w:id="586"/>
    </w:p>
    <w:p w:rsidR="00B86798" w:rsidRPr="00B86798" w:rsidRDefault="00A5505E" w:rsidP="00AA44F7">
      <w:pPr>
        <w:spacing w:line="360" w:lineRule="auto"/>
        <w:jc w:val="left"/>
        <w:rPr>
          <w:lang w:eastAsia="zh-TW"/>
        </w:rPr>
      </w:pPr>
      <w:r w:rsidRPr="00FA7F4F">
        <w:rPr>
          <w:b/>
          <w:i/>
        </w:rPr>
        <w:t>safe</w:t>
      </w:r>
      <w:r w:rsidRPr="00FA7F4F">
        <w:rPr>
          <w:rFonts w:ascii="Euclid Fraktur" w:hAnsi="Euclid Fraktur"/>
          <w:b/>
        </w:rPr>
        <w:t>I</w:t>
      </w:r>
      <w:r w:rsidRPr="00FA7F4F">
        <w:rPr>
          <w:rFonts w:ascii="Courier New" w:hAnsi="Courier New" w:cs="Courier New"/>
          <w:lang w:eastAsia="zh-TW"/>
        </w:rPr>
        <w:t>(</w:t>
      </w:r>
      <w:r w:rsidRPr="00F54784">
        <w:rPr>
          <w:rFonts w:ascii="Courier New" w:hAnsi="Courier New" w:cs="Courier New"/>
          <w:b/>
        </w:rPr>
        <w:sym w:font="Symbol" w:char="F053"/>
      </w:r>
      <w:r w:rsidRPr="00FA7F4F">
        <w:rPr>
          <w:rFonts w:ascii="Courier New" w:hAnsi="Courier New" w:cs="Courier New"/>
          <w:lang w:eastAsia="zh-TW"/>
        </w:rPr>
        <w:t>)</w:t>
      </w:r>
      <w:r w:rsidR="00B86798" w:rsidRPr="00B86798">
        <w:rPr>
          <w:rFonts w:ascii="Courier New" w:hAnsi="Courier New" w:cs="Courier New"/>
          <w:lang w:eastAsia="zh-TW"/>
        </w:rPr>
        <w:tab/>
      </w:r>
      <w:r>
        <w:rPr>
          <w:rFonts w:ascii="Courier New" w:hAnsi="Courier New" w:cs="Courier New"/>
          <w:lang w:eastAsia="zh-TW"/>
        </w:rPr>
        <w:sym w:font="Symbol" w:char="F0CA"/>
      </w:r>
      <w:r w:rsidR="00B86798" w:rsidRPr="00B86798">
        <w:rPr>
          <w:rFonts w:ascii="Courier New" w:hAnsi="Courier New" w:cs="Courier New"/>
          <w:lang w:eastAsia="zh-TW"/>
        </w:rPr>
        <w:t xml:space="preserve"> </w:t>
      </w:r>
      <w:r w:rsidRPr="00064E80">
        <w:rPr>
          <w:rFonts w:ascii="Courier New" w:hAnsi="Courier New" w:cs="Courier New"/>
          <w:lang w:eastAsia="zh-TW"/>
        </w:rPr>
        <w:t>(</w:t>
      </w:r>
      <w:r w:rsidR="00B86798" w:rsidRPr="00B86798">
        <w:rPr>
          <w:rFonts w:ascii="Courier New" w:hAnsi="Courier New" w:cs="Courier New"/>
          <w:lang w:eastAsia="zh-TW"/>
        </w:rPr>
        <w:t xml:space="preserve"> </w:t>
      </w:r>
      <w:r w:rsidRPr="00FA7F4F">
        <w:rPr>
          <w:b/>
          <w:i/>
        </w:rPr>
        <w:t>safe</w:t>
      </w:r>
      <w:r w:rsidRPr="00FA7F4F">
        <w:rPr>
          <w:rFonts w:ascii="Euclid Fraktur" w:hAnsi="Euclid Fraktur"/>
          <w:b/>
        </w:rPr>
        <w:t>I</w:t>
      </w:r>
      <w:r w:rsidRPr="001D44C2">
        <w:rPr>
          <w:rFonts w:ascii="Courier New" w:hAnsi="Courier New" w:cs="Courier New"/>
          <w:szCs w:val="30"/>
          <w:vertAlign w:val="subscript"/>
        </w:rPr>
        <w:sym w:font="Symbol" w:char="F0B0"/>
      </w:r>
      <w:r w:rsidRPr="00FA7F4F">
        <w:rPr>
          <w:b/>
          <w:i/>
          <w:szCs w:val="28"/>
          <w:lang w:eastAsia="zh-TW"/>
        </w:rPr>
        <w:t>Comp</w:t>
      </w:r>
      <w:r w:rsidRPr="00FA7F4F">
        <w:rPr>
          <w:rFonts w:ascii="Courier New" w:hAnsi="Courier New" w:cs="Courier New"/>
          <w:lang w:eastAsia="zh-TW"/>
        </w:rPr>
        <w:t>(</w:t>
      </w:r>
      <w:r w:rsidRPr="00F54784">
        <w:rPr>
          <w:rFonts w:ascii="Courier New" w:hAnsi="Courier New" w:cs="Courier New"/>
          <w:b/>
        </w:rPr>
        <w:sym w:font="Symbol" w:char="F053"/>
      </w:r>
      <w:r w:rsidRPr="00FA7F4F">
        <w:rPr>
          <w:rFonts w:ascii="Courier New" w:hAnsi="Courier New" w:cs="Courier New"/>
          <w:lang w:eastAsia="zh-TW"/>
        </w:rPr>
        <w:t>)</w:t>
      </w:r>
      <w:r w:rsidR="00B86798" w:rsidRPr="00B86798">
        <w:rPr>
          <w:rFonts w:ascii="Courier New" w:hAnsi="Courier New" w:cs="Courier New"/>
          <w:lang w:eastAsia="zh-TW"/>
        </w:rPr>
        <w:tab/>
      </w:r>
      <w:r w:rsidRPr="00064E80">
        <w:rPr>
          <w:rFonts w:ascii="Courier New" w:hAnsi="Courier New" w:cs="Courier New"/>
          <w:lang w:eastAsia="zh-TW"/>
        </w:rPr>
        <w:t>)</w:t>
      </w:r>
      <w:r w:rsidRPr="00064E80">
        <w:rPr>
          <w:rFonts w:ascii="Courier New" w:hAnsi="Courier New" w:cs="Courier New"/>
          <w:vertAlign w:val="superscript"/>
          <w:lang w:eastAsia="zh-TW"/>
        </w:rPr>
        <w:sym w:font="Symbol" w:char="F0AC"/>
      </w:r>
      <w:r w:rsidR="00B86798" w:rsidRPr="00B86798">
        <w:rPr>
          <w:rFonts w:ascii="Courier New" w:hAnsi="Courier New" w:cs="Courier New"/>
        </w:rPr>
        <w:t xml:space="preserve"> </w:t>
      </w:r>
      <w:r w:rsidR="00B5040F">
        <w:rPr>
          <w:rFonts w:ascii="Courier New" w:hAnsi="Courier New" w:cs="Courier New"/>
        </w:rPr>
        <w:sym w:font="Symbol" w:char="F0C7"/>
      </w:r>
      <w:r w:rsidR="00B86798" w:rsidRPr="00B86798">
        <w:rPr>
          <w:rFonts w:ascii="Courier New" w:hAnsi="Courier New" w:cs="Courier New"/>
        </w:rPr>
        <w:t xml:space="preserve"> </w:t>
      </w:r>
      <w:r w:rsidR="00B5040F">
        <w:rPr>
          <w:b/>
          <w:bCs/>
          <w:i/>
          <w:iCs/>
        </w:rPr>
        <w:t>FMODEL</w:t>
      </w:r>
      <w:r w:rsidR="00B5040F" w:rsidRPr="00D12335">
        <w:rPr>
          <w:rFonts w:ascii="Courier New" w:hAnsi="Courier New" w:cs="Courier New"/>
        </w:rPr>
        <w:t>(</w:t>
      </w:r>
      <w:r w:rsidR="00B5040F">
        <w:rPr>
          <w:rFonts w:ascii="Courier New" w:hAnsi="Courier New" w:cs="Courier New"/>
        </w:rPr>
        <w:t>L</w:t>
      </w:r>
      <w:r w:rsidR="00B5040F" w:rsidRPr="00D12335">
        <w:rPr>
          <w:rFonts w:ascii="Courier New" w:hAnsi="Courier New" w:cs="Courier New"/>
        </w:rPr>
        <w:t>)</w:t>
      </w:r>
      <w:r w:rsidR="00B86798" w:rsidRPr="00B86798">
        <w:rPr>
          <w:lang w:eastAsia="zh-TW"/>
        </w:rPr>
        <w:t>,</w:t>
      </w:r>
    </w:p>
    <w:p w:rsidR="00A5505E" w:rsidRPr="00B86798" w:rsidRDefault="00A5505E" w:rsidP="00AA44F7">
      <w:pPr>
        <w:spacing w:line="360" w:lineRule="auto"/>
        <w:jc w:val="left"/>
        <w:rPr>
          <w:szCs w:val="28"/>
        </w:rPr>
      </w:pPr>
      <w:r w:rsidRPr="00FA7F4F">
        <w:rPr>
          <w:rFonts w:ascii="Euclid Fraktur" w:hAnsi="Euclid Fraktur"/>
          <w:b/>
        </w:rPr>
        <w:t>I</w:t>
      </w:r>
      <w:r w:rsidRPr="00B86798">
        <w:rPr>
          <w:rFonts w:ascii="Courier New" w:hAnsi="Courier New" w:cs="Courier New"/>
          <w:lang w:eastAsia="zh-TW"/>
        </w:rPr>
        <w:t>(</w:t>
      </w:r>
      <w:r w:rsidRPr="00F54784">
        <w:rPr>
          <w:rFonts w:ascii="Courier New" w:hAnsi="Courier New" w:cs="Courier New"/>
          <w:b/>
        </w:rPr>
        <w:sym w:font="Symbol" w:char="F053"/>
      </w:r>
      <w:r w:rsidRPr="00B86798">
        <w:rPr>
          <w:rFonts w:ascii="Courier New" w:hAnsi="Courier New" w:cs="Courier New"/>
          <w:lang w:eastAsia="zh-TW"/>
        </w:rPr>
        <w:t>)</w:t>
      </w:r>
      <w:r w:rsidR="00B86798" w:rsidRPr="00B86798">
        <w:rPr>
          <w:rFonts w:ascii="Courier New" w:hAnsi="Courier New" w:cs="Courier New"/>
          <w:lang w:eastAsia="zh-TW"/>
        </w:rPr>
        <w:tab/>
      </w:r>
      <w:r w:rsidR="00B86798" w:rsidRPr="00B86798">
        <w:rPr>
          <w:rFonts w:ascii="Courier New" w:hAnsi="Courier New" w:cs="Courier New"/>
          <w:lang w:eastAsia="zh-TW"/>
        </w:rPr>
        <w:tab/>
      </w:r>
      <w:r w:rsidR="00B86798" w:rsidRPr="00B86798">
        <w:rPr>
          <w:rFonts w:ascii="Courier New" w:hAnsi="Courier New" w:cs="Courier New"/>
          <w:lang w:eastAsia="zh-TW"/>
        </w:rPr>
        <w:tab/>
      </w:r>
      <w:r>
        <w:rPr>
          <w:rFonts w:ascii="Courier New" w:hAnsi="Courier New" w:cs="Courier New"/>
          <w:lang w:eastAsia="zh-TW"/>
        </w:rPr>
        <w:sym w:font="Symbol" w:char="F0CA"/>
      </w:r>
      <w:r w:rsidR="00B86798" w:rsidRPr="00B86798">
        <w:rPr>
          <w:rFonts w:ascii="Courier New" w:hAnsi="Courier New" w:cs="Courier New"/>
          <w:lang w:eastAsia="zh-TW"/>
        </w:rPr>
        <w:t xml:space="preserve"> </w:t>
      </w:r>
      <w:r w:rsidRPr="00B86798">
        <w:rPr>
          <w:rFonts w:ascii="Courier New" w:hAnsi="Courier New" w:cs="Courier New"/>
          <w:lang w:eastAsia="zh-TW"/>
        </w:rPr>
        <w:t>(</w:t>
      </w:r>
      <w:r w:rsidR="00B86798" w:rsidRPr="00B86798">
        <w:rPr>
          <w:rFonts w:ascii="Courier New" w:hAnsi="Courier New" w:cs="Courier New"/>
          <w:lang w:eastAsia="zh-TW"/>
        </w:rPr>
        <w:t xml:space="preserve"> </w:t>
      </w:r>
      <w:r w:rsidRPr="00FA7F4F">
        <w:rPr>
          <w:rFonts w:ascii="Euclid Fraktur" w:hAnsi="Euclid Fraktur"/>
          <w:b/>
        </w:rPr>
        <w:t>I</w:t>
      </w:r>
      <w:r w:rsidRPr="001D44C2">
        <w:rPr>
          <w:rFonts w:ascii="Courier New" w:hAnsi="Courier New" w:cs="Courier New"/>
          <w:szCs w:val="30"/>
          <w:vertAlign w:val="subscript"/>
        </w:rPr>
        <w:sym w:font="Symbol" w:char="F0B0"/>
      </w:r>
      <w:r w:rsidRPr="00FA7F4F">
        <w:rPr>
          <w:b/>
          <w:i/>
          <w:szCs w:val="28"/>
          <w:lang w:eastAsia="zh-TW"/>
        </w:rPr>
        <w:t>Comp</w:t>
      </w:r>
      <w:r w:rsidRPr="00B86798">
        <w:rPr>
          <w:rFonts w:ascii="Courier New" w:hAnsi="Courier New" w:cs="Courier New"/>
          <w:lang w:eastAsia="zh-TW"/>
        </w:rPr>
        <w:t>(</w:t>
      </w:r>
      <w:r w:rsidRPr="00F54784">
        <w:rPr>
          <w:rFonts w:ascii="Courier New" w:hAnsi="Courier New" w:cs="Courier New"/>
          <w:b/>
        </w:rPr>
        <w:sym w:font="Symbol" w:char="F053"/>
      </w:r>
      <w:r w:rsidRPr="00B86798">
        <w:rPr>
          <w:rFonts w:ascii="Courier New" w:hAnsi="Courier New" w:cs="Courier New"/>
          <w:lang w:eastAsia="zh-TW"/>
        </w:rPr>
        <w:t>)</w:t>
      </w:r>
      <w:r w:rsidR="00B86798" w:rsidRPr="00B86798">
        <w:rPr>
          <w:rFonts w:ascii="Courier New" w:hAnsi="Courier New" w:cs="Courier New"/>
          <w:lang w:eastAsia="zh-TW"/>
        </w:rPr>
        <w:tab/>
      </w:r>
      <w:r w:rsidR="00B86798" w:rsidRPr="00B86798">
        <w:rPr>
          <w:rFonts w:ascii="Courier New" w:hAnsi="Courier New" w:cs="Courier New"/>
          <w:lang w:eastAsia="zh-TW"/>
        </w:rPr>
        <w:tab/>
      </w:r>
      <w:r w:rsidR="00B86798" w:rsidRPr="00B86798">
        <w:rPr>
          <w:rFonts w:ascii="Courier New" w:hAnsi="Courier New" w:cs="Courier New"/>
          <w:lang w:eastAsia="zh-TW"/>
        </w:rPr>
        <w:tab/>
      </w:r>
      <w:r w:rsidRPr="00B86798">
        <w:rPr>
          <w:rFonts w:ascii="Courier New" w:hAnsi="Courier New" w:cs="Courier New"/>
          <w:lang w:eastAsia="zh-TW"/>
        </w:rPr>
        <w:t>)</w:t>
      </w:r>
      <w:r w:rsidRPr="00064E80">
        <w:rPr>
          <w:rFonts w:ascii="Courier New" w:hAnsi="Courier New" w:cs="Courier New"/>
          <w:vertAlign w:val="superscript"/>
          <w:lang w:eastAsia="zh-TW"/>
        </w:rPr>
        <w:sym w:font="Symbol" w:char="F0AC"/>
      </w:r>
      <w:r w:rsidR="00B86798" w:rsidRPr="00B86798">
        <w:rPr>
          <w:rFonts w:ascii="Courier New" w:hAnsi="Courier New" w:cs="Courier New"/>
        </w:rPr>
        <w:t xml:space="preserve"> </w:t>
      </w:r>
      <w:r w:rsidR="00B5040F">
        <w:rPr>
          <w:rFonts w:ascii="Courier New" w:hAnsi="Courier New" w:cs="Courier New"/>
        </w:rPr>
        <w:sym w:font="Symbol" w:char="F0C7"/>
      </w:r>
      <w:r w:rsidR="00B86798" w:rsidRPr="00B86798">
        <w:rPr>
          <w:rFonts w:ascii="Courier New" w:hAnsi="Courier New" w:cs="Courier New"/>
        </w:rPr>
        <w:t xml:space="preserve"> </w:t>
      </w:r>
      <w:r w:rsidR="00B5040F">
        <w:rPr>
          <w:b/>
          <w:bCs/>
          <w:i/>
          <w:iCs/>
        </w:rPr>
        <w:t>FMODEL</w:t>
      </w:r>
      <w:r w:rsidR="00B5040F" w:rsidRPr="00B86798">
        <w:rPr>
          <w:rFonts w:ascii="Courier New" w:hAnsi="Courier New" w:cs="Courier New"/>
        </w:rPr>
        <w:t>(</w:t>
      </w:r>
      <w:r w:rsidR="00B5040F">
        <w:rPr>
          <w:rFonts w:ascii="Courier New" w:hAnsi="Courier New" w:cs="Courier New"/>
        </w:rPr>
        <w:t>L</w:t>
      </w:r>
      <w:r w:rsidR="00B5040F" w:rsidRPr="00B86798">
        <w:rPr>
          <w:rFonts w:ascii="Courier New" w:hAnsi="Courier New" w:cs="Courier New"/>
        </w:rPr>
        <w:t>)</w:t>
      </w:r>
      <w:r w:rsidRPr="00B86798">
        <w:t>.</w:t>
      </w:r>
    </w:p>
    <w:p w:rsidR="00A5505E" w:rsidRDefault="00A5505E" w:rsidP="00AA44F7">
      <w:pPr>
        <w:spacing w:line="360" w:lineRule="auto"/>
        <w:jc w:val="right"/>
        <w:rPr>
          <w:szCs w:val="28"/>
          <w:lang w:val="ru-RU"/>
        </w:rPr>
      </w:pPr>
      <w:r w:rsidRPr="00F54784">
        <w:rPr>
          <w:szCs w:val="28"/>
        </w:rPr>
        <w:sym w:font="Symbol" w:char="F0FF"/>
      </w:r>
      <w:r>
        <w:rPr>
          <w:szCs w:val="28"/>
        </w:rPr>
        <w:fldChar w:fldCharType="begin"/>
      </w:r>
      <w:r w:rsidRPr="00B86798">
        <w:rPr>
          <w:szCs w:val="28"/>
          <w:lang w:val="ru-RU"/>
        </w:rPr>
        <w:instrText xml:space="preserve"> </w:instrText>
      </w:r>
      <w:r>
        <w:rPr>
          <w:szCs w:val="28"/>
        </w:rPr>
        <w:instrText>PAGEREF</w:instrText>
      </w:r>
      <w:r w:rsidRPr="00B86798">
        <w:rPr>
          <w:szCs w:val="28"/>
          <w:lang w:val="ru-RU"/>
        </w:rPr>
        <w:instrText xml:space="preserve"> _</w:instrText>
      </w:r>
      <w:r>
        <w:rPr>
          <w:szCs w:val="28"/>
        </w:rPr>
        <w:instrText>Ref</w:instrText>
      </w:r>
      <w:r w:rsidRPr="00B86798">
        <w:rPr>
          <w:szCs w:val="28"/>
          <w:lang w:val="ru-RU"/>
        </w:rPr>
        <w:instrText>169694424 \</w:instrText>
      </w:r>
      <w:r>
        <w:rPr>
          <w:szCs w:val="28"/>
        </w:rPr>
        <w:instrText>h</w:instrText>
      </w:r>
      <w:r w:rsidRPr="00B86798">
        <w:rPr>
          <w:szCs w:val="28"/>
          <w:lang w:val="ru-RU"/>
        </w:rPr>
        <w:instrText xml:space="preserve"> </w:instrText>
      </w:r>
      <w:r w:rsidR="00AA0566" w:rsidRPr="00AA0566">
        <w:rPr>
          <w:szCs w:val="28"/>
        </w:rPr>
      </w:r>
      <w:r>
        <w:rPr>
          <w:szCs w:val="28"/>
        </w:rPr>
        <w:fldChar w:fldCharType="separate"/>
      </w:r>
      <w:r w:rsidR="006D5552">
        <w:rPr>
          <w:noProof/>
          <w:szCs w:val="28"/>
        </w:rPr>
        <w:t>493</w:t>
      </w:r>
      <w:r>
        <w:rPr>
          <w:szCs w:val="28"/>
        </w:rPr>
        <w:fldChar w:fldCharType="end"/>
      </w:r>
    </w:p>
    <w:p w:rsidR="003220C4" w:rsidRPr="00FA7F4F" w:rsidRDefault="003220C4" w:rsidP="00AA44F7">
      <w:pPr>
        <w:pStyle w:val="a1"/>
        <w:spacing w:line="360" w:lineRule="auto"/>
      </w:pPr>
      <w:bookmarkStart w:id="587" w:name="_Ref169678491"/>
      <w:r>
        <w:t xml:space="preserve">Для </w:t>
      </w:r>
      <w:r w:rsidRPr="00DD6221">
        <w:rPr>
          <w:b/>
          <w:i/>
          <w:lang w:val="en-US" w:eastAsia="zh-TW"/>
        </w:rPr>
        <w:t>F</w:t>
      </w:r>
      <w:r w:rsidRPr="008D5713">
        <w:rPr>
          <w:lang w:eastAsia="zh-TW"/>
        </w:rPr>
        <w:t>-</w:t>
      </w:r>
      <w:r>
        <w:t>спецификации</w:t>
      </w:r>
      <w:r w:rsidRPr="008D5713">
        <w:rPr>
          <w:rFonts w:ascii="Courier New" w:hAnsi="Courier New" w:cs="Courier New"/>
          <w:szCs w:val="28"/>
          <w:lang w:eastAsia="zh-TW"/>
        </w:rPr>
        <w:t xml:space="preserve"> </w:t>
      </w:r>
      <w:r>
        <w:rPr>
          <w:b/>
          <w:i/>
          <w:szCs w:val="28"/>
          <w:lang w:eastAsia="zh-TW"/>
        </w:rPr>
        <w:t>Comp</w:t>
      </w:r>
      <w:r w:rsidRPr="008D5713">
        <w:rPr>
          <w:rFonts w:ascii="Courier New" w:hAnsi="Courier New" w:cs="Courier New"/>
          <w:lang w:eastAsia="zh-TW"/>
        </w:rPr>
        <w:t>(</w:t>
      </w:r>
      <w:r w:rsidRPr="00F54784">
        <w:rPr>
          <w:rFonts w:ascii="Courier New" w:hAnsi="Courier New" w:cs="Courier New"/>
          <w:b/>
        </w:rPr>
        <w:sym w:font="Symbol" w:char="F053"/>
      </w:r>
      <w:r w:rsidRPr="008D5713">
        <w:rPr>
          <w:rFonts w:ascii="Courier New" w:hAnsi="Courier New" w:cs="Courier New"/>
          <w:lang w:eastAsia="zh-TW"/>
        </w:rPr>
        <w:t>)</w:t>
      </w:r>
      <w:r>
        <w:rPr>
          <w:rFonts w:ascii="Courier New" w:hAnsi="Courier New" w:cs="Courier New"/>
          <w:lang w:eastAsia="zh-TW"/>
        </w:rPr>
        <w:t xml:space="preserve"> </w:t>
      </w:r>
      <w:r w:rsidR="008F3D73">
        <w:t xml:space="preserve">в </w:t>
      </w:r>
      <w:r w:rsidR="008F3D73" w:rsidRPr="009D3745">
        <w:rPr>
          <w:rFonts w:ascii="Euclid Fraktur" w:hAnsi="Euclid Fraktur"/>
          <w:b/>
          <w:szCs w:val="28"/>
        </w:rPr>
        <w:t>R</w:t>
      </w:r>
      <w:r w:rsidR="008F3D73" w:rsidRPr="00261B42">
        <w:rPr>
          <w:rFonts w:ascii="Courier New" w:hAnsi="Courier New" w:cs="Courier New"/>
          <w:vertAlign w:val="superscript"/>
        </w:rPr>
        <w:sym w:font="Symbol" w:char="F0AE"/>
      </w:r>
      <w:r w:rsidR="008F3D73" w:rsidRPr="009D3745">
        <w:rPr>
          <w:rFonts w:cs="Courier New"/>
          <w:szCs w:val="28"/>
        </w:rPr>
        <w:t>/</w:t>
      </w:r>
      <w:r w:rsidR="008F3D73" w:rsidRPr="009D3745">
        <w:rPr>
          <w:rFonts w:ascii="Euclid Fraktur" w:hAnsi="Euclid Fraktur"/>
          <w:b/>
          <w:szCs w:val="28"/>
        </w:rPr>
        <w:t>Q</w:t>
      </w:r>
      <w:r w:rsidR="008F3D73" w:rsidRPr="00261B42">
        <w:rPr>
          <w:rFonts w:ascii="Courier New" w:hAnsi="Courier New" w:cs="Courier New"/>
          <w:vertAlign w:val="superscript"/>
        </w:rPr>
        <w:sym w:font="Symbol" w:char="F0AE"/>
      </w:r>
      <w:r w:rsidR="008F3D73" w:rsidRPr="009D3745">
        <w:rPr>
          <w:szCs w:val="28"/>
        </w:rPr>
        <w:t>-</w:t>
      </w:r>
      <w:r w:rsidR="008F3D73">
        <w:rPr>
          <w:szCs w:val="28"/>
        </w:rPr>
        <w:t xml:space="preserve"> и </w:t>
      </w:r>
      <w:r w:rsidR="008F3D73" w:rsidRPr="009D3745">
        <w:rPr>
          <w:rFonts w:ascii="Euclid Fraktur" w:hAnsi="Euclid Fraktur"/>
          <w:b/>
          <w:szCs w:val="28"/>
        </w:rPr>
        <w:t>R</w:t>
      </w:r>
      <w:r w:rsidR="008F3D73" w:rsidRPr="00261B42">
        <w:rPr>
          <w:rFonts w:ascii="Courier New" w:hAnsi="Courier New" w:cs="Courier New"/>
          <w:vertAlign w:val="superscript"/>
        </w:rPr>
        <w:sym w:font="Symbol" w:char="F0AE"/>
      </w:r>
      <w:r w:rsidR="008F3D73">
        <w:rPr>
          <w:rFonts w:cs="Courier New"/>
          <w:szCs w:val="28"/>
        </w:rPr>
        <w:sym w:font="Symbol" w:char="F0C8"/>
      </w:r>
      <w:r w:rsidR="008F3D73" w:rsidRPr="009D3745">
        <w:rPr>
          <w:rFonts w:ascii="Euclid Fraktur" w:hAnsi="Euclid Fraktur"/>
          <w:b/>
          <w:szCs w:val="28"/>
        </w:rPr>
        <w:t>Q</w:t>
      </w:r>
      <w:r w:rsidR="008F3D73" w:rsidRPr="00261B42">
        <w:rPr>
          <w:rFonts w:ascii="Courier New" w:hAnsi="Courier New" w:cs="Courier New"/>
          <w:vertAlign w:val="superscript"/>
        </w:rPr>
        <w:sym w:font="Symbol" w:char="F0AE"/>
      </w:r>
      <w:r w:rsidR="008F3D73" w:rsidRPr="009D3745">
        <w:rPr>
          <w:rFonts w:cs="Courier New"/>
          <w:szCs w:val="28"/>
        </w:rPr>
        <w:t>/</w:t>
      </w:r>
      <w:r w:rsidR="008F3D73">
        <w:rPr>
          <w:rFonts w:cs="Courier New"/>
          <w:szCs w:val="28"/>
        </w:rPr>
        <w:sym w:font="Symbol" w:char="F0C6"/>
      </w:r>
      <w:r w:rsidR="008F3D73" w:rsidRPr="009D3745">
        <w:rPr>
          <w:szCs w:val="28"/>
        </w:rPr>
        <w:t>-</w:t>
      </w:r>
      <w:r w:rsidR="008F3D73">
        <w:rPr>
          <w:szCs w:val="28"/>
          <w:lang w:eastAsia="zh-TW"/>
        </w:rPr>
        <w:t xml:space="preserve">семантиках </w:t>
      </w:r>
      <w:r>
        <w:t xml:space="preserve">класс безопасных </w:t>
      </w:r>
      <w:r w:rsidR="008F3D73">
        <w:t>реализаций вложен, а класс</w:t>
      </w:r>
      <w:r>
        <w:t xml:space="preserve"> конформных реализаций </w:t>
      </w:r>
      <w:r>
        <w:rPr>
          <w:szCs w:val="28"/>
          <w:lang w:eastAsia="zh-TW"/>
        </w:rPr>
        <w:t xml:space="preserve"> </w:t>
      </w:r>
      <w:r w:rsidR="008F3D73">
        <w:rPr>
          <w:szCs w:val="28"/>
          <w:lang w:eastAsia="zh-TW"/>
        </w:rPr>
        <w:t>тот же самый</w:t>
      </w:r>
      <w:r>
        <w:rPr>
          <w:szCs w:val="28"/>
          <w:lang w:eastAsia="zh-TW"/>
        </w:rPr>
        <w:t>:</w:t>
      </w:r>
      <w:bookmarkEnd w:id="587"/>
    </w:p>
    <w:p w:rsidR="00643A40" w:rsidRPr="00643A40" w:rsidRDefault="003220C4" w:rsidP="00AA44F7">
      <w:pPr>
        <w:spacing w:line="360" w:lineRule="auto"/>
        <w:jc w:val="left"/>
        <w:rPr>
          <w:lang w:eastAsia="zh-TW"/>
        </w:rPr>
      </w:pPr>
      <w:r w:rsidRPr="008F3D73">
        <w:rPr>
          <w:b/>
          <w:i/>
        </w:rPr>
        <w:t>safe</w:t>
      </w:r>
      <w:r w:rsidRPr="008F3D73">
        <w:rPr>
          <w:rFonts w:ascii="Euclid Fraktur" w:hAnsi="Euclid Fraktur"/>
          <w:b/>
        </w:rPr>
        <w:t>I</w:t>
      </w:r>
      <w:r w:rsidRPr="008F3D73">
        <w:rPr>
          <w:rFonts w:ascii="Euclid Fraktur" w:hAnsi="Euclid Fraktur" w:cs="Courier New"/>
          <w:b/>
          <w:vertAlign w:val="subscript"/>
        </w:rPr>
        <w:t>R</w:t>
      </w:r>
      <w:r w:rsidRPr="008F3D73">
        <w:rPr>
          <w:rFonts w:ascii="Courier New" w:hAnsi="Courier New" w:cs="Courier New"/>
          <w:position w:val="4"/>
          <w:vertAlign w:val="subscript"/>
        </w:rPr>
        <w:sym w:font="Symbol" w:char="F0AE"/>
      </w:r>
      <w:r w:rsidRPr="008F3D73">
        <w:rPr>
          <w:rFonts w:cs="Courier New"/>
          <w:vertAlign w:val="subscript"/>
        </w:rPr>
        <w:t>/</w:t>
      </w:r>
      <w:r w:rsidRPr="008F3D73">
        <w:rPr>
          <w:rFonts w:ascii="Euclid Fraktur" w:hAnsi="Euclid Fraktur" w:cs="Courier New"/>
          <w:b/>
          <w:vertAlign w:val="subscript"/>
        </w:rPr>
        <w:t>Q</w:t>
      </w:r>
      <w:r w:rsidRPr="008F3D73">
        <w:rPr>
          <w:rFonts w:ascii="Courier New" w:hAnsi="Courier New" w:cs="Courier New"/>
          <w:position w:val="4"/>
          <w:vertAlign w:val="subscript"/>
        </w:rPr>
        <w:sym w:font="Symbol" w:char="F0AE"/>
      </w:r>
      <w:r w:rsidRPr="008F3D73">
        <w:rPr>
          <w:rFonts w:ascii="Courier New" w:hAnsi="Courier New" w:cs="Courier New"/>
          <w:szCs w:val="30"/>
          <w:vertAlign w:val="subscript"/>
        </w:rPr>
        <w:sym w:font="Symbol" w:char="F0B0"/>
      </w:r>
      <w:r w:rsidRPr="008F3D73">
        <w:rPr>
          <w:b/>
          <w:i/>
          <w:szCs w:val="28"/>
          <w:lang w:eastAsia="zh-TW"/>
        </w:rPr>
        <w:t>Comp</w:t>
      </w:r>
      <w:r w:rsidRPr="008F3D73">
        <w:rPr>
          <w:rFonts w:ascii="Courier New" w:hAnsi="Courier New" w:cs="Courier New"/>
          <w:lang w:eastAsia="zh-TW"/>
        </w:rPr>
        <w:t>(</w:t>
      </w:r>
      <w:r w:rsidRPr="008F3D73">
        <w:rPr>
          <w:rFonts w:ascii="Courier New" w:hAnsi="Courier New" w:cs="Courier New"/>
          <w:b/>
        </w:rPr>
        <w:sym w:font="Symbol" w:char="F053"/>
      </w:r>
      <w:r w:rsidRPr="008F3D73">
        <w:rPr>
          <w:rFonts w:ascii="Courier New" w:hAnsi="Courier New" w:cs="Courier New"/>
          <w:lang w:eastAsia="zh-TW"/>
        </w:rPr>
        <w:t>)</w:t>
      </w:r>
      <w:r w:rsidR="00643A40" w:rsidRPr="008F3D73">
        <w:rPr>
          <w:rFonts w:ascii="Courier New" w:hAnsi="Courier New" w:cs="Courier New"/>
          <w:lang w:eastAsia="zh-TW"/>
        </w:rPr>
        <w:tab/>
      </w:r>
      <w:r w:rsidR="008F3D73">
        <w:rPr>
          <w:rFonts w:ascii="Courier New" w:hAnsi="Courier New" w:cs="Courier New"/>
          <w:lang w:eastAsia="zh-TW"/>
        </w:rPr>
        <w:sym w:font="Symbol" w:char="F0CD"/>
      </w:r>
      <w:r w:rsidR="00643A40" w:rsidRPr="008F3D73">
        <w:rPr>
          <w:rFonts w:ascii="Courier New" w:hAnsi="Courier New" w:cs="Courier New"/>
          <w:lang w:eastAsia="zh-TW"/>
        </w:rPr>
        <w:t xml:space="preserve"> </w:t>
      </w:r>
      <w:r w:rsidRPr="008F3D73">
        <w:rPr>
          <w:b/>
          <w:i/>
        </w:rPr>
        <w:t>safe</w:t>
      </w:r>
      <w:r w:rsidRPr="008F3D73">
        <w:rPr>
          <w:rFonts w:ascii="Euclid Fraktur" w:hAnsi="Euclid Fraktur"/>
          <w:b/>
        </w:rPr>
        <w:t>I</w:t>
      </w:r>
      <w:r w:rsidRPr="008F3D73">
        <w:rPr>
          <w:rFonts w:ascii="Euclid Fraktur" w:hAnsi="Euclid Fraktur" w:cs="Courier New"/>
          <w:b/>
          <w:vertAlign w:val="subscript"/>
        </w:rPr>
        <w:t>R</w:t>
      </w:r>
      <w:r w:rsidRPr="008F3D73">
        <w:rPr>
          <w:rFonts w:ascii="Courier New" w:hAnsi="Courier New" w:cs="Courier New"/>
          <w:position w:val="4"/>
          <w:vertAlign w:val="subscript"/>
        </w:rPr>
        <w:sym w:font="Symbol" w:char="F0AE"/>
      </w:r>
      <w:r w:rsidRPr="008F3D73">
        <w:rPr>
          <w:rFonts w:cs="Courier New"/>
          <w:vertAlign w:val="subscript"/>
        </w:rPr>
        <w:sym w:font="Symbol" w:char="F0C8"/>
      </w:r>
      <w:r w:rsidRPr="008F3D73">
        <w:rPr>
          <w:rFonts w:ascii="Euclid Fraktur" w:hAnsi="Euclid Fraktur" w:cs="Courier New"/>
          <w:b/>
          <w:vertAlign w:val="subscript"/>
        </w:rPr>
        <w:t>Q</w:t>
      </w:r>
      <w:r w:rsidRPr="008F3D73">
        <w:rPr>
          <w:rFonts w:ascii="Courier New" w:hAnsi="Courier New" w:cs="Courier New"/>
          <w:position w:val="4"/>
          <w:vertAlign w:val="subscript"/>
        </w:rPr>
        <w:sym w:font="Symbol" w:char="F0AE"/>
      </w:r>
      <w:r w:rsidRPr="008F3D73">
        <w:rPr>
          <w:rFonts w:cs="Courier New"/>
          <w:vertAlign w:val="subscript"/>
        </w:rPr>
        <w:t>/</w:t>
      </w:r>
      <w:r w:rsidRPr="008F3D73">
        <w:rPr>
          <w:rFonts w:cs="Courier New"/>
          <w:vertAlign w:val="subscript"/>
        </w:rPr>
        <w:sym w:font="Symbol" w:char="F0C6"/>
      </w:r>
      <w:r w:rsidRPr="008F3D73">
        <w:rPr>
          <w:rFonts w:ascii="Courier New" w:hAnsi="Courier New" w:cs="Courier New"/>
          <w:szCs w:val="30"/>
          <w:vertAlign w:val="subscript"/>
        </w:rPr>
        <w:sym w:font="Symbol" w:char="F0B0"/>
      </w:r>
      <w:r w:rsidRPr="008F3D73">
        <w:rPr>
          <w:b/>
          <w:i/>
          <w:szCs w:val="28"/>
          <w:lang w:eastAsia="zh-TW"/>
        </w:rPr>
        <w:t>Comp</w:t>
      </w:r>
      <w:r w:rsidRPr="008F3D73">
        <w:rPr>
          <w:rFonts w:ascii="Courier New" w:hAnsi="Courier New" w:cs="Courier New"/>
          <w:lang w:eastAsia="zh-TW"/>
        </w:rPr>
        <w:t>(</w:t>
      </w:r>
      <w:r w:rsidRPr="008F3D73">
        <w:rPr>
          <w:rFonts w:ascii="Courier New" w:hAnsi="Courier New" w:cs="Courier New"/>
          <w:b/>
        </w:rPr>
        <w:sym w:font="Symbol" w:char="F053"/>
      </w:r>
      <w:r w:rsidRPr="008F3D73">
        <w:rPr>
          <w:rFonts w:ascii="Courier New" w:hAnsi="Courier New" w:cs="Courier New"/>
          <w:lang w:eastAsia="zh-TW"/>
        </w:rPr>
        <w:t>)</w:t>
      </w:r>
      <w:r w:rsidR="00643A40" w:rsidRPr="008F3D73">
        <w:rPr>
          <w:lang w:eastAsia="zh-TW"/>
        </w:rPr>
        <w:t>,</w:t>
      </w:r>
    </w:p>
    <w:p w:rsidR="003220C4" w:rsidRPr="00643A40" w:rsidRDefault="003220C4" w:rsidP="00AA44F7">
      <w:pPr>
        <w:spacing w:line="360" w:lineRule="auto"/>
        <w:jc w:val="left"/>
        <w:rPr>
          <w:szCs w:val="28"/>
        </w:rPr>
      </w:pPr>
      <w:r w:rsidRPr="00FA7F4F">
        <w:rPr>
          <w:rFonts w:ascii="Euclid Fraktur" w:hAnsi="Euclid Fraktur"/>
          <w:b/>
        </w:rPr>
        <w:t>I</w:t>
      </w:r>
      <w:r w:rsidRPr="00FA7F4F">
        <w:rPr>
          <w:rFonts w:ascii="Euclid Fraktur" w:hAnsi="Euclid Fraktur" w:cs="Courier New"/>
          <w:b/>
          <w:vertAlign w:val="subscript"/>
        </w:rPr>
        <w:t>R</w:t>
      </w:r>
      <w:r w:rsidRPr="00FA7F4F">
        <w:rPr>
          <w:rFonts w:ascii="Courier New" w:hAnsi="Courier New" w:cs="Courier New"/>
          <w:position w:val="4"/>
          <w:vertAlign w:val="subscript"/>
        </w:rPr>
        <w:sym w:font="Symbol" w:char="F0AE"/>
      </w:r>
      <w:r w:rsidRPr="00643A40">
        <w:rPr>
          <w:rFonts w:cs="Courier New"/>
          <w:vertAlign w:val="subscript"/>
        </w:rPr>
        <w:t>/</w:t>
      </w:r>
      <w:r w:rsidRPr="00FA7F4F">
        <w:rPr>
          <w:rFonts w:ascii="Euclid Fraktur" w:hAnsi="Euclid Fraktur" w:cs="Courier New"/>
          <w:b/>
          <w:vertAlign w:val="subscript"/>
        </w:rPr>
        <w:t>Q</w:t>
      </w:r>
      <w:r w:rsidRPr="00FA7F4F">
        <w:rPr>
          <w:rFonts w:ascii="Courier New" w:hAnsi="Courier New" w:cs="Courier New"/>
          <w:position w:val="4"/>
          <w:vertAlign w:val="subscript"/>
        </w:rPr>
        <w:sym w:font="Symbol" w:char="F0AE"/>
      </w:r>
      <w:r w:rsidRPr="001D44C2">
        <w:rPr>
          <w:rFonts w:ascii="Courier New" w:hAnsi="Courier New" w:cs="Courier New"/>
          <w:szCs w:val="30"/>
          <w:vertAlign w:val="subscript"/>
        </w:rPr>
        <w:sym w:font="Symbol" w:char="F0B0"/>
      </w:r>
      <w:r w:rsidRPr="00FA7F4F">
        <w:rPr>
          <w:b/>
          <w:i/>
          <w:szCs w:val="28"/>
          <w:lang w:eastAsia="zh-TW"/>
        </w:rPr>
        <w:t>Comp</w:t>
      </w:r>
      <w:r w:rsidRPr="00643A40">
        <w:rPr>
          <w:rFonts w:ascii="Courier New" w:hAnsi="Courier New" w:cs="Courier New"/>
          <w:lang w:eastAsia="zh-TW"/>
        </w:rPr>
        <w:t>(</w:t>
      </w:r>
      <w:r w:rsidRPr="00F54784">
        <w:rPr>
          <w:rFonts w:ascii="Courier New" w:hAnsi="Courier New" w:cs="Courier New"/>
          <w:b/>
        </w:rPr>
        <w:sym w:font="Symbol" w:char="F053"/>
      </w:r>
      <w:r w:rsidRPr="00643A40">
        <w:rPr>
          <w:rFonts w:ascii="Courier New" w:hAnsi="Courier New" w:cs="Courier New"/>
          <w:lang w:eastAsia="zh-TW"/>
        </w:rPr>
        <w:t>)</w:t>
      </w:r>
      <w:r w:rsidR="00643A40" w:rsidRPr="00643A40">
        <w:rPr>
          <w:rFonts w:ascii="Courier New" w:hAnsi="Courier New" w:cs="Courier New"/>
          <w:lang w:eastAsia="zh-TW"/>
        </w:rPr>
        <w:tab/>
      </w:r>
      <w:r w:rsidR="00643A40" w:rsidRPr="00643A40">
        <w:rPr>
          <w:rFonts w:ascii="Courier New" w:hAnsi="Courier New" w:cs="Courier New"/>
          <w:lang w:eastAsia="zh-TW"/>
        </w:rPr>
        <w:tab/>
      </w:r>
      <w:r w:rsidR="00643A40" w:rsidRPr="00643A40">
        <w:rPr>
          <w:rFonts w:ascii="Courier New" w:hAnsi="Courier New" w:cs="Courier New"/>
          <w:lang w:eastAsia="zh-TW"/>
        </w:rPr>
        <w:tab/>
      </w:r>
      <w:r w:rsidRPr="00643A40">
        <w:rPr>
          <w:rFonts w:ascii="Courier New" w:hAnsi="Courier New" w:cs="Courier New"/>
          <w:lang w:eastAsia="zh-TW"/>
        </w:rPr>
        <w:t>=</w:t>
      </w:r>
      <w:r w:rsidR="00643A40" w:rsidRPr="00643A40">
        <w:rPr>
          <w:rFonts w:ascii="Courier New" w:hAnsi="Courier New" w:cs="Courier New"/>
          <w:lang w:eastAsia="zh-TW"/>
        </w:rPr>
        <w:t xml:space="preserve"> </w:t>
      </w:r>
      <w:r w:rsidRPr="00FA7F4F">
        <w:rPr>
          <w:rFonts w:ascii="Euclid Fraktur" w:hAnsi="Euclid Fraktur"/>
          <w:b/>
        </w:rPr>
        <w:t>I</w:t>
      </w:r>
      <w:r w:rsidRPr="00FA7F4F">
        <w:rPr>
          <w:rFonts w:ascii="Euclid Fraktur" w:hAnsi="Euclid Fraktur" w:cs="Courier New"/>
          <w:b/>
          <w:vertAlign w:val="subscript"/>
        </w:rPr>
        <w:t>R</w:t>
      </w:r>
      <w:r w:rsidRPr="00FA7F4F">
        <w:rPr>
          <w:rFonts w:ascii="Courier New" w:hAnsi="Courier New" w:cs="Courier New"/>
          <w:position w:val="4"/>
          <w:vertAlign w:val="subscript"/>
        </w:rPr>
        <w:sym w:font="Symbol" w:char="F0AE"/>
      </w:r>
      <w:r>
        <w:rPr>
          <w:rFonts w:cs="Courier New"/>
          <w:vertAlign w:val="subscript"/>
        </w:rPr>
        <w:sym w:font="Symbol" w:char="F0C8"/>
      </w:r>
      <w:r w:rsidRPr="00FA7F4F">
        <w:rPr>
          <w:rFonts w:ascii="Euclid Fraktur" w:hAnsi="Euclid Fraktur" w:cs="Courier New"/>
          <w:b/>
          <w:vertAlign w:val="subscript"/>
        </w:rPr>
        <w:t>Q</w:t>
      </w:r>
      <w:r w:rsidRPr="00FA7F4F">
        <w:rPr>
          <w:rFonts w:ascii="Courier New" w:hAnsi="Courier New" w:cs="Courier New"/>
          <w:position w:val="4"/>
          <w:vertAlign w:val="subscript"/>
        </w:rPr>
        <w:sym w:font="Symbol" w:char="F0AE"/>
      </w:r>
      <w:r w:rsidRPr="00643A40">
        <w:rPr>
          <w:rFonts w:cs="Courier New"/>
          <w:vertAlign w:val="subscript"/>
        </w:rPr>
        <w:t>/</w:t>
      </w:r>
      <w:r>
        <w:rPr>
          <w:rFonts w:cs="Courier New"/>
          <w:vertAlign w:val="subscript"/>
        </w:rPr>
        <w:sym w:font="Symbol" w:char="F0C6"/>
      </w:r>
      <w:r w:rsidRPr="001D44C2">
        <w:rPr>
          <w:rFonts w:ascii="Courier New" w:hAnsi="Courier New" w:cs="Courier New"/>
          <w:szCs w:val="30"/>
          <w:vertAlign w:val="subscript"/>
        </w:rPr>
        <w:sym w:font="Symbol" w:char="F0B0"/>
      </w:r>
      <w:r w:rsidRPr="00FA7F4F">
        <w:rPr>
          <w:b/>
          <w:i/>
          <w:szCs w:val="28"/>
          <w:lang w:eastAsia="zh-TW"/>
        </w:rPr>
        <w:t>Comp</w:t>
      </w:r>
      <w:r w:rsidRPr="00643A40">
        <w:rPr>
          <w:rFonts w:ascii="Courier New" w:hAnsi="Courier New" w:cs="Courier New"/>
          <w:lang w:eastAsia="zh-TW"/>
        </w:rPr>
        <w:t>(</w:t>
      </w:r>
      <w:r w:rsidRPr="00F54784">
        <w:rPr>
          <w:rFonts w:ascii="Courier New" w:hAnsi="Courier New" w:cs="Courier New"/>
          <w:b/>
        </w:rPr>
        <w:sym w:font="Symbol" w:char="F053"/>
      </w:r>
      <w:r w:rsidRPr="00643A40">
        <w:rPr>
          <w:rFonts w:ascii="Courier New" w:hAnsi="Courier New" w:cs="Courier New"/>
          <w:lang w:eastAsia="zh-TW"/>
        </w:rPr>
        <w:t>)</w:t>
      </w:r>
      <w:r w:rsidRPr="00643A40">
        <w:t>.</w:t>
      </w:r>
    </w:p>
    <w:p w:rsidR="003220C4" w:rsidRDefault="003220C4" w:rsidP="00AA44F7">
      <w:pPr>
        <w:spacing w:line="360" w:lineRule="auto"/>
        <w:jc w:val="right"/>
        <w:rPr>
          <w:szCs w:val="28"/>
          <w:lang w:val="ru-RU"/>
        </w:rPr>
      </w:pPr>
      <w:r w:rsidRPr="00F54784">
        <w:rPr>
          <w:szCs w:val="28"/>
        </w:rPr>
        <w:sym w:font="Symbol" w:char="F0FF"/>
      </w:r>
      <w:r>
        <w:rPr>
          <w:szCs w:val="28"/>
        </w:rPr>
        <w:fldChar w:fldCharType="begin"/>
      </w:r>
      <w:r w:rsidRPr="003220C4">
        <w:rPr>
          <w:szCs w:val="28"/>
          <w:lang w:val="ru-RU"/>
        </w:rPr>
        <w:instrText xml:space="preserve"> </w:instrText>
      </w:r>
      <w:r>
        <w:rPr>
          <w:szCs w:val="28"/>
        </w:rPr>
        <w:instrText>PAGEREF</w:instrText>
      </w:r>
      <w:r w:rsidRPr="003220C4">
        <w:rPr>
          <w:szCs w:val="28"/>
          <w:lang w:val="ru-RU"/>
        </w:rPr>
        <w:instrText xml:space="preserve"> _</w:instrText>
      </w:r>
      <w:r>
        <w:rPr>
          <w:szCs w:val="28"/>
        </w:rPr>
        <w:instrText>Ref</w:instrText>
      </w:r>
      <w:r w:rsidRPr="003220C4">
        <w:rPr>
          <w:szCs w:val="28"/>
          <w:lang w:val="ru-RU"/>
        </w:rPr>
        <w:instrText>169678513 \</w:instrText>
      </w:r>
      <w:r>
        <w:rPr>
          <w:szCs w:val="28"/>
        </w:rPr>
        <w:instrText>h</w:instrText>
      </w:r>
      <w:r w:rsidRPr="003220C4">
        <w:rPr>
          <w:szCs w:val="28"/>
          <w:lang w:val="ru-RU"/>
        </w:rPr>
        <w:instrText xml:space="preserve"> </w:instrText>
      </w:r>
      <w:r w:rsidR="00AA0566" w:rsidRPr="00AA0566">
        <w:rPr>
          <w:szCs w:val="28"/>
        </w:rPr>
      </w:r>
      <w:r>
        <w:rPr>
          <w:szCs w:val="28"/>
        </w:rPr>
        <w:fldChar w:fldCharType="separate"/>
      </w:r>
      <w:r w:rsidR="006D5552" w:rsidRPr="006D5552">
        <w:rPr>
          <w:noProof/>
          <w:szCs w:val="28"/>
          <w:lang w:val="ru-RU"/>
        </w:rPr>
        <w:t>495</w:t>
      </w:r>
      <w:r>
        <w:rPr>
          <w:szCs w:val="28"/>
        </w:rPr>
        <w:fldChar w:fldCharType="end"/>
      </w:r>
    </w:p>
    <w:p w:rsidR="0079599D" w:rsidRDefault="003338CB" w:rsidP="00A4447E">
      <w:pPr>
        <w:spacing w:line="360" w:lineRule="auto"/>
        <w:ind w:firstLine="567"/>
        <w:jc w:val="left"/>
        <w:rPr>
          <w:szCs w:val="28"/>
          <w:lang w:val="ru-RU"/>
        </w:rPr>
      </w:pPr>
      <w:r>
        <w:rPr>
          <w:szCs w:val="28"/>
          <w:lang w:val="ru-RU"/>
        </w:rPr>
        <w:t>Как итог имеем следующую Теорему.</w:t>
      </w:r>
    </w:p>
    <w:p w:rsidR="003220C4" w:rsidRPr="00FA7F4F" w:rsidRDefault="002D19A0" w:rsidP="00AA44F7">
      <w:pPr>
        <w:pStyle w:val="Theorem"/>
        <w:spacing w:line="360" w:lineRule="auto"/>
      </w:pPr>
      <w:bookmarkStart w:id="588" w:name="_Ref169943356"/>
      <w:r>
        <w:lastRenderedPageBreak/>
        <w:t>Преобразование</w:t>
      </w:r>
      <w:r w:rsidR="003220C4" w:rsidRPr="008D5713">
        <w:rPr>
          <w:rFonts w:ascii="Courier New" w:hAnsi="Courier New" w:cs="Courier New"/>
          <w:szCs w:val="28"/>
          <w:lang w:eastAsia="zh-TW"/>
        </w:rPr>
        <w:t xml:space="preserve"> </w:t>
      </w:r>
      <w:r w:rsidR="003220C4">
        <w:rPr>
          <w:b/>
          <w:i/>
          <w:szCs w:val="28"/>
          <w:lang w:eastAsia="zh-TW"/>
        </w:rPr>
        <w:t>Comp</w:t>
      </w:r>
      <w:r w:rsidR="003220C4" w:rsidRPr="008D5713">
        <w:rPr>
          <w:rFonts w:ascii="Courier New" w:hAnsi="Courier New" w:cs="Courier New"/>
          <w:lang w:eastAsia="zh-TW"/>
        </w:rPr>
        <w:t>(</w:t>
      </w:r>
      <w:r w:rsidR="003220C4" w:rsidRPr="00F54784">
        <w:rPr>
          <w:rFonts w:ascii="Courier New" w:hAnsi="Courier New" w:cs="Courier New"/>
          <w:b/>
        </w:rPr>
        <w:sym w:font="Symbol" w:char="F053"/>
      </w:r>
      <w:r w:rsidR="003220C4" w:rsidRPr="008D5713">
        <w:rPr>
          <w:rFonts w:ascii="Courier New" w:hAnsi="Courier New" w:cs="Courier New"/>
          <w:lang w:eastAsia="zh-TW"/>
        </w:rPr>
        <w:t>)</w:t>
      </w:r>
      <w:r w:rsidR="003220C4">
        <w:rPr>
          <w:rFonts w:ascii="Courier New" w:hAnsi="Courier New" w:cs="Courier New"/>
          <w:lang w:eastAsia="zh-TW"/>
        </w:rPr>
        <w:t xml:space="preserve"> </w:t>
      </w:r>
      <w:r w:rsidR="003220C4">
        <w:t>является пополнением, сохраняющим класс конформных</w:t>
      </w:r>
      <w:r w:rsidR="008F3D73">
        <w:t xml:space="preserve"> и не сужающий класс</w:t>
      </w:r>
      <w:r w:rsidR="003220C4">
        <w:t xml:space="preserve"> безопасных реализаций</w:t>
      </w:r>
      <w:r w:rsidR="00FC15F2">
        <w:t xml:space="preserve">, независимо от того, рассматривать результат преобразования в </w:t>
      </w:r>
      <w:r w:rsidR="00FC15F2" w:rsidRPr="009D3745">
        <w:rPr>
          <w:rFonts w:ascii="Euclid Fraktur" w:hAnsi="Euclid Fraktur"/>
          <w:b/>
          <w:szCs w:val="28"/>
        </w:rPr>
        <w:t>R</w:t>
      </w:r>
      <w:r w:rsidR="00FC15F2" w:rsidRPr="00261B42">
        <w:rPr>
          <w:rFonts w:ascii="Courier New" w:hAnsi="Courier New" w:cs="Courier New"/>
          <w:vertAlign w:val="superscript"/>
        </w:rPr>
        <w:sym w:font="Symbol" w:char="F0AE"/>
      </w:r>
      <w:r w:rsidR="00FC15F2" w:rsidRPr="009D3745">
        <w:rPr>
          <w:rFonts w:cs="Courier New"/>
          <w:szCs w:val="28"/>
        </w:rPr>
        <w:t>/</w:t>
      </w:r>
      <w:r w:rsidR="00FC15F2" w:rsidRPr="009D3745">
        <w:rPr>
          <w:rFonts w:ascii="Euclid Fraktur" w:hAnsi="Euclid Fraktur"/>
          <w:b/>
          <w:szCs w:val="28"/>
        </w:rPr>
        <w:t>Q</w:t>
      </w:r>
      <w:r w:rsidR="00FC15F2" w:rsidRPr="00261B42">
        <w:rPr>
          <w:rFonts w:ascii="Courier New" w:hAnsi="Courier New" w:cs="Courier New"/>
          <w:vertAlign w:val="superscript"/>
        </w:rPr>
        <w:sym w:font="Symbol" w:char="F0AE"/>
      </w:r>
      <w:r w:rsidR="00FC15F2" w:rsidRPr="009D3745">
        <w:rPr>
          <w:szCs w:val="28"/>
        </w:rPr>
        <w:t>-</w:t>
      </w:r>
      <w:r w:rsidR="00FC15F2">
        <w:rPr>
          <w:szCs w:val="28"/>
        </w:rPr>
        <w:t xml:space="preserve"> или в </w:t>
      </w:r>
      <w:r w:rsidR="00FC15F2" w:rsidRPr="009D3745">
        <w:rPr>
          <w:rFonts w:ascii="Euclid Fraktur" w:hAnsi="Euclid Fraktur"/>
          <w:b/>
          <w:szCs w:val="28"/>
        </w:rPr>
        <w:t>R</w:t>
      </w:r>
      <w:r w:rsidR="00FC15F2" w:rsidRPr="00261B42">
        <w:rPr>
          <w:rFonts w:ascii="Courier New" w:hAnsi="Courier New" w:cs="Courier New"/>
          <w:vertAlign w:val="superscript"/>
        </w:rPr>
        <w:sym w:font="Symbol" w:char="F0AE"/>
      </w:r>
      <w:r w:rsidR="00FC15F2">
        <w:rPr>
          <w:rFonts w:cs="Courier New"/>
          <w:szCs w:val="28"/>
        </w:rPr>
        <w:sym w:font="Symbol" w:char="F0C8"/>
      </w:r>
      <w:r w:rsidR="00FC15F2" w:rsidRPr="009D3745">
        <w:rPr>
          <w:rFonts w:ascii="Euclid Fraktur" w:hAnsi="Euclid Fraktur"/>
          <w:b/>
          <w:szCs w:val="28"/>
        </w:rPr>
        <w:t>Q</w:t>
      </w:r>
      <w:r w:rsidR="00FC15F2" w:rsidRPr="00261B42">
        <w:rPr>
          <w:rFonts w:ascii="Courier New" w:hAnsi="Courier New" w:cs="Courier New"/>
          <w:vertAlign w:val="superscript"/>
        </w:rPr>
        <w:sym w:font="Symbol" w:char="F0AE"/>
      </w:r>
      <w:r w:rsidR="00FC15F2" w:rsidRPr="009D3745">
        <w:rPr>
          <w:rFonts w:cs="Courier New"/>
          <w:szCs w:val="28"/>
        </w:rPr>
        <w:t>/</w:t>
      </w:r>
      <w:r w:rsidR="00FC15F2">
        <w:rPr>
          <w:rFonts w:cs="Courier New"/>
          <w:szCs w:val="28"/>
        </w:rPr>
        <w:sym w:font="Symbol" w:char="F0C6"/>
      </w:r>
      <w:r w:rsidR="00FC15F2" w:rsidRPr="009D3745">
        <w:rPr>
          <w:szCs w:val="28"/>
        </w:rPr>
        <w:t>-</w:t>
      </w:r>
      <w:r w:rsidR="00FC15F2">
        <w:rPr>
          <w:szCs w:val="28"/>
          <w:lang w:eastAsia="zh-TW"/>
        </w:rPr>
        <w:t>семантике</w:t>
      </w:r>
      <w:r w:rsidR="003220C4">
        <w:rPr>
          <w:szCs w:val="28"/>
          <w:lang w:eastAsia="zh-TW"/>
        </w:rPr>
        <w:t>:</w:t>
      </w:r>
      <w:bookmarkEnd w:id="588"/>
    </w:p>
    <w:p w:rsidR="003220C4" w:rsidRPr="003220C4" w:rsidRDefault="003220C4" w:rsidP="009D5D4B">
      <w:pPr>
        <w:keepNext/>
        <w:spacing w:line="360" w:lineRule="auto"/>
        <w:jc w:val="left"/>
        <w:rPr>
          <w:rFonts w:ascii="Courier New" w:hAnsi="Courier New" w:cs="Courier New"/>
        </w:rPr>
      </w:pPr>
      <w:r w:rsidRPr="00FA7F4F">
        <w:rPr>
          <w:b/>
          <w:i/>
        </w:rPr>
        <w:t>safe</w:t>
      </w:r>
      <w:r w:rsidRPr="00FA7F4F">
        <w:rPr>
          <w:rFonts w:ascii="Euclid Fraktur" w:hAnsi="Euclid Fraktur"/>
          <w:b/>
        </w:rPr>
        <w:t>I</w:t>
      </w:r>
      <w:r w:rsidRPr="00FA7F4F">
        <w:rPr>
          <w:rFonts w:ascii="Euclid Fraktur" w:hAnsi="Euclid Fraktur" w:cs="Courier New"/>
          <w:b/>
          <w:vertAlign w:val="subscript"/>
        </w:rPr>
        <w:t>R</w:t>
      </w:r>
      <w:r w:rsidRPr="00FA7F4F">
        <w:rPr>
          <w:rFonts w:cs="Courier New"/>
          <w:vertAlign w:val="subscript"/>
        </w:rPr>
        <w:t>/</w:t>
      </w:r>
      <w:r w:rsidRPr="00FA7F4F">
        <w:rPr>
          <w:rFonts w:ascii="Euclid Fraktur" w:hAnsi="Euclid Fraktur" w:cs="Courier New"/>
          <w:b/>
          <w:vertAlign w:val="subscript"/>
        </w:rPr>
        <w:t>Q</w:t>
      </w:r>
      <w:r w:rsidRPr="00FA7F4F">
        <w:rPr>
          <w:rFonts w:ascii="Courier New" w:hAnsi="Courier New" w:cs="Courier New"/>
          <w:lang w:eastAsia="zh-TW"/>
        </w:rPr>
        <w:t>(</w:t>
      </w:r>
      <w:r w:rsidRPr="00F54784">
        <w:rPr>
          <w:rFonts w:ascii="Courier New" w:hAnsi="Courier New" w:cs="Courier New"/>
          <w:b/>
        </w:rPr>
        <w:sym w:font="Symbol" w:char="F053"/>
      </w:r>
      <w:r w:rsidRPr="00FA7F4F">
        <w:rPr>
          <w:rFonts w:ascii="Courier New" w:hAnsi="Courier New" w:cs="Courier New"/>
          <w:lang w:eastAsia="zh-TW"/>
        </w:rPr>
        <w:t>)</w:t>
      </w:r>
      <w:r w:rsidRPr="003220C4">
        <w:rPr>
          <w:rFonts w:ascii="Courier New" w:hAnsi="Courier New" w:cs="Courier New"/>
          <w:lang w:eastAsia="zh-TW"/>
        </w:rPr>
        <w:tab/>
        <w:t>=</w:t>
      </w:r>
      <w:r w:rsidRPr="003220C4">
        <w:rPr>
          <w:rFonts w:ascii="Courier New" w:hAnsi="Courier New" w:cs="Courier New"/>
          <w:lang w:eastAsia="zh-TW"/>
        </w:rPr>
        <w:tab/>
      </w:r>
      <w:r w:rsidRPr="00064E80">
        <w:rPr>
          <w:rFonts w:ascii="Courier New" w:hAnsi="Courier New" w:cs="Courier New"/>
          <w:lang w:eastAsia="zh-TW"/>
        </w:rPr>
        <w:t>(</w:t>
      </w:r>
      <w:r w:rsidRPr="003220C4">
        <w:rPr>
          <w:rFonts w:ascii="Courier New" w:hAnsi="Courier New" w:cs="Courier New"/>
          <w:lang w:eastAsia="zh-TW"/>
        </w:rPr>
        <w:t xml:space="preserve"> </w:t>
      </w:r>
      <w:r w:rsidRPr="00FA7F4F">
        <w:rPr>
          <w:b/>
          <w:i/>
        </w:rPr>
        <w:t>safe</w:t>
      </w:r>
      <w:r w:rsidRPr="00FA7F4F">
        <w:rPr>
          <w:rFonts w:ascii="Euclid Fraktur" w:hAnsi="Euclid Fraktur"/>
          <w:b/>
        </w:rPr>
        <w:t>I</w:t>
      </w:r>
      <w:r w:rsidRPr="00FA7F4F">
        <w:rPr>
          <w:rFonts w:ascii="Euclid Fraktur" w:hAnsi="Euclid Fraktur" w:cs="Courier New"/>
          <w:b/>
          <w:vertAlign w:val="subscript"/>
        </w:rPr>
        <w:t>R</w:t>
      </w:r>
      <w:r w:rsidRPr="00FA7F4F">
        <w:rPr>
          <w:rFonts w:ascii="Courier New" w:hAnsi="Courier New" w:cs="Courier New"/>
          <w:position w:val="4"/>
          <w:vertAlign w:val="subscript"/>
        </w:rPr>
        <w:sym w:font="Symbol" w:char="F0AE"/>
      </w:r>
      <w:r w:rsidRPr="00FA7F4F">
        <w:rPr>
          <w:rFonts w:cs="Courier New"/>
          <w:vertAlign w:val="subscript"/>
        </w:rPr>
        <w:t>/</w:t>
      </w:r>
      <w:r w:rsidRPr="00FA7F4F">
        <w:rPr>
          <w:rFonts w:ascii="Euclid Fraktur" w:hAnsi="Euclid Fraktur" w:cs="Courier New"/>
          <w:b/>
          <w:vertAlign w:val="subscript"/>
        </w:rPr>
        <w:t>Q</w:t>
      </w:r>
      <w:r w:rsidRPr="00FA7F4F">
        <w:rPr>
          <w:rFonts w:ascii="Courier New" w:hAnsi="Courier New" w:cs="Courier New"/>
          <w:position w:val="4"/>
          <w:vertAlign w:val="subscript"/>
        </w:rPr>
        <w:sym w:font="Symbol" w:char="F0AE"/>
      </w:r>
      <w:r w:rsidRPr="001D44C2">
        <w:rPr>
          <w:rFonts w:ascii="Courier New" w:hAnsi="Courier New" w:cs="Courier New"/>
          <w:szCs w:val="30"/>
          <w:vertAlign w:val="subscript"/>
        </w:rPr>
        <w:sym w:font="Symbol" w:char="F0B0"/>
      </w:r>
      <w:r w:rsidRPr="00FA7F4F">
        <w:rPr>
          <w:b/>
          <w:i/>
          <w:szCs w:val="28"/>
          <w:lang w:eastAsia="zh-TW"/>
        </w:rPr>
        <w:t>Comp</w:t>
      </w:r>
      <w:r w:rsidRPr="00FA7F4F">
        <w:rPr>
          <w:rFonts w:ascii="Courier New" w:hAnsi="Courier New" w:cs="Courier New"/>
          <w:lang w:eastAsia="zh-TW"/>
        </w:rPr>
        <w:t>(</w:t>
      </w:r>
      <w:r w:rsidRPr="00F54784">
        <w:rPr>
          <w:rFonts w:ascii="Courier New" w:hAnsi="Courier New" w:cs="Courier New"/>
          <w:b/>
        </w:rPr>
        <w:sym w:font="Symbol" w:char="F053"/>
      </w:r>
      <w:r w:rsidRPr="00FA7F4F">
        <w:rPr>
          <w:rFonts w:ascii="Courier New" w:hAnsi="Courier New" w:cs="Courier New"/>
          <w:lang w:eastAsia="zh-TW"/>
        </w:rPr>
        <w:t>)</w:t>
      </w:r>
      <w:r w:rsidRPr="003220C4">
        <w:rPr>
          <w:rFonts w:ascii="Courier New" w:hAnsi="Courier New" w:cs="Courier New"/>
          <w:lang w:eastAsia="zh-TW"/>
        </w:rPr>
        <w:tab/>
      </w:r>
      <w:r w:rsidRPr="003220C4">
        <w:rPr>
          <w:rFonts w:ascii="Courier New" w:hAnsi="Courier New" w:cs="Courier New"/>
          <w:lang w:eastAsia="zh-TW"/>
        </w:rPr>
        <w:tab/>
      </w:r>
      <w:r w:rsidRPr="00064E80">
        <w:rPr>
          <w:rFonts w:ascii="Courier New" w:hAnsi="Courier New" w:cs="Courier New"/>
          <w:lang w:eastAsia="zh-TW"/>
        </w:rPr>
        <w:t>)</w:t>
      </w:r>
      <w:r w:rsidRPr="00064E80">
        <w:rPr>
          <w:rFonts w:ascii="Courier New" w:hAnsi="Courier New" w:cs="Courier New"/>
          <w:vertAlign w:val="superscript"/>
          <w:lang w:eastAsia="zh-TW"/>
        </w:rPr>
        <w:sym w:font="Symbol" w:char="F0AC"/>
      </w:r>
      <w:r w:rsidRPr="003220C4">
        <w:rPr>
          <w:rFonts w:ascii="Courier New" w:hAnsi="Courier New" w:cs="Courier New"/>
          <w:lang w:eastAsia="zh-TW"/>
        </w:rPr>
        <w:t xml:space="preserve"> </w:t>
      </w:r>
      <w:r>
        <w:rPr>
          <w:rFonts w:ascii="Courier New" w:hAnsi="Courier New" w:cs="Courier New"/>
        </w:rPr>
        <w:sym w:font="Symbol" w:char="F0C7"/>
      </w:r>
      <w:r w:rsidRPr="003220C4">
        <w:rPr>
          <w:rFonts w:ascii="Courier New" w:hAnsi="Courier New" w:cs="Courier New"/>
        </w:rPr>
        <w:t xml:space="preserve"> </w:t>
      </w:r>
      <w:r>
        <w:rPr>
          <w:b/>
          <w:bCs/>
          <w:i/>
          <w:iCs/>
        </w:rPr>
        <w:t>FMODEL</w:t>
      </w:r>
      <w:r w:rsidRPr="00D12335">
        <w:rPr>
          <w:rFonts w:ascii="Courier New" w:hAnsi="Courier New" w:cs="Courier New"/>
        </w:rPr>
        <w:t>(</w:t>
      </w:r>
      <w:r>
        <w:rPr>
          <w:rFonts w:ascii="Courier New" w:hAnsi="Courier New" w:cs="Courier New"/>
        </w:rPr>
        <w:t>L</w:t>
      </w:r>
      <w:r w:rsidRPr="00D12335">
        <w:rPr>
          <w:rFonts w:ascii="Courier New" w:hAnsi="Courier New" w:cs="Courier New"/>
        </w:rPr>
        <w:t>)</w:t>
      </w:r>
    </w:p>
    <w:p w:rsidR="003220C4" w:rsidRPr="003220C4" w:rsidRDefault="008F3D73" w:rsidP="00AA44F7">
      <w:pPr>
        <w:spacing w:line="360" w:lineRule="auto"/>
        <w:ind w:left="1704"/>
        <w:jc w:val="left"/>
        <w:rPr>
          <w:lang w:eastAsia="zh-TW"/>
        </w:rPr>
      </w:pPr>
      <w:r>
        <w:rPr>
          <w:rFonts w:ascii="Courier New" w:hAnsi="Courier New" w:cs="Courier New"/>
          <w:lang w:eastAsia="zh-TW"/>
        </w:rPr>
        <w:sym w:font="Symbol" w:char="F0CD"/>
      </w:r>
      <w:r w:rsidR="003220C4" w:rsidRPr="003220C4">
        <w:rPr>
          <w:rFonts w:ascii="Courier New" w:hAnsi="Courier New" w:cs="Courier New"/>
          <w:lang w:eastAsia="zh-TW"/>
        </w:rPr>
        <w:tab/>
      </w:r>
      <w:r w:rsidR="003220C4" w:rsidRPr="00064E80">
        <w:rPr>
          <w:rFonts w:ascii="Courier New" w:hAnsi="Courier New" w:cs="Courier New"/>
          <w:lang w:eastAsia="zh-TW"/>
        </w:rPr>
        <w:t>(</w:t>
      </w:r>
      <w:r w:rsidR="003220C4" w:rsidRPr="003220C4">
        <w:rPr>
          <w:rFonts w:ascii="Courier New" w:hAnsi="Courier New" w:cs="Courier New"/>
          <w:lang w:eastAsia="zh-TW"/>
        </w:rPr>
        <w:t xml:space="preserve"> </w:t>
      </w:r>
      <w:r w:rsidR="003220C4" w:rsidRPr="00FA7F4F">
        <w:rPr>
          <w:b/>
          <w:i/>
        </w:rPr>
        <w:t>safe</w:t>
      </w:r>
      <w:r w:rsidR="003220C4" w:rsidRPr="00FA7F4F">
        <w:rPr>
          <w:rFonts w:ascii="Euclid Fraktur" w:hAnsi="Euclid Fraktur"/>
          <w:b/>
        </w:rPr>
        <w:t>I</w:t>
      </w:r>
      <w:r w:rsidR="003220C4" w:rsidRPr="00FA7F4F">
        <w:rPr>
          <w:rFonts w:ascii="Euclid Fraktur" w:hAnsi="Euclid Fraktur" w:cs="Courier New"/>
          <w:b/>
          <w:vertAlign w:val="subscript"/>
        </w:rPr>
        <w:t>R</w:t>
      </w:r>
      <w:r w:rsidR="003220C4" w:rsidRPr="00FA7F4F">
        <w:rPr>
          <w:rFonts w:ascii="Courier New" w:hAnsi="Courier New" w:cs="Courier New"/>
          <w:position w:val="4"/>
          <w:vertAlign w:val="subscript"/>
        </w:rPr>
        <w:sym w:font="Symbol" w:char="F0AE"/>
      </w:r>
      <w:r w:rsidR="003220C4">
        <w:rPr>
          <w:rFonts w:cs="Courier New"/>
          <w:vertAlign w:val="subscript"/>
        </w:rPr>
        <w:sym w:font="Symbol" w:char="F0C8"/>
      </w:r>
      <w:r w:rsidR="003220C4" w:rsidRPr="00FA7F4F">
        <w:rPr>
          <w:rFonts w:ascii="Euclid Fraktur" w:hAnsi="Euclid Fraktur" w:cs="Courier New"/>
          <w:b/>
          <w:vertAlign w:val="subscript"/>
        </w:rPr>
        <w:t>Q</w:t>
      </w:r>
      <w:r w:rsidR="003220C4" w:rsidRPr="00FA7F4F">
        <w:rPr>
          <w:rFonts w:ascii="Courier New" w:hAnsi="Courier New" w:cs="Courier New"/>
          <w:position w:val="4"/>
          <w:vertAlign w:val="subscript"/>
        </w:rPr>
        <w:sym w:font="Symbol" w:char="F0AE"/>
      </w:r>
      <w:r w:rsidR="003220C4" w:rsidRPr="00FA7F4F">
        <w:rPr>
          <w:rFonts w:cs="Courier New"/>
          <w:vertAlign w:val="subscript"/>
        </w:rPr>
        <w:t>/</w:t>
      </w:r>
      <w:r w:rsidR="003220C4">
        <w:rPr>
          <w:rFonts w:cs="Courier New"/>
          <w:vertAlign w:val="subscript"/>
        </w:rPr>
        <w:sym w:font="Symbol" w:char="F0C6"/>
      </w:r>
      <w:r w:rsidR="003220C4" w:rsidRPr="001D44C2">
        <w:rPr>
          <w:rFonts w:ascii="Courier New" w:hAnsi="Courier New" w:cs="Courier New"/>
          <w:szCs w:val="30"/>
          <w:vertAlign w:val="subscript"/>
        </w:rPr>
        <w:sym w:font="Symbol" w:char="F0B0"/>
      </w:r>
      <w:r w:rsidR="003220C4" w:rsidRPr="00FA7F4F">
        <w:rPr>
          <w:b/>
          <w:i/>
          <w:szCs w:val="28"/>
          <w:lang w:eastAsia="zh-TW"/>
        </w:rPr>
        <w:t>Comp</w:t>
      </w:r>
      <w:r w:rsidR="003220C4" w:rsidRPr="00FA7F4F">
        <w:rPr>
          <w:rFonts w:ascii="Courier New" w:hAnsi="Courier New" w:cs="Courier New"/>
          <w:lang w:eastAsia="zh-TW"/>
        </w:rPr>
        <w:t>(</w:t>
      </w:r>
      <w:r w:rsidR="003220C4" w:rsidRPr="00F54784">
        <w:rPr>
          <w:rFonts w:ascii="Courier New" w:hAnsi="Courier New" w:cs="Courier New"/>
          <w:b/>
        </w:rPr>
        <w:sym w:font="Symbol" w:char="F053"/>
      </w:r>
      <w:r w:rsidR="003220C4" w:rsidRPr="00FA7F4F">
        <w:rPr>
          <w:rFonts w:ascii="Courier New" w:hAnsi="Courier New" w:cs="Courier New"/>
          <w:lang w:eastAsia="zh-TW"/>
        </w:rPr>
        <w:t>)</w:t>
      </w:r>
      <w:r w:rsidR="003220C4" w:rsidRPr="003220C4">
        <w:rPr>
          <w:rFonts w:ascii="Courier New" w:hAnsi="Courier New" w:cs="Courier New"/>
          <w:lang w:eastAsia="zh-TW"/>
        </w:rPr>
        <w:tab/>
      </w:r>
      <w:r w:rsidR="003220C4" w:rsidRPr="00064E80">
        <w:rPr>
          <w:rFonts w:ascii="Courier New" w:hAnsi="Courier New" w:cs="Courier New"/>
          <w:lang w:eastAsia="zh-TW"/>
        </w:rPr>
        <w:t>)</w:t>
      </w:r>
      <w:r w:rsidR="003220C4" w:rsidRPr="00064E80">
        <w:rPr>
          <w:rFonts w:ascii="Courier New" w:hAnsi="Courier New" w:cs="Courier New"/>
          <w:vertAlign w:val="superscript"/>
          <w:lang w:eastAsia="zh-TW"/>
        </w:rPr>
        <w:sym w:font="Symbol" w:char="F0AC"/>
      </w:r>
      <w:r w:rsidR="003220C4" w:rsidRPr="003220C4">
        <w:rPr>
          <w:rFonts w:ascii="Courier New" w:hAnsi="Courier New" w:cs="Courier New"/>
          <w:lang w:eastAsia="zh-TW"/>
        </w:rPr>
        <w:t xml:space="preserve"> </w:t>
      </w:r>
      <w:r w:rsidR="003220C4">
        <w:rPr>
          <w:rFonts w:ascii="Courier New" w:hAnsi="Courier New" w:cs="Courier New"/>
        </w:rPr>
        <w:sym w:font="Symbol" w:char="F0C7"/>
      </w:r>
      <w:r w:rsidR="003220C4" w:rsidRPr="003220C4">
        <w:rPr>
          <w:rFonts w:ascii="Courier New" w:hAnsi="Courier New" w:cs="Courier New"/>
        </w:rPr>
        <w:t xml:space="preserve"> </w:t>
      </w:r>
      <w:r w:rsidR="003220C4">
        <w:rPr>
          <w:b/>
          <w:bCs/>
          <w:i/>
          <w:iCs/>
        </w:rPr>
        <w:t>FMODEL</w:t>
      </w:r>
      <w:r w:rsidR="003220C4" w:rsidRPr="00D12335">
        <w:rPr>
          <w:rFonts w:ascii="Courier New" w:hAnsi="Courier New" w:cs="Courier New"/>
        </w:rPr>
        <w:t>(</w:t>
      </w:r>
      <w:r w:rsidR="003220C4">
        <w:rPr>
          <w:rFonts w:ascii="Courier New" w:hAnsi="Courier New" w:cs="Courier New"/>
        </w:rPr>
        <w:t>L</w:t>
      </w:r>
      <w:r w:rsidR="003220C4" w:rsidRPr="00D12335">
        <w:rPr>
          <w:rFonts w:ascii="Courier New" w:hAnsi="Courier New" w:cs="Courier New"/>
        </w:rPr>
        <w:t>)</w:t>
      </w:r>
      <w:r w:rsidR="003220C4" w:rsidRPr="003220C4">
        <w:rPr>
          <w:lang w:eastAsia="zh-TW"/>
        </w:rPr>
        <w:t>,</w:t>
      </w:r>
    </w:p>
    <w:p w:rsidR="003220C4" w:rsidRPr="003220C4" w:rsidRDefault="003220C4" w:rsidP="00AA44F7">
      <w:pPr>
        <w:spacing w:line="360" w:lineRule="auto"/>
        <w:jc w:val="left"/>
        <w:rPr>
          <w:rFonts w:ascii="Courier New" w:hAnsi="Courier New" w:cs="Courier New"/>
        </w:rPr>
      </w:pPr>
      <w:r w:rsidRPr="00FA7F4F">
        <w:rPr>
          <w:rFonts w:ascii="Euclid Fraktur" w:hAnsi="Euclid Fraktur"/>
          <w:b/>
        </w:rPr>
        <w:t>I</w:t>
      </w:r>
      <w:r w:rsidRPr="00FA7F4F">
        <w:rPr>
          <w:rFonts w:ascii="Euclid Fraktur" w:hAnsi="Euclid Fraktur" w:cs="Courier New"/>
          <w:b/>
          <w:vertAlign w:val="subscript"/>
        </w:rPr>
        <w:t>R</w:t>
      </w:r>
      <w:r w:rsidRPr="00FA7F4F">
        <w:rPr>
          <w:rFonts w:cs="Courier New"/>
          <w:vertAlign w:val="subscript"/>
        </w:rPr>
        <w:t>/</w:t>
      </w:r>
      <w:r w:rsidRPr="00FA7F4F">
        <w:rPr>
          <w:rFonts w:ascii="Euclid Fraktur" w:hAnsi="Euclid Fraktur" w:cs="Courier New"/>
          <w:b/>
          <w:vertAlign w:val="subscript"/>
        </w:rPr>
        <w:t>Q</w:t>
      </w:r>
      <w:r w:rsidRPr="00FA7F4F">
        <w:rPr>
          <w:rFonts w:ascii="Courier New" w:hAnsi="Courier New" w:cs="Courier New"/>
          <w:lang w:eastAsia="zh-TW"/>
        </w:rPr>
        <w:t>(</w:t>
      </w:r>
      <w:r w:rsidRPr="00F54784">
        <w:rPr>
          <w:rFonts w:ascii="Courier New" w:hAnsi="Courier New" w:cs="Courier New"/>
          <w:b/>
        </w:rPr>
        <w:sym w:font="Symbol" w:char="F053"/>
      </w:r>
      <w:r w:rsidRPr="00FA7F4F">
        <w:rPr>
          <w:rFonts w:ascii="Courier New" w:hAnsi="Courier New" w:cs="Courier New"/>
          <w:lang w:eastAsia="zh-TW"/>
        </w:rPr>
        <w:t>)</w:t>
      </w:r>
      <w:r w:rsidRPr="003220C4">
        <w:rPr>
          <w:rFonts w:ascii="Courier New" w:hAnsi="Courier New" w:cs="Courier New"/>
          <w:lang w:eastAsia="zh-TW"/>
        </w:rPr>
        <w:tab/>
      </w:r>
      <w:r w:rsidRPr="003220C4">
        <w:rPr>
          <w:rFonts w:ascii="Courier New" w:hAnsi="Courier New" w:cs="Courier New"/>
          <w:lang w:eastAsia="zh-TW"/>
        </w:rPr>
        <w:tab/>
      </w:r>
      <w:r w:rsidRPr="003220C4">
        <w:rPr>
          <w:rFonts w:ascii="Courier New" w:hAnsi="Courier New" w:cs="Courier New"/>
          <w:lang w:eastAsia="zh-TW"/>
        </w:rPr>
        <w:tab/>
        <w:t>=</w:t>
      </w:r>
      <w:r w:rsidRPr="003220C4">
        <w:rPr>
          <w:rFonts w:ascii="Courier New" w:hAnsi="Courier New" w:cs="Courier New"/>
          <w:lang w:eastAsia="zh-TW"/>
        </w:rPr>
        <w:tab/>
      </w:r>
      <w:r w:rsidRPr="00064E80">
        <w:rPr>
          <w:rFonts w:ascii="Courier New" w:hAnsi="Courier New" w:cs="Courier New"/>
          <w:lang w:eastAsia="zh-TW"/>
        </w:rPr>
        <w:t>(</w:t>
      </w:r>
      <w:r w:rsidRPr="003220C4">
        <w:rPr>
          <w:rFonts w:ascii="Courier New" w:hAnsi="Courier New" w:cs="Courier New"/>
          <w:lang w:eastAsia="zh-TW"/>
        </w:rPr>
        <w:t xml:space="preserve"> </w:t>
      </w:r>
      <w:r w:rsidRPr="00FA7F4F">
        <w:rPr>
          <w:rFonts w:ascii="Euclid Fraktur" w:hAnsi="Euclid Fraktur"/>
          <w:b/>
        </w:rPr>
        <w:t>I</w:t>
      </w:r>
      <w:r w:rsidRPr="00FA7F4F">
        <w:rPr>
          <w:rFonts w:ascii="Euclid Fraktur" w:hAnsi="Euclid Fraktur" w:cs="Courier New"/>
          <w:b/>
          <w:vertAlign w:val="subscript"/>
        </w:rPr>
        <w:t>R</w:t>
      </w:r>
      <w:r w:rsidRPr="00FA7F4F">
        <w:rPr>
          <w:rFonts w:ascii="Courier New" w:hAnsi="Courier New" w:cs="Courier New"/>
          <w:position w:val="4"/>
          <w:vertAlign w:val="subscript"/>
        </w:rPr>
        <w:sym w:font="Symbol" w:char="F0AE"/>
      </w:r>
      <w:r w:rsidRPr="00FA7F4F">
        <w:rPr>
          <w:rFonts w:cs="Courier New"/>
          <w:vertAlign w:val="subscript"/>
        </w:rPr>
        <w:t>/</w:t>
      </w:r>
      <w:r w:rsidRPr="00FA7F4F">
        <w:rPr>
          <w:rFonts w:ascii="Euclid Fraktur" w:hAnsi="Euclid Fraktur" w:cs="Courier New"/>
          <w:b/>
          <w:vertAlign w:val="subscript"/>
        </w:rPr>
        <w:t>Q</w:t>
      </w:r>
      <w:r w:rsidRPr="00FA7F4F">
        <w:rPr>
          <w:rFonts w:ascii="Courier New" w:hAnsi="Courier New" w:cs="Courier New"/>
          <w:position w:val="4"/>
          <w:vertAlign w:val="subscript"/>
        </w:rPr>
        <w:sym w:font="Symbol" w:char="F0AE"/>
      </w:r>
      <w:r w:rsidRPr="001D44C2">
        <w:rPr>
          <w:rFonts w:ascii="Courier New" w:hAnsi="Courier New" w:cs="Courier New"/>
          <w:szCs w:val="30"/>
          <w:vertAlign w:val="subscript"/>
        </w:rPr>
        <w:sym w:font="Symbol" w:char="F0B0"/>
      </w:r>
      <w:r w:rsidRPr="00FA7F4F">
        <w:rPr>
          <w:b/>
          <w:i/>
          <w:szCs w:val="28"/>
          <w:lang w:eastAsia="zh-TW"/>
        </w:rPr>
        <w:t>Comp</w:t>
      </w:r>
      <w:r w:rsidRPr="00FA7F4F">
        <w:rPr>
          <w:rFonts w:ascii="Courier New" w:hAnsi="Courier New" w:cs="Courier New"/>
          <w:lang w:eastAsia="zh-TW"/>
        </w:rPr>
        <w:t>(</w:t>
      </w:r>
      <w:r w:rsidRPr="00F54784">
        <w:rPr>
          <w:rFonts w:ascii="Courier New" w:hAnsi="Courier New" w:cs="Courier New"/>
          <w:b/>
        </w:rPr>
        <w:sym w:font="Symbol" w:char="F053"/>
      </w:r>
      <w:r w:rsidRPr="00FA7F4F">
        <w:rPr>
          <w:rFonts w:ascii="Courier New" w:hAnsi="Courier New" w:cs="Courier New"/>
          <w:lang w:eastAsia="zh-TW"/>
        </w:rPr>
        <w:t>)</w:t>
      </w:r>
      <w:r w:rsidRPr="003220C4">
        <w:rPr>
          <w:rFonts w:ascii="Courier New" w:hAnsi="Courier New" w:cs="Courier New"/>
          <w:lang w:eastAsia="zh-TW"/>
        </w:rPr>
        <w:tab/>
      </w:r>
      <w:r w:rsidRPr="003220C4">
        <w:rPr>
          <w:rFonts w:ascii="Courier New" w:hAnsi="Courier New" w:cs="Courier New"/>
          <w:lang w:eastAsia="zh-TW"/>
        </w:rPr>
        <w:tab/>
      </w:r>
      <w:r w:rsidRPr="003220C4">
        <w:rPr>
          <w:rFonts w:ascii="Courier New" w:hAnsi="Courier New" w:cs="Courier New"/>
          <w:lang w:eastAsia="zh-TW"/>
        </w:rPr>
        <w:tab/>
      </w:r>
      <w:r w:rsidRPr="003220C4">
        <w:rPr>
          <w:rFonts w:ascii="Courier New" w:hAnsi="Courier New" w:cs="Courier New"/>
          <w:lang w:eastAsia="zh-TW"/>
        </w:rPr>
        <w:tab/>
      </w:r>
      <w:r w:rsidRPr="00064E80">
        <w:rPr>
          <w:rFonts w:ascii="Courier New" w:hAnsi="Courier New" w:cs="Courier New"/>
          <w:lang w:eastAsia="zh-TW"/>
        </w:rPr>
        <w:t>)</w:t>
      </w:r>
      <w:r w:rsidRPr="00064E80">
        <w:rPr>
          <w:rFonts w:ascii="Courier New" w:hAnsi="Courier New" w:cs="Courier New"/>
          <w:vertAlign w:val="superscript"/>
          <w:lang w:eastAsia="zh-TW"/>
        </w:rPr>
        <w:sym w:font="Symbol" w:char="F0AC"/>
      </w:r>
      <w:r w:rsidRPr="003220C4">
        <w:rPr>
          <w:rFonts w:ascii="Courier New" w:hAnsi="Courier New" w:cs="Courier New"/>
          <w:lang w:eastAsia="zh-TW"/>
        </w:rPr>
        <w:t xml:space="preserve"> </w:t>
      </w:r>
      <w:r>
        <w:rPr>
          <w:rFonts w:ascii="Courier New" w:hAnsi="Courier New" w:cs="Courier New"/>
        </w:rPr>
        <w:sym w:font="Symbol" w:char="F0C7"/>
      </w:r>
      <w:r w:rsidRPr="003220C4">
        <w:rPr>
          <w:rFonts w:ascii="Courier New" w:hAnsi="Courier New" w:cs="Courier New"/>
        </w:rPr>
        <w:t xml:space="preserve"> </w:t>
      </w:r>
      <w:r>
        <w:rPr>
          <w:b/>
          <w:bCs/>
          <w:i/>
          <w:iCs/>
        </w:rPr>
        <w:t>FMODEL</w:t>
      </w:r>
      <w:r w:rsidRPr="00D12335">
        <w:rPr>
          <w:rFonts w:ascii="Courier New" w:hAnsi="Courier New" w:cs="Courier New"/>
        </w:rPr>
        <w:t>(</w:t>
      </w:r>
      <w:r>
        <w:rPr>
          <w:rFonts w:ascii="Courier New" w:hAnsi="Courier New" w:cs="Courier New"/>
        </w:rPr>
        <w:t>L</w:t>
      </w:r>
      <w:r w:rsidRPr="00D12335">
        <w:rPr>
          <w:rFonts w:ascii="Courier New" w:hAnsi="Courier New" w:cs="Courier New"/>
        </w:rPr>
        <w:t>)</w:t>
      </w:r>
    </w:p>
    <w:p w:rsidR="003220C4" w:rsidRPr="00FA7F4F" w:rsidRDefault="003220C4" w:rsidP="00AA44F7">
      <w:pPr>
        <w:spacing w:line="360" w:lineRule="auto"/>
        <w:ind w:left="1704"/>
        <w:jc w:val="left"/>
        <w:rPr>
          <w:szCs w:val="28"/>
        </w:rPr>
      </w:pPr>
      <w:r w:rsidRPr="003220C4">
        <w:rPr>
          <w:rFonts w:ascii="Courier New" w:hAnsi="Courier New" w:cs="Courier New"/>
          <w:lang w:eastAsia="zh-TW"/>
        </w:rPr>
        <w:t>=</w:t>
      </w:r>
      <w:r w:rsidRPr="003220C4">
        <w:rPr>
          <w:rFonts w:ascii="Courier New" w:hAnsi="Courier New" w:cs="Courier New"/>
          <w:lang w:eastAsia="zh-TW"/>
        </w:rPr>
        <w:tab/>
      </w:r>
      <w:r w:rsidRPr="00064E80">
        <w:rPr>
          <w:rFonts w:ascii="Courier New" w:hAnsi="Courier New" w:cs="Courier New"/>
          <w:lang w:eastAsia="zh-TW"/>
        </w:rPr>
        <w:t>(</w:t>
      </w:r>
      <w:r w:rsidRPr="002D19A0">
        <w:rPr>
          <w:rFonts w:ascii="Courier New" w:hAnsi="Courier New" w:cs="Courier New"/>
          <w:lang w:eastAsia="zh-TW"/>
        </w:rPr>
        <w:t xml:space="preserve"> </w:t>
      </w:r>
      <w:r w:rsidRPr="00FA7F4F">
        <w:rPr>
          <w:rFonts w:ascii="Euclid Fraktur" w:hAnsi="Euclid Fraktur"/>
          <w:b/>
        </w:rPr>
        <w:t>I</w:t>
      </w:r>
      <w:r w:rsidRPr="00FA7F4F">
        <w:rPr>
          <w:rFonts w:ascii="Euclid Fraktur" w:hAnsi="Euclid Fraktur" w:cs="Courier New"/>
          <w:b/>
          <w:vertAlign w:val="subscript"/>
        </w:rPr>
        <w:t>R</w:t>
      </w:r>
      <w:r w:rsidRPr="00FA7F4F">
        <w:rPr>
          <w:rFonts w:ascii="Courier New" w:hAnsi="Courier New" w:cs="Courier New"/>
          <w:position w:val="4"/>
          <w:vertAlign w:val="subscript"/>
        </w:rPr>
        <w:sym w:font="Symbol" w:char="F0AE"/>
      </w:r>
      <w:r>
        <w:rPr>
          <w:rFonts w:cs="Courier New"/>
          <w:vertAlign w:val="subscript"/>
        </w:rPr>
        <w:sym w:font="Symbol" w:char="F0C8"/>
      </w:r>
      <w:r w:rsidRPr="00FA7F4F">
        <w:rPr>
          <w:rFonts w:ascii="Euclid Fraktur" w:hAnsi="Euclid Fraktur" w:cs="Courier New"/>
          <w:b/>
          <w:vertAlign w:val="subscript"/>
        </w:rPr>
        <w:t>Q</w:t>
      </w:r>
      <w:r w:rsidRPr="00FA7F4F">
        <w:rPr>
          <w:rFonts w:ascii="Courier New" w:hAnsi="Courier New" w:cs="Courier New"/>
          <w:position w:val="4"/>
          <w:vertAlign w:val="subscript"/>
        </w:rPr>
        <w:sym w:font="Symbol" w:char="F0AE"/>
      </w:r>
      <w:r w:rsidRPr="00FA7F4F">
        <w:rPr>
          <w:rFonts w:cs="Courier New"/>
          <w:vertAlign w:val="subscript"/>
        </w:rPr>
        <w:t>/</w:t>
      </w:r>
      <w:r>
        <w:rPr>
          <w:rFonts w:cs="Courier New"/>
          <w:vertAlign w:val="subscript"/>
        </w:rPr>
        <w:sym w:font="Symbol" w:char="F0C6"/>
      </w:r>
      <w:r w:rsidRPr="001D44C2">
        <w:rPr>
          <w:rFonts w:ascii="Courier New" w:hAnsi="Courier New" w:cs="Courier New"/>
          <w:szCs w:val="30"/>
          <w:vertAlign w:val="subscript"/>
        </w:rPr>
        <w:sym w:font="Symbol" w:char="F0B0"/>
      </w:r>
      <w:r w:rsidRPr="00FA7F4F">
        <w:rPr>
          <w:b/>
          <w:i/>
          <w:szCs w:val="28"/>
          <w:lang w:eastAsia="zh-TW"/>
        </w:rPr>
        <w:t>Comp</w:t>
      </w:r>
      <w:r w:rsidRPr="00FA7F4F">
        <w:rPr>
          <w:rFonts w:ascii="Courier New" w:hAnsi="Courier New" w:cs="Courier New"/>
          <w:lang w:eastAsia="zh-TW"/>
        </w:rPr>
        <w:t>(</w:t>
      </w:r>
      <w:r w:rsidRPr="00F54784">
        <w:rPr>
          <w:rFonts w:ascii="Courier New" w:hAnsi="Courier New" w:cs="Courier New"/>
          <w:b/>
        </w:rPr>
        <w:sym w:font="Symbol" w:char="F053"/>
      </w:r>
      <w:r w:rsidRPr="00FA7F4F">
        <w:rPr>
          <w:rFonts w:ascii="Courier New" w:hAnsi="Courier New" w:cs="Courier New"/>
          <w:lang w:eastAsia="zh-TW"/>
        </w:rPr>
        <w:t>)</w:t>
      </w:r>
      <w:r w:rsidRPr="003220C4">
        <w:rPr>
          <w:rFonts w:ascii="Courier New" w:hAnsi="Courier New" w:cs="Courier New"/>
          <w:lang w:eastAsia="zh-TW"/>
        </w:rPr>
        <w:tab/>
      </w:r>
      <w:r w:rsidRPr="003220C4">
        <w:rPr>
          <w:rFonts w:ascii="Courier New" w:hAnsi="Courier New" w:cs="Courier New"/>
          <w:lang w:eastAsia="zh-TW"/>
        </w:rPr>
        <w:tab/>
      </w:r>
      <w:r w:rsidRPr="003220C4">
        <w:rPr>
          <w:rFonts w:ascii="Courier New" w:hAnsi="Courier New" w:cs="Courier New"/>
          <w:lang w:eastAsia="zh-TW"/>
        </w:rPr>
        <w:tab/>
      </w:r>
      <w:r w:rsidRPr="00064E80">
        <w:rPr>
          <w:rFonts w:ascii="Courier New" w:hAnsi="Courier New" w:cs="Courier New"/>
          <w:lang w:eastAsia="zh-TW"/>
        </w:rPr>
        <w:t>)</w:t>
      </w:r>
      <w:r w:rsidRPr="00064E80">
        <w:rPr>
          <w:rFonts w:ascii="Courier New" w:hAnsi="Courier New" w:cs="Courier New"/>
          <w:vertAlign w:val="superscript"/>
          <w:lang w:eastAsia="zh-TW"/>
        </w:rPr>
        <w:sym w:font="Symbol" w:char="F0AC"/>
      </w:r>
      <w:r w:rsidRPr="003220C4">
        <w:rPr>
          <w:rFonts w:ascii="Courier New" w:hAnsi="Courier New" w:cs="Courier New"/>
          <w:lang w:eastAsia="zh-TW"/>
        </w:rPr>
        <w:t xml:space="preserve"> </w:t>
      </w:r>
      <w:r>
        <w:rPr>
          <w:rFonts w:ascii="Courier New" w:hAnsi="Courier New" w:cs="Courier New"/>
        </w:rPr>
        <w:sym w:font="Symbol" w:char="F0C7"/>
      </w:r>
      <w:r w:rsidRPr="003220C4">
        <w:rPr>
          <w:rFonts w:ascii="Courier New" w:hAnsi="Courier New" w:cs="Courier New"/>
        </w:rPr>
        <w:t xml:space="preserve"> </w:t>
      </w:r>
      <w:r>
        <w:rPr>
          <w:b/>
          <w:bCs/>
          <w:i/>
          <w:iCs/>
        </w:rPr>
        <w:t>FMODEL</w:t>
      </w:r>
      <w:r w:rsidRPr="00D12335">
        <w:rPr>
          <w:rFonts w:ascii="Courier New" w:hAnsi="Courier New" w:cs="Courier New"/>
        </w:rPr>
        <w:t>(</w:t>
      </w:r>
      <w:r>
        <w:rPr>
          <w:rFonts w:ascii="Courier New" w:hAnsi="Courier New" w:cs="Courier New"/>
        </w:rPr>
        <w:t>L</w:t>
      </w:r>
      <w:r w:rsidRPr="00D12335">
        <w:rPr>
          <w:rFonts w:ascii="Courier New" w:hAnsi="Courier New" w:cs="Courier New"/>
        </w:rPr>
        <w:t>)</w:t>
      </w:r>
      <w:r w:rsidRPr="00FA7F4F">
        <w:t>.</w:t>
      </w:r>
    </w:p>
    <w:p w:rsidR="003220C4" w:rsidRDefault="003220C4" w:rsidP="00AA44F7">
      <w:pPr>
        <w:spacing w:line="360" w:lineRule="auto"/>
        <w:jc w:val="right"/>
        <w:rPr>
          <w:szCs w:val="28"/>
          <w:lang w:val="ru-RU"/>
        </w:rPr>
      </w:pPr>
      <w:r w:rsidRPr="00F54784">
        <w:rPr>
          <w:szCs w:val="28"/>
        </w:rPr>
        <w:sym w:font="Symbol" w:char="F0FF"/>
      </w:r>
      <w:r w:rsidR="003338CB">
        <w:rPr>
          <w:szCs w:val="28"/>
        </w:rPr>
        <w:fldChar w:fldCharType="begin"/>
      </w:r>
      <w:r w:rsidR="003338CB" w:rsidRPr="008752C4">
        <w:rPr>
          <w:szCs w:val="28"/>
          <w:lang w:val="ru-RU"/>
        </w:rPr>
        <w:instrText xml:space="preserve"> </w:instrText>
      </w:r>
      <w:r w:rsidR="003338CB">
        <w:rPr>
          <w:szCs w:val="28"/>
        </w:rPr>
        <w:instrText>PAGEREF</w:instrText>
      </w:r>
      <w:r w:rsidR="003338CB" w:rsidRPr="008752C4">
        <w:rPr>
          <w:szCs w:val="28"/>
          <w:lang w:val="ru-RU"/>
        </w:rPr>
        <w:instrText xml:space="preserve"> _</w:instrText>
      </w:r>
      <w:r w:rsidR="003338CB">
        <w:rPr>
          <w:szCs w:val="28"/>
        </w:rPr>
        <w:instrText>Ref</w:instrText>
      </w:r>
      <w:r w:rsidR="003338CB" w:rsidRPr="008752C4">
        <w:rPr>
          <w:szCs w:val="28"/>
          <w:lang w:val="ru-RU"/>
        </w:rPr>
        <w:instrText>169943376 \</w:instrText>
      </w:r>
      <w:r w:rsidR="003338CB">
        <w:rPr>
          <w:szCs w:val="28"/>
        </w:rPr>
        <w:instrText>h</w:instrText>
      </w:r>
      <w:r w:rsidR="003338CB" w:rsidRPr="008752C4">
        <w:rPr>
          <w:szCs w:val="28"/>
          <w:lang w:val="ru-RU"/>
        </w:rPr>
        <w:instrText xml:space="preserve"> </w:instrText>
      </w:r>
      <w:r w:rsidR="00AA0566" w:rsidRPr="00AA0566">
        <w:rPr>
          <w:szCs w:val="28"/>
        </w:rPr>
      </w:r>
      <w:r w:rsidR="003338CB">
        <w:rPr>
          <w:szCs w:val="28"/>
        </w:rPr>
        <w:fldChar w:fldCharType="separate"/>
      </w:r>
      <w:r w:rsidR="006D5552">
        <w:rPr>
          <w:noProof/>
          <w:szCs w:val="28"/>
        </w:rPr>
        <w:t>495</w:t>
      </w:r>
      <w:r w:rsidR="003338CB">
        <w:rPr>
          <w:szCs w:val="28"/>
        </w:rPr>
        <w:fldChar w:fldCharType="end"/>
      </w:r>
    </w:p>
    <w:p w:rsidR="003E0928" w:rsidRDefault="003E0928" w:rsidP="00AA44F7">
      <w:pPr>
        <w:pStyle w:val="30"/>
        <w:spacing w:line="360" w:lineRule="auto"/>
      </w:pPr>
      <w:bookmarkStart w:id="589" w:name="_Ref169956581"/>
      <w:bookmarkStart w:id="590" w:name="_Toc195608461"/>
      <w:r>
        <w:t>Алгоритмизация</w:t>
      </w:r>
      <w:bookmarkEnd w:id="589"/>
      <w:bookmarkEnd w:id="590"/>
    </w:p>
    <w:p w:rsidR="0079599D" w:rsidRDefault="00D467E8" w:rsidP="00A4447E">
      <w:pPr>
        <w:keepNext/>
        <w:keepLines/>
        <w:spacing w:line="360" w:lineRule="auto"/>
        <w:ind w:firstLine="567"/>
        <w:rPr>
          <w:lang w:eastAsia="zh-TW"/>
        </w:rPr>
      </w:pPr>
      <w:r>
        <w:rPr>
          <w:lang w:val="ru-RU" w:eastAsia="zh-TW"/>
        </w:rPr>
        <w:t xml:space="preserve">Для конечного алфавита преобразование пополнения алгоритмизуемо. Для этого достаточно </w:t>
      </w:r>
      <w:r w:rsidR="00403BC8">
        <w:rPr>
          <w:lang w:val="ru-RU" w:eastAsia="zh-TW"/>
        </w:rPr>
        <w:t>от</w:t>
      </w:r>
      <w:r>
        <w:rPr>
          <w:lang w:val="ru-RU" w:eastAsia="zh-TW"/>
        </w:rPr>
        <w:t>метить</w:t>
      </w:r>
      <w:r w:rsidR="00403BC8">
        <w:rPr>
          <w:lang w:val="ru-RU" w:eastAsia="zh-TW"/>
        </w:rPr>
        <w:t xml:space="preserve"> следующие два факта.</w:t>
      </w:r>
    </w:p>
    <w:p w:rsidR="00196807" w:rsidRPr="00196807" w:rsidRDefault="00403BC8" w:rsidP="00AA44F7">
      <w:pPr>
        <w:keepNext/>
        <w:keepLines/>
        <w:numPr>
          <w:ilvl w:val="0"/>
          <w:numId w:val="197"/>
        </w:numPr>
        <w:spacing w:line="360" w:lineRule="auto"/>
        <w:rPr>
          <w:lang w:val="ru-RU" w:eastAsia="zh-TW"/>
        </w:rPr>
      </w:pPr>
      <w:r>
        <w:rPr>
          <w:lang w:val="ru-RU" w:eastAsia="zh-TW"/>
        </w:rPr>
        <w:t>Д</w:t>
      </w:r>
      <w:r w:rsidR="00DE48ED">
        <w:rPr>
          <w:lang w:val="ru-RU" w:eastAsia="zh-TW"/>
        </w:rPr>
        <w:t>ля трассы</w:t>
      </w:r>
      <w:r w:rsidR="00DE48ED" w:rsidRPr="00DE48ED">
        <w:rPr>
          <w:rFonts w:ascii="Courier New" w:hAnsi="Courier New" w:cs="Courier New"/>
          <w:szCs w:val="28"/>
          <w:lang w:val="ru-RU" w:eastAsia="zh-TW"/>
        </w:rPr>
        <w:t xml:space="preserve"> </w:t>
      </w:r>
      <w:r w:rsidR="00DE48ED" w:rsidRPr="00397150">
        <w:rPr>
          <w:rFonts w:ascii="Courier New" w:eastAsia="PMingLiU" w:hAnsi="Courier New" w:cs="Courier New"/>
          <w:szCs w:val="28"/>
          <w:lang w:eastAsia="zh-TW"/>
        </w:rPr>
        <w:sym w:font="Symbol" w:char="006D"/>
      </w:r>
      <w:r w:rsidR="00DE48ED">
        <w:rPr>
          <w:rFonts w:ascii="Courier New" w:eastAsia="PMingLiU" w:hAnsi="Courier New" w:cs="Courier New"/>
          <w:szCs w:val="28"/>
          <w:lang w:val="ru-RU" w:eastAsia="zh-TW"/>
        </w:rPr>
        <w:t xml:space="preserve"> </w:t>
      </w:r>
      <w:r w:rsidR="00D467E8">
        <w:rPr>
          <w:lang w:val="ru-RU" w:eastAsia="zh-TW"/>
        </w:rPr>
        <w:t>вместо проверки всех трасс</w:t>
      </w:r>
      <w:r w:rsidR="00DE48ED">
        <w:rPr>
          <w:lang w:val="ru-RU" w:eastAsia="zh-TW"/>
        </w:rPr>
        <w:t xml:space="preserve"> из</w:t>
      </w:r>
      <w:r w:rsidR="00DE48ED">
        <w:rPr>
          <w:rFonts w:ascii="Courier New" w:hAnsi="Courier New" w:cs="Courier New"/>
          <w:szCs w:val="28"/>
          <w:lang w:val="ru-RU" w:eastAsia="zh-TW"/>
        </w:rPr>
        <w:t xml:space="preserve"> </w:t>
      </w:r>
      <w:r w:rsidR="00DE48ED" w:rsidRPr="00397150">
        <w:rPr>
          <w:rFonts w:eastAsia="PMingLiU"/>
          <w:b/>
          <w:bCs/>
          <w:i/>
          <w:iCs/>
          <w:szCs w:val="28"/>
          <w:lang w:eastAsia="zh-TW"/>
        </w:rPr>
        <w:t>drt</w:t>
      </w:r>
      <w:r w:rsidR="00DE48ED" w:rsidRPr="00DE48ED">
        <w:rPr>
          <w:rFonts w:ascii="Courier New" w:eastAsia="PMingLiU" w:hAnsi="Courier New" w:cs="Courier New"/>
          <w:szCs w:val="28"/>
          <w:lang w:val="ru-RU" w:eastAsia="zh-TW"/>
        </w:rPr>
        <w:t>(</w:t>
      </w:r>
      <w:r w:rsidR="00DE48ED" w:rsidRPr="00397150">
        <w:rPr>
          <w:rFonts w:ascii="Courier New" w:eastAsia="PMingLiU" w:hAnsi="Courier New" w:cs="Courier New"/>
          <w:szCs w:val="28"/>
          <w:lang w:eastAsia="zh-TW"/>
        </w:rPr>
        <w:sym w:font="Symbol" w:char="006D"/>
      </w:r>
      <w:r w:rsidR="00DE48ED" w:rsidRPr="00DE48ED">
        <w:rPr>
          <w:rFonts w:ascii="Courier New" w:eastAsia="PMingLiU" w:hAnsi="Courier New" w:cs="Courier New"/>
          <w:szCs w:val="28"/>
          <w:lang w:val="ru-RU" w:eastAsia="zh-TW"/>
        </w:rPr>
        <w:t>)</w:t>
      </w:r>
      <w:r w:rsidR="00DE48ED">
        <w:rPr>
          <w:rFonts w:ascii="Courier New" w:eastAsia="PMingLiU" w:hAnsi="Courier New" w:cs="Courier New"/>
          <w:szCs w:val="28"/>
          <w:lang w:val="ru-RU" w:eastAsia="zh-TW"/>
        </w:rPr>
        <w:t xml:space="preserve"> </w:t>
      </w:r>
      <w:r w:rsidR="00D467E8">
        <w:rPr>
          <w:lang w:val="ru-RU" w:eastAsia="zh-TW"/>
        </w:rPr>
        <w:t>в определении</w:t>
      </w:r>
      <w:r w:rsidR="00D467E8">
        <w:rPr>
          <w:rFonts w:ascii="Courier New" w:eastAsia="PMingLiU" w:hAnsi="Courier New" w:cs="Courier New"/>
          <w:szCs w:val="28"/>
          <w:lang w:val="ru-RU" w:eastAsia="zh-TW"/>
        </w:rPr>
        <w:t xml:space="preserve"> </w:t>
      </w:r>
      <w:r w:rsidR="00D467E8" w:rsidRPr="00397150">
        <w:rPr>
          <w:b/>
          <w:i/>
          <w:szCs w:val="28"/>
          <w:lang w:eastAsia="zh-TW"/>
        </w:rPr>
        <w:t>safe</w:t>
      </w:r>
      <w:r w:rsidR="00D467E8" w:rsidRPr="00D467E8">
        <w:rPr>
          <w:rFonts w:ascii="Courier New" w:hAnsi="Courier New" w:cs="Courier New"/>
          <w:szCs w:val="28"/>
          <w:lang w:val="ru-RU" w:eastAsia="zh-TW"/>
        </w:rPr>
        <w:t>(</w:t>
      </w:r>
      <w:r w:rsidR="00D467E8" w:rsidRPr="00397150">
        <w:rPr>
          <w:rFonts w:ascii="Courier New" w:eastAsia="PMingLiU" w:hAnsi="Courier New" w:cs="Courier New"/>
          <w:szCs w:val="28"/>
          <w:lang w:eastAsia="zh-TW"/>
        </w:rPr>
        <w:sym w:font="Symbol" w:char="006D"/>
      </w:r>
      <w:r w:rsidR="00D467E8" w:rsidRPr="00D467E8">
        <w:rPr>
          <w:rFonts w:ascii="Courier New" w:eastAsia="PMingLiU" w:hAnsi="Courier New" w:cs="Courier New"/>
          <w:szCs w:val="28"/>
          <w:lang w:val="ru-RU" w:eastAsia="zh-TW"/>
        </w:rPr>
        <w:t>)</w:t>
      </w:r>
      <w:r w:rsidR="00D467E8">
        <w:rPr>
          <w:rFonts w:ascii="Courier New" w:eastAsia="PMingLiU" w:hAnsi="Courier New" w:cs="Courier New"/>
          <w:szCs w:val="28"/>
          <w:lang w:val="ru-RU" w:eastAsia="zh-TW"/>
        </w:rPr>
        <w:t xml:space="preserve"> </w:t>
      </w:r>
      <w:r w:rsidR="00D467E8">
        <w:rPr>
          <w:lang w:val="ru-RU" w:eastAsia="zh-TW"/>
        </w:rPr>
        <w:t>и</w:t>
      </w:r>
      <w:r w:rsidR="00D467E8">
        <w:rPr>
          <w:rFonts w:ascii="Courier New" w:hAnsi="Courier New" w:cs="Courier New"/>
          <w:szCs w:val="28"/>
          <w:lang w:val="ru-RU" w:eastAsia="zh-TW"/>
        </w:rPr>
        <w:t xml:space="preserve"> </w:t>
      </w:r>
      <w:r w:rsidR="00D467E8" w:rsidRPr="00397150">
        <w:rPr>
          <w:rFonts w:ascii="Courier New" w:eastAsia="PMingLiU" w:hAnsi="Courier New" w:cs="Courier New"/>
          <w:szCs w:val="28"/>
          <w:lang w:eastAsia="zh-TW"/>
        </w:rPr>
        <w:sym w:font="Symbol" w:char="006D"/>
      </w:r>
      <w:r w:rsidR="00D467E8">
        <w:rPr>
          <w:rFonts w:ascii="Courier New" w:hAnsi="Courier New" w:cs="Courier New"/>
          <w:szCs w:val="28"/>
          <w:lang w:val="ru-RU" w:eastAsia="zh-TW"/>
        </w:rPr>
        <w:t> </w:t>
      </w:r>
      <w:r w:rsidR="00D467E8" w:rsidRPr="00397150">
        <w:rPr>
          <w:rFonts w:eastAsia="PMingLiU"/>
          <w:b/>
          <w:i/>
          <w:szCs w:val="28"/>
          <w:lang w:eastAsia="zh-TW"/>
        </w:rPr>
        <w:t>conf</w:t>
      </w:r>
      <w:r w:rsidR="00D467E8">
        <w:rPr>
          <w:rFonts w:ascii="Courier New" w:eastAsia="PMingLiU" w:hAnsi="Courier New" w:cs="Courier New"/>
          <w:szCs w:val="28"/>
          <w:lang w:val="ru-RU" w:eastAsia="zh-TW"/>
        </w:rPr>
        <w:t xml:space="preserve"> </w:t>
      </w:r>
      <w:r w:rsidR="00DE48ED">
        <w:rPr>
          <w:lang w:val="ru-RU" w:eastAsia="zh-TW"/>
        </w:rPr>
        <w:t>можно ограничиться только трассами из</w:t>
      </w:r>
      <w:r w:rsidR="00DE48ED">
        <w:rPr>
          <w:rFonts w:ascii="Courier New" w:hAnsi="Courier New" w:cs="Courier New"/>
          <w:szCs w:val="28"/>
          <w:lang w:val="ru-RU" w:eastAsia="zh-TW"/>
        </w:rPr>
        <w:t xml:space="preserve"> </w:t>
      </w:r>
      <w:r w:rsidR="00DE48ED" w:rsidRPr="00397150">
        <w:rPr>
          <w:rFonts w:eastAsia="PMingLiU"/>
          <w:b/>
          <w:bCs/>
          <w:i/>
          <w:iCs/>
          <w:szCs w:val="28"/>
          <w:lang w:eastAsia="zh-TW"/>
        </w:rPr>
        <w:t>dt</w:t>
      </w:r>
      <w:r w:rsidR="00DE48ED" w:rsidRPr="00DE48ED">
        <w:rPr>
          <w:rFonts w:ascii="Courier New" w:eastAsia="PMingLiU" w:hAnsi="Courier New" w:cs="Courier New"/>
          <w:szCs w:val="28"/>
          <w:lang w:val="ru-RU" w:eastAsia="zh-TW"/>
        </w:rPr>
        <w:t>(</w:t>
      </w:r>
      <w:r w:rsidR="00DE48ED" w:rsidRPr="00397150">
        <w:rPr>
          <w:rFonts w:ascii="Courier New" w:eastAsia="PMingLiU" w:hAnsi="Courier New" w:cs="Courier New"/>
          <w:szCs w:val="28"/>
          <w:lang w:eastAsia="zh-TW"/>
        </w:rPr>
        <w:sym w:font="Symbol" w:char="006D"/>
      </w:r>
      <w:r w:rsidR="00DE48ED" w:rsidRPr="00DE48ED">
        <w:rPr>
          <w:rFonts w:ascii="Courier New" w:eastAsia="PMingLiU" w:hAnsi="Courier New" w:cs="Courier New"/>
          <w:szCs w:val="28"/>
          <w:lang w:val="ru-RU" w:eastAsia="zh-TW"/>
        </w:rPr>
        <w:t>)</w:t>
      </w:r>
      <w:r w:rsidR="00DE48ED">
        <w:rPr>
          <w:lang w:val="ru-RU" w:eastAsia="zh-TW"/>
        </w:rPr>
        <w:t>.</w:t>
      </w:r>
      <w:r w:rsidR="00375F3C" w:rsidRPr="00375F3C">
        <w:rPr>
          <w:lang w:val="ru-RU" w:eastAsia="zh-TW"/>
        </w:rPr>
        <w:t xml:space="preserve"> </w:t>
      </w:r>
      <w:r w:rsidR="00375F3C">
        <w:rPr>
          <w:lang w:val="ru-RU" w:eastAsia="zh-TW"/>
        </w:rPr>
        <w:t>Соответствующим образом изменённые определ</w:t>
      </w:r>
      <w:r w:rsidR="002F036E">
        <w:rPr>
          <w:lang w:val="ru-RU" w:eastAsia="zh-TW"/>
        </w:rPr>
        <w:t>е</w:t>
      </w:r>
      <w:r w:rsidR="00375F3C">
        <w:rPr>
          <w:lang w:val="ru-RU" w:eastAsia="zh-TW"/>
        </w:rPr>
        <w:t>ния обозначим</w:t>
      </w:r>
      <w:r w:rsidR="00375F3C">
        <w:rPr>
          <w:rFonts w:ascii="Courier New" w:hAnsi="Courier New" w:cs="Courier New"/>
          <w:szCs w:val="28"/>
          <w:lang w:val="ru-RU" w:eastAsia="zh-TW"/>
        </w:rPr>
        <w:t xml:space="preserve"> </w:t>
      </w:r>
      <w:r w:rsidR="00375F3C" w:rsidRPr="00397150">
        <w:rPr>
          <w:rFonts w:eastAsia="PMingLiU"/>
          <w:b/>
          <w:bCs/>
          <w:i/>
          <w:iCs/>
          <w:szCs w:val="28"/>
          <w:lang w:eastAsia="zh-TW"/>
        </w:rPr>
        <w:t>G</w:t>
      </w:r>
      <w:r w:rsidR="00375F3C" w:rsidRPr="00375F3C">
        <w:rPr>
          <w:rFonts w:eastAsia="PMingLiU"/>
          <w:b/>
          <w:bCs/>
          <w:i/>
          <w:iCs/>
          <w:szCs w:val="28"/>
          <w:lang w:val="ru-RU" w:eastAsia="zh-TW"/>
        </w:rPr>
        <w:t>`</w:t>
      </w:r>
      <w:r w:rsidR="00375F3C" w:rsidRPr="00375F3C">
        <w:rPr>
          <w:rFonts w:ascii="Courier New" w:eastAsia="PMingLiU" w:hAnsi="Courier New" w:cs="Courier New"/>
          <w:szCs w:val="28"/>
          <w:lang w:val="ru-RU" w:eastAsia="zh-TW"/>
        </w:rPr>
        <w:t>(</w:t>
      </w:r>
      <w:r w:rsidR="00375F3C" w:rsidRPr="00397150">
        <w:rPr>
          <w:rFonts w:ascii="Courier New" w:eastAsia="PMingLiU" w:hAnsi="Courier New" w:cs="Courier New"/>
          <w:szCs w:val="28"/>
          <w:lang w:eastAsia="zh-TW"/>
        </w:rPr>
        <w:sym w:font="Symbol" w:char="006D"/>
      </w:r>
      <w:r w:rsidR="00375F3C" w:rsidRPr="00375F3C">
        <w:rPr>
          <w:rFonts w:ascii="Courier New" w:eastAsia="PMingLiU" w:hAnsi="Courier New" w:cs="Courier New"/>
          <w:szCs w:val="28"/>
          <w:lang w:val="ru-RU" w:eastAsia="zh-TW"/>
        </w:rPr>
        <w:t>)</w:t>
      </w:r>
      <w:r w:rsidR="00375F3C">
        <w:rPr>
          <w:lang w:val="ru-RU" w:eastAsia="zh-TW"/>
        </w:rPr>
        <w:t>,</w:t>
      </w:r>
      <w:r w:rsidR="00375F3C">
        <w:rPr>
          <w:rFonts w:ascii="Courier New" w:hAnsi="Courier New" w:cs="Courier New"/>
          <w:szCs w:val="28"/>
          <w:lang w:val="ru-RU" w:eastAsia="zh-TW"/>
        </w:rPr>
        <w:t xml:space="preserve"> </w:t>
      </w:r>
      <w:r w:rsidR="00375F3C">
        <w:rPr>
          <w:rFonts w:eastAsia="PMingLiU"/>
          <w:b/>
          <w:bCs/>
          <w:i/>
          <w:iCs/>
          <w:szCs w:val="28"/>
          <w:lang w:eastAsia="zh-TW"/>
        </w:rPr>
        <w:t>D</w:t>
      </w:r>
      <w:r w:rsidR="00375F3C" w:rsidRPr="00375F3C">
        <w:rPr>
          <w:rFonts w:eastAsia="PMingLiU"/>
          <w:b/>
          <w:bCs/>
          <w:i/>
          <w:iCs/>
          <w:szCs w:val="28"/>
          <w:lang w:val="ru-RU" w:eastAsia="zh-TW"/>
        </w:rPr>
        <w:t>`</w:t>
      </w:r>
      <w:r w:rsidR="00375F3C" w:rsidRPr="00375F3C">
        <w:rPr>
          <w:rFonts w:ascii="Courier New" w:eastAsia="PMingLiU" w:hAnsi="Courier New" w:cs="Courier New"/>
          <w:szCs w:val="28"/>
          <w:lang w:val="ru-RU" w:eastAsia="zh-TW"/>
        </w:rPr>
        <w:t>(</w:t>
      </w:r>
      <w:r w:rsidR="00375F3C" w:rsidRPr="00397150">
        <w:rPr>
          <w:rFonts w:ascii="Courier New" w:eastAsia="PMingLiU" w:hAnsi="Courier New" w:cs="Courier New"/>
          <w:szCs w:val="28"/>
          <w:lang w:eastAsia="zh-TW"/>
        </w:rPr>
        <w:sym w:font="Symbol" w:char="006D"/>
      </w:r>
      <w:r w:rsidR="00375F3C" w:rsidRPr="00375F3C">
        <w:rPr>
          <w:rFonts w:ascii="Courier New" w:eastAsia="PMingLiU" w:hAnsi="Courier New" w:cs="Courier New"/>
          <w:szCs w:val="28"/>
          <w:lang w:val="ru-RU" w:eastAsia="zh-TW"/>
        </w:rPr>
        <w:t xml:space="preserve">) </w:t>
      </w:r>
      <w:r w:rsidR="00375F3C">
        <w:rPr>
          <w:lang w:val="ru-RU" w:eastAsia="zh-TW"/>
        </w:rPr>
        <w:t>и</w:t>
      </w:r>
      <w:r w:rsidR="00375F3C">
        <w:rPr>
          <w:rFonts w:ascii="Courier New" w:hAnsi="Courier New" w:cs="Courier New"/>
          <w:szCs w:val="28"/>
          <w:lang w:val="ru-RU" w:eastAsia="zh-TW"/>
        </w:rPr>
        <w:t xml:space="preserve"> </w:t>
      </w:r>
      <w:r w:rsidR="00375F3C">
        <w:rPr>
          <w:rFonts w:eastAsia="PMingLiU"/>
          <w:b/>
          <w:bCs/>
          <w:i/>
          <w:iCs/>
          <w:szCs w:val="28"/>
          <w:lang w:eastAsia="zh-TW"/>
        </w:rPr>
        <w:t>U</w:t>
      </w:r>
      <w:r w:rsidR="00375F3C" w:rsidRPr="00375F3C">
        <w:rPr>
          <w:rFonts w:eastAsia="PMingLiU"/>
          <w:b/>
          <w:bCs/>
          <w:i/>
          <w:iCs/>
          <w:szCs w:val="28"/>
          <w:lang w:val="ru-RU" w:eastAsia="zh-TW"/>
        </w:rPr>
        <w:t>`</w:t>
      </w:r>
      <w:r w:rsidR="00375F3C" w:rsidRPr="00375F3C">
        <w:rPr>
          <w:rFonts w:ascii="Courier New" w:eastAsia="PMingLiU" w:hAnsi="Courier New" w:cs="Courier New"/>
          <w:szCs w:val="28"/>
          <w:lang w:val="ru-RU" w:eastAsia="zh-TW"/>
        </w:rPr>
        <w:t>(</w:t>
      </w:r>
      <w:r w:rsidR="00375F3C" w:rsidRPr="00397150">
        <w:rPr>
          <w:rFonts w:ascii="Courier New" w:eastAsia="PMingLiU" w:hAnsi="Courier New" w:cs="Courier New"/>
          <w:szCs w:val="28"/>
          <w:lang w:eastAsia="zh-TW"/>
        </w:rPr>
        <w:sym w:font="Symbol" w:char="006D"/>
      </w:r>
      <w:r w:rsidR="00375F3C" w:rsidRPr="00375F3C">
        <w:rPr>
          <w:rFonts w:ascii="Courier New" w:eastAsia="PMingLiU" w:hAnsi="Courier New" w:cs="Courier New"/>
          <w:szCs w:val="28"/>
          <w:lang w:val="ru-RU" w:eastAsia="zh-TW"/>
        </w:rPr>
        <w:t>)</w:t>
      </w:r>
      <w:r w:rsidR="00375F3C" w:rsidRPr="00375F3C">
        <w:rPr>
          <w:lang w:val="ru-RU" w:eastAsia="zh-TW"/>
        </w:rPr>
        <w:t>.</w:t>
      </w:r>
    </w:p>
    <w:p w:rsidR="0079599D" w:rsidRDefault="00403BC8" w:rsidP="00AA44F7">
      <w:pPr>
        <w:numPr>
          <w:ilvl w:val="0"/>
          <w:numId w:val="197"/>
        </w:numPr>
        <w:spacing w:line="360" w:lineRule="auto"/>
        <w:rPr>
          <w:lang w:val="ru-RU" w:eastAsia="zh-TW"/>
        </w:rPr>
      </w:pPr>
      <w:r>
        <w:rPr>
          <w:lang w:val="ru-RU" w:eastAsia="zh-TW"/>
        </w:rPr>
        <w:t xml:space="preserve">В правиле вывода </w:t>
      </w:r>
      <w:r>
        <w:rPr>
          <w:lang w:val="ru-RU" w:eastAsia="zh-TW"/>
        </w:rPr>
        <w:fldChar w:fldCharType="begin"/>
      </w:r>
      <w:r>
        <w:rPr>
          <w:lang w:val="ru-RU" w:eastAsia="zh-TW"/>
        </w:rPr>
        <w:instrText xml:space="preserve"> REF _Ref169957048 \r \h </w:instrText>
      </w:r>
      <w:r w:rsidR="00AA0566" w:rsidRPr="00AA0566">
        <w:rPr>
          <w:lang w:val="ru-RU" w:eastAsia="zh-TW"/>
        </w:rPr>
      </w:r>
      <w:r>
        <w:rPr>
          <w:lang w:val="ru-RU" w:eastAsia="zh-TW"/>
        </w:rPr>
        <w:fldChar w:fldCharType="separate"/>
      </w:r>
      <w:r w:rsidR="006D5552">
        <w:rPr>
          <w:lang w:val="ru-RU" w:eastAsia="zh-TW"/>
        </w:rPr>
        <w:t>5</w:t>
      </w:r>
      <w:r>
        <w:rPr>
          <w:lang w:val="ru-RU" w:eastAsia="zh-TW"/>
        </w:rPr>
        <w:fldChar w:fldCharType="end"/>
      </w:r>
      <w:r>
        <w:rPr>
          <w:lang w:val="ru-RU" w:eastAsia="zh-TW"/>
        </w:rPr>
        <w:t xml:space="preserve"> достаточно продолжать трассу только таким отказом, который ещё не входит в её постфикс. В результате будут строиться</w:t>
      </w:r>
      <w:r w:rsidR="00375F3C" w:rsidRPr="00375F3C">
        <w:rPr>
          <w:lang w:val="ru-RU" w:eastAsia="zh-TW"/>
        </w:rPr>
        <w:t xml:space="preserve"> </w:t>
      </w:r>
      <w:r>
        <w:rPr>
          <w:lang w:val="ru-RU" w:eastAsia="zh-TW"/>
        </w:rPr>
        <w:t xml:space="preserve">финальные трассы без повторных отказов. После нужно делать не </w:t>
      </w:r>
      <w:r w:rsidRPr="00403BC8">
        <w:rPr>
          <w:b/>
          <w:i/>
          <w:lang w:eastAsia="zh-TW"/>
        </w:rPr>
        <w:t>d</w:t>
      </w:r>
      <w:r>
        <w:rPr>
          <w:lang w:val="ru-RU" w:eastAsia="zh-TW"/>
        </w:rPr>
        <w:t xml:space="preserve">-, а </w:t>
      </w:r>
      <w:r w:rsidRPr="00403BC8">
        <w:rPr>
          <w:b/>
          <w:i/>
          <w:lang w:eastAsia="zh-TW"/>
        </w:rPr>
        <w:t>dr</w:t>
      </w:r>
      <w:r>
        <w:rPr>
          <w:lang w:val="ru-RU" w:eastAsia="zh-TW"/>
        </w:rPr>
        <w:t xml:space="preserve">-замыкание. </w:t>
      </w:r>
    </w:p>
    <w:p w:rsidR="0079599D" w:rsidRDefault="00694E88" w:rsidP="00A4447E">
      <w:pPr>
        <w:spacing w:line="360" w:lineRule="auto"/>
        <w:ind w:firstLine="567"/>
        <w:rPr>
          <w:lang w:val="ru-RU" w:eastAsia="zh-TW"/>
        </w:rPr>
      </w:pPr>
      <w:r>
        <w:rPr>
          <w:lang w:val="ru-RU" w:eastAsia="zh-TW"/>
        </w:rPr>
        <w:t xml:space="preserve">Для </w:t>
      </w:r>
      <w:r>
        <w:rPr>
          <w:lang w:eastAsia="zh-TW"/>
        </w:rPr>
        <w:t>LTS</w:t>
      </w:r>
      <w:r>
        <w:rPr>
          <w:lang w:val="ru-RU" w:eastAsia="zh-TW"/>
        </w:rPr>
        <w:t>-спецификации</w:t>
      </w:r>
      <w:r w:rsidRPr="000F2B21">
        <w:rPr>
          <w:rFonts w:ascii="Courier New" w:hAnsi="Courier New" w:cs="Courier New"/>
          <w:lang w:val="ru-RU" w:eastAsia="zh-TW"/>
        </w:rPr>
        <w:t xml:space="preserve"> </w:t>
      </w:r>
      <w:r w:rsidRPr="000F2B21">
        <w:rPr>
          <w:rFonts w:ascii="Courier New" w:hAnsi="Courier New" w:cs="Courier New"/>
          <w:b/>
          <w:lang w:eastAsia="zh-TW"/>
        </w:rPr>
        <w:t>S</w:t>
      </w:r>
      <w:r w:rsidRPr="000F2B21">
        <w:rPr>
          <w:rFonts w:ascii="Courier New" w:hAnsi="Courier New" w:cs="Courier New"/>
          <w:lang w:val="ru-RU" w:eastAsia="zh-TW"/>
        </w:rPr>
        <w:t xml:space="preserve"> </w:t>
      </w:r>
      <w:r>
        <w:rPr>
          <w:lang w:val="ru-RU" w:eastAsia="zh-TW"/>
        </w:rPr>
        <w:t xml:space="preserve">обозначения из </w:t>
      </w:r>
      <w:r w:rsidR="0070053B" w:rsidRPr="0070053B">
        <w:rPr>
          <w:lang w:val="ru-RU"/>
        </w:rPr>
        <w:t>Определени</w:t>
      </w:r>
      <w:r w:rsidR="0070053B">
        <w:rPr>
          <w:lang w:val="ru-RU"/>
        </w:rPr>
        <w:t>я 73</w:t>
      </w:r>
      <w:r>
        <w:rPr>
          <w:lang w:val="ru-RU" w:eastAsia="zh-TW"/>
        </w:rPr>
        <w:t xml:space="preserve"> понимаются для</w:t>
      </w:r>
      <w:r>
        <w:rPr>
          <w:rFonts w:ascii="Courier New" w:hAnsi="Courier New" w:cs="Courier New"/>
          <w:szCs w:val="28"/>
          <w:lang w:val="ru-RU"/>
        </w:rPr>
        <w:t xml:space="preserve"> </w:t>
      </w:r>
      <w:r w:rsidRPr="00397150">
        <w:rPr>
          <w:rFonts w:ascii="Courier New" w:hAnsi="Courier New" w:cs="Courier New"/>
          <w:b/>
          <w:szCs w:val="28"/>
        </w:rPr>
        <w:sym w:font="Symbol" w:char="F053"/>
      </w:r>
      <w:r>
        <w:rPr>
          <w:rFonts w:ascii="Courier New" w:hAnsi="Courier New" w:cs="Courier New"/>
          <w:szCs w:val="28"/>
          <w:lang w:val="ru-RU"/>
        </w:rPr>
        <w:t>=</w:t>
      </w:r>
      <w:r w:rsidRPr="00694E88">
        <w:rPr>
          <w:b/>
          <w:i/>
          <w:szCs w:val="28"/>
        </w:rPr>
        <w:t>F</w:t>
      </w:r>
      <w:r w:rsidRPr="00694E88">
        <w:rPr>
          <w:rFonts w:ascii="Courier New" w:hAnsi="Courier New" w:cs="Courier New"/>
          <w:szCs w:val="28"/>
          <w:lang w:val="ru-RU"/>
        </w:rPr>
        <w:t>(</w:t>
      </w:r>
      <w:r w:rsidRPr="00694E88">
        <w:rPr>
          <w:rFonts w:ascii="Courier New" w:hAnsi="Courier New" w:cs="Courier New"/>
          <w:b/>
          <w:szCs w:val="28"/>
        </w:rPr>
        <w:t>S</w:t>
      </w:r>
      <w:r w:rsidRPr="00694E88">
        <w:rPr>
          <w:rFonts w:ascii="Courier New" w:hAnsi="Courier New" w:cs="Courier New"/>
          <w:szCs w:val="28"/>
          <w:lang w:val="ru-RU"/>
        </w:rPr>
        <w:t>)</w:t>
      </w:r>
      <w:r>
        <w:rPr>
          <w:lang w:val="ru-RU" w:eastAsia="zh-TW"/>
        </w:rPr>
        <w:t>.</w:t>
      </w:r>
      <w:r w:rsidRPr="00694E88">
        <w:rPr>
          <w:lang w:val="ru-RU" w:eastAsia="zh-TW"/>
        </w:rPr>
        <w:t xml:space="preserve"> </w:t>
      </w:r>
      <w:r>
        <w:rPr>
          <w:lang w:val="ru-RU" w:eastAsia="zh-TW"/>
        </w:rPr>
        <w:t>В</w:t>
      </w:r>
      <w:r w:rsidR="002F036E">
        <w:rPr>
          <w:lang w:val="ru-RU" w:eastAsia="zh-TW"/>
        </w:rPr>
        <w:t xml:space="preserve"> </w:t>
      </w:r>
      <w:r w:rsidR="00403BC8">
        <w:rPr>
          <w:lang w:eastAsia="zh-TW"/>
        </w:rPr>
        <w:t>LTS</w:t>
      </w:r>
      <w:r w:rsidR="00403BC8">
        <w:rPr>
          <w:lang w:val="ru-RU" w:eastAsia="zh-TW"/>
        </w:rPr>
        <w:t>-п</w:t>
      </w:r>
      <w:r w:rsidR="002F036E">
        <w:rPr>
          <w:lang w:val="ru-RU" w:eastAsia="zh-TW"/>
        </w:rPr>
        <w:t>ополнении</w:t>
      </w:r>
      <w:r>
        <w:rPr>
          <w:lang w:val="ru-RU" w:eastAsia="zh-TW"/>
        </w:rPr>
        <w:t xml:space="preserve"> </w:t>
      </w:r>
      <w:r w:rsidR="002F036E">
        <w:rPr>
          <w:lang w:val="ru-RU" w:eastAsia="zh-TW"/>
        </w:rPr>
        <w:t xml:space="preserve">в качестве состояний можно выбрать пустую трассу (начальное состояние), </w:t>
      </w:r>
      <w:r w:rsidR="002F036E" w:rsidRPr="00397150">
        <w:rPr>
          <w:rFonts w:ascii="Courier New" w:hAnsi="Courier New" w:cs="Courier New"/>
          <w:szCs w:val="28"/>
          <w:lang w:eastAsia="zh-TW"/>
        </w:rPr>
        <w:sym w:font="Symbol" w:char="0067"/>
      </w:r>
      <w:r w:rsidR="002F036E">
        <w:rPr>
          <w:lang w:val="ru-RU" w:eastAsia="zh-TW"/>
        </w:rPr>
        <w:t xml:space="preserve">-состояние (в нём определяется </w:t>
      </w:r>
      <w:r w:rsidR="002F036E" w:rsidRPr="00397150">
        <w:rPr>
          <w:rFonts w:ascii="Courier New" w:hAnsi="Courier New" w:cs="Courier New"/>
          <w:szCs w:val="28"/>
          <w:lang w:eastAsia="zh-TW"/>
        </w:rPr>
        <w:sym w:font="Symbol" w:char="0067"/>
      </w:r>
      <w:r w:rsidR="002F036E">
        <w:rPr>
          <w:lang w:val="ru-RU" w:eastAsia="zh-TW"/>
        </w:rPr>
        <w:t xml:space="preserve">-петля), </w:t>
      </w:r>
      <w:r w:rsidR="002F036E" w:rsidRPr="00397150">
        <w:rPr>
          <w:rFonts w:ascii="Courier New" w:hAnsi="Courier New" w:cs="Courier New"/>
          <w:szCs w:val="28"/>
          <w:lang w:eastAsia="zh-TW"/>
        </w:rPr>
        <w:sym w:font="Symbol" w:char="F044"/>
      </w:r>
      <w:r w:rsidR="002F036E">
        <w:rPr>
          <w:lang w:val="ru-RU" w:eastAsia="zh-TW"/>
        </w:rPr>
        <w:t xml:space="preserve">-состояние (в нём определяется </w:t>
      </w:r>
      <w:r w:rsidR="002F036E">
        <w:rPr>
          <w:rFonts w:ascii="Courier New" w:hAnsi="Courier New" w:cs="Courier New"/>
        </w:rPr>
        <w:sym w:font="Symbol" w:char="F074"/>
      </w:r>
      <w:r w:rsidR="002F036E">
        <w:rPr>
          <w:lang w:val="ru-RU" w:eastAsia="zh-TW"/>
        </w:rPr>
        <w:t>-петля) и состояния, соответствующие трассам из множества</w:t>
      </w:r>
      <w:r w:rsidR="002F036E">
        <w:rPr>
          <w:rFonts w:ascii="Courier New" w:hAnsi="Courier New" w:cs="Courier New"/>
          <w:szCs w:val="28"/>
          <w:lang w:val="ru-RU" w:eastAsia="zh-TW"/>
        </w:rPr>
        <w:t xml:space="preserve"> </w:t>
      </w:r>
      <w:r w:rsidR="002F036E" w:rsidRPr="009D3745">
        <w:rPr>
          <w:rFonts w:ascii="Courier New" w:hAnsi="Courier New" w:cs="Courier New"/>
          <w:b/>
          <w:bCs/>
          <w:szCs w:val="28"/>
          <w:lang w:eastAsia="zh-TW"/>
        </w:rPr>
        <w:sym w:font="Symbol" w:char="0053"/>
      </w:r>
      <w:r w:rsidR="002F036E">
        <w:rPr>
          <w:rFonts w:ascii="Courier New" w:hAnsi="Courier New" w:cs="Courier New"/>
          <w:b/>
          <w:bCs/>
          <w:szCs w:val="28"/>
          <w:vertAlign w:val="subscript"/>
          <w:lang w:val="ru-RU" w:eastAsia="zh-TW"/>
        </w:rPr>
        <w:t>0</w:t>
      </w:r>
      <w:r w:rsidR="002F036E">
        <w:rPr>
          <w:rFonts w:ascii="Courier New" w:hAnsi="Courier New" w:cs="Courier New"/>
          <w:szCs w:val="28"/>
          <w:lang w:val="ru-RU" w:eastAsia="zh-TW"/>
        </w:rPr>
        <w:t xml:space="preserve"> </w:t>
      </w:r>
      <w:r w:rsidR="002F036E">
        <w:rPr>
          <w:lang w:val="ru-RU" w:eastAsia="zh-TW"/>
        </w:rPr>
        <w:t xml:space="preserve">трассового пополнения, которые либо </w:t>
      </w:r>
      <w:r w:rsidR="002F036E">
        <w:rPr>
          <w:lang w:eastAsia="zh-TW"/>
        </w:rPr>
        <w:t>a</w:t>
      </w:r>
      <w:r w:rsidR="002F036E" w:rsidRPr="002F036E">
        <w:rPr>
          <w:lang w:val="ru-RU" w:eastAsia="zh-TW"/>
        </w:rPr>
        <w:t xml:space="preserve">) </w:t>
      </w:r>
      <w:r w:rsidR="002F036E">
        <w:rPr>
          <w:lang w:val="ru-RU" w:eastAsia="zh-TW"/>
        </w:rPr>
        <w:t xml:space="preserve">не заканчиваются на отказ, либо </w:t>
      </w:r>
      <w:r w:rsidR="002F036E">
        <w:rPr>
          <w:lang w:eastAsia="zh-TW"/>
        </w:rPr>
        <w:t>b</w:t>
      </w:r>
      <w:r w:rsidR="002F036E" w:rsidRPr="002F036E">
        <w:rPr>
          <w:lang w:val="ru-RU" w:eastAsia="zh-TW"/>
        </w:rPr>
        <w:t xml:space="preserve">) </w:t>
      </w:r>
      <w:r w:rsidR="002F036E">
        <w:rPr>
          <w:lang w:val="ru-RU" w:eastAsia="zh-TW"/>
        </w:rPr>
        <w:t xml:space="preserve">заканчиваются непустым постфиксом отказов без повторных </w:t>
      </w:r>
      <w:r w:rsidR="002F036E">
        <w:rPr>
          <w:lang w:val="ru-RU" w:eastAsia="zh-TW"/>
        </w:rPr>
        <w:lastRenderedPageBreak/>
        <w:t xml:space="preserve">отказов. Из состояний вида </w:t>
      </w:r>
      <w:r w:rsidR="002F036E">
        <w:rPr>
          <w:lang w:eastAsia="zh-TW"/>
        </w:rPr>
        <w:t>a</w:t>
      </w:r>
      <w:r w:rsidR="002F036E" w:rsidRPr="002F036E">
        <w:rPr>
          <w:lang w:val="ru-RU" w:eastAsia="zh-TW"/>
        </w:rPr>
        <w:t>)</w:t>
      </w:r>
      <w:r w:rsidR="002F036E">
        <w:rPr>
          <w:lang w:val="ru-RU" w:eastAsia="zh-TW"/>
        </w:rPr>
        <w:t xml:space="preserve"> проводятся </w:t>
      </w:r>
      <w:r w:rsidR="002F036E">
        <w:rPr>
          <w:rFonts w:ascii="Courier New" w:hAnsi="Courier New" w:cs="Courier New"/>
        </w:rPr>
        <w:sym w:font="Symbol" w:char="F074"/>
      </w:r>
      <w:r w:rsidR="002F036E">
        <w:rPr>
          <w:lang w:val="ru-RU" w:eastAsia="zh-TW"/>
        </w:rPr>
        <w:t xml:space="preserve">-переходы во все продолжения вида </w:t>
      </w:r>
      <w:r w:rsidR="002F036E">
        <w:rPr>
          <w:lang w:eastAsia="zh-TW"/>
        </w:rPr>
        <w:t>b</w:t>
      </w:r>
      <w:r w:rsidR="002F036E" w:rsidRPr="002F036E">
        <w:rPr>
          <w:lang w:val="ru-RU" w:eastAsia="zh-TW"/>
        </w:rPr>
        <w:t>)</w:t>
      </w:r>
      <w:r w:rsidR="002F036E">
        <w:rPr>
          <w:lang w:val="ru-RU" w:eastAsia="zh-TW"/>
        </w:rPr>
        <w:t>.</w:t>
      </w:r>
    </w:p>
    <w:p w:rsidR="002F036E" w:rsidRDefault="00196807" w:rsidP="00A4447E">
      <w:pPr>
        <w:spacing w:line="360" w:lineRule="auto"/>
        <w:ind w:firstLine="567"/>
        <w:rPr>
          <w:lang w:val="ru-RU" w:eastAsia="zh-TW"/>
        </w:rPr>
      </w:pPr>
      <w:r>
        <w:rPr>
          <w:lang w:val="ru-RU" w:eastAsia="zh-TW"/>
        </w:rPr>
        <w:t>О</w:t>
      </w:r>
      <w:r w:rsidR="002F036E">
        <w:rPr>
          <w:lang w:val="ru-RU" w:eastAsia="zh-TW"/>
        </w:rPr>
        <w:t>бозначим:</w:t>
      </w:r>
    </w:p>
    <w:p w:rsidR="002F036E" w:rsidRPr="003E62B6" w:rsidRDefault="002F036E" w:rsidP="00AA44F7">
      <w:pPr>
        <w:spacing w:line="360" w:lineRule="auto"/>
        <w:rPr>
          <w:lang w:val="ru-RU" w:eastAsia="zh-TW"/>
        </w:rPr>
      </w:pPr>
      <w:r>
        <w:rPr>
          <w:rFonts w:eastAsia="PMingLiU" w:cs="Courier New"/>
          <w:b/>
          <w:bCs/>
          <w:i/>
          <w:iCs/>
          <w:szCs w:val="28"/>
          <w:lang w:eastAsia="zh-TW"/>
        </w:rPr>
        <w:t>Z</w:t>
      </w:r>
      <w:r w:rsidRPr="003E62B6">
        <w:rPr>
          <w:rFonts w:eastAsia="PMingLiU" w:cs="Courier New"/>
          <w:b/>
          <w:bCs/>
          <w:i/>
          <w:iCs/>
          <w:szCs w:val="28"/>
          <w:lang w:val="ru-RU" w:eastAsia="zh-TW"/>
        </w:rPr>
        <w:t>`</w:t>
      </w:r>
      <w:r w:rsidRPr="003E62B6">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3E62B6">
        <w:rPr>
          <w:rFonts w:ascii="Courier New" w:eastAsia="PMingLiU" w:hAnsi="Courier New" w:cs="Courier New"/>
          <w:szCs w:val="28"/>
          <w:lang w:val="ru-RU" w:eastAsia="zh-TW"/>
        </w:rPr>
        <w:t>)</w:t>
      </w:r>
      <w:r w:rsidR="00723152" w:rsidRPr="003E62B6">
        <w:rPr>
          <w:rFonts w:ascii="Courier New" w:eastAsia="PMingLiU" w:hAnsi="Courier New" w:cs="Courier New"/>
          <w:szCs w:val="28"/>
          <w:lang w:val="ru-RU" w:eastAsia="zh-TW"/>
        </w:rPr>
        <w:tab/>
      </w:r>
      <w:r w:rsidRPr="003E62B6">
        <w:rPr>
          <w:rFonts w:ascii="Courier New" w:eastAsia="PMingLiU" w:hAnsi="Courier New" w:cs="Courier New"/>
          <w:szCs w:val="28"/>
          <w:lang w:val="ru-RU" w:eastAsia="zh-TW"/>
        </w:rPr>
        <w:t>=</w:t>
      </w:r>
      <w:r w:rsidR="00723152" w:rsidRPr="00723152">
        <w:rPr>
          <w:rFonts w:eastAsia="PMingLiU"/>
          <w:szCs w:val="28"/>
          <w:vertAlign w:val="subscript"/>
          <w:lang w:eastAsia="zh-TW"/>
        </w:rPr>
        <w:t>def</w:t>
      </w:r>
      <w:r w:rsidR="00723152" w:rsidRPr="003E62B6">
        <w:rPr>
          <w:rFonts w:ascii="Courier New" w:eastAsia="PMingLiU" w:hAnsi="Courier New" w:cs="Courier New"/>
          <w:szCs w:val="28"/>
          <w:lang w:val="ru-RU" w:eastAsia="zh-TW"/>
        </w:rPr>
        <w:t xml:space="preserve"> </w:t>
      </w:r>
      <w:r w:rsidRPr="00397150">
        <w:rPr>
          <w:rFonts w:eastAsia="PMingLiU" w:cs="Courier New"/>
          <w:b/>
          <w:bCs/>
          <w:i/>
          <w:iCs/>
          <w:szCs w:val="28"/>
          <w:lang w:eastAsia="zh-TW"/>
        </w:rPr>
        <w:t>U</w:t>
      </w:r>
      <w:r w:rsidRPr="003E62B6">
        <w:rPr>
          <w:rFonts w:eastAsia="PMingLiU" w:cs="Courier New"/>
          <w:b/>
          <w:bCs/>
          <w:i/>
          <w:iCs/>
          <w:szCs w:val="28"/>
          <w:lang w:val="ru-RU" w:eastAsia="zh-TW"/>
        </w:rPr>
        <w:t>`</w:t>
      </w:r>
      <w:r w:rsidRPr="003E62B6">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3E62B6">
        <w:rPr>
          <w:rFonts w:ascii="Courier New" w:eastAsia="PMingLiU" w:hAnsi="Courier New" w:cs="Courier New"/>
          <w:szCs w:val="28"/>
          <w:lang w:val="ru-RU" w:eastAsia="zh-TW"/>
        </w:rPr>
        <w:t>)</w:t>
      </w:r>
      <w:r>
        <w:rPr>
          <w:rFonts w:ascii="Courier New" w:hAnsi="Courier New" w:cs="Courier New"/>
          <w:szCs w:val="28"/>
          <w:lang w:eastAsia="zh-TW"/>
        </w:rPr>
        <w:sym w:font="Symbol" w:char="F0C7"/>
      </w:r>
      <w:r>
        <w:rPr>
          <w:rFonts w:ascii="Courier New" w:hAnsi="Courier New" w:cs="Courier New"/>
          <w:szCs w:val="28"/>
          <w:lang w:eastAsia="zh-TW"/>
        </w:rPr>
        <w:t>L</w:t>
      </w:r>
      <w:r w:rsidRPr="003E62B6">
        <w:rPr>
          <w:lang w:val="ru-RU" w:eastAsia="zh-TW"/>
        </w:rPr>
        <w:t>,</w:t>
      </w:r>
    </w:p>
    <w:p w:rsidR="00723152" w:rsidRPr="00723152" w:rsidRDefault="002F036E" w:rsidP="00AA44F7">
      <w:pPr>
        <w:spacing w:line="360" w:lineRule="auto"/>
        <w:jc w:val="left"/>
        <w:rPr>
          <w:rFonts w:ascii="Courier New" w:eastAsia="PMingLiU" w:hAnsi="Courier New" w:cs="Courier New"/>
          <w:szCs w:val="28"/>
          <w:lang w:eastAsia="zh-TW"/>
        </w:rPr>
      </w:pPr>
      <w:r>
        <w:rPr>
          <w:rFonts w:eastAsia="PMingLiU" w:cs="Courier New"/>
          <w:b/>
          <w:bCs/>
          <w:i/>
          <w:iCs/>
          <w:szCs w:val="28"/>
          <w:lang w:eastAsia="zh-TW"/>
        </w:rPr>
        <w:t>R</w:t>
      </w:r>
      <w:r w:rsidRPr="00723152">
        <w:rPr>
          <w:rFonts w:eastAsia="PMingLiU" w:cs="Courier New"/>
          <w:b/>
          <w:bCs/>
          <w:i/>
          <w:iCs/>
          <w:szCs w:val="28"/>
          <w:lang w:eastAsia="zh-TW"/>
        </w:rPr>
        <w:t>`</w:t>
      </w:r>
      <w:r w:rsidRPr="00723152">
        <w:rPr>
          <w:rFonts w:ascii="Courier New" w:eastAsia="PMingLiU" w:hAnsi="Courier New" w:cs="Courier New"/>
          <w:szCs w:val="28"/>
          <w:lang w:eastAsia="zh-TW"/>
        </w:rPr>
        <w:t>(</w:t>
      </w:r>
      <w:r w:rsidRPr="00397150">
        <w:rPr>
          <w:rFonts w:ascii="Courier New" w:eastAsia="PMingLiU" w:hAnsi="Courier New" w:cs="Courier New"/>
          <w:szCs w:val="28"/>
          <w:lang w:eastAsia="zh-TW"/>
        </w:rPr>
        <w:sym w:font="Symbol" w:char="006D"/>
      </w:r>
      <w:r w:rsidRPr="00723152">
        <w:rPr>
          <w:rFonts w:ascii="Courier New" w:eastAsia="PMingLiU" w:hAnsi="Courier New" w:cs="Courier New"/>
          <w:szCs w:val="28"/>
          <w:lang w:eastAsia="zh-TW"/>
        </w:rPr>
        <w:t>)</w:t>
      </w:r>
      <w:r w:rsidR="00723152" w:rsidRPr="00723152">
        <w:rPr>
          <w:rFonts w:ascii="Courier New" w:eastAsia="PMingLiU" w:hAnsi="Courier New" w:cs="Courier New"/>
          <w:szCs w:val="28"/>
          <w:lang w:eastAsia="zh-TW"/>
        </w:rPr>
        <w:tab/>
        <w:t>=</w:t>
      </w:r>
      <w:r w:rsidR="00723152" w:rsidRPr="00723152">
        <w:rPr>
          <w:rFonts w:eastAsia="PMingLiU"/>
          <w:szCs w:val="28"/>
          <w:vertAlign w:val="subscript"/>
          <w:lang w:eastAsia="zh-TW"/>
        </w:rPr>
        <w:t>def</w:t>
      </w:r>
      <w:r w:rsidR="00723152" w:rsidRPr="00723152">
        <w:rPr>
          <w:rFonts w:ascii="Courier New" w:eastAsia="PMingLiU" w:hAnsi="Courier New" w:cs="Courier New"/>
          <w:szCs w:val="28"/>
          <w:lang w:eastAsia="zh-TW"/>
        </w:rPr>
        <w:t xml:space="preserve"> </w:t>
      </w:r>
      <w:r w:rsidRPr="00723152">
        <w:rPr>
          <w:rFonts w:ascii="Courier New" w:eastAsia="PMingLiU" w:hAnsi="Courier New" w:cs="Courier New"/>
          <w:szCs w:val="28"/>
          <w:lang w:eastAsia="zh-TW"/>
        </w:rPr>
        <w:t>{</w:t>
      </w:r>
      <w:r w:rsidR="00723152" w:rsidRPr="00723152">
        <w:rPr>
          <w:rFonts w:ascii="Courier New" w:eastAsia="PMingLiU" w:hAnsi="Courier New" w:cs="Courier New"/>
          <w:szCs w:val="28"/>
          <w:lang w:eastAsia="zh-TW"/>
        </w:rPr>
        <w:t xml:space="preserve"> </w:t>
      </w:r>
      <w:r w:rsidRPr="009D3745">
        <w:rPr>
          <w:rFonts w:ascii="Courier New" w:eastAsia="PMingLiU" w:hAnsi="Courier New" w:cs="Courier New"/>
          <w:szCs w:val="28"/>
          <w:lang w:eastAsia="zh-TW"/>
        </w:rPr>
        <w:sym w:font="Symbol" w:char="F072"/>
      </w:r>
      <w:r w:rsidR="00A63B78" w:rsidRPr="00E527A2">
        <w:rPr>
          <w:rFonts w:ascii="Courier New" w:hAnsi="Courier New" w:cs="Courier New"/>
        </w:rPr>
        <w:sym w:font="Symbol" w:char="F0CE"/>
      </w:r>
      <w:r w:rsidRPr="009D3745">
        <w:rPr>
          <w:rFonts w:ascii="Euclid Fraktur" w:hAnsi="Euclid Fraktur"/>
          <w:b/>
          <w:szCs w:val="28"/>
        </w:rPr>
        <w:t>R</w:t>
      </w:r>
      <w:r w:rsidRPr="00723152">
        <w:rPr>
          <w:rFonts w:ascii="Courier New" w:hAnsi="Courier New" w:cs="Courier New"/>
          <w:szCs w:val="28"/>
          <w:vertAlign w:val="superscript"/>
        </w:rPr>
        <w:t>*</w:t>
      </w:r>
      <w:r w:rsidR="00723152" w:rsidRPr="00723152">
        <w:rPr>
          <w:rFonts w:ascii="Courier New" w:eastAsia="PMingLiU" w:hAnsi="Courier New" w:cs="Courier New"/>
          <w:szCs w:val="28"/>
          <w:lang w:eastAsia="zh-TW"/>
        </w:rPr>
        <w:t xml:space="preserve"> </w:t>
      </w:r>
      <w:r w:rsidRPr="00723152">
        <w:rPr>
          <w:rFonts w:ascii="Courier New" w:eastAsia="PMingLiU" w:hAnsi="Courier New" w:cs="Courier New"/>
          <w:szCs w:val="28"/>
          <w:lang w:eastAsia="zh-TW"/>
        </w:rPr>
        <w:t>|</w:t>
      </w:r>
      <w:r w:rsidR="00723152" w:rsidRPr="00723152">
        <w:rPr>
          <w:rFonts w:ascii="Courier New" w:eastAsia="PMingLiU" w:hAnsi="Courier New" w:cs="Courier New"/>
          <w:szCs w:val="28"/>
          <w:lang w:eastAsia="zh-TW"/>
        </w:rPr>
        <w:tab/>
      </w:r>
      <w:r w:rsidR="00723152">
        <w:rPr>
          <w:rFonts w:ascii="Courier New" w:eastAsia="PMingLiU" w:hAnsi="Courier New" w:cs="Courier New"/>
          <w:szCs w:val="28"/>
          <w:lang w:eastAsia="zh-TW"/>
        </w:rPr>
        <w:tab/>
      </w:r>
      <w:r w:rsidR="00723152" w:rsidRPr="00723152">
        <w:rPr>
          <w:rFonts w:ascii="Courier New" w:hAnsi="Courier New" w:cs="Courier New"/>
          <w:b/>
          <w:szCs w:val="28"/>
          <w:lang w:eastAsia="zh-TW"/>
        </w:rPr>
        <w:t>|</w:t>
      </w:r>
      <w:r w:rsidR="00723152" w:rsidRPr="009D3745">
        <w:rPr>
          <w:rFonts w:ascii="Courier New" w:eastAsia="PMingLiU" w:hAnsi="Courier New" w:cs="Courier New"/>
          <w:szCs w:val="28"/>
          <w:lang w:eastAsia="zh-TW"/>
        </w:rPr>
        <w:sym w:font="Symbol" w:char="F072"/>
      </w:r>
      <w:r w:rsidR="00723152" w:rsidRPr="00723152">
        <w:rPr>
          <w:rFonts w:ascii="Courier New" w:hAnsi="Courier New" w:cs="Courier New"/>
          <w:b/>
          <w:szCs w:val="28"/>
          <w:lang w:eastAsia="zh-TW"/>
        </w:rPr>
        <w:t>|</w:t>
      </w:r>
      <w:r w:rsidR="00723152" w:rsidRPr="00723152">
        <w:rPr>
          <w:rFonts w:ascii="Courier New" w:hAnsi="Courier New" w:cs="Courier New"/>
          <w:szCs w:val="28"/>
          <w:lang w:eastAsia="zh-TW"/>
        </w:rPr>
        <w:t>=</w:t>
      </w:r>
      <w:r w:rsidR="00723152" w:rsidRPr="00723152">
        <w:rPr>
          <w:rFonts w:ascii="Courier New" w:hAnsi="Courier New" w:cs="Courier New"/>
          <w:b/>
          <w:szCs w:val="28"/>
          <w:lang w:eastAsia="zh-TW"/>
        </w:rPr>
        <w:t>|</w:t>
      </w:r>
      <w:r w:rsidR="00723152" w:rsidRPr="00723152">
        <w:rPr>
          <w:b/>
          <w:i/>
          <w:szCs w:val="28"/>
          <w:lang w:eastAsia="zh-TW"/>
        </w:rPr>
        <w:t>Im</w:t>
      </w:r>
      <w:r w:rsidR="00723152" w:rsidRPr="00723152">
        <w:rPr>
          <w:rFonts w:ascii="Courier New" w:hAnsi="Courier New" w:cs="Courier New"/>
          <w:szCs w:val="28"/>
          <w:lang w:eastAsia="zh-TW"/>
        </w:rPr>
        <w:t>(</w:t>
      </w:r>
      <w:r w:rsidR="00723152" w:rsidRPr="009D3745">
        <w:rPr>
          <w:rFonts w:ascii="Courier New" w:eastAsia="PMingLiU" w:hAnsi="Courier New" w:cs="Courier New"/>
          <w:szCs w:val="28"/>
          <w:lang w:eastAsia="zh-TW"/>
        </w:rPr>
        <w:sym w:font="Symbol" w:char="F072"/>
      </w:r>
      <w:r w:rsidR="00723152" w:rsidRPr="00723152">
        <w:rPr>
          <w:rFonts w:ascii="Courier New" w:eastAsia="PMingLiU" w:hAnsi="Courier New" w:cs="Courier New"/>
          <w:szCs w:val="28"/>
          <w:lang w:eastAsia="zh-TW"/>
        </w:rPr>
        <w:t>)</w:t>
      </w:r>
      <w:r w:rsidR="00723152" w:rsidRPr="00723152">
        <w:rPr>
          <w:rFonts w:ascii="Courier New" w:hAnsi="Courier New" w:cs="Courier New"/>
          <w:b/>
          <w:szCs w:val="28"/>
          <w:lang w:eastAsia="zh-TW"/>
        </w:rPr>
        <w:t>|</w:t>
      </w:r>
      <w:r w:rsidR="00723152" w:rsidRPr="00723152">
        <w:rPr>
          <w:rFonts w:ascii="Courier New" w:hAnsi="Courier New" w:cs="Courier New"/>
          <w:szCs w:val="28"/>
          <w:lang w:eastAsia="zh-TW"/>
        </w:rPr>
        <w:t>&gt;</w:t>
      </w:r>
      <w:r w:rsidR="00723152" w:rsidRPr="00723152">
        <w:rPr>
          <w:rFonts w:ascii="Courier New" w:eastAsia="PMingLiU" w:hAnsi="Courier New" w:cs="Courier New"/>
          <w:szCs w:val="28"/>
          <w:lang w:eastAsia="zh-TW"/>
        </w:rPr>
        <w:t>0</w:t>
      </w:r>
    </w:p>
    <w:p w:rsidR="002F036E" w:rsidRPr="00723152" w:rsidRDefault="00723152" w:rsidP="00AA44F7">
      <w:pPr>
        <w:spacing w:line="360" w:lineRule="auto"/>
        <w:ind w:left="2840"/>
        <w:jc w:val="left"/>
        <w:rPr>
          <w:lang w:eastAsia="zh-TW"/>
        </w:rPr>
      </w:pPr>
      <w:r w:rsidRPr="00723152">
        <w:rPr>
          <w:rFonts w:ascii="Courier New" w:eastAsia="PMingLiU" w:hAnsi="Courier New" w:cs="Courier New"/>
          <w:szCs w:val="28"/>
          <w:lang w:eastAsia="zh-TW"/>
        </w:rPr>
        <w:t>&amp;</w:t>
      </w:r>
      <w:r w:rsidRPr="00723152">
        <w:rPr>
          <w:rFonts w:ascii="Courier New" w:eastAsia="PMingLiU" w:hAnsi="Courier New" w:cs="Courier New"/>
          <w:szCs w:val="28"/>
          <w:lang w:eastAsia="zh-TW"/>
        </w:rPr>
        <w:tab/>
      </w:r>
      <w:r w:rsidR="002F036E">
        <w:rPr>
          <w:rFonts w:ascii="Courier New" w:eastAsia="PMingLiU" w:hAnsi="Courier New" w:cs="Courier New"/>
          <w:szCs w:val="28"/>
          <w:lang w:eastAsia="zh-TW"/>
        </w:rPr>
        <w:sym w:font="Symbol" w:char="F022"/>
      </w:r>
      <w:r w:rsidR="002F036E">
        <w:rPr>
          <w:rFonts w:ascii="Courier New" w:eastAsia="PMingLiU" w:hAnsi="Courier New" w:cs="Courier New"/>
          <w:szCs w:val="28"/>
          <w:lang w:eastAsia="zh-TW"/>
        </w:rPr>
        <w:t>i</w:t>
      </w:r>
      <w:r w:rsidR="00A63B78" w:rsidRPr="00E527A2">
        <w:rPr>
          <w:rFonts w:ascii="Courier New" w:hAnsi="Courier New" w:cs="Courier New"/>
        </w:rPr>
        <w:sym w:font="Symbol" w:char="F0CE"/>
      </w:r>
      <w:r w:rsidR="002F036E" w:rsidRPr="00723152">
        <w:rPr>
          <w:rFonts w:ascii="Courier New" w:hAnsi="Courier New" w:cs="Courier New"/>
          <w:szCs w:val="28"/>
          <w:lang w:eastAsia="zh-TW"/>
        </w:rPr>
        <w:t>[1..</w:t>
      </w:r>
      <w:r w:rsidR="002F036E" w:rsidRPr="00723152">
        <w:rPr>
          <w:rFonts w:ascii="Courier New" w:hAnsi="Courier New" w:cs="Courier New"/>
          <w:b/>
          <w:szCs w:val="28"/>
          <w:lang w:eastAsia="zh-TW"/>
        </w:rPr>
        <w:t>|</w:t>
      </w:r>
      <w:r w:rsidR="002F036E" w:rsidRPr="009D3745">
        <w:rPr>
          <w:rFonts w:ascii="Courier New" w:eastAsia="PMingLiU" w:hAnsi="Courier New" w:cs="Courier New"/>
          <w:szCs w:val="28"/>
          <w:lang w:eastAsia="zh-TW"/>
        </w:rPr>
        <w:sym w:font="Symbol" w:char="F072"/>
      </w:r>
      <w:r w:rsidR="002F036E" w:rsidRPr="00723152">
        <w:rPr>
          <w:rFonts w:ascii="Courier New" w:hAnsi="Courier New" w:cs="Courier New"/>
          <w:b/>
          <w:szCs w:val="28"/>
          <w:lang w:eastAsia="zh-TW"/>
        </w:rPr>
        <w:t>|</w:t>
      </w:r>
      <w:r w:rsidR="002F036E" w:rsidRPr="00723152">
        <w:rPr>
          <w:rFonts w:ascii="Courier New" w:hAnsi="Courier New" w:cs="Courier New"/>
          <w:szCs w:val="28"/>
          <w:lang w:eastAsia="zh-TW"/>
        </w:rPr>
        <w:t xml:space="preserve">] </w:t>
      </w:r>
      <w:r w:rsidR="002F036E" w:rsidRPr="009D3745">
        <w:rPr>
          <w:rFonts w:ascii="Courier New" w:eastAsia="PMingLiU" w:hAnsi="Courier New" w:cs="Courier New"/>
          <w:szCs w:val="28"/>
          <w:lang w:eastAsia="zh-TW"/>
        </w:rPr>
        <w:sym w:font="Symbol" w:char="F072"/>
      </w:r>
      <w:r w:rsidR="002F036E" w:rsidRPr="00723152">
        <w:rPr>
          <w:rFonts w:ascii="Courier New" w:eastAsia="PMingLiU" w:hAnsi="Courier New" w:cs="Courier New"/>
          <w:szCs w:val="28"/>
          <w:lang w:eastAsia="zh-TW"/>
        </w:rPr>
        <w:t>(</w:t>
      </w:r>
      <w:r w:rsidR="002F036E">
        <w:rPr>
          <w:rFonts w:ascii="Courier New" w:eastAsia="PMingLiU" w:hAnsi="Courier New" w:cs="Courier New"/>
          <w:szCs w:val="28"/>
          <w:lang w:eastAsia="zh-TW"/>
        </w:rPr>
        <w:t>i</w:t>
      </w:r>
      <w:r w:rsidR="002F036E" w:rsidRPr="00723152">
        <w:rPr>
          <w:rFonts w:ascii="Courier New" w:eastAsia="PMingLiU" w:hAnsi="Courier New" w:cs="Courier New"/>
          <w:szCs w:val="28"/>
          <w:lang w:eastAsia="zh-TW"/>
        </w:rPr>
        <w:t>)</w:t>
      </w:r>
      <w:r w:rsidR="00A63B78" w:rsidRPr="00E527A2">
        <w:rPr>
          <w:rFonts w:ascii="Courier New" w:hAnsi="Courier New" w:cs="Courier New"/>
        </w:rPr>
        <w:sym w:font="Symbol" w:char="F0CE"/>
      </w:r>
      <w:r w:rsidR="002F036E" w:rsidRPr="00397150">
        <w:rPr>
          <w:rFonts w:eastAsia="PMingLiU" w:cs="Courier New"/>
          <w:b/>
          <w:bCs/>
          <w:i/>
          <w:iCs/>
          <w:szCs w:val="28"/>
          <w:lang w:eastAsia="zh-TW"/>
        </w:rPr>
        <w:t>U</w:t>
      </w:r>
      <w:r w:rsidR="002F036E" w:rsidRPr="00723152">
        <w:rPr>
          <w:rFonts w:eastAsia="PMingLiU" w:cs="Courier New"/>
          <w:b/>
          <w:bCs/>
          <w:i/>
          <w:iCs/>
          <w:szCs w:val="28"/>
          <w:lang w:eastAsia="zh-TW"/>
        </w:rPr>
        <w:t>`</w:t>
      </w:r>
      <w:r w:rsidR="002F036E" w:rsidRPr="00723152">
        <w:rPr>
          <w:rFonts w:ascii="Courier New" w:eastAsia="PMingLiU" w:hAnsi="Courier New" w:cs="Courier New"/>
          <w:szCs w:val="28"/>
          <w:lang w:eastAsia="zh-TW"/>
        </w:rPr>
        <w:t>(</w:t>
      </w:r>
      <w:r w:rsidR="002F036E" w:rsidRPr="00397150">
        <w:rPr>
          <w:rFonts w:ascii="Courier New" w:eastAsia="PMingLiU" w:hAnsi="Courier New" w:cs="Courier New"/>
          <w:szCs w:val="28"/>
          <w:lang w:eastAsia="zh-TW"/>
        </w:rPr>
        <w:sym w:font="Symbol" w:char="006D"/>
      </w:r>
      <w:r w:rsidR="002F036E" w:rsidRPr="00397150">
        <w:rPr>
          <w:rFonts w:ascii="Courier New" w:hAnsi="Courier New" w:cs="Courier New"/>
          <w:szCs w:val="28"/>
          <w:lang w:eastAsia="zh-TW"/>
        </w:rPr>
        <w:sym w:font="Symbol" w:char="00D7"/>
      </w:r>
      <w:r w:rsidR="002F036E" w:rsidRPr="009D3745">
        <w:rPr>
          <w:rFonts w:ascii="Courier New" w:eastAsia="PMingLiU" w:hAnsi="Courier New" w:cs="Courier New"/>
          <w:szCs w:val="28"/>
          <w:lang w:eastAsia="zh-TW"/>
        </w:rPr>
        <w:sym w:font="Symbol" w:char="F072"/>
      </w:r>
      <w:r w:rsidR="002F036E" w:rsidRPr="00723152">
        <w:rPr>
          <w:rFonts w:ascii="Courier New" w:hAnsi="Courier New" w:cs="Courier New"/>
          <w:szCs w:val="28"/>
          <w:lang w:eastAsia="zh-TW"/>
        </w:rPr>
        <w:t>[1..</w:t>
      </w:r>
      <w:r w:rsidR="002F036E">
        <w:rPr>
          <w:rFonts w:ascii="Courier New" w:hAnsi="Courier New" w:cs="Courier New"/>
          <w:szCs w:val="28"/>
          <w:lang w:eastAsia="zh-TW"/>
        </w:rPr>
        <w:t>i</w:t>
      </w:r>
      <w:r w:rsidRPr="00723152">
        <w:rPr>
          <w:rFonts w:ascii="Courier New" w:hAnsi="Courier New" w:cs="Courier New"/>
          <w:szCs w:val="28"/>
          <w:lang w:eastAsia="zh-TW"/>
        </w:rPr>
        <w:t>-1</w:t>
      </w:r>
      <w:r w:rsidR="002F036E" w:rsidRPr="00723152">
        <w:rPr>
          <w:rFonts w:ascii="Courier New" w:hAnsi="Courier New" w:cs="Courier New"/>
          <w:szCs w:val="28"/>
          <w:lang w:eastAsia="zh-TW"/>
        </w:rPr>
        <w:t>])</w:t>
      </w:r>
      <w:r>
        <w:rPr>
          <w:rFonts w:ascii="Courier New" w:hAnsi="Courier New" w:cs="Courier New"/>
          <w:szCs w:val="28"/>
          <w:lang w:eastAsia="zh-TW"/>
        </w:rPr>
        <w:t xml:space="preserve"> </w:t>
      </w:r>
      <w:r w:rsidR="002F036E" w:rsidRPr="00723152">
        <w:rPr>
          <w:rFonts w:ascii="Courier New" w:eastAsia="PMingLiU" w:hAnsi="Courier New" w:cs="Courier New"/>
          <w:szCs w:val="28"/>
          <w:lang w:eastAsia="zh-TW"/>
        </w:rPr>
        <w:t>}</w:t>
      </w:r>
      <w:r w:rsidR="00196807" w:rsidRPr="00723152">
        <w:rPr>
          <w:lang w:eastAsia="zh-TW"/>
        </w:rPr>
        <w:t>.</w:t>
      </w:r>
    </w:p>
    <w:p w:rsidR="00CB7776" w:rsidRDefault="00196807" w:rsidP="00A4447E">
      <w:pPr>
        <w:keepNext/>
        <w:spacing w:line="360" w:lineRule="auto"/>
        <w:ind w:firstLine="567"/>
        <w:rPr>
          <w:lang w:val="ru-RU" w:eastAsia="zh-TW"/>
        </w:rPr>
      </w:pPr>
      <w:r>
        <w:rPr>
          <w:lang w:val="ru-RU" w:eastAsia="zh-TW"/>
        </w:rPr>
        <w:t>Д</w:t>
      </w:r>
      <w:r w:rsidR="00CB7776">
        <w:rPr>
          <w:lang w:val="ru-RU" w:eastAsia="zh-TW"/>
        </w:rPr>
        <w:t>ля каждой трассы</w:t>
      </w:r>
      <w:r w:rsidR="00CB7776">
        <w:rPr>
          <w:rFonts w:ascii="Courier New" w:hAnsi="Courier New" w:cs="Courier New"/>
          <w:szCs w:val="28"/>
          <w:lang w:val="ru-RU" w:eastAsia="zh-TW"/>
        </w:rPr>
        <w:t xml:space="preserve"> </w:t>
      </w:r>
      <w:r w:rsidR="00CB7776" w:rsidRPr="00397150">
        <w:rPr>
          <w:rFonts w:ascii="Courier New" w:eastAsia="PMingLiU" w:hAnsi="Courier New" w:cs="Courier New"/>
          <w:szCs w:val="28"/>
          <w:lang w:eastAsia="zh-TW"/>
        </w:rPr>
        <w:sym w:font="Symbol" w:char="006D"/>
      </w:r>
      <w:r w:rsidR="00CB7776">
        <w:rPr>
          <w:lang w:val="ru-RU" w:eastAsia="zh-TW"/>
        </w:rPr>
        <w:t>, которая не содержит разрушение, дивергенцию и не-отказы</w:t>
      </w:r>
      <w:r w:rsidR="002F036E">
        <w:rPr>
          <w:lang w:val="ru-RU" w:eastAsia="zh-TW"/>
        </w:rPr>
        <w:t>, определяем</w:t>
      </w:r>
      <w:r w:rsidR="00CB7776">
        <w:rPr>
          <w:lang w:val="ru-RU" w:eastAsia="zh-TW"/>
        </w:rPr>
        <w:t>:</w:t>
      </w:r>
    </w:p>
    <w:p w:rsidR="00403BC8" w:rsidRPr="00723152" w:rsidRDefault="00196807" w:rsidP="00AA44F7">
      <w:pPr>
        <w:numPr>
          <w:ilvl w:val="0"/>
          <w:numId w:val="118"/>
        </w:numPr>
        <w:spacing w:line="360" w:lineRule="auto"/>
        <w:jc w:val="left"/>
        <w:rPr>
          <w:rFonts w:ascii="Courier New" w:eastAsia="PMingLiU" w:hAnsi="Courier New" w:cs="Courier New"/>
          <w:color w:val="0000FF"/>
          <w:szCs w:val="28"/>
          <w:lang w:val="ru-RU" w:eastAsia="zh-TW"/>
        </w:rPr>
      </w:pPr>
      <w:r w:rsidRPr="00E527A2">
        <w:rPr>
          <w:rFonts w:ascii="Courier New" w:hAnsi="Courier New" w:cs="Courier New"/>
          <w:szCs w:val="22"/>
        </w:rPr>
        <w:t>s</w:t>
      </w:r>
      <w:r w:rsidRPr="00723152">
        <w:rPr>
          <w:rFonts w:ascii="Courier New" w:hAnsi="Courier New" w:cs="Courier New"/>
          <w:szCs w:val="22"/>
          <w:vertAlign w:val="subscript"/>
          <w:lang w:val="ru-RU"/>
        </w:rPr>
        <w:t>0</w:t>
      </w:r>
      <w:r w:rsidRPr="00E527A2">
        <w:rPr>
          <w:rFonts w:ascii="Courier New" w:hAnsi="Courier New" w:cs="Courier New"/>
        </w:rPr>
        <w:sym w:font="Euclid Symbol" w:char="F03D"/>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sidRPr="00E527A2">
        <w:rPr>
          <w:rFonts w:ascii="Courier New" w:hAnsi="Courier New" w:cs="Courier New"/>
        </w:rPr>
        <w:sym w:font="Euclid Symbol" w:char="F0DE"/>
      </w:r>
      <w:r w:rsidR="00403BC8" w:rsidRPr="002F036E">
        <w:rPr>
          <w:rFonts w:ascii="Courier New" w:eastAsia="PMingLiU" w:hAnsi="Courier New" w:cs="Courier New"/>
          <w:szCs w:val="28"/>
          <w:lang w:val="ru-RU" w:eastAsia="zh-TW"/>
        </w:rPr>
        <w:tab/>
      </w:r>
      <w:r w:rsidR="00403BC8" w:rsidRPr="002F036E">
        <w:rPr>
          <w:rFonts w:ascii="Courier New" w:eastAsia="PMingLiU" w:hAnsi="Courier New" w:cs="Courier New"/>
          <w:szCs w:val="28"/>
          <w:lang w:val="ru-RU" w:eastAsia="zh-TW"/>
        </w:rPr>
        <w:tab/>
      </w:r>
      <w:r w:rsidR="00403BC8" w:rsidRPr="002F036E">
        <w:rPr>
          <w:rFonts w:ascii="Courier New" w:eastAsia="PMingLiU" w:hAnsi="Courier New" w:cs="Courier New"/>
          <w:szCs w:val="28"/>
          <w:lang w:val="ru-RU" w:eastAsia="zh-TW"/>
        </w:rPr>
        <w:tab/>
      </w:r>
      <w:r w:rsidR="00403BC8" w:rsidRPr="002F036E">
        <w:rPr>
          <w:rFonts w:ascii="Courier New" w:eastAsia="PMingLiU" w:hAnsi="Courier New" w:cs="Courier New"/>
          <w:szCs w:val="28"/>
          <w:lang w:val="ru-RU" w:eastAsia="zh-TW"/>
        </w:rPr>
        <w:tab/>
      </w:r>
      <w:r w:rsidR="00403BC8" w:rsidRPr="002F036E">
        <w:rPr>
          <w:rFonts w:ascii="Courier New" w:eastAsia="PMingLiU" w:hAnsi="Courier New" w:cs="Courier New"/>
          <w:szCs w:val="28"/>
          <w:lang w:val="ru-RU" w:eastAsia="zh-TW"/>
        </w:rPr>
        <w:tab/>
      </w:r>
      <w:r w:rsidR="00403BC8" w:rsidRPr="002F036E">
        <w:rPr>
          <w:rFonts w:ascii="Courier New" w:eastAsia="PMingLiU" w:hAnsi="Courier New" w:cs="Courier New"/>
          <w:szCs w:val="28"/>
          <w:lang w:val="ru-RU" w:eastAsia="zh-TW"/>
        </w:rPr>
        <w:tab/>
      </w:r>
      <w:r w:rsidR="00CB7776" w:rsidRPr="002F036E">
        <w:rPr>
          <w:rFonts w:ascii="Courier New" w:eastAsia="PMingLiU" w:hAnsi="Courier New" w:cs="Courier New"/>
          <w:szCs w:val="28"/>
          <w:lang w:val="ru-RU" w:eastAsia="zh-TW"/>
        </w:rPr>
        <w:tab/>
      </w:r>
      <w:r w:rsidR="00CB7776" w:rsidRPr="002F036E">
        <w:rPr>
          <w:rFonts w:ascii="Courier New" w:eastAsia="PMingLiU" w:hAnsi="Courier New" w:cs="Courier New"/>
          <w:szCs w:val="28"/>
          <w:lang w:val="ru-RU" w:eastAsia="zh-TW"/>
        </w:rPr>
        <w:tab/>
      </w:r>
      <w:r w:rsidR="00CA39C9" w:rsidRPr="002F036E">
        <w:rPr>
          <w:rFonts w:ascii="Courier New" w:eastAsia="PMingLiU" w:hAnsi="Courier New" w:cs="Courier New"/>
          <w:szCs w:val="28"/>
          <w:lang w:val="ru-RU" w:eastAsia="zh-TW"/>
        </w:rPr>
        <w:tab/>
      </w:r>
      <w:r w:rsidR="00CA39C9" w:rsidRPr="002F036E">
        <w:rPr>
          <w:rFonts w:ascii="Courier New" w:eastAsia="PMingLiU" w:hAnsi="Courier New" w:cs="Courier New"/>
          <w:szCs w:val="28"/>
          <w:lang w:val="ru-RU" w:eastAsia="zh-TW"/>
        </w:rPr>
        <w:tab/>
      </w:r>
      <w:r w:rsidR="00CA39C9" w:rsidRPr="002F036E">
        <w:rPr>
          <w:rFonts w:ascii="Courier New" w:eastAsia="PMingLiU" w:hAnsi="Courier New" w:cs="Courier New"/>
          <w:szCs w:val="28"/>
          <w:lang w:val="ru-RU" w:eastAsia="zh-TW"/>
        </w:rPr>
        <w:tab/>
      </w:r>
      <w:r w:rsidR="00CA39C9" w:rsidRPr="002F036E">
        <w:rPr>
          <w:rFonts w:ascii="Courier New" w:eastAsia="PMingLiU" w:hAnsi="Courier New" w:cs="Courier New"/>
          <w:szCs w:val="28"/>
          <w:lang w:val="ru-RU" w:eastAsia="zh-TW"/>
        </w:rPr>
        <w:tab/>
      </w:r>
      <w:r w:rsidR="00CA39C9" w:rsidRPr="002F036E">
        <w:rPr>
          <w:rFonts w:ascii="Courier New" w:eastAsia="PMingLiU" w:hAnsi="Courier New" w:cs="Courier New"/>
          <w:szCs w:val="28"/>
          <w:lang w:val="ru-RU" w:eastAsia="zh-TW"/>
        </w:rPr>
        <w:tab/>
      </w:r>
      <w:r w:rsidRPr="00723152">
        <w:rPr>
          <w:rFonts w:ascii="Courier New" w:eastAsia="PMingLiU" w:hAnsi="Courier New" w:cs="Courier New"/>
          <w:szCs w:val="28"/>
          <w:lang w:val="ru-RU" w:eastAsia="zh-TW"/>
        </w:rPr>
        <w:tab/>
      </w:r>
      <w:r w:rsidR="00403BC8" w:rsidRPr="00397150">
        <w:rPr>
          <w:rFonts w:ascii="Courier New" w:hAnsi="Courier New" w:cs="Courier New"/>
          <w:szCs w:val="28"/>
          <w:lang w:eastAsia="zh-TW"/>
        </w:rPr>
        <w:sym w:font="Euclid Math One" w:char="0090"/>
      </w:r>
      <w:r w:rsidR="00403BC8" w:rsidRPr="00723152">
        <w:rPr>
          <w:rFonts w:ascii="Courier New" w:hAnsi="Courier New" w:cs="Courier New"/>
          <w:szCs w:val="28"/>
          <w:lang w:val="ru-RU" w:eastAsia="zh-TW"/>
        </w:rPr>
        <w:t xml:space="preserve"> </w:t>
      </w:r>
      <w:r w:rsidR="00330E3D">
        <w:rPr>
          <w:rFonts w:ascii="Courier New" w:hAnsi="Courier New" w:cs="Courier New"/>
        </w:rPr>
        <w:sym w:font="Euclid Math One" w:char="F0F2"/>
      </w:r>
      <w:r w:rsidRPr="00E527A2">
        <w:rPr>
          <w:rFonts w:ascii="Courier New" w:hAnsi="Courier New" w:cs="Courier New"/>
        </w:rPr>
        <w:sym w:font="Euclid Symbol" w:char="F0BE"/>
      </w:r>
      <w:r w:rsidR="004A57A3" w:rsidRPr="009767CD">
        <w:rPr>
          <w:rFonts w:ascii="Courier New" w:hAnsi="Courier New" w:cs="Courier New"/>
        </w:rPr>
        <w:sym w:font="Symbol" w:char="F067"/>
      </w:r>
      <w:r w:rsidRPr="00E527A2">
        <w:rPr>
          <w:rFonts w:ascii="Courier New" w:hAnsi="Courier New" w:cs="Courier New"/>
        </w:rPr>
        <w:sym w:font="Euclid Symbol" w:char="F0AE"/>
      </w:r>
      <w:r w:rsidR="00330E3D">
        <w:rPr>
          <w:rFonts w:ascii="Courier New" w:hAnsi="Courier New" w:cs="Courier New"/>
        </w:rPr>
        <w:sym w:font="Euclid Math One" w:char="F0F2"/>
      </w:r>
      <w:r w:rsidR="00403BC8" w:rsidRPr="00723152">
        <w:rPr>
          <w:rFonts w:eastAsia="PMingLiU"/>
          <w:szCs w:val="28"/>
          <w:lang w:val="ru-RU" w:eastAsia="zh-TW"/>
        </w:rPr>
        <w:t>,</w:t>
      </w:r>
    </w:p>
    <w:p w:rsidR="00403BC8" w:rsidRPr="00CB7776" w:rsidRDefault="00196807" w:rsidP="00AA44F7">
      <w:pPr>
        <w:numPr>
          <w:ilvl w:val="0"/>
          <w:numId w:val="118"/>
        </w:numPr>
        <w:spacing w:line="360" w:lineRule="auto"/>
        <w:jc w:val="left"/>
        <w:rPr>
          <w:rFonts w:ascii="Courier New" w:eastAsia="PMingLiU" w:hAnsi="Courier New" w:cs="Courier New"/>
          <w:color w:val="0000FF"/>
          <w:szCs w:val="28"/>
          <w:lang w:eastAsia="zh-TW"/>
        </w:rPr>
      </w:pPr>
      <w:r w:rsidRPr="00E527A2">
        <w:rPr>
          <w:rFonts w:ascii="Courier New" w:hAnsi="Courier New" w:cs="Courier New"/>
          <w:szCs w:val="22"/>
        </w:rPr>
        <w:t>s</w:t>
      </w:r>
      <w:r w:rsidRPr="00723152">
        <w:rPr>
          <w:rFonts w:ascii="Courier New" w:hAnsi="Courier New" w:cs="Courier New"/>
          <w:szCs w:val="22"/>
          <w:vertAlign w:val="subscript"/>
          <w:lang w:val="ru-RU"/>
        </w:rPr>
        <w:t>0</w:t>
      </w:r>
      <w:r w:rsidRPr="00E527A2">
        <w:rPr>
          <w:rFonts w:ascii="Courier New" w:hAnsi="Courier New" w:cs="Courier New"/>
        </w:rPr>
        <w:sym w:font="Euclid Symbol" w:char="F03D"/>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sidRPr="00E527A2">
        <w:rPr>
          <w:rFonts w:ascii="Courier New" w:hAnsi="Courier New" w:cs="Courier New"/>
          <w:lang w:val="ru-RU"/>
        </w:rPr>
        <w:sym w:font="Euclid Math One" w:char="F0BF"/>
      </w:r>
      <w:r w:rsidR="00CB7776" w:rsidRPr="00723152">
        <w:rPr>
          <w:rFonts w:ascii="Courier New" w:hAnsi="Courier New" w:cs="Courier New"/>
          <w:szCs w:val="28"/>
          <w:lang w:val="ru-RU" w:eastAsia="zh-TW"/>
        </w:rPr>
        <w:t xml:space="preserve"> </w:t>
      </w:r>
      <w:r w:rsidR="00CB7776">
        <w:rPr>
          <w:rFonts w:ascii="Courier New" w:hAnsi="Courier New" w:cs="Courier New"/>
          <w:szCs w:val="28"/>
          <w:lang w:eastAsia="zh-TW"/>
        </w:rPr>
        <w:t>&amp;</w:t>
      </w:r>
      <w:r w:rsidR="00CB7776" w:rsidRPr="00CB7776">
        <w:rPr>
          <w:rFonts w:ascii="Courier New" w:hAnsi="Courier New" w:cs="Courier New"/>
          <w:szCs w:val="28"/>
          <w:lang w:eastAsia="zh-TW"/>
        </w:rPr>
        <w:t xml:space="preserve"> </w:t>
      </w:r>
      <w:r w:rsidR="00403BC8" w:rsidRPr="00397150">
        <w:rPr>
          <w:rFonts w:ascii="Courier New" w:eastAsia="PMingLiU" w:hAnsi="Courier New" w:cs="Courier New"/>
          <w:szCs w:val="28"/>
          <w:lang w:eastAsia="zh-TW"/>
        </w:rPr>
        <w:t>P</w:t>
      </w:r>
      <w:r w:rsidR="00A63B78" w:rsidRPr="00E527A2">
        <w:rPr>
          <w:rFonts w:ascii="Courier New" w:hAnsi="Courier New" w:cs="Courier New"/>
        </w:rPr>
        <w:sym w:font="Symbol" w:char="F0CE"/>
      </w:r>
      <w:r w:rsidR="00403BC8" w:rsidRPr="00397150">
        <w:rPr>
          <w:rFonts w:eastAsia="PMingLiU"/>
          <w:b/>
          <w:bCs/>
          <w:i/>
          <w:iCs/>
          <w:szCs w:val="28"/>
          <w:lang w:eastAsia="zh-TW"/>
        </w:rPr>
        <w:t>G</w:t>
      </w:r>
      <w:r w:rsidR="00375F3C" w:rsidRPr="00CB7776">
        <w:rPr>
          <w:rFonts w:eastAsia="PMingLiU"/>
          <w:b/>
          <w:bCs/>
          <w:i/>
          <w:iCs/>
          <w:szCs w:val="28"/>
          <w:lang w:eastAsia="zh-TW"/>
        </w:rPr>
        <w:t>`</w:t>
      </w:r>
      <w:r w:rsidR="00403BC8" w:rsidRPr="00CB7776">
        <w:rPr>
          <w:rFonts w:ascii="Courier New" w:eastAsia="PMingLiU" w:hAnsi="Courier New" w:cs="Courier New"/>
          <w:szCs w:val="28"/>
          <w:lang w:eastAsia="zh-TW"/>
        </w:rPr>
        <w:t>(</w:t>
      </w:r>
      <w:r w:rsidR="00403BC8" w:rsidRPr="00397150">
        <w:rPr>
          <w:rFonts w:ascii="Courier New" w:eastAsia="PMingLiU" w:hAnsi="Courier New" w:cs="Courier New"/>
          <w:szCs w:val="28"/>
          <w:lang w:eastAsia="zh-TW"/>
        </w:rPr>
        <w:sym w:font="Symbol" w:char="006D"/>
      </w:r>
      <w:r w:rsidR="00403BC8" w:rsidRPr="00CB7776">
        <w:rPr>
          <w:rFonts w:ascii="Courier New" w:eastAsia="PMingLiU" w:hAnsi="Courier New" w:cs="Courier New"/>
          <w:szCs w:val="28"/>
          <w:lang w:eastAsia="zh-TW"/>
        </w:rPr>
        <w:t>)</w:t>
      </w:r>
      <w:r w:rsidR="00CB7776">
        <w:rPr>
          <w:rFonts w:ascii="Courier New" w:eastAsia="PMingLiU" w:hAnsi="Courier New" w:cs="Courier New"/>
          <w:szCs w:val="28"/>
          <w:lang w:eastAsia="zh-TW"/>
        </w:rPr>
        <w:tab/>
      </w:r>
      <w:r w:rsidR="00403BC8" w:rsidRPr="00CB7776">
        <w:rPr>
          <w:rFonts w:ascii="Courier New" w:eastAsia="PMingLiU" w:hAnsi="Courier New" w:cs="Courier New"/>
          <w:szCs w:val="28"/>
          <w:lang w:eastAsia="zh-TW"/>
        </w:rPr>
        <w:tab/>
      </w:r>
      <w:r w:rsidR="00CA39C9">
        <w:rPr>
          <w:rFonts w:ascii="Courier New" w:eastAsia="PMingLiU" w:hAnsi="Courier New" w:cs="Courier New"/>
          <w:szCs w:val="28"/>
          <w:lang w:eastAsia="zh-TW"/>
        </w:rPr>
        <w:tab/>
      </w:r>
      <w:r w:rsidR="00CA39C9">
        <w:rPr>
          <w:rFonts w:ascii="Courier New" w:eastAsia="PMingLiU" w:hAnsi="Courier New" w:cs="Courier New"/>
          <w:szCs w:val="28"/>
          <w:lang w:eastAsia="zh-TW"/>
        </w:rPr>
        <w:tab/>
      </w:r>
      <w:r w:rsidR="00CA39C9">
        <w:rPr>
          <w:rFonts w:ascii="Courier New" w:eastAsia="PMingLiU" w:hAnsi="Courier New" w:cs="Courier New"/>
          <w:szCs w:val="28"/>
          <w:lang w:eastAsia="zh-TW"/>
        </w:rPr>
        <w:tab/>
      </w:r>
      <w:r w:rsidR="00CA39C9">
        <w:rPr>
          <w:rFonts w:ascii="Courier New" w:eastAsia="PMingLiU" w:hAnsi="Courier New" w:cs="Courier New"/>
          <w:szCs w:val="28"/>
          <w:lang w:eastAsia="zh-TW"/>
        </w:rPr>
        <w:tab/>
      </w:r>
      <w:r w:rsidR="00CA39C9">
        <w:rPr>
          <w:rFonts w:ascii="Courier New" w:eastAsia="PMingLiU" w:hAnsi="Courier New" w:cs="Courier New"/>
          <w:szCs w:val="28"/>
          <w:lang w:eastAsia="zh-TW"/>
        </w:rPr>
        <w:tab/>
      </w:r>
      <w:r w:rsidR="00CA39C9">
        <w:rPr>
          <w:rFonts w:ascii="Courier New" w:eastAsia="PMingLiU" w:hAnsi="Courier New" w:cs="Courier New"/>
          <w:szCs w:val="28"/>
          <w:lang w:eastAsia="zh-TW"/>
        </w:rPr>
        <w:tab/>
      </w:r>
      <w:r w:rsidR="00403BC8" w:rsidRPr="00397150">
        <w:rPr>
          <w:rFonts w:ascii="Courier New" w:hAnsi="Courier New" w:cs="Courier New"/>
          <w:szCs w:val="28"/>
          <w:lang w:eastAsia="zh-TW"/>
        </w:rPr>
        <w:sym w:font="Euclid Math One" w:char="0090"/>
      </w:r>
      <w:r w:rsidR="00403BC8" w:rsidRPr="00CB7776">
        <w:rPr>
          <w:rFonts w:ascii="Courier New" w:hAnsi="Courier New" w:cs="Courier New"/>
          <w:szCs w:val="28"/>
          <w:lang w:eastAsia="zh-TW"/>
        </w:rPr>
        <w:t xml:space="preserve"> </w:t>
      </w:r>
      <w:r w:rsidR="00403BC8" w:rsidRPr="00397150">
        <w:rPr>
          <w:rFonts w:ascii="Courier New" w:eastAsia="PMingLiU" w:hAnsi="Courier New" w:cs="Courier New"/>
          <w:szCs w:val="28"/>
          <w:lang w:eastAsia="zh-TW"/>
        </w:rPr>
        <w:sym w:font="Symbol" w:char="006D"/>
      </w:r>
      <w:r w:rsidR="00403BC8" w:rsidRPr="00397150">
        <w:rPr>
          <w:rFonts w:ascii="Courier New" w:eastAsia="PMingLiU" w:hAnsi="Courier New" w:cs="Courier New"/>
          <w:szCs w:val="28"/>
          <w:vertAlign w:val="superscript"/>
          <w:lang w:eastAsia="zh-TW"/>
        </w:rPr>
        <w:sym w:font="Symbol" w:char="F0AE"/>
      </w:r>
      <w:r w:rsidR="00375F3C" w:rsidRPr="00E527A2">
        <w:rPr>
          <w:rFonts w:ascii="Courier New" w:hAnsi="Courier New" w:cs="Courier New"/>
        </w:rPr>
        <w:sym w:font="Euclid Symbol" w:char="F0BE"/>
      </w:r>
      <w:r w:rsidR="00CB7776" w:rsidRPr="00397150">
        <w:rPr>
          <w:rFonts w:ascii="Courier New" w:eastAsia="PMingLiU" w:hAnsi="Courier New" w:cs="Courier New"/>
          <w:dstrike/>
          <w:szCs w:val="28"/>
          <w:lang w:eastAsia="zh-TW"/>
        </w:rPr>
        <w:t>P</w:t>
      </w:r>
      <w:r w:rsidR="00375F3C" w:rsidRPr="00E527A2">
        <w:rPr>
          <w:rFonts w:ascii="Courier New" w:hAnsi="Courier New" w:cs="Courier New"/>
        </w:rPr>
        <w:sym w:font="Euclid Symbol" w:char="F0AE"/>
      </w:r>
      <w:r w:rsidR="005105E0" w:rsidRPr="009767CD">
        <w:rPr>
          <w:rFonts w:ascii="Courier New" w:hAnsi="Courier New" w:cs="Courier New"/>
        </w:rPr>
        <w:sym w:font="Symbol" w:char="F067"/>
      </w:r>
      <w:r w:rsidR="00375F3C" w:rsidRPr="00E527A2">
        <w:rPr>
          <w:rFonts w:ascii="Courier New" w:hAnsi="Courier New" w:cs="Courier New"/>
        </w:rPr>
        <w:sym w:font="Euclid Symbol" w:char="F0BE"/>
      </w:r>
      <w:r w:rsidR="004A57A3" w:rsidRPr="009767CD">
        <w:rPr>
          <w:rFonts w:ascii="Courier New" w:hAnsi="Courier New" w:cs="Courier New"/>
        </w:rPr>
        <w:sym w:font="Symbol" w:char="F067"/>
      </w:r>
      <w:r w:rsidR="00375F3C" w:rsidRPr="00E527A2">
        <w:rPr>
          <w:rFonts w:ascii="Courier New" w:hAnsi="Courier New" w:cs="Courier New"/>
        </w:rPr>
        <w:sym w:font="Euclid Symbol" w:char="F0AE"/>
      </w:r>
      <w:r w:rsidR="005105E0" w:rsidRPr="009767CD">
        <w:rPr>
          <w:rFonts w:ascii="Courier New" w:hAnsi="Courier New" w:cs="Courier New"/>
        </w:rPr>
        <w:sym w:font="Symbol" w:char="F067"/>
      </w:r>
      <w:r w:rsidR="00403BC8" w:rsidRPr="00CB7776">
        <w:rPr>
          <w:rFonts w:eastAsia="PMingLiU"/>
          <w:szCs w:val="28"/>
          <w:lang w:eastAsia="zh-TW"/>
        </w:rPr>
        <w:t>,</w:t>
      </w:r>
    </w:p>
    <w:p w:rsidR="00403BC8" w:rsidRPr="00CB7776" w:rsidRDefault="00196807" w:rsidP="00AA44F7">
      <w:pPr>
        <w:numPr>
          <w:ilvl w:val="0"/>
          <w:numId w:val="118"/>
        </w:numPr>
        <w:spacing w:line="360" w:lineRule="auto"/>
        <w:jc w:val="left"/>
        <w:rPr>
          <w:rFonts w:ascii="Courier New" w:eastAsia="PMingLiU" w:hAnsi="Courier New" w:cs="Courier New"/>
          <w:color w:val="0000FF"/>
          <w:szCs w:val="28"/>
          <w:lang w:eastAsia="zh-TW"/>
        </w:rPr>
      </w:pPr>
      <w:r w:rsidRPr="00E527A2">
        <w:rPr>
          <w:rFonts w:ascii="Courier New" w:hAnsi="Courier New" w:cs="Courier New"/>
          <w:szCs w:val="22"/>
        </w:rPr>
        <w:t>s</w:t>
      </w:r>
      <w:r w:rsidRPr="00196807">
        <w:rPr>
          <w:rFonts w:ascii="Courier New" w:hAnsi="Courier New" w:cs="Courier New"/>
          <w:szCs w:val="22"/>
          <w:vertAlign w:val="subscript"/>
        </w:rPr>
        <w:t>0</w:t>
      </w:r>
      <w:r w:rsidRPr="00E527A2">
        <w:rPr>
          <w:rFonts w:ascii="Courier New" w:hAnsi="Courier New" w:cs="Courier New"/>
        </w:rPr>
        <w:sym w:font="Euclid Symbol" w:char="F03D"/>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sidRPr="00E527A2">
        <w:rPr>
          <w:rFonts w:ascii="Courier New" w:hAnsi="Courier New" w:cs="Courier New"/>
          <w:lang w:val="ru-RU"/>
        </w:rPr>
        <w:sym w:font="Euclid Math One" w:char="F0BF"/>
      </w:r>
      <w:r w:rsidR="00CB7776" w:rsidRPr="00CB7776">
        <w:rPr>
          <w:rFonts w:ascii="Courier New" w:hAnsi="Courier New" w:cs="Courier New"/>
          <w:szCs w:val="28"/>
          <w:lang w:eastAsia="zh-TW"/>
        </w:rPr>
        <w:t xml:space="preserve"> </w:t>
      </w:r>
      <w:r w:rsidR="00CB7776">
        <w:rPr>
          <w:rFonts w:ascii="Courier New" w:hAnsi="Courier New" w:cs="Courier New"/>
          <w:szCs w:val="28"/>
          <w:lang w:eastAsia="zh-TW"/>
        </w:rPr>
        <w:t>&amp;</w:t>
      </w:r>
      <w:r w:rsidR="00CB7776" w:rsidRPr="00CB7776">
        <w:rPr>
          <w:rFonts w:ascii="Courier New" w:hAnsi="Courier New" w:cs="Courier New"/>
          <w:szCs w:val="28"/>
          <w:lang w:eastAsia="zh-TW"/>
        </w:rPr>
        <w:t xml:space="preserve"> </w:t>
      </w:r>
      <w:r w:rsidR="00403BC8" w:rsidRPr="00397150">
        <w:rPr>
          <w:rFonts w:ascii="Courier New" w:eastAsia="PMingLiU" w:hAnsi="Courier New" w:cs="Courier New"/>
          <w:szCs w:val="28"/>
          <w:lang w:eastAsia="zh-TW"/>
        </w:rPr>
        <w:t>P</w:t>
      </w:r>
      <w:r w:rsidR="00A63B78" w:rsidRPr="00E527A2">
        <w:rPr>
          <w:rFonts w:ascii="Courier New" w:hAnsi="Courier New" w:cs="Courier New"/>
        </w:rPr>
        <w:sym w:font="Symbol" w:char="F0CE"/>
      </w:r>
      <w:r w:rsidR="00403BC8" w:rsidRPr="00397150">
        <w:rPr>
          <w:rFonts w:eastAsia="PMingLiU"/>
          <w:b/>
          <w:bCs/>
          <w:i/>
          <w:iCs/>
          <w:szCs w:val="28"/>
          <w:lang w:eastAsia="zh-TW"/>
        </w:rPr>
        <w:t>D</w:t>
      </w:r>
      <w:r w:rsidR="00CB7776">
        <w:rPr>
          <w:rFonts w:eastAsia="PMingLiU"/>
          <w:b/>
          <w:bCs/>
          <w:i/>
          <w:iCs/>
          <w:szCs w:val="28"/>
          <w:lang w:eastAsia="zh-TW"/>
        </w:rPr>
        <w:t>`</w:t>
      </w:r>
      <w:r w:rsidR="00403BC8" w:rsidRPr="00CB7776">
        <w:rPr>
          <w:rFonts w:ascii="Courier New" w:eastAsia="PMingLiU" w:hAnsi="Courier New" w:cs="Courier New"/>
          <w:szCs w:val="28"/>
          <w:lang w:eastAsia="zh-TW"/>
        </w:rPr>
        <w:t>(</w:t>
      </w:r>
      <w:r w:rsidR="00403BC8" w:rsidRPr="00397150">
        <w:rPr>
          <w:rFonts w:ascii="Courier New" w:eastAsia="PMingLiU" w:hAnsi="Courier New" w:cs="Courier New"/>
          <w:szCs w:val="28"/>
          <w:lang w:eastAsia="zh-TW"/>
        </w:rPr>
        <w:sym w:font="Symbol" w:char="006D"/>
      </w:r>
      <w:r w:rsidR="00403BC8" w:rsidRPr="00CB7776">
        <w:rPr>
          <w:rFonts w:ascii="Courier New" w:eastAsia="PMingLiU" w:hAnsi="Courier New" w:cs="Courier New"/>
          <w:szCs w:val="28"/>
          <w:lang w:eastAsia="zh-TW"/>
        </w:rPr>
        <w:t>)</w:t>
      </w:r>
      <w:r w:rsidR="00403BC8" w:rsidRPr="00CB7776">
        <w:rPr>
          <w:rFonts w:ascii="Courier New" w:eastAsia="PMingLiU" w:hAnsi="Courier New" w:cs="Courier New"/>
          <w:szCs w:val="28"/>
          <w:lang w:eastAsia="zh-TW"/>
        </w:rPr>
        <w:tab/>
      </w:r>
      <w:r w:rsidR="00CB7776">
        <w:rPr>
          <w:rFonts w:ascii="Courier New" w:eastAsia="PMingLiU" w:hAnsi="Courier New" w:cs="Courier New"/>
          <w:szCs w:val="28"/>
          <w:lang w:eastAsia="zh-TW"/>
        </w:rPr>
        <w:tab/>
      </w:r>
      <w:r w:rsidR="00CA39C9">
        <w:rPr>
          <w:rFonts w:ascii="Courier New" w:eastAsia="PMingLiU" w:hAnsi="Courier New" w:cs="Courier New"/>
          <w:szCs w:val="28"/>
          <w:lang w:eastAsia="zh-TW"/>
        </w:rPr>
        <w:tab/>
      </w:r>
      <w:r w:rsidR="00CA39C9">
        <w:rPr>
          <w:rFonts w:ascii="Courier New" w:eastAsia="PMingLiU" w:hAnsi="Courier New" w:cs="Courier New"/>
          <w:szCs w:val="28"/>
          <w:lang w:eastAsia="zh-TW"/>
        </w:rPr>
        <w:tab/>
      </w:r>
      <w:r w:rsidR="00CA39C9">
        <w:rPr>
          <w:rFonts w:ascii="Courier New" w:eastAsia="PMingLiU" w:hAnsi="Courier New" w:cs="Courier New"/>
          <w:szCs w:val="28"/>
          <w:lang w:eastAsia="zh-TW"/>
        </w:rPr>
        <w:tab/>
      </w:r>
      <w:r w:rsidR="00CA39C9">
        <w:rPr>
          <w:rFonts w:ascii="Courier New" w:eastAsia="PMingLiU" w:hAnsi="Courier New" w:cs="Courier New"/>
          <w:szCs w:val="28"/>
          <w:lang w:eastAsia="zh-TW"/>
        </w:rPr>
        <w:tab/>
      </w:r>
      <w:r w:rsidR="00CA39C9">
        <w:rPr>
          <w:rFonts w:ascii="Courier New" w:eastAsia="PMingLiU" w:hAnsi="Courier New" w:cs="Courier New"/>
          <w:szCs w:val="28"/>
          <w:lang w:eastAsia="zh-TW"/>
        </w:rPr>
        <w:tab/>
      </w:r>
      <w:r w:rsidR="00CA39C9">
        <w:rPr>
          <w:rFonts w:ascii="Courier New" w:eastAsia="PMingLiU" w:hAnsi="Courier New" w:cs="Courier New"/>
          <w:szCs w:val="28"/>
          <w:lang w:eastAsia="zh-TW"/>
        </w:rPr>
        <w:tab/>
      </w:r>
      <w:r w:rsidR="00403BC8" w:rsidRPr="00397150">
        <w:rPr>
          <w:rFonts w:ascii="Courier New" w:hAnsi="Courier New" w:cs="Courier New"/>
          <w:szCs w:val="28"/>
          <w:lang w:eastAsia="zh-TW"/>
        </w:rPr>
        <w:sym w:font="Euclid Math One" w:char="0090"/>
      </w:r>
      <w:r w:rsidR="00403BC8" w:rsidRPr="00CB7776">
        <w:rPr>
          <w:rFonts w:ascii="Courier New" w:hAnsi="Courier New" w:cs="Courier New"/>
          <w:szCs w:val="28"/>
          <w:lang w:eastAsia="zh-TW"/>
        </w:rPr>
        <w:t xml:space="preserve"> </w:t>
      </w:r>
      <w:r w:rsidR="00403BC8" w:rsidRPr="00397150">
        <w:rPr>
          <w:rFonts w:ascii="Courier New" w:eastAsia="PMingLiU" w:hAnsi="Courier New" w:cs="Courier New"/>
          <w:szCs w:val="28"/>
          <w:lang w:eastAsia="zh-TW"/>
        </w:rPr>
        <w:sym w:font="Symbol" w:char="006D"/>
      </w:r>
      <w:r w:rsidR="00403BC8" w:rsidRPr="00397150">
        <w:rPr>
          <w:rFonts w:ascii="Courier New" w:eastAsia="PMingLiU" w:hAnsi="Courier New" w:cs="Courier New"/>
          <w:szCs w:val="28"/>
          <w:vertAlign w:val="superscript"/>
          <w:lang w:eastAsia="zh-TW"/>
        </w:rPr>
        <w:sym w:font="Symbol" w:char="F0AE"/>
      </w:r>
      <w:r w:rsidR="00CB7776" w:rsidRPr="00E527A2">
        <w:rPr>
          <w:rFonts w:ascii="Courier New" w:hAnsi="Courier New" w:cs="Courier New"/>
        </w:rPr>
        <w:sym w:font="Euclid Symbol" w:char="F0BE"/>
      </w:r>
      <w:r w:rsidR="00CB7776" w:rsidRPr="00397150">
        <w:rPr>
          <w:rFonts w:ascii="Courier New" w:eastAsia="PMingLiU" w:hAnsi="Courier New" w:cs="Courier New"/>
          <w:dstrike/>
          <w:szCs w:val="28"/>
          <w:lang w:eastAsia="zh-TW"/>
        </w:rPr>
        <w:t>P</w:t>
      </w:r>
      <w:r w:rsidR="00CB7776" w:rsidRPr="00E527A2">
        <w:rPr>
          <w:rFonts w:ascii="Courier New" w:hAnsi="Courier New" w:cs="Courier New"/>
        </w:rPr>
        <w:sym w:font="Euclid Symbol" w:char="F0AE"/>
      </w:r>
      <w:r w:rsidR="00CB7776" w:rsidRPr="00397150">
        <w:rPr>
          <w:rFonts w:ascii="Courier New" w:hAnsi="Courier New" w:cs="Courier New"/>
          <w:szCs w:val="28"/>
          <w:lang w:eastAsia="zh-TW"/>
        </w:rPr>
        <w:sym w:font="Symbol" w:char="F044"/>
      </w:r>
      <w:r w:rsidR="00CB7776" w:rsidRPr="00E527A2">
        <w:rPr>
          <w:rFonts w:ascii="Courier New" w:hAnsi="Courier New" w:cs="Courier New"/>
        </w:rPr>
        <w:sym w:font="Euclid Symbol" w:char="F0BE"/>
      </w:r>
      <w:r w:rsidR="00CB7776">
        <w:rPr>
          <w:rFonts w:ascii="Courier New" w:hAnsi="Courier New" w:cs="Courier New"/>
        </w:rPr>
        <w:sym w:font="Symbol" w:char="F074"/>
      </w:r>
      <w:r w:rsidR="00CB7776" w:rsidRPr="00E527A2">
        <w:rPr>
          <w:rFonts w:ascii="Courier New" w:hAnsi="Courier New" w:cs="Courier New"/>
        </w:rPr>
        <w:sym w:font="Euclid Symbol" w:char="F0AE"/>
      </w:r>
      <w:r w:rsidR="00CB7776" w:rsidRPr="00397150">
        <w:rPr>
          <w:rFonts w:ascii="Courier New" w:hAnsi="Courier New" w:cs="Courier New"/>
          <w:szCs w:val="28"/>
          <w:lang w:eastAsia="zh-TW"/>
        </w:rPr>
        <w:sym w:font="Symbol" w:char="F044"/>
      </w:r>
      <w:r w:rsidR="00403BC8" w:rsidRPr="00CB7776">
        <w:rPr>
          <w:rFonts w:eastAsia="PMingLiU"/>
          <w:szCs w:val="28"/>
          <w:lang w:eastAsia="zh-TW"/>
        </w:rPr>
        <w:t>,</w:t>
      </w:r>
    </w:p>
    <w:p w:rsidR="00CB7776" w:rsidRPr="00CA39C9" w:rsidRDefault="00196807" w:rsidP="00B80ED4">
      <w:pPr>
        <w:numPr>
          <w:ilvl w:val="0"/>
          <w:numId w:val="118"/>
        </w:numPr>
        <w:tabs>
          <w:tab w:val="clear" w:pos="284"/>
        </w:tabs>
        <w:spacing w:line="360" w:lineRule="auto"/>
        <w:jc w:val="left"/>
        <w:rPr>
          <w:rFonts w:ascii="Courier New" w:eastAsia="PMingLiU" w:hAnsi="Courier New" w:cs="Courier New"/>
          <w:color w:val="0000FF"/>
          <w:szCs w:val="28"/>
          <w:lang w:eastAsia="zh-TW"/>
        </w:rPr>
      </w:pPr>
      <w:r w:rsidRPr="00E527A2">
        <w:rPr>
          <w:rFonts w:ascii="Courier New" w:hAnsi="Courier New" w:cs="Courier New"/>
          <w:szCs w:val="22"/>
        </w:rPr>
        <w:t>s</w:t>
      </w:r>
      <w:r w:rsidRPr="00196807">
        <w:rPr>
          <w:rFonts w:ascii="Courier New" w:hAnsi="Courier New" w:cs="Courier New"/>
          <w:szCs w:val="22"/>
          <w:vertAlign w:val="subscript"/>
        </w:rPr>
        <w:t>0</w:t>
      </w:r>
      <w:r w:rsidRPr="00E527A2">
        <w:rPr>
          <w:rFonts w:ascii="Courier New" w:hAnsi="Courier New" w:cs="Courier New"/>
        </w:rPr>
        <w:sym w:font="Euclid Symbol" w:char="F03D"/>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sidRPr="00E527A2">
        <w:rPr>
          <w:rFonts w:ascii="Courier New" w:hAnsi="Courier New" w:cs="Courier New"/>
          <w:lang w:val="ru-RU"/>
        </w:rPr>
        <w:sym w:font="Euclid Math One" w:char="F0BF"/>
      </w:r>
      <w:r w:rsidR="00CB7776" w:rsidRPr="00CA39C9">
        <w:rPr>
          <w:rFonts w:ascii="Courier New" w:hAnsi="Courier New" w:cs="Courier New"/>
          <w:szCs w:val="28"/>
          <w:lang w:eastAsia="zh-TW"/>
        </w:rPr>
        <w:t xml:space="preserve"> &amp; </w:t>
      </w:r>
      <w:r w:rsidR="00CB7776">
        <w:rPr>
          <w:rFonts w:ascii="Courier New" w:eastAsia="PMingLiU" w:hAnsi="Courier New" w:cs="Courier New"/>
          <w:szCs w:val="28"/>
          <w:lang w:eastAsia="zh-TW"/>
        </w:rPr>
        <w:t>z</w:t>
      </w:r>
      <w:r w:rsidR="00A63B78" w:rsidRPr="00E527A2">
        <w:rPr>
          <w:rFonts w:ascii="Courier New" w:hAnsi="Courier New" w:cs="Courier New"/>
        </w:rPr>
        <w:sym w:font="Symbol" w:char="F0CE"/>
      </w:r>
      <w:r>
        <w:rPr>
          <w:rFonts w:eastAsia="PMingLiU" w:cs="Courier New"/>
          <w:b/>
          <w:bCs/>
          <w:i/>
          <w:iCs/>
          <w:szCs w:val="28"/>
          <w:lang w:eastAsia="zh-TW"/>
        </w:rPr>
        <w:t>Z</w:t>
      </w:r>
      <w:r w:rsidR="00CB7776" w:rsidRPr="00CA39C9">
        <w:rPr>
          <w:rFonts w:eastAsia="PMingLiU" w:cs="Courier New"/>
          <w:b/>
          <w:bCs/>
          <w:i/>
          <w:iCs/>
          <w:szCs w:val="28"/>
          <w:lang w:eastAsia="zh-TW"/>
        </w:rPr>
        <w:t>`</w:t>
      </w:r>
      <w:r w:rsidR="00CB7776" w:rsidRPr="00CA39C9">
        <w:rPr>
          <w:rFonts w:ascii="Courier New" w:eastAsia="PMingLiU" w:hAnsi="Courier New" w:cs="Courier New"/>
          <w:szCs w:val="28"/>
          <w:lang w:eastAsia="zh-TW"/>
        </w:rPr>
        <w:t>(</w:t>
      </w:r>
      <w:r w:rsidR="00CB7776" w:rsidRPr="00397150">
        <w:rPr>
          <w:rFonts w:ascii="Courier New" w:eastAsia="PMingLiU" w:hAnsi="Courier New" w:cs="Courier New"/>
          <w:szCs w:val="28"/>
          <w:lang w:eastAsia="zh-TW"/>
        </w:rPr>
        <w:sym w:font="Symbol" w:char="006D"/>
      </w:r>
      <w:r w:rsidR="00CB7776" w:rsidRPr="00CA39C9">
        <w:rPr>
          <w:rFonts w:ascii="Courier New" w:eastAsia="PMingLiU" w:hAnsi="Courier New" w:cs="Courier New"/>
          <w:szCs w:val="28"/>
          <w:lang w:eastAsia="zh-TW"/>
        </w:rPr>
        <w:t>)</w:t>
      </w:r>
      <w:r w:rsidR="00CB7776" w:rsidRPr="00CA39C9">
        <w:rPr>
          <w:rFonts w:ascii="Courier New" w:eastAsia="PMingLiU" w:hAnsi="Courier New" w:cs="Courier New"/>
          <w:szCs w:val="28"/>
          <w:lang w:eastAsia="zh-TW"/>
        </w:rPr>
        <w:tab/>
      </w:r>
      <w:r w:rsidR="00CA39C9" w:rsidRPr="00CA39C9">
        <w:rPr>
          <w:rFonts w:ascii="Courier New" w:eastAsia="PMingLiU" w:hAnsi="Courier New" w:cs="Courier New"/>
          <w:szCs w:val="28"/>
          <w:lang w:eastAsia="zh-TW"/>
        </w:rPr>
        <w:tab/>
      </w:r>
      <w:r w:rsidR="00CA39C9" w:rsidRPr="00CA39C9">
        <w:rPr>
          <w:rFonts w:ascii="Courier New" w:eastAsia="PMingLiU" w:hAnsi="Courier New" w:cs="Courier New"/>
          <w:szCs w:val="28"/>
          <w:lang w:eastAsia="zh-TW"/>
        </w:rPr>
        <w:tab/>
      </w:r>
      <w:r w:rsidR="00CA39C9" w:rsidRPr="00CA39C9">
        <w:rPr>
          <w:rFonts w:ascii="Courier New" w:eastAsia="PMingLiU" w:hAnsi="Courier New" w:cs="Courier New"/>
          <w:szCs w:val="28"/>
          <w:lang w:eastAsia="zh-TW"/>
        </w:rPr>
        <w:tab/>
      </w:r>
      <w:r w:rsidR="00CA39C9" w:rsidRPr="00CA39C9">
        <w:rPr>
          <w:rFonts w:ascii="Courier New" w:eastAsia="PMingLiU" w:hAnsi="Courier New" w:cs="Courier New"/>
          <w:szCs w:val="28"/>
          <w:lang w:eastAsia="zh-TW"/>
        </w:rPr>
        <w:tab/>
      </w:r>
      <w:r w:rsidR="00CA39C9" w:rsidRPr="00CA39C9">
        <w:rPr>
          <w:rFonts w:ascii="Courier New" w:eastAsia="PMingLiU" w:hAnsi="Courier New" w:cs="Courier New"/>
          <w:szCs w:val="28"/>
          <w:lang w:eastAsia="zh-TW"/>
        </w:rPr>
        <w:tab/>
      </w:r>
      <w:r w:rsidR="00CA39C9" w:rsidRPr="00CA39C9">
        <w:rPr>
          <w:rFonts w:ascii="Courier New" w:eastAsia="PMingLiU" w:hAnsi="Courier New" w:cs="Courier New"/>
          <w:szCs w:val="28"/>
          <w:lang w:eastAsia="zh-TW"/>
        </w:rPr>
        <w:tab/>
      </w:r>
      <w:r>
        <w:rPr>
          <w:rFonts w:ascii="Courier New" w:eastAsia="PMingLiU" w:hAnsi="Courier New" w:cs="Courier New"/>
          <w:szCs w:val="28"/>
          <w:lang w:eastAsia="zh-TW"/>
        </w:rPr>
        <w:tab/>
      </w:r>
      <w:r w:rsidR="00CB7776" w:rsidRPr="00397150">
        <w:rPr>
          <w:rFonts w:ascii="Courier New" w:hAnsi="Courier New" w:cs="Courier New"/>
          <w:szCs w:val="28"/>
          <w:lang w:eastAsia="zh-TW"/>
        </w:rPr>
        <w:sym w:font="Euclid Math One" w:char="0090"/>
      </w:r>
      <w:r w:rsidR="00CB7776" w:rsidRPr="00CA39C9">
        <w:rPr>
          <w:rFonts w:ascii="Courier New" w:hAnsi="Courier New" w:cs="Courier New"/>
          <w:szCs w:val="28"/>
          <w:lang w:eastAsia="zh-TW"/>
        </w:rPr>
        <w:t xml:space="preserve"> </w:t>
      </w:r>
      <w:r w:rsidR="00CB7776" w:rsidRPr="00397150">
        <w:rPr>
          <w:rFonts w:ascii="Courier New" w:eastAsia="PMingLiU" w:hAnsi="Courier New" w:cs="Courier New"/>
          <w:szCs w:val="28"/>
          <w:lang w:eastAsia="zh-TW"/>
        </w:rPr>
        <w:sym w:font="Symbol" w:char="006D"/>
      </w:r>
      <w:r w:rsidR="00CB7776" w:rsidRPr="00397150">
        <w:rPr>
          <w:rFonts w:ascii="Courier New" w:eastAsia="PMingLiU" w:hAnsi="Courier New" w:cs="Courier New"/>
          <w:szCs w:val="28"/>
          <w:vertAlign w:val="superscript"/>
          <w:lang w:eastAsia="zh-TW"/>
        </w:rPr>
        <w:sym w:font="Symbol" w:char="F0AE"/>
      </w:r>
      <w:r w:rsidR="00CB7776" w:rsidRPr="00E527A2">
        <w:rPr>
          <w:rFonts w:ascii="Courier New" w:hAnsi="Courier New" w:cs="Courier New"/>
        </w:rPr>
        <w:sym w:font="Euclid Symbol" w:char="F0BE"/>
      </w:r>
      <w:r w:rsidR="00CB7776">
        <w:rPr>
          <w:rFonts w:ascii="Courier New" w:eastAsia="PMingLiU" w:hAnsi="Courier New" w:cs="Courier New"/>
          <w:szCs w:val="28"/>
          <w:lang w:eastAsia="zh-TW"/>
        </w:rPr>
        <w:t>z</w:t>
      </w:r>
      <w:r w:rsidR="00CB7776" w:rsidRPr="00E527A2">
        <w:rPr>
          <w:rFonts w:ascii="Courier New" w:hAnsi="Courier New" w:cs="Courier New"/>
        </w:rPr>
        <w:sym w:font="Euclid Symbol" w:char="F0AE"/>
      </w:r>
      <w:r w:rsidR="00CB7776" w:rsidRPr="00397150">
        <w:rPr>
          <w:rFonts w:ascii="Courier New" w:eastAsia="PMingLiU" w:hAnsi="Courier New" w:cs="Courier New"/>
          <w:szCs w:val="28"/>
          <w:lang w:eastAsia="zh-TW"/>
        </w:rPr>
        <w:sym w:font="Symbol" w:char="006D"/>
      </w:r>
      <w:r w:rsidR="00CB7776" w:rsidRPr="00397150">
        <w:rPr>
          <w:rFonts w:ascii="Courier New" w:eastAsia="PMingLiU" w:hAnsi="Courier New" w:cs="Courier New"/>
          <w:szCs w:val="28"/>
          <w:vertAlign w:val="superscript"/>
          <w:lang w:eastAsia="zh-TW"/>
        </w:rPr>
        <w:sym w:font="Symbol" w:char="F0AE"/>
      </w:r>
      <w:r w:rsidR="00CB7776" w:rsidRPr="00397150">
        <w:rPr>
          <w:rFonts w:ascii="Courier New" w:hAnsi="Courier New" w:cs="Courier New"/>
          <w:szCs w:val="28"/>
          <w:lang w:eastAsia="zh-TW"/>
        </w:rPr>
        <w:sym w:font="Symbol" w:char="00D7"/>
      </w:r>
      <w:r w:rsidR="005D51C9">
        <w:rPr>
          <w:rFonts w:ascii="Courier New" w:hAnsi="Courier New" w:cs="Courier New"/>
        </w:rPr>
        <w:sym w:font="Euclid Symbol" w:char="F0E1"/>
      </w:r>
      <w:r w:rsidR="00CB7776">
        <w:rPr>
          <w:rFonts w:ascii="Courier New" w:eastAsia="PMingLiU" w:hAnsi="Courier New" w:cs="Courier New"/>
          <w:szCs w:val="28"/>
          <w:lang w:eastAsia="zh-TW"/>
        </w:rPr>
        <w:t>z</w:t>
      </w:r>
      <w:r w:rsidR="005D51C9">
        <w:rPr>
          <w:rFonts w:ascii="Courier New" w:hAnsi="Courier New" w:cs="Courier New"/>
        </w:rPr>
        <w:sym w:font="Euclid Symbol" w:char="F0F1"/>
      </w:r>
      <w:r w:rsidR="00CB7776" w:rsidRPr="00CA39C9">
        <w:rPr>
          <w:rFonts w:eastAsia="PMingLiU"/>
          <w:szCs w:val="28"/>
          <w:lang w:eastAsia="zh-TW"/>
        </w:rPr>
        <w:t>,</w:t>
      </w:r>
    </w:p>
    <w:p w:rsidR="0079599D" w:rsidRDefault="00196807" w:rsidP="00B80ED4">
      <w:pPr>
        <w:numPr>
          <w:ilvl w:val="0"/>
          <w:numId w:val="118"/>
        </w:numPr>
        <w:tabs>
          <w:tab w:val="clear" w:pos="284"/>
        </w:tabs>
        <w:spacing w:line="360" w:lineRule="auto"/>
        <w:jc w:val="left"/>
        <w:rPr>
          <w:rFonts w:ascii="Courier New" w:eastAsia="PMingLiU" w:hAnsi="Courier New" w:cs="Courier New"/>
          <w:color w:val="0000FF"/>
          <w:szCs w:val="28"/>
          <w:lang w:val="ru-RU" w:eastAsia="zh-TW"/>
        </w:rPr>
      </w:pPr>
      <w:r w:rsidRPr="00E527A2">
        <w:rPr>
          <w:rFonts w:ascii="Courier New" w:hAnsi="Courier New" w:cs="Courier New"/>
          <w:szCs w:val="22"/>
        </w:rPr>
        <w:t>s</w:t>
      </w:r>
      <w:r w:rsidRPr="00196807">
        <w:rPr>
          <w:rFonts w:ascii="Courier New" w:hAnsi="Courier New" w:cs="Courier New"/>
          <w:szCs w:val="22"/>
          <w:vertAlign w:val="subscript"/>
        </w:rPr>
        <w:t>0</w:t>
      </w:r>
      <w:r w:rsidRPr="00E527A2">
        <w:rPr>
          <w:rFonts w:ascii="Courier New" w:hAnsi="Courier New" w:cs="Courier New"/>
        </w:rPr>
        <w:sym w:font="Euclid Symbol" w:char="F03D"/>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sidRPr="00E527A2">
        <w:rPr>
          <w:rFonts w:ascii="Courier New" w:hAnsi="Courier New" w:cs="Courier New"/>
          <w:lang w:val="ru-RU"/>
        </w:rPr>
        <w:sym w:font="Euclid Math One" w:char="F0BF"/>
      </w:r>
      <w:r w:rsidR="00CB7776" w:rsidRPr="00196807">
        <w:rPr>
          <w:rFonts w:ascii="Courier New" w:hAnsi="Courier New" w:cs="Courier New"/>
          <w:szCs w:val="28"/>
          <w:lang w:val="ru-RU" w:eastAsia="zh-TW"/>
        </w:rPr>
        <w:t xml:space="preserve"> &amp; </w:t>
      </w:r>
      <w:r w:rsidRPr="00027ADB">
        <w:rPr>
          <w:rFonts w:eastAsia="PMingLiU"/>
          <w:b/>
          <w:i/>
          <w:szCs w:val="28"/>
          <w:lang w:eastAsia="zh-TW"/>
        </w:rPr>
        <w:t>postf</w:t>
      </w:r>
      <w:r w:rsidRPr="00196807">
        <w:rPr>
          <w:rFonts w:ascii="Courier New" w:eastAsia="PMingLiU" w:hAnsi="Courier New" w:cs="Courier New"/>
          <w:szCs w:val="28"/>
          <w:lang w:val="ru-RU" w:eastAsia="zh-TW"/>
        </w:rPr>
        <w:t>(</w:t>
      </w:r>
      <w:r w:rsidRPr="00027ADB">
        <w:rPr>
          <w:rFonts w:ascii="Courier New" w:eastAsia="PMingLiU" w:hAnsi="Courier New" w:cs="Courier New"/>
          <w:szCs w:val="28"/>
          <w:lang w:eastAsia="zh-TW"/>
        </w:rPr>
        <w:sym w:font="Symbol" w:char="006D"/>
      </w:r>
      <w:r w:rsidRPr="00196807">
        <w:rPr>
          <w:rFonts w:ascii="Courier New" w:eastAsia="PMingLiU" w:hAnsi="Courier New" w:cs="Courier New"/>
          <w:szCs w:val="28"/>
          <w:lang w:val="ru-RU" w:eastAsia="zh-TW"/>
        </w:rPr>
        <w:t>)=</w:t>
      </w:r>
      <w:r w:rsidR="00330E3D">
        <w:rPr>
          <w:rFonts w:ascii="Courier New" w:hAnsi="Courier New" w:cs="Courier New"/>
        </w:rPr>
        <w:sym w:font="Euclid Math One" w:char="F0F2"/>
      </w:r>
      <w:r w:rsidRPr="00196807">
        <w:rPr>
          <w:rFonts w:ascii="Courier New" w:hAnsi="Courier New" w:cs="Courier New"/>
          <w:szCs w:val="28"/>
          <w:lang w:val="ru-RU" w:eastAsia="zh-TW"/>
        </w:rPr>
        <w:t xml:space="preserve"> &amp; </w:t>
      </w:r>
      <w:r w:rsidRPr="009D3745">
        <w:rPr>
          <w:rFonts w:ascii="Courier New" w:eastAsia="PMingLiU" w:hAnsi="Courier New" w:cs="Courier New"/>
          <w:szCs w:val="28"/>
          <w:lang w:eastAsia="zh-TW"/>
        </w:rPr>
        <w:sym w:font="Symbol" w:char="F072"/>
      </w:r>
      <w:r w:rsidR="00A63B78" w:rsidRPr="00E527A2">
        <w:rPr>
          <w:rFonts w:ascii="Courier New" w:hAnsi="Courier New" w:cs="Courier New"/>
        </w:rPr>
        <w:sym w:font="Symbol" w:char="F0CE"/>
      </w:r>
      <w:r>
        <w:rPr>
          <w:rFonts w:eastAsia="PMingLiU" w:cs="Courier New"/>
          <w:b/>
          <w:bCs/>
          <w:i/>
          <w:iCs/>
          <w:szCs w:val="28"/>
          <w:lang w:eastAsia="zh-TW"/>
        </w:rPr>
        <w:t>R</w:t>
      </w:r>
      <w:r w:rsidR="00CB7776" w:rsidRPr="00196807">
        <w:rPr>
          <w:rFonts w:eastAsia="PMingLiU" w:cs="Courier New"/>
          <w:b/>
          <w:bCs/>
          <w:i/>
          <w:iCs/>
          <w:szCs w:val="28"/>
          <w:lang w:val="ru-RU" w:eastAsia="zh-TW"/>
        </w:rPr>
        <w:t>`</w:t>
      </w:r>
      <w:r w:rsidR="00403BC8" w:rsidRPr="00196807">
        <w:rPr>
          <w:rFonts w:ascii="Courier New" w:eastAsia="PMingLiU" w:hAnsi="Courier New" w:cs="Courier New"/>
          <w:szCs w:val="28"/>
          <w:lang w:val="ru-RU" w:eastAsia="zh-TW"/>
        </w:rPr>
        <w:t>(</w:t>
      </w:r>
      <w:r w:rsidR="00403BC8" w:rsidRPr="00397150">
        <w:rPr>
          <w:rFonts w:ascii="Courier New" w:eastAsia="PMingLiU" w:hAnsi="Courier New" w:cs="Courier New"/>
          <w:szCs w:val="28"/>
          <w:lang w:eastAsia="zh-TW"/>
        </w:rPr>
        <w:sym w:font="Symbol" w:char="006D"/>
      </w:r>
      <w:r w:rsidR="00403BC8" w:rsidRPr="00196807">
        <w:rPr>
          <w:rFonts w:ascii="Courier New" w:eastAsia="PMingLiU" w:hAnsi="Courier New" w:cs="Courier New"/>
          <w:szCs w:val="28"/>
          <w:lang w:val="ru-RU" w:eastAsia="zh-TW"/>
        </w:rPr>
        <w:t>)</w:t>
      </w:r>
      <w:r w:rsidR="00403BC8" w:rsidRPr="00196807">
        <w:rPr>
          <w:rFonts w:ascii="Courier New" w:eastAsia="PMingLiU" w:hAnsi="Courier New" w:cs="Courier New"/>
          <w:szCs w:val="28"/>
          <w:lang w:val="ru-RU" w:eastAsia="zh-TW"/>
        </w:rPr>
        <w:tab/>
      </w:r>
      <w:r w:rsidR="00403BC8" w:rsidRPr="00397150">
        <w:rPr>
          <w:rFonts w:ascii="Courier New" w:hAnsi="Courier New" w:cs="Courier New"/>
          <w:szCs w:val="28"/>
          <w:lang w:eastAsia="zh-TW"/>
        </w:rPr>
        <w:sym w:font="Euclid Math One" w:char="0090"/>
      </w:r>
      <w:r w:rsidR="00403BC8" w:rsidRPr="00196807">
        <w:rPr>
          <w:rFonts w:ascii="Courier New" w:hAnsi="Courier New" w:cs="Courier New"/>
          <w:szCs w:val="28"/>
          <w:lang w:val="ru-RU" w:eastAsia="zh-TW"/>
        </w:rPr>
        <w:t xml:space="preserve"> </w:t>
      </w:r>
      <w:r w:rsidR="00CB7776" w:rsidRPr="00397150">
        <w:rPr>
          <w:rFonts w:ascii="Courier New" w:eastAsia="PMingLiU" w:hAnsi="Courier New" w:cs="Courier New"/>
          <w:szCs w:val="28"/>
          <w:lang w:eastAsia="zh-TW"/>
        </w:rPr>
        <w:sym w:font="Symbol" w:char="006D"/>
      </w:r>
      <w:r w:rsidR="00CB7776" w:rsidRPr="00397150">
        <w:rPr>
          <w:rFonts w:ascii="Courier New" w:eastAsia="PMingLiU" w:hAnsi="Courier New" w:cs="Courier New"/>
          <w:szCs w:val="28"/>
          <w:vertAlign w:val="superscript"/>
          <w:lang w:eastAsia="zh-TW"/>
        </w:rPr>
        <w:sym w:font="Symbol" w:char="F0AE"/>
      </w:r>
      <w:r w:rsidR="00CB7776" w:rsidRPr="00E527A2">
        <w:rPr>
          <w:rFonts w:ascii="Courier New" w:hAnsi="Courier New" w:cs="Courier New"/>
        </w:rPr>
        <w:sym w:font="Euclid Symbol" w:char="F0BE"/>
      </w:r>
      <w:r w:rsidR="00CB7776">
        <w:rPr>
          <w:rFonts w:ascii="Courier New" w:hAnsi="Courier New" w:cs="Courier New"/>
        </w:rPr>
        <w:sym w:font="Symbol" w:char="F074"/>
      </w:r>
      <w:r w:rsidR="00CB7776" w:rsidRPr="00E527A2">
        <w:rPr>
          <w:rFonts w:ascii="Courier New" w:hAnsi="Courier New" w:cs="Courier New"/>
        </w:rPr>
        <w:sym w:font="Euclid Symbol" w:char="F0AE"/>
      </w:r>
      <w:r w:rsidR="00403BC8" w:rsidRPr="00397150">
        <w:rPr>
          <w:rFonts w:ascii="Courier New" w:eastAsia="PMingLiU" w:hAnsi="Courier New" w:cs="Courier New"/>
          <w:szCs w:val="28"/>
          <w:lang w:eastAsia="zh-TW"/>
        </w:rPr>
        <w:sym w:font="Symbol" w:char="006D"/>
      </w:r>
      <w:r w:rsidR="00403BC8" w:rsidRPr="00397150">
        <w:rPr>
          <w:rFonts w:ascii="Courier New" w:eastAsia="PMingLiU" w:hAnsi="Courier New" w:cs="Courier New"/>
          <w:szCs w:val="28"/>
          <w:vertAlign w:val="superscript"/>
          <w:lang w:eastAsia="zh-TW"/>
        </w:rPr>
        <w:sym w:font="Symbol" w:char="F0AE"/>
      </w:r>
      <w:r w:rsidR="00403BC8" w:rsidRPr="00397150">
        <w:rPr>
          <w:rFonts w:ascii="Courier New" w:hAnsi="Courier New" w:cs="Courier New"/>
          <w:szCs w:val="28"/>
          <w:lang w:eastAsia="zh-TW"/>
        </w:rPr>
        <w:sym w:font="Symbol" w:char="00D7"/>
      </w:r>
      <w:r w:rsidRPr="009D3745">
        <w:rPr>
          <w:rFonts w:ascii="Courier New" w:eastAsia="PMingLiU" w:hAnsi="Courier New" w:cs="Courier New"/>
          <w:szCs w:val="28"/>
          <w:lang w:eastAsia="zh-TW"/>
        </w:rPr>
        <w:sym w:font="Symbol" w:char="F072"/>
      </w:r>
      <w:r w:rsidR="00403BC8" w:rsidRPr="00397150">
        <w:rPr>
          <w:rFonts w:ascii="Courier New" w:eastAsia="PMingLiU" w:hAnsi="Courier New" w:cs="Courier New"/>
          <w:szCs w:val="28"/>
          <w:vertAlign w:val="superscript"/>
          <w:lang w:eastAsia="zh-TW"/>
        </w:rPr>
        <w:sym w:font="Symbol" w:char="F0AE"/>
      </w:r>
      <w:r w:rsidR="00D76B74" w:rsidRPr="00196807">
        <w:rPr>
          <w:rFonts w:eastAsia="PMingLiU"/>
          <w:szCs w:val="28"/>
          <w:lang w:val="ru-RU" w:eastAsia="zh-TW"/>
        </w:rPr>
        <w:t>.</w:t>
      </w:r>
    </w:p>
    <w:p w:rsidR="00694E88" w:rsidRDefault="00D76B74" w:rsidP="00A4447E">
      <w:pPr>
        <w:spacing w:line="360" w:lineRule="auto"/>
        <w:ind w:firstLine="567"/>
        <w:rPr>
          <w:szCs w:val="28"/>
          <w:lang w:val="ru-RU" w:eastAsia="zh-TW"/>
        </w:rPr>
      </w:pPr>
      <w:r w:rsidRPr="00D76B74">
        <w:rPr>
          <w:szCs w:val="28"/>
          <w:lang w:val="ru-RU" w:eastAsia="zh-TW"/>
        </w:rPr>
        <w:t>Отметим, что при конечном</w:t>
      </w:r>
      <w:r>
        <w:rPr>
          <w:szCs w:val="28"/>
          <w:lang w:val="ru-RU" w:eastAsia="zh-TW"/>
        </w:rPr>
        <w:t xml:space="preserve"> алфавите</w:t>
      </w:r>
      <w:r w:rsidR="00B5736E">
        <w:rPr>
          <w:szCs w:val="28"/>
          <w:lang w:val="ru-RU" w:eastAsia="zh-TW"/>
        </w:rPr>
        <w:t xml:space="preserve"> множество</w:t>
      </w:r>
      <w:r w:rsidR="00B5736E">
        <w:rPr>
          <w:rFonts w:ascii="Courier New" w:hAnsi="Courier New" w:cs="Courier New"/>
          <w:szCs w:val="28"/>
          <w:lang w:val="ru-RU" w:eastAsia="zh-TW"/>
        </w:rPr>
        <w:t xml:space="preserve"> </w:t>
      </w:r>
      <w:r w:rsidR="00B5736E">
        <w:rPr>
          <w:rFonts w:eastAsia="PMingLiU" w:cs="Courier New"/>
          <w:b/>
          <w:bCs/>
          <w:i/>
          <w:iCs/>
          <w:szCs w:val="28"/>
          <w:lang w:eastAsia="zh-TW"/>
        </w:rPr>
        <w:t>R</w:t>
      </w:r>
      <w:r w:rsidR="00B5736E" w:rsidRPr="00196807">
        <w:rPr>
          <w:rFonts w:eastAsia="PMingLiU" w:cs="Courier New"/>
          <w:b/>
          <w:bCs/>
          <w:i/>
          <w:iCs/>
          <w:szCs w:val="28"/>
          <w:lang w:val="ru-RU" w:eastAsia="zh-TW"/>
        </w:rPr>
        <w:t>`</w:t>
      </w:r>
      <w:r w:rsidR="00B5736E" w:rsidRPr="00196807">
        <w:rPr>
          <w:rFonts w:ascii="Courier New" w:eastAsia="PMingLiU" w:hAnsi="Courier New" w:cs="Courier New"/>
          <w:szCs w:val="28"/>
          <w:lang w:val="ru-RU" w:eastAsia="zh-TW"/>
        </w:rPr>
        <w:t>(</w:t>
      </w:r>
      <w:r w:rsidR="00B5736E" w:rsidRPr="00397150">
        <w:rPr>
          <w:rFonts w:ascii="Courier New" w:eastAsia="PMingLiU" w:hAnsi="Courier New" w:cs="Courier New"/>
          <w:szCs w:val="28"/>
          <w:lang w:eastAsia="zh-TW"/>
        </w:rPr>
        <w:sym w:font="Symbol" w:char="006D"/>
      </w:r>
      <w:r w:rsidR="00B5736E" w:rsidRPr="00196807">
        <w:rPr>
          <w:rFonts w:ascii="Courier New" w:eastAsia="PMingLiU" w:hAnsi="Courier New" w:cs="Courier New"/>
          <w:szCs w:val="28"/>
          <w:lang w:val="ru-RU" w:eastAsia="zh-TW"/>
        </w:rPr>
        <w:t>)</w:t>
      </w:r>
      <w:r w:rsidR="00B5736E">
        <w:rPr>
          <w:rFonts w:ascii="Courier New" w:eastAsia="PMingLiU" w:hAnsi="Courier New" w:cs="Courier New"/>
          <w:szCs w:val="28"/>
          <w:lang w:val="ru-RU" w:eastAsia="zh-TW"/>
        </w:rPr>
        <w:t xml:space="preserve"> </w:t>
      </w:r>
      <w:r w:rsidR="00B5736E">
        <w:rPr>
          <w:szCs w:val="28"/>
          <w:lang w:val="ru-RU" w:eastAsia="zh-TW"/>
        </w:rPr>
        <w:t>конечно, и поэтому</w:t>
      </w:r>
      <w:r>
        <w:rPr>
          <w:szCs w:val="28"/>
          <w:lang w:val="ru-RU" w:eastAsia="zh-TW"/>
        </w:rPr>
        <w:t xml:space="preserve"> </w:t>
      </w:r>
      <w:r w:rsidR="00723152">
        <w:rPr>
          <w:szCs w:val="28"/>
          <w:lang w:val="ru-RU" w:eastAsia="zh-TW"/>
        </w:rPr>
        <w:t>«веер»</w:t>
      </w:r>
      <w:r>
        <w:rPr>
          <w:szCs w:val="28"/>
          <w:lang w:val="ru-RU" w:eastAsia="zh-TW"/>
        </w:rPr>
        <w:t xml:space="preserve"> </w:t>
      </w:r>
      <w:r>
        <w:rPr>
          <w:rFonts w:ascii="Courier New" w:hAnsi="Courier New" w:cs="Courier New"/>
        </w:rPr>
        <w:sym w:font="Symbol" w:char="F074"/>
      </w:r>
      <w:r>
        <w:rPr>
          <w:szCs w:val="28"/>
          <w:lang w:val="ru-RU" w:eastAsia="zh-TW"/>
        </w:rPr>
        <w:t>-переходов</w:t>
      </w:r>
      <w:r w:rsidR="00723152">
        <w:rPr>
          <w:szCs w:val="28"/>
          <w:lang w:val="ru-RU" w:eastAsia="zh-TW"/>
        </w:rPr>
        <w:t xml:space="preserve"> из состояния</w:t>
      </w:r>
      <w:r w:rsidR="00723152">
        <w:rPr>
          <w:rFonts w:ascii="Courier New" w:hAnsi="Courier New" w:cs="Courier New"/>
          <w:szCs w:val="28"/>
          <w:lang w:val="ru-RU" w:eastAsia="zh-TW"/>
        </w:rPr>
        <w:t xml:space="preserve"> </w:t>
      </w:r>
      <w:r w:rsidR="00723152" w:rsidRPr="00397150">
        <w:rPr>
          <w:rFonts w:ascii="Courier New" w:eastAsia="PMingLiU" w:hAnsi="Courier New" w:cs="Courier New"/>
          <w:szCs w:val="28"/>
          <w:lang w:eastAsia="zh-TW"/>
        </w:rPr>
        <w:sym w:font="Symbol" w:char="006D"/>
      </w:r>
      <w:r w:rsidR="00723152" w:rsidRPr="00397150">
        <w:rPr>
          <w:rFonts w:ascii="Courier New" w:eastAsia="PMingLiU" w:hAnsi="Courier New" w:cs="Courier New"/>
          <w:szCs w:val="28"/>
          <w:vertAlign w:val="superscript"/>
          <w:lang w:eastAsia="zh-TW"/>
        </w:rPr>
        <w:sym w:font="Symbol" w:char="F0AE"/>
      </w:r>
      <w:r>
        <w:rPr>
          <w:szCs w:val="28"/>
          <w:lang w:val="ru-RU" w:eastAsia="zh-TW"/>
        </w:rPr>
        <w:t xml:space="preserve">, порождаемый последним правилом вывода, </w:t>
      </w:r>
      <w:r w:rsidR="00B5736E">
        <w:rPr>
          <w:szCs w:val="28"/>
          <w:lang w:val="ru-RU" w:eastAsia="zh-TW"/>
        </w:rPr>
        <w:t>также</w:t>
      </w:r>
      <w:r>
        <w:rPr>
          <w:szCs w:val="28"/>
          <w:lang w:val="ru-RU" w:eastAsia="zh-TW"/>
        </w:rPr>
        <w:t xml:space="preserve"> конечен</w:t>
      </w:r>
      <w:r w:rsidR="00972CA5">
        <w:rPr>
          <w:szCs w:val="28"/>
          <w:lang w:val="ru-RU" w:eastAsia="zh-TW"/>
        </w:rPr>
        <w:t xml:space="preserve">, что требуется для алгоритмического задания преобразованной </w:t>
      </w:r>
      <w:r w:rsidR="00972CA5">
        <w:rPr>
          <w:szCs w:val="28"/>
          <w:lang w:eastAsia="zh-TW"/>
        </w:rPr>
        <w:t>LTS</w:t>
      </w:r>
      <w:r w:rsidR="00972CA5">
        <w:rPr>
          <w:szCs w:val="28"/>
          <w:lang w:val="ru-RU" w:eastAsia="zh-TW"/>
        </w:rPr>
        <w:t>.</w:t>
      </w:r>
      <w:r>
        <w:rPr>
          <w:szCs w:val="28"/>
          <w:lang w:val="ru-RU" w:eastAsia="zh-TW"/>
        </w:rPr>
        <w:t xml:space="preserve"> </w:t>
      </w:r>
      <w:r w:rsidR="00694E88">
        <w:rPr>
          <w:szCs w:val="28"/>
          <w:lang w:val="ru-RU" w:eastAsia="zh-TW"/>
        </w:rPr>
        <w:t xml:space="preserve">В случае бесконечного алфавита вопросы </w:t>
      </w:r>
      <w:r w:rsidR="00527FDA">
        <w:rPr>
          <w:szCs w:val="28"/>
          <w:lang w:val="ru-RU" w:eastAsia="zh-TW"/>
        </w:rPr>
        <w:t xml:space="preserve">разработки </w:t>
      </w:r>
      <w:r w:rsidR="00694E88">
        <w:rPr>
          <w:szCs w:val="28"/>
          <w:lang w:val="ru-RU" w:eastAsia="zh-TW"/>
        </w:rPr>
        <w:t>алгоритм</w:t>
      </w:r>
      <w:r w:rsidR="00527FDA">
        <w:rPr>
          <w:szCs w:val="28"/>
          <w:lang w:val="ru-RU" w:eastAsia="zh-TW"/>
        </w:rPr>
        <w:t>ов пополнения</w:t>
      </w:r>
      <w:r w:rsidR="00694E88">
        <w:rPr>
          <w:szCs w:val="28"/>
          <w:lang w:val="ru-RU" w:eastAsia="zh-TW"/>
        </w:rPr>
        <w:t xml:space="preserve"> более тонкие. Здесь мы не будем в них углубляться, поскольку это выходит за рамки темы </w:t>
      </w:r>
      <w:r w:rsidR="00E3656C">
        <w:rPr>
          <w:lang w:val="ru-RU"/>
        </w:rPr>
        <w:t xml:space="preserve">данной </w:t>
      </w:r>
      <w:r w:rsidR="00694E88">
        <w:rPr>
          <w:szCs w:val="28"/>
          <w:lang w:val="ru-RU" w:eastAsia="zh-TW"/>
        </w:rPr>
        <w:t>работы.</w:t>
      </w:r>
    </w:p>
    <w:p w:rsidR="00403BC8" w:rsidRPr="00D76B74" w:rsidRDefault="00D6265D" w:rsidP="00AA44F7">
      <w:pPr>
        <w:pStyle w:val="30"/>
        <w:spacing w:line="360" w:lineRule="auto"/>
      </w:pPr>
      <w:bookmarkStart w:id="591" w:name="_Ref170022795"/>
      <w:bookmarkStart w:id="592" w:name="_Toc195608462"/>
      <w:r>
        <w:rPr>
          <w:szCs w:val="28"/>
        </w:rPr>
        <w:t>Ч</w:t>
      </w:r>
      <w:r>
        <w:t xml:space="preserve">астные случаи </w:t>
      </w:r>
      <w:r w:rsidRPr="00550CCC">
        <w:rPr>
          <w:rFonts w:ascii="Courier New" w:hAnsi="Courier New" w:cs="Courier New"/>
        </w:rPr>
        <w:sym w:font="Symbol" w:char="F064"/>
      </w:r>
      <w:r>
        <w:t xml:space="preserve">-, </w:t>
      </w:r>
      <w:r>
        <w:rPr>
          <w:rFonts w:ascii="Courier New" w:hAnsi="Courier New" w:cs="Courier New"/>
        </w:rPr>
        <w:sym w:font="Symbol" w:char="F067"/>
      </w:r>
      <w:r>
        <w:rPr>
          <w:rFonts w:ascii="Courier New" w:hAnsi="Courier New" w:cs="Courier New"/>
        </w:rPr>
        <w:sym w:font="Symbol" w:char="F064"/>
      </w:r>
      <w:r>
        <w:t xml:space="preserve">- и </w:t>
      </w:r>
      <w:r>
        <w:rPr>
          <w:rFonts w:ascii="Courier New" w:hAnsi="Courier New" w:cs="Courier New"/>
        </w:rPr>
        <w:sym w:font="Symbol" w:char="F062"/>
      </w:r>
      <w:r>
        <w:rPr>
          <w:rFonts w:ascii="Courier New" w:hAnsi="Courier New" w:cs="Courier New"/>
        </w:rPr>
        <w:sym w:font="Symbol" w:char="F067"/>
      </w:r>
      <w:r>
        <w:rPr>
          <w:rFonts w:ascii="Courier New" w:hAnsi="Courier New" w:cs="Courier New"/>
        </w:rPr>
        <w:sym w:font="Symbol" w:char="F064"/>
      </w:r>
      <w:r>
        <w:t>-семантик</w:t>
      </w:r>
      <w:bookmarkEnd w:id="591"/>
      <w:bookmarkEnd w:id="592"/>
    </w:p>
    <w:p w:rsidR="0079599D" w:rsidRDefault="00D6265D" w:rsidP="00A4447E">
      <w:pPr>
        <w:spacing w:line="360" w:lineRule="auto"/>
        <w:ind w:firstLine="567"/>
        <w:rPr>
          <w:lang w:val="ru-RU"/>
        </w:rPr>
      </w:pPr>
      <w:r>
        <w:rPr>
          <w:lang w:val="ru-RU"/>
        </w:rPr>
        <w:t>В этих семантиках отношение</w:t>
      </w:r>
      <w:r w:rsidRPr="00D6265D">
        <w:rPr>
          <w:rFonts w:ascii="Courier New" w:hAnsi="Courier New" w:cs="Courier New"/>
          <w:lang w:val="ru-RU"/>
        </w:rPr>
        <w:t xml:space="preserve"> </w:t>
      </w:r>
      <w:r w:rsidRPr="00D6265D">
        <w:rPr>
          <w:b/>
          <w:i/>
        </w:rPr>
        <w:t>safe</w:t>
      </w:r>
      <w:r w:rsidRPr="00D6265D">
        <w:rPr>
          <w:b/>
          <w:i/>
          <w:lang w:val="ru-RU"/>
        </w:rPr>
        <w:t> </w:t>
      </w:r>
      <w:r w:rsidRPr="00D6265D">
        <w:rPr>
          <w:b/>
          <w:i/>
        </w:rPr>
        <w:t>by</w:t>
      </w:r>
      <w:r w:rsidRPr="00D6265D">
        <w:rPr>
          <w:rFonts w:ascii="Courier New" w:hAnsi="Courier New" w:cs="Courier New"/>
          <w:lang w:val="ru-RU"/>
        </w:rPr>
        <w:t xml:space="preserve"> </w:t>
      </w:r>
      <w:r>
        <w:rPr>
          <w:lang w:val="ru-RU"/>
        </w:rPr>
        <w:t>определяется однозначно, поскольку кнопочные множества не пересекаются.</w:t>
      </w:r>
    </w:p>
    <w:p w:rsidR="0079599D" w:rsidRDefault="00D6265D" w:rsidP="00A4447E">
      <w:pPr>
        <w:spacing w:line="360" w:lineRule="auto"/>
        <w:ind w:firstLine="567"/>
        <w:rPr>
          <w:lang w:val="ru-RU"/>
        </w:rPr>
      </w:pPr>
      <w:r>
        <w:rPr>
          <w:lang w:val="ru-RU" w:eastAsia="zh-TW"/>
        </w:rPr>
        <w:t>Как было отмечено выше (</w:t>
      </w:r>
      <w:r>
        <w:rPr>
          <w:lang w:val="ru-RU" w:eastAsia="zh-TW"/>
        </w:rPr>
        <w:fldChar w:fldCharType="begin"/>
      </w:r>
      <w:r>
        <w:rPr>
          <w:lang w:val="ru-RU" w:eastAsia="zh-TW"/>
        </w:rPr>
        <w:instrText xml:space="preserve"> REF _Ref163045826 \r \h </w:instrText>
      </w:r>
      <w:r w:rsidR="00AA0566" w:rsidRPr="00AA0566">
        <w:rPr>
          <w:lang w:val="ru-RU" w:eastAsia="zh-TW"/>
        </w:rPr>
      </w:r>
      <w:r>
        <w:rPr>
          <w:lang w:val="ru-RU" w:eastAsia="zh-TW"/>
        </w:rPr>
        <w:fldChar w:fldCharType="separate"/>
      </w:r>
      <w:r w:rsidR="006D5552">
        <w:rPr>
          <w:lang w:val="ru-RU" w:eastAsia="zh-TW"/>
        </w:rPr>
        <w:t>5.1</w:t>
      </w:r>
      <w:r>
        <w:rPr>
          <w:lang w:val="ru-RU" w:eastAsia="zh-TW"/>
        </w:rPr>
        <w:fldChar w:fldCharType="end"/>
      </w:r>
      <w:r>
        <w:rPr>
          <w:lang w:val="ru-RU" w:eastAsia="zh-TW"/>
        </w:rPr>
        <w:t xml:space="preserve">), в </w:t>
      </w:r>
      <w:r>
        <w:rPr>
          <w:rFonts w:ascii="Courier New" w:hAnsi="Courier New" w:cs="Courier New"/>
        </w:rPr>
        <w:sym w:font="Symbol" w:char="F064"/>
      </w:r>
      <w:r w:rsidRPr="00D6265D">
        <w:rPr>
          <w:lang w:val="ru-RU"/>
        </w:rPr>
        <w:t>-семантик</w:t>
      </w:r>
      <w:r>
        <w:rPr>
          <w:lang w:val="ru-RU"/>
        </w:rPr>
        <w:t>е (семантике для отношения</w:t>
      </w:r>
      <w:r w:rsidRPr="00D6265D">
        <w:rPr>
          <w:rFonts w:ascii="Courier New" w:hAnsi="Courier New" w:cs="Courier New"/>
          <w:lang w:val="ru-RU"/>
        </w:rPr>
        <w:t xml:space="preserve"> </w:t>
      </w:r>
      <w:r w:rsidRPr="00D6265D">
        <w:rPr>
          <w:b/>
          <w:i/>
        </w:rPr>
        <w:t>ioco</w:t>
      </w:r>
      <w:r>
        <w:rPr>
          <w:lang w:val="ru-RU"/>
        </w:rPr>
        <w:t>) существует проблема выхода за пределы домена отношения</w:t>
      </w:r>
      <w:r w:rsidRPr="00097680">
        <w:rPr>
          <w:rFonts w:ascii="Courier New" w:hAnsi="Courier New" w:cs="Courier New"/>
          <w:lang w:val="ru-RU"/>
        </w:rPr>
        <w:t xml:space="preserve"> </w:t>
      </w:r>
      <w:r w:rsidRPr="00097680">
        <w:rPr>
          <w:b/>
          <w:i/>
        </w:rPr>
        <w:t>ioco</w:t>
      </w:r>
      <w:r w:rsidRPr="00097680">
        <w:rPr>
          <w:rFonts w:ascii="Courier New" w:hAnsi="Courier New" w:cs="Courier New"/>
          <w:lang w:val="ru-RU"/>
        </w:rPr>
        <w:t xml:space="preserve"> </w:t>
      </w:r>
      <w:r>
        <w:rPr>
          <w:lang w:val="ru-RU"/>
        </w:rPr>
        <w:t xml:space="preserve">при композиции: композиция строго-конвергентных </w:t>
      </w:r>
      <w:r>
        <w:t>LTS</w:t>
      </w:r>
      <w:r>
        <w:rPr>
          <w:lang w:val="ru-RU"/>
        </w:rPr>
        <w:t xml:space="preserve"> может иметь достижимую </w:t>
      </w:r>
      <w:r>
        <w:rPr>
          <w:lang w:val="ru-RU"/>
        </w:rPr>
        <w:lastRenderedPageBreak/>
        <w:t xml:space="preserve">дивергенцию, возникающую как бесконечная последовательность синхронных переходов. Поэтому предпочтительнее рассматривать более общий случай </w:t>
      </w:r>
      <w:r>
        <w:rPr>
          <w:rFonts w:ascii="Courier New" w:hAnsi="Courier New" w:cs="Courier New"/>
        </w:rPr>
        <w:sym w:font="Symbol" w:char="F067"/>
      </w:r>
      <w:r>
        <w:rPr>
          <w:rFonts w:ascii="Courier New" w:hAnsi="Courier New" w:cs="Courier New"/>
        </w:rPr>
        <w:sym w:font="Symbol" w:char="F064"/>
      </w:r>
      <w:r w:rsidRPr="00D6265D">
        <w:rPr>
          <w:lang w:val="ru-RU"/>
        </w:rPr>
        <w:t>-</w:t>
      </w:r>
      <w:r>
        <w:rPr>
          <w:lang w:val="ru-RU"/>
        </w:rPr>
        <w:t>семантики, допускающей как дивергенцию, так и разрушение.</w:t>
      </w:r>
    </w:p>
    <w:p w:rsidR="0079599D" w:rsidRDefault="00D6265D" w:rsidP="00A4447E">
      <w:pPr>
        <w:spacing w:line="360" w:lineRule="auto"/>
        <w:ind w:firstLine="567"/>
        <w:rPr>
          <w:lang w:val="ru-RU"/>
        </w:rPr>
      </w:pPr>
      <w:r>
        <w:rPr>
          <w:lang w:val="ru-RU"/>
        </w:rPr>
        <w:t xml:space="preserve">В </w:t>
      </w:r>
      <w:r>
        <w:rPr>
          <w:rFonts w:ascii="Courier New" w:hAnsi="Courier New" w:cs="Courier New"/>
        </w:rPr>
        <w:sym w:font="Symbol" w:char="F067"/>
      </w:r>
      <w:r>
        <w:rPr>
          <w:rFonts w:ascii="Courier New" w:hAnsi="Courier New" w:cs="Courier New"/>
        </w:rPr>
        <w:sym w:font="Symbol" w:char="F064"/>
      </w:r>
      <w:r w:rsidRPr="00D6265D">
        <w:rPr>
          <w:lang w:val="ru-RU"/>
        </w:rPr>
        <w:t>-</w:t>
      </w:r>
      <w:r>
        <w:rPr>
          <w:lang w:val="ru-RU"/>
        </w:rPr>
        <w:t xml:space="preserve">семантике </w:t>
      </w:r>
      <w:r w:rsidRPr="00D6265D">
        <w:rPr>
          <w:rFonts w:ascii="Euclid Fraktur" w:hAnsi="Euclid Fraktur"/>
          <w:b/>
        </w:rPr>
        <w:t>Q</w:t>
      </w:r>
      <w:r>
        <w:rPr>
          <w:lang w:val="ru-RU"/>
        </w:rPr>
        <w:t xml:space="preserve">-отказами являются блокировки стимулов, а единственный </w:t>
      </w:r>
      <w:r>
        <w:rPr>
          <w:rFonts w:ascii="Euclid Fraktur" w:hAnsi="Euclid Fraktur"/>
          <w:b/>
        </w:rPr>
        <w:t>R</w:t>
      </w:r>
      <w:r>
        <w:rPr>
          <w:lang w:val="ru-RU"/>
        </w:rPr>
        <w:t>-отказ – это</w:t>
      </w:r>
      <w:r w:rsidRPr="00D6265D">
        <w:rPr>
          <w:rFonts w:ascii="Courier New" w:hAnsi="Courier New" w:cs="Courier New"/>
          <w:lang w:val="ru-RU"/>
        </w:rPr>
        <w:t xml:space="preserve"> </w:t>
      </w:r>
      <w:r w:rsidRPr="00D6265D">
        <w:rPr>
          <w:rFonts w:ascii="Courier New" w:hAnsi="Courier New" w:cs="Courier New"/>
          <w:lang w:val="ru-RU"/>
        </w:rPr>
        <w:sym w:font="Symbol" w:char="F064"/>
      </w:r>
      <w:r w:rsidRPr="00D6265D">
        <w:rPr>
          <w:rFonts w:ascii="Courier New" w:hAnsi="Courier New" w:cs="Courier New"/>
          <w:lang w:val="ru-RU"/>
        </w:rPr>
        <w:t xml:space="preserve"> </w:t>
      </w:r>
      <w:r>
        <w:rPr>
          <w:rFonts w:ascii="Courier New" w:hAnsi="Courier New" w:cs="Courier New"/>
          <w:lang w:val="ru-RU"/>
        </w:rPr>
        <w:t>=</w:t>
      </w:r>
      <w:r>
        <w:rPr>
          <w:lang w:val="ru-RU"/>
        </w:rPr>
        <w:t xml:space="preserve"> множество всех реакций. </w:t>
      </w:r>
      <w:r w:rsidR="00F2512B">
        <w:rPr>
          <w:lang w:val="ru-RU"/>
        </w:rPr>
        <w:t>Поскольку кнопочные множества не пересекаются, для проверки безопасности стимула</w:t>
      </w:r>
      <w:r w:rsidR="00F2512B" w:rsidRPr="00F2512B">
        <w:rPr>
          <w:rFonts w:ascii="Courier New" w:hAnsi="Courier New" w:cs="Courier New"/>
          <w:lang w:val="ru-RU"/>
        </w:rPr>
        <w:t xml:space="preserve"> ?</w:t>
      </w:r>
      <w:r w:rsidR="00F2512B" w:rsidRPr="00F2512B">
        <w:rPr>
          <w:rFonts w:ascii="Courier New" w:hAnsi="Courier New" w:cs="Courier New"/>
        </w:rPr>
        <w:t>x</w:t>
      </w:r>
      <w:r w:rsidR="00F2512B" w:rsidRPr="00F2512B">
        <w:rPr>
          <w:rFonts w:ascii="Courier New" w:hAnsi="Courier New" w:cs="Courier New"/>
          <w:lang w:val="ru-RU"/>
        </w:rPr>
        <w:t xml:space="preserve"> </w:t>
      </w:r>
      <w:r w:rsidR="00F2512B">
        <w:rPr>
          <w:lang w:val="ru-RU"/>
        </w:rPr>
        <w:t>или реакции после трассы достаточно проверять безопасность только одной кнопки: блокировки стимула</w:t>
      </w:r>
      <w:r w:rsidR="00F2512B" w:rsidRPr="00F2512B">
        <w:rPr>
          <w:rFonts w:ascii="Courier New" w:hAnsi="Courier New" w:cs="Courier New"/>
          <w:lang w:val="ru-RU"/>
        </w:rPr>
        <w:t xml:space="preserve"> {?</w:t>
      </w:r>
      <w:r w:rsidR="00F2512B" w:rsidRPr="00F2512B">
        <w:rPr>
          <w:rFonts w:ascii="Courier New" w:hAnsi="Courier New" w:cs="Courier New"/>
        </w:rPr>
        <w:t>x</w:t>
      </w:r>
      <w:r w:rsidR="00F2512B" w:rsidRPr="00F2512B">
        <w:rPr>
          <w:rFonts w:ascii="Courier New" w:hAnsi="Courier New" w:cs="Courier New"/>
          <w:lang w:val="ru-RU"/>
        </w:rPr>
        <w:t xml:space="preserve">} </w:t>
      </w:r>
      <w:r w:rsidR="00F2512B">
        <w:rPr>
          <w:lang w:val="ru-RU"/>
        </w:rPr>
        <w:t>или</w:t>
      </w:r>
      <w:r w:rsidR="00F2512B" w:rsidRPr="00D6265D">
        <w:rPr>
          <w:rFonts w:ascii="Courier New" w:hAnsi="Courier New" w:cs="Courier New"/>
          <w:lang w:val="ru-RU"/>
        </w:rPr>
        <w:t xml:space="preserve"> </w:t>
      </w:r>
      <w:r w:rsidR="00F2512B" w:rsidRPr="00D6265D">
        <w:rPr>
          <w:rFonts w:ascii="Courier New" w:hAnsi="Courier New" w:cs="Courier New"/>
          <w:lang w:val="ru-RU"/>
        </w:rPr>
        <w:sym w:font="Symbol" w:char="F064"/>
      </w:r>
      <w:r w:rsidR="00F2512B">
        <w:rPr>
          <w:lang w:val="ru-RU"/>
        </w:rPr>
        <w:t>, соответственно. В остальном преобразование пополнения такое же, как в общем случае.</w:t>
      </w:r>
    </w:p>
    <w:p w:rsidR="00F2512B" w:rsidRDefault="00F2512B" w:rsidP="00A4447E">
      <w:pPr>
        <w:spacing w:line="360" w:lineRule="auto"/>
        <w:ind w:firstLine="567"/>
        <w:rPr>
          <w:lang w:val="ru-RU"/>
        </w:rPr>
      </w:pPr>
      <w:r>
        <w:rPr>
          <w:lang w:val="ru-RU" w:eastAsia="zh-TW"/>
        </w:rPr>
        <w:t xml:space="preserve">В </w:t>
      </w:r>
      <w:r>
        <w:rPr>
          <w:rFonts w:ascii="Courier New" w:hAnsi="Courier New" w:cs="Courier New"/>
        </w:rPr>
        <w:sym w:font="Symbol" w:char="F062"/>
      </w:r>
      <w:r>
        <w:rPr>
          <w:rFonts w:ascii="Courier New" w:hAnsi="Courier New" w:cs="Courier New"/>
        </w:rPr>
        <w:sym w:font="Symbol" w:char="F067"/>
      </w:r>
      <w:r>
        <w:rPr>
          <w:rFonts w:ascii="Courier New" w:hAnsi="Courier New" w:cs="Courier New"/>
        </w:rPr>
        <w:sym w:font="Symbol" w:char="F064"/>
      </w:r>
      <w:r w:rsidRPr="00F2512B">
        <w:rPr>
          <w:lang w:val="ru-RU"/>
        </w:rPr>
        <w:t>-семантик</w:t>
      </w:r>
      <w:r>
        <w:rPr>
          <w:lang w:val="ru-RU"/>
        </w:rPr>
        <w:t xml:space="preserve">е нет </w:t>
      </w:r>
      <w:r w:rsidRPr="00D6265D">
        <w:rPr>
          <w:rFonts w:ascii="Euclid Fraktur" w:hAnsi="Euclid Fraktur"/>
          <w:b/>
        </w:rPr>
        <w:t>Q</w:t>
      </w:r>
      <w:r>
        <w:rPr>
          <w:lang w:val="ru-RU"/>
        </w:rPr>
        <w:t>-кнопок и поэтому не требуется пополнение.</w:t>
      </w:r>
    </w:p>
    <w:p w:rsidR="006E4492" w:rsidRDefault="006E4492" w:rsidP="00512BC5">
      <w:pPr>
        <w:pStyle w:val="2"/>
      </w:pPr>
      <w:bookmarkStart w:id="593" w:name="_Ref170022878"/>
      <w:bookmarkStart w:id="594" w:name="_Toc195534423"/>
      <w:bookmarkStart w:id="595" w:name="_Toc195608463"/>
      <w:r>
        <w:t>Выводы</w:t>
      </w:r>
      <w:bookmarkEnd w:id="593"/>
      <w:bookmarkEnd w:id="594"/>
      <w:bookmarkEnd w:id="595"/>
    </w:p>
    <w:p w:rsidR="0079599D" w:rsidRDefault="00A5776C" w:rsidP="00A4447E">
      <w:pPr>
        <w:spacing w:line="360" w:lineRule="auto"/>
        <w:ind w:firstLine="567"/>
        <w:rPr>
          <w:szCs w:val="28"/>
          <w:lang w:val="ru-RU"/>
        </w:rPr>
      </w:pPr>
      <w:r>
        <w:rPr>
          <w:szCs w:val="28"/>
          <w:lang w:val="ru-RU"/>
        </w:rPr>
        <w:t>В этой главе мы изучали</w:t>
      </w:r>
      <w:r w:rsidR="00855991" w:rsidRPr="00855991">
        <w:rPr>
          <w:szCs w:val="28"/>
          <w:lang w:val="ru-RU"/>
        </w:rPr>
        <w:t xml:space="preserve"> проблем</w:t>
      </w:r>
      <w:r>
        <w:rPr>
          <w:szCs w:val="28"/>
          <w:lang w:val="ru-RU"/>
        </w:rPr>
        <w:t>у</w:t>
      </w:r>
      <w:r w:rsidR="00855991" w:rsidRPr="00855991">
        <w:rPr>
          <w:szCs w:val="28"/>
          <w:lang w:val="ru-RU"/>
        </w:rPr>
        <w:t xml:space="preserve"> пополнения спецификации. Задачей такого пополнения является достижение рефлексивности конформности, что, в свою очередь, является первым шагом к решению проблемы монотонности (сохранения конформности при композиции).</w:t>
      </w:r>
    </w:p>
    <w:p w:rsidR="0079599D" w:rsidRDefault="00CC4D5D" w:rsidP="00A4447E">
      <w:pPr>
        <w:spacing w:line="360" w:lineRule="auto"/>
        <w:ind w:firstLine="567"/>
        <w:rPr>
          <w:szCs w:val="28"/>
          <w:lang w:val="ru-RU"/>
        </w:rPr>
      </w:pPr>
      <w:r>
        <w:rPr>
          <w:szCs w:val="28"/>
          <w:lang w:val="ru-RU"/>
        </w:rPr>
        <w:t>Мы рассмотрели</w:t>
      </w:r>
      <w:r w:rsidR="00855991" w:rsidRPr="00855991">
        <w:rPr>
          <w:szCs w:val="28"/>
          <w:lang w:val="ru-RU"/>
        </w:rPr>
        <w:t xml:space="preserve"> проблем</w:t>
      </w:r>
      <w:r>
        <w:rPr>
          <w:szCs w:val="28"/>
          <w:lang w:val="ru-RU"/>
        </w:rPr>
        <w:t>у</w:t>
      </w:r>
      <w:r w:rsidR="00855991" w:rsidRPr="00855991">
        <w:rPr>
          <w:szCs w:val="28"/>
          <w:lang w:val="ru-RU"/>
        </w:rPr>
        <w:t xml:space="preserve"> пополнения для частного случая </w:t>
      </w:r>
      <w:r w:rsidR="00855991" w:rsidRPr="00E107E5">
        <w:rPr>
          <w:rFonts w:ascii="Courier New" w:hAnsi="Courier New" w:cs="Courier New"/>
          <w:szCs w:val="28"/>
        </w:rPr>
        <w:sym w:font="Symbol" w:char="F064"/>
      </w:r>
      <w:r w:rsidR="00855991" w:rsidRPr="00855991">
        <w:rPr>
          <w:szCs w:val="28"/>
          <w:lang w:val="ru-RU"/>
        </w:rPr>
        <w:t xml:space="preserve">-семантики для </w:t>
      </w:r>
      <w:r w:rsidR="006B50DE">
        <w:rPr>
          <w:lang w:val="ru-RU"/>
        </w:rPr>
        <w:t xml:space="preserve">реактивных </w:t>
      </w:r>
      <w:r w:rsidR="00855991" w:rsidRPr="00855991">
        <w:rPr>
          <w:szCs w:val="28"/>
          <w:lang w:val="ru-RU"/>
        </w:rPr>
        <w:t>систем и отношения</w:t>
      </w:r>
      <w:r w:rsidR="00855991" w:rsidRPr="00855991">
        <w:rPr>
          <w:rFonts w:ascii="Courier New" w:hAnsi="Courier New" w:cs="Courier New"/>
          <w:szCs w:val="28"/>
          <w:lang w:val="ru-RU"/>
        </w:rPr>
        <w:t xml:space="preserve"> </w:t>
      </w:r>
      <w:r w:rsidR="00855991" w:rsidRPr="00E107E5">
        <w:rPr>
          <w:b/>
          <w:i/>
          <w:szCs w:val="28"/>
        </w:rPr>
        <w:t>ioco</w:t>
      </w:r>
      <w:r w:rsidR="00855991" w:rsidRPr="00855991">
        <w:rPr>
          <w:szCs w:val="28"/>
          <w:lang w:val="ru-RU"/>
        </w:rPr>
        <w:t>, отличающегося от отношения</w:t>
      </w:r>
      <w:r w:rsidR="00855991" w:rsidRPr="00855991">
        <w:rPr>
          <w:rFonts w:ascii="Courier New" w:hAnsi="Courier New" w:cs="Courier New"/>
          <w:szCs w:val="28"/>
          <w:lang w:val="ru-RU"/>
        </w:rPr>
        <w:t xml:space="preserve"> </w:t>
      </w:r>
      <w:r w:rsidR="00855991" w:rsidRPr="00E107E5">
        <w:rPr>
          <w:b/>
          <w:i/>
          <w:szCs w:val="28"/>
        </w:rPr>
        <w:t>ioco</w:t>
      </w:r>
      <w:r w:rsidR="00855991" w:rsidRPr="00E107E5">
        <w:rPr>
          <w:rFonts w:ascii="Courier New" w:hAnsi="Courier New" w:cs="Courier New"/>
          <w:szCs w:val="28"/>
          <w:vertAlign w:val="subscript"/>
        </w:rPr>
        <w:sym w:font="Symbol" w:char="F064"/>
      </w:r>
      <w:r w:rsidR="00855991" w:rsidRPr="00855991">
        <w:rPr>
          <w:rFonts w:ascii="Courier New" w:hAnsi="Courier New" w:cs="Courier New"/>
          <w:szCs w:val="28"/>
          <w:lang w:val="ru-RU"/>
        </w:rPr>
        <w:t xml:space="preserve"> </w:t>
      </w:r>
      <w:r w:rsidR="00855991" w:rsidRPr="00855991">
        <w:rPr>
          <w:szCs w:val="28"/>
          <w:lang w:val="ru-RU"/>
        </w:rPr>
        <w:t>(</w:t>
      </w:r>
      <w:r w:rsidR="00855991" w:rsidRPr="00E107E5">
        <w:rPr>
          <w:b/>
          <w:i/>
          <w:szCs w:val="28"/>
        </w:rPr>
        <w:t>saco</w:t>
      </w:r>
      <w:r w:rsidR="00855991" w:rsidRPr="00855991">
        <w:rPr>
          <w:rFonts w:ascii="Courier New" w:hAnsi="Courier New" w:cs="Courier New"/>
          <w:szCs w:val="28"/>
          <w:lang w:val="ru-RU"/>
        </w:rPr>
        <w:t xml:space="preserve"> </w:t>
      </w:r>
      <w:r w:rsidR="00855991" w:rsidRPr="00855991">
        <w:rPr>
          <w:szCs w:val="28"/>
          <w:lang w:val="ru-RU"/>
        </w:rPr>
        <w:t xml:space="preserve">в </w:t>
      </w:r>
      <w:r w:rsidR="00855991" w:rsidRPr="00E107E5">
        <w:rPr>
          <w:rFonts w:ascii="Courier New" w:hAnsi="Courier New" w:cs="Courier New"/>
          <w:szCs w:val="28"/>
        </w:rPr>
        <w:sym w:font="Symbol" w:char="F064"/>
      </w:r>
      <w:r w:rsidR="00855991" w:rsidRPr="00855991">
        <w:rPr>
          <w:szCs w:val="28"/>
          <w:lang w:val="ru-RU"/>
        </w:rPr>
        <w:t>-семантике) только более узким доменом реализаций и спецификаций. Показано, что отношение</w:t>
      </w:r>
      <w:r w:rsidR="00855991" w:rsidRPr="00855991">
        <w:rPr>
          <w:rFonts w:ascii="Courier New" w:hAnsi="Courier New" w:cs="Courier New"/>
          <w:szCs w:val="28"/>
          <w:lang w:val="ru-RU"/>
        </w:rPr>
        <w:t xml:space="preserve"> </w:t>
      </w:r>
      <w:r w:rsidR="00855991" w:rsidRPr="00E107E5">
        <w:rPr>
          <w:b/>
          <w:i/>
          <w:szCs w:val="28"/>
        </w:rPr>
        <w:t>ioco</w:t>
      </w:r>
      <w:r w:rsidR="00855991" w:rsidRPr="00855991">
        <w:rPr>
          <w:szCs w:val="28"/>
          <w:lang w:val="ru-RU"/>
        </w:rPr>
        <w:t xml:space="preserve">, вообще говоря, нерефлексивно, транзитивно и немонотонно. Также для </w:t>
      </w:r>
      <w:r w:rsidR="00855991" w:rsidRPr="00E107E5">
        <w:rPr>
          <w:rFonts w:ascii="Courier New" w:hAnsi="Courier New" w:cs="Courier New"/>
          <w:szCs w:val="28"/>
        </w:rPr>
        <w:sym w:font="Symbol" w:char="F064"/>
      </w:r>
      <w:r w:rsidR="00855991" w:rsidRPr="00855991">
        <w:rPr>
          <w:szCs w:val="28"/>
          <w:lang w:val="ru-RU"/>
        </w:rPr>
        <w:t>-семантики существует проблема выхода за пределы домена отношения</w:t>
      </w:r>
      <w:r w:rsidR="00855991" w:rsidRPr="00855991">
        <w:rPr>
          <w:rFonts w:ascii="Courier New" w:hAnsi="Courier New" w:cs="Courier New"/>
          <w:szCs w:val="28"/>
          <w:lang w:val="ru-RU"/>
        </w:rPr>
        <w:t xml:space="preserve"> </w:t>
      </w:r>
      <w:r w:rsidR="00855991" w:rsidRPr="00E107E5">
        <w:rPr>
          <w:b/>
          <w:i/>
          <w:szCs w:val="28"/>
        </w:rPr>
        <w:t>ioco</w:t>
      </w:r>
      <w:r w:rsidR="00855991" w:rsidRPr="00855991">
        <w:rPr>
          <w:rFonts w:ascii="Courier New" w:hAnsi="Courier New" w:cs="Courier New"/>
          <w:szCs w:val="28"/>
          <w:lang w:val="ru-RU"/>
        </w:rPr>
        <w:t xml:space="preserve"> </w:t>
      </w:r>
      <w:r w:rsidR="00855991" w:rsidRPr="00855991">
        <w:rPr>
          <w:szCs w:val="28"/>
          <w:lang w:val="ru-RU"/>
        </w:rPr>
        <w:t>(и</w:t>
      </w:r>
      <w:r w:rsidR="00855991" w:rsidRPr="00855991">
        <w:rPr>
          <w:rFonts w:ascii="Courier New" w:hAnsi="Courier New" w:cs="Courier New"/>
          <w:szCs w:val="28"/>
          <w:lang w:val="ru-RU"/>
        </w:rPr>
        <w:t xml:space="preserve"> </w:t>
      </w:r>
      <w:r w:rsidR="00855991" w:rsidRPr="00E107E5">
        <w:rPr>
          <w:b/>
          <w:i/>
          <w:szCs w:val="28"/>
        </w:rPr>
        <w:t>ioco</w:t>
      </w:r>
      <w:r w:rsidR="00855991" w:rsidRPr="00E107E5">
        <w:rPr>
          <w:rFonts w:ascii="Courier New" w:hAnsi="Courier New" w:cs="Courier New"/>
          <w:szCs w:val="28"/>
          <w:vertAlign w:val="subscript"/>
        </w:rPr>
        <w:sym w:font="Symbol" w:char="F064"/>
      </w:r>
      <w:r w:rsidR="00855991" w:rsidRPr="00855991">
        <w:rPr>
          <w:szCs w:val="28"/>
          <w:lang w:val="ru-RU"/>
        </w:rPr>
        <w:t>) при композиции (возникновение дивергенции как бесконечной цепочки синхронных переходов). Эта проблема решается в предлагаемом отношении</w:t>
      </w:r>
      <w:r w:rsidR="00855991" w:rsidRPr="00855991">
        <w:rPr>
          <w:rFonts w:ascii="Courier New" w:hAnsi="Courier New" w:cs="Courier New"/>
          <w:szCs w:val="28"/>
          <w:lang w:val="ru-RU"/>
        </w:rPr>
        <w:t xml:space="preserve"> </w:t>
      </w:r>
      <w:r w:rsidR="00855991" w:rsidRPr="00E107E5">
        <w:rPr>
          <w:b/>
          <w:i/>
          <w:szCs w:val="28"/>
        </w:rPr>
        <w:t>ioco</w:t>
      </w:r>
      <w:r w:rsidR="00855991" w:rsidRPr="00E107E5">
        <w:rPr>
          <w:rFonts w:ascii="Courier New" w:hAnsi="Courier New" w:cs="Courier New"/>
          <w:szCs w:val="28"/>
          <w:vertAlign w:val="subscript"/>
        </w:rPr>
        <w:sym w:font="Symbol" w:char="F067"/>
      </w:r>
      <w:r w:rsidR="00855991" w:rsidRPr="00E107E5">
        <w:rPr>
          <w:rFonts w:ascii="Courier New" w:hAnsi="Courier New" w:cs="Courier New"/>
          <w:szCs w:val="28"/>
          <w:vertAlign w:val="subscript"/>
        </w:rPr>
        <w:sym w:font="Symbol" w:char="F064"/>
      </w:r>
      <w:r w:rsidR="00855991" w:rsidRPr="00855991">
        <w:rPr>
          <w:rFonts w:ascii="Courier New" w:hAnsi="Courier New" w:cs="Courier New"/>
          <w:szCs w:val="28"/>
          <w:lang w:val="ru-RU"/>
        </w:rPr>
        <w:t xml:space="preserve"> </w:t>
      </w:r>
      <w:r w:rsidR="00855991" w:rsidRPr="00855991">
        <w:rPr>
          <w:szCs w:val="28"/>
          <w:lang w:val="ru-RU"/>
        </w:rPr>
        <w:t>(</w:t>
      </w:r>
      <w:r w:rsidR="00855991" w:rsidRPr="00E107E5">
        <w:rPr>
          <w:b/>
          <w:i/>
          <w:szCs w:val="28"/>
        </w:rPr>
        <w:t>saco</w:t>
      </w:r>
      <w:r w:rsidR="00855991" w:rsidRPr="00855991">
        <w:rPr>
          <w:rFonts w:ascii="Courier New" w:hAnsi="Courier New" w:cs="Courier New"/>
          <w:szCs w:val="28"/>
          <w:lang w:val="ru-RU"/>
        </w:rPr>
        <w:t xml:space="preserve"> </w:t>
      </w:r>
      <w:r w:rsidR="00855991" w:rsidRPr="00855991">
        <w:rPr>
          <w:szCs w:val="28"/>
          <w:lang w:val="ru-RU"/>
        </w:rPr>
        <w:t xml:space="preserve">в </w:t>
      </w:r>
      <w:r w:rsidR="00855991" w:rsidRPr="00E107E5">
        <w:rPr>
          <w:rFonts w:ascii="Courier New" w:hAnsi="Courier New" w:cs="Courier New"/>
          <w:szCs w:val="28"/>
        </w:rPr>
        <w:sym w:font="Symbol" w:char="F067"/>
      </w:r>
      <w:r w:rsidR="00855991" w:rsidRPr="00E107E5">
        <w:rPr>
          <w:rFonts w:ascii="Courier New" w:hAnsi="Courier New" w:cs="Courier New"/>
          <w:szCs w:val="28"/>
        </w:rPr>
        <w:sym w:font="Symbol" w:char="F064"/>
      </w:r>
      <w:r w:rsidR="00855991" w:rsidRPr="00855991">
        <w:rPr>
          <w:szCs w:val="28"/>
          <w:lang w:val="ru-RU"/>
        </w:rPr>
        <w:t>-семантике). Рассмотрены различные виды допущений полноты, используемые в литературе по тестированию конформности и предлагается новое гамма-пополнение. Показано, что отношение</w:t>
      </w:r>
      <w:r w:rsidR="00855991" w:rsidRPr="00855991">
        <w:rPr>
          <w:rFonts w:ascii="Courier New" w:hAnsi="Courier New" w:cs="Courier New"/>
          <w:szCs w:val="28"/>
          <w:lang w:val="ru-RU"/>
        </w:rPr>
        <w:t xml:space="preserve"> </w:t>
      </w:r>
      <w:r w:rsidR="00855991" w:rsidRPr="00E107E5">
        <w:rPr>
          <w:b/>
          <w:i/>
          <w:szCs w:val="28"/>
        </w:rPr>
        <w:t>ioco</w:t>
      </w:r>
      <w:r w:rsidR="00855991" w:rsidRPr="00855991">
        <w:rPr>
          <w:szCs w:val="28"/>
          <w:lang w:val="ru-RU"/>
        </w:rPr>
        <w:t xml:space="preserve">, вообще говоря, не сохраняется при пополнении состояний </w:t>
      </w:r>
      <w:r w:rsidR="00855991" w:rsidRPr="00E107E5">
        <w:rPr>
          <w:szCs w:val="28"/>
        </w:rPr>
        <w:t>LTS</w:t>
      </w:r>
      <w:r w:rsidR="00855991" w:rsidRPr="00855991">
        <w:rPr>
          <w:szCs w:val="28"/>
          <w:lang w:val="ru-RU"/>
        </w:rPr>
        <w:t xml:space="preserve">-модели, причём только два вида пополнения состояний не </w:t>
      </w:r>
      <w:r w:rsidR="00855991" w:rsidRPr="00855991">
        <w:rPr>
          <w:szCs w:val="28"/>
          <w:lang w:val="ru-RU"/>
        </w:rPr>
        <w:lastRenderedPageBreak/>
        <w:t>усиливают конформность: гамма-пополнения и демоническое пополнение. При этом гамма-пополнение удобнее тем, что сохраняется информация о стимулах, которыми не продолжались трассы: теперь эти стимулы принимаются с дальнейшим разрушением, в то время как при демоническом пополнении эта информация теряется. Тем самым, при гамма-пополнении мы избегаем лишнего тестирования, которое неизбежно возникает при демоническом пополнении. В целом делается вывод о необходимости трассового гамма-пополнения.</w:t>
      </w:r>
    </w:p>
    <w:p w:rsidR="0079599D" w:rsidRDefault="00855991" w:rsidP="00A4447E">
      <w:pPr>
        <w:spacing w:line="360" w:lineRule="auto"/>
        <w:ind w:firstLine="567"/>
        <w:rPr>
          <w:bCs/>
          <w:iCs/>
          <w:szCs w:val="28"/>
          <w:lang w:val="ru-RU"/>
        </w:rPr>
      </w:pPr>
      <w:r w:rsidRPr="00855991">
        <w:rPr>
          <w:szCs w:val="28"/>
          <w:lang w:val="ru-RU"/>
        </w:rPr>
        <w:t>Далее исслед</w:t>
      </w:r>
      <w:r w:rsidR="00CC4D5D">
        <w:rPr>
          <w:szCs w:val="28"/>
          <w:lang w:val="ru-RU"/>
        </w:rPr>
        <w:t>овался</w:t>
      </w:r>
      <w:r w:rsidRPr="00855991">
        <w:rPr>
          <w:szCs w:val="28"/>
          <w:lang w:val="ru-RU"/>
        </w:rPr>
        <w:t xml:space="preserve"> вопрос о рефлексивности и транзитивности отношения и </w:t>
      </w:r>
      <w:r w:rsidR="00CC4D5D">
        <w:rPr>
          <w:szCs w:val="28"/>
          <w:lang w:val="ru-RU"/>
        </w:rPr>
        <w:t>было сформулировано</w:t>
      </w:r>
      <w:r w:rsidRPr="00855991">
        <w:rPr>
          <w:szCs w:val="28"/>
          <w:lang w:val="ru-RU"/>
        </w:rPr>
        <w:t xml:space="preserve"> необходимое и достаточное условие рефлексивности и достаточное условие транзитивности. Показано, что при отсутствии </w:t>
      </w:r>
      <w:r w:rsidRPr="00E107E5">
        <w:rPr>
          <w:rFonts w:ascii="Euclid Fraktur" w:hAnsi="Euclid Fraktur"/>
          <w:b/>
          <w:szCs w:val="28"/>
        </w:rPr>
        <w:t>Q</w:t>
      </w:r>
      <w:r w:rsidRPr="00855991">
        <w:rPr>
          <w:szCs w:val="28"/>
          <w:lang w:val="ru-RU"/>
        </w:rPr>
        <w:t xml:space="preserve">-кнопок эти условия выполнены и в </w:t>
      </w:r>
      <w:r w:rsidRPr="00E107E5">
        <w:rPr>
          <w:rFonts w:ascii="Euclid Fraktur" w:hAnsi="Euclid Fraktur" w:cs="Courier New"/>
          <w:b/>
          <w:szCs w:val="28"/>
        </w:rPr>
        <w:t>R</w:t>
      </w:r>
      <w:r w:rsidRPr="00855991">
        <w:rPr>
          <w:rFonts w:cs="Courier New"/>
          <w:szCs w:val="28"/>
          <w:lang w:val="ru-RU"/>
        </w:rPr>
        <w:t>/</w:t>
      </w:r>
      <w:r w:rsidRPr="00E107E5">
        <w:rPr>
          <w:rFonts w:ascii="Courier New" w:hAnsi="Courier New" w:cs="Courier New"/>
          <w:szCs w:val="28"/>
          <w:lang w:eastAsia="zh-TW"/>
        </w:rPr>
        <w:sym w:font="Symbol" w:char="F0C6"/>
      </w:r>
      <w:r w:rsidRPr="00855991">
        <w:rPr>
          <w:bCs/>
          <w:iCs/>
          <w:szCs w:val="28"/>
          <w:lang w:val="ru-RU"/>
        </w:rPr>
        <w:t>-семантике отношение</w:t>
      </w:r>
      <w:r w:rsidRPr="00855991">
        <w:rPr>
          <w:rFonts w:ascii="Courier New" w:hAnsi="Courier New" w:cs="Courier New"/>
          <w:bCs/>
          <w:iCs/>
          <w:szCs w:val="28"/>
          <w:lang w:val="ru-RU"/>
        </w:rPr>
        <w:t xml:space="preserve"> </w:t>
      </w:r>
      <w:r w:rsidRPr="00E107E5">
        <w:rPr>
          <w:b/>
          <w:bCs/>
          <w:i/>
          <w:iCs/>
          <w:szCs w:val="28"/>
        </w:rPr>
        <w:t>saco</w:t>
      </w:r>
      <w:r w:rsidRPr="00855991">
        <w:rPr>
          <w:rFonts w:ascii="Courier New" w:hAnsi="Courier New" w:cs="Courier New"/>
          <w:bCs/>
          <w:iCs/>
          <w:szCs w:val="28"/>
          <w:lang w:val="ru-RU"/>
        </w:rPr>
        <w:t xml:space="preserve"> </w:t>
      </w:r>
      <w:r w:rsidRPr="00855991">
        <w:rPr>
          <w:bCs/>
          <w:iCs/>
          <w:szCs w:val="28"/>
          <w:lang w:val="ru-RU"/>
        </w:rPr>
        <w:t>является предпорядком.</w:t>
      </w:r>
    </w:p>
    <w:p w:rsidR="0079599D" w:rsidRDefault="00855991" w:rsidP="00A4447E">
      <w:pPr>
        <w:spacing w:line="360" w:lineRule="auto"/>
        <w:ind w:firstLine="567"/>
        <w:rPr>
          <w:szCs w:val="28"/>
          <w:lang w:val="ru-RU"/>
        </w:rPr>
      </w:pPr>
      <w:r w:rsidRPr="00855991">
        <w:rPr>
          <w:bCs/>
          <w:iCs/>
          <w:szCs w:val="28"/>
          <w:lang w:val="ru-RU"/>
        </w:rPr>
        <w:t xml:space="preserve">Наконец, </w:t>
      </w:r>
      <w:r w:rsidR="00CC4D5D">
        <w:rPr>
          <w:bCs/>
          <w:iCs/>
          <w:szCs w:val="28"/>
          <w:lang w:val="ru-RU"/>
        </w:rPr>
        <w:t>было доказано</w:t>
      </w:r>
      <w:r w:rsidRPr="00855991">
        <w:rPr>
          <w:bCs/>
          <w:iCs/>
          <w:szCs w:val="28"/>
          <w:lang w:val="ru-RU"/>
        </w:rPr>
        <w:t xml:space="preserve"> существование пополнения, сохраняющего класс конформных реализаций и такого, что для пополненной спецификации классы конформных реализаций в </w:t>
      </w:r>
      <w:r w:rsidRPr="00E107E5">
        <w:rPr>
          <w:rFonts w:ascii="Euclid Fraktur" w:hAnsi="Euclid Fraktur"/>
          <w:b/>
          <w:szCs w:val="28"/>
        </w:rPr>
        <w:t>R</w:t>
      </w:r>
      <w:r w:rsidRPr="00855991">
        <w:rPr>
          <w:rFonts w:cs="Courier New"/>
          <w:szCs w:val="28"/>
          <w:lang w:val="ru-RU"/>
        </w:rPr>
        <w:t>/</w:t>
      </w:r>
      <w:r w:rsidRPr="00E107E5">
        <w:rPr>
          <w:rFonts w:ascii="Euclid Fraktur" w:hAnsi="Euclid Fraktur"/>
          <w:b/>
          <w:szCs w:val="28"/>
        </w:rPr>
        <w:t>Q</w:t>
      </w:r>
      <w:r w:rsidRPr="00855991">
        <w:rPr>
          <w:szCs w:val="28"/>
          <w:lang w:val="ru-RU"/>
        </w:rPr>
        <w:t xml:space="preserve">- и </w:t>
      </w:r>
      <w:r w:rsidRPr="00E107E5">
        <w:rPr>
          <w:rFonts w:ascii="Euclid Fraktur" w:hAnsi="Euclid Fraktur"/>
          <w:b/>
          <w:szCs w:val="28"/>
        </w:rPr>
        <w:t>R</w:t>
      </w:r>
      <w:r w:rsidRPr="00E107E5">
        <w:rPr>
          <w:rFonts w:ascii="Courier New" w:hAnsi="Courier New" w:cs="Courier New"/>
          <w:szCs w:val="28"/>
        </w:rPr>
        <w:sym w:font="Symbol" w:char="F0C8"/>
      </w:r>
      <w:r w:rsidRPr="00E107E5">
        <w:rPr>
          <w:rFonts w:ascii="Euclid Fraktur" w:hAnsi="Euclid Fraktur"/>
          <w:b/>
          <w:szCs w:val="28"/>
        </w:rPr>
        <w:t>Q</w:t>
      </w:r>
      <w:r w:rsidRPr="00855991">
        <w:rPr>
          <w:rFonts w:cs="Courier New"/>
          <w:szCs w:val="28"/>
          <w:lang w:val="ru-RU"/>
        </w:rPr>
        <w:t>/</w:t>
      </w:r>
      <w:r w:rsidRPr="00E107E5">
        <w:rPr>
          <w:rFonts w:ascii="Courier New" w:hAnsi="Courier New" w:cs="Courier New"/>
          <w:szCs w:val="28"/>
          <w:lang w:eastAsia="zh-TW"/>
        </w:rPr>
        <w:sym w:font="Symbol" w:char="F0C6"/>
      </w:r>
      <w:r w:rsidRPr="00855991">
        <w:rPr>
          <w:szCs w:val="28"/>
          <w:lang w:val="ru-RU"/>
        </w:rPr>
        <w:t>-семантиках совпадают. Это пополнение строится как объединение конформных трассовых реализаций.</w:t>
      </w:r>
    </w:p>
    <w:p w:rsidR="0079599D" w:rsidRDefault="00855991" w:rsidP="00A4447E">
      <w:pPr>
        <w:spacing w:line="360" w:lineRule="auto"/>
        <w:ind w:firstLine="567"/>
        <w:rPr>
          <w:szCs w:val="28"/>
          <w:lang w:val="ru-RU"/>
        </w:rPr>
      </w:pPr>
      <w:r w:rsidRPr="00855991">
        <w:rPr>
          <w:szCs w:val="28"/>
          <w:lang w:val="ru-RU"/>
        </w:rPr>
        <w:t>После этого изуча</w:t>
      </w:r>
      <w:r w:rsidR="00CC4D5D">
        <w:rPr>
          <w:szCs w:val="28"/>
          <w:lang w:val="ru-RU"/>
        </w:rPr>
        <w:t>лась</w:t>
      </w:r>
      <w:r w:rsidRPr="00855991">
        <w:rPr>
          <w:szCs w:val="28"/>
          <w:lang w:val="ru-RU"/>
        </w:rPr>
        <w:t xml:space="preserve"> проблема </w:t>
      </w:r>
      <w:r w:rsidR="009D5D4B">
        <w:rPr>
          <w:szCs w:val="28"/>
          <w:lang w:val="ru-RU"/>
        </w:rPr>
        <w:t>изменения</w:t>
      </w:r>
      <w:r w:rsidRPr="00855991">
        <w:rPr>
          <w:szCs w:val="28"/>
          <w:lang w:val="ru-RU"/>
        </w:rPr>
        <w:t xml:space="preserve"> класса безопасных реализаций. Показано, что этот класс может как расширяться (что допустимо</w:t>
      </w:r>
      <w:r w:rsidR="009D5D4B">
        <w:rPr>
          <w:szCs w:val="28"/>
          <w:lang w:val="ru-RU"/>
        </w:rPr>
        <w:t xml:space="preserve"> и даже хорошо</w:t>
      </w:r>
      <w:r w:rsidRPr="00855991">
        <w:rPr>
          <w:szCs w:val="28"/>
          <w:lang w:val="ru-RU"/>
        </w:rPr>
        <w:t>), так и сужаться (что плохо) при пополнении спецификации. Исслед</w:t>
      </w:r>
      <w:r w:rsidR="00CC4D5D">
        <w:rPr>
          <w:szCs w:val="28"/>
          <w:lang w:val="ru-RU"/>
        </w:rPr>
        <w:t>овались</w:t>
      </w:r>
      <w:r w:rsidRPr="00855991">
        <w:rPr>
          <w:szCs w:val="28"/>
          <w:lang w:val="ru-RU"/>
        </w:rPr>
        <w:t xml:space="preserve"> причины сужения класса безопасных реализаций и </w:t>
      </w:r>
      <w:r w:rsidR="00CC4D5D">
        <w:rPr>
          <w:szCs w:val="28"/>
          <w:lang w:val="ru-RU"/>
        </w:rPr>
        <w:t>было предложено</w:t>
      </w:r>
      <w:r w:rsidRPr="00855991">
        <w:rPr>
          <w:szCs w:val="28"/>
          <w:lang w:val="ru-RU"/>
        </w:rPr>
        <w:t xml:space="preserve"> решение проблемы, основанное на введении фиктивных действий – не-отказов. С помощью не-отказов удаётся сделать такое пополнение, которое </w:t>
      </w:r>
      <w:r w:rsidR="009D5D4B" w:rsidRPr="00855991">
        <w:rPr>
          <w:szCs w:val="28"/>
          <w:lang w:val="ru-RU"/>
        </w:rPr>
        <w:t xml:space="preserve">не только </w:t>
      </w:r>
      <w:r w:rsidR="006355FB" w:rsidRPr="00855991">
        <w:rPr>
          <w:szCs w:val="28"/>
          <w:lang w:val="ru-RU"/>
        </w:rPr>
        <w:t>с</w:t>
      </w:r>
      <w:r w:rsidRPr="00855991">
        <w:rPr>
          <w:szCs w:val="28"/>
          <w:lang w:val="ru-RU"/>
        </w:rPr>
        <w:t>охраняет конформные</w:t>
      </w:r>
      <w:r w:rsidR="006355FB">
        <w:rPr>
          <w:szCs w:val="28"/>
          <w:lang w:val="ru-RU"/>
        </w:rPr>
        <w:t xml:space="preserve"> реализации</w:t>
      </w:r>
      <w:r w:rsidRPr="00855991">
        <w:rPr>
          <w:szCs w:val="28"/>
          <w:lang w:val="ru-RU"/>
        </w:rPr>
        <w:t xml:space="preserve">, но и </w:t>
      </w:r>
      <w:r w:rsidR="006355FB">
        <w:rPr>
          <w:szCs w:val="28"/>
          <w:lang w:val="ru-RU"/>
        </w:rPr>
        <w:t xml:space="preserve">не сужает класс </w:t>
      </w:r>
      <w:r w:rsidRPr="00855991">
        <w:rPr>
          <w:szCs w:val="28"/>
          <w:lang w:val="ru-RU"/>
        </w:rPr>
        <w:t>безопасны</w:t>
      </w:r>
      <w:r w:rsidR="006355FB">
        <w:rPr>
          <w:szCs w:val="28"/>
          <w:lang w:val="ru-RU"/>
        </w:rPr>
        <w:t>х</w:t>
      </w:r>
      <w:r w:rsidRPr="00855991">
        <w:rPr>
          <w:szCs w:val="28"/>
          <w:lang w:val="ru-RU"/>
        </w:rPr>
        <w:t xml:space="preserve"> реализаци</w:t>
      </w:r>
      <w:r w:rsidR="006355FB">
        <w:rPr>
          <w:szCs w:val="28"/>
          <w:lang w:val="ru-RU"/>
        </w:rPr>
        <w:t>й</w:t>
      </w:r>
      <w:r w:rsidRPr="00855991">
        <w:rPr>
          <w:szCs w:val="28"/>
          <w:lang w:val="ru-RU"/>
        </w:rPr>
        <w:t xml:space="preserve">. Кратко </w:t>
      </w:r>
      <w:r w:rsidR="00CC4D5D">
        <w:rPr>
          <w:szCs w:val="28"/>
          <w:lang w:val="ru-RU"/>
        </w:rPr>
        <w:t xml:space="preserve">были </w:t>
      </w:r>
      <w:r w:rsidRPr="00855991">
        <w:rPr>
          <w:szCs w:val="28"/>
          <w:lang w:val="ru-RU"/>
        </w:rPr>
        <w:t>рассм</w:t>
      </w:r>
      <w:r w:rsidR="00CC4D5D">
        <w:rPr>
          <w:szCs w:val="28"/>
          <w:lang w:val="ru-RU"/>
        </w:rPr>
        <w:t>отрены</w:t>
      </w:r>
      <w:r w:rsidRPr="00855991">
        <w:rPr>
          <w:szCs w:val="28"/>
          <w:lang w:val="ru-RU"/>
        </w:rPr>
        <w:t xml:space="preserve"> вопросы алгоритмизации этого пополнения и его частные случаи для </w:t>
      </w:r>
      <w:r w:rsidRPr="00E107E5">
        <w:rPr>
          <w:rFonts w:ascii="Courier New" w:hAnsi="Courier New" w:cs="Courier New"/>
          <w:szCs w:val="28"/>
        </w:rPr>
        <w:sym w:font="Symbol" w:char="F064"/>
      </w:r>
      <w:r w:rsidRPr="00855991">
        <w:rPr>
          <w:szCs w:val="28"/>
          <w:lang w:val="ru-RU"/>
        </w:rPr>
        <w:t xml:space="preserve">-, </w:t>
      </w:r>
      <w:r w:rsidRPr="00E107E5">
        <w:rPr>
          <w:rFonts w:ascii="Courier New" w:hAnsi="Courier New" w:cs="Courier New"/>
          <w:szCs w:val="28"/>
        </w:rPr>
        <w:sym w:font="Symbol" w:char="F067"/>
      </w:r>
      <w:r w:rsidRPr="00E107E5">
        <w:rPr>
          <w:rFonts w:ascii="Courier New" w:hAnsi="Courier New" w:cs="Courier New"/>
          <w:szCs w:val="28"/>
        </w:rPr>
        <w:sym w:font="Symbol" w:char="F064"/>
      </w:r>
      <w:r w:rsidRPr="00855991">
        <w:rPr>
          <w:szCs w:val="28"/>
          <w:lang w:val="ru-RU"/>
        </w:rPr>
        <w:t xml:space="preserve">- и </w:t>
      </w:r>
      <w:r w:rsidRPr="00E107E5">
        <w:rPr>
          <w:rFonts w:ascii="Courier New" w:hAnsi="Courier New" w:cs="Courier New"/>
          <w:szCs w:val="28"/>
        </w:rPr>
        <w:sym w:font="Symbol" w:char="F062"/>
      </w:r>
      <w:r w:rsidRPr="00E107E5">
        <w:rPr>
          <w:rFonts w:ascii="Courier New" w:hAnsi="Courier New" w:cs="Courier New"/>
          <w:szCs w:val="28"/>
        </w:rPr>
        <w:sym w:font="Symbol" w:char="F067"/>
      </w:r>
      <w:r w:rsidRPr="00E107E5">
        <w:rPr>
          <w:rFonts w:ascii="Courier New" w:hAnsi="Courier New" w:cs="Courier New"/>
          <w:szCs w:val="28"/>
        </w:rPr>
        <w:sym w:font="Symbol" w:char="F064"/>
      </w:r>
      <w:r w:rsidRPr="00855991">
        <w:rPr>
          <w:szCs w:val="28"/>
          <w:lang w:val="ru-RU"/>
        </w:rPr>
        <w:t>-семантик.</w:t>
      </w:r>
    </w:p>
    <w:p w:rsidR="0079599D" w:rsidRDefault="008D2096" w:rsidP="00656757">
      <w:pPr>
        <w:keepNext/>
        <w:spacing w:line="360" w:lineRule="auto"/>
        <w:ind w:firstLine="567"/>
        <w:rPr>
          <w:szCs w:val="28"/>
          <w:lang w:val="ru-RU"/>
        </w:rPr>
      </w:pPr>
      <w:r>
        <w:rPr>
          <w:szCs w:val="28"/>
          <w:lang w:val="ru-RU"/>
        </w:rPr>
        <w:t>Новыми результатами являются:</w:t>
      </w:r>
    </w:p>
    <w:p w:rsidR="008D2096" w:rsidRDefault="008D2096" w:rsidP="00AA44F7">
      <w:pPr>
        <w:numPr>
          <w:ilvl w:val="4"/>
          <w:numId w:val="15"/>
        </w:numPr>
        <w:tabs>
          <w:tab w:val="clear" w:pos="284"/>
        </w:tabs>
        <w:spacing w:line="360" w:lineRule="auto"/>
        <w:rPr>
          <w:lang w:val="ru-RU"/>
        </w:rPr>
      </w:pPr>
      <w:r>
        <w:rPr>
          <w:szCs w:val="28"/>
          <w:lang w:val="ru-RU"/>
        </w:rPr>
        <w:t xml:space="preserve">Метод гамма-пополнения состояний </w:t>
      </w:r>
      <w:r>
        <w:rPr>
          <w:szCs w:val="28"/>
        </w:rPr>
        <w:t>LTS</w:t>
      </w:r>
      <w:r w:rsidRPr="00F16C8C">
        <w:rPr>
          <w:szCs w:val="28"/>
          <w:lang w:val="ru-RU"/>
        </w:rPr>
        <w:t>-</w:t>
      </w:r>
      <w:r>
        <w:rPr>
          <w:szCs w:val="28"/>
          <w:lang w:val="ru-RU"/>
        </w:rPr>
        <w:t xml:space="preserve">спецификации в семантике отношения </w:t>
      </w:r>
      <w:r w:rsidRPr="00F16C8C">
        <w:rPr>
          <w:b/>
          <w:i/>
          <w:szCs w:val="28"/>
        </w:rPr>
        <w:t>ioco</w:t>
      </w:r>
      <w:r>
        <w:rPr>
          <w:szCs w:val="28"/>
          <w:lang w:val="ru-RU"/>
        </w:rPr>
        <w:t xml:space="preserve"> (для систем ввода-вывода без блокировок стимулов, но с возможностью наблюдения отсутствия реакций). Этот метод отличается от </w:t>
      </w:r>
      <w:r>
        <w:rPr>
          <w:szCs w:val="28"/>
          <w:lang w:val="ru-RU"/>
        </w:rPr>
        <w:lastRenderedPageBreak/>
        <w:t xml:space="preserve">известного демонического пополнения </w:t>
      </w:r>
      <w:r w:rsidRPr="00F16C8C">
        <w:rPr>
          <w:szCs w:val="28"/>
          <w:lang w:val="ru-RU"/>
        </w:rPr>
        <w:t>[</w:t>
      </w:r>
      <w:r>
        <w:fldChar w:fldCharType="begin"/>
      </w:r>
      <w:r w:rsidRPr="001C1CE6">
        <w:rPr>
          <w:lang w:val="ru-RU"/>
        </w:rPr>
        <w:instrText xml:space="preserve"> </w:instrText>
      </w:r>
      <w:r>
        <w:instrText>REF</w:instrText>
      </w:r>
      <w:r w:rsidRPr="001C1CE6">
        <w:rPr>
          <w:lang w:val="ru-RU"/>
        </w:rPr>
        <w:instrText xml:space="preserve"> _</w:instrText>
      </w:r>
      <w:r>
        <w:instrText>Ref</w:instrText>
      </w:r>
      <w:r w:rsidRPr="001C1CE6">
        <w:rPr>
          <w:lang w:val="ru-RU"/>
        </w:rPr>
        <w:instrText>180395020 \</w:instrText>
      </w:r>
      <w:r>
        <w:instrText>r</w:instrText>
      </w:r>
      <w:r w:rsidRPr="001C1CE6">
        <w:rPr>
          <w:lang w:val="ru-RU"/>
        </w:rPr>
        <w:instrText xml:space="preserve"> \</w:instrText>
      </w:r>
      <w:r>
        <w:instrText>h</w:instrText>
      </w:r>
      <w:r w:rsidRPr="001C1CE6">
        <w:rPr>
          <w:lang w:val="ru-RU"/>
        </w:rPr>
        <w:instrText xml:space="preserve"> </w:instrText>
      </w:r>
      <w:r>
        <w:fldChar w:fldCharType="separate"/>
      </w:r>
      <w:r w:rsidR="006D5552" w:rsidRPr="006D5552">
        <w:rPr>
          <w:lang w:val="ru-RU"/>
        </w:rPr>
        <w:t>66</w:t>
      </w:r>
      <w:r>
        <w:fldChar w:fldCharType="end"/>
      </w:r>
      <w:r w:rsidRPr="00F16C8C">
        <w:rPr>
          <w:szCs w:val="28"/>
          <w:lang w:val="ru-RU"/>
        </w:rPr>
        <w:t>]</w:t>
      </w:r>
      <w:r>
        <w:rPr>
          <w:szCs w:val="28"/>
          <w:lang w:val="ru-RU"/>
        </w:rPr>
        <w:t xml:space="preserve"> тем, что не определённый в состоянии спецификации стимул заменяется на приём этого стимула не с произвольным дальнейшим поведением, а с единственным дальнейшим действием – разрушением. Оба эти пополнения выгодно отличаются от остальных предлагаемых в литературе пополнений состояний тем, что не усиливают конформность и, следовательно, тесты, сгенерированные по таким пополненным спецификациям не ловят ложных ошибок. Однако гамма-пополнение имеет то преимущество перед демоническим пополнением, что не теряется информация о стимуле, который был не определён в исходной спецификации. Это даёт возможность избегать лишних тестов при генерации полного тестового набора по пополненной спецификации, в частности, при переходе от синхронного к асинхронному тестированию.</w:t>
      </w:r>
    </w:p>
    <w:p w:rsidR="008D2096" w:rsidRDefault="008D2096" w:rsidP="00AA44F7">
      <w:pPr>
        <w:numPr>
          <w:ilvl w:val="4"/>
          <w:numId w:val="15"/>
        </w:numPr>
        <w:tabs>
          <w:tab w:val="clear" w:pos="284"/>
        </w:tabs>
        <w:spacing w:line="360" w:lineRule="auto"/>
        <w:rPr>
          <w:lang w:val="ru-RU"/>
        </w:rPr>
      </w:pPr>
      <w:r>
        <w:rPr>
          <w:szCs w:val="28"/>
          <w:lang w:val="ru-RU"/>
        </w:rPr>
        <w:t>Доказательство существования пополнения спецификаций, не изменяющего (не только не усиливающего, но и не ослабляющего) конформность и основанного на объединении конформных реализаций (как моделей наблюдаемых трасс). Такое пополнение позволяет перейти к семантике, в которой все отказы наблюдаемы, и которая является отношением предпорядка (в частности, рефлексивна).</w:t>
      </w:r>
    </w:p>
    <w:p w:rsidR="008D2096" w:rsidRPr="00606C9B" w:rsidRDefault="008D2096" w:rsidP="00606C9B">
      <w:pPr>
        <w:numPr>
          <w:ilvl w:val="4"/>
          <w:numId w:val="15"/>
        </w:numPr>
        <w:tabs>
          <w:tab w:val="clear" w:pos="284"/>
        </w:tabs>
        <w:spacing w:line="360" w:lineRule="auto"/>
        <w:rPr>
          <w:lang w:val="ru-RU"/>
        </w:rPr>
      </w:pPr>
      <w:r>
        <w:rPr>
          <w:szCs w:val="28"/>
          <w:lang w:val="ru-RU"/>
        </w:rPr>
        <w:t xml:space="preserve">Метод пополнения спецификаций с использованием специальных фиктивных действий «не-отказов». Во-первых, этот метод, также как объединение конформных реализаций, позволяет перейти к семантике, в которой все отказы наблюдаемы и которая является отношением предпорядка. Во-вторых, этот метод, в отличие от объединения конформных реализаций, позволяет </w:t>
      </w:r>
      <w:r w:rsidR="006355FB">
        <w:rPr>
          <w:szCs w:val="28"/>
          <w:lang w:val="ru-RU"/>
        </w:rPr>
        <w:t xml:space="preserve">не только </w:t>
      </w:r>
      <w:r>
        <w:rPr>
          <w:szCs w:val="28"/>
          <w:lang w:val="ru-RU"/>
        </w:rPr>
        <w:t>сохран</w:t>
      </w:r>
      <w:r w:rsidR="006355FB">
        <w:rPr>
          <w:szCs w:val="28"/>
          <w:lang w:val="ru-RU"/>
        </w:rPr>
        <w:t>и</w:t>
      </w:r>
      <w:r>
        <w:rPr>
          <w:szCs w:val="28"/>
          <w:lang w:val="ru-RU"/>
        </w:rPr>
        <w:t xml:space="preserve">ть при пополнении класс конформных, но и </w:t>
      </w:r>
      <w:r w:rsidR="006355FB">
        <w:rPr>
          <w:szCs w:val="28"/>
          <w:lang w:val="ru-RU"/>
        </w:rPr>
        <w:t xml:space="preserve">не сузить </w:t>
      </w:r>
      <w:r>
        <w:rPr>
          <w:szCs w:val="28"/>
          <w:lang w:val="ru-RU"/>
        </w:rPr>
        <w:t xml:space="preserve">класс безопасных реализаций. И, в-третьих, этот метод поддаётся алгоритмизации при некоторых ограничениях на спецификацию. Частное применение этого метода решает проблему пополнения для семантики отношения </w:t>
      </w:r>
      <w:r w:rsidRPr="00ED0FCA">
        <w:rPr>
          <w:b/>
          <w:i/>
          <w:szCs w:val="28"/>
        </w:rPr>
        <w:t>ioco</w:t>
      </w:r>
      <w:r>
        <w:rPr>
          <w:szCs w:val="28"/>
          <w:lang w:val="ru-RU"/>
        </w:rPr>
        <w:t xml:space="preserve">. </w:t>
      </w:r>
    </w:p>
    <w:p w:rsidR="00855991" w:rsidRDefault="00A30908" w:rsidP="00AA44F7">
      <w:pPr>
        <w:pStyle w:val="1"/>
        <w:spacing w:line="360" w:lineRule="auto"/>
      </w:pPr>
      <w:bookmarkStart w:id="596" w:name="_Ref136327284"/>
      <w:bookmarkStart w:id="597" w:name="_Ref136327294"/>
      <w:bookmarkStart w:id="598" w:name="_Ref136327303"/>
      <w:bookmarkStart w:id="599" w:name="_Ref136327318"/>
      <w:bookmarkStart w:id="600" w:name="_Ref136327322"/>
      <w:bookmarkStart w:id="601" w:name="_Ref136327326"/>
      <w:bookmarkStart w:id="602" w:name="_Ref136327331"/>
      <w:bookmarkStart w:id="603" w:name="_Toc143928239"/>
      <w:bookmarkStart w:id="604" w:name="_Toc143928505"/>
      <w:bookmarkStart w:id="605" w:name="_Toc143928711"/>
      <w:bookmarkStart w:id="606" w:name="_Toc143928751"/>
      <w:bookmarkStart w:id="607" w:name="_Toc143928897"/>
      <w:bookmarkStart w:id="608" w:name="_Toc143928945"/>
      <w:bookmarkStart w:id="609" w:name="_Toc144014311"/>
      <w:bookmarkStart w:id="610" w:name="_Toc144014617"/>
      <w:bookmarkStart w:id="611" w:name="_Toc144025070"/>
      <w:bookmarkStart w:id="612" w:name="_Toc144026601"/>
      <w:bookmarkStart w:id="613" w:name="_Toc148943139"/>
      <w:bookmarkStart w:id="614" w:name="_Toc148943243"/>
      <w:bookmarkStart w:id="615" w:name="_Toc195534424"/>
      <w:bookmarkStart w:id="616" w:name="_Toc195608464"/>
      <w:r w:rsidRPr="00E527A2">
        <w:lastRenderedPageBreak/>
        <w:t>Верификация композиции</w:t>
      </w:r>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p>
    <w:p w:rsidR="007737CB" w:rsidRPr="00475208" w:rsidRDefault="007737CB" w:rsidP="00AA44F7">
      <w:pPr>
        <w:spacing w:line="360" w:lineRule="auto"/>
        <w:rPr>
          <w:lang w:val="ru-RU" w:eastAsia="zh-TW"/>
        </w:rPr>
      </w:pPr>
      <w:r w:rsidRPr="00475208">
        <w:rPr>
          <w:u w:val="single"/>
          <w:lang w:val="ru-RU" w:eastAsia="zh-TW"/>
        </w:rPr>
        <w:t xml:space="preserve">Структура </w:t>
      </w:r>
      <w:r>
        <w:rPr>
          <w:u w:val="single"/>
          <w:lang w:val="ru-RU" w:eastAsia="zh-TW"/>
        </w:rPr>
        <w:t>главы</w:t>
      </w:r>
      <w:r>
        <w:rPr>
          <w:lang w:val="ru-RU" w:eastAsia="zh-TW"/>
        </w:rPr>
        <w:t>:</w:t>
      </w:r>
    </w:p>
    <w:p w:rsidR="007737CB" w:rsidRDefault="007737CB" w:rsidP="00AA44F7">
      <w:pPr>
        <w:numPr>
          <w:ilvl w:val="0"/>
          <w:numId w:val="121"/>
        </w:numPr>
        <w:spacing w:line="360" w:lineRule="auto"/>
        <w:rPr>
          <w:lang w:val="ru-RU" w:eastAsia="zh-TW"/>
        </w:rPr>
      </w:pPr>
      <w:r>
        <w:rPr>
          <w:lang w:val="ru-RU" w:eastAsia="zh-TW"/>
        </w:rPr>
        <w:fldChar w:fldCharType="begin"/>
      </w:r>
      <w:r>
        <w:rPr>
          <w:lang w:val="ru-RU" w:eastAsia="zh-TW"/>
        </w:rPr>
        <w:instrText xml:space="preserve"> REF _Ref170120167 \h </w:instrText>
      </w:r>
      <w:r w:rsidR="00AA0566" w:rsidRPr="00AA0566">
        <w:rPr>
          <w:lang w:val="ru-RU" w:eastAsia="zh-TW"/>
        </w:rPr>
      </w:r>
      <w:r>
        <w:rPr>
          <w:lang w:val="ru-RU" w:eastAsia="zh-TW"/>
        </w:rPr>
        <w:fldChar w:fldCharType="separate"/>
      </w:r>
      <w:r w:rsidR="006D5552" w:rsidRPr="00E527A2">
        <w:t>Общая теория монотонности</w:t>
      </w:r>
      <w:r>
        <w:rPr>
          <w:lang w:val="ru-RU" w:eastAsia="zh-TW"/>
        </w:rPr>
        <w:fldChar w:fldCharType="end"/>
      </w:r>
    </w:p>
    <w:p w:rsidR="00B20A48" w:rsidRDefault="00B20A48" w:rsidP="00AA44F7">
      <w:pPr>
        <w:numPr>
          <w:ilvl w:val="0"/>
          <w:numId w:val="121"/>
        </w:numPr>
        <w:spacing w:line="360" w:lineRule="auto"/>
        <w:rPr>
          <w:lang w:val="ru-RU" w:eastAsia="zh-TW"/>
        </w:rPr>
      </w:pPr>
      <w:r>
        <w:rPr>
          <w:lang w:val="ru-RU" w:eastAsia="zh-TW"/>
        </w:rPr>
        <w:fldChar w:fldCharType="begin"/>
      </w:r>
      <w:r>
        <w:rPr>
          <w:lang w:val="ru-RU" w:eastAsia="zh-TW"/>
        </w:rPr>
        <w:instrText xml:space="preserve"> REF _Ref170730414 \h </w:instrText>
      </w:r>
      <w:r w:rsidR="00AA0566" w:rsidRPr="00AA0566">
        <w:rPr>
          <w:lang w:val="ru-RU" w:eastAsia="zh-TW"/>
        </w:rPr>
      </w:r>
      <w:r>
        <w:rPr>
          <w:lang w:val="ru-RU" w:eastAsia="zh-TW"/>
        </w:rPr>
        <w:fldChar w:fldCharType="separate"/>
      </w:r>
      <w:r w:rsidR="006D5552" w:rsidRPr="00951A80">
        <w:rPr>
          <w:rFonts w:ascii="Euclid Fraktur" w:hAnsi="Euclid Fraktur"/>
        </w:rPr>
        <w:t>R</w:t>
      </w:r>
      <w:r w:rsidR="006D5552" w:rsidRPr="00E527A2">
        <w:t>-</w:t>
      </w:r>
      <w:r w:rsidR="006D5552">
        <w:t>м</w:t>
      </w:r>
      <w:r w:rsidR="006D5552" w:rsidRPr="00E527A2">
        <w:t>ажорирование и</w:t>
      </w:r>
      <w:r w:rsidR="006D5552">
        <w:t xml:space="preserve"> конформность</w:t>
      </w:r>
      <w:r>
        <w:rPr>
          <w:lang w:val="ru-RU" w:eastAsia="zh-TW"/>
        </w:rPr>
        <w:fldChar w:fldCharType="end"/>
      </w:r>
    </w:p>
    <w:p w:rsidR="00B20A48" w:rsidRDefault="00B20A48" w:rsidP="00AA44F7">
      <w:pPr>
        <w:numPr>
          <w:ilvl w:val="0"/>
          <w:numId w:val="121"/>
        </w:numPr>
        <w:spacing w:line="360" w:lineRule="auto"/>
        <w:rPr>
          <w:lang w:val="ru-RU" w:eastAsia="zh-TW"/>
        </w:rPr>
      </w:pPr>
      <w:r>
        <w:rPr>
          <w:lang w:val="ru-RU" w:eastAsia="zh-TW"/>
        </w:rPr>
        <w:fldChar w:fldCharType="begin"/>
      </w:r>
      <w:r>
        <w:rPr>
          <w:lang w:val="ru-RU" w:eastAsia="zh-TW"/>
        </w:rPr>
        <w:instrText xml:space="preserve"> REF _Ref170730421 \h </w:instrText>
      </w:r>
      <w:r w:rsidR="00AA0566" w:rsidRPr="00AA0566">
        <w:rPr>
          <w:lang w:val="ru-RU" w:eastAsia="zh-TW"/>
        </w:rPr>
      </w:r>
      <w:r>
        <w:rPr>
          <w:lang w:val="ru-RU" w:eastAsia="zh-TW"/>
        </w:rPr>
        <w:fldChar w:fldCharType="separate"/>
      </w:r>
      <w:r w:rsidR="006D5552" w:rsidRPr="00DD65E2">
        <w:rPr>
          <w:rFonts w:ascii="Courier New" w:hAnsi="Courier New" w:cs="Courier New"/>
        </w:rPr>
        <w:sym w:font="Symbol" w:char="F066"/>
      </w:r>
      <w:r w:rsidR="006D5552" w:rsidRPr="00951A80">
        <w:t>-</w:t>
      </w:r>
      <w:r w:rsidR="006D5552">
        <w:t>трассы</w:t>
      </w:r>
      <w:r>
        <w:rPr>
          <w:lang w:val="ru-RU" w:eastAsia="zh-TW"/>
        </w:rPr>
        <w:fldChar w:fldCharType="end"/>
      </w:r>
    </w:p>
    <w:p w:rsidR="00B5652F" w:rsidRDefault="00B5652F" w:rsidP="00AA44F7">
      <w:pPr>
        <w:numPr>
          <w:ilvl w:val="0"/>
          <w:numId w:val="121"/>
        </w:numPr>
        <w:spacing w:line="360" w:lineRule="auto"/>
        <w:rPr>
          <w:lang w:val="ru-RU" w:eastAsia="zh-TW"/>
        </w:rPr>
      </w:pPr>
      <w:r>
        <w:rPr>
          <w:lang w:val="ru-RU" w:eastAsia="zh-TW"/>
        </w:rPr>
        <w:fldChar w:fldCharType="begin"/>
      </w:r>
      <w:r>
        <w:rPr>
          <w:lang w:val="ru-RU" w:eastAsia="zh-TW"/>
        </w:rPr>
        <w:instrText xml:space="preserve"> REF _Ref170717988 \h </w:instrText>
      </w:r>
      <w:r w:rsidR="00AA0566" w:rsidRPr="00AA0566">
        <w:rPr>
          <w:lang w:val="ru-RU" w:eastAsia="zh-TW"/>
        </w:rPr>
      </w:r>
      <w:r>
        <w:rPr>
          <w:lang w:val="ru-RU" w:eastAsia="zh-TW"/>
        </w:rPr>
        <w:fldChar w:fldCharType="separate"/>
      </w:r>
      <w:r w:rsidR="006D5552">
        <w:t xml:space="preserve">Объединение </w:t>
      </w:r>
      <w:r w:rsidR="006D5552" w:rsidRPr="00E527A2">
        <w:rPr>
          <w:rFonts w:ascii="Courier New" w:hAnsi="Courier New" w:cs="Courier New"/>
        </w:rPr>
        <w:sym w:font="Symbol" w:char="F066"/>
      </w:r>
      <w:r w:rsidR="006D5552" w:rsidRPr="00E527A2">
        <w:t>-трасс</w:t>
      </w:r>
      <w:r w:rsidR="006D5552">
        <w:t xml:space="preserve"> конформных реализаций</w:t>
      </w:r>
      <w:r>
        <w:rPr>
          <w:lang w:val="ru-RU" w:eastAsia="zh-TW"/>
        </w:rPr>
        <w:fldChar w:fldCharType="end"/>
      </w:r>
    </w:p>
    <w:p w:rsidR="00DE7378" w:rsidRDefault="00DE7378" w:rsidP="00AA44F7">
      <w:pPr>
        <w:numPr>
          <w:ilvl w:val="0"/>
          <w:numId w:val="121"/>
        </w:numPr>
        <w:spacing w:line="360" w:lineRule="auto"/>
        <w:rPr>
          <w:lang w:val="ru-RU" w:eastAsia="zh-TW"/>
        </w:rPr>
      </w:pPr>
      <w:r>
        <w:rPr>
          <w:lang w:val="ru-RU" w:eastAsia="zh-TW"/>
        </w:rPr>
        <w:fldChar w:fldCharType="begin"/>
      </w:r>
      <w:r>
        <w:rPr>
          <w:lang w:val="ru-RU" w:eastAsia="zh-TW"/>
        </w:rPr>
        <w:instrText xml:space="preserve"> REF _Ref126834226 \h </w:instrText>
      </w:r>
      <w:r w:rsidR="00AA0566" w:rsidRPr="00AA0566">
        <w:rPr>
          <w:lang w:val="ru-RU" w:eastAsia="zh-TW"/>
        </w:rPr>
      </w:r>
      <w:r>
        <w:rPr>
          <w:lang w:val="ru-RU" w:eastAsia="zh-TW"/>
        </w:rPr>
        <w:fldChar w:fldCharType="separate"/>
      </w:r>
      <w:r w:rsidR="006D5552" w:rsidRPr="00E527A2">
        <w:t xml:space="preserve">Мажорирование </w:t>
      </w:r>
      <w:r w:rsidR="006D5552" w:rsidRPr="00E527A2">
        <w:sym w:font="Symbol" w:char="F066"/>
      </w:r>
      <w:r w:rsidR="006D5552" w:rsidRPr="00E527A2">
        <w:t>-трасс</w:t>
      </w:r>
      <w:r>
        <w:rPr>
          <w:lang w:val="ru-RU" w:eastAsia="zh-TW"/>
        </w:rPr>
        <w:fldChar w:fldCharType="end"/>
      </w:r>
    </w:p>
    <w:p w:rsidR="00DE7378" w:rsidRDefault="00DE7378" w:rsidP="00AA44F7">
      <w:pPr>
        <w:numPr>
          <w:ilvl w:val="0"/>
          <w:numId w:val="121"/>
        </w:numPr>
        <w:spacing w:line="360" w:lineRule="auto"/>
        <w:rPr>
          <w:lang w:val="ru-RU" w:eastAsia="zh-TW"/>
        </w:rPr>
      </w:pPr>
      <w:r>
        <w:rPr>
          <w:lang w:val="ru-RU" w:eastAsia="zh-TW"/>
        </w:rPr>
        <w:fldChar w:fldCharType="begin"/>
      </w:r>
      <w:r>
        <w:rPr>
          <w:lang w:val="ru-RU" w:eastAsia="zh-TW"/>
        </w:rPr>
        <w:instrText xml:space="preserve"> REF _Ref175117743 \h </w:instrText>
      </w:r>
      <w:r w:rsidR="00AA0566" w:rsidRPr="00AA0566">
        <w:rPr>
          <w:lang w:val="ru-RU" w:eastAsia="zh-TW"/>
        </w:rPr>
      </w:r>
      <w:r>
        <w:rPr>
          <w:lang w:val="ru-RU" w:eastAsia="zh-TW"/>
        </w:rPr>
        <w:fldChar w:fldCharType="separate"/>
      </w:r>
      <w:r w:rsidR="006D5552">
        <w:t>Монотонные модели</w:t>
      </w:r>
      <w:r>
        <w:rPr>
          <w:lang w:val="ru-RU" w:eastAsia="zh-TW"/>
        </w:rPr>
        <w:fldChar w:fldCharType="end"/>
      </w:r>
    </w:p>
    <w:p w:rsidR="00C8293F" w:rsidRDefault="00C8293F" w:rsidP="00AA44F7">
      <w:pPr>
        <w:numPr>
          <w:ilvl w:val="0"/>
          <w:numId w:val="121"/>
        </w:numPr>
        <w:spacing w:line="360" w:lineRule="auto"/>
        <w:rPr>
          <w:lang w:val="ru-RU" w:eastAsia="zh-TW"/>
        </w:rPr>
      </w:pPr>
      <w:r>
        <w:rPr>
          <w:lang w:val="ru-RU" w:eastAsia="zh-TW"/>
        </w:rPr>
        <w:fldChar w:fldCharType="begin"/>
      </w:r>
      <w:r>
        <w:rPr>
          <w:lang w:val="ru-RU" w:eastAsia="zh-TW"/>
        </w:rPr>
        <w:instrText xml:space="preserve"> REF _Ref177535396 \h </w:instrText>
      </w:r>
      <w:r w:rsidR="00AA0566" w:rsidRPr="00AA0566">
        <w:rPr>
          <w:lang w:val="ru-RU" w:eastAsia="zh-TW"/>
        </w:rPr>
      </w:r>
      <w:r>
        <w:rPr>
          <w:lang w:val="ru-RU" w:eastAsia="zh-TW"/>
        </w:rPr>
        <w:fldChar w:fldCharType="separate"/>
      </w:r>
      <w:r w:rsidR="006D5552">
        <w:t>Спецификации с ограниченной ветвимостью</w:t>
      </w:r>
      <w:r>
        <w:rPr>
          <w:lang w:val="ru-RU" w:eastAsia="zh-TW"/>
        </w:rPr>
        <w:fldChar w:fldCharType="end"/>
      </w:r>
    </w:p>
    <w:p w:rsidR="00C8293F" w:rsidRDefault="00C8293F" w:rsidP="00AA44F7">
      <w:pPr>
        <w:numPr>
          <w:ilvl w:val="0"/>
          <w:numId w:val="121"/>
        </w:numPr>
        <w:spacing w:line="360" w:lineRule="auto"/>
        <w:rPr>
          <w:lang w:val="ru-RU" w:eastAsia="zh-TW"/>
        </w:rPr>
      </w:pPr>
      <w:r>
        <w:rPr>
          <w:lang w:val="ru-RU" w:eastAsia="zh-TW"/>
        </w:rPr>
        <w:fldChar w:fldCharType="begin"/>
      </w:r>
      <w:r>
        <w:rPr>
          <w:lang w:val="ru-RU" w:eastAsia="zh-TW"/>
        </w:rPr>
        <w:instrText xml:space="preserve"> REF _Ref177535397 \h </w:instrText>
      </w:r>
      <w:r w:rsidR="00AA0566" w:rsidRPr="00AA0566">
        <w:rPr>
          <w:lang w:val="ru-RU" w:eastAsia="zh-TW"/>
        </w:rPr>
      </w:r>
      <w:r>
        <w:rPr>
          <w:lang w:val="ru-RU" w:eastAsia="zh-TW"/>
        </w:rPr>
        <w:fldChar w:fldCharType="separate"/>
      </w:r>
      <w:r w:rsidR="006D5552">
        <w:t>Монотонное преобразование</w:t>
      </w:r>
      <w:r>
        <w:rPr>
          <w:lang w:val="ru-RU" w:eastAsia="zh-TW"/>
        </w:rPr>
        <w:fldChar w:fldCharType="end"/>
      </w:r>
    </w:p>
    <w:p w:rsidR="004E5432" w:rsidRDefault="004E5432" w:rsidP="00AA44F7">
      <w:pPr>
        <w:numPr>
          <w:ilvl w:val="0"/>
          <w:numId w:val="121"/>
        </w:numPr>
        <w:spacing w:line="360" w:lineRule="auto"/>
        <w:rPr>
          <w:lang w:val="ru-RU" w:eastAsia="zh-TW"/>
        </w:rPr>
      </w:pPr>
      <w:r>
        <w:rPr>
          <w:lang w:val="ru-RU" w:eastAsia="zh-TW"/>
        </w:rPr>
        <w:fldChar w:fldCharType="begin"/>
      </w:r>
      <w:r>
        <w:rPr>
          <w:lang w:val="ru-RU" w:eastAsia="zh-TW"/>
        </w:rPr>
        <w:instrText xml:space="preserve"> REF _Ref177908406 \h </w:instrText>
      </w:r>
      <w:r w:rsidR="00AA0566" w:rsidRPr="00AA0566">
        <w:rPr>
          <w:lang w:val="ru-RU" w:eastAsia="zh-TW"/>
        </w:rPr>
      </w:r>
      <w:r>
        <w:rPr>
          <w:lang w:val="ru-RU" w:eastAsia="zh-TW"/>
        </w:rPr>
        <w:fldChar w:fldCharType="separate"/>
      </w:r>
      <w:r w:rsidR="006D5552">
        <w:t>Композиция</w:t>
      </w:r>
      <w:r>
        <w:rPr>
          <w:lang w:val="ru-RU" w:eastAsia="zh-TW"/>
        </w:rPr>
        <w:fldChar w:fldCharType="end"/>
      </w:r>
    </w:p>
    <w:p w:rsidR="0012001B" w:rsidRDefault="0012001B" w:rsidP="00AA44F7">
      <w:pPr>
        <w:numPr>
          <w:ilvl w:val="0"/>
          <w:numId w:val="121"/>
        </w:numPr>
        <w:spacing w:line="360" w:lineRule="auto"/>
        <w:rPr>
          <w:lang w:val="ru-RU" w:eastAsia="zh-TW"/>
        </w:rPr>
      </w:pPr>
      <w:r>
        <w:rPr>
          <w:lang w:val="ru-RU" w:eastAsia="zh-TW"/>
        </w:rPr>
        <w:fldChar w:fldCharType="begin"/>
      </w:r>
      <w:r>
        <w:rPr>
          <w:lang w:val="ru-RU" w:eastAsia="zh-TW"/>
        </w:rPr>
        <w:instrText xml:space="preserve"> REF _Ref177896528 \h </w:instrText>
      </w:r>
      <w:r w:rsidR="00AA0566" w:rsidRPr="00AA0566">
        <w:rPr>
          <w:lang w:val="ru-RU" w:eastAsia="zh-TW"/>
        </w:rPr>
      </w:r>
      <w:r>
        <w:rPr>
          <w:lang w:val="ru-RU" w:eastAsia="zh-TW"/>
        </w:rPr>
        <w:fldChar w:fldCharType="separate"/>
      </w:r>
      <w:r w:rsidR="006D5552">
        <w:t>Выводы</w:t>
      </w:r>
      <w:r>
        <w:rPr>
          <w:lang w:val="ru-RU" w:eastAsia="zh-TW"/>
        </w:rPr>
        <w:fldChar w:fldCharType="end"/>
      </w:r>
    </w:p>
    <w:p w:rsidR="007737CB" w:rsidRDefault="007737CB" w:rsidP="00AA44F7">
      <w:pPr>
        <w:spacing w:line="360" w:lineRule="auto"/>
        <w:rPr>
          <w:lang w:val="ru-RU"/>
        </w:rPr>
      </w:pPr>
    </w:p>
    <w:p w:rsidR="0079599D" w:rsidRDefault="00573668" w:rsidP="00A4447E">
      <w:pPr>
        <w:spacing w:line="360" w:lineRule="auto"/>
        <w:ind w:firstLine="567"/>
        <w:rPr>
          <w:lang w:val="ru-RU"/>
        </w:rPr>
      </w:pPr>
      <w:r>
        <w:rPr>
          <w:lang w:val="ru-RU"/>
        </w:rPr>
        <w:t>В этой главе речь пойдёт о проблеме монотонности, напомним вкратце суть этой проблемы.</w:t>
      </w:r>
    </w:p>
    <w:p w:rsidR="0079599D" w:rsidRDefault="00573668" w:rsidP="00A4447E">
      <w:pPr>
        <w:spacing w:line="360" w:lineRule="auto"/>
        <w:ind w:firstLine="567"/>
        <w:rPr>
          <w:lang w:val="ru-RU"/>
        </w:rPr>
      </w:pPr>
      <w:r w:rsidRPr="00BD36DE">
        <w:rPr>
          <w:lang w:val="ru-RU"/>
        </w:rPr>
        <w:t xml:space="preserve">Композиционная система – это составная система, собранная из компонентов с помощью применения определенных правил композиции. В этой работе компоненты моделируются </w:t>
      </w:r>
      <w:r w:rsidRPr="00E527A2">
        <w:t>LTS</w:t>
      </w:r>
      <w:r w:rsidRPr="00BD36DE">
        <w:rPr>
          <w:lang w:val="ru-RU"/>
        </w:rPr>
        <w:t>, а правила композиции – оператором</w:t>
      </w:r>
      <w:r w:rsidRPr="00BD36DE">
        <w:rPr>
          <w:rFonts w:ascii="Courier New" w:hAnsi="Courier New" w:cs="Courier New"/>
          <w:lang w:val="ru-RU"/>
        </w:rPr>
        <w:t xml:space="preserve"> </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BD36DE">
        <w:rPr>
          <w:rFonts w:ascii="Courier New" w:hAnsi="Courier New" w:cs="Courier New"/>
          <w:lang w:val="ru-RU"/>
        </w:rPr>
        <w:t xml:space="preserve"> </w:t>
      </w:r>
      <w:r w:rsidRPr="00BD36DE">
        <w:rPr>
          <w:lang w:val="ru-RU"/>
        </w:rPr>
        <w:t xml:space="preserve">параллельной композиции </w:t>
      </w:r>
      <w:r w:rsidRPr="00E527A2">
        <w:t>LTS</w:t>
      </w:r>
      <w:r w:rsidRPr="00BD36DE">
        <w:rPr>
          <w:lang w:val="ru-RU"/>
        </w:rPr>
        <w:t xml:space="preserve"> (</w:t>
      </w:r>
      <w:r w:rsidR="0070053B" w:rsidRPr="0070053B">
        <w:rPr>
          <w:lang w:val="ru-RU"/>
        </w:rPr>
        <w:t>Определени</w:t>
      </w:r>
      <w:r w:rsidR="0070053B">
        <w:rPr>
          <w:lang w:val="ru-RU"/>
        </w:rPr>
        <w:t>е 56</w:t>
      </w:r>
      <w:r w:rsidRPr="00BD36DE">
        <w:rPr>
          <w:lang w:val="ru-RU"/>
        </w:rPr>
        <w:t xml:space="preserve">). Мы допускаем </w:t>
      </w:r>
      <w:r w:rsidRPr="00E527A2">
        <w:rPr>
          <w:rFonts w:ascii="Courier New" w:hAnsi="Courier New" w:cs="Courier New"/>
        </w:rPr>
        <w:sym w:font="Symbol" w:char="F071"/>
      </w:r>
      <w:r w:rsidRPr="00BD36DE">
        <w:rPr>
          <w:lang w:val="ru-RU"/>
        </w:rPr>
        <w:t xml:space="preserve">-переходы только в </w:t>
      </w:r>
      <w:r w:rsidR="00056353">
        <w:rPr>
          <w:lang w:val="ru-RU"/>
        </w:rPr>
        <w:t>тест</w:t>
      </w:r>
      <w:r w:rsidRPr="00BD36DE">
        <w:rPr>
          <w:lang w:val="ru-RU"/>
        </w:rPr>
        <w:t xml:space="preserve">е, но не в реализации. Поэтому компоненты системы моделируются </w:t>
      </w:r>
      <w:r w:rsidRPr="00E527A2">
        <w:t>LTS</w:t>
      </w:r>
      <w:r w:rsidRPr="00BD36DE">
        <w:rPr>
          <w:lang w:val="ru-RU"/>
        </w:rPr>
        <w:t xml:space="preserve"> без </w:t>
      </w:r>
      <w:r w:rsidRPr="00E527A2">
        <w:rPr>
          <w:rFonts w:ascii="Courier New" w:hAnsi="Courier New" w:cs="Courier New"/>
        </w:rPr>
        <w:sym w:font="Symbol" w:char="F071"/>
      </w:r>
      <w:r w:rsidRPr="00BD36DE">
        <w:rPr>
          <w:lang w:val="ru-RU"/>
        </w:rPr>
        <w:t>-переходов, а их композиция – оператором</w:t>
      </w:r>
      <w:r w:rsidRPr="00BD36DE">
        <w:rPr>
          <w:rFonts w:ascii="Courier New" w:hAnsi="Courier New" w:cs="Courier New"/>
          <w:lang w:val="ru-RU"/>
        </w:rPr>
        <w:t xml:space="preserve"> </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BD36DE">
        <w:rPr>
          <w:rFonts w:ascii="Courier New" w:hAnsi="Courier New" w:cs="Courier New"/>
          <w:lang w:val="ru-RU"/>
        </w:rPr>
        <w:t xml:space="preserve"> </w:t>
      </w:r>
      <w:r w:rsidRPr="00BD36DE">
        <w:rPr>
          <w:lang w:val="ru-RU"/>
        </w:rPr>
        <w:t>без правил вывода</w:t>
      </w:r>
      <w:r w:rsidRPr="00BD36DE">
        <w:rPr>
          <w:rFonts w:ascii="Courier New" w:hAnsi="Courier New" w:cs="Courier New"/>
          <w:lang w:val="ru-RU"/>
        </w:rPr>
        <w:t xml:space="preserve"> (</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BD36DE">
        <w:rPr>
          <w:rFonts w:ascii="Courier New" w:hAnsi="Courier New" w:cs="Courier New"/>
          <w:lang w:val="ru-RU"/>
        </w:rPr>
        <w:t>4,5)</w:t>
      </w:r>
      <w:r w:rsidRPr="00BD36DE">
        <w:rPr>
          <w:lang w:val="ru-RU"/>
        </w:rPr>
        <w:t>.</w:t>
      </w:r>
    </w:p>
    <w:p w:rsidR="0079599D" w:rsidRDefault="00573668" w:rsidP="00A4447E">
      <w:pPr>
        <w:spacing w:line="360" w:lineRule="auto"/>
        <w:ind w:firstLine="567"/>
        <w:rPr>
          <w:lang w:val="ru-RU"/>
        </w:rPr>
      </w:pPr>
      <w:r w:rsidRPr="00BD36DE">
        <w:rPr>
          <w:lang w:val="ru-RU"/>
        </w:rPr>
        <w:t xml:space="preserve">Основная проблема композиционных систем звучит так: если компоненты работают правильно, то почему система в целом работает неправильно? </w:t>
      </w:r>
      <w:r>
        <w:rPr>
          <w:lang w:val="ru-RU"/>
        </w:rPr>
        <w:t>В теории</w:t>
      </w:r>
      <w:r w:rsidRPr="00BD36DE">
        <w:rPr>
          <w:lang w:val="ru-RU"/>
        </w:rPr>
        <w:t xml:space="preserve"> </w:t>
      </w:r>
      <w:r>
        <w:rPr>
          <w:lang w:val="ru-RU"/>
        </w:rPr>
        <w:t>конформности</w:t>
      </w:r>
      <w:r w:rsidRPr="00BD36DE">
        <w:rPr>
          <w:lang w:val="ru-RU"/>
        </w:rPr>
        <w:t xml:space="preserve"> правильность реализации отдельного компонента определяется как </w:t>
      </w:r>
      <w:r>
        <w:rPr>
          <w:lang w:val="ru-RU"/>
        </w:rPr>
        <w:t xml:space="preserve">конформность реализации компонента </w:t>
      </w:r>
      <w:r w:rsidRPr="00BD36DE">
        <w:rPr>
          <w:lang w:val="ru-RU"/>
        </w:rPr>
        <w:t>спецификации</w:t>
      </w:r>
      <w:r>
        <w:rPr>
          <w:lang w:val="ru-RU"/>
        </w:rPr>
        <w:t xml:space="preserve"> </w:t>
      </w:r>
      <w:r>
        <w:rPr>
          <w:lang w:val="ru-RU"/>
        </w:rPr>
        <w:lastRenderedPageBreak/>
        <w:t>компонента</w:t>
      </w:r>
      <w:r w:rsidRPr="00BD36DE">
        <w:rPr>
          <w:lang w:val="ru-RU"/>
        </w:rPr>
        <w:t xml:space="preserve">, а правильность </w:t>
      </w:r>
      <w:r>
        <w:rPr>
          <w:lang w:val="ru-RU"/>
        </w:rPr>
        <w:t xml:space="preserve">реализации </w:t>
      </w:r>
      <w:r w:rsidRPr="00BD36DE">
        <w:rPr>
          <w:lang w:val="ru-RU"/>
        </w:rPr>
        <w:t xml:space="preserve">системы – как </w:t>
      </w:r>
      <w:r>
        <w:rPr>
          <w:lang w:val="ru-RU"/>
        </w:rPr>
        <w:t>конформность реализации системы</w:t>
      </w:r>
      <w:r w:rsidRPr="00BD36DE">
        <w:rPr>
          <w:lang w:val="ru-RU"/>
        </w:rPr>
        <w:t xml:space="preserve"> спецификации системы.  </w:t>
      </w:r>
    </w:p>
    <w:p w:rsidR="0079599D" w:rsidRDefault="00573668" w:rsidP="00A4447E">
      <w:pPr>
        <w:spacing w:line="360" w:lineRule="auto"/>
        <w:ind w:firstLine="567"/>
        <w:rPr>
          <w:lang w:val="ru-RU"/>
        </w:rPr>
      </w:pPr>
      <w:r w:rsidRPr="00BD36DE">
        <w:rPr>
          <w:lang w:val="ru-RU"/>
        </w:rPr>
        <w:t xml:space="preserve">Правильность реализации компонента проверяется тестированием </w:t>
      </w:r>
      <w:r>
        <w:rPr>
          <w:lang w:val="ru-RU"/>
        </w:rPr>
        <w:t xml:space="preserve">этого </w:t>
      </w:r>
      <w:r w:rsidRPr="00BD36DE">
        <w:rPr>
          <w:lang w:val="ru-RU"/>
        </w:rPr>
        <w:t>компонента</w:t>
      </w:r>
      <w:r>
        <w:rPr>
          <w:lang w:val="ru-RU"/>
        </w:rPr>
        <w:t xml:space="preserve">, когда тест непосредственно взаимодействует с компонентом, подменяя собой </w:t>
      </w:r>
      <w:r w:rsidR="00CA2E87">
        <w:rPr>
          <w:lang w:val="ru-RU"/>
        </w:rPr>
        <w:t>его</w:t>
      </w:r>
      <w:r>
        <w:rPr>
          <w:lang w:val="ru-RU"/>
        </w:rPr>
        <w:t xml:space="preserve"> окружение</w:t>
      </w:r>
      <w:r w:rsidRPr="00BD36DE">
        <w:rPr>
          <w:lang w:val="ru-RU"/>
        </w:rPr>
        <w:t>.</w:t>
      </w:r>
      <w:r>
        <w:rPr>
          <w:lang w:val="ru-RU"/>
        </w:rPr>
        <w:t xml:space="preserve"> Такое тестирование называют </w:t>
      </w:r>
      <w:r w:rsidRPr="00573668">
        <w:rPr>
          <w:i/>
          <w:lang w:val="ru-RU"/>
        </w:rPr>
        <w:t>автономным</w:t>
      </w:r>
      <w:r>
        <w:rPr>
          <w:lang w:val="ru-RU"/>
        </w:rPr>
        <w:t xml:space="preserve"> (тестируется отдельный компонент) или </w:t>
      </w:r>
      <w:r w:rsidRPr="00573668">
        <w:rPr>
          <w:i/>
          <w:lang w:val="ru-RU"/>
        </w:rPr>
        <w:t>синхронным</w:t>
      </w:r>
      <w:r>
        <w:rPr>
          <w:lang w:val="ru-RU"/>
        </w:rPr>
        <w:t xml:space="preserve">. </w:t>
      </w:r>
      <w:r w:rsidRPr="00BD36DE">
        <w:rPr>
          <w:lang w:val="ru-RU"/>
        </w:rPr>
        <w:t xml:space="preserve"> Очевидно, одной из причин неправильной работы системы может оказаться неправильная работа её компонентов, которые при автономном тестировании не были полностью проверены. С учетом бесконечности полного набора тестов это вполне возможно и действительно часто встречается на практике.</w:t>
      </w:r>
    </w:p>
    <w:p w:rsidR="0079599D" w:rsidRDefault="00573668" w:rsidP="00A4447E">
      <w:pPr>
        <w:spacing w:line="360" w:lineRule="auto"/>
        <w:ind w:firstLine="567"/>
        <w:rPr>
          <w:lang w:val="ru-RU"/>
        </w:rPr>
      </w:pPr>
      <w:r w:rsidRPr="00BD36DE">
        <w:rPr>
          <w:lang w:val="ru-RU"/>
        </w:rPr>
        <w:t>Однако проблем</w:t>
      </w:r>
      <w:r w:rsidR="00F82A2D">
        <w:rPr>
          <w:lang w:val="ru-RU"/>
        </w:rPr>
        <w:t>а</w:t>
      </w:r>
      <w:r w:rsidRPr="00BD36DE">
        <w:rPr>
          <w:lang w:val="ru-RU"/>
        </w:rPr>
        <w:t xml:space="preserve"> композиционных систем этим не исчерпыва</w:t>
      </w:r>
      <w:r w:rsidR="00F82A2D">
        <w:rPr>
          <w:lang w:val="ru-RU"/>
        </w:rPr>
        <w:t>е</w:t>
      </w:r>
      <w:r w:rsidRPr="00BD36DE">
        <w:rPr>
          <w:lang w:val="ru-RU"/>
        </w:rPr>
        <w:t xml:space="preserve">тся. Реализации компонентов могут </w:t>
      </w:r>
      <w:r>
        <w:rPr>
          <w:lang w:val="ru-RU"/>
        </w:rPr>
        <w:t>быть конформны</w:t>
      </w:r>
      <w:r w:rsidRPr="00BD36DE">
        <w:rPr>
          <w:lang w:val="ru-RU"/>
        </w:rPr>
        <w:t xml:space="preserve"> своим спецификациям, а собранная из этих компонентов система не</w:t>
      </w:r>
      <w:r>
        <w:rPr>
          <w:lang w:val="ru-RU"/>
        </w:rPr>
        <w:t>конформна</w:t>
      </w:r>
      <w:r w:rsidRPr="00BD36DE">
        <w:rPr>
          <w:lang w:val="ru-RU"/>
        </w:rPr>
        <w:t xml:space="preserve"> спецификации системы в целом. В чём причина и что делать в такой ситуации? </w:t>
      </w:r>
    </w:p>
    <w:p w:rsidR="0079599D" w:rsidRDefault="00573668" w:rsidP="00A4447E">
      <w:pPr>
        <w:spacing w:line="360" w:lineRule="auto"/>
        <w:ind w:firstLine="567"/>
        <w:rPr>
          <w:lang w:val="ru-RU"/>
        </w:rPr>
      </w:pPr>
      <w:r w:rsidRPr="00BD36DE">
        <w:rPr>
          <w:lang w:val="ru-RU"/>
        </w:rPr>
        <w:t>Проблема здесь в том, что само соотношение спецификаций компонентов и спецификации системы неправильно. Это уже ошибка декомпозиции спецификации системы на спецификации её компонентов</w:t>
      </w:r>
      <w:r w:rsidR="00E45362">
        <w:rPr>
          <w:lang w:val="ru-RU"/>
        </w:rPr>
        <w:t xml:space="preserve"> </w:t>
      </w:r>
      <w:r w:rsidR="00E45362" w:rsidRPr="00E45362">
        <w:rPr>
          <w:lang w:val="ru-RU"/>
        </w:rPr>
        <w:t>[</w:t>
      </w:r>
      <w:r w:rsidR="00E45362">
        <w:rPr>
          <w:lang w:val="ru-RU"/>
        </w:rPr>
        <w:fldChar w:fldCharType="begin"/>
      </w:r>
      <w:r w:rsidR="00E45362">
        <w:rPr>
          <w:lang w:val="ru-RU"/>
        </w:rPr>
        <w:instrText xml:space="preserve"> REF _Ref180394785 \r \h </w:instrText>
      </w:r>
      <w:r w:rsidR="00622FBC" w:rsidRPr="00E45362">
        <w:rPr>
          <w:lang w:val="ru-RU"/>
        </w:rPr>
      </w:r>
      <w:r w:rsidR="00E45362">
        <w:rPr>
          <w:lang w:val="ru-RU"/>
        </w:rPr>
        <w:fldChar w:fldCharType="separate"/>
      </w:r>
      <w:r w:rsidR="006D5552">
        <w:rPr>
          <w:lang w:val="ru-RU"/>
        </w:rPr>
        <w:t>27</w:t>
      </w:r>
      <w:r w:rsidR="00E45362">
        <w:rPr>
          <w:lang w:val="ru-RU"/>
        </w:rPr>
        <w:fldChar w:fldCharType="end"/>
      </w:r>
      <w:r w:rsidR="00E45362" w:rsidRPr="00E45362">
        <w:rPr>
          <w:lang w:val="ru-RU"/>
        </w:rPr>
        <w:t>,</w:t>
      </w:r>
      <w:r w:rsidR="00E45362">
        <w:rPr>
          <w:lang w:val="ru-RU"/>
        </w:rPr>
        <w:fldChar w:fldCharType="begin"/>
      </w:r>
      <w:r w:rsidR="00E45362">
        <w:rPr>
          <w:lang w:val="ru-RU"/>
        </w:rPr>
        <w:instrText xml:space="preserve"> REF _Ref195515347 \r \h </w:instrText>
      </w:r>
      <w:r w:rsidR="00622FBC" w:rsidRPr="00E45362">
        <w:rPr>
          <w:lang w:val="ru-RU"/>
        </w:rPr>
      </w:r>
      <w:r w:rsidR="00E45362">
        <w:rPr>
          <w:lang w:val="ru-RU"/>
        </w:rPr>
        <w:fldChar w:fldCharType="separate"/>
      </w:r>
      <w:r w:rsidR="006D5552">
        <w:rPr>
          <w:lang w:val="ru-RU"/>
        </w:rPr>
        <w:t>43</w:t>
      </w:r>
      <w:r w:rsidR="00E45362">
        <w:rPr>
          <w:lang w:val="ru-RU"/>
        </w:rPr>
        <w:fldChar w:fldCharType="end"/>
      </w:r>
      <w:r w:rsidR="00E45362" w:rsidRPr="00E45362">
        <w:rPr>
          <w:lang w:val="ru-RU"/>
        </w:rPr>
        <w:t>,</w:t>
      </w:r>
      <w:r w:rsidR="00E45362">
        <w:rPr>
          <w:lang w:val="ru-RU"/>
        </w:rPr>
        <w:fldChar w:fldCharType="begin"/>
      </w:r>
      <w:r w:rsidR="00E45362">
        <w:rPr>
          <w:lang w:val="ru-RU"/>
        </w:rPr>
        <w:instrText xml:space="preserve"> REF _Ref180395020 \r \h </w:instrText>
      </w:r>
      <w:r w:rsidR="00622FBC" w:rsidRPr="00E45362">
        <w:rPr>
          <w:lang w:val="ru-RU"/>
        </w:rPr>
      </w:r>
      <w:r w:rsidR="00E45362">
        <w:rPr>
          <w:lang w:val="ru-RU"/>
        </w:rPr>
        <w:fldChar w:fldCharType="separate"/>
      </w:r>
      <w:r w:rsidR="006D5552">
        <w:rPr>
          <w:lang w:val="ru-RU"/>
        </w:rPr>
        <w:t>66</w:t>
      </w:r>
      <w:r w:rsidR="00E45362">
        <w:rPr>
          <w:lang w:val="ru-RU"/>
        </w:rPr>
        <w:fldChar w:fldCharType="end"/>
      </w:r>
      <w:r w:rsidR="00E45362" w:rsidRPr="00E45362">
        <w:rPr>
          <w:lang w:val="ru-RU"/>
        </w:rPr>
        <w:t>,</w:t>
      </w:r>
      <w:r w:rsidR="00E45362">
        <w:rPr>
          <w:lang w:val="ru-RU"/>
        </w:rPr>
        <w:fldChar w:fldCharType="begin"/>
      </w:r>
      <w:r w:rsidR="00E45362">
        <w:rPr>
          <w:lang w:val="ru-RU"/>
        </w:rPr>
        <w:instrText xml:space="preserve"> REF _Ref180395025 \r \h </w:instrText>
      </w:r>
      <w:r w:rsidR="00622FBC" w:rsidRPr="00E45362">
        <w:rPr>
          <w:lang w:val="ru-RU"/>
        </w:rPr>
      </w:r>
      <w:r w:rsidR="00E45362">
        <w:rPr>
          <w:lang w:val="ru-RU"/>
        </w:rPr>
        <w:fldChar w:fldCharType="separate"/>
      </w:r>
      <w:r w:rsidR="006D5552">
        <w:rPr>
          <w:lang w:val="ru-RU"/>
        </w:rPr>
        <w:t>67</w:t>
      </w:r>
      <w:r w:rsidR="00E45362">
        <w:rPr>
          <w:lang w:val="ru-RU"/>
        </w:rPr>
        <w:fldChar w:fldCharType="end"/>
      </w:r>
      <w:r w:rsidR="00E45362" w:rsidRPr="00E45362">
        <w:rPr>
          <w:lang w:val="ru-RU"/>
        </w:rPr>
        <w:t>]</w:t>
      </w:r>
      <w:r w:rsidRPr="00BD36DE">
        <w:rPr>
          <w:lang w:val="ru-RU"/>
        </w:rPr>
        <w:t>. Такие ошибки значительно хуже ошибок в отдельных компонентах, поскольку их труднее обнаруживать, и они имеют более печальные последствия. Поэтому системное или комплексное тестирование не просто продолжает незаконченное тестирование компонентов, но предназначено также для обнаружения ошибок архитектурного уровня, которые не обнаруживаются автономными тестами.  Такие ошибки могут привести к достаточно радикальным изменениям в спецификациях, что потребует модификации или даже повторной реализации всех или части компонентов.</w:t>
      </w:r>
    </w:p>
    <w:p w:rsidR="0079599D" w:rsidRDefault="00573668" w:rsidP="00A4447E">
      <w:pPr>
        <w:spacing w:line="360" w:lineRule="auto"/>
        <w:ind w:firstLine="567"/>
        <w:rPr>
          <w:lang w:val="ru-RU"/>
        </w:rPr>
      </w:pPr>
      <w:r w:rsidRPr="00BD36DE">
        <w:rPr>
          <w:lang w:val="ru-RU"/>
        </w:rPr>
        <w:t xml:space="preserve">Правильное соотношение спецификаций компонентов и спецификации системы должно удовлетворять </w:t>
      </w:r>
      <w:r w:rsidRPr="00BD36DE">
        <w:rPr>
          <w:i/>
          <w:iCs/>
          <w:lang w:val="ru-RU"/>
        </w:rPr>
        <w:t>условию монотонности</w:t>
      </w:r>
      <w:r w:rsidRPr="00BD36DE">
        <w:rPr>
          <w:lang w:val="ru-RU"/>
        </w:rPr>
        <w:t xml:space="preserve">: композиция </w:t>
      </w:r>
      <w:r w:rsidR="002E14FE" w:rsidRPr="00BD36DE">
        <w:rPr>
          <w:lang w:val="ru-RU"/>
        </w:rPr>
        <w:t>компонентов</w:t>
      </w:r>
      <w:r w:rsidR="002E14FE">
        <w:rPr>
          <w:lang w:val="ru-RU"/>
        </w:rPr>
        <w:t>,</w:t>
      </w:r>
      <w:r w:rsidR="002E14FE" w:rsidRPr="00BD36DE">
        <w:rPr>
          <w:lang w:val="ru-RU"/>
        </w:rPr>
        <w:t xml:space="preserve"> </w:t>
      </w:r>
      <w:r w:rsidRPr="00BD36DE">
        <w:rPr>
          <w:lang w:val="ru-RU"/>
        </w:rPr>
        <w:t>конформных своим спецификациям</w:t>
      </w:r>
      <w:r w:rsidR="002E14FE">
        <w:rPr>
          <w:lang w:val="ru-RU"/>
        </w:rPr>
        <w:t>,</w:t>
      </w:r>
      <w:r w:rsidRPr="00BD36DE">
        <w:rPr>
          <w:lang w:val="ru-RU"/>
        </w:rPr>
        <w:t xml:space="preserve"> конформна спецификации системы. Спецификация системы </w:t>
      </w:r>
      <w:r w:rsidRPr="00BD36DE">
        <w:rPr>
          <w:i/>
          <w:lang w:val="ru-RU"/>
        </w:rPr>
        <w:t>корректна</w:t>
      </w:r>
      <w:r w:rsidRPr="00BD36DE">
        <w:rPr>
          <w:lang w:val="ru-RU"/>
        </w:rPr>
        <w:t xml:space="preserve">, если она удовлетворяет условию монотонности при заданных спецификациях компонентов. Самая сильная (то </w:t>
      </w:r>
      <w:r w:rsidRPr="00BD36DE">
        <w:rPr>
          <w:lang w:val="ru-RU"/>
        </w:rPr>
        <w:lastRenderedPageBreak/>
        <w:t xml:space="preserve">есть, предъявляющая максимальные требования) корректная спецификация системы определяется самим условием монотонности. Однако это определение неявно, и не ясно, существует ли такая самая сильная корректная спецификация и можно ли её построить алгоритмически. </w:t>
      </w:r>
    </w:p>
    <w:p w:rsidR="0079599D" w:rsidRPr="005E67D5" w:rsidRDefault="009A6852" w:rsidP="00A4447E">
      <w:pPr>
        <w:spacing w:line="360" w:lineRule="auto"/>
        <w:ind w:firstLine="567"/>
        <w:rPr>
          <w:lang w:val="ru-RU"/>
        </w:rPr>
      </w:pPr>
      <w:r>
        <w:rPr>
          <w:lang w:val="ru-RU"/>
        </w:rPr>
        <w:t>Проблема в том, что с</w:t>
      </w:r>
      <w:r w:rsidR="00573668" w:rsidRPr="00BD36DE">
        <w:rPr>
          <w:lang w:val="ru-RU"/>
        </w:rPr>
        <w:t>амая сильная корректная спецификация системы, если она существует, оказывается слабее композиции спецификаций, проводимой по тем же правилам, что и композиция реализаций компонентов. Если композицию</w:t>
      </w:r>
      <w:r w:rsidR="00380B02">
        <w:rPr>
          <w:lang w:val="ru-RU"/>
        </w:rPr>
        <w:t xml:space="preserve"> реализаций</w:t>
      </w:r>
      <w:r w:rsidRPr="00BD36DE">
        <w:rPr>
          <w:rFonts w:ascii="Courier New" w:hAnsi="Courier New" w:cs="Courier New"/>
          <w:lang w:val="ru-RU"/>
        </w:rPr>
        <w:t xml:space="preserve"> </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BD36DE">
        <w:rPr>
          <w:rFonts w:ascii="Courier New" w:hAnsi="Courier New" w:cs="Courier New"/>
          <w:lang w:val="ru-RU"/>
        </w:rPr>
        <w:t xml:space="preserve"> </w:t>
      </w:r>
      <w:r w:rsidR="00573668" w:rsidRPr="00BD36DE">
        <w:rPr>
          <w:lang w:val="ru-RU"/>
        </w:rPr>
        <w:t xml:space="preserve">называть </w:t>
      </w:r>
      <w:r w:rsidR="00573668" w:rsidRPr="00BD36DE">
        <w:rPr>
          <w:i/>
          <w:lang w:val="ru-RU"/>
        </w:rPr>
        <w:t>прямой</w:t>
      </w:r>
      <w:r w:rsidR="00573668" w:rsidRPr="00BD36DE">
        <w:rPr>
          <w:lang w:val="ru-RU"/>
        </w:rPr>
        <w:t xml:space="preserve">, то нужна другая – </w:t>
      </w:r>
      <w:r w:rsidR="00573668" w:rsidRPr="00BD36DE">
        <w:rPr>
          <w:i/>
          <w:lang w:val="ru-RU"/>
        </w:rPr>
        <w:t>косая</w:t>
      </w:r>
      <w:r w:rsidR="00573668" w:rsidRPr="00BD36DE">
        <w:rPr>
          <w:lang w:val="ru-RU"/>
        </w:rPr>
        <w:t xml:space="preserve"> – композиция спецификаций</w:t>
      </w:r>
      <w:r w:rsidRPr="00BD36DE">
        <w:rPr>
          <w:rFonts w:ascii="Courier New" w:hAnsi="Courier New" w:cs="Courier New"/>
          <w:lang w:val="ru-RU"/>
        </w:rPr>
        <w:t xml:space="preserve"> </w:t>
      </w:r>
      <w:r w:rsidRPr="009A6852">
        <w:rPr>
          <w:rFonts w:ascii="Courier New" w:hAnsi="Courier New" w:cs="Courier New"/>
          <w:i/>
          <w:spacing w:val="-36"/>
        </w:rPr>
        <w:sym w:font="Euclid Math One" w:char="F0BA"/>
      </w:r>
      <w:r w:rsidRPr="009A6852">
        <w:rPr>
          <w:rFonts w:ascii="Courier New" w:hAnsi="Courier New" w:cs="Courier New"/>
          <w:i/>
        </w:rPr>
        <w:sym w:font="Euclid Math One" w:char="F0B9"/>
      </w:r>
      <w:r w:rsidR="00573668" w:rsidRPr="00BD36DE">
        <w:rPr>
          <w:lang w:val="ru-RU"/>
        </w:rPr>
        <w:t>, совпадающая с самой сильной корректной спецификацией системы, если она существует.</w:t>
      </w:r>
      <w:r w:rsidR="009122B5" w:rsidRPr="009122B5">
        <w:rPr>
          <w:lang w:val="ru-RU"/>
        </w:rPr>
        <w:t xml:space="preserve"> </w:t>
      </w:r>
      <w:r w:rsidR="00573668" w:rsidRPr="00BD36DE">
        <w:rPr>
          <w:lang w:val="ru-RU"/>
        </w:rPr>
        <w:t xml:space="preserve">Это вызвано разными уровнями абстракции, используемыми в определениях </w:t>
      </w:r>
      <w:r>
        <w:rPr>
          <w:lang w:val="ru-RU"/>
        </w:rPr>
        <w:t>конформности</w:t>
      </w:r>
      <w:r w:rsidR="00573668" w:rsidRPr="00BD36DE">
        <w:rPr>
          <w:lang w:val="ru-RU"/>
        </w:rPr>
        <w:t xml:space="preserve"> и прямой композиции. </w:t>
      </w:r>
      <w:r>
        <w:rPr>
          <w:lang w:val="ru-RU"/>
        </w:rPr>
        <w:t>Конформность</w:t>
      </w:r>
      <w:r w:rsidR="00573668" w:rsidRPr="00BD36DE">
        <w:rPr>
          <w:lang w:val="ru-RU"/>
        </w:rPr>
        <w:t xml:space="preserve"> основан</w:t>
      </w:r>
      <w:r>
        <w:rPr>
          <w:lang w:val="ru-RU"/>
        </w:rPr>
        <w:t>а</w:t>
      </w:r>
      <w:r w:rsidR="00573668" w:rsidRPr="00BD36DE">
        <w:rPr>
          <w:lang w:val="ru-RU"/>
        </w:rPr>
        <w:t xml:space="preserve"> на </w:t>
      </w:r>
      <w:r>
        <w:rPr>
          <w:lang w:val="ru-RU"/>
        </w:rPr>
        <w:t>трассах наблюдений над поведением</w:t>
      </w:r>
      <w:r w:rsidR="00573668" w:rsidRPr="00BD36DE">
        <w:rPr>
          <w:lang w:val="ru-RU"/>
        </w:rPr>
        <w:t xml:space="preserve"> реализационной модели, а композиция, кроме того, на ненаблюдаемых напрямую состояниях. Для отношения</w:t>
      </w:r>
      <w:r w:rsidR="00573668" w:rsidRPr="00BD36DE">
        <w:rPr>
          <w:rFonts w:ascii="Courier New" w:hAnsi="Courier New" w:cs="Courier New"/>
          <w:lang w:val="ru-RU"/>
        </w:rPr>
        <w:t xml:space="preserve"> </w:t>
      </w:r>
      <w:r>
        <w:rPr>
          <w:b/>
          <w:bCs/>
          <w:i/>
          <w:iCs/>
        </w:rPr>
        <w:t>saco</w:t>
      </w:r>
      <w:r w:rsidR="00573668" w:rsidRPr="00BD36DE">
        <w:rPr>
          <w:rFonts w:ascii="Courier New" w:hAnsi="Courier New" w:cs="Courier New"/>
          <w:lang w:val="ru-RU"/>
        </w:rPr>
        <w:t xml:space="preserve"> </w:t>
      </w:r>
      <w:r w:rsidR="00573668" w:rsidRPr="00BD36DE">
        <w:rPr>
          <w:lang w:val="ru-RU"/>
        </w:rPr>
        <w:t>наблюд</w:t>
      </w:r>
      <w:r>
        <w:rPr>
          <w:lang w:val="ru-RU"/>
        </w:rPr>
        <w:t>ения</w:t>
      </w:r>
      <w:r w:rsidR="00573668" w:rsidRPr="00BD36DE">
        <w:rPr>
          <w:lang w:val="ru-RU"/>
        </w:rPr>
        <w:t xml:space="preserve"> — это </w:t>
      </w:r>
      <w:r>
        <w:rPr>
          <w:lang w:val="ru-RU"/>
        </w:rPr>
        <w:t xml:space="preserve">внешние (наблюдаемые) действия и </w:t>
      </w:r>
      <w:r w:rsidRPr="009A6852">
        <w:rPr>
          <w:rFonts w:ascii="Euclid Fraktur" w:hAnsi="Euclid Fraktur"/>
          <w:b/>
        </w:rPr>
        <w:t>R</w:t>
      </w:r>
      <w:r>
        <w:rPr>
          <w:lang w:val="ru-RU"/>
        </w:rPr>
        <w:t>-отказы (наблюдаемое отсутствие выполнения действий)</w:t>
      </w:r>
      <w:r w:rsidR="00573668" w:rsidRPr="00BD36DE">
        <w:rPr>
          <w:lang w:val="ru-RU"/>
        </w:rPr>
        <w:t>. Композиция дополнительно учитывает состояния, ненаблюдаемые действия</w:t>
      </w:r>
      <w:r>
        <w:rPr>
          <w:lang w:val="ru-RU"/>
        </w:rPr>
        <w:t xml:space="preserve"> (</w:t>
      </w:r>
      <w:r w:rsidRPr="009A6852">
        <w:rPr>
          <w:rFonts w:ascii="Courier New" w:hAnsi="Courier New" w:cs="Courier New"/>
          <w:lang w:val="ru-RU"/>
        </w:rPr>
        <w:sym w:font="Symbol" w:char="F074"/>
      </w:r>
      <w:r>
        <w:rPr>
          <w:lang w:val="ru-RU"/>
        </w:rPr>
        <w:t>-действия)</w:t>
      </w:r>
      <w:r w:rsidR="00573668" w:rsidRPr="00BD36DE">
        <w:rPr>
          <w:lang w:val="ru-RU"/>
        </w:rPr>
        <w:t xml:space="preserve"> и соотношение состояний и действий.</w:t>
      </w:r>
    </w:p>
    <w:p w:rsidR="003A44C6" w:rsidRDefault="00473098" w:rsidP="003A44C6">
      <w:pPr>
        <w:spacing w:line="360" w:lineRule="auto"/>
        <w:ind w:firstLine="567"/>
        <w:rPr>
          <w:lang w:val="ru-RU"/>
        </w:rPr>
      </w:pPr>
      <w:r>
        <w:rPr>
          <w:lang w:val="ru-RU"/>
        </w:rPr>
        <w:t>Особым</w:t>
      </w:r>
      <w:r w:rsidR="003A44C6">
        <w:rPr>
          <w:lang w:val="ru-RU"/>
        </w:rPr>
        <w:t xml:space="preserve"> случаем композиции является а</w:t>
      </w:r>
      <w:r w:rsidR="003A44C6" w:rsidRPr="00BD36DE">
        <w:rPr>
          <w:lang w:val="ru-RU"/>
        </w:rPr>
        <w:t>синхронное тестирование</w:t>
      </w:r>
      <w:r w:rsidR="003A44C6">
        <w:rPr>
          <w:lang w:val="ru-RU"/>
        </w:rPr>
        <w:t xml:space="preserve"> или тестирование в контексте</w:t>
      </w:r>
      <w:r>
        <w:rPr>
          <w:lang w:val="ru-RU"/>
        </w:rPr>
        <w:t xml:space="preserve"> </w:t>
      </w:r>
      <w:r w:rsidRPr="00E45362">
        <w:rPr>
          <w:lang w:val="ru-RU"/>
        </w:rPr>
        <w:t>[</w:t>
      </w:r>
      <w:r>
        <w:rPr>
          <w:lang w:val="ru-RU"/>
        </w:rPr>
        <w:fldChar w:fldCharType="begin"/>
      </w:r>
      <w:r>
        <w:rPr>
          <w:lang w:val="ru-RU"/>
        </w:rPr>
        <w:instrText xml:space="preserve"> REF _Ref180474281 \r \h </w:instrText>
      </w:r>
      <w:r w:rsidRPr="003A44C6">
        <w:rPr>
          <w:lang w:val="ru-RU"/>
        </w:rPr>
      </w:r>
      <w:r>
        <w:rPr>
          <w:lang w:val="ru-RU"/>
        </w:rPr>
        <w:fldChar w:fldCharType="separate"/>
      </w:r>
      <w:r w:rsidR="006D5552">
        <w:rPr>
          <w:lang w:val="ru-RU"/>
        </w:rPr>
        <w:t>141</w:t>
      </w:r>
      <w:r>
        <w:rPr>
          <w:lang w:val="ru-RU"/>
        </w:rPr>
        <w:fldChar w:fldCharType="end"/>
      </w:r>
      <w:r w:rsidRPr="00E45362">
        <w:rPr>
          <w:lang w:val="ru-RU"/>
        </w:rPr>
        <w:t>]</w:t>
      </w:r>
      <w:r w:rsidR="003A44C6">
        <w:rPr>
          <w:lang w:val="ru-RU"/>
        </w:rPr>
        <w:t xml:space="preserve">. Такое тестирование можно рассматривать как </w:t>
      </w:r>
      <w:r w:rsidR="003A44C6" w:rsidRPr="00BD36DE">
        <w:rPr>
          <w:lang w:val="ru-RU"/>
        </w:rPr>
        <w:t xml:space="preserve">тестирование системы из двух компонентов, один из которых – реализация, а другой – фиксированная среда </w:t>
      </w:r>
      <w:r w:rsidR="003A44C6">
        <w:rPr>
          <w:lang w:val="ru-RU"/>
        </w:rPr>
        <w:t>взаимодействия</w:t>
      </w:r>
      <w:r w:rsidR="003A44C6" w:rsidRPr="00BD36DE">
        <w:rPr>
          <w:lang w:val="ru-RU"/>
        </w:rPr>
        <w:t xml:space="preserve">. </w:t>
      </w:r>
      <w:r w:rsidR="003A44C6">
        <w:rPr>
          <w:lang w:val="ru-RU"/>
        </w:rPr>
        <w:t xml:space="preserve">При асинхронном тестировании, в отличие от синхронного тестирования, возникают две проблемы </w:t>
      </w:r>
      <w:r w:rsidR="003A44C6" w:rsidRPr="00E527A2">
        <w:rPr>
          <w:szCs w:val="22"/>
          <w:lang w:val="ru-RU"/>
        </w:rPr>
        <w:t>[</w:t>
      </w:r>
      <w:r w:rsidR="003A44C6">
        <w:fldChar w:fldCharType="begin"/>
      </w:r>
      <w:r w:rsidR="003A44C6" w:rsidRPr="002168B1">
        <w:rPr>
          <w:lang w:val="ru-RU"/>
        </w:rPr>
        <w:instrText xml:space="preserve"> </w:instrText>
      </w:r>
      <w:r w:rsidR="003A44C6">
        <w:instrText>REF</w:instrText>
      </w:r>
      <w:r w:rsidR="003A44C6" w:rsidRPr="002168B1">
        <w:rPr>
          <w:lang w:val="ru-RU"/>
        </w:rPr>
        <w:instrText xml:space="preserve"> _</w:instrText>
      </w:r>
      <w:r w:rsidR="003A44C6">
        <w:instrText>Ref</w:instrText>
      </w:r>
      <w:r w:rsidR="003A44C6" w:rsidRPr="002168B1">
        <w:rPr>
          <w:lang w:val="ru-RU"/>
        </w:rPr>
        <w:instrText>180395045 \</w:instrText>
      </w:r>
      <w:r w:rsidR="003A44C6">
        <w:instrText>r</w:instrText>
      </w:r>
      <w:r w:rsidR="003A44C6" w:rsidRPr="002168B1">
        <w:rPr>
          <w:lang w:val="ru-RU"/>
        </w:rPr>
        <w:instrText xml:space="preserve"> \</w:instrText>
      </w:r>
      <w:r w:rsidR="003A44C6">
        <w:instrText>h</w:instrText>
      </w:r>
      <w:r w:rsidR="003A44C6" w:rsidRPr="002168B1">
        <w:rPr>
          <w:lang w:val="ru-RU"/>
        </w:rPr>
        <w:instrText xml:space="preserve"> </w:instrText>
      </w:r>
      <w:r w:rsidR="003A44C6">
        <w:fldChar w:fldCharType="separate"/>
      </w:r>
      <w:r w:rsidR="006D5552" w:rsidRPr="006D5552">
        <w:rPr>
          <w:lang w:val="ru-RU"/>
        </w:rPr>
        <w:t>105</w:t>
      </w:r>
      <w:r w:rsidR="003A44C6">
        <w:fldChar w:fldCharType="end"/>
      </w:r>
      <w:r w:rsidR="003A44C6" w:rsidRPr="00E527A2">
        <w:rPr>
          <w:szCs w:val="22"/>
          <w:lang w:val="ru-RU"/>
        </w:rPr>
        <w:t>]</w:t>
      </w:r>
      <w:r w:rsidR="003A44C6">
        <w:rPr>
          <w:lang w:val="ru-RU"/>
        </w:rPr>
        <w:t>: 1</w:t>
      </w:r>
      <w:r w:rsidR="003A44C6" w:rsidRPr="00AD726F">
        <w:rPr>
          <w:lang w:val="ru-RU"/>
        </w:rPr>
        <w:t>)</w:t>
      </w:r>
      <w:r w:rsidR="003A44C6">
        <w:rPr>
          <w:lang w:val="ru-RU"/>
        </w:rPr>
        <w:t xml:space="preserve"> «вседозволенность» </w:t>
      </w:r>
      <w:r w:rsidR="003A44C6" w:rsidRPr="006D42E5">
        <w:rPr>
          <w:szCs w:val="28"/>
          <w:lang w:val="ru-RU"/>
        </w:rPr>
        <w:t>(</w:t>
      </w:r>
      <w:r w:rsidR="003A44C6" w:rsidRPr="00AD726F">
        <w:rPr>
          <w:i/>
          <w:szCs w:val="28"/>
        </w:rPr>
        <w:t>p</w:t>
      </w:r>
      <w:r w:rsidR="003A44C6" w:rsidRPr="00AD726F">
        <w:rPr>
          <w:i/>
          <w:color w:val="000000"/>
          <w:szCs w:val="28"/>
        </w:rPr>
        <w:t>ermissiveness</w:t>
      </w:r>
      <w:r w:rsidR="003A44C6" w:rsidRPr="00E527A2">
        <w:rPr>
          <w:lang w:val="ru-RU"/>
        </w:rPr>
        <w:t>)</w:t>
      </w:r>
      <w:r w:rsidR="003A44C6">
        <w:rPr>
          <w:lang w:val="ru-RU"/>
        </w:rPr>
        <w:t>, когда асинхронные тесты не ловят ошибку, обнаруживаемую синхронными  тестами, и 2</w:t>
      </w:r>
      <w:r w:rsidR="003A44C6" w:rsidRPr="00AD726F">
        <w:rPr>
          <w:lang w:val="ru-RU"/>
        </w:rPr>
        <w:t>)</w:t>
      </w:r>
      <w:r w:rsidR="003A44C6">
        <w:rPr>
          <w:lang w:val="ru-RU"/>
        </w:rPr>
        <w:t xml:space="preserve"> «</w:t>
      </w:r>
      <w:r w:rsidR="003A44C6" w:rsidRPr="00E527A2">
        <w:rPr>
          <w:lang w:val="ru-RU"/>
        </w:rPr>
        <w:t>несохранение соответствия</w:t>
      </w:r>
      <w:r w:rsidR="003A44C6">
        <w:rPr>
          <w:lang w:val="ru-RU"/>
        </w:rPr>
        <w:t xml:space="preserve">» </w:t>
      </w:r>
      <w:r w:rsidR="003A44C6" w:rsidRPr="006D42E5">
        <w:rPr>
          <w:szCs w:val="28"/>
          <w:lang w:val="ru-RU"/>
        </w:rPr>
        <w:t>(</w:t>
      </w:r>
      <w:r w:rsidR="003A44C6" w:rsidRPr="00AD726F">
        <w:rPr>
          <w:i/>
          <w:szCs w:val="28"/>
        </w:rPr>
        <w:t>non</w:t>
      </w:r>
      <w:r w:rsidR="003A44C6" w:rsidRPr="00AD726F">
        <w:rPr>
          <w:i/>
          <w:szCs w:val="28"/>
          <w:lang w:val="ru-RU"/>
        </w:rPr>
        <w:t xml:space="preserve"> </w:t>
      </w:r>
      <w:r w:rsidR="003A44C6" w:rsidRPr="00AD726F">
        <w:rPr>
          <w:i/>
          <w:szCs w:val="28"/>
        </w:rPr>
        <w:t>preservation</w:t>
      </w:r>
      <w:r w:rsidR="003A44C6" w:rsidRPr="00AD726F">
        <w:rPr>
          <w:i/>
          <w:szCs w:val="28"/>
          <w:lang w:val="ru-RU"/>
        </w:rPr>
        <w:t xml:space="preserve"> </w:t>
      </w:r>
      <w:r w:rsidR="003A44C6" w:rsidRPr="00AD726F">
        <w:rPr>
          <w:i/>
          <w:szCs w:val="28"/>
        </w:rPr>
        <w:t>of</w:t>
      </w:r>
      <w:r w:rsidR="003A44C6" w:rsidRPr="00AD726F">
        <w:rPr>
          <w:i/>
          <w:szCs w:val="28"/>
          <w:lang w:val="ru-RU"/>
        </w:rPr>
        <w:t xml:space="preserve"> </w:t>
      </w:r>
      <w:r w:rsidR="003A44C6" w:rsidRPr="00AD726F">
        <w:rPr>
          <w:i/>
          <w:szCs w:val="28"/>
        </w:rPr>
        <w:t>conformance</w:t>
      </w:r>
      <w:r w:rsidR="003A44C6" w:rsidRPr="00E527A2">
        <w:rPr>
          <w:lang w:val="ru-RU"/>
        </w:rPr>
        <w:t>)</w:t>
      </w:r>
      <w:r w:rsidR="003A44C6">
        <w:rPr>
          <w:lang w:val="ru-RU"/>
        </w:rPr>
        <w:t xml:space="preserve">, когда асинхронные тесты ловят «ложную» ошибку. С первой проблемой, по-видимому, приходится мириться: асинхронное (и вообще композиционное) тестирование – это более «косвенное» тестирование реализации. Оно может не позволить создать все те режимы взаимодействия и наблюдать всё то поведение </w:t>
      </w:r>
      <w:r w:rsidR="003A44C6">
        <w:rPr>
          <w:lang w:val="ru-RU"/>
        </w:rPr>
        <w:lastRenderedPageBreak/>
        <w:t>реализации, которые возможны в синхронном тестировании, когда тест и реализация взаимодействуют непосредственно друг с другом. Вторая проблема более серьёзная – это частный случай общей проблемы монотонности.</w:t>
      </w:r>
    </w:p>
    <w:p w:rsidR="0079599D" w:rsidRDefault="00573668" w:rsidP="00A4447E">
      <w:pPr>
        <w:spacing w:line="360" w:lineRule="auto"/>
        <w:ind w:firstLine="567"/>
        <w:rPr>
          <w:lang w:val="ru-RU"/>
        </w:rPr>
      </w:pPr>
      <w:r w:rsidRPr="00BD36DE">
        <w:rPr>
          <w:lang w:val="ru-RU"/>
        </w:rPr>
        <w:t xml:space="preserve">Таким образом, </w:t>
      </w:r>
      <w:r w:rsidR="009A6852">
        <w:rPr>
          <w:lang w:val="ru-RU"/>
        </w:rPr>
        <w:t>ставится задача построения</w:t>
      </w:r>
      <w:r w:rsidRPr="00BD36DE">
        <w:rPr>
          <w:lang w:val="ru-RU"/>
        </w:rPr>
        <w:t xml:space="preserve"> кос</w:t>
      </w:r>
      <w:r w:rsidR="009A6852">
        <w:rPr>
          <w:lang w:val="ru-RU"/>
        </w:rPr>
        <w:t>ой</w:t>
      </w:r>
      <w:r w:rsidRPr="00BD36DE">
        <w:rPr>
          <w:lang w:val="ru-RU"/>
        </w:rPr>
        <w:t xml:space="preserve"> композици</w:t>
      </w:r>
      <w:r w:rsidR="009A6852">
        <w:rPr>
          <w:lang w:val="ru-RU"/>
        </w:rPr>
        <w:t>и</w:t>
      </w:r>
      <w:r w:rsidRPr="00BD36DE">
        <w:rPr>
          <w:lang w:val="ru-RU"/>
        </w:rPr>
        <w:t xml:space="preserve"> для выбранно</w:t>
      </w:r>
      <w:r w:rsidR="00C11B67">
        <w:rPr>
          <w:lang w:val="ru-RU"/>
        </w:rPr>
        <w:t>й</w:t>
      </w:r>
      <w:r w:rsidRPr="00BD36DE">
        <w:rPr>
          <w:lang w:val="ru-RU"/>
        </w:rPr>
        <w:t xml:space="preserve"> конформности. Пополнение спецификаций – это </w:t>
      </w:r>
      <w:r w:rsidR="00F82A2D">
        <w:rPr>
          <w:lang w:val="ru-RU"/>
        </w:rPr>
        <w:t>первый шаг к</w:t>
      </w:r>
      <w:r w:rsidRPr="00BD36DE">
        <w:rPr>
          <w:lang w:val="ru-RU"/>
        </w:rPr>
        <w:t xml:space="preserve"> решению этой </w:t>
      </w:r>
      <w:r w:rsidR="00F82A2D">
        <w:rPr>
          <w:lang w:val="ru-RU"/>
        </w:rPr>
        <w:t>задачи</w:t>
      </w:r>
      <w:r w:rsidRPr="00BD36DE">
        <w:rPr>
          <w:lang w:val="ru-RU"/>
        </w:rPr>
        <w:t xml:space="preserve">. </w:t>
      </w:r>
      <w:r w:rsidR="00F82A2D">
        <w:rPr>
          <w:lang w:val="ru-RU"/>
        </w:rPr>
        <w:t xml:space="preserve">У нас появляется возможность решать эту задачу только для </w:t>
      </w:r>
      <w:r w:rsidR="00F82A2D">
        <w:rPr>
          <w:rFonts w:ascii="Euclid Fraktur" w:hAnsi="Euclid Fraktur" w:cs="Courier New"/>
          <w:b/>
        </w:rPr>
        <w:t>R</w:t>
      </w:r>
      <w:r w:rsidR="00F82A2D" w:rsidRPr="006D1D1D">
        <w:rPr>
          <w:rFonts w:cs="Courier New"/>
          <w:lang w:val="ru-RU"/>
        </w:rPr>
        <w:t>/</w:t>
      </w:r>
      <w:r w:rsidR="00F82A2D">
        <w:rPr>
          <w:rFonts w:ascii="Courier New" w:hAnsi="Courier New" w:cs="Courier New"/>
          <w:lang w:val="ru-RU"/>
        </w:rPr>
        <w:sym w:font="Symbol" w:char="F0C6"/>
      </w:r>
      <w:r w:rsidR="00F82A2D">
        <w:rPr>
          <w:lang w:val="ru-RU"/>
        </w:rPr>
        <w:t xml:space="preserve">-семантики, когда </w:t>
      </w:r>
      <w:r w:rsidR="00F82A2D">
        <w:rPr>
          <w:rFonts w:ascii="Euclid Fraktur" w:hAnsi="Euclid Fraktur" w:cs="Courier New"/>
          <w:b/>
        </w:rPr>
        <w:t>Q</w:t>
      </w:r>
      <w:r w:rsidR="00F82A2D">
        <w:rPr>
          <w:lang w:val="ru-RU"/>
        </w:rPr>
        <w:t>-кнопок нет.</w:t>
      </w:r>
      <w:r w:rsidR="00AD726F">
        <w:rPr>
          <w:lang w:val="ru-RU"/>
        </w:rPr>
        <w:t xml:space="preserve"> </w:t>
      </w:r>
      <w:r w:rsidR="00AD726F" w:rsidRPr="00BD36DE">
        <w:rPr>
          <w:lang w:val="ru-RU"/>
        </w:rPr>
        <w:t>В дальнейшем под спецификацией будем понимать спецификацию, для которой уже выполнено необходимое пополнение</w:t>
      </w:r>
      <w:r w:rsidR="00AD726F">
        <w:rPr>
          <w:lang w:val="ru-RU"/>
        </w:rPr>
        <w:t xml:space="preserve">, и совершён переход от </w:t>
      </w:r>
      <w:r w:rsidR="00AD726F">
        <w:rPr>
          <w:rFonts w:ascii="Euclid Fraktur" w:hAnsi="Euclid Fraktur" w:cs="Courier New"/>
          <w:b/>
        </w:rPr>
        <w:t>R</w:t>
      </w:r>
      <w:r w:rsidR="00AD726F" w:rsidRPr="006D1D1D">
        <w:rPr>
          <w:rFonts w:cs="Courier New"/>
          <w:lang w:val="ru-RU"/>
        </w:rPr>
        <w:t>/</w:t>
      </w:r>
      <w:r w:rsidR="00AD726F">
        <w:rPr>
          <w:rFonts w:ascii="Euclid Fraktur" w:hAnsi="Euclid Fraktur" w:cs="Courier New"/>
          <w:b/>
        </w:rPr>
        <w:t>Q</w:t>
      </w:r>
      <w:r w:rsidR="00AD726F">
        <w:rPr>
          <w:lang w:val="ru-RU"/>
        </w:rPr>
        <w:t xml:space="preserve">-семантики к </w:t>
      </w:r>
      <w:r w:rsidR="00AD726F">
        <w:rPr>
          <w:rFonts w:ascii="Euclid Fraktur" w:hAnsi="Euclid Fraktur" w:cs="Courier New"/>
          <w:b/>
        </w:rPr>
        <w:t>R</w:t>
      </w:r>
      <w:r w:rsidR="00AD726F">
        <w:rPr>
          <w:rFonts w:ascii="Euclid Fraktur" w:hAnsi="Euclid Fraktur" w:cs="Courier New"/>
        </w:rPr>
        <w:sym w:font="Symbol" w:char="F0C8"/>
      </w:r>
      <w:r w:rsidR="00AD726F">
        <w:rPr>
          <w:rFonts w:ascii="Euclid Fraktur" w:hAnsi="Euclid Fraktur" w:cs="Courier New"/>
          <w:b/>
        </w:rPr>
        <w:t>Q</w:t>
      </w:r>
      <w:r w:rsidR="00AD726F" w:rsidRPr="006D1D1D">
        <w:rPr>
          <w:rFonts w:cs="Courier New"/>
          <w:lang w:val="ru-RU"/>
        </w:rPr>
        <w:t>/</w:t>
      </w:r>
      <w:r w:rsidR="00AD726F">
        <w:rPr>
          <w:rFonts w:ascii="Courier New" w:hAnsi="Courier New" w:cs="Courier New"/>
          <w:lang w:val="ru-RU"/>
        </w:rPr>
        <w:sym w:font="Symbol" w:char="F0C6"/>
      </w:r>
      <w:r w:rsidR="00AD726F">
        <w:rPr>
          <w:lang w:val="ru-RU"/>
        </w:rPr>
        <w:t>-семантике</w:t>
      </w:r>
      <w:r w:rsidR="00AD726F" w:rsidRPr="00BD36DE">
        <w:rPr>
          <w:lang w:val="ru-RU"/>
        </w:rPr>
        <w:t xml:space="preserve">. </w:t>
      </w:r>
      <w:r w:rsidR="00CE19E9">
        <w:rPr>
          <w:lang w:val="ru-RU"/>
        </w:rPr>
        <w:t xml:space="preserve">Напомним, что в семантике без </w:t>
      </w:r>
      <w:r w:rsidR="00CE19E9">
        <w:rPr>
          <w:rFonts w:ascii="Euclid Fraktur" w:hAnsi="Euclid Fraktur" w:cs="Courier New"/>
          <w:b/>
        </w:rPr>
        <w:t>Q</w:t>
      </w:r>
      <w:r w:rsidR="00CE19E9">
        <w:rPr>
          <w:lang w:val="ru-RU"/>
        </w:rPr>
        <w:t>-кнопок отношения</w:t>
      </w:r>
      <w:r w:rsidR="00CE19E9" w:rsidRPr="00CE19E9">
        <w:rPr>
          <w:rFonts w:ascii="Courier New" w:hAnsi="Courier New" w:cs="Courier New"/>
          <w:lang w:val="ru-RU"/>
        </w:rPr>
        <w:t xml:space="preserve"> </w:t>
      </w:r>
      <w:r w:rsidR="00CE19E9" w:rsidRPr="00CE19E9">
        <w:rPr>
          <w:b/>
          <w:i/>
        </w:rPr>
        <w:t>safe</w:t>
      </w:r>
      <w:r w:rsidR="00CE19E9" w:rsidRPr="00CE19E9">
        <w:rPr>
          <w:b/>
          <w:i/>
          <w:lang w:val="ru-RU"/>
        </w:rPr>
        <w:t> </w:t>
      </w:r>
      <w:r w:rsidR="00CE19E9" w:rsidRPr="00CE19E9">
        <w:rPr>
          <w:b/>
          <w:i/>
        </w:rPr>
        <w:t>by</w:t>
      </w:r>
      <w:r w:rsidR="00CE19E9" w:rsidRPr="00CE19E9">
        <w:rPr>
          <w:rFonts w:ascii="Courier New" w:hAnsi="Courier New" w:cs="Courier New"/>
          <w:lang w:val="ru-RU"/>
        </w:rPr>
        <w:t xml:space="preserve"> </w:t>
      </w:r>
      <w:r w:rsidR="00CE19E9">
        <w:rPr>
          <w:lang w:val="ru-RU"/>
        </w:rPr>
        <w:t>и</w:t>
      </w:r>
      <w:r w:rsidR="00CE19E9" w:rsidRPr="00CE19E9">
        <w:rPr>
          <w:rFonts w:ascii="Courier New" w:hAnsi="Courier New" w:cs="Courier New"/>
          <w:lang w:val="ru-RU"/>
        </w:rPr>
        <w:t xml:space="preserve"> </w:t>
      </w:r>
      <w:r w:rsidR="00CE19E9" w:rsidRPr="00CE19E9">
        <w:rPr>
          <w:b/>
          <w:i/>
        </w:rPr>
        <w:t>safe</w:t>
      </w:r>
      <w:r w:rsidR="00CE19E9" w:rsidRPr="00CE19E9">
        <w:rPr>
          <w:b/>
          <w:i/>
          <w:lang w:val="ru-RU"/>
        </w:rPr>
        <w:t> </w:t>
      </w:r>
      <w:r w:rsidR="00CE19E9">
        <w:rPr>
          <w:b/>
          <w:i/>
        </w:rPr>
        <w:t>in</w:t>
      </w:r>
      <w:r w:rsidR="00CE19E9" w:rsidRPr="00CE19E9">
        <w:rPr>
          <w:rFonts w:ascii="Courier New" w:hAnsi="Courier New" w:cs="Courier New"/>
          <w:lang w:val="ru-RU"/>
        </w:rPr>
        <w:t xml:space="preserve"> </w:t>
      </w:r>
      <w:r w:rsidR="00CE19E9">
        <w:rPr>
          <w:lang w:val="ru-RU"/>
        </w:rPr>
        <w:t>совпадают, и кнопка опасна тогда и только тогда, когда она разрешает разрушающее действие.</w:t>
      </w:r>
    </w:p>
    <w:p w:rsidR="002F5D8C" w:rsidRPr="002F5D8C" w:rsidRDefault="002F5D8C" w:rsidP="00A4447E">
      <w:pPr>
        <w:spacing w:line="360" w:lineRule="auto"/>
        <w:ind w:firstLine="567"/>
        <w:rPr>
          <w:lang w:val="ru-RU"/>
        </w:rPr>
      </w:pPr>
      <w:r>
        <w:rPr>
          <w:lang w:val="ru-RU"/>
        </w:rPr>
        <w:t xml:space="preserve">Прежде всего, отметим, что пополнением проблема монотонности не исчерпывается. На </w:t>
      </w:r>
      <w:r>
        <w:rPr>
          <w:lang w:val="ru-RU"/>
        </w:rPr>
        <w:fldChar w:fldCharType="begin"/>
      </w:r>
      <w:r>
        <w:rPr>
          <w:lang w:val="ru-RU"/>
        </w:rPr>
        <w:instrText xml:space="preserve"> REF _Ref194231529 \r \h </w:instrText>
      </w:r>
      <w:r w:rsidR="00AA0566" w:rsidRPr="00AA0566">
        <w:rPr>
          <w:lang w:val="ru-RU"/>
        </w:rPr>
      </w:r>
      <w:r>
        <w:rPr>
          <w:lang w:val="ru-RU"/>
        </w:rPr>
        <w:fldChar w:fldCharType="separate"/>
      </w:r>
      <w:r w:rsidR="006D5552">
        <w:rPr>
          <w:lang w:val="ru-RU"/>
        </w:rPr>
        <w:t>Рис.61</w:t>
      </w:r>
      <w:r>
        <w:rPr>
          <w:lang w:val="ru-RU"/>
        </w:rPr>
        <w:fldChar w:fldCharType="end"/>
      </w:r>
      <w:r>
        <w:rPr>
          <w:lang w:val="ru-RU"/>
        </w:rPr>
        <w:t xml:space="preserve"> приведён пример несохранения конформности при асинхронном тестировании для семантики, в которой наблюдаемы все отказы: стационарность и блокировки стимулов. </w:t>
      </w:r>
      <w:r w:rsidRPr="002F5D8C">
        <w:rPr>
          <w:szCs w:val="28"/>
          <w:lang w:val="ru-RU"/>
        </w:rPr>
        <w:t>Среда</w:t>
      </w:r>
      <w:r w:rsidRPr="002F5D8C">
        <w:rPr>
          <w:rFonts w:ascii="Courier New" w:hAnsi="Courier New" w:cs="Courier New"/>
          <w:szCs w:val="28"/>
          <w:lang w:val="ru-RU"/>
        </w:rPr>
        <w:t xml:space="preserve"> </w:t>
      </w:r>
      <w:r>
        <w:rPr>
          <w:rFonts w:ascii="Courier New" w:hAnsi="Courier New" w:cs="Courier New"/>
          <w:b/>
          <w:szCs w:val="28"/>
        </w:rPr>
        <w:t>Q</w:t>
      </w:r>
      <w:r w:rsidRPr="002F5D8C">
        <w:rPr>
          <w:rFonts w:ascii="Courier New" w:hAnsi="Courier New" w:cs="Courier New"/>
          <w:szCs w:val="28"/>
          <w:lang w:val="ru-RU"/>
        </w:rPr>
        <w:t xml:space="preserve"> </w:t>
      </w:r>
      <w:r w:rsidRPr="002F5D8C">
        <w:rPr>
          <w:szCs w:val="28"/>
          <w:lang w:val="ru-RU"/>
        </w:rPr>
        <w:t>– это одна ограниченная выходная очередь (на рисунке длины 1) с дополнительной командой «обнуления» (</w:t>
      </w:r>
      <w:r w:rsidRPr="00FF1BC6">
        <w:rPr>
          <w:rFonts w:ascii="Courier New" w:hAnsi="Courier New" w:cs="Courier New"/>
          <w:szCs w:val="28"/>
        </w:rPr>
        <w:t>b</w:t>
      </w:r>
      <w:r w:rsidRPr="002F5D8C">
        <w:rPr>
          <w:szCs w:val="28"/>
          <w:lang w:val="ru-RU"/>
        </w:rPr>
        <w:t>). Спецификация</w:t>
      </w:r>
      <w:r w:rsidRPr="002F5D8C">
        <w:rPr>
          <w:rFonts w:ascii="Courier New" w:hAnsi="Courier New" w:cs="Courier New"/>
          <w:szCs w:val="28"/>
          <w:lang w:val="ru-RU"/>
        </w:rPr>
        <w:t xml:space="preserve"> </w:t>
      </w:r>
      <w:r w:rsidRPr="002F5D8C">
        <w:rPr>
          <w:rFonts w:ascii="Courier New" w:hAnsi="Courier New" w:cs="Courier New"/>
          <w:b/>
          <w:szCs w:val="28"/>
        </w:rPr>
        <w:t>S</w:t>
      </w:r>
      <w:r w:rsidRPr="002F5D8C">
        <w:rPr>
          <w:rFonts w:ascii="Courier New" w:hAnsi="Courier New" w:cs="Courier New"/>
          <w:szCs w:val="28"/>
          <w:vertAlign w:val="subscript"/>
          <w:lang w:val="ru-RU"/>
        </w:rPr>
        <w:t>0</w:t>
      </w:r>
      <w:r w:rsidRPr="002F5D8C">
        <w:rPr>
          <w:rFonts w:ascii="Courier New" w:hAnsi="Courier New" w:cs="Courier New"/>
          <w:szCs w:val="28"/>
          <w:lang w:val="ru-RU"/>
        </w:rPr>
        <w:t xml:space="preserve"> </w:t>
      </w:r>
      <w:r w:rsidRPr="002F5D8C">
        <w:rPr>
          <w:szCs w:val="28"/>
          <w:lang w:val="ru-RU"/>
        </w:rPr>
        <w:t>описывает следующие требования к системе: сначала стимул блокируется, но можно выдавать цепочку реакций</w:t>
      </w:r>
      <w:r w:rsidRPr="002F5D8C">
        <w:rPr>
          <w:rFonts w:ascii="Courier New" w:hAnsi="Courier New" w:cs="Courier New"/>
          <w:szCs w:val="28"/>
          <w:lang w:val="ru-RU"/>
        </w:rPr>
        <w:t xml:space="preserve"> </w:t>
      </w:r>
      <w:r w:rsidRPr="00FF1BC6">
        <w:rPr>
          <w:rFonts w:ascii="Courier New" w:hAnsi="Courier New" w:cs="Courier New"/>
          <w:szCs w:val="28"/>
        </w:rPr>
        <w:t>a</w:t>
      </w:r>
      <w:r w:rsidRPr="002F5D8C">
        <w:rPr>
          <w:szCs w:val="28"/>
          <w:lang w:val="ru-RU"/>
        </w:rPr>
        <w:t>,</w:t>
      </w:r>
      <w:r w:rsidRPr="002F5D8C">
        <w:rPr>
          <w:rFonts w:ascii="Courier New" w:hAnsi="Courier New" w:cs="Courier New"/>
          <w:szCs w:val="28"/>
          <w:lang w:val="ru-RU"/>
        </w:rPr>
        <w:t xml:space="preserve"> </w:t>
      </w:r>
      <w:r w:rsidRPr="002F5D8C">
        <w:rPr>
          <w:szCs w:val="28"/>
          <w:lang w:val="ru-RU"/>
        </w:rPr>
        <w:t>потом можно обнулить очередь (</w:t>
      </w:r>
      <w:r w:rsidRPr="00FF1BC6">
        <w:rPr>
          <w:rFonts w:ascii="Courier New" w:hAnsi="Courier New" w:cs="Courier New"/>
          <w:szCs w:val="28"/>
        </w:rPr>
        <w:t>b</w:t>
      </w:r>
      <w:r w:rsidRPr="002F5D8C">
        <w:rPr>
          <w:szCs w:val="28"/>
          <w:lang w:val="ru-RU"/>
        </w:rPr>
        <w:t>), принять стимул</w:t>
      </w:r>
      <w:r w:rsidRPr="002F5D8C">
        <w:rPr>
          <w:rFonts w:ascii="Courier New" w:hAnsi="Courier New" w:cs="Courier New"/>
          <w:szCs w:val="28"/>
          <w:lang w:val="ru-RU"/>
        </w:rPr>
        <w:t xml:space="preserve"> </w:t>
      </w:r>
      <w:r w:rsidRPr="00FE6CFB">
        <w:rPr>
          <w:rFonts w:ascii="Courier New" w:hAnsi="Courier New" w:cs="Courier New"/>
          <w:szCs w:val="28"/>
        </w:rPr>
        <w:t>x</w:t>
      </w:r>
      <w:r w:rsidRPr="002F5D8C">
        <w:rPr>
          <w:rFonts w:ascii="Courier New" w:hAnsi="Courier New" w:cs="Courier New"/>
          <w:szCs w:val="28"/>
          <w:lang w:val="ru-RU"/>
        </w:rPr>
        <w:t xml:space="preserve"> </w:t>
      </w:r>
      <w:r w:rsidRPr="002F5D8C">
        <w:rPr>
          <w:szCs w:val="28"/>
          <w:lang w:val="ru-RU"/>
        </w:rPr>
        <w:t>и закончить в терминальном состоянии. Реализация</w:t>
      </w:r>
      <w:r w:rsidRPr="002F5D8C">
        <w:rPr>
          <w:rFonts w:ascii="Courier New" w:hAnsi="Courier New" w:cs="Courier New"/>
          <w:szCs w:val="28"/>
          <w:lang w:val="ru-RU"/>
        </w:rPr>
        <w:t xml:space="preserve"> </w:t>
      </w:r>
      <w:r w:rsidRPr="002F5D8C">
        <w:rPr>
          <w:rFonts w:ascii="Courier New" w:hAnsi="Courier New" w:cs="Courier New"/>
          <w:b/>
          <w:szCs w:val="28"/>
        </w:rPr>
        <w:t>S</w:t>
      </w:r>
      <w:r w:rsidRPr="002F5D8C">
        <w:rPr>
          <w:rFonts w:ascii="Courier New" w:hAnsi="Courier New" w:cs="Courier New"/>
          <w:szCs w:val="28"/>
          <w:vertAlign w:val="subscript"/>
          <w:lang w:val="ru-RU"/>
        </w:rPr>
        <w:t>1</w:t>
      </w:r>
      <w:r w:rsidRPr="002F5D8C">
        <w:rPr>
          <w:rFonts w:ascii="Courier New" w:hAnsi="Courier New" w:cs="Courier New"/>
          <w:szCs w:val="28"/>
          <w:lang w:val="ru-RU"/>
        </w:rPr>
        <w:t xml:space="preserve"> </w:t>
      </w:r>
      <w:r w:rsidRPr="002F5D8C">
        <w:rPr>
          <w:szCs w:val="28"/>
          <w:lang w:val="ru-RU"/>
        </w:rPr>
        <w:t>конформна: она не обнуляет очередь и, соответственно, не принимает стимул. Когда с очередью</w:t>
      </w:r>
      <w:r>
        <w:rPr>
          <w:szCs w:val="28"/>
          <w:lang w:val="ru-RU"/>
        </w:rPr>
        <w:t xml:space="preserve"> </w:t>
      </w:r>
      <w:r w:rsidRPr="002F5D8C">
        <w:rPr>
          <w:szCs w:val="28"/>
          <w:lang w:val="ru-RU"/>
        </w:rPr>
        <w:t>компонуется спецификация, первый посылаемый стимул не блокируется. Однако при композиции реализации</w:t>
      </w:r>
      <w:r w:rsidRPr="002F5D8C">
        <w:rPr>
          <w:rFonts w:ascii="Courier New" w:hAnsi="Courier New" w:cs="Courier New"/>
          <w:szCs w:val="28"/>
          <w:lang w:val="ru-RU"/>
        </w:rPr>
        <w:t xml:space="preserve"> </w:t>
      </w:r>
      <w:r w:rsidRPr="002F5D8C">
        <w:rPr>
          <w:rFonts w:ascii="Courier New" w:hAnsi="Courier New" w:cs="Courier New"/>
          <w:b/>
          <w:szCs w:val="28"/>
        </w:rPr>
        <w:t>S</w:t>
      </w:r>
      <w:r w:rsidRPr="002F5D8C">
        <w:rPr>
          <w:rFonts w:ascii="Courier New" w:hAnsi="Courier New" w:cs="Courier New"/>
          <w:szCs w:val="28"/>
          <w:vertAlign w:val="subscript"/>
          <w:lang w:val="ru-RU"/>
        </w:rPr>
        <w:t>1</w:t>
      </w:r>
      <w:r w:rsidRPr="002F5D8C">
        <w:rPr>
          <w:rFonts w:ascii="Courier New" w:hAnsi="Courier New" w:cs="Courier New"/>
          <w:szCs w:val="28"/>
          <w:lang w:val="ru-RU"/>
        </w:rPr>
        <w:t xml:space="preserve"> </w:t>
      </w:r>
      <w:r w:rsidRPr="002F5D8C">
        <w:rPr>
          <w:szCs w:val="28"/>
          <w:lang w:val="ru-RU"/>
        </w:rPr>
        <w:t xml:space="preserve">такая блокировка появляется, что при асинхронном тестировании будет квалифицировано как ошибка (показано </w:t>
      </w:r>
      <w:r>
        <w:rPr>
          <w:szCs w:val="28"/>
          <w:lang w:val="ru-RU"/>
        </w:rPr>
        <w:t xml:space="preserve">красными </w:t>
      </w:r>
      <w:r w:rsidRPr="002F5D8C">
        <w:rPr>
          <w:szCs w:val="28"/>
          <w:lang w:val="ru-RU"/>
        </w:rPr>
        <w:t xml:space="preserve">стрелками). </w:t>
      </w:r>
    </w:p>
    <w:p w:rsidR="002F5D8C" w:rsidRDefault="002F5D8C" w:rsidP="00A4447E">
      <w:pPr>
        <w:spacing w:line="360" w:lineRule="auto"/>
        <w:ind w:firstLine="567"/>
        <w:rPr>
          <w:lang w:val="ru-RU"/>
        </w:rPr>
      </w:pPr>
    </w:p>
    <w:tbl>
      <w:tblPr>
        <w:tblW w:w="0" w:type="auto"/>
        <w:jc w:val="center"/>
        <w:tblLook w:val="01E0"/>
      </w:tblPr>
      <w:tblGrid>
        <w:gridCol w:w="8494"/>
      </w:tblGrid>
      <w:tr w:rsidR="002F5D8C" w:rsidRPr="0084426A" w:rsidTr="0059692E">
        <w:trPr>
          <w:cantSplit/>
          <w:jc w:val="center"/>
        </w:trPr>
        <w:tc>
          <w:tcPr>
            <w:tcW w:w="0" w:type="auto"/>
          </w:tcPr>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26"/>
              <w:gridCol w:w="3173"/>
              <w:gridCol w:w="1961"/>
            </w:tblGrid>
            <w:tr w:rsidR="002F5D8C" w:rsidRPr="00E527A2" w:rsidTr="002F5D8C">
              <w:trPr>
                <w:jc w:val="right"/>
              </w:trPr>
              <w:tc>
                <w:tcPr>
                  <w:tcW w:w="0" w:type="auto"/>
                  <w:gridSpan w:val="3"/>
                  <w:tcBorders>
                    <w:bottom w:val="single" w:sz="4" w:space="0" w:color="auto"/>
                  </w:tcBorders>
                  <w:shd w:val="clear" w:color="auto" w:fill="EDE7D3"/>
                  <w:tcMar>
                    <w:top w:w="57" w:type="dxa"/>
                    <w:bottom w:w="57" w:type="dxa"/>
                  </w:tcMar>
                </w:tcPr>
                <w:p w:rsidR="002F5D8C" w:rsidRDefault="002F5D8C" w:rsidP="00844513">
                  <w:pPr>
                    <w:jc w:val="center"/>
                    <w:rPr>
                      <w:rFonts w:ascii="Arial" w:hAnsi="Arial" w:cs="Arial"/>
                      <w:sz w:val="24"/>
                      <w:lang w:val="ru-RU"/>
                    </w:rPr>
                  </w:pPr>
                  <w:r>
                    <w:rPr>
                      <w:rFonts w:ascii="Arial" w:hAnsi="Arial" w:cs="Arial"/>
                      <w:sz w:val="24"/>
                      <w:lang w:val="ru-RU"/>
                    </w:rPr>
                    <w:lastRenderedPageBreak/>
                    <w:t>Несохранение конформности при асинхронном тестировании</w:t>
                  </w:r>
                </w:p>
                <w:p w:rsidR="002F5D8C" w:rsidRPr="000520DC" w:rsidRDefault="002F5D8C" w:rsidP="00844513">
                  <w:pPr>
                    <w:jc w:val="center"/>
                    <w:rPr>
                      <w:rFonts w:ascii="Arial" w:hAnsi="Arial" w:cs="Arial"/>
                      <w:sz w:val="24"/>
                      <w:lang w:val="ru-RU"/>
                    </w:rPr>
                  </w:pPr>
                  <w:r>
                    <w:rPr>
                      <w:rFonts w:ascii="Arial" w:hAnsi="Arial" w:cs="Arial"/>
                      <w:sz w:val="24"/>
                      <w:lang w:val="ru-RU"/>
                    </w:rPr>
                    <w:t>для семантики, в которой все отказы наблюдаемы</w:t>
                  </w:r>
                </w:p>
              </w:tc>
            </w:tr>
            <w:tr w:rsidR="002F5D8C" w:rsidRPr="00571A3A" w:rsidTr="002F5D8C">
              <w:trPr>
                <w:jc w:val="right"/>
              </w:trPr>
              <w:tc>
                <w:tcPr>
                  <w:tcW w:w="0" w:type="auto"/>
                  <w:vMerge w:val="restart"/>
                  <w:shd w:val="clear" w:color="auto" w:fill="auto"/>
                  <w:vAlign w:val="center"/>
                </w:tcPr>
                <w:p w:rsidR="002F5D8C" w:rsidRPr="000520DC" w:rsidRDefault="004948FB" w:rsidP="00844513">
                  <w:pPr>
                    <w:jc w:val="center"/>
                    <w:rPr>
                      <w:sz w:val="24"/>
                      <w:lang w:val="ru-RU"/>
                    </w:rPr>
                  </w:pPr>
                  <w:r>
                    <w:rPr>
                      <w:noProof/>
                      <w:sz w:val="24"/>
                      <w:lang w:val="ru-RU" w:eastAsia="ru-RU"/>
                    </w:rPr>
                    <w:drawing>
                      <wp:inline distT="0" distB="0" distL="0" distR="0">
                        <wp:extent cx="1788795" cy="848360"/>
                        <wp:effectExtent l="19050" t="0" r="1905" b="0"/>
                        <wp:docPr id="119" name="Рисунок 119" descr="Очередь с обнулен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Очередь с обнулением"/>
                                <pic:cNvPicPr>
                                  <a:picLocks noChangeAspect="1" noChangeArrowheads="1"/>
                                </pic:cNvPicPr>
                              </pic:nvPicPr>
                              <pic:blipFill>
                                <a:blip r:embed="rId115" cstate="print"/>
                                <a:srcRect/>
                                <a:stretch>
                                  <a:fillRect/>
                                </a:stretch>
                              </pic:blipFill>
                              <pic:spPr bwMode="auto">
                                <a:xfrm>
                                  <a:off x="0" y="0"/>
                                  <a:ext cx="1788795" cy="848360"/>
                                </a:xfrm>
                                <a:prstGeom prst="rect">
                                  <a:avLst/>
                                </a:prstGeom>
                                <a:noFill/>
                                <a:ln w="9525">
                                  <a:noFill/>
                                  <a:miter lim="800000"/>
                                  <a:headEnd/>
                                  <a:tailEnd/>
                                </a:ln>
                              </pic:spPr>
                            </pic:pic>
                          </a:graphicData>
                        </a:graphic>
                      </wp:inline>
                    </w:drawing>
                  </w:r>
                </w:p>
              </w:tc>
              <w:tc>
                <w:tcPr>
                  <w:tcW w:w="0" w:type="auto"/>
                  <w:tcBorders>
                    <w:bottom w:val="nil"/>
                  </w:tcBorders>
                  <w:shd w:val="clear" w:color="auto" w:fill="auto"/>
                  <w:vAlign w:val="center"/>
                </w:tcPr>
                <w:p w:rsidR="002F5D8C" w:rsidRPr="000520DC" w:rsidRDefault="004948FB" w:rsidP="00844513">
                  <w:pPr>
                    <w:jc w:val="center"/>
                    <w:rPr>
                      <w:sz w:val="24"/>
                      <w:lang w:val="ru-RU"/>
                    </w:rPr>
                  </w:pPr>
                  <w:r>
                    <w:rPr>
                      <w:noProof/>
                      <w:sz w:val="24"/>
                      <w:lang w:val="ru-RU" w:eastAsia="ru-RU"/>
                    </w:rPr>
                    <w:drawing>
                      <wp:inline distT="0" distB="0" distL="0" distR="0">
                        <wp:extent cx="1298575" cy="476885"/>
                        <wp:effectExtent l="19050" t="0" r="0" b="0"/>
                        <wp:docPr id="120" name="Рисунок 120" descr="Очередь с обнулением 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Очередь с обнулением S0"/>
                                <pic:cNvPicPr>
                                  <a:picLocks noChangeAspect="1" noChangeArrowheads="1"/>
                                </pic:cNvPicPr>
                              </pic:nvPicPr>
                              <pic:blipFill>
                                <a:blip r:embed="rId14" cstate="print"/>
                                <a:srcRect/>
                                <a:stretch>
                                  <a:fillRect/>
                                </a:stretch>
                              </pic:blipFill>
                              <pic:spPr bwMode="auto">
                                <a:xfrm>
                                  <a:off x="0" y="0"/>
                                  <a:ext cx="1298575" cy="476885"/>
                                </a:xfrm>
                                <a:prstGeom prst="rect">
                                  <a:avLst/>
                                </a:prstGeom>
                                <a:noFill/>
                                <a:ln w="9525">
                                  <a:noFill/>
                                  <a:miter lim="800000"/>
                                  <a:headEnd/>
                                  <a:tailEnd/>
                                </a:ln>
                              </pic:spPr>
                            </pic:pic>
                          </a:graphicData>
                        </a:graphic>
                      </wp:inline>
                    </w:drawing>
                  </w:r>
                </w:p>
              </w:tc>
              <w:tc>
                <w:tcPr>
                  <w:tcW w:w="0" w:type="auto"/>
                  <w:tcBorders>
                    <w:bottom w:val="nil"/>
                  </w:tcBorders>
                  <w:shd w:val="clear" w:color="auto" w:fill="auto"/>
                  <w:vAlign w:val="center"/>
                </w:tcPr>
                <w:p w:rsidR="002F5D8C" w:rsidRPr="000520DC" w:rsidRDefault="004948FB" w:rsidP="00844513">
                  <w:pPr>
                    <w:jc w:val="center"/>
                    <w:rPr>
                      <w:sz w:val="24"/>
                    </w:rPr>
                  </w:pPr>
                  <w:r>
                    <w:rPr>
                      <w:noProof/>
                      <w:sz w:val="24"/>
                      <w:lang w:val="ru-RU" w:eastAsia="ru-RU"/>
                    </w:rPr>
                    <w:drawing>
                      <wp:inline distT="0" distB="0" distL="0" distR="0">
                        <wp:extent cx="450850" cy="476885"/>
                        <wp:effectExtent l="19050" t="0" r="6350" b="0"/>
                        <wp:docPr id="121" name="Рисунок 121" descr="Очередь с обнулением 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Очередь с обнулением S1"/>
                                <pic:cNvPicPr>
                                  <a:picLocks noChangeAspect="1" noChangeArrowheads="1"/>
                                </pic:cNvPicPr>
                              </pic:nvPicPr>
                              <pic:blipFill>
                                <a:blip r:embed="rId15" cstate="print"/>
                                <a:srcRect/>
                                <a:stretch>
                                  <a:fillRect/>
                                </a:stretch>
                              </pic:blipFill>
                              <pic:spPr bwMode="auto">
                                <a:xfrm>
                                  <a:off x="0" y="0"/>
                                  <a:ext cx="450850" cy="476885"/>
                                </a:xfrm>
                                <a:prstGeom prst="rect">
                                  <a:avLst/>
                                </a:prstGeom>
                                <a:noFill/>
                                <a:ln w="9525">
                                  <a:noFill/>
                                  <a:miter lim="800000"/>
                                  <a:headEnd/>
                                  <a:tailEnd/>
                                </a:ln>
                              </pic:spPr>
                            </pic:pic>
                          </a:graphicData>
                        </a:graphic>
                      </wp:inline>
                    </w:drawing>
                  </w:r>
                </w:p>
              </w:tc>
            </w:tr>
            <w:tr w:rsidR="002F5D8C" w:rsidRPr="00571A3A" w:rsidTr="002F5D8C">
              <w:trPr>
                <w:jc w:val="right"/>
              </w:trPr>
              <w:tc>
                <w:tcPr>
                  <w:tcW w:w="0" w:type="auto"/>
                  <w:vMerge/>
                  <w:shd w:val="clear" w:color="auto" w:fill="auto"/>
                  <w:vAlign w:val="center"/>
                </w:tcPr>
                <w:p w:rsidR="002F5D8C" w:rsidRPr="002F5D8C" w:rsidRDefault="002F5D8C" w:rsidP="00844513">
                  <w:pPr>
                    <w:jc w:val="center"/>
                    <w:rPr>
                      <w:sz w:val="24"/>
                      <w:lang w:val="ru-RU"/>
                    </w:rPr>
                  </w:pPr>
                </w:p>
              </w:tc>
              <w:tc>
                <w:tcPr>
                  <w:tcW w:w="0" w:type="auto"/>
                  <w:gridSpan w:val="2"/>
                  <w:tcBorders>
                    <w:top w:val="nil"/>
                    <w:bottom w:val="single" w:sz="4" w:space="0" w:color="auto"/>
                  </w:tcBorders>
                  <w:shd w:val="clear" w:color="auto" w:fill="auto"/>
                  <w:vAlign w:val="center"/>
                </w:tcPr>
                <w:p w:rsidR="002F5D8C" w:rsidRPr="002F5D8C" w:rsidRDefault="002F5D8C" w:rsidP="00844513">
                  <w:pPr>
                    <w:jc w:val="center"/>
                    <w:rPr>
                      <w:rFonts w:ascii="Courier New" w:hAnsi="Courier New" w:cs="Courier New"/>
                      <w:sz w:val="24"/>
                    </w:rPr>
                  </w:pPr>
                  <w:r w:rsidRPr="002F5D8C">
                    <w:rPr>
                      <w:rFonts w:ascii="Courier New" w:hAnsi="Courier New" w:cs="Courier New"/>
                      <w:b/>
                      <w:sz w:val="24"/>
                    </w:rPr>
                    <w:t>S</w:t>
                  </w:r>
                  <w:r w:rsidRPr="002F5D8C">
                    <w:rPr>
                      <w:rFonts w:ascii="Courier New" w:hAnsi="Courier New" w:cs="Courier New"/>
                      <w:sz w:val="24"/>
                      <w:vertAlign w:val="subscript"/>
                    </w:rPr>
                    <w:t>1</w:t>
                  </w:r>
                  <w:r w:rsidRPr="002F5D8C">
                    <w:rPr>
                      <w:rFonts w:ascii="Courier New" w:hAnsi="Courier New" w:cs="Courier New"/>
                      <w:sz w:val="24"/>
                    </w:rPr>
                    <w:t xml:space="preserve"> </w:t>
                  </w:r>
                  <w:r w:rsidRPr="002F5D8C">
                    <w:rPr>
                      <w:b/>
                      <w:i/>
                      <w:sz w:val="24"/>
                    </w:rPr>
                    <w:t>saco</w:t>
                  </w:r>
                  <w:r w:rsidRPr="002F5D8C">
                    <w:rPr>
                      <w:rFonts w:ascii="Courier New" w:hAnsi="Courier New" w:cs="Courier New"/>
                      <w:sz w:val="24"/>
                    </w:rPr>
                    <w:t xml:space="preserve"> </w:t>
                  </w:r>
                  <w:r w:rsidRPr="002F5D8C">
                    <w:rPr>
                      <w:rFonts w:ascii="Courier New" w:hAnsi="Courier New" w:cs="Courier New"/>
                      <w:b/>
                      <w:sz w:val="24"/>
                    </w:rPr>
                    <w:t>S</w:t>
                  </w:r>
                  <w:r w:rsidRPr="002F5D8C">
                    <w:rPr>
                      <w:rFonts w:ascii="Courier New" w:hAnsi="Courier New" w:cs="Courier New"/>
                      <w:sz w:val="24"/>
                      <w:vertAlign w:val="subscript"/>
                    </w:rPr>
                    <w:t>0</w:t>
                  </w:r>
                </w:p>
              </w:tc>
            </w:tr>
            <w:tr w:rsidR="002F5D8C" w:rsidRPr="00E527A2" w:rsidTr="002F5D8C">
              <w:trPr>
                <w:jc w:val="right"/>
              </w:trPr>
              <w:tc>
                <w:tcPr>
                  <w:tcW w:w="0" w:type="auto"/>
                  <w:vMerge w:val="restart"/>
                  <w:shd w:val="clear" w:color="auto" w:fill="auto"/>
                </w:tcPr>
                <w:p w:rsidR="002F5D8C" w:rsidRPr="00E527A2"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941070" cy="808355"/>
                        <wp:effectExtent l="19050" t="0" r="0" b="0"/>
                        <wp:docPr id="122" name="Рисунок 122" descr="Очередь с обнулением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Очередь с обнулением Q"/>
                                <pic:cNvPicPr>
                                  <a:picLocks noChangeAspect="1" noChangeArrowheads="1"/>
                                </pic:cNvPicPr>
                              </pic:nvPicPr>
                              <pic:blipFill>
                                <a:blip r:embed="rId16" cstate="print"/>
                                <a:srcRect/>
                                <a:stretch>
                                  <a:fillRect/>
                                </a:stretch>
                              </pic:blipFill>
                              <pic:spPr bwMode="auto">
                                <a:xfrm>
                                  <a:off x="0" y="0"/>
                                  <a:ext cx="941070" cy="808355"/>
                                </a:xfrm>
                                <a:prstGeom prst="rect">
                                  <a:avLst/>
                                </a:prstGeom>
                                <a:noFill/>
                                <a:ln w="9525">
                                  <a:noFill/>
                                  <a:miter lim="800000"/>
                                  <a:headEnd/>
                                  <a:tailEnd/>
                                </a:ln>
                              </pic:spPr>
                            </pic:pic>
                          </a:graphicData>
                        </a:graphic>
                      </wp:inline>
                    </w:drawing>
                  </w:r>
                </w:p>
              </w:tc>
              <w:tc>
                <w:tcPr>
                  <w:tcW w:w="0" w:type="auto"/>
                  <w:tcBorders>
                    <w:bottom w:val="nil"/>
                  </w:tcBorders>
                  <w:shd w:val="clear" w:color="auto" w:fill="auto"/>
                </w:tcPr>
                <w:p w:rsidR="002F5D8C" w:rsidRDefault="004948FB" w:rsidP="00844513">
                  <w:pPr>
                    <w:jc w:val="center"/>
                    <w:rPr>
                      <w:rFonts w:ascii="Courier New" w:hAnsi="Courier New" w:cs="Courier New"/>
                    </w:rPr>
                  </w:pPr>
                  <w:r>
                    <w:rPr>
                      <w:rFonts w:ascii="Courier New" w:hAnsi="Courier New" w:cs="Courier New"/>
                      <w:noProof/>
                      <w:lang w:val="ru-RU" w:eastAsia="ru-RU"/>
                    </w:rPr>
                    <w:drawing>
                      <wp:inline distT="0" distB="0" distL="0" distR="0">
                        <wp:extent cx="1881505" cy="715645"/>
                        <wp:effectExtent l="19050" t="0" r="4445" b="0"/>
                        <wp:docPr id="123" name="Рисунок 123" descr="Очередь с обнулением S0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Очередь с обнулением S0Q"/>
                                <pic:cNvPicPr>
                                  <a:picLocks noChangeAspect="1" noChangeArrowheads="1"/>
                                </pic:cNvPicPr>
                              </pic:nvPicPr>
                              <pic:blipFill>
                                <a:blip r:embed="rId17" cstate="print"/>
                                <a:srcRect/>
                                <a:stretch>
                                  <a:fillRect/>
                                </a:stretch>
                              </pic:blipFill>
                              <pic:spPr bwMode="auto">
                                <a:xfrm>
                                  <a:off x="0" y="0"/>
                                  <a:ext cx="1881505" cy="715645"/>
                                </a:xfrm>
                                <a:prstGeom prst="rect">
                                  <a:avLst/>
                                </a:prstGeom>
                                <a:noFill/>
                                <a:ln w="9525">
                                  <a:noFill/>
                                  <a:miter lim="800000"/>
                                  <a:headEnd/>
                                  <a:tailEnd/>
                                </a:ln>
                              </pic:spPr>
                            </pic:pic>
                          </a:graphicData>
                        </a:graphic>
                      </wp:inline>
                    </w:drawing>
                  </w:r>
                </w:p>
              </w:tc>
              <w:tc>
                <w:tcPr>
                  <w:tcW w:w="0" w:type="auto"/>
                  <w:tcBorders>
                    <w:bottom w:val="nil"/>
                  </w:tcBorders>
                  <w:shd w:val="clear" w:color="auto" w:fill="auto"/>
                </w:tcPr>
                <w:p w:rsidR="002F5D8C" w:rsidRPr="008C0BBF"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1099820" cy="582930"/>
                        <wp:effectExtent l="19050" t="0" r="5080" b="0"/>
                        <wp:docPr id="124" name="Рисунок 124" descr="Очередь с обнулением S1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Очередь с обнулением S1Q"/>
                                <pic:cNvPicPr>
                                  <a:picLocks noChangeAspect="1" noChangeArrowheads="1"/>
                                </pic:cNvPicPr>
                              </pic:nvPicPr>
                              <pic:blipFill>
                                <a:blip r:embed="rId18" cstate="print"/>
                                <a:srcRect/>
                                <a:stretch>
                                  <a:fillRect/>
                                </a:stretch>
                              </pic:blipFill>
                              <pic:spPr bwMode="auto">
                                <a:xfrm>
                                  <a:off x="0" y="0"/>
                                  <a:ext cx="1099820" cy="582930"/>
                                </a:xfrm>
                                <a:prstGeom prst="rect">
                                  <a:avLst/>
                                </a:prstGeom>
                                <a:noFill/>
                                <a:ln w="9525">
                                  <a:noFill/>
                                  <a:miter lim="800000"/>
                                  <a:headEnd/>
                                  <a:tailEnd/>
                                </a:ln>
                              </pic:spPr>
                            </pic:pic>
                          </a:graphicData>
                        </a:graphic>
                      </wp:inline>
                    </w:drawing>
                  </w:r>
                </w:p>
              </w:tc>
            </w:tr>
            <w:tr w:rsidR="002F5D8C" w:rsidRPr="00E527A2" w:rsidTr="002F5D8C">
              <w:trPr>
                <w:jc w:val="right"/>
              </w:trPr>
              <w:tc>
                <w:tcPr>
                  <w:tcW w:w="0" w:type="auto"/>
                  <w:vMerge/>
                  <w:shd w:val="clear" w:color="auto" w:fill="auto"/>
                  <w:vAlign w:val="center"/>
                </w:tcPr>
                <w:p w:rsidR="002F5D8C" w:rsidRPr="000520DC" w:rsidRDefault="002F5D8C" w:rsidP="00844513">
                  <w:pPr>
                    <w:jc w:val="center"/>
                    <w:rPr>
                      <w:sz w:val="24"/>
                      <w:lang w:val="ru-RU"/>
                    </w:rPr>
                  </w:pPr>
                </w:p>
              </w:tc>
              <w:tc>
                <w:tcPr>
                  <w:tcW w:w="0" w:type="auto"/>
                  <w:gridSpan w:val="2"/>
                  <w:tcBorders>
                    <w:top w:val="nil"/>
                  </w:tcBorders>
                  <w:shd w:val="clear" w:color="auto" w:fill="auto"/>
                  <w:vAlign w:val="center"/>
                </w:tcPr>
                <w:p w:rsidR="002F5D8C" w:rsidRPr="000520DC" w:rsidRDefault="002F5D8C" w:rsidP="00844513">
                  <w:pPr>
                    <w:jc w:val="center"/>
                    <w:rPr>
                      <w:sz w:val="24"/>
                      <w:lang w:val="ru-RU"/>
                    </w:rPr>
                  </w:pPr>
                  <w:r w:rsidRPr="002F5D8C">
                    <w:rPr>
                      <w:rFonts w:ascii="Courier New" w:hAnsi="Courier New" w:cs="Courier New"/>
                      <w:b/>
                      <w:sz w:val="24"/>
                    </w:rPr>
                    <w:t>S</w:t>
                  </w:r>
                  <w:r w:rsidRPr="002F5D8C">
                    <w:rPr>
                      <w:rFonts w:ascii="Courier New" w:hAnsi="Courier New" w:cs="Courier New"/>
                      <w:sz w:val="24"/>
                      <w:vertAlign w:val="subscript"/>
                    </w:rPr>
                    <w:t>1</w:t>
                  </w:r>
                  <w:r w:rsidRPr="002F5D8C">
                    <w:rPr>
                      <w:rFonts w:ascii="Courier New" w:hAnsi="Courier New" w:cs="Courier New"/>
                      <w:spacing w:val="-36"/>
                      <w:sz w:val="24"/>
                    </w:rPr>
                    <w:sym w:font="Euclid Math One" w:char="F0BA"/>
                  </w:r>
                  <w:r w:rsidRPr="002F5D8C">
                    <w:rPr>
                      <w:rFonts w:ascii="Courier New" w:hAnsi="Courier New" w:cs="Courier New"/>
                      <w:sz w:val="24"/>
                    </w:rPr>
                    <w:sym w:font="Euclid Math One" w:char="F0B9"/>
                  </w:r>
                  <w:r w:rsidRPr="002F5D8C">
                    <w:rPr>
                      <w:rFonts w:ascii="Courier New" w:hAnsi="Courier New" w:cs="Courier New"/>
                      <w:b/>
                      <w:sz w:val="24"/>
                    </w:rPr>
                    <w:t>Q</w:t>
                  </w:r>
                  <w:r w:rsidRPr="002F5D8C">
                    <w:rPr>
                      <w:rFonts w:ascii="Courier New" w:hAnsi="Courier New" w:cs="Courier New"/>
                      <w:sz w:val="24"/>
                    </w:rPr>
                    <w:t xml:space="preserve"> </w:t>
                  </w:r>
                  <w:r w:rsidRPr="002F5D8C">
                    <w:rPr>
                      <w:b/>
                      <w:i/>
                      <w:strike/>
                      <w:sz w:val="24"/>
                    </w:rPr>
                    <w:t>saco</w:t>
                  </w:r>
                  <w:r w:rsidRPr="002F5D8C">
                    <w:rPr>
                      <w:rFonts w:ascii="Courier New" w:hAnsi="Courier New" w:cs="Courier New"/>
                      <w:sz w:val="24"/>
                    </w:rPr>
                    <w:t xml:space="preserve"> </w:t>
                  </w:r>
                  <w:r w:rsidRPr="002F5D8C">
                    <w:rPr>
                      <w:rFonts w:ascii="Courier New" w:hAnsi="Courier New" w:cs="Courier New"/>
                      <w:b/>
                      <w:sz w:val="24"/>
                    </w:rPr>
                    <w:t>S</w:t>
                  </w:r>
                  <w:r w:rsidRPr="002F5D8C">
                    <w:rPr>
                      <w:rFonts w:ascii="Courier New" w:hAnsi="Courier New" w:cs="Courier New"/>
                      <w:sz w:val="24"/>
                      <w:vertAlign w:val="subscript"/>
                    </w:rPr>
                    <w:t>0</w:t>
                  </w:r>
                  <w:r w:rsidRPr="002F5D8C">
                    <w:rPr>
                      <w:rFonts w:ascii="Courier New" w:hAnsi="Courier New" w:cs="Courier New"/>
                      <w:spacing w:val="-36"/>
                      <w:sz w:val="24"/>
                    </w:rPr>
                    <w:sym w:font="Euclid Math One" w:char="F0BA"/>
                  </w:r>
                  <w:r w:rsidRPr="002F5D8C">
                    <w:rPr>
                      <w:rFonts w:ascii="Courier New" w:hAnsi="Courier New" w:cs="Courier New"/>
                      <w:sz w:val="24"/>
                    </w:rPr>
                    <w:sym w:font="Euclid Math One" w:char="F0B9"/>
                  </w:r>
                  <w:r w:rsidRPr="002F5D8C">
                    <w:rPr>
                      <w:rFonts w:ascii="Courier New" w:hAnsi="Courier New" w:cs="Courier New"/>
                      <w:b/>
                      <w:sz w:val="24"/>
                    </w:rPr>
                    <w:t>Q</w:t>
                  </w:r>
                </w:p>
              </w:tc>
            </w:tr>
            <w:tr w:rsidR="002F5D8C" w:rsidRPr="0084426A" w:rsidTr="0059692E">
              <w:trPr>
                <w:jc w:val="right"/>
              </w:trPr>
              <w:tc>
                <w:tcPr>
                  <w:tcW w:w="0" w:type="auto"/>
                  <w:gridSpan w:val="3"/>
                  <w:vAlign w:val="center"/>
                </w:tcPr>
                <w:p w:rsidR="002F5D8C" w:rsidRPr="0084426A" w:rsidRDefault="002F5D8C" w:rsidP="00844513">
                  <w:pPr>
                    <w:pStyle w:val="a0"/>
                  </w:pPr>
                  <w:bookmarkStart w:id="617" w:name="_Ref194231529"/>
                </w:p>
              </w:tc>
              <w:bookmarkEnd w:id="617"/>
            </w:tr>
          </w:tbl>
          <w:p w:rsidR="002F5D8C" w:rsidRPr="0084426A" w:rsidRDefault="002F5D8C" w:rsidP="0059692E">
            <w:pPr>
              <w:spacing w:line="360" w:lineRule="auto"/>
              <w:rPr>
                <w:rFonts w:ascii="Courier New" w:hAnsi="Courier New" w:cs="Courier New"/>
                <w:lang w:val="ru-RU"/>
              </w:rPr>
            </w:pPr>
          </w:p>
        </w:tc>
      </w:tr>
    </w:tbl>
    <w:p w:rsidR="002F5D8C" w:rsidRDefault="002F5D8C" w:rsidP="00A4447E">
      <w:pPr>
        <w:spacing w:line="360" w:lineRule="auto"/>
        <w:ind w:firstLine="567"/>
        <w:rPr>
          <w:lang w:val="ru-RU"/>
        </w:rPr>
      </w:pPr>
    </w:p>
    <w:p w:rsidR="0079599D" w:rsidRDefault="00573668" w:rsidP="00A4447E">
      <w:pPr>
        <w:spacing w:line="360" w:lineRule="auto"/>
        <w:ind w:firstLine="567"/>
        <w:rPr>
          <w:lang w:val="ru-RU"/>
        </w:rPr>
      </w:pPr>
      <w:r w:rsidRPr="00BD36DE">
        <w:rPr>
          <w:lang w:val="ru-RU"/>
        </w:rPr>
        <w:t xml:space="preserve">В данной </w:t>
      </w:r>
      <w:r w:rsidR="00F82A2D">
        <w:rPr>
          <w:lang w:val="ru-RU"/>
        </w:rPr>
        <w:t>главе</w:t>
      </w:r>
      <w:r w:rsidRPr="00BD36DE">
        <w:rPr>
          <w:lang w:val="ru-RU"/>
        </w:rPr>
        <w:t xml:space="preserve"> да</w:t>
      </w:r>
      <w:r w:rsidR="00F82A2D">
        <w:rPr>
          <w:lang w:val="ru-RU"/>
        </w:rPr>
        <w:t>ётся формальное</w:t>
      </w:r>
      <w:r w:rsidRPr="00BD36DE">
        <w:rPr>
          <w:lang w:val="ru-RU"/>
        </w:rPr>
        <w:t xml:space="preserve"> определение косой композиции для отношения</w:t>
      </w:r>
      <w:r w:rsidRPr="00BD36DE">
        <w:rPr>
          <w:rFonts w:ascii="Courier New" w:hAnsi="Courier New" w:cs="Courier New"/>
          <w:lang w:val="ru-RU"/>
        </w:rPr>
        <w:t xml:space="preserve"> </w:t>
      </w:r>
      <w:r w:rsidR="00F82A2D">
        <w:rPr>
          <w:b/>
          <w:bCs/>
          <w:i/>
          <w:iCs/>
        </w:rPr>
        <w:t>saco</w:t>
      </w:r>
      <w:r w:rsidR="00F82A2D" w:rsidRPr="00F82A2D">
        <w:rPr>
          <w:rFonts w:ascii="Euclid Fraktur" w:hAnsi="Euclid Fraktur" w:cs="Courier New"/>
          <w:b/>
          <w:vertAlign w:val="subscript"/>
        </w:rPr>
        <w:t>R</w:t>
      </w:r>
      <w:r w:rsidR="00F82A2D" w:rsidRPr="00F82A2D">
        <w:rPr>
          <w:rFonts w:cs="Courier New"/>
          <w:vertAlign w:val="subscript"/>
          <w:lang w:val="ru-RU"/>
        </w:rPr>
        <w:t>/</w:t>
      </w:r>
      <w:r w:rsidR="00F82A2D" w:rsidRPr="00F82A2D">
        <w:rPr>
          <w:rFonts w:ascii="Courier New" w:hAnsi="Courier New" w:cs="Courier New"/>
          <w:vertAlign w:val="subscript"/>
          <w:lang w:val="ru-RU"/>
        </w:rPr>
        <w:sym w:font="Symbol" w:char="F0C6"/>
      </w:r>
      <w:r w:rsidRPr="00BD36DE">
        <w:rPr>
          <w:lang w:val="ru-RU"/>
        </w:rPr>
        <w:t xml:space="preserve">. Будет показано, что косая композиция совпадает с прямой композицией </w:t>
      </w:r>
      <w:r w:rsidRPr="00BD36DE">
        <w:rPr>
          <w:i/>
          <w:lang w:val="ru-RU"/>
        </w:rPr>
        <w:t>преобразованных</w:t>
      </w:r>
      <w:r w:rsidRPr="00BD36DE">
        <w:rPr>
          <w:lang w:val="ru-RU"/>
        </w:rPr>
        <w:t xml:space="preserve"> спецификаций. </w:t>
      </w:r>
      <w:r w:rsidR="009712C4">
        <w:rPr>
          <w:lang w:val="ru-RU"/>
        </w:rPr>
        <w:t xml:space="preserve">Такое </w:t>
      </w:r>
      <w:r w:rsidR="009712C4" w:rsidRPr="00BD36DE">
        <w:rPr>
          <w:lang w:val="ru-RU"/>
        </w:rPr>
        <w:t>преобразование</w:t>
      </w:r>
      <w:r w:rsidR="009712C4">
        <w:rPr>
          <w:lang w:val="ru-RU"/>
        </w:rPr>
        <w:t xml:space="preserve"> будем называть </w:t>
      </w:r>
      <w:r w:rsidR="009712C4" w:rsidRPr="00BD36DE">
        <w:rPr>
          <w:lang w:val="ru-RU"/>
        </w:rPr>
        <w:t>монотонным для это</w:t>
      </w:r>
      <w:r w:rsidR="009712C4">
        <w:rPr>
          <w:lang w:val="ru-RU"/>
        </w:rPr>
        <w:t>й конформности, а</w:t>
      </w:r>
      <w:r w:rsidRPr="00BD36DE">
        <w:rPr>
          <w:lang w:val="ru-RU"/>
        </w:rPr>
        <w:t xml:space="preserve"> </w:t>
      </w:r>
      <w:r w:rsidR="00F82A2D">
        <w:rPr>
          <w:lang w:val="ru-RU"/>
        </w:rPr>
        <w:t>конформность</w:t>
      </w:r>
      <w:r w:rsidRPr="00BD36DE">
        <w:rPr>
          <w:lang w:val="ru-RU"/>
        </w:rPr>
        <w:t xml:space="preserve"> </w:t>
      </w:r>
      <w:r w:rsidR="009712C4">
        <w:rPr>
          <w:lang w:val="ru-RU"/>
        </w:rPr>
        <w:t>–</w:t>
      </w:r>
      <w:r w:rsidRPr="00BD36DE">
        <w:rPr>
          <w:lang w:val="ru-RU"/>
        </w:rPr>
        <w:t xml:space="preserve"> монотонн</w:t>
      </w:r>
      <w:r w:rsidR="00F82A2D">
        <w:rPr>
          <w:lang w:val="ru-RU"/>
        </w:rPr>
        <w:t>ой</w:t>
      </w:r>
      <w:r w:rsidRPr="00BD36DE">
        <w:rPr>
          <w:lang w:val="ru-RU"/>
        </w:rPr>
        <w:t xml:space="preserve"> относительно этого преобразования</w:t>
      </w:r>
      <w:r w:rsidR="009712C4">
        <w:rPr>
          <w:lang w:val="ru-RU"/>
        </w:rPr>
        <w:t>.</w:t>
      </w:r>
      <w:r w:rsidRPr="00BD36DE">
        <w:rPr>
          <w:lang w:val="ru-RU"/>
        </w:rPr>
        <w:t xml:space="preserve">  </w:t>
      </w:r>
    </w:p>
    <w:p w:rsidR="0079599D" w:rsidRDefault="00573668" w:rsidP="00A4447E">
      <w:pPr>
        <w:spacing w:line="360" w:lineRule="auto"/>
        <w:ind w:firstLine="567"/>
        <w:rPr>
          <w:lang w:val="ru-RU"/>
        </w:rPr>
      </w:pPr>
      <w:r w:rsidRPr="00BD36DE">
        <w:rPr>
          <w:lang w:val="ru-RU"/>
        </w:rPr>
        <w:t xml:space="preserve">Следует отметить, что </w:t>
      </w:r>
      <w:r w:rsidR="00F82A2D">
        <w:rPr>
          <w:lang w:val="ru-RU"/>
        </w:rPr>
        <w:t>монотонное</w:t>
      </w:r>
      <w:r w:rsidRPr="00BD36DE">
        <w:rPr>
          <w:lang w:val="ru-RU"/>
        </w:rPr>
        <w:t xml:space="preserve"> преобразование </w:t>
      </w:r>
      <w:r w:rsidR="00F82A2D">
        <w:rPr>
          <w:lang w:val="ru-RU"/>
        </w:rPr>
        <w:t>определяется неоднозначно. Мы опишем два таких преобразования. Одно основано на объединении конформных реализаций</w:t>
      </w:r>
      <w:r w:rsidR="002753E2">
        <w:rPr>
          <w:lang w:val="ru-RU"/>
        </w:rPr>
        <w:t xml:space="preserve"> и применимо всегда. Д</w:t>
      </w:r>
      <w:r w:rsidR="00F82A2D">
        <w:rPr>
          <w:lang w:val="ru-RU"/>
        </w:rPr>
        <w:t xml:space="preserve">ругое </w:t>
      </w:r>
      <w:r w:rsidR="002753E2">
        <w:rPr>
          <w:lang w:val="ru-RU"/>
        </w:rPr>
        <w:t xml:space="preserve">применимо лишь при определённых условиях, но зато </w:t>
      </w:r>
      <w:r w:rsidR="00F82A2D">
        <w:rPr>
          <w:lang w:val="ru-RU"/>
        </w:rPr>
        <w:t>определяется конструктивно (индуктивно), что даёт возможность его алгоритмизации.</w:t>
      </w:r>
    </w:p>
    <w:p w:rsidR="0079599D" w:rsidRDefault="006F08A2" w:rsidP="00A4447E">
      <w:pPr>
        <w:spacing w:line="360" w:lineRule="auto"/>
        <w:ind w:firstLine="567"/>
        <w:rPr>
          <w:lang w:val="ru-RU"/>
        </w:rPr>
      </w:pPr>
      <w:r>
        <w:rPr>
          <w:lang w:val="ru-RU"/>
        </w:rPr>
        <w:t>Заметим также, что</w:t>
      </w:r>
      <w:r w:rsidRPr="006F08A2">
        <w:rPr>
          <w:lang w:val="ru-RU"/>
        </w:rPr>
        <w:t xml:space="preserve"> </w:t>
      </w:r>
      <w:r>
        <w:rPr>
          <w:lang w:val="ru-RU"/>
        </w:rPr>
        <w:t>разные компоненты могут иметь разные алфавиты</w:t>
      </w:r>
      <w:r w:rsidR="00FA0D0C">
        <w:rPr>
          <w:lang w:val="ru-RU"/>
        </w:rPr>
        <w:t xml:space="preserve">, но </w:t>
      </w:r>
      <w:r>
        <w:rPr>
          <w:lang w:val="ru-RU"/>
        </w:rPr>
        <w:t xml:space="preserve">даже в одном алфавите их конформность может быть определена в разных </w:t>
      </w:r>
      <w:r w:rsidRPr="00845FBD">
        <w:rPr>
          <w:rFonts w:ascii="Euclid Fraktur" w:hAnsi="Euclid Fraktur" w:cs="Courier New"/>
          <w:b/>
        </w:rPr>
        <w:t>R</w:t>
      </w:r>
      <w:r w:rsidRPr="006D1D1D">
        <w:rPr>
          <w:rFonts w:cs="Courier New"/>
          <w:lang w:val="ru-RU"/>
        </w:rPr>
        <w:t>/</w:t>
      </w:r>
      <w:r>
        <w:rPr>
          <w:rFonts w:ascii="Courier New" w:hAnsi="Courier New" w:cs="Courier New"/>
          <w:lang w:val="ru-RU"/>
        </w:rPr>
        <w:sym w:font="Symbol" w:char="F0C6"/>
      </w:r>
      <w:r w:rsidRPr="00845FBD">
        <w:rPr>
          <w:bCs/>
          <w:iCs/>
          <w:lang w:val="ru-RU"/>
        </w:rPr>
        <w:t>-</w:t>
      </w:r>
      <w:r>
        <w:rPr>
          <w:bCs/>
          <w:iCs/>
          <w:lang w:val="ru-RU"/>
        </w:rPr>
        <w:t xml:space="preserve">семантиках, то есть при разных наборах </w:t>
      </w:r>
      <w:r w:rsidRPr="00845FBD">
        <w:rPr>
          <w:rFonts w:ascii="Euclid Fraktur" w:hAnsi="Euclid Fraktur" w:cs="Courier New"/>
          <w:b/>
        </w:rPr>
        <w:t>R</w:t>
      </w:r>
      <w:r w:rsidRPr="00845FBD">
        <w:rPr>
          <w:bCs/>
          <w:iCs/>
          <w:lang w:val="ru-RU"/>
        </w:rPr>
        <w:t>-</w:t>
      </w:r>
      <w:r>
        <w:rPr>
          <w:bCs/>
          <w:iCs/>
          <w:lang w:val="ru-RU"/>
        </w:rPr>
        <w:t xml:space="preserve">кнопок машины тестирования. Возникает вопрос: в какой семантике следует рассматривать композицию компонентов? По счастью, этот вопрос снимается тем, что прямая композиция монотонно преобразованных спецификаций оказывается косой композицией </w:t>
      </w:r>
      <w:r w:rsidRPr="006F08A2">
        <w:rPr>
          <w:bCs/>
          <w:i/>
          <w:iCs/>
          <w:lang w:val="ru-RU"/>
        </w:rPr>
        <w:t>в любой</w:t>
      </w:r>
      <w:r>
        <w:rPr>
          <w:bCs/>
          <w:iCs/>
          <w:lang w:val="ru-RU"/>
        </w:rPr>
        <w:t xml:space="preserve"> </w:t>
      </w:r>
      <w:r w:rsidRPr="00845FBD">
        <w:rPr>
          <w:rFonts w:ascii="Euclid Fraktur" w:hAnsi="Euclid Fraktur" w:cs="Courier New"/>
          <w:b/>
        </w:rPr>
        <w:t>R</w:t>
      </w:r>
      <w:r w:rsidRPr="006D1D1D">
        <w:rPr>
          <w:rFonts w:cs="Courier New"/>
          <w:lang w:val="ru-RU"/>
        </w:rPr>
        <w:t>/</w:t>
      </w:r>
      <w:r>
        <w:rPr>
          <w:rFonts w:ascii="Courier New" w:hAnsi="Courier New" w:cs="Courier New"/>
          <w:lang w:val="ru-RU"/>
        </w:rPr>
        <w:sym w:font="Symbol" w:char="F0C6"/>
      </w:r>
      <w:r w:rsidRPr="00845FBD">
        <w:rPr>
          <w:bCs/>
          <w:iCs/>
          <w:lang w:val="ru-RU"/>
        </w:rPr>
        <w:t>-</w:t>
      </w:r>
      <w:r>
        <w:rPr>
          <w:bCs/>
          <w:iCs/>
          <w:lang w:val="ru-RU"/>
        </w:rPr>
        <w:t>семантике (естественно, для одного и того же композиционного алфавита</w:t>
      </w:r>
      <w:r w:rsidR="005639A7">
        <w:rPr>
          <w:bCs/>
          <w:iCs/>
          <w:lang w:val="ru-RU"/>
        </w:rPr>
        <w:t xml:space="preserve">, однозначно определяемого алфавитами операндов и не зависящего от </w:t>
      </w:r>
      <w:r w:rsidR="005639A7" w:rsidRPr="00845FBD">
        <w:rPr>
          <w:rFonts w:ascii="Euclid Fraktur" w:hAnsi="Euclid Fraktur" w:cs="Courier New"/>
          <w:b/>
        </w:rPr>
        <w:t>R</w:t>
      </w:r>
      <w:r w:rsidR="005639A7" w:rsidRPr="00845FBD">
        <w:rPr>
          <w:bCs/>
          <w:iCs/>
          <w:lang w:val="ru-RU"/>
        </w:rPr>
        <w:t>-</w:t>
      </w:r>
      <w:r w:rsidR="005639A7">
        <w:rPr>
          <w:bCs/>
          <w:iCs/>
          <w:lang w:val="ru-RU"/>
        </w:rPr>
        <w:t>семантик операндов</w:t>
      </w:r>
      <w:r w:rsidR="0081543C">
        <w:rPr>
          <w:bCs/>
          <w:iCs/>
          <w:lang w:val="ru-RU"/>
        </w:rPr>
        <w:t xml:space="preserve"> при тех же алфавитах</w:t>
      </w:r>
      <w:r>
        <w:rPr>
          <w:bCs/>
          <w:iCs/>
          <w:lang w:val="ru-RU"/>
        </w:rPr>
        <w:t>).</w:t>
      </w:r>
    </w:p>
    <w:p w:rsidR="00473098" w:rsidRDefault="00473098" w:rsidP="00473098">
      <w:pPr>
        <w:spacing w:line="360" w:lineRule="auto"/>
        <w:ind w:firstLine="567"/>
        <w:rPr>
          <w:lang w:val="ru-RU"/>
        </w:rPr>
      </w:pPr>
      <w:r>
        <w:rPr>
          <w:lang w:val="ru-RU"/>
        </w:rPr>
        <w:lastRenderedPageBreak/>
        <w:t>При асинхронном тестировании предполагается, что в среде нет ошибок и она известна. Поэтому м</w:t>
      </w:r>
      <w:r w:rsidRPr="00BD36DE">
        <w:rPr>
          <w:lang w:val="ru-RU"/>
        </w:rPr>
        <w:t>онотонное преобразование нужно применять только к спецификации реализации, а среда остаётся неизменной. Мы будем говорить о левомонотонном преобразовании, имея в виду сохранение среды, задаваемой как правый операнд композиции. Название условно в связи с коммутативностью композиции.</w:t>
      </w:r>
      <w:r>
        <w:rPr>
          <w:lang w:val="ru-RU"/>
        </w:rPr>
        <w:t xml:space="preserve"> При решении проблемы монотонности мы будем учитывать и этот случай.</w:t>
      </w:r>
    </w:p>
    <w:p w:rsidR="0079599D" w:rsidRDefault="00F82A2D" w:rsidP="00A4447E">
      <w:pPr>
        <w:spacing w:line="360" w:lineRule="auto"/>
        <w:ind w:firstLine="567"/>
        <w:rPr>
          <w:lang w:val="ru-RU"/>
        </w:rPr>
      </w:pPr>
      <w:r>
        <w:rPr>
          <w:lang w:val="ru-RU"/>
        </w:rPr>
        <w:t>Косая композиция спецификаций компонентов составной системы позволяет решить две задачи: 1) верификация имеющейся спецификации системы</w:t>
      </w:r>
      <w:r w:rsidR="00252D37">
        <w:rPr>
          <w:lang w:val="ru-RU"/>
        </w:rPr>
        <w:t xml:space="preserve"> (её согласованности со спецификациями компонентов)</w:t>
      </w:r>
      <w:r>
        <w:rPr>
          <w:lang w:val="ru-RU"/>
        </w:rPr>
        <w:t>, и 2) при отсутствии спецификации системы её генерация по спецификациям компонентов.</w:t>
      </w:r>
    </w:p>
    <w:p w:rsidR="0079599D" w:rsidRDefault="00F82A2D" w:rsidP="00357855">
      <w:pPr>
        <w:spacing w:line="360" w:lineRule="auto"/>
        <w:ind w:firstLine="567"/>
        <w:rPr>
          <w:lang w:val="ru-RU"/>
        </w:rPr>
      </w:pPr>
      <w:r>
        <w:rPr>
          <w:lang w:val="ru-RU"/>
        </w:rPr>
        <w:t>Первая задача иногда называется задачей верификации декомпозиции системных требований, то есть проверк</w:t>
      </w:r>
      <w:r w:rsidR="0084439C">
        <w:rPr>
          <w:lang w:val="ru-RU"/>
        </w:rPr>
        <w:t>ой</w:t>
      </w:r>
      <w:r>
        <w:rPr>
          <w:lang w:val="ru-RU"/>
        </w:rPr>
        <w:t xml:space="preserve"> правильности декомпозиции требований к системе в требования к компонентам системы. Для её решения необходимо построить косую композицию системы и</w:t>
      </w:r>
      <w:r w:rsidR="00845593">
        <w:rPr>
          <w:lang w:val="ru-RU"/>
        </w:rPr>
        <w:t>, рассматривая её как реализацию,</w:t>
      </w:r>
      <w:r>
        <w:rPr>
          <w:lang w:val="ru-RU"/>
        </w:rPr>
        <w:t xml:space="preserve"> проверить её конформность имеющейся спецификации системы. Такая проверка может выполняться аналитически</w:t>
      </w:r>
      <w:r w:rsidR="00D40F37">
        <w:rPr>
          <w:lang w:val="ru-RU"/>
        </w:rPr>
        <w:t xml:space="preserve">, в том числе, моделируя тестирование </w:t>
      </w:r>
      <w:r w:rsidR="00845593">
        <w:rPr>
          <w:lang w:val="ru-RU"/>
        </w:rPr>
        <w:t>результата косой композици</w:t>
      </w:r>
      <w:r w:rsidR="00D40F37">
        <w:rPr>
          <w:lang w:val="ru-RU"/>
        </w:rPr>
        <w:t xml:space="preserve">и, рассматриваемой как реализация системы, по полному набору тестов, сгенерированному из </w:t>
      </w:r>
      <w:r w:rsidR="00845593">
        <w:rPr>
          <w:lang w:val="ru-RU"/>
        </w:rPr>
        <w:t>заданной спецификации системы</w:t>
      </w:r>
      <w:r w:rsidR="00D40F37">
        <w:rPr>
          <w:lang w:val="ru-RU"/>
        </w:rPr>
        <w:t>.</w:t>
      </w:r>
    </w:p>
    <w:p w:rsidR="0059692E" w:rsidRDefault="0059692E" w:rsidP="00280617">
      <w:pPr>
        <w:spacing w:line="360" w:lineRule="auto"/>
        <w:ind w:firstLine="567"/>
        <w:rPr>
          <w:szCs w:val="28"/>
          <w:lang w:val="ru-RU"/>
        </w:rPr>
      </w:pPr>
      <w:r>
        <w:rPr>
          <w:lang w:val="ru-RU"/>
        </w:rPr>
        <w:t>В качестве примера можно рассмотреть композицию (</w:t>
      </w:r>
      <w:r w:rsidR="002C593A">
        <w:rPr>
          <w:lang w:val="ru-RU"/>
        </w:rPr>
        <w:fldChar w:fldCharType="begin"/>
      </w:r>
      <w:r w:rsidR="002C593A">
        <w:rPr>
          <w:lang w:val="ru-RU"/>
        </w:rPr>
        <w:instrText xml:space="preserve"> REF _Ref194242790 \r \h </w:instrText>
      </w:r>
      <w:r w:rsidR="00AA0566" w:rsidRPr="00AA0566">
        <w:rPr>
          <w:lang w:val="ru-RU"/>
        </w:rPr>
      </w:r>
      <w:r w:rsidR="002C593A">
        <w:rPr>
          <w:lang w:val="ru-RU"/>
        </w:rPr>
        <w:fldChar w:fldCharType="separate"/>
      </w:r>
      <w:r w:rsidR="006D5552">
        <w:rPr>
          <w:lang w:val="ru-RU"/>
        </w:rPr>
        <w:t>Рис.62</w:t>
      </w:r>
      <w:r w:rsidR="002C593A">
        <w:rPr>
          <w:lang w:val="ru-RU"/>
        </w:rPr>
        <w:fldChar w:fldCharType="end"/>
      </w:r>
      <w:r>
        <w:rPr>
          <w:lang w:val="ru-RU"/>
        </w:rPr>
        <w:t>) приёмника</w:t>
      </w:r>
      <w:r w:rsidR="00357855">
        <w:rPr>
          <w:lang w:val="ru-RU"/>
        </w:rPr>
        <w:t xml:space="preserve"> с двумя входными портами</w:t>
      </w:r>
      <w:r>
        <w:rPr>
          <w:lang w:val="ru-RU"/>
        </w:rPr>
        <w:t xml:space="preserve"> (</w:t>
      </w:r>
      <w:r>
        <w:rPr>
          <w:szCs w:val="28"/>
          <w:lang w:val="ru-RU"/>
        </w:rPr>
        <w:fldChar w:fldCharType="begin"/>
      </w:r>
      <w:r>
        <w:rPr>
          <w:szCs w:val="28"/>
          <w:lang w:val="ru-RU"/>
        </w:rPr>
        <w:instrText xml:space="preserve"> REF _Ref194224417 \r \h </w:instrText>
      </w:r>
      <w:r w:rsidR="00AA0566" w:rsidRPr="00AA0566">
        <w:rPr>
          <w:szCs w:val="28"/>
          <w:lang w:val="ru-RU"/>
        </w:rPr>
      </w:r>
      <w:r>
        <w:rPr>
          <w:szCs w:val="28"/>
          <w:lang w:val="ru-RU"/>
        </w:rPr>
        <w:fldChar w:fldCharType="separate"/>
      </w:r>
      <w:r w:rsidR="006D5552">
        <w:rPr>
          <w:szCs w:val="28"/>
          <w:lang w:val="ru-RU"/>
        </w:rPr>
        <w:t>Рис.19</w:t>
      </w:r>
      <w:r>
        <w:rPr>
          <w:szCs w:val="28"/>
          <w:lang w:val="ru-RU"/>
        </w:rPr>
        <w:fldChar w:fldCharType="end"/>
      </w:r>
      <w:r>
        <w:rPr>
          <w:lang w:val="ru-RU"/>
        </w:rPr>
        <w:t>) и передатчика</w:t>
      </w:r>
      <w:r w:rsidR="00357855">
        <w:rPr>
          <w:lang w:val="ru-RU"/>
        </w:rPr>
        <w:t xml:space="preserve"> с двумя выходными портами</w:t>
      </w:r>
      <w:r>
        <w:rPr>
          <w:lang w:val="ru-RU"/>
        </w:rPr>
        <w:t xml:space="preserve"> (</w:t>
      </w:r>
      <w:r>
        <w:fldChar w:fldCharType="begin"/>
      </w:r>
      <w:r w:rsidRPr="0059692E">
        <w:rPr>
          <w:lang w:val="ru-RU"/>
        </w:rPr>
        <w:instrText xml:space="preserve"> </w:instrText>
      </w:r>
      <w:r>
        <w:instrText>REF</w:instrText>
      </w:r>
      <w:r w:rsidRPr="0059692E">
        <w:rPr>
          <w:lang w:val="ru-RU"/>
        </w:rPr>
        <w:instrText xml:space="preserve"> _</w:instrText>
      </w:r>
      <w:r>
        <w:instrText>Ref</w:instrText>
      </w:r>
      <w:r w:rsidRPr="0059692E">
        <w:rPr>
          <w:lang w:val="ru-RU"/>
        </w:rPr>
        <w:instrText>194224898 \</w:instrText>
      </w:r>
      <w:r>
        <w:instrText>r</w:instrText>
      </w:r>
      <w:r w:rsidRPr="0059692E">
        <w:rPr>
          <w:lang w:val="ru-RU"/>
        </w:rPr>
        <w:instrText xml:space="preserve"> \</w:instrText>
      </w:r>
      <w:r>
        <w:instrText>h</w:instrText>
      </w:r>
      <w:r w:rsidRPr="0059692E">
        <w:rPr>
          <w:lang w:val="ru-RU"/>
        </w:rPr>
        <w:instrText xml:space="preserve"> </w:instrText>
      </w:r>
      <w:r>
        <w:fldChar w:fldCharType="separate"/>
      </w:r>
      <w:r w:rsidR="006D5552" w:rsidRPr="006D5552">
        <w:rPr>
          <w:lang w:val="ru-RU"/>
        </w:rPr>
        <w:t>Рис.20</w:t>
      </w:r>
      <w:r>
        <w:fldChar w:fldCharType="end"/>
      </w:r>
      <w:r>
        <w:rPr>
          <w:lang w:val="ru-RU"/>
        </w:rPr>
        <w:t xml:space="preserve">). </w:t>
      </w:r>
      <w:r w:rsidR="00357855" w:rsidRPr="00357855">
        <w:rPr>
          <w:szCs w:val="28"/>
          <w:lang w:val="ru-RU"/>
        </w:rPr>
        <w:t>Спецификация составной системы очень проста: нужно принять пару аргументов</w:t>
      </w:r>
      <w:r w:rsidR="00357855" w:rsidRPr="00357855">
        <w:rPr>
          <w:rFonts w:ascii="Courier New" w:hAnsi="Courier New" w:cs="Courier New"/>
          <w:szCs w:val="28"/>
          <w:lang w:val="ru-RU"/>
        </w:rPr>
        <w:t xml:space="preserve"> (</w:t>
      </w:r>
      <w:r w:rsidR="00357855" w:rsidRPr="00FE6CFB">
        <w:rPr>
          <w:rFonts w:ascii="Courier New" w:hAnsi="Courier New" w:cs="Courier New"/>
          <w:szCs w:val="28"/>
        </w:rPr>
        <w:t>x</w:t>
      </w:r>
      <w:r w:rsidR="00357855" w:rsidRPr="00357855">
        <w:rPr>
          <w:rFonts w:ascii="Courier New" w:hAnsi="Courier New" w:cs="Courier New"/>
          <w:szCs w:val="28"/>
          <w:lang w:val="ru-RU"/>
        </w:rPr>
        <w:t>,</w:t>
      </w:r>
      <w:r w:rsidR="00357855" w:rsidRPr="00FE6CFB">
        <w:rPr>
          <w:rFonts w:ascii="Courier New" w:hAnsi="Courier New" w:cs="Courier New"/>
          <w:szCs w:val="28"/>
        </w:rPr>
        <w:t>y</w:t>
      </w:r>
      <w:r w:rsidR="00357855" w:rsidRPr="00357855">
        <w:rPr>
          <w:rFonts w:ascii="Courier New" w:hAnsi="Courier New" w:cs="Courier New"/>
          <w:szCs w:val="28"/>
          <w:lang w:val="ru-RU"/>
        </w:rPr>
        <w:t>)</w:t>
      </w:r>
      <w:r w:rsidR="00357855" w:rsidRPr="00357855">
        <w:rPr>
          <w:szCs w:val="28"/>
          <w:lang w:val="ru-RU"/>
        </w:rPr>
        <w:t>, и выдать значение</w:t>
      </w:r>
      <w:r w:rsidR="00357855" w:rsidRPr="00357855">
        <w:rPr>
          <w:rFonts w:ascii="Courier New" w:hAnsi="Courier New" w:cs="Courier New"/>
          <w:szCs w:val="28"/>
          <w:lang w:val="ru-RU"/>
        </w:rPr>
        <w:t xml:space="preserve"> </w:t>
      </w:r>
      <w:r w:rsidR="00357855" w:rsidRPr="00FE6CFB">
        <w:rPr>
          <w:b/>
          <w:i/>
          <w:szCs w:val="28"/>
        </w:rPr>
        <w:t>f</w:t>
      </w:r>
      <w:r w:rsidR="00357855" w:rsidRPr="00357855">
        <w:rPr>
          <w:rFonts w:ascii="Courier New" w:hAnsi="Courier New" w:cs="Courier New"/>
          <w:szCs w:val="28"/>
          <w:lang w:val="ru-RU"/>
        </w:rPr>
        <w:t>(</w:t>
      </w:r>
      <w:r w:rsidR="00357855" w:rsidRPr="00FE6CFB">
        <w:rPr>
          <w:b/>
          <w:i/>
          <w:szCs w:val="28"/>
        </w:rPr>
        <w:t>g</w:t>
      </w:r>
      <w:r w:rsidR="00357855" w:rsidRPr="00357855">
        <w:rPr>
          <w:rFonts w:ascii="Courier New" w:hAnsi="Courier New" w:cs="Courier New"/>
          <w:szCs w:val="28"/>
          <w:lang w:val="ru-RU"/>
        </w:rPr>
        <w:t>(</w:t>
      </w:r>
      <w:r w:rsidR="00357855" w:rsidRPr="00FE6CFB">
        <w:rPr>
          <w:rFonts w:ascii="Courier New" w:hAnsi="Courier New" w:cs="Courier New"/>
          <w:szCs w:val="28"/>
        </w:rPr>
        <w:t>x</w:t>
      </w:r>
      <w:r w:rsidR="00357855" w:rsidRPr="00357855">
        <w:rPr>
          <w:rFonts w:ascii="Courier New" w:hAnsi="Courier New" w:cs="Courier New"/>
          <w:szCs w:val="28"/>
          <w:lang w:val="ru-RU"/>
        </w:rPr>
        <w:t>),</w:t>
      </w:r>
      <w:r w:rsidR="00357855" w:rsidRPr="00FE6CFB">
        <w:rPr>
          <w:b/>
          <w:i/>
          <w:szCs w:val="28"/>
        </w:rPr>
        <w:t>h</w:t>
      </w:r>
      <w:r w:rsidR="00357855" w:rsidRPr="00357855">
        <w:rPr>
          <w:rFonts w:ascii="Courier New" w:hAnsi="Courier New" w:cs="Courier New"/>
          <w:szCs w:val="28"/>
          <w:lang w:val="ru-RU"/>
        </w:rPr>
        <w:t>(</w:t>
      </w:r>
      <w:r w:rsidR="00357855" w:rsidRPr="00FE6CFB">
        <w:rPr>
          <w:rFonts w:ascii="Courier New" w:hAnsi="Courier New" w:cs="Courier New"/>
          <w:szCs w:val="28"/>
        </w:rPr>
        <w:t>y</w:t>
      </w:r>
      <w:r w:rsidR="00357855" w:rsidRPr="00357855">
        <w:rPr>
          <w:rFonts w:ascii="Courier New" w:hAnsi="Courier New" w:cs="Courier New"/>
          <w:szCs w:val="28"/>
          <w:lang w:val="ru-RU"/>
        </w:rPr>
        <w:t>))</w:t>
      </w:r>
      <w:r w:rsidR="00357855" w:rsidRPr="00357855">
        <w:rPr>
          <w:szCs w:val="28"/>
          <w:lang w:val="ru-RU"/>
        </w:rPr>
        <w:t xml:space="preserve">. Интуитивно именно это и должны делать в совокупности реализации компонентов: </w:t>
      </w:r>
      <w:r w:rsidR="00357855">
        <w:rPr>
          <w:szCs w:val="28"/>
          <w:lang w:val="ru-RU"/>
        </w:rPr>
        <w:t>передатчик</w:t>
      </w:r>
      <w:r w:rsidR="00357855" w:rsidRPr="00357855">
        <w:rPr>
          <w:rFonts w:ascii="Courier New" w:hAnsi="Courier New" w:cs="Courier New"/>
          <w:szCs w:val="28"/>
          <w:lang w:val="ru-RU"/>
        </w:rPr>
        <w:t xml:space="preserve"> </w:t>
      </w:r>
      <w:r w:rsidR="00357855" w:rsidRPr="00357855">
        <w:rPr>
          <w:rFonts w:ascii="Courier New" w:hAnsi="Courier New" w:cs="Courier New"/>
          <w:b/>
          <w:szCs w:val="28"/>
        </w:rPr>
        <w:t>T</w:t>
      </w:r>
      <w:r w:rsidR="00357855" w:rsidRPr="00357855">
        <w:rPr>
          <w:rFonts w:ascii="Courier New" w:hAnsi="Courier New" w:cs="Courier New"/>
          <w:szCs w:val="28"/>
          <w:lang w:val="ru-RU"/>
        </w:rPr>
        <w:t xml:space="preserve"> </w:t>
      </w:r>
      <w:r w:rsidR="00357855" w:rsidRPr="00357855">
        <w:rPr>
          <w:szCs w:val="28"/>
          <w:lang w:val="ru-RU"/>
        </w:rPr>
        <w:t>со спецификаций</w:t>
      </w:r>
      <w:r w:rsidR="00357855" w:rsidRPr="00357855">
        <w:rPr>
          <w:rFonts w:ascii="Courier New" w:hAnsi="Courier New" w:cs="Courier New"/>
          <w:szCs w:val="28"/>
          <w:lang w:val="ru-RU"/>
        </w:rPr>
        <w:t xml:space="preserve"> </w:t>
      </w:r>
      <w:r w:rsidR="00357855" w:rsidRPr="00357855">
        <w:rPr>
          <w:rFonts w:ascii="Courier New" w:hAnsi="Courier New" w:cs="Courier New"/>
          <w:b/>
          <w:szCs w:val="28"/>
        </w:rPr>
        <w:t>T</w:t>
      </w:r>
      <w:r w:rsidR="00357855" w:rsidRPr="00357855">
        <w:rPr>
          <w:rFonts w:ascii="Courier New" w:hAnsi="Courier New" w:cs="Courier New"/>
          <w:szCs w:val="28"/>
          <w:vertAlign w:val="subscript"/>
          <w:lang w:val="ru-RU"/>
        </w:rPr>
        <w:t>0</w:t>
      </w:r>
      <w:r w:rsidR="00357855" w:rsidRPr="00357855">
        <w:rPr>
          <w:rFonts w:ascii="Courier New" w:hAnsi="Courier New" w:cs="Courier New"/>
          <w:szCs w:val="28"/>
          <w:lang w:val="ru-RU"/>
        </w:rPr>
        <w:t xml:space="preserve"> </w:t>
      </w:r>
      <w:r w:rsidR="00357855" w:rsidRPr="00357855">
        <w:rPr>
          <w:szCs w:val="28"/>
          <w:lang w:val="ru-RU"/>
        </w:rPr>
        <w:t xml:space="preserve">вычисляет функции </w:t>
      </w:r>
      <w:r w:rsidR="00357855" w:rsidRPr="00FE6CFB">
        <w:rPr>
          <w:b/>
          <w:i/>
          <w:szCs w:val="28"/>
        </w:rPr>
        <w:t>g</w:t>
      </w:r>
      <w:r w:rsidR="00357855" w:rsidRPr="00357855">
        <w:rPr>
          <w:szCs w:val="28"/>
          <w:lang w:val="ru-RU"/>
        </w:rPr>
        <w:t xml:space="preserve"> и </w:t>
      </w:r>
      <w:r w:rsidR="00357855" w:rsidRPr="00FE6CFB">
        <w:rPr>
          <w:b/>
          <w:i/>
          <w:szCs w:val="28"/>
        </w:rPr>
        <w:t>h</w:t>
      </w:r>
      <w:r w:rsidR="00357855" w:rsidRPr="00357855">
        <w:rPr>
          <w:szCs w:val="28"/>
          <w:lang w:val="ru-RU"/>
        </w:rPr>
        <w:t xml:space="preserve">, а </w:t>
      </w:r>
      <w:r w:rsidR="00357855">
        <w:rPr>
          <w:szCs w:val="28"/>
          <w:lang w:val="ru-RU"/>
        </w:rPr>
        <w:t>приёмник</w:t>
      </w:r>
      <w:r w:rsidR="00357855" w:rsidRPr="00357855">
        <w:rPr>
          <w:rFonts w:ascii="Courier New" w:hAnsi="Courier New" w:cs="Courier New"/>
          <w:szCs w:val="28"/>
          <w:lang w:val="ru-RU"/>
        </w:rPr>
        <w:t xml:space="preserve"> </w:t>
      </w:r>
      <w:r w:rsidR="00357855" w:rsidRPr="00357855">
        <w:rPr>
          <w:rFonts w:ascii="Courier New" w:hAnsi="Courier New" w:cs="Courier New"/>
          <w:b/>
          <w:szCs w:val="28"/>
        </w:rPr>
        <w:t>F</w:t>
      </w:r>
      <w:r w:rsidR="00357855" w:rsidRPr="00357855">
        <w:rPr>
          <w:rFonts w:ascii="Courier New" w:hAnsi="Courier New" w:cs="Courier New"/>
          <w:szCs w:val="28"/>
          <w:lang w:val="ru-RU"/>
        </w:rPr>
        <w:t xml:space="preserve"> </w:t>
      </w:r>
      <w:r w:rsidR="00357855" w:rsidRPr="00357855">
        <w:rPr>
          <w:szCs w:val="28"/>
          <w:lang w:val="ru-RU"/>
        </w:rPr>
        <w:t>со спецификаций</w:t>
      </w:r>
      <w:r w:rsidR="00357855" w:rsidRPr="00357855">
        <w:rPr>
          <w:rFonts w:ascii="Courier New" w:hAnsi="Courier New" w:cs="Courier New"/>
          <w:szCs w:val="28"/>
          <w:lang w:val="ru-RU"/>
        </w:rPr>
        <w:t xml:space="preserve"> </w:t>
      </w:r>
      <w:r w:rsidR="00357855" w:rsidRPr="00357855">
        <w:rPr>
          <w:rFonts w:ascii="Courier New" w:hAnsi="Courier New" w:cs="Courier New"/>
          <w:b/>
          <w:szCs w:val="28"/>
        </w:rPr>
        <w:t>F</w:t>
      </w:r>
      <w:r w:rsidR="00357855" w:rsidRPr="00357855">
        <w:rPr>
          <w:rFonts w:ascii="Courier New" w:hAnsi="Courier New" w:cs="Courier New"/>
          <w:szCs w:val="28"/>
          <w:vertAlign w:val="subscript"/>
          <w:lang w:val="ru-RU"/>
        </w:rPr>
        <w:t>0</w:t>
      </w:r>
      <w:r w:rsidR="00357855" w:rsidRPr="00357855">
        <w:rPr>
          <w:rFonts w:ascii="Courier New" w:hAnsi="Courier New" w:cs="Courier New"/>
          <w:szCs w:val="28"/>
          <w:lang w:val="ru-RU"/>
        </w:rPr>
        <w:t xml:space="preserve"> </w:t>
      </w:r>
      <w:r w:rsidR="00357855" w:rsidRPr="00357855">
        <w:rPr>
          <w:szCs w:val="28"/>
          <w:lang w:val="ru-RU"/>
        </w:rPr>
        <w:t xml:space="preserve">вычисляет функцию </w:t>
      </w:r>
      <w:r w:rsidR="00357855" w:rsidRPr="00FE6CFB">
        <w:rPr>
          <w:b/>
          <w:i/>
          <w:szCs w:val="28"/>
        </w:rPr>
        <w:t>f</w:t>
      </w:r>
      <w:r w:rsidR="00357855" w:rsidRPr="00357855">
        <w:rPr>
          <w:szCs w:val="28"/>
          <w:lang w:val="ru-RU"/>
        </w:rPr>
        <w:t>.</w:t>
      </w:r>
      <w:r w:rsidR="00357855">
        <w:rPr>
          <w:szCs w:val="28"/>
          <w:lang w:val="ru-RU"/>
        </w:rPr>
        <w:t xml:space="preserve"> </w:t>
      </w:r>
      <w:r w:rsidR="00357855" w:rsidRPr="00357855">
        <w:rPr>
          <w:szCs w:val="28"/>
          <w:lang w:val="ru-RU"/>
        </w:rPr>
        <w:t xml:space="preserve">Каждый компонент рассматривается в двух семантиках: в одной семантике конформна только сама спецификация, в другой – все реализации. </w:t>
      </w:r>
      <w:r w:rsidR="00357855">
        <w:rPr>
          <w:szCs w:val="28"/>
          <w:lang w:val="ru-RU"/>
        </w:rPr>
        <w:t>Зелёные</w:t>
      </w:r>
      <w:r w:rsidR="00357855" w:rsidRPr="00357855">
        <w:rPr>
          <w:szCs w:val="28"/>
          <w:lang w:val="ru-RU"/>
        </w:rPr>
        <w:t xml:space="preserve"> клетки соответствуют случаям, когда </w:t>
      </w:r>
      <w:r w:rsidR="00357855" w:rsidRPr="00357855">
        <w:rPr>
          <w:szCs w:val="28"/>
          <w:lang w:val="ru-RU"/>
        </w:rPr>
        <w:lastRenderedPageBreak/>
        <w:t>композиция реализаций компонентов конформна спецификации системы, а жёлтые клетки – когда это не так: в композиции реализаций реакции может не быть.</w:t>
      </w:r>
      <w:r w:rsidR="00357855">
        <w:rPr>
          <w:szCs w:val="28"/>
          <w:lang w:val="ru-RU"/>
        </w:rPr>
        <w:t xml:space="preserve"> </w:t>
      </w:r>
      <w:r w:rsidR="00357855" w:rsidRPr="00357855">
        <w:rPr>
          <w:szCs w:val="28"/>
          <w:lang w:val="ru-RU"/>
        </w:rPr>
        <w:t>Мы видим, что не всякое сочетание семантик компонентов</w:t>
      </w:r>
      <w:r w:rsidR="00357855" w:rsidRPr="00357855">
        <w:rPr>
          <w:rFonts w:ascii="Courier New" w:hAnsi="Courier New" w:cs="Courier New"/>
          <w:szCs w:val="28"/>
          <w:lang w:val="ru-RU"/>
        </w:rPr>
        <w:t xml:space="preserve"> </w:t>
      </w:r>
      <w:r w:rsidR="00357855" w:rsidRPr="008561FE">
        <w:rPr>
          <w:rFonts w:ascii="Courier New" w:hAnsi="Courier New" w:cs="Courier New"/>
          <w:b/>
          <w:szCs w:val="28"/>
        </w:rPr>
        <w:t>T</w:t>
      </w:r>
      <w:r w:rsidR="00357855" w:rsidRPr="00357855">
        <w:rPr>
          <w:rFonts w:ascii="Courier New" w:hAnsi="Courier New" w:cs="Courier New"/>
          <w:szCs w:val="28"/>
          <w:lang w:val="ru-RU"/>
        </w:rPr>
        <w:t xml:space="preserve"> </w:t>
      </w:r>
      <w:r w:rsidR="00357855" w:rsidRPr="00357855">
        <w:rPr>
          <w:szCs w:val="28"/>
          <w:lang w:val="ru-RU"/>
        </w:rPr>
        <w:t>и</w:t>
      </w:r>
      <w:r w:rsidR="00357855" w:rsidRPr="00357855">
        <w:rPr>
          <w:rFonts w:ascii="Courier New" w:hAnsi="Courier New" w:cs="Courier New"/>
          <w:szCs w:val="28"/>
          <w:lang w:val="ru-RU"/>
        </w:rPr>
        <w:t xml:space="preserve"> </w:t>
      </w:r>
      <w:r w:rsidR="00357855" w:rsidRPr="008561FE">
        <w:rPr>
          <w:rFonts w:ascii="Courier New" w:hAnsi="Courier New" w:cs="Courier New"/>
          <w:b/>
          <w:szCs w:val="28"/>
        </w:rPr>
        <w:t>F</w:t>
      </w:r>
      <w:r w:rsidR="00357855" w:rsidRPr="00357855">
        <w:rPr>
          <w:rFonts w:ascii="Courier New" w:hAnsi="Courier New" w:cs="Courier New"/>
          <w:szCs w:val="28"/>
          <w:lang w:val="ru-RU"/>
        </w:rPr>
        <w:t xml:space="preserve"> </w:t>
      </w:r>
      <w:r w:rsidR="00357855" w:rsidRPr="00357855">
        <w:rPr>
          <w:szCs w:val="28"/>
          <w:lang w:val="ru-RU"/>
        </w:rPr>
        <w:t xml:space="preserve">гарантирует согласованность спецификаций компонентов со спецификацией системы. Из четырёх вариантов, одно ошибочное, а три правильных. </w:t>
      </w:r>
      <w:r w:rsidR="008561FE">
        <w:rPr>
          <w:szCs w:val="28"/>
          <w:lang w:val="ru-RU"/>
        </w:rPr>
        <w:t>В главе 2</w:t>
      </w:r>
      <w:r w:rsidR="00357855" w:rsidRPr="00357855">
        <w:rPr>
          <w:szCs w:val="28"/>
          <w:lang w:val="ru-RU"/>
        </w:rPr>
        <w:t xml:space="preserve"> мы расматривали только одно правильное сочетание</w:t>
      </w:r>
      <w:r w:rsidR="008561FE">
        <w:rPr>
          <w:szCs w:val="28"/>
          <w:lang w:val="ru-RU"/>
        </w:rPr>
        <w:t>: передатчик передаёт сразу два сообщения, а приёмник принимает их в любом порядке.</w:t>
      </w:r>
    </w:p>
    <w:p w:rsidR="00835501" w:rsidRPr="00BF78BA" w:rsidRDefault="00835501" w:rsidP="00280617">
      <w:pPr>
        <w:spacing w:line="360" w:lineRule="auto"/>
        <w:ind w:firstLine="567"/>
        <w:rPr>
          <w:sz w:val="22"/>
          <w:lang w:val="ru-RU"/>
        </w:rPr>
      </w:pPr>
    </w:p>
    <w:tbl>
      <w:tblPr>
        <w:tblW w:w="0" w:type="auto"/>
        <w:jc w:val="center"/>
        <w:tblBorders>
          <w:top w:val="single" w:sz="4" w:space="0" w:color="auto"/>
          <w:left w:val="single" w:sz="4" w:space="0" w:color="auto"/>
          <w:bottom w:val="single" w:sz="4" w:space="0" w:color="auto"/>
          <w:right w:val="single" w:sz="4" w:space="0" w:color="auto"/>
        </w:tblBorders>
        <w:tblLook w:val="01E0"/>
      </w:tblPr>
      <w:tblGrid>
        <w:gridCol w:w="9360"/>
      </w:tblGrid>
      <w:tr w:rsidR="0059692E" w:rsidRPr="009C5D26" w:rsidTr="00835501">
        <w:trPr>
          <w:cantSplit/>
          <w:jc w:val="center"/>
        </w:trPr>
        <w:tc>
          <w:tcPr>
            <w:tcW w:w="0" w:type="auto"/>
          </w:tcPr>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08"/>
              <w:gridCol w:w="3326"/>
            </w:tblGrid>
            <w:tr w:rsidR="0059692E" w:rsidRPr="00E527A2" w:rsidTr="00032FFE">
              <w:trPr>
                <w:jc w:val="center"/>
              </w:trPr>
              <w:tc>
                <w:tcPr>
                  <w:tcW w:w="0" w:type="auto"/>
                  <w:gridSpan w:val="2"/>
                  <w:tcBorders>
                    <w:bottom w:val="single" w:sz="4" w:space="0" w:color="auto"/>
                  </w:tcBorders>
                  <w:shd w:val="clear" w:color="auto" w:fill="EDE7D3"/>
                </w:tcPr>
                <w:p w:rsidR="0059692E" w:rsidRPr="00C924A7" w:rsidRDefault="0059692E" w:rsidP="0059692E">
                  <w:pPr>
                    <w:jc w:val="center"/>
                    <w:rPr>
                      <w:lang w:val="ru-RU"/>
                    </w:rPr>
                  </w:pPr>
                  <w:r>
                    <w:rPr>
                      <w:rFonts w:ascii="Arial" w:hAnsi="Arial" w:cs="Arial"/>
                      <w:sz w:val="24"/>
                      <w:lang w:val="ru-RU"/>
                    </w:rPr>
                    <w:t>Верификация декомпозиции системных требований</w:t>
                  </w:r>
                </w:p>
              </w:tc>
            </w:tr>
            <w:tr w:rsidR="00A32DA1" w:rsidRPr="00E527A2" w:rsidTr="00032FFE">
              <w:trPr>
                <w:jc w:val="center"/>
              </w:trPr>
              <w:tc>
                <w:tcPr>
                  <w:tcW w:w="0" w:type="auto"/>
                  <w:tcBorders>
                    <w:left w:val="nil"/>
                    <w:bottom w:val="nil"/>
                    <w:right w:val="nil"/>
                  </w:tcBorders>
                  <w:vAlign w:val="center"/>
                </w:tcPr>
                <w:p w:rsidR="00A32DA1" w:rsidRPr="00E527A2" w:rsidRDefault="004948FB" w:rsidP="0059692E">
                  <w:pPr>
                    <w:jc w:val="center"/>
                    <w:rPr>
                      <w:lang w:val="ru-RU"/>
                    </w:rPr>
                  </w:pPr>
                  <w:r>
                    <w:rPr>
                      <w:noProof/>
                      <w:szCs w:val="28"/>
                      <w:lang w:val="ru-RU" w:eastAsia="ru-RU"/>
                    </w:rPr>
                    <w:drawing>
                      <wp:inline distT="0" distB="0" distL="0" distR="0">
                        <wp:extent cx="3405505" cy="675640"/>
                        <wp:effectExtent l="19050" t="0" r="4445" b="0"/>
                        <wp:docPr id="125" name="Рисунок 125" descr="Композиция фун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Композиция функций"/>
                                <pic:cNvPicPr>
                                  <a:picLocks noChangeAspect="1" noChangeArrowheads="1"/>
                                </pic:cNvPicPr>
                              </pic:nvPicPr>
                              <pic:blipFill>
                                <a:blip r:embed="rId116" cstate="print"/>
                                <a:srcRect/>
                                <a:stretch>
                                  <a:fillRect/>
                                </a:stretch>
                              </pic:blipFill>
                              <pic:spPr bwMode="auto">
                                <a:xfrm>
                                  <a:off x="0" y="0"/>
                                  <a:ext cx="3405505" cy="675640"/>
                                </a:xfrm>
                                <a:prstGeom prst="rect">
                                  <a:avLst/>
                                </a:prstGeom>
                                <a:noFill/>
                                <a:ln w="9525">
                                  <a:noFill/>
                                  <a:miter lim="800000"/>
                                  <a:headEnd/>
                                  <a:tailEnd/>
                                </a:ln>
                              </pic:spPr>
                            </pic:pic>
                          </a:graphicData>
                        </a:graphic>
                      </wp:inline>
                    </w:drawing>
                  </w:r>
                </w:p>
              </w:tc>
              <w:tc>
                <w:tcPr>
                  <w:tcW w:w="0" w:type="auto"/>
                  <w:tcBorders>
                    <w:left w:val="nil"/>
                    <w:bottom w:val="nil"/>
                    <w:right w:val="nil"/>
                  </w:tcBorders>
                  <w:vAlign w:val="center"/>
                </w:tcPr>
                <w:p w:rsidR="00A32DA1" w:rsidRPr="00E527A2" w:rsidRDefault="004948FB" w:rsidP="0059692E">
                  <w:pPr>
                    <w:jc w:val="center"/>
                    <w:rPr>
                      <w:lang w:val="ru-RU"/>
                    </w:rPr>
                  </w:pPr>
                  <w:r>
                    <w:rPr>
                      <w:noProof/>
                      <w:lang w:val="ru-RU" w:eastAsia="ru-RU"/>
                    </w:rPr>
                    <w:drawing>
                      <wp:inline distT="0" distB="0" distL="0" distR="0">
                        <wp:extent cx="1881505" cy="344805"/>
                        <wp:effectExtent l="19050" t="0" r="4445" b="0"/>
                        <wp:docPr id="126" name="Рисунок 126" descr="Композиция функций хорош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Композиция функций хорошо"/>
                                <pic:cNvPicPr>
                                  <a:picLocks noChangeAspect="1" noChangeArrowheads="1"/>
                                </pic:cNvPicPr>
                              </pic:nvPicPr>
                              <pic:blipFill>
                                <a:blip r:embed="rId117" cstate="print"/>
                                <a:srcRect/>
                                <a:stretch>
                                  <a:fillRect/>
                                </a:stretch>
                              </pic:blipFill>
                              <pic:spPr bwMode="auto">
                                <a:xfrm>
                                  <a:off x="0" y="0"/>
                                  <a:ext cx="1881505" cy="344805"/>
                                </a:xfrm>
                                <a:prstGeom prst="rect">
                                  <a:avLst/>
                                </a:prstGeom>
                                <a:noFill/>
                                <a:ln w="9525">
                                  <a:noFill/>
                                  <a:miter lim="800000"/>
                                  <a:headEnd/>
                                  <a:tailEnd/>
                                </a:ln>
                              </pic:spPr>
                            </pic:pic>
                          </a:graphicData>
                        </a:graphic>
                      </wp:inline>
                    </w:drawing>
                  </w:r>
                </w:p>
              </w:tc>
            </w:tr>
          </w:tbl>
          <w:tbl>
            <w:tblPr>
              <w:tblStyle w:val="af1"/>
              <w:tblW w:w="0" w:type="auto"/>
              <w:jc w:val="center"/>
              <w:tblCellMar>
                <w:left w:w="0" w:type="dxa"/>
                <w:right w:w="0" w:type="dxa"/>
              </w:tblCellMar>
              <w:tblLook w:val="01E0"/>
            </w:tblPr>
            <w:tblGrid>
              <w:gridCol w:w="248"/>
              <w:gridCol w:w="409"/>
              <w:gridCol w:w="520"/>
              <w:gridCol w:w="519"/>
              <w:gridCol w:w="514"/>
              <w:gridCol w:w="1622"/>
              <w:gridCol w:w="1612"/>
              <w:gridCol w:w="1612"/>
              <w:gridCol w:w="1927"/>
            </w:tblGrid>
            <w:tr w:rsidR="00835501" w:rsidTr="00032FFE">
              <w:trPr>
                <w:jc w:val="center"/>
              </w:trPr>
              <w:tc>
                <w:tcPr>
                  <w:tcW w:w="0" w:type="auto"/>
                  <w:tcBorders>
                    <w:top w:val="nil"/>
                    <w:left w:val="nil"/>
                    <w:bottom w:val="nil"/>
                    <w:right w:val="nil"/>
                  </w:tcBorders>
                  <w:vAlign w:val="center"/>
                </w:tcPr>
                <w:p w:rsidR="00835501" w:rsidRDefault="00835501" w:rsidP="00835501">
                  <w:pPr>
                    <w:jc w:val="center"/>
                    <w:rPr>
                      <w:lang w:val="ru-RU"/>
                    </w:rPr>
                  </w:pPr>
                </w:p>
              </w:tc>
              <w:tc>
                <w:tcPr>
                  <w:tcW w:w="0" w:type="auto"/>
                  <w:tcBorders>
                    <w:top w:val="nil"/>
                    <w:left w:val="nil"/>
                    <w:bottom w:val="nil"/>
                    <w:right w:val="nil"/>
                  </w:tcBorders>
                  <w:vAlign w:val="center"/>
                </w:tcPr>
                <w:p w:rsidR="00835501" w:rsidRDefault="00835501" w:rsidP="00835501">
                  <w:pPr>
                    <w:jc w:val="center"/>
                    <w:rPr>
                      <w:lang w:val="ru-RU"/>
                    </w:rPr>
                  </w:pPr>
                </w:p>
              </w:tc>
              <w:tc>
                <w:tcPr>
                  <w:tcW w:w="0" w:type="auto"/>
                  <w:gridSpan w:val="3"/>
                  <w:tcBorders>
                    <w:top w:val="nil"/>
                    <w:left w:val="nil"/>
                    <w:bottom w:val="nil"/>
                  </w:tcBorders>
                  <w:vAlign w:val="center"/>
                </w:tcPr>
                <w:p w:rsidR="00835501" w:rsidRDefault="00835501" w:rsidP="00835501">
                  <w:pPr>
                    <w:jc w:val="center"/>
                    <w:rPr>
                      <w:lang w:val="ru-RU"/>
                    </w:rPr>
                  </w:pPr>
                </w:p>
              </w:tc>
              <w:tc>
                <w:tcPr>
                  <w:tcW w:w="0" w:type="auto"/>
                  <w:tcBorders>
                    <w:top w:val="single" w:sz="4" w:space="0" w:color="auto"/>
                    <w:bottom w:val="single" w:sz="4" w:space="0" w:color="auto"/>
                    <w:right w:val="nil"/>
                  </w:tcBorders>
                  <w:vAlign w:val="center"/>
                </w:tcPr>
                <w:p w:rsidR="00835501" w:rsidRPr="00A32DA1" w:rsidRDefault="00835501" w:rsidP="00835501">
                  <w:pPr>
                    <w:jc w:val="center"/>
                    <w:rPr>
                      <w:sz w:val="20"/>
                      <w:szCs w:val="20"/>
                      <w:lang w:val="ru-RU"/>
                    </w:rPr>
                  </w:pPr>
                </w:p>
              </w:tc>
              <w:tc>
                <w:tcPr>
                  <w:tcW w:w="0" w:type="auto"/>
                  <w:gridSpan w:val="2"/>
                  <w:vMerge w:val="restart"/>
                  <w:tcBorders>
                    <w:top w:val="single" w:sz="4" w:space="0" w:color="auto"/>
                    <w:left w:val="nil"/>
                    <w:right w:val="nil"/>
                  </w:tcBorders>
                  <w:vAlign w:val="center"/>
                </w:tcPr>
                <w:p w:rsidR="00835501" w:rsidRPr="00A32DA1" w:rsidRDefault="00835501" w:rsidP="00835501">
                  <w:pPr>
                    <w:jc w:val="center"/>
                    <w:rPr>
                      <w:sz w:val="20"/>
                      <w:szCs w:val="20"/>
                      <w:lang w:val="ru-RU"/>
                    </w:rPr>
                  </w:pPr>
                  <w:r w:rsidRPr="00A32DA1">
                    <w:rPr>
                      <w:sz w:val="20"/>
                      <w:szCs w:val="20"/>
                      <w:lang w:val="ru-RU"/>
                    </w:rPr>
                    <w:t>все реакции</w:t>
                  </w:r>
                </w:p>
              </w:tc>
              <w:tc>
                <w:tcPr>
                  <w:tcW w:w="0" w:type="auto"/>
                  <w:tcBorders>
                    <w:top w:val="single" w:sz="4" w:space="0" w:color="auto"/>
                    <w:left w:val="nil"/>
                    <w:bottom w:val="nil"/>
                  </w:tcBorders>
                  <w:vAlign w:val="center"/>
                </w:tcPr>
                <w:p w:rsidR="00835501" w:rsidRPr="00A32DA1" w:rsidRDefault="00835501" w:rsidP="00835501">
                  <w:pPr>
                    <w:jc w:val="center"/>
                    <w:rPr>
                      <w:sz w:val="20"/>
                      <w:szCs w:val="20"/>
                      <w:lang w:val="ru-RU"/>
                    </w:rPr>
                  </w:pPr>
                </w:p>
              </w:tc>
            </w:tr>
            <w:tr w:rsidR="00835501" w:rsidTr="00032FFE">
              <w:trPr>
                <w:cantSplit/>
                <w:jc w:val="center"/>
              </w:trPr>
              <w:tc>
                <w:tcPr>
                  <w:tcW w:w="0" w:type="auto"/>
                  <w:tcBorders>
                    <w:top w:val="nil"/>
                    <w:left w:val="nil"/>
                    <w:bottom w:val="nil"/>
                    <w:right w:val="nil"/>
                  </w:tcBorders>
                  <w:vAlign w:val="center"/>
                </w:tcPr>
                <w:p w:rsidR="00835501" w:rsidRDefault="00835501" w:rsidP="00835501">
                  <w:pPr>
                    <w:jc w:val="center"/>
                    <w:rPr>
                      <w:lang w:val="ru-RU"/>
                    </w:rPr>
                  </w:pPr>
                </w:p>
              </w:tc>
              <w:tc>
                <w:tcPr>
                  <w:tcW w:w="0" w:type="auto"/>
                  <w:tcBorders>
                    <w:top w:val="nil"/>
                    <w:left w:val="nil"/>
                    <w:bottom w:val="nil"/>
                    <w:right w:val="nil"/>
                  </w:tcBorders>
                  <w:vAlign w:val="center"/>
                </w:tcPr>
                <w:p w:rsidR="00835501" w:rsidRDefault="00835501" w:rsidP="00835501">
                  <w:pPr>
                    <w:spacing w:line="240" w:lineRule="exact"/>
                    <w:jc w:val="center"/>
                    <w:rPr>
                      <w:lang w:val="ru-RU"/>
                    </w:rPr>
                  </w:pPr>
                </w:p>
              </w:tc>
              <w:tc>
                <w:tcPr>
                  <w:tcW w:w="0" w:type="auto"/>
                  <w:gridSpan w:val="3"/>
                  <w:tcBorders>
                    <w:top w:val="nil"/>
                    <w:left w:val="nil"/>
                    <w:bottom w:val="nil"/>
                  </w:tcBorders>
                  <w:vAlign w:val="center"/>
                </w:tcPr>
                <w:p w:rsidR="00835501" w:rsidRDefault="00835501" w:rsidP="00835501">
                  <w:pPr>
                    <w:jc w:val="center"/>
                    <w:rPr>
                      <w:lang w:val="ru-RU"/>
                    </w:rPr>
                  </w:pPr>
                </w:p>
              </w:tc>
              <w:tc>
                <w:tcPr>
                  <w:tcW w:w="0" w:type="auto"/>
                  <w:tcBorders>
                    <w:top w:val="single" w:sz="4" w:space="0" w:color="auto"/>
                  </w:tcBorders>
                  <w:vAlign w:val="center"/>
                </w:tcPr>
                <w:p w:rsidR="00835501" w:rsidRPr="00A32DA1" w:rsidRDefault="00835501" w:rsidP="00835501">
                  <w:pPr>
                    <w:spacing w:line="200" w:lineRule="exact"/>
                    <w:jc w:val="center"/>
                    <w:rPr>
                      <w:sz w:val="20"/>
                      <w:szCs w:val="20"/>
                      <w:lang w:val="ru-RU"/>
                    </w:rPr>
                  </w:pPr>
                  <w:r w:rsidRPr="00A32DA1">
                    <w:rPr>
                      <w:sz w:val="20"/>
                      <w:szCs w:val="20"/>
                      <w:lang w:val="ru-RU"/>
                    </w:rPr>
                    <w:t>часть</w:t>
                  </w:r>
                </w:p>
                <w:p w:rsidR="00835501" w:rsidRDefault="00835501" w:rsidP="00835501">
                  <w:pPr>
                    <w:spacing w:line="200" w:lineRule="exact"/>
                    <w:jc w:val="center"/>
                    <w:rPr>
                      <w:lang w:val="ru-RU"/>
                    </w:rPr>
                  </w:pPr>
                  <w:r w:rsidRPr="00A32DA1">
                    <w:rPr>
                      <w:sz w:val="20"/>
                      <w:szCs w:val="20"/>
                      <w:lang w:val="ru-RU"/>
                    </w:rPr>
                    <w:t>реакций</w:t>
                  </w:r>
                </w:p>
              </w:tc>
              <w:tc>
                <w:tcPr>
                  <w:tcW w:w="0" w:type="auto"/>
                  <w:gridSpan w:val="2"/>
                  <w:vMerge/>
                  <w:tcBorders>
                    <w:right w:val="nil"/>
                  </w:tcBorders>
                  <w:vAlign w:val="center"/>
                </w:tcPr>
                <w:p w:rsidR="00835501" w:rsidRDefault="00835501" w:rsidP="00835501">
                  <w:pPr>
                    <w:jc w:val="center"/>
                    <w:rPr>
                      <w:lang w:val="ru-RU"/>
                    </w:rPr>
                  </w:pPr>
                </w:p>
              </w:tc>
              <w:tc>
                <w:tcPr>
                  <w:tcW w:w="0" w:type="auto"/>
                  <w:tcBorders>
                    <w:top w:val="nil"/>
                    <w:left w:val="nil"/>
                  </w:tcBorders>
                  <w:vAlign w:val="center"/>
                </w:tcPr>
                <w:p w:rsidR="00835501" w:rsidRDefault="00835501" w:rsidP="00835501">
                  <w:pPr>
                    <w:jc w:val="center"/>
                    <w:rPr>
                      <w:lang w:val="ru-RU"/>
                    </w:rPr>
                  </w:pPr>
                </w:p>
              </w:tc>
            </w:tr>
            <w:tr w:rsidR="00835501" w:rsidTr="00032FFE">
              <w:trPr>
                <w:trHeight w:val="324"/>
                <w:jc w:val="center"/>
              </w:trPr>
              <w:tc>
                <w:tcPr>
                  <w:tcW w:w="0" w:type="auto"/>
                  <w:vMerge w:val="restart"/>
                  <w:tcBorders>
                    <w:top w:val="nil"/>
                    <w:left w:val="nil"/>
                    <w:right w:val="nil"/>
                  </w:tcBorders>
                  <w:vAlign w:val="center"/>
                </w:tcPr>
                <w:p w:rsidR="00835501" w:rsidRDefault="00835501" w:rsidP="00835501">
                  <w:pPr>
                    <w:jc w:val="center"/>
                    <w:rPr>
                      <w:lang w:val="ru-RU"/>
                    </w:rPr>
                  </w:pPr>
                </w:p>
              </w:tc>
              <w:tc>
                <w:tcPr>
                  <w:tcW w:w="0" w:type="auto"/>
                  <w:vMerge w:val="restart"/>
                  <w:tcBorders>
                    <w:top w:val="nil"/>
                    <w:left w:val="nil"/>
                    <w:right w:val="nil"/>
                  </w:tcBorders>
                  <w:vAlign w:val="center"/>
                </w:tcPr>
                <w:p w:rsidR="00835501" w:rsidRDefault="00835501" w:rsidP="00835501">
                  <w:pPr>
                    <w:jc w:val="center"/>
                    <w:rPr>
                      <w:lang w:val="ru-RU"/>
                    </w:rPr>
                  </w:pPr>
                </w:p>
              </w:tc>
              <w:tc>
                <w:tcPr>
                  <w:tcW w:w="520" w:type="dxa"/>
                  <w:tcBorders>
                    <w:top w:val="nil"/>
                    <w:left w:val="nil"/>
                    <w:bottom w:val="nil"/>
                    <w:right w:val="nil"/>
                  </w:tcBorders>
                  <w:vAlign w:val="center"/>
                </w:tcPr>
                <w:p w:rsidR="00835501" w:rsidRDefault="00835501" w:rsidP="00835501">
                  <w:pPr>
                    <w:jc w:val="center"/>
                    <w:rPr>
                      <w:lang w:val="ru-RU"/>
                    </w:rPr>
                  </w:pPr>
                </w:p>
              </w:tc>
              <w:tc>
                <w:tcPr>
                  <w:tcW w:w="520" w:type="dxa"/>
                  <w:tcBorders>
                    <w:top w:val="nil"/>
                    <w:left w:val="nil"/>
                    <w:bottom w:val="nil"/>
                    <w:right w:val="nil"/>
                  </w:tcBorders>
                  <w:vAlign w:val="center"/>
                </w:tcPr>
                <w:p w:rsidR="00835501" w:rsidRDefault="00835501" w:rsidP="00835501">
                  <w:pPr>
                    <w:jc w:val="center"/>
                    <w:rPr>
                      <w:lang w:val="ru-RU"/>
                    </w:rPr>
                  </w:pPr>
                </w:p>
              </w:tc>
              <w:tc>
                <w:tcPr>
                  <w:tcW w:w="520" w:type="dxa"/>
                  <w:tcBorders>
                    <w:top w:val="nil"/>
                    <w:left w:val="nil"/>
                    <w:bottom w:val="nil"/>
                  </w:tcBorders>
                  <w:vAlign w:val="center"/>
                </w:tcPr>
                <w:p w:rsidR="00835501" w:rsidRDefault="00835501" w:rsidP="00835501">
                  <w:pPr>
                    <w:jc w:val="center"/>
                    <w:rPr>
                      <w:lang w:val="ru-RU"/>
                    </w:rPr>
                  </w:pPr>
                </w:p>
              </w:tc>
              <w:tc>
                <w:tcPr>
                  <w:tcW w:w="0" w:type="auto"/>
                  <w:vMerge w:val="restart"/>
                  <w:shd w:val="clear" w:color="auto" w:fill="CCECFF"/>
                  <w:vAlign w:val="center"/>
                </w:tcPr>
                <w:p w:rsidR="00835501" w:rsidRDefault="004948FB" w:rsidP="00835501">
                  <w:pPr>
                    <w:jc w:val="center"/>
                    <w:rPr>
                      <w:lang w:val="ru-RU"/>
                    </w:rPr>
                  </w:pPr>
                  <w:r>
                    <w:rPr>
                      <w:noProof/>
                      <w:lang w:val="ru-RU" w:eastAsia="ru-RU"/>
                    </w:rPr>
                    <w:drawing>
                      <wp:inline distT="0" distB="0" distL="0" distR="0">
                        <wp:extent cx="980440" cy="384175"/>
                        <wp:effectExtent l="19050" t="0" r="0" b="0"/>
                        <wp:docPr id="127" name="Рисунок 127" descr="Реакции на выбор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Реакции на выбор T0"/>
                                <pic:cNvPicPr>
                                  <a:picLocks noChangeAspect="1" noChangeArrowheads="1"/>
                                </pic:cNvPicPr>
                              </pic:nvPicPr>
                              <pic:blipFill>
                                <a:blip r:embed="rId118" cstate="print">
                                  <a:clrChange>
                                    <a:clrFrom>
                                      <a:srgbClr val="FFFFFF"/>
                                    </a:clrFrom>
                                    <a:clrTo>
                                      <a:srgbClr val="FFFFFF">
                                        <a:alpha val="0"/>
                                      </a:srgbClr>
                                    </a:clrTo>
                                  </a:clrChange>
                                </a:blip>
                                <a:srcRect/>
                                <a:stretch>
                                  <a:fillRect/>
                                </a:stretch>
                              </pic:blipFill>
                              <pic:spPr bwMode="auto">
                                <a:xfrm>
                                  <a:off x="0" y="0"/>
                                  <a:ext cx="980440" cy="384175"/>
                                </a:xfrm>
                                <a:prstGeom prst="rect">
                                  <a:avLst/>
                                </a:prstGeom>
                                <a:noFill/>
                                <a:ln w="9525">
                                  <a:noFill/>
                                  <a:miter lim="800000"/>
                                  <a:headEnd/>
                                  <a:tailEnd/>
                                </a:ln>
                              </pic:spPr>
                            </pic:pic>
                          </a:graphicData>
                        </a:graphic>
                      </wp:inline>
                    </w:drawing>
                  </w:r>
                </w:p>
              </w:tc>
              <w:tc>
                <w:tcPr>
                  <w:tcW w:w="0" w:type="auto"/>
                  <w:vMerge w:val="restart"/>
                  <w:vAlign w:val="center"/>
                </w:tcPr>
                <w:p w:rsidR="00835501" w:rsidRDefault="004948FB" w:rsidP="00835501">
                  <w:pPr>
                    <w:jc w:val="center"/>
                    <w:rPr>
                      <w:lang w:val="ru-RU"/>
                    </w:rPr>
                  </w:pPr>
                  <w:r>
                    <w:rPr>
                      <w:noProof/>
                      <w:lang w:val="ru-RU" w:eastAsia="ru-RU"/>
                    </w:rPr>
                    <w:drawing>
                      <wp:inline distT="0" distB="0" distL="0" distR="0">
                        <wp:extent cx="980440" cy="291465"/>
                        <wp:effectExtent l="19050" t="0" r="0" b="0"/>
                        <wp:docPr id="128" name="Рисунок 128" descr="Реакции на выбор 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Реакции на выбор T1"/>
                                <pic:cNvPicPr>
                                  <a:picLocks noChangeAspect="1" noChangeArrowheads="1"/>
                                </pic:cNvPicPr>
                              </pic:nvPicPr>
                              <pic:blipFill>
                                <a:blip r:embed="rId119" cstate="print">
                                  <a:clrChange>
                                    <a:clrFrom>
                                      <a:srgbClr val="FFFFFF"/>
                                    </a:clrFrom>
                                    <a:clrTo>
                                      <a:srgbClr val="FFFFFF">
                                        <a:alpha val="0"/>
                                      </a:srgbClr>
                                    </a:clrTo>
                                  </a:clrChange>
                                </a:blip>
                                <a:srcRect/>
                                <a:stretch>
                                  <a:fillRect/>
                                </a:stretch>
                              </pic:blipFill>
                              <pic:spPr bwMode="auto">
                                <a:xfrm>
                                  <a:off x="0" y="0"/>
                                  <a:ext cx="980440" cy="291465"/>
                                </a:xfrm>
                                <a:prstGeom prst="rect">
                                  <a:avLst/>
                                </a:prstGeom>
                                <a:noFill/>
                                <a:ln w="9525">
                                  <a:noFill/>
                                  <a:miter lim="800000"/>
                                  <a:headEnd/>
                                  <a:tailEnd/>
                                </a:ln>
                              </pic:spPr>
                            </pic:pic>
                          </a:graphicData>
                        </a:graphic>
                      </wp:inline>
                    </w:drawing>
                  </w:r>
                </w:p>
              </w:tc>
              <w:tc>
                <w:tcPr>
                  <w:tcW w:w="0" w:type="auto"/>
                  <w:vMerge w:val="restart"/>
                  <w:vAlign w:val="center"/>
                </w:tcPr>
                <w:p w:rsidR="00835501" w:rsidRDefault="004948FB" w:rsidP="00835501">
                  <w:pPr>
                    <w:jc w:val="center"/>
                    <w:rPr>
                      <w:lang w:val="ru-RU"/>
                    </w:rPr>
                  </w:pPr>
                  <w:r>
                    <w:rPr>
                      <w:noProof/>
                      <w:lang w:val="ru-RU" w:eastAsia="ru-RU"/>
                    </w:rPr>
                    <w:drawing>
                      <wp:inline distT="0" distB="0" distL="0" distR="0">
                        <wp:extent cx="980440" cy="238760"/>
                        <wp:effectExtent l="0" t="0" r="0" b="0"/>
                        <wp:docPr id="129" name="Рисунок 129" descr="Реакции на выбор 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Реакции на выбор T2"/>
                                <pic:cNvPicPr>
                                  <a:picLocks noChangeAspect="1" noChangeArrowheads="1"/>
                                </pic:cNvPicPr>
                              </pic:nvPicPr>
                              <pic:blipFill>
                                <a:blip r:embed="rId120" cstate="print">
                                  <a:clrChange>
                                    <a:clrFrom>
                                      <a:srgbClr val="FFFFFF"/>
                                    </a:clrFrom>
                                    <a:clrTo>
                                      <a:srgbClr val="FFFFFF">
                                        <a:alpha val="0"/>
                                      </a:srgbClr>
                                    </a:clrTo>
                                  </a:clrChange>
                                </a:blip>
                                <a:srcRect/>
                                <a:stretch>
                                  <a:fillRect/>
                                </a:stretch>
                              </pic:blipFill>
                              <pic:spPr bwMode="auto">
                                <a:xfrm>
                                  <a:off x="0" y="0"/>
                                  <a:ext cx="980440" cy="238760"/>
                                </a:xfrm>
                                <a:prstGeom prst="rect">
                                  <a:avLst/>
                                </a:prstGeom>
                                <a:noFill/>
                                <a:ln w="9525">
                                  <a:noFill/>
                                  <a:miter lim="800000"/>
                                  <a:headEnd/>
                                  <a:tailEnd/>
                                </a:ln>
                              </pic:spPr>
                            </pic:pic>
                          </a:graphicData>
                        </a:graphic>
                      </wp:inline>
                    </w:drawing>
                  </w:r>
                </w:p>
              </w:tc>
              <w:tc>
                <w:tcPr>
                  <w:tcW w:w="0" w:type="auto"/>
                  <w:vMerge w:val="restart"/>
                  <w:shd w:val="clear" w:color="auto" w:fill="CCECFF"/>
                  <w:vAlign w:val="center"/>
                </w:tcPr>
                <w:p w:rsidR="00835501" w:rsidRDefault="004948FB" w:rsidP="00835501">
                  <w:pPr>
                    <w:jc w:val="center"/>
                    <w:rPr>
                      <w:lang w:val="ru-RU"/>
                    </w:rPr>
                  </w:pPr>
                  <w:r>
                    <w:rPr>
                      <w:noProof/>
                      <w:lang w:val="ru-RU" w:eastAsia="ru-RU"/>
                    </w:rPr>
                    <w:drawing>
                      <wp:inline distT="0" distB="0" distL="0" distR="0">
                        <wp:extent cx="1219200" cy="384175"/>
                        <wp:effectExtent l="19050" t="0" r="0" b="0"/>
                        <wp:docPr id="130" name="Рисунок 130" descr="Реакции на выбор 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Реакции на выбор T3"/>
                                <pic:cNvPicPr>
                                  <a:picLocks noChangeAspect="1" noChangeArrowheads="1"/>
                                </pic:cNvPicPr>
                              </pic:nvPicPr>
                              <pic:blipFill>
                                <a:blip r:embed="rId20" cstate="print">
                                  <a:clrChange>
                                    <a:clrFrom>
                                      <a:srgbClr val="FFFFFF"/>
                                    </a:clrFrom>
                                    <a:clrTo>
                                      <a:srgbClr val="FFFFFF">
                                        <a:alpha val="0"/>
                                      </a:srgbClr>
                                    </a:clrTo>
                                  </a:clrChange>
                                </a:blip>
                                <a:srcRect/>
                                <a:stretch>
                                  <a:fillRect/>
                                </a:stretch>
                              </pic:blipFill>
                              <pic:spPr bwMode="auto">
                                <a:xfrm>
                                  <a:off x="0" y="0"/>
                                  <a:ext cx="1219200" cy="384175"/>
                                </a:xfrm>
                                <a:prstGeom prst="rect">
                                  <a:avLst/>
                                </a:prstGeom>
                                <a:noFill/>
                                <a:ln w="9525">
                                  <a:noFill/>
                                  <a:miter lim="800000"/>
                                  <a:headEnd/>
                                  <a:tailEnd/>
                                </a:ln>
                              </pic:spPr>
                            </pic:pic>
                          </a:graphicData>
                        </a:graphic>
                      </wp:inline>
                    </w:drawing>
                  </w:r>
                </w:p>
              </w:tc>
            </w:tr>
            <w:tr w:rsidR="00835501" w:rsidTr="00032FFE">
              <w:trPr>
                <w:trHeight w:val="325"/>
                <w:jc w:val="center"/>
              </w:trPr>
              <w:tc>
                <w:tcPr>
                  <w:tcW w:w="0" w:type="auto"/>
                  <w:vMerge/>
                  <w:tcBorders>
                    <w:top w:val="nil"/>
                    <w:left w:val="nil"/>
                    <w:right w:val="nil"/>
                  </w:tcBorders>
                  <w:vAlign w:val="center"/>
                </w:tcPr>
                <w:p w:rsidR="00835501" w:rsidRDefault="00835501" w:rsidP="00835501">
                  <w:pPr>
                    <w:jc w:val="center"/>
                    <w:rPr>
                      <w:lang w:val="ru-RU"/>
                    </w:rPr>
                  </w:pPr>
                </w:p>
              </w:tc>
              <w:tc>
                <w:tcPr>
                  <w:tcW w:w="0" w:type="auto"/>
                  <w:vMerge/>
                  <w:tcBorders>
                    <w:left w:val="nil"/>
                    <w:right w:val="nil"/>
                  </w:tcBorders>
                  <w:vAlign w:val="center"/>
                </w:tcPr>
                <w:p w:rsidR="00835501" w:rsidRDefault="00835501" w:rsidP="00835501">
                  <w:pPr>
                    <w:jc w:val="center"/>
                    <w:rPr>
                      <w:lang w:val="ru-RU"/>
                    </w:rPr>
                  </w:pPr>
                </w:p>
              </w:tc>
              <w:tc>
                <w:tcPr>
                  <w:tcW w:w="520" w:type="dxa"/>
                  <w:tcBorders>
                    <w:top w:val="nil"/>
                    <w:left w:val="nil"/>
                    <w:bottom w:val="nil"/>
                    <w:right w:val="nil"/>
                  </w:tcBorders>
                  <w:vAlign w:val="center"/>
                </w:tcPr>
                <w:p w:rsidR="00835501" w:rsidRDefault="00835501" w:rsidP="00835501">
                  <w:pPr>
                    <w:jc w:val="center"/>
                    <w:rPr>
                      <w:lang w:val="ru-RU"/>
                    </w:rPr>
                  </w:pPr>
                </w:p>
              </w:tc>
              <w:tc>
                <w:tcPr>
                  <w:tcW w:w="520" w:type="dxa"/>
                  <w:tcBorders>
                    <w:top w:val="nil"/>
                    <w:left w:val="nil"/>
                    <w:bottom w:val="nil"/>
                    <w:right w:val="nil"/>
                  </w:tcBorders>
                  <w:vAlign w:val="center"/>
                </w:tcPr>
                <w:p w:rsidR="00835501" w:rsidRDefault="00835501" w:rsidP="00835501">
                  <w:pPr>
                    <w:jc w:val="center"/>
                    <w:rPr>
                      <w:lang w:val="ru-RU"/>
                    </w:rPr>
                  </w:pPr>
                </w:p>
              </w:tc>
              <w:tc>
                <w:tcPr>
                  <w:tcW w:w="520" w:type="dxa"/>
                  <w:tcBorders>
                    <w:top w:val="nil"/>
                    <w:left w:val="nil"/>
                    <w:bottom w:val="nil"/>
                  </w:tcBorders>
                  <w:vAlign w:val="center"/>
                </w:tcPr>
                <w:p w:rsidR="00835501" w:rsidRPr="00A32DA1" w:rsidRDefault="00835501" w:rsidP="00835501">
                  <w:pPr>
                    <w:jc w:val="center"/>
                    <w:rPr>
                      <w:rFonts w:ascii="Courier New" w:hAnsi="Courier New" w:cs="Courier New"/>
                      <w:b/>
                      <w:sz w:val="24"/>
                    </w:rPr>
                  </w:pPr>
                  <w:r w:rsidRPr="00A32DA1">
                    <w:rPr>
                      <w:rFonts w:ascii="Courier New" w:hAnsi="Courier New" w:cs="Courier New"/>
                      <w:b/>
                      <w:sz w:val="24"/>
                    </w:rPr>
                    <w:t>T</w:t>
                  </w:r>
                </w:p>
              </w:tc>
              <w:tc>
                <w:tcPr>
                  <w:tcW w:w="0" w:type="auto"/>
                  <w:vMerge/>
                  <w:shd w:val="clear" w:color="auto" w:fill="CCECFF"/>
                  <w:vAlign w:val="center"/>
                </w:tcPr>
                <w:p w:rsidR="00835501" w:rsidRPr="00A32DA1" w:rsidRDefault="00835501" w:rsidP="00835501">
                  <w:pPr>
                    <w:jc w:val="center"/>
                    <w:rPr>
                      <w:lang w:val="ru-RU"/>
                    </w:rPr>
                  </w:pPr>
                </w:p>
              </w:tc>
              <w:tc>
                <w:tcPr>
                  <w:tcW w:w="0" w:type="auto"/>
                  <w:vMerge/>
                  <w:vAlign w:val="center"/>
                </w:tcPr>
                <w:p w:rsidR="00835501" w:rsidRPr="00A32DA1" w:rsidRDefault="00835501" w:rsidP="00835501">
                  <w:pPr>
                    <w:jc w:val="center"/>
                    <w:rPr>
                      <w:lang w:val="ru-RU"/>
                    </w:rPr>
                  </w:pPr>
                </w:p>
              </w:tc>
              <w:tc>
                <w:tcPr>
                  <w:tcW w:w="0" w:type="auto"/>
                  <w:vMerge/>
                  <w:vAlign w:val="center"/>
                </w:tcPr>
                <w:p w:rsidR="00835501" w:rsidRPr="00A32DA1" w:rsidRDefault="00835501" w:rsidP="00835501">
                  <w:pPr>
                    <w:jc w:val="center"/>
                    <w:rPr>
                      <w:lang w:val="ru-RU"/>
                    </w:rPr>
                  </w:pPr>
                </w:p>
              </w:tc>
              <w:tc>
                <w:tcPr>
                  <w:tcW w:w="0" w:type="auto"/>
                  <w:vMerge/>
                  <w:shd w:val="clear" w:color="auto" w:fill="CCECFF"/>
                  <w:vAlign w:val="center"/>
                </w:tcPr>
                <w:p w:rsidR="00835501" w:rsidRPr="00A32DA1" w:rsidRDefault="00835501" w:rsidP="00835501">
                  <w:pPr>
                    <w:jc w:val="center"/>
                    <w:rPr>
                      <w:lang w:val="ru-RU"/>
                    </w:rPr>
                  </w:pPr>
                </w:p>
              </w:tc>
            </w:tr>
            <w:tr w:rsidR="00835501" w:rsidTr="00032FFE">
              <w:trPr>
                <w:trHeight w:val="325"/>
                <w:jc w:val="center"/>
              </w:trPr>
              <w:tc>
                <w:tcPr>
                  <w:tcW w:w="0" w:type="auto"/>
                  <w:vMerge/>
                  <w:tcBorders>
                    <w:top w:val="nil"/>
                    <w:left w:val="nil"/>
                    <w:bottom w:val="single" w:sz="4" w:space="0" w:color="auto"/>
                    <w:right w:val="nil"/>
                  </w:tcBorders>
                  <w:vAlign w:val="center"/>
                </w:tcPr>
                <w:p w:rsidR="00835501" w:rsidRDefault="00835501" w:rsidP="00835501">
                  <w:pPr>
                    <w:jc w:val="center"/>
                    <w:rPr>
                      <w:lang w:val="ru-RU"/>
                    </w:rPr>
                  </w:pPr>
                </w:p>
              </w:tc>
              <w:tc>
                <w:tcPr>
                  <w:tcW w:w="0" w:type="auto"/>
                  <w:vMerge/>
                  <w:tcBorders>
                    <w:left w:val="nil"/>
                    <w:bottom w:val="single" w:sz="4" w:space="0" w:color="auto"/>
                    <w:right w:val="nil"/>
                  </w:tcBorders>
                  <w:vAlign w:val="center"/>
                </w:tcPr>
                <w:p w:rsidR="00835501" w:rsidRDefault="00835501" w:rsidP="00835501">
                  <w:pPr>
                    <w:jc w:val="center"/>
                    <w:rPr>
                      <w:lang w:val="ru-RU"/>
                    </w:rPr>
                  </w:pPr>
                </w:p>
              </w:tc>
              <w:tc>
                <w:tcPr>
                  <w:tcW w:w="520" w:type="dxa"/>
                  <w:tcBorders>
                    <w:top w:val="nil"/>
                    <w:left w:val="nil"/>
                    <w:right w:val="nil"/>
                  </w:tcBorders>
                  <w:vAlign w:val="center"/>
                </w:tcPr>
                <w:p w:rsidR="00835501" w:rsidRDefault="00835501" w:rsidP="00835501">
                  <w:pPr>
                    <w:jc w:val="center"/>
                    <w:rPr>
                      <w:lang w:val="ru-RU"/>
                    </w:rPr>
                  </w:pPr>
                </w:p>
              </w:tc>
              <w:tc>
                <w:tcPr>
                  <w:tcW w:w="520" w:type="dxa"/>
                  <w:tcBorders>
                    <w:top w:val="nil"/>
                    <w:left w:val="nil"/>
                    <w:right w:val="nil"/>
                  </w:tcBorders>
                  <w:vAlign w:val="center"/>
                </w:tcPr>
                <w:p w:rsidR="00835501" w:rsidRPr="00A32DA1" w:rsidRDefault="00835501" w:rsidP="00835501">
                  <w:pPr>
                    <w:jc w:val="center"/>
                    <w:rPr>
                      <w:rFonts w:ascii="Courier New" w:hAnsi="Courier New" w:cs="Courier New"/>
                      <w:b/>
                      <w:sz w:val="24"/>
                    </w:rPr>
                  </w:pPr>
                  <w:r w:rsidRPr="00A32DA1">
                    <w:rPr>
                      <w:rFonts w:ascii="Courier New" w:hAnsi="Courier New" w:cs="Courier New"/>
                      <w:b/>
                      <w:sz w:val="24"/>
                    </w:rPr>
                    <w:t>F</w:t>
                  </w:r>
                </w:p>
              </w:tc>
              <w:tc>
                <w:tcPr>
                  <w:tcW w:w="520" w:type="dxa"/>
                  <w:tcBorders>
                    <w:top w:val="nil"/>
                    <w:left w:val="nil"/>
                  </w:tcBorders>
                  <w:vAlign w:val="center"/>
                </w:tcPr>
                <w:p w:rsidR="00835501" w:rsidRDefault="00835501" w:rsidP="00835501">
                  <w:pPr>
                    <w:jc w:val="center"/>
                    <w:rPr>
                      <w:lang w:val="ru-RU"/>
                    </w:rPr>
                  </w:pPr>
                </w:p>
              </w:tc>
              <w:tc>
                <w:tcPr>
                  <w:tcW w:w="0" w:type="auto"/>
                  <w:vMerge/>
                  <w:tcBorders>
                    <w:bottom w:val="double" w:sz="4" w:space="0" w:color="FF0000"/>
                  </w:tcBorders>
                  <w:shd w:val="clear" w:color="auto" w:fill="CCECFF"/>
                  <w:vAlign w:val="center"/>
                </w:tcPr>
                <w:p w:rsidR="00835501" w:rsidRPr="00A32DA1" w:rsidRDefault="00835501" w:rsidP="00835501">
                  <w:pPr>
                    <w:jc w:val="center"/>
                    <w:rPr>
                      <w:lang w:val="ru-RU"/>
                    </w:rPr>
                  </w:pPr>
                </w:p>
              </w:tc>
              <w:tc>
                <w:tcPr>
                  <w:tcW w:w="0" w:type="auto"/>
                  <w:vMerge/>
                  <w:tcBorders>
                    <w:bottom w:val="single" w:sz="4" w:space="0" w:color="auto"/>
                  </w:tcBorders>
                  <w:vAlign w:val="center"/>
                </w:tcPr>
                <w:p w:rsidR="00835501" w:rsidRPr="00A32DA1" w:rsidRDefault="00835501" w:rsidP="00835501">
                  <w:pPr>
                    <w:jc w:val="center"/>
                    <w:rPr>
                      <w:lang w:val="ru-RU"/>
                    </w:rPr>
                  </w:pPr>
                </w:p>
              </w:tc>
              <w:tc>
                <w:tcPr>
                  <w:tcW w:w="0" w:type="auto"/>
                  <w:vMerge/>
                  <w:tcBorders>
                    <w:bottom w:val="single" w:sz="4" w:space="0" w:color="auto"/>
                  </w:tcBorders>
                  <w:vAlign w:val="center"/>
                </w:tcPr>
                <w:p w:rsidR="00835501" w:rsidRPr="00A32DA1" w:rsidRDefault="00835501" w:rsidP="00835501">
                  <w:pPr>
                    <w:jc w:val="center"/>
                    <w:rPr>
                      <w:lang w:val="ru-RU"/>
                    </w:rPr>
                  </w:pPr>
                </w:p>
              </w:tc>
              <w:tc>
                <w:tcPr>
                  <w:tcW w:w="0" w:type="auto"/>
                  <w:vMerge/>
                  <w:tcBorders>
                    <w:bottom w:val="double" w:sz="4" w:space="0" w:color="FF0000"/>
                  </w:tcBorders>
                  <w:shd w:val="clear" w:color="auto" w:fill="CCECFF"/>
                  <w:vAlign w:val="center"/>
                </w:tcPr>
                <w:p w:rsidR="00835501" w:rsidRPr="00A32DA1" w:rsidRDefault="00835501" w:rsidP="00835501">
                  <w:pPr>
                    <w:jc w:val="center"/>
                    <w:rPr>
                      <w:lang w:val="ru-RU"/>
                    </w:rPr>
                  </w:pPr>
                </w:p>
              </w:tc>
            </w:tr>
            <w:tr w:rsidR="00835501" w:rsidTr="00BF78BA">
              <w:trPr>
                <w:cantSplit/>
                <w:jc w:val="center"/>
              </w:trPr>
              <w:tc>
                <w:tcPr>
                  <w:tcW w:w="0" w:type="auto"/>
                  <w:vMerge w:val="restart"/>
                  <w:tcBorders>
                    <w:right w:val="single" w:sz="4" w:space="0" w:color="auto"/>
                  </w:tcBorders>
                  <w:shd w:val="clear" w:color="auto" w:fill="auto"/>
                  <w:textDirection w:val="btLr"/>
                  <w:vAlign w:val="bottom"/>
                </w:tcPr>
                <w:p w:rsidR="00835501" w:rsidRPr="00A32DA1" w:rsidRDefault="00835501" w:rsidP="00835501">
                  <w:pPr>
                    <w:ind w:left="113" w:right="113"/>
                    <w:jc w:val="center"/>
                    <w:rPr>
                      <w:sz w:val="20"/>
                      <w:szCs w:val="20"/>
                      <w:lang w:val="ru-RU"/>
                    </w:rPr>
                  </w:pPr>
                  <w:r w:rsidRPr="00A32DA1">
                    <w:rPr>
                      <w:sz w:val="20"/>
                      <w:szCs w:val="20"/>
                      <w:lang w:val="ru-RU"/>
                    </w:rPr>
                    <w:t>несколько</w:t>
                  </w:r>
                </w:p>
              </w:tc>
              <w:tc>
                <w:tcPr>
                  <w:tcW w:w="0" w:type="auto"/>
                  <w:tcBorders>
                    <w:top w:val="single" w:sz="4" w:space="0" w:color="auto"/>
                    <w:left w:val="single" w:sz="4" w:space="0" w:color="auto"/>
                    <w:bottom w:val="single" w:sz="4" w:space="0" w:color="auto"/>
                    <w:right w:val="single" w:sz="4" w:space="0" w:color="auto"/>
                  </w:tcBorders>
                  <w:textDirection w:val="btLr"/>
                  <w:vAlign w:val="center"/>
                </w:tcPr>
                <w:p w:rsidR="00835501" w:rsidRPr="00A32DA1" w:rsidRDefault="00835501" w:rsidP="00835501">
                  <w:pPr>
                    <w:spacing w:line="200" w:lineRule="exact"/>
                    <w:jc w:val="center"/>
                    <w:rPr>
                      <w:sz w:val="20"/>
                      <w:szCs w:val="20"/>
                      <w:lang w:val="ru-RU"/>
                    </w:rPr>
                  </w:pPr>
                  <w:r w:rsidRPr="00A32DA1">
                    <w:rPr>
                      <w:sz w:val="20"/>
                      <w:szCs w:val="20"/>
                      <w:lang w:val="ru-RU"/>
                    </w:rPr>
                    <w:t>один</w:t>
                  </w:r>
                </w:p>
                <w:p w:rsidR="00835501" w:rsidRDefault="00835501" w:rsidP="00835501">
                  <w:pPr>
                    <w:spacing w:line="200" w:lineRule="exact"/>
                    <w:jc w:val="center"/>
                    <w:rPr>
                      <w:lang w:val="ru-RU"/>
                    </w:rPr>
                  </w:pPr>
                  <w:r w:rsidRPr="00A32DA1">
                    <w:rPr>
                      <w:sz w:val="20"/>
                      <w:szCs w:val="20"/>
                      <w:lang w:val="ru-RU"/>
                    </w:rPr>
                    <w:t>стимул</w:t>
                  </w:r>
                </w:p>
              </w:tc>
              <w:tc>
                <w:tcPr>
                  <w:tcW w:w="0" w:type="auto"/>
                  <w:gridSpan w:val="3"/>
                  <w:tcBorders>
                    <w:left w:val="single" w:sz="4" w:space="0" w:color="auto"/>
                    <w:right w:val="double" w:sz="4" w:space="0" w:color="FF0000"/>
                  </w:tcBorders>
                  <w:shd w:val="clear" w:color="auto" w:fill="CCECFF"/>
                  <w:vAlign w:val="center"/>
                </w:tcPr>
                <w:p w:rsidR="00835501" w:rsidRDefault="004948FB" w:rsidP="00835501">
                  <w:pPr>
                    <w:jc w:val="center"/>
                    <w:rPr>
                      <w:lang w:val="ru-RU"/>
                    </w:rPr>
                  </w:pPr>
                  <w:r>
                    <w:rPr>
                      <w:noProof/>
                      <w:lang w:val="ru-RU" w:eastAsia="ru-RU"/>
                    </w:rPr>
                    <w:drawing>
                      <wp:inline distT="0" distB="0" distL="0" distR="0">
                        <wp:extent cx="967105" cy="410845"/>
                        <wp:effectExtent l="0" t="0" r="4445" b="0"/>
                        <wp:docPr id="131" name="Рисунок 131" descr="Стимулы на выбор 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Стимулы на выбор F0"/>
                                <pic:cNvPicPr>
                                  <a:picLocks noChangeAspect="1" noChangeArrowheads="1"/>
                                </pic:cNvPicPr>
                              </pic:nvPicPr>
                              <pic:blipFill>
                                <a:blip r:embed="rId121" cstate="print">
                                  <a:clrChange>
                                    <a:clrFrom>
                                      <a:srgbClr val="FFFFFF"/>
                                    </a:clrFrom>
                                    <a:clrTo>
                                      <a:srgbClr val="FFFFFF">
                                        <a:alpha val="0"/>
                                      </a:srgbClr>
                                    </a:clrTo>
                                  </a:clrChange>
                                </a:blip>
                                <a:srcRect/>
                                <a:stretch>
                                  <a:fillRect/>
                                </a:stretch>
                              </pic:blipFill>
                              <pic:spPr bwMode="auto">
                                <a:xfrm>
                                  <a:off x="0" y="0"/>
                                  <a:ext cx="967105" cy="410845"/>
                                </a:xfrm>
                                <a:prstGeom prst="rect">
                                  <a:avLst/>
                                </a:prstGeom>
                                <a:noFill/>
                                <a:ln w="9525">
                                  <a:noFill/>
                                  <a:miter lim="800000"/>
                                  <a:headEnd/>
                                  <a:tailEnd/>
                                </a:ln>
                              </pic:spPr>
                            </pic:pic>
                          </a:graphicData>
                        </a:graphic>
                      </wp:inline>
                    </w:drawing>
                  </w:r>
                </w:p>
              </w:tc>
              <w:tc>
                <w:tcPr>
                  <w:tcW w:w="0" w:type="auto"/>
                  <w:tcBorders>
                    <w:top w:val="double" w:sz="4" w:space="0" w:color="FF0000"/>
                    <w:left w:val="double" w:sz="4" w:space="0" w:color="FF0000"/>
                    <w:bottom w:val="double" w:sz="4" w:space="0" w:color="FF0000"/>
                    <w:right w:val="double" w:sz="4" w:space="0" w:color="FF0000"/>
                  </w:tcBorders>
                  <w:shd w:val="clear" w:color="auto" w:fill="CCFFCC"/>
                  <w:vAlign w:val="center"/>
                </w:tcPr>
                <w:p w:rsidR="00835501" w:rsidRDefault="004948FB" w:rsidP="00835501">
                  <w:pPr>
                    <w:jc w:val="center"/>
                    <w:rPr>
                      <w:lang w:val="ru-RU"/>
                    </w:rPr>
                  </w:pPr>
                  <w:r>
                    <w:rPr>
                      <w:noProof/>
                      <w:lang w:val="ru-RU" w:eastAsia="ru-RU"/>
                    </w:rPr>
                    <w:drawing>
                      <wp:inline distT="0" distB="0" distL="0" distR="0">
                        <wp:extent cx="1007110" cy="185420"/>
                        <wp:effectExtent l="19050" t="0" r="2540" b="0"/>
                        <wp:docPr id="132" name="Рисунок 132" descr="Композиция функций хорош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Композиция функций хорошо"/>
                                <pic:cNvPicPr>
                                  <a:picLocks noChangeAspect="1" noChangeArrowheads="1"/>
                                </pic:cNvPicPr>
                              </pic:nvPicPr>
                              <pic:blipFill>
                                <a:blip r:embed="rId122" cstate="print">
                                  <a:clrChange>
                                    <a:clrFrom>
                                      <a:srgbClr val="FFFFFF"/>
                                    </a:clrFrom>
                                    <a:clrTo>
                                      <a:srgbClr val="FFFFFF">
                                        <a:alpha val="0"/>
                                      </a:srgbClr>
                                    </a:clrTo>
                                  </a:clrChange>
                                </a:blip>
                                <a:srcRect/>
                                <a:stretch>
                                  <a:fillRect/>
                                </a:stretch>
                              </pic:blipFill>
                              <pic:spPr bwMode="auto">
                                <a:xfrm>
                                  <a:off x="0" y="0"/>
                                  <a:ext cx="1007110" cy="185420"/>
                                </a:xfrm>
                                <a:prstGeom prst="rect">
                                  <a:avLst/>
                                </a:prstGeom>
                                <a:noFill/>
                                <a:ln w="9525">
                                  <a:noFill/>
                                  <a:miter lim="800000"/>
                                  <a:headEnd/>
                                  <a:tailEnd/>
                                </a:ln>
                              </pic:spPr>
                            </pic:pic>
                          </a:graphicData>
                        </a:graphic>
                      </wp:inline>
                    </w:drawing>
                  </w:r>
                </w:p>
              </w:tc>
              <w:tc>
                <w:tcPr>
                  <w:tcW w:w="0" w:type="auto"/>
                  <w:tcBorders>
                    <w:left w:val="double" w:sz="4" w:space="0" w:color="FF0000"/>
                  </w:tcBorders>
                  <w:shd w:val="clear" w:color="auto" w:fill="CCFFCC"/>
                  <w:vAlign w:val="center"/>
                </w:tcPr>
                <w:p w:rsidR="00835501" w:rsidRDefault="004948FB" w:rsidP="00835501">
                  <w:pPr>
                    <w:jc w:val="center"/>
                    <w:rPr>
                      <w:lang w:val="ru-RU"/>
                    </w:rPr>
                  </w:pPr>
                  <w:r>
                    <w:rPr>
                      <w:noProof/>
                      <w:lang w:val="ru-RU" w:eastAsia="ru-RU"/>
                    </w:rPr>
                    <w:drawing>
                      <wp:inline distT="0" distB="0" distL="0" distR="0">
                        <wp:extent cx="1007110" cy="185420"/>
                        <wp:effectExtent l="19050" t="0" r="2540" b="0"/>
                        <wp:docPr id="133" name="Рисунок 133" descr="Композиция функций хорош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Композиция функций хорошо"/>
                                <pic:cNvPicPr>
                                  <a:picLocks noChangeAspect="1" noChangeArrowheads="1"/>
                                </pic:cNvPicPr>
                              </pic:nvPicPr>
                              <pic:blipFill>
                                <a:blip r:embed="rId122" cstate="print">
                                  <a:clrChange>
                                    <a:clrFrom>
                                      <a:srgbClr val="FFFFFF"/>
                                    </a:clrFrom>
                                    <a:clrTo>
                                      <a:srgbClr val="FFFFFF">
                                        <a:alpha val="0"/>
                                      </a:srgbClr>
                                    </a:clrTo>
                                  </a:clrChange>
                                </a:blip>
                                <a:srcRect/>
                                <a:stretch>
                                  <a:fillRect/>
                                </a:stretch>
                              </pic:blipFill>
                              <pic:spPr bwMode="auto">
                                <a:xfrm>
                                  <a:off x="0" y="0"/>
                                  <a:ext cx="1007110" cy="185420"/>
                                </a:xfrm>
                                <a:prstGeom prst="rect">
                                  <a:avLst/>
                                </a:prstGeom>
                                <a:noFill/>
                                <a:ln w="9525">
                                  <a:noFill/>
                                  <a:miter lim="800000"/>
                                  <a:headEnd/>
                                  <a:tailEnd/>
                                </a:ln>
                              </pic:spPr>
                            </pic:pic>
                          </a:graphicData>
                        </a:graphic>
                      </wp:inline>
                    </w:drawing>
                  </w:r>
                </w:p>
              </w:tc>
              <w:tc>
                <w:tcPr>
                  <w:tcW w:w="0" w:type="auto"/>
                  <w:tcBorders>
                    <w:right w:val="double" w:sz="4" w:space="0" w:color="FF0000"/>
                  </w:tcBorders>
                  <w:shd w:val="clear" w:color="auto" w:fill="CCFFCC"/>
                  <w:vAlign w:val="center"/>
                </w:tcPr>
                <w:p w:rsidR="00835501" w:rsidRDefault="004948FB" w:rsidP="00835501">
                  <w:pPr>
                    <w:jc w:val="center"/>
                    <w:rPr>
                      <w:lang w:val="ru-RU"/>
                    </w:rPr>
                  </w:pPr>
                  <w:r>
                    <w:rPr>
                      <w:noProof/>
                      <w:lang w:val="ru-RU" w:eastAsia="ru-RU"/>
                    </w:rPr>
                    <w:drawing>
                      <wp:inline distT="0" distB="0" distL="0" distR="0">
                        <wp:extent cx="1007110" cy="185420"/>
                        <wp:effectExtent l="19050" t="0" r="2540" b="0"/>
                        <wp:docPr id="134" name="Рисунок 134" descr="Композиция функций хорош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Композиция функций хорошо"/>
                                <pic:cNvPicPr>
                                  <a:picLocks noChangeAspect="1" noChangeArrowheads="1"/>
                                </pic:cNvPicPr>
                              </pic:nvPicPr>
                              <pic:blipFill>
                                <a:blip r:embed="rId122" cstate="print">
                                  <a:clrChange>
                                    <a:clrFrom>
                                      <a:srgbClr val="FFFFFF"/>
                                    </a:clrFrom>
                                    <a:clrTo>
                                      <a:srgbClr val="FFFFFF">
                                        <a:alpha val="0"/>
                                      </a:srgbClr>
                                    </a:clrTo>
                                  </a:clrChange>
                                </a:blip>
                                <a:srcRect/>
                                <a:stretch>
                                  <a:fillRect/>
                                </a:stretch>
                              </pic:blipFill>
                              <pic:spPr bwMode="auto">
                                <a:xfrm>
                                  <a:off x="0" y="0"/>
                                  <a:ext cx="1007110" cy="185420"/>
                                </a:xfrm>
                                <a:prstGeom prst="rect">
                                  <a:avLst/>
                                </a:prstGeom>
                                <a:noFill/>
                                <a:ln w="9525">
                                  <a:noFill/>
                                  <a:miter lim="800000"/>
                                  <a:headEnd/>
                                  <a:tailEnd/>
                                </a:ln>
                              </pic:spPr>
                            </pic:pic>
                          </a:graphicData>
                        </a:graphic>
                      </wp:inline>
                    </w:drawing>
                  </w:r>
                </w:p>
              </w:tc>
              <w:tc>
                <w:tcPr>
                  <w:tcW w:w="0" w:type="auto"/>
                  <w:tcBorders>
                    <w:top w:val="double" w:sz="4" w:space="0" w:color="FF0000"/>
                    <w:left w:val="double" w:sz="4" w:space="0" w:color="FF0000"/>
                    <w:bottom w:val="double" w:sz="4" w:space="0" w:color="FF0000"/>
                    <w:right w:val="double" w:sz="4" w:space="0" w:color="FF0000"/>
                  </w:tcBorders>
                  <w:shd w:val="clear" w:color="auto" w:fill="CCFFCC"/>
                  <w:vAlign w:val="center"/>
                </w:tcPr>
                <w:p w:rsidR="00835501" w:rsidRDefault="004948FB" w:rsidP="00835501">
                  <w:pPr>
                    <w:jc w:val="center"/>
                    <w:rPr>
                      <w:lang w:val="ru-RU"/>
                    </w:rPr>
                  </w:pPr>
                  <w:r>
                    <w:rPr>
                      <w:noProof/>
                      <w:lang w:val="ru-RU" w:eastAsia="ru-RU"/>
                    </w:rPr>
                    <w:drawing>
                      <wp:inline distT="0" distB="0" distL="0" distR="0">
                        <wp:extent cx="1007110" cy="185420"/>
                        <wp:effectExtent l="19050" t="0" r="2540" b="0"/>
                        <wp:docPr id="135" name="Рисунок 135" descr="Композиция функций хорош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Композиция функций хорошо"/>
                                <pic:cNvPicPr>
                                  <a:picLocks noChangeAspect="1" noChangeArrowheads="1"/>
                                </pic:cNvPicPr>
                              </pic:nvPicPr>
                              <pic:blipFill>
                                <a:blip r:embed="rId122" cstate="print">
                                  <a:clrChange>
                                    <a:clrFrom>
                                      <a:srgbClr val="FFFFFF"/>
                                    </a:clrFrom>
                                    <a:clrTo>
                                      <a:srgbClr val="FFFFFF">
                                        <a:alpha val="0"/>
                                      </a:srgbClr>
                                    </a:clrTo>
                                  </a:clrChange>
                                </a:blip>
                                <a:srcRect/>
                                <a:stretch>
                                  <a:fillRect/>
                                </a:stretch>
                              </pic:blipFill>
                              <pic:spPr bwMode="auto">
                                <a:xfrm>
                                  <a:off x="0" y="0"/>
                                  <a:ext cx="1007110" cy="185420"/>
                                </a:xfrm>
                                <a:prstGeom prst="rect">
                                  <a:avLst/>
                                </a:prstGeom>
                                <a:noFill/>
                                <a:ln w="9525">
                                  <a:noFill/>
                                  <a:miter lim="800000"/>
                                  <a:headEnd/>
                                  <a:tailEnd/>
                                </a:ln>
                              </pic:spPr>
                            </pic:pic>
                          </a:graphicData>
                        </a:graphic>
                      </wp:inline>
                    </w:drawing>
                  </w:r>
                </w:p>
              </w:tc>
            </w:tr>
            <w:tr w:rsidR="00835501" w:rsidTr="00BF78BA">
              <w:trPr>
                <w:jc w:val="center"/>
              </w:trPr>
              <w:tc>
                <w:tcPr>
                  <w:tcW w:w="0" w:type="auto"/>
                  <w:vMerge/>
                  <w:tcBorders>
                    <w:top w:val="nil"/>
                    <w:right w:val="nil"/>
                  </w:tcBorders>
                  <w:shd w:val="clear" w:color="auto" w:fill="auto"/>
                  <w:textDirection w:val="btLr"/>
                  <w:vAlign w:val="center"/>
                </w:tcPr>
                <w:p w:rsidR="00835501" w:rsidRPr="00A32DA1" w:rsidRDefault="00835501" w:rsidP="00835501">
                  <w:pPr>
                    <w:ind w:left="113" w:right="113"/>
                    <w:jc w:val="right"/>
                    <w:rPr>
                      <w:sz w:val="20"/>
                      <w:szCs w:val="20"/>
                      <w:lang w:val="ru-RU"/>
                    </w:rPr>
                  </w:pPr>
                </w:p>
              </w:tc>
              <w:tc>
                <w:tcPr>
                  <w:tcW w:w="0" w:type="auto"/>
                  <w:vMerge w:val="restart"/>
                  <w:tcBorders>
                    <w:top w:val="nil"/>
                    <w:left w:val="nil"/>
                  </w:tcBorders>
                  <w:textDirection w:val="btLr"/>
                </w:tcPr>
                <w:p w:rsidR="00835501" w:rsidRPr="00A32DA1" w:rsidRDefault="00835501" w:rsidP="00835501">
                  <w:pPr>
                    <w:ind w:left="113" w:right="113"/>
                    <w:jc w:val="right"/>
                    <w:rPr>
                      <w:sz w:val="20"/>
                      <w:szCs w:val="20"/>
                      <w:lang w:val="ru-RU"/>
                    </w:rPr>
                  </w:pPr>
                  <w:r w:rsidRPr="00A32DA1">
                    <w:rPr>
                      <w:sz w:val="20"/>
                      <w:szCs w:val="20"/>
                      <w:lang w:val="ru-RU"/>
                    </w:rPr>
                    <w:t>стимулов</w:t>
                  </w:r>
                </w:p>
              </w:tc>
              <w:tc>
                <w:tcPr>
                  <w:tcW w:w="0" w:type="auto"/>
                  <w:gridSpan w:val="3"/>
                  <w:tcBorders>
                    <w:top w:val="nil"/>
                  </w:tcBorders>
                  <w:vAlign w:val="center"/>
                </w:tcPr>
                <w:p w:rsidR="00835501" w:rsidRDefault="004948FB" w:rsidP="00835501">
                  <w:pPr>
                    <w:jc w:val="center"/>
                    <w:rPr>
                      <w:lang w:val="ru-RU"/>
                    </w:rPr>
                  </w:pPr>
                  <w:r>
                    <w:rPr>
                      <w:noProof/>
                      <w:lang w:val="ru-RU" w:eastAsia="ru-RU"/>
                    </w:rPr>
                    <w:drawing>
                      <wp:inline distT="0" distB="0" distL="0" distR="0">
                        <wp:extent cx="967105" cy="304800"/>
                        <wp:effectExtent l="19050" t="0" r="4445" b="0"/>
                        <wp:docPr id="136" name="Рисунок 136" descr="Стимулы на выбор 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Стимулы на выбор F1"/>
                                <pic:cNvPicPr>
                                  <a:picLocks noChangeAspect="1" noChangeArrowheads="1"/>
                                </pic:cNvPicPr>
                              </pic:nvPicPr>
                              <pic:blipFill>
                                <a:blip r:embed="rId123" cstate="print">
                                  <a:clrChange>
                                    <a:clrFrom>
                                      <a:srgbClr val="FFFFFF"/>
                                    </a:clrFrom>
                                    <a:clrTo>
                                      <a:srgbClr val="FFFFFF">
                                        <a:alpha val="0"/>
                                      </a:srgbClr>
                                    </a:clrTo>
                                  </a:clrChange>
                                </a:blip>
                                <a:srcRect/>
                                <a:stretch>
                                  <a:fillRect/>
                                </a:stretch>
                              </pic:blipFill>
                              <pic:spPr bwMode="auto">
                                <a:xfrm>
                                  <a:off x="0" y="0"/>
                                  <a:ext cx="967105" cy="304800"/>
                                </a:xfrm>
                                <a:prstGeom prst="rect">
                                  <a:avLst/>
                                </a:prstGeom>
                                <a:noFill/>
                                <a:ln w="9525">
                                  <a:noFill/>
                                  <a:miter lim="800000"/>
                                  <a:headEnd/>
                                  <a:tailEnd/>
                                </a:ln>
                              </pic:spPr>
                            </pic:pic>
                          </a:graphicData>
                        </a:graphic>
                      </wp:inline>
                    </w:drawing>
                  </w:r>
                </w:p>
              </w:tc>
              <w:tc>
                <w:tcPr>
                  <w:tcW w:w="0" w:type="auto"/>
                  <w:tcBorders>
                    <w:top w:val="nil"/>
                  </w:tcBorders>
                  <w:shd w:val="clear" w:color="auto" w:fill="CCFFCC"/>
                  <w:vAlign w:val="center"/>
                </w:tcPr>
                <w:p w:rsidR="00835501" w:rsidRDefault="004948FB" w:rsidP="00835501">
                  <w:pPr>
                    <w:jc w:val="center"/>
                    <w:rPr>
                      <w:lang w:val="ru-RU"/>
                    </w:rPr>
                  </w:pPr>
                  <w:r>
                    <w:rPr>
                      <w:noProof/>
                      <w:lang w:val="ru-RU" w:eastAsia="ru-RU"/>
                    </w:rPr>
                    <w:drawing>
                      <wp:inline distT="0" distB="0" distL="0" distR="0">
                        <wp:extent cx="1007110" cy="185420"/>
                        <wp:effectExtent l="19050" t="0" r="2540" b="0"/>
                        <wp:docPr id="137" name="Рисунок 137" descr="Композиция функций хорош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Композиция функций хорошо"/>
                                <pic:cNvPicPr>
                                  <a:picLocks noChangeAspect="1" noChangeArrowheads="1"/>
                                </pic:cNvPicPr>
                              </pic:nvPicPr>
                              <pic:blipFill>
                                <a:blip r:embed="rId122" cstate="print">
                                  <a:clrChange>
                                    <a:clrFrom>
                                      <a:srgbClr val="FFFFFF"/>
                                    </a:clrFrom>
                                    <a:clrTo>
                                      <a:srgbClr val="FFFFFF">
                                        <a:alpha val="0"/>
                                      </a:srgbClr>
                                    </a:clrTo>
                                  </a:clrChange>
                                </a:blip>
                                <a:srcRect/>
                                <a:stretch>
                                  <a:fillRect/>
                                </a:stretch>
                              </pic:blipFill>
                              <pic:spPr bwMode="auto">
                                <a:xfrm>
                                  <a:off x="0" y="0"/>
                                  <a:ext cx="1007110" cy="185420"/>
                                </a:xfrm>
                                <a:prstGeom prst="rect">
                                  <a:avLst/>
                                </a:prstGeom>
                                <a:noFill/>
                                <a:ln w="9525">
                                  <a:noFill/>
                                  <a:miter lim="800000"/>
                                  <a:headEnd/>
                                  <a:tailEnd/>
                                </a:ln>
                              </pic:spPr>
                            </pic:pic>
                          </a:graphicData>
                        </a:graphic>
                      </wp:inline>
                    </w:drawing>
                  </w:r>
                </w:p>
              </w:tc>
              <w:tc>
                <w:tcPr>
                  <w:tcW w:w="0" w:type="auto"/>
                  <w:tcBorders>
                    <w:top w:val="nil"/>
                  </w:tcBorders>
                  <w:shd w:val="clear" w:color="auto" w:fill="CCFFCC"/>
                  <w:vAlign w:val="center"/>
                </w:tcPr>
                <w:p w:rsidR="00835501" w:rsidRDefault="004948FB" w:rsidP="00835501">
                  <w:pPr>
                    <w:jc w:val="center"/>
                    <w:rPr>
                      <w:lang w:val="ru-RU"/>
                    </w:rPr>
                  </w:pPr>
                  <w:r>
                    <w:rPr>
                      <w:noProof/>
                      <w:lang w:val="ru-RU" w:eastAsia="ru-RU"/>
                    </w:rPr>
                    <w:drawing>
                      <wp:inline distT="0" distB="0" distL="0" distR="0">
                        <wp:extent cx="1007110" cy="185420"/>
                        <wp:effectExtent l="19050" t="0" r="2540" b="0"/>
                        <wp:docPr id="138" name="Рисунок 138" descr="Композиция функций хорош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Композиция функций хорошо"/>
                                <pic:cNvPicPr>
                                  <a:picLocks noChangeAspect="1" noChangeArrowheads="1"/>
                                </pic:cNvPicPr>
                              </pic:nvPicPr>
                              <pic:blipFill>
                                <a:blip r:embed="rId122" cstate="print">
                                  <a:clrChange>
                                    <a:clrFrom>
                                      <a:srgbClr val="FFFFFF"/>
                                    </a:clrFrom>
                                    <a:clrTo>
                                      <a:srgbClr val="FFFFFF">
                                        <a:alpha val="0"/>
                                      </a:srgbClr>
                                    </a:clrTo>
                                  </a:clrChange>
                                </a:blip>
                                <a:srcRect/>
                                <a:stretch>
                                  <a:fillRect/>
                                </a:stretch>
                              </pic:blipFill>
                              <pic:spPr bwMode="auto">
                                <a:xfrm>
                                  <a:off x="0" y="0"/>
                                  <a:ext cx="1007110" cy="185420"/>
                                </a:xfrm>
                                <a:prstGeom prst="rect">
                                  <a:avLst/>
                                </a:prstGeom>
                                <a:noFill/>
                                <a:ln w="9525">
                                  <a:noFill/>
                                  <a:miter lim="800000"/>
                                  <a:headEnd/>
                                  <a:tailEnd/>
                                </a:ln>
                              </pic:spPr>
                            </pic:pic>
                          </a:graphicData>
                        </a:graphic>
                      </wp:inline>
                    </w:drawing>
                  </w:r>
                </w:p>
              </w:tc>
              <w:tc>
                <w:tcPr>
                  <w:tcW w:w="0" w:type="auto"/>
                  <w:tcBorders>
                    <w:top w:val="nil"/>
                    <w:right w:val="single" w:sz="4" w:space="0" w:color="auto"/>
                  </w:tcBorders>
                  <w:shd w:val="clear" w:color="auto" w:fill="FFFFCC"/>
                  <w:vAlign w:val="center"/>
                </w:tcPr>
                <w:p w:rsidR="00835501" w:rsidRDefault="004948FB" w:rsidP="00835501">
                  <w:pPr>
                    <w:jc w:val="center"/>
                    <w:rPr>
                      <w:lang w:val="ru-RU"/>
                    </w:rPr>
                  </w:pPr>
                  <w:r>
                    <w:rPr>
                      <w:noProof/>
                      <w:lang w:val="ru-RU" w:eastAsia="ru-RU"/>
                    </w:rPr>
                    <w:drawing>
                      <wp:inline distT="0" distB="0" distL="0" distR="0">
                        <wp:extent cx="993775" cy="304800"/>
                        <wp:effectExtent l="19050" t="0" r="0" b="0"/>
                        <wp:docPr id="139" name="Рисунок 139" descr="Композиция функций плох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Композиция функций плохо"/>
                                <pic:cNvPicPr>
                                  <a:picLocks noChangeAspect="1" noChangeArrowheads="1"/>
                                </pic:cNvPicPr>
                              </pic:nvPicPr>
                              <pic:blipFill>
                                <a:blip r:embed="rId124" cstate="print">
                                  <a:clrChange>
                                    <a:clrFrom>
                                      <a:srgbClr val="FFFFFF"/>
                                    </a:clrFrom>
                                    <a:clrTo>
                                      <a:srgbClr val="FFFFFF">
                                        <a:alpha val="0"/>
                                      </a:srgbClr>
                                    </a:clrTo>
                                  </a:clrChange>
                                </a:blip>
                                <a:srcRect/>
                                <a:stretch>
                                  <a:fillRect/>
                                </a:stretch>
                              </pic:blipFill>
                              <pic:spPr bwMode="auto">
                                <a:xfrm>
                                  <a:off x="0" y="0"/>
                                  <a:ext cx="993775" cy="304800"/>
                                </a:xfrm>
                                <a:prstGeom prst="rect">
                                  <a:avLst/>
                                </a:prstGeom>
                                <a:noFill/>
                                <a:ln w="9525">
                                  <a:noFill/>
                                  <a:miter lim="800000"/>
                                  <a:headEnd/>
                                  <a:tailEnd/>
                                </a:ln>
                              </pic:spPr>
                            </pic:pic>
                          </a:graphicData>
                        </a:graphic>
                      </wp:inline>
                    </w:drawing>
                  </w:r>
                </w:p>
              </w:tc>
              <w:tc>
                <w:tcPr>
                  <w:tcW w:w="0" w:type="auto"/>
                  <w:tcBorders>
                    <w:top w:val="double" w:sz="4" w:space="0" w:color="FF0000"/>
                    <w:left w:val="single" w:sz="4" w:space="0" w:color="auto"/>
                    <w:bottom w:val="single" w:sz="4" w:space="0" w:color="auto"/>
                    <w:right w:val="single" w:sz="4" w:space="0" w:color="auto"/>
                  </w:tcBorders>
                  <w:shd w:val="clear" w:color="auto" w:fill="FFFFCC"/>
                  <w:vAlign w:val="center"/>
                </w:tcPr>
                <w:p w:rsidR="00835501" w:rsidRDefault="004948FB" w:rsidP="00835501">
                  <w:pPr>
                    <w:jc w:val="center"/>
                    <w:rPr>
                      <w:lang w:val="ru-RU"/>
                    </w:rPr>
                  </w:pPr>
                  <w:r>
                    <w:rPr>
                      <w:noProof/>
                      <w:lang w:val="ru-RU" w:eastAsia="ru-RU"/>
                    </w:rPr>
                    <w:drawing>
                      <wp:inline distT="0" distB="0" distL="0" distR="0">
                        <wp:extent cx="993775" cy="304800"/>
                        <wp:effectExtent l="19050" t="0" r="0" b="0"/>
                        <wp:docPr id="140" name="Рисунок 140" descr="Композиция функций плох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Композиция функций плохо"/>
                                <pic:cNvPicPr>
                                  <a:picLocks noChangeAspect="1" noChangeArrowheads="1"/>
                                </pic:cNvPicPr>
                              </pic:nvPicPr>
                              <pic:blipFill>
                                <a:blip r:embed="rId124" cstate="print">
                                  <a:clrChange>
                                    <a:clrFrom>
                                      <a:srgbClr val="FFFFFF"/>
                                    </a:clrFrom>
                                    <a:clrTo>
                                      <a:srgbClr val="FFFFFF">
                                        <a:alpha val="0"/>
                                      </a:srgbClr>
                                    </a:clrTo>
                                  </a:clrChange>
                                </a:blip>
                                <a:srcRect/>
                                <a:stretch>
                                  <a:fillRect/>
                                </a:stretch>
                              </pic:blipFill>
                              <pic:spPr bwMode="auto">
                                <a:xfrm>
                                  <a:off x="0" y="0"/>
                                  <a:ext cx="993775" cy="304800"/>
                                </a:xfrm>
                                <a:prstGeom prst="rect">
                                  <a:avLst/>
                                </a:prstGeom>
                                <a:noFill/>
                                <a:ln w="9525">
                                  <a:noFill/>
                                  <a:miter lim="800000"/>
                                  <a:headEnd/>
                                  <a:tailEnd/>
                                </a:ln>
                              </pic:spPr>
                            </pic:pic>
                          </a:graphicData>
                        </a:graphic>
                      </wp:inline>
                    </w:drawing>
                  </w:r>
                </w:p>
              </w:tc>
            </w:tr>
            <w:tr w:rsidR="00835501" w:rsidTr="00BF78BA">
              <w:trPr>
                <w:jc w:val="center"/>
              </w:trPr>
              <w:tc>
                <w:tcPr>
                  <w:tcW w:w="0" w:type="auto"/>
                  <w:vMerge/>
                  <w:tcBorders>
                    <w:right w:val="nil"/>
                  </w:tcBorders>
                  <w:shd w:val="clear" w:color="auto" w:fill="auto"/>
                  <w:vAlign w:val="center"/>
                </w:tcPr>
                <w:p w:rsidR="00835501" w:rsidRDefault="00835501" w:rsidP="00835501">
                  <w:pPr>
                    <w:jc w:val="center"/>
                    <w:rPr>
                      <w:lang w:val="ru-RU"/>
                    </w:rPr>
                  </w:pPr>
                </w:p>
              </w:tc>
              <w:tc>
                <w:tcPr>
                  <w:tcW w:w="0" w:type="auto"/>
                  <w:vMerge/>
                  <w:tcBorders>
                    <w:left w:val="nil"/>
                  </w:tcBorders>
                  <w:vAlign w:val="center"/>
                </w:tcPr>
                <w:p w:rsidR="00835501" w:rsidRDefault="00835501" w:rsidP="00835501">
                  <w:pPr>
                    <w:jc w:val="center"/>
                    <w:rPr>
                      <w:lang w:val="ru-RU"/>
                    </w:rPr>
                  </w:pPr>
                </w:p>
              </w:tc>
              <w:tc>
                <w:tcPr>
                  <w:tcW w:w="0" w:type="auto"/>
                  <w:gridSpan w:val="3"/>
                  <w:vAlign w:val="center"/>
                </w:tcPr>
                <w:p w:rsidR="00835501" w:rsidRDefault="004948FB" w:rsidP="00835501">
                  <w:pPr>
                    <w:jc w:val="center"/>
                    <w:rPr>
                      <w:lang w:val="ru-RU"/>
                    </w:rPr>
                  </w:pPr>
                  <w:r>
                    <w:rPr>
                      <w:noProof/>
                      <w:lang w:val="ru-RU" w:eastAsia="ru-RU"/>
                    </w:rPr>
                    <w:drawing>
                      <wp:inline distT="0" distB="0" distL="0" distR="0">
                        <wp:extent cx="980440" cy="238760"/>
                        <wp:effectExtent l="0" t="0" r="0" b="0"/>
                        <wp:docPr id="141" name="Рисунок 141" descr="Стимулы на выбор 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Стимулы на выбор F2"/>
                                <pic:cNvPicPr>
                                  <a:picLocks noChangeAspect="1" noChangeArrowheads="1"/>
                                </pic:cNvPicPr>
                              </pic:nvPicPr>
                              <pic:blipFill>
                                <a:blip r:embed="rId125" cstate="print">
                                  <a:clrChange>
                                    <a:clrFrom>
                                      <a:srgbClr val="FFFFFF"/>
                                    </a:clrFrom>
                                    <a:clrTo>
                                      <a:srgbClr val="FFFFFF">
                                        <a:alpha val="0"/>
                                      </a:srgbClr>
                                    </a:clrTo>
                                  </a:clrChange>
                                </a:blip>
                                <a:srcRect/>
                                <a:stretch>
                                  <a:fillRect/>
                                </a:stretch>
                              </pic:blipFill>
                              <pic:spPr bwMode="auto">
                                <a:xfrm>
                                  <a:off x="0" y="0"/>
                                  <a:ext cx="980440" cy="238760"/>
                                </a:xfrm>
                                <a:prstGeom prst="rect">
                                  <a:avLst/>
                                </a:prstGeom>
                                <a:noFill/>
                                <a:ln w="9525">
                                  <a:noFill/>
                                  <a:miter lim="800000"/>
                                  <a:headEnd/>
                                  <a:tailEnd/>
                                </a:ln>
                              </pic:spPr>
                            </pic:pic>
                          </a:graphicData>
                        </a:graphic>
                      </wp:inline>
                    </w:drawing>
                  </w:r>
                </w:p>
              </w:tc>
              <w:tc>
                <w:tcPr>
                  <w:tcW w:w="0" w:type="auto"/>
                  <w:tcBorders>
                    <w:bottom w:val="double" w:sz="4" w:space="0" w:color="FF0000"/>
                  </w:tcBorders>
                  <w:shd w:val="clear" w:color="auto" w:fill="CCFFCC"/>
                  <w:vAlign w:val="center"/>
                </w:tcPr>
                <w:p w:rsidR="00835501" w:rsidRDefault="004948FB" w:rsidP="00835501">
                  <w:pPr>
                    <w:jc w:val="center"/>
                    <w:rPr>
                      <w:lang w:val="ru-RU"/>
                    </w:rPr>
                  </w:pPr>
                  <w:r>
                    <w:rPr>
                      <w:noProof/>
                      <w:lang w:val="ru-RU" w:eastAsia="ru-RU"/>
                    </w:rPr>
                    <w:drawing>
                      <wp:inline distT="0" distB="0" distL="0" distR="0">
                        <wp:extent cx="1007110" cy="185420"/>
                        <wp:effectExtent l="19050" t="0" r="2540" b="0"/>
                        <wp:docPr id="142" name="Рисунок 142" descr="Композиция функций хорош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омпозиция функций хорошо"/>
                                <pic:cNvPicPr>
                                  <a:picLocks noChangeAspect="1" noChangeArrowheads="1"/>
                                </pic:cNvPicPr>
                              </pic:nvPicPr>
                              <pic:blipFill>
                                <a:blip r:embed="rId122" cstate="print">
                                  <a:clrChange>
                                    <a:clrFrom>
                                      <a:srgbClr val="FFFFFF"/>
                                    </a:clrFrom>
                                    <a:clrTo>
                                      <a:srgbClr val="FFFFFF">
                                        <a:alpha val="0"/>
                                      </a:srgbClr>
                                    </a:clrTo>
                                  </a:clrChange>
                                </a:blip>
                                <a:srcRect/>
                                <a:stretch>
                                  <a:fillRect/>
                                </a:stretch>
                              </pic:blipFill>
                              <pic:spPr bwMode="auto">
                                <a:xfrm>
                                  <a:off x="0" y="0"/>
                                  <a:ext cx="1007110" cy="185420"/>
                                </a:xfrm>
                                <a:prstGeom prst="rect">
                                  <a:avLst/>
                                </a:prstGeom>
                                <a:noFill/>
                                <a:ln w="9525">
                                  <a:noFill/>
                                  <a:miter lim="800000"/>
                                  <a:headEnd/>
                                  <a:tailEnd/>
                                </a:ln>
                              </pic:spPr>
                            </pic:pic>
                          </a:graphicData>
                        </a:graphic>
                      </wp:inline>
                    </w:drawing>
                  </w:r>
                </w:p>
              </w:tc>
              <w:tc>
                <w:tcPr>
                  <w:tcW w:w="0" w:type="auto"/>
                  <w:tcBorders>
                    <w:bottom w:val="single" w:sz="4" w:space="0" w:color="auto"/>
                  </w:tcBorders>
                  <w:shd w:val="clear" w:color="auto" w:fill="FFFFCC"/>
                  <w:vAlign w:val="center"/>
                </w:tcPr>
                <w:p w:rsidR="00835501" w:rsidRDefault="004948FB" w:rsidP="00835501">
                  <w:pPr>
                    <w:jc w:val="center"/>
                    <w:rPr>
                      <w:lang w:val="ru-RU"/>
                    </w:rPr>
                  </w:pPr>
                  <w:r>
                    <w:rPr>
                      <w:noProof/>
                      <w:lang w:val="ru-RU" w:eastAsia="ru-RU"/>
                    </w:rPr>
                    <w:drawing>
                      <wp:inline distT="0" distB="0" distL="0" distR="0">
                        <wp:extent cx="993775" cy="304800"/>
                        <wp:effectExtent l="19050" t="0" r="0" b="0"/>
                        <wp:docPr id="143" name="Рисунок 143" descr="Композиция функций плох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Композиция функций плохо"/>
                                <pic:cNvPicPr>
                                  <a:picLocks noChangeAspect="1" noChangeArrowheads="1"/>
                                </pic:cNvPicPr>
                              </pic:nvPicPr>
                              <pic:blipFill>
                                <a:blip r:embed="rId124" cstate="print">
                                  <a:clrChange>
                                    <a:clrFrom>
                                      <a:srgbClr val="FFFFFF"/>
                                    </a:clrFrom>
                                    <a:clrTo>
                                      <a:srgbClr val="FFFFFF">
                                        <a:alpha val="0"/>
                                      </a:srgbClr>
                                    </a:clrTo>
                                  </a:clrChange>
                                </a:blip>
                                <a:srcRect/>
                                <a:stretch>
                                  <a:fillRect/>
                                </a:stretch>
                              </pic:blipFill>
                              <pic:spPr bwMode="auto">
                                <a:xfrm>
                                  <a:off x="0" y="0"/>
                                  <a:ext cx="993775" cy="304800"/>
                                </a:xfrm>
                                <a:prstGeom prst="rect">
                                  <a:avLst/>
                                </a:prstGeom>
                                <a:noFill/>
                                <a:ln w="9525">
                                  <a:noFill/>
                                  <a:miter lim="800000"/>
                                  <a:headEnd/>
                                  <a:tailEnd/>
                                </a:ln>
                              </pic:spPr>
                            </pic:pic>
                          </a:graphicData>
                        </a:graphic>
                      </wp:inline>
                    </w:drawing>
                  </w:r>
                </w:p>
              </w:tc>
              <w:tc>
                <w:tcPr>
                  <w:tcW w:w="0" w:type="auto"/>
                  <w:tcBorders>
                    <w:bottom w:val="single" w:sz="4" w:space="0" w:color="auto"/>
                  </w:tcBorders>
                  <w:shd w:val="clear" w:color="auto" w:fill="CCFFCC"/>
                  <w:vAlign w:val="center"/>
                </w:tcPr>
                <w:p w:rsidR="00835501" w:rsidRDefault="004948FB" w:rsidP="00835501">
                  <w:pPr>
                    <w:jc w:val="center"/>
                    <w:rPr>
                      <w:lang w:val="ru-RU"/>
                    </w:rPr>
                  </w:pPr>
                  <w:r>
                    <w:rPr>
                      <w:noProof/>
                      <w:lang w:val="ru-RU" w:eastAsia="ru-RU"/>
                    </w:rPr>
                    <w:drawing>
                      <wp:inline distT="0" distB="0" distL="0" distR="0">
                        <wp:extent cx="1007110" cy="185420"/>
                        <wp:effectExtent l="19050" t="0" r="2540" b="0"/>
                        <wp:docPr id="144" name="Рисунок 144" descr="Композиция функций хорош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Композиция функций хорошо"/>
                                <pic:cNvPicPr>
                                  <a:picLocks noChangeAspect="1" noChangeArrowheads="1"/>
                                </pic:cNvPicPr>
                              </pic:nvPicPr>
                              <pic:blipFill>
                                <a:blip r:embed="rId122" cstate="print">
                                  <a:clrChange>
                                    <a:clrFrom>
                                      <a:srgbClr val="FFFFFF"/>
                                    </a:clrFrom>
                                    <a:clrTo>
                                      <a:srgbClr val="FFFFFF">
                                        <a:alpha val="0"/>
                                      </a:srgbClr>
                                    </a:clrTo>
                                  </a:clrChange>
                                </a:blip>
                                <a:srcRect/>
                                <a:stretch>
                                  <a:fillRect/>
                                </a:stretch>
                              </pic:blipFill>
                              <pic:spPr bwMode="auto">
                                <a:xfrm>
                                  <a:off x="0" y="0"/>
                                  <a:ext cx="1007110" cy="185420"/>
                                </a:xfrm>
                                <a:prstGeom prst="rect">
                                  <a:avLst/>
                                </a:prstGeom>
                                <a:noFill/>
                                <a:ln w="9525">
                                  <a:noFill/>
                                  <a:miter lim="800000"/>
                                  <a:headEnd/>
                                  <a:tailEnd/>
                                </a:ln>
                              </pic:spPr>
                            </pic:pic>
                          </a:graphicData>
                        </a:graphic>
                      </wp:inline>
                    </w:drawing>
                  </w:r>
                </w:p>
              </w:tc>
              <w:tc>
                <w:tcPr>
                  <w:tcW w:w="0" w:type="auto"/>
                  <w:tcBorders>
                    <w:top w:val="single" w:sz="4" w:space="0" w:color="auto"/>
                    <w:bottom w:val="double" w:sz="4" w:space="0" w:color="FF0000"/>
                  </w:tcBorders>
                  <w:shd w:val="clear" w:color="auto" w:fill="FFFFCC"/>
                  <w:vAlign w:val="center"/>
                </w:tcPr>
                <w:p w:rsidR="00835501" w:rsidRDefault="004948FB" w:rsidP="00835501">
                  <w:pPr>
                    <w:jc w:val="center"/>
                    <w:rPr>
                      <w:lang w:val="ru-RU"/>
                    </w:rPr>
                  </w:pPr>
                  <w:r>
                    <w:rPr>
                      <w:noProof/>
                      <w:lang w:val="ru-RU" w:eastAsia="ru-RU"/>
                    </w:rPr>
                    <w:drawing>
                      <wp:inline distT="0" distB="0" distL="0" distR="0">
                        <wp:extent cx="993775" cy="304800"/>
                        <wp:effectExtent l="19050" t="0" r="0" b="0"/>
                        <wp:docPr id="145" name="Рисунок 145" descr="Композиция функций плох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Композиция функций плохо"/>
                                <pic:cNvPicPr>
                                  <a:picLocks noChangeAspect="1" noChangeArrowheads="1"/>
                                </pic:cNvPicPr>
                              </pic:nvPicPr>
                              <pic:blipFill>
                                <a:blip r:embed="rId124" cstate="print">
                                  <a:clrChange>
                                    <a:clrFrom>
                                      <a:srgbClr val="FFFFFF"/>
                                    </a:clrFrom>
                                    <a:clrTo>
                                      <a:srgbClr val="FFFFFF">
                                        <a:alpha val="0"/>
                                      </a:srgbClr>
                                    </a:clrTo>
                                  </a:clrChange>
                                </a:blip>
                                <a:srcRect/>
                                <a:stretch>
                                  <a:fillRect/>
                                </a:stretch>
                              </pic:blipFill>
                              <pic:spPr bwMode="auto">
                                <a:xfrm>
                                  <a:off x="0" y="0"/>
                                  <a:ext cx="993775" cy="304800"/>
                                </a:xfrm>
                                <a:prstGeom prst="rect">
                                  <a:avLst/>
                                </a:prstGeom>
                                <a:noFill/>
                                <a:ln w="9525">
                                  <a:noFill/>
                                  <a:miter lim="800000"/>
                                  <a:headEnd/>
                                  <a:tailEnd/>
                                </a:ln>
                              </pic:spPr>
                            </pic:pic>
                          </a:graphicData>
                        </a:graphic>
                      </wp:inline>
                    </w:drawing>
                  </w:r>
                </w:p>
              </w:tc>
            </w:tr>
            <w:tr w:rsidR="00835501" w:rsidTr="00BF78BA">
              <w:trPr>
                <w:jc w:val="center"/>
              </w:trPr>
              <w:tc>
                <w:tcPr>
                  <w:tcW w:w="0" w:type="auto"/>
                  <w:vMerge/>
                  <w:tcBorders>
                    <w:bottom w:val="single" w:sz="4" w:space="0" w:color="auto"/>
                    <w:right w:val="nil"/>
                  </w:tcBorders>
                  <w:shd w:val="clear" w:color="auto" w:fill="auto"/>
                  <w:vAlign w:val="center"/>
                </w:tcPr>
                <w:p w:rsidR="00835501" w:rsidRDefault="00835501" w:rsidP="00835501">
                  <w:pPr>
                    <w:jc w:val="center"/>
                    <w:rPr>
                      <w:lang w:val="ru-RU"/>
                    </w:rPr>
                  </w:pPr>
                </w:p>
              </w:tc>
              <w:tc>
                <w:tcPr>
                  <w:tcW w:w="0" w:type="auto"/>
                  <w:vMerge/>
                  <w:tcBorders>
                    <w:left w:val="nil"/>
                    <w:bottom w:val="single" w:sz="4" w:space="0" w:color="auto"/>
                  </w:tcBorders>
                  <w:vAlign w:val="center"/>
                </w:tcPr>
                <w:p w:rsidR="00835501" w:rsidRDefault="00835501" w:rsidP="00835501">
                  <w:pPr>
                    <w:jc w:val="center"/>
                    <w:rPr>
                      <w:lang w:val="ru-RU"/>
                    </w:rPr>
                  </w:pPr>
                </w:p>
              </w:tc>
              <w:tc>
                <w:tcPr>
                  <w:tcW w:w="0" w:type="auto"/>
                  <w:gridSpan w:val="3"/>
                  <w:tcBorders>
                    <w:bottom w:val="single" w:sz="4" w:space="0" w:color="auto"/>
                    <w:right w:val="double" w:sz="4" w:space="0" w:color="FF0000"/>
                  </w:tcBorders>
                  <w:shd w:val="clear" w:color="auto" w:fill="CCECFF"/>
                  <w:vAlign w:val="center"/>
                </w:tcPr>
                <w:p w:rsidR="00835501" w:rsidRDefault="004948FB" w:rsidP="00835501">
                  <w:pPr>
                    <w:jc w:val="center"/>
                    <w:rPr>
                      <w:lang w:val="ru-RU"/>
                    </w:rPr>
                  </w:pPr>
                  <w:r>
                    <w:rPr>
                      <w:noProof/>
                      <w:lang w:val="ru-RU" w:eastAsia="ru-RU"/>
                    </w:rPr>
                    <w:drawing>
                      <wp:inline distT="0" distB="0" distL="0" distR="0">
                        <wp:extent cx="967105" cy="450850"/>
                        <wp:effectExtent l="19050" t="0" r="4445" b="0"/>
                        <wp:docPr id="146" name="Рисунок 146" descr="Стимулы на выбор 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Стимулы на выбор F3"/>
                                <pic:cNvPicPr>
                                  <a:picLocks noChangeAspect="1" noChangeArrowheads="1"/>
                                </pic:cNvPicPr>
                              </pic:nvPicPr>
                              <pic:blipFill>
                                <a:blip r:embed="rId23" cstate="print">
                                  <a:clrChange>
                                    <a:clrFrom>
                                      <a:srgbClr val="FFFFFF"/>
                                    </a:clrFrom>
                                    <a:clrTo>
                                      <a:srgbClr val="FFFFFF">
                                        <a:alpha val="0"/>
                                      </a:srgbClr>
                                    </a:clrTo>
                                  </a:clrChange>
                                </a:blip>
                                <a:srcRect/>
                                <a:stretch>
                                  <a:fillRect/>
                                </a:stretch>
                              </pic:blipFill>
                              <pic:spPr bwMode="auto">
                                <a:xfrm>
                                  <a:off x="0" y="0"/>
                                  <a:ext cx="967105" cy="450850"/>
                                </a:xfrm>
                                <a:prstGeom prst="rect">
                                  <a:avLst/>
                                </a:prstGeom>
                                <a:noFill/>
                                <a:ln w="9525">
                                  <a:noFill/>
                                  <a:miter lim="800000"/>
                                  <a:headEnd/>
                                  <a:tailEnd/>
                                </a:ln>
                              </pic:spPr>
                            </pic:pic>
                          </a:graphicData>
                        </a:graphic>
                      </wp:inline>
                    </w:drawing>
                  </w:r>
                </w:p>
              </w:tc>
              <w:tc>
                <w:tcPr>
                  <w:tcW w:w="0" w:type="auto"/>
                  <w:tcBorders>
                    <w:top w:val="double" w:sz="4" w:space="0" w:color="FF0000"/>
                    <w:left w:val="double" w:sz="4" w:space="0" w:color="FF0000"/>
                    <w:bottom w:val="double" w:sz="4" w:space="0" w:color="FF0000"/>
                    <w:right w:val="double" w:sz="4" w:space="0" w:color="FF0000"/>
                  </w:tcBorders>
                  <w:shd w:val="clear" w:color="auto" w:fill="CCFFCC"/>
                  <w:vAlign w:val="center"/>
                </w:tcPr>
                <w:p w:rsidR="00835501" w:rsidRDefault="004948FB" w:rsidP="00835501">
                  <w:pPr>
                    <w:jc w:val="center"/>
                    <w:rPr>
                      <w:lang w:val="ru-RU"/>
                    </w:rPr>
                  </w:pPr>
                  <w:r>
                    <w:rPr>
                      <w:noProof/>
                      <w:lang w:val="ru-RU" w:eastAsia="ru-RU"/>
                    </w:rPr>
                    <w:drawing>
                      <wp:inline distT="0" distB="0" distL="0" distR="0">
                        <wp:extent cx="1007110" cy="185420"/>
                        <wp:effectExtent l="19050" t="0" r="2540" b="0"/>
                        <wp:docPr id="147" name="Рисунок 147" descr="Композиция функций хорош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Композиция функций хорошо"/>
                                <pic:cNvPicPr>
                                  <a:picLocks noChangeAspect="1" noChangeArrowheads="1"/>
                                </pic:cNvPicPr>
                              </pic:nvPicPr>
                              <pic:blipFill>
                                <a:blip r:embed="rId122" cstate="print">
                                  <a:clrChange>
                                    <a:clrFrom>
                                      <a:srgbClr val="FFFFFF"/>
                                    </a:clrFrom>
                                    <a:clrTo>
                                      <a:srgbClr val="FFFFFF">
                                        <a:alpha val="0"/>
                                      </a:srgbClr>
                                    </a:clrTo>
                                  </a:clrChange>
                                </a:blip>
                                <a:srcRect/>
                                <a:stretch>
                                  <a:fillRect/>
                                </a:stretch>
                              </pic:blipFill>
                              <pic:spPr bwMode="auto">
                                <a:xfrm>
                                  <a:off x="0" y="0"/>
                                  <a:ext cx="1007110" cy="185420"/>
                                </a:xfrm>
                                <a:prstGeom prst="rect">
                                  <a:avLst/>
                                </a:prstGeom>
                                <a:noFill/>
                                <a:ln w="9525">
                                  <a:noFill/>
                                  <a:miter lim="800000"/>
                                  <a:headEnd/>
                                  <a:tailEnd/>
                                </a:ln>
                              </pic:spPr>
                            </pic:pic>
                          </a:graphicData>
                        </a:graphic>
                      </wp:inline>
                    </w:drawing>
                  </w:r>
                </w:p>
              </w:tc>
              <w:tc>
                <w:tcPr>
                  <w:tcW w:w="0" w:type="auto"/>
                  <w:tcBorders>
                    <w:left w:val="double" w:sz="4" w:space="0" w:color="FF0000"/>
                    <w:bottom w:val="single" w:sz="4" w:space="0" w:color="auto"/>
                  </w:tcBorders>
                  <w:shd w:val="clear" w:color="auto" w:fill="FFFFCC"/>
                  <w:vAlign w:val="center"/>
                </w:tcPr>
                <w:p w:rsidR="00835501" w:rsidRDefault="004948FB" w:rsidP="00835501">
                  <w:pPr>
                    <w:jc w:val="center"/>
                    <w:rPr>
                      <w:lang w:val="ru-RU"/>
                    </w:rPr>
                  </w:pPr>
                  <w:r>
                    <w:rPr>
                      <w:noProof/>
                      <w:lang w:val="ru-RU" w:eastAsia="ru-RU"/>
                    </w:rPr>
                    <w:drawing>
                      <wp:inline distT="0" distB="0" distL="0" distR="0">
                        <wp:extent cx="993775" cy="304800"/>
                        <wp:effectExtent l="19050" t="0" r="0" b="0"/>
                        <wp:docPr id="148" name="Рисунок 148" descr="Композиция функций плох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Композиция функций плохо"/>
                                <pic:cNvPicPr>
                                  <a:picLocks noChangeAspect="1" noChangeArrowheads="1"/>
                                </pic:cNvPicPr>
                              </pic:nvPicPr>
                              <pic:blipFill>
                                <a:blip r:embed="rId124" cstate="print">
                                  <a:clrChange>
                                    <a:clrFrom>
                                      <a:srgbClr val="FFFFFF"/>
                                    </a:clrFrom>
                                    <a:clrTo>
                                      <a:srgbClr val="FFFFFF">
                                        <a:alpha val="0"/>
                                      </a:srgbClr>
                                    </a:clrTo>
                                  </a:clrChange>
                                </a:blip>
                                <a:srcRect/>
                                <a:stretch>
                                  <a:fillRect/>
                                </a:stretch>
                              </pic:blipFill>
                              <pic:spPr bwMode="auto">
                                <a:xfrm>
                                  <a:off x="0" y="0"/>
                                  <a:ext cx="993775" cy="304800"/>
                                </a:xfrm>
                                <a:prstGeom prst="rect">
                                  <a:avLst/>
                                </a:prstGeom>
                                <a:noFill/>
                                <a:ln w="9525">
                                  <a:noFill/>
                                  <a:miter lim="800000"/>
                                  <a:headEnd/>
                                  <a:tailEnd/>
                                </a:ln>
                              </pic:spPr>
                            </pic:pic>
                          </a:graphicData>
                        </a:graphic>
                      </wp:inline>
                    </w:drawing>
                  </w:r>
                </w:p>
              </w:tc>
              <w:tc>
                <w:tcPr>
                  <w:tcW w:w="0" w:type="auto"/>
                  <w:tcBorders>
                    <w:bottom w:val="single" w:sz="4" w:space="0" w:color="auto"/>
                    <w:right w:val="double" w:sz="4" w:space="0" w:color="FF0000"/>
                  </w:tcBorders>
                  <w:shd w:val="clear" w:color="auto" w:fill="FFFFCC"/>
                  <w:vAlign w:val="center"/>
                </w:tcPr>
                <w:p w:rsidR="00835501" w:rsidRDefault="004948FB" w:rsidP="00835501">
                  <w:pPr>
                    <w:jc w:val="center"/>
                    <w:rPr>
                      <w:lang w:val="ru-RU"/>
                    </w:rPr>
                  </w:pPr>
                  <w:r>
                    <w:rPr>
                      <w:noProof/>
                      <w:lang w:val="ru-RU" w:eastAsia="ru-RU"/>
                    </w:rPr>
                    <w:drawing>
                      <wp:inline distT="0" distB="0" distL="0" distR="0">
                        <wp:extent cx="993775" cy="304800"/>
                        <wp:effectExtent l="19050" t="0" r="0" b="0"/>
                        <wp:docPr id="149" name="Рисунок 149" descr="Композиция функций плох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Композиция функций плохо"/>
                                <pic:cNvPicPr>
                                  <a:picLocks noChangeAspect="1" noChangeArrowheads="1"/>
                                </pic:cNvPicPr>
                              </pic:nvPicPr>
                              <pic:blipFill>
                                <a:blip r:embed="rId124" cstate="print">
                                  <a:clrChange>
                                    <a:clrFrom>
                                      <a:srgbClr val="FFFFFF"/>
                                    </a:clrFrom>
                                    <a:clrTo>
                                      <a:srgbClr val="FFFFFF">
                                        <a:alpha val="0"/>
                                      </a:srgbClr>
                                    </a:clrTo>
                                  </a:clrChange>
                                </a:blip>
                                <a:srcRect/>
                                <a:stretch>
                                  <a:fillRect/>
                                </a:stretch>
                              </pic:blipFill>
                              <pic:spPr bwMode="auto">
                                <a:xfrm>
                                  <a:off x="0" y="0"/>
                                  <a:ext cx="993775" cy="304800"/>
                                </a:xfrm>
                                <a:prstGeom prst="rect">
                                  <a:avLst/>
                                </a:prstGeom>
                                <a:noFill/>
                                <a:ln w="9525">
                                  <a:noFill/>
                                  <a:miter lim="800000"/>
                                  <a:headEnd/>
                                  <a:tailEnd/>
                                </a:ln>
                              </pic:spPr>
                            </pic:pic>
                          </a:graphicData>
                        </a:graphic>
                      </wp:inline>
                    </w:drawing>
                  </w:r>
                </w:p>
              </w:tc>
              <w:tc>
                <w:tcPr>
                  <w:tcW w:w="0" w:type="auto"/>
                  <w:tcBorders>
                    <w:top w:val="double" w:sz="4" w:space="0" w:color="FF0000"/>
                    <w:left w:val="double" w:sz="4" w:space="0" w:color="FF0000"/>
                    <w:bottom w:val="double" w:sz="4" w:space="0" w:color="FF0000"/>
                    <w:right w:val="double" w:sz="4" w:space="0" w:color="FF0000"/>
                  </w:tcBorders>
                  <w:shd w:val="clear" w:color="auto" w:fill="FFFFCC"/>
                  <w:vAlign w:val="center"/>
                </w:tcPr>
                <w:p w:rsidR="00835501" w:rsidRDefault="004948FB" w:rsidP="00835501">
                  <w:pPr>
                    <w:jc w:val="center"/>
                    <w:rPr>
                      <w:lang w:val="ru-RU"/>
                    </w:rPr>
                  </w:pPr>
                  <w:r>
                    <w:rPr>
                      <w:noProof/>
                      <w:lang w:val="ru-RU" w:eastAsia="ru-RU"/>
                    </w:rPr>
                    <w:drawing>
                      <wp:inline distT="0" distB="0" distL="0" distR="0">
                        <wp:extent cx="993775" cy="304800"/>
                        <wp:effectExtent l="19050" t="0" r="0" b="0"/>
                        <wp:docPr id="150" name="Рисунок 150" descr="Композиция функций плох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Композиция функций плохо"/>
                                <pic:cNvPicPr>
                                  <a:picLocks noChangeAspect="1" noChangeArrowheads="1"/>
                                </pic:cNvPicPr>
                              </pic:nvPicPr>
                              <pic:blipFill>
                                <a:blip r:embed="rId124" cstate="print">
                                  <a:clrChange>
                                    <a:clrFrom>
                                      <a:srgbClr val="FFFFFF"/>
                                    </a:clrFrom>
                                    <a:clrTo>
                                      <a:srgbClr val="FFFFFF">
                                        <a:alpha val="0"/>
                                      </a:srgbClr>
                                    </a:clrTo>
                                  </a:clrChange>
                                </a:blip>
                                <a:srcRect/>
                                <a:stretch>
                                  <a:fillRect/>
                                </a:stretch>
                              </pic:blipFill>
                              <pic:spPr bwMode="auto">
                                <a:xfrm>
                                  <a:off x="0" y="0"/>
                                  <a:ext cx="993775" cy="304800"/>
                                </a:xfrm>
                                <a:prstGeom prst="rect">
                                  <a:avLst/>
                                </a:prstGeom>
                                <a:noFill/>
                                <a:ln w="9525">
                                  <a:noFill/>
                                  <a:miter lim="800000"/>
                                  <a:headEnd/>
                                  <a:tailEnd/>
                                </a:ln>
                              </pic:spPr>
                            </pic:pic>
                          </a:graphicData>
                        </a:graphic>
                      </wp:inline>
                    </w:drawing>
                  </w:r>
                </w:p>
              </w:tc>
            </w:tr>
          </w:tbl>
          <w:p w:rsidR="0059692E" w:rsidRPr="009C5D26" w:rsidRDefault="0059692E" w:rsidP="0059692E">
            <w:pPr>
              <w:spacing w:line="360" w:lineRule="auto"/>
              <w:rPr>
                <w:lang w:val="ru-RU"/>
              </w:rPr>
            </w:pPr>
          </w:p>
        </w:tc>
      </w:tr>
      <w:tr w:rsidR="00835501" w:rsidRPr="009C5D26" w:rsidTr="00835501">
        <w:trPr>
          <w:cantSplit/>
          <w:jc w:val="center"/>
        </w:trPr>
        <w:tc>
          <w:tcPr>
            <w:tcW w:w="0" w:type="auto"/>
            <w:vAlign w:val="center"/>
          </w:tcPr>
          <w:p w:rsidR="00835501" w:rsidRPr="0084426A" w:rsidRDefault="00835501" w:rsidP="00835501">
            <w:pPr>
              <w:pStyle w:val="a0"/>
            </w:pPr>
            <w:bookmarkStart w:id="618" w:name="_Ref194242790"/>
          </w:p>
        </w:tc>
        <w:bookmarkEnd w:id="618"/>
      </w:tr>
    </w:tbl>
    <w:p w:rsidR="0059692E" w:rsidRPr="0059692E" w:rsidRDefault="0059692E" w:rsidP="0059692E">
      <w:pPr>
        <w:spacing w:line="360" w:lineRule="auto"/>
        <w:ind w:firstLine="567"/>
        <w:rPr>
          <w:szCs w:val="28"/>
          <w:lang w:val="ru-RU"/>
        </w:rPr>
      </w:pPr>
    </w:p>
    <w:p w:rsidR="008561FE" w:rsidRPr="008561FE" w:rsidRDefault="008561FE" w:rsidP="008561FE">
      <w:pPr>
        <w:spacing w:line="360" w:lineRule="auto"/>
        <w:ind w:firstLine="567"/>
        <w:rPr>
          <w:lang w:val="ru-RU"/>
        </w:rPr>
      </w:pPr>
      <w:r w:rsidRPr="008561FE">
        <w:rPr>
          <w:szCs w:val="28"/>
          <w:lang w:val="ru-RU"/>
        </w:rPr>
        <w:t>Как же верифицировать декомпозицию?</w:t>
      </w:r>
      <w:r>
        <w:rPr>
          <w:szCs w:val="28"/>
          <w:lang w:val="ru-RU"/>
        </w:rPr>
        <w:t xml:space="preserve"> </w:t>
      </w:r>
      <w:r w:rsidRPr="008561FE">
        <w:rPr>
          <w:szCs w:val="28"/>
          <w:lang w:val="ru-RU"/>
        </w:rPr>
        <w:t xml:space="preserve">На </w:t>
      </w:r>
      <w:r>
        <w:rPr>
          <w:szCs w:val="28"/>
          <w:lang w:val="ru-RU"/>
        </w:rPr>
        <w:t>рисунке</w:t>
      </w:r>
      <w:r w:rsidRPr="008561FE">
        <w:rPr>
          <w:szCs w:val="28"/>
          <w:lang w:val="ru-RU"/>
        </w:rPr>
        <w:t xml:space="preserve"> для каждого компонента </w:t>
      </w:r>
      <w:r w:rsidR="00835501">
        <w:rPr>
          <w:szCs w:val="28"/>
          <w:lang w:val="ru-RU"/>
        </w:rPr>
        <w:t>синим фоном клетки</w:t>
      </w:r>
      <w:r w:rsidRPr="008561FE">
        <w:rPr>
          <w:szCs w:val="28"/>
          <w:lang w:val="ru-RU"/>
        </w:rPr>
        <w:t xml:space="preserve"> показаны монотонно преобразованные спецификации в зависимости от семантики, в которой рассматривалась исходная спецификация.</w:t>
      </w:r>
      <w:r>
        <w:rPr>
          <w:szCs w:val="28"/>
          <w:lang w:val="ru-RU"/>
        </w:rPr>
        <w:t xml:space="preserve"> К</w:t>
      </w:r>
      <w:r w:rsidRPr="008561FE">
        <w:rPr>
          <w:szCs w:val="28"/>
          <w:lang w:val="ru-RU"/>
        </w:rPr>
        <w:t>расным</w:t>
      </w:r>
      <w:r w:rsidR="00835501">
        <w:rPr>
          <w:szCs w:val="28"/>
          <w:lang w:val="ru-RU"/>
        </w:rPr>
        <w:t xml:space="preserve"> обведены</w:t>
      </w:r>
      <w:r>
        <w:rPr>
          <w:szCs w:val="28"/>
          <w:lang w:val="ru-RU"/>
        </w:rPr>
        <w:t xml:space="preserve"> </w:t>
      </w:r>
      <w:r w:rsidRPr="008561FE">
        <w:rPr>
          <w:szCs w:val="28"/>
          <w:lang w:val="ru-RU"/>
        </w:rPr>
        <w:t xml:space="preserve">те клетки таблицы, в которых нарисована как раз композиция монотонно преобразованных спецификаций, но только в сокращённом виде, без </w:t>
      </w:r>
      <w:r w:rsidRPr="00FE6CFB">
        <w:rPr>
          <w:szCs w:val="28"/>
        </w:rPr>
        <w:sym w:font="Symbol" w:char="F074"/>
      </w:r>
      <w:r w:rsidRPr="008561FE">
        <w:rPr>
          <w:szCs w:val="28"/>
          <w:lang w:val="ru-RU"/>
        </w:rPr>
        <w:t xml:space="preserve">-переходов. В </w:t>
      </w:r>
      <w:r>
        <w:rPr>
          <w:szCs w:val="28"/>
          <w:lang w:val="ru-RU"/>
        </w:rPr>
        <w:t>зелёных</w:t>
      </w:r>
      <w:r w:rsidRPr="008561FE">
        <w:rPr>
          <w:szCs w:val="28"/>
          <w:lang w:val="ru-RU"/>
        </w:rPr>
        <w:t xml:space="preserve"> клетках получается композиция</w:t>
      </w:r>
      <w:r w:rsidR="00835501">
        <w:rPr>
          <w:szCs w:val="28"/>
          <w:lang w:val="ru-RU"/>
        </w:rPr>
        <w:t xml:space="preserve"> спецификаций</w:t>
      </w:r>
      <w:r w:rsidRPr="008561FE">
        <w:rPr>
          <w:szCs w:val="28"/>
          <w:lang w:val="ru-RU"/>
        </w:rPr>
        <w:t>, которая конформна заданной спецификации, а в одной жёлтой клетке – неконформная композиция</w:t>
      </w:r>
      <w:r w:rsidR="00835501">
        <w:rPr>
          <w:szCs w:val="28"/>
          <w:lang w:val="ru-RU"/>
        </w:rPr>
        <w:t xml:space="preserve"> спецификаций</w:t>
      </w:r>
      <w:r w:rsidRPr="008561FE">
        <w:rPr>
          <w:szCs w:val="28"/>
          <w:lang w:val="ru-RU"/>
        </w:rPr>
        <w:t>. В этом последнем случае спецификации компонентов и системы не согласованы.</w:t>
      </w:r>
    </w:p>
    <w:p w:rsidR="0079599D" w:rsidRDefault="00D40F37" w:rsidP="00A4447E">
      <w:pPr>
        <w:spacing w:line="360" w:lineRule="auto"/>
        <w:ind w:firstLine="567"/>
        <w:rPr>
          <w:lang w:val="ru-RU"/>
        </w:rPr>
      </w:pPr>
      <w:r>
        <w:rPr>
          <w:lang w:val="ru-RU"/>
        </w:rPr>
        <w:lastRenderedPageBreak/>
        <w:t xml:space="preserve">Решение второй задачи </w:t>
      </w:r>
      <w:r w:rsidR="00845593">
        <w:rPr>
          <w:lang w:val="ru-RU"/>
        </w:rPr>
        <w:t xml:space="preserve">(генерация спецификации системы) </w:t>
      </w:r>
      <w:r>
        <w:rPr>
          <w:lang w:val="ru-RU"/>
        </w:rPr>
        <w:t xml:space="preserve">преследует три цели. </w:t>
      </w:r>
      <w:r w:rsidR="00432D97">
        <w:rPr>
          <w:lang w:val="ru-RU"/>
        </w:rPr>
        <w:t>1)</w:t>
      </w:r>
      <w:r>
        <w:rPr>
          <w:lang w:val="ru-RU"/>
        </w:rPr>
        <w:t xml:space="preserve"> </w:t>
      </w:r>
      <w:r w:rsidR="00432D97">
        <w:rPr>
          <w:lang w:val="ru-RU"/>
        </w:rPr>
        <w:t>П</w:t>
      </w:r>
      <w:r>
        <w:rPr>
          <w:lang w:val="ru-RU"/>
        </w:rPr>
        <w:t xml:space="preserve">олученная спецификация системы </w:t>
      </w:r>
      <w:r w:rsidR="00432D97">
        <w:rPr>
          <w:lang w:val="ru-RU"/>
        </w:rPr>
        <w:t xml:space="preserve">используется как </w:t>
      </w:r>
      <w:r>
        <w:rPr>
          <w:lang w:val="ru-RU"/>
        </w:rPr>
        <w:t>до</w:t>
      </w:r>
      <w:r w:rsidR="00432D97">
        <w:rPr>
          <w:lang w:val="ru-RU"/>
        </w:rPr>
        <w:t>к</w:t>
      </w:r>
      <w:r>
        <w:rPr>
          <w:lang w:val="ru-RU"/>
        </w:rPr>
        <w:t>умент, описывающи</w:t>
      </w:r>
      <w:r w:rsidR="00432D97">
        <w:rPr>
          <w:lang w:val="ru-RU"/>
        </w:rPr>
        <w:t>й</w:t>
      </w:r>
      <w:r>
        <w:rPr>
          <w:lang w:val="ru-RU"/>
        </w:rPr>
        <w:t xml:space="preserve"> систему с точки зрения её пользователей. </w:t>
      </w:r>
      <w:r w:rsidR="00432D97">
        <w:rPr>
          <w:lang w:val="ru-RU"/>
        </w:rPr>
        <w:t>2) Т</w:t>
      </w:r>
      <w:r>
        <w:rPr>
          <w:lang w:val="ru-RU"/>
        </w:rPr>
        <w:t xml:space="preserve">акая спецификация может рассматриваться как техническое задание разработчику системы, в том числе, при возможных дальнейших модификациях системы (её компонентов или даже самой схемы композиции). </w:t>
      </w:r>
      <w:r w:rsidR="00432D97">
        <w:rPr>
          <w:lang w:val="ru-RU"/>
        </w:rPr>
        <w:t>3) П</w:t>
      </w:r>
      <w:r>
        <w:rPr>
          <w:lang w:val="ru-RU"/>
        </w:rPr>
        <w:t xml:space="preserve">о спецификации системы могут генерироваться системные </w:t>
      </w:r>
      <w:r w:rsidR="00065D50">
        <w:rPr>
          <w:lang w:val="ru-RU"/>
        </w:rPr>
        <w:t xml:space="preserve">(комплексные) </w:t>
      </w:r>
      <w:r>
        <w:rPr>
          <w:lang w:val="ru-RU"/>
        </w:rPr>
        <w:t>тесты.</w:t>
      </w:r>
    </w:p>
    <w:p w:rsidR="0079599D" w:rsidRDefault="00D40F37" w:rsidP="00A4447E">
      <w:pPr>
        <w:spacing w:line="360" w:lineRule="auto"/>
        <w:ind w:firstLine="567"/>
        <w:rPr>
          <w:lang w:val="ru-RU"/>
        </w:rPr>
      </w:pPr>
      <w:r>
        <w:rPr>
          <w:lang w:val="ru-RU"/>
        </w:rPr>
        <w:t>Остановимся немного подробнее на последней цели. Теоретически, если компоненты полностью протестированы на конформность своим спецификациям, нам нет нужды тестировать саму систему. Вместо этого достаточно либо убедиться в правильном соотношении имеющих</w:t>
      </w:r>
      <w:r w:rsidR="00065D50">
        <w:rPr>
          <w:lang w:val="ru-RU"/>
        </w:rPr>
        <w:t>ся</w:t>
      </w:r>
      <w:r>
        <w:rPr>
          <w:lang w:val="ru-RU"/>
        </w:rPr>
        <w:t xml:space="preserve"> спецификаций системы и её компонентов (первая задача), либо просто сгенерировать отсутствующую спецификацию системы по имеющимся спецификациям компонентов (первые две цели второй задачи). Однако, в связи с тем, что полный тестовый набор, как правило, бесконечен, всякое практическое тестирование оказывается не полным</w:t>
      </w:r>
      <w:r w:rsidR="0018739F">
        <w:rPr>
          <w:rStyle w:val="af0"/>
          <w:lang w:val="ru-RU"/>
        </w:rPr>
        <w:footnoteReference w:id="24"/>
      </w:r>
      <w:r>
        <w:rPr>
          <w:lang w:val="ru-RU"/>
        </w:rPr>
        <w:t xml:space="preserve"> и, следовательно, мы не можем быть </w:t>
      </w:r>
      <w:r w:rsidR="00065D50">
        <w:rPr>
          <w:lang w:val="ru-RU"/>
        </w:rPr>
        <w:t xml:space="preserve">стопроцентно </w:t>
      </w:r>
      <w:r>
        <w:rPr>
          <w:lang w:val="ru-RU"/>
        </w:rPr>
        <w:t>уверены, что автономное тестирование выловило все ошибки в компонентах.</w:t>
      </w:r>
      <w:r w:rsidR="00065D50">
        <w:rPr>
          <w:lang w:val="ru-RU"/>
        </w:rPr>
        <w:t xml:space="preserve"> Именно поэтому на практике всегда остаётся нужда в системных тестах. </w:t>
      </w:r>
      <w:r w:rsidR="00B863C3">
        <w:rPr>
          <w:lang w:val="ru-RU"/>
        </w:rPr>
        <w:t>В частности</w:t>
      </w:r>
      <w:r w:rsidR="00065D50">
        <w:rPr>
          <w:lang w:val="ru-RU"/>
        </w:rPr>
        <w:t xml:space="preserve">, системное тестирование создаёт такие режимы взаимодействия компонентов, которые, с одной стороны, ближе к режимам реальной эксплуатации системы, а, с другой стороны, </w:t>
      </w:r>
      <w:r w:rsidR="002D22B6">
        <w:rPr>
          <w:lang w:val="ru-RU"/>
        </w:rPr>
        <w:t xml:space="preserve">часто </w:t>
      </w:r>
      <w:r w:rsidR="00065D50">
        <w:rPr>
          <w:lang w:val="ru-RU"/>
        </w:rPr>
        <w:t>не воспроизводятся в практическом автономном тестировании (или это очень трудно сделать).</w:t>
      </w:r>
    </w:p>
    <w:p w:rsidR="0079599D" w:rsidRDefault="00486F1E" w:rsidP="00A4447E">
      <w:pPr>
        <w:spacing w:line="360" w:lineRule="auto"/>
        <w:ind w:firstLine="567"/>
        <w:rPr>
          <w:lang w:val="ru-RU"/>
        </w:rPr>
      </w:pPr>
      <w:r>
        <w:rPr>
          <w:lang w:val="ru-RU"/>
        </w:rPr>
        <w:t>С системным тестированием связан</w:t>
      </w:r>
      <w:r w:rsidR="00F827D8">
        <w:rPr>
          <w:lang w:val="ru-RU"/>
        </w:rPr>
        <w:t xml:space="preserve">ы две проблемы. Во-первых, косая композиция спецификаций должна удовлетворять тем требованиям, которые делают возможным алгоритмическую генерацию тестов. Для этого приходится налагать на исходные спецификации дополнительные ограничения. Во-вторых, </w:t>
      </w:r>
      <w:r w:rsidR="00F827D8">
        <w:rPr>
          <w:lang w:val="ru-RU"/>
        </w:rPr>
        <w:lastRenderedPageBreak/>
        <w:t xml:space="preserve">системное тестирование должно быть безопасным. Как будет показано в этой главе, без дополнительных гипотез о возможных реализациях компонентов, кроме их безопасности, или специальных средств проверки безопасности композиция реализаций компонентов может оказаться опасной для практически любой спецификации системы, если такие компоненты вообще взаимодействуют друг с другом. В результате системное тестирование либо опасно, либо сводится к автономному тестированию отдельных компонентов, которые не взаимодействуют друг с другом. </w:t>
      </w:r>
    </w:p>
    <w:p w:rsidR="0079599D" w:rsidRDefault="00BF3362" w:rsidP="00A4447E">
      <w:pPr>
        <w:spacing w:line="360" w:lineRule="auto"/>
        <w:ind w:firstLine="567"/>
        <w:rPr>
          <w:lang w:val="ru-RU"/>
        </w:rPr>
      </w:pPr>
      <w:r>
        <w:rPr>
          <w:lang w:val="ru-RU" w:eastAsia="zh-TW"/>
        </w:rPr>
        <w:t>В теории монотонности нам придётся иметь дело с конформностью и композицией. Конформность определяется в рамках теории</w:t>
      </w:r>
      <w:r w:rsidR="00DF54D7">
        <w:rPr>
          <w:lang w:val="ru-RU" w:eastAsia="zh-TW"/>
        </w:rPr>
        <w:t xml:space="preserve"> трасс наблюдений</w:t>
      </w:r>
      <w:r>
        <w:rPr>
          <w:lang w:val="ru-RU" w:eastAsia="zh-TW"/>
        </w:rPr>
        <w:t xml:space="preserve">, а композиция определяется для </w:t>
      </w:r>
      <w:r>
        <w:rPr>
          <w:lang w:eastAsia="zh-TW"/>
        </w:rPr>
        <w:t>LTS</w:t>
      </w:r>
      <w:r>
        <w:rPr>
          <w:lang w:val="ru-RU" w:eastAsia="zh-TW"/>
        </w:rPr>
        <w:t>-моделей. При этом трасс наблюдений (</w:t>
      </w:r>
      <w:r w:rsidRPr="00BF3362">
        <w:rPr>
          <w:rFonts w:ascii="Euclid Fraktur" w:hAnsi="Euclid Fraktur"/>
          <w:b/>
          <w:lang w:eastAsia="zh-TW"/>
        </w:rPr>
        <w:t>R</w:t>
      </w:r>
      <w:r>
        <w:rPr>
          <w:lang w:val="ru-RU" w:eastAsia="zh-TW"/>
        </w:rPr>
        <w:t xml:space="preserve">-трасс) недостаточно для определения композиции: </w:t>
      </w:r>
      <w:r>
        <w:rPr>
          <w:lang w:val="ru-RU"/>
        </w:rPr>
        <w:t xml:space="preserve">одной модели трасс наблюдений соответствует множество различных </w:t>
      </w:r>
      <w:r>
        <w:t>LTS</w:t>
      </w:r>
      <w:r>
        <w:rPr>
          <w:lang w:val="ru-RU"/>
        </w:rPr>
        <w:t xml:space="preserve">, в том числе </w:t>
      </w:r>
      <w:r>
        <w:t>LTS</w:t>
      </w:r>
      <w:r>
        <w:rPr>
          <w:lang w:val="ru-RU"/>
        </w:rPr>
        <w:t xml:space="preserve">, </w:t>
      </w:r>
      <w:r w:rsidR="00B376D2">
        <w:rPr>
          <w:lang w:val="ru-RU"/>
        </w:rPr>
        <w:t>дающих</w:t>
      </w:r>
      <w:r>
        <w:rPr>
          <w:lang w:val="ru-RU"/>
        </w:rPr>
        <w:t xml:space="preserve"> при композиции</w:t>
      </w:r>
      <w:r w:rsidR="00B376D2">
        <w:rPr>
          <w:lang w:val="ru-RU"/>
        </w:rPr>
        <w:t xml:space="preserve"> существенно разные результаты</w:t>
      </w:r>
      <w:r w:rsidR="0043264D">
        <w:rPr>
          <w:lang w:val="ru-RU"/>
        </w:rPr>
        <w:t xml:space="preserve"> с точки зрения конформности</w:t>
      </w:r>
      <w:r>
        <w:rPr>
          <w:lang w:val="ru-RU"/>
        </w:rPr>
        <w:t>.</w:t>
      </w:r>
    </w:p>
    <w:p w:rsidR="0079599D" w:rsidRDefault="00BF3362" w:rsidP="00A4447E">
      <w:pPr>
        <w:spacing w:line="360" w:lineRule="auto"/>
        <w:ind w:firstLine="567"/>
        <w:rPr>
          <w:lang w:val="ru-RU"/>
        </w:rPr>
      </w:pPr>
      <w:r>
        <w:rPr>
          <w:lang w:val="ru-RU"/>
        </w:rPr>
        <w:t>Тем не менее</w:t>
      </w:r>
      <w:r w:rsidRPr="00E527A2">
        <w:rPr>
          <w:lang w:val="ru-RU"/>
        </w:rPr>
        <w:t>, в трассовой теории также можно определить композицию моделей, имеющую тот же смысл</w:t>
      </w:r>
      <w:r>
        <w:rPr>
          <w:lang w:val="ru-RU"/>
        </w:rPr>
        <w:t>, если использовать другие трассы. М</w:t>
      </w:r>
      <w:r w:rsidRPr="00E527A2">
        <w:rPr>
          <w:lang w:val="ru-RU"/>
        </w:rPr>
        <w:t>ы вв</w:t>
      </w:r>
      <w:r>
        <w:rPr>
          <w:lang w:val="ru-RU"/>
        </w:rPr>
        <w:t>одим</w:t>
      </w:r>
      <w:r w:rsidRPr="00C80B80">
        <w:rPr>
          <w:lang w:val="ru-RU"/>
        </w:rPr>
        <w:t xml:space="preserve"> </w:t>
      </w:r>
      <w:r>
        <w:rPr>
          <w:lang w:val="ru-RU"/>
        </w:rPr>
        <w:t>трассы, которые будем называть</w:t>
      </w:r>
      <w:r w:rsidRPr="00E527A2">
        <w:rPr>
          <w:lang w:val="ru-RU"/>
        </w:rPr>
        <w:t xml:space="preserve"> </w:t>
      </w:r>
      <w:r w:rsidRPr="00E527A2">
        <w:rPr>
          <w:rFonts w:ascii="Courier New" w:hAnsi="Courier New" w:cs="Courier New"/>
          <w:lang w:val="ru-RU"/>
        </w:rPr>
        <w:sym w:font="Symbol" w:char="F066"/>
      </w:r>
      <w:r w:rsidRPr="00E527A2">
        <w:rPr>
          <w:lang w:val="ru-RU"/>
        </w:rPr>
        <w:t>-трасс</w:t>
      </w:r>
      <w:r>
        <w:rPr>
          <w:lang w:val="ru-RU"/>
        </w:rPr>
        <w:t>ами,</w:t>
      </w:r>
      <w:r w:rsidRPr="00E527A2">
        <w:rPr>
          <w:lang w:val="ru-RU"/>
        </w:rPr>
        <w:t xml:space="preserve"> и определ</w:t>
      </w:r>
      <w:r>
        <w:rPr>
          <w:lang w:val="ru-RU"/>
        </w:rPr>
        <w:t>им</w:t>
      </w:r>
      <w:r w:rsidRPr="00E527A2">
        <w:rPr>
          <w:lang w:val="ru-RU"/>
        </w:rPr>
        <w:t xml:space="preserve"> композицию </w:t>
      </w:r>
      <w:r w:rsidRPr="00E527A2">
        <w:rPr>
          <w:rFonts w:ascii="Courier New" w:hAnsi="Courier New" w:cs="Courier New"/>
          <w:lang w:val="ru-RU"/>
        </w:rPr>
        <w:sym w:font="Symbol" w:char="F066"/>
      </w:r>
      <w:r w:rsidRPr="00E527A2">
        <w:rPr>
          <w:lang w:val="ru-RU"/>
        </w:rPr>
        <w:t xml:space="preserve">-трасс таким образом, что </w:t>
      </w:r>
      <w:r w:rsidRPr="00E527A2">
        <w:rPr>
          <w:rFonts w:ascii="Courier New" w:hAnsi="Courier New" w:cs="Courier New"/>
          <w:lang w:val="ru-RU"/>
        </w:rPr>
        <w:sym w:font="Symbol" w:char="F066"/>
      </w:r>
      <w:r w:rsidRPr="00E527A2">
        <w:rPr>
          <w:lang w:val="ru-RU"/>
        </w:rPr>
        <w:t xml:space="preserve">-трассы композиции </w:t>
      </w:r>
      <w:r w:rsidRPr="00E527A2">
        <w:t>LTS</w:t>
      </w:r>
      <w:r w:rsidRPr="00E527A2">
        <w:rPr>
          <w:lang w:val="ru-RU"/>
        </w:rPr>
        <w:t xml:space="preserve">-моделей совпадают с композицией </w:t>
      </w:r>
      <w:r w:rsidRPr="00E527A2">
        <w:rPr>
          <w:rFonts w:ascii="Courier New" w:hAnsi="Courier New" w:cs="Courier New"/>
          <w:lang w:val="ru-RU"/>
        </w:rPr>
        <w:sym w:font="Symbol" w:char="F066"/>
      </w:r>
      <w:r w:rsidRPr="00E527A2">
        <w:rPr>
          <w:lang w:val="ru-RU"/>
        </w:rPr>
        <w:t>-трасс этих моделей.</w:t>
      </w:r>
      <w:r>
        <w:rPr>
          <w:lang w:val="ru-RU"/>
        </w:rPr>
        <w:t xml:space="preserve"> Это свойство мы будем называть </w:t>
      </w:r>
      <w:r w:rsidRPr="00BF3362">
        <w:rPr>
          <w:i/>
          <w:lang w:val="ru-RU"/>
        </w:rPr>
        <w:t>аддитивностью</w:t>
      </w:r>
      <w:r>
        <w:rPr>
          <w:lang w:val="ru-RU"/>
        </w:rPr>
        <w:t xml:space="preserve"> </w:t>
      </w:r>
      <w:r w:rsidRPr="00E527A2">
        <w:rPr>
          <w:rFonts w:ascii="Courier New" w:hAnsi="Courier New" w:cs="Courier New"/>
          <w:lang w:val="ru-RU"/>
        </w:rPr>
        <w:sym w:font="Symbol" w:char="F066"/>
      </w:r>
      <w:r w:rsidRPr="00E527A2">
        <w:rPr>
          <w:lang w:val="ru-RU"/>
        </w:rPr>
        <w:t>-</w:t>
      </w:r>
      <w:r>
        <w:rPr>
          <w:lang w:val="ru-RU"/>
        </w:rPr>
        <w:t>трасс относительно композиции.</w:t>
      </w:r>
      <w:r w:rsidRPr="00E527A2">
        <w:rPr>
          <w:lang w:val="ru-RU"/>
        </w:rPr>
        <w:t xml:space="preserve"> </w:t>
      </w:r>
      <w:r>
        <w:rPr>
          <w:lang w:val="ru-RU"/>
        </w:rPr>
        <w:t xml:space="preserve">Заметим, что </w:t>
      </w:r>
      <w:r w:rsidRPr="00E527A2">
        <w:rPr>
          <w:rFonts w:ascii="Courier New" w:hAnsi="Courier New" w:cs="Courier New"/>
          <w:lang w:val="ru-RU"/>
        </w:rPr>
        <w:sym w:font="Symbol" w:char="F066"/>
      </w:r>
      <w:r w:rsidRPr="00E527A2">
        <w:rPr>
          <w:lang w:val="ru-RU"/>
        </w:rPr>
        <w:t>-</w:t>
      </w:r>
      <w:r>
        <w:rPr>
          <w:lang w:val="ru-RU"/>
        </w:rPr>
        <w:t xml:space="preserve">трассы не являются, вообще говоря, трассами наблюдений, по крайней мере, в </w:t>
      </w:r>
      <w:r>
        <w:rPr>
          <w:rFonts w:ascii="Euclid Fraktur" w:hAnsi="Euclid Fraktur" w:cs="Courier New"/>
          <w:b/>
        </w:rPr>
        <w:t>R</w:t>
      </w:r>
      <w:r w:rsidRPr="006D1D1D">
        <w:rPr>
          <w:rFonts w:cs="Courier New"/>
          <w:lang w:val="ru-RU"/>
        </w:rPr>
        <w:t>/</w:t>
      </w:r>
      <w:r>
        <w:rPr>
          <w:rFonts w:ascii="Euclid Fraktur" w:hAnsi="Euclid Fraktur" w:cs="Courier New"/>
          <w:b/>
        </w:rPr>
        <w:t>Q</w:t>
      </w:r>
      <w:r w:rsidRPr="002A39A4">
        <w:rPr>
          <w:lang w:val="ru-RU"/>
        </w:rPr>
        <w:t>-</w:t>
      </w:r>
      <w:r>
        <w:rPr>
          <w:lang w:val="ru-RU"/>
        </w:rPr>
        <w:t>семантике. Вместе с тем, п</w:t>
      </w:r>
      <w:r w:rsidRPr="00E527A2">
        <w:rPr>
          <w:lang w:val="ru-RU"/>
        </w:rPr>
        <w:t xml:space="preserve">о </w:t>
      </w:r>
      <w:r w:rsidRPr="00E527A2">
        <w:rPr>
          <w:rFonts w:ascii="Courier New" w:hAnsi="Courier New" w:cs="Courier New"/>
          <w:lang w:val="ru-RU"/>
        </w:rPr>
        <w:sym w:font="Symbol" w:char="F066"/>
      </w:r>
      <w:r w:rsidRPr="00E527A2">
        <w:rPr>
          <w:lang w:val="ru-RU"/>
        </w:rPr>
        <w:t xml:space="preserve">-трассам </w:t>
      </w:r>
      <w:r w:rsidRPr="00E527A2">
        <w:t>LTS</w:t>
      </w:r>
      <w:r w:rsidRPr="00E527A2">
        <w:rPr>
          <w:lang w:val="ru-RU"/>
        </w:rPr>
        <w:t xml:space="preserve">-модели можно получить все её </w:t>
      </w:r>
      <w:r>
        <w:rPr>
          <w:rFonts w:ascii="Euclid Fraktur" w:hAnsi="Euclid Fraktur" w:cs="Courier New"/>
          <w:b/>
        </w:rPr>
        <w:t>R</w:t>
      </w:r>
      <w:r w:rsidRPr="002A39A4">
        <w:rPr>
          <w:lang w:val="ru-RU"/>
        </w:rPr>
        <w:t>-</w:t>
      </w:r>
      <w:r w:rsidRPr="00E527A2">
        <w:rPr>
          <w:lang w:val="ru-RU"/>
        </w:rPr>
        <w:t xml:space="preserve">трассы, </w:t>
      </w:r>
      <w:r>
        <w:rPr>
          <w:lang w:val="ru-RU"/>
        </w:rPr>
        <w:t>хотя</w:t>
      </w:r>
      <w:r w:rsidRPr="00E527A2">
        <w:rPr>
          <w:lang w:val="ru-RU"/>
        </w:rPr>
        <w:t xml:space="preserve"> обратное неверно.</w:t>
      </w:r>
      <w:r>
        <w:rPr>
          <w:lang w:val="ru-RU"/>
        </w:rPr>
        <w:t xml:space="preserve"> Это свойство мы будем называть </w:t>
      </w:r>
      <w:r>
        <w:rPr>
          <w:i/>
          <w:lang w:val="ru-RU"/>
        </w:rPr>
        <w:t>генеративностью</w:t>
      </w:r>
      <w:r>
        <w:rPr>
          <w:lang w:val="ru-RU"/>
        </w:rPr>
        <w:t xml:space="preserve"> </w:t>
      </w:r>
      <w:r w:rsidRPr="00E527A2">
        <w:rPr>
          <w:rFonts w:ascii="Courier New" w:hAnsi="Courier New" w:cs="Courier New"/>
          <w:lang w:val="ru-RU"/>
        </w:rPr>
        <w:sym w:font="Symbol" w:char="F066"/>
      </w:r>
      <w:r w:rsidRPr="00E527A2">
        <w:rPr>
          <w:lang w:val="ru-RU"/>
        </w:rPr>
        <w:t>-</w:t>
      </w:r>
      <w:r>
        <w:rPr>
          <w:lang w:val="ru-RU"/>
        </w:rPr>
        <w:t>трасс.</w:t>
      </w:r>
    </w:p>
    <w:p w:rsidR="00CC5736" w:rsidRPr="002222D1" w:rsidRDefault="00BF3362" w:rsidP="00A4447E">
      <w:pPr>
        <w:spacing w:line="360" w:lineRule="auto"/>
        <w:ind w:firstLine="567"/>
        <w:rPr>
          <w:lang w:val="ru-RU"/>
        </w:rPr>
      </w:pPr>
      <w:r w:rsidRPr="00E527A2">
        <w:rPr>
          <w:rFonts w:ascii="Courier New" w:hAnsi="Courier New" w:cs="Courier New"/>
          <w:lang w:val="ru-RU"/>
        </w:rPr>
        <w:sym w:font="Symbol" w:char="F066"/>
      </w:r>
      <w:r w:rsidRPr="00E527A2">
        <w:rPr>
          <w:lang w:val="ru-RU"/>
        </w:rPr>
        <w:t>-трасс</w:t>
      </w:r>
      <w:r>
        <w:rPr>
          <w:lang w:val="ru-RU"/>
        </w:rPr>
        <w:t xml:space="preserve">ы похожи на трассы готовности </w:t>
      </w:r>
      <w:r w:rsidRPr="00192876">
        <w:rPr>
          <w:lang w:val="ru-RU" w:eastAsia="zh-TW"/>
        </w:rPr>
        <w:t>(</w:t>
      </w:r>
      <w:r w:rsidRPr="005924F0">
        <w:rPr>
          <w:i/>
          <w:lang w:eastAsia="zh-TW"/>
        </w:rPr>
        <w:t>read</w:t>
      </w:r>
      <w:r w:rsidRPr="005924F0">
        <w:rPr>
          <w:i/>
          <w:lang w:val="ru-RU" w:eastAsia="zh-TW"/>
        </w:rPr>
        <w:t xml:space="preserve">у </w:t>
      </w:r>
      <w:r w:rsidRPr="005924F0">
        <w:rPr>
          <w:i/>
          <w:lang w:eastAsia="zh-TW"/>
        </w:rPr>
        <w:t>traces</w:t>
      </w:r>
      <w:r w:rsidRPr="00192876">
        <w:rPr>
          <w:lang w:val="ru-RU" w:eastAsia="zh-TW"/>
        </w:rPr>
        <w:t>)</w:t>
      </w:r>
      <w:r w:rsidR="00CC5736">
        <w:rPr>
          <w:lang w:val="ru-RU" w:eastAsia="zh-TW"/>
        </w:rPr>
        <w:t xml:space="preserve">, но имеют два отличия. </w:t>
      </w:r>
      <w:r w:rsidR="00DF54D7" w:rsidRPr="00DF54D7">
        <w:rPr>
          <w:lang w:val="ru-RU" w:eastAsia="zh-TW"/>
        </w:rPr>
        <w:t>1)</w:t>
      </w:r>
      <w:r>
        <w:rPr>
          <w:lang w:val="ru-RU" w:eastAsia="zh-TW"/>
        </w:rPr>
        <w:t xml:space="preserve"> </w:t>
      </w:r>
      <w:r w:rsidR="00DF54D7">
        <w:rPr>
          <w:lang w:val="ru-RU" w:eastAsia="zh-TW"/>
        </w:rPr>
        <w:t>В</w:t>
      </w:r>
      <w:r>
        <w:rPr>
          <w:lang w:val="ru-RU" w:eastAsia="zh-TW"/>
        </w:rPr>
        <w:t>место множества готовности (</w:t>
      </w:r>
      <w:r w:rsidRPr="00BF3362">
        <w:rPr>
          <w:i/>
          <w:lang w:eastAsia="zh-TW"/>
        </w:rPr>
        <w:t>ready</w:t>
      </w:r>
      <w:r w:rsidRPr="00BF3362">
        <w:rPr>
          <w:i/>
          <w:lang w:val="ru-RU" w:eastAsia="zh-TW"/>
        </w:rPr>
        <w:t xml:space="preserve"> </w:t>
      </w:r>
      <w:r w:rsidRPr="00BF3362">
        <w:rPr>
          <w:i/>
          <w:lang w:eastAsia="zh-TW"/>
        </w:rPr>
        <w:t>set</w:t>
      </w:r>
      <w:r w:rsidRPr="00BF3362">
        <w:rPr>
          <w:lang w:val="ru-RU" w:eastAsia="zh-TW"/>
        </w:rPr>
        <w:t>)</w:t>
      </w:r>
      <w:r>
        <w:rPr>
          <w:lang w:val="ru-RU" w:eastAsia="zh-TW"/>
        </w:rPr>
        <w:t xml:space="preserve"> </w:t>
      </w:r>
      <w:r w:rsidR="00CC5736">
        <w:rPr>
          <w:lang w:val="ru-RU" w:eastAsia="zh-TW"/>
        </w:rPr>
        <w:t xml:space="preserve">мы </w:t>
      </w:r>
      <w:r>
        <w:rPr>
          <w:lang w:val="ru-RU" w:eastAsia="zh-TW"/>
        </w:rPr>
        <w:t xml:space="preserve">используем его дополнение – </w:t>
      </w:r>
      <w:r w:rsidRPr="00BF3362">
        <w:rPr>
          <w:b/>
          <w:i/>
          <w:lang w:eastAsia="zh-TW"/>
        </w:rPr>
        <w:t>ref</w:t>
      </w:r>
      <w:r>
        <w:rPr>
          <w:lang w:val="ru-RU" w:eastAsia="zh-TW"/>
        </w:rPr>
        <w:t>-множество, то есть множество действий, которые не могут выполняться в данном стабильном состоянии</w:t>
      </w:r>
      <w:r w:rsidR="00CC5736">
        <w:rPr>
          <w:lang w:val="ru-RU" w:eastAsia="zh-TW"/>
        </w:rPr>
        <w:t xml:space="preserve">. Это сделано по аналогии с </w:t>
      </w:r>
      <w:r w:rsidR="00CC5736">
        <w:rPr>
          <w:lang w:val="ru-RU" w:eastAsia="zh-TW"/>
        </w:rPr>
        <w:lastRenderedPageBreak/>
        <w:t>отвергаемым множеством (</w:t>
      </w:r>
      <w:r w:rsidR="00CC5736" w:rsidRPr="00CC5736">
        <w:rPr>
          <w:i/>
          <w:lang w:eastAsia="zh-TW"/>
        </w:rPr>
        <w:t>refusal</w:t>
      </w:r>
      <w:r w:rsidR="00CC5736" w:rsidRPr="00CC5736">
        <w:rPr>
          <w:i/>
          <w:lang w:val="ru-RU" w:eastAsia="zh-TW"/>
        </w:rPr>
        <w:t xml:space="preserve"> </w:t>
      </w:r>
      <w:r w:rsidR="00CC5736" w:rsidRPr="00CC5736">
        <w:rPr>
          <w:i/>
          <w:lang w:eastAsia="zh-TW"/>
        </w:rPr>
        <w:t>set</w:t>
      </w:r>
      <w:r w:rsidR="00CC5736" w:rsidRPr="00CC5736">
        <w:rPr>
          <w:lang w:val="ru-RU" w:eastAsia="zh-TW"/>
        </w:rPr>
        <w:t xml:space="preserve">) </w:t>
      </w:r>
      <w:r w:rsidR="00CC5736">
        <w:rPr>
          <w:lang w:val="ru-RU" w:eastAsia="zh-TW"/>
        </w:rPr>
        <w:t>в</w:t>
      </w:r>
      <w:r>
        <w:rPr>
          <w:lang w:val="ru-RU"/>
        </w:rPr>
        <w:t xml:space="preserve"> </w:t>
      </w:r>
      <w:r w:rsidRPr="00E527A2">
        <w:rPr>
          <w:lang w:val="ru-RU"/>
        </w:rPr>
        <w:t>трасс</w:t>
      </w:r>
      <w:r w:rsidR="000D680E">
        <w:rPr>
          <w:lang w:val="ru-RU"/>
        </w:rPr>
        <w:t>ах</w:t>
      </w:r>
      <w:r w:rsidRPr="00E527A2">
        <w:rPr>
          <w:lang w:val="ru-RU"/>
        </w:rPr>
        <w:t xml:space="preserve"> с отказами (</w:t>
      </w:r>
      <w:r w:rsidRPr="00CC5736">
        <w:rPr>
          <w:i/>
        </w:rPr>
        <w:t>failure</w:t>
      </w:r>
      <w:r w:rsidRPr="00CC5736">
        <w:rPr>
          <w:i/>
          <w:lang w:val="ru-RU"/>
        </w:rPr>
        <w:t xml:space="preserve"> </w:t>
      </w:r>
      <w:r w:rsidRPr="00CC5736">
        <w:rPr>
          <w:i/>
        </w:rPr>
        <w:t>traces</w:t>
      </w:r>
      <w:r w:rsidRPr="00E527A2">
        <w:rPr>
          <w:lang w:val="ru-RU"/>
        </w:rPr>
        <w:t>)</w:t>
      </w:r>
      <w:r w:rsidR="00A641BA">
        <w:rPr>
          <w:lang w:val="ru-RU"/>
        </w:rPr>
        <w:t xml:space="preserve"> и не носит принципиального характера</w:t>
      </w:r>
      <w:r>
        <w:rPr>
          <w:lang w:val="ru-RU"/>
        </w:rPr>
        <w:t xml:space="preserve">. </w:t>
      </w:r>
      <w:r w:rsidR="00DF54D7">
        <w:rPr>
          <w:lang w:val="ru-RU"/>
        </w:rPr>
        <w:t>2) Также м</w:t>
      </w:r>
      <w:r w:rsidR="00CC5736">
        <w:rPr>
          <w:lang w:val="ru-RU"/>
        </w:rPr>
        <w:t xml:space="preserve">ы вводим </w:t>
      </w:r>
      <w:r w:rsidR="00CC5736" w:rsidRPr="00CC5736">
        <w:rPr>
          <w:b/>
          <w:i/>
        </w:rPr>
        <w:t>gamma</w:t>
      </w:r>
      <w:r w:rsidR="00CC5736">
        <w:rPr>
          <w:lang w:val="ru-RU"/>
        </w:rPr>
        <w:t xml:space="preserve">-множество: </w:t>
      </w:r>
      <w:r w:rsidR="00CC5736">
        <w:rPr>
          <w:lang w:val="ru-RU" w:eastAsia="zh-TW"/>
        </w:rPr>
        <w:t xml:space="preserve">множество </w:t>
      </w:r>
      <w:r w:rsidR="00B400A1">
        <w:rPr>
          <w:lang w:val="ru-RU" w:eastAsia="zh-TW"/>
        </w:rPr>
        <w:t xml:space="preserve">(непосредственно) </w:t>
      </w:r>
      <w:r w:rsidR="00CC5736">
        <w:rPr>
          <w:lang w:val="ru-RU" w:eastAsia="zh-TW"/>
        </w:rPr>
        <w:t xml:space="preserve">разрушающих действий, определённых в данном стабильном состоянии. Это сделано для удобства </w:t>
      </w:r>
      <w:r w:rsidR="00866584">
        <w:rPr>
          <w:lang w:val="ru-RU" w:eastAsia="zh-TW"/>
        </w:rPr>
        <w:t>построения</w:t>
      </w:r>
      <w:r w:rsidR="00CC5736">
        <w:rPr>
          <w:lang w:val="ru-RU" w:eastAsia="zh-TW"/>
        </w:rPr>
        <w:t xml:space="preserve"> теории. Пару</w:t>
      </w:r>
      <w:r w:rsidR="00CC5736" w:rsidRPr="00D52BC7">
        <w:rPr>
          <w:lang w:val="ru-RU" w:eastAsia="zh-TW"/>
        </w:rPr>
        <w:t xml:space="preserve"> (</w:t>
      </w:r>
      <w:r w:rsidR="00CC5736" w:rsidRPr="00D52BC7">
        <w:rPr>
          <w:b/>
          <w:i/>
          <w:lang w:eastAsia="zh-TW"/>
        </w:rPr>
        <w:t>ref</w:t>
      </w:r>
      <w:r w:rsidR="00CC5736" w:rsidRPr="00D52BC7">
        <w:rPr>
          <w:lang w:val="ru-RU" w:eastAsia="zh-TW"/>
        </w:rPr>
        <w:t>-множество,</w:t>
      </w:r>
      <w:r w:rsidR="00D52BC7">
        <w:rPr>
          <w:lang w:val="ru-RU" w:eastAsia="zh-TW"/>
        </w:rPr>
        <w:t> </w:t>
      </w:r>
      <w:r w:rsidR="00CC5736" w:rsidRPr="00D52BC7">
        <w:rPr>
          <w:b/>
          <w:i/>
        </w:rPr>
        <w:t>gamma</w:t>
      </w:r>
      <w:r w:rsidR="00CC5736" w:rsidRPr="00D52BC7">
        <w:rPr>
          <w:lang w:val="ru-RU"/>
        </w:rPr>
        <w:t xml:space="preserve">-множество) </w:t>
      </w:r>
      <w:r w:rsidR="00CC5736">
        <w:rPr>
          <w:lang w:val="ru-RU" w:eastAsia="zh-TW"/>
        </w:rPr>
        <w:t xml:space="preserve">мы называем </w:t>
      </w:r>
      <w:r w:rsidR="00CC5736" w:rsidRPr="00E527A2">
        <w:rPr>
          <w:rFonts w:ascii="Courier New" w:hAnsi="Courier New" w:cs="Courier New"/>
          <w:lang w:val="ru-RU"/>
        </w:rPr>
        <w:sym w:font="Symbol" w:char="F066"/>
      </w:r>
      <w:r w:rsidR="00CC5736" w:rsidRPr="00E527A2">
        <w:rPr>
          <w:lang w:val="ru-RU"/>
        </w:rPr>
        <w:t>-</w:t>
      </w:r>
      <w:r w:rsidR="00CC5736">
        <w:rPr>
          <w:lang w:val="ru-RU"/>
        </w:rPr>
        <w:t>символом, и</w:t>
      </w:r>
      <w:r w:rsidR="00CC5736">
        <w:rPr>
          <w:lang w:val="ru-RU" w:eastAsia="zh-TW"/>
        </w:rPr>
        <w:t xml:space="preserve"> </w:t>
      </w:r>
      <w:r w:rsidR="00CC5736" w:rsidRPr="00E527A2">
        <w:rPr>
          <w:rFonts w:ascii="Courier New" w:hAnsi="Courier New" w:cs="Courier New"/>
          <w:lang w:val="ru-RU"/>
        </w:rPr>
        <w:sym w:font="Symbol" w:char="F066"/>
      </w:r>
      <w:r w:rsidR="00CC5736" w:rsidRPr="00E527A2">
        <w:rPr>
          <w:lang w:val="ru-RU"/>
        </w:rPr>
        <w:t>-трасс</w:t>
      </w:r>
      <w:r w:rsidR="00CC5736">
        <w:rPr>
          <w:lang w:val="ru-RU"/>
        </w:rPr>
        <w:t xml:space="preserve">а определяется как последовательность внешних действий и </w:t>
      </w:r>
      <w:r w:rsidR="00CC5736" w:rsidRPr="00E527A2">
        <w:rPr>
          <w:rFonts w:ascii="Courier New" w:hAnsi="Courier New" w:cs="Courier New"/>
          <w:lang w:val="ru-RU"/>
        </w:rPr>
        <w:sym w:font="Symbol" w:char="F066"/>
      </w:r>
      <w:r w:rsidR="00CC5736" w:rsidRPr="00E527A2">
        <w:rPr>
          <w:lang w:val="ru-RU"/>
        </w:rPr>
        <w:t>-</w:t>
      </w:r>
      <w:r w:rsidR="00CC5736">
        <w:rPr>
          <w:lang w:val="ru-RU"/>
        </w:rPr>
        <w:t>символов.</w:t>
      </w:r>
      <w:r w:rsidR="002222D1">
        <w:rPr>
          <w:lang w:val="ru-RU"/>
        </w:rPr>
        <w:t xml:space="preserve"> Понятно, что по </w:t>
      </w:r>
      <w:r w:rsidR="002222D1" w:rsidRPr="00E527A2">
        <w:rPr>
          <w:rFonts w:ascii="Courier New" w:hAnsi="Courier New" w:cs="Courier New"/>
          <w:lang w:val="ru-RU"/>
        </w:rPr>
        <w:sym w:font="Symbol" w:char="F066"/>
      </w:r>
      <w:r w:rsidR="002222D1" w:rsidRPr="00E527A2">
        <w:rPr>
          <w:lang w:val="ru-RU"/>
        </w:rPr>
        <w:t>-</w:t>
      </w:r>
      <w:r w:rsidR="002222D1">
        <w:rPr>
          <w:lang w:val="ru-RU"/>
        </w:rPr>
        <w:t xml:space="preserve">трассам </w:t>
      </w:r>
      <w:r w:rsidR="002222D1">
        <w:t>LTS</w:t>
      </w:r>
      <w:r w:rsidR="002222D1">
        <w:rPr>
          <w:lang w:val="ru-RU"/>
        </w:rPr>
        <w:t>-модели легко вычисляются её трассы готовности.</w:t>
      </w:r>
    </w:p>
    <w:p w:rsidR="00BF3362" w:rsidRDefault="007737CB" w:rsidP="00512BC5">
      <w:pPr>
        <w:pStyle w:val="2"/>
      </w:pPr>
      <w:bookmarkStart w:id="619" w:name="_Toc136258682"/>
      <w:bookmarkStart w:id="620" w:name="_Ref141695067"/>
      <w:bookmarkStart w:id="621" w:name="_Toc143928240"/>
      <w:bookmarkStart w:id="622" w:name="_Toc143928506"/>
      <w:bookmarkStart w:id="623" w:name="_Toc143928712"/>
      <w:bookmarkStart w:id="624" w:name="_Toc143928752"/>
      <w:bookmarkStart w:id="625" w:name="_Toc143928898"/>
      <w:bookmarkStart w:id="626" w:name="_Toc143928946"/>
      <w:bookmarkStart w:id="627" w:name="_Toc144014312"/>
      <w:bookmarkStart w:id="628" w:name="_Toc144014618"/>
      <w:bookmarkStart w:id="629" w:name="_Toc144025071"/>
      <w:bookmarkStart w:id="630" w:name="_Toc144026602"/>
      <w:bookmarkStart w:id="631" w:name="_Ref144119952"/>
      <w:bookmarkStart w:id="632" w:name="_Ref144648117"/>
      <w:bookmarkStart w:id="633" w:name="_Ref144648121"/>
      <w:bookmarkStart w:id="634" w:name="_Ref146003491"/>
      <w:bookmarkStart w:id="635" w:name="_Toc148943140"/>
      <w:bookmarkStart w:id="636" w:name="_Toc148943244"/>
      <w:bookmarkStart w:id="637" w:name="_Ref170120167"/>
      <w:bookmarkStart w:id="638" w:name="_Toc195534425"/>
      <w:bookmarkStart w:id="639" w:name="_Toc195608465"/>
      <w:r w:rsidRPr="00E527A2">
        <w:t>Общая теория монотонности</w:t>
      </w:r>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p>
    <w:p w:rsidR="007D21E9" w:rsidRPr="00475208" w:rsidRDefault="007D21E9" w:rsidP="00606C9B">
      <w:pPr>
        <w:keepNext/>
        <w:spacing w:line="360" w:lineRule="auto"/>
        <w:rPr>
          <w:lang w:val="ru-RU" w:eastAsia="zh-TW"/>
        </w:rPr>
      </w:pPr>
      <w:r w:rsidRPr="00475208">
        <w:rPr>
          <w:u w:val="single"/>
          <w:lang w:val="ru-RU" w:eastAsia="zh-TW"/>
        </w:rPr>
        <w:t xml:space="preserve">Структура </w:t>
      </w:r>
      <w:r>
        <w:rPr>
          <w:u w:val="single"/>
          <w:lang w:val="ru-RU" w:eastAsia="zh-TW"/>
        </w:rPr>
        <w:t>раздела</w:t>
      </w:r>
      <w:r>
        <w:rPr>
          <w:lang w:val="ru-RU" w:eastAsia="zh-TW"/>
        </w:rPr>
        <w:t>:</w:t>
      </w:r>
    </w:p>
    <w:p w:rsidR="009141BA" w:rsidRPr="009141BA" w:rsidRDefault="009141BA" w:rsidP="00606C9B">
      <w:pPr>
        <w:keepNext/>
        <w:numPr>
          <w:ilvl w:val="0"/>
          <w:numId w:val="122"/>
        </w:numPr>
        <w:spacing w:line="360" w:lineRule="auto"/>
        <w:rPr>
          <w:lang w:val="ru-RU" w:eastAsia="zh-TW"/>
        </w:rPr>
      </w:pPr>
      <w:r>
        <w:rPr>
          <w:lang w:val="ru-RU" w:eastAsia="zh-TW"/>
        </w:rPr>
        <w:fldChar w:fldCharType="begin"/>
      </w:r>
      <w:r>
        <w:rPr>
          <w:lang w:val="ru-RU" w:eastAsia="zh-TW"/>
        </w:rPr>
        <w:instrText xml:space="preserve"> REF _Ref170627054 \h </w:instrText>
      </w:r>
      <w:r w:rsidR="00AA0566" w:rsidRPr="00AA0566">
        <w:rPr>
          <w:lang w:val="ru-RU" w:eastAsia="zh-TW"/>
        </w:rPr>
      </w:r>
      <w:r>
        <w:rPr>
          <w:lang w:val="ru-RU" w:eastAsia="zh-TW"/>
        </w:rPr>
        <w:fldChar w:fldCharType="separate"/>
      </w:r>
      <w:r w:rsidR="006D5552" w:rsidRPr="006D5552">
        <w:rPr>
          <w:lang w:val="ru-RU"/>
        </w:rPr>
        <w:t>Корректная спецификация, косая композиция и монотонность</w:t>
      </w:r>
      <w:r>
        <w:rPr>
          <w:lang w:val="ru-RU" w:eastAsia="zh-TW"/>
        </w:rPr>
        <w:fldChar w:fldCharType="end"/>
      </w:r>
    </w:p>
    <w:p w:rsidR="0079599D" w:rsidRDefault="009141BA" w:rsidP="00AA44F7">
      <w:pPr>
        <w:numPr>
          <w:ilvl w:val="0"/>
          <w:numId w:val="122"/>
        </w:numPr>
        <w:spacing w:line="360" w:lineRule="auto"/>
        <w:rPr>
          <w:lang w:val="ru-RU" w:eastAsia="zh-TW"/>
        </w:rPr>
      </w:pPr>
      <w:r>
        <w:rPr>
          <w:lang w:val="ru-RU" w:eastAsia="zh-TW"/>
        </w:rPr>
        <w:fldChar w:fldCharType="begin"/>
      </w:r>
      <w:r>
        <w:rPr>
          <w:lang w:val="ru-RU" w:eastAsia="zh-TW"/>
        </w:rPr>
        <w:instrText xml:space="preserve"> REF _Ref170627057 \h </w:instrText>
      </w:r>
      <w:r w:rsidR="00AA0566" w:rsidRPr="00AA0566">
        <w:rPr>
          <w:lang w:val="ru-RU" w:eastAsia="zh-TW"/>
        </w:rPr>
      </w:r>
      <w:r>
        <w:rPr>
          <w:lang w:val="ru-RU" w:eastAsia="zh-TW"/>
        </w:rPr>
        <w:fldChar w:fldCharType="separate"/>
      </w:r>
      <w:r w:rsidR="006D5552" w:rsidRPr="00E527A2">
        <w:t>Восемь достаточных условий монотонности</w:t>
      </w:r>
      <w:r>
        <w:rPr>
          <w:lang w:val="ru-RU" w:eastAsia="zh-TW"/>
        </w:rPr>
        <w:fldChar w:fldCharType="end"/>
      </w:r>
    </w:p>
    <w:p w:rsidR="00A4447E" w:rsidRDefault="00A4447E" w:rsidP="00A4447E">
      <w:pPr>
        <w:spacing w:line="360" w:lineRule="auto"/>
        <w:ind w:firstLine="567"/>
        <w:rPr>
          <w:lang w:eastAsia="zh-TW"/>
        </w:rPr>
      </w:pPr>
    </w:p>
    <w:p w:rsidR="009A0B87" w:rsidRPr="0042157A" w:rsidRDefault="009A0B87" w:rsidP="00A4447E">
      <w:pPr>
        <w:spacing w:line="360" w:lineRule="auto"/>
        <w:ind w:firstLine="567"/>
        <w:rPr>
          <w:b/>
          <w:lang w:val="ru-RU" w:eastAsia="zh-TW"/>
        </w:rPr>
      </w:pPr>
      <w:r>
        <w:rPr>
          <w:lang w:val="ru-RU" w:eastAsia="zh-TW"/>
        </w:rPr>
        <w:t>В этом разделе излагается формальная  теория монотонности в самых общих терминах модели и</w:t>
      </w:r>
      <w:r w:rsidRPr="00E527A2">
        <w:rPr>
          <w:lang w:val="ru-RU"/>
        </w:rPr>
        <w:t xml:space="preserve"> </w:t>
      </w:r>
      <w:r>
        <w:rPr>
          <w:lang w:val="ru-RU"/>
        </w:rPr>
        <w:t>конформности, являюще</w:t>
      </w:r>
      <w:r w:rsidR="00C11B67">
        <w:rPr>
          <w:lang w:val="ru-RU"/>
        </w:rPr>
        <w:t>й</w:t>
      </w:r>
      <w:r>
        <w:rPr>
          <w:lang w:val="ru-RU"/>
        </w:rPr>
        <w:t>ся предпорядком на множестве моделей</w:t>
      </w:r>
      <w:r w:rsidRPr="00E527A2">
        <w:rPr>
          <w:lang w:val="ru-RU"/>
        </w:rPr>
        <w:t>.</w:t>
      </w:r>
      <w:r>
        <w:rPr>
          <w:lang w:val="ru-RU"/>
        </w:rPr>
        <w:t xml:space="preserve"> В подразделе </w:t>
      </w:r>
      <w:r>
        <w:rPr>
          <w:lang w:val="ru-RU"/>
        </w:rPr>
        <w:fldChar w:fldCharType="begin"/>
      </w:r>
      <w:r>
        <w:rPr>
          <w:lang w:val="ru-RU"/>
        </w:rPr>
        <w:instrText xml:space="preserve"> REF _Ref144639623 \r \h </w:instrText>
      </w:r>
      <w:r w:rsidR="00AA0566" w:rsidRPr="00AA0566">
        <w:rPr>
          <w:lang w:val="ru-RU"/>
        </w:rPr>
      </w:r>
      <w:r>
        <w:rPr>
          <w:lang w:val="ru-RU"/>
        </w:rPr>
        <w:fldChar w:fldCharType="separate"/>
      </w:r>
      <w:r w:rsidR="006D5552">
        <w:rPr>
          <w:lang w:val="ru-RU"/>
        </w:rPr>
        <w:t>6.1.1</w:t>
      </w:r>
      <w:r>
        <w:rPr>
          <w:lang w:val="ru-RU"/>
        </w:rPr>
        <w:fldChar w:fldCharType="end"/>
      </w:r>
      <w:r>
        <w:rPr>
          <w:lang w:val="ru-RU" w:eastAsia="zh-TW"/>
        </w:rPr>
        <w:t xml:space="preserve"> </w:t>
      </w:r>
      <w:r w:rsidRPr="00E527A2">
        <w:rPr>
          <w:lang w:val="ru-RU"/>
        </w:rPr>
        <w:t xml:space="preserve">формально </w:t>
      </w:r>
      <w:r>
        <w:rPr>
          <w:lang w:val="ru-RU"/>
        </w:rPr>
        <w:t xml:space="preserve">определяются </w:t>
      </w:r>
      <w:r w:rsidRPr="00E527A2">
        <w:rPr>
          <w:lang w:val="ru-RU"/>
        </w:rPr>
        <w:t>понятия корректной спецификации композиции, косой композиции и монотонно</w:t>
      </w:r>
      <w:r>
        <w:rPr>
          <w:lang w:val="ru-RU"/>
        </w:rPr>
        <w:t>сти</w:t>
      </w:r>
      <w:r w:rsidRPr="00E527A2">
        <w:rPr>
          <w:lang w:val="ru-RU"/>
        </w:rPr>
        <w:t>.</w:t>
      </w:r>
      <w:r>
        <w:rPr>
          <w:lang w:val="ru-RU"/>
        </w:rPr>
        <w:t xml:space="preserve"> В подразделе </w:t>
      </w:r>
      <w:r>
        <w:rPr>
          <w:lang w:val="ru-RU"/>
        </w:rPr>
        <w:fldChar w:fldCharType="begin"/>
      </w:r>
      <w:r>
        <w:rPr>
          <w:lang w:val="ru-RU"/>
        </w:rPr>
        <w:instrText xml:space="preserve"> REF _Ref144639625 \r \h </w:instrText>
      </w:r>
      <w:r w:rsidR="00AA0566" w:rsidRPr="00AA0566">
        <w:rPr>
          <w:lang w:val="ru-RU"/>
        </w:rPr>
      </w:r>
      <w:r>
        <w:rPr>
          <w:lang w:val="ru-RU"/>
        </w:rPr>
        <w:fldChar w:fldCharType="separate"/>
      </w:r>
      <w:r w:rsidR="006D5552">
        <w:rPr>
          <w:lang w:val="ru-RU"/>
        </w:rPr>
        <w:t>6.1.2</w:t>
      </w:r>
      <w:r>
        <w:rPr>
          <w:lang w:val="ru-RU"/>
        </w:rPr>
        <w:fldChar w:fldCharType="end"/>
      </w:r>
      <w:r>
        <w:rPr>
          <w:lang w:val="ru-RU"/>
        </w:rPr>
        <w:t xml:space="preserve"> формулируются восемь условий монотонности</w:t>
      </w:r>
      <w:r w:rsidR="00D226C0" w:rsidRPr="00D226C0">
        <w:rPr>
          <w:lang w:val="ru-RU"/>
        </w:rPr>
        <w:t xml:space="preserve"> </w:t>
      </w:r>
      <w:r w:rsidR="00D226C0">
        <w:rPr>
          <w:lang w:val="ru-RU"/>
        </w:rPr>
        <w:t>и доказывается их достаточность</w:t>
      </w:r>
      <w:r>
        <w:rPr>
          <w:lang w:val="ru-RU"/>
        </w:rPr>
        <w:t>.</w:t>
      </w:r>
    </w:p>
    <w:p w:rsidR="007D21E9" w:rsidRDefault="00D716F3" w:rsidP="00AA44F7">
      <w:pPr>
        <w:pStyle w:val="30"/>
        <w:spacing w:line="360" w:lineRule="auto"/>
      </w:pPr>
      <w:bookmarkStart w:id="640" w:name="_Toc93897163"/>
      <w:bookmarkStart w:id="641" w:name="_Toc116134985"/>
      <w:bookmarkStart w:id="642" w:name="_Toc136258683"/>
      <w:bookmarkStart w:id="643" w:name="_Toc143928241"/>
      <w:bookmarkStart w:id="644" w:name="_Toc143928507"/>
      <w:bookmarkStart w:id="645" w:name="_Toc144014313"/>
      <w:bookmarkStart w:id="646" w:name="_Toc144014619"/>
      <w:bookmarkStart w:id="647" w:name="_Toc144026603"/>
      <w:bookmarkStart w:id="648" w:name="_Ref144638408"/>
      <w:bookmarkStart w:id="649" w:name="_Ref144639623"/>
      <w:bookmarkStart w:id="650" w:name="_Ref144648129"/>
      <w:bookmarkStart w:id="651" w:name="_Ref144648133"/>
      <w:bookmarkStart w:id="652" w:name="_Toc148943245"/>
      <w:bookmarkStart w:id="653" w:name="_Ref170627054"/>
      <w:bookmarkStart w:id="654" w:name="_Toc195608466"/>
      <w:r>
        <w:t>Корректная спецификация, к</w:t>
      </w:r>
      <w:r w:rsidRPr="00D716F3">
        <w:t>осая композиция и монотонно</w:t>
      </w:r>
      <w:r>
        <w:t>сть</w:t>
      </w:r>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p>
    <w:p w:rsidR="0079599D" w:rsidRDefault="00011647" w:rsidP="00A4447E">
      <w:pPr>
        <w:spacing w:line="360" w:lineRule="auto"/>
        <w:ind w:firstLine="567"/>
        <w:rPr>
          <w:lang w:val="ru-RU"/>
        </w:rPr>
      </w:pPr>
      <w:r>
        <w:rPr>
          <w:lang w:val="ru-RU"/>
        </w:rPr>
        <w:t xml:space="preserve">Поскольку в этой главе мы будем рассматривать только семантики без </w:t>
      </w:r>
      <w:r w:rsidRPr="00F20182">
        <w:rPr>
          <w:rFonts w:ascii="Euclid Fraktur" w:hAnsi="Euclid Fraktur"/>
          <w:b/>
        </w:rPr>
        <w:t>Q</w:t>
      </w:r>
      <w:r>
        <w:rPr>
          <w:lang w:val="ru-RU"/>
        </w:rPr>
        <w:t>-кнопок, для краткости вместо</w:t>
      </w:r>
      <w:r w:rsidRPr="00F20182">
        <w:rPr>
          <w:rFonts w:ascii="Courier New" w:hAnsi="Courier New" w:cs="Courier New"/>
          <w:szCs w:val="28"/>
          <w:lang w:val="ru-RU"/>
        </w:rPr>
        <w:t xml:space="preserve"> </w:t>
      </w:r>
      <w:r w:rsidRPr="009E5382">
        <w:rPr>
          <w:rFonts w:ascii="Euclid Fraktur" w:hAnsi="Euclid Fraktur"/>
          <w:b/>
        </w:rPr>
        <w:t>R</w:t>
      </w:r>
      <w:r w:rsidRPr="00F20182">
        <w:rPr>
          <w:rFonts w:cs="Courier New"/>
          <w:szCs w:val="28"/>
          <w:lang w:val="ru-RU"/>
        </w:rPr>
        <w:t>/</w:t>
      </w:r>
      <w:r w:rsidRPr="00F20182">
        <w:rPr>
          <w:rFonts w:cs="Courier New"/>
          <w:szCs w:val="28"/>
        </w:rPr>
        <w:sym w:font="Symbol" w:char="F0C6"/>
      </w:r>
      <w:r w:rsidRPr="00F20182">
        <w:rPr>
          <w:rFonts w:ascii="Courier New" w:hAnsi="Courier New" w:cs="Courier New"/>
          <w:szCs w:val="28"/>
          <w:lang w:val="ru-RU"/>
        </w:rPr>
        <w:t xml:space="preserve"> </w:t>
      </w:r>
      <w:r>
        <w:rPr>
          <w:lang w:val="ru-RU"/>
        </w:rPr>
        <w:t>будем писать просто</w:t>
      </w:r>
      <w:r w:rsidRPr="00F20182">
        <w:rPr>
          <w:rFonts w:ascii="Courier New" w:hAnsi="Courier New" w:cs="Courier New"/>
          <w:szCs w:val="28"/>
          <w:lang w:val="ru-RU"/>
        </w:rPr>
        <w:t xml:space="preserve"> </w:t>
      </w:r>
      <w:r w:rsidRPr="009E5382">
        <w:rPr>
          <w:rFonts w:ascii="Euclid Fraktur" w:hAnsi="Euclid Fraktur"/>
          <w:b/>
        </w:rPr>
        <w:t>R</w:t>
      </w:r>
      <w:r>
        <w:rPr>
          <w:lang w:val="ru-RU"/>
        </w:rPr>
        <w:t>.</w:t>
      </w:r>
      <w:r w:rsidR="004D32F8" w:rsidRPr="004D32F8">
        <w:rPr>
          <w:lang w:val="ru-RU"/>
        </w:rPr>
        <w:t xml:space="preserve"> </w:t>
      </w:r>
      <w:r w:rsidR="003F5879">
        <w:rPr>
          <w:lang w:val="ru-RU"/>
        </w:rPr>
        <w:t xml:space="preserve">Если не оговорено противное, мы будем предполагать, что </w:t>
      </w:r>
      <w:r w:rsidR="003F5879" w:rsidRPr="003F5879">
        <w:rPr>
          <w:lang w:val="ru-RU"/>
        </w:rPr>
        <w:t>в алфавите</w:t>
      </w:r>
      <w:r w:rsidR="003F5879" w:rsidRPr="003F5879">
        <w:rPr>
          <w:rFonts w:ascii="Courier New" w:hAnsi="Courier New" w:cs="Courier New"/>
          <w:lang w:val="ru-RU"/>
        </w:rPr>
        <w:t xml:space="preserve"> </w:t>
      </w:r>
      <w:r w:rsidR="003F5879">
        <w:rPr>
          <w:rFonts w:ascii="Courier New" w:hAnsi="Courier New" w:cs="Courier New"/>
        </w:rPr>
        <w:t>L</w:t>
      </w:r>
      <w:r w:rsidR="003F5879" w:rsidRPr="00E527A2">
        <w:rPr>
          <w:rFonts w:ascii="Courier New" w:hAnsi="Courier New" w:cs="Courier New"/>
        </w:rPr>
        <w:sym w:font="Symbol" w:char="F0CD"/>
      </w:r>
      <w:r w:rsidR="003F5879">
        <w:rPr>
          <w:rFonts w:ascii="Courier New" w:hAnsi="Courier New" w:cs="Courier New"/>
        </w:rPr>
        <w:t>Z</w:t>
      </w:r>
      <w:r w:rsidR="003F5879" w:rsidRPr="003F5879">
        <w:rPr>
          <w:rFonts w:ascii="Courier New" w:hAnsi="Courier New" w:cs="Courier New"/>
          <w:vertAlign w:val="superscript"/>
          <w:lang w:val="ru-RU"/>
        </w:rPr>
        <w:t>#</w:t>
      </w:r>
      <w:r w:rsidR="003F5879" w:rsidRPr="003F5879">
        <w:rPr>
          <w:rFonts w:ascii="Courier New" w:hAnsi="Courier New" w:cs="Courier New"/>
          <w:lang w:val="ru-RU"/>
        </w:rPr>
        <w:t xml:space="preserve"> </w:t>
      </w:r>
      <w:r w:rsidR="003F5879" w:rsidRPr="003F5879">
        <w:rPr>
          <w:lang w:val="ru-RU"/>
        </w:rPr>
        <w:t>задана</w:t>
      </w:r>
      <w:r w:rsidR="003F5879" w:rsidRPr="003F5879">
        <w:rPr>
          <w:rFonts w:ascii="Courier New" w:hAnsi="Courier New" w:cs="Courier New"/>
          <w:lang w:val="ru-RU"/>
        </w:rPr>
        <w:t xml:space="preserve"> </w:t>
      </w:r>
      <w:r w:rsidR="003F5879" w:rsidRPr="009A0B87">
        <w:rPr>
          <w:rFonts w:ascii="Euclid Fraktur" w:hAnsi="Euclid Fraktur"/>
          <w:b/>
        </w:rPr>
        <w:t>R</w:t>
      </w:r>
      <w:r w:rsidR="003F5879" w:rsidRPr="003F5879">
        <w:rPr>
          <w:lang w:val="ru-RU"/>
        </w:rPr>
        <w:t>-семантика:</w:t>
      </w:r>
      <w:r w:rsidR="003F5879" w:rsidRPr="003F5879">
        <w:rPr>
          <w:rFonts w:ascii="Courier New" w:hAnsi="Courier New" w:cs="Courier New"/>
          <w:lang w:val="ru-RU"/>
        </w:rPr>
        <w:t xml:space="preserve"> </w:t>
      </w:r>
      <w:r w:rsidR="003F5879">
        <w:rPr>
          <w:rFonts w:ascii="Courier New" w:hAnsi="Courier New" w:cs="Courier New"/>
        </w:rPr>
        <w:sym w:font="Symbol" w:char="F0C8"/>
      </w:r>
      <w:r w:rsidR="003F5879" w:rsidRPr="009A0B87">
        <w:rPr>
          <w:rFonts w:ascii="Euclid Fraktur" w:hAnsi="Euclid Fraktur"/>
          <w:b/>
        </w:rPr>
        <w:t>R</w:t>
      </w:r>
      <w:r w:rsidR="003F5879" w:rsidRPr="003F5879">
        <w:rPr>
          <w:rFonts w:ascii="Courier New" w:hAnsi="Courier New" w:cs="Courier New"/>
          <w:lang w:val="ru-RU"/>
        </w:rPr>
        <w:t>=</w:t>
      </w:r>
      <w:r w:rsidR="003F5879">
        <w:rPr>
          <w:rFonts w:ascii="Courier New" w:hAnsi="Courier New" w:cs="Courier New"/>
        </w:rPr>
        <w:t>L</w:t>
      </w:r>
      <w:r w:rsidR="003F5879" w:rsidRPr="003F5879">
        <w:rPr>
          <w:lang w:val="ru-RU"/>
        </w:rPr>
        <w:t>.</w:t>
      </w:r>
      <w:r w:rsidR="009E5B71">
        <w:rPr>
          <w:lang w:val="ru-RU"/>
        </w:rPr>
        <w:t xml:space="preserve"> Поскольку в </w:t>
      </w:r>
      <w:r w:rsidR="009E5B71" w:rsidRPr="009A0B87">
        <w:rPr>
          <w:rFonts w:ascii="Euclid Fraktur" w:hAnsi="Euclid Fraktur"/>
          <w:b/>
        </w:rPr>
        <w:t>R</w:t>
      </w:r>
      <w:r w:rsidR="009E5B71" w:rsidRPr="003F5879">
        <w:rPr>
          <w:lang w:val="ru-RU"/>
        </w:rPr>
        <w:t>-семантик</w:t>
      </w:r>
      <w:r w:rsidR="009E5B71">
        <w:rPr>
          <w:lang w:val="ru-RU"/>
        </w:rPr>
        <w:t>е отношения</w:t>
      </w:r>
      <w:r w:rsidR="009E5B71">
        <w:rPr>
          <w:rFonts w:ascii="Courier New" w:hAnsi="Courier New" w:cs="Courier New"/>
          <w:lang w:val="ru-RU"/>
        </w:rPr>
        <w:t xml:space="preserve"> </w:t>
      </w:r>
      <w:r w:rsidR="009E5B71" w:rsidRPr="002C5AE7">
        <w:rPr>
          <w:b/>
          <w:i/>
        </w:rPr>
        <w:t>safe</w:t>
      </w:r>
      <w:r w:rsidR="009E5B71">
        <w:rPr>
          <w:b/>
          <w:i/>
          <w:lang w:val="ru-RU"/>
        </w:rPr>
        <w:t> </w:t>
      </w:r>
      <w:r w:rsidR="009E5B71">
        <w:rPr>
          <w:b/>
          <w:i/>
        </w:rPr>
        <w:t>by</w:t>
      </w:r>
      <w:r w:rsidR="009E5B71">
        <w:rPr>
          <w:rFonts w:ascii="Courier New" w:hAnsi="Courier New" w:cs="Courier New"/>
          <w:lang w:val="ru-RU"/>
        </w:rPr>
        <w:t xml:space="preserve"> </w:t>
      </w:r>
      <w:r w:rsidR="009E5B71">
        <w:rPr>
          <w:lang w:val="ru-RU"/>
        </w:rPr>
        <w:t>и</w:t>
      </w:r>
      <w:r w:rsidR="009E5B71">
        <w:rPr>
          <w:rFonts w:ascii="Courier New" w:hAnsi="Courier New" w:cs="Courier New"/>
          <w:lang w:val="ru-RU"/>
        </w:rPr>
        <w:t xml:space="preserve"> </w:t>
      </w:r>
      <w:r w:rsidR="009E5B71" w:rsidRPr="002C5AE7">
        <w:rPr>
          <w:b/>
          <w:i/>
        </w:rPr>
        <w:t>safe</w:t>
      </w:r>
      <w:r w:rsidR="009E5B71">
        <w:rPr>
          <w:b/>
          <w:i/>
          <w:lang w:val="ru-RU"/>
        </w:rPr>
        <w:t> </w:t>
      </w:r>
      <w:r w:rsidR="009E5B71">
        <w:rPr>
          <w:b/>
          <w:i/>
        </w:rPr>
        <w:t>in</w:t>
      </w:r>
      <w:r w:rsidR="009E5B71">
        <w:rPr>
          <w:rFonts w:ascii="Courier New" w:hAnsi="Courier New" w:cs="Courier New"/>
          <w:lang w:val="ru-RU"/>
        </w:rPr>
        <w:t xml:space="preserve"> </w:t>
      </w:r>
      <w:r w:rsidR="009E5B71">
        <w:rPr>
          <w:lang w:val="ru-RU"/>
        </w:rPr>
        <w:lastRenderedPageBreak/>
        <w:t>совпадают, мы будем писать просто</w:t>
      </w:r>
      <w:r w:rsidR="009E5B71">
        <w:rPr>
          <w:rFonts w:ascii="Courier New" w:hAnsi="Courier New" w:cs="Courier New"/>
          <w:lang w:val="ru-RU"/>
        </w:rPr>
        <w:t xml:space="preserve"> </w:t>
      </w:r>
      <w:r w:rsidR="009E5B71" w:rsidRPr="002C5AE7">
        <w:rPr>
          <w:b/>
          <w:i/>
        </w:rPr>
        <w:t>safe</w:t>
      </w:r>
      <w:r w:rsidR="009E5B71">
        <w:rPr>
          <w:lang w:val="ru-RU"/>
        </w:rPr>
        <w:t>. Также вместо</w:t>
      </w:r>
      <w:r w:rsidR="009E5B71">
        <w:rPr>
          <w:rFonts w:ascii="Courier New" w:hAnsi="Courier New" w:cs="Courier New"/>
          <w:lang w:val="ru-RU"/>
        </w:rPr>
        <w:t xml:space="preserve"> </w:t>
      </w:r>
      <w:r w:rsidR="009E5B71">
        <w:rPr>
          <w:b/>
          <w:i/>
        </w:rPr>
        <w:t>SafeBy</w:t>
      </w:r>
      <w:r w:rsidR="009E5B71" w:rsidRPr="009E5B71">
        <w:rPr>
          <w:rFonts w:ascii="Courier New" w:hAnsi="Courier New" w:cs="Courier New"/>
          <w:lang w:val="ru-RU"/>
        </w:rPr>
        <w:t xml:space="preserve"> </w:t>
      </w:r>
      <w:r w:rsidR="009E5B71" w:rsidRPr="009E5B71">
        <w:rPr>
          <w:lang w:val="ru-RU"/>
        </w:rPr>
        <w:t>и</w:t>
      </w:r>
      <w:r w:rsidR="009E5B71" w:rsidRPr="009E5B71">
        <w:rPr>
          <w:rFonts w:ascii="Courier New" w:hAnsi="Courier New" w:cs="Courier New"/>
          <w:lang w:val="ru-RU"/>
        </w:rPr>
        <w:t xml:space="preserve"> </w:t>
      </w:r>
      <w:r w:rsidR="009E5B71">
        <w:rPr>
          <w:b/>
          <w:i/>
        </w:rPr>
        <w:t>SafeIn</w:t>
      </w:r>
      <w:r w:rsidR="009E5B71">
        <w:rPr>
          <w:rFonts w:ascii="Courier New" w:hAnsi="Courier New" w:cs="Courier New"/>
          <w:lang w:val="ru-RU"/>
        </w:rPr>
        <w:t xml:space="preserve"> </w:t>
      </w:r>
      <w:r w:rsidR="009E5B71">
        <w:rPr>
          <w:lang w:val="ru-RU"/>
        </w:rPr>
        <w:t>мы будем писать</w:t>
      </w:r>
      <w:r w:rsidR="009E5B71" w:rsidRPr="009E5B71">
        <w:rPr>
          <w:rFonts w:ascii="Courier New" w:hAnsi="Courier New" w:cs="Courier New"/>
          <w:lang w:val="ru-RU"/>
        </w:rPr>
        <w:t xml:space="preserve"> </w:t>
      </w:r>
      <w:r w:rsidR="009E5B71">
        <w:rPr>
          <w:b/>
          <w:i/>
        </w:rPr>
        <w:t>Safe</w:t>
      </w:r>
      <w:r w:rsidR="009E5B71">
        <w:rPr>
          <w:lang w:val="ru-RU"/>
        </w:rPr>
        <w:t>.</w:t>
      </w:r>
    </w:p>
    <w:p w:rsidR="0079599D" w:rsidRDefault="004D32F8" w:rsidP="00A4447E">
      <w:pPr>
        <w:spacing w:line="360" w:lineRule="auto"/>
        <w:ind w:firstLine="567"/>
        <w:rPr>
          <w:lang w:val="ru-RU"/>
        </w:rPr>
      </w:pPr>
      <w:r>
        <w:rPr>
          <w:lang w:val="ru-RU"/>
        </w:rPr>
        <w:t xml:space="preserve">Напомним, что, согласно </w:t>
      </w:r>
      <w:r>
        <w:rPr>
          <w:lang w:val="ru-RU"/>
        </w:rPr>
        <w:fldChar w:fldCharType="begin"/>
      </w:r>
      <w:r>
        <w:rPr>
          <w:lang w:val="ru-RU"/>
        </w:rPr>
        <w:instrText xml:space="preserve"> REF _Ref162172715 \r \h </w:instrText>
      </w:r>
      <w:r w:rsidR="00AA0566" w:rsidRPr="00AA0566">
        <w:rPr>
          <w:lang w:val="ru-RU"/>
        </w:rPr>
      </w:r>
      <w:r>
        <w:rPr>
          <w:lang w:val="ru-RU"/>
        </w:rPr>
        <w:fldChar w:fldCharType="separate"/>
      </w:r>
      <w:r w:rsidR="006D5552">
        <w:rPr>
          <w:lang w:val="ru-RU"/>
        </w:rPr>
        <w:t>Теорема 17:</w:t>
      </w:r>
      <w:r>
        <w:rPr>
          <w:lang w:val="ru-RU"/>
        </w:rPr>
        <w:fldChar w:fldCharType="end"/>
      </w:r>
      <w:r>
        <w:rPr>
          <w:lang w:val="ru-RU"/>
        </w:rPr>
        <w:t xml:space="preserve">, в любой </w:t>
      </w:r>
      <w:r w:rsidRPr="009E5382">
        <w:rPr>
          <w:rFonts w:ascii="Euclid Fraktur" w:hAnsi="Euclid Fraktur"/>
          <w:b/>
        </w:rPr>
        <w:t>R</w:t>
      </w:r>
      <w:r>
        <w:rPr>
          <w:lang w:val="ru-RU"/>
        </w:rPr>
        <w:t>-семантике отношение</w:t>
      </w:r>
      <w:r>
        <w:rPr>
          <w:rFonts w:ascii="Courier New" w:hAnsi="Courier New" w:cs="Courier New"/>
          <w:lang w:val="ru-RU"/>
        </w:rPr>
        <w:t xml:space="preserve"> </w:t>
      </w:r>
      <w:r>
        <w:rPr>
          <w:b/>
          <w:i/>
        </w:rPr>
        <w:t>saco</w:t>
      </w:r>
      <w:r w:rsidRPr="00011647">
        <w:rPr>
          <w:rFonts w:ascii="Euclid Fraktur" w:hAnsi="Euclid Fraktur"/>
          <w:b/>
          <w:vertAlign w:val="subscript"/>
        </w:rPr>
        <w:t>R</w:t>
      </w:r>
      <w:r>
        <w:rPr>
          <w:rFonts w:ascii="Courier New" w:hAnsi="Courier New" w:cs="Courier New"/>
          <w:lang w:val="ru-RU"/>
        </w:rPr>
        <w:t xml:space="preserve"> </w:t>
      </w:r>
      <w:r>
        <w:rPr>
          <w:lang w:val="ru-RU"/>
        </w:rPr>
        <w:t xml:space="preserve">является предпорядком (рефлексивно и транзитивно). </w:t>
      </w:r>
      <w:r w:rsidR="006D3305">
        <w:rPr>
          <w:lang w:val="ru-RU"/>
        </w:rPr>
        <w:t xml:space="preserve">В литературе </w:t>
      </w:r>
      <w:r w:rsidR="00951A80" w:rsidRPr="00E527A2">
        <w:rPr>
          <w:lang w:val="ru-RU"/>
        </w:rPr>
        <w:t>понятия верхнего/нижнего конуса и точной верхней/нижней грани подмножества</w:t>
      </w:r>
      <w:r w:rsidR="00951A80">
        <w:rPr>
          <w:lang w:val="ru-RU"/>
        </w:rPr>
        <w:t xml:space="preserve"> </w:t>
      </w:r>
      <w:r w:rsidR="006D3305">
        <w:rPr>
          <w:lang w:val="ru-RU"/>
        </w:rPr>
        <w:t>обычно</w:t>
      </w:r>
      <w:r w:rsidR="00951A80">
        <w:rPr>
          <w:lang w:val="ru-RU"/>
        </w:rPr>
        <w:t xml:space="preserve"> определяются</w:t>
      </w:r>
      <w:r w:rsidR="006D3305">
        <w:rPr>
          <w:lang w:val="ru-RU"/>
        </w:rPr>
        <w:t xml:space="preserve"> для частичного порядка, определённого на множестве </w:t>
      </w:r>
      <w:r w:rsidR="006D3305" w:rsidRPr="00E527A2">
        <w:rPr>
          <w:lang w:val="ru-RU"/>
        </w:rPr>
        <w:t xml:space="preserve"> [</w:t>
      </w:r>
      <w:r w:rsidR="001C1CE6">
        <w:fldChar w:fldCharType="begin"/>
      </w:r>
      <w:r w:rsidR="001C1CE6" w:rsidRPr="001C1CE6">
        <w:rPr>
          <w:lang w:val="ru-RU"/>
        </w:rPr>
        <w:instrText xml:space="preserve"> </w:instrText>
      </w:r>
      <w:r w:rsidR="001C1CE6">
        <w:instrText>REF</w:instrText>
      </w:r>
      <w:r w:rsidR="001C1CE6" w:rsidRPr="001C1CE6">
        <w:rPr>
          <w:lang w:val="ru-RU"/>
        </w:rPr>
        <w:instrText xml:space="preserve"> _</w:instrText>
      </w:r>
      <w:r w:rsidR="001C1CE6">
        <w:instrText>Ref</w:instrText>
      </w:r>
      <w:r w:rsidR="001C1CE6" w:rsidRPr="001C1CE6">
        <w:rPr>
          <w:lang w:val="ru-RU"/>
        </w:rPr>
        <w:instrText>180395012 \</w:instrText>
      </w:r>
      <w:r w:rsidR="001C1CE6">
        <w:instrText>r</w:instrText>
      </w:r>
      <w:r w:rsidR="001C1CE6" w:rsidRPr="001C1CE6">
        <w:rPr>
          <w:lang w:val="ru-RU"/>
        </w:rPr>
        <w:instrText xml:space="preserve"> \</w:instrText>
      </w:r>
      <w:r w:rsidR="001C1CE6">
        <w:instrText>h</w:instrText>
      </w:r>
      <w:r w:rsidR="001C1CE6" w:rsidRPr="001C1CE6">
        <w:rPr>
          <w:lang w:val="ru-RU"/>
        </w:rPr>
        <w:instrText xml:space="preserve"> </w:instrText>
      </w:r>
      <w:r w:rsidR="001C1CE6">
        <w:fldChar w:fldCharType="separate"/>
      </w:r>
      <w:r w:rsidR="006D5552" w:rsidRPr="006D5552">
        <w:rPr>
          <w:lang w:val="ru-RU"/>
        </w:rPr>
        <w:t>47</w:t>
      </w:r>
      <w:r w:rsidR="001C1CE6">
        <w:fldChar w:fldCharType="end"/>
      </w:r>
      <w:r w:rsidR="006D3305" w:rsidRPr="00E527A2">
        <w:rPr>
          <w:lang w:val="ru-RU"/>
        </w:rPr>
        <w:t>].</w:t>
      </w:r>
      <w:r w:rsidR="006D3305">
        <w:rPr>
          <w:lang w:val="ru-RU"/>
        </w:rPr>
        <w:t xml:space="preserve"> Аналогично можно определить эти понятия для класса, на котором задано отношение </w:t>
      </w:r>
      <w:r w:rsidR="00FF18D5">
        <w:rPr>
          <w:lang w:val="ru-RU"/>
        </w:rPr>
        <w:t>пред</w:t>
      </w:r>
      <w:r w:rsidR="006D3305">
        <w:rPr>
          <w:lang w:val="ru-RU"/>
        </w:rPr>
        <w:t>порядка</w:t>
      </w:r>
      <w:r w:rsidR="00D716F3" w:rsidRPr="00E527A2">
        <w:rPr>
          <w:lang w:val="ru-RU"/>
        </w:rPr>
        <w:t>.</w:t>
      </w:r>
      <w:r w:rsidR="00FF18D5">
        <w:rPr>
          <w:lang w:val="ru-RU"/>
        </w:rPr>
        <w:t xml:space="preserve"> В нашем случае таким классом является класс </w:t>
      </w:r>
      <w:r w:rsidR="00FF18D5">
        <w:t>LTS</w:t>
      </w:r>
      <w:r w:rsidR="00FF18D5">
        <w:rPr>
          <w:lang w:val="ru-RU"/>
        </w:rPr>
        <w:t xml:space="preserve"> в одном алфавите</w:t>
      </w:r>
      <w:r w:rsidR="00951A80">
        <w:rPr>
          <w:rFonts w:ascii="Courier New" w:hAnsi="Courier New" w:cs="Courier New"/>
          <w:lang w:val="ru-RU"/>
        </w:rPr>
        <w:t xml:space="preserve"> </w:t>
      </w:r>
      <w:r w:rsidR="00951A80">
        <w:rPr>
          <w:rFonts w:ascii="Courier New" w:hAnsi="Courier New" w:cs="Courier New"/>
        </w:rPr>
        <w:t>L</w:t>
      </w:r>
      <w:r w:rsidR="00FF18D5">
        <w:rPr>
          <w:lang w:val="ru-RU"/>
        </w:rPr>
        <w:t>, а предпорядк</w:t>
      </w:r>
      <w:r w:rsidR="00951A80">
        <w:rPr>
          <w:lang w:val="ru-RU"/>
        </w:rPr>
        <w:t>ом</w:t>
      </w:r>
      <w:r w:rsidR="00FF18D5">
        <w:rPr>
          <w:lang w:val="ru-RU"/>
        </w:rPr>
        <w:t xml:space="preserve"> – отношение</w:t>
      </w:r>
      <w:r w:rsidR="00951A80">
        <w:rPr>
          <w:rFonts w:ascii="Courier New" w:hAnsi="Courier New" w:cs="Courier New"/>
          <w:lang w:val="ru-RU"/>
        </w:rPr>
        <w:t xml:space="preserve"> </w:t>
      </w:r>
      <w:r w:rsidR="00951A80">
        <w:rPr>
          <w:b/>
          <w:i/>
        </w:rPr>
        <w:t>saco</w:t>
      </w:r>
      <w:r w:rsidR="00951A80" w:rsidRPr="00011647">
        <w:rPr>
          <w:rFonts w:ascii="Euclid Fraktur" w:hAnsi="Euclid Fraktur"/>
          <w:b/>
          <w:vertAlign w:val="subscript"/>
        </w:rPr>
        <w:t>R</w:t>
      </w:r>
      <w:r w:rsidR="00951A80">
        <w:rPr>
          <w:rFonts w:ascii="Courier New" w:hAnsi="Courier New" w:cs="Courier New"/>
          <w:lang w:val="ru-RU"/>
        </w:rPr>
        <w:t xml:space="preserve"> </w:t>
      </w:r>
      <w:r w:rsidR="00FF18D5">
        <w:rPr>
          <w:lang w:val="ru-RU"/>
        </w:rPr>
        <w:t xml:space="preserve">для соответствующей этому алфавиту  </w:t>
      </w:r>
      <w:r w:rsidR="00FF18D5" w:rsidRPr="009A0B87">
        <w:rPr>
          <w:rFonts w:ascii="Euclid Fraktur" w:hAnsi="Euclid Fraktur"/>
          <w:b/>
        </w:rPr>
        <w:t>R</w:t>
      </w:r>
      <w:r w:rsidR="00FF18D5" w:rsidRPr="00E527A2">
        <w:rPr>
          <w:lang w:val="ru-RU"/>
        </w:rPr>
        <w:t>-</w:t>
      </w:r>
      <w:r w:rsidR="00FF18D5">
        <w:rPr>
          <w:lang w:val="ru-RU"/>
        </w:rPr>
        <w:t>семантики</w:t>
      </w:r>
      <w:r w:rsidR="00951A80">
        <w:rPr>
          <w:lang w:val="ru-RU"/>
        </w:rPr>
        <w:t xml:space="preserve"> (то есть</w:t>
      </w:r>
      <w:r w:rsidR="00951A80" w:rsidRPr="007D2DB5">
        <w:rPr>
          <w:rFonts w:ascii="Courier New" w:hAnsi="Courier New" w:cs="Courier New"/>
          <w:lang w:val="ru-RU"/>
        </w:rPr>
        <w:t xml:space="preserve"> </w:t>
      </w:r>
      <w:r w:rsidR="00951A80">
        <w:rPr>
          <w:rFonts w:ascii="Courier New" w:hAnsi="Courier New" w:cs="Courier New"/>
          <w:lang w:val="ru-RU"/>
        </w:rPr>
        <w:sym w:font="Symbol" w:char="F0C8"/>
      </w:r>
      <w:r w:rsidR="00951A80" w:rsidRPr="009A0B87">
        <w:rPr>
          <w:rFonts w:ascii="Euclid Fraktur" w:hAnsi="Euclid Fraktur"/>
          <w:b/>
        </w:rPr>
        <w:t>R</w:t>
      </w:r>
      <w:r w:rsidR="00951A80">
        <w:rPr>
          <w:rFonts w:ascii="Courier New" w:hAnsi="Courier New" w:cs="Courier New"/>
          <w:lang w:val="ru-RU"/>
        </w:rPr>
        <w:t>=</w:t>
      </w:r>
      <w:r w:rsidR="00951A80">
        <w:rPr>
          <w:rFonts w:ascii="Courier New" w:hAnsi="Courier New" w:cs="Courier New"/>
        </w:rPr>
        <w:t>L</w:t>
      </w:r>
      <w:r w:rsidR="00951A80">
        <w:rPr>
          <w:lang w:val="ru-RU"/>
        </w:rPr>
        <w:t>).</w:t>
      </w:r>
    </w:p>
    <w:p w:rsidR="00D716F3" w:rsidRPr="006D3305" w:rsidRDefault="00FF18D5" w:rsidP="00AA44F7">
      <w:pPr>
        <w:pStyle w:val="DefinitionY"/>
        <w:spacing w:line="360" w:lineRule="auto"/>
      </w:pPr>
      <w:r>
        <w:t>Для</w:t>
      </w:r>
      <w:r w:rsidRPr="009B52F6">
        <w:t xml:space="preserve"> </w:t>
      </w:r>
      <w:r w:rsidR="006D3305" w:rsidRPr="009B52F6">
        <w:rPr>
          <w:rFonts w:ascii="Courier New" w:hAnsi="Courier New" w:cs="Courier New"/>
        </w:rPr>
        <w:t xml:space="preserve"> </w:t>
      </w:r>
      <w:r w:rsidR="006D3305" w:rsidRPr="00E527A2">
        <w:rPr>
          <w:rFonts w:ascii="Courier New" w:hAnsi="Courier New" w:cs="Courier New"/>
          <w:b/>
        </w:rPr>
        <w:t>S</w:t>
      </w:r>
      <w:r w:rsidR="006D3305" w:rsidRPr="009B52F6">
        <w:rPr>
          <w:rFonts w:ascii="Courier New" w:hAnsi="Courier New" w:cs="Courier New"/>
        </w:rPr>
        <w:t>,</w:t>
      </w:r>
      <w:r w:rsidR="006D3305" w:rsidRPr="00E527A2">
        <w:rPr>
          <w:rFonts w:ascii="Courier New" w:hAnsi="Courier New" w:cs="Courier New"/>
          <w:b/>
        </w:rPr>
        <w:t>S</w:t>
      </w:r>
      <w:r w:rsidR="006D3305" w:rsidRPr="009B52F6">
        <w:rPr>
          <w:rFonts w:ascii="Courier New" w:hAnsi="Courier New" w:cs="Courier New"/>
          <w:b/>
        </w:rPr>
        <w:t>`</w:t>
      </w:r>
      <w:r w:rsidR="006D3305" w:rsidRPr="00E527A2">
        <w:rPr>
          <w:rFonts w:ascii="Courier New" w:hAnsi="Courier New" w:cs="Courier New"/>
        </w:rPr>
        <w:sym w:font="Symbol" w:char="F0CE"/>
      </w:r>
      <w:r w:rsidRPr="00E527A2">
        <w:rPr>
          <w:rFonts w:cs="Courier New"/>
          <w:b/>
          <w:i/>
        </w:rPr>
        <w:t>LTS</w:t>
      </w:r>
      <w:r w:rsidRPr="009B52F6">
        <w:rPr>
          <w:rFonts w:ascii="Courier New" w:hAnsi="Courier New" w:cs="Courier New"/>
        </w:rPr>
        <w:t>(</w:t>
      </w:r>
      <w:r>
        <w:rPr>
          <w:rFonts w:ascii="Courier New" w:hAnsi="Courier New" w:cs="Courier New"/>
        </w:rPr>
        <w:t>L</w:t>
      </w:r>
      <w:r w:rsidR="00430001">
        <w:rPr>
          <w:rFonts w:ascii="Courier New" w:hAnsi="Courier New" w:cs="Courier New"/>
          <w:vertAlign w:val="subscript"/>
        </w:rPr>
        <w:sym w:font="Symbol" w:char="F067"/>
      </w:r>
      <w:r w:rsidRPr="009B52F6">
        <w:rPr>
          <w:rFonts w:ascii="Courier New" w:hAnsi="Courier New" w:cs="Courier New"/>
        </w:rPr>
        <w:t>)</w:t>
      </w:r>
      <w:r w:rsidR="00D94FFD" w:rsidRPr="009B52F6">
        <w:rPr>
          <w:rFonts w:ascii="Courier New" w:hAnsi="Courier New" w:cs="Courier New"/>
        </w:rPr>
        <w:t xml:space="preserve"> </w:t>
      </w:r>
      <w:r w:rsidR="00D94FFD">
        <w:t>и</w:t>
      </w:r>
      <w:r w:rsidR="00D716F3" w:rsidRPr="009B52F6">
        <w:rPr>
          <w:rFonts w:ascii="Courier New" w:hAnsi="Courier New" w:cs="Courier New"/>
        </w:rPr>
        <w:t xml:space="preserve"> </w:t>
      </w:r>
      <w:r w:rsidR="00E82F22">
        <w:rPr>
          <w:rFonts w:ascii="Euclid Fraktur" w:hAnsi="Euclid Fraktur" w:cs="Courier New"/>
          <w:b/>
        </w:rPr>
        <w:t>C</w:t>
      </w:r>
      <w:r w:rsidR="00E82F22" w:rsidRPr="009B52F6">
        <w:rPr>
          <w:rFonts w:ascii="Courier New" w:hAnsi="Courier New" w:cs="Courier New"/>
        </w:rPr>
        <w:t>(</w:t>
      </w:r>
      <w:r w:rsidR="00E82F22">
        <w:rPr>
          <w:rFonts w:ascii="Courier New" w:hAnsi="Courier New" w:cs="Courier New"/>
        </w:rPr>
        <w:t>L</w:t>
      </w:r>
      <w:r w:rsidR="00E82F22">
        <w:rPr>
          <w:rFonts w:ascii="Courier New" w:hAnsi="Courier New" w:cs="Courier New"/>
          <w:vertAlign w:val="subscript"/>
        </w:rPr>
        <w:sym w:font="Symbol" w:char="F067"/>
      </w:r>
      <w:r w:rsidR="00E82F22" w:rsidRPr="009B52F6">
        <w:rPr>
          <w:rFonts w:ascii="Courier New" w:hAnsi="Courier New" w:cs="Courier New"/>
        </w:rPr>
        <w:t>)</w:t>
      </w:r>
      <w:r w:rsidR="006D3305">
        <w:rPr>
          <w:rFonts w:ascii="Courier New" w:hAnsi="Courier New" w:cs="Courier New"/>
        </w:rPr>
        <w:sym w:font="Symbol" w:char="F0CD"/>
      </w:r>
      <w:r w:rsidRPr="00E527A2">
        <w:rPr>
          <w:rFonts w:cs="Courier New"/>
          <w:b/>
          <w:i/>
        </w:rPr>
        <w:t>LTS</w:t>
      </w:r>
      <w:r w:rsidRPr="009B52F6">
        <w:rPr>
          <w:rFonts w:ascii="Courier New" w:hAnsi="Courier New" w:cs="Courier New"/>
        </w:rPr>
        <w:t>(</w:t>
      </w:r>
      <w:r>
        <w:rPr>
          <w:rFonts w:ascii="Courier New" w:hAnsi="Courier New" w:cs="Courier New"/>
        </w:rPr>
        <w:t>L</w:t>
      </w:r>
      <w:r w:rsidR="00430001">
        <w:rPr>
          <w:rFonts w:ascii="Courier New" w:hAnsi="Courier New" w:cs="Courier New"/>
          <w:vertAlign w:val="subscript"/>
        </w:rPr>
        <w:sym w:font="Symbol" w:char="F067"/>
      </w:r>
      <w:r w:rsidRPr="009B52F6">
        <w:rPr>
          <w:rFonts w:ascii="Courier New" w:hAnsi="Courier New" w:cs="Courier New"/>
        </w:rPr>
        <w:t>)</w:t>
      </w:r>
      <w:r w:rsidR="003F5879">
        <w:rPr>
          <w:rFonts w:ascii="Courier New" w:hAnsi="Courier New" w:cs="Courier New"/>
        </w:rPr>
        <w:t xml:space="preserve"> </w:t>
      </w:r>
      <w:r w:rsidR="003F5879">
        <w:t>о</w:t>
      </w:r>
      <w:r w:rsidR="00D716F3" w:rsidRPr="00E527A2">
        <w:t>бозначим</w:t>
      </w:r>
      <w:r w:rsidR="00D716F3" w:rsidRPr="006D3305">
        <w:t xml:space="preserve">: </w:t>
      </w:r>
    </w:p>
    <w:p w:rsidR="00D716F3" w:rsidRPr="00E527A2" w:rsidRDefault="00D716F3" w:rsidP="00AA44F7">
      <w:pPr>
        <w:numPr>
          <w:ilvl w:val="0"/>
          <w:numId w:val="125"/>
        </w:numPr>
        <w:spacing w:line="360" w:lineRule="auto"/>
        <w:rPr>
          <w:lang w:val="ru-RU"/>
        </w:rPr>
      </w:pPr>
      <w:r w:rsidRPr="00E527A2">
        <w:rPr>
          <w:lang w:val="ru-RU"/>
        </w:rPr>
        <w:t>верхний</w:t>
      </w:r>
      <w:r>
        <w:rPr>
          <w:lang w:val="ru-RU"/>
        </w:rPr>
        <w:t xml:space="preserve"> (</w:t>
      </w:r>
      <w:r w:rsidRPr="00E527A2">
        <w:rPr>
          <w:lang w:val="ru-RU"/>
        </w:rPr>
        <w:t>нижний</w:t>
      </w:r>
      <w:r>
        <w:rPr>
          <w:lang w:val="ru-RU"/>
        </w:rPr>
        <w:t>)</w:t>
      </w:r>
      <w:r w:rsidRPr="00E527A2">
        <w:rPr>
          <w:lang w:val="ru-RU"/>
        </w:rPr>
        <w:t xml:space="preserve"> конус </w:t>
      </w:r>
      <w:r w:rsidR="006D3305">
        <w:rPr>
          <w:lang w:val="ru-RU"/>
        </w:rPr>
        <w:t>подкласса</w:t>
      </w:r>
      <w:r w:rsidRPr="00E527A2">
        <w:rPr>
          <w:lang w:val="ru-RU"/>
        </w:rPr>
        <w:t xml:space="preserve"> – </w:t>
      </w:r>
      <w:r w:rsidR="00471732">
        <w:rPr>
          <w:lang w:val="ru-RU"/>
        </w:rPr>
        <w:t>класс</w:t>
      </w:r>
      <w:r w:rsidRPr="00E527A2">
        <w:rPr>
          <w:lang w:val="ru-RU"/>
        </w:rPr>
        <w:t xml:space="preserve"> элементов больше или равных </w:t>
      </w:r>
      <w:r>
        <w:rPr>
          <w:lang w:val="ru-RU"/>
        </w:rPr>
        <w:t>(</w:t>
      </w:r>
      <w:r w:rsidRPr="00E527A2">
        <w:rPr>
          <w:lang w:val="ru-RU"/>
        </w:rPr>
        <w:t>меньше или равных</w:t>
      </w:r>
      <w:r>
        <w:rPr>
          <w:lang w:val="ru-RU"/>
        </w:rPr>
        <w:t>)</w:t>
      </w:r>
      <w:r w:rsidRPr="00E527A2">
        <w:rPr>
          <w:lang w:val="ru-RU"/>
        </w:rPr>
        <w:t xml:space="preserve"> </w:t>
      </w:r>
      <w:r w:rsidR="006D3305">
        <w:rPr>
          <w:lang w:val="ru-RU"/>
        </w:rPr>
        <w:t>каждому</w:t>
      </w:r>
      <w:r w:rsidRPr="00E527A2">
        <w:rPr>
          <w:lang w:val="ru-RU"/>
        </w:rPr>
        <w:t xml:space="preserve"> элементу</w:t>
      </w:r>
      <w:r w:rsidR="006D3305">
        <w:rPr>
          <w:lang w:val="ru-RU"/>
        </w:rPr>
        <w:t xml:space="preserve"> подкласса</w:t>
      </w:r>
      <w:r w:rsidRPr="00E527A2">
        <w:rPr>
          <w:lang w:val="ru-RU"/>
        </w:rPr>
        <w:t>:</w:t>
      </w:r>
    </w:p>
    <w:p w:rsidR="00D716F3" w:rsidRPr="00E527A2" w:rsidRDefault="00E82F22" w:rsidP="00AA44F7">
      <w:pPr>
        <w:spacing w:line="360" w:lineRule="auto"/>
        <w:ind w:left="284"/>
      </w:pPr>
      <w:r>
        <w:rPr>
          <w:rFonts w:ascii="Euclid Fraktur" w:hAnsi="Euclid Fraktur" w:cs="Courier New"/>
          <w:b/>
        </w:rPr>
        <w:t>C</w:t>
      </w:r>
      <w:r w:rsidRPr="00E82F22">
        <w:rPr>
          <w:rFonts w:ascii="Courier New" w:hAnsi="Courier New" w:cs="Courier New"/>
        </w:rPr>
        <w:t>(</w:t>
      </w:r>
      <w:r>
        <w:rPr>
          <w:rFonts w:ascii="Courier New" w:hAnsi="Courier New" w:cs="Courier New"/>
        </w:rPr>
        <w:t>L</w:t>
      </w:r>
      <w:r>
        <w:rPr>
          <w:rFonts w:ascii="Courier New" w:hAnsi="Courier New" w:cs="Courier New"/>
          <w:vertAlign w:val="subscript"/>
          <w:lang w:val="ru-RU"/>
        </w:rPr>
        <w:sym w:font="Symbol" w:char="F067"/>
      </w:r>
      <w:r w:rsidRPr="00E82F22">
        <w:rPr>
          <w:rFonts w:ascii="Courier New" w:hAnsi="Courier New" w:cs="Courier New"/>
        </w:rPr>
        <w:t>)</w:t>
      </w:r>
      <w:r w:rsidR="00D716F3" w:rsidRPr="00E527A2">
        <w:rPr>
          <w:rFonts w:ascii="Courier New" w:hAnsi="Courier New" w:cs="Courier New"/>
          <w:vertAlign w:val="superscript"/>
        </w:rPr>
        <w:sym w:font="Euclid Math Two" w:char="F021"/>
      </w:r>
      <w:r w:rsidR="00FF18D5" w:rsidRPr="00011647">
        <w:rPr>
          <w:rFonts w:ascii="Euclid Fraktur" w:hAnsi="Euclid Fraktur"/>
          <w:b/>
          <w:vertAlign w:val="subscript"/>
        </w:rPr>
        <w:t>R</w:t>
      </w:r>
      <w:r w:rsidR="00D716F3" w:rsidRPr="00E527A2">
        <w:rPr>
          <w:rFonts w:ascii="Courier New" w:hAnsi="Courier New" w:cs="Courier New"/>
        </w:rPr>
        <w:tab/>
        <w:t>=</w:t>
      </w:r>
      <w:r w:rsidR="00D716F3" w:rsidRPr="00416781">
        <w:rPr>
          <w:rFonts w:cs="Courier New"/>
          <w:vertAlign w:val="subscript"/>
        </w:rPr>
        <w:t>def</w:t>
      </w:r>
      <w:r w:rsidR="00D716F3" w:rsidRPr="00E527A2">
        <w:rPr>
          <w:rFonts w:ascii="Courier New" w:hAnsi="Courier New" w:cs="Courier New"/>
        </w:rPr>
        <w:t xml:space="preserve"> {</w:t>
      </w:r>
      <w:r w:rsidR="00D716F3" w:rsidRPr="00E527A2">
        <w:rPr>
          <w:rFonts w:ascii="Courier New" w:hAnsi="Courier New" w:cs="Courier New"/>
          <w:b/>
        </w:rPr>
        <w:t>S</w:t>
      </w:r>
      <w:r w:rsidR="00D716F3" w:rsidRPr="00E527A2">
        <w:rPr>
          <w:rFonts w:ascii="Courier New" w:hAnsi="Courier New" w:cs="Courier New"/>
          <w:b/>
          <w:vertAlign w:val="subscript"/>
        </w:rPr>
        <w:t>1</w:t>
      </w:r>
      <w:r w:rsidR="00D716F3" w:rsidRPr="00E527A2">
        <w:rPr>
          <w:rFonts w:ascii="Courier New" w:hAnsi="Courier New" w:cs="Courier New"/>
          <w:lang w:val="ru-RU"/>
        </w:rPr>
        <w:sym w:font="Symbol" w:char="F0CE"/>
      </w:r>
      <w:r w:rsidR="00FF18D5" w:rsidRPr="00E527A2">
        <w:rPr>
          <w:rFonts w:cs="Courier New"/>
          <w:b/>
          <w:i/>
        </w:rPr>
        <w:t>LTS</w:t>
      </w:r>
      <w:r w:rsidR="00FF18D5" w:rsidRPr="00FF18D5">
        <w:rPr>
          <w:rFonts w:ascii="Courier New" w:hAnsi="Courier New" w:cs="Courier New"/>
        </w:rPr>
        <w:t>(</w:t>
      </w:r>
      <w:r w:rsidR="00FF18D5">
        <w:rPr>
          <w:rFonts w:ascii="Courier New" w:hAnsi="Courier New" w:cs="Courier New"/>
        </w:rPr>
        <w:t>L</w:t>
      </w:r>
      <w:r w:rsidR="00430001">
        <w:rPr>
          <w:rFonts w:ascii="Courier New" w:hAnsi="Courier New" w:cs="Courier New"/>
          <w:vertAlign w:val="subscript"/>
          <w:lang w:val="ru-RU"/>
        </w:rPr>
        <w:sym w:font="Symbol" w:char="F067"/>
      </w:r>
      <w:r w:rsidR="00FF18D5" w:rsidRPr="00FF18D5">
        <w:rPr>
          <w:rFonts w:ascii="Courier New" w:hAnsi="Courier New" w:cs="Courier New"/>
        </w:rPr>
        <w:t>)</w:t>
      </w:r>
      <w:r w:rsidR="00D716F3" w:rsidRPr="00E527A2">
        <w:rPr>
          <w:rFonts w:ascii="Courier New" w:hAnsi="Courier New" w:cs="Courier New"/>
        </w:rPr>
        <w:t xml:space="preserve"> | </w:t>
      </w:r>
      <w:r w:rsidR="006D3305" w:rsidRPr="00E527A2">
        <w:rPr>
          <w:rFonts w:ascii="Courier New" w:hAnsi="Courier New" w:cs="Courier New"/>
          <w:lang w:val="ru-RU"/>
        </w:rPr>
        <w:sym w:font="Symbol" w:char="F022"/>
      </w:r>
      <w:r w:rsidR="006D3305" w:rsidRPr="00E527A2">
        <w:rPr>
          <w:rFonts w:ascii="Courier New" w:hAnsi="Courier New" w:cs="Courier New"/>
          <w:b/>
        </w:rPr>
        <w:t>S</w:t>
      </w:r>
      <w:r w:rsidR="006D3305" w:rsidRPr="00E527A2">
        <w:rPr>
          <w:rFonts w:ascii="Courier New" w:hAnsi="Courier New" w:cs="Courier New"/>
          <w:lang w:val="ru-RU"/>
        </w:rPr>
        <w:sym w:font="Symbol" w:char="F0CE"/>
      </w:r>
      <w:r>
        <w:rPr>
          <w:rFonts w:ascii="Euclid Fraktur" w:hAnsi="Euclid Fraktur" w:cs="Courier New"/>
          <w:b/>
        </w:rPr>
        <w:t>C</w:t>
      </w:r>
      <w:r w:rsidRPr="00E82F22">
        <w:rPr>
          <w:rFonts w:ascii="Courier New" w:hAnsi="Courier New" w:cs="Courier New"/>
        </w:rPr>
        <w:t>(</w:t>
      </w:r>
      <w:r>
        <w:rPr>
          <w:rFonts w:ascii="Courier New" w:hAnsi="Courier New" w:cs="Courier New"/>
        </w:rPr>
        <w:t>L</w:t>
      </w:r>
      <w:r>
        <w:rPr>
          <w:rFonts w:ascii="Courier New" w:hAnsi="Courier New" w:cs="Courier New"/>
          <w:vertAlign w:val="subscript"/>
          <w:lang w:val="ru-RU"/>
        </w:rPr>
        <w:sym w:font="Symbol" w:char="F067"/>
      </w:r>
      <w:r w:rsidRPr="00E82F22">
        <w:rPr>
          <w:rFonts w:ascii="Courier New" w:hAnsi="Courier New" w:cs="Courier New"/>
        </w:rPr>
        <w:t>)</w:t>
      </w:r>
      <w:r w:rsidR="006D3305" w:rsidRPr="006D3305">
        <w:rPr>
          <w:rFonts w:ascii="Courier New" w:hAnsi="Courier New" w:cs="Courier New"/>
        </w:rPr>
        <w:t xml:space="preserve"> </w:t>
      </w:r>
      <w:r w:rsidR="00D716F3" w:rsidRPr="00E527A2">
        <w:rPr>
          <w:rFonts w:ascii="Courier New" w:hAnsi="Courier New" w:cs="Courier New"/>
          <w:b/>
        </w:rPr>
        <w:t>S</w:t>
      </w:r>
      <w:r w:rsidR="00D716F3" w:rsidRPr="00E527A2">
        <w:rPr>
          <w:rFonts w:ascii="Courier New" w:hAnsi="Courier New" w:cs="Courier New"/>
        </w:rPr>
        <w:t xml:space="preserve"> </w:t>
      </w:r>
      <w:r w:rsidR="00FF18D5">
        <w:rPr>
          <w:b/>
          <w:i/>
        </w:rPr>
        <w:t>saco</w:t>
      </w:r>
      <w:r w:rsidR="00FF18D5" w:rsidRPr="00011647">
        <w:rPr>
          <w:rFonts w:ascii="Euclid Fraktur" w:hAnsi="Euclid Fraktur"/>
          <w:b/>
          <w:vertAlign w:val="subscript"/>
        </w:rPr>
        <w:t>R</w:t>
      </w:r>
      <w:r w:rsidR="00D716F3" w:rsidRPr="00E527A2">
        <w:rPr>
          <w:rFonts w:ascii="Courier New" w:hAnsi="Courier New" w:cs="Courier New"/>
        </w:rPr>
        <w:t xml:space="preserve"> </w:t>
      </w:r>
      <w:r w:rsidR="00D716F3" w:rsidRPr="00E527A2">
        <w:rPr>
          <w:rFonts w:ascii="Courier New" w:hAnsi="Courier New" w:cs="Courier New"/>
          <w:b/>
        </w:rPr>
        <w:t>S</w:t>
      </w:r>
      <w:r w:rsidR="00D716F3" w:rsidRPr="00E527A2">
        <w:rPr>
          <w:rFonts w:ascii="Courier New" w:hAnsi="Courier New" w:cs="Courier New"/>
          <w:b/>
          <w:vertAlign w:val="subscript"/>
        </w:rPr>
        <w:t>1</w:t>
      </w:r>
      <w:r w:rsidR="00D716F3" w:rsidRPr="00E527A2">
        <w:rPr>
          <w:rFonts w:ascii="Courier New" w:hAnsi="Courier New" w:cs="Courier New"/>
        </w:rPr>
        <w:t>}</w:t>
      </w:r>
      <w:r w:rsidR="00D716F3" w:rsidRPr="00E527A2">
        <w:t>,</w:t>
      </w:r>
    </w:p>
    <w:p w:rsidR="00D716F3" w:rsidRPr="00E527A2" w:rsidRDefault="00E82F22" w:rsidP="00AA44F7">
      <w:pPr>
        <w:spacing w:line="360" w:lineRule="auto"/>
        <w:ind w:left="284"/>
      </w:pPr>
      <w:r>
        <w:rPr>
          <w:rFonts w:ascii="Euclid Fraktur" w:hAnsi="Euclid Fraktur" w:cs="Courier New"/>
          <w:b/>
        </w:rPr>
        <w:t>C</w:t>
      </w:r>
      <w:r w:rsidRPr="00E82F22">
        <w:rPr>
          <w:rFonts w:ascii="Courier New" w:hAnsi="Courier New" w:cs="Courier New"/>
        </w:rPr>
        <w:t>(</w:t>
      </w:r>
      <w:r>
        <w:rPr>
          <w:rFonts w:ascii="Courier New" w:hAnsi="Courier New" w:cs="Courier New"/>
        </w:rPr>
        <w:t>L</w:t>
      </w:r>
      <w:r>
        <w:rPr>
          <w:rFonts w:ascii="Courier New" w:hAnsi="Courier New" w:cs="Courier New"/>
          <w:vertAlign w:val="subscript"/>
          <w:lang w:val="ru-RU"/>
        </w:rPr>
        <w:sym w:font="Symbol" w:char="F067"/>
      </w:r>
      <w:r w:rsidRPr="00E82F22">
        <w:rPr>
          <w:rFonts w:ascii="Courier New" w:hAnsi="Courier New" w:cs="Courier New"/>
        </w:rPr>
        <w:t>)</w:t>
      </w:r>
      <w:r w:rsidR="00D716F3" w:rsidRPr="00E527A2">
        <w:rPr>
          <w:rFonts w:ascii="Courier New" w:hAnsi="Courier New" w:cs="Courier New"/>
          <w:vertAlign w:val="superscript"/>
        </w:rPr>
        <w:sym w:font="Euclid Math Two" w:char="F022"/>
      </w:r>
      <w:r w:rsidR="00FF18D5" w:rsidRPr="00011647">
        <w:rPr>
          <w:rFonts w:ascii="Euclid Fraktur" w:hAnsi="Euclid Fraktur"/>
          <w:b/>
          <w:vertAlign w:val="subscript"/>
        </w:rPr>
        <w:t>R</w:t>
      </w:r>
      <w:r w:rsidR="00D716F3" w:rsidRPr="00E527A2">
        <w:rPr>
          <w:rFonts w:ascii="Courier New" w:hAnsi="Courier New" w:cs="Courier New"/>
        </w:rPr>
        <w:tab/>
        <w:t>=</w:t>
      </w:r>
      <w:r w:rsidR="00D716F3" w:rsidRPr="00416781">
        <w:rPr>
          <w:rFonts w:cs="Courier New"/>
          <w:vertAlign w:val="subscript"/>
        </w:rPr>
        <w:t>def</w:t>
      </w:r>
      <w:r w:rsidR="00D716F3" w:rsidRPr="00E527A2">
        <w:rPr>
          <w:rFonts w:ascii="Courier New" w:hAnsi="Courier New" w:cs="Courier New"/>
        </w:rPr>
        <w:t xml:space="preserve"> {</w:t>
      </w:r>
      <w:r w:rsidR="00D716F3" w:rsidRPr="00E527A2">
        <w:rPr>
          <w:rFonts w:ascii="Courier New" w:hAnsi="Courier New" w:cs="Courier New"/>
          <w:b/>
        </w:rPr>
        <w:t>S</w:t>
      </w:r>
      <w:r w:rsidR="00D716F3" w:rsidRPr="00E527A2">
        <w:rPr>
          <w:rFonts w:ascii="Courier New" w:hAnsi="Courier New" w:cs="Courier New"/>
          <w:b/>
          <w:vertAlign w:val="subscript"/>
        </w:rPr>
        <w:t>1</w:t>
      </w:r>
      <w:r w:rsidR="00D716F3" w:rsidRPr="00E527A2">
        <w:rPr>
          <w:rFonts w:ascii="Courier New" w:hAnsi="Courier New" w:cs="Courier New"/>
          <w:lang w:val="ru-RU"/>
        </w:rPr>
        <w:sym w:font="Symbol" w:char="F0CE"/>
      </w:r>
      <w:r w:rsidR="00FF18D5" w:rsidRPr="00E527A2">
        <w:rPr>
          <w:rFonts w:cs="Courier New"/>
          <w:b/>
          <w:i/>
        </w:rPr>
        <w:t>LTS</w:t>
      </w:r>
      <w:r w:rsidR="00FF18D5" w:rsidRPr="00FF18D5">
        <w:rPr>
          <w:rFonts w:ascii="Courier New" w:hAnsi="Courier New" w:cs="Courier New"/>
        </w:rPr>
        <w:t>(</w:t>
      </w:r>
      <w:r w:rsidR="00FF18D5">
        <w:rPr>
          <w:rFonts w:ascii="Courier New" w:hAnsi="Courier New" w:cs="Courier New"/>
        </w:rPr>
        <w:t>L</w:t>
      </w:r>
      <w:r w:rsidR="00430001">
        <w:rPr>
          <w:rFonts w:ascii="Courier New" w:hAnsi="Courier New" w:cs="Courier New"/>
          <w:vertAlign w:val="subscript"/>
          <w:lang w:val="ru-RU"/>
        </w:rPr>
        <w:sym w:font="Symbol" w:char="F067"/>
      </w:r>
      <w:r w:rsidR="00FF18D5" w:rsidRPr="00FF18D5">
        <w:rPr>
          <w:rFonts w:ascii="Courier New" w:hAnsi="Courier New" w:cs="Courier New"/>
        </w:rPr>
        <w:t>)</w:t>
      </w:r>
      <w:r w:rsidR="00D716F3" w:rsidRPr="00E527A2">
        <w:rPr>
          <w:rFonts w:ascii="Courier New" w:hAnsi="Courier New" w:cs="Courier New"/>
        </w:rPr>
        <w:t xml:space="preserve"> | </w:t>
      </w:r>
      <w:r w:rsidR="006D3305" w:rsidRPr="00E527A2">
        <w:rPr>
          <w:rFonts w:ascii="Courier New" w:hAnsi="Courier New" w:cs="Courier New"/>
          <w:lang w:val="ru-RU"/>
        </w:rPr>
        <w:sym w:font="Symbol" w:char="F022"/>
      </w:r>
      <w:r w:rsidR="006D3305" w:rsidRPr="00E527A2">
        <w:rPr>
          <w:rFonts w:ascii="Courier New" w:hAnsi="Courier New" w:cs="Courier New"/>
          <w:b/>
        </w:rPr>
        <w:t>S</w:t>
      </w:r>
      <w:r w:rsidR="006D3305" w:rsidRPr="00E527A2">
        <w:rPr>
          <w:rFonts w:ascii="Courier New" w:hAnsi="Courier New" w:cs="Courier New"/>
          <w:lang w:val="ru-RU"/>
        </w:rPr>
        <w:sym w:font="Symbol" w:char="F0CE"/>
      </w:r>
      <w:r>
        <w:rPr>
          <w:rFonts w:ascii="Euclid Fraktur" w:hAnsi="Euclid Fraktur" w:cs="Courier New"/>
          <w:b/>
        </w:rPr>
        <w:t>C</w:t>
      </w:r>
      <w:r w:rsidRPr="00E82F22">
        <w:rPr>
          <w:rFonts w:ascii="Courier New" w:hAnsi="Courier New" w:cs="Courier New"/>
        </w:rPr>
        <w:t>(</w:t>
      </w:r>
      <w:r>
        <w:rPr>
          <w:rFonts w:ascii="Courier New" w:hAnsi="Courier New" w:cs="Courier New"/>
        </w:rPr>
        <w:t>L</w:t>
      </w:r>
      <w:r>
        <w:rPr>
          <w:rFonts w:ascii="Courier New" w:hAnsi="Courier New" w:cs="Courier New"/>
          <w:vertAlign w:val="subscript"/>
          <w:lang w:val="ru-RU"/>
        </w:rPr>
        <w:sym w:font="Symbol" w:char="F067"/>
      </w:r>
      <w:r w:rsidRPr="00E82F22">
        <w:rPr>
          <w:rFonts w:ascii="Courier New" w:hAnsi="Courier New" w:cs="Courier New"/>
        </w:rPr>
        <w:t>)</w:t>
      </w:r>
      <w:r w:rsidR="006D3305" w:rsidRPr="006D3305">
        <w:rPr>
          <w:rFonts w:ascii="Courier New" w:hAnsi="Courier New" w:cs="Courier New"/>
        </w:rPr>
        <w:t xml:space="preserve"> </w:t>
      </w:r>
      <w:r w:rsidR="00D716F3" w:rsidRPr="00E527A2">
        <w:rPr>
          <w:rFonts w:ascii="Courier New" w:hAnsi="Courier New" w:cs="Courier New"/>
          <w:b/>
        </w:rPr>
        <w:t>S</w:t>
      </w:r>
      <w:r w:rsidR="00D716F3" w:rsidRPr="00E527A2">
        <w:rPr>
          <w:rFonts w:ascii="Courier New" w:hAnsi="Courier New" w:cs="Courier New"/>
          <w:b/>
          <w:vertAlign w:val="subscript"/>
        </w:rPr>
        <w:t>1</w:t>
      </w:r>
      <w:r w:rsidR="00D716F3" w:rsidRPr="00E527A2">
        <w:rPr>
          <w:rFonts w:ascii="Courier New" w:hAnsi="Courier New" w:cs="Courier New"/>
        </w:rPr>
        <w:t xml:space="preserve"> </w:t>
      </w:r>
      <w:r w:rsidR="00FF18D5">
        <w:rPr>
          <w:b/>
          <w:i/>
        </w:rPr>
        <w:t>saco</w:t>
      </w:r>
      <w:r w:rsidR="00FF18D5" w:rsidRPr="00011647">
        <w:rPr>
          <w:rFonts w:ascii="Euclid Fraktur" w:hAnsi="Euclid Fraktur"/>
          <w:b/>
          <w:vertAlign w:val="subscript"/>
        </w:rPr>
        <w:t>R</w:t>
      </w:r>
      <w:r w:rsidR="00D716F3" w:rsidRPr="00E527A2">
        <w:rPr>
          <w:rFonts w:ascii="Courier New" w:hAnsi="Courier New" w:cs="Courier New"/>
        </w:rPr>
        <w:t xml:space="preserve"> </w:t>
      </w:r>
      <w:r w:rsidR="00D716F3" w:rsidRPr="00E527A2">
        <w:rPr>
          <w:rFonts w:ascii="Courier New" w:hAnsi="Courier New" w:cs="Courier New"/>
          <w:b/>
        </w:rPr>
        <w:t>S</w:t>
      </w:r>
      <w:r w:rsidR="00D716F3" w:rsidRPr="00E527A2">
        <w:rPr>
          <w:rFonts w:ascii="Courier New" w:hAnsi="Courier New" w:cs="Courier New"/>
        </w:rPr>
        <w:t>}</w:t>
      </w:r>
      <w:r w:rsidR="00D716F3" w:rsidRPr="00E527A2">
        <w:t>;</w:t>
      </w:r>
    </w:p>
    <w:p w:rsidR="00D716F3" w:rsidRPr="00E527A2" w:rsidRDefault="00D716F3" w:rsidP="00AA44F7">
      <w:pPr>
        <w:numPr>
          <w:ilvl w:val="0"/>
          <w:numId w:val="125"/>
        </w:numPr>
        <w:spacing w:line="360" w:lineRule="auto"/>
        <w:rPr>
          <w:lang w:val="ru-RU"/>
        </w:rPr>
      </w:pPr>
      <w:r w:rsidRPr="00E527A2">
        <w:rPr>
          <w:lang w:val="ru-RU"/>
        </w:rPr>
        <w:t>точная верхняя</w:t>
      </w:r>
      <w:r>
        <w:rPr>
          <w:lang w:val="ru-RU"/>
        </w:rPr>
        <w:t xml:space="preserve"> (</w:t>
      </w:r>
      <w:r w:rsidRPr="00E527A2">
        <w:rPr>
          <w:lang w:val="ru-RU"/>
        </w:rPr>
        <w:t>нижняя</w:t>
      </w:r>
      <w:r>
        <w:rPr>
          <w:lang w:val="ru-RU"/>
        </w:rPr>
        <w:t>)</w:t>
      </w:r>
      <w:r w:rsidRPr="00E527A2">
        <w:rPr>
          <w:lang w:val="ru-RU"/>
        </w:rPr>
        <w:t xml:space="preserve"> грань под</w:t>
      </w:r>
      <w:r w:rsidR="006D3305">
        <w:rPr>
          <w:lang w:val="ru-RU"/>
        </w:rPr>
        <w:t>класса</w:t>
      </w:r>
      <w:r w:rsidRPr="00E527A2">
        <w:rPr>
          <w:lang w:val="ru-RU"/>
        </w:rPr>
        <w:t xml:space="preserve"> – </w:t>
      </w:r>
      <w:r w:rsidR="006D3305">
        <w:rPr>
          <w:lang w:val="ru-RU"/>
        </w:rPr>
        <w:t>класс</w:t>
      </w:r>
      <w:r>
        <w:rPr>
          <w:lang w:val="ru-RU"/>
        </w:rPr>
        <w:t xml:space="preserve"> </w:t>
      </w:r>
      <w:r w:rsidRPr="00E527A2">
        <w:rPr>
          <w:lang w:val="ru-RU"/>
        </w:rPr>
        <w:t>наименьши</w:t>
      </w:r>
      <w:r>
        <w:rPr>
          <w:lang w:val="ru-RU"/>
        </w:rPr>
        <w:t>х (</w:t>
      </w:r>
      <w:r w:rsidRPr="00E527A2">
        <w:rPr>
          <w:lang w:val="ru-RU"/>
        </w:rPr>
        <w:t>наибольши</w:t>
      </w:r>
      <w:r>
        <w:rPr>
          <w:lang w:val="ru-RU"/>
        </w:rPr>
        <w:t>х)</w:t>
      </w:r>
      <w:r w:rsidRPr="00E527A2">
        <w:rPr>
          <w:lang w:val="ru-RU"/>
        </w:rPr>
        <w:t xml:space="preserve"> элемент</w:t>
      </w:r>
      <w:r>
        <w:rPr>
          <w:lang w:val="ru-RU"/>
        </w:rPr>
        <w:t>ов</w:t>
      </w:r>
      <w:r w:rsidRPr="00E527A2">
        <w:rPr>
          <w:lang w:val="ru-RU"/>
        </w:rPr>
        <w:t xml:space="preserve"> верхнего</w:t>
      </w:r>
      <w:r>
        <w:rPr>
          <w:lang w:val="ru-RU"/>
        </w:rPr>
        <w:t xml:space="preserve"> (</w:t>
      </w:r>
      <w:r w:rsidRPr="00E527A2">
        <w:rPr>
          <w:lang w:val="ru-RU"/>
        </w:rPr>
        <w:t>нижнего</w:t>
      </w:r>
      <w:r>
        <w:rPr>
          <w:lang w:val="ru-RU"/>
        </w:rPr>
        <w:t>)</w:t>
      </w:r>
      <w:r w:rsidRPr="00E527A2">
        <w:rPr>
          <w:lang w:val="ru-RU"/>
        </w:rPr>
        <w:t xml:space="preserve"> конуса под</w:t>
      </w:r>
      <w:r w:rsidR="006D3305">
        <w:rPr>
          <w:lang w:val="ru-RU"/>
        </w:rPr>
        <w:t>класса</w:t>
      </w:r>
      <w:r w:rsidRPr="00E527A2">
        <w:rPr>
          <w:lang w:val="ru-RU"/>
        </w:rPr>
        <w:t>:</w:t>
      </w:r>
    </w:p>
    <w:p w:rsidR="00D716F3" w:rsidRPr="00E527A2" w:rsidRDefault="00D716F3" w:rsidP="00AA44F7">
      <w:pPr>
        <w:spacing w:line="360" w:lineRule="auto"/>
        <w:ind w:left="284"/>
      </w:pPr>
      <w:r w:rsidRPr="00E527A2">
        <w:rPr>
          <w:b/>
          <w:i/>
        </w:rPr>
        <w:t>sup</w:t>
      </w:r>
      <w:r w:rsidR="00FF18D5" w:rsidRPr="00011647">
        <w:rPr>
          <w:rFonts w:ascii="Euclid Fraktur" w:hAnsi="Euclid Fraktur"/>
          <w:b/>
          <w:vertAlign w:val="subscript"/>
        </w:rPr>
        <w:t>R</w:t>
      </w:r>
      <w:r w:rsidRPr="00E527A2">
        <w:rPr>
          <w:rFonts w:ascii="Courier New" w:hAnsi="Courier New" w:cs="Courier New"/>
        </w:rPr>
        <w:t>(</w:t>
      </w:r>
      <w:r w:rsidR="00E82F22">
        <w:rPr>
          <w:rFonts w:ascii="Euclid Fraktur" w:hAnsi="Euclid Fraktur" w:cs="Courier New"/>
          <w:b/>
        </w:rPr>
        <w:t>C</w:t>
      </w:r>
      <w:r w:rsidR="00E82F22" w:rsidRPr="00E82F22">
        <w:rPr>
          <w:rFonts w:ascii="Courier New" w:hAnsi="Courier New" w:cs="Courier New"/>
        </w:rPr>
        <w:t>(</w:t>
      </w:r>
      <w:r w:rsidR="00E82F22">
        <w:rPr>
          <w:rFonts w:ascii="Courier New" w:hAnsi="Courier New" w:cs="Courier New"/>
        </w:rPr>
        <w:t>L</w:t>
      </w:r>
      <w:r w:rsidR="00E82F22">
        <w:rPr>
          <w:rFonts w:ascii="Courier New" w:hAnsi="Courier New" w:cs="Courier New"/>
          <w:vertAlign w:val="subscript"/>
          <w:lang w:val="ru-RU"/>
        </w:rPr>
        <w:sym w:font="Symbol" w:char="F067"/>
      </w:r>
      <w:r w:rsidR="00E82F22" w:rsidRPr="00E82F22">
        <w:rPr>
          <w:rFonts w:ascii="Courier New" w:hAnsi="Courier New" w:cs="Courier New"/>
        </w:rPr>
        <w:t>)</w:t>
      </w:r>
      <w:r w:rsidRPr="00E527A2">
        <w:rPr>
          <w:rFonts w:ascii="Courier New" w:hAnsi="Courier New" w:cs="Courier New"/>
        </w:rPr>
        <w:t>)</w:t>
      </w:r>
      <w:r w:rsidRPr="00E527A2">
        <w:rPr>
          <w:rFonts w:ascii="Courier New" w:hAnsi="Courier New" w:cs="Courier New"/>
        </w:rPr>
        <w:tab/>
        <w:t>=</w:t>
      </w:r>
      <w:r w:rsidRPr="00416781">
        <w:rPr>
          <w:rFonts w:cs="Courier New"/>
          <w:vertAlign w:val="subscript"/>
        </w:rPr>
        <w:t>def</w:t>
      </w:r>
      <w:r w:rsidRPr="00E527A2">
        <w:rPr>
          <w:rFonts w:ascii="Courier New" w:hAnsi="Courier New" w:cs="Courier New"/>
        </w:rPr>
        <w:t xml:space="preserve"> {</w:t>
      </w:r>
      <w:r w:rsidRPr="00E527A2">
        <w:rPr>
          <w:rFonts w:ascii="Courier New" w:hAnsi="Courier New" w:cs="Courier New"/>
          <w:b/>
        </w:rPr>
        <w:t>S</w:t>
      </w:r>
      <w:r w:rsidRPr="00E527A2">
        <w:rPr>
          <w:rFonts w:ascii="Courier New" w:hAnsi="Courier New" w:cs="Courier New"/>
          <w:b/>
          <w:vertAlign w:val="subscript"/>
        </w:rPr>
        <w:t>2</w:t>
      </w:r>
      <w:r w:rsidRPr="00E527A2">
        <w:rPr>
          <w:rFonts w:ascii="Courier New" w:hAnsi="Courier New" w:cs="Courier New"/>
          <w:lang w:val="ru-RU"/>
        </w:rPr>
        <w:sym w:font="Symbol" w:char="F0CE"/>
      </w:r>
      <w:r w:rsidR="00E82F22">
        <w:rPr>
          <w:rFonts w:ascii="Euclid Fraktur" w:hAnsi="Euclid Fraktur" w:cs="Courier New"/>
          <w:b/>
        </w:rPr>
        <w:t>C</w:t>
      </w:r>
      <w:r w:rsidR="00E82F22" w:rsidRPr="00E82F22">
        <w:rPr>
          <w:rFonts w:ascii="Courier New" w:hAnsi="Courier New" w:cs="Courier New"/>
        </w:rPr>
        <w:t>(</w:t>
      </w:r>
      <w:r w:rsidR="00E82F22">
        <w:rPr>
          <w:rFonts w:ascii="Courier New" w:hAnsi="Courier New" w:cs="Courier New"/>
        </w:rPr>
        <w:t>L</w:t>
      </w:r>
      <w:r w:rsidR="00E82F22">
        <w:rPr>
          <w:rFonts w:ascii="Courier New" w:hAnsi="Courier New" w:cs="Courier New"/>
          <w:vertAlign w:val="subscript"/>
          <w:lang w:val="ru-RU"/>
        </w:rPr>
        <w:sym w:font="Symbol" w:char="F067"/>
      </w:r>
      <w:r w:rsidR="00E82F22" w:rsidRPr="00E82F22">
        <w:rPr>
          <w:rFonts w:ascii="Courier New" w:hAnsi="Courier New" w:cs="Courier New"/>
        </w:rPr>
        <w:t>)</w:t>
      </w:r>
      <w:r w:rsidRPr="00E527A2">
        <w:rPr>
          <w:rFonts w:ascii="Courier New" w:hAnsi="Courier New" w:cs="Courier New"/>
          <w:vertAlign w:val="superscript"/>
        </w:rPr>
        <w:sym w:font="Euclid Math Two" w:char="F021"/>
      </w:r>
      <w:r w:rsidR="00FF18D5" w:rsidRPr="00011647">
        <w:rPr>
          <w:rFonts w:ascii="Euclid Fraktur" w:hAnsi="Euclid Fraktur"/>
          <w:b/>
          <w:vertAlign w:val="subscript"/>
        </w:rPr>
        <w:t>R</w:t>
      </w:r>
      <w:r w:rsidRPr="00E527A2">
        <w:rPr>
          <w:rFonts w:ascii="Courier New" w:hAnsi="Courier New" w:cs="Courier New"/>
        </w:rPr>
        <w:t xml:space="preserve"> | </w:t>
      </w:r>
      <w:r w:rsidRPr="00E527A2">
        <w:rPr>
          <w:rFonts w:ascii="Courier New" w:hAnsi="Courier New" w:cs="Courier New"/>
          <w:lang w:val="ru-RU"/>
        </w:rPr>
        <w:sym w:font="Symbol" w:char="F022"/>
      </w:r>
      <w:r w:rsidRPr="00E527A2">
        <w:rPr>
          <w:rFonts w:ascii="Courier New" w:hAnsi="Courier New" w:cs="Courier New"/>
          <w:b/>
        </w:rPr>
        <w:t>S</w:t>
      </w:r>
      <w:r w:rsidRPr="00E527A2">
        <w:rPr>
          <w:rFonts w:ascii="Courier New" w:hAnsi="Courier New" w:cs="Courier New"/>
          <w:b/>
          <w:vertAlign w:val="subscript"/>
        </w:rPr>
        <w:t>1</w:t>
      </w:r>
      <w:r w:rsidRPr="00E527A2">
        <w:rPr>
          <w:rFonts w:ascii="Courier New" w:hAnsi="Courier New" w:cs="Courier New"/>
          <w:lang w:val="ru-RU"/>
        </w:rPr>
        <w:sym w:font="Symbol" w:char="F0CE"/>
      </w:r>
      <w:r w:rsidR="00E82F22">
        <w:rPr>
          <w:rFonts w:ascii="Euclid Fraktur" w:hAnsi="Euclid Fraktur" w:cs="Courier New"/>
          <w:b/>
        </w:rPr>
        <w:t>C</w:t>
      </w:r>
      <w:r w:rsidR="00E82F22" w:rsidRPr="00E82F22">
        <w:rPr>
          <w:rFonts w:ascii="Courier New" w:hAnsi="Courier New" w:cs="Courier New"/>
        </w:rPr>
        <w:t>(</w:t>
      </w:r>
      <w:r w:rsidR="00E82F22">
        <w:rPr>
          <w:rFonts w:ascii="Courier New" w:hAnsi="Courier New" w:cs="Courier New"/>
        </w:rPr>
        <w:t>L</w:t>
      </w:r>
      <w:r w:rsidR="00E82F22">
        <w:rPr>
          <w:rFonts w:ascii="Courier New" w:hAnsi="Courier New" w:cs="Courier New"/>
          <w:vertAlign w:val="subscript"/>
          <w:lang w:val="ru-RU"/>
        </w:rPr>
        <w:sym w:font="Symbol" w:char="F067"/>
      </w:r>
      <w:r w:rsidR="00E82F22" w:rsidRPr="00E82F22">
        <w:rPr>
          <w:rFonts w:ascii="Courier New" w:hAnsi="Courier New" w:cs="Courier New"/>
        </w:rPr>
        <w:t>)</w:t>
      </w:r>
      <w:r w:rsidRPr="00E527A2">
        <w:rPr>
          <w:rFonts w:ascii="Courier New" w:hAnsi="Courier New" w:cs="Courier New"/>
          <w:vertAlign w:val="superscript"/>
        </w:rPr>
        <w:sym w:font="Euclid Math Two" w:char="F021"/>
      </w:r>
      <w:r w:rsidR="00FF18D5" w:rsidRPr="00011647">
        <w:rPr>
          <w:rFonts w:ascii="Euclid Fraktur" w:hAnsi="Euclid Fraktur"/>
          <w:b/>
          <w:vertAlign w:val="subscript"/>
        </w:rPr>
        <w:t>R</w:t>
      </w:r>
      <w:r w:rsidRPr="00E527A2">
        <w:rPr>
          <w:rFonts w:ascii="Courier New" w:hAnsi="Courier New" w:cs="Courier New"/>
        </w:rPr>
        <w:t xml:space="preserve"> </w:t>
      </w:r>
      <w:r w:rsidRPr="00E527A2">
        <w:rPr>
          <w:rFonts w:ascii="Courier New" w:hAnsi="Courier New" w:cs="Courier New"/>
          <w:b/>
        </w:rPr>
        <w:t>S</w:t>
      </w:r>
      <w:r w:rsidRPr="00E527A2">
        <w:rPr>
          <w:rFonts w:ascii="Courier New" w:hAnsi="Courier New" w:cs="Courier New"/>
          <w:b/>
          <w:vertAlign w:val="subscript"/>
        </w:rPr>
        <w:t>2</w:t>
      </w:r>
      <w:r w:rsidRPr="00E527A2">
        <w:rPr>
          <w:rFonts w:ascii="Courier New" w:hAnsi="Courier New" w:cs="Courier New"/>
        </w:rPr>
        <w:t xml:space="preserve"> </w:t>
      </w:r>
      <w:r w:rsidR="00FF18D5">
        <w:rPr>
          <w:b/>
          <w:i/>
        </w:rPr>
        <w:t>saco</w:t>
      </w:r>
      <w:r w:rsidR="00FF18D5" w:rsidRPr="00011647">
        <w:rPr>
          <w:rFonts w:ascii="Euclid Fraktur" w:hAnsi="Euclid Fraktur"/>
          <w:b/>
          <w:vertAlign w:val="subscript"/>
        </w:rPr>
        <w:t>R</w:t>
      </w:r>
      <w:r w:rsidRPr="00E527A2">
        <w:rPr>
          <w:rFonts w:ascii="Courier New" w:hAnsi="Courier New" w:cs="Courier New"/>
        </w:rPr>
        <w:t xml:space="preserve"> </w:t>
      </w:r>
      <w:r w:rsidRPr="00E527A2">
        <w:rPr>
          <w:rFonts w:ascii="Courier New" w:hAnsi="Courier New" w:cs="Courier New"/>
          <w:b/>
        </w:rPr>
        <w:t>S</w:t>
      </w:r>
      <w:r w:rsidRPr="00E527A2">
        <w:rPr>
          <w:rFonts w:ascii="Courier New" w:hAnsi="Courier New" w:cs="Courier New"/>
          <w:b/>
          <w:vertAlign w:val="subscript"/>
        </w:rPr>
        <w:t>1</w:t>
      </w:r>
      <w:r w:rsidRPr="00E527A2">
        <w:rPr>
          <w:rFonts w:ascii="Courier New" w:hAnsi="Courier New" w:cs="Courier New"/>
        </w:rPr>
        <w:t>}</w:t>
      </w:r>
      <w:r w:rsidRPr="00E527A2">
        <w:t>,</w:t>
      </w:r>
    </w:p>
    <w:p w:rsidR="00D716F3" w:rsidRPr="00E527A2" w:rsidRDefault="00D716F3" w:rsidP="00AA44F7">
      <w:pPr>
        <w:spacing w:line="360" w:lineRule="auto"/>
        <w:ind w:left="284"/>
      </w:pPr>
      <w:r w:rsidRPr="00E527A2">
        <w:rPr>
          <w:b/>
          <w:i/>
        </w:rPr>
        <w:t>inf</w:t>
      </w:r>
      <w:r w:rsidR="00FF18D5" w:rsidRPr="00011647">
        <w:rPr>
          <w:rFonts w:ascii="Euclid Fraktur" w:hAnsi="Euclid Fraktur"/>
          <w:b/>
          <w:vertAlign w:val="subscript"/>
        </w:rPr>
        <w:t>R</w:t>
      </w:r>
      <w:r w:rsidRPr="00E527A2">
        <w:rPr>
          <w:rFonts w:ascii="Courier New" w:hAnsi="Courier New" w:cs="Courier New"/>
        </w:rPr>
        <w:t>(</w:t>
      </w:r>
      <w:r w:rsidR="00E82F22">
        <w:rPr>
          <w:rFonts w:ascii="Euclid Fraktur" w:hAnsi="Euclid Fraktur" w:cs="Courier New"/>
          <w:b/>
        </w:rPr>
        <w:t>C</w:t>
      </w:r>
      <w:r w:rsidR="00E82F22" w:rsidRPr="00E82F22">
        <w:rPr>
          <w:rFonts w:ascii="Courier New" w:hAnsi="Courier New" w:cs="Courier New"/>
        </w:rPr>
        <w:t>(</w:t>
      </w:r>
      <w:r w:rsidR="00E82F22">
        <w:rPr>
          <w:rFonts w:ascii="Courier New" w:hAnsi="Courier New" w:cs="Courier New"/>
        </w:rPr>
        <w:t>L</w:t>
      </w:r>
      <w:r w:rsidR="00E82F22">
        <w:rPr>
          <w:rFonts w:ascii="Courier New" w:hAnsi="Courier New" w:cs="Courier New"/>
          <w:vertAlign w:val="subscript"/>
          <w:lang w:val="ru-RU"/>
        </w:rPr>
        <w:sym w:font="Symbol" w:char="F067"/>
      </w:r>
      <w:r w:rsidR="00E82F22" w:rsidRPr="00E82F22">
        <w:rPr>
          <w:rFonts w:ascii="Courier New" w:hAnsi="Courier New" w:cs="Courier New"/>
        </w:rPr>
        <w:t>)</w:t>
      </w:r>
      <w:r w:rsidRPr="00E527A2">
        <w:rPr>
          <w:rFonts w:ascii="Courier New" w:hAnsi="Courier New" w:cs="Courier New"/>
        </w:rPr>
        <w:t>)</w:t>
      </w:r>
      <w:r w:rsidRPr="00E527A2">
        <w:rPr>
          <w:rFonts w:ascii="Courier New" w:hAnsi="Courier New" w:cs="Courier New"/>
        </w:rPr>
        <w:tab/>
        <w:t>=</w:t>
      </w:r>
      <w:r w:rsidRPr="00416781">
        <w:rPr>
          <w:rFonts w:cs="Courier New"/>
          <w:vertAlign w:val="subscript"/>
        </w:rPr>
        <w:t>def</w:t>
      </w:r>
      <w:r w:rsidRPr="00E527A2">
        <w:rPr>
          <w:rFonts w:ascii="Courier New" w:hAnsi="Courier New" w:cs="Courier New"/>
        </w:rPr>
        <w:t xml:space="preserve"> {</w:t>
      </w:r>
      <w:r w:rsidRPr="00E527A2">
        <w:rPr>
          <w:rFonts w:ascii="Courier New" w:hAnsi="Courier New" w:cs="Courier New"/>
          <w:b/>
        </w:rPr>
        <w:t>S</w:t>
      </w:r>
      <w:r w:rsidRPr="00E527A2">
        <w:rPr>
          <w:rFonts w:ascii="Courier New" w:hAnsi="Courier New" w:cs="Courier New"/>
          <w:b/>
          <w:vertAlign w:val="subscript"/>
        </w:rPr>
        <w:t>2</w:t>
      </w:r>
      <w:r w:rsidRPr="00E527A2">
        <w:rPr>
          <w:rFonts w:ascii="Courier New" w:hAnsi="Courier New" w:cs="Courier New"/>
          <w:lang w:val="ru-RU"/>
        </w:rPr>
        <w:sym w:font="Symbol" w:char="F0CE"/>
      </w:r>
      <w:r w:rsidR="00E82F22">
        <w:rPr>
          <w:rFonts w:ascii="Euclid Fraktur" w:hAnsi="Euclid Fraktur" w:cs="Courier New"/>
          <w:b/>
        </w:rPr>
        <w:t>C</w:t>
      </w:r>
      <w:r w:rsidR="00E82F22" w:rsidRPr="00E82F22">
        <w:rPr>
          <w:rFonts w:ascii="Courier New" w:hAnsi="Courier New" w:cs="Courier New"/>
        </w:rPr>
        <w:t>(</w:t>
      </w:r>
      <w:r w:rsidR="00E82F22">
        <w:rPr>
          <w:rFonts w:ascii="Courier New" w:hAnsi="Courier New" w:cs="Courier New"/>
        </w:rPr>
        <w:t>L</w:t>
      </w:r>
      <w:r w:rsidR="00E82F22">
        <w:rPr>
          <w:rFonts w:ascii="Courier New" w:hAnsi="Courier New" w:cs="Courier New"/>
          <w:vertAlign w:val="subscript"/>
          <w:lang w:val="ru-RU"/>
        </w:rPr>
        <w:sym w:font="Symbol" w:char="F067"/>
      </w:r>
      <w:r w:rsidR="00E82F22" w:rsidRPr="00E82F22">
        <w:rPr>
          <w:rFonts w:ascii="Courier New" w:hAnsi="Courier New" w:cs="Courier New"/>
        </w:rPr>
        <w:t>)</w:t>
      </w:r>
      <w:r w:rsidRPr="00E527A2">
        <w:rPr>
          <w:rFonts w:ascii="Courier New" w:hAnsi="Courier New" w:cs="Courier New"/>
          <w:vertAlign w:val="superscript"/>
        </w:rPr>
        <w:sym w:font="Euclid Math Two" w:char="F022"/>
      </w:r>
      <w:r w:rsidR="00FF18D5" w:rsidRPr="00011647">
        <w:rPr>
          <w:rFonts w:ascii="Euclid Fraktur" w:hAnsi="Euclid Fraktur"/>
          <w:b/>
          <w:vertAlign w:val="subscript"/>
        </w:rPr>
        <w:t>R</w:t>
      </w:r>
      <w:r w:rsidRPr="00E527A2">
        <w:rPr>
          <w:rFonts w:ascii="Courier New" w:hAnsi="Courier New" w:cs="Courier New"/>
        </w:rPr>
        <w:t xml:space="preserve"> | </w:t>
      </w:r>
      <w:r w:rsidRPr="00E527A2">
        <w:rPr>
          <w:rFonts w:ascii="Courier New" w:hAnsi="Courier New" w:cs="Courier New"/>
          <w:lang w:val="ru-RU"/>
        </w:rPr>
        <w:sym w:font="Symbol" w:char="F022"/>
      </w:r>
      <w:r w:rsidRPr="00E527A2">
        <w:rPr>
          <w:rFonts w:ascii="Courier New" w:hAnsi="Courier New" w:cs="Courier New"/>
          <w:b/>
        </w:rPr>
        <w:t>S</w:t>
      </w:r>
      <w:r w:rsidRPr="00E527A2">
        <w:rPr>
          <w:rFonts w:ascii="Courier New" w:hAnsi="Courier New" w:cs="Courier New"/>
          <w:b/>
          <w:vertAlign w:val="subscript"/>
        </w:rPr>
        <w:t>1</w:t>
      </w:r>
      <w:r w:rsidRPr="00E527A2">
        <w:rPr>
          <w:rFonts w:ascii="Courier New" w:hAnsi="Courier New" w:cs="Courier New"/>
          <w:lang w:val="ru-RU"/>
        </w:rPr>
        <w:sym w:font="Symbol" w:char="F0CE"/>
      </w:r>
      <w:r w:rsidR="00E82F22">
        <w:rPr>
          <w:rFonts w:ascii="Euclid Fraktur" w:hAnsi="Euclid Fraktur" w:cs="Courier New"/>
          <w:b/>
        </w:rPr>
        <w:t>C</w:t>
      </w:r>
      <w:r w:rsidR="00E82F22" w:rsidRPr="00E82F22">
        <w:rPr>
          <w:rFonts w:ascii="Courier New" w:hAnsi="Courier New" w:cs="Courier New"/>
        </w:rPr>
        <w:t>(</w:t>
      </w:r>
      <w:r w:rsidR="00E82F22">
        <w:rPr>
          <w:rFonts w:ascii="Courier New" w:hAnsi="Courier New" w:cs="Courier New"/>
        </w:rPr>
        <w:t>L</w:t>
      </w:r>
      <w:r w:rsidR="00E82F22">
        <w:rPr>
          <w:rFonts w:ascii="Courier New" w:hAnsi="Courier New" w:cs="Courier New"/>
          <w:vertAlign w:val="subscript"/>
          <w:lang w:val="ru-RU"/>
        </w:rPr>
        <w:sym w:font="Symbol" w:char="F067"/>
      </w:r>
      <w:r w:rsidR="00E82F22" w:rsidRPr="00E82F22">
        <w:rPr>
          <w:rFonts w:ascii="Courier New" w:hAnsi="Courier New" w:cs="Courier New"/>
        </w:rPr>
        <w:t>)</w:t>
      </w:r>
      <w:r w:rsidRPr="00E527A2">
        <w:rPr>
          <w:rFonts w:ascii="Courier New" w:hAnsi="Courier New" w:cs="Courier New"/>
          <w:vertAlign w:val="superscript"/>
        </w:rPr>
        <w:sym w:font="Euclid Math Two" w:char="F022"/>
      </w:r>
      <w:r w:rsidR="00FF18D5" w:rsidRPr="00011647">
        <w:rPr>
          <w:rFonts w:ascii="Euclid Fraktur" w:hAnsi="Euclid Fraktur"/>
          <w:b/>
          <w:vertAlign w:val="subscript"/>
        </w:rPr>
        <w:t>R</w:t>
      </w:r>
      <w:r w:rsidRPr="00E527A2">
        <w:rPr>
          <w:rFonts w:ascii="Courier New" w:hAnsi="Courier New" w:cs="Courier New"/>
        </w:rPr>
        <w:t xml:space="preserve"> </w:t>
      </w:r>
      <w:r w:rsidRPr="00E527A2">
        <w:rPr>
          <w:rFonts w:ascii="Courier New" w:hAnsi="Courier New" w:cs="Courier New"/>
          <w:b/>
        </w:rPr>
        <w:t>S</w:t>
      </w:r>
      <w:r w:rsidRPr="00E527A2">
        <w:rPr>
          <w:rFonts w:ascii="Courier New" w:hAnsi="Courier New" w:cs="Courier New"/>
          <w:b/>
          <w:vertAlign w:val="subscript"/>
        </w:rPr>
        <w:t>1</w:t>
      </w:r>
      <w:r w:rsidRPr="00E527A2">
        <w:rPr>
          <w:rFonts w:ascii="Courier New" w:hAnsi="Courier New" w:cs="Courier New"/>
        </w:rPr>
        <w:t xml:space="preserve"> </w:t>
      </w:r>
      <w:r w:rsidR="00FF18D5">
        <w:rPr>
          <w:b/>
          <w:i/>
        </w:rPr>
        <w:t>saco</w:t>
      </w:r>
      <w:r w:rsidR="00FF18D5" w:rsidRPr="00011647">
        <w:rPr>
          <w:rFonts w:ascii="Euclid Fraktur" w:hAnsi="Euclid Fraktur"/>
          <w:b/>
          <w:vertAlign w:val="subscript"/>
        </w:rPr>
        <w:t>R</w:t>
      </w:r>
      <w:r w:rsidRPr="00E527A2">
        <w:rPr>
          <w:rFonts w:ascii="Courier New" w:hAnsi="Courier New" w:cs="Courier New"/>
        </w:rPr>
        <w:t xml:space="preserve"> </w:t>
      </w:r>
      <w:r w:rsidRPr="00E527A2">
        <w:rPr>
          <w:rFonts w:ascii="Courier New" w:hAnsi="Courier New" w:cs="Courier New"/>
          <w:b/>
        </w:rPr>
        <w:t>S</w:t>
      </w:r>
      <w:r w:rsidRPr="00E527A2">
        <w:rPr>
          <w:rFonts w:ascii="Courier New" w:hAnsi="Courier New" w:cs="Courier New"/>
          <w:b/>
          <w:vertAlign w:val="subscript"/>
        </w:rPr>
        <w:t>2</w:t>
      </w:r>
      <w:r w:rsidRPr="00E527A2">
        <w:rPr>
          <w:rFonts w:ascii="Courier New" w:hAnsi="Courier New" w:cs="Courier New"/>
        </w:rPr>
        <w:t>}</w:t>
      </w:r>
      <w:r w:rsidRPr="00E527A2">
        <w:t xml:space="preserve">. </w:t>
      </w:r>
    </w:p>
    <w:p w:rsidR="00D716F3" w:rsidRDefault="00D716F3" w:rsidP="00AA44F7">
      <w:pPr>
        <w:spacing w:line="360" w:lineRule="auto"/>
        <w:jc w:val="right"/>
      </w:pPr>
      <w:r w:rsidRPr="00E527A2">
        <w:sym w:font="Symbol" w:char="F0FF"/>
      </w:r>
    </w:p>
    <w:p w:rsidR="0079599D" w:rsidRDefault="006079B0" w:rsidP="00A4447E">
      <w:pPr>
        <w:spacing w:line="360" w:lineRule="auto"/>
        <w:ind w:firstLine="567"/>
        <w:rPr>
          <w:lang w:val="ru-RU"/>
        </w:rPr>
      </w:pPr>
      <w:r>
        <w:rPr>
          <w:lang w:val="ru-RU"/>
        </w:rPr>
        <w:t>Очевидно, что класс</w:t>
      </w:r>
      <w:r w:rsidRPr="00E527A2">
        <w:rPr>
          <w:lang w:val="ru-RU"/>
        </w:rPr>
        <w:t xml:space="preserve"> всех реализаций, конформных по</w:t>
      </w:r>
      <w:r>
        <w:rPr>
          <w:lang w:val="ru-RU"/>
        </w:rPr>
        <w:t xml:space="preserve"> </w:t>
      </w:r>
      <w:r w:rsidRPr="00E527A2">
        <w:rPr>
          <w:lang w:val="ru-RU"/>
        </w:rPr>
        <w:t>отношению</w:t>
      </w:r>
      <w:r w:rsidRPr="00E527A2">
        <w:rPr>
          <w:rFonts w:ascii="Courier New" w:hAnsi="Courier New" w:cs="Courier New"/>
          <w:lang w:val="ru-RU"/>
        </w:rPr>
        <w:t xml:space="preserve"> </w:t>
      </w:r>
      <w:r>
        <w:rPr>
          <w:b/>
          <w:i/>
        </w:rPr>
        <w:t>saco</w:t>
      </w:r>
      <w:r w:rsidRPr="00011647">
        <w:rPr>
          <w:rFonts w:ascii="Euclid Fraktur" w:hAnsi="Euclid Fraktur"/>
          <w:b/>
          <w:vertAlign w:val="subscript"/>
        </w:rPr>
        <w:t>R</w:t>
      </w:r>
      <w:r w:rsidRPr="00E527A2">
        <w:rPr>
          <w:rFonts w:ascii="Courier New" w:hAnsi="Courier New" w:cs="Courier New"/>
          <w:lang w:val="ru-RU"/>
        </w:rPr>
        <w:t xml:space="preserve"> </w:t>
      </w:r>
      <w:r w:rsidRPr="00E527A2">
        <w:rPr>
          <w:lang w:val="ru-RU"/>
        </w:rPr>
        <w:t>данной спецификации</w:t>
      </w:r>
      <w:r w:rsidRPr="00E527A2">
        <w:rPr>
          <w:rFonts w:ascii="Courier New" w:hAnsi="Courier New" w:cs="Courier New"/>
          <w:lang w:val="ru-RU"/>
        </w:rPr>
        <w:t xml:space="preserve"> </w:t>
      </w:r>
      <w:r w:rsidRPr="00E527A2">
        <w:rPr>
          <w:rFonts w:ascii="Courier New" w:hAnsi="Courier New" w:cs="Courier New"/>
          <w:b/>
        </w:rPr>
        <w:t>S</w:t>
      </w:r>
      <w:r>
        <w:rPr>
          <w:lang w:val="ru-RU"/>
        </w:rPr>
        <w:t>, является её верхним конусом:</w:t>
      </w:r>
      <w:r>
        <w:rPr>
          <w:rFonts w:ascii="Courier New" w:hAnsi="Courier New" w:cs="Courier New"/>
          <w:lang w:val="ru-RU"/>
        </w:rPr>
        <w:t xml:space="preserve"> </w:t>
      </w:r>
      <w:r w:rsidRPr="00E527A2">
        <w:rPr>
          <w:rFonts w:ascii="Euclid Fraktur" w:hAnsi="Euclid Fraktur" w:cs="Courier New"/>
          <w:b/>
          <w:bCs/>
        </w:rPr>
        <w:t>I</w:t>
      </w:r>
      <w:r w:rsidRPr="00011647">
        <w:rPr>
          <w:rFonts w:ascii="Euclid Fraktur" w:hAnsi="Euclid Fraktur"/>
          <w:b/>
          <w:vertAlign w:val="subscript"/>
        </w:rPr>
        <w:t>R</w:t>
      </w:r>
      <w:r w:rsidRPr="006079B0">
        <w:rPr>
          <w:rFonts w:ascii="Courier New" w:hAnsi="Courier New" w:cs="Courier New"/>
          <w:lang w:val="ru-RU"/>
        </w:rPr>
        <w:t>(</w:t>
      </w:r>
      <w:r w:rsidRPr="00E527A2">
        <w:rPr>
          <w:rFonts w:ascii="Courier New" w:hAnsi="Courier New" w:cs="Courier New"/>
          <w:b/>
        </w:rPr>
        <w:t>S</w:t>
      </w:r>
      <w:r w:rsidRPr="006079B0">
        <w:rPr>
          <w:rFonts w:ascii="Courier New" w:hAnsi="Courier New" w:cs="Courier New"/>
          <w:lang w:val="ru-RU"/>
        </w:rPr>
        <w:t>)={</w:t>
      </w:r>
      <w:r w:rsidRPr="00E527A2">
        <w:rPr>
          <w:rFonts w:ascii="Courier New" w:hAnsi="Courier New" w:cs="Courier New"/>
          <w:b/>
        </w:rPr>
        <w:t>S</w:t>
      </w:r>
      <w:r w:rsidRPr="006079B0">
        <w:rPr>
          <w:rFonts w:ascii="Courier New" w:hAnsi="Courier New" w:cs="Courier New"/>
          <w:lang w:val="ru-RU"/>
        </w:rPr>
        <w:t>}</w:t>
      </w:r>
      <w:r w:rsidRPr="00E527A2">
        <w:rPr>
          <w:rFonts w:ascii="Courier New" w:hAnsi="Courier New" w:cs="Courier New"/>
          <w:vertAlign w:val="superscript"/>
        </w:rPr>
        <w:sym w:font="Euclid Math Two" w:char="F022"/>
      </w:r>
      <w:r w:rsidRPr="00011647">
        <w:rPr>
          <w:rFonts w:ascii="Euclid Fraktur" w:hAnsi="Euclid Fraktur"/>
          <w:b/>
          <w:vertAlign w:val="subscript"/>
        </w:rPr>
        <w:t>R</w:t>
      </w:r>
      <w:r>
        <w:rPr>
          <w:lang w:val="ru-RU"/>
        </w:rPr>
        <w:t>.</w:t>
      </w:r>
    </w:p>
    <w:p w:rsidR="005C40A8" w:rsidRPr="00E771B0" w:rsidRDefault="005C40A8" w:rsidP="00AA44F7">
      <w:pPr>
        <w:pStyle w:val="DefinitionY"/>
        <w:spacing w:line="360" w:lineRule="auto"/>
        <w:rPr>
          <w:b/>
        </w:rPr>
      </w:pPr>
      <w:r w:rsidRPr="00144792">
        <w:rPr>
          <w:u w:val="single"/>
        </w:rPr>
        <w:lastRenderedPageBreak/>
        <w:t>Корректная спецификация и косая композиция</w:t>
      </w:r>
      <w:r w:rsidRPr="00B56EBE">
        <w:t>.</w:t>
      </w:r>
      <w:r w:rsidRPr="00152C75">
        <w:t xml:space="preserve"> </w:t>
      </w:r>
      <w:r w:rsidRPr="00E527A2">
        <w:t>Пусть</w:t>
      </w:r>
      <w:r>
        <w:t xml:space="preserve"> в алфавитах</w:t>
      </w:r>
      <w:r w:rsidRPr="006D3305">
        <w:rPr>
          <w:rFonts w:ascii="Courier New" w:hAnsi="Courier New" w:cs="Courier New"/>
        </w:rPr>
        <w:t xml:space="preserve"> </w:t>
      </w:r>
      <w:r>
        <w:rPr>
          <w:rFonts w:ascii="Courier New" w:hAnsi="Courier New" w:cs="Courier New"/>
        </w:rPr>
        <w:t>L</w:t>
      </w:r>
      <w:r w:rsidRPr="00E771B0">
        <w:rPr>
          <w:rFonts w:ascii="Courier New" w:hAnsi="Courier New" w:cs="Courier New"/>
          <w:vertAlign w:val="subscript"/>
        </w:rPr>
        <w:t>1</w:t>
      </w:r>
      <w:r w:rsidRPr="00E771B0">
        <w:t>,</w:t>
      </w:r>
      <w:r w:rsidRPr="006D3305">
        <w:rPr>
          <w:rFonts w:ascii="Courier New" w:hAnsi="Courier New" w:cs="Courier New"/>
        </w:rPr>
        <w:t xml:space="preserve"> </w:t>
      </w:r>
      <w:r>
        <w:rPr>
          <w:rFonts w:ascii="Courier New" w:hAnsi="Courier New" w:cs="Courier New"/>
        </w:rPr>
        <w:t>L</w:t>
      </w:r>
      <w:r>
        <w:rPr>
          <w:rFonts w:ascii="Courier New" w:hAnsi="Courier New" w:cs="Courier New"/>
          <w:vertAlign w:val="subscript"/>
        </w:rPr>
        <w:t>2</w:t>
      </w:r>
      <w:r w:rsidRPr="006D3305">
        <w:rPr>
          <w:rFonts w:ascii="Courier New" w:hAnsi="Courier New" w:cs="Courier New"/>
        </w:rPr>
        <w:t xml:space="preserve"> </w:t>
      </w:r>
      <w:r>
        <w:t>и</w:t>
      </w:r>
      <w:r w:rsidRPr="006D3305">
        <w:rPr>
          <w:rFonts w:ascii="Courier New" w:hAnsi="Courier New" w:cs="Courier New"/>
        </w:rPr>
        <w:t xml:space="preserve"> </w:t>
      </w:r>
      <w:r>
        <w:rPr>
          <w:rFonts w:ascii="Courier New" w:hAnsi="Courier New" w:cs="Courier New"/>
        </w:rPr>
        <w:t>L=L</w:t>
      </w:r>
      <w:r w:rsidRPr="00011647">
        <w:rPr>
          <w:rFonts w:ascii="Courier New" w:hAnsi="Courier New" w:cs="Courier New"/>
          <w:vertAlign w:val="subscript"/>
        </w:rPr>
        <w:t>1</w:t>
      </w:r>
      <w:r w:rsidRPr="00011647">
        <w:rPr>
          <w:rFonts w:ascii="Courier New" w:hAnsi="Courier New" w:cs="Courier New"/>
          <w:spacing w:val="-40"/>
        </w:rPr>
        <w:sym w:font="Euclid Math One" w:char="F0BA"/>
      </w:r>
      <w:r w:rsidRPr="00011647">
        <w:rPr>
          <w:rFonts w:ascii="Courier New" w:hAnsi="Courier New" w:cs="Courier New"/>
        </w:rPr>
        <w:sym w:font="Euclid Math One" w:char="F0B9"/>
      </w:r>
      <w:r>
        <w:rPr>
          <w:rFonts w:ascii="Courier New" w:hAnsi="Courier New" w:cs="Courier New"/>
        </w:rPr>
        <w:t>L</w:t>
      </w:r>
      <w:r w:rsidRPr="00011647">
        <w:rPr>
          <w:rFonts w:ascii="Courier New" w:hAnsi="Courier New" w:cs="Courier New"/>
          <w:vertAlign w:val="subscript"/>
        </w:rPr>
        <w:t>2</w:t>
      </w:r>
      <w:r>
        <w:rPr>
          <w:rFonts w:ascii="Courier New" w:hAnsi="Courier New" w:cs="Courier New"/>
        </w:rPr>
        <w:t xml:space="preserve"> </w:t>
      </w:r>
      <w:r>
        <w:t>заданы</w:t>
      </w:r>
      <w:r w:rsidRPr="007D2DB5">
        <w:rPr>
          <w:rFonts w:ascii="Courier New" w:hAnsi="Courier New" w:cs="Courier New"/>
        </w:rPr>
        <w:t xml:space="preserve"> </w:t>
      </w:r>
      <w:r w:rsidRPr="009A0B87">
        <w:rPr>
          <w:rFonts w:ascii="Euclid Fraktur" w:hAnsi="Euclid Fraktur"/>
          <w:b/>
        </w:rPr>
        <w:t>R</w:t>
      </w:r>
      <w:r w:rsidRPr="00E771B0">
        <w:rPr>
          <w:b/>
          <w:vertAlign w:val="subscript"/>
        </w:rPr>
        <w:t>1</w:t>
      </w:r>
      <w:r>
        <w:t>-</w:t>
      </w:r>
      <w:r w:rsidRPr="00E771B0">
        <w:t>,</w:t>
      </w:r>
      <w:r w:rsidRPr="006D3305">
        <w:rPr>
          <w:rFonts w:ascii="Courier New" w:hAnsi="Courier New" w:cs="Courier New"/>
        </w:rPr>
        <w:t xml:space="preserve"> </w:t>
      </w:r>
      <w:r w:rsidRPr="009A0B87">
        <w:rPr>
          <w:rFonts w:ascii="Euclid Fraktur" w:hAnsi="Euclid Fraktur"/>
          <w:b/>
        </w:rPr>
        <w:t>R</w:t>
      </w:r>
      <w:r w:rsidRPr="00E771B0">
        <w:rPr>
          <w:b/>
          <w:vertAlign w:val="subscript"/>
        </w:rPr>
        <w:t>2</w:t>
      </w:r>
      <w:r>
        <w:t>-</w:t>
      </w:r>
      <w:r w:rsidRPr="006D3305">
        <w:rPr>
          <w:rFonts w:ascii="Courier New" w:hAnsi="Courier New" w:cs="Courier New"/>
        </w:rPr>
        <w:t xml:space="preserve"> </w:t>
      </w:r>
      <w:r>
        <w:t>и</w:t>
      </w:r>
      <w:r w:rsidRPr="006D3305">
        <w:rPr>
          <w:rFonts w:ascii="Courier New" w:hAnsi="Courier New" w:cs="Courier New"/>
        </w:rPr>
        <w:t xml:space="preserve"> </w:t>
      </w:r>
      <w:r w:rsidRPr="009A0B87">
        <w:rPr>
          <w:rFonts w:ascii="Euclid Fraktur" w:hAnsi="Euclid Fraktur"/>
          <w:b/>
        </w:rPr>
        <w:t>R</w:t>
      </w:r>
      <w:r>
        <w:t>-семантики, соответственно</w:t>
      </w:r>
      <w:r w:rsidR="009B52F6">
        <w:t>:</w:t>
      </w:r>
      <w:r w:rsidR="009B52F6" w:rsidRPr="007D2DB5">
        <w:rPr>
          <w:rFonts w:ascii="Courier New" w:hAnsi="Courier New" w:cs="Courier New"/>
        </w:rPr>
        <w:t xml:space="preserve"> </w:t>
      </w:r>
      <w:r w:rsidR="009B52F6">
        <w:rPr>
          <w:rFonts w:ascii="Courier New" w:hAnsi="Courier New" w:cs="Courier New"/>
        </w:rPr>
        <w:sym w:font="Symbol" w:char="F0C8"/>
      </w:r>
      <w:r w:rsidR="009B52F6" w:rsidRPr="009A0B87">
        <w:rPr>
          <w:rFonts w:ascii="Euclid Fraktur" w:hAnsi="Euclid Fraktur"/>
          <w:b/>
        </w:rPr>
        <w:t>R</w:t>
      </w:r>
      <w:r w:rsidR="009B52F6" w:rsidRPr="00E771B0">
        <w:rPr>
          <w:b/>
          <w:vertAlign w:val="subscript"/>
        </w:rPr>
        <w:t>1</w:t>
      </w:r>
      <w:r w:rsidR="009B52F6">
        <w:rPr>
          <w:rFonts w:ascii="Courier New" w:hAnsi="Courier New" w:cs="Courier New"/>
        </w:rPr>
        <w:t>=L</w:t>
      </w:r>
      <w:r w:rsidR="009B52F6" w:rsidRPr="00011647">
        <w:rPr>
          <w:rFonts w:ascii="Courier New" w:hAnsi="Courier New" w:cs="Courier New"/>
          <w:vertAlign w:val="subscript"/>
        </w:rPr>
        <w:t>1</w:t>
      </w:r>
      <w:r w:rsidR="009B52F6">
        <w:t>,</w:t>
      </w:r>
      <w:r w:rsidR="009B52F6" w:rsidRPr="007D2DB5">
        <w:rPr>
          <w:rFonts w:ascii="Courier New" w:hAnsi="Courier New" w:cs="Courier New"/>
        </w:rPr>
        <w:t xml:space="preserve"> </w:t>
      </w:r>
      <w:r w:rsidR="009B52F6">
        <w:rPr>
          <w:rFonts w:ascii="Courier New" w:hAnsi="Courier New" w:cs="Courier New"/>
        </w:rPr>
        <w:sym w:font="Symbol" w:char="F0C8"/>
      </w:r>
      <w:r w:rsidR="009B52F6" w:rsidRPr="009A0B87">
        <w:rPr>
          <w:rFonts w:ascii="Euclid Fraktur" w:hAnsi="Euclid Fraktur"/>
          <w:b/>
        </w:rPr>
        <w:t>R</w:t>
      </w:r>
      <w:r w:rsidR="009B52F6">
        <w:rPr>
          <w:b/>
          <w:vertAlign w:val="subscript"/>
        </w:rPr>
        <w:t>2</w:t>
      </w:r>
      <w:r w:rsidR="009B52F6">
        <w:rPr>
          <w:rFonts w:ascii="Courier New" w:hAnsi="Courier New" w:cs="Courier New"/>
        </w:rPr>
        <w:t>=L</w:t>
      </w:r>
      <w:r w:rsidR="009B52F6">
        <w:rPr>
          <w:rFonts w:ascii="Courier New" w:hAnsi="Courier New" w:cs="Courier New"/>
          <w:vertAlign w:val="subscript"/>
        </w:rPr>
        <w:t>2</w:t>
      </w:r>
      <w:r w:rsidR="009B52F6">
        <w:t>,</w:t>
      </w:r>
      <w:r w:rsidR="009B52F6" w:rsidRPr="007D2DB5">
        <w:rPr>
          <w:rFonts w:ascii="Courier New" w:hAnsi="Courier New" w:cs="Courier New"/>
        </w:rPr>
        <w:t xml:space="preserve"> </w:t>
      </w:r>
      <w:r w:rsidR="009B52F6">
        <w:rPr>
          <w:rFonts w:ascii="Courier New" w:hAnsi="Courier New" w:cs="Courier New"/>
        </w:rPr>
        <w:sym w:font="Symbol" w:char="F0C8"/>
      </w:r>
      <w:r w:rsidR="009B52F6" w:rsidRPr="009A0B87">
        <w:rPr>
          <w:rFonts w:ascii="Euclid Fraktur" w:hAnsi="Euclid Fraktur"/>
          <w:b/>
        </w:rPr>
        <w:t>R</w:t>
      </w:r>
      <w:r w:rsidR="009B52F6">
        <w:rPr>
          <w:rFonts w:ascii="Courier New" w:hAnsi="Courier New" w:cs="Courier New"/>
        </w:rPr>
        <w:t>=L</w:t>
      </w:r>
      <w:r w:rsidR="009B52F6">
        <w:t>.</w:t>
      </w:r>
      <w:r w:rsidRPr="00E771B0">
        <w:rPr>
          <w:b/>
        </w:rPr>
        <w:t xml:space="preserve"> </w:t>
      </w:r>
    </w:p>
    <w:p w:rsidR="005C40A8" w:rsidRPr="00E527A2" w:rsidRDefault="005C40A8" w:rsidP="00AA44F7">
      <w:pPr>
        <w:numPr>
          <w:ilvl w:val="0"/>
          <w:numId w:val="124"/>
        </w:numPr>
        <w:spacing w:line="360" w:lineRule="auto"/>
        <w:rPr>
          <w:lang w:val="ru-RU"/>
        </w:rPr>
      </w:pPr>
      <w:r w:rsidRPr="00E527A2">
        <w:rPr>
          <w:lang w:val="ru-RU"/>
        </w:rPr>
        <w:t>Для спецификации</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b/>
          <w:vertAlign w:val="subscript"/>
          <w:lang w:val="ru-RU"/>
        </w:rPr>
        <w:t>1</w:t>
      </w:r>
      <w:r w:rsidRPr="00E527A2">
        <w:rPr>
          <w:rFonts w:ascii="Courier New" w:hAnsi="Courier New" w:cs="Courier New"/>
          <w:lang w:val="ru-RU"/>
        </w:rPr>
        <w:sym w:font="Symbol" w:char="F0CE"/>
      </w:r>
      <w:r w:rsidRPr="00E527A2">
        <w:rPr>
          <w:rFonts w:cs="Courier New"/>
          <w:b/>
          <w:i/>
        </w:rPr>
        <w:t>LTS</w:t>
      </w:r>
      <w:r w:rsidRPr="00E771B0">
        <w:rPr>
          <w:rFonts w:ascii="Courier New" w:hAnsi="Courier New" w:cs="Courier New"/>
          <w:lang w:val="ru-RU"/>
        </w:rPr>
        <w:t>(</w:t>
      </w:r>
      <w:r>
        <w:rPr>
          <w:rFonts w:ascii="Courier New" w:hAnsi="Courier New" w:cs="Courier New"/>
        </w:rPr>
        <w:t>L</w:t>
      </w:r>
      <w:r w:rsidRPr="00E771B0">
        <w:rPr>
          <w:rFonts w:ascii="Courier New" w:hAnsi="Courier New" w:cs="Courier New"/>
          <w:vertAlign w:val="subscript"/>
          <w:lang w:val="ru-RU"/>
        </w:rPr>
        <w:t>1</w:t>
      </w:r>
      <w:r w:rsidR="00430001">
        <w:rPr>
          <w:rFonts w:ascii="Courier New" w:hAnsi="Courier New" w:cs="Courier New"/>
          <w:vertAlign w:val="subscript"/>
          <w:lang w:val="ru-RU"/>
        </w:rPr>
        <w:sym w:font="Symbol" w:char="F067"/>
      </w:r>
      <w:r w:rsidRPr="00E771B0">
        <w:rPr>
          <w:rFonts w:ascii="Courier New" w:hAnsi="Courier New" w:cs="Courier New"/>
          <w:lang w:val="ru-RU"/>
        </w:rPr>
        <w:t>)</w:t>
      </w:r>
      <w:r w:rsidRPr="00E527A2">
        <w:rPr>
          <w:rFonts w:ascii="Courier New" w:hAnsi="Courier New" w:cs="Courier New"/>
          <w:lang w:val="ru-RU"/>
        </w:rPr>
        <w:t xml:space="preserve"> </w:t>
      </w:r>
      <w:r w:rsidRPr="00E527A2">
        <w:rPr>
          <w:lang w:val="ru-RU"/>
        </w:rPr>
        <w:t>и реализации</w:t>
      </w:r>
      <w:r w:rsidRPr="00E527A2">
        <w:rPr>
          <w:rFonts w:ascii="Courier New" w:hAnsi="Courier New" w:cs="Courier New"/>
          <w:lang w:val="ru-RU"/>
        </w:rPr>
        <w:t xml:space="preserve"> </w:t>
      </w:r>
      <w:r w:rsidRPr="00E527A2">
        <w:rPr>
          <w:rFonts w:ascii="Courier New" w:hAnsi="Courier New" w:cs="Courier New"/>
          <w:b/>
        </w:rPr>
        <w:t>I</w:t>
      </w:r>
      <w:r w:rsidRPr="00E527A2">
        <w:rPr>
          <w:rFonts w:ascii="Courier New" w:hAnsi="Courier New" w:cs="Courier New"/>
          <w:b/>
          <w:vertAlign w:val="subscript"/>
          <w:lang w:val="ru-RU"/>
        </w:rPr>
        <w:t>2</w:t>
      </w:r>
      <w:r w:rsidRPr="00E527A2">
        <w:rPr>
          <w:rFonts w:ascii="Courier New" w:hAnsi="Courier New" w:cs="Courier New"/>
          <w:lang w:val="ru-RU"/>
        </w:rPr>
        <w:sym w:font="Symbol" w:char="F0CE"/>
      </w:r>
      <w:r w:rsidRPr="00E527A2">
        <w:rPr>
          <w:rFonts w:cs="Courier New"/>
          <w:b/>
          <w:i/>
        </w:rPr>
        <w:t>LTS</w:t>
      </w:r>
      <w:r w:rsidRPr="00E771B0">
        <w:rPr>
          <w:rFonts w:ascii="Courier New" w:hAnsi="Courier New" w:cs="Courier New"/>
          <w:lang w:val="ru-RU"/>
        </w:rPr>
        <w:t>(</w:t>
      </w:r>
      <w:r>
        <w:rPr>
          <w:rFonts w:ascii="Courier New" w:hAnsi="Courier New" w:cs="Courier New"/>
        </w:rPr>
        <w:t>L</w:t>
      </w:r>
      <w:r>
        <w:rPr>
          <w:rFonts w:ascii="Courier New" w:hAnsi="Courier New" w:cs="Courier New"/>
          <w:vertAlign w:val="subscript"/>
          <w:lang w:val="ru-RU"/>
        </w:rPr>
        <w:t>2</w:t>
      </w:r>
      <w:r w:rsidR="00430001">
        <w:rPr>
          <w:rFonts w:ascii="Courier New" w:hAnsi="Courier New" w:cs="Courier New"/>
          <w:vertAlign w:val="subscript"/>
          <w:lang w:val="ru-RU"/>
        </w:rPr>
        <w:sym w:font="Symbol" w:char="F067"/>
      </w:r>
      <w:r w:rsidRPr="00E771B0">
        <w:rPr>
          <w:rFonts w:ascii="Courier New" w:hAnsi="Courier New" w:cs="Courier New"/>
          <w:lang w:val="ru-RU"/>
        </w:rPr>
        <w:t>)</w:t>
      </w:r>
      <w:r w:rsidRPr="00E527A2">
        <w:rPr>
          <w:rFonts w:ascii="Courier New" w:hAnsi="Courier New" w:cs="Courier New"/>
          <w:lang w:val="ru-RU"/>
        </w:rPr>
        <w:t xml:space="preserve"> </w:t>
      </w:r>
      <w:r w:rsidRPr="009A0B87">
        <w:rPr>
          <w:rFonts w:ascii="Euclid Fraktur" w:hAnsi="Euclid Fraktur"/>
          <w:b/>
        </w:rPr>
        <w:t>R</w:t>
      </w:r>
      <w:r>
        <w:rPr>
          <w:lang w:val="ru-RU"/>
        </w:rPr>
        <w:t>-</w:t>
      </w:r>
      <w:r w:rsidRPr="00E527A2">
        <w:rPr>
          <w:i/>
          <w:lang w:val="ru-RU"/>
        </w:rPr>
        <w:t>левокорректной</w:t>
      </w:r>
      <w:r w:rsidRPr="00E527A2">
        <w:rPr>
          <w:lang w:val="ru-RU"/>
        </w:rPr>
        <w:t xml:space="preserve"> спецификацией их композиции назовём спецификацию</w:t>
      </w:r>
      <w:r w:rsidRPr="00E527A2">
        <w:rPr>
          <w:rFonts w:ascii="Courier New" w:hAnsi="Courier New" w:cs="Courier New"/>
          <w:lang w:val="ru-RU"/>
        </w:rPr>
        <w:t xml:space="preserve"> </w:t>
      </w:r>
      <w:r w:rsidRPr="00E527A2">
        <w:rPr>
          <w:rFonts w:ascii="Courier New" w:hAnsi="Courier New" w:cs="Courier New"/>
          <w:b/>
        </w:rPr>
        <w:t>S</w:t>
      </w:r>
      <w:r w:rsidRPr="00E527A2">
        <w:rPr>
          <w:lang w:val="ru-RU"/>
        </w:rPr>
        <w:t xml:space="preserve">, которой конформна </w:t>
      </w:r>
      <w:r>
        <w:rPr>
          <w:lang w:val="ru-RU"/>
        </w:rPr>
        <w:t>по отношению</w:t>
      </w:r>
      <w:r w:rsidRPr="00E527A2">
        <w:rPr>
          <w:rFonts w:ascii="Courier New" w:hAnsi="Courier New" w:cs="Courier New"/>
          <w:lang w:val="ru-RU"/>
        </w:rPr>
        <w:t xml:space="preserve"> </w:t>
      </w:r>
      <w:r>
        <w:rPr>
          <w:b/>
          <w:i/>
        </w:rPr>
        <w:t>saco</w:t>
      </w:r>
      <w:r w:rsidRPr="00011647">
        <w:rPr>
          <w:rFonts w:ascii="Euclid Fraktur" w:hAnsi="Euclid Fraktur"/>
          <w:b/>
          <w:vertAlign w:val="subscript"/>
        </w:rPr>
        <w:t>R</w:t>
      </w:r>
      <w:r w:rsidRPr="00E527A2">
        <w:rPr>
          <w:rFonts w:ascii="Courier New" w:hAnsi="Courier New" w:cs="Courier New"/>
          <w:lang w:val="ru-RU"/>
        </w:rPr>
        <w:t xml:space="preserve"> </w:t>
      </w:r>
      <w:r w:rsidRPr="00E527A2">
        <w:rPr>
          <w:lang w:val="ru-RU"/>
        </w:rPr>
        <w:t xml:space="preserve">композиция любой реализации, конформной </w:t>
      </w:r>
      <w:r>
        <w:rPr>
          <w:lang w:val="ru-RU"/>
        </w:rPr>
        <w:t>по отношению</w:t>
      </w:r>
      <w:r w:rsidRPr="00E527A2">
        <w:rPr>
          <w:rFonts w:ascii="Courier New" w:hAnsi="Courier New" w:cs="Courier New"/>
          <w:lang w:val="ru-RU"/>
        </w:rPr>
        <w:t xml:space="preserve"> </w:t>
      </w:r>
      <w:r>
        <w:rPr>
          <w:b/>
          <w:i/>
        </w:rPr>
        <w:t>saco</w:t>
      </w:r>
      <w:r w:rsidRPr="00011647">
        <w:rPr>
          <w:rFonts w:ascii="Euclid Fraktur" w:hAnsi="Euclid Fraktur"/>
          <w:b/>
          <w:vertAlign w:val="subscript"/>
        </w:rPr>
        <w:t>R</w:t>
      </w:r>
      <w:r w:rsidRPr="00996C5F">
        <w:rPr>
          <w:b/>
          <w:position w:val="-4"/>
          <w:vertAlign w:val="subscript"/>
          <w:lang w:val="ru-RU"/>
        </w:rPr>
        <w:t>1</w:t>
      </w:r>
      <w:r w:rsidRPr="00E527A2">
        <w:rPr>
          <w:rFonts w:ascii="Courier New" w:hAnsi="Courier New" w:cs="Courier New"/>
          <w:lang w:val="ru-RU"/>
        </w:rPr>
        <w:t xml:space="preserve"> </w:t>
      </w:r>
      <w:r w:rsidRPr="00E527A2">
        <w:rPr>
          <w:lang w:val="ru-RU"/>
        </w:rPr>
        <w:t>спецификации</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b/>
          <w:vertAlign w:val="subscript"/>
          <w:lang w:val="ru-RU"/>
        </w:rPr>
        <w:t>1</w:t>
      </w:r>
      <w:r w:rsidRPr="00E527A2">
        <w:rPr>
          <w:lang w:val="ru-RU"/>
        </w:rPr>
        <w:t>, с реализацией</w:t>
      </w:r>
      <w:r w:rsidRPr="00E527A2">
        <w:rPr>
          <w:rFonts w:ascii="Courier New" w:hAnsi="Courier New" w:cs="Courier New"/>
          <w:lang w:val="ru-RU"/>
        </w:rPr>
        <w:t xml:space="preserve"> </w:t>
      </w:r>
      <w:r w:rsidRPr="00E527A2">
        <w:rPr>
          <w:rFonts w:ascii="Courier New" w:hAnsi="Courier New" w:cs="Courier New"/>
          <w:b/>
        </w:rPr>
        <w:t>I</w:t>
      </w:r>
      <w:r w:rsidRPr="00E527A2">
        <w:rPr>
          <w:rFonts w:ascii="Courier New" w:hAnsi="Courier New" w:cs="Courier New"/>
          <w:b/>
          <w:vertAlign w:val="subscript"/>
          <w:lang w:val="ru-RU"/>
        </w:rPr>
        <w:t>2</w:t>
      </w:r>
      <w:r w:rsidRPr="00E527A2">
        <w:rPr>
          <w:lang w:val="ru-RU"/>
        </w:rPr>
        <w:t xml:space="preserve">. </w:t>
      </w:r>
      <w:r>
        <w:rPr>
          <w:lang w:val="ru-RU"/>
        </w:rPr>
        <w:t>Если спецификация</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lang w:val="ru-RU"/>
        </w:rPr>
        <w:t xml:space="preserve"> </w:t>
      </w:r>
      <w:r w:rsidR="001F438B" w:rsidRPr="009A0B87">
        <w:rPr>
          <w:rFonts w:ascii="Euclid Fraktur" w:hAnsi="Euclid Fraktur"/>
          <w:b/>
        </w:rPr>
        <w:t>R</w:t>
      </w:r>
      <w:r w:rsidR="001F438B">
        <w:rPr>
          <w:lang w:val="ru-RU"/>
        </w:rPr>
        <w:t>-</w:t>
      </w:r>
      <w:r w:rsidR="001F438B" w:rsidRPr="00E527A2">
        <w:rPr>
          <w:lang w:val="ru-RU"/>
        </w:rPr>
        <w:t>левокорректн</w:t>
      </w:r>
      <w:r w:rsidR="001F438B">
        <w:rPr>
          <w:lang w:val="ru-RU"/>
        </w:rPr>
        <w:t xml:space="preserve">а для любой </w:t>
      </w:r>
      <w:r w:rsidR="001F438B" w:rsidRPr="005C40A8">
        <w:rPr>
          <w:rFonts w:ascii="Euclid Fraktur" w:hAnsi="Euclid Fraktur"/>
          <w:b/>
        </w:rPr>
        <w:t>R</w:t>
      </w:r>
      <w:r w:rsidR="001F438B" w:rsidRPr="005C40A8">
        <w:rPr>
          <w:lang w:val="ru-RU"/>
        </w:rPr>
        <w:t>-</w:t>
      </w:r>
      <w:r w:rsidR="001F438B">
        <w:rPr>
          <w:lang w:val="ru-RU"/>
        </w:rPr>
        <w:t>семантики, где</w:t>
      </w:r>
      <w:r w:rsidR="001F438B" w:rsidRPr="007D2DB5">
        <w:rPr>
          <w:rFonts w:ascii="Courier New" w:hAnsi="Courier New" w:cs="Courier New"/>
          <w:lang w:val="ru-RU"/>
        </w:rPr>
        <w:t xml:space="preserve"> </w:t>
      </w:r>
      <w:r w:rsidR="001F438B">
        <w:rPr>
          <w:rFonts w:ascii="Courier New" w:hAnsi="Courier New" w:cs="Courier New"/>
          <w:lang w:val="ru-RU"/>
        </w:rPr>
        <w:sym w:font="Symbol" w:char="F0C8"/>
      </w:r>
      <w:r w:rsidR="001F438B" w:rsidRPr="009A0B87">
        <w:rPr>
          <w:rFonts w:ascii="Euclid Fraktur" w:hAnsi="Euclid Fraktur"/>
          <w:b/>
        </w:rPr>
        <w:t>R</w:t>
      </w:r>
      <w:r w:rsidR="001F438B">
        <w:rPr>
          <w:rFonts w:ascii="Courier New" w:hAnsi="Courier New" w:cs="Courier New"/>
          <w:lang w:val="ru-RU"/>
        </w:rPr>
        <w:t>=</w:t>
      </w:r>
      <w:r w:rsidR="001F438B">
        <w:rPr>
          <w:rFonts w:ascii="Courier New" w:hAnsi="Courier New" w:cs="Courier New"/>
        </w:rPr>
        <w:t>L</w:t>
      </w:r>
      <w:r w:rsidR="001F438B">
        <w:rPr>
          <w:lang w:val="ru-RU"/>
        </w:rPr>
        <w:t xml:space="preserve">, то будем называть её просто левокорректной спецификацией. </w:t>
      </w:r>
      <w:r>
        <w:rPr>
          <w:lang w:val="ru-RU"/>
        </w:rPr>
        <w:t>Класс</w:t>
      </w:r>
      <w:r w:rsidR="001F438B">
        <w:rPr>
          <w:lang w:val="ru-RU"/>
        </w:rPr>
        <w:t>ы</w:t>
      </w:r>
      <w:r w:rsidRPr="00E527A2">
        <w:rPr>
          <w:lang w:val="ru-RU"/>
        </w:rPr>
        <w:t xml:space="preserve"> </w:t>
      </w:r>
      <w:r w:rsidRPr="009A0B87">
        <w:rPr>
          <w:rFonts w:ascii="Euclid Fraktur" w:hAnsi="Euclid Fraktur"/>
          <w:b/>
        </w:rPr>
        <w:t>R</w:t>
      </w:r>
      <w:r>
        <w:rPr>
          <w:lang w:val="ru-RU"/>
        </w:rPr>
        <w:t>-</w:t>
      </w:r>
      <w:r w:rsidRPr="00E527A2">
        <w:rPr>
          <w:lang w:val="ru-RU"/>
        </w:rPr>
        <w:t xml:space="preserve">левокорректных </w:t>
      </w:r>
      <w:r w:rsidR="001F438B">
        <w:rPr>
          <w:lang w:val="ru-RU"/>
        </w:rPr>
        <w:t xml:space="preserve">и левокорректных спецификаций </w:t>
      </w:r>
      <w:r w:rsidRPr="00E527A2">
        <w:rPr>
          <w:lang w:val="ru-RU"/>
        </w:rPr>
        <w:t>обозначим:</w:t>
      </w:r>
    </w:p>
    <w:p w:rsidR="005C40A8" w:rsidRPr="00D35C3F" w:rsidRDefault="005C40A8" w:rsidP="00AA44F7">
      <w:pPr>
        <w:spacing w:line="360" w:lineRule="auto"/>
        <w:ind w:left="284"/>
        <w:rPr>
          <w:rFonts w:ascii="Courier New" w:hAnsi="Courier New" w:cs="Courier New"/>
          <w:vertAlign w:val="superscript"/>
        </w:rPr>
      </w:pPr>
      <w:r w:rsidRPr="00E527A2">
        <w:rPr>
          <w:rFonts w:ascii="Euclid Fraktur" w:hAnsi="Euclid Fraktur"/>
          <w:b/>
          <w:iCs/>
        </w:rPr>
        <w:t>S</w:t>
      </w:r>
      <w:r w:rsidRPr="00011647">
        <w:rPr>
          <w:rFonts w:ascii="Euclid Fraktur" w:hAnsi="Euclid Fraktur"/>
          <w:b/>
          <w:vertAlign w:val="subscript"/>
        </w:rPr>
        <w:t>R</w:t>
      </w:r>
      <w:r w:rsidRPr="00D35C3F">
        <w:rPr>
          <w:b/>
          <w:position w:val="-4"/>
          <w:vertAlign w:val="subscript"/>
        </w:rPr>
        <w:t>1</w:t>
      </w:r>
      <w:r w:rsidRPr="00D35C3F">
        <w:rPr>
          <w:rFonts w:ascii="Courier New" w:hAnsi="Courier New" w:cs="Courier New"/>
          <w:vertAlign w:val="subscript"/>
        </w:rPr>
        <w:t>,</w:t>
      </w:r>
      <w:r w:rsidRPr="00011647">
        <w:rPr>
          <w:rFonts w:ascii="Euclid Fraktur" w:hAnsi="Euclid Fraktur"/>
          <w:b/>
          <w:vertAlign w:val="subscript"/>
        </w:rPr>
        <w:t>R</w:t>
      </w:r>
      <w:r w:rsidRPr="00D35C3F">
        <w:rPr>
          <w:rFonts w:ascii="Courier New" w:hAnsi="Courier New" w:cs="Courier New"/>
        </w:rPr>
        <w:t>(</w:t>
      </w:r>
      <w:r w:rsidRPr="00E527A2">
        <w:rPr>
          <w:rFonts w:ascii="Courier New" w:hAnsi="Courier New" w:cs="Courier New"/>
          <w:b/>
        </w:rPr>
        <w:t>S</w:t>
      </w:r>
      <w:r w:rsidRPr="00D35C3F">
        <w:rPr>
          <w:rFonts w:ascii="Courier New" w:hAnsi="Courier New" w:cs="Courier New"/>
          <w:b/>
          <w:vertAlign w:val="subscript"/>
        </w:rPr>
        <w:t>1</w:t>
      </w:r>
      <w:r w:rsidRPr="00D35C3F">
        <w:rPr>
          <w:rFonts w:ascii="Courier New" w:hAnsi="Courier New" w:cs="Courier New"/>
        </w:rPr>
        <w:t>)(</w:t>
      </w:r>
      <w:r w:rsidRPr="00E527A2">
        <w:rPr>
          <w:rFonts w:ascii="Courier New" w:hAnsi="Courier New" w:cs="Courier New"/>
          <w:b/>
        </w:rPr>
        <w:t>I</w:t>
      </w:r>
      <w:r w:rsidRPr="00D35C3F">
        <w:rPr>
          <w:rFonts w:ascii="Courier New" w:hAnsi="Courier New" w:cs="Courier New"/>
          <w:b/>
          <w:vertAlign w:val="subscript"/>
        </w:rPr>
        <w:t>2</w:t>
      </w:r>
      <w:r w:rsidRPr="00D35C3F">
        <w:rPr>
          <w:rFonts w:ascii="Courier New" w:hAnsi="Courier New" w:cs="Courier New"/>
        </w:rPr>
        <w:t>)</w:t>
      </w:r>
      <w:r w:rsidR="00D35C3F" w:rsidRPr="00D35C3F">
        <w:rPr>
          <w:rFonts w:ascii="Courier New" w:hAnsi="Courier New" w:cs="Courier New"/>
        </w:rPr>
        <w:tab/>
      </w:r>
      <w:r w:rsidRPr="00D35C3F">
        <w:rPr>
          <w:rFonts w:ascii="Courier New" w:hAnsi="Courier New" w:cs="Courier New"/>
        </w:rPr>
        <w:t>=</w:t>
      </w:r>
      <w:r w:rsidRPr="00416781">
        <w:rPr>
          <w:rFonts w:cs="Courier New"/>
          <w:vertAlign w:val="subscript"/>
        </w:rPr>
        <w:t>def</w:t>
      </w:r>
      <w:r w:rsidR="00D35C3F" w:rsidRPr="00D35C3F">
        <w:rPr>
          <w:rFonts w:ascii="Courier New" w:hAnsi="Courier New" w:cs="Courier New"/>
        </w:rPr>
        <w:t xml:space="preserve"> </w:t>
      </w:r>
      <w:r w:rsidRPr="00D35C3F">
        <w:rPr>
          <w:rFonts w:ascii="Courier New" w:hAnsi="Courier New" w:cs="Courier New"/>
        </w:rPr>
        <w:t>(</w:t>
      </w:r>
      <w:r w:rsidRPr="00E527A2">
        <w:rPr>
          <w:rFonts w:ascii="Euclid Fraktur" w:hAnsi="Euclid Fraktur" w:cs="Courier New"/>
          <w:b/>
          <w:bCs/>
        </w:rPr>
        <w:t>I</w:t>
      </w:r>
      <w:r w:rsidRPr="00011647">
        <w:rPr>
          <w:rFonts w:ascii="Euclid Fraktur" w:hAnsi="Euclid Fraktur"/>
          <w:b/>
          <w:vertAlign w:val="subscript"/>
        </w:rPr>
        <w:t>R</w:t>
      </w:r>
      <w:r w:rsidRPr="00D35C3F">
        <w:rPr>
          <w:b/>
          <w:position w:val="-4"/>
          <w:vertAlign w:val="subscript"/>
        </w:rPr>
        <w:t>1</w:t>
      </w:r>
      <w:r w:rsidRPr="00D35C3F">
        <w:rPr>
          <w:rFonts w:ascii="Courier New" w:hAnsi="Courier New" w:cs="Courier New"/>
        </w:rPr>
        <w:t>(</w:t>
      </w:r>
      <w:r w:rsidRPr="00E527A2">
        <w:rPr>
          <w:rFonts w:ascii="Courier New" w:hAnsi="Courier New" w:cs="Courier New"/>
          <w:b/>
        </w:rPr>
        <w:t>S</w:t>
      </w:r>
      <w:r w:rsidRPr="00D35C3F">
        <w:rPr>
          <w:rFonts w:ascii="Courier New" w:hAnsi="Courier New" w:cs="Courier New"/>
          <w:b/>
          <w:vertAlign w:val="subscript"/>
        </w:rPr>
        <w:t>1</w:t>
      </w:r>
      <w:r w:rsidRPr="00D35C3F">
        <w:rPr>
          <w:rFonts w:ascii="Courier New" w:hAnsi="Courier New" w:cs="Courier New"/>
        </w:rPr>
        <w:t>)</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D35C3F">
        <w:rPr>
          <w:rFonts w:ascii="Courier New" w:hAnsi="Courier New" w:cs="Courier New"/>
          <w:b/>
          <w:vertAlign w:val="subscript"/>
        </w:rPr>
        <w:t>2</w:t>
      </w:r>
      <w:r w:rsidRPr="00D35C3F">
        <w:rPr>
          <w:rFonts w:ascii="Courier New" w:hAnsi="Courier New" w:cs="Courier New"/>
        </w:rPr>
        <w:t>)</w:t>
      </w:r>
      <w:r w:rsidRPr="00E527A2">
        <w:rPr>
          <w:rFonts w:ascii="Courier New" w:hAnsi="Courier New" w:cs="Courier New"/>
          <w:vertAlign w:val="superscript"/>
        </w:rPr>
        <w:sym w:font="Euclid Math Two" w:char="F021"/>
      </w:r>
      <w:r w:rsidRPr="00011647">
        <w:rPr>
          <w:rFonts w:ascii="Euclid Fraktur" w:hAnsi="Euclid Fraktur"/>
          <w:b/>
          <w:vertAlign w:val="subscript"/>
        </w:rPr>
        <w:t>R</w:t>
      </w:r>
      <w:r w:rsidR="00D35C3F" w:rsidRPr="00D35C3F">
        <w:t>,</w:t>
      </w:r>
    </w:p>
    <w:p w:rsidR="003E346F" w:rsidRPr="003E346F" w:rsidRDefault="003E346F" w:rsidP="00AA44F7">
      <w:pPr>
        <w:spacing w:line="360" w:lineRule="auto"/>
        <w:ind w:left="284"/>
      </w:pPr>
      <w:r w:rsidRPr="00E527A2">
        <w:rPr>
          <w:rFonts w:ascii="Euclid Fraktur" w:hAnsi="Euclid Fraktur"/>
          <w:b/>
          <w:iCs/>
        </w:rPr>
        <w:t>S</w:t>
      </w:r>
      <w:r w:rsidRPr="00011647">
        <w:rPr>
          <w:rFonts w:ascii="Euclid Fraktur" w:hAnsi="Euclid Fraktur"/>
          <w:b/>
          <w:vertAlign w:val="subscript"/>
        </w:rPr>
        <w:t>R</w:t>
      </w:r>
      <w:r w:rsidRPr="00D35C3F">
        <w:rPr>
          <w:b/>
          <w:position w:val="-4"/>
          <w:vertAlign w:val="subscript"/>
        </w:rPr>
        <w:t>1</w:t>
      </w:r>
      <w:r w:rsidRPr="00D35C3F">
        <w:rPr>
          <w:rFonts w:ascii="Courier New" w:hAnsi="Courier New" w:cs="Courier New"/>
        </w:rPr>
        <w:t>(</w:t>
      </w:r>
      <w:r w:rsidRPr="00E527A2">
        <w:rPr>
          <w:rFonts w:ascii="Courier New" w:hAnsi="Courier New" w:cs="Courier New"/>
          <w:b/>
        </w:rPr>
        <w:t>S</w:t>
      </w:r>
      <w:r w:rsidRPr="00D35C3F">
        <w:rPr>
          <w:rFonts w:ascii="Courier New" w:hAnsi="Courier New" w:cs="Courier New"/>
          <w:b/>
          <w:vertAlign w:val="subscript"/>
        </w:rPr>
        <w:t>1</w:t>
      </w:r>
      <w:r w:rsidRPr="00D35C3F">
        <w:rPr>
          <w:rFonts w:ascii="Courier New" w:hAnsi="Courier New" w:cs="Courier New"/>
        </w:rPr>
        <w:t>)(</w:t>
      </w:r>
      <w:r w:rsidRPr="00E527A2">
        <w:rPr>
          <w:rFonts w:ascii="Courier New" w:hAnsi="Courier New" w:cs="Courier New"/>
          <w:b/>
        </w:rPr>
        <w:t>I</w:t>
      </w:r>
      <w:r w:rsidRPr="00D35C3F">
        <w:rPr>
          <w:rFonts w:ascii="Courier New" w:hAnsi="Courier New" w:cs="Courier New"/>
          <w:b/>
          <w:vertAlign w:val="subscript"/>
        </w:rPr>
        <w:t>2</w:t>
      </w:r>
      <w:r w:rsidRPr="00D35C3F">
        <w:rPr>
          <w:rFonts w:ascii="Courier New" w:hAnsi="Courier New" w:cs="Courier New"/>
        </w:rPr>
        <w:t>)</w:t>
      </w:r>
      <w:r>
        <w:rPr>
          <w:rFonts w:ascii="Courier New" w:hAnsi="Courier New" w:cs="Courier New"/>
        </w:rPr>
        <w:tab/>
      </w:r>
      <w:r>
        <w:rPr>
          <w:rFonts w:ascii="Courier New" w:hAnsi="Courier New" w:cs="Courier New"/>
        </w:rPr>
        <w:tab/>
      </w:r>
      <w:r w:rsidRPr="00D35C3F">
        <w:rPr>
          <w:rFonts w:ascii="Courier New" w:hAnsi="Courier New" w:cs="Courier New"/>
        </w:rPr>
        <w:t>=</w:t>
      </w:r>
      <w:r w:rsidRPr="00416781">
        <w:rPr>
          <w:rFonts w:cs="Courier New"/>
          <w:vertAlign w:val="subscript"/>
        </w:rPr>
        <w:t>def</w:t>
      </w:r>
      <w:r w:rsidRPr="00D35C3F">
        <w:rPr>
          <w:rFonts w:ascii="Courier New" w:hAnsi="Courier New" w:cs="Courier New"/>
        </w:rPr>
        <w:t xml:space="preserve"> </w:t>
      </w:r>
      <w:r>
        <w:rPr>
          <w:rFonts w:ascii="Courier New" w:hAnsi="Courier New" w:cs="Courier New"/>
        </w:rPr>
        <w:t>{</w:t>
      </w:r>
      <w:r w:rsidRPr="008918DB">
        <w:rPr>
          <w:rFonts w:ascii="Courier New" w:hAnsi="Courier New" w:cs="Courier New"/>
          <w:b/>
        </w:rPr>
        <w:t>S</w:t>
      </w:r>
      <w:r>
        <w:rPr>
          <w:rFonts w:ascii="Courier New" w:hAnsi="Courier New" w:cs="Courier New"/>
        </w:rPr>
        <w:t>|</w:t>
      </w:r>
      <w:r>
        <w:rPr>
          <w:rFonts w:ascii="Courier New" w:hAnsi="Courier New" w:cs="Courier New"/>
        </w:rPr>
        <w:sym w:font="Symbol" w:char="F022"/>
      </w:r>
      <w:r w:rsidRPr="009A0B87">
        <w:rPr>
          <w:rFonts w:ascii="Euclid Fraktur" w:hAnsi="Euclid Fraktur"/>
          <w:b/>
        </w:rPr>
        <w:t>R</w:t>
      </w:r>
      <w:r>
        <w:rPr>
          <w:rFonts w:ascii="Courier New" w:hAnsi="Courier New" w:cs="Courier New"/>
        </w:rPr>
        <w:t xml:space="preserve"> </w:t>
      </w:r>
      <w:r>
        <w:rPr>
          <w:rFonts w:ascii="Courier New" w:hAnsi="Courier New" w:cs="Courier New"/>
        </w:rPr>
        <w:sym w:font="Symbol" w:char="F0C8"/>
      </w:r>
      <w:r w:rsidRPr="009A0B87">
        <w:rPr>
          <w:rFonts w:ascii="Euclid Fraktur" w:hAnsi="Euclid Fraktur"/>
          <w:b/>
        </w:rPr>
        <w:t>R</w:t>
      </w:r>
      <w:r>
        <w:rPr>
          <w:rFonts w:ascii="Courier New" w:hAnsi="Courier New" w:cs="Courier New"/>
        </w:rPr>
        <w:t xml:space="preserve">=L </w:t>
      </w:r>
      <w:r>
        <w:rPr>
          <w:rFonts w:ascii="Courier New" w:hAnsi="Courier New" w:cs="Courier New"/>
        </w:rPr>
        <w:sym w:font="Symbol" w:char="F0DE"/>
      </w:r>
      <w:r>
        <w:rPr>
          <w:rFonts w:ascii="Courier New" w:hAnsi="Courier New" w:cs="Courier New"/>
        </w:rPr>
        <w:t xml:space="preserve"> </w:t>
      </w:r>
      <w:smartTag w:uri="urn:schemas-microsoft-com:office:smarttags" w:element="place">
        <w:r w:rsidRPr="008918DB">
          <w:rPr>
            <w:rFonts w:ascii="Courier New" w:hAnsi="Courier New" w:cs="Courier New"/>
            <w:b/>
          </w:rPr>
          <w:t>S</w:t>
        </w:r>
        <w:r>
          <w:rPr>
            <w:rFonts w:ascii="Courier New" w:hAnsi="Courier New" w:cs="Courier New"/>
          </w:rPr>
          <w:sym w:font="Symbol" w:char="F0CE"/>
        </w:r>
        <w:r w:rsidRPr="00E527A2">
          <w:rPr>
            <w:rFonts w:ascii="Euclid Fraktur" w:hAnsi="Euclid Fraktur"/>
            <w:b/>
            <w:iCs/>
          </w:rPr>
          <w:t>S</w:t>
        </w:r>
        <w:r w:rsidRPr="00011647">
          <w:rPr>
            <w:rFonts w:ascii="Euclid Fraktur" w:hAnsi="Euclid Fraktur"/>
            <w:b/>
            <w:vertAlign w:val="subscript"/>
          </w:rPr>
          <w:t>R</w:t>
        </w:r>
        <w:r w:rsidRPr="00D35C3F">
          <w:rPr>
            <w:b/>
            <w:position w:val="-4"/>
            <w:vertAlign w:val="subscript"/>
          </w:rPr>
          <w:t>1</w:t>
        </w:r>
      </w:smartTag>
      <w:r w:rsidRPr="00D35C3F">
        <w:rPr>
          <w:rFonts w:ascii="Courier New" w:hAnsi="Courier New" w:cs="Courier New"/>
          <w:vertAlign w:val="subscript"/>
        </w:rPr>
        <w:t>,</w:t>
      </w:r>
      <w:r w:rsidRPr="00011647">
        <w:rPr>
          <w:rFonts w:ascii="Euclid Fraktur" w:hAnsi="Euclid Fraktur"/>
          <w:b/>
          <w:vertAlign w:val="subscript"/>
        </w:rPr>
        <w:t>R</w:t>
      </w:r>
      <w:r w:rsidRPr="00D35C3F">
        <w:rPr>
          <w:rFonts w:ascii="Courier New" w:hAnsi="Courier New" w:cs="Courier New"/>
        </w:rPr>
        <w:t>(</w:t>
      </w:r>
      <w:r w:rsidRPr="00E527A2">
        <w:rPr>
          <w:rFonts w:ascii="Courier New" w:hAnsi="Courier New" w:cs="Courier New"/>
          <w:b/>
        </w:rPr>
        <w:t>S</w:t>
      </w:r>
      <w:r w:rsidRPr="00D35C3F">
        <w:rPr>
          <w:rFonts w:ascii="Courier New" w:hAnsi="Courier New" w:cs="Courier New"/>
          <w:b/>
          <w:vertAlign w:val="subscript"/>
        </w:rPr>
        <w:t>1</w:t>
      </w:r>
      <w:r w:rsidRPr="00D35C3F">
        <w:rPr>
          <w:rFonts w:ascii="Courier New" w:hAnsi="Courier New" w:cs="Courier New"/>
        </w:rPr>
        <w:t>)(</w:t>
      </w:r>
      <w:r w:rsidRPr="00E527A2">
        <w:rPr>
          <w:rFonts w:ascii="Courier New" w:hAnsi="Courier New" w:cs="Courier New"/>
          <w:b/>
        </w:rPr>
        <w:t>I</w:t>
      </w:r>
      <w:r w:rsidRPr="00D35C3F">
        <w:rPr>
          <w:rFonts w:ascii="Courier New" w:hAnsi="Courier New" w:cs="Courier New"/>
          <w:b/>
          <w:vertAlign w:val="subscript"/>
        </w:rPr>
        <w:t>2</w:t>
      </w:r>
      <w:r w:rsidRPr="00D35C3F">
        <w:rPr>
          <w:rFonts w:ascii="Courier New" w:hAnsi="Courier New" w:cs="Courier New"/>
        </w:rPr>
        <w:t>)</w:t>
      </w:r>
      <w:r>
        <w:rPr>
          <w:rFonts w:ascii="Courier New" w:hAnsi="Courier New" w:cs="Courier New"/>
        </w:rPr>
        <w:t>}</w:t>
      </w:r>
      <w:r w:rsidRPr="008918DB">
        <w:rPr>
          <w:iCs/>
        </w:rPr>
        <w:t>.</w:t>
      </w:r>
    </w:p>
    <w:p w:rsidR="005C40A8" w:rsidRPr="00E527A2" w:rsidRDefault="005C40A8" w:rsidP="00AA44F7">
      <w:pPr>
        <w:numPr>
          <w:ilvl w:val="0"/>
          <w:numId w:val="124"/>
        </w:numPr>
        <w:spacing w:line="360" w:lineRule="auto"/>
        <w:rPr>
          <w:lang w:val="ru-RU"/>
        </w:rPr>
      </w:pPr>
      <w:r w:rsidRPr="00E527A2">
        <w:rPr>
          <w:lang w:val="ru-RU"/>
        </w:rPr>
        <w:t>Для двух спецификаций</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b/>
          <w:vertAlign w:val="subscript"/>
          <w:lang w:val="ru-RU"/>
        </w:rPr>
        <w:t>1</w:t>
      </w:r>
      <w:r w:rsidRPr="00E527A2">
        <w:rPr>
          <w:rFonts w:ascii="Courier New" w:hAnsi="Courier New" w:cs="Courier New"/>
          <w:lang w:val="ru-RU"/>
        </w:rPr>
        <w:sym w:font="Symbol" w:char="F0CE"/>
      </w:r>
      <w:r w:rsidRPr="00E527A2">
        <w:rPr>
          <w:rFonts w:cs="Courier New"/>
          <w:b/>
          <w:i/>
        </w:rPr>
        <w:t>LTS</w:t>
      </w:r>
      <w:r w:rsidRPr="00E771B0">
        <w:rPr>
          <w:rFonts w:ascii="Courier New" w:hAnsi="Courier New" w:cs="Courier New"/>
          <w:lang w:val="ru-RU"/>
        </w:rPr>
        <w:t>(</w:t>
      </w:r>
      <w:r>
        <w:rPr>
          <w:rFonts w:ascii="Courier New" w:hAnsi="Courier New" w:cs="Courier New"/>
        </w:rPr>
        <w:t>L</w:t>
      </w:r>
      <w:r w:rsidRPr="00E771B0">
        <w:rPr>
          <w:rFonts w:ascii="Courier New" w:hAnsi="Courier New" w:cs="Courier New"/>
          <w:vertAlign w:val="subscript"/>
          <w:lang w:val="ru-RU"/>
        </w:rPr>
        <w:t>1</w:t>
      </w:r>
      <w:r w:rsidR="00430001">
        <w:rPr>
          <w:rFonts w:ascii="Courier New" w:hAnsi="Courier New" w:cs="Courier New"/>
          <w:vertAlign w:val="subscript"/>
          <w:lang w:val="ru-RU"/>
        </w:rPr>
        <w:sym w:font="Symbol" w:char="F067"/>
      </w:r>
      <w:r w:rsidRPr="00E771B0">
        <w:rPr>
          <w:rFonts w:ascii="Courier New" w:hAnsi="Courier New" w:cs="Courier New"/>
          <w:lang w:val="ru-RU"/>
        </w:rPr>
        <w:t>)</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Pr>
          <w:rFonts w:ascii="Courier New" w:hAnsi="Courier New" w:cs="Courier New"/>
          <w:b/>
        </w:rPr>
        <w:t>S</w:t>
      </w:r>
      <w:r w:rsidRPr="00E527A2">
        <w:rPr>
          <w:rFonts w:ascii="Courier New" w:hAnsi="Courier New" w:cs="Courier New"/>
          <w:b/>
          <w:vertAlign w:val="subscript"/>
          <w:lang w:val="ru-RU"/>
        </w:rPr>
        <w:t>2</w:t>
      </w:r>
      <w:r w:rsidRPr="00E527A2">
        <w:rPr>
          <w:rFonts w:ascii="Courier New" w:hAnsi="Courier New" w:cs="Courier New"/>
          <w:lang w:val="ru-RU"/>
        </w:rPr>
        <w:sym w:font="Symbol" w:char="F0CE"/>
      </w:r>
      <w:r w:rsidRPr="00E527A2">
        <w:rPr>
          <w:rFonts w:cs="Courier New"/>
          <w:b/>
          <w:i/>
        </w:rPr>
        <w:t>LTS</w:t>
      </w:r>
      <w:r w:rsidRPr="00E771B0">
        <w:rPr>
          <w:rFonts w:ascii="Courier New" w:hAnsi="Courier New" w:cs="Courier New"/>
          <w:lang w:val="ru-RU"/>
        </w:rPr>
        <w:t>(</w:t>
      </w:r>
      <w:r>
        <w:rPr>
          <w:rFonts w:ascii="Courier New" w:hAnsi="Courier New" w:cs="Courier New"/>
        </w:rPr>
        <w:t>L</w:t>
      </w:r>
      <w:r>
        <w:rPr>
          <w:rFonts w:ascii="Courier New" w:hAnsi="Courier New" w:cs="Courier New"/>
          <w:vertAlign w:val="subscript"/>
          <w:lang w:val="ru-RU"/>
        </w:rPr>
        <w:t>2</w:t>
      </w:r>
      <w:r w:rsidR="00430001">
        <w:rPr>
          <w:rFonts w:ascii="Courier New" w:hAnsi="Courier New" w:cs="Courier New"/>
          <w:vertAlign w:val="subscript"/>
          <w:lang w:val="ru-RU"/>
        </w:rPr>
        <w:sym w:font="Symbol" w:char="F067"/>
      </w:r>
      <w:r w:rsidRPr="00E771B0">
        <w:rPr>
          <w:rFonts w:ascii="Courier New" w:hAnsi="Courier New" w:cs="Courier New"/>
          <w:lang w:val="ru-RU"/>
        </w:rPr>
        <w:t>)</w:t>
      </w:r>
      <w:r w:rsidRPr="00E527A2">
        <w:rPr>
          <w:rFonts w:ascii="Courier New" w:hAnsi="Courier New" w:cs="Courier New"/>
          <w:lang w:val="ru-RU"/>
        </w:rPr>
        <w:t xml:space="preserve"> </w:t>
      </w:r>
      <w:r w:rsidRPr="009A0B87">
        <w:rPr>
          <w:rFonts w:ascii="Euclid Fraktur" w:hAnsi="Euclid Fraktur"/>
          <w:b/>
        </w:rPr>
        <w:t>R</w:t>
      </w:r>
      <w:r>
        <w:rPr>
          <w:lang w:val="ru-RU"/>
        </w:rPr>
        <w:t>-</w:t>
      </w:r>
      <w:r w:rsidRPr="00E527A2">
        <w:rPr>
          <w:i/>
          <w:lang w:val="ru-RU"/>
        </w:rPr>
        <w:t>корректной</w:t>
      </w:r>
      <w:r w:rsidRPr="00E527A2">
        <w:rPr>
          <w:lang w:val="ru-RU"/>
        </w:rPr>
        <w:t xml:space="preserve"> спецификацией их композиции назовём спецификацию</w:t>
      </w:r>
      <w:r w:rsidRPr="00E527A2">
        <w:rPr>
          <w:rFonts w:ascii="Courier New" w:hAnsi="Courier New" w:cs="Courier New"/>
          <w:lang w:val="ru-RU"/>
        </w:rPr>
        <w:t xml:space="preserve"> </w:t>
      </w:r>
      <w:r w:rsidRPr="00E527A2">
        <w:rPr>
          <w:rFonts w:ascii="Courier New" w:hAnsi="Courier New" w:cs="Courier New"/>
          <w:b/>
        </w:rPr>
        <w:t>S</w:t>
      </w:r>
      <w:r w:rsidRPr="00E527A2">
        <w:rPr>
          <w:lang w:val="ru-RU"/>
        </w:rPr>
        <w:t xml:space="preserve">, которой конформна </w:t>
      </w:r>
      <w:r>
        <w:rPr>
          <w:lang w:val="ru-RU"/>
        </w:rPr>
        <w:t>по отношению</w:t>
      </w:r>
      <w:r w:rsidRPr="00E527A2">
        <w:rPr>
          <w:rFonts w:ascii="Courier New" w:hAnsi="Courier New" w:cs="Courier New"/>
          <w:lang w:val="ru-RU"/>
        </w:rPr>
        <w:t xml:space="preserve"> </w:t>
      </w:r>
      <w:r>
        <w:rPr>
          <w:b/>
          <w:i/>
        </w:rPr>
        <w:t>saco</w:t>
      </w:r>
      <w:r w:rsidRPr="00011647">
        <w:rPr>
          <w:rFonts w:ascii="Euclid Fraktur" w:hAnsi="Euclid Fraktur"/>
          <w:b/>
          <w:vertAlign w:val="subscript"/>
        </w:rPr>
        <w:t>R</w:t>
      </w:r>
      <w:r w:rsidRPr="00E527A2">
        <w:rPr>
          <w:rFonts w:ascii="Courier New" w:hAnsi="Courier New" w:cs="Courier New"/>
          <w:lang w:val="ru-RU"/>
        </w:rPr>
        <w:t xml:space="preserve"> </w:t>
      </w:r>
      <w:r w:rsidRPr="00E527A2">
        <w:rPr>
          <w:lang w:val="ru-RU"/>
        </w:rPr>
        <w:t xml:space="preserve">композиция любых реализацией, конформных </w:t>
      </w:r>
      <w:r>
        <w:rPr>
          <w:lang w:val="ru-RU"/>
        </w:rPr>
        <w:t>по отношениям</w:t>
      </w:r>
      <w:r w:rsidRPr="00E527A2">
        <w:rPr>
          <w:rFonts w:ascii="Courier New" w:hAnsi="Courier New" w:cs="Courier New"/>
          <w:lang w:val="ru-RU"/>
        </w:rPr>
        <w:t xml:space="preserve"> </w:t>
      </w:r>
      <w:r>
        <w:rPr>
          <w:b/>
          <w:i/>
        </w:rPr>
        <w:t>saco</w:t>
      </w:r>
      <w:r w:rsidRPr="00011647">
        <w:rPr>
          <w:rFonts w:ascii="Euclid Fraktur" w:hAnsi="Euclid Fraktur"/>
          <w:b/>
          <w:vertAlign w:val="subscript"/>
        </w:rPr>
        <w:t>R</w:t>
      </w:r>
      <w:r w:rsidRPr="00996C5F">
        <w:rPr>
          <w:b/>
          <w:position w:val="-4"/>
          <w:vertAlign w:val="subscript"/>
          <w:lang w:val="ru-RU"/>
        </w:rPr>
        <w:t>1</w:t>
      </w:r>
      <w:r w:rsidRPr="00E527A2">
        <w:rPr>
          <w:rFonts w:ascii="Courier New" w:hAnsi="Courier New" w:cs="Courier New"/>
          <w:lang w:val="ru-RU"/>
        </w:rPr>
        <w:t xml:space="preserve"> </w:t>
      </w:r>
      <w:r>
        <w:rPr>
          <w:lang w:val="ru-RU"/>
        </w:rPr>
        <w:t>и</w:t>
      </w:r>
      <w:r w:rsidRPr="00E527A2">
        <w:rPr>
          <w:rFonts w:ascii="Courier New" w:hAnsi="Courier New" w:cs="Courier New"/>
          <w:lang w:val="ru-RU"/>
        </w:rPr>
        <w:t xml:space="preserve"> </w:t>
      </w:r>
      <w:r>
        <w:rPr>
          <w:b/>
          <w:i/>
        </w:rPr>
        <w:t>saco</w:t>
      </w:r>
      <w:r w:rsidRPr="00011647">
        <w:rPr>
          <w:rFonts w:ascii="Euclid Fraktur" w:hAnsi="Euclid Fraktur"/>
          <w:b/>
          <w:vertAlign w:val="subscript"/>
        </w:rPr>
        <w:t>R</w:t>
      </w:r>
      <w:r w:rsidRPr="00996C5F">
        <w:rPr>
          <w:b/>
          <w:position w:val="-4"/>
          <w:vertAlign w:val="subscript"/>
          <w:lang w:val="ru-RU"/>
        </w:rPr>
        <w:t>2</w:t>
      </w:r>
      <w:r w:rsidRPr="00E527A2">
        <w:rPr>
          <w:rFonts w:ascii="Courier New" w:hAnsi="Courier New" w:cs="Courier New"/>
          <w:lang w:val="ru-RU"/>
        </w:rPr>
        <w:t xml:space="preserve"> </w:t>
      </w:r>
      <w:r w:rsidRPr="00E527A2">
        <w:rPr>
          <w:lang w:val="ru-RU"/>
        </w:rPr>
        <w:t>спецификациям</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b/>
          <w:vertAlign w:val="subscript"/>
          <w:lang w:val="ru-RU"/>
        </w:rPr>
        <w:t>1</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b/>
          <w:vertAlign w:val="subscript"/>
          <w:lang w:val="ru-RU"/>
        </w:rPr>
        <w:t>2</w:t>
      </w:r>
      <w:r w:rsidRPr="00E527A2">
        <w:rPr>
          <w:lang w:val="ru-RU"/>
        </w:rPr>
        <w:t>,</w:t>
      </w:r>
      <w:r>
        <w:rPr>
          <w:lang w:val="ru-RU"/>
        </w:rPr>
        <w:t xml:space="preserve"> соответственно</w:t>
      </w:r>
      <w:r w:rsidRPr="00E527A2">
        <w:rPr>
          <w:lang w:val="ru-RU"/>
        </w:rPr>
        <w:t xml:space="preserve">. </w:t>
      </w:r>
      <w:r w:rsidR="001F438B">
        <w:rPr>
          <w:lang w:val="ru-RU"/>
        </w:rPr>
        <w:t>Если спецификация</w:t>
      </w:r>
      <w:r w:rsidR="001F438B" w:rsidRPr="00E527A2">
        <w:rPr>
          <w:rFonts w:ascii="Courier New" w:hAnsi="Courier New" w:cs="Courier New"/>
          <w:lang w:val="ru-RU"/>
        </w:rPr>
        <w:t xml:space="preserve"> </w:t>
      </w:r>
      <w:r w:rsidR="001F438B" w:rsidRPr="00E527A2">
        <w:rPr>
          <w:rFonts w:ascii="Courier New" w:hAnsi="Courier New" w:cs="Courier New"/>
          <w:b/>
        </w:rPr>
        <w:t>S</w:t>
      </w:r>
      <w:r w:rsidR="001F438B" w:rsidRPr="00E527A2">
        <w:rPr>
          <w:rFonts w:ascii="Courier New" w:hAnsi="Courier New" w:cs="Courier New"/>
          <w:lang w:val="ru-RU"/>
        </w:rPr>
        <w:t xml:space="preserve"> </w:t>
      </w:r>
      <w:r w:rsidR="001F438B" w:rsidRPr="009A0B87">
        <w:rPr>
          <w:rFonts w:ascii="Euclid Fraktur" w:hAnsi="Euclid Fraktur"/>
          <w:b/>
        </w:rPr>
        <w:t>R</w:t>
      </w:r>
      <w:r w:rsidR="001F438B">
        <w:rPr>
          <w:lang w:val="ru-RU"/>
        </w:rPr>
        <w:t>-</w:t>
      </w:r>
      <w:r w:rsidR="001F438B" w:rsidRPr="00E527A2">
        <w:rPr>
          <w:lang w:val="ru-RU"/>
        </w:rPr>
        <w:t>корректн</w:t>
      </w:r>
      <w:r w:rsidR="001F438B">
        <w:rPr>
          <w:lang w:val="ru-RU"/>
        </w:rPr>
        <w:t xml:space="preserve">а для любой </w:t>
      </w:r>
      <w:r w:rsidR="001F438B" w:rsidRPr="005C40A8">
        <w:rPr>
          <w:rFonts w:ascii="Euclid Fraktur" w:hAnsi="Euclid Fraktur"/>
          <w:b/>
        </w:rPr>
        <w:t>R</w:t>
      </w:r>
      <w:r w:rsidR="001F438B" w:rsidRPr="005C40A8">
        <w:rPr>
          <w:lang w:val="ru-RU"/>
        </w:rPr>
        <w:t>-</w:t>
      </w:r>
      <w:r w:rsidR="001F438B">
        <w:rPr>
          <w:lang w:val="ru-RU"/>
        </w:rPr>
        <w:t>семантики, где</w:t>
      </w:r>
      <w:r w:rsidR="001F438B" w:rsidRPr="007D2DB5">
        <w:rPr>
          <w:rFonts w:ascii="Courier New" w:hAnsi="Courier New" w:cs="Courier New"/>
          <w:lang w:val="ru-RU"/>
        </w:rPr>
        <w:t xml:space="preserve"> </w:t>
      </w:r>
      <w:r w:rsidR="001F438B">
        <w:rPr>
          <w:rFonts w:ascii="Courier New" w:hAnsi="Courier New" w:cs="Courier New"/>
          <w:lang w:val="ru-RU"/>
        </w:rPr>
        <w:sym w:font="Symbol" w:char="F0C8"/>
      </w:r>
      <w:r w:rsidR="001F438B" w:rsidRPr="009A0B87">
        <w:rPr>
          <w:rFonts w:ascii="Euclid Fraktur" w:hAnsi="Euclid Fraktur"/>
          <w:b/>
        </w:rPr>
        <w:t>R</w:t>
      </w:r>
      <w:r w:rsidR="001F438B">
        <w:rPr>
          <w:rFonts w:ascii="Courier New" w:hAnsi="Courier New" w:cs="Courier New"/>
          <w:lang w:val="ru-RU"/>
        </w:rPr>
        <w:t>=</w:t>
      </w:r>
      <w:r w:rsidR="001F438B">
        <w:rPr>
          <w:rFonts w:ascii="Courier New" w:hAnsi="Courier New" w:cs="Courier New"/>
        </w:rPr>
        <w:t>L</w:t>
      </w:r>
      <w:r w:rsidR="001F438B" w:rsidRPr="00011647">
        <w:rPr>
          <w:rFonts w:ascii="Courier New" w:hAnsi="Courier New" w:cs="Courier New"/>
          <w:vertAlign w:val="subscript"/>
          <w:lang w:val="ru-RU"/>
        </w:rPr>
        <w:t>1</w:t>
      </w:r>
      <w:r w:rsidR="001F438B" w:rsidRPr="00011647">
        <w:rPr>
          <w:rFonts w:ascii="Courier New" w:hAnsi="Courier New" w:cs="Courier New"/>
          <w:spacing w:val="-40"/>
        </w:rPr>
        <w:sym w:font="Euclid Math One" w:char="F0BA"/>
      </w:r>
      <w:r w:rsidR="001F438B" w:rsidRPr="00011647">
        <w:rPr>
          <w:rFonts w:ascii="Courier New" w:hAnsi="Courier New" w:cs="Courier New"/>
        </w:rPr>
        <w:sym w:font="Euclid Math One" w:char="F0B9"/>
      </w:r>
      <w:r w:rsidR="001F438B">
        <w:rPr>
          <w:rFonts w:ascii="Courier New" w:hAnsi="Courier New" w:cs="Courier New"/>
        </w:rPr>
        <w:t>L</w:t>
      </w:r>
      <w:r w:rsidR="001F438B" w:rsidRPr="00011647">
        <w:rPr>
          <w:rFonts w:ascii="Courier New" w:hAnsi="Courier New" w:cs="Courier New"/>
          <w:vertAlign w:val="subscript"/>
          <w:lang w:val="ru-RU"/>
        </w:rPr>
        <w:t>2</w:t>
      </w:r>
      <w:r w:rsidR="001F438B">
        <w:rPr>
          <w:lang w:val="ru-RU"/>
        </w:rPr>
        <w:t>, то будем называть её просто корректной спецификацией. Классы</w:t>
      </w:r>
      <w:r w:rsidR="001F438B" w:rsidRPr="00E527A2">
        <w:rPr>
          <w:lang w:val="ru-RU"/>
        </w:rPr>
        <w:t xml:space="preserve"> </w:t>
      </w:r>
      <w:r w:rsidR="001F438B" w:rsidRPr="009A0B87">
        <w:rPr>
          <w:rFonts w:ascii="Euclid Fraktur" w:hAnsi="Euclid Fraktur"/>
          <w:b/>
        </w:rPr>
        <w:t>R</w:t>
      </w:r>
      <w:r w:rsidR="001F438B">
        <w:rPr>
          <w:lang w:val="ru-RU"/>
        </w:rPr>
        <w:t>-</w:t>
      </w:r>
      <w:r w:rsidR="001F438B" w:rsidRPr="00E527A2">
        <w:rPr>
          <w:lang w:val="ru-RU"/>
        </w:rPr>
        <w:t xml:space="preserve">корректных </w:t>
      </w:r>
      <w:r w:rsidR="001F438B">
        <w:rPr>
          <w:lang w:val="ru-RU"/>
        </w:rPr>
        <w:t xml:space="preserve">и корректных спецификаций </w:t>
      </w:r>
      <w:r w:rsidR="001F438B" w:rsidRPr="00E527A2">
        <w:rPr>
          <w:lang w:val="ru-RU"/>
        </w:rPr>
        <w:t>обозначим:</w:t>
      </w:r>
    </w:p>
    <w:p w:rsidR="005C40A8" w:rsidRPr="00D35C3F" w:rsidRDefault="005C40A8" w:rsidP="00AA44F7">
      <w:pPr>
        <w:keepNext/>
        <w:spacing w:line="360" w:lineRule="auto"/>
        <w:ind w:left="284"/>
        <w:rPr>
          <w:rFonts w:ascii="Euclid Fraktur" w:hAnsi="Euclid Fraktur"/>
          <w:b/>
          <w:vertAlign w:val="subscript"/>
        </w:rPr>
      </w:pPr>
      <w:r w:rsidRPr="00E527A2">
        <w:rPr>
          <w:rFonts w:ascii="Euclid Fraktur" w:hAnsi="Euclid Fraktur"/>
          <w:b/>
          <w:iCs/>
        </w:rPr>
        <w:t>S</w:t>
      </w:r>
      <w:r w:rsidRPr="00011647">
        <w:rPr>
          <w:rFonts w:ascii="Euclid Fraktur" w:hAnsi="Euclid Fraktur"/>
          <w:b/>
          <w:vertAlign w:val="subscript"/>
        </w:rPr>
        <w:t>R</w:t>
      </w:r>
      <w:r w:rsidRPr="00D35C3F">
        <w:rPr>
          <w:b/>
          <w:position w:val="-4"/>
          <w:vertAlign w:val="subscript"/>
        </w:rPr>
        <w:t>1</w:t>
      </w:r>
      <w:r w:rsidRPr="00D35C3F">
        <w:rPr>
          <w:rFonts w:ascii="Courier New" w:hAnsi="Courier New" w:cs="Courier New"/>
          <w:vertAlign w:val="subscript"/>
        </w:rPr>
        <w:t>,</w:t>
      </w:r>
      <w:r w:rsidRPr="00011647">
        <w:rPr>
          <w:rFonts w:ascii="Euclid Fraktur" w:hAnsi="Euclid Fraktur"/>
          <w:b/>
          <w:vertAlign w:val="subscript"/>
        </w:rPr>
        <w:t>R</w:t>
      </w:r>
      <w:r w:rsidRPr="00D35C3F">
        <w:rPr>
          <w:b/>
          <w:position w:val="-4"/>
          <w:vertAlign w:val="subscript"/>
        </w:rPr>
        <w:t>2</w:t>
      </w:r>
      <w:r w:rsidRPr="00D35C3F">
        <w:rPr>
          <w:rFonts w:ascii="Courier New" w:hAnsi="Courier New" w:cs="Courier New"/>
          <w:vertAlign w:val="subscript"/>
        </w:rPr>
        <w:t>,</w:t>
      </w:r>
      <w:r w:rsidRPr="00011647">
        <w:rPr>
          <w:rFonts w:ascii="Euclid Fraktur" w:hAnsi="Euclid Fraktur"/>
          <w:b/>
          <w:vertAlign w:val="subscript"/>
        </w:rPr>
        <w:t>R</w:t>
      </w:r>
      <w:r w:rsidRPr="00D35C3F">
        <w:rPr>
          <w:rFonts w:ascii="Courier New" w:hAnsi="Courier New" w:cs="Courier New"/>
        </w:rPr>
        <w:t>(</w:t>
      </w:r>
      <w:r w:rsidRPr="00E527A2">
        <w:rPr>
          <w:rFonts w:ascii="Courier New" w:hAnsi="Courier New" w:cs="Courier New"/>
          <w:b/>
        </w:rPr>
        <w:t>S</w:t>
      </w:r>
      <w:r w:rsidRPr="00D35C3F">
        <w:rPr>
          <w:rFonts w:ascii="Courier New" w:hAnsi="Courier New" w:cs="Courier New"/>
          <w:b/>
          <w:vertAlign w:val="subscript"/>
        </w:rPr>
        <w:t>1</w:t>
      </w:r>
      <w:r w:rsidRPr="00D35C3F">
        <w:rPr>
          <w:rFonts w:ascii="Courier New" w:hAnsi="Courier New" w:cs="Courier New"/>
        </w:rPr>
        <w:t>,</w:t>
      </w:r>
      <w:r w:rsidRPr="00E527A2">
        <w:rPr>
          <w:rFonts w:ascii="Courier New" w:hAnsi="Courier New" w:cs="Courier New"/>
          <w:b/>
        </w:rPr>
        <w:t>S</w:t>
      </w:r>
      <w:r w:rsidRPr="00D35C3F">
        <w:rPr>
          <w:rFonts w:ascii="Courier New" w:hAnsi="Courier New" w:cs="Courier New"/>
          <w:b/>
          <w:vertAlign w:val="subscript"/>
        </w:rPr>
        <w:t>2</w:t>
      </w:r>
      <w:r w:rsidRPr="00D35C3F">
        <w:rPr>
          <w:rFonts w:ascii="Courier New" w:hAnsi="Courier New" w:cs="Courier New"/>
        </w:rPr>
        <w:t>)</w:t>
      </w:r>
      <w:r w:rsidR="00D35C3F" w:rsidRPr="00D35C3F">
        <w:rPr>
          <w:rFonts w:ascii="Courier New" w:hAnsi="Courier New" w:cs="Courier New"/>
        </w:rPr>
        <w:tab/>
      </w:r>
      <w:r w:rsidRPr="00D35C3F">
        <w:rPr>
          <w:rFonts w:ascii="Courier New" w:hAnsi="Courier New" w:cs="Courier New"/>
        </w:rPr>
        <w:t>=</w:t>
      </w:r>
      <w:r w:rsidRPr="00416781">
        <w:rPr>
          <w:rFonts w:cs="Courier New"/>
          <w:vertAlign w:val="subscript"/>
        </w:rPr>
        <w:t>def</w:t>
      </w:r>
      <w:r w:rsidR="00D35C3F" w:rsidRPr="00D35C3F">
        <w:rPr>
          <w:rFonts w:ascii="Courier New" w:hAnsi="Courier New" w:cs="Courier New"/>
        </w:rPr>
        <w:t xml:space="preserve"> </w:t>
      </w:r>
      <w:r w:rsidRPr="00D35C3F">
        <w:rPr>
          <w:rFonts w:ascii="Courier New" w:hAnsi="Courier New" w:cs="Courier New"/>
        </w:rPr>
        <w:t>(</w:t>
      </w:r>
      <w:r w:rsidRPr="00E527A2">
        <w:rPr>
          <w:rFonts w:ascii="Euclid Fraktur" w:hAnsi="Euclid Fraktur" w:cs="Courier New"/>
          <w:b/>
          <w:bCs/>
        </w:rPr>
        <w:t>I</w:t>
      </w:r>
      <w:r w:rsidRPr="00011647">
        <w:rPr>
          <w:rFonts w:ascii="Euclid Fraktur" w:hAnsi="Euclid Fraktur"/>
          <w:b/>
          <w:vertAlign w:val="subscript"/>
        </w:rPr>
        <w:t>R</w:t>
      </w:r>
      <w:r w:rsidRPr="00D35C3F">
        <w:rPr>
          <w:b/>
          <w:position w:val="-4"/>
          <w:vertAlign w:val="subscript"/>
        </w:rPr>
        <w:t>1</w:t>
      </w:r>
      <w:r w:rsidRPr="00D35C3F">
        <w:rPr>
          <w:rFonts w:ascii="Courier New" w:hAnsi="Courier New" w:cs="Courier New"/>
        </w:rPr>
        <w:t>(</w:t>
      </w:r>
      <w:r w:rsidRPr="00E527A2">
        <w:rPr>
          <w:rFonts w:ascii="Courier New" w:hAnsi="Courier New" w:cs="Courier New"/>
          <w:b/>
        </w:rPr>
        <w:t>S</w:t>
      </w:r>
      <w:r w:rsidRPr="00D35C3F">
        <w:rPr>
          <w:rFonts w:ascii="Courier New" w:hAnsi="Courier New" w:cs="Courier New"/>
          <w:b/>
          <w:vertAlign w:val="subscript"/>
        </w:rPr>
        <w:t>1</w:t>
      </w:r>
      <w:r w:rsidRPr="00D35C3F">
        <w:rPr>
          <w:rFonts w:ascii="Courier New" w:hAnsi="Courier New" w:cs="Courier New"/>
        </w:rPr>
        <w:t>)</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rFonts w:ascii="Euclid Fraktur" w:hAnsi="Euclid Fraktur" w:cs="Courier New"/>
          <w:b/>
          <w:bCs/>
        </w:rPr>
        <w:t>I</w:t>
      </w:r>
      <w:r w:rsidRPr="00011647">
        <w:rPr>
          <w:rFonts w:ascii="Euclid Fraktur" w:hAnsi="Euclid Fraktur"/>
          <w:b/>
          <w:vertAlign w:val="subscript"/>
        </w:rPr>
        <w:t>R</w:t>
      </w:r>
      <w:r w:rsidRPr="00D35C3F">
        <w:rPr>
          <w:b/>
          <w:position w:val="-4"/>
          <w:vertAlign w:val="subscript"/>
        </w:rPr>
        <w:t>2</w:t>
      </w:r>
      <w:r w:rsidRPr="00D35C3F">
        <w:rPr>
          <w:rFonts w:ascii="Courier New" w:hAnsi="Courier New" w:cs="Courier New"/>
        </w:rPr>
        <w:t>(</w:t>
      </w:r>
      <w:r w:rsidRPr="00E527A2">
        <w:rPr>
          <w:rFonts w:ascii="Courier New" w:hAnsi="Courier New" w:cs="Courier New"/>
          <w:b/>
        </w:rPr>
        <w:t>S</w:t>
      </w:r>
      <w:r w:rsidRPr="00D35C3F">
        <w:rPr>
          <w:rFonts w:ascii="Courier New" w:hAnsi="Courier New" w:cs="Courier New"/>
          <w:b/>
          <w:vertAlign w:val="subscript"/>
        </w:rPr>
        <w:t>2</w:t>
      </w:r>
      <w:r w:rsidRPr="00D35C3F">
        <w:rPr>
          <w:rFonts w:ascii="Courier New" w:hAnsi="Courier New" w:cs="Courier New"/>
        </w:rPr>
        <w:t>))</w:t>
      </w:r>
      <w:r w:rsidRPr="00E527A2">
        <w:rPr>
          <w:rFonts w:ascii="Courier New" w:hAnsi="Courier New" w:cs="Courier New"/>
          <w:vertAlign w:val="superscript"/>
        </w:rPr>
        <w:sym w:font="Euclid Math Two" w:char="F021"/>
      </w:r>
      <w:r w:rsidRPr="00011647">
        <w:rPr>
          <w:rFonts w:ascii="Euclid Fraktur" w:hAnsi="Euclid Fraktur"/>
          <w:b/>
          <w:vertAlign w:val="subscript"/>
        </w:rPr>
        <w:t>R</w:t>
      </w:r>
      <w:r w:rsidR="00D35C3F" w:rsidRPr="00D35C3F">
        <w:t>,</w:t>
      </w:r>
    </w:p>
    <w:p w:rsidR="00E21883" w:rsidRPr="003E346F" w:rsidRDefault="00E21883" w:rsidP="00AA44F7">
      <w:pPr>
        <w:spacing w:line="360" w:lineRule="auto"/>
        <w:ind w:left="284"/>
      </w:pPr>
      <w:r w:rsidRPr="00E527A2">
        <w:rPr>
          <w:rFonts w:ascii="Euclid Fraktur" w:hAnsi="Euclid Fraktur"/>
          <w:b/>
          <w:iCs/>
        </w:rPr>
        <w:t>S</w:t>
      </w:r>
      <w:r w:rsidRPr="00011647">
        <w:rPr>
          <w:rFonts w:ascii="Euclid Fraktur" w:hAnsi="Euclid Fraktur"/>
          <w:b/>
          <w:vertAlign w:val="subscript"/>
        </w:rPr>
        <w:t>R</w:t>
      </w:r>
      <w:r w:rsidRPr="00D35C3F">
        <w:rPr>
          <w:b/>
          <w:position w:val="-4"/>
          <w:vertAlign w:val="subscript"/>
        </w:rPr>
        <w:t>1</w:t>
      </w:r>
      <w:r w:rsidRPr="00D35C3F">
        <w:rPr>
          <w:rFonts w:ascii="Courier New" w:hAnsi="Courier New" w:cs="Courier New"/>
          <w:vertAlign w:val="subscript"/>
        </w:rPr>
        <w:t>,</w:t>
      </w:r>
      <w:r w:rsidRPr="00011647">
        <w:rPr>
          <w:rFonts w:ascii="Euclid Fraktur" w:hAnsi="Euclid Fraktur"/>
          <w:b/>
          <w:vertAlign w:val="subscript"/>
        </w:rPr>
        <w:t>R</w:t>
      </w:r>
      <w:r w:rsidRPr="00D35C3F">
        <w:rPr>
          <w:b/>
          <w:position w:val="-4"/>
          <w:vertAlign w:val="subscript"/>
        </w:rPr>
        <w:t>2</w:t>
      </w:r>
      <w:r w:rsidRPr="00D35C3F">
        <w:rPr>
          <w:rFonts w:ascii="Courier New" w:hAnsi="Courier New" w:cs="Courier New"/>
        </w:rPr>
        <w:t>(</w:t>
      </w:r>
      <w:r w:rsidRPr="00E527A2">
        <w:rPr>
          <w:rFonts w:ascii="Courier New" w:hAnsi="Courier New" w:cs="Courier New"/>
          <w:b/>
        </w:rPr>
        <w:t>S</w:t>
      </w:r>
      <w:r w:rsidRPr="00D35C3F">
        <w:rPr>
          <w:rFonts w:ascii="Courier New" w:hAnsi="Courier New" w:cs="Courier New"/>
          <w:b/>
          <w:vertAlign w:val="subscript"/>
        </w:rPr>
        <w:t>1</w:t>
      </w:r>
      <w:r w:rsidRPr="00D35C3F">
        <w:rPr>
          <w:rFonts w:ascii="Courier New" w:hAnsi="Courier New" w:cs="Courier New"/>
        </w:rPr>
        <w:t>,</w:t>
      </w:r>
      <w:r w:rsidRPr="00E527A2">
        <w:rPr>
          <w:rFonts w:ascii="Courier New" w:hAnsi="Courier New" w:cs="Courier New"/>
          <w:b/>
        </w:rPr>
        <w:t>S</w:t>
      </w:r>
      <w:r w:rsidRPr="00D35C3F">
        <w:rPr>
          <w:rFonts w:ascii="Courier New" w:hAnsi="Courier New" w:cs="Courier New"/>
          <w:b/>
          <w:vertAlign w:val="subscript"/>
        </w:rPr>
        <w:t>2</w:t>
      </w:r>
      <w:r w:rsidRPr="00D35C3F">
        <w:rPr>
          <w:rFonts w:ascii="Courier New" w:hAnsi="Courier New" w:cs="Courier New"/>
        </w:rPr>
        <w:t>)</w:t>
      </w:r>
      <w:r>
        <w:rPr>
          <w:rFonts w:ascii="Courier New" w:hAnsi="Courier New" w:cs="Courier New"/>
        </w:rPr>
        <w:tab/>
      </w:r>
      <w:r>
        <w:rPr>
          <w:rFonts w:ascii="Courier New" w:hAnsi="Courier New" w:cs="Courier New"/>
        </w:rPr>
        <w:tab/>
      </w:r>
      <w:r w:rsidRPr="00D35C3F">
        <w:rPr>
          <w:rFonts w:ascii="Courier New" w:hAnsi="Courier New" w:cs="Courier New"/>
        </w:rPr>
        <w:t>=</w:t>
      </w:r>
      <w:r w:rsidRPr="00416781">
        <w:rPr>
          <w:rFonts w:cs="Courier New"/>
          <w:vertAlign w:val="subscript"/>
        </w:rPr>
        <w:t>def</w:t>
      </w:r>
      <w:r w:rsidRPr="00D35C3F">
        <w:rPr>
          <w:rFonts w:ascii="Courier New" w:hAnsi="Courier New" w:cs="Courier New"/>
        </w:rPr>
        <w:t xml:space="preserve"> </w:t>
      </w:r>
      <w:r>
        <w:rPr>
          <w:rFonts w:ascii="Courier New" w:hAnsi="Courier New" w:cs="Courier New"/>
        </w:rPr>
        <w:t>{</w:t>
      </w:r>
      <w:r w:rsidRPr="008918DB">
        <w:rPr>
          <w:rFonts w:ascii="Courier New" w:hAnsi="Courier New" w:cs="Courier New"/>
          <w:b/>
        </w:rPr>
        <w:t>S</w:t>
      </w:r>
      <w:r>
        <w:rPr>
          <w:rFonts w:ascii="Courier New" w:hAnsi="Courier New" w:cs="Courier New"/>
        </w:rPr>
        <w:t>|</w:t>
      </w:r>
      <w:r>
        <w:rPr>
          <w:rFonts w:ascii="Courier New" w:hAnsi="Courier New" w:cs="Courier New"/>
        </w:rPr>
        <w:sym w:font="Symbol" w:char="F022"/>
      </w:r>
      <w:r w:rsidRPr="009A0B87">
        <w:rPr>
          <w:rFonts w:ascii="Euclid Fraktur" w:hAnsi="Euclid Fraktur"/>
          <w:b/>
        </w:rPr>
        <w:t>R</w:t>
      </w:r>
      <w:r>
        <w:rPr>
          <w:rFonts w:ascii="Courier New" w:hAnsi="Courier New" w:cs="Courier New"/>
        </w:rPr>
        <w:t xml:space="preserve"> </w:t>
      </w:r>
      <w:r>
        <w:rPr>
          <w:rFonts w:ascii="Courier New" w:hAnsi="Courier New" w:cs="Courier New"/>
        </w:rPr>
        <w:sym w:font="Symbol" w:char="F0C8"/>
      </w:r>
      <w:r w:rsidRPr="009A0B87">
        <w:rPr>
          <w:rFonts w:ascii="Euclid Fraktur" w:hAnsi="Euclid Fraktur"/>
          <w:b/>
        </w:rPr>
        <w:t>R</w:t>
      </w:r>
      <w:r>
        <w:rPr>
          <w:rFonts w:ascii="Courier New" w:hAnsi="Courier New" w:cs="Courier New"/>
        </w:rPr>
        <w:t xml:space="preserve">=L </w:t>
      </w:r>
      <w:r>
        <w:rPr>
          <w:rFonts w:ascii="Courier New" w:hAnsi="Courier New" w:cs="Courier New"/>
        </w:rPr>
        <w:sym w:font="Symbol" w:char="F0DE"/>
      </w:r>
      <w:r>
        <w:rPr>
          <w:rFonts w:ascii="Courier New" w:hAnsi="Courier New" w:cs="Courier New"/>
        </w:rPr>
        <w:t xml:space="preserve"> </w:t>
      </w:r>
      <w:smartTag w:uri="urn:schemas-microsoft-com:office:smarttags" w:element="place">
        <w:r w:rsidRPr="008918DB">
          <w:rPr>
            <w:rFonts w:ascii="Courier New" w:hAnsi="Courier New" w:cs="Courier New"/>
            <w:b/>
          </w:rPr>
          <w:t>S</w:t>
        </w:r>
        <w:r>
          <w:rPr>
            <w:rFonts w:ascii="Courier New" w:hAnsi="Courier New" w:cs="Courier New"/>
          </w:rPr>
          <w:sym w:font="Symbol" w:char="F0CE"/>
        </w:r>
        <w:r w:rsidRPr="00E527A2">
          <w:rPr>
            <w:rFonts w:ascii="Euclid Fraktur" w:hAnsi="Euclid Fraktur"/>
            <w:b/>
            <w:iCs/>
          </w:rPr>
          <w:t>S</w:t>
        </w:r>
        <w:r w:rsidRPr="00011647">
          <w:rPr>
            <w:rFonts w:ascii="Euclid Fraktur" w:hAnsi="Euclid Fraktur"/>
            <w:b/>
            <w:vertAlign w:val="subscript"/>
          </w:rPr>
          <w:t>R</w:t>
        </w:r>
        <w:r w:rsidRPr="00D35C3F">
          <w:rPr>
            <w:b/>
            <w:position w:val="-4"/>
            <w:vertAlign w:val="subscript"/>
          </w:rPr>
          <w:t>1</w:t>
        </w:r>
      </w:smartTag>
      <w:r w:rsidRPr="00D35C3F">
        <w:rPr>
          <w:rFonts w:ascii="Courier New" w:hAnsi="Courier New" w:cs="Courier New"/>
          <w:vertAlign w:val="subscript"/>
        </w:rPr>
        <w:t>,</w:t>
      </w:r>
      <w:r w:rsidRPr="00011647">
        <w:rPr>
          <w:rFonts w:ascii="Euclid Fraktur" w:hAnsi="Euclid Fraktur"/>
          <w:b/>
          <w:vertAlign w:val="subscript"/>
        </w:rPr>
        <w:t>R</w:t>
      </w:r>
      <w:r w:rsidRPr="00D35C3F">
        <w:rPr>
          <w:b/>
          <w:position w:val="-4"/>
          <w:vertAlign w:val="subscript"/>
        </w:rPr>
        <w:t>2</w:t>
      </w:r>
      <w:r w:rsidRPr="00D35C3F">
        <w:rPr>
          <w:rFonts w:ascii="Courier New" w:hAnsi="Courier New" w:cs="Courier New"/>
          <w:vertAlign w:val="subscript"/>
        </w:rPr>
        <w:t>,</w:t>
      </w:r>
      <w:r w:rsidRPr="00011647">
        <w:rPr>
          <w:rFonts w:ascii="Euclid Fraktur" w:hAnsi="Euclid Fraktur"/>
          <w:b/>
          <w:vertAlign w:val="subscript"/>
        </w:rPr>
        <w:t>R</w:t>
      </w:r>
      <w:r w:rsidRPr="00D35C3F">
        <w:rPr>
          <w:rFonts w:ascii="Courier New" w:hAnsi="Courier New" w:cs="Courier New"/>
        </w:rPr>
        <w:t>(</w:t>
      </w:r>
      <w:r w:rsidRPr="00E527A2">
        <w:rPr>
          <w:rFonts w:ascii="Courier New" w:hAnsi="Courier New" w:cs="Courier New"/>
          <w:b/>
        </w:rPr>
        <w:t>S</w:t>
      </w:r>
      <w:r w:rsidRPr="00D35C3F">
        <w:rPr>
          <w:rFonts w:ascii="Courier New" w:hAnsi="Courier New" w:cs="Courier New"/>
          <w:b/>
          <w:vertAlign w:val="subscript"/>
        </w:rPr>
        <w:t>1</w:t>
      </w:r>
      <w:r w:rsidRPr="00D35C3F">
        <w:rPr>
          <w:rFonts w:ascii="Courier New" w:hAnsi="Courier New" w:cs="Courier New"/>
        </w:rPr>
        <w:t>,</w:t>
      </w:r>
      <w:r w:rsidRPr="00E527A2">
        <w:rPr>
          <w:rFonts w:ascii="Courier New" w:hAnsi="Courier New" w:cs="Courier New"/>
          <w:b/>
        </w:rPr>
        <w:t>S</w:t>
      </w:r>
      <w:r w:rsidRPr="00D35C3F">
        <w:rPr>
          <w:rFonts w:ascii="Courier New" w:hAnsi="Courier New" w:cs="Courier New"/>
          <w:b/>
          <w:vertAlign w:val="subscript"/>
        </w:rPr>
        <w:t>2</w:t>
      </w:r>
      <w:r w:rsidRPr="00D35C3F">
        <w:rPr>
          <w:rFonts w:ascii="Courier New" w:hAnsi="Courier New" w:cs="Courier New"/>
        </w:rPr>
        <w:t>)</w:t>
      </w:r>
      <w:r>
        <w:rPr>
          <w:rFonts w:ascii="Courier New" w:hAnsi="Courier New" w:cs="Courier New"/>
        </w:rPr>
        <w:t>}</w:t>
      </w:r>
      <w:r w:rsidRPr="008918DB">
        <w:rPr>
          <w:iCs/>
        </w:rPr>
        <w:t>.</w:t>
      </w:r>
    </w:p>
    <w:p w:rsidR="005C40A8" w:rsidRPr="00E527A2" w:rsidRDefault="005C40A8" w:rsidP="00AA44F7">
      <w:pPr>
        <w:numPr>
          <w:ilvl w:val="0"/>
          <w:numId w:val="124"/>
        </w:numPr>
        <w:spacing w:line="360" w:lineRule="auto"/>
        <w:rPr>
          <w:lang w:val="ru-RU"/>
        </w:rPr>
      </w:pPr>
      <w:r w:rsidRPr="009A0B87">
        <w:rPr>
          <w:rFonts w:ascii="Euclid Fraktur" w:hAnsi="Euclid Fraktur"/>
          <w:b/>
        </w:rPr>
        <w:lastRenderedPageBreak/>
        <w:t>R</w:t>
      </w:r>
      <w:r>
        <w:rPr>
          <w:lang w:val="ru-RU"/>
        </w:rPr>
        <w:t>-</w:t>
      </w:r>
      <w:r>
        <w:rPr>
          <w:i/>
          <w:lang w:val="ru-RU"/>
        </w:rPr>
        <w:t>л</w:t>
      </w:r>
      <w:r w:rsidRPr="00E527A2">
        <w:rPr>
          <w:i/>
          <w:lang w:val="ru-RU"/>
        </w:rPr>
        <w:t>евокосой композицией</w:t>
      </w:r>
      <w:r w:rsidRPr="00E527A2">
        <w:rPr>
          <w:lang w:val="ru-RU"/>
        </w:rPr>
        <w:t xml:space="preserve"> спецификации</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b/>
          <w:vertAlign w:val="subscript"/>
          <w:lang w:val="ru-RU"/>
        </w:rPr>
        <w:t>1</w:t>
      </w:r>
      <w:r w:rsidRPr="00E527A2">
        <w:rPr>
          <w:rFonts w:ascii="Courier New" w:hAnsi="Courier New" w:cs="Courier New"/>
          <w:lang w:val="ru-RU"/>
        </w:rPr>
        <w:sym w:font="Symbol" w:char="F0CE"/>
      </w:r>
      <w:r w:rsidRPr="00E527A2">
        <w:rPr>
          <w:rFonts w:cs="Courier New"/>
          <w:b/>
          <w:i/>
        </w:rPr>
        <w:t>LTS</w:t>
      </w:r>
      <w:r w:rsidRPr="00E771B0">
        <w:rPr>
          <w:rFonts w:ascii="Courier New" w:hAnsi="Courier New" w:cs="Courier New"/>
          <w:lang w:val="ru-RU"/>
        </w:rPr>
        <w:t>(</w:t>
      </w:r>
      <w:r>
        <w:rPr>
          <w:rFonts w:ascii="Courier New" w:hAnsi="Courier New" w:cs="Courier New"/>
        </w:rPr>
        <w:t>L</w:t>
      </w:r>
      <w:r w:rsidRPr="00E771B0">
        <w:rPr>
          <w:rFonts w:ascii="Courier New" w:hAnsi="Courier New" w:cs="Courier New"/>
          <w:vertAlign w:val="subscript"/>
          <w:lang w:val="ru-RU"/>
        </w:rPr>
        <w:t>1</w:t>
      </w:r>
      <w:r w:rsidR="00430001">
        <w:rPr>
          <w:rFonts w:ascii="Courier New" w:hAnsi="Courier New" w:cs="Courier New"/>
          <w:vertAlign w:val="subscript"/>
          <w:lang w:val="ru-RU"/>
        </w:rPr>
        <w:sym w:font="Symbol" w:char="F067"/>
      </w:r>
      <w:r w:rsidRPr="00E771B0">
        <w:rPr>
          <w:rFonts w:ascii="Courier New" w:hAnsi="Courier New" w:cs="Courier New"/>
          <w:lang w:val="ru-RU"/>
        </w:rPr>
        <w:t>)</w:t>
      </w:r>
      <w:r w:rsidRPr="00E527A2">
        <w:rPr>
          <w:rFonts w:ascii="Courier New" w:hAnsi="Courier New" w:cs="Courier New"/>
          <w:lang w:val="ru-RU"/>
        </w:rPr>
        <w:t xml:space="preserve"> </w:t>
      </w:r>
      <w:r w:rsidRPr="00E527A2">
        <w:rPr>
          <w:lang w:val="ru-RU"/>
        </w:rPr>
        <w:t>и реализации</w:t>
      </w:r>
      <w:r w:rsidRPr="00E527A2">
        <w:rPr>
          <w:rFonts w:ascii="Courier New" w:hAnsi="Courier New" w:cs="Courier New"/>
          <w:lang w:val="ru-RU"/>
        </w:rPr>
        <w:t xml:space="preserve"> </w:t>
      </w:r>
      <w:r w:rsidRPr="00E527A2">
        <w:rPr>
          <w:rFonts w:ascii="Courier New" w:hAnsi="Courier New" w:cs="Courier New"/>
          <w:b/>
        </w:rPr>
        <w:t>I</w:t>
      </w:r>
      <w:r w:rsidRPr="00E527A2">
        <w:rPr>
          <w:rFonts w:ascii="Courier New" w:hAnsi="Courier New" w:cs="Courier New"/>
          <w:b/>
          <w:vertAlign w:val="subscript"/>
          <w:lang w:val="ru-RU"/>
        </w:rPr>
        <w:t>2</w:t>
      </w:r>
      <w:r w:rsidRPr="00E527A2">
        <w:rPr>
          <w:rFonts w:ascii="Courier New" w:hAnsi="Courier New" w:cs="Courier New"/>
          <w:lang w:val="ru-RU"/>
        </w:rPr>
        <w:sym w:font="Symbol" w:char="F0CE"/>
      </w:r>
      <w:r w:rsidRPr="00E527A2">
        <w:rPr>
          <w:rFonts w:cs="Courier New"/>
          <w:b/>
          <w:i/>
        </w:rPr>
        <w:t>LTS</w:t>
      </w:r>
      <w:r w:rsidRPr="00E771B0">
        <w:rPr>
          <w:rFonts w:ascii="Courier New" w:hAnsi="Courier New" w:cs="Courier New"/>
          <w:lang w:val="ru-RU"/>
        </w:rPr>
        <w:t>(</w:t>
      </w:r>
      <w:r>
        <w:rPr>
          <w:rFonts w:ascii="Courier New" w:hAnsi="Courier New" w:cs="Courier New"/>
        </w:rPr>
        <w:t>L</w:t>
      </w:r>
      <w:r w:rsidRPr="00996C5F">
        <w:rPr>
          <w:rFonts w:ascii="Courier New" w:hAnsi="Courier New" w:cs="Courier New"/>
          <w:vertAlign w:val="subscript"/>
          <w:lang w:val="ru-RU"/>
        </w:rPr>
        <w:t>2</w:t>
      </w:r>
      <w:r w:rsidR="00430001">
        <w:rPr>
          <w:rFonts w:ascii="Courier New" w:hAnsi="Courier New" w:cs="Courier New"/>
          <w:vertAlign w:val="subscript"/>
          <w:lang w:val="ru-RU"/>
        </w:rPr>
        <w:sym w:font="Symbol" w:char="F067"/>
      </w:r>
      <w:r w:rsidRPr="00E771B0">
        <w:rPr>
          <w:rFonts w:ascii="Courier New" w:hAnsi="Courier New" w:cs="Courier New"/>
          <w:lang w:val="ru-RU"/>
        </w:rPr>
        <w:t>)</w:t>
      </w:r>
      <w:r w:rsidRPr="00E527A2">
        <w:rPr>
          <w:rFonts w:ascii="Courier New" w:hAnsi="Courier New" w:cs="Courier New"/>
          <w:lang w:val="ru-RU"/>
        </w:rPr>
        <w:t xml:space="preserve"> </w:t>
      </w:r>
      <w:r w:rsidRPr="00E527A2">
        <w:rPr>
          <w:lang w:val="ru-RU"/>
        </w:rPr>
        <w:t xml:space="preserve">будем называть самую сильную </w:t>
      </w:r>
      <w:r w:rsidRPr="009A0B87">
        <w:rPr>
          <w:rFonts w:ascii="Euclid Fraktur" w:hAnsi="Euclid Fraktur"/>
          <w:b/>
        </w:rPr>
        <w:t>R</w:t>
      </w:r>
      <w:r>
        <w:rPr>
          <w:lang w:val="ru-RU"/>
        </w:rPr>
        <w:t>-левок</w:t>
      </w:r>
      <w:r w:rsidRPr="00E527A2">
        <w:rPr>
          <w:lang w:val="ru-RU"/>
        </w:rPr>
        <w:t xml:space="preserve">орректную спецификацию их композиции. </w:t>
      </w:r>
      <w:r w:rsidR="001F438B">
        <w:rPr>
          <w:lang w:val="ru-RU"/>
        </w:rPr>
        <w:t>Если спецификация</w:t>
      </w:r>
      <w:r w:rsidR="001F438B" w:rsidRPr="00E527A2">
        <w:rPr>
          <w:rFonts w:ascii="Courier New" w:hAnsi="Courier New" w:cs="Courier New"/>
          <w:lang w:val="ru-RU"/>
        </w:rPr>
        <w:t xml:space="preserve"> </w:t>
      </w:r>
      <w:r w:rsidR="001F438B" w:rsidRPr="00E527A2">
        <w:rPr>
          <w:rFonts w:ascii="Courier New" w:hAnsi="Courier New" w:cs="Courier New"/>
          <w:b/>
        </w:rPr>
        <w:t>S</w:t>
      </w:r>
      <w:r w:rsidR="001F438B" w:rsidRPr="00E527A2">
        <w:rPr>
          <w:rFonts w:ascii="Courier New" w:hAnsi="Courier New" w:cs="Courier New"/>
          <w:lang w:val="ru-RU"/>
        </w:rPr>
        <w:t xml:space="preserve"> </w:t>
      </w:r>
      <w:r w:rsidR="001F438B" w:rsidRPr="001F438B">
        <w:rPr>
          <w:lang w:val="ru-RU"/>
        </w:rPr>
        <w:t>является</w:t>
      </w:r>
      <w:r w:rsidR="001F438B">
        <w:rPr>
          <w:lang w:val="ru-RU"/>
        </w:rPr>
        <w:t xml:space="preserve"> </w:t>
      </w:r>
      <w:r w:rsidR="001F438B" w:rsidRPr="009A0B87">
        <w:rPr>
          <w:rFonts w:ascii="Euclid Fraktur" w:hAnsi="Euclid Fraktur"/>
          <w:b/>
        </w:rPr>
        <w:t>R</w:t>
      </w:r>
      <w:r w:rsidR="001F438B">
        <w:rPr>
          <w:lang w:val="ru-RU"/>
        </w:rPr>
        <w:t xml:space="preserve">-левокосой композицией для любой </w:t>
      </w:r>
      <w:r w:rsidR="001F438B" w:rsidRPr="005C40A8">
        <w:rPr>
          <w:rFonts w:ascii="Euclid Fraktur" w:hAnsi="Euclid Fraktur"/>
          <w:b/>
        </w:rPr>
        <w:t>R</w:t>
      </w:r>
      <w:r w:rsidR="001F438B" w:rsidRPr="005C40A8">
        <w:rPr>
          <w:lang w:val="ru-RU"/>
        </w:rPr>
        <w:t>-</w:t>
      </w:r>
      <w:r w:rsidR="001F438B">
        <w:rPr>
          <w:lang w:val="ru-RU"/>
        </w:rPr>
        <w:t>семантики, где</w:t>
      </w:r>
      <w:r w:rsidR="001F438B" w:rsidRPr="007D2DB5">
        <w:rPr>
          <w:rFonts w:ascii="Courier New" w:hAnsi="Courier New" w:cs="Courier New"/>
          <w:lang w:val="ru-RU"/>
        </w:rPr>
        <w:t xml:space="preserve"> </w:t>
      </w:r>
      <w:r w:rsidR="001F438B">
        <w:rPr>
          <w:rFonts w:ascii="Courier New" w:hAnsi="Courier New" w:cs="Courier New"/>
          <w:lang w:val="ru-RU"/>
        </w:rPr>
        <w:sym w:font="Symbol" w:char="F0C8"/>
      </w:r>
      <w:r w:rsidR="001F438B" w:rsidRPr="009A0B87">
        <w:rPr>
          <w:rFonts w:ascii="Euclid Fraktur" w:hAnsi="Euclid Fraktur"/>
          <w:b/>
        </w:rPr>
        <w:t>R</w:t>
      </w:r>
      <w:r w:rsidR="001F438B">
        <w:rPr>
          <w:rFonts w:ascii="Courier New" w:hAnsi="Courier New" w:cs="Courier New"/>
          <w:lang w:val="ru-RU"/>
        </w:rPr>
        <w:t>=</w:t>
      </w:r>
      <w:r w:rsidR="001F438B">
        <w:rPr>
          <w:rFonts w:ascii="Courier New" w:hAnsi="Courier New" w:cs="Courier New"/>
        </w:rPr>
        <w:t>L</w:t>
      </w:r>
      <w:r w:rsidR="001F438B">
        <w:rPr>
          <w:lang w:val="ru-RU"/>
        </w:rPr>
        <w:t>, то будем называть её просто левокосой композицией. Классы</w:t>
      </w:r>
      <w:r w:rsidR="001F438B" w:rsidRPr="00E527A2">
        <w:rPr>
          <w:lang w:val="ru-RU"/>
        </w:rPr>
        <w:t xml:space="preserve"> </w:t>
      </w:r>
      <w:r w:rsidR="001F438B" w:rsidRPr="009A0B87">
        <w:rPr>
          <w:rFonts w:ascii="Euclid Fraktur" w:hAnsi="Euclid Fraktur"/>
          <w:b/>
        </w:rPr>
        <w:t>R</w:t>
      </w:r>
      <w:r w:rsidR="001F438B">
        <w:rPr>
          <w:lang w:val="ru-RU"/>
        </w:rPr>
        <w:t xml:space="preserve">-левокосых и левокосых композиций </w:t>
      </w:r>
      <w:r w:rsidR="001F438B" w:rsidRPr="00E527A2">
        <w:rPr>
          <w:lang w:val="ru-RU"/>
        </w:rPr>
        <w:t>обозначим:</w:t>
      </w:r>
    </w:p>
    <w:p w:rsidR="005C40A8" w:rsidRPr="00D35C3F" w:rsidRDefault="005C40A8" w:rsidP="00AA44F7">
      <w:pPr>
        <w:spacing w:line="360" w:lineRule="auto"/>
        <w:ind w:left="284"/>
        <w:rPr>
          <w:rFonts w:ascii="Courier New" w:hAnsi="Courier New" w:cs="Courier New"/>
        </w:rPr>
      </w:pPr>
      <w:r w:rsidRPr="00E527A2">
        <w:rPr>
          <w:rFonts w:ascii="Courier New" w:hAnsi="Courier New" w:cs="Courier New"/>
          <w:b/>
        </w:rPr>
        <w:t>S</w:t>
      </w:r>
      <w:r w:rsidRPr="00D35C3F">
        <w:rPr>
          <w:rFonts w:ascii="Courier New" w:hAnsi="Courier New" w:cs="Courier New"/>
          <w:b/>
          <w:vertAlign w:val="subscript"/>
        </w:rPr>
        <w:t>1</w:t>
      </w:r>
      <w:r w:rsidRPr="00FE5343">
        <w:rPr>
          <w:rFonts w:ascii="Courier New" w:hAnsi="Courier New" w:cs="Courier New"/>
          <w:i/>
          <w:spacing w:val="-40"/>
        </w:rPr>
        <w:sym w:font="Euclid Math One" w:char="F0BA"/>
      </w:r>
      <w:r w:rsidRPr="00011647">
        <w:rPr>
          <w:rFonts w:ascii="Euclid Fraktur" w:hAnsi="Euclid Fraktur"/>
          <w:b/>
          <w:vertAlign w:val="subscript"/>
        </w:rPr>
        <w:t>R</w:t>
      </w:r>
      <w:r w:rsidRPr="00D35C3F">
        <w:rPr>
          <w:b/>
          <w:position w:val="-4"/>
          <w:vertAlign w:val="subscript"/>
        </w:rPr>
        <w:t>1</w:t>
      </w:r>
      <w:r w:rsidRPr="00D35C3F">
        <w:rPr>
          <w:rFonts w:ascii="Courier New" w:hAnsi="Courier New" w:cs="Courier New"/>
          <w:vertAlign w:val="subscript"/>
        </w:rPr>
        <w:t>,</w:t>
      </w:r>
      <w:r w:rsidRPr="00011647">
        <w:rPr>
          <w:rFonts w:ascii="Euclid Fraktur" w:hAnsi="Euclid Fraktur"/>
          <w:b/>
          <w:vertAlign w:val="subscript"/>
        </w:rPr>
        <w:t>R</w:t>
      </w:r>
      <w:r w:rsidRPr="00FE5343">
        <w:rPr>
          <w:rFonts w:ascii="Courier New" w:hAnsi="Courier New" w:cs="Courier New"/>
        </w:rPr>
        <w:sym w:font="Euclid Math One" w:char="F0B9"/>
      </w:r>
      <w:r w:rsidRPr="00E527A2">
        <w:rPr>
          <w:rFonts w:ascii="Courier New" w:hAnsi="Courier New" w:cs="Courier New"/>
          <w:b/>
        </w:rPr>
        <w:t>I</w:t>
      </w:r>
      <w:r w:rsidRPr="00D35C3F">
        <w:rPr>
          <w:rFonts w:ascii="Courier New" w:hAnsi="Courier New" w:cs="Courier New"/>
          <w:b/>
          <w:vertAlign w:val="subscript"/>
        </w:rPr>
        <w:t>2</w:t>
      </w:r>
      <w:r w:rsidR="00D35C3F" w:rsidRPr="00D35C3F">
        <w:rPr>
          <w:rFonts w:ascii="Courier New" w:hAnsi="Courier New" w:cs="Courier New"/>
        </w:rPr>
        <w:tab/>
      </w:r>
      <w:r w:rsidRPr="00D35C3F">
        <w:rPr>
          <w:rFonts w:ascii="Courier New" w:hAnsi="Courier New" w:cs="Courier New"/>
        </w:rPr>
        <w:t>=</w:t>
      </w:r>
      <w:r w:rsidRPr="00416781">
        <w:rPr>
          <w:rFonts w:cs="Courier New"/>
          <w:vertAlign w:val="subscript"/>
        </w:rPr>
        <w:t>def</w:t>
      </w:r>
      <w:r w:rsidR="00D35C3F" w:rsidRPr="00D35C3F">
        <w:rPr>
          <w:rFonts w:ascii="Courier New" w:hAnsi="Courier New" w:cs="Courier New"/>
        </w:rPr>
        <w:t xml:space="preserve"> </w:t>
      </w:r>
      <w:r w:rsidRPr="00E527A2">
        <w:rPr>
          <w:b/>
          <w:i/>
        </w:rPr>
        <w:t>sup</w:t>
      </w:r>
      <w:r w:rsidRPr="00011647">
        <w:rPr>
          <w:rFonts w:ascii="Euclid Fraktur" w:hAnsi="Euclid Fraktur"/>
          <w:b/>
          <w:vertAlign w:val="subscript"/>
        </w:rPr>
        <w:t>R</w:t>
      </w:r>
      <w:r w:rsidRPr="00D35C3F">
        <w:rPr>
          <w:rFonts w:ascii="Courier New" w:hAnsi="Courier New" w:cs="Courier New"/>
        </w:rPr>
        <w:t>(</w:t>
      </w:r>
      <w:r w:rsidRPr="00E527A2">
        <w:rPr>
          <w:rFonts w:ascii="Euclid Fraktur" w:hAnsi="Euclid Fraktur" w:cs="Courier New"/>
          <w:b/>
          <w:bCs/>
        </w:rPr>
        <w:t>I</w:t>
      </w:r>
      <w:r w:rsidRPr="00011647">
        <w:rPr>
          <w:rFonts w:ascii="Euclid Fraktur" w:hAnsi="Euclid Fraktur"/>
          <w:b/>
          <w:vertAlign w:val="subscript"/>
        </w:rPr>
        <w:t>R</w:t>
      </w:r>
      <w:r w:rsidRPr="00D35C3F">
        <w:rPr>
          <w:b/>
          <w:position w:val="-4"/>
          <w:vertAlign w:val="subscript"/>
        </w:rPr>
        <w:t>1</w:t>
      </w:r>
      <w:r w:rsidRPr="00D35C3F">
        <w:rPr>
          <w:rFonts w:ascii="Courier New" w:hAnsi="Courier New" w:cs="Courier New"/>
        </w:rPr>
        <w:t>(</w:t>
      </w:r>
      <w:r w:rsidRPr="00E527A2">
        <w:rPr>
          <w:rFonts w:ascii="Courier New" w:hAnsi="Courier New" w:cs="Courier New"/>
          <w:b/>
        </w:rPr>
        <w:t>S</w:t>
      </w:r>
      <w:r w:rsidRPr="00D35C3F">
        <w:rPr>
          <w:rFonts w:ascii="Courier New" w:hAnsi="Courier New" w:cs="Courier New"/>
          <w:b/>
          <w:vertAlign w:val="subscript"/>
        </w:rPr>
        <w:t>1</w:t>
      </w:r>
      <w:r w:rsidRPr="00D35C3F">
        <w:rPr>
          <w:rFonts w:ascii="Courier New" w:hAnsi="Courier New" w:cs="Courier New"/>
        </w:rPr>
        <w:t>)</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D35C3F">
        <w:rPr>
          <w:rFonts w:ascii="Courier New" w:hAnsi="Courier New" w:cs="Courier New"/>
          <w:b/>
          <w:vertAlign w:val="subscript"/>
        </w:rPr>
        <w:t>2</w:t>
      </w:r>
      <w:r w:rsidRPr="00D35C3F">
        <w:rPr>
          <w:rFonts w:ascii="Courier New" w:hAnsi="Courier New" w:cs="Courier New"/>
        </w:rPr>
        <w:t>)</w:t>
      </w:r>
      <w:r w:rsidR="00D35C3F" w:rsidRPr="00D35C3F">
        <w:t>,</w:t>
      </w:r>
    </w:p>
    <w:p w:rsidR="00B0553F" w:rsidRPr="003E346F" w:rsidRDefault="00B0553F" w:rsidP="00AA44F7">
      <w:pPr>
        <w:spacing w:line="360" w:lineRule="auto"/>
        <w:ind w:left="284"/>
      </w:pPr>
      <w:r w:rsidRPr="00E527A2">
        <w:rPr>
          <w:rFonts w:ascii="Courier New" w:hAnsi="Courier New" w:cs="Courier New"/>
          <w:b/>
        </w:rPr>
        <w:t>S</w:t>
      </w:r>
      <w:r w:rsidRPr="00D35C3F">
        <w:rPr>
          <w:rFonts w:ascii="Courier New" w:hAnsi="Courier New" w:cs="Courier New"/>
          <w:b/>
          <w:vertAlign w:val="subscript"/>
        </w:rPr>
        <w:t>1</w:t>
      </w:r>
      <w:r w:rsidRPr="00FE5343">
        <w:rPr>
          <w:rFonts w:ascii="Courier New" w:hAnsi="Courier New" w:cs="Courier New"/>
          <w:i/>
          <w:spacing w:val="-40"/>
        </w:rPr>
        <w:sym w:font="Euclid Math One" w:char="F0BA"/>
      </w:r>
      <w:r w:rsidRPr="00011647">
        <w:rPr>
          <w:rFonts w:ascii="Euclid Fraktur" w:hAnsi="Euclid Fraktur"/>
          <w:b/>
          <w:vertAlign w:val="subscript"/>
        </w:rPr>
        <w:t>R</w:t>
      </w:r>
      <w:r w:rsidRPr="00D35C3F">
        <w:rPr>
          <w:b/>
          <w:position w:val="-4"/>
          <w:vertAlign w:val="subscript"/>
        </w:rPr>
        <w:t>1</w:t>
      </w:r>
      <w:r w:rsidRPr="00FE5343">
        <w:rPr>
          <w:rFonts w:ascii="Courier New" w:hAnsi="Courier New" w:cs="Courier New"/>
        </w:rPr>
        <w:sym w:font="Euclid Math One" w:char="F0B9"/>
      </w:r>
      <w:r w:rsidRPr="00E527A2">
        <w:rPr>
          <w:rFonts w:ascii="Courier New" w:hAnsi="Courier New" w:cs="Courier New"/>
          <w:b/>
        </w:rPr>
        <w:t>I</w:t>
      </w:r>
      <w:r w:rsidRPr="00D35C3F">
        <w:rPr>
          <w:rFonts w:ascii="Courier New" w:hAnsi="Courier New" w:cs="Courier New"/>
          <w:b/>
          <w:vertAlign w:val="subscript"/>
        </w:rPr>
        <w:t>2</w:t>
      </w:r>
      <w:r>
        <w:rPr>
          <w:rFonts w:ascii="Courier New" w:hAnsi="Courier New" w:cs="Courier New"/>
        </w:rPr>
        <w:tab/>
      </w:r>
      <w:r>
        <w:rPr>
          <w:rFonts w:ascii="Courier New" w:hAnsi="Courier New" w:cs="Courier New"/>
        </w:rPr>
        <w:tab/>
      </w:r>
      <w:r w:rsidRPr="00D35C3F">
        <w:rPr>
          <w:rFonts w:ascii="Courier New" w:hAnsi="Courier New" w:cs="Courier New"/>
        </w:rPr>
        <w:t>=</w:t>
      </w:r>
      <w:r w:rsidRPr="00416781">
        <w:rPr>
          <w:rFonts w:cs="Courier New"/>
          <w:vertAlign w:val="subscript"/>
        </w:rPr>
        <w:t>def</w:t>
      </w:r>
      <w:r w:rsidRPr="00D35C3F">
        <w:rPr>
          <w:rFonts w:ascii="Courier New" w:hAnsi="Courier New" w:cs="Courier New"/>
        </w:rPr>
        <w:t xml:space="preserve"> </w:t>
      </w:r>
      <w:r>
        <w:rPr>
          <w:rFonts w:ascii="Courier New" w:hAnsi="Courier New" w:cs="Courier New"/>
        </w:rPr>
        <w:t>{</w:t>
      </w:r>
      <w:r w:rsidRPr="008918DB">
        <w:rPr>
          <w:rFonts w:ascii="Courier New" w:hAnsi="Courier New" w:cs="Courier New"/>
          <w:b/>
        </w:rPr>
        <w:t>S</w:t>
      </w:r>
      <w:r>
        <w:rPr>
          <w:rFonts w:ascii="Courier New" w:hAnsi="Courier New" w:cs="Courier New"/>
        </w:rPr>
        <w:t>|</w:t>
      </w:r>
      <w:r>
        <w:rPr>
          <w:rFonts w:ascii="Courier New" w:hAnsi="Courier New" w:cs="Courier New"/>
        </w:rPr>
        <w:sym w:font="Symbol" w:char="F022"/>
      </w:r>
      <w:r w:rsidRPr="009A0B87">
        <w:rPr>
          <w:rFonts w:ascii="Euclid Fraktur" w:hAnsi="Euclid Fraktur"/>
          <w:b/>
        </w:rPr>
        <w:t>R</w:t>
      </w:r>
      <w:r>
        <w:rPr>
          <w:rFonts w:ascii="Courier New" w:hAnsi="Courier New" w:cs="Courier New"/>
        </w:rPr>
        <w:t xml:space="preserve"> </w:t>
      </w:r>
      <w:r>
        <w:rPr>
          <w:rFonts w:ascii="Courier New" w:hAnsi="Courier New" w:cs="Courier New"/>
        </w:rPr>
        <w:sym w:font="Symbol" w:char="F0C8"/>
      </w:r>
      <w:r w:rsidRPr="009A0B87">
        <w:rPr>
          <w:rFonts w:ascii="Euclid Fraktur" w:hAnsi="Euclid Fraktur"/>
          <w:b/>
        </w:rPr>
        <w:t>R</w:t>
      </w:r>
      <w:r>
        <w:rPr>
          <w:rFonts w:ascii="Courier New" w:hAnsi="Courier New" w:cs="Courier New"/>
        </w:rPr>
        <w:t xml:space="preserve">=L </w:t>
      </w:r>
      <w:r>
        <w:rPr>
          <w:rFonts w:ascii="Courier New" w:hAnsi="Courier New" w:cs="Courier New"/>
        </w:rPr>
        <w:sym w:font="Symbol" w:char="F0DE"/>
      </w:r>
      <w:r>
        <w:rPr>
          <w:rFonts w:ascii="Courier New" w:hAnsi="Courier New" w:cs="Courier New"/>
        </w:rPr>
        <w:t xml:space="preserve"> </w:t>
      </w:r>
      <w:smartTag w:uri="urn:schemas-microsoft-com:office:smarttags" w:element="place">
        <w:r w:rsidRPr="008918DB">
          <w:rPr>
            <w:rFonts w:ascii="Courier New" w:hAnsi="Courier New" w:cs="Courier New"/>
            <w:b/>
          </w:rPr>
          <w:t>S</w:t>
        </w:r>
        <w:r>
          <w:rPr>
            <w:rFonts w:ascii="Courier New" w:hAnsi="Courier New" w:cs="Courier New"/>
          </w:rPr>
          <w:sym w:font="Symbol" w:char="F0CE"/>
        </w:r>
        <w:r w:rsidRPr="00E527A2">
          <w:rPr>
            <w:rFonts w:ascii="Courier New" w:hAnsi="Courier New" w:cs="Courier New"/>
            <w:b/>
          </w:rPr>
          <w:t>S</w:t>
        </w:r>
        <w:r w:rsidRPr="00D35C3F">
          <w:rPr>
            <w:rFonts w:ascii="Courier New" w:hAnsi="Courier New" w:cs="Courier New"/>
            <w:b/>
            <w:vertAlign w:val="subscript"/>
          </w:rPr>
          <w:t>1</w:t>
        </w:r>
      </w:smartTag>
      <w:r w:rsidRPr="00FE5343">
        <w:rPr>
          <w:rFonts w:ascii="Courier New" w:hAnsi="Courier New" w:cs="Courier New"/>
          <w:i/>
          <w:spacing w:val="-40"/>
        </w:rPr>
        <w:sym w:font="Euclid Math One" w:char="F0BA"/>
      </w:r>
      <w:r w:rsidRPr="00011647">
        <w:rPr>
          <w:rFonts w:ascii="Euclid Fraktur" w:hAnsi="Euclid Fraktur"/>
          <w:b/>
          <w:vertAlign w:val="subscript"/>
        </w:rPr>
        <w:t>R</w:t>
      </w:r>
      <w:r w:rsidRPr="00D35C3F">
        <w:rPr>
          <w:b/>
          <w:position w:val="-4"/>
          <w:vertAlign w:val="subscript"/>
        </w:rPr>
        <w:t>1</w:t>
      </w:r>
      <w:r w:rsidRPr="00D35C3F">
        <w:rPr>
          <w:rFonts w:ascii="Courier New" w:hAnsi="Courier New" w:cs="Courier New"/>
          <w:vertAlign w:val="subscript"/>
        </w:rPr>
        <w:t>,</w:t>
      </w:r>
      <w:r w:rsidRPr="00011647">
        <w:rPr>
          <w:rFonts w:ascii="Euclid Fraktur" w:hAnsi="Euclid Fraktur"/>
          <w:b/>
          <w:vertAlign w:val="subscript"/>
        </w:rPr>
        <w:t>R</w:t>
      </w:r>
      <w:r w:rsidRPr="00FE5343">
        <w:rPr>
          <w:rFonts w:ascii="Courier New" w:hAnsi="Courier New" w:cs="Courier New"/>
        </w:rPr>
        <w:sym w:font="Euclid Math One" w:char="F0B9"/>
      </w:r>
      <w:r w:rsidRPr="00E527A2">
        <w:rPr>
          <w:rFonts w:ascii="Courier New" w:hAnsi="Courier New" w:cs="Courier New"/>
          <w:b/>
        </w:rPr>
        <w:t>I</w:t>
      </w:r>
      <w:r w:rsidRPr="00D35C3F">
        <w:rPr>
          <w:rFonts w:ascii="Courier New" w:hAnsi="Courier New" w:cs="Courier New"/>
          <w:b/>
          <w:vertAlign w:val="subscript"/>
        </w:rPr>
        <w:t>2</w:t>
      </w:r>
      <w:r>
        <w:rPr>
          <w:rFonts w:ascii="Courier New" w:hAnsi="Courier New" w:cs="Courier New"/>
        </w:rPr>
        <w:t>}</w:t>
      </w:r>
      <w:r w:rsidRPr="008918DB">
        <w:rPr>
          <w:iCs/>
        </w:rPr>
        <w:t>.</w:t>
      </w:r>
    </w:p>
    <w:p w:rsidR="005C40A8" w:rsidRPr="00E527A2" w:rsidRDefault="005C40A8" w:rsidP="00AA44F7">
      <w:pPr>
        <w:numPr>
          <w:ilvl w:val="0"/>
          <w:numId w:val="124"/>
        </w:numPr>
        <w:spacing w:line="360" w:lineRule="auto"/>
        <w:rPr>
          <w:lang w:val="ru-RU"/>
        </w:rPr>
      </w:pPr>
      <w:r w:rsidRPr="009A0B87">
        <w:rPr>
          <w:rFonts w:ascii="Euclid Fraktur" w:hAnsi="Euclid Fraktur"/>
          <w:b/>
        </w:rPr>
        <w:t>R</w:t>
      </w:r>
      <w:r>
        <w:rPr>
          <w:lang w:val="ru-RU"/>
        </w:rPr>
        <w:t>-</w:t>
      </w:r>
      <w:r>
        <w:rPr>
          <w:i/>
          <w:lang w:val="ru-RU"/>
        </w:rPr>
        <w:t>к</w:t>
      </w:r>
      <w:r w:rsidRPr="00E527A2">
        <w:rPr>
          <w:i/>
          <w:lang w:val="ru-RU"/>
        </w:rPr>
        <w:t>осой композицией</w:t>
      </w:r>
      <w:r w:rsidRPr="00E527A2">
        <w:rPr>
          <w:lang w:val="ru-RU"/>
        </w:rPr>
        <w:t xml:space="preserve"> двух спецификаций компонентов</w:t>
      </w:r>
      <w:r w:rsidR="00430001" w:rsidRPr="00E527A2">
        <w:rPr>
          <w:rFonts w:ascii="Courier New" w:hAnsi="Courier New" w:cs="Courier New"/>
          <w:lang w:val="ru-RU"/>
        </w:rPr>
        <w:t xml:space="preserve"> </w:t>
      </w:r>
      <w:r w:rsidR="00430001" w:rsidRPr="00E527A2">
        <w:rPr>
          <w:rFonts w:ascii="Courier New" w:hAnsi="Courier New" w:cs="Courier New"/>
          <w:b/>
        </w:rPr>
        <w:t>S</w:t>
      </w:r>
      <w:r w:rsidR="00430001" w:rsidRPr="00E527A2">
        <w:rPr>
          <w:rFonts w:ascii="Courier New" w:hAnsi="Courier New" w:cs="Courier New"/>
          <w:b/>
          <w:vertAlign w:val="subscript"/>
          <w:lang w:val="ru-RU"/>
        </w:rPr>
        <w:t>1</w:t>
      </w:r>
      <w:r w:rsidR="00430001" w:rsidRPr="00E527A2">
        <w:rPr>
          <w:rFonts w:ascii="Courier New" w:hAnsi="Courier New" w:cs="Courier New"/>
          <w:lang w:val="ru-RU"/>
        </w:rPr>
        <w:sym w:font="Symbol" w:char="F0CE"/>
      </w:r>
      <w:r w:rsidR="00430001" w:rsidRPr="00E527A2">
        <w:rPr>
          <w:rFonts w:cs="Courier New"/>
          <w:b/>
          <w:i/>
        </w:rPr>
        <w:t>LTS</w:t>
      </w:r>
      <w:r w:rsidR="00430001" w:rsidRPr="00E771B0">
        <w:rPr>
          <w:rFonts w:ascii="Courier New" w:hAnsi="Courier New" w:cs="Courier New"/>
          <w:lang w:val="ru-RU"/>
        </w:rPr>
        <w:t>(</w:t>
      </w:r>
      <w:r w:rsidR="00430001">
        <w:rPr>
          <w:rFonts w:ascii="Courier New" w:hAnsi="Courier New" w:cs="Courier New"/>
        </w:rPr>
        <w:t>L</w:t>
      </w:r>
      <w:r w:rsidR="00430001" w:rsidRPr="00E771B0">
        <w:rPr>
          <w:rFonts w:ascii="Courier New" w:hAnsi="Courier New" w:cs="Courier New"/>
          <w:vertAlign w:val="subscript"/>
          <w:lang w:val="ru-RU"/>
        </w:rPr>
        <w:t>1</w:t>
      </w:r>
      <w:r w:rsidR="00430001">
        <w:rPr>
          <w:rFonts w:ascii="Courier New" w:hAnsi="Courier New" w:cs="Courier New"/>
          <w:vertAlign w:val="subscript"/>
          <w:lang w:val="ru-RU"/>
        </w:rPr>
        <w:sym w:font="Symbol" w:char="F067"/>
      </w:r>
      <w:r w:rsidR="00430001" w:rsidRPr="00E771B0">
        <w:rPr>
          <w:rFonts w:ascii="Courier New" w:hAnsi="Courier New" w:cs="Courier New"/>
          <w:lang w:val="ru-RU"/>
        </w:rPr>
        <w:t>)</w:t>
      </w:r>
      <w:r w:rsidR="00430001" w:rsidRPr="00E527A2">
        <w:rPr>
          <w:rFonts w:ascii="Courier New" w:hAnsi="Courier New" w:cs="Courier New"/>
          <w:lang w:val="ru-RU"/>
        </w:rPr>
        <w:t xml:space="preserve"> </w:t>
      </w:r>
      <w:r w:rsidR="00430001" w:rsidRPr="00E527A2">
        <w:rPr>
          <w:lang w:val="ru-RU"/>
        </w:rPr>
        <w:t>и</w:t>
      </w:r>
      <w:r w:rsidR="00430001" w:rsidRPr="00E527A2">
        <w:rPr>
          <w:rFonts w:ascii="Courier New" w:hAnsi="Courier New" w:cs="Courier New"/>
          <w:lang w:val="ru-RU"/>
        </w:rPr>
        <w:t xml:space="preserve"> </w:t>
      </w:r>
      <w:r w:rsidR="00430001">
        <w:rPr>
          <w:rFonts w:ascii="Courier New" w:hAnsi="Courier New" w:cs="Courier New"/>
          <w:b/>
        </w:rPr>
        <w:t>S</w:t>
      </w:r>
      <w:r w:rsidR="00430001" w:rsidRPr="00E527A2">
        <w:rPr>
          <w:rFonts w:ascii="Courier New" w:hAnsi="Courier New" w:cs="Courier New"/>
          <w:b/>
          <w:vertAlign w:val="subscript"/>
          <w:lang w:val="ru-RU"/>
        </w:rPr>
        <w:t>2</w:t>
      </w:r>
      <w:r w:rsidR="00430001" w:rsidRPr="00E527A2">
        <w:rPr>
          <w:rFonts w:ascii="Courier New" w:hAnsi="Courier New" w:cs="Courier New"/>
          <w:lang w:val="ru-RU"/>
        </w:rPr>
        <w:sym w:font="Symbol" w:char="F0CE"/>
      </w:r>
      <w:r w:rsidR="00430001" w:rsidRPr="00E527A2">
        <w:rPr>
          <w:rFonts w:cs="Courier New"/>
          <w:b/>
          <w:i/>
        </w:rPr>
        <w:t>LTS</w:t>
      </w:r>
      <w:r w:rsidR="00430001" w:rsidRPr="00E771B0">
        <w:rPr>
          <w:rFonts w:ascii="Courier New" w:hAnsi="Courier New" w:cs="Courier New"/>
          <w:lang w:val="ru-RU"/>
        </w:rPr>
        <w:t>(</w:t>
      </w:r>
      <w:r w:rsidR="00430001">
        <w:rPr>
          <w:rFonts w:ascii="Courier New" w:hAnsi="Courier New" w:cs="Courier New"/>
        </w:rPr>
        <w:t>L</w:t>
      </w:r>
      <w:r w:rsidR="00430001">
        <w:rPr>
          <w:rFonts w:ascii="Courier New" w:hAnsi="Courier New" w:cs="Courier New"/>
          <w:vertAlign w:val="subscript"/>
          <w:lang w:val="ru-RU"/>
        </w:rPr>
        <w:t>2</w:t>
      </w:r>
      <w:r w:rsidR="00430001">
        <w:rPr>
          <w:rFonts w:ascii="Courier New" w:hAnsi="Courier New" w:cs="Courier New"/>
          <w:vertAlign w:val="subscript"/>
          <w:lang w:val="ru-RU"/>
        </w:rPr>
        <w:sym w:font="Symbol" w:char="F067"/>
      </w:r>
      <w:r w:rsidR="00430001" w:rsidRPr="00E771B0">
        <w:rPr>
          <w:rFonts w:ascii="Courier New" w:hAnsi="Courier New" w:cs="Courier New"/>
          <w:lang w:val="ru-RU"/>
        </w:rPr>
        <w:t>)</w:t>
      </w:r>
      <w:r w:rsidR="00430001" w:rsidRPr="00E527A2">
        <w:rPr>
          <w:rFonts w:ascii="Courier New" w:hAnsi="Courier New" w:cs="Courier New"/>
          <w:lang w:val="ru-RU"/>
        </w:rPr>
        <w:t xml:space="preserve"> </w:t>
      </w:r>
      <w:r w:rsidRPr="00E527A2">
        <w:rPr>
          <w:lang w:val="ru-RU"/>
        </w:rPr>
        <w:t xml:space="preserve">будем называть самую сильную </w:t>
      </w:r>
      <w:r w:rsidRPr="009A0B87">
        <w:rPr>
          <w:rFonts w:ascii="Euclid Fraktur" w:hAnsi="Euclid Fraktur"/>
          <w:b/>
        </w:rPr>
        <w:t>R</w:t>
      </w:r>
      <w:r>
        <w:rPr>
          <w:lang w:val="ru-RU"/>
        </w:rPr>
        <w:t>-</w:t>
      </w:r>
      <w:r w:rsidRPr="00E527A2">
        <w:rPr>
          <w:lang w:val="ru-RU"/>
        </w:rPr>
        <w:t xml:space="preserve">корректную спецификацию их композиции. </w:t>
      </w:r>
      <w:r w:rsidR="001F438B">
        <w:rPr>
          <w:lang w:val="ru-RU"/>
        </w:rPr>
        <w:t>Если спецификация</w:t>
      </w:r>
      <w:r w:rsidR="001F438B" w:rsidRPr="00E527A2">
        <w:rPr>
          <w:rFonts w:ascii="Courier New" w:hAnsi="Courier New" w:cs="Courier New"/>
          <w:lang w:val="ru-RU"/>
        </w:rPr>
        <w:t xml:space="preserve"> </w:t>
      </w:r>
      <w:r w:rsidR="001F438B" w:rsidRPr="00E527A2">
        <w:rPr>
          <w:rFonts w:ascii="Courier New" w:hAnsi="Courier New" w:cs="Courier New"/>
          <w:b/>
        </w:rPr>
        <w:t>S</w:t>
      </w:r>
      <w:r w:rsidR="001F438B" w:rsidRPr="00E527A2">
        <w:rPr>
          <w:rFonts w:ascii="Courier New" w:hAnsi="Courier New" w:cs="Courier New"/>
          <w:lang w:val="ru-RU"/>
        </w:rPr>
        <w:t xml:space="preserve"> </w:t>
      </w:r>
      <w:r w:rsidR="001F438B" w:rsidRPr="001F438B">
        <w:rPr>
          <w:lang w:val="ru-RU"/>
        </w:rPr>
        <w:t>является</w:t>
      </w:r>
      <w:r w:rsidR="001F438B">
        <w:rPr>
          <w:lang w:val="ru-RU"/>
        </w:rPr>
        <w:t xml:space="preserve"> </w:t>
      </w:r>
      <w:r w:rsidR="001F438B" w:rsidRPr="009A0B87">
        <w:rPr>
          <w:rFonts w:ascii="Euclid Fraktur" w:hAnsi="Euclid Fraktur"/>
          <w:b/>
        </w:rPr>
        <w:t>R</w:t>
      </w:r>
      <w:r w:rsidR="001F438B">
        <w:rPr>
          <w:lang w:val="ru-RU"/>
        </w:rPr>
        <w:t xml:space="preserve">-косой композицией для любой </w:t>
      </w:r>
      <w:r w:rsidR="001F438B" w:rsidRPr="005C40A8">
        <w:rPr>
          <w:rFonts w:ascii="Euclid Fraktur" w:hAnsi="Euclid Fraktur"/>
          <w:b/>
        </w:rPr>
        <w:t>R</w:t>
      </w:r>
      <w:r w:rsidR="001F438B" w:rsidRPr="005C40A8">
        <w:rPr>
          <w:lang w:val="ru-RU"/>
        </w:rPr>
        <w:t>-</w:t>
      </w:r>
      <w:r w:rsidR="001F438B">
        <w:rPr>
          <w:lang w:val="ru-RU"/>
        </w:rPr>
        <w:t>семантики, где</w:t>
      </w:r>
      <w:r w:rsidR="001F438B" w:rsidRPr="007D2DB5">
        <w:rPr>
          <w:rFonts w:ascii="Courier New" w:hAnsi="Courier New" w:cs="Courier New"/>
          <w:lang w:val="ru-RU"/>
        </w:rPr>
        <w:t xml:space="preserve"> </w:t>
      </w:r>
      <w:r w:rsidR="001F438B">
        <w:rPr>
          <w:rFonts w:ascii="Courier New" w:hAnsi="Courier New" w:cs="Courier New"/>
          <w:lang w:val="ru-RU"/>
        </w:rPr>
        <w:sym w:font="Symbol" w:char="F0C8"/>
      </w:r>
      <w:r w:rsidR="001F438B" w:rsidRPr="009A0B87">
        <w:rPr>
          <w:rFonts w:ascii="Euclid Fraktur" w:hAnsi="Euclid Fraktur"/>
          <w:b/>
        </w:rPr>
        <w:t>R</w:t>
      </w:r>
      <w:r w:rsidR="001F438B">
        <w:rPr>
          <w:rFonts w:ascii="Courier New" w:hAnsi="Courier New" w:cs="Courier New"/>
          <w:lang w:val="ru-RU"/>
        </w:rPr>
        <w:t>=</w:t>
      </w:r>
      <w:r w:rsidR="001F438B">
        <w:rPr>
          <w:rFonts w:ascii="Courier New" w:hAnsi="Courier New" w:cs="Courier New"/>
        </w:rPr>
        <w:t>L</w:t>
      </w:r>
      <w:r w:rsidR="001F438B">
        <w:rPr>
          <w:lang w:val="ru-RU"/>
        </w:rPr>
        <w:t>, то будем называть её просто косой композицией. Классы</w:t>
      </w:r>
      <w:r w:rsidR="001F438B" w:rsidRPr="00E527A2">
        <w:rPr>
          <w:lang w:val="ru-RU"/>
        </w:rPr>
        <w:t xml:space="preserve"> </w:t>
      </w:r>
      <w:r w:rsidR="001F438B" w:rsidRPr="009A0B87">
        <w:rPr>
          <w:rFonts w:ascii="Euclid Fraktur" w:hAnsi="Euclid Fraktur"/>
          <w:b/>
        </w:rPr>
        <w:t>R</w:t>
      </w:r>
      <w:r w:rsidR="001F438B">
        <w:rPr>
          <w:lang w:val="ru-RU"/>
        </w:rPr>
        <w:t xml:space="preserve">-косых и косых композиций </w:t>
      </w:r>
      <w:r w:rsidR="001F438B" w:rsidRPr="00E527A2">
        <w:rPr>
          <w:lang w:val="ru-RU"/>
        </w:rPr>
        <w:t>обозначим:</w:t>
      </w:r>
    </w:p>
    <w:p w:rsidR="005C40A8" w:rsidRPr="00D35C3F" w:rsidRDefault="005C40A8" w:rsidP="00AA44F7">
      <w:pPr>
        <w:spacing w:line="360" w:lineRule="auto"/>
        <w:ind w:left="284"/>
        <w:rPr>
          <w:rFonts w:ascii="Courier New" w:hAnsi="Courier New" w:cs="Courier New"/>
        </w:rPr>
      </w:pPr>
      <w:r w:rsidRPr="00E527A2">
        <w:rPr>
          <w:rFonts w:ascii="Courier New" w:hAnsi="Courier New" w:cs="Courier New"/>
          <w:b/>
        </w:rPr>
        <w:t>S</w:t>
      </w:r>
      <w:r w:rsidRPr="00D35C3F">
        <w:rPr>
          <w:rFonts w:ascii="Courier New" w:hAnsi="Courier New" w:cs="Courier New"/>
          <w:b/>
          <w:vertAlign w:val="subscript"/>
        </w:rPr>
        <w:t>1</w:t>
      </w:r>
      <w:r w:rsidRPr="00FE5343">
        <w:rPr>
          <w:rFonts w:ascii="Courier New" w:hAnsi="Courier New" w:cs="Courier New"/>
          <w:i/>
          <w:spacing w:val="-40"/>
        </w:rPr>
        <w:sym w:font="Euclid Math One" w:char="F0BA"/>
      </w:r>
      <w:r w:rsidRPr="00011647">
        <w:rPr>
          <w:rFonts w:ascii="Euclid Fraktur" w:hAnsi="Euclid Fraktur"/>
          <w:b/>
          <w:vertAlign w:val="subscript"/>
        </w:rPr>
        <w:t>R</w:t>
      </w:r>
      <w:r w:rsidRPr="00D35C3F">
        <w:rPr>
          <w:b/>
          <w:position w:val="-4"/>
          <w:vertAlign w:val="subscript"/>
        </w:rPr>
        <w:t>1</w:t>
      </w:r>
      <w:r w:rsidRPr="00D35C3F">
        <w:rPr>
          <w:rFonts w:ascii="Courier New" w:hAnsi="Courier New" w:cs="Courier New"/>
          <w:vertAlign w:val="subscript"/>
        </w:rPr>
        <w:t>,</w:t>
      </w:r>
      <w:r w:rsidRPr="00011647">
        <w:rPr>
          <w:rFonts w:ascii="Euclid Fraktur" w:hAnsi="Euclid Fraktur"/>
          <w:b/>
          <w:vertAlign w:val="subscript"/>
        </w:rPr>
        <w:t>R</w:t>
      </w:r>
      <w:r w:rsidRPr="00D35C3F">
        <w:rPr>
          <w:b/>
          <w:position w:val="-4"/>
          <w:vertAlign w:val="subscript"/>
        </w:rPr>
        <w:t>2</w:t>
      </w:r>
      <w:r w:rsidRPr="00D35C3F">
        <w:rPr>
          <w:rFonts w:ascii="Courier New" w:hAnsi="Courier New" w:cs="Courier New"/>
          <w:vertAlign w:val="subscript"/>
        </w:rPr>
        <w:t>,</w:t>
      </w:r>
      <w:r w:rsidRPr="00011647">
        <w:rPr>
          <w:rFonts w:ascii="Euclid Fraktur" w:hAnsi="Euclid Fraktur"/>
          <w:b/>
          <w:vertAlign w:val="subscript"/>
        </w:rPr>
        <w:t>R</w:t>
      </w:r>
      <w:r w:rsidRPr="00FE5343">
        <w:rPr>
          <w:rFonts w:ascii="Courier New" w:hAnsi="Courier New" w:cs="Courier New"/>
          <w:i/>
        </w:rPr>
        <w:sym w:font="Euclid Math One" w:char="F0B9"/>
      </w:r>
      <w:r w:rsidRPr="00E527A2">
        <w:rPr>
          <w:rFonts w:ascii="Courier New" w:hAnsi="Courier New" w:cs="Courier New"/>
          <w:b/>
        </w:rPr>
        <w:t>S</w:t>
      </w:r>
      <w:r w:rsidRPr="00D35C3F">
        <w:rPr>
          <w:rFonts w:ascii="Courier New" w:hAnsi="Courier New" w:cs="Courier New"/>
          <w:b/>
          <w:vertAlign w:val="subscript"/>
        </w:rPr>
        <w:t>2</w:t>
      </w:r>
      <w:r w:rsidR="00D35C3F" w:rsidRPr="00D35C3F">
        <w:rPr>
          <w:rFonts w:ascii="Courier New" w:hAnsi="Courier New" w:cs="Courier New"/>
        </w:rPr>
        <w:tab/>
      </w:r>
      <w:r w:rsidRPr="00D35C3F">
        <w:rPr>
          <w:rFonts w:ascii="Courier New" w:hAnsi="Courier New" w:cs="Courier New"/>
        </w:rPr>
        <w:t>=</w:t>
      </w:r>
      <w:r w:rsidRPr="00416781">
        <w:rPr>
          <w:rFonts w:cs="Courier New"/>
          <w:vertAlign w:val="subscript"/>
        </w:rPr>
        <w:t>def</w:t>
      </w:r>
      <w:r w:rsidRPr="00D35C3F">
        <w:rPr>
          <w:rFonts w:ascii="Courier New" w:hAnsi="Courier New" w:cs="Courier New"/>
        </w:rPr>
        <w:t xml:space="preserve"> </w:t>
      </w:r>
      <w:r w:rsidRPr="00E527A2">
        <w:rPr>
          <w:b/>
          <w:i/>
        </w:rPr>
        <w:t>sup</w:t>
      </w:r>
      <w:r w:rsidRPr="00011647">
        <w:rPr>
          <w:rFonts w:ascii="Euclid Fraktur" w:hAnsi="Euclid Fraktur"/>
          <w:b/>
          <w:vertAlign w:val="subscript"/>
        </w:rPr>
        <w:t>R</w:t>
      </w:r>
      <w:r w:rsidRPr="00D35C3F">
        <w:rPr>
          <w:rFonts w:ascii="Courier New" w:hAnsi="Courier New" w:cs="Courier New"/>
        </w:rPr>
        <w:t>(</w:t>
      </w:r>
      <w:r w:rsidRPr="00E527A2">
        <w:rPr>
          <w:rFonts w:ascii="Euclid Fraktur" w:hAnsi="Euclid Fraktur" w:cs="Courier New"/>
          <w:b/>
          <w:bCs/>
        </w:rPr>
        <w:t>I</w:t>
      </w:r>
      <w:r w:rsidRPr="00011647">
        <w:rPr>
          <w:rFonts w:ascii="Euclid Fraktur" w:hAnsi="Euclid Fraktur"/>
          <w:b/>
          <w:vertAlign w:val="subscript"/>
        </w:rPr>
        <w:t>R</w:t>
      </w:r>
      <w:r w:rsidRPr="00D35C3F">
        <w:rPr>
          <w:b/>
          <w:position w:val="-4"/>
          <w:vertAlign w:val="subscript"/>
        </w:rPr>
        <w:t>1</w:t>
      </w:r>
      <w:r w:rsidRPr="00D35C3F">
        <w:rPr>
          <w:rFonts w:ascii="Courier New" w:hAnsi="Courier New" w:cs="Courier New"/>
        </w:rPr>
        <w:t>(</w:t>
      </w:r>
      <w:r w:rsidRPr="00E527A2">
        <w:rPr>
          <w:rFonts w:ascii="Courier New" w:hAnsi="Courier New" w:cs="Courier New"/>
          <w:b/>
        </w:rPr>
        <w:t>S</w:t>
      </w:r>
      <w:r w:rsidRPr="00D35C3F">
        <w:rPr>
          <w:rFonts w:ascii="Courier New" w:hAnsi="Courier New" w:cs="Courier New"/>
          <w:b/>
          <w:vertAlign w:val="subscript"/>
        </w:rPr>
        <w:t>1</w:t>
      </w:r>
      <w:r w:rsidRPr="00D35C3F">
        <w:rPr>
          <w:rFonts w:ascii="Courier New" w:hAnsi="Courier New" w:cs="Courier New"/>
        </w:rPr>
        <w:t>)</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rFonts w:ascii="Euclid Fraktur" w:hAnsi="Euclid Fraktur" w:cs="Courier New"/>
          <w:b/>
          <w:bCs/>
        </w:rPr>
        <w:t>I</w:t>
      </w:r>
      <w:r w:rsidRPr="00011647">
        <w:rPr>
          <w:rFonts w:ascii="Euclid Fraktur" w:hAnsi="Euclid Fraktur"/>
          <w:b/>
          <w:vertAlign w:val="subscript"/>
        </w:rPr>
        <w:t>R</w:t>
      </w:r>
      <w:r w:rsidRPr="00D35C3F">
        <w:rPr>
          <w:b/>
          <w:position w:val="-4"/>
          <w:vertAlign w:val="subscript"/>
        </w:rPr>
        <w:t>2</w:t>
      </w:r>
      <w:r w:rsidRPr="00D35C3F">
        <w:rPr>
          <w:rFonts w:ascii="Courier New" w:hAnsi="Courier New" w:cs="Courier New"/>
        </w:rPr>
        <w:t>(</w:t>
      </w:r>
      <w:r w:rsidRPr="00E527A2">
        <w:rPr>
          <w:rFonts w:ascii="Courier New" w:hAnsi="Courier New" w:cs="Courier New"/>
          <w:b/>
        </w:rPr>
        <w:t>S</w:t>
      </w:r>
      <w:r w:rsidRPr="00D35C3F">
        <w:rPr>
          <w:rFonts w:ascii="Courier New" w:hAnsi="Courier New" w:cs="Courier New"/>
          <w:b/>
          <w:vertAlign w:val="subscript"/>
        </w:rPr>
        <w:t>2</w:t>
      </w:r>
      <w:r w:rsidRPr="00D35C3F">
        <w:rPr>
          <w:rFonts w:ascii="Courier New" w:hAnsi="Courier New" w:cs="Courier New"/>
        </w:rPr>
        <w:t>))</w:t>
      </w:r>
      <w:r w:rsidR="00D35C3F">
        <w:t>,</w:t>
      </w:r>
    </w:p>
    <w:p w:rsidR="00B0553F" w:rsidRPr="003E346F" w:rsidRDefault="00B0553F" w:rsidP="00AA44F7">
      <w:pPr>
        <w:spacing w:line="360" w:lineRule="auto"/>
        <w:ind w:left="284"/>
      </w:pPr>
      <w:r w:rsidRPr="00E527A2">
        <w:rPr>
          <w:rFonts w:ascii="Courier New" w:hAnsi="Courier New" w:cs="Courier New"/>
          <w:b/>
        </w:rPr>
        <w:t>S</w:t>
      </w:r>
      <w:r w:rsidRPr="00B31D08">
        <w:rPr>
          <w:rFonts w:ascii="Courier New" w:hAnsi="Courier New" w:cs="Courier New"/>
          <w:b/>
          <w:vertAlign w:val="subscript"/>
        </w:rPr>
        <w:t>1</w:t>
      </w:r>
      <w:r w:rsidRPr="00FE5343">
        <w:rPr>
          <w:rFonts w:ascii="Courier New" w:hAnsi="Courier New" w:cs="Courier New"/>
          <w:i/>
          <w:spacing w:val="-40"/>
        </w:rPr>
        <w:sym w:font="Euclid Math One" w:char="F0BA"/>
      </w:r>
      <w:r w:rsidRPr="00011647">
        <w:rPr>
          <w:rFonts w:ascii="Euclid Fraktur" w:hAnsi="Euclid Fraktur"/>
          <w:b/>
          <w:vertAlign w:val="subscript"/>
        </w:rPr>
        <w:t>R</w:t>
      </w:r>
      <w:r w:rsidRPr="00B31D08">
        <w:rPr>
          <w:b/>
          <w:position w:val="-4"/>
          <w:vertAlign w:val="subscript"/>
        </w:rPr>
        <w:t>1</w:t>
      </w:r>
      <w:r w:rsidRPr="00B31D08">
        <w:rPr>
          <w:rFonts w:ascii="Courier New" w:hAnsi="Courier New" w:cs="Courier New"/>
          <w:vertAlign w:val="subscript"/>
        </w:rPr>
        <w:t>,</w:t>
      </w:r>
      <w:r w:rsidRPr="00011647">
        <w:rPr>
          <w:rFonts w:ascii="Euclid Fraktur" w:hAnsi="Euclid Fraktur"/>
          <w:b/>
          <w:vertAlign w:val="subscript"/>
        </w:rPr>
        <w:t>R</w:t>
      </w:r>
      <w:r w:rsidRPr="00B31D08">
        <w:rPr>
          <w:b/>
          <w:position w:val="-4"/>
          <w:vertAlign w:val="subscript"/>
        </w:rPr>
        <w:t>2</w:t>
      </w:r>
      <w:r w:rsidRPr="00FE5343">
        <w:rPr>
          <w:rFonts w:ascii="Courier New" w:hAnsi="Courier New" w:cs="Courier New"/>
          <w:i/>
        </w:rPr>
        <w:sym w:font="Euclid Math One" w:char="F0B9"/>
      </w:r>
      <w:r w:rsidRPr="00E527A2">
        <w:rPr>
          <w:rFonts w:ascii="Courier New" w:hAnsi="Courier New" w:cs="Courier New"/>
          <w:b/>
        </w:rPr>
        <w:t>S</w:t>
      </w:r>
      <w:r w:rsidRPr="00B31D08">
        <w:rPr>
          <w:rFonts w:ascii="Courier New" w:hAnsi="Courier New" w:cs="Courier New"/>
          <w:b/>
          <w:vertAlign w:val="subscript"/>
        </w:rPr>
        <w:t>2</w:t>
      </w:r>
      <w:r>
        <w:rPr>
          <w:rFonts w:ascii="Courier New" w:hAnsi="Courier New" w:cs="Courier New"/>
        </w:rPr>
        <w:tab/>
      </w:r>
      <w:r>
        <w:rPr>
          <w:rFonts w:ascii="Courier New" w:hAnsi="Courier New" w:cs="Courier New"/>
        </w:rPr>
        <w:tab/>
      </w:r>
      <w:r w:rsidRPr="00D35C3F">
        <w:rPr>
          <w:rFonts w:ascii="Courier New" w:hAnsi="Courier New" w:cs="Courier New"/>
        </w:rPr>
        <w:t>=</w:t>
      </w:r>
      <w:r w:rsidRPr="00416781">
        <w:rPr>
          <w:rFonts w:cs="Courier New"/>
          <w:vertAlign w:val="subscript"/>
        </w:rPr>
        <w:t>def</w:t>
      </w:r>
      <w:r w:rsidRPr="00D35C3F">
        <w:rPr>
          <w:rFonts w:ascii="Courier New" w:hAnsi="Courier New" w:cs="Courier New"/>
        </w:rPr>
        <w:t xml:space="preserve"> </w:t>
      </w:r>
      <w:r>
        <w:rPr>
          <w:rFonts w:ascii="Courier New" w:hAnsi="Courier New" w:cs="Courier New"/>
        </w:rPr>
        <w:t>{</w:t>
      </w:r>
      <w:r w:rsidRPr="008918DB">
        <w:rPr>
          <w:rFonts w:ascii="Courier New" w:hAnsi="Courier New" w:cs="Courier New"/>
          <w:b/>
        </w:rPr>
        <w:t>S</w:t>
      </w:r>
      <w:r>
        <w:rPr>
          <w:rFonts w:ascii="Courier New" w:hAnsi="Courier New" w:cs="Courier New"/>
        </w:rPr>
        <w:t>|</w:t>
      </w:r>
      <w:r>
        <w:rPr>
          <w:rFonts w:ascii="Courier New" w:hAnsi="Courier New" w:cs="Courier New"/>
        </w:rPr>
        <w:sym w:font="Symbol" w:char="F022"/>
      </w:r>
      <w:r w:rsidRPr="009A0B87">
        <w:rPr>
          <w:rFonts w:ascii="Euclid Fraktur" w:hAnsi="Euclid Fraktur"/>
          <w:b/>
        </w:rPr>
        <w:t>R</w:t>
      </w:r>
      <w:r>
        <w:rPr>
          <w:rFonts w:ascii="Courier New" w:hAnsi="Courier New" w:cs="Courier New"/>
        </w:rPr>
        <w:t xml:space="preserve"> </w:t>
      </w:r>
      <w:r>
        <w:rPr>
          <w:rFonts w:ascii="Courier New" w:hAnsi="Courier New" w:cs="Courier New"/>
        </w:rPr>
        <w:sym w:font="Symbol" w:char="F0C8"/>
      </w:r>
      <w:r w:rsidRPr="009A0B87">
        <w:rPr>
          <w:rFonts w:ascii="Euclid Fraktur" w:hAnsi="Euclid Fraktur"/>
          <w:b/>
        </w:rPr>
        <w:t>R</w:t>
      </w:r>
      <w:r>
        <w:rPr>
          <w:rFonts w:ascii="Courier New" w:hAnsi="Courier New" w:cs="Courier New"/>
        </w:rPr>
        <w:t xml:space="preserve">=L </w:t>
      </w:r>
      <w:r>
        <w:rPr>
          <w:rFonts w:ascii="Courier New" w:hAnsi="Courier New" w:cs="Courier New"/>
        </w:rPr>
        <w:sym w:font="Symbol" w:char="F0DE"/>
      </w:r>
      <w:r>
        <w:rPr>
          <w:rFonts w:ascii="Courier New" w:hAnsi="Courier New" w:cs="Courier New"/>
        </w:rPr>
        <w:t xml:space="preserve"> </w:t>
      </w:r>
      <w:smartTag w:uri="urn:schemas-microsoft-com:office:smarttags" w:element="place">
        <w:r w:rsidRPr="008918DB">
          <w:rPr>
            <w:rFonts w:ascii="Courier New" w:hAnsi="Courier New" w:cs="Courier New"/>
            <w:b/>
          </w:rPr>
          <w:t>S</w:t>
        </w:r>
        <w:r>
          <w:rPr>
            <w:rFonts w:ascii="Courier New" w:hAnsi="Courier New" w:cs="Courier New"/>
          </w:rPr>
          <w:sym w:font="Symbol" w:char="F0CE"/>
        </w:r>
        <w:r w:rsidRPr="00E527A2">
          <w:rPr>
            <w:rFonts w:ascii="Courier New" w:hAnsi="Courier New" w:cs="Courier New"/>
            <w:b/>
          </w:rPr>
          <w:t>S</w:t>
        </w:r>
        <w:r w:rsidRPr="00B31D08">
          <w:rPr>
            <w:rFonts w:ascii="Courier New" w:hAnsi="Courier New" w:cs="Courier New"/>
            <w:b/>
            <w:vertAlign w:val="subscript"/>
          </w:rPr>
          <w:t>1</w:t>
        </w:r>
      </w:smartTag>
      <w:r w:rsidRPr="00FE5343">
        <w:rPr>
          <w:rFonts w:ascii="Courier New" w:hAnsi="Courier New" w:cs="Courier New"/>
          <w:i/>
          <w:spacing w:val="-40"/>
        </w:rPr>
        <w:sym w:font="Euclid Math One" w:char="F0BA"/>
      </w:r>
      <w:r w:rsidRPr="00011647">
        <w:rPr>
          <w:rFonts w:ascii="Euclid Fraktur" w:hAnsi="Euclid Fraktur"/>
          <w:b/>
          <w:vertAlign w:val="subscript"/>
        </w:rPr>
        <w:t>R</w:t>
      </w:r>
      <w:r w:rsidRPr="00B31D08">
        <w:rPr>
          <w:b/>
          <w:position w:val="-4"/>
          <w:vertAlign w:val="subscript"/>
        </w:rPr>
        <w:t>1</w:t>
      </w:r>
      <w:r w:rsidRPr="00B31D08">
        <w:rPr>
          <w:rFonts w:ascii="Courier New" w:hAnsi="Courier New" w:cs="Courier New"/>
          <w:vertAlign w:val="subscript"/>
        </w:rPr>
        <w:t>,</w:t>
      </w:r>
      <w:r w:rsidRPr="00011647">
        <w:rPr>
          <w:rFonts w:ascii="Euclid Fraktur" w:hAnsi="Euclid Fraktur"/>
          <w:b/>
          <w:vertAlign w:val="subscript"/>
        </w:rPr>
        <w:t>R</w:t>
      </w:r>
      <w:r w:rsidRPr="00B31D08">
        <w:rPr>
          <w:b/>
          <w:position w:val="-4"/>
          <w:vertAlign w:val="subscript"/>
        </w:rPr>
        <w:t>2</w:t>
      </w:r>
      <w:r w:rsidRPr="00B31D08">
        <w:rPr>
          <w:rFonts w:ascii="Courier New" w:hAnsi="Courier New" w:cs="Courier New"/>
          <w:vertAlign w:val="subscript"/>
        </w:rPr>
        <w:t>,</w:t>
      </w:r>
      <w:r w:rsidRPr="00011647">
        <w:rPr>
          <w:rFonts w:ascii="Euclid Fraktur" w:hAnsi="Euclid Fraktur"/>
          <w:b/>
          <w:vertAlign w:val="subscript"/>
        </w:rPr>
        <w:t>R</w:t>
      </w:r>
      <w:r w:rsidRPr="00FE5343">
        <w:rPr>
          <w:rFonts w:ascii="Courier New" w:hAnsi="Courier New" w:cs="Courier New"/>
          <w:i/>
        </w:rPr>
        <w:sym w:font="Euclid Math One" w:char="F0B9"/>
      </w:r>
      <w:r w:rsidRPr="00E527A2">
        <w:rPr>
          <w:rFonts w:ascii="Courier New" w:hAnsi="Courier New" w:cs="Courier New"/>
          <w:b/>
        </w:rPr>
        <w:t>S</w:t>
      </w:r>
      <w:r w:rsidRPr="00B31D08">
        <w:rPr>
          <w:rFonts w:ascii="Courier New" w:hAnsi="Courier New" w:cs="Courier New"/>
          <w:b/>
          <w:vertAlign w:val="subscript"/>
        </w:rPr>
        <w:t>2</w:t>
      </w:r>
      <w:r>
        <w:rPr>
          <w:rFonts w:ascii="Courier New" w:hAnsi="Courier New" w:cs="Courier New"/>
        </w:rPr>
        <w:t>}</w:t>
      </w:r>
      <w:r w:rsidRPr="008918DB">
        <w:rPr>
          <w:iCs/>
        </w:rPr>
        <w:t>.</w:t>
      </w:r>
    </w:p>
    <w:p w:rsidR="005C40A8" w:rsidRPr="00E527A2" w:rsidRDefault="005C40A8" w:rsidP="00AA44F7">
      <w:pPr>
        <w:spacing w:line="360" w:lineRule="auto"/>
        <w:jc w:val="right"/>
        <w:rPr>
          <w:rFonts w:ascii="Courier New" w:hAnsi="Courier New" w:cs="Courier New"/>
          <w:lang w:val="ru-RU"/>
        </w:rPr>
      </w:pPr>
      <w:r w:rsidRPr="00E527A2">
        <w:rPr>
          <w:rFonts w:ascii="Courier New" w:hAnsi="Courier New" w:cs="Courier New"/>
          <w:lang w:val="ru-RU"/>
        </w:rPr>
        <w:sym w:font="Symbol" w:char="F0FF"/>
      </w:r>
    </w:p>
    <w:p w:rsidR="0079599D" w:rsidRDefault="00D716F3" w:rsidP="00A4447E">
      <w:pPr>
        <w:spacing w:line="360" w:lineRule="auto"/>
        <w:ind w:firstLine="567"/>
        <w:rPr>
          <w:lang w:val="ru-RU"/>
        </w:rPr>
      </w:pPr>
      <w:r w:rsidRPr="00E527A2">
        <w:rPr>
          <w:lang w:val="ru-RU"/>
        </w:rPr>
        <w:t xml:space="preserve">Заметим, что мы могли бы аналогично определить </w:t>
      </w:r>
      <w:r w:rsidR="001F438B">
        <w:rPr>
          <w:lang w:val="ru-RU"/>
        </w:rPr>
        <w:t>(</w:t>
      </w:r>
      <w:r w:rsidR="001F438B" w:rsidRPr="009A0B87">
        <w:rPr>
          <w:rFonts w:ascii="Euclid Fraktur" w:hAnsi="Euclid Fraktur"/>
          <w:b/>
        </w:rPr>
        <w:t>R</w:t>
      </w:r>
      <w:r w:rsidR="001F438B">
        <w:rPr>
          <w:lang w:val="ru-RU"/>
        </w:rPr>
        <w:t>-)</w:t>
      </w:r>
      <w:r w:rsidRPr="00E527A2">
        <w:rPr>
          <w:lang w:val="ru-RU"/>
        </w:rPr>
        <w:t xml:space="preserve">правокорректную спецификацию и </w:t>
      </w:r>
      <w:r w:rsidR="001F438B">
        <w:rPr>
          <w:lang w:val="ru-RU"/>
        </w:rPr>
        <w:t>(</w:t>
      </w:r>
      <w:r w:rsidR="001F438B" w:rsidRPr="009A0B87">
        <w:rPr>
          <w:rFonts w:ascii="Euclid Fraktur" w:hAnsi="Euclid Fraktur"/>
          <w:b/>
        </w:rPr>
        <w:t>R</w:t>
      </w:r>
      <w:r w:rsidR="001F438B">
        <w:rPr>
          <w:lang w:val="ru-RU"/>
        </w:rPr>
        <w:t>-)</w:t>
      </w:r>
      <w:r w:rsidRPr="00E527A2">
        <w:rPr>
          <w:lang w:val="ru-RU"/>
        </w:rPr>
        <w:t>правокосую композицию. Однако, в силу коммутативности оператора прямой композиции</w:t>
      </w:r>
      <w:r w:rsidRPr="00E527A2">
        <w:rPr>
          <w:rFonts w:ascii="Courier New" w:hAnsi="Courier New" w:cs="Courier New"/>
          <w:lang w:val="ru-RU"/>
        </w:rPr>
        <w:t xml:space="preserve"> </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lang w:val="ru-RU"/>
        </w:rPr>
        <w:t>, это излишне. То же самое относится к понятию монотонности, которое мы определяем ниже.</w:t>
      </w:r>
    </w:p>
    <w:p w:rsidR="00D716F3" w:rsidRPr="00E527A2" w:rsidRDefault="00D716F3" w:rsidP="00AA44F7">
      <w:pPr>
        <w:pStyle w:val="DefinitionY"/>
        <w:spacing w:line="360" w:lineRule="auto"/>
      </w:pPr>
      <w:r w:rsidRPr="00E527A2">
        <w:t xml:space="preserve"> </w:t>
      </w:r>
      <w:r w:rsidRPr="00144792">
        <w:rPr>
          <w:u w:val="single"/>
        </w:rPr>
        <w:t>Монотонность</w:t>
      </w:r>
      <w:r w:rsidRPr="00B56EBE">
        <w:t>.</w:t>
      </w:r>
      <w:r w:rsidR="00355DCF" w:rsidRPr="00355DCF">
        <w:t xml:space="preserve"> </w:t>
      </w:r>
      <w:r w:rsidR="00355DCF">
        <w:t>Будем считать, что</w:t>
      </w:r>
      <w:r w:rsidRPr="00E527A2">
        <w:t xml:space="preserve"> </w:t>
      </w:r>
      <w:r w:rsidR="00DF6156">
        <w:t>для каждого алфавита</w:t>
      </w:r>
      <w:r w:rsidR="00DF6156" w:rsidRPr="00DF6156">
        <w:rPr>
          <w:rFonts w:ascii="Courier New" w:hAnsi="Courier New" w:cs="Courier New"/>
        </w:rPr>
        <w:t xml:space="preserve"> L </w:t>
      </w:r>
      <w:r w:rsidRPr="00E527A2">
        <w:t xml:space="preserve">выделен </w:t>
      </w:r>
      <w:r w:rsidR="00DF6156">
        <w:t>под</w:t>
      </w:r>
      <w:r w:rsidRPr="00E527A2">
        <w:t xml:space="preserve">класс </w:t>
      </w:r>
      <w:r>
        <w:t>спецификаций</w:t>
      </w:r>
      <w:r w:rsidRPr="00E527A2">
        <w:rPr>
          <w:rFonts w:ascii="Courier New" w:hAnsi="Courier New" w:cs="Courier New"/>
        </w:rPr>
        <w:t xml:space="preserve"> </w:t>
      </w:r>
      <w:r w:rsidR="004123DA">
        <w:rPr>
          <w:rFonts w:ascii="Euclid Fraktur" w:hAnsi="Euclid Fraktur" w:cs="Courier New"/>
          <w:b/>
        </w:rPr>
        <w:t>C</w:t>
      </w:r>
      <w:r w:rsidR="003E519D" w:rsidRPr="00E771B0">
        <w:rPr>
          <w:rFonts w:ascii="Courier New" w:hAnsi="Courier New" w:cs="Courier New"/>
        </w:rPr>
        <w:t>(</w:t>
      </w:r>
      <w:r w:rsidR="003E519D">
        <w:rPr>
          <w:rFonts w:ascii="Courier New" w:hAnsi="Courier New" w:cs="Courier New"/>
        </w:rPr>
        <w:t>L</w:t>
      </w:r>
      <w:r w:rsidR="00C12C45">
        <w:rPr>
          <w:rFonts w:ascii="Courier New" w:hAnsi="Courier New" w:cs="Courier New"/>
          <w:vertAlign w:val="subscript"/>
        </w:rPr>
        <w:sym w:font="Symbol" w:char="F067"/>
      </w:r>
      <w:r w:rsidR="003E519D" w:rsidRPr="00E771B0">
        <w:rPr>
          <w:rFonts w:ascii="Courier New" w:hAnsi="Courier New" w:cs="Courier New"/>
        </w:rPr>
        <w:t>)</w:t>
      </w:r>
      <w:r w:rsidRPr="00E527A2">
        <w:rPr>
          <w:rFonts w:ascii="Courier New" w:hAnsi="Courier New" w:cs="Courier New"/>
        </w:rPr>
        <w:sym w:font="Symbol" w:char="F0CD"/>
      </w:r>
      <w:r w:rsidR="00DF6156" w:rsidRPr="00E527A2">
        <w:rPr>
          <w:rFonts w:cs="Courier New"/>
          <w:b/>
          <w:i/>
        </w:rPr>
        <w:t>LTS</w:t>
      </w:r>
      <w:r w:rsidR="00DF6156" w:rsidRPr="00E771B0">
        <w:rPr>
          <w:rFonts w:ascii="Courier New" w:hAnsi="Courier New" w:cs="Courier New"/>
        </w:rPr>
        <w:t>(</w:t>
      </w:r>
      <w:r w:rsidR="00DF6156">
        <w:rPr>
          <w:rFonts w:ascii="Courier New" w:hAnsi="Courier New" w:cs="Courier New"/>
        </w:rPr>
        <w:t>L</w:t>
      </w:r>
      <w:r w:rsidR="00C12C45">
        <w:rPr>
          <w:rFonts w:ascii="Courier New" w:hAnsi="Courier New" w:cs="Courier New"/>
          <w:vertAlign w:val="subscript"/>
        </w:rPr>
        <w:sym w:font="Symbol" w:char="F067"/>
      </w:r>
      <w:r w:rsidR="00DF6156" w:rsidRPr="00E771B0">
        <w:rPr>
          <w:rFonts w:ascii="Courier New" w:hAnsi="Courier New" w:cs="Courier New"/>
        </w:rPr>
        <w:t>)</w:t>
      </w:r>
      <w:r w:rsidRPr="00E527A2">
        <w:rPr>
          <w:rFonts w:ascii="Courier New" w:hAnsi="Courier New" w:cs="Courier New"/>
        </w:rPr>
        <w:t xml:space="preserve"> </w:t>
      </w:r>
      <w:r w:rsidRPr="00E527A2">
        <w:t xml:space="preserve">и задано </w:t>
      </w:r>
      <w:r w:rsidR="009E2C2F">
        <w:t>семейство</w:t>
      </w:r>
      <w:r w:rsidR="00240B13" w:rsidRPr="00240B13">
        <w:t xml:space="preserve"> </w:t>
      </w:r>
      <w:r w:rsidRPr="00E527A2">
        <w:lastRenderedPageBreak/>
        <w:t>преобразовани</w:t>
      </w:r>
      <w:r w:rsidR="009E2C2F">
        <w:t>й</w:t>
      </w:r>
      <w:r w:rsidRPr="00E527A2">
        <w:rPr>
          <w:rFonts w:ascii="Courier New" w:hAnsi="Courier New" w:cs="Courier New"/>
        </w:rPr>
        <w:t xml:space="preserve"> </w:t>
      </w:r>
      <w:r w:rsidR="009E2C2F" w:rsidRPr="00455FCD">
        <w:rPr>
          <w:rFonts w:ascii="Monotype Corsiva" w:hAnsi="Monotype Corsiva" w:cs="Courier New"/>
          <w:b/>
          <w:i/>
        </w:rPr>
        <w:t>T</w:t>
      </w:r>
      <w:r w:rsidR="003E519D" w:rsidRPr="00E771B0">
        <w:rPr>
          <w:rFonts w:ascii="Courier New" w:hAnsi="Courier New" w:cs="Courier New"/>
        </w:rPr>
        <w:t>(</w:t>
      </w:r>
      <w:r w:rsidR="003E519D">
        <w:rPr>
          <w:rFonts w:ascii="Courier New" w:hAnsi="Courier New" w:cs="Courier New"/>
        </w:rPr>
        <w:t>L</w:t>
      </w:r>
      <w:r w:rsidR="003E519D" w:rsidRPr="00E771B0">
        <w:rPr>
          <w:rFonts w:ascii="Courier New" w:hAnsi="Courier New" w:cs="Courier New"/>
        </w:rPr>
        <w:t>)</w:t>
      </w:r>
      <w:r w:rsidR="009E2C2F" w:rsidRPr="009E2C2F">
        <w:rPr>
          <w:rFonts w:ascii="Courier New" w:hAnsi="Courier New" w:cs="Courier New"/>
        </w:rPr>
        <w:t>=</w:t>
      </w:r>
      <w:r w:rsidR="009E2C2F" w:rsidRPr="00D716F3">
        <w:rPr>
          <w:rFonts w:ascii="Courier New" w:hAnsi="Courier New" w:cs="Courier New"/>
        </w:rPr>
        <w:t>{</w:t>
      </w:r>
      <w:r w:rsidR="009E2C2F" w:rsidRPr="00455FCD">
        <w:rPr>
          <w:rFonts w:ascii="Monotype Corsiva" w:hAnsi="Monotype Corsiva" w:cs="Courier New"/>
          <w:b/>
          <w:i/>
        </w:rPr>
        <w:t>T</w:t>
      </w:r>
      <w:r w:rsidR="00DF6156" w:rsidRPr="00011647">
        <w:rPr>
          <w:rFonts w:ascii="Euclid Fraktur" w:hAnsi="Euclid Fraktur"/>
          <w:b/>
          <w:vertAlign w:val="subscript"/>
        </w:rPr>
        <w:t>R</w:t>
      </w:r>
      <w:r w:rsidR="009E2C2F" w:rsidRPr="00E527A2">
        <w:rPr>
          <w:rFonts w:ascii="Courier New" w:hAnsi="Courier New" w:cs="Courier New"/>
        </w:rPr>
        <w:t>:</w:t>
      </w:r>
      <w:r w:rsidR="004123DA">
        <w:rPr>
          <w:rFonts w:ascii="Euclid Fraktur" w:hAnsi="Euclid Fraktur" w:cs="Courier New"/>
          <w:b/>
        </w:rPr>
        <w:t>C</w:t>
      </w:r>
      <w:r w:rsidR="003E519D" w:rsidRPr="00E771B0">
        <w:rPr>
          <w:rFonts w:ascii="Courier New" w:hAnsi="Courier New" w:cs="Courier New"/>
        </w:rPr>
        <w:t>(</w:t>
      </w:r>
      <w:r w:rsidR="003E519D">
        <w:rPr>
          <w:rFonts w:ascii="Courier New" w:hAnsi="Courier New" w:cs="Courier New"/>
        </w:rPr>
        <w:t>L</w:t>
      </w:r>
      <w:r w:rsidR="00C12C45">
        <w:rPr>
          <w:rFonts w:ascii="Courier New" w:hAnsi="Courier New" w:cs="Courier New"/>
          <w:vertAlign w:val="subscript"/>
        </w:rPr>
        <w:sym w:font="Symbol" w:char="F067"/>
      </w:r>
      <w:r w:rsidR="003E519D" w:rsidRPr="00E771B0">
        <w:rPr>
          <w:rFonts w:ascii="Courier New" w:hAnsi="Courier New" w:cs="Courier New"/>
        </w:rPr>
        <w:t>)</w:t>
      </w:r>
      <w:r w:rsidR="009E2C2F" w:rsidRPr="00E527A2">
        <w:rPr>
          <w:rFonts w:ascii="Courier New" w:hAnsi="Courier New" w:cs="Courier New"/>
        </w:rPr>
        <w:sym w:font="Symbol" w:char="F0AE"/>
      </w:r>
      <w:r w:rsidR="004123DA">
        <w:rPr>
          <w:rFonts w:ascii="Euclid Fraktur" w:hAnsi="Euclid Fraktur" w:cs="Courier New"/>
          <w:b/>
        </w:rPr>
        <w:t>C</w:t>
      </w:r>
      <w:r w:rsidR="003E519D" w:rsidRPr="00E771B0">
        <w:rPr>
          <w:rFonts w:ascii="Courier New" w:hAnsi="Courier New" w:cs="Courier New"/>
        </w:rPr>
        <w:t>(</w:t>
      </w:r>
      <w:r w:rsidR="003E519D">
        <w:rPr>
          <w:rFonts w:ascii="Courier New" w:hAnsi="Courier New" w:cs="Courier New"/>
        </w:rPr>
        <w:t>L</w:t>
      </w:r>
      <w:r w:rsidR="00C12C45">
        <w:rPr>
          <w:rFonts w:ascii="Courier New" w:hAnsi="Courier New" w:cs="Courier New"/>
          <w:vertAlign w:val="subscript"/>
        </w:rPr>
        <w:sym w:font="Symbol" w:char="F067"/>
      </w:r>
      <w:r w:rsidR="003E519D" w:rsidRPr="00E771B0">
        <w:rPr>
          <w:rFonts w:ascii="Courier New" w:hAnsi="Courier New" w:cs="Courier New"/>
        </w:rPr>
        <w:t>)</w:t>
      </w:r>
      <w:r w:rsidR="009E2C2F" w:rsidRPr="00D716F3">
        <w:rPr>
          <w:rFonts w:ascii="Courier New" w:hAnsi="Courier New" w:cs="Courier New"/>
        </w:rPr>
        <w:t>|</w:t>
      </w:r>
      <w:r w:rsidR="00DF6156">
        <w:rPr>
          <w:rFonts w:ascii="Courier New" w:hAnsi="Courier New" w:cs="Courier New"/>
        </w:rPr>
        <w:sym w:font="Symbol" w:char="F0C8"/>
      </w:r>
      <w:r w:rsidR="00DF6156" w:rsidRPr="009A0B87">
        <w:rPr>
          <w:rFonts w:ascii="Euclid Fraktur" w:hAnsi="Euclid Fraktur"/>
          <w:b/>
        </w:rPr>
        <w:t>R</w:t>
      </w:r>
      <w:r w:rsidR="00DF6156">
        <w:rPr>
          <w:rFonts w:ascii="Courier New" w:hAnsi="Courier New" w:cs="Courier New"/>
        </w:rPr>
        <w:t>=L</w:t>
      </w:r>
      <w:r w:rsidR="009E2C2F" w:rsidRPr="00D716F3">
        <w:rPr>
          <w:rFonts w:ascii="Courier New" w:hAnsi="Courier New" w:cs="Courier New"/>
        </w:rPr>
        <w:t>}</w:t>
      </w:r>
      <w:r w:rsidRPr="00E527A2">
        <w:t>.</w:t>
      </w:r>
      <w:r w:rsidR="00240B13">
        <w:t xml:space="preserve"> </w:t>
      </w:r>
      <w:r w:rsidR="003E519D">
        <w:t>Обозначим:</w:t>
      </w:r>
      <w:r w:rsidR="003E519D" w:rsidRPr="00E527A2">
        <w:rPr>
          <w:rFonts w:ascii="Courier New" w:hAnsi="Courier New" w:cs="Courier New"/>
        </w:rPr>
        <w:t xml:space="preserve"> </w:t>
      </w:r>
      <w:r w:rsidR="004123DA">
        <w:rPr>
          <w:rFonts w:ascii="Euclid Fraktur" w:hAnsi="Euclid Fraktur" w:cs="Courier New"/>
          <w:b/>
        </w:rPr>
        <w:t>C</w:t>
      </w:r>
      <w:r w:rsidR="003E519D">
        <w:rPr>
          <w:rFonts w:ascii="Courier New" w:hAnsi="Courier New" w:cs="Courier New"/>
        </w:rPr>
        <w:t>=</w:t>
      </w:r>
      <w:r w:rsidR="009D3B5F" w:rsidRPr="009D3B5F">
        <w:rPr>
          <w:rFonts w:ascii="Courier New" w:hAnsi="Courier New" w:cs="Courier New"/>
        </w:rPr>
        <w:t>{</w:t>
      </w:r>
      <w:r w:rsidR="009D3B5F" w:rsidRPr="009D3B5F">
        <w:rPr>
          <w:rFonts w:ascii="Courier New" w:hAnsi="Courier New" w:cs="Courier New"/>
          <w:b/>
          <w:lang w:val="en-US"/>
        </w:rPr>
        <w:t>S</w:t>
      </w:r>
      <w:r w:rsidR="009D3B5F" w:rsidRPr="009D3B5F">
        <w:rPr>
          <w:rFonts w:ascii="Courier New" w:hAnsi="Courier New" w:cs="Courier New"/>
        </w:rPr>
        <w:t>|</w:t>
      </w:r>
      <w:r w:rsidR="009D3B5F" w:rsidRPr="009D3B5F">
        <w:rPr>
          <w:rFonts w:ascii="Courier New" w:hAnsi="Courier New" w:cs="Courier New"/>
          <w:b/>
          <w:lang w:val="en-US"/>
        </w:rPr>
        <w:t>S</w:t>
      </w:r>
      <w:r w:rsidR="009D3B5F">
        <w:rPr>
          <w:rFonts w:ascii="Courier New" w:hAnsi="Courier New" w:cs="Courier New"/>
          <w:position w:val="4"/>
        </w:rPr>
        <w:sym w:font="Symbol" w:char="F0CE"/>
      </w:r>
      <w:r w:rsidR="009D3B5F">
        <w:rPr>
          <w:rFonts w:ascii="Euclid Fraktur" w:hAnsi="Euclid Fraktur" w:cs="Courier New"/>
          <w:b/>
        </w:rPr>
        <w:t>C</w:t>
      </w:r>
      <w:r w:rsidR="009D3B5F" w:rsidRPr="00E771B0">
        <w:rPr>
          <w:rFonts w:ascii="Courier New" w:hAnsi="Courier New" w:cs="Courier New"/>
        </w:rPr>
        <w:t>(</w:t>
      </w:r>
      <w:r w:rsidR="009D3B5F">
        <w:rPr>
          <w:rFonts w:ascii="Courier New" w:hAnsi="Courier New" w:cs="Courier New"/>
        </w:rPr>
        <w:t>L</w:t>
      </w:r>
      <w:r w:rsidR="009D3B5F">
        <w:rPr>
          <w:rFonts w:ascii="Courier New" w:hAnsi="Courier New" w:cs="Courier New"/>
          <w:vertAlign w:val="subscript"/>
        </w:rPr>
        <w:sym w:font="Symbol" w:char="F067"/>
      </w:r>
      <w:r w:rsidR="009D3B5F" w:rsidRPr="00E771B0">
        <w:rPr>
          <w:rFonts w:ascii="Courier New" w:hAnsi="Courier New" w:cs="Courier New"/>
        </w:rPr>
        <w:t>)</w:t>
      </w:r>
      <w:r w:rsidR="009D3B5F" w:rsidRPr="009D3B5F">
        <w:rPr>
          <w:rFonts w:ascii="Courier New" w:hAnsi="Courier New" w:cs="Courier New"/>
          <w:position w:val="4"/>
        </w:rPr>
        <w:t xml:space="preserve"> &amp; </w:t>
      </w:r>
      <w:r w:rsidR="009D3B5F" w:rsidRPr="009D3B5F">
        <w:rPr>
          <w:rFonts w:ascii="Courier New" w:hAnsi="Courier New" w:cs="Courier New"/>
        </w:rPr>
        <w:t>L</w:t>
      </w:r>
      <w:r w:rsidR="009D3B5F" w:rsidRPr="009D3B5F">
        <w:rPr>
          <w:rFonts w:ascii="Courier New" w:hAnsi="Courier New" w:cs="Courier New"/>
        </w:rPr>
        <w:sym w:font="Symbol" w:char="F0CD"/>
      </w:r>
      <w:r w:rsidR="009D3B5F" w:rsidRPr="009D3B5F">
        <w:rPr>
          <w:rFonts w:ascii="Courier New" w:hAnsi="Courier New" w:cs="Courier New"/>
        </w:rPr>
        <w:t>Z</w:t>
      </w:r>
      <w:r w:rsidR="009D3B5F" w:rsidRPr="009D3B5F">
        <w:rPr>
          <w:rFonts w:ascii="Courier New" w:hAnsi="Courier New" w:cs="Courier New"/>
          <w:position w:val="4"/>
          <w:vertAlign w:val="superscript"/>
        </w:rPr>
        <w:t>#</w:t>
      </w:r>
      <w:r w:rsidR="009D3B5F" w:rsidRPr="009D3B5F">
        <w:rPr>
          <w:rFonts w:ascii="Courier New" w:hAnsi="Courier New" w:cs="Courier New"/>
        </w:rPr>
        <w:t>}</w:t>
      </w:r>
      <w:r w:rsidR="003E519D" w:rsidRPr="003E519D">
        <w:rPr>
          <w:rFonts w:ascii="Courier New" w:hAnsi="Courier New" w:cs="Courier New"/>
        </w:rPr>
        <w:t xml:space="preserve"> </w:t>
      </w:r>
      <w:r w:rsidR="003E519D">
        <w:t>и</w:t>
      </w:r>
      <w:r w:rsidR="003E519D" w:rsidRPr="00E527A2">
        <w:rPr>
          <w:rFonts w:ascii="Courier New" w:hAnsi="Courier New" w:cs="Courier New"/>
        </w:rPr>
        <w:t xml:space="preserve"> </w:t>
      </w:r>
      <w:r w:rsidR="003E519D" w:rsidRPr="00455FCD">
        <w:rPr>
          <w:rFonts w:ascii="Monotype Corsiva" w:hAnsi="Monotype Corsiva" w:cs="Courier New"/>
          <w:b/>
          <w:i/>
        </w:rPr>
        <w:t>T</w:t>
      </w:r>
      <w:r w:rsidR="003E519D">
        <w:rPr>
          <w:rFonts w:ascii="Courier New" w:hAnsi="Courier New" w:cs="Courier New"/>
        </w:rPr>
        <w:t>=</w:t>
      </w:r>
      <w:r w:rsidR="003E519D" w:rsidRPr="003E519D">
        <w:rPr>
          <w:rFonts w:ascii="Courier New" w:hAnsi="Courier New" w:cs="Courier New"/>
        </w:rPr>
        <w:t>{</w:t>
      </w:r>
      <w:r w:rsidR="009D3B5F" w:rsidRPr="00455FCD">
        <w:rPr>
          <w:rFonts w:ascii="Monotype Corsiva" w:hAnsi="Monotype Corsiva" w:cs="Courier New"/>
          <w:b/>
          <w:i/>
        </w:rPr>
        <w:t>T</w:t>
      </w:r>
      <w:r w:rsidR="009D3B5F" w:rsidRPr="00011647">
        <w:rPr>
          <w:rFonts w:ascii="Euclid Fraktur" w:hAnsi="Euclid Fraktur"/>
          <w:b/>
          <w:vertAlign w:val="subscript"/>
        </w:rPr>
        <w:t>R</w:t>
      </w:r>
      <w:r w:rsidR="003E519D" w:rsidRPr="003E519D">
        <w:rPr>
          <w:rFonts w:ascii="Courier New" w:hAnsi="Courier New" w:cs="Courier New"/>
        </w:rPr>
        <w:t>|</w:t>
      </w:r>
      <w:r w:rsidR="009D3B5F" w:rsidRPr="00455FCD">
        <w:rPr>
          <w:rFonts w:ascii="Monotype Corsiva" w:hAnsi="Monotype Corsiva" w:cs="Courier New"/>
          <w:b/>
          <w:i/>
        </w:rPr>
        <w:t>T</w:t>
      </w:r>
      <w:r w:rsidR="009D3B5F" w:rsidRPr="00011647">
        <w:rPr>
          <w:rFonts w:ascii="Euclid Fraktur" w:hAnsi="Euclid Fraktur"/>
          <w:b/>
          <w:vertAlign w:val="subscript"/>
        </w:rPr>
        <w:t>R</w:t>
      </w:r>
      <w:r w:rsidR="009D3B5F">
        <w:rPr>
          <w:rFonts w:ascii="Courier New" w:hAnsi="Courier New" w:cs="Courier New"/>
          <w:position w:val="4"/>
        </w:rPr>
        <w:sym w:font="Symbol" w:char="F0CE"/>
      </w:r>
      <w:r w:rsidR="009D3B5F" w:rsidRPr="00455FCD">
        <w:rPr>
          <w:rFonts w:ascii="Monotype Corsiva" w:hAnsi="Monotype Corsiva" w:cs="Courier New"/>
          <w:b/>
          <w:i/>
        </w:rPr>
        <w:t>T</w:t>
      </w:r>
      <w:r w:rsidR="009D3B5F" w:rsidRPr="00E771B0">
        <w:rPr>
          <w:rFonts w:ascii="Courier New" w:hAnsi="Courier New" w:cs="Courier New"/>
        </w:rPr>
        <w:t>(</w:t>
      </w:r>
      <w:r w:rsidR="009D3B5F">
        <w:rPr>
          <w:rFonts w:ascii="Courier New" w:hAnsi="Courier New" w:cs="Courier New"/>
        </w:rPr>
        <w:t>L</w:t>
      </w:r>
      <w:r w:rsidR="009D3B5F" w:rsidRPr="00E771B0">
        <w:rPr>
          <w:rFonts w:ascii="Courier New" w:hAnsi="Courier New" w:cs="Courier New"/>
        </w:rPr>
        <w:t>)</w:t>
      </w:r>
      <w:r w:rsidR="009D3B5F" w:rsidRPr="009D3B5F">
        <w:rPr>
          <w:rFonts w:ascii="Courier New" w:hAnsi="Courier New" w:cs="Courier New"/>
          <w:position w:val="4"/>
        </w:rPr>
        <w:t xml:space="preserve"> &amp; </w:t>
      </w:r>
      <w:r w:rsidR="009D3B5F">
        <w:rPr>
          <w:rFonts w:ascii="Courier New" w:hAnsi="Courier New" w:cs="Courier New"/>
        </w:rPr>
        <w:t>L</w:t>
      </w:r>
      <w:r w:rsidR="009D3B5F" w:rsidRPr="00E527A2">
        <w:rPr>
          <w:rFonts w:ascii="Courier New" w:hAnsi="Courier New" w:cs="Courier New"/>
        </w:rPr>
        <w:sym w:font="Symbol" w:char="F0CD"/>
      </w:r>
      <w:r w:rsidR="009D3B5F">
        <w:rPr>
          <w:rFonts w:ascii="Courier New" w:hAnsi="Courier New" w:cs="Courier New"/>
        </w:rPr>
        <w:t>Z</w:t>
      </w:r>
      <w:r w:rsidR="009D3B5F" w:rsidRPr="003E519D">
        <w:rPr>
          <w:rFonts w:ascii="Courier New" w:hAnsi="Courier New" w:cs="Courier New"/>
          <w:vertAlign w:val="superscript"/>
        </w:rPr>
        <w:t>#</w:t>
      </w:r>
      <w:r w:rsidR="003E519D" w:rsidRPr="003E519D">
        <w:rPr>
          <w:rFonts w:ascii="Courier New" w:hAnsi="Courier New" w:cs="Courier New"/>
        </w:rPr>
        <w:t>}</w:t>
      </w:r>
      <w:r w:rsidR="003E519D">
        <w:t>.</w:t>
      </w:r>
    </w:p>
    <w:p w:rsidR="003E519D" w:rsidRPr="003E519D" w:rsidRDefault="00D716F3" w:rsidP="00AA44F7">
      <w:pPr>
        <w:numPr>
          <w:ilvl w:val="0"/>
          <w:numId w:val="123"/>
        </w:numPr>
        <w:spacing w:line="360" w:lineRule="auto"/>
        <w:rPr>
          <w:b/>
          <w:i/>
          <w:lang w:val="ru-RU"/>
        </w:rPr>
      </w:pPr>
      <w:r w:rsidRPr="00E527A2">
        <w:rPr>
          <w:lang w:val="ru-RU"/>
        </w:rPr>
        <w:t xml:space="preserve">Будем говорить, что </w:t>
      </w:r>
      <w:r w:rsidR="009E2C2F">
        <w:rPr>
          <w:lang w:val="ru-RU"/>
        </w:rPr>
        <w:t>семейство преобразований</w:t>
      </w:r>
      <w:r w:rsidRPr="00E527A2">
        <w:rPr>
          <w:rFonts w:ascii="Courier New" w:hAnsi="Courier New" w:cs="Courier New"/>
          <w:lang w:val="ru-RU"/>
        </w:rPr>
        <w:t xml:space="preserve"> </w:t>
      </w:r>
      <w:r w:rsidRPr="00455FCD">
        <w:rPr>
          <w:rFonts w:ascii="Monotype Corsiva" w:hAnsi="Monotype Corsiva" w:cs="Courier New"/>
          <w:b/>
          <w:i/>
          <w:lang w:val="ru-RU"/>
        </w:rPr>
        <w:t>T</w:t>
      </w:r>
      <w:r w:rsidRPr="00E527A2">
        <w:rPr>
          <w:rFonts w:ascii="Courier New" w:hAnsi="Courier New" w:cs="Courier New"/>
          <w:lang w:val="ru-RU"/>
        </w:rPr>
        <w:t xml:space="preserve"> </w:t>
      </w:r>
      <w:r w:rsidRPr="00E527A2">
        <w:rPr>
          <w:i/>
          <w:lang w:val="ru-RU"/>
        </w:rPr>
        <w:t>инвариантно</w:t>
      </w:r>
      <w:r w:rsidRPr="00EB3E87">
        <w:rPr>
          <w:lang w:val="ru-RU"/>
        </w:rPr>
        <w:t xml:space="preserve"> (на классе</w:t>
      </w:r>
      <w:r w:rsidRPr="00E527A2">
        <w:rPr>
          <w:rFonts w:ascii="Courier New" w:hAnsi="Courier New" w:cs="Courier New"/>
          <w:lang w:val="ru-RU"/>
        </w:rPr>
        <w:t xml:space="preserve"> </w:t>
      </w:r>
      <w:r w:rsidR="004123DA">
        <w:rPr>
          <w:rFonts w:ascii="Euclid Fraktur" w:hAnsi="Euclid Fraktur" w:cs="Courier New"/>
          <w:b/>
          <w:lang w:val="ru-RU"/>
        </w:rPr>
        <w:t>C</w:t>
      </w:r>
      <w:r w:rsidRPr="00EB3E87">
        <w:rPr>
          <w:rFonts w:cs="Courier New"/>
          <w:lang w:val="ru-RU"/>
        </w:rPr>
        <w:t>)</w:t>
      </w:r>
      <w:r w:rsidRPr="00E527A2">
        <w:rPr>
          <w:lang w:val="ru-RU"/>
        </w:rPr>
        <w:t xml:space="preserve">, если </w:t>
      </w:r>
      <w:r w:rsidR="009E2C2F">
        <w:rPr>
          <w:lang w:val="ru-RU"/>
        </w:rPr>
        <w:t>каждое его преобразование</w:t>
      </w:r>
      <w:r w:rsidR="003E519D" w:rsidRPr="003E519D">
        <w:rPr>
          <w:rFonts w:ascii="Courier New" w:hAnsi="Courier New" w:cs="Courier New"/>
          <w:lang w:val="ru-RU"/>
        </w:rPr>
        <w:t xml:space="preserve"> </w:t>
      </w:r>
      <w:r w:rsidR="003E519D" w:rsidRPr="00455FCD">
        <w:rPr>
          <w:rFonts w:ascii="Monotype Corsiva" w:hAnsi="Monotype Corsiva" w:cs="Courier New"/>
          <w:b/>
          <w:i/>
          <w:lang w:val="ru-RU"/>
        </w:rPr>
        <w:t>T</w:t>
      </w:r>
      <w:r w:rsidR="003E519D" w:rsidRPr="00011647">
        <w:rPr>
          <w:rFonts w:ascii="Euclid Fraktur" w:hAnsi="Euclid Fraktur"/>
          <w:b/>
          <w:vertAlign w:val="subscript"/>
        </w:rPr>
        <w:t>R</w:t>
      </w:r>
      <w:r w:rsidR="003E519D" w:rsidRPr="003E519D">
        <w:rPr>
          <w:rFonts w:ascii="Courier New" w:hAnsi="Courier New" w:cs="Courier New"/>
          <w:lang w:val="ru-RU"/>
        </w:rPr>
        <w:t xml:space="preserve"> </w:t>
      </w:r>
      <w:r w:rsidRPr="00E527A2">
        <w:rPr>
          <w:lang w:val="ru-RU"/>
        </w:rPr>
        <w:t>сохраняет эквивалентность</w:t>
      </w:r>
      <w:r w:rsidRPr="00E527A2">
        <w:rPr>
          <w:rFonts w:ascii="Courier New" w:hAnsi="Courier New" w:cs="Courier New"/>
          <w:lang w:val="ru-RU"/>
        </w:rPr>
        <w:t xml:space="preserve"> </w:t>
      </w:r>
      <w:r w:rsidRPr="00E527A2">
        <w:rPr>
          <w:rFonts w:ascii="Courier New" w:hAnsi="Courier New" w:cs="Courier New"/>
          <w:lang w:val="ru-RU"/>
        </w:rPr>
        <w:sym w:font="Symbol" w:char="F07E"/>
      </w:r>
      <w:r w:rsidR="003E519D" w:rsidRPr="00011647">
        <w:rPr>
          <w:rFonts w:ascii="Euclid Fraktur" w:hAnsi="Euclid Fraktur"/>
          <w:b/>
          <w:vertAlign w:val="subscript"/>
        </w:rPr>
        <w:t>R</w:t>
      </w:r>
      <w:r w:rsidR="00506B28" w:rsidRPr="00E527A2">
        <w:rPr>
          <w:rFonts w:ascii="Courier New" w:hAnsi="Courier New" w:cs="Courier New"/>
          <w:lang w:val="ru-RU"/>
        </w:rPr>
        <w:t xml:space="preserve"> </w:t>
      </w:r>
      <w:r w:rsidR="00506B28">
        <w:rPr>
          <w:lang w:val="ru-RU"/>
        </w:rPr>
        <w:t xml:space="preserve">по конформности в </w:t>
      </w:r>
      <w:r w:rsidR="00506B28" w:rsidRPr="009A0B87">
        <w:rPr>
          <w:rFonts w:ascii="Euclid Fraktur" w:hAnsi="Euclid Fraktur"/>
          <w:b/>
        </w:rPr>
        <w:t>R</w:t>
      </w:r>
      <w:r w:rsidR="00506B28">
        <w:rPr>
          <w:lang w:val="ru-RU"/>
        </w:rPr>
        <w:t>-семантике:</w:t>
      </w:r>
    </w:p>
    <w:p w:rsidR="00D716F3" w:rsidRPr="003E519D" w:rsidRDefault="003E519D" w:rsidP="00AA44F7">
      <w:pPr>
        <w:spacing w:line="360" w:lineRule="auto"/>
        <w:ind w:left="283"/>
        <w:rPr>
          <w:b/>
          <w:i/>
        </w:rPr>
      </w:pPr>
      <w:r w:rsidRPr="00E527A2">
        <w:rPr>
          <w:rFonts w:ascii="Courier New" w:hAnsi="Courier New" w:cs="Courier New"/>
          <w:lang w:val="ru-RU"/>
        </w:rPr>
        <w:sym w:font="Symbol" w:char="F022"/>
      </w:r>
      <w:r>
        <w:rPr>
          <w:rFonts w:ascii="Courier New" w:hAnsi="Courier New" w:cs="Courier New"/>
        </w:rPr>
        <w:t>L</w:t>
      </w:r>
      <w:r w:rsidRPr="00E527A2">
        <w:rPr>
          <w:rFonts w:ascii="Courier New" w:hAnsi="Courier New" w:cs="Courier New"/>
        </w:rPr>
        <w:sym w:font="Symbol" w:char="F0CD"/>
      </w:r>
      <w:r>
        <w:rPr>
          <w:rFonts w:ascii="Courier New" w:hAnsi="Courier New" w:cs="Courier New"/>
        </w:rPr>
        <w:t>Z</w:t>
      </w:r>
      <w:r w:rsidRPr="003E519D">
        <w:rPr>
          <w:rFonts w:ascii="Courier New" w:hAnsi="Courier New" w:cs="Courier New"/>
          <w:vertAlign w:val="superscript"/>
        </w:rPr>
        <w:t>#</w:t>
      </w:r>
      <w:r w:rsidRPr="003E519D">
        <w:rPr>
          <w:rFonts w:ascii="Courier New" w:hAnsi="Courier New" w:cs="Courier New"/>
        </w:rPr>
        <w:t xml:space="preserve"> </w:t>
      </w:r>
      <w:r w:rsidR="00236A94" w:rsidRPr="00E527A2">
        <w:rPr>
          <w:rFonts w:ascii="Courier New" w:hAnsi="Courier New" w:cs="Courier New"/>
          <w:lang w:val="ru-RU"/>
        </w:rPr>
        <w:sym w:font="Symbol" w:char="F022"/>
      </w:r>
      <w:r w:rsidRPr="009A0B87">
        <w:rPr>
          <w:rFonts w:ascii="Euclid Fraktur" w:hAnsi="Euclid Fraktur"/>
          <w:b/>
        </w:rPr>
        <w:t>R</w:t>
      </w:r>
      <w:r w:rsidR="00236A94" w:rsidRPr="003E519D">
        <w:rPr>
          <w:rFonts w:ascii="Courier New" w:hAnsi="Courier New" w:cs="Courier New"/>
        </w:rPr>
        <w:t xml:space="preserve"> </w:t>
      </w:r>
      <w:r w:rsidR="00D716F3" w:rsidRPr="00E527A2">
        <w:rPr>
          <w:rFonts w:ascii="Courier New" w:hAnsi="Courier New" w:cs="Courier New"/>
          <w:lang w:val="ru-RU"/>
        </w:rPr>
        <w:sym w:font="Symbol" w:char="F022"/>
      </w:r>
      <w:r w:rsidR="00E60C60">
        <w:rPr>
          <w:rFonts w:ascii="Courier New" w:hAnsi="Courier New" w:cs="Courier New"/>
          <w:b/>
        </w:rPr>
        <w:t>S</w:t>
      </w:r>
      <w:r w:rsidR="00D716F3" w:rsidRPr="00E527A2">
        <w:rPr>
          <w:rFonts w:ascii="Courier New" w:hAnsi="Courier New" w:cs="Courier New"/>
          <w:lang w:val="ru-RU"/>
        </w:rPr>
        <w:sym w:font="Symbol" w:char="F0CE"/>
      </w:r>
      <w:r w:rsidR="004123DA">
        <w:rPr>
          <w:rFonts w:ascii="Euclid Fraktur" w:hAnsi="Euclid Fraktur" w:cs="Courier New"/>
          <w:b/>
        </w:rPr>
        <w:t>C</w:t>
      </w:r>
      <w:r w:rsidRPr="003E519D">
        <w:rPr>
          <w:rFonts w:ascii="Courier New" w:hAnsi="Courier New" w:cs="Courier New"/>
        </w:rPr>
        <w:t>(</w:t>
      </w:r>
      <w:r>
        <w:rPr>
          <w:rFonts w:ascii="Courier New" w:hAnsi="Courier New" w:cs="Courier New"/>
        </w:rPr>
        <w:t>L</w:t>
      </w:r>
      <w:r w:rsidR="00C12C45">
        <w:rPr>
          <w:rFonts w:ascii="Courier New" w:hAnsi="Courier New" w:cs="Courier New"/>
          <w:vertAlign w:val="subscript"/>
          <w:lang w:val="ru-RU"/>
        </w:rPr>
        <w:sym w:font="Symbol" w:char="F067"/>
      </w:r>
      <w:r w:rsidRPr="003E519D">
        <w:rPr>
          <w:rFonts w:ascii="Courier New" w:hAnsi="Courier New" w:cs="Courier New"/>
        </w:rPr>
        <w:t xml:space="preserve">) </w:t>
      </w:r>
      <w:r>
        <w:rPr>
          <w:rFonts w:ascii="Courier New" w:hAnsi="Courier New" w:cs="Courier New"/>
          <w:lang w:val="ru-RU"/>
        </w:rPr>
        <w:sym w:font="Symbol" w:char="F0C8"/>
      </w:r>
      <w:r w:rsidRPr="009A0B87">
        <w:rPr>
          <w:rFonts w:ascii="Euclid Fraktur" w:hAnsi="Euclid Fraktur"/>
          <w:b/>
        </w:rPr>
        <w:t>R</w:t>
      </w:r>
      <w:r w:rsidRPr="003E519D">
        <w:rPr>
          <w:rFonts w:ascii="Courier New" w:hAnsi="Courier New" w:cs="Courier New"/>
        </w:rPr>
        <w:t>=</w:t>
      </w:r>
      <w:r>
        <w:rPr>
          <w:rFonts w:ascii="Courier New" w:hAnsi="Courier New" w:cs="Courier New"/>
        </w:rPr>
        <w:t>L</w:t>
      </w:r>
      <w:r w:rsidRPr="003E519D">
        <w:rPr>
          <w:rFonts w:ascii="Courier New" w:hAnsi="Courier New" w:cs="Courier New"/>
        </w:rPr>
        <w:t xml:space="preserve"> </w:t>
      </w:r>
      <w:r>
        <w:rPr>
          <w:rFonts w:ascii="Courier New" w:hAnsi="Courier New" w:cs="Courier New"/>
          <w:lang w:val="ru-RU"/>
        </w:rPr>
        <w:sym w:font="Symbol" w:char="F0DE"/>
      </w:r>
      <w:r w:rsidRPr="003E519D">
        <w:rPr>
          <w:rFonts w:ascii="Courier New" w:hAnsi="Courier New" w:cs="Courier New"/>
        </w:rPr>
        <w:t xml:space="preserve"> </w:t>
      </w:r>
      <w:r w:rsidR="00D716F3" w:rsidRPr="003E519D">
        <w:rPr>
          <w:rFonts w:ascii="Monotype Corsiva" w:hAnsi="Monotype Corsiva" w:cs="Courier New"/>
          <w:b/>
          <w:i/>
        </w:rPr>
        <w:t>T</w:t>
      </w:r>
      <w:r w:rsidRPr="00011647">
        <w:rPr>
          <w:rFonts w:ascii="Euclid Fraktur" w:hAnsi="Euclid Fraktur"/>
          <w:b/>
          <w:vertAlign w:val="subscript"/>
        </w:rPr>
        <w:t>R</w:t>
      </w:r>
      <w:r w:rsidR="00D716F3" w:rsidRPr="003E519D">
        <w:rPr>
          <w:rFonts w:ascii="Courier New" w:hAnsi="Courier New" w:cs="Courier New"/>
        </w:rPr>
        <w:t>(</w:t>
      </w:r>
      <w:r w:rsidR="00E60C60">
        <w:rPr>
          <w:rFonts w:ascii="Courier New" w:hAnsi="Courier New" w:cs="Courier New"/>
          <w:b/>
        </w:rPr>
        <w:t>S</w:t>
      </w:r>
      <w:r w:rsidR="00D716F3" w:rsidRPr="003E519D">
        <w:rPr>
          <w:rFonts w:ascii="Courier New" w:hAnsi="Courier New" w:cs="Courier New"/>
        </w:rPr>
        <w:t>)</w:t>
      </w:r>
      <w:r>
        <w:rPr>
          <w:rFonts w:ascii="Courier New" w:hAnsi="Courier New" w:cs="Courier New"/>
        </w:rPr>
        <w:t> </w:t>
      </w:r>
      <w:r w:rsidR="00D716F3" w:rsidRPr="00E527A2">
        <w:rPr>
          <w:rFonts w:ascii="Courier New" w:hAnsi="Courier New" w:cs="Courier New"/>
          <w:lang w:val="ru-RU"/>
        </w:rPr>
        <w:sym w:font="Symbol" w:char="F07E"/>
      </w:r>
      <w:r w:rsidRPr="00011647">
        <w:rPr>
          <w:rFonts w:ascii="Euclid Fraktur" w:hAnsi="Euclid Fraktur"/>
          <w:b/>
          <w:vertAlign w:val="subscript"/>
        </w:rPr>
        <w:t>R</w:t>
      </w:r>
      <w:r>
        <w:rPr>
          <w:rFonts w:ascii="Courier New" w:hAnsi="Courier New" w:cs="Courier New"/>
        </w:rPr>
        <w:t> </w:t>
      </w:r>
      <w:r w:rsidR="00E60C60">
        <w:rPr>
          <w:rFonts w:ascii="Courier New" w:hAnsi="Courier New" w:cs="Courier New"/>
          <w:b/>
        </w:rPr>
        <w:t>S</w:t>
      </w:r>
      <w:r w:rsidR="00D716F3" w:rsidRPr="003E519D">
        <w:t>.</w:t>
      </w:r>
      <w:r w:rsidR="00D716F3" w:rsidRPr="00E527A2">
        <w:rPr>
          <w:rStyle w:val="af0"/>
          <w:lang w:val="ru-RU"/>
        </w:rPr>
        <w:footnoteReference w:id="25"/>
      </w:r>
    </w:p>
    <w:p w:rsidR="00236A94" w:rsidRPr="00236A94" w:rsidRDefault="00D716F3" w:rsidP="00AA44F7">
      <w:pPr>
        <w:numPr>
          <w:ilvl w:val="0"/>
          <w:numId w:val="123"/>
        </w:numPr>
        <w:spacing w:line="360" w:lineRule="auto"/>
        <w:rPr>
          <w:b/>
          <w:i/>
          <w:lang w:val="ru-RU"/>
        </w:rPr>
      </w:pPr>
      <w:r w:rsidRPr="00E527A2">
        <w:rPr>
          <w:lang w:val="ru-RU"/>
        </w:rPr>
        <w:t>Будем говорить, что отношени</w:t>
      </w:r>
      <w:r w:rsidR="009917D1">
        <w:rPr>
          <w:lang w:val="ru-RU"/>
        </w:rPr>
        <w:t>е</w:t>
      </w:r>
      <w:r w:rsidRPr="00E527A2">
        <w:rPr>
          <w:rFonts w:ascii="Courier New" w:hAnsi="Courier New" w:cs="Courier New"/>
          <w:lang w:val="ru-RU"/>
        </w:rPr>
        <w:t xml:space="preserve"> </w:t>
      </w:r>
      <w:r w:rsidR="009917D1">
        <w:rPr>
          <w:b/>
          <w:i/>
        </w:rPr>
        <w:t>saco</w:t>
      </w:r>
      <w:r w:rsidRPr="00E527A2">
        <w:rPr>
          <w:rFonts w:ascii="Courier New" w:hAnsi="Courier New" w:cs="Courier New"/>
          <w:lang w:val="ru-RU"/>
        </w:rPr>
        <w:t xml:space="preserve"> </w:t>
      </w:r>
      <w:r w:rsidRPr="00455FCD">
        <w:rPr>
          <w:rFonts w:ascii="Monotype Corsiva" w:hAnsi="Monotype Corsiva" w:cs="Courier New"/>
          <w:b/>
          <w:i/>
          <w:lang w:val="ru-RU"/>
        </w:rPr>
        <w:t>T</w:t>
      </w:r>
      <w:r w:rsidRPr="00E527A2">
        <w:rPr>
          <w:lang w:val="ru-RU"/>
        </w:rPr>
        <w:t>-</w:t>
      </w:r>
      <w:r w:rsidRPr="00E527A2">
        <w:rPr>
          <w:i/>
          <w:lang w:val="ru-RU"/>
        </w:rPr>
        <w:t>левомонотонно</w:t>
      </w:r>
      <w:r w:rsidRPr="00EB3E87">
        <w:rPr>
          <w:lang w:val="ru-RU"/>
        </w:rPr>
        <w:t xml:space="preserve"> (на классе</w:t>
      </w:r>
      <w:r w:rsidRPr="00E527A2">
        <w:rPr>
          <w:rFonts w:ascii="Courier New" w:hAnsi="Courier New" w:cs="Courier New"/>
          <w:lang w:val="ru-RU"/>
        </w:rPr>
        <w:t xml:space="preserve"> </w:t>
      </w:r>
      <w:r w:rsidR="004123DA">
        <w:rPr>
          <w:rFonts w:ascii="Euclid Fraktur" w:hAnsi="Euclid Fraktur" w:cs="Courier New"/>
          <w:b/>
          <w:lang w:val="ru-RU"/>
        </w:rPr>
        <w:t>C</w:t>
      </w:r>
      <w:r w:rsidRPr="00EB3E87">
        <w:rPr>
          <w:rFonts w:cs="Courier New"/>
          <w:lang w:val="ru-RU"/>
        </w:rPr>
        <w:t>)</w:t>
      </w:r>
      <w:r w:rsidRPr="00E527A2">
        <w:rPr>
          <w:lang w:val="ru-RU"/>
        </w:rPr>
        <w:t>, если</w:t>
      </w:r>
      <w:r>
        <w:rPr>
          <w:lang w:val="ru-RU"/>
        </w:rPr>
        <w:t xml:space="preserve"> </w:t>
      </w:r>
      <w:r w:rsidR="00236A94">
        <w:rPr>
          <w:lang w:val="ru-RU"/>
        </w:rPr>
        <w:t xml:space="preserve">семейство </w:t>
      </w:r>
      <w:r w:rsidRPr="00E527A2">
        <w:rPr>
          <w:lang w:val="ru-RU"/>
        </w:rPr>
        <w:t>преобразовани</w:t>
      </w:r>
      <w:r w:rsidR="00236A94">
        <w:rPr>
          <w:lang w:val="ru-RU"/>
        </w:rPr>
        <w:t>й</w:t>
      </w:r>
      <w:r w:rsidRPr="00E527A2">
        <w:rPr>
          <w:rFonts w:ascii="Courier New" w:hAnsi="Courier New" w:cs="Courier New"/>
          <w:lang w:val="ru-RU"/>
        </w:rPr>
        <w:t xml:space="preserve"> </w:t>
      </w:r>
      <w:r w:rsidRPr="00455FCD">
        <w:rPr>
          <w:rFonts w:ascii="Monotype Corsiva" w:hAnsi="Monotype Corsiva" w:cs="Courier New"/>
          <w:b/>
          <w:i/>
          <w:lang w:val="ru-RU"/>
        </w:rPr>
        <w:t>T</w:t>
      </w:r>
      <w:r w:rsidRPr="00E527A2">
        <w:rPr>
          <w:rFonts w:ascii="Courier New" w:hAnsi="Courier New" w:cs="Courier New"/>
          <w:lang w:val="ru-RU"/>
        </w:rPr>
        <w:t xml:space="preserve"> </w:t>
      </w:r>
      <w:r w:rsidRPr="00E527A2">
        <w:rPr>
          <w:lang w:val="ru-RU"/>
        </w:rPr>
        <w:t>инвариантно и прямая композиция преобразованной спецификации из</w:t>
      </w:r>
      <w:r w:rsidRPr="00E527A2">
        <w:rPr>
          <w:rFonts w:ascii="Courier New" w:hAnsi="Courier New" w:cs="Courier New"/>
          <w:lang w:val="ru-RU"/>
        </w:rPr>
        <w:t xml:space="preserve"> </w:t>
      </w:r>
      <w:r w:rsidR="004123DA">
        <w:rPr>
          <w:rFonts w:ascii="Euclid Fraktur" w:hAnsi="Euclid Fraktur" w:cs="Courier New"/>
          <w:b/>
          <w:lang w:val="ru-RU"/>
        </w:rPr>
        <w:t>C</w:t>
      </w:r>
      <w:r w:rsidRPr="00E527A2">
        <w:rPr>
          <w:rFonts w:ascii="Courier New" w:hAnsi="Courier New" w:cs="Courier New"/>
          <w:lang w:val="ru-RU"/>
        </w:rPr>
        <w:t xml:space="preserve"> </w:t>
      </w:r>
      <w:r w:rsidRPr="00E527A2">
        <w:rPr>
          <w:lang w:val="ru-RU"/>
        </w:rPr>
        <w:t>с любой реализацией из</w:t>
      </w:r>
      <w:r w:rsidRPr="00E527A2">
        <w:rPr>
          <w:rFonts w:ascii="Courier New" w:hAnsi="Courier New" w:cs="Courier New"/>
          <w:lang w:val="ru-RU"/>
        </w:rPr>
        <w:t xml:space="preserve"> </w:t>
      </w:r>
      <w:r w:rsidR="004123DA">
        <w:rPr>
          <w:rFonts w:ascii="Euclid Fraktur" w:hAnsi="Euclid Fraktur" w:cs="Courier New"/>
          <w:b/>
          <w:lang w:val="ru-RU"/>
        </w:rPr>
        <w:t>C</w:t>
      </w:r>
      <w:r w:rsidRPr="00E527A2">
        <w:rPr>
          <w:rFonts w:ascii="Courier New" w:hAnsi="Courier New" w:cs="Courier New"/>
          <w:lang w:val="ru-RU"/>
        </w:rPr>
        <w:t xml:space="preserve"> </w:t>
      </w:r>
      <w:r w:rsidRPr="00E527A2">
        <w:rPr>
          <w:lang w:val="ru-RU"/>
        </w:rPr>
        <w:t>является левокосой композицией:</w:t>
      </w:r>
    </w:p>
    <w:p w:rsidR="009E326C" w:rsidRPr="009E326C" w:rsidRDefault="003536CF" w:rsidP="00AA44F7">
      <w:pPr>
        <w:spacing w:line="360" w:lineRule="auto"/>
        <w:ind w:left="283"/>
        <w:rPr>
          <w:rFonts w:cs="Courier New"/>
          <w:b/>
        </w:rPr>
      </w:pPr>
      <w:r w:rsidRPr="00E527A2">
        <w:rPr>
          <w:rFonts w:ascii="Courier New" w:hAnsi="Courier New" w:cs="Courier New"/>
          <w:lang w:val="ru-RU"/>
        </w:rPr>
        <w:sym w:font="Symbol" w:char="F022"/>
      </w:r>
      <w:r>
        <w:rPr>
          <w:rFonts w:ascii="Courier New" w:hAnsi="Courier New" w:cs="Courier New"/>
        </w:rPr>
        <w:t>L</w:t>
      </w:r>
      <w:r w:rsidRPr="003536CF">
        <w:rPr>
          <w:rFonts w:ascii="Courier New" w:hAnsi="Courier New" w:cs="Courier New"/>
          <w:vertAlign w:val="subscript"/>
        </w:rPr>
        <w:t>1</w:t>
      </w:r>
      <w:r w:rsidRPr="00E527A2">
        <w:rPr>
          <w:rFonts w:ascii="Courier New" w:hAnsi="Courier New" w:cs="Courier New"/>
        </w:rPr>
        <w:sym w:font="Symbol" w:char="F0CD"/>
      </w:r>
      <w:r>
        <w:rPr>
          <w:rFonts w:ascii="Courier New" w:hAnsi="Courier New" w:cs="Courier New"/>
        </w:rPr>
        <w:t>Z</w:t>
      </w:r>
      <w:r w:rsidRPr="003E519D">
        <w:rPr>
          <w:rFonts w:ascii="Courier New" w:hAnsi="Courier New" w:cs="Courier New"/>
          <w:vertAlign w:val="superscript"/>
        </w:rPr>
        <w:t>#</w:t>
      </w:r>
      <w:r w:rsidRPr="003E519D">
        <w:rPr>
          <w:rFonts w:ascii="Courier New" w:hAnsi="Courier New" w:cs="Courier New"/>
        </w:rPr>
        <w:t xml:space="preserve"> </w:t>
      </w:r>
      <w:r w:rsidRPr="00E527A2">
        <w:rPr>
          <w:rFonts w:ascii="Courier New" w:hAnsi="Courier New" w:cs="Courier New"/>
          <w:lang w:val="ru-RU"/>
        </w:rPr>
        <w:sym w:font="Symbol" w:char="F022"/>
      </w:r>
      <w:r w:rsidRPr="009A0B87">
        <w:rPr>
          <w:rFonts w:ascii="Euclid Fraktur" w:hAnsi="Euclid Fraktur"/>
          <w:b/>
        </w:rPr>
        <w:t>R</w:t>
      </w:r>
      <w:r w:rsidRPr="003536CF">
        <w:rPr>
          <w:b/>
          <w:vertAlign w:val="subscript"/>
        </w:rPr>
        <w:t>1</w:t>
      </w:r>
      <w:r w:rsidRPr="003E519D">
        <w:rPr>
          <w:rFonts w:ascii="Courier New" w:hAnsi="Courier New" w:cs="Courier New"/>
        </w:rPr>
        <w:t xml:space="preserve"> </w:t>
      </w:r>
      <w:r w:rsidRPr="00E527A2">
        <w:rPr>
          <w:rFonts w:ascii="Courier New" w:hAnsi="Courier New" w:cs="Courier New"/>
          <w:lang w:val="ru-RU"/>
        </w:rPr>
        <w:sym w:font="Symbol" w:char="F022"/>
      </w:r>
      <w:r w:rsidRPr="00E527A2">
        <w:rPr>
          <w:rFonts w:ascii="Courier New" w:hAnsi="Courier New" w:cs="Courier New"/>
          <w:b/>
        </w:rPr>
        <w:t>S</w:t>
      </w:r>
      <w:r w:rsidRPr="00236A94">
        <w:rPr>
          <w:rFonts w:ascii="Courier New" w:hAnsi="Courier New" w:cs="Courier New"/>
          <w:b/>
          <w:vertAlign w:val="subscript"/>
        </w:rPr>
        <w:t>1</w:t>
      </w:r>
      <w:r w:rsidRPr="00E527A2">
        <w:rPr>
          <w:rFonts w:ascii="Courier New" w:hAnsi="Courier New" w:cs="Courier New"/>
          <w:lang w:val="ru-RU"/>
        </w:rPr>
        <w:sym w:font="Symbol" w:char="F0CE"/>
      </w:r>
      <w:r w:rsidR="004123DA">
        <w:rPr>
          <w:rFonts w:ascii="Euclid Fraktur" w:hAnsi="Euclid Fraktur" w:cs="Courier New"/>
          <w:b/>
        </w:rPr>
        <w:t>C</w:t>
      </w:r>
      <w:r w:rsidRPr="003E519D">
        <w:rPr>
          <w:rFonts w:ascii="Courier New" w:hAnsi="Courier New" w:cs="Courier New"/>
        </w:rPr>
        <w:t>(</w:t>
      </w:r>
      <w:r>
        <w:rPr>
          <w:rFonts w:ascii="Courier New" w:hAnsi="Courier New" w:cs="Courier New"/>
        </w:rPr>
        <w:t>L</w:t>
      </w:r>
      <w:r w:rsidRPr="003536CF">
        <w:rPr>
          <w:rFonts w:ascii="Courier New" w:hAnsi="Courier New" w:cs="Courier New"/>
          <w:vertAlign w:val="subscript"/>
        </w:rPr>
        <w:t>1</w:t>
      </w:r>
      <w:r w:rsidR="00C12C45">
        <w:rPr>
          <w:rFonts w:ascii="Courier New" w:hAnsi="Courier New" w:cs="Courier New"/>
          <w:vertAlign w:val="subscript"/>
          <w:lang w:val="ru-RU"/>
        </w:rPr>
        <w:sym w:font="Symbol" w:char="F067"/>
      </w:r>
      <w:r>
        <w:rPr>
          <w:rFonts w:ascii="Courier New" w:hAnsi="Courier New" w:cs="Courier New"/>
        </w:rPr>
        <w:t>)</w:t>
      </w:r>
      <w:r w:rsidRPr="00E527A2">
        <w:rPr>
          <w:rFonts w:ascii="Courier New" w:hAnsi="Courier New" w:cs="Courier New"/>
        </w:rPr>
        <w:t> </w:t>
      </w:r>
      <w:r w:rsidR="00D716F3" w:rsidRPr="00E527A2">
        <w:rPr>
          <w:rFonts w:ascii="Courier New" w:hAnsi="Courier New" w:cs="Courier New"/>
          <w:lang w:val="ru-RU"/>
        </w:rPr>
        <w:sym w:font="Symbol" w:char="F022"/>
      </w:r>
      <w:r w:rsidR="00D716F3" w:rsidRPr="00E527A2">
        <w:rPr>
          <w:rFonts w:ascii="Courier New" w:hAnsi="Courier New" w:cs="Courier New"/>
          <w:b/>
        </w:rPr>
        <w:t>I</w:t>
      </w:r>
      <w:r w:rsidR="00D716F3" w:rsidRPr="00236A94">
        <w:rPr>
          <w:rFonts w:ascii="Courier New" w:hAnsi="Courier New" w:cs="Courier New"/>
          <w:b/>
          <w:vertAlign w:val="subscript"/>
        </w:rPr>
        <w:t>2</w:t>
      </w:r>
      <w:r w:rsidR="00D716F3" w:rsidRPr="00E527A2">
        <w:rPr>
          <w:rFonts w:ascii="Courier New" w:hAnsi="Courier New" w:cs="Courier New"/>
          <w:lang w:val="ru-RU"/>
        </w:rPr>
        <w:sym w:font="Symbol" w:char="F0CE"/>
      </w:r>
      <w:r w:rsidR="004123DA">
        <w:rPr>
          <w:rFonts w:ascii="Euclid Fraktur" w:hAnsi="Euclid Fraktur" w:cs="Courier New"/>
          <w:b/>
        </w:rPr>
        <w:t>C</w:t>
      </w:r>
    </w:p>
    <w:p w:rsidR="00236A94" w:rsidRPr="00CF334A" w:rsidRDefault="003536CF" w:rsidP="00AA44F7">
      <w:pPr>
        <w:spacing w:line="360" w:lineRule="auto"/>
        <w:ind w:left="283"/>
      </w:pPr>
      <w:r>
        <w:rPr>
          <w:rFonts w:ascii="Courier New" w:hAnsi="Courier New" w:cs="Courier New"/>
          <w:lang w:val="ru-RU"/>
        </w:rPr>
        <w:sym w:font="Symbol" w:char="F0C8"/>
      </w:r>
      <w:r w:rsidRPr="009A0B87">
        <w:rPr>
          <w:rFonts w:ascii="Euclid Fraktur" w:hAnsi="Euclid Fraktur"/>
          <w:b/>
        </w:rPr>
        <w:t>R</w:t>
      </w:r>
      <w:r w:rsidRPr="00CF334A">
        <w:rPr>
          <w:b/>
          <w:vertAlign w:val="subscript"/>
        </w:rPr>
        <w:t>1</w:t>
      </w:r>
      <w:r w:rsidRPr="00CF334A">
        <w:rPr>
          <w:rFonts w:ascii="Courier New" w:hAnsi="Courier New" w:cs="Courier New"/>
        </w:rPr>
        <w:t>=</w:t>
      </w:r>
      <w:r>
        <w:rPr>
          <w:rFonts w:ascii="Courier New" w:hAnsi="Courier New" w:cs="Courier New"/>
        </w:rPr>
        <w:t>L</w:t>
      </w:r>
      <w:r w:rsidRPr="00CF334A">
        <w:rPr>
          <w:rFonts w:ascii="Courier New" w:hAnsi="Courier New" w:cs="Courier New"/>
          <w:vertAlign w:val="subscript"/>
        </w:rPr>
        <w:t>1</w:t>
      </w:r>
      <w:r w:rsidRPr="00CF334A">
        <w:rPr>
          <w:rFonts w:ascii="Courier New" w:hAnsi="Courier New" w:cs="Courier New"/>
        </w:rPr>
        <w:t xml:space="preserve"> </w:t>
      </w:r>
      <w:r>
        <w:rPr>
          <w:rFonts w:ascii="Courier New" w:hAnsi="Courier New" w:cs="Courier New"/>
          <w:lang w:val="ru-RU"/>
        </w:rPr>
        <w:sym w:font="Symbol" w:char="F0DE"/>
      </w:r>
      <w:r w:rsidRPr="00CF334A">
        <w:rPr>
          <w:rFonts w:ascii="Courier New" w:hAnsi="Courier New" w:cs="Courier New"/>
        </w:rPr>
        <w:t xml:space="preserve"> </w:t>
      </w:r>
      <w:r w:rsidR="00D716F3" w:rsidRPr="00236A94">
        <w:rPr>
          <w:rFonts w:ascii="Monotype Corsiva" w:hAnsi="Monotype Corsiva" w:cs="Courier New"/>
          <w:b/>
          <w:i/>
        </w:rPr>
        <w:t>T</w:t>
      </w:r>
      <w:r w:rsidRPr="00011647">
        <w:rPr>
          <w:rFonts w:ascii="Euclid Fraktur" w:hAnsi="Euclid Fraktur"/>
          <w:b/>
          <w:vertAlign w:val="subscript"/>
        </w:rPr>
        <w:t>R</w:t>
      </w:r>
      <w:r w:rsidRPr="00CF334A">
        <w:rPr>
          <w:b/>
          <w:position w:val="-4"/>
          <w:vertAlign w:val="subscript"/>
        </w:rPr>
        <w:t>1</w:t>
      </w:r>
      <w:r w:rsidR="00D716F3" w:rsidRPr="00CF334A">
        <w:rPr>
          <w:rFonts w:ascii="Courier New" w:hAnsi="Courier New" w:cs="Courier New"/>
        </w:rPr>
        <w:t>(</w:t>
      </w:r>
      <w:r w:rsidR="00D716F3" w:rsidRPr="00E527A2">
        <w:rPr>
          <w:rFonts w:ascii="Courier New" w:hAnsi="Courier New" w:cs="Courier New"/>
          <w:b/>
        </w:rPr>
        <w:t>S</w:t>
      </w:r>
      <w:r w:rsidR="00D716F3" w:rsidRPr="00CF334A">
        <w:rPr>
          <w:rFonts w:ascii="Courier New" w:hAnsi="Courier New" w:cs="Courier New"/>
          <w:b/>
          <w:vertAlign w:val="subscript"/>
        </w:rPr>
        <w:t>1</w:t>
      </w:r>
      <w:r w:rsidR="00D716F3" w:rsidRPr="00CF334A">
        <w:rPr>
          <w:rFonts w:ascii="Courier New" w:hAnsi="Courier New" w:cs="Courier New"/>
        </w:rPr>
        <w:t>)</w:t>
      </w:r>
      <w:r w:rsidR="00D716F3" w:rsidRPr="00E527A2">
        <w:rPr>
          <w:rFonts w:ascii="Courier New" w:hAnsi="Courier New" w:cs="Courier New"/>
          <w:spacing w:val="-40"/>
        </w:rPr>
        <w:sym w:font="Euclid Math One" w:char="F0BA"/>
      </w:r>
      <w:r w:rsidR="00D716F3" w:rsidRPr="00E527A2">
        <w:rPr>
          <w:rFonts w:ascii="Courier New" w:hAnsi="Courier New" w:cs="Courier New"/>
        </w:rPr>
        <w:sym w:font="Euclid Math One" w:char="F0B9"/>
      </w:r>
      <w:r w:rsidR="00D716F3" w:rsidRPr="00E527A2">
        <w:rPr>
          <w:rFonts w:ascii="Courier New" w:hAnsi="Courier New" w:cs="Courier New"/>
          <w:b/>
        </w:rPr>
        <w:t>I</w:t>
      </w:r>
      <w:r w:rsidR="00D716F3" w:rsidRPr="00CF334A">
        <w:rPr>
          <w:rFonts w:ascii="Courier New" w:hAnsi="Courier New" w:cs="Courier New"/>
          <w:b/>
          <w:vertAlign w:val="subscript"/>
        </w:rPr>
        <w:t>2</w:t>
      </w:r>
      <w:r w:rsidR="00D716F3" w:rsidRPr="00E527A2">
        <w:rPr>
          <w:rFonts w:ascii="Courier New" w:hAnsi="Courier New" w:cs="Courier New"/>
          <w:lang w:val="ru-RU"/>
        </w:rPr>
        <w:sym w:font="Symbol" w:char="F0CE"/>
      </w:r>
      <w:r w:rsidR="00D716F3" w:rsidRPr="00E527A2">
        <w:rPr>
          <w:rFonts w:ascii="Courier New" w:hAnsi="Courier New" w:cs="Courier New"/>
          <w:b/>
        </w:rPr>
        <w:t>S</w:t>
      </w:r>
      <w:r w:rsidR="00D716F3" w:rsidRPr="00CF334A">
        <w:rPr>
          <w:rFonts w:ascii="Courier New" w:hAnsi="Courier New" w:cs="Courier New"/>
          <w:b/>
          <w:vertAlign w:val="subscript"/>
        </w:rPr>
        <w:t>1</w:t>
      </w:r>
      <w:r w:rsidR="00D716F3" w:rsidRPr="00236A94">
        <w:rPr>
          <w:rFonts w:ascii="Courier New" w:hAnsi="Courier New" w:cs="Courier New"/>
          <w:i/>
          <w:spacing w:val="-40"/>
        </w:rPr>
        <w:sym w:font="Euclid Math One" w:char="F0BA"/>
      </w:r>
      <w:r w:rsidRPr="00011647">
        <w:rPr>
          <w:rFonts w:ascii="Euclid Fraktur" w:hAnsi="Euclid Fraktur"/>
          <w:b/>
          <w:vertAlign w:val="subscript"/>
        </w:rPr>
        <w:t>R</w:t>
      </w:r>
      <w:r w:rsidRPr="00CF334A">
        <w:rPr>
          <w:b/>
          <w:position w:val="-4"/>
          <w:vertAlign w:val="subscript"/>
        </w:rPr>
        <w:t>1</w:t>
      </w:r>
      <w:r w:rsidR="00D716F3" w:rsidRPr="00236A94">
        <w:rPr>
          <w:rFonts w:ascii="Courier New" w:hAnsi="Courier New" w:cs="Courier New"/>
        </w:rPr>
        <w:sym w:font="Euclid Math One" w:char="F0B9"/>
      </w:r>
      <w:r w:rsidR="00D716F3" w:rsidRPr="00E527A2">
        <w:rPr>
          <w:rFonts w:ascii="Courier New" w:hAnsi="Courier New" w:cs="Courier New"/>
          <w:b/>
        </w:rPr>
        <w:t>I</w:t>
      </w:r>
      <w:r w:rsidR="00D716F3" w:rsidRPr="00CF334A">
        <w:rPr>
          <w:rFonts w:ascii="Courier New" w:hAnsi="Courier New" w:cs="Courier New"/>
          <w:b/>
          <w:vertAlign w:val="subscript"/>
        </w:rPr>
        <w:t>2</w:t>
      </w:r>
      <w:r w:rsidR="00D716F3" w:rsidRPr="00CF334A">
        <w:t>.</w:t>
      </w:r>
    </w:p>
    <w:p w:rsidR="00D716F3" w:rsidRPr="00E527A2" w:rsidRDefault="00236A94" w:rsidP="00AA44F7">
      <w:pPr>
        <w:spacing w:line="360" w:lineRule="auto"/>
        <w:ind w:left="283"/>
        <w:rPr>
          <w:b/>
          <w:i/>
          <w:lang w:val="ru-RU"/>
        </w:rPr>
      </w:pPr>
      <w:r>
        <w:rPr>
          <w:lang w:val="ru-RU"/>
        </w:rPr>
        <w:t>В этом случае семейство п</w:t>
      </w:r>
      <w:r w:rsidR="00D716F3" w:rsidRPr="00E527A2">
        <w:rPr>
          <w:lang w:val="ru-RU"/>
        </w:rPr>
        <w:t>реобразовани</w:t>
      </w:r>
      <w:r>
        <w:rPr>
          <w:lang w:val="ru-RU"/>
        </w:rPr>
        <w:t>й</w:t>
      </w:r>
      <w:r w:rsidR="00D716F3" w:rsidRPr="00E527A2">
        <w:rPr>
          <w:rFonts w:ascii="Courier New" w:hAnsi="Courier New" w:cs="Courier New"/>
          <w:lang w:val="ru-RU"/>
        </w:rPr>
        <w:t xml:space="preserve"> </w:t>
      </w:r>
      <w:r w:rsidR="00D716F3" w:rsidRPr="00455FCD">
        <w:rPr>
          <w:rFonts w:ascii="Monotype Corsiva" w:hAnsi="Monotype Corsiva" w:cs="Courier New"/>
          <w:b/>
          <w:i/>
          <w:lang w:val="ru-RU"/>
        </w:rPr>
        <w:t>T</w:t>
      </w:r>
      <w:r w:rsidR="00D716F3" w:rsidRPr="00E527A2">
        <w:rPr>
          <w:rFonts w:ascii="Courier New" w:hAnsi="Courier New" w:cs="Courier New"/>
          <w:lang w:val="ru-RU"/>
        </w:rPr>
        <w:t xml:space="preserve"> </w:t>
      </w:r>
      <w:r w:rsidR="00D716F3" w:rsidRPr="00E527A2">
        <w:rPr>
          <w:lang w:val="ru-RU"/>
        </w:rPr>
        <w:t>будем называть левомонотонным</w:t>
      </w:r>
      <w:r w:rsidR="00D716F3" w:rsidRPr="00EB3E87">
        <w:rPr>
          <w:lang w:val="ru-RU"/>
        </w:rPr>
        <w:t xml:space="preserve"> (на классе</w:t>
      </w:r>
      <w:r w:rsidR="00D716F3" w:rsidRPr="00E527A2">
        <w:rPr>
          <w:rFonts w:ascii="Courier New" w:hAnsi="Courier New" w:cs="Courier New"/>
          <w:lang w:val="ru-RU"/>
        </w:rPr>
        <w:t xml:space="preserve"> </w:t>
      </w:r>
      <w:r w:rsidR="004123DA">
        <w:rPr>
          <w:rFonts w:ascii="Euclid Fraktur" w:hAnsi="Euclid Fraktur" w:cs="Courier New"/>
          <w:b/>
          <w:lang w:val="ru-RU"/>
        </w:rPr>
        <w:t>C</w:t>
      </w:r>
      <w:r w:rsidR="00D716F3" w:rsidRPr="00EB3E87">
        <w:rPr>
          <w:rFonts w:cs="Courier New"/>
          <w:lang w:val="ru-RU"/>
        </w:rPr>
        <w:t>)</w:t>
      </w:r>
      <w:r w:rsidR="00633758">
        <w:rPr>
          <w:lang w:val="ru-RU"/>
        </w:rPr>
        <w:t>, а результат преобразования</w:t>
      </w:r>
      <w:r w:rsidR="00633758" w:rsidRPr="00633758">
        <w:rPr>
          <w:rFonts w:ascii="Courier New" w:hAnsi="Courier New" w:cs="Courier New"/>
          <w:lang w:val="ru-RU"/>
        </w:rPr>
        <w:t xml:space="preserve"> </w:t>
      </w:r>
      <w:r w:rsidR="00633758" w:rsidRPr="00236A94">
        <w:rPr>
          <w:rFonts w:ascii="Monotype Corsiva" w:hAnsi="Monotype Corsiva" w:cs="Courier New"/>
          <w:b/>
          <w:i/>
        </w:rPr>
        <w:t>T</w:t>
      </w:r>
      <w:r w:rsidR="00633758" w:rsidRPr="00011647">
        <w:rPr>
          <w:rFonts w:ascii="Euclid Fraktur" w:hAnsi="Euclid Fraktur"/>
          <w:b/>
          <w:vertAlign w:val="subscript"/>
        </w:rPr>
        <w:t>R</w:t>
      </w:r>
      <w:r w:rsidR="00633758" w:rsidRPr="00633758">
        <w:rPr>
          <w:rFonts w:ascii="Courier New" w:hAnsi="Courier New" w:cs="Courier New"/>
          <w:lang w:val="ru-RU"/>
        </w:rPr>
        <w:t>(</w:t>
      </w:r>
      <w:r w:rsidR="00633758" w:rsidRPr="00E527A2">
        <w:rPr>
          <w:rFonts w:ascii="Courier New" w:hAnsi="Courier New" w:cs="Courier New"/>
          <w:b/>
        </w:rPr>
        <w:t>S</w:t>
      </w:r>
      <w:r w:rsidR="00633758" w:rsidRPr="00633758">
        <w:rPr>
          <w:rFonts w:ascii="Courier New" w:hAnsi="Courier New" w:cs="Courier New"/>
          <w:lang w:val="ru-RU"/>
        </w:rPr>
        <w:t>)</w:t>
      </w:r>
      <w:r w:rsidR="00633758">
        <w:rPr>
          <w:rFonts w:ascii="Courier New" w:hAnsi="Courier New" w:cs="Courier New"/>
          <w:lang w:val="ru-RU"/>
        </w:rPr>
        <w:t xml:space="preserve"> </w:t>
      </w:r>
      <w:r w:rsidR="00633758">
        <w:rPr>
          <w:lang w:val="ru-RU"/>
        </w:rPr>
        <w:t>– левомонотонной спецификацией.</w:t>
      </w:r>
    </w:p>
    <w:p w:rsidR="00236A94" w:rsidRPr="00236A94" w:rsidRDefault="00D716F3" w:rsidP="00AA44F7">
      <w:pPr>
        <w:numPr>
          <w:ilvl w:val="0"/>
          <w:numId w:val="123"/>
        </w:numPr>
        <w:spacing w:line="360" w:lineRule="auto"/>
        <w:rPr>
          <w:b/>
          <w:i/>
          <w:lang w:val="ru-RU"/>
        </w:rPr>
      </w:pPr>
      <w:r w:rsidRPr="00E527A2">
        <w:rPr>
          <w:lang w:val="ru-RU"/>
        </w:rPr>
        <w:t xml:space="preserve">Будем говорить, что </w:t>
      </w:r>
      <w:r w:rsidR="00236A94">
        <w:rPr>
          <w:lang w:val="ru-RU"/>
        </w:rPr>
        <w:t xml:space="preserve">семейство </w:t>
      </w:r>
      <w:r w:rsidR="00236A94" w:rsidRPr="00E527A2">
        <w:rPr>
          <w:lang w:val="ru-RU"/>
        </w:rPr>
        <w:t>отношени</w:t>
      </w:r>
      <w:r w:rsidR="00236A94">
        <w:rPr>
          <w:lang w:val="ru-RU"/>
        </w:rPr>
        <w:t>й</w:t>
      </w:r>
      <w:r w:rsidRPr="00E527A2">
        <w:rPr>
          <w:rFonts w:ascii="Courier New" w:hAnsi="Courier New" w:cs="Courier New"/>
          <w:lang w:val="ru-RU"/>
        </w:rPr>
        <w:t xml:space="preserve"> </w:t>
      </w:r>
      <w:r w:rsidR="009917D1">
        <w:rPr>
          <w:b/>
          <w:i/>
        </w:rPr>
        <w:t>saco</w:t>
      </w:r>
      <w:r w:rsidR="009917D1" w:rsidRPr="00E527A2">
        <w:rPr>
          <w:rFonts w:ascii="Courier New" w:hAnsi="Courier New" w:cs="Courier New"/>
          <w:lang w:val="ru-RU"/>
        </w:rPr>
        <w:t xml:space="preserve"> </w:t>
      </w:r>
      <w:r w:rsidRPr="00455FCD">
        <w:rPr>
          <w:rFonts w:ascii="Monotype Corsiva" w:hAnsi="Monotype Corsiva" w:cs="Courier New"/>
          <w:b/>
          <w:i/>
          <w:lang w:val="ru-RU"/>
        </w:rPr>
        <w:t>T</w:t>
      </w:r>
      <w:r w:rsidRPr="00E527A2">
        <w:rPr>
          <w:lang w:val="ru-RU"/>
        </w:rPr>
        <w:t>-</w:t>
      </w:r>
      <w:r w:rsidRPr="00E527A2">
        <w:rPr>
          <w:i/>
          <w:lang w:val="ru-RU"/>
        </w:rPr>
        <w:t>монотонно</w:t>
      </w:r>
      <w:r w:rsidRPr="00EB3E87">
        <w:rPr>
          <w:lang w:val="ru-RU"/>
        </w:rPr>
        <w:t xml:space="preserve"> (на классе</w:t>
      </w:r>
      <w:r w:rsidRPr="00E527A2">
        <w:rPr>
          <w:rFonts w:ascii="Courier New" w:hAnsi="Courier New" w:cs="Courier New"/>
          <w:lang w:val="ru-RU"/>
        </w:rPr>
        <w:t xml:space="preserve"> </w:t>
      </w:r>
      <w:r w:rsidR="004123DA">
        <w:rPr>
          <w:rFonts w:ascii="Euclid Fraktur" w:hAnsi="Euclid Fraktur" w:cs="Courier New"/>
          <w:b/>
          <w:lang w:val="ru-RU"/>
        </w:rPr>
        <w:t>C</w:t>
      </w:r>
      <w:r w:rsidRPr="00EB3E87">
        <w:rPr>
          <w:rFonts w:cs="Courier New"/>
          <w:lang w:val="ru-RU"/>
        </w:rPr>
        <w:t>)</w:t>
      </w:r>
      <w:r w:rsidRPr="00E527A2">
        <w:rPr>
          <w:lang w:val="ru-RU"/>
        </w:rPr>
        <w:t xml:space="preserve">, если </w:t>
      </w:r>
      <w:r w:rsidR="00236A94">
        <w:rPr>
          <w:lang w:val="ru-RU"/>
        </w:rPr>
        <w:t xml:space="preserve">семейство </w:t>
      </w:r>
      <w:r w:rsidR="00236A94" w:rsidRPr="00E527A2">
        <w:rPr>
          <w:lang w:val="ru-RU"/>
        </w:rPr>
        <w:t>преобразовани</w:t>
      </w:r>
      <w:r w:rsidR="00236A94">
        <w:rPr>
          <w:lang w:val="ru-RU"/>
        </w:rPr>
        <w:t>й</w:t>
      </w:r>
      <w:r w:rsidRPr="00E527A2">
        <w:rPr>
          <w:rFonts w:ascii="Courier New" w:hAnsi="Courier New" w:cs="Courier New"/>
          <w:lang w:val="ru-RU"/>
        </w:rPr>
        <w:t xml:space="preserve"> </w:t>
      </w:r>
      <w:r w:rsidRPr="00455FCD">
        <w:rPr>
          <w:rFonts w:ascii="Monotype Corsiva" w:hAnsi="Monotype Corsiva" w:cs="Courier New"/>
          <w:b/>
          <w:i/>
          <w:lang w:val="ru-RU"/>
        </w:rPr>
        <w:t>T</w:t>
      </w:r>
      <w:r w:rsidRPr="00E527A2">
        <w:rPr>
          <w:rFonts w:ascii="Courier New" w:hAnsi="Courier New" w:cs="Courier New"/>
          <w:lang w:val="ru-RU"/>
        </w:rPr>
        <w:t xml:space="preserve"> </w:t>
      </w:r>
      <w:r w:rsidRPr="00E527A2">
        <w:rPr>
          <w:lang w:val="ru-RU"/>
        </w:rPr>
        <w:t>инвариантно и прямая композиция преобразованных спецификаций из класса</w:t>
      </w:r>
      <w:r w:rsidRPr="00EB3E87">
        <w:rPr>
          <w:rFonts w:ascii="Courier New" w:hAnsi="Courier New" w:cs="Courier New"/>
          <w:lang w:val="ru-RU"/>
        </w:rPr>
        <w:t xml:space="preserve"> </w:t>
      </w:r>
      <w:r w:rsidR="004123DA">
        <w:rPr>
          <w:rFonts w:ascii="Euclid Fraktur" w:hAnsi="Euclid Fraktur" w:cs="Courier New"/>
          <w:b/>
          <w:lang w:val="ru-RU"/>
        </w:rPr>
        <w:t>C</w:t>
      </w:r>
      <w:r w:rsidRPr="00E527A2">
        <w:rPr>
          <w:rFonts w:ascii="Courier New" w:hAnsi="Courier New" w:cs="Courier New"/>
          <w:lang w:val="ru-RU"/>
        </w:rPr>
        <w:t xml:space="preserve"> </w:t>
      </w:r>
      <w:r w:rsidRPr="00E527A2">
        <w:rPr>
          <w:lang w:val="ru-RU"/>
        </w:rPr>
        <w:t>является косой композицией:</w:t>
      </w:r>
    </w:p>
    <w:p w:rsidR="009E326C" w:rsidRPr="009E326C" w:rsidRDefault="009E326C" w:rsidP="00AA44F7">
      <w:pPr>
        <w:spacing w:line="360" w:lineRule="auto"/>
        <w:ind w:left="283"/>
        <w:rPr>
          <w:rFonts w:cs="Courier New"/>
          <w:b/>
        </w:rPr>
      </w:pPr>
      <w:r w:rsidRPr="00E527A2">
        <w:rPr>
          <w:rFonts w:ascii="Courier New" w:hAnsi="Courier New" w:cs="Courier New"/>
          <w:lang w:val="ru-RU"/>
        </w:rPr>
        <w:sym w:font="Symbol" w:char="F022"/>
      </w:r>
      <w:r>
        <w:rPr>
          <w:rFonts w:ascii="Courier New" w:hAnsi="Courier New" w:cs="Courier New"/>
        </w:rPr>
        <w:t>L</w:t>
      </w:r>
      <w:r w:rsidRPr="003536CF">
        <w:rPr>
          <w:rFonts w:ascii="Courier New" w:hAnsi="Courier New" w:cs="Courier New"/>
          <w:vertAlign w:val="subscript"/>
        </w:rPr>
        <w:t>1</w:t>
      </w:r>
      <w:r>
        <w:rPr>
          <w:rFonts w:ascii="Courier New" w:hAnsi="Courier New" w:cs="Courier New"/>
        </w:rPr>
        <w:t>,L</w:t>
      </w:r>
      <w:r>
        <w:rPr>
          <w:rFonts w:ascii="Courier New" w:hAnsi="Courier New" w:cs="Courier New"/>
          <w:vertAlign w:val="subscript"/>
        </w:rPr>
        <w:t>2</w:t>
      </w:r>
      <w:r w:rsidRPr="00E527A2">
        <w:rPr>
          <w:rFonts w:ascii="Courier New" w:hAnsi="Courier New" w:cs="Courier New"/>
        </w:rPr>
        <w:sym w:font="Symbol" w:char="F0CD"/>
      </w:r>
      <w:r>
        <w:rPr>
          <w:rFonts w:ascii="Courier New" w:hAnsi="Courier New" w:cs="Courier New"/>
        </w:rPr>
        <w:t>Z</w:t>
      </w:r>
      <w:r w:rsidRPr="003E519D">
        <w:rPr>
          <w:rFonts w:ascii="Courier New" w:hAnsi="Courier New" w:cs="Courier New"/>
          <w:vertAlign w:val="superscript"/>
        </w:rPr>
        <w:t>#</w:t>
      </w:r>
      <w:r w:rsidRPr="003E519D">
        <w:rPr>
          <w:rFonts w:ascii="Courier New" w:hAnsi="Courier New" w:cs="Courier New"/>
        </w:rPr>
        <w:t xml:space="preserve"> </w:t>
      </w:r>
      <w:r w:rsidRPr="00E527A2">
        <w:rPr>
          <w:rFonts w:ascii="Courier New" w:hAnsi="Courier New" w:cs="Courier New"/>
          <w:lang w:val="ru-RU"/>
        </w:rPr>
        <w:sym w:font="Symbol" w:char="F022"/>
      </w:r>
      <w:r w:rsidRPr="009A0B87">
        <w:rPr>
          <w:rFonts w:ascii="Euclid Fraktur" w:hAnsi="Euclid Fraktur"/>
          <w:b/>
        </w:rPr>
        <w:t>R</w:t>
      </w:r>
      <w:r w:rsidRPr="003536CF">
        <w:rPr>
          <w:b/>
          <w:vertAlign w:val="subscript"/>
        </w:rPr>
        <w:t>1</w:t>
      </w:r>
      <w:r w:rsidRPr="003E519D">
        <w:rPr>
          <w:rFonts w:ascii="Courier New" w:hAnsi="Courier New" w:cs="Courier New"/>
        </w:rPr>
        <w:t xml:space="preserve"> </w:t>
      </w:r>
      <w:r w:rsidRPr="00E527A2">
        <w:rPr>
          <w:rFonts w:ascii="Courier New" w:hAnsi="Courier New" w:cs="Courier New"/>
          <w:lang w:val="ru-RU"/>
        </w:rPr>
        <w:sym w:font="Symbol" w:char="F022"/>
      </w:r>
      <w:r w:rsidRPr="009A0B87">
        <w:rPr>
          <w:rFonts w:ascii="Euclid Fraktur" w:hAnsi="Euclid Fraktur"/>
          <w:b/>
        </w:rPr>
        <w:t>R</w:t>
      </w:r>
      <w:r>
        <w:rPr>
          <w:b/>
          <w:vertAlign w:val="subscript"/>
        </w:rPr>
        <w:t>2</w:t>
      </w:r>
      <w:r w:rsidRPr="003E519D">
        <w:rPr>
          <w:rFonts w:ascii="Courier New" w:hAnsi="Courier New" w:cs="Courier New"/>
        </w:rPr>
        <w:t xml:space="preserve"> </w:t>
      </w:r>
      <w:r w:rsidRPr="00E527A2">
        <w:rPr>
          <w:rFonts w:ascii="Courier New" w:hAnsi="Courier New" w:cs="Courier New"/>
          <w:lang w:val="ru-RU"/>
        </w:rPr>
        <w:sym w:font="Symbol" w:char="F022"/>
      </w:r>
      <w:r w:rsidRPr="00E527A2">
        <w:rPr>
          <w:rFonts w:ascii="Courier New" w:hAnsi="Courier New" w:cs="Courier New"/>
          <w:b/>
        </w:rPr>
        <w:t>S</w:t>
      </w:r>
      <w:r w:rsidRPr="00236A94">
        <w:rPr>
          <w:rFonts w:ascii="Courier New" w:hAnsi="Courier New" w:cs="Courier New"/>
          <w:b/>
          <w:vertAlign w:val="subscript"/>
        </w:rPr>
        <w:t>1</w:t>
      </w:r>
      <w:r w:rsidRPr="00E527A2">
        <w:rPr>
          <w:rFonts w:ascii="Courier New" w:hAnsi="Courier New" w:cs="Courier New"/>
          <w:lang w:val="ru-RU"/>
        </w:rPr>
        <w:sym w:font="Symbol" w:char="F0CE"/>
      </w:r>
      <w:r w:rsidR="004123DA">
        <w:rPr>
          <w:rFonts w:ascii="Euclid Fraktur" w:hAnsi="Euclid Fraktur" w:cs="Courier New"/>
          <w:b/>
        </w:rPr>
        <w:t>C</w:t>
      </w:r>
      <w:r w:rsidRPr="003E519D">
        <w:rPr>
          <w:rFonts w:ascii="Courier New" w:hAnsi="Courier New" w:cs="Courier New"/>
        </w:rPr>
        <w:t>(</w:t>
      </w:r>
      <w:r>
        <w:rPr>
          <w:rFonts w:ascii="Courier New" w:hAnsi="Courier New" w:cs="Courier New"/>
        </w:rPr>
        <w:t>L</w:t>
      </w:r>
      <w:r w:rsidRPr="003536CF">
        <w:rPr>
          <w:rFonts w:ascii="Courier New" w:hAnsi="Courier New" w:cs="Courier New"/>
          <w:vertAlign w:val="subscript"/>
        </w:rPr>
        <w:t>1</w:t>
      </w:r>
      <w:r w:rsidR="00C12C45">
        <w:rPr>
          <w:rFonts w:ascii="Courier New" w:hAnsi="Courier New" w:cs="Courier New"/>
          <w:vertAlign w:val="subscript"/>
          <w:lang w:val="ru-RU"/>
        </w:rPr>
        <w:sym w:font="Symbol" w:char="F067"/>
      </w:r>
      <w:r>
        <w:rPr>
          <w:rFonts w:ascii="Courier New" w:hAnsi="Courier New" w:cs="Courier New"/>
        </w:rPr>
        <w:t>)</w:t>
      </w:r>
      <w:r w:rsidRPr="00E527A2">
        <w:rPr>
          <w:rFonts w:ascii="Courier New" w:hAnsi="Courier New" w:cs="Courier New"/>
        </w:rPr>
        <w:t> </w:t>
      </w:r>
      <w:r w:rsidRPr="00E527A2">
        <w:rPr>
          <w:rFonts w:ascii="Courier New" w:hAnsi="Courier New" w:cs="Courier New"/>
          <w:lang w:val="ru-RU"/>
        </w:rPr>
        <w:sym w:font="Symbol" w:char="F022"/>
      </w:r>
      <w:r w:rsidRPr="00E527A2">
        <w:rPr>
          <w:rFonts w:ascii="Courier New" w:hAnsi="Courier New" w:cs="Courier New"/>
          <w:b/>
        </w:rPr>
        <w:t>S</w:t>
      </w:r>
      <w:r>
        <w:rPr>
          <w:rFonts w:ascii="Courier New" w:hAnsi="Courier New" w:cs="Courier New"/>
          <w:b/>
          <w:vertAlign w:val="subscript"/>
        </w:rPr>
        <w:t>2</w:t>
      </w:r>
      <w:r w:rsidRPr="00E527A2">
        <w:rPr>
          <w:rFonts w:ascii="Courier New" w:hAnsi="Courier New" w:cs="Courier New"/>
          <w:lang w:val="ru-RU"/>
        </w:rPr>
        <w:sym w:font="Symbol" w:char="F0CE"/>
      </w:r>
      <w:r w:rsidR="004123DA">
        <w:rPr>
          <w:rFonts w:ascii="Euclid Fraktur" w:hAnsi="Euclid Fraktur" w:cs="Courier New"/>
          <w:b/>
        </w:rPr>
        <w:t>C</w:t>
      </w:r>
      <w:r w:rsidRPr="003E519D">
        <w:rPr>
          <w:rFonts w:ascii="Courier New" w:hAnsi="Courier New" w:cs="Courier New"/>
        </w:rPr>
        <w:t>(</w:t>
      </w:r>
      <w:r>
        <w:rPr>
          <w:rFonts w:ascii="Courier New" w:hAnsi="Courier New" w:cs="Courier New"/>
        </w:rPr>
        <w:t>L</w:t>
      </w:r>
      <w:r>
        <w:rPr>
          <w:rFonts w:ascii="Courier New" w:hAnsi="Courier New" w:cs="Courier New"/>
          <w:vertAlign w:val="subscript"/>
        </w:rPr>
        <w:t>2</w:t>
      </w:r>
      <w:r w:rsidR="00C12C45">
        <w:rPr>
          <w:rFonts w:ascii="Courier New" w:hAnsi="Courier New" w:cs="Courier New"/>
          <w:vertAlign w:val="subscript"/>
          <w:lang w:val="ru-RU"/>
        </w:rPr>
        <w:sym w:font="Symbol" w:char="F067"/>
      </w:r>
      <w:r>
        <w:rPr>
          <w:rFonts w:ascii="Courier New" w:hAnsi="Courier New" w:cs="Courier New"/>
        </w:rPr>
        <w:t>)</w:t>
      </w:r>
    </w:p>
    <w:p w:rsidR="009E326C" w:rsidRDefault="009E326C" w:rsidP="00AA44F7">
      <w:pPr>
        <w:spacing w:line="360" w:lineRule="auto"/>
        <w:ind w:left="283"/>
      </w:pPr>
      <w:r>
        <w:rPr>
          <w:rFonts w:ascii="Courier New" w:hAnsi="Courier New" w:cs="Courier New"/>
          <w:lang w:val="ru-RU"/>
        </w:rPr>
        <w:sym w:font="Symbol" w:char="F0C8"/>
      </w:r>
      <w:r w:rsidRPr="009A0B87">
        <w:rPr>
          <w:rFonts w:ascii="Euclid Fraktur" w:hAnsi="Euclid Fraktur"/>
          <w:b/>
        </w:rPr>
        <w:t>R</w:t>
      </w:r>
      <w:r w:rsidRPr="003536CF">
        <w:rPr>
          <w:b/>
          <w:vertAlign w:val="subscript"/>
        </w:rPr>
        <w:t>1</w:t>
      </w:r>
      <w:r w:rsidRPr="003E519D">
        <w:rPr>
          <w:rFonts w:ascii="Courier New" w:hAnsi="Courier New" w:cs="Courier New"/>
        </w:rPr>
        <w:t>=</w:t>
      </w:r>
      <w:r>
        <w:rPr>
          <w:rFonts w:ascii="Courier New" w:hAnsi="Courier New" w:cs="Courier New"/>
        </w:rPr>
        <w:t>L</w:t>
      </w:r>
      <w:r w:rsidRPr="003536CF">
        <w:rPr>
          <w:rFonts w:ascii="Courier New" w:hAnsi="Courier New" w:cs="Courier New"/>
          <w:vertAlign w:val="subscript"/>
        </w:rPr>
        <w:t>1</w:t>
      </w:r>
      <w:r w:rsidRPr="003E519D">
        <w:rPr>
          <w:rFonts w:ascii="Courier New" w:hAnsi="Courier New" w:cs="Courier New"/>
        </w:rPr>
        <w:t xml:space="preserve"> </w:t>
      </w:r>
      <w:r>
        <w:rPr>
          <w:rFonts w:ascii="Courier New" w:hAnsi="Courier New" w:cs="Courier New"/>
        </w:rPr>
        <w:t xml:space="preserve">&amp; </w:t>
      </w:r>
      <w:r>
        <w:rPr>
          <w:rFonts w:ascii="Courier New" w:hAnsi="Courier New" w:cs="Courier New"/>
          <w:lang w:val="ru-RU"/>
        </w:rPr>
        <w:sym w:font="Symbol" w:char="F0C8"/>
      </w:r>
      <w:r w:rsidRPr="009A0B87">
        <w:rPr>
          <w:rFonts w:ascii="Euclid Fraktur" w:hAnsi="Euclid Fraktur"/>
          <w:b/>
        </w:rPr>
        <w:t>R</w:t>
      </w:r>
      <w:r>
        <w:rPr>
          <w:b/>
          <w:vertAlign w:val="subscript"/>
        </w:rPr>
        <w:t>2</w:t>
      </w:r>
      <w:r w:rsidRPr="003E519D">
        <w:rPr>
          <w:rFonts w:ascii="Courier New" w:hAnsi="Courier New" w:cs="Courier New"/>
        </w:rPr>
        <w:t>=</w:t>
      </w:r>
      <w:r>
        <w:rPr>
          <w:rFonts w:ascii="Courier New" w:hAnsi="Courier New" w:cs="Courier New"/>
        </w:rPr>
        <w:t>L</w:t>
      </w:r>
      <w:r>
        <w:rPr>
          <w:rFonts w:ascii="Courier New" w:hAnsi="Courier New" w:cs="Courier New"/>
          <w:vertAlign w:val="subscript"/>
        </w:rPr>
        <w:t>2</w:t>
      </w:r>
      <w:r w:rsidRPr="003E519D">
        <w:rPr>
          <w:rFonts w:ascii="Courier New" w:hAnsi="Courier New" w:cs="Courier New"/>
        </w:rPr>
        <w:t xml:space="preserve"> </w:t>
      </w:r>
      <w:r>
        <w:rPr>
          <w:rFonts w:ascii="Courier New" w:hAnsi="Courier New" w:cs="Courier New"/>
          <w:lang w:val="ru-RU"/>
        </w:rPr>
        <w:sym w:font="Symbol" w:char="F0DE"/>
      </w:r>
      <w:r w:rsidRPr="003E519D">
        <w:rPr>
          <w:rFonts w:ascii="Courier New" w:hAnsi="Courier New" w:cs="Courier New"/>
        </w:rPr>
        <w:t xml:space="preserve"> </w:t>
      </w:r>
      <w:r w:rsidRPr="00236A94">
        <w:rPr>
          <w:rFonts w:ascii="Monotype Corsiva" w:hAnsi="Monotype Corsiva" w:cs="Courier New"/>
          <w:b/>
          <w:i/>
        </w:rPr>
        <w:t>T</w:t>
      </w:r>
      <w:r w:rsidRPr="00011647">
        <w:rPr>
          <w:rFonts w:ascii="Euclid Fraktur" w:hAnsi="Euclid Fraktur"/>
          <w:b/>
          <w:vertAlign w:val="subscript"/>
        </w:rPr>
        <w:t>R</w:t>
      </w:r>
      <w:r w:rsidRPr="001F438B">
        <w:rPr>
          <w:b/>
          <w:position w:val="-4"/>
          <w:vertAlign w:val="subscript"/>
        </w:rPr>
        <w:t>1</w:t>
      </w:r>
      <w:r w:rsidRPr="00236A94">
        <w:rPr>
          <w:rFonts w:ascii="Courier New" w:hAnsi="Courier New" w:cs="Courier New"/>
        </w:rPr>
        <w:t>(</w:t>
      </w:r>
      <w:r w:rsidRPr="00E527A2">
        <w:rPr>
          <w:rFonts w:ascii="Courier New" w:hAnsi="Courier New" w:cs="Courier New"/>
          <w:b/>
        </w:rPr>
        <w:t>S</w:t>
      </w:r>
      <w:r w:rsidRPr="00236A94">
        <w:rPr>
          <w:rFonts w:ascii="Courier New" w:hAnsi="Courier New" w:cs="Courier New"/>
          <w:b/>
          <w:vertAlign w:val="subscript"/>
        </w:rPr>
        <w:t>1</w:t>
      </w:r>
      <w:r w:rsidRPr="00236A94">
        <w:rPr>
          <w:rFonts w:ascii="Courier New" w:hAnsi="Courier New" w:cs="Courier New"/>
        </w:rPr>
        <w:t>)</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236A94">
        <w:rPr>
          <w:rFonts w:ascii="Monotype Corsiva" w:hAnsi="Monotype Corsiva" w:cs="Courier New"/>
          <w:b/>
          <w:i/>
        </w:rPr>
        <w:t>T</w:t>
      </w:r>
      <w:r w:rsidRPr="00011647">
        <w:rPr>
          <w:rFonts w:ascii="Euclid Fraktur" w:hAnsi="Euclid Fraktur"/>
          <w:b/>
          <w:vertAlign w:val="subscript"/>
        </w:rPr>
        <w:t>R</w:t>
      </w:r>
      <w:r>
        <w:rPr>
          <w:b/>
          <w:position w:val="-4"/>
          <w:vertAlign w:val="subscript"/>
        </w:rPr>
        <w:t>2</w:t>
      </w:r>
      <w:r w:rsidRPr="00236A94">
        <w:rPr>
          <w:rFonts w:ascii="Courier New" w:hAnsi="Courier New" w:cs="Courier New"/>
        </w:rPr>
        <w:t>(</w:t>
      </w:r>
      <w:r w:rsidRPr="00E527A2">
        <w:rPr>
          <w:rFonts w:ascii="Courier New" w:hAnsi="Courier New" w:cs="Courier New"/>
          <w:b/>
        </w:rPr>
        <w:t>S</w:t>
      </w:r>
      <w:r>
        <w:rPr>
          <w:rFonts w:ascii="Courier New" w:hAnsi="Courier New" w:cs="Courier New"/>
          <w:b/>
          <w:vertAlign w:val="subscript"/>
        </w:rPr>
        <w:t>2</w:t>
      </w:r>
      <w:r w:rsidRPr="00236A94">
        <w:rPr>
          <w:rFonts w:ascii="Courier New" w:hAnsi="Courier New" w:cs="Courier New"/>
        </w:rPr>
        <w:t>)</w:t>
      </w:r>
      <w:r w:rsidRPr="00E527A2">
        <w:rPr>
          <w:rFonts w:ascii="Courier New" w:hAnsi="Courier New" w:cs="Courier New"/>
          <w:lang w:val="ru-RU"/>
        </w:rPr>
        <w:sym w:font="Symbol" w:char="F0CE"/>
      </w:r>
      <w:r w:rsidRPr="00E527A2">
        <w:rPr>
          <w:rFonts w:ascii="Courier New" w:hAnsi="Courier New" w:cs="Courier New"/>
          <w:b/>
        </w:rPr>
        <w:t>S</w:t>
      </w:r>
      <w:r w:rsidRPr="00CC53B2">
        <w:rPr>
          <w:rFonts w:ascii="Courier New" w:hAnsi="Courier New" w:cs="Courier New"/>
          <w:b/>
          <w:vertAlign w:val="subscript"/>
        </w:rPr>
        <w:t>1</w:t>
      </w:r>
      <w:r w:rsidRPr="00FE5343">
        <w:rPr>
          <w:rFonts w:ascii="Courier New" w:hAnsi="Courier New" w:cs="Courier New"/>
          <w:i/>
          <w:spacing w:val="-40"/>
        </w:rPr>
        <w:sym w:font="Euclid Math One" w:char="F0BA"/>
      </w:r>
      <w:r w:rsidRPr="00011647">
        <w:rPr>
          <w:rFonts w:ascii="Euclid Fraktur" w:hAnsi="Euclid Fraktur"/>
          <w:b/>
          <w:vertAlign w:val="subscript"/>
        </w:rPr>
        <w:t>R</w:t>
      </w:r>
      <w:r w:rsidRPr="00CC53B2">
        <w:rPr>
          <w:b/>
          <w:position w:val="-4"/>
          <w:vertAlign w:val="subscript"/>
        </w:rPr>
        <w:t>1</w:t>
      </w:r>
      <w:r w:rsidRPr="00CC53B2">
        <w:rPr>
          <w:rFonts w:ascii="Courier New" w:hAnsi="Courier New" w:cs="Courier New"/>
          <w:vertAlign w:val="subscript"/>
        </w:rPr>
        <w:t>,</w:t>
      </w:r>
      <w:r w:rsidRPr="00011647">
        <w:rPr>
          <w:rFonts w:ascii="Euclid Fraktur" w:hAnsi="Euclid Fraktur"/>
          <w:b/>
          <w:vertAlign w:val="subscript"/>
        </w:rPr>
        <w:t>R</w:t>
      </w:r>
      <w:r w:rsidRPr="00CC53B2">
        <w:rPr>
          <w:b/>
          <w:position w:val="-4"/>
          <w:vertAlign w:val="subscript"/>
        </w:rPr>
        <w:t>2</w:t>
      </w:r>
      <w:r w:rsidRPr="00FE5343">
        <w:rPr>
          <w:rFonts w:ascii="Courier New" w:hAnsi="Courier New" w:cs="Courier New"/>
          <w:i/>
        </w:rPr>
        <w:sym w:font="Euclid Math One" w:char="F0B9"/>
      </w:r>
      <w:r w:rsidRPr="00E527A2">
        <w:rPr>
          <w:rFonts w:ascii="Courier New" w:hAnsi="Courier New" w:cs="Courier New"/>
          <w:b/>
        </w:rPr>
        <w:t>S</w:t>
      </w:r>
      <w:r w:rsidRPr="00CC53B2">
        <w:rPr>
          <w:rFonts w:ascii="Courier New" w:hAnsi="Courier New" w:cs="Courier New"/>
          <w:b/>
          <w:vertAlign w:val="subscript"/>
        </w:rPr>
        <w:t>2</w:t>
      </w:r>
      <w:r w:rsidRPr="00236A94">
        <w:t>.</w:t>
      </w:r>
    </w:p>
    <w:p w:rsidR="00D716F3" w:rsidRPr="00E527A2" w:rsidRDefault="00236A94" w:rsidP="00AA44F7">
      <w:pPr>
        <w:spacing w:line="360" w:lineRule="auto"/>
        <w:ind w:left="283"/>
        <w:rPr>
          <w:b/>
          <w:i/>
          <w:lang w:val="ru-RU"/>
        </w:rPr>
      </w:pPr>
      <w:r>
        <w:rPr>
          <w:lang w:val="ru-RU"/>
        </w:rPr>
        <w:lastRenderedPageBreak/>
        <w:t>В этом случае семейство п</w:t>
      </w:r>
      <w:r w:rsidRPr="00E527A2">
        <w:rPr>
          <w:lang w:val="ru-RU"/>
        </w:rPr>
        <w:t>реобразовани</w:t>
      </w:r>
      <w:r>
        <w:rPr>
          <w:lang w:val="ru-RU"/>
        </w:rPr>
        <w:t>й</w:t>
      </w:r>
      <w:r w:rsidR="00D716F3" w:rsidRPr="00E527A2">
        <w:rPr>
          <w:rFonts w:ascii="Courier New" w:hAnsi="Courier New" w:cs="Courier New"/>
          <w:lang w:val="ru-RU"/>
        </w:rPr>
        <w:t xml:space="preserve"> </w:t>
      </w:r>
      <w:r w:rsidR="00D716F3" w:rsidRPr="00455FCD">
        <w:rPr>
          <w:rFonts w:ascii="Monotype Corsiva" w:hAnsi="Monotype Corsiva" w:cs="Courier New"/>
          <w:b/>
          <w:i/>
          <w:lang w:val="ru-RU"/>
        </w:rPr>
        <w:t>T</w:t>
      </w:r>
      <w:r w:rsidR="00D716F3" w:rsidRPr="00E527A2">
        <w:rPr>
          <w:rFonts w:ascii="Courier New" w:hAnsi="Courier New" w:cs="Courier New"/>
          <w:lang w:val="ru-RU"/>
        </w:rPr>
        <w:t xml:space="preserve"> </w:t>
      </w:r>
      <w:r w:rsidR="00D716F3" w:rsidRPr="00E527A2">
        <w:rPr>
          <w:lang w:val="ru-RU"/>
        </w:rPr>
        <w:t xml:space="preserve">будем называть монотонным </w:t>
      </w:r>
      <w:r w:rsidR="00D716F3" w:rsidRPr="00EB3E87">
        <w:rPr>
          <w:lang w:val="ru-RU"/>
        </w:rPr>
        <w:t>(на классе</w:t>
      </w:r>
      <w:r w:rsidR="00D716F3" w:rsidRPr="00E527A2">
        <w:rPr>
          <w:rFonts w:ascii="Courier New" w:hAnsi="Courier New" w:cs="Courier New"/>
          <w:lang w:val="ru-RU"/>
        </w:rPr>
        <w:t xml:space="preserve"> </w:t>
      </w:r>
      <w:r w:rsidR="004123DA">
        <w:rPr>
          <w:rFonts w:ascii="Euclid Fraktur" w:hAnsi="Euclid Fraktur" w:cs="Courier New"/>
          <w:b/>
          <w:lang w:val="ru-RU"/>
        </w:rPr>
        <w:t>C</w:t>
      </w:r>
      <w:r w:rsidR="00D716F3" w:rsidRPr="00EB3E87">
        <w:rPr>
          <w:rFonts w:cs="Courier New"/>
          <w:lang w:val="ru-RU"/>
        </w:rPr>
        <w:t>)</w:t>
      </w:r>
      <w:r w:rsidR="00633758">
        <w:rPr>
          <w:lang w:val="ru-RU"/>
        </w:rPr>
        <w:t>, а результат преобразования</w:t>
      </w:r>
      <w:r w:rsidR="00633758" w:rsidRPr="00633758">
        <w:rPr>
          <w:rFonts w:ascii="Courier New" w:hAnsi="Courier New" w:cs="Courier New"/>
          <w:lang w:val="ru-RU"/>
        </w:rPr>
        <w:t xml:space="preserve"> </w:t>
      </w:r>
      <w:r w:rsidR="00633758" w:rsidRPr="00236A94">
        <w:rPr>
          <w:rFonts w:ascii="Monotype Corsiva" w:hAnsi="Monotype Corsiva" w:cs="Courier New"/>
          <w:b/>
          <w:i/>
        </w:rPr>
        <w:t>T</w:t>
      </w:r>
      <w:r w:rsidR="00633758" w:rsidRPr="00011647">
        <w:rPr>
          <w:rFonts w:ascii="Euclid Fraktur" w:hAnsi="Euclid Fraktur"/>
          <w:b/>
          <w:vertAlign w:val="subscript"/>
        </w:rPr>
        <w:t>R</w:t>
      </w:r>
      <w:r w:rsidR="00633758" w:rsidRPr="00633758">
        <w:rPr>
          <w:rFonts w:ascii="Courier New" w:hAnsi="Courier New" w:cs="Courier New"/>
          <w:lang w:val="ru-RU"/>
        </w:rPr>
        <w:t>(</w:t>
      </w:r>
      <w:r w:rsidR="00633758" w:rsidRPr="00E527A2">
        <w:rPr>
          <w:rFonts w:ascii="Courier New" w:hAnsi="Courier New" w:cs="Courier New"/>
          <w:b/>
        </w:rPr>
        <w:t>S</w:t>
      </w:r>
      <w:r w:rsidR="00633758" w:rsidRPr="00633758">
        <w:rPr>
          <w:rFonts w:ascii="Courier New" w:hAnsi="Courier New" w:cs="Courier New"/>
          <w:lang w:val="ru-RU"/>
        </w:rPr>
        <w:t>)</w:t>
      </w:r>
      <w:r w:rsidR="00633758">
        <w:rPr>
          <w:rFonts w:ascii="Courier New" w:hAnsi="Courier New" w:cs="Courier New"/>
          <w:lang w:val="ru-RU"/>
        </w:rPr>
        <w:t xml:space="preserve"> </w:t>
      </w:r>
      <w:r w:rsidR="00633758">
        <w:rPr>
          <w:lang w:val="ru-RU"/>
        </w:rPr>
        <w:t>– монотонной спецификацией.</w:t>
      </w:r>
    </w:p>
    <w:p w:rsidR="00D716F3" w:rsidRPr="00E527A2" w:rsidRDefault="00D716F3" w:rsidP="00AA44F7">
      <w:pPr>
        <w:spacing w:line="360" w:lineRule="auto"/>
        <w:jc w:val="right"/>
        <w:rPr>
          <w:rFonts w:ascii="Courier New" w:hAnsi="Courier New" w:cs="Courier New"/>
          <w:lang w:val="ru-RU"/>
        </w:rPr>
      </w:pPr>
      <w:r w:rsidRPr="00E527A2">
        <w:rPr>
          <w:rFonts w:ascii="Courier New" w:hAnsi="Courier New" w:cs="Courier New"/>
          <w:lang w:val="ru-RU"/>
        </w:rPr>
        <w:sym w:font="Symbol" w:char="F0FF"/>
      </w:r>
    </w:p>
    <w:p w:rsidR="007A248E" w:rsidRDefault="00F61EFC" w:rsidP="00AA44F7">
      <w:pPr>
        <w:pStyle w:val="30"/>
        <w:spacing w:line="360" w:lineRule="auto"/>
      </w:pPr>
      <w:bookmarkStart w:id="655" w:name="_Toc136258684"/>
      <w:bookmarkStart w:id="656" w:name="_Toc143928242"/>
      <w:bookmarkStart w:id="657" w:name="_Toc143928508"/>
      <w:bookmarkStart w:id="658" w:name="_Toc144014314"/>
      <w:bookmarkStart w:id="659" w:name="_Toc144014620"/>
      <w:bookmarkStart w:id="660" w:name="_Toc144026604"/>
      <w:bookmarkStart w:id="661" w:name="_Ref144638410"/>
      <w:bookmarkStart w:id="662" w:name="_Ref144639625"/>
      <w:bookmarkStart w:id="663" w:name="_Ref144648139"/>
      <w:bookmarkStart w:id="664" w:name="_Ref144648142"/>
      <w:bookmarkStart w:id="665" w:name="_Toc148943246"/>
      <w:bookmarkStart w:id="666" w:name="_Ref170627057"/>
      <w:bookmarkStart w:id="667" w:name="_Toc195608467"/>
      <w:r w:rsidRPr="00E527A2">
        <w:t>Восемь достаточных условий монотонности</w:t>
      </w:r>
      <w:bookmarkEnd w:id="655"/>
      <w:bookmarkEnd w:id="656"/>
      <w:bookmarkEnd w:id="657"/>
      <w:bookmarkEnd w:id="658"/>
      <w:bookmarkEnd w:id="659"/>
      <w:bookmarkEnd w:id="660"/>
      <w:bookmarkEnd w:id="661"/>
      <w:bookmarkEnd w:id="662"/>
      <w:bookmarkEnd w:id="663"/>
      <w:bookmarkEnd w:id="664"/>
      <w:bookmarkEnd w:id="665"/>
      <w:bookmarkEnd w:id="666"/>
      <w:bookmarkEnd w:id="667"/>
    </w:p>
    <w:p w:rsidR="0079599D" w:rsidRDefault="008F2D87" w:rsidP="00A4447E">
      <w:pPr>
        <w:spacing w:line="360" w:lineRule="auto"/>
        <w:ind w:firstLine="567"/>
        <w:rPr>
          <w:lang w:val="ru-RU" w:eastAsia="zh-TW"/>
        </w:rPr>
      </w:pPr>
      <w:r>
        <w:rPr>
          <w:lang w:val="ru-RU" w:eastAsia="zh-TW"/>
        </w:rPr>
        <w:t xml:space="preserve">В этом подразделе </w:t>
      </w:r>
      <w:r w:rsidR="00951A80" w:rsidRPr="00951A80">
        <w:rPr>
          <w:lang w:val="ru-RU" w:eastAsia="zh-TW"/>
        </w:rPr>
        <w:t xml:space="preserve">будем использовать понятие </w:t>
      </w:r>
      <w:r w:rsidR="00DD65E2" w:rsidRPr="00DD65E2">
        <w:rPr>
          <w:rFonts w:ascii="Courier New" w:hAnsi="Courier New" w:cs="Courier New"/>
          <w:lang w:val="ru-RU"/>
        </w:rPr>
        <w:sym w:font="Symbol" w:char="F066"/>
      </w:r>
      <w:r w:rsidR="00951A80" w:rsidRPr="00951A80">
        <w:rPr>
          <w:lang w:val="ru-RU"/>
        </w:rPr>
        <w:t>-</w:t>
      </w:r>
      <w:r w:rsidR="00392B13">
        <w:rPr>
          <w:lang w:val="ru-RU"/>
        </w:rPr>
        <w:t>трассы</w:t>
      </w:r>
      <w:r w:rsidR="00951A80">
        <w:rPr>
          <w:lang w:val="ru-RU"/>
        </w:rPr>
        <w:t xml:space="preserve"> и ряд отношений и операций, не определяя их, а только указывая свойства, которыми они должны обладать.</w:t>
      </w:r>
    </w:p>
    <w:p w:rsidR="007C0D49" w:rsidRPr="00E527A2" w:rsidRDefault="007C0D49" w:rsidP="00AA44F7">
      <w:pPr>
        <w:pStyle w:val="DefinitionY"/>
        <w:spacing w:line="360" w:lineRule="auto"/>
      </w:pPr>
      <w:r>
        <w:t>Будем считать, что</w:t>
      </w:r>
      <w:r w:rsidRPr="00E527A2">
        <w:t xml:space="preserve"> заданы:</w:t>
      </w:r>
    </w:p>
    <w:p w:rsidR="006B36C0" w:rsidRPr="00A75916" w:rsidRDefault="006B36C0" w:rsidP="00AA44F7">
      <w:pPr>
        <w:numPr>
          <w:ilvl w:val="0"/>
          <w:numId w:val="124"/>
        </w:numPr>
        <w:spacing w:line="360" w:lineRule="auto"/>
        <w:rPr>
          <w:rFonts w:ascii="Courier New" w:hAnsi="Courier New" w:cs="Courier New"/>
          <w:lang w:val="ru-RU"/>
        </w:rPr>
      </w:pPr>
      <w:r>
        <w:rPr>
          <w:lang w:val="ru-RU"/>
        </w:rPr>
        <w:t>О</w:t>
      </w:r>
      <w:r w:rsidRPr="00E527A2">
        <w:rPr>
          <w:lang w:val="ru-RU"/>
        </w:rPr>
        <w:t>тношени</w:t>
      </w:r>
      <w:r>
        <w:rPr>
          <w:lang w:val="ru-RU"/>
        </w:rPr>
        <w:t>е «</w:t>
      </w:r>
      <w:r w:rsidR="00985B19">
        <w:rPr>
          <w:lang w:val="ru-RU"/>
        </w:rPr>
        <w:t>один ко многим</w:t>
      </w:r>
      <w:r>
        <w:rPr>
          <w:lang w:val="ru-RU"/>
        </w:rPr>
        <w:t>»</w:t>
      </w:r>
      <w:r w:rsidRPr="00E527A2">
        <w:rPr>
          <w:rFonts w:ascii="Courier New" w:hAnsi="Courier New" w:cs="Courier New"/>
          <w:lang w:val="ru-RU"/>
        </w:rPr>
        <w:t xml:space="preserve"> </w:t>
      </w:r>
      <w:r w:rsidRPr="00E527A2">
        <w:rPr>
          <w:rFonts w:ascii="Courier New" w:hAnsi="Courier New" w:cs="Courier New"/>
        </w:rPr>
        <w:sym w:font="Euclid Math Two" w:char="F0B4"/>
      </w:r>
      <w:r w:rsidRPr="00951A80">
        <w:rPr>
          <w:rFonts w:ascii="Euclid Fraktur" w:hAnsi="Euclid Fraktur"/>
          <w:b/>
          <w:vertAlign w:val="subscript"/>
        </w:rPr>
        <w:t>R</w:t>
      </w:r>
      <w:r w:rsidRPr="00E527A2">
        <w:rPr>
          <w:rFonts w:ascii="Courier New" w:hAnsi="Courier New" w:cs="Courier New"/>
        </w:rPr>
        <w:sym w:font="Symbol" w:char="F0CD"/>
      </w:r>
      <w:r>
        <w:rPr>
          <w:rFonts w:ascii="Courier New" w:hAnsi="Courier New" w:cs="Courier New"/>
        </w:rPr>
        <w:t>L</w:t>
      </w:r>
      <w:r w:rsidRPr="00DD3517">
        <w:rPr>
          <w:rFonts w:ascii="Euclid Math One" w:hAnsi="Euclid Math One" w:cs="Courier New"/>
          <w:vertAlign w:val="subscript"/>
        </w:rPr>
        <w:t></w:t>
      </w:r>
      <w:r w:rsidRPr="00392B13">
        <w:rPr>
          <w:rFonts w:ascii="Courier New" w:hAnsi="Courier New" w:cs="Courier New"/>
          <w:vertAlign w:val="subscript"/>
          <w:lang w:val="ru-RU"/>
        </w:rPr>
        <w:t>(</w:t>
      </w:r>
      <w:r>
        <w:rPr>
          <w:rFonts w:ascii="Courier New" w:hAnsi="Courier New" w:cs="Courier New"/>
          <w:vertAlign w:val="subscript"/>
        </w:rPr>
        <w:t>L</w:t>
      </w:r>
      <w:r w:rsidRPr="00392B13">
        <w:rPr>
          <w:rFonts w:ascii="Courier New" w:hAnsi="Courier New" w:cs="Courier New"/>
          <w:vertAlign w:val="subscript"/>
          <w:lang w:val="ru-RU"/>
        </w:rPr>
        <w:t>)</w:t>
      </w:r>
      <w:r w:rsidRPr="00A47A28">
        <w:rPr>
          <w:rFonts w:ascii="Courier New" w:hAnsi="Courier New" w:cs="Courier New"/>
          <w:bCs/>
          <w:iCs/>
          <w:vertAlign w:val="subscript"/>
        </w:rPr>
        <w:sym w:font="Symbol" w:char="F044"/>
      </w:r>
      <w:r w:rsidRPr="007963EB">
        <w:rPr>
          <w:rFonts w:ascii="Courier New" w:hAnsi="Courier New" w:cs="Courier New"/>
          <w:bCs/>
          <w:iCs/>
          <w:vertAlign w:val="subscript"/>
        </w:rPr>
        <w:sym w:font="Symbol" w:char="F067"/>
      </w:r>
      <w:r w:rsidR="00456DFC" w:rsidRPr="00456DFC">
        <w:rPr>
          <w:rFonts w:ascii="Courier New" w:hAnsi="Courier New" w:cs="Courier New"/>
          <w:bCs/>
          <w:iCs/>
          <w:vertAlign w:val="superscript"/>
          <w:lang w:val="ru-RU"/>
        </w:rPr>
        <w:t>*</w:t>
      </w:r>
      <w:r w:rsidRPr="00E527A2">
        <w:rPr>
          <w:rFonts w:ascii="Courier New" w:hAnsi="Courier New" w:cs="Courier New"/>
        </w:rPr>
        <w:sym w:font="Symbol" w:char="F0B4"/>
      </w:r>
      <w:r w:rsidRPr="00DE0D3B">
        <w:rPr>
          <w:rFonts w:ascii="Euclid Math One" w:hAnsi="Euclid Math One" w:cs="Courier New"/>
        </w:rPr>
        <w:t></w:t>
      </w:r>
      <w:r w:rsidRPr="00E527A2">
        <w:rPr>
          <w:rFonts w:ascii="Courier New" w:hAnsi="Courier New" w:cs="Courier New"/>
          <w:szCs w:val="22"/>
          <w:lang w:val="ru-RU"/>
        </w:rPr>
        <w:t>(</w:t>
      </w:r>
      <w:r>
        <w:rPr>
          <w:rFonts w:ascii="Courier New" w:hAnsi="Courier New" w:cs="Courier New"/>
        </w:rPr>
        <w:t>L</w:t>
      </w:r>
      <w:r w:rsidRPr="00DD3517">
        <w:rPr>
          <w:rFonts w:ascii="Euclid Math One" w:hAnsi="Euclid Math One" w:cs="Courier New"/>
          <w:vertAlign w:val="subscript"/>
        </w:rPr>
        <w:t></w:t>
      </w:r>
      <w:r w:rsidRPr="00392B13">
        <w:rPr>
          <w:rFonts w:ascii="Courier New" w:hAnsi="Courier New" w:cs="Courier New"/>
          <w:vertAlign w:val="subscript"/>
          <w:lang w:val="ru-RU"/>
        </w:rPr>
        <w:t>(</w:t>
      </w:r>
      <w:r>
        <w:rPr>
          <w:rFonts w:ascii="Courier New" w:hAnsi="Courier New" w:cs="Courier New"/>
          <w:vertAlign w:val="subscript"/>
        </w:rPr>
        <w:t>L</w:t>
      </w:r>
      <w:r w:rsidRPr="00392B13">
        <w:rPr>
          <w:rFonts w:ascii="Courier New" w:hAnsi="Courier New" w:cs="Courier New"/>
          <w:vertAlign w:val="subscript"/>
          <w:lang w:val="ru-RU"/>
        </w:rPr>
        <w:t>)</w:t>
      </w:r>
      <w:r w:rsidRPr="00A47A28">
        <w:rPr>
          <w:rFonts w:ascii="Courier New" w:hAnsi="Courier New" w:cs="Courier New"/>
          <w:bCs/>
          <w:iCs/>
          <w:vertAlign w:val="subscript"/>
        </w:rPr>
        <w:sym w:font="Symbol" w:char="F044"/>
      </w:r>
      <w:r w:rsidRPr="007963EB">
        <w:rPr>
          <w:rFonts w:ascii="Courier New" w:hAnsi="Courier New" w:cs="Courier New"/>
          <w:bCs/>
          <w:iCs/>
          <w:vertAlign w:val="subscript"/>
        </w:rPr>
        <w:sym w:font="Symbol" w:char="F067"/>
      </w:r>
      <w:r w:rsidR="00456DFC" w:rsidRPr="00456DFC">
        <w:rPr>
          <w:rFonts w:ascii="Courier New" w:hAnsi="Courier New" w:cs="Courier New"/>
          <w:bCs/>
          <w:iCs/>
          <w:vertAlign w:val="superscript"/>
          <w:lang w:val="ru-RU"/>
        </w:rPr>
        <w:t>*</w:t>
      </w:r>
      <w:r w:rsidRPr="00E527A2">
        <w:rPr>
          <w:rFonts w:ascii="Courier New" w:hAnsi="Courier New" w:cs="Courier New"/>
          <w:szCs w:val="22"/>
          <w:lang w:val="ru-RU"/>
        </w:rPr>
        <w:t>)</w:t>
      </w:r>
      <w:r w:rsidRPr="00E527A2">
        <w:rPr>
          <w:lang w:val="ru-RU"/>
        </w:rPr>
        <w:t>,</w:t>
      </w:r>
      <w:r>
        <w:rPr>
          <w:lang w:val="ru-RU"/>
        </w:rPr>
        <w:t xml:space="preserve"> которое определяется для каждого алфавита</w:t>
      </w:r>
      <w:r w:rsidRPr="00E527A2">
        <w:rPr>
          <w:rFonts w:ascii="Courier New" w:hAnsi="Courier New" w:cs="Courier New"/>
          <w:lang w:val="ru-RU"/>
        </w:rPr>
        <w:t xml:space="preserve"> </w:t>
      </w:r>
      <w:r>
        <w:rPr>
          <w:rFonts w:ascii="Courier New" w:hAnsi="Courier New" w:cs="Courier New"/>
        </w:rPr>
        <w:t>L</w:t>
      </w:r>
      <w:r w:rsidRPr="00E527A2">
        <w:rPr>
          <w:rFonts w:ascii="Courier New" w:hAnsi="Courier New" w:cs="Courier New"/>
        </w:rPr>
        <w:sym w:font="Symbol" w:char="F0CD"/>
      </w:r>
      <w:r>
        <w:rPr>
          <w:rFonts w:ascii="Courier New" w:hAnsi="Courier New" w:cs="Courier New"/>
        </w:rPr>
        <w:t>Z</w:t>
      </w:r>
      <w:r w:rsidRPr="00392B13">
        <w:rPr>
          <w:rFonts w:ascii="Courier New" w:hAnsi="Courier New" w:cs="Courier New"/>
          <w:vertAlign w:val="superscript"/>
          <w:lang w:val="ru-RU"/>
        </w:rPr>
        <w:t>#</w:t>
      </w:r>
      <w:r>
        <w:rPr>
          <w:rFonts w:ascii="Courier New" w:hAnsi="Courier New" w:cs="Courier New"/>
          <w:szCs w:val="22"/>
          <w:lang w:val="ru-RU"/>
        </w:rPr>
        <w:t xml:space="preserve"> </w:t>
      </w:r>
      <w:r>
        <w:rPr>
          <w:lang w:val="ru-RU"/>
        </w:rPr>
        <w:t>и</w:t>
      </w:r>
      <w:r w:rsidRPr="00794692">
        <w:rPr>
          <w:lang w:val="ru-RU"/>
        </w:rPr>
        <w:t xml:space="preserve"> </w:t>
      </w:r>
      <w:r>
        <w:rPr>
          <w:lang w:val="ru-RU"/>
        </w:rPr>
        <w:t xml:space="preserve">каждой </w:t>
      </w:r>
      <w:r w:rsidRPr="00951A80">
        <w:rPr>
          <w:rFonts w:ascii="Euclid Fraktur" w:hAnsi="Euclid Fraktur"/>
          <w:b/>
        </w:rPr>
        <w:t>R</w:t>
      </w:r>
      <w:r>
        <w:rPr>
          <w:lang w:val="ru-RU"/>
        </w:rPr>
        <w:t>-семантики, где</w:t>
      </w:r>
      <w:r w:rsidRPr="007A4373">
        <w:rPr>
          <w:rFonts w:ascii="Courier New" w:hAnsi="Courier New" w:cs="Courier New"/>
          <w:lang w:val="ru-RU"/>
        </w:rPr>
        <w:t xml:space="preserve"> </w:t>
      </w:r>
      <w:r>
        <w:rPr>
          <w:rFonts w:ascii="Courier New" w:hAnsi="Courier New" w:cs="Courier New"/>
          <w:lang w:val="ru-RU"/>
        </w:rPr>
        <w:sym w:font="Symbol" w:char="F0C8"/>
      </w:r>
      <w:r w:rsidRPr="00845FBD">
        <w:rPr>
          <w:rFonts w:ascii="Euclid Fraktur" w:hAnsi="Euclid Fraktur" w:cs="Courier New"/>
          <w:b/>
        </w:rPr>
        <w:t>R</w:t>
      </w:r>
      <w:r w:rsidRPr="007A4373">
        <w:rPr>
          <w:rFonts w:ascii="Courier New" w:hAnsi="Courier New" w:cs="Courier New"/>
          <w:lang w:val="ru-RU"/>
        </w:rPr>
        <w:t>=</w:t>
      </w:r>
      <w:r>
        <w:rPr>
          <w:rFonts w:ascii="Courier New" w:hAnsi="Courier New" w:cs="Courier New"/>
        </w:rPr>
        <w:t>L</w:t>
      </w:r>
      <w:r>
        <w:rPr>
          <w:lang w:val="ru-RU"/>
        </w:rPr>
        <w:t>, и называется</w:t>
      </w:r>
      <w:r w:rsidRPr="00A75916">
        <w:rPr>
          <w:lang w:val="ru-RU"/>
        </w:rPr>
        <w:t xml:space="preserve"> </w:t>
      </w:r>
      <w:r w:rsidRPr="00951A80">
        <w:rPr>
          <w:rFonts w:ascii="Euclid Fraktur" w:hAnsi="Euclid Fraktur"/>
          <w:b/>
        </w:rPr>
        <w:t>R</w:t>
      </w:r>
      <w:r>
        <w:rPr>
          <w:lang w:val="ru-RU"/>
        </w:rPr>
        <w:t>-</w:t>
      </w:r>
      <w:r w:rsidRPr="00A75916">
        <w:rPr>
          <w:lang w:val="ru-RU"/>
        </w:rPr>
        <w:t xml:space="preserve">мажорированием </w:t>
      </w:r>
      <w:r w:rsidRPr="00C33ABE">
        <w:rPr>
          <w:b/>
          <w:i/>
        </w:rPr>
        <w:t>F</w:t>
      </w:r>
      <w:r w:rsidRPr="00A75916">
        <w:rPr>
          <w:lang w:val="ru-RU"/>
        </w:rPr>
        <w:t>-</w:t>
      </w:r>
      <w:r>
        <w:rPr>
          <w:lang w:val="ru-RU"/>
        </w:rPr>
        <w:t>трасс.</w:t>
      </w:r>
      <w:r w:rsidRPr="00DA1DEA">
        <w:rPr>
          <w:rFonts w:ascii="Courier New" w:hAnsi="Courier New" w:cs="Courier New"/>
          <w:lang w:val="ru-RU"/>
        </w:rPr>
        <w:t xml:space="preserve"> </w:t>
      </w:r>
      <w:r>
        <w:rPr>
          <w:lang w:val="ru-RU"/>
        </w:rPr>
        <w:t>Е</w:t>
      </w:r>
      <w:r w:rsidRPr="00E527A2">
        <w:rPr>
          <w:lang w:val="ru-RU"/>
        </w:rPr>
        <w:t>сли</w:t>
      </w:r>
      <w:r w:rsidRPr="00E527A2">
        <w:rPr>
          <w:rFonts w:ascii="Courier New" w:hAnsi="Courier New" w:cs="Courier New"/>
          <w:lang w:val="ru-RU"/>
        </w:rPr>
        <w:t xml:space="preserve"> </w:t>
      </w:r>
      <w:r>
        <w:rPr>
          <w:rFonts w:ascii="Courier New" w:hAnsi="Courier New" w:cs="Courier New"/>
        </w:rPr>
        <w:t>a</w:t>
      </w:r>
      <w:r w:rsidRPr="00E527A2">
        <w:rPr>
          <w:rFonts w:ascii="Courier New" w:hAnsi="Courier New" w:cs="Courier New"/>
        </w:rPr>
        <w:sym w:font="Euclid Math Two" w:char="F0B4"/>
      </w:r>
      <w:r w:rsidRPr="00951A80">
        <w:rPr>
          <w:rFonts w:ascii="Euclid Fraktur" w:hAnsi="Euclid Fraktur"/>
          <w:b/>
          <w:vertAlign w:val="subscript"/>
        </w:rPr>
        <w:t>R</w:t>
      </w:r>
      <w:r w:rsidRPr="00E527A2">
        <w:rPr>
          <w:rFonts w:ascii="Courier New" w:hAnsi="Courier New" w:cs="Courier New"/>
        </w:rPr>
        <w:t>B</w:t>
      </w:r>
      <w:r w:rsidRPr="00E527A2">
        <w:rPr>
          <w:lang w:val="ru-RU"/>
        </w:rPr>
        <w:t>, то будем говорить, что</w:t>
      </w:r>
      <w:r w:rsidRPr="00DA1DEA">
        <w:rPr>
          <w:rFonts w:ascii="Courier New" w:hAnsi="Courier New" w:cs="Courier New"/>
          <w:lang w:val="ru-RU"/>
        </w:rPr>
        <w:t xml:space="preserve"> </w:t>
      </w:r>
      <w:r w:rsidRPr="00A75916">
        <w:rPr>
          <w:rFonts w:ascii="Courier New" w:hAnsi="Courier New" w:cs="Courier New"/>
        </w:rPr>
        <w:t>B</w:t>
      </w:r>
      <w:r w:rsidRPr="00A75916">
        <w:rPr>
          <w:rFonts w:ascii="Courier New" w:hAnsi="Courier New" w:cs="Courier New"/>
          <w:szCs w:val="22"/>
          <w:lang w:val="ru-RU"/>
        </w:rPr>
        <w:t> </w:t>
      </w:r>
      <w:r w:rsidRPr="00A75916">
        <w:rPr>
          <w:rFonts w:ascii="Euclid Fraktur" w:hAnsi="Euclid Fraktur"/>
          <w:b/>
        </w:rPr>
        <w:t>R</w:t>
      </w:r>
      <w:r w:rsidRPr="00A75916">
        <w:rPr>
          <w:lang w:val="ru-RU"/>
        </w:rPr>
        <w:t>-мажорирует</w:t>
      </w:r>
      <w:r w:rsidRPr="00A75916">
        <w:rPr>
          <w:rFonts w:ascii="Courier New" w:hAnsi="Courier New" w:cs="Courier New"/>
          <w:lang w:val="ru-RU"/>
        </w:rPr>
        <w:t> </w:t>
      </w:r>
      <w:r>
        <w:rPr>
          <w:rFonts w:ascii="Courier New" w:hAnsi="Courier New" w:cs="Courier New"/>
        </w:rPr>
        <w:t>a</w:t>
      </w:r>
      <w:r w:rsidRPr="00A75916">
        <w:rPr>
          <w:rFonts w:ascii="Courier New" w:hAnsi="Courier New" w:cs="Courier New"/>
          <w:lang w:val="ru-RU"/>
        </w:rPr>
        <w:t xml:space="preserve"> </w:t>
      </w:r>
      <w:r w:rsidRPr="00A75916">
        <w:rPr>
          <w:lang w:val="ru-RU"/>
        </w:rPr>
        <w:t>и</w:t>
      </w:r>
      <w:r w:rsidRPr="00A75916">
        <w:rPr>
          <w:rFonts w:ascii="Courier New" w:hAnsi="Courier New" w:cs="Courier New"/>
          <w:lang w:val="ru-RU"/>
        </w:rPr>
        <w:t xml:space="preserve"> </w:t>
      </w:r>
      <w:r>
        <w:rPr>
          <w:rFonts w:ascii="Courier New" w:hAnsi="Courier New" w:cs="Courier New"/>
        </w:rPr>
        <w:t>a</w:t>
      </w:r>
      <w:r w:rsidRPr="00A75916">
        <w:rPr>
          <w:rFonts w:ascii="Courier New" w:hAnsi="Courier New" w:cs="Courier New"/>
          <w:lang w:val="ru-RU"/>
        </w:rPr>
        <w:t> </w:t>
      </w:r>
      <w:r w:rsidRPr="00A75916">
        <w:rPr>
          <w:rFonts w:ascii="Euclid Fraktur" w:hAnsi="Euclid Fraktur"/>
          <w:b/>
        </w:rPr>
        <w:t>R</w:t>
      </w:r>
      <w:r w:rsidRPr="00A75916">
        <w:rPr>
          <w:lang w:val="ru-RU"/>
        </w:rPr>
        <w:t>-мажорируется</w:t>
      </w:r>
      <w:r w:rsidRPr="00A75916">
        <w:rPr>
          <w:rFonts w:ascii="Courier New" w:hAnsi="Courier New" w:cs="Courier New"/>
          <w:lang w:val="ru-RU"/>
        </w:rPr>
        <w:t> </w:t>
      </w:r>
      <w:r w:rsidRPr="00A75916">
        <w:rPr>
          <w:rFonts w:ascii="Courier New" w:hAnsi="Courier New" w:cs="Courier New"/>
        </w:rPr>
        <w:t>B</w:t>
      </w:r>
      <w:r w:rsidRPr="00A75916">
        <w:rPr>
          <w:lang w:val="ru-RU"/>
        </w:rPr>
        <w:t>.</w:t>
      </w:r>
    </w:p>
    <w:p w:rsidR="007C0D49" w:rsidRPr="00E527A2" w:rsidRDefault="00E86479" w:rsidP="00AA44F7">
      <w:pPr>
        <w:numPr>
          <w:ilvl w:val="0"/>
          <w:numId w:val="124"/>
        </w:numPr>
        <w:spacing w:line="360" w:lineRule="auto"/>
        <w:rPr>
          <w:rFonts w:ascii="Courier New" w:hAnsi="Courier New" w:cs="Courier New"/>
          <w:lang w:val="ru-RU"/>
        </w:rPr>
      </w:pPr>
      <w:r>
        <w:rPr>
          <w:lang w:val="ru-RU"/>
        </w:rPr>
        <w:t>М</w:t>
      </w:r>
      <w:r w:rsidR="007C0D49" w:rsidRPr="00E527A2">
        <w:rPr>
          <w:lang w:val="ru-RU"/>
        </w:rPr>
        <w:t>ножество</w:t>
      </w:r>
      <w:r w:rsidR="007F14AE">
        <w:rPr>
          <w:lang w:val="ru-RU"/>
        </w:rPr>
        <w:t xml:space="preserve"> объектов</w:t>
      </w:r>
      <w:r w:rsidR="007F14AE">
        <w:rPr>
          <w:rFonts w:ascii="Courier New" w:hAnsi="Courier New" w:cs="Courier New"/>
          <w:lang w:val="ru-RU"/>
        </w:rPr>
        <w:t xml:space="preserve"> </w:t>
      </w:r>
      <w:r w:rsidR="00653DAB" w:rsidRPr="002D7BE3">
        <w:rPr>
          <w:rFonts w:ascii="Arial" w:hAnsi="Arial" w:cs="Courier New"/>
          <w:b/>
          <w:szCs w:val="28"/>
          <w:lang w:val="ru-RU"/>
        </w:rPr>
        <w:t>Φ</w:t>
      </w:r>
      <w:r w:rsidR="00392B13" w:rsidRPr="00933A27">
        <w:rPr>
          <w:rFonts w:ascii="Courier New" w:hAnsi="Courier New" w:cs="Courier New"/>
          <w:szCs w:val="28"/>
          <w:vertAlign w:val="superscript"/>
        </w:rPr>
        <w:sym w:font="Symbol" w:char="F077"/>
      </w:r>
      <w:r w:rsidR="00C703F8" w:rsidRPr="00E527A2">
        <w:rPr>
          <w:rFonts w:ascii="Courier New" w:hAnsi="Courier New" w:cs="Courier New"/>
          <w:szCs w:val="22"/>
          <w:lang w:val="ru-RU"/>
        </w:rPr>
        <w:t>(</w:t>
      </w:r>
      <w:r w:rsidR="00C703F8">
        <w:rPr>
          <w:rFonts w:ascii="Courier New" w:hAnsi="Courier New" w:cs="Courier New"/>
        </w:rPr>
        <w:t>L</w:t>
      </w:r>
      <w:r w:rsidR="00C703F8" w:rsidRPr="00E527A2">
        <w:rPr>
          <w:rFonts w:ascii="Courier New" w:hAnsi="Courier New" w:cs="Courier New"/>
          <w:szCs w:val="22"/>
          <w:lang w:val="ru-RU"/>
        </w:rPr>
        <w:t>)</w:t>
      </w:r>
      <w:r w:rsidR="007C0D49" w:rsidRPr="00E527A2">
        <w:rPr>
          <w:lang w:val="ru-RU"/>
        </w:rPr>
        <w:t>,</w:t>
      </w:r>
      <w:r>
        <w:rPr>
          <w:lang w:val="ru-RU"/>
        </w:rPr>
        <w:t xml:space="preserve"> которое определяется для каждого алфавита</w:t>
      </w:r>
      <w:r w:rsidRPr="00E527A2">
        <w:rPr>
          <w:rFonts w:ascii="Courier New" w:hAnsi="Courier New" w:cs="Courier New"/>
          <w:lang w:val="ru-RU"/>
        </w:rPr>
        <w:t xml:space="preserve"> </w:t>
      </w:r>
      <w:r>
        <w:rPr>
          <w:rFonts w:ascii="Courier New" w:hAnsi="Courier New" w:cs="Courier New"/>
        </w:rPr>
        <w:t>L</w:t>
      </w:r>
      <w:r w:rsidRPr="00E527A2">
        <w:rPr>
          <w:rFonts w:ascii="Courier New" w:hAnsi="Courier New" w:cs="Courier New"/>
        </w:rPr>
        <w:sym w:font="Symbol" w:char="F0CD"/>
      </w:r>
      <w:r>
        <w:rPr>
          <w:rFonts w:ascii="Courier New" w:hAnsi="Courier New" w:cs="Courier New"/>
        </w:rPr>
        <w:t>Z</w:t>
      </w:r>
      <w:r w:rsidRPr="00392B13">
        <w:rPr>
          <w:rFonts w:ascii="Courier New" w:hAnsi="Courier New" w:cs="Courier New"/>
          <w:vertAlign w:val="superscript"/>
          <w:lang w:val="ru-RU"/>
        </w:rPr>
        <w:t>#</w:t>
      </w:r>
      <w:r>
        <w:rPr>
          <w:lang w:val="ru-RU"/>
        </w:rPr>
        <w:t>, э</w:t>
      </w:r>
      <w:r w:rsidR="007C0D49" w:rsidRPr="00E527A2">
        <w:rPr>
          <w:lang w:val="ru-RU"/>
        </w:rPr>
        <w:t xml:space="preserve">лементы которого мы будем называть </w:t>
      </w:r>
      <w:r w:rsidR="00DD65E2" w:rsidRPr="00DD65E2">
        <w:rPr>
          <w:rFonts w:ascii="Courier New" w:hAnsi="Courier New" w:cs="Courier New"/>
          <w:lang w:val="ru-RU"/>
        </w:rPr>
        <w:sym w:font="Symbol" w:char="F066"/>
      </w:r>
      <w:r w:rsidR="007C0D49" w:rsidRPr="00951A80">
        <w:rPr>
          <w:lang w:val="ru-RU"/>
        </w:rPr>
        <w:t>-</w:t>
      </w:r>
      <w:r w:rsidR="00392B13">
        <w:rPr>
          <w:lang w:val="ru-RU"/>
        </w:rPr>
        <w:t>трассами</w:t>
      </w:r>
      <w:r>
        <w:rPr>
          <w:lang w:val="ru-RU"/>
        </w:rPr>
        <w:t xml:space="preserve"> в этом алфавите. Множества </w:t>
      </w:r>
      <w:r w:rsidR="00DD65E2" w:rsidRPr="00DD65E2">
        <w:rPr>
          <w:rFonts w:ascii="Courier New" w:hAnsi="Courier New" w:cs="Courier New"/>
          <w:lang w:val="ru-RU"/>
        </w:rPr>
        <w:sym w:font="Symbol" w:char="F066"/>
      </w:r>
      <w:r w:rsidRPr="00951A80">
        <w:rPr>
          <w:lang w:val="ru-RU"/>
        </w:rPr>
        <w:t>-</w:t>
      </w:r>
      <w:r>
        <w:rPr>
          <w:lang w:val="ru-RU"/>
        </w:rPr>
        <w:t xml:space="preserve">трасс в разных алфавитах могут пересекаться, то есть одна и та же </w:t>
      </w:r>
      <w:r w:rsidR="00DD65E2" w:rsidRPr="00DD65E2">
        <w:rPr>
          <w:rFonts w:ascii="Courier New" w:hAnsi="Courier New" w:cs="Courier New"/>
          <w:lang w:val="ru-RU"/>
        </w:rPr>
        <w:sym w:font="Symbol" w:char="F066"/>
      </w:r>
      <w:r w:rsidRPr="00951A80">
        <w:rPr>
          <w:lang w:val="ru-RU"/>
        </w:rPr>
        <w:t>-</w:t>
      </w:r>
      <w:r>
        <w:rPr>
          <w:lang w:val="ru-RU"/>
        </w:rPr>
        <w:t>трасса может рассматриваться в нескольких алфавитах. П</w:t>
      </w:r>
      <w:r w:rsidR="007C0D49" w:rsidRPr="00E527A2">
        <w:rPr>
          <w:lang w:val="ru-RU"/>
        </w:rPr>
        <w:t>редполага</w:t>
      </w:r>
      <w:r>
        <w:rPr>
          <w:lang w:val="ru-RU"/>
        </w:rPr>
        <w:t>е</w:t>
      </w:r>
      <w:r w:rsidR="007C0D49" w:rsidRPr="00E527A2">
        <w:rPr>
          <w:lang w:val="ru-RU"/>
        </w:rPr>
        <w:t>тся</w:t>
      </w:r>
      <w:r>
        <w:rPr>
          <w:lang w:val="ru-RU"/>
        </w:rPr>
        <w:t xml:space="preserve">, что </w:t>
      </w:r>
      <w:r w:rsidR="007C0D49" w:rsidRPr="00E527A2">
        <w:rPr>
          <w:lang w:val="ru-RU"/>
        </w:rPr>
        <w:t xml:space="preserve"> </w:t>
      </w:r>
      <w:r w:rsidR="00DD65E2" w:rsidRPr="00DD65E2">
        <w:rPr>
          <w:rFonts w:ascii="Courier New" w:hAnsi="Courier New" w:cs="Courier New"/>
          <w:lang w:val="ru-RU"/>
        </w:rPr>
        <w:sym w:font="Symbol" w:char="F066"/>
      </w:r>
      <w:r w:rsidRPr="00951A80">
        <w:rPr>
          <w:lang w:val="ru-RU"/>
        </w:rPr>
        <w:t>-</w:t>
      </w:r>
      <w:r>
        <w:rPr>
          <w:lang w:val="ru-RU"/>
        </w:rPr>
        <w:t xml:space="preserve">трассы </w:t>
      </w:r>
      <w:r w:rsidR="007C0D49" w:rsidRPr="00E527A2">
        <w:rPr>
          <w:lang w:val="ru-RU"/>
        </w:rPr>
        <w:t xml:space="preserve">отличны от </w:t>
      </w:r>
      <w:r w:rsidR="00430001">
        <w:t>LTS</w:t>
      </w:r>
      <w:r w:rsidR="00430001" w:rsidRPr="00430001">
        <w:rPr>
          <w:lang w:val="ru-RU"/>
        </w:rPr>
        <w:t>-</w:t>
      </w:r>
      <w:r w:rsidR="007C0D49" w:rsidRPr="00E527A2">
        <w:rPr>
          <w:lang w:val="ru-RU"/>
        </w:rPr>
        <w:t>моделей</w:t>
      </w:r>
      <w:r w:rsidR="007C0D49" w:rsidRPr="00E527A2">
        <w:rPr>
          <w:rFonts w:ascii="Courier New" w:hAnsi="Courier New" w:cs="Courier New"/>
          <w:lang w:val="ru-RU"/>
        </w:rPr>
        <w:t xml:space="preserve"> </w:t>
      </w:r>
      <w:r w:rsidR="00C12C45" w:rsidRPr="00E527A2">
        <w:rPr>
          <w:rFonts w:cs="Courier New"/>
          <w:b/>
          <w:i/>
        </w:rPr>
        <w:t>LTS</w:t>
      </w:r>
      <w:r w:rsidR="00C703F8" w:rsidRPr="00E527A2">
        <w:rPr>
          <w:rFonts w:ascii="Courier New" w:hAnsi="Courier New" w:cs="Courier New"/>
          <w:szCs w:val="22"/>
          <w:lang w:val="ru-RU"/>
        </w:rPr>
        <w:t>(</w:t>
      </w:r>
      <w:r w:rsidR="00C703F8">
        <w:rPr>
          <w:rFonts w:ascii="Courier New" w:hAnsi="Courier New" w:cs="Courier New"/>
        </w:rPr>
        <w:t>L</w:t>
      </w:r>
      <w:r w:rsidR="00C703F8" w:rsidRPr="007963EB">
        <w:rPr>
          <w:rFonts w:ascii="Courier New" w:hAnsi="Courier New" w:cs="Courier New"/>
          <w:bCs/>
          <w:iCs/>
          <w:vertAlign w:val="subscript"/>
        </w:rPr>
        <w:sym w:font="Symbol" w:char="F067"/>
      </w:r>
      <w:r w:rsidR="00C703F8" w:rsidRPr="00E527A2">
        <w:rPr>
          <w:rFonts w:ascii="Courier New" w:hAnsi="Courier New" w:cs="Courier New"/>
          <w:szCs w:val="22"/>
          <w:lang w:val="ru-RU"/>
        </w:rPr>
        <w:t>)</w:t>
      </w:r>
      <w:r w:rsidR="007C0D49" w:rsidRPr="00E527A2">
        <w:rPr>
          <w:rFonts w:ascii="Courier New" w:hAnsi="Courier New" w:cs="Courier New"/>
        </w:rPr>
        <w:sym w:font="Symbol" w:char="F0C7"/>
      </w:r>
      <w:r w:rsidR="00653DAB" w:rsidRPr="002D7BE3">
        <w:rPr>
          <w:rFonts w:ascii="Arial" w:hAnsi="Arial" w:cs="Courier New"/>
          <w:b/>
          <w:szCs w:val="28"/>
          <w:lang w:val="ru-RU"/>
        </w:rPr>
        <w:t>Φ</w:t>
      </w:r>
      <w:r w:rsidR="00392B13" w:rsidRPr="00933A27">
        <w:rPr>
          <w:rFonts w:ascii="Courier New" w:hAnsi="Courier New" w:cs="Courier New"/>
          <w:szCs w:val="28"/>
          <w:vertAlign w:val="superscript"/>
        </w:rPr>
        <w:sym w:font="Symbol" w:char="F077"/>
      </w:r>
      <w:r w:rsidR="00C703F8" w:rsidRPr="00E527A2">
        <w:rPr>
          <w:rFonts w:ascii="Courier New" w:hAnsi="Courier New" w:cs="Courier New"/>
          <w:szCs w:val="22"/>
          <w:lang w:val="ru-RU"/>
        </w:rPr>
        <w:t>(</w:t>
      </w:r>
      <w:r w:rsidR="00C703F8">
        <w:rPr>
          <w:rFonts w:ascii="Courier New" w:hAnsi="Courier New" w:cs="Courier New"/>
        </w:rPr>
        <w:t>L</w:t>
      </w:r>
      <w:r w:rsidR="00C703F8" w:rsidRPr="00E527A2">
        <w:rPr>
          <w:rFonts w:ascii="Courier New" w:hAnsi="Courier New" w:cs="Courier New"/>
          <w:szCs w:val="22"/>
          <w:lang w:val="ru-RU"/>
        </w:rPr>
        <w:t>)</w:t>
      </w:r>
      <w:r w:rsidR="007C0D49" w:rsidRPr="00E527A2">
        <w:rPr>
          <w:rFonts w:ascii="Courier New" w:hAnsi="Courier New" w:cs="Courier New"/>
          <w:lang w:val="ru-RU"/>
        </w:rPr>
        <w:t>=</w:t>
      </w:r>
      <w:r w:rsidR="007C0D49" w:rsidRPr="00E527A2">
        <w:rPr>
          <w:lang w:val="ru-RU"/>
        </w:rPr>
        <w:sym w:font="Symbol" w:char="F0C6"/>
      </w:r>
      <w:r w:rsidR="00951A80">
        <w:rPr>
          <w:lang w:val="ru-RU"/>
        </w:rPr>
        <w:t>.</w:t>
      </w:r>
      <w:r w:rsidR="007C0D49">
        <w:rPr>
          <w:rStyle w:val="af0"/>
          <w:lang w:val="ru-RU"/>
        </w:rPr>
        <w:footnoteReference w:id="26"/>
      </w:r>
      <w:r w:rsidR="00C703F8">
        <w:rPr>
          <w:lang w:val="ru-RU"/>
        </w:rPr>
        <w:t xml:space="preserve"> </w:t>
      </w:r>
    </w:p>
    <w:p w:rsidR="007C0D49" w:rsidRPr="00E527A2" w:rsidRDefault="00951A80" w:rsidP="00AA44F7">
      <w:pPr>
        <w:numPr>
          <w:ilvl w:val="0"/>
          <w:numId w:val="124"/>
        </w:numPr>
        <w:spacing w:line="360" w:lineRule="auto"/>
        <w:rPr>
          <w:rFonts w:ascii="Courier New" w:hAnsi="Courier New" w:cs="Courier New"/>
          <w:lang w:val="ru-RU"/>
        </w:rPr>
      </w:pPr>
      <w:r>
        <w:rPr>
          <w:lang w:val="ru-RU"/>
        </w:rPr>
        <w:t>О</w:t>
      </w:r>
      <w:r w:rsidR="007C0D49" w:rsidRPr="00E527A2">
        <w:rPr>
          <w:lang w:val="ru-RU"/>
        </w:rPr>
        <w:t>тображение</w:t>
      </w:r>
      <w:r w:rsidR="007C0D49" w:rsidRPr="00E527A2">
        <w:rPr>
          <w:rFonts w:ascii="Courier New" w:hAnsi="Courier New" w:cs="Courier New"/>
          <w:lang w:val="ru-RU"/>
        </w:rPr>
        <w:t xml:space="preserve"> </w:t>
      </w:r>
      <w:r w:rsidR="00653DAB" w:rsidRPr="002D7BE3">
        <w:rPr>
          <w:rFonts w:ascii="Arial" w:hAnsi="Arial" w:cs="Courier New"/>
          <w:b/>
          <w:szCs w:val="28"/>
          <w:lang w:val="ru-RU"/>
        </w:rPr>
        <w:t>Φ</w:t>
      </w:r>
      <w:r w:rsidR="007C0D49" w:rsidRPr="00E527A2">
        <w:rPr>
          <w:rFonts w:ascii="Courier New" w:hAnsi="Courier New" w:cs="Courier New"/>
          <w:lang w:val="ru-RU"/>
        </w:rPr>
        <w:t>:</w:t>
      </w:r>
      <w:r w:rsidRPr="00E527A2">
        <w:rPr>
          <w:rFonts w:cs="Courier New"/>
          <w:b/>
          <w:i/>
        </w:rPr>
        <w:t>LTS</w:t>
      </w:r>
      <w:r w:rsidR="00C703F8" w:rsidRPr="00E527A2">
        <w:rPr>
          <w:rFonts w:ascii="Courier New" w:hAnsi="Courier New" w:cs="Courier New"/>
          <w:szCs w:val="22"/>
          <w:lang w:val="ru-RU"/>
        </w:rPr>
        <w:t>(</w:t>
      </w:r>
      <w:r w:rsidR="00C703F8">
        <w:rPr>
          <w:rFonts w:ascii="Courier New" w:hAnsi="Courier New" w:cs="Courier New"/>
        </w:rPr>
        <w:t>L</w:t>
      </w:r>
      <w:r w:rsidR="00C703F8" w:rsidRPr="007963EB">
        <w:rPr>
          <w:rFonts w:ascii="Courier New" w:hAnsi="Courier New" w:cs="Courier New"/>
          <w:bCs/>
          <w:iCs/>
          <w:vertAlign w:val="subscript"/>
        </w:rPr>
        <w:sym w:font="Symbol" w:char="F067"/>
      </w:r>
      <w:r w:rsidR="00C703F8" w:rsidRPr="00E527A2">
        <w:rPr>
          <w:rFonts w:ascii="Courier New" w:hAnsi="Courier New" w:cs="Courier New"/>
          <w:szCs w:val="22"/>
          <w:lang w:val="ru-RU"/>
        </w:rPr>
        <w:t>)</w:t>
      </w:r>
      <w:r w:rsidR="007C0D49" w:rsidRPr="00E527A2">
        <w:rPr>
          <w:rFonts w:ascii="Courier New" w:hAnsi="Courier New" w:cs="Courier New"/>
        </w:rPr>
        <w:sym w:font="Symbol" w:char="F0AE"/>
      </w:r>
      <w:r w:rsidR="00392B13" w:rsidRPr="00DE0D3B">
        <w:rPr>
          <w:rFonts w:ascii="Euclid Math One" w:hAnsi="Euclid Math One" w:cs="Courier New"/>
        </w:rPr>
        <w:t></w:t>
      </w:r>
      <w:r w:rsidR="00C703F8" w:rsidRPr="001D44C2">
        <w:rPr>
          <w:rFonts w:ascii="Courier New" w:hAnsi="Courier New" w:cs="Courier New"/>
          <w:szCs w:val="30"/>
          <w:vertAlign w:val="subscript"/>
        </w:rPr>
        <w:sym w:font="Symbol" w:char="F0B0"/>
      </w:r>
      <w:r w:rsidR="00653DAB" w:rsidRPr="002D7BE3">
        <w:rPr>
          <w:rFonts w:ascii="Arial" w:hAnsi="Arial" w:cs="Courier New"/>
          <w:b/>
          <w:szCs w:val="28"/>
          <w:lang w:val="ru-RU"/>
        </w:rPr>
        <w:t>Φ</w:t>
      </w:r>
      <w:r w:rsidR="00392B13" w:rsidRPr="00933A27">
        <w:rPr>
          <w:rFonts w:ascii="Courier New" w:hAnsi="Courier New" w:cs="Courier New"/>
          <w:szCs w:val="28"/>
          <w:vertAlign w:val="superscript"/>
        </w:rPr>
        <w:sym w:font="Symbol" w:char="F077"/>
      </w:r>
      <w:r w:rsidR="00C703F8" w:rsidRPr="00E527A2">
        <w:rPr>
          <w:rFonts w:ascii="Courier New" w:hAnsi="Courier New" w:cs="Courier New"/>
          <w:szCs w:val="22"/>
          <w:lang w:val="ru-RU"/>
        </w:rPr>
        <w:t>(</w:t>
      </w:r>
      <w:r w:rsidR="00C703F8">
        <w:rPr>
          <w:rFonts w:ascii="Courier New" w:hAnsi="Courier New" w:cs="Courier New"/>
        </w:rPr>
        <w:t>L</w:t>
      </w:r>
      <w:r w:rsidR="00C703F8" w:rsidRPr="00E527A2">
        <w:rPr>
          <w:rFonts w:ascii="Courier New" w:hAnsi="Courier New" w:cs="Courier New"/>
          <w:szCs w:val="22"/>
          <w:lang w:val="ru-RU"/>
        </w:rPr>
        <w:t>)</w:t>
      </w:r>
      <w:r w:rsidR="007C0D49" w:rsidRPr="00E527A2">
        <w:rPr>
          <w:lang w:val="ru-RU"/>
        </w:rPr>
        <w:t xml:space="preserve">, </w:t>
      </w:r>
      <w:r w:rsidR="00C33ABE">
        <w:rPr>
          <w:lang w:val="ru-RU"/>
        </w:rPr>
        <w:t xml:space="preserve">которое для каждой </w:t>
      </w:r>
      <w:r w:rsidR="00C33ABE">
        <w:t>LTS</w:t>
      </w:r>
      <w:r w:rsidR="00C33ABE">
        <w:rPr>
          <w:lang w:val="ru-RU"/>
        </w:rPr>
        <w:t xml:space="preserve">-модели </w:t>
      </w:r>
      <w:r w:rsidR="00C703F8">
        <w:rPr>
          <w:lang w:val="ru-RU"/>
        </w:rPr>
        <w:t>в алфавите</w:t>
      </w:r>
      <w:r w:rsidR="00C703F8" w:rsidRPr="00E527A2">
        <w:rPr>
          <w:rFonts w:ascii="Courier New" w:hAnsi="Courier New" w:cs="Courier New"/>
          <w:lang w:val="ru-RU"/>
        </w:rPr>
        <w:t xml:space="preserve"> </w:t>
      </w:r>
      <w:r w:rsidR="00C703F8">
        <w:rPr>
          <w:rFonts w:ascii="Courier New" w:hAnsi="Courier New" w:cs="Courier New"/>
        </w:rPr>
        <w:t>L</w:t>
      </w:r>
      <w:r w:rsidR="00C703F8" w:rsidRPr="00E527A2">
        <w:rPr>
          <w:rFonts w:ascii="Courier New" w:hAnsi="Courier New" w:cs="Courier New"/>
        </w:rPr>
        <w:sym w:font="Symbol" w:char="F0CD"/>
      </w:r>
      <w:r w:rsidR="00C703F8">
        <w:rPr>
          <w:rFonts w:ascii="Courier New" w:hAnsi="Courier New" w:cs="Courier New"/>
        </w:rPr>
        <w:t>Z</w:t>
      </w:r>
      <w:r w:rsidR="00C703F8" w:rsidRPr="00392B13">
        <w:rPr>
          <w:rFonts w:ascii="Courier New" w:hAnsi="Courier New" w:cs="Courier New"/>
          <w:vertAlign w:val="superscript"/>
          <w:lang w:val="ru-RU"/>
        </w:rPr>
        <w:t>#</w:t>
      </w:r>
      <w:r w:rsidR="00C703F8">
        <w:rPr>
          <w:rFonts w:ascii="Courier New" w:hAnsi="Courier New" w:cs="Courier New"/>
          <w:szCs w:val="22"/>
          <w:lang w:val="ru-RU"/>
        </w:rPr>
        <w:t xml:space="preserve"> </w:t>
      </w:r>
      <w:r w:rsidR="00C33ABE">
        <w:rPr>
          <w:lang w:val="ru-RU"/>
        </w:rPr>
        <w:t xml:space="preserve">определяет </w:t>
      </w:r>
      <w:r w:rsidR="00392B13">
        <w:rPr>
          <w:lang w:val="ru-RU"/>
        </w:rPr>
        <w:t xml:space="preserve">множество </w:t>
      </w:r>
      <w:r w:rsidR="00C33ABE">
        <w:rPr>
          <w:lang w:val="ru-RU"/>
        </w:rPr>
        <w:t>её</w:t>
      </w:r>
      <w:r w:rsidR="007C0D49" w:rsidRPr="00951A80">
        <w:rPr>
          <w:lang w:val="ru-RU"/>
        </w:rPr>
        <w:t xml:space="preserve"> </w:t>
      </w:r>
      <w:r w:rsidR="00DD65E2" w:rsidRPr="00DD65E2">
        <w:rPr>
          <w:rFonts w:ascii="Courier New" w:hAnsi="Courier New" w:cs="Courier New"/>
          <w:lang w:val="ru-RU"/>
        </w:rPr>
        <w:sym w:font="Symbol" w:char="F066"/>
      </w:r>
      <w:r w:rsidR="00C12C45" w:rsidRPr="00951A80">
        <w:rPr>
          <w:lang w:val="ru-RU"/>
        </w:rPr>
        <w:t>-</w:t>
      </w:r>
      <w:r w:rsidR="00392B13">
        <w:rPr>
          <w:lang w:val="ru-RU"/>
        </w:rPr>
        <w:t>трасс</w:t>
      </w:r>
      <w:r w:rsidR="00C703F8">
        <w:rPr>
          <w:lang w:val="ru-RU"/>
        </w:rPr>
        <w:t xml:space="preserve"> в этом алфавите</w:t>
      </w:r>
      <w:r>
        <w:rPr>
          <w:lang w:val="ru-RU"/>
        </w:rPr>
        <w:t>.</w:t>
      </w:r>
    </w:p>
    <w:p w:rsidR="007C0D49" w:rsidRPr="00E527A2" w:rsidRDefault="00951A80" w:rsidP="00AA44F7">
      <w:pPr>
        <w:numPr>
          <w:ilvl w:val="0"/>
          <w:numId w:val="124"/>
        </w:numPr>
        <w:spacing w:line="360" w:lineRule="auto"/>
        <w:rPr>
          <w:rFonts w:ascii="Courier New" w:hAnsi="Courier New" w:cs="Courier New"/>
          <w:lang w:val="ru-RU"/>
        </w:rPr>
      </w:pPr>
      <w:r>
        <w:rPr>
          <w:lang w:val="ru-RU"/>
        </w:rPr>
        <w:lastRenderedPageBreak/>
        <w:t>О</w:t>
      </w:r>
      <w:r w:rsidR="007C0D49" w:rsidRPr="00E527A2">
        <w:rPr>
          <w:lang w:val="ru-RU"/>
        </w:rPr>
        <w:t>ператор</w:t>
      </w:r>
      <w:r w:rsidR="007C0D49" w:rsidRPr="00E527A2">
        <w:rPr>
          <w:rFonts w:ascii="Courier New" w:hAnsi="Courier New" w:cs="Courier New"/>
          <w:lang w:val="ru-RU"/>
        </w:rPr>
        <w:t xml:space="preserve"> </w:t>
      </w:r>
      <w:r w:rsidR="007C0D49" w:rsidRPr="00E527A2">
        <w:rPr>
          <w:rFonts w:ascii="Courier New" w:hAnsi="Courier New" w:cs="Courier New"/>
          <w:lang w:val="ru-RU"/>
        </w:rPr>
        <w:sym w:font="Symbol" w:char="F078"/>
      </w:r>
      <w:r w:rsidR="007C0D49" w:rsidRPr="00E527A2">
        <w:rPr>
          <w:rFonts w:ascii="Courier New" w:hAnsi="Courier New" w:cs="Courier New"/>
          <w:lang w:val="ru-RU"/>
        </w:rPr>
        <w:t>:</w:t>
      </w:r>
      <w:r w:rsidR="00653DAB" w:rsidRPr="002D7BE3">
        <w:rPr>
          <w:rFonts w:ascii="Arial" w:hAnsi="Arial" w:cs="Courier New"/>
          <w:b/>
          <w:szCs w:val="28"/>
          <w:lang w:val="ru-RU"/>
        </w:rPr>
        <w:t>Φ</w:t>
      </w:r>
      <w:r w:rsidR="00392B13" w:rsidRPr="00933A27">
        <w:rPr>
          <w:rFonts w:ascii="Courier New" w:hAnsi="Courier New" w:cs="Courier New"/>
          <w:szCs w:val="28"/>
          <w:vertAlign w:val="superscript"/>
        </w:rPr>
        <w:sym w:font="Symbol" w:char="F077"/>
      </w:r>
      <w:r w:rsidR="005510B0" w:rsidRPr="00E527A2">
        <w:rPr>
          <w:rFonts w:ascii="Courier New" w:hAnsi="Courier New" w:cs="Courier New"/>
          <w:szCs w:val="22"/>
          <w:lang w:val="ru-RU"/>
        </w:rPr>
        <w:t>(</w:t>
      </w:r>
      <w:r w:rsidR="005510B0">
        <w:rPr>
          <w:rFonts w:ascii="Courier New" w:hAnsi="Courier New" w:cs="Courier New"/>
        </w:rPr>
        <w:t>L</w:t>
      </w:r>
      <w:r w:rsidR="005510B0" w:rsidRPr="00E527A2">
        <w:rPr>
          <w:rFonts w:ascii="Courier New" w:hAnsi="Courier New" w:cs="Courier New"/>
          <w:szCs w:val="22"/>
          <w:lang w:val="ru-RU"/>
        </w:rPr>
        <w:t>)</w:t>
      </w:r>
      <w:r w:rsidR="007C0D49" w:rsidRPr="00E527A2">
        <w:rPr>
          <w:rFonts w:ascii="Courier New" w:hAnsi="Courier New" w:cs="Courier New"/>
        </w:rPr>
        <w:sym w:font="Symbol" w:char="F0AE"/>
      </w:r>
      <w:r w:rsidR="005510B0">
        <w:rPr>
          <w:rFonts w:ascii="Courier New" w:hAnsi="Courier New" w:cs="Courier New"/>
        </w:rPr>
        <w:t>L</w:t>
      </w:r>
      <w:r w:rsidR="00392B13" w:rsidRPr="00DD3517">
        <w:rPr>
          <w:rFonts w:ascii="Euclid Math One" w:hAnsi="Euclid Math One" w:cs="Courier New"/>
          <w:vertAlign w:val="subscript"/>
        </w:rPr>
        <w:t></w:t>
      </w:r>
      <w:r w:rsidR="00392B13" w:rsidRPr="00392B13">
        <w:rPr>
          <w:rFonts w:ascii="Courier New" w:hAnsi="Courier New" w:cs="Courier New"/>
          <w:vertAlign w:val="subscript"/>
          <w:lang w:val="ru-RU"/>
        </w:rPr>
        <w:t>(</w:t>
      </w:r>
      <w:r w:rsidR="005510B0">
        <w:rPr>
          <w:rFonts w:ascii="Courier New" w:hAnsi="Courier New" w:cs="Courier New"/>
          <w:vertAlign w:val="subscript"/>
        </w:rPr>
        <w:t>L</w:t>
      </w:r>
      <w:r w:rsidR="00392B13" w:rsidRPr="00392B13">
        <w:rPr>
          <w:rFonts w:ascii="Courier New" w:hAnsi="Courier New" w:cs="Courier New"/>
          <w:vertAlign w:val="subscript"/>
          <w:lang w:val="ru-RU"/>
        </w:rPr>
        <w:t>)</w:t>
      </w:r>
      <w:r w:rsidR="00392B13" w:rsidRPr="00A47A28">
        <w:rPr>
          <w:rFonts w:ascii="Courier New" w:hAnsi="Courier New" w:cs="Courier New"/>
          <w:bCs/>
          <w:iCs/>
          <w:vertAlign w:val="subscript"/>
        </w:rPr>
        <w:sym w:font="Symbol" w:char="F044"/>
      </w:r>
      <w:r w:rsidR="00392B13" w:rsidRPr="007963EB">
        <w:rPr>
          <w:rFonts w:ascii="Courier New" w:hAnsi="Courier New" w:cs="Courier New"/>
          <w:bCs/>
          <w:iCs/>
          <w:vertAlign w:val="subscript"/>
        </w:rPr>
        <w:sym w:font="Symbol" w:char="F067"/>
      </w:r>
      <w:r w:rsidR="00AF66AD" w:rsidRPr="00456DFC">
        <w:rPr>
          <w:rFonts w:ascii="Courier New" w:hAnsi="Courier New" w:cs="Courier New"/>
          <w:bCs/>
          <w:iCs/>
          <w:vertAlign w:val="superscript"/>
          <w:lang w:val="ru-RU"/>
        </w:rPr>
        <w:t>*</w:t>
      </w:r>
      <w:r w:rsidR="007C0D49" w:rsidRPr="00E527A2">
        <w:rPr>
          <w:lang w:val="ru-RU"/>
        </w:rPr>
        <w:t>,</w:t>
      </w:r>
      <w:r w:rsidR="007C0D49">
        <w:rPr>
          <w:lang w:val="ru-RU"/>
        </w:rPr>
        <w:t xml:space="preserve"> которы</w:t>
      </w:r>
      <w:r>
        <w:rPr>
          <w:lang w:val="ru-RU"/>
        </w:rPr>
        <w:t>й</w:t>
      </w:r>
      <w:r w:rsidR="007C0D49">
        <w:rPr>
          <w:lang w:val="ru-RU"/>
        </w:rPr>
        <w:t xml:space="preserve"> </w:t>
      </w:r>
      <w:r w:rsidR="003D188B">
        <w:rPr>
          <w:lang w:val="ru-RU"/>
        </w:rPr>
        <w:t>каждой</w:t>
      </w:r>
      <w:r w:rsidR="007C0D49" w:rsidRPr="00E527A2">
        <w:rPr>
          <w:lang w:val="ru-RU"/>
        </w:rPr>
        <w:t xml:space="preserve"> </w:t>
      </w:r>
      <w:r w:rsidR="00DD65E2" w:rsidRPr="00DD65E2">
        <w:rPr>
          <w:rFonts w:ascii="Courier New" w:hAnsi="Courier New" w:cs="Courier New"/>
          <w:lang w:val="ru-RU"/>
        </w:rPr>
        <w:sym w:font="Symbol" w:char="F066"/>
      </w:r>
      <w:r w:rsidRPr="00951A80">
        <w:rPr>
          <w:lang w:val="ru-RU"/>
        </w:rPr>
        <w:t>-</w:t>
      </w:r>
      <w:r w:rsidR="00392B13">
        <w:rPr>
          <w:lang w:val="ru-RU"/>
        </w:rPr>
        <w:t>трассе</w:t>
      </w:r>
      <w:r w:rsidR="007C0D49" w:rsidRPr="00E527A2">
        <w:rPr>
          <w:lang w:val="ru-RU"/>
        </w:rPr>
        <w:t xml:space="preserve"> </w:t>
      </w:r>
      <w:r w:rsidR="005510B0">
        <w:rPr>
          <w:lang w:val="ru-RU"/>
        </w:rPr>
        <w:t xml:space="preserve"> в алфавите</w:t>
      </w:r>
      <w:r w:rsidR="005510B0" w:rsidRPr="00E527A2">
        <w:rPr>
          <w:rFonts w:ascii="Courier New" w:hAnsi="Courier New" w:cs="Courier New"/>
          <w:lang w:val="ru-RU"/>
        </w:rPr>
        <w:t xml:space="preserve"> </w:t>
      </w:r>
      <w:r w:rsidR="005510B0">
        <w:rPr>
          <w:rFonts w:ascii="Courier New" w:hAnsi="Courier New" w:cs="Courier New"/>
        </w:rPr>
        <w:t>L</w:t>
      </w:r>
      <w:r w:rsidR="005510B0" w:rsidRPr="00E527A2">
        <w:rPr>
          <w:rFonts w:ascii="Courier New" w:hAnsi="Courier New" w:cs="Courier New"/>
        </w:rPr>
        <w:sym w:font="Symbol" w:char="F0CD"/>
      </w:r>
      <w:r w:rsidR="005510B0">
        <w:rPr>
          <w:rFonts w:ascii="Courier New" w:hAnsi="Courier New" w:cs="Courier New"/>
        </w:rPr>
        <w:t>Z</w:t>
      </w:r>
      <w:r w:rsidR="005510B0" w:rsidRPr="00392B13">
        <w:rPr>
          <w:rFonts w:ascii="Courier New" w:hAnsi="Courier New" w:cs="Courier New"/>
          <w:vertAlign w:val="superscript"/>
          <w:lang w:val="ru-RU"/>
        </w:rPr>
        <w:t>#</w:t>
      </w:r>
      <w:r w:rsidR="005510B0">
        <w:rPr>
          <w:rFonts w:ascii="Courier New" w:hAnsi="Courier New" w:cs="Courier New"/>
          <w:szCs w:val="22"/>
          <w:lang w:val="ru-RU"/>
        </w:rPr>
        <w:t xml:space="preserve"> </w:t>
      </w:r>
      <w:r w:rsidR="003D188B">
        <w:rPr>
          <w:lang w:val="ru-RU"/>
        </w:rPr>
        <w:t>ставит в соответствие</w:t>
      </w:r>
      <w:r w:rsidR="00392B13">
        <w:rPr>
          <w:lang w:val="ru-RU"/>
        </w:rPr>
        <w:t xml:space="preserve"> множество</w:t>
      </w:r>
      <w:r w:rsidR="007C0D49" w:rsidRPr="00951A80">
        <w:rPr>
          <w:lang w:val="ru-RU"/>
        </w:rPr>
        <w:t xml:space="preserve"> </w:t>
      </w:r>
      <w:r w:rsidRPr="00951A80">
        <w:rPr>
          <w:b/>
          <w:i/>
        </w:rPr>
        <w:t>F</w:t>
      </w:r>
      <w:r w:rsidR="007C0D49" w:rsidRPr="00951A80">
        <w:rPr>
          <w:lang w:val="ru-RU"/>
        </w:rPr>
        <w:t>-</w:t>
      </w:r>
      <w:r w:rsidR="00392B13">
        <w:rPr>
          <w:lang w:val="ru-RU"/>
        </w:rPr>
        <w:t>трасс</w:t>
      </w:r>
      <w:r w:rsidR="005510B0" w:rsidRPr="005510B0">
        <w:rPr>
          <w:lang w:val="ru-RU"/>
        </w:rPr>
        <w:t xml:space="preserve"> </w:t>
      </w:r>
      <w:r w:rsidR="005510B0">
        <w:rPr>
          <w:lang w:val="ru-RU"/>
        </w:rPr>
        <w:t>в этом алфавите</w:t>
      </w:r>
      <w:r>
        <w:rPr>
          <w:lang w:val="ru-RU"/>
        </w:rPr>
        <w:t>.</w:t>
      </w:r>
    </w:p>
    <w:p w:rsidR="007C0D49" w:rsidRPr="00E527A2" w:rsidRDefault="00951A80" w:rsidP="00AA44F7">
      <w:pPr>
        <w:numPr>
          <w:ilvl w:val="0"/>
          <w:numId w:val="124"/>
        </w:numPr>
        <w:spacing w:line="360" w:lineRule="auto"/>
        <w:rPr>
          <w:rFonts w:ascii="Courier New" w:hAnsi="Courier New" w:cs="Courier New"/>
          <w:lang w:val="ru-RU"/>
        </w:rPr>
      </w:pPr>
      <w:r>
        <w:rPr>
          <w:lang w:val="ru-RU"/>
        </w:rPr>
        <w:t>О</w:t>
      </w:r>
      <w:r w:rsidR="007C0D49" w:rsidRPr="00E527A2">
        <w:rPr>
          <w:lang w:val="ru-RU"/>
        </w:rPr>
        <w:t>тображение</w:t>
      </w:r>
      <w:r w:rsidR="007C0D49" w:rsidRPr="00E527A2">
        <w:rPr>
          <w:rFonts w:ascii="Courier New" w:hAnsi="Courier New" w:cs="Courier New"/>
          <w:lang w:val="ru-RU"/>
        </w:rPr>
        <w:t xml:space="preserve"> .</w:t>
      </w:r>
      <w:r w:rsidR="007C0D49" w:rsidRPr="00E527A2">
        <w:rPr>
          <w:rFonts w:ascii="Courier New" w:hAnsi="Courier New" w:cs="Courier New"/>
          <w:spacing w:val="-36"/>
        </w:rPr>
        <w:sym w:font="Euclid Math One" w:char="F0BA"/>
      </w:r>
      <w:r w:rsidR="007C0D49" w:rsidRPr="00E527A2">
        <w:rPr>
          <w:rFonts w:ascii="Courier New" w:hAnsi="Courier New" w:cs="Courier New"/>
        </w:rPr>
        <w:sym w:font="Euclid Math One" w:char="F0B9"/>
      </w:r>
      <w:r w:rsidR="007C0D49" w:rsidRPr="00E527A2">
        <w:rPr>
          <w:rFonts w:ascii="Courier New" w:hAnsi="Courier New" w:cs="Courier New"/>
          <w:lang w:val="ru-RU"/>
        </w:rPr>
        <w:t>.:</w:t>
      </w:r>
      <w:r w:rsidR="00653DAB" w:rsidRPr="002D7BE3">
        <w:rPr>
          <w:rFonts w:ascii="Arial" w:hAnsi="Arial" w:cs="Courier New"/>
          <w:b/>
          <w:szCs w:val="28"/>
          <w:lang w:val="ru-RU"/>
        </w:rPr>
        <w:t>Φ</w:t>
      </w:r>
      <w:r w:rsidR="00392B13" w:rsidRPr="00933A27">
        <w:rPr>
          <w:rFonts w:ascii="Courier New" w:hAnsi="Courier New" w:cs="Courier New"/>
          <w:szCs w:val="28"/>
          <w:vertAlign w:val="superscript"/>
        </w:rPr>
        <w:sym w:font="Symbol" w:char="F077"/>
      </w:r>
      <w:r w:rsidR="00D01A68" w:rsidRPr="00E527A2">
        <w:rPr>
          <w:rFonts w:ascii="Courier New" w:hAnsi="Courier New" w:cs="Courier New"/>
          <w:szCs w:val="22"/>
          <w:lang w:val="ru-RU"/>
        </w:rPr>
        <w:t>(</w:t>
      </w:r>
      <w:r w:rsidR="00D01A68">
        <w:rPr>
          <w:rFonts w:ascii="Courier New" w:hAnsi="Courier New" w:cs="Courier New"/>
        </w:rPr>
        <w:t>L</w:t>
      </w:r>
      <w:r w:rsidR="00D01A68" w:rsidRPr="00D01A68">
        <w:rPr>
          <w:rFonts w:ascii="Courier New" w:hAnsi="Courier New" w:cs="Courier New"/>
          <w:vertAlign w:val="subscript"/>
          <w:lang w:val="ru-RU"/>
        </w:rPr>
        <w:t>1</w:t>
      </w:r>
      <w:r w:rsidR="00D01A68" w:rsidRPr="00E527A2">
        <w:rPr>
          <w:rFonts w:ascii="Courier New" w:hAnsi="Courier New" w:cs="Courier New"/>
          <w:szCs w:val="22"/>
          <w:lang w:val="ru-RU"/>
        </w:rPr>
        <w:t>)</w:t>
      </w:r>
      <w:r w:rsidR="007C0D49" w:rsidRPr="00E527A2">
        <w:rPr>
          <w:rFonts w:ascii="Courier New" w:hAnsi="Courier New" w:cs="Courier New"/>
        </w:rPr>
        <w:sym w:font="Symbol" w:char="F0B4"/>
      </w:r>
      <w:r w:rsidR="00653DAB" w:rsidRPr="002D7BE3">
        <w:rPr>
          <w:rFonts w:ascii="Arial" w:hAnsi="Arial" w:cs="Courier New"/>
          <w:b/>
          <w:szCs w:val="28"/>
          <w:lang w:val="ru-RU"/>
        </w:rPr>
        <w:t>Φ</w:t>
      </w:r>
      <w:r w:rsidR="00392B13" w:rsidRPr="00933A27">
        <w:rPr>
          <w:rFonts w:ascii="Courier New" w:hAnsi="Courier New" w:cs="Courier New"/>
          <w:szCs w:val="28"/>
          <w:vertAlign w:val="superscript"/>
        </w:rPr>
        <w:sym w:font="Symbol" w:char="F077"/>
      </w:r>
      <w:r w:rsidR="00D01A68" w:rsidRPr="00E527A2">
        <w:rPr>
          <w:rFonts w:ascii="Courier New" w:hAnsi="Courier New" w:cs="Courier New"/>
          <w:szCs w:val="22"/>
          <w:lang w:val="ru-RU"/>
        </w:rPr>
        <w:t>(</w:t>
      </w:r>
      <w:r w:rsidR="00D01A68">
        <w:rPr>
          <w:rFonts w:ascii="Courier New" w:hAnsi="Courier New" w:cs="Courier New"/>
        </w:rPr>
        <w:t>L</w:t>
      </w:r>
      <w:r w:rsidR="00D01A68">
        <w:rPr>
          <w:rFonts w:ascii="Courier New" w:hAnsi="Courier New" w:cs="Courier New"/>
          <w:vertAlign w:val="subscript"/>
          <w:lang w:val="ru-RU"/>
        </w:rPr>
        <w:t>2</w:t>
      </w:r>
      <w:r w:rsidR="00D01A68" w:rsidRPr="00E527A2">
        <w:rPr>
          <w:rFonts w:ascii="Courier New" w:hAnsi="Courier New" w:cs="Courier New"/>
          <w:szCs w:val="22"/>
          <w:lang w:val="ru-RU"/>
        </w:rPr>
        <w:t>)</w:t>
      </w:r>
      <w:r w:rsidR="007C0D49" w:rsidRPr="00E527A2">
        <w:rPr>
          <w:rFonts w:ascii="Courier New" w:hAnsi="Courier New" w:cs="Courier New"/>
        </w:rPr>
        <w:sym w:font="Symbol" w:char="F0AE"/>
      </w:r>
      <w:r w:rsidR="00392B13" w:rsidRPr="00DE0D3B">
        <w:rPr>
          <w:rFonts w:ascii="Euclid Math One" w:hAnsi="Euclid Math One" w:cs="Courier New"/>
        </w:rPr>
        <w:t></w:t>
      </w:r>
      <w:r w:rsidR="00D01A68" w:rsidRPr="001D44C2">
        <w:rPr>
          <w:rFonts w:ascii="Courier New" w:hAnsi="Courier New" w:cs="Courier New"/>
          <w:szCs w:val="30"/>
          <w:vertAlign w:val="subscript"/>
        </w:rPr>
        <w:sym w:font="Symbol" w:char="F0B0"/>
      </w:r>
      <w:r w:rsidR="00653DAB" w:rsidRPr="002D7BE3">
        <w:rPr>
          <w:rFonts w:ascii="Arial" w:hAnsi="Arial" w:cs="Courier New"/>
          <w:b/>
          <w:szCs w:val="28"/>
          <w:lang w:val="ru-RU"/>
        </w:rPr>
        <w:t>Φ</w:t>
      </w:r>
      <w:r w:rsidR="00392B13" w:rsidRPr="00933A27">
        <w:rPr>
          <w:rFonts w:ascii="Courier New" w:hAnsi="Courier New" w:cs="Courier New"/>
          <w:szCs w:val="28"/>
          <w:vertAlign w:val="superscript"/>
        </w:rPr>
        <w:sym w:font="Symbol" w:char="F077"/>
      </w:r>
      <w:r w:rsidR="00D01A68" w:rsidRPr="00E527A2">
        <w:rPr>
          <w:rFonts w:ascii="Courier New" w:hAnsi="Courier New" w:cs="Courier New"/>
          <w:szCs w:val="22"/>
          <w:lang w:val="ru-RU"/>
        </w:rPr>
        <w:t>(</w:t>
      </w:r>
      <w:r w:rsidR="00D01A68">
        <w:rPr>
          <w:rFonts w:ascii="Courier New" w:hAnsi="Courier New" w:cs="Courier New"/>
        </w:rPr>
        <w:t>L</w:t>
      </w:r>
      <w:r w:rsidR="00D01A68" w:rsidRPr="00D01A68">
        <w:rPr>
          <w:rFonts w:ascii="Courier New" w:hAnsi="Courier New" w:cs="Courier New"/>
          <w:vertAlign w:val="subscript"/>
          <w:lang w:val="ru-RU"/>
        </w:rPr>
        <w:t>1</w:t>
      </w:r>
      <w:r w:rsidR="00D01A68" w:rsidRPr="00E527A2">
        <w:rPr>
          <w:rFonts w:ascii="Courier New" w:hAnsi="Courier New" w:cs="Courier New"/>
          <w:spacing w:val="-36"/>
        </w:rPr>
        <w:sym w:font="Euclid Math One" w:char="F0BA"/>
      </w:r>
      <w:r w:rsidR="00D01A68" w:rsidRPr="00E527A2">
        <w:rPr>
          <w:rFonts w:ascii="Courier New" w:hAnsi="Courier New" w:cs="Courier New"/>
        </w:rPr>
        <w:sym w:font="Euclid Math One" w:char="F0B9"/>
      </w:r>
      <w:r w:rsidR="00D01A68">
        <w:rPr>
          <w:rFonts w:ascii="Courier New" w:hAnsi="Courier New" w:cs="Courier New"/>
        </w:rPr>
        <w:t>L</w:t>
      </w:r>
      <w:r w:rsidR="00D01A68">
        <w:rPr>
          <w:rFonts w:ascii="Courier New" w:hAnsi="Courier New" w:cs="Courier New"/>
          <w:vertAlign w:val="subscript"/>
          <w:lang w:val="ru-RU"/>
        </w:rPr>
        <w:t>2</w:t>
      </w:r>
      <w:r w:rsidR="00D01A68" w:rsidRPr="00E527A2">
        <w:rPr>
          <w:rFonts w:ascii="Courier New" w:hAnsi="Courier New" w:cs="Courier New"/>
          <w:szCs w:val="22"/>
          <w:lang w:val="ru-RU"/>
        </w:rPr>
        <w:t>)</w:t>
      </w:r>
      <w:r w:rsidR="007C0D49" w:rsidRPr="00E527A2">
        <w:rPr>
          <w:lang w:val="ru-RU"/>
        </w:rPr>
        <w:t xml:space="preserve">, </w:t>
      </w:r>
      <w:r w:rsidR="00D8120C">
        <w:rPr>
          <w:lang w:val="ru-RU"/>
        </w:rPr>
        <w:t xml:space="preserve">которое каждой паре </w:t>
      </w:r>
      <w:r w:rsidR="00DD65E2" w:rsidRPr="00DD65E2">
        <w:rPr>
          <w:rFonts w:ascii="Courier New" w:hAnsi="Courier New" w:cs="Courier New"/>
          <w:lang w:val="ru-RU"/>
        </w:rPr>
        <w:sym w:font="Symbol" w:char="F066"/>
      </w:r>
      <w:r w:rsidR="00D8120C" w:rsidRPr="00951A80">
        <w:rPr>
          <w:lang w:val="ru-RU"/>
        </w:rPr>
        <w:t>-</w:t>
      </w:r>
      <w:r w:rsidR="00D8120C">
        <w:rPr>
          <w:lang w:val="ru-RU"/>
        </w:rPr>
        <w:t xml:space="preserve">трасс </w:t>
      </w:r>
      <w:r w:rsidR="00D01A68">
        <w:rPr>
          <w:lang w:val="ru-RU"/>
        </w:rPr>
        <w:t>в алфавитах</w:t>
      </w:r>
      <w:r w:rsidR="00D01A68" w:rsidRPr="00E527A2">
        <w:rPr>
          <w:rFonts w:ascii="Courier New" w:hAnsi="Courier New" w:cs="Courier New"/>
          <w:lang w:val="ru-RU"/>
        </w:rPr>
        <w:t xml:space="preserve"> </w:t>
      </w:r>
      <w:r w:rsidR="00D01A68">
        <w:rPr>
          <w:rFonts w:ascii="Courier New" w:hAnsi="Courier New" w:cs="Courier New"/>
        </w:rPr>
        <w:t>L</w:t>
      </w:r>
      <w:r w:rsidR="00D01A68" w:rsidRPr="00D01A68">
        <w:rPr>
          <w:rFonts w:ascii="Courier New" w:hAnsi="Courier New" w:cs="Courier New"/>
          <w:vertAlign w:val="subscript"/>
          <w:lang w:val="ru-RU"/>
        </w:rPr>
        <w:t>1</w:t>
      </w:r>
      <w:r w:rsidR="00D01A68" w:rsidRPr="00D01A68">
        <w:rPr>
          <w:rFonts w:ascii="Courier New" w:hAnsi="Courier New" w:cs="Courier New"/>
          <w:lang w:val="ru-RU"/>
        </w:rPr>
        <w:t>,</w:t>
      </w:r>
      <w:r w:rsidR="00D01A68">
        <w:rPr>
          <w:rFonts w:ascii="Courier New" w:hAnsi="Courier New" w:cs="Courier New"/>
        </w:rPr>
        <w:t>L</w:t>
      </w:r>
      <w:r w:rsidR="00D01A68">
        <w:rPr>
          <w:rFonts w:ascii="Courier New" w:hAnsi="Courier New" w:cs="Courier New"/>
          <w:vertAlign w:val="subscript"/>
          <w:lang w:val="ru-RU"/>
        </w:rPr>
        <w:t>2</w:t>
      </w:r>
      <w:r w:rsidR="00D01A68" w:rsidRPr="00E527A2">
        <w:rPr>
          <w:rFonts w:ascii="Courier New" w:hAnsi="Courier New" w:cs="Courier New"/>
        </w:rPr>
        <w:sym w:font="Symbol" w:char="F0CD"/>
      </w:r>
      <w:r w:rsidR="00D01A68">
        <w:rPr>
          <w:rFonts w:ascii="Courier New" w:hAnsi="Courier New" w:cs="Courier New"/>
        </w:rPr>
        <w:t>Z</w:t>
      </w:r>
      <w:r w:rsidR="00D01A68" w:rsidRPr="00392B13">
        <w:rPr>
          <w:rFonts w:ascii="Courier New" w:hAnsi="Courier New" w:cs="Courier New"/>
          <w:vertAlign w:val="superscript"/>
          <w:lang w:val="ru-RU"/>
        </w:rPr>
        <w:t>#</w:t>
      </w:r>
      <w:r w:rsidR="00D01A68">
        <w:rPr>
          <w:rFonts w:ascii="Courier New" w:hAnsi="Courier New" w:cs="Courier New"/>
          <w:szCs w:val="22"/>
          <w:lang w:val="ru-RU"/>
        </w:rPr>
        <w:t xml:space="preserve"> </w:t>
      </w:r>
      <w:r w:rsidR="00D8120C">
        <w:rPr>
          <w:lang w:val="ru-RU"/>
        </w:rPr>
        <w:t xml:space="preserve">ставит в соответствие множество </w:t>
      </w:r>
      <w:r w:rsidR="00DD65E2" w:rsidRPr="00DD65E2">
        <w:rPr>
          <w:rFonts w:ascii="Courier New" w:hAnsi="Courier New" w:cs="Courier New"/>
          <w:lang w:val="ru-RU"/>
        </w:rPr>
        <w:sym w:font="Symbol" w:char="F066"/>
      </w:r>
      <w:r w:rsidR="00D8120C" w:rsidRPr="00951A80">
        <w:rPr>
          <w:lang w:val="ru-RU"/>
        </w:rPr>
        <w:t>-</w:t>
      </w:r>
      <w:r w:rsidR="00D8120C">
        <w:rPr>
          <w:lang w:val="ru-RU"/>
        </w:rPr>
        <w:t xml:space="preserve">трасс </w:t>
      </w:r>
      <w:r w:rsidR="00D01A68">
        <w:rPr>
          <w:lang w:val="ru-RU"/>
        </w:rPr>
        <w:t>в композиции этих алфавитов и</w:t>
      </w:r>
      <w:r w:rsidR="00D8120C">
        <w:rPr>
          <w:lang w:val="ru-RU"/>
        </w:rPr>
        <w:t xml:space="preserve"> </w:t>
      </w:r>
      <w:r w:rsidR="007C0D49" w:rsidRPr="00E527A2">
        <w:rPr>
          <w:lang w:val="ru-RU"/>
        </w:rPr>
        <w:t>называе</w:t>
      </w:r>
      <w:r w:rsidR="004F614C">
        <w:rPr>
          <w:lang w:val="ru-RU"/>
        </w:rPr>
        <w:t>тся</w:t>
      </w:r>
      <w:r w:rsidR="007C0D49" w:rsidRPr="00951A80">
        <w:rPr>
          <w:lang w:val="ru-RU"/>
        </w:rPr>
        <w:t xml:space="preserve"> композицией </w:t>
      </w:r>
      <w:r w:rsidR="00DD65E2" w:rsidRPr="00DD65E2">
        <w:rPr>
          <w:rFonts w:ascii="Courier New" w:hAnsi="Courier New" w:cs="Courier New"/>
          <w:lang w:val="ru-RU"/>
        </w:rPr>
        <w:sym w:font="Symbol" w:char="F066"/>
      </w:r>
      <w:r w:rsidR="007C0D49" w:rsidRPr="00951A80">
        <w:rPr>
          <w:lang w:val="ru-RU"/>
        </w:rPr>
        <w:t>-</w:t>
      </w:r>
      <w:r w:rsidR="00392B13">
        <w:rPr>
          <w:lang w:val="ru-RU"/>
        </w:rPr>
        <w:t>трасс</w:t>
      </w:r>
      <w:r>
        <w:rPr>
          <w:lang w:val="ru-RU"/>
        </w:rPr>
        <w:t>.</w:t>
      </w:r>
    </w:p>
    <w:p w:rsidR="007C0D49" w:rsidRPr="006C668A" w:rsidRDefault="00A75916" w:rsidP="00B80ED4">
      <w:pPr>
        <w:numPr>
          <w:ilvl w:val="0"/>
          <w:numId w:val="124"/>
        </w:numPr>
        <w:spacing w:line="312" w:lineRule="auto"/>
        <w:ind w:left="284" w:hanging="284"/>
        <w:rPr>
          <w:rFonts w:ascii="Courier New" w:hAnsi="Courier New" w:cs="Courier New"/>
          <w:lang w:val="ru-RU"/>
        </w:rPr>
      </w:pPr>
      <w:r>
        <w:rPr>
          <w:lang w:val="ru-RU"/>
        </w:rPr>
        <w:t>О</w:t>
      </w:r>
      <w:r w:rsidR="007C0D49" w:rsidRPr="00E527A2">
        <w:rPr>
          <w:lang w:val="ru-RU"/>
        </w:rPr>
        <w:t>тношение</w:t>
      </w:r>
      <w:r w:rsidR="00DA1DEA">
        <w:rPr>
          <w:lang w:val="ru-RU"/>
        </w:rPr>
        <w:t xml:space="preserve"> «</w:t>
      </w:r>
      <w:r w:rsidR="00985B19">
        <w:rPr>
          <w:lang w:val="ru-RU"/>
        </w:rPr>
        <w:t>один ко многим</w:t>
      </w:r>
      <w:r w:rsidR="00DA1DEA">
        <w:rPr>
          <w:lang w:val="ru-RU"/>
        </w:rPr>
        <w:t>»</w:t>
      </w:r>
      <w:r w:rsidR="007C0D49" w:rsidRPr="00E527A2">
        <w:rPr>
          <w:rFonts w:ascii="Courier New" w:hAnsi="Courier New" w:cs="Courier New"/>
          <w:lang w:val="ru-RU"/>
        </w:rPr>
        <w:t xml:space="preserve"> </w:t>
      </w:r>
      <w:r w:rsidR="007C0D49" w:rsidRPr="00E527A2">
        <w:rPr>
          <w:rFonts w:ascii="Courier New" w:hAnsi="Courier New" w:cs="Courier New"/>
        </w:rPr>
        <w:sym w:font="Euclid Math Two" w:char="F0B4"/>
      </w:r>
      <w:r w:rsidR="007C0D49" w:rsidRPr="00E527A2">
        <w:rPr>
          <w:rFonts w:ascii="Courier New" w:hAnsi="Courier New" w:cs="Courier New"/>
        </w:rPr>
        <w:sym w:font="Symbol" w:char="F0CD"/>
      </w:r>
      <w:r w:rsidR="00653DAB" w:rsidRPr="002D7BE3">
        <w:rPr>
          <w:rFonts w:ascii="Arial" w:hAnsi="Arial" w:cs="Courier New"/>
          <w:b/>
          <w:szCs w:val="28"/>
          <w:lang w:val="ru-RU"/>
        </w:rPr>
        <w:t>Φ</w:t>
      </w:r>
      <w:r w:rsidR="00DA1DEA" w:rsidRPr="00933A27">
        <w:rPr>
          <w:rFonts w:ascii="Courier New" w:hAnsi="Courier New" w:cs="Courier New"/>
          <w:szCs w:val="28"/>
          <w:vertAlign w:val="superscript"/>
        </w:rPr>
        <w:sym w:font="Symbol" w:char="F077"/>
      </w:r>
      <w:r w:rsidR="006002AD" w:rsidRPr="00E527A2">
        <w:rPr>
          <w:rFonts w:ascii="Courier New" w:hAnsi="Courier New" w:cs="Courier New"/>
          <w:szCs w:val="22"/>
          <w:lang w:val="ru-RU"/>
        </w:rPr>
        <w:t>(</w:t>
      </w:r>
      <w:r w:rsidR="006002AD">
        <w:rPr>
          <w:rFonts w:ascii="Courier New" w:hAnsi="Courier New" w:cs="Courier New"/>
        </w:rPr>
        <w:t>L</w:t>
      </w:r>
      <w:r w:rsidR="006002AD" w:rsidRPr="00E527A2">
        <w:rPr>
          <w:rFonts w:ascii="Courier New" w:hAnsi="Courier New" w:cs="Courier New"/>
          <w:szCs w:val="22"/>
          <w:lang w:val="ru-RU"/>
        </w:rPr>
        <w:t>)</w:t>
      </w:r>
      <w:r w:rsidR="007C0D49" w:rsidRPr="00E527A2">
        <w:rPr>
          <w:rFonts w:ascii="Courier New" w:hAnsi="Courier New" w:cs="Courier New"/>
        </w:rPr>
        <w:sym w:font="Symbol" w:char="F0B4"/>
      </w:r>
      <w:r w:rsidR="006002AD" w:rsidRPr="00DE0D3B">
        <w:rPr>
          <w:rFonts w:ascii="Euclid Math One" w:hAnsi="Euclid Math One" w:cs="Courier New"/>
        </w:rPr>
        <w:t></w:t>
      </w:r>
      <w:r w:rsidR="006002AD" w:rsidRPr="001D44C2">
        <w:rPr>
          <w:rFonts w:ascii="Courier New" w:hAnsi="Courier New" w:cs="Courier New"/>
          <w:szCs w:val="30"/>
          <w:vertAlign w:val="subscript"/>
        </w:rPr>
        <w:sym w:font="Symbol" w:char="F0B0"/>
      </w:r>
      <w:r w:rsidR="00653DAB" w:rsidRPr="002D7BE3">
        <w:rPr>
          <w:rFonts w:ascii="Arial" w:hAnsi="Arial" w:cs="Courier New"/>
          <w:b/>
          <w:szCs w:val="28"/>
          <w:lang w:val="ru-RU"/>
        </w:rPr>
        <w:t>Φ</w:t>
      </w:r>
      <w:r w:rsidR="006002AD" w:rsidRPr="00933A27">
        <w:rPr>
          <w:rFonts w:ascii="Courier New" w:hAnsi="Courier New" w:cs="Courier New"/>
          <w:szCs w:val="28"/>
          <w:vertAlign w:val="superscript"/>
        </w:rPr>
        <w:sym w:font="Symbol" w:char="F077"/>
      </w:r>
      <w:r w:rsidR="006002AD" w:rsidRPr="00E527A2">
        <w:rPr>
          <w:rFonts w:ascii="Courier New" w:hAnsi="Courier New" w:cs="Courier New"/>
          <w:szCs w:val="22"/>
          <w:lang w:val="ru-RU"/>
        </w:rPr>
        <w:t>(</w:t>
      </w:r>
      <w:r w:rsidR="006002AD">
        <w:rPr>
          <w:rFonts w:ascii="Courier New" w:hAnsi="Courier New" w:cs="Courier New"/>
        </w:rPr>
        <w:t>L</w:t>
      </w:r>
      <w:r w:rsidR="006002AD" w:rsidRPr="00E527A2">
        <w:rPr>
          <w:rFonts w:ascii="Courier New" w:hAnsi="Courier New" w:cs="Courier New"/>
          <w:szCs w:val="22"/>
          <w:lang w:val="ru-RU"/>
        </w:rPr>
        <w:t>)</w:t>
      </w:r>
      <w:r w:rsidR="006002AD" w:rsidRPr="00E527A2">
        <w:rPr>
          <w:lang w:val="ru-RU"/>
        </w:rPr>
        <w:t>,</w:t>
      </w:r>
      <w:r w:rsidR="006002AD">
        <w:rPr>
          <w:lang w:val="ru-RU"/>
        </w:rPr>
        <w:t xml:space="preserve"> которое определяется для каждого алфавита</w:t>
      </w:r>
      <w:r w:rsidR="006002AD" w:rsidRPr="00E527A2">
        <w:rPr>
          <w:rFonts w:ascii="Courier New" w:hAnsi="Courier New" w:cs="Courier New"/>
          <w:lang w:val="ru-RU"/>
        </w:rPr>
        <w:t xml:space="preserve"> </w:t>
      </w:r>
      <w:r w:rsidR="006002AD">
        <w:rPr>
          <w:rFonts w:ascii="Courier New" w:hAnsi="Courier New" w:cs="Courier New"/>
        </w:rPr>
        <w:t>L</w:t>
      </w:r>
      <w:r w:rsidR="006002AD" w:rsidRPr="00E527A2">
        <w:rPr>
          <w:rFonts w:ascii="Courier New" w:hAnsi="Courier New" w:cs="Courier New"/>
        </w:rPr>
        <w:sym w:font="Symbol" w:char="F0CD"/>
      </w:r>
      <w:r w:rsidR="006002AD">
        <w:rPr>
          <w:rFonts w:ascii="Courier New" w:hAnsi="Courier New" w:cs="Courier New"/>
        </w:rPr>
        <w:t>Z</w:t>
      </w:r>
      <w:r w:rsidR="006002AD" w:rsidRPr="00392B13">
        <w:rPr>
          <w:rFonts w:ascii="Courier New" w:hAnsi="Courier New" w:cs="Courier New"/>
          <w:vertAlign w:val="superscript"/>
          <w:lang w:val="ru-RU"/>
        </w:rPr>
        <w:t>#</w:t>
      </w:r>
      <w:r w:rsidR="006002AD">
        <w:rPr>
          <w:rFonts w:ascii="Courier New" w:hAnsi="Courier New" w:cs="Courier New"/>
          <w:szCs w:val="22"/>
          <w:lang w:val="ru-RU"/>
        </w:rPr>
        <w:t xml:space="preserve"> </w:t>
      </w:r>
      <w:r w:rsidR="006002AD">
        <w:rPr>
          <w:lang w:val="ru-RU"/>
        </w:rPr>
        <w:t>и</w:t>
      </w:r>
      <w:r w:rsidR="006002AD" w:rsidRPr="00794692">
        <w:rPr>
          <w:lang w:val="ru-RU"/>
        </w:rPr>
        <w:t xml:space="preserve"> </w:t>
      </w:r>
      <w:r w:rsidR="007C0D49" w:rsidRPr="00E527A2">
        <w:rPr>
          <w:lang w:val="ru-RU"/>
        </w:rPr>
        <w:t>называе</w:t>
      </w:r>
      <w:r w:rsidR="006002AD">
        <w:rPr>
          <w:lang w:val="ru-RU"/>
        </w:rPr>
        <w:t>тся</w:t>
      </w:r>
      <w:r w:rsidR="007C0D49" w:rsidRPr="00E527A2">
        <w:rPr>
          <w:lang w:val="ru-RU"/>
        </w:rPr>
        <w:t xml:space="preserve"> </w:t>
      </w:r>
      <w:r w:rsidR="007C0D49" w:rsidRPr="00A75916">
        <w:rPr>
          <w:lang w:val="ru-RU"/>
        </w:rPr>
        <w:t xml:space="preserve">мажорированием </w:t>
      </w:r>
      <w:r w:rsidR="00DD65E2" w:rsidRPr="00DD65E2">
        <w:rPr>
          <w:rFonts w:ascii="Courier New" w:hAnsi="Courier New" w:cs="Courier New"/>
          <w:lang w:val="ru-RU"/>
        </w:rPr>
        <w:sym w:font="Symbol" w:char="F066"/>
      </w:r>
      <w:r w:rsidRPr="00951A80">
        <w:rPr>
          <w:lang w:val="ru-RU"/>
        </w:rPr>
        <w:t>-</w:t>
      </w:r>
      <w:r w:rsidR="00DA1DEA">
        <w:rPr>
          <w:lang w:val="ru-RU"/>
        </w:rPr>
        <w:t>трасс</w:t>
      </w:r>
      <w:r>
        <w:rPr>
          <w:lang w:val="ru-RU"/>
        </w:rPr>
        <w:t>.</w:t>
      </w:r>
      <w:r>
        <w:rPr>
          <w:rFonts w:ascii="Courier New" w:hAnsi="Courier New" w:cs="Courier New"/>
          <w:lang w:val="ru-RU"/>
        </w:rPr>
        <w:t xml:space="preserve"> </w:t>
      </w:r>
      <w:r>
        <w:rPr>
          <w:lang w:val="ru-RU"/>
        </w:rPr>
        <w:t>Е</w:t>
      </w:r>
      <w:r w:rsidR="007C0D49" w:rsidRPr="00E527A2">
        <w:rPr>
          <w:lang w:val="ru-RU"/>
        </w:rPr>
        <w:t>сли</w:t>
      </w:r>
      <w:r w:rsidR="007C0D49" w:rsidRPr="00E527A2">
        <w:rPr>
          <w:rFonts w:ascii="Courier New" w:hAnsi="Courier New" w:cs="Courier New"/>
          <w:lang w:val="ru-RU"/>
        </w:rPr>
        <w:t xml:space="preserve"> </w:t>
      </w:r>
      <w:r w:rsidR="00DA1DEA">
        <w:rPr>
          <w:rFonts w:ascii="Courier New" w:hAnsi="Courier New" w:cs="Courier New"/>
        </w:rPr>
        <w:t>a</w:t>
      </w:r>
      <w:r w:rsidR="007C0D49" w:rsidRPr="00E527A2">
        <w:rPr>
          <w:rFonts w:ascii="Courier New" w:hAnsi="Courier New" w:cs="Courier New"/>
        </w:rPr>
        <w:sym w:font="Euclid Math Two" w:char="F0B4"/>
      </w:r>
      <w:r w:rsidR="003D188B">
        <w:rPr>
          <w:rFonts w:ascii="Courier New" w:hAnsi="Courier New" w:cs="Courier New"/>
        </w:rPr>
        <w:t>B</w:t>
      </w:r>
      <w:r w:rsidR="007C0D49" w:rsidRPr="00E527A2">
        <w:rPr>
          <w:lang w:val="ru-RU"/>
        </w:rPr>
        <w:t>, то будем говорить, что</w:t>
      </w:r>
      <w:r w:rsidR="00DA1DEA" w:rsidRPr="00DA1DEA">
        <w:rPr>
          <w:rFonts w:ascii="Courier New" w:hAnsi="Courier New" w:cs="Courier New"/>
          <w:lang w:val="ru-RU"/>
        </w:rPr>
        <w:t xml:space="preserve"> </w:t>
      </w:r>
      <w:r w:rsidR="003D188B">
        <w:rPr>
          <w:rFonts w:ascii="Courier New" w:hAnsi="Courier New" w:cs="Courier New"/>
        </w:rPr>
        <w:t>B</w:t>
      </w:r>
      <w:r w:rsidR="007C0D49" w:rsidRPr="00A75916">
        <w:rPr>
          <w:rFonts w:ascii="Courier New" w:hAnsi="Courier New" w:cs="Courier New"/>
          <w:lang w:val="ru-RU"/>
        </w:rPr>
        <w:t> </w:t>
      </w:r>
      <w:r w:rsidR="007C0D49" w:rsidRPr="00A75916">
        <w:rPr>
          <w:lang w:val="ru-RU"/>
        </w:rPr>
        <w:t>мажорирует</w:t>
      </w:r>
      <w:r w:rsidR="007C0D49" w:rsidRPr="00A75916">
        <w:rPr>
          <w:rFonts w:ascii="Courier New" w:hAnsi="Courier New" w:cs="Courier New"/>
          <w:lang w:val="ru-RU"/>
        </w:rPr>
        <w:t> </w:t>
      </w:r>
      <w:r w:rsidR="00DA1DEA">
        <w:rPr>
          <w:rFonts w:ascii="Courier New" w:hAnsi="Courier New" w:cs="Courier New"/>
        </w:rPr>
        <w:t>a</w:t>
      </w:r>
      <w:r w:rsidR="007C0D49" w:rsidRPr="00A75916">
        <w:rPr>
          <w:rFonts w:ascii="Courier New" w:hAnsi="Courier New" w:cs="Courier New"/>
          <w:lang w:val="ru-RU"/>
        </w:rPr>
        <w:t xml:space="preserve"> </w:t>
      </w:r>
      <w:r w:rsidR="007C0D49" w:rsidRPr="00A75916">
        <w:rPr>
          <w:lang w:val="ru-RU"/>
        </w:rPr>
        <w:t>и</w:t>
      </w:r>
      <w:r w:rsidR="007C0D49" w:rsidRPr="00A75916">
        <w:rPr>
          <w:rFonts w:ascii="Courier New" w:hAnsi="Courier New" w:cs="Courier New"/>
          <w:lang w:val="ru-RU"/>
        </w:rPr>
        <w:t xml:space="preserve"> </w:t>
      </w:r>
      <w:r w:rsidR="00DA1DEA">
        <w:rPr>
          <w:rFonts w:ascii="Courier New" w:hAnsi="Courier New" w:cs="Courier New"/>
        </w:rPr>
        <w:t>a</w:t>
      </w:r>
      <w:r w:rsidR="007C0D49" w:rsidRPr="00A75916">
        <w:rPr>
          <w:rFonts w:ascii="Courier New" w:hAnsi="Courier New" w:cs="Courier New"/>
          <w:lang w:val="ru-RU"/>
        </w:rPr>
        <w:t> </w:t>
      </w:r>
      <w:r w:rsidR="007C0D49" w:rsidRPr="00A75916">
        <w:rPr>
          <w:lang w:val="ru-RU"/>
        </w:rPr>
        <w:t>мажорируется</w:t>
      </w:r>
      <w:r w:rsidR="007C0D49" w:rsidRPr="00A75916">
        <w:rPr>
          <w:rFonts w:ascii="Courier New" w:hAnsi="Courier New" w:cs="Courier New"/>
          <w:lang w:val="ru-RU"/>
        </w:rPr>
        <w:t> </w:t>
      </w:r>
      <w:r w:rsidR="003D188B">
        <w:rPr>
          <w:rFonts w:ascii="Courier New" w:hAnsi="Courier New" w:cs="Courier New"/>
        </w:rPr>
        <w:t>B</w:t>
      </w:r>
      <w:r w:rsidR="007C0D49" w:rsidRPr="00A75916">
        <w:rPr>
          <w:lang w:val="ru-RU"/>
        </w:rPr>
        <w:t>.</w:t>
      </w:r>
    </w:p>
    <w:p w:rsidR="006C668A" w:rsidRPr="006C668A" w:rsidRDefault="006C668A" w:rsidP="00B80ED4">
      <w:pPr>
        <w:keepNext/>
        <w:numPr>
          <w:ilvl w:val="0"/>
          <w:numId w:val="124"/>
        </w:numPr>
        <w:spacing w:line="360" w:lineRule="auto"/>
        <w:ind w:left="284" w:hanging="284"/>
        <w:rPr>
          <w:rFonts w:ascii="Courier New" w:hAnsi="Courier New" w:cs="Courier New"/>
          <w:lang w:val="ru-RU"/>
        </w:rPr>
      </w:pPr>
      <w:r>
        <w:rPr>
          <w:lang w:val="ru-RU"/>
        </w:rPr>
        <w:t>Отношения мажорирования распространим на случай «</w:t>
      </w:r>
      <w:r w:rsidR="00985B19">
        <w:rPr>
          <w:lang w:val="ru-RU"/>
        </w:rPr>
        <w:t>многие ко многим</w:t>
      </w:r>
      <w:r>
        <w:rPr>
          <w:lang w:val="ru-RU"/>
        </w:rPr>
        <w:t>»: левое множество мажорируется правым множеством, если каждый элемент левого множества мажорируется правым множеством:</w:t>
      </w:r>
    </w:p>
    <w:p w:rsidR="006C668A" w:rsidRDefault="006C668A" w:rsidP="00656757">
      <w:pPr>
        <w:ind w:left="284"/>
        <w:jc w:val="left"/>
        <w:rPr>
          <w:rFonts w:ascii="Courier New" w:hAnsi="Courier New" w:cs="Courier New"/>
        </w:rPr>
      </w:pPr>
      <w:r>
        <w:rPr>
          <w:rFonts w:ascii="Courier New" w:hAnsi="Courier New" w:cs="Courier New"/>
        </w:rPr>
        <w:t xml:space="preserve">A </w:t>
      </w:r>
      <w:r w:rsidRPr="00E527A2">
        <w:rPr>
          <w:rFonts w:ascii="Courier New" w:hAnsi="Courier New" w:cs="Courier New"/>
        </w:rPr>
        <w:sym w:font="Euclid Math Two" w:char="F0B4"/>
      </w:r>
      <w:r w:rsidRPr="00951A80">
        <w:rPr>
          <w:rFonts w:ascii="Euclid Fraktur" w:hAnsi="Euclid Fraktur"/>
          <w:b/>
          <w:vertAlign w:val="subscript"/>
        </w:rPr>
        <w:t>R</w:t>
      </w:r>
      <w:r>
        <w:rPr>
          <w:rFonts w:ascii="Courier New" w:hAnsi="Courier New" w:cs="Courier New"/>
        </w:rPr>
        <w:t xml:space="preserve"> B</w:t>
      </w:r>
      <w:r>
        <w:rPr>
          <w:rFonts w:ascii="Courier New" w:hAnsi="Courier New" w:cs="Courier New"/>
        </w:rPr>
        <w:tab/>
        <w:t>=</w:t>
      </w:r>
      <w:r w:rsidR="00A74799" w:rsidRPr="00A74799">
        <w:rPr>
          <w:rFonts w:cs="Courier New"/>
          <w:vertAlign w:val="subscript"/>
        </w:rPr>
        <w:t>def</w:t>
      </w:r>
      <w:r>
        <w:rPr>
          <w:rFonts w:ascii="Courier New" w:hAnsi="Courier New" w:cs="Courier New"/>
        </w:rPr>
        <w:t xml:space="preserve"> </w:t>
      </w:r>
      <w:r>
        <w:rPr>
          <w:rFonts w:ascii="Courier New" w:hAnsi="Courier New" w:cs="Courier New"/>
        </w:rPr>
        <w:sym w:font="Symbol" w:char="F022"/>
      </w:r>
      <w:r>
        <w:rPr>
          <w:rFonts w:ascii="Courier New" w:hAnsi="Courier New" w:cs="Courier New"/>
        </w:rPr>
        <w:t>a</w:t>
      </w:r>
      <w:r>
        <w:rPr>
          <w:rFonts w:ascii="Courier New" w:hAnsi="Courier New" w:cs="Courier New"/>
        </w:rPr>
        <w:sym w:font="Symbol" w:char="F0CE"/>
      </w:r>
      <w:r>
        <w:rPr>
          <w:rFonts w:ascii="Courier New" w:hAnsi="Courier New" w:cs="Courier New"/>
        </w:rPr>
        <w:t xml:space="preserve">A a </w:t>
      </w:r>
      <w:r w:rsidRPr="00E527A2">
        <w:rPr>
          <w:rFonts w:ascii="Courier New" w:hAnsi="Courier New" w:cs="Courier New"/>
        </w:rPr>
        <w:sym w:font="Euclid Math Two" w:char="F0B4"/>
      </w:r>
      <w:r w:rsidRPr="00951A80">
        <w:rPr>
          <w:rFonts w:ascii="Euclid Fraktur" w:hAnsi="Euclid Fraktur"/>
          <w:b/>
          <w:vertAlign w:val="subscript"/>
        </w:rPr>
        <w:t>R</w:t>
      </w:r>
      <w:r>
        <w:rPr>
          <w:rFonts w:ascii="Courier New" w:hAnsi="Courier New" w:cs="Courier New"/>
        </w:rPr>
        <w:t xml:space="preserve"> B</w:t>
      </w:r>
      <w:r w:rsidRPr="006C668A">
        <w:t>,</w:t>
      </w:r>
    </w:p>
    <w:p w:rsidR="006C668A" w:rsidRDefault="006C668A" w:rsidP="00AA44F7">
      <w:pPr>
        <w:spacing w:line="360" w:lineRule="auto"/>
        <w:ind w:left="283"/>
        <w:jc w:val="left"/>
        <w:rPr>
          <w:rFonts w:ascii="Courier New" w:hAnsi="Courier New" w:cs="Courier New"/>
        </w:rPr>
      </w:pPr>
      <w:r>
        <w:rPr>
          <w:rFonts w:ascii="Courier New" w:hAnsi="Courier New" w:cs="Courier New"/>
        </w:rPr>
        <w:t xml:space="preserve">A </w:t>
      </w:r>
      <w:r w:rsidRPr="00E527A2">
        <w:rPr>
          <w:rFonts w:ascii="Courier New" w:hAnsi="Courier New" w:cs="Courier New"/>
        </w:rPr>
        <w:sym w:font="Euclid Math Two" w:char="F0B4"/>
      </w:r>
      <w:r>
        <w:rPr>
          <w:rFonts w:ascii="Courier New" w:hAnsi="Courier New" w:cs="Courier New"/>
        </w:rPr>
        <w:t xml:space="preserve"> B</w:t>
      </w:r>
      <w:r>
        <w:rPr>
          <w:rFonts w:ascii="Courier New" w:hAnsi="Courier New" w:cs="Courier New"/>
        </w:rPr>
        <w:tab/>
        <w:t>=</w:t>
      </w:r>
      <w:r w:rsidR="00A74799" w:rsidRPr="00A74799">
        <w:rPr>
          <w:rFonts w:cs="Courier New"/>
          <w:vertAlign w:val="subscript"/>
        </w:rPr>
        <w:t>def</w:t>
      </w:r>
      <w:r>
        <w:rPr>
          <w:rFonts w:ascii="Courier New" w:hAnsi="Courier New" w:cs="Courier New"/>
        </w:rPr>
        <w:t xml:space="preserve"> </w:t>
      </w:r>
      <w:r>
        <w:rPr>
          <w:rFonts w:ascii="Courier New" w:hAnsi="Courier New" w:cs="Courier New"/>
        </w:rPr>
        <w:sym w:font="Symbol" w:char="F022"/>
      </w:r>
      <w:r>
        <w:rPr>
          <w:rFonts w:ascii="Courier New" w:hAnsi="Courier New" w:cs="Courier New"/>
        </w:rPr>
        <w:t>a</w:t>
      </w:r>
      <w:r>
        <w:rPr>
          <w:rFonts w:ascii="Courier New" w:hAnsi="Courier New" w:cs="Courier New"/>
        </w:rPr>
        <w:sym w:font="Symbol" w:char="F0CE"/>
      </w:r>
      <w:r>
        <w:rPr>
          <w:rFonts w:ascii="Courier New" w:hAnsi="Courier New" w:cs="Courier New"/>
        </w:rPr>
        <w:t xml:space="preserve">A a </w:t>
      </w:r>
      <w:r w:rsidRPr="00E527A2">
        <w:rPr>
          <w:rFonts w:ascii="Courier New" w:hAnsi="Courier New" w:cs="Courier New"/>
        </w:rPr>
        <w:sym w:font="Euclid Math Two" w:char="F0B4"/>
      </w:r>
      <w:r>
        <w:rPr>
          <w:rFonts w:ascii="Courier New" w:hAnsi="Courier New" w:cs="Courier New"/>
        </w:rPr>
        <w:t xml:space="preserve"> B</w:t>
      </w:r>
      <w:r>
        <w:t>.</w:t>
      </w:r>
    </w:p>
    <w:p w:rsidR="00F61EFC" w:rsidRDefault="007C0D49" w:rsidP="00AA44F7">
      <w:pPr>
        <w:spacing w:line="360" w:lineRule="auto"/>
        <w:jc w:val="right"/>
        <w:rPr>
          <w:lang w:val="ru-RU"/>
        </w:rPr>
      </w:pPr>
      <w:r w:rsidRPr="00E527A2">
        <w:rPr>
          <w:lang w:val="ru-RU"/>
        </w:rPr>
        <w:sym w:font="Symbol" w:char="F0FF"/>
      </w:r>
    </w:p>
    <w:p w:rsidR="00A565E6" w:rsidRPr="00A565E6" w:rsidRDefault="00A565E6" w:rsidP="00656757">
      <w:pPr>
        <w:pStyle w:val="DefinitionY"/>
        <w:keepNext w:val="0"/>
        <w:spacing w:line="360" w:lineRule="auto"/>
      </w:pPr>
      <w:r w:rsidRPr="00A565E6">
        <w:t xml:space="preserve">Будем говорить, что спецификация </w:t>
      </w:r>
      <w:r w:rsidRPr="00A565E6">
        <w:rPr>
          <w:i/>
        </w:rPr>
        <w:t>мажорантна</w:t>
      </w:r>
      <w:r w:rsidRPr="00A565E6">
        <w:t xml:space="preserve"> (</w:t>
      </w:r>
      <w:r>
        <w:t xml:space="preserve">для подразумеваемой </w:t>
      </w:r>
      <w:r w:rsidRPr="00A565E6">
        <w:rPr>
          <w:rFonts w:ascii="Euclid Fraktur" w:hAnsi="Euclid Fraktur"/>
          <w:b/>
        </w:rPr>
        <w:t>R</w:t>
      </w:r>
      <w:r w:rsidRPr="00A565E6">
        <w:t>-</w:t>
      </w:r>
      <w:r>
        <w:t>семантики</w:t>
      </w:r>
      <w:r w:rsidRPr="00A565E6">
        <w:t xml:space="preserve">), если множество её </w:t>
      </w:r>
      <w:r w:rsidRPr="00A565E6">
        <w:rPr>
          <w:rFonts w:ascii="Courier New" w:hAnsi="Courier New" w:cs="Courier New"/>
        </w:rPr>
        <w:sym w:font="Symbol" w:char="F066"/>
      </w:r>
      <w:r w:rsidRPr="00A565E6">
        <w:t xml:space="preserve">-трасс мажорирует множество </w:t>
      </w:r>
      <w:r w:rsidRPr="00A565E6">
        <w:rPr>
          <w:rFonts w:ascii="Courier New" w:hAnsi="Courier New" w:cs="Courier New"/>
        </w:rPr>
        <w:sym w:font="Symbol" w:char="F066"/>
      </w:r>
      <w:r w:rsidRPr="00A565E6">
        <w:t>-трасс каждой реализации, конформной этой спецификации по отношению</w:t>
      </w:r>
      <w:r w:rsidRPr="00A565E6">
        <w:rPr>
          <w:rFonts w:ascii="Courier New" w:hAnsi="Courier New" w:cs="Courier New"/>
        </w:rPr>
        <w:t xml:space="preserve"> </w:t>
      </w:r>
      <w:r w:rsidRPr="00A565E6">
        <w:rPr>
          <w:b/>
          <w:i/>
        </w:rPr>
        <w:t>saco</w:t>
      </w:r>
      <w:r w:rsidRPr="00A565E6">
        <w:rPr>
          <w:rFonts w:ascii="Euclid Fraktur" w:hAnsi="Euclid Fraktur"/>
          <w:b/>
          <w:vertAlign w:val="subscript"/>
        </w:rPr>
        <w:t>R</w:t>
      </w:r>
      <w:r w:rsidRPr="00A565E6">
        <w:t>. Семейство преобразований</w:t>
      </w:r>
      <w:r w:rsidRPr="00A565E6">
        <w:rPr>
          <w:rFonts w:ascii="Courier New" w:hAnsi="Courier New" w:cs="Courier New"/>
        </w:rPr>
        <w:t xml:space="preserve"> </w:t>
      </w:r>
      <w:r w:rsidRPr="00A565E6">
        <w:rPr>
          <w:rFonts w:ascii="Monotype Corsiva" w:hAnsi="Monotype Corsiva" w:cs="Courier New"/>
          <w:b/>
          <w:i/>
        </w:rPr>
        <w:t>T</w:t>
      </w:r>
      <w:r w:rsidRPr="00A565E6">
        <w:rPr>
          <w:rFonts w:ascii="Courier New" w:hAnsi="Courier New" w:cs="Courier New"/>
        </w:rPr>
        <w:t xml:space="preserve"> </w:t>
      </w:r>
      <w:r w:rsidRPr="00A565E6">
        <w:t xml:space="preserve">будем называть </w:t>
      </w:r>
      <w:r w:rsidRPr="00A565E6">
        <w:rPr>
          <w:i/>
        </w:rPr>
        <w:t>мажорантным</w:t>
      </w:r>
      <w:r w:rsidRPr="00A565E6">
        <w:t xml:space="preserve"> (на классе</w:t>
      </w:r>
      <w:r w:rsidRPr="00A565E6">
        <w:rPr>
          <w:rFonts w:ascii="Courier New" w:hAnsi="Courier New" w:cs="Courier New"/>
        </w:rPr>
        <w:t xml:space="preserve"> </w:t>
      </w:r>
      <w:r w:rsidRPr="00A565E6">
        <w:rPr>
          <w:rFonts w:ascii="Euclid Fraktur" w:hAnsi="Euclid Fraktur" w:cs="Courier New"/>
          <w:b/>
        </w:rPr>
        <w:t>C</w:t>
      </w:r>
      <w:r w:rsidRPr="00A565E6">
        <w:rPr>
          <w:rFonts w:cs="Courier New"/>
        </w:rPr>
        <w:t>)</w:t>
      </w:r>
      <w:r w:rsidRPr="00A565E6">
        <w:t xml:space="preserve">, если для каждой </w:t>
      </w:r>
      <w:r w:rsidRPr="00A565E6">
        <w:rPr>
          <w:rFonts w:ascii="Euclid Fraktur" w:hAnsi="Euclid Fraktur"/>
          <w:b/>
        </w:rPr>
        <w:t>R</w:t>
      </w:r>
      <w:r w:rsidRPr="00A565E6">
        <w:t>-семантики преобразование</w:t>
      </w:r>
      <w:r w:rsidRPr="00A565E6">
        <w:rPr>
          <w:rFonts w:ascii="Courier New" w:hAnsi="Courier New" w:cs="Courier New"/>
        </w:rPr>
        <w:t xml:space="preserve"> </w:t>
      </w:r>
      <w:r w:rsidRPr="00A565E6">
        <w:rPr>
          <w:rFonts w:ascii="Monotype Corsiva" w:hAnsi="Monotype Corsiva" w:cs="Courier New"/>
          <w:b/>
          <w:i/>
        </w:rPr>
        <w:t>T</w:t>
      </w:r>
      <w:r w:rsidRPr="00A565E6">
        <w:rPr>
          <w:rFonts w:ascii="Euclid Fraktur" w:hAnsi="Euclid Fraktur"/>
          <w:b/>
          <w:vertAlign w:val="subscript"/>
        </w:rPr>
        <w:t>R</w:t>
      </w:r>
      <w:r w:rsidRPr="00A565E6">
        <w:rPr>
          <w:rFonts w:ascii="Courier New" w:hAnsi="Courier New" w:cs="Courier New"/>
        </w:rPr>
        <w:t xml:space="preserve"> </w:t>
      </w:r>
      <w:r>
        <w:t>преобразует спецификацию (из класса</w:t>
      </w:r>
      <w:r w:rsidRPr="00A565E6">
        <w:rPr>
          <w:rFonts w:ascii="Courier New" w:hAnsi="Courier New" w:cs="Courier New"/>
        </w:rPr>
        <w:t xml:space="preserve"> </w:t>
      </w:r>
      <w:r w:rsidRPr="00A565E6">
        <w:rPr>
          <w:rFonts w:ascii="Euclid Fraktur" w:hAnsi="Euclid Fraktur" w:cs="Courier New"/>
          <w:b/>
        </w:rPr>
        <w:t>C</w:t>
      </w:r>
      <w:r w:rsidRPr="00A565E6">
        <w:rPr>
          <w:rFonts w:cs="Courier New"/>
        </w:rPr>
        <w:t>)</w:t>
      </w:r>
      <w:r>
        <w:rPr>
          <w:rFonts w:cs="Courier New"/>
        </w:rPr>
        <w:t xml:space="preserve"> в</w:t>
      </w:r>
      <w:r>
        <w:t xml:space="preserve"> м</w:t>
      </w:r>
      <w:r w:rsidRPr="00A565E6">
        <w:t>ажорантн</w:t>
      </w:r>
      <w:r>
        <w:t>ую спецификацию</w:t>
      </w:r>
      <w:r w:rsidRPr="00A565E6">
        <w:t>.</w:t>
      </w:r>
      <w:r>
        <w:t xml:space="preserve"> </w:t>
      </w:r>
      <w:r w:rsidRPr="00A565E6">
        <w:t>Семейство преобразований</w:t>
      </w:r>
      <w:r w:rsidRPr="00A565E6">
        <w:rPr>
          <w:rFonts w:ascii="Courier New" w:hAnsi="Courier New" w:cs="Courier New"/>
        </w:rPr>
        <w:t xml:space="preserve"> </w:t>
      </w:r>
      <w:r w:rsidRPr="00A565E6">
        <w:rPr>
          <w:rFonts w:ascii="Monotype Corsiva" w:hAnsi="Monotype Corsiva" w:cs="Courier New"/>
          <w:b/>
          <w:i/>
        </w:rPr>
        <w:t>T</w:t>
      </w:r>
      <w:r w:rsidRPr="00A565E6">
        <w:rPr>
          <w:rFonts w:ascii="Courier New" w:hAnsi="Courier New" w:cs="Courier New"/>
        </w:rPr>
        <w:t xml:space="preserve"> </w:t>
      </w:r>
      <w:r w:rsidRPr="00A565E6">
        <w:t xml:space="preserve">будем называть </w:t>
      </w:r>
      <w:r>
        <w:rPr>
          <w:i/>
        </w:rPr>
        <w:t>конформным</w:t>
      </w:r>
      <w:r w:rsidRPr="00A565E6">
        <w:t xml:space="preserve"> (на классе</w:t>
      </w:r>
      <w:r w:rsidRPr="00A565E6">
        <w:rPr>
          <w:rFonts w:ascii="Courier New" w:hAnsi="Courier New" w:cs="Courier New"/>
        </w:rPr>
        <w:t xml:space="preserve"> </w:t>
      </w:r>
      <w:r w:rsidRPr="00A565E6">
        <w:rPr>
          <w:rFonts w:ascii="Euclid Fraktur" w:hAnsi="Euclid Fraktur" w:cs="Courier New"/>
          <w:b/>
        </w:rPr>
        <w:t>C</w:t>
      </w:r>
      <w:r w:rsidRPr="00A565E6">
        <w:rPr>
          <w:rFonts w:cs="Courier New"/>
        </w:rPr>
        <w:t>)</w:t>
      </w:r>
      <w:r w:rsidRPr="00A565E6">
        <w:t xml:space="preserve">, если для каждой </w:t>
      </w:r>
      <w:r w:rsidRPr="00A565E6">
        <w:rPr>
          <w:rFonts w:ascii="Euclid Fraktur" w:hAnsi="Euclid Fraktur"/>
          <w:b/>
        </w:rPr>
        <w:t>R</w:t>
      </w:r>
      <w:r w:rsidRPr="00A565E6">
        <w:t>-семантики преобразование</w:t>
      </w:r>
      <w:r w:rsidRPr="00A565E6">
        <w:rPr>
          <w:rFonts w:ascii="Courier New" w:hAnsi="Courier New" w:cs="Courier New"/>
        </w:rPr>
        <w:t xml:space="preserve"> </w:t>
      </w:r>
      <w:r w:rsidRPr="00A565E6">
        <w:rPr>
          <w:rFonts w:ascii="Monotype Corsiva" w:hAnsi="Monotype Corsiva" w:cs="Courier New"/>
          <w:b/>
          <w:i/>
        </w:rPr>
        <w:t>T</w:t>
      </w:r>
      <w:r w:rsidRPr="00A565E6">
        <w:rPr>
          <w:rFonts w:ascii="Euclid Fraktur" w:hAnsi="Euclid Fraktur"/>
          <w:b/>
          <w:vertAlign w:val="subscript"/>
        </w:rPr>
        <w:t>R</w:t>
      </w:r>
      <w:r w:rsidRPr="00A565E6">
        <w:rPr>
          <w:rFonts w:ascii="Courier New" w:hAnsi="Courier New" w:cs="Courier New"/>
        </w:rPr>
        <w:t xml:space="preserve"> </w:t>
      </w:r>
      <w:r>
        <w:t>преобразует спецификацию (из класса</w:t>
      </w:r>
      <w:r w:rsidRPr="00A565E6">
        <w:rPr>
          <w:rFonts w:ascii="Courier New" w:hAnsi="Courier New" w:cs="Courier New"/>
        </w:rPr>
        <w:t xml:space="preserve"> </w:t>
      </w:r>
      <w:r w:rsidRPr="00A565E6">
        <w:rPr>
          <w:rFonts w:ascii="Euclid Fraktur" w:hAnsi="Euclid Fraktur" w:cs="Courier New"/>
          <w:b/>
        </w:rPr>
        <w:t>C</w:t>
      </w:r>
      <w:r w:rsidRPr="00A565E6">
        <w:rPr>
          <w:rFonts w:cs="Courier New"/>
        </w:rPr>
        <w:t>)</w:t>
      </w:r>
      <w:r>
        <w:rPr>
          <w:rFonts w:cs="Courier New"/>
        </w:rPr>
        <w:t xml:space="preserve"> в</w:t>
      </w:r>
      <w:r>
        <w:t xml:space="preserve"> спецификацию, конформную исходной спецификации</w:t>
      </w:r>
      <w:r w:rsidRPr="00A565E6">
        <w:t>.</w:t>
      </w:r>
    </w:p>
    <w:p w:rsidR="00A565E6" w:rsidRPr="00E527A2" w:rsidRDefault="00A565E6" w:rsidP="00AA44F7">
      <w:pPr>
        <w:spacing w:line="360" w:lineRule="auto"/>
        <w:jc w:val="right"/>
        <w:rPr>
          <w:lang w:val="ru-RU"/>
        </w:rPr>
      </w:pPr>
      <w:r w:rsidRPr="00A565E6">
        <w:rPr>
          <w:lang w:val="ru-RU"/>
        </w:rPr>
        <w:sym w:font="Symbol" w:char="F0FF"/>
      </w:r>
    </w:p>
    <w:p w:rsidR="00F61EFC" w:rsidRPr="00E527A2" w:rsidRDefault="00F61EFC" w:rsidP="00AA44F7">
      <w:pPr>
        <w:pStyle w:val="DefinitionY"/>
        <w:spacing w:line="360" w:lineRule="auto"/>
      </w:pPr>
      <w:r w:rsidRPr="007F76C8">
        <w:rPr>
          <w:u w:val="single"/>
        </w:rPr>
        <w:lastRenderedPageBreak/>
        <w:t>Условия монотонности</w:t>
      </w:r>
      <w:r w:rsidRPr="00E527A2">
        <w:t>.</w:t>
      </w:r>
    </w:p>
    <w:p w:rsidR="000E6BE7" w:rsidRPr="000E6BE7" w:rsidRDefault="000E6BE7" w:rsidP="00AA44F7">
      <w:pPr>
        <w:keepLines/>
        <w:spacing w:line="360" w:lineRule="auto"/>
        <w:rPr>
          <w:lang w:val="ru-RU"/>
        </w:rPr>
      </w:pPr>
      <w:bookmarkStart w:id="668" w:name="_Ref90969283"/>
      <w:r w:rsidRPr="00E527A2">
        <w:rPr>
          <w:rFonts w:ascii="Courier New" w:hAnsi="Courier New" w:cs="Courier New"/>
          <w:lang w:val="ru-RU"/>
        </w:rPr>
        <w:sym w:font="Symbol" w:char="F022"/>
      </w:r>
      <w:r>
        <w:rPr>
          <w:rFonts w:ascii="Courier New" w:hAnsi="Courier New" w:cs="Courier New"/>
        </w:rPr>
        <w:t>L</w:t>
      </w:r>
      <w:r w:rsidRPr="00E527A2">
        <w:rPr>
          <w:rFonts w:ascii="Courier New" w:hAnsi="Courier New" w:cs="Courier New"/>
        </w:rPr>
        <w:sym w:font="Symbol" w:char="F0CD"/>
      </w:r>
      <w:r>
        <w:rPr>
          <w:rFonts w:ascii="Courier New" w:hAnsi="Courier New" w:cs="Courier New"/>
        </w:rPr>
        <w:t>Z</w:t>
      </w:r>
      <w:r w:rsidRPr="000E6BE7">
        <w:rPr>
          <w:rFonts w:ascii="Courier New" w:hAnsi="Courier New" w:cs="Courier New"/>
          <w:vertAlign w:val="superscript"/>
          <w:lang w:val="ru-RU"/>
        </w:rPr>
        <w:t>#</w:t>
      </w:r>
      <w:r w:rsidRPr="000E6BE7">
        <w:rPr>
          <w:rFonts w:ascii="Courier New" w:hAnsi="Courier New" w:cs="Courier New"/>
          <w:lang w:val="ru-RU"/>
        </w:rPr>
        <w:t xml:space="preserve"> </w:t>
      </w:r>
      <w:r w:rsidRPr="00E527A2">
        <w:rPr>
          <w:rFonts w:ascii="Courier New" w:hAnsi="Courier New" w:cs="Courier New"/>
          <w:lang w:val="ru-RU"/>
        </w:rPr>
        <w:sym w:font="Symbol" w:char="F022"/>
      </w:r>
      <w:r w:rsidRPr="009A0B87">
        <w:rPr>
          <w:rFonts w:ascii="Euclid Fraktur" w:hAnsi="Euclid Fraktur"/>
          <w:b/>
        </w:rPr>
        <w:t>R</w:t>
      </w:r>
      <w:r w:rsidRPr="000E6BE7">
        <w:rPr>
          <w:rFonts w:ascii="Courier New" w:hAnsi="Courier New" w:cs="Courier New"/>
          <w:lang w:val="ru-RU"/>
        </w:rPr>
        <w:t xml:space="preserve"> </w:t>
      </w:r>
      <w:r w:rsidRPr="000E6BE7">
        <w:rPr>
          <w:lang w:val="ru-RU"/>
        </w:rPr>
        <w:t>такого, что</w:t>
      </w:r>
      <w:r w:rsidRPr="000E6BE7">
        <w:rPr>
          <w:rFonts w:ascii="Courier New" w:hAnsi="Courier New" w:cs="Courier New"/>
          <w:lang w:val="ru-RU"/>
        </w:rPr>
        <w:t xml:space="preserve"> </w:t>
      </w:r>
      <w:r>
        <w:rPr>
          <w:rFonts w:ascii="Courier New" w:hAnsi="Courier New" w:cs="Courier New"/>
          <w:lang w:val="ru-RU"/>
        </w:rPr>
        <w:sym w:font="Symbol" w:char="F0C8"/>
      </w:r>
      <w:r w:rsidRPr="009A0B87">
        <w:rPr>
          <w:rFonts w:ascii="Euclid Fraktur" w:hAnsi="Euclid Fraktur"/>
          <w:b/>
        </w:rPr>
        <w:t>R</w:t>
      </w:r>
      <w:r w:rsidRPr="000E6BE7">
        <w:rPr>
          <w:rFonts w:ascii="Courier New" w:hAnsi="Courier New" w:cs="Courier New"/>
          <w:lang w:val="ru-RU"/>
        </w:rPr>
        <w:t>=</w:t>
      </w:r>
      <w:r>
        <w:rPr>
          <w:rFonts w:ascii="Courier New" w:hAnsi="Courier New" w:cs="Courier New"/>
        </w:rPr>
        <w:t>L</w:t>
      </w:r>
      <w:r w:rsidRPr="000E6BE7">
        <w:rPr>
          <w:lang w:val="ru-RU"/>
        </w:rPr>
        <w:t>:</w:t>
      </w:r>
    </w:p>
    <w:p w:rsidR="00F61EFC" w:rsidRPr="00E527A2" w:rsidRDefault="000E6BE7" w:rsidP="00B80ED4">
      <w:pPr>
        <w:keepLines/>
        <w:numPr>
          <w:ilvl w:val="0"/>
          <w:numId w:val="126"/>
        </w:numPr>
        <w:spacing w:line="360" w:lineRule="auto"/>
        <w:ind w:left="357" w:hanging="357"/>
        <w:rPr>
          <w:lang w:val="ru-RU"/>
        </w:rPr>
      </w:pPr>
      <w:bookmarkStart w:id="669" w:name="_Ref170632428"/>
      <w:r w:rsidRPr="00951A80">
        <w:rPr>
          <w:rFonts w:ascii="Euclid Fraktur" w:hAnsi="Euclid Fraktur"/>
          <w:b/>
        </w:rPr>
        <w:t>R</w:t>
      </w:r>
      <w:r w:rsidRPr="00E527A2">
        <w:rPr>
          <w:lang w:val="ru-RU"/>
        </w:rPr>
        <w:t>-</w:t>
      </w:r>
      <w:r>
        <w:rPr>
          <w:lang w:val="ru-RU"/>
        </w:rPr>
        <w:t>м</w:t>
      </w:r>
      <w:r w:rsidR="001F6944" w:rsidRPr="00E527A2">
        <w:rPr>
          <w:lang w:val="ru-RU"/>
        </w:rPr>
        <w:t>ажорировани</w:t>
      </w:r>
      <w:r w:rsidR="001F6944">
        <w:rPr>
          <w:lang w:val="ru-RU"/>
        </w:rPr>
        <w:t>е влечёт  конформность</w:t>
      </w:r>
      <w:r w:rsidR="00F61EFC" w:rsidRPr="00E527A2">
        <w:rPr>
          <w:lang w:val="ru-RU"/>
        </w:rPr>
        <w:t>:</w:t>
      </w:r>
      <w:bookmarkEnd w:id="668"/>
      <w:bookmarkEnd w:id="669"/>
    </w:p>
    <w:p w:rsidR="00F61EFC" w:rsidRPr="00E527A2" w:rsidRDefault="000E6BE7" w:rsidP="00AA44F7">
      <w:pPr>
        <w:keepLines/>
        <w:spacing w:line="360" w:lineRule="auto"/>
      </w:pPr>
      <w:r w:rsidRPr="00E527A2">
        <w:rPr>
          <w:rFonts w:ascii="Courier New" w:hAnsi="Courier New" w:cs="Courier New"/>
          <w:lang w:val="ru-RU"/>
        </w:rPr>
        <w:sym w:font="Symbol" w:char="F022"/>
      </w:r>
      <w:r w:rsidRPr="00E527A2">
        <w:rPr>
          <w:rFonts w:ascii="Courier New" w:hAnsi="Courier New" w:cs="Courier New"/>
          <w:b/>
        </w:rPr>
        <w:t>I</w:t>
      </w:r>
      <w:r w:rsidRPr="00E527A2">
        <w:rPr>
          <w:rFonts w:ascii="Courier New" w:hAnsi="Courier New" w:cs="Courier New"/>
        </w:rPr>
        <w:t>,</w:t>
      </w:r>
      <w:smartTag w:uri="urn:schemas-microsoft-com:office:smarttags" w:element="place">
        <w:r w:rsidRPr="00E527A2">
          <w:rPr>
            <w:rFonts w:ascii="Courier New" w:hAnsi="Courier New" w:cs="Courier New"/>
            <w:b/>
          </w:rPr>
          <w:t>S</w:t>
        </w:r>
        <w:r w:rsidRPr="00E527A2">
          <w:rPr>
            <w:rFonts w:ascii="Courier New" w:hAnsi="Courier New" w:cs="Courier New"/>
            <w:lang w:val="ru-RU"/>
          </w:rPr>
          <w:sym w:font="Symbol" w:char="F0CE"/>
        </w:r>
        <w:r w:rsidRPr="000E6BE7">
          <w:rPr>
            <w:b/>
            <w:i/>
          </w:rPr>
          <w:t>LTS</w:t>
        </w:r>
      </w:smartTag>
      <w:r w:rsidRPr="003E519D">
        <w:rPr>
          <w:rFonts w:ascii="Courier New" w:hAnsi="Courier New" w:cs="Courier New"/>
        </w:rPr>
        <w:t>(</w:t>
      </w:r>
      <w:r>
        <w:rPr>
          <w:rFonts w:ascii="Courier New" w:hAnsi="Courier New" w:cs="Courier New"/>
        </w:rPr>
        <w:t>L</w:t>
      </w:r>
      <w:r>
        <w:rPr>
          <w:rFonts w:ascii="Courier New" w:hAnsi="Courier New" w:cs="Courier New"/>
          <w:vertAlign w:val="subscript"/>
          <w:lang w:val="ru-RU"/>
        </w:rPr>
        <w:sym w:font="Symbol" w:char="F067"/>
      </w:r>
      <w:r w:rsidRPr="003E519D">
        <w:rPr>
          <w:rFonts w:ascii="Courier New" w:hAnsi="Courier New" w:cs="Courier New"/>
        </w:rPr>
        <w:t>)</w:t>
      </w:r>
      <w:r w:rsidRPr="00DC0DC2">
        <w:rPr>
          <w:rFonts w:ascii="Courier New" w:hAnsi="Courier New" w:cs="Courier New"/>
        </w:rPr>
        <w:t xml:space="preserve"> </w:t>
      </w:r>
      <w:r>
        <w:rPr>
          <w:b/>
          <w:i/>
        </w:rPr>
        <w:t>F</w:t>
      </w:r>
      <w:r w:rsidR="001F6944" w:rsidRPr="00E527A2">
        <w:rPr>
          <w:rFonts w:ascii="Courier New" w:hAnsi="Courier New" w:cs="Courier New"/>
        </w:rPr>
        <w:t>(</w:t>
      </w:r>
      <w:r w:rsidR="001F6944" w:rsidRPr="00E527A2">
        <w:rPr>
          <w:rFonts w:ascii="Courier New" w:hAnsi="Courier New" w:cs="Courier New"/>
          <w:b/>
        </w:rPr>
        <w:t>I</w:t>
      </w:r>
      <w:r w:rsidR="001F6944" w:rsidRPr="00E527A2">
        <w:rPr>
          <w:rFonts w:ascii="Courier New" w:hAnsi="Courier New" w:cs="Courier New"/>
        </w:rPr>
        <w:t>)</w:t>
      </w:r>
      <w:r w:rsidR="001F6944" w:rsidRPr="001F6944">
        <w:rPr>
          <w:rFonts w:ascii="Courier New" w:hAnsi="Courier New" w:cs="Courier New"/>
        </w:rPr>
        <w:t xml:space="preserve"> </w:t>
      </w:r>
      <w:r w:rsidR="001F6944" w:rsidRPr="00E527A2">
        <w:rPr>
          <w:rFonts w:ascii="Courier New" w:hAnsi="Courier New" w:cs="Courier New"/>
        </w:rPr>
        <w:sym w:font="Euclid Math Two" w:char="F0B4"/>
      </w:r>
      <w:r w:rsidRPr="009917D1">
        <w:rPr>
          <w:rFonts w:ascii="Euclid Fraktur" w:hAnsi="Euclid Fraktur"/>
          <w:b/>
          <w:vertAlign w:val="subscript"/>
        </w:rPr>
        <w:t>R</w:t>
      </w:r>
      <w:r w:rsidR="001F6944" w:rsidRPr="001F6944">
        <w:rPr>
          <w:rFonts w:ascii="Courier New" w:hAnsi="Courier New" w:cs="Courier New"/>
        </w:rPr>
        <w:t xml:space="preserve"> </w:t>
      </w:r>
      <w:r>
        <w:rPr>
          <w:b/>
          <w:i/>
        </w:rPr>
        <w:t>F</w:t>
      </w:r>
      <w:r w:rsidR="001F6944" w:rsidRPr="00E527A2">
        <w:rPr>
          <w:rFonts w:ascii="Courier New" w:hAnsi="Courier New" w:cs="Courier New"/>
        </w:rPr>
        <w:t>(</w:t>
      </w:r>
      <w:r w:rsidR="001F6944" w:rsidRPr="00E527A2">
        <w:rPr>
          <w:rFonts w:ascii="Courier New" w:hAnsi="Courier New" w:cs="Courier New"/>
          <w:b/>
        </w:rPr>
        <w:t>S</w:t>
      </w:r>
      <w:r w:rsidR="001F6944" w:rsidRPr="00E527A2">
        <w:rPr>
          <w:rFonts w:ascii="Courier New" w:hAnsi="Courier New" w:cs="Courier New"/>
        </w:rPr>
        <w:t>)</w:t>
      </w:r>
      <w:r w:rsidR="00F61EFC" w:rsidRPr="00E527A2">
        <w:rPr>
          <w:rFonts w:ascii="Courier New" w:hAnsi="Courier New" w:cs="Courier New"/>
        </w:rPr>
        <w:t xml:space="preserve"> </w:t>
      </w:r>
      <w:r w:rsidR="001F6944">
        <w:rPr>
          <w:rFonts w:ascii="Courier New" w:hAnsi="Courier New" w:cs="Courier New"/>
        </w:rPr>
        <w:sym w:font="Symbol" w:char="F0DE"/>
      </w:r>
      <w:r w:rsidR="00F61EFC" w:rsidRPr="00E527A2">
        <w:rPr>
          <w:rFonts w:ascii="Courier New" w:hAnsi="Courier New" w:cs="Courier New"/>
        </w:rPr>
        <w:t xml:space="preserve"> </w:t>
      </w:r>
      <w:r w:rsidR="001F6944" w:rsidRPr="00E527A2">
        <w:rPr>
          <w:rFonts w:ascii="Courier New" w:hAnsi="Courier New" w:cs="Courier New"/>
          <w:b/>
        </w:rPr>
        <w:t>I</w:t>
      </w:r>
      <w:r w:rsidR="001F6944" w:rsidRPr="00E527A2">
        <w:rPr>
          <w:rFonts w:ascii="Courier New" w:hAnsi="Courier New" w:cs="Courier New"/>
        </w:rPr>
        <w:t xml:space="preserve"> </w:t>
      </w:r>
      <w:r>
        <w:rPr>
          <w:b/>
          <w:i/>
        </w:rPr>
        <w:t>saco</w:t>
      </w:r>
      <w:r w:rsidRPr="009917D1">
        <w:rPr>
          <w:rFonts w:ascii="Euclid Fraktur" w:hAnsi="Euclid Fraktur"/>
          <w:b/>
          <w:vertAlign w:val="subscript"/>
        </w:rPr>
        <w:t>R</w:t>
      </w:r>
      <w:r w:rsidR="001F6944" w:rsidRPr="00E527A2">
        <w:rPr>
          <w:rFonts w:ascii="Courier New" w:hAnsi="Courier New" w:cs="Courier New"/>
        </w:rPr>
        <w:t xml:space="preserve"> </w:t>
      </w:r>
      <w:r w:rsidR="001F6944" w:rsidRPr="00E527A2">
        <w:rPr>
          <w:rFonts w:ascii="Courier New" w:hAnsi="Courier New" w:cs="Courier New"/>
          <w:b/>
        </w:rPr>
        <w:t>S</w:t>
      </w:r>
      <w:r w:rsidR="00F61EFC" w:rsidRPr="00E527A2">
        <w:t>.</w:t>
      </w:r>
    </w:p>
    <w:p w:rsidR="00F61EFC" w:rsidRPr="00E527A2" w:rsidRDefault="00F61EFC" w:rsidP="00AA44F7">
      <w:pPr>
        <w:keepLines/>
        <w:numPr>
          <w:ilvl w:val="0"/>
          <w:numId w:val="126"/>
        </w:numPr>
        <w:spacing w:line="360" w:lineRule="auto"/>
        <w:rPr>
          <w:lang w:val="ru-RU"/>
        </w:rPr>
      </w:pPr>
      <w:bookmarkStart w:id="670" w:name="_Ref90913536"/>
      <w:bookmarkStart w:id="671" w:name="_Ref137381846"/>
      <w:r w:rsidRPr="00E527A2">
        <w:rPr>
          <w:lang w:val="ru-RU"/>
        </w:rPr>
        <w:t>Генеративность</w:t>
      </w:r>
      <w:r w:rsidRPr="00E527A2">
        <w:t xml:space="preserve"> </w:t>
      </w:r>
      <w:r w:rsidR="00DD65E2" w:rsidRPr="00DD65E2">
        <w:rPr>
          <w:rFonts w:ascii="Courier New" w:hAnsi="Courier New" w:cs="Courier New"/>
          <w:lang w:val="ru-RU"/>
        </w:rPr>
        <w:sym w:font="Symbol" w:char="F066"/>
      </w:r>
      <w:r w:rsidR="00DC0DC2" w:rsidRPr="00951A80">
        <w:rPr>
          <w:lang w:val="ru-RU"/>
        </w:rPr>
        <w:t>-</w:t>
      </w:r>
      <w:r w:rsidR="00860615">
        <w:rPr>
          <w:lang w:val="ru-RU"/>
        </w:rPr>
        <w:t>трасс</w:t>
      </w:r>
      <w:r w:rsidRPr="00E527A2">
        <w:rPr>
          <w:lang w:val="ru-RU"/>
        </w:rPr>
        <w:t>:</w:t>
      </w:r>
      <w:bookmarkEnd w:id="671"/>
    </w:p>
    <w:p w:rsidR="00F61EFC" w:rsidRPr="00E527A2" w:rsidRDefault="00F61EFC" w:rsidP="00AA44F7">
      <w:pPr>
        <w:keepLines/>
        <w:spacing w:line="360" w:lineRule="auto"/>
      </w:pPr>
      <w:r w:rsidRPr="00E527A2">
        <w:rPr>
          <w:rFonts w:ascii="Courier New" w:hAnsi="Courier New" w:cs="Courier New"/>
          <w:lang w:val="ru-RU"/>
        </w:rPr>
        <w:sym w:font="Symbol" w:char="F022"/>
      </w:r>
      <w:smartTag w:uri="urn:schemas-microsoft-com:office:smarttags" w:element="place">
        <w:r w:rsidRPr="00E527A2">
          <w:rPr>
            <w:rFonts w:ascii="Courier New" w:hAnsi="Courier New" w:cs="Courier New"/>
            <w:b/>
          </w:rPr>
          <w:t>S</w:t>
        </w:r>
        <w:r w:rsidRPr="00E527A2">
          <w:rPr>
            <w:rFonts w:ascii="Courier New" w:hAnsi="Courier New" w:cs="Courier New"/>
            <w:lang w:val="ru-RU"/>
          </w:rPr>
          <w:sym w:font="Symbol" w:char="F0CE"/>
        </w:r>
        <w:r w:rsidR="00DC0DC2" w:rsidRPr="000E6BE7">
          <w:rPr>
            <w:b/>
            <w:i/>
          </w:rPr>
          <w:t>LTS</w:t>
        </w:r>
      </w:smartTag>
      <w:r w:rsidR="00DC0DC2">
        <w:rPr>
          <w:rFonts w:ascii="Courier New" w:hAnsi="Courier New" w:cs="Courier New"/>
          <w:vertAlign w:val="subscript"/>
          <w:lang w:val="ru-RU"/>
        </w:rPr>
        <w:sym w:font="Symbol" w:char="F067"/>
      </w:r>
      <w:r w:rsidRPr="00E527A2">
        <w:rPr>
          <w:rFonts w:ascii="Courier New" w:hAnsi="Courier New" w:cs="Courier New"/>
        </w:rPr>
        <w:t xml:space="preserve"> </w:t>
      </w:r>
      <w:r w:rsidR="00860615">
        <w:rPr>
          <w:rFonts w:ascii="Courier New" w:hAnsi="Courier New" w:cs="Courier New"/>
        </w:rPr>
        <w:sym w:font="Symbol" w:char="F0C8"/>
      </w:r>
      <w:r w:rsidR="00860615" w:rsidRPr="00E527A2">
        <w:rPr>
          <w:rFonts w:ascii="Courier New" w:hAnsi="Courier New" w:cs="Courier New"/>
          <w:szCs w:val="30"/>
          <w:vertAlign w:val="subscript"/>
        </w:rPr>
        <w:sym w:font="Symbol" w:char="F0B0"/>
      </w:r>
      <w:r w:rsidRPr="00E527A2">
        <w:rPr>
          <w:rFonts w:ascii="Courier New" w:hAnsi="Courier New" w:cs="Courier New"/>
          <w:lang w:val="ru-RU"/>
        </w:rPr>
        <w:sym w:font="Symbol" w:char="F078"/>
      </w:r>
      <w:r w:rsidRPr="00E527A2">
        <w:rPr>
          <w:rFonts w:ascii="Courier New" w:hAnsi="Courier New" w:cs="Courier New"/>
          <w:szCs w:val="30"/>
          <w:vertAlign w:val="subscript"/>
        </w:rPr>
        <w:sym w:font="Symbol" w:char="F0B0"/>
      </w:r>
      <w:r w:rsidR="00653DAB"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 xml:space="preserve">) = </w:t>
      </w:r>
      <w:r w:rsidR="00DC0DC2">
        <w:rPr>
          <w:b/>
          <w:i/>
        </w:rPr>
        <w:t>F</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w:t>
      </w:r>
      <w:r w:rsidRPr="00E527A2">
        <w:t>.</w:t>
      </w:r>
    </w:p>
    <w:p w:rsidR="00F61EFC" w:rsidRPr="00E527A2" w:rsidRDefault="00F61EFC" w:rsidP="00AA44F7">
      <w:pPr>
        <w:keepLines/>
        <w:numPr>
          <w:ilvl w:val="0"/>
          <w:numId w:val="126"/>
        </w:numPr>
        <w:spacing w:line="360" w:lineRule="auto"/>
        <w:rPr>
          <w:lang w:val="ru-RU"/>
        </w:rPr>
      </w:pPr>
      <w:bookmarkStart w:id="672" w:name="_Ref90913562"/>
      <w:bookmarkStart w:id="673" w:name="_Ref137381909"/>
      <w:bookmarkEnd w:id="670"/>
      <w:r w:rsidRPr="00E527A2">
        <w:rPr>
          <w:lang w:val="ru-RU"/>
        </w:rPr>
        <w:t xml:space="preserve">Аддитивность </w:t>
      </w:r>
      <w:r w:rsidR="00DD65E2" w:rsidRPr="00DD65E2">
        <w:rPr>
          <w:rFonts w:ascii="Courier New" w:hAnsi="Courier New" w:cs="Courier New"/>
          <w:lang w:val="ru-RU"/>
        </w:rPr>
        <w:sym w:font="Symbol" w:char="F066"/>
      </w:r>
      <w:r w:rsidR="00DC0DC2" w:rsidRPr="00951A80">
        <w:rPr>
          <w:lang w:val="ru-RU"/>
        </w:rPr>
        <w:t>-</w:t>
      </w:r>
      <w:r w:rsidR="00860615">
        <w:rPr>
          <w:lang w:val="ru-RU"/>
        </w:rPr>
        <w:t>трасс</w:t>
      </w:r>
      <w:r w:rsidRPr="00E527A2">
        <w:rPr>
          <w:lang w:val="ru-RU"/>
        </w:rPr>
        <w:t xml:space="preserve"> относительно композиции:</w:t>
      </w:r>
      <w:bookmarkEnd w:id="673"/>
    </w:p>
    <w:p w:rsidR="00F61EFC" w:rsidRPr="00E527A2" w:rsidRDefault="00F61EFC" w:rsidP="00AA44F7">
      <w:pPr>
        <w:keepLines/>
        <w:spacing w:line="360" w:lineRule="auto"/>
      </w:pPr>
      <w:r w:rsidRPr="00E527A2">
        <w:rPr>
          <w:rFonts w:ascii="Courier New" w:hAnsi="Courier New" w:cs="Courier New"/>
          <w:lang w:val="ru-RU"/>
        </w:rPr>
        <w:sym w:font="Symbol" w:char="F022"/>
      </w:r>
      <w:r w:rsidRPr="00E527A2">
        <w:rPr>
          <w:rFonts w:ascii="Courier New" w:hAnsi="Courier New" w:cs="Courier New"/>
          <w:b/>
        </w:rPr>
        <w:t>S</w:t>
      </w:r>
      <w:r w:rsidRPr="00E527A2">
        <w:rPr>
          <w:rFonts w:ascii="Courier New" w:hAnsi="Courier New" w:cs="Courier New"/>
          <w:b/>
          <w:vertAlign w:val="subscript"/>
        </w:rPr>
        <w:t>1</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2</w:t>
      </w:r>
      <w:r w:rsidRPr="00E527A2">
        <w:rPr>
          <w:rFonts w:ascii="Courier New" w:hAnsi="Courier New" w:cs="Courier New"/>
          <w:lang w:val="ru-RU"/>
        </w:rPr>
        <w:sym w:font="Symbol" w:char="F0CE"/>
      </w:r>
      <w:r w:rsidR="00DC0DC2" w:rsidRPr="000E6BE7">
        <w:rPr>
          <w:b/>
          <w:i/>
        </w:rPr>
        <w:t>LTS</w:t>
      </w:r>
      <w:r w:rsidR="00DC0DC2">
        <w:rPr>
          <w:rFonts w:ascii="Courier New" w:hAnsi="Courier New" w:cs="Courier New"/>
          <w:vertAlign w:val="subscript"/>
          <w:lang w:val="ru-RU"/>
        </w:rPr>
        <w:sym w:font="Symbol" w:char="F067"/>
      </w:r>
      <w:r w:rsidRPr="00E527A2">
        <w:rPr>
          <w:rFonts w:ascii="Courier New" w:hAnsi="Courier New" w:cs="Courier New"/>
        </w:rPr>
        <w:t xml:space="preserve"> </w:t>
      </w:r>
      <w:r w:rsidR="00653DAB"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1</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rFonts w:ascii="Courier New" w:hAnsi="Courier New" w:cs="Courier New"/>
          <w:b/>
        </w:rPr>
        <w:t>S</w:t>
      </w:r>
      <w:r w:rsidRPr="00E527A2">
        <w:rPr>
          <w:rFonts w:ascii="Courier New" w:hAnsi="Courier New" w:cs="Courier New"/>
          <w:b/>
          <w:vertAlign w:val="subscript"/>
        </w:rPr>
        <w:t>2</w:t>
      </w:r>
      <w:r w:rsidRPr="00E527A2">
        <w:rPr>
          <w:rFonts w:ascii="Courier New" w:hAnsi="Courier New" w:cs="Courier New"/>
        </w:rPr>
        <w:t>)=</w:t>
      </w:r>
      <w:r w:rsidR="00860615">
        <w:rPr>
          <w:rFonts w:ascii="Courier New" w:hAnsi="Courier New" w:cs="Courier New"/>
        </w:rPr>
        <w:sym w:font="Symbol" w:char="F0C8"/>
      </w:r>
      <w:r w:rsidR="00860615" w:rsidRPr="00653DAB">
        <w:rPr>
          <w:rFonts w:ascii="Courier New" w:hAnsi="Courier New" w:cs="Courier New"/>
        </w:rPr>
        <w:t>(</w:t>
      </w:r>
      <w:r w:rsidR="00653DAB"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1</w:t>
      </w:r>
      <w:r w:rsidRPr="00E527A2">
        <w:rPr>
          <w:rFonts w:ascii="Courier New" w:hAnsi="Courier New" w:cs="Courier New"/>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653DAB"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2</w:t>
      </w:r>
      <w:r w:rsidRPr="00E527A2">
        <w:rPr>
          <w:rFonts w:ascii="Courier New" w:hAnsi="Courier New" w:cs="Courier New"/>
        </w:rPr>
        <w:t>)</w:t>
      </w:r>
      <w:r w:rsidR="00860615" w:rsidRPr="00653DAB">
        <w:rPr>
          <w:rFonts w:ascii="Courier New" w:hAnsi="Courier New" w:cs="Courier New"/>
        </w:rPr>
        <w:t>)</w:t>
      </w:r>
      <w:r w:rsidRPr="00E527A2">
        <w:t>.</w:t>
      </w:r>
    </w:p>
    <w:p w:rsidR="00F61EFC" w:rsidRPr="00E527A2" w:rsidRDefault="00F61EFC" w:rsidP="00AA44F7">
      <w:pPr>
        <w:keepLines/>
        <w:numPr>
          <w:ilvl w:val="0"/>
          <w:numId w:val="126"/>
        </w:numPr>
        <w:spacing w:line="360" w:lineRule="auto"/>
        <w:rPr>
          <w:lang w:val="ru-RU"/>
        </w:rPr>
      </w:pPr>
      <w:bookmarkStart w:id="674" w:name="_Ref90969403"/>
      <w:bookmarkStart w:id="675" w:name="_Ref119494507"/>
      <w:bookmarkStart w:id="676" w:name="_Ref119739796"/>
      <w:bookmarkEnd w:id="672"/>
      <w:r w:rsidRPr="00E527A2">
        <w:rPr>
          <w:lang w:val="ru-RU"/>
        </w:rPr>
        <w:t xml:space="preserve">Генеративность </w:t>
      </w:r>
      <w:r w:rsidR="00DD65E2" w:rsidRPr="00DD65E2">
        <w:rPr>
          <w:rFonts w:ascii="Courier New" w:hAnsi="Courier New" w:cs="Courier New"/>
          <w:lang w:val="ru-RU"/>
        </w:rPr>
        <w:sym w:font="Symbol" w:char="F066"/>
      </w:r>
      <w:r w:rsidR="00DC0DC2" w:rsidRPr="00951A80">
        <w:rPr>
          <w:lang w:val="ru-RU"/>
        </w:rPr>
        <w:t>-</w:t>
      </w:r>
      <w:r w:rsidRPr="00E527A2">
        <w:rPr>
          <w:lang w:val="ru-RU"/>
        </w:rPr>
        <w:t>мажорирования:</w:t>
      </w:r>
      <w:bookmarkEnd w:id="676"/>
    </w:p>
    <w:p w:rsidR="00F61EFC" w:rsidRPr="00E527A2" w:rsidRDefault="00F61EFC" w:rsidP="00AA44F7">
      <w:pPr>
        <w:keepLines/>
        <w:spacing w:line="360" w:lineRule="auto"/>
      </w:pPr>
      <w:r w:rsidRPr="00E527A2">
        <w:rPr>
          <w:rFonts w:ascii="Courier New" w:hAnsi="Courier New" w:cs="Courier New"/>
          <w:lang w:val="ru-RU"/>
        </w:rPr>
        <w:sym w:font="Symbol" w:char="F022"/>
      </w:r>
      <w:r w:rsidRPr="00E527A2">
        <w:rPr>
          <w:rFonts w:ascii="Courier New" w:hAnsi="Courier New" w:cs="Courier New"/>
          <w:b/>
        </w:rPr>
        <w:t>I</w:t>
      </w:r>
      <w:r w:rsidRPr="00E527A2">
        <w:rPr>
          <w:rFonts w:ascii="Courier New" w:hAnsi="Courier New" w:cs="Courier New"/>
        </w:rPr>
        <w:t>,</w:t>
      </w:r>
      <w:smartTag w:uri="urn:schemas-microsoft-com:office:smarttags" w:element="place">
        <w:r w:rsidRPr="00E527A2">
          <w:rPr>
            <w:rFonts w:ascii="Courier New" w:hAnsi="Courier New" w:cs="Courier New"/>
            <w:b/>
          </w:rPr>
          <w:t>S</w:t>
        </w:r>
        <w:r w:rsidR="00DC0DC2" w:rsidRPr="00E527A2">
          <w:rPr>
            <w:rFonts w:ascii="Courier New" w:hAnsi="Courier New" w:cs="Courier New"/>
            <w:lang w:val="ru-RU"/>
          </w:rPr>
          <w:sym w:font="Symbol" w:char="F0CE"/>
        </w:r>
        <w:r w:rsidR="00DC0DC2" w:rsidRPr="000E6BE7">
          <w:rPr>
            <w:b/>
            <w:i/>
          </w:rPr>
          <w:t>LTS</w:t>
        </w:r>
      </w:smartTag>
      <w:r w:rsidR="00DC0DC2" w:rsidRPr="003E519D">
        <w:rPr>
          <w:rFonts w:ascii="Courier New" w:hAnsi="Courier New" w:cs="Courier New"/>
        </w:rPr>
        <w:t>(</w:t>
      </w:r>
      <w:r w:rsidR="00DC0DC2">
        <w:rPr>
          <w:rFonts w:ascii="Courier New" w:hAnsi="Courier New" w:cs="Courier New"/>
        </w:rPr>
        <w:t>L</w:t>
      </w:r>
      <w:r w:rsidR="00DC0DC2">
        <w:rPr>
          <w:rFonts w:ascii="Courier New" w:hAnsi="Courier New" w:cs="Courier New"/>
          <w:vertAlign w:val="subscript"/>
          <w:lang w:val="ru-RU"/>
        </w:rPr>
        <w:sym w:font="Symbol" w:char="F067"/>
      </w:r>
      <w:r w:rsidR="00DC0DC2" w:rsidRPr="003E519D">
        <w:rPr>
          <w:rFonts w:ascii="Courier New" w:hAnsi="Courier New" w:cs="Courier New"/>
        </w:rPr>
        <w:t>)</w:t>
      </w:r>
      <w:r w:rsidRPr="00E527A2">
        <w:rPr>
          <w:rFonts w:ascii="Courier New" w:hAnsi="Courier New" w:cs="Courier New"/>
        </w:rPr>
        <w:t xml:space="preserve"> </w:t>
      </w:r>
      <w:r w:rsidR="00653DAB"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Pr="00E527A2">
        <w:rPr>
          <w:rFonts w:ascii="Courier New" w:hAnsi="Courier New" w:cs="Courier New"/>
        </w:rPr>
        <w:t>(</w:t>
      </w:r>
      <w:r w:rsidRPr="00E527A2">
        <w:rPr>
          <w:rFonts w:ascii="Courier New" w:hAnsi="Courier New" w:cs="Courier New"/>
          <w:b/>
        </w:rPr>
        <w:t>I</w:t>
      </w:r>
      <w:r w:rsidRPr="00E527A2">
        <w:rPr>
          <w:rFonts w:ascii="Courier New" w:hAnsi="Courier New" w:cs="Courier New"/>
        </w:rPr>
        <w:t>)</w:t>
      </w:r>
      <w:r w:rsidRPr="00E527A2">
        <w:rPr>
          <w:rFonts w:ascii="Courier New" w:hAnsi="Courier New" w:cs="Courier New"/>
        </w:rPr>
        <w:sym w:font="Euclid Math Two" w:char="F0B4"/>
      </w:r>
      <w:r w:rsidR="00653DAB"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 xml:space="preserve">) </w:t>
      </w:r>
      <w:r w:rsidRPr="00E527A2">
        <w:rPr>
          <w:rFonts w:ascii="Courier New" w:hAnsi="Courier New" w:cs="Courier New"/>
        </w:rPr>
        <w:sym w:font="Symbol" w:char="F0DE"/>
      </w:r>
      <w:r w:rsidRPr="00E527A2">
        <w:rPr>
          <w:rFonts w:ascii="Courier New" w:hAnsi="Courier New" w:cs="Courier New"/>
        </w:rPr>
        <w:t xml:space="preserve"> </w:t>
      </w:r>
      <w:r w:rsidR="00860615">
        <w:rPr>
          <w:rFonts w:ascii="Courier New" w:hAnsi="Courier New" w:cs="Courier New"/>
        </w:rPr>
        <w:sym w:font="Symbol" w:char="F0C8"/>
      </w:r>
      <w:r w:rsidR="00860615" w:rsidRPr="00E527A2">
        <w:rPr>
          <w:rFonts w:ascii="Courier New" w:hAnsi="Courier New" w:cs="Courier New"/>
          <w:szCs w:val="30"/>
          <w:vertAlign w:val="subscript"/>
        </w:rPr>
        <w:sym w:font="Symbol" w:char="F0B0"/>
      </w:r>
      <w:r w:rsidRPr="00E527A2">
        <w:rPr>
          <w:rFonts w:ascii="Courier New" w:hAnsi="Courier New" w:cs="Courier New"/>
        </w:rPr>
        <w:sym w:font="Symbol" w:char="F078"/>
      </w:r>
      <w:r w:rsidRPr="00E527A2">
        <w:rPr>
          <w:rFonts w:ascii="Courier New" w:hAnsi="Courier New" w:cs="Courier New"/>
          <w:szCs w:val="30"/>
          <w:vertAlign w:val="subscript"/>
        </w:rPr>
        <w:sym w:font="Symbol" w:char="F0B0"/>
      </w:r>
      <w:r w:rsidR="00653DAB"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Pr="00E527A2">
        <w:rPr>
          <w:rFonts w:ascii="Courier New" w:hAnsi="Courier New" w:cs="Courier New"/>
        </w:rPr>
        <w:t>(</w:t>
      </w:r>
      <w:r w:rsidRPr="00E527A2">
        <w:rPr>
          <w:rFonts w:ascii="Courier New" w:hAnsi="Courier New" w:cs="Courier New"/>
          <w:b/>
        </w:rPr>
        <w:t>I</w:t>
      </w:r>
      <w:r w:rsidRPr="00E527A2">
        <w:rPr>
          <w:rFonts w:ascii="Courier New" w:hAnsi="Courier New" w:cs="Courier New"/>
        </w:rPr>
        <w:t>)</w:t>
      </w:r>
      <w:r w:rsidRPr="00E527A2">
        <w:rPr>
          <w:rFonts w:ascii="Courier New" w:hAnsi="Courier New" w:cs="Courier New"/>
        </w:rPr>
        <w:sym w:font="Euclid Math Two" w:char="F0B4"/>
      </w:r>
      <w:r w:rsidR="00DC0DC2" w:rsidRPr="009917D1">
        <w:rPr>
          <w:rFonts w:ascii="Euclid Fraktur" w:hAnsi="Euclid Fraktur"/>
          <w:b/>
          <w:vertAlign w:val="subscript"/>
        </w:rPr>
        <w:t>R</w:t>
      </w:r>
      <w:r w:rsidR="00860615">
        <w:rPr>
          <w:rFonts w:ascii="Courier New" w:hAnsi="Courier New" w:cs="Courier New"/>
        </w:rPr>
        <w:sym w:font="Symbol" w:char="F0C8"/>
      </w:r>
      <w:r w:rsidR="00860615" w:rsidRPr="00E527A2">
        <w:rPr>
          <w:rFonts w:ascii="Courier New" w:hAnsi="Courier New" w:cs="Courier New"/>
          <w:szCs w:val="30"/>
          <w:vertAlign w:val="subscript"/>
        </w:rPr>
        <w:sym w:font="Symbol" w:char="F0B0"/>
      </w:r>
      <w:r w:rsidRPr="00E527A2">
        <w:rPr>
          <w:rFonts w:ascii="Courier New" w:hAnsi="Courier New" w:cs="Courier New"/>
        </w:rPr>
        <w:sym w:font="Symbol" w:char="F078"/>
      </w:r>
      <w:r w:rsidRPr="00E527A2">
        <w:rPr>
          <w:rFonts w:ascii="Courier New" w:hAnsi="Courier New" w:cs="Courier New"/>
          <w:szCs w:val="30"/>
          <w:vertAlign w:val="subscript"/>
        </w:rPr>
        <w:sym w:font="Symbol" w:char="F0B0"/>
      </w:r>
      <w:r w:rsidR="00653DAB"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w:t>
      </w:r>
      <w:r w:rsidRPr="00E527A2">
        <w:t>.</w:t>
      </w:r>
    </w:p>
    <w:p w:rsidR="00F61EFC" w:rsidRPr="00E527A2" w:rsidRDefault="00F61EFC" w:rsidP="00AA44F7">
      <w:pPr>
        <w:keepLines/>
        <w:numPr>
          <w:ilvl w:val="0"/>
          <w:numId w:val="126"/>
        </w:numPr>
        <w:spacing w:line="360" w:lineRule="auto"/>
        <w:rPr>
          <w:lang w:val="ru-RU"/>
        </w:rPr>
      </w:pPr>
      <w:bookmarkStart w:id="677" w:name="_Ref119735161"/>
      <w:bookmarkStart w:id="678" w:name="_Ref137382305"/>
      <w:r w:rsidRPr="00E527A2">
        <w:rPr>
          <w:lang w:val="ru-RU"/>
        </w:rPr>
        <w:t xml:space="preserve">Композиционность </w:t>
      </w:r>
      <w:r w:rsidR="00DD65E2" w:rsidRPr="00DD65E2">
        <w:rPr>
          <w:rFonts w:ascii="Courier New" w:hAnsi="Courier New" w:cs="Courier New"/>
          <w:lang w:val="ru-RU"/>
        </w:rPr>
        <w:sym w:font="Symbol" w:char="F066"/>
      </w:r>
      <w:r w:rsidR="00DC0DC2" w:rsidRPr="00951A80">
        <w:rPr>
          <w:lang w:val="ru-RU"/>
        </w:rPr>
        <w:t>-</w:t>
      </w:r>
      <w:r w:rsidRPr="00E527A2">
        <w:rPr>
          <w:lang w:val="ru-RU"/>
        </w:rPr>
        <w:t>мажорирования на классе</w:t>
      </w:r>
      <w:r w:rsidRPr="00E527A2">
        <w:rPr>
          <w:rFonts w:ascii="Courier New" w:hAnsi="Courier New" w:cs="Courier New"/>
          <w:szCs w:val="22"/>
          <w:lang w:val="ru-RU"/>
        </w:rPr>
        <w:t xml:space="preserve"> </w:t>
      </w:r>
      <w:r w:rsidR="004123DA">
        <w:rPr>
          <w:rFonts w:ascii="Euclid Fraktur" w:hAnsi="Euclid Fraktur"/>
          <w:b/>
        </w:rPr>
        <w:t>C</w:t>
      </w:r>
      <w:r w:rsidRPr="00E527A2">
        <w:rPr>
          <w:lang w:val="ru-RU"/>
        </w:rPr>
        <w:t>:</w:t>
      </w:r>
      <w:bookmarkEnd w:id="675"/>
      <w:bookmarkEnd w:id="677"/>
      <w:bookmarkEnd w:id="678"/>
    </w:p>
    <w:p w:rsidR="00F61EFC" w:rsidRPr="00E527A2" w:rsidRDefault="00F61EFC" w:rsidP="00AA44F7">
      <w:pPr>
        <w:keepLines/>
        <w:spacing w:line="360" w:lineRule="auto"/>
        <w:rPr>
          <w:rFonts w:ascii="Euclid Fraktur" w:hAnsi="Euclid Fraktur"/>
          <w:b/>
        </w:rPr>
      </w:pPr>
      <w:r w:rsidRPr="00E527A2">
        <w:rPr>
          <w:rFonts w:ascii="Courier New" w:hAnsi="Courier New" w:cs="Courier New"/>
          <w:lang w:val="ru-RU"/>
        </w:rPr>
        <w:sym w:font="Symbol" w:char="F022"/>
      </w:r>
      <w:r w:rsidRPr="00E527A2">
        <w:rPr>
          <w:rFonts w:ascii="Courier New" w:hAnsi="Courier New" w:cs="Courier New"/>
          <w:b/>
        </w:rPr>
        <w:t>I</w:t>
      </w:r>
      <w:r w:rsidRPr="00E527A2">
        <w:rPr>
          <w:rFonts w:ascii="Courier New" w:hAnsi="Courier New" w:cs="Courier New"/>
          <w:b/>
          <w:vertAlign w:val="subscript"/>
        </w:rPr>
        <w:t>1</w:t>
      </w:r>
      <w:r w:rsidRPr="00E527A2">
        <w:rPr>
          <w:rFonts w:ascii="Courier New" w:hAnsi="Courier New" w:cs="Courier New"/>
        </w:rPr>
        <w:t>,</w:t>
      </w:r>
      <w:r w:rsidRPr="00E527A2">
        <w:rPr>
          <w:rFonts w:ascii="Courier New" w:hAnsi="Courier New" w:cs="Courier New"/>
          <w:b/>
        </w:rPr>
        <w:t>I</w:t>
      </w:r>
      <w:r w:rsidRPr="00E527A2">
        <w:rPr>
          <w:rFonts w:ascii="Courier New" w:hAnsi="Courier New" w:cs="Courier New"/>
          <w:b/>
          <w:vertAlign w:val="subscript"/>
        </w:rPr>
        <w:t>2</w:t>
      </w:r>
      <w:r w:rsidRPr="00E527A2">
        <w:rPr>
          <w:rFonts w:ascii="Courier New" w:hAnsi="Courier New" w:cs="Courier New"/>
          <w:lang w:val="ru-RU"/>
        </w:rPr>
        <w:sym w:font="Symbol" w:char="F0CE"/>
      </w:r>
      <w:r w:rsidR="00DC0DC2" w:rsidRPr="000E6BE7">
        <w:rPr>
          <w:b/>
          <w:i/>
        </w:rPr>
        <w:t>LTS</w:t>
      </w:r>
      <w:r w:rsidR="00DC0DC2">
        <w:rPr>
          <w:rFonts w:ascii="Courier New" w:hAnsi="Courier New" w:cs="Courier New"/>
          <w:vertAlign w:val="subscript"/>
          <w:lang w:val="ru-RU"/>
        </w:rPr>
        <w:sym w:font="Symbol" w:char="F067"/>
      </w:r>
      <w:r w:rsidRPr="00E527A2">
        <w:rPr>
          <w:rFonts w:ascii="Courier New" w:hAnsi="Courier New" w:cs="Courier New"/>
        </w:rPr>
        <w:t xml:space="preserve"> </w:t>
      </w:r>
      <w:r w:rsidRPr="00E527A2">
        <w:rPr>
          <w:rFonts w:ascii="Courier New" w:hAnsi="Courier New" w:cs="Courier New"/>
          <w:lang w:val="ru-RU"/>
        </w:rPr>
        <w:sym w:font="Symbol" w:char="F022"/>
      </w:r>
      <w:r w:rsidRPr="00E527A2">
        <w:rPr>
          <w:rFonts w:ascii="Courier New" w:hAnsi="Courier New" w:cs="Courier New"/>
          <w:b/>
        </w:rPr>
        <w:t>S</w:t>
      </w:r>
      <w:r w:rsidRPr="00E527A2">
        <w:rPr>
          <w:rFonts w:ascii="Courier New" w:hAnsi="Courier New" w:cs="Courier New"/>
          <w:b/>
          <w:vertAlign w:val="subscript"/>
        </w:rPr>
        <w:t>1</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2</w:t>
      </w:r>
      <w:r w:rsidRPr="00E527A2">
        <w:rPr>
          <w:rFonts w:ascii="Courier New" w:hAnsi="Courier New" w:cs="Courier New"/>
          <w:lang w:val="ru-RU"/>
        </w:rPr>
        <w:sym w:font="Symbol" w:char="F0CE"/>
      </w:r>
      <w:r w:rsidR="004123DA">
        <w:rPr>
          <w:rFonts w:ascii="Euclid Fraktur" w:hAnsi="Euclid Fraktur"/>
          <w:b/>
        </w:rPr>
        <w:t>C</w:t>
      </w:r>
    </w:p>
    <w:p w:rsidR="00FA7362" w:rsidRPr="00F4498C" w:rsidRDefault="00653DAB" w:rsidP="00AA44F7">
      <w:pPr>
        <w:keepLines/>
        <w:spacing w:line="360" w:lineRule="auto"/>
        <w:ind w:left="568"/>
        <w:rPr>
          <w:rFonts w:ascii="Courier New" w:hAnsi="Courier New" w:cs="Courier New"/>
        </w:rPr>
      </w:pPr>
      <w:r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00F61EFC" w:rsidRPr="00E527A2">
        <w:rPr>
          <w:rFonts w:ascii="Courier New" w:hAnsi="Courier New" w:cs="Courier New"/>
        </w:rPr>
        <w:t>(</w:t>
      </w:r>
      <w:r w:rsidR="00F61EFC" w:rsidRPr="00E527A2">
        <w:rPr>
          <w:rFonts w:ascii="Courier New" w:hAnsi="Courier New" w:cs="Courier New"/>
          <w:b/>
        </w:rPr>
        <w:t>I</w:t>
      </w:r>
      <w:r w:rsidR="00F61EFC" w:rsidRPr="00E527A2">
        <w:rPr>
          <w:rFonts w:ascii="Courier New" w:hAnsi="Courier New" w:cs="Courier New"/>
          <w:b/>
          <w:vertAlign w:val="subscript"/>
        </w:rPr>
        <w:t>1</w:t>
      </w:r>
      <w:r w:rsidR="00F61EFC" w:rsidRPr="00E527A2">
        <w:rPr>
          <w:rFonts w:ascii="Courier New" w:hAnsi="Courier New" w:cs="Courier New"/>
        </w:rPr>
        <w:t>)</w:t>
      </w:r>
      <w:r w:rsidR="00F61EFC" w:rsidRPr="00E527A2">
        <w:rPr>
          <w:rFonts w:ascii="Courier New" w:hAnsi="Courier New" w:cs="Courier New"/>
        </w:rPr>
        <w:sym w:font="Euclid Math Two" w:char="F0B4"/>
      </w:r>
      <w:r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00F61EFC" w:rsidRPr="00E527A2">
        <w:rPr>
          <w:rFonts w:ascii="Courier New" w:hAnsi="Courier New" w:cs="Courier New"/>
        </w:rPr>
        <w:t>(</w:t>
      </w:r>
      <w:r w:rsidR="00F61EFC" w:rsidRPr="00E527A2">
        <w:rPr>
          <w:rFonts w:ascii="Courier New" w:hAnsi="Courier New" w:cs="Courier New"/>
          <w:b/>
        </w:rPr>
        <w:t>S</w:t>
      </w:r>
      <w:r w:rsidR="00F61EFC" w:rsidRPr="00E527A2">
        <w:rPr>
          <w:rFonts w:ascii="Courier New" w:hAnsi="Courier New" w:cs="Courier New"/>
          <w:b/>
          <w:vertAlign w:val="subscript"/>
        </w:rPr>
        <w:t>1</w:t>
      </w:r>
      <w:r w:rsidR="00F61EFC" w:rsidRPr="00E527A2">
        <w:rPr>
          <w:rFonts w:ascii="Courier New" w:hAnsi="Courier New" w:cs="Courier New"/>
        </w:rPr>
        <w:t xml:space="preserve">) &amp; </w:t>
      </w:r>
      <w:r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00F61EFC" w:rsidRPr="00E527A2">
        <w:rPr>
          <w:rFonts w:ascii="Courier New" w:hAnsi="Courier New" w:cs="Courier New"/>
        </w:rPr>
        <w:t>(</w:t>
      </w:r>
      <w:r w:rsidR="00F61EFC" w:rsidRPr="00E527A2">
        <w:rPr>
          <w:rFonts w:ascii="Courier New" w:hAnsi="Courier New" w:cs="Courier New"/>
          <w:b/>
        </w:rPr>
        <w:t>I</w:t>
      </w:r>
      <w:r w:rsidR="00F61EFC" w:rsidRPr="00E527A2">
        <w:rPr>
          <w:rFonts w:ascii="Courier New" w:hAnsi="Courier New" w:cs="Courier New"/>
          <w:b/>
          <w:vertAlign w:val="subscript"/>
        </w:rPr>
        <w:t>2</w:t>
      </w:r>
      <w:r w:rsidR="00F61EFC" w:rsidRPr="00E527A2">
        <w:rPr>
          <w:rFonts w:ascii="Courier New" w:hAnsi="Courier New" w:cs="Courier New"/>
        </w:rPr>
        <w:t>)</w:t>
      </w:r>
      <w:r w:rsidR="00F61EFC" w:rsidRPr="00E527A2">
        <w:rPr>
          <w:rFonts w:ascii="Courier New" w:hAnsi="Courier New" w:cs="Courier New"/>
        </w:rPr>
        <w:sym w:font="Euclid Math Two" w:char="F0B4"/>
      </w:r>
      <w:r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00F61EFC" w:rsidRPr="00E527A2">
        <w:rPr>
          <w:rFonts w:ascii="Courier New" w:hAnsi="Courier New" w:cs="Courier New"/>
        </w:rPr>
        <w:t>(</w:t>
      </w:r>
      <w:r w:rsidR="00F61EFC" w:rsidRPr="00E527A2">
        <w:rPr>
          <w:rFonts w:ascii="Courier New" w:hAnsi="Courier New" w:cs="Courier New"/>
          <w:b/>
        </w:rPr>
        <w:t>S</w:t>
      </w:r>
      <w:r w:rsidR="00F61EFC" w:rsidRPr="00E527A2">
        <w:rPr>
          <w:rFonts w:ascii="Courier New" w:hAnsi="Courier New" w:cs="Courier New"/>
          <w:b/>
          <w:vertAlign w:val="subscript"/>
        </w:rPr>
        <w:t>2</w:t>
      </w:r>
      <w:r w:rsidR="00F61EFC" w:rsidRPr="00E527A2">
        <w:rPr>
          <w:rFonts w:ascii="Courier New" w:hAnsi="Courier New" w:cs="Courier New"/>
        </w:rPr>
        <w:t>)</w:t>
      </w:r>
    </w:p>
    <w:p w:rsidR="00F61EFC" w:rsidRPr="00653DAB" w:rsidRDefault="00F61EFC" w:rsidP="00AA44F7">
      <w:pPr>
        <w:keepLines/>
        <w:spacing w:line="360" w:lineRule="auto"/>
      </w:pPr>
      <w:r w:rsidRPr="00E527A2">
        <w:rPr>
          <w:rFonts w:ascii="Courier New" w:hAnsi="Courier New" w:cs="Courier New"/>
        </w:rPr>
        <w:sym w:font="Symbol" w:char="F0DE"/>
      </w:r>
      <w:r w:rsidR="00FA7362" w:rsidRPr="00653DAB">
        <w:rPr>
          <w:rFonts w:ascii="Courier New" w:hAnsi="Courier New" w:cs="Courier New"/>
        </w:rPr>
        <w:tab/>
      </w:r>
      <w:r w:rsidR="00FA7362" w:rsidRPr="00653DAB">
        <w:rPr>
          <w:rFonts w:ascii="Courier New" w:hAnsi="Courier New" w:cs="Courier New"/>
        </w:rPr>
        <w:tab/>
      </w:r>
      <w:r w:rsidR="00497A14">
        <w:rPr>
          <w:rFonts w:ascii="Courier New" w:hAnsi="Courier New" w:cs="Courier New"/>
        </w:rPr>
        <w:sym w:font="Symbol" w:char="F0C8"/>
      </w:r>
      <w:r w:rsidR="00497A14" w:rsidRPr="00653DAB">
        <w:rPr>
          <w:rFonts w:ascii="Courier New" w:hAnsi="Courier New" w:cs="Courier New"/>
        </w:rPr>
        <w:t>(</w:t>
      </w:r>
      <w:r w:rsidR="00653DAB"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Pr="00653DAB">
        <w:rPr>
          <w:rFonts w:ascii="Courier New" w:hAnsi="Courier New" w:cs="Courier New"/>
        </w:rPr>
        <w:t>(</w:t>
      </w:r>
      <w:r w:rsidRPr="00E527A2">
        <w:rPr>
          <w:rFonts w:ascii="Courier New" w:hAnsi="Courier New" w:cs="Courier New"/>
          <w:b/>
        </w:rPr>
        <w:t>I</w:t>
      </w:r>
      <w:r w:rsidRPr="00653DAB">
        <w:rPr>
          <w:rFonts w:ascii="Courier New" w:hAnsi="Courier New" w:cs="Courier New"/>
          <w:b/>
          <w:vertAlign w:val="subscript"/>
        </w:rPr>
        <w:t>1</w:t>
      </w:r>
      <w:r w:rsidRPr="00653DAB">
        <w:rPr>
          <w:rFonts w:ascii="Courier New" w:hAnsi="Courier New" w:cs="Courier New"/>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653DAB"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Pr="00653DAB">
        <w:rPr>
          <w:rFonts w:ascii="Courier New" w:hAnsi="Courier New" w:cs="Courier New"/>
        </w:rPr>
        <w:t>(</w:t>
      </w:r>
      <w:r w:rsidRPr="00E527A2">
        <w:rPr>
          <w:rFonts w:ascii="Courier New" w:hAnsi="Courier New" w:cs="Courier New"/>
          <w:b/>
        </w:rPr>
        <w:t>I</w:t>
      </w:r>
      <w:r w:rsidRPr="00653DAB">
        <w:rPr>
          <w:rFonts w:ascii="Courier New" w:hAnsi="Courier New" w:cs="Courier New"/>
          <w:b/>
          <w:vertAlign w:val="subscript"/>
        </w:rPr>
        <w:t>2</w:t>
      </w:r>
      <w:r w:rsidRPr="00653DAB">
        <w:rPr>
          <w:rFonts w:ascii="Courier New" w:hAnsi="Courier New" w:cs="Courier New"/>
        </w:rPr>
        <w:t>)</w:t>
      </w:r>
      <w:r w:rsidR="00497A14">
        <w:rPr>
          <w:rFonts w:ascii="Courier New" w:hAnsi="Courier New" w:cs="Courier New"/>
          <w:lang w:val="ru-RU"/>
        </w:rPr>
        <w:t>)</w:t>
      </w:r>
      <w:r w:rsidRPr="00E527A2">
        <w:rPr>
          <w:rFonts w:ascii="Courier New" w:hAnsi="Courier New" w:cs="Courier New"/>
        </w:rPr>
        <w:sym w:font="Euclid Math Two" w:char="F0B4"/>
      </w:r>
      <w:r w:rsidR="00497A14">
        <w:rPr>
          <w:rFonts w:ascii="Courier New" w:hAnsi="Courier New" w:cs="Courier New"/>
        </w:rPr>
        <w:sym w:font="Symbol" w:char="F0C8"/>
      </w:r>
      <w:r w:rsidR="00497A14" w:rsidRPr="00653DAB">
        <w:rPr>
          <w:rFonts w:ascii="Courier New" w:hAnsi="Courier New" w:cs="Courier New"/>
        </w:rPr>
        <w:t>(</w:t>
      </w:r>
      <w:r w:rsidR="00653DAB"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Pr="00653DAB">
        <w:rPr>
          <w:rFonts w:ascii="Courier New" w:hAnsi="Courier New" w:cs="Courier New"/>
        </w:rPr>
        <w:t>(</w:t>
      </w:r>
      <w:r w:rsidRPr="00E527A2">
        <w:rPr>
          <w:rFonts w:ascii="Courier New" w:hAnsi="Courier New" w:cs="Courier New"/>
          <w:b/>
        </w:rPr>
        <w:t>S</w:t>
      </w:r>
      <w:r w:rsidRPr="00653DAB">
        <w:rPr>
          <w:rFonts w:ascii="Courier New" w:hAnsi="Courier New" w:cs="Courier New"/>
          <w:b/>
          <w:vertAlign w:val="subscript"/>
        </w:rPr>
        <w:t>1</w:t>
      </w:r>
      <w:r w:rsidRPr="00653DAB">
        <w:rPr>
          <w:rFonts w:ascii="Courier New" w:hAnsi="Courier New" w:cs="Courier New"/>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653DAB"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Pr="00653DAB">
        <w:rPr>
          <w:rFonts w:ascii="Courier New" w:hAnsi="Courier New" w:cs="Courier New"/>
        </w:rPr>
        <w:t>(</w:t>
      </w:r>
      <w:r w:rsidRPr="00E527A2">
        <w:rPr>
          <w:rFonts w:ascii="Courier New" w:hAnsi="Courier New" w:cs="Courier New"/>
          <w:b/>
        </w:rPr>
        <w:t>S</w:t>
      </w:r>
      <w:r w:rsidRPr="00653DAB">
        <w:rPr>
          <w:rFonts w:ascii="Courier New" w:hAnsi="Courier New" w:cs="Courier New"/>
          <w:b/>
          <w:vertAlign w:val="subscript"/>
        </w:rPr>
        <w:t>2</w:t>
      </w:r>
      <w:r w:rsidRPr="00653DAB">
        <w:rPr>
          <w:rFonts w:ascii="Courier New" w:hAnsi="Courier New" w:cs="Courier New"/>
        </w:rPr>
        <w:t>)</w:t>
      </w:r>
      <w:r w:rsidR="00497A14">
        <w:rPr>
          <w:rFonts w:ascii="Courier New" w:hAnsi="Courier New" w:cs="Courier New"/>
          <w:lang w:val="ru-RU"/>
        </w:rPr>
        <w:t>)</w:t>
      </w:r>
      <w:r w:rsidRPr="00653DAB">
        <w:t>.</w:t>
      </w:r>
    </w:p>
    <w:p w:rsidR="00F61EFC" w:rsidRPr="00E527A2" w:rsidRDefault="00F61EFC" w:rsidP="00AA44F7">
      <w:pPr>
        <w:keepLines/>
        <w:numPr>
          <w:ilvl w:val="0"/>
          <w:numId w:val="126"/>
        </w:numPr>
        <w:spacing w:line="360" w:lineRule="auto"/>
        <w:rPr>
          <w:lang w:val="ru-RU"/>
        </w:rPr>
      </w:pPr>
      <w:bookmarkStart w:id="679" w:name="_Ref137382211"/>
      <w:bookmarkStart w:id="680" w:name="_Ref119492403"/>
      <w:r w:rsidRPr="00E527A2">
        <w:rPr>
          <w:lang w:val="ru-RU"/>
        </w:rPr>
        <w:t>Конформность преобразовани</w:t>
      </w:r>
      <w:r w:rsidR="001F6944">
        <w:rPr>
          <w:lang w:val="ru-RU"/>
        </w:rPr>
        <w:t>й</w:t>
      </w:r>
      <w:bookmarkEnd w:id="680"/>
      <w:r w:rsidR="00D95704" w:rsidRPr="00E527A2">
        <w:rPr>
          <w:lang w:val="ru-RU"/>
        </w:rPr>
        <w:t xml:space="preserve"> на классе</w:t>
      </w:r>
      <w:r w:rsidR="00D95704" w:rsidRPr="00E527A2">
        <w:rPr>
          <w:rFonts w:ascii="Courier New" w:hAnsi="Courier New" w:cs="Courier New"/>
          <w:szCs w:val="22"/>
          <w:lang w:val="ru-RU"/>
        </w:rPr>
        <w:t xml:space="preserve"> </w:t>
      </w:r>
      <w:r w:rsidR="004123DA">
        <w:rPr>
          <w:rFonts w:ascii="Euclid Fraktur" w:hAnsi="Euclid Fraktur"/>
          <w:b/>
        </w:rPr>
        <w:t>C</w:t>
      </w:r>
      <w:r w:rsidRPr="00E527A2">
        <w:rPr>
          <w:lang w:val="ru-RU"/>
        </w:rPr>
        <w:t>:</w:t>
      </w:r>
      <w:bookmarkEnd w:id="679"/>
    </w:p>
    <w:p w:rsidR="00F61EFC" w:rsidRPr="00F4498C" w:rsidRDefault="00F61EFC" w:rsidP="00AA44F7">
      <w:pPr>
        <w:keepLines/>
        <w:spacing w:line="360" w:lineRule="auto"/>
      </w:pPr>
      <w:r w:rsidRPr="00E527A2">
        <w:rPr>
          <w:rFonts w:ascii="Courier New" w:hAnsi="Courier New" w:cs="Courier New"/>
        </w:rPr>
        <w:sym w:font="Symbol" w:char="F022"/>
      </w:r>
      <w:r w:rsidRPr="00E527A2">
        <w:rPr>
          <w:rFonts w:ascii="Courier New" w:hAnsi="Courier New" w:cs="Courier New"/>
          <w:b/>
        </w:rPr>
        <w:t>S</w:t>
      </w:r>
      <w:r w:rsidRPr="00E527A2">
        <w:rPr>
          <w:rFonts w:ascii="Courier New" w:hAnsi="Courier New" w:cs="Courier New"/>
          <w:szCs w:val="22"/>
        </w:rPr>
        <w:sym w:font="Symbol" w:char="F0CE"/>
      </w:r>
      <w:r w:rsidR="004123DA">
        <w:rPr>
          <w:rFonts w:ascii="Euclid Fraktur" w:hAnsi="Euclid Fraktur"/>
          <w:b/>
        </w:rPr>
        <w:t>C</w:t>
      </w:r>
      <w:r w:rsidR="00DC0DC2" w:rsidRPr="00F4498C">
        <w:rPr>
          <w:rFonts w:ascii="Courier New" w:hAnsi="Courier New" w:cs="Courier New"/>
        </w:rPr>
        <w:t>(</w:t>
      </w:r>
      <w:r w:rsidR="00DC0DC2">
        <w:rPr>
          <w:rFonts w:ascii="Courier New" w:hAnsi="Courier New" w:cs="Courier New"/>
        </w:rPr>
        <w:t>L</w:t>
      </w:r>
      <w:r w:rsidR="00DC0DC2" w:rsidRPr="00F4498C">
        <w:rPr>
          <w:rFonts w:ascii="Courier New" w:hAnsi="Courier New" w:cs="Courier New"/>
        </w:rPr>
        <w:t>)</w:t>
      </w:r>
      <w:r w:rsidRPr="00F4498C">
        <w:rPr>
          <w:rFonts w:ascii="Courier New" w:hAnsi="Courier New" w:cs="Courier New"/>
        </w:rPr>
        <w:t xml:space="preserve"> </w:t>
      </w:r>
      <w:r w:rsidRPr="00455FCD">
        <w:rPr>
          <w:rFonts w:ascii="Monotype Corsiva" w:hAnsi="Monotype Corsiva" w:cs="Courier New"/>
          <w:b/>
          <w:i/>
        </w:rPr>
        <w:t>T</w:t>
      </w:r>
      <w:r w:rsidR="00DC0DC2" w:rsidRPr="009917D1">
        <w:rPr>
          <w:rFonts w:ascii="Euclid Fraktur" w:hAnsi="Euclid Fraktur"/>
          <w:b/>
          <w:vertAlign w:val="subscript"/>
        </w:rPr>
        <w:t>R</w:t>
      </w:r>
      <w:r w:rsidRPr="00F4498C">
        <w:rPr>
          <w:rFonts w:ascii="Courier New" w:hAnsi="Courier New" w:cs="Courier New"/>
        </w:rPr>
        <w:t>(</w:t>
      </w:r>
      <w:r w:rsidRPr="00E527A2">
        <w:rPr>
          <w:rFonts w:ascii="Courier New" w:hAnsi="Courier New" w:cs="Courier New"/>
          <w:b/>
        </w:rPr>
        <w:t>S</w:t>
      </w:r>
      <w:r w:rsidRPr="00F4498C">
        <w:rPr>
          <w:rFonts w:ascii="Courier New" w:hAnsi="Courier New" w:cs="Courier New"/>
        </w:rPr>
        <w:t xml:space="preserve">) </w:t>
      </w:r>
      <w:r w:rsidR="00DC0DC2">
        <w:rPr>
          <w:b/>
          <w:i/>
        </w:rPr>
        <w:t>saco</w:t>
      </w:r>
      <w:r w:rsidR="00DC0DC2" w:rsidRPr="009917D1">
        <w:rPr>
          <w:rFonts w:ascii="Euclid Fraktur" w:hAnsi="Euclid Fraktur"/>
          <w:b/>
          <w:vertAlign w:val="subscript"/>
        </w:rPr>
        <w:t>R</w:t>
      </w:r>
      <w:r w:rsidRPr="00F4498C">
        <w:rPr>
          <w:rFonts w:ascii="Courier New" w:hAnsi="Courier New" w:cs="Courier New"/>
        </w:rPr>
        <w:t xml:space="preserve"> </w:t>
      </w:r>
      <w:r w:rsidRPr="00E527A2">
        <w:rPr>
          <w:rFonts w:ascii="Courier New" w:hAnsi="Courier New" w:cs="Courier New"/>
          <w:b/>
        </w:rPr>
        <w:t>S</w:t>
      </w:r>
      <w:r w:rsidRPr="00F4498C">
        <w:t>.</w:t>
      </w:r>
    </w:p>
    <w:p w:rsidR="00F61EFC" w:rsidRPr="00E527A2" w:rsidRDefault="00A565E6" w:rsidP="00AA44F7">
      <w:pPr>
        <w:keepLines/>
        <w:numPr>
          <w:ilvl w:val="0"/>
          <w:numId w:val="126"/>
        </w:numPr>
        <w:spacing w:line="360" w:lineRule="auto"/>
        <w:rPr>
          <w:lang w:val="ru-RU"/>
        </w:rPr>
      </w:pPr>
      <w:bookmarkStart w:id="681" w:name="_Ref119501065"/>
      <w:bookmarkStart w:id="682" w:name="_Ref144641464"/>
      <w:r>
        <w:rPr>
          <w:lang w:val="ru-RU"/>
        </w:rPr>
        <w:t>М</w:t>
      </w:r>
      <w:r w:rsidR="00F61EFC" w:rsidRPr="00E527A2">
        <w:rPr>
          <w:lang w:val="ru-RU"/>
        </w:rPr>
        <w:t>ажорантность преобразовани</w:t>
      </w:r>
      <w:r w:rsidR="001F6944">
        <w:rPr>
          <w:lang w:val="ru-RU"/>
        </w:rPr>
        <w:t>й</w:t>
      </w:r>
      <w:r w:rsidR="00D95704" w:rsidRPr="00E527A2">
        <w:rPr>
          <w:lang w:val="ru-RU"/>
        </w:rPr>
        <w:t xml:space="preserve"> на классе</w:t>
      </w:r>
      <w:r w:rsidR="00D95704" w:rsidRPr="00E527A2">
        <w:rPr>
          <w:rFonts w:ascii="Courier New" w:hAnsi="Courier New" w:cs="Courier New"/>
          <w:szCs w:val="22"/>
          <w:lang w:val="ru-RU"/>
        </w:rPr>
        <w:t xml:space="preserve"> </w:t>
      </w:r>
      <w:r w:rsidR="004123DA">
        <w:rPr>
          <w:rFonts w:ascii="Euclid Fraktur" w:hAnsi="Euclid Fraktur"/>
          <w:b/>
        </w:rPr>
        <w:t>C</w:t>
      </w:r>
      <w:r w:rsidR="00F61EFC" w:rsidRPr="00E527A2">
        <w:rPr>
          <w:lang w:val="ru-RU"/>
        </w:rPr>
        <w:t>:</w:t>
      </w:r>
      <w:bookmarkEnd w:id="682"/>
    </w:p>
    <w:p w:rsidR="00F61EFC" w:rsidRPr="00E527A2" w:rsidRDefault="00F61EFC" w:rsidP="00AA44F7">
      <w:pPr>
        <w:keepLines/>
        <w:spacing w:line="360" w:lineRule="auto"/>
      </w:pPr>
      <w:r w:rsidRPr="00E527A2">
        <w:rPr>
          <w:rFonts w:ascii="Courier New" w:hAnsi="Courier New" w:cs="Courier New"/>
        </w:rPr>
        <w:sym w:font="Symbol" w:char="F022"/>
      </w:r>
      <w:r w:rsidRPr="00E527A2">
        <w:rPr>
          <w:rFonts w:ascii="Courier New" w:hAnsi="Courier New" w:cs="Courier New"/>
          <w:b/>
        </w:rPr>
        <w:t>S</w:t>
      </w:r>
      <w:r w:rsidRPr="00E527A2">
        <w:rPr>
          <w:rFonts w:ascii="Courier New" w:hAnsi="Courier New" w:cs="Courier New"/>
          <w:szCs w:val="22"/>
        </w:rPr>
        <w:sym w:font="Symbol" w:char="F0CE"/>
      </w:r>
      <w:r w:rsidR="004123DA">
        <w:rPr>
          <w:rFonts w:ascii="Euclid Fraktur" w:hAnsi="Euclid Fraktur"/>
          <w:b/>
        </w:rPr>
        <w:t>C</w:t>
      </w:r>
      <w:r w:rsidR="00DC0DC2" w:rsidRPr="00F4498C">
        <w:rPr>
          <w:rFonts w:ascii="Courier New" w:hAnsi="Courier New" w:cs="Courier New"/>
        </w:rPr>
        <w:t>(</w:t>
      </w:r>
      <w:r w:rsidR="00DC0DC2">
        <w:rPr>
          <w:rFonts w:ascii="Courier New" w:hAnsi="Courier New" w:cs="Courier New"/>
        </w:rPr>
        <w:t>L</w:t>
      </w:r>
      <w:r w:rsidR="00DC0DC2" w:rsidRPr="00F4498C">
        <w:rPr>
          <w:rFonts w:ascii="Courier New" w:hAnsi="Courier New" w:cs="Courier New"/>
        </w:rPr>
        <w:t>)</w:t>
      </w:r>
      <w:r w:rsidRPr="00F4498C">
        <w:rPr>
          <w:rFonts w:ascii="Courier New" w:hAnsi="Courier New" w:cs="Courier New"/>
        </w:rPr>
        <w:t xml:space="preserve"> </w:t>
      </w:r>
      <w:r w:rsidR="00DC3067" w:rsidRPr="00E527A2">
        <w:rPr>
          <w:rFonts w:ascii="Courier New" w:hAnsi="Courier New" w:cs="Courier New"/>
        </w:rPr>
        <w:sym w:font="Symbol" w:char="F022"/>
      </w:r>
      <w:r w:rsidR="00DC3067" w:rsidRPr="00E527A2">
        <w:rPr>
          <w:rFonts w:ascii="Courier New" w:hAnsi="Courier New" w:cs="Courier New"/>
          <w:b/>
        </w:rPr>
        <w:t>I</w:t>
      </w:r>
      <w:r w:rsidR="00DC3067" w:rsidRPr="00E527A2">
        <w:rPr>
          <w:rFonts w:ascii="Courier New" w:hAnsi="Courier New" w:cs="Courier New"/>
          <w:szCs w:val="22"/>
        </w:rPr>
        <w:sym w:font="Symbol" w:char="F0CE"/>
      </w:r>
      <w:r w:rsidR="00DC3067" w:rsidRPr="00E527A2">
        <w:rPr>
          <w:rFonts w:ascii="Euclid Fraktur" w:hAnsi="Euclid Fraktur" w:cs="Courier New"/>
          <w:b/>
          <w:bCs/>
        </w:rPr>
        <w:t>I</w:t>
      </w:r>
      <w:r w:rsidR="00DC3067" w:rsidRPr="009917D1">
        <w:rPr>
          <w:rFonts w:ascii="Euclid Fraktur" w:hAnsi="Euclid Fraktur"/>
          <w:b/>
          <w:vertAlign w:val="subscript"/>
        </w:rPr>
        <w:t>R</w:t>
      </w:r>
      <w:r w:rsidR="00DC3067" w:rsidRPr="00F4498C">
        <w:rPr>
          <w:rFonts w:ascii="Courier New" w:hAnsi="Courier New" w:cs="Courier New"/>
        </w:rPr>
        <w:t>(</w:t>
      </w:r>
      <w:r w:rsidR="00DC3067" w:rsidRPr="00E527A2">
        <w:rPr>
          <w:rFonts w:ascii="Courier New" w:hAnsi="Courier New" w:cs="Courier New"/>
          <w:b/>
        </w:rPr>
        <w:t>S</w:t>
      </w:r>
      <w:r w:rsidR="00DC3067" w:rsidRPr="00F4498C">
        <w:rPr>
          <w:rFonts w:ascii="Courier New" w:hAnsi="Courier New" w:cs="Courier New"/>
        </w:rPr>
        <w:t>)</w:t>
      </w:r>
      <w:r w:rsidR="00DC3067" w:rsidRPr="00F4498C">
        <w:rPr>
          <w:rFonts w:ascii="Courier New" w:hAnsi="Courier New" w:cs="Courier New"/>
          <w:szCs w:val="22"/>
        </w:rPr>
        <w:t xml:space="preserve"> </w:t>
      </w:r>
      <w:r w:rsidR="00653DAB"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Pr="00E527A2">
        <w:rPr>
          <w:rFonts w:ascii="Courier New" w:hAnsi="Courier New" w:cs="Courier New"/>
        </w:rPr>
        <w:t>(</w:t>
      </w:r>
      <w:r w:rsidR="00DC3067">
        <w:rPr>
          <w:rFonts w:ascii="Courier New" w:hAnsi="Courier New" w:cs="Courier New"/>
          <w:b/>
        </w:rPr>
        <w:t>I</w:t>
      </w:r>
      <w:r w:rsidRPr="00E527A2">
        <w:rPr>
          <w:rFonts w:ascii="Courier New" w:hAnsi="Courier New" w:cs="Courier New"/>
        </w:rPr>
        <w:t>)</w:t>
      </w:r>
      <w:r w:rsidRPr="00E527A2">
        <w:rPr>
          <w:rFonts w:ascii="Courier New" w:hAnsi="Courier New" w:cs="Courier New"/>
        </w:rPr>
        <w:sym w:font="Euclid Math Two" w:char="F0B4"/>
      </w:r>
      <w:r w:rsidR="00653DAB"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Pr="00E527A2">
        <w:rPr>
          <w:rFonts w:ascii="Courier New" w:hAnsi="Courier New" w:cs="Courier New"/>
          <w:vertAlign w:val="subscript"/>
        </w:rPr>
        <w:sym w:font="Symbol" w:char="F0B0"/>
      </w:r>
      <w:r w:rsidRPr="00455FCD">
        <w:rPr>
          <w:rFonts w:ascii="Monotype Corsiva" w:hAnsi="Monotype Corsiva" w:cs="Courier New"/>
          <w:b/>
          <w:i/>
        </w:rPr>
        <w:t>T</w:t>
      </w:r>
      <w:r w:rsidR="00DC0DC2" w:rsidRPr="009917D1">
        <w:rPr>
          <w:rFonts w:ascii="Euclid Fraktur" w:hAnsi="Euclid Fraktur"/>
          <w:b/>
          <w:vertAlign w:val="subscript"/>
        </w:rPr>
        <w:t>R</w:t>
      </w:r>
      <w:r w:rsidRPr="00E527A2">
        <w:rPr>
          <w:rFonts w:ascii="Courier New" w:hAnsi="Courier New" w:cs="Courier New"/>
        </w:rPr>
        <w:t>(</w:t>
      </w:r>
      <w:r w:rsidRPr="00E527A2">
        <w:rPr>
          <w:rFonts w:ascii="Courier New" w:hAnsi="Courier New" w:cs="Courier New"/>
          <w:b/>
          <w:bCs/>
        </w:rPr>
        <w:t>S</w:t>
      </w:r>
      <w:r w:rsidRPr="00E527A2">
        <w:rPr>
          <w:rFonts w:ascii="Courier New" w:hAnsi="Courier New" w:cs="Courier New"/>
        </w:rPr>
        <w:t>)</w:t>
      </w:r>
      <w:r w:rsidRPr="00E527A2">
        <w:t>.</w:t>
      </w:r>
    </w:p>
    <w:p w:rsidR="00F61EFC" w:rsidRPr="00E527A2" w:rsidRDefault="00F61EFC" w:rsidP="00AA44F7">
      <w:pPr>
        <w:keepLines/>
        <w:numPr>
          <w:ilvl w:val="0"/>
          <w:numId w:val="126"/>
        </w:numPr>
        <w:spacing w:line="360" w:lineRule="auto"/>
        <w:rPr>
          <w:lang w:val="ru-RU"/>
        </w:rPr>
      </w:pPr>
      <w:bookmarkStart w:id="683" w:name="_Ref137539442"/>
      <w:r w:rsidRPr="00E527A2">
        <w:rPr>
          <w:lang w:val="ru-RU"/>
        </w:rPr>
        <w:t xml:space="preserve">Рефлексивность </w:t>
      </w:r>
      <w:r w:rsidR="00DD65E2" w:rsidRPr="00DD65E2">
        <w:rPr>
          <w:rFonts w:ascii="Courier New" w:hAnsi="Courier New" w:cs="Courier New"/>
          <w:lang w:val="ru-RU"/>
        </w:rPr>
        <w:sym w:font="Symbol" w:char="F066"/>
      </w:r>
      <w:r w:rsidR="00DC0DC2" w:rsidRPr="00951A80">
        <w:rPr>
          <w:lang w:val="ru-RU"/>
        </w:rPr>
        <w:t>-</w:t>
      </w:r>
      <w:r w:rsidRPr="00E527A2">
        <w:rPr>
          <w:lang w:val="ru-RU"/>
        </w:rPr>
        <w:t>мажорирования</w:t>
      </w:r>
      <w:r w:rsidRPr="00E527A2">
        <w:rPr>
          <w:rFonts w:ascii="Courier New" w:hAnsi="Courier New" w:cs="Courier New"/>
          <w:lang w:val="ru-RU"/>
        </w:rPr>
        <w:t xml:space="preserve"> </w:t>
      </w:r>
      <w:r w:rsidRPr="00E527A2">
        <w:rPr>
          <w:lang w:val="ru-RU"/>
        </w:rPr>
        <w:t>на классе</w:t>
      </w:r>
      <w:r w:rsidRPr="00E527A2">
        <w:rPr>
          <w:rFonts w:ascii="Courier New" w:hAnsi="Courier New" w:cs="Courier New"/>
          <w:szCs w:val="22"/>
          <w:lang w:val="ru-RU"/>
        </w:rPr>
        <w:t xml:space="preserve"> </w:t>
      </w:r>
      <w:r w:rsidR="004123DA">
        <w:rPr>
          <w:rFonts w:ascii="Euclid Fraktur" w:hAnsi="Euclid Fraktur"/>
          <w:b/>
        </w:rPr>
        <w:t>C</w:t>
      </w:r>
      <w:r w:rsidRPr="00E527A2">
        <w:rPr>
          <w:lang w:val="ru-RU"/>
        </w:rPr>
        <w:t>:</w:t>
      </w:r>
      <w:bookmarkEnd w:id="681"/>
      <w:bookmarkEnd w:id="683"/>
    </w:p>
    <w:p w:rsidR="00F61EFC" w:rsidRPr="00E527A2" w:rsidRDefault="00F61EFC" w:rsidP="00AA44F7">
      <w:pPr>
        <w:keepLines/>
        <w:spacing w:line="360" w:lineRule="auto"/>
      </w:pPr>
      <w:r w:rsidRPr="00E527A2">
        <w:rPr>
          <w:rFonts w:ascii="Courier New" w:hAnsi="Courier New" w:cs="Courier New"/>
        </w:rPr>
        <w:sym w:font="Symbol" w:char="F022"/>
      </w:r>
      <w:r w:rsidRPr="00E527A2">
        <w:rPr>
          <w:rFonts w:ascii="Courier New" w:hAnsi="Courier New" w:cs="Courier New"/>
          <w:b/>
        </w:rPr>
        <w:t>S</w:t>
      </w:r>
      <w:r w:rsidRPr="00E527A2">
        <w:rPr>
          <w:rFonts w:ascii="Courier New" w:hAnsi="Courier New" w:cs="Courier New"/>
          <w:szCs w:val="22"/>
        </w:rPr>
        <w:sym w:font="Symbol" w:char="F0CE"/>
      </w:r>
      <w:r w:rsidR="004123DA">
        <w:rPr>
          <w:rFonts w:ascii="Euclid Fraktur" w:hAnsi="Euclid Fraktur"/>
          <w:b/>
        </w:rPr>
        <w:t>C</w:t>
      </w:r>
      <w:r w:rsidRPr="00E527A2">
        <w:rPr>
          <w:rFonts w:ascii="Courier New" w:hAnsi="Courier New" w:cs="Courier New"/>
        </w:rPr>
        <w:t xml:space="preserve"> </w:t>
      </w:r>
      <w:r w:rsidR="00653DAB"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w:t>
      </w:r>
      <w:r w:rsidRPr="00E527A2">
        <w:rPr>
          <w:rFonts w:ascii="Courier New" w:hAnsi="Courier New" w:cs="Courier New"/>
        </w:rPr>
        <w:sym w:font="Euclid Math Two" w:char="F0B4"/>
      </w:r>
      <w:r w:rsidR="00653DAB" w:rsidRPr="002D7BE3">
        <w:rPr>
          <w:rFonts w:ascii="Arial" w:hAnsi="Arial" w:cs="Courier New"/>
          <w:b/>
          <w:szCs w:val="28"/>
          <w:lang w:val="ru-RU"/>
        </w:rPr>
        <w:t>Φ</w:t>
      </w:r>
      <w:r w:rsidR="00860615" w:rsidRPr="00933A27">
        <w:rPr>
          <w:rFonts w:ascii="Courier New" w:hAnsi="Courier New" w:cs="Courier New"/>
          <w:szCs w:val="28"/>
          <w:vertAlign w:val="superscript"/>
        </w:rPr>
        <w:sym w:font="Symbol" w:char="F077"/>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w:t>
      </w:r>
      <w:r w:rsidRPr="00E527A2">
        <w:t>.</w:t>
      </w:r>
    </w:p>
    <w:bookmarkEnd w:id="674"/>
    <w:p w:rsidR="00F61EFC" w:rsidRPr="00E527A2" w:rsidRDefault="00F61EFC" w:rsidP="00AA44F7">
      <w:pPr>
        <w:spacing w:line="360" w:lineRule="auto"/>
        <w:jc w:val="right"/>
        <w:rPr>
          <w:rFonts w:ascii="Courier New" w:hAnsi="Courier New" w:cs="Courier New"/>
          <w:lang w:val="ru-RU"/>
        </w:rPr>
      </w:pPr>
      <w:r w:rsidRPr="00E527A2">
        <w:rPr>
          <w:rFonts w:ascii="Courier New" w:hAnsi="Courier New" w:cs="Courier New"/>
          <w:lang w:val="ru-RU"/>
        </w:rPr>
        <w:sym w:font="Symbol" w:char="F0FF"/>
      </w:r>
    </w:p>
    <w:p w:rsidR="00F61EFC" w:rsidRPr="00E527A2" w:rsidRDefault="00F61EFC" w:rsidP="00AA44F7">
      <w:pPr>
        <w:pStyle w:val="Theorem"/>
        <w:tabs>
          <w:tab w:val="clear" w:pos="1701"/>
          <w:tab w:val="num" w:pos="1985"/>
        </w:tabs>
        <w:spacing w:line="360" w:lineRule="auto"/>
      </w:pPr>
      <w:bookmarkStart w:id="684" w:name="_Ref137378980"/>
      <w:r w:rsidRPr="00E527A2">
        <w:lastRenderedPageBreak/>
        <w:t xml:space="preserve">Для того, чтобы </w:t>
      </w:r>
      <w:r w:rsidR="00E3286B">
        <w:t xml:space="preserve">семейство </w:t>
      </w:r>
      <w:r w:rsidR="00131D99">
        <w:t>преобразований</w:t>
      </w:r>
      <w:r w:rsidRPr="00E527A2">
        <w:rPr>
          <w:rFonts w:ascii="Courier New" w:hAnsi="Courier New" w:cs="Courier New"/>
        </w:rPr>
        <w:t xml:space="preserve"> </w:t>
      </w:r>
      <w:r w:rsidRPr="00455FCD">
        <w:rPr>
          <w:rFonts w:ascii="Monotype Corsiva" w:hAnsi="Monotype Corsiva" w:cs="Courier New"/>
          <w:b/>
          <w:i/>
        </w:rPr>
        <w:t>T</w:t>
      </w:r>
      <w:r w:rsidR="00131D99" w:rsidRPr="00E527A2">
        <w:rPr>
          <w:rFonts w:ascii="Courier New" w:hAnsi="Courier New" w:cs="Courier New"/>
        </w:rPr>
        <w:t xml:space="preserve"> </w:t>
      </w:r>
      <w:r w:rsidR="00131D99">
        <w:t xml:space="preserve">было </w:t>
      </w:r>
      <w:r w:rsidRPr="00E527A2">
        <w:t>монотонным на классе</w:t>
      </w:r>
      <w:r w:rsidRPr="00E527A2">
        <w:rPr>
          <w:rFonts w:ascii="Courier New" w:hAnsi="Courier New" w:cs="Courier New"/>
        </w:rPr>
        <w:t xml:space="preserve"> </w:t>
      </w:r>
      <w:r w:rsidR="004123DA">
        <w:rPr>
          <w:rFonts w:ascii="Euclid Fraktur" w:hAnsi="Euclid Fraktur"/>
          <w:b/>
        </w:rPr>
        <w:t>C</w:t>
      </w:r>
      <w:r w:rsidRPr="00E527A2">
        <w:rPr>
          <w:rFonts w:ascii="Courier New" w:hAnsi="Courier New" w:cs="Courier New"/>
        </w:rPr>
        <w:t xml:space="preserve"> </w:t>
      </w:r>
      <w:r w:rsidRPr="00E527A2">
        <w:t>достаточно выполнения условий монотонности 1</w:t>
      </w:r>
      <w:r w:rsidRPr="00E527A2">
        <w:sym w:font="Symbol" w:char="F0B8"/>
      </w:r>
      <w:r w:rsidRPr="00E527A2">
        <w:t xml:space="preserve">7. Для того, чтобы </w:t>
      </w:r>
      <w:r w:rsidR="00131D99">
        <w:t>семейство преобразований</w:t>
      </w:r>
      <w:r w:rsidR="00131D99" w:rsidRPr="00E527A2">
        <w:rPr>
          <w:rFonts w:ascii="Courier New" w:hAnsi="Courier New" w:cs="Courier New"/>
        </w:rPr>
        <w:t xml:space="preserve"> </w:t>
      </w:r>
      <w:r w:rsidR="00131D99" w:rsidRPr="00455FCD">
        <w:rPr>
          <w:rFonts w:ascii="Monotype Corsiva" w:hAnsi="Monotype Corsiva" w:cs="Courier New"/>
          <w:b/>
          <w:i/>
        </w:rPr>
        <w:t>T</w:t>
      </w:r>
      <w:r w:rsidR="00131D99" w:rsidRPr="00E527A2">
        <w:rPr>
          <w:rFonts w:ascii="Courier New" w:hAnsi="Courier New" w:cs="Courier New"/>
        </w:rPr>
        <w:t xml:space="preserve"> </w:t>
      </w:r>
      <w:r w:rsidR="00131D99">
        <w:t xml:space="preserve">было </w:t>
      </w:r>
      <w:r w:rsidRPr="00E527A2">
        <w:t>левомонотонным на классе</w:t>
      </w:r>
      <w:r w:rsidRPr="00E527A2">
        <w:rPr>
          <w:rFonts w:ascii="Courier New" w:hAnsi="Courier New" w:cs="Courier New"/>
        </w:rPr>
        <w:t xml:space="preserve"> </w:t>
      </w:r>
      <w:r w:rsidR="004123DA">
        <w:rPr>
          <w:rFonts w:ascii="Euclid Fraktur" w:hAnsi="Euclid Fraktur"/>
          <w:b/>
        </w:rPr>
        <w:t>C</w:t>
      </w:r>
      <w:r w:rsidRPr="00E527A2">
        <w:rPr>
          <w:rFonts w:ascii="Courier New" w:hAnsi="Courier New" w:cs="Courier New"/>
        </w:rPr>
        <w:t xml:space="preserve"> </w:t>
      </w:r>
      <w:r w:rsidRPr="00E527A2">
        <w:t>достаточно выполнения условий монотонности 1</w:t>
      </w:r>
      <w:r w:rsidRPr="00E527A2">
        <w:sym w:font="Symbol" w:char="F0B8"/>
      </w:r>
      <w:r w:rsidRPr="00E527A2">
        <w:t>8.</w:t>
      </w:r>
      <w:bookmarkEnd w:id="684"/>
    </w:p>
    <w:p w:rsidR="00F61EFC" w:rsidRDefault="00F61EFC" w:rsidP="00AA44F7">
      <w:pPr>
        <w:spacing w:line="360" w:lineRule="auto"/>
        <w:jc w:val="right"/>
        <w:rPr>
          <w:lang w:val="ru-RU"/>
        </w:rPr>
      </w:pPr>
      <w:r w:rsidRPr="00E527A2">
        <w:rPr>
          <w:lang w:val="ru-RU"/>
        </w:rPr>
        <w:sym w:font="Symbol" w:char="F0FF"/>
      </w:r>
      <w:r w:rsidR="00384DEF">
        <w:rPr>
          <w:lang w:val="ru-RU"/>
        </w:rPr>
        <w:fldChar w:fldCharType="begin"/>
      </w:r>
      <w:r w:rsidR="00384DEF">
        <w:rPr>
          <w:lang w:val="ru-RU"/>
        </w:rPr>
        <w:instrText xml:space="preserve"> PAGEREF _Ref170200420 \h </w:instrText>
      </w:r>
      <w:r w:rsidR="00AA0566" w:rsidRPr="00AA0566">
        <w:rPr>
          <w:lang w:val="ru-RU"/>
        </w:rPr>
      </w:r>
      <w:r w:rsidR="00384DEF">
        <w:rPr>
          <w:lang w:val="ru-RU"/>
        </w:rPr>
        <w:fldChar w:fldCharType="separate"/>
      </w:r>
      <w:r w:rsidR="006D5552">
        <w:rPr>
          <w:noProof/>
          <w:lang w:val="ru-RU"/>
        </w:rPr>
        <w:t>495</w:t>
      </w:r>
      <w:r w:rsidR="00384DEF">
        <w:rPr>
          <w:lang w:val="ru-RU"/>
        </w:rPr>
        <w:fldChar w:fldCharType="end"/>
      </w:r>
    </w:p>
    <w:p w:rsidR="0079599D" w:rsidRDefault="00F61EFC" w:rsidP="00A4447E">
      <w:pPr>
        <w:spacing w:line="360" w:lineRule="auto"/>
        <w:ind w:firstLine="567"/>
        <w:rPr>
          <w:lang w:val="ru-RU"/>
        </w:rPr>
      </w:pPr>
      <w:r w:rsidRPr="003A184B">
        <w:rPr>
          <w:u w:val="single"/>
          <w:lang w:val="ru-RU"/>
        </w:rPr>
        <w:t>Замечание</w:t>
      </w:r>
      <w:r>
        <w:rPr>
          <w:lang w:val="ru-RU"/>
        </w:rPr>
        <w:t>: Если класс</w:t>
      </w:r>
      <w:r w:rsidRPr="00E527A2">
        <w:rPr>
          <w:rFonts w:ascii="Courier New" w:hAnsi="Courier New" w:cs="Courier New"/>
          <w:szCs w:val="22"/>
          <w:lang w:val="ru-RU"/>
        </w:rPr>
        <w:t xml:space="preserve"> </w:t>
      </w:r>
      <w:r w:rsidR="004123DA">
        <w:rPr>
          <w:rFonts w:ascii="Euclid Fraktur" w:hAnsi="Euclid Fraktur"/>
          <w:b/>
        </w:rPr>
        <w:t>C</w:t>
      </w:r>
      <w:r w:rsidRPr="00E527A2">
        <w:rPr>
          <w:rFonts w:ascii="Courier New" w:hAnsi="Courier New" w:cs="Courier New"/>
          <w:szCs w:val="22"/>
          <w:lang w:val="ru-RU"/>
        </w:rPr>
        <w:t xml:space="preserve"> </w:t>
      </w:r>
      <w:r>
        <w:rPr>
          <w:lang w:val="ru-RU"/>
        </w:rPr>
        <w:t>замкнут по композиции моделей</w:t>
      </w:r>
      <w:r>
        <w:rPr>
          <w:rFonts w:ascii="Courier New" w:hAnsi="Courier New" w:cs="Courier New"/>
          <w:lang w:val="ru-RU"/>
        </w:rPr>
        <w:t xml:space="preserve"> </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Pr>
          <w:lang w:val="ru-RU"/>
        </w:rPr>
        <w:t xml:space="preserve">, то результат композиции может использоваться как операнд в дальнейших композициях с сохранением монотонности. Это важно, если композиционная система состоит из многих компонентов (больше двух). Тем не менее, мы не требуем замкнутости по композиции в общем случае, поскольку, например, для асинхронного тестирования используется ровно одна композиция двух моделей: реализации и среды </w:t>
      </w:r>
      <w:r w:rsidR="00421658">
        <w:rPr>
          <w:lang w:val="ru-RU"/>
        </w:rPr>
        <w:t>взаимодействия</w:t>
      </w:r>
      <w:r>
        <w:rPr>
          <w:lang w:val="ru-RU"/>
        </w:rPr>
        <w:t>.</w:t>
      </w:r>
    </w:p>
    <w:p w:rsidR="00FD5FCE" w:rsidRPr="00FD5FCE" w:rsidRDefault="00FD5FCE" w:rsidP="00A4447E">
      <w:pPr>
        <w:spacing w:line="360" w:lineRule="auto"/>
        <w:ind w:firstLine="567"/>
        <w:rPr>
          <w:lang w:val="ru-RU"/>
        </w:rPr>
      </w:pPr>
      <w:r>
        <w:rPr>
          <w:lang w:val="ru-RU"/>
        </w:rPr>
        <w:t xml:space="preserve">Если (лево-)монотонное преобразование существует, то, в силу его инвариантности, результат преобразования эквивалентен по конформности исходной спецификации. А тогда, по </w:t>
      </w:r>
      <w:r>
        <w:rPr>
          <w:lang w:val="ru-RU"/>
        </w:rPr>
        <w:fldChar w:fldCharType="begin"/>
      </w:r>
      <w:r>
        <w:rPr>
          <w:lang w:val="ru-RU"/>
        </w:rPr>
        <w:instrText xml:space="preserve"> REF _Ref175644646 \r \h </w:instrText>
      </w:r>
      <w:r w:rsidR="00AA0566" w:rsidRPr="00AA0566">
        <w:rPr>
          <w:lang w:val="ru-RU"/>
        </w:rPr>
      </w:r>
      <w:r>
        <w:rPr>
          <w:lang w:val="ru-RU"/>
        </w:rPr>
        <w:fldChar w:fldCharType="separate"/>
      </w:r>
      <w:r w:rsidR="006D5552">
        <w:rPr>
          <w:lang w:val="ru-RU"/>
        </w:rPr>
        <w:t>Теорема 18:</w:t>
      </w:r>
      <w:r>
        <w:rPr>
          <w:lang w:val="ru-RU"/>
        </w:rPr>
        <w:fldChar w:fldCharType="end"/>
      </w:r>
      <w:r>
        <w:rPr>
          <w:lang w:val="ru-RU"/>
        </w:rPr>
        <w:t xml:space="preserve">, преобразование сохраняет как класс конформных, так и класс безопасных реализаций. Заметим, что эта ситуация в корне отличается от той, что рассматривалась в главе о пополнении спецификаций: при наличии </w:t>
      </w:r>
      <w:r w:rsidRPr="00FD5FCE">
        <w:rPr>
          <w:rFonts w:ascii="Euclid Fraktur" w:hAnsi="Euclid Fraktur"/>
          <w:b/>
        </w:rPr>
        <w:t>Q</w:t>
      </w:r>
      <w:r>
        <w:rPr>
          <w:lang w:val="ru-RU"/>
        </w:rPr>
        <w:t>-кнопок эквивалентные по конформности спецификации могли иметь различные классы безопасных реализаций.</w:t>
      </w:r>
    </w:p>
    <w:p w:rsidR="00F4498C" w:rsidRDefault="00F4498C" w:rsidP="00512BC5">
      <w:pPr>
        <w:pStyle w:val="2"/>
      </w:pPr>
      <w:bookmarkStart w:id="685" w:name="_Toc136258685"/>
      <w:bookmarkStart w:id="686" w:name="_Ref141695074"/>
      <w:bookmarkStart w:id="687" w:name="_Toc143928243"/>
      <w:bookmarkStart w:id="688" w:name="_Toc143928509"/>
      <w:bookmarkStart w:id="689" w:name="_Toc143928713"/>
      <w:bookmarkStart w:id="690" w:name="_Toc143928753"/>
      <w:bookmarkStart w:id="691" w:name="_Toc143928899"/>
      <w:bookmarkStart w:id="692" w:name="_Toc143928947"/>
      <w:bookmarkStart w:id="693" w:name="_Toc144014315"/>
      <w:bookmarkStart w:id="694" w:name="_Toc144014621"/>
      <w:bookmarkStart w:id="695" w:name="_Toc144025072"/>
      <w:bookmarkStart w:id="696" w:name="_Toc144026605"/>
      <w:bookmarkStart w:id="697" w:name="_Ref144120087"/>
      <w:bookmarkStart w:id="698" w:name="_Ref144641080"/>
      <w:bookmarkStart w:id="699" w:name="_Ref145420953"/>
      <w:bookmarkStart w:id="700" w:name="_Ref145420957"/>
      <w:bookmarkStart w:id="701" w:name="_Ref146003494"/>
      <w:bookmarkStart w:id="702" w:name="_Ref146704787"/>
      <w:bookmarkStart w:id="703" w:name="_Toc148943141"/>
      <w:bookmarkStart w:id="704" w:name="_Toc148943248"/>
      <w:bookmarkStart w:id="705" w:name="_Ref170730414"/>
      <w:bookmarkStart w:id="706" w:name="_Toc195534426"/>
      <w:bookmarkStart w:id="707" w:name="_Toc195608468"/>
      <w:r w:rsidRPr="00951A80">
        <w:rPr>
          <w:rFonts w:ascii="Euclid Fraktur" w:hAnsi="Euclid Fraktur"/>
        </w:rPr>
        <w:lastRenderedPageBreak/>
        <w:t>R</w:t>
      </w:r>
      <w:r w:rsidRPr="00E527A2">
        <w:t>-</w:t>
      </w:r>
      <w:r>
        <w:t>м</w:t>
      </w:r>
      <w:r w:rsidRPr="00E527A2">
        <w:t>ажорирование и</w:t>
      </w:r>
      <w:r>
        <w:t xml:space="preserve"> конформность</w:t>
      </w:r>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p>
    <w:p w:rsidR="00F4498C" w:rsidRDefault="00F4498C" w:rsidP="009736C8">
      <w:pPr>
        <w:keepNext/>
        <w:spacing w:line="360" w:lineRule="auto"/>
        <w:rPr>
          <w:lang w:val="ru-RU" w:eastAsia="zh-TW"/>
        </w:rPr>
      </w:pPr>
      <w:r w:rsidRPr="00370254">
        <w:rPr>
          <w:u w:val="single"/>
          <w:lang w:val="ru-RU" w:eastAsia="zh-TW"/>
        </w:rPr>
        <w:t xml:space="preserve">Структура </w:t>
      </w:r>
      <w:r>
        <w:rPr>
          <w:u w:val="single"/>
          <w:lang w:val="ru-RU" w:eastAsia="zh-TW"/>
        </w:rPr>
        <w:t>раздела</w:t>
      </w:r>
      <w:r>
        <w:rPr>
          <w:lang w:val="ru-RU" w:eastAsia="zh-TW"/>
        </w:rPr>
        <w:t>:</w:t>
      </w:r>
    </w:p>
    <w:p w:rsidR="00F4498C" w:rsidRDefault="00F4498C" w:rsidP="009736C8">
      <w:pPr>
        <w:keepNext/>
        <w:numPr>
          <w:ilvl w:val="0"/>
          <w:numId w:val="128"/>
        </w:numPr>
        <w:spacing w:line="360" w:lineRule="auto"/>
        <w:rPr>
          <w:lang w:val="ru-RU" w:eastAsia="zh-TW"/>
        </w:rPr>
      </w:pPr>
      <w:r>
        <w:rPr>
          <w:lang w:val="ru-RU" w:eastAsia="zh-TW"/>
        </w:rPr>
        <w:fldChar w:fldCharType="begin"/>
      </w:r>
      <w:r>
        <w:rPr>
          <w:lang w:val="ru-RU" w:eastAsia="zh-TW"/>
        </w:rPr>
        <w:instrText xml:space="preserve"> REF _Ref144797517 \h </w:instrText>
      </w:r>
      <w:r w:rsidR="00AA0566" w:rsidRPr="00AA0566">
        <w:rPr>
          <w:lang w:val="ru-RU" w:eastAsia="zh-TW"/>
        </w:rPr>
      </w:r>
      <w:r>
        <w:rPr>
          <w:lang w:val="ru-RU" w:eastAsia="zh-TW"/>
        </w:rPr>
        <w:fldChar w:fldCharType="separate"/>
      </w:r>
      <w:r w:rsidR="006D5552" w:rsidRPr="00F4498C">
        <w:rPr>
          <w:rFonts w:ascii="Euclid Fraktur" w:hAnsi="Euclid Fraktur"/>
        </w:rPr>
        <w:t>R</w:t>
      </w:r>
      <w:r w:rsidR="006D5552">
        <w:t>-м</w:t>
      </w:r>
      <w:r w:rsidR="006D5552" w:rsidRPr="00193432">
        <w:t>ажорирование</w:t>
      </w:r>
      <w:r>
        <w:rPr>
          <w:lang w:val="ru-RU" w:eastAsia="zh-TW"/>
        </w:rPr>
        <w:fldChar w:fldCharType="end"/>
      </w:r>
    </w:p>
    <w:p w:rsidR="00F4498C" w:rsidRDefault="00F4498C" w:rsidP="009736C8">
      <w:pPr>
        <w:keepNext/>
        <w:numPr>
          <w:ilvl w:val="0"/>
          <w:numId w:val="128"/>
        </w:numPr>
        <w:spacing w:line="360" w:lineRule="auto"/>
        <w:rPr>
          <w:lang w:val="ru-RU" w:eastAsia="zh-TW"/>
        </w:rPr>
      </w:pPr>
      <w:r>
        <w:rPr>
          <w:lang w:val="ru-RU" w:eastAsia="zh-TW"/>
        </w:rPr>
        <w:fldChar w:fldCharType="begin"/>
      </w:r>
      <w:r>
        <w:rPr>
          <w:lang w:val="ru-RU" w:eastAsia="zh-TW"/>
        </w:rPr>
        <w:instrText xml:space="preserve"> REF _Ref144797518 \h </w:instrText>
      </w:r>
      <w:r w:rsidR="00AA0566" w:rsidRPr="00AA0566">
        <w:rPr>
          <w:lang w:val="ru-RU" w:eastAsia="zh-TW"/>
        </w:rPr>
      </w:r>
      <w:r>
        <w:rPr>
          <w:lang w:val="ru-RU" w:eastAsia="zh-TW"/>
        </w:rPr>
        <w:fldChar w:fldCharType="separate"/>
      </w:r>
      <w:bookmarkStart w:id="708" w:name="_Ref146464413"/>
      <w:r w:rsidR="006D5552" w:rsidRPr="00E527A2">
        <w:t>Эквивалентность</w:t>
      </w:r>
      <w:r w:rsidR="006D5552" w:rsidRPr="009B52F6">
        <w:t xml:space="preserve"> </w:t>
      </w:r>
      <w:r w:rsidR="006D5552">
        <w:t>конформности</w:t>
      </w:r>
      <w:r w:rsidR="006D5552" w:rsidRPr="009B52F6">
        <w:t xml:space="preserve"> </w:t>
      </w:r>
      <w:r w:rsidR="006D5552" w:rsidRPr="009B52F6">
        <w:rPr>
          <w:rFonts w:ascii="Euclid Fraktur" w:hAnsi="Euclid Fraktur"/>
        </w:rPr>
        <w:t>R</w:t>
      </w:r>
      <w:r w:rsidR="006D5552" w:rsidRPr="009B52F6">
        <w:t>-</w:t>
      </w:r>
      <w:r w:rsidR="006D5552" w:rsidRPr="00E527A2">
        <w:t>мажорированию</w:t>
      </w:r>
      <w:bookmarkEnd w:id="708"/>
      <w:r>
        <w:rPr>
          <w:lang w:val="ru-RU" w:eastAsia="zh-TW"/>
        </w:rPr>
        <w:fldChar w:fldCharType="end"/>
      </w:r>
    </w:p>
    <w:p w:rsidR="00F4498C" w:rsidRPr="00193432" w:rsidRDefault="00F4498C" w:rsidP="00AA44F7">
      <w:pPr>
        <w:pStyle w:val="30"/>
        <w:spacing w:line="360" w:lineRule="auto"/>
        <w:jc w:val="both"/>
      </w:pPr>
      <w:bookmarkStart w:id="709" w:name="_Ref144797517"/>
      <w:bookmarkStart w:id="710" w:name="_Toc148943249"/>
      <w:bookmarkStart w:id="711" w:name="_Toc195608469"/>
      <w:r w:rsidRPr="00F4498C">
        <w:rPr>
          <w:rFonts w:ascii="Euclid Fraktur" w:hAnsi="Euclid Fraktur"/>
          <w:lang w:val="en-US"/>
        </w:rPr>
        <w:t>R</w:t>
      </w:r>
      <w:r>
        <w:rPr>
          <w:lang w:val="en-US"/>
        </w:rPr>
        <w:t>-</w:t>
      </w:r>
      <w:r>
        <w:t>м</w:t>
      </w:r>
      <w:r w:rsidRPr="00193432">
        <w:t>ажорирование</w:t>
      </w:r>
      <w:bookmarkEnd w:id="709"/>
      <w:bookmarkEnd w:id="710"/>
      <w:bookmarkEnd w:id="711"/>
    </w:p>
    <w:p w:rsidR="007F20D1" w:rsidRPr="005A1C9A" w:rsidRDefault="00F4498C" w:rsidP="007F20D1">
      <w:pPr>
        <w:spacing w:line="360" w:lineRule="auto"/>
        <w:ind w:firstLine="567"/>
        <w:rPr>
          <w:rFonts w:ascii="Courier New" w:hAnsi="Courier New" w:cs="Courier New"/>
          <w:lang w:val="ru-RU" w:eastAsia="zh-TW"/>
        </w:rPr>
      </w:pPr>
      <w:r w:rsidRPr="00F4498C">
        <w:rPr>
          <w:lang w:val="ru-RU"/>
        </w:rPr>
        <w:t xml:space="preserve">Для общей теории монотонности нам нужно </w:t>
      </w:r>
      <w:r w:rsidRPr="00F4498C">
        <w:rPr>
          <w:rFonts w:ascii="Euclid Fraktur" w:hAnsi="Euclid Fraktur"/>
          <w:b/>
        </w:rPr>
        <w:t>R</w:t>
      </w:r>
      <w:r w:rsidRPr="00F4498C">
        <w:rPr>
          <w:lang w:val="ru-RU"/>
        </w:rPr>
        <w:t xml:space="preserve">-мажорирование </w:t>
      </w:r>
      <w:r w:rsidRPr="00F4498C">
        <w:rPr>
          <w:b/>
          <w:i/>
        </w:rPr>
        <w:t>F</w:t>
      </w:r>
      <w:r w:rsidRPr="00F4498C">
        <w:rPr>
          <w:lang w:val="ru-RU"/>
        </w:rPr>
        <w:t>-трасс как отношение «</w:t>
      </w:r>
      <w:r w:rsidR="00985B19">
        <w:rPr>
          <w:lang w:val="ru-RU"/>
        </w:rPr>
        <w:t>один ко многим</w:t>
      </w:r>
      <w:r w:rsidRPr="00F4498C">
        <w:rPr>
          <w:lang w:val="ru-RU"/>
        </w:rPr>
        <w:t xml:space="preserve">». Мы определим мажорирование </w:t>
      </w:r>
      <w:r w:rsidRPr="00F4498C">
        <w:rPr>
          <w:rFonts w:ascii="Euclid Fraktur" w:hAnsi="Euclid Fraktur"/>
          <w:b/>
        </w:rPr>
        <w:t>R</w:t>
      </w:r>
      <w:r w:rsidRPr="00F4498C">
        <w:rPr>
          <w:lang w:val="ru-RU"/>
        </w:rPr>
        <w:t>-трасс как отношение «</w:t>
      </w:r>
      <w:r w:rsidR="00985B19">
        <w:rPr>
          <w:lang w:val="ru-RU"/>
        </w:rPr>
        <w:t>один ко многим</w:t>
      </w:r>
      <w:r w:rsidRPr="00F4498C">
        <w:rPr>
          <w:lang w:val="ru-RU"/>
        </w:rPr>
        <w:t>»</w:t>
      </w:r>
      <w:r w:rsidR="00A063A1">
        <w:rPr>
          <w:lang w:val="ru-RU"/>
        </w:rPr>
        <w:t xml:space="preserve"> (</w:t>
      </w:r>
      <w:r w:rsidR="00A063A1">
        <w:rPr>
          <w:lang w:val="ru-RU"/>
        </w:rPr>
        <w:fldChar w:fldCharType="begin"/>
      </w:r>
      <w:r w:rsidR="00A063A1">
        <w:rPr>
          <w:lang w:val="ru-RU"/>
        </w:rPr>
        <w:instrText xml:space="preserve"> REF _Ref177378837 \r \h </w:instrText>
      </w:r>
      <w:r w:rsidR="00AA0566" w:rsidRPr="00AA0566">
        <w:rPr>
          <w:lang w:val="ru-RU"/>
        </w:rPr>
      </w:r>
      <w:r w:rsidR="00A063A1">
        <w:rPr>
          <w:lang w:val="ru-RU"/>
        </w:rPr>
        <w:fldChar w:fldCharType="separate"/>
      </w:r>
      <w:r w:rsidR="006D5552">
        <w:rPr>
          <w:lang w:val="ru-RU"/>
        </w:rPr>
        <w:t>Рис.63</w:t>
      </w:r>
      <w:r w:rsidR="00A063A1">
        <w:rPr>
          <w:lang w:val="ru-RU"/>
        </w:rPr>
        <w:fldChar w:fldCharType="end"/>
      </w:r>
      <w:r w:rsidR="00A063A1">
        <w:rPr>
          <w:lang w:val="ru-RU"/>
        </w:rPr>
        <w:t>)</w:t>
      </w:r>
      <w:r w:rsidRPr="00F4498C">
        <w:rPr>
          <w:lang w:val="ru-RU"/>
        </w:rPr>
        <w:t xml:space="preserve">, </w:t>
      </w:r>
      <w:r w:rsidR="00787E3A">
        <w:rPr>
          <w:lang w:val="ru-RU"/>
        </w:rPr>
        <w:t>а затем определим</w:t>
      </w:r>
      <w:r w:rsidRPr="00F4498C">
        <w:rPr>
          <w:lang w:val="ru-RU"/>
        </w:rPr>
        <w:t xml:space="preserve"> </w:t>
      </w:r>
      <w:r w:rsidRPr="00F4498C">
        <w:rPr>
          <w:rFonts w:ascii="Euclid Fraktur" w:hAnsi="Euclid Fraktur"/>
          <w:b/>
        </w:rPr>
        <w:t>R</w:t>
      </w:r>
      <w:r w:rsidRPr="00F4498C">
        <w:rPr>
          <w:lang w:val="ru-RU"/>
        </w:rPr>
        <w:t xml:space="preserve">-мажорирование </w:t>
      </w:r>
      <w:r w:rsidRPr="00F4498C">
        <w:rPr>
          <w:b/>
          <w:i/>
        </w:rPr>
        <w:t>F</w:t>
      </w:r>
      <w:r w:rsidRPr="00F4498C">
        <w:rPr>
          <w:lang w:val="ru-RU"/>
        </w:rPr>
        <w:t xml:space="preserve">-трасс как мажорирование их </w:t>
      </w:r>
      <w:r w:rsidRPr="00F4498C">
        <w:rPr>
          <w:rFonts w:ascii="Euclid Fraktur" w:hAnsi="Euclid Fraktur"/>
          <w:b/>
        </w:rPr>
        <w:t>R</w:t>
      </w:r>
      <w:r w:rsidRPr="00F4498C">
        <w:rPr>
          <w:lang w:val="ru-RU"/>
        </w:rPr>
        <w:t>-проекций.</w:t>
      </w:r>
    </w:p>
    <w:p w:rsidR="007F20D1" w:rsidRPr="00193432" w:rsidRDefault="007F20D1" w:rsidP="007F20D1">
      <w:pPr>
        <w:pStyle w:val="DefinitionY"/>
        <w:spacing w:line="360" w:lineRule="auto"/>
      </w:pPr>
      <w:bookmarkStart w:id="712" w:name="_Ref171252978"/>
      <w:r w:rsidRPr="00144792">
        <w:rPr>
          <w:u w:val="single"/>
        </w:rPr>
        <w:t xml:space="preserve">Мажорирование </w:t>
      </w:r>
      <w:r w:rsidRPr="00144792">
        <w:rPr>
          <w:rFonts w:ascii="Euclid Fraktur" w:hAnsi="Euclid Fraktur"/>
          <w:b/>
          <w:u w:val="single"/>
        </w:rPr>
        <w:t>R</w:t>
      </w:r>
      <w:r w:rsidRPr="00144792">
        <w:rPr>
          <w:u w:val="single"/>
        </w:rPr>
        <w:t>-трасс</w:t>
      </w:r>
      <w:r w:rsidRPr="00B56EBE">
        <w:t>.</w:t>
      </w:r>
      <w:r>
        <w:t xml:space="preserve"> </w:t>
      </w:r>
      <w:r w:rsidRPr="00E527A2">
        <w:t xml:space="preserve">Пусть </w:t>
      </w:r>
      <w:r>
        <w:t xml:space="preserve">заданы </w:t>
      </w:r>
      <w:r w:rsidRPr="009A0B87">
        <w:rPr>
          <w:rFonts w:ascii="Euclid Fraktur" w:hAnsi="Euclid Fraktur"/>
          <w:b/>
        </w:rPr>
        <w:t>R</w:t>
      </w:r>
      <w:r w:rsidRPr="00E527A2">
        <w:t>-трасс</w:t>
      </w:r>
      <w:r>
        <w:t>а</w:t>
      </w:r>
      <w:r w:rsidRPr="00E527A2">
        <w:rPr>
          <w:rFonts w:ascii="Courier New" w:hAnsi="Courier New" w:cs="Courier New"/>
        </w:rPr>
        <w:t xml:space="preserve"> </w:t>
      </w:r>
      <w:r w:rsidRPr="00E527A2">
        <w:rPr>
          <w:rFonts w:ascii="Courier New" w:hAnsi="Courier New" w:cs="Courier New"/>
        </w:rPr>
        <w:sym w:font="Symbol" w:char="F06D"/>
      </w:r>
      <w:r>
        <w:rPr>
          <w:rFonts w:ascii="Courier New" w:hAnsi="Courier New" w:cs="Courier New"/>
        </w:rPr>
        <w:t xml:space="preserve"> </w:t>
      </w:r>
      <w:r w:rsidRPr="00E527A2">
        <w:t>и</w:t>
      </w:r>
      <w:r>
        <w:t xml:space="preserve"> множество </w:t>
      </w:r>
      <w:r w:rsidRPr="009A0B87">
        <w:rPr>
          <w:rFonts w:ascii="Euclid Fraktur" w:hAnsi="Euclid Fraktur"/>
          <w:b/>
        </w:rPr>
        <w:t>R</w:t>
      </w:r>
      <w:r w:rsidRPr="00E527A2">
        <w:t>-</w:t>
      </w:r>
      <w:r>
        <w:t>трасс</w:t>
      </w:r>
      <w:r>
        <w:rPr>
          <w:rFonts w:ascii="Courier New" w:hAnsi="Courier New" w:cs="Courier New"/>
        </w:rPr>
        <w:t xml:space="preserve"> </w:t>
      </w:r>
      <w:r w:rsidRPr="009B52F6">
        <w:rPr>
          <w:rFonts w:ascii="Courier New" w:hAnsi="Courier New" w:cs="Courier New"/>
          <w:b/>
        </w:rPr>
        <w:sym w:font="Symbol" w:char="F053"/>
      </w:r>
      <w:r w:rsidRPr="00E527A2">
        <w:t>.</w:t>
      </w:r>
      <w:bookmarkEnd w:id="712"/>
      <w:r w:rsidRPr="00E527A2">
        <w:t xml:space="preserve"> </w:t>
      </w:r>
    </w:p>
    <w:p w:rsidR="007F20D1" w:rsidRPr="009B52F6" w:rsidRDefault="007F20D1" w:rsidP="007F20D1">
      <w:pPr>
        <w:spacing w:line="360" w:lineRule="auto"/>
      </w:pPr>
      <w:r w:rsidRPr="00E527A2">
        <w:rPr>
          <w:rFonts w:ascii="Courier New" w:hAnsi="Courier New" w:cs="Courier New"/>
        </w:rPr>
        <w:sym w:font="Symbol" w:char="F06D"/>
      </w:r>
      <w:r w:rsidRPr="00E527A2">
        <w:rPr>
          <w:rFonts w:ascii="Courier New" w:hAnsi="Courier New" w:cs="Courier New"/>
        </w:rPr>
        <w:sym w:font="Euclid Math Two" w:char="F0B4"/>
      </w:r>
      <w:r w:rsidRPr="009B52F6">
        <w:rPr>
          <w:rFonts w:ascii="Euclid Fraktur" w:hAnsi="Euclid Fraktur"/>
          <w:b/>
          <w:vertAlign w:val="subscript"/>
        </w:rPr>
        <w:t>R</w:t>
      </w:r>
      <w:r w:rsidRPr="009B52F6">
        <w:rPr>
          <w:rFonts w:ascii="Courier New" w:hAnsi="Courier New" w:cs="Courier New"/>
          <w:b/>
        </w:rPr>
        <w:sym w:font="Symbol" w:char="F053"/>
      </w:r>
      <w:r w:rsidRPr="009B52F6">
        <w:rPr>
          <w:rFonts w:ascii="Courier New" w:hAnsi="Courier New" w:cs="Courier New"/>
        </w:rPr>
        <w:tab/>
        <w:t>=</w:t>
      </w:r>
      <w:r w:rsidRPr="009B52F6">
        <w:rPr>
          <w:vertAlign w:val="subscript"/>
        </w:rPr>
        <w:t>def</w:t>
      </w:r>
      <w:r w:rsidRPr="009B52F6">
        <w:rPr>
          <w:rFonts w:ascii="Courier New" w:hAnsi="Courier New" w:cs="Courier New"/>
        </w:rPr>
        <w:t xml:space="preserve"> </w:t>
      </w:r>
      <w:r w:rsidRPr="00E527A2">
        <w:rPr>
          <w:rFonts w:ascii="Courier New" w:hAnsi="Courier New" w:cs="Courier New"/>
        </w:rPr>
        <w:sym w:font="Symbol" w:char="F06D"/>
      </w:r>
      <w:r>
        <w:rPr>
          <w:rFonts w:ascii="Courier New" w:hAnsi="Courier New" w:cs="Courier New"/>
        </w:rPr>
        <w:sym w:font="Symbol" w:char="F0CE"/>
      </w:r>
      <w:r w:rsidRPr="009B52F6">
        <w:rPr>
          <w:rFonts w:ascii="Courier New" w:hAnsi="Courier New" w:cs="Courier New"/>
          <w:b/>
        </w:rPr>
        <w:sym w:font="Symbol" w:char="F053"/>
      </w:r>
      <w:r w:rsidRPr="009B52F6">
        <w:rPr>
          <w:rFonts w:ascii="Courier New" w:hAnsi="Courier New" w:cs="Courier New"/>
        </w:rPr>
        <w:t xml:space="preserve"> </w:t>
      </w:r>
      <w:r>
        <w:rPr>
          <w:rFonts w:ascii="Courier New" w:hAnsi="Courier New" w:cs="Courier New"/>
        </w:rPr>
        <w:sym w:font="Symbol" w:char="F0DA"/>
      </w:r>
      <w:r w:rsidRPr="009B52F6">
        <w:rPr>
          <w:rFonts w:ascii="Courier New" w:hAnsi="Courier New" w:cs="Courier New"/>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9B52F6">
        <w:rPr>
          <w:rFonts w:ascii="Courier New" w:hAnsi="Courier New" w:cs="Courier New"/>
          <w:b/>
        </w:rPr>
        <w:sym w:font="Symbol" w:char="F053"/>
      </w:r>
      <w:r w:rsidRPr="009B52F6">
        <w:rPr>
          <w:rFonts w:ascii="Courier New" w:hAnsi="Courier New" w:cs="Courier New"/>
        </w:rPr>
        <w:t xml:space="preserve"> </w:t>
      </w:r>
      <w:r>
        <w:rPr>
          <w:rFonts w:ascii="Courier New" w:hAnsi="Courier New" w:cs="Courier New"/>
        </w:rPr>
        <w:sym w:font="Symbol" w:char="F0DA"/>
      </w:r>
      <w:r w:rsidRPr="009B52F6">
        <w:rPr>
          <w:rFonts w:ascii="Courier New" w:hAnsi="Courier New" w:cs="Courier New"/>
        </w:rPr>
        <w:t xml:space="preserve"> </w:t>
      </w:r>
      <w:r w:rsidRPr="00E527A2">
        <w:rPr>
          <w:rFonts w:ascii="Courier New" w:hAnsi="Courier New" w:cs="Courier New"/>
        </w:rPr>
        <w:sym w:font="Symbol" w:char="F06D"/>
      </w:r>
      <w:r w:rsidRPr="00E527A2">
        <w:rPr>
          <w:rFonts w:ascii="Courier New" w:hAnsi="Courier New" w:cs="Courier New"/>
        </w:rPr>
        <w:sym w:font="Euclid Math Two" w:char="F0B4"/>
      </w:r>
      <w:r w:rsidRPr="00DE3C39">
        <w:rPr>
          <w:rFonts w:ascii="Euclid Fraktur" w:hAnsi="Euclid Fraktur"/>
          <w:b/>
          <w:spacing w:val="-120"/>
          <w:vertAlign w:val="subscript"/>
        </w:rPr>
        <w:t>R</w:t>
      </w:r>
      <w:r>
        <w:rPr>
          <w:rFonts w:ascii="Courier New" w:hAnsi="Courier New" w:cs="Courier New"/>
          <w:vertAlign w:val="superscript"/>
        </w:rPr>
        <w:sym w:font="Symbol" w:char="F044"/>
      </w:r>
      <w:r w:rsidRPr="009B52F6">
        <w:rPr>
          <w:rFonts w:ascii="Courier New" w:hAnsi="Courier New" w:cs="Courier New"/>
          <w:b/>
        </w:rPr>
        <w:sym w:font="Symbol" w:char="F053"/>
      </w:r>
      <w:r w:rsidRPr="009B52F6">
        <w:rPr>
          <w:rFonts w:ascii="Courier New" w:hAnsi="Courier New" w:cs="Courier New"/>
        </w:rPr>
        <w:t xml:space="preserve"> </w:t>
      </w:r>
      <w:r>
        <w:rPr>
          <w:rFonts w:ascii="Courier New" w:hAnsi="Courier New" w:cs="Courier New"/>
        </w:rPr>
        <w:sym w:font="Symbol" w:char="F0DA"/>
      </w:r>
      <w:r w:rsidRPr="009B52F6">
        <w:rPr>
          <w:rFonts w:ascii="Courier New" w:hAnsi="Courier New" w:cs="Courier New"/>
        </w:rPr>
        <w:t xml:space="preserve"> </w:t>
      </w:r>
      <w:r w:rsidRPr="00E527A2">
        <w:rPr>
          <w:rFonts w:ascii="Courier New" w:hAnsi="Courier New" w:cs="Courier New"/>
        </w:rPr>
        <w:sym w:font="Symbol" w:char="F06D"/>
      </w:r>
      <w:r w:rsidRPr="00E527A2">
        <w:rPr>
          <w:rFonts w:ascii="Courier New" w:hAnsi="Courier New" w:cs="Courier New"/>
        </w:rPr>
        <w:sym w:font="Euclid Math Two" w:char="F0B4"/>
      </w:r>
      <w:r w:rsidRPr="00DE3C39">
        <w:rPr>
          <w:rFonts w:ascii="Euclid Fraktur" w:hAnsi="Euclid Fraktur"/>
          <w:b/>
          <w:spacing w:val="-120"/>
          <w:vertAlign w:val="subscript"/>
        </w:rPr>
        <w:t>R</w:t>
      </w:r>
      <w:r>
        <w:rPr>
          <w:rFonts w:ascii="Courier New" w:hAnsi="Courier New" w:cs="Courier New"/>
          <w:vertAlign w:val="superscript"/>
        </w:rPr>
        <w:sym w:font="Symbol" w:char="F044"/>
      </w:r>
      <w:r w:rsidRPr="009B52F6">
        <w:rPr>
          <w:rFonts w:ascii="Courier New" w:hAnsi="Courier New" w:cs="Courier New"/>
          <w:vertAlign w:val="superscript"/>
        </w:rPr>
        <w:sym w:font="Symbol" w:char="F067"/>
      </w:r>
      <w:r w:rsidRPr="009B52F6">
        <w:rPr>
          <w:rFonts w:ascii="Courier New" w:hAnsi="Courier New" w:cs="Courier New"/>
          <w:b/>
        </w:rPr>
        <w:sym w:font="Symbol" w:char="F053"/>
      </w:r>
      <w:r w:rsidRPr="009B52F6">
        <w:rPr>
          <w:rFonts w:ascii="Courier New" w:hAnsi="Courier New" w:cs="Courier New"/>
        </w:rPr>
        <w:t xml:space="preserve"> </w:t>
      </w:r>
      <w:r>
        <w:rPr>
          <w:rFonts w:ascii="Courier New" w:hAnsi="Courier New" w:cs="Courier New"/>
        </w:rPr>
        <w:sym w:font="Symbol" w:char="F0DA"/>
      </w:r>
      <w:r w:rsidRPr="009B52F6">
        <w:rPr>
          <w:rFonts w:ascii="Courier New" w:hAnsi="Courier New" w:cs="Courier New"/>
        </w:rPr>
        <w:t xml:space="preserve"> </w:t>
      </w:r>
      <w:r w:rsidRPr="00E527A2">
        <w:rPr>
          <w:rFonts w:ascii="Courier New" w:hAnsi="Courier New" w:cs="Courier New"/>
        </w:rPr>
        <w:sym w:font="Symbol" w:char="F06D"/>
      </w:r>
      <w:r w:rsidRPr="00E527A2">
        <w:rPr>
          <w:rFonts w:ascii="Courier New" w:hAnsi="Courier New" w:cs="Courier New"/>
        </w:rPr>
        <w:sym w:font="Euclid Math Two" w:char="F0B4"/>
      </w:r>
      <w:r w:rsidRPr="00DE3C39">
        <w:rPr>
          <w:rFonts w:ascii="Euclid Fraktur" w:hAnsi="Euclid Fraktur"/>
          <w:b/>
          <w:spacing w:val="-120"/>
          <w:vertAlign w:val="subscript"/>
        </w:rPr>
        <w:t>R</w:t>
      </w:r>
      <w:r>
        <w:rPr>
          <w:rFonts w:ascii="Courier New" w:hAnsi="Courier New" w:cs="Courier New"/>
          <w:vertAlign w:val="superscript"/>
        </w:rPr>
        <w:t>P</w:t>
      </w:r>
      <w:r w:rsidRPr="009B52F6">
        <w:rPr>
          <w:rFonts w:ascii="Courier New" w:hAnsi="Courier New" w:cs="Courier New"/>
          <w:b/>
        </w:rPr>
        <w:sym w:font="Symbol" w:char="F053"/>
      </w:r>
      <w:r w:rsidRPr="009B52F6">
        <w:rPr>
          <w:rFonts w:ascii="Courier New" w:hAnsi="Courier New" w:cs="Courier New"/>
        </w:rPr>
        <w:t xml:space="preserve"> </w:t>
      </w:r>
      <w:r>
        <w:rPr>
          <w:rFonts w:ascii="Courier New" w:hAnsi="Courier New" w:cs="Courier New"/>
        </w:rPr>
        <w:sym w:font="Symbol" w:char="F0DA"/>
      </w:r>
      <w:r w:rsidRPr="009B52F6">
        <w:rPr>
          <w:rFonts w:ascii="Courier New" w:hAnsi="Courier New" w:cs="Courier New"/>
        </w:rPr>
        <w:t xml:space="preserve"> </w:t>
      </w:r>
      <w:r w:rsidRPr="00E527A2">
        <w:rPr>
          <w:rFonts w:ascii="Courier New" w:hAnsi="Courier New" w:cs="Courier New"/>
        </w:rPr>
        <w:sym w:font="Symbol" w:char="F06D"/>
      </w:r>
      <w:r w:rsidRPr="00E527A2">
        <w:rPr>
          <w:rFonts w:ascii="Courier New" w:hAnsi="Courier New" w:cs="Courier New"/>
        </w:rPr>
        <w:sym w:font="Euclid Math Two" w:char="F0B4"/>
      </w:r>
      <w:r w:rsidRPr="00DE3C39">
        <w:rPr>
          <w:rFonts w:ascii="Euclid Fraktur" w:hAnsi="Euclid Fraktur"/>
          <w:b/>
          <w:spacing w:val="-120"/>
          <w:vertAlign w:val="subscript"/>
        </w:rPr>
        <w:t>R</w:t>
      </w:r>
      <w:r>
        <w:rPr>
          <w:rFonts w:ascii="Courier New" w:hAnsi="Courier New" w:cs="Courier New"/>
          <w:vertAlign w:val="superscript"/>
        </w:rPr>
        <w:t>z</w:t>
      </w:r>
      <w:r w:rsidRPr="009B52F6">
        <w:rPr>
          <w:rFonts w:ascii="Courier New" w:hAnsi="Courier New" w:cs="Courier New"/>
          <w:b/>
        </w:rPr>
        <w:sym w:font="Symbol" w:char="F053"/>
      </w:r>
      <w:r w:rsidRPr="009B52F6">
        <w:t>.</w:t>
      </w:r>
    </w:p>
    <w:p w:rsidR="007F20D1" w:rsidRPr="009B52F6" w:rsidRDefault="007F20D1" w:rsidP="007F20D1">
      <w:pPr>
        <w:spacing w:line="360" w:lineRule="auto"/>
      </w:pPr>
      <w:r w:rsidRPr="00E527A2">
        <w:rPr>
          <w:rFonts w:ascii="Courier New" w:hAnsi="Courier New" w:cs="Courier New"/>
        </w:rPr>
        <w:sym w:font="Symbol" w:char="F06D"/>
      </w:r>
      <w:r w:rsidRPr="00E527A2">
        <w:rPr>
          <w:rFonts w:ascii="Courier New" w:hAnsi="Courier New" w:cs="Courier New"/>
        </w:rPr>
        <w:sym w:font="Euclid Math Two" w:char="F0B4"/>
      </w:r>
      <w:r w:rsidRPr="00DE3C39">
        <w:rPr>
          <w:rFonts w:ascii="Euclid Fraktur" w:hAnsi="Euclid Fraktur"/>
          <w:b/>
          <w:spacing w:val="-120"/>
          <w:vertAlign w:val="subscript"/>
        </w:rPr>
        <w:t>R</w:t>
      </w:r>
      <w:r>
        <w:rPr>
          <w:rFonts w:ascii="Courier New" w:hAnsi="Courier New" w:cs="Courier New"/>
          <w:vertAlign w:val="superscript"/>
        </w:rPr>
        <w:sym w:font="Symbol" w:char="F044"/>
      </w:r>
      <w:r w:rsidRPr="009B52F6">
        <w:rPr>
          <w:rFonts w:ascii="Courier New" w:hAnsi="Courier New" w:cs="Courier New"/>
          <w:b/>
        </w:rPr>
        <w:sym w:font="Symbol" w:char="F053"/>
      </w:r>
      <w:r w:rsidRPr="009B52F6">
        <w:rPr>
          <w:rFonts w:ascii="Courier New" w:hAnsi="Courier New" w:cs="Courier New"/>
        </w:rPr>
        <w:tab/>
        <w:t>=</w:t>
      </w:r>
      <w:r w:rsidRPr="009B52F6">
        <w:rPr>
          <w:vertAlign w:val="subscript"/>
        </w:rPr>
        <w:t>def</w:t>
      </w:r>
      <w:r w:rsidRPr="009B52F6">
        <w:rPr>
          <w:rFonts w:ascii="Courier New" w:hAnsi="Courier New" w:cs="Courier New"/>
        </w:rPr>
        <w:t xml:space="preserve"> </w:t>
      </w:r>
      <w:r>
        <w:rPr>
          <w:rFonts w:ascii="Courier New" w:hAnsi="Courier New" w:cs="Courier New"/>
          <w:lang w:val="ru-RU"/>
        </w:rPr>
        <w:sym w:font="Symbol" w:char="F024"/>
      </w:r>
      <w:r>
        <w:rPr>
          <w:rFonts w:ascii="Courier New" w:hAnsi="Courier New" w:cs="Courier New"/>
          <w:lang w:val="ru-RU"/>
        </w:rPr>
        <w:sym w:font="Symbol" w:char="F070"/>
      </w:r>
      <w:r w:rsidRPr="009B52F6">
        <w:rPr>
          <w:rFonts w:ascii="Courier New" w:hAnsi="Courier New" w:cs="Courier New"/>
        </w:rPr>
        <w:t xml:space="preserve"> </w:t>
      </w:r>
      <w:r>
        <w:rPr>
          <w:rFonts w:ascii="Courier New" w:hAnsi="Courier New" w:cs="Courier New"/>
          <w:lang w:val="ru-RU"/>
        </w:rPr>
        <w:sym w:font="Symbol" w:char="F070"/>
      </w:r>
      <w:r>
        <w:rPr>
          <w:rFonts w:ascii="Courier New" w:hAnsi="Courier New" w:cs="Courier New"/>
        </w:rPr>
        <w:sym w:font="Symbol" w:char="F0A3"/>
      </w:r>
      <w:r w:rsidRPr="00E527A2">
        <w:rPr>
          <w:rFonts w:ascii="Courier New" w:hAnsi="Courier New" w:cs="Courier New"/>
        </w:rPr>
        <w:sym w:font="Symbol" w:char="F06D"/>
      </w:r>
      <w:r w:rsidRPr="009B52F6">
        <w:rPr>
          <w:rFonts w:ascii="Courier New" w:hAnsi="Courier New" w:cs="Courier New"/>
        </w:rPr>
        <w:t xml:space="preserve"> &amp; </w:t>
      </w:r>
      <w:r w:rsidRPr="00E527A2">
        <w:rPr>
          <w:rFonts w:ascii="Courier New" w:hAnsi="Courier New" w:cs="Courier New"/>
        </w:rPr>
        <w:sym w:font="Symbol" w:char="F06D"/>
      </w:r>
      <w:r>
        <w:rPr>
          <w:rFonts w:ascii="Courier New" w:hAnsi="Courier New" w:cs="Courier New"/>
        </w:rPr>
        <w:sym w:font="Symbol" w:char="F0B9"/>
      </w:r>
      <w:r>
        <w:rPr>
          <w:rFonts w:ascii="Courier New" w:hAnsi="Courier New" w:cs="Courier New"/>
          <w:lang w:val="ru-RU"/>
        </w:rPr>
        <w:sym w:font="Symbol" w:char="F070"/>
      </w:r>
      <w:r>
        <w:rPr>
          <w:rFonts w:ascii="Courier New" w:hAnsi="Courier New" w:cs="Courier New"/>
        </w:rPr>
        <w:sym w:font="Symbol" w:char="F0D7"/>
      </w:r>
      <w:r>
        <w:rPr>
          <w:rFonts w:ascii="Courier New" w:hAnsi="Courier New" w:cs="Courier New"/>
        </w:rPr>
        <w:sym w:font="Euclid Symbol" w:char="F0E1"/>
      </w:r>
      <w:r w:rsidRPr="00E527A2">
        <w:rPr>
          <w:rFonts w:ascii="Courier New" w:hAnsi="Courier New" w:cs="Courier New"/>
        </w:rPr>
        <w:sym w:font="Symbol" w:char="F067"/>
      </w:r>
      <w:r>
        <w:rPr>
          <w:rFonts w:ascii="Courier New" w:hAnsi="Courier New" w:cs="Courier New"/>
        </w:rPr>
        <w:sym w:font="Euclid Symbol" w:char="F0F1"/>
      </w:r>
      <w:r w:rsidRPr="009B52F6">
        <w:rPr>
          <w:rFonts w:ascii="Courier New" w:hAnsi="Courier New" w:cs="Courier New"/>
        </w:rPr>
        <w:t xml:space="preserve"> &amp; </w:t>
      </w:r>
      <w:r>
        <w:rPr>
          <w:rFonts w:ascii="Courier New" w:hAnsi="Courier New" w:cs="Courier New"/>
          <w:lang w:val="ru-RU"/>
        </w:rPr>
        <w:sym w:font="Symbol" w:char="F070"/>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sym w:font="Symbol" w:char="F044"/>
      </w:r>
      <w:r>
        <w:rPr>
          <w:rFonts w:ascii="Courier New" w:hAnsi="Courier New" w:cs="Courier New"/>
        </w:rPr>
        <w:sym w:font="Euclid Symbol" w:char="F0F1"/>
      </w:r>
      <w:r>
        <w:rPr>
          <w:rFonts w:ascii="Courier New" w:hAnsi="Courier New" w:cs="Courier New"/>
        </w:rPr>
        <w:sym w:font="Symbol" w:char="F0CE"/>
      </w:r>
      <w:r w:rsidRPr="009B52F6">
        <w:rPr>
          <w:rFonts w:ascii="Courier New" w:hAnsi="Courier New" w:cs="Courier New"/>
          <w:b/>
        </w:rPr>
        <w:sym w:font="Symbol" w:char="F053"/>
      </w:r>
      <w:r w:rsidRPr="009B52F6">
        <w:t>.</w:t>
      </w:r>
    </w:p>
    <w:p w:rsidR="007F20D1" w:rsidRPr="009B52F6" w:rsidRDefault="007F20D1" w:rsidP="007F20D1">
      <w:pPr>
        <w:spacing w:line="360" w:lineRule="auto"/>
      </w:pPr>
      <w:r w:rsidRPr="00E527A2">
        <w:rPr>
          <w:rFonts w:ascii="Courier New" w:hAnsi="Courier New" w:cs="Courier New"/>
        </w:rPr>
        <w:sym w:font="Symbol" w:char="F06D"/>
      </w:r>
      <w:r w:rsidRPr="00E527A2">
        <w:rPr>
          <w:rFonts w:ascii="Courier New" w:hAnsi="Courier New" w:cs="Courier New"/>
        </w:rPr>
        <w:sym w:font="Euclid Math Two" w:char="F0B4"/>
      </w:r>
      <w:r w:rsidRPr="00DE3C39">
        <w:rPr>
          <w:rFonts w:ascii="Euclid Fraktur" w:hAnsi="Euclid Fraktur"/>
          <w:b/>
          <w:spacing w:val="-120"/>
          <w:vertAlign w:val="subscript"/>
        </w:rPr>
        <w:t>R</w:t>
      </w:r>
      <w:r>
        <w:rPr>
          <w:rFonts w:ascii="Courier New" w:hAnsi="Courier New" w:cs="Courier New"/>
          <w:vertAlign w:val="superscript"/>
        </w:rPr>
        <w:sym w:font="Symbol" w:char="F044"/>
      </w:r>
      <w:r w:rsidRPr="009B52F6">
        <w:rPr>
          <w:rFonts w:ascii="Courier New" w:hAnsi="Courier New" w:cs="Courier New"/>
          <w:vertAlign w:val="superscript"/>
        </w:rPr>
        <w:sym w:font="Symbol" w:char="F067"/>
      </w:r>
      <w:r w:rsidRPr="009B52F6">
        <w:rPr>
          <w:rFonts w:ascii="Courier New" w:hAnsi="Courier New" w:cs="Courier New"/>
          <w:b/>
        </w:rPr>
        <w:sym w:font="Symbol" w:char="F053"/>
      </w:r>
      <w:r w:rsidRPr="009B52F6">
        <w:rPr>
          <w:rFonts w:ascii="Courier New" w:hAnsi="Courier New" w:cs="Courier New"/>
        </w:rPr>
        <w:tab/>
        <w:t>=</w:t>
      </w:r>
      <w:r w:rsidRPr="009B52F6">
        <w:rPr>
          <w:vertAlign w:val="subscript"/>
        </w:rPr>
        <w:t>def</w:t>
      </w:r>
      <w:r w:rsidRPr="009B52F6">
        <w:rPr>
          <w:rFonts w:ascii="Courier New" w:hAnsi="Courier New" w:cs="Courier New"/>
        </w:rPr>
        <w:t xml:space="preserve"> </w:t>
      </w:r>
      <w:r>
        <w:rPr>
          <w:rFonts w:ascii="Courier New" w:hAnsi="Courier New" w:cs="Courier New"/>
          <w:lang w:val="ru-RU"/>
        </w:rPr>
        <w:sym w:font="Symbol" w:char="F024"/>
      </w:r>
      <w:r>
        <w:rPr>
          <w:rFonts w:ascii="Courier New" w:hAnsi="Courier New" w:cs="Courier New"/>
          <w:lang w:val="ru-RU"/>
        </w:rPr>
        <w:sym w:font="Symbol" w:char="F070"/>
      </w:r>
      <w:r w:rsidRPr="009B52F6">
        <w:rPr>
          <w:rFonts w:ascii="Courier New" w:hAnsi="Courier New" w:cs="Courier New"/>
        </w:rPr>
        <w:t xml:space="preserve"> </w:t>
      </w:r>
      <w:r w:rsidRPr="00E527A2">
        <w:rPr>
          <w:rFonts w:ascii="Courier New" w:hAnsi="Courier New" w:cs="Courier New"/>
        </w:rPr>
        <w:sym w:font="Symbol" w:char="F06D"/>
      </w:r>
      <w:r w:rsidRPr="00A43D9E">
        <w:rPr>
          <w:rFonts w:ascii="Courier New" w:hAnsi="Courier New" w:cs="Courier New"/>
        </w:rPr>
        <w:t>=</w:t>
      </w:r>
      <w:r>
        <w:rPr>
          <w:rFonts w:ascii="Courier New" w:hAnsi="Courier New" w:cs="Courier New"/>
          <w:lang w:val="ru-RU"/>
        </w:rPr>
        <w:sym w:font="Symbol" w:char="F070"/>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sym w:font="Symbol" w:char="F044"/>
      </w:r>
      <w:r>
        <w:rPr>
          <w:rFonts w:ascii="Courier New" w:hAnsi="Courier New" w:cs="Courier New"/>
        </w:rPr>
        <w:sym w:font="Euclid Symbol" w:char="F0F1"/>
      </w:r>
      <w:r w:rsidRPr="009B52F6">
        <w:rPr>
          <w:rFonts w:ascii="Courier New" w:hAnsi="Courier New" w:cs="Courier New"/>
        </w:rPr>
        <w:t xml:space="preserve"> &amp; </w:t>
      </w:r>
      <w:r>
        <w:rPr>
          <w:rFonts w:ascii="Courier New" w:hAnsi="Courier New" w:cs="Courier New"/>
          <w:lang w:val="ru-RU"/>
        </w:rPr>
        <w:sym w:font="Symbol" w:char="F022"/>
      </w:r>
      <w:r>
        <w:rPr>
          <w:rFonts w:ascii="Courier New" w:hAnsi="Courier New" w:cs="Courier New"/>
        </w:rPr>
        <w:t>P</w:t>
      </w:r>
      <w:r>
        <w:rPr>
          <w:rFonts w:ascii="Courier New" w:hAnsi="Courier New" w:cs="Courier New"/>
        </w:rPr>
        <w:sym w:font="Symbol" w:char="F0CE"/>
      </w:r>
      <w:r w:rsidRPr="009A0B87">
        <w:rPr>
          <w:rFonts w:ascii="Euclid Fraktur" w:hAnsi="Euclid Fraktur"/>
          <w:b/>
        </w:rPr>
        <w:t>R</w:t>
      </w:r>
      <w:r w:rsidRPr="009B52F6">
        <w:rPr>
          <w:rFonts w:ascii="Courier New" w:hAnsi="Courier New" w:cs="Courier New"/>
        </w:rPr>
        <w:t xml:space="preserve"> </w:t>
      </w:r>
      <w:r>
        <w:rPr>
          <w:rFonts w:ascii="Courier New" w:hAnsi="Courier New" w:cs="Courier New"/>
          <w:lang w:val="ru-RU"/>
        </w:rPr>
        <w:sym w:font="Symbol" w:char="F024"/>
      </w:r>
      <w:r>
        <w:rPr>
          <w:rFonts w:ascii="Courier New" w:hAnsi="Courier New" w:cs="Courier New"/>
        </w:rPr>
        <w:t>t</w:t>
      </w:r>
      <w:r>
        <w:rPr>
          <w:rFonts w:ascii="Courier New" w:hAnsi="Courier New" w:cs="Courier New"/>
        </w:rPr>
        <w:sym w:font="Symbol" w:char="F0CE"/>
      </w:r>
      <w:r>
        <w:rPr>
          <w:rFonts w:ascii="Courier New" w:hAnsi="Courier New" w:cs="Courier New"/>
        </w:rPr>
        <w:t>P</w:t>
      </w:r>
      <w:r w:rsidRPr="009B52F6">
        <w:rPr>
          <w:rFonts w:ascii="Courier New" w:hAnsi="Courier New" w:cs="Courier New"/>
        </w:rPr>
        <w:t xml:space="preserve"> </w:t>
      </w:r>
      <w:r>
        <w:rPr>
          <w:rFonts w:ascii="Courier New" w:hAnsi="Courier New" w:cs="Courier New"/>
          <w:lang w:val="ru-RU"/>
        </w:rPr>
        <w:sym w:font="Symbol" w:char="F070"/>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t</w:t>
      </w:r>
      <w:r w:rsidRPr="009B52F6">
        <w:rPr>
          <w:rFonts w:ascii="Courier New" w:hAnsi="Courier New" w:cs="Courier New"/>
        </w:rPr>
        <w:t>,</w:t>
      </w:r>
      <w:r w:rsidRPr="00E527A2">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9B52F6">
        <w:rPr>
          <w:rFonts w:ascii="Courier New" w:hAnsi="Courier New" w:cs="Courier New"/>
          <w:b/>
        </w:rPr>
        <w:sym w:font="Symbol" w:char="F053"/>
      </w:r>
      <w:r w:rsidRPr="009B52F6">
        <w:t>.</w:t>
      </w:r>
    </w:p>
    <w:p w:rsidR="007F20D1" w:rsidRPr="009B52F6" w:rsidRDefault="007F20D1" w:rsidP="007F20D1">
      <w:pPr>
        <w:spacing w:line="360" w:lineRule="auto"/>
      </w:pPr>
      <w:r w:rsidRPr="00E527A2">
        <w:rPr>
          <w:rFonts w:ascii="Courier New" w:hAnsi="Courier New" w:cs="Courier New"/>
        </w:rPr>
        <w:sym w:font="Symbol" w:char="F06D"/>
      </w:r>
      <w:r w:rsidRPr="00E527A2">
        <w:rPr>
          <w:rFonts w:ascii="Courier New" w:hAnsi="Courier New" w:cs="Courier New"/>
        </w:rPr>
        <w:sym w:font="Euclid Math Two" w:char="F0B4"/>
      </w:r>
      <w:r w:rsidRPr="00DE3C39">
        <w:rPr>
          <w:rFonts w:ascii="Euclid Fraktur" w:hAnsi="Euclid Fraktur"/>
          <w:b/>
          <w:spacing w:val="-120"/>
          <w:vertAlign w:val="subscript"/>
        </w:rPr>
        <w:t>R</w:t>
      </w:r>
      <w:r>
        <w:rPr>
          <w:rFonts w:ascii="Courier New" w:hAnsi="Courier New" w:cs="Courier New"/>
          <w:vertAlign w:val="superscript"/>
        </w:rPr>
        <w:t>P</w:t>
      </w:r>
      <w:r w:rsidRPr="009B52F6">
        <w:rPr>
          <w:rFonts w:ascii="Courier New" w:hAnsi="Courier New" w:cs="Courier New"/>
          <w:b/>
        </w:rPr>
        <w:sym w:font="Symbol" w:char="F053"/>
      </w:r>
      <w:r w:rsidRPr="009B52F6">
        <w:rPr>
          <w:rFonts w:ascii="Courier New" w:hAnsi="Courier New" w:cs="Courier New"/>
        </w:rPr>
        <w:tab/>
        <w:t>=</w:t>
      </w:r>
      <w:r w:rsidRPr="009B52F6">
        <w:rPr>
          <w:vertAlign w:val="subscript"/>
        </w:rPr>
        <w:t>def</w:t>
      </w:r>
      <w:r w:rsidRPr="009B52F6">
        <w:rPr>
          <w:rFonts w:ascii="Courier New" w:hAnsi="Courier New" w:cs="Courier New"/>
        </w:rPr>
        <w:t xml:space="preserve"> </w:t>
      </w:r>
      <w:r>
        <w:rPr>
          <w:rFonts w:ascii="Courier New" w:hAnsi="Courier New" w:cs="Courier New"/>
          <w:lang w:val="ru-RU"/>
        </w:rPr>
        <w:sym w:font="Symbol" w:char="F024"/>
      </w:r>
      <w:r>
        <w:rPr>
          <w:rFonts w:ascii="Courier New" w:hAnsi="Courier New" w:cs="Courier New"/>
          <w:lang w:val="ru-RU"/>
        </w:rPr>
        <w:sym w:font="Symbol" w:char="F070"/>
      </w:r>
      <w:r w:rsidRPr="009B52F6">
        <w:rPr>
          <w:rFonts w:ascii="Courier New" w:hAnsi="Courier New" w:cs="Courier New"/>
        </w:rPr>
        <w:t xml:space="preserve"> </w:t>
      </w:r>
      <w:r>
        <w:rPr>
          <w:rFonts w:ascii="Courier New" w:hAnsi="Courier New" w:cs="Courier New"/>
          <w:lang w:val="ru-RU"/>
        </w:rPr>
        <w:sym w:font="Symbol" w:char="F024"/>
      </w:r>
      <w:r>
        <w:rPr>
          <w:rFonts w:ascii="Courier New" w:hAnsi="Courier New" w:cs="Courier New"/>
        </w:rPr>
        <w:t>P</w:t>
      </w:r>
      <w:r>
        <w:rPr>
          <w:rFonts w:ascii="Courier New" w:hAnsi="Courier New" w:cs="Courier New"/>
        </w:rPr>
        <w:sym w:font="Symbol" w:char="F0CE"/>
      </w:r>
      <w:r w:rsidRPr="009A0B87">
        <w:rPr>
          <w:rFonts w:ascii="Euclid Fraktur" w:hAnsi="Euclid Fraktur"/>
          <w:b/>
        </w:rPr>
        <w:t>R</w:t>
      </w:r>
      <w:r w:rsidRPr="009B52F6">
        <w:rPr>
          <w:rFonts w:ascii="Courier New" w:hAnsi="Courier New" w:cs="Courier New"/>
        </w:rPr>
        <w:t xml:space="preserve"> </w:t>
      </w:r>
      <w:r>
        <w:rPr>
          <w:rFonts w:ascii="Courier New" w:hAnsi="Courier New" w:cs="Courier New"/>
          <w:lang w:val="ru-RU"/>
        </w:rPr>
        <w:sym w:font="Symbol" w:char="F070"/>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A3"/>
      </w:r>
      <w:r w:rsidRPr="00E527A2">
        <w:rPr>
          <w:rFonts w:ascii="Courier New" w:hAnsi="Courier New" w:cs="Courier New"/>
        </w:rPr>
        <w:sym w:font="Symbol" w:char="F06D"/>
      </w:r>
      <w:r w:rsidRPr="009B52F6">
        <w:rPr>
          <w:rFonts w:ascii="Courier New" w:hAnsi="Courier New" w:cs="Courier New"/>
        </w:rPr>
        <w:t xml:space="preserve"> &amp; </w:t>
      </w:r>
      <w:r>
        <w:rPr>
          <w:rFonts w:ascii="Courier New" w:hAnsi="Courier New" w:cs="Courier New"/>
          <w:lang w:val="ru-RU"/>
        </w:rPr>
        <w:sym w:font="Symbol" w:char="F024"/>
      </w:r>
      <w:r>
        <w:rPr>
          <w:rFonts w:ascii="Courier New" w:hAnsi="Courier New" w:cs="Courier New"/>
        </w:rPr>
        <w:t>z</w:t>
      </w:r>
      <w:r>
        <w:rPr>
          <w:rFonts w:ascii="Courier New" w:hAnsi="Courier New" w:cs="Courier New"/>
        </w:rPr>
        <w:sym w:font="Symbol" w:char="F0CE"/>
      </w:r>
      <w:r>
        <w:rPr>
          <w:rFonts w:ascii="Courier New" w:hAnsi="Courier New" w:cs="Courier New"/>
        </w:rPr>
        <w:t>P</w:t>
      </w:r>
      <w:r w:rsidRPr="009B52F6">
        <w:rPr>
          <w:rFonts w:ascii="Courier New" w:hAnsi="Courier New" w:cs="Courier New"/>
        </w:rPr>
        <w:t xml:space="preserve"> </w:t>
      </w:r>
      <w:r>
        <w:rPr>
          <w:rFonts w:ascii="Courier New" w:hAnsi="Courier New" w:cs="Courier New"/>
          <w:lang w:val="ru-RU"/>
        </w:rPr>
        <w:sym w:font="Symbol" w:char="F070"/>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9B52F6">
        <w:rPr>
          <w:rFonts w:ascii="Courier New" w:hAnsi="Courier New" w:cs="Courier New"/>
        </w:rPr>
        <w:t>,</w:t>
      </w:r>
      <w:r w:rsidRPr="00E527A2">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9B52F6">
        <w:rPr>
          <w:rFonts w:ascii="Courier New" w:hAnsi="Courier New" w:cs="Courier New"/>
          <w:b/>
        </w:rPr>
        <w:sym w:font="Symbol" w:char="F053"/>
      </w:r>
      <w:r w:rsidRPr="009B52F6">
        <w:t>.</w:t>
      </w:r>
    </w:p>
    <w:p w:rsidR="007F20D1" w:rsidRPr="009B52F6" w:rsidRDefault="007F20D1" w:rsidP="007F20D1">
      <w:pPr>
        <w:spacing w:line="360" w:lineRule="auto"/>
        <w:jc w:val="left"/>
      </w:pPr>
      <w:r w:rsidRPr="00E527A2">
        <w:rPr>
          <w:rFonts w:ascii="Courier New" w:hAnsi="Courier New" w:cs="Courier New"/>
        </w:rPr>
        <w:sym w:font="Symbol" w:char="F06D"/>
      </w:r>
      <w:r w:rsidRPr="00E527A2">
        <w:rPr>
          <w:rFonts w:ascii="Courier New" w:hAnsi="Courier New" w:cs="Courier New"/>
        </w:rPr>
        <w:sym w:font="Euclid Math Two" w:char="F0B4"/>
      </w:r>
      <w:r w:rsidRPr="00DE3C39">
        <w:rPr>
          <w:rFonts w:ascii="Euclid Fraktur" w:hAnsi="Euclid Fraktur"/>
          <w:b/>
          <w:spacing w:val="-120"/>
          <w:vertAlign w:val="subscript"/>
        </w:rPr>
        <w:t>R</w:t>
      </w:r>
      <w:r>
        <w:rPr>
          <w:rFonts w:ascii="Courier New" w:hAnsi="Courier New" w:cs="Courier New"/>
          <w:vertAlign w:val="superscript"/>
        </w:rPr>
        <w:t>z</w:t>
      </w:r>
      <w:r w:rsidRPr="009B52F6">
        <w:rPr>
          <w:rFonts w:ascii="Courier New" w:hAnsi="Courier New" w:cs="Courier New"/>
          <w:b/>
        </w:rPr>
        <w:sym w:font="Symbol" w:char="F053"/>
      </w:r>
      <w:r w:rsidRPr="009B52F6">
        <w:rPr>
          <w:rFonts w:ascii="Courier New" w:hAnsi="Courier New" w:cs="Courier New"/>
        </w:rPr>
        <w:tab/>
        <w:t>=</w:t>
      </w:r>
      <w:r w:rsidRPr="009B52F6">
        <w:rPr>
          <w:vertAlign w:val="subscript"/>
        </w:rPr>
        <w:t>def</w:t>
      </w:r>
      <w:r w:rsidRPr="009B52F6">
        <w:rPr>
          <w:rFonts w:ascii="Courier New" w:hAnsi="Courier New" w:cs="Courier New"/>
        </w:rPr>
        <w:t xml:space="preserve"> </w:t>
      </w:r>
      <w:r>
        <w:rPr>
          <w:rFonts w:ascii="Courier New" w:hAnsi="Courier New" w:cs="Courier New"/>
          <w:lang w:val="ru-RU"/>
        </w:rPr>
        <w:sym w:font="Symbol" w:char="F024"/>
      </w:r>
      <w:r>
        <w:rPr>
          <w:rFonts w:ascii="Courier New" w:hAnsi="Courier New" w:cs="Courier New"/>
          <w:lang w:val="ru-RU"/>
        </w:rPr>
        <w:sym w:font="Symbol" w:char="F070"/>
      </w:r>
      <w:r w:rsidRPr="009B52F6">
        <w:rPr>
          <w:rFonts w:ascii="Courier New" w:hAnsi="Courier New" w:cs="Courier New"/>
        </w:rPr>
        <w:t xml:space="preserve"> </w:t>
      </w:r>
      <w:r>
        <w:rPr>
          <w:rFonts w:ascii="Courier New" w:hAnsi="Courier New" w:cs="Courier New"/>
          <w:lang w:val="ru-RU"/>
        </w:rPr>
        <w:sym w:font="Symbol" w:char="F024"/>
      </w:r>
      <w:r>
        <w:rPr>
          <w:rFonts w:ascii="Courier New" w:hAnsi="Courier New" w:cs="Courier New"/>
        </w:rPr>
        <w:t>z</w:t>
      </w:r>
      <w:r>
        <w:rPr>
          <w:rFonts w:ascii="Courier New" w:hAnsi="Courier New" w:cs="Courier New"/>
        </w:rPr>
        <w:sym w:font="Symbol" w:char="F0CE"/>
      </w:r>
      <w:r>
        <w:rPr>
          <w:rFonts w:ascii="Courier New" w:hAnsi="Courier New" w:cs="Courier New"/>
        </w:rPr>
        <w:t>L</w:t>
      </w:r>
      <w:r w:rsidRPr="009B52F6">
        <w:rPr>
          <w:rFonts w:ascii="Courier New" w:hAnsi="Courier New" w:cs="Courier New"/>
        </w:rPr>
        <w:t xml:space="preserve"> </w:t>
      </w:r>
      <w:r>
        <w:rPr>
          <w:rFonts w:ascii="Courier New" w:hAnsi="Courier New" w:cs="Courier New"/>
          <w:lang w:val="ru-RU"/>
        </w:rPr>
        <w:sym w:font="Symbol" w:char="F070"/>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rPr>
        <w:sym w:font="Symbol" w:char="F0A3"/>
      </w:r>
      <w:r w:rsidRPr="00E527A2">
        <w:rPr>
          <w:rFonts w:ascii="Courier New" w:hAnsi="Courier New" w:cs="Courier New"/>
        </w:rPr>
        <w:sym w:font="Symbol" w:char="F06D"/>
      </w:r>
      <w:r w:rsidRPr="009B52F6">
        <w:rPr>
          <w:rFonts w:ascii="Courier New" w:hAnsi="Courier New" w:cs="Courier New"/>
        </w:rPr>
        <w:t xml:space="preserve"> &amp; </w:t>
      </w:r>
      <w:r>
        <w:rPr>
          <w:rFonts w:ascii="Courier New" w:hAnsi="Courier New" w:cs="Courier New"/>
          <w:lang w:val="ru-RU"/>
        </w:rPr>
        <w:sym w:font="Symbol" w:char="F022"/>
      </w:r>
      <w:r>
        <w:rPr>
          <w:rFonts w:ascii="Courier New" w:hAnsi="Courier New" w:cs="Courier New"/>
        </w:rPr>
        <w:t>P</w:t>
      </w:r>
      <w:r>
        <w:rPr>
          <w:rFonts w:ascii="Courier New" w:hAnsi="Courier New" w:cs="Courier New"/>
        </w:rPr>
        <w:sym w:font="Symbol" w:char="F0CE"/>
      </w:r>
      <w:r w:rsidRPr="009A0B87">
        <w:rPr>
          <w:rFonts w:ascii="Euclid Fraktur" w:hAnsi="Euclid Fraktur"/>
          <w:b/>
        </w:rPr>
        <w:t>R</w:t>
      </w:r>
      <w:r w:rsidRPr="009B52F6">
        <w:rPr>
          <w:rFonts w:ascii="Courier New" w:hAnsi="Courier New" w:cs="Courier New"/>
        </w:rPr>
        <w:t xml:space="preserve"> (</w:t>
      </w:r>
      <w:r>
        <w:rPr>
          <w:rFonts w:ascii="Courier New" w:hAnsi="Courier New" w:cs="Courier New"/>
        </w:rPr>
        <w:t>z</w:t>
      </w:r>
      <w:r>
        <w:rPr>
          <w:rFonts w:ascii="Courier New" w:hAnsi="Courier New" w:cs="Courier New"/>
        </w:rPr>
        <w:sym w:font="Symbol" w:char="F0CE"/>
      </w:r>
      <w:r>
        <w:rPr>
          <w:rFonts w:ascii="Courier New" w:hAnsi="Courier New" w:cs="Courier New"/>
        </w:rPr>
        <w:t>P</w:t>
      </w:r>
      <w:r w:rsidRPr="009B52F6">
        <w:rPr>
          <w:rFonts w:ascii="Courier New" w:hAnsi="Courier New" w:cs="Courier New"/>
        </w:rPr>
        <w:t xml:space="preserve"> </w:t>
      </w:r>
      <w:r>
        <w:rPr>
          <w:rFonts w:ascii="Courier New" w:hAnsi="Courier New" w:cs="Courier New"/>
        </w:rPr>
        <w:sym w:font="Symbol" w:char="F0DE"/>
      </w:r>
      <w:r w:rsidRPr="009B52F6">
        <w:rPr>
          <w:rFonts w:ascii="Courier New" w:hAnsi="Courier New" w:cs="Courier New"/>
        </w:rPr>
        <w:t xml:space="preserve"> </w:t>
      </w:r>
      <w:r>
        <w:rPr>
          <w:rFonts w:ascii="Courier New" w:hAnsi="Courier New" w:cs="Courier New"/>
          <w:lang w:val="ru-RU"/>
        </w:rPr>
        <w:sym w:font="Symbol" w:char="F024"/>
      </w:r>
      <w:r>
        <w:rPr>
          <w:rFonts w:ascii="Courier New" w:hAnsi="Courier New" w:cs="Courier New"/>
        </w:rPr>
        <w:t>t</w:t>
      </w:r>
      <w:r>
        <w:rPr>
          <w:rFonts w:ascii="Courier New" w:hAnsi="Courier New" w:cs="Courier New"/>
        </w:rPr>
        <w:sym w:font="Symbol" w:char="F0CE"/>
      </w:r>
      <w:r>
        <w:rPr>
          <w:rFonts w:ascii="Courier New" w:hAnsi="Courier New" w:cs="Courier New"/>
        </w:rPr>
        <w:t>P</w:t>
      </w:r>
      <w:r w:rsidRPr="009B52F6">
        <w:rPr>
          <w:rFonts w:ascii="Courier New" w:hAnsi="Courier New" w:cs="Courier New"/>
        </w:rPr>
        <w:t xml:space="preserve"> </w:t>
      </w:r>
      <w:r>
        <w:rPr>
          <w:rFonts w:ascii="Courier New" w:hAnsi="Courier New" w:cs="Courier New"/>
          <w:lang w:val="ru-RU"/>
        </w:rPr>
        <w:sym w:font="Symbol" w:char="F070"/>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t</w:t>
      </w:r>
      <w:r w:rsidRPr="009B52F6">
        <w:rPr>
          <w:rFonts w:ascii="Courier New" w:hAnsi="Courier New" w:cs="Courier New"/>
        </w:rPr>
        <w:t>,</w:t>
      </w:r>
      <w:r w:rsidRPr="00E527A2">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9B52F6">
        <w:rPr>
          <w:rFonts w:ascii="Courier New" w:hAnsi="Courier New" w:cs="Courier New"/>
          <w:b/>
        </w:rPr>
        <w:sym w:font="Symbol" w:char="F053"/>
      </w:r>
      <w:r w:rsidRPr="009B52F6">
        <w:rPr>
          <w:rFonts w:ascii="Courier New" w:hAnsi="Courier New" w:cs="Courier New"/>
        </w:rPr>
        <w:t>)</w:t>
      </w:r>
      <w:r w:rsidRPr="009B52F6">
        <w:t>.</w:t>
      </w:r>
    </w:p>
    <w:p w:rsidR="007F20D1" w:rsidRPr="009B52F6" w:rsidRDefault="007F20D1" w:rsidP="007F20D1">
      <w:pPr>
        <w:spacing w:line="360" w:lineRule="auto"/>
        <w:jc w:val="right"/>
        <w:rPr>
          <w:color w:val="000000"/>
          <w:lang w:val="ru-RU"/>
        </w:rPr>
      </w:pPr>
      <w:r w:rsidRPr="00E527A2">
        <w:rPr>
          <w:color w:val="000000"/>
          <w:lang w:val="ru-RU"/>
        </w:rPr>
        <w:sym w:font="Symbol" w:char="F0FF"/>
      </w:r>
    </w:p>
    <w:p w:rsidR="00A063A1" w:rsidRPr="00B01CDF" w:rsidRDefault="00A063A1" w:rsidP="00AA44F7">
      <w:pPr>
        <w:spacing w:line="360" w:lineRule="auto"/>
        <w:rPr>
          <w:lang w:val="ru-RU"/>
        </w:rPr>
      </w:pPr>
    </w:p>
    <w:tbl>
      <w:tblPr>
        <w:tblW w:w="0" w:type="auto"/>
        <w:jc w:val="center"/>
        <w:tblLook w:val="01E0"/>
      </w:tblPr>
      <w:tblGrid>
        <w:gridCol w:w="8325"/>
      </w:tblGrid>
      <w:tr w:rsidR="00A063A1" w:rsidRPr="0084426A">
        <w:trPr>
          <w:cantSplit/>
          <w:jc w:val="center"/>
        </w:trPr>
        <w:tc>
          <w:tcPr>
            <w:tcW w:w="0" w:type="auto"/>
          </w:tcPr>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56"/>
              <w:gridCol w:w="2586"/>
              <w:gridCol w:w="3257"/>
            </w:tblGrid>
            <w:tr w:rsidR="00A063A1" w:rsidRPr="00E527A2">
              <w:trPr>
                <w:jc w:val="right"/>
              </w:trPr>
              <w:tc>
                <w:tcPr>
                  <w:tcW w:w="0" w:type="auto"/>
                  <w:gridSpan w:val="3"/>
                  <w:tcBorders>
                    <w:bottom w:val="single" w:sz="4" w:space="0" w:color="auto"/>
                  </w:tcBorders>
                  <w:shd w:val="clear" w:color="auto" w:fill="EDE7D3"/>
                  <w:tcMar>
                    <w:top w:w="57" w:type="dxa"/>
                    <w:bottom w:w="57" w:type="dxa"/>
                  </w:tcMar>
                </w:tcPr>
                <w:p w:rsidR="00A063A1" w:rsidRPr="000520DC" w:rsidRDefault="00A063A1" w:rsidP="00844513">
                  <w:pPr>
                    <w:jc w:val="center"/>
                    <w:rPr>
                      <w:rFonts w:ascii="Arial" w:hAnsi="Arial" w:cs="Arial"/>
                      <w:sz w:val="24"/>
                      <w:lang w:val="ru-RU"/>
                    </w:rPr>
                  </w:pPr>
                  <w:r w:rsidRPr="000520DC">
                    <w:rPr>
                      <w:rFonts w:ascii="Arial" w:hAnsi="Arial" w:cs="Arial"/>
                      <w:sz w:val="24"/>
                    </w:rPr>
                    <w:lastRenderedPageBreak/>
                    <w:t xml:space="preserve">Мажорирование </w:t>
                  </w:r>
                  <w:r w:rsidRPr="000520DC">
                    <w:rPr>
                      <w:rFonts w:ascii="Euclid Fraktur" w:hAnsi="Euclid Fraktur" w:cs="Arial"/>
                      <w:b/>
                      <w:sz w:val="24"/>
                    </w:rPr>
                    <w:t>R</w:t>
                  </w:r>
                  <w:r w:rsidRPr="000520DC">
                    <w:rPr>
                      <w:rFonts w:ascii="Arial" w:hAnsi="Arial" w:cs="Arial"/>
                      <w:sz w:val="24"/>
                    </w:rPr>
                    <w:t>-трасс</w:t>
                  </w:r>
                  <w:r w:rsidRPr="008C0BBF">
                    <w:rPr>
                      <w:rFonts w:ascii="Courier New" w:hAnsi="Courier New" w:cs="Courier New"/>
                      <w:sz w:val="24"/>
                    </w:rPr>
                    <w:t xml:space="preserve"> </w:t>
                  </w:r>
                  <w:r w:rsidRPr="008C0BBF">
                    <w:rPr>
                      <w:rFonts w:ascii="Courier New" w:hAnsi="Courier New" w:cs="Courier New"/>
                      <w:sz w:val="24"/>
                    </w:rPr>
                    <w:sym w:font="Symbol" w:char="F06D"/>
                  </w:r>
                  <w:r w:rsidRPr="008C0BBF">
                    <w:rPr>
                      <w:rFonts w:ascii="Courier New" w:hAnsi="Courier New" w:cs="Courier New"/>
                      <w:sz w:val="24"/>
                    </w:rPr>
                    <w:sym w:font="Euclid Math Two" w:char="F0B4"/>
                  </w:r>
                  <w:r w:rsidRPr="008C0BBF">
                    <w:rPr>
                      <w:rFonts w:ascii="Euclid Fraktur" w:hAnsi="Euclid Fraktur"/>
                      <w:b/>
                      <w:sz w:val="24"/>
                      <w:vertAlign w:val="subscript"/>
                    </w:rPr>
                    <w:t>R</w:t>
                  </w:r>
                  <w:r w:rsidRPr="008C0BBF">
                    <w:rPr>
                      <w:rFonts w:ascii="Courier New" w:hAnsi="Courier New" w:cs="Courier New"/>
                      <w:b/>
                      <w:sz w:val="24"/>
                    </w:rPr>
                    <w:sym w:font="Symbol" w:char="F053"/>
                  </w:r>
                </w:p>
              </w:tc>
            </w:tr>
            <w:tr w:rsidR="001B3852" w:rsidRPr="00571A3A">
              <w:trPr>
                <w:jc w:val="right"/>
              </w:trPr>
              <w:tc>
                <w:tcPr>
                  <w:tcW w:w="0" w:type="auto"/>
                  <w:shd w:val="clear" w:color="auto" w:fill="FAF9F4"/>
                  <w:vAlign w:val="center"/>
                </w:tcPr>
                <w:p w:rsidR="00A063A1" w:rsidRPr="000520DC" w:rsidRDefault="00A063A1" w:rsidP="00844513">
                  <w:pPr>
                    <w:jc w:val="center"/>
                    <w:rPr>
                      <w:sz w:val="24"/>
                      <w:lang w:val="ru-RU"/>
                    </w:rPr>
                  </w:pPr>
                  <w:r w:rsidRPr="000520DC">
                    <w:rPr>
                      <w:rFonts w:ascii="Courier New" w:hAnsi="Courier New" w:cs="Courier New"/>
                      <w:sz w:val="24"/>
                    </w:rPr>
                    <w:sym w:font="Symbol" w:char="F06D"/>
                  </w:r>
                  <w:r w:rsidRPr="000520DC">
                    <w:rPr>
                      <w:rFonts w:ascii="Courier New" w:hAnsi="Courier New" w:cs="Courier New"/>
                      <w:sz w:val="24"/>
                    </w:rPr>
                    <w:sym w:font="Symbol" w:char="F0CE"/>
                  </w:r>
                  <w:r w:rsidRPr="000520DC">
                    <w:rPr>
                      <w:rFonts w:ascii="Courier New" w:hAnsi="Courier New" w:cs="Courier New"/>
                      <w:b/>
                      <w:sz w:val="24"/>
                    </w:rPr>
                    <w:sym w:font="Symbol" w:char="F053"/>
                  </w:r>
                </w:p>
              </w:tc>
              <w:tc>
                <w:tcPr>
                  <w:tcW w:w="0" w:type="auto"/>
                  <w:shd w:val="clear" w:color="auto" w:fill="FAF9F4"/>
                  <w:vAlign w:val="center"/>
                </w:tcPr>
                <w:p w:rsidR="00A063A1" w:rsidRPr="000520DC" w:rsidRDefault="00A063A1" w:rsidP="00844513">
                  <w:pPr>
                    <w:jc w:val="center"/>
                    <w:rPr>
                      <w:sz w:val="24"/>
                      <w:lang w:val="ru-RU"/>
                    </w:rPr>
                  </w:pPr>
                  <w:r w:rsidRPr="000520DC">
                    <w:rPr>
                      <w:rFonts w:ascii="Courier New" w:hAnsi="Courier New" w:cs="Courier New"/>
                      <w:sz w:val="24"/>
                    </w:rPr>
                    <w:sym w:font="Euclid Symbol" w:char="F0E1"/>
                  </w:r>
                  <w:r w:rsidRPr="000520DC">
                    <w:rPr>
                      <w:rFonts w:ascii="Courier New" w:hAnsi="Courier New" w:cs="Courier New"/>
                      <w:sz w:val="24"/>
                    </w:rPr>
                    <w:sym w:font="Symbol" w:char="F067"/>
                  </w:r>
                  <w:r w:rsidRPr="000520DC">
                    <w:rPr>
                      <w:rFonts w:ascii="Courier New" w:hAnsi="Courier New" w:cs="Courier New"/>
                      <w:sz w:val="24"/>
                    </w:rPr>
                    <w:sym w:font="Euclid Symbol" w:char="F0F1"/>
                  </w:r>
                  <w:r w:rsidRPr="000520DC">
                    <w:rPr>
                      <w:rFonts w:ascii="Courier New" w:hAnsi="Courier New" w:cs="Courier New"/>
                      <w:sz w:val="24"/>
                    </w:rPr>
                    <w:sym w:font="Symbol" w:char="F0CE"/>
                  </w:r>
                  <w:r w:rsidRPr="000520DC">
                    <w:rPr>
                      <w:rFonts w:ascii="Courier New" w:hAnsi="Courier New" w:cs="Courier New"/>
                      <w:b/>
                      <w:sz w:val="24"/>
                    </w:rPr>
                    <w:sym w:font="Symbol" w:char="F053"/>
                  </w:r>
                </w:p>
              </w:tc>
              <w:tc>
                <w:tcPr>
                  <w:tcW w:w="0" w:type="auto"/>
                  <w:shd w:val="clear" w:color="auto" w:fill="FAF9F4"/>
                  <w:vAlign w:val="center"/>
                </w:tcPr>
                <w:p w:rsidR="00A063A1" w:rsidRPr="000520DC" w:rsidRDefault="00A063A1" w:rsidP="00844513">
                  <w:pPr>
                    <w:jc w:val="center"/>
                    <w:rPr>
                      <w:sz w:val="24"/>
                    </w:rPr>
                  </w:pPr>
                  <w:r w:rsidRPr="000520DC">
                    <w:rPr>
                      <w:rFonts w:ascii="Courier New" w:hAnsi="Courier New" w:cs="Courier New"/>
                      <w:sz w:val="24"/>
                    </w:rPr>
                    <w:sym w:font="Symbol" w:char="F06D"/>
                  </w:r>
                  <w:r w:rsidRPr="00987D14">
                    <w:rPr>
                      <w:rFonts w:ascii="Courier New" w:hAnsi="Courier New" w:cs="Courier New"/>
                      <w:sz w:val="24"/>
                    </w:rPr>
                    <w:t>=</w:t>
                  </w:r>
                  <w:r w:rsidRPr="00987D14">
                    <w:rPr>
                      <w:rFonts w:ascii="Courier New" w:hAnsi="Courier New" w:cs="Courier New"/>
                      <w:sz w:val="24"/>
                    </w:rPr>
                    <w:sym w:font="Symbol" w:char="F070"/>
                  </w:r>
                  <w:r w:rsidRPr="00987D14">
                    <w:rPr>
                      <w:rFonts w:ascii="Courier New" w:hAnsi="Courier New" w:cs="Courier New"/>
                      <w:sz w:val="24"/>
                    </w:rPr>
                    <w:sym w:font="Symbol" w:char="F0D7"/>
                  </w:r>
                  <w:r w:rsidRPr="00987D14">
                    <w:rPr>
                      <w:rFonts w:ascii="Courier New" w:hAnsi="Courier New" w:cs="Courier New"/>
                      <w:sz w:val="24"/>
                    </w:rPr>
                    <w:sym w:font="Symbol" w:char="F06C"/>
                  </w:r>
                  <w:r w:rsidRPr="000520DC">
                    <w:rPr>
                      <w:rFonts w:ascii="Courier New" w:hAnsi="Courier New" w:cs="Courier New"/>
                      <w:sz w:val="24"/>
                    </w:rPr>
                    <w:sym w:font="Euclid Math Two" w:char="F0B4"/>
                  </w:r>
                  <w:r w:rsidRPr="00987D14">
                    <w:rPr>
                      <w:rFonts w:ascii="Euclid Fraktur" w:hAnsi="Euclid Fraktur"/>
                      <w:b/>
                      <w:spacing w:val="-100"/>
                      <w:sz w:val="24"/>
                      <w:vertAlign w:val="subscript"/>
                    </w:rPr>
                    <w:t>R</w:t>
                  </w:r>
                  <w:r w:rsidRPr="000520DC">
                    <w:rPr>
                      <w:rFonts w:ascii="Courier New" w:hAnsi="Courier New" w:cs="Courier New"/>
                      <w:sz w:val="24"/>
                      <w:vertAlign w:val="superscript"/>
                    </w:rPr>
                    <w:sym w:font="Symbol" w:char="F044"/>
                  </w:r>
                  <w:r w:rsidRPr="000520DC">
                    <w:rPr>
                      <w:rFonts w:ascii="Courier New" w:hAnsi="Courier New" w:cs="Courier New"/>
                      <w:b/>
                      <w:sz w:val="24"/>
                    </w:rPr>
                    <w:sym w:font="Symbol" w:char="F053"/>
                  </w:r>
                </w:p>
              </w:tc>
            </w:tr>
            <w:tr w:rsidR="001B3852" w:rsidRPr="00E527A2">
              <w:trPr>
                <w:jc w:val="right"/>
              </w:trPr>
              <w:tc>
                <w:tcPr>
                  <w:tcW w:w="0" w:type="auto"/>
                  <w:tcBorders>
                    <w:bottom w:val="single" w:sz="4" w:space="0" w:color="auto"/>
                  </w:tcBorders>
                </w:tcPr>
                <w:p w:rsidR="00A063A1" w:rsidRPr="00E527A2"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795020" cy="397510"/>
                        <wp:effectExtent l="19050" t="0" r="5080" b="0"/>
                        <wp:docPr id="151" name="Рисунок 151" descr="Мажорирование R-трасс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Мажорирование R-трасс_1"/>
                                <pic:cNvPicPr>
                                  <a:picLocks noChangeAspect="1" noChangeArrowheads="1"/>
                                </pic:cNvPicPr>
                              </pic:nvPicPr>
                              <pic:blipFill>
                                <a:blip r:embed="rId126" cstate="print"/>
                                <a:srcRect/>
                                <a:stretch>
                                  <a:fillRect/>
                                </a:stretch>
                              </pic:blipFill>
                              <pic:spPr bwMode="auto">
                                <a:xfrm>
                                  <a:off x="0" y="0"/>
                                  <a:ext cx="795020" cy="397510"/>
                                </a:xfrm>
                                <a:prstGeom prst="rect">
                                  <a:avLst/>
                                </a:prstGeom>
                                <a:noFill/>
                                <a:ln w="9525">
                                  <a:noFill/>
                                  <a:miter lim="800000"/>
                                  <a:headEnd/>
                                  <a:tailEnd/>
                                </a:ln>
                              </pic:spPr>
                            </pic:pic>
                          </a:graphicData>
                        </a:graphic>
                      </wp:inline>
                    </w:drawing>
                  </w:r>
                </w:p>
              </w:tc>
              <w:tc>
                <w:tcPr>
                  <w:tcW w:w="0" w:type="auto"/>
                  <w:tcBorders>
                    <w:bottom w:val="single" w:sz="4" w:space="0" w:color="auto"/>
                  </w:tcBorders>
                </w:tcPr>
                <w:p w:rsidR="00A063A1" w:rsidRDefault="004948FB" w:rsidP="00844513">
                  <w:pPr>
                    <w:jc w:val="center"/>
                    <w:rPr>
                      <w:rFonts w:ascii="Courier New" w:hAnsi="Courier New" w:cs="Courier New"/>
                    </w:rPr>
                  </w:pPr>
                  <w:r>
                    <w:rPr>
                      <w:rFonts w:ascii="Courier New" w:hAnsi="Courier New" w:cs="Courier New"/>
                      <w:noProof/>
                      <w:lang w:val="ru-RU" w:eastAsia="ru-RU"/>
                    </w:rPr>
                    <w:drawing>
                      <wp:inline distT="0" distB="0" distL="0" distR="0">
                        <wp:extent cx="662305" cy="715645"/>
                        <wp:effectExtent l="19050" t="0" r="4445" b="0"/>
                        <wp:docPr id="152" name="Рисунок 152" descr="Мажорирование R-трасс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Мажорирование R-трасс_2"/>
                                <pic:cNvPicPr>
                                  <a:picLocks noChangeAspect="1" noChangeArrowheads="1"/>
                                </pic:cNvPicPr>
                              </pic:nvPicPr>
                              <pic:blipFill>
                                <a:blip r:embed="rId127" cstate="print"/>
                                <a:srcRect/>
                                <a:stretch>
                                  <a:fillRect/>
                                </a:stretch>
                              </pic:blipFill>
                              <pic:spPr bwMode="auto">
                                <a:xfrm>
                                  <a:off x="0" y="0"/>
                                  <a:ext cx="662305" cy="715645"/>
                                </a:xfrm>
                                <a:prstGeom prst="rect">
                                  <a:avLst/>
                                </a:prstGeom>
                                <a:noFill/>
                                <a:ln w="9525">
                                  <a:noFill/>
                                  <a:miter lim="800000"/>
                                  <a:headEnd/>
                                  <a:tailEnd/>
                                </a:ln>
                              </pic:spPr>
                            </pic:pic>
                          </a:graphicData>
                        </a:graphic>
                      </wp:inline>
                    </w:drawing>
                  </w:r>
                </w:p>
              </w:tc>
              <w:tc>
                <w:tcPr>
                  <w:tcW w:w="0" w:type="auto"/>
                  <w:tcBorders>
                    <w:bottom w:val="single" w:sz="4" w:space="0" w:color="auto"/>
                  </w:tcBorders>
                </w:tcPr>
                <w:p w:rsidR="00A063A1" w:rsidRPr="008C0BBF"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1126490" cy="728980"/>
                        <wp:effectExtent l="19050" t="0" r="0" b="0"/>
                        <wp:docPr id="153" name="Рисунок 153" descr="Мажорирование R-трасс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Мажорирование R-трасс_3"/>
                                <pic:cNvPicPr>
                                  <a:picLocks noChangeAspect="1" noChangeArrowheads="1"/>
                                </pic:cNvPicPr>
                              </pic:nvPicPr>
                              <pic:blipFill>
                                <a:blip r:embed="rId128" cstate="print"/>
                                <a:srcRect/>
                                <a:stretch>
                                  <a:fillRect/>
                                </a:stretch>
                              </pic:blipFill>
                              <pic:spPr bwMode="auto">
                                <a:xfrm>
                                  <a:off x="0" y="0"/>
                                  <a:ext cx="1126490" cy="728980"/>
                                </a:xfrm>
                                <a:prstGeom prst="rect">
                                  <a:avLst/>
                                </a:prstGeom>
                                <a:noFill/>
                                <a:ln w="9525">
                                  <a:noFill/>
                                  <a:miter lim="800000"/>
                                  <a:headEnd/>
                                  <a:tailEnd/>
                                </a:ln>
                              </pic:spPr>
                            </pic:pic>
                          </a:graphicData>
                        </a:graphic>
                      </wp:inline>
                    </w:drawing>
                  </w:r>
                </w:p>
              </w:tc>
            </w:tr>
            <w:tr w:rsidR="001B3852" w:rsidRPr="00E527A2">
              <w:trPr>
                <w:jc w:val="right"/>
              </w:trPr>
              <w:tc>
                <w:tcPr>
                  <w:tcW w:w="0" w:type="auto"/>
                  <w:shd w:val="clear" w:color="auto" w:fill="FAF9F4"/>
                  <w:vAlign w:val="center"/>
                </w:tcPr>
                <w:p w:rsidR="00A063A1" w:rsidRPr="000520DC" w:rsidRDefault="00A063A1" w:rsidP="00844513">
                  <w:pPr>
                    <w:jc w:val="center"/>
                    <w:rPr>
                      <w:sz w:val="24"/>
                      <w:lang w:val="ru-RU"/>
                    </w:rPr>
                  </w:pPr>
                  <w:r w:rsidRPr="000520DC">
                    <w:rPr>
                      <w:rFonts w:ascii="Courier New" w:hAnsi="Courier New" w:cs="Courier New"/>
                      <w:sz w:val="24"/>
                    </w:rPr>
                    <w:sym w:font="Symbol" w:char="F06D"/>
                  </w:r>
                  <w:r w:rsidRPr="00987D14">
                    <w:rPr>
                      <w:rFonts w:ascii="Courier New" w:hAnsi="Courier New" w:cs="Courier New"/>
                      <w:sz w:val="24"/>
                    </w:rPr>
                    <w:t>=</w:t>
                  </w:r>
                  <w:r w:rsidRPr="00987D14">
                    <w:rPr>
                      <w:rFonts w:ascii="Courier New" w:hAnsi="Courier New" w:cs="Courier New"/>
                      <w:sz w:val="24"/>
                    </w:rPr>
                    <w:sym w:font="Symbol" w:char="F070"/>
                  </w:r>
                  <w:r w:rsidRPr="00987D14">
                    <w:rPr>
                      <w:rFonts w:ascii="Courier New" w:hAnsi="Courier New" w:cs="Courier New"/>
                      <w:sz w:val="24"/>
                    </w:rPr>
                    <w:sym w:font="Symbol" w:char="F0D7"/>
                  </w:r>
                  <w:r w:rsidRPr="00987D14">
                    <w:rPr>
                      <w:rFonts w:ascii="Courier New" w:hAnsi="Courier New" w:cs="Courier New"/>
                      <w:sz w:val="24"/>
                    </w:rPr>
                    <w:sym w:font="Euclid Symbol" w:char="F0E1"/>
                  </w:r>
                  <w:r>
                    <w:rPr>
                      <w:rFonts w:ascii="Courier New" w:hAnsi="Courier New" w:cs="Courier New"/>
                      <w:sz w:val="24"/>
                    </w:rPr>
                    <w:sym w:font="Symbol" w:char="F044"/>
                  </w:r>
                  <w:r w:rsidRPr="00987D14">
                    <w:rPr>
                      <w:rFonts w:ascii="Courier New" w:hAnsi="Courier New" w:cs="Courier New"/>
                      <w:sz w:val="24"/>
                    </w:rPr>
                    <w:sym w:font="Euclid Symbol" w:char="F0F1"/>
                  </w:r>
                  <w:r w:rsidRPr="000520DC">
                    <w:rPr>
                      <w:rFonts w:ascii="Courier New" w:hAnsi="Courier New" w:cs="Courier New"/>
                      <w:sz w:val="24"/>
                    </w:rPr>
                    <w:sym w:font="Euclid Math Two" w:char="F0B4"/>
                  </w:r>
                  <w:r w:rsidRPr="00987D14">
                    <w:rPr>
                      <w:rFonts w:ascii="Euclid Fraktur" w:hAnsi="Euclid Fraktur"/>
                      <w:b/>
                      <w:spacing w:val="-100"/>
                      <w:sz w:val="24"/>
                      <w:vertAlign w:val="subscript"/>
                    </w:rPr>
                    <w:t>R</w:t>
                  </w:r>
                  <w:r w:rsidRPr="000520DC">
                    <w:rPr>
                      <w:rFonts w:ascii="Courier New" w:hAnsi="Courier New" w:cs="Courier New"/>
                      <w:sz w:val="24"/>
                      <w:vertAlign w:val="superscript"/>
                    </w:rPr>
                    <w:sym w:font="Symbol" w:char="F044"/>
                  </w:r>
                  <w:r w:rsidRPr="000520DC">
                    <w:rPr>
                      <w:rFonts w:ascii="Courier New" w:hAnsi="Courier New" w:cs="Courier New"/>
                      <w:sz w:val="24"/>
                      <w:vertAlign w:val="superscript"/>
                    </w:rPr>
                    <w:sym w:font="Symbol" w:char="F067"/>
                  </w:r>
                  <w:r w:rsidRPr="000520DC">
                    <w:rPr>
                      <w:rFonts w:ascii="Courier New" w:hAnsi="Courier New" w:cs="Courier New"/>
                      <w:b/>
                      <w:sz w:val="24"/>
                    </w:rPr>
                    <w:sym w:font="Symbol" w:char="F053"/>
                  </w:r>
                </w:p>
              </w:tc>
              <w:tc>
                <w:tcPr>
                  <w:tcW w:w="0" w:type="auto"/>
                  <w:shd w:val="clear" w:color="auto" w:fill="FAF9F4"/>
                  <w:vAlign w:val="center"/>
                </w:tcPr>
                <w:p w:rsidR="00A063A1" w:rsidRPr="000520DC" w:rsidRDefault="00A063A1" w:rsidP="00844513">
                  <w:pPr>
                    <w:jc w:val="center"/>
                    <w:rPr>
                      <w:sz w:val="24"/>
                      <w:lang w:val="ru-RU"/>
                    </w:rPr>
                  </w:pPr>
                  <w:r w:rsidRPr="000520DC">
                    <w:rPr>
                      <w:rFonts w:ascii="Courier New" w:hAnsi="Courier New" w:cs="Courier New"/>
                      <w:sz w:val="24"/>
                    </w:rPr>
                    <w:sym w:font="Symbol" w:char="F06D"/>
                  </w:r>
                  <w:r w:rsidR="004E028B">
                    <w:rPr>
                      <w:rFonts w:ascii="Courier New" w:hAnsi="Courier New" w:cs="Courier New"/>
                      <w:sz w:val="24"/>
                    </w:rPr>
                    <w:t>=</w:t>
                  </w:r>
                  <w:r w:rsidRPr="00987D14">
                    <w:rPr>
                      <w:rFonts w:ascii="Courier New" w:hAnsi="Courier New" w:cs="Courier New"/>
                      <w:sz w:val="24"/>
                    </w:rPr>
                    <w:sym w:font="Symbol" w:char="F070"/>
                  </w:r>
                  <w:r w:rsidRPr="00987D14">
                    <w:rPr>
                      <w:rFonts w:ascii="Courier New" w:hAnsi="Courier New" w:cs="Courier New"/>
                      <w:sz w:val="24"/>
                    </w:rPr>
                    <w:sym w:font="Symbol" w:char="F0D7"/>
                  </w:r>
                  <w:r w:rsidRPr="00987D14">
                    <w:rPr>
                      <w:rFonts w:ascii="Courier New" w:hAnsi="Courier New" w:cs="Courier New"/>
                      <w:sz w:val="24"/>
                    </w:rPr>
                    <w:sym w:font="Euclid Symbol" w:char="F0E1"/>
                  </w:r>
                  <w:r>
                    <w:rPr>
                      <w:rFonts w:ascii="Courier New" w:hAnsi="Courier New" w:cs="Courier New"/>
                      <w:sz w:val="24"/>
                    </w:rPr>
                    <w:t>P</w:t>
                  </w:r>
                  <w:r w:rsidRPr="00987D14">
                    <w:rPr>
                      <w:rFonts w:ascii="Courier New" w:hAnsi="Courier New" w:cs="Courier New"/>
                      <w:sz w:val="24"/>
                    </w:rPr>
                    <w:sym w:font="Euclid Symbol" w:char="F0F1"/>
                  </w:r>
                  <w:r w:rsidRPr="00987D14">
                    <w:rPr>
                      <w:rFonts w:ascii="Courier New" w:hAnsi="Courier New" w:cs="Courier New"/>
                      <w:sz w:val="24"/>
                    </w:rPr>
                    <w:sym w:font="Symbol" w:char="F0D7"/>
                  </w:r>
                  <w:r>
                    <w:rPr>
                      <w:rFonts w:ascii="Courier New" w:hAnsi="Courier New" w:cs="Courier New"/>
                      <w:sz w:val="24"/>
                    </w:rPr>
                    <w:sym w:font="Symbol" w:char="F06C"/>
                  </w:r>
                  <w:r w:rsidRPr="000520DC">
                    <w:rPr>
                      <w:rFonts w:ascii="Courier New" w:hAnsi="Courier New" w:cs="Courier New"/>
                      <w:sz w:val="24"/>
                    </w:rPr>
                    <w:sym w:font="Euclid Math Two" w:char="F0B4"/>
                  </w:r>
                  <w:r w:rsidRPr="00987D14">
                    <w:rPr>
                      <w:rFonts w:ascii="Euclid Fraktur" w:hAnsi="Euclid Fraktur"/>
                      <w:b/>
                      <w:spacing w:val="-100"/>
                      <w:sz w:val="24"/>
                      <w:vertAlign w:val="subscript"/>
                    </w:rPr>
                    <w:t>R</w:t>
                  </w:r>
                  <w:r w:rsidRPr="000520DC">
                    <w:rPr>
                      <w:rFonts w:ascii="Courier New" w:hAnsi="Courier New" w:cs="Courier New"/>
                      <w:sz w:val="24"/>
                      <w:vertAlign w:val="superscript"/>
                    </w:rPr>
                    <w:t>P</w:t>
                  </w:r>
                  <w:r w:rsidRPr="000520DC">
                    <w:rPr>
                      <w:rFonts w:ascii="Courier New" w:hAnsi="Courier New" w:cs="Courier New"/>
                      <w:b/>
                      <w:sz w:val="24"/>
                    </w:rPr>
                    <w:sym w:font="Symbol" w:char="F053"/>
                  </w:r>
                </w:p>
              </w:tc>
              <w:tc>
                <w:tcPr>
                  <w:tcW w:w="0" w:type="auto"/>
                  <w:shd w:val="clear" w:color="auto" w:fill="FAF9F4"/>
                  <w:vAlign w:val="center"/>
                </w:tcPr>
                <w:p w:rsidR="00A063A1" w:rsidRPr="000520DC" w:rsidRDefault="00A063A1" w:rsidP="00844513">
                  <w:pPr>
                    <w:jc w:val="center"/>
                    <w:rPr>
                      <w:sz w:val="24"/>
                      <w:lang w:val="ru-RU"/>
                    </w:rPr>
                  </w:pPr>
                  <w:r w:rsidRPr="000520DC">
                    <w:rPr>
                      <w:rFonts w:ascii="Courier New" w:hAnsi="Courier New" w:cs="Courier New"/>
                      <w:sz w:val="24"/>
                    </w:rPr>
                    <w:sym w:font="Symbol" w:char="F06D"/>
                  </w:r>
                  <w:r>
                    <w:rPr>
                      <w:rFonts w:ascii="Courier New" w:hAnsi="Courier New" w:cs="Courier New"/>
                      <w:sz w:val="24"/>
                      <w:lang w:val="ru-RU"/>
                    </w:rPr>
                    <w:t>=</w:t>
                  </w:r>
                  <w:r w:rsidRPr="00987D14">
                    <w:rPr>
                      <w:rFonts w:ascii="Courier New" w:hAnsi="Courier New" w:cs="Courier New"/>
                      <w:sz w:val="24"/>
                    </w:rPr>
                    <w:sym w:font="Symbol" w:char="F070"/>
                  </w:r>
                  <w:r w:rsidRPr="00987D14">
                    <w:rPr>
                      <w:rFonts w:ascii="Courier New" w:hAnsi="Courier New" w:cs="Courier New"/>
                      <w:sz w:val="24"/>
                    </w:rPr>
                    <w:sym w:font="Symbol" w:char="F0D7"/>
                  </w:r>
                  <w:r w:rsidRPr="00987D14">
                    <w:rPr>
                      <w:rFonts w:ascii="Courier New" w:hAnsi="Courier New" w:cs="Courier New"/>
                      <w:sz w:val="24"/>
                    </w:rPr>
                    <w:sym w:font="Euclid Symbol" w:char="F0E1"/>
                  </w:r>
                  <w:r>
                    <w:rPr>
                      <w:rFonts w:ascii="Courier New" w:hAnsi="Courier New" w:cs="Courier New"/>
                      <w:sz w:val="24"/>
                    </w:rPr>
                    <w:t>z</w:t>
                  </w:r>
                  <w:r w:rsidRPr="00987D14">
                    <w:rPr>
                      <w:rFonts w:ascii="Courier New" w:hAnsi="Courier New" w:cs="Courier New"/>
                      <w:sz w:val="24"/>
                    </w:rPr>
                    <w:sym w:font="Euclid Symbol" w:char="F0F1"/>
                  </w:r>
                  <w:r w:rsidRPr="00987D14">
                    <w:rPr>
                      <w:rFonts w:ascii="Courier New" w:hAnsi="Courier New" w:cs="Courier New"/>
                      <w:sz w:val="24"/>
                    </w:rPr>
                    <w:sym w:font="Symbol" w:char="F0D7"/>
                  </w:r>
                  <w:r>
                    <w:rPr>
                      <w:rFonts w:ascii="Courier New" w:hAnsi="Courier New" w:cs="Courier New"/>
                      <w:sz w:val="24"/>
                    </w:rPr>
                    <w:sym w:font="Symbol" w:char="F06C"/>
                  </w:r>
                  <w:r w:rsidRPr="000520DC">
                    <w:rPr>
                      <w:rFonts w:ascii="Courier New" w:hAnsi="Courier New" w:cs="Courier New"/>
                      <w:sz w:val="24"/>
                    </w:rPr>
                    <w:sym w:font="Euclid Math Two" w:char="F0B4"/>
                  </w:r>
                  <w:r w:rsidRPr="00987D14">
                    <w:rPr>
                      <w:rFonts w:ascii="Euclid Fraktur" w:hAnsi="Euclid Fraktur"/>
                      <w:b/>
                      <w:spacing w:val="-100"/>
                      <w:sz w:val="24"/>
                      <w:vertAlign w:val="subscript"/>
                    </w:rPr>
                    <w:t>R</w:t>
                  </w:r>
                  <w:r w:rsidRPr="000520DC">
                    <w:rPr>
                      <w:rFonts w:ascii="Courier New" w:hAnsi="Courier New" w:cs="Courier New"/>
                      <w:sz w:val="24"/>
                      <w:vertAlign w:val="superscript"/>
                    </w:rPr>
                    <w:t>z</w:t>
                  </w:r>
                  <w:r w:rsidRPr="000520DC">
                    <w:rPr>
                      <w:rFonts w:ascii="Courier New" w:hAnsi="Courier New" w:cs="Courier New"/>
                      <w:b/>
                      <w:sz w:val="24"/>
                    </w:rPr>
                    <w:sym w:font="Symbol" w:char="F053"/>
                  </w:r>
                </w:p>
              </w:tc>
            </w:tr>
            <w:tr w:rsidR="001B3852" w:rsidRPr="00E527A2">
              <w:trPr>
                <w:jc w:val="right"/>
              </w:trPr>
              <w:tc>
                <w:tcPr>
                  <w:tcW w:w="0" w:type="auto"/>
                </w:tcPr>
                <w:p w:rsidR="00A063A1" w:rsidRDefault="004948FB" w:rsidP="00844513">
                  <w:pPr>
                    <w:jc w:val="center"/>
                    <w:rPr>
                      <w:rFonts w:ascii="Courier New" w:hAnsi="Courier New" w:cs="Courier New"/>
                    </w:rPr>
                  </w:pPr>
                  <w:r>
                    <w:rPr>
                      <w:rFonts w:ascii="Courier New" w:hAnsi="Courier New" w:cs="Courier New"/>
                      <w:noProof/>
                      <w:lang w:val="ru-RU" w:eastAsia="ru-RU"/>
                    </w:rPr>
                    <w:drawing>
                      <wp:inline distT="0" distB="0" distL="0" distR="0">
                        <wp:extent cx="1126490" cy="728980"/>
                        <wp:effectExtent l="19050" t="0" r="0" b="0"/>
                        <wp:docPr id="154" name="Рисунок 154" descr="Мажорирование R-трасс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Мажорирование R-трасс_4"/>
                                <pic:cNvPicPr>
                                  <a:picLocks noChangeAspect="1" noChangeArrowheads="1"/>
                                </pic:cNvPicPr>
                              </pic:nvPicPr>
                              <pic:blipFill>
                                <a:blip r:embed="rId129" cstate="print"/>
                                <a:srcRect/>
                                <a:stretch>
                                  <a:fillRect/>
                                </a:stretch>
                              </pic:blipFill>
                              <pic:spPr bwMode="auto">
                                <a:xfrm>
                                  <a:off x="0" y="0"/>
                                  <a:ext cx="1126490" cy="728980"/>
                                </a:xfrm>
                                <a:prstGeom prst="rect">
                                  <a:avLst/>
                                </a:prstGeom>
                                <a:noFill/>
                                <a:ln w="9525">
                                  <a:noFill/>
                                  <a:miter lim="800000"/>
                                  <a:headEnd/>
                                  <a:tailEnd/>
                                </a:ln>
                              </pic:spPr>
                            </pic:pic>
                          </a:graphicData>
                        </a:graphic>
                      </wp:inline>
                    </w:drawing>
                  </w:r>
                </w:p>
                <w:p w:rsidR="00A063A1" w:rsidRPr="00C77B3E" w:rsidRDefault="00A063A1" w:rsidP="00844513">
                  <w:pPr>
                    <w:jc w:val="left"/>
                    <w:rPr>
                      <w:rFonts w:ascii="Courier New" w:hAnsi="Courier New" w:cs="Courier New"/>
                      <w:sz w:val="24"/>
                    </w:rPr>
                  </w:pPr>
                  <w:r>
                    <w:rPr>
                      <w:rFonts w:ascii="Courier New" w:hAnsi="Courier New" w:cs="Courier New"/>
                      <w:sz w:val="24"/>
                    </w:rPr>
                    <w:sym w:font="Symbol" w:char="F022"/>
                  </w:r>
                  <w:r>
                    <w:rPr>
                      <w:rFonts w:ascii="Courier New" w:hAnsi="Courier New" w:cs="Courier New"/>
                      <w:sz w:val="24"/>
                    </w:rPr>
                    <w:t>P</w:t>
                  </w:r>
                  <w:r>
                    <w:rPr>
                      <w:rFonts w:ascii="Courier New" w:hAnsi="Courier New" w:cs="Courier New"/>
                      <w:sz w:val="24"/>
                    </w:rPr>
                    <w:sym w:font="Symbol" w:char="F0CE"/>
                  </w:r>
                  <w:r w:rsidRPr="00C77B3E">
                    <w:rPr>
                      <w:rFonts w:ascii="Euclid Fraktur" w:hAnsi="Euclid Fraktur" w:cs="Courier New"/>
                      <w:b/>
                      <w:sz w:val="24"/>
                    </w:rPr>
                    <w:t>R</w:t>
                  </w:r>
                  <w:r w:rsidRPr="008C0BBF">
                    <w:rPr>
                      <w:rFonts w:ascii="Courier New" w:hAnsi="Courier New" w:cs="Courier New"/>
                      <w:sz w:val="24"/>
                    </w:rPr>
                    <w:t xml:space="preserve"> </w:t>
                  </w:r>
                  <w:r w:rsidRPr="008C0BBF">
                    <w:rPr>
                      <w:rFonts w:ascii="Courier New" w:hAnsi="Courier New" w:cs="Courier New"/>
                      <w:sz w:val="24"/>
                      <w:lang w:val="ru-RU"/>
                    </w:rPr>
                    <w:sym w:font="Symbol" w:char="F024"/>
                  </w:r>
                  <w:r w:rsidRPr="008C0BBF">
                    <w:rPr>
                      <w:rFonts w:ascii="Courier New" w:hAnsi="Courier New" w:cs="Courier New"/>
                      <w:sz w:val="24"/>
                    </w:rPr>
                    <w:t>t</w:t>
                  </w:r>
                  <w:r w:rsidR="000712BE">
                    <w:rPr>
                      <w:rFonts w:ascii="Courier New" w:hAnsi="Courier New" w:cs="Courier New"/>
                      <w:sz w:val="24"/>
                    </w:rPr>
                    <w:t xml:space="preserve"> …</w:t>
                  </w:r>
                </w:p>
              </w:tc>
              <w:tc>
                <w:tcPr>
                  <w:tcW w:w="0" w:type="auto"/>
                </w:tcPr>
                <w:p w:rsidR="00AD48B0" w:rsidRDefault="004948FB" w:rsidP="00844513">
                  <w:pPr>
                    <w:jc w:val="center"/>
                    <w:rPr>
                      <w:rFonts w:ascii="Courier New" w:hAnsi="Courier New" w:cs="Courier New"/>
                    </w:rPr>
                  </w:pPr>
                  <w:r>
                    <w:rPr>
                      <w:rFonts w:ascii="Courier New" w:hAnsi="Courier New" w:cs="Courier New"/>
                      <w:noProof/>
                      <w:lang w:val="ru-RU" w:eastAsia="ru-RU"/>
                    </w:rPr>
                    <w:drawing>
                      <wp:inline distT="0" distB="0" distL="0" distR="0">
                        <wp:extent cx="1311910" cy="715645"/>
                        <wp:effectExtent l="19050" t="0" r="2540" b="0"/>
                        <wp:docPr id="155" name="Рисунок 155" descr="Мажорирование R-трасс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Мажорирование R-трасс_5"/>
                                <pic:cNvPicPr>
                                  <a:picLocks noChangeAspect="1" noChangeArrowheads="1"/>
                                </pic:cNvPicPr>
                              </pic:nvPicPr>
                              <pic:blipFill>
                                <a:blip r:embed="rId130" cstate="print"/>
                                <a:srcRect/>
                                <a:stretch>
                                  <a:fillRect/>
                                </a:stretch>
                              </pic:blipFill>
                              <pic:spPr bwMode="auto">
                                <a:xfrm>
                                  <a:off x="0" y="0"/>
                                  <a:ext cx="1311910" cy="715645"/>
                                </a:xfrm>
                                <a:prstGeom prst="rect">
                                  <a:avLst/>
                                </a:prstGeom>
                                <a:noFill/>
                                <a:ln w="9525">
                                  <a:noFill/>
                                  <a:miter lim="800000"/>
                                  <a:headEnd/>
                                  <a:tailEnd/>
                                </a:ln>
                              </pic:spPr>
                            </pic:pic>
                          </a:graphicData>
                        </a:graphic>
                      </wp:inline>
                    </w:drawing>
                  </w:r>
                </w:p>
                <w:p w:rsidR="00A063A1" w:rsidRPr="008C0BBF" w:rsidRDefault="00AD48B0" w:rsidP="00844513">
                  <w:pPr>
                    <w:jc w:val="left"/>
                    <w:rPr>
                      <w:rFonts w:ascii="Courier New" w:hAnsi="Courier New" w:cs="Courier New"/>
                    </w:rPr>
                  </w:pPr>
                  <w:r w:rsidRPr="008C0BBF">
                    <w:rPr>
                      <w:rFonts w:ascii="Courier New" w:hAnsi="Courier New" w:cs="Courier New"/>
                      <w:sz w:val="24"/>
                      <w:lang w:val="ru-RU"/>
                    </w:rPr>
                    <w:sym w:font="Symbol" w:char="F024"/>
                  </w:r>
                  <w:r>
                    <w:rPr>
                      <w:rFonts w:ascii="Courier New" w:hAnsi="Courier New" w:cs="Courier New"/>
                      <w:sz w:val="24"/>
                    </w:rPr>
                    <w:t>z</w:t>
                  </w:r>
                  <w:r w:rsidR="000712BE">
                    <w:rPr>
                      <w:rFonts w:ascii="Courier New" w:hAnsi="Courier New" w:cs="Courier New"/>
                      <w:sz w:val="24"/>
                    </w:rPr>
                    <w:t xml:space="preserve"> …</w:t>
                  </w:r>
                </w:p>
              </w:tc>
              <w:tc>
                <w:tcPr>
                  <w:tcW w:w="0" w:type="auto"/>
                </w:tcPr>
                <w:p w:rsidR="00A063A1" w:rsidRDefault="004948FB" w:rsidP="00844513">
                  <w:pPr>
                    <w:jc w:val="center"/>
                    <w:rPr>
                      <w:rFonts w:ascii="Courier New" w:hAnsi="Courier New" w:cs="Courier New"/>
                    </w:rPr>
                  </w:pPr>
                  <w:r>
                    <w:rPr>
                      <w:rFonts w:ascii="Courier New" w:hAnsi="Courier New" w:cs="Courier New"/>
                      <w:noProof/>
                      <w:lang w:val="ru-RU" w:eastAsia="ru-RU"/>
                    </w:rPr>
                    <w:drawing>
                      <wp:inline distT="0" distB="0" distL="0" distR="0">
                        <wp:extent cx="1311910" cy="715645"/>
                        <wp:effectExtent l="19050" t="0" r="2540" b="0"/>
                        <wp:docPr id="156" name="Рисунок 156" descr="Мажорирование R-трасс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Мажорирование R-трасс_6"/>
                                <pic:cNvPicPr>
                                  <a:picLocks noChangeAspect="1" noChangeArrowheads="1"/>
                                </pic:cNvPicPr>
                              </pic:nvPicPr>
                              <pic:blipFill>
                                <a:blip r:embed="rId131" cstate="print"/>
                                <a:srcRect/>
                                <a:stretch>
                                  <a:fillRect/>
                                </a:stretch>
                              </pic:blipFill>
                              <pic:spPr bwMode="auto">
                                <a:xfrm>
                                  <a:off x="0" y="0"/>
                                  <a:ext cx="1311910" cy="715645"/>
                                </a:xfrm>
                                <a:prstGeom prst="rect">
                                  <a:avLst/>
                                </a:prstGeom>
                                <a:noFill/>
                                <a:ln w="9525">
                                  <a:noFill/>
                                  <a:miter lim="800000"/>
                                  <a:headEnd/>
                                  <a:tailEnd/>
                                </a:ln>
                              </pic:spPr>
                            </pic:pic>
                          </a:graphicData>
                        </a:graphic>
                      </wp:inline>
                    </w:drawing>
                  </w:r>
                </w:p>
                <w:p w:rsidR="00A063A1" w:rsidRPr="000712BE" w:rsidRDefault="00A063A1" w:rsidP="00844513">
                  <w:pPr>
                    <w:jc w:val="left"/>
                    <w:rPr>
                      <w:rFonts w:ascii="Courier New" w:hAnsi="Courier New" w:cs="Courier New"/>
                      <w:sz w:val="24"/>
                      <w:lang w:val="ru-RU"/>
                    </w:rPr>
                  </w:pPr>
                  <w:r w:rsidRPr="000712BE">
                    <w:rPr>
                      <w:rFonts w:ascii="Courier New" w:hAnsi="Courier New" w:cs="Courier New"/>
                      <w:sz w:val="24"/>
                      <w:lang w:val="ru-RU"/>
                    </w:rPr>
                    <w:sym w:font="Symbol" w:char="F022"/>
                  </w:r>
                  <w:r w:rsidRPr="000712BE">
                    <w:rPr>
                      <w:rFonts w:ascii="Courier New" w:hAnsi="Courier New" w:cs="Courier New"/>
                      <w:sz w:val="24"/>
                    </w:rPr>
                    <w:t>P</w:t>
                  </w:r>
                  <w:r w:rsidRPr="000712BE">
                    <w:rPr>
                      <w:rFonts w:ascii="Courier New" w:hAnsi="Courier New" w:cs="Courier New"/>
                      <w:sz w:val="24"/>
                    </w:rPr>
                    <w:sym w:font="Symbol" w:char="F0CE"/>
                  </w:r>
                  <w:r w:rsidRPr="000712BE">
                    <w:rPr>
                      <w:rFonts w:ascii="Euclid Fraktur" w:hAnsi="Euclid Fraktur"/>
                      <w:b/>
                      <w:sz w:val="24"/>
                    </w:rPr>
                    <w:t>R</w:t>
                  </w:r>
                  <w:r w:rsidRPr="000712BE">
                    <w:rPr>
                      <w:rFonts w:ascii="Courier New" w:hAnsi="Courier New" w:cs="Courier New"/>
                      <w:sz w:val="24"/>
                      <w:lang w:val="ru-RU"/>
                    </w:rPr>
                    <w:t xml:space="preserve"> </w:t>
                  </w:r>
                  <w:r w:rsidR="000712BE" w:rsidRPr="000712BE">
                    <w:rPr>
                      <w:rFonts w:ascii="Courier New" w:hAnsi="Courier New" w:cs="Courier New"/>
                      <w:sz w:val="24"/>
                    </w:rPr>
                    <w:t>(z</w:t>
                  </w:r>
                  <w:r w:rsidR="000712BE" w:rsidRPr="000712BE">
                    <w:rPr>
                      <w:rFonts w:ascii="Courier New" w:hAnsi="Courier New" w:cs="Courier New"/>
                      <w:sz w:val="24"/>
                    </w:rPr>
                    <w:sym w:font="Symbol" w:char="F0CE"/>
                  </w:r>
                  <w:r w:rsidR="000712BE" w:rsidRPr="000712BE">
                    <w:rPr>
                      <w:rFonts w:ascii="Courier New" w:hAnsi="Courier New" w:cs="Courier New"/>
                      <w:sz w:val="24"/>
                    </w:rPr>
                    <w:t xml:space="preserve">P </w:t>
                  </w:r>
                  <w:r w:rsidR="000712BE" w:rsidRPr="000712BE">
                    <w:rPr>
                      <w:rFonts w:ascii="Courier New" w:hAnsi="Courier New" w:cs="Courier New"/>
                      <w:sz w:val="24"/>
                    </w:rPr>
                    <w:sym w:font="Symbol" w:char="F0DE"/>
                  </w:r>
                  <w:r w:rsidR="000712BE" w:rsidRPr="000712BE">
                    <w:rPr>
                      <w:rFonts w:ascii="Courier New" w:hAnsi="Courier New" w:cs="Courier New"/>
                      <w:sz w:val="24"/>
                    </w:rPr>
                    <w:t xml:space="preserve"> </w:t>
                  </w:r>
                  <w:r w:rsidR="000712BE" w:rsidRPr="000712BE">
                    <w:rPr>
                      <w:rFonts w:ascii="Courier New" w:hAnsi="Courier New" w:cs="Courier New"/>
                      <w:sz w:val="24"/>
                      <w:lang w:val="ru-RU"/>
                    </w:rPr>
                    <w:sym w:font="Symbol" w:char="F024"/>
                  </w:r>
                  <w:r w:rsidR="000712BE" w:rsidRPr="000712BE">
                    <w:rPr>
                      <w:rFonts w:ascii="Courier New" w:hAnsi="Courier New" w:cs="Courier New"/>
                      <w:sz w:val="24"/>
                    </w:rPr>
                    <w:t>t</w:t>
                  </w:r>
                  <w:r w:rsidR="000712BE">
                    <w:rPr>
                      <w:rFonts w:ascii="Courier New" w:hAnsi="Courier New" w:cs="Courier New"/>
                      <w:sz w:val="24"/>
                    </w:rPr>
                    <w:t xml:space="preserve"> …</w:t>
                  </w:r>
                  <w:r w:rsidR="000712BE" w:rsidRPr="000712BE">
                    <w:rPr>
                      <w:rFonts w:ascii="Courier New" w:hAnsi="Courier New" w:cs="Courier New"/>
                      <w:sz w:val="24"/>
                    </w:rPr>
                    <w:t>)</w:t>
                  </w:r>
                </w:p>
              </w:tc>
            </w:tr>
            <w:tr w:rsidR="00A063A1" w:rsidRPr="0084426A">
              <w:trPr>
                <w:jc w:val="right"/>
              </w:trPr>
              <w:tc>
                <w:tcPr>
                  <w:tcW w:w="0" w:type="auto"/>
                  <w:gridSpan w:val="3"/>
                </w:tcPr>
                <w:p w:rsidR="00A063A1" w:rsidRPr="00982BE2" w:rsidRDefault="00A063A1" w:rsidP="00844513">
                  <w:pPr>
                    <w:jc w:val="left"/>
                    <w:rPr>
                      <w:rFonts w:ascii="Courier New" w:hAnsi="Courier New" w:cs="Courier New"/>
                      <w:sz w:val="24"/>
                      <w:lang w:val="ru-RU"/>
                    </w:rPr>
                  </w:pPr>
                  <w:r>
                    <w:rPr>
                      <w:noProof/>
                      <w:sz w:val="24"/>
                      <w:lang w:val="ru-RU" w:eastAsia="ru-RU"/>
                    </w:rPr>
                    <w:pict>
                      <v:group id="_x0000_s38486" editas="canvas" style="position:absolute;margin-left:0;margin-top:0;width:45.6pt;height:14.25pt;z-index:251664384;mso-position-horizontal-relative:char;mso-position-vertical-relative:line" coordorigin="6127,3187" coordsize="912,285">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8487" type="#_x0000_t75" style="position:absolute;left:6127;top:3187;width:912;height:285" o:preferrelative="f">
                          <v:fill o:detectmouseclick="t"/>
                          <v:path o:extrusionok="t" o:connecttype="none"/>
                          <o:lock v:ext="edit" text="t"/>
                        </v:shape>
                        <v:oval id="_x0000_s38488" style="position:absolute;left:6183;top:3310;width:114;height:112" filled="f" fillcolor="black" stroked="f" strokeweight="1pt">
                          <o:lock v:ext="edit" aspectratio="t"/>
                          <v:textbox style="mso-next-textbox:#_x0000_s38488">
                            <w:txbxContent>
                              <w:p w:rsidR="006D5552" w:rsidRDefault="006D5552" w:rsidP="00A063A1">
                                <w:r>
                                  <w:sym w:font="Symbol" w:char="F064"/>
                                </w:r>
                              </w:p>
                            </w:txbxContent>
                          </v:textbox>
                        </v:oval>
                        <v:shapetype id="_x0000_t32" coordsize="21600,21600" o:spt="32" o:oned="t" path="m,l21600,21600e" filled="f">
                          <v:path arrowok="t" fillok="f" o:connecttype="none"/>
                          <o:lock v:ext="edit" shapetype="t"/>
                        </v:shapetype>
                        <v:shape id="_x0000_s38489" type="#_x0000_t32" style="position:absolute;left:6297;top:3366;width:629;height:1" o:connectortype="straight">
                          <v:stroke endarrow="block"/>
                        </v:shape>
                        <v:oval id="_x0000_s38490" style="position:absolute;left:6926;top:3310;width:113;height:112" filled="f" fillcolor="black" strokecolor="white" strokeweight="1pt">
                          <o:lock v:ext="edit" aspectratio="t"/>
                          <v:textbox style="mso-next-textbox:#_x0000_s38490">
                            <w:txbxContent>
                              <w:p w:rsidR="006D5552" w:rsidRDefault="006D5552" w:rsidP="00A063A1">
                                <w:r>
                                  <w:t>1</w:t>
                                </w:r>
                              </w:p>
                            </w:txbxContent>
                          </v:textbox>
                        </v:oval>
                      </v:group>
                    </w:pict>
                  </w:r>
                  <w:r w:rsidRPr="008C0BBF">
                    <w:rPr>
                      <w:sz w:val="24"/>
                      <w:lang w:val="ru-RU"/>
                    </w:rPr>
                    <w:pict>
                      <v:shape id="_x0000_i1025" type="#_x0000_t75" style="width:45.9pt;height:14.6pt">
                        <v:imagedata croptop="-65520f" cropbottom="65520f"/>
                      </v:shape>
                    </w:pict>
                  </w:r>
                  <w:r>
                    <w:rPr>
                      <w:sz w:val="24"/>
                      <w:lang w:val="ru-RU"/>
                    </w:rPr>
                    <w:t xml:space="preserve">префикс </w:t>
                  </w:r>
                  <w:r w:rsidRPr="008C0BBF">
                    <w:rPr>
                      <w:rFonts w:ascii="Euclid Fraktur" w:hAnsi="Euclid Fraktur"/>
                      <w:b/>
                      <w:sz w:val="24"/>
                    </w:rPr>
                    <w:t>R</w:t>
                  </w:r>
                  <w:r>
                    <w:rPr>
                      <w:sz w:val="24"/>
                      <w:lang w:val="ru-RU"/>
                    </w:rPr>
                    <w:t>-трассы</w:t>
                  </w:r>
                  <w:r w:rsidRPr="008C0BBF">
                    <w:rPr>
                      <w:rFonts w:ascii="Courier New" w:hAnsi="Courier New" w:cs="Courier New"/>
                      <w:sz w:val="24"/>
                      <w:lang w:val="ru-RU"/>
                    </w:rPr>
                    <w:t xml:space="preserve"> </w:t>
                  </w:r>
                  <w:r w:rsidRPr="008C0BBF">
                    <w:rPr>
                      <w:rFonts w:ascii="Courier New" w:hAnsi="Courier New" w:cs="Courier New"/>
                      <w:sz w:val="24"/>
                      <w:lang w:val="ru-RU"/>
                    </w:rPr>
                    <w:sym w:font="Symbol" w:char="F06D"/>
                  </w:r>
                  <w:r>
                    <w:rPr>
                      <w:sz w:val="24"/>
                      <w:lang w:val="ru-RU"/>
                    </w:rPr>
                    <w:t>, принадлежащий множеству</w:t>
                  </w:r>
                  <w:r w:rsidRPr="008C0BBF">
                    <w:rPr>
                      <w:rFonts w:ascii="Courier New" w:hAnsi="Courier New" w:cs="Courier New"/>
                      <w:sz w:val="24"/>
                      <w:lang w:val="ru-RU"/>
                    </w:rPr>
                    <w:t xml:space="preserve"> </w:t>
                  </w:r>
                  <w:r w:rsidRPr="008C0BBF">
                    <w:rPr>
                      <w:rFonts w:ascii="Courier New" w:hAnsi="Courier New" w:cs="Courier New"/>
                      <w:b/>
                      <w:sz w:val="24"/>
                      <w:lang w:val="ru-RU"/>
                    </w:rPr>
                    <w:sym w:font="Symbol" w:char="F053"/>
                  </w:r>
                </w:p>
                <w:p w:rsidR="00A063A1" w:rsidRPr="00982BE2" w:rsidRDefault="00A063A1" w:rsidP="00844513">
                  <w:pPr>
                    <w:jc w:val="left"/>
                    <w:rPr>
                      <w:rFonts w:ascii="Courier New" w:hAnsi="Courier New" w:cs="Courier New"/>
                      <w:sz w:val="24"/>
                      <w:lang w:val="ru-RU"/>
                    </w:rPr>
                  </w:pPr>
                  <w:r>
                    <w:rPr>
                      <w:noProof/>
                      <w:sz w:val="24"/>
                      <w:lang w:val="ru-RU" w:eastAsia="ru-RU"/>
                    </w:rPr>
                    <w:pict>
                      <v:group id="_x0000_s38481" editas="canvas" style="position:absolute;margin-left:0;margin-top:0;width:45.6pt;height:14.25pt;z-index:251663360;mso-position-horizontal-relative:char;mso-position-vertical-relative:line" coordorigin="6127,3187" coordsize="912,285">
                        <o:lock v:ext="edit" aspectratio="t"/>
                        <v:shape id="_x0000_s38482" type="#_x0000_t75" style="position:absolute;left:6127;top:3187;width:912;height:285" o:preferrelative="f">
                          <v:fill o:detectmouseclick="t"/>
                          <v:path o:extrusionok="t" o:connecttype="none"/>
                          <o:lock v:ext="edit" text="t"/>
                        </v:shape>
                        <v:oval id="_x0000_s38483" style="position:absolute;left:6183;top:3310;width:114;height:112" filled="f" fillcolor="black" stroked="f" strokeweight="1pt">
                          <o:lock v:ext="edit" aspectratio="t"/>
                          <v:textbox style="mso-next-textbox:#_x0000_s38483">
                            <w:txbxContent>
                              <w:p w:rsidR="006D5552" w:rsidRDefault="006D5552" w:rsidP="00A063A1">
                                <w:r>
                                  <w:sym w:font="Symbol" w:char="F064"/>
                                </w:r>
                              </w:p>
                            </w:txbxContent>
                          </v:textbox>
                        </v:oval>
                        <v:shape id="_x0000_s38484" type="#_x0000_t32" style="position:absolute;left:6297;top:3366;width:629;height:1" o:connectortype="straight" strokecolor="blue">
                          <v:stroke endarrow="block"/>
                        </v:shape>
                        <v:oval id="_x0000_s38485" style="position:absolute;left:6926;top:3310;width:113;height:112" filled="f" fillcolor="black" strokecolor="white" strokeweight="1pt">
                          <o:lock v:ext="edit" aspectratio="t"/>
                          <v:textbox style="mso-next-textbox:#_x0000_s38485">
                            <w:txbxContent>
                              <w:p w:rsidR="006D5552" w:rsidRDefault="006D5552" w:rsidP="00A063A1">
                                <w:r>
                                  <w:t>1</w:t>
                                </w:r>
                              </w:p>
                            </w:txbxContent>
                          </v:textbox>
                        </v:oval>
                      </v:group>
                    </w:pict>
                  </w:r>
                  <w:r w:rsidRPr="008C0BBF">
                    <w:rPr>
                      <w:sz w:val="24"/>
                      <w:lang w:val="ru-RU"/>
                    </w:rPr>
                    <w:pict>
                      <v:shape id="_x0000_i1026" type="#_x0000_t75" style="width:45.9pt;height:14.6pt">
                        <v:imagedata croptop="-65520f" cropbottom="65520f"/>
                      </v:shape>
                    </w:pict>
                  </w:r>
                  <w:r>
                    <w:rPr>
                      <w:sz w:val="24"/>
                      <w:lang w:val="ru-RU"/>
                    </w:rPr>
                    <w:t xml:space="preserve">постфикс </w:t>
                  </w:r>
                  <w:r w:rsidRPr="008C0BBF">
                    <w:rPr>
                      <w:rFonts w:ascii="Euclid Fraktur" w:hAnsi="Euclid Fraktur"/>
                      <w:b/>
                      <w:sz w:val="24"/>
                    </w:rPr>
                    <w:t>R</w:t>
                  </w:r>
                  <w:r>
                    <w:rPr>
                      <w:sz w:val="24"/>
                      <w:lang w:val="ru-RU"/>
                    </w:rPr>
                    <w:t>-трассы</w:t>
                  </w:r>
                  <w:r w:rsidRPr="008C0BBF">
                    <w:rPr>
                      <w:rFonts w:ascii="Courier New" w:hAnsi="Courier New" w:cs="Courier New"/>
                      <w:sz w:val="24"/>
                      <w:lang w:val="ru-RU"/>
                    </w:rPr>
                    <w:t xml:space="preserve"> </w:t>
                  </w:r>
                  <w:r w:rsidRPr="008C0BBF">
                    <w:rPr>
                      <w:rFonts w:ascii="Courier New" w:hAnsi="Courier New" w:cs="Courier New"/>
                      <w:sz w:val="24"/>
                      <w:lang w:val="ru-RU"/>
                    </w:rPr>
                    <w:sym w:font="Symbol" w:char="F06D"/>
                  </w:r>
                  <w:r>
                    <w:rPr>
                      <w:rFonts w:ascii="Courier New" w:hAnsi="Courier New" w:cs="Courier New"/>
                      <w:sz w:val="24"/>
                      <w:lang w:val="ru-RU"/>
                    </w:rPr>
                    <w:t xml:space="preserve"> </w:t>
                  </w:r>
                  <w:r>
                    <w:rPr>
                      <w:sz w:val="24"/>
                      <w:lang w:val="ru-RU"/>
                    </w:rPr>
                    <w:t>(может не принадлежать множеству</w:t>
                  </w:r>
                  <w:r w:rsidRPr="008C0BBF">
                    <w:rPr>
                      <w:rFonts w:ascii="Courier New" w:hAnsi="Courier New" w:cs="Courier New"/>
                      <w:sz w:val="24"/>
                      <w:lang w:val="ru-RU"/>
                    </w:rPr>
                    <w:t xml:space="preserve"> </w:t>
                  </w:r>
                  <w:r w:rsidRPr="008C0BBF">
                    <w:rPr>
                      <w:rFonts w:ascii="Courier New" w:hAnsi="Courier New" w:cs="Courier New"/>
                      <w:b/>
                      <w:sz w:val="24"/>
                      <w:lang w:val="ru-RU"/>
                    </w:rPr>
                    <w:sym w:font="Symbol" w:char="F053"/>
                  </w:r>
                  <w:r w:rsidRPr="008C0BBF">
                    <w:rPr>
                      <w:sz w:val="24"/>
                      <w:lang w:val="ru-RU"/>
                    </w:rPr>
                    <w:t>)</w:t>
                  </w:r>
                </w:p>
                <w:p w:rsidR="00A063A1" w:rsidRPr="0084426A" w:rsidRDefault="00A063A1" w:rsidP="00844513">
                  <w:pPr>
                    <w:jc w:val="left"/>
                    <w:rPr>
                      <w:sz w:val="24"/>
                      <w:lang w:val="ru-RU"/>
                    </w:rPr>
                  </w:pPr>
                  <w:r>
                    <w:rPr>
                      <w:noProof/>
                      <w:sz w:val="24"/>
                      <w:lang w:val="ru-RU" w:eastAsia="ru-RU"/>
                    </w:rPr>
                    <w:pict>
                      <v:group id="_x0000_s38491" editas="canvas" style="position:absolute;margin-left:0;margin-top:0;width:45.6pt;height:14.25pt;z-index:251665408;mso-position-horizontal-relative:char;mso-position-vertical-relative:line" coordorigin="6127,3187" coordsize="912,285">
                        <o:lock v:ext="edit" aspectratio="t"/>
                        <v:shape id="_x0000_s38492" type="#_x0000_t75" style="position:absolute;left:6127;top:3187;width:912;height:285" o:preferrelative="f">
                          <v:fill o:detectmouseclick="t"/>
                          <v:path o:extrusionok="t" o:connecttype="none"/>
                          <o:lock v:ext="edit" text="t"/>
                        </v:shape>
                        <v:oval id="_x0000_s38493" style="position:absolute;left:6183;top:3310;width:114;height:112" filled="f" fillcolor="black" stroked="f" strokeweight="1pt">
                          <o:lock v:ext="edit" aspectratio="t"/>
                          <v:textbox style="mso-next-textbox:#_x0000_s38493">
                            <w:txbxContent>
                              <w:p w:rsidR="006D5552" w:rsidRDefault="006D5552" w:rsidP="00A063A1">
                                <w:r>
                                  <w:sym w:font="Symbol" w:char="F064"/>
                                </w:r>
                              </w:p>
                            </w:txbxContent>
                          </v:textbox>
                        </v:oval>
                        <v:shape id="_x0000_s38494" type="#_x0000_t32" style="position:absolute;left:6297;top:3366;width:629;height:1" o:connectortype="straight">
                          <v:stroke dashstyle="1 1" endarrow="block"/>
                        </v:shape>
                        <v:oval id="_x0000_s38495" style="position:absolute;left:6926;top:3310;width:113;height:112" filled="f" fillcolor="black" strokecolor="white" strokeweight="1pt">
                          <o:lock v:ext="edit" aspectratio="t"/>
                          <v:textbox style="mso-next-textbox:#_x0000_s38495">
                            <w:txbxContent>
                              <w:p w:rsidR="006D5552" w:rsidRDefault="006D5552" w:rsidP="00A063A1">
                                <w:r>
                                  <w:t>1</w:t>
                                </w:r>
                              </w:p>
                            </w:txbxContent>
                          </v:textbox>
                        </v:oval>
                      </v:group>
                    </w:pict>
                  </w:r>
                  <w:r w:rsidRPr="008C0BBF">
                    <w:rPr>
                      <w:sz w:val="24"/>
                      <w:lang w:val="ru-RU"/>
                    </w:rPr>
                    <w:pict>
                      <v:shape id="_x0000_i1027" type="#_x0000_t75" style="width:45.9pt;height:14.6pt">
                        <v:imagedata croptop="-65520f" cropbottom="65520f"/>
                      </v:shape>
                    </w:pict>
                  </w:r>
                  <w:r>
                    <w:rPr>
                      <w:sz w:val="24"/>
                      <w:lang w:val="ru-RU"/>
                    </w:rPr>
                    <w:t xml:space="preserve">продолжение префикса </w:t>
                  </w:r>
                  <w:r w:rsidRPr="008C0BBF">
                    <w:rPr>
                      <w:rFonts w:ascii="Euclid Fraktur" w:hAnsi="Euclid Fraktur"/>
                      <w:b/>
                      <w:sz w:val="24"/>
                    </w:rPr>
                    <w:t>R</w:t>
                  </w:r>
                  <w:r>
                    <w:rPr>
                      <w:sz w:val="24"/>
                      <w:lang w:val="ru-RU"/>
                    </w:rPr>
                    <w:t>-трассы</w:t>
                  </w:r>
                  <w:r w:rsidRPr="008C0BBF">
                    <w:rPr>
                      <w:rFonts w:ascii="Courier New" w:hAnsi="Courier New" w:cs="Courier New"/>
                      <w:sz w:val="24"/>
                      <w:lang w:val="ru-RU"/>
                    </w:rPr>
                    <w:t xml:space="preserve"> </w:t>
                  </w:r>
                  <w:r w:rsidRPr="008C0BBF">
                    <w:rPr>
                      <w:rFonts w:ascii="Courier New" w:hAnsi="Courier New" w:cs="Courier New"/>
                      <w:sz w:val="24"/>
                      <w:lang w:val="ru-RU"/>
                    </w:rPr>
                    <w:sym w:font="Symbol" w:char="F06D"/>
                  </w:r>
                  <w:r>
                    <w:rPr>
                      <w:sz w:val="24"/>
                      <w:lang w:val="ru-RU"/>
                    </w:rPr>
                    <w:t>, принадлежащее множеству</w:t>
                  </w:r>
                  <w:r w:rsidRPr="008C0BBF">
                    <w:rPr>
                      <w:rFonts w:ascii="Courier New" w:hAnsi="Courier New" w:cs="Courier New"/>
                      <w:sz w:val="24"/>
                      <w:lang w:val="ru-RU"/>
                    </w:rPr>
                    <w:t xml:space="preserve"> </w:t>
                  </w:r>
                  <w:r w:rsidRPr="008C0BBF">
                    <w:rPr>
                      <w:rFonts w:ascii="Courier New" w:hAnsi="Courier New" w:cs="Courier New"/>
                      <w:b/>
                      <w:sz w:val="24"/>
                      <w:lang w:val="ru-RU"/>
                    </w:rPr>
                    <w:sym w:font="Symbol" w:char="F053"/>
                  </w:r>
                </w:p>
              </w:tc>
            </w:tr>
            <w:tr w:rsidR="00A063A1" w:rsidRPr="0084426A">
              <w:trPr>
                <w:jc w:val="right"/>
              </w:trPr>
              <w:tc>
                <w:tcPr>
                  <w:tcW w:w="0" w:type="auto"/>
                  <w:gridSpan w:val="3"/>
                  <w:vAlign w:val="center"/>
                </w:tcPr>
                <w:p w:rsidR="00A063A1" w:rsidRPr="0084426A" w:rsidRDefault="00A063A1" w:rsidP="00844513">
                  <w:pPr>
                    <w:pStyle w:val="a0"/>
                    <w:ind w:firstLine="0"/>
                  </w:pPr>
                  <w:bookmarkStart w:id="713" w:name="_Ref177378837"/>
                </w:p>
              </w:tc>
              <w:bookmarkEnd w:id="713"/>
            </w:tr>
          </w:tbl>
          <w:p w:rsidR="00A063A1" w:rsidRPr="0084426A" w:rsidRDefault="00A063A1" w:rsidP="00AA44F7">
            <w:pPr>
              <w:spacing w:line="360" w:lineRule="auto"/>
              <w:rPr>
                <w:rFonts w:ascii="Courier New" w:hAnsi="Courier New" w:cs="Courier New"/>
                <w:lang w:val="ru-RU"/>
              </w:rPr>
            </w:pPr>
          </w:p>
        </w:tc>
      </w:tr>
    </w:tbl>
    <w:p w:rsidR="007F20D1" w:rsidRPr="007F20D1" w:rsidRDefault="007F20D1" w:rsidP="007F20D1">
      <w:pPr>
        <w:pStyle w:val="DefinitionY"/>
        <w:numPr>
          <w:ilvl w:val="0"/>
          <w:numId w:val="0"/>
        </w:numPr>
        <w:spacing w:line="360" w:lineRule="auto"/>
      </w:pPr>
      <w:bookmarkStart w:id="714" w:name="_Ref146110504"/>
    </w:p>
    <w:p w:rsidR="00F4498C" w:rsidRPr="00193432" w:rsidRDefault="009B52F6" w:rsidP="00AA44F7">
      <w:pPr>
        <w:pStyle w:val="DefinitionY"/>
        <w:spacing w:line="360" w:lineRule="auto"/>
      </w:pPr>
      <w:r w:rsidRPr="00144792">
        <w:rPr>
          <w:rFonts w:ascii="Euclid Fraktur" w:hAnsi="Euclid Fraktur"/>
          <w:b/>
          <w:u w:val="single"/>
        </w:rPr>
        <w:t>R</w:t>
      </w:r>
      <w:r w:rsidRPr="00144792">
        <w:rPr>
          <w:u w:val="single"/>
        </w:rPr>
        <w:t xml:space="preserve">-мажорирование </w:t>
      </w:r>
      <w:r w:rsidRPr="00144792">
        <w:rPr>
          <w:b/>
          <w:i/>
          <w:u w:val="single"/>
        </w:rPr>
        <w:t>F</w:t>
      </w:r>
      <w:r w:rsidRPr="00144792">
        <w:rPr>
          <w:u w:val="single"/>
        </w:rPr>
        <w:t>-трасс</w:t>
      </w:r>
      <w:r w:rsidRPr="00144792">
        <w:t>.</w:t>
      </w:r>
      <w:r>
        <w:t xml:space="preserve"> </w:t>
      </w:r>
      <w:r w:rsidR="00F4498C" w:rsidRPr="00E527A2">
        <w:t xml:space="preserve">Пусть </w:t>
      </w:r>
      <w:r>
        <w:t xml:space="preserve">заданы </w:t>
      </w:r>
      <w:r w:rsidRPr="009B52F6">
        <w:rPr>
          <w:b/>
          <w:i/>
        </w:rPr>
        <w:t>F</w:t>
      </w:r>
      <w:r w:rsidRPr="009B52F6">
        <w:rPr>
          <w:b/>
        </w:rPr>
        <w:t>-</w:t>
      </w:r>
      <w:r w:rsidR="00F4498C" w:rsidRPr="00E527A2">
        <w:t>трасс</w:t>
      </w:r>
      <w:r>
        <w:t>а</w:t>
      </w:r>
      <w:r w:rsidR="00F4498C" w:rsidRPr="00E527A2">
        <w:rPr>
          <w:rFonts w:ascii="Courier New" w:hAnsi="Courier New" w:cs="Courier New"/>
        </w:rPr>
        <w:t xml:space="preserve"> </w:t>
      </w:r>
      <w:r w:rsidR="00F4498C" w:rsidRPr="00E527A2">
        <w:rPr>
          <w:rFonts w:ascii="Courier New" w:hAnsi="Courier New" w:cs="Courier New"/>
        </w:rPr>
        <w:sym w:font="Symbol" w:char="F06D"/>
      </w:r>
      <w:r>
        <w:rPr>
          <w:rFonts w:ascii="Courier New" w:hAnsi="Courier New" w:cs="Courier New"/>
        </w:rPr>
        <w:t xml:space="preserve"> </w:t>
      </w:r>
      <w:r w:rsidRPr="00E527A2">
        <w:t>и</w:t>
      </w:r>
      <w:r>
        <w:t xml:space="preserve"> множество </w:t>
      </w:r>
      <w:r w:rsidRPr="009B52F6">
        <w:rPr>
          <w:b/>
          <w:i/>
        </w:rPr>
        <w:t>F</w:t>
      </w:r>
      <w:r w:rsidRPr="009B52F6">
        <w:rPr>
          <w:b/>
        </w:rPr>
        <w:t>-</w:t>
      </w:r>
      <w:r>
        <w:t>трасс</w:t>
      </w:r>
      <w:r>
        <w:rPr>
          <w:rFonts w:ascii="Courier New" w:hAnsi="Courier New" w:cs="Courier New"/>
        </w:rPr>
        <w:t xml:space="preserve"> </w:t>
      </w:r>
      <w:r w:rsidRPr="009B52F6">
        <w:rPr>
          <w:rFonts w:ascii="Courier New" w:hAnsi="Courier New" w:cs="Courier New"/>
          <w:b/>
        </w:rPr>
        <w:sym w:font="Symbol" w:char="F053"/>
      </w:r>
      <w:r w:rsidR="00F4498C" w:rsidRPr="00E527A2">
        <w:t>.</w:t>
      </w:r>
      <w:bookmarkEnd w:id="714"/>
      <w:r w:rsidR="00F4498C" w:rsidRPr="00E527A2">
        <w:t xml:space="preserve"> </w:t>
      </w:r>
    </w:p>
    <w:p w:rsidR="009B52F6" w:rsidRPr="009B52F6" w:rsidRDefault="009B52F6" w:rsidP="00AA44F7">
      <w:pPr>
        <w:spacing w:line="360" w:lineRule="auto"/>
      </w:pPr>
      <w:r w:rsidRPr="00E527A2">
        <w:rPr>
          <w:rFonts w:ascii="Courier New" w:hAnsi="Courier New" w:cs="Courier New"/>
        </w:rPr>
        <w:sym w:font="Symbol" w:char="F06D"/>
      </w:r>
      <w:r w:rsidRPr="00E527A2">
        <w:rPr>
          <w:rFonts w:ascii="Courier New" w:hAnsi="Courier New" w:cs="Courier New"/>
        </w:rPr>
        <w:sym w:font="Euclid Math Two" w:char="F0B4"/>
      </w:r>
      <w:r w:rsidRPr="009B52F6">
        <w:rPr>
          <w:rFonts w:ascii="Euclid Fraktur" w:hAnsi="Euclid Fraktur"/>
          <w:b/>
          <w:vertAlign w:val="subscript"/>
        </w:rPr>
        <w:t>R</w:t>
      </w:r>
      <w:r w:rsidRPr="009B52F6">
        <w:rPr>
          <w:rFonts w:ascii="Courier New" w:hAnsi="Courier New" w:cs="Courier New"/>
          <w:b/>
        </w:rPr>
        <w:sym w:font="Symbol" w:char="F053"/>
      </w:r>
      <w:r w:rsidRPr="009B52F6">
        <w:rPr>
          <w:rFonts w:ascii="Courier New" w:hAnsi="Courier New" w:cs="Courier New"/>
        </w:rPr>
        <w:tab/>
        <w:t>=</w:t>
      </w:r>
      <w:r w:rsidRPr="009B52F6">
        <w:rPr>
          <w:vertAlign w:val="subscript"/>
        </w:rPr>
        <w:t>def</w:t>
      </w:r>
      <w:r w:rsidRPr="009B52F6">
        <w:rPr>
          <w:rFonts w:ascii="Courier New" w:hAnsi="Courier New" w:cs="Courier New"/>
        </w:rPr>
        <w:t xml:space="preserve"> </w:t>
      </w:r>
      <w:r w:rsidRPr="00E527A2">
        <w:rPr>
          <w:rFonts w:ascii="Courier New" w:hAnsi="Courier New" w:cs="Courier New"/>
        </w:rPr>
        <w:sym w:font="Symbol" w:char="F06D"/>
      </w:r>
      <w:r w:rsidRPr="006D51E2">
        <w:rPr>
          <w:rFonts w:ascii="Courier New" w:hAnsi="Courier New" w:cs="Courier New"/>
          <w:vertAlign w:val="superscript"/>
        </w:rPr>
        <w:sym w:font="Euclid Symbol" w:char="F0AF"/>
      </w:r>
      <w:r w:rsidRPr="006D51E2">
        <w:rPr>
          <w:rFonts w:ascii="Courier New" w:hAnsi="Courier New" w:cs="Courier New"/>
        </w:rPr>
        <w:t>L</w:t>
      </w:r>
      <w:r w:rsidRPr="007963EB">
        <w:rPr>
          <w:rFonts w:ascii="Euclid Fraktur" w:hAnsi="Euclid Fraktur" w:cs="Courier New"/>
          <w:b/>
          <w:vertAlign w:val="subscript"/>
        </w:rPr>
        <w:t>R</w:t>
      </w:r>
      <w:r w:rsidRPr="00A47A28">
        <w:rPr>
          <w:rFonts w:ascii="Courier New" w:hAnsi="Courier New" w:cs="Courier New"/>
          <w:bCs/>
          <w:iCs/>
          <w:vertAlign w:val="subscript"/>
        </w:rPr>
        <w:sym w:font="Symbol" w:char="F044"/>
      </w:r>
      <w:r w:rsidRPr="007963EB">
        <w:rPr>
          <w:rFonts w:ascii="Courier New" w:hAnsi="Courier New" w:cs="Courier New"/>
          <w:bCs/>
          <w:iCs/>
          <w:vertAlign w:val="subscript"/>
        </w:rPr>
        <w:sym w:font="Symbol" w:char="F067"/>
      </w:r>
      <w:r w:rsidRPr="00E527A2">
        <w:rPr>
          <w:rFonts w:ascii="Courier New" w:hAnsi="Courier New" w:cs="Courier New"/>
        </w:rPr>
        <w:sym w:font="Euclid Math Two" w:char="F0B4"/>
      </w:r>
      <w:r w:rsidRPr="009B52F6">
        <w:rPr>
          <w:rFonts w:ascii="Euclid Fraktur" w:hAnsi="Euclid Fraktur"/>
          <w:b/>
          <w:vertAlign w:val="subscript"/>
        </w:rPr>
        <w:t>R</w:t>
      </w:r>
      <w:r w:rsidRPr="009B52F6">
        <w:rPr>
          <w:rFonts w:ascii="Courier New" w:hAnsi="Courier New" w:cs="Courier New"/>
          <w:b/>
        </w:rPr>
        <w:sym w:font="Symbol" w:char="F053"/>
      </w:r>
      <w:r w:rsidRPr="006D51E2">
        <w:rPr>
          <w:rFonts w:ascii="Courier New" w:hAnsi="Courier New" w:cs="Courier New"/>
          <w:vertAlign w:val="superscript"/>
        </w:rPr>
        <w:sym w:font="Euclid Symbol" w:char="F0AF"/>
      </w:r>
      <w:r w:rsidRPr="006D51E2">
        <w:rPr>
          <w:rFonts w:ascii="Courier New" w:hAnsi="Courier New" w:cs="Courier New"/>
        </w:rPr>
        <w:t>L</w:t>
      </w:r>
      <w:r w:rsidRPr="007963EB">
        <w:rPr>
          <w:rFonts w:ascii="Euclid Fraktur" w:hAnsi="Euclid Fraktur" w:cs="Courier New"/>
          <w:b/>
          <w:vertAlign w:val="subscript"/>
        </w:rPr>
        <w:t>R</w:t>
      </w:r>
      <w:r w:rsidRPr="00A47A28">
        <w:rPr>
          <w:rFonts w:ascii="Courier New" w:hAnsi="Courier New" w:cs="Courier New"/>
          <w:bCs/>
          <w:iCs/>
          <w:vertAlign w:val="subscript"/>
        </w:rPr>
        <w:sym w:font="Symbol" w:char="F044"/>
      </w:r>
      <w:r w:rsidRPr="007963EB">
        <w:rPr>
          <w:rFonts w:ascii="Courier New" w:hAnsi="Courier New" w:cs="Courier New"/>
          <w:bCs/>
          <w:iCs/>
          <w:vertAlign w:val="subscript"/>
        </w:rPr>
        <w:sym w:font="Symbol" w:char="F067"/>
      </w:r>
      <w:r w:rsidRPr="009B52F6">
        <w:t>.</w:t>
      </w:r>
    </w:p>
    <w:p w:rsidR="009B52F6" w:rsidRDefault="00F4498C" w:rsidP="00AA44F7">
      <w:pPr>
        <w:spacing w:line="360" w:lineRule="auto"/>
        <w:jc w:val="right"/>
        <w:rPr>
          <w:color w:val="000000"/>
        </w:rPr>
      </w:pPr>
      <w:r w:rsidRPr="00E527A2">
        <w:rPr>
          <w:color w:val="000000"/>
          <w:lang w:val="ru-RU"/>
        </w:rPr>
        <w:sym w:font="Symbol" w:char="F0FF"/>
      </w:r>
    </w:p>
    <w:p w:rsidR="00F4498C" w:rsidRDefault="00F4498C" w:rsidP="00AA44F7">
      <w:pPr>
        <w:pStyle w:val="30"/>
        <w:spacing w:line="360" w:lineRule="auto"/>
        <w:jc w:val="both"/>
      </w:pPr>
      <w:bookmarkStart w:id="715" w:name="_Ref144797518"/>
      <w:bookmarkStart w:id="716" w:name="_Toc148943250"/>
      <w:bookmarkStart w:id="717" w:name="_Toc195608470"/>
      <w:r w:rsidRPr="00E527A2">
        <w:t>Эквивалентность</w:t>
      </w:r>
      <w:r w:rsidR="009B52F6" w:rsidRPr="009B52F6">
        <w:t xml:space="preserve"> </w:t>
      </w:r>
      <w:r w:rsidR="009B52F6">
        <w:t>конформности</w:t>
      </w:r>
      <w:r w:rsidR="009B52F6" w:rsidRPr="009B52F6">
        <w:t xml:space="preserve"> </w:t>
      </w:r>
      <w:r w:rsidR="009B52F6" w:rsidRPr="009B52F6">
        <w:rPr>
          <w:rFonts w:ascii="Euclid Fraktur" w:hAnsi="Euclid Fraktur"/>
          <w:lang w:val="en-US"/>
        </w:rPr>
        <w:t>R</w:t>
      </w:r>
      <w:r w:rsidR="009B52F6" w:rsidRPr="009B52F6">
        <w:t>-</w:t>
      </w:r>
      <w:r w:rsidRPr="00E527A2">
        <w:t>мажорированию</w:t>
      </w:r>
      <w:bookmarkEnd w:id="715"/>
      <w:bookmarkEnd w:id="716"/>
      <w:bookmarkEnd w:id="717"/>
    </w:p>
    <w:p w:rsidR="0079599D" w:rsidRDefault="009F494E" w:rsidP="00A4447E">
      <w:pPr>
        <w:spacing w:line="360" w:lineRule="auto"/>
        <w:ind w:firstLine="567"/>
        <w:rPr>
          <w:color w:val="000000"/>
          <w:lang w:val="ru-RU"/>
        </w:rPr>
      </w:pPr>
      <w:r>
        <w:rPr>
          <w:color w:val="000000"/>
          <w:lang w:val="ru-RU"/>
        </w:rPr>
        <w:t xml:space="preserve">Условие </w:t>
      </w:r>
      <w:r>
        <w:rPr>
          <w:color w:val="000000"/>
          <w:lang w:val="ru-RU"/>
        </w:rPr>
        <w:fldChar w:fldCharType="begin"/>
      </w:r>
      <w:r>
        <w:rPr>
          <w:color w:val="000000"/>
          <w:lang w:val="ru-RU"/>
        </w:rPr>
        <w:instrText xml:space="preserve"> REF _Ref170632428 \r \h </w:instrText>
      </w:r>
      <w:r w:rsidR="00AA0566" w:rsidRPr="00AA0566">
        <w:rPr>
          <w:color w:val="000000"/>
          <w:lang w:val="ru-RU"/>
        </w:rPr>
      </w:r>
      <w:r>
        <w:rPr>
          <w:color w:val="000000"/>
          <w:lang w:val="ru-RU"/>
        </w:rPr>
        <w:fldChar w:fldCharType="separate"/>
      </w:r>
      <w:r w:rsidR="006D5552">
        <w:rPr>
          <w:color w:val="000000"/>
          <w:lang w:val="ru-RU"/>
        </w:rPr>
        <w:t>Монотонность 1:</w:t>
      </w:r>
      <w:r>
        <w:rPr>
          <w:color w:val="000000"/>
          <w:lang w:val="ru-RU"/>
        </w:rPr>
        <w:fldChar w:fldCharType="end"/>
      </w:r>
      <w:r>
        <w:rPr>
          <w:color w:val="000000"/>
          <w:lang w:val="ru-RU"/>
        </w:rPr>
        <w:t xml:space="preserve"> требует, чтобы </w:t>
      </w:r>
      <w:r w:rsidRPr="00F4498C">
        <w:rPr>
          <w:rFonts w:ascii="Euclid Fraktur" w:hAnsi="Euclid Fraktur"/>
          <w:b/>
        </w:rPr>
        <w:t>R</w:t>
      </w:r>
      <w:r w:rsidRPr="00F4498C">
        <w:rPr>
          <w:lang w:val="ru-RU"/>
        </w:rPr>
        <w:t xml:space="preserve">-мажорирование </w:t>
      </w:r>
      <w:r w:rsidRPr="00F4498C">
        <w:rPr>
          <w:b/>
          <w:i/>
        </w:rPr>
        <w:t>F</w:t>
      </w:r>
      <w:r w:rsidRPr="00F4498C">
        <w:rPr>
          <w:lang w:val="ru-RU"/>
        </w:rPr>
        <w:t>-трасс</w:t>
      </w:r>
      <w:r>
        <w:rPr>
          <w:lang w:val="ru-RU"/>
        </w:rPr>
        <w:t xml:space="preserve"> влекло конформность по отношению</w:t>
      </w:r>
      <w:r w:rsidRPr="009B52F6">
        <w:rPr>
          <w:rFonts w:ascii="Courier New" w:hAnsi="Courier New" w:cs="Courier New"/>
          <w:lang w:val="ru-RU"/>
        </w:rPr>
        <w:t xml:space="preserve"> </w:t>
      </w:r>
      <w:r w:rsidRPr="009B52F6">
        <w:rPr>
          <w:b/>
          <w:i/>
        </w:rPr>
        <w:t>saco</w:t>
      </w:r>
      <w:r w:rsidRPr="009B52F6">
        <w:rPr>
          <w:rFonts w:ascii="Euclid Fraktur" w:hAnsi="Euclid Fraktur" w:cs="Courier New"/>
          <w:b/>
          <w:vertAlign w:val="subscript"/>
        </w:rPr>
        <w:t>R</w:t>
      </w:r>
      <w:r>
        <w:rPr>
          <w:lang w:val="ru-RU"/>
        </w:rPr>
        <w:t>. Мы докажем их эквивалентность.</w:t>
      </w:r>
    </w:p>
    <w:p w:rsidR="00F4498C" w:rsidRPr="00E527A2" w:rsidRDefault="003F5879" w:rsidP="00AA44F7">
      <w:pPr>
        <w:pStyle w:val="Theorem"/>
        <w:spacing w:line="360" w:lineRule="auto"/>
      </w:pPr>
      <w:bookmarkStart w:id="718" w:name="_Ref124774848"/>
      <w:bookmarkStart w:id="719" w:name="_Ref170632714"/>
      <w:r>
        <w:rPr>
          <w:lang w:val="en-US"/>
        </w:rPr>
        <w:t>LTS</w:t>
      </w:r>
      <w:r w:rsidRPr="003F5879">
        <w:t>-</w:t>
      </w:r>
      <w:r w:rsidR="00F4498C" w:rsidRPr="008661B8">
        <w:t>реа</w:t>
      </w:r>
      <w:r w:rsidR="00F4498C" w:rsidRPr="009B52F6">
        <w:t>лиз</w:t>
      </w:r>
      <w:r w:rsidR="00F4498C" w:rsidRPr="00E527A2">
        <w:t>ация</w:t>
      </w:r>
      <w:r w:rsidR="00DC73FF">
        <w:t xml:space="preserve"> </w:t>
      </w:r>
      <w:r w:rsidR="00F4498C" w:rsidRPr="00E527A2">
        <w:t xml:space="preserve">конформна </w:t>
      </w:r>
      <w:r>
        <w:rPr>
          <w:lang w:val="en-US"/>
        </w:rPr>
        <w:t>LTS</w:t>
      </w:r>
      <w:r w:rsidRPr="003F5879">
        <w:t>-</w:t>
      </w:r>
      <w:r w:rsidR="00F4498C" w:rsidRPr="00E527A2">
        <w:t>спецификации</w:t>
      </w:r>
      <w:r w:rsidR="00DC73FF">
        <w:t xml:space="preserve"> </w:t>
      </w:r>
      <w:r w:rsidR="00F4498C" w:rsidRPr="00E527A2">
        <w:t xml:space="preserve">тогда и только тогда, когда каждая </w:t>
      </w:r>
      <w:r w:rsidR="009B52F6" w:rsidRPr="009B52F6">
        <w:rPr>
          <w:b/>
          <w:i/>
          <w:lang w:val="en-US"/>
        </w:rPr>
        <w:t>F</w:t>
      </w:r>
      <w:r w:rsidR="00F4498C" w:rsidRPr="00E527A2">
        <w:t xml:space="preserve">-трасса реализации </w:t>
      </w:r>
      <w:r w:rsidR="009B52F6" w:rsidRPr="00F4498C">
        <w:rPr>
          <w:rFonts w:ascii="Euclid Fraktur" w:hAnsi="Euclid Fraktur"/>
          <w:b/>
        </w:rPr>
        <w:t>R</w:t>
      </w:r>
      <w:r w:rsidR="009B52F6" w:rsidRPr="00F4498C">
        <w:t>-</w:t>
      </w:r>
      <w:r w:rsidR="00F4498C" w:rsidRPr="00E527A2">
        <w:t xml:space="preserve">мажорируется </w:t>
      </w:r>
      <w:r w:rsidR="009B52F6" w:rsidRPr="009B52F6">
        <w:rPr>
          <w:b/>
          <w:i/>
          <w:lang w:val="en-US"/>
        </w:rPr>
        <w:t>F</w:t>
      </w:r>
      <w:r w:rsidR="009B52F6" w:rsidRPr="00E527A2">
        <w:t>-</w:t>
      </w:r>
      <w:r w:rsidR="00F4498C" w:rsidRPr="00E527A2">
        <w:t>тра</w:t>
      </w:r>
      <w:r w:rsidR="009B52F6">
        <w:t>ссами</w:t>
      </w:r>
      <w:r w:rsidR="00F4498C" w:rsidRPr="00E527A2">
        <w:t xml:space="preserve"> спецификации</w:t>
      </w:r>
      <w:bookmarkEnd w:id="718"/>
      <w:bookmarkEnd w:id="719"/>
      <w:r>
        <w:t>:</w:t>
      </w:r>
    </w:p>
    <w:p w:rsidR="009B52F6" w:rsidRDefault="00DC73FF" w:rsidP="00AA44F7">
      <w:pPr>
        <w:spacing w:line="360" w:lineRule="auto"/>
        <w:jc w:val="left"/>
      </w:pPr>
      <w:r w:rsidRPr="00E527A2">
        <w:rPr>
          <w:rFonts w:ascii="Courier New" w:hAnsi="Courier New" w:cs="Courier New"/>
          <w:lang w:val="ru-RU"/>
        </w:rPr>
        <w:sym w:font="Symbol" w:char="F022"/>
      </w:r>
      <w:r w:rsidRPr="00E527A2">
        <w:rPr>
          <w:rFonts w:ascii="Courier New" w:hAnsi="Courier New" w:cs="Courier New"/>
          <w:b/>
        </w:rPr>
        <w:t>I</w:t>
      </w:r>
      <w:r w:rsidRPr="00801920">
        <w:rPr>
          <w:rFonts w:ascii="Courier New" w:hAnsi="Courier New" w:cs="Courier New"/>
        </w:rPr>
        <w:t>,</w:t>
      </w:r>
      <w:smartTag w:uri="urn:schemas-microsoft-com:office:smarttags" w:element="place">
        <w:r w:rsidRPr="00E527A2">
          <w:rPr>
            <w:rFonts w:ascii="Courier New" w:hAnsi="Courier New" w:cs="Courier New"/>
            <w:b/>
          </w:rPr>
          <w:t>S</w:t>
        </w:r>
        <w:r w:rsidRPr="00E527A2">
          <w:rPr>
            <w:rFonts w:ascii="Courier New" w:hAnsi="Courier New" w:cs="Courier New"/>
            <w:lang w:val="ru-RU"/>
          </w:rPr>
          <w:sym w:font="Symbol" w:char="F0CE"/>
        </w:r>
        <w:r w:rsidRPr="000E6BE7">
          <w:rPr>
            <w:b/>
            <w:i/>
          </w:rPr>
          <w:t>LTS</w:t>
        </w:r>
      </w:smartTag>
      <w:r w:rsidRPr="00801920">
        <w:rPr>
          <w:rFonts w:ascii="Courier New" w:hAnsi="Courier New" w:cs="Courier New"/>
        </w:rPr>
        <w:t>(</w:t>
      </w:r>
      <w:r>
        <w:rPr>
          <w:rFonts w:ascii="Courier New" w:hAnsi="Courier New" w:cs="Courier New"/>
        </w:rPr>
        <w:t>L</w:t>
      </w:r>
      <w:r>
        <w:rPr>
          <w:rFonts w:ascii="Courier New" w:hAnsi="Courier New" w:cs="Courier New"/>
          <w:vertAlign w:val="subscript"/>
          <w:lang w:val="ru-RU"/>
        </w:rPr>
        <w:sym w:font="Symbol" w:char="F067"/>
      </w:r>
      <w:r w:rsidRPr="00801920">
        <w:rPr>
          <w:rFonts w:ascii="Courier New" w:hAnsi="Courier New" w:cs="Courier New"/>
        </w:rPr>
        <w:t xml:space="preserve">) </w:t>
      </w:r>
      <w:r w:rsidR="001B6547">
        <w:rPr>
          <w:b/>
          <w:i/>
        </w:rPr>
        <w:t>F</w:t>
      </w:r>
      <w:r w:rsidR="001B6547" w:rsidRPr="00801920">
        <w:rPr>
          <w:rFonts w:ascii="Courier New" w:hAnsi="Courier New" w:cs="Courier New"/>
        </w:rPr>
        <w:t>(</w:t>
      </w:r>
      <w:r w:rsidR="001B6547" w:rsidRPr="00E527A2">
        <w:rPr>
          <w:rFonts w:ascii="Courier New" w:hAnsi="Courier New" w:cs="Courier New"/>
          <w:b/>
        </w:rPr>
        <w:t>I</w:t>
      </w:r>
      <w:r w:rsidR="001B6547" w:rsidRPr="00801920">
        <w:rPr>
          <w:rFonts w:ascii="Courier New" w:hAnsi="Courier New" w:cs="Courier New"/>
        </w:rPr>
        <w:t xml:space="preserve">) </w:t>
      </w:r>
      <w:r w:rsidR="001B6547" w:rsidRPr="00E527A2">
        <w:rPr>
          <w:rFonts w:ascii="Courier New" w:hAnsi="Courier New" w:cs="Courier New"/>
        </w:rPr>
        <w:sym w:font="Euclid Math Two" w:char="F0B4"/>
      </w:r>
      <w:r w:rsidR="001B6547" w:rsidRPr="009917D1">
        <w:rPr>
          <w:rFonts w:ascii="Euclid Fraktur" w:hAnsi="Euclid Fraktur"/>
          <w:b/>
          <w:vertAlign w:val="subscript"/>
        </w:rPr>
        <w:t>R</w:t>
      </w:r>
      <w:r w:rsidR="001B6547" w:rsidRPr="00801920">
        <w:rPr>
          <w:rFonts w:ascii="Courier New" w:hAnsi="Courier New" w:cs="Courier New"/>
        </w:rPr>
        <w:t xml:space="preserve"> </w:t>
      </w:r>
      <w:r w:rsidR="001B6547">
        <w:rPr>
          <w:b/>
          <w:i/>
        </w:rPr>
        <w:t>F</w:t>
      </w:r>
      <w:r w:rsidR="001B6547" w:rsidRPr="00801920">
        <w:rPr>
          <w:rFonts w:ascii="Courier New" w:hAnsi="Courier New" w:cs="Courier New"/>
        </w:rPr>
        <w:t>(</w:t>
      </w:r>
      <w:r w:rsidR="001B6547" w:rsidRPr="00E527A2">
        <w:rPr>
          <w:rFonts w:ascii="Courier New" w:hAnsi="Courier New" w:cs="Courier New"/>
          <w:b/>
        </w:rPr>
        <w:t>S</w:t>
      </w:r>
      <w:r w:rsidR="001B6547" w:rsidRPr="00801920">
        <w:rPr>
          <w:rFonts w:ascii="Courier New" w:hAnsi="Courier New" w:cs="Courier New"/>
        </w:rPr>
        <w:t xml:space="preserve">) </w:t>
      </w:r>
      <w:r w:rsidR="001B6547">
        <w:rPr>
          <w:rFonts w:ascii="Courier New" w:hAnsi="Courier New" w:cs="Courier New"/>
          <w:lang w:val="ru-RU"/>
        </w:rPr>
        <w:sym w:font="Symbol" w:char="F0DB"/>
      </w:r>
      <w:r w:rsidR="001B6547" w:rsidRPr="00801920">
        <w:rPr>
          <w:rFonts w:ascii="Courier New" w:hAnsi="Courier New" w:cs="Courier New"/>
        </w:rPr>
        <w:t xml:space="preserve"> </w:t>
      </w:r>
      <w:r w:rsidR="001B6547" w:rsidRPr="00E527A2">
        <w:rPr>
          <w:rFonts w:ascii="Courier New" w:hAnsi="Courier New" w:cs="Courier New"/>
          <w:b/>
        </w:rPr>
        <w:t>I</w:t>
      </w:r>
      <w:r w:rsidR="001B6547" w:rsidRPr="00801920">
        <w:rPr>
          <w:rFonts w:ascii="Courier New" w:hAnsi="Courier New" w:cs="Courier New"/>
        </w:rPr>
        <w:t xml:space="preserve"> </w:t>
      </w:r>
      <w:r w:rsidR="001B6547">
        <w:rPr>
          <w:b/>
          <w:i/>
        </w:rPr>
        <w:t>saco</w:t>
      </w:r>
      <w:r w:rsidR="001B6547" w:rsidRPr="009917D1">
        <w:rPr>
          <w:rFonts w:ascii="Euclid Fraktur" w:hAnsi="Euclid Fraktur"/>
          <w:b/>
          <w:vertAlign w:val="subscript"/>
        </w:rPr>
        <w:t>R</w:t>
      </w:r>
      <w:r w:rsidR="001B6547" w:rsidRPr="00801920">
        <w:rPr>
          <w:rFonts w:ascii="Courier New" w:hAnsi="Courier New" w:cs="Courier New"/>
        </w:rPr>
        <w:t xml:space="preserve"> </w:t>
      </w:r>
      <w:r w:rsidR="001B6547" w:rsidRPr="00E527A2">
        <w:rPr>
          <w:rFonts w:ascii="Courier New" w:hAnsi="Courier New" w:cs="Courier New"/>
          <w:b/>
        </w:rPr>
        <w:t>S</w:t>
      </w:r>
      <w:r w:rsidR="009B52F6" w:rsidRPr="00801920">
        <w:t>.</w:t>
      </w:r>
    </w:p>
    <w:p w:rsidR="00B039A6" w:rsidRPr="00B039A6" w:rsidRDefault="00B039A6" w:rsidP="00AA44F7">
      <w:pPr>
        <w:spacing w:line="360" w:lineRule="auto"/>
        <w:jc w:val="left"/>
        <w:rPr>
          <w:lang w:val="ru-RU"/>
        </w:rPr>
      </w:pPr>
      <w:r w:rsidRPr="00B039A6">
        <w:rPr>
          <w:lang w:val="ru-RU"/>
        </w:rPr>
        <w:t xml:space="preserve">В частности, </w:t>
      </w:r>
      <w:r>
        <w:rPr>
          <w:lang w:val="ru-RU"/>
        </w:rPr>
        <w:t>выполнено у</w:t>
      </w:r>
      <w:r w:rsidRPr="00B039A6">
        <w:rPr>
          <w:lang w:val="ru-RU"/>
        </w:rPr>
        <w:t xml:space="preserve">словие </w:t>
      </w:r>
      <w:fldSimple w:instr=" REF _Ref170632428 \r \h  \* MERGEFORMAT ">
        <w:r w:rsidR="006D5552" w:rsidRPr="006D5552">
          <w:rPr>
            <w:color w:val="000000"/>
            <w:lang w:val="ru-RU"/>
          </w:rPr>
          <w:t>Монотонность 1:</w:t>
        </w:r>
      </w:fldSimple>
      <w:r w:rsidRPr="00B039A6">
        <w:rPr>
          <w:lang w:val="ru-RU"/>
        </w:rPr>
        <w:t xml:space="preserve">. </w:t>
      </w:r>
    </w:p>
    <w:p w:rsidR="00F4498C" w:rsidRPr="00E527A2" w:rsidRDefault="00F4498C" w:rsidP="00AA44F7">
      <w:pPr>
        <w:spacing w:line="360" w:lineRule="auto"/>
        <w:jc w:val="right"/>
        <w:rPr>
          <w:lang w:val="ru-RU"/>
        </w:rPr>
      </w:pPr>
      <w:r w:rsidRPr="00E527A2">
        <w:rPr>
          <w:lang w:val="ru-RU"/>
        </w:rPr>
        <w:lastRenderedPageBreak/>
        <w:sym w:font="Symbol" w:char="F0FF"/>
      </w:r>
      <w:r w:rsidR="00ED29AF">
        <w:rPr>
          <w:lang w:val="ru-RU"/>
        </w:rPr>
        <w:fldChar w:fldCharType="begin"/>
      </w:r>
      <w:r w:rsidR="00ED29AF">
        <w:rPr>
          <w:lang w:val="ru-RU"/>
        </w:rPr>
        <w:instrText xml:space="preserve"> PAGEREF _Ref170632736 \h </w:instrText>
      </w:r>
      <w:r w:rsidR="00AA0566" w:rsidRPr="00AA0566">
        <w:rPr>
          <w:lang w:val="ru-RU"/>
        </w:rPr>
      </w:r>
      <w:r w:rsidR="00ED29AF">
        <w:rPr>
          <w:lang w:val="ru-RU"/>
        </w:rPr>
        <w:fldChar w:fldCharType="separate"/>
      </w:r>
      <w:r w:rsidR="006D5552">
        <w:rPr>
          <w:noProof/>
          <w:lang w:val="ru-RU"/>
        </w:rPr>
        <w:t>499</w:t>
      </w:r>
      <w:r w:rsidR="00ED29AF">
        <w:rPr>
          <w:lang w:val="ru-RU"/>
        </w:rPr>
        <w:fldChar w:fldCharType="end"/>
      </w:r>
    </w:p>
    <w:p w:rsidR="00F4498C" w:rsidRDefault="00DD65E2" w:rsidP="00512BC5">
      <w:pPr>
        <w:pStyle w:val="2"/>
      </w:pPr>
      <w:bookmarkStart w:id="720" w:name="_Ref170730421"/>
      <w:bookmarkStart w:id="721" w:name="_Toc195534427"/>
      <w:bookmarkStart w:id="722" w:name="_Toc195608471"/>
      <w:r w:rsidRPr="00DD65E2">
        <w:rPr>
          <w:rFonts w:ascii="Courier New" w:hAnsi="Courier New" w:cs="Courier New"/>
        </w:rPr>
        <w:sym w:font="Symbol" w:char="F066"/>
      </w:r>
      <w:r w:rsidR="00F359ED" w:rsidRPr="00951A80">
        <w:t>-</w:t>
      </w:r>
      <w:r w:rsidR="00F359ED">
        <w:t>трассы</w:t>
      </w:r>
      <w:bookmarkEnd w:id="720"/>
      <w:r w:rsidR="00BB3A71">
        <w:t xml:space="preserve"> и </w:t>
      </w:r>
      <w:r w:rsidR="00BB3A71" w:rsidRPr="00DD65E2">
        <w:rPr>
          <w:rFonts w:ascii="Courier New" w:hAnsi="Courier New" w:cs="Courier New"/>
        </w:rPr>
        <w:sym w:font="Symbol" w:char="F066"/>
      </w:r>
      <w:r w:rsidR="00BB3A71" w:rsidRPr="00951A80">
        <w:t>-</w:t>
      </w:r>
      <w:r w:rsidR="00BB3A71">
        <w:t>модель</w:t>
      </w:r>
      <w:bookmarkEnd w:id="721"/>
      <w:bookmarkEnd w:id="722"/>
    </w:p>
    <w:p w:rsidR="00F359ED" w:rsidRDefault="00F359ED" w:rsidP="00AA44F7">
      <w:pPr>
        <w:keepNext/>
        <w:spacing w:line="360" w:lineRule="auto"/>
        <w:rPr>
          <w:lang w:val="ru-RU" w:eastAsia="zh-TW"/>
        </w:rPr>
      </w:pPr>
      <w:r w:rsidRPr="00370254">
        <w:rPr>
          <w:u w:val="single"/>
          <w:lang w:val="ru-RU" w:eastAsia="zh-TW"/>
        </w:rPr>
        <w:t xml:space="preserve">Структура </w:t>
      </w:r>
      <w:r>
        <w:rPr>
          <w:u w:val="single"/>
          <w:lang w:val="ru-RU" w:eastAsia="zh-TW"/>
        </w:rPr>
        <w:t>раздела</w:t>
      </w:r>
      <w:r>
        <w:rPr>
          <w:lang w:val="ru-RU" w:eastAsia="zh-TW"/>
        </w:rPr>
        <w:t>:</w:t>
      </w:r>
    </w:p>
    <w:p w:rsidR="007E69DD" w:rsidRDefault="007E69DD" w:rsidP="00AA44F7">
      <w:pPr>
        <w:numPr>
          <w:ilvl w:val="0"/>
          <w:numId w:val="131"/>
        </w:numPr>
        <w:spacing w:line="360" w:lineRule="auto"/>
        <w:rPr>
          <w:lang w:val="ru-RU" w:eastAsia="zh-TW"/>
        </w:rPr>
      </w:pPr>
      <w:r>
        <w:rPr>
          <w:lang w:val="ru-RU" w:eastAsia="zh-TW"/>
        </w:rPr>
        <w:fldChar w:fldCharType="begin"/>
      </w:r>
      <w:r>
        <w:rPr>
          <w:lang w:val="ru-RU" w:eastAsia="zh-TW"/>
        </w:rPr>
        <w:instrText xml:space="preserve"> REF _Ref170639657 \h </w:instrText>
      </w:r>
      <w:r w:rsidR="00AA0566" w:rsidRPr="00AA0566">
        <w:rPr>
          <w:lang w:val="ru-RU" w:eastAsia="zh-TW"/>
        </w:rPr>
      </w:r>
      <w:r>
        <w:rPr>
          <w:lang w:val="ru-RU" w:eastAsia="zh-TW"/>
        </w:rPr>
        <w:fldChar w:fldCharType="separate"/>
      </w:r>
      <w:r w:rsidR="006D5552" w:rsidRPr="003B3A55">
        <w:t xml:space="preserve">Определение </w:t>
      </w:r>
      <w:r w:rsidR="006D5552" w:rsidRPr="003B3A55">
        <w:rPr>
          <w:rFonts w:ascii="Courier New" w:hAnsi="Courier New" w:cs="Courier New"/>
        </w:rPr>
        <w:sym w:font="Symbol" w:char="F066"/>
      </w:r>
      <w:r w:rsidR="006D5552" w:rsidRPr="003B3A55">
        <w:t>-</w:t>
      </w:r>
      <w:r w:rsidR="006D5552">
        <w:t xml:space="preserve">символов и </w:t>
      </w:r>
      <w:r w:rsidR="006D5552" w:rsidRPr="003B3A55">
        <w:rPr>
          <w:rFonts w:ascii="Courier New" w:hAnsi="Courier New" w:cs="Courier New"/>
        </w:rPr>
        <w:sym w:font="Symbol" w:char="F066"/>
      </w:r>
      <w:r w:rsidR="006D5552" w:rsidRPr="003B3A55">
        <w:t>-трасс</w:t>
      </w:r>
      <w:r>
        <w:rPr>
          <w:lang w:val="ru-RU" w:eastAsia="zh-TW"/>
        </w:rPr>
        <w:fldChar w:fldCharType="end"/>
      </w:r>
    </w:p>
    <w:p w:rsidR="007E69DD" w:rsidRDefault="007E69DD" w:rsidP="00AA44F7">
      <w:pPr>
        <w:numPr>
          <w:ilvl w:val="0"/>
          <w:numId w:val="131"/>
        </w:numPr>
        <w:spacing w:line="360" w:lineRule="auto"/>
        <w:rPr>
          <w:lang w:val="ru-RU" w:eastAsia="zh-TW"/>
        </w:rPr>
      </w:pPr>
      <w:r>
        <w:rPr>
          <w:lang w:val="ru-RU" w:eastAsia="zh-TW"/>
        </w:rPr>
        <w:fldChar w:fldCharType="begin"/>
      </w:r>
      <w:r>
        <w:rPr>
          <w:lang w:val="ru-RU" w:eastAsia="zh-TW"/>
        </w:rPr>
        <w:instrText xml:space="preserve"> REF _Ref172701276 \h </w:instrText>
      </w:r>
      <w:r w:rsidR="00AA0566" w:rsidRPr="00AA0566">
        <w:rPr>
          <w:lang w:val="ru-RU" w:eastAsia="zh-TW"/>
        </w:rPr>
      </w:r>
      <w:r>
        <w:rPr>
          <w:lang w:val="ru-RU" w:eastAsia="zh-TW"/>
        </w:rPr>
        <w:fldChar w:fldCharType="separate"/>
      </w:r>
      <w:r w:rsidR="006D5552" w:rsidRPr="003B3A55">
        <w:rPr>
          <w:rFonts w:ascii="Courier New" w:hAnsi="Courier New" w:cs="Courier New"/>
        </w:rPr>
        <w:sym w:font="Symbol" w:char="F066"/>
      </w:r>
      <w:r w:rsidR="006D5552" w:rsidRPr="003B3A55">
        <w:t>-</w:t>
      </w:r>
      <w:r w:rsidR="006D5552">
        <w:t xml:space="preserve">трассы и </w:t>
      </w:r>
      <w:r w:rsidR="006D5552" w:rsidRPr="003B3A55">
        <w:rPr>
          <w:rFonts w:ascii="Courier New" w:hAnsi="Courier New" w:cs="Courier New"/>
        </w:rPr>
        <w:sym w:font="Symbol" w:char="F066"/>
      </w:r>
      <w:r w:rsidR="006D5552" w:rsidRPr="003B3A55">
        <w:t>-</w:t>
      </w:r>
      <w:r w:rsidR="006D5552">
        <w:t>маршруты LTS</w:t>
      </w:r>
      <w:r>
        <w:rPr>
          <w:lang w:val="ru-RU" w:eastAsia="zh-TW"/>
        </w:rPr>
        <w:fldChar w:fldCharType="end"/>
      </w:r>
    </w:p>
    <w:p w:rsidR="007E69DD" w:rsidRDefault="007E69DD" w:rsidP="00AA44F7">
      <w:pPr>
        <w:numPr>
          <w:ilvl w:val="0"/>
          <w:numId w:val="131"/>
        </w:numPr>
        <w:spacing w:line="360" w:lineRule="auto"/>
        <w:rPr>
          <w:lang w:val="ru-RU" w:eastAsia="zh-TW"/>
        </w:rPr>
      </w:pPr>
      <w:r>
        <w:rPr>
          <w:lang w:val="ru-RU" w:eastAsia="zh-TW"/>
        </w:rPr>
        <w:fldChar w:fldCharType="begin"/>
      </w:r>
      <w:r>
        <w:rPr>
          <w:lang w:val="ru-RU" w:eastAsia="zh-TW"/>
        </w:rPr>
        <w:instrText xml:space="preserve"> REF _Ref172701280 \h </w:instrText>
      </w:r>
      <w:r w:rsidR="00AA0566" w:rsidRPr="00AA0566">
        <w:rPr>
          <w:lang w:val="ru-RU" w:eastAsia="zh-TW"/>
        </w:rPr>
      </w:r>
      <w:r>
        <w:rPr>
          <w:lang w:val="ru-RU" w:eastAsia="zh-TW"/>
        </w:rPr>
        <w:fldChar w:fldCharType="separate"/>
      </w:r>
      <w:r w:rsidR="006D5552" w:rsidRPr="00C22355">
        <w:t xml:space="preserve">Нормальные </w:t>
      </w:r>
      <w:r w:rsidR="006D5552" w:rsidRPr="00C22355">
        <w:rPr>
          <w:rFonts w:ascii="Courier New" w:hAnsi="Courier New" w:cs="Courier New"/>
        </w:rPr>
        <w:sym w:font="Symbol" w:char="F066"/>
      </w:r>
      <w:r w:rsidR="006D5552" w:rsidRPr="00C22355">
        <w:t xml:space="preserve">-трассы </w:t>
      </w:r>
      <w:r w:rsidR="006D5552">
        <w:t xml:space="preserve">и каноническая </w:t>
      </w:r>
      <w:r w:rsidR="006D5552" w:rsidRPr="00C22355">
        <w:t>LTS</w:t>
      </w:r>
      <w:r>
        <w:rPr>
          <w:lang w:val="ru-RU" w:eastAsia="zh-TW"/>
        </w:rPr>
        <w:fldChar w:fldCharType="end"/>
      </w:r>
    </w:p>
    <w:p w:rsidR="007E69DD" w:rsidRDefault="007E69DD" w:rsidP="00AA44F7">
      <w:pPr>
        <w:numPr>
          <w:ilvl w:val="0"/>
          <w:numId w:val="131"/>
        </w:numPr>
        <w:spacing w:line="360" w:lineRule="auto"/>
        <w:rPr>
          <w:lang w:val="ru-RU" w:eastAsia="zh-TW"/>
        </w:rPr>
      </w:pPr>
      <w:r>
        <w:rPr>
          <w:lang w:val="ru-RU" w:eastAsia="zh-TW"/>
        </w:rPr>
        <w:fldChar w:fldCharType="begin"/>
      </w:r>
      <w:r>
        <w:rPr>
          <w:lang w:val="ru-RU" w:eastAsia="zh-TW"/>
        </w:rPr>
        <w:instrText xml:space="preserve"> REF _Ref172701282 \h </w:instrText>
      </w:r>
      <w:r w:rsidR="00AA0566" w:rsidRPr="00AA0566">
        <w:rPr>
          <w:lang w:val="ru-RU" w:eastAsia="zh-TW"/>
        </w:rPr>
      </w:r>
      <w:r>
        <w:rPr>
          <w:lang w:val="ru-RU" w:eastAsia="zh-TW"/>
        </w:rPr>
        <w:fldChar w:fldCharType="separate"/>
      </w:r>
      <w:r w:rsidR="006D5552" w:rsidRPr="003B3A55">
        <w:rPr>
          <w:rFonts w:ascii="Courier New" w:hAnsi="Courier New" w:cs="Courier New"/>
        </w:rPr>
        <w:sym w:font="Symbol" w:char="F066"/>
      </w:r>
      <w:r w:rsidR="006D5552" w:rsidRPr="003B3A55">
        <w:t>-</w:t>
      </w:r>
      <w:r w:rsidR="006D5552">
        <w:t>модель</w:t>
      </w:r>
      <w:r>
        <w:rPr>
          <w:lang w:val="ru-RU" w:eastAsia="zh-TW"/>
        </w:rPr>
        <w:fldChar w:fldCharType="end"/>
      </w:r>
    </w:p>
    <w:p w:rsidR="006D5552" w:rsidRPr="00C21706" w:rsidRDefault="007E69DD" w:rsidP="007F20D1">
      <w:pPr>
        <w:spacing w:line="360" w:lineRule="auto"/>
        <w:ind w:firstLine="567"/>
        <w:rPr>
          <w:lang w:val="ru-RU"/>
        </w:rPr>
      </w:pPr>
      <w:r>
        <w:rPr>
          <w:lang w:val="ru-RU" w:eastAsia="zh-TW"/>
        </w:rPr>
        <w:fldChar w:fldCharType="begin"/>
      </w:r>
      <w:r>
        <w:rPr>
          <w:lang w:val="ru-RU" w:eastAsia="zh-TW"/>
        </w:rPr>
        <w:instrText xml:space="preserve"> REF _Ref172701286 \h </w:instrText>
      </w:r>
      <w:r w:rsidR="00AA0566" w:rsidRPr="00AA0566">
        <w:rPr>
          <w:lang w:val="ru-RU" w:eastAsia="zh-TW"/>
        </w:rPr>
      </w:r>
      <w:r>
        <w:rPr>
          <w:lang w:val="ru-RU" w:eastAsia="zh-TW"/>
        </w:rPr>
        <w:fldChar w:fldCharType="separate"/>
      </w:r>
    </w:p>
    <w:p w:rsidR="00F359ED" w:rsidRDefault="006D5552" w:rsidP="00AA44F7">
      <w:pPr>
        <w:numPr>
          <w:ilvl w:val="0"/>
          <w:numId w:val="131"/>
        </w:numPr>
        <w:spacing w:line="360" w:lineRule="auto"/>
        <w:rPr>
          <w:lang w:val="ru-RU" w:eastAsia="zh-TW"/>
        </w:rPr>
      </w:pPr>
      <w:r>
        <w:t xml:space="preserve">Эквивалентность LTS- и </w:t>
      </w:r>
      <w:r w:rsidRPr="009D0740">
        <w:rPr>
          <w:rFonts w:ascii="Courier New" w:hAnsi="Courier New" w:cs="Courier New"/>
        </w:rPr>
        <w:sym w:font="Symbol" w:char="F066"/>
      </w:r>
      <w:r w:rsidRPr="009D0740">
        <w:t>-</w:t>
      </w:r>
      <w:r>
        <w:t>моделей</w:t>
      </w:r>
      <w:r w:rsidR="007E69DD">
        <w:rPr>
          <w:lang w:val="ru-RU" w:eastAsia="zh-TW"/>
        </w:rPr>
        <w:fldChar w:fldCharType="end"/>
      </w:r>
    </w:p>
    <w:p w:rsidR="00E03F47" w:rsidRDefault="00E03F47" w:rsidP="00AA44F7">
      <w:pPr>
        <w:numPr>
          <w:ilvl w:val="0"/>
          <w:numId w:val="131"/>
        </w:numPr>
        <w:spacing w:line="360" w:lineRule="auto"/>
        <w:rPr>
          <w:lang w:val="ru-RU" w:eastAsia="zh-TW"/>
        </w:rPr>
      </w:pPr>
      <w:r>
        <w:rPr>
          <w:lang w:val="ru-RU" w:eastAsia="zh-TW"/>
        </w:rPr>
        <w:fldChar w:fldCharType="begin"/>
      </w:r>
      <w:r>
        <w:rPr>
          <w:lang w:val="ru-RU" w:eastAsia="zh-TW"/>
        </w:rPr>
        <w:instrText xml:space="preserve"> REF _Ref170711012 \h </w:instrText>
      </w:r>
      <w:r w:rsidR="00AA0566" w:rsidRPr="00AA0566">
        <w:rPr>
          <w:lang w:val="ru-RU" w:eastAsia="zh-TW"/>
        </w:rPr>
      </w:r>
      <w:r>
        <w:rPr>
          <w:lang w:val="ru-RU" w:eastAsia="zh-TW"/>
        </w:rPr>
        <w:fldChar w:fldCharType="separate"/>
      </w:r>
      <w:r w:rsidR="006D5552" w:rsidRPr="00E527A2">
        <w:sym w:font="Symbol" w:char="F078"/>
      </w:r>
      <w:r w:rsidR="006D5552" w:rsidRPr="00E527A2">
        <w:t>-оператор</w:t>
      </w:r>
      <w:r w:rsidR="006D5552">
        <w:t xml:space="preserve"> и г</w:t>
      </w:r>
      <w:r w:rsidR="006D5552" w:rsidRPr="00E527A2">
        <w:t xml:space="preserve">енеративность </w:t>
      </w:r>
      <w:r w:rsidR="006D5552" w:rsidRPr="00DD65E2">
        <w:rPr>
          <w:rFonts w:ascii="Courier New" w:hAnsi="Courier New" w:cs="Courier New"/>
        </w:rPr>
        <w:sym w:font="Symbol" w:char="F066"/>
      </w:r>
      <w:r w:rsidR="006D5552" w:rsidRPr="00E527A2">
        <w:t>-трасс</w:t>
      </w:r>
      <w:r>
        <w:rPr>
          <w:lang w:val="ru-RU" w:eastAsia="zh-TW"/>
        </w:rPr>
        <w:fldChar w:fldCharType="end"/>
      </w:r>
    </w:p>
    <w:p w:rsidR="009D0740" w:rsidRDefault="00E03F47" w:rsidP="00AA44F7">
      <w:pPr>
        <w:numPr>
          <w:ilvl w:val="0"/>
          <w:numId w:val="131"/>
        </w:numPr>
        <w:spacing w:line="360" w:lineRule="auto"/>
        <w:rPr>
          <w:lang w:val="ru-RU" w:eastAsia="zh-TW"/>
        </w:rPr>
      </w:pPr>
      <w:r>
        <w:rPr>
          <w:lang w:val="ru-RU" w:eastAsia="zh-TW"/>
        </w:rPr>
        <w:fldChar w:fldCharType="begin"/>
      </w:r>
      <w:r>
        <w:rPr>
          <w:lang w:val="ru-RU" w:eastAsia="zh-TW"/>
        </w:rPr>
        <w:instrText xml:space="preserve"> REF _Ref170710997 \h </w:instrText>
      </w:r>
      <w:r w:rsidR="00AA0566" w:rsidRPr="00AA0566">
        <w:rPr>
          <w:lang w:val="ru-RU" w:eastAsia="zh-TW"/>
        </w:rPr>
      </w:r>
      <w:r>
        <w:rPr>
          <w:lang w:val="ru-RU" w:eastAsia="zh-TW"/>
        </w:rPr>
        <w:fldChar w:fldCharType="separate"/>
      </w:r>
      <w:r w:rsidR="006D5552" w:rsidRPr="00E527A2">
        <w:t xml:space="preserve">Композиция </w:t>
      </w:r>
      <w:r w:rsidR="006D5552" w:rsidRPr="00DD65E2">
        <w:rPr>
          <w:rFonts w:ascii="Courier New" w:hAnsi="Courier New" w:cs="Courier New"/>
        </w:rPr>
        <w:sym w:font="Symbol" w:char="F066"/>
      </w:r>
      <w:r w:rsidR="006D5552" w:rsidRPr="00E527A2">
        <w:t>-трасс</w:t>
      </w:r>
      <w:r w:rsidR="006D5552">
        <w:t xml:space="preserve"> и а</w:t>
      </w:r>
      <w:r w:rsidR="006D5552" w:rsidRPr="00E527A2">
        <w:t>ддитивность</w:t>
      </w:r>
      <w:r>
        <w:rPr>
          <w:lang w:val="ru-RU" w:eastAsia="zh-TW"/>
        </w:rPr>
        <w:fldChar w:fldCharType="end"/>
      </w:r>
    </w:p>
    <w:p w:rsidR="00F359ED" w:rsidRDefault="00F359ED" w:rsidP="00AA44F7">
      <w:pPr>
        <w:pStyle w:val="30"/>
        <w:spacing w:line="360" w:lineRule="auto"/>
      </w:pPr>
      <w:bookmarkStart w:id="723" w:name="_Ref170639657"/>
      <w:bookmarkStart w:id="724" w:name="_Ref170650818"/>
      <w:bookmarkStart w:id="725" w:name="_Toc195608472"/>
      <w:r w:rsidRPr="003B3A55">
        <w:t xml:space="preserve">Определение </w:t>
      </w:r>
      <w:r w:rsidRPr="003B3A55">
        <w:rPr>
          <w:rFonts w:ascii="Courier New" w:hAnsi="Courier New" w:cs="Courier New"/>
        </w:rPr>
        <w:sym w:font="Symbol" w:char="F066"/>
      </w:r>
      <w:r w:rsidRPr="003B3A55">
        <w:t>-</w:t>
      </w:r>
      <w:r>
        <w:t xml:space="preserve">символов и </w:t>
      </w:r>
      <w:r w:rsidRPr="003B3A55">
        <w:rPr>
          <w:rFonts w:ascii="Courier New" w:hAnsi="Courier New" w:cs="Courier New"/>
        </w:rPr>
        <w:sym w:font="Symbol" w:char="F066"/>
      </w:r>
      <w:r w:rsidRPr="003B3A55">
        <w:t>-трасс</w:t>
      </w:r>
      <w:bookmarkEnd w:id="723"/>
      <w:bookmarkEnd w:id="724"/>
      <w:bookmarkEnd w:id="725"/>
    </w:p>
    <w:p w:rsidR="00244359" w:rsidRPr="00E527A2" w:rsidRDefault="00244359" w:rsidP="00AA44F7">
      <w:pPr>
        <w:pStyle w:val="DefinitionY"/>
        <w:spacing w:line="360" w:lineRule="auto"/>
      </w:pPr>
      <w:bookmarkStart w:id="726" w:name="_Ref129159755"/>
    </w:p>
    <w:p w:rsidR="00244359" w:rsidRPr="00E527A2" w:rsidRDefault="00244359" w:rsidP="00AA44F7">
      <w:pPr>
        <w:keepLines/>
        <w:numPr>
          <w:ilvl w:val="0"/>
          <w:numId w:val="62"/>
        </w:numPr>
        <w:spacing w:line="360" w:lineRule="auto"/>
        <w:rPr>
          <w:lang w:val="ru-RU"/>
        </w:rPr>
      </w:pPr>
      <w:r w:rsidRPr="00E527A2">
        <w:rPr>
          <w:rFonts w:ascii="Courier New" w:hAnsi="Courier New" w:cs="Courier New"/>
        </w:rPr>
        <w:sym w:font="Symbol" w:char="F066"/>
      </w:r>
      <w:r w:rsidRPr="00E527A2">
        <w:rPr>
          <w:i/>
          <w:iCs/>
          <w:lang w:val="ru-RU"/>
        </w:rPr>
        <w:t>-символом</w:t>
      </w:r>
      <w:r w:rsidRPr="00E527A2">
        <w:rPr>
          <w:iCs/>
          <w:lang w:val="ru-RU"/>
        </w:rPr>
        <w:t xml:space="preserve"> </w:t>
      </w:r>
      <w:r w:rsidRPr="00E527A2">
        <w:rPr>
          <w:lang w:val="ru-RU"/>
        </w:rPr>
        <w:t xml:space="preserve">будем называть пару из двух непересекающихся подмножеств алфавита, которые будем называть </w:t>
      </w:r>
      <w:r w:rsidRPr="00E527A2">
        <w:rPr>
          <w:b/>
          <w:i/>
          <w:iCs/>
        </w:rPr>
        <w:t>ref</w:t>
      </w:r>
      <w:r w:rsidRPr="00E527A2">
        <w:rPr>
          <w:i/>
          <w:iCs/>
          <w:lang w:val="ru-RU"/>
        </w:rPr>
        <w:t>-множеством</w:t>
      </w:r>
      <w:r w:rsidRPr="00E527A2">
        <w:rPr>
          <w:iCs/>
          <w:lang w:val="ru-RU"/>
        </w:rPr>
        <w:t xml:space="preserve"> и </w:t>
      </w:r>
      <w:r w:rsidRPr="00E527A2">
        <w:rPr>
          <w:b/>
          <w:i/>
          <w:iCs/>
        </w:rPr>
        <w:t>gamma</w:t>
      </w:r>
      <w:r w:rsidRPr="00E527A2">
        <w:rPr>
          <w:i/>
          <w:iCs/>
          <w:lang w:val="ru-RU"/>
        </w:rPr>
        <w:t>-множеством</w:t>
      </w:r>
      <w:r w:rsidRPr="00E527A2">
        <w:rPr>
          <w:lang w:val="ru-RU"/>
        </w:rPr>
        <w:t xml:space="preserve">. Для </w:t>
      </w:r>
      <w:r w:rsidRPr="00E527A2">
        <w:rPr>
          <w:rFonts w:ascii="Courier New" w:hAnsi="Courier New" w:cs="Courier New"/>
        </w:rPr>
        <w:sym w:font="Symbol" w:char="F066"/>
      </w:r>
      <w:r w:rsidRPr="00E527A2">
        <w:rPr>
          <w:iCs/>
          <w:lang w:val="ru-RU"/>
        </w:rPr>
        <w:t>-символа</w:t>
      </w:r>
      <w:r w:rsidRPr="00E527A2">
        <w:rPr>
          <w:rFonts w:ascii="Courier New" w:hAnsi="Courier New" w:cs="Courier New"/>
          <w:lang w:val="ru-RU"/>
        </w:rPr>
        <w:t xml:space="preserve"> </w:t>
      </w:r>
      <w:r w:rsidRPr="00E527A2">
        <w:rPr>
          <w:rFonts w:ascii="Courier New" w:hAnsi="Courier New" w:cs="Courier New"/>
        </w:rPr>
        <w:t>o</w:t>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rPr>
        <w:t>b</w:t>
      </w:r>
      <w:r w:rsidRPr="00E527A2">
        <w:rPr>
          <w:rFonts w:ascii="Courier New" w:hAnsi="Courier New" w:cs="Courier New"/>
          <w:lang w:val="ru-RU"/>
        </w:rPr>
        <w:t xml:space="preserve">) </w:t>
      </w:r>
      <w:r w:rsidRPr="00E527A2">
        <w:rPr>
          <w:lang w:val="ru-RU"/>
        </w:rPr>
        <w:t xml:space="preserve">будем обозначать его </w:t>
      </w:r>
      <w:r w:rsidRPr="00E527A2">
        <w:rPr>
          <w:b/>
          <w:i/>
          <w:iCs/>
        </w:rPr>
        <w:t>ref</w:t>
      </w:r>
      <w:r w:rsidRPr="00E527A2">
        <w:rPr>
          <w:iCs/>
          <w:lang w:val="ru-RU"/>
        </w:rPr>
        <w:t xml:space="preserve">-множество и </w:t>
      </w:r>
      <w:r w:rsidRPr="00E527A2">
        <w:rPr>
          <w:b/>
          <w:i/>
          <w:iCs/>
        </w:rPr>
        <w:t>gamma</w:t>
      </w:r>
      <w:r w:rsidRPr="00E527A2">
        <w:rPr>
          <w:iCs/>
          <w:lang w:val="ru-RU"/>
        </w:rPr>
        <w:t xml:space="preserve">-множество </w:t>
      </w:r>
      <w:r w:rsidRPr="00E527A2">
        <w:rPr>
          <w:lang w:val="ru-RU"/>
        </w:rPr>
        <w:t>через</w:t>
      </w:r>
      <w:r w:rsidRPr="00E527A2">
        <w:rPr>
          <w:rFonts w:ascii="Courier New" w:hAnsi="Courier New" w:cs="Courier New"/>
          <w:lang w:val="ru-RU"/>
        </w:rPr>
        <w:t xml:space="preserve"> </w:t>
      </w:r>
      <w:r w:rsidRPr="00E527A2">
        <w:rPr>
          <w:rFonts w:ascii="Courier New" w:hAnsi="Courier New" w:cs="Courier New"/>
        </w:rPr>
        <w:t>o</w:t>
      </w:r>
      <w:r w:rsidRPr="00E527A2">
        <w:rPr>
          <w:rFonts w:cs="Courier New"/>
          <w:vertAlign w:val="subscript"/>
        </w:rPr>
        <w:t>r</w:t>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o</w:t>
      </w:r>
      <w:r w:rsidRPr="00E527A2">
        <w:rPr>
          <w:vertAlign w:val="subscript"/>
        </w:rPr>
        <w:t>g</w:t>
      </w:r>
      <w:r w:rsidRPr="00E527A2">
        <w:rPr>
          <w:rFonts w:ascii="Courier New" w:hAnsi="Courier New" w:cs="Courier New"/>
          <w:lang w:val="ru-RU"/>
        </w:rPr>
        <w:t>=</w:t>
      </w:r>
      <w:r w:rsidRPr="00E527A2">
        <w:rPr>
          <w:rFonts w:ascii="Courier New" w:hAnsi="Courier New" w:cs="Courier New"/>
        </w:rPr>
        <w:t>b</w:t>
      </w:r>
      <w:r w:rsidRPr="00E527A2">
        <w:rPr>
          <w:lang w:val="ru-RU"/>
        </w:rPr>
        <w:t>.</w:t>
      </w:r>
    </w:p>
    <w:p w:rsidR="00244359" w:rsidRPr="00E527A2" w:rsidRDefault="00244359" w:rsidP="00AA44F7">
      <w:pPr>
        <w:keepLines/>
        <w:numPr>
          <w:ilvl w:val="0"/>
          <w:numId w:val="62"/>
        </w:numPr>
        <w:spacing w:line="360" w:lineRule="auto"/>
        <w:rPr>
          <w:lang w:val="ru-RU"/>
        </w:rPr>
      </w:pPr>
      <w:r w:rsidRPr="00E527A2">
        <w:rPr>
          <w:rFonts w:ascii="Courier New" w:hAnsi="Courier New" w:cs="Courier New"/>
        </w:rPr>
        <w:sym w:font="Symbol" w:char="F066"/>
      </w:r>
      <w:r w:rsidRPr="00E527A2">
        <w:rPr>
          <w:i/>
          <w:iCs/>
          <w:lang w:val="ru-RU"/>
        </w:rPr>
        <w:t>-алфавитом</w:t>
      </w:r>
      <w:r w:rsidRPr="00E527A2">
        <w:rPr>
          <w:iCs/>
          <w:lang w:val="ru-RU"/>
        </w:rPr>
        <w:t xml:space="preserve"> </w:t>
      </w:r>
      <w:r w:rsidRPr="00E527A2">
        <w:rPr>
          <w:lang w:val="ru-RU"/>
        </w:rPr>
        <w:t xml:space="preserve">будем называть множество всех </w:t>
      </w:r>
      <w:r w:rsidRPr="00E527A2">
        <w:rPr>
          <w:rFonts w:ascii="Courier New" w:hAnsi="Courier New" w:cs="Courier New"/>
        </w:rPr>
        <w:sym w:font="Symbol" w:char="F066"/>
      </w:r>
      <w:r w:rsidRPr="00E527A2">
        <w:rPr>
          <w:iCs/>
          <w:lang w:val="ru-RU"/>
        </w:rPr>
        <w:t>-символов</w:t>
      </w:r>
      <w:r w:rsidRPr="006F48F2">
        <w:rPr>
          <w:iCs/>
          <w:lang w:val="ru-RU"/>
        </w:rPr>
        <w:t xml:space="preserve"> </w:t>
      </w:r>
      <w:r>
        <w:rPr>
          <w:iCs/>
          <w:lang w:val="ru-RU"/>
        </w:rPr>
        <w:t>в данном алфавите</w:t>
      </w:r>
      <w:r w:rsidRPr="006F48F2">
        <w:rPr>
          <w:rFonts w:ascii="Courier New" w:hAnsi="Courier New" w:cs="Courier New"/>
          <w:iCs/>
          <w:lang w:val="ru-RU"/>
        </w:rPr>
        <w:t xml:space="preserve"> </w:t>
      </w:r>
      <w:r w:rsidRPr="006F48F2">
        <w:rPr>
          <w:rFonts w:ascii="Courier New" w:hAnsi="Courier New" w:cs="Courier New"/>
          <w:iCs/>
        </w:rPr>
        <w:t>L</w:t>
      </w:r>
      <w:r w:rsidRPr="00E527A2">
        <w:rPr>
          <w:iCs/>
          <w:lang w:val="ru-RU"/>
        </w:rPr>
        <w:t>, и обозначать</w:t>
      </w:r>
    </w:p>
    <w:p w:rsidR="00244359" w:rsidRPr="00E527A2" w:rsidRDefault="00244359" w:rsidP="00AA44F7">
      <w:pPr>
        <w:keepLines/>
        <w:spacing w:line="360" w:lineRule="auto"/>
        <w:ind w:left="283"/>
      </w:pPr>
      <w:r w:rsidRPr="002D7BE3">
        <w:rPr>
          <w:iCs/>
          <w:szCs w:val="28"/>
        </w:rPr>
        <w:sym w:font="Symbol" w:char="F046"/>
      </w:r>
      <w:r w:rsidRPr="00E527A2">
        <w:rPr>
          <w:rFonts w:ascii="Courier New" w:hAnsi="Courier New" w:cs="Courier New"/>
        </w:rPr>
        <w:t>(</w:t>
      </w:r>
      <w:r>
        <w:rPr>
          <w:rFonts w:ascii="Courier New" w:hAnsi="Courier New" w:cs="Courier New"/>
        </w:rPr>
        <w:t>L</w:t>
      </w:r>
      <w:r w:rsidRPr="00E527A2">
        <w:rPr>
          <w:rFonts w:ascii="Courier New" w:hAnsi="Courier New" w:cs="Courier New"/>
        </w:rPr>
        <w:t>) =</w:t>
      </w:r>
      <w:r w:rsidRPr="00416781">
        <w:rPr>
          <w:rFonts w:cs="Courier New"/>
          <w:vertAlign w:val="subscript"/>
        </w:rPr>
        <w:t>def</w:t>
      </w:r>
      <w:r w:rsidRPr="00E527A2">
        <w:rPr>
          <w:rFonts w:ascii="Courier New" w:hAnsi="Courier New" w:cs="Courier New"/>
        </w:rPr>
        <w:t> {(a,b)|a</w:t>
      </w:r>
      <w:r w:rsidRPr="00E527A2">
        <w:rPr>
          <w:rFonts w:ascii="Courier New" w:hAnsi="Courier New" w:cs="Courier New"/>
        </w:rPr>
        <w:sym w:font="Symbol" w:char="F0CD"/>
      </w:r>
      <w:r>
        <w:rPr>
          <w:rFonts w:ascii="Courier New" w:hAnsi="Courier New" w:cs="Courier New"/>
        </w:rPr>
        <w:t>L</w:t>
      </w:r>
      <w:r w:rsidRPr="00E527A2">
        <w:rPr>
          <w:rFonts w:ascii="Courier New" w:hAnsi="Courier New" w:cs="Courier New"/>
        </w:rPr>
        <w:t xml:space="preserve"> &amp; b</w:t>
      </w:r>
      <w:r w:rsidRPr="00E527A2">
        <w:rPr>
          <w:rFonts w:ascii="Courier New" w:hAnsi="Courier New" w:cs="Courier New"/>
        </w:rPr>
        <w:sym w:font="Symbol" w:char="F0CD"/>
      </w:r>
      <w:r>
        <w:rPr>
          <w:rFonts w:ascii="Courier New" w:hAnsi="Courier New" w:cs="Courier New"/>
        </w:rPr>
        <w:t>L</w:t>
      </w:r>
      <w:r w:rsidRPr="00E527A2">
        <w:rPr>
          <w:rFonts w:ascii="Courier New" w:hAnsi="Courier New" w:cs="Courier New"/>
        </w:rPr>
        <w:t xml:space="preserve"> &amp; a</w:t>
      </w:r>
      <w:r w:rsidRPr="00E527A2">
        <w:rPr>
          <w:rFonts w:ascii="Courier New" w:hAnsi="Courier New" w:cs="Courier New"/>
        </w:rPr>
        <w:sym w:font="Symbol" w:char="F0C7"/>
      </w:r>
      <w:r w:rsidRPr="00E527A2">
        <w:rPr>
          <w:rFonts w:ascii="Courier New" w:hAnsi="Courier New" w:cs="Courier New"/>
        </w:rPr>
        <w:t>b=</w:t>
      </w:r>
      <w:r w:rsidRPr="00E527A2">
        <w:rPr>
          <w:rFonts w:ascii="Courier New" w:hAnsi="Courier New" w:cs="Courier New"/>
          <w:lang w:val="ru-RU"/>
        </w:rPr>
        <w:sym w:font="Symbol" w:char="F0C6"/>
      </w:r>
      <w:r w:rsidRPr="00E527A2">
        <w:rPr>
          <w:rFonts w:ascii="Courier New" w:hAnsi="Courier New" w:cs="Courier New"/>
        </w:rPr>
        <w:t>}</w:t>
      </w:r>
      <w:r w:rsidRPr="00E527A2">
        <w:t>.</w:t>
      </w:r>
    </w:p>
    <w:p w:rsidR="00244359" w:rsidRPr="00E527A2" w:rsidRDefault="00244359" w:rsidP="00AA44F7">
      <w:pPr>
        <w:keepLines/>
        <w:spacing w:line="360" w:lineRule="auto"/>
        <w:ind w:left="283"/>
        <w:rPr>
          <w:lang w:val="ru-RU"/>
        </w:rPr>
      </w:pPr>
      <w:r w:rsidRPr="00E527A2">
        <w:rPr>
          <w:lang w:val="ru-RU"/>
        </w:rPr>
        <w:t xml:space="preserve">Множество всех </w:t>
      </w:r>
      <w:r w:rsidRPr="00E527A2">
        <w:rPr>
          <w:rFonts w:ascii="Courier New" w:hAnsi="Courier New" w:cs="Courier New"/>
        </w:rPr>
        <w:sym w:font="Symbol" w:char="F066"/>
      </w:r>
      <w:r w:rsidRPr="00E527A2">
        <w:rPr>
          <w:iCs/>
          <w:lang w:val="ru-RU"/>
        </w:rPr>
        <w:t>-символов обозначим</w:t>
      </w:r>
      <w:r w:rsidRPr="00E527A2">
        <w:rPr>
          <w:rFonts w:ascii="Courier New" w:hAnsi="Courier New" w:cs="Courier New"/>
          <w:lang w:val="ru-RU"/>
        </w:rPr>
        <w:t xml:space="preserve"> </w:t>
      </w:r>
      <w:r w:rsidRPr="002D7BE3">
        <w:rPr>
          <w:iCs/>
          <w:szCs w:val="28"/>
        </w:rPr>
        <w:sym w:font="Symbol" w:char="F046"/>
      </w:r>
      <w:r w:rsidRPr="00E527A2">
        <w:rPr>
          <w:rFonts w:ascii="Courier New" w:hAnsi="Courier New" w:cs="Courier New"/>
          <w:lang w:val="ru-RU"/>
        </w:rPr>
        <w:t>=</w:t>
      </w:r>
      <w:r w:rsidRPr="00E527A2">
        <w:rPr>
          <w:rFonts w:ascii="Courier New" w:hAnsi="Courier New" w:cs="Courier New"/>
          <w:lang w:val="ru-RU"/>
        </w:rPr>
        <w:sym w:font="Symbol" w:char="F0C8"/>
      </w:r>
      <w:r w:rsidRPr="00E527A2">
        <w:rPr>
          <w:rFonts w:ascii="Courier New" w:hAnsi="Courier New" w:cs="Courier New"/>
          <w:lang w:val="ru-RU"/>
        </w:rPr>
        <w:t>{</w:t>
      </w:r>
      <w:r w:rsidRPr="002D7BE3">
        <w:rPr>
          <w:iCs/>
          <w:szCs w:val="28"/>
        </w:rPr>
        <w:sym w:font="Symbol" w:char="F046"/>
      </w:r>
      <w:r w:rsidRPr="00E527A2">
        <w:rPr>
          <w:rFonts w:ascii="Courier New" w:hAnsi="Courier New" w:cs="Courier New"/>
          <w:lang w:val="ru-RU"/>
        </w:rPr>
        <w:t>(</w:t>
      </w:r>
      <w:r>
        <w:rPr>
          <w:rFonts w:ascii="Courier New" w:hAnsi="Courier New" w:cs="Courier New"/>
        </w:rPr>
        <w:t>L</w:t>
      </w:r>
      <w:r w:rsidRPr="00E527A2">
        <w:rPr>
          <w:rFonts w:ascii="Courier New" w:hAnsi="Courier New" w:cs="Courier New"/>
          <w:lang w:val="ru-RU"/>
        </w:rPr>
        <w:t>)|</w:t>
      </w:r>
      <w:r>
        <w:rPr>
          <w:rFonts w:ascii="Courier New" w:hAnsi="Courier New" w:cs="Courier New"/>
        </w:rPr>
        <w:t>L</w:t>
      </w:r>
      <w:r w:rsidRPr="00E527A2">
        <w:rPr>
          <w:rFonts w:ascii="Courier New" w:hAnsi="Courier New" w:cs="Courier New"/>
        </w:rPr>
        <w:sym w:font="Symbol" w:char="F0CD"/>
      </w:r>
      <w:r w:rsidRPr="00E527A2">
        <w:rPr>
          <w:rFonts w:ascii="Courier New" w:hAnsi="Courier New" w:cs="Courier New"/>
        </w:rPr>
        <w:t>Z</w:t>
      </w:r>
      <w:r w:rsidRPr="00F359ED">
        <w:rPr>
          <w:rFonts w:ascii="Courier New" w:hAnsi="Courier New" w:cs="Courier New"/>
          <w:vertAlign w:val="superscript"/>
          <w:lang w:val="ru-RU"/>
        </w:rPr>
        <w:t>#</w:t>
      </w:r>
      <w:r w:rsidRPr="00E527A2">
        <w:rPr>
          <w:rFonts w:ascii="Courier New" w:hAnsi="Courier New" w:cs="Courier New"/>
          <w:lang w:val="ru-RU"/>
        </w:rPr>
        <w:t>}</w:t>
      </w:r>
      <w:r w:rsidRPr="00E527A2">
        <w:rPr>
          <w:lang w:val="ru-RU"/>
        </w:rPr>
        <w:t>.</w:t>
      </w:r>
    </w:p>
    <w:p w:rsidR="00244359" w:rsidRPr="00E527A2" w:rsidRDefault="00244359" w:rsidP="00AA44F7">
      <w:pPr>
        <w:keepNext/>
        <w:keepLines/>
        <w:numPr>
          <w:ilvl w:val="0"/>
          <w:numId w:val="62"/>
        </w:numPr>
        <w:spacing w:line="360" w:lineRule="auto"/>
        <w:ind w:left="284" w:hanging="284"/>
        <w:rPr>
          <w:lang w:val="ru-RU"/>
        </w:rPr>
      </w:pPr>
      <w:r w:rsidRPr="00E527A2">
        <w:rPr>
          <w:iCs/>
          <w:lang w:val="ru-RU"/>
        </w:rPr>
        <w:t xml:space="preserve">Объединение алфавита и множества всех </w:t>
      </w:r>
      <w:r w:rsidRPr="00E527A2">
        <w:rPr>
          <w:rFonts w:ascii="Courier New" w:hAnsi="Courier New" w:cs="Courier New"/>
        </w:rPr>
        <w:sym w:font="Symbol" w:char="F066"/>
      </w:r>
      <w:r w:rsidRPr="00E527A2">
        <w:rPr>
          <w:iCs/>
          <w:lang w:val="ru-RU"/>
        </w:rPr>
        <w:t>-символов</w:t>
      </w:r>
      <w:r w:rsidRPr="006F48F2">
        <w:rPr>
          <w:iCs/>
          <w:lang w:val="ru-RU"/>
        </w:rPr>
        <w:t xml:space="preserve"> </w:t>
      </w:r>
      <w:r>
        <w:rPr>
          <w:iCs/>
          <w:lang w:val="ru-RU"/>
        </w:rPr>
        <w:t>в этом алфавите</w:t>
      </w:r>
      <w:r w:rsidRPr="00E527A2">
        <w:rPr>
          <w:iCs/>
          <w:lang w:val="ru-RU"/>
        </w:rPr>
        <w:t xml:space="preserve"> обозначим</w:t>
      </w:r>
    </w:p>
    <w:p w:rsidR="00244359" w:rsidRPr="00E527A2" w:rsidRDefault="00244359" w:rsidP="00AA44F7">
      <w:pPr>
        <w:keepLines/>
        <w:spacing w:line="360" w:lineRule="auto"/>
        <w:ind w:left="283"/>
        <w:rPr>
          <w:lang w:val="ru-RU"/>
        </w:rPr>
      </w:pPr>
      <w:r>
        <w:rPr>
          <w:rFonts w:ascii="Courier New" w:hAnsi="Courier New" w:cs="Courier New"/>
        </w:rPr>
        <w:t>L</w:t>
      </w:r>
      <w:r w:rsidRPr="00E527A2">
        <w:rPr>
          <w:rFonts w:ascii="Courier New" w:hAnsi="Courier New" w:cs="Courier New"/>
          <w:vertAlign w:val="subscript"/>
        </w:rPr>
        <w:sym w:font="Symbol" w:char="F066"/>
      </w:r>
      <w:r w:rsidRPr="00E527A2">
        <w:rPr>
          <w:rFonts w:ascii="Courier New" w:hAnsi="Courier New" w:cs="Courier New"/>
        </w:rPr>
        <w:t> </w:t>
      </w:r>
      <w:r w:rsidRPr="00E527A2">
        <w:rPr>
          <w:rFonts w:ascii="Courier New" w:hAnsi="Courier New" w:cs="Courier New"/>
          <w:lang w:val="ru-RU"/>
        </w:rPr>
        <w:t>=</w:t>
      </w:r>
      <w:r w:rsidRPr="00416781">
        <w:rPr>
          <w:rFonts w:cs="Courier New"/>
          <w:vertAlign w:val="subscript"/>
        </w:rPr>
        <w:t>def</w:t>
      </w:r>
      <w:r w:rsidRPr="00E527A2">
        <w:rPr>
          <w:rFonts w:ascii="Courier New" w:hAnsi="Courier New" w:cs="Courier New"/>
        </w:rPr>
        <w:t> </w:t>
      </w:r>
      <w:r>
        <w:rPr>
          <w:rFonts w:ascii="Courier New" w:hAnsi="Courier New" w:cs="Courier New"/>
        </w:rPr>
        <w:t>L</w:t>
      </w:r>
      <w:r w:rsidRPr="00E527A2">
        <w:rPr>
          <w:rFonts w:ascii="Courier New" w:hAnsi="Courier New" w:cs="Courier New"/>
        </w:rPr>
        <w:sym w:font="Symbol" w:char="F0C8"/>
      </w:r>
      <w:r w:rsidRPr="002D7BE3">
        <w:rPr>
          <w:iCs/>
          <w:szCs w:val="28"/>
        </w:rPr>
        <w:sym w:font="Symbol" w:char="F046"/>
      </w:r>
      <w:r w:rsidRPr="00E527A2">
        <w:rPr>
          <w:rFonts w:ascii="Courier New" w:hAnsi="Courier New" w:cs="Courier New"/>
          <w:lang w:val="ru-RU"/>
        </w:rPr>
        <w:t>(</w:t>
      </w:r>
      <w:r>
        <w:rPr>
          <w:rFonts w:ascii="Courier New" w:hAnsi="Courier New" w:cs="Courier New"/>
        </w:rPr>
        <w:t>L</w:t>
      </w:r>
      <w:r w:rsidRPr="00E527A2">
        <w:rPr>
          <w:rFonts w:ascii="Courier New" w:hAnsi="Courier New" w:cs="Courier New"/>
          <w:lang w:val="ru-RU"/>
        </w:rPr>
        <w:t>)</w:t>
      </w:r>
      <w:r w:rsidRPr="00E527A2">
        <w:rPr>
          <w:lang w:val="ru-RU"/>
        </w:rPr>
        <w:t>.</w:t>
      </w:r>
    </w:p>
    <w:p w:rsidR="00244359" w:rsidRPr="00E527A2" w:rsidRDefault="00244359" w:rsidP="00AA44F7">
      <w:pPr>
        <w:spacing w:line="360" w:lineRule="auto"/>
        <w:jc w:val="right"/>
        <w:rPr>
          <w:lang w:val="ru-RU"/>
        </w:rPr>
      </w:pPr>
      <w:r w:rsidRPr="00E527A2">
        <w:rPr>
          <w:lang w:val="ru-RU"/>
        </w:rPr>
        <w:sym w:font="Symbol" w:char="F0FF"/>
      </w:r>
    </w:p>
    <w:bookmarkEnd w:id="726"/>
    <w:p w:rsidR="00F359ED" w:rsidRPr="00E527A2" w:rsidRDefault="00F359ED" w:rsidP="00AA44F7">
      <w:pPr>
        <w:pStyle w:val="DefinitionY"/>
        <w:spacing w:line="360" w:lineRule="auto"/>
      </w:pPr>
    </w:p>
    <w:p w:rsidR="001577C6" w:rsidRPr="001577C6" w:rsidRDefault="00F359ED" w:rsidP="00AA44F7">
      <w:pPr>
        <w:keepLines/>
        <w:numPr>
          <w:ilvl w:val="0"/>
          <w:numId w:val="62"/>
        </w:numPr>
        <w:spacing w:line="360" w:lineRule="auto"/>
        <w:rPr>
          <w:lang w:val="ru-RU"/>
        </w:rPr>
      </w:pPr>
      <w:r w:rsidRPr="00E527A2">
        <w:rPr>
          <w:rFonts w:ascii="Courier New" w:hAnsi="Courier New" w:cs="Courier New"/>
          <w:i/>
        </w:rPr>
        <w:sym w:font="Symbol" w:char="F066"/>
      </w:r>
      <w:r w:rsidRPr="00E527A2">
        <w:rPr>
          <w:i/>
          <w:iCs/>
          <w:lang w:val="ru-RU"/>
        </w:rPr>
        <w:t>-трассой</w:t>
      </w:r>
      <w:r w:rsidRPr="00E527A2">
        <w:rPr>
          <w:iCs/>
          <w:lang w:val="ru-RU"/>
        </w:rPr>
        <w:t xml:space="preserve"> в алфавите</w:t>
      </w:r>
      <w:r w:rsidRPr="00E527A2">
        <w:rPr>
          <w:rFonts w:ascii="Courier New" w:hAnsi="Courier New" w:cs="Courier New"/>
          <w:lang w:val="ru-RU"/>
        </w:rPr>
        <w:t xml:space="preserve"> </w:t>
      </w:r>
      <w:r w:rsidR="006F48F2">
        <w:rPr>
          <w:rFonts w:ascii="Courier New" w:hAnsi="Courier New" w:cs="Courier New"/>
        </w:rPr>
        <w:t>L</w:t>
      </w:r>
      <w:r w:rsidRPr="00E527A2">
        <w:rPr>
          <w:rFonts w:ascii="Courier New" w:hAnsi="Courier New" w:cs="Courier New"/>
          <w:lang w:val="ru-RU"/>
        </w:rPr>
        <w:t xml:space="preserve"> </w:t>
      </w:r>
      <w:r w:rsidRPr="00E527A2">
        <w:rPr>
          <w:iCs/>
          <w:lang w:val="ru-RU"/>
        </w:rPr>
        <w:t>будем называть (конечную или бесконечную)</w:t>
      </w:r>
      <w:r w:rsidRPr="00E527A2">
        <w:rPr>
          <w:rFonts w:ascii="Courier New" w:hAnsi="Courier New" w:cs="Courier New"/>
          <w:iCs/>
          <w:lang w:val="ru-RU"/>
        </w:rPr>
        <w:t xml:space="preserve"> </w:t>
      </w:r>
      <w:r w:rsidRPr="00E527A2">
        <w:rPr>
          <w:iCs/>
          <w:lang w:val="ru-RU"/>
        </w:rPr>
        <w:t>последовательность</w:t>
      </w:r>
      <w:r w:rsidR="001577C6">
        <w:rPr>
          <w:iCs/>
          <w:lang w:val="ru-RU"/>
        </w:rPr>
        <w:t xml:space="preserve"> </w:t>
      </w:r>
      <w:r w:rsidRPr="00E527A2">
        <w:rPr>
          <w:iCs/>
          <w:lang w:val="ru-RU"/>
        </w:rPr>
        <w:t xml:space="preserve">в алфавите базовых и </w:t>
      </w:r>
      <w:r w:rsidRPr="00E527A2">
        <w:rPr>
          <w:rFonts w:ascii="Courier New" w:hAnsi="Courier New" w:cs="Courier New"/>
        </w:rPr>
        <w:sym w:font="Symbol" w:char="F066"/>
      </w:r>
      <w:r w:rsidRPr="00E527A2">
        <w:rPr>
          <w:iCs/>
          <w:lang w:val="ru-RU"/>
        </w:rPr>
        <w:t>-символов</w:t>
      </w:r>
      <w:r w:rsidRPr="00E527A2">
        <w:rPr>
          <w:rFonts w:ascii="Courier New" w:hAnsi="Courier New" w:cs="Courier New"/>
          <w:lang w:val="ru-RU"/>
        </w:rPr>
        <w:t xml:space="preserve"> </w:t>
      </w:r>
      <w:r w:rsidR="006F48F2">
        <w:rPr>
          <w:rFonts w:ascii="Courier New" w:hAnsi="Courier New" w:cs="Courier New"/>
        </w:rPr>
        <w:t>L</w:t>
      </w:r>
      <w:r w:rsidRPr="00E527A2">
        <w:rPr>
          <w:rFonts w:ascii="Courier New" w:hAnsi="Courier New" w:cs="Courier New"/>
          <w:vertAlign w:val="subscript"/>
        </w:rPr>
        <w:sym w:font="Symbol" w:char="F066"/>
      </w:r>
      <w:r w:rsidR="006F48F2" w:rsidRPr="00A47A28">
        <w:rPr>
          <w:rFonts w:ascii="Courier New" w:hAnsi="Courier New" w:cs="Courier New"/>
          <w:bCs/>
          <w:iCs/>
          <w:vertAlign w:val="subscript"/>
        </w:rPr>
        <w:sym w:font="Symbol" w:char="F044"/>
      </w:r>
      <w:r w:rsidRPr="00E527A2">
        <w:rPr>
          <w:rFonts w:ascii="Courier New" w:hAnsi="Courier New" w:cs="Courier New"/>
          <w:vertAlign w:val="subscript"/>
        </w:rPr>
        <w:sym w:font="Symbol" w:char="F067"/>
      </w:r>
      <w:r w:rsidR="001577C6">
        <w:rPr>
          <w:iCs/>
          <w:lang w:val="ru-RU"/>
        </w:rPr>
        <w:t>.</w:t>
      </w:r>
    </w:p>
    <w:p w:rsidR="001577C6" w:rsidRPr="00E527A2" w:rsidRDefault="00F359ED" w:rsidP="00AA44F7">
      <w:pPr>
        <w:keepLines/>
        <w:numPr>
          <w:ilvl w:val="0"/>
          <w:numId w:val="62"/>
        </w:numPr>
        <w:spacing w:line="360" w:lineRule="auto"/>
        <w:rPr>
          <w:lang w:val="ru-RU"/>
        </w:rPr>
      </w:pPr>
      <w:r w:rsidRPr="00E527A2">
        <w:rPr>
          <w:iCs/>
          <w:lang w:val="ru-RU"/>
        </w:rPr>
        <w:t xml:space="preserve"> </w:t>
      </w:r>
      <w:r w:rsidR="001577C6" w:rsidRPr="00E527A2">
        <w:rPr>
          <w:lang w:val="ru-RU"/>
        </w:rPr>
        <w:t xml:space="preserve">Максимальные префикс и постфикс </w:t>
      </w:r>
      <w:r w:rsidR="001577C6" w:rsidRPr="00E527A2">
        <w:rPr>
          <w:rFonts w:ascii="Courier New" w:hAnsi="Courier New" w:cs="Courier New"/>
        </w:rPr>
        <w:sym w:font="Symbol" w:char="F066"/>
      </w:r>
      <w:r w:rsidR="001577C6" w:rsidRPr="00E527A2">
        <w:rPr>
          <w:iCs/>
          <w:lang w:val="ru-RU"/>
        </w:rPr>
        <w:t>-</w:t>
      </w:r>
      <w:r w:rsidR="001577C6" w:rsidRPr="00E527A2">
        <w:rPr>
          <w:lang w:val="ru-RU"/>
        </w:rPr>
        <w:t>трассы</w:t>
      </w:r>
      <w:r w:rsidR="001577C6">
        <w:rPr>
          <w:rFonts w:ascii="Courier New" w:hAnsi="Courier New" w:cs="Courier New"/>
          <w:lang w:val="ru-RU"/>
        </w:rPr>
        <w:t xml:space="preserve"> </w:t>
      </w:r>
      <w:r w:rsidR="001326EB" w:rsidRPr="00F0450F">
        <w:rPr>
          <w:rFonts w:ascii="Arial" w:hAnsi="Arial" w:cs="Arial"/>
          <w:b/>
          <w:lang w:val="ru-RU"/>
        </w:rPr>
        <w:t>σ</w:t>
      </w:r>
      <w:r w:rsidR="001577C6" w:rsidRPr="00E527A2">
        <w:rPr>
          <w:lang w:val="ru-RU"/>
        </w:rPr>
        <w:t xml:space="preserve">, состоящие только из </w:t>
      </w:r>
      <w:r w:rsidR="001577C6" w:rsidRPr="00E527A2">
        <w:rPr>
          <w:rFonts w:ascii="Courier New" w:hAnsi="Courier New" w:cs="Courier New"/>
        </w:rPr>
        <w:sym w:font="Symbol" w:char="F066"/>
      </w:r>
      <w:r w:rsidR="001577C6" w:rsidRPr="00E527A2">
        <w:rPr>
          <w:iCs/>
          <w:lang w:val="ru-RU"/>
        </w:rPr>
        <w:t>-</w:t>
      </w:r>
      <w:r w:rsidR="001577C6">
        <w:rPr>
          <w:iCs/>
          <w:lang w:val="ru-RU"/>
        </w:rPr>
        <w:t>символов</w:t>
      </w:r>
      <w:r w:rsidR="001577C6" w:rsidRPr="00E527A2">
        <w:rPr>
          <w:lang w:val="ru-RU"/>
        </w:rPr>
        <w:t>, будем обозначать:</w:t>
      </w:r>
    </w:p>
    <w:p w:rsidR="001577C6" w:rsidRPr="00E527A2" w:rsidRDefault="001577C6" w:rsidP="00AA44F7">
      <w:pPr>
        <w:spacing w:line="360" w:lineRule="auto"/>
        <w:ind w:left="284"/>
        <w:rPr>
          <w:rFonts w:ascii="Courier New" w:hAnsi="Courier New" w:cs="Courier New"/>
          <w:lang/>
        </w:rPr>
      </w:pPr>
      <w:r>
        <w:rPr>
          <w:b/>
          <w:bCs/>
          <w:i/>
          <w:iCs/>
        </w:rPr>
        <w:t>pref</w:t>
      </w:r>
      <w:r w:rsidRPr="00E527A2">
        <w:rPr>
          <w:rFonts w:ascii="Courier New" w:hAnsi="Courier New" w:cs="Courier New"/>
        </w:rPr>
        <w:t>(</w:t>
      </w:r>
      <w:r w:rsidR="001326EB" w:rsidRPr="00F0450F">
        <w:rPr>
          <w:rFonts w:ascii="Arial" w:hAnsi="Arial" w:cs="Arial"/>
          <w:b/>
          <w:lang w:val="ru-RU"/>
        </w:rPr>
        <w:t>σ</w:t>
      </w:r>
      <w:r w:rsidRPr="00E527A2">
        <w:rPr>
          <w:rFonts w:ascii="Courier New" w:hAnsi="Courier New" w:cs="Courier New"/>
          <w:szCs w:val="22"/>
        </w:rPr>
        <w:t>)</w:t>
      </w:r>
      <w:r>
        <w:rPr>
          <w:rFonts w:ascii="Courier New" w:hAnsi="Courier New" w:cs="Courier New"/>
          <w:szCs w:val="22"/>
        </w:rPr>
        <w:tab/>
      </w:r>
      <w:r w:rsidRPr="00E527A2">
        <w:rPr>
          <w:rFonts w:ascii="Courier New" w:hAnsi="Courier New" w:cs="Courier New"/>
          <w:szCs w:val="22"/>
        </w:rPr>
        <w:t>=</w:t>
      </w:r>
      <w:r w:rsidRPr="00901048">
        <w:rPr>
          <w:rFonts w:cs="Courier New"/>
          <w:szCs w:val="22"/>
          <w:vertAlign w:val="subscript"/>
        </w:rPr>
        <w:t>def</w:t>
      </w:r>
      <w:r w:rsidRPr="00E527A2">
        <w:rPr>
          <w:rFonts w:ascii="Courier New" w:hAnsi="Courier New" w:cs="Courier New"/>
        </w:rPr>
        <w:t> </w:t>
      </w:r>
      <w:r w:rsidRPr="00E527A2">
        <w:rPr>
          <w:rFonts w:ascii="Courier New" w:hAnsi="Courier New" w:cs="Courier New"/>
        </w:rPr>
        <w:sym w:font="Euclid Symbol" w:char="F0E1"/>
      </w:r>
      <w:r w:rsidRPr="00E527A2">
        <w:rPr>
          <w:rFonts w:ascii="Courier New" w:hAnsi="Courier New" w:cs="Courier New"/>
        </w:rPr>
        <w:t> </w:t>
      </w:r>
      <w:r w:rsidR="001326EB" w:rsidRPr="00F0450F">
        <w:rPr>
          <w:rFonts w:ascii="Arial" w:hAnsi="Arial" w:cs="Arial"/>
          <w:b/>
          <w:lang w:val="ru-RU"/>
        </w:rPr>
        <w:t>σ</w:t>
      </w:r>
      <w:r w:rsidRPr="00E527A2">
        <w:rPr>
          <w:rFonts w:ascii="Courier New" w:hAnsi="Courier New" w:cs="Courier New"/>
        </w:rPr>
        <w:t>(i) | </w:t>
      </w:r>
      <w:r w:rsidR="001326EB" w:rsidRPr="00F0450F">
        <w:rPr>
          <w:rFonts w:ascii="Arial" w:hAnsi="Arial" w:cs="Arial"/>
          <w:b/>
          <w:lang w:val="ru-RU"/>
        </w:rPr>
        <w:t>σ</w:t>
      </w:r>
      <w:r w:rsidRPr="00E527A2">
        <w:rPr>
          <w:rFonts w:ascii="Courier New" w:hAnsi="Courier New" w:cs="Courier New"/>
          <w:lang/>
        </w:rPr>
        <w:t>[1..i]</w:t>
      </w:r>
      <w:r w:rsidRPr="00E527A2">
        <w:rPr>
          <w:rFonts w:ascii="Courier New" w:hAnsi="Courier New" w:cs="Courier New"/>
          <w:szCs w:val="22"/>
        </w:rPr>
        <w:sym w:font="Symbol" w:char="F0CE"/>
      </w:r>
      <w:r w:rsidRPr="002D7BE3">
        <w:rPr>
          <w:iCs/>
          <w:szCs w:val="28"/>
        </w:rPr>
        <w:sym w:font="Symbol" w:char="F046"/>
      </w:r>
      <w:r w:rsidRPr="00E527A2">
        <w:rPr>
          <w:rFonts w:ascii="Courier New" w:hAnsi="Courier New" w:cs="Courier New"/>
        </w:rPr>
        <w:t>(</w:t>
      </w:r>
      <w:r>
        <w:rPr>
          <w:rFonts w:ascii="Courier New" w:hAnsi="Courier New" w:cs="Courier New"/>
        </w:rPr>
        <w:t>L</w:t>
      </w:r>
      <w:r w:rsidRPr="00E527A2">
        <w:rPr>
          <w:rFonts w:ascii="Courier New" w:hAnsi="Courier New" w:cs="Courier New"/>
        </w:rPr>
        <w:t>)</w:t>
      </w:r>
      <w:r w:rsidRPr="00E527A2">
        <w:rPr>
          <w:rFonts w:ascii="Courier New" w:hAnsi="Courier New" w:cs="Courier New"/>
          <w:bCs/>
          <w:iCs/>
          <w:position w:val="-2"/>
          <w:vertAlign w:val="superscript"/>
          <w:lang/>
        </w:rPr>
        <w:t>*</w:t>
      </w:r>
      <w:r w:rsidRPr="00E527A2">
        <w:rPr>
          <w:rFonts w:ascii="Courier New" w:hAnsi="Courier New" w:cs="Courier New"/>
        </w:rPr>
        <w:t> </w:t>
      </w:r>
      <w:r w:rsidRPr="00E527A2">
        <w:rPr>
          <w:rFonts w:ascii="Courier New" w:hAnsi="Courier New" w:cs="Courier New"/>
        </w:rPr>
        <w:sym w:font="Euclid Symbol" w:char="F0F1"/>
      </w:r>
      <w:r w:rsidRPr="00E527A2">
        <w:rPr>
          <w:rFonts w:ascii="Courier New" w:hAnsi="Courier New" w:cs="Courier New"/>
          <w:lang/>
        </w:rPr>
        <w:t xml:space="preserve"> </w:t>
      </w:r>
      <w:r w:rsidRPr="00E527A2">
        <w:rPr>
          <w:lang w:val="ru-RU"/>
        </w:rPr>
        <w:t>и</w:t>
      </w:r>
    </w:p>
    <w:p w:rsidR="001577C6" w:rsidRPr="001326EB" w:rsidRDefault="001577C6" w:rsidP="00AA44F7">
      <w:pPr>
        <w:spacing w:line="360" w:lineRule="auto"/>
        <w:ind w:left="284"/>
        <w:rPr>
          <w:lang w:val="el-GR"/>
        </w:rPr>
      </w:pPr>
      <w:r>
        <w:rPr>
          <w:b/>
          <w:bCs/>
          <w:i/>
          <w:iCs/>
        </w:rPr>
        <w:t>postf</w:t>
      </w:r>
      <w:r w:rsidRPr="001326EB">
        <w:rPr>
          <w:rFonts w:ascii="Courier New" w:hAnsi="Courier New" w:cs="Courier New"/>
          <w:lang w:val="el-GR"/>
        </w:rPr>
        <w:t>(</w:t>
      </w:r>
      <w:r w:rsidR="001326EB" w:rsidRPr="001326EB">
        <w:rPr>
          <w:rFonts w:ascii="Arial" w:hAnsi="Arial" w:cs="Arial"/>
          <w:b/>
          <w:lang w:val="el-GR"/>
        </w:rPr>
        <w:t>σ</w:t>
      </w:r>
      <w:r w:rsidRPr="001326EB">
        <w:rPr>
          <w:rFonts w:ascii="Courier New" w:hAnsi="Courier New" w:cs="Courier New"/>
          <w:szCs w:val="22"/>
          <w:lang w:val="el-GR"/>
        </w:rPr>
        <w:t>)</w:t>
      </w:r>
      <w:r w:rsidRPr="001326EB">
        <w:rPr>
          <w:rFonts w:ascii="Courier New" w:hAnsi="Courier New" w:cs="Courier New"/>
          <w:szCs w:val="22"/>
          <w:lang w:val="el-GR"/>
        </w:rPr>
        <w:tab/>
        <w:t>=</w:t>
      </w:r>
      <w:r w:rsidRPr="00901048">
        <w:rPr>
          <w:rFonts w:cs="Courier New"/>
          <w:szCs w:val="22"/>
          <w:vertAlign w:val="subscript"/>
        </w:rPr>
        <w:t>def</w:t>
      </w:r>
      <w:r w:rsidRPr="00E527A2">
        <w:rPr>
          <w:rFonts w:ascii="Courier New" w:hAnsi="Courier New" w:cs="Courier New"/>
        </w:rPr>
        <w:t> </w:t>
      </w:r>
      <w:r w:rsidRPr="00E527A2">
        <w:rPr>
          <w:rFonts w:ascii="Courier New" w:hAnsi="Courier New" w:cs="Courier New"/>
        </w:rPr>
        <w:sym w:font="Euclid Symbol" w:char="F0E1"/>
      </w:r>
      <w:r w:rsidRPr="00E527A2">
        <w:rPr>
          <w:rFonts w:ascii="Courier New" w:hAnsi="Courier New" w:cs="Courier New"/>
        </w:rPr>
        <w:t> </w:t>
      </w:r>
      <w:r w:rsidR="001326EB" w:rsidRPr="001326EB">
        <w:rPr>
          <w:rFonts w:ascii="Arial" w:hAnsi="Arial" w:cs="Arial"/>
          <w:b/>
          <w:lang w:val="el-GR"/>
        </w:rPr>
        <w:t>σ</w:t>
      </w:r>
      <w:r w:rsidRPr="001326EB">
        <w:rPr>
          <w:rFonts w:ascii="Courier New" w:hAnsi="Courier New" w:cs="Courier New"/>
          <w:lang w:val="el-GR"/>
        </w:rPr>
        <w:t>(</w:t>
      </w:r>
      <w:r w:rsidRPr="00E527A2">
        <w:rPr>
          <w:rFonts w:ascii="Courier New" w:hAnsi="Courier New" w:cs="Courier New"/>
        </w:rPr>
        <w:t>i</w:t>
      </w:r>
      <w:r w:rsidRPr="001326EB">
        <w:rPr>
          <w:rFonts w:ascii="Courier New" w:hAnsi="Courier New" w:cs="Courier New"/>
          <w:lang w:val="el-GR"/>
        </w:rPr>
        <w:t>)</w:t>
      </w:r>
      <w:r w:rsidRPr="00E527A2">
        <w:rPr>
          <w:rFonts w:ascii="Courier New" w:hAnsi="Courier New" w:cs="Courier New"/>
        </w:rPr>
        <w:t> </w:t>
      </w:r>
      <w:r w:rsidRPr="001326EB">
        <w:rPr>
          <w:rFonts w:ascii="Courier New" w:hAnsi="Courier New" w:cs="Courier New"/>
          <w:lang w:val="el-GR"/>
        </w:rPr>
        <w:t>|</w:t>
      </w:r>
      <w:r w:rsidRPr="00E527A2">
        <w:rPr>
          <w:rFonts w:ascii="Courier New" w:hAnsi="Courier New" w:cs="Courier New"/>
        </w:rPr>
        <w:t> </w:t>
      </w:r>
      <w:r w:rsidR="001326EB" w:rsidRPr="001326EB">
        <w:rPr>
          <w:rFonts w:ascii="Arial" w:hAnsi="Arial" w:cs="Arial"/>
          <w:b/>
          <w:lang w:val="el-GR"/>
        </w:rPr>
        <w:t>σ</w:t>
      </w:r>
      <w:r w:rsidRPr="001326EB">
        <w:rPr>
          <w:rFonts w:ascii="Courier New" w:hAnsi="Courier New" w:cs="Courier New"/>
          <w:lang w:val="el-GR"/>
        </w:rPr>
        <w:t>[</w:t>
      </w:r>
      <w:r w:rsidRPr="00E527A2">
        <w:rPr>
          <w:rFonts w:ascii="Courier New" w:hAnsi="Courier New" w:cs="Courier New"/>
          <w:lang/>
        </w:rPr>
        <w:t>i</w:t>
      </w:r>
      <w:r w:rsidRPr="001326EB">
        <w:rPr>
          <w:rFonts w:ascii="Courier New" w:hAnsi="Courier New" w:cs="Courier New"/>
          <w:lang w:val="el-GR"/>
        </w:rPr>
        <w:t>..</w:t>
      </w:r>
      <w:r w:rsidRPr="001326EB">
        <w:rPr>
          <w:rFonts w:ascii="Courier New" w:hAnsi="Courier New" w:cs="Courier New"/>
          <w:b/>
          <w:bCs/>
          <w:lang w:val="el-GR"/>
        </w:rPr>
        <w:t>|</w:t>
      </w:r>
      <w:r w:rsidR="001326EB" w:rsidRPr="001326EB">
        <w:rPr>
          <w:rFonts w:ascii="Arial" w:hAnsi="Arial" w:cs="Arial"/>
          <w:b/>
          <w:lang w:val="el-GR"/>
        </w:rPr>
        <w:t>σ</w:t>
      </w:r>
      <w:r w:rsidRPr="001326EB">
        <w:rPr>
          <w:rFonts w:ascii="Courier New" w:hAnsi="Courier New" w:cs="Courier New"/>
          <w:b/>
          <w:bCs/>
          <w:lang w:val="el-GR"/>
        </w:rPr>
        <w:t>|</w:t>
      </w:r>
      <w:r w:rsidRPr="001326EB">
        <w:rPr>
          <w:rFonts w:ascii="Courier New" w:hAnsi="Courier New" w:cs="Courier New"/>
          <w:lang w:val="el-GR"/>
        </w:rPr>
        <w:t>]</w:t>
      </w:r>
      <w:r w:rsidRPr="00E527A2">
        <w:rPr>
          <w:rFonts w:ascii="Courier New" w:hAnsi="Courier New" w:cs="Courier New"/>
          <w:szCs w:val="22"/>
        </w:rPr>
        <w:sym w:font="Symbol" w:char="F0CE"/>
      </w:r>
      <w:r w:rsidRPr="002D7BE3">
        <w:rPr>
          <w:iCs/>
          <w:szCs w:val="28"/>
        </w:rPr>
        <w:sym w:font="Symbol" w:char="F046"/>
      </w:r>
      <w:r w:rsidRPr="001326EB">
        <w:rPr>
          <w:rFonts w:ascii="Courier New" w:hAnsi="Courier New" w:cs="Courier New"/>
          <w:lang w:val="el-GR"/>
        </w:rPr>
        <w:t>(</w:t>
      </w:r>
      <w:r>
        <w:rPr>
          <w:rFonts w:ascii="Courier New" w:hAnsi="Courier New" w:cs="Courier New"/>
        </w:rPr>
        <w:t>L</w:t>
      </w:r>
      <w:r w:rsidRPr="001326EB">
        <w:rPr>
          <w:rFonts w:ascii="Courier New" w:hAnsi="Courier New" w:cs="Courier New"/>
          <w:lang w:val="el-GR"/>
        </w:rPr>
        <w:t>)</w:t>
      </w:r>
      <w:r w:rsidRPr="001326EB">
        <w:rPr>
          <w:rFonts w:ascii="Courier New" w:hAnsi="Courier New" w:cs="Courier New"/>
          <w:bCs/>
          <w:iCs/>
          <w:position w:val="-2"/>
          <w:vertAlign w:val="superscript"/>
          <w:lang w:val="el-GR"/>
        </w:rPr>
        <w:t>*</w:t>
      </w:r>
      <w:r w:rsidRPr="00E527A2">
        <w:rPr>
          <w:rFonts w:ascii="Courier New" w:hAnsi="Courier New" w:cs="Courier New"/>
        </w:rPr>
        <w:t> </w:t>
      </w:r>
      <w:r w:rsidRPr="00E527A2">
        <w:rPr>
          <w:rFonts w:ascii="Courier New" w:hAnsi="Courier New" w:cs="Courier New"/>
        </w:rPr>
        <w:sym w:font="Euclid Symbol" w:char="F0F1"/>
      </w:r>
      <w:r w:rsidRPr="001326EB">
        <w:rPr>
          <w:lang w:val="el-GR"/>
        </w:rPr>
        <w:t>.</w:t>
      </w:r>
    </w:p>
    <w:p w:rsidR="00F359ED" w:rsidRPr="00E527A2" w:rsidRDefault="00F359ED" w:rsidP="00AA44F7">
      <w:pPr>
        <w:spacing w:line="360" w:lineRule="auto"/>
        <w:jc w:val="right"/>
        <w:rPr>
          <w:lang w:val="ru-RU"/>
        </w:rPr>
      </w:pPr>
      <w:r w:rsidRPr="00E527A2">
        <w:rPr>
          <w:lang w:val="ru-RU"/>
        </w:rPr>
        <w:sym w:font="Symbol" w:char="F0FF"/>
      </w:r>
    </w:p>
    <w:p w:rsidR="007449B9" w:rsidRPr="007449B9" w:rsidRDefault="007449B9" w:rsidP="007449B9">
      <w:pPr>
        <w:spacing w:line="360" w:lineRule="auto"/>
        <w:ind w:firstLine="567"/>
        <w:rPr>
          <w:szCs w:val="28"/>
          <w:lang w:val="ru-RU"/>
        </w:rPr>
      </w:pPr>
      <w:r w:rsidRPr="007449B9">
        <w:rPr>
          <w:szCs w:val="28"/>
          <w:lang w:val="ru-RU" w:eastAsia="zh-TW"/>
        </w:rPr>
        <w:t>Поскольку в</w:t>
      </w:r>
      <w:r w:rsidRPr="007449B9">
        <w:rPr>
          <w:szCs w:val="28"/>
          <w:lang w:val="ru-RU"/>
        </w:rPr>
        <w:t xml:space="preserve"> диссертации внешние действия, разрушение и дивергенция считаются праэлементами, в </w:t>
      </w:r>
      <w:r w:rsidRPr="006D5095">
        <w:rPr>
          <w:rFonts w:ascii="Courier New" w:hAnsi="Courier New" w:cs="Courier New"/>
          <w:szCs w:val="28"/>
          <w:lang w:eastAsia="zh-TW"/>
        </w:rPr>
        <w:sym w:font="Symbol" w:char="F066"/>
      </w:r>
      <w:r w:rsidRPr="007449B9">
        <w:rPr>
          <w:szCs w:val="28"/>
          <w:lang w:val="ru-RU" w:eastAsia="zh-TW"/>
        </w:rPr>
        <w:t xml:space="preserve">-трассах они отличимы от </w:t>
      </w:r>
      <w:r w:rsidRPr="006D5095">
        <w:rPr>
          <w:rFonts w:ascii="Courier New" w:hAnsi="Courier New" w:cs="Courier New"/>
          <w:szCs w:val="28"/>
          <w:lang w:eastAsia="zh-TW"/>
        </w:rPr>
        <w:sym w:font="Symbol" w:char="F066"/>
      </w:r>
      <w:r w:rsidRPr="007449B9">
        <w:rPr>
          <w:szCs w:val="28"/>
          <w:lang w:val="ru-RU" w:eastAsia="zh-TW"/>
        </w:rPr>
        <w:t>-символов как элементов декартового произведения</w:t>
      </w:r>
      <w:r w:rsidRPr="007449B9">
        <w:rPr>
          <w:szCs w:val="28"/>
          <w:lang w:val="ru-RU"/>
        </w:rPr>
        <w:t>.</w:t>
      </w:r>
    </w:p>
    <w:p w:rsidR="0079599D" w:rsidRDefault="00F359ED" w:rsidP="00A4447E">
      <w:pPr>
        <w:keepLines/>
        <w:spacing w:line="360" w:lineRule="auto"/>
        <w:ind w:firstLine="567"/>
        <w:rPr>
          <w:lang w:val="ru-RU"/>
        </w:rPr>
      </w:pPr>
      <w:r>
        <w:rPr>
          <w:lang w:val="ru-RU"/>
        </w:rPr>
        <w:t xml:space="preserve">Мы будем обозначать </w:t>
      </w:r>
      <w:r w:rsidRPr="00E527A2">
        <w:rPr>
          <w:rFonts w:ascii="Courier New" w:hAnsi="Courier New" w:cs="Courier New"/>
          <w:lang w:val="ru-RU"/>
        </w:rPr>
        <w:sym w:font="Symbol" w:char="F066"/>
      </w:r>
      <w:r w:rsidRPr="00E527A2">
        <w:rPr>
          <w:lang w:val="ru-RU"/>
        </w:rPr>
        <w:t>-трасс</w:t>
      </w:r>
      <w:r>
        <w:rPr>
          <w:lang w:val="ru-RU"/>
        </w:rPr>
        <w:t>ы строчными</w:t>
      </w:r>
      <w:r w:rsidR="00F0450F">
        <w:rPr>
          <w:lang w:val="ru-RU"/>
        </w:rPr>
        <w:t xml:space="preserve"> </w:t>
      </w:r>
      <w:r w:rsidR="00CF2F70">
        <w:rPr>
          <w:lang w:val="ru-RU"/>
        </w:rPr>
        <w:t xml:space="preserve">жирными </w:t>
      </w:r>
      <w:r w:rsidR="00F0450F">
        <w:rPr>
          <w:lang w:val="ru-RU"/>
        </w:rPr>
        <w:t xml:space="preserve">греческими </w:t>
      </w:r>
      <w:r w:rsidR="00F0450F" w:rsidRPr="00E527A2">
        <w:rPr>
          <w:lang w:val="ru-RU"/>
        </w:rPr>
        <w:t>буквами</w:t>
      </w:r>
      <w:r w:rsidR="00F0450F" w:rsidRPr="00E91033">
        <w:rPr>
          <w:rFonts w:ascii="Courier New" w:hAnsi="Courier New" w:cs="Courier New"/>
          <w:lang w:val="ru-RU"/>
        </w:rPr>
        <w:t xml:space="preserve"> </w:t>
      </w:r>
      <w:r w:rsidR="00F0450F" w:rsidRPr="00F0450F">
        <w:rPr>
          <w:rFonts w:ascii="Arial" w:hAnsi="Arial" w:cs="Arial"/>
          <w:b/>
          <w:lang w:val="ru-RU"/>
        </w:rPr>
        <w:t>λ</w:t>
      </w:r>
      <w:r w:rsidR="00F0450F">
        <w:rPr>
          <w:rFonts w:ascii="Courier New" w:hAnsi="Courier New" w:cs="Courier New"/>
          <w:lang w:val="ru-RU"/>
        </w:rPr>
        <w:t>,</w:t>
      </w:r>
      <w:r w:rsidR="00F0450F" w:rsidRPr="00F0450F">
        <w:rPr>
          <w:rFonts w:ascii="Arial" w:hAnsi="Arial" w:cs="Arial"/>
          <w:b/>
          <w:lang w:val="ru-RU"/>
        </w:rPr>
        <w:t>μ</w:t>
      </w:r>
      <w:r w:rsidR="00F0450F">
        <w:rPr>
          <w:rFonts w:ascii="Courier New" w:hAnsi="Courier New" w:cs="Courier New"/>
          <w:lang w:val="ru-RU"/>
        </w:rPr>
        <w:t>,</w:t>
      </w:r>
      <w:r w:rsidR="00F0450F" w:rsidRPr="00F0450F">
        <w:rPr>
          <w:rFonts w:ascii="Arial" w:hAnsi="Arial" w:cs="Arial"/>
          <w:b/>
          <w:lang w:val="ru-RU"/>
        </w:rPr>
        <w:t>σ</w:t>
      </w:r>
      <w:r w:rsidR="00F0450F">
        <w:rPr>
          <w:rFonts w:ascii="Courier New" w:hAnsi="Courier New" w:cs="Courier New"/>
          <w:lang w:val="ru-RU"/>
        </w:rPr>
        <w:t>…</w:t>
      </w:r>
      <w:r>
        <w:rPr>
          <w:lang w:val="ru-RU"/>
        </w:rPr>
        <w:t xml:space="preserve">, а множества </w:t>
      </w:r>
      <w:r w:rsidRPr="00E527A2">
        <w:rPr>
          <w:rFonts w:ascii="Courier New" w:hAnsi="Courier New" w:cs="Courier New"/>
          <w:lang w:val="ru-RU"/>
        </w:rPr>
        <w:sym w:font="Symbol" w:char="F066"/>
      </w:r>
      <w:r w:rsidRPr="00E527A2">
        <w:rPr>
          <w:lang w:val="ru-RU"/>
        </w:rPr>
        <w:t>-трасс</w:t>
      </w:r>
      <w:r>
        <w:rPr>
          <w:lang w:val="ru-RU"/>
        </w:rPr>
        <w:t xml:space="preserve"> прописными жирными греческими буквами</w:t>
      </w:r>
      <w:r w:rsidR="00F0450F" w:rsidRPr="00E91033">
        <w:rPr>
          <w:rFonts w:ascii="Courier New" w:hAnsi="Courier New" w:cs="Courier New"/>
          <w:lang w:val="ru-RU"/>
        </w:rPr>
        <w:t xml:space="preserve"> </w:t>
      </w:r>
      <w:r w:rsidR="00F0450F" w:rsidRPr="00F0450F">
        <w:rPr>
          <w:rFonts w:ascii="Arial" w:hAnsi="Arial" w:cs="Arial"/>
          <w:b/>
          <w:lang w:val="ru-RU"/>
        </w:rPr>
        <w:t>Λ</w:t>
      </w:r>
      <w:r w:rsidR="00F0450F">
        <w:rPr>
          <w:rFonts w:ascii="Courier New" w:hAnsi="Courier New" w:cs="Courier New"/>
          <w:lang w:val="ru-RU"/>
        </w:rPr>
        <w:t>,</w:t>
      </w:r>
      <w:r w:rsidR="00F0450F" w:rsidRPr="00F0450F">
        <w:rPr>
          <w:rFonts w:ascii="Arial" w:hAnsi="Arial" w:cs="Arial"/>
          <w:b/>
          <w:lang w:val="ru-RU"/>
        </w:rPr>
        <w:t>Μ</w:t>
      </w:r>
      <w:r w:rsidR="00F0450F">
        <w:rPr>
          <w:rFonts w:ascii="Courier New" w:hAnsi="Courier New" w:cs="Courier New"/>
          <w:lang w:val="ru-RU"/>
        </w:rPr>
        <w:t>,</w:t>
      </w:r>
      <w:r w:rsidR="00F0450F" w:rsidRPr="00F0450F">
        <w:rPr>
          <w:rFonts w:ascii="Arial" w:hAnsi="Arial" w:cs="Arial"/>
          <w:b/>
          <w:lang w:val="ru-RU"/>
        </w:rPr>
        <w:t>Σ</w:t>
      </w:r>
      <w:r w:rsidR="00F0450F">
        <w:rPr>
          <w:rFonts w:ascii="Courier New" w:hAnsi="Courier New" w:cs="Courier New"/>
          <w:lang w:val="ru-RU"/>
        </w:rPr>
        <w:t>,</w:t>
      </w:r>
      <w:r w:rsidR="00F0450F" w:rsidRPr="00E527A2">
        <w:rPr>
          <w:rFonts w:ascii="Courier New" w:hAnsi="Courier New" w:cs="Courier New"/>
          <w:lang w:val="ru-RU"/>
        </w:rPr>
        <w:t>…</w:t>
      </w:r>
      <w:r>
        <w:rPr>
          <w:lang w:val="ru-RU"/>
        </w:rPr>
        <w:t>.</w:t>
      </w:r>
    </w:p>
    <w:p w:rsidR="00D21E0B" w:rsidRDefault="00DE1AF2" w:rsidP="00A4447E">
      <w:pPr>
        <w:keepLines/>
        <w:spacing w:line="360" w:lineRule="auto"/>
        <w:ind w:firstLine="567"/>
        <w:rPr>
          <w:iCs/>
          <w:lang w:val="ru-RU"/>
        </w:rPr>
      </w:pPr>
      <w:r>
        <w:rPr>
          <w:lang w:val="ru-RU"/>
        </w:rPr>
        <w:t xml:space="preserve">Одна и та же </w:t>
      </w:r>
      <w:r w:rsidR="00F359ED" w:rsidRPr="00E527A2">
        <w:rPr>
          <w:rFonts w:ascii="Courier New" w:hAnsi="Courier New" w:cs="Courier New"/>
        </w:rPr>
        <w:sym w:font="Symbol" w:char="F066"/>
      </w:r>
      <w:r w:rsidR="00F359ED" w:rsidRPr="00E527A2">
        <w:rPr>
          <w:iCs/>
          <w:lang w:val="ru-RU"/>
        </w:rPr>
        <w:t>-трасс</w:t>
      </w:r>
      <w:r>
        <w:rPr>
          <w:iCs/>
          <w:lang w:val="ru-RU"/>
        </w:rPr>
        <w:t>а может рассматриваться в разных алфавитах внешних действий.</w:t>
      </w:r>
      <w:r w:rsidR="00F359ED" w:rsidRPr="00E527A2">
        <w:rPr>
          <w:iCs/>
          <w:lang w:val="ru-RU"/>
        </w:rPr>
        <w:t xml:space="preserve"> </w:t>
      </w:r>
      <w:r>
        <w:rPr>
          <w:iCs/>
          <w:lang w:val="ru-RU"/>
        </w:rPr>
        <w:t>Там, где это нужно, м</w:t>
      </w:r>
      <w:r w:rsidR="00F359ED" w:rsidRPr="00E527A2">
        <w:rPr>
          <w:iCs/>
          <w:lang w:val="ru-RU"/>
        </w:rPr>
        <w:t xml:space="preserve">ы будем </w:t>
      </w:r>
      <w:r>
        <w:rPr>
          <w:iCs/>
          <w:lang w:val="ru-RU"/>
        </w:rPr>
        <w:t>явно указывать алфавит, в котором рассматривается</w:t>
      </w:r>
      <w:r w:rsidR="00F359ED" w:rsidRPr="00E527A2">
        <w:rPr>
          <w:iCs/>
          <w:lang w:val="ru-RU"/>
        </w:rPr>
        <w:t xml:space="preserve"> </w:t>
      </w:r>
      <w:r w:rsidR="00F359ED" w:rsidRPr="00E527A2">
        <w:rPr>
          <w:rFonts w:ascii="Courier New" w:hAnsi="Courier New" w:cs="Courier New"/>
        </w:rPr>
        <w:sym w:font="Symbol" w:char="F066"/>
      </w:r>
      <w:r w:rsidR="00F359ED" w:rsidRPr="00E527A2">
        <w:rPr>
          <w:iCs/>
          <w:lang w:val="ru-RU"/>
        </w:rPr>
        <w:t>-трасс</w:t>
      </w:r>
      <w:r>
        <w:rPr>
          <w:iCs/>
          <w:lang w:val="ru-RU"/>
        </w:rPr>
        <w:t>а</w:t>
      </w:r>
      <w:r w:rsidR="00F359ED" w:rsidRPr="00E527A2">
        <w:rPr>
          <w:iCs/>
          <w:lang w:val="ru-RU"/>
        </w:rPr>
        <w:t>.</w:t>
      </w:r>
    </w:p>
    <w:p w:rsidR="008E24BB" w:rsidRDefault="008E24BB" w:rsidP="00AA44F7">
      <w:pPr>
        <w:pStyle w:val="30"/>
        <w:spacing w:line="360" w:lineRule="auto"/>
      </w:pPr>
      <w:bookmarkStart w:id="727" w:name="_Ref170893419"/>
      <w:bookmarkStart w:id="728" w:name="_Ref172701276"/>
      <w:bookmarkStart w:id="729" w:name="_Toc195608473"/>
      <w:r w:rsidRPr="003B3A55">
        <w:rPr>
          <w:rFonts w:ascii="Courier New" w:hAnsi="Courier New" w:cs="Courier New"/>
        </w:rPr>
        <w:sym w:font="Symbol" w:char="F066"/>
      </w:r>
      <w:r w:rsidRPr="003B3A55">
        <w:t>-</w:t>
      </w:r>
      <w:r>
        <w:t>трасс</w:t>
      </w:r>
      <w:bookmarkEnd w:id="727"/>
      <w:r w:rsidR="007E69DD">
        <w:t xml:space="preserve">ы и </w:t>
      </w:r>
      <w:r w:rsidR="007E69DD" w:rsidRPr="003B3A55">
        <w:rPr>
          <w:rFonts w:ascii="Courier New" w:hAnsi="Courier New" w:cs="Courier New"/>
        </w:rPr>
        <w:sym w:font="Symbol" w:char="F066"/>
      </w:r>
      <w:r w:rsidR="007E69DD" w:rsidRPr="003B3A55">
        <w:t>-</w:t>
      </w:r>
      <w:r w:rsidR="007E69DD">
        <w:t xml:space="preserve">маршруты </w:t>
      </w:r>
      <w:r w:rsidR="007E69DD">
        <w:rPr>
          <w:lang w:val="en-US"/>
        </w:rPr>
        <w:t>LTS</w:t>
      </w:r>
      <w:bookmarkEnd w:id="728"/>
      <w:bookmarkEnd w:id="729"/>
    </w:p>
    <w:p w:rsidR="007E69DD" w:rsidRDefault="007E69DD" w:rsidP="00AA44F7">
      <w:pPr>
        <w:keepNext/>
        <w:spacing w:line="360" w:lineRule="auto"/>
        <w:rPr>
          <w:lang w:val="ru-RU" w:eastAsia="zh-TW"/>
        </w:rPr>
      </w:pPr>
      <w:r w:rsidRPr="00370254">
        <w:rPr>
          <w:u w:val="single"/>
          <w:lang w:val="ru-RU" w:eastAsia="zh-TW"/>
        </w:rPr>
        <w:t xml:space="preserve">Структура </w:t>
      </w:r>
      <w:r>
        <w:rPr>
          <w:u w:val="single"/>
          <w:lang w:val="ru-RU" w:eastAsia="zh-TW"/>
        </w:rPr>
        <w:t>подраздела</w:t>
      </w:r>
      <w:r>
        <w:rPr>
          <w:lang w:val="ru-RU" w:eastAsia="zh-TW"/>
        </w:rPr>
        <w:t>:</w:t>
      </w:r>
    </w:p>
    <w:p w:rsidR="007E69DD" w:rsidRDefault="007E69DD" w:rsidP="00AA44F7">
      <w:pPr>
        <w:numPr>
          <w:ilvl w:val="0"/>
          <w:numId w:val="145"/>
        </w:numPr>
        <w:spacing w:line="360" w:lineRule="auto"/>
        <w:rPr>
          <w:lang w:val="ru-RU" w:eastAsia="zh-TW"/>
        </w:rPr>
      </w:pPr>
      <w:r>
        <w:rPr>
          <w:lang w:val="ru-RU" w:eastAsia="zh-TW"/>
        </w:rPr>
        <w:fldChar w:fldCharType="begin"/>
      </w:r>
      <w:r>
        <w:rPr>
          <w:lang w:val="ru-RU" w:eastAsia="zh-TW"/>
        </w:rPr>
        <w:instrText xml:space="preserve"> REF _Ref172701446 \h </w:instrText>
      </w:r>
      <w:r w:rsidR="00AA0566" w:rsidRPr="00AA0566">
        <w:rPr>
          <w:lang w:val="ru-RU" w:eastAsia="zh-TW"/>
        </w:rPr>
      </w:r>
      <w:r>
        <w:rPr>
          <w:lang w:val="ru-RU" w:eastAsia="zh-TW"/>
        </w:rPr>
        <w:fldChar w:fldCharType="separate"/>
      </w:r>
      <w:r w:rsidR="006D5552" w:rsidRPr="007E69DD">
        <w:rPr>
          <w:rFonts w:ascii="Courier New" w:hAnsi="Courier New" w:cs="Courier New"/>
        </w:rPr>
        <w:sym w:font="Symbol" w:char="F066"/>
      </w:r>
      <w:r w:rsidR="006D5552" w:rsidRPr="007E69DD">
        <w:t>-символ стабильного состояния</w:t>
      </w:r>
      <w:r>
        <w:rPr>
          <w:lang w:val="ru-RU" w:eastAsia="zh-TW"/>
        </w:rPr>
        <w:fldChar w:fldCharType="end"/>
      </w:r>
    </w:p>
    <w:p w:rsidR="007E69DD" w:rsidRDefault="007E69DD" w:rsidP="00AA44F7">
      <w:pPr>
        <w:numPr>
          <w:ilvl w:val="0"/>
          <w:numId w:val="145"/>
        </w:numPr>
        <w:spacing w:line="360" w:lineRule="auto"/>
        <w:rPr>
          <w:lang w:val="ru-RU" w:eastAsia="zh-TW"/>
        </w:rPr>
      </w:pPr>
      <w:r>
        <w:rPr>
          <w:lang w:val="ru-RU" w:eastAsia="zh-TW"/>
        </w:rPr>
        <w:fldChar w:fldCharType="begin"/>
      </w:r>
      <w:r>
        <w:rPr>
          <w:lang w:val="ru-RU" w:eastAsia="zh-TW"/>
        </w:rPr>
        <w:instrText xml:space="preserve"> REF _Ref172701448 \h </w:instrText>
      </w:r>
      <w:r w:rsidR="00AA0566" w:rsidRPr="00AA0566">
        <w:rPr>
          <w:lang w:val="ru-RU" w:eastAsia="zh-TW"/>
        </w:rPr>
      </w:r>
      <w:r>
        <w:rPr>
          <w:lang w:val="ru-RU" w:eastAsia="zh-TW"/>
        </w:rPr>
        <w:fldChar w:fldCharType="separate"/>
      </w:r>
      <w:r w:rsidR="006D5552" w:rsidRPr="007E69DD">
        <w:rPr>
          <w:rFonts w:ascii="Courier New" w:hAnsi="Courier New" w:cs="Courier New"/>
        </w:rPr>
        <w:sym w:font="Symbol" w:char="F066"/>
      </w:r>
      <w:r w:rsidR="006D5552" w:rsidRPr="007E69DD">
        <w:t>-трассы LTS</w:t>
      </w:r>
      <w:r>
        <w:rPr>
          <w:lang w:val="ru-RU" w:eastAsia="zh-TW"/>
        </w:rPr>
        <w:fldChar w:fldCharType="end"/>
      </w:r>
    </w:p>
    <w:p w:rsidR="007E69DD" w:rsidRDefault="007E69DD" w:rsidP="00AA44F7">
      <w:pPr>
        <w:numPr>
          <w:ilvl w:val="0"/>
          <w:numId w:val="145"/>
        </w:numPr>
        <w:spacing w:line="360" w:lineRule="auto"/>
        <w:rPr>
          <w:lang w:val="ru-RU" w:eastAsia="zh-TW"/>
        </w:rPr>
      </w:pPr>
      <w:r>
        <w:rPr>
          <w:lang w:val="ru-RU" w:eastAsia="zh-TW"/>
        </w:rPr>
        <w:fldChar w:fldCharType="begin"/>
      </w:r>
      <w:r>
        <w:rPr>
          <w:lang w:val="ru-RU" w:eastAsia="zh-TW"/>
        </w:rPr>
        <w:instrText xml:space="preserve"> REF _Ref144734984 \h </w:instrText>
      </w:r>
      <w:r w:rsidR="00AA0566" w:rsidRPr="00AA0566">
        <w:rPr>
          <w:lang w:val="ru-RU" w:eastAsia="zh-TW"/>
        </w:rPr>
      </w:r>
      <w:r>
        <w:rPr>
          <w:lang w:val="ru-RU" w:eastAsia="zh-TW"/>
        </w:rPr>
        <w:fldChar w:fldCharType="separate"/>
      </w:r>
      <w:r w:rsidR="006D5552">
        <w:t xml:space="preserve">Распространение LTS-обозначений на </w:t>
      </w:r>
      <w:r w:rsidR="006D5552">
        <w:rPr>
          <w:rFonts w:ascii="Courier New" w:hAnsi="Courier New" w:cs="Courier New"/>
        </w:rPr>
        <w:sym w:font="Symbol" w:char="F066"/>
      </w:r>
      <w:r w:rsidR="006D5552" w:rsidRPr="00E527A2">
        <w:t>-</w:t>
      </w:r>
      <w:r w:rsidR="006D5552">
        <w:t>трассы</w:t>
      </w:r>
      <w:r>
        <w:rPr>
          <w:lang w:val="ru-RU" w:eastAsia="zh-TW"/>
        </w:rPr>
        <w:fldChar w:fldCharType="end"/>
      </w:r>
    </w:p>
    <w:p w:rsidR="007E69DD" w:rsidRDefault="007E69DD" w:rsidP="00AA44F7">
      <w:pPr>
        <w:numPr>
          <w:ilvl w:val="0"/>
          <w:numId w:val="145"/>
        </w:numPr>
        <w:spacing w:line="360" w:lineRule="auto"/>
        <w:rPr>
          <w:lang w:val="ru-RU" w:eastAsia="zh-TW"/>
        </w:rPr>
      </w:pPr>
      <w:r>
        <w:rPr>
          <w:lang w:val="ru-RU" w:eastAsia="zh-TW"/>
        </w:rPr>
        <w:fldChar w:fldCharType="begin"/>
      </w:r>
      <w:r>
        <w:rPr>
          <w:lang w:val="ru-RU" w:eastAsia="zh-TW"/>
        </w:rPr>
        <w:instrText xml:space="preserve"> REF _Ref172701451 \h </w:instrText>
      </w:r>
      <w:r w:rsidR="00AA0566" w:rsidRPr="00AA0566">
        <w:rPr>
          <w:lang w:val="ru-RU" w:eastAsia="zh-TW"/>
        </w:rPr>
      </w:r>
      <w:r>
        <w:rPr>
          <w:lang w:val="ru-RU" w:eastAsia="zh-TW"/>
        </w:rPr>
        <w:fldChar w:fldCharType="separate"/>
      </w:r>
      <w:r w:rsidR="006D5552" w:rsidRPr="00E527A2">
        <w:rPr>
          <w:rFonts w:ascii="Courier New" w:hAnsi="Courier New" w:cs="Courier New"/>
        </w:rPr>
        <w:sym w:font="Symbol" w:char="F066"/>
      </w:r>
      <w:r w:rsidR="006D5552" w:rsidRPr="00E06958">
        <w:t>-</w:t>
      </w:r>
      <w:r w:rsidR="006D5552">
        <w:t>маршруты LTS</w:t>
      </w:r>
      <w:r>
        <w:rPr>
          <w:lang w:val="ru-RU" w:eastAsia="zh-TW"/>
        </w:rPr>
        <w:fldChar w:fldCharType="end"/>
      </w:r>
    </w:p>
    <w:p w:rsidR="007E69DD" w:rsidRPr="007E69DD" w:rsidRDefault="007E69DD" w:rsidP="005E67D5">
      <w:pPr>
        <w:pStyle w:val="4"/>
        <w:rPr>
          <w:rFonts w:ascii="Courier New" w:hAnsi="Courier New" w:cs="Courier New"/>
        </w:rPr>
      </w:pPr>
      <w:bookmarkStart w:id="730" w:name="_Ref172701446"/>
      <w:r w:rsidRPr="007E69DD">
        <w:rPr>
          <w:rFonts w:ascii="Courier New" w:hAnsi="Courier New" w:cs="Courier New"/>
        </w:rPr>
        <w:sym w:font="Symbol" w:char="F066"/>
      </w:r>
      <w:r w:rsidRPr="007E69DD">
        <w:t>-символ стабильного состояния</w:t>
      </w:r>
      <w:bookmarkEnd w:id="730"/>
    </w:p>
    <w:p w:rsidR="0079599D" w:rsidRDefault="008E24BB" w:rsidP="00A4447E">
      <w:pPr>
        <w:spacing w:line="360" w:lineRule="auto"/>
        <w:ind w:firstLine="567"/>
        <w:rPr>
          <w:lang w:val="ru-RU"/>
        </w:rPr>
      </w:pPr>
      <w:r w:rsidRPr="00E527A2">
        <w:rPr>
          <w:rFonts w:ascii="Courier New" w:hAnsi="Courier New" w:cs="Courier New"/>
          <w:lang w:val="ru-RU"/>
        </w:rPr>
        <w:sym w:font="Symbol" w:char="F066"/>
      </w:r>
      <w:r w:rsidRPr="00E527A2">
        <w:rPr>
          <w:lang w:val="ru-RU"/>
        </w:rPr>
        <w:t>-</w:t>
      </w:r>
      <w:r>
        <w:rPr>
          <w:lang w:val="ru-RU"/>
        </w:rPr>
        <w:t>символ стабильного состояния</w:t>
      </w:r>
      <w:r w:rsidRPr="00F16BFC">
        <w:rPr>
          <w:rFonts w:ascii="Courier New" w:hAnsi="Courier New" w:cs="Courier New"/>
          <w:lang w:val="ru-RU"/>
        </w:rPr>
        <w:t xml:space="preserve"> </w:t>
      </w:r>
      <w:r w:rsidRPr="00F16BFC">
        <w:rPr>
          <w:rFonts w:ascii="Courier New" w:hAnsi="Courier New" w:cs="Courier New"/>
        </w:rPr>
        <w:t>s</w:t>
      </w:r>
      <w:r>
        <w:rPr>
          <w:rFonts w:ascii="Courier New" w:hAnsi="Courier New" w:cs="Courier New"/>
          <w:lang w:val="ru-RU"/>
        </w:rPr>
        <w:t xml:space="preserve"> </w:t>
      </w:r>
      <w:r>
        <w:rPr>
          <w:lang w:val="ru-RU"/>
        </w:rPr>
        <w:t xml:space="preserve">– это пара множеств: </w:t>
      </w:r>
      <w:r w:rsidRPr="00E527A2">
        <w:rPr>
          <w:b/>
          <w:i/>
          <w:iCs/>
        </w:rPr>
        <w:t>ref</w:t>
      </w:r>
      <w:r w:rsidRPr="00E527A2">
        <w:rPr>
          <w:iCs/>
          <w:lang w:val="ru-RU"/>
        </w:rPr>
        <w:t xml:space="preserve">-множество </w:t>
      </w:r>
      <w:r>
        <w:rPr>
          <w:iCs/>
          <w:lang w:val="ru-RU"/>
        </w:rPr>
        <w:t xml:space="preserve">= </w:t>
      </w:r>
      <w:r w:rsidRPr="00E527A2">
        <w:rPr>
          <w:iCs/>
          <w:lang w:val="ru-RU"/>
        </w:rPr>
        <w:t xml:space="preserve">множество </w:t>
      </w:r>
      <w:r>
        <w:rPr>
          <w:iCs/>
          <w:lang w:val="ru-RU"/>
        </w:rPr>
        <w:t>внешних действий, по которым нет переходов из состояния</w:t>
      </w:r>
      <w:r w:rsidRPr="00F16BFC">
        <w:rPr>
          <w:rFonts w:ascii="Courier New" w:hAnsi="Courier New" w:cs="Courier New"/>
          <w:lang w:val="ru-RU"/>
        </w:rPr>
        <w:t xml:space="preserve"> </w:t>
      </w:r>
      <w:r w:rsidRPr="00F16BFC">
        <w:rPr>
          <w:rFonts w:ascii="Courier New" w:hAnsi="Courier New" w:cs="Courier New"/>
        </w:rPr>
        <w:t>s</w:t>
      </w:r>
      <w:r>
        <w:rPr>
          <w:iCs/>
          <w:lang w:val="ru-RU"/>
        </w:rPr>
        <w:t xml:space="preserve">, то </w:t>
      </w:r>
      <w:r>
        <w:rPr>
          <w:iCs/>
          <w:lang w:val="ru-RU"/>
        </w:rPr>
        <w:lastRenderedPageBreak/>
        <w:t>есть</w:t>
      </w:r>
      <w:r w:rsidRPr="00F16BFC">
        <w:rPr>
          <w:rFonts w:ascii="Courier New" w:hAnsi="Courier New" w:cs="Courier New"/>
          <w:lang w:val="ru-RU"/>
        </w:rPr>
        <w:t xml:space="preserve"> </w:t>
      </w:r>
      <w:r>
        <w:rPr>
          <w:rFonts w:ascii="Courier New" w:hAnsi="Courier New" w:cs="Courier New"/>
        </w:rPr>
        <w:t>L</w:t>
      </w:r>
      <w:r w:rsidRPr="00F16BFC">
        <w:rPr>
          <w:rFonts w:ascii="Courier New" w:hAnsi="Courier New" w:cs="Courier New"/>
          <w:lang w:val="ru-RU"/>
        </w:rPr>
        <w:t>\</w:t>
      </w:r>
      <w:r w:rsidRPr="00F16BFC">
        <w:rPr>
          <w:b/>
          <w:i/>
        </w:rPr>
        <w:t>init</w:t>
      </w:r>
      <w:r w:rsidRPr="00F16BFC">
        <w:rPr>
          <w:rFonts w:ascii="Courier New" w:hAnsi="Courier New" w:cs="Courier New"/>
          <w:lang w:val="ru-RU"/>
        </w:rPr>
        <w:t>(</w:t>
      </w:r>
      <w:r w:rsidRPr="00F16BFC">
        <w:rPr>
          <w:rFonts w:ascii="Courier New" w:hAnsi="Courier New" w:cs="Courier New"/>
        </w:rPr>
        <w:t>s</w:t>
      </w:r>
      <w:r w:rsidRPr="00F16BFC">
        <w:rPr>
          <w:rFonts w:ascii="Courier New" w:hAnsi="Courier New" w:cs="Courier New"/>
          <w:lang w:val="ru-RU"/>
        </w:rPr>
        <w:t>)</w:t>
      </w:r>
      <w:r>
        <w:rPr>
          <w:iCs/>
          <w:lang w:val="ru-RU"/>
        </w:rPr>
        <w:t xml:space="preserve">, и </w:t>
      </w:r>
      <w:r w:rsidRPr="00E527A2">
        <w:rPr>
          <w:b/>
          <w:i/>
          <w:iCs/>
        </w:rPr>
        <w:t>gamma</w:t>
      </w:r>
      <w:r w:rsidRPr="00E527A2">
        <w:rPr>
          <w:iCs/>
          <w:lang w:val="ru-RU"/>
        </w:rPr>
        <w:t xml:space="preserve">-множество </w:t>
      </w:r>
      <w:r>
        <w:rPr>
          <w:iCs/>
          <w:lang w:val="ru-RU"/>
        </w:rPr>
        <w:t xml:space="preserve">= </w:t>
      </w:r>
      <w:r w:rsidRPr="00E527A2">
        <w:rPr>
          <w:iCs/>
          <w:lang w:val="ru-RU"/>
        </w:rPr>
        <w:t>множество</w:t>
      </w:r>
      <w:r>
        <w:rPr>
          <w:lang w:val="ru-RU"/>
        </w:rPr>
        <w:t xml:space="preserve"> </w:t>
      </w:r>
      <w:r>
        <w:rPr>
          <w:iCs/>
          <w:lang w:val="ru-RU"/>
        </w:rPr>
        <w:t>внешних действий</w:t>
      </w:r>
      <w:r>
        <w:rPr>
          <w:lang w:val="ru-RU"/>
        </w:rPr>
        <w:t xml:space="preserve">, по которым из </w:t>
      </w:r>
      <w:r w:rsidRPr="00F16BFC">
        <w:rPr>
          <w:rFonts w:ascii="Courier New" w:hAnsi="Courier New" w:cs="Courier New"/>
          <w:lang w:val="ru-RU"/>
        </w:rPr>
        <w:t xml:space="preserve"> </w:t>
      </w:r>
      <w:r w:rsidRPr="00F16BFC">
        <w:rPr>
          <w:rFonts w:ascii="Courier New" w:hAnsi="Courier New" w:cs="Courier New"/>
        </w:rPr>
        <w:t>s</w:t>
      </w:r>
      <w:r w:rsidRPr="00F16BFC">
        <w:rPr>
          <w:rFonts w:ascii="Courier New" w:hAnsi="Courier New" w:cs="Courier New"/>
          <w:lang w:val="ru-RU"/>
        </w:rPr>
        <w:t xml:space="preserve"> </w:t>
      </w:r>
      <w:r>
        <w:rPr>
          <w:lang w:val="ru-RU"/>
        </w:rPr>
        <w:t xml:space="preserve">есть переходы в постсостояния с </w:t>
      </w:r>
      <w:r w:rsidRPr="00E527A2">
        <w:rPr>
          <w:rFonts w:ascii="Courier New" w:hAnsi="Courier New" w:cs="Courier New"/>
        </w:rPr>
        <w:sym w:font="Symbol" w:char="F067"/>
      </w:r>
      <w:r w:rsidRPr="00E527A2">
        <w:rPr>
          <w:lang w:val="ru-RU"/>
        </w:rPr>
        <w:t>-</w:t>
      </w:r>
      <w:r>
        <w:rPr>
          <w:lang w:val="ru-RU"/>
        </w:rPr>
        <w:t>переходами</w:t>
      </w:r>
      <w:r w:rsidRPr="00F16BFC">
        <w:rPr>
          <w:lang w:val="ru-RU"/>
        </w:rPr>
        <w:t>:</w:t>
      </w:r>
      <w:r w:rsidRPr="00F16BFC">
        <w:rPr>
          <w:rFonts w:ascii="Courier New" w:hAnsi="Courier New" w:cs="Courier New"/>
          <w:lang w:val="ru-RU"/>
        </w:rPr>
        <w:t xml:space="preserve"> </w:t>
      </w:r>
      <w:r w:rsidRPr="00F16BFC">
        <w:rPr>
          <w:rFonts w:ascii="Courier New" w:hAnsi="Courier New" w:cs="Courier New"/>
        </w:rPr>
        <w:t>s</w:t>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Pr>
          <w:rFonts w:ascii="Courier New" w:hAnsi="Courier New" w:cs="Courier New"/>
        </w:rPr>
        <w:t>s</w:t>
      </w:r>
      <w:r w:rsidRPr="00F16BFC">
        <w:rPr>
          <w:rFonts w:ascii="Courier New" w:hAnsi="Courier New" w:cs="Courier New"/>
          <w:lang w:val="ru-RU"/>
        </w:rPr>
        <w:t>`</w:t>
      </w:r>
      <w:r>
        <w:rPr>
          <w:rFonts w:ascii="Courier New" w:hAnsi="Courier New" w:cs="Courier New"/>
        </w:rPr>
        <w:sym w:font="Euclid Symbol" w:char="F0BE"/>
      </w:r>
      <w:r w:rsidRPr="00E527A2">
        <w:rPr>
          <w:rFonts w:ascii="Courier New" w:hAnsi="Courier New" w:cs="Courier New"/>
        </w:rPr>
        <w:sym w:font="Symbol" w:char="F067"/>
      </w:r>
      <w:r>
        <w:rPr>
          <w:rFonts w:ascii="Courier New" w:hAnsi="Courier New" w:cs="Courier New"/>
        </w:rPr>
        <w:sym w:font="Euclid Symbol" w:char="F0AE"/>
      </w:r>
      <w:r>
        <w:rPr>
          <w:lang w:val="ru-RU"/>
        </w:rPr>
        <w:t xml:space="preserve">. Такие внешние действия можно назвать </w:t>
      </w:r>
      <w:r w:rsidRPr="00F16BFC">
        <w:rPr>
          <w:i/>
          <w:lang w:val="ru-RU"/>
        </w:rPr>
        <w:t>непосредственно</w:t>
      </w:r>
      <w:r w:rsidR="00467BBD">
        <w:rPr>
          <w:i/>
          <w:lang w:val="ru-RU"/>
        </w:rPr>
        <w:t>-</w:t>
      </w:r>
      <w:r w:rsidRPr="00F16BFC">
        <w:rPr>
          <w:i/>
          <w:lang w:val="ru-RU"/>
        </w:rPr>
        <w:t>разрушающими</w:t>
      </w:r>
      <w:r>
        <w:rPr>
          <w:lang w:val="ru-RU"/>
        </w:rPr>
        <w:t xml:space="preserve"> в состоянии.  </w:t>
      </w:r>
    </w:p>
    <w:p w:rsidR="008E24BB" w:rsidRPr="00E527A2" w:rsidRDefault="008E24BB" w:rsidP="00AA44F7">
      <w:pPr>
        <w:pStyle w:val="DefinitionY"/>
        <w:spacing w:line="360" w:lineRule="auto"/>
      </w:pPr>
      <w:r w:rsidRPr="00E527A2">
        <w:rPr>
          <w:bCs/>
        </w:rPr>
        <w:t>Пусть</w:t>
      </w:r>
      <w:r w:rsidRPr="00164F88">
        <w:rPr>
          <w:bCs/>
        </w:rPr>
        <w:t xml:space="preserve"> </w:t>
      </w:r>
      <w:r>
        <w:t>задана LTS-модель</w:t>
      </w:r>
      <w:r w:rsidRPr="00164F88">
        <w:rPr>
          <w:rFonts w:ascii="Courier New" w:hAnsi="Courier New" w:cs="Courier New"/>
        </w:rPr>
        <w:t xml:space="preserve"> </w:t>
      </w:r>
      <w:r w:rsidRPr="00E527A2">
        <w:rPr>
          <w:rFonts w:ascii="Courier New" w:hAnsi="Courier New" w:cs="Courier New"/>
          <w:b/>
        </w:rPr>
        <w:t>S</w:t>
      </w:r>
      <w:r w:rsidRPr="00164F88">
        <w:t xml:space="preserve">. </w:t>
      </w:r>
      <w:r w:rsidRPr="00E527A2">
        <w:t>Для стабильного состояния</w:t>
      </w:r>
      <w:r w:rsidRPr="00E527A2">
        <w:rPr>
          <w:rFonts w:ascii="Courier New" w:hAnsi="Courier New" w:cs="Courier New"/>
        </w:rPr>
        <w:t xml:space="preserve"> s</w:t>
      </w:r>
      <w:r w:rsidRPr="00E527A2">
        <w:rPr>
          <w:rFonts w:ascii="Courier New" w:hAnsi="Courier New" w:cs="Courier New"/>
        </w:rPr>
        <w:sym w:font="Symbol" w:char="F0CE"/>
      </w:r>
      <w:r w:rsidRPr="00E527A2">
        <w:rPr>
          <w:rFonts w:ascii="Courier New" w:hAnsi="Courier New" w:cs="Courier New"/>
        </w:rPr>
        <w:t>V</w:t>
      </w:r>
      <w:r w:rsidRPr="00E527A2">
        <w:rPr>
          <w:rFonts w:ascii="Courier New" w:hAnsi="Courier New" w:cs="Courier New"/>
          <w:b/>
          <w:vertAlign w:val="subscript"/>
        </w:rPr>
        <w:t>S</w:t>
      </w:r>
      <w:r w:rsidRPr="00E527A2">
        <w:rPr>
          <w:rFonts w:ascii="Courier New" w:hAnsi="Courier New" w:cs="Courier New"/>
        </w:rPr>
        <w:t xml:space="preserve"> </w:t>
      </w:r>
      <w:r w:rsidRPr="00E527A2">
        <w:t>определим:</w:t>
      </w:r>
    </w:p>
    <w:p w:rsidR="008E24BB" w:rsidRPr="00E527A2" w:rsidRDefault="008E24BB" w:rsidP="00AA44F7">
      <w:pPr>
        <w:numPr>
          <w:ilvl w:val="0"/>
          <w:numId w:val="132"/>
        </w:numPr>
        <w:spacing w:line="360" w:lineRule="auto"/>
        <w:rPr>
          <w:lang w:val="ru-RU"/>
        </w:rPr>
      </w:pPr>
      <w:r w:rsidRPr="00E527A2">
        <w:rPr>
          <w:b/>
          <w:i/>
          <w:iCs/>
        </w:rPr>
        <w:t>ref</w:t>
      </w:r>
      <w:r w:rsidRPr="00E527A2">
        <w:rPr>
          <w:iCs/>
          <w:lang w:val="ru-RU"/>
        </w:rPr>
        <w:t xml:space="preserve">-множество как множество отвергаемых </w:t>
      </w:r>
      <w:r>
        <w:rPr>
          <w:iCs/>
          <w:lang w:val="ru-RU"/>
        </w:rPr>
        <w:t>внешних действий</w:t>
      </w:r>
    </w:p>
    <w:p w:rsidR="008E24BB" w:rsidRPr="00E527A2" w:rsidRDefault="008E24BB" w:rsidP="00AA44F7">
      <w:pPr>
        <w:spacing w:line="360" w:lineRule="auto"/>
        <w:ind w:left="284"/>
      </w:pPr>
      <w:r w:rsidRPr="00E527A2">
        <w:rPr>
          <w:rFonts w:ascii="Courier New" w:hAnsi="Courier New" w:cs="Courier New"/>
        </w:rPr>
        <w:sym w:font="Symbol" w:char="F066"/>
      </w:r>
      <w:r w:rsidRPr="00E527A2">
        <w:rPr>
          <w:rFonts w:ascii="Courier New" w:hAnsi="Courier New" w:cs="Courier New"/>
        </w:rPr>
        <w:t>(s)</w:t>
      </w:r>
      <w:r w:rsidRPr="00E527A2">
        <w:rPr>
          <w:rFonts w:cs="Courier New"/>
          <w:vertAlign w:val="subscript"/>
        </w:rPr>
        <w:t>r</w:t>
      </w:r>
      <w:r w:rsidRPr="00E527A2">
        <w:rPr>
          <w:rFonts w:ascii="Courier New" w:hAnsi="Courier New" w:cs="Courier New"/>
        </w:rPr>
        <w:t> =</w:t>
      </w:r>
      <w:r w:rsidRPr="00416781">
        <w:rPr>
          <w:rFonts w:cs="Courier New"/>
          <w:vertAlign w:val="subscript"/>
        </w:rPr>
        <w:t>def</w:t>
      </w:r>
      <w:r w:rsidRPr="00E527A2">
        <w:rPr>
          <w:rFonts w:ascii="Courier New" w:hAnsi="Courier New" w:cs="Courier New"/>
        </w:rPr>
        <w:t> </w:t>
      </w:r>
      <w:r>
        <w:rPr>
          <w:rFonts w:ascii="Courier New" w:hAnsi="Courier New" w:cs="Courier New"/>
          <w:szCs w:val="22"/>
        </w:rPr>
        <w:t>L</w:t>
      </w:r>
      <w:r w:rsidRPr="00E527A2">
        <w:rPr>
          <w:rFonts w:ascii="Courier New" w:hAnsi="Courier New" w:cs="Courier New"/>
          <w:szCs w:val="22"/>
        </w:rPr>
        <w:t>\</w:t>
      </w:r>
      <w:r w:rsidRPr="00E527A2">
        <w:rPr>
          <w:b/>
          <w:i/>
        </w:rPr>
        <w:t>init</w:t>
      </w:r>
      <w:r w:rsidRPr="00E527A2">
        <w:rPr>
          <w:rFonts w:ascii="Courier New" w:hAnsi="Courier New" w:cs="Courier New"/>
        </w:rPr>
        <w:t>(s)</w:t>
      </w:r>
      <w:r w:rsidRPr="00E527A2">
        <w:rPr>
          <w:iCs/>
        </w:rPr>
        <w:t>,</w:t>
      </w:r>
    </w:p>
    <w:p w:rsidR="008E24BB" w:rsidRPr="00E527A2" w:rsidRDefault="008E24BB" w:rsidP="00AA44F7">
      <w:pPr>
        <w:numPr>
          <w:ilvl w:val="0"/>
          <w:numId w:val="132"/>
        </w:numPr>
        <w:spacing w:line="360" w:lineRule="auto"/>
        <w:rPr>
          <w:lang w:val="ru-RU"/>
        </w:rPr>
      </w:pPr>
      <w:r w:rsidRPr="00E527A2">
        <w:rPr>
          <w:b/>
          <w:i/>
          <w:iCs/>
        </w:rPr>
        <w:t>gamma</w:t>
      </w:r>
      <w:r w:rsidRPr="00E527A2">
        <w:rPr>
          <w:iCs/>
          <w:lang w:val="ru-RU"/>
        </w:rPr>
        <w:t xml:space="preserve">-множество как множество </w:t>
      </w:r>
      <w:r>
        <w:rPr>
          <w:iCs/>
          <w:lang w:val="ru-RU"/>
        </w:rPr>
        <w:t xml:space="preserve">непосредственно </w:t>
      </w:r>
      <w:r w:rsidRPr="00E527A2">
        <w:rPr>
          <w:iCs/>
          <w:lang w:val="ru-RU"/>
        </w:rPr>
        <w:t xml:space="preserve">разрушающих </w:t>
      </w:r>
      <w:r>
        <w:rPr>
          <w:iCs/>
          <w:lang w:val="ru-RU"/>
        </w:rPr>
        <w:t>внешних действий</w:t>
      </w:r>
    </w:p>
    <w:p w:rsidR="008E24BB" w:rsidRPr="00B5652F" w:rsidRDefault="008E24BB" w:rsidP="00AA44F7">
      <w:pPr>
        <w:spacing w:line="360" w:lineRule="auto"/>
        <w:ind w:left="284"/>
      </w:pPr>
      <w:r w:rsidRPr="00E527A2">
        <w:rPr>
          <w:rFonts w:ascii="Courier New" w:hAnsi="Courier New" w:cs="Courier New"/>
        </w:rPr>
        <w:sym w:font="Symbol" w:char="F066"/>
      </w:r>
      <w:r w:rsidRPr="00E527A2">
        <w:rPr>
          <w:rFonts w:ascii="Courier New" w:hAnsi="Courier New" w:cs="Courier New"/>
        </w:rPr>
        <w:t>(s)</w:t>
      </w:r>
      <w:r w:rsidRPr="00E527A2">
        <w:rPr>
          <w:rFonts w:cs="Courier New"/>
          <w:vertAlign w:val="subscript"/>
        </w:rPr>
        <w:t>g</w:t>
      </w:r>
      <w:r w:rsidRPr="00E527A2">
        <w:rPr>
          <w:rFonts w:ascii="Courier New" w:hAnsi="Courier New" w:cs="Courier New"/>
        </w:rPr>
        <w:t> =</w:t>
      </w:r>
      <w:r w:rsidRPr="00416781">
        <w:rPr>
          <w:rFonts w:cs="Courier New"/>
          <w:vertAlign w:val="subscript"/>
        </w:rPr>
        <w:t>def</w:t>
      </w:r>
      <w:r w:rsidRPr="00E527A2">
        <w:rPr>
          <w:rFonts w:ascii="Courier New" w:hAnsi="Courier New" w:cs="Courier New"/>
        </w:rPr>
        <w:t> {z</w:t>
      </w:r>
      <w:r w:rsidRPr="00E527A2">
        <w:rPr>
          <w:rFonts w:ascii="Courier New" w:hAnsi="Courier New" w:cs="Courier New"/>
        </w:rPr>
        <w:sym w:font="Symbol" w:char="F0CE"/>
      </w:r>
      <w:r>
        <w:rPr>
          <w:rFonts w:ascii="Courier New" w:hAnsi="Courier New" w:cs="Courier New"/>
        </w:rPr>
        <w:t>L</w:t>
      </w:r>
      <w:r w:rsidRPr="00E527A2">
        <w:rPr>
          <w:rFonts w:ascii="Courier New" w:hAnsi="Courier New" w:cs="Courier New"/>
        </w:rPr>
        <w:t>|</w:t>
      </w:r>
      <w:r>
        <w:rPr>
          <w:rFonts w:ascii="Courier New" w:hAnsi="Courier New" w:cs="Courier New"/>
        </w:rPr>
        <w:sym w:font="Symbol" w:char="F024"/>
      </w:r>
      <w:r>
        <w:rPr>
          <w:rFonts w:ascii="Courier New" w:hAnsi="Courier New" w:cs="Courier New"/>
        </w:rPr>
        <w:t>s` s</w:t>
      </w:r>
      <w:r>
        <w:rPr>
          <w:rFonts w:ascii="Courier New" w:hAnsi="Courier New" w:cs="Courier New"/>
        </w:rPr>
        <w:sym w:font="Euclid Symbol" w:char="F0BE"/>
      </w:r>
      <w:r w:rsidRPr="00E527A2">
        <w:rPr>
          <w:rFonts w:ascii="Courier New" w:hAnsi="Courier New" w:cs="Courier New"/>
        </w:rPr>
        <w:t>z</w:t>
      </w:r>
      <w:r>
        <w:rPr>
          <w:rFonts w:ascii="Courier New" w:hAnsi="Courier New" w:cs="Courier New"/>
        </w:rPr>
        <w:sym w:font="Euclid Symbol" w:char="F0AE"/>
      </w:r>
      <w:r>
        <w:rPr>
          <w:rFonts w:ascii="Courier New" w:hAnsi="Courier New" w:cs="Courier New"/>
        </w:rPr>
        <w:t>s`</w:t>
      </w:r>
      <w:r>
        <w:rPr>
          <w:rFonts w:ascii="Courier New" w:hAnsi="Courier New" w:cs="Courier New"/>
        </w:rPr>
        <w:sym w:font="Euclid Symbol" w:char="F0BE"/>
      </w:r>
      <w:r w:rsidRPr="00E527A2">
        <w:rPr>
          <w:rFonts w:ascii="Courier New" w:hAnsi="Courier New" w:cs="Courier New"/>
        </w:rPr>
        <w:sym w:font="Symbol" w:char="F067"/>
      </w:r>
      <w:r>
        <w:rPr>
          <w:rFonts w:ascii="Courier New" w:hAnsi="Courier New" w:cs="Courier New"/>
        </w:rPr>
        <w:sym w:font="Euclid Symbol" w:char="F0AE"/>
      </w:r>
      <w:r w:rsidRPr="00E527A2">
        <w:rPr>
          <w:rFonts w:ascii="Courier New" w:hAnsi="Courier New" w:cs="Courier New"/>
        </w:rPr>
        <w:t>}</w:t>
      </w:r>
      <w:r w:rsidRPr="00E527A2">
        <w:rPr>
          <w:iCs/>
        </w:rPr>
        <w:t>.</w:t>
      </w:r>
    </w:p>
    <w:p w:rsidR="008E24BB" w:rsidRPr="00E527A2" w:rsidRDefault="008E24BB" w:rsidP="00AA44F7">
      <w:pPr>
        <w:keepNext/>
        <w:numPr>
          <w:ilvl w:val="0"/>
          <w:numId w:val="132"/>
        </w:numPr>
        <w:spacing w:line="360" w:lineRule="auto"/>
        <w:rPr>
          <w:lang w:val="ru-RU"/>
        </w:rPr>
      </w:pPr>
      <w:r w:rsidRPr="00E527A2">
        <w:rPr>
          <w:rFonts w:ascii="Courier New" w:hAnsi="Courier New" w:cs="Courier New"/>
        </w:rPr>
        <w:sym w:font="Symbol" w:char="F066"/>
      </w:r>
      <w:r w:rsidRPr="00E527A2">
        <w:rPr>
          <w:iCs/>
          <w:lang w:val="ru-RU"/>
        </w:rPr>
        <w:t>-символ состояния как пару</w:t>
      </w:r>
    </w:p>
    <w:p w:rsidR="008E24BB" w:rsidRPr="00E527A2" w:rsidRDefault="008E24BB" w:rsidP="00AA44F7">
      <w:pPr>
        <w:spacing w:line="360" w:lineRule="auto"/>
        <w:ind w:left="284"/>
        <w:rPr>
          <w:lang w:val="ru-RU"/>
        </w:rPr>
      </w:pPr>
      <w:r w:rsidRPr="00E527A2">
        <w:rPr>
          <w:rFonts w:ascii="Courier New" w:hAnsi="Courier New" w:cs="Courier New"/>
        </w:rPr>
        <w:sym w:font="Symbol" w:char="F066"/>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lang w:val="ru-RU"/>
        </w:rPr>
        <w:t>)</w:t>
      </w:r>
      <w:r w:rsidRPr="00E527A2">
        <w:rPr>
          <w:rFonts w:ascii="Courier New" w:hAnsi="Courier New" w:cs="Courier New"/>
        </w:rPr>
        <w:t> </w:t>
      </w:r>
      <w:r w:rsidRPr="00E527A2">
        <w:rPr>
          <w:rFonts w:ascii="Courier New" w:hAnsi="Courier New" w:cs="Courier New"/>
          <w:lang w:val="ru-RU"/>
        </w:rPr>
        <w:t>=</w:t>
      </w:r>
      <w:r w:rsidRPr="00416781">
        <w:rPr>
          <w:rFonts w:cs="Courier New"/>
          <w:vertAlign w:val="subscript"/>
        </w:rPr>
        <w:t>def</w:t>
      </w:r>
      <w:r w:rsidRPr="00E527A2">
        <w:rPr>
          <w:rFonts w:ascii="Courier New" w:hAnsi="Courier New" w:cs="Courier New"/>
        </w:rPr>
        <w:t> </w:t>
      </w:r>
      <w:r w:rsidRPr="00E527A2">
        <w:rPr>
          <w:rFonts w:ascii="Courier New" w:hAnsi="Courier New" w:cs="Courier New"/>
          <w:lang w:val="ru-RU"/>
        </w:rPr>
        <w:t>(</w:t>
      </w:r>
      <w:r w:rsidRPr="00E527A2">
        <w:rPr>
          <w:rFonts w:ascii="Courier New" w:hAnsi="Courier New" w:cs="Courier New"/>
        </w:rPr>
        <w:sym w:font="Symbol" w:char="F066"/>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lang w:val="ru-RU"/>
        </w:rPr>
        <w:t>)</w:t>
      </w:r>
      <w:r w:rsidRPr="00E527A2">
        <w:rPr>
          <w:rFonts w:cs="Courier New"/>
          <w:vertAlign w:val="subscript"/>
        </w:rPr>
        <w:t>r</w:t>
      </w:r>
      <w:r w:rsidRPr="00E527A2">
        <w:rPr>
          <w:rFonts w:ascii="Courier New" w:hAnsi="Courier New" w:cs="Courier New"/>
          <w:lang w:val="ru-RU"/>
        </w:rPr>
        <w:t>,</w:t>
      </w:r>
      <w:r w:rsidRPr="00E527A2">
        <w:rPr>
          <w:rFonts w:ascii="Courier New" w:hAnsi="Courier New" w:cs="Courier New"/>
        </w:rPr>
        <w:sym w:font="Symbol" w:char="F066"/>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lang w:val="ru-RU"/>
        </w:rPr>
        <w:t>)</w:t>
      </w:r>
      <w:r w:rsidRPr="00E527A2">
        <w:rPr>
          <w:rFonts w:cs="Courier New"/>
          <w:vertAlign w:val="subscript"/>
        </w:rPr>
        <w:t>g</w:t>
      </w:r>
      <w:r w:rsidRPr="00E527A2">
        <w:rPr>
          <w:rFonts w:ascii="Courier New" w:hAnsi="Courier New" w:cs="Courier New"/>
          <w:lang w:val="ru-RU"/>
        </w:rPr>
        <w:t>)</w:t>
      </w:r>
      <w:r w:rsidRPr="00E527A2">
        <w:rPr>
          <w:lang w:val="ru-RU"/>
        </w:rPr>
        <w:t>.</w:t>
      </w:r>
    </w:p>
    <w:p w:rsidR="008E24BB" w:rsidRPr="00E527A2" w:rsidRDefault="008E24BB" w:rsidP="00AA44F7">
      <w:pPr>
        <w:spacing w:line="360" w:lineRule="auto"/>
        <w:rPr>
          <w:lang w:val="ru-RU"/>
        </w:rPr>
      </w:pPr>
      <w:r w:rsidRPr="00E527A2">
        <w:rPr>
          <w:lang w:val="ru-RU"/>
        </w:rPr>
        <w:t xml:space="preserve">Будем считать, что нестабильное состояние не имеет </w:t>
      </w:r>
      <w:r w:rsidRPr="00E527A2">
        <w:rPr>
          <w:b/>
          <w:i/>
          <w:iCs/>
        </w:rPr>
        <w:t>ref</w:t>
      </w:r>
      <w:r w:rsidRPr="00E527A2">
        <w:rPr>
          <w:iCs/>
          <w:lang w:val="ru-RU"/>
        </w:rPr>
        <w:t xml:space="preserve">-множества, </w:t>
      </w:r>
      <w:r w:rsidRPr="00E527A2">
        <w:rPr>
          <w:b/>
          <w:i/>
          <w:iCs/>
        </w:rPr>
        <w:t>gamma</w:t>
      </w:r>
      <w:r w:rsidRPr="00E527A2">
        <w:rPr>
          <w:iCs/>
          <w:lang w:val="ru-RU"/>
        </w:rPr>
        <w:t xml:space="preserve">-множества и </w:t>
      </w:r>
      <w:r w:rsidRPr="00E527A2">
        <w:rPr>
          <w:rFonts w:ascii="Courier New" w:hAnsi="Courier New" w:cs="Courier New"/>
        </w:rPr>
        <w:sym w:font="Symbol" w:char="F066"/>
      </w:r>
      <w:r w:rsidRPr="00E527A2">
        <w:rPr>
          <w:lang w:val="ru-RU"/>
        </w:rPr>
        <w:t>-символа.</w:t>
      </w:r>
    </w:p>
    <w:p w:rsidR="008E24BB" w:rsidRDefault="008E24BB" w:rsidP="00AA44F7">
      <w:pPr>
        <w:spacing w:line="360" w:lineRule="auto"/>
        <w:jc w:val="right"/>
        <w:rPr>
          <w:lang w:val="ru-RU"/>
        </w:rPr>
      </w:pPr>
      <w:r w:rsidRPr="00E527A2">
        <w:rPr>
          <w:lang w:val="ru-RU"/>
        </w:rPr>
        <w:sym w:font="Symbol" w:char="F0FF"/>
      </w:r>
    </w:p>
    <w:p w:rsidR="008E24BB" w:rsidRDefault="008E24BB" w:rsidP="00A4447E">
      <w:pPr>
        <w:spacing w:line="360" w:lineRule="auto"/>
        <w:ind w:firstLine="567"/>
        <w:rPr>
          <w:lang w:val="ru-RU"/>
        </w:rPr>
      </w:pPr>
      <w:r>
        <w:rPr>
          <w:lang w:val="ru-RU"/>
        </w:rPr>
        <w:t xml:space="preserve">В целом мы различаем три вида разрушающих </w:t>
      </w:r>
      <w:r>
        <w:rPr>
          <w:iCs/>
          <w:lang w:val="ru-RU"/>
        </w:rPr>
        <w:t>внешних действий в состоянии</w:t>
      </w:r>
      <w:r w:rsidRPr="00F16BFC">
        <w:rPr>
          <w:rFonts w:ascii="Courier New" w:hAnsi="Courier New" w:cs="Courier New"/>
          <w:lang w:val="ru-RU"/>
        </w:rPr>
        <w:t xml:space="preserve">  </w:t>
      </w:r>
      <w:r w:rsidRPr="00F16BFC">
        <w:rPr>
          <w:rFonts w:ascii="Courier New" w:hAnsi="Courier New" w:cs="Courier New"/>
        </w:rPr>
        <w:t>s</w:t>
      </w:r>
      <w:r>
        <w:rPr>
          <w:lang w:val="ru-RU"/>
        </w:rPr>
        <w:t>:</w:t>
      </w:r>
    </w:p>
    <w:p w:rsidR="008E24BB" w:rsidRDefault="008E24BB" w:rsidP="00AA44F7">
      <w:pPr>
        <w:numPr>
          <w:ilvl w:val="0"/>
          <w:numId w:val="133"/>
        </w:numPr>
        <w:spacing w:line="360" w:lineRule="auto"/>
        <w:rPr>
          <w:lang w:val="ru-RU"/>
        </w:rPr>
      </w:pPr>
      <w:r>
        <w:rPr>
          <w:lang w:val="ru-RU"/>
        </w:rPr>
        <w:t>Действие</w:t>
      </w:r>
      <w:r w:rsidRPr="00F16BFC">
        <w:rPr>
          <w:rFonts w:ascii="Courier New" w:hAnsi="Courier New" w:cs="Courier New"/>
          <w:lang w:val="ru-RU"/>
        </w:rPr>
        <w:t xml:space="preserve"> </w:t>
      </w:r>
      <w:r w:rsidRPr="00F16BFC">
        <w:rPr>
          <w:rFonts w:ascii="Courier New" w:hAnsi="Courier New" w:cs="Courier New"/>
        </w:rPr>
        <w:t>z</w:t>
      </w:r>
      <w:r>
        <w:rPr>
          <w:rFonts w:ascii="Courier New" w:hAnsi="Courier New" w:cs="Courier New"/>
          <w:lang w:val="ru-RU"/>
        </w:rPr>
        <w:t xml:space="preserve"> </w:t>
      </w:r>
      <w:r w:rsidRPr="007A425A">
        <w:rPr>
          <w:lang w:val="ru-RU"/>
        </w:rPr>
        <w:t>непосредственно</w:t>
      </w:r>
      <w:r w:rsidR="00467BBD">
        <w:rPr>
          <w:lang w:val="ru-RU"/>
        </w:rPr>
        <w:t>-</w:t>
      </w:r>
      <w:r w:rsidRPr="007A425A">
        <w:rPr>
          <w:lang w:val="ru-RU"/>
        </w:rPr>
        <w:t>разрушающее, е</w:t>
      </w:r>
      <w:r>
        <w:rPr>
          <w:lang w:val="ru-RU"/>
        </w:rPr>
        <w:t xml:space="preserve">сли есть переход в постсостояние с </w:t>
      </w:r>
      <w:r w:rsidRPr="009767CD">
        <w:rPr>
          <w:rFonts w:ascii="Courier New" w:hAnsi="Courier New" w:cs="Courier New"/>
        </w:rPr>
        <w:sym w:font="Symbol" w:char="F067"/>
      </w:r>
      <w:r w:rsidRPr="009767CD">
        <w:rPr>
          <w:lang w:val="ru-RU"/>
        </w:rPr>
        <w:t>-</w:t>
      </w:r>
      <w:r>
        <w:rPr>
          <w:lang w:val="ru-RU"/>
        </w:rPr>
        <w:t>переходом:</w:t>
      </w:r>
      <w:r w:rsidRPr="00F16BFC">
        <w:rPr>
          <w:rFonts w:ascii="Courier New" w:hAnsi="Courier New" w:cs="Courier New"/>
          <w:lang w:val="ru-RU"/>
        </w:rPr>
        <w:t xml:space="preserve">  </w:t>
      </w:r>
      <w:r w:rsidRPr="00F16BFC">
        <w:rPr>
          <w:rFonts w:ascii="Courier New" w:hAnsi="Courier New" w:cs="Courier New"/>
        </w:rPr>
        <w:t>s</w:t>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Pr>
          <w:rFonts w:ascii="Courier New" w:hAnsi="Courier New" w:cs="Courier New"/>
        </w:rPr>
        <w:t>s</w:t>
      </w:r>
      <w:r w:rsidRPr="00F16BFC">
        <w:rPr>
          <w:rFonts w:ascii="Courier New" w:hAnsi="Courier New" w:cs="Courier New"/>
          <w:lang w:val="ru-RU"/>
        </w:rPr>
        <w:t>`</w:t>
      </w:r>
      <w:r>
        <w:rPr>
          <w:rFonts w:ascii="Courier New" w:hAnsi="Courier New" w:cs="Courier New"/>
        </w:rPr>
        <w:sym w:font="Euclid Symbol" w:char="F0BE"/>
      </w:r>
      <w:r w:rsidRPr="00E527A2">
        <w:rPr>
          <w:rFonts w:ascii="Courier New" w:hAnsi="Courier New" w:cs="Courier New"/>
        </w:rPr>
        <w:sym w:font="Symbol" w:char="F067"/>
      </w:r>
      <w:r>
        <w:rPr>
          <w:rFonts w:ascii="Courier New" w:hAnsi="Courier New" w:cs="Courier New"/>
        </w:rPr>
        <w:sym w:font="Euclid Symbol" w:char="F0AE"/>
      </w:r>
      <w:r>
        <w:rPr>
          <w:lang w:val="ru-RU"/>
        </w:rPr>
        <w:t>.</w:t>
      </w:r>
    </w:p>
    <w:p w:rsidR="008E24BB" w:rsidRPr="00C80B80" w:rsidRDefault="008E24BB" w:rsidP="00AA44F7">
      <w:pPr>
        <w:numPr>
          <w:ilvl w:val="0"/>
          <w:numId w:val="133"/>
        </w:numPr>
        <w:spacing w:line="360" w:lineRule="auto"/>
        <w:rPr>
          <w:lang w:val="ru-RU"/>
        </w:rPr>
      </w:pPr>
      <w:r>
        <w:rPr>
          <w:lang w:val="ru-RU"/>
        </w:rPr>
        <w:t>Действие</w:t>
      </w:r>
      <w:r w:rsidRPr="00F16BFC">
        <w:rPr>
          <w:rFonts w:ascii="Courier New" w:hAnsi="Courier New" w:cs="Courier New"/>
          <w:lang w:val="ru-RU"/>
        </w:rPr>
        <w:t xml:space="preserve"> </w:t>
      </w:r>
      <w:r w:rsidRPr="00F16BFC">
        <w:rPr>
          <w:rFonts w:ascii="Courier New" w:hAnsi="Courier New" w:cs="Courier New"/>
        </w:rPr>
        <w:t>z</w:t>
      </w:r>
      <w:r>
        <w:rPr>
          <w:rFonts w:ascii="Courier New" w:hAnsi="Courier New" w:cs="Courier New"/>
          <w:lang w:val="ru-RU"/>
        </w:rPr>
        <w:t xml:space="preserve"> </w:t>
      </w:r>
      <w:r>
        <w:rPr>
          <w:lang w:val="ru-RU"/>
        </w:rPr>
        <w:t>(просто) разрушающ</w:t>
      </w:r>
      <w:r w:rsidRPr="007A425A">
        <w:rPr>
          <w:lang w:val="ru-RU"/>
        </w:rPr>
        <w:t>ее, ес</w:t>
      </w:r>
      <w:r>
        <w:rPr>
          <w:lang w:val="ru-RU"/>
        </w:rPr>
        <w:t xml:space="preserve">ли есть переход в постсостояние с </w:t>
      </w:r>
      <w:r w:rsidRPr="009767CD">
        <w:rPr>
          <w:rFonts w:ascii="Courier New" w:hAnsi="Courier New" w:cs="Courier New"/>
        </w:rPr>
        <w:sym w:font="Symbol" w:char="F067"/>
      </w:r>
      <w:r w:rsidRPr="009767CD">
        <w:rPr>
          <w:lang w:val="ru-RU"/>
        </w:rPr>
        <w:t>-</w:t>
      </w:r>
      <w:r>
        <w:rPr>
          <w:lang w:val="ru-RU"/>
        </w:rPr>
        <w:t>трассой:</w:t>
      </w:r>
      <w:r w:rsidRPr="00F16BFC">
        <w:rPr>
          <w:rFonts w:ascii="Courier New" w:hAnsi="Courier New" w:cs="Courier New"/>
          <w:lang w:val="ru-RU"/>
        </w:rPr>
        <w:t xml:space="preserve">  </w:t>
      </w:r>
      <w:r w:rsidRPr="00F16BFC">
        <w:rPr>
          <w:rFonts w:ascii="Courier New" w:hAnsi="Courier New" w:cs="Courier New"/>
        </w:rPr>
        <w:t>s</w:t>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Pr>
          <w:rFonts w:ascii="Courier New" w:hAnsi="Courier New" w:cs="Courier New"/>
        </w:rPr>
        <w:t>s</w:t>
      </w:r>
      <w:r w:rsidRPr="00F16BFC">
        <w:rPr>
          <w:rFonts w:ascii="Courier New" w:hAnsi="Courier New" w:cs="Courier New"/>
          <w:lang w:val="ru-RU"/>
        </w:rPr>
        <w:t>`</w:t>
      </w:r>
      <w:r>
        <w:rPr>
          <w:rFonts w:ascii="Courier New" w:hAnsi="Courier New" w:cs="Courier New"/>
        </w:rPr>
        <w:sym w:font="Euclid Symbol" w:char="F03D"/>
      </w:r>
      <w:r w:rsidR="006F68B0">
        <w:rPr>
          <w:rFonts w:ascii="Courier New" w:hAnsi="Courier New" w:cs="Courier New"/>
        </w:rPr>
        <w:sym w:font="Euclid Symbol" w:char="F0E1"/>
      </w:r>
      <w:r w:rsidR="006F68B0" w:rsidRPr="009767CD">
        <w:rPr>
          <w:rFonts w:ascii="Courier New" w:hAnsi="Courier New" w:cs="Courier New"/>
        </w:rPr>
        <w:sym w:font="Symbol" w:char="F067"/>
      </w:r>
      <w:r w:rsidR="006F68B0">
        <w:rPr>
          <w:rFonts w:ascii="Courier New" w:hAnsi="Courier New" w:cs="Courier New"/>
        </w:rPr>
        <w:sym w:font="Euclid Symbol" w:char="F0F1"/>
      </w:r>
      <w:r>
        <w:rPr>
          <w:rFonts w:ascii="Courier New" w:hAnsi="Courier New" w:cs="Courier New"/>
        </w:rPr>
        <w:sym w:font="Euclid Symbol" w:char="F0DE"/>
      </w:r>
      <w:r>
        <w:rPr>
          <w:lang w:val="ru-RU"/>
        </w:rPr>
        <w:t xml:space="preserve">. В отличие от 1-го вида здесь </w:t>
      </w:r>
      <w:r w:rsidRPr="00E527A2">
        <w:rPr>
          <w:rFonts w:ascii="Courier New" w:hAnsi="Courier New" w:cs="Courier New"/>
        </w:rPr>
        <w:sym w:font="Symbol" w:char="F067"/>
      </w:r>
      <w:r w:rsidRPr="00E527A2">
        <w:rPr>
          <w:lang w:val="ru-RU"/>
        </w:rPr>
        <w:t>-</w:t>
      </w:r>
      <w:r>
        <w:rPr>
          <w:lang w:val="ru-RU"/>
        </w:rPr>
        <w:t>переход может начинаться не в самом постсостоянии</w:t>
      </w:r>
      <w:r w:rsidRPr="00B378B0">
        <w:rPr>
          <w:rFonts w:ascii="Courier New" w:hAnsi="Courier New" w:cs="Courier New"/>
          <w:lang w:val="ru-RU"/>
        </w:rPr>
        <w:t xml:space="preserve"> </w:t>
      </w:r>
      <w:r w:rsidRPr="00B378B0">
        <w:rPr>
          <w:rFonts w:ascii="Courier New" w:hAnsi="Courier New" w:cs="Courier New"/>
        </w:rPr>
        <w:t>s</w:t>
      </w:r>
      <w:r w:rsidRPr="00B378B0">
        <w:rPr>
          <w:rFonts w:ascii="Courier New" w:hAnsi="Courier New" w:cs="Courier New"/>
          <w:lang w:val="ru-RU"/>
        </w:rPr>
        <w:t>`</w:t>
      </w:r>
      <w:r>
        <w:rPr>
          <w:lang w:val="ru-RU"/>
        </w:rPr>
        <w:t>, а в состоянии, достижимом из</w:t>
      </w:r>
      <w:r w:rsidRPr="00B378B0">
        <w:rPr>
          <w:rFonts w:ascii="Courier New" w:hAnsi="Courier New" w:cs="Courier New"/>
          <w:lang w:val="ru-RU"/>
        </w:rPr>
        <w:t xml:space="preserve"> </w:t>
      </w:r>
      <w:r w:rsidRPr="00B378B0">
        <w:rPr>
          <w:rFonts w:ascii="Courier New" w:hAnsi="Courier New" w:cs="Courier New"/>
        </w:rPr>
        <w:t>s</w:t>
      </w:r>
      <w:r w:rsidRPr="00B378B0">
        <w:rPr>
          <w:rFonts w:ascii="Courier New" w:hAnsi="Courier New" w:cs="Courier New"/>
          <w:lang w:val="ru-RU"/>
        </w:rPr>
        <w:t>`</w:t>
      </w:r>
      <w:r>
        <w:rPr>
          <w:rFonts w:ascii="Courier New" w:hAnsi="Courier New" w:cs="Courier New"/>
          <w:lang w:val="ru-RU"/>
        </w:rPr>
        <w:t xml:space="preserve"> </w:t>
      </w:r>
      <w:r>
        <w:rPr>
          <w:lang w:val="ru-RU"/>
        </w:rPr>
        <w:t xml:space="preserve">по непустой цепочке </w:t>
      </w:r>
      <w:r w:rsidRPr="00CD67D5">
        <w:rPr>
          <w:rFonts w:ascii="Courier New" w:hAnsi="Courier New" w:cs="Courier New"/>
          <w:lang w:val="ru-RU"/>
        </w:rPr>
        <w:sym w:font="Symbol" w:char="F074"/>
      </w:r>
      <w:r>
        <w:rPr>
          <w:lang w:val="ru-RU"/>
        </w:rPr>
        <w:t>-переходов.</w:t>
      </w:r>
    </w:p>
    <w:p w:rsidR="0079599D" w:rsidRDefault="008E24BB" w:rsidP="00AA44F7">
      <w:pPr>
        <w:numPr>
          <w:ilvl w:val="0"/>
          <w:numId w:val="133"/>
        </w:numPr>
        <w:spacing w:line="360" w:lineRule="auto"/>
        <w:rPr>
          <w:lang w:val="ru-RU"/>
        </w:rPr>
      </w:pPr>
      <w:r>
        <w:rPr>
          <w:lang w:val="ru-RU"/>
        </w:rPr>
        <w:t>Действие</w:t>
      </w:r>
      <w:r w:rsidRPr="00F16BFC">
        <w:rPr>
          <w:rFonts w:ascii="Courier New" w:hAnsi="Courier New" w:cs="Courier New"/>
          <w:lang w:val="ru-RU"/>
        </w:rPr>
        <w:t xml:space="preserve"> </w:t>
      </w:r>
      <w:r w:rsidRPr="00F16BFC">
        <w:rPr>
          <w:rFonts w:ascii="Courier New" w:hAnsi="Courier New" w:cs="Courier New"/>
        </w:rPr>
        <w:t>z</w:t>
      </w:r>
      <w:r>
        <w:rPr>
          <w:rFonts w:ascii="Courier New" w:hAnsi="Courier New" w:cs="Courier New"/>
          <w:lang w:val="ru-RU"/>
        </w:rPr>
        <w:t xml:space="preserve"> </w:t>
      </w:r>
      <w:r>
        <w:rPr>
          <w:lang w:val="ru-RU"/>
        </w:rPr>
        <w:t>разрушающее в трассовом смысле, если в состоянии</w:t>
      </w:r>
      <w:r w:rsidRPr="007A425A">
        <w:rPr>
          <w:rFonts w:ascii="Courier New" w:hAnsi="Courier New" w:cs="Courier New"/>
          <w:lang w:val="ru-RU"/>
        </w:rPr>
        <w:t xml:space="preserve"> </w:t>
      </w:r>
      <w:r w:rsidRPr="007A425A">
        <w:rPr>
          <w:rFonts w:ascii="Courier New" w:hAnsi="Courier New" w:cs="Courier New"/>
        </w:rPr>
        <w:t>s</w:t>
      </w:r>
      <w:r w:rsidRPr="007A425A">
        <w:rPr>
          <w:rFonts w:ascii="Courier New" w:hAnsi="Courier New" w:cs="Courier New"/>
          <w:lang w:val="ru-RU"/>
        </w:rPr>
        <w:t xml:space="preserve"> </w:t>
      </w:r>
      <w:r>
        <w:rPr>
          <w:lang w:val="ru-RU"/>
        </w:rPr>
        <w:t xml:space="preserve">начинается </w:t>
      </w:r>
      <w:r w:rsidRPr="00F4498C">
        <w:rPr>
          <w:rFonts w:ascii="Euclid Fraktur" w:hAnsi="Euclid Fraktur"/>
          <w:b/>
        </w:rPr>
        <w:t>R</w:t>
      </w:r>
      <w:r w:rsidRPr="00220A83">
        <w:rPr>
          <w:lang w:val="ru-RU"/>
        </w:rPr>
        <w:t>-</w:t>
      </w:r>
      <w:r>
        <w:rPr>
          <w:lang w:val="ru-RU"/>
        </w:rPr>
        <w:t>трасса</w:t>
      </w:r>
      <w:r w:rsidRPr="00F16BFC">
        <w:rPr>
          <w:rFonts w:ascii="Courier New" w:hAnsi="Courier New" w:cs="Courier New"/>
          <w:lang w:val="ru-RU"/>
        </w:rPr>
        <w:t xml:space="preserve"> </w:t>
      </w:r>
      <w:r>
        <w:rPr>
          <w:rFonts w:ascii="Courier New" w:hAnsi="Courier New" w:cs="Courier New"/>
        </w:rPr>
        <w:sym w:font="Euclid Symbol" w:char="F0E1"/>
      </w:r>
      <w:r>
        <w:rPr>
          <w:rFonts w:ascii="Courier New" w:hAnsi="Courier New" w:cs="Courier New"/>
        </w:rPr>
        <w:t>z</w:t>
      </w:r>
      <w:r w:rsidRPr="00F16BFC">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lang w:val="ru-RU"/>
        </w:rPr>
        <w:t>:</w:t>
      </w:r>
      <w:r w:rsidRPr="00F16BFC">
        <w:rPr>
          <w:rFonts w:ascii="Courier New" w:hAnsi="Courier New" w:cs="Courier New"/>
          <w:lang w:val="ru-RU"/>
        </w:rPr>
        <w:t xml:space="preserve">  </w:t>
      </w:r>
      <w:r w:rsidRPr="00F16BFC">
        <w:rPr>
          <w:rFonts w:ascii="Courier New" w:hAnsi="Courier New" w:cs="Courier New"/>
        </w:rPr>
        <w:t>s</w:t>
      </w:r>
      <w:r>
        <w:rPr>
          <w:rFonts w:ascii="Courier New" w:hAnsi="Courier New" w:cs="Courier New"/>
        </w:rPr>
        <w:sym w:font="Euclid Symbol" w:char="F03D"/>
      </w:r>
      <w:r w:rsidR="006F68B0">
        <w:rPr>
          <w:rFonts w:ascii="Courier New" w:hAnsi="Courier New" w:cs="Courier New"/>
        </w:rPr>
        <w:sym w:font="Euclid Symbol" w:char="F0E1"/>
      </w:r>
      <w:r w:rsidR="006F68B0">
        <w:rPr>
          <w:rFonts w:ascii="Courier New" w:hAnsi="Courier New" w:cs="Courier New"/>
        </w:rPr>
        <w:t>z</w:t>
      </w:r>
      <w:r w:rsidR="006F68B0">
        <w:rPr>
          <w:rFonts w:ascii="Courier New" w:hAnsi="Courier New" w:cs="Courier New"/>
        </w:rPr>
        <w:sym w:font="Euclid Symbol" w:char="F0F1"/>
      </w:r>
      <w:r>
        <w:rPr>
          <w:rFonts w:ascii="Courier New" w:hAnsi="Courier New" w:cs="Courier New"/>
        </w:rPr>
        <w:sym w:font="Euclid Symbol" w:char="F0DE"/>
      </w:r>
      <w:r>
        <w:rPr>
          <w:rFonts w:ascii="Courier New" w:hAnsi="Courier New" w:cs="Courier New"/>
        </w:rPr>
        <w:t>s</w:t>
      </w:r>
      <w:r w:rsidRPr="00F16BFC">
        <w:rPr>
          <w:rFonts w:ascii="Courier New" w:hAnsi="Courier New" w:cs="Courier New"/>
          <w:lang w:val="ru-RU"/>
        </w:rPr>
        <w:t>`</w:t>
      </w:r>
      <w:r>
        <w:rPr>
          <w:rFonts w:ascii="Courier New" w:hAnsi="Courier New" w:cs="Courier New"/>
        </w:rPr>
        <w:sym w:font="Euclid Symbol" w:char="F03D"/>
      </w:r>
      <w:r w:rsidR="006F68B0">
        <w:rPr>
          <w:rFonts w:ascii="Courier New" w:hAnsi="Courier New" w:cs="Courier New"/>
        </w:rPr>
        <w:sym w:font="Euclid Symbol" w:char="F0E1"/>
      </w:r>
      <w:r w:rsidR="006F68B0" w:rsidRPr="009767CD">
        <w:rPr>
          <w:rFonts w:ascii="Courier New" w:hAnsi="Courier New" w:cs="Courier New"/>
        </w:rPr>
        <w:sym w:font="Symbol" w:char="F067"/>
      </w:r>
      <w:r w:rsidR="006F68B0">
        <w:rPr>
          <w:rFonts w:ascii="Courier New" w:hAnsi="Courier New" w:cs="Courier New"/>
        </w:rPr>
        <w:sym w:font="Euclid Symbol" w:char="F0F1"/>
      </w:r>
      <w:r>
        <w:rPr>
          <w:rFonts w:ascii="Courier New" w:hAnsi="Courier New" w:cs="Courier New"/>
        </w:rPr>
        <w:sym w:font="Euclid Symbol" w:char="F0DE"/>
      </w:r>
      <w:r>
        <w:rPr>
          <w:lang w:val="ru-RU"/>
        </w:rPr>
        <w:t xml:space="preserve">. В отличие от 2-го вида </w:t>
      </w:r>
      <w:r>
        <w:rPr>
          <w:lang w:val="ru-RU"/>
        </w:rPr>
        <w:lastRenderedPageBreak/>
        <w:t xml:space="preserve">здесь </w:t>
      </w:r>
      <w:r w:rsidRPr="00F16BFC">
        <w:rPr>
          <w:rFonts w:ascii="Courier New" w:hAnsi="Courier New" w:cs="Courier New"/>
        </w:rPr>
        <w:t>z</w:t>
      </w:r>
      <w:r w:rsidRPr="00E527A2">
        <w:rPr>
          <w:lang w:val="ru-RU"/>
        </w:rPr>
        <w:t>-</w:t>
      </w:r>
      <w:r>
        <w:rPr>
          <w:lang w:val="ru-RU"/>
        </w:rPr>
        <w:t>переход может начинаться не в самом состоянии</w:t>
      </w:r>
      <w:r w:rsidRPr="00B378B0">
        <w:rPr>
          <w:rFonts w:ascii="Courier New" w:hAnsi="Courier New" w:cs="Courier New"/>
          <w:lang w:val="ru-RU"/>
        </w:rPr>
        <w:t xml:space="preserve"> </w:t>
      </w:r>
      <w:r w:rsidRPr="00B378B0">
        <w:rPr>
          <w:rFonts w:ascii="Courier New" w:hAnsi="Courier New" w:cs="Courier New"/>
        </w:rPr>
        <w:t>s</w:t>
      </w:r>
      <w:r>
        <w:rPr>
          <w:lang w:val="ru-RU"/>
        </w:rPr>
        <w:t>, а в каком-то другом состоянии, достижимом из</w:t>
      </w:r>
      <w:r w:rsidRPr="00B378B0">
        <w:rPr>
          <w:rFonts w:ascii="Courier New" w:hAnsi="Courier New" w:cs="Courier New"/>
          <w:lang w:val="ru-RU"/>
        </w:rPr>
        <w:t xml:space="preserve"> </w:t>
      </w:r>
      <w:r w:rsidRPr="00B378B0">
        <w:rPr>
          <w:rFonts w:ascii="Courier New" w:hAnsi="Courier New" w:cs="Courier New"/>
        </w:rPr>
        <w:t>s</w:t>
      </w:r>
      <w:r>
        <w:rPr>
          <w:rFonts w:ascii="Courier New" w:hAnsi="Courier New" w:cs="Courier New"/>
          <w:lang w:val="ru-RU"/>
        </w:rPr>
        <w:t xml:space="preserve"> </w:t>
      </w:r>
      <w:r>
        <w:rPr>
          <w:lang w:val="ru-RU"/>
        </w:rPr>
        <w:t xml:space="preserve">по непустой цепочке </w:t>
      </w:r>
      <w:r w:rsidRPr="00CD67D5">
        <w:rPr>
          <w:rFonts w:ascii="Courier New" w:hAnsi="Courier New" w:cs="Courier New"/>
          <w:lang w:val="ru-RU"/>
        </w:rPr>
        <w:sym w:font="Symbol" w:char="F074"/>
      </w:r>
      <w:r>
        <w:rPr>
          <w:lang w:val="ru-RU"/>
        </w:rPr>
        <w:t>-переходов.</w:t>
      </w:r>
    </w:p>
    <w:p w:rsidR="0079599D" w:rsidRDefault="008E24BB" w:rsidP="00A4447E">
      <w:pPr>
        <w:spacing w:line="360" w:lineRule="auto"/>
        <w:ind w:firstLine="567"/>
        <w:rPr>
          <w:lang w:val="ru-RU"/>
        </w:rPr>
      </w:pPr>
      <w:r>
        <w:rPr>
          <w:lang w:val="ru-RU"/>
        </w:rPr>
        <w:t>Очевидно,</w:t>
      </w:r>
      <w:r w:rsidRPr="00F16BFC">
        <w:rPr>
          <w:rFonts w:ascii="Courier New" w:hAnsi="Courier New" w:cs="Courier New"/>
          <w:lang w:val="ru-RU"/>
        </w:rPr>
        <w:t xml:space="preserve"> </w:t>
      </w:r>
      <w:r>
        <w:rPr>
          <w:rFonts w:ascii="Courier New" w:hAnsi="Courier New" w:cs="Courier New"/>
          <w:lang w:val="ru-RU"/>
        </w:rPr>
        <w:t>1</w:t>
      </w:r>
      <w:r w:rsidRPr="00F16BFC">
        <w:rPr>
          <w:rFonts w:ascii="Courier New" w:hAnsi="Courier New" w:cs="Courier New"/>
          <w:lang w:val="ru-RU"/>
        </w:rPr>
        <w:sym w:font="Symbol" w:char="F0DE"/>
      </w:r>
      <w:r w:rsidRPr="00F16BFC">
        <w:rPr>
          <w:rFonts w:ascii="Courier New" w:hAnsi="Courier New" w:cs="Courier New"/>
          <w:lang w:val="ru-RU"/>
        </w:rPr>
        <w:t>2</w:t>
      </w:r>
      <w:r w:rsidRPr="00F16BFC">
        <w:rPr>
          <w:rFonts w:ascii="Courier New" w:hAnsi="Courier New" w:cs="Courier New"/>
          <w:lang w:val="ru-RU"/>
        </w:rPr>
        <w:sym w:font="Symbol" w:char="F0DE"/>
      </w:r>
      <w:r>
        <w:rPr>
          <w:rFonts w:ascii="Courier New" w:hAnsi="Courier New" w:cs="Courier New"/>
          <w:lang w:val="ru-RU"/>
        </w:rPr>
        <w:t>3</w:t>
      </w:r>
      <w:r>
        <w:rPr>
          <w:lang w:val="ru-RU"/>
        </w:rPr>
        <w:t>, но обратные импликации, вообще говоря, не верны.</w:t>
      </w:r>
    </w:p>
    <w:p w:rsidR="00E34D60" w:rsidRPr="00CE3CF3" w:rsidRDefault="008E24BB" w:rsidP="00A4447E">
      <w:pPr>
        <w:spacing w:line="360" w:lineRule="auto"/>
        <w:ind w:firstLine="567"/>
        <w:rPr>
          <w:lang w:val="ru-RU"/>
        </w:rPr>
      </w:pPr>
      <w:r>
        <w:rPr>
          <w:lang w:val="ru-RU"/>
        </w:rPr>
        <w:t xml:space="preserve">Для </w:t>
      </w:r>
      <w:r w:rsidRPr="00E527A2">
        <w:rPr>
          <w:rFonts w:ascii="Courier New" w:hAnsi="Courier New" w:cs="Courier New"/>
          <w:lang w:val="ru-RU"/>
        </w:rPr>
        <w:sym w:font="Symbol" w:char="F066"/>
      </w:r>
      <w:r w:rsidRPr="00E527A2">
        <w:rPr>
          <w:lang w:val="ru-RU"/>
        </w:rPr>
        <w:t>-</w:t>
      </w:r>
      <w:r>
        <w:rPr>
          <w:lang w:val="ru-RU"/>
        </w:rPr>
        <w:t xml:space="preserve">символа состояния мы выбираем трактовку 1) – непосредственно разрушающие действия, поскольку в этом случае </w:t>
      </w:r>
      <w:r w:rsidRPr="00E527A2">
        <w:rPr>
          <w:b/>
          <w:i/>
          <w:iCs/>
        </w:rPr>
        <w:t>gamma</w:t>
      </w:r>
      <w:r w:rsidRPr="00E527A2">
        <w:rPr>
          <w:iCs/>
          <w:lang w:val="ru-RU"/>
        </w:rPr>
        <w:t>-множеств</w:t>
      </w:r>
      <w:r>
        <w:rPr>
          <w:iCs/>
          <w:lang w:val="ru-RU"/>
        </w:rPr>
        <w:t>о стабильного композиционного состояния</w:t>
      </w:r>
      <w:r>
        <w:rPr>
          <w:rFonts w:ascii="Courier New" w:hAnsi="Courier New" w:cs="Courier New"/>
          <w:lang w:val="ru-RU"/>
        </w:rPr>
        <w:t xml:space="preserve"> </w:t>
      </w:r>
      <w:r>
        <w:rPr>
          <w:rFonts w:ascii="Courier New" w:hAnsi="Courier New" w:cs="Courier New"/>
        </w:rPr>
        <w:t>ab</w:t>
      </w:r>
      <w:r>
        <w:rPr>
          <w:rFonts w:ascii="Courier New" w:hAnsi="Courier New" w:cs="Courier New"/>
          <w:lang w:val="ru-RU"/>
        </w:rPr>
        <w:t xml:space="preserve"> </w:t>
      </w:r>
      <w:r>
        <w:rPr>
          <w:iCs/>
          <w:lang w:val="ru-RU"/>
        </w:rPr>
        <w:t xml:space="preserve">однозначно определяется </w:t>
      </w:r>
      <w:r w:rsidRPr="00E527A2">
        <w:rPr>
          <w:b/>
          <w:i/>
          <w:iCs/>
        </w:rPr>
        <w:t>gamma</w:t>
      </w:r>
      <w:r w:rsidRPr="00E527A2">
        <w:rPr>
          <w:iCs/>
          <w:lang w:val="ru-RU"/>
        </w:rPr>
        <w:t>-множеств</w:t>
      </w:r>
      <w:r>
        <w:rPr>
          <w:iCs/>
          <w:lang w:val="ru-RU"/>
        </w:rPr>
        <w:t>ами состояний-компонентов</w:t>
      </w:r>
      <w:r>
        <w:rPr>
          <w:rFonts w:ascii="Courier New" w:hAnsi="Courier New" w:cs="Courier New"/>
          <w:lang w:val="ru-RU"/>
        </w:rPr>
        <w:t xml:space="preserve"> </w:t>
      </w:r>
      <w:r>
        <w:rPr>
          <w:rFonts w:ascii="Courier New" w:hAnsi="Courier New" w:cs="Courier New"/>
        </w:rPr>
        <w:t>a</w:t>
      </w:r>
      <w:r>
        <w:rPr>
          <w:rFonts w:ascii="Courier New" w:hAnsi="Courier New" w:cs="Courier New"/>
          <w:lang w:val="ru-RU"/>
        </w:rPr>
        <w:t xml:space="preserve"> </w:t>
      </w:r>
      <w:r>
        <w:rPr>
          <w:iCs/>
          <w:lang w:val="ru-RU"/>
        </w:rPr>
        <w:t>и</w:t>
      </w:r>
      <w:r>
        <w:rPr>
          <w:rFonts w:ascii="Courier New" w:hAnsi="Courier New" w:cs="Courier New"/>
          <w:lang w:val="ru-RU"/>
        </w:rPr>
        <w:t xml:space="preserve"> </w:t>
      </w:r>
      <w:r>
        <w:rPr>
          <w:rFonts w:ascii="Courier New" w:hAnsi="Courier New" w:cs="Courier New"/>
        </w:rPr>
        <w:t>b</w:t>
      </w:r>
      <w:r>
        <w:rPr>
          <w:lang w:val="ru-RU"/>
        </w:rPr>
        <w:t xml:space="preserve">. При других трактовках это не так. Трактовка 2) требует учёта </w:t>
      </w:r>
      <w:r w:rsidRPr="00CD67D5">
        <w:rPr>
          <w:rFonts w:ascii="Courier New" w:hAnsi="Courier New" w:cs="Courier New"/>
          <w:lang w:val="ru-RU"/>
        </w:rPr>
        <w:sym w:font="Symbol" w:char="F074"/>
      </w:r>
      <w:r>
        <w:rPr>
          <w:lang w:val="ru-RU"/>
        </w:rPr>
        <w:t xml:space="preserve">-маршрутов, возникающих в результате синхронных переходов при композиции, которые ведут из композиционного </w:t>
      </w:r>
      <w:r w:rsidR="00985B19">
        <w:rPr>
          <w:lang w:val="ru-RU"/>
        </w:rPr>
        <w:t>постсостояния</w:t>
      </w:r>
      <w:r>
        <w:rPr>
          <w:lang w:val="ru-RU"/>
        </w:rPr>
        <w:t xml:space="preserve"> перехода по действию</w:t>
      </w:r>
      <w:r w:rsidRPr="007A425A">
        <w:rPr>
          <w:rFonts w:ascii="Courier New" w:hAnsi="Courier New" w:cs="Courier New"/>
          <w:lang w:val="ru-RU"/>
        </w:rPr>
        <w:t xml:space="preserve"> </w:t>
      </w:r>
      <w:r w:rsidRPr="007A425A">
        <w:rPr>
          <w:rFonts w:ascii="Courier New" w:hAnsi="Courier New" w:cs="Courier New"/>
        </w:rPr>
        <w:t>z</w:t>
      </w:r>
      <w:r w:rsidRPr="007A425A">
        <w:rPr>
          <w:rFonts w:ascii="Courier New" w:hAnsi="Courier New" w:cs="Courier New"/>
          <w:lang w:val="ru-RU"/>
        </w:rPr>
        <w:t xml:space="preserve"> </w:t>
      </w:r>
      <w:r>
        <w:rPr>
          <w:lang w:val="ru-RU"/>
        </w:rPr>
        <w:t xml:space="preserve">в композиционные состояния с </w:t>
      </w:r>
      <w:r w:rsidRPr="009767CD">
        <w:rPr>
          <w:rFonts w:ascii="Courier New" w:hAnsi="Courier New" w:cs="Courier New"/>
        </w:rPr>
        <w:sym w:font="Symbol" w:char="F067"/>
      </w:r>
      <w:r w:rsidRPr="009767CD">
        <w:rPr>
          <w:lang w:val="ru-RU"/>
        </w:rPr>
        <w:t>-</w:t>
      </w:r>
      <w:r>
        <w:rPr>
          <w:lang w:val="ru-RU"/>
        </w:rPr>
        <w:t>переходами. Трактовка 3) совпадает с трактовкой 2) для стабильного состояния</w:t>
      </w:r>
      <w:r w:rsidRPr="007A425A">
        <w:rPr>
          <w:rFonts w:ascii="Courier New" w:hAnsi="Courier New" w:cs="Courier New"/>
          <w:lang w:val="ru-RU"/>
        </w:rPr>
        <w:t xml:space="preserve"> </w:t>
      </w:r>
      <w:r w:rsidRPr="007A425A">
        <w:rPr>
          <w:rFonts w:ascii="Courier New" w:hAnsi="Courier New" w:cs="Courier New"/>
        </w:rPr>
        <w:t>s</w:t>
      </w:r>
      <w:r>
        <w:rPr>
          <w:lang w:val="ru-RU"/>
        </w:rPr>
        <w:t xml:space="preserve">, поскольку из такого состояния не ведут </w:t>
      </w:r>
      <w:r w:rsidRPr="00CD67D5">
        <w:rPr>
          <w:rFonts w:ascii="Courier New" w:hAnsi="Courier New" w:cs="Courier New"/>
          <w:lang w:val="ru-RU"/>
        </w:rPr>
        <w:sym w:font="Symbol" w:char="F074"/>
      </w:r>
      <w:r>
        <w:rPr>
          <w:lang w:val="ru-RU"/>
        </w:rPr>
        <w:t xml:space="preserve">-переходы, а для нестабильного состояния мы не определяем </w:t>
      </w:r>
      <w:r w:rsidRPr="00E527A2">
        <w:rPr>
          <w:rFonts w:ascii="Courier New" w:hAnsi="Courier New" w:cs="Courier New"/>
          <w:lang w:val="ru-RU"/>
        </w:rPr>
        <w:sym w:font="Symbol" w:char="F066"/>
      </w:r>
      <w:r w:rsidRPr="00E527A2">
        <w:rPr>
          <w:lang w:val="ru-RU"/>
        </w:rPr>
        <w:t>-</w:t>
      </w:r>
      <w:r>
        <w:rPr>
          <w:lang w:val="ru-RU"/>
        </w:rPr>
        <w:t>символ.</w:t>
      </w:r>
      <w:r w:rsidR="00E34D60">
        <w:rPr>
          <w:lang w:val="ru-RU"/>
        </w:rPr>
        <w:t xml:space="preserve"> Таким образом, для стабильного состояния</w:t>
      </w:r>
      <w:r w:rsidR="00E34D60">
        <w:rPr>
          <w:rFonts w:ascii="Courier New" w:hAnsi="Courier New" w:cs="Courier New"/>
          <w:lang w:val="ru-RU"/>
        </w:rPr>
        <w:t xml:space="preserve"> </w:t>
      </w:r>
      <w:r w:rsidR="00E34D60" w:rsidRPr="00E527A2">
        <w:rPr>
          <w:rFonts w:ascii="Courier New" w:hAnsi="Courier New" w:cs="Courier New"/>
        </w:rPr>
        <w:t>s</w:t>
      </w:r>
      <w:r w:rsidR="00E34D60">
        <w:rPr>
          <w:rFonts w:ascii="Courier New" w:hAnsi="Courier New" w:cs="Courier New"/>
          <w:lang w:val="ru-RU"/>
        </w:rPr>
        <w:t xml:space="preserve"> </w:t>
      </w:r>
      <w:r w:rsidR="00E34D60">
        <w:rPr>
          <w:lang w:val="ru-RU"/>
        </w:rPr>
        <w:t>из</w:t>
      </w:r>
      <w:r w:rsidR="00E34D60">
        <w:rPr>
          <w:rFonts w:ascii="Courier New" w:hAnsi="Courier New" w:cs="Courier New"/>
          <w:lang w:val="ru-RU"/>
        </w:rPr>
        <w:t xml:space="preserve"> </w:t>
      </w:r>
      <w:r w:rsidR="00E34D60">
        <w:rPr>
          <w:rFonts w:ascii="Courier New" w:hAnsi="Courier New" w:cs="Courier New"/>
        </w:rPr>
        <w:t>z</w:t>
      </w:r>
      <w:r w:rsidR="00E34D60" w:rsidRPr="00E527A2">
        <w:rPr>
          <w:rFonts w:ascii="Courier New" w:hAnsi="Courier New" w:cs="Courier New"/>
        </w:rPr>
        <w:sym w:font="Symbol" w:char="F0CE"/>
      </w:r>
      <w:r w:rsidR="00E34D60" w:rsidRPr="00E527A2">
        <w:rPr>
          <w:rFonts w:ascii="Courier New" w:hAnsi="Courier New" w:cs="Courier New"/>
        </w:rPr>
        <w:sym w:font="Symbol" w:char="F066"/>
      </w:r>
      <w:r w:rsidR="00E34D60" w:rsidRPr="00E527A2">
        <w:rPr>
          <w:rFonts w:ascii="Courier New" w:hAnsi="Courier New" w:cs="Courier New"/>
          <w:lang w:val="ru-RU"/>
        </w:rPr>
        <w:t>(</w:t>
      </w:r>
      <w:r w:rsidR="00E34D60" w:rsidRPr="00E527A2">
        <w:rPr>
          <w:rFonts w:ascii="Courier New" w:hAnsi="Courier New" w:cs="Courier New"/>
        </w:rPr>
        <w:t>s</w:t>
      </w:r>
      <w:r w:rsidR="00E34D60" w:rsidRPr="00E527A2">
        <w:rPr>
          <w:rFonts w:ascii="Courier New" w:hAnsi="Courier New" w:cs="Courier New"/>
          <w:lang w:val="ru-RU"/>
        </w:rPr>
        <w:t>)</w:t>
      </w:r>
      <w:r w:rsidR="00E34D60" w:rsidRPr="00E527A2">
        <w:rPr>
          <w:rFonts w:cs="Courier New"/>
          <w:vertAlign w:val="subscript"/>
        </w:rPr>
        <w:t>g</w:t>
      </w:r>
      <w:r w:rsidR="00E34D60">
        <w:rPr>
          <w:rFonts w:ascii="Courier New" w:hAnsi="Courier New" w:cs="Courier New"/>
          <w:lang w:val="ru-RU"/>
        </w:rPr>
        <w:t xml:space="preserve"> </w:t>
      </w:r>
      <w:r w:rsidR="00E34D60">
        <w:rPr>
          <w:lang w:val="ru-RU"/>
        </w:rPr>
        <w:t>следует наличие в этом состоянии трассы</w:t>
      </w:r>
      <w:r w:rsidR="00E34D60">
        <w:rPr>
          <w:rFonts w:ascii="Courier New" w:hAnsi="Courier New" w:cs="Courier New"/>
          <w:lang w:val="ru-RU"/>
        </w:rPr>
        <w:t xml:space="preserve"> </w:t>
      </w:r>
      <w:r w:rsidR="00E34D60" w:rsidRPr="007F0F73">
        <w:rPr>
          <w:rFonts w:ascii="Courier New" w:hAnsi="Courier New" w:cs="Courier New"/>
        </w:rPr>
        <w:sym w:font="Euclid Symbol" w:char="F0E1"/>
      </w:r>
      <w:r w:rsidR="00E34D60">
        <w:rPr>
          <w:rFonts w:ascii="Courier New" w:hAnsi="Courier New" w:cs="Courier New"/>
        </w:rPr>
        <w:t>z</w:t>
      </w:r>
      <w:r w:rsidR="00E34D60" w:rsidRPr="00D810BA">
        <w:rPr>
          <w:rFonts w:ascii="Courier New" w:hAnsi="Courier New" w:cs="Courier New"/>
          <w:lang w:val="ru-RU"/>
        </w:rPr>
        <w:t>,</w:t>
      </w:r>
      <w:r w:rsidR="00E34D60">
        <w:rPr>
          <w:rFonts w:ascii="Courier New" w:hAnsi="Courier New" w:cs="Courier New"/>
        </w:rPr>
        <w:sym w:font="Symbol" w:char="F067"/>
      </w:r>
      <w:r w:rsidR="00E34D60" w:rsidRPr="007F0F73">
        <w:rPr>
          <w:rFonts w:ascii="Courier New" w:hAnsi="Courier New" w:cs="Courier New"/>
        </w:rPr>
        <w:sym w:font="Euclid Symbol" w:char="F0F1"/>
      </w:r>
      <w:r w:rsidR="00E34D60">
        <w:rPr>
          <w:lang w:val="ru-RU"/>
        </w:rPr>
        <w:t>, но обратное, вообще говоря, не верно.</w:t>
      </w:r>
    </w:p>
    <w:p w:rsidR="008E24BB" w:rsidRPr="007E69DD" w:rsidRDefault="007E69DD" w:rsidP="005E67D5">
      <w:pPr>
        <w:pStyle w:val="4"/>
        <w:rPr>
          <w:rFonts w:ascii="Courier New" w:hAnsi="Courier New" w:cs="Courier New"/>
        </w:rPr>
      </w:pPr>
      <w:bookmarkStart w:id="731" w:name="_Ref172701448"/>
      <w:r w:rsidRPr="007E69DD">
        <w:rPr>
          <w:rFonts w:ascii="Courier New" w:hAnsi="Courier New" w:cs="Courier New"/>
        </w:rPr>
        <w:sym w:font="Symbol" w:char="F066"/>
      </w:r>
      <w:r w:rsidRPr="007E69DD">
        <w:t xml:space="preserve">-трассы </w:t>
      </w:r>
      <w:r w:rsidRPr="007E69DD">
        <w:rPr>
          <w:lang w:val="en-US"/>
        </w:rPr>
        <w:t>LTS</w:t>
      </w:r>
      <w:bookmarkEnd w:id="731"/>
    </w:p>
    <w:p w:rsidR="0079599D" w:rsidRDefault="008E24BB" w:rsidP="00A4447E">
      <w:pPr>
        <w:spacing w:line="360" w:lineRule="auto"/>
        <w:ind w:firstLine="567"/>
        <w:rPr>
          <w:lang w:val="ru-RU"/>
        </w:rPr>
      </w:pPr>
      <w:r>
        <w:rPr>
          <w:lang w:val="ru-RU"/>
        </w:rPr>
        <w:t xml:space="preserve">Выше мы вводили множество </w:t>
      </w:r>
      <w:r w:rsidRPr="00335862">
        <w:rPr>
          <w:b/>
          <w:i/>
        </w:rPr>
        <w:t>F</w:t>
      </w:r>
      <w:r w:rsidRPr="00E527A2">
        <w:rPr>
          <w:lang w:val="ru-RU"/>
        </w:rPr>
        <w:t>-</w:t>
      </w:r>
      <w:r>
        <w:rPr>
          <w:lang w:val="ru-RU"/>
        </w:rPr>
        <w:t xml:space="preserve">трасс </w:t>
      </w:r>
      <w:r>
        <w:t>LTS</w:t>
      </w:r>
      <w:r>
        <w:rPr>
          <w:lang w:val="ru-RU"/>
        </w:rPr>
        <w:t xml:space="preserve"> через </w:t>
      </w:r>
      <w:r w:rsidRPr="00E527A2">
        <w:rPr>
          <w:lang w:val="ru-RU"/>
        </w:rPr>
        <w:t>преобразование</w:t>
      </w:r>
      <w:r w:rsidRPr="00E527A2">
        <w:rPr>
          <w:rFonts w:ascii="Courier New" w:hAnsi="Courier New" w:cs="Courier New"/>
          <w:lang w:val="ru-RU"/>
        </w:rPr>
        <w:t xml:space="preserve"> </w:t>
      </w:r>
      <w:r>
        <w:rPr>
          <w:b/>
          <w:i/>
        </w:rPr>
        <w:t>L</w:t>
      </w:r>
      <w:r w:rsidRPr="00D44B9B">
        <w:rPr>
          <w:b/>
          <w:i/>
          <w:lang w:val="ru-RU"/>
        </w:rPr>
        <w:t>2</w:t>
      </w:r>
      <w:r>
        <w:rPr>
          <w:b/>
          <w:i/>
        </w:rPr>
        <w:t>L</w:t>
      </w:r>
      <w:r w:rsidR="005F17C9">
        <w:rPr>
          <w:b/>
          <w:i/>
          <w:vertAlign w:val="subscript"/>
        </w:rPr>
        <w:t>F</w:t>
      </w:r>
      <w:r w:rsidRPr="000B7BA7">
        <w:rPr>
          <w:rFonts w:ascii="Courier New" w:hAnsi="Courier New" w:cs="Courier New"/>
          <w:lang w:val="ru-RU"/>
        </w:rPr>
        <w:t>:</w:t>
      </w:r>
      <w:r w:rsidRPr="00E527A2">
        <w:rPr>
          <w:b/>
          <w:i/>
        </w:rPr>
        <w:t>LTS</w:t>
      </w:r>
      <w:r w:rsidRPr="00E527A2">
        <w:rPr>
          <w:rFonts w:ascii="Courier New" w:hAnsi="Courier New" w:cs="Courier New"/>
          <w:lang w:val="ru-RU"/>
        </w:rPr>
        <w:t>(</w:t>
      </w:r>
      <w:r>
        <w:rPr>
          <w:rFonts w:ascii="Courier New" w:hAnsi="Courier New" w:cs="Courier New"/>
        </w:rPr>
        <w:t>L</w:t>
      </w:r>
      <w:r w:rsidRPr="00E527A2">
        <w:rPr>
          <w:rFonts w:ascii="Courier New" w:hAnsi="Courier New" w:cs="Courier New"/>
          <w:vertAlign w:val="subscript"/>
        </w:rPr>
        <w:sym w:font="Symbol" w:char="F067"/>
      </w:r>
      <w:r w:rsidRPr="00E527A2">
        <w:rPr>
          <w:rFonts w:ascii="Courier New" w:hAnsi="Courier New" w:cs="Courier New"/>
          <w:lang w:val="ru-RU"/>
        </w:rPr>
        <w:t>)</w:t>
      </w:r>
      <w:r w:rsidRPr="00E527A2">
        <w:rPr>
          <w:lang w:val="ru-RU"/>
        </w:rPr>
        <w:sym w:font="Symbol" w:char="F0AE"/>
      </w:r>
      <w:r w:rsidRPr="00E527A2">
        <w:rPr>
          <w:b/>
          <w:i/>
        </w:rPr>
        <w:t>LTS</w:t>
      </w:r>
      <w:r w:rsidRPr="00E527A2">
        <w:rPr>
          <w:rFonts w:ascii="Courier New" w:hAnsi="Courier New" w:cs="Courier New"/>
          <w:lang w:val="ru-RU"/>
        </w:rPr>
        <w:t>(</w:t>
      </w:r>
      <w:r>
        <w:rPr>
          <w:rFonts w:ascii="Courier New" w:hAnsi="Courier New" w:cs="Courier New"/>
        </w:rPr>
        <w:t>L</w:t>
      </w:r>
      <w:r w:rsidRPr="009D4BC3">
        <w:rPr>
          <w:rFonts w:ascii="Courier New" w:hAnsi="Courier New" w:cs="Courier New"/>
          <w:vertAlign w:val="subscript"/>
        </w:rPr>
        <w:sym w:font="Euclid Math One" w:char="F050"/>
      </w:r>
      <w:r w:rsidRPr="009D4BC3">
        <w:rPr>
          <w:rFonts w:ascii="Courier New" w:hAnsi="Courier New" w:cs="Courier New"/>
          <w:vertAlign w:val="subscript"/>
          <w:lang w:val="ru-RU"/>
        </w:rPr>
        <w:t>(</w:t>
      </w:r>
      <w:r w:rsidRPr="009D4BC3">
        <w:rPr>
          <w:rFonts w:ascii="Courier New" w:hAnsi="Courier New" w:cs="Courier New"/>
          <w:vertAlign w:val="subscript"/>
        </w:rPr>
        <w:t>L</w:t>
      </w:r>
      <w:r w:rsidRPr="009D4BC3">
        <w:rPr>
          <w:rFonts w:ascii="Courier New" w:hAnsi="Courier New" w:cs="Courier New"/>
          <w:vertAlign w:val="subscript"/>
          <w:lang w:val="ru-RU"/>
        </w:rPr>
        <w:t>)</w:t>
      </w:r>
      <w:r w:rsidRPr="00A47A28">
        <w:rPr>
          <w:rFonts w:ascii="Courier New" w:hAnsi="Courier New" w:cs="Courier New"/>
          <w:bCs/>
          <w:iCs/>
          <w:vertAlign w:val="subscript"/>
        </w:rPr>
        <w:sym w:font="Symbol" w:char="F044"/>
      </w:r>
      <w:r w:rsidRPr="006D51E2">
        <w:rPr>
          <w:rFonts w:ascii="Courier New" w:hAnsi="Courier New" w:cs="Courier New"/>
          <w:bCs/>
          <w:iCs/>
          <w:vertAlign w:val="subscript"/>
        </w:rPr>
        <w:sym w:font="Symbol" w:char="F067"/>
      </w:r>
      <w:r w:rsidRPr="00E527A2">
        <w:rPr>
          <w:rFonts w:ascii="Courier New" w:hAnsi="Courier New" w:cs="Courier New"/>
          <w:lang w:val="ru-RU"/>
        </w:rPr>
        <w:t xml:space="preserve">) </w:t>
      </w:r>
      <w:r w:rsidRPr="00E527A2">
        <w:rPr>
          <w:lang w:val="ru-RU"/>
        </w:rPr>
        <w:t>и в</w:t>
      </w:r>
      <w:r>
        <w:rPr>
          <w:lang w:val="ru-RU"/>
        </w:rPr>
        <w:t>зятие</w:t>
      </w:r>
      <w:r w:rsidRPr="00E527A2">
        <w:rPr>
          <w:lang w:val="ru-RU"/>
        </w:rPr>
        <w:t xml:space="preserve"> множеств</w:t>
      </w:r>
      <w:r>
        <w:rPr>
          <w:lang w:val="ru-RU"/>
        </w:rPr>
        <w:t>а</w:t>
      </w:r>
      <w:r w:rsidRPr="00E527A2">
        <w:rPr>
          <w:lang w:val="ru-RU"/>
        </w:rPr>
        <w:t xml:space="preserve"> трасс полученной </w:t>
      </w:r>
      <w:r w:rsidRPr="00E527A2">
        <w:t>LTS</w:t>
      </w:r>
      <w:r>
        <w:rPr>
          <w:lang w:val="ru-RU"/>
        </w:rPr>
        <w:t xml:space="preserve">. Аналогично множество </w:t>
      </w:r>
      <w:r w:rsidRPr="00E527A2">
        <w:rPr>
          <w:rFonts w:ascii="Courier New" w:hAnsi="Courier New" w:cs="Courier New"/>
        </w:rPr>
        <w:sym w:font="Symbol" w:char="F066"/>
      </w:r>
      <w:r w:rsidRPr="00E527A2">
        <w:rPr>
          <w:lang w:val="ru-RU"/>
        </w:rPr>
        <w:t>-</w:t>
      </w:r>
      <w:r>
        <w:rPr>
          <w:lang w:val="ru-RU"/>
        </w:rPr>
        <w:t xml:space="preserve">трасс </w:t>
      </w:r>
      <w:r>
        <w:t>LTS</w:t>
      </w:r>
      <w:r>
        <w:rPr>
          <w:lang w:val="ru-RU"/>
        </w:rPr>
        <w:t xml:space="preserve"> о</w:t>
      </w:r>
      <w:r w:rsidRPr="00E527A2">
        <w:rPr>
          <w:lang w:val="ru-RU"/>
        </w:rPr>
        <w:t xml:space="preserve">пределим </w:t>
      </w:r>
      <w:r>
        <w:rPr>
          <w:lang w:val="ru-RU"/>
        </w:rPr>
        <w:t xml:space="preserve">через </w:t>
      </w:r>
      <w:r w:rsidRPr="00E527A2">
        <w:rPr>
          <w:lang w:val="ru-RU"/>
        </w:rPr>
        <w:t>преобразование</w:t>
      </w:r>
      <w:r w:rsidRPr="00E527A2">
        <w:rPr>
          <w:rFonts w:ascii="Courier New" w:hAnsi="Courier New" w:cs="Courier New"/>
          <w:lang w:val="ru-RU"/>
        </w:rPr>
        <w:t xml:space="preserve"> </w:t>
      </w:r>
      <w:r w:rsidRPr="00E527A2">
        <w:rPr>
          <w:b/>
          <w:i/>
        </w:rPr>
        <w:t>L</w:t>
      </w:r>
      <w:r w:rsidRPr="00E527A2">
        <w:rPr>
          <w:b/>
          <w:i/>
          <w:lang w:val="ru-RU"/>
        </w:rPr>
        <w:t>2</w:t>
      </w:r>
      <w:r w:rsidRPr="00E527A2">
        <w:rPr>
          <w:b/>
          <w:i/>
        </w:rPr>
        <w:t>L</w:t>
      </w:r>
      <w:r w:rsidRPr="00E527A2">
        <w:rPr>
          <w:rFonts w:ascii="Courier New" w:hAnsi="Courier New" w:cs="Courier New"/>
          <w:vertAlign w:val="subscript"/>
        </w:rPr>
        <w:sym w:font="Symbol" w:char="F066"/>
      </w:r>
      <w:r w:rsidRPr="00E527A2">
        <w:rPr>
          <w:rFonts w:ascii="Courier New" w:hAnsi="Courier New" w:cs="Courier New"/>
          <w:lang w:val="ru-RU"/>
        </w:rPr>
        <w:t>:</w:t>
      </w:r>
      <w:r w:rsidRPr="00E527A2">
        <w:rPr>
          <w:rFonts w:cs="Courier New"/>
          <w:b/>
          <w:i/>
        </w:rPr>
        <w:t>LTS</w:t>
      </w:r>
      <w:r w:rsidRPr="00E527A2">
        <w:rPr>
          <w:rFonts w:ascii="Courier New" w:hAnsi="Courier New" w:cs="Courier New"/>
          <w:lang w:val="ru-RU"/>
        </w:rPr>
        <w:t>(</w:t>
      </w:r>
      <w:r>
        <w:rPr>
          <w:rFonts w:ascii="Courier New" w:hAnsi="Courier New" w:cs="Courier New"/>
        </w:rPr>
        <w:t>L</w:t>
      </w:r>
      <w:r w:rsidRPr="00E527A2">
        <w:rPr>
          <w:rFonts w:ascii="Courier New" w:hAnsi="Courier New" w:cs="Courier New"/>
          <w:vertAlign w:val="subscript"/>
        </w:rPr>
        <w:sym w:font="Symbol" w:char="F067"/>
      </w:r>
      <w:r w:rsidRPr="00E527A2">
        <w:rPr>
          <w:rFonts w:ascii="Courier New" w:hAnsi="Courier New" w:cs="Courier New"/>
          <w:lang w:val="ru-RU"/>
        </w:rPr>
        <w:t>)</w:t>
      </w:r>
      <w:r w:rsidRPr="00E527A2">
        <w:rPr>
          <w:lang w:val="ru-RU"/>
        </w:rPr>
        <w:sym w:font="Symbol" w:char="F0AE"/>
      </w:r>
      <w:r w:rsidRPr="00E527A2">
        <w:rPr>
          <w:b/>
          <w:i/>
        </w:rPr>
        <w:t>LTS</w:t>
      </w:r>
      <w:r w:rsidRPr="00E527A2">
        <w:rPr>
          <w:rFonts w:ascii="Courier New" w:hAnsi="Courier New" w:cs="Courier New"/>
          <w:lang w:val="ru-RU"/>
        </w:rPr>
        <w:t>(</w:t>
      </w:r>
      <w:r>
        <w:rPr>
          <w:rFonts w:ascii="Courier New" w:hAnsi="Courier New" w:cs="Courier New"/>
        </w:rPr>
        <w:t>L</w:t>
      </w:r>
      <w:r w:rsidRPr="00E527A2">
        <w:rPr>
          <w:rFonts w:ascii="Courier New" w:hAnsi="Courier New" w:cs="Courier New"/>
          <w:vertAlign w:val="subscript"/>
        </w:rPr>
        <w:sym w:font="Symbol" w:char="F066"/>
      </w:r>
      <w:r w:rsidRPr="00A47A28">
        <w:rPr>
          <w:rFonts w:ascii="Courier New" w:hAnsi="Courier New" w:cs="Courier New"/>
          <w:bCs/>
          <w:iCs/>
          <w:vertAlign w:val="subscript"/>
        </w:rPr>
        <w:sym w:font="Symbol" w:char="F044"/>
      </w:r>
      <w:r w:rsidRPr="00E527A2">
        <w:rPr>
          <w:rFonts w:ascii="Courier New" w:hAnsi="Courier New" w:cs="Courier New"/>
          <w:vertAlign w:val="subscript"/>
        </w:rPr>
        <w:sym w:font="Symbol" w:char="F067"/>
      </w:r>
      <w:r w:rsidRPr="00E527A2">
        <w:rPr>
          <w:rFonts w:ascii="Courier New" w:hAnsi="Courier New" w:cs="Courier New"/>
          <w:lang w:val="ru-RU"/>
        </w:rPr>
        <w:t xml:space="preserve">) </w:t>
      </w:r>
      <w:r w:rsidRPr="00E527A2">
        <w:rPr>
          <w:lang w:val="ru-RU"/>
        </w:rPr>
        <w:t>и взяти</w:t>
      </w:r>
      <w:r>
        <w:rPr>
          <w:lang w:val="ru-RU"/>
        </w:rPr>
        <w:t>е</w:t>
      </w:r>
      <w:r w:rsidRPr="00E527A2">
        <w:rPr>
          <w:lang w:val="ru-RU"/>
        </w:rPr>
        <w:t xml:space="preserve"> множества трасс полученной </w:t>
      </w:r>
      <w:r w:rsidRPr="00E527A2">
        <w:t>LTS</w:t>
      </w:r>
      <w:r w:rsidRPr="00E527A2">
        <w:rPr>
          <w:lang w:val="ru-RU"/>
        </w:rPr>
        <w:t xml:space="preserve">. </w:t>
      </w:r>
      <w:r>
        <w:rPr>
          <w:lang w:val="ru-RU"/>
        </w:rPr>
        <w:t>Так</w:t>
      </w:r>
      <w:r w:rsidR="00985B19">
        <w:rPr>
          <w:lang w:val="ru-RU"/>
        </w:rPr>
        <w:t xml:space="preserve"> </w:t>
      </w:r>
      <w:r>
        <w:rPr>
          <w:lang w:val="ru-RU"/>
        </w:rPr>
        <w:t xml:space="preserve">же, как </w:t>
      </w:r>
      <w:r w:rsidR="000B7BA7">
        <w:rPr>
          <w:lang w:val="ru-RU"/>
        </w:rPr>
        <w:t>преобразование</w:t>
      </w:r>
      <w:r w:rsidR="000B7BA7" w:rsidRPr="00E527A2">
        <w:rPr>
          <w:rFonts w:ascii="Courier New" w:hAnsi="Courier New" w:cs="Courier New"/>
          <w:lang w:val="ru-RU"/>
        </w:rPr>
        <w:t xml:space="preserve"> </w:t>
      </w:r>
      <w:r w:rsidR="000B7BA7">
        <w:rPr>
          <w:b/>
          <w:i/>
        </w:rPr>
        <w:t>L</w:t>
      </w:r>
      <w:r w:rsidR="000B7BA7" w:rsidRPr="00D44B9B">
        <w:rPr>
          <w:b/>
          <w:i/>
          <w:lang w:val="ru-RU"/>
        </w:rPr>
        <w:t>2</w:t>
      </w:r>
      <w:r w:rsidR="000B7BA7">
        <w:rPr>
          <w:b/>
          <w:i/>
        </w:rPr>
        <w:t>L</w:t>
      </w:r>
      <w:r w:rsidR="000B7BA7">
        <w:rPr>
          <w:b/>
          <w:i/>
          <w:vertAlign w:val="subscript"/>
        </w:rPr>
        <w:t>F</w:t>
      </w:r>
      <w:r w:rsidR="000B7BA7" w:rsidRPr="000B7BA7">
        <w:rPr>
          <w:rFonts w:ascii="Courier New" w:hAnsi="Courier New" w:cs="Courier New"/>
          <w:lang w:val="ru-RU"/>
        </w:rPr>
        <w:t xml:space="preserve"> </w:t>
      </w:r>
      <w:r>
        <w:rPr>
          <w:lang w:val="ru-RU"/>
        </w:rPr>
        <w:t xml:space="preserve">отказ преобразует в переход-петлю, </w:t>
      </w:r>
      <w:r w:rsidR="000E6BC3">
        <w:rPr>
          <w:lang w:val="ru-RU"/>
        </w:rPr>
        <w:t>преобразование</w:t>
      </w:r>
      <w:r w:rsidR="000E6BC3" w:rsidRPr="00E527A2">
        <w:rPr>
          <w:rFonts w:ascii="Courier New" w:hAnsi="Courier New" w:cs="Courier New"/>
          <w:lang w:val="ru-RU"/>
        </w:rPr>
        <w:t xml:space="preserve"> </w:t>
      </w:r>
      <w:r w:rsidR="000E6BC3">
        <w:rPr>
          <w:b/>
          <w:i/>
        </w:rPr>
        <w:t>L</w:t>
      </w:r>
      <w:r w:rsidR="000E6BC3" w:rsidRPr="00D44B9B">
        <w:rPr>
          <w:b/>
          <w:i/>
          <w:lang w:val="ru-RU"/>
        </w:rPr>
        <w:t>2</w:t>
      </w:r>
      <w:r w:rsidR="000E6BC3">
        <w:rPr>
          <w:b/>
          <w:i/>
        </w:rPr>
        <w:t>L</w:t>
      </w:r>
      <w:r w:rsidR="000E6BC3" w:rsidRPr="00E527A2">
        <w:rPr>
          <w:rFonts w:ascii="Courier New" w:hAnsi="Courier New" w:cs="Courier New"/>
          <w:vertAlign w:val="subscript"/>
        </w:rPr>
        <w:sym w:font="Symbol" w:char="F066"/>
      </w:r>
      <w:r w:rsidR="000E6BC3" w:rsidRPr="000B7BA7">
        <w:rPr>
          <w:rFonts w:ascii="Courier New" w:hAnsi="Courier New" w:cs="Courier New"/>
          <w:lang w:val="ru-RU"/>
        </w:rPr>
        <w:t xml:space="preserve"> </w:t>
      </w:r>
      <w:r>
        <w:rPr>
          <w:lang w:val="ru-RU"/>
        </w:rPr>
        <w:t>в</w:t>
      </w:r>
      <w:r w:rsidRPr="00E527A2">
        <w:rPr>
          <w:lang w:val="ru-RU"/>
        </w:rPr>
        <w:t xml:space="preserve"> каждом стабильном состоянии</w:t>
      </w:r>
      <w:r w:rsidRPr="00E527A2">
        <w:rPr>
          <w:rFonts w:ascii="Courier New" w:hAnsi="Courier New" w:cs="Courier New"/>
          <w:lang w:val="ru-RU"/>
        </w:rPr>
        <w:t xml:space="preserve"> </w:t>
      </w:r>
      <w:r w:rsidRPr="00E527A2">
        <w:rPr>
          <w:rFonts w:ascii="Courier New" w:hAnsi="Courier New" w:cs="Courier New"/>
        </w:rPr>
        <w:t>s</w:t>
      </w:r>
      <w:r w:rsidRPr="00E527A2">
        <w:rPr>
          <w:rFonts w:ascii="Courier New" w:hAnsi="Courier New" w:cs="Courier New"/>
          <w:lang w:val="ru-RU"/>
        </w:rPr>
        <w:t xml:space="preserve"> </w:t>
      </w:r>
      <w:r w:rsidRPr="00E527A2">
        <w:rPr>
          <w:lang w:val="ru-RU"/>
        </w:rPr>
        <w:t>добавляет переход-петл</w:t>
      </w:r>
      <w:r w:rsidR="000E6BC3">
        <w:rPr>
          <w:lang w:val="ru-RU"/>
        </w:rPr>
        <w:t>ю</w:t>
      </w:r>
      <w:r w:rsidRPr="00E527A2">
        <w:rPr>
          <w:lang w:val="ru-RU"/>
        </w:rPr>
        <w:t xml:space="preserve"> по символу </w:t>
      </w:r>
      <w:r w:rsidRPr="00E527A2">
        <w:rPr>
          <w:rFonts w:ascii="Courier New" w:hAnsi="Courier New" w:cs="Courier New"/>
        </w:rPr>
        <w:sym w:font="Symbol" w:char="F066"/>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lang w:val="ru-RU"/>
        </w:rPr>
        <w:t>)</w:t>
      </w:r>
      <w:r>
        <w:rPr>
          <w:lang w:val="ru-RU"/>
        </w:rPr>
        <w:t xml:space="preserve">. </w:t>
      </w:r>
      <w:r w:rsidR="000E6BC3">
        <w:rPr>
          <w:lang w:val="ru-RU"/>
        </w:rPr>
        <w:t>Оба преобразования</w:t>
      </w:r>
      <w:r>
        <w:rPr>
          <w:lang w:val="ru-RU"/>
        </w:rPr>
        <w:t xml:space="preserve"> все </w:t>
      </w:r>
      <w:r w:rsidRPr="00E527A2">
        <w:rPr>
          <w:rFonts w:ascii="Courier New" w:hAnsi="Courier New" w:cs="Courier New"/>
        </w:rPr>
        <w:sym w:font="Symbol" w:char="F067"/>
      </w:r>
      <w:r w:rsidRPr="00E527A2">
        <w:rPr>
          <w:lang w:val="ru-RU"/>
        </w:rPr>
        <w:t>-переход</w:t>
      </w:r>
      <w:r>
        <w:rPr>
          <w:lang w:val="ru-RU"/>
        </w:rPr>
        <w:t>ы перенаправля</w:t>
      </w:r>
      <w:r w:rsidR="000E6BC3">
        <w:rPr>
          <w:lang w:val="ru-RU"/>
        </w:rPr>
        <w:t>ю</w:t>
      </w:r>
      <w:r>
        <w:rPr>
          <w:lang w:val="ru-RU"/>
        </w:rPr>
        <w:t xml:space="preserve">т в </w:t>
      </w:r>
      <w:r w:rsidRPr="00E527A2">
        <w:rPr>
          <w:lang w:val="ru-RU"/>
        </w:rPr>
        <w:t>специальное терминальное</w:t>
      </w:r>
      <w:r>
        <w:rPr>
          <w:lang w:val="ru-RU"/>
        </w:rPr>
        <w:t xml:space="preserve"> состояние</w:t>
      </w:r>
      <w:r w:rsidRPr="00FA2A1C">
        <w:rPr>
          <w:rFonts w:ascii="Courier New" w:hAnsi="Courier New" w:cs="Courier New"/>
          <w:lang w:val="ru-RU"/>
        </w:rPr>
        <w:t xml:space="preserve"> </w:t>
      </w:r>
      <w:r w:rsidRPr="004A57A3">
        <w:rPr>
          <w:rFonts w:ascii="Euclid Fraktur" w:hAnsi="Euclid Fraktur" w:cs="Courier New"/>
          <w:b/>
        </w:rPr>
        <w:t>t</w:t>
      </w:r>
      <w:r>
        <w:rPr>
          <w:lang w:val="ru-RU"/>
        </w:rPr>
        <w:t>, и в</w:t>
      </w:r>
      <w:r w:rsidRPr="00E527A2">
        <w:rPr>
          <w:lang w:val="ru-RU"/>
        </w:rPr>
        <w:t xml:space="preserve"> это же состояние </w:t>
      </w:r>
      <w:r>
        <w:rPr>
          <w:lang w:val="ru-RU"/>
        </w:rPr>
        <w:t>провод</w:t>
      </w:r>
      <w:r w:rsidR="000E6BC3">
        <w:rPr>
          <w:lang w:val="ru-RU"/>
        </w:rPr>
        <w:t>ятся</w:t>
      </w:r>
      <w:r w:rsidRPr="00E527A2">
        <w:rPr>
          <w:lang w:val="ru-RU"/>
        </w:rPr>
        <w:t xml:space="preserve"> </w:t>
      </w:r>
      <w:r>
        <w:rPr>
          <w:rFonts w:ascii="Courier New" w:hAnsi="Courier New" w:cs="Courier New"/>
        </w:rPr>
        <w:sym w:font="Symbol" w:char="F044"/>
      </w:r>
      <w:r w:rsidRPr="00E527A2">
        <w:rPr>
          <w:lang w:val="ru-RU"/>
        </w:rPr>
        <w:t>-переход</w:t>
      </w:r>
      <w:r>
        <w:rPr>
          <w:lang w:val="ru-RU"/>
        </w:rPr>
        <w:t>ы из дивергентных состояний</w:t>
      </w:r>
      <w:r w:rsidRPr="00E527A2">
        <w:rPr>
          <w:lang w:val="ru-RU"/>
        </w:rPr>
        <w:t xml:space="preserve"> исходной </w:t>
      </w:r>
      <w:r w:rsidRPr="00E527A2">
        <w:t>LTS</w:t>
      </w:r>
      <w:r w:rsidRPr="00E527A2">
        <w:rPr>
          <w:lang w:val="ru-RU"/>
        </w:rPr>
        <w:t xml:space="preserve">. Заметим, что </w:t>
      </w:r>
      <w:r w:rsidR="00087FD8">
        <w:rPr>
          <w:lang w:val="ru-RU"/>
        </w:rPr>
        <w:t xml:space="preserve">для обоих преобразований </w:t>
      </w:r>
      <w:r w:rsidRPr="00E527A2">
        <w:rPr>
          <w:lang w:val="ru-RU"/>
        </w:rPr>
        <w:t xml:space="preserve">в трассе преобразованной </w:t>
      </w:r>
      <w:r w:rsidRPr="00E527A2">
        <w:t>LTS</w:t>
      </w:r>
      <w:r w:rsidRPr="00E527A2">
        <w:rPr>
          <w:lang w:val="ru-RU"/>
        </w:rPr>
        <w:t xml:space="preserve"> разрушение</w:t>
      </w:r>
      <w:r>
        <w:rPr>
          <w:lang w:val="ru-RU"/>
        </w:rPr>
        <w:t xml:space="preserve"> и дивергенция</w:t>
      </w:r>
      <w:r w:rsidRPr="00E527A2">
        <w:rPr>
          <w:lang w:val="ru-RU"/>
        </w:rPr>
        <w:t xml:space="preserve"> мо</w:t>
      </w:r>
      <w:r>
        <w:rPr>
          <w:lang w:val="ru-RU"/>
        </w:rPr>
        <w:t>гут</w:t>
      </w:r>
      <w:r w:rsidRPr="00E527A2">
        <w:rPr>
          <w:lang w:val="ru-RU"/>
        </w:rPr>
        <w:t xml:space="preserve"> быть только конечным</w:t>
      </w:r>
      <w:r>
        <w:rPr>
          <w:lang w:val="ru-RU"/>
        </w:rPr>
        <w:t>и</w:t>
      </w:r>
      <w:r w:rsidRPr="00E527A2">
        <w:rPr>
          <w:lang w:val="ru-RU"/>
        </w:rPr>
        <w:t xml:space="preserve"> символ</w:t>
      </w:r>
      <w:r>
        <w:rPr>
          <w:lang w:val="ru-RU"/>
        </w:rPr>
        <w:t>ами</w:t>
      </w:r>
      <w:r w:rsidRPr="00E527A2">
        <w:rPr>
          <w:lang w:val="ru-RU"/>
        </w:rPr>
        <w:t>.</w:t>
      </w:r>
    </w:p>
    <w:p w:rsidR="008E24BB" w:rsidRPr="00351B3F" w:rsidRDefault="008E24BB" w:rsidP="00AA44F7">
      <w:pPr>
        <w:pStyle w:val="DefinitionY"/>
        <w:spacing w:line="360" w:lineRule="auto"/>
      </w:pPr>
      <w:r w:rsidRPr="00E527A2">
        <w:lastRenderedPageBreak/>
        <w:t>Для</w:t>
      </w:r>
      <w:r w:rsidRPr="00303CE6">
        <w:t xml:space="preserve"> </w:t>
      </w:r>
      <w:r>
        <w:t>алфавита</w:t>
      </w:r>
      <w:r w:rsidRPr="00E527A2">
        <w:rPr>
          <w:rFonts w:ascii="Courier New" w:hAnsi="Courier New" w:cs="Courier New"/>
        </w:rPr>
        <w:t xml:space="preserve"> </w:t>
      </w:r>
      <w:r>
        <w:rPr>
          <w:rFonts w:ascii="Courier New" w:hAnsi="Courier New" w:cs="Courier New"/>
        </w:rPr>
        <w:t>L</w:t>
      </w:r>
      <w:r w:rsidRPr="00E527A2">
        <w:rPr>
          <w:rFonts w:ascii="Courier New" w:hAnsi="Courier New" w:cs="Courier New"/>
        </w:rPr>
        <w:t xml:space="preserve"> </w:t>
      </w:r>
      <w:r w:rsidRPr="00E527A2">
        <w:t>определим преобразование</w:t>
      </w:r>
      <w:r w:rsidRPr="00E527A2">
        <w:rPr>
          <w:rFonts w:ascii="Courier New" w:hAnsi="Courier New" w:cs="Courier New"/>
        </w:rPr>
        <w:t xml:space="preserve"> </w:t>
      </w:r>
      <w:r w:rsidRPr="00E527A2">
        <w:rPr>
          <w:b/>
          <w:i/>
        </w:rPr>
        <w:t>L2L</w:t>
      </w:r>
      <w:r w:rsidRPr="00E527A2">
        <w:rPr>
          <w:rFonts w:ascii="Courier New" w:hAnsi="Courier New" w:cs="Courier New"/>
          <w:vertAlign w:val="subscript"/>
        </w:rPr>
        <w:sym w:font="Symbol" w:char="F066"/>
      </w:r>
      <w:r w:rsidRPr="00E527A2">
        <w:rPr>
          <w:rFonts w:ascii="Courier New" w:hAnsi="Courier New" w:cs="Courier New"/>
        </w:rPr>
        <w:t>:</w:t>
      </w:r>
      <w:r w:rsidRPr="00E527A2">
        <w:rPr>
          <w:rFonts w:cs="Courier New"/>
          <w:b/>
          <w:i/>
        </w:rPr>
        <w:t>LTS</w:t>
      </w:r>
      <w:r w:rsidRPr="00E527A2">
        <w:rPr>
          <w:rFonts w:ascii="Courier New" w:hAnsi="Courier New" w:cs="Courier New"/>
        </w:rPr>
        <w:t>(</w:t>
      </w:r>
      <w:r>
        <w:rPr>
          <w:rFonts w:ascii="Courier New" w:hAnsi="Courier New" w:cs="Courier New"/>
        </w:rPr>
        <w:t>L</w:t>
      </w:r>
      <w:r w:rsidRPr="00E527A2">
        <w:rPr>
          <w:rFonts w:ascii="Courier New" w:hAnsi="Courier New" w:cs="Courier New"/>
          <w:vertAlign w:val="subscript"/>
        </w:rPr>
        <w:sym w:font="Symbol" w:char="F067"/>
      </w:r>
      <w:r w:rsidRPr="00E527A2">
        <w:rPr>
          <w:rFonts w:ascii="Courier New" w:hAnsi="Courier New" w:cs="Courier New"/>
        </w:rPr>
        <w:t>)</w:t>
      </w:r>
      <w:r w:rsidRPr="00E527A2">
        <w:sym w:font="Symbol" w:char="F0AE"/>
      </w:r>
      <w:r w:rsidRPr="00E527A2">
        <w:rPr>
          <w:b/>
          <w:i/>
        </w:rPr>
        <w:t>LTS</w:t>
      </w:r>
      <w:r w:rsidRPr="00E527A2">
        <w:rPr>
          <w:rFonts w:ascii="Courier New" w:hAnsi="Courier New" w:cs="Courier New"/>
        </w:rPr>
        <w:t>(</w:t>
      </w:r>
      <w:r>
        <w:rPr>
          <w:rFonts w:ascii="Courier New" w:hAnsi="Courier New" w:cs="Courier New"/>
        </w:rPr>
        <w:t>L</w:t>
      </w:r>
      <w:r w:rsidRPr="00E527A2">
        <w:rPr>
          <w:rFonts w:ascii="Courier New" w:hAnsi="Courier New" w:cs="Courier New"/>
          <w:vertAlign w:val="subscript"/>
        </w:rPr>
        <w:sym w:font="Symbol" w:char="F066"/>
      </w:r>
      <w:r w:rsidRPr="00A47A28">
        <w:rPr>
          <w:rFonts w:ascii="Courier New" w:hAnsi="Courier New" w:cs="Courier New"/>
          <w:bCs/>
          <w:iCs/>
          <w:vertAlign w:val="subscript"/>
        </w:rPr>
        <w:sym w:font="Symbol" w:char="F044"/>
      </w:r>
      <w:r w:rsidRPr="00E527A2">
        <w:rPr>
          <w:rFonts w:ascii="Courier New" w:hAnsi="Courier New" w:cs="Courier New"/>
          <w:vertAlign w:val="subscript"/>
        </w:rPr>
        <w:sym w:font="Symbol" w:char="F067"/>
      </w:r>
      <w:r w:rsidRPr="00E527A2">
        <w:rPr>
          <w:rFonts w:ascii="Courier New" w:hAnsi="Courier New" w:cs="Courier New"/>
        </w:rPr>
        <w:t>)</w:t>
      </w:r>
      <w:r w:rsidRPr="00E527A2">
        <w:t>. Для</w:t>
      </w:r>
      <w:r w:rsidRPr="00351B3F">
        <w:rPr>
          <w:rFonts w:ascii="Courier New" w:hAnsi="Courier New" w:cs="Courier New"/>
        </w:rPr>
        <w:t xml:space="preserve"> </w:t>
      </w:r>
      <w:r w:rsidRPr="00E527A2">
        <w:rPr>
          <w:rFonts w:ascii="Courier New" w:hAnsi="Courier New" w:cs="Courier New"/>
          <w:b/>
        </w:rPr>
        <w:t>S</w:t>
      </w:r>
      <w:r w:rsidRPr="00351B3F">
        <w:rPr>
          <w:rFonts w:ascii="Courier New" w:hAnsi="Courier New" w:cs="Courier New"/>
        </w:rPr>
        <w:t>=</w:t>
      </w:r>
      <w:r w:rsidRPr="00E527A2">
        <w:rPr>
          <w:rFonts w:ascii="Courier New" w:hAnsi="Courier New" w:cs="Courier New"/>
        </w:rPr>
        <w:t>LTS</w:t>
      </w:r>
      <w:r w:rsidRPr="00351B3F">
        <w:rPr>
          <w:rFonts w:ascii="Courier New" w:hAnsi="Courier New" w:cs="Courier New"/>
        </w:rPr>
        <w:t>(</w:t>
      </w:r>
      <w:r w:rsidRPr="00E527A2">
        <w:rPr>
          <w:rFonts w:ascii="Courier New" w:hAnsi="Courier New" w:cs="Courier New"/>
        </w:rPr>
        <w:t>V</w:t>
      </w:r>
      <w:r w:rsidRPr="00E527A2">
        <w:rPr>
          <w:rFonts w:ascii="Courier New" w:hAnsi="Courier New" w:cs="Courier New"/>
          <w:b/>
          <w:vertAlign w:val="subscript"/>
        </w:rPr>
        <w:t>S</w:t>
      </w:r>
      <w:r w:rsidRPr="00351B3F">
        <w:rPr>
          <w:rFonts w:ascii="Courier New" w:hAnsi="Courier New" w:cs="Courier New"/>
        </w:rPr>
        <w:t>,</w:t>
      </w:r>
      <w:r>
        <w:rPr>
          <w:rFonts w:ascii="Courier New" w:hAnsi="Courier New" w:cs="Courier New"/>
        </w:rPr>
        <w:t>L</w:t>
      </w:r>
      <w:r w:rsidRPr="00E527A2">
        <w:rPr>
          <w:rFonts w:ascii="Courier New" w:hAnsi="Courier New" w:cs="Courier New"/>
          <w:vertAlign w:val="subscript"/>
        </w:rPr>
        <w:sym w:font="Symbol" w:char="F067"/>
      </w:r>
      <w:r w:rsidRPr="00351B3F">
        <w:rPr>
          <w:rFonts w:ascii="Courier New" w:hAnsi="Courier New" w:cs="Courier New"/>
        </w:rPr>
        <w:t>,</w:t>
      </w:r>
      <w:r w:rsidRPr="00E527A2">
        <w:rPr>
          <w:rFonts w:ascii="Courier New" w:hAnsi="Courier New" w:cs="Courier New"/>
        </w:rPr>
        <w:t>E</w:t>
      </w:r>
      <w:r w:rsidRPr="00E527A2">
        <w:rPr>
          <w:rFonts w:ascii="Courier New" w:hAnsi="Courier New" w:cs="Courier New"/>
          <w:b/>
          <w:vertAlign w:val="subscript"/>
        </w:rPr>
        <w:t>S</w:t>
      </w:r>
      <w:r w:rsidRPr="00351B3F">
        <w:rPr>
          <w:rFonts w:ascii="Courier New" w:hAnsi="Courier New" w:cs="Courier New"/>
        </w:rPr>
        <w:t>,</w:t>
      </w:r>
      <w:r w:rsidRPr="00E527A2">
        <w:rPr>
          <w:rFonts w:ascii="Courier New" w:hAnsi="Courier New" w:cs="Courier New"/>
        </w:rPr>
        <w:t>s</w:t>
      </w:r>
      <w:r w:rsidRPr="00351B3F">
        <w:rPr>
          <w:rFonts w:ascii="Courier New" w:hAnsi="Courier New" w:cs="Courier New"/>
          <w:vertAlign w:val="subscript"/>
        </w:rPr>
        <w:t>0</w:t>
      </w:r>
      <w:r w:rsidRPr="00351B3F">
        <w:rPr>
          <w:rFonts w:ascii="Courier New" w:hAnsi="Courier New" w:cs="Courier New"/>
        </w:rPr>
        <w:t xml:space="preserve">) </w:t>
      </w:r>
      <w:r w:rsidRPr="00E527A2">
        <w:rPr>
          <w:b/>
          <w:i/>
        </w:rPr>
        <w:t>L</w:t>
      </w:r>
      <w:r w:rsidRPr="00351B3F">
        <w:rPr>
          <w:b/>
          <w:i/>
        </w:rPr>
        <w:t>2</w:t>
      </w:r>
      <w:r w:rsidRPr="00E527A2">
        <w:rPr>
          <w:b/>
          <w:i/>
        </w:rPr>
        <w:t>L</w:t>
      </w:r>
      <w:r w:rsidRPr="00E527A2">
        <w:rPr>
          <w:rFonts w:ascii="Courier New" w:hAnsi="Courier New" w:cs="Courier New"/>
          <w:vertAlign w:val="subscript"/>
        </w:rPr>
        <w:sym w:font="Symbol" w:char="F066"/>
      </w:r>
      <w:r w:rsidRPr="00351B3F">
        <w:rPr>
          <w:rFonts w:ascii="Courier New" w:hAnsi="Courier New" w:cs="Courier New"/>
        </w:rPr>
        <w:t>(</w:t>
      </w:r>
      <w:r w:rsidRPr="00E527A2">
        <w:rPr>
          <w:rFonts w:ascii="Courier New" w:hAnsi="Courier New" w:cs="Courier New"/>
          <w:b/>
          <w:bCs/>
        </w:rPr>
        <w:t>S</w:t>
      </w:r>
      <w:r w:rsidRPr="00351B3F">
        <w:rPr>
          <w:rFonts w:ascii="Courier New" w:hAnsi="Courier New" w:cs="Courier New"/>
        </w:rPr>
        <w:t>)=</w:t>
      </w:r>
      <w:r w:rsidRPr="00E527A2">
        <w:rPr>
          <w:rFonts w:ascii="Courier New" w:hAnsi="Courier New" w:cs="Courier New"/>
          <w:b/>
        </w:rPr>
        <w:t>M</w:t>
      </w:r>
      <w:r w:rsidRPr="00351B3F">
        <w:rPr>
          <w:rFonts w:ascii="Courier New" w:hAnsi="Courier New" w:cs="Courier New"/>
        </w:rPr>
        <w:t>=</w:t>
      </w:r>
      <w:r w:rsidRPr="00E527A2">
        <w:rPr>
          <w:rFonts w:ascii="Courier New" w:hAnsi="Courier New" w:cs="Courier New"/>
        </w:rPr>
        <w:t>LTS</w:t>
      </w:r>
      <w:r w:rsidRPr="00351B3F">
        <w:rPr>
          <w:rFonts w:ascii="Courier New" w:hAnsi="Courier New" w:cs="Courier New"/>
        </w:rPr>
        <w:t>(</w:t>
      </w:r>
      <w:r w:rsidRPr="00E527A2">
        <w:rPr>
          <w:rFonts w:ascii="Courier New" w:hAnsi="Courier New" w:cs="Courier New"/>
        </w:rPr>
        <w:t>V</w:t>
      </w:r>
      <w:r w:rsidRPr="00E527A2">
        <w:rPr>
          <w:rFonts w:ascii="Courier New" w:hAnsi="Courier New" w:cs="Courier New"/>
          <w:b/>
          <w:vertAlign w:val="subscript"/>
        </w:rPr>
        <w:t>S</w:t>
      </w:r>
      <w:r w:rsidRPr="00E527A2">
        <w:rPr>
          <w:rFonts w:ascii="Courier New" w:hAnsi="Courier New" w:cs="Courier New"/>
        </w:rPr>
        <w:sym w:font="Symbol" w:char="F0C8"/>
      </w:r>
      <w:r w:rsidRPr="00351B3F">
        <w:rPr>
          <w:rFonts w:ascii="Courier New" w:hAnsi="Courier New" w:cs="Courier New"/>
        </w:rPr>
        <w:t>{</w:t>
      </w:r>
      <w:r w:rsidRPr="004A57A3">
        <w:rPr>
          <w:rFonts w:ascii="Euclid Fraktur" w:hAnsi="Euclid Fraktur" w:cs="Courier New"/>
          <w:b/>
        </w:rPr>
        <w:t>t</w:t>
      </w:r>
      <w:r w:rsidRPr="00351B3F">
        <w:rPr>
          <w:rFonts w:ascii="Courier New" w:hAnsi="Courier New" w:cs="Courier New"/>
        </w:rPr>
        <w:t>},</w:t>
      </w:r>
      <w:r>
        <w:rPr>
          <w:rFonts w:ascii="Courier New" w:hAnsi="Courier New" w:cs="Courier New"/>
        </w:rPr>
        <w:t>L</w:t>
      </w:r>
      <w:r w:rsidRPr="00E527A2">
        <w:rPr>
          <w:rFonts w:ascii="Courier New" w:hAnsi="Courier New" w:cs="Courier New"/>
          <w:vertAlign w:val="subscript"/>
        </w:rPr>
        <w:sym w:font="Symbol" w:char="F066"/>
      </w:r>
      <w:r w:rsidRPr="00A47A28">
        <w:rPr>
          <w:rFonts w:ascii="Courier New" w:hAnsi="Courier New" w:cs="Courier New"/>
          <w:bCs/>
          <w:iCs/>
          <w:vertAlign w:val="subscript"/>
        </w:rPr>
        <w:sym w:font="Symbol" w:char="F044"/>
      </w:r>
      <w:r w:rsidRPr="00E527A2">
        <w:rPr>
          <w:rFonts w:ascii="Courier New" w:hAnsi="Courier New" w:cs="Courier New"/>
          <w:vertAlign w:val="subscript"/>
        </w:rPr>
        <w:sym w:font="Symbol" w:char="F067"/>
      </w:r>
      <w:r w:rsidRPr="00351B3F">
        <w:rPr>
          <w:rFonts w:ascii="Courier New" w:hAnsi="Courier New" w:cs="Courier New"/>
        </w:rPr>
        <w:t>,</w:t>
      </w:r>
      <w:r w:rsidRPr="00E527A2">
        <w:rPr>
          <w:rFonts w:ascii="Courier New" w:hAnsi="Courier New" w:cs="Courier New"/>
        </w:rPr>
        <w:t>E</w:t>
      </w:r>
      <w:r w:rsidRPr="00E527A2">
        <w:rPr>
          <w:rFonts w:ascii="Courier New" w:hAnsi="Courier New" w:cs="Courier New"/>
          <w:b/>
          <w:bCs/>
          <w:vertAlign w:val="subscript"/>
        </w:rPr>
        <w:t>M</w:t>
      </w:r>
      <w:r w:rsidRPr="00351B3F">
        <w:rPr>
          <w:rFonts w:ascii="Courier New" w:hAnsi="Courier New" w:cs="Courier New"/>
        </w:rPr>
        <w:t>,</w:t>
      </w:r>
      <w:r w:rsidRPr="00E527A2">
        <w:rPr>
          <w:rFonts w:ascii="Courier New" w:hAnsi="Courier New" w:cs="Courier New"/>
        </w:rPr>
        <w:t>s</w:t>
      </w:r>
      <w:r w:rsidRPr="00351B3F">
        <w:rPr>
          <w:rFonts w:ascii="Courier New" w:hAnsi="Courier New" w:cs="Courier New"/>
          <w:vertAlign w:val="subscript"/>
        </w:rPr>
        <w:t>0</w:t>
      </w:r>
      <w:r w:rsidRPr="00351B3F">
        <w:rPr>
          <w:rFonts w:ascii="Courier New" w:hAnsi="Courier New" w:cs="Courier New"/>
        </w:rPr>
        <w:t>)</w:t>
      </w:r>
      <w:r w:rsidRPr="00351B3F">
        <w:t xml:space="preserve">, </w:t>
      </w:r>
      <w:r w:rsidRPr="00E527A2">
        <w:t>где</w:t>
      </w:r>
      <w:r w:rsidRPr="00351B3F">
        <w:rPr>
          <w:rFonts w:ascii="Courier New" w:hAnsi="Courier New" w:cs="Courier New"/>
        </w:rPr>
        <w:t xml:space="preserve"> </w:t>
      </w:r>
      <w:r w:rsidRPr="004A57A3">
        <w:rPr>
          <w:rFonts w:ascii="Euclid Fraktur" w:hAnsi="Euclid Fraktur" w:cs="Courier New"/>
          <w:b/>
        </w:rPr>
        <w:t>t</w:t>
      </w:r>
      <w:r w:rsidRPr="00E527A2">
        <w:rPr>
          <w:rFonts w:ascii="Courier New" w:hAnsi="Courier New" w:cs="Courier New"/>
        </w:rPr>
        <w:sym w:font="Symbol" w:char="F0CF"/>
      </w:r>
      <w:r w:rsidRPr="00E527A2">
        <w:rPr>
          <w:rFonts w:ascii="Courier New" w:hAnsi="Courier New" w:cs="Courier New"/>
        </w:rPr>
        <w:t>V</w:t>
      </w:r>
      <w:r w:rsidRPr="00E527A2">
        <w:rPr>
          <w:rFonts w:ascii="Courier New" w:hAnsi="Courier New" w:cs="Courier New"/>
          <w:b/>
          <w:vertAlign w:val="subscript"/>
        </w:rPr>
        <w:t>S</w:t>
      </w:r>
      <w:r w:rsidRPr="00351B3F">
        <w:t>,</w:t>
      </w:r>
      <w:r>
        <w:rPr>
          <w:rStyle w:val="af0"/>
        </w:rPr>
        <w:footnoteReference w:id="27"/>
      </w:r>
      <w:r w:rsidRPr="00351B3F">
        <w:t xml:space="preserve"> </w:t>
      </w:r>
      <w:r w:rsidRPr="00E527A2">
        <w:t>а</w:t>
      </w:r>
      <w:r w:rsidRPr="00351B3F">
        <w:rPr>
          <w:rFonts w:ascii="Courier New" w:hAnsi="Courier New" w:cs="Courier New"/>
        </w:rPr>
        <w:t xml:space="preserve"> </w:t>
      </w:r>
      <w:r w:rsidRPr="00E527A2">
        <w:rPr>
          <w:rFonts w:ascii="Courier New" w:hAnsi="Courier New" w:cs="Courier New"/>
        </w:rPr>
        <w:t>E</w:t>
      </w:r>
      <w:r w:rsidRPr="00E527A2">
        <w:rPr>
          <w:rFonts w:ascii="Courier New" w:hAnsi="Courier New" w:cs="Courier New"/>
          <w:b/>
          <w:bCs/>
          <w:vertAlign w:val="subscript"/>
        </w:rPr>
        <w:t>M</w:t>
      </w:r>
      <w:r w:rsidRPr="00E527A2">
        <w:rPr>
          <w:rFonts w:ascii="Courier New" w:hAnsi="Courier New" w:cs="Courier New"/>
        </w:rPr>
        <w:t xml:space="preserve"> –</w:t>
      </w:r>
      <w:r w:rsidRPr="00E527A2">
        <w:t xml:space="preserve"> наименьшее множество, порождаемое следующими правилами вывода:</w:t>
      </w:r>
    </w:p>
    <w:p w:rsidR="008E24BB" w:rsidRDefault="008E24BB" w:rsidP="00AA44F7">
      <w:pPr>
        <w:keepNext/>
        <w:keepLines/>
        <w:spacing w:line="360" w:lineRule="auto"/>
        <w:rPr>
          <w:rFonts w:ascii="Courier New" w:hAnsi="Courier New" w:cs="Courier New"/>
          <w:vertAlign w:val="subscript"/>
        </w:rPr>
      </w:pPr>
      <w:r w:rsidRPr="00E527A2">
        <w:rPr>
          <w:rFonts w:ascii="Courier New" w:hAnsi="Courier New" w:cs="Courier New"/>
        </w:rPr>
        <w:sym w:font="Symbol" w:char="F022"/>
      </w:r>
      <w:r w:rsidRPr="00E527A2">
        <w:rPr>
          <w:rFonts w:ascii="Courier New" w:hAnsi="Courier New" w:cs="Courier New"/>
        </w:rPr>
        <w:t>s</w:t>
      </w:r>
      <w:r w:rsidRPr="00412F6C">
        <w:rPr>
          <w:rFonts w:ascii="Courier New" w:hAnsi="Courier New" w:cs="Courier New"/>
        </w:rPr>
        <w:t>,</w:t>
      </w:r>
      <w:r w:rsidRPr="00E527A2">
        <w:rPr>
          <w:rFonts w:ascii="Courier New" w:hAnsi="Courier New" w:cs="Courier New"/>
        </w:rPr>
        <w:t>s</w:t>
      </w:r>
      <w:r w:rsidRPr="00412F6C">
        <w:rPr>
          <w:rFonts w:ascii="Courier New" w:hAnsi="Courier New" w:cs="Courier New"/>
        </w:rPr>
        <w:t>`</w:t>
      </w:r>
      <w:r w:rsidRPr="00E527A2">
        <w:rPr>
          <w:rFonts w:ascii="Courier New" w:hAnsi="Courier New" w:cs="Courier New"/>
        </w:rPr>
        <w:sym w:font="Symbol" w:char="F0CE"/>
      </w:r>
      <w:r w:rsidRPr="00E527A2">
        <w:rPr>
          <w:rFonts w:ascii="Courier New" w:hAnsi="Courier New" w:cs="Courier New"/>
        </w:rPr>
        <w:t>V</w:t>
      </w:r>
      <w:r w:rsidRPr="00E527A2">
        <w:rPr>
          <w:rFonts w:ascii="Courier New" w:hAnsi="Courier New" w:cs="Courier New"/>
          <w:b/>
          <w:vertAlign w:val="subscript"/>
        </w:rPr>
        <w:t>S</w:t>
      </w:r>
      <w:r w:rsidRPr="00412F6C">
        <w:rPr>
          <w:rFonts w:ascii="Courier New" w:hAnsi="Courier New" w:cs="Courier New"/>
        </w:rPr>
        <w:t xml:space="preserve"> </w:t>
      </w:r>
      <w:r w:rsidRPr="00E527A2">
        <w:rPr>
          <w:rFonts w:ascii="Courier New" w:hAnsi="Courier New" w:cs="Courier New"/>
        </w:rPr>
        <w:sym w:font="Symbol" w:char="F022"/>
      </w:r>
      <w:r w:rsidRPr="00E527A2">
        <w:rPr>
          <w:rFonts w:ascii="Courier New" w:hAnsi="Courier New" w:cs="Courier New"/>
        </w:rPr>
        <w:t>z</w:t>
      </w:r>
    </w:p>
    <w:p w:rsidR="008E24BB" w:rsidRPr="00E527A2" w:rsidRDefault="008E24BB" w:rsidP="00AA44F7">
      <w:pPr>
        <w:keepNext/>
        <w:keepLines/>
        <w:spacing w:line="360" w:lineRule="auto"/>
        <w:ind w:left="284"/>
      </w:pPr>
      <w:r w:rsidRPr="00E527A2">
        <w:rPr>
          <w:rFonts w:ascii="Courier New" w:hAnsi="Courier New" w:cs="Courier New"/>
        </w:rPr>
        <w:t>z</w:t>
      </w:r>
      <w:r w:rsidRPr="00E527A2">
        <w:rPr>
          <w:rFonts w:ascii="Courier New" w:hAnsi="Courier New" w:cs="Courier New"/>
        </w:rPr>
        <w:sym w:font="Symbol" w:char="F0CE"/>
      </w:r>
      <w:r>
        <w:rPr>
          <w:rFonts w:ascii="Courier New" w:hAnsi="Courier New" w:cs="Courier New"/>
        </w:rPr>
        <w:t>L</w:t>
      </w:r>
      <w:r w:rsidRPr="00E527A2">
        <w:rPr>
          <w:rFonts w:ascii="Courier New" w:hAnsi="Courier New" w:cs="Courier New"/>
          <w:vertAlign w:val="subscript"/>
        </w:rPr>
        <w:sym w:font="Symbol" w:char="F074"/>
      </w:r>
      <w:r>
        <w:rPr>
          <w:rFonts w:ascii="Courier New" w:hAnsi="Courier New" w:cs="Courier New"/>
        </w:rPr>
        <w:tab/>
      </w:r>
      <w:r w:rsidRPr="00E527A2">
        <w:rPr>
          <w:rFonts w:ascii="Courier New" w:hAnsi="Courier New" w:cs="Courier New"/>
        </w:rPr>
        <w:t>&amp;</w:t>
      </w:r>
      <w:r w:rsidRPr="00E527A2">
        <w:rPr>
          <w:rFonts w:ascii="Courier New" w:hAnsi="Courier New" w:cs="Courier New"/>
        </w:rPr>
        <w:tab/>
        <w:t>s</w:t>
      </w:r>
      <w:r w:rsidRPr="00E527A2">
        <w:rPr>
          <w:rFonts w:ascii="Courier New" w:hAnsi="Courier New" w:cs="Courier New"/>
        </w:rPr>
        <w:sym w:font="Euclid Symbol" w:char="F0BE"/>
      </w:r>
      <w:r w:rsidRPr="00E527A2">
        <w:rPr>
          <w:rFonts w:ascii="Courier New" w:hAnsi="Courier New" w:cs="Courier New"/>
        </w:rPr>
        <w:t>z</w:t>
      </w:r>
      <w:r w:rsidRPr="00E527A2">
        <w:rPr>
          <w:rFonts w:ascii="Courier New" w:hAnsi="Courier New" w:cs="Courier New"/>
        </w:rPr>
        <w:sym w:font="Euclid Symbol" w:char="F0AE"/>
      </w:r>
      <w:r w:rsidRPr="00E527A2">
        <w:rPr>
          <w:rFonts w:ascii="Courier New" w:hAnsi="Courier New" w:cs="Courier New"/>
        </w:rPr>
        <w:t>s`</w:t>
      </w:r>
      <w:r w:rsidRPr="00E527A2">
        <w:rPr>
          <w:rFonts w:ascii="Courier New" w:hAnsi="Courier New" w:cs="Courier New"/>
        </w:rPr>
        <w:tab/>
      </w:r>
      <w:r w:rsidRPr="00E527A2">
        <w:rPr>
          <w:rFonts w:ascii="Courier New" w:hAnsi="Courier New" w:cs="Courier New"/>
          <w:lang w:val="ru-RU"/>
        </w:rPr>
        <w:sym w:font="Euclid Math One" w:char="F090"/>
      </w:r>
      <w:r w:rsidRPr="00E527A2">
        <w:rPr>
          <w:rFonts w:ascii="Courier New" w:hAnsi="Courier New" w:cs="Courier New"/>
        </w:rPr>
        <w:t xml:space="preserve"> s</w:t>
      </w:r>
      <w:r w:rsidRPr="00E527A2">
        <w:rPr>
          <w:rFonts w:ascii="Courier New" w:hAnsi="Courier New" w:cs="Courier New"/>
        </w:rPr>
        <w:sym w:font="Euclid Symbol" w:char="F0BE"/>
      </w:r>
      <w:r w:rsidRPr="00E527A2">
        <w:rPr>
          <w:rFonts w:ascii="Courier New" w:hAnsi="Courier New" w:cs="Courier New"/>
        </w:rPr>
        <w:t>z</w:t>
      </w:r>
      <w:r w:rsidRPr="00E527A2">
        <w:rPr>
          <w:rFonts w:ascii="Courier New" w:hAnsi="Courier New" w:cs="Courier New"/>
        </w:rPr>
        <w:sym w:font="Euclid Symbol" w:char="F0AE"/>
      </w:r>
      <w:r w:rsidRPr="00E527A2">
        <w:rPr>
          <w:rFonts w:ascii="Courier New" w:hAnsi="Courier New" w:cs="Courier New"/>
        </w:rPr>
        <w:t>s`</w:t>
      </w:r>
      <w:r w:rsidRPr="00E527A2">
        <w:t>;</w:t>
      </w:r>
    </w:p>
    <w:p w:rsidR="008E24BB" w:rsidRPr="00E527A2" w:rsidRDefault="008E24BB" w:rsidP="00AA44F7">
      <w:pPr>
        <w:keepNext/>
        <w:keepLines/>
        <w:spacing w:line="360" w:lineRule="auto"/>
        <w:ind w:left="284"/>
      </w:pPr>
      <w:r w:rsidRPr="00E527A2">
        <w:rPr>
          <w:rFonts w:ascii="Courier New" w:hAnsi="Courier New" w:cs="Courier New"/>
          <w:szCs w:val="22"/>
        </w:rPr>
        <w:t>s</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Symbol" w:char="F067"/>
      </w:r>
      <w:r w:rsidRPr="00E527A2">
        <w:rPr>
          <w:rFonts w:ascii="Courier New" w:hAnsi="Courier New" w:cs="Courier New"/>
          <w:lang w:val="ru-RU"/>
        </w:rPr>
        <w:sym w:font="Euclid Math One" w:char="F0BD"/>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FA2A1C">
        <w:rPr>
          <w:rFonts w:ascii="Courier New" w:hAnsi="Courier New" w:cs="Courier New"/>
        </w:rPr>
        <w:tab/>
      </w:r>
      <w:r w:rsidRPr="00E527A2">
        <w:rPr>
          <w:rFonts w:ascii="Courier New" w:hAnsi="Courier New" w:cs="Courier New"/>
        </w:rPr>
        <w:tab/>
      </w:r>
      <w:r w:rsidRPr="00E527A2">
        <w:rPr>
          <w:rFonts w:ascii="Courier New" w:hAnsi="Courier New" w:cs="Courier New"/>
          <w:lang w:val="ru-RU"/>
        </w:rPr>
        <w:sym w:font="Euclid Math One" w:char="F090"/>
      </w:r>
      <w:r w:rsidRPr="00E527A2">
        <w:rPr>
          <w:rFonts w:ascii="Courier New" w:hAnsi="Courier New" w:cs="Courier New"/>
        </w:rPr>
        <w:t xml:space="preserve"> s</w:t>
      </w:r>
      <w:r w:rsidRPr="00E527A2">
        <w:rPr>
          <w:rFonts w:ascii="Courier New" w:hAnsi="Courier New" w:cs="Courier New"/>
        </w:rPr>
        <w:sym w:font="Euclid Symbol" w:char="F0BE"/>
      </w:r>
      <w:r w:rsidRPr="00E527A2">
        <w:rPr>
          <w:rFonts w:ascii="Courier New" w:hAnsi="Courier New" w:cs="Courier New"/>
        </w:rPr>
        <w:sym w:font="Symbol" w:char="F066"/>
      </w:r>
      <w:r w:rsidRPr="00E527A2">
        <w:rPr>
          <w:rFonts w:ascii="Courier New" w:hAnsi="Courier New" w:cs="Courier New"/>
        </w:rPr>
        <w:t>(s)</w:t>
      </w:r>
      <w:r w:rsidRPr="00E527A2">
        <w:rPr>
          <w:rFonts w:ascii="Courier New" w:hAnsi="Courier New" w:cs="Courier New"/>
        </w:rPr>
        <w:sym w:font="Euclid Symbol" w:char="F0AE"/>
      </w:r>
      <w:r w:rsidRPr="00E527A2">
        <w:rPr>
          <w:rFonts w:ascii="Courier New" w:hAnsi="Courier New" w:cs="Courier New"/>
        </w:rPr>
        <w:t>s</w:t>
      </w:r>
      <w:r w:rsidRPr="00E527A2">
        <w:t>;</w:t>
      </w:r>
    </w:p>
    <w:p w:rsidR="008E24BB" w:rsidRPr="00FA2A1C" w:rsidRDefault="008E24BB" w:rsidP="00AA44F7">
      <w:pPr>
        <w:keepLines/>
        <w:spacing w:line="360" w:lineRule="auto"/>
        <w:ind w:firstLine="284"/>
      </w:pPr>
      <w:r w:rsidRPr="00E527A2">
        <w:rPr>
          <w:rFonts w:ascii="Courier New" w:hAnsi="Courier New" w:cs="Courier New"/>
        </w:rPr>
        <w:t>s</w:t>
      </w:r>
      <w:r w:rsidRPr="00E527A2">
        <w:rPr>
          <w:rFonts w:ascii="Courier New" w:hAnsi="Courier New" w:cs="Courier New"/>
        </w:rPr>
        <w:sym w:font="Euclid Symbol" w:char="F0BE"/>
      </w:r>
      <w:r w:rsidRPr="00E527A2">
        <w:rPr>
          <w:rFonts w:ascii="Courier New" w:hAnsi="Courier New" w:cs="Courier New"/>
        </w:rPr>
        <w:sym w:font="Symbol" w:char="F067"/>
      </w:r>
      <w:r w:rsidRPr="00E527A2">
        <w:rPr>
          <w:rFonts w:ascii="Courier New" w:hAnsi="Courier New" w:cs="Courier New"/>
        </w:rPr>
        <w:sym w:font="Euclid Symbol" w:char="F0AE"/>
      </w:r>
      <w:r w:rsidRPr="00335862">
        <w:rPr>
          <w:rFonts w:ascii="Courier New" w:hAnsi="Courier New" w:cs="Courier New"/>
        </w:rPr>
        <w:tab/>
      </w:r>
      <w:r w:rsidRPr="00FA2A1C">
        <w:rPr>
          <w:rFonts w:ascii="Courier New" w:hAnsi="Courier New" w:cs="Courier New"/>
        </w:rPr>
        <w:tab/>
      </w:r>
      <w:r w:rsidRPr="00FA2A1C">
        <w:rPr>
          <w:rFonts w:ascii="Courier New" w:hAnsi="Courier New" w:cs="Courier New"/>
        </w:rPr>
        <w:tab/>
      </w:r>
      <w:r w:rsidRPr="00FA2A1C">
        <w:rPr>
          <w:rFonts w:ascii="Courier New" w:hAnsi="Courier New" w:cs="Courier New"/>
        </w:rPr>
        <w:tab/>
      </w:r>
      <w:r w:rsidRPr="00FA2A1C">
        <w:rPr>
          <w:rFonts w:ascii="Courier New" w:hAnsi="Courier New" w:cs="Courier New"/>
        </w:rPr>
        <w:tab/>
      </w:r>
      <w:r w:rsidRPr="00FA2A1C">
        <w:rPr>
          <w:rFonts w:ascii="Courier New" w:hAnsi="Courier New" w:cs="Courier New"/>
        </w:rPr>
        <w:tab/>
      </w:r>
      <w:r w:rsidRPr="00335862">
        <w:rPr>
          <w:rFonts w:ascii="Courier New" w:hAnsi="Courier New" w:cs="Courier New"/>
        </w:rPr>
        <w:tab/>
      </w:r>
      <w:r w:rsidRPr="00E527A2">
        <w:rPr>
          <w:rFonts w:ascii="Courier New" w:hAnsi="Courier New" w:cs="Courier New"/>
          <w:lang w:val="ru-RU"/>
        </w:rPr>
        <w:sym w:font="Euclid Math One" w:char="F090"/>
      </w:r>
      <w:r w:rsidRPr="00FA2A1C">
        <w:rPr>
          <w:rFonts w:ascii="Courier New" w:hAnsi="Courier New" w:cs="Courier New"/>
        </w:rPr>
        <w:t xml:space="preserve"> </w:t>
      </w:r>
      <w:r w:rsidRPr="00E527A2">
        <w:rPr>
          <w:rFonts w:ascii="Courier New" w:hAnsi="Courier New" w:cs="Courier New"/>
        </w:rPr>
        <w:t>s</w:t>
      </w:r>
      <w:r w:rsidRPr="00E527A2">
        <w:rPr>
          <w:rFonts w:ascii="Courier New" w:hAnsi="Courier New" w:cs="Courier New"/>
        </w:rPr>
        <w:sym w:font="Euclid Symbol" w:char="F0BE"/>
      </w:r>
      <w:r w:rsidRPr="00E527A2">
        <w:rPr>
          <w:rFonts w:ascii="Courier New" w:hAnsi="Courier New" w:cs="Courier New"/>
        </w:rPr>
        <w:sym w:font="Symbol" w:char="F067"/>
      </w:r>
      <w:r w:rsidRPr="00E527A2">
        <w:rPr>
          <w:rFonts w:ascii="Courier New" w:hAnsi="Courier New" w:cs="Courier New"/>
        </w:rPr>
        <w:sym w:font="Euclid Symbol" w:char="F0AE"/>
      </w:r>
      <w:r w:rsidRPr="004A57A3">
        <w:rPr>
          <w:rFonts w:ascii="Euclid Fraktur" w:hAnsi="Euclid Fraktur" w:cs="Courier New"/>
          <w:b/>
        </w:rPr>
        <w:t>t</w:t>
      </w:r>
      <w:r w:rsidRPr="00FA2A1C">
        <w:t>.</w:t>
      </w:r>
    </w:p>
    <w:p w:rsidR="008E24BB" w:rsidRPr="00FA2A1C" w:rsidRDefault="008E24BB" w:rsidP="00AA44F7">
      <w:pPr>
        <w:keepLines/>
        <w:spacing w:line="360" w:lineRule="auto"/>
        <w:ind w:firstLine="284"/>
      </w:pPr>
      <w:r w:rsidRPr="00E527A2">
        <w:rPr>
          <w:rFonts w:ascii="Courier New" w:hAnsi="Courier New" w:cs="Courier New"/>
        </w:rPr>
        <w:t>s</w:t>
      </w:r>
      <w:r w:rsidRPr="00E527A2">
        <w:rPr>
          <w:rFonts w:ascii="Courier New" w:hAnsi="Courier New" w:cs="Courier New"/>
        </w:rPr>
        <w:sym w:font="Symbol" w:char="F0AD"/>
      </w:r>
      <w:r w:rsidRPr="00FA2A1C">
        <w:rPr>
          <w:rFonts w:ascii="Courier New" w:hAnsi="Courier New" w:cs="Courier New"/>
        </w:rPr>
        <w:tab/>
      </w:r>
      <w:r w:rsidRPr="00FA2A1C">
        <w:rPr>
          <w:rFonts w:ascii="Courier New" w:hAnsi="Courier New" w:cs="Courier New"/>
        </w:rPr>
        <w:tab/>
      </w:r>
      <w:r w:rsidRPr="00FA2A1C">
        <w:rPr>
          <w:rFonts w:ascii="Courier New" w:hAnsi="Courier New" w:cs="Courier New"/>
        </w:rPr>
        <w:tab/>
      </w:r>
      <w:r w:rsidRPr="00FA2A1C">
        <w:rPr>
          <w:rFonts w:ascii="Courier New" w:hAnsi="Courier New" w:cs="Courier New"/>
        </w:rPr>
        <w:tab/>
      </w:r>
      <w:r w:rsidRPr="00FA2A1C">
        <w:rPr>
          <w:rFonts w:ascii="Courier New" w:hAnsi="Courier New" w:cs="Courier New"/>
        </w:rPr>
        <w:tab/>
      </w:r>
      <w:r w:rsidRPr="00FA2A1C">
        <w:rPr>
          <w:rFonts w:ascii="Courier New" w:hAnsi="Courier New" w:cs="Courier New"/>
        </w:rPr>
        <w:tab/>
      </w:r>
      <w:r w:rsidRPr="00FA2A1C">
        <w:rPr>
          <w:rFonts w:ascii="Courier New" w:hAnsi="Courier New" w:cs="Courier New"/>
        </w:rPr>
        <w:tab/>
      </w:r>
      <w:r w:rsidRPr="00FA2A1C">
        <w:rPr>
          <w:rFonts w:ascii="Courier New" w:hAnsi="Courier New" w:cs="Courier New"/>
        </w:rPr>
        <w:tab/>
      </w:r>
      <w:r w:rsidRPr="00E527A2">
        <w:rPr>
          <w:rFonts w:ascii="Courier New" w:hAnsi="Courier New" w:cs="Courier New"/>
          <w:lang w:val="ru-RU"/>
        </w:rPr>
        <w:sym w:font="Euclid Math One" w:char="F090"/>
      </w:r>
      <w:r w:rsidRPr="00FA2A1C">
        <w:rPr>
          <w:rFonts w:ascii="Courier New" w:hAnsi="Courier New" w:cs="Courier New"/>
        </w:rPr>
        <w:t xml:space="preserve"> </w:t>
      </w:r>
      <w:r w:rsidRPr="00E527A2">
        <w:rPr>
          <w:rFonts w:ascii="Courier New" w:hAnsi="Courier New" w:cs="Courier New"/>
        </w:rPr>
        <w:t>s</w:t>
      </w:r>
      <w:r w:rsidRPr="00E527A2">
        <w:rPr>
          <w:rFonts w:ascii="Courier New" w:hAnsi="Courier New" w:cs="Courier New"/>
        </w:rPr>
        <w:sym w:font="Euclid Symbol" w:char="F0BE"/>
      </w:r>
      <w:r w:rsidRPr="008A09F2">
        <w:rPr>
          <w:rFonts w:ascii="Courier New" w:hAnsi="Courier New" w:cs="Courier New"/>
          <w:bCs/>
          <w:iCs/>
        </w:rPr>
        <w:sym w:font="Symbol" w:char="F044"/>
      </w:r>
      <w:r w:rsidRPr="00E527A2">
        <w:rPr>
          <w:rFonts w:ascii="Courier New" w:hAnsi="Courier New" w:cs="Courier New"/>
        </w:rPr>
        <w:sym w:font="Euclid Symbol" w:char="F0AE"/>
      </w:r>
      <w:r w:rsidRPr="004A57A3">
        <w:rPr>
          <w:rFonts w:ascii="Euclid Fraktur" w:hAnsi="Euclid Fraktur" w:cs="Courier New"/>
          <w:b/>
        </w:rPr>
        <w:t>t</w:t>
      </w:r>
      <w:r w:rsidRPr="00FA2A1C">
        <w:t>.</w:t>
      </w:r>
    </w:p>
    <w:p w:rsidR="008E24BB" w:rsidRPr="00E527A2" w:rsidRDefault="008E24BB" w:rsidP="00AA44F7">
      <w:pPr>
        <w:spacing w:line="360" w:lineRule="auto"/>
        <w:jc w:val="right"/>
        <w:rPr>
          <w:lang w:val="ru-RU"/>
        </w:rPr>
      </w:pPr>
      <w:r w:rsidRPr="00E527A2">
        <w:sym w:font="Symbol" w:char="F0FF"/>
      </w:r>
    </w:p>
    <w:p w:rsidR="0079599D" w:rsidRDefault="008E24BB" w:rsidP="00A4447E">
      <w:pPr>
        <w:spacing w:line="360" w:lineRule="auto"/>
        <w:ind w:firstLine="567"/>
        <w:rPr>
          <w:lang w:val="ru-RU"/>
        </w:rPr>
      </w:pPr>
      <w:r w:rsidRPr="00E527A2">
        <w:rPr>
          <w:lang w:val="ru-RU"/>
        </w:rPr>
        <w:t xml:space="preserve">Трассы </w:t>
      </w:r>
      <w:r w:rsidRPr="00E527A2">
        <w:t>LTS</w:t>
      </w:r>
      <w:r w:rsidRPr="00E527A2">
        <w:rPr>
          <w:rFonts w:ascii="Courier New" w:hAnsi="Courier New" w:cs="Courier New"/>
          <w:lang w:val="ru-RU"/>
        </w:rPr>
        <w:t xml:space="preserve"> </w:t>
      </w:r>
      <w:r w:rsidRPr="00E527A2">
        <w:rPr>
          <w:b/>
          <w:i/>
        </w:rPr>
        <w:t>L</w:t>
      </w:r>
      <w:r w:rsidRPr="00E527A2">
        <w:rPr>
          <w:b/>
          <w:i/>
          <w:lang w:val="ru-RU"/>
        </w:rPr>
        <w:t>2</w:t>
      </w:r>
      <w:r w:rsidRPr="00E527A2">
        <w:rPr>
          <w:b/>
          <w:i/>
        </w:rPr>
        <w:t>L</w:t>
      </w:r>
      <w:r w:rsidRPr="00E527A2">
        <w:rPr>
          <w:rFonts w:ascii="Courier New" w:hAnsi="Courier New" w:cs="Courier New"/>
          <w:vertAlign w:val="subscript"/>
        </w:rPr>
        <w:sym w:font="Symbol" w:char="F066"/>
      </w:r>
      <w:r w:rsidRPr="00E527A2">
        <w:rPr>
          <w:rFonts w:ascii="Courier New" w:hAnsi="Courier New" w:cs="Courier New"/>
          <w:lang w:val="ru-RU"/>
        </w:rPr>
        <w:t>(</w:t>
      </w:r>
      <w:r w:rsidRPr="00E527A2">
        <w:rPr>
          <w:rFonts w:ascii="Courier New" w:hAnsi="Courier New" w:cs="Courier New"/>
          <w:b/>
          <w:bCs/>
        </w:rPr>
        <w:t>S</w:t>
      </w:r>
      <w:r w:rsidRPr="00E527A2">
        <w:rPr>
          <w:rFonts w:ascii="Courier New" w:hAnsi="Courier New" w:cs="Courier New"/>
          <w:lang w:val="ru-RU"/>
        </w:rPr>
        <w:t xml:space="preserve">) </w:t>
      </w:r>
      <w:r w:rsidRPr="00E527A2">
        <w:rPr>
          <w:lang w:val="ru-RU"/>
        </w:rPr>
        <w:t xml:space="preserve">– это и есть </w:t>
      </w:r>
      <w:r w:rsidRPr="00E527A2">
        <w:rPr>
          <w:rFonts w:ascii="Courier New" w:hAnsi="Courier New" w:cs="Courier New"/>
        </w:rPr>
        <w:sym w:font="Symbol" w:char="F066"/>
      </w:r>
      <w:r w:rsidRPr="00E527A2">
        <w:rPr>
          <w:lang w:val="ru-RU"/>
        </w:rPr>
        <w:t xml:space="preserve">-трассы </w:t>
      </w:r>
      <w:r w:rsidRPr="00E527A2">
        <w:t>LTS</w:t>
      </w:r>
      <w:r w:rsidRPr="00E527A2">
        <w:rPr>
          <w:rFonts w:ascii="Courier New" w:hAnsi="Courier New" w:cs="Courier New"/>
          <w:lang w:val="ru-RU"/>
        </w:rPr>
        <w:t xml:space="preserve"> </w:t>
      </w:r>
      <w:r w:rsidRPr="00E527A2">
        <w:rPr>
          <w:rFonts w:ascii="Courier New" w:hAnsi="Courier New" w:cs="Courier New"/>
          <w:b/>
        </w:rPr>
        <w:t>S</w:t>
      </w:r>
      <w:r w:rsidRPr="00E527A2">
        <w:rPr>
          <w:lang w:val="ru-RU"/>
        </w:rPr>
        <w:t xml:space="preserve">. </w:t>
      </w:r>
      <w:r>
        <w:rPr>
          <w:lang w:val="ru-RU"/>
        </w:rPr>
        <w:t xml:space="preserve">В отличие от </w:t>
      </w:r>
      <w:r w:rsidRPr="002E49E8">
        <w:rPr>
          <w:b/>
          <w:i/>
        </w:rPr>
        <w:t>F</w:t>
      </w:r>
      <w:r w:rsidRPr="00E527A2">
        <w:rPr>
          <w:lang w:val="ru-RU"/>
        </w:rPr>
        <w:t>-</w:t>
      </w:r>
      <w:r>
        <w:rPr>
          <w:lang w:val="ru-RU"/>
        </w:rPr>
        <w:t xml:space="preserve">трасс мы будем рассматривать не только конечные, но и бесконечные </w:t>
      </w:r>
      <w:r w:rsidRPr="00E527A2">
        <w:rPr>
          <w:rFonts w:ascii="Courier New" w:hAnsi="Courier New" w:cs="Courier New"/>
        </w:rPr>
        <w:sym w:font="Symbol" w:char="F066"/>
      </w:r>
      <w:r w:rsidRPr="00E527A2">
        <w:rPr>
          <w:lang w:val="ru-RU"/>
        </w:rPr>
        <w:t>-</w:t>
      </w:r>
      <w:r>
        <w:rPr>
          <w:lang w:val="ru-RU"/>
        </w:rPr>
        <w:t>трассы.</w:t>
      </w:r>
    </w:p>
    <w:p w:rsidR="008E24BB" w:rsidRPr="00E527A2" w:rsidRDefault="008E24BB" w:rsidP="00AA44F7">
      <w:pPr>
        <w:pStyle w:val="DefinitionY"/>
        <w:spacing w:line="360" w:lineRule="auto"/>
      </w:pPr>
      <w:r w:rsidRPr="00E527A2">
        <w:rPr>
          <w:rFonts w:ascii="Courier New" w:hAnsi="Courier New" w:cs="Courier New"/>
        </w:rPr>
        <w:sym w:font="Symbol" w:char="F066"/>
      </w:r>
      <w:r w:rsidRPr="00E527A2">
        <w:t>-трассой LTS</w:t>
      </w:r>
      <w:r w:rsidRPr="00E527A2">
        <w:rPr>
          <w:rFonts w:ascii="Courier New" w:hAnsi="Courier New" w:cs="Courier New"/>
        </w:rPr>
        <w:t xml:space="preserve"> </w:t>
      </w:r>
      <w:r w:rsidRPr="00E527A2">
        <w:rPr>
          <w:rFonts w:ascii="Courier New" w:hAnsi="Courier New" w:cs="Courier New"/>
          <w:b/>
        </w:rPr>
        <w:t>S</w:t>
      </w:r>
      <w:r w:rsidRPr="00E527A2">
        <w:rPr>
          <w:rFonts w:ascii="Courier New" w:hAnsi="Courier New" w:cs="Courier New"/>
        </w:rPr>
        <w:t xml:space="preserve"> </w:t>
      </w:r>
      <w:r w:rsidRPr="00E527A2">
        <w:t>будем называть трассу LTS</w:t>
      </w:r>
      <w:r w:rsidRPr="00E527A2">
        <w:rPr>
          <w:rFonts w:ascii="Courier New" w:hAnsi="Courier New" w:cs="Courier New"/>
          <w:szCs w:val="22"/>
        </w:rPr>
        <w:t xml:space="preserve"> </w:t>
      </w:r>
      <w:r w:rsidRPr="00E527A2">
        <w:rPr>
          <w:b/>
          <w:i/>
        </w:rPr>
        <w:t>L2L</w:t>
      </w:r>
      <w:r w:rsidRPr="00E527A2">
        <w:rPr>
          <w:rFonts w:ascii="Courier New" w:hAnsi="Courier New" w:cs="Courier New"/>
          <w:vertAlign w:val="subscript"/>
        </w:rPr>
        <w:sym w:font="Symbol" w:char="F066"/>
      </w:r>
      <w:r w:rsidRPr="00E527A2">
        <w:rPr>
          <w:rFonts w:ascii="Courier New" w:hAnsi="Courier New" w:cs="Courier New"/>
        </w:rPr>
        <w:t>(</w:t>
      </w:r>
      <w:r w:rsidRPr="00E527A2">
        <w:rPr>
          <w:rFonts w:ascii="Courier New" w:hAnsi="Courier New" w:cs="Courier New"/>
          <w:b/>
          <w:bCs/>
        </w:rPr>
        <w:t>S</w:t>
      </w:r>
      <w:r w:rsidRPr="00E527A2">
        <w:rPr>
          <w:rFonts w:ascii="Courier New" w:hAnsi="Courier New" w:cs="Courier New"/>
        </w:rPr>
        <w:t>)</w:t>
      </w:r>
      <w:r>
        <w:t>. Д</w:t>
      </w:r>
      <w:r w:rsidRPr="00E527A2">
        <w:t>ля состояния</w:t>
      </w:r>
      <w:r w:rsidRPr="00E527A2">
        <w:rPr>
          <w:rFonts w:ascii="Courier New" w:hAnsi="Courier New" w:cs="Courier New"/>
        </w:rPr>
        <w:t xml:space="preserve"> s</w:t>
      </w:r>
      <w:r w:rsidRPr="00E527A2">
        <w:rPr>
          <w:rFonts w:ascii="Courier New" w:hAnsi="Courier New" w:cs="Courier New"/>
        </w:rPr>
        <w:sym w:font="Symbol" w:char="F0CE"/>
      </w:r>
      <w:r w:rsidRPr="00E527A2">
        <w:rPr>
          <w:rFonts w:ascii="Courier New" w:hAnsi="Courier New" w:cs="Courier New"/>
        </w:rPr>
        <w:t>V</w:t>
      </w:r>
      <w:r w:rsidRPr="00E527A2">
        <w:rPr>
          <w:rFonts w:ascii="Courier New" w:hAnsi="Courier New" w:cs="Courier New"/>
          <w:b/>
          <w:vertAlign w:val="subscript"/>
        </w:rPr>
        <w:t>S</w:t>
      </w:r>
    </w:p>
    <w:p w:rsidR="008E24BB" w:rsidRPr="003B3A55" w:rsidRDefault="008E24BB" w:rsidP="00B80ED4">
      <w:pPr>
        <w:numPr>
          <w:ilvl w:val="0"/>
          <w:numId w:val="134"/>
        </w:numPr>
        <w:tabs>
          <w:tab w:val="clear" w:pos="567"/>
          <w:tab w:val="num" w:pos="284"/>
        </w:tabs>
        <w:spacing w:line="360" w:lineRule="auto"/>
        <w:ind w:left="284"/>
      </w:pPr>
      <w:r w:rsidRPr="002D7BE3">
        <w:rPr>
          <w:rFonts w:ascii="Arial" w:hAnsi="Arial" w:cs="Courier New"/>
          <w:b/>
          <w:szCs w:val="28"/>
          <w:lang w:val="ru-RU"/>
        </w:rPr>
        <w:t>Φ</w:t>
      </w:r>
      <w:r w:rsidRPr="003B3A55">
        <w:rPr>
          <w:rFonts w:ascii="Courier New" w:hAnsi="Courier New" w:cs="Courier New"/>
        </w:rPr>
        <w:t>(</w:t>
      </w:r>
      <w:r w:rsidRPr="00E527A2">
        <w:rPr>
          <w:rFonts w:ascii="Courier New" w:hAnsi="Courier New" w:cs="Courier New"/>
        </w:rPr>
        <w:t>s</w:t>
      </w:r>
      <w:r w:rsidRPr="003B3A55">
        <w:rPr>
          <w:rFonts w:ascii="Courier New" w:hAnsi="Courier New" w:cs="Courier New"/>
        </w:rPr>
        <w:t>)</w:t>
      </w:r>
      <w:r w:rsidRPr="003B3A55">
        <w:rPr>
          <w:rFonts w:ascii="Courier New" w:hAnsi="Courier New" w:cs="Courier New"/>
        </w:rPr>
        <w:tab/>
      </w:r>
      <w:r w:rsidRPr="003B3A55">
        <w:rPr>
          <w:rFonts w:ascii="Courier New" w:hAnsi="Courier New" w:cs="Courier New"/>
        </w:rPr>
        <w:tab/>
        <w:t>=</w:t>
      </w:r>
      <w:r w:rsidRPr="00416781">
        <w:rPr>
          <w:rFonts w:cs="Courier New"/>
          <w:vertAlign w:val="subscript"/>
        </w:rPr>
        <w:t>def</w:t>
      </w:r>
      <w:r w:rsidRPr="00E527A2">
        <w:rPr>
          <w:rFonts w:ascii="Courier New" w:hAnsi="Courier New" w:cs="Courier New"/>
        </w:rPr>
        <w:t> </w:t>
      </w:r>
      <w:r>
        <w:rPr>
          <w:b/>
          <w:i/>
        </w:rPr>
        <w:t>T</w:t>
      </w:r>
      <w:r w:rsidRPr="003B3A55">
        <w:rPr>
          <w:rFonts w:ascii="Courier New" w:hAnsi="Courier New" w:cs="Courier New"/>
        </w:rPr>
        <w:t>(</w:t>
      </w:r>
      <w:r w:rsidRPr="00E527A2">
        <w:rPr>
          <w:rFonts w:ascii="Courier New" w:hAnsi="Courier New" w:cs="Courier New"/>
        </w:rPr>
        <w:t>s</w:t>
      </w:r>
      <w:r w:rsidRPr="003B3A55">
        <w:rPr>
          <w:rFonts w:ascii="Courier New" w:hAnsi="Courier New" w:cs="Courier New"/>
        </w:rPr>
        <w:t>)</w:t>
      </w:r>
      <w:r w:rsidRPr="00E527A2">
        <w:rPr>
          <w:rFonts w:ascii="Courier New" w:hAnsi="Courier New" w:cs="Courier New"/>
        </w:rPr>
        <w:t xml:space="preserve"> </w:t>
      </w:r>
      <w:r w:rsidRPr="00E527A2">
        <w:rPr>
          <w:lang w:val="ru-RU"/>
        </w:rPr>
        <w:t>в</w:t>
      </w:r>
      <w:r w:rsidRPr="00E527A2">
        <w:rPr>
          <w:rFonts w:ascii="Courier New" w:hAnsi="Courier New" w:cs="Courier New"/>
        </w:rPr>
        <w:t xml:space="preserve"> </w:t>
      </w:r>
      <w:r w:rsidR="00807A11">
        <w:rPr>
          <w:b/>
          <w:i/>
        </w:rPr>
        <w:t>L</w:t>
      </w:r>
      <w:r w:rsidRPr="003B3A55">
        <w:rPr>
          <w:b/>
          <w:i/>
        </w:rPr>
        <w:t>2</w:t>
      </w:r>
      <w:r w:rsidRPr="00E527A2">
        <w:rPr>
          <w:b/>
          <w:i/>
        </w:rPr>
        <w:t>L</w:t>
      </w:r>
      <w:r w:rsidRPr="00E527A2">
        <w:rPr>
          <w:rFonts w:ascii="Courier New" w:hAnsi="Courier New" w:cs="Courier New"/>
          <w:vertAlign w:val="subscript"/>
        </w:rPr>
        <w:sym w:font="Symbol" w:char="F066"/>
      </w:r>
    </w:p>
    <w:p w:rsidR="008E24BB" w:rsidRPr="00E527A2" w:rsidRDefault="008E24BB" w:rsidP="00AA44F7">
      <w:pPr>
        <w:spacing w:line="360" w:lineRule="auto"/>
        <w:ind w:left="284"/>
        <w:rPr>
          <w:lang w:val="ru-RU"/>
        </w:rPr>
      </w:pPr>
      <w:r w:rsidRPr="00E527A2">
        <w:rPr>
          <w:lang w:val="ru-RU"/>
        </w:rPr>
        <w:t xml:space="preserve">– конечные </w:t>
      </w:r>
      <w:r w:rsidRPr="00E527A2">
        <w:rPr>
          <w:rFonts w:ascii="Courier New" w:hAnsi="Courier New" w:cs="Courier New"/>
        </w:rPr>
        <w:sym w:font="Symbol" w:char="F066"/>
      </w:r>
      <w:r w:rsidRPr="00E527A2">
        <w:rPr>
          <w:lang w:val="ru-RU"/>
        </w:rPr>
        <w:t>-трассы с началом в состоянии</w:t>
      </w:r>
      <w:r w:rsidRPr="00E527A2">
        <w:rPr>
          <w:rFonts w:ascii="Courier New" w:hAnsi="Courier New" w:cs="Courier New"/>
          <w:lang w:val="ru-RU"/>
        </w:rPr>
        <w:t xml:space="preserve"> </w:t>
      </w:r>
      <w:r w:rsidRPr="00E527A2">
        <w:rPr>
          <w:rFonts w:ascii="Courier New" w:hAnsi="Courier New" w:cs="Courier New"/>
        </w:rPr>
        <w:t>s</w:t>
      </w:r>
      <w:r w:rsidRPr="00E527A2">
        <w:rPr>
          <w:lang w:val="ru-RU"/>
        </w:rPr>
        <w:t>,</w:t>
      </w:r>
    </w:p>
    <w:p w:rsidR="008E24BB" w:rsidRPr="003B3A55" w:rsidRDefault="008E24BB" w:rsidP="00B80ED4">
      <w:pPr>
        <w:numPr>
          <w:ilvl w:val="0"/>
          <w:numId w:val="134"/>
        </w:numPr>
        <w:tabs>
          <w:tab w:val="clear" w:pos="567"/>
          <w:tab w:val="num" w:pos="284"/>
        </w:tabs>
        <w:spacing w:line="360" w:lineRule="auto"/>
        <w:ind w:left="284"/>
      </w:pPr>
      <w:r w:rsidRPr="002D7BE3">
        <w:rPr>
          <w:rFonts w:ascii="Arial" w:hAnsi="Arial" w:cs="Courier New"/>
          <w:b/>
          <w:szCs w:val="28"/>
          <w:lang w:val="ru-RU"/>
        </w:rPr>
        <w:t>Φ</w:t>
      </w:r>
      <w:r w:rsidRPr="00E527A2">
        <w:rPr>
          <w:rFonts w:ascii="Courier New" w:hAnsi="Courier New" w:cs="Courier New"/>
          <w:vertAlign w:val="superscript"/>
        </w:rPr>
        <w:sym w:font="Symbol" w:char="F0A5"/>
      </w:r>
      <w:r w:rsidRPr="003B3A55">
        <w:rPr>
          <w:rFonts w:ascii="Courier New" w:hAnsi="Courier New" w:cs="Courier New"/>
        </w:rPr>
        <w:t>(</w:t>
      </w:r>
      <w:r w:rsidRPr="00E527A2">
        <w:rPr>
          <w:rFonts w:ascii="Courier New" w:hAnsi="Courier New" w:cs="Courier New"/>
        </w:rPr>
        <w:t>s</w:t>
      </w:r>
      <w:r w:rsidRPr="003B3A55">
        <w:rPr>
          <w:rFonts w:ascii="Courier New" w:hAnsi="Courier New" w:cs="Courier New"/>
        </w:rPr>
        <w:t>)</w:t>
      </w:r>
      <w:r w:rsidRPr="003B3A55">
        <w:rPr>
          <w:rFonts w:ascii="Courier New" w:hAnsi="Courier New" w:cs="Courier New"/>
        </w:rPr>
        <w:tab/>
        <w:t>=</w:t>
      </w:r>
      <w:r w:rsidRPr="00416781">
        <w:rPr>
          <w:rFonts w:cs="Courier New"/>
          <w:vertAlign w:val="subscript"/>
        </w:rPr>
        <w:t>def</w:t>
      </w:r>
      <w:r w:rsidRPr="00E527A2">
        <w:rPr>
          <w:rFonts w:ascii="Courier New" w:hAnsi="Courier New" w:cs="Courier New"/>
        </w:rPr>
        <w:t> </w:t>
      </w:r>
      <w:r>
        <w:rPr>
          <w:b/>
          <w:i/>
        </w:rPr>
        <w:t>T</w:t>
      </w:r>
      <w:r w:rsidRPr="00E527A2">
        <w:rPr>
          <w:rFonts w:ascii="Courier New" w:hAnsi="Courier New" w:cs="Courier New"/>
          <w:vertAlign w:val="superscript"/>
        </w:rPr>
        <w:sym w:font="Symbol" w:char="F0A5"/>
      </w:r>
      <w:r w:rsidRPr="003B3A55">
        <w:rPr>
          <w:rFonts w:ascii="Courier New" w:hAnsi="Courier New" w:cs="Courier New"/>
        </w:rPr>
        <w:t>(</w:t>
      </w:r>
      <w:r w:rsidRPr="00E527A2">
        <w:rPr>
          <w:rFonts w:ascii="Courier New" w:hAnsi="Courier New" w:cs="Courier New"/>
        </w:rPr>
        <w:t>s</w:t>
      </w:r>
      <w:r w:rsidRPr="003B3A55">
        <w:rPr>
          <w:rFonts w:ascii="Courier New" w:hAnsi="Courier New" w:cs="Courier New"/>
        </w:rPr>
        <w:t>)</w:t>
      </w:r>
      <w:r w:rsidRPr="00E527A2">
        <w:rPr>
          <w:rFonts w:ascii="Courier New" w:hAnsi="Courier New" w:cs="Courier New"/>
        </w:rPr>
        <w:t xml:space="preserve"> </w:t>
      </w:r>
      <w:r w:rsidRPr="00E527A2">
        <w:rPr>
          <w:lang w:val="ru-RU"/>
        </w:rPr>
        <w:t>в</w:t>
      </w:r>
      <w:r w:rsidRPr="00E527A2">
        <w:rPr>
          <w:rFonts w:ascii="Courier New" w:hAnsi="Courier New" w:cs="Courier New"/>
        </w:rPr>
        <w:t xml:space="preserve"> </w:t>
      </w:r>
      <w:r w:rsidR="00807A11">
        <w:rPr>
          <w:b/>
          <w:i/>
        </w:rPr>
        <w:t>L</w:t>
      </w:r>
      <w:r w:rsidRPr="003B3A55">
        <w:rPr>
          <w:b/>
          <w:i/>
        </w:rPr>
        <w:t>2</w:t>
      </w:r>
      <w:r w:rsidRPr="00E527A2">
        <w:rPr>
          <w:b/>
          <w:i/>
        </w:rPr>
        <w:t>L</w:t>
      </w:r>
      <w:r w:rsidRPr="00E527A2">
        <w:rPr>
          <w:rFonts w:ascii="Courier New" w:hAnsi="Courier New" w:cs="Courier New"/>
          <w:vertAlign w:val="subscript"/>
        </w:rPr>
        <w:sym w:font="Symbol" w:char="F066"/>
      </w:r>
    </w:p>
    <w:p w:rsidR="008E24BB" w:rsidRPr="00E527A2" w:rsidRDefault="008E24BB" w:rsidP="00AA44F7">
      <w:pPr>
        <w:spacing w:line="360" w:lineRule="auto"/>
        <w:ind w:left="284"/>
        <w:rPr>
          <w:lang w:val="ru-RU"/>
        </w:rPr>
      </w:pPr>
      <w:r w:rsidRPr="00E527A2">
        <w:rPr>
          <w:lang w:val="ru-RU"/>
        </w:rPr>
        <w:t xml:space="preserve">– бесконечные </w:t>
      </w:r>
      <w:r w:rsidRPr="00E527A2">
        <w:rPr>
          <w:rFonts w:ascii="Courier New" w:hAnsi="Courier New" w:cs="Courier New"/>
        </w:rPr>
        <w:sym w:font="Symbol" w:char="F066"/>
      </w:r>
      <w:r w:rsidRPr="00E527A2">
        <w:rPr>
          <w:lang w:val="ru-RU"/>
        </w:rPr>
        <w:t>-трассы с началом в</w:t>
      </w:r>
      <w:r w:rsidR="00DC62C0">
        <w:rPr>
          <w:lang w:val="ru-RU"/>
        </w:rPr>
        <w:t xml:space="preserve"> состоянии</w:t>
      </w:r>
      <w:r w:rsidRPr="00E527A2">
        <w:rPr>
          <w:rFonts w:ascii="Courier New" w:hAnsi="Courier New" w:cs="Courier New"/>
          <w:lang w:val="ru-RU"/>
        </w:rPr>
        <w:t xml:space="preserve"> </w:t>
      </w:r>
      <w:r w:rsidRPr="00E527A2">
        <w:rPr>
          <w:rFonts w:ascii="Courier New" w:hAnsi="Courier New" w:cs="Courier New"/>
        </w:rPr>
        <w:t>s</w:t>
      </w:r>
      <w:r w:rsidRPr="00E527A2">
        <w:rPr>
          <w:lang w:val="ru-RU"/>
        </w:rPr>
        <w:t>,</w:t>
      </w:r>
    </w:p>
    <w:p w:rsidR="008E24BB" w:rsidRPr="003B3A55" w:rsidRDefault="008E24BB" w:rsidP="00B80ED4">
      <w:pPr>
        <w:numPr>
          <w:ilvl w:val="0"/>
          <w:numId w:val="134"/>
        </w:numPr>
        <w:tabs>
          <w:tab w:val="clear" w:pos="567"/>
          <w:tab w:val="num" w:pos="284"/>
        </w:tabs>
        <w:spacing w:line="360" w:lineRule="auto"/>
        <w:ind w:left="284"/>
      </w:pPr>
      <w:r w:rsidRPr="002D7BE3">
        <w:rPr>
          <w:rFonts w:ascii="Arial" w:hAnsi="Arial" w:cs="Courier New"/>
          <w:b/>
          <w:szCs w:val="28"/>
          <w:lang w:val="ru-RU"/>
        </w:rPr>
        <w:t>Φ</w:t>
      </w:r>
      <w:r w:rsidRPr="00E527A2">
        <w:rPr>
          <w:rFonts w:ascii="Courier New" w:hAnsi="Courier New" w:cs="Courier New"/>
          <w:vertAlign w:val="superscript"/>
        </w:rPr>
        <w:sym w:font="Symbol" w:char="F077"/>
      </w:r>
      <w:r w:rsidRPr="003B3A55">
        <w:rPr>
          <w:rFonts w:ascii="Courier New" w:hAnsi="Courier New" w:cs="Courier New"/>
        </w:rPr>
        <w:t>(</w:t>
      </w:r>
      <w:r w:rsidRPr="00E527A2">
        <w:rPr>
          <w:rFonts w:ascii="Courier New" w:hAnsi="Courier New" w:cs="Courier New"/>
        </w:rPr>
        <w:t>s</w:t>
      </w:r>
      <w:r w:rsidRPr="003B3A55">
        <w:rPr>
          <w:rFonts w:ascii="Courier New" w:hAnsi="Courier New" w:cs="Courier New"/>
        </w:rPr>
        <w:t>)</w:t>
      </w:r>
      <w:r w:rsidRPr="003B3A55">
        <w:rPr>
          <w:rFonts w:ascii="Courier New" w:hAnsi="Courier New" w:cs="Courier New"/>
        </w:rPr>
        <w:tab/>
        <w:t>=</w:t>
      </w:r>
      <w:r w:rsidRPr="00416781">
        <w:rPr>
          <w:rFonts w:cs="Courier New"/>
          <w:vertAlign w:val="subscript"/>
        </w:rPr>
        <w:t>def</w:t>
      </w:r>
      <w:r w:rsidRPr="00E527A2">
        <w:rPr>
          <w:rFonts w:ascii="Courier New" w:hAnsi="Courier New" w:cs="Courier New"/>
        </w:rPr>
        <w:t> </w:t>
      </w:r>
      <w:r>
        <w:rPr>
          <w:b/>
          <w:i/>
        </w:rPr>
        <w:t>T</w:t>
      </w:r>
      <w:r w:rsidRPr="00E527A2">
        <w:rPr>
          <w:rFonts w:ascii="Courier New" w:hAnsi="Courier New" w:cs="Courier New"/>
          <w:vertAlign w:val="superscript"/>
        </w:rPr>
        <w:sym w:font="Symbol" w:char="F077"/>
      </w:r>
      <w:r w:rsidRPr="003B3A55">
        <w:rPr>
          <w:rFonts w:ascii="Courier New" w:hAnsi="Courier New" w:cs="Courier New"/>
        </w:rPr>
        <w:t>(</w:t>
      </w:r>
      <w:r w:rsidRPr="00E527A2">
        <w:rPr>
          <w:rFonts w:ascii="Courier New" w:hAnsi="Courier New" w:cs="Courier New"/>
        </w:rPr>
        <w:t>s</w:t>
      </w:r>
      <w:r w:rsidRPr="003B3A55">
        <w:rPr>
          <w:rFonts w:ascii="Courier New" w:hAnsi="Courier New" w:cs="Courier New"/>
        </w:rPr>
        <w:t>)</w:t>
      </w:r>
      <w:r w:rsidRPr="00E527A2">
        <w:rPr>
          <w:rFonts w:ascii="Courier New" w:hAnsi="Courier New" w:cs="Courier New"/>
        </w:rPr>
        <w:t xml:space="preserve"> </w:t>
      </w:r>
      <w:r w:rsidRPr="00E527A2">
        <w:rPr>
          <w:lang w:val="ru-RU"/>
        </w:rPr>
        <w:t>в</w:t>
      </w:r>
      <w:r w:rsidRPr="00E527A2">
        <w:rPr>
          <w:rFonts w:ascii="Courier New" w:hAnsi="Courier New" w:cs="Courier New"/>
        </w:rPr>
        <w:t xml:space="preserve"> </w:t>
      </w:r>
      <w:r w:rsidR="00807A11">
        <w:rPr>
          <w:b/>
          <w:i/>
        </w:rPr>
        <w:t>L</w:t>
      </w:r>
      <w:r w:rsidRPr="003B3A55">
        <w:rPr>
          <w:b/>
          <w:i/>
        </w:rPr>
        <w:t>2</w:t>
      </w:r>
      <w:r w:rsidRPr="00E527A2">
        <w:rPr>
          <w:b/>
          <w:i/>
        </w:rPr>
        <w:t>L</w:t>
      </w:r>
      <w:r w:rsidRPr="00E527A2">
        <w:rPr>
          <w:rFonts w:ascii="Courier New" w:hAnsi="Courier New" w:cs="Courier New"/>
          <w:vertAlign w:val="subscript"/>
        </w:rPr>
        <w:sym w:font="Symbol" w:char="F066"/>
      </w:r>
    </w:p>
    <w:p w:rsidR="008E24BB" w:rsidRPr="00E527A2" w:rsidRDefault="008E24BB" w:rsidP="00AA44F7">
      <w:pPr>
        <w:spacing w:line="360" w:lineRule="auto"/>
        <w:ind w:left="284"/>
        <w:rPr>
          <w:lang w:val="ru-RU"/>
        </w:rPr>
      </w:pPr>
      <w:r w:rsidRPr="00E527A2">
        <w:rPr>
          <w:lang w:val="ru-RU"/>
        </w:rPr>
        <w:t xml:space="preserve">– все </w:t>
      </w:r>
      <w:r w:rsidRPr="00E527A2">
        <w:rPr>
          <w:rFonts w:ascii="Courier New" w:hAnsi="Courier New" w:cs="Courier New"/>
        </w:rPr>
        <w:sym w:font="Symbol" w:char="F066"/>
      </w:r>
      <w:r w:rsidRPr="00E527A2">
        <w:rPr>
          <w:lang w:val="ru-RU"/>
        </w:rPr>
        <w:t>-трассы с началом в состоянии</w:t>
      </w:r>
      <w:r w:rsidRPr="00E527A2">
        <w:rPr>
          <w:rFonts w:ascii="Courier New" w:hAnsi="Courier New" w:cs="Courier New"/>
          <w:lang w:val="ru-RU"/>
        </w:rPr>
        <w:t xml:space="preserve"> </w:t>
      </w:r>
      <w:r w:rsidRPr="00E527A2">
        <w:rPr>
          <w:rFonts w:ascii="Courier New" w:hAnsi="Courier New" w:cs="Courier New"/>
        </w:rPr>
        <w:t>s</w:t>
      </w:r>
      <w:r w:rsidRPr="00E527A2">
        <w:rPr>
          <w:lang w:val="ru-RU"/>
        </w:rPr>
        <w:t>,</w:t>
      </w:r>
    </w:p>
    <w:p w:rsidR="008E24BB" w:rsidRPr="00F34B6F" w:rsidRDefault="008E24BB" w:rsidP="00B80ED4">
      <w:pPr>
        <w:numPr>
          <w:ilvl w:val="0"/>
          <w:numId w:val="134"/>
        </w:numPr>
        <w:tabs>
          <w:tab w:val="clear" w:pos="567"/>
          <w:tab w:val="num" w:pos="284"/>
        </w:tabs>
        <w:spacing w:line="360" w:lineRule="auto"/>
        <w:ind w:left="284"/>
        <w:rPr>
          <w:lang w:val="ru-RU"/>
        </w:rPr>
      </w:pPr>
      <w:r w:rsidRPr="002D7BE3">
        <w:rPr>
          <w:rFonts w:ascii="Arial" w:hAnsi="Arial" w:cs="Courier New"/>
          <w:b/>
          <w:szCs w:val="28"/>
          <w:lang w:val="ru-RU"/>
        </w:rPr>
        <w:t>Φ</w:t>
      </w:r>
      <w:r w:rsidRPr="00F34B6F">
        <w:rPr>
          <w:rFonts w:ascii="Courier New" w:hAnsi="Courier New" w:cs="Courier New"/>
          <w:lang w:val="ru-RU"/>
        </w:rPr>
        <w:t>(</w:t>
      </w:r>
      <w:r w:rsidRPr="00E527A2">
        <w:rPr>
          <w:rFonts w:ascii="Courier New" w:hAnsi="Courier New" w:cs="Courier New"/>
          <w:b/>
        </w:rPr>
        <w:t>S</w:t>
      </w:r>
      <w:r w:rsidRPr="00F34B6F">
        <w:rPr>
          <w:rFonts w:ascii="Courier New" w:hAnsi="Courier New" w:cs="Courier New"/>
          <w:lang w:val="ru-RU"/>
        </w:rPr>
        <w:t>)</w:t>
      </w:r>
      <w:r w:rsidRPr="00F34B6F">
        <w:rPr>
          <w:rFonts w:ascii="Courier New" w:hAnsi="Courier New" w:cs="Courier New"/>
          <w:lang w:val="ru-RU"/>
        </w:rPr>
        <w:tab/>
      </w:r>
      <w:r w:rsidRPr="00F34B6F">
        <w:rPr>
          <w:rFonts w:ascii="Courier New" w:hAnsi="Courier New" w:cs="Courier New"/>
          <w:lang w:val="ru-RU"/>
        </w:rPr>
        <w:tab/>
        <w:t>=</w:t>
      </w:r>
      <w:r w:rsidRPr="00416781">
        <w:rPr>
          <w:rFonts w:cs="Courier New"/>
          <w:vertAlign w:val="subscript"/>
        </w:rPr>
        <w:t>def</w:t>
      </w:r>
      <w:r w:rsidRPr="00E527A2">
        <w:rPr>
          <w:rFonts w:ascii="Courier New" w:hAnsi="Courier New" w:cs="Courier New"/>
        </w:rPr>
        <w:t> </w:t>
      </w:r>
      <w:r w:rsidRPr="002D7BE3">
        <w:rPr>
          <w:rFonts w:ascii="Arial" w:hAnsi="Arial" w:cs="Courier New"/>
          <w:b/>
          <w:szCs w:val="28"/>
          <w:lang w:val="ru-RU"/>
        </w:rPr>
        <w:t>Φ</w:t>
      </w:r>
      <w:r w:rsidRPr="00F34B6F">
        <w:rPr>
          <w:rFonts w:ascii="Courier New" w:hAnsi="Courier New" w:cs="Courier New"/>
          <w:lang w:val="ru-RU"/>
        </w:rPr>
        <w:t>(</w:t>
      </w:r>
      <w:r w:rsidRPr="00E527A2">
        <w:rPr>
          <w:rFonts w:ascii="Courier New" w:hAnsi="Courier New" w:cs="Courier New"/>
        </w:rPr>
        <w:t>s</w:t>
      </w:r>
      <w:r w:rsidRPr="00F34B6F">
        <w:rPr>
          <w:rFonts w:ascii="Courier New" w:hAnsi="Courier New" w:cs="Courier New"/>
          <w:vertAlign w:val="subscript"/>
          <w:lang w:val="ru-RU"/>
        </w:rPr>
        <w:t>0</w:t>
      </w:r>
      <w:r w:rsidRPr="00F34B6F">
        <w:rPr>
          <w:rFonts w:ascii="Courier New" w:hAnsi="Courier New" w:cs="Courier New"/>
          <w:lang w:val="ru-RU"/>
        </w:rPr>
        <w:t>)</w:t>
      </w:r>
      <w:r>
        <w:rPr>
          <w:rFonts w:ascii="Courier New" w:hAnsi="Courier New" w:cs="Courier New"/>
        </w:rPr>
        <w:tab/>
      </w:r>
      <w:r w:rsidRPr="00F34B6F">
        <w:rPr>
          <w:rFonts w:ascii="Courier New" w:hAnsi="Courier New" w:cs="Courier New"/>
          <w:lang w:val="ru-RU"/>
        </w:rPr>
        <w:tab/>
      </w:r>
      <w:r w:rsidRPr="00F34B6F">
        <w:rPr>
          <w:lang w:val="ru-RU"/>
        </w:rPr>
        <w:t xml:space="preserve">– </w:t>
      </w:r>
      <w:r w:rsidRPr="00E527A2">
        <w:rPr>
          <w:lang w:val="ru-RU"/>
        </w:rPr>
        <w:t>конечные</w:t>
      </w:r>
      <w:r w:rsidRPr="00F34B6F">
        <w:rPr>
          <w:lang w:val="ru-RU"/>
        </w:rPr>
        <w:t xml:space="preserve"> </w:t>
      </w:r>
      <w:r w:rsidRPr="00E527A2">
        <w:rPr>
          <w:rFonts w:ascii="Courier New" w:hAnsi="Courier New" w:cs="Courier New"/>
        </w:rPr>
        <w:sym w:font="Symbol" w:char="F066"/>
      </w:r>
      <w:r w:rsidRPr="00F34B6F">
        <w:rPr>
          <w:lang w:val="ru-RU"/>
        </w:rPr>
        <w:t>-</w:t>
      </w:r>
      <w:r w:rsidRPr="00E527A2">
        <w:rPr>
          <w:lang w:val="ru-RU"/>
        </w:rPr>
        <w:t>трассы</w:t>
      </w:r>
      <w:r>
        <w:t xml:space="preserve"> LTS</w:t>
      </w:r>
      <w:r w:rsidRPr="00F34B6F">
        <w:rPr>
          <w:lang w:val="ru-RU"/>
        </w:rPr>
        <w:t xml:space="preserve"> </w:t>
      </w:r>
      <w:r w:rsidRPr="00E527A2">
        <w:rPr>
          <w:rFonts w:ascii="Courier New" w:hAnsi="Courier New" w:cs="Courier New"/>
          <w:b/>
          <w:bCs/>
        </w:rPr>
        <w:t>S</w:t>
      </w:r>
      <w:r w:rsidRPr="00F34B6F">
        <w:rPr>
          <w:lang w:val="ru-RU"/>
        </w:rPr>
        <w:t>,</w:t>
      </w:r>
    </w:p>
    <w:p w:rsidR="008E24BB" w:rsidRPr="00F34B6F" w:rsidRDefault="008E24BB" w:rsidP="00B80ED4">
      <w:pPr>
        <w:numPr>
          <w:ilvl w:val="0"/>
          <w:numId w:val="134"/>
        </w:numPr>
        <w:tabs>
          <w:tab w:val="clear" w:pos="567"/>
          <w:tab w:val="num" w:pos="284"/>
        </w:tabs>
        <w:spacing w:line="360" w:lineRule="auto"/>
        <w:ind w:left="284"/>
        <w:rPr>
          <w:lang w:val="ru-RU"/>
        </w:rPr>
      </w:pPr>
      <w:r w:rsidRPr="002D7BE3">
        <w:rPr>
          <w:rFonts w:ascii="Arial" w:hAnsi="Arial" w:cs="Courier New"/>
          <w:b/>
          <w:szCs w:val="28"/>
          <w:lang w:val="ru-RU"/>
        </w:rPr>
        <w:t>Φ</w:t>
      </w:r>
      <w:r w:rsidRPr="00E527A2">
        <w:rPr>
          <w:rFonts w:ascii="Courier New" w:hAnsi="Courier New" w:cs="Courier New"/>
          <w:vertAlign w:val="superscript"/>
        </w:rPr>
        <w:sym w:font="Symbol" w:char="F0A5"/>
      </w:r>
      <w:r w:rsidRPr="00F34B6F">
        <w:rPr>
          <w:rFonts w:ascii="Courier New" w:hAnsi="Courier New" w:cs="Courier New"/>
          <w:lang w:val="ru-RU"/>
        </w:rPr>
        <w:t>(</w:t>
      </w:r>
      <w:r w:rsidRPr="00E527A2">
        <w:rPr>
          <w:rFonts w:ascii="Courier New" w:hAnsi="Courier New" w:cs="Courier New"/>
          <w:b/>
        </w:rPr>
        <w:t>S</w:t>
      </w:r>
      <w:r w:rsidRPr="00F34B6F">
        <w:rPr>
          <w:rFonts w:ascii="Courier New" w:hAnsi="Courier New" w:cs="Courier New"/>
          <w:lang w:val="ru-RU"/>
        </w:rPr>
        <w:t>)</w:t>
      </w:r>
      <w:r w:rsidRPr="00F34B6F">
        <w:rPr>
          <w:rFonts w:ascii="Courier New" w:hAnsi="Courier New" w:cs="Courier New"/>
          <w:lang w:val="ru-RU"/>
        </w:rPr>
        <w:tab/>
        <w:t>=</w:t>
      </w:r>
      <w:r w:rsidRPr="00416781">
        <w:rPr>
          <w:rFonts w:cs="Courier New"/>
          <w:vertAlign w:val="subscript"/>
        </w:rPr>
        <w:t>def</w:t>
      </w:r>
      <w:r w:rsidRPr="00E527A2">
        <w:rPr>
          <w:rFonts w:ascii="Courier New" w:hAnsi="Courier New" w:cs="Courier New"/>
        </w:rPr>
        <w:t> </w:t>
      </w:r>
      <w:r w:rsidRPr="002D7BE3">
        <w:rPr>
          <w:rFonts w:ascii="Arial" w:hAnsi="Arial" w:cs="Courier New"/>
          <w:b/>
          <w:szCs w:val="28"/>
          <w:lang w:val="ru-RU"/>
        </w:rPr>
        <w:t>Φ</w:t>
      </w:r>
      <w:r w:rsidRPr="00E527A2">
        <w:rPr>
          <w:rFonts w:ascii="Courier New" w:hAnsi="Courier New" w:cs="Courier New"/>
          <w:vertAlign w:val="superscript"/>
        </w:rPr>
        <w:sym w:font="Symbol" w:char="F0A5"/>
      </w:r>
      <w:r w:rsidRPr="00F34B6F">
        <w:rPr>
          <w:rFonts w:ascii="Courier New" w:hAnsi="Courier New" w:cs="Courier New"/>
          <w:lang w:val="ru-RU"/>
        </w:rPr>
        <w:t>(</w:t>
      </w:r>
      <w:r w:rsidRPr="00E527A2">
        <w:rPr>
          <w:rFonts w:ascii="Courier New" w:hAnsi="Courier New" w:cs="Courier New"/>
        </w:rPr>
        <w:t>s</w:t>
      </w:r>
      <w:r w:rsidRPr="00F34B6F">
        <w:rPr>
          <w:rFonts w:ascii="Courier New" w:hAnsi="Courier New" w:cs="Courier New"/>
          <w:vertAlign w:val="subscript"/>
          <w:lang w:val="ru-RU"/>
        </w:rPr>
        <w:t>0</w:t>
      </w:r>
      <w:r w:rsidRPr="00F34B6F">
        <w:rPr>
          <w:rFonts w:ascii="Courier New" w:hAnsi="Courier New" w:cs="Courier New"/>
          <w:lang w:val="ru-RU"/>
        </w:rPr>
        <w:t>)</w:t>
      </w:r>
      <w:r w:rsidRPr="00F34B6F">
        <w:rPr>
          <w:rFonts w:ascii="Courier New" w:hAnsi="Courier New" w:cs="Courier New"/>
          <w:lang w:val="ru-RU"/>
        </w:rPr>
        <w:tab/>
      </w:r>
      <w:r w:rsidRPr="00F34B6F">
        <w:rPr>
          <w:lang w:val="ru-RU"/>
        </w:rPr>
        <w:t xml:space="preserve">– </w:t>
      </w:r>
      <w:r w:rsidRPr="00E527A2">
        <w:rPr>
          <w:lang w:val="ru-RU"/>
        </w:rPr>
        <w:t>бесконечные</w:t>
      </w:r>
      <w:r w:rsidRPr="00F34B6F">
        <w:rPr>
          <w:lang w:val="ru-RU"/>
        </w:rPr>
        <w:t xml:space="preserve"> </w:t>
      </w:r>
      <w:r w:rsidRPr="00E527A2">
        <w:rPr>
          <w:rFonts w:ascii="Courier New" w:hAnsi="Courier New" w:cs="Courier New"/>
        </w:rPr>
        <w:sym w:font="Symbol" w:char="F066"/>
      </w:r>
      <w:r w:rsidRPr="00F34B6F">
        <w:rPr>
          <w:lang w:val="ru-RU"/>
        </w:rPr>
        <w:t>-</w:t>
      </w:r>
      <w:r w:rsidRPr="00E527A2">
        <w:rPr>
          <w:lang w:val="ru-RU"/>
        </w:rPr>
        <w:t>трассы</w:t>
      </w:r>
      <w:r w:rsidRPr="00F34B6F">
        <w:rPr>
          <w:lang w:val="ru-RU"/>
        </w:rPr>
        <w:t xml:space="preserve"> </w:t>
      </w:r>
      <w:r>
        <w:t>LTS</w:t>
      </w:r>
      <w:r w:rsidRPr="00F34B6F">
        <w:rPr>
          <w:lang w:val="ru-RU"/>
        </w:rPr>
        <w:t xml:space="preserve"> </w:t>
      </w:r>
      <w:r w:rsidRPr="00E527A2">
        <w:rPr>
          <w:rFonts w:ascii="Courier New" w:hAnsi="Courier New" w:cs="Courier New"/>
          <w:b/>
          <w:bCs/>
        </w:rPr>
        <w:t>S</w:t>
      </w:r>
      <w:r w:rsidRPr="00F34B6F">
        <w:rPr>
          <w:lang w:val="ru-RU"/>
        </w:rPr>
        <w:t>,</w:t>
      </w:r>
    </w:p>
    <w:p w:rsidR="008E24BB" w:rsidRPr="00E527A2" w:rsidRDefault="008E24BB" w:rsidP="00B80ED4">
      <w:pPr>
        <w:numPr>
          <w:ilvl w:val="0"/>
          <w:numId w:val="134"/>
        </w:numPr>
        <w:tabs>
          <w:tab w:val="clear" w:pos="567"/>
          <w:tab w:val="num" w:pos="284"/>
        </w:tabs>
        <w:spacing w:line="360" w:lineRule="auto"/>
        <w:ind w:left="284"/>
      </w:pPr>
      <w:r w:rsidRPr="002D7BE3">
        <w:rPr>
          <w:rFonts w:ascii="Arial" w:hAnsi="Arial" w:cs="Courier New"/>
          <w:b/>
          <w:szCs w:val="28"/>
          <w:lang w:val="ru-RU"/>
        </w:rPr>
        <w:t>Φ</w:t>
      </w:r>
      <w:r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w:t>
      </w:r>
      <w:r w:rsidRPr="00E527A2">
        <w:rPr>
          <w:rFonts w:ascii="Courier New" w:hAnsi="Courier New" w:cs="Courier New"/>
        </w:rPr>
        <w:tab/>
        <w:t>=</w:t>
      </w:r>
      <w:r w:rsidRPr="00416781">
        <w:rPr>
          <w:rFonts w:cs="Courier New"/>
          <w:vertAlign w:val="subscript"/>
        </w:rPr>
        <w:t>def</w:t>
      </w:r>
      <w:r w:rsidRPr="00E527A2">
        <w:rPr>
          <w:rFonts w:ascii="Courier New" w:hAnsi="Courier New" w:cs="Courier New"/>
        </w:rPr>
        <w:t> </w:t>
      </w:r>
      <w:r w:rsidRPr="002D7BE3">
        <w:rPr>
          <w:rFonts w:ascii="Arial" w:hAnsi="Arial" w:cs="Courier New"/>
          <w:b/>
          <w:szCs w:val="28"/>
          <w:lang w:val="ru-RU"/>
        </w:rPr>
        <w:t>Φ</w:t>
      </w:r>
      <w:r w:rsidRPr="00E527A2">
        <w:rPr>
          <w:rFonts w:ascii="Courier New" w:hAnsi="Courier New" w:cs="Courier New"/>
          <w:vertAlign w:val="superscript"/>
        </w:rPr>
        <w:sym w:font="Symbol" w:char="F077"/>
      </w:r>
      <w:r w:rsidRPr="00E527A2">
        <w:rPr>
          <w:rFonts w:ascii="Courier New" w:hAnsi="Courier New" w:cs="Courier New"/>
        </w:rPr>
        <w:t>(s</w:t>
      </w:r>
      <w:r w:rsidRPr="00E527A2">
        <w:rPr>
          <w:rFonts w:ascii="Courier New" w:hAnsi="Courier New" w:cs="Courier New"/>
          <w:vertAlign w:val="subscript"/>
        </w:rPr>
        <w:t>0</w:t>
      </w:r>
      <w:r w:rsidRPr="00E527A2">
        <w:rPr>
          <w:rFonts w:ascii="Courier New" w:hAnsi="Courier New" w:cs="Courier New"/>
        </w:rPr>
        <w:t>)</w:t>
      </w:r>
      <w:r w:rsidRPr="00E527A2">
        <w:rPr>
          <w:rFonts w:ascii="Courier New" w:hAnsi="Courier New" w:cs="Courier New"/>
        </w:rPr>
        <w:tab/>
      </w:r>
      <w:r w:rsidRPr="00E527A2">
        <w:t xml:space="preserve">– </w:t>
      </w:r>
      <w:r w:rsidRPr="00E527A2">
        <w:rPr>
          <w:lang w:val="ru-RU"/>
        </w:rPr>
        <w:t>все</w:t>
      </w:r>
      <w:r w:rsidRPr="00E527A2">
        <w:t xml:space="preserve"> </w:t>
      </w:r>
      <w:r w:rsidRPr="00E527A2">
        <w:rPr>
          <w:rFonts w:ascii="Courier New" w:hAnsi="Courier New" w:cs="Courier New"/>
        </w:rPr>
        <w:sym w:font="Symbol" w:char="F066"/>
      </w:r>
      <w:r w:rsidRPr="00E527A2">
        <w:t>-</w:t>
      </w:r>
      <w:r w:rsidRPr="00E527A2">
        <w:rPr>
          <w:lang w:val="ru-RU"/>
        </w:rPr>
        <w:t>трассы</w:t>
      </w:r>
      <w:r>
        <w:t xml:space="preserve"> LTS</w:t>
      </w:r>
      <w:r w:rsidRPr="00E527A2">
        <w:t xml:space="preserve"> </w:t>
      </w:r>
      <w:r w:rsidRPr="00E527A2">
        <w:rPr>
          <w:rFonts w:ascii="Courier New" w:hAnsi="Courier New" w:cs="Courier New"/>
          <w:b/>
          <w:bCs/>
        </w:rPr>
        <w:t>S</w:t>
      </w:r>
      <w:r w:rsidRPr="00E527A2">
        <w:t>.</w:t>
      </w:r>
    </w:p>
    <w:p w:rsidR="008E24BB" w:rsidRPr="00E527A2" w:rsidRDefault="008E24BB" w:rsidP="00AA44F7">
      <w:pPr>
        <w:numPr>
          <w:ilvl w:val="0"/>
          <w:numId w:val="62"/>
        </w:numPr>
        <w:spacing w:line="360" w:lineRule="auto"/>
        <w:rPr>
          <w:lang w:val="ru-RU"/>
        </w:rPr>
      </w:pPr>
      <w:r w:rsidRPr="00E527A2">
        <w:rPr>
          <w:b/>
          <w:i/>
        </w:rPr>
        <w:lastRenderedPageBreak/>
        <w:tab/>
      </w:r>
      <w:r w:rsidRPr="00E527A2">
        <w:rPr>
          <w:rFonts w:ascii="Courier New" w:hAnsi="Courier New" w:cs="Courier New"/>
        </w:rPr>
        <w:sym w:font="Symbol" w:char="F066"/>
      </w:r>
      <w:r w:rsidRPr="00E527A2">
        <w:rPr>
          <w:lang w:val="ru-RU"/>
        </w:rPr>
        <w:t>-трасса</w:t>
      </w:r>
      <w:r w:rsidRPr="00E527A2">
        <w:rPr>
          <w:rFonts w:ascii="Courier New" w:hAnsi="Courier New" w:cs="Courier New"/>
          <w:lang w:val="ru-RU"/>
        </w:rPr>
        <w:t xml:space="preserve"> </w:t>
      </w:r>
      <w:r w:rsidRPr="00E527A2">
        <w:rPr>
          <w:rFonts w:ascii="Arial" w:hAnsi="Arial" w:cs="Courier New"/>
          <w:b/>
          <w:lang w:val="ru-RU"/>
        </w:rPr>
        <w:t>σ</w:t>
      </w:r>
      <w:r w:rsidRPr="00E527A2">
        <w:rPr>
          <w:rFonts w:ascii="Courier New" w:hAnsi="Courier New" w:cs="Courier New"/>
        </w:rPr>
        <w:sym w:font="Symbol" w:char="F0CE"/>
      </w:r>
      <w:r w:rsidRPr="002D7BE3">
        <w:rPr>
          <w:rFonts w:ascii="Arial" w:hAnsi="Arial" w:cs="Courier New"/>
          <w:b/>
          <w:szCs w:val="28"/>
          <w:lang w:val="ru-RU"/>
        </w:rPr>
        <w:t>Φ</w:t>
      </w:r>
      <w:r w:rsidRPr="00E527A2">
        <w:rPr>
          <w:rFonts w:ascii="Courier New" w:hAnsi="Courier New" w:cs="Courier New"/>
          <w:vertAlign w:val="superscript"/>
        </w:rPr>
        <w:sym w:font="Symbol" w:char="F077"/>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lang w:val="ru-RU"/>
        </w:rPr>
        <w:t xml:space="preserve">) </w:t>
      </w:r>
      <w:r w:rsidRPr="00E527A2">
        <w:rPr>
          <w:i/>
          <w:lang w:val="ru-RU"/>
        </w:rPr>
        <w:t>разрушающая</w:t>
      </w:r>
      <w:r w:rsidRPr="00E527A2">
        <w:rPr>
          <w:lang w:val="ru-RU"/>
        </w:rPr>
        <w:t>, если некоторый её префикс продолжается разрушением:</w:t>
      </w:r>
      <w:r w:rsidRPr="00E527A2">
        <w:rPr>
          <w:rFonts w:ascii="Courier New" w:hAnsi="Courier New" w:cs="Courier New"/>
          <w:lang w:val="ru-RU"/>
        </w:rPr>
        <w:t xml:space="preserve"> </w:t>
      </w:r>
      <w:r w:rsidRPr="00E527A2">
        <w:rPr>
          <w:rFonts w:ascii="Courier New" w:hAnsi="Courier New" w:cs="Courier New"/>
        </w:rPr>
        <w:sym w:font="Symbol" w:char="F024"/>
      </w:r>
      <w:r w:rsidRPr="00E527A2">
        <w:rPr>
          <w:rFonts w:ascii="Arial" w:hAnsi="Arial" w:cs="Courier New"/>
          <w:b/>
          <w:lang w:val="ru-RU"/>
        </w:rPr>
        <w:t>μ</w:t>
      </w:r>
      <w:r w:rsidRPr="00E527A2">
        <w:rPr>
          <w:rFonts w:ascii="Courier New" w:hAnsi="Courier New" w:cs="Courier New"/>
          <w:lang w:val="ru-RU"/>
        </w:rPr>
        <w:sym w:font="Symbol" w:char="F0A3"/>
      </w:r>
      <w:r w:rsidRPr="00E527A2">
        <w:rPr>
          <w:rFonts w:ascii="Arial" w:hAnsi="Arial" w:cs="Courier New"/>
          <w:b/>
          <w:lang w:val="ru-RU"/>
        </w:rPr>
        <w:t>σ</w:t>
      </w:r>
      <w:r w:rsidRPr="00E527A2">
        <w:rPr>
          <w:rFonts w:ascii="Courier New" w:hAnsi="Courier New" w:cs="Courier New"/>
          <w:lang w:val="ru-RU"/>
        </w:rPr>
        <w:t xml:space="preserve"> </w:t>
      </w:r>
      <w:r w:rsidRPr="00E527A2">
        <w:rPr>
          <w:rFonts w:ascii="Arial" w:hAnsi="Arial" w:cs="Courier New"/>
          <w:b/>
          <w:lang w:val="ru-RU"/>
        </w:rPr>
        <w:t>μ</w:t>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rPr>
        <w:sym w:font="Symbol" w:char="F0CE"/>
      </w:r>
      <w:r w:rsidRPr="002D7BE3">
        <w:rPr>
          <w:rFonts w:ascii="Arial" w:hAnsi="Arial" w:cs="Courier New"/>
          <w:b/>
          <w:szCs w:val="28"/>
          <w:lang w:val="ru-RU"/>
        </w:rPr>
        <w:t>Φ</w:t>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lang w:val="ru-RU"/>
        </w:rPr>
        <w:t>)</w:t>
      </w:r>
      <w:r w:rsidRPr="00E527A2">
        <w:rPr>
          <w:lang w:val="ru-RU"/>
        </w:rPr>
        <w:t>.</w:t>
      </w:r>
    </w:p>
    <w:p w:rsidR="008E24BB" w:rsidRDefault="008E24BB" w:rsidP="00AA44F7">
      <w:pPr>
        <w:spacing w:line="360" w:lineRule="auto"/>
        <w:jc w:val="right"/>
        <w:rPr>
          <w:lang w:val="ru-RU"/>
        </w:rPr>
      </w:pPr>
      <w:r w:rsidRPr="00E527A2">
        <w:rPr>
          <w:lang w:val="ru-RU"/>
        </w:rPr>
        <w:sym w:font="Symbol" w:char="F0FF"/>
      </w:r>
    </w:p>
    <w:p w:rsidR="00EC1054" w:rsidRPr="00AC3600" w:rsidRDefault="00EC1054" w:rsidP="00A4447E">
      <w:pPr>
        <w:spacing w:line="360" w:lineRule="auto"/>
        <w:ind w:firstLine="567"/>
        <w:rPr>
          <w:lang w:val="ru-RU"/>
        </w:rPr>
      </w:pPr>
      <w:r>
        <w:rPr>
          <w:lang w:val="ru-RU"/>
        </w:rPr>
        <w:t xml:space="preserve">Ещё раз отметим, что при построении </w:t>
      </w:r>
      <w:r w:rsidRPr="00E527A2">
        <w:rPr>
          <w:rFonts w:ascii="Courier New" w:hAnsi="Courier New" w:cs="Courier New"/>
        </w:rPr>
        <w:sym w:font="Symbol" w:char="F066"/>
      </w:r>
      <w:r w:rsidRPr="008A027F">
        <w:rPr>
          <w:lang w:val="ru-RU"/>
        </w:rPr>
        <w:t>-</w:t>
      </w:r>
      <w:r>
        <w:rPr>
          <w:lang w:val="ru-RU"/>
        </w:rPr>
        <w:t xml:space="preserve">трасс мы различаем непосредственно разрушающие и просто разрушающие действия. Первые попадают в </w:t>
      </w:r>
      <w:r w:rsidRPr="00EC1054">
        <w:rPr>
          <w:b/>
          <w:i/>
        </w:rPr>
        <w:t>gamma</w:t>
      </w:r>
      <w:r w:rsidRPr="00EC1054">
        <w:rPr>
          <w:lang w:val="ru-RU"/>
        </w:rPr>
        <w:t>-</w:t>
      </w:r>
      <w:r>
        <w:rPr>
          <w:lang w:val="ru-RU"/>
        </w:rPr>
        <w:t xml:space="preserve">множество </w:t>
      </w:r>
      <w:r w:rsidRPr="00E527A2">
        <w:rPr>
          <w:rFonts w:ascii="Courier New" w:hAnsi="Courier New" w:cs="Courier New"/>
        </w:rPr>
        <w:sym w:font="Symbol" w:char="F066"/>
      </w:r>
      <w:r w:rsidRPr="008A027F">
        <w:rPr>
          <w:lang w:val="ru-RU"/>
        </w:rPr>
        <w:t>-</w:t>
      </w:r>
      <w:r>
        <w:rPr>
          <w:lang w:val="ru-RU"/>
        </w:rPr>
        <w:t xml:space="preserve">символа, а вторые нет. Тем самым две </w:t>
      </w:r>
      <w:r>
        <w:t>LTS</w:t>
      </w:r>
      <w:r>
        <w:rPr>
          <w:lang w:val="ru-RU"/>
        </w:rPr>
        <w:t xml:space="preserve">, изображённые на </w:t>
      </w:r>
      <w:r w:rsidR="00AC3600">
        <w:rPr>
          <w:lang w:val="ru-RU"/>
        </w:rPr>
        <w:fldChar w:fldCharType="begin"/>
      </w:r>
      <w:r w:rsidR="00AC3600">
        <w:rPr>
          <w:lang w:val="ru-RU"/>
        </w:rPr>
        <w:instrText xml:space="preserve"> REF _Ref182134256 \r \h </w:instrText>
      </w:r>
      <w:r w:rsidR="00AA0566" w:rsidRPr="00AA0566">
        <w:rPr>
          <w:lang w:val="ru-RU"/>
        </w:rPr>
      </w:r>
      <w:r w:rsidR="00AC3600">
        <w:rPr>
          <w:lang w:val="ru-RU"/>
        </w:rPr>
        <w:fldChar w:fldCharType="separate"/>
      </w:r>
      <w:r w:rsidR="006D5552">
        <w:rPr>
          <w:lang w:val="ru-RU"/>
        </w:rPr>
        <w:t>Рис.64</w:t>
      </w:r>
      <w:r w:rsidR="00AC3600">
        <w:rPr>
          <w:lang w:val="ru-RU"/>
        </w:rPr>
        <w:fldChar w:fldCharType="end"/>
      </w:r>
      <w:r>
        <w:rPr>
          <w:lang w:val="ru-RU"/>
        </w:rPr>
        <w:t xml:space="preserve">, имеют различные </w:t>
      </w:r>
      <w:r w:rsidRPr="00E527A2">
        <w:rPr>
          <w:rFonts w:ascii="Courier New" w:hAnsi="Courier New" w:cs="Courier New"/>
        </w:rPr>
        <w:sym w:font="Symbol" w:char="F066"/>
      </w:r>
      <w:r w:rsidRPr="008A027F">
        <w:rPr>
          <w:lang w:val="ru-RU"/>
        </w:rPr>
        <w:t>-</w:t>
      </w:r>
      <w:r>
        <w:rPr>
          <w:lang w:val="ru-RU"/>
        </w:rPr>
        <w:t>трассы.</w:t>
      </w:r>
    </w:p>
    <w:p w:rsidR="00AC3600" w:rsidRPr="00AC3600" w:rsidRDefault="00AC3600" w:rsidP="00AA44F7">
      <w:pPr>
        <w:spacing w:line="360" w:lineRule="auto"/>
        <w:rPr>
          <w:lang w:val="ru-RU"/>
        </w:rPr>
      </w:pPr>
    </w:p>
    <w:tbl>
      <w:tblPr>
        <w:tblW w:w="0" w:type="auto"/>
        <w:jc w:val="center"/>
        <w:tblInd w:w="-284" w:type="dxa"/>
        <w:tblLook w:val="01E0"/>
      </w:tblPr>
      <w:tblGrid>
        <w:gridCol w:w="7364"/>
      </w:tblGrid>
      <w:tr w:rsidR="00AC3600" w:rsidRPr="001E72B8">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3555"/>
              <w:gridCol w:w="3583"/>
            </w:tblGrid>
            <w:tr w:rsidR="00AC3600" w:rsidRPr="00E527A2">
              <w:trPr>
                <w:cantSplit/>
                <w:jc w:val="center"/>
              </w:trPr>
              <w:tc>
                <w:tcPr>
                  <w:tcW w:w="0" w:type="auto"/>
                  <w:gridSpan w:val="2"/>
                  <w:shd w:val="clear" w:color="auto" w:fill="EDE7D3"/>
                </w:tcPr>
                <w:p w:rsidR="00AC3600" w:rsidRPr="00780265" w:rsidRDefault="00AC3600" w:rsidP="00844513">
                  <w:pPr>
                    <w:jc w:val="center"/>
                    <w:rPr>
                      <w:rFonts w:ascii="Arial" w:hAnsi="Arial" w:cs="Arial"/>
                      <w:sz w:val="24"/>
                      <w:lang w:val="ru-RU"/>
                    </w:rPr>
                  </w:pPr>
                  <w:r w:rsidRPr="00780265">
                    <w:rPr>
                      <w:rFonts w:ascii="Arial" w:hAnsi="Arial" w:cs="Arial"/>
                      <w:sz w:val="24"/>
                      <w:lang w:val="ru-RU"/>
                    </w:rPr>
                    <w:t xml:space="preserve">Две </w:t>
                  </w:r>
                  <w:r w:rsidRPr="00780265">
                    <w:rPr>
                      <w:rFonts w:ascii="Arial" w:hAnsi="Arial" w:cs="Arial"/>
                      <w:sz w:val="24"/>
                    </w:rPr>
                    <w:t>LTS</w:t>
                  </w:r>
                  <w:r w:rsidRPr="00780265">
                    <w:rPr>
                      <w:rFonts w:ascii="Arial" w:hAnsi="Arial" w:cs="Arial"/>
                      <w:sz w:val="24"/>
                      <w:lang w:val="ru-RU"/>
                    </w:rPr>
                    <w:t xml:space="preserve"> с различными множествами </w:t>
                  </w:r>
                  <w:r w:rsidRPr="00780265">
                    <w:rPr>
                      <w:rFonts w:ascii="Courier New" w:hAnsi="Courier New" w:cs="Courier New"/>
                      <w:sz w:val="24"/>
                    </w:rPr>
                    <w:sym w:font="Symbol" w:char="F066"/>
                  </w:r>
                  <w:r w:rsidRPr="00780265">
                    <w:rPr>
                      <w:rFonts w:ascii="Arial" w:hAnsi="Arial" w:cs="Arial"/>
                      <w:sz w:val="24"/>
                      <w:lang w:val="ru-RU"/>
                    </w:rPr>
                    <w:t>-трасс</w:t>
                  </w:r>
                </w:p>
              </w:tc>
            </w:tr>
            <w:tr w:rsidR="00AC3600" w:rsidRPr="006C1F7B">
              <w:trPr>
                <w:cantSplit/>
                <w:jc w:val="center"/>
              </w:trPr>
              <w:tc>
                <w:tcPr>
                  <w:tcW w:w="0" w:type="auto"/>
                  <w:tcBorders>
                    <w:bottom w:val="nil"/>
                  </w:tcBorders>
                  <w:vAlign w:val="center"/>
                </w:tcPr>
                <w:p w:rsidR="00AC3600" w:rsidRPr="006C1F7B"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1736090" cy="357505"/>
                        <wp:effectExtent l="19050" t="0" r="0" b="0"/>
                        <wp:docPr id="160" name="Рисунок 160" descr="Две LTS с разными фи-трассам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Две LTS с разными фи-трассами 1"/>
                                <pic:cNvPicPr>
                                  <a:picLocks noChangeAspect="1" noChangeArrowheads="1"/>
                                </pic:cNvPicPr>
                              </pic:nvPicPr>
                              <pic:blipFill>
                                <a:blip r:embed="rId132" cstate="print"/>
                                <a:srcRect/>
                                <a:stretch>
                                  <a:fillRect/>
                                </a:stretch>
                              </pic:blipFill>
                              <pic:spPr bwMode="auto">
                                <a:xfrm>
                                  <a:off x="0" y="0"/>
                                  <a:ext cx="1736090" cy="357505"/>
                                </a:xfrm>
                                <a:prstGeom prst="rect">
                                  <a:avLst/>
                                </a:prstGeom>
                                <a:noFill/>
                                <a:ln w="9525">
                                  <a:noFill/>
                                  <a:miter lim="800000"/>
                                  <a:headEnd/>
                                  <a:tailEnd/>
                                </a:ln>
                              </pic:spPr>
                            </pic:pic>
                          </a:graphicData>
                        </a:graphic>
                      </wp:inline>
                    </w:drawing>
                  </w:r>
                </w:p>
              </w:tc>
              <w:tc>
                <w:tcPr>
                  <w:tcW w:w="0" w:type="auto"/>
                  <w:tcBorders>
                    <w:bottom w:val="nil"/>
                  </w:tcBorders>
                  <w:shd w:val="clear" w:color="auto" w:fill="auto"/>
                  <w:vAlign w:val="center"/>
                </w:tcPr>
                <w:p w:rsidR="00AC3600" w:rsidRPr="0029174D" w:rsidRDefault="004948FB" w:rsidP="00844513">
                  <w:pPr>
                    <w:jc w:val="center"/>
                    <w:rPr>
                      <w:rFonts w:ascii="Courier New" w:hAnsi="Courier New" w:cs="Courier New"/>
                      <w:sz w:val="24"/>
                      <w:lang w:val="ru-RU"/>
                    </w:rPr>
                  </w:pPr>
                  <w:r>
                    <w:rPr>
                      <w:rFonts w:ascii="Courier New" w:hAnsi="Courier New" w:cs="Courier New"/>
                      <w:noProof/>
                      <w:sz w:val="24"/>
                      <w:lang w:val="ru-RU" w:eastAsia="ru-RU"/>
                    </w:rPr>
                    <w:drawing>
                      <wp:inline distT="0" distB="0" distL="0" distR="0">
                        <wp:extent cx="1007110" cy="357505"/>
                        <wp:effectExtent l="19050" t="0" r="2540" b="0"/>
                        <wp:docPr id="161" name="Рисунок 161" descr="Две LTS с разными фи-трассам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Две LTS с разными фи-трассами 2"/>
                                <pic:cNvPicPr>
                                  <a:picLocks noChangeAspect="1" noChangeArrowheads="1"/>
                                </pic:cNvPicPr>
                              </pic:nvPicPr>
                              <pic:blipFill>
                                <a:blip r:embed="rId133" cstate="print"/>
                                <a:srcRect/>
                                <a:stretch>
                                  <a:fillRect/>
                                </a:stretch>
                              </pic:blipFill>
                              <pic:spPr bwMode="auto">
                                <a:xfrm>
                                  <a:off x="0" y="0"/>
                                  <a:ext cx="1007110" cy="357505"/>
                                </a:xfrm>
                                <a:prstGeom prst="rect">
                                  <a:avLst/>
                                </a:prstGeom>
                                <a:noFill/>
                                <a:ln w="9525">
                                  <a:noFill/>
                                  <a:miter lim="800000"/>
                                  <a:headEnd/>
                                  <a:tailEnd/>
                                </a:ln>
                              </pic:spPr>
                            </pic:pic>
                          </a:graphicData>
                        </a:graphic>
                      </wp:inline>
                    </w:drawing>
                  </w:r>
                </w:p>
              </w:tc>
            </w:tr>
            <w:tr w:rsidR="00AC3600" w:rsidRPr="006C1F7B">
              <w:trPr>
                <w:cantSplit/>
                <w:jc w:val="center"/>
              </w:trPr>
              <w:tc>
                <w:tcPr>
                  <w:tcW w:w="0" w:type="auto"/>
                  <w:tcBorders>
                    <w:top w:val="nil"/>
                    <w:bottom w:val="nil"/>
                  </w:tcBorders>
                </w:tcPr>
                <w:p w:rsidR="00AC3600" w:rsidRDefault="00AC3600" w:rsidP="00844513">
                  <w:pPr>
                    <w:jc w:val="left"/>
                    <w:rPr>
                      <w:sz w:val="24"/>
                      <w:lang w:val="ru-RU"/>
                    </w:rPr>
                  </w:pPr>
                  <w:r w:rsidRPr="00780265">
                    <w:rPr>
                      <w:sz w:val="24"/>
                      <w:lang w:val="ru-RU"/>
                    </w:rPr>
                    <w:t xml:space="preserve">Есть </w:t>
                  </w:r>
                  <w:r w:rsidRPr="00780265">
                    <w:rPr>
                      <w:rFonts w:ascii="Courier New" w:hAnsi="Courier New" w:cs="Courier New"/>
                      <w:sz w:val="24"/>
                    </w:rPr>
                    <w:sym w:font="Symbol" w:char="F066"/>
                  </w:r>
                  <w:r w:rsidRPr="00780265">
                    <w:rPr>
                      <w:sz w:val="24"/>
                      <w:lang w:val="ru-RU"/>
                    </w:rPr>
                    <w:t>-трасса</w:t>
                  </w:r>
                  <w:r w:rsidRPr="00780265">
                    <w:rPr>
                      <w:rFonts w:ascii="Courier New" w:hAnsi="Courier New" w:cs="Courier New"/>
                      <w:sz w:val="24"/>
                      <w:lang w:val="ru-RU"/>
                    </w:rPr>
                    <w:t xml:space="preserve"> </w:t>
                  </w:r>
                  <w:r w:rsidRPr="00780265">
                    <w:rPr>
                      <w:rFonts w:ascii="Courier New" w:hAnsi="Courier New" w:cs="Courier New"/>
                      <w:sz w:val="24"/>
                    </w:rPr>
                    <w:sym w:font="Euclid Symbol" w:char="F0E1"/>
                  </w:r>
                  <w:r>
                    <w:rPr>
                      <w:rFonts w:ascii="Courier New" w:hAnsi="Courier New" w:cs="Courier New"/>
                      <w:sz w:val="24"/>
                      <w:lang w:val="ru-RU"/>
                    </w:rPr>
                    <w:t>(</w:t>
                  </w:r>
                  <w:r>
                    <w:rPr>
                      <w:rFonts w:ascii="Courier New" w:hAnsi="Courier New" w:cs="Courier New"/>
                      <w:sz w:val="24"/>
                      <w:lang w:val="ru-RU"/>
                    </w:rPr>
                    <w:sym w:font="Symbol" w:char="F0C6"/>
                  </w:r>
                  <w:r w:rsidRPr="00780265">
                    <w:rPr>
                      <w:rFonts w:ascii="Courier New" w:hAnsi="Courier New" w:cs="Courier New"/>
                      <w:sz w:val="24"/>
                      <w:lang w:val="ru-RU"/>
                    </w:rPr>
                    <w:t>,</w:t>
                  </w:r>
                  <w:r>
                    <w:rPr>
                      <w:rFonts w:ascii="Courier New" w:hAnsi="Courier New" w:cs="Courier New"/>
                      <w:sz w:val="24"/>
                      <w:lang w:val="ru-RU"/>
                    </w:rPr>
                    <w:sym w:font="Symbol" w:char="F0C6"/>
                  </w:r>
                  <w:r w:rsidRPr="00780265">
                    <w:rPr>
                      <w:rFonts w:ascii="Courier New" w:hAnsi="Courier New" w:cs="Courier New"/>
                      <w:sz w:val="24"/>
                      <w:lang w:val="ru-RU"/>
                    </w:rPr>
                    <w:t>),</w:t>
                  </w:r>
                  <w:r>
                    <w:rPr>
                      <w:rFonts w:ascii="Courier New" w:hAnsi="Courier New" w:cs="Courier New"/>
                      <w:sz w:val="24"/>
                    </w:rPr>
                    <w:t>z</w:t>
                  </w:r>
                  <w:r w:rsidRPr="00780265">
                    <w:rPr>
                      <w:rFonts w:ascii="Courier New" w:hAnsi="Courier New" w:cs="Courier New"/>
                      <w:sz w:val="24"/>
                      <w:lang w:val="ru-RU"/>
                    </w:rPr>
                    <w:t>,</w:t>
                  </w:r>
                  <w:r w:rsidRPr="00780265">
                    <w:rPr>
                      <w:rFonts w:ascii="Courier New" w:hAnsi="Courier New" w:cs="Courier New"/>
                      <w:sz w:val="24"/>
                    </w:rPr>
                    <w:sym w:font="Symbol" w:char="F067"/>
                  </w:r>
                  <w:r w:rsidRPr="00780265">
                    <w:rPr>
                      <w:rFonts w:ascii="Courier New" w:hAnsi="Courier New" w:cs="Courier New"/>
                      <w:sz w:val="24"/>
                    </w:rPr>
                    <w:sym w:font="Euclid Symbol" w:char="F0F1"/>
                  </w:r>
                  <w:r>
                    <w:rPr>
                      <w:sz w:val="24"/>
                      <w:lang w:val="ru-RU"/>
                    </w:rPr>
                    <w:t>.</w:t>
                  </w:r>
                </w:p>
                <w:p w:rsidR="00AC3600" w:rsidRPr="00780265" w:rsidRDefault="00AC3600" w:rsidP="00844513">
                  <w:pPr>
                    <w:jc w:val="left"/>
                    <w:rPr>
                      <w:sz w:val="24"/>
                      <w:lang w:val="ru-RU"/>
                    </w:rPr>
                  </w:pPr>
                  <w:r>
                    <w:rPr>
                      <w:sz w:val="24"/>
                      <w:lang w:val="ru-RU"/>
                    </w:rPr>
                    <w:t>Нет</w:t>
                  </w:r>
                  <w:r w:rsidRPr="00780265">
                    <w:rPr>
                      <w:sz w:val="24"/>
                      <w:lang w:val="ru-RU"/>
                    </w:rPr>
                    <w:t xml:space="preserve"> </w:t>
                  </w:r>
                  <w:r w:rsidRPr="00780265">
                    <w:rPr>
                      <w:rFonts w:ascii="Courier New" w:hAnsi="Courier New" w:cs="Courier New"/>
                      <w:sz w:val="24"/>
                    </w:rPr>
                    <w:sym w:font="Symbol" w:char="F066"/>
                  </w:r>
                  <w:r w:rsidRPr="00780265">
                    <w:rPr>
                      <w:sz w:val="24"/>
                      <w:lang w:val="ru-RU"/>
                    </w:rPr>
                    <w:t>-трасс</w:t>
                  </w:r>
                  <w:r>
                    <w:rPr>
                      <w:sz w:val="24"/>
                      <w:lang w:val="ru-RU"/>
                    </w:rPr>
                    <w:t>ы</w:t>
                  </w:r>
                  <w:r w:rsidRPr="00780265">
                    <w:rPr>
                      <w:rFonts w:ascii="Courier New" w:hAnsi="Courier New" w:cs="Courier New"/>
                      <w:sz w:val="24"/>
                      <w:lang w:val="ru-RU"/>
                    </w:rPr>
                    <w:t xml:space="preserve"> </w:t>
                  </w:r>
                  <w:r w:rsidRPr="00780265">
                    <w:rPr>
                      <w:rFonts w:ascii="Courier New" w:hAnsi="Courier New" w:cs="Courier New"/>
                      <w:sz w:val="24"/>
                    </w:rPr>
                    <w:sym w:font="Euclid Symbol" w:char="F0E1"/>
                  </w:r>
                  <w:r>
                    <w:rPr>
                      <w:rFonts w:ascii="Courier New" w:hAnsi="Courier New" w:cs="Courier New"/>
                      <w:sz w:val="24"/>
                      <w:lang w:val="ru-RU"/>
                    </w:rPr>
                    <w:t>(</w:t>
                  </w:r>
                  <w:r>
                    <w:rPr>
                      <w:rFonts w:ascii="Courier New" w:hAnsi="Courier New" w:cs="Courier New"/>
                      <w:sz w:val="24"/>
                      <w:lang w:val="ru-RU"/>
                    </w:rPr>
                    <w:sym w:font="Symbol" w:char="F0C6"/>
                  </w:r>
                  <w:r w:rsidRPr="00780265">
                    <w:rPr>
                      <w:rFonts w:ascii="Courier New" w:hAnsi="Courier New" w:cs="Courier New"/>
                      <w:sz w:val="24"/>
                      <w:lang w:val="ru-RU"/>
                    </w:rPr>
                    <w:t>,{</w:t>
                  </w:r>
                  <w:r>
                    <w:rPr>
                      <w:rFonts w:ascii="Courier New" w:hAnsi="Courier New" w:cs="Courier New"/>
                      <w:sz w:val="24"/>
                    </w:rPr>
                    <w:t>z</w:t>
                  </w:r>
                  <w:r w:rsidRPr="00780265">
                    <w:rPr>
                      <w:rFonts w:ascii="Courier New" w:hAnsi="Courier New" w:cs="Courier New"/>
                      <w:sz w:val="24"/>
                      <w:lang w:val="ru-RU"/>
                    </w:rPr>
                    <w:t>}),</w:t>
                  </w:r>
                  <w:r>
                    <w:rPr>
                      <w:rFonts w:ascii="Courier New" w:hAnsi="Courier New" w:cs="Courier New"/>
                      <w:sz w:val="24"/>
                    </w:rPr>
                    <w:t>z</w:t>
                  </w:r>
                  <w:r w:rsidRPr="00780265">
                    <w:rPr>
                      <w:rFonts w:ascii="Courier New" w:hAnsi="Courier New" w:cs="Courier New"/>
                      <w:sz w:val="24"/>
                      <w:lang w:val="ru-RU"/>
                    </w:rPr>
                    <w:t>,</w:t>
                  </w:r>
                  <w:r w:rsidRPr="00780265">
                    <w:rPr>
                      <w:rFonts w:ascii="Courier New" w:hAnsi="Courier New" w:cs="Courier New"/>
                      <w:sz w:val="24"/>
                    </w:rPr>
                    <w:sym w:font="Symbol" w:char="F067"/>
                  </w:r>
                  <w:r w:rsidRPr="00780265">
                    <w:rPr>
                      <w:rFonts w:ascii="Courier New" w:hAnsi="Courier New" w:cs="Courier New"/>
                      <w:sz w:val="24"/>
                    </w:rPr>
                    <w:sym w:font="Euclid Symbol" w:char="F0F1"/>
                  </w:r>
                  <w:r>
                    <w:rPr>
                      <w:sz w:val="24"/>
                      <w:lang w:val="ru-RU"/>
                    </w:rPr>
                    <w:t>.</w:t>
                  </w:r>
                </w:p>
              </w:tc>
              <w:tc>
                <w:tcPr>
                  <w:tcW w:w="0" w:type="auto"/>
                  <w:tcBorders>
                    <w:top w:val="nil"/>
                    <w:bottom w:val="nil"/>
                  </w:tcBorders>
                  <w:shd w:val="clear" w:color="auto" w:fill="auto"/>
                </w:tcPr>
                <w:p w:rsidR="00AC3600" w:rsidRDefault="00AC3600" w:rsidP="00844513">
                  <w:pPr>
                    <w:jc w:val="left"/>
                    <w:rPr>
                      <w:sz w:val="24"/>
                      <w:lang w:val="ru-RU"/>
                    </w:rPr>
                  </w:pPr>
                  <w:r>
                    <w:rPr>
                      <w:sz w:val="24"/>
                      <w:lang w:val="ru-RU"/>
                    </w:rPr>
                    <w:t>Нет</w:t>
                  </w:r>
                  <w:r w:rsidRPr="00780265">
                    <w:rPr>
                      <w:sz w:val="24"/>
                      <w:lang w:val="ru-RU"/>
                    </w:rPr>
                    <w:t xml:space="preserve"> </w:t>
                  </w:r>
                  <w:r w:rsidRPr="00780265">
                    <w:rPr>
                      <w:rFonts w:ascii="Courier New" w:hAnsi="Courier New" w:cs="Courier New"/>
                      <w:sz w:val="24"/>
                    </w:rPr>
                    <w:sym w:font="Symbol" w:char="F066"/>
                  </w:r>
                  <w:r w:rsidRPr="00780265">
                    <w:rPr>
                      <w:sz w:val="24"/>
                      <w:lang w:val="ru-RU"/>
                    </w:rPr>
                    <w:t>-трасс</w:t>
                  </w:r>
                  <w:r>
                    <w:rPr>
                      <w:sz w:val="24"/>
                      <w:lang w:val="ru-RU"/>
                    </w:rPr>
                    <w:t>ы</w:t>
                  </w:r>
                  <w:r w:rsidRPr="00780265">
                    <w:rPr>
                      <w:rFonts w:ascii="Courier New" w:hAnsi="Courier New" w:cs="Courier New"/>
                      <w:sz w:val="24"/>
                      <w:lang w:val="ru-RU"/>
                    </w:rPr>
                    <w:t xml:space="preserve"> </w:t>
                  </w:r>
                  <w:r w:rsidRPr="00780265">
                    <w:rPr>
                      <w:rFonts w:ascii="Courier New" w:hAnsi="Courier New" w:cs="Courier New"/>
                      <w:sz w:val="24"/>
                    </w:rPr>
                    <w:sym w:font="Euclid Symbol" w:char="F0E1"/>
                  </w:r>
                  <w:r>
                    <w:rPr>
                      <w:rFonts w:ascii="Courier New" w:hAnsi="Courier New" w:cs="Courier New"/>
                      <w:sz w:val="24"/>
                      <w:lang w:val="ru-RU"/>
                    </w:rPr>
                    <w:t>(</w:t>
                  </w:r>
                  <w:r>
                    <w:rPr>
                      <w:rFonts w:ascii="Courier New" w:hAnsi="Courier New" w:cs="Courier New"/>
                      <w:sz w:val="24"/>
                      <w:lang w:val="ru-RU"/>
                    </w:rPr>
                    <w:sym w:font="Symbol" w:char="F0C6"/>
                  </w:r>
                  <w:r w:rsidRPr="00780265">
                    <w:rPr>
                      <w:rFonts w:ascii="Courier New" w:hAnsi="Courier New" w:cs="Courier New"/>
                      <w:sz w:val="24"/>
                      <w:lang w:val="ru-RU"/>
                    </w:rPr>
                    <w:t>,</w:t>
                  </w:r>
                  <w:r>
                    <w:rPr>
                      <w:rFonts w:ascii="Courier New" w:hAnsi="Courier New" w:cs="Courier New"/>
                      <w:sz w:val="24"/>
                      <w:lang w:val="ru-RU"/>
                    </w:rPr>
                    <w:sym w:font="Symbol" w:char="F0C6"/>
                  </w:r>
                  <w:r w:rsidRPr="00780265">
                    <w:rPr>
                      <w:rFonts w:ascii="Courier New" w:hAnsi="Courier New" w:cs="Courier New"/>
                      <w:sz w:val="24"/>
                      <w:lang w:val="ru-RU"/>
                    </w:rPr>
                    <w:t>),</w:t>
                  </w:r>
                  <w:r>
                    <w:rPr>
                      <w:rFonts w:ascii="Courier New" w:hAnsi="Courier New" w:cs="Courier New"/>
                      <w:sz w:val="24"/>
                    </w:rPr>
                    <w:t>z</w:t>
                  </w:r>
                  <w:r w:rsidRPr="00780265">
                    <w:rPr>
                      <w:rFonts w:ascii="Courier New" w:hAnsi="Courier New" w:cs="Courier New"/>
                      <w:sz w:val="24"/>
                      <w:lang w:val="ru-RU"/>
                    </w:rPr>
                    <w:t>,</w:t>
                  </w:r>
                  <w:r w:rsidRPr="00780265">
                    <w:rPr>
                      <w:rFonts w:ascii="Courier New" w:hAnsi="Courier New" w:cs="Courier New"/>
                      <w:sz w:val="24"/>
                    </w:rPr>
                    <w:sym w:font="Symbol" w:char="F067"/>
                  </w:r>
                  <w:r w:rsidRPr="00780265">
                    <w:rPr>
                      <w:rFonts w:ascii="Courier New" w:hAnsi="Courier New" w:cs="Courier New"/>
                      <w:sz w:val="24"/>
                    </w:rPr>
                    <w:sym w:font="Euclid Symbol" w:char="F0F1"/>
                  </w:r>
                  <w:r>
                    <w:rPr>
                      <w:sz w:val="24"/>
                      <w:lang w:val="ru-RU"/>
                    </w:rPr>
                    <w:t>.</w:t>
                  </w:r>
                </w:p>
                <w:p w:rsidR="00AC3600" w:rsidRPr="00780265" w:rsidRDefault="00AC3600" w:rsidP="00844513">
                  <w:pPr>
                    <w:jc w:val="center"/>
                    <w:rPr>
                      <w:rFonts w:ascii="Courier New" w:hAnsi="Courier New" w:cs="Courier New"/>
                      <w:sz w:val="24"/>
                      <w:lang w:val="ru-RU"/>
                    </w:rPr>
                  </w:pPr>
                  <w:r>
                    <w:rPr>
                      <w:sz w:val="24"/>
                      <w:lang w:val="ru-RU"/>
                    </w:rPr>
                    <w:t>Есть</w:t>
                  </w:r>
                  <w:r w:rsidRPr="00780265">
                    <w:rPr>
                      <w:sz w:val="24"/>
                      <w:lang w:val="ru-RU"/>
                    </w:rPr>
                    <w:t xml:space="preserve"> </w:t>
                  </w:r>
                  <w:r w:rsidRPr="00780265">
                    <w:rPr>
                      <w:rFonts w:ascii="Courier New" w:hAnsi="Courier New" w:cs="Courier New"/>
                      <w:sz w:val="24"/>
                    </w:rPr>
                    <w:sym w:font="Symbol" w:char="F066"/>
                  </w:r>
                  <w:r w:rsidRPr="00780265">
                    <w:rPr>
                      <w:sz w:val="24"/>
                      <w:lang w:val="ru-RU"/>
                    </w:rPr>
                    <w:t>-трасс</w:t>
                  </w:r>
                  <w:r>
                    <w:rPr>
                      <w:sz w:val="24"/>
                      <w:lang w:val="ru-RU"/>
                    </w:rPr>
                    <w:t>а</w:t>
                  </w:r>
                  <w:r w:rsidRPr="00780265">
                    <w:rPr>
                      <w:rFonts w:ascii="Courier New" w:hAnsi="Courier New" w:cs="Courier New"/>
                      <w:sz w:val="24"/>
                      <w:lang w:val="ru-RU"/>
                    </w:rPr>
                    <w:t xml:space="preserve"> </w:t>
                  </w:r>
                  <w:r w:rsidRPr="00780265">
                    <w:rPr>
                      <w:rFonts w:ascii="Courier New" w:hAnsi="Courier New" w:cs="Courier New"/>
                      <w:sz w:val="24"/>
                    </w:rPr>
                    <w:sym w:font="Euclid Symbol" w:char="F0E1"/>
                  </w:r>
                  <w:r>
                    <w:rPr>
                      <w:rFonts w:ascii="Courier New" w:hAnsi="Courier New" w:cs="Courier New"/>
                      <w:sz w:val="24"/>
                      <w:lang w:val="ru-RU"/>
                    </w:rPr>
                    <w:t>(</w:t>
                  </w:r>
                  <w:r>
                    <w:rPr>
                      <w:rFonts w:ascii="Courier New" w:hAnsi="Courier New" w:cs="Courier New"/>
                      <w:sz w:val="24"/>
                      <w:lang w:val="ru-RU"/>
                    </w:rPr>
                    <w:sym w:font="Symbol" w:char="F0C6"/>
                  </w:r>
                  <w:r w:rsidRPr="00780265">
                    <w:rPr>
                      <w:rFonts w:ascii="Courier New" w:hAnsi="Courier New" w:cs="Courier New"/>
                      <w:sz w:val="24"/>
                      <w:lang w:val="ru-RU"/>
                    </w:rPr>
                    <w:t>,{</w:t>
                  </w:r>
                  <w:r>
                    <w:rPr>
                      <w:rFonts w:ascii="Courier New" w:hAnsi="Courier New" w:cs="Courier New"/>
                      <w:sz w:val="24"/>
                    </w:rPr>
                    <w:t>z</w:t>
                  </w:r>
                  <w:r w:rsidRPr="00780265">
                    <w:rPr>
                      <w:rFonts w:ascii="Courier New" w:hAnsi="Courier New" w:cs="Courier New"/>
                      <w:sz w:val="24"/>
                      <w:lang w:val="ru-RU"/>
                    </w:rPr>
                    <w:t>}),</w:t>
                  </w:r>
                  <w:r>
                    <w:rPr>
                      <w:rFonts w:ascii="Courier New" w:hAnsi="Courier New" w:cs="Courier New"/>
                      <w:sz w:val="24"/>
                    </w:rPr>
                    <w:t>z</w:t>
                  </w:r>
                  <w:r w:rsidRPr="00780265">
                    <w:rPr>
                      <w:rFonts w:ascii="Courier New" w:hAnsi="Courier New" w:cs="Courier New"/>
                      <w:sz w:val="24"/>
                      <w:lang w:val="ru-RU"/>
                    </w:rPr>
                    <w:t>,</w:t>
                  </w:r>
                  <w:r w:rsidRPr="00780265">
                    <w:rPr>
                      <w:rFonts w:ascii="Courier New" w:hAnsi="Courier New" w:cs="Courier New"/>
                      <w:sz w:val="24"/>
                    </w:rPr>
                    <w:sym w:font="Symbol" w:char="F067"/>
                  </w:r>
                  <w:r w:rsidRPr="00780265">
                    <w:rPr>
                      <w:rFonts w:ascii="Courier New" w:hAnsi="Courier New" w:cs="Courier New"/>
                      <w:sz w:val="24"/>
                    </w:rPr>
                    <w:sym w:font="Euclid Symbol" w:char="F0F1"/>
                  </w:r>
                  <w:r>
                    <w:rPr>
                      <w:sz w:val="24"/>
                      <w:lang w:val="ru-RU"/>
                    </w:rPr>
                    <w:t>.</w:t>
                  </w:r>
                </w:p>
              </w:tc>
            </w:tr>
            <w:tr w:rsidR="00AC3600" w:rsidRPr="006C1F7B">
              <w:trPr>
                <w:cantSplit/>
                <w:jc w:val="center"/>
              </w:trPr>
              <w:tc>
                <w:tcPr>
                  <w:tcW w:w="0" w:type="auto"/>
                  <w:gridSpan w:val="2"/>
                  <w:tcBorders>
                    <w:top w:val="nil"/>
                    <w:bottom w:val="nil"/>
                  </w:tcBorders>
                </w:tcPr>
                <w:p w:rsidR="00AC3600" w:rsidRPr="00780265" w:rsidRDefault="00AC3600" w:rsidP="00844513">
                  <w:pPr>
                    <w:jc w:val="center"/>
                    <w:rPr>
                      <w:rFonts w:ascii="Courier New" w:hAnsi="Courier New" w:cs="Courier New"/>
                      <w:sz w:val="24"/>
                    </w:rPr>
                  </w:pPr>
                  <w:r w:rsidRPr="00780265">
                    <w:rPr>
                      <w:rFonts w:ascii="Courier New" w:hAnsi="Courier New" w:cs="Courier New"/>
                      <w:sz w:val="24"/>
                    </w:rPr>
                    <w:t>L=</w:t>
                  </w:r>
                  <w:r>
                    <w:rPr>
                      <w:rFonts w:ascii="Courier New" w:hAnsi="Courier New" w:cs="Courier New"/>
                      <w:sz w:val="24"/>
                    </w:rPr>
                    <w:t>{z}</w:t>
                  </w:r>
                </w:p>
              </w:tc>
            </w:tr>
            <w:tr w:rsidR="00AC3600" w:rsidRPr="001E72B8">
              <w:trPr>
                <w:cantSplit/>
                <w:jc w:val="center"/>
              </w:trPr>
              <w:tc>
                <w:tcPr>
                  <w:tcW w:w="0" w:type="auto"/>
                  <w:gridSpan w:val="2"/>
                  <w:vAlign w:val="center"/>
                </w:tcPr>
                <w:p w:rsidR="00AC3600" w:rsidRPr="001E72B8" w:rsidRDefault="00AC3600" w:rsidP="00844513">
                  <w:pPr>
                    <w:pStyle w:val="a0"/>
                    <w:ind w:firstLine="0"/>
                  </w:pPr>
                  <w:bookmarkStart w:id="732" w:name="_Ref182134256"/>
                </w:p>
              </w:tc>
              <w:bookmarkEnd w:id="732"/>
            </w:tr>
          </w:tbl>
          <w:p w:rsidR="00AC3600" w:rsidRPr="001E72B8" w:rsidRDefault="00AC3600" w:rsidP="00AA44F7">
            <w:pPr>
              <w:spacing w:line="360" w:lineRule="auto"/>
              <w:rPr>
                <w:lang w:val="ru-RU"/>
              </w:rPr>
            </w:pPr>
          </w:p>
        </w:tc>
      </w:tr>
    </w:tbl>
    <w:p w:rsidR="006351E3" w:rsidRPr="00B5652F" w:rsidRDefault="006351E3" w:rsidP="005E67D5">
      <w:pPr>
        <w:pStyle w:val="4"/>
      </w:pPr>
      <w:bookmarkStart w:id="733" w:name="_Ref144734984"/>
      <w:r>
        <w:t xml:space="preserve">Распространение LTS-обозначений на </w:t>
      </w:r>
      <w:r>
        <w:rPr>
          <w:rFonts w:ascii="Courier New" w:hAnsi="Courier New" w:cs="Courier New"/>
        </w:rPr>
        <w:sym w:font="Symbol" w:char="F066"/>
      </w:r>
      <w:r w:rsidRPr="00E527A2">
        <w:t>-</w:t>
      </w:r>
      <w:r>
        <w:t>трассы</w:t>
      </w:r>
      <w:bookmarkEnd w:id="733"/>
    </w:p>
    <w:p w:rsidR="00656757" w:rsidRDefault="00656757" w:rsidP="00A4447E">
      <w:pPr>
        <w:spacing w:line="360" w:lineRule="auto"/>
        <w:ind w:firstLine="567"/>
        <w:rPr>
          <w:lang w:val="ru-RU"/>
        </w:rPr>
      </w:pPr>
      <w:r>
        <w:rPr>
          <w:lang w:val="ru-RU"/>
        </w:rPr>
        <w:t xml:space="preserve">Распространим </w:t>
      </w:r>
      <w:r>
        <w:t>LTS</w:t>
      </w:r>
      <w:r w:rsidRPr="00FF10D5">
        <w:rPr>
          <w:lang w:val="ru-RU"/>
        </w:rPr>
        <w:t>-</w:t>
      </w:r>
      <w:r>
        <w:rPr>
          <w:lang w:val="ru-RU"/>
        </w:rPr>
        <w:t xml:space="preserve">обозначения  (двойные стрелки и оператор </w:t>
      </w:r>
      <w:r w:rsidRPr="00AD4352">
        <w:rPr>
          <w:rFonts w:ascii="Courier New" w:hAnsi="Courier New" w:cs="Courier New"/>
          <w:lang w:val="ru-RU"/>
        </w:rPr>
        <w:t xml:space="preserve"> </w:t>
      </w:r>
      <w:r w:rsidRPr="00E527A2">
        <w:rPr>
          <w:b/>
          <w:i/>
        </w:rPr>
        <w:t>after</w:t>
      </w:r>
      <w:r>
        <w:rPr>
          <w:lang w:val="ru-RU"/>
        </w:rPr>
        <w:t xml:space="preserve">) на </w:t>
      </w:r>
      <w:r w:rsidRPr="00E527A2">
        <w:rPr>
          <w:rFonts w:ascii="Courier New" w:hAnsi="Courier New" w:cs="Courier New"/>
        </w:rPr>
        <w:sym w:font="Symbol" w:char="F066"/>
      </w:r>
      <w:r w:rsidRPr="00E06958">
        <w:rPr>
          <w:lang w:val="ru-RU"/>
        </w:rPr>
        <w:t>-</w:t>
      </w:r>
      <w:r>
        <w:rPr>
          <w:lang w:val="ru-RU"/>
        </w:rPr>
        <w:t xml:space="preserve">трассы аналогично тому, как это сделано для </w:t>
      </w:r>
      <w:r w:rsidRPr="00A249AB">
        <w:rPr>
          <w:b/>
          <w:i/>
        </w:rPr>
        <w:t>F</w:t>
      </w:r>
      <w:r w:rsidRPr="001231D7">
        <w:rPr>
          <w:lang w:val="ru-RU"/>
        </w:rPr>
        <w:t>-</w:t>
      </w:r>
      <w:r w:rsidRPr="00C45922">
        <w:rPr>
          <w:lang w:val="ru-RU"/>
        </w:rPr>
        <w:t xml:space="preserve"> </w:t>
      </w:r>
      <w:r>
        <w:rPr>
          <w:lang w:val="ru-RU"/>
        </w:rPr>
        <w:t>и</w:t>
      </w:r>
      <w:r w:rsidRPr="00C45922">
        <w:rPr>
          <w:lang w:val="ru-RU"/>
        </w:rPr>
        <w:t xml:space="preserve"> </w:t>
      </w:r>
      <w:r w:rsidRPr="008A09F2">
        <w:rPr>
          <w:rFonts w:ascii="Euclid Fraktur" w:hAnsi="Euclid Fraktur" w:cs="Courier New"/>
          <w:b/>
        </w:rPr>
        <w:t>R</w:t>
      </w:r>
      <w:r w:rsidRPr="001231D7">
        <w:rPr>
          <w:lang w:val="ru-RU"/>
        </w:rPr>
        <w:t>-</w:t>
      </w:r>
      <w:r>
        <w:rPr>
          <w:lang w:val="ru-RU"/>
        </w:rPr>
        <w:t>трасс.</w:t>
      </w:r>
    </w:p>
    <w:p w:rsidR="0079599D" w:rsidRDefault="006351E3" w:rsidP="00A4447E">
      <w:pPr>
        <w:spacing w:line="360" w:lineRule="auto"/>
        <w:ind w:firstLine="567"/>
        <w:rPr>
          <w:lang w:val="ru-RU"/>
        </w:rPr>
      </w:pPr>
      <w:r>
        <w:rPr>
          <w:lang w:val="ru-RU"/>
        </w:rPr>
        <w:t>Обозначение</w:t>
      </w:r>
      <w:r>
        <w:rPr>
          <w:rFonts w:ascii="Courier New" w:hAnsi="Courier New" w:cs="Courier New"/>
          <w:lang w:val="ru-RU"/>
        </w:rPr>
        <w:t xml:space="preserve"> </w:t>
      </w:r>
      <w:r w:rsidRPr="00E527A2">
        <w:rPr>
          <w:rFonts w:ascii="Courier New" w:hAnsi="Courier New" w:cs="Courier New"/>
          <w:szCs w:val="22"/>
        </w:rPr>
        <w:t>s</w:t>
      </w:r>
      <w:r w:rsidRPr="00E527A2">
        <w:rPr>
          <w:rFonts w:ascii="Courier New" w:hAnsi="Courier New" w:cs="Courier New"/>
        </w:rPr>
        <w:sym w:font="Euclid Symbol" w:char="F03D"/>
      </w:r>
      <w:r w:rsidRPr="00E527A2">
        <w:rPr>
          <w:rFonts w:ascii="Arial" w:hAnsi="Arial" w:cs="Courier New"/>
          <w:b/>
          <w:lang w:val="ru-RU"/>
        </w:rPr>
        <w:t>σ</w:t>
      </w:r>
      <w:r w:rsidRPr="00E527A2">
        <w:rPr>
          <w:rFonts w:ascii="Courier New" w:hAnsi="Courier New" w:cs="Courier New"/>
        </w:rPr>
        <w:sym w:font="Euclid Symbol" w:char="F0DE"/>
      </w:r>
      <w:r w:rsidRPr="00E527A2">
        <w:rPr>
          <w:rFonts w:ascii="Courier New" w:hAnsi="Courier New" w:cs="Courier New"/>
          <w:szCs w:val="22"/>
        </w:rPr>
        <w:t>s</w:t>
      </w:r>
      <w:r w:rsidRPr="00900372">
        <w:rPr>
          <w:rFonts w:ascii="Courier New" w:hAnsi="Courier New" w:cs="Courier New"/>
          <w:szCs w:val="22"/>
          <w:lang w:val="ru-RU"/>
        </w:rPr>
        <w:t>`</w:t>
      </w:r>
      <w:r>
        <w:rPr>
          <w:rFonts w:ascii="Courier New" w:hAnsi="Courier New" w:cs="Courier New"/>
          <w:szCs w:val="22"/>
          <w:lang w:val="ru-RU"/>
        </w:rPr>
        <w:t xml:space="preserve"> </w:t>
      </w:r>
      <w:r>
        <w:rPr>
          <w:lang w:val="ru-RU"/>
        </w:rPr>
        <w:t xml:space="preserve">имеет один и тот же смысл для </w:t>
      </w:r>
      <w:r>
        <w:t>LTS</w:t>
      </w:r>
      <w:r w:rsidRPr="007A50F6">
        <w:rPr>
          <w:rFonts w:ascii="Courier New" w:hAnsi="Courier New" w:cs="Courier New"/>
          <w:lang w:val="ru-RU"/>
        </w:rPr>
        <w:t xml:space="preserve"> </w:t>
      </w:r>
      <w:r w:rsidRPr="007A50F6">
        <w:rPr>
          <w:rFonts w:ascii="Courier New" w:hAnsi="Courier New" w:cs="Courier New"/>
          <w:b/>
        </w:rPr>
        <w:t>S</w:t>
      </w:r>
      <w:r w:rsidRPr="00633A55">
        <w:rPr>
          <w:rFonts w:ascii="Courier New" w:hAnsi="Courier New" w:cs="Courier New"/>
          <w:lang w:val="ru-RU"/>
        </w:rPr>
        <w:t xml:space="preserve"> </w:t>
      </w:r>
      <w:r>
        <w:rPr>
          <w:lang w:val="ru-RU"/>
        </w:rPr>
        <w:t>и</w:t>
      </w:r>
      <w:r>
        <w:rPr>
          <w:rFonts w:ascii="Courier New" w:hAnsi="Courier New" w:cs="Courier New"/>
          <w:lang w:val="ru-RU"/>
        </w:rPr>
        <w:t xml:space="preserve"> </w:t>
      </w:r>
      <w:r w:rsidRPr="00E527A2">
        <w:rPr>
          <w:b/>
          <w:i/>
        </w:rPr>
        <w:t>L</w:t>
      </w:r>
      <w:r w:rsidRPr="00E527A2">
        <w:rPr>
          <w:b/>
          <w:i/>
          <w:lang w:val="ru-RU"/>
        </w:rPr>
        <w:t>2</w:t>
      </w:r>
      <w:r w:rsidRPr="00E527A2">
        <w:rPr>
          <w:b/>
          <w:i/>
        </w:rPr>
        <w:t>L</w:t>
      </w:r>
      <w:r w:rsidRPr="00E527A2">
        <w:rPr>
          <w:rFonts w:ascii="Courier New" w:hAnsi="Courier New" w:cs="Courier New"/>
          <w:vertAlign w:val="subscript"/>
        </w:rPr>
        <w:sym w:font="Symbol" w:char="F066"/>
      </w:r>
      <w:r w:rsidRPr="007A50F6">
        <w:rPr>
          <w:rFonts w:ascii="Courier New" w:hAnsi="Courier New" w:cs="Courier New"/>
          <w:lang w:val="ru-RU"/>
        </w:rPr>
        <w:t>(</w:t>
      </w:r>
      <w:r w:rsidRPr="00E527A2">
        <w:rPr>
          <w:rFonts w:ascii="Courier New" w:hAnsi="Courier New" w:cs="Courier New"/>
          <w:b/>
          <w:bCs/>
        </w:rPr>
        <w:t>S</w:t>
      </w:r>
      <w:r w:rsidRPr="007A50F6">
        <w:rPr>
          <w:rFonts w:ascii="Courier New" w:hAnsi="Courier New" w:cs="Courier New"/>
          <w:lang w:val="ru-RU"/>
        </w:rPr>
        <w:t>)</w:t>
      </w:r>
      <w:r>
        <w:rPr>
          <w:lang w:val="ru-RU"/>
        </w:rPr>
        <w:t xml:space="preserve">, если </w:t>
      </w:r>
      <w:r w:rsidRPr="00E527A2">
        <w:rPr>
          <w:rFonts w:ascii="Courier New" w:hAnsi="Courier New" w:cs="Courier New"/>
        </w:rPr>
        <w:sym w:font="Symbol" w:char="F066"/>
      </w:r>
      <w:r w:rsidRPr="00E06958">
        <w:rPr>
          <w:lang w:val="ru-RU"/>
        </w:rPr>
        <w:t>-</w:t>
      </w:r>
      <w:r>
        <w:rPr>
          <w:lang w:val="ru-RU"/>
        </w:rPr>
        <w:t>трасса</w:t>
      </w:r>
      <w:r>
        <w:rPr>
          <w:rFonts w:ascii="Courier New" w:hAnsi="Courier New" w:cs="Courier New"/>
          <w:lang w:val="ru-RU"/>
        </w:rPr>
        <w:t xml:space="preserve"> </w:t>
      </w:r>
      <w:r w:rsidRPr="00E527A2">
        <w:rPr>
          <w:rFonts w:ascii="Arial" w:hAnsi="Arial" w:cs="Courier New"/>
          <w:b/>
          <w:lang w:val="ru-RU"/>
        </w:rPr>
        <w:t>σ</w:t>
      </w:r>
      <w:r>
        <w:rPr>
          <w:rFonts w:ascii="Courier New" w:hAnsi="Courier New" w:cs="Courier New"/>
          <w:lang w:val="ru-RU"/>
        </w:rPr>
        <w:t xml:space="preserve"> </w:t>
      </w:r>
      <w:r>
        <w:rPr>
          <w:lang w:val="ru-RU"/>
        </w:rPr>
        <w:t>содержит только внешние действия. Если</w:t>
      </w:r>
      <w:r>
        <w:rPr>
          <w:rFonts w:ascii="Courier New" w:hAnsi="Courier New" w:cs="Courier New"/>
          <w:lang w:val="ru-RU"/>
        </w:rPr>
        <w:t xml:space="preserve"> </w:t>
      </w:r>
      <w:r w:rsidRPr="00E527A2">
        <w:rPr>
          <w:rFonts w:ascii="Arial" w:hAnsi="Arial" w:cs="Courier New"/>
          <w:b/>
          <w:lang w:val="ru-RU"/>
        </w:rPr>
        <w:t>σ</w:t>
      </w:r>
      <w:r>
        <w:rPr>
          <w:rFonts w:ascii="Courier New" w:hAnsi="Courier New" w:cs="Courier New"/>
          <w:lang w:val="ru-RU"/>
        </w:rPr>
        <w:t xml:space="preserve"> </w:t>
      </w:r>
      <w:r>
        <w:rPr>
          <w:lang w:val="ru-RU"/>
        </w:rPr>
        <w:t xml:space="preserve">содержит </w:t>
      </w:r>
      <w:r w:rsidRPr="00E527A2">
        <w:rPr>
          <w:rFonts w:ascii="Courier New" w:hAnsi="Courier New" w:cs="Courier New"/>
        </w:rPr>
        <w:sym w:font="Symbol" w:char="F066"/>
      </w:r>
      <w:r w:rsidRPr="00E06958">
        <w:rPr>
          <w:lang w:val="ru-RU"/>
        </w:rPr>
        <w:t>-</w:t>
      </w:r>
      <w:r>
        <w:rPr>
          <w:lang w:val="ru-RU"/>
        </w:rPr>
        <w:t xml:space="preserve">символы или заканчивается </w:t>
      </w:r>
      <w:r>
        <w:rPr>
          <w:rFonts w:ascii="Courier New" w:hAnsi="Courier New" w:cs="Courier New"/>
        </w:rPr>
        <w:sym w:font="Symbol" w:char="F044"/>
      </w:r>
      <w:r>
        <w:rPr>
          <w:lang w:val="ru-RU"/>
        </w:rPr>
        <w:t xml:space="preserve">-символом, двойная стрелка, очевидно, применяется к </w:t>
      </w:r>
      <w:r>
        <w:t>LTS</w:t>
      </w:r>
      <w:r>
        <w:rPr>
          <w:rFonts w:ascii="Courier New" w:hAnsi="Courier New" w:cs="Courier New"/>
          <w:lang w:val="ru-RU"/>
        </w:rPr>
        <w:t xml:space="preserve"> </w:t>
      </w:r>
      <w:r>
        <w:rPr>
          <w:b/>
          <w:i/>
        </w:rPr>
        <w:t>L</w:t>
      </w:r>
      <w:r w:rsidRPr="00D44B9B">
        <w:rPr>
          <w:b/>
          <w:i/>
          <w:lang w:val="ru-RU"/>
        </w:rPr>
        <w:t>2</w:t>
      </w:r>
      <w:r>
        <w:rPr>
          <w:b/>
          <w:i/>
        </w:rPr>
        <w:t>L</w:t>
      </w:r>
      <w:r w:rsidRPr="00E527A2">
        <w:rPr>
          <w:rFonts w:ascii="Courier New" w:hAnsi="Courier New" w:cs="Courier New"/>
          <w:vertAlign w:val="subscript"/>
        </w:rPr>
        <w:sym w:font="Symbol" w:char="F066"/>
      </w:r>
      <w:r w:rsidRPr="007A50F6">
        <w:rPr>
          <w:rFonts w:ascii="Courier New" w:hAnsi="Courier New" w:cs="Courier New"/>
          <w:lang w:val="ru-RU"/>
        </w:rPr>
        <w:t>(</w:t>
      </w:r>
      <w:r w:rsidRPr="00E527A2">
        <w:rPr>
          <w:rFonts w:ascii="Courier New" w:hAnsi="Courier New" w:cs="Courier New"/>
          <w:b/>
          <w:bCs/>
        </w:rPr>
        <w:t>S</w:t>
      </w:r>
      <w:r w:rsidRPr="007A50F6">
        <w:rPr>
          <w:rFonts w:ascii="Courier New" w:hAnsi="Courier New" w:cs="Courier New"/>
          <w:lang w:val="ru-RU"/>
        </w:rPr>
        <w:t>)</w:t>
      </w:r>
      <w:r>
        <w:rPr>
          <w:lang w:val="ru-RU"/>
        </w:rPr>
        <w:t xml:space="preserve">, поскольку в </w:t>
      </w:r>
      <w:r>
        <w:t>LTS</w:t>
      </w:r>
      <w:r w:rsidRPr="00C45922">
        <w:rPr>
          <w:rFonts w:ascii="Courier New" w:hAnsi="Courier New" w:cs="Courier New"/>
          <w:lang w:val="ru-RU"/>
        </w:rPr>
        <w:t xml:space="preserve"> </w:t>
      </w:r>
      <w:r w:rsidRPr="00C45922">
        <w:rPr>
          <w:rFonts w:ascii="Courier New" w:hAnsi="Courier New" w:cs="Courier New"/>
          <w:b/>
        </w:rPr>
        <w:t>S</w:t>
      </w:r>
      <w:r w:rsidRPr="00C45922">
        <w:rPr>
          <w:rFonts w:ascii="Courier New" w:hAnsi="Courier New" w:cs="Courier New"/>
          <w:lang w:val="ru-RU"/>
        </w:rPr>
        <w:t xml:space="preserve"> </w:t>
      </w:r>
      <w:r>
        <w:rPr>
          <w:lang w:val="ru-RU"/>
        </w:rPr>
        <w:t>нет переходов по</w:t>
      </w:r>
      <w:r w:rsidR="00656757">
        <w:rPr>
          <w:lang w:val="ru-RU"/>
        </w:rPr>
        <w:t xml:space="preserve"> этим символам</w:t>
      </w:r>
      <w:r>
        <w:rPr>
          <w:lang w:val="ru-RU"/>
        </w:rPr>
        <w:t xml:space="preserve">. Двусмысленность возможна лишь </w:t>
      </w:r>
      <w:r w:rsidR="00AD0B0A">
        <w:rPr>
          <w:lang w:val="ru-RU"/>
        </w:rPr>
        <w:t>тогда</w:t>
      </w:r>
      <w:r>
        <w:rPr>
          <w:lang w:val="ru-RU"/>
        </w:rPr>
        <w:t>, когда</w:t>
      </w:r>
      <w:r>
        <w:rPr>
          <w:rFonts w:ascii="Courier New" w:hAnsi="Courier New" w:cs="Courier New"/>
          <w:lang w:val="ru-RU"/>
        </w:rPr>
        <w:t xml:space="preserve"> </w:t>
      </w:r>
      <w:r w:rsidRPr="00E527A2">
        <w:rPr>
          <w:rFonts w:ascii="Arial" w:hAnsi="Arial" w:cs="Courier New"/>
          <w:b/>
          <w:lang w:val="ru-RU"/>
        </w:rPr>
        <w:t>σ</w:t>
      </w:r>
      <w:r>
        <w:rPr>
          <w:rFonts w:ascii="Courier New" w:hAnsi="Courier New" w:cs="Courier New"/>
          <w:lang w:val="ru-RU"/>
        </w:rPr>
        <w:t xml:space="preserve"> </w:t>
      </w:r>
      <w:r>
        <w:rPr>
          <w:lang w:val="ru-RU"/>
        </w:rPr>
        <w:t xml:space="preserve">не содержит </w:t>
      </w:r>
      <w:r w:rsidRPr="00E527A2">
        <w:rPr>
          <w:rFonts w:ascii="Courier New" w:hAnsi="Courier New" w:cs="Courier New"/>
        </w:rPr>
        <w:sym w:font="Symbol" w:char="F066"/>
      </w:r>
      <w:r w:rsidRPr="00E06958">
        <w:rPr>
          <w:lang w:val="ru-RU"/>
        </w:rPr>
        <w:t>-</w:t>
      </w:r>
      <w:r>
        <w:rPr>
          <w:lang w:val="ru-RU"/>
        </w:rPr>
        <w:t>символов и символа</w:t>
      </w:r>
      <w:r>
        <w:rPr>
          <w:rFonts w:ascii="Courier New" w:hAnsi="Courier New" w:cs="Courier New"/>
          <w:lang w:val="ru-RU"/>
        </w:rPr>
        <w:t xml:space="preserve"> </w:t>
      </w:r>
      <w:r>
        <w:rPr>
          <w:rFonts w:ascii="Courier New" w:hAnsi="Courier New" w:cs="Courier New"/>
        </w:rPr>
        <w:sym w:font="Symbol" w:char="F044"/>
      </w:r>
      <w:r>
        <w:rPr>
          <w:rFonts w:ascii="Courier New" w:hAnsi="Courier New" w:cs="Courier New"/>
          <w:lang w:val="ru-RU"/>
        </w:rPr>
        <w:t xml:space="preserve"> </w:t>
      </w:r>
      <w:r>
        <w:rPr>
          <w:lang w:val="ru-RU"/>
        </w:rPr>
        <w:t>и заканчивается разрушением</w:t>
      </w:r>
      <w:r>
        <w:rPr>
          <w:rFonts w:ascii="Courier New" w:hAnsi="Courier New" w:cs="Courier New"/>
          <w:lang w:val="ru-RU"/>
        </w:rPr>
        <w:t xml:space="preserve"> </w:t>
      </w:r>
      <w:r w:rsidRPr="007412E5">
        <w:rPr>
          <w:rFonts w:ascii="Courier New" w:hAnsi="Courier New" w:cs="Courier New"/>
        </w:rPr>
        <w:sym w:font="Symbol" w:char="F067"/>
      </w:r>
      <w:r>
        <w:rPr>
          <w:lang w:val="ru-RU"/>
        </w:rPr>
        <w:t xml:space="preserve">, что происходит из-за того, что все </w:t>
      </w:r>
      <w:r w:rsidRPr="007412E5">
        <w:rPr>
          <w:rFonts w:ascii="Courier New" w:hAnsi="Courier New" w:cs="Courier New"/>
        </w:rPr>
        <w:sym w:font="Symbol" w:char="F067"/>
      </w:r>
      <w:r>
        <w:rPr>
          <w:lang w:val="ru-RU"/>
        </w:rPr>
        <w:t xml:space="preserve">-переходы в </w:t>
      </w:r>
      <w:r>
        <w:t>LTS</w:t>
      </w:r>
      <w:r>
        <w:rPr>
          <w:rFonts w:ascii="Courier New" w:hAnsi="Courier New" w:cs="Courier New"/>
          <w:lang w:val="ru-RU"/>
        </w:rPr>
        <w:t xml:space="preserve"> </w:t>
      </w:r>
      <w:r>
        <w:rPr>
          <w:b/>
          <w:i/>
        </w:rPr>
        <w:t>L</w:t>
      </w:r>
      <w:r w:rsidRPr="00D44B9B">
        <w:rPr>
          <w:b/>
          <w:i/>
          <w:lang w:val="ru-RU"/>
        </w:rPr>
        <w:t>2</w:t>
      </w:r>
      <w:r>
        <w:rPr>
          <w:b/>
          <w:i/>
        </w:rPr>
        <w:t>L</w:t>
      </w:r>
      <w:r w:rsidRPr="00E527A2">
        <w:rPr>
          <w:rFonts w:ascii="Courier New" w:hAnsi="Courier New" w:cs="Courier New"/>
          <w:vertAlign w:val="subscript"/>
        </w:rPr>
        <w:sym w:font="Symbol" w:char="F066"/>
      </w:r>
      <w:r w:rsidRPr="007A50F6">
        <w:rPr>
          <w:rFonts w:ascii="Courier New" w:hAnsi="Courier New" w:cs="Courier New"/>
          <w:lang w:val="ru-RU"/>
        </w:rPr>
        <w:t>(</w:t>
      </w:r>
      <w:r w:rsidRPr="00E527A2">
        <w:rPr>
          <w:rFonts w:ascii="Courier New" w:hAnsi="Courier New" w:cs="Courier New"/>
          <w:b/>
          <w:bCs/>
        </w:rPr>
        <w:t>S</w:t>
      </w:r>
      <w:r w:rsidRPr="007A50F6">
        <w:rPr>
          <w:rFonts w:ascii="Courier New" w:hAnsi="Courier New" w:cs="Courier New"/>
          <w:lang w:val="ru-RU"/>
        </w:rPr>
        <w:t>)</w:t>
      </w:r>
      <w:r>
        <w:rPr>
          <w:rFonts w:ascii="Courier New" w:hAnsi="Courier New" w:cs="Courier New"/>
          <w:lang w:val="ru-RU"/>
        </w:rPr>
        <w:t xml:space="preserve"> </w:t>
      </w:r>
      <w:r>
        <w:rPr>
          <w:lang w:val="ru-RU"/>
        </w:rPr>
        <w:t xml:space="preserve">перенаправляются в </w:t>
      </w:r>
      <w:r w:rsidRPr="004A57A3">
        <w:rPr>
          <w:rFonts w:ascii="Euclid Fraktur" w:hAnsi="Euclid Fraktur" w:cs="Courier New"/>
          <w:b/>
        </w:rPr>
        <w:t>t</w:t>
      </w:r>
      <w:r>
        <w:rPr>
          <w:lang w:val="ru-RU"/>
        </w:rPr>
        <w:t xml:space="preserve">-состояние. </w:t>
      </w:r>
      <w:r w:rsidR="00AD0B0A">
        <w:rPr>
          <w:lang w:val="ru-RU"/>
        </w:rPr>
        <w:t>Б</w:t>
      </w:r>
      <w:r>
        <w:rPr>
          <w:lang w:val="ru-RU"/>
        </w:rPr>
        <w:t xml:space="preserve">удем считать, что в этом случае имеется в виду </w:t>
      </w:r>
      <w:r>
        <w:t>LTS</w:t>
      </w:r>
      <w:r>
        <w:rPr>
          <w:rFonts w:ascii="Courier New" w:hAnsi="Courier New" w:cs="Courier New"/>
          <w:lang w:val="ru-RU"/>
        </w:rPr>
        <w:t xml:space="preserve"> </w:t>
      </w:r>
      <w:r>
        <w:rPr>
          <w:b/>
          <w:i/>
        </w:rPr>
        <w:t>L</w:t>
      </w:r>
      <w:r w:rsidRPr="00D44B9B">
        <w:rPr>
          <w:b/>
          <w:i/>
          <w:lang w:val="ru-RU"/>
        </w:rPr>
        <w:t>2</w:t>
      </w:r>
      <w:r>
        <w:rPr>
          <w:b/>
          <w:i/>
        </w:rPr>
        <w:t>L</w:t>
      </w:r>
      <w:r w:rsidRPr="00E527A2">
        <w:rPr>
          <w:rFonts w:ascii="Courier New" w:hAnsi="Courier New" w:cs="Courier New"/>
          <w:vertAlign w:val="subscript"/>
        </w:rPr>
        <w:sym w:font="Symbol" w:char="F066"/>
      </w:r>
      <w:r w:rsidRPr="007A50F6">
        <w:rPr>
          <w:rFonts w:ascii="Courier New" w:hAnsi="Courier New" w:cs="Courier New"/>
          <w:lang w:val="ru-RU"/>
        </w:rPr>
        <w:t>(</w:t>
      </w:r>
      <w:r w:rsidRPr="00E527A2">
        <w:rPr>
          <w:rFonts w:ascii="Courier New" w:hAnsi="Courier New" w:cs="Courier New"/>
          <w:b/>
          <w:bCs/>
        </w:rPr>
        <w:t>S</w:t>
      </w:r>
      <w:r w:rsidRPr="007A50F6">
        <w:rPr>
          <w:rFonts w:ascii="Courier New" w:hAnsi="Courier New" w:cs="Courier New"/>
          <w:lang w:val="ru-RU"/>
        </w:rPr>
        <w:t>)</w:t>
      </w:r>
      <w:r>
        <w:rPr>
          <w:lang w:val="ru-RU"/>
        </w:rPr>
        <w:t>. Тем самым, мы переопределяем двойную стрелку</w:t>
      </w:r>
      <w:r>
        <w:rPr>
          <w:rFonts w:ascii="Courier New" w:hAnsi="Courier New" w:cs="Courier New"/>
          <w:lang w:val="ru-RU"/>
        </w:rPr>
        <w:t xml:space="preserve"> </w:t>
      </w:r>
      <w:r w:rsidRPr="00E527A2">
        <w:rPr>
          <w:rFonts w:ascii="Courier New" w:hAnsi="Courier New" w:cs="Courier New"/>
          <w:szCs w:val="22"/>
        </w:rPr>
        <w:t>s</w:t>
      </w:r>
      <w:r w:rsidRPr="00E527A2">
        <w:rPr>
          <w:rFonts w:ascii="Courier New" w:hAnsi="Courier New" w:cs="Courier New"/>
        </w:rPr>
        <w:sym w:font="Euclid Symbol" w:char="F03D"/>
      </w:r>
      <w:r w:rsidRPr="00E527A2">
        <w:rPr>
          <w:rFonts w:ascii="Arial" w:hAnsi="Arial" w:cs="Courier New"/>
          <w:b/>
          <w:lang w:val="ru-RU"/>
        </w:rPr>
        <w:t>σ</w:t>
      </w:r>
      <w:r w:rsidRPr="00E527A2">
        <w:rPr>
          <w:rFonts w:ascii="Courier New" w:hAnsi="Courier New" w:cs="Courier New"/>
        </w:rPr>
        <w:sym w:font="Euclid Symbol" w:char="F0DE"/>
      </w:r>
      <w:r w:rsidRPr="00E527A2">
        <w:rPr>
          <w:rFonts w:ascii="Courier New" w:hAnsi="Courier New" w:cs="Courier New"/>
          <w:szCs w:val="22"/>
        </w:rPr>
        <w:t>s</w:t>
      </w:r>
      <w:r w:rsidRPr="00900372">
        <w:rPr>
          <w:rFonts w:ascii="Courier New" w:hAnsi="Courier New" w:cs="Courier New"/>
          <w:szCs w:val="22"/>
          <w:lang w:val="ru-RU"/>
        </w:rPr>
        <w:t>`</w:t>
      </w:r>
      <w:r>
        <w:rPr>
          <w:rFonts w:ascii="Courier New" w:hAnsi="Courier New" w:cs="Courier New"/>
          <w:szCs w:val="22"/>
          <w:lang w:val="ru-RU"/>
        </w:rPr>
        <w:t xml:space="preserve"> </w:t>
      </w:r>
      <w:r>
        <w:rPr>
          <w:lang w:val="ru-RU"/>
        </w:rPr>
        <w:t xml:space="preserve">и производные обозначения для </w:t>
      </w:r>
      <w:r>
        <w:t>LTS</w:t>
      </w:r>
      <w:r>
        <w:rPr>
          <w:rFonts w:ascii="Courier New" w:hAnsi="Courier New" w:cs="Courier New"/>
          <w:lang w:val="ru-RU"/>
        </w:rPr>
        <w:t xml:space="preserve"> </w:t>
      </w:r>
      <w:r w:rsidRPr="00E527A2">
        <w:rPr>
          <w:rFonts w:ascii="Courier New" w:hAnsi="Courier New" w:cs="Courier New"/>
          <w:b/>
          <w:bCs/>
        </w:rPr>
        <w:t>S</w:t>
      </w:r>
      <w:r>
        <w:rPr>
          <w:rFonts w:ascii="Courier New" w:hAnsi="Courier New" w:cs="Courier New"/>
          <w:lang w:val="ru-RU"/>
        </w:rPr>
        <w:t xml:space="preserve"> </w:t>
      </w:r>
      <w:r>
        <w:rPr>
          <w:lang w:val="ru-RU"/>
        </w:rPr>
        <w:t xml:space="preserve">и трасс без отказов и </w:t>
      </w:r>
      <w:r>
        <w:rPr>
          <w:rFonts w:ascii="Courier New" w:hAnsi="Courier New" w:cs="Courier New"/>
        </w:rPr>
        <w:sym w:font="Symbol" w:char="F044"/>
      </w:r>
      <w:r>
        <w:rPr>
          <w:lang w:val="ru-RU"/>
        </w:rPr>
        <w:t>-символа, заканчивающихся разрушением.</w:t>
      </w:r>
    </w:p>
    <w:p w:rsidR="006351E3" w:rsidRPr="00D94943" w:rsidRDefault="006351E3" w:rsidP="00AA44F7">
      <w:pPr>
        <w:pStyle w:val="DefinitionY"/>
        <w:spacing w:line="360" w:lineRule="auto"/>
        <w:rPr>
          <w:lang w:val="en-US"/>
        </w:rPr>
      </w:pPr>
      <w:r w:rsidRPr="00E527A2">
        <w:lastRenderedPageBreak/>
        <w:t>Для</w:t>
      </w:r>
      <w:r w:rsidRPr="00303CE6">
        <w:rPr>
          <w:rFonts w:ascii="Courier New" w:hAnsi="Courier New" w:cs="Courier New"/>
          <w:lang w:val="en-US"/>
        </w:rPr>
        <w:t xml:space="preserve"> </w:t>
      </w:r>
      <w:r w:rsidRPr="00303CE6">
        <w:rPr>
          <w:rFonts w:ascii="Courier New" w:hAnsi="Courier New" w:cs="Courier New"/>
          <w:b/>
          <w:lang w:val="en-US"/>
        </w:rPr>
        <w:t>S</w:t>
      </w:r>
      <w:r w:rsidRPr="00303CE6">
        <w:rPr>
          <w:rFonts w:ascii="Courier New" w:hAnsi="Courier New" w:cs="Courier New"/>
        </w:rPr>
        <w:sym w:font="Symbol" w:char="F0CE"/>
      </w:r>
      <w:r w:rsidRPr="00303CE6">
        <w:rPr>
          <w:b/>
          <w:i/>
          <w:lang w:val="en-US"/>
        </w:rPr>
        <w:t>LTS</w:t>
      </w:r>
      <w:r w:rsidRPr="00303CE6">
        <w:rPr>
          <w:rFonts w:ascii="Courier New" w:hAnsi="Courier New" w:cs="Courier New"/>
          <w:lang w:val="en-US"/>
        </w:rPr>
        <w:t>(L</w:t>
      </w:r>
      <w:r w:rsidRPr="00303CE6">
        <w:rPr>
          <w:rFonts w:ascii="Courier New" w:hAnsi="Courier New" w:cs="Courier New"/>
          <w:bCs/>
          <w:iCs/>
          <w:vertAlign w:val="subscript"/>
        </w:rPr>
        <w:sym w:font="Symbol" w:char="F067"/>
      </w:r>
      <w:r w:rsidRPr="00303CE6">
        <w:rPr>
          <w:rFonts w:ascii="Courier New" w:hAnsi="Courier New" w:cs="Courier New"/>
          <w:lang w:val="en-US"/>
        </w:rPr>
        <w:t>)</w:t>
      </w:r>
      <w:r w:rsidRPr="00303CE6">
        <w:rPr>
          <w:lang w:val="en-US"/>
        </w:rPr>
        <w:t>,</w:t>
      </w:r>
      <w:r w:rsidRPr="00303CE6">
        <w:rPr>
          <w:rFonts w:ascii="Courier New" w:hAnsi="Courier New" w:cs="Courier New"/>
          <w:lang w:val="en-US"/>
        </w:rPr>
        <w:t xml:space="preserve"> s</w:t>
      </w:r>
      <w:r w:rsidRPr="00303CE6">
        <w:rPr>
          <w:rFonts w:ascii="Courier New" w:hAnsi="Courier New" w:cs="Courier New"/>
        </w:rPr>
        <w:sym w:font="Symbol" w:char="F0CE"/>
      </w:r>
      <w:r w:rsidRPr="00303CE6">
        <w:rPr>
          <w:rFonts w:ascii="Courier New" w:hAnsi="Courier New" w:cs="Courier New"/>
          <w:lang w:val="en-US"/>
        </w:rPr>
        <w:t>V</w:t>
      </w:r>
      <w:r w:rsidRPr="00303CE6">
        <w:rPr>
          <w:rFonts w:ascii="Courier New" w:hAnsi="Courier New" w:cs="Courier New"/>
          <w:b/>
          <w:vertAlign w:val="subscript"/>
          <w:lang w:val="en-US"/>
        </w:rPr>
        <w:t>S</w:t>
      </w:r>
      <w:r w:rsidRPr="00303CE6">
        <w:rPr>
          <w:lang w:val="en-US"/>
        </w:rPr>
        <w:t>,</w:t>
      </w:r>
      <w:r w:rsidRPr="00303CE6">
        <w:rPr>
          <w:rFonts w:ascii="Courier New" w:hAnsi="Courier New" w:cs="Courier New"/>
          <w:lang w:val="en-US"/>
        </w:rPr>
        <w:t xml:space="preserve"> s`</w:t>
      </w:r>
      <w:r w:rsidRPr="00303CE6">
        <w:rPr>
          <w:rFonts w:ascii="Courier New" w:hAnsi="Courier New" w:cs="Courier New"/>
        </w:rPr>
        <w:sym w:font="Symbol" w:char="F0CE"/>
      </w:r>
      <w:r w:rsidRPr="00303CE6">
        <w:rPr>
          <w:rFonts w:ascii="Courier New" w:hAnsi="Courier New" w:cs="Courier New"/>
          <w:lang w:val="en-US"/>
        </w:rPr>
        <w:t>V</w:t>
      </w:r>
      <w:r w:rsidRPr="00303CE6">
        <w:rPr>
          <w:rFonts w:ascii="Courier New" w:hAnsi="Courier New" w:cs="Courier New"/>
          <w:b/>
          <w:vertAlign w:val="subscript"/>
          <w:lang w:val="en-US"/>
        </w:rPr>
        <w:t>S</w:t>
      </w:r>
      <w:r w:rsidRPr="00303CE6">
        <w:rPr>
          <w:rFonts w:ascii="Courier New" w:hAnsi="Courier New" w:cs="Courier New"/>
        </w:rPr>
        <w:sym w:font="Symbol" w:char="F0C8"/>
      </w:r>
      <w:r w:rsidRPr="00303CE6">
        <w:rPr>
          <w:rFonts w:ascii="Courier New" w:hAnsi="Courier New" w:cs="Courier New"/>
          <w:lang w:val="en-US"/>
        </w:rPr>
        <w:t>{</w:t>
      </w:r>
      <w:r w:rsidRPr="00303CE6">
        <w:rPr>
          <w:rFonts w:ascii="Euclid Fraktur" w:hAnsi="Euclid Fraktur" w:cs="Courier New"/>
          <w:b/>
          <w:lang w:val="en-US"/>
        </w:rPr>
        <w:t>t</w:t>
      </w:r>
      <w:r w:rsidRPr="00303CE6">
        <w:rPr>
          <w:rFonts w:ascii="Courier New" w:hAnsi="Courier New" w:cs="Courier New"/>
          <w:lang w:val="en-US"/>
        </w:rPr>
        <w:t>}</w:t>
      </w:r>
      <w:r w:rsidRPr="00303CE6">
        <w:rPr>
          <w:lang w:val="en-US"/>
        </w:rPr>
        <w:t>,</w:t>
      </w:r>
      <w:r w:rsidRPr="00303CE6">
        <w:rPr>
          <w:rFonts w:ascii="Courier New" w:hAnsi="Courier New" w:cs="Courier New"/>
          <w:lang w:val="en-US"/>
        </w:rPr>
        <w:t xml:space="preserve"> </w:t>
      </w:r>
      <w:r w:rsidRPr="00303CE6">
        <w:rPr>
          <w:rFonts w:ascii="Courier New" w:hAnsi="Courier New" w:cs="Courier New"/>
          <w:b/>
        </w:rPr>
        <w:t>σ</w:t>
      </w:r>
      <w:r w:rsidRPr="00303CE6">
        <w:rPr>
          <w:rFonts w:ascii="Courier New" w:hAnsi="Courier New" w:cs="Courier New"/>
        </w:rPr>
        <w:sym w:font="Symbol" w:char="F0CE"/>
      </w:r>
      <w:r w:rsidRPr="00303CE6">
        <w:rPr>
          <w:rFonts w:ascii="Courier New" w:hAnsi="Courier New" w:cs="Courier New"/>
          <w:lang w:val="en-US"/>
        </w:rPr>
        <w:t>L</w:t>
      </w:r>
      <w:r w:rsidRPr="00303CE6">
        <w:rPr>
          <w:rFonts w:ascii="Courier New" w:hAnsi="Courier New" w:cs="Courier New"/>
          <w:vertAlign w:val="subscript"/>
        </w:rPr>
        <w:sym w:font="Symbol" w:char="F066"/>
      </w:r>
      <w:r w:rsidRPr="00303CE6">
        <w:rPr>
          <w:rFonts w:ascii="Courier New" w:hAnsi="Courier New" w:cs="Courier New"/>
          <w:bCs/>
          <w:iCs/>
          <w:vertAlign w:val="subscript"/>
        </w:rPr>
        <w:sym w:font="Symbol" w:char="F044"/>
      </w:r>
      <w:r w:rsidRPr="00303CE6">
        <w:rPr>
          <w:rFonts w:ascii="Courier New" w:hAnsi="Courier New" w:cs="Courier New"/>
          <w:bCs/>
          <w:iCs/>
          <w:vertAlign w:val="subscript"/>
        </w:rPr>
        <w:sym w:font="Symbol" w:char="F067"/>
      </w:r>
      <w:r w:rsidRPr="00303CE6">
        <w:rPr>
          <w:rFonts w:ascii="Courier New" w:hAnsi="Courier New" w:cs="Courier New"/>
          <w:vertAlign w:val="superscript"/>
        </w:rPr>
        <w:sym w:font="Symbol" w:char="F077"/>
      </w:r>
      <w:r w:rsidRPr="00D94943">
        <w:rPr>
          <w:lang w:val="en-US"/>
        </w:rPr>
        <w:t>:</w:t>
      </w:r>
    </w:p>
    <w:p w:rsidR="006351E3" w:rsidRPr="0070053B" w:rsidRDefault="006351E3" w:rsidP="00AA44F7">
      <w:pPr>
        <w:spacing w:line="360" w:lineRule="auto"/>
        <w:rPr>
          <w:lang w:val="ru-RU"/>
        </w:rPr>
      </w:pPr>
      <w:r w:rsidRPr="00E527A2">
        <w:rPr>
          <w:rFonts w:ascii="Courier New" w:hAnsi="Courier New" w:cs="Courier New"/>
          <w:szCs w:val="22"/>
        </w:rPr>
        <w:t>s</w:t>
      </w:r>
      <w:r w:rsidRPr="00E527A2">
        <w:rPr>
          <w:rFonts w:ascii="Courier New" w:hAnsi="Courier New" w:cs="Courier New"/>
        </w:rPr>
        <w:sym w:font="Euclid Symbol" w:char="F03D"/>
      </w:r>
      <w:r w:rsidRPr="00E527A2">
        <w:rPr>
          <w:rFonts w:ascii="Arial" w:hAnsi="Arial" w:cs="Courier New"/>
          <w:b/>
          <w:lang w:val="ru-RU"/>
        </w:rPr>
        <w:t>σ</w:t>
      </w:r>
      <w:r w:rsidRPr="00E527A2">
        <w:rPr>
          <w:rFonts w:ascii="Courier New" w:hAnsi="Courier New" w:cs="Courier New"/>
        </w:rPr>
        <w:sym w:font="Euclid Symbol" w:char="F0DE"/>
      </w:r>
      <w:r w:rsidRPr="00E527A2">
        <w:rPr>
          <w:rFonts w:ascii="Courier New" w:hAnsi="Courier New" w:cs="Courier New"/>
          <w:szCs w:val="22"/>
        </w:rPr>
        <w:t>s</w:t>
      </w:r>
      <w:r w:rsidRPr="0070053B">
        <w:rPr>
          <w:rFonts w:ascii="Courier New" w:hAnsi="Courier New" w:cs="Courier New"/>
          <w:szCs w:val="22"/>
          <w:lang w:val="ru-RU"/>
        </w:rPr>
        <w:t>`</w:t>
      </w:r>
      <w:r w:rsidRPr="0070053B">
        <w:rPr>
          <w:rFonts w:ascii="Courier New" w:hAnsi="Courier New" w:cs="Courier New"/>
          <w:szCs w:val="22"/>
          <w:lang w:val="ru-RU"/>
        </w:rPr>
        <w:tab/>
        <w:t>=</w:t>
      </w:r>
      <w:r w:rsidRPr="00901048">
        <w:rPr>
          <w:rFonts w:cs="Courier New"/>
          <w:szCs w:val="22"/>
          <w:vertAlign w:val="subscript"/>
        </w:rPr>
        <w:t>def</w:t>
      </w:r>
      <w:r w:rsidRPr="00E527A2">
        <w:rPr>
          <w:rFonts w:ascii="Courier New" w:hAnsi="Courier New" w:cs="Courier New"/>
          <w:szCs w:val="22"/>
        </w:rPr>
        <w:t> s</w:t>
      </w:r>
      <w:r w:rsidRPr="00E527A2">
        <w:rPr>
          <w:rFonts w:ascii="Courier New" w:hAnsi="Courier New" w:cs="Courier New"/>
        </w:rPr>
        <w:sym w:font="Euclid Symbol" w:char="F03D"/>
      </w:r>
      <w:r w:rsidRPr="00E527A2">
        <w:rPr>
          <w:rFonts w:ascii="Arial" w:hAnsi="Arial" w:cs="Courier New"/>
          <w:b/>
          <w:lang w:val="ru-RU"/>
        </w:rPr>
        <w:t>σ</w:t>
      </w:r>
      <w:r w:rsidRPr="00E527A2">
        <w:rPr>
          <w:rFonts w:ascii="Courier New" w:hAnsi="Courier New" w:cs="Courier New"/>
        </w:rPr>
        <w:sym w:font="Euclid Symbol" w:char="F0DE"/>
      </w:r>
      <w:r w:rsidRPr="00E527A2">
        <w:rPr>
          <w:rFonts w:ascii="Courier New" w:hAnsi="Courier New" w:cs="Courier New"/>
          <w:szCs w:val="22"/>
        </w:rPr>
        <w:t>s</w:t>
      </w:r>
      <w:r w:rsidRPr="0070053B">
        <w:rPr>
          <w:rFonts w:ascii="Courier New" w:hAnsi="Courier New" w:cs="Courier New"/>
          <w:szCs w:val="22"/>
          <w:lang w:val="ru-RU"/>
        </w:rPr>
        <w:t xml:space="preserve">` </w:t>
      </w:r>
      <w:r w:rsidRPr="00CB7D58">
        <w:rPr>
          <w:szCs w:val="22"/>
          <w:lang w:val="ru-RU"/>
        </w:rPr>
        <w:t>в</w:t>
      </w:r>
      <w:r w:rsidRPr="0070053B">
        <w:rPr>
          <w:szCs w:val="22"/>
          <w:lang w:val="ru-RU"/>
        </w:rPr>
        <w:t xml:space="preserve"> </w:t>
      </w:r>
      <w:r w:rsidRPr="00CB7D58">
        <w:rPr>
          <w:szCs w:val="22"/>
        </w:rPr>
        <w:t>LTS</w:t>
      </w:r>
      <w:r w:rsidRPr="0070053B">
        <w:rPr>
          <w:rFonts w:ascii="Courier New" w:hAnsi="Courier New" w:cs="Courier New"/>
          <w:szCs w:val="22"/>
          <w:lang w:val="ru-RU"/>
        </w:rPr>
        <w:t xml:space="preserve"> </w:t>
      </w:r>
      <w:r>
        <w:rPr>
          <w:b/>
          <w:i/>
        </w:rPr>
        <w:t>L</w:t>
      </w:r>
      <w:r w:rsidRPr="0070053B">
        <w:rPr>
          <w:b/>
          <w:i/>
          <w:lang w:val="ru-RU"/>
        </w:rPr>
        <w:t>2</w:t>
      </w:r>
      <w:r>
        <w:rPr>
          <w:b/>
          <w:i/>
        </w:rPr>
        <w:t>L</w:t>
      </w:r>
      <w:r w:rsidRPr="00E527A2">
        <w:rPr>
          <w:rFonts w:ascii="Courier New" w:hAnsi="Courier New" w:cs="Courier New"/>
          <w:vertAlign w:val="subscript"/>
        </w:rPr>
        <w:sym w:font="Symbol" w:char="F066"/>
      </w:r>
      <w:r w:rsidRPr="0070053B">
        <w:rPr>
          <w:rFonts w:ascii="Courier New" w:hAnsi="Courier New" w:cs="Courier New"/>
          <w:lang w:val="ru-RU"/>
        </w:rPr>
        <w:t>(</w:t>
      </w:r>
      <w:r w:rsidRPr="00E527A2">
        <w:rPr>
          <w:rFonts w:ascii="Courier New" w:hAnsi="Courier New" w:cs="Courier New"/>
          <w:b/>
          <w:bCs/>
        </w:rPr>
        <w:t>S</w:t>
      </w:r>
      <w:r w:rsidRPr="0070053B">
        <w:rPr>
          <w:rFonts w:ascii="Courier New" w:hAnsi="Courier New" w:cs="Courier New"/>
          <w:lang w:val="ru-RU"/>
        </w:rPr>
        <w:t xml:space="preserve">) </w:t>
      </w:r>
      <w:r>
        <w:rPr>
          <w:lang w:val="ru-RU"/>
        </w:rPr>
        <w:t>по</w:t>
      </w:r>
      <w:r w:rsidRPr="0070053B">
        <w:rPr>
          <w:lang w:val="ru-RU"/>
        </w:rPr>
        <w:t xml:space="preserve"> </w:t>
      </w:r>
      <w:r w:rsidR="0070053B" w:rsidRPr="0070053B">
        <w:rPr>
          <w:lang w:val="ru-RU"/>
        </w:rPr>
        <w:t xml:space="preserve">Определению </w:t>
      </w:r>
      <w:r w:rsidR="0070053B">
        <w:rPr>
          <w:lang w:val="ru-RU"/>
        </w:rPr>
        <w:t>35</w:t>
      </w:r>
      <w:r w:rsidRPr="0070053B">
        <w:rPr>
          <w:lang w:val="ru-RU"/>
        </w:rPr>
        <w:t>.</w:t>
      </w:r>
    </w:p>
    <w:p w:rsidR="006351E3" w:rsidRPr="00E527A2" w:rsidRDefault="006351E3" w:rsidP="00AA44F7">
      <w:pPr>
        <w:spacing w:line="360" w:lineRule="auto"/>
        <w:jc w:val="right"/>
        <w:rPr>
          <w:lang w:val="ru-RU"/>
        </w:rPr>
      </w:pPr>
      <w:r w:rsidRPr="00E527A2">
        <w:rPr>
          <w:lang w:val="ru-RU"/>
        </w:rPr>
        <w:sym w:font="Symbol" w:char="F0FF"/>
      </w:r>
    </w:p>
    <w:p w:rsidR="006351E3" w:rsidRPr="00B84279" w:rsidRDefault="006351E3" w:rsidP="00A4447E">
      <w:pPr>
        <w:spacing w:line="360" w:lineRule="auto"/>
        <w:ind w:firstLine="567"/>
        <w:rPr>
          <w:lang w:val="ru-RU"/>
        </w:rPr>
      </w:pPr>
      <w:r>
        <w:rPr>
          <w:lang w:val="ru-RU"/>
        </w:rPr>
        <w:t>Одинарные</w:t>
      </w:r>
      <w:r w:rsidRPr="00B84279">
        <w:rPr>
          <w:lang w:val="ru-RU"/>
        </w:rPr>
        <w:t xml:space="preserve"> </w:t>
      </w:r>
      <w:r>
        <w:rPr>
          <w:lang w:val="ru-RU"/>
        </w:rPr>
        <w:t>стрелки</w:t>
      </w:r>
      <w:r w:rsidRPr="00B84279">
        <w:rPr>
          <w:rFonts w:ascii="Courier New" w:hAnsi="Courier New" w:cs="Courier New"/>
          <w:lang w:val="ru-RU"/>
        </w:rPr>
        <w:t xml:space="preserve"> </w:t>
      </w:r>
      <w:r w:rsidRPr="00E527A2">
        <w:rPr>
          <w:rFonts w:ascii="Courier New" w:hAnsi="Courier New" w:cs="Courier New"/>
          <w:szCs w:val="22"/>
        </w:rPr>
        <w:t>s</w:t>
      </w:r>
      <w:r w:rsidRPr="00E527A2">
        <w:rPr>
          <w:rFonts w:ascii="Courier New" w:hAnsi="Courier New" w:cs="Courier New"/>
        </w:rPr>
        <w:sym w:font="Euclid Symbol" w:char="F0BE"/>
      </w:r>
      <w:r>
        <w:rPr>
          <w:rFonts w:ascii="Courier New" w:hAnsi="Courier New" w:cs="Courier New"/>
        </w:rPr>
        <w:t>t</w:t>
      </w:r>
      <w:r w:rsidRPr="00E527A2">
        <w:rPr>
          <w:rFonts w:ascii="Courier New" w:hAnsi="Courier New" w:cs="Courier New"/>
        </w:rPr>
        <w:sym w:font="Euclid Symbol" w:char="F0AE"/>
      </w:r>
      <w:r w:rsidRPr="00E527A2">
        <w:rPr>
          <w:rFonts w:ascii="Courier New" w:hAnsi="Courier New" w:cs="Courier New"/>
          <w:szCs w:val="22"/>
        </w:rPr>
        <w:t>s</w:t>
      </w:r>
      <w:r w:rsidRPr="00B84279">
        <w:rPr>
          <w:rFonts w:ascii="Courier New" w:hAnsi="Courier New" w:cs="Courier New"/>
          <w:szCs w:val="22"/>
          <w:lang w:val="ru-RU"/>
        </w:rPr>
        <w:t>`</w:t>
      </w:r>
      <w:r w:rsidRPr="00B84279">
        <w:rPr>
          <w:lang w:val="ru-RU"/>
        </w:rPr>
        <w:t>,</w:t>
      </w:r>
      <w:r w:rsidRPr="00B84279">
        <w:rPr>
          <w:rFonts w:ascii="Courier New" w:hAnsi="Courier New" w:cs="Courier New"/>
          <w:lang w:val="ru-RU"/>
        </w:rPr>
        <w:t xml:space="preserve"> </w:t>
      </w:r>
      <w:r w:rsidRPr="00E527A2">
        <w:rPr>
          <w:rFonts w:ascii="Courier New" w:hAnsi="Courier New" w:cs="Courier New"/>
          <w:szCs w:val="22"/>
        </w:rPr>
        <w:t>s</w:t>
      </w:r>
      <w:r w:rsidRPr="00E527A2">
        <w:rPr>
          <w:rFonts w:ascii="Courier New" w:hAnsi="Courier New" w:cs="Courier New"/>
        </w:rPr>
        <w:sym w:font="Euclid Symbol" w:char="F0BE"/>
      </w:r>
      <w:r>
        <w:rPr>
          <w:rFonts w:ascii="Courier New" w:hAnsi="Courier New" w:cs="Courier New"/>
        </w:rPr>
        <w:t>t</w:t>
      </w:r>
      <w:r w:rsidRPr="00E527A2">
        <w:rPr>
          <w:rFonts w:ascii="Courier New" w:hAnsi="Courier New" w:cs="Courier New"/>
        </w:rPr>
        <w:sym w:font="Euclid Symbol" w:char="F0AE"/>
      </w:r>
      <w:r w:rsidRPr="00B84279">
        <w:rPr>
          <w:lang w:val="ru-RU"/>
        </w:rPr>
        <w:t>,</w:t>
      </w:r>
      <w:r w:rsidRPr="00B84279">
        <w:rPr>
          <w:rFonts w:ascii="Courier New" w:hAnsi="Courier New" w:cs="Courier New"/>
          <w:lang w:val="ru-RU"/>
        </w:rPr>
        <w:t xml:space="preserve"> </w:t>
      </w:r>
      <w:r w:rsidRPr="00E527A2">
        <w:rPr>
          <w:rFonts w:ascii="Courier New" w:hAnsi="Courier New" w:cs="Courier New"/>
          <w:szCs w:val="22"/>
        </w:rPr>
        <w:t>s</w:t>
      </w:r>
      <w:r w:rsidRPr="00E527A2">
        <w:rPr>
          <w:rFonts w:ascii="Courier New" w:hAnsi="Courier New" w:cs="Courier New"/>
        </w:rPr>
        <w:sym w:font="Euclid Symbol" w:char="F0BE"/>
      </w:r>
      <w:r>
        <w:rPr>
          <w:rFonts w:ascii="Courier New" w:hAnsi="Courier New" w:cs="Courier New"/>
        </w:rPr>
        <w:t>t</w:t>
      </w:r>
      <w:r w:rsidRPr="00E527A2">
        <w:rPr>
          <w:rFonts w:ascii="Courier New" w:hAnsi="Courier New" w:cs="Courier New"/>
          <w:lang w:val="ru-RU"/>
        </w:rPr>
        <w:sym w:font="Euclid Math One" w:char="F0BD"/>
      </w:r>
      <w:r w:rsidRPr="00E527A2">
        <w:rPr>
          <w:rFonts w:ascii="Courier New" w:hAnsi="Courier New" w:cs="Courier New"/>
        </w:rPr>
        <w:t>s</w:t>
      </w:r>
      <w:r w:rsidRPr="00B84279">
        <w:rPr>
          <w:rFonts w:ascii="Courier New" w:hAnsi="Courier New" w:cs="Courier New"/>
          <w:lang w:val="ru-RU"/>
        </w:rPr>
        <w:t xml:space="preserve">` </w:t>
      </w:r>
      <w:r>
        <w:rPr>
          <w:lang w:val="ru-RU"/>
        </w:rPr>
        <w:t>и</w:t>
      </w:r>
      <w:r w:rsidRPr="00B84279">
        <w:rPr>
          <w:rFonts w:ascii="Courier New" w:hAnsi="Courier New" w:cs="Courier New"/>
          <w:lang w:val="ru-RU"/>
        </w:rPr>
        <w:t xml:space="preserve"> </w:t>
      </w:r>
      <w:r w:rsidRPr="00E527A2">
        <w:rPr>
          <w:rFonts w:ascii="Courier New" w:hAnsi="Courier New" w:cs="Courier New"/>
          <w:szCs w:val="22"/>
        </w:rPr>
        <w:t>s</w:t>
      </w:r>
      <w:r w:rsidRPr="00E527A2">
        <w:rPr>
          <w:rFonts w:ascii="Courier New" w:hAnsi="Courier New" w:cs="Courier New"/>
        </w:rPr>
        <w:sym w:font="Euclid Symbol" w:char="F0BE"/>
      </w:r>
      <w:r>
        <w:rPr>
          <w:rFonts w:ascii="Courier New" w:hAnsi="Courier New" w:cs="Courier New"/>
        </w:rPr>
        <w:t>t</w:t>
      </w:r>
      <w:r w:rsidRPr="00E527A2">
        <w:rPr>
          <w:rFonts w:ascii="Courier New" w:hAnsi="Courier New" w:cs="Courier New"/>
          <w:lang w:val="ru-RU"/>
        </w:rPr>
        <w:sym w:font="Euclid Math One" w:char="F0BD"/>
      </w:r>
      <w:r>
        <w:rPr>
          <w:lang w:val="ru-RU"/>
        </w:rPr>
        <w:t xml:space="preserve">, по-прежнему, означают наличие или отсутствие переходов и будут пониматься в контексте исходной </w:t>
      </w:r>
      <w:r>
        <w:t>LTS</w:t>
      </w:r>
      <w:r>
        <w:rPr>
          <w:rFonts w:ascii="Courier New" w:hAnsi="Courier New" w:cs="Courier New"/>
          <w:lang w:val="ru-RU"/>
        </w:rPr>
        <w:t xml:space="preserve"> </w:t>
      </w:r>
      <w:r w:rsidRPr="00E527A2">
        <w:rPr>
          <w:rFonts w:ascii="Courier New" w:hAnsi="Courier New" w:cs="Courier New"/>
          <w:b/>
          <w:bCs/>
        </w:rPr>
        <w:t>S</w:t>
      </w:r>
      <w:r>
        <w:rPr>
          <w:lang w:val="ru-RU"/>
        </w:rPr>
        <w:t>. В частности,</w:t>
      </w:r>
      <w:r w:rsidRPr="00B84279">
        <w:rPr>
          <w:rFonts w:ascii="Courier New" w:hAnsi="Courier New" w:cs="Courier New"/>
          <w:lang w:val="ru-RU"/>
        </w:rPr>
        <w:t xml:space="preserve"> </w:t>
      </w:r>
      <w:r w:rsidRPr="00E527A2">
        <w:rPr>
          <w:rFonts w:ascii="Courier New" w:hAnsi="Courier New" w:cs="Courier New"/>
          <w:szCs w:val="22"/>
        </w:rPr>
        <w:t>s</w:t>
      </w:r>
      <w:r w:rsidRPr="00E527A2">
        <w:rPr>
          <w:rFonts w:ascii="Courier New" w:hAnsi="Courier New" w:cs="Courier New"/>
        </w:rPr>
        <w:sym w:font="Euclid Symbol" w:char="F03D"/>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sidRPr="00E527A2">
        <w:rPr>
          <w:rFonts w:ascii="Courier New" w:hAnsi="Courier New" w:cs="Courier New"/>
        </w:rPr>
        <w:sym w:font="Euclid Symbol" w:char="F0DE"/>
      </w:r>
      <w:r>
        <w:rPr>
          <w:rFonts w:ascii="Courier New" w:hAnsi="Courier New" w:cs="Courier New"/>
          <w:lang w:val="ru-RU"/>
        </w:rPr>
        <w:t xml:space="preserve"> </w:t>
      </w:r>
      <w:r>
        <w:rPr>
          <w:lang w:val="ru-RU"/>
        </w:rPr>
        <w:t>влечёт</w:t>
      </w:r>
      <w:r w:rsidRPr="00E527A2">
        <w:rPr>
          <w:rFonts w:ascii="Courier New" w:hAnsi="Courier New" w:cs="Courier New"/>
          <w:szCs w:val="22"/>
        </w:rPr>
        <w:t> s</w:t>
      </w:r>
      <w:r>
        <w:rPr>
          <w:rFonts w:ascii="Courier New" w:hAnsi="Courier New" w:cs="Courier New"/>
          <w:szCs w:val="22"/>
          <w:lang w:val="ru-RU"/>
        </w:rPr>
        <w:t> </w:t>
      </w:r>
      <w:r w:rsidRPr="00E527A2">
        <w:rPr>
          <w:b/>
          <w:i/>
          <w:iCs/>
          <w:szCs w:val="22"/>
        </w:rPr>
        <w:t>after</w:t>
      </w:r>
      <w:r>
        <w:rPr>
          <w:rFonts w:ascii="Courier New" w:hAnsi="Courier New" w:cs="Courier New"/>
          <w:szCs w:val="22"/>
          <w:lang w:val="ru-RU"/>
        </w:rPr>
        <w:t>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lang w:val="ru-RU"/>
        </w:rPr>
        <w:t> = </w:t>
      </w:r>
      <w:r w:rsidR="00C70692" w:rsidRPr="00C70692">
        <w:rPr>
          <w:rFonts w:ascii="Courier New" w:hAnsi="Courier New" w:cs="Courier New"/>
          <w:lang w:val="ru-RU"/>
        </w:rPr>
        <w:t>{</w:t>
      </w:r>
      <w:r w:rsidRPr="004A57A3">
        <w:rPr>
          <w:rFonts w:ascii="Euclid Fraktur" w:hAnsi="Euclid Fraktur" w:cs="Courier New"/>
          <w:b/>
        </w:rPr>
        <w:t>t</w:t>
      </w:r>
      <w:r w:rsidR="00C70692" w:rsidRPr="00C70692">
        <w:rPr>
          <w:rFonts w:ascii="Courier New" w:hAnsi="Courier New" w:cs="Courier New"/>
          <w:lang w:val="ru-RU"/>
        </w:rPr>
        <w:t>}</w:t>
      </w:r>
      <w:r>
        <w:rPr>
          <w:lang w:val="ru-RU"/>
        </w:rPr>
        <w:t xml:space="preserve">, </w:t>
      </w:r>
      <w:r w:rsidR="00C5020D">
        <w:rPr>
          <w:lang w:val="ru-RU"/>
        </w:rPr>
        <w:t>но</w:t>
      </w:r>
      <w:r w:rsidR="00C5020D" w:rsidRPr="00B84279">
        <w:rPr>
          <w:rFonts w:ascii="Courier New" w:hAnsi="Courier New" w:cs="Courier New"/>
          <w:lang w:val="ru-RU"/>
        </w:rPr>
        <w:t xml:space="preserve"> </w:t>
      </w:r>
      <w:r w:rsidR="00C5020D" w:rsidRPr="00E527A2">
        <w:rPr>
          <w:rFonts w:ascii="Courier New" w:hAnsi="Courier New" w:cs="Courier New"/>
          <w:szCs w:val="22"/>
        </w:rPr>
        <w:t>s</w:t>
      </w:r>
      <w:r w:rsidR="00C5020D" w:rsidRPr="00E527A2">
        <w:rPr>
          <w:rFonts w:ascii="Courier New" w:hAnsi="Courier New" w:cs="Courier New"/>
        </w:rPr>
        <w:sym w:font="Euclid Symbol" w:char="F0BE"/>
      </w:r>
      <w:r w:rsidR="00C5020D">
        <w:rPr>
          <w:rFonts w:ascii="Courier New" w:hAnsi="Courier New" w:cs="Courier New"/>
        </w:rPr>
        <w:sym w:font="Symbol" w:char="F067"/>
      </w:r>
      <w:r w:rsidR="00C5020D" w:rsidRPr="00E527A2">
        <w:rPr>
          <w:rFonts w:ascii="Courier New" w:hAnsi="Courier New" w:cs="Courier New"/>
        </w:rPr>
        <w:sym w:font="Euclid Symbol" w:char="F0AE"/>
      </w:r>
      <w:r w:rsidR="00C5020D">
        <w:rPr>
          <w:rFonts w:ascii="Courier New" w:hAnsi="Courier New" w:cs="Courier New"/>
        </w:rPr>
        <w:t>s</w:t>
      </w:r>
      <w:r w:rsidR="00C5020D" w:rsidRPr="00D118FB">
        <w:rPr>
          <w:rFonts w:ascii="Courier New" w:hAnsi="Courier New" w:cs="Courier New"/>
          <w:lang w:val="ru-RU"/>
        </w:rPr>
        <w:t>`</w:t>
      </w:r>
      <w:r w:rsidR="00C5020D">
        <w:rPr>
          <w:rFonts w:ascii="Courier New" w:hAnsi="Courier New" w:cs="Courier New"/>
          <w:lang w:val="ru-RU"/>
        </w:rPr>
        <w:t xml:space="preserve"> </w:t>
      </w:r>
      <w:r w:rsidR="00C5020D">
        <w:rPr>
          <w:lang w:val="ru-RU"/>
        </w:rPr>
        <w:t>влечёт</w:t>
      </w:r>
      <w:r w:rsidR="00C5020D" w:rsidRPr="00E527A2">
        <w:rPr>
          <w:rFonts w:ascii="Courier New" w:hAnsi="Courier New" w:cs="Courier New"/>
          <w:szCs w:val="22"/>
        </w:rPr>
        <w:t> s</w:t>
      </w:r>
      <w:r w:rsidR="00C5020D" w:rsidRPr="00B84279">
        <w:rPr>
          <w:rFonts w:ascii="Courier New" w:hAnsi="Courier New" w:cs="Courier New"/>
          <w:szCs w:val="22"/>
          <w:lang w:val="ru-RU"/>
        </w:rPr>
        <w:t>`</w:t>
      </w:r>
      <w:r w:rsidR="00C5020D" w:rsidRPr="00507C83">
        <w:rPr>
          <w:rFonts w:ascii="Courier New" w:hAnsi="Courier New" w:cs="Courier New"/>
          <w:szCs w:val="22"/>
          <w:lang w:val="ru-RU"/>
        </w:rPr>
        <w:sym w:font="Symbol" w:char="F0B9"/>
      </w:r>
      <w:r w:rsidR="00C5020D" w:rsidRPr="004A57A3">
        <w:rPr>
          <w:rFonts w:ascii="Euclid Fraktur" w:hAnsi="Euclid Fraktur"/>
          <w:b/>
        </w:rPr>
        <w:t>t</w:t>
      </w:r>
      <w:r w:rsidR="00C5020D">
        <w:rPr>
          <w:rFonts w:ascii="Courier New" w:hAnsi="Courier New" w:cs="Courier New"/>
          <w:szCs w:val="22"/>
          <w:lang w:val="ru-RU"/>
        </w:rPr>
        <w:t xml:space="preserve"> </w:t>
      </w:r>
      <w:r w:rsidR="00C5020D">
        <w:rPr>
          <w:lang w:val="ru-RU"/>
        </w:rPr>
        <w:t>(</w:t>
      </w:r>
      <w:r w:rsidR="00C70692">
        <w:rPr>
          <w:lang w:val="ru-RU"/>
        </w:rPr>
        <w:t>так как</w:t>
      </w:r>
      <w:r w:rsidR="00C5020D" w:rsidRPr="00494697">
        <w:rPr>
          <w:rFonts w:ascii="Courier New" w:hAnsi="Courier New" w:cs="Courier New"/>
          <w:lang w:val="ru-RU"/>
        </w:rPr>
        <w:t xml:space="preserve"> </w:t>
      </w:r>
      <w:r w:rsidR="00C5020D" w:rsidRPr="004A57A3">
        <w:rPr>
          <w:rFonts w:ascii="Euclid Fraktur" w:hAnsi="Euclid Fraktur"/>
          <w:b/>
        </w:rPr>
        <w:t>t</w:t>
      </w:r>
      <w:r w:rsidR="00C5020D" w:rsidRPr="00E527A2">
        <w:rPr>
          <w:rFonts w:ascii="Courier New" w:hAnsi="Courier New" w:cs="Courier New"/>
          <w:lang w:val="ru-RU"/>
        </w:rPr>
        <w:sym w:font="Symbol" w:char="F0CF"/>
      </w:r>
      <w:r w:rsidR="00C5020D" w:rsidRPr="00E527A2">
        <w:rPr>
          <w:rFonts w:ascii="Courier New" w:hAnsi="Courier New" w:cs="Courier New"/>
        </w:rPr>
        <w:t>V</w:t>
      </w:r>
      <w:r w:rsidR="00C5020D" w:rsidRPr="00E527A2">
        <w:rPr>
          <w:rFonts w:ascii="Courier New" w:hAnsi="Courier New" w:cs="Courier New"/>
          <w:b/>
          <w:vertAlign w:val="subscript"/>
        </w:rPr>
        <w:t>S</w:t>
      </w:r>
      <w:r w:rsidR="00C5020D">
        <w:rPr>
          <w:lang w:val="ru-RU"/>
        </w:rPr>
        <w:t>)</w:t>
      </w:r>
      <w:r>
        <w:rPr>
          <w:lang w:val="ru-RU"/>
        </w:rPr>
        <w:t>.</w:t>
      </w:r>
    </w:p>
    <w:p w:rsidR="006351E3" w:rsidRDefault="006351E3" w:rsidP="005E67D5">
      <w:pPr>
        <w:pStyle w:val="4"/>
      </w:pPr>
      <w:bookmarkStart w:id="734" w:name="_Ref144734986"/>
      <w:bookmarkStart w:id="735" w:name="_Ref172701451"/>
      <w:r w:rsidRPr="00E527A2">
        <w:rPr>
          <w:rFonts w:ascii="Courier New" w:hAnsi="Courier New" w:cs="Courier New"/>
        </w:rPr>
        <w:sym w:font="Symbol" w:char="F066"/>
      </w:r>
      <w:r w:rsidRPr="00E06958">
        <w:t>-</w:t>
      </w:r>
      <w:r>
        <w:t>маршруты</w:t>
      </w:r>
      <w:bookmarkEnd w:id="734"/>
      <w:r w:rsidR="007E69DD">
        <w:t xml:space="preserve"> </w:t>
      </w:r>
      <w:r w:rsidR="007E69DD">
        <w:rPr>
          <w:lang w:val="en-US"/>
        </w:rPr>
        <w:t>LTS</w:t>
      </w:r>
      <w:bookmarkEnd w:id="735"/>
    </w:p>
    <w:p w:rsidR="00232930" w:rsidRPr="00232930" w:rsidRDefault="00232930" w:rsidP="00A4447E">
      <w:pPr>
        <w:spacing w:line="360" w:lineRule="auto"/>
        <w:ind w:firstLine="567"/>
        <w:rPr>
          <w:lang w:val="ru-RU" w:eastAsia="zh-TW"/>
        </w:rPr>
      </w:pPr>
      <w:r>
        <w:rPr>
          <w:lang w:val="ru-RU" w:eastAsia="zh-TW"/>
        </w:rPr>
        <w:t xml:space="preserve">Определим </w:t>
      </w:r>
      <w:r w:rsidRPr="00E527A2">
        <w:rPr>
          <w:rFonts w:ascii="Courier New" w:hAnsi="Courier New" w:cs="Courier New"/>
        </w:rPr>
        <w:sym w:font="Symbol" w:char="F066"/>
      </w:r>
      <w:r w:rsidRPr="00232930">
        <w:rPr>
          <w:lang w:val="ru-RU"/>
        </w:rPr>
        <w:t>-</w:t>
      </w:r>
      <w:r>
        <w:rPr>
          <w:lang w:val="ru-RU"/>
        </w:rPr>
        <w:t xml:space="preserve">маршруты LTS </w:t>
      </w:r>
      <w:r>
        <w:rPr>
          <w:lang w:val="ru-RU" w:eastAsia="zh-TW"/>
        </w:rPr>
        <w:t xml:space="preserve">аналогично </w:t>
      </w:r>
      <w:r w:rsidRPr="008A09F2">
        <w:rPr>
          <w:rFonts w:ascii="Euclid Fraktur" w:hAnsi="Euclid Fraktur" w:cs="Courier New"/>
          <w:b/>
        </w:rPr>
        <w:t>R</w:t>
      </w:r>
      <w:r w:rsidRPr="007B713F">
        <w:rPr>
          <w:lang w:val="ru-RU"/>
        </w:rPr>
        <w:t>-</w:t>
      </w:r>
      <w:r>
        <w:rPr>
          <w:lang w:val="ru-RU"/>
        </w:rPr>
        <w:t>маршрутам LTS.</w:t>
      </w:r>
    </w:p>
    <w:p w:rsidR="006351E3" w:rsidRPr="00E527A2" w:rsidRDefault="006351E3" w:rsidP="00AA44F7">
      <w:pPr>
        <w:pStyle w:val="DefinitionY"/>
        <w:spacing w:line="360" w:lineRule="auto"/>
      </w:pPr>
      <w:r w:rsidRPr="00E527A2">
        <w:rPr>
          <w:rFonts w:ascii="Courier New" w:hAnsi="Courier New" w:cs="Courier New"/>
        </w:rPr>
        <w:sym w:font="Symbol" w:char="F066"/>
      </w:r>
      <w:r w:rsidRPr="00E527A2">
        <w:t>-маршрутом</w:t>
      </w:r>
      <w:r>
        <w:t xml:space="preserve"> в </w:t>
      </w:r>
      <w:r w:rsidRPr="00E527A2">
        <w:t>LTS</w:t>
      </w:r>
      <w:r w:rsidRPr="00E527A2">
        <w:rPr>
          <w:rFonts w:ascii="Courier New" w:hAnsi="Courier New" w:cs="Courier New"/>
        </w:rPr>
        <w:t xml:space="preserve"> </w:t>
      </w:r>
      <w:r w:rsidRPr="00E527A2">
        <w:rPr>
          <w:rFonts w:ascii="Courier New" w:hAnsi="Courier New" w:cs="Courier New"/>
          <w:b/>
        </w:rPr>
        <w:t>S</w:t>
      </w:r>
      <w:r w:rsidRPr="00E527A2">
        <w:rPr>
          <w:rFonts w:ascii="Courier New" w:hAnsi="Courier New" w:cs="Courier New"/>
        </w:rPr>
        <w:t xml:space="preserve"> </w:t>
      </w:r>
      <w:r w:rsidRPr="00E527A2">
        <w:t>будем называть маршрут</w:t>
      </w:r>
      <w:r>
        <w:t xml:space="preserve"> в</w:t>
      </w:r>
      <w:r w:rsidRPr="00E527A2">
        <w:t xml:space="preserve"> LTS</w:t>
      </w:r>
      <w:r w:rsidRPr="00E527A2">
        <w:rPr>
          <w:rFonts w:ascii="Courier New" w:hAnsi="Courier New" w:cs="Courier New"/>
          <w:szCs w:val="22"/>
        </w:rPr>
        <w:t xml:space="preserve"> </w:t>
      </w:r>
      <w:r w:rsidRPr="00E527A2">
        <w:rPr>
          <w:b/>
          <w:i/>
        </w:rPr>
        <w:t>L2L</w:t>
      </w:r>
      <w:r w:rsidRPr="00E527A2">
        <w:rPr>
          <w:rFonts w:ascii="Courier New" w:hAnsi="Courier New" w:cs="Courier New"/>
          <w:vertAlign w:val="subscript"/>
        </w:rPr>
        <w:sym w:font="Symbol" w:char="F066"/>
      </w:r>
      <w:r w:rsidRPr="00E527A2">
        <w:rPr>
          <w:rFonts w:ascii="Courier New" w:hAnsi="Courier New" w:cs="Courier New"/>
        </w:rPr>
        <w:t>(</w:t>
      </w:r>
      <w:r w:rsidRPr="00E527A2">
        <w:rPr>
          <w:rFonts w:ascii="Courier New" w:hAnsi="Courier New" w:cs="Courier New"/>
          <w:b/>
          <w:bCs/>
        </w:rPr>
        <w:t>S</w:t>
      </w:r>
      <w:r w:rsidRPr="00E527A2">
        <w:rPr>
          <w:rFonts w:ascii="Courier New" w:hAnsi="Courier New" w:cs="Courier New"/>
        </w:rPr>
        <w:t>)</w:t>
      </w:r>
      <w:r>
        <w:t>. Д</w:t>
      </w:r>
      <w:r w:rsidRPr="00E527A2">
        <w:t>ля состояния</w:t>
      </w:r>
      <w:r w:rsidRPr="00E527A2">
        <w:rPr>
          <w:rFonts w:ascii="Courier New" w:hAnsi="Courier New" w:cs="Courier New"/>
        </w:rPr>
        <w:t xml:space="preserve"> s</w:t>
      </w:r>
      <w:r w:rsidRPr="00E527A2">
        <w:rPr>
          <w:rFonts w:ascii="Courier New" w:hAnsi="Courier New" w:cs="Courier New"/>
        </w:rPr>
        <w:sym w:font="Symbol" w:char="F0CE"/>
      </w:r>
      <w:r w:rsidRPr="00E527A2">
        <w:rPr>
          <w:rFonts w:ascii="Courier New" w:hAnsi="Courier New" w:cs="Courier New"/>
        </w:rPr>
        <w:t>V</w:t>
      </w:r>
      <w:r w:rsidRPr="00E527A2">
        <w:rPr>
          <w:rFonts w:ascii="Courier New" w:hAnsi="Courier New" w:cs="Courier New"/>
          <w:b/>
          <w:vertAlign w:val="subscript"/>
        </w:rPr>
        <w:t>S</w:t>
      </w:r>
      <w:r w:rsidRPr="00E527A2">
        <w:t>:</w:t>
      </w:r>
    </w:p>
    <w:p w:rsidR="006351E3" w:rsidRPr="003B3A55" w:rsidRDefault="006351E3" w:rsidP="00B80ED4">
      <w:pPr>
        <w:numPr>
          <w:ilvl w:val="0"/>
          <w:numId w:val="134"/>
        </w:numPr>
        <w:tabs>
          <w:tab w:val="clear" w:pos="567"/>
          <w:tab w:val="num" w:pos="284"/>
        </w:tabs>
        <w:spacing w:line="360" w:lineRule="auto"/>
        <w:ind w:left="284"/>
      </w:pPr>
      <w:r>
        <w:rPr>
          <w:b/>
          <w:i/>
        </w:rPr>
        <w:t>R</w:t>
      </w:r>
      <w:r w:rsidRPr="00E527A2">
        <w:rPr>
          <w:rFonts w:ascii="Courier New" w:hAnsi="Courier New" w:cs="Courier New"/>
          <w:vertAlign w:val="subscript"/>
        </w:rPr>
        <w:sym w:font="Symbol" w:char="F066"/>
      </w:r>
      <w:r w:rsidRPr="003B3A55">
        <w:rPr>
          <w:rFonts w:ascii="Courier New" w:hAnsi="Courier New" w:cs="Courier New"/>
        </w:rPr>
        <w:t>(</w:t>
      </w:r>
      <w:r w:rsidRPr="00E527A2">
        <w:rPr>
          <w:rFonts w:ascii="Courier New" w:hAnsi="Courier New" w:cs="Courier New"/>
        </w:rPr>
        <w:t>s</w:t>
      </w:r>
      <w:r w:rsidRPr="003B3A55">
        <w:rPr>
          <w:rFonts w:ascii="Courier New" w:hAnsi="Courier New" w:cs="Courier New"/>
        </w:rPr>
        <w:t>)</w:t>
      </w:r>
      <w:r w:rsidRPr="003B3A55">
        <w:rPr>
          <w:rFonts w:ascii="Courier New" w:hAnsi="Courier New" w:cs="Courier New"/>
        </w:rPr>
        <w:tab/>
      </w:r>
      <w:r w:rsidRPr="003B3A55">
        <w:rPr>
          <w:rFonts w:ascii="Courier New" w:hAnsi="Courier New" w:cs="Courier New"/>
        </w:rPr>
        <w:tab/>
        <w:t>=</w:t>
      </w:r>
      <w:r w:rsidRPr="00416781">
        <w:rPr>
          <w:rFonts w:cs="Courier New"/>
          <w:vertAlign w:val="subscript"/>
        </w:rPr>
        <w:t>def</w:t>
      </w:r>
      <w:r w:rsidRPr="00E527A2">
        <w:rPr>
          <w:rFonts w:ascii="Courier New" w:hAnsi="Courier New" w:cs="Courier New"/>
        </w:rPr>
        <w:t> </w:t>
      </w:r>
      <w:r>
        <w:rPr>
          <w:b/>
          <w:i/>
        </w:rPr>
        <w:t>R</w:t>
      </w:r>
      <w:r w:rsidRPr="00E527A2">
        <w:rPr>
          <w:rFonts w:ascii="Courier New" w:hAnsi="Courier New" w:cs="Courier New"/>
        </w:rPr>
        <w:t xml:space="preserve">(s) </w:t>
      </w:r>
      <w:r w:rsidRPr="00E527A2">
        <w:rPr>
          <w:lang w:val="ru-RU"/>
        </w:rPr>
        <w:t>в</w:t>
      </w:r>
      <w:r w:rsidRPr="00E527A2">
        <w:rPr>
          <w:rFonts w:ascii="Courier New" w:hAnsi="Courier New" w:cs="Courier New"/>
        </w:rPr>
        <w:t xml:space="preserve"> </w:t>
      </w:r>
      <w:r w:rsidR="00807A11">
        <w:rPr>
          <w:b/>
          <w:i/>
        </w:rPr>
        <w:t>L</w:t>
      </w:r>
      <w:r w:rsidRPr="00E527A2">
        <w:rPr>
          <w:b/>
          <w:i/>
        </w:rPr>
        <w:t>2L</w:t>
      </w:r>
      <w:r w:rsidRPr="00E527A2">
        <w:rPr>
          <w:rFonts w:ascii="Courier New" w:hAnsi="Courier New" w:cs="Courier New"/>
          <w:vertAlign w:val="subscript"/>
        </w:rPr>
        <w:sym w:font="Symbol" w:char="F066"/>
      </w:r>
      <w:r w:rsidRPr="00E527A2">
        <w:rPr>
          <w:rFonts w:ascii="Courier New" w:hAnsi="Courier New" w:cs="Courier New"/>
        </w:rPr>
        <w:t>(</w:t>
      </w:r>
      <w:r w:rsidRPr="00E527A2">
        <w:rPr>
          <w:rFonts w:ascii="Courier New" w:hAnsi="Courier New" w:cs="Courier New"/>
          <w:b/>
          <w:bCs/>
        </w:rPr>
        <w:t>S</w:t>
      </w:r>
      <w:r w:rsidRPr="00E527A2">
        <w:rPr>
          <w:rFonts w:ascii="Courier New" w:hAnsi="Courier New" w:cs="Courier New"/>
        </w:rPr>
        <w:t>)</w:t>
      </w:r>
    </w:p>
    <w:p w:rsidR="006351E3" w:rsidRPr="00E527A2" w:rsidRDefault="006351E3" w:rsidP="00AA44F7">
      <w:pPr>
        <w:spacing w:line="360" w:lineRule="auto"/>
        <w:ind w:left="1"/>
        <w:rPr>
          <w:lang w:val="ru-RU"/>
        </w:rPr>
      </w:pPr>
      <w:r w:rsidRPr="003B3A55">
        <w:rPr>
          <w:rFonts w:ascii="Courier New" w:hAnsi="Courier New" w:cs="Courier New"/>
        </w:rPr>
        <w:tab/>
      </w:r>
      <w:r w:rsidRPr="00E527A2">
        <w:rPr>
          <w:lang w:val="ru-RU"/>
        </w:rPr>
        <w:t xml:space="preserve">– конечные </w:t>
      </w:r>
      <w:r w:rsidRPr="00E527A2">
        <w:rPr>
          <w:rFonts w:ascii="Courier New" w:hAnsi="Courier New" w:cs="Courier New"/>
        </w:rPr>
        <w:sym w:font="Symbol" w:char="F066"/>
      </w:r>
      <w:r w:rsidRPr="00E527A2">
        <w:rPr>
          <w:lang w:val="ru-RU"/>
        </w:rPr>
        <w:t>-маршруты с началом в состоянии</w:t>
      </w:r>
      <w:r w:rsidRPr="00E527A2">
        <w:rPr>
          <w:rFonts w:ascii="Courier New" w:hAnsi="Courier New" w:cs="Courier New"/>
          <w:lang w:val="ru-RU"/>
        </w:rPr>
        <w:t xml:space="preserve"> </w:t>
      </w:r>
      <w:r w:rsidRPr="00E527A2">
        <w:rPr>
          <w:rFonts w:ascii="Courier New" w:hAnsi="Courier New" w:cs="Courier New"/>
        </w:rPr>
        <w:t>s</w:t>
      </w:r>
      <w:r w:rsidRPr="00E527A2">
        <w:rPr>
          <w:lang w:val="ru-RU"/>
        </w:rPr>
        <w:t>,</w:t>
      </w:r>
    </w:p>
    <w:p w:rsidR="006351E3" w:rsidRPr="003B3A55" w:rsidRDefault="006351E3" w:rsidP="00B80ED4">
      <w:pPr>
        <w:numPr>
          <w:ilvl w:val="0"/>
          <w:numId w:val="134"/>
        </w:numPr>
        <w:tabs>
          <w:tab w:val="clear" w:pos="567"/>
          <w:tab w:val="num" w:pos="284"/>
        </w:tabs>
        <w:spacing w:line="360" w:lineRule="auto"/>
        <w:ind w:left="284"/>
      </w:pPr>
      <w:r>
        <w:rPr>
          <w:b/>
          <w:i/>
        </w:rPr>
        <w:t>R</w:t>
      </w:r>
      <w:r w:rsidRPr="00E527A2">
        <w:rPr>
          <w:rFonts w:ascii="Courier New" w:hAnsi="Courier New" w:cs="Courier New"/>
          <w:vertAlign w:val="subscript"/>
        </w:rPr>
        <w:sym w:font="Symbol" w:char="F066"/>
      </w:r>
      <w:r w:rsidRPr="00E527A2">
        <w:rPr>
          <w:rFonts w:ascii="Courier New" w:hAnsi="Courier New" w:cs="Courier New"/>
          <w:vertAlign w:val="superscript"/>
        </w:rPr>
        <w:sym w:font="Symbol" w:char="F0A5"/>
      </w:r>
      <w:r w:rsidRPr="003B3A55">
        <w:rPr>
          <w:rFonts w:ascii="Courier New" w:hAnsi="Courier New" w:cs="Courier New"/>
        </w:rPr>
        <w:t>(</w:t>
      </w:r>
      <w:r w:rsidRPr="00E527A2">
        <w:rPr>
          <w:rFonts w:ascii="Courier New" w:hAnsi="Courier New" w:cs="Courier New"/>
        </w:rPr>
        <w:t>s</w:t>
      </w:r>
      <w:r w:rsidRPr="003B3A55">
        <w:rPr>
          <w:rFonts w:ascii="Courier New" w:hAnsi="Courier New" w:cs="Courier New"/>
        </w:rPr>
        <w:t>)</w:t>
      </w:r>
      <w:r w:rsidRPr="003B3A55">
        <w:rPr>
          <w:rFonts w:ascii="Courier New" w:hAnsi="Courier New" w:cs="Courier New"/>
        </w:rPr>
        <w:tab/>
        <w:t>=</w:t>
      </w:r>
      <w:r w:rsidRPr="00416781">
        <w:rPr>
          <w:rFonts w:cs="Courier New"/>
          <w:vertAlign w:val="subscript"/>
        </w:rPr>
        <w:t>def</w:t>
      </w:r>
      <w:r w:rsidRPr="00E527A2">
        <w:rPr>
          <w:rFonts w:ascii="Courier New" w:hAnsi="Courier New" w:cs="Courier New"/>
        </w:rPr>
        <w:t> </w:t>
      </w:r>
      <w:r>
        <w:rPr>
          <w:b/>
          <w:i/>
        </w:rPr>
        <w:t>R</w:t>
      </w:r>
      <w:r w:rsidRPr="00E527A2">
        <w:rPr>
          <w:rFonts w:ascii="Courier New" w:hAnsi="Courier New" w:cs="Courier New"/>
          <w:vertAlign w:val="superscript"/>
        </w:rPr>
        <w:sym w:font="Symbol" w:char="F0A5"/>
      </w:r>
      <w:r w:rsidRPr="00E527A2">
        <w:rPr>
          <w:rFonts w:ascii="Courier New" w:hAnsi="Courier New" w:cs="Courier New"/>
        </w:rPr>
        <w:t xml:space="preserve">(s) </w:t>
      </w:r>
      <w:r w:rsidRPr="00E527A2">
        <w:rPr>
          <w:lang w:val="ru-RU"/>
        </w:rPr>
        <w:t>в</w:t>
      </w:r>
      <w:r w:rsidRPr="00E527A2">
        <w:rPr>
          <w:rFonts w:ascii="Courier New" w:hAnsi="Courier New" w:cs="Courier New"/>
        </w:rPr>
        <w:t xml:space="preserve"> </w:t>
      </w:r>
      <w:r w:rsidR="00807A11">
        <w:rPr>
          <w:b/>
          <w:i/>
        </w:rPr>
        <w:t>L</w:t>
      </w:r>
      <w:r w:rsidRPr="00E527A2">
        <w:rPr>
          <w:b/>
          <w:i/>
        </w:rPr>
        <w:t>2L</w:t>
      </w:r>
      <w:r w:rsidRPr="00E527A2">
        <w:rPr>
          <w:rFonts w:ascii="Courier New" w:hAnsi="Courier New" w:cs="Courier New"/>
          <w:vertAlign w:val="subscript"/>
        </w:rPr>
        <w:sym w:font="Symbol" w:char="F066"/>
      </w:r>
      <w:r w:rsidRPr="00E527A2">
        <w:rPr>
          <w:rFonts w:ascii="Courier New" w:hAnsi="Courier New" w:cs="Courier New"/>
        </w:rPr>
        <w:t>(</w:t>
      </w:r>
      <w:r w:rsidRPr="00E527A2">
        <w:rPr>
          <w:rFonts w:ascii="Courier New" w:hAnsi="Courier New" w:cs="Courier New"/>
          <w:b/>
          <w:bCs/>
        </w:rPr>
        <w:t>S</w:t>
      </w:r>
      <w:r w:rsidRPr="00E527A2">
        <w:rPr>
          <w:rFonts w:ascii="Courier New" w:hAnsi="Courier New" w:cs="Courier New"/>
        </w:rPr>
        <w:t>)</w:t>
      </w:r>
    </w:p>
    <w:p w:rsidR="006351E3" w:rsidRPr="00E527A2" w:rsidRDefault="006351E3" w:rsidP="00AA44F7">
      <w:pPr>
        <w:spacing w:line="360" w:lineRule="auto"/>
        <w:ind w:left="1"/>
        <w:rPr>
          <w:lang w:val="ru-RU"/>
        </w:rPr>
      </w:pPr>
      <w:r w:rsidRPr="003B3A55">
        <w:rPr>
          <w:rFonts w:ascii="Courier New" w:hAnsi="Courier New" w:cs="Courier New"/>
        </w:rPr>
        <w:tab/>
      </w:r>
      <w:r w:rsidRPr="00E527A2">
        <w:rPr>
          <w:lang w:val="ru-RU"/>
        </w:rPr>
        <w:t xml:space="preserve">– бесконечные </w:t>
      </w:r>
      <w:r w:rsidRPr="00E527A2">
        <w:rPr>
          <w:rFonts w:ascii="Courier New" w:hAnsi="Courier New" w:cs="Courier New"/>
        </w:rPr>
        <w:sym w:font="Symbol" w:char="F066"/>
      </w:r>
      <w:r w:rsidRPr="00E527A2">
        <w:rPr>
          <w:lang w:val="ru-RU"/>
        </w:rPr>
        <w:t>-маршруты с началом в состоянии</w:t>
      </w:r>
      <w:r w:rsidRPr="00E527A2">
        <w:rPr>
          <w:rFonts w:ascii="Courier New" w:hAnsi="Courier New" w:cs="Courier New"/>
          <w:lang w:val="ru-RU"/>
        </w:rPr>
        <w:t xml:space="preserve"> </w:t>
      </w:r>
      <w:r w:rsidRPr="00E527A2">
        <w:rPr>
          <w:rFonts w:ascii="Courier New" w:hAnsi="Courier New" w:cs="Courier New"/>
        </w:rPr>
        <w:t>s</w:t>
      </w:r>
      <w:r w:rsidRPr="00E527A2">
        <w:rPr>
          <w:lang w:val="ru-RU"/>
        </w:rPr>
        <w:t>,</w:t>
      </w:r>
    </w:p>
    <w:p w:rsidR="006351E3" w:rsidRPr="003B3A55" w:rsidRDefault="006351E3" w:rsidP="00B80ED4">
      <w:pPr>
        <w:numPr>
          <w:ilvl w:val="0"/>
          <w:numId w:val="134"/>
        </w:numPr>
        <w:tabs>
          <w:tab w:val="clear" w:pos="567"/>
          <w:tab w:val="num" w:pos="284"/>
        </w:tabs>
        <w:spacing w:line="360" w:lineRule="auto"/>
        <w:ind w:left="284"/>
      </w:pPr>
      <w:r>
        <w:rPr>
          <w:b/>
          <w:i/>
        </w:rPr>
        <w:t>R</w:t>
      </w:r>
      <w:r w:rsidRPr="00E527A2">
        <w:rPr>
          <w:rFonts w:ascii="Courier New" w:hAnsi="Courier New" w:cs="Courier New"/>
          <w:vertAlign w:val="subscript"/>
        </w:rPr>
        <w:sym w:font="Symbol" w:char="F066"/>
      </w:r>
      <w:r w:rsidRPr="00E527A2">
        <w:rPr>
          <w:rFonts w:ascii="Courier New" w:hAnsi="Courier New" w:cs="Courier New"/>
          <w:vertAlign w:val="superscript"/>
        </w:rPr>
        <w:sym w:font="Symbol" w:char="F077"/>
      </w:r>
      <w:r w:rsidRPr="003B3A55">
        <w:rPr>
          <w:rFonts w:ascii="Courier New" w:hAnsi="Courier New" w:cs="Courier New"/>
        </w:rPr>
        <w:t>(</w:t>
      </w:r>
      <w:r w:rsidRPr="00E527A2">
        <w:rPr>
          <w:rFonts w:ascii="Courier New" w:hAnsi="Courier New" w:cs="Courier New"/>
        </w:rPr>
        <w:t>s</w:t>
      </w:r>
      <w:r w:rsidRPr="003B3A55">
        <w:rPr>
          <w:rFonts w:ascii="Courier New" w:hAnsi="Courier New" w:cs="Courier New"/>
        </w:rPr>
        <w:t>)</w:t>
      </w:r>
      <w:r w:rsidRPr="003B3A55">
        <w:rPr>
          <w:rFonts w:ascii="Courier New" w:hAnsi="Courier New" w:cs="Courier New"/>
        </w:rPr>
        <w:tab/>
        <w:t>=</w:t>
      </w:r>
      <w:r w:rsidRPr="00416781">
        <w:rPr>
          <w:rFonts w:cs="Courier New"/>
          <w:vertAlign w:val="subscript"/>
        </w:rPr>
        <w:t>def</w:t>
      </w:r>
      <w:r w:rsidRPr="00E527A2">
        <w:rPr>
          <w:rFonts w:ascii="Courier New" w:hAnsi="Courier New" w:cs="Courier New"/>
        </w:rPr>
        <w:t> </w:t>
      </w:r>
      <w:r>
        <w:rPr>
          <w:b/>
          <w:i/>
        </w:rPr>
        <w:t>R</w:t>
      </w:r>
      <w:r w:rsidRPr="00E527A2">
        <w:rPr>
          <w:rFonts w:ascii="Courier New" w:hAnsi="Courier New" w:cs="Courier New"/>
          <w:vertAlign w:val="superscript"/>
        </w:rPr>
        <w:sym w:font="Symbol" w:char="F077"/>
      </w:r>
      <w:r w:rsidRPr="00E527A2">
        <w:rPr>
          <w:rFonts w:ascii="Courier New" w:hAnsi="Courier New" w:cs="Courier New"/>
        </w:rPr>
        <w:t xml:space="preserve">(s) </w:t>
      </w:r>
      <w:r w:rsidRPr="00E527A2">
        <w:rPr>
          <w:lang w:val="ru-RU"/>
        </w:rPr>
        <w:t>в</w:t>
      </w:r>
      <w:r w:rsidRPr="00E527A2">
        <w:rPr>
          <w:rFonts w:ascii="Courier New" w:hAnsi="Courier New" w:cs="Courier New"/>
        </w:rPr>
        <w:t xml:space="preserve"> </w:t>
      </w:r>
      <w:r w:rsidR="00807A11">
        <w:rPr>
          <w:b/>
          <w:i/>
        </w:rPr>
        <w:t>L</w:t>
      </w:r>
      <w:r w:rsidRPr="00E527A2">
        <w:rPr>
          <w:b/>
          <w:i/>
        </w:rPr>
        <w:t>2L</w:t>
      </w:r>
      <w:r w:rsidRPr="00E527A2">
        <w:rPr>
          <w:rFonts w:ascii="Courier New" w:hAnsi="Courier New" w:cs="Courier New"/>
          <w:vertAlign w:val="subscript"/>
        </w:rPr>
        <w:sym w:font="Symbol" w:char="F066"/>
      </w:r>
      <w:r w:rsidRPr="00E527A2">
        <w:rPr>
          <w:rFonts w:ascii="Courier New" w:hAnsi="Courier New" w:cs="Courier New"/>
        </w:rPr>
        <w:t>(</w:t>
      </w:r>
      <w:r w:rsidRPr="00E527A2">
        <w:rPr>
          <w:rFonts w:ascii="Courier New" w:hAnsi="Courier New" w:cs="Courier New"/>
          <w:b/>
          <w:bCs/>
        </w:rPr>
        <w:t>S</w:t>
      </w:r>
      <w:r w:rsidRPr="00E527A2">
        <w:rPr>
          <w:rFonts w:ascii="Courier New" w:hAnsi="Courier New" w:cs="Courier New"/>
        </w:rPr>
        <w:t>)</w:t>
      </w:r>
    </w:p>
    <w:p w:rsidR="006351E3" w:rsidRPr="00E527A2" w:rsidRDefault="006351E3" w:rsidP="00AA44F7">
      <w:pPr>
        <w:spacing w:line="360" w:lineRule="auto"/>
        <w:ind w:left="1"/>
        <w:rPr>
          <w:lang w:val="ru-RU"/>
        </w:rPr>
      </w:pPr>
      <w:r w:rsidRPr="003B3A55">
        <w:rPr>
          <w:rFonts w:ascii="Courier New" w:hAnsi="Courier New" w:cs="Courier New"/>
        </w:rPr>
        <w:tab/>
      </w:r>
      <w:r w:rsidRPr="00E527A2">
        <w:rPr>
          <w:lang w:val="ru-RU"/>
        </w:rPr>
        <w:t xml:space="preserve">– все </w:t>
      </w:r>
      <w:r w:rsidRPr="00E527A2">
        <w:rPr>
          <w:rFonts w:ascii="Courier New" w:hAnsi="Courier New" w:cs="Courier New"/>
        </w:rPr>
        <w:sym w:font="Symbol" w:char="F066"/>
      </w:r>
      <w:r w:rsidRPr="00E527A2">
        <w:rPr>
          <w:lang w:val="ru-RU"/>
        </w:rPr>
        <w:t>-маршруты с началом в состоянии</w:t>
      </w:r>
      <w:r w:rsidRPr="00E527A2">
        <w:rPr>
          <w:rFonts w:ascii="Courier New" w:hAnsi="Courier New" w:cs="Courier New"/>
          <w:lang w:val="ru-RU"/>
        </w:rPr>
        <w:t xml:space="preserve"> </w:t>
      </w:r>
      <w:r w:rsidRPr="00E527A2">
        <w:rPr>
          <w:rFonts w:ascii="Courier New" w:hAnsi="Courier New" w:cs="Courier New"/>
        </w:rPr>
        <w:t>s</w:t>
      </w:r>
      <w:r w:rsidRPr="00E527A2">
        <w:rPr>
          <w:lang w:val="ru-RU"/>
        </w:rPr>
        <w:t>,</w:t>
      </w:r>
    </w:p>
    <w:p w:rsidR="006351E3" w:rsidRPr="00E527A2" w:rsidRDefault="006351E3" w:rsidP="00B80ED4">
      <w:pPr>
        <w:numPr>
          <w:ilvl w:val="0"/>
          <w:numId w:val="134"/>
        </w:numPr>
        <w:tabs>
          <w:tab w:val="clear" w:pos="567"/>
          <w:tab w:val="num" w:pos="284"/>
        </w:tabs>
        <w:spacing w:line="360" w:lineRule="auto"/>
        <w:ind w:left="284"/>
      </w:pPr>
      <w:r>
        <w:rPr>
          <w:b/>
          <w:i/>
        </w:rPr>
        <w:t>R</w:t>
      </w:r>
      <w:r w:rsidRPr="00E527A2">
        <w:rPr>
          <w:rFonts w:ascii="Courier New" w:hAnsi="Courier New" w:cs="Courier New"/>
          <w:vertAlign w:val="subscript"/>
        </w:rPr>
        <w:sym w:font="Symbol" w:char="F066"/>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w:t>
      </w:r>
      <w:r w:rsidRPr="00E527A2">
        <w:rPr>
          <w:rFonts w:ascii="Courier New" w:hAnsi="Courier New" w:cs="Courier New"/>
        </w:rPr>
        <w:tab/>
      </w:r>
      <w:r w:rsidRPr="00E527A2">
        <w:rPr>
          <w:rFonts w:ascii="Courier New" w:hAnsi="Courier New" w:cs="Courier New"/>
        </w:rPr>
        <w:tab/>
        <w:t>=</w:t>
      </w:r>
      <w:r w:rsidRPr="00416781">
        <w:rPr>
          <w:rFonts w:cs="Courier New"/>
          <w:vertAlign w:val="subscript"/>
        </w:rPr>
        <w:t>def</w:t>
      </w:r>
      <w:r w:rsidRPr="00E527A2">
        <w:rPr>
          <w:rFonts w:ascii="Courier New" w:hAnsi="Courier New" w:cs="Courier New"/>
        </w:rPr>
        <w:t> </w:t>
      </w:r>
      <w:r>
        <w:rPr>
          <w:b/>
          <w:i/>
        </w:rPr>
        <w:t>R</w:t>
      </w:r>
      <w:r w:rsidRPr="00E527A2">
        <w:rPr>
          <w:rFonts w:ascii="Courier New" w:hAnsi="Courier New" w:cs="Courier New"/>
          <w:vertAlign w:val="subscript"/>
        </w:rPr>
        <w:sym w:font="Symbol" w:char="F066"/>
      </w:r>
      <w:r w:rsidRPr="00E527A2">
        <w:rPr>
          <w:rFonts w:ascii="Courier New" w:hAnsi="Courier New" w:cs="Courier New"/>
        </w:rPr>
        <w:t>(s</w:t>
      </w:r>
      <w:r w:rsidRPr="00E527A2">
        <w:rPr>
          <w:rFonts w:ascii="Courier New" w:hAnsi="Courier New" w:cs="Courier New"/>
          <w:vertAlign w:val="subscript"/>
        </w:rPr>
        <w:t>0</w:t>
      </w:r>
      <w:r w:rsidRPr="00E527A2">
        <w:rPr>
          <w:rFonts w:ascii="Courier New" w:hAnsi="Courier New" w:cs="Courier New"/>
        </w:rPr>
        <w:t>)</w:t>
      </w:r>
      <w:r w:rsidRPr="00E527A2">
        <w:rPr>
          <w:rFonts w:ascii="Courier New" w:hAnsi="Courier New" w:cs="Courier New"/>
        </w:rPr>
        <w:tab/>
      </w:r>
      <w:r w:rsidRPr="00E527A2">
        <w:t xml:space="preserve">– </w:t>
      </w:r>
      <w:r w:rsidRPr="00E527A2">
        <w:rPr>
          <w:lang w:val="ru-RU"/>
        </w:rPr>
        <w:t>конечные</w:t>
      </w:r>
      <w:r w:rsidRPr="00E527A2">
        <w:t xml:space="preserve"> </w:t>
      </w:r>
      <w:r w:rsidRPr="00E527A2">
        <w:rPr>
          <w:rFonts w:ascii="Courier New" w:hAnsi="Courier New" w:cs="Courier New"/>
        </w:rPr>
        <w:sym w:font="Symbol" w:char="F066"/>
      </w:r>
      <w:r w:rsidRPr="00E527A2">
        <w:t>-</w:t>
      </w:r>
      <w:r w:rsidRPr="00E527A2">
        <w:rPr>
          <w:lang w:val="ru-RU"/>
        </w:rPr>
        <w:t>маршруты</w:t>
      </w:r>
      <w:r>
        <w:t xml:space="preserve"> LTS</w:t>
      </w:r>
      <w:r w:rsidRPr="00E527A2">
        <w:rPr>
          <w:rFonts w:ascii="Courier New" w:hAnsi="Courier New" w:cs="Courier New"/>
          <w:szCs w:val="22"/>
        </w:rPr>
        <w:t xml:space="preserve"> </w:t>
      </w:r>
      <w:r w:rsidRPr="00E527A2">
        <w:rPr>
          <w:rFonts w:ascii="Courier New" w:hAnsi="Courier New" w:cs="Courier New"/>
          <w:b/>
          <w:bCs/>
        </w:rPr>
        <w:t>S</w:t>
      </w:r>
      <w:r w:rsidRPr="00E527A2">
        <w:t>,</w:t>
      </w:r>
    </w:p>
    <w:p w:rsidR="006351E3" w:rsidRPr="00E527A2" w:rsidRDefault="006351E3" w:rsidP="00B80ED4">
      <w:pPr>
        <w:numPr>
          <w:ilvl w:val="0"/>
          <w:numId w:val="134"/>
        </w:numPr>
        <w:tabs>
          <w:tab w:val="clear" w:pos="567"/>
          <w:tab w:val="num" w:pos="284"/>
        </w:tabs>
        <w:spacing w:line="360" w:lineRule="auto"/>
        <w:ind w:left="284"/>
      </w:pPr>
      <w:r>
        <w:rPr>
          <w:b/>
          <w:i/>
        </w:rPr>
        <w:t>R</w:t>
      </w:r>
      <w:r w:rsidRPr="00E527A2">
        <w:rPr>
          <w:rFonts w:ascii="Courier New" w:hAnsi="Courier New" w:cs="Courier New"/>
          <w:vertAlign w:val="subscript"/>
        </w:rPr>
        <w:sym w:font="Symbol" w:char="F066"/>
      </w:r>
      <w:r w:rsidRPr="00E527A2">
        <w:rPr>
          <w:rFonts w:ascii="Courier New" w:hAnsi="Courier New" w:cs="Courier New"/>
          <w:vertAlign w:val="superscript"/>
        </w:rPr>
        <w:sym w:font="Symbol" w:char="F0A5"/>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w:t>
      </w:r>
      <w:r w:rsidRPr="00E527A2">
        <w:rPr>
          <w:rFonts w:ascii="Courier New" w:hAnsi="Courier New" w:cs="Courier New"/>
        </w:rPr>
        <w:tab/>
        <w:t>=</w:t>
      </w:r>
      <w:r w:rsidRPr="00416781">
        <w:rPr>
          <w:rFonts w:cs="Courier New"/>
          <w:vertAlign w:val="subscript"/>
        </w:rPr>
        <w:t>def</w:t>
      </w:r>
      <w:r w:rsidRPr="00E527A2">
        <w:rPr>
          <w:rFonts w:ascii="Courier New" w:hAnsi="Courier New" w:cs="Courier New"/>
        </w:rPr>
        <w:t> </w:t>
      </w:r>
      <w:r>
        <w:rPr>
          <w:b/>
          <w:i/>
        </w:rPr>
        <w:t>R</w:t>
      </w:r>
      <w:r w:rsidRPr="00E527A2">
        <w:rPr>
          <w:rFonts w:ascii="Courier New" w:hAnsi="Courier New" w:cs="Courier New"/>
          <w:vertAlign w:val="subscript"/>
        </w:rPr>
        <w:sym w:font="Symbol" w:char="F066"/>
      </w:r>
      <w:r w:rsidRPr="00E527A2">
        <w:rPr>
          <w:rFonts w:ascii="Courier New" w:hAnsi="Courier New" w:cs="Courier New"/>
          <w:vertAlign w:val="superscript"/>
        </w:rPr>
        <w:sym w:font="Symbol" w:char="F0A5"/>
      </w:r>
      <w:r w:rsidRPr="00E527A2">
        <w:rPr>
          <w:rFonts w:ascii="Courier New" w:hAnsi="Courier New" w:cs="Courier New"/>
        </w:rPr>
        <w:t>(s</w:t>
      </w:r>
      <w:r w:rsidRPr="00E527A2">
        <w:rPr>
          <w:rFonts w:ascii="Courier New" w:hAnsi="Courier New" w:cs="Courier New"/>
          <w:vertAlign w:val="subscript"/>
        </w:rPr>
        <w:t>0</w:t>
      </w:r>
      <w:r w:rsidRPr="00E527A2">
        <w:rPr>
          <w:rFonts w:ascii="Courier New" w:hAnsi="Courier New" w:cs="Courier New"/>
        </w:rPr>
        <w:t>)</w:t>
      </w:r>
      <w:r w:rsidRPr="00E527A2">
        <w:rPr>
          <w:rFonts w:ascii="Courier New" w:hAnsi="Courier New" w:cs="Courier New"/>
        </w:rPr>
        <w:tab/>
      </w:r>
      <w:r w:rsidRPr="00E527A2">
        <w:t xml:space="preserve">– </w:t>
      </w:r>
      <w:r w:rsidRPr="00E527A2">
        <w:rPr>
          <w:lang w:val="ru-RU"/>
        </w:rPr>
        <w:t>бесконечные</w:t>
      </w:r>
      <w:r w:rsidRPr="00E527A2">
        <w:t xml:space="preserve"> </w:t>
      </w:r>
      <w:r w:rsidRPr="00E527A2">
        <w:rPr>
          <w:rFonts w:ascii="Courier New" w:hAnsi="Courier New" w:cs="Courier New"/>
        </w:rPr>
        <w:sym w:font="Symbol" w:char="F066"/>
      </w:r>
      <w:r w:rsidRPr="00E527A2">
        <w:t>-</w:t>
      </w:r>
      <w:r w:rsidRPr="00E527A2">
        <w:rPr>
          <w:lang w:val="ru-RU"/>
        </w:rPr>
        <w:t>маршруты</w:t>
      </w:r>
      <w:r>
        <w:t xml:space="preserve"> LTS</w:t>
      </w:r>
      <w:r w:rsidRPr="00E527A2">
        <w:rPr>
          <w:rFonts w:ascii="Courier New" w:hAnsi="Courier New" w:cs="Courier New"/>
          <w:szCs w:val="22"/>
        </w:rPr>
        <w:t xml:space="preserve"> </w:t>
      </w:r>
      <w:r w:rsidRPr="00E527A2">
        <w:rPr>
          <w:rFonts w:ascii="Courier New" w:hAnsi="Courier New" w:cs="Courier New"/>
          <w:b/>
          <w:bCs/>
        </w:rPr>
        <w:t>S</w:t>
      </w:r>
      <w:r w:rsidRPr="00E527A2">
        <w:t>,</w:t>
      </w:r>
    </w:p>
    <w:p w:rsidR="006351E3" w:rsidRPr="00E527A2" w:rsidRDefault="006351E3" w:rsidP="00B80ED4">
      <w:pPr>
        <w:numPr>
          <w:ilvl w:val="0"/>
          <w:numId w:val="134"/>
        </w:numPr>
        <w:tabs>
          <w:tab w:val="clear" w:pos="567"/>
          <w:tab w:val="num" w:pos="284"/>
        </w:tabs>
        <w:spacing w:line="360" w:lineRule="auto"/>
        <w:ind w:left="284"/>
      </w:pPr>
      <w:r>
        <w:rPr>
          <w:b/>
          <w:i/>
        </w:rPr>
        <w:t>R</w:t>
      </w:r>
      <w:r w:rsidRPr="00E527A2">
        <w:rPr>
          <w:rFonts w:ascii="Courier New" w:hAnsi="Courier New" w:cs="Courier New"/>
          <w:vertAlign w:val="subscript"/>
        </w:rPr>
        <w:sym w:font="Symbol" w:char="F066"/>
      </w:r>
      <w:r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w:t>
      </w:r>
      <w:r w:rsidRPr="00E527A2">
        <w:rPr>
          <w:rFonts w:ascii="Courier New" w:hAnsi="Courier New" w:cs="Courier New"/>
        </w:rPr>
        <w:tab/>
        <w:t>=</w:t>
      </w:r>
      <w:r w:rsidRPr="00416781">
        <w:rPr>
          <w:rFonts w:cs="Courier New"/>
          <w:vertAlign w:val="subscript"/>
        </w:rPr>
        <w:t>def</w:t>
      </w:r>
      <w:r w:rsidRPr="00E527A2">
        <w:rPr>
          <w:rFonts w:ascii="Courier New" w:hAnsi="Courier New" w:cs="Courier New"/>
        </w:rPr>
        <w:t> </w:t>
      </w:r>
      <w:r>
        <w:rPr>
          <w:b/>
          <w:i/>
        </w:rPr>
        <w:t>R</w:t>
      </w:r>
      <w:r w:rsidRPr="00E527A2">
        <w:rPr>
          <w:rFonts w:ascii="Courier New" w:hAnsi="Courier New" w:cs="Courier New"/>
          <w:vertAlign w:val="subscript"/>
        </w:rPr>
        <w:sym w:font="Symbol" w:char="F066"/>
      </w:r>
      <w:r w:rsidRPr="00E527A2">
        <w:rPr>
          <w:rFonts w:ascii="Courier New" w:hAnsi="Courier New" w:cs="Courier New"/>
          <w:vertAlign w:val="superscript"/>
        </w:rPr>
        <w:sym w:font="Symbol" w:char="F077"/>
      </w:r>
      <w:r w:rsidRPr="00E527A2">
        <w:rPr>
          <w:rFonts w:ascii="Courier New" w:hAnsi="Courier New" w:cs="Courier New"/>
        </w:rPr>
        <w:t>(s</w:t>
      </w:r>
      <w:r w:rsidRPr="00E527A2">
        <w:rPr>
          <w:rFonts w:ascii="Courier New" w:hAnsi="Courier New" w:cs="Courier New"/>
          <w:vertAlign w:val="subscript"/>
        </w:rPr>
        <w:t>0</w:t>
      </w:r>
      <w:r w:rsidRPr="00E527A2">
        <w:rPr>
          <w:rFonts w:ascii="Courier New" w:hAnsi="Courier New" w:cs="Courier New"/>
        </w:rPr>
        <w:t>)</w:t>
      </w:r>
      <w:r w:rsidRPr="00E527A2">
        <w:rPr>
          <w:rFonts w:ascii="Courier New" w:hAnsi="Courier New" w:cs="Courier New"/>
        </w:rPr>
        <w:tab/>
      </w:r>
      <w:r w:rsidRPr="00E527A2">
        <w:t xml:space="preserve">– </w:t>
      </w:r>
      <w:r w:rsidRPr="00E527A2">
        <w:rPr>
          <w:lang w:val="ru-RU"/>
        </w:rPr>
        <w:t>все</w:t>
      </w:r>
      <w:r w:rsidRPr="00E527A2">
        <w:t xml:space="preserve"> </w:t>
      </w:r>
      <w:r w:rsidRPr="00E527A2">
        <w:rPr>
          <w:rFonts w:ascii="Courier New" w:hAnsi="Courier New" w:cs="Courier New"/>
        </w:rPr>
        <w:sym w:font="Symbol" w:char="F066"/>
      </w:r>
      <w:r w:rsidRPr="00E527A2">
        <w:t>-</w:t>
      </w:r>
      <w:r w:rsidRPr="00E527A2">
        <w:rPr>
          <w:lang w:val="ru-RU"/>
        </w:rPr>
        <w:t>маршруты</w:t>
      </w:r>
      <w:r>
        <w:t xml:space="preserve"> LTS</w:t>
      </w:r>
      <w:r w:rsidRPr="00E527A2">
        <w:rPr>
          <w:rFonts w:ascii="Courier New" w:hAnsi="Courier New" w:cs="Courier New"/>
          <w:szCs w:val="22"/>
        </w:rPr>
        <w:t xml:space="preserve"> </w:t>
      </w:r>
      <w:r w:rsidRPr="00E527A2">
        <w:rPr>
          <w:rFonts w:ascii="Courier New" w:hAnsi="Courier New" w:cs="Courier New"/>
          <w:b/>
          <w:bCs/>
        </w:rPr>
        <w:t>S</w:t>
      </w:r>
      <w:r w:rsidRPr="003B3A55">
        <w:t>.</w:t>
      </w:r>
    </w:p>
    <w:p w:rsidR="006351E3" w:rsidRPr="00E527A2" w:rsidRDefault="006351E3" w:rsidP="00AA44F7">
      <w:pPr>
        <w:spacing w:line="360" w:lineRule="auto"/>
        <w:jc w:val="right"/>
        <w:rPr>
          <w:lang w:val="ru-RU"/>
        </w:rPr>
      </w:pPr>
      <w:r w:rsidRPr="00E527A2">
        <w:rPr>
          <w:lang w:val="ru-RU"/>
        </w:rPr>
        <w:sym w:font="Symbol" w:char="F0FF"/>
      </w:r>
    </w:p>
    <w:p w:rsidR="006351E3" w:rsidRPr="00E527A2" w:rsidRDefault="006351E3" w:rsidP="00AA44F7">
      <w:pPr>
        <w:pStyle w:val="DefinitionY"/>
        <w:spacing w:line="360" w:lineRule="auto"/>
      </w:pPr>
    </w:p>
    <w:p w:rsidR="006351E3" w:rsidRPr="00C02D8E" w:rsidRDefault="006351E3" w:rsidP="00AA44F7">
      <w:pPr>
        <w:numPr>
          <w:ilvl w:val="0"/>
          <w:numId w:val="92"/>
        </w:numPr>
        <w:spacing w:line="360" w:lineRule="auto"/>
        <w:rPr>
          <w:lang w:val="ru-RU"/>
        </w:rPr>
      </w:pPr>
      <w:r w:rsidRPr="00E527A2">
        <w:rPr>
          <w:lang w:val="ru-RU"/>
        </w:rPr>
        <w:t>Для маршрута</w:t>
      </w:r>
      <w:r w:rsidRPr="00E527A2">
        <w:rPr>
          <w:rFonts w:ascii="Courier New" w:hAnsi="Courier New" w:cs="Courier New"/>
          <w:lang w:val="ru-RU"/>
        </w:rPr>
        <w:t xml:space="preserve"> </w:t>
      </w:r>
      <w:r>
        <w:rPr>
          <w:rFonts w:ascii="Courier New" w:hAnsi="Courier New" w:cs="Courier New"/>
        </w:rPr>
        <w:t>R</w:t>
      </w:r>
      <w:r w:rsidRPr="00D77F29">
        <w:rPr>
          <w:rFonts w:ascii="Courier New" w:hAnsi="Courier New" w:cs="Courier New"/>
          <w:lang w:val="ru-RU"/>
        </w:rPr>
        <w:t xml:space="preserve"> </w:t>
      </w:r>
      <w:r w:rsidRPr="00D77F29">
        <w:t>LTS</w:t>
      </w:r>
      <w:r>
        <w:rPr>
          <w:lang w:val="ru-RU"/>
        </w:rPr>
        <w:t>-модели</w:t>
      </w:r>
      <w:r w:rsidRPr="00D77F29">
        <w:rPr>
          <w:rFonts w:ascii="Courier New" w:hAnsi="Courier New" w:cs="Courier New"/>
          <w:lang w:val="ru-RU"/>
        </w:rPr>
        <w:t xml:space="preserve"> </w:t>
      </w:r>
      <w:r w:rsidRPr="00E527A2">
        <w:rPr>
          <w:rFonts w:ascii="Courier New" w:hAnsi="Courier New" w:cs="Courier New"/>
          <w:b/>
        </w:rPr>
        <w:t>S</w:t>
      </w:r>
      <w:r w:rsidRPr="00D77F29">
        <w:rPr>
          <w:rFonts w:ascii="Courier New" w:hAnsi="Courier New" w:cs="Courier New"/>
          <w:lang w:val="ru-RU"/>
        </w:rPr>
        <w:t xml:space="preserve"> </w:t>
      </w:r>
      <w:r w:rsidRPr="00E527A2">
        <w:rPr>
          <w:lang w:val="ru-RU"/>
        </w:rPr>
        <w:t>определим множество</w:t>
      </w:r>
      <w:r w:rsidRPr="00C017BA">
        <w:rPr>
          <w:lang w:val="ru-RU"/>
        </w:rPr>
        <w:t xml:space="preserve"> </w:t>
      </w:r>
      <w:r w:rsidRPr="00C017BA">
        <w:rPr>
          <w:i/>
          <w:lang w:val="ru-RU"/>
        </w:rPr>
        <w:t>ассоциированных</w:t>
      </w:r>
      <w:r>
        <w:rPr>
          <w:lang w:val="ru-RU"/>
        </w:rPr>
        <w:t xml:space="preserve"> с ним </w:t>
      </w:r>
      <w:r w:rsidRPr="00E527A2">
        <w:rPr>
          <w:rFonts w:ascii="Courier New" w:hAnsi="Courier New" w:cs="Courier New"/>
        </w:rPr>
        <w:sym w:font="Symbol" w:char="F066"/>
      </w:r>
      <w:r w:rsidRPr="00E527A2">
        <w:rPr>
          <w:lang w:val="ru-RU"/>
        </w:rPr>
        <w:t>-</w:t>
      </w:r>
      <w:r>
        <w:rPr>
          <w:lang w:val="ru-RU"/>
        </w:rPr>
        <w:t>маршрутов, которые получаются из</w:t>
      </w:r>
      <w:r w:rsidRPr="00414139">
        <w:rPr>
          <w:rFonts w:ascii="Courier New" w:hAnsi="Courier New" w:cs="Courier New"/>
          <w:lang w:val="ru-RU"/>
        </w:rPr>
        <w:t xml:space="preserve"> </w:t>
      </w:r>
      <w:r w:rsidRPr="00414139">
        <w:rPr>
          <w:rFonts w:ascii="Courier New" w:hAnsi="Courier New" w:cs="Courier New"/>
        </w:rPr>
        <w:t>R</w:t>
      </w:r>
      <w:r w:rsidRPr="00414139">
        <w:rPr>
          <w:rFonts w:ascii="Courier New" w:hAnsi="Courier New" w:cs="Courier New"/>
          <w:lang w:val="ru-RU"/>
        </w:rPr>
        <w:t xml:space="preserve"> </w:t>
      </w:r>
      <w:r>
        <w:rPr>
          <w:lang w:val="ru-RU"/>
        </w:rPr>
        <w:t>следующей последовательностью операций:</w:t>
      </w:r>
    </w:p>
    <w:p w:rsidR="006351E3" w:rsidRPr="00414139" w:rsidRDefault="006351E3" w:rsidP="00AA44F7">
      <w:pPr>
        <w:numPr>
          <w:ilvl w:val="0"/>
          <w:numId w:val="135"/>
        </w:numPr>
        <w:spacing w:line="360" w:lineRule="auto"/>
        <w:rPr>
          <w:lang w:val="ru-RU"/>
        </w:rPr>
      </w:pPr>
      <w:r>
        <w:rPr>
          <w:u w:val="single"/>
          <w:lang w:val="ru-RU"/>
        </w:rPr>
        <w:lastRenderedPageBreak/>
        <w:t>первая о</w:t>
      </w:r>
      <w:r w:rsidRPr="00CC4B1D">
        <w:rPr>
          <w:u w:val="single"/>
          <w:lang w:val="ru-RU"/>
        </w:rPr>
        <w:t>бязательн</w:t>
      </w:r>
      <w:r>
        <w:rPr>
          <w:u w:val="single"/>
          <w:lang w:val="ru-RU"/>
        </w:rPr>
        <w:t>ая операция</w:t>
      </w:r>
      <w:r>
        <w:rPr>
          <w:lang w:val="ru-RU"/>
        </w:rPr>
        <w:t xml:space="preserve">: замена первого </w:t>
      </w:r>
      <w:r>
        <w:rPr>
          <w:rFonts w:ascii="Courier New" w:hAnsi="Courier New" w:cs="Courier New"/>
        </w:rPr>
        <w:sym w:font="Symbol" w:char="F067"/>
      </w:r>
      <w:r>
        <w:rPr>
          <w:lang w:val="ru-RU"/>
        </w:rPr>
        <w:t>-перехода</w:t>
      </w:r>
      <w:r w:rsidRPr="00B84279">
        <w:rPr>
          <w:rFonts w:ascii="Courier New" w:hAnsi="Courier New" w:cs="Courier New"/>
          <w:lang w:val="ru-RU"/>
        </w:rPr>
        <w:t xml:space="preserve"> </w:t>
      </w:r>
      <w:r w:rsidRPr="00E527A2">
        <w:rPr>
          <w:rFonts w:ascii="Courier New" w:hAnsi="Courier New" w:cs="Courier New"/>
          <w:szCs w:val="22"/>
        </w:rPr>
        <w:t>s</w:t>
      </w:r>
      <w:r w:rsidRPr="00E527A2">
        <w:rPr>
          <w:rFonts w:ascii="Courier New" w:hAnsi="Courier New" w:cs="Courier New"/>
        </w:rPr>
        <w:sym w:font="Euclid Symbol" w:char="F0BE"/>
      </w:r>
      <w:r>
        <w:rPr>
          <w:rFonts w:ascii="Courier New" w:hAnsi="Courier New" w:cs="Courier New"/>
        </w:rPr>
        <w:sym w:font="Symbol" w:char="F067"/>
      </w:r>
      <w:r w:rsidRPr="00E527A2">
        <w:rPr>
          <w:rFonts w:ascii="Courier New" w:hAnsi="Courier New" w:cs="Courier New"/>
        </w:rPr>
        <w:sym w:font="Euclid Symbol" w:char="F0AE"/>
      </w:r>
      <w:r w:rsidRPr="00E527A2">
        <w:rPr>
          <w:rFonts w:ascii="Courier New" w:hAnsi="Courier New" w:cs="Courier New"/>
          <w:szCs w:val="22"/>
        </w:rPr>
        <w:t>s</w:t>
      </w:r>
      <w:r w:rsidRPr="00B84279">
        <w:rPr>
          <w:rFonts w:ascii="Courier New" w:hAnsi="Courier New" w:cs="Courier New"/>
          <w:szCs w:val="22"/>
          <w:lang w:val="ru-RU"/>
        </w:rPr>
        <w:t>`</w:t>
      </w:r>
      <w:r w:rsidRPr="00E527A2">
        <w:rPr>
          <w:rFonts w:ascii="Courier New" w:hAnsi="Courier New" w:cs="Courier New"/>
        </w:rPr>
        <w:sym w:font="Symbol" w:char="F0CE"/>
      </w:r>
      <w:r w:rsidRPr="00C017BA">
        <w:rPr>
          <w:b/>
          <w:i/>
        </w:rPr>
        <w:t>Im</w:t>
      </w:r>
      <w:r w:rsidRPr="00C017BA">
        <w:rPr>
          <w:rFonts w:ascii="Courier New" w:hAnsi="Courier New" w:cs="Courier New"/>
          <w:lang w:val="ru-RU"/>
        </w:rPr>
        <w:t>(</w:t>
      </w:r>
      <w:r>
        <w:rPr>
          <w:rFonts w:ascii="Courier New" w:hAnsi="Courier New" w:cs="Courier New"/>
        </w:rPr>
        <w:t>R</w:t>
      </w:r>
      <w:r w:rsidRPr="00C017BA">
        <w:rPr>
          <w:rFonts w:ascii="Courier New" w:hAnsi="Courier New" w:cs="Courier New"/>
          <w:lang w:val="ru-RU"/>
        </w:rPr>
        <w:t>)</w:t>
      </w:r>
      <w:r>
        <w:rPr>
          <w:rFonts w:ascii="Courier New" w:hAnsi="Courier New" w:cs="Courier New"/>
          <w:szCs w:val="22"/>
          <w:lang w:val="ru-RU"/>
        </w:rPr>
        <w:t xml:space="preserve"> </w:t>
      </w:r>
      <w:r>
        <w:rPr>
          <w:lang w:val="ru-RU"/>
        </w:rPr>
        <w:t>на переход</w:t>
      </w:r>
      <w:r w:rsidRPr="00B84279">
        <w:rPr>
          <w:rFonts w:ascii="Courier New" w:hAnsi="Courier New" w:cs="Courier New"/>
          <w:lang w:val="ru-RU"/>
        </w:rPr>
        <w:t xml:space="preserve"> </w:t>
      </w:r>
      <w:r w:rsidRPr="00E527A2">
        <w:rPr>
          <w:rFonts w:ascii="Courier New" w:hAnsi="Courier New" w:cs="Courier New"/>
          <w:szCs w:val="22"/>
        </w:rPr>
        <w:t>s</w:t>
      </w:r>
      <w:r w:rsidRPr="00E527A2">
        <w:rPr>
          <w:rFonts w:ascii="Courier New" w:hAnsi="Courier New" w:cs="Courier New"/>
        </w:rPr>
        <w:sym w:font="Euclid Symbol" w:char="F0BE"/>
      </w:r>
      <w:r>
        <w:rPr>
          <w:rFonts w:ascii="Courier New" w:hAnsi="Courier New" w:cs="Courier New"/>
        </w:rPr>
        <w:sym w:font="Symbol" w:char="F067"/>
      </w:r>
      <w:r w:rsidRPr="00E527A2">
        <w:rPr>
          <w:rFonts w:ascii="Courier New" w:hAnsi="Courier New" w:cs="Courier New"/>
        </w:rPr>
        <w:sym w:font="Euclid Symbol" w:char="F0AE"/>
      </w:r>
      <w:r w:rsidRPr="004A57A3">
        <w:rPr>
          <w:rFonts w:ascii="Euclid Fraktur" w:hAnsi="Euclid Fraktur" w:cs="Courier New"/>
          <w:b/>
        </w:rPr>
        <w:t>t</w:t>
      </w:r>
      <w:r>
        <w:rPr>
          <w:rFonts w:ascii="Courier New" w:hAnsi="Courier New" w:cs="Courier New"/>
          <w:lang w:val="ru-RU"/>
        </w:rPr>
        <w:t xml:space="preserve"> </w:t>
      </w:r>
      <w:r>
        <w:rPr>
          <w:lang w:val="ru-RU"/>
        </w:rPr>
        <w:t>и удаление всех последующих переходов маршрута</w:t>
      </w:r>
      <w:r w:rsidRPr="00414139">
        <w:rPr>
          <w:rFonts w:ascii="Courier New" w:hAnsi="Courier New" w:cs="Courier New"/>
          <w:lang w:val="ru-RU"/>
        </w:rPr>
        <w:t xml:space="preserve"> </w:t>
      </w:r>
      <w:r w:rsidRPr="00414139">
        <w:rPr>
          <w:rFonts w:ascii="Courier New" w:hAnsi="Courier New" w:cs="Courier New"/>
        </w:rPr>
        <w:t>R</w:t>
      </w:r>
      <w:r>
        <w:rPr>
          <w:lang w:val="ru-RU"/>
        </w:rPr>
        <w:t>;</w:t>
      </w:r>
    </w:p>
    <w:p w:rsidR="006351E3" w:rsidRPr="00414139" w:rsidRDefault="006351E3" w:rsidP="00AA44F7">
      <w:pPr>
        <w:numPr>
          <w:ilvl w:val="0"/>
          <w:numId w:val="135"/>
        </w:numPr>
        <w:spacing w:line="360" w:lineRule="auto"/>
        <w:rPr>
          <w:lang w:val="ru-RU"/>
        </w:rPr>
      </w:pPr>
      <w:r>
        <w:rPr>
          <w:u w:val="single"/>
          <w:lang w:val="ru-RU"/>
        </w:rPr>
        <w:t>последовательность (быть может, пустая)</w:t>
      </w:r>
      <w:r w:rsidRPr="003852A5">
        <w:rPr>
          <w:lang w:val="ru-RU"/>
        </w:rPr>
        <w:t xml:space="preserve"> встав</w:t>
      </w:r>
      <w:r>
        <w:rPr>
          <w:lang w:val="ru-RU"/>
        </w:rPr>
        <w:t>о</w:t>
      </w:r>
      <w:r w:rsidRPr="003852A5">
        <w:rPr>
          <w:lang w:val="ru-RU"/>
        </w:rPr>
        <w:t>к</w:t>
      </w:r>
      <w:r>
        <w:rPr>
          <w:lang w:val="ru-RU"/>
        </w:rPr>
        <w:t xml:space="preserve"> переходов вида</w:t>
      </w:r>
      <w:r w:rsidRPr="00B84279">
        <w:rPr>
          <w:rFonts w:ascii="Courier New" w:hAnsi="Courier New" w:cs="Courier New"/>
          <w:lang w:val="ru-RU"/>
        </w:rPr>
        <w:t xml:space="preserve"> </w:t>
      </w:r>
      <w:r w:rsidRPr="00E527A2">
        <w:rPr>
          <w:rFonts w:ascii="Courier New" w:hAnsi="Courier New" w:cs="Courier New"/>
          <w:szCs w:val="22"/>
        </w:rPr>
        <w:t>s</w:t>
      </w:r>
      <w:r w:rsidRPr="00E527A2">
        <w:rPr>
          <w:rFonts w:ascii="Courier New" w:hAnsi="Courier New" w:cs="Courier New"/>
        </w:rPr>
        <w:sym w:font="Euclid Symbol" w:char="F0BE"/>
      </w:r>
      <w:r w:rsidRPr="00E527A2">
        <w:rPr>
          <w:rFonts w:ascii="Courier New" w:hAnsi="Courier New" w:cs="Courier New"/>
        </w:rPr>
        <w:sym w:font="Symbol" w:char="F066"/>
      </w:r>
      <w:r w:rsidRPr="00414139">
        <w:rPr>
          <w:rFonts w:ascii="Courier New" w:hAnsi="Courier New" w:cs="Courier New"/>
          <w:szCs w:val="28"/>
          <w:lang w:val="ru-RU"/>
        </w:rPr>
        <w:t>(</w:t>
      </w:r>
      <w:r w:rsidRPr="00166E62">
        <w:rPr>
          <w:rFonts w:ascii="Courier New" w:hAnsi="Courier New" w:cs="Courier New"/>
          <w:szCs w:val="28"/>
        </w:rPr>
        <w:t>s</w:t>
      </w:r>
      <w:r w:rsidRPr="00414139">
        <w:rPr>
          <w:rFonts w:ascii="Courier New" w:hAnsi="Courier New" w:cs="Courier New"/>
          <w:szCs w:val="28"/>
          <w:lang w:val="ru-RU"/>
        </w:rPr>
        <w:t>)</w:t>
      </w:r>
      <w:r w:rsidRPr="00E527A2">
        <w:rPr>
          <w:rFonts w:ascii="Courier New" w:hAnsi="Courier New" w:cs="Courier New"/>
        </w:rPr>
        <w:sym w:font="Euclid Symbol" w:char="F0AE"/>
      </w:r>
      <w:r w:rsidRPr="00E527A2">
        <w:rPr>
          <w:rFonts w:ascii="Courier New" w:hAnsi="Courier New" w:cs="Courier New"/>
          <w:szCs w:val="22"/>
        </w:rPr>
        <w:t>s</w:t>
      </w:r>
      <w:r>
        <w:rPr>
          <w:rFonts w:ascii="Courier New" w:hAnsi="Courier New" w:cs="Courier New"/>
          <w:szCs w:val="22"/>
          <w:lang w:val="ru-RU"/>
        </w:rPr>
        <w:t xml:space="preserve"> </w:t>
      </w:r>
      <w:r>
        <w:rPr>
          <w:lang w:val="ru-RU"/>
        </w:rPr>
        <w:t xml:space="preserve">в начало </w:t>
      </w:r>
      <w:r w:rsidR="00F93DCA">
        <w:rPr>
          <w:lang w:val="ru-RU"/>
        </w:rPr>
        <w:t xml:space="preserve">получившегося после предшествующих операций </w:t>
      </w:r>
      <w:r>
        <w:rPr>
          <w:lang w:val="ru-RU"/>
        </w:rPr>
        <w:t>маршрута, если</w:t>
      </w:r>
      <w:r w:rsidRPr="00414139">
        <w:rPr>
          <w:rFonts w:ascii="Courier New" w:hAnsi="Courier New" w:cs="Courier New"/>
          <w:lang w:val="ru-RU"/>
        </w:rPr>
        <w:t xml:space="preserve"> </w:t>
      </w:r>
      <w:r>
        <w:rPr>
          <w:rFonts w:ascii="Courier New" w:hAnsi="Courier New" w:cs="Courier New"/>
        </w:rPr>
        <w:t>s</w:t>
      </w:r>
      <w:r w:rsidRPr="00414139">
        <w:rPr>
          <w:rFonts w:ascii="Courier New" w:hAnsi="Courier New" w:cs="Courier New"/>
          <w:lang w:val="ru-RU"/>
        </w:rPr>
        <w:t xml:space="preserve"> </w:t>
      </w:r>
      <w:r>
        <w:rPr>
          <w:lang w:val="ru-RU"/>
        </w:rPr>
        <w:t>начальное состояние маршрута, или после перехода</w:t>
      </w:r>
      <w:r w:rsidRPr="00BB6880">
        <w:rPr>
          <w:lang w:val="ru-RU"/>
        </w:rPr>
        <w:t xml:space="preserve"> </w:t>
      </w:r>
      <w:r>
        <w:rPr>
          <w:lang w:val="ru-RU"/>
        </w:rPr>
        <w:t>с постсостоянием</w:t>
      </w:r>
      <w:r w:rsidRPr="00B84279">
        <w:rPr>
          <w:rFonts w:ascii="Courier New" w:hAnsi="Courier New" w:cs="Courier New"/>
          <w:lang w:val="ru-RU"/>
        </w:rPr>
        <w:t xml:space="preserve"> </w:t>
      </w:r>
      <w:r w:rsidRPr="00E527A2">
        <w:rPr>
          <w:rFonts w:ascii="Courier New" w:hAnsi="Courier New" w:cs="Courier New"/>
          <w:szCs w:val="22"/>
        </w:rPr>
        <w:t>s</w:t>
      </w:r>
      <w:r>
        <w:rPr>
          <w:lang w:val="ru-RU"/>
        </w:rPr>
        <w:t>, при условии</w:t>
      </w:r>
      <w:r w:rsidR="00E761B6">
        <w:rPr>
          <w:lang w:val="ru-RU"/>
        </w:rPr>
        <w:t xml:space="preserve"> (в обоих случаях)</w:t>
      </w:r>
      <w:r>
        <w:rPr>
          <w:lang w:val="ru-RU"/>
        </w:rPr>
        <w:t>, что</w:t>
      </w:r>
      <w:r w:rsidRPr="00414139">
        <w:rPr>
          <w:rFonts w:ascii="Courier New" w:hAnsi="Courier New" w:cs="Courier New"/>
          <w:lang w:val="ru-RU"/>
        </w:rPr>
        <w:t xml:space="preserve"> </w:t>
      </w:r>
      <w:r>
        <w:rPr>
          <w:rFonts w:ascii="Courier New" w:hAnsi="Courier New" w:cs="Courier New"/>
        </w:rPr>
        <w:t>s</w:t>
      </w:r>
      <w:r w:rsidRPr="00414139">
        <w:rPr>
          <w:rFonts w:ascii="Courier New" w:hAnsi="Courier New" w:cs="Courier New"/>
          <w:lang w:val="ru-RU"/>
        </w:rPr>
        <w:t xml:space="preserve"> </w:t>
      </w:r>
      <w:r>
        <w:rPr>
          <w:lang w:val="ru-RU"/>
        </w:rPr>
        <w:t>стабильное состояние;</w:t>
      </w:r>
    </w:p>
    <w:p w:rsidR="006351E3" w:rsidRDefault="006351E3" w:rsidP="00AA44F7">
      <w:pPr>
        <w:numPr>
          <w:ilvl w:val="0"/>
          <w:numId w:val="135"/>
        </w:numPr>
        <w:spacing w:line="360" w:lineRule="auto"/>
        <w:rPr>
          <w:lang w:val="ru-RU"/>
        </w:rPr>
      </w:pPr>
      <w:r>
        <w:rPr>
          <w:u w:val="single"/>
          <w:lang w:val="ru-RU"/>
        </w:rPr>
        <w:t xml:space="preserve">последняя </w:t>
      </w:r>
      <w:r w:rsidRPr="00CC4B1D">
        <w:rPr>
          <w:u w:val="single"/>
          <w:lang w:val="ru-RU"/>
        </w:rPr>
        <w:t>обязательн</w:t>
      </w:r>
      <w:r>
        <w:rPr>
          <w:u w:val="single"/>
          <w:lang w:val="ru-RU"/>
        </w:rPr>
        <w:t xml:space="preserve">ая </w:t>
      </w:r>
      <w:r w:rsidRPr="00CC4B1D">
        <w:rPr>
          <w:u w:val="single"/>
          <w:lang w:val="ru-RU"/>
        </w:rPr>
        <w:t>о</w:t>
      </w:r>
      <w:r>
        <w:rPr>
          <w:u w:val="single"/>
          <w:lang w:val="ru-RU"/>
        </w:rPr>
        <w:t>перация</w:t>
      </w:r>
      <w:r>
        <w:rPr>
          <w:lang w:val="ru-RU"/>
        </w:rPr>
        <w:t xml:space="preserve">: замена бесконечного постфикса </w:t>
      </w:r>
      <w:r w:rsidRPr="00E527A2">
        <w:rPr>
          <w:rFonts w:ascii="Courier New" w:hAnsi="Courier New" w:cs="Courier New"/>
          <w:lang w:val="ru-RU"/>
        </w:rPr>
        <w:sym w:font="Symbol" w:char="F074"/>
      </w:r>
      <w:r w:rsidRPr="00E527A2">
        <w:rPr>
          <w:lang w:val="ru-RU"/>
        </w:rPr>
        <w:t>-переходов</w:t>
      </w:r>
      <w:r>
        <w:rPr>
          <w:lang w:val="ru-RU"/>
        </w:rPr>
        <w:t xml:space="preserve"> </w:t>
      </w:r>
      <w:r w:rsidR="00F93DCA">
        <w:rPr>
          <w:lang w:val="ru-RU"/>
        </w:rPr>
        <w:t xml:space="preserve">получившегося после предшествующих операций маршрута </w:t>
      </w:r>
      <w:r>
        <w:rPr>
          <w:lang w:val="ru-RU"/>
        </w:rPr>
        <w:t xml:space="preserve">на моделирующий его </w:t>
      </w:r>
      <w:r>
        <w:rPr>
          <w:rFonts w:ascii="Courier New" w:hAnsi="Courier New" w:cs="Courier New"/>
        </w:rPr>
        <w:sym w:font="Symbol" w:char="F044"/>
      </w:r>
      <w:r w:rsidRPr="00E527A2">
        <w:rPr>
          <w:lang w:val="ru-RU"/>
        </w:rPr>
        <w:t>-</w:t>
      </w:r>
      <w:r>
        <w:rPr>
          <w:lang w:val="ru-RU"/>
        </w:rPr>
        <w:t xml:space="preserve">переход в </w:t>
      </w:r>
      <w:r w:rsidRPr="004A57A3">
        <w:rPr>
          <w:rFonts w:ascii="Euclid Fraktur" w:hAnsi="Euclid Fraktur" w:cs="Courier New"/>
          <w:b/>
        </w:rPr>
        <w:t>t</w:t>
      </w:r>
      <w:r w:rsidRPr="00E527A2">
        <w:rPr>
          <w:lang w:val="ru-RU"/>
        </w:rPr>
        <w:t>-</w:t>
      </w:r>
      <w:r>
        <w:rPr>
          <w:lang w:val="ru-RU"/>
        </w:rPr>
        <w:t>состояние.</w:t>
      </w:r>
    </w:p>
    <w:p w:rsidR="006351E3" w:rsidRDefault="006351E3" w:rsidP="00B80ED4">
      <w:pPr>
        <w:keepNext/>
        <w:numPr>
          <w:ilvl w:val="0"/>
          <w:numId w:val="92"/>
        </w:numPr>
        <w:spacing w:line="360" w:lineRule="auto"/>
        <w:ind w:left="284" w:hanging="284"/>
        <w:rPr>
          <w:lang w:val="ru-RU"/>
        </w:rPr>
      </w:pPr>
      <w:r w:rsidRPr="00E527A2">
        <w:rPr>
          <w:rFonts w:ascii="Courier New" w:hAnsi="Courier New" w:cs="Courier New"/>
        </w:rPr>
        <w:sym w:font="Symbol" w:char="F066"/>
      </w:r>
      <w:r>
        <w:rPr>
          <w:lang w:val="ru-RU"/>
        </w:rPr>
        <w:t>-трассой</w:t>
      </w:r>
      <w:r w:rsidRPr="00E527A2">
        <w:rPr>
          <w:lang w:val="ru-RU"/>
        </w:rPr>
        <w:t xml:space="preserve"> маршрута</w:t>
      </w:r>
      <w:r>
        <w:rPr>
          <w:lang w:val="ru-RU"/>
        </w:rPr>
        <w:t xml:space="preserve"> будем называть трассу ассоциированного с ним </w:t>
      </w:r>
      <w:r w:rsidRPr="00E527A2">
        <w:rPr>
          <w:rFonts w:ascii="Courier New" w:hAnsi="Courier New" w:cs="Courier New"/>
        </w:rPr>
        <w:sym w:font="Symbol" w:char="F066"/>
      </w:r>
      <w:r>
        <w:rPr>
          <w:lang w:val="ru-RU"/>
        </w:rPr>
        <w:t xml:space="preserve">-маршрута. Множество таких конечных </w:t>
      </w:r>
      <w:r w:rsidRPr="00E527A2">
        <w:rPr>
          <w:rFonts w:ascii="Courier New" w:hAnsi="Courier New" w:cs="Courier New"/>
        </w:rPr>
        <w:sym w:font="Symbol" w:char="F066"/>
      </w:r>
      <w:r>
        <w:rPr>
          <w:lang w:val="ru-RU"/>
        </w:rPr>
        <w:t>-трасс будем обозначать</w:t>
      </w:r>
      <w:r w:rsidRPr="00D77F29">
        <w:rPr>
          <w:rFonts w:ascii="Courier New" w:hAnsi="Courier New" w:cs="Courier New"/>
          <w:lang w:val="ru-RU"/>
        </w:rPr>
        <w:t xml:space="preserve"> </w:t>
      </w:r>
      <w:r w:rsidRPr="002D7BE3">
        <w:rPr>
          <w:rFonts w:ascii="Arial" w:hAnsi="Arial" w:cs="Courier New"/>
          <w:b/>
          <w:szCs w:val="28"/>
          <w:lang w:val="ru-RU"/>
        </w:rPr>
        <w:t>Φ</w:t>
      </w:r>
      <w:r w:rsidRPr="00D77F29">
        <w:rPr>
          <w:rFonts w:ascii="Courier New" w:hAnsi="Courier New" w:cs="Courier New"/>
          <w:lang w:val="ru-RU"/>
        </w:rPr>
        <w:t>(</w:t>
      </w:r>
      <w:r w:rsidRPr="00D77F29">
        <w:rPr>
          <w:rFonts w:ascii="Courier New" w:hAnsi="Courier New" w:cs="Courier New"/>
        </w:rPr>
        <w:t>R</w:t>
      </w:r>
      <w:r w:rsidRPr="00D77F29">
        <w:rPr>
          <w:rFonts w:ascii="Courier New" w:hAnsi="Courier New" w:cs="Courier New"/>
          <w:lang w:val="ru-RU"/>
        </w:rPr>
        <w:t>)</w:t>
      </w:r>
      <w:r>
        <w:rPr>
          <w:lang w:val="ru-RU"/>
        </w:rPr>
        <w:t xml:space="preserve">, бесконечных </w:t>
      </w:r>
      <w:r w:rsidRPr="00E527A2">
        <w:rPr>
          <w:rFonts w:ascii="Courier New" w:hAnsi="Courier New" w:cs="Courier New"/>
        </w:rPr>
        <w:sym w:font="Symbol" w:char="F066"/>
      </w:r>
      <w:r>
        <w:rPr>
          <w:lang w:val="ru-RU"/>
        </w:rPr>
        <w:t>-трасс –</w:t>
      </w:r>
      <w:r w:rsidRPr="00D77F29">
        <w:rPr>
          <w:rFonts w:ascii="Courier New" w:hAnsi="Courier New" w:cs="Courier New"/>
          <w:lang w:val="ru-RU"/>
        </w:rPr>
        <w:t xml:space="preserve"> </w:t>
      </w:r>
      <w:r w:rsidRPr="002D7BE3">
        <w:rPr>
          <w:rFonts w:ascii="Arial" w:hAnsi="Arial" w:cs="Courier New"/>
          <w:b/>
          <w:szCs w:val="28"/>
          <w:lang w:val="ru-RU"/>
        </w:rPr>
        <w:t>Φ</w:t>
      </w:r>
      <w:r w:rsidRPr="00E527A2">
        <w:rPr>
          <w:rFonts w:ascii="Courier New" w:hAnsi="Courier New" w:cs="Courier New"/>
          <w:vertAlign w:val="superscript"/>
        </w:rPr>
        <w:sym w:font="Symbol" w:char="F0A5"/>
      </w:r>
      <w:r w:rsidRPr="00D77F29">
        <w:rPr>
          <w:rFonts w:ascii="Courier New" w:hAnsi="Courier New" w:cs="Courier New"/>
          <w:lang w:val="ru-RU"/>
        </w:rPr>
        <w:t>(</w:t>
      </w:r>
      <w:r w:rsidRPr="00D77F29">
        <w:rPr>
          <w:rFonts w:ascii="Courier New" w:hAnsi="Courier New" w:cs="Courier New"/>
        </w:rPr>
        <w:t>R</w:t>
      </w:r>
      <w:r w:rsidRPr="00D77F29">
        <w:rPr>
          <w:rFonts w:ascii="Courier New" w:hAnsi="Courier New" w:cs="Courier New"/>
          <w:lang w:val="ru-RU"/>
        </w:rPr>
        <w:t>)</w:t>
      </w:r>
      <w:r>
        <w:rPr>
          <w:rFonts w:ascii="Courier New" w:hAnsi="Courier New" w:cs="Courier New"/>
          <w:lang w:val="ru-RU"/>
        </w:rPr>
        <w:t xml:space="preserve"> </w:t>
      </w:r>
      <w:r>
        <w:rPr>
          <w:lang w:val="ru-RU"/>
        </w:rPr>
        <w:t xml:space="preserve">и всех </w:t>
      </w:r>
      <w:r w:rsidRPr="00E527A2">
        <w:rPr>
          <w:rFonts w:ascii="Courier New" w:hAnsi="Courier New" w:cs="Courier New"/>
        </w:rPr>
        <w:sym w:font="Symbol" w:char="F066"/>
      </w:r>
      <w:r>
        <w:rPr>
          <w:lang w:val="ru-RU"/>
        </w:rPr>
        <w:t>-трасс –</w:t>
      </w:r>
      <w:r w:rsidRPr="00D77F29">
        <w:rPr>
          <w:rFonts w:ascii="Courier New" w:hAnsi="Courier New" w:cs="Courier New"/>
          <w:lang w:val="ru-RU"/>
        </w:rPr>
        <w:t xml:space="preserve"> </w:t>
      </w:r>
      <w:r w:rsidRPr="002D7BE3">
        <w:rPr>
          <w:rFonts w:ascii="Arial" w:hAnsi="Arial" w:cs="Courier New"/>
          <w:b/>
          <w:szCs w:val="28"/>
          <w:lang w:val="ru-RU"/>
        </w:rPr>
        <w:t>Φ</w:t>
      </w:r>
      <w:r w:rsidRPr="00E527A2">
        <w:rPr>
          <w:rFonts w:ascii="Courier New" w:hAnsi="Courier New" w:cs="Courier New"/>
          <w:vertAlign w:val="superscript"/>
        </w:rPr>
        <w:sym w:font="Symbol" w:char="F077"/>
      </w:r>
      <w:r w:rsidRPr="00D77F29">
        <w:rPr>
          <w:rFonts w:ascii="Courier New" w:hAnsi="Courier New" w:cs="Courier New"/>
          <w:lang w:val="ru-RU"/>
        </w:rPr>
        <w:t>(</w:t>
      </w:r>
      <w:r w:rsidRPr="00D77F29">
        <w:rPr>
          <w:rFonts w:ascii="Courier New" w:hAnsi="Courier New" w:cs="Courier New"/>
        </w:rPr>
        <w:t>R</w:t>
      </w:r>
      <w:r w:rsidRPr="00D77F29">
        <w:rPr>
          <w:rFonts w:ascii="Courier New" w:hAnsi="Courier New" w:cs="Courier New"/>
          <w:lang w:val="ru-RU"/>
        </w:rPr>
        <w:t>)</w:t>
      </w:r>
      <w:r>
        <w:rPr>
          <w:lang w:val="ru-RU"/>
        </w:rPr>
        <w:t>.</w:t>
      </w:r>
    </w:p>
    <w:p w:rsidR="006351E3" w:rsidRDefault="006351E3" w:rsidP="00AA44F7">
      <w:pPr>
        <w:spacing w:line="360" w:lineRule="auto"/>
        <w:jc w:val="right"/>
        <w:rPr>
          <w:lang w:val="ru-RU"/>
        </w:rPr>
      </w:pPr>
      <w:r w:rsidRPr="00E527A2">
        <w:rPr>
          <w:lang w:val="ru-RU"/>
        </w:rPr>
        <w:sym w:font="Symbol" w:char="F0FF"/>
      </w:r>
    </w:p>
    <w:p w:rsidR="0079599D" w:rsidRDefault="006351E3" w:rsidP="00A4447E">
      <w:pPr>
        <w:spacing w:line="360" w:lineRule="auto"/>
        <w:ind w:firstLine="567"/>
        <w:rPr>
          <w:lang w:val="ru-RU"/>
        </w:rPr>
      </w:pPr>
      <w:r>
        <w:rPr>
          <w:lang w:val="ru-RU"/>
        </w:rPr>
        <w:t xml:space="preserve">Сопоставление маршрута и </w:t>
      </w:r>
      <w:r w:rsidRPr="00E527A2">
        <w:rPr>
          <w:rFonts w:ascii="Courier New" w:hAnsi="Courier New" w:cs="Courier New"/>
        </w:rPr>
        <w:sym w:font="Symbol" w:char="F066"/>
      </w:r>
      <w:r>
        <w:rPr>
          <w:lang w:val="ru-RU"/>
        </w:rPr>
        <w:t xml:space="preserve">-маршрутов отличается от аналогичной процедуры для </w:t>
      </w:r>
      <w:r w:rsidRPr="00A249AB">
        <w:rPr>
          <w:b/>
          <w:i/>
        </w:rPr>
        <w:t>F</w:t>
      </w:r>
      <w:r w:rsidRPr="001231D7">
        <w:rPr>
          <w:lang w:val="ru-RU"/>
        </w:rPr>
        <w:t>-</w:t>
      </w:r>
      <w:r>
        <w:rPr>
          <w:lang w:val="ru-RU"/>
        </w:rPr>
        <w:t xml:space="preserve">маршрутов </w:t>
      </w:r>
      <w:r w:rsidR="00626E03">
        <w:rPr>
          <w:lang w:val="ru-RU"/>
        </w:rPr>
        <w:t xml:space="preserve">только </w:t>
      </w:r>
      <w:r>
        <w:rPr>
          <w:lang w:val="ru-RU"/>
        </w:rPr>
        <w:t xml:space="preserve">способом моделирования дивергенции </w:t>
      </w:r>
      <w:r>
        <w:rPr>
          <w:rFonts w:ascii="Courier New" w:hAnsi="Courier New" w:cs="Courier New"/>
          <w:lang w:val="ru-RU"/>
        </w:rPr>
        <w:sym w:font="Symbol" w:char="F044"/>
      </w:r>
      <w:r w:rsidRPr="00E527A2">
        <w:rPr>
          <w:lang w:val="ru-RU"/>
        </w:rPr>
        <w:t>-переход</w:t>
      </w:r>
      <w:r>
        <w:rPr>
          <w:lang w:val="ru-RU"/>
        </w:rPr>
        <w:t xml:space="preserve">ом, что, в свою очередь, объясняется введением в рассмотрение бесконечных маршрутов и </w:t>
      </w:r>
      <w:r w:rsidRPr="00E527A2">
        <w:rPr>
          <w:rFonts w:ascii="Courier New" w:hAnsi="Courier New" w:cs="Courier New"/>
        </w:rPr>
        <w:sym w:font="Symbol" w:char="F066"/>
      </w:r>
      <w:r w:rsidRPr="00E06958">
        <w:rPr>
          <w:lang w:val="ru-RU"/>
        </w:rPr>
        <w:t>-</w:t>
      </w:r>
      <w:r>
        <w:rPr>
          <w:lang w:val="ru-RU"/>
        </w:rPr>
        <w:t xml:space="preserve">маршрутов. Моделирующий дивергенцию </w:t>
      </w:r>
      <w:r>
        <w:rPr>
          <w:rFonts w:ascii="Courier New" w:hAnsi="Courier New" w:cs="Courier New"/>
          <w:lang w:val="ru-RU"/>
        </w:rPr>
        <w:sym w:font="Symbol" w:char="F044"/>
      </w:r>
      <w:r w:rsidRPr="00E527A2">
        <w:rPr>
          <w:lang w:val="ru-RU"/>
        </w:rPr>
        <w:t>-переход</w:t>
      </w:r>
      <w:r>
        <w:rPr>
          <w:lang w:val="ru-RU"/>
        </w:rPr>
        <w:t xml:space="preserve"> </w:t>
      </w:r>
      <w:r w:rsidRPr="00A249AB">
        <w:rPr>
          <w:b/>
          <w:i/>
        </w:rPr>
        <w:t>F</w:t>
      </w:r>
      <w:r w:rsidRPr="00E527A2">
        <w:rPr>
          <w:lang w:val="ru-RU"/>
        </w:rPr>
        <w:t>-</w:t>
      </w:r>
      <w:r>
        <w:rPr>
          <w:lang w:val="ru-RU"/>
        </w:rPr>
        <w:t xml:space="preserve">маршрута соответствует дивергентному конечному состоянию </w:t>
      </w:r>
      <w:r w:rsidRPr="00302ED7">
        <w:rPr>
          <w:i/>
          <w:lang w:val="ru-RU"/>
        </w:rPr>
        <w:t>конечного</w:t>
      </w:r>
      <w:r>
        <w:rPr>
          <w:lang w:val="ru-RU"/>
        </w:rPr>
        <w:t xml:space="preserve"> маршрута</w:t>
      </w:r>
      <w:r w:rsidRPr="00104CE4">
        <w:rPr>
          <w:rFonts w:ascii="Courier New" w:hAnsi="Courier New" w:cs="Courier New"/>
          <w:lang w:val="ru-RU"/>
        </w:rPr>
        <w:t xml:space="preserve"> </w:t>
      </w:r>
      <w:r w:rsidRPr="00104CE4">
        <w:rPr>
          <w:rFonts w:ascii="Courier New" w:hAnsi="Courier New" w:cs="Courier New"/>
        </w:rPr>
        <w:t>S</w:t>
      </w:r>
      <w:r>
        <w:rPr>
          <w:lang w:val="ru-RU"/>
        </w:rPr>
        <w:t xml:space="preserve">. Для </w:t>
      </w:r>
      <w:r w:rsidRPr="00E527A2">
        <w:rPr>
          <w:rFonts w:ascii="Courier New" w:hAnsi="Courier New" w:cs="Courier New"/>
        </w:rPr>
        <w:sym w:font="Symbol" w:char="F066"/>
      </w:r>
      <w:r w:rsidRPr="00E06958">
        <w:rPr>
          <w:lang w:val="ru-RU"/>
        </w:rPr>
        <w:t>-</w:t>
      </w:r>
      <w:r>
        <w:rPr>
          <w:lang w:val="ru-RU"/>
        </w:rPr>
        <w:t xml:space="preserve">маршрута моделирующий дивергенцию </w:t>
      </w:r>
      <w:r>
        <w:rPr>
          <w:rFonts w:ascii="Courier New" w:hAnsi="Courier New" w:cs="Courier New"/>
          <w:lang w:val="ru-RU"/>
        </w:rPr>
        <w:sym w:font="Symbol" w:char="F044"/>
      </w:r>
      <w:r w:rsidRPr="00E527A2">
        <w:rPr>
          <w:lang w:val="ru-RU"/>
        </w:rPr>
        <w:t>-переход</w:t>
      </w:r>
      <w:r>
        <w:rPr>
          <w:lang w:val="ru-RU"/>
        </w:rPr>
        <w:t xml:space="preserve"> соответствует бесконечному постфиксу </w:t>
      </w:r>
      <w:r w:rsidRPr="00E527A2">
        <w:rPr>
          <w:rFonts w:ascii="Courier New" w:hAnsi="Courier New" w:cs="Courier New"/>
          <w:lang w:val="ru-RU"/>
        </w:rPr>
        <w:sym w:font="Symbol" w:char="F074"/>
      </w:r>
      <w:r w:rsidRPr="00E527A2">
        <w:rPr>
          <w:lang w:val="ru-RU"/>
        </w:rPr>
        <w:t>-переходов</w:t>
      </w:r>
      <w:r>
        <w:rPr>
          <w:lang w:val="ru-RU"/>
        </w:rPr>
        <w:t xml:space="preserve"> </w:t>
      </w:r>
      <w:r w:rsidRPr="00302ED7">
        <w:rPr>
          <w:i/>
          <w:lang w:val="ru-RU"/>
        </w:rPr>
        <w:t>бесконечного</w:t>
      </w:r>
      <w:r>
        <w:rPr>
          <w:lang w:val="ru-RU"/>
        </w:rPr>
        <w:t xml:space="preserve"> маршрута</w:t>
      </w:r>
      <w:r w:rsidRPr="00104CE4">
        <w:rPr>
          <w:rFonts w:ascii="Courier New" w:hAnsi="Courier New" w:cs="Courier New"/>
          <w:lang w:val="ru-RU"/>
        </w:rPr>
        <w:t xml:space="preserve"> </w:t>
      </w:r>
      <w:r w:rsidRPr="00104CE4">
        <w:rPr>
          <w:rFonts w:ascii="Courier New" w:hAnsi="Courier New" w:cs="Courier New"/>
        </w:rPr>
        <w:t>S</w:t>
      </w:r>
      <w:r>
        <w:rPr>
          <w:lang w:val="ru-RU"/>
        </w:rPr>
        <w:t xml:space="preserve">. </w:t>
      </w:r>
    </w:p>
    <w:p w:rsidR="006351E3" w:rsidRPr="00E527A2" w:rsidRDefault="006351E3" w:rsidP="00A4447E">
      <w:pPr>
        <w:spacing w:line="360" w:lineRule="auto"/>
        <w:ind w:firstLine="567"/>
        <w:rPr>
          <w:lang w:val="ru-RU"/>
        </w:rPr>
      </w:pPr>
      <w:r w:rsidRPr="00E527A2">
        <w:rPr>
          <w:lang w:val="ru-RU"/>
        </w:rPr>
        <w:t xml:space="preserve">Из определения множества </w:t>
      </w:r>
      <w:r w:rsidRPr="00E527A2">
        <w:rPr>
          <w:rFonts w:ascii="Courier New" w:hAnsi="Courier New" w:cs="Courier New"/>
        </w:rPr>
        <w:sym w:font="Symbol" w:char="F066"/>
      </w:r>
      <w:r w:rsidRPr="00E527A2">
        <w:rPr>
          <w:lang w:val="ru-RU"/>
        </w:rPr>
        <w:t>-трасс маршрута вытека</w:t>
      </w:r>
      <w:r>
        <w:rPr>
          <w:lang w:val="ru-RU"/>
        </w:rPr>
        <w:t>ю</w:t>
      </w:r>
      <w:r w:rsidRPr="00E527A2">
        <w:rPr>
          <w:lang w:val="ru-RU"/>
        </w:rPr>
        <w:t>т очевидн</w:t>
      </w:r>
      <w:r>
        <w:rPr>
          <w:lang w:val="ru-RU"/>
        </w:rPr>
        <w:t>ы</w:t>
      </w:r>
      <w:r w:rsidRPr="00E527A2">
        <w:rPr>
          <w:lang w:val="ru-RU"/>
        </w:rPr>
        <w:t>е следстви</w:t>
      </w:r>
      <w:r>
        <w:rPr>
          <w:lang w:val="ru-RU"/>
        </w:rPr>
        <w:t>я</w:t>
      </w:r>
      <w:r w:rsidRPr="00E527A2">
        <w:rPr>
          <w:lang w:val="ru-RU"/>
        </w:rPr>
        <w:t xml:space="preserve"> для множества </w:t>
      </w:r>
      <w:r w:rsidRPr="00E527A2">
        <w:rPr>
          <w:rFonts w:ascii="Courier New" w:hAnsi="Courier New" w:cs="Courier New"/>
        </w:rPr>
        <w:sym w:font="Symbol" w:char="F066"/>
      </w:r>
      <w:r w:rsidRPr="00E527A2">
        <w:rPr>
          <w:lang w:val="ru-RU"/>
        </w:rPr>
        <w:t>-трасс состояния</w:t>
      </w:r>
      <w:r w:rsidRPr="00E527A2">
        <w:rPr>
          <w:rFonts w:ascii="Courier New" w:hAnsi="Courier New" w:cs="Courier New"/>
          <w:lang w:val="ru-RU"/>
        </w:rPr>
        <w:t xml:space="preserve"> </w:t>
      </w:r>
      <w:r w:rsidRPr="00E527A2">
        <w:rPr>
          <w:rFonts w:ascii="Courier New" w:hAnsi="Courier New" w:cs="Courier New"/>
        </w:rPr>
        <w:t>s</w:t>
      </w:r>
      <w:r w:rsidRPr="00E527A2">
        <w:rPr>
          <w:rFonts w:ascii="Courier New" w:hAnsi="Courier New" w:cs="Courier New"/>
          <w:lang w:val="ru-RU"/>
        </w:rPr>
        <w:t xml:space="preserve"> </w:t>
      </w:r>
      <w:r w:rsidRPr="00E527A2">
        <w:rPr>
          <w:lang w:val="ru-RU"/>
        </w:rPr>
        <w:t xml:space="preserve">(или </w:t>
      </w:r>
      <w:r w:rsidRPr="00E527A2">
        <w:t>LTS</w:t>
      </w:r>
      <w:r w:rsidRPr="00E527A2">
        <w:rPr>
          <w:lang w:val="ru-RU"/>
        </w:rPr>
        <w:t>, то есть её начального состояния</w:t>
      </w:r>
      <w:r w:rsidRPr="00E527A2">
        <w:rPr>
          <w:rFonts w:ascii="Courier New" w:hAnsi="Courier New" w:cs="Courier New"/>
          <w:lang w:val="ru-RU"/>
        </w:rPr>
        <w:t xml:space="preserve"> </w:t>
      </w:r>
      <w:r w:rsidRPr="00E527A2">
        <w:rPr>
          <w:rFonts w:ascii="Courier New" w:hAnsi="Courier New" w:cs="Courier New"/>
        </w:rPr>
        <w:t>s</w:t>
      </w:r>
      <w:r w:rsidRPr="00E527A2">
        <w:rPr>
          <w:rFonts w:ascii="Courier New" w:hAnsi="Courier New" w:cs="Courier New"/>
          <w:vertAlign w:val="subscript"/>
          <w:lang w:val="ru-RU"/>
        </w:rPr>
        <w:t>0</w:t>
      </w:r>
      <w:r w:rsidRPr="00E527A2">
        <w:rPr>
          <w:lang w:val="ru-RU"/>
        </w:rPr>
        <w:t>):</w:t>
      </w:r>
    </w:p>
    <w:p w:rsidR="006351E3" w:rsidRPr="00E527A2" w:rsidRDefault="006351E3" w:rsidP="00AA44F7">
      <w:pPr>
        <w:spacing w:line="360" w:lineRule="auto"/>
      </w:pPr>
      <w:r w:rsidRPr="002D7BE3">
        <w:rPr>
          <w:rFonts w:ascii="Arial" w:hAnsi="Arial" w:cs="Courier New"/>
          <w:b/>
          <w:szCs w:val="28"/>
          <w:lang w:val="ru-RU"/>
        </w:rPr>
        <w:t>Φ</w:t>
      </w:r>
      <w:r w:rsidRPr="00E527A2">
        <w:rPr>
          <w:rFonts w:ascii="Courier New" w:hAnsi="Courier New" w:cs="Courier New"/>
        </w:rPr>
        <w:t>(s)</w:t>
      </w:r>
      <w:r>
        <w:rPr>
          <w:rFonts w:ascii="Courier New" w:hAnsi="Courier New" w:cs="Courier New"/>
        </w:rPr>
        <w:tab/>
      </w:r>
      <w:r>
        <w:rPr>
          <w:rFonts w:ascii="Courier New" w:hAnsi="Courier New" w:cs="Courier New"/>
        </w:rPr>
        <w:tab/>
      </w:r>
      <w:r w:rsidRPr="00E527A2">
        <w:rPr>
          <w:rFonts w:ascii="Courier New" w:hAnsi="Courier New" w:cs="Courier New"/>
        </w:rPr>
        <w:t>=</w:t>
      </w:r>
      <w:r>
        <w:rPr>
          <w:b/>
          <w:i/>
        </w:rPr>
        <w:t>T</w:t>
      </w:r>
      <w:r w:rsidRPr="00E527A2">
        <w:rPr>
          <w:rFonts w:ascii="Courier New" w:hAnsi="Courier New" w:cs="Courier New"/>
          <w:szCs w:val="28"/>
          <w:vertAlign w:val="subscript"/>
        </w:rPr>
        <w:sym w:font="Symbol" w:char="F0B0"/>
      </w:r>
      <w:r>
        <w:rPr>
          <w:b/>
          <w:i/>
        </w:rPr>
        <w:t>R</w:t>
      </w:r>
      <w:r w:rsidRPr="00E527A2">
        <w:rPr>
          <w:rFonts w:ascii="Courier New" w:hAnsi="Courier New" w:cs="Courier New"/>
          <w:vertAlign w:val="subscript"/>
        </w:rPr>
        <w:sym w:font="Symbol" w:char="F066"/>
      </w:r>
      <w:r w:rsidRPr="00E527A2">
        <w:rPr>
          <w:rFonts w:ascii="Courier New" w:hAnsi="Courier New" w:cs="Courier New"/>
        </w:rPr>
        <w:t>(s)</w:t>
      </w:r>
      <w:r>
        <w:rPr>
          <w:rFonts w:ascii="Courier New" w:hAnsi="Courier New" w:cs="Courier New"/>
        </w:rPr>
        <w:tab/>
      </w:r>
      <w:r w:rsidRPr="00E527A2">
        <w:rPr>
          <w:rFonts w:ascii="Courier New" w:hAnsi="Courier New" w:cs="Courier New"/>
        </w:rPr>
        <w:t>=</w:t>
      </w:r>
      <w:r w:rsidRPr="00E527A2">
        <w:rPr>
          <w:rFonts w:ascii="Courier New" w:hAnsi="Courier New" w:cs="Courier New"/>
        </w:rPr>
        <w:sym w:font="Symbol" w:char="F0C8"/>
      </w:r>
      <w:r w:rsidRPr="00E527A2">
        <w:rPr>
          <w:rFonts w:ascii="Courier New" w:hAnsi="Courier New" w:cs="Courier New"/>
          <w:szCs w:val="28"/>
          <w:vertAlign w:val="subscript"/>
        </w:rPr>
        <w:sym w:font="Symbol" w:char="F0B0"/>
      </w:r>
      <w:r w:rsidRPr="002D7BE3">
        <w:rPr>
          <w:rFonts w:ascii="Arial" w:hAnsi="Arial" w:cs="Courier New"/>
          <w:b/>
          <w:szCs w:val="28"/>
          <w:lang w:val="ru-RU"/>
        </w:rPr>
        <w:t>Φ</w:t>
      </w:r>
      <w:r w:rsidRPr="00E527A2">
        <w:rPr>
          <w:rFonts w:ascii="Courier New" w:hAnsi="Courier New" w:cs="Courier New"/>
          <w:szCs w:val="28"/>
          <w:vertAlign w:val="subscript"/>
        </w:rPr>
        <w:sym w:font="Symbol" w:char="F0B0"/>
      </w:r>
      <w:r>
        <w:rPr>
          <w:b/>
          <w:i/>
        </w:rPr>
        <w:t>R</w:t>
      </w:r>
      <w:r w:rsidR="00E82279" w:rsidRPr="00E527A2">
        <w:rPr>
          <w:rFonts w:ascii="Courier New" w:hAnsi="Courier New" w:cs="Courier New"/>
          <w:vertAlign w:val="superscript"/>
        </w:rPr>
        <w:sym w:font="Symbol" w:char="F077"/>
      </w:r>
      <w:r w:rsidRPr="00E527A2">
        <w:rPr>
          <w:rFonts w:ascii="Courier New" w:hAnsi="Courier New" w:cs="Courier New"/>
        </w:rPr>
        <w:t>(s)</w:t>
      </w:r>
      <w:r w:rsidRPr="00E527A2">
        <w:t>,</w:t>
      </w:r>
      <w:r>
        <w:tab/>
      </w:r>
      <w:r>
        <w:tab/>
      </w:r>
      <w:r w:rsidRPr="002D7BE3">
        <w:rPr>
          <w:rFonts w:ascii="Arial" w:hAnsi="Arial" w:cs="Courier New"/>
          <w:b/>
          <w:szCs w:val="28"/>
          <w:lang w:val="ru-RU"/>
        </w:rPr>
        <w:t>Φ</w:t>
      </w:r>
      <w:r w:rsidRPr="00E527A2">
        <w:rPr>
          <w:rFonts w:ascii="Courier New" w:hAnsi="Courier New" w:cs="Courier New"/>
        </w:rPr>
        <w:t>(</w:t>
      </w:r>
      <w:r w:rsidRPr="009908E5">
        <w:rPr>
          <w:rFonts w:ascii="Courier New" w:hAnsi="Courier New" w:cs="Courier New"/>
          <w:b/>
        </w:rPr>
        <w:t>S</w:t>
      </w:r>
      <w:r w:rsidRPr="00E527A2">
        <w:rPr>
          <w:rFonts w:ascii="Courier New" w:hAnsi="Courier New" w:cs="Courier New"/>
        </w:rPr>
        <w:t>)</w:t>
      </w:r>
      <w:r>
        <w:rPr>
          <w:rFonts w:ascii="Courier New" w:hAnsi="Courier New" w:cs="Courier New"/>
        </w:rPr>
        <w:tab/>
      </w:r>
      <w:r>
        <w:rPr>
          <w:rFonts w:ascii="Courier New" w:hAnsi="Courier New" w:cs="Courier New"/>
        </w:rPr>
        <w:tab/>
      </w:r>
      <w:r w:rsidRPr="00E527A2">
        <w:rPr>
          <w:rFonts w:ascii="Courier New" w:hAnsi="Courier New" w:cs="Courier New"/>
        </w:rPr>
        <w:t>=</w:t>
      </w:r>
      <w:r>
        <w:rPr>
          <w:b/>
          <w:i/>
        </w:rPr>
        <w:t>T</w:t>
      </w:r>
      <w:r w:rsidRPr="00E527A2">
        <w:rPr>
          <w:rFonts w:ascii="Courier New" w:hAnsi="Courier New" w:cs="Courier New"/>
          <w:szCs w:val="28"/>
          <w:vertAlign w:val="subscript"/>
        </w:rPr>
        <w:sym w:font="Symbol" w:char="F0B0"/>
      </w:r>
      <w:r>
        <w:rPr>
          <w:b/>
          <w:i/>
        </w:rPr>
        <w:t>R</w:t>
      </w:r>
      <w:r w:rsidRPr="00E527A2">
        <w:rPr>
          <w:rFonts w:ascii="Courier New" w:hAnsi="Courier New" w:cs="Courier New"/>
          <w:vertAlign w:val="subscript"/>
        </w:rPr>
        <w:sym w:font="Symbol" w:char="F066"/>
      </w:r>
      <w:r w:rsidRPr="00E527A2">
        <w:rPr>
          <w:rFonts w:ascii="Courier New" w:hAnsi="Courier New" w:cs="Courier New"/>
        </w:rPr>
        <w:t>(</w:t>
      </w:r>
      <w:r w:rsidRPr="009908E5">
        <w:rPr>
          <w:rFonts w:ascii="Courier New" w:hAnsi="Courier New" w:cs="Courier New"/>
          <w:b/>
        </w:rPr>
        <w:t>S</w:t>
      </w:r>
      <w:r w:rsidRPr="00E527A2">
        <w:rPr>
          <w:rFonts w:ascii="Courier New" w:hAnsi="Courier New" w:cs="Courier New"/>
        </w:rPr>
        <w:t>)</w:t>
      </w:r>
      <w:r>
        <w:rPr>
          <w:rFonts w:ascii="Courier New" w:hAnsi="Courier New" w:cs="Courier New"/>
        </w:rPr>
        <w:tab/>
      </w:r>
      <w:r w:rsidRPr="00E527A2">
        <w:rPr>
          <w:rFonts w:ascii="Courier New" w:hAnsi="Courier New" w:cs="Courier New"/>
        </w:rPr>
        <w:t>=</w:t>
      </w:r>
      <w:r w:rsidRPr="00E527A2">
        <w:rPr>
          <w:rFonts w:ascii="Courier New" w:hAnsi="Courier New" w:cs="Courier New"/>
        </w:rPr>
        <w:sym w:font="Symbol" w:char="F0C8"/>
      </w:r>
      <w:r w:rsidRPr="00E527A2">
        <w:rPr>
          <w:rFonts w:ascii="Courier New" w:hAnsi="Courier New" w:cs="Courier New"/>
          <w:szCs w:val="28"/>
          <w:vertAlign w:val="subscript"/>
        </w:rPr>
        <w:sym w:font="Symbol" w:char="F0B0"/>
      </w:r>
      <w:r w:rsidRPr="002D7BE3">
        <w:rPr>
          <w:rFonts w:ascii="Arial" w:hAnsi="Arial" w:cs="Courier New"/>
          <w:b/>
          <w:szCs w:val="28"/>
          <w:lang w:val="ru-RU"/>
        </w:rPr>
        <w:t>Φ</w:t>
      </w:r>
      <w:r w:rsidRPr="00E527A2">
        <w:rPr>
          <w:rFonts w:ascii="Courier New" w:hAnsi="Courier New" w:cs="Courier New"/>
          <w:szCs w:val="28"/>
          <w:vertAlign w:val="subscript"/>
        </w:rPr>
        <w:sym w:font="Symbol" w:char="F0B0"/>
      </w:r>
      <w:r>
        <w:rPr>
          <w:b/>
          <w:i/>
        </w:rPr>
        <w:t>R</w:t>
      </w:r>
      <w:r w:rsidR="00E82279" w:rsidRPr="00E527A2">
        <w:rPr>
          <w:rFonts w:ascii="Courier New" w:hAnsi="Courier New" w:cs="Courier New"/>
          <w:vertAlign w:val="superscript"/>
        </w:rPr>
        <w:sym w:font="Symbol" w:char="F077"/>
      </w:r>
      <w:r w:rsidRPr="00E527A2">
        <w:rPr>
          <w:rFonts w:ascii="Courier New" w:hAnsi="Courier New" w:cs="Courier New"/>
        </w:rPr>
        <w:t>(</w:t>
      </w:r>
      <w:r w:rsidRPr="009908E5">
        <w:rPr>
          <w:rFonts w:ascii="Courier New" w:hAnsi="Courier New" w:cs="Courier New"/>
          <w:b/>
        </w:rPr>
        <w:t>S</w:t>
      </w:r>
      <w:r w:rsidRPr="00E527A2">
        <w:rPr>
          <w:rFonts w:ascii="Courier New" w:hAnsi="Courier New" w:cs="Courier New"/>
        </w:rPr>
        <w:t>)</w:t>
      </w:r>
      <w:r w:rsidRPr="00E527A2">
        <w:t>,</w:t>
      </w:r>
    </w:p>
    <w:p w:rsidR="006351E3" w:rsidRPr="00E527A2" w:rsidRDefault="006351E3" w:rsidP="00AA44F7">
      <w:pPr>
        <w:spacing w:line="360" w:lineRule="auto"/>
      </w:pPr>
      <w:r w:rsidRPr="002D7BE3">
        <w:rPr>
          <w:rFonts w:ascii="Arial" w:hAnsi="Arial" w:cs="Courier New"/>
          <w:b/>
          <w:szCs w:val="28"/>
          <w:lang w:val="ru-RU"/>
        </w:rPr>
        <w:lastRenderedPageBreak/>
        <w:t>Φ</w:t>
      </w:r>
      <w:r w:rsidRPr="00E527A2">
        <w:rPr>
          <w:rFonts w:ascii="Courier New" w:hAnsi="Courier New" w:cs="Courier New"/>
          <w:vertAlign w:val="superscript"/>
        </w:rPr>
        <w:sym w:font="Symbol" w:char="F0A5"/>
      </w:r>
      <w:r w:rsidRPr="00E527A2">
        <w:rPr>
          <w:rFonts w:ascii="Courier New" w:hAnsi="Courier New" w:cs="Courier New"/>
        </w:rPr>
        <w:t>(s)</w:t>
      </w:r>
      <w:r>
        <w:rPr>
          <w:rFonts w:ascii="Courier New" w:hAnsi="Courier New" w:cs="Courier New"/>
        </w:rPr>
        <w:tab/>
      </w:r>
      <w:r w:rsidRPr="00E527A2">
        <w:rPr>
          <w:rFonts w:ascii="Courier New" w:hAnsi="Courier New" w:cs="Courier New"/>
        </w:rPr>
        <w:t>=</w:t>
      </w:r>
      <w:r>
        <w:rPr>
          <w:b/>
          <w:i/>
        </w:rPr>
        <w:t>T</w:t>
      </w:r>
      <w:r w:rsidRPr="00E527A2">
        <w:rPr>
          <w:rFonts w:ascii="Courier New" w:hAnsi="Courier New" w:cs="Courier New"/>
          <w:szCs w:val="28"/>
          <w:vertAlign w:val="subscript"/>
        </w:rPr>
        <w:sym w:font="Symbol" w:char="F0B0"/>
      </w:r>
      <w:r>
        <w:rPr>
          <w:b/>
          <w:i/>
        </w:rPr>
        <w:t>R</w:t>
      </w:r>
      <w:r w:rsidRPr="00E527A2">
        <w:rPr>
          <w:rFonts w:ascii="Courier New" w:hAnsi="Courier New" w:cs="Courier New"/>
          <w:vertAlign w:val="subscript"/>
        </w:rPr>
        <w:sym w:font="Symbol" w:char="F066"/>
      </w:r>
      <w:r w:rsidRPr="00E527A2">
        <w:rPr>
          <w:rFonts w:ascii="Courier New" w:hAnsi="Courier New" w:cs="Courier New"/>
          <w:vertAlign w:val="superscript"/>
        </w:rPr>
        <w:sym w:font="Symbol" w:char="F0A5"/>
      </w:r>
      <w:r w:rsidRPr="00E527A2">
        <w:rPr>
          <w:rFonts w:ascii="Courier New" w:hAnsi="Courier New" w:cs="Courier New"/>
        </w:rPr>
        <w:t>(s)</w:t>
      </w:r>
      <w:r>
        <w:rPr>
          <w:rFonts w:ascii="Courier New" w:hAnsi="Courier New" w:cs="Courier New"/>
        </w:rPr>
        <w:tab/>
      </w:r>
      <w:r w:rsidRPr="00E527A2">
        <w:rPr>
          <w:rFonts w:ascii="Courier New" w:hAnsi="Courier New" w:cs="Courier New"/>
        </w:rPr>
        <w:t>=</w:t>
      </w:r>
      <w:r w:rsidRPr="00E527A2">
        <w:rPr>
          <w:rFonts w:ascii="Courier New" w:hAnsi="Courier New" w:cs="Courier New"/>
        </w:rPr>
        <w:sym w:font="Symbol" w:char="F0C8"/>
      </w:r>
      <w:r w:rsidRPr="00E527A2">
        <w:rPr>
          <w:rFonts w:ascii="Courier New" w:hAnsi="Courier New" w:cs="Courier New"/>
          <w:szCs w:val="28"/>
          <w:vertAlign w:val="subscript"/>
        </w:rPr>
        <w:sym w:font="Symbol" w:char="F0B0"/>
      </w:r>
      <w:r w:rsidRPr="002D7BE3">
        <w:rPr>
          <w:rFonts w:ascii="Arial" w:hAnsi="Arial" w:cs="Courier New"/>
          <w:b/>
          <w:szCs w:val="28"/>
          <w:lang w:val="ru-RU"/>
        </w:rPr>
        <w:t>Φ</w:t>
      </w:r>
      <w:r w:rsidR="00E82279" w:rsidRPr="00E527A2">
        <w:rPr>
          <w:rFonts w:ascii="Courier New" w:hAnsi="Courier New" w:cs="Courier New"/>
          <w:vertAlign w:val="superscript"/>
        </w:rPr>
        <w:sym w:font="Symbol" w:char="F0A5"/>
      </w:r>
      <w:r w:rsidRPr="00E527A2">
        <w:rPr>
          <w:rFonts w:ascii="Courier New" w:hAnsi="Courier New" w:cs="Courier New"/>
          <w:szCs w:val="28"/>
          <w:vertAlign w:val="subscript"/>
        </w:rPr>
        <w:sym w:font="Symbol" w:char="F0B0"/>
      </w:r>
      <w:r>
        <w:rPr>
          <w:b/>
          <w:i/>
        </w:rPr>
        <w:t>R</w:t>
      </w:r>
      <w:r w:rsidR="00E82279" w:rsidRPr="00E527A2">
        <w:rPr>
          <w:rFonts w:ascii="Courier New" w:hAnsi="Courier New" w:cs="Courier New"/>
          <w:vertAlign w:val="superscript"/>
        </w:rPr>
        <w:sym w:font="Symbol" w:char="F077"/>
      </w:r>
      <w:r w:rsidRPr="00E527A2">
        <w:rPr>
          <w:rFonts w:ascii="Courier New" w:hAnsi="Courier New" w:cs="Courier New"/>
        </w:rPr>
        <w:t>(s)</w:t>
      </w:r>
      <w:r w:rsidRPr="00E527A2">
        <w:t>,</w:t>
      </w:r>
      <w:r>
        <w:tab/>
      </w:r>
      <w:r w:rsidRPr="002D7BE3">
        <w:rPr>
          <w:rFonts w:ascii="Arial" w:hAnsi="Arial" w:cs="Courier New"/>
          <w:b/>
          <w:szCs w:val="28"/>
          <w:lang w:val="ru-RU"/>
        </w:rPr>
        <w:t>Φ</w:t>
      </w:r>
      <w:r w:rsidRPr="00E527A2">
        <w:rPr>
          <w:rFonts w:ascii="Courier New" w:hAnsi="Courier New" w:cs="Courier New"/>
          <w:vertAlign w:val="superscript"/>
        </w:rPr>
        <w:sym w:font="Symbol" w:char="F0A5"/>
      </w:r>
      <w:r w:rsidRPr="00E527A2">
        <w:rPr>
          <w:rFonts w:ascii="Courier New" w:hAnsi="Courier New" w:cs="Courier New"/>
        </w:rPr>
        <w:t>(</w:t>
      </w:r>
      <w:r w:rsidRPr="009908E5">
        <w:rPr>
          <w:rFonts w:ascii="Courier New" w:hAnsi="Courier New" w:cs="Courier New"/>
          <w:b/>
        </w:rPr>
        <w:t>S</w:t>
      </w:r>
      <w:r w:rsidRPr="00E527A2">
        <w:rPr>
          <w:rFonts w:ascii="Courier New" w:hAnsi="Courier New" w:cs="Courier New"/>
        </w:rPr>
        <w:t>)</w:t>
      </w:r>
      <w:r>
        <w:rPr>
          <w:rFonts w:ascii="Courier New" w:hAnsi="Courier New" w:cs="Courier New"/>
        </w:rPr>
        <w:tab/>
      </w:r>
      <w:r w:rsidRPr="00E527A2">
        <w:rPr>
          <w:rFonts w:ascii="Courier New" w:hAnsi="Courier New" w:cs="Courier New"/>
        </w:rPr>
        <w:t>=</w:t>
      </w:r>
      <w:r>
        <w:rPr>
          <w:b/>
          <w:i/>
        </w:rPr>
        <w:t>T</w:t>
      </w:r>
      <w:r w:rsidRPr="00E527A2">
        <w:rPr>
          <w:rFonts w:ascii="Courier New" w:hAnsi="Courier New" w:cs="Courier New"/>
          <w:szCs w:val="28"/>
          <w:vertAlign w:val="subscript"/>
        </w:rPr>
        <w:sym w:font="Symbol" w:char="F0B0"/>
      </w:r>
      <w:r>
        <w:rPr>
          <w:b/>
          <w:i/>
        </w:rPr>
        <w:t>R</w:t>
      </w:r>
      <w:r w:rsidRPr="00E527A2">
        <w:rPr>
          <w:rFonts w:ascii="Courier New" w:hAnsi="Courier New" w:cs="Courier New"/>
          <w:vertAlign w:val="subscript"/>
        </w:rPr>
        <w:sym w:font="Symbol" w:char="F066"/>
      </w:r>
      <w:r w:rsidRPr="00E527A2">
        <w:rPr>
          <w:rFonts w:ascii="Courier New" w:hAnsi="Courier New" w:cs="Courier New"/>
          <w:vertAlign w:val="superscript"/>
        </w:rPr>
        <w:sym w:font="Symbol" w:char="F0A5"/>
      </w:r>
      <w:r w:rsidRPr="00E527A2">
        <w:rPr>
          <w:rFonts w:ascii="Courier New" w:hAnsi="Courier New" w:cs="Courier New"/>
        </w:rPr>
        <w:t>(</w:t>
      </w:r>
      <w:r w:rsidRPr="009908E5">
        <w:rPr>
          <w:rFonts w:ascii="Courier New" w:hAnsi="Courier New" w:cs="Courier New"/>
          <w:b/>
        </w:rPr>
        <w:t>S</w:t>
      </w:r>
      <w:r w:rsidRPr="00E527A2">
        <w:rPr>
          <w:rFonts w:ascii="Courier New" w:hAnsi="Courier New" w:cs="Courier New"/>
        </w:rPr>
        <w:t>)</w:t>
      </w:r>
      <w:r>
        <w:rPr>
          <w:rFonts w:ascii="Courier New" w:hAnsi="Courier New" w:cs="Courier New"/>
        </w:rPr>
        <w:tab/>
      </w:r>
      <w:r w:rsidRPr="00E527A2">
        <w:rPr>
          <w:rFonts w:ascii="Courier New" w:hAnsi="Courier New" w:cs="Courier New"/>
        </w:rPr>
        <w:t>=</w:t>
      </w:r>
      <w:r w:rsidRPr="00E527A2">
        <w:rPr>
          <w:rFonts w:ascii="Courier New" w:hAnsi="Courier New" w:cs="Courier New"/>
        </w:rPr>
        <w:sym w:font="Symbol" w:char="F0C8"/>
      </w:r>
      <w:r w:rsidRPr="00E527A2">
        <w:rPr>
          <w:rFonts w:ascii="Courier New" w:hAnsi="Courier New" w:cs="Courier New"/>
          <w:szCs w:val="28"/>
          <w:vertAlign w:val="subscript"/>
        </w:rPr>
        <w:sym w:font="Symbol" w:char="F0B0"/>
      </w:r>
      <w:r w:rsidRPr="002D7BE3">
        <w:rPr>
          <w:rFonts w:ascii="Arial" w:hAnsi="Arial" w:cs="Courier New"/>
          <w:b/>
          <w:szCs w:val="28"/>
          <w:lang w:val="ru-RU"/>
        </w:rPr>
        <w:t>Φ</w:t>
      </w:r>
      <w:r w:rsidR="00E82279" w:rsidRPr="00E527A2">
        <w:rPr>
          <w:rFonts w:ascii="Courier New" w:hAnsi="Courier New" w:cs="Courier New"/>
          <w:vertAlign w:val="superscript"/>
        </w:rPr>
        <w:sym w:font="Symbol" w:char="F0A5"/>
      </w:r>
      <w:r w:rsidRPr="00E527A2">
        <w:rPr>
          <w:rFonts w:ascii="Courier New" w:hAnsi="Courier New" w:cs="Courier New"/>
          <w:szCs w:val="28"/>
          <w:vertAlign w:val="subscript"/>
        </w:rPr>
        <w:sym w:font="Symbol" w:char="F0B0"/>
      </w:r>
      <w:r>
        <w:rPr>
          <w:b/>
          <w:i/>
        </w:rPr>
        <w:t>R</w:t>
      </w:r>
      <w:r w:rsidR="00E82279" w:rsidRPr="00E527A2">
        <w:rPr>
          <w:rFonts w:ascii="Courier New" w:hAnsi="Courier New" w:cs="Courier New"/>
          <w:vertAlign w:val="superscript"/>
        </w:rPr>
        <w:sym w:font="Symbol" w:char="F077"/>
      </w:r>
      <w:r w:rsidRPr="00E527A2">
        <w:rPr>
          <w:rFonts w:ascii="Courier New" w:hAnsi="Courier New" w:cs="Courier New"/>
        </w:rPr>
        <w:t>(</w:t>
      </w:r>
      <w:r w:rsidRPr="009908E5">
        <w:rPr>
          <w:rFonts w:ascii="Courier New" w:hAnsi="Courier New" w:cs="Courier New"/>
          <w:b/>
        </w:rPr>
        <w:t>S</w:t>
      </w:r>
      <w:r w:rsidRPr="00E527A2">
        <w:rPr>
          <w:rFonts w:ascii="Courier New" w:hAnsi="Courier New" w:cs="Courier New"/>
        </w:rPr>
        <w:t>)</w:t>
      </w:r>
      <w:r w:rsidRPr="00E527A2">
        <w:t>,</w:t>
      </w:r>
    </w:p>
    <w:p w:rsidR="006351E3" w:rsidRPr="006351E3" w:rsidRDefault="006351E3" w:rsidP="00AA44F7">
      <w:pPr>
        <w:spacing w:line="360" w:lineRule="auto"/>
      </w:pPr>
      <w:r w:rsidRPr="002D7BE3">
        <w:rPr>
          <w:rFonts w:ascii="Arial" w:hAnsi="Arial" w:cs="Courier New"/>
          <w:b/>
          <w:szCs w:val="28"/>
          <w:lang w:val="ru-RU"/>
        </w:rPr>
        <w:t>Φ</w:t>
      </w:r>
      <w:r w:rsidRPr="00E527A2">
        <w:rPr>
          <w:rFonts w:ascii="Courier New" w:hAnsi="Courier New" w:cs="Courier New"/>
          <w:vertAlign w:val="superscript"/>
        </w:rPr>
        <w:sym w:font="Symbol" w:char="F077"/>
      </w:r>
      <w:r w:rsidRPr="00E527A2">
        <w:rPr>
          <w:rFonts w:ascii="Courier New" w:hAnsi="Courier New" w:cs="Courier New"/>
        </w:rPr>
        <w:t>(s)</w:t>
      </w:r>
      <w:r>
        <w:rPr>
          <w:rFonts w:ascii="Courier New" w:hAnsi="Courier New" w:cs="Courier New"/>
        </w:rPr>
        <w:tab/>
      </w:r>
      <w:r w:rsidRPr="00E527A2">
        <w:rPr>
          <w:rFonts w:ascii="Courier New" w:hAnsi="Courier New" w:cs="Courier New"/>
        </w:rPr>
        <w:t>=</w:t>
      </w:r>
      <w:r>
        <w:rPr>
          <w:b/>
          <w:i/>
        </w:rPr>
        <w:t>T</w:t>
      </w:r>
      <w:r w:rsidRPr="00E527A2">
        <w:rPr>
          <w:rFonts w:ascii="Courier New" w:hAnsi="Courier New" w:cs="Courier New"/>
          <w:szCs w:val="28"/>
          <w:vertAlign w:val="subscript"/>
        </w:rPr>
        <w:sym w:font="Symbol" w:char="F0B0"/>
      </w:r>
      <w:r>
        <w:rPr>
          <w:b/>
          <w:i/>
        </w:rPr>
        <w:t>R</w:t>
      </w:r>
      <w:r w:rsidRPr="00E527A2">
        <w:rPr>
          <w:rFonts w:ascii="Courier New" w:hAnsi="Courier New" w:cs="Courier New"/>
          <w:vertAlign w:val="subscript"/>
        </w:rPr>
        <w:sym w:font="Symbol" w:char="F066"/>
      </w:r>
      <w:r w:rsidRPr="00E527A2">
        <w:rPr>
          <w:rFonts w:ascii="Courier New" w:hAnsi="Courier New" w:cs="Courier New"/>
          <w:vertAlign w:val="superscript"/>
        </w:rPr>
        <w:sym w:font="Symbol" w:char="F077"/>
      </w:r>
      <w:r w:rsidRPr="00E527A2">
        <w:rPr>
          <w:rFonts w:ascii="Courier New" w:hAnsi="Courier New" w:cs="Courier New"/>
        </w:rPr>
        <w:t>(s)</w:t>
      </w:r>
      <w:r>
        <w:rPr>
          <w:rFonts w:ascii="Courier New" w:hAnsi="Courier New" w:cs="Courier New"/>
        </w:rPr>
        <w:tab/>
      </w:r>
      <w:r w:rsidRPr="00E527A2">
        <w:rPr>
          <w:rFonts w:ascii="Courier New" w:hAnsi="Courier New" w:cs="Courier New"/>
        </w:rPr>
        <w:t>=</w:t>
      </w:r>
      <w:r w:rsidRPr="00E527A2">
        <w:rPr>
          <w:rFonts w:ascii="Courier New" w:hAnsi="Courier New" w:cs="Courier New"/>
        </w:rPr>
        <w:sym w:font="Symbol" w:char="F0C8"/>
      </w:r>
      <w:r w:rsidRPr="00E527A2">
        <w:rPr>
          <w:rFonts w:ascii="Courier New" w:hAnsi="Courier New" w:cs="Courier New"/>
          <w:szCs w:val="28"/>
          <w:vertAlign w:val="subscript"/>
        </w:rPr>
        <w:sym w:font="Symbol" w:char="F0B0"/>
      </w:r>
      <w:r w:rsidRPr="002D7BE3">
        <w:rPr>
          <w:rFonts w:ascii="Arial" w:hAnsi="Arial" w:cs="Courier New"/>
          <w:b/>
          <w:szCs w:val="28"/>
          <w:lang w:val="ru-RU"/>
        </w:rPr>
        <w:t>Φ</w:t>
      </w:r>
      <w:r w:rsidRPr="00E527A2">
        <w:rPr>
          <w:rFonts w:ascii="Courier New" w:hAnsi="Courier New" w:cs="Courier New"/>
          <w:vertAlign w:val="superscript"/>
        </w:rPr>
        <w:sym w:font="Symbol" w:char="F077"/>
      </w:r>
      <w:r w:rsidRPr="00E527A2">
        <w:rPr>
          <w:rFonts w:ascii="Courier New" w:hAnsi="Courier New" w:cs="Courier New"/>
          <w:szCs w:val="28"/>
          <w:vertAlign w:val="subscript"/>
        </w:rPr>
        <w:sym w:font="Symbol" w:char="F0B0"/>
      </w:r>
      <w:r>
        <w:rPr>
          <w:b/>
          <w:i/>
        </w:rPr>
        <w:t>R</w:t>
      </w:r>
      <w:r w:rsidRPr="00E527A2">
        <w:rPr>
          <w:rFonts w:ascii="Courier New" w:hAnsi="Courier New" w:cs="Courier New"/>
          <w:vertAlign w:val="superscript"/>
        </w:rPr>
        <w:sym w:font="Symbol" w:char="F077"/>
      </w:r>
      <w:r w:rsidRPr="00E527A2">
        <w:rPr>
          <w:rFonts w:ascii="Courier New" w:hAnsi="Courier New" w:cs="Courier New"/>
        </w:rPr>
        <w:t>(s)</w:t>
      </w:r>
      <w:r w:rsidRPr="00E527A2">
        <w:t>,</w:t>
      </w:r>
      <w:r>
        <w:tab/>
      </w:r>
      <w:r w:rsidRPr="002D7BE3">
        <w:rPr>
          <w:rFonts w:ascii="Arial" w:hAnsi="Arial" w:cs="Courier New"/>
          <w:b/>
          <w:szCs w:val="28"/>
          <w:lang w:val="ru-RU"/>
        </w:rPr>
        <w:t>Φ</w:t>
      </w:r>
      <w:r w:rsidRPr="00E527A2">
        <w:rPr>
          <w:rFonts w:ascii="Courier New" w:hAnsi="Courier New" w:cs="Courier New"/>
          <w:vertAlign w:val="superscript"/>
        </w:rPr>
        <w:sym w:font="Symbol" w:char="F077"/>
      </w:r>
      <w:r w:rsidRPr="00E527A2">
        <w:rPr>
          <w:rFonts w:ascii="Courier New" w:hAnsi="Courier New" w:cs="Courier New"/>
        </w:rPr>
        <w:t>(</w:t>
      </w:r>
      <w:r w:rsidRPr="009908E5">
        <w:rPr>
          <w:rFonts w:ascii="Courier New" w:hAnsi="Courier New" w:cs="Courier New"/>
          <w:b/>
        </w:rPr>
        <w:t>S</w:t>
      </w:r>
      <w:r w:rsidRPr="00E527A2">
        <w:rPr>
          <w:rFonts w:ascii="Courier New" w:hAnsi="Courier New" w:cs="Courier New"/>
        </w:rPr>
        <w:t>)</w:t>
      </w:r>
      <w:r>
        <w:rPr>
          <w:rFonts w:ascii="Courier New" w:hAnsi="Courier New" w:cs="Courier New"/>
        </w:rPr>
        <w:tab/>
      </w:r>
      <w:r w:rsidRPr="00E527A2">
        <w:rPr>
          <w:rFonts w:ascii="Courier New" w:hAnsi="Courier New" w:cs="Courier New"/>
        </w:rPr>
        <w:t>=</w:t>
      </w:r>
      <w:r>
        <w:rPr>
          <w:b/>
          <w:i/>
        </w:rPr>
        <w:t>T</w:t>
      </w:r>
      <w:r w:rsidRPr="00E527A2">
        <w:rPr>
          <w:rFonts w:ascii="Courier New" w:hAnsi="Courier New" w:cs="Courier New"/>
          <w:szCs w:val="28"/>
          <w:vertAlign w:val="subscript"/>
        </w:rPr>
        <w:sym w:font="Symbol" w:char="F0B0"/>
      </w:r>
      <w:r>
        <w:rPr>
          <w:b/>
          <w:i/>
        </w:rPr>
        <w:t>R</w:t>
      </w:r>
      <w:r w:rsidRPr="00E527A2">
        <w:rPr>
          <w:rFonts w:ascii="Courier New" w:hAnsi="Courier New" w:cs="Courier New"/>
          <w:vertAlign w:val="subscript"/>
        </w:rPr>
        <w:sym w:font="Symbol" w:char="F066"/>
      </w:r>
      <w:r w:rsidRPr="00E527A2">
        <w:rPr>
          <w:rFonts w:ascii="Courier New" w:hAnsi="Courier New" w:cs="Courier New"/>
          <w:vertAlign w:val="superscript"/>
        </w:rPr>
        <w:sym w:font="Symbol" w:char="F077"/>
      </w:r>
      <w:r w:rsidRPr="00E527A2">
        <w:rPr>
          <w:rFonts w:ascii="Courier New" w:hAnsi="Courier New" w:cs="Courier New"/>
        </w:rPr>
        <w:t>(</w:t>
      </w:r>
      <w:r w:rsidRPr="009908E5">
        <w:rPr>
          <w:rFonts w:ascii="Courier New" w:hAnsi="Courier New" w:cs="Courier New"/>
          <w:b/>
        </w:rPr>
        <w:t>S</w:t>
      </w:r>
      <w:r w:rsidRPr="00E527A2">
        <w:rPr>
          <w:rFonts w:ascii="Courier New" w:hAnsi="Courier New" w:cs="Courier New"/>
        </w:rPr>
        <w:t>)</w:t>
      </w:r>
      <w:r>
        <w:rPr>
          <w:rFonts w:ascii="Courier New" w:hAnsi="Courier New" w:cs="Courier New"/>
        </w:rPr>
        <w:tab/>
      </w:r>
      <w:r w:rsidRPr="00E527A2">
        <w:rPr>
          <w:rFonts w:ascii="Courier New" w:hAnsi="Courier New" w:cs="Courier New"/>
        </w:rPr>
        <w:t>=</w:t>
      </w:r>
      <w:r w:rsidRPr="00E527A2">
        <w:rPr>
          <w:rFonts w:ascii="Courier New" w:hAnsi="Courier New" w:cs="Courier New"/>
        </w:rPr>
        <w:sym w:font="Symbol" w:char="F0C8"/>
      </w:r>
      <w:r w:rsidRPr="00E527A2">
        <w:rPr>
          <w:rFonts w:ascii="Courier New" w:hAnsi="Courier New" w:cs="Courier New"/>
          <w:szCs w:val="28"/>
          <w:vertAlign w:val="subscript"/>
        </w:rPr>
        <w:sym w:font="Symbol" w:char="F0B0"/>
      </w:r>
      <w:r w:rsidRPr="002D7BE3">
        <w:rPr>
          <w:rFonts w:ascii="Arial" w:hAnsi="Arial" w:cs="Courier New"/>
          <w:b/>
          <w:szCs w:val="28"/>
          <w:lang w:val="ru-RU"/>
        </w:rPr>
        <w:t>Φ</w:t>
      </w:r>
      <w:r w:rsidRPr="00E527A2">
        <w:rPr>
          <w:rFonts w:ascii="Courier New" w:hAnsi="Courier New" w:cs="Courier New"/>
          <w:vertAlign w:val="superscript"/>
        </w:rPr>
        <w:sym w:font="Symbol" w:char="F077"/>
      </w:r>
      <w:r w:rsidRPr="00E527A2">
        <w:rPr>
          <w:rFonts w:ascii="Courier New" w:hAnsi="Courier New" w:cs="Courier New"/>
          <w:szCs w:val="28"/>
          <w:vertAlign w:val="subscript"/>
        </w:rPr>
        <w:sym w:font="Symbol" w:char="F0B0"/>
      </w:r>
      <w:r>
        <w:rPr>
          <w:b/>
          <w:i/>
        </w:rPr>
        <w:t>R</w:t>
      </w:r>
      <w:r w:rsidRPr="00E527A2">
        <w:rPr>
          <w:rFonts w:ascii="Courier New" w:hAnsi="Courier New" w:cs="Courier New"/>
          <w:vertAlign w:val="superscript"/>
        </w:rPr>
        <w:sym w:font="Symbol" w:char="F077"/>
      </w:r>
      <w:r w:rsidRPr="00E527A2">
        <w:rPr>
          <w:rFonts w:ascii="Courier New" w:hAnsi="Courier New" w:cs="Courier New"/>
        </w:rPr>
        <w:t>(</w:t>
      </w:r>
      <w:r w:rsidRPr="009908E5">
        <w:rPr>
          <w:rFonts w:ascii="Courier New" w:hAnsi="Courier New" w:cs="Courier New"/>
          <w:b/>
        </w:rPr>
        <w:t>S</w:t>
      </w:r>
      <w:r w:rsidRPr="00E527A2">
        <w:rPr>
          <w:rFonts w:ascii="Courier New" w:hAnsi="Courier New" w:cs="Courier New"/>
        </w:rPr>
        <w:t>)</w:t>
      </w:r>
      <w:r>
        <w:t>.</w:t>
      </w:r>
    </w:p>
    <w:p w:rsidR="00E04A7D" w:rsidRDefault="007E69DD" w:rsidP="00AA44F7">
      <w:pPr>
        <w:pStyle w:val="30"/>
        <w:spacing w:line="360" w:lineRule="auto"/>
      </w:pPr>
      <w:bookmarkStart w:id="736" w:name="_Ref172701280"/>
      <w:bookmarkStart w:id="737" w:name="_Toc195608474"/>
      <w:r w:rsidRPr="00C22355">
        <w:t xml:space="preserve">Нормальные </w:t>
      </w:r>
      <w:r w:rsidRPr="00C22355">
        <w:rPr>
          <w:rFonts w:ascii="Courier New" w:hAnsi="Courier New" w:cs="Courier New"/>
        </w:rPr>
        <w:sym w:font="Symbol" w:char="F066"/>
      </w:r>
      <w:r w:rsidRPr="00C22355">
        <w:t xml:space="preserve">-трассы </w:t>
      </w:r>
      <w:r w:rsidR="002810A7">
        <w:t xml:space="preserve">и каноническая </w:t>
      </w:r>
      <w:r w:rsidRPr="00C22355">
        <w:rPr>
          <w:lang w:val="en-US"/>
        </w:rPr>
        <w:t>LTS</w:t>
      </w:r>
      <w:bookmarkEnd w:id="736"/>
      <w:bookmarkEnd w:id="737"/>
    </w:p>
    <w:p w:rsidR="002810A7" w:rsidRDefault="002810A7" w:rsidP="00AA44F7">
      <w:pPr>
        <w:keepNext/>
        <w:spacing w:line="360" w:lineRule="auto"/>
        <w:rPr>
          <w:lang w:val="ru-RU" w:eastAsia="zh-TW"/>
        </w:rPr>
      </w:pPr>
      <w:r w:rsidRPr="00370254">
        <w:rPr>
          <w:u w:val="single"/>
          <w:lang w:val="ru-RU" w:eastAsia="zh-TW"/>
        </w:rPr>
        <w:t xml:space="preserve">Структура </w:t>
      </w:r>
      <w:r>
        <w:rPr>
          <w:u w:val="single"/>
          <w:lang w:val="ru-RU" w:eastAsia="zh-TW"/>
        </w:rPr>
        <w:t>подраздела</w:t>
      </w:r>
      <w:r>
        <w:rPr>
          <w:lang w:val="ru-RU" w:eastAsia="zh-TW"/>
        </w:rPr>
        <w:t>:</w:t>
      </w:r>
    </w:p>
    <w:p w:rsidR="002810A7" w:rsidRDefault="002810A7" w:rsidP="00AA44F7">
      <w:pPr>
        <w:numPr>
          <w:ilvl w:val="0"/>
          <w:numId w:val="145"/>
        </w:numPr>
        <w:spacing w:line="360" w:lineRule="auto"/>
        <w:rPr>
          <w:lang w:val="ru-RU" w:eastAsia="zh-TW"/>
        </w:rPr>
      </w:pPr>
      <w:r>
        <w:rPr>
          <w:lang w:val="ru-RU" w:eastAsia="zh-TW"/>
        </w:rPr>
        <w:fldChar w:fldCharType="begin"/>
      </w:r>
      <w:r>
        <w:rPr>
          <w:lang w:val="ru-RU" w:eastAsia="zh-TW"/>
        </w:rPr>
        <w:instrText xml:space="preserve"> REF _Ref173073652 \h </w:instrText>
      </w:r>
      <w:r w:rsidR="00AA0566" w:rsidRPr="00AA0566">
        <w:rPr>
          <w:lang w:val="ru-RU" w:eastAsia="zh-TW"/>
        </w:rPr>
      </w:r>
      <w:r>
        <w:rPr>
          <w:lang w:val="ru-RU" w:eastAsia="zh-TW"/>
        </w:rPr>
        <w:fldChar w:fldCharType="separate"/>
      </w:r>
      <w:r w:rsidR="006D5552">
        <w:t xml:space="preserve">Нормальные </w:t>
      </w:r>
      <w:r w:rsidR="006D5552" w:rsidRPr="00C22355">
        <w:rPr>
          <w:rFonts w:ascii="Courier New" w:hAnsi="Courier New" w:cs="Courier New"/>
        </w:rPr>
        <w:sym w:font="Symbol" w:char="F066"/>
      </w:r>
      <w:r w:rsidR="006D5552" w:rsidRPr="00C22355">
        <w:t>-</w:t>
      </w:r>
      <w:r w:rsidR="006D5552">
        <w:t xml:space="preserve">маршруты и </w:t>
      </w:r>
      <w:r w:rsidR="006D5552" w:rsidRPr="00C22355">
        <w:rPr>
          <w:rFonts w:ascii="Courier New" w:hAnsi="Courier New" w:cs="Courier New"/>
        </w:rPr>
        <w:sym w:font="Symbol" w:char="F066"/>
      </w:r>
      <w:r w:rsidR="006D5552" w:rsidRPr="00C22355">
        <w:t>-</w:t>
      </w:r>
      <w:r w:rsidR="006D5552">
        <w:t>трассы</w:t>
      </w:r>
      <w:r>
        <w:rPr>
          <w:lang w:val="ru-RU" w:eastAsia="zh-TW"/>
        </w:rPr>
        <w:fldChar w:fldCharType="end"/>
      </w:r>
    </w:p>
    <w:p w:rsidR="002810A7" w:rsidRDefault="002810A7" w:rsidP="00AA44F7">
      <w:pPr>
        <w:numPr>
          <w:ilvl w:val="0"/>
          <w:numId w:val="145"/>
        </w:numPr>
        <w:spacing w:line="360" w:lineRule="auto"/>
        <w:rPr>
          <w:lang w:val="ru-RU" w:eastAsia="zh-TW"/>
        </w:rPr>
      </w:pPr>
      <w:r>
        <w:rPr>
          <w:lang w:val="ru-RU" w:eastAsia="zh-TW"/>
        </w:rPr>
        <w:fldChar w:fldCharType="begin"/>
      </w:r>
      <w:r>
        <w:rPr>
          <w:lang w:val="ru-RU" w:eastAsia="zh-TW"/>
        </w:rPr>
        <w:instrText xml:space="preserve"> REF _Ref173073653 \h </w:instrText>
      </w:r>
      <w:r w:rsidR="00AA0566" w:rsidRPr="00AA0566">
        <w:rPr>
          <w:lang w:val="ru-RU" w:eastAsia="zh-TW"/>
        </w:rPr>
      </w:r>
      <w:r>
        <w:rPr>
          <w:lang w:val="ru-RU" w:eastAsia="zh-TW"/>
        </w:rPr>
        <w:fldChar w:fldCharType="separate"/>
      </w:r>
      <w:r w:rsidR="006D5552">
        <w:t>Каноническая LTS</w:t>
      </w:r>
      <w:r>
        <w:rPr>
          <w:lang w:val="ru-RU" w:eastAsia="zh-TW"/>
        </w:rPr>
        <w:fldChar w:fldCharType="end"/>
      </w:r>
    </w:p>
    <w:p w:rsidR="002810A7" w:rsidRPr="002810A7" w:rsidRDefault="002810A7" w:rsidP="005E67D5">
      <w:pPr>
        <w:pStyle w:val="4"/>
      </w:pPr>
      <w:bookmarkStart w:id="738" w:name="_Ref173073652"/>
      <w:r>
        <w:t xml:space="preserve">Нормальные </w:t>
      </w:r>
      <w:r w:rsidRPr="00C22355">
        <w:rPr>
          <w:rFonts w:ascii="Courier New" w:hAnsi="Courier New" w:cs="Courier New"/>
        </w:rPr>
        <w:sym w:font="Symbol" w:char="F066"/>
      </w:r>
      <w:r w:rsidRPr="00C22355">
        <w:t>-</w:t>
      </w:r>
      <w:r>
        <w:t xml:space="preserve">маршруты и </w:t>
      </w:r>
      <w:r w:rsidRPr="00C22355">
        <w:rPr>
          <w:rFonts w:ascii="Courier New" w:hAnsi="Courier New" w:cs="Courier New"/>
        </w:rPr>
        <w:sym w:font="Symbol" w:char="F066"/>
      </w:r>
      <w:r w:rsidRPr="00C22355">
        <w:t>-</w:t>
      </w:r>
      <w:r>
        <w:t>трассы</w:t>
      </w:r>
      <w:bookmarkEnd w:id="738"/>
    </w:p>
    <w:p w:rsidR="00E04A7D" w:rsidRPr="00C22355" w:rsidRDefault="00E04A7D" w:rsidP="00AA44F7">
      <w:pPr>
        <w:pStyle w:val="DefinitionY"/>
        <w:spacing w:line="360" w:lineRule="auto"/>
        <w:rPr>
          <w:color w:val="000000"/>
        </w:rPr>
      </w:pPr>
    </w:p>
    <w:p w:rsidR="00C81B7C" w:rsidRDefault="00C81B7C" w:rsidP="00AA44F7">
      <w:pPr>
        <w:numPr>
          <w:ilvl w:val="0"/>
          <w:numId w:val="178"/>
        </w:numPr>
        <w:spacing w:line="360" w:lineRule="auto"/>
        <w:rPr>
          <w:color w:val="000000"/>
          <w:lang w:val="ru-RU"/>
        </w:rPr>
      </w:pPr>
      <w:r w:rsidRPr="0005476B">
        <w:rPr>
          <w:i/>
          <w:color w:val="000000"/>
          <w:lang w:val="ru-RU"/>
        </w:rPr>
        <w:t xml:space="preserve">Нормальным </w:t>
      </w:r>
      <w:r w:rsidRPr="0005476B">
        <w:rPr>
          <w:rFonts w:ascii="Courier New" w:hAnsi="Courier New" w:cs="Courier New"/>
          <w:i/>
        </w:rPr>
        <w:sym w:font="Symbol" w:char="F066"/>
      </w:r>
      <w:r w:rsidRPr="0005476B">
        <w:rPr>
          <w:i/>
          <w:lang w:val="ru-RU"/>
        </w:rPr>
        <w:t>-маршрутом</w:t>
      </w:r>
      <w:r w:rsidRPr="00C22355">
        <w:rPr>
          <w:lang w:val="ru-RU"/>
        </w:rPr>
        <w:t xml:space="preserve"> </w:t>
      </w:r>
      <w:r w:rsidRPr="00C22355">
        <w:t>LTS</w:t>
      </w:r>
      <w:r w:rsidRPr="00C22355">
        <w:rPr>
          <w:lang w:val="ru-RU"/>
        </w:rPr>
        <w:t xml:space="preserve"> назовём такой </w:t>
      </w:r>
      <w:r w:rsidRPr="00C22355">
        <w:rPr>
          <w:rFonts w:ascii="Courier New" w:hAnsi="Courier New" w:cs="Courier New"/>
        </w:rPr>
        <w:sym w:font="Symbol" w:char="F066"/>
      </w:r>
      <w:r w:rsidRPr="00C22355">
        <w:rPr>
          <w:lang w:val="ru-RU"/>
        </w:rPr>
        <w:t xml:space="preserve">-маршрут, </w:t>
      </w:r>
      <w:r>
        <w:rPr>
          <w:lang w:val="ru-RU"/>
        </w:rPr>
        <w:t xml:space="preserve">который не содержит </w:t>
      </w:r>
      <w:r w:rsidRPr="00C81B7C">
        <w:rPr>
          <w:rFonts w:ascii="Courier New" w:hAnsi="Courier New" w:cs="Courier New"/>
          <w:lang w:val="ru-RU"/>
        </w:rPr>
        <w:sym w:font="Symbol" w:char="F074"/>
      </w:r>
      <w:r>
        <w:rPr>
          <w:lang w:val="ru-RU"/>
        </w:rPr>
        <w:t>-циклов и</w:t>
      </w:r>
      <w:r w:rsidR="00895F3A">
        <w:rPr>
          <w:lang w:val="ru-RU"/>
        </w:rPr>
        <w:t xml:space="preserve"> непустого</w:t>
      </w:r>
      <w:r>
        <w:rPr>
          <w:lang w:val="ru-RU"/>
        </w:rPr>
        <w:t xml:space="preserve"> </w:t>
      </w:r>
      <w:r w:rsidR="00895F3A" w:rsidRPr="00C81B7C">
        <w:rPr>
          <w:rFonts w:ascii="Courier New" w:hAnsi="Courier New" w:cs="Courier New"/>
          <w:lang w:val="ru-RU"/>
        </w:rPr>
        <w:sym w:font="Symbol" w:char="F074"/>
      </w:r>
      <w:r w:rsidR="00895F3A">
        <w:rPr>
          <w:lang w:val="ru-RU"/>
        </w:rPr>
        <w:t xml:space="preserve">-постфикса (конечный </w:t>
      </w:r>
      <w:r w:rsidR="00895F3A" w:rsidRPr="00C22355">
        <w:rPr>
          <w:rFonts w:ascii="Courier New" w:hAnsi="Courier New" w:cs="Courier New"/>
        </w:rPr>
        <w:sym w:font="Symbol" w:char="F066"/>
      </w:r>
      <w:r w:rsidR="00895F3A" w:rsidRPr="00C22355">
        <w:rPr>
          <w:lang w:val="ru-RU"/>
        </w:rPr>
        <w:t>-маршрут</w:t>
      </w:r>
      <w:r w:rsidR="00895F3A">
        <w:rPr>
          <w:lang w:val="ru-RU"/>
        </w:rPr>
        <w:t xml:space="preserve"> не заканчивается </w:t>
      </w:r>
      <w:r w:rsidR="00895F3A" w:rsidRPr="00C81B7C">
        <w:rPr>
          <w:rFonts w:ascii="Courier New" w:hAnsi="Courier New" w:cs="Courier New"/>
          <w:lang w:val="ru-RU"/>
        </w:rPr>
        <w:sym w:font="Symbol" w:char="F074"/>
      </w:r>
      <w:r w:rsidR="00895F3A">
        <w:rPr>
          <w:lang w:val="ru-RU"/>
        </w:rPr>
        <w:t xml:space="preserve">-переходом, а бесконечный </w:t>
      </w:r>
      <w:r w:rsidR="00895F3A" w:rsidRPr="00C22355">
        <w:rPr>
          <w:rFonts w:ascii="Courier New" w:hAnsi="Courier New" w:cs="Courier New"/>
        </w:rPr>
        <w:sym w:font="Symbol" w:char="F066"/>
      </w:r>
      <w:r w:rsidR="00895F3A" w:rsidRPr="00C22355">
        <w:rPr>
          <w:lang w:val="ru-RU"/>
        </w:rPr>
        <w:t>-маршрут</w:t>
      </w:r>
      <w:r w:rsidR="00895F3A">
        <w:rPr>
          <w:lang w:val="ru-RU"/>
        </w:rPr>
        <w:t xml:space="preserve"> не имеет бесконечного постфикса </w:t>
      </w:r>
      <w:r w:rsidR="00895F3A" w:rsidRPr="00C81B7C">
        <w:rPr>
          <w:rFonts w:ascii="Courier New" w:hAnsi="Courier New" w:cs="Courier New"/>
          <w:lang w:val="ru-RU"/>
        </w:rPr>
        <w:sym w:font="Symbol" w:char="F074"/>
      </w:r>
      <w:r w:rsidR="00895F3A">
        <w:rPr>
          <w:lang w:val="ru-RU"/>
        </w:rPr>
        <w:t xml:space="preserve">-переходов) и </w:t>
      </w:r>
      <w:r>
        <w:rPr>
          <w:lang w:val="ru-RU"/>
        </w:rPr>
        <w:t>при каждом проходе</w:t>
      </w:r>
      <w:r w:rsidRPr="00C22355">
        <w:rPr>
          <w:lang w:val="ru-RU"/>
        </w:rPr>
        <w:t xml:space="preserve"> стабильно</w:t>
      </w:r>
      <w:r>
        <w:rPr>
          <w:lang w:val="ru-RU"/>
        </w:rPr>
        <w:t>го</w:t>
      </w:r>
      <w:r w:rsidRPr="00C22355">
        <w:rPr>
          <w:lang w:val="ru-RU"/>
        </w:rPr>
        <w:t xml:space="preserve"> состояни</w:t>
      </w:r>
      <w:r>
        <w:rPr>
          <w:lang w:val="ru-RU"/>
        </w:rPr>
        <w:t>я</w:t>
      </w:r>
      <w:r w:rsidRPr="00C22355">
        <w:rPr>
          <w:lang w:val="ru-RU"/>
        </w:rPr>
        <w:t xml:space="preserve"> </w:t>
      </w:r>
      <w:r>
        <w:rPr>
          <w:lang w:val="ru-RU"/>
        </w:rPr>
        <w:t xml:space="preserve">его </w:t>
      </w:r>
      <w:r w:rsidRPr="00C22355">
        <w:rPr>
          <w:rFonts w:ascii="Courier New" w:hAnsi="Courier New" w:cs="Courier New"/>
        </w:rPr>
        <w:sym w:font="Symbol" w:char="F066"/>
      </w:r>
      <w:r w:rsidRPr="00C22355">
        <w:rPr>
          <w:lang w:val="ru-RU"/>
        </w:rPr>
        <w:t xml:space="preserve">-петля проходится ровно один раз: каждый раз, когда при движении по </w:t>
      </w:r>
      <w:r w:rsidRPr="00C22355">
        <w:rPr>
          <w:rFonts w:ascii="Courier New" w:hAnsi="Courier New" w:cs="Courier New"/>
        </w:rPr>
        <w:sym w:font="Symbol" w:char="F066"/>
      </w:r>
      <w:r w:rsidRPr="00C22355">
        <w:rPr>
          <w:lang w:val="ru-RU"/>
        </w:rPr>
        <w:t xml:space="preserve">-маршруту мы попадаем в стабильное состояние, мы проходим его </w:t>
      </w:r>
      <w:r w:rsidRPr="00C22355">
        <w:rPr>
          <w:rFonts w:ascii="Courier New" w:hAnsi="Courier New" w:cs="Courier New"/>
        </w:rPr>
        <w:sym w:font="Symbol" w:char="F066"/>
      </w:r>
      <w:r w:rsidRPr="00C22355">
        <w:rPr>
          <w:lang w:val="ru-RU"/>
        </w:rPr>
        <w:t xml:space="preserve">-петлю один раз, после чего </w:t>
      </w:r>
      <w:r w:rsidRPr="00C22355">
        <w:rPr>
          <w:rFonts w:ascii="Courier New" w:hAnsi="Courier New" w:cs="Courier New"/>
        </w:rPr>
        <w:sym w:font="Symbol" w:char="F066"/>
      </w:r>
      <w:r w:rsidRPr="00C22355">
        <w:rPr>
          <w:lang w:val="ru-RU"/>
        </w:rPr>
        <w:t>-маршрут заканчивается или продолжается переходом по базовому символу</w:t>
      </w:r>
      <w:r>
        <w:rPr>
          <w:lang w:val="ru-RU"/>
        </w:rPr>
        <w:t>.</w:t>
      </w:r>
    </w:p>
    <w:p w:rsidR="00E04A7D" w:rsidRPr="00251243" w:rsidRDefault="00E04A7D" w:rsidP="00AA44F7">
      <w:pPr>
        <w:numPr>
          <w:ilvl w:val="0"/>
          <w:numId w:val="178"/>
        </w:numPr>
        <w:spacing w:line="360" w:lineRule="auto"/>
        <w:rPr>
          <w:color w:val="000000"/>
          <w:lang w:val="ru-RU"/>
        </w:rPr>
      </w:pPr>
      <w:r w:rsidRPr="00C22355">
        <w:rPr>
          <w:color w:val="000000"/>
          <w:lang w:val="ru-RU"/>
        </w:rPr>
        <w:t xml:space="preserve">Нормальной </w:t>
      </w:r>
      <w:r w:rsidRPr="00C22355">
        <w:rPr>
          <w:rFonts w:ascii="Courier New" w:hAnsi="Courier New" w:cs="Courier New"/>
        </w:rPr>
        <w:sym w:font="Symbol" w:char="F066"/>
      </w:r>
      <w:r w:rsidRPr="00C22355">
        <w:rPr>
          <w:lang w:val="ru-RU"/>
        </w:rPr>
        <w:t xml:space="preserve">-трассой </w:t>
      </w:r>
      <w:r w:rsidRPr="00C22355">
        <w:t>LTS</w:t>
      </w:r>
      <w:r w:rsidRPr="00C22355">
        <w:rPr>
          <w:lang w:val="ru-RU"/>
        </w:rPr>
        <w:t xml:space="preserve"> будем называть такую </w:t>
      </w:r>
      <w:r w:rsidRPr="00C22355">
        <w:rPr>
          <w:rFonts w:ascii="Courier New" w:hAnsi="Courier New" w:cs="Courier New"/>
        </w:rPr>
        <w:sym w:font="Symbol" w:char="F066"/>
      </w:r>
      <w:r w:rsidRPr="00C22355">
        <w:rPr>
          <w:lang w:val="ru-RU"/>
        </w:rPr>
        <w:t xml:space="preserve">-трассу, которая является трассой нормального </w:t>
      </w:r>
      <w:r w:rsidRPr="00C22355">
        <w:rPr>
          <w:rFonts w:ascii="Courier New" w:hAnsi="Courier New" w:cs="Courier New"/>
        </w:rPr>
        <w:sym w:font="Symbol" w:char="F066"/>
      </w:r>
      <w:r w:rsidRPr="00C22355">
        <w:rPr>
          <w:lang w:val="ru-RU"/>
        </w:rPr>
        <w:t>-маршрута.</w:t>
      </w:r>
    </w:p>
    <w:p w:rsidR="00251243" w:rsidRPr="00C22355" w:rsidRDefault="00251243" w:rsidP="00AA44F7">
      <w:pPr>
        <w:numPr>
          <w:ilvl w:val="0"/>
          <w:numId w:val="178"/>
        </w:numPr>
        <w:spacing w:line="360" w:lineRule="auto"/>
        <w:rPr>
          <w:color w:val="000000"/>
          <w:lang w:val="ru-RU"/>
        </w:rPr>
      </w:pPr>
      <w:r>
        <w:rPr>
          <w:lang w:val="ru-RU"/>
        </w:rPr>
        <w:t xml:space="preserve">Будем говорить, что </w:t>
      </w:r>
      <w:r>
        <w:t>LTS</w:t>
      </w:r>
      <w:r>
        <w:rPr>
          <w:lang w:val="ru-RU"/>
        </w:rPr>
        <w:t xml:space="preserve"> </w:t>
      </w:r>
      <w:r w:rsidRPr="00C22355">
        <w:rPr>
          <w:rFonts w:ascii="Courier New" w:hAnsi="Courier New" w:cs="Courier New"/>
        </w:rPr>
        <w:sym w:font="Symbol" w:char="F066"/>
      </w:r>
      <w:r>
        <w:rPr>
          <w:lang w:val="ru-RU"/>
        </w:rPr>
        <w:t xml:space="preserve">-детерминирована, если каждая её нормальная </w:t>
      </w:r>
      <w:r w:rsidRPr="00C22355">
        <w:rPr>
          <w:rFonts w:ascii="Courier New" w:hAnsi="Courier New" w:cs="Courier New"/>
        </w:rPr>
        <w:sym w:font="Symbol" w:char="F066"/>
      </w:r>
      <w:r>
        <w:rPr>
          <w:lang w:val="ru-RU"/>
        </w:rPr>
        <w:t xml:space="preserve">-трасса является трассой ровно одного нормального </w:t>
      </w:r>
      <w:r w:rsidRPr="00C22355">
        <w:rPr>
          <w:rFonts w:ascii="Courier New" w:hAnsi="Courier New" w:cs="Courier New"/>
        </w:rPr>
        <w:sym w:font="Symbol" w:char="F066"/>
      </w:r>
      <w:r>
        <w:rPr>
          <w:lang w:val="ru-RU"/>
        </w:rPr>
        <w:t>-маршрута.</w:t>
      </w:r>
    </w:p>
    <w:p w:rsidR="00E04A7D" w:rsidRPr="00C22355" w:rsidRDefault="00E04A7D" w:rsidP="00AA44F7">
      <w:pPr>
        <w:spacing w:line="360" w:lineRule="auto"/>
        <w:jc w:val="right"/>
        <w:rPr>
          <w:color w:val="000000"/>
          <w:lang w:val="ru-RU"/>
        </w:rPr>
      </w:pPr>
      <w:r w:rsidRPr="00C22355">
        <w:rPr>
          <w:color w:val="000000"/>
          <w:lang w:val="ru-RU"/>
        </w:rPr>
        <w:sym w:font="Symbol" w:char="F0FF"/>
      </w:r>
    </w:p>
    <w:p w:rsidR="0079599D" w:rsidRDefault="00E04A7D" w:rsidP="00A4447E">
      <w:pPr>
        <w:spacing w:line="360" w:lineRule="auto"/>
        <w:ind w:firstLine="567"/>
        <w:rPr>
          <w:lang w:val="ru-RU"/>
        </w:rPr>
      </w:pPr>
      <w:r w:rsidRPr="00C22355">
        <w:rPr>
          <w:color w:val="000000"/>
          <w:lang w:val="ru-RU"/>
        </w:rPr>
        <w:t xml:space="preserve">Мы уже отмечали в начале этой главы, что </w:t>
      </w:r>
      <w:r w:rsidRPr="00C22355">
        <w:rPr>
          <w:rFonts w:ascii="Courier New" w:hAnsi="Courier New" w:cs="Courier New"/>
        </w:rPr>
        <w:sym w:font="Symbol" w:char="F066"/>
      </w:r>
      <w:r w:rsidRPr="00C22355">
        <w:rPr>
          <w:lang w:val="ru-RU"/>
        </w:rPr>
        <w:t>-трассы похожи на трассы готовности</w:t>
      </w:r>
      <w:r w:rsidR="00A641BA">
        <w:rPr>
          <w:lang w:val="ru-RU"/>
        </w:rPr>
        <w:t>, которые легко вычисляются по</w:t>
      </w:r>
      <w:r w:rsidRPr="00C22355">
        <w:rPr>
          <w:lang w:val="ru-RU"/>
        </w:rPr>
        <w:t xml:space="preserve"> множеств</w:t>
      </w:r>
      <w:r w:rsidR="00A641BA">
        <w:rPr>
          <w:lang w:val="ru-RU"/>
        </w:rPr>
        <w:t>у</w:t>
      </w:r>
      <w:r w:rsidRPr="00C22355">
        <w:rPr>
          <w:lang w:val="ru-RU"/>
        </w:rPr>
        <w:t xml:space="preserve"> </w:t>
      </w:r>
      <w:r w:rsidRPr="00C22355">
        <w:rPr>
          <w:rFonts w:ascii="Courier New" w:hAnsi="Courier New" w:cs="Courier New"/>
        </w:rPr>
        <w:sym w:font="Symbol" w:char="F066"/>
      </w:r>
      <w:r w:rsidRPr="00C22355">
        <w:rPr>
          <w:lang w:val="ru-RU"/>
        </w:rPr>
        <w:t xml:space="preserve">-трасс </w:t>
      </w:r>
      <w:r w:rsidRPr="00C22355">
        <w:t>LTS</w:t>
      </w:r>
      <w:r w:rsidRPr="00C22355">
        <w:rPr>
          <w:lang w:val="ru-RU"/>
        </w:rPr>
        <w:t xml:space="preserve">. В том же смысле нормальные </w:t>
      </w:r>
      <w:r w:rsidRPr="00C22355">
        <w:rPr>
          <w:rFonts w:ascii="Courier New" w:hAnsi="Courier New" w:cs="Courier New"/>
        </w:rPr>
        <w:sym w:font="Symbol" w:char="F066"/>
      </w:r>
      <w:r w:rsidRPr="00C22355">
        <w:rPr>
          <w:lang w:val="ru-RU"/>
        </w:rPr>
        <w:t>-трассы похожи на нормальные трассы готовности, в которых при проходе состояния его множество готовности включается в трассу ровно один раз [</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180395029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89</w:t>
      </w:r>
      <w:r w:rsidR="002168B1">
        <w:fldChar w:fldCharType="end"/>
      </w:r>
      <w:r w:rsidRPr="00C22355">
        <w:rPr>
          <w:lang w:val="ru-RU"/>
        </w:rPr>
        <w:t>].</w:t>
      </w:r>
    </w:p>
    <w:p w:rsidR="0079599D" w:rsidRDefault="00BA62B3" w:rsidP="00A4447E">
      <w:pPr>
        <w:spacing w:line="360" w:lineRule="auto"/>
        <w:ind w:firstLine="567"/>
        <w:rPr>
          <w:lang w:val="ru-RU"/>
        </w:rPr>
      </w:pPr>
      <w:r w:rsidRPr="00C22355">
        <w:rPr>
          <w:lang w:val="ru-RU"/>
        </w:rPr>
        <w:lastRenderedPageBreak/>
        <w:t xml:space="preserve">Нормальные </w:t>
      </w:r>
      <w:r w:rsidRPr="00C22355">
        <w:rPr>
          <w:rFonts w:ascii="Courier New" w:hAnsi="Courier New" w:cs="Courier New"/>
        </w:rPr>
        <w:sym w:font="Symbol" w:char="F066"/>
      </w:r>
      <w:r w:rsidRPr="00C22355">
        <w:rPr>
          <w:lang w:val="ru-RU"/>
        </w:rPr>
        <w:t>-</w:t>
      </w:r>
      <w:r w:rsidR="001E4348">
        <w:rPr>
          <w:lang w:val="ru-RU"/>
        </w:rPr>
        <w:t>трассы</w:t>
      </w:r>
      <w:r w:rsidRPr="00C22355">
        <w:rPr>
          <w:lang w:val="ru-RU"/>
        </w:rPr>
        <w:t xml:space="preserve"> удобны тем, что </w:t>
      </w:r>
      <w:r w:rsidR="00E04A7D" w:rsidRPr="00C22355">
        <w:rPr>
          <w:lang w:val="ru-RU"/>
        </w:rPr>
        <w:t xml:space="preserve">каждый маршрут имеет ровно одну нормальную </w:t>
      </w:r>
      <w:r w:rsidR="00E04A7D" w:rsidRPr="00C22355">
        <w:rPr>
          <w:rFonts w:ascii="Courier New" w:hAnsi="Courier New" w:cs="Courier New"/>
        </w:rPr>
        <w:sym w:font="Symbol" w:char="F066"/>
      </w:r>
      <w:r w:rsidR="00E04A7D" w:rsidRPr="00C22355">
        <w:rPr>
          <w:lang w:val="ru-RU"/>
        </w:rPr>
        <w:t xml:space="preserve">-трассу, хотя может иметь много других </w:t>
      </w:r>
      <w:r w:rsidR="00E04A7D" w:rsidRPr="00C22355">
        <w:rPr>
          <w:rFonts w:ascii="Courier New" w:hAnsi="Courier New" w:cs="Courier New"/>
        </w:rPr>
        <w:sym w:font="Symbol" w:char="F066"/>
      </w:r>
      <w:r w:rsidR="00E04A7D" w:rsidRPr="00C22355">
        <w:rPr>
          <w:lang w:val="ru-RU"/>
        </w:rPr>
        <w:t xml:space="preserve">-трасс. Это позволит нам в дальнейшем строить </w:t>
      </w:r>
      <w:r w:rsidR="00251243" w:rsidRPr="00C22355">
        <w:rPr>
          <w:rFonts w:ascii="Courier New" w:hAnsi="Courier New" w:cs="Courier New"/>
        </w:rPr>
        <w:sym w:font="Symbol" w:char="F066"/>
      </w:r>
      <w:r w:rsidR="00251243" w:rsidRPr="00C22355">
        <w:rPr>
          <w:lang w:val="ru-RU"/>
        </w:rPr>
        <w:t>-детерминированны</w:t>
      </w:r>
      <w:r w:rsidR="00251243">
        <w:rPr>
          <w:lang w:val="ru-RU"/>
        </w:rPr>
        <w:t xml:space="preserve">е </w:t>
      </w:r>
      <w:r w:rsidR="00E04A7D" w:rsidRPr="00C22355">
        <w:t>LTS</w:t>
      </w:r>
      <w:r w:rsidR="00E04A7D" w:rsidRPr="00C22355">
        <w:rPr>
          <w:lang w:val="ru-RU"/>
        </w:rPr>
        <w:t>.</w:t>
      </w:r>
    </w:p>
    <w:p w:rsidR="0079599D" w:rsidRDefault="00E04A7D" w:rsidP="00A4447E">
      <w:pPr>
        <w:spacing w:line="360" w:lineRule="auto"/>
        <w:ind w:firstLine="567"/>
        <w:rPr>
          <w:lang w:val="ru-RU"/>
        </w:rPr>
      </w:pPr>
      <w:r w:rsidRPr="00C22355">
        <w:rPr>
          <w:lang w:val="ru-RU"/>
        </w:rPr>
        <w:t xml:space="preserve">Заметим, что, вообще говоря, нормальная </w:t>
      </w:r>
      <w:r w:rsidRPr="00C22355">
        <w:rPr>
          <w:rFonts w:ascii="Courier New" w:hAnsi="Courier New" w:cs="Courier New"/>
        </w:rPr>
        <w:sym w:font="Symbol" w:char="F066"/>
      </w:r>
      <w:r w:rsidRPr="00C22355">
        <w:rPr>
          <w:lang w:val="ru-RU"/>
        </w:rPr>
        <w:t xml:space="preserve">-трасса не то же самое, что </w:t>
      </w:r>
      <w:r w:rsidRPr="00C22355">
        <w:rPr>
          <w:rFonts w:ascii="Courier New" w:hAnsi="Courier New" w:cs="Courier New"/>
        </w:rPr>
        <w:sym w:font="Symbol" w:char="F066"/>
      </w:r>
      <w:r w:rsidRPr="00C22355">
        <w:rPr>
          <w:lang w:val="ru-RU"/>
        </w:rPr>
        <w:t xml:space="preserve">-трасса, в которую каждый </w:t>
      </w:r>
      <w:r w:rsidRPr="00C22355">
        <w:rPr>
          <w:rFonts w:ascii="Courier New" w:hAnsi="Courier New" w:cs="Courier New"/>
        </w:rPr>
        <w:sym w:font="Symbol" w:char="F066"/>
      </w:r>
      <w:r w:rsidRPr="00C22355">
        <w:rPr>
          <w:lang w:val="ru-RU"/>
        </w:rPr>
        <w:t xml:space="preserve">-символ входит не более одного раза. В нормальную </w:t>
      </w:r>
      <w:r w:rsidRPr="00C22355">
        <w:rPr>
          <w:rFonts w:ascii="Courier New" w:hAnsi="Courier New" w:cs="Courier New"/>
        </w:rPr>
        <w:sym w:font="Symbol" w:char="F066"/>
      </w:r>
      <w:r w:rsidRPr="00C22355">
        <w:rPr>
          <w:lang w:val="ru-RU"/>
        </w:rPr>
        <w:t xml:space="preserve">-трассу </w:t>
      </w:r>
      <w:r w:rsidRPr="00C22355">
        <w:rPr>
          <w:rFonts w:ascii="Courier New" w:hAnsi="Courier New" w:cs="Courier New"/>
        </w:rPr>
        <w:sym w:font="Symbol" w:char="F066"/>
      </w:r>
      <w:r w:rsidRPr="00C22355">
        <w:rPr>
          <w:lang w:val="ru-RU"/>
        </w:rPr>
        <w:t xml:space="preserve">-символ стабильного состояния входит обязательно, а в </w:t>
      </w:r>
      <w:r w:rsidRPr="00C22355">
        <w:rPr>
          <w:rFonts w:ascii="Courier New" w:hAnsi="Courier New" w:cs="Courier New"/>
        </w:rPr>
        <w:sym w:font="Symbol" w:char="F066"/>
      </w:r>
      <w:r w:rsidRPr="00C22355">
        <w:rPr>
          <w:lang w:val="ru-RU"/>
        </w:rPr>
        <w:t xml:space="preserve">-трассу без повторных </w:t>
      </w:r>
      <w:r w:rsidRPr="00C22355">
        <w:rPr>
          <w:rFonts w:ascii="Courier New" w:hAnsi="Courier New" w:cs="Courier New"/>
        </w:rPr>
        <w:sym w:font="Symbol" w:char="F066"/>
      </w:r>
      <w:r w:rsidRPr="00C22355">
        <w:rPr>
          <w:lang w:val="ru-RU"/>
        </w:rPr>
        <w:t xml:space="preserve">-символов он может не входить. В частности, пустая </w:t>
      </w:r>
      <w:r w:rsidRPr="00C22355">
        <w:rPr>
          <w:rFonts w:ascii="Courier New" w:hAnsi="Courier New" w:cs="Courier New"/>
        </w:rPr>
        <w:sym w:font="Symbol" w:char="F066"/>
      </w:r>
      <w:r w:rsidRPr="00C22355">
        <w:rPr>
          <w:lang w:val="ru-RU"/>
        </w:rPr>
        <w:t xml:space="preserve">-трасса будет нормальной только в том случае, когда начальное состояние </w:t>
      </w:r>
      <w:r w:rsidRPr="00C22355">
        <w:t>LTS</w:t>
      </w:r>
      <w:r w:rsidRPr="00C22355">
        <w:rPr>
          <w:lang w:val="ru-RU"/>
        </w:rPr>
        <w:t xml:space="preserve"> нестабильно. В то же время любую </w:t>
      </w:r>
      <w:r w:rsidRPr="00C22355">
        <w:t>LTS</w:t>
      </w:r>
      <w:r w:rsidRPr="00C22355">
        <w:rPr>
          <w:rFonts w:ascii="Courier New" w:hAnsi="Courier New" w:cs="Courier New"/>
          <w:lang w:val="ru-RU"/>
        </w:rPr>
        <w:t xml:space="preserve"> </w:t>
      </w:r>
      <w:r w:rsidRPr="00C22355">
        <w:rPr>
          <w:rFonts w:ascii="Courier New" w:hAnsi="Courier New" w:cs="Courier New"/>
          <w:b/>
        </w:rPr>
        <w:t>S</w:t>
      </w:r>
      <w:r w:rsidRPr="00C22355">
        <w:rPr>
          <w:rFonts w:ascii="Courier New" w:hAnsi="Courier New" w:cs="Courier New"/>
          <w:lang w:val="ru-RU"/>
        </w:rPr>
        <w:t xml:space="preserve"> </w:t>
      </w:r>
      <w:r w:rsidRPr="00C22355">
        <w:rPr>
          <w:lang w:val="ru-RU"/>
        </w:rPr>
        <w:t xml:space="preserve">можно </w:t>
      </w:r>
      <w:r w:rsidRPr="00C22355">
        <w:rPr>
          <w:i/>
          <w:lang w:val="ru-RU"/>
        </w:rPr>
        <w:t>нормализовать</w:t>
      </w:r>
      <w:r w:rsidRPr="00C22355">
        <w:rPr>
          <w:lang w:val="ru-RU"/>
        </w:rPr>
        <w:t xml:space="preserve">, используя преобразование с сохранением множества </w:t>
      </w:r>
      <w:r w:rsidRPr="00C22355">
        <w:rPr>
          <w:rFonts w:ascii="Courier New" w:hAnsi="Courier New" w:cs="Courier New"/>
        </w:rPr>
        <w:sym w:font="Symbol" w:char="F066"/>
      </w:r>
      <w:r w:rsidRPr="00C22355">
        <w:rPr>
          <w:lang w:val="ru-RU"/>
        </w:rPr>
        <w:t xml:space="preserve">-трасс в такую </w:t>
      </w:r>
      <w:r w:rsidRPr="00C22355">
        <w:t>LTS</w:t>
      </w:r>
      <w:r w:rsidRPr="00C22355">
        <w:rPr>
          <w:rFonts w:ascii="Courier New" w:hAnsi="Courier New" w:cs="Courier New"/>
          <w:lang w:val="ru-RU"/>
        </w:rPr>
        <w:t xml:space="preserve"> </w:t>
      </w:r>
      <w:r w:rsidRPr="00C22355">
        <w:rPr>
          <w:rFonts w:ascii="Courier New" w:hAnsi="Courier New" w:cs="Courier New"/>
          <w:b/>
        </w:rPr>
        <w:t>S</w:t>
      </w:r>
      <w:r w:rsidRPr="00C22355">
        <w:rPr>
          <w:vertAlign w:val="subscript"/>
        </w:rPr>
        <w:t>norm</w:t>
      </w:r>
      <w:r w:rsidRPr="00C22355">
        <w:rPr>
          <w:lang w:val="ru-RU"/>
        </w:rPr>
        <w:t xml:space="preserve">, в которой нормальные </w:t>
      </w:r>
      <w:r w:rsidRPr="00C22355">
        <w:rPr>
          <w:rFonts w:ascii="Courier New" w:hAnsi="Courier New" w:cs="Courier New"/>
        </w:rPr>
        <w:sym w:font="Symbol" w:char="F066"/>
      </w:r>
      <w:r w:rsidRPr="00C22355">
        <w:rPr>
          <w:lang w:val="ru-RU"/>
        </w:rPr>
        <w:t xml:space="preserve">-трассы – это все её </w:t>
      </w:r>
      <w:r w:rsidRPr="00C22355">
        <w:rPr>
          <w:rFonts w:ascii="Courier New" w:hAnsi="Courier New" w:cs="Courier New"/>
        </w:rPr>
        <w:sym w:font="Symbol" w:char="F066"/>
      </w:r>
      <w:r w:rsidRPr="00C22355">
        <w:rPr>
          <w:lang w:val="ru-RU"/>
        </w:rPr>
        <w:t xml:space="preserve">-трассы без повторных </w:t>
      </w:r>
      <w:r w:rsidRPr="00C22355">
        <w:rPr>
          <w:rFonts w:ascii="Courier New" w:hAnsi="Courier New" w:cs="Courier New"/>
        </w:rPr>
        <w:sym w:font="Symbol" w:char="F066"/>
      </w:r>
      <w:r w:rsidRPr="00C22355">
        <w:rPr>
          <w:lang w:val="ru-RU"/>
        </w:rPr>
        <w:t>-символов. Для этого достаточно вместе с каждым её стабильным состоянием</w:t>
      </w:r>
      <w:r w:rsidRPr="00C22355">
        <w:rPr>
          <w:rFonts w:ascii="Courier New" w:hAnsi="Courier New" w:cs="Courier New"/>
          <w:lang w:val="ru-RU"/>
        </w:rPr>
        <w:t xml:space="preserve"> </w:t>
      </w:r>
      <w:r w:rsidRPr="00C22355">
        <w:rPr>
          <w:rFonts w:ascii="Courier New" w:hAnsi="Courier New" w:cs="Courier New"/>
        </w:rPr>
        <w:t>s</w:t>
      </w:r>
      <w:r w:rsidRPr="00C22355">
        <w:rPr>
          <w:rFonts w:ascii="Courier New" w:hAnsi="Courier New" w:cs="Courier New"/>
          <w:lang w:val="ru-RU"/>
        </w:rPr>
        <w:t xml:space="preserve"> </w:t>
      </w:r>
      <w:r w:rsidRPr="00C22355">
        <w:rPr>
          <w:lang w:val="ru-RU"/>
        </w:rPr>
        <w:t>добавить новое состояние</w:t>
      </w:r>
      <w:r w:rsidRPr="00C22355">
        <w:rPr>
          <w:rFonts w:ascii="Courier New" w:hAnsi="Courier New" w:cs="Courier New"/>
          <w:lang w:val="ru-RU"/>
        </w:rPr>
        <w:t xml:space="preserve"> </w:t>
      </w:r>
      <w:r w:rsidRPr="00C22355">
        <w:rPr>
          <w:rFonts w:ascii="Courier New" w:hAnsi="Courier New" w:cs="Courier New"/>
        </w:rPr>
        <w:t>s</w:t>
      </w:r>
      <w:r w:rsidRPr="00C22355">
        <w:rPr>
          <w:vertAlign w:val="subscript"/>
        </w:rPr>
        <w:t>norm</w:t>
      </w:r>
      <w:r w:rsidRPr="00C22355">
        <w:rPr>
          <w:lang w:val="ru-RU"/>
        </w:rPr>
        <w:t>, добавить переход</w:t>
      </w:r>
      <w:r w:rsidRPr="00C22355">
        <w:rPr>
          <w:rFonts w:ascii="Courier New" w:hAnsi="Courier New" w:cs="Courier New"/>
          <w:lang w:val="ru-RU"/>
        </w:rPr>
        <w:t xml:space="preserve"> </w:t>
      </w:r>
      <w:r w:rsidRPr="00C22355">
        <w:rPr>
          <w:rFonts w:ascii="Courier New" w:hAnsi="Courier New" w:cs="Courier New"/>
        </w:rPr>
        <w:t>s</w:t>
      </w:r>
      <w:r w:rsidRPr="00C22355">
        <w:rPr>
          <w:rFonts w:ascii="Courier New" w:hAnsi="Courier New" w:cs="Courier New"/>
        </w:rPr>
        <w:sym w:font="Euclid Symbol" w:char="F0BE"/>
      </w:r>
      <w:r w:rsidRPr="00C22355">
        <w:rPr>
          <w:rFonts w:ascii="Courier New" w:hAnsi="Courier New" w:cs="Courier New"/>
        </w:rPr>
        <w:sym w:font="Symbol" w:char="F074"/>
      </w:r>
      <w:r w:rsidRPr="00C22355">
        <w:rPr>
          <w:rFonts w:ascii="Courier New" w:hAnsi="Courier New" w:cs="Courier New"/>
        </w:rPr>
        <w:sym w:font="Euclid Symbol" w:char="F0AE"/>
      </w:r>
      <w:r w:rsidRPr="00C22355">
        <w:rPr>
          <w:rFonts w:ascii="Courier New" w:hAnsi="Courier New" w:cs="Courier New"/>
        </w:rPr>
        <w:t>s</w:t>
      </w:r>
      <w:r w:rsidRPr="00C22355">
        <w:rPr>
          <w:vertAlign w:val="subscript"/>
        </w:rPr>
        <w:t>norm</w:t>
      </w:r>
      <w:r w:rsidRPr="00C22355">
        <w:rPr>
          <w:lang w:val="ru-RU"/>
        </w:rPr>
        <w:t>, и вместе с каждым переходом</w:t>
      </w:r>
      <w:r w:rsidRPr="00C22355">
        <w:rPr>
          <w:rFonts w:ascii="Courier New" w:hAnsi="Courier New" w:cs="Courier New"/>
          <w:lang w:val="ru-RU"/>
        </w:rPr>
        <w:t xml:space="preserve"> </w:t>
      </w:r>
      <w:r w:rsidRPr="00C22355">
        <w:rPr>
          <w:rFonts w:ascii="Courier New" w:hAnsi="Courier New" w:cs="Courier New"/>
        </w:rPr>
        <w:t>s</w:t>
      </w:r>
      <w:r w:rsidRPr="00C22355">
        <w:rPr>
          <w:rFonts w:ascii="Courier New" w:hAnsi="Courier New" w:cs="Courier New"/>
        </w:rPr>
        <w:sym w:font="Euclid Symbol" w:char="F0BE"/>
      </w:r>
      <w:r w:rsidRPr="00C22355">
        <w:rPr>
          <w:rFonts w:ascii="Courier New" w:hAnsi="Courier New" w:cs="Courier New"/>
        </w:rPr>
        <w:t>z</w:t>
      </w:r>
      <w:r w:rsidRPr="00C22355">
        <w:rPr>
          <w:rFonts w:ascii="Courier New" w:hAnsi="Courier New" w:cs="Courier New"/>
        </w:rPr>
        <w:sym w:font="Euclid Symbol" w:char="F0AE"/>
      </w:r>
      <w:r w:rsidRPr="00C22355">
        <w:rPr>
          <w:rFonts w:ascii="Courier New" w:hAnsi="Courier New" w:cs="Courier New"/>
        </w:rPr>
        <w:t>s</w:t>
      </w:r>
      <w:r w:rsidRPr="00C22355">
        <w:rPr>
          <w:rFonts w:ascii="Courier New" w:hAnsi="Courier New" w:cs="Courier New"/>
          <w:lang w:val="ru-RU"/>
        </w:rPr>
        <w:t xml:space="preserve">` </w:t>
      </w:r>
      <w:r w:rsidRPr="00C22355">
        <w:rPr>
          <w:lang w:val="ru-RU"/>
        </w:rPr>
        <w:t>добавить переход</w:t>
      </w:r>
      <w:r w:rsidRPr="00C22355">
        <w:rPr>
          <w:rFonts w:ascii="Courier New" w:hAnsi="Courier New" w:cs="Courier New"/>
          <w:lang w:val="ru-RU"/>
        </w:rPr>
        <w:t xml:space="preserve"> </w:t>
      </w:r>
      <w:r w:rsidRPr="00C22355">
        <w:rPr>
          <w:rFonts w:ascii="Courier New" w:hAnsi="Courier New" w:cs="Courier New"/>
        </w:rPr>
        <w:t>s</w:t>
      </w:r>
      <w:r w:rsidRPr="00C22355">
        <w:rPr>
          <w:vertAlign w:val="subscript"/>
        </w:rPr>
        <w:t>norm</w:t>
      </w:r>
      <w:r w:rsidRPr="00C22355">
        <w:rPr>
          <w:rFonts w:ascii="Courier New" w:hAnsi="Courier New" w:cs="Courier New"/>
        </w:rPr>
        <w:sym w:font="Euclid Symbol" w:char="F0BE"/>
      </w:r>
      <w:r w:rsidRPr="00C22355">
        <w:rPr>
          <w:rFonts w:ascii="Courier New" w:hAnsi="Courier New" w:cs="Courier New"/>
        </w:rPr>
        <w:t>z</w:t>
      </w:r>
      <w:r w:rsidRPr="00C22355">
        <w:rPr>
          <w:rFonts w:ascii="Courier New" w:hAnsi="Courier New" w:cs="Courier New"/>
        </w:rPr>
        <w:sym w:font="Euclid Symbol" w:char="F0AE"/>
      </w:r>
      <w:r w:rsidRPr="00C22355">
        <w:rPr>
          <w:rFonts w:ascii="Courier New" w:hAnsi="Courier New" w:cs="Courier New"/>
        </w:rPr>
        <w:t>s</w:t>
      </w:r>
      <w:r w:rsidRPr="00C22355">
        <w:rPr>
          <w:rFonts w:ascii="Courier New" w:hAnsi="Courier New" w:cs="Courier New"/>
          <w:lang w:val="ru-RU"/>
        </w:rPr>
        <w:t>`</w:t>
      </w:r>
      <w:r w:rsidRPr="00C22355">
        <w:rPr>
          <w:lang w:val="ru-RU"/>
        </w:rPr>
        <w:t>.</w:t>
      </w:r>
    </w:p>
    <w:p w:rsidR="007107F4" w:rsidRPr="00C22355" w:rsidRDefault="007107F4" w:rsidP="00AA44F7">
      <w:pPr>
        <w:pStyle w:val="DefinitionY"/>
        <w:spacing w:line="360" w:lineRule="auto"/>
      </w:pPr>
      <w:r w:rsidRPr="00DA2411">
        <w:rPr>
          <w:i/>
        </w:rPr>
        <w:t>Нормальной</w:t>
      </w:r>
      <w:r w:rsidRPr="00C22355">
        <w:t xml:space="preserve"> LTS будем называть LTS, в которой множество </w:t>
      </w:r>
      <w:r w:rsidRPr="00C22355">
        <w:rPr>
          <w:rFonts w:ascii="Courier New" w:hAnsi="Courier New" w:cs="Courier New"/>
        </w:rPr>
        <w:sym w:font="Symbol" w:char="F066"/>
      </w:r>
      <w:r w:rsidRPr="00C22355">
        <w:t xml:space="preserve">-трасс без повторных </w:t>
      </w:r>
      <w:r w:rsidRPr="00C22355">
        <w:rPr>
          <w:rFonts w:ascii="Courier New" w:hAnsi="Courier New" w:cs="Courier New"/>
        </w:rPr>
        <w:sym w:font="Symbol" w:char="F066"/>
      </w:r>
      <w:r w:rsidRPr="00C22355">
        <w:t xml:space="preserve">-символов совпадает с множеством нормальных </w:t>
      </w:r>
      <w:r w:rsidRPr="00C22355">
        <w:rPr>
          <w:rFonts w:ascii="Courier New" w:hAnsi="Courier New" w:cs="Courier New"/>
        </w:rPr>
        <w:sym w:font="Symbol" w:char="F066"/>
      </w:r>
      <w:r w:rsidRPr="00C22355">
        <w:t>-трасс. Определим преобразование LTS, которое буде</w:t>
      </w:r>
      <w:r>
        <w:t>м</w:t>
      </w:r>
      <w:r w:rsidRPr="00C22355">
        <w:t xml:space="preserve"> называть нормализацией: для</w:t>
      </w:r>
      <w:r w:rsidRPr="00C22355">
        <w:rPr>
          <w:rFonts w:ascii="Courier New" w:hAnsi="Courier New" w:cs="Courier New"/>
        </w:rPr>
        <w:t xml:space="preserve"> </w:t>
      </w:r>
      <w:r w:rsidRPr="00C22355">
        <w:rPr>
          <w:rFonts w:ascii="Courier New" w:hAnsi="Courier New" w:cs="Courier New"/>
          <w:b/>
        </w:rPr>
        <w:t>S</w:t>
      </w:r>
      <w:r w:rsidRPr="00C22355">
        <w:rPr>
          <w:rFonts w:ascii="Courier New" w:hAnsi="Courier New" w:cs="Courier New"/>
        </w:rPr>
        <w:t>=LTS(V</w:t>
      </w:r>
      <w:r w:rsidRPr="00C22355">
        <w:rPr>
          <w:rFonts w:ascii="Courier New" w:hAnsi="Courier New" w:cs="Courier New"/>
          <w:b/>
          <w:vertAlign w:val="subscript"/>
        </w:rPr>
        <w:t>S</w:t>
      </w:r>
      <w:r w:rsidRPr="00C22355">
        <w:rPr>
          <w:rFonts w:ascii="Courier New" w:hAnsi="Courier New" w:cs="Courier New"/>
        </w:rPr>
        <w:t>,L</w:t>
      </w:r>
      <w:r w:rsidRPr="00C22355">
        <w:rPr>
          <w:rFonts w:ascii="Courier New" w:hAnsi="Courier New" w:cs="Courier New"/>
          <w:bCs/>
          <w:iCs/>
          <w:vertAlign w:val="subscript"/>
        </w:rPr>
        <w:sym w:font="Symbol" w:char="F067"/>
      </w:r>
      <w:r w:rsidRPr="00C22355">
        <w:rPr>
          <w:rFonts w:ascii="Courier New" w:hAnsi="Courier New" w:cs="Courier New"/>
        </w:rPr>
        <w:t>,E</w:t>
      </w:r>
      <w:r w:rsidRPr="00C22355">
        <w:rPr>
          <w:rFonts w:ascii="Courier New" w:hAnsi="Courier New" w:cs="Courier New"/>
          <w:b/>
          <w:vertAlign w:val="subscript"/>
        </w:rPr>
        <w:t>S</w:t>
      </w:r>
      <w:r w:rsidRPr="00C22355">
        <w:rPr>
          <w:rFonts w:ascii="Courier New" w:hAnsi="Courier New" w:cs="Courier New"/>
        </w:rPr>
        <w:t>,s</w:t>
      </w:r>
      <w:r w:rsidRPr="00C22355">
        <w:rPr>
          <w:rFonts w:ascii="Courier New" w:hAnsi="Courier New" w:cs="Courier New"/>
          <w:vertAlign w:val="subscript"/>
        </w:rPr>
        <w:t>0</w:t>
      </w:r>
      <w:r w:rsidRPr="00C22355">
        <w:rPr>
          <w:rFonts w:ascii="Courier New" w:hAnsi="Courier New" w:cs="Courier New"/>
        </w:rPr>
        <w:t xml:space="preserve">) </w:t>
      </w:r>
      <w:r>
        <w:t>выберем произвольный символ</w:t>
      </w:r>
      <w:r>
        <w:rPr>
          <w:rFonts w:ascii="Courier New" w:hAnsi="Courier New" w:cs="Courier New"/>
        </w:rPr>
        <w:t xml:space="preserve"> </w:t>
      </w:r>
      <w:r w:rsidRPr="00C22355">
        <w:rPr>
          <w:vertAlign w:val="subscript"/>
        </w:rPr>
        <w:t>norm</w:t>
      </w:r>
      <w:r>
        <w:rPr>
          <w:rFonts w:ascii="Courier New" w:hAnsi="Courier New" w:cs="Courier New"/>
        </w:rPr>
        <w:t xml:space="preserve"> </w:t>
      </w:r>
      <w:r>
        <w:t>такой, что</w:t>
      </w:r>
      <w:r w:rsidRPr="00C22355">
        <w:rPr>
          <w:rFonts w:ascii="Courier New" w:hAnsi="Courier New" w:cs="Courier New"/>
        </w:rPr>
        <w:t xml:space="preserve"> </w:t>
      </w:r>
      <w:r w:rsidRPr="00C22355">
        <w:rPr>
          <w:rFonts w:ascii="Courier New" w:hAnsi="Courier New" w:cs="Courier New"/>
        </w:rPr>
        <w:sym w:font="Symbol" w:char="F022"/>
      </w:r>
      <w:r w:rsidRPr="00C22355">
        <w:rPr>
          <w:rFonts w:ascii="Courier New" w:hAnsi="Courier New" w:cs="Courier New"/>
        </w:rPr>
        <w:t>s</w:t>
      </w:r>
      <w:r w:rsidRPr="00C22355">
        <w:rPr>
          <w:rFonts w:ascii="Courier New" w:hAnsi="Courier New" w:cs="Courier New"/>
        </w:rPr>
        <w:sym w:font="Symbol" w:char="F0CE"/>
      </w:r>
      <w:r w:rsidRPr="00C22355">
        <w:rPr>
          <w:rFonts w:ascii="Courier New" w:hAnsi="Courier New" w:cs="Courier New"/>
        </w:rPr>
        <w:t>V</w:t>
      </w:r>
      <w:r w:rsidRPr="00C22355">
        <w:rPr>
          <w:rFonts w:ascii="Courier New" w:hAnsi="Courier New" w:cs="Courier New"/>
          <w:b/>
          <w:vertAlign w:val="subscript"/>
        </w:rPr>
        <w:t>S</w:t>
      </w:r>
      <w:r w:rsidRPr="00C22355">
        <w:rPr>
          <w:rFonts w:ascii="Courier New" w:hAnsi="Courier New" w:cs="Courier New"/>
        </w:rPr>
        <w:t xml:space="preserve"> </w:t>
      </w:r>
      <w:r>
        <w:rPr>
          <w:rFonts w:ascii="Courier New" w:hAnsi="Courier New" w:cs="Courier New"/>
        </w:rPr>
        <w:t>(</w:t>
      </w:r>
      <w:r w:rsidRPr="00C22355">
        <w:rPr>
          <w:rFonts w:ascii="Courier New" w:hAnsi="Courier New" w:cs="Courier New"/>
        </w:rPr>
        <w:t>s</w:t>
      </w:r>
      <w:r>
        <w:rPr>
          <w:rFonts w:ascii="Courier New" w:hAnsi="Courier New" w:cs="Courier New"/>
        </w:rPr>
        <w:t>,</w:t>
      </w:r>
      <w:r w:rsidRPr="00C22355">
        <w:rPr>
          <w:vertAlign w:val="subscript"/>
        </w:rPr>
        <w:t>norm</w:t>
      </w:r>
      <w:r>
        <w:rPr>
          <w:rFonts w:ascii="Courier New" w:hAnsi="Courier New" w:cs="Courier New"/>
        </w:rPr>
        <w:t>)</w:t>
      </w:r>
      <w:r w:rsidRPr="00C22355">
        <w:rPr>
          <w:rFonts w:ascii="Courier New" w:hAnsi="Courier New" w:cs="Courier New"/>
        </w:rPr>
        <w:sym w:font="Symbol" w:char="F0CF"/>
      </w:r>
      <w:r w:rsidRPr="00C22355">
        <w:rPr>
          <w:rFonts w:ascii="Courier New" w:hAnsi="Courier New" w:cs="Courier New"/>
        </w:rPr>
        <w:t>V</w:t>
      </w:r>
      <w:r w:rsidRPr="00C22355">
        <w:rPr>
          <w:rFonts w:ascii="Courier New" w:hAnsi="Courier New" w:cs="Courier New"/>
          <w:b/>
          <w:vertAlign w:val="subscript"/>
        </w:rPr>
        <w:t>S</w:t>
      </w:r>
      <w:r w:rsidRPr="00C22355">
        <w:t>,</w:t>
      </w:r>
      <w:r w:rsidRPr="00C22355">
        <w:rPr>
          <w:rStyle w:val="af0"/>
        </w:rPr>
        <w:footnoteReference w:id="28"/>
      </w:r>
      <w:r w:rsidRPr="00C22355">
        <w:t xml:space="preserve"> </w:t>
      </w:r>
      <w:r>
        <w:t>обозначим</w:t>
      </w:r>
      <w:r w:rsidRPr="00C22355">
        <w:rPr>
          <w:rFonts w:ascii="Courier New" w:hAnsi="Courier New" w:cs="Courier New"/>
        </w:rPr>
        <w:t xml:space="preserve"> s</w:t>
      </w:r>
      <w:r w:rsidRPr="00C22355">
        <w:rPr>
          <w:vertAlign w:val="subscript"/>
        </w:rPr>
        <w:t>norm</w:t>
      </w:r>
      <w:r>
        <w:rPr>
          <w:rFonts w:ascii="Courier New" w:hAnsi="Courier New" w:cs="Courier New"/>
        </w:rPr>
        <w:t>=(</w:t>
      </w:r>
      <w:r w:rsidRPr="00C22355">
        <w:rPr>
          <w:rFonts w:ascii="Courier New" w:hAnsi="Courier New" w:cs="Courier New"/>
        </w:rPr>
        <w:t>s</w:t>
      </w:r>
      <w:r>
        <w:rPr>
          <w:rFonts w:ascii="Courier New" w:hAnsi="Courier New" w:cs="Courier New"/>
        </w:rPr>
        <w:t>,</w:t>
      </w:r>
      <w:r w:rsidRPr="00C22355">
        <w:rPr>
          <w:vertAlign w:val="subscript"/>
        </w:rPr>
        <w:t>norm</w:t>
      </w:r>
      <w:r>
        <w:rPr>
          <w:rFonts w:ascii="Courier New" w:hAnsi="Courier New" w:cs="Courier New"/>
        </w:rPr>
        <w:t>)</w:t>
      </w:r>
      <w:r>
        <w:t>, и определим</w:t>
      </w:r>
      <w:r w:rsidRPr="00C22355">
        <w:rPr>
          <w:rFonts w:ascii="Courier New" w:hAnsi="Courier New" w:cs="Courier New"/>
        </w:rPr>
        <w:t xml:space="preserve"> </w:t>
      </w:r>
      <w:r w:rsidRPr="00C22355">
        <w:rPr>
          <w:rFonts w:ascii="Courier New" w:hAnsi="Courier New" w:cs="Courier New"/>
          <w:b/>
          <w:bCs/>
        </w:rPr>
        <w:t>S</w:t>
      </w:r>
      <w:r w:rsidRPr="00C22355">
        <w:rPr>
          <w:vertAlign w:val="subscript"/>
        </w:rPr>
        <w:t>norm</w:t>
      </w:r>
      <w:r w:rsidRPr="00C22355">
        <w:rPr>
          <w:rFonts w:ascii="Courier New" w:hAnsi="Courier New" w:cs="Courier New"/>
        </w:rPr>
        <w:t>=LTS(V</w:t>
      </w:r>
      <w:r w:rsidRPr="00C22355">
        <w:rPr>
          <w:rFonts w:ascii="Courier New" w:hAnsi="Courier New" w:cs="Courier New"/>
          <w:b/>
          <w:vertAlign w:val="subscript"/>
        </w:rPr>
        <w:t>S</w:t>
      </w:r>
      <w:r>
        <w:rPr>
          <w:rFonts w:ascii="Courier New" w:hAnsi="Courier New" w:cs="Courier New"/>
        </w:rPr>
        <w:sym w:font="Symbol" w:char="F0B4"/>
      </w:r>
      <w:r w:rsidRPr="00C22355">
        <w:rPr>
          <w:rFonts w:ascii="Courier New" w:hAnsi="Courier New" w:cs="Courier New"/>
        </w:rPr>
        <w:t>{</w:t>
      </w:r>
      <w:r w:rsidRPr="00C22355">
        <w:rPr>
          <w:vertAlign w:val="subscript"/>
        </w:rPr>
        <w:t>norm</w:t>
      </w:r>
      <w:r w:rsidRPr="00C22355">
        <w:rPr>
          <w:rFonts w:ascii="Courier New" w:hAnsi="Courier New" w:cs="Courier New"/>
        </w:rPr>
        <w:t>},L</w:t>
      </w:r>
      <w:r w:rsidRPr="00C22355">
        <w:rPr>
          <w:rFonts w:ascii="Courier New" w:hAnsi="Courier New" w:cs="Courier New"/>
          <w:bCs/>
          <w:iCs/>
          <w:vertAlign w:val="subscript"/>
        </w:rPr>
        <w:sym w:font="Symbol" w:char="F067"/>
      </w:r>
      <w:r w:rsidRPr="00C22355">
        <w:rPr>
          <w:rFonts w:ascii="Courier New" w:hAnsi="Courier New" w:cs="Courier New"/>
        </w:rPr>
        <w:t>,E</w:t>
      </w:r>
      <w:r w:rsidRPr="00C22355">
        <w:rPr>
          <w:rFonts w:ascii="Courier New" w:hAnsi="Courier New" w:cs="Courier New"/>
          <w:b/>
          <w:vertAlign w:val="subscript"/>
        </w:rPr>
        <w:t>S</w:t>
      </w:r>
      <w:r w:rsidRPr="00C22355">
        <w:rPr>
          <w:rFonts w:ascii="Courier New" w:hAnsi="Courier New" w:cs="Courier New"/>
        </w:rPr>
        <w:sym w:font="Symbol" w:char="F0C8"/>
      </w:r>
      <w:r w:rsidRPr="00C22355">
        <w:rPr>
          <w:rFonts w:ascii="Courier New" w:hAnsi="Courier New" w:cs="Courier New"/>
        </w:rPr>
        <w:t>E</w:t>
      </w:r>
      <w:r w:rsidRPr="00C22355">
        <w:rPr>
          <w:vertAlign w:val="subscript"/>
        </w:rPr>
        <w:t>norm</w:t>
      </w:r>
      <w:r w:rsidRPr="00C22355">
        <w:rPr>
          <w:rFonts w:ascii="Courier New" w:hAnsi="Courier New" w:cs="Courier New"/>
        </w:rPr>
        <w:t>,s</w:t>
      </w:r>
      <w:r w:rsidRPr="00C22355">
        <w:rPr>
          <w:rFonts w:ascii="Courier New" w:hAnsi="Courier New" w:cs="Courier New"/>
          <w:vertAlign w:val="subscript"/>
        </w:rPr>
        <w:t>0</w:t>
      </w:r>
      <w:r w:rsidRPr="00C22355">
        <w:rPr>
          <w:rFonts w:ascii="Courier New" w:hAnsi="Courier New" w:cs="Courier New"/>
        </w:rPr>
        <w:t>)</w:t>
      </w:r>
      <w:r w:rsidRPr="00C22355">
        <w:t>, где</w:t>
      </w:r>
      <w:r w:rsidRPr="00C22355">
        <w:rPr>
          <w:rFonts w:ascii="Courier New" w:hAnsi="Courier New" w:cs="Courier New"/>
        </w:rPr>
        <w:t xml:space="preserve"> E</w:t>
      </w:r>
      <w:r w:rsidRPr="00C22355">
        <w:rPr>
          <w:vertAlign w:val="subscript"/>
        </w:rPr>
        <w:t>norm</w:t>
      </w:r>
      <w:r w:rsidRPr="00C22355">
        <w:rPr>
          <w:rFonts w:ascii="Courier New" w:hAnsi="Courier New" w:cs="Courier New"/>
        </w:rPr>
        <w:t xml:space="preserve"> –</w:t>
      </w:r>
      <w:r w:rsidRPr="00C22355">
        <w:t xml:space="preserve"> наименьшее множество, порождаемое следующими правилами вывода:</w:t>
      </w:r>
      <w:r w:rsidRPr="00C22355">
        <w:rPr>
          <w:rFonts w:ascii="Courier New" w:hAnsi="Courier New" w:cs="Courier New"/>
        </w:rPr>
        <w:t xml:space="preserve"> </w:t>
      </w:r>
      <w:r w:rsidRPr="00C22355">
        <w:rPr>
          <w:rFonts w:ascii="Courier New" w:hAnsi="Courier New" w:cs="Courier New"/>
        </w:rPr>
        <w:sym w:font="Symbol" w:char="F022"/>
      </w:r>
      <w:r w:rsidRPr="00C22355">
        <w:rPr>
          <w:rFonts w:ascii="Courier New" w:hAnsi="Courier New" w:cs="Courier New"/>
        </w:rPr>
        <w:t>s,s`,z</w:t>
      </w:r>
    </w:p>
    <w:p w:rsidR="007107F4" w:rsidRPr="00C22355" w:rsidRDefault="007107F4" w:rsidP="00AA44F7">
      <w:pPr>
        <w:spacing w:line="360" w:lineRule="auto"/>
      </w:pPr>
      <w:r w:rsidRPr="00C22355">
        <w:rPr>
          <w:rFonts w:ascii="Courier New" w:hAnsi="Courier New" w:cs="Courier New"/>
        </w:rPr>
        <w:t>s</w:t>
      </w:r>
      <w:r w:rsidRPr="00C22355">
        <w:rPr>
          <w:rFonts w:ascii="Courier New" w:hAnsi="Courier New" w:cs="Courier New"/>
        </w:rPr>
        <w:sym w:font="Symbol" w:char="F0CE"/>
      </w:r>
      <w:r w:rsidRPr="00C22355">
        <w:rPr>
          <w:rFonts w:ascii="Courier New" w:hAnsi="Courier New" w:cs="Courier New"/>
        </w:rPr>
        <w:t>V</w:t>
      </w:r>
      <w:r w:rsidRPr="00C22355">
        <w:rPr>
          <w:rFonts w:ascii="Courier New" w:hAnsi="Courier New" w:cs="Courier New"/>
          <w:b/>
          <w:vertAlign w:val="subscript"/>
        </w:rPr>
        <w:t>S</w:t>
      </w:r>
      <w:r w:rsidRPr="00C22355">
        <w:rPr>
          <w:rFonts w:ascii="Courier New" w:hAnsi="Courier New" w:cs="Courier New"/>
        </w:rPr>
        <w:t xml:space="preserve"> &amp; </w:t>
      </w:r>
      <w:r w:rsidRPr="00C22355">
        <w:rPr>
          <w:rFonts w:ascii="Courier New" w:hAnsi="Courier New" w:cs="Courier New"/>
          <w:szCs w:val="22"/>
        </w:rPr>
        <w:t>s</w:t>
      </w:r>
      <w:r w:rsidRPr="00C22355">
        <w:rPr>
          <w:rFonts w:ascii="Courier New" w:hAnsi="Courier New" w:cs="Courier New"/>
        </w:rPr>
        <w:sym w:font="Euclid Symbol" w:char="F0BE"/>
      </w:r>
      <w:r w:rsidRPr="00C22355">
        <w:rPr>
          <w:rFonts w:ascii="Courier New" w:hAnsi="Courier New" w:cs="Courier New"/>
        </w:rPr>
        <w:sym w:font="Symbol" w:char="F074"/>
      </w:r>
      <w:r w:rsidRPr="00C22355">
        <w:rPr>
          <w:rFonts w:ascii="Courier New" w:hAnsi="Courier New" w:cs="Courier New"/>
        </w:rPr>
        <w:sym w:font="Symbol" w:char="F067"/>
      </w:r>
      <w:r w:rsidRPr="00C22355">
        <w:rPr>
          <w:rFonts w:ascii="Courier New" w:hAnsi="Courier New" w:cs="Courier New"/>
          <w:lang w:val="ru-RU"/>
        </w:rPr>
        <w:sym w:font="Euclid Math One" w:char="F0BD"/>
      </w:r>
      <w:r w:rsidRPr="00C22355">
        <w:rPr>
          <w:rFonts w:ascii="Courier New" w:hAnsi="Courier New" w:cs="Courier New"/>
        </w:rPr>
        <w:tab/>
      </w:r>
      <w:r w:rsidRPr="00C22355">
        <w:rPr>
          <w:rFonts w:ascii="Courier New" w:hAnsi="Courier New" w:cs="Courier New"/>
        </w:rPr>
        <w:tab/>
      </w:r>
      <w:r w:rsidRPr="00C22355">
        <w:rPr>
          <w:rFonts w:ascii="Courier New" w:hAnsi="Courier New" w:cs="Courier New"/>
        </w:rPr>
        <w:tab/>
      </w:r>
      <w:r w:rsidRPr="00C22355">
        <w:rPr>
          <w:rFonts w:ascii="Courier New" w:hAnsi="Courier New" w:cs="Courier New"/>
        </w:rPr>
        <w:tab/>
      </w:r>
      <w:r w:rsidRPr="00C22355">
        <w:rPr>
          <w:rFonts w:ascii="Courier New" w:hAnsi="Courier New" w:cs="Courier New"/>
        </w:rPr>
        <w:tab/>
      </w:r>
      <w:r w:rsidRPr="00C22355">
        <w:rPr>
          <w:rFonts w:ascii="Courier New" w:hAnsi="Courier New" w:cs="Courier New"/>
        </w:rPr>
        <w:tab/>
      </w:r>
      <w:r w:rsidRPr="00C22355">
        <w:rPr>
          <w:rFonts w:ascii="Courier New" w:hAnsi="Courier New" w:cs="Courier New"/>
        </w:rPr>
        <w:tab/>
      </w:r>
      <w:r w:rsidRPr="00C22355">
        <w:rPr>
          <w:rFonts w:ascii="Courier New" w:hAnsi="Courier New" w:cs="Courier New"/>
        </w:rPr>
        <w:tab/>
      </w:r>
      <w:r w:rsidRPr="00C22355">
        <w:rPr>
          <w:rFonts w:ascii="Courier New" w:hAnsi="Courier New" w:cs="Courier New"/>
        </w:rPr>
        <w:tab/>
      </w:r>
      <w:r w:rsidRPr="00C22355">
        <w:rPr>
          <w:rFonts w:ascii="Courier New" w:hAnsi="Courier New" w:cs="Courier New"/>
        </w:rPr>
        <w:tab/>
      </w:r>
      <w:r w:rsidRPr="00C22355">
        <w:rPr>
          <w:rFonts w:ascii="Courier New" w:hAnsi="Courier New" w:cs="Courier New"/>
        </w:rPr>
        <w:tab/>
      </w:r>
      <w:r w:rsidRPr="00C22355">
        <w:rPr>
          <w:rFonts w:ascii="Courier New" w:hAnsi="Courier New" w:cs="Courier New"/>
          <w:lang w:val="ru-RU"/>
        </w:rPr>
        <w:sym w:font="Euclid Math One" w:char="F090"/>
      </w:r>
      <w:r w:rsidRPr="00C22355">
        <w:rPr>
          <w:rFonts w:ascii="Courier New" w:hAnsi="Courier New" w:cs="Courier New"/>
        </w:rPr>
        <w:tab/>
        <w:t>s</w:t>
      </w:r>
      <w:r w:rsidRPr="00C22355">
        <w:rPr>
          <w:rFonts w:ascii="Courier New" w:hAnsi="Courier New" w:cs="Courier New"/>
        </w:rPr>
        <w:sym w:font="Euclid Symbol" w:char="F0BE"/>
      </w:r>
      <w:r w:rsidRPr="00C22355">
        <w:rPr>
          <w:rFonts w:ascii="Courier New" w:hAnsi="Courier New" w:cs="Courier New"/>
        </w:rPr>
        <w:sym w:font="Symbol" w:char="F074"/>
      </w:r>
      <w:r w:rsidRPr="00C22355">
        <w:rPr>
          <w:rFonts w:ascii="Courier New" w:hAnsi="Courier New" w:cs="Courier New"/>
        </w:rPr>
        <w:sym w:font="Euclid Symbol" w:char="F0AE"/>
      </w:r>
      <w:r w:rsidRPr="00C22355">
        <w:rPr>
          <w:rFonts w:ascii="Courier New" w:hAnsi="Courier New" w:cs="Courier New"/>
        </w:rPr>
        <w:t>s</w:t>
      </w:r>
      <w:r w:rsidRPr="00C22355">
        <w:rPr>
          <w:vertAlign w:val="subscript"/>
        </w:rPr>
        <w:t>norm</w:t>
      </w:r>
      <w:r w:rsidRPr="00C22355">
        <w:rPr>
          <w:szCs w:val="22"/>
        </w:rPr>
        <w:t>,</w:t>
      </w:r>
    </w:p>
    <w:p w:rsidR="007107F4" w:rsidRPr="00C22355" w:rsidRDefault="007107F4" w:rsidP="00AA44F7">
      <w:pPr>
        <w:spacing w:line="360" w:lineRule="auto"/>
      </w:pPr>
      <w:r w:rsidRPr="00C22355">
        <w:rPr>
          <w:rFonts w:ascii="Courier New" w:hAnsi="Courier New" w:cs="Courier New"/>
        </w:rPr>
        <w:t>s</w:t>
      </w:r>
      <w:r w:rsidRPr="00C22355">
        <w:rPr>
          <w:rFonts w:ascii="Courier New" w:hAnsi="Courier New" w:cs="Courier New"/>
        </w:rPr>
        <w:sym w:font="Symbol" w:char="F0CE"/>
      </w:r>
      <w:r w:rsidRPr="00C22355">
        <w:rPr>
          <w:rFonts w:ascii="Courier New" w:hAnsi="Courier New" w:cs="Courier New"/>
        </w:rPr>
        <w:t>V</w:t>
      </w:r>
      <w:r w:rsidRPr="00C22355">
        <w:rPr>
          <w:rFonts w:ascii="Courier New" w:hAnsi="Courier New" w:cs="Courier New"/>
          <w:b/>
          <w:vertAlign w:val="subscript"/>
        </w:rPr>
        <w:t>S</w:t>
      </w:r>
      <w:r w:rsidRPr="00C22355">
        <w:rPr>
          <w:rFonts w:ascii="Courier New" w:hAnsi="Courier New" w:cs="Courier New"/>
        </w:rPr>
        <w:t xml:space="preserve"> &amp; </w:t>
      </w:r>
      <w:r w:rsidRPr="00C22355">
        <w:rPr>
          <w:rFonts w:ascii="Courier New" w:hAnsi="Courier New" w:cs="Courier New"/>
          <w:szCs w:val="22"/>
        </w:rPr>
        <w:t>s</w:t>
      </w:r>
      <w:r w:rsidRPr="00C22355">
        <w:rPr>
          <w:rFonts w:ascii="Courier New" w:hAnsi="Courier New" w:cs="Courier New"/>
        </w:rPr>
        <w:sym w:font="Euclid Symbol" w:char="F0BE"/>
      </w:r>
      <w:r w:rsidRPr="00C22355">
        <w:rPr>
          <w:rFonts w:ascii="Courier New" w:hAnsi="Courier New" w:cs="Courier New"/>
        </w:rPr>
        <w:sym w:font="Symbol" w:char="F074"/>
      </w:r>
      <w:r w:rsidRPr="00C22355">
        <w:rPr>
          <w:rFonts w:ascii="Courier New" w:hAnsi="Courier New" w:cs="Courier New"/>
        </w:rPr>
        <w:sym w:font="Symbol" w:char="F067"/>
      </w:r>
      <w:r w:rsidRPr="00C22355">
        <w:rPr>
          <w:rFonts w:ascii="Courier New" w:hAnsi="Courier New" w:cs="Courier New"/>
          <w:lang w:val="ru-RU"/>
        </w:rPr>
        <w:sym w:font="Euclid Math One" w:char="F0BD"/>
      </w:r>
      <w:r w:rsidRPr="00C22355">
        <w:rPr>
          <w:rFonts w:ascii="Courier New" w:hAnsi="Courier New" w:cs="Courier New"/>
        </w:rPr>
        <w:t xml:space="preserve"> &amp; z</w:t>
      </w:r>
      <w:r w:rsidRPr="00C22355">
        <w:rPr>
          <w:rFonts w:ascii="Courier New" w:hAnsi="Courier New" w:cs="Courier New"/>
        </w:rPr>
        <w:sym w:font="Symbol" w:char="F0CE"/>
      </w:r>
      <w:r w:rsidRPr="00C22355">
        <w:rPr>
          <w:rFonts w:ascii="Courier New" w:hAnsi="Courier New" w:cs="Courier New"/>
        </w:rPr>
        <w:t>L &amp; s</w:t>
      </w:r>
      <w:r w:rsidRPr="00C22355">
        <w:rPr>
          <w:rFonts w:ascii="Courier New" w:hAnsi="Courier New" w:cs="Courier New"/>
        </w:rPr>
        <w:sym w:font="Euclid Symbol" w:char="F0BE"/>
      </w:r>
      <w:r w:rsidRPr="00C22355">
        <w:rPr>
          <w:rFonts w:ascii="Courier New" w:hAnsi="Courier New" w:cs="Courier New"/>
        </w:rPr>
        <w:t>z</w:t>
      </w:r>
      <w:r w:rsidRPr="00C22355">
        <w:rPr>
          <w:rFonts w:ascii="Courier New" w:hAnsi="Courier New" w:cs="Courier New"/>
        </w:rPr>
        <w:sym w:font="Euclid Symbol" w:char="F0AE"/>
      </w:r>
      <w:r w:rsidRPr="00C22355">
        <w:rPr>
          <w:rFonts w:ascii="Courier New" w:hAnsi="Courier New" w:cs="Courier New"/>
        </w:rPr>
        <w:t>s`</w:t>
      </w:r>
      <w:r w:rsidRPr="00C22355">
        <w:rPr>
          <w:rFonts w:ascii="Courier New" w:hAnsi="Courier New" w:cs="Courier New"/>
        </w:rPr>
        <w:tab/>
      </w:r>
      <w:r w:rsidRPr="00C22355">
        <w:rPr>
          <w:rFonts w:ascii="Courier New" w:hAnsi="Courier New" w:cs="Courier New"/>
          <w:lang w:val="ru-RU"/>
        </w:rPr>
        <w:sym w:font="Euclid Math One" w:char="F090"/>
      </w:r>
      <w:r w:rsidRPr="00C22355">
        <w:rPr>
          <w:rFonts w:ascii="Courier New" w:hAnsi="Courier New" w:cs="Courier New"/>
        </w:rPr>
        <w:tab/>
        <w:t>s</w:t>
      </w:r>
      <w:r w:rsidRPr="00C22355">
        <w:rPr>
          <w:vertAlign w:val="subscript"/>
        </w:rPr>
        <w:t>norm</w:t>
      </w:r>
      <w:r w:rsidRPr="00C22355">
        <w:rPr>
          <w:rFonts w:ascii="Courier New" w:hAnsi="Courier New" w:cs="Courier New"/>
        </w:rPr>
        <w:sym w:font="Euclid Symbol" w:char="F0BE"/>
      </w:r>
      <w:r w:rsidRPr="00C22355">
        <w:rPr>
          <w:rFonts w:ascii="Courier New" w:hAnsi="Courier New" w:cs="Courier New"/>
        </w:rPr>
        <w:t>z</w:t>
      </w:r>
      <w:r w:rsidRPr="00C22355">
        <w:rPr>
          <w:rFonts w:ascii="Courier New" w:hAnsi="Courier New" w:cs="Courier New"/>
        </w:rPr>
        <w:sym w:font="Euclid Symbol" w:char="F0AE"/>
      </w:r>
      <w:r w:rsidRPr="00C22355">
        <w:rPr>
          <w:rFonts w:ascii="Courier New" w:hAnsi="Courier New" w:cs="Courier New"/>
        </w:rPr>
        <w:t>s`</w:t>
      </w:r>
      <w:r w:rsidRPr="00C22355">
        <w:rPr>
          <w:szCs w:val="22"/>
        </w:rPr>
        <w:t>.</w:t>
      </w:r>
    </w:p>
    <w:p w:rsidR="007107F4" w:rsidRPr="00C22355" w:rsidRDefault="007107F4" w:rsidP="00AA44F7">
      <w:pPr>
        <w:spacing w:line="360" w:lineRule="auto"/>
        <w:jc w:val="right"/>
        <w:rPr>
          <w:lang w:val="ru-RU"/>
        </w:rPr>
      </w:pPr>
      <w:r w:rsidRPr="00C22355">
        <w:rPr>
          <w:lang w:val="ru-RU"/>
        </w:rPr>
        <w:sym w:font="Symbol" w:char="F0FF"/>
      </w:r>
    </w:p>
    <w:p w:rsidR="00272497" w:rsidRPr="00C22355" w:rsidRDefault="00AC575C" w:rsidP="00AA44F7">
      <w:pPr>
        <w:pStyle w:val="a1"/>
        <w:keepLines/>
        <w:spacing w:line="360" w:lineRule="auto"/>
      </w:pPr>
      <w:bookmarkStart w:id="739" w:name="_Ref172702570"/>
      <w:r w:rsidRPr="00C22355">
        <w:lastRenderedPageBreak/>
        <w:t xml:space="preserve">1) </w:t>
      </w:r>
      <w:r w:rsidR="00272497" w:rsidRPr="00C22355">
        <w:t xml:space="preserve">Множество </w:t>
      </w:r>
      <w:r w:rsidR="00CA0044">
        <w:t>конечных</w:t>
      </w:r>
      <w:r w:rsidR="00FE6A44">
        <w:t>/</w:t>
      </w:r>
      <w:r w:rsidR="00CA0044">
        <w:t xml:space="preserve">всех </w:t>
      </w:r>
      <w:r w:rsidRPr="00C22355">
        <w:rPr>
          <w:rFonts w:ascii="Courier New" w:hAnsi="Courier New" w:cs="Courier New"/>
        </w:rPr>
        <w:sym w:font="Symbol" w:char="F066"/>
      </w:r>
      <w:r w:rsidRPr="00C22355">
        <w:t xml:space="preserve">-трасс </w:t>
      </w:r>
      <w:r w:rsidRPr="00C22355">
        <w:rPr>
          <w:lang w:val="en-US"/>
        </w:rPr>
        <w:t>LTS</w:t>
      </w:r>
      <w:r w:rsidRPr="00C22355">
        <w:t xml:space="preserve"> без повторных </w:t>
      </w:r>
      <w:r w:rsidRPr="00C22355">
        <w:rPr>
          <w:rFonts w:ascii="Courier New" w:hAnsi="Courier New" w:cs="Courier New"/>
        </w:rPr>
        <w:sym w:font="Symbol" w:char="F066"/>
      </w:r>
      <w:r w:rsidRPr="00C22355">
        <w:t xml:space="preserve">-символов </w:t>
      </w:r>
      <w:r w:rsidR="00A12F66">
        <w:t>получается из</w:t>
      </w:r>
      <w:r w:rsidRPr="00C22355">
        <w:t xml:space="preserve"> подмножеств</w:t>
      </w:r>
      <w:r w:rsidR="00A12F66">
        <w:t>а</w:t>
      </w:r>
      <w:r w:rsidRPr="00C22355">
        <w:t xml:space="preserve"> её </w:t>
      </w:r>
      <w:r w:rsidR="00272497" w:rsidRPr="00C22355">
        <w:t xml:space="preserve">нормальных </w:t>
      </w:r>
      <w:r w:rsidR="00CA0044">
        <w:t>конечных</w:t>
      </w:r>
      <w:r w:rsidR="00FE6A44">
        <w:t>/</w:t>
      </w:r>
      <w:r w:rsidR="00CA0044">
        <w:t xml:space="preserve">всех </w:t>
      </w:r>
      <w:r w:rsidR="00272497" w:rsidRPr="00C22355">
        <w:rPr>
          <w:rFonts w:ascii="Courier New" w:hAnsi="Courier New" w:cs="Courier New"/>
        </w:rPr>
        <w:sym w:font="Symbol" w:char="F066"/>
      </w:r>
      <w:r w:rsidR="00272497" w:rsidRPr="00C22355">
        <w:t>-трасс</w:t>
      </w:r>
      <w:r w:rsidR="00A12F66">
        <w:t xml:space="preserve"> с помощью операций удаления </w:t>
      </w:r>
      <w:r w:rsidR="00A12F66" w:rsidRPr="00C22355">
        <w:rPr>
          <w:rFonts w:ascii="Courier New" w:hAnsi="Courier New" w:cs="Courier New"/>
        </w:rPr>
        <w:sym w:font="Symbol" w:char="F066"/>
      </w:r>
      <w:r w:rsidR="00A12F66" w:rsidRPr="00C22355">
        <w:t>-</w:t>
      </w:r>
      <w:r w:rsidR="00A12F66">
        <w:t>символов</w:t>
      </w:r>
      <w:r w:rsidRPr="00C22355">
        <w:t>. 2)</w:t>
      </w:r>
      <w:r w:rsidR="00272497" w:rsidRPr="00C22355">
        <w:t xml:space="preserve"> </w:t>
      </w:r>
      <w:r w:rsidRPr="00C22355">
        <w:t xml:space="preserve">Множество </w:t>
      </w:r>
      <w:r w:rsidR="00CA0044">
        <w:t>конечных</w:t>
      </w:r>
      <w:r w:rsidR="00FE6A44">
        <w:t>/</w:t>
      </w:r>
      <w:r w:rsidR="00CA0044">
        <w:t xml:space="preserve">всех </w:t>
      </w:r>
      <w:r w:rsidRPr="00C22355">
        <w:rPr>
          <w:rFonts w:ascii="Courier New" w:hAnsi="Courier New" w:cs="Courier New"/>
        </w:rPr>
        <w:sym w:font="Symbol" w:char="F066"/>
      </w:r>
      <w:r w:rsidRPr="00C22355">
        <w:t xml:space="preserve">-трасс </w:t>
      </w:r>
      <w:r w:rsidR="00272497" w:rsidRPr="00C22355">
        <w:t xml:space="preserve">LTS </w:t>
      </w:r>
      <w:r w:rsidR="00A12F66">
        <w:t>получается из</w:t>
      </w:r>
      <w:r w:rsidRPr="00C22355">
        <w:t xml:space="preserve"> </w:t>
      </w:r>
      <w:r w:rsidR="00224858" w:rsidRPr="00C22355">
        <w:t>сво</w:t>
      </w:r>
      <w:r w:rsidR="00A12F66">
        <w:t>его</w:t>
      </w:r>
      <w:r w:rsidRPr="00C22355">
        <w:t xml:space="preserve"> подмножеств</w:t>
      </w:r>
      <w:r w:rsidR="00A12F66">
        <w:t>а</w:t>
      </w:r>
      <w:r w:rsidR="00272497" w:rsidRPr="00C22355">
        <w:t xml:space="preserve"> </w:t>
      </w:r>
      <w:r w:rsidR="00CA0044">
        <w:t>конечных</w:t>
      </w:r>
      <w:r w:rsidR="00FE6A44">
        <w:t>/</w:t>
      </w:r>
      <w:r w:rsidR="00CA0044">
        <w:t xml:space="preserve">всех </w:t>
      </w:r>
      <w:r w:rsidR="00272497" w:rsidRPr="00C22355">
        <w:rPr>
          <w:rFonts w:ascii="Courier New" w:hAnsi="Courier New" w:cs="Courier New"/>
        </w:rPr>
        <w:sym w:font="Symbol" w:char="F066"/>
      </w:r>
      <w:r w:rsidR="00272497" w:rsidRPr="00C22355">
        <w:t xml:space="preserve">-трасс без повторных </w:t>
      </w:r>
      <w:r w:rsidR="00272497" w:rsidRPr="00C22355">
        <w:rPr>
          <w:rFonts w:ascii="Courier New" w:hAnsi="Courier New" w:cs="Courier New"/>
        </w:rPr>
        <w:sym w:font="Symbol" w:char="F066"/>
      </w:r>
      <w:r w:rsidR="00272497" w:rsidRPr="00C22355">
        <w:t>-символов</w:t>
      </w:r>
      <w:r w:rsidR="00A12F66">
        <w:t xml:space="preserve"> с помощью операци</w:t>
      </w:r>
      <w:r w:rsidR="000C4AA3">
        <w:t xml:space="preserve">и </w:t>
      </w:r>
      <w:r w:rsidR="00A12F66">
        <w:t xml:space="preserve">повторения </w:t>
      </w:r>
      <w:r w:rsidR="00A12F66" w:rsidRPr="00C22355">
        <w:rPr>
          <w:rFonts w:ascii="Courier New" w:hAnsi="Courier New" w:cs="Courier New"/>
        </w:rPr>
        <w:sym w:font="Symbol" w:char="F066"/>
      </w:r>
      <w:r w:rsidR="00A12F66" w:rsidRPr="00C22355">
        <w:t>-</w:t>
      </w:r>
      <w:r w:rsidR="00A12F66">
        <w:t>символов</w:t>
      </w:r>
      <w:r w:rsidR="00272497" w:rsidRPr="00C22355">
        <w:t>.</w:t>
      </w:r>
      <w:bookmarkEnd w:id="739"/>
    </w:p>
    <w:p w:rsidR="00272497" w:rsidRPr="00C22355" w:rsidRDefault="005C4617" w:rsidP="00AA44F7">
      <w:pPr>
        <w:spacing w:line="360" w:lineRule="auto"/>
        <w:jc w:val="right"/>
        <w:rPr>
          <w:lang w:val="ru-RU"/>
        </w:rPr>
      </w:pPr>
      <w:r w:rsidRPr="00C22355">
        <w:sym w:font="Symbol" w:char="F0FF"/>
      </w:r>
      <w:r w:rsidR="000A024C" w:rsidRPr="00C22355">
        <w:fldChar w:fldCharType="begin"/>
      </w:r>
      <w:r w:rsidR="000A024C" w:rsidRPr="00C22355">
        <w:instrText xml:space="preserve"> PAGEREF _Ref172702612 \h </w:instrText>
      </w:r>
      <w:r w:rsidR="000A024C" w:rsidRPr="00C22355">
        <w:fldChar w:fldCharType="separate"/>
      </w:r>
      <w:r w:rsidR="006D5552">
        <w:rPr>
          <w:noProof/>
        </w:rPr>
        <w:t>505</w:t>
      </w:r>
      <w:r w:rsidR="000A024C" w:rsidRPr="00C22355">
        <w:fldChar w:fldCharType="end"/>
      </w:r>
    </w:p>
    <w:p w:rsidR="00E04A7D" w:rsidRPr="00C22355" w:rsidRDefault="00E04A7D" w:rsidP="00AA44F7">
      <w:pPr>
        <w:pStyle w:val="a1"/>
        <w:spacing w:line="360" w:lineRule="auto"/>
        <w:rPr>
          <w:lang w:eastAsia="zh-TW"/>
        </w:rPr>
      </w:pPr>
      <w:bookmarkStart w:id="740" w:name="_Ref172702339"/>
      <w:r w:rsidRPr="00C22355">
        <w:rPr>
          <w:lang w:eastAsia="zh-TW"/>
        </w:rPr>
        <w:t xml:space="preserve">1) Преобразование нормализации сохраняет множество </w:t>
      </w:r>
      <w:r w:rsidRPr="00C22355">
        <w:rPr>
          <w:rFonts w:ascii="Courier New" w:hAnsi="Courier New" w:cs="Courier New"/>
        </w:rPr>
        <w:sym w:font="Symbol" w:char="F066"/>
      </w:r>
      <w:r w:rsidRPr="00C22355">
        <w:t>-трасс</w:t>
      </w:r>
      <w:r w:rsidR="00860038" w:rsidRPr="00C22355">
        <w:t xml:space="preserve"> без повторных </w:t>
      </w:r>
      <w:r w:rsidR="00860038" w:rsidRPr="00C22355">
        <w:rPr>
          <w:rFonts w:ascii="Courier New" w:hAnsi="Courier New" w:cs="Courier New"/>
        </w:rPr>
        <w:sym w:font="Symbol" w:char="F066"/>
      </w:r>
      <w:r w:rsidR="00860038" w:rsidRPr="00C22355">
        <w:t>-символов</w:t>
      </w:r>
      <w:r w:rsidRPr="00C22355">
        <w:t xml:space="preserve">. 2) </w:t>
      </w:r>
      <w:r w:rsidR="0026515E" w:rsidRPr="00C22355">
        <w:t>Н</w:t>
      </w:r>
      <w:r w:rsidRPr="00C22355">
        <w:t>ормализованн</w:t>
      </w:r>
      <w:r w:rsidR="0026515E" w:rsidRPr="00C22355">
        <w:t>ая</w:t>
      </w:r>
      <w:r w:rsidRPr="00C22355">
        <w:t xml:space="preserve"> </w:t>
      </w:r>
      <w:r w:rsidRPr="00C22355">
        <w:rPr>
          <w:lang w:val="en-US"/>
        </w:rPr>
        <w:t>LTS</w:t>
      </w:r>
      <w:r w:rsidR="0026515E" w:rsidRPr="00C22355">
        <w:t xml:space="preserve"> нормальна</w:t>
      </w:r>
      <w:r w:rsidRPr="00C22355">
        <w:t>.</w:t>
      </w:r>
      <w:bookmarkEnd w:id="740"/>
    </w:p>
    <w:p w:rsidR="00E04A7D" w:rsidRPr="00C22355" w:rsidRDefault="00E04A7D" w:rsidP="00AA44F7">
      <w:pPr>
        <w:spacing w:line="360" w:lineRule="auto"/>
        <w:jc w:val="right"/>
        <w:rPr>
          <w:lang w:val="ru-RU"/>
        </w:rPr>
      </w:pPr>
      <w:r w:rsidRPr="00C22355">
        <w:sym w:font="Symbol" w:char="F0FF"/>
      </w:r>
      <w:r w:rsidR="000A024C" w:rsidRPr="00C22355">
        <w:fldChar w:fldCharType="begin"/>
      </w:r>
      <w:r w:rsidR="000A024C" w:rsidRPr="00C22355">
        <w:rPr>
          <w:lang w:val="ru-RU"/>
        </w:rPr>
        <w:instrText xml:space="preserve"> </w:instrText>
      </w:r>
      <w:r w:rsidR="000A024C" w:rsidRPr="00C22355">
        <w:instrText>PAGEREF</w:instrText>
      </w:r>
      <w:r w:rsidR="000A024C" w:rsidRPr="00C22355">
        <w:rPr>
          <w:lang w:val="ru-RU"/>
        </w:rPr>
        <w:instrText xml:space="preserve"> _</w:instrText>
      </w:r>
      <w:r w:rsidR="000A024C" w:rsidRPr="00C22355">
        <w:instrText>Ref</w:instrText>
      </w:r>
      <w:r w:rsidR="000A024C" w:rsidRPr="00C22355">
        <w:rPr>
          <w:lang w:val="ru-RU"/>
        </w:rPr>
        <w:instrText>172702524 \</w:instrText>
      </w:r>
      <w:r w:rsidR="000A024C" w:rsidRPr="00C22355">
        <w:instrText>h</w:instrText>
      </w:r>
      <w:r w:rsidR="000A024C" w:rsidRPr="00C22355">
        <w:rPr>
          <w:lang w:val="ru-RU"/>
        </w:rPr>
        <w:instrText xml:space="preserve"> </w:instrText>
      </w:r>
      <w:r w:rsidR="000A024C" w:rsidRPr="00C22355">
        <w:fldChar w:fldCharType="separate"/>
      </w:r>
      <w:r w:rsidR="006D5552">
        <w:rPr>
          <w:noProof/>
        </w:rPr>
        <w:t>505</w:t>
      </w:r>
      <w:r w:rsidR="000A024C" w:rsidRPr="00C22355">
        <w:fldChar w:fldCharType="end"/>
      </w:r>
    </w:p>
    <w:p w:rsidR="000A024C" w:rsidRDefault="000C4AA3" w:rsidP="00A4447E">
      <w:pPr>
        <w:spacing w:line="360" w:lineRule="auto"/>
        <w:ind w:firstLine="567"/>
        <w:rPr>
          <w:lang w:val="ru-RU"/>
        </w:rPr>
      </w:pPr>
      <w:r>
        <w:rPr>
          <w:lang w:val="ru-RU"/>
        </w:rPr>
        <w:t xml:space="preserve">Очевидно, что множество (конечных или всех) </w:t>
      </w:r>
      <w:r w:rsidRPr="00C22355">
        <w:rPr>
          <w:rFonts w:ascii="Courier New" w:hAnsi="Courier New" w:cs="Courier New"/>
        </w:rPr>
        <w:sym w:font="Symbol" w:char="F066"/>
      </w:r>
      <w:r w:rsidRPr="00C22355">
        <w:rPr>
          <w:lang w:val="ru-RU"/>
        </w:rPr>
        <w:t>-</w:t>
      </w:r>
      <w:r>
        <w:rPr>
          <w:lang w:val="ru-RU"/>
        </w:rPr>
        <w:t xml:space="preserve">трасс </w:t>
      </w:r>
      <w:r>
        <w:t>LTS</w:t>
      </w:r>
      <w:r>
        <w:rPr>
          <w:lang w:val="ru-RU"/>
        </w:rPr>
        <w:t xml:space="preserve"> однозначно определяет своё подмножество </w:t>
      </w:r>
      <w:r w:rsidRPr="00C22355">
        <w:rPr>
          <w:rFonts w:ascii="Courier New" w:hAnsi="Courier New" w:cs="Courier New"/>
        </w:rPr>
        <w:sym w:font="Symbol" w:char="F066"/>
      </w:r>
      <w:r w:rsidRPr="00C22355">
        <w:rPr>
          <w:lang w:val="ru-RU"/>
        </w:rPr>
        <w:t>-</w:t>
      </w:r>
      <w:r>
        <w:rPr>
          <w:lang w:val="ru-RU"/>
        </w:rPr>
        <w:t xml:space="preserve">трасс без повторных </w:t>
      </w:r>
      <w:r w:rsidRPr="00C22355">
        <w:rPr>
          <w:rFonts w:ascii="Courier New" w:hAnsi="Courier New" w:cs="Courier New"/>
        </w:rPr>
        <w:sym w:font="Symbol" w:char="F066"/>
      </w:r>
      <w:r w:rsidRPr="00C22355">
        <w:rPr>
          <w:lang w:val="ru-RU"/>
        </w:rPr>
        <w:t>-</w:t>
      </w:r>
      <w:r>
        <w:rPr>
          <w:lang w:val="ru-RU"/>
        </w:rPr>
        <w:t xml:space="preserve">символов. Однако соотношение нормальных </w:t>
      </w:r>
      <w:r w:rsidRPr="00C22355">
        <w:rPr>
          <w:rFonts w:ascii="Courier New" w:hAnsi="Courier New" w:cs="Courier New"/>
        </w:rPr>
        <w:sym w:font="Symbol" w:char="F066"/>
      </w:r>
      <w:r w:rsidRPr="00C22355">
        <w:rPr>
          <w:lang w:val="ru-RU"/>
        </w:rPr>
        <w:t>-</w:t>
      </w:r>
      <w:r>
        <w:rPr>
          <w:lang w:val="ru-RU"/>
        </w:rPr>
        <w:t xml:space="preserve">трасс и </w:t>
      </w:r>
      <w:r w:rsidRPr="00C22355">
        <w:rPr>
          <w:rFonts w:ascii="Courier New" w:hAnsi="Courier New" w:cs="Courier New"/>
        </w:rPr>
        <w:sym w:font="Symbol" w:char="F066"/>
      </w:r>
      <w:r w:rsidRPr="00C22355">
        <w:rPr>
          <w:lang w:val="ru-RU"/>
        </w:rPr>
        <w:t>-</w:t>
      </w:r>
      <w:r>
        <w:rPr>
          <w:lang w:val="ru-RU"/>
        </w:rPr>
        <w:t xml:space="preserve">трасс без повторных </w:t>
      </w:r>
      <w:r w:rsidRPr="00C22355">
        <w:rPr>
          <w:rFonts w:ascii="Courier New" w:hAnsi="Courier New" w:cs="Courier New"/>
        </w:rPr>
        <w:sym w:font="Symbol" w:char="F066"/>
      </w:r>
      <w:r w:rsidRPr="00C22355">
        <w:rPr>
          <w:lang w:val="ru-RU"/>
        </w:rPr>
        <w:t>-</w:t>
      </w:r>
      <w:r>
        <w:rPr>
          <w:lang w:val="ru-RU"/>
        </w:rPr>
        <w:t>символов не такое:</w:t>
      </w:r>
      <w:r w:rsidR="00860038" w:rsidRPr="00C22355">
        <w:rPr>
          <w:lang w:val="ru-RU"/>
        </w:rPr>
        <w:t xml:space="preserve"> две </w:t>
      </w:r>
      <w:r w:rsidR="00860038" w:rsidRPr="00C22355">
        <w:t>LTS</w:t>
      </w:r>
      <w:r w:rsidR="00860038" w:rsidRPr="00C22355">
        <w:rPr>
          <w:lang w:val="ru-RU"/>
        </w:rPr>
        <w:t xml:space="preserve"> могут иметь разные множества нормальных </w:t>
      </w:r>
      <w:r w:rsidR="00860038" w:rsidRPr="00C22355">
        <w:rPr>
          <w:rFonts w:ascii="Courier New" w:hAnsi="Courier New" w:cs="Courier New"/>
        </w:rPr>
        <w:sym w:font="Symbol" w:char="F066"/>
      </w:r>
      <w:r w:rsidR="00860038" w:rsidRPr="00C22355">
        <w:rPr>
          <w:lang w:val="ru-RU"/>
        </w:rPr>
        <w:t xml:space="preserve">-трасс и одинаковые множества </w:t>
      </w:r>
      <w:r w:rsidR="00860038" w:rsidRPr="00C22355">
        <w:rPr>
          <w:rFonts w:ascii="Courier New" w:hAnsi="Courier New" w:cs="Courier New"/>
        </w:rPr>
        <w:sym w:font="Symbol" w:char="F066"/>
      </w:r>
      <w:r w:rsidR="00860038" w:rsidRPr="00C22355">
        <w:rPr>
          <w:lang w:val="ru-RU"/>
        </w:rPr>
        <w:t xml:space="preserve">-трасс без повторных </w:t>
      </w:r>
      <w:r w:rsidR="00860038" w:rsidRPr="00C22355">
        <w:rPr>
          <w:rFonts w:ascii="Courier New" w:hAnsi="Courier New" w:cs="Courier New"/>
        </w:rPr>
        <w:sym w:font="Symbol" w:char="F066"/>
      </w:r>
      <w:r w:rsidR="00860038" w:rsidRPr="00C22355">
        <w:rPr>
          <w:lang w:val="ru-RU"/>
        </w:rPr>
        <w:t xml:space="preserve">-символов. Преобразование нормализации, сохраняющее множество </w:t>
      </w:r>
      <w:r w:rsidR="00860038" w:rsidRPr="00C22355">
        <w:rPr>
          <w:rFonts w:ascii="Courier New" w:hAnsi="Courier New" w:cs="Courier New"/>
        </w:rPr>
        <w:sym w:font="Symbol" w:char="F066"/>
      </w:r>
      <w:r w:rsidR="00860038" w:rsidRPr="00C22355">
        <w:rPr>
          <w:lang w:val="ru-RU"/>
        </w:rPr>
        <w:t xml:space="preserve">-трасс без повторных </w:t>
      </w:r>
      <w:r w:rsidR="00860038" w:rsidRPr="00C22355">
        <w:rPr>
          <w:rFonts w:ascii="Courier New" w:hAnsi="Courier New" w:cs="Courier New"/>
        </w:rPr>
        <w:sym w:font="Symbol" w:char="F066"/>
      </w:r>
      <w:r w:rsidR="00860038" w:rsidRPr="00C22355">
        <w:rPr>
          <w:lang w:val="ru-RU"/>
        </w:rPr>
        <w:t xml:space="preserve">-символов, не сохраняет множество нормальных </w:t>
      </w:r>
      <w:r w:rsidR="00860038" w:rsidRPr="00C22355">
        <w:rPr>
          <w:rFonts w:ascii="Courier New" w:hAnsi="Courier New" w:cs="Courier New"/>
        </w:rPr>
        <w:sym w:font="Symbol" w:char="F066"/>
      </w:r>
      <w:r w:rsidR="00860038" w:rsidRPr="00C22355">
        <w:rPr>
          <w:lang w:val="ru-RU"/>
        </w:rPr>
        <w:t xml:space="preserve">-трасс. Примером могут служить </w:t>
      </w:r>
      <w:r w:rsidR="00860038" w:rsidRPr="00C22355">
        <w:t>LTS</w:t>
      </w:r>
      <w:r w:rsidR="00860038" w:rsidRPr="00C22355">
        <w:rPr>
          <w:rFonts w:ascii="Courier New" w:hAnsi="Courier New" w:cs="Courier New"/>
          <w:lang w:val="ru-RU"/>
        </w:rPr>
        <w:t xml:space="preserve"> </w:t>
      </w:r>
      <w:r w:rsidR="00860038" w:rsidRPr="00C22355">
        <w:rPr>
          <w:rFonts w:ascii="Courier New" w:hAnsi="Courier New" w:cs="Courier New"/>
          <w:b/>
        </w:rPr>
        <w:t>S</w:t>
      </w:r>
      <w:r w:rsidR="00860038" w:rsidRPr="00C22355">
        <w:rPr>
          <w:rFonts w:ascii="Courier New" w:hAnsi="Courier New" w:cs="Courier New"/>
          <w:lang w:val="ru-RU"/>
        </w:rPr>
        <w:t xml:space="preserve"> </w:t>
      </w:r>
      <w:r w:rsidR="00860038" w:rsidRPr="00C22355">
        <w:rPr>
          <w:lang w:val="ru-RU"/>
        </w:rPr>
        <w:t>и</w:t>
      </w:r>
      <w:r w:rsidR="00860038" w:rsidRPr="00C22355">
        <w:rPr>
          <w:rFonts w:ascii="Courier New" w:hAnsi="Courier New" w:cs="Courier New"/>
          <w:lang w:val="ru-RU"/>
        </w:rPr>
        <w:t xml:space="preserve"> </w:t>
      </w:r>
      <w:r w:rsidR="00860038" w:rsidRPr="00C22355">
        <w:rPr>
          <w:rFonts w:ascii="Courier New" w:hAnsi="Courier New" w:cs="Courier New"/>
          <w:b/>
        </w:rPr>
        <w:t>S</w:t>
      </w:r>
      <w:r w:rsidR="00860038" w:rsidRPr="00C22355">
        <w:rPr>
          <w:vertAlign w:val="subscript"/>
        </w:rPr>
        <w:t>norm</w:t>
      </w:r>
      <w:r w:rsidR="00860038" w:rsidRPr="00C22355">
        <w:rPr>
          <w:lang w:val="ru-RU"/>
        </w:rPr>
        <w:t xml:space="preserve">, </w:t>
      </w:r>
      <w:r w:rsidR="00BF7FC2">
        <w:rPr>
          <w:lang w:val="ru-RU"/>
        </w:rPr>
        <w:t>когда</w:t>
      </w:r>
      <w:r w:rsidR="00860038" w:rsidRPr="00C22355">
        <w:rPr>
          <w:lang w:val="ru-RU"/>
        </w:rPr>
        <w:t xml:space="preserve"> </w:t>
      </w:r>
      <w:r w:rsidR="00860038" w:rsidRPr="00C22355">
        <w:t>LTS</w:t>
      </w:r>
      <w:r w:rsidR="00860038" w:rsidRPr="00C22355">
        <w:rPr>
          <w:rFonts w:ascii="Courier New" w:hAnsi="Courier New" w:cs="Courier New"/>
          <w:lang w:val="ru-RU"/>
        </w:rPr>
        <w:t xml:space="preserve"> </w:t>
      </w:r>
      <w:r w:rsidR="00860038" w:rsidRPr="00C22355">
        <w:rPr>
          <w:rFonts w:ascii="Courier New" w:hAnsi="Courier New" w:cs="Courier New"/>
          <w:b/>
        </w:rPr>
        <w:t>S</w:t>
      </w:r>
      <w:r w:rsidR="00860038" w:rsidRPr="00C22355">
        <w:rPr>
          <w:rFonts w:ascii="Courier New" w:hAnsi="Courier New" w:cs="Courier New"/>
          <w:lang w:val="ru-RU"/>
        </w:rPr>
        <w:t xml:space="preserve"> </w:t>
      </w:r>
      <w:r w:rsidR="00860038" w:rsidRPr="00C22355">
        <w:rPr>
          <w:lang w:val="ru-RU"/>
        </w:rPr>
        <w:t>имеет стабильное начальное состояние, из которого выходит хотя бы один переход</w:t>
      </w:r>
      <w:r w:rsidR="00BF7FC2">
        <w:rPr>
          <w:lang w:val="ru-RU"/>
        </w:rPr>
        <w:t xml:space="preserve">: в </w:t>
      </w:r>
      <w:r w:rsidR="00BF7FC2" w:rsidRPr="00C22355">
        <w:t>LTS</w:t>
      </w:r>
      <w:r w:rsidR="00BF7FC2" w:rsidRPr="00C22355">
        <w:rPr>
          <w:rFonts w:ascii="Courier New" w:hAnsi="Courier New" w:cs="Courier New"/>
          <w:lang w:val="ru-RU"/>
        </w:rPr>
        <w:t xml:space="preserve"> </w:t>
      </w:r>
      <w:r w:rsidR="00BF7FC2" w:rsidRPr="00C22355">
        <w:rPr>
          <w:rFonts w:ascii="Courier New" w:hAnsi="Courier New" w:cs="Courier New"/>
          <w:b/>
        </w:rPr>
        <w:t>S</w:t>
      </w:r>
      <w:r w:rsidR="00BF7FC2" w:rsidRPr="00C22355">
        <w:rPr>
          <w:rFonts w:ascii="Courier New" w:hAnsi="Courier New" w:cs="Courier New"/>
          <w:lang w:val="ru-RU"/>
        </w:rPr>
        <w:t xml:space="preserve"> </w:t>
      </w:r>
      <w:r w:rsidR="00BF7FC2">
        <w:rPr>
          <w:lang w:val="ru-RU"/>
        </w:rPr>
        <w:t xml:space="preserve">пустая </w:t>
      </w:r>
      <w:r w:rsidR="00BF7FC2" w:rsidRPr="00C22355">
        <w:rPr>
          <w:rFonts w:ascii="Courier New" w:hAnsi="Courier New" w:cs="Courier New"/>
        </w:rPr>
        <w:sym w:font="Symbol" w:char="F066"/>
      </w:r>
      <w:r w:rsidR="00BF7FC2" w:rsidRPr="00C22355">
        <w:rPr>
          <w:lang w:val="ru-RU"/>
        </w:rPr>
        <w:t>-</w:t>
      </w:r>
      <w:r w:rsidR="00BF7FC2">
        <w:rPr>
          <w:lang w:val="ru-RU"/>
        </w:rPr>
        <w:t>трасса не нормальна (начальное состояние стабильно), а в LTS</w:t>
      </w:r>
      <w:r w:rsidR="00BF7FC2" w:rsidRPr="00C22355">
        <w:rPr>
          <w:rFonts w:ascii="Courier New" w:hAnsi="Courier New" w:cs="Courier New"/>
          <w:lang w:val="ru-RU"/>
        </w:rPr>
        <w:t xml:space="preserve"> </w:t>
      </w:r>
      <w:r w:rsidR="00BF7FC2" w:rsidRPr="00C22355">
        <w:rPr>
          <w:rFonts w:ascii="Courier New" w:hAnsi="Courier New" w:cs="Courier New"/>
          <w:b/>
        </w:rPr>
        <w:t>S</w:t>
      </w:r>
      <w:r w:rsidR="00BF7FC2" w:rsidRPr="00C22355">
        <w:rPr>
          <w:vertAlign w:val="subscript"/>
        </w:rPr>
        <w:t>norm</w:t>
      </w:r>
      <w:r w:rsidR="00BF7FC2" w:rsidRPr="00C22355">
        <w:rPr>
          <w:rFonts w:ascii="Courier New" w:hAnsi="Courier New" w:cs="Courier New"/>
          <w:lang w:val="ru-RU"/>
        </w:rPr>
        <w:t xml:space="preserve"> </w:t>
      </w:r>
      <w:r w:rsidR="00BF7FC2">
        <w:rPr>
          <w:lang w:val="ru-RU"/>
        </w:rPr>
        <w:t>нормальна (начальное состояние нестабильно)</w:t>
      </w:r>
      <w:r w:rsidR="00860038" w:rsidRPr="00C22355">
        <w:rPr>
          <w:lang w:val="ru-RU"/>
        </w:rPr>
        <w:t xml:space="preserve">. </w:t>
      </w:r>
    </w:p>
    <w:p w:rsidR="00DA7B75" w:rsidRPr="002810A7" w:rsidRDefault="002810A7" w:rsidP="005E67D5">
      <w:pPr>
        <w:pStyle w:val="4"/>
      </w:pPr>
      <w:bookmarkStart w:id="741" w:name="_Ref173073653"/>
      <w:r>
        <w:t>Каноническая LTS</w:t>
      </w:r>
      <w:bookmarkEnd w:id="741"/>
    </w:p>
    <w:p w:rsidR="00770C2A" w:rsidRDefault="00DA7B75" w:rsidP="00AA44F7">
      <w:pPr>
        <w:pStyle w:val="DefinitionY"/>
        <w:spacing w:line="360" w:lineRule="auto"/>
      </w:pPr>
      <w:r w:rsidRPr="00DA7B75">
        <w:t>LTS</w:t>
      </w:r>
      <w:r w:rsidR="001A7FBD">
        <w:t xml:space="preserve"> </w:t>
      </w:r>
      <w:r w:rsidRPr="00DA7B75">
        <w:t xml:space="preserve">будем называть </w:t>
      </w:r>
      <w:r>
        <w:rPr>
          <w:i/>
        </w:rPr>
        <w:t>к</w:t>
      </w:r>
      <w:r w:rsidR="00770C2A" w:rsidRPr="00770C2A">
        <w:rPr>
          <w:i/>
        </w:rPr>
        <w:t>анонической</w:t>
      </w:r>
      <w:r w:rsidR="00770C2A">
        <w:t>,</w:t>
      </w:r>
      <w:r>
        <w:t xml:space="preserve"> если </w:t>
      </w:r>
      <w:r w:rsidR="00212331">
        <w:t>выполняются следующие условия:</w:t>
      </w:r>
    </w:p>
    <w:p w:rsidR="00174A30" w:rsidRDefault="00212331" w:rsidP="00AA44F7">
      <w:pPr>
        <w:numPr>
          <w:ilvl w:val="0"/>
          <w:numId w:val="269"/>
        </w:numPr>
        <w:spacing w:line="360" w:lineRule="auto"/>
        <w:rPr>
          <w:lang w:val="ru-RU"/>
        </w:rPr>
      </w:pPr>
      <w:r>
        <w:rPr>
          <w:lang w:val="ru-RU"/>
        </w:rPr>
        <w:t>В</w:t>
      </w:r>
      <w:r w:rsidRPr="00212331">
        <w:rPr>
          <w:lang w:val="ru-RU"/>
        </w:rPr>
        <w:t xml:space="preserve"> каждом </w:t>
      </w:r>
      <w:r>
        <w:rPr>
          <w:lang w:val="ru-RU"/>
        </w:rPr>
        <w:t xml:space="preserve">достижимом </w:t>
      </w:r>
      <w:r w:rsidRPr="00212331">
        <w:rPr>
          <w:lang w:val="ru-RU"/>
        </w:rPr>
        <w:t>состоянии</w:t>
      </w:r>
      <w:r w:rsidRPr="00212331">
        <w:rPr>
          <w:rFonts w:ascii="Courier New" w:hAnsi="Courier New" w:cs="Courier New"/>
          <w:lang w:val="ru-RU"/>
        </w:rPr>
        <w:t xml:space="preserve"> </w:t>
      </w:r>
      <w:r w:rsidRPr="00212331">
        <w:rPr>
          <w:rFonts w:ascii="Courier New" w:hAnsi="Courier New" w:cs="Courier New"/>
        </w:rPr>
        <w:t>s</w:t>
      </w:r>
      <w:r w:rsidRPr="00212331">
        <w:rPr>
          <w:rFonts w:ascii="Courier New" w:hAnsi="Courier New" w:cs="Courier New"/>
          <w:lang w:val="ru-RU"/>
        </w:rPr>
        <w:t xml:space="preserve"> </w:t>
      </w:r>
      <w:r w:rsidRPr="00212331">
        <w:rPr>
          <w:lang w:val="ru-RU"/>
        </w:rPr>
        <w:t>определено не более одного перехода</w:t>
      </w:r>
      <w:r w:rsidRPr="00212331">
        <w:rPr>
          <w:rFonts w:ascii="Courier New" w:hAnsi="Courier New" w:cs="Courier New"/>
          <w:lang w:val="ru-RU"/>
        </w:rPr>
        <w:t xml:space="preserve"> </w:t>
      </w:r>
      <w:r>
        <w:rPr>
          <w:rFonts w:ascii="Courier New" w:hAnsi="Courier New" w:cs="Courier New"/>
        </w:rPr>
        <w:t>s</w:t>
      </w:r>
      <w:r>
        <w:rPr>
          <w:rFonts w:ascii="Courier New" w:hAnsi="Courier New" w:cs="Courier New"/>
        </w:rPr>
        <w:sym w:font="Euclid Symbol" w:char="F0BE"/>
      </w:r>
      <w:r>
        <w:rPr>
          <w:rFonts w:ascii="Courier New" w:hAnsi="Courier New" w:cs="Courier New"/>
        </w:rPr>
        <w:t>u</w:t>
      </w:r>
      <w:r>
        <w:rPr>
          <w:rFonts w:ascii="Courier New" w:hAnsi="Courier New" w:cs="Courier New"/>
        </w:rPr>
        <w:sym w:font="Euclid Symbol" w:char="F0AE"/>
      </w:r>
      <w:r>
        <w:rPr>
          <w:rFonts w:ascii="Courier New" w:hAnsi="Courier New" w:cs="Courier New"/>
        </w:rPr>
        <w:t>s</w:t>
      </w:r>
      <w:r w:rsidRPr="00212331">
        <w:rPr>
          <w:rFonts w:ascii="Courier New" w:hAnsi="Courier New" w:cs="Courier New"/>
          <w:lang w:val="ru-RU"/>
        </w:rPr>
        <w:t xml:space="preserve">` </w:t>
      </w:r>
      <w:r w:rsidRPr="00212331">
        <w:rPr>
          <w:lang w:val="ru-RU"/>
        </w:rPr>
        <w:t>по каждому внешнему действию</w:t>
      </w:r>
      <w:r w:rsidRPr="00212331">
        <w:rPr>
          <w:rFonts w:ascii="Courier New" w:hAnsi="Courier New" w:cs="Courier New"/>
          <w:lang w:val="ru-RU"/>
        </w:rPr>
        <w:t xml:space="preserve"> </w:t>
      </w:r>
      <w:r>
        <w:rPr>
          <w:rFonts w:ascii="Courier New" w:hAnsi="Courier New" w:cs="Courier New"/>
        </w:rPr>
        <w:t>u</w:t>
      </w:r>
      <w:r>
        <w:rPr>
          <w:rFonts w:ascii="Courier New" w:hAnsi="Courier New" w:cs="Courier New"/>
        </w:rPr>
        <w:sym w:font="Symbol" w:char="F0CE"/>
      </w:r>
      <w:r>
        <w:rPr>
          <w:rFonts w:ascii="Courier New" w:hAnsi="Courier New" w:cs="Courier New"/>
        </w:rPr>
        <w:t>L</w:t>
      </w:r>
      <w:r w:rsidR="00174A30">
        <w:rPr>
          <w:lang w:val="ru-RU"/>
        </w:rPr>
        <w:t>.</w:t>
      </w:r>
    </w:p>
    <w:p w:rsidR="00212331" w:rsidRDefault="00174A30" w:rsidP="00AA44F7">
      <w:pPr>
        <w:numPr>
          <w:ilvl w:val="0"/>
          <w:numId w:val="269"/>
        </w:numPr>
        <w:spacing w:line="360" w:lineRule="auto"/>
        <w:rPr>
          <w:lang w:val="ru-RU"/>
        </w:rPr>
      </w:pPr>
      <w:r>
        <w:rPr>
          <w:lang w:val="ru-RU"/>
        </w:rPr>
        <w:t>В</w:t>
      </w:r>
      <w:r w:rsidRPr="00212331">
        <w:rPr>
          <w:lang w:val="ru-RU"/>
        </w:rPr>
        <w:t xml:space="preserve"> каждом </w:t>
      </w:r>
      <w:r>
        <w:rPr>
          <w:lang w:val="ru-RU"/>
        </w:rPr>
        <w:t xml:space="preserve">достижимом </w:t>
      </w:r>
      <w:r w:rsidRPr="00212331">
        <w:rPr>
          <w:lang w:val="ru-RU"/>
        </w:rPr>
        <w:t>состоянии</w:t>
      </w:r>
      <w:r w:rsidRPr="00212331">
        <w:rPr>
          <w:rFonts w:ascii="Courier New" w:hAnsi="Courier New" w:cs="Courier New"/>
          <w:lang w:val="ru-RU"/>
        </w:rPr>
        <w:t xml:space="preserve"> </w:t>
      </w:r>
      <w:r w:rsidRPr="00212331">
        <w:rPr>
          <w:rFonts w:ascii="Courier New" w:hAnsi="Courier New" w:cs="Courier New"/>
        </w:rPr>
        <w:t>s</w:t>
      </w:r>
      <w:r w:rsidRPr="00212331">
        <w:rPr>
          <w:rFonts w:ascii="Courier New" w:hAnsi="Courier New" w:cs="Courier New"/>
          <w:lang w:val="ru-RU"/>
        </w:rPr>
        <w:t xml:space="preserve"> </w:t>
      </w:r>
      <w:r w:rsidRPr="00212331">
        <w:rPr>
          <w:lang w:val="ru-RU"/>
        </w:rPr>
        <w:t xml:space="preserve">определено не более одного </w:t>
      </w:r>
      <w:r w:rsidR="00212331" w:rsidRPr="00770C2A">
        <w:rPr>
          <w:rFonts w:ascii="Courier New" w:hAnsi="Courier New" w:cs="Courier New"/>
        </w:rPr>
        <w:sym w:font="Symbol" w:char="F074"/>
      </w:r>
      <w:r w:rsidR="00212331" w:rsidRPr="00212331">
        <w:rPr>
          <w:lang w:val="ru-RU"/>
        </w:rPr>
        <w:t>-перехода</w:t>
      </w:r>
      <w:r w:rsidR="00212331" w:rsidRPr="00212331">
        <w:rPr>
          <w:rFonts w:ascii="Courier New" w:hAnsi="Courier New" w:cs="Courier New"/>
          <w:lang w:val="ru-RU"/>
        </w:rPr>
        <w:t xml:space="preserve"> </w:t>
      </w:r>
      <w:r w:rsidR="00212331">
        <w:rPr>
          <w:rFonts w:ascii="Courier New" w:hAnsi="Courier New" w:cs="Courier New"/>
        </w:rPr>
        <w:t>s</w:t>
      </w:r>
      <w:r w:rsidR="00212331">
        <w:rPr>
          <w:rFonts w:ascii="Courier New" w:hAnsi="Courier New" w:cs="Courier New"/>
        </w:rPr>
        <w:sym w:font="Euclid Symbol" w:char="F0BE"/>
      </w:r>
      <w:r w:rsidR="00212331">
        <w:rPr>
          <w:rFonts w:ascii="Courier New" w:hAnsi="Courier New" w:cs="Courier New"/>
        </w:rPr>
        <w:sym w:font="Symbol" w:char="F074"/>
      </w:r>
      <w:r w:rsidR="00212331">
        <w:rPr>
          <w:rFonts w:ascii="Courier New" w:hAnsi="Courier New" w:cs="Courier New"/>
        </w:rPr>
        <w:sym w:font="Euclid Symbol" w:char="F0AE"/>
      </w:r>
      <w:r w:rsidR="00212331">
        <w:rPr>
          <w:rFonts w:ascii="Courier New" w:hAnsi="Courier New" w:cs="Courier New"/>
        </w:rPr>
        <w:t>s</w:t>
      </w:r>
      <w:r w:rsidR="00212331" w:rsidRPr="00212331">
        <w:rPr>
          <w:rFonts w:ascii="Courier New" w:hAnsi="Courier New" w:cs="Courier New"/>
          <w:lang w:val="ru-RU"/>
        </w:rPr>
        <w:t>`</w:t>
      </w:r>
      <w:r w:rsidR="00212331" w:rsidRPr="00212331">
        <w:rPr>
          <w:lang w:val="ru-RU"/>
        </w:rPr>
        <w:t>, ведущего в состояние</w:t>
      </w:r>
      <w:r w:rsidR="00212331" w:rsidRPr="00212331">
        <w:rPr>
          <w:rFonts w:ascii="Courier New" w:hAnsi="Courier New" w:cs="Courier New"/>
          <w:lang w:val="ru-RU"/>
        </w:rPr>
        <w:t xml:space="preserve"> </w:t>
      </w:r>
      <w:r w:rsidR="00212331">
        <w:rPr>
          <w:rFonts w:ascii="Courier New" w:hAnsi="Courier New" w:cs="Courier New"/>
        </w:rPr>
        <w:t>s</w:t>
      </w:r>
      <w:r w:rsidR="00212331" w:rsidRPr="00212331">
        <w:rPr>
          <w:rFonts w:ascii="Courier New" w:hAnsi="Courier New" w:cs="Courier New"/>
          <w:lang w:val="ru-RU"/>
        </w:rPr>
        <w:t>`</w:t>
      </w:r>
      <w:r w:rsidR="00212331" w:rsidRPr="00212331">
        <w:rPr>
          <w:lang w:val="ru-RU"/>
        </w:rPr>
        <w:t xml:space="preserve">, в котором определён </w:t>
      </w:r>
      <w:r w:rsidR="00212331">
        <w:rPr>
          <w:rFonts w:ascii="Courier New" w:hAnsi="Courier New" w:cs="Courier New"/>
        </w:rPr>
        <w:sym w:font="Symbol" w:char="F067"/>
      </w:r>
      <w:r w:rsidR="00212331" w:rsidRPr="00212331">
        <w:rPr>
          <w:lang w:val="ru-RU"/>
        </w:rPr>
        <w:t>-переход</w:t>
      </w:r>
      <w:r w:rsidR="00212331" w:rsidRPr="00212331">
        <w:rPr>
          <w:rFonts w:ascii="Courier New" w:hAnsi="Courier New" w:cs="Courier New"/>
          <w:lang w:val="ru-RU"/>
        </w:rPr>
        <w:t xml:space="preserve"> </w:t>
      </w:r>
      <w:r w:rsidR="00212331">
        <w:rPr>
          <w:rFonts w:ascii="Courier New" w:hAnsi="Courier New" w:cs="Courier New"/>
        </w:rPr>
        <w:lastRenderedPageBreak/>
        <w:t>s</w:t>
      </w:r>
      <w:r w:rsidR="00212331" w:rsidRPr="00212331">
        <w:rPr>
          <w:rFonts w:ascii="Courier New" w:hAnsi="Courier New" w:cs="Courier New"/>
          <w:lang w:val="ru-RU"/>
        </w:rPr>
        <w:t>`</w:t>
      </w:r>
      <w:r w:rsidR="00212331">
        <w:rPr>
          <w:rFonts w:ascii="Courier New" w:hAnsi="Courier New" w:cs="Courier New"/>
        </w:rPr>
        <w:sym w:font="Euclid Symbol" w:char="F0BE"/>
      </w:r>
      <w:r w:rsidR="00212331">
        <w:rPr>
          <w:rFonts w:ascii="Courier New" w:hAnsi="Courier New" w:cs="Courier New"/>
        </w:rPr>
        <w:sym w:font="Symbol" w:char="F067"/>
      </w:r>
      <w:r w:rsidR="00212331">
        <w:rPr>
          <w:rFonts w:ascii="Courier New" w:hAnsi="Courier New" w:cs="Courier New"/>
        </w:rPr>
        <w:sym w:font="Euclid Symbol" w:char="F0AE"/>
      </w:r>
      <w:r w:rsidR="00212331">
        <w:rPr>
          <w:lang w:val="ru-RU"/>
        </w:rPr>
        <w:t>. При этом, если</w:t>
      </w:r>
      <w:r w:rsidR="00212331" w:rsidRPr="00212331">
        <w:rPr>
          <w:rFonts w:ascii="Courier New" w:hAnsi="Courier New" w:cs="Courier New"/>
          <w:lang w:val="ru-RU"/>
        </w:rPr>
        <w:t xml:space="preserve"> </w:t>
      </w:r>
      <w:r w:rsidR="00212331">
        <w:rPr>
          <w:rFonts w:ascii="Courier New" w:hAnsi="Courier New" w:cs="Courier New"/>
        </w:rPr>
        <w:t>s</w:t>
      </w:r>
      <w:r w:rsidR="00212331">
        <w:rPr>
          <w:rFonts w:ascii="Courier New" w:hAnsi="Courier New" w:cs="Courier New"/>
        </w:rPr>
        <w:sym w:font="Euclid Symbol" w:char="F0BE"/>
      </w:r>
      <w:r w:rsidR="00212331">
        <w:rPr>
          <w:rFonts w:ascii="Courier New" w:hAnsi="Courier New" w:cs="Courier New"/>
        </w:rPr>
        <w:sym w:font="Symbol" w:char="F074"/>
      </w:r>
      <w:r w:rsidR="00212331">
        <w:rPr>
          <w:rFonts w:ascii="Courier New" w:hAnsi="Courier New" w:cs="Courier New"/>
        </w:rPr>
        <w:sym w:font="Euclid Symbol" w:char="F0AE"/>
      </w:r>
      <w:r w:rsidR="00212331">
        <w:rPr>
          <w:rFonts w:ascii="Courier New" w:hAnsi="Courier New" w:cs="Courier New"/>
        </w:rPr>
        <w:t>s</w:t>
      </w:r>
      <w:r w:rsidR="00212331" w:rsidRPr="00212331">
        <w:rPr>
          <w:rFonts w:ascii="Courier New" w:hAnsi="Courier New" w:cs="Courier New"/>
          <w:lang w:val="ru-RU"/>
        </w:rPr>
        <w:t>`</w:t>
      </w:r>
      <w:r w:rsidR="00212331">
        <w:rPr>
          <w:rFonts w:ascii="Courier New" w:hAnsi="Courier New" w:cs="Courier New"/>
        </w:rPr>
        <w:sym w:font="Euclid Symbol" w:char="F0BE"/>
      </w:r>
      <w:r w:rsidR="00212331">
        <w:rPr>
          <w:rFonts w:ascii="Courier New" w:hAnsi="Courier New" w:cs="Courier New"/>
        </w:rPr>
        <w:sym w:font="Symbol" w:char="F067"/>
      </w:r>
      <w:r w:rsidR="00212331">
        <w:rPr>
          <w:rFonts w:ascii="Courier New" w:hAnsi="Courier New" w:cs="Courier New"/>
        </w:rPr>
        <w:sym w:font="Euclid Symbol" w:char="F0AE"/>
      </w:r>
      <w:r w:rsidR="00212331">
        <w:rPr>
          <w:lang w:val="ru-RU"/>
        </w:rPr>
        <w:t>, то в состоянии</w:t>
      </w:r>
      <w:r w:rsidR="00212331">
        <w:rPr>
          <w:rFonts w:ascii="Courier New" w:hAnsi="Courier New" w:cs="Courier New"/>
          <w:lang w:val="ru-RU"/>
        </w:rPr>
        <w:t xml:space="preserve"> </w:t>
      </w:r>
      <w:r w:rsidR="00212331">
        <w:rPr>
          <w:rFonts w:ascii="Courier New" w:hAnsi="Courier New" w:cs="Courier New"/>
        </w:rPr>
        <w:t>s</w:t>
      </w:r>
      <w:r w:rsidR="00212331" w:rsidRPr="00212331">
        <w:rPr>
          <w:rFonts w:ascii="Courier New" w:hAnsi="Courier New" w:cs="Courier New"/>
          <w:lang w:val="ru-RU"/>
        </w:rPr>
        <w:t>`</w:t>
      </w:r>
      <w:r w:rsidR="00212331">
        <w:rPr>
          <w:rFonts w:ascii="Courier New" w:hAnsi="Courier New" w:cs="Courier New"/>
          <w:lang w:val="ru-RU"/>
        </w:rPr>
        <w:t xml:space="preserve"> </w:t>
      </w:r>
      <w:r w:rsidR="00473653">
        <w:rPr>
          <w:lang w:val="ru-RU"/>
        </w:rPr>
        <w:t>нет других переходов</w:t>
      </w:r>
      <w:r>
        <w:rPr>
          <w:lang w:val="ru-RU"/>
        </w:rPr>
        <w:t>, а в состоянии</w:t>
      </w:r>
      <w:r w:rsidRPr="00212331">
        <w:rPr>
          <w:rFonts w:ascii="Courier New" w:hAnsi="Courier New" w:cs="Courier New"/>
          <w:lang w:val="ru-RU"/>
        </w:rPr>
        <w:t xml:space="preserve"> </w:t>
      </w:r>
      <w:r>
        <w:rPr>
          <w:rFonts w:ascii="Courier New" w:hAnsi="Courier New" w:cs="Courier New"/>
        </w:rPr>
        <w:t>s</w:t>
      </w:r>
      <w:r>
        <w:rPr>
          <w:rFonts w:ascii="Courier New" w:hAnsi="Courier New" w:cs="Courier New"/>
          <w:lang w:val="ru-RU"/>
        </w:rPr>
        <w:t xml:space="preserve"> </w:t>
      </w:r>
      <w:r>
        <w:rPr>
          <w:lang w:val="ru-RU"/>
        </w:rPr>
        <w:t xml:space="preserve">нет </w:t>
      </w:r>
      <w:r>
        <w:rPr>
          <w:rFonts w:ascii="Courier New" w:hAnsi="Courier New" w:cs="Courier New"/>
        </w:rPr>
        <w:sym w:font="Symbol" w:char="F067"/>
      </w:r>
      <w:r>
        <w:rPr>
          <w:lang w:val="ru-RU"/>
        </w:rPr>
        <w:t>-перехода.</w:t>
      </w:r>
    </w:p>
    <w:p w:rsidR="00212331" w:rsidRPr="00212331" w:rsidRDefault="00212331" w:rsidP="00AA44F7">
      <w:pPr>
        <w:numPr>
          <w:ilvl w:val="0"/>
          <w:numId w:val="269"/>
        </w:numPr>
        <w:spacing w:line="360" w:lineRule="auto"/>
        <w:rPr>
          <w:lang w:val="ru-RU"/>
        </w:rPr>
      </w:pPr>
      <w:r w:rsidRPr="00212331">
        <w:rPr>
          <w:lang w:val="ru-RU"/>
        </w:rPr>
        <w:t>Все</w:t>
      </w:r>
      <w:r>
        <w:rPr>
          <w:lang w:val="ru-RU"/>
        </w:rPr>
        <w:t xml:space="preserve"> </w:t>
      </w:r>
      <w:r w:rsidRPr="00770C2A">
        <w:rPr>
          <w:rFonts w:ascii="Courier New" w:hAnsi="Courier New" w:cs="Courier New"/>
        </w:rPr>
        <w:sym w:font="Symbol" w:char="F074"/>
      </w:r>
      <w:r w:rsidRPr="00212331">
        <w:rPr>
          <w:lang w:val="ru-RU"/>
        </w:rPr>
        <w:t>-переходы</w:t>
      </w:r>
      <w:r w:rsidRPr="00212331">
        <w:rPr>
          <w:rFonts w:ascii="Courier New" w:hAnsi="Courier New" w:cs="Courier New"/>
          <w:lang w:val="ru-RU"/>
        </w:rPr>
        <w:t xml:space="preserve"> </w:t>
      </w:r>
      <w:r>
        <w:rPr>
          <w:rFonts w:ascii="Courier New" w:hAnsi="Courier New" w:cs="Courier New"/>
        </w:rPr>
        <w:t>s</w:t>
      </w:r>
      <w:r>
        <w:rPr>
          <w:rFonts w:ascii="Courier New" w:hAnsi="Courier New" w:cs="Courier New"/>
        </w:rPr>
        <w:sym w:font="Euclid Symbol" w:char="F0BE"/>
      </w:r>
      <w:r>
        <w:rPr>
          <w:rFonts w:ascii="Courier New" w:hAnsi="Courier New" w:cs="Courier New"/>
        </w:rPr>
        <w:sym w:font="Symbol" w:char="F074"/>
      </w:r>
      <w:r>
        <w:rPr>
          <w:rFonts w:ascii="Courier New" w:hAnsi="Courier New" w:cs="Courier New"/>
        </w:rPr>
        <w:sym w:font="Euclid Symbol" w:char="F0AE"/>
      </w:r>
      <w:r>
        <w:rPr>
          <w:rFonts w:ascii="Courier New" w:hAnsi="Courier New" w:cs="Courier New"/>
        </w:rPr>
        <w:t>s</w:t>
      </w:r>
      <w:r w:rsidRPr="00212331">
        <w:rPr>
          <w:rFonts w:ascii="Courier New" w:hAnsi="Courier New" w:cs="Courier New"/>
          <w:vertAlign w:val="subscript"/>
        </w:rPr>
        <w:t>i</w:t>
      </w:r>
      <w:r w:rsidRPr="00212331">
        <w:rPr>
          <w:lang w:val="ru-RU"/>
        </w:rPr>
        <w:t xml:space="preserve">, определённые в </w:t>
      </w:r>
      <w:r w:rsidR="001A7FBD">
        <w:rPr>
          <w:lang w:val="ru-RU"/>
        </w:rPr>
        <w:t xml:space="preserve">достижимом </w:t>
      </w:r>
      <w:r w:rsidRPr="00212331">
        <w:rPr>
          <w:lang w:val="ru-RU"/>
        </w:rPr>
        <w:t>нестабильном состоянии</w:t>
      </w:r>
      <w:r w:rsidRPr="00212331">
        <w:rPr>
          <w:rFonts w:ascii="Courier New" w:hAnsi="Courier New" w:cs="Courier New"/>
          <w:lang w:val="ru-RU"/>
        </w:rPr>
        <w:t xml:space="preserve"> </w:t>
      </w:r>
      <w:r>
        <w:rPr>
          <w:rFonts w:ascii="Courier New" w:hAnsi="Courier New" w:cs="Courier New"/>
        </w:rPr>
        <w:t>s</w:t>
      </w:r>
      <w:r>
        <w:rPr>
          <w:rFonts w:ascii="Courier New" w:hAnsi="Courier New" w:cs="Courier New"/>
          <w:lang w:val="ru-RU"/>
        </w:rPr>
        <w:t xml:space="preserve"> </w:t>
      </w:r>
      <w:r w:rsidRPr="00212331">
        <w:rPr>
          <w:lang w:val="ru-RU"/>
        </w:rPr>
        <w:t xml:space="preserve">и отличные от </w:t>
      </w:r>
      <w:r w:rsidRPr="00770C2A">
        <w:rPr>
          <w:rFonts w:ascii="Courier New" w:hAnsi="Courier New" w:cs="Courier New"/>
        </w:rPr>
        <w:sym w:font="Symbol" w:char="F074"/>
      </w:r>
      <w:r w:rsidRPr="00212331">
        <w:rPr>
          <w:lang w:val="ru-RU"/>
        </w:rPr>
        <w:t>-петли</w:t>
      </w:r>
      <w:r w:rsidRPr="00212331">
        <w:rPr>
          <w:rFonts w:ascii="Courier New" w:hAnsi="Courier New" w:cs="Courier New"/>
          <w:lang w:val="ru-RU"/>
        </w:rPr>
        <w:t xml:space="preserve"> </w:t>
      </w:r>
      <w:r>
        <w:rPr>
          <w:rFonts w:ascii="Courier New" w:hAnsi="Courier New" w:cs="Courier New"/>
        </w:rPr>
        <w:t>s</w:t>
      </w:r>
      <w:r>
        <w:rPr>
          <w:rFonts w:ascii="Courier New" w:hAnsi="Courier New" w:cs="Courier New"/>
        </w:rPr>
        <w:sym w:font="Euclid Symbol" w:char="F0BE"/>
      </w:r>
      <w:r>
        <w:rPr>
          <w:rFonts w:ascii="Courier New" w:hAnsi="Courier New" w:cs="Courier New"/>
        </w:rPr>
        <w:sym w:font="Symbol" w:char="F074"/>
      </w:r>
      <w:r>
        <w:rPr>
          <w:rFonts w:ascii="Courier New" w:hAnsi="Courier New" w:cs="Courier New"/>
        </w:rPr>
        <w:sym w:font="Euclid Symbol" w:char="F0AE"/>
      </w:r>
      <w:r>
        <w:rPr>
          <w:rFonts w:ascii="Courier New" w:hAnsi="Courier New" w:cs="Courier New"/>
        </w:rPr>
        <w:t>s</w:t>
      </w:r>
      <w:r>
        <w:rPr>
          <w:rFonts w:ascii="Courier New" w:hAnsi="Courier New" w:cs="Courier New"/>
          <w:lang w:val="ru-RU"/>
        </w:rPr>
        <w:t xml:space="preserve"> </w:t>
      </w:r>
      <w:r w:rsidRPr="00212331">
        <w:rPr>
          <w:lang w:val="ru-RU"/>
        </w:rPr>
        <w:t xml:space="preserve">и </w:t>
      </w:r>
      <w:r w:rsidRPr="00770C2A">
        <w:rPr>
          <w:rFonts w:ascii="Courier New" w:hAnsi="Courier New" w:cs="Courier New"/>
        </w:rPr>
        <w:sym w:font="Symbol" w:char="F074"/>
      </w:r>
      <w:r w:rsidRPr="00212331">
        <w:rPr>
          <w:lang w:val="ru-RU"/>
        </w:rPr>
        <w:t>-перехода</w:t>
      </w:r>
      <w:r w:rsidRPr="00212331">
        <w:rPr>
          <w:rFonts w:ascii="Courier New" w:hAnsi="Courier New" w:cs="Courier New"/>
          <w:lang w:val="ru-RU"/>
        </w:rPr>
        <w:t xml:space="preserve"> </w:t>
      </w:r>
      <w:r>
        <w:rPr>
          <w:rFonts w:ascii="Courier New" w:hAnsi="Courier New" w:cs="Courier New"/>
        </w:rPr>
        <w:t>s</w:t>
      </w:r>
      <w:r>
        <w:rPr>
          <w:rFonts w:ascii="Courier New" w:hAnsi="Courier New" w:cs="Courier New"/>
        </w:rPr>
        <w:sym w:font="Euclid Symbol" w:char="F0BE"/>
      </w:r>
      <w:r>
        <w:rPr>
          <w:rFonts w:ascii="Courier New" w:hAnsi="Courier New" w:cs="Courier New"/>
        </w:rPr>
        <w:sym w:font="Symbol" w:char="F074"/>
      </w:r>
      <w:r>
        <w:rPr>
          <w:rFonts w:ascii="Courier New" w:hAnsi="Courier New" w:cs="Courier New"/>
        </w:rPr>
        <w:sym w:font="Euclid Symbol" w:char="F0AE"/>
      </w:r>
      <w:r>
        <w:rPr>
          <w:rFonts w:ascii="Courier New" w:hAnsi="Courier New" w:cs="Courier New"/>
        </w:rPr>
        <w:t>s</w:t>
      </w:r>
      <w:r w:rsidRPr="00212331">
        <w:rPr>
          <w:rFonts w:ascii="Courier New" w:hAnsi="Courier New" w:cs="Courier New"/>
          <w:lang w:val="ru-RU"/>
        </w:rPr>
        <w:t>`</w:t>
      </w:r>
      <w:r w:rsidRPr="00212331">
        <w:rPr>
          <w:lang w:val="ru-RU"/>
        </w:rPr>
        <w:t>, ведущего в состояние</w:t>
      </w:r>
      <w:r>
        <w:rPr>
          <w:lang w:val="ru-RU"/>
        </w:rPr>
        <w:t xml:space="preserve"> с</w:t>
      </w:r>
      <w:r w:rsidRPr="00212331">
        <w:rPr>
          <w:lang w:val="ru-RU"/>
        </w:rPr>
        <w:t xml:space="preserve"> </w:t>
      </w:r>
      <w:r>
        <w:rPr>
          <w:rFonts w:ascii="Courier New" w:hAnsi="Courier New" w:cs="Courier New"/>
        </w:rPr>
        <w:sym w:font="Symbol" w:char="F067"/>
      </w:r>
      <w:r w:rsidRPr="00212331">
        <w:rPr>
          <w:lang w:val="ru-RU"/>
        </w:rPr>
        <w:t>-переход</w:t>
      </w:r>
      <w:r>
        <w:rPr>
          <w:lang w:val="ru-RU"/>
        </w:rPr>
        <w:t>ом</w:t>
      </w:r>
      <w:r w:rsidRPr="00212331">
        <w:rPr>
          <w:rFonts w:ascii="Courier New" w:hAnsi="Courier New" w:cs="Courier New"/>
          <w:lang w:val="ru-RU"/>
        </w:rPr>
        <w:t xml:space="preserve"> </w:t>
      </w:r>
      <w:r>
        <w:rPr>
          <w:rFonts w:ascii="Courier New" w:hAnsi="Courier New" w:cs="Courier New"/>
        </w:rPr>
        <w:t>s</w:t>
      </w:r>
      <w:r w:rsidRPr="00212331">
        <w:rPr>
          <w:rFonts w:ascii="Courier New" w:hAnsi="Courier New" w:cs="Courier New"/>
          <w:lang w:val="ru-RU"/>
        </w:rPr>
        <w:t>`</w:t>
      </w:r>
      <w:r>
        <w:rPr>
          <w:rFonts w:ascii="Courier New" w:hAnsi="Courier New" w:cs="Courier New"/>
        </w:rPr>
        <w:sym w:font="Euclid Symbol" w:char="F0BE"/>
      </w:r>
      <w:r>
        <w:rPr>
          <w:rFonts w:ascii="Courier New" w:hAnsi="Courier New" w:cs="Courier New"/>
        </w:rPr>
        <w:sym w:font="Symbol" w:char="F067"/>
      </w:r>
      <w:r>
        <w:rPr>
          <w:rFonts w:ascii="Courier New" w:hAnsi="Courier New" w:cs="Courier New"/>
        </w:rPr>
        <w:sym w:font="Euclid Symbol" w:char="F0AE"/>
      </w:r>
      <w:r w:rsidRPr="00212331">
        <w:rPr>
          <w:lang w:val="ru-RU"/>
        </w:rPr>
        <w:t xml:space="preserve">, ведут в стабильные состояния, причём разные </w:t>
      </w:r>
      <w:r w:rsidRPr="00770C2A">
        <w:rPr>
          <w:rFonts w:ascii="Courier New" w:hAnsi="Courier New" w:cs="Courier New"/>
        </w:rPr>
        <w:sym w:font="Symbol" w:char="F074"/>
      </w:r>
      <w:r w:rsidRPr="00212331">
        <w:rPr>
          <w:lang w:val="ru-RU"/>
        </w:rPr>
        <w:t xml:space="preserve">-переходы ведут в постсостояния с разными </w:t>
      </w:r>
      <w:r w:rsidRPr="00C22355">
        <w:rPr>
          <w:rFonts w:ascii="Courier New" w:hAnsi="Courier New" w:cs="Courier New"/>
        </w:rPr>
        <w:sym w:font="Symbol" w:char="F066"/>
      </w:r>
      <w:r w:rsidRPr="00212331">
        <w:rPr>
          <w:lang w:val="ru-RU"/>
        </w:rPr>
        <w:t>-символами:</w:t>
      </w:r>
      <w:r w:rsidRPr="00212331">
        <w:rPr>
          <w:rFonts w:ascii="Courier New" w:hAnsi="Courier New" w:cs="Courier New"/>
          <w:lang w:val="ru-RU"/>
        </w:rPr>
        <w:t xml:space="preserve"> </w:t>
      </w:r>
      <w:r>
        <w:rPr>
          <w:rFonts w:ascii="Courier New" w:hAnsi="Courier New" w:cs="Courier New"/>
        </w:rPr>
        <w:t>s</w:t>
      </w:r>
      <w:r w:rsidRPr="00212331">
        <w:rPr>
          <w:rFonts w:ascii="Courier New" w:hAnsi="Courier New" w:cs="Courier New"/>
          <w:vertAlign w:val="subscript"/>
        </w:rPr>
        <w:t>i</w:t>
      </w:r>
      <w:r>
        <w:rPr>
          <w:rFonts w:ascii="Courier New" w:hAnsi="Courier New" w:cs="Courier New"/>
          <w:lang w:val="ru-RU"/>
        </w:rPr>
        <w:sym w:font="Symbol" w:char="F0B9"/>
      </w:r>
      <w:r>
        <w:rPr>
          <w:rFonts w:ascii="Courier New" w:hAnsi="Courier New" w:cs="Courier New"/>
        </w:rPr>
        <w:t>s</w:t>
      </w:r>
      <w:r>
        <w:rPr>
          <w:rFonts w:ascii="Courier New" w:hAnsi="Courier New" w:cs="Courier New"/>
          <w:vertAlign w:val="subscript"/>
        </w:rPr>
        <w:t>j</w:t>
      </w:r>
      <w:r w:rsidRPr="00212331">
        <w:rPr>
          <w:rFonts w:ascii="Courier New" w:hAnsi="Courier New" w:cs="Courier New"/>
          <w:lang w:val="ru-RU"/>
        </w:rPr>
        <w:t xml:space="preserve"> </w:t>
      </w:r>
      <w:r>
        <w:rPr>
          <w:rFonts w:ascii="Courier New" w:hAnsi="Courier New" w:cs="Courier New"/>
          <w:lang w:val="ru-RU"/>
        </w:rPr>
        <w:sym w:font="Symbol" w:char="F0DE"/>
      </w:r>
      <w:r w:rsidRPr="00212331">
        <w:rPr>
          <w:rFonts w:ascii="Courier New" w:hAnsi="Courier New" w:cs="Courier New"/>
          <w:lang w:val="ru-RU"/>
        </w:rPr>
        <w:t xml:space="preserve"> </w:t>
      </w:r>
      <w:r w:rsidRPr="00C22355">
        <w:rPr>
          <w:rFonts w:ascii="Courier New" w:hAnsi="Courier New" w:cs="Courier New"/>
        </w:rPr>
        <w:sym w:font="Symbol" w:char="F066"/>
      </w:r>
      <w:r w:rsidRPr="00212331">
        <w:rPr>
          <w:rFonts w:ascii="Courier New" w:hAnsi="Courier New" w:cs="Courier New"/>
          <w:lang w:val="ru-RU"/>
        </w:rPr>
        <w:t>(</w:t>
      </w:r>
      <w:r>
        <w:rPr>
          <w:rFonts w:ascii="Courier New" w:hAnsi="Courier New" w:cs="Courier New"/>
        </w:rPr>
        <w:t>s</w:t>
      </w:r>
      <w:r w:rsidRPr="00212331">
        <w:rPr>
          <w:rFonts w:ascii="Courier New" w:hAnsi="Courier New" w:cs="Courier New"/>
          <w:vertAlign w:val="subscript"/>
        </w:rPr>
        <w:t>i</w:t>
      </w:r>
      <w:r w:rsidRPr="00212331">
        <w:rPr>
          <w:rFonts w:ascii="Courier New" w:hAnsi="Courier New" w:cs="Courier New"/>
          <w:lang w:val="ru-RU"/>
        </w:rPr>
        <w:t>)</w:t>
      </w:r>
      <w:r>
        <w:rPr>
          <w:rFonts w:ascii="Courier New" w:hAnsi="Courier New" w:cs="Courier New"/>
          <w:lang w:val="ru-RU"/>
        </w:rPr>
        <w:sym w:font="Symbol" w:char="F0B9"/>
      </w:r>
      <w:r w:rsidRPr="00C22355">
        <w:rPr>
          <w:rFonts w:ascii="Courier New" w:hAnsi="Courier New" w:cs="Courier New"/>
        </w:rPr>
        <w:sym w:font="Symbol" w:char="F066"/>
      </w:r>
      <w:r w:rsidRPr="00212331">
        <w:rPr>
          <w:rFonts w:ascii="Courier New" w:hAnsi="Courier New" w:cs="Courier New"/>
          <w:lang w:val="ru-RU"/>
        </w:rPr>
        <w:t>(</w:t>
      </w:r>
      <w:r>
        <w:rPr>
          <w:rFonts w:ascii="Courier New" w:hAnsi="Courier New" w:cs="Courier New"/>
        </w:rPr>
        <w:t>s</w:t>
      </w:r>
      <w:r>
        <w:rPr>
          <w:rFonts w:ascii="Courier New" w:hAnsi="Courier New" w:cs="Courier New"/>
          <w:vertAlign w:val="subscript"/>
        </w:rPr>
        <w:t>j</w:t>
      </w:r>
      <w:r w:rsidRPr="00212331">
        <w:rPr>
          <w:rFonts w:ascii="Courier New" w:hAnsi="Courier New" w:cs="Courier New"/>
          <w:lang w:val="ru-RU"/>
        </w:rPr>
        <w:t>)</w:t>
      </w:r>
      <w:r w:rsidRPr="00212331">
        <w:rPr>
          <w:lang w:val="ru-RU"/>
        </w:rPr>
        <w:t>.</w:t>
      </w:r>
    </w:p>
    <w:p w:rsidR="00212331" w:rsidRPr="00212331" w:rsidRDefault="00212331" w:rsidP="00AA44F7">
      <w:pPr>
        <w:numPr>
          <w:ilvl w:val="0"/>
          <w:numId w:val="269"/>
        </w:numPr>
        <w:spacing w:line="360" w:lineRule="auto"/>
        <w:rPr>
          <w:lang w:val="ru-RU"/>
        </w:rPr>
      </w:pPr>
      <w:r>
        <w:rPr>
          <w:lang w:val="ru-RU"/>
        </w:rPr>
        <w:t>Н</w:t>
      </w:r>
      <w:r w:rsidRPr="00212331">
        <w:rPr>
          <w:lang w:val="ru-RU"/>
        </w:rPr>
        <w:t>ачальное состояние</w:t>
      </w:r>
      <w:r w:rsidR="001A7FBD">
        <w:rPr>
          <w:lang w:val="ru-RU"/>
        </w:rPr>
        <w:t xml:space="preserve"> </w:t>
      </w:r>
      <w:r w:rsidRPr="00212331">
        <w:rPr>
          <w:lang w:val="ru-RU"/>
        </w:rPr>
        <w:t>и постсостояния</w:t>
      </w:r>
      <w:r w:rsidR="001A7FBD">
        <w:rPr>
          <w:lang w:val="ru-RU"/>
        </w:rPr>
        <w:t xml:space="preserve"> достижимых п</w:t>
      </w:r>
      <w:r w:rsidRPr="00212331">
        <w:rPr>
          <w:lang w:val="ru-RU"/>
        </w:rPr>
        <w:t>ереходов</w:t>
      </w:r>
      <w:r w:rsidR="001A7FBD">
        <w:rPr>
          <w:lang w:val="ru-RU"/>
        </w:rPr>
        <w:t xml:space="preserve"> </w:t>
      </w:r>
      <w:r w:rsidRPr="00212331">
        <w:rPr>
          <w:lang w:val="ru-RU"/>
        </w:rPr>
        <w:t>по внешним действиям нестабильны.</w:t>
      </w:r>
    </w:p>
    <w:p w:rsidR="00DA7B75" w:rsidRDefault="00DA7B75" w:rsidP="00AA44F7">
      <w:pPr>
        <w:spacing w:line="360" w:lineRule="auto"/>
        <w:jc w:val="right"/>
        <w:rPr>
          <w:lang w:val="ru-RU"/>
        </w:rPr>
      </w:pPr>
      <w:r w:rsidRPr="00C22355">
        <w:sym w:font="Symbol" w:char="F0FF"/>
      </w:r>
    </w:p>
    <w:p w:rsidR="00DA7B75" w:rsidRDefault="00C71AFE" w:rsidP="00606C9B">
      <w:pPr>
        <w:pStyle w:val="a1"/>
        <w:keepNext/>
        <w:spacing w:line="360" w:lineRule="auto"/>
      </w:pPr>
      <w:bookmarkStart w:id="742" w:name="_Ref172983946"/>
      <w:r>
        <w:t xml:space="preserve">Каноническая </w:t>
      </w:r>
      <w:r>
        <w:rPr>
          <w:lang w:val="en-US"/>
        </w:rPr>
        <w:t>LTS</w:t>
      </w:r>
      <w:r>
        <w:t xml:space="preserve"> </w:t>
      </w:r>
      <w:r w:rsidRPr="00C22355">
        <w:rPr>
          <w:rFonts w:ascii="Courier New" w:hAnsi="Courier New" w:cs="Courier New"/>
        </w:rPr>
        <w:sym w:font="Symbol" w:char="F066"/>
      </w:r>
      <w:r w:rsidRPr="00FC6B60">
        <w:t>-</w:t>
      </w:r>
      <w:r>
        <w:t xml:space="preserve">детерминирована, а </w:t>
      </w:r>
      <w:r w:rsidR="00C920BD">
        <w:t xml:space="preserve">множество </w:t>
      </w:r>
      <w:r>
        <w:t xml:space="preserve">её </w:t>
      </w:r>
      <w:r w:rsidR="00C920BD">
        <w:t xml:space="preserve">нормальных </w:t>
      </w:r>
      <w:r w:rsidR="00C920BD" w:rsidRPr="00C22355">
        <w:rPr>
          <w:rFonts w:ascii="Courier New" w:hAnsi="Courier New" w:cs="Courier New"/>
        </w:rPr>
        <w:sym w:font="Symbol" w:char="F066"/>
      </w:r>
      <w:r w:rsidR="00C920BD" w:rsidRPr="00FC6B60">
        <w:t>-</w:t>
      </w:r>
      <w:r w:rsidR="00C920BD">
        <w:t>трасс префикс-замкнуто</w:t>
      </w:r>
      <w:r w:rsidR="00FC6B60" w:rsidRPr="00FC6B60">
        <w:t>.</w:t>
      </w:r>
      <w:bookmarkEnd w:id="742"/>
    </w:p>
    <w:p w:rsidR="004B0E14" w:rsidRDefault="004B0E14" w:rsidP="00AA44F7">
      <w:pPr>
        <w:spacing w:line="360" w:lineRule="auto"/>
        <w:jc w:val="right"/>
      </w:pPr>
      <w:r w:rsidRPr="00C22355">
        <w:sym w:font="Symbol" w:char="F0FF"/>
      </w:r>
      <w:r w:rsidR="00C920BD">
        <w:fldChar w:fldCharType="begin"/>
      </w:r>
      <w:r w:rsidR="00C920BD">
        <w:instrText xml:space="preserve"> PAGEREF _Ref172986304 \h </w:instrText>
      </w:r>
      <w:r w:rsidR="00C920BD">
        <w:fldChar w:fldCharType="separate"/>
      </w:r>
      <w:r w:rsidR="006D5552">
        <w:rPr>
          <w:noProof/>
        </w:rPr>
        <w:t>507</w:t>
      </w:r>
      <w:r w:rsidR="00C920BD">
        <w:fldChar w:fldCharType="end"/>
      </w:r>
    </w:p>
    <w:p w:rsidR="00FA1912" w:rsidRDefault="00FA1912" w:rsidP="00AA44F7">
      <w:pPr>
        <w:pStyle w:val="DefinitionY"/>
        <w:spacing w:line="360" w:lineRule="auto"/>
      </w:pPr>
      <w:r w:rsidRPr="00144792">
        <w:rPr>
          <w:u w:val="single"/>
        </w:rPr>
        <w:t>Индуктивный предел</w:t>
      </w:r>
      <w:r w:rsidRPr="00B56EBE">
        <w:t>.</w:t>
      </w:r>
      <w:r>
        <w:t xml:space="preserve"> </w:t>
      </w:r>
      <w:r>
        <w:rPr>
          <w:lang w:val="en-US"/>
        </w:rPr>
        <w:t>LTS</w:t>
      </w:r>
      <w:r>
        <w:t xml:space="preserve"> будем называть </w:t>
      </w:r>
      <w:r w:rsidRPr="00A74832">
        <w:rPr>
          <w:i/>
        </w:rPr>
        <w:t>замкнуто</w:t>
      </w:r>
      <w:r>
        <w:rPr>
          <w:i/>
        </w:rPr>
        <w:t>й</w:t>
      </w:r>
      <w:r w:rsidRPr="00A74832">
        <w:rPr>
          <w:i/>
        </w:rPr>
        <w:t xml:space="preserve"> по пределу</w:t>
      </w:r>
      <w:r>
        <w:t xml:space="preserve"> или </w:t>
      </w:r>
      <w:r w:rsidRPr="00A74832">
        <w:rPr>
          <w:i/>
        </w:rPr>
        <w:t>предельно</w:t>
      </w:r>
      <w:r>
        <w:rPr>
          <w:i/>
        </w:rPr>
        <w:t>й</w:t>
      </w:r>
      <w:r>
        <w:t xml:space="preserve">, если множество её </w:t>
      </w:r>
      <w:r w:rsidRPr="00C22355">
        <w:rPr>
          <w:rFonts w:ascii="Courier New" w:hAnsi="Courier New" w:cs="Courier New"/>
        </w:rPr>
        <w:sym w:font="Symbol" w:char="F066"/>
      </w:r>
      <w:r w:rsidRPr="00C22355">
        <w:t>-</w:t>
      </w:r>
      <w:r>
        <w:t>трасс предельно.</w:t>
      </w:r>
    </w:p>
    <w:p w:rsidR="00FA1912" w:rsidRDefault="00FA1912" w:rsidP="00AA44F7">
      <w:pPr>
        <w:spacing w:line="360" w:lineRule="auto"/>
        <w:jc w:val="right"/>
        <w:rPr>
          <w:lang w:val="ru-RU"/>
        </w:rPr>
      </w:pPr>
      <w:r w:rsidRPr="00E527A2">
        <w:sym w:font="Symbol" w:char="F0FF"/>
      </w:r>
    </w:p>
    <w:p w:rsidR="00FA1912" w:rsidRDefault="006228EF" w:rsidP="00AA44F7">
      <w:pPr>
        <w:pStyle w:val="a1"/>
        <w:spacing w:line="360" w:lineRule="auto"/>
      </w:pPr>
      <w:bookmarkStart w:id="743" w:name="_Ref173057423"/>
      <w:r>
        <w:t>Если к</w:t>
      </w:r>
      <w:r w:rsidR="00FA1912">
        <w:t xml:space="preserve">аноническая </w:t>
      </w:r>
      <w:r w:rsidR="00FA1912">
        <w:rPr>
          <w:lang w:val="en-US"/>
        </w:rPr>
        <w:t>LTS</w:t>
      </w:r>
      <w:r w:rsidR="00FA1912">
        <w:t xml:space="preserve"> </w:t>
      </w:r>
      <w:r>
        <w:t xml:space="preserve">нормальна, то она </w:t>
      </w:r>
      <w:r w:rsidR="00FA1912">
        <w:t>предельна</w:t>
      </w:r>
      <w:r w:rsidR="00FA1912" w:rsidRPr="00FC6B60">
        <w:t>.</w:t>
      </w:r>
      <w:bookmarkEnd w:id="743"/>
    </w:p>
    <w:p w:rsidR="00FA1912" w:rsidRDefault="00FA1912" w:rsidP="00AA44F7">
      <w:pPr>
        <w:spacing w:line="360" w:lineRule="auto"/>
        <w:jc w:val="right"/>
        <w:rPr>
          <w:lang w:val="ru-RU"/>
        </w:rPr>
      </w:pPr>
      <w:r w:rsidRPr="00C22355">
        <w:sym w:font="Symbol" w:char="F0FF"/>
      </w:r>
      <w:r>
        <w:fldChar w:fldCharType="begin"/>
      </w:r>
      <w:r>
        <w:instrText xml:space="preserve"> PAGEREF _Ref173057466 \h </w:instrText>
      </w:r>
      <w:r>
        <w:fldChar w:fldCharType="separate"/>
      </w:r>
      <w:r w:rsidR="006D5552">
        <w:rPr>
          <w:noProof/>
        </w:rPr>
        <w:t>511</w:t>
      </w:r>
      <w:r>
        <w:fldChar w:fldCharType="end"/>
      </w:r>
    </w:p>
    <w:p w:rsidR="006F01E7" w:rsidRDefault="006F01E7" w:rsidP="007A56D3">
      <w:pPr>
        <w:pStyle w:val="30"/>
        <w:spacing w:line="360" w:lineRule="auto"/>
      </w:pPr>
      <w:bookmarkStart w:id="744" w:name="_Ref172701282"/>
      <w:bookmarkStart w:id="745" w:name="_Toc195608475"/>
      <w:r w:rsidRPr="003B3A55">
        <w:rPr>
          <w:rFonts w:ascii="Courier New" w:hAnsi="Courier New" w:cs="Courier New"/>
        </w:rPr>
        <w:lastRenderedPageBreak/>
        <w:sym w:font="Symbol" w:char="F066"/>
      </w:r>
      <w:r w:rsidRPr="003B3A55">
        <w:t>-</w:t>
      </w:r>
      <w:r w:rsidR="008E24BB">
        <w:t>модель</w:t>
      </w:r>
      <w:bookmarkEnd w:id="744"/>
      <w:bookmarkEnd w:id="745"/>
    </w:p>
    <w:p w:rsidR="00532A5A" w:rsidRDefault="00532A5A" w:rsidP="007A56D3">
      <w:pPr>
        <w:keepNext/>
        <w:spacing w:line="360" w:lineRule="auto"/>
        <w:rPr>
          <w:lang w:val="ru-RU" w:eastAsia="zh-TW"/>
        </w:rPr>
      </w:pPr>
      <w:r w:rsidRPr="00370254">
        <w:rPr>
          <w:u w:val="single"/>
          <w:lang w:val="ru-RU" w:eastAsia="zh-TW"/>
        </w:rPr>
        <w:t xml:space="preserve">Структура </w:t>
      </w:r>
      <w:r>
        <w:rPr>
          <w:u w:val="single"/>
          <w:lang w:val="ru-RU" w:eastAsia="zh-TW"/>
        </w:rPr>
        <w:t>подраздела</w:t>
      </w:r>
      <w:r>
        <w:rPr>
          <w:lang w:val="ru-RU" w:eastAsia="zh-TW"/>
        </w:rPr>
        <w:t>:</w:t>
      </w:r>
    </w:p>
    <w:p w:rsidR="00532A5A" w:rsidRDefault="00532A5A" w:rsidP="007A56D3">
      <w:pPr>
        <w:keepNext/>
        <w:numPr>
          <w:ilvl w:val="0"/>
          <w:numId w:val="145"/>
        </w:numPr>
        <w:spacing w:line="360" w:lineRule="auto"/>
        <w:rPr>
          <w:lang w:val="ru-RU" w:eastAsia="zh-TW"/>
        </w:rPr>
      </w:pPr>
      <w:r>
        <w:rPr>
          <w:lang w:val="ru-RU" w:eastAsia="zh-TW"/>
        </w:rPr>
        <w:fldChar w:fldCharType="begin"/>
      </w:r>
      <w:r>
        <w:rPr>
          <w:lang w:val="ru-RU" w:eastAsia="zh-TW"/>
        </w:rPr>
        <w:instrText xml:space="preserve"> REF _Ref173073811 \h </w:instrText>
      </w:r>
      <w:r w:rsidR="00AA0566" w:rsidRPr="00AA0566">
        <w:rPr>
          <w:lang w:val="ru-RU" w:eastAsia="zh-TW"/>
        </w:rPr>
      </w:r>
      <w:r>
        <w:rPr>
          <w:lang w:val="ru-RU" w:eastAsia="zh-TW"/>
        </w:rPr>
        <w:fldChar w:fldCharType="separate"/>
      </w:r>
      <w:r w:rsidR="006D5552">
        <w:t xml:space="preserve">Свойства </w:t>
      </w:r>
      <w:r w:rsidR="006D5552" w:rsidRPr="00E527A2">
        <w:rPr>
          <w:rFonts w:ascii="Courier New" w:hAnsi="Courier New" w:cs="Courier New"/>
        </w:rPr>
        <w:sym w:font="Symbol" w:char="F066"/>
      </w:r>
      <w:r w:rsidR="006D5552" w:rsidRPr="00E527A2">
        <w:t>-</w:t>
      </w:r>
      <w:r w:rsidR="006D5552">
        <w:t xml:space="preserve">трасс и деревьев </w:t>
      </w:r>
      <w:r w:rsidR="006D5552" w:rsidRPr="00E527A2">
        <w:rPr>
          <w:rFonts w:ascii="Courier New" w:hAnsi="Courier New" w:cs="Courier New"/>
        </w:rPr>
        <w:sym w:font="Symbol" w:char="F066"/>
      </w:r>
      <w:r w:rsidR="006D5552" w:rsidRPr="00E527A2">
        <w:t>-</w:t>
      </w:r>
      <w:r w:rsidR="006D5552">
        <w:t>трасс</w:t>
      </w:r>
      <w:r>
        <w:rPr>
          <w:lang w:val="ru-RU" w:eastAsia="zh-TW"/>
        </w:rPr>
        <w:fldChar w:fldCharType="end"/>
      </w:r>
    </w:p>
    <w:p w:rsidR="00532A5A" w:rsidRDefault="00532A5A" w:rsidP="007A56D3">
      <w:pPr>
        <w:keepNext/>
        <w:numPr>
          <w:ilvl w:val="0"/>
          <w:numId w:val="145"/>
        </w:numPr>
        <w:spacing w:line="360" w:lineRule="auto"/>
        <w:rPr>
          <w:lang w:val="ru-RU" w:eastAsia="zh-TW"/>
        </w:rPr>
      </w:pPr>
      <w:r>
        <w:rPr>
          <w:lang w:val="ru-RU" w:eastAsia="zh-TW"/>
        </w:rPr>
        <w:fldChar w:fldCharType="begin"/>
      </w:r>
      <w:r>
        <w:rPr>
          <w:lang w:val="ru-RU" w:eastAsia="zh-TW"/>
        </w:rPr>
        <w:instrText xml:space="preserve"> REF _Ref173073813 \h </w:instrText>
      </w:r>
      <w:r w:rsidR="00AA0566" w:rsidRPr="00AA0566">
        <w:rPr>
          <w:lang w:val="ru-RU" w:eastAsia="zh-TW"/>
        </w:rPr>
      </w:r>
      <w:r>
        <w:rPr>
          <w:lang w:val="ru-RU" w:eastAsia="zh-TW"/>
        </w:rPr>
        <w:fldChar w:fldCharType="separate"/>
      </w:r>
      <w:r w:rsidR="006D5552">
        <w:t xml:space="preserve">Определение </w:t>
      </w:r>
      <w:r w:rsidR="006D5552" w:rsidRPr="00E527A2">
        <w:rPr>
          <w:rFonts w:ascii="Courier New" w:hAnsi="Courier New" w:cs="Courier New"/>
        </w:rPr>
        <w:sym w:font="Symbol" w:char="F066"/>
      </w:r>
      <w:r w:rsidR="006D5552" w:rsidRPr="00E527A2">
        <w:rPr>
          <w:iCs/>
        </w:rPr>
        <w:t>-</w:t>
      </w:r>
      <w:r w:rsidR="006D5552">
        <w:rPr>
          <w:iCs/>
        </w:rPr>
        <w:t>модели</w:t>
      </w:r>
      <w:r>
        <w:rPr>
          <w:lang w:val="ru-RU" w:eastAsia="zh-TW"/>
        </w:rPr>
        <w:fldChar w:fldCharType="end"/>
      </w:r>
    </w:p>
    <w:p w:rsidR="00532A5A" w:rsidRPr="00532A5A" w:rsidRDefault="00532A5A" w:rsidP="005E67D5">
      <w:pPr>
        <w:pStyle w:val="4"/>
      </w:pPr>
      <w:bookmarkStart w:id="746" w:name="_Ref173073811"/>
      <w:r>
        <w:t xml:space="preserve">Свойства </w:t>
      </w:r>
      <w:r w:rsidRPr="00E527A2">
        <w:rPr>
          <w:rFonts w:ascii="Courier New" w:hAnsi="Courier New" w:cs="Courier New"/>
        </w:rPr>
        <w:sym w:font="Symbol" w:char="F066"/>
      </w:r>
      <w:r w:rsidRPr="00E527A2">
        <w:t>-</w:t>
      </w:r>
      <w:r>
        <w:t xml:space="preserve">трасс и деревьев </w:t>
      </w:r>
      <w:r w:rsidRPr="00E527A2">
        <w:rPr>
          <w:rFonts w:ascii="Courier New" w:hAnsi="Courier New" w:cs="Courier New"/>
        </w:rPr>
        <w:sym w:font="Symbol" w:char="F066"/>
      </w:r>
      <w:r w:rsidRPr="00E527A2">
        <w:t>-</w:t>
      </w:r>
      <w:r>
        <w:t>трасс</w:t>
      </w:r>
      <w:bookmarkEnd w:id="746"/>
    </w:p>
    <w:p w:rsidR="006F01E7" w:rsidRPr="00B56EBE" w:rsidRDefault="008E24BB" w:rsidP="00AA44F7">
      <w:pPr>
        <w:pStyle w:val="DefinitionY"/>
        <w:spacing w:line="360" w:lineRule="auto"/>
      </w:pPr>
      <w:r w:rsidRPr="00144792">
        <w:rPr>
          <w:u w:val="single"/>
        </w:rPr>
        <w:t>Допустим</w:t>
      </w:r>
      <w:r w:rsidR="00B8608E" w:rsidRPr="00144792">
        <w:rPr>
          <w:u w:val="single"/>
        </w:rPr>
        <w:t>ость и согласованность</w:t>
      </w:r>
      <w:r w:rsidRPr="00B56EBE">
        <w:t>.</w:t>
      </w:r>
    </w:p>
    <w:p w:rsidR="006F01E7" w:rsidRPr="00E527A2" w:rsidRDefault="006F01E7" w:rsidP="00AA44F7">
      <w:pPr>
        <w:numPr>
          <w:ilvl w:val="0"/>
          <w:numId w:val="35"/>
        </w:numPr>
        <w:spacing w:line="360" w:lineRule="auto"/>
        <w:rPr>
          <w:lang w:val="ru-RU"/>
        </w:rPr>
      </w:pPr>
      <w:r w:rsidRPr="00E527A2">
        <w:rPr>
          <w:rFonts w:ascii="Courier New" w:hAnsi="Courier New" w:cs="Courier New"/>
        </w:rPr>
        <w:sym w:font="Symbol" w:char="F066"/>
      </w:r>
      <w:r w:rsidRPr="00E527A2">
        <w:rPr>
          <w:iCs/>
          <w:lang w:val="ru-RU"/>
        </w:rPr>
        <w:t>-</w:t>
      </w:r>
      <w:r>
        <w:rPr>
          <w:iCs/>
          <w:lang w:val="ru-RU"/>
        </w:rPr>
        <w:t>т</w:t>
      </w:r>
      <w:r w:rsidRPr="00E527A2">
        <w:rPr>
          <w:lang w:val="ru-RU"/>
        </w:rPr>
        <w:t>рассу</w:t>
      </w:r>
      <w:r w:rsidRPr="00E527A2">
        <w:rPr>
          <w:rFonts w:ascii="Courier New" w:hAnsi="Courier New" w:cs="Courier New"/>
          <w:szCs w:val="22"/>
          <w:lang w:val="ru-RU"/>
        </w:rPr>
        <w:t xml:space="preserve"> </w:t>
      </w:r>
      <w:r w:rsidR="001326EB" w:rsidRPr="00F0450F">
        <w:rPr>
          <w:rFonts w:ascii="Arial" w:hAnsi="Arial" w:cs="Arial"/>
          <w:b/>
          <w:lang w:val="ru-RU"/>
        </w:rPr>
        <w:t>σ</w:t>
      </w:r>
      <w:r w:rsidRPr="00E527A2">
        <w:rPr>
          <w:rFonts w:ascii="Courier New" w:hAnsi="Courier New" w:cs="Courier New"/>
          <w:lang w:val="ru-RU"/>
        </w:rPr>
        <w:t xml:space="preserve"> </w:t>
      </w:r>
      <w:r w:rsidRPr="00E527A2">
        <w:rPr>
          <w:lang w:val="ru-RU"/>
        </w:rPr>
        <w:t xml:space="preserve">будем называть </w:t>
      </w:r>
      <w:r w:rsidRPr="00E527A2">
        <w:rPr>
          <w:i/>
          <w:iCs/>
          <w:lang w:val="ru-RU"/>
        </w:rPr>
        <w:t>допустимой</w:t>
      </w:r>
      <w:r w:rsidRPr="00E527A2">
        <w:rPr>
          <w:lang w:val="ru-RU"/>
        </w:rPr>
        <w:t xml:space="preserve">, если </w:t>
      </w:r>
      <w:r>
        <w:rPr>
          <w:lang w:val="ru-RU"/>
        </w:rPr>
        <w:t xml:space="preserve">дивергенция и </w:t>
      </w:r>
      <w:r w:rsidRPr="00E527A2">
        <w:rPr>
          <w:lang w:val="ru-RU"/>
        </w:rPr>
        <w:t>разрушение</w:t>
      </w:r>
      <w:r>
        <w:rPr>
          <w:lang w:val="ru-RU"/>
        </w:rPr>
        <w:t xml:space="preserve"> л</w:t>
      </w:r>
      <w:r w:rsidRPr="00E527A2">
        <w:rPr>
          <w:lang w:val="ru-RU"/>
        </w:rPr>
        <w:t>ибо не вход</w:t>
      </w:r>
      <w:r>
        <w:rPr>
          <w:lang w:val="ru-RU"/>
        </w:rPr>
        <w:t>я</w:t>
      </w:r>
      <w:r w:rsidRPr="00E527A2">
        <w:rPr>
          <w:lang w:val="ru-RU"/>
        </w:rPr>
        <w:t xml:space="preserve">т в трассу, либо </w:t>
      </w:r>
      <w:r>
        <w:rPr>
          <w:lang w:val="ru-RU"/>
        </w:rPr>
        <w:t>являются</w:t>
      </w:r>
      <w:r w:rsidRPr="00E527A2">
        <w:rPr>
          <w:lang w:val="ru-RU"/>
        </w:rPr>
        <w:t xml:space="preserve"> последни</w:t>
      </w:r>
      <w:r>
        <w:rPr>
          <w:lang w:val="ru-RU"/>
        </w:rPr>
        <w:t>м</w:t>
      </w:r>
      <w:r w:rsidRPr="00E527A2">
        <w:rPr>
          <w:lang w:val="ru-RU"/>
        </w:rPr>
        <w:t xml:space="preserve"> символ</w:t>
      </w:r>
      <w:r>
        <w:rPr>
          <w:lang w:val="ru-RU"/>
        </w:rPr>
        <w:t>ом</w:t>
      </w:r>
      <w:r w:rsidRPr="00E527A2">
        <w:rPr>
          <w:lang w:val="ru-RU"/>
        </w:rPr>
        <w:t xml:space="preserve"> трассы:</w:t>
      </w:r>
    </w:p>
    <w:p w:rsidR="006F01E7" w:rsidRPr="00E527A2" w:rsidRDefault="006F01E7" w:rsidP="00AA44F7">
      <w:pPr>
        <w:spacing w:line="360" w:lineRule="auto"/>
        <w:ind w:left="283"/>
        <w:rPr>
          <w:lang w:val="ru-RU"/>
        </w:rPr>
      </w:pPr>
      <w:r w:rsidRPr="00E527A2">
        <w:rPr>
          <w:rFonts w:ascii="Courier New" w:hAnsi="Courier New" w:cs="Courier New"/>
        </w:rPr>
        <w:sym w:font="Symbol" w:char="F022"/>
      </w:r>
      <w:r w:rsidRPr="00E527A2">
        <w:rPr>
          <w:rFonts w:ascii="Courier New" w:hAnsi="Courier New" w:cs="Courier New"/>
        </w:rPr>
        <w:t>i</w:t>
      </w:r>
      <w:r w:rsidRPr="00E527A2">
        <w:rPr>
          <w:rFonts w:ascii="Courier New" w:hAnsi="Courier New" w:cs="Courier New"/>
          <w:szCs w:val="22"/>
        </w:rPr>
        <w:sym w:font="Symbol" w:char="F0CE"/>
      </w:r>
      <w:r w:rsidRPr="00E527A2">
        <w:rPr>
          <w:rFonts w:ascii="Courier New" w:hAnsi="Courier New" w:cs="Courier New"/>
          <w:szCs w:val="22"/>
          <w:lang w:val="ru-RU"/>
        </w:rPr>
        <w:t>[1..</w:t>
      </w:r>
      <w:r w:rsidRPr="00E527A2">
        <w:rPr>
          <w:rFonts w:ascii="Courier New" w:hAnsi="Courier New" w:cs="Courier New"/>
          <w:b/>
          <w:bCs/>
          <w:lang w:val="ru-RU"/>
        </w:rPr>
        <w:t>|</w:t>
      </w:r>
      <w:r w:rsidR="001326EB" w:rsidRPr="00F0450F">
        <w:rPr>
          <w:rFonts w:ascii="Arial" w:hAnsi="Arial" w:cs="Arial"/>
          <w:b/>
          <w:lang w:val="ru-RU"/>
        </w:rPr>
        <w:t>σ</w:t>
      </w:r>
      <w:r w:rsidRPr="00E527A2">
        <w:rPr>
          <w:rFonts w:ascii="Courier New" w:hAnsi="Courier New" w:cs="Courier New"/>
          <w:b/>
          <w:bCs/>
          <w:lang/>
        </w:rPr>
        <w:t>|</w:t>
      </w:r>
      <w:r w:rsidRPr="00E527A2">
        <w:rPr>
          <w:rFonts w:ascii="Courier New" w:hAnsi="Courier New" w:cs="Courier New"/>
          <w:lang/>
        </w:rPr>
        <w:t>-1</w:t>
      </w:r>
      <w:r w:rsidRPr="00E527A2">
        <w:rPr>
          <w:rFonts w:ascii="Courier New" w:hAnsi="Courier New" w:cs="Courier New"/>
          <w:szCs w:val="22"/>
          <w:lang/>
        </w:rPr>
        <w:t>] </w:t>
      </w:r>
      <w:r w:rsidR="001326EB" w:rsidRPr="00F0450F">
        <w:rPr>
          <w:rFonts w:ascii="Arial" w:hAnsi="Arial" w:cs="Arial"/>
          <w:b/>
          <w:lang w:val="ru-RU"/>
        </w:rPr>
        <w:t>σ</w:t>
      </w:r>
      <w:r w:rsidRPr="00E527A2">
        <w:rPr>
          <w:rFonts w:ascii="Courier New" w:hAnsi="Courier New" w:cs="Courier New"/>
          <w:lang/>
        </w:rPr>
        <w:t>(i</w:t>
      </w:r>
      <w:r w:rsidRPr="00E527A2">
        <w:rPr>
          <w:rFonts w:ascii="Courier New" w:hAnsi="Courier New" w:cs="Courier New"/>
          <w:szCs w:val="22"/>
          <w:lang/>
        </w:rPr>
        <w:t>)</w:t>
      </w:r>
      <w:r>
        <w:rPr>
          <w:rFonts w:ascii="Courier New" w:hAnsi="Courier New" w:cs="Courier New"/>
          <w:szCs w:val="22"/>
          <w:lang/>
        </w:rPr>
        <w:sym w:font="Symbol" w:char="F0CF"/>
      </w:r>
      <w:r>
        <w:rPr>
          <w:rFonts w:ascii="Courier New" w:hAnsi="Courier New" w:cs="Courier New"/>
          <w:szCs w:val="22"/>
        </w:rPr>
        <w:t>{</w:t>
      </w:r>
      <w:r w:rsidRPr="00A47A28">
        <w:rPr>
          <w:rFonts w:ascii="Courier New" w:hAnsi="Courier New" w:cs="Courier New"/>
          <w:bCs/>
          <w:iCs/>
        </w:rPr>
        <w:sym w:font="Symbol" w:char="F044"/>
      </w:r>
      <w:r>
        <w:rPr>
          <w:rFonts w:ascii="Courier New" w:hAnsi="Courier New" w:cs="Courier New"/>
        </w:rPr>
        <w:t>,</w:t>
      </w:r>
      <w:r w:rsidRPr="00E527A2">
        <w:rPr>
          <w:rFonts w:ascii="Courier New" w:hAnsi="Courier New" w:cs="Courier New"/>
        </w:rPr>
        <w:sym w:font="Symbol" w:char="F067"/>
      </w:r>
      <w:r>
        <w:rPr>
          <w:rFonts w:ascii="Courier New" w:hAnsi="Courier New" w:cs="Courier New"/>
          <w:bCs/>
          <w:iCs/>
        </w:rPr>
        <w:t>}</w:t>
      </w:r>
      <w:r w:rsidRPr="00E527A2">
        <w:rPr>
          <w:lang w:val="ru-RU"/>
        </w:rPr>
        <w:t>.</w:t>
      </w:r>
    </w:p>
    <w:p w:rsidR="0010226F" w:rsidRPr="0010226F" w:rsidRDefault="006F01E7" w:rsidP="0010226F">
      <w:pPr>
        <w:numPr>
          <w:ilvl w:val="0"/>
          <w:numId w:val="33"/>
        </w:numPr>
        <w:spacing w:line="360" w:lineRule="auto"/>
        <w:rPr>
          <w:lang w:val="ru-RU"/>
        </w:rPr>
      </w:pPr>
      <w:r w:rsidRPr="00E527A2">
        <w:rPr>
          <w:rFonts w:ascii="Courier New" w:hAnsi="Courier New" w:cs="Courier New"/>
        </w:rPr>
        <w:sym w:font="Symbol" w:char="F066"/>
      </w:r>
      <w:r w:rsidRPr="00E527A2">
        <w:rPr>
          <w:iCs/>
          <w:lang w:val="ru-RU"/>
        </w:rPr>
        <w:t>-</w:t>
      </w:r>
      <w:r>
        <w:rPr>
          <w:iCs/>
          <w:lang w:val="ru-RU"/>
        </w:rPr>
        <w:t>т</w:t>
      </w:r>
      <w:r w:rsidRPr="00E527A2">
        <w:rPr>
          <w:lang w:val="ru-RU"/>
        </w:rPr>
        <w:t>рассу</w:t>
      </w:r>
      <w:r w:rsidRPr="00E527A2">
        <w:rPr>
          <w:rFonts w:ascii="Courier New" w:hAnsi="Courier New" w:cs="Courier New"/>
          <w:szCs w:val="22"/>
          <w:lang w:val="ru-RU"/>
        </w:rPr>
        <w:t xml:space="preserve"> </w:t>
      </w:r>
      <w:r w:rsidR="001326EB" w:rsidRPr="00F0450F">
        <w:rPr>
          <w:rFonts w:ascii="Arial" w:hAnsi="Arial" w:cs="Arial"/>
          <w:b/>
          <w:lang w:val="ru-RU"/>
        </w:rPr>
        <w:t>σ</w:t>
      </w:r>
      <w:r w:rsidRPr="00E527A2">
        <w:rPr>
          <w:rFonts w:ascii="Courier New" w:hAnsi="Courier New" w:cs="Courier New"/>
          <w:lang w:val="ru-RU"/>
        </w:rPr>
        <w:t xml:space="preserve"> </w:t>
      </w:r>
      <w:r w:rsidRPr="00E527A2">
        <w:rPr>
          <w:lang w:val="ru-RU"/>
        </w:rPr>
        <w:t xml:space="preserve">будем называть </w:t>
      </w:r>
      <w:r w:rsidRPr="00E527A2">
        <w:rPr>
          <w:i/>
          <w:iCs/>
          <w:lang w:val="ru-RU"/>
        </w:rPr>
        <w:t>согласованной</w:t>
      </w:r>
      <w:r w:rsidRPr="00E527A2">
        <w:rPr>
          <w:lang w:val="ru-RU"/>
        </w:rPr>
        <w:t xml:space="preserve">, если в ней </w:t>
      </w:r>
      <w:r w:rsidRPr="006F48F2">
        <w:rPr>
          <w:lang w:val="ru-RU"/>
        </w:rPr>
        <w:t xml:space="preserve">за </w:t>
      </w:r>
      <w:r w:rsidRPr="006F48F2">
        <w:rPr>
          <w:rFonts w:ascii="Courier New" w:hAnsi="Courier New" w:cs="Courier New"/>
        </w:rPr>
        <w:sym w:font="Symbol" w:char="F066"/>
      </w:r>
      <w:r w:rsidRPr="006F48F2">
        <w:rPr>
          <w:iCs/>
          <w:lang w:val="ru-RU"/>
        </w:rPr>
        <w:t xml:space="preserve">-символом следует либо тот же самый </w:t>
      </w:r>
      <w:r w:rsidRPr="006F48F2">
        <w:rPr>
          <w:rFonts w:ascii="Courier New" w:hAnsi="Courier New" w:cs="Courier New"/>
        </w:rPr>
        <w:sym w:font="Symbol" w:char="F066"/>
      </w:r>
      <w:r w:rsidRPr="006F48F2">
        <w:rPr>
          <w:iCs/>
          <w:lang w:val="ru-RU"/>
        </w:rPr>
        <w:t>-символ, либо внешнее действие, не принадлежащ</w:t>
      </w:r>
      <w:r w:rsidR="002143FB">
        <w:rPr>
          <w:iCs/>
          <w:lang w:val="ru-RU"/>
        </w:rPr>
        <w:t>е</w:t>
      </w:r>
      <w:r w:rsidRPr="006F48F2">
        <w:rPr>
          <w:iCs/>
          <w:lang w:val="ru-RU"/>
        </w:rPr>
        <w:t xml:space="preserve">е </w:t>
      </w:r>
      <w:r w:rsidRPr="006F48F2">
        <w:rPr>
          <w:b/>
          <w:i/>
          <w:iCs/>
        </w:rPr>
        <w:t>ref</w:t>
      </w:r>
      <w:r w:rsidRPr="006F48F2">
        <w:rPr>
          <w:iCs/>
          <w:lang w:val="ru-RU"/>
        </w:rPr>
        <w:t xml:space="preserve">-множеству этого </w:t>
      </w:r>
      <w:r w:rsidRPr="006F48F2">
        <w:rPr>
          <w:rFonts w:ascii="Courier New" w:hAnsi="Courier New" w:cs="Courier New"/>
        </w:rPr>
        <w:sym w:font="Symbol" w:char="F066"/>
      </w:r>
      <w:r w:rsidRPr="006F48F2">
        <w:rPr>
          <w:iCs/>
          <w:lang w:val="ru-RU"/>
        </w:rPr>
        <w:t>-символа</w:t>
      </w:r>
      <w:r w:rsidRPr="006F48F2">
        <w:rPr>
          <w:lang w:val="ru-RU"/>
        </w:rPr>
        <w:t>:</w:t>
      </w:r>
      <w:r w:rsidR="0010226F" w:rsidRPr="0010226F">
        <w:rPr>
          <w:rFonts w:ascii="Courier New" w:hAnsi="Courier New" w:cs="Courier New"/>
          <w:lang w:val="ru-RU"/>
        </w:rPr>
        <w:t xml:space="preserve"> </w:t>
      </w:r>
      <w:r w:rsidRPr="006F48F2">
        <w:rPr>
          <w:rFonts w:ascii="Courier New" w:hAnsi="Courier New" w:cs="Courier New"/>
        </w:rPr>
        <w:sym w:font="Symbol" w:char="F022"/>
      </w:r>
      <w:r w:rsidRPr="006F48F2">
        <w:rPr>
          <w:rFonts w:ascii="Courier New" w:hAnsi="Courier New" w:cs="Courier New"/>
        </w:rPr>
        <w:t>i</w:t>
      </w:r>
      <w:r w:rsidRPr="006F48F2">
        <w:rPr>
          <w:rFonts w:ascii="Courier New" w:hAnsi="Courier New" w:cs="Courier New"/>
          <w:szCs w:val="22"/>
        </w:rPr>
        <w:sym w:font="Symbol" w:char="F0CE"/>
      </w:r>
      <w:r w:rsidRPr="0010226F">
        <w:rPr>
          <w:rFonts w:ascii="Courier New" w:hAnsi="Courier New" w:cs="Courier New"/>
          <w:szCs w:val="22"/>
          <w:lang w:val="ru-RU"/>
        </w:rPr>
        <w:t>[1..</w:t>
      </w:r>
      <w:r w:rsidRPr="0010226F">
        <w:rPr>
          <w:rFonts w:ascii="Courier New" w:hAnsi="Courier New" w:cs="Courier New"/>
          <w:b/>
          <w:bCs/>
          <w:lang w:val="ru-RU"/>
        </w:rPr>
        <w:t>|</w:t>
      </w:r>
      <w:r w:rsidR="001326EB" w:rsidRPr="00F0450F">
        <w:rPr>
          <w:rFonts w:ascii="Arial" w:hAnsi="Arial" w:cs="Arial"/>
          <w:b/>
          <w:lang w:val="ru-RU"/>
        </w:rPr>
        <w:t>σ</w:t>
      </w:r>
      <w:r w:rsidRPr="0010226F">
        <w:rPr>
          <w:rFonts w:ascii="Courier New" w:hAnsi="Courier New" w:cs="Courier New"/>
          <w:b/>
          <w:bCs/>
          <w:lang w:val="ru-RU"/>
        </w:rPr>
        <w:t>|</w:t>
      </w:r>
      <w:r w:rsidRPr="0010226F">
        <w:rPr>
          <w:rFonts w:ascii="Courier New" w:hAnsi="Courier New" w:cs="Courier New"/>
          <w:bCs/>
          <w:lang w:val="ru-RU"/>
        </w:rPr>
        <w:t>-1</w:t>
      </w:r>
      <w:r w:rsidRPr="0010226F">
        <w:rPr>
          <w:rFonts w:ascii="Courier New" w:hAnsi="Courier New" w:cs="Courier New"/>
          <w:szCs w:val="22"/>
          <w:lang w:val="ru-RU"/>
        </w:rPr>
        <w:t>]</w:t>
      </w:r>
    </w:p>
    <w:p w:rsidR="006F01E7" w:rsidRPr="0010226F" w:rsidRDefault="001326EB" w:rsidP="0010226F">
      <w:pPr>
        <w:spacing w:line="360" w:lineRule="auto"/>
        <w:ind w:left="283"/>
        <w:rPr>
          <w:lang w:val="ru-RU"/>
        </w:rPr>
      </w:pPr>
      <w:r w:rsidRPr="00F0450F">
        <w:rPr>
          <w:rFonts w:ascii="Arial" w:hAnsi="Arial" w:cs="Arial"/>
          <w:b/>
          <w:lang w:val="ru-RU"/>
        </w:rPr>
        <w:t>σ</w:t>
      </w:r>
      <w:r w:rsidR="006F01E7" w:rsidRPr="0010226F">
        <w:rPr>
          <w:rFonts w:ascii="Courier New" w:hAnsi="Courier New" w:cs="Courier New"/>
          <w:lang w:val="ru-RU"/>
        </w:rPr>
        <w:t>(</w:t>
      </w:r>
      <w:r w:rsidR="006F01E7" w:rsidRPr="006F48F2">
        <w:rPr>
          <w:rFonts w:ascii="Courier New" w:hAnsi="Courier New" w:cs="Courier New"/>
          <w:lang/>
        </w:rPr>
        <w:t>i</w:t>
      </w:r>
      <w:r w:rsidR="006F01E7" w:rsidRPr="0010226F">
        <w:rPr>
          <w:rFonts w:ascii="Courier New" w:hAnsi="Courier New" w:cs="Courier New"/>
          <w:szCs w:val="22"/>
          <w:lang w:val="ru-RU"/>
        </w:rPr>
        <w:t>)</w:t>
      </w:r>
      <w:r w:rsidR="006F01E7" w:rsidRPr="006F48F2">
        <w:rPr>
          <w:rFonts w:ascii="Courier New" w:hAnsi="Courier New" w:cs="Courier New"/>
          <w:szCs w:val="22"/>
        </w:rPr>
        <w:sym w:font="Symbol" w:char="F0CE"/>
      </w:r>
      <w:r w:rsidR="006F01E7" w:rsidRPr="006F48F2">
        <w:rPr>
          <w:rFonts w:ascii="Courier New" w:hAnsi="Courier New" w:cs="Courier New"/>
        </w:rPr>
        <w:sym w:font="Symbol" w:char="F066"/>
      </w:r>
      <w:r w:rsidR="006F01E7" w:rsidRPr="0010226F">
        <w:rPr>
          <w:rFonts w:ascii="Courier New" w:hAnsi="Courier New" w:cs="Courier New"/>
          <w:lang w:val="ru-RU"/>
        </w:rPr>
        <w:t>(</w:t>
      </w:r>
      <w:r w:rsidR="006F01E7" w:rsidRPr="006F48F2">
        <w:rPr>
          <w:rFonts w:ascii="Courier New" w:hAnsi="Courier New" w:cs="Courier New"/>
        </w:rPr>
        <w:t>L</w:t>
      </w:r>
      <w:r w:rsidR="006F01E7" w:rsidRPr="0010226F">
        <w:rPr>
          <w:rFonts w:ascii="Courier New" w:hAnsi="Courier New" w:cs="Courier New"/>
          <w:lang w:val="ru-RU"/>
        </w:rPr>
        <w:t xml:space="preserve">) </w:t>
      </w:r>
      <w:r w:rsidR="006F01E7" w:rsidRPr="006F48F2">
        <w:rPr>
          <w:rFonts w:ascii="Courier New" w:hAnsi="Courier New" w:cs="Courier New"/>
          <w:lang w:val="ru-RU"/>
        </w:rPr>
        <w:sym w:font="Symbol" w:char="F0DE"/>
      </w:r>
      <w:r w:rsidR="006F01E7" w:rsidRPr="0010226F">
        <w:rPr>
          <w:rFonts w:ascii="Courier New" w:hAnsi="Courier New" w:cs="Courier New"/>
          <w:lang w:val="ru-RU"/>
        </w:rPr>
        <w:t xml:space="preserve"> </w:t>
      </w:r>
      <w:r w:rsidRPr="00F0450F">
        <w:rPr>
          <w:rFonts w:ascii="Arial" w:hAnsi="Arial" w:cs="Arial"/>
          <w:b/>
          <w:lang w:val="ru-RU"/>
        </w:rPr>
        <w:t>σ</w:t>
      </w:r>
      <w:r w:rsidR="006F01E7" w:rsidRPr="0010226F">
        <w:rPr>
          <w:rFonts w:ascii="Courier New" w:hAnsi="Courier New" w:cs="Courier New"/>
          <w:lang w:val="ru-RU"/>
        </w:rPr>
        <w:t>(</w:t>
      </w:r>
      <w:r w:rsidR="006F01E7" w:rsidRPr="006F48F2">
        <w:rPr>
          <w:rFonts w:ascii="Courier New" w:hAnsi="Courier New" w:cs="Courier New"/>
          <w:lang/>
        </w:rPr>
        <w:t>i</w:t>
      </w:r>
      <w:r w:rsidR="006F01E7" w:rsidRPr="0010226F">
        <w:rPr>
          <w:rFonts w:ascii="Courier New" w:hAnsi="Courier New" w:cs="Courier New"/>
          <w:lang w:val="ru-RU"/>
        </w:rPr>
        <w:t>+1</w:t>
      </w:r>
      <w:r w:rsidR="006F01E7" w:rsidRPr="0010226F">
        <w:rPr>
          <w:rFonts w:ascii="Courier New" w:hAnsi="Courier New" w:cs="Courier New"/>
          <w:szCs w:val="22"/>
          <w:lang w:val="ru-RU"/>
        </w:rPr>
        <w:t>)=</w:t>
      </w:r>
      <w:r w:rsidRPr="00F0450F">
        <w:rPr>
          <w:rFonts w:ascii="Arial" w:hAnsi="Arial" w:cs="Arial"/>
          <w:b/>
          <w:lang w:val="ru-RU"/>
        </w:rPr>
        <w:t>σ</w:t>
      </w:r>
      <w:r w:rsidR="006F01E7" w:rsidRPr="0010226F">
        <w:rPr>
          <w:rFonts w:ascii="Courier New" w:hAnsi="Courier New" w:cs="Courier New"/>
          <w:lang w:val="ru-RU"/>
        </w:rPr>
        <w:t>(</w:t>
      </w:r>
      <w:r w:rsidR="006F01E7" w:rsidRPr="006F48F2">
        <w:rPr>
          <w:rFonts w:ascii="Courier New" w:hAnsi="Courier New" w:cs="Courier New"/>
          <w:lang/>
        </w:rPr>
        <w:t>i</w:t>
      </w:r>
      <w:r w:rsidR="006F01E7" w:rsidRPr="0010226F">
        <w:rPr>
          <w:rFonts w:ascii="Courier New" w:hAnsi="Courier New" w:cs="Courier New"/>
          <w:szCs w:val="22"/>
          <w:lang w:val="ru-RU"/>
        </w:rPr>
        <w:t>)</w:t>
      </w:r>
      <w:r w:rsidR="006F01E7" w:rsidRPr="0010226F">
        <w:rPr>
          <w:rFonts w:ascii="Courier New" w:hAnsi="Courier New" w:cs="Courier New"/>
          <w:lang w:val="ru-RU"/>
        </w:rPr>
        <w:t xml:space="preserve"> </w:t>
      </w:r>
      <w:r w:rsidR="006F01E7" w:rsidRPr="006F48F2">
        <w:rPr>
          <w:rFonts w:ascii="Courier New" w:hAnsi="Courier New" w:cs="Courier New"/>
          <w:lang w:val="ru-RU"/>
        </w:rPr>
        <w:sym w:font="Symbol" w:char="F0DA"/>
      </w:r>
      <w:r w:rsidR="006F01E7" w:rsidRPr="0010226F">
        <w:rPr>
          <w:rFonts w:ascii="Courier New" w:hAnsi="Courier New" w:cs="Courier New"/>
          <w:lang w:val="ru-RU"/>
        </w:rPr>
        <w:t xml:space="preserve"> </w:t>
      </w:r>
      <w:r w:rsidRPr="00F0450F">
        <w:rPr>
          <w:rFonts w:ascii="Arial" w:hAnsi="Arial" w:cs="Arial"/>
          <w:b/>
          <w:lang w:val="ru-RU"/>
        </w:rPr>
        <w:t>σ</w:t>
      </w:r>
      <w:r w:rsidR="006F01E7" w:rsidRPr="0010226F">
        <w:rPr>
          <w:rFonts w:ascii="Courier New" w:hAnsi="Courier New" w:cs="Courier New"/>
          <w:lang w:val="ru-RU"/>
        </w:rPr>
        <w:t>(</w:t>
      </w:r>
      <w:r w:rsidR="006F01E7" w:rsidRPr="006F48F2">
        <w:rPr>
          <w:rFonts w:ascii="Courier New" w:hAnsi="Courier New" w:cs="Courier New"/>
          <w:lang/>
        </w:rPr>
        <w:t>i</w:t>
      </w:r>
      <w:r w:rsidR="006F01E7" w:rsidRPr="0010226F">
        <w:rPr>
          <w:rFonts w:ascii="Courier New" w:hAnsi="Courier New" w:cs="Courier New"/>
          <w:lang w:val="ru-RU"/>
        </w:rPr>
        <w:t>+1</w:t>
      </w:r>
      <w:r w:rsidR="006F01E7" w:rsidRPr="0010226F">
        <w:rPr>
          <w:rFonts w:ascii="Courier New" w:hAnsi="Courier New" w:cs="Courier New"/>
          <w:szCs w:val="22"/>
          <w:lang w:val="ru-RU"/>
        </w:rPr>
        <w:t>)</w:t>
      </w:r>
      <w:r w:rsidR="006F01E7" w:rsidRPr="006F48F2">
        <w:rPr>
          <w:rFonts w:ascii="Courier New" w:hAnsi="Courier New" w:cs="Courier New"/>
          <w:szCs w:val="22"/>
        </w:rPr>
        <w:sym w:font="Symbol" w:char="F0CE"/>
      </w:r>
      <w:r w:rsidR="006F01E7" w:rsidRPr="006F48F2">
        <w:rPr>
          <w:rFonts w:ascii="Courier New" w:hAnsi="Courier New" w:cs="Courier New"/>
        </w:rPr>
        <w:t>L</w:t>
      </w:r>
      <w:r w:rsidRPr="0010226F">
        <w:rPr>
          <w:rFonts w:ascii="Courier New" w:hAnsi="Courier New" w:cs="Courier New"/>
          <w:lang w:val="ru-RU"/>
        </w:rPr>
        <w:t>\</w:t>
      </w:r>
      <w:r w:rsidRPr="00F0450F">
        <w:rPr>
          <w:rFonts w:ascii="Arial" w:hAnsi="Arial" w:cs="Arial"/>
          <w:b/>
          <w:lang w:val="ru-RU"/>
        </w:rPr>
        <w:t>σ</w:t>
      </w:r>
      <w:r w:rsidR="006F01E7" w:rsidRPr="0010226F">
        <w:rPr>
          <w:rFonts w:ascii="Courier New" w:hAnsi="Courier New" w:cs="Courier New"/>
          <w:lang w:val="ru-RU"/>
        </w:rPr>
        <w:t>(</w:t>
      </w:r>
      <w:r w:rsidR="006F01E7" w:rsidRPr="006F48F2">
        <w:rPr>
          <w:rFonts w:ascii="Courier New" w:hAnsi="Courier New" w:cs="Courier New"/>
          <w:lang/>
        </w:rPr>
        <w:t>i</w:t>
      </w:r>
      <w:r w:rsidR="006F01E7" w:rsidRPr="0010226F">
        <w:rPr>
          <w:rFonts w:ascii="Courier New" w:hAnsi="Courier New" w:cs="Courier New"/>
          <w:szCs w:val="22"/>
          <w:lang w:val="ru-RU"/>
        </w:rPr>
        <w:t>)</w:t>
      </w:r>
      <w:r w:rsidR="006F01E7" w:rsidRPr="006F48F2">
        <w:rPr>
          <w:szCs w:val="22"/>
          <w:vertAlign w:val="subscript"/>
        </w:rPr>
        <w:t>r</w:t>
      </w:r>
      <w:r w:rsidR="006F01E7" w:rsidRPr="0010226F">
        <w:rPr>
          <w:lang w:val="ru-RU"/>
        </w:rPr>
        <w:t>.</w:t>
      </w:r>
    </w:p>
    <w:p w:rsidR="006F01E7" w:rsidRPr="00E527A2" w:rsidRDefault="006F01E7" w:rsidP="00AA44F7">
      <w:pPr>
        <w:keepLines/>
        <w:numPr>
          <w:ilvl w:val="0"/>
          <w:numId w:val="62"/>
        </w:numPr>
        <w:spacing w:line="360" w:lineRule="auto"/>
        <w:rPr>
          <w:lang w:val="ru-RU"/>
        </w:rPr>
      </w:pPr>
      <w:r w:rsidRPr="00E527A2">
        <w:rPr>
          <w:lang w:val="ru-RU"/>
        </w:rPr>
        <w:t>Для данного алфавита</w:t>
      </w:r>
      <w:r w:rsidRPr="00E527A2">
        <w:rPr>
          <w:rFonts w:ascii="Courier New" w:hAnsi="Courier New" w:cs="Courier New"/>
          <w:lang w:val="ru-RU"/>
        </w:rPr>
        <w:t xml:space="preserve"> </w:t>
      </w:r>
      <w:r>
        <w:rPr>
          <w:rFonts w:ascii="Courier New" w:hAnsi="Courier New" w:cs="Courier New"/>
        </w:rPr>
        <w:t>L</w:t>
      </w:r>
      <w:r w:rsidRPr="00E527A2">
        <w:rPr>
          <w:rFonts w:ascii="Courier New" w:hAnsi="Courier New" w:cs="Courier New"/>
          <w:lang w:val="ru-RU"/>
        </w:rPr>
        <w:t xml:space="preserve"> </w:t>
      </w:r>
      <w:r w:rsidRPr="00E527A2">
        <w:rPr>
          <w:lang w:val="ru-RU"/>
        </w:rPr>
        <w:t xml:space="preserve">множество конечных, бесконечных и всех </w:t>
      </w:r>
      <w:r>
        <w:rPr>
          <w:lang w:val="ru-RU"/>
        </w:rPr>
        <w:t xml:space="preserve">допустимых и согласованных </w:t>
      </w:r>
      <w:r w:rsidRPr="00E527A2">
        <w:rPr>
          <w:rFonts w:ascii="Courier New" w:hAnsi="Courier New" w:cs="Courier New"/>
          <w:lang w:val="ru-RU"/>
        </w:rPr>
        <w:sym w:font="Symbol" w:char="F066"/>
      </w:r>
      <w:r w:rsidRPr="00E527A2">
        <w:rPr>
          <w:lang w:val="ru-RU"/>
        </w:rPr>
        <w:t xml:space="preserve">-трасс </w:t>
      </w:r>
      <w:r w:rsidRPr="00E527A2">
        <w:rPr>
          <w:iCs/>
          <w:lang w:val="ru-RU"/>
        </w:rPr>
        <w:t xml:space="preserve">в этом алфавите </w:t>
      </w:r>
      <w:r w:rsidRPr="00E527A2">
        <w:rPr>
          <w:lang w:val="ru-RU"/>
        </w:rPr>
        <w:t>обозначим</w:t>
      </w:r>
      <w:r w:rsidRPr="00AB5141">
        <w:rPr>
          <w:lang w:val="ru-RU"/>
        </w:rPr>
        <w:t>,</w:t>
      </w:r>
      <w:r w:rsidRPr="00E527A2">
        <w:rPr>
          <w:iCs/>
          <w:lang w:val="ru-RU"/>
        </w:rPr>
        <w:t xml:space="preserve"> соответственно</w:t>
      </w:r>
      <w:r w:rsidRPr="00AB5141">
        <w:rPr>
          <w:iCs/>
          <w:lang w:val="ru-RU"/>
        </w:rPr>
        <w:t>,</w:t>
      </w:r>
      <w:r w:rsidRPr="00E527A2">
        <w:rPr>
          <w:rFonts w:ascii="Courier New" w:hAnsi="Courier New" w:cs="Courier New"/>
          <w:lang w:val="ru-RU"/>
        </w:rPr>
        <w:t xml:space="preserve"> </w:t>
      </w:r>
      <w:r w:rsidRPr="002D7BE3">
        <w:rPr>
          <w:rFonts w:ascii="Arial" w:hAnsi="Arial" w:cs="Courier New"/>
          <w:b/>
          <w:szCs w:val="28"/>
          <w:lang w:val="ru-RU"/>
        </w:rPr>
        <w:t>Φ</w:t>
      </w:r>
      <w:r w:rsidRPr="00E527A2">
        <w:rPr>
          <w:rFonts w:ascii="Courier New" w:hAnsi="Courier New" w:cs="Courier New"/>
          <w:lang w:val="ru-RU"/>
        </w:rPr>
        <w:t>(</w:t>
      </w:r>
      <w:r>
        <w:rPr>
          <w:rFonts w:ascii="Courier New" w:hAnsi="Courier New" w:cs="Courier New"/>
        </w:rPr>
        <w:t>L</w:t>
      </w:r>
      <w:r w:rsidRPr="00E527A2">
        <w:rPr>
          <w:rFonts w:ascii="Courier New" w:hAnsi="Courier New" w:cs="Courier New"/>
          <w:lang w:val="ru-RU"/>
        </w:rPr>
        <w:t>)</w:t>
      </w:r>
      <w:r w:rsidRPr="00E527A2">
        <w:rPr>
          <w:iCs/>
          <w:lang w:val="ru-RU"/>
        </w:rPr>
        <w:t>,</w:t>
      </w:r>
      <w:r w:rsidRPr="00E527A2">
        <w:rPr>
          <w:rFonts w:ascii="Courier New" w:hAnsi="Courier New" w:cs="Courier New"/>
          <w:lang w:val="ru-RU"/>
        </w:rPr>
        <w:t xml:space="preserve"> </w:t>
      </w:r>
      <w:r w:rsidRPr="002D7BE3">
        <w:rPr>
          <w:rFonts w:ascii="Arial" w:hAnsi="Arial" w:cs="Courier New"/>
          <w:b/>
          <w:szCs w:val="28"/>
          <w:lang w:val="ru-RU"/>
        </w:rPr>
        <w:t>Φ</w:t>
      </w:r>
      <w:r w:rsidRPr="00E527A2">
        <w:rPr>
          <w:rFonts w:ascii="Courier New" w:hAnsi="Courier New" w:cs="Courier New"/>
          <w:vertAlign w:val="superscript"/>
          <w:lang w:val="ru-RU"/>
        </w:rPr>
        <w:sym w:font="Symbol" w:char="F0A5"/>
      </w:r>
      <w:r w:rsidRPr="00E527A2">
        <w:rPr>
          <w:rFonts w:ascii="Courier New" w:hAnsi="Courier New" w:cs="Courier New"/>
          <w:lang w:val="ru-RU"/>
        </w:rPr>
        <w:t>(</w:t>
      </w:r>
      <w:r>
        <w:rPr>
          <w:rFonts w:ascii="Courier New" w:hAnsi="Courier New" w:cs="Courier New"/>
        </w:rPr>
        <w:t>L</w:t>
      </w:r>
      <w:r w:rsidRPr="00E527A2">
        <w:rPr>
          <w:rFonts w:ascii="Courier New" w:hAnsi="Courier New" w:cs="Courier New"/>
          <w:lang w:val="ru-RU"/>
        </w:rPr>
        <w:t>)</w:t>
      </w:r>
      <w:r w:rsidRPr="00AB5141">
        <w:rPr>
          <w:rFonts w:ascii="Courier New" w:hAnsi="Courier New" w:cs="Courier New"/>
          <w:lang w:val="ru-RU"/>
        </w:rPr>
        <w:t xml:space="preserve"> </w:t>
      </w:r>
      <w:r>
        <w:rPr>
          <w:iCs/>
          <w:lang w:val="ru-RU"/>
        </w:rPr>
        <w:t>и</w:t>
      </w:r>
      <w:r w:rsidRPr="00E527A2">
        <w:rPr>
          <w:rFonts w:ascii="Courier New" w:hAnsi="Courier New" w:cs="Courier New"/>
          <w:lang w:val="ru-RU"/>
        </w:rPr>
        <w:t xml:space="preserve"> </w:t>
      </w:r>
      <w:r w:rsidRPr="002D7BE3">
        <w:rPr>
          <w:rFonts w:ascii="Arial" w:hAnsi="Arial" w:cs="Courier New"/>
          <w:b/>
          <w:szCs w:val="28"/>
          <w:lang w:val="ru-RU"/>
        </w:rPr>
        <w:t>Φ</w:t>
      </w:r>
      <w:r w:rsidRPr="00E527A2">
        <w:rPr>
          <w:rFonts w:ascii="Courier New" w:hAnsi="Courier New" w:cs="Courier New"/>
          <w:vertAlign w:val="superscript"/>
        </w:rPr>
        <w:sym w:font="Symbol" w:char="F077"/>
      </w:r>
      <w:r w:rsidRPr="00E527A2">
        <w:rPr>
          <w:rFonts w:ascii="Courier New" w:hAnsi="Courier New" w:cs="Courier New"/>
          <w:lang w:val="ru-RU"/>
        </w:rPr>
        <w:t>(</w:t>
      </w:r>
      <w:r>
        <w:rPr>
          <w:rFonts w:ascii="Courier New" w:hAnsi="Courier New" w:cs="Courier New"/>
        </w:rPr>
        <w:t>L</w:t>
      </w:r>
      <w:r w:rsidRPr="00E527A2">
        <w:rPr>
          <w:rFonts w:ascii="Courier New" w:hAnsi="Courier New" w:cs="Courier New"/>
          <w:lang w:val="ru-RU"/>
        </w:rPr>
        <w:t>)</w:t>
      </w:r>
      <w:r w:rsidRPr="00E527A2">
        <w:rPr>
          <w:iCs/>
          <w:lang w:val="ru-RU"/>
        </w:rPr>
        <w:t>.</w:t>
      </w:r>
    </w:p>
    <w:p w:rsidR="006F01E7" w:rsidRPr="00E527A2" w:rsidRDefault="006F01E7" w:rsidP="00AA44F7">
      <w:pPr>
        <w:keepNext/>
        <w:keepLines/>
        <w:numPr>
          <w:ilvl w:val="0"/>
          <w:numId w:val="62"/>
        </w:numPr>
        <w:spacing w:line="360" w:lineRule="auto"/>
        <w:rPr>
          <w:lang w:val="ru-RU"/>
        </w:rPr>
      </w:pPr>
      <w:r w:rsidRPr="00E527A2">
        <w:rPr>
          <w:iCs/>
          <w:lang w:val="ru-RU"/>
        </w:rPr>
        <w:t xml:space="preserve">Объединение множеств </w:t>
      </w:r>
      <w:r w:rsidRPr="00E527A2">
        <w:rPr>
          <w:lang w:val="ru-RU"/>
        </w:rPr>
        <w:t xml:space="preserve">конечных, бесконечных и всех </w:t>
      </w:r>
      <w:r>
        <w:rPr>
          <w:lang w:val="ru-RU"/>
        </w:rPr>
        <w:t xml:space="preserve">допустимых и согласованных </w:t>
      </w:r>
      <w:r w:rsidRPr="00E527A2">
        <w:rPr>
          <w:rFonts w:ascii="Courier New" w:hAnsi="Courier New" w:cs="Courier New"/>
          <w:lang w:val="ru-RU"/>
        </w:rPr>
        <w:sym w:font="Symbol" w:char="F066"/>
      </w:r>
      <w:r w:rsidRPr="00E527A2">
        <w:rPr>
          <w:lang w:val="ru-RU"/>
        </w:rPr>
        <w:t xml:space="preserve">-трасс </w:t>
      </w:r>
      <w:r w:rsidRPr="00E527A2">
        <w:rPr>
          <w:iCs/>
          <w:lang w:val="ru-RU"/>
        </w:rPr>
        <w:t xml:space="preserve">во всех алфавитах </w:t>
      </w:r>
      <w:r w:rsidRPr="00E527A2">
        <w:rPr>
          <w:lang w:val="ru-RU"/>
        </w:rPr>
        <w:t>обозначим</w:t>
      </w:r>
      <w:r w:rsidRPr="00AB5141">
        <w:rPr>
          <w:lang w:val="ru-RU"/>
        </w:rPr>
        <w:t>,</w:t>
      </w:r>
      <w:r w:rsidRPr="00E527A2">
        <w:rPr>
          <w:iCs/>
          <w:lang w:val="ru-RU"/>
        </w:rPr>
        <w:t xml:space="preserve"> соответственно</w:t>
      </w:r>
      <w:r w:rsidRPr="00AB5141">
        <w:rPr>
          <w:iCs/>
          <w:lang w:val="ru-RU"/>
        </w:rPr>
        <w:t>,</w:t>
      </w:r>
      <w:r w:rsidRPr="00E527A2">
        <w:rPr>
          <w:rFonts w:ascii="Courier New" w:hAnsi="Courier New" w:cs="Courier New"/>
          <w:lang w:val="ru-RU"/>
        </w:rPr>
        <w:t xml:space="preserve"> </w:t>
      </w:r>
      <w:r w:rsidR="009B1F1A" w:rsidRPr="002D7BE3">
        <w:rPr>
          <w:rFonts w:ascii="Arial" w:hAnsi="Arial" w:cs="Courier New"/>
          <w:b/>
          <w:szCs w:val="28"/>
          <w:lang w:val="ru-RU"/>
        </w:rPr>
        <w:t>Φ</w:t>
      </w:r>
      <w:r w:rsidR="009B1F1A" w:rsidRPr="00E527A2">
        <w:rPr>
          <w:rFonts w:ascii="Courier New" w:hAnsi="Courier New" w:cs="Courier New"/>
          <w:lang w:val="ru-RU"/>
        </w:rPr>
        <w:t>=</w:t>
      </w:r>
      <w:r w:rsidR="009B1F1A" w:rsidRPr="00E527A2">
        <w:rPr>
          <w:rFonts w:ascii="Courier New" w:hAnsi="Courier New" w:cs="Courier New"/>
          <w:lang w:val="ru-RU"/>
        </w:rPr>
        <w:sym w:font="Symbol" w:char="F0C8"/>
      </w:r>
      <w:r w:rsidR="009B1F1A" w:rsidRPr="00E527A2">
        <w:rPr>
          <w:rFonts w:ascii="Courier New" w:hAnsi="Courier New" w:cs="Courier New"/>
          <w:lang w:val="ru-RU"/>
        </w:rPr>
        <w:t>{</w:t>
      </w:r>
      <w:r w:rsidR="009B1F1A" w:rsidRPr="002D7BE3">
        <w:rPr>
          <w:rFonts w:ascii="Arial" w:hAnsi="Arial" w:cs="Courier New"/>
          <w:b/>
          <w:szCs w:val="28"/>
          <w:lang w:val="ru-RU"/>
        </w:rPr>
        <w:t>Φ</w:t>
      </w:r>
      <w:r w:rsidR="009B1F1A" w:rsidRPr="00E527A2">
        <w:rPr>
          <w:rFonts w:ascii="Courier New" w:hAnsi="Courier New" w:cs="Courier New"/>
          <w:lang w:val="ru-RU"/>
        </w:rPr>
        <w:t>(</w:t>
      </w:r>
      <w:r w:rsidR="009B1F1A">
        <w:rPr>
          <w:rFonts w:ascii="Courier New" w:hAnsi="Courier New" w:cs="Courier New"/>
        </w:rPr>
        <w:t>L</w:t>
      </w:r>
      <w:r w:rsidR="009B1F1A" w:rsidRPr="00E527A2">
        <w:rPr>
          <w:rFonts w:ascii="Courier New" w:hAnsi="Courier New" w:cs="Courier New"/>
          <w:lang w:val="ru-RU"/>
        </w:rPr>
        <w:t>)|</w:t>
      </w:r>
      <w:r w:rsidR="009B1F1A">
        <w:rPr>
          <w:rFonts w:ascii="Courier New" w:hAnsi="Courier New" w:cs="Courier New"/>
        </w:rPr>
        <w:t>L</w:t>
      </w:r>
      <w:r w:rsidR="009B1F1A" w:rsidRPr="00E527A2">
        <w:rPr>
          <w:rFonts w:ascii="Courier New" w:hAnsi="Courier New" w:cs="Courier New"/>
        </w:rPr>
        <w:sym w:font="Symbol" w:char="F0CD"/>
      </w:r>
      <w:r w:rsidR="009B1F1A" w:rsidRPr="00E527A2">
        <w:rPr>
          <w:rFonts w:ascii="Courier New" w:hAnsi="Courier New" w:cs="Courier New"/>
        </w:rPr>
        <w:t>Z</w:t>
      </w:r>
      <w:r w:rsidR="009B1F1A" w:rsidRPr="00F359ED">
        <w:rPr>
          <w:rFonts w:ascii="Courier New" w:hAnsi="Courier New" w:cs="Courier New"/>
          <w:vertAlign w:val="superscript"/>
          <w:lang w:val="ru-RU"/>
        </w:rPr>
        <w:t>#</w:t>
      </w:r>
      <w:r w:rsidR="009B1F1A" w:rsidRPr="00E527A2">
        <w:rPr>
          <w:rFonts w:ascii="Courier New" w:hAnsi="Courier New" w:cs="Courier New"/>
          <w:lang w:val="ru-RU"/>
        </w:rPr>
        <w:t>}</w:t>
      </w:r>
      <w:r w:rsidRPr="00E527A2">
        <w:rPr>
          <w:lang w:val="ru-RU"/>
        </w:rPr>
        <w:t>,</w:t>
      </w:r>
      <w:r w:rsidRPr="00E527A2">
        <w:rPr>
          <w:rFonts w:ascii="Courier New" w:hAnsi="Courier New" w:cs="Courier New"/>
          <w:lang w:val="ru-RU"/>
        </w:rPr>
        <w:t xml:space="preserve"> </w:t>
      </w:r>
      <w:r w:rsidR="009B1F1A" w:rsidRPr="002D7BE3">
        <w:rPr>
          <w:rFonts w:ascii="Arial" w:hAnsi="Arial" w:cs="Courier New"/>
          <w:b/>
          <w:szCs w:val="28"/>
          <w:lang w:val="ru-RU"/>
        </w:rPr>
        <w:t>Φ</w:t>
      </w:r>
      <w:r w:rsidR="009B1F1A" w:rsidRPr="00E527A2">
        <w:rPr>
          <w:rFonts w:ascii="Courier New" w:hAnsi="Courier New" w:cs="Courier New"/>
          <w:vertAlign w:val="superscript"/>
          <w:lang w:val="ru-RU"/>
        </w:rPr>
        <w:sym w:font="Symbol" w:char="F0A5"/>
      </w:r>
      <w:r w:rsidR="009B1F1A" w:rsidRPr="00E527A2">
        <w:rPr>
          <w:rFonts w:ascii="Courier New" w:hAnsi="Courier New" w:cs="Courier New"/>
          <w:lang w:val="ru-RU"/>
        </w:rPr>
        <w:t>=</w:t>
      </w:r>
      <w:r w:rsidR="009B1F1A" w:rsidRPr="00E527A2">
        <w:rPr>
          <w:rFonts w:ascii="Courier New" w:hAnsi="Courier New" w:cs="Courier New"/>
          <w:lang w:val="ru-RU"/>
        </w:rPr>
        <w:sym w:font="Symbol" w:char="F0C8"/>
      </w:r>
      <w:r w:rsidR="009B1F1A" w:rsidRPr="00E527A2">
        <w:rPr>
          <w:rFonts w:ascii="Courier New" w:hAnsi="Courier New" w:cs="Courier New"/>
          <w:lang w:val="ru-RU"/>
        </w:rPr>
        <w:t>{</w:t>
      </w:r>
      <w:r w:rsidR="009B1F1A" w:rsidRPr="002D7BE3">
        <w:rPr>
          <w:rFonts w:ascii="Arial" w:hAnsi="Arial" w:cs="Courier New"/>
          <w:b/>
          <w:szCs w:val="28"/>
          <w:lang w:val="ru-RU"/>
        </w:rPr>
        <w:t>Φ</w:t>
      </w:r>
      <w:r w:rsidR="009B1F1A" w:rsidRPr="00E527A2">
        <w:rPr>
          <w:rFonts w:ascii="Courier New" w:hAnsi="Courier New" w:cs="Courier New"/>
          <w:vertAlign w:val="superscript"/>
          <w:lang w:val="ru-RU"/>
        </w:rPr>
        <w:sym w:font="Symbol" w:char="F0A5"/>
      </w:r>
      <w:r w:rsidR="009B1F1A" w:rsidRPr="00E527A2">
        <w:rPr>
          <w:rFonts w:ascii="Courier New" w:hAnsi="Courier New" w:cs="Courier New"/>
          <w:lang w:val="ru-RU"/>
        </w:rPr>
        <w:t>(</w:t>
      </w:r>
      <w:r w:rsidR="009B1F1A">
        <w:rPr>
          <w:rFonts w:ascii="Courier New" w:hAnsi="Courier New" w:cs="Courier New"/>
        </w:rPr>
        <w:t>L</w:t>
      </w:r>
      <w:r w:rsidR="009B1F1A" w:rsidRPr="00E527A2">
        <w:rPr>
          <w:rFonts w:ascii="Courier New" w:hAnsi="Courier New" w:cs="Courier New"/>
          <w:lang w:val="ru-RU"/>
        </w:rPr>
        <w:t>)|</w:t>
      </w:r>
      <w:r w:rsidR="009B1F1A">
        <w:rPr>
          <w:rFonts w:ascii="Courier New" w:hAnsi="Courier New" w:cs="Courier New"/>
        </w:rPr>
        <w:t>L</w:t>
      </w:r>
      <w:r w:rsidR="009B1F1A" w:rsidRPr="00E527A2">
        <w:rPr>
          <w:rFonts w:ascii="Courier New" w:hAnsi="Courier New" w:cs="Courier New"/>
        </w:rPr>
        <w:sym w:font="Symbol" w:char="F0CD"/>
      </w:r>
      <w:r w:rsidR="009B1F1A" w:rsidRPr="00E527A2">
        <w:rPr>
          <w:rFonts w:ascii="Courier New" w:hAnsi="Courier New" w:cs="Courier New"/>
        </w:rPr>
        <w:t>Z</w:t>
      </w:r>
      <w:r w:rsidR="009B1F1A" w:rsidRPr="00F359ED">
        <w:rPr>
          <w:rFonts w:ascii="Courier New" w:hAnsi="Courier New" w:cs="Courier New"/>
          <w:vertAlign w:val="superscript"/>
          <w:lang w:val="ru-RU"/>
        </w:rPr>
        <w:t>#</w:t>
      </w:r>
      <w:r w:rsidR="009B1F1A" w:rsidRPr="00E527A2">
        <w:rPr>
          <w:rFonts w:ascii="Courier New" w:hAnsi="Courier New" w:cs="Courier New"/>
          <w:lang w:val="ru-RU"/>
        </w:rPr>
        <w:t>}</w:t>
      </w:r>
      <w:r>
        <w:rPr>
          <w:rFonts w:ascii="Courier New" w:hAnsi="Courier New" w:cs="Courier New"/>
          <w:lang w:val="ru-RU"/>
        </w:rPr>
        <w:t xml:space="preserve"> </w:t>
      </w:r>
      <w:r>
        <w:rPr>
          <w:lang w:val="ru-RU"/>
        </w:rPr>
        <w:t>и</w:t>
      </w:r>
      <w:r w:rsidRPr="00E527A2">
        <w:rPr>
          <w:rFonts w:ascii="Courier New" w:hAnsi="Courier New" w:cs="Courier New"/>
          <w:lang w:val="ru-RU"/>
        </w:rPr>
        <w:t xml:space="preserve"> </w:t>
      </w:r>
      <w:r w:rsidRPr="002D7BE3">
        <w:rPr>
          <w:rFonts w:ascii="Arial" w:hAnsi="Arial" w:cs="Courier New"/>
          <w:b/>
          <w:szCs w:val="28"/>
          <w:lang w:val="ru-RU"/>
        </w:rPr>
        <w:t>Φ</w:t>
      </w:r>
      <w:r w:rsidRPr="00E527A2">
        <w:rPr>
          <w:rFonts w:ascii="Courier New" w:hAnsi="Courier New" w:cs="Courier New"/>
          <w:vertAlign w:val="superscript"/>
        </w:rPr>
        <w:sym w:font="Symbol" w:char="F077"/>
      </w:r>
      <w:r w:rsidRPr="00E527A2">
        <w:rPr>
          <w:rFonts w:ascii="Courier New" w:hAnsi="Courier New" w:cs="Courier New"/>
          <w:lang w:val="ru-RU"/>
        </w:rPr>
        <w:t>=</w:t>
      </w:r>
      <w:r w:rsidRPr="00E527A2">
        <w:rPr>
          <w:rFonts w:ascii="Courier New" w:hAnsi="Courier New" w:cs="Courier New"/>
          <w:lang w:val="ru-RU"/>
        </w:rPr>
        <w:sym w:font="Symbol" w:char="F0C8"/>
      </w:r>
      <w:r w:rsidRPr="00E527A2">
        <w:rPr>
          <w:rFonts w:ascii="Courier New" w:hAnsi="Courier New" w:cs="Courier New"/>
          <w:lang w:val="ru-RU"/>
        </w:rPr>
        <w:t>{</w:t>
      </w:r>
      <w:r w:rsidRPr="002D7BE3">
        <w:rPr>
          <w:rFonts w:ascii="Arial" w:hAnsi="Arial" w:cs="Courier New"/>
          <w:b/>
          <w:szCs w:val="28"/>
          <w:lang w:val="ru-RU"/>
        </w:rPr>
        <w:t>Φ</w:t>
      </w:r>
      <w:r w:rsidRPr="00E527A2">
        <w:rPr>
          <w:rFonts w:ascii="Courier New" w:hAnsi="Courier New" w:cs="Courier New"/>
          <w:vertAlign w:val="superscript"/>
        </w:rPr>
        <w:sym w:font="Symbol" w:char="F077"/>
      </w:r>
      <w:r w:rsidRPr="00E527A2">
        <w:rPr>
          <w:rFonts w:ascii="Courier New" w:hAnsi="Courier New" w:cs="Courier New"/>
          <w:lang w:val="ru-RU"/>
        </w:rPr>
        <w:t>(</w:t>
      </w:r>
      <w:r>
        <w:rPr>
          <w:rFonts w:ascii="Courier New" w:hAnsi="Courier New" w:cs="Courier New"/>
        </w:rPr>
        <w:t>L</w:t>
      </w:r>
      <w:r w:rsidRPr="00E527A2">
        <w:rPr>
          <w:rFonts w:ascii="Courier New" w:hAnsi="Courier New" w:cs="Courier New"/>
          <w:lang w:val="ru-RU"/>
        </w:rPr>
        <w:t>)|</w:t>
      </w:r>
      <w:r>
        <w:rPr>
          <w:rFonts w:ascii="Courier New" w:hAnsi="Courier New" w:cs="Courier New"/>
        </w:rPr>
        <w:t>L</w:t>
      </w:r>
      <w:r w:rsidRPr="00E527A2">
        <w:rPr>
          <w:rFonts w:ascii="Courier New" w:hAnsi="Courier New" w:cs="Courier New"/>
        </w:rPr>
        <w:sym w:font="Symbol" w:char="F0CD"/>
      </w:r>
      <w:r w:rsidRPr="00E527A2">
        <w:rPr>
          <w:rFonts w:ascii="Courier New" w:hAnsi="Courier New" w:cs="Courier New"/>
        </w:rPr>
        <w:t>Z</w:t>
      </w:r>
      <w:r w:rsidRPr="00F359ED">
        <w:rPr>
          <w:rFonts w:ascii="Courier New" w:hAnsi="Courier New" w:cs="Courier New"/>
          <w:vertAlign w:val="superscript"/>
          <w:lang w:val="ru-RU"/>
        </w:rPr>
        <w:t>#</w:t>
      </w:r>
      <w:r w:rsidRPr="00E527A2">
        <w:rPr>
          <w:rFonts w:ascii="Courier New" w:hAnsi="Courier New" w:cs="Courier New"/>
          <w:lang w:val="ru-RU"/>
        </w:rPr>
        <w:t>}</w:t>
      </w:r>
      <w:r w:rsidRPr="00E527A2">
        <w:rPr>
          <w:lang w:val="ru-RU"/>
        </w:rPr>
        <w:t>.</w:t>
      </w:r>
    </w:p>
    <w:p w:rsidR="006F01E7" w:rsidRPr="006F01E7" w:rsidRDefault="006F01E7" w:rsidP="00AA44F7">
      <w:pPr>
        <w:spacing w:line="360" w:lineRule="auto"/>
        <w:jc w:val="right"/>
        <w:rPr>
          <w:lang w:val="ru-RU"/>
        </w:rPr>
      </w:pPr>
      <w:r w:rsidRPr="00E527A2">
        <w:rPr>
          <w:lang w:val="ru-RU"/>
        </w:rPr>
        <w:sym w:font="Symbol" w:char="F0FF"/>
      </w:r>
    </w:p>
    <w:p w:rsidR="001326EB" w:rsidRPr="00E527A2" w:rsidRDefault="00FF3D88" w:rsidP="00AA44F7">
      <w:pPr>
        <w:pStyle w:val="DefinitionY"/>
        <w:spacing w:line="360" w:lineRule="auto"/>
      </w:pPr>
      <w:bookmarkStart w:id="747" w:name="_Ref144734982"/>
      <w:r w:rsidRPr="00144792">
        <w:rPr>
          <w:u w:val="single"/>
        </w:rPr>
        <w:t>Конвергентность</w:t>
      </w:r>
      <w:r w:rsidRPr="00B56EBE">
        <w:t>.</w:t>
      </w:r>
      <w:r>
        <w:t xml:space="preserve"> </w:t>
      </w:r>
      <w:r w:rsidR="001326EB">
        <w:t>Пусть задан</w:t>
      </w:r>
      <w:r w:rsidR="001B2D36">
        <w:t>о</w:t>
      </w:r>
      <w:r w:rsidR="001326EB">
        <w:t xml:space="preserve"> дерево </w:t>
      </w:r>
      <w:r w:rsidR="001326EB" w:rsidRPr="00E527A2">
        <w:rPr>
          <w:rFonts w:ascii="Courier New" w:hAnsi="Courier New" w:cs="Courier New"/>
        </w:rPr>
        <w:sym w:font="Symbol" w:char="F066"/>
      </w:r>
      <w:r w:rsidR="001326EB" w:rsidRPr="00E527A2">
        <w:rPr>
          <w:iCs/>
        </w:rPr>
        <w:t>-</w:t>
      </w:r>
      <w:r w:rsidR="001326EB">
        <w:rPr>
          <w:iCs/>
        </w:rPr>
        <w:t>трасс</w:t>
      </w:r>
      <w:r w:rsidR="001326EB">
        <w:rPr>
          <w:rFonts w:ascii="Courier New" w:hAnsi="Courier New" w:cs="Courier New"/>
        </w:rPr>
        <w:t xml:space="preserve"> </w:t>
      </w:r>
      <w:r w:rsidR="001326EB" w:rsidRPr="00F0450F">
        <w:rPr>
          <w:rFonts w:ascii="Arial" w:hAnsi="Arial" w:cs="Arial"/>
          <w:b/>
        </w:rPr>
        <w:t>Σ</w:t>
      </w:r>
      <w:r w:rsidR="001B2D36">
        <w:rPr>
          <w:iCs/>
        </w:rPr>
        <w:t xml:space="preserve">. </w:t>
      </w:r>
      <w:r w:rsidR="001326EB" w:rsidRPr="00E527A2">
        <w:rPr>
          <w:rFonts w:ascii="Courier New" w:hAnsi="Courier New" w:cs="Courier New"/>
        </w:rPr>
        <w:sym w:font="Symbol" w:char="F066"/>
      </w:r>
      <w:r w:rsidR="001326EB" w:rsidRPr="00E527A2">
        <w:rPr>
          <w:iCs/>
        </w:rPr>
        <w:t>-</w:t>
      </w:r>
      <w:r w:rsidR="001326EB">
        <w:rPr>
          <w:iCs/>
        </w:rPr>
        <w:t>т</w:t>
      </w:r>
      <w:r w:rsidR="001326EB" w:rsidRPr="00E527A2">
        <w:t>рассу</w:t>
      </w:r>
      <w:r w:rsidR="001326EB" w:rsidRPr="00E527A2">
        <w:rPr>
          <w:rFonts w:ascii="Courier New" w:hAnsi="Courier New" w:cs="Courier New"/>
          <w:szCs w:val="22"/>
        </w:rPr>
        <w:t xml:space="preserve"> </w:t>
      </w:r>
      <w:r w:rsidR="001B2D36" w:rsidRPr="00F0450F">
        <w:rPr>
          <w:rFonts w:ascii="Arial" w:hAnsi="Arial" w:cs="Arial"/>
          <w:b/>
        </w:rPr>
        <w:t>σ</w:t>
      </w:r>
      <w:r w:rsidR="001B2D36" w:rsidRPr="00E527A2">
        <w:rPr>
          <w:rFonts w:ascii="Courier New" w:hAnsi="Courier New"/>
          <w:szCs w:val="22"/>
        </w:rPr>
        <w:sym w:font="Symbol" w:char="F0CE"/>
      </w:r>
      <w:r w:rsidR="001B2D36" w:rsidRPr="00E527A2">
        <w:rPr>
          <w:rFonts w:ascii="Courier New" w:hAnsi="Courier New"/>
          <w:b/>
        </w:rPr>
        <w:sym w:font="Symbol" w:char="F053"/>
      </w:r>
      <w:r w:rsidR="001326EB" w:rsidRPr="00E527A2">
        <w:rPr>
          <w:rFonts w:ascii="Courier New" w:hAnsi="Courier New" w:cs="Courier New"/>
        </w:rPr>
        <w:t xml:space="preserve"> </w:t>
      </w:r>
      <w:r w:rsidR="001326EB" w:rsidRPr="00E527A2">
        <w:t xml:space="preserve">будем называть </w:t>
      </w:r>
      <w:r w:rsidR="001326EB">
        <w:rPr>
          <w:i/>
          <w:iCs/>
        </w:rPr>
        <w:t>конвергентной</w:t>
      </w:r>
      <w:r w:rsidR="001326EB" w:rsidRPr="001326EB">
        <w:rPr>
          <w:rFonts w:ascii="Courier New" w:hAnsi="Courier New" w:cs="Courier New"/>
        </w:rPr>
        <w:t xml:space="preserve"> </w:t>
      </w:r>
      <w:r w:rsidR="001326EB" w:rsidRPr="001326EB">
        <w:t>(в дереве</w:t>
      </w:r>
      <w:r w:rsidR="001326EB" w:rsidRPr="001326EB">
        <w:rPr>
          <w:rFonts w:ascii="Courier New" w:hAnsi="Courier New" w:cs="Courier New"/>
        </w:rPr>
        <w:t xml:space="preserve"> </w:t>
      </w:r>
      <w:r w:rsidR="001326EB" w:rsidRPr="00F0450F">
        <w:rPr>
          <w:rFonts w:ascii="Arial" w:hAnsi="Arial" w:cs="Arial"/>
          <w:b/>
        </w:rPr>
        <w:t>Σ</w:t>
      </w:r>
      <w:r w:rsidR="001326EB" w:rsidRPr="001326EB">
        <w:t>)</w:t>
      </w:r>
      <w:r w:rsidR="001326EB" w:rsidRPr="00E527A2">
        <w:t>,</w:t>
      </w:r>
      <w:r w:rsidR="001326EB" w:rsidRPr="001326EB">
        <w:t xml:space="preserve"> и обозначать</w:t>
      </w:r>
      <w:r w:rsidR="001326EB" w:rsidRPr="001326EB">
        <w:rPr>
          <w:rFonts w:ascii="Courier New" w:hAnsi="Courier New" w:cs="Courier New"/>
        </w:rPr>
        <w:t xml:space="preserve"> </w:t>
      </w:r>
      <w:r w:rsidR="001326EB" w:rsidRPr="00F0450F">
        <w:rPr>
          <w:rFonts w:ascii="Arial" w:hAnsi="Arial" w:cs="Arial"/>
          <w:b/>
        </w:rPr>
        <w:t>σ</w:t>
      </w:r>
      <w:r w:rsidR="001326EB" w:rsidRPr="00E527A2">
        <w:rPr>
          <w:rFonts w:ascii="Courier New" w:hAnsi="Courier New" w:cs="Courier New"/>
        </w:rPr>
        <w:sym w:font="Symbol" w:char="F0AF"/>
      </w:r>
      <w:r w:rsidR="001326EB" w:rsidRPr="001326EB">
        <w:t>,</w:t>
      </w:r>
      <w:r w:rsidR="001326EB" w:rsidRPr="00E527A2">
        <w:t xml:space="preserve"> если</w:t>
      </w:r>
      <w:r w:rsidR="001326EB">
        <w:t xml:space="preserve"> она</w:t>
      </w:r>
      <w:r w:rsidR="001326EB" w:rsidRPr="00E527A2">
        <w:t xml:space="preserve"> </w:t>
      </w:r>
      <w:r w:rsidR="001326EB">
        <w:t xml:space="preserve">продолжается </w:t>
      </w:r>
      <w:r w:rsidR="001326EB" w:rsidRPr="001326EB">
        <w:t>в дереве</w:t>
      </w:r>
      <w:r w:rsidR="001326EB" w:rsidRPr="001326EB">
        <w:rPr>
          <w:rFonts w:ascii="Courier New" w:hAnsi="Courier New" w:cs="Courier New"/>
        </w:rPr>
        <w:t xml:space="preserve"> </w:t>
      </w:r>
      <w:r w:rsidR="001326EB" w:rsidRPr="00F0450F">
        <w:rPr>
          <w:rFonts w:ascii="Arial" w:hAnsi="Arial" w:cs="Arial"/>
          <w:b/>
        </w:rPr>
        <w:t>Σ</w:t>
      </w:r>
      <w:r w:rsidR="001326EB" w:rsidRPr="001326EB">
        <w:rPr>
          <w:rFonts w:ascii="Courier New" w:hAnsi="Courier New" w:cs="Courier New"/>
        </w:rPr>
        <w:t xml:space="preserve"> </w:t>
      </w:r>
      <w:r w:rsidR="001326EB">
        <w:t xml:space="preserve">некоторым </w:t>
      </w:r>
      <w:r w:rsidR="001326EB" w:rsidRPr="00E527A2">
        <w:rPr>
          <w:rFonts w:ascii="Courier New" w:hAnsi="Courier New" w:cs="Courier New"/>
        </w:rPr>
        <w:sym w:font="Symbol" w:char="F066"/>
      </w:r>
      <w:r w:rsidR="001326EB" w:rsidRPr="00E527A2">
        <w:rPr>
          <w:iCs/>
        </w:rPr>
        <w:t>-</w:t>
      </w:r>
      <w:r w:rsidR="001326EB">
        <w:rPr>
          <w:iCs/>
        </w:rPr>
        <w:t>символом</w:t>
      </w:r>
      <w:r w:rsidR="006D4125" w:rsidRPr="006D4125">
        <w:rPr>
          <w:iCs/>
        </w:rPr>
        <w:t xml:space="preserve">. </w:t>
      </w:r>
      <w:r w:rsidR="006D4125" w:rsidRPr="006D4125">
        <w:t xml:space="preserve">Если </w:t>
      </w:r>
      <w:r w:rsidR="006D4125" w:rsidRPr="00E527A2">
        <w:rPr>
          <w:rFonts w:ascii="Courier New" w:hAnsi="Courier New" w:cs="Courier New"/>
        </w:rPr>
        <w:sym w:font="Symbol" w:char="F066"/>
      </w:r>
      <w:r w:rsidR="006F6D48" w:rsidRPr="00E527A2">
        <w:rPr>
          <w:iCs/>
        </w:rPr>
        <w:t>-</w:t>
      </w:r>
      <w:r w:rsidR="006D4125" w:rsidRPr="006D4125">
        <w:t xml:space="preserve">трасса не конвергентна, будем называть её </w:t>
      </w:r>
      <w:r w:rsidR="006D4125" w:rsidRPr="006D4125">
        <w:rPr>
          <w:i/>
        </w:rPr>
        <w:t>дивергентной</w:t>
      </w:r>
      <w:r w:rsidR="006D4125" w:rsidRPr="006D4125">
        <w:rPr>
          <w:rFonts w:ascii="Courier New" w:hAnsi="Courier New" w:cs="Courier New"/>
        </w:rPr>
        <w:t xml:space="preserve"> </w:t>
      </w:r>
      <w:r w:rsidR="006D4125" w:rsidRPr="006D4125">
        <w:t>(в дереве</w:t>
      </w:r>
      <w:r w:rsidR="006D4125" w:rsidRPr="006D4125">
        <w:rPr>
          <w:rFonts w:ascii="Courier New" w:hAnsi="Courier New" w:cs="Courier New"/>
        </w:rPr>
        <w:t xml:space="preserve"> </w:t>
      </w:r>
      <w:r w:rsidR="006D4125" w:rsidRPr="00F0450F">
        <w:rPr>
          <w:rFonts w:ascii="Arial" w:hAnsi="Arial" w:cs="Arial"/>
          <w:b/>
        </w:rPr>
        <w:t>Σ</w:t>
      </w:r>
      <w:r w:rsidR="006D4125" w:rsidRPr="006D4125">
        <w:t>) и обозначать</w:t>
      </w:r>
      <w:r w:rsidR="006D4125" w:rsidRPr="006D4125">
        <w:rPr>
          <w:rFonts w:ascii="Courier New" w:hAnsi="Courier New" w:cs="Courier New"/>
        </w:rPr>
        <w:t xml:space="preserve"> </w:t>
      </w:r>
      <w:r w:rsidR="006D4125" w:rsidRPr="00F0450F">
        <w:rPr>
          <w:rFonts w:ascii="Arial" w:hAnsi="Arial" w:cs="Arial"/>
          <w:b/>
        </w:rPr>
        <w:t>σ</w:t>
      </w:r>
      <w:r w:rsidR="006D4125" w:rsidRPr="00E527A2">
        <w:rPr>
          <w:rFonts w:ascii="Courier New" w:hAnsi="Courier New" w:cs="Courier New"/>
        </w:rPr>
        <w:sym w:font="Symbol" w:char="F0AD"/>
      </w:r>
      <w:r w:rsidR="006D4125" w:rsidRPr="006D4125">
        <w:t>.</w:t>
      </w:r>
    </w:p>
    <w:p w:rsidR="001326EB" w:rsidRPr="006D4125" w:rsidRDefault="006D4125" w:rsidP="00AA44F7">
      <w:pPr>
        <w:spacing w:line="360" w:lineRule="auto"/>
        <w:ind w:left="283"/>
        <w:rPr>
          <w:lang w:val="el-GR"/>
        </w:rPr>
      </w:pPr>
      <w:r w:rsidRPr="006D4125">
        <w:rPr>
          <w:rFonts w:ascii="Arial" w:hAnsi="Arial" w:cs="Arial"/>
          <w:b/>
          <w:lang w:val="el-GR"/>
        </w:rPr>
        <w:t>σ</w:t>
      </w:r>
      <w:r w:rsidRPr="00E527A2">
        <w:rPr>
          <w:rFonts w:ascii="Courier New" w:hAnsi="Courier New" w:cs="Courier New"/>
        </w:rPr>
        <w:sym w:font="Symbol" w:char="F0AF"/>
      </w:r>
      <w:r w:rsidRPr="006D4125">
        <w:rPr>
          <w:rFonts w:ascii="Courier New" w:hAnsi="Courier New" w:cs="Courier New"/>
          <w:lang w:val="el-GR"/>
        </w:rPr>
        <w:t xml:space="preserve"> =</w:t>
      </w:r>
      <w:r w:rsidRPr="00901048">
        <w:rPr>
          <w:rFonts w:cs="Courier New"/>
          <w:vertAlign w:val="subscript"/>
        </w:rPr>
        <w:t>def</w:t>
      </w:r>
      <w:r w:rsidRPr="006D4125">
        <w:rPr>
          <w:rFonts w:ascii="Courier New" w:hAnsi="Courier New" w:cs="Courier New"/>
          <w:lang w:val="el-GR"/>
        </w:rPr>
        <w:t xml:space="preserve"> </w:t>
      </w:r>
      <w:r w:rsidRPr="00E527A2">
        <w:rPr>
          <w:rFonts w:ascii="Courier New" w:hAnsi="Courier New" w:cs="Courier New"/>
        </w:rPr>
        <w:sym w:font="Symbol" w:char="F024"/>
      </w:r>
      <w:r>
        <w:rPr>
          <w:rFonts w:ascii="Courier New" w:hAnsi="Courier New" w:cs="Courier New"/>
        </w:rPr>
        <w:t>o</w:t>
      </w:r>
      <w:r w:rsidRPr="00E527A2">
        <w:rPr>
          <w:rFonts w:ascii="Courier New" w:hAnsi="Courier New" w:cs="Courier New"/>
        </w:rPr>
        <w:sym w:font="Symbol" w:char="F0CE"/>
      </w:r>
      <w:r w:rsidRPr="002D7BE3">
        <w:rPr>
          <w:iCs/>
          <w:szCs w:val="28"/>
        </w:rPr>
        <w:sym w:font="Symbol" w:char="F046"/>
      </w:r>
      <w:r w:rsidRPr="006D4125">
        <w:rPr>
          <w:rFonts w:ascii="Courier New" w:hAnsi="Courier New" w:cs="Courier New"/>
          <w:lang w:val="el-GR"/>
        </w:rPr>
        <w:t>(</w:t>
      </w:r>
      <w:r>
        <w:rPr>
          <w:rFonts w:ascii="Courier New" w:hAnsi="Courier New" w:cs="Courier New"/>
        </w:rPr>
        <w:t>L</w:t>
      </w:r>
      <w:r w:rsidRPr="006D4125">
        <w:rPr>
          <w:rFonts w:ascii="Courier New" w:hAnsi="Courier New" w:cs="Courier New"/>
          <w:lang w:val="el-GR"/>
        </w:rPr>
        <w:t>)</w:t>
      </w:r>
      <w:r w:rsidRPr="00E527A2">
        <w:rPr>
          <w:rFonts w:ascii="Courier New" w:hAnsi="Courier New" w:cs="Courier New"/>
        </w:rPr>
        <w:t> </w:t>
      </w:r>
      <w:r w:rsidRPr="006D4125">
        <w:rPr>
          <w:rFonts w:ascii="Arial" w:hAnsi="Arial" w:cs="Arial"/>
          <w:b/>
          <w:lang w:val="el-GR"/>
        </w:rPr>
        <w:t>σ</w:t>
      </w:r>
      <w:r w:rsidRPr="00E527A2">
        <w:rPr>
          <w:rFonts w:ascii="Courier New" w:hAnsi="Courier New" w:cs="Courier New"/>
        </w:rPr>
        <w:sym w:font="Symbol" w:char="F0D7"/>
      </w:r>
      <w:r w:rsidRPr="00E527A2">
        <w:rPr>
          <w:rFonts w:ascii="Courier New" w:hAnsi="Courier New" w:cs="Courier New"/>
        </w:rPr>
        <w:sym w:font="Euclid Symbol" w:char="F0E1"/>
      </w:r>
      <w:r>
        <w:rPr>
          <w:rFonts w:ascii="Courier New" w:hAnsi="Courier New" w:cs="Courier New"/>
        </w:rPr>
        <w:t>o</w:t>
      </w:r>
      <w:r w:rsidRPr="00E527A2">
        <w:rPr>
          <w:rFonts w:ascii="Courier New" w:hAnsi="Courier New" w:cs="Courier New"/>
        </w:rPr>
        <w:sym w:font="Euclid Symbol" w:char="F0F1"/>
      </w:r>
      <w:r w:rsidRPr="00E527A2">
        <w:rPr>
          <w:rFonts w:ascii="Courier New" w:hAnsi="Courier New" w:cs="Courier New"/>
        </w:rPr>
        <w:sym w:font="Symbol" w:char="F0CE"/>
      </w:r>
      <w:r w:rsidRPr="006D4125">
        <w:rPr>
          <w:rFonts w:ascii="Arial" w:hAnsi="Arial" w:cs="Arial"/>
          <w:b/>
          <w:lang w:val="el-GR"/>
        </w:rPr>
        <w:t>Σ</w:t>
      </w:r>
      <w:r w:rsidR="0010226F" w:rsidRPr="0010226F">
        <w:rPr>
          <w:lang w:val="el-GR"/>
        </w:rPr>
        <w:t>;</w:t>
      </w:r>
      <w:r w:rsidR="0010226F" w:rsidRPr="0010226F">
        <w:rPr>
          <w:lang w:val="el-GR"/>
        </w:rPr>
        <w:tab/>
      </w:r>
      <w:r w:rsidR="0010226F" w:rsidRPr="00CA4541">
        <w:rPr>
          <w:lang w:val="el-GR"/>
        </w:rPr>
        <w:tab/>
      </w:r>
      <w:r w:rsidR="0010226F" w:rsidRPr="00CA4541">
        <w:rPr>
          <w:lang w:val="el-GR"/>
        </w:rPr>
        <w:tab/>
      </w:r>
      <w:r w:rsidRPr="006D4125">
        <w:rPr>
          <w:rFonts w:ascii="Arial" w:hAnsi="Arial" w:cs="Arial"/>
          <w:b/>
          <w:lang w:val="el-GR"/>
        </w:rPr>
        <w:t>σ</w:t>
      </w:r>
      <w:r w:rsidRPr="00E527A2">
        <w:rPr>
          <w:rFonts w:ascii="Courier New" w:hAnsi="Courier New" w:cs="Courier New"/>
        </w:rPr>
        <w:sym w:font="Symbol" w:char="F0AD"/>
      </w:r>
      <w:r w:rsidRPr="006D4125">
        <w:rPr>
          <w:rFonts w:ascii="Courier New" w:hAnsi="Courier New" w:cs="Courier New"/>
          <w:lang w:val="el-GR"/>
        </w:rPr>
        <w:t xml:space="preserve"> =</w:t>
      </w:r>
      <w:r w:rsidRPr="00901048">
        <w:rPr>
          <w:rFonts w:cs="Courier New"/>
          <w:vertAlign w:val="subscript"/>
        </w:rPr>
        <w:t>def</w:t>
      </w:r>
      <w:r w:rsidRPr="006D4125">
        <w:rPr>
          <w:rFonts w:ascii="Courier New" w:hAnsi="Courier New" w:cs="Courier New"/>
          <w:lang w:val="el-GR"/>
        </w:rPr>
        <w:t xml:space="preserve"> </w:t>
      </w:r>
      <w:r w:rsidRPr="00E527A2">
        <w:rPr>
          <w:rFonts w:ascii="Courier New" w:hAnsi="Courier New" w:cs="Courier New"/>
        </w:rPr>
        <w:sym w:font="Symbol" w:char="F0D8"/>
      </w:r>
      <w:r w:rsidRPr="006D4125">
        <w:rPr>
          <w:rFonts w:ascii="Arial" w:hAnsi="Arial" w:cs="Arial"/>
          <w:b/>
          <w:lang w:val="el-GR"/>
        </w:rPr>
        <w:t>σ</w:t>
      </w:r>
      <w:r w:rsidRPr="00E527A2">
        <w:rPr>
          <w:rFonts w:ascii="Courier New" w:hAnsi="Courier New" w:cs="Courier New"/>
        </w:rPr>
        <w:sym w:font="Symbol" w:char="F0AF"/>
      </w:r>
      <w:r w:rsidR="001326EB" w:rsidRPr="006D4125">
        <w:rPr>
          <w:lang w:val="el-GR"/>
        </w:rPr>
        <w:t>.</w:t>
      </w:r>
    </w:p>
    <w:p w:rsidR="001326EB" w:rsidRPr="006F01E7" w:rsidRDefault="001326EB" w:rsidP="00AA44F7">
      <w:pPr>
        <w:spacing w:line="360" w:lineRule="auto"/>
        <w:jc w:val="right"/>
        <w:rPr>
          <w:lang w:val="ru-RU"/>
        </w:rPr>
      </w:pPr>
      <w:r w:rsidRPr="00E527A2">
        <w:rPr>
          <w:lang w:val="ru-RU"/>
        </w:rPr>
        <w:sym w:font="Symbol" w:char="F0FF"/>
      </w:r>
    </w:p>
    <w:p w:rsidR="008C4D2D" w:rsidRPr="00B56EBE" w:rsidRDefault="00FF3D88" w:rsidP="00AA44F7">
      <w:pPr>
        <w:pStyle w:val="DefinitionY"/>
        <w:spacing w:line="360" w:lineRule="auto"/>
      </w:pPr>
      <w:r w:rsidRPr="00144792">
        <w:rPr>
          <w:u w:val="single"/>
        </w:rPr>
        <w:lastRenderedPageBreak/>
        <w:t xml:space="preserve">Удаление и повторение </w:t>
      </w:r>
      <w:r w:rsidRPr="00144792">
        <w:rPr>
          <w:rFonts w:ascii="Courier New" w:hAnsi="Courier New" w:cs="Courier New"/>
          <w:u w:val="single"/>
        </w:rPr>
        <w:sym w:font="Symbol" w:char="F066"/>
      </w:r>
      <w:r w:rsidRPr="00144792">
        <w:rPr>
          <w:iCs/>
          <w:u w:val="single"/>
        </w:rPr>
        <w:t>-символов</w:t>
      </w:r>
      <w:r w:rsidRPr="00B56EBE">
        <w:t>.</w:t>
      </w:r>
    </w:p>
    <w:p w:rsidR="008C4D2D" w:rsidRDefault="008C4D2D" w:rsidP="00AA44F7">
      <w:pPr>
        <w:numPr>
          <w:ilvl w:val="0"/>
          <w:numId w:val="35"/>
        </w:numPr>
        <w:spacing w:line="360" w:lineRule="auto"/>
        <w:rPr>
          <w:lang w:val="ru-RU"/>
        </w:rPr>
      </w:pPr>
      <w:r w:rsidRPr="00E527A2">
        <w:rPr>
          <w:lang w:val="ru-RU"/>
        </w:rPr>
        <w:t xml:space="preserve">Определим </w:t>
      </w:r>
      <w:r w:rsidR="00FF3D88">
        <w:rPr>
          <w:lang w:val="ru-RU"/>
        </w:rPr>
        <w:t xml:space="preserve">следующие </w:t>
      </w:r>
      <w:r w:rsidRPr="00E527A2">
        <w:rPr>
          <w:lang w:val="ru-RU"/>
        </w:rPr>
        <w:t xml:space="preserve">операции над </w:t>
      </w:r>
      <w:r w:rsidRPr="00E527A2">
        <w:rPr>
          <w:rFonts w:ascii="Courier New" w:hAnsi="Courier New" w:cs="Courier New"/>
        </w:rPr>
        <w:sym w:font="Symbol" w:char="F066"/>
      </w:r>
      <w:r w:rsidRPr="00E527A2">
        <w:rPr>
          <w:iCs/>
          <w:lang w:val="ru-RU"/>
        </w:rPr>
        <w:t>-</w:t>
      </w:r>
      <w:r w:rsidRPr="00E527A2">
        <w:rPr>
          <w:lang w:val="ru-RU"/>
        </w:rPr>
        <w:t>трассами:</w:t>
      </w:r>
    </w:p>
    <w:p w:rsidR="008C4D2D" w:rsidRPr="007F0F73" w:rsidRDefault="008C4D2D" w:rsidP="00B80ED4">
      <w:pPr>
        <w:numPr>
          <w:ilvl w:val="1"/>
          <w:numId w:val="85"/>
        </w:numPr>
        <w:spacing w:line="336" w:lineRule="auto"/>
        <w:ind w:left="568" w:hanging="284"/>
        <w:rPr>
          <w:szCs w:val="22"/>
          <w:lang w:val="ru-RU"/>
        </w:rPr>
      </w:pPr>
      <w:r>
        <w:rPr>
          <w:b/>
          <w:i/>
        </w:rPr>
        <w:t>d</w:t>
      </w:r>
      <w:r w:rsidRPr="00E527A2">
        <w:rPr>
          <w:rFonts w:ascii="Courier New" w:hAnsi="Courier New" w:cs="Courier New"/>
          <w:lang w:val="ru-RU"/>
        </w:rPr>
        <w:t xml:space="preserve"> </w:t>
      </w:r>
      <w:r w:rsidRPr="00E527A2">
        <w:rPr>
          <w:lang w:val="ru-RU"/>
        </w:rPr>
        <w:t>(</w:t>
      </w:r>
      <w:r>
        <w:rPr>
          <w:b/>
          <w:i/>
        </w:rPr>
        <w:t>d</w:t>
      </w:r>
      <w:r w:rsidRPr="00E527A2">
        <w:t>eletion</w:t>
      </w:r>
      <w:r w:rsidRPr="00E527A2">
        <w:rPr>
          <w:lang w:val="ru-RU"/>
        </w:rPr>
        <w:t xml:space="preserve">) – удаление </w:t>
      </w:r>
      <w:r w:rsidRPr="00E527A2">
        <w:rPr>
          <w:rFonts w:ascii="Courier New" w:hAnsi="Courier New" w:cs="Courier New"/>
        </w:rPr>
        <w:sym w:font="Symbol" w:char="F066"/>
      </w:r>
      <w:r w:rsidRPr="00E527A2">
        <w:rPr>
          <w:iCs/>
          <w:lang w:val="ru-RU"/>
        </w:rPr>
        <w:t>-</w:t>
      </w:r>
      <w:r>
        <w:rPr>
          <w:iCs/>
          <w:lang w:val="ru-RU"/>
        </w:rPr>
        <w:t>символа</w:t>
      </w:r>
      <w:r w:rsidRPr="007F0F73">
        <w:rPr>
          <w:lang w:val="ru-RU"/>
        </w:rPr>
        <w:t>:</w:t>
      </w:r>
    </w:p>
    <w:p w:rsidR="008C4D2D" w:rsidRPr="00E527A2" w:rsidRDefault="008C4D2D" w:rsidP="00AA44F7">
      <w:pPr>
        <w:spacing w:line="360" w:lineRule="auto"/>
        <w:ind w:left="567"/>
        <w:rPr>
          <w:szCs w:val="22"/>
          <w:lang w:val="ru-RU"/>
        </w:rPr>
      </w:pPr>
      <w:r>
        <w:rPr>
          <w:rFonts w:ascii="Courier New" w:hAnsi="Courier New" w:cs="Courier New"/>
        </w:rPr>
        <w:t>o</w:t>
      </w:r>
      <w:r w:rsidRPr="00E527A2">
        <w:rPr>
          <w:rFonts w:ascii="Courier New" w:hAnsi="Courier New" w:cs="Courier New"/>
        </w:rPr>
        <w:sym w:font="Symbol" w:char="F0CE"/>
      </w:r>
      <w:r w:rsidRPr="002D7BE3">
        <w:rPr>
          <w:iCs/>
          <w:szCs w:val="28"/>
        </w:rPr>
        <w:sym w:font="Symbol" w:char="F046"/>
      </w:r>
      <w:r w:rsidRPr="006D4125">
        <w:rPr>
          <w:rFonts w:ascii="Courier New" w:hAnsi="Courier New" w:cs="Courier New"/>
          <w:lang w:val="el-GR"/>
        </w:rPr>
        <w:t>(</w:t>
      </w:r>
      <w:r>
        <w:rPr>
          <w:rFonts w:ascii="Courier New" w:hAnsi="Courier New" w:cs="Courier New"/>
        </w:rPr>
        <w:t>L</w:t>
      </w:r>
      <w:r w:rsidRPr="006D4125">
        <w:rPr>
          <w:rFonts w:ascii="Courier New" w:hAnsi="Courier New" w:cs="Courier New"/>
          <w:lang w:val="el-GR"/>
        </w:rPr>
        <w:t>)</w:t>
      </w:r>
      <w:r>
        <w:rPr>
          <w:rFonts w:ascii="Courier New" w:hAnsi="Courier New" w:cs="Courier New"/>
        </w:rPr>
        <w:t xml:space="preserve"> </w:t>
      </w:r>
      <w:r w:rsidRPr="007F0F73">
        <w:rPr>
          <w:rFonts w:ascii="Courier New" w:hAnsi="Courier New" w:cs="Courier New"/>
          <w:lang w:val="ru-RU"/>
        </w:rPr>
        <w:t xml:space="preserve">: </w:t>
      </w:r>
      <w:r>
        <w:rPr>
          <w:rFonts w:ascii="Courier New" w:hAnsi="Courier New" w:cs="Courier New"/>
        </w:rPr>
        <w:t>(</w:t>
      </w:r>
      <w:r w:rsidRPr="00F0450F">
        <w:rPr>
          <w:rFonts w:ascii="Arial" w:hAnsi="Arial" w:cs="Arial"/>
          <w:b/>
          <w:lang w:val="ru-RU"/>
        </w:rPr>
        <w:t>μ</w:t>
      </w:r>
      <w:r w:rsidRPr="007F0F73">
        <w:rPr>
          <w:rFonts w:ascii="Courier New" w:hAnsi="Courier New" w:cs="Courier New"/>
          <w:lang w:val="ru-RU"/>
        </w:rPr>
        <w:sym w:font="Symbol" w:char="F0D7"/>
      </w:r>
      <w:r w:rsidRPr="007F0F73">
        <w:rPr>
          <w:rFonts w:ascii="Courier New" w:hAnsi="Courier New" w:cs="Courier New"/>
        </w:rPr>
        <w:sym w:font="Euclid Symbol" w:char="F0E1"/>
      </w:r>
      <w:r>
        <w:rPr>
          <w:rFonts w:ascii="Courier New" w:hAnsi="Courier New" w:cs="Courier New"/>
        </w:rPr>
        <w:t>o</w:t>
      </w:r>
      <w:r w:rsidRPr="007F0F73">
        <w:rPr>
          <w:rFonts w:ascii="Courier New" w:hAnsi="Courier New" w:cs="Courier New"/>
        </w:rPr>
        <w:sym w:font="Euclid Symbol" w:char="F0F1"/>
      </w:r>
      <w:r w:rsidRPr="007F0F73">
        <w:rPr>
          <w:rFonts w:ascii="Courier New" w:hAnsi="Courier New" w:cs="Courier New"/>
          <w:bCs/>
          <w:lang w:val="ru-RU"/>
        </w:rPr>
        <w:sym w:font="Symbol" w:char="F0D7"/>
      </w:r>
      <w:r w:rsidRPr="00F0450F">
        <w:rPr>
          <w:rFonts w:ascii="Arial" w:hAnsi="Arial" w:cs="Arial"/>
          <w:b/>
          <w:lang w:val="ru-RU"/>
        </w:rPr>
        <w:t>λ</w:t>
      </w:r>
      <w:r>
        <w:rPr>
          <w:rFonts w:ascii="Courier New" w:hAnsi="Courier New" w:cs="Courier New"/>
        </w:rPr>
        <w:t>,</w:t>
      </w:r>
      <w:r w:rsidRPr="00F0450F">
        <w:rPr>
          <w:rFonts w:ascii="Arial" w:hAnsi="Arial" w:cs="Arial"/>
          <w:b/>
          <w:lang w:val="ru-RU"/>
        </w:rPr>
        <w:t>μ</w:t>
      </w:r>
      <w:r>
        <w:rPr>
          <w:rFonts w:ascii="Courier New" w:hAnsi="Courier New" w:cs="Courier New"/>
        </w:rPr>
        <w:t>)</w:t>
      </w:r>
      <w:r>
        <w:rPr>
          <w:rFonts w:ascii="Courier New" w:hAnsi="Courier New" w:cs="Courier New"/>
        </w:rPr>
        <w:sym w:font="Symbol" w:char="F0BE"/>
      </w:r>
      <w:r w:rsidRPr="00685981">
        <w:rPr>
          <w:b/>
          <w:i/>
        </w:rPr>
        <w:t>d</w:t>
      </w:r>
      <w:r>
        <w:rPr>
          <w:rFonts w:ascii="Courier New" w:hAnsi="Courier New" w:cs="Courier New"/>
        </w:rPr>
        <w:sym w:font="Symbol" w:char="F0AE"/>
      </w:r>
      <w:r w:rsidRPr="00F0450F">
        <w:rPr>
          <w:rFonts w:ascii="Arial" w:hAnsi="Arial" w:cs="Arial"/>
          <w:b/>
          <w:lang w:val="ru-RU"/>
        </w:rPr>
        <w:t>μ</w:t>
      </w:r>
      <w:r w:rsidRPr="007F0F73">
        <w:rPr>
          <w:rFonts w:ascii="Courier New" w:hAnsi="Courier New" w:cs="Courier New"/>
          <w:bCs/>
          <w:lang w:val="ru-RU"/>
        </w:rPr>
        <w:sym w:font="Symbol" w:char="F0D7"/>
      </w:r>
      <w:r w:rsidRPr="00F0450F">
        <w:rPr>
          <w:rFonts w:ascii="Arial" w:hAnsi="Arial" w:cs="Arial"/>
          <w:b/>
          <w:lang w:val="ru-RU"/>
        </w:rPr>
        <w:t>λ</w:t>
      </w:r>
      <w:r w:rsidRPr="00E527A2">
        <w:rPr>
          <w:lang w:val="ru-RU"/>
        </w:rPr>
        <w:t>.</w:t>
      </w:r>
    </w:p>
    <w:p w:rsidR="008C4D2D" w:rsidRPr="007F0F73" w:rsidRDefault="008C4D2D" w:rsidP="00B80ED4">
      <w:pPr>
        <w:numPr>
          <w:ilvl w:val="1"/>
          <w:numId w:val="85"/>
        </w:numPr>
        <w:spacing w:line="336" w:lineRule="auto"/>
        <w:ind w:left="568" w:hanging="284"/>
        <w:rPr>
          <w:szCs w:val="22"/>
          <w:lang w:val="ru-RU"/>
        </w:rPr>
      </w:pPr>
      <w:r>
        <w:rPr>
          <w:b/>
          <w:i/>
        </w:rPr>
        <w:t>r</w:t>
      </w:r>
      <w:r w:rsidRPr="00E527A2">
        <w:rPr>
          <w:rFonts w:ascii="Courier New" w:hAnsi="Courier New" w:cs="Courier New"/>
          <w:lang w:val="ru-RU"/>
        </w:rPr>
        <w:t xml:space="preserve"> </w:t>
      </w:r>
      <w:r w:rsidRPr="00E527A2">
        <w:rPr>
          <w:lang w:val="ru-RU"/>
        </w:rPr>
        <w:t>(</w:t>
      </w:r>
      <w:r>
        <w:rPr>
          <w:b/>
          <w:i/>
        </w:rPr>
        <w:t>r</w:t>
      </w:r>
      <w:r w:rsidRPr="00E527A2">
        <w:t>epetition</w:t>
      </w:r>
      <w:r w:rsidRPr="00E527A2">
        <w:rPr>
          <w:lang w:val="ru-RU"/>
        </w:rPr>
        <w:t xml:space="preserve">) – повторение </w:t>
      </w:r>
      <w:r w:rsidRPr="00E527A2">
        <w:rPr>
          <w:rFonts w:ascii="Courier New" w:hAnsi="Courier New" w:cs="Courier New"/>
        </w:rPr>
        <w:sym w:font="Symbol" w:char="F066"/>
      </w:r>
      <w:r w:rsidRPr="00E527A2">
        <w:rPr>
          <w:iCs/>
          <w:lang w:val="ru-RU"/>
        </w:rPr>
        <w:t>-</w:t>
      </w:r>
      <w:r>
        <w:rPr>
          <w:iCs/>
          <w:lang w:val="ru-RU"/>
        </w:rPr>
        <w:t>символа</w:t>
      </w:r>
      <w:r>
        <w:t>:</w:t>
      </w:r>
    </w:p>
    <w:p w:rsidR="008C4D2D" w:rsidRPr="00E527A2" w:rsidRDefault="008C4D2D" w:rsidP="00AA44F7">
      <w:pPr>
        <w:spacing w:line="360" w:lineRule="auto"/>
        <w:ind w:left="567"/>
        <w:rPr>
          <w:szCs w:val="22"/>
          <w:lang w:val="ru-RU"/>
        </w:rPr>
      </w:pPr>
      <w:r>
        <w:rPr>
          <w:rFonts w:ascii="Courier New" w:hAnsi="Courier New" w:cs="Courier New"/>
        </w:rPr>
        <w:t>o</w:t>
      </w:r>
      <w:r w:rsidRPr="00E527A2">
        <w:rPr>
          <w:rFonts w:ascii="Courier New" w:hAnsi="Courier New" w:cs="Courier New"/>
        </w:rPr>
        <w:sym w:font="Symbol" w:char="F0CE"/>
      </w:r>
      <w:r w:rsidRPr="002D7BE3">
        <w:rPr>
          <w:iCs/>
          <w:szCs w:val="28"/>
        </w:rPr>
        <w:sym w:font="Symbol" w:char="F046"/>
      </w:r>
      <w:r w:rsidRPr="008C4D2D">
        <w:rPr>
          <w:rFonts w:ascii="Courier New" w:hAnsi="Courier New" w:cs="Courier New"/>
          <w:lang w:val="ru-RU"/>
        </w:rPr>
        <w:t>(</w:t>
      </w:r>
      <w:r>
        <w:rPr>
          <w:rFonts w:ascii="Courier New" w:hAnsi="Courier New" w:cs="Courier New"/>
        </w:rPr>
        <w:t>L</w:t>
      </w:r>
      <w:r w:rsidRPr="008C4D2D">
        <w:rPr>
          <w:rFonts w:ascii="Courier New" w:hAnsi="Courier New" w:cs="Courier New"/>
          <w:lang w:val="ru-RU"/>
        </w:rPr>
        <w:t xml:space="preserve">) </w:t>
      </w:r>
      <w:r w:rsidRPr="007F0F73">
        <w:rPr>
          <w:rFonts w:ascii="Courier New" w:hAnsi="Courier New" w:cs="Courier New"/>
          <w:lang w:val="ru-RU"/>
        </w:rPr>
        <w:t xml:space="preserve">: </w:t>
      </w:r>
      <w:r w:rsidRPr="008C4D2D">
        <w:rPr>
          <w:rFonts w:ascii="Courier New" w:hAnsi="Courier New" w:cs="Courier New"/>
          <w:lang w:val="ru-RU"/>
        </w:rPr>
        <w:t>(</w:t>
      </w:r>
      <w:r w:rsidRPr="00F0450F">
        <w:rPr>
          <w:rFonts w:ascii="Arial" w:hAnsi="Arial" w:cs="Arial"/>
          <w:b/>
          <w:lang w:val="ru-RU"/>
        </w:rPr>
        <w:t>μ</w:t>
      </w:r>
      <w:r w:rsidRPr="007F0F73">
        <w:rPr>
          <w:rFonts w:ascii="Courier New" w:hAnsi="Courier New" w:cs="Courier New"/>
          <w:lang w:val="ru-RU"/>
        </w:rPr>
        <w:sym w:font="Symbol" w:char="F0D7"/>
      </w:r>
      <w:r w:rsidRPr="007F0F73">
        <w:rPr>
          <w:rFonts w:ascii="Courier New" w:hAnsi="Courier New" w:cs="Courier New"/>
        </w:rPr>
        <w:sym w:font="Euclid Symbol" w:char="F0E1"/>
      </w:r>
      <w:r>
        <w:rPr>
          <w:rFonts w:ascii="Courier New" w:hAnsi="Courier New" w:cs="Courier New"/>
        </w:rPr>
        <w:t>o</w:t>
      </w:r>
      <w:r w:rsidRPr="007F0F73">
        <w:rPr>
          <w:rFonts w:ascii="Courier New" w:hAnsi="Courier New" w:cs="Courier New"/>
        </w:rPr>
        <w:sym w:font="Euclid Symbol" w:char="F0F1"/>
      </w:r>
      <w:r w:rsidRPr="007F0F73">
        <w:rPr>
          <w:rFonts w:ascii="Courier New" w:hAnsi="Courier New" w:cs="Courier New"/>
          <w:bCs/>
          <w:lang w:val="ru-RU"/>
        </w:rPr>
        <w:sym w:font="Symbol" w:char="F0D7"/>
      </w:r>
      <w:r w:rsidRPr="00F0450F">
        <w:rPr>
          <w:rFonts w:ascii="Arial" w:hAnsi="Arial" w:cs="Arial"/>
          <w:b/>
          <w:lang w:val="ru-RU"/>
        </w:rPr>
        <w:t>λ</w:t>
      </w:r>
      <w:r w:rsidRPr="008C4D2D">
        <w:rPr>
          <w:rFonts w:ascii="Courier New" w:hAnsi="Courier New" w:cs="Courier New"/>
          <w:lang w:val="ru-RU"/>
        </w:rPr>
        <w:t>,</w:t>
      </w:r>
      <w:r w:rsidRPr="00F0450F">
        <w:rPr>
          <w:rFonts w:ascii="Arial" w:hAnsi="Arial" w:cs="Arial"/>
          <w:b/>
          <w:lang w:val="ru-RU"/>
        </w:rPr>
        <w:t>μ</w:t>
      </w:r>
      <w:r w:rsidRPr="008C4D2D">
        <w:rPr>
          <w:rFonts w:ascii="Courier New" w:hAnsi="Courier New" w:cs="Courier New"/>
          <w:lang w:val="ru-RU"/>
        </w:rPr>
        <w:t>)</w:t>
      </w:r>
      <w:r>
        <w:rPr>
          <w:rFonts w:ascii="Courier New" w:hAnsi="Courier New" w:cs="Courier New"/>
        </w:rPr>
        <w:sym w:font="Symbol" w:char="F0BE"/>
      </w:r>
      <w:r>
        <w:rPr>
          <w:b/>
          <w:i/>
        </w:rPr>
        <w:t>r</w:t>
      </w:r>
      <w:r>
        <w:rPr>
          <w:rFonts w:ascii="Courier New" w:hAnsi="Courier New" w:cs="Courier New"/>
        </w:rPr>
        <w:sym w:font="Symbol" w:char="F0AE"/>
      </w:r>
      <w:r w:rsidRPr="00F0450F">
        <w:rPr>
          <w:rFonts w:ascii="Arial" w:hAnsi="Arial" w:cs="Arial"/>
          <w:b/>
          <w:lang w:val="ru-RU"/>
        </w:rPr>
        <w:t>μ</w:t>
      </w:r>
      <w:r w:rsidRPr="007F0F73">
        <w:rPr>
          <w:rFonts w:ascii="Courier New" w:hAnsi="Courier New" w:cs="Courier New"/>
          <w:lang w:val="ru-RU"/>
        </w:rPr>
        <w:sym w:font="Symbol" w:char="F0D7"/>
      </w:r>
      <w:r w:rsidRPr="007F0F73">
        <w:rPr>
          <w:rFonts w:ascii="Courier New" w:hAnsi="Courier New" w:cs="Courier New"/>
        </w:rPr>
        <w:sym w:font="Euclid Symbol" w:char="F0E1"/>
      </w:r>
      <w:r>
        <w:rPr>
          <w:rFonts w:ascii="Courier New" w:hAnsi="Courier New" w:cs="Courier New"/>
        </w:rPr>
        <w:t>o</w:t>
      </w:r>
      <w:r w:rsidRPr="007F0F73">
        <w:rPr>
          <w:rFonts w:ascii="Courier New" w:hAnsi="Courier New" w:cs="Courier New"/>
          <w:lang w:val="ru-RU"/>
        </w:rPr>
        <w:t>,</w:t>
      </w:r>
      <w:r>
        <w:rPr>
          <w:rFonts w:ascii="Courier New" w:hAnsi="Courier New" w:cs="Courier New"/>
        </w:rPr>
        <w:t>o</w:t>
      </w:r>
      <w:r w:rsidRPr="007F0F73">
        <w:rPr>
          <w:rFonts w:ascii="Courier New" w:hAnsi="Courier New" w:cs="Courier New"/>
        </w:rPr>
        <w:sym w:font="Euclid Symbol" w:char="F0F1"/>
      </w:r>
      <w:r w:rsidRPr="007F0F73">
        <w:rPr>
          <w:rFonts w:ascii="Courier New" w:hAnsi="Courier New" w:cs="Courier New"/>
          <w:bCs/>
          <w:lang w:val="ru-RU"/>
        </w:rPr>
        <w:sym w:font="Symbol" w:char="F0D7"/>
      </w:r>
      <w:r w:rsidRPr="00F0450F">
        <w:rPr>
          <w:rFonts w:ascii="Arial" w:hAnsi="Arial" w:cs="Arial"/>
          <w:b/>
          <w:lang w:val="ru-RU"/>
        </w:rPr>
        <w:t>λ</w:t>
      </w:r>
      <w:r w:rsidRPr="00E527A2">
        <w:rPr>
          <w:lang w:val="ru-RU"/>
        </w:rPr>
        <w:t>.</w:t>
      </w:r>
    </w:p>
    <w:p w:rsidR="008C4D2D" w:rsidRPr="00D05C0A" w:rsidRDefault="00C63D42" w:rsidP="00AA44F7">
      <w:pPr>
        <w:keepLines/>
        <w:numPr>
          <w:ilvl w:val="0"/>
          <w:numId w:val="37"/>
        </w:numPr>
        <w:spacing w:line="360" w:lineRule="auto"/>
        <w:rPr>
          <w:szCs w:val="22"/>
          <w:lang w:val="ru-RU"/>
        </w:rPr>
      </w:pPr>
      <w:r>
        <w:rPr>
          <w:bCs/>
          <w:lang w:val="ru-RU"/>
        </w:rPr>
        <w:t>Определим</w:t>
      </w:r>
      <w:r w:rsidR="008C4D2D" w:rsidRPr="00E527A2">
        <w:rPr>
          <w:lang w:val="ru-RU"/>
        </w:rPr>
        <w:t xml:space="preserve"> замыкание </w:t>
      </w:r>
      <w:r>
        <w:rPr>
          <w:lang w:val="ru-RU"/>
        </w:rPr>
        <w:t>п</w:t>
      </w:r>
      <w:r w:rsidRPr="00E527A2">
        <w:rPr>
          <w:lang w:val="ru-RU"/>
        </w:rPr>
        <w:t xml:space="preserve">о набору </w:t>
      </w:r>
      <w:r>
        <w:rPr>
          <w:lang w:val="ru-RU"/>
        </w:rPr>
        <w:t xml:space="preserve">таких </w:t>
      </w:r>
      <w:r w:rsidRPr="00E527A2">
        <w:rPr>
          <w:lang w:val="ru-RU"/>
        </w:rPr>
        <w:t>операций</w:t>
      </w:r>
      <w:r>
        <w:rPr>
          <w:lang w:val="ru-RU"/>
        </w:rPr>
        <w:t xml:space="preserve"> допустимой и согласованной </w:t>
      </w:r>
      <w:r w:rsidRPr="00E527A2">
        <w:rPr>
          <w:rFonts w:ascii="Courier New" w:hAnsi="Courier New" w:cs="Courier New"/>
        </w:rPr>
        <w:sym w:font="Symbol" w:char="F066"/>
      </w:r>
      <w:r w:rsidRPr="00E527A2">
        <w:rPr>
          <w:iCs/>
          <w:lang w:val="ru-RU"/>
        </w:rPr>
        <w:t>-</w:t>
      </w:r>
      <w:r w:rsidRPr="00E527A2">
        <w:rPr>
          <w:lang w:val="ru-RU"/>
        </w:rPr>
        <w:t>трассы</w:t>
      </w:r>
      <w:r w:rsidRPr="00E527A2">
        <w:rPr>
          <w:rFonts w:ascii="Courier New" w:hAnsi="Courier New" w:cs="Courier New"/>
          <w:lang w:val="ru-RU"/>
        </w:rPr>
        <w:t xml:space="preserve"> </w:t>
      </w:r>
      <w:r w:rsidRPr="006D4125">
        <w:rPr>
          <w:rFonts w:ascii="Arial" w:hAnsi="Arial" w:cs="Arial"/>
          <w:b/>
          <w:lang w:val="el-GR"/>
        </w:rPr>
        <w:t>σ</w:t>
      </w:r>
      <w:r w:rsidRPr="00C63D42">
        <w:rPr>
          <w:lang w:val="ru-RU"/>
        </w:rPr>
        <w:t>:</w:t>
      </w:r>
    </w:p>
    <w:p w:rsidR="00C63D42" w:rsidRPr="00A66232" w:rsidRDefault="00C63D42" w:rsidP="00AA44F7">
      <w:pPr>
        <w:numPr>
          <w:ilvl w:val="1"/>
          <w:numId w:val="85"/>
        </w:numPr>
        <w:spacing w:line="360" w:lineRule="auto"/>
        <w:rPr>
          <w:szCs w:val="22"/>
          <w:lang w:val="ru-RU"/>
        </w:rPr>
      </w:pPr>
      <w:r>
        <w:rPr>
          <w:b/>
          <w:i/>
        </w:rPr>
        <w:t>d</w:t>
      </w:r>
      <w:r w:rsidRPr="00C63D42">
        <w:rPr>
          <w:rFonts w:ascii="Courier New" w:hAnsi="Courier New" w:cs="Courier New"/>
          <w:lang w:val="ru-RU"/>
        </w:rPr>
        <w:t>(</w:t>
      </w:r>
      <w:r w:rsidRPr="006D4125">
        <w:rPr>
          <w:rFonts w:ascii="Arial" w:hAnsi="Arial" w:cs="Arial"/>
          <w:b/>
          <w:lang w:val="el-GR"/>
        </w:rPr>
        <w:t>σ</w:t>
      </w:r>
      <w:r w:rsidRPr="00C63D42">
        <w:rPr>
          <w:rFonts w:ascii="Courier New" w:hAnsi="Courier New" w:cs="Courier New"/>
          <w:lang w:val="ru-RU"/>
        </w:rPr>
        <w:t>)</w:t>
      </w:r>
      <w:r w:rsidRPr="00C63D42">
        <w:rPr>
          <w:rFonts w:ascii="Courier New" w:hAnsi="Courier New" w:cs="Courier New"/>
          <w:bCs/>
          <w:lang w:val="ru-RU"/>
        </w:rPr>
        <w:t xml:space="preserve"> </w:t>
      </w:r>
      <w:r w:rsidRPr="00C63D42">
        <w:rPr>
          <w:bCs/>
          <w:lang w:val="ru-RU"/>
        </w:rPr>
        <w:t>–</w:t>
      </w:r>
      <w:r>
        <w:rPr>
          <w:bCs/>
          <w:lang w:val="ru-RU"/>
        </w:rPr>
        <w:t xml:space="preserve"> </w:t>
      </w:r>
      <w:r w:rsidRPr="00C63D42">
        <w:rPr>
          <w:bCs/>
          <w:lang w:val="ru-RU"/>
        </w:rPr>
        <w:t>множество</w:t>
      </w:r>
      <w:r>
        <w:rPr>
          <w:bCs/>
          <w:lang w:val="ru-RU"/>
        </w:rPr>
        <w:t xml:space="preserve"> </w:t>
      </w:r>
      <w:r w:rsidRPr="00E527A2">
        <w:rPr>
          <w:rFonts w:ascii="Courier New" w:hAnsi="Courier New" w:cs="Courier New"/>
        </w:rPr>
        <w:sym w:font="Symbol" w:char="F066"/>
      </w:r>
      <w:r w:rsidRPr="00E527A2">
        <w:rPr>
          <w:iCs/>
          <w:lang w:val="ru-RU"/>
        </w:rPr>
        <w:t>-</w:t>
      </w:r>
      <w:r w:rsidRPr="00E527A2">
        <w:rPr>
          <w:lang w:val="ru-RU"/>
        </w:rPr>
        <w:t>трасс</w:t>
      </w:r>
      <w:r w:rsidRPr="00C63D42">
        <w:rPr>
          <w:lang w:val="ru-RU"/>
        </w:rPr>
        <w:t>,</w:t>
      </w:r>
      <w:r>
        <w:rPr>
          <w:lang w:val="ru-RU"/>
        </w:rPr>
        <w:t xml:space="preserve"> отличающихся от</w:t>
      </w:r>
      <w:r w:rsidRPr="00E527A2">
        <w:rPr>
          <w:rFonts w:ascii="Courier New" w:hAnsi="Courier New" w:cs="Courier New"/>
          <w:lang w:val="ru-RU"/>
        </w:rPr>
        <w:t xml:space="preserve"> </w:t>
      </w:r>
      <w:r w:rsidRPr="006D4125">
        <w:rPr>
          <w:rFonts w:ascii="Arial" w:hAnsi="Arial" w:cs="Arial"/>
          <w:b/>
          <w:lang w:val="el-GR"/>
        </w:rPr>
        <w:t>σ</w:t>
      </w:r>
      <w:r w:rsidR="00A66232" w:rsidRPr="00E527A2">
        <w:rPr>
          <w:rFonts w:ascii="Courier New" w:hAnsi="Courier New" w:cs="Courier New"/>
          <w:lang w:val="ru-RU"/>
        </w:rPr>
        <w:t xml:space="preserve"> </w:t>
      </w:r>
      <w:r w:rsidR="00A66232">
        <w:rPr>
          <w:lang w:val="ru-RU"/>
        </w:rPr>
        <w:t>только,</w:t>
      </w:r>
      <w:r>
        <w:rPr>
          <w:lang w:val="ru-RU"/>
        </w:rPr>
        <w:t xml:space="preserve"> быть может, меньшим числом </w:t>
      </w:r>
      <w:r w:rsidRPr="00E527A2">
        <w:rPr>
          <w:rFonts w:ascii="Courier New" w:hAnsi="Courier New" w:cs="Courier New"/>
        </w:rPr>
        <w:sym w:font="Symbol" w:char="F066"/>
      </w:r>
      <w:r w:rsidRPr="00E527A2">
        <w:rPr>
          <w:iCs/>
          <w:lang w:val="ru-RU"/>
        </w:rPr>
        <w:t>-</w:t>
      </w:r>
      <w:r>
        <w:rPr>
          <w:iCs/>
          <w:lang w:val="ru-RU"/>
        </w:rPr>
        <w:t>символов в начале и после каждого внешнего действия</w:t>
      </w:r>
      <w:r w:rsidR="00A66232">
        <w:rPr>
          <w:iCs/>
          <w:lang w:val="ru-RU"/>
        </w:rPr>
        <w:t>, где в</w:t>
      </w:r>
      <w:r w:rsidR="00A66232" w:rsidRPr="00E527A2">
        <w:rPr>
          <w:rFonts w:ascii="Courier New" w:hAnsi="Courier New" w:cs="Courier New"/>
          <w:lang w:val="ru-RU"/>
        </w:rPr>
        <w:t xml:space="preserve"> </w:t>
      </w:r>
      <w:r w:rsidR="00A66232" w:rsidRPr="006D4125">
        <w:rPr>
          <w:rFonts w:ascii="Arial" w:hAnsi="Arial" w:cs="Arial"/>
          <w:b/>
          <w:lang w:val="el-GR"/>
        </w:rPr>
        <w:t>σ</w:t>
      </w:r>
      <w:r w:rsidR="00A66232" w:rsidRPr="00E527A2">
        <w:rPr>
          <w:rFonts w:ascii="Courier New" w:hAnsi="Courier New" w:cs="Courier New"/>
          <w:lang w:val="ru-RU"/>
        </w:rPr>
        <w:t xml:space="preserve"> </w:t>
      </w:r>
      <w:r w:rsidR="00A66232">
        <w:rPr>
          <w:iCs/>
          <w:lang w:val="ru-RU"/>
        </w:rPr>
        <w:t xml:space="preserve">имелся </w:t>
      </w:r>
      <w:r w:rsidR="00A66232" w:rsidRPr="00E527A2">
        <w:rPr>
          <w:rFonts w:ascii="Courier New" w:hAnsi="Courier New" w:cs="Courier New"/>
        </w:rPr>
        <w:sym w:font="Symbol" w:char="F066"/>
      </w:r>
      <w:r w:rsidR="00A66232" w:rsidRPr="00E527A2">
        <w:rPr>
          <w:iCs/>
          <w:lang w:val="ru-RU"/>
        </w:rPr>
        <w:t>-</w:t>
      </w:r>
      <w:r w:rsidR="00A66232">
        <w:rPr>
          <w:iCs/>
          <w:lang w:val="ru-RU"/>
        </w:rPr>
        <w:t>символ</w:t>
      </w:r>
      <w:r>
        <w:rPr>
          <w:iCs/>
          <w:lang w:val="ru-RU"/>
        </w:rPr>
        <w:t>;</w:t>
      </w:r>
    </w:p>
    <w:p w:rsidR="00A66232" w:rsidRPr="00C63D42" w:rsidRDefault="00A66232" w:rsidP="00AA44F7">
      <w:pPr>
        <w:numPr>
          <w:ilvl w:val="1"/>
          <w:numId w:val="85"/>
        </w:numPr>
        <w:spacing w:line="360" w:lineRule="auto"/>
        <w:rPr>
          <w:szCs w:val="22"/>
          <w:lang w:val="ru-RU"/>
        </w:rPr>
      </w:pPr>
      <w:r>
        <w:rPr>
          <w:b/>
          <w:i/>
        </w:rPr>
        <w:t>r</w:t>
      </w:r>
      <w:r w:rsidRPr="00C63D42">
        <w:rPr>
          <w:rFonts w:ascii="Courier New" w:hAnsi="Courier New" w:cs="Courier New"/>
          <w:lang w:val="ru-RU"/>
        </w:rPr>
        <w:t>(</w:t>
      </w:r>
      <w:r w:rsidRPr="006D4125">
        <w:rPr>
          <w:rFonts w:ascii="Arial" w:hAnsi="Arial" w:cs="Arial"/>
          <w:b/>
          <w:lang w:val="el-GR"/>
        </w:rPr>
        <w:t>σ</w:t>
      </w:r>
      <w:r w:rsidRPr="00C63D42">
        <w:rPr>
          <w:rFonts w:ascii="Courier New" w:hAnsi="Courier New" w:cs="Courier New"/>
          <w:lang w:val="ru-RU"/>
        </w:rPr>
        <w:t>)</w:t>
      </w:r>
      <w:r w:rsidRPr="00C63D42">
        <w:rPr>
          <w:rFonts w:ascii="Courier New" w:hAnsi="Courier New" w:cs="Courier New"/>
          <w:bCs/>
          <w:lang w:val="ru-RU"/>
        </w:rPr>
        <w:t xml:space="preserve"> </w:t>
      </w:r>
      <w:r w:rsidRPr="00C63D42">
        <w:rPr>
          <w:bCs/>
          <w:lang w:val="ru-RU"/>
        </w:rPr>
        <w:t>–</w:t>
      </w:r>
      <w:r>
        <w:rPr>
          <w:bCs/>
          <w:lang w:val="ru-RU"/>
        </w:rPr>
        <w:t xml:space="preserve"> </w:t>
      </w:r>
      <w:r w:rsidRPr="00C63D42">
        <w:rPr>
          <w:bCs/>
          <w:lang w:val="ru-RU"/>
        </w:rPr>
        <w:t>множество</w:t>
      </w:r>
      <w:r>
        <w:rPr>
          <w:bCs/>
          <w:lang w:val="ru-RU"/>
        </w:rPr>
        <w:t xml:space="preserve"> </w:t>
      </w:r>
      <w:r w:rsidRPr="00E527A2">
        <w:rPr>
          <w:rFonts w:ascii="Courier New" w:hAnsi="Courier New" w:cs="Courier New"/>
        </w:rPr>
        <w:sym w:font="Symbol" w:char="F066"/>
      </w:r>
      <w:r w:rsidRPr="00E527A2">
        <w:rPr>
          <w:iCs/>
          <w:lang w:val="ru-RU"/>
        </w:rPr>
        <w:t>-</w:t>
      </w:r>
      <w:r w:rsidRPr="00E527A2">
        <w:rPr>
          <w:lang w:val="ru-RU"/>
        </w:rPr>
        <w:t>трасс</w:t>
      </w:r>
      <w:r w:rsidRPr="00C63D42">
        <w:rPr>
          <w:lang w:val="ru-RU"/>
        </w:rPr>
        <w:t>,</w:t>
      </w:r>
      <w:r>
        <w:rPr>
          <w:lang w:val="ru-RU"/>
        </w:rPr>
        <w:t xml:space="preserve"> отличающихся от</w:t>
      </w:r>
      <w:r w:rsidRPr="00E527A2">
        <w:rPr>
          <w:rFonts w:ascii="Courier New" w:hAnsi="Courier New" w:cs="Courier New"/>
          <w:lang w:val="ru-RU"/>
        </w:rPr>
        <w:t xml:space="preserve"> </w:t>
      </w:r>
      <w:r w:rsidRPr="006D4125">
        <w:rPr>
          <w:rFonts w:ascii="Arial" w:hAnsi="Arial" w:cs="Arial"/>
          <w:b/>
          <w:lang w:val="el-GR"/>
        </w:rPr>
        <w:t>σ</w:t>
      </w:r>
      <w:r w:rsidRPr="00E527A2">
        <w:rPr>
          <w:rFonts w:ascii="Courier New" w:hAnsi="Courier New" w:cs="Courier New"/>
          <w:lang w:val="ru-RU"/>
        </w:rPr>
        <w:t xml:space="preserve"> </w:t>
      </w:r>
      <w:r>
        <w:rPr>
          <w:lang w:val="ru-RU"/>
        </w:rPr>
        <w:t xml:space="preserve">только, быть может, большим числом </w:t>
      </w:r>
      <w:r w:rsidRPr="00E527A2">
        <w:rPr>
          <w:rFonts w:ascii="Courier New" w:hAnsi="Courier New" w:cs="Courier New"/>
        </w:rPr>
        <w:sym w:font="Symbol" w:char="F066"/>
      </w:r>
      <w:r w:rsidRPr="00E527A2">
        <w:rPr>
          <w:iCs/>
          <w:lang w:val="ru-RU"/>
        </w:rPr>
        <w:t>-</w:t>
      </w:r>
      <w:r>
        <w:rPr>
          <w:iCs/>
          <w:lang w:val="ru-RU"/>
        </w:rPr>
        <w:t>символов в начале и после каждого внешнего действия, где в</w:t>
      </w:r>
      <w:r w:rsidRPr="00E527A2">
        <w:rPr>
          <w:rFonts w:ascii="Courier New" w:hAnsi="Courier New" w:cs="Courier New"/>
          <w:lang w:val="ru-RU"/>
        </w:rPr>
        <w:t xml:space="preserve"> </w:t>
      </w:r>
      <w:r w:rsidRPr="006D4125">
        <w:rPr>
          <w:rFonts w:ascii="Arial" w:hAnsi="Arial" w:cs="Arial"/>
          <w:b/>
          <w:lang w:val="el-GR"/>
        </w:rPr>
        <w:t>σ</w:t>
      </w:r>
      <w:r w:rsidRPr="00E527A2">
        <w:rPr>
          <w:rFonts w:ascii="Courier New" w:hAnsi="Courier New" w:cs="Courier New"/>
          <w:lang w:val="ru-RU"/>
        </w:rPr>
        <w:t xml:space="preserve"> </w:t>
      </w:r>
      <w:r>
        <w:rPr>
          <w:iCs/>
          <w:lang w:val="ru-RU"/>
        </w:rPr>
        <w:t xml:space="preserve">имелся </w:t>
      </w:r>
      <w:r w:rsidRPr="00E527A2">
        <w:rPr>
          <w:rFonts w:ascii="Courier New" w:hAnsi="Courier New" w:cs="Courier New"/>
        </w:rPr>
        <w:sym w:font="Symbol" w:char="F066"/>
      </w:r>
      <w:r w:rsidRPr="00E527A2">
        <w:rPr>
          <w:iCs/>
          <w:lang w:val="ru-RU"/>
        </w:rPr>
        <w:t>-</w:t>
      </w:r>
      <w:r>
        <w:rPr>
          <w:iCs/>
          <w:lang w:val="ru-RU"/>
        </w:rPr>
        <w:t>символ;</w:t>
      </w:r>
    </w:p>
    <w:p w:rsidR="00C63D42" w:rsidRPr="00C63D42" w:rsidRDefault="00A66232" w:rsidP="00AA44F7">
      <w:pPr>
        <w:numPr>
          <w:ilvl w:val="1"/>
          <w:numId w:val="85"/>
        </w:numPr>
        <w:spacing w:line="360" w:lineRule="auto"/>
        <w:rPr>
          <w:szCs w:val="22"/>
          <w:lang w:val="ru-RU"/>
        </w:rPr>
      </w:pPr>
      <w:r>
        <w:rPr>
          <w:b/>
          <w:i/>
        </w:rPr>
        <w:t>dr</w:t>
      </w:r>
      <w:r w:rsidR="00C63D42" w:rsidRPr="00C63D42">
        <w:rPr>
          <w:rFonts w:ascii="Courier New" w:hAnsi="Courier New" w:cs="Courier New"/>
          <w:lang w:val="ru-RU"/>
        </w:rPr>
        <w:t>(</w:t>
      </w:r>
      <w:r w:rsidR="00C63D42" w:rsidRPr="006D4125">
        <w:rPr>
          <w:rFonts w:ascii="Arial" w:hAnsi="Arial" w:cs="Arial"/>
          <w:b/>
          <w:lang w:val="el-GR"/>
        </w:rPr>
        <w:t>σ</w:t>
      </w:r>
      <w:r w:rsidR="00C63D42" w:rsidRPr="00C63D42">
        <w:rPr>
          <w:rFonts w:ascii="Courier New" w:hAnsi="Courier New" w:cs="Courier New"/>
          <w:lang w:val="ru-RU"/>
        </w:rPr>
        <w:t>)</w:t>
      </w:r>
      <w:r w:rsidR="00C63D42" w:rsidRPr="00C63D42">
        <w:rPr>
          <w:rFonts w:ascii="Courier New" w:hAnsi="Courier New" w:cs="Courier New"/>
          <w:bCs/>
          <w:lang w:val="ru-RU"/>
        </w:rPr>
        <w:t xml:space="preserve"> </w:t>
      </w:r>
      <w:r w:rsidR="00C63D42" w:rsidRPr="00C63D42">
        <w:rPr>
          <w:bCs/>
          <w:lang w:val="ru-RU"/>
        </w:rPr>
        <w:t>–</w:t>
      </w:r>
      <w:r w:rsidR="00C63D42">
        <w:rPr>
          <w:bCs/>
          <w:lang w:val="ru-RU"/>
        </w:rPr>
        <w:t xml:space="preserve"> </w:t>
      </w:r>
      <w:r w:rsidR="00C63D42" w:rsidRPr="00C63D42">
        <w:rPr>
          <w:bCs/>
          <w:lang w:val="ru-RU"/>
        </w:rPr>
        <w:t>множество</w:t>
      </w:r>
      <w:r w:rsidR="00C63D42">
        <w:rPr>
          <w:bCs/>
          <w:lang w:val="ru-RU"/>
        </w:rPr>
        <w:t xml:space="preserve"> </w:t>
      </w:r>
      <w:r w:rsidR="00C63D42" w:rsidRPr="00E527A2">
        <w:rPr>
          <w:rFonts w:ascii="Courier New" w:hAnsi="Courier New" w:cs="Courier New"/>
        </w:rPr>
        <w:sym w:font="Symbol" w:char="F066"/>
      </w:r>
      <w:r w:rsidR="00C63D42" w:rsidRPr="00E527A2">
        <w:rPr>
          <w:iCs/>
          <w:lang w:val="ru-RU"/>
        </w:rPr>
        <w:t>-</w:t>
      </w:r>
      <w:r w:rsidR="00C63D42" w:rsidRPr="00E527A2">
        <w:rPr>
          <w:lang w:val="ru-RU"/>
        </w:rPr>
        <w:t>трасс</w:t>
      </w:r>
      <w:r w:rsidR="00C63D42" w:rsidRPr="00C63D42">
        <w:rPr>
          <w:lang w:val="ru-RU"/>
        </w:rPr>
        <w:t>,</w:t>
      </w:r>
      <w:r w:rsidR="00C63D42">
        <w:rPr>
          <w:lang w:val="ru-RU"/>
        </w:rPr>
        <w:t xml:space="preserve"> отличающихся от</w:t>
      </w:r>
      <w:r w:rsidR="00C63D42" w:rsidRPr="00E527A2">
        <w:rPr>
          <w:rFonts w:ascii="Courier New" w:hAnsi="Courier New" w:cs="Courier New"/>
          <w:lang w:val="ru-RU"/>
        </w:rPr>
        <w:t xml:space="preserve"> </w:t>
      </w:r>
      <w:r w:rsidR="00C63D42" w:rsidRPr="006D4125">
        <w:rPr>
          <w:rFonts w:ascii="Arial" w:hAnsi="Arial" w:cs="Arial"/>
          <w:b/>
          <w:lang w:val="el-GR"/>
        </w:rPr>
        <w:t>σ</w:t>
      </w:r>
      <w:r w:rsidRPr="00E527A2">
        <w:rPr>
          <w:rFonts w:ascii="Courier New" w:hAnsi="Courier New" w:cs="Courier New"/>
          <w:lang w:val="ru-RU"/>
        </w:rPr>
        <w:t xml:space="preserve"> </w:t>
      </w:r>
      <w:r>
        <w:rPr>
          <w:lang w:val="ru-RU"/>
        </w:rPr>
        <w:t xml:space="preserve">только, </w:t>
      </w:r>
      <w:r w:rsidR="00C63D42">
        <w:rPr>
          <w:lang w:val="ru-RU"/>
        </w:rPr>
        <w:t xml:space="preserve">быть может, </w:t>
      </w:r>
      <w:r>
        <w:rPr>
          <w:lang w:val="ru-RU"/>
        </w:rPr>
        <w:t>другим</w:t>
      </w:r>
      <w:r w:rsidR="00C63D42">
        <w:rPr>
          <w:lang w:val="ru-RU"/>
        </w:rPr>
        <w:t xml:space="preserve"> числом </w:t>
      </w:r>
      <w:r w:rsidR="00C63D42" w:rsidRPr="00E527A2">
        <w:rPr>
          <w:rFonts w:ascii="Courier New" w:hAnsi="Courier New" w:cs="Courier New"/>
        </w:rPr>
        <w:sym w:font="Symbol" w:char="F066"/>
      </w:r>
      <w:r w:rsidR="00C63D42" w:rsidRPr="00E527A2">
        <w:rPr>
          <w:iCs/>
          <w:lang w:val="ru-RU"/>
        </w:rPr>
        <w:t>-</w:t>
      </w:r>
      <w:r w:rsidR="00C63D42">
        <w:rPr>
          <w:iCs/>
          <w:lang w:val="ru-RU"/>
        </w:rPr>
        <w:t>символов в начале и после каждого внешнего действия,</w:t>
      </w:r>
      <w:r>
        <w:rPr>
          <w:iCs/>
          <w:lang w:val="ru-RU"/>
        </w:rPr>
        <w:t xml:space="preserve"> где</w:t>
      </w:r>
      <w:r w:rsidR="00C63D42">
        <w:rPr>
          <w:iCs/>
          <w:lang w:val="ru-RU"/>
        </w:rPr>
        <w:t xml:space="preserve"> в</w:t>
      </w:r>
      <w:r w:rsidR="00C63D42" w:rsidRPr="00E527A2">
        <w:rPr>
          <w:rFonts w:ascii="Courier New" w:hAnsi="Courier New" w:cs="Courier New"/>
          <w:lang w:val="ru-RU"/>
        </w:rPr>
        <w:t xml:space="preserve"> </w:t>
      </w:r>
      <w:r w:rsidR="00C63D42" w:rsidRPr="006D4125">
        <w:rPr>
          <w:rFonts w:ascii="Arial" w:hAnsi="Arial" w:cs="Arial"/>
          <w:b/>
          <w:lang w:val="el-GR"/>
        </w:rPr>
        <w:t>σ</w:t>
      </w:r>
      <w:r w:rsidR="00C63D42" w:rsidRPr="00E527A2">
        <w:rPr>
          <w:rFonts w:ascii="Courier New" w:hAnsi="Courier New" w:cs="Courier New"/>
          <w:lang w:val="ru-RU"/>
        </w:rPr>
        <w:t xml:space="preserve"> </w:t>
      </w:r>
      <w:r w:rsidRPr="00460EEE">
        <w:rPr>
          <w:iCs/>
          <w:lang w:val="ru-RU"/>
        </w:rPr>
        <w:t>имелся</w:t>
      </w:r>
      <w:r>
        <w:rPr>
          <w:iCs/>
          <w:lang w:val="ru-RU"/>
        </w:rPr>
        <w:t xml:space="preserve"> </w:t>
      </w:r>
      <w:r w:rsidRPr="00E527A2">
        <w:rPr>
          <w:rFonts w:ascii="Courier New" w:hAnsi="Courier New" w:cs="Courier New"/>
        </w:rPr>
        <w:sym w:font="Symbol" w:char="F066"/>
      </w:r>
      <w:r w:rsidRPr="00E527A2">
        <w:rPr>
          <w:iCs/>
          <w:lang w:val="ru-RU"/>
        </w:rPr>
        <w:t>-</w:t>
      </w:r>
      <w:r>
        <w:rPr>
          <w:iCs/>
          <w:lang w:val="ru-RU"/>
        </w:rPr>
        <w:t>символ.</w:t>
      </w:r>
    </w:p>
    <w:p w:rsidR="008C4D2D" w:rsidRDefault="008C4D2D" w:rsidP="00AA44F7">
      <w:pPr>
        <w:spacing w:line="360" w:lineRule="auto"/>
        <w:jc w:val="right"/>
        <w:rPr>
          <w:lang w:val="ru-RU"/>
        </w:rPr>
      </w:pPr>
      <w:r w:rsidRPr="00E527A2">
        <w:sym w:font="Symbol" w:char="F0FF"/>
      </w:r>
    </w:p>
    <w:p w:rsidR="00613102" w:rsidRPr="00E527A2" w:rsidRDefault="00FF3D88" w:rsidP="00AA44F7">
      <w:pPr>
        <w:pStyle w:val="DefinitionY"/>
        <w:spacing w:line="360" w:lineRule="auto"/>
      </w:pPr>
      <w:r w:rsidRPr="00144792">
        <w:rPr>
          <w:u w:val="single"/>
        </w:rPr>
        <w:t xml:space="preserve">Продолжение </w:t>
      </w:r>
      <w:r w:rsidRPr="00144792">
        <w:rPr>
          <w:rFonts w:ascii="Courier New" w:hAnsi="Courier New" w:cs="Courier New"/>
          <w:u w:val="single"/>
        </w:rPr>
        <w:sym w:font="Symbol" w:char="F066"/>
      </w:r>
      <w:r w:rsidRPr="00144792">
        <w:rPr>
          <w:iCs/>
          <w:u w:val="single"/>
        </w:rPr>
        <w:t xml:space="preserve">-трассы после </w:t>
      </w:r>
      <w:r w:rsidRPr="00144792">
        <w:rPr>
          <w:rFonts w:ascii="Courier New" w:hAnsi="Courier New" w:cs="Courier New"/>
          <w:u w:val="single"/>
        </w:rPr>
        <w:sym w:font="Symbol" w:char="F066"/>
      </w:r>
      <w:r w:rsidRPr="00144792">
        <w:rPr>
          <w:iCs/>
          <w:u w:val="single"/>
        </w:rPr>
        <w:t>-символа</w:t>
      </w:r>
      <w:r w:rsidRPr="00E27B8F">
        <w:rPr>
          <w:iCs/>
        </w:rPr>
        <w:t>.</w:t>
      </w:r>
    </w:p>
    <w:p w:rsidR="00613102" w:rsidRDefault="00613102" w:rsidP="00AA44F7">
      <w:pPr>
        <w:numPr>
          <w:ilvl w:val="0"/>
          <w:numId w:val="35"/>
        </w:numPr>
        <w:spacing w:line="360" w:lineRule="auto"/>
        <w:rPr>
          <w:lang w:val="ru-RU"/>
        </w:rPr>
      </w:pPr>
      <w:r w:rsidRPr="00E527A2">
        <w:rPr>
          <w:lang w:val="ru-RU"/>
        </w:rPr>
        <w:t>Определим операци</w:t>
      </w:r>
      <w:r>
        <w:rPr>
          <w:lang w:val="ru-RU"/>
        </w:rPr>
        <w:t>ю</w:t>
      </w:r>
      <w:r w:rsidRPr="00613102">
        <w:rPr>
          <w:rFonts w:ascii="Courier New" w:hAnsi="Courier New" w:cs="Courier New"/>
          <w:lang w:val="ru-RU"/>
        </w:rPr>
        <w:t xml:space="preserve"> </w:t>
      </w:r>
      <w:r w:rsidR="00D810BA">
        <w:rPr>
          <w:b/>
          <w:i/>
        </w:rPr>
        <w:t>a</w:t>
      </w:r>
      <w:r w:rsidRPr="00E527A2">
        <w:rPr>
          <w:rFonts w:ascii="Courier New" w:hAnsi="Courier New" w:cs="Courier New"/>
          <w:szCs w:val="28"/>
          <w:lang w:val="ru-RU"/>
        </w:rPr>
        <w:t xml:space="preserve"> </w:t>
      </w:r>
      <w:r>
        <w:rPr>
          <w:lang w:val="ru-RU"/>
        </w:rPr>
        <w:t xml:space="preserve">продолжения </w:t>
      </w:r>
      <w:r w:rsidRPr="00E527A2">
        <w:rPr>
          <w:rFonts w:ascii="Courier New" w:hAnsi="Courier New" w:cs="Courier New"/>
        </w:rPr>
        <w:sym w:font="Symbol" w:char="F066"/>
      </w:r>
      <w:r w:rsidRPr="00E527A2">
        <w:rPr>
          <w:iCs/>
          <w:lang w:val="ru-RU"/>
        </w:rPr>
        <w:t>-</w:t>
      </w:r>
      <w:r w:rsidRPr="00E527A2">
        <w:rPr>
          <w:lang w:val="ru-RU"/>
        </w:rPr>
        <w:t>трасс</w:t>
      </w:r>
      <w:r>
        <w:rPr>
          <w:lang w:val="ru-RU"/>
        </w:rPr>
        <w:t>ы</w:t>
      </w:r>
      <w:r w:rsidR="00D810BA">
        <w:rPr>
          <w:lang w:val="ru-RU"/>
        </w:rPr>
        <w:t xml:space="preserve">, заканчивающейся на </w:t>
      </w:r>
      <w:r w:rsidR="00D810BA" w:rsidRPr="00E527A2">
        <w:rPr>
          <w:rFonts w:ascii="Courier New" w:hAnsi="Courier New" w:cs="Courier New"/>
        </w:rPr>
        <w:sym w:font="Symbol" w:char="F066"/>
      </w:r>
      <w:r w:rsidR="00D810BA" w:rsidRPr="00E527A2">
        <w:rPr>
          <w:iCs/>
          <w:lang w:val="ru-RU"/>
        </w:rPr>
        <w:t>-</w:t>
      </w:r>
      <w:r w:rsidR="00D810BA">
        <w:rPr>
          <w:iCs/>
          <w:lang w:val="ru-RU"/>
        </w:rPr>
        <w:t>символ</w:t>
      </w:r>
      <w:r w:rsidR="00D810BA" w:rsidRPr="00D810BA">
        <w:rPr>
          <w:rFonts w:ascii="Courier New" w:hAnsi="Courier New" w:cs="Courier New"/>
          <w:iCs/>
          <w:lang w:val="ru-RU"/>
        </w:rPr>
        <w:t xml:space="preserve"> </w:t>
      </w:r>
      <w:r w:rsidR="00D810BA" w:rsidRPr="00D810BA">
        <w:rPr>
          <w:rFonts w:ascii="Courier New" w:hAnsi="Courier New" w:cs="Courier New"/>
          <w:iCs/>
        </w:rPr>
        <w:t>o</w:t>
      </w:r>
      <w:r w:rsidR="00D810BA" w:rsidRPr="00D810BA">
        <w:rPr>
          <w:rFonts w:ascii="Courier New" w:hAnsi="Courier New" w:cs="Courier New"/>
          <w:iCs/>
          <w:lang w:val="ru-RU"/>
        </w:rPr>
        <w:t xml:space="preserve"> </w:t>
      </w:r>
      <w:r w:rsidR="00D810BA">
        <w:rPr>
          <w:iCs/>
          <w:lang w:val="ru-RU"/>
        </w:rPr>
        <w:t>внешним действием</w:t>
      </w:r>
      <w:r w:rsidR="00D810BA" w:rsidRPr="00D810BA">
        <w:rPr>
          <w:rFonts w:ascii="Courier New" w:hAnsi="Courier New" w:cs="Courier New"/>
          <w:iCs/>
          <w:lang w:val="ru-RU"/>
        </w:rPr>
        <w:t xml:space="preserve"> </w:t>
      </w:r>
      <w:r w:rsidR="00D810BA" w:rsidRPr="00D810BA">
        <w:rPr>
          <w:rFonts w:ascii="Courier New" w:hAnsi="Courier New" w:cs="Courier New"/>
          <w:iCs/>
        </w:rPr>
        <w:t>z</w:t>
      </w:r>
      <w:r w:rsidR="00D810BA">
        <w:rPr>
          <w:rFonts w:ascii="Courier New" w:hAnsi="Courier New" w:cs="Courier New"/>
          <w:iCs/>
        </w:rPr>
        <w:sym w:font="Symbol" w:char="F0CF"/>
      </w:r>
      <w:r w:rsidR="00D810BA">
        <w:rPr>
          <w:rFonts w:ascii="Courier New" w:hAnsi="Courier New" w:cs="Courier New"/>
          <w:iCs/>
        </w:rPr>
        <w:t>o</w:t>
      </w:r>
      <w:r w:rsidR="00D810BA" w:rsidRPr="00D810BA">
        <w:rPr>
          <w:iCs/>
          <w:vertAlign w:val="subscript"/>
        </w:rPr>
        <w:t>r</w:t>
      </w:r>
      <w:r w:rsidR="00D810BA" w:rsidRPr="00D810BA">
        <w:rPr>
          <w:rFonts w:ascii="Courier New" w:hAnsi="Courier New" w:cs="Courier New"/>
          <w:iCs/>
          <w:lang w:val="ru-RU"/>
        </w:rPr>
        <w:t xml:space="preserve"> </w:t>
      </w:r>
      <w:r w:rsidR="00D810BA">
        <w:rPr>
          <w:iCs/>
          <w:lang w:val="ru-RU"/>
        </w:rPr>
        <w:t>и</w:t>
      </w:r>
      <w:r w:rsidR="00D810BA" w:rsidRPr="00D810BA">
        <w:rPr>
          <w:iCs/>
          <w:lang w:val="ru-RU"/>
        </w:rPr>
        <w:t xml:space="preserve"> </w:t>
      </w:r>
      <w:r w:rsidR="00D810BA">
        <w:rPr>
          <w:iCs/>
          <w:lang w:val="ru-RU"/>
        </w:rPr>
        <w:t>далее разрушением, если</w:t>
      </w:r>
      <w:r w:rsidR="00D810BA" w:rsidRPr="00D810BA">
        <w:rPr>
          <w:rFonts w:ascii="Courier New" w:hAnsi="Courier New" w:cs="Courier New"/>
          <w:iCs/>
          <w:lang w:val="ru-RU"/>
        </w:rPr>
        <w:t xml:space="preserve"> </w:t>
      </w:r>
      <w:r w:rsidR="00D810BA" w:rsidRPr="00D810BA">
        <w:rPr>
          <w:rFonts w:ascii="Courier New" w:hAnsi="Courier New" w:cs="Courier New"/>
          <w:iCs/>
        </w:rPr>
        <w:t>z</w:t>
      </w:r>
      <w:r w:rsidR="00D810BA">
        <w:rPr>
          <w:rFonts w:ascii="Courier New" w:hAnsi="Courier New" w:cs="Courier New"/>
          <w:iCs/>
        </w:rPr>
        <w:sym w:font="Symbol" w:char="F0CE"/>
      </w:r>
      <w:r w:rsidR="00D810BA">
        <w:rPr>
          <w:rFonts w:ascii="Courier New" w:hAnsi="Courier New" w:cs="Courier New"/>
          <w:iCs/>
        </w:rPr>
        <w:t>o</w:t>
      </w:r>
      <w:r w:rsidR="00D810BA">
        <w:rPr>
          <w:iCs/>
          <w:vertAlign w:val="subscript"/>
        </w:rPr>
        <w:t>g</w:t>
      </w:r>
      <w:r w:rsidRPr="00E527A2">
        <w:rPr>
          <w:lang w:val="ru-RU"/>
        </w:rPr>
        <w:t>:</w:t>
      </w:r>
    </w:p>
    <w:p w:rsidR="00D810BA" w:rsidRPr="00D810BA" w:rsidRDefault="00D810BA" w:rsidP="0010226F">
      <w:pPr>
        <w:spacing w:line="336" w:lineRule="auto"/>
        <w:ind w:left="284"/>
        <w:rPr>
          <w:szCs w:val="22"/>
        </w:rPr>
      </w:pPr>
      <w:r>
        <w:rPr>
          <w:rFonts w:ascii="Courier New" w:hAnsi="Courier New" w:cs="Courier New"/>
        </w:rPr>
        <w:t>o</w:t>
      </w:r>
      <w:r w:rsidRPr="00E527A2">
        <w:rPr>
          <w:rFonts w:ascii="Courier New" w:hAnsi="Courier New" w:cs="Courier New"/>
        </w:rPr>
        <w:sym w:font="Symbol" w:char="F0CE"/>
      </w:r>
      <w:r w:rsidRPr="002D7BE3">
        <w:rPr>
          <w:iCs/>
          <w:szCs w:val="28"/>
        </w:rPr>
        <w:sym w:font="Symbol" w:char="F046"/>
      </w:r>
      <w:r w:rsidRPr="00D810BA">
        <w:rPr>
          <w:rFonts w:ascii="Courier New" w:hAnsi="Courier New" w:cs="Courier New"/>
        </w:rPr>
        <w:t>(</w:t>
      </w:r>
      <w:r>
        <w:rPr>
          <w:rFonts w:ascii="Courier New" w:hAnsi="Courier New" w:cs="Courier New"/>
        </w:rPr>
        <w:t>L</w:t>
      </w:r>
      <w:r w:rsidRPr="00D810BA">
        <w:rPr>
          <w:rFonts w:ascii="Courier New" w:hAnsi="Courier New" w:cs="Courier New"/>
        </w:rPr>
        <w:t>)</w:t>
      </w:r>
      <w:r>
        <w:rPr>
          <w:rFonts w:ascii="Courier New" w:hAnsi="Courier New" w:cs="Courier New"/>
        </w:rPr>
        <w:t xml:space="preserve"> </w:t>
      </w:r>
      <w:r w:rsidRPr="00D810BA">
        <w:rPr>
          <w:lang w:val="ru-RU"/>
        </w:rPr>
        <w:t>и</w:t>
      </w:r>
      <w:r>
        <w:rPr>
          <w:rFonts w:ascii="Courier New" w:hAnsi="Courier New" w:cs="Courier New"/>
        </w:rPr>
        <w:t xml:space="preserve"> </w:t>
      </w:r>
      <w:r w:rsidRPr="00D810BA">
        <w:rPr>
          <w:rFonts w:ascii="Courier New" w:hAnsi="Courier New" w:cs="Courier New"/>
          <w:iCs/>
        </w:rPr>
        <w:t>z</w:t>
      </w:r>
      <w:r>
        <w:rPr>
          <w:rFonts w:ascii="Courier New" w:hAnsi="Courier New" w:cs="Courier New"/>
          <w:iCs/>
        </w:rPr>
        <w:sym w:font="Symbol" w:char="F0CE"/>
      </w:r>
      <w:r>
        <w:rPr>
          <w:rFonts w:ascii="Courier New" w:hAnsi="Courier New" w:cs="Courier New"/>
          <w:iCs/>
        </w:rPr>
        <w:t>L\o</w:t>
      </w:r>
      <w:r w:rsidRPr="00D810BA">
        <w:rPr>
          <w:iCs/>
          <w:vertAlign w:val="subscript"/>
        </w:rPr>
        <w:t>r</w:t>
      </w:r>
      <w:r>
        <w:rPr>
          <w:rFonts w:ascii="Courier New" w:hAnsi="Courier New" w:cs="Courier New"/>
        </w:rPr>
        <w:tab/>
      </w:r>
      <w:r w:rsidRPr="00D810BA">
        <w:rPr>
          <w:rFonts w:ascii="Courier New" w:hAnsi="Courier New" w:cs="Courier New"/>
        </w:rPr>
        <w:t xml:space="preserve">: </w:t>
      </w:r>
      <w:r w:rsidRPr="00F0450F">
        <w:rPr>
          <w:rFonts w:ascii="Arial" w:hAnsi="Arial" w:cs="Arial"/>
          <w:b/>
          <w:lang w:val="ru-RU"/>
        </w:rPr>
        <w:t>μ</w:t>
      </w:r>
      <w:r w:rsidRPr="007F0F73">
        <w:rPr>
          <w:rFonts w:ascii="Courier New" w:hAnsi="Courier New" w:cs="Courier New"/>
          <w:lang w:val="ru-RU"/>
        </w:rPr>
        <w:sym w:font="Symbol" w:char="F0D7"/>
      </w:r>
      <w:r w:rsidRPr="007F0F73">
        <w:rPr>
          <w:rFonts w:ascii="Courier New" w:hAnsi="Courier New" w:cs="Courier New"/>
        </w:rPr>
        <w:sym w:font="Euclid Symbol" w:char="F0E1"/>
      </w:r>
      <w:r>
        <w:rPr>
          <w:rFonts w:ascii="Courier New" w:hAnsi="Courier New" w:cs="Courier New"/>
        </w:rPr>
        <w:t>o</w:t>
      </w:r>
      <w:r w:rsidRPr="007F0F73">
        <w:rPr>
          <w:rFonts w:ascii="Courier New" w:hAnsi="Courier New" w:cs="Courier New"/>
        </w:rPr>
        <w:sym w:font="Euclid Symbol" w:char="F0F1"/>
      </w:r>
      <w:r>
        <w:rPr>
          <w:rFonts w:ascii="Courier New" w:hAnsi="Courier New" w:cs="Courier New"/>
        </w:rPr>
        <w:sym w:font="Symbol" w:char="F0BE"/>
      </w:r>
      <w:r>
        <w:rPr>
          <w:b/>
          <w:i/>
        </w:rPr>
        <w:t>a</w:t>
      </w:r>
      <w:r>
        <w:rPr>
          <w:rFonts w:ascii="Courier New" w:hAnsi="Courier New" w:cs="Courier New"/>
        </w:rPr>
        <w:sym w:font="Symbol" w:char="F0AE"/>
      </w:r>
      <w:r w:rsidRPr="00F0450F">
        <w:rPr>
          <w:rFonts w:ascii="Arial" w:hAnsi="Arial" w:cs="Arial"/>
          <w:b/>
          <w:lang w:val="ru-RU"/>
        </w:rPr>
        <w:t>μ</w:t>
      </w:r>
      <w:r w:rsidRPr="007F0F73">
        <w:rPr>
          <w:rFonts w:ascii="Courier New" w:hAnsi="Courier New" w:cs="Courier New"/>
          <w:lang w:val="ru-RU"/>
        </w:rPr>
        <w:sym w:font="Symbol" w:char="F0D7"/>
      </w:r>
      <w:r w:rsidRPr="007F0F73">
        <w:rPr>
          <w:rFonts w:ascii="Courier New" w:hAnsi="Courier New" w:cs="Courier New"/>
        </w:rPr>
        <w:sym w:font="Euclid Symbol" w:char="F0E1"/>
      </w:r>
      <w:r>
        <w:rPr>
          <w:rFonts w:ascii="Courier New" w:hAnsi="Courier New" w:cs="Courier New"/>
        </w:rPr>
        <w:t>o,z</w:t>
      </w:r>
      <w:r w:rsidRPr="007F0F73">
        <w:rPr>
          <w:rFonts w:ascii="Courier New" w:hAnsi="Courier New" w:cs="Courier New"/>
        </w:rPr>
        <w:sym w:font="Euclid Symbol" w:char="F0F1"/>
      </w:r>
      <w:r>
        <w:t>,</w:t>
      </w:r>
    </w:p>
    <w:p w:rsidR="00613102" w:rsidRPr="00D810BA" w:rsidRDefault="00613102" w:rsidP="00AA44F7">
      <w:pPr>
        <w:spacing w:line="360" w:lineRule="auto"/>
        <w:ind w:left="284"/>
        <w:rPr>
          <w:szCs w:val="22"/>
        </w:rPr>
      </w:pPr>
      <w:r>
        <w:rPr>
          <w:rFonts w:ascii="Courier New" w:hAnsi="Courier New" w:cs="Courier New"/>
        </w:rPr>
        <w:t>o</w:t>
      </w:r>
      <w:r w:rsidRPr="00E527A2">
        <w:rPr>
          <w:rFonts w:ascii="Courier New" w:hAnsi="Courier New" w:cs="Courier New"/>
        </w:rPr>
        <w:sym w:font="Symbol" w:char="F0CE"/>
      </w:r>
      <w:r w:rsidRPr="002D7BE3">
        <w:rPr>
          <w:iCs/>
          <w:szCs w:val="28"/>
        </w:rPr>
        <w:sym w:font="Symbol" w:char="F046"/>
      </w:r>
      <w:r w:rsidRPr="00D810BA">
        <w:rPr>
          <w:rFonts w:ascii="Courier New" w:hAnsi="Courier New" w:cs="Courier New"/>
        </w:rPr>
        <w:t>(</w:t>
      </w:r>
      <w:r>
        <w:rPr>
          <w:rFonts w:ascii="Courier New" w:hAnsi="Courier New" w:cs="Courier New"/>
        </w:rPr>
        <w:t>L</w:t>
      </w:r>
      <w:r w:rsidRPr="00D810BA">
        <w:rPr>
          <w:rFonts w:ascii="Courier New" w:hAnsi="Courier New" w:cs="Courier New"/>
        </w:rPr>
        <w:t>)</w:t>
      </w:r>
      <w:r w:rsidR="00D810BA">
        <w:rPr>
          <w:rFonts w:ascii="Courier New" w:hAnsi="Courier New" w:cs="Courier New"/>
        </w:rPr>
        <w:t xml:space="preserve"> </w:t>
      </w:r>
      <w:r w:rsidR="00D810BA" w:rsidRPr="00D810BA">
        <w:rPr>
          <w:lang w:val="ru-RU"/>
        </w:rPr>
        <w:t>и</w:t>
      </w:r>
      <w:r w:rsidR="00D810BA">
        <w:rPr>
          <w:rFonts w:ascii="Courier New" w:hAnsi="Courier New" w:cs="Courier New"/>
        </w:rPr>
        <w:t xml:space="preserve"> </w:t>
      </w:r>
      <w:r w:rsidR="00D810BA" w:rsidRPr="00D810BA">
        <w:rPr>
          <w:rFonts w:ascii="Courier New" w:hAnsi="Courier New" w:cs="Courier New"/>
          <w:iCs/>
        </w:rPr>
        <w:t>z</w:t>
      </w:r>
      <w:r w:rsidR="00D810BA">
        <w:rPr>
          <w:rFonts w:ascii="Courier New" w:hAnsi="Courier New" w:cs="Courier New"/>
          <w:iCs/>
        </w:rPr>
        <w:sym w:font="Symbol" w:char="F0CE"/>
      </w:r>
      <w:r w:rsidR="00D810BA">
        <w:rPr>
          <w:rFonts w:ascii="Courier New" w:hAnsi="Courier New" w:cs="Courier New"/>
          <w:iCs/>
        </w:rPr>
        <w:t>o</w:t>
      </w:r>
      <w:r w:rsidR="00D810BA">
        <w:rPr>
          <w:iCs/>
          <w:vertAlign w:val="subscript"/>
        </w:rPr>
        <w:t>g</w:t>
      </w:r>
      <w:r w:rsidR="00D810BA">
        <w:rPr>
          <w:rFonts w:ascii="Courier New" w:hAnsi="Courier New" w:cs="Courier New"/>
        </w:rPr>
        <w:tab/>
      </w:r>
      <w:r w:rsidR="00D810BA">
        <w:rPr>
          <w:rFonts w:ascii="Courier New" w:hAnsi="Courier New" w:cs="Courier New"/>
        </w:rPr>
        <w:tab/>
      </w:r>
      <w:r w:rsidRPr="00D810BA">
        <w:rPr>
          <w:rFonts w:ascii="Courier New" w:hAnsi="Courier New" w:cs="Courier New"/>
        </w:rPr>
        <w:t xml:space="preserve">: </w:t>
      </w:r>
      <w:r w:rsidRPr="00F0450F">
        <w:rPr>
          <w:rFonts w:ascii="Arial" w:hAnsi="Arial" w:cs="Arial"/>
          <w:b/>
          <w:lang w:val="ru-RU"/>
        </w:rPr>
        <w:t>μ</w:t>
      </w:r>
      <w:r w:rsidRPr="007F0F73">
        <w:rPr>
          <w:rFonts w:ascii="Courier New" w:hAnsi="Courier New" w:cs="Courier New"/>
          <w:lang w:val="ru-RU"/>
        </w:rPr>
        <w:sym w:font="Symbol" w:char="F0D7"/>
      </w:r>
      <w:r w:rsidRPr="007F0F73">
        <w:rPr>
          <w:rFonts w:ascii="Courier New" w:hAnsi="Courier New" w:cs="Courier New"/>
        </w:rPr>
        <w:sym w:font="Euclid Symbol" w:char="F0E1"/>
      </w:r>
      <w:r>
        <w:rPr>
          <w:rFonts w:ascii="Courier New" w:hAnsi="Courier New" w:cs="Courier New"/>
        </w:rPr>
        <w:t>o</w:t>
      </w:r>
      <w:r w:rsidRPr="007F0F73">
        <w:rPr>
          <w:rFonts w:ascii="Courier New" w:hAnsi="Courier New" w:cs="Courier New"/>
        </w:rPr>
        <w:sym w:font="Euclid Symbol" w:char="F0F1"/>
      </w:r>
      <w:r>
        <w:rPr>
          <w:rFonts w:ascii="Courier New" w:hAnsi="Courier New" w:cs="Courier New"/>
        </w:rPr>
        <w:sym w:font="Symbol" w:char="F0BE"/>
      </w:r>
      <w:r w:rsidR="00D810BA">
        <w:rPr>
          <w:b/>
          <w:i/>
        </w:rPr>
        <w:t>a</w:t>
      </w:r>
      <w:r>
        <w:rPr>
          <w:rFonts w:ascii="Courier New" w:hAnsi="Courier New" w:cs="Courier New"/>
        </w:rPr>
        <w:sym w:font="Symbol" w:char="F0AE"/>
      </w:r>
      <w:r w:rsidRPr="00F0450F">
        <w:rPr>
          <w:rFonts w:ascii="Arial" w:hAnsi="Arial" w:cs="Arial"/>
          <w:b/>
          <w:lang w:val="ru-RU"/>
        </w:rPr>
        <w:t>μ</w:t>
      </w:r>
      <w:r w:rsidR="00D810BA" w:rsidRPr="007F0F73">
        <w:rPr>
          <w:rFonts w:ascii="Courier New" w:hAnsi="Courier New" w:cs="Courier New"/>
          <w:lang w:val="ru-RU"/>
        </w:rPr>
        <w:sym w:font="Symbol" w:char="F0D7"/>
      </w:r>
      <w:r w:rsidR="00D810BA" w:rsidRPr="007F0F73">
        <w:rPr>
          <w:rFonts w:ascii="Courier New" w:hAnsi="Courier New" w:cs="Courier New"/>
        </w:rPr>
        <w:sym w:font="Euclid Symbol" w:char="F0E1"/>
      </w:r>
      <w:r w:rsidR="00D810BA">
        <w:rPr>
          <w:rFonts w:ascii="Courier New" w:hAnsi="Courier New" w:cs="Courier New"/>
        </w:rPr>
        <w:t>o,z,</w:t>
      </w:r>
      <w:r w:rsidR="00D810BA">
        <w:rPr>
          <w:rFonts w:ascii="Courier New" w:hAnsi="Courier New" w:cs="Courier New"/>
        </w:rPr>
        <w:sym w:font="Symbol" w:char="F067"/>
      </w:r>
      <w:r w:rsidR="00D810BA" w:rsidRPr="007F0F73">
        <w:rPr>
          <w:rFonts w:ascii="Courier New" w:hAnsi="Courier New" w:cs="Courier New"/>
        </w:rPr>
        <w:sym w:font="Euclid Symbol" w:char="F0F1"/>
      </w:r>
      <w:r w:rsidR="00D810BA">
        <w:t>,</w:t>
      </w:r>
    </w:p>
    <w:p w:rsidR="00613102" w:rsidRPr="00D05C0A" w:rsidRDefault="00613102" w:rsidP="00AA44F7">
      <w:pPr>
        <w:keepLines/>
        <w:numPr>
          <w:ilvl w:val="0"/>
          <w:numId w:val="37"/>
        </w:numPr>
        <w:spacing w:line="360" w:lineRule="auto"/>
        <w:rPr>
          <w:szCs w:val="22"/>
          <w:lang w:val="ru-RU"/>
        </w:rPr>
      </w:pPr>
      <w:r>
        <w:rPr>
          <w:bCs/>
          <w:lang w:val="ru-RU"/>
        </w:rPr>
        <w:t>Определим</w:t>
      </w:r>
      <w:r w:rsidRPr="00E527A2">
        <w:rPr>
          <w:lang w:val="ru-RU"/>
        </w:rPr>
        <w:t xml:space="preserve"> замыкание </w:t>
      </w:r>
      <w:r>
        <w:rPr>
          <w:lang w:val="ru-RU"/>
        </w:rPr>
        <w:t>п</w:t>
      </w:r>
      <w:r w:rsidRPr="00E527A2">
        <w:rPr>
          <w:lang w:val="ru-RU"/>
        </w:rPr>
        <w:t>о операци</w:t>
      </w:r>
      <w:r w:rsidR="00D810BA">
        <w:rPr>
          <w:lang w:val="ru-RU"/>
        </w:rPr>
        <w:t>и</w:t>
      </w:r>
      <w:r w:rsidR="00D810BA" w:rsidRPr="00613102">
        <w:rPr>
          <w:rFonts w:ascii="Courier New" w:hAnsi="Courier New" w:cs="Courier New"/>
          <w:lang w:val="ru-RU"/>
        </w:rPr>
        <w:t xml:space="preserve"> </w:t>
      </w:r>
      <w:r w:rsidR="00D810BA">
        <w:rPr>
          <w:b/>
          <w:i/>
        </w:rPr>
        <w:t>a</w:t>
      </w:r>
      <w:r w:rsidRPr="00C63D42">
        <w:rPr>
          <w:lang w:val="ru-RU"/>
        </w:rPr>
        <w:t>:</w:t>
      </w:r>
    </w:p>
    <w:p w:rsidR="00613102" w:rsidRPr="00D810BA" w:rsidRDefault="00D810BA" w:rsidP="00AA44F7">
      <w:pPr>
        <w:spacing w:line="360" w:lineRule="auto"/>
        <w:ind w:left="284"/>
        <w:rPr>
          <w:szCs w:val="22"/>
          <w:lang w:val="ru-RU"/>
        </w:rPr>
      </w:pPr>
      <w:r>
        <w:rPr>
          <w:b/>
          <w:i/>
        </w:rPr>
        <w:t>a</w:t>
      </w:r>
      <w:r w:rsidR="00613102" w:rsidRPr="00C63D42">
        <w:rPr>
          <w:rFonts w:ascii="Courier New" w:hAnsi="Courier New" w:cs="Courier New"/>
          <w:lang w:val="ru-RU"/>
        </w:rPr>
        <w:t>(</w:t>
      </w:r>
      <w:r w:rsidRPr="00F0450F">
        <w:rPr>
          <w:rFonts w:ascii="Arial" w:hAnsi="Arial" w:cs="Arial"/>
          <w:b/>
          <w:lang w:val="ru-RU"/>
        </w:rPr>
        <w:t>μ</w:t>
      </w:r>
      <w:r w:rsidRPr="007F0F73">
        <w:rPr>
          <w:rFonts w:ascii="Courier New" w:hAnsi="Courier New" w:cs="Courier New"/>
          <w:lang w:val="ru-RU"/>
        </w:rPr>
        <w:sym w:font="Symbol" w:char="F0D7"/>
      </w:r>
      <w:r w:rsidRPr="007F0F73">
        <w:rPr>
          <w:rFonts w:ascii="Courier New" w:hAnsi="Courier New" w:cs="Courier New"/>
        </w:rPr>
        <w:sym w:font="Euclid Symbol" w:char="F0E1"/>
      </w:r>
      <w:r>
        <w:rPr>
          <w:rFonts w:ascii="Courier New" w:hAnsi="Courier New" w:cs="Courier New"/>
        </w:rPr>
        <w:t>o</w:t>
      </w:r>
      <w:r w:rsidRPr="007F0F73">
        <w:rPr>
          <w:rFonts w:ascii="Courier New" w:hAnsi="Courier New" w:cs="Courier New"/>
        </w:rPr>
        <w:sym w:font="Euclid Symbol" w:char="F0F1"/>
      </w:r>
      <w:r w:rsidR="00613102" w:rsidRPr="00C63D42">
        <w:rPr>
          <w:rFonts w:ascii="Courier New" w:hAnsi="Courier New" w:cs="Courier New"/>
          <w:lang w:val="ru-RU"/>
        </w:rPr>
        <w:t>)</w:t>
      </w:r>
      <w:r w:rsidRPr="00D810BA">
        <w:rPr>
          <w:rFonts w:ascii="Courier New" w:hAnsi="Courier New" w:cs="Courier New"/>
          <w:bCs/>
          <w:lang w:val="ru-RU"/>
        </w:rPr>
        <w:t xml:space="preserve"> </w:t>
      </w:r>
      <w:r w:rsidRPr="00D810BA">
        <w:rPr>
          <w:rFonts w:ascii="Courier New" w:hAnsi="Courier New" w:cs="Courier New"/>
          <w:lang w:val="ru-RU"/>
        </w:rPr>
        <w:t>=</w:t>
      </w:r>
      <w:r w:rsidRPr="00685981">
        <w:rPr>
          <w:vertAlign w:val="subscript"/>
        </w:rPr>
        <w:t>def</w:t>
      </w:r>
      <w:r w:rsidRPr="00D810BA">
        <w:rPr>
          <w:rFonts w:ascii="Courier New" w:hAnsi="Courier New" w:cs="Courier New"/>
          <w:lang w:val="ru-RU"/>
        </w:rPr>
        <w:t xml:space="preserve"> {</w:t>
      </w:r>
      <w:r w:rsidRPr="00F0450F">
        <w:rPr>
          <w:rFonts w:ascii="Arial" w:hAnsi="Arial" w:cs="Arial"/>
          <w:b/>
          <w:lang w:val="ru-RU"/>
        </w:rPr>
        <w:t>μ</w:t>
      </w:r>
      <w:r w:rsidRPr="007F0F73">
        <w:rPr>
          <w:rFonts w:ascii="Courier New" w:hAnsi="Courier New" w:cs="Courier New"/>
          <w:lang w:val="ru-RU"/>
        </w:rPr>
        <w:sym w:font="Symbol" w:char="F0D7"/>
      </w:r>
      <w:r w:rsidRPr="007F0F73">
        <w:rPr>
          <w:rFonts w:ascii="Courier New" w:hAnsi="Courier New" w:cs="Courier New"/>
        </w:rPr>
        <w:sym w:font="Euclid Symbol" w:char="F0E1"/>
      </w:r>
      <w:r>
        <w:rPr>
          <w:rFonts w:ascii="Courier New" w:hAnsi="Courier New" w:cs="Courier New"/>
        </w:rPr>
        <w:t>o</w:t>
      </w:r>
      <w:r w:rsidRPr="00D810BA">
        <w:rPr>
          <w:rFonts w:ascii="Courier New" w:hAnsi="Courier New" w:cs="Courier New"/>
          <w:lang w:val="ru-RU"/>
        </w:rPr>
        <w:t>,</w:t>
      </w:r>
      <w:r>
        <w:rPr>
          <w:rFonts w:ascii="Courier New" w:hAnsi="Courier New" w:cs="Courier New"/>
        </w:rPr>
        <w:t>z</w:t>
      </w:r>
      <w:r w:rsidRPr="007F0F73">
        <w:rPr>
          <w:rFonts w:ascii="Courier New" w:hAnsi="Courier New" w:cs="Courier New"/>
        </w:rPr>
        <w:sym w:font="Euclid Symbol" w:char="F0F1"/>
      </w:r>
      <w:r w:rsidRPr="00D810BA">
        <w:rPr>
          <w:rFonts w:ascii="Courier New" w:hAnsi="Courier New" w:cs="Courier New"/>
          <w:lang w:val="ru-RU"/>
        </w:rPr>
        <w:t>|</w:t>
      </w:r>
      <w:r w:rsidRPr="00D810BA">
        <w:rPr>
          <w:rFonts w:ascii="Courier New" w:hAnsi="Courier New" w:cs="Courier New"/>
          <w:iCs/>
        </w:rPr>
        <w:t>z</w:t>
      </w:r>
      <w:r>
        <w:rPr>
          <w:rFonts w:ascii="Courier New" w:hAnsi="Courier New" w:cs="Courier New"/>
          <w:iCs/>
        </w:rPr>
        <w:sym w:font="Symbol" w:char="F0CE"/>
      </w:r>
      <w:r>
        <w:rPr>
          <w:rFonts w:ascii="Courier New" w:hAnsi="Courier New" w:cs="Courier New"/>
          <w:iCs/>
        </w:rPr>
        <w:t>L</w:t>
      </w:r>
      <w:r w:rsidRPr="00D810BA">
        <w:rPr>
          <w:rFonts w:ascii="Courier New" w:hAnsi="Courier New" w:cs="Courier New"/>
          <w:iCs/>
          <w:lang w:val="ru-RU"/>
        </w:rPr>
        <w:t>\</w:t>
      </w:r>
      <w:r>
        <w:rPr>
          <w:rFonts w:ascii="Courier New" w:hAnsi="Courier New" w:cs="Courier New"/>
          <w:iCs/>
        </w:rPr>
        <w:t>o</w:t>
      </w:r>
      <w:r w:rsidRPr="00D810BA">
        <w:rPr>
          <w:iCs/>
          <w:vertAlign w:val="subscript"/>
        </w:rPr>
        <w:t>r</w:t>
      </w:r>
      <w:r w:rsidRPr="00D810BA">
        <w:rPr>
          <w:rFonts w:ascii="Courier New" w:hAnsi="Courier New" w:cs="Courier New"/>
          <w:lang w:val="ru-RU"/>
        </w:rPr>
        <w:t>}</w:t>
      </w:r>
      <w:r>
        <w:rPr>
          <w:rFonts w:ascii="Courier New" w:hAnsi="Courier New" w:cs="Courier New"/>
          <w:lang w:val="ru-RU"/>
        </w:rPr>
        <w:sym w:font="Symbol" w:char="F0C8"/>
      </w:r>
      <w:r w:rsidRPr="00D810BA">
        <w:rPr>
          <w:rFonts w:ascii="Courier New" w:hAnsi="Courier New" w:cs="Courier New"/>
          <w:lang w:val="ru-RU"/>
        </w:rPr>
        <w:t>{</w:t>
      </w:r>
      <w:r w:rsidRPr="00F0450F">
        <w:rPr>
          <w:rFonts w:ascii="Arial" w:hAnsi="Arial" w:cs="Arial"/>
          <w:b/>
          <w:lang w:val="ru-RU"/>
        </w:rPr>
        <w:t>μ</w:t>
      </w:r>
      <w:r w:rsidRPr="007F0F73">
        <w:rPr>
          <w:rFonts w:ascii="Courier New" w:hAnsi="Courier New" w:cs="Courier New"/>
          <w:lang w:val="ru-RU"/>
        </w:rPr>
        <w:sym w:font="Symbol" w:char="F0D7"/>
      </w:r>
      <w:r w:rsidRPr="007F0F73">
        <w:rPr>
          <w:rFonts w:ascii="Courier New" w:hAnsi="Courier New" w:cs="Courier New"/>
        </w:rPr>
        <w:sym w:font="Euclid Symbol" w:char="F0E1"/>
      </w:r>
      <w:r>
        <w:rPr>
          <w:rFonts w:ascii="Courier New" w:hAnsi="Courier New" w:cs="Courier New"/>
        </w:rPr>
        <w:t>o</w:t>
      </w:r>
      <w:r w:rsidRPr="00D810BA">
        <w:rPr>
          <w:rFonts w:ascii="Courier New" w:hAnsi="Courier New" w:cs="Courier New"/>
          <w:lang w:val="ru-RU"/>
        </w:rPr>
        <w:t>,</w:t>
      </w:r>
      <w:r>
        <w:rPr>
          <w:rFonts w:ascii="Courier New" w:hAnsi="Courier New" w:cs="Courier New"/>
        </w:rPr>
        <w:t>z</w:t>
      </w:r>
      <w:r w:rsidRPr="00D810BA">
        <w:rPr>
          <w:rFonts w:ascii="Courier New" w:hAnsi="Courier New" w:cs="Courier New"/>
          <w:lang w:val="ru-RU"/>
        </w:rPr>
        <w:t>,</w:t>
      </w:r>
      <w:r>
        <w:rPr>
          <w:rFonts w:ascii="Courier New" w:hAnsi="Courier New" w:cs="Courier New"/>
        </w:rPr>
        <w:sym w:font="Symbol" w:char="F067"/>
      </w:r>
      <w:r w:rsidRPr="007F0F73">
        <w:rPr>
          <w:rFonts w:ascii="Courier New" w:hAnsi="Courier New" w:cs="Courier New"/>
        </w:rPr>
        <w:sym w:font="Euclid Symbol" w:char="F0F1"/>
      </w:r>
      <w:r w:rsidRPr="00D810BA">
        <w:rPr>
          <w:rFonts w:ascii="Courier New" w:hAnsi="Courier New" w:cs="Courier New"/>
          <w:lang w:val="ru-RU"/>
        </w:rPr>
        <w:t>|</w:t>
      </w:r>
      <w:r w:rsidRPr="00D810BA">
        <w:rPr>
          <w:rFonts w:ascii="Courier New" w:hAnsi="Courier New" w:cs="Courier New"/>
          <w:iCs/>
        </w:rPr>
        <w:t>z</w:t>
      </w:r>
      <w:r>
        <w:rPr>
          <w:rFonts w:ascii="Courier New" w:hAnsi="Courier New" w:cs="Courier New"/>
          <w:iCs/>
        </w:rPr>
        <w:sym w:font="Symbol" w:char="F0CE"/>
      </w:r>
      <w:r>
        <w:rPr>
          <w:rFonts w:ascii="Courier New" w:hAnsi="Courier New" w:cs="Courier New"/>
          <w:iCs/>
        </w:rPr>
        <w:t>o</w:t>
      </w:r>
      <w:r>
        <w:rPr>
          <w:iCs/>
          <w:vertAlign w:val="subscript"/>
        </w:rPr>
        <w:t>g</w:t>
      </w:r>
      <w:r w:rsidRPr="00D810BA">
        <w:rPr>
          <w:rFonts w:ascii="Courier New" w:hAnsi="Courier New" w:cs="Courier New"/>
          <w:lang w:val="ru-RU"/>
        </w:rPr>
        <w:t>}</w:t>
      </w:r>
      <w:r w:rsidRPr="00D810BA">
        <w:rPr>
          <w:iCs/>
          <w:lang w:val="ru-RU"/>
        </w:rPr>
        <w:t>.</w:t>
      </w:r>
    </w:p>
    <w:p w:rsidR="00613102" w:rsidRDefault="00613102" w:rsidP="00AA44F7">
      <w:pPr>
        <w:spacing w:line="360" w:lineRule="auto"/>
        <w:jc w:val="right"/>
        <w:rPr>
          <w:lang w:val="ru-RU"/>
        </w:rPr>
      </w:pPr>
      <w:r w:rsidRPr="00E527A2">
        <w:sym w:font="Symbol" w:char="F0FF"/>
      </w:r>
    </w:p>
    <w:p w:rsidR="00532A5A" w:rsidRPr="00532A5A" w:rsidRDefault="00532A5A" w:rsidP="005E67D5">
      <w:pPr>
        <w:pStyle w:val="4"/>
      </w:pPr>
      <w:bookmarkStart w:id="748" w:name="_Ref173073813"/>
      <w:r>
        <w:lastRenderedPageBreak/>
        <w:t xml:space="preserve">Определение </w:t>
      </w:r>
      <w:r w:rsidRPr="00E527A2">
        <w:rPr>
          <w:rFonts w:ascii="Courier New" w:hAnsi="Courier New" w:cs="Courier New"/>
        </w:rPr>
        <w:sym w:font="Symbol" w:char="F066"/>
      </w:r>
      <w:r w:rsidRPr="00E527A2">
        <w:rPr>
          <w:iCs/>
        </w:rPr>
        <w:t>-</w:t>
      </w:r>
      <w:r>
        <w:rPr>
          <w:iCs/>
        </w:rPr>
        <w:t>модели</w:t>
      </w:r>
      <w:bookmarkEnd w:id="748"/>
    </w:p>
    <w:p w:rsidR="00D810BA" w:rsidRPr="00B56EBE" w:rsidRDefault="0058278A" w:rsidP="00AA44F7">
      <w:pPr>
        <w:pStyle w:val="DefinitionY"/>
        <w:keepLines/>
        <w:spacing w:line="360" w:lineRule="auto"/>
      </w:pPr>
      <w:r w:rsidRPr="00144792">
        <w:rPr>
          <w:u w:val="single"/>
        </w:rPr>
        <w:t xml:space="preserve">Определение </w:t>
      </w:r>
      <w:r w:rsidRPr="00144792">
        <w:rPr>
          <w:rFonts w:ascii="Courier New" w:hAnsi="Courier New" w:cs="Courier New"/>
          <w:u w:val="single"/>
        </w:rPr>
        <w:sym w:font="Symbol" w:char="F066"/>
      </w:r>
      <w:r w:rsidRPr="00144792">
        <w:rPr>
          <w:iCs/>
          <w:u w:val="single"/>
        </w:rPr>
        <w:t>-модели</w:t>
      </w:r>
      <w:r w:rsidRPr="00B56EBE">
        <w:rPr>
          <w:iCs/>
        </w:rPr>
        <w:t>.</w:t>
      </w:r>
    </w:p>
    <w:p w:rsidR="0058278A" w:rsidRPr="0058278A" w:rsidRDefault="0058278A" w:rsidP="00AA44F7">
      <w:pPr>
        <w:pStyle w:val="ab"/>
        <w:keepNext/>
        <w:keepLines/>
        <w:numPr>
          <w:ilvl w:val="1"/>
          <w:numId w:val="201"/>
        </w:numPr>
        <w:spacing w:before="0" w:beforeAutospacing="0" w:after="0" w:afterAutospacing="0" w:line="360" w:lineRule="auto"/>
        <w:jc w:val="both"/>
      </w:pPr>
      <w:r w:rsidRPr="001524FF">
        <w:t>Непустое дерево</w:t>
      </w:r>
      <w:r>
        <w:t xml:space="preserve"> </w:t>
      </w:r>
      <w:r w:rsidRPr="00E527A2">
        <w:rPr>
          <w:rFonts w:ascii="Courier New" w:hAnsi="Courier New" w:cs="Courier New"/>
        </w:rPr>
        <w:sym w:font="Symbol" w:char="F066"/>
      </w:r>
      <w:r w:rsidRPr="00E527A2">
        <w:rPr>
          <w:iCs/>
        </w:rPr>
        <w:t>-</w:t>
      </w:r>
      <w:r>
        <w:t>трасс</w:t>
      </w:r>
      <w:r w:rsidRPr="001524FF">
        <w:rPr>
          <w:rFonts w:ascii="Courier New" w:hAnsi="Courier New" w:cs="Courier New"/>
        </w:rPr>
        <w:t xml:space="preserve"> </w:t>
      </w:r>
      <w:r w:rsidRPr="00F0450F">
        <w:rPr>
          <w:rFonts w:ascii="Arial" w:hAnsi="Arial" w:cs="Arial"/>
          <w:b/>
        </w:rPr>
        <w:t>Σ</w:t>
      </w:r>
      <w:r w:rsidRPr="001524FF">
        <w:rPr>
          <w:rFonts w:ascii="Courier New" w:hAnsi="Courier New" w:cs="Courier New"/>
        </w:rPr>
        <w:t xml:space="preserve"> </w:t>
      </w:r>
      <w:r w:rsidRPr="001524FF">
        <w:t>будем называть</w:t>
      </w:r>
      <w:r>
        <w:t xml:space="preserve"> </w:t>
      </w:r>
      <w:r>
        <w:rPr>
          <w:i/>
        </w:rPr>
        <w:t>предельно</w:t>
      </w:r>
      <w:r w:rsidRPr="0058278A">
        <w:rPr>
          <w:i/>
        </w:rPr>
        <w:t xml:space="preserve">й </w:t>
      </w:r>
      <w:r w:rsidRPr="0058278A">
        <w:rPr>
          <w:rFonts w:ascii="Courier New" w:hAnsi="Courier New" w:cs="Courier New"/>
          <w:i/>
        </w:rPr>
        <w:sym w:font="Symbol" w:char="F066"/>
      </w:r>
      <w:r w:rsidRPr="0058278A">
        <w:rPr>
          <w:i/>
          <w:iCs/>
        </w:rPr>
        <w:t>-</w:t>
      </w:r>
      <w:r w:rsidRPr="0058278A">
        <w:rPr>
          <w:i/>
        </w:rPr>
        <w:t>моделью</w:t>
      </w:r>
      <w:r w:rsidRPr="001524FF">
        <w:t xml:space="preserve">, если выполнены следующие </w:t>
      </w:r>
      <w:r>
        <w:t>шесть</w:t>
      </w:r>
      <w:r w:rsidRPr="001524FF">
        <w:t xml:space="preserve"> требований:</w:t>
      </w:r>
    </w:p>
    <w:p w:rsidR="00D810BA" w:rsidRPr="00E527A2" w:rsidRDefault="00D810BA" w:rsidP="00AA44F7">
      <w:pPr>
        <w:pStyle w:val="ab"/>
        <w:keepNext/>
        <w:keepLines/>
        <w:numPr>
          <w:ilvl w:val="0"/>
          <w:numId w:val="198"/>
        </w:numPr>
        <w:spacing w:before="0" w:beforeAutospacing="0" w:after="0" w:afterAutospacing="0" w:line="360" w:lineRule="auto"/>
        <w:jc w:val="both"/>
      </w:pPr>
      <w:r w:rsidRPr="00E527A2">
        <w:rPr>
          <w:u w:val="single"/>
        </w:rPr>
        <w:t>допустимость</w:t>
      </w:r>
      <w:r>
        <w:t>:</w:t>
      </w:r>
      <w:r>
        <w:tab/>
      </w:r>
      <w:r w:rsidRPr="00D86BDD">
        <w:tab/>
      </w:r>
      <w:r w:rsidRPr="00E527A2">
        <w:t xml:space="preserve">все </w:t>
      </w:r>
      <w:r w:rsidRPr="00E527A2">
        <w:rPr>
          <w:rFonts w:ascii="Courier New" w:hAnsi="Courier New" w:cs="Courier New"/>
        </w:rPr>
        <w:sym w:font="Symbol" w:char="F066"/>
      </w:r>
      <w:r w:rsidRPr="00E527A2">
        <w:rPr>
          <w:iCs/>
        </w:rPr>
        <w:t>-</w:t>
      </w:r>
      <w:r w:rsidRPr="00E527A2">
        <w:t>трассы</w:t>
      </w:r>
      <w:r w:rsidRPr="00E527A2">
        <w:rPr>
          <w:rFonts w:ascii="Courier New" w:eastAsia="Times New Roman" w:hAnsi="Courier New" w:cs="Courier New"/>
          <w:lang w:eastAsia="en-US"/>
        </w:rPr>
        <w:t xml:space="preserve"> </w:t>
      </w:r>
      <w:r w:rsidRPr="00F0450F">
        <w:rPr>
          <w:rFonts w:ascii="Arial" w:hAnsi="Arial" w:cs="Arial"/>
          <w:b/>
        </w:rPr>
        <w:t>Σ</w:t>
      </w:r>
      <w:r w:rsidRPr="00E527A2">
        <w:rPr>
          <w:rFonts w:ascii="Courier New" w:hAnsi="Courier New" w:cs="Courier New"/>
        </w:rPr>
        <w:t xml:space="preserve"> </w:t>
      </w:r>
      <w:r w:rsidRPr="00E527A2">
        <w:t>допустимы;</w:t>
      </w:r>
    </w:p>
    <w:p w:rsidR="00D810BA" w:rsidRPr="00E527A2" w:rsidRDefault="00D810BA" w:rsidP="00AA44F7">
      <w:pPr>
        <w:pStyle w:val="ab"/>
        <w:keepNext/>
        <w:keepLines/>
        <w:numPr>
          <w:ilvl w:val="0"/>
          <w:numId w:val="198"/>
        </w:numPr>
        <w:spacing w:before="0" w:beforeAutospacing="0" w:after="0" w:afterAutospacing="0" w:line="360" w:lineRule="auto"/>
        <w:jc w:val="both"/>
      </w:pPr>
      <w:r w:rsidRPr="00E527A2">
        <w:rPr>
          <w:u w:val="single"/>
        </w:rPr>
        <w:t>согласованность</w:t>
      </w:r>
      <w:r w:rsidRPr="00E527A2">
        <w:t>:</w:t>
      </w:r>
      <w:r w:rsidRPr="00E527A2">
        <w:tab/>
        <w:t xml:space="preserve">все </w:t>
      </w:r>
      <w:r w:rsidRPr="00E527A2">
        <w:rPr>
          <w:rFonts w:ascii="Courier New" w:hAnsi="Courier New" w:cs="Courier New"/>
        </w:rPr>
        <w:sym w:font="Symbol" w:char="F066"/>
      </w:r>
      <w:r w:rsidRPr="00E527A2">
        <w:rPr>
          <w:iCs/>
        </w:rPr>
        <w:t>-</w:t>
      </w:r>
      <w:r w:rsidRPr="00E527A2">
        <w:t>трассы</w:t>
      </w:r>
      <w:r w:rsidRPr="00E527A2">
        <w:rPr>
          <w:rFonts w:ascii="Courier New" w:eastAsia="Times New Roman" w:hAnsi="Courier New" w:cs="Courier New"/>
          <w:lang w:eastAsia="en-US"/>
        </w:rPr>
        <w:t xml:space="preserve"> </w:t>
      </w:r>
      <w:r w:rsidRPr="00F0450F">
        <w:rPr>
          <w:rFonts w:ascii="Arial" w:hAnsi="Arial" w:cs="Arial"/>
          <w:b/>
        </w:rPr>
        <w:t>Σ</w:t>
      </w:r>
      <w:r w:rsidRPr="00E527A2">
        <w:rPr>
          <w:rFonts w:ascii="Courier New" w:hAnsi="Courier New" w:cs="Courier New"/>
        </w:rPr>
        <w:t xml:space="preserve"> </w:t>
      </w:r>
      <w:r w:rsidRPr="00E527A2">
        <w:t>согласованы;</w:t>
      </w:r>
    </w:p>
    <w:p w:rsidR="00D810BA" w:rsidRPr="00E527A2" w:rsidRDefault="00D810BA" w:rsidP="00AA44F7">
      <w:pPr>
        <w:pStyle w:val="ab"/>
        <w:keepNext/>
        <w:keepLines/>
        <w:numPr>
          <w:ilvl w:val="0"/>
          <w:numId w:val="198"/>
        </w:numPr>
        <w:spacing w:before="0" w:beforeAutospacing="0" w:after="0" w:afterAutospacing="0" w:line="360" w:lineRule="auto"/>
        <w:jc w:val="both"/>
      </w:pPr>
      <w:r w:rsidRPr="00E527A2">
        <w:rPr>
          <w:u w:val="single"/>
        </w:rPr>
        <w:t>конвергентность</w:t>
      </w:r>
      <w:r w:rsidRPr="00E527A2">
        <w:t>:</w:t>
      </w:r>
      <w:r w:rsidRPr="00B023F8">
        <w:tab/>
      </w:r>
      <w:r w:rsidRPr="00E527A2">
        <w:t>все</w:t>
      </w:r>
      <w:r>
        <w:rPr>
          <w:lang w:val="en-US"/>
        </w:rPr>
        <w:t> </w:t>
      </w:r>
      <w:r w:rsidRPr="00E527A2">
        <w:rPr>
          <w:rFonts w:ascii="Courier New" w:hAnsi="Courier New" w:cs="Courier New"/>
        </w:rPr>
        <w:sym w:font="Symbol" w:char="F066"/>
      </w:r>
      <w:r w:rsidRPr="00E527A2">
        <w:rPr>
          <w:iCs/>
        </w:rPr>
        <w:t>-</w:t>
      </w:r>
      <w:r w:rsidRPr="00E527A2">
        <w:t>трассы</w:t>
      </w:r>
      <w:r>
        <w:rPr>
          <w:rFonts w:ascii="Courier New" w:eastAsia="Times New Roman" w:hAnsi="Courier New" w:cs="Courier New"/>
          <w:lang w:val="en-US" w:eastAsia="en-US"/>
        </w:rPr>
        <w:t> </w:t>
      </w:r>
      <w:r w:rsidRPr="00F0450F">
        <w:rPr>
          <w:rFonts w:ascii="Arial" w:hAnsi="Arial" w:cs="Arial"/>
          <w:b/>
        </w:rPr>
        <w:t>Σ</w:t>
      </w:r>
      <w:r w:rsidRPr="00E527A2">
        <w:t>, не содержащие и не продолжающиеся разрушением</w:t>
      </w:r>
      <w:r w:rsidRPr="002356E1">
        <w:t xml:space="preserve"> </w:t>
      </w:r>
      <w:r>
        <w:t>и дивергенцией</w:t>
      </w:r>
      <w:r w:rsidRPr="00E527A2">
        <w:t>, конвергентны;</w:t>
      </w:r>
    </w:p>
    <w:p w:rsidR="00D810BA" w:rsidRPr="00E527A2" w:rsidRDefault="00D810BA" w:rsidP="00AA44F7">
      <w:pPr>
        <w:pStyle w:val="ab"/>
        <w:keepNext/>
        <w:keepLines/>
        <w:numPr>
          <w:ilvl w:val="0"/>
          <w:numId w:val="198"/>
        </w:numPr>
        <w:spacing w:before="0" w:beforeAutospacing="0" w:after="0" w:afterAutospacing="0" w:line="360" w:lineRule="auto"/>
        <w:jc w:val="both"/>
        <w:rPr>
          <w:rFonts w:eastAsia="Times New Roman"/>
          <w:lang w:eastAsia="en-US"/>
        </w:rPr>
      </w:pPr>
      <w:r w:rsidRPr="00E527A2">
        <w:rPr>
          <w:u w:val="single"/>
        </w:rPr>
        <w:t>з</w:t>
      </w:r>
      <w:r w:rsidRPr="00E527A2">
        <w:rPr>
          <w:rFonts w:eastAsia="Times New Roman"/>
          <w:u w:val="single"/>
          <w:lang w:eastAsia="en-US"/>
        </w:rPr>
        <w:t>амкнутость</w:t>
      </w:r>
      <w:r w:rsidRPr="00E527A2">
        <w:rPr>
          <w:rFonts w:eastAsia="Times New Roman"/>
          <w:lang w:eastAsia="en-US"/>
        </w:rPr>
        <w:t>:</w:t>
      </w:r>
      <w:r w:rsidRPr="00E527A2">
        <w:rPr>
          <w:rFonts w:ascii="Courier New" w:eastAsia="Times New Roman" w:hAnsi="Courier New" w:cs="Courier New"/>
          <w:lang w:eastAsia="en-US"/>
        </w:rPr>
        <w:t xml:space="preserve"> </w:t>
      </w:r>
      <w:r w:rsidRPr="00F0450F">
        <w:rPr>
          <w:rFonts w:ascii="Arial" w:hAnsi="Arial" w:cs="Arial"/>
          <w:b/>
        </w:rPr>
        <w:t>Σ</w:t>
      </w:r>
      <w:r w:rsidRPr="00E527A2">
        <w:rPr>
          <w:rFonts w:ascii="Courier New" w:eastAsia="Times New Roman" w:hAnsi="Courier New" w:cs="Courier New"/>
          <w:lang w:eastAsia="en-US"/>
        </w:rPr>
        <w:t xml:space="preserve"> </w:t>
      </w:r>
      <w:r>
        <w:rPr>
          <w:rFonts w:eastAsia="Times New Roman"/>
          <w:lang w:eastAsia="en-US"/>
        </w:rPr>
        <w:t>замкнуто по</w:t>
      </w:r>
      <w:r w:rsidRPr="00E527A2">
        <w:rPr>
          <w:rFonts w:eastAsia="Times New Roman"/>
          <w:lang w:eastAsia="en-US"/>
        </w:rPr>
        <w:t xml:space="preserve"> </w:t>
      </w:r>
      <w:r>
        <w:rPr>
          <w:rFonts w:eastAsia="Times New Roman"/>
          <w:b/>
          <w:i/>
          <w:lang w:val="en-US" w:eastAsia="en-US"/>
        </w:rPr>
        <w:t>dr</w:t>
      </w:r>
      <w:r w:rsidRPr="00E527A2">
        <w:rPr>
          <w:rFonts w:eastAsia="Times New Roman"/>
          <w:lang w:eastAsia="en-US"/>
        </w:rPr>
        <w:t>-операциям:</w:t>
      </w:r>
      <w:r w:rsidRPr="00E527A2">
        <w:rPr>
          <w:rFonts w:ascii="Courier New" w:hAnsi="Courier New" w:cs="Courier New"/>
          <w:bCs/>
        </w:rPr>
        <w:t xml:space="preserve"> </w:t>
      </w:r>
      <w:r>
        <w:rPr>
          <w:rFonts w:ascii="Courier New" w:hAnsi="Courier New" w:cs="Courier New"/>
          <w:bCs/>
        </w:rPr>
        <w:sym w:font="Symbol" w:char="F0C8"/>
      </w:r>
      <w:r w:rsidRPr="001D44C2">
        <w:rPr>
          <w:rFonts w:ascii="Courier New" w:hAnsi="Courier New" w:cs="Courier New"/>
          <w:szCs w:val="30"/>
          <w:vertAlign w:val="subscript"/>
        </w:rPr>
        <w:sym w:font="Symbol" w:char="F0B0"/>
      </w:r>
      <w:r>
        <w:rPr>
          <w:b/>
          <w:bCs/>
          <w:i/>
          <w:iCs/>
          <w:lang w:val="en-US"/>
        </w:rPr>
        <w:t>dr</w:t>
      </w:r>
      <w:r w:rsidRPr="00E527A2">
        <w:rPr>
          <w:rFonts w:ascii="Courier New" w:hAnsi="Courier New" w:cs="Courier New"/>
        </w:rPr>
        <w:t>(</w:t>
      </w:r>
      <w:r w:rsidRPr="00F0450F">
        <w:rPr>
          <w:rFonts w:ascii="Arial" w:hAnsi="Arial" w:cs="Arial"/>
          <w:b/>
        </w:rPr>
        <w:t>Σ</w:t>
      </w:r>
      <w:r w:rsidRPr="00E527A2">
        <w:rPr>
          <w:rFonts w:ascii="Courier New" w:hAnsi="Courier New" w:cs="Courier New"/>
        </w:rPr>
        <w:t>)</w:t>
      </w:r>
      <w:r>
        <w:rPr>
          <w:rFonts w:ascii="Courier New" w:hAnsi="Courier New" w:cs="Courier New"/>
        </w:rPr>
        <w:t>=</w:t>
      </w:r>
      <w:r w:rsidRPr="00F0450F">
        <w:rPr>
          <w:rFonts w:ascii="Arial" w:hAnsi="Arial" w:cs="Arial"/>
          <w:b/>
        </w:rPr>
        <w:t>Σ</w:t>
      </w:r>
      <w:r w:rsidRPr="00E527A2">
        <w:t>;</w:t>
      </w:r>
    </w:p>
    <w:p w:rsidR="00D810BA" w:rsidRPr="00DE2B6E" w:rsidRDefault="00D810BA" w:rsidP="00AA44F7">
      <w:pPr>
        <w:pStyle w:val="ab"/>
        <w:keepNext/>
        <w:keepLines/>
        <w:numPr>
          <w:ilvl w:val="0"/>
          <w:numId w:val="198"/>
        </w:numPr>
        <w:spacing w:before="0" w:beforeAutospacing="0" w:after="0" w:afterAutospacing="0" w:line="360" w:lineRule="auto"/>
        <w:jc w:val="both"/>
      </w:pPr>
      <w:r w:rsidRPr="00E527A2">
        <w:rPr>
          <w:u w:val="single"/>
        </w:rPr>
        <w:t>полнота</w:t>
      </w:r>
      <w:r w:rsidRPr="00E527A2">
        <w:rPr>
          <w:rFonts w:eastAsia="Times New Roman"/>
          <w:lang w:eastAsia="en-US"/>
        </w:rPr>
        <w:t>:</w:t>
      </w:r>
      <w:r w:rsidRPr="00E527A2">
        <w:tab/>
      </w:r>
      <w:r w:rsidRPr="00E527A2">
        <w:rPr>
          <w:rFonts w:ascii="Courier New" w:hAnsi="Courier New" w:cs="Courier New"/>
        </w:rPr>
        <w:t xml:space="preserve"> </w:t>
      </w:r>
      <w:r w:rsidRPr="00F0450F">
        <w:rPr>
          <w:rFonts w:ascii="Arial" w:hAnsi="Arial" w:cs="Arial"/>
          <w:b/>
        </w:rPr>
        <w:t>Σ</w:t>
      </w:r>
      <w:r w:rsidRPr="00E527A2">
        <w:rPr>
          <w:rFonts w:ascii="Courier New" w:hAnsi="Courier New" w:cs="Courier New"/>
        </w:rPr>
        <w:t xml:space="preserve"> </w:t>
      </w:r>
      <w:r>
        <w:t>замкнуто по</w:t>
      </w:r>
      <w:r w:rsidRPr="00E527A2">
        <w:rPr>
          <w:rFonts w:eastAsia="Times New Roman"/>
          <w:lang w:eastAsia="en-US"/>
        </w:rPr>
        <w:t xml:space="preserve"> </w:t>
      </w:r>
      <w:r>
        <w:rPr>
          <w:rFonts w:eastAsia="Times New Roman"/>
          <w:b/>
          <w:i/>
          <w:lang w:val="en-US" w:eastAsia="en-US"/>
        </w:rPr>
        <w:t>a</w:t>
      </w:r>
      <w:r w:rsidRPr="00E527A2">
        <w:rPr>
          <w:rFonts w:eastAsia="Times New Roman"/>
          <w:lang w:eastAsia="en-US"/>
        </w:rPr>
        <w:t>-операции</w:t>
      </w:r>
      <w:r w:rsidRPr="00E527A2">
        <w:t>:</w:t>
      </w:r>
      <w:r w:rsidRPr="00E527A2">
        <w:rPr>
          <w:rFonts w:ascii="Courier New" w:hAnsi="Courier New" w:cs="Courier New"/>
          <w:bCs/>
        </w:rPr>
        <w:t xml:space="preserve"> </w:t>
      </w:r>
      <w:r>
        <w:rPr>
          <w:rFonts w:ascii="Courier New" w:hAnsi="Courier New" w:cs="Courier New"/>
          <w:bCs/>
        </w:rPr>
        <w:sym w:font="Symbol" w:char="F0C8"/>
      </w:r>
      <w:r w:rsidRPr="001D44C2">
        <w:rPr>
          <w:rFonts w:ascii="Courier New" w:hAnsi="Courier New" w:cs="Courier New"/>
          <w:szCs w:val="30"/>
          <w:vertAlign w:val="subscript"/>
        </w:rPr>
        <w:sym w:font="Symbol" w:char="F0B0"/>
      </w:r>
      <w:r>
        <w:rPr>
          <w:b/>
          <w:bCs/>
          <w:i/>
          <w:iCs/>
          <w:lang w:val="en-US"/>
        </w:rPr>
        <w:t>a</w:t>
      </w:r>
      <w:r w:rsidRPr="00E527A2">
        <w:rPr>
          <w:rFonts w:ascii="Courier New" w:hAnsi="Courier New" w:cs="Courier New"/>
        </w:rPr>
        <w:t>(</w:t>
      </w:r>
      <w:r w:rsidRPr="00F0450F">
        <w:rPr>
          <w:rFonts w:ascii="Arial" w:hAnsi="Arial" w:cs="Arial"/>
          <w:b/>
        </w:rPr>
        <w:t>Σ</w:t>
      </w:r>
      <w:r w:rsidRPr="00E527A2">
        <w:rPr>
          <w:rFonts w:ascii="Courier New" w:hAnsi="Courier New" w:cs="Courier New"/>
        </w:rPr>
        <w:t>)</w:t>
      </w:r>
      <w:r>
        <w:rPr>
          <w:rFonts w:ascii="Courier New" w:hAnsi="Courier New" w:cs="Courier New"/>
        </w:rPr>
        <w:t>=</w:t>
      </w:r>
      <w:r w:rsidRPr="00F0450F">
        <w:rPr>
          <w:rFonts w:ascii="Arial" w:hAnsi="Arial" w:cs="Arial"/>
          <w:b/>
        </w:rPr>
        <w:t>Σ</w:t>
      </w:r>
      <w:r w:rsidRPr="00E527A2">
        <w:t>.</w:t>
      </w:r>
    </w:p>
    <w:p w:rsidR="00DE2B6E" w:rsidRPr="00E527A2" w:rsidRDefault="009E6122" w:rsidP="00AA44F7">
      <w:pPr>
        <w:pStyle w:val="ab"/>
        <w:numPr>
          <w:ilvl w:val="0"/>
          <w:numId w:val="198"/>
        </w:numPr>
        <w:spacing w:before="0" w:beforeAutospacing="0" w:after="0" w:afterAutospacing="0" w:line="360" w:lineRule="auto"/>
        <w:jc w:val="both"/>
      </w:pPr>
      <w:r>
        <w:rPr>
          <w:u w:val="single"/>
        </w:rPr>
        <w:t>предельность</w:t>
      </w:r>
      <w:r w:rsidR="00DE2B6E" w:rsidRPr="00DE2B6E">
        <w:t xml:space="preserve">: </w:t>
      </w:r>
      <w:r w:rsidR="0058278A">
        <w:t>множество</w:t>
      </w:r>
      <w:r w:rsidR="00DE2B6E" w:rsidRPr="00E527A2">
        <w:rPr>
          <w:rFonts w:ascii="Courier New" w:eastAsia="Times New Roman" w:hAnsi="Courier New" w:cs="Courier New"/>
          <w:lang w:eastAsia="en-US"/>
        </w:rPr>
        <w:t xml:space="preserve"> </w:t>
      </w:r>
      <w:r w:rsidR="00DE2B6E" w:rsidRPr="00F0450F">
        <w:rPr>
          <w:rFonts w:ascii="Arial" w:hAnsi="Arial" w:cs="Arial"/>
          <w:b/>
        </w:rPr>
        <w:t>Σ</w:t>
      </w:r>
      <w:r w:rsidR="00DE2B6E" w:rsidRPr="00E527A2">
        <w:rPr>
          <w:rFonts w:ascii="Courier New" w:hAnsi="Courier New" w:cs="Courier New"/>
        </w:rPr>
        <w:t xml:space="preserve"> </w:t>
      </w:r>
      <w:r w:rsidR="0058278A">
        <w:t>предельно</w:t>
      </w:r>
      <w:r w:rsidR="00DE2B6E">
        <w:t>.</w:t>
      </w:r>
    </w:p>
    <w:p w:rsidR="0058278A" w:rsidRDefault="0058278A" w:rsidP="00AA44F7">
      <w:pPr>
        <w:pStyle w:val="ab"/>
        <w:numPr>
          <w:ilvl w:val="1"/>
          <w:numId w:val="201"/>
        </w:numPr>
        <w:spacing w:before="0" w:beforeAutospacing="0" w:after="0" w:afterAutospacing="0" w:line="360" w:lineRule="auto"/>
        <w:jc w:val="both"/>
      </w:pPr>
      <w:r>
        <w:t xml:space="preserve">Множество </w:t>
      </w:r>
      <w:r w:rsidRPr="00E527A2">
        <w:rPr>
          <w:rFonts w:ascii="Courier New" w:hAnsi="Courier New" w:cs="Courier New"/>
        </w:rPr>
        <w:sym w:font="Symbol" w:char="F066"/>
      </w:r>
      <w:r w:rsidRPr="00E527A2">
        <w:rPr>
          <w:iCs/>
        </w:rPr>
        <w:t>-</w:t>
      </w:r>
      <w:r>
        <w:t>трасс</w:t>
      </w:r>
      <w:r w:rsidRPr="001524FF">
        <w:rPr>
          <w:rFonts w:ascii="Courier New" w:hAnsi="Courier New" w:cs="Courier New"/>
        </w:rPr>
        <w:t xml:space="preserve"> </w:t>
      </w:r>
      <w:r w:rsidRPr="00F0450F">
        <w:rPr>
          <w:rFonts w:ascii="Arial" w:hAnsi="Arial" w:cs="Arial"/>
          <w:b/>
        </w:rPr>
        <w:t>Σ</w:t>
      </w:r>
      <w:r w:rsidRPr="001524FF">
        <w:rPr>
          <w:rFonts w:ascii="Courier New" w:hAnsi="Courier New" w:cs="Courier New"/>
        </w:rPr>
        <w:t xml:space="preserve"> </w:t>
      </w:r>
      <w:r w:rsidRPr="001524FF">
        <w:t>будем называть</w:t>
      </w:r>
      <w:r>
        <w:t xml:space="preserve"> </w:t>
      </w:r>
      <w:r w:rsidRPr="0058278A">
        <w:rPr>
          <w:rFonts w:ascii="Courier New" w:hAnsi="Courier New" w:cs="Courier New"/>
          <w:i/>
        </w:rPr>
        <w:sym w:font="Symbol" w:char="F066"/>
      </w:r>
      <w:r w:rsidRPr="0058278A">
        <w:rPr>
          <w:i/>
          <w:iCs/>
        </w:rPr>
        <w:t>-</w:t>
      </w:r>
      <w:r w:rsidRPr="0058278A">
        <w:rPr>
          <w:i/>
        </w:rPr>
        <w:t>моделью</w:t>
      </w:r>
      <w:r w:rsidRPr="001524FF">
        <w:t xml:space="preserve">, если </w:t>
      </w:r>
      <w:r>
        <w:t xml:space="preserve">оно представимо в виде объединения множества предельных </w:t>
      </w:r>
      <w:r w:rsidRPr="00E527A2">
        <w:rPr>
          <w:rFonts w:ascii="Courier New" w:hAnsi="Courier New" w:cs="Courier New"/>
        </w:rPr>
        <w:sym w:font="Symbol" w:char="F066"/>
      </w:r>
      <w:r w:rsidRPr="00E527A2">
        <w:rPr>
          <w:iCs/>
        </w:rPr>
        <w:t>-</w:t>
      </w:r>
      <w:r>
        <w:rPr>
          <w:iCs/>
        </w:rPr>
        <w:t>моделей</w:t>
      </w:r>
      <w:r>
        <w:t>.</w:t>
      </w:r>
    </w:p>
    <w:p w:rsidR="00D810BA" w:rsidRDefault="00D810BA" w:rsidP="00AA44F7">
      <w:pPr>
        <w:pStyle w:val="ab"/>
        <w:numPr>
          <w:ilvl w:val="1"/>
          <w:numId w:val="201"/>
        </w:numPr>
        <w:spacing w:before="0" w:beforeAutospacing="0" w:after="0" w:afterAutospacing="0" w:line="360" w:lineRule="auto"/>
        <w:jc w:val="both"/>
      </w:pPr>
      <w:r w:rsidRPr="00E527A2">
        <w:t xml:space="preserve">Множество всех </w:t>
      </w:r>
      <w:r w:rsidRPr="00E527A2">
        <w:rPr>
          <w:rFonts w:ascii="Courier New" w:hAnsi="Courier New" w:cs="Courier New"/>
        </w:rPr>
        <w:sym w:font="Symbol" w:char="F066"/>
      </w:r>
      <w:r w:rsidRPr="00E527A2">
        <w:rPr>
          <w:iCs/>
        </w:rPr>
        <w:t>-</w:t>
      </w:r>
      <w:r w:rsidRPr="00E527A2">
        <w:t>моделей в алфавите</w:t>
      </w:r>
      <w:r w:rsidRPr="00E527A2">
        <w:rPr>
          <w:rFonts w:ascii="Courier New" w:hAnsi="Courier New" w:cs="Courier New"/>
        </w:rPr>
        <w:t xml:space="preserve"> </w:t>
      </w:r>
      <w:r>
        <w:rPr>
          <w:rFonts w:ascii="Courier New" w:hAnsi="Courier New" w:cs="Courier New"/>
        </w:rPr>
        <w:t>L</w:t>
      </w:r>
      <w:r w:rsidRPr="00E527A2">
        <w:rPr>
          <w:rFonts w:ascii="Courier New" w:hAnsi="Courier New" w:cs="Courier New"/>
        </w:rPr>
        <w:t xml:space="preserve"> </w:t>
      </w:r>
      <w:r w:rsidRPr="00E527A2">
        <w:t>обозначим</w:t>
      </w:r>
      <w:r w:rsidRPr="00E527A2">
        <w:rPr>
          <w:rFonts w:ascii="Courier New" w:hAnsi="Courier New" w:cs="Courier New"/>
        </w:rPr>
        <w:t xml:space="preserve"> </w:t>
      </w:r>
      <w:r w:rsidRPr="00D810BA">
        <w:rPr>
          <w:rFonts w:ascii="Courier New" w:hAnsi="Courier New" w:cs="Courier New"/>
          <w:b/>
          <w:i/>
        </w:rPr>
        <w:sym w:font="Symbol" w:char="F046"/>
      </w:r>
      <w:r w:rsidRPr="00E527A2">
        <w:rPr>
          <w:b/>
          <w:bCs/>
          <w:i/>
          <w:iCs/>
        </w:rPr>
        <w:t>MODEL</w:t>
      </w:r>
      <w:r w:rsidRPr="00E527A2">
        <w:rPr>
          <w:rFonts w:ascii="Courier New" w:hAnsi="Courier New" w:cs="Courier New"/>
        </w:rPr>
        <w:t>(</w:t>
      </w:r>
      <w:r>
        <w:rPr>
          <w:rFonts w:ascii="Courier New" w:hAnsi="Courier New" w:cs="Courier New"/>
        </w:rPr>
        <w:t>L</w:t>
      </w:r>
      <w:r w:rsidRPr="00E527A2">
        <w:rPr>
          <w:rFonts w:ascii="Courier New" w:hAnsi="Courier New" w:cs="Courier New"/>
        </w:rPr>
        <w:t>)</w:t>
      </w:r>
      <w:r w:rsidRPr="00E527A2">
        <w:t>.</w:t>
      </w:r>
    </w:p>
    <w:p w:rsidR="00D810BA" w:rsidRPr="00E527A2" w:rsidRDefault="00D810BA" w:rsidP="00AA44F7">
      <w:pPr>
        <w:spacing w:line="360" w:lineRule="auto"/>
        <w:jc w:val="right"/>
      </w:pPr>
      <w:r w:rsidRPr="00E527A2">
        <w:sym w:font="Symbol" w:char="F0FF"/>
      </w:r>
    </w:p>
    <w:p w:rsidR="00844513" w:rsidRDefault="00AF6244" w:rsidP="00844513">
      <w:pPr>
        <w:spacing w:line="360" w:lineRule="auto"/>
        <w:ind w:firstLine="567"/>
        <w:rPr>
          <w:iCs/>
          <w:lang w:val="ru-RU"/>
        </w:rPr>
      </w:pPr>
      <w:r>
        <w:rPr>
          <w:lang w:val="ru-RU"/>
        </w:rPr>
        <w:t>Шесть</w:t>
      </w:r>
      <w:r w:rsidR="00BF7409">
        <w:rPr>
          <w:lang w:val="ru-RU"/>
        </w:rPr>
        <w:t xml:space="preserve"> с</w:t>
      </w:r>
      <w:r w:rsidR="00BF7409" w:rsidRPr="00E527A2">
        <w:rPr>
          <w:lang w:val="ru-RU"/>
        </w:rPr>
        <w:t xml:space="preserve">войств </w:t>
      </w:r>
      <w:r w:rsidR="00BF7409" w:rsidRPr="00E527A2">
        <w:rPr>
          <w:rFonts w:ascii="Courier New" w:hAnsi="Courier New" w:cs="Courier New"/>
        </w:rPr>
        <w:sym w:font="Symbol" w:char="F066"/>
      </w:r>
      <w:r w:rsidR="00BF7409" w:rsidRPr="00BF7409">
        <w:rPr>
          <w:iCs/>
          <w:lang w:val="ru-RU"/>
        </w:rPr>
        <w:t>-</w:t>
      </w:r>
      <w:r w:rsidR="00BF7409" w:rsidRPr="00E527A2">
        <w:rPr>
          <w:lang w:val="ru-RU"/>
        </w:rPr>
        <w:t xml:space="preserve">модели </w:t>
      </w:r>
      <w:r w:rsidR="00BF7409">
        <w:rPr>
          <w:lang w:val="ru-RU"/>
        </w:rPr>
        <w:t>независимы в следующем смысле: существует алфавит внешних действий</w:t>
      </w:r>
      <w:r w:rsidR="00BF7409" w:rsidRPr="001524FF">
        <w:rPr>
          <w:rFonts w:ascii="Courier New" w:hAnsi="Courier New" w:cs="Courier New"/>
          <w:lang w:val="ru-RU"/>
        </w:rPr>
        <w:t xml:space="preserve"> </w:t>
      </w:r>
      <w:r w:rsidR="00BF7409">
        <w:rPr>
          <w:rFonts w:ascii="Courier New" w:hAnsi="Courier New" w:cs="Courier New"/>
        </w:rPr>
        <w:t>L</w:t>
      </w:r>
      <w:r w:rsidR="00BF7409" w:rsidRPr="00E527A2">
        <w:rPr>
          <w:rFonts w:ascii="Courier New" w:hAnsi="Courier New" w:cs="Courier New"/>
        </w:rPr>
        <w:sym w:font="Symbol" w:char="F0CD"/>
      </w:r>
      <w:r w:rsidR="00BB65FD" w:rsidRPr="00E527A2">
        <w:rPr>
          <w:rFonts w:ascii="Courier New" w:hAnsi="Courier New" w:cs="Courier New"/>
        </w:rPr>
        <w:t>Z</w:t>
      </w:r>
      <w:r w:rsidR="00BB65FD" w:rsidRPr="00F359ED">
        <w:rPr>
          <w:rFonts w:ascii="Courier New" w:hAnsi="Courier New" w:cs="Courier New"/>
          <w:vertAlign w:val="superscript"/>
          <w:lang w:val="ru-RU"/>
        </w:rPr>
        <w:t>#</w:t>
      </w:r>
      <w:r w:rsidR="00BF7409">
        <w:rPr>
          <w:rFonts w:ascii="Courier New" w:hAnsi="Courier New" w:cs="Courier New"/>
          <w:lang w:val="ru-RU"/>
        </w:rPr>
        <w:t xml:space="preserve"> </w:t>
      </w:r>
      <w:r w:rsidR="00BF7409">
        <w:rPr>
          <w:lang w:val="ru-RU"/>
        </w:rPr>
        <w:t xml:space="preserve">такой, что для некоторых </w:t>
      </w:r>
      <w:r w:rsidR="00BF7409" w:rsidRPr="00E527A2">
        <w:rPr>
          <w:lang w:val="ru-RU"/>
        </w:rPr>
        <w:t>дерев</w:t>
      </w:r>
      <w:r w:rsidR="00BF7409">
        <w:rPr>
          <w:lang w:val="ru-RU"/>
        </w:rPr>
        <w:t>ьев</w:t>
      </w:r>
      <w:r w:rsidR="00BF7409" w:rsidRPr="00B24664">
        <w:rPr>
          <w:lang w:val="ru-RU"/>
        </w:rPr>
        <w:t xml:space="preserve"> </w:t>
      </w:r>
      <w:r w:rsidR="00BF7409" w:rsidRPr="00E527A2">
        <w:rPr>
          <w:rFonts w:ascii="Courier New" w:hAnsi="Courier New" w:cs="Courier New"/>
        </w:rPr>
        <w:sym w:font="Symbol" w:char="F066"/>
      </w:r>
      <w:r w:rsidR="00BF7409" w:rsidRPr="00BF7409">
        <w:rPr>
          <w:iCs/>
          <w:lang w:val="ru-RU"/>
        </w:rPr>
        <w:t>-</w:t>
      </w:r>
      <w:r w:rsidR="00BF7409" w:rsidRPr="00B24664">
        <w:rPr>
          <w:bCs/>
          <w:iCs/>
          <w:lang w:val="ru-RU"/>
        </w:rPr>
        <w:t>трасс</w:t>
      </w:r>
      <w:r w:rsidR="00BF7409">
        <w:rPr>
          <w:bCs/>
          <w:iCs/>
          <w:lang w:val="ru-RU"/>
        </w:rPr>
        <w:t xml:space="preserve"> могут выполняться все свойства, кроме одного. П</w:t>
      </w:r>
      <w:r w:rsidR="00BF7409" w:rsidRPr="00E527A2">
        <w:rPr>
          <w:lang w:val="ru-RU"/>
        </w:rPr>
        <w:t>ример</w:t>
      </w:r>
      <w:r w:rsidR="00BF7409">
        <w:rPr>
          <w:lang w:val="ru-RU"/>
        </w:rPr>
        <w:t>ы показаны</w:t>
      </w:r>
      <w:r w:rsidR="00BF7409" w:rsidRPr="00E527A2">
        <w:rPr>
          <w:lang w:val="ru-RU"/>
        </w:rPr>
        <w:t xml:space="preserve"> на </w:t>
      </w:r>
      <w:r w:rsidR="00BF7409">
        <w:rPr>
          <w:lang w:val="ru-RU"/>
        </w:rPr>
        <w:fldChar w:fldCharType="begin"/>
      </w:r>
      <w:r w:rsidR="00BF7409">
        <w:rPr>
          <w:lang w:val="ru-RU"/>
        </w:rPr>
        <w:instrText xml:space="preserve"> REF _Ref172621419 \r \h </w:instrText>
      </w:r>
      <w:r w:rsidR="00AA0566" w:rsidRPr="00AA0566">
        <w:rPr>
          <w:lang w:val="ru-RU"/>
        </w:rPr>
      </w:r>
      <w:r w:rsidR="00BF7409">
        <w:rPr>
          <w:lang w:val="ru-RU"/>
        </w:rPr>
        <w:fldChar w:fldCharType="separate"/>
      </w:r>
      <w:r w:rsidR="006D5552">
        <w:rPr>
          <w:lang w:val="ru-RU"/>
        </w:rPr>
        <w:t>Рис.65</w:t>
      </w:r>
      <w:r w:rsidR="00BF7409">
        <w:rPr>
          <w:lang w:val="ru-RU"/>
        </w:rPr>
        <w:fldChar w:fldCharType="end"/>
      </w:r>
      <w:r w:rsidR="00BF7409">
        <w:rPr>
          <w:lang w:val="ru-RU"/>
        </w:rPr>
        <w:t>.</w:t>
      </w:r>
      <w:r w:rsidR="00844513">
        <w:rPr>
          <w:lang w:val="ru-RU"/>
        </w:rPr>
        <w:t xml:space="preserve"> </w:t>
      </w:r>
      <w:r w:rsidR="00844513" w:rsidRPr="00E527A2">
        <w:rPr>
          <w:lang w:val="ru-RU"/>
        </w:rPr>
        <w:t xml:space="preserve">Здесь для каждого </w:t>
      </w:r>
      <w:r w:rsidR="00844513" w:rsidRPr="00E527A2">
        <w:rPr>
          <w:rFonts w:ascii="Courier New" w:hAnsi="Courier New" w:cs="Courier New"/>
        </w:rPr>
        <w:t>i</w:t>
      </w:r>
      <w:r w:rsidR="00844513" w:rsidRPr="00E527A2">
        <w:rPr>
          <w:lang w:val="ru-RU"/>
        </w:rPr>
        <w:t>-го свойства (</w:t>
      </w:r>
      <w:r w:rsidR="00844513" w:rsidRPr="00E527A2">
        <w:rPr>
          <w:rFonts w:ascii="Courier New" w:hAnsi="Courier New" w:cs="Courier New"/>
        </w:rPr>
        <w:t>i</w:t>
      </w:r>
      <w:r w:rsidR="00844513" w:rsidRPr="00E527A2">
        <w:rPr>
          <w:rFonts w:ascii="Courier New" w:hAnsi="Courier New" w:cs="Courier New"/>
          <w:lang w:val="ru-RU"/>
        </w:rPr>
        <w:t>=1</w:t>
      </w:r>
      <w:r w:rsidR="00844513" w:rsidRPr="00E527A2">
        <w:rPr>
          <w:rFonts w:ascii="Courier New" w:hAnsi="Courier New" w:cs="Courier New"/>
          <w:lang w:val="ru-RU"/>
        </w:rPr>
        <w:sym w:font="Symbol" w:char="F0B8"/>
      </w:r>
      <w:r w:rsidR="00844513" w:rsidRPr="00B01CEE">
        <w:rPr>
          <w:rFonts w:ascii="Courier New" w:hAnsi="Courier New" w:cs="Courier New"/>
          <w:lang w:val="ru-RU"/>
        </w:rPr>
        <w:t>5</w:t>
      </w:r>
      <w:r w:rsidR="00844513" w:rsidRPr="00E527A2">
        <w:rPr>
          <w:lang w:val="ru-RU"/>
        </w:rPr>
        <w:t>) изображён порождающий граф дерева</w:t>
      </w:r>
      <w:r w:rsidR="00844513" w:rsidRPr="00B24664">
        <w:rPr>
          <w:lang w:val="ru-RU"/>
        </w:rPr>
        <w:t xml:space="preserve"> </w:t>
      </w:r>
      <w:r w:rsidR="00844513" w:rsidRPr="00E527A2">
        <w:rPr>
          <w:rFonts w:ascii="Courier New" w:hAnsi="Courier New" w:cs="Courier New"/>
        </w:rPr>
        <w:sym w:font="Symbol" w:char="F066"/>
      </w:r>
      <w:r w:rsidR="00844513" w:rsidRPr="00BF7409">
        <w:rPr>
          <w:iCs/>
          <w:lang w:val="ru-RU"/>
        </w:rPr>
        <w:t>-</w:t>
      </w:r>
      <w:r w:rsidR="00844513" w:rsidRPr="00B24664">
        <w:rPr>
          <w:bCs/>
          <w:iCs/>
          <w:lang w:val="ru-RU"/>
        </w:rPr>
        <w:t>трасс</w:t>
      </w:r>
      <w:r w:rsidR="00844513" w:rsidRPr="00E527A2">
        <w:rPr>
          <w:lang w:val="ru-RU"/>
        </w:rPr>
        <w:t xml:space="preserve">, удовлетворяющего всем свойствам </w:t>
      </w:r>
      <w:r w:rsidR="00844513" w:rsidRPr="00E527A2">
        <w:rPr>
          <w:rFonts w:ascii="Courier New" w:hAnsi="Courier New" w:cs="Courier New"/>
        </w:rPr>
        <w:sym w:font="Symbol" w:char="F066"/>
      </w:r>
      <w:r w:rsidR="00844513" w:rsidRPr="00BF7409">
        <w:rPr>
          <w:iCs/>
          <w:lang w:val="ru-RU"/>
        </w:rPr>
        <w:t>-</w:t>
      </w:r>
      <w:r w:rsidR="00844513" w:rsidRPr="00E527A2">
        <w:rPr>
          <w:lang w:val="ru-RU"/>
        </w:rPr>
        <w:t xml:space="preserve">модели, кроме </w:t>
      </w:r>
      <w:r w:rsidR="00844513" w:rsidRPr="00E527A2">
        <w:rPr>
          <w:rFonts w:ascii="Courier New" w:hAnsi="Courier New" w:cs="Courier New"/>
        </w:rPr>
        <w:t>i</w:t>
      </w:r>
      <w:r w:rsidR="00844513" w:rsidRPr="00E527A2">
        <w:rPr>
          <w:lang w:val="ru-RU"/>
        </w:rPr>
        <w:t>-го.</w:t>
      </w:r>
      <w:r w:rsidR="00844513">
        <w:rPr>
          <w:lang w:val="ru-RU"/>
        </w:rPr>
        <w:t xml:space="preserve"> Для свойства предельности приведён пример </w:t>
      </w:r>
      <w:r w:rsidR="00844513" w:rsidRPr="00E527A2">
        <w:rPr>
          <w:lang w:val="ru-RU"/>
        </w:rPr>
        <w:t>дерева</w:t>
      </w:r>
      <w:r w:rsidR="00844513" w:rsidRPr="00B24664">
        <w:rPr>
          <w:lang w:val="ru-RU"/>
        </w:rPr>
        <w:t xml:space="preserve"> </w:t>
      </w:r>
      <w:r w:rsidR="00844513" w:rsidRPr="00E527A2">
        <w:rPr>
          <w:rFonts w:ascii="Courier New" w:hAnsi="Courier New" w:cs="Courier New"/>
        </w:rPr>
        <w:sym w:font="Symbol" w:char="F066"/>
      </w:r>
      <w:r w:rsidR="00844513" w:rsidRPr="00BF7409">
        <w:rPr>
          <w:iCs/>
          <w:lang w:val="ru-RU"/>
        </w:rPr>
        <w:t>-</w:t>
      </w:r>
      <w:r w:rsidR="00844513" w:rsidRPr="00B24664">
        <w:rPr>
          <w:bCs/>
          <w:iCs/>
          <w:lang w:val="ru-RU"/>
        </w:rPr>
        <w:t>трасс</w:t>
      </w:r>
      <w:r w:rsidR="00844513" w:rsidRPr="00E527A2">
        <w:rPr>
          <w:lang w:val="ru-RU"/>
        </w:rPr>
        <w:t>,</w:t>
      </w:r>
      <w:r w:rsidR="00844513">
        <w:rPr>
          <w:lang w:val="ru-RU"/>
        </w:rPr>
        <w:t xml:space="preserve"> в котором каждая </w:t>
      </w:r>
      <w:r w:rsidR="00844513" w:rsidRPr="00E527A2">
        <w:rPr>
          <w:rFonts w:ascii="Courier New" w:hAnsi="Courier New" w:cs="Courier New"/>
        </w:rPr>
        <w:sym w:font="Symbol" w:char="F066"/>
      </w:r>
      <w:r w:rsidR="00844513" w:rsidRPr="00BF7409">
        <w:rPr>
          <w:iCs/>
          <w:lang w:val="ru-RU"/>
        </w:rPr>
        <w:t>-</w:t>
      </w:r>
      <w:r w:rsidR="00844513">
        <w:rPr>
          <w:iCs/>
          <w:lang w:val="ru-RU"/>
        </w:rPr>
        <w:t xml:space="preserve">трасса является префиксом максимальной по длине </w:t>
      </w:r>
      <w:r w:rsidR="00844513" w:rsidRPr="00E527A2">
        <w:rPr>
          <w:rFonts w:ascii="Courier New" w:hAnsi="Courier New" w:cs="Courier New"/>
        </w:rPr>
        <w:sym w:font="Symbol" w:char="F066"/>
      </w:r>
      <w:r w:rsidR="00844513" w:rsidRPr="00BF7409">
        <w:rPr>
          <w:iCs/>
          <w:lang w:val="ru-RU"/>
        </w:rPr>
        <w:t>-</w:t>
      </w:r>
      <w:r w:rsidR="00844513">
        <w:rPr>
          <w:iCs/>
          <w:lang w:val="ru-RU"/>
        </w:rPr>
        <w:t xml:space="preserve">трассы, но дерево не замкнуто по пределу и не представимо в виде объединения предельных </w:t>
      </w:r>
      <w:r w:rsidR="00844513" w:rsidRPr="00E527A2">
        <w:rPr>
          <w:rFonts w:ascii="Courier New" w:hAnsi="Courier New" w:cs="Courier New"/>
        </w:rPr>
        <w:sym w:font="Symbol" w:char="F066"/>
      </w:r>
      <w:r w:rsidR="00844513" w:rsidRPr="00BF7409">
        <w:rPr>
          <w:iCs/>
          <w:lang w:val="ru-RU"/>
        </w:rPr>
        <w:t>-</w:t>
      </w:r>
      <w:r w:rsidR="00844513">
        <w:rPr>
          <w:iCs/>
          <w:lang w:val="ru-RU"/>
        </w:rPr>
        <w:t>моделей.</w:t>
      </w:r>
    </w:p>
    <w:p w:rsidR="007F20D1" w:rsidRDefault="007F20D1" w:rsidP="00A4447E">
      <w:pPr>
        <w:spacing w:line="360" w:lineRule="auto"/>
        <w:ind w:firstLine="567"/>
        <w:rPr>
          <w:lang w:val="ru-RU"/>
        </w:rPr>
      </w:pPr>
    </w:p>
    <w:tbl>
      <w:tblPr>
        <w:tblW w:w="0" w:type="auto"/>
        <w:jc w:val="center"/>
        <w:tblLook w:val="01E0"/>
      </w:tblPr>
      <w:tblGrid>
        <w:gridCol w:w="8896"/>
      </w:tblGrid>
      <w:tr w:rsidR="00BF7409" w:rsidRPr="000D7A50">
        <w:trPr>
          <w:cantSplit/>
          <w:jc w:val="center"/>
        </w:trPr>
        <w:tc>
          <w:tcPr>
            <w:tcW w:w="0" w:type="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1E0"/>
            </w:tblPr>
            <w:tblGrid>
              <w:gridCol w:w="3825"/>
              <w:gridCol w:w="2573"/>
              <w:gridCol w:w="2252"/>
            </w:tblGrid>
            <w:tr w:rsidR="000D7A50" w:rsidRPr="00016B65">
              <w:tc>
                <w:tcPr>
                  <w:tcW w:w="7452" w:type="dxa"/>
                  <w:gridSpan w:val="3"/>
                  <w:tcBorders>
                    <w:bottom w:val="single" w:sz="4" w:space="0" w:color="auto"/>
                  </w:tcBorders>
                  <w:shd w:val="clear" w:color="auto" w:fill="EDE7D3"/>
                </w:tcPr>
                <w:p w:rsidR="000D7A50" w:rsidRPr="00E22922" w:rsidRDefault="00367342" w:rsidP="00844513">
                  <w:pPr>
                    <w:jc w:val="center"/>
                    <w:rPr>
                      <w:rFonts w:ascii="Arial" w:hAnsi="Arial" w:cs="Arial"/>
                      <w:sz w:val="24"/>
                      <w:lang w:val="ru-RU"/>
                    </w:rPr>
                  </w:pPr>
                  <w:r>
                    <w:rPr>
                      <w:rFonts w:ascii="Arial" w:hAnsi="Arial" w:cs="Arial"/>
                      <w:sz w:val="24"/>
                      <w:lang w:val="ru-RU"/>
                    </w:rPr>
                    <w:lastRenderedPageBreak/>
                    <w:t>Н</w:t>
                  </w:r>
                  <w:r w:rsidR="000D7A50" w:rsidRPr="00016B65">
                    <w:rPr>
                      <w:rFonts w:ascii="Arial" w:hAnsi="Arial" w:cs="Arial"/>
                      <w:sz w:val="24"/>
                      <w:lang w:val="ru-RU"/>
                    </w:rPr>
                    <w:t xml:space="preserve">езависимость свойств </w:t>
                  </w:r>
                  <w:r w:rsidR="000D7A50" w:rsidRPr="00E527A2">
                    <w:rPr>
                      <w:rFonts w:ascii="Courier New" w:hAnsi="Courier New" w:cs="Courier New"/>
                    </w:rPr>
                    <w:sym w:font="Symbol" w:char="F066"/>
                  </w:r>
                  <w:r w:rsidR="000D7A50" w:rsidRPr="00BF7409">
                    <w:rPr>
                      <w:iCs/>
                      <w:lang w:val="ru-RU"/>
                    </w:rPr>
                    <w:t>-</w:t>
                  </w:r>
                  <w:r w:rsidR="000D7A50" w:rsidRPr="00016B65">
                    <w:rPr>
                      <w:rFonts w:ascii="Arial" w:hAnsi="Arial" w:cs="Arial"/>
                      <w:sz w:val="24"/>
                      <w:lang w:val="ru-RU"/>
                    </w:rPr>
                    <w:t>модели</w:t>
                  </w:r>
                </w:p>
              </w:tc>
            </w:tr>
            <w:tr w:rsidR="009E6122" w:rsidRPr="00DE2B6E">
              <w:tc>
                <w:tcPr>
                  <w:tcW w:w="0" w:type="auto"/>
                  <w:tcBorders>
                    <w:bottom w:val="nil"/>
                  </w:tcBorders>
                </w:tcPr>
                <w:p w:rsidR="000D7A50" w:rsidRPr="007545A1" w:rsidRDefault="000D7A50" w:rsidP="00844513">
                  <w:pPr>
                    <w:jc w:val="center"/>
                    <w:rPr>
                      <w:sz w:val="20"/>
                      <w:lang w:val="ru-RU"/>
                    </w:rPr>
                  </w:pPr>
                  <w:r>
                    <w:rPr>
                      <w:sz w:val="20"/>
                      <w:lang w:val="ru-RU"/>
                    </w:rPr>
                    <w:t xml:space="preserve">1. </w:t>
                  </w:r>
                  <w:r w:rsidRPr="00DE2B6E">
                    <w:rPr>
                      <w:sz w:val="20"/>
                      <w:lang w:val="ru-RU"/>
                    </w:rPr>
                    <w:t>допустимост</w:t>
                  </w:r>
                  <w:r w:rsidRPr="007545A1">
                    <w:rPr>
                      <w:sz w:val="20"/>
                      <w:lang w:val="ru-RU"/>
                    </w:rPr>
                    <w:t>ь</w:t>
                  </w:r>
                </w:p>
              </w:tc>
              <w:tc>
                <w:tcPr>
                  <w:tcW w:w="0" w:type="auto"/>
                  <w:tcBorders>
                    <w:bottom w:val="nil"/>
                  </w:tcBorders>
                </w:tcPr>
                <w:p w:rsidR="000D7A50" w:rsidRPr="00DE2B6E" w:rsidRDefault="000D7A50" w:rsidP="00844513">
                  <w:pPr>
                    <w:jc w:val="center"/>
                    <w:rPr>
                      <w:rFonts w:ascii="Courier New" w:hAnsi="Courier New" w:cs="Courier New"/>
                      <w:sz w:val="20"/>
                      <w:lang w:val="ru-RU"/>
                    </w:rPr>
                  </w:pPr>
                  <w:r>
                    <w:rPr>
                      <w:sz w:val="20"/>
                      <w:lang w:val="ru-RU"/>
                    </w:rPr>
                    <w:t xml:space="preserve">2. </w:t>
                  </w:r>
                  <w:r w:rsidRPr="007545A1">
                    <w:rPr>
                      <w:sz w:val="20"/>
                      <w:lang w:val="ru-RU"/>
                    </w:rPr>
                    <w:t>согласован</w:t>
                  </w:r>
                  <w:r w:rsidRPr="00DE2B6E">
                    <w:rPr>
                      <w:sz w:val="20"/>
                      <w:lang w:val="ru-RU"/>
                    </w:rPr>
                    <w:t>ност</w:t>
                  </w:r>
                  <w:r w:rsidRPr="007545A1">
                    <w:rPr>
                      <w:sz w:val="20"/>
                      <w:lang w:val="ru-RU"/>
                    </w:rPr>
                    <w:t>ь</w:t>
                  </w:r>
                </w:p>
              </w:tc>
              <w:tc>
                <w:tcPr>
                  <w:tcW w:w="1773" w:type="dxa"/>
                  <w:tcBorders>
                    <w:bottom w:val="nil"/>
                  </w:tcBorders>
                </w:tcPr>
                <w:p w:rsidR="000D7A50" w:rsidRPr="00DE2B6E" w:rsidRDefault="000D7A50" w:rsidP="00844513">
                  <w:pPr>
                    <w:jc w:val="center"/>
                    <w:rPr>
                      <w:rFonts w:ascii="Courier New" w:hAnsi="Courier New" w:cs="Courier New"/>
                      <w:sz w:val="20"/>
                      <w:lang w:val="ru-RU"/>
                    </w:rPr>
                  </w:pPr>
                  <w:r>
                    <w:rPr>
                      <w:sz w:val="20"/>
                      <w:lang w:val="ru-RU"/>
                    </w:rPr>
                    <w:t xml:space="preserve">3. </w:t>
                  </w:r>
                  <w:r w:rsidRPr="00DE2B6E">
                    <w:rPr>
                      <w:sz w:val="20"/>
                      <w:lang w:val="ru-RU"/>
                    </w:rPr>
                    <w:t>конвергентность</w:t>
                  </w:r>
                </w:p>
              </w:tc>
            </w:tr>
            <w:tr w:rsidR="009E6122" w:rsidRPr="009D5E29">
              <w:tc>
                <w:tcPr>
                  <w:tcW w:w="0" w:type="auto"/>
                  <w:tcBorders>
                    <w:top w:val="nil"/>
                    <w:bottom w:val="nil"/>
                  </w:tcBorders>
                </w:tcPr>
                <w:p w:rsidR="000D7A50" w:rsidRPr="009D5E29" w:rsidRDefault="000D7A50" w:rsidP="00844513">
                  <w:pPr>
                    <w:jc w:val="center"/>
                    <w:rPr>
                      <w:rFonts w:ascii="Courier New" w:hAnsi="Courier New" w:cs="Courier New"/>
                      <w:sz w:val="24"/>
                      <w:lang w:val="ru-RU"/>
                    </w:rPr>
                  </w:pPr>
                  <w:r w:rsidRPr="009D5E29">
                    <w:rPr>
                      <w:rFonts w:ascii="Courier New" w:hAnsi="Courier New" w:cs="Courier New"/>
                      <w:sz w:val="24"/>
                    </w:rPr>
                    <w:t>L</w:t>
                  </w:r>
                </w:p>
              </w:tc>
              <w:tc>
                <w:tcPr>
                  <w:tcW w:w="0" w:type="auto"/>
                  <w:tcBorders>
                    <w:top w:val="nil"/>
                    <w:bottom w:val="nil"/>
                  </w:tcBorders>
                </w:tcPr>
                <w:p w:rsidR="000D7A50" w:rsidRPr="009D5E29" w:rsidRDefault="000D7A50" w:rsidP="00844513">
                  <w:pPr>
                    <w:jc w:val="center"/>
                    <w:rPr>
                      <w:rFonts w:ascii="Courier New" w:hAnsi="Courier New" w:cs="Courier New"/>
                      <w:sz w:val="24"/>
                      <w:lang w:val="ru-RU"/>
                    </w:rPr>
                  </w:pPr>
                  <w:r w:rsidRPr="009D5E29">
                    <w:rPr>
                      <w:rFonts w:ascii="Courier New" w:hAnsi="Courier New" w:cs="Courier New"/>
                      <w:sz w:val="24"/>
                    </w:rPr>
                    <w:t>L</w:t>
                  </w:r>
                  <w:r w:rsidRPr="009D5E29">
                    <w:rPr>
                      <w:rFonts w:ascii="Courier New" w:hAnsi="Courier New" w:cs="Courier New"/>
                      <w:sz w:val="24"/>
                      <w:lang w:val="ru-RU"/>
                    </w:rPr>
                    <w:t>={</w:t>
                  </w:r>
                  <w:r w:rsidRPr="009D5E29">
                    <w:rPr>
                      <w:rFonts w:ascii="Courier New" w:hAnsi="Courier New" w:cs="Courier New"/>
                      <w:sz w:val="24"/>
                    </w:rPr>
                    <w:t>a</w:t>
                  </w:r>
                  <w:r w:rsidRPr="009D5E29">
                    <w:rPr>
                      <w:rFonts w:ascii="Courier New" w:hAnsi="Courier New" w:cs="Courier New"/>
                      <w:sz w:val="24"/>
                      <w:lang w:val="ru-RU"/>
                    </w:rPr>
                    <w:t>,</w:t>
                  </w:r>
                  <w:r w:rsidRPr="009D5E29">
                    <w:rPr>
                      <w:rFonts w:ascii="Courier New" w:hAnsi="Courier New" w:cs="Courier New"/>
                      <w:sz w:val="24"/>
                    </w:rPr>
                    <w:t>b</w:t>
                  </w:r>
                  <w:r w:rsidRPr="009D5E29">
                    <w:rPr>
                      <w:rFonts w:ascii="Courier New" w:hAnsi="Courier New" w:cs="Courier New"/>
                      <w:sz w:val="24"/>
                      <w:lang w:val="ru-RU"/>
                    </w:rPr>
                    <w:t>}</w:t>
                  </w:r>
                </w:p>
              </w:tc>
              <w:tc>
                <w:tcPr>
                  <w:tcW w:w="1773" w:type="dxa"/>
                  <w:tcBorders>
                    <w:top w:val="nil"/>
                    <w:bottom w:val="nil"/>
                  </w:tcBorders>
                </w:tcPr>
                <w:p w:rsidR="000D7A50" w:rsidRPr="009D5E29" w:rsidRDefault="000D7A50" w:rsidP="00844513">
                  <w:pPr>
                    <w:jc w:val="center"/>
                    <w:rPr>
                      <w:rFonts w:ascii="Courier New" w:hAnsi="Courier New" w:cs="Courier New"/>
                      <w:sz w:val="24"/>
                      <w:lang w:val="ru-RU"/>
                    </w:rPr>
                  </w:pPr>
                  <w:r w:rsidRPr="009D5E29">
                    <w:rPr>
                      <w:rFonts w:ascii="Courier New" w:hAnsi="Courier New" w:cs="Courier New"/>
                      <w:sz w:val="24"/>
                    </w:rPr>
                    <w:t>L</w:t>
                  </w:r>
                  <w:r w:rsidRPr="009D5E29">
                    <w:rPr>
                      <w:rFonts w:ascii="Courier New" w:hAnsi="Courier New" w:cs="Courier New"/>
                      <w:sz w:val="24"/>
                      <w:lang w:val="ru-RU"/>
                    </w:rPr>
                    <w:t>={</w:t>
                  </w:r>
                  <w:r w:rsidRPr="009D5E29">
                    <w:rPr>
                      <w:rFonts w:ascii="Courier New" w:hAnsi="Courier New" w:cs="Courier New"/>
                      <w:sz w:val="24"/>
                    </w:rPr>
                    <w:t>a</w:t>
                  </w:r>
                  <w:r w:rsidRPr="009D5E29">
                    <w:rPr>
                      <w:rFonts w:ascii="Courier New" w:hAnsi="Courier New" w:cs="Courier New"/>
                      <w:sz w:val="24"/>
                      <w:lang w:val="ru-RU"/>
                    </w:rPr>
                    <w:t>}</w:t>
                  </w:r>
                </w:p>
              </w:tc>
            </w:tr>
            <w:tr w:rsidR="009E6122" w:rsidRPr="00E527A2">
              <w:tc>
                <w:tcPr>
                  <w:tcW w:w="0" w:type="auto"/>
                  <w:tcBorders>
                    <w:top w:val="nil"/>
                    <w:bottom w:val="nil"/>
                  </w:tcBorders>
                </w:tcPr>
                <w:p w:rsidR="000D7A50" w:rsidRPr="00DE2B6E" w:rsidRDefault="000D7A50" w:rsidP="00844513">
                  <w:pPr>
                    <w:jc w:val="center"/>
                    <w:rPr>
                      <w:sz w:val="24"/>
                    </w:rPr>
                  </w:pPr>
                  <w:r w:rsidRPr="00DE2B6E">
                    <w:rPr>
                      <w:sz w:val="24"/>
                    </w:rPr>
                    <w:t>a)</w:t>
                  </w:r>
                </w:p>
                <w:p w:rsidR="000D7A50" w:rsidRPr="00DE2B6E" w:rsidRDefault="004948FB" w:rsidP="00844513">
                  <w:pPr>
                    <w:jc w:val="center"/>
                    <w:rPr>
                      <w:lang w:val="ru-RU"/>
                    </w:rPr>
                  </w:pPr>
                  <w:r>
                    <w:rPr>
                      <w:noProof/>
                      <w:lang w:val="ru-RU" w:eastAsia="ru-RU"/>
                    </w:rPr>
                    <w:drawing>
                      <wp:inline distT="0" distB="0" distL="0" distR="0">
                        <wp:extent cx="887730" cy="490220"/>
                        <wp:effectExtent l="19050" t="0" r="7620" b="0"/>
                        <wp:docPr id="162" name="Рисунок 162" descr="фи-модели свойств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фи-модели свойства 1"/>
                                <pic:cNvPicPr>
                                  <a:picLocks noChangeAspect="1" noChangeArrowheads="1"/>
                                </pic:cNvPicPr>
                              </pic:nvPicPr>
                              <pic:blipFill>
                                <a:blip r:embed="rId134" cstate="print"/>
                                <a:srcRect/>
                                <a:stretch>
                                  <a:fillRect/>
                                </a:stretch>
                              </pic:blipFill>
                              <pic:spPr bwMode="auto">
                                <a:xfrm>
                                  <a:off x="0" y="0"/>
                                  <a:ext cx="887730" cy="490220"/>
                                </a:xfrm>
                                <a:prstGeom prst="rect">
                                  <a:avLst/>
                                </a:prstGeom>
                                <a:noFill/>
                                <a:ln w="9525">
                                  <a:noFill/>
                                  <a:miter lim="800000"/>
                                  <a:headEnd/>
                                  <a:tailEnd/>
                                </a:ln>
                              </pic:spPr>
                            </pic:pic>
                          </a:graphicData>
                        </a:graphic>
                      </wp:inline>
                    </w:drawing>
                  </w:r>
                </w:p>
                <w:p w:rsidR="000D7A50" w:rsidRDefault="000D7A50" w:rsidP="00844513">
                  <w:pPr>
                    <w:jc w:val="center"/>
                    <w:rPr>
                      <w:sz w:val="24"/>
                    </w:rPr>
                  </w:pPr>
                </w:p>
                <w:p w:rsidR="000D7A50" w:rsidRPr="00DE2B6E" w:rsidRDefault="000D7A50" w:rsidP="00844513">
                  <w:pPr>
                    <w:jc w:val="center"/>
                    <w:rPr>
                      <w:sz w:val="24"/>
                    </w:rPr>
                  </w:pPr>
                  <w:r>
                    <w:rPr>
                      <w:sz w:val="24"/>
                    </w:rPr>
                    <w:t>b</w:t>
                  </w:r>
                  <w:r w:rsidRPr="00DE2B6E">
                    <w:rPr>
                      <w:sz w:val="24"/>
                    </w:rPr>
                    <w:t>)</w:t>
                  </w:r>
                </w:p>
                <w:p w:rsidR="000D7A50" w:rsidRPr="00E527A2" w:rsidRDefault="004948FB" w:rsidP="00844513">
                  <w:pPr>
                    <w:jc w:val="center"/>
                    <w:rPr>
                      <w:lang w:val="ru-RU"/>
                    </w:rPr>
                  </w:pPr>
                  <w:r>
                    <w:rPr>
                      <w:noProof/>
                      <w:lang w:val="ru-RU" w:eastAsia="ru-RU"/>
                    </w:rPr>
                    <w:drawing>
                      <wp:inline distT="0" distB="0" distL="0" distR="0">
                        <wp:extent cx="887730" cy="490220"/>
                        <wp:effectExtent l="19050" t="0" r="7620" b="0"/>
                        <wp:docPr id="163" name="Рисунок 163" descr="фи-модели свойства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фи-модели свойства 1a"/>
                                <pic:cNvPicPr>
                                  <a:picLocks noChangeAspect="1" noChangeArrowheads="1"/>
                                </pic:cNvPicPr>
                              </pic:nvPicPr>
                              <pic:blipFill>
                                <a:blip r:embed="rId135" cstate="print"/>
                                <a:srcRect/>
                                <a:stretch>
                                  <a:fillRect/>
                                </a:stretch>
                              </pic:blipFill>
                              <pic:spPr bwMode="auto">
                                <a:xfrm>
                                  <a:off x="0" y="0"/>
                                  <a:ext cx="887730" cy="490220"/>
                                </a:xfrm>
                                <a:prstGeom prst="rect">
                                  <a:avLst/>
                                </a:prstGeom>
                                <a:noFill/>
                                <a:ln w="9525">
                                  <a:noFill/>
                                  <a:miter lim="800000"/>
                                  <a:headEnd/>
                                  <a:tailEnd/>
                                </a:ln>
                              </pic:spPr>
                            </pic:pic>
                          </a:graphicData>
                        </a:graphic>
                      </wp:inline>
                    </w:drawing>
                  </w:r>
                </w:p>
              </w:tc>
              <w:tc>
                <w:tcPr>
                  <w:tcW w:w="0" w:type="auto"/>
                  <w:tcBorders>
                    <w:top w:val="nil"/>
                    <w:bottom w:val="nil"/>
                  </w:tcBorders>
                  <w:vAlign w:val="center"/>
                </w:tcPr>
                <w:p w:rsidR="000D7A50" w:rsidRPr="00DE2B6E" w:rsidRDefault="000D7A50" w:rsidP="00844513">
                  <w:pPr>
                    <w:jc w:val="center"/>
                    <w:rPr>
                      <w:sz w:val="24"/>
                    </w:rPr>
                  </w:pPr>
                  <w:r w:rsidRPr="00DE2B6E">
                    <w:rPr>
                      <w:sz w:val="24"/>
                    </w:rPr>
                    <w:t>a)</w:t>
                  </w:r>
                </w:p>
                <w:p w:rsidR="000D7A50" w:rsidRPr="00DE2B6E" w:rsidRDefault="004948FB" w:rsidP="00844513">
                  <w:pPr>
                    <w:jc w:val="center"/>
                    <w:rPr>
                      <w:lang w:val="ru-RU"/>
                    </w:rPr>
                  </w:pPr>
                  <w:r>
                    <w:rPr>
                      <w:noProof/>
                      <w:lang w:val="ru-RU" w:eastAsia="ru-RU"/>
                    </w:rPr>
                    <w:drawing>
                      <wp:inline distT="0" distB="0" distL="0" distR="0">
                        <wp:extent cx="1086485" cy="357505"/>
                        <wp:effectExtent l="19050" t="0" r="0" b="0"/>
                        <wp:docPr id="164" name="Рисунок 164" descr="фи-модели свойства 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фи-модели свойства 2b"/>
                                <pic:cNvPicPr>
                                  <a:picLocks noChangeAspect="1" noChangeArrowheads="1"/>
                                </pic:cNvPicPr>
                              </pic:nvPicPr>
                              <pic:blipFill>
                                <a:blip r:embed="rId136" cstate="print"/>
                                <a:srcRect/>
                                <a:stretch>
                                  <a:fillRect/>
                                </a:stretch>
                              </pic:blipFill>
                              <pic:spPr bwMode="auto">
                                <a:xfrm>
                                  <a:off x="0" y="0"/>
                                  <a:ext cx="1086485" cy="357505"/>
                                </a:xfrm>
                                <a:prstGeom prst="rect">
                                  <a:avLst/>
                                </a:prstGeom>
                                <a:noFill/>
                                <a:ln w="9525">
                                  <a:noFill/>
                                  <a:miter lim="800000"/>
                                  <a:headEnd/>
                                  <a:tailEnd/>
                                </a:ln>
                              </pic:spPr>
                            </pic:pic>
                          </a:graphicData>
                        </a:graphic>
                      </wp:inline>
                    </w:drawing>
                  </w:r>
                </w:p>
                <w:p w:rsidR="000D7A50" w:rsidRPr="00DE2B6E" w:rsidRDefault="000D7A50" w:rsidP="00844513">
                  <w:pPr>
                    <w:jc w:val="center"/>
                    <w:rPr>
                      <w:lang w:val="ru-RU"/>
                    </w:rPr>
                  </w:pPr>
                  <w:r>
                    <w:rPr>
                      <w:sz w:val="24"/>
                    </w:rPr>
                    <w:t>b</w:t>
                  </w:r>
                  <w:r w:rsidRPr="00DE2B6E">
                    <w:rPr>
                      <w:sz w:val="24"/>
                    </w:rPr>
                    <w:t>)</w:t>
                  </w:r>
                </w:p>
                <w:p w:rsidR="000D7A50" w:rsidRPr="00DE2B6E" w:rsidRDefault="004948FB" w:rsidP="00844513">
                  <w:pPr>
                    <w:jc w:val="center"/>
                    <w:rPr>
                      <w:lang w:val="ru-RU"/>
                    </w:rPr>
                  </w:pPr>
                  <w:r>
                    <w:rPr>
                      <w:noProof/>
                      <w:lang w:val="ru-RU" w:eastAsia="ru-RU"/>
                    </w:rPr>
                    <w:drawing>
                      <wp:inline distT="0" distB="0" distL="0" distR="0">
                        <wp:extent cx="1377950" cy="331470"/>
                        <wp:effectExtent l="19050" t="0" r="0" b="0"/>
                        <wp:docPr id="165" name="Рисунок 165" descr="фи-модели свойств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фи-модели свойства 2"/>
                                <pic:cNvPicPr>
                                  <a:picLocks noChangeAspect="1" noChangeArrowheads="1"/>
                                </pic:cNvPicPr>
                              </pic:nvPicPr>
                              <pic:blipFill>
                                <a:blip r:embed="rId137" cstate="print"/>
                                <a:srcRect/>
                                <a:stretch>
                                  <a:fillRect/>
                                </a:stretch>
                              </pic:blipFill>
                              <pic:spPr bwMode="auto">
                                <a:xfrm>
                                  <a:off x="0" y="0"/>
                                  <a:ext cx="1377950" cy="331470"/>
                                </a:xfrm>
                                <a:prstGeom prst="rect">
                                  <a:avLst/>
                                </a:prstGeom>
                                <a:noFill/>
                                <a:ln w="9525">
                                  <a:noFill/>
                                  <a:miter lim="800000"/>
                                  <a:headEnd/>
                                  <a:tailEnd/>
                                </a:ln>
                              </pic:spPr>
                            </pic:pic>
                          </a:graphicData>
                        </a:graphic>
                      </wp:inline>
                    </w:drawing>
                  </w:r>
                </w:p>
                <w:p w:rsidR="000D7A50" w:rsidRPr="00DE2B6E" w:rsidRDefault="000D7A50" w:rsidP="00844513">
                  <w:pPr>
                    <w:jc w:val="center"/>
                  </w:pPr>
                  <w:r>
                    <w:t>c)</w:t>
                  </w:r>
                </w:p>
                <w:p w:rsidR="000D7A50" w:rsidRPr="00DE2B6E" w:rsidRDefault="004948FB" w:rsidP="00844513">
                  <w:pPr>
                    <w:jc w:val="center"/>
                    <w:rPr>
                      <w:lang w:val="ru-RU"/>
                    </w:rPr>
                  </w:pPr>
                  <w:r>
                    <w:rPr>
                      <w:noProof/>
                      <w:lang w:val="ru-RU" w:eastAsia="ru-RU"/>
                    </w:rPr>
                    <w:drawing>
                      <wp:inline distT="0" distB="0" distL="0" distR="0">
                        <wp:extent cx="1483995" cy="609600"/>
                        <wp:effectExtent l="19050" t="0" r="1905" b="0"/>
                        <wp:docPr id="166" name="Рисунок 166" descr="фи-модели свойства 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фи-модели свойства 2a"/>
                                <pic:cNvPicPr>
                                  <a:picLocks noChangeAspect="1" noChangeArrowheads="1"/>
                                </pic:cNvPicPr>
                              </pic:nvPicPr>
                              <pic:blipFill>
                                <a:blip r:embed="rId138" cstate="print"/>
                                <a:srcRect/>
                                <a:stretch>
                                  <a:fillRect/>
                                </a:stretch>
                              </pic:blipFill>
                              <pic:spPr bwMode="auto">
                                <a:xfrm>
                                  <a:off x="0" y="0"/>
                                  <a:ext cx="1483995" cy="609600"/>
                                </a:xfrm>
                                <a:prstGeom prst="rect">
                                  <a:avLst/>
                                </a:prstGeom>
                                <a:noFill/>
                                <a:ln w="9525">
                                  <a:noFill/>
                                  <a:miter lim="800000"/>
                                  <a:headEnd/>
                                  <a:tailEnd/>
                                </a:ln>
                              </pic:spPr>
                            </pic:pic>
                          </a:graphicData>
                        </a:graphic>
                      </wp:inline>
                    </w:drawing>
                  </w:r>
                </w:p>
              </w:tc>
              <w:tc>
                <w:tcPr>
                  <w:tcW w:w="1773" w:type="dxa"/>
                  <w:tcBorders>
                    <w:top w:val="nil"/>
                    <w:bottom w:val="nil"/>
                  </w:tcBorders>
                  <w:vAlign w:val="center"/>
                </w:tcPr>
                <w:p w:rsidR="000D7A50" w:rsidRPr="00E527A2" w:rsidRDefault="004948FB" w:rsidP="00844513">
                  <w:pPr>
                    <w:jc w:val="center"/>
                    <w:rPr>
                      <w:lang w:val="ru-RU"/>
                    </w:rPr>
                  </w:pPr>
                  <w:r>
                    <w:rPr>
                      <w:noProof/>
                      <w:lang w:val="ru-RU" w:eastAsia="ru-RU"/>
                    </w:rPr>
                    <w:drawing>
                      <wp:inline distT="0" distB="0" distL="0" distR="0">
                        <wp:extent cx="1007110" cy="318135"/>
                        <wp:effectExtent l="19050" t="0" r="2540" b="0"/>
                        <wp:docPr id="167" name="Рисунок 167" descr="фи-модели свойств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фи-модели свойства 3"/>
                                <pic:cNvPicPr>
                                  <a:picLocks noChangeAspect="1" noChangeArrowheads="1"/>
                                </pic:cNvPicPr>
                              </pic:nvPicPr>
                              <pic:blipFill>
                                <a:blip r:embed="rId139" cstate="print"/>
                                <a:srcRect/>
                                <a:stretch>
                                  <a:fillRect/>
                                </a:stretch>
                              </pic:blipFill>
                              <pic:spPr bwMode="auto">
                                <a:xfrm>
                                  <a:off x="0" y="0"/>
                                  <a:ext cx="1007110" cy="318135"/>
                                </a:xfrm>
                                <a:prstGeom prst="rect">
                                  <a:avLst/>
                                </a:prstGeom>
                                <a:noFill/>
                                <a:ln w="9525">
                                  <a:noFill/>
                                  <a:miter lim="800000"/>
                                  <a:headEnd/>
                                  <a:tailEnd/>
                                </a:ln>
                              </pic:spPr>
                            </pic:pic>
                          </a:graphicData>
                        </a:graphic>
                      </wp:inline>
                    </w:drawing>
                  </w:r>
                </w:p>
              </w:tc>
            </w:tr>
            <w:tr w:rsidR="009E6122" w:rsidRPr="00775CEC">
              <w:tc>
                <w:tcPr>
                  <w:tcW w:w="0" w:type="auto"/>
                  <w:tcBorders>
                    <w:top w:val="nil"/>
                  </w:tcBorders>
                </w:tcPr>
                <w:p w:rsidR="000D7A50" w:rsidRDefault="000D7A50" w:rsidP="00844513">
                  <w:pPr>
                    <w:jc w:val="center"/>
                    <w:rPr>
                      <w:sz w:val="20"/>
                      <w:szCs w:val="20"/>
                      <w:lang w:val="ru-RU"/>
                    </w:rPr>
                  </w:pPr>
                  <w:r>
                    <w:rPr>
                      <w:sz w:val="20"/>
                      <w:szCs w:val="20"/>
                      <w:lang w:val="ru-RU"/>
                    </w:rPr>
                    <w:t>н</w:t>
                  </w:r>
                  <w:r w:rsidRPr="00775CEC">
                    <w:rPr>
                      <w:sz w:val="20"/>
                      <w:szCs w:val="20"/>
                      <w:lang w:val="ru-RU"/>
                    </w:rPr>
                    <w:t>е</w:t>
                  </w:r>
                  <w:r>
                    <w:rPr>
                      <w:sz w:val="20"/>
                      <w:szCs w:val="20"/>
                      <w:lang w:val="ru-RU"/>
                    </w:rPr>
                    <w:t xml:space="preserve"> допустимы </w:t>
                  </w:r>
                  <w:r w:rsidRPr="000D7A50">
                    <w:rPr>
                      <w:rFonts w:ascii="Courier New" w:hAnsi="Courier New" w:cs="Courier New"/>
                      <w:sz w:val="20"/>
                      <w:szCs w:val="20"/>
                      <w:lang w:val="ru-RU"/>
                    </w:rPr>
                    <w:sym w:font="Symbol" w:char="F066"/>
                  </w:r>
                  <w:r>
                    <w:rPr>
                      <w:sz w:val="20"/>
                      <w:szCs w:val="20"/>
                      <w:lang w:val="ru-RU"/>
                    </w:rPr>
                    <w:t>-трассы</w:t>
                  </w:r>
                </w:p>
                <w:p w:rsidR="000D7A50" w:rsidRDefault="000D7A50" w:rsidP="00844513">
                  <w:pPr>
                    <w:jc w:val="left"/>
                    <w:rPr>
                      <w:rFonts w:ascii="Courier New" w:hAnsi="Courier New" w:cs="Courier New"/>
                      <w:sz w:val="20"/>
                      <w:szCs w:val="20"/>
                      <w:lang w:val="ru-RU"/>
                    </w:rPr>
                  </w:pPr>
                  <w:r>
                    <w:rPr>
                      <w:sz w:val="20"/>
                      <w:szCs w:val="20"/>
                    </w:rPr>
                    <w:t>a</w:t>
                  </w:r>
                  <w:r w:rsidRPr="00EF2B1D">
                    <w:rPr>
                      <w:sz w:val="20"/>
                      <w:szCs w:val="20"/>
                      <w:lang w:val="ru-RU"/>
                    </w:rPr>
                    <w:t>)</w:t>
                  </w:r>
                  <w:r w:rsidRPr="00775CEC">
                    <w:rPr>
                      <w:rFonts w:ascii="Courier New" w:hAnsi="Courier New" w:cs="Courier New"/>
                      <w:sz w:val="20"/>
                      <w:szCs w:val="20"/>
                    </w:rPr>
                    <w:sym w:font="Euclid Symbol" w:char="F0E1"/>
                  </w:r>
                  <w:r w:rsidRPr="00775CEC">
                    <w:rPr>
                      <w:rFonts w:ascii="Courier New" w:hAnsi="Courier New" w:cs="Courier New"/>
                      <w:sz w:val="20"/>
                      <w:szCs w:val="20"/>
                    </w:rPr>
                    <w:sym w:font="Symbol" w:char="F067"/>
                  </w:r>
                  <w:r w:rsidRPr="00016B65">
                    <w:rPr>
                      <w:rFonts w:ascii="Courier New" w:hAnsi="Courier New" w:cs="Courier New"/>
                      <w:sz w:val="20"/>
                      <w:szCs w:val="20"/>
                      <w:lang w:val="ru-RU"/>
                    </w:rPr>
                    <w:t>,</w:t>
                  </w:r>
                  <w:r w:rsidRPr="009E6122">
                    <w:rPr>
                      <w:rFonts w:ascii="Courier New" w:hAnsi="Courier New" w:cs="Courier New"/>
                      <w:sz w:val="20"/>
                      <w:szCs w:val="20"/>
                      <w:lang w:val="ru-RU"/>
                    </w:rPr>
                    <w:t>(</w:t>
                  </w:r>
                  <w:r w:rsidR="000D5AC3">
                    <w:rPr>
                      <w:rFonts w:ascii="Courier New" w:hAnsi="Courier New" w:cs="Courier New"/>
                      <w:sz w:val="20"/>
                      <w:szCs w:val="20"/>
                    </w:rPr>
                    <w:t>L</w:t>
                  </w:r>
                  <w:r w:rsidRPr="009E6122">
                    <w:rPr>
                      <w:rFonts w:ascii="Courier New" w:hAnsi="Courier New" w:cs="Courier New"/>
                      <w:sz w:val="20"/>
                      <w:szCs w:val="20"/>
                      <w:lang w:val="ru-RU"/>
                    </w:rPr>
                    <w:t>,</w:t>
                  </w:r>
                  <w:r>
                    <w:rPr>
                      <w:rFonts w:ascii="Courier New" w:hAnsi="Courier New" w:cs="Courier New"/>
                      <w:sz w:val="20"/>
                      <w:szCs w:val="20"/>
                    </w:rPr>
                    <w:sym w:font="Symbol" w:char="F0C6"/>
                  </w:r>
                  <w:r w:rsidRPr="009E6122">
                    <w:rPr>
                      <w:rFonts w:ascii="Courier New" w:hAnsi="Courier New" w:cs="Courier New"/>
                      <w:sz w:val="20"/>
                      <w:szCs w:val="20"/>
                      <w:lang w:val="ru-RU"/>
                    </w:rPr>
                    <w:t>)</w:t>
                  </w:r>
                  <w:r w:rsidRPr="00775CEC">
                    <w:rPr>
                      <w:rFonts w:ascii="Courier New" w:hAnsi="Courier New" w:cs="Courier New"/>
                      <w:sz w:val="20"/>
                      <w:szCs w:val="20"/>
                    </w:rPr>
                    <w:sym w:font="Euclid Symbol" w:char="F0F1"/>
                  </w:r>
                </w:p>
                <w:p w:rsidR="000D7A50" w:rsidRPr="00B12C27" w:rsidRDefault="000D7A50" w:rsidP="00844513">
                  <w:pPr>
                    <w:jc w:val="left"/>
                    <w:rPr>
                      <w:sz w:val="20"/>
                      <w:szCs w:val="20"/>
                      <w:lang w:val="ru-RU"/>
                    </w:rPr>
                  </w:pPr>
                  <w:r>
                    <w:rPr>
                      <w:sz w:val="20"/>
                      <w:szCs w:val="20"/>
                    </w:rPr>
                    <w:t>b</w:t>
                  </w:r>
                  <w:r w:rsidRPr="00EF2B1D">
                    <w:rPr>
                      <w:sz w:val="20"/>
                      <w:szCs w:val="20"/>
                      <w:lang w:val="ru-RU"/>
                    </w:rPr>
                    <w:t>)</w:t>
                  </w:r>
                  <w:r w:rsidRPr="00775CEC">
                    <w:rPr>
                      <w:rFonts w:ascii="Courier New" w:hAnsi="Courier New" w:cs="Courier New"/>
                      <w:sz w:val="20"/>
                      <w:szCs w:val="20"/>
                    </w:rPr>
                    <w:sym w:font="Euclid Symbol" w:char="F0E1"/>
                  </w:r>
                  <w:r>
                    <w:rPr>
                      <w:rFonts w:ascii="Courier New" w:hAnsi="Courier New" w:cs="Courier New"/>
                      <w:sz w:val="20"/>
                      <w:szCs w:val="20"/>
                    </w:rPr>
                    <w:sym w:font="Symbol" w:char="F044"/>
                  </w:r>
                  <w:r w:rsidRPr="00016B65">
                    <w:rPr>
                      <w:rFonts w:ascii="Courier New" w:hAnsi="Courier New" w:cs="Courier New"/>
                      <w:sz w:val="20"/>
                      <w:szCs w:val="20"/>
                      <w:lang w:val="ru-RU"/>
                    </w:rPr>
                    <w:t>,</w:t>
                  </w:r>
                  <w:r w:rsidRPr="009E6122">
                    <w:rPr>
                      <w:rFonts w:ascii="Courier New" w:hAnsi="Courier New" w:cs="Courier New"/>
                      <w:sz w:val="20"/>
                      <w:szCs w:val="20"/>
                      <w:lang w:val="ru-RU"/>
                    </w:rPr>
                    <w:t>(</w:t>
                  </w:r>
                  <w:r w:rsidR="000D5AC3">
                    <w:rPr>
                      <w:rFonts w:ascii="Courier New" w:hAnsi="Courier New" w:cs="Courier New"/>
                      <w:sz w:val="20"/>
                      <w:szCs w:val="20"/>
                    </w:rPr>
                    <w:t>L</w:t>
                  </w:r>
                  <w:r w:rsidRPr="009E6122">
                    <w:rPr>
                      <w:rFonts w:ascii="Courier New" w:hAnsi="Courier New" w:cs="Courier New"/>
                      <w:sz w:val="20"/>
                      <w:szCs w:val="20"/>
                      <w:lang w:val="ru-RU"/>
                    </w:rPr>
                    <w:t>,</w:t>
                  </w:r>
                  <w:r>
                    <w:rPr>
                      <w:rFonts w:ascii="Courier New" w:hAnsi="Courier New" w:cs="Courier New"/>
                      <w:sz w:val="20"/>
                      <w:szCs w:val="20"/>
                    </w:rPr>
                    <w:sym w:font="Symbol" w:char="F0C6"/>
                  </w:r>
                  <w:r w:rsidRPr="009E6122">
                    <w:rPr>
                      <w:rFonts w:ascii="Courier New" w:hAnsi="Courier New" w:cs="Courier New"/>
                      <w:sz w:val="20"/>
                      <w:szCs w:val="20"/>
                      <w:lang w:val="ru-RU"/>
                    </w:rPr>
                    <w:t>)</w:t>
                  </w:r>
                  <w:r w:rsidRPr="00775CEC">
                    <w:rPr>
                      <w:rFonts w:ascii="Courier New" w:hAnsi="Courier New" w:cs="Courier New"/>
                      <w:sz w:val="20"/>
                      <w:szCs w:val="20"/>
                    </w:rPr>
                    <w:sym w:font="Euclid Symbol" w:char="F0F1"/>
                  </w:r>
                </w:p>
              </w:tc>
              <w:tc>
                <w:tcPr>
                  <w:tcW w:w="0" w:type="auto"/>
                  <w:tcBorders>
                    <w:top w:val="nil"/>
                  </w:tcBorders>
                </w:tcPr>
                <w:p w:rsidR="000D7A50" w:rsidRDefault="000D7A50" w:rsidP="00844513">
                  <w:pPr>
                    <w:jc w:val="center"/>
                    <w:rPr>
                      <w:sz w:val="20"/>
                      <w:szCs w:val="20"/>
                      <w:lang w:val="ru-RU"/>
                    </w:rPr>
                  </w:pPr>
                  <w:r w:rsidRPr="00775CEC">
                    <w:rPr>
                      <w:sz w:val="20"/>
                      <w:szCs w:val="20"/>
                      <w:lang w:val="ru-RU"/>
                    </w:rPr>
                    <w:t>не</w:t>
                  </w:r>
                  <w:r>
                    <w:rPr>
                      <w:sz w:val="20"/>
                      <w:szCs w:val="20"/>
                      <w:lang w:val="ru-RU"/>
                    </w:rPr>
                    <w:t xml:space="preserve"> согласованы </w:t>
                  </w:r>
                  <w:r w:rsidRPr="000D7A50">
                    <w:rPr>
                      <w:rFonts w:ascii="Courier New" w:hAnsi="Courier New" w:cs="Courier New"/>
                      <w:sz w:val="20"/>
                      <w:szCs w:val="20"/>
                      <w:lang w:val="ru-RU"/>
                    </w:rPr>
                    <w:sym w:font="Symbol" w:char="F066"/>
                  </w:r>
                  <w:r>
                    <w:rPr>
                      <w:sz w:val="20"/>
                      <w:szCs w:val="20"/>
                      <w:lang w:val="ru-RU"/>
                    </w:rPr>
                    <w:t>-трассы</w:t>
                  </w:r>
                </w:p>
                <w:p w:rsidR="000D7A50" w:rsidRPr="00EF2B1D" w:rsidRDefault="000D7A50" w:rsidP="00844513">
                  <w:pPr>
                    <w:rPr>
                      <w:rFonts w:ascii="Courier New" w:hAnsi="Courier New" w:cs="Courier New"/>
                      <w:sz w:val="20"/>
                      <w:szCs w:val="20"/>
                      <w:lang w:val="ru-RU"/>
                    </w:rPr>
                  </w:pPr>
                  <w:r>
                    <w:rPr>
                      <w:sz w:val="20"/>
                      <w:szCs w:val="20"/>
                    </w:rPr>
                    <w:t>a</w:t>
                  </w:r>
                  <w:r w:rsidRPr="00EF2B1D">
                    <w:rPr>
                      <w:sz w:val="20"/>
                      <w:szCs w:val="20"/>
                      <w:lang w:val="ru-RU"/>
                    </w:rPr>
                    <w:t>)</w:t>
                  </w:r>
                  <w:r w:rsidRPr="00775CEC">
                    <w:rPr>
                      <w:rFonts w:ascii="Courier New" w:hAnsi="Courier New" w:cs="Courier New"/>
                      <w:sz w:val="20"/>
                      <w:szCs w:val="20"/>
                    </w:rPr>
                    <w:sym w:font="Euclid Symbol" w:char="F0E1"/>
                  </w:r>
                  <w:r>
                    <w:rPr>
                      <w:rFonts w:ascii="Courier New" w:hAnsi="Courier New" w:cs="Courier New"/>
                      <w:sz w:val="20"/>
                      <w:szCs w:val="20"/>
                      <w:lang w:val="ru-RU"/>
                    </w:rPr>
                    <w:t>(</w:t>
                  </w:r>
                  <w:r>
                    <w:rPr>
                      <w:rFonts w:ascii="Courier New" w:hAnsi="Courier New" w:cs="Courier New"/>
                      <w:sz w:val="20"/>
                      <w:szCs w:val="20"/>
                    </w:rPr>
                    <w:t>L</w:t>
                  </w:r>
                  <w:r w:rsidRPr="00EF2B1D">
                    <w:rPr>
                      <w:rFonts w:ascii="Courier New" w:hAnsi="Courier New" w:cs="Courier New"/>
                      <w:sz w:val="20"/>
                      <w:szCs w:val="20"/>
                      <w:lang w:val="ru-RU"/>
                    </w:rPr>
                    <w:t>,</w:t>
                  </w:r>
                  <w:r>
                    <w:rPr>
                      <w:rFonts w:ascii="Courier New" w:hAnsi="Courier New" w:cs="Courier New"/>
                      <w:sz w:val="20"/>
                      <w:szCs w:val="20"/>
                    </w:rPr>
                    <w:sym w:font="Symbol" w:char="F0C6"/>
                  </w:r>
                  <w:r w:rsidRPr="00EF2B1D">
                    <w:rPr>
                      <w:rFonts w:ascii="Courier New" w:hAnsi="Courier New" w:cs="Courier New"/>
                      <w:sz w:val="20"/>
                      <w:szCs w:val="20"/>
                      <w:lang w:val="ru-RU"/>
                    </w:rPr>
                    <w:t>),</w:t>
                  </w:r>
                  <w:r w:rsidRPr="00775CEC">
                    <w:rPr>
                      <w:rFonts w:ascii="Courier New" w:hAnsi="Courier New" w:cs="Courier New"/>
                      <w:sz w:val="20"/>
                      <w:szCs w:val="20"/>
                    </w:rPr>
                    <w:sym w:font="Symbol" w:char="F067"/>
                  </w:r>
                  <w:r w:rsidRPr="00775CEC">
                    <w:rPr>
                      <w:rFonts w:ascii="Courier New" w:hAnsi="Courier New" w:cs="Courier New"/>
                      <w:sz w:val="20"/>
                      <w:szCs w:val="20"/>
                    </w:rPr>
                    <w:sym w:font="Euclid Symbol" w:char="F0F1"/>
                  </w:r>
                  <w:r w:rsidRPr="00831F60">
                    <w:rPr>
                      <w:rFonts w:ascii="Courier New" w:hAnsi="Courier New" w:cs="Courier New"/>
                      <w:sz w:val="20"/>
                      <w:szCs w:val="20"/>
                      <w:lang w:val="ru-RU"/>
                    </w:rPr>
                    <w:t>,</w:t>
                  </w:r>
                  <w:r>
                    <w:rPr>
                      <w:lang w:val="ru-RU"/>
                    </w:rPr>
                    <w:t xml:space="preserve">  </w:t>
                  </w:r>
                  <w:r w:rsidRPr="00775CEC">
                    <w:rPr>
                      <w:rFonts w:ascii="Courier New" w:hAnsi="Courier New" w:cs="Courier New"/>
                      <w:sz w:val="20"/>
                      <w:szCs w:val="20"/>
                    </w:rPr>
                    <w:sym w:font="Euclid Symbol" w:char="F0E1"/>
                  </w:r>
                  <w:r>
                    <w:rPr>
                      <w:rFonts w:ascii="Courier New" w:hAnsi="Courier New" w:cs="Courier New"/>
                      <w:sz w:val="20"/>
                      <w:szCs w:val="20"/>
                      <w:lang w:val="ru-RU"/>
                    </w:rPr>
                    <w:t>(</w:t>
                  </w:r>
                  <w:r>
                    <w:rPr>
                      <w:rFonts w:ascii="Courier New" w:hAnsi="Courier New" w:cs="Courier New"/>
                      <w:sz w:val="20"/>
                      <w:szCs w:val="20"/>
                    </w:rPr>
                    <w:t>L</w:t>
                  </w:r>
                  <w:r w:rsidRPr="00EF2B1D">
                    <w:rPr>
                      <w:rFonts w:ascii="Courier New" w:hAnsi="Courier New" w:cs="Courier New"/>
                      <w:sz w:val="20"/>
                      <w:szCs w:val="20"/>
                      <w:lang w:val="ru-RU"/>
                    </w:rPr>
                    <w:t>,</w:t>
                  </w:r>
                  <w:r>
                    <w:rPr>
                      <w:rFonts w:ascii="Courier New" w:hAnsi="Courier New" w:cs="Courier New"/>
                      <w:sz w:val="20"/>
                      <w:szCs w:val="20"/>
                    </w:rPr>
                    <w:sym w:font="Symbol" w:char="F0C6"/>
                  </w:r>
                  <w:r w:rsidRPr="00EF2B1D">
                    <w:rPr>
                      <w:rFonts w:ascii="Courier New" w:hAnsi="Courier New" w:cs="Courier New"/>
                      <w:sz w:val="20"/>
                      <w:szCs w:val="20"/>
                      <w:lang w:val="ru-RU"/>
                    </w:rPr>
                    <w:t>),</w:t>
                  </w:r>
                  <w:r>
                    <w:rPr>
                      <w:rFonts w:ascii="Courier New" w:hAnsi="Courier New" w:cs="Courier New"/>
                      <w:sz w:val="20"/>
                      <w:szCs w:val="20"/>
                    </w:rPr>
                    <w:sym w:font="Symbol" w:char="F044"/>
                  </w:r>
                  <w:r w:rsidRPr="00775CEC">
                    <w:rPr>
                      <w:rFonts w:ascii="Courier New" w:hAnsi="Courier New" w:cs="Courier New"/>
                      <w:sz w:val="20"/>
                      <w:szCs w:val="20"/>
                    </w:rPr>
                    <w:sym w:font="Euclid Symbol" w:char="F0F1"/>
                  </w:r>
                </w:p>
                <w:p w:rsidR="000D7A50" w:rsidRPr="00EF2B1D" w:rsidRDefault="000D7A50" w:rsidP="00844513">
                  <w:pPr>
                    <w:rPr>
                      <w:rFonts w:ascii="Courier New" w:hAnsi="Courier New" w:cs="Courier New"/>
                      <w:sz w:val="20"/>
                      <w:szCs w:val="20"/>
                      <w:lang w:val="ru-RU"/>
                    </w:rPr>
                  </w:pPr>
                  <w:r>
                    <w:rPr>
                      <w:sz w:val="20"/>
                      <w:szCs w:val="20"/>
                    </w:rPr>
                    <w:t>b</w:t>
                  </w:r>
                  <w:r w:rsidRPr="00EF2B1D">
                    <w:rPr>
                      <w:sz w:val="20"/>
                      <w:szCs w:val="20"/>
                      <w:lang w:val="ru-RU"/>
                    </w:rPr>
                    <w:t>)</w:t>
                  </w:r>
                  <w:r w:rsidRPr="00775CEC">
                    <w:rPr>
                      <w:rFonts w:ascii="Courier New" w:hAnsi="Courier New" w:cs="Courier New"/>
                      <w:sz w:val="20"/>
                      <w:szCs w:val="20"/>
                    </w:rPr>
                    <w:sym w:font="Euclid Symbol" w:char="F0E1"/>
                  </w:r>
                  <w:r>
                    <w:rPr>
                      <w:rFonts w:ascii="Courier New" w:hAnsi="Courier New" w:cs="Courier New"/>
                      <w:sz w:val="20"/>
                      <w:szCs w:val="20"/>
                      <w:lang w:val="ru-RU"/>
                    </w:rPr>
                    <w:t>(</w:t>
                  </w:r>
                  <w:r>
                    <w:rPr>
                      <w:rFonts w:ascii="Courier New" w:hAnsi="Courier New" w:cs="Courier New"/>
                      <w:sz w:val="20"/>
                      <w:szCs w:val="20"/>
                    </w:rPr>
                    <w:t>L</w:t>
                  </w:r>
                  <w:r w:rsidRPr="00EF2B1D">
                    <w:rPr>
                      <w:rFonts w:ascii="Courier New" w:hAnsi="Courier New" w:cs="Courier New"/>
                      <w:sz w:val="20"/>
                      <w:szCs w:val="20"/>
                      <w:lang w:val="ru-RU"/>
                    </w:rPr>
                    <w:t>,</w:t>
                  </w:r>
                  <w:r>
                    <w:rPr>
                      <w:rFonts w:ascii="Courier New" w:hAnsi="Courier New" w:cs="Courier New"/>
                      <w:sz w:val="20"/>
                      <w:szCs w:val="20"/>
                    </w:rPr>
                    <w:sym w:font="Symbol" w:char="F0C6"/>
                  </w:r>
                  <w:r w:rsidRPr="00EF2B1D">
                    <w:rPr>
                      <w:rFonts w:ascii="Courier New" w:hAnsi="Courier New" w:cs="Courier New"/>
                      <w:sz w:val="20"/>
                      <w:szCs w:val="20"/>
                      <w:lang w:val="ru-RU"/>
                    </w:rPr>
                    <w:t>),</w:t>
                  </w:r>
                  <w:r>
                    <w:rPr>
                      <w:rFonts w:ascii="Courier New" w:hAnsi="Courier New" w:cs="Courier New"/>
                      <w:sz w:val="20"/>
                      <w:szCs w:val="20"/>
                    </w:rPr>
                    <w:t>a</w:t>
                  </w:r>
                  <w:r w:rsidRPr="00EF2B1D">
                    <w:rPr>
                      <w:rFonts w:ascii="Courier New" w:hAnsi="Courier New" w:cs="Courier New"/>
                      <w:sz w:val="20"/>
                      <w:szCs w:val="20"/>
                      <w:lang w:val="ru-RU"/>
                    </w:rPr>
                    <w:t>,(</w:t>
                  </w:r>
                  <w:r>
                    <w:rPr>
                      <w:rFonts w:ascii="Courier New" w:hAnsi="Courier New" w:cs="Courier New"/>
                      <w:sz w:val="20"/>
                      <w:szCs w:val="20"/>
                    </w:rPr>
                    <w:t>L</w:t>
                  </w:r>
                  <w:r w:rsidRPr="00EF2B1D">
                    <w:rPr>
                      <w:rFonts w:ascii="Courier New" w:hAnsi="Courier New" w:cs="Courier New"/>
                      <w:sz w:val="20"/>
                      <w:szCs w:val="20"/>
                      <w:lang w:val="ru-RU"/>
                    </w:rPr>
                    <w:t>,</w:t>
                  </w:r>
                  <w:r>
                    <w:rPr>
                      <w:rFonts w:ascii="Courier New" w:hAnsi="Courier New" w:cs="Courier New"/>
                      <w:sz w:val="20"/>
                      <w:szCs w:val="20"/>
                    </w:rPr>
                    <w:sym w:font="Symbol" w:char="F0C6"/>
                  </w:r>
                  <w:r w:rsidRPr="00EF2B1D">
                    <w:rPr>
                      <w:rFonts w:ascii="Courier New" w:hAnsi="Courier New" w:cs="Courier New"/>
                      <w:sz w:val="20"/>
                      <w:szCs w:val="20"/>
                      <w:lang w:val="ru-RU"/>
                    </w:rPr>
                    <w:t>)</w:t>
                  </w:r>
                  <w:r w:rsidRPr="00775CEC">
                    <w:rPr>
                      <w:rFonts w:ascii="Courier New" w:hAnsi="Courier New" w:cs="Courier New"/>
                      <w:sz w:val="20"/>
                      <w:szCs w:val="20"/>
                    </w:rPr>
                    <w:sym w:font="Euclid Symbol" w:char="F0F1"/>
                  </w:r>
                </w:p>
                <w:p w:rsidR="000D7A50" w:rsidRPr="00EF2B1D" w:rsidRDefault="000D7A50" w:rsidP="00844513">
                  <w:pPr>
                    <w:rPr>
                      <w:rFonts w:ascii="Courier New" w:hAnsi="Courier New" w:cs="Courier New"/>
                      <w:sz w:val="20"/>
                      <w:szCs w:val="20"/>
                      <w:lang w:val="ru-RU"/>
                    </w:rPr>
                  </w:pPr>
                  <w:r>
                    <w:rPr>
                      <w:sz w:val="20"/>
                      <w:szCs w:val="20"/>
                    </w:rPr>
                    <w:t>c</w:t>
                  </w:r>
                  <w:r w:rsidRPr="00EF2B1D">
                    <w:rPr>
                      <w:sz w:val="20"/>
                      <w:szCs w:val="20"/>
                      <w:lang w:val="ru-RU"/>
                    </w:rPr>
                    <w:t>)</w:t>
                  </w:r>
                  <w:r w:rsidRPr="00775CEC">
                    <w:rPr>
                      <w:rFonts w:ascii="Courier New" w:hAnsi="Courier New" w:cs="Courier New"/>
                      <w:sz w:val="20"/>
                      <w:szCs w:val="20"/>
                    </w:rPr>
                    <w:sym w:font="Euclid Symbol" w:char="F0E1"/>
                  </w:r>
                  <w:r>
                    <w:rPr>
                      <w:rFonts w:ascii="Courier New" w:hAnsi="Courier New" w:cs="Courier New"/>
                      <w:sz w:val="20"/>
                      <w:szCs w:val="20"/>
                      <w:lang w:val="ru-RU"/>
                    </w:rPr>
                    <w:t>(</w:t>
                  </w:r>
                  <w:r w:rsidRPr="00EF2B1D">
                    <w:rPr>
                      <w:rFonts w:ascii="Courier New" w:hAnsi="Courier New" w:cs="Courier New"/>
                      <w:sz w:val="20"/>
                      <w:szCs w:val="20"/>
                      <w:lang w:val="ru-RU"/>
                    </w:rPr>
                    <w:t>{</w:t>
                  </w:r>
                  <w:r>
                    <w:rPr>
                      <w:rFonts w:ascii="Courier New" w:hAnsi="Courier New" w:cs="Courier New"/>
                      <w:sz w:val="20"/>
                      <w:szCs w:val="20"/>
                    </w:rPr>
                    <w:t>b</w:t>
                  </w:r>
                  <w:r w:rsidRPr="00EF2B1D">
                    <w:rPr>
                      <w:rFonts w:ascii="Courier New" w:hAnsi="Courier New" w:cs="Courier New"/>
                      <w:sz w:val="20"/>
                      <w:szCs w:val="20"/>
                      <w:lang w:val="ru-RU"/>
                    </w:rPr>
                    <w:t>},</w:t>
                  </w:r>
                  <w:r>
                    <w:rPr>
                      <w:rFonts w:ascii="Courier New" w:hAnsi="Courier New" w:cs="Courier New"/>
                      <w:sz w:val="20"/>
                      <w:szCs w:val="20"/>
                    </w:rPr>
                    <w:sym w:font="Symbol" w:char="F0C6"/>
                  </w:r>
                  <w:r w:rsidRPr="00EF2B1D">
                    <w:rPr>
                      <w:rFonts w:ascii="Courier New" w:hAnsi="Courier New" w:cs="Courier New"/>
                      <w:sz w:val="20"/>
                      <w:szCs w:val="20"/>
                      <w:lang w:val="ru-RU"/>
                    </w:rPr>
                    <w:t>),(</w:t>
                  </w:r>
                  <w:r>
                    <w:rPr>
                      <w:rFonts w:ascii="Courier New" w:hAnsi="Courier New" w:cs="Courier New"/>
                      <w:sz w:val="20"/>
                      <w:szCs w:val="20"/>
                    </w:rPr>
                    <w:t>L</w:t>
                  </w:r>
                  <w:r w:rsidRPr="00EF2B1D">
                    <w:rPr>
                      <w:rFonts w:ascii="Courier New" w:hAnsi="Courier New" w:cs="Courier New"/>
                      <w:sz w:val="20"/>
                      <w:szCs w:val="20"/>
                      <w:lang w:val="ru-RU"/>
                    </w:rPr>
                    <w:t>,</w:t>
                  </w:r>
                  <w:r>
                    <w:rPr>
                      <w:rFonts w:ascii="Courier New" w:hAnsi="Courier New" w:cs="Courier New"/>
                      <w:sz w:val="20"/>
                      <w:szCs w:val="20"/>
                    </w:rPr>
                    <w:sym w:font="Symbol" w:char="F0C6"/>
                  </w:r>
                  <w:r w:rsidRPr="00EF2B1D">
                    <w:rPr>
                      <w:rFonts w:ascii="Courier New" w:hAnsi="Courier New" w:cs="Courier New"/>
                      <w:sz w:val="20"/>
                      <w:szCs w:val="20"/>
                      <w:lang w:val="ru-RU"/>
                    </w:rPr>
                    <w:t>)</w:t>
                  </w:r>
                  <w:r w:rsidRPr="00775CEC">
                    <w:rPr>
                      <w:rFonts w:ascii="Courier New" w:hAnsi="Courier New" w:cs="Courier New"/>
                      <w:sz w:val="20"/>
                      <w:szCs w:val="20"/>
                    </w:rPr>
                    <w:sym w:font="Euclid Symbol" w:char="F0F1"/>
                  </w:r>
                </w:p>
              </w:tc>
              <w:tc>
                <w:tcPr>
                  <w:tcW w:w="1773" w:type="dxa"/>
                  <w:tcBorders>
                    <w:top w:val="nil"/>
                  </w:tcBorders>
                </w:tcPr>
                <w:p w:rsidR="000D7A50" w:rsidRPr="00E527A2" w:rsidRDefault="000D7A50" w:rsidP="00844513">
                  <w:pPr>
                    <w:jc w:val="center"/>
                    <w:rPr>
                      <w:lang w:val="ru-RU"/>
                    </w:rPr>
                  </w:pPr>
                  <w:r w:rsidRPr="007545A1">
                    <w:rPr>
                      <w:rFonts w:ascii="Courier New" w:hAnsi="Courier New" w:cs="Courier New"/>
                      <w:sz w:val="20"/>
                      <w:szCs w:val="20"/>
                    </w:rPr>
                    <w:sym w:font="Euclid Math One" w:char="F0F2"/>
                  </w:r>
                  <w:r>
                    <w:rPr>
                      <w:rFonts w:ascii="Courier New" w:hAnsi="Courier New" w:cs="Courier New"/>
                      <w:sz w:val="20"/>
                      <w:szCs w:val="20"/>
                    </w:rPr>
                    <w:sym w:font="Symbol" w:char="F0AF"/>
                  </w:r>
                </w:p>
              </w:tc>
            </w:tr>
            <w:tr w:rsidR="009E6122" w:rsidRPr="00775CEC">
              <w:tc>
                <w:tcPr>
                  <w:tcW w:w="0" w:type="auto"/>
                  <w:tcBorders>
                    <w:top w:val="nil"/>
                    <w:bottom w:val="single" w:sz="4" w:space="0" w:color="auto"/>
                  </w:tcBorders>
                </w:tcPr>
                <w:p w:rsidR="000D7A50" w:rsidRPr="00772B4E" w:rsidRDefault="000D7A50" w:rsidP="00844513">
                  <w:pPr>
                    <w:jc w:val="center"/>
                    <w:rPr>
                      <w:rFonts w:ascii="Courier New" w:hAnsi="Courier New" w:cs="Courier New"/>
                      <w:sz w:val="20"/>
                      <w:lang w:val="ru-RU"/>
                    </w:rPr>
                  </w:pPr>
                  <w:r w:rsidRPr="00772B4E">
                    <w:rPr>
                      <w:sz w:val="20"/>
                      <w:lang w:val="ru-RU"/>
                    </w:rPr>
                    <w:t>4. замкнутость</w:t>
                  </w:r>
                </w:p>
              </w:tc>
              <w:tc>
                <w:tcPr>
                  <w:tcW w:w="0" w:type="auto"/>
                  <w:tcBorders>
                    <w:top w:val="nil"/>
                    <w:bottom w:val="single" w:sz="4" w:space="0" w:color="auto"/>
                  </w:tcBorders>
                </w:tcPr>
                <w:p w:rsidR="000D7A50" w:rsidRPr="00DE2B6E" w:rsidRDefault="000D7A50" w:rsidP="00844513">
                  <w:pPr>
                    <w:jc w:val="center"/>
                    <w:rPr>
                      <w:rFonts w:ascii="Courier New" w:hAnsi="Courier New" w:cs="Courier New"/>
                      <w:sz w:val="20"/>
                      <w:lang w:val="ru-RU"/>
                    </w:rPr>
                  </w:pPr>
                  <w:r>
                    <w:rPr>
                      <w:sz w:val="20"/>
                      <w:lang w:val="ru-RU"/>
                    </w:rPr>
                    <w:t xml:space="preserve">5. </w:t>
                  </w:r>
                  <w:r w:rsidRPr="00DE2B6E">
                    <w:rPr>
                      <w:sz w:val="20"/>
                      <w:lang w:val="ru-RU"/>
                    </w:rPr>
                    <w:t>полнота</w:t>
                  </w:r>
                </w:p>
              </w:tc>
              <w:tc>
                <w:tcPr>
                  <w:tcW w:w="1773" w:type="dxa"/>
                  <w:tcBorders>
                    <w:top w:val="nil"/>
                    <w:bottom w:val="single" w:sz="4" w:space="0" w:color="auto"/>
                  </w:tcBorders>
                </w:tcPr>
                <w:p w:rsidR="000D7A50" w:rsidRPr="00DE2B6E" w:rsidRDefault="000D7A50" w:rsidP="00844513">
                  <w:pPr>
                    <w:jc w:val="center"/>
                    <w:rPr>
                      <w:rFonts w:ascii="Courier New" w:hAnsi="Courier New" w:cs="Courier New"/>
                      <w:sz w:val="20"/>
                      <w:lang w:val="ru-RU"/>
                    </w:rPr>
                  </w:pPr>
                  <w:r>
                    <w:rPr>
                      <w:sz w:val="20"/>
                    </w:rPr>
                    <w:t>6</w:t>
                  </w:r>
                  <w:r>
                    <w:rPr>
                      <w:sz w:val="20"/>
                      <w:lang w:val="ru-RU"/>
                    </w:rPr>
                    <w:t xml:space="preserve">. </w:t>
                  </w:r>
                  <w:r w:rsidR="00A74832">
                    <w:rPr>
                      <w:sz w:val="20"/>
                      <w:lang w:val="ru-RU"/>
                    </w:rPr>
                    <w:t>предельность</w:t>
                  </w:r>
                </w:p>
              </w:tc>
            </w:tr>
            <w:tr w:rsidR="009E6122" w:rsidRPr="009D5E29">
              <w:tc>
                <w:tcPr>
                  <w:tcW w:w="0" w:type="auto"/>
                  <w:tcBorders>
                    <w:top w:val="single" w:sz="4" w:space="0" w:color="auto"/>
                    <w:bottom w:val="nil"/>
                  </w:tcBorders>
                </w:tcPr>
                <w:p w:rsidR="000D7A50" w:rsidRPr="009D5E29" w:rsidRDefault="000D7A50" w:rsidP="00844513">
                  <w:pPr>
                    <w:jc w:val="center"/>
                    <w:rPr>
                      <w:rFonts w:ascii="Courier New" w:hAnsi="Courier New" w:cs="Courier New"/>
                      <w:sz w:val="24"/>
                      <w:lang w:val="ru-RU"/>
                    </w:rPr>
                  </w:pPr>
                  <w:r w:rsidRPr="009D5E29">
                    <w:rPr>
                      <w:rFonts w:ascii="Courier New" w:hAnsi="Courier New" w:cs="Courier New"/>
                      <w:sz w:val="24"/>
                    </w:rPr>
                    <w:t>L</w:t>
                  </w:r>
                  <w:r w:rsidRPr="009D5E29">
                    <w:rPr>
                      <w:rFonts w:ascii="Courier New" w:hAnsi="Courier New" w:cs="Courier New"/>
                      <w:sz w:val="24"/>
                      <w:lang w:val="ru-RU"/>
                    </w:rPr>
                    <w:t>={</w:t>
                  </w:r>
                  <w:r w:rsidRPr="009D5E29">
                    <w:rPr>
                      <w:rFonts w:ascii="Courier New" w:hAnsi="Courier New" w:cs="Courier New"/>
                      <w:sz w:val="24"/>
                    </w:rPr>
                    <w:t>a</w:t>
                  </w:r>
                  <w:r w:rsidRPr="009D5E29">
                    <w:rPr>
                      <w:rFonts w:ascii="Courier New" w:hAnsi="Courier New" w:cs="Courier New"/>
                      <w:sz w:val="24"/>
                      <w:lang w:val="ru-RU"/>
                    </w:rPr>
                    <w:t>}</w:t>
                  </w:r>
                </w:p>
              </w:tc>
              <w:tc>
                <w:tcPr>
                  <w:tcW w:w="0" w:type="auto"/>
                  <w:tcBorders>
                    <w:top w:val="single" w:sz="4" w:space="0" w:color="auto"/>
                    <w:bottom w:val="nil"/>
                  </w:tcBorders>
                </w:tcPr>
                <w:p w:rsidR="000D7A50" w:rsidRPr="009D5E29" w:rsidRDefault="000D7A50" w:rsidP="00844513">
                  <w:pPr>
                    <w:jc w:val="center"/>
                    <w:rPr>
                      <w:rFonts w:ascii="Courier New" w:hAnsi="Courier New" w:cs="Courier New"/>
                      <w:sz w:val="24"/>
                      <w:lang w:val="ru-RU"/>
                    </w:rPr>
                  </w:pPr>
                  <w:r w:rsidRPr="009D5E29">
                    <w:rPr>
                      <w:rFonts w:ascii="Courier New" w:hAnsi="Courier New" w:cs="Courier New"/>
                      <w:sz w:val="24"/>
                    </w:rPr>
                    <w:t>L</w:t>
                  </w:r>
                  <w:r w:rsidRPr="009D5E29">
                    <w:rPr>
                      <w:rFonts w:ascii="Courier New" w:hAnsi="Courier New" w:cs="Courier New"/>
                      <w:sz w:val="24"/>
                      <w:lang w:val="ru-RU"/>
                    </w:rPr>
                    <w:t>={</w:t>
                  </w:r>
                  <w:r w:rsidRPr="009D5E29">
                    <w:rPr>
                      <w:rFonts w:ascii="Courier New" w:hAnsi="Courier New" w:cs="Courier New"/>
                      <w:sz w:val="24"/>
                    </w:rPr>
                    <w:t>a</w:t>
                  </w:r>
                  <w:r w:rsidRPr="009D5E29">
                    <w:rPr>
                      <w:rFonts w:ascii="Courier New" w:hAnsi="Courier New" w:cs="Courier New"/>
                      <w:sz w:val="24"/>
                      <w:lang w:val="ru-RU"/>
                    </w:rPr>
                    <w:t>}</w:t>
                  </w:r>
                </w:p>
              </w:tc>
              <w:tc>
                <w:tcPr>
                  <w:tcW w:w="1773" w:type="dxa"/>
                  <w:tcBorders>
                    <w:top w:val="single" w:sz="4" w:space="0" w:color="auto"/>
                    <w:bottom w:val="nil"/>
                  </w:tcBorders>
                </w:tcPr>
                <w:p w:rsidR="000D7A50" w:rsidRPr="009D5E29" w:rsidRDefault="000D7A50" w:rsidP="00844513">
                  <w:pPr>
                    <w:jc w:val="center"/>
                    <w:rPr>
                      <w:rFonts w:ascii="Courier New" w:hAnsi="Courier New" w:cs="Courier New"/>
                      <w:sz w:val="24"/>
                      <w:lang w:val="ru-RU"/>
                    </w:rPr>
                  </w:pPr>
                  <w:r w:rsidRPr="009D5E29">
                    <w:rPr>
                      <w:rFonts w:ascii="Courier New" w:hAnsi="Courier New" w:cs="Courier New"/>
                      <w:sz w:val="24"/>
                    </w:rPr>
                    <w:t>L</w:t>
                  </w:r>
                  <w:r w:rsidRPr="009D5E29">
                    <w:rPr>
                      <w:rFonts w:ascii="Courier New" w:hAnsi="Courier New" w:cs="Courier New"/>
                      <w:sz w:val="24"/>
                      <w:lang w:val="ru-RU"/>
                    </w:rPr>
                    <w:t>={</w:t>
                  </w:r>
                  <w:r w:rsidRPr="009D5E29">
                    <w:rPr>
                      <w:rFonts w:ascii="Courier New" w:hAnsi="Courier New" w:cs="Courier New"/>
                      <w:sz w:val="24"/>
                    </w:rPr>
                    <w:t>a</w:t>
                  </w:r>
                  <w:r w:rsidR="007A558E" w:rsidRPr="009D5E29">
                    <w:rPr>
                      <w:rFonts w:ascii="Courier New" w:hAnsi="Courier New" w:cs="Courier New"/>
                      <w:sz w:val="24"/>
                    </w:rPr>
                    <w:t>,b</w:t>
                  </w:r>
                  <w:r w:rsidRPr="009D5E29">
                    <w:rPr>
                      <w:rFonts w:ascii="Courier New" w:hAnsi="Courier New" w:cs="Courier New"/>
                      <w:sz w:val="24"/>
                      <w:lang w:val="ru-RU"/>
                    </w:rPr>
                    <w:t>}</w:t>
                  </w:r>
                </w:p>
              </w:tc>
            </w:tr>
            <w:tr w:rsidR="009E6122" w:rsidRPr="00775CEC">
              <w:tc>
                <w:tcPr>
                  <w:tcW w:w="0" w:type="auto"/>
                  <w:tcBorders>
                    <w:top w:val="nil"/>
                    <w:bottom w:val="nil"/>
                  </w:tcBorders>
                  <w:vAlign w:val="center"/>
                </w:tcPr>
                <w:p w:rsidR="000D7A50" w:rsidRPr="00772B4E" w:rsidRDefault="000D7A50" w:rsidP="00844513">
                  <w:pPr>
                    <w:jc w:val="center"/>
                    <w:rPr>
                      <w:sz w:val="24"/>
                    </w:rPr>
                  </w:pPr>
                  <w:r w:rsidRPr="00772B4E">
                    <w:rPr>
                      <w:sz w:val="24"/>
                    </w:rPr>
                    <w:t>a)</w:t>
                  </w:r>
                </w:p>
                <w:p w:rsidR="000D7A50" w:rsidRPr="00772B4E" w:rsidRDefault="004948FB" w:rsidP="00844513">
                  <w:pPr>
                    <w:jc w:val="center"/>
                  </w:pPr>
                  <w:r>
                    <w:rPr>
                      <w:noProof/>
                      <w:lang w:val="ru-RU" w:eastAsia="ru-RU"/>
                    </w:rPr>
                    <w:drawing>
                      <wp:inline distT="0" distB="0" distL="0" distR="0">
                        <wp:extent cx="1404620" cy="795020"/>
                        <wp:effectExtent l="19050" t="0" r="5080" b="0"/>
                        <wp:docPr id="168" name="Рисунок 168" descr="фи-модели свойств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фи-модели свойства 4"/>
                                <pic:cNvPicPr>
                                  <a:picLocks noChangeAspect="1" noChangeArrowheads="1"/>
                                </pic:cNvPicPr>
                              </pic:nvPicPr>
                              <pic:blipFill>
                                <a:blip r:embed="rId140" cstate="print"/>
                                <a:srcRect/>
                                <a:stretch>
                                  <a:fillRect/>
                                </a:stretch>
                              </pic:blipFill>
                              <pic:spPr bwMode="auto">
                                <a:xfrm>
                                  <a:off x="0" y="0"/>
                                  <a:ext cx="1404620" cy="795020"/>
                                </a:xfrm>
                                <a:prstGeom prst="rect">
                                  <a:avLst/>
                                </a:prstGeom>
                                <a:noFill/>
                                <a:ln w="9525">
                                  <a:noFill/>
                                  <a:miter lim="800000"/>
                                  <a:headEnd/>
                                  <a:tailEnd/>
                                </a:ln>
                              </pic:spPr>
                            </pic:pic>
                          </a:graphicData>
                        </a:graphic>
                      </wp:inline>
                    </w:drawing>
                  </w:r>
                </w:p>
                <w:p w:rsidR="000D7A50" w:rsidRPr="00772B4E" w:rsidRDefault="000D7A50" w:rsidP="00844513">
                  <w:pPr>
                    <w:jc w:val="center"/>
                  </w:pPr>
                  <w:r w:rsidRPr="00772B4E">
                    <w:rPr>
                      <w:sz w:val="24"/>
                    </w:rPr>
                    <w:t>b)</w:t>
                  </w:r>
                </w:p>
                <w:p w:rsidR="000D7A50" w:rsidRPr="00772B4E" w:rsidRDefault="004948FB" w:rsidP="00844513">
                  <w:pPr>
                    <w:jc w:val="center"/>
                  </w:pPr>
                  <w:r>
                    <w:rPr>
                      <w:noProof/>
                      <w:lang w:val="ru-RU" w:eastAsia="ru-RU"/>
                    </w:rPr>
                    <w:drawing>
                      <wp:inline distT="0" distB="0" distL="0" distR="0">
                        <wp:extent cx="1736090" cy="755650"/>
                        <wp:effectExtent l="19050" t="0" r="0" b="0"/>
                        <wp:docPr id="169" name="Рисунок 169" descr="фи-модели свойства 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фи-модели свойства 4a"/>
                                <pic:cNvPicPr>
                                  <a:picLocks noChangeAspect="1" noChangeArrowheads="1"/>
                                </pic:cNvPicPr>
                              </pic:nvPicPr>
                              <pic:blipFill>
                                <a:blip r:embed="rId141" cstate="print"/>
                                <a:srcRect/>
                                <a:stretch>
                                  <a:fillRect/>
                                </a:stretch>
                              </pic:blipFill>
                              <pic:spPr bwMode="auto">
                                <a:xfrm>
                                  <a:off x="0" y="0"/>
                                  <a:ext cx="1736090" cy="755650"/>
                                </a:xfrm>
                                <a:prstGeom prst="rect">
                                  <a:avLst/>
                                </a:prstGeom>
                                <a:noFill/>
                                <a:ln w="9525">
                                  <a:noFill/>
                                  <a:miter lim="800000"/>
                                  <a:headEnd/>
                                  <a:tailEnd/>
                                </a:ln>
                              </pic:spPr>
                            </pic:pic>
                          </a:graphicData>
                        </a:graphic>
                      </wp:inline>
                    </w:drawing>
                  </w:r>
                </w:p>
              </w:tc>
              <w:tc>
                <w:tcPr>
                  <w:tcW w:w="0" w:type="auto"/>
                  <w:tcBorders>
                    <w:top w:val="nil"/>
                    <w:bottom w:val="nil"/>
                  </w:tcBorders>
                  <w:vAlign w:val="center"/>
                </w:tcPr>
                <w:p w:rsidR="000D7A50" w:rsidRDefault="000D7A50" w:rsidP="00844513">
                  <w:pPr>
                    <w:jc w:val="center"/>
                    <w:rPr>
                      <w:sz w:val="24"/>
                    </w:rPr>
                  </w:pPr>
                  <w:r w:rsidRPr="00DE2B6E">
                    <w:rPr>
                      <w:sz w:val="24"/>
                    </w:rPr>
                    <w:t>a)</w:t>
                  </w:r>
                </w:p>
                <w:p w:rsidR="000D7A50" w:rsidRDefault="004948FB" w:rsidP="00844513">
                  <w:pPr>
                    <w:jc w:val="center"/>
                  </w:pPr>
                  <w:r>
                    <w:rPr>
                      <w:noProof/>
                      <w:lang w:val="ru-RU" w:eastAsia="ru-RU"/>
                    </w:rPr>
                    <w:drawing>
                      <wp:inline distT="0" distB="0" distL="0" distR="0">
                        <wp:extent cx="609600" cy="252095"/>
                        <wp:effectExtent l="19050" t="0" r="0" b="0"/>
                        <wp:docPr id="170" name="Рисунок 170" descr="фи-модели свойств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фи-модели свойства 5"/>
                                <pic:cNvPicPr>
                                  <a:picLocks noChangeAspect="1" noChangeArrowheads="1"/>
                                </pic:cNvPicPr>
                              </pic:nvPicPr>
                              <pic:blipFill>
                                <a:blip r:embed="rId142" cstate="print"/>
                                <a:srcRect/>
                                <a:stretch>
                                  <a:fillRect/>
                                </a:stretch>
                              </pic:blipFill>
                              <pic:spPr bwMode="auto">
                                <a:xfrm>
                                  <a:off x="0" y="0"/>
                                  <a:ext cx="609600" cy="252095"/>
                                </a:xfrm>
                                <a:prstGeom prst="rect">
                                  <a:avLst/>
                                </a:prstGeom>
                                <a:noFill/>
                                <a:ln w="9525">
                                  <a:noFill/>
                                  <a:miter lim="800000"/>
                                  <a:headEnd/>
                                  <a:tailEnd/>
                                </a:ln>
                              </pic:spPr>
                            </pic:pic>
                          </a:graphicData>
                        </a:graphic>
                      </wp:inline>
                    </w:drawing>
                  </w:r>
                </w:p>
                <w:p w:rsidR="000D7A50" w:rsidRDefault="000D7A50" w:rsidP="00844513">
                  <w:pPr>
                    <w:jc w:val="center"/>
                    <w:rPr>
                      <w:sz w:val="24"/>
                    </w:rPr>
                  </w:pPr>
                </w:p>
                <w:p w:rsidR="000D7A50" w:rsidRDefault="000D7A50" w:rsidP="00844513">
                  <w:pPr>
                    <w:jc w:val="center"/>
                  </w:pPr>
                  <w:r>
                    <w:rPr>
                      <w:sz w:val="24"/>
                    </w:rPr>
                    <w:t>b</w:t>
                  </w:r>
                  <w:r w:rsidRPr="00DE2B6E">
                    <w:rPr>
                      <w:sz w:val="24"/>
                    </w:rPr>
                    <w:t>)</w:t>
                  </w:r>
                </w:p>
                <w:p w:rsidR="000D7A50" w:rsidRPr="00EF2B1D" w:rsidRDefault="004948FB" w:rsidP="00844513">
                  <w:pPr>
                    <w:jc w:val="center"/>
                  </w:pPr>
                  <w:r>
                    <w:rPr>
                      <w:noProof/>
                      <w:lang w:val="ru-RU" w:eastAsia="ru-RU"/>
                    </w:rPr>
                    <w:drawing>
                      <wp:inline distT="0" distB="0" distL="0" distR="0">
                        <wp:extent cx="1444625" cy="304800"/>
                        <wp:effectExtent l="19050" t="0" r="3175" b="0"/>
                        <wp:docPr id="171" name="Рисунок 171" descr="фи-модели свойства 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фи-модели свойства 5a"/>
                                <pic:cNvPicPr>
                                  <a:picLocks noChangeAspect="1" noChangeArrowheads="1"/>
                                </pic:cNvPicPr>
                              </pic:nvPicPr>
                              <pic:blipFill>
                                <a:blip r:embed="rId143" cstate="print"/>
                                <a:srcRect/>
                                <a:stretch>
                                  <a:fillRect/>
                                </a:stretch>
                              </pic:blipFill>
                              <pic:spPr bwMode="auto">
                                <a:xfrm>
                                  <a:off x="0" y="0"/>
                                  <a:ext cx="1444625" cy="304800"/>
                                </a:xfrm>
                                <a:prstGeom prst="rect">
                                  <a:avLst/>
                                </a:prstGeom>
                                <a:noFill/>
                                <a:ln w="9525">
                                  <a:noFill/>
                                  <a:miter lim="800000"/>
                                  <a:headEnd/>
                                  <a:tailEnd/>
                                </a:ln>
                              </pic:spPr>
                            </pic:pic>
                          </a:graphicData>
                        </a:graphic>
                      </wp:inline>
                    </w:drawing>
                  </w:r>
                </w:p>
              </w:tc>
              <w:tc>
                <w:tcPr>
                  <w:tcW w:w="1773" w:type="dxa"/>
                  <w:tcBorders>
                    <w:top w:val="nil"/>
                    <w:bottom w:val="nil"/>
                  </w:tcBorders>
                </w:tcPr>
                <w:p w:rsidR="00AD136C" w:rsidRDefault="00AD136C" w:rsidP="00844513">
                  <w:pPr>
                    <w:jc w:val="center"/>
                    <w:rPr>
                      <w:rFonts w:ascii="Courier New" w:hAnsi="Courier New" w:cs="Courier New"/>
                      <w:sz w:val="20"/>
                      <w:szCs w:val="20"/>
                      <w:lang w:val="ru-RU"/>
                    </w:rPr>
                  </w:pPr>
                </w:p>
                <w:p w:rsidR="000D7A50" w:rsidRPr="007545A1" w:rsidRDefault="004948FB" w:rsidP="00844513">
                  <w:pPr>
                    <w:jc w:val="center"/>
                    <w:rPr>
                      <w:rFonts w:ascii="Courier New" w:hAnsi="Courier New" w:cs="Courier New"/>
                      <w:sz w:val="20"/>
                      <w:szCs w:val="20"/>
                    </w:rPr>
                  </w:pPr>
                  <w:r>
                    <w:rPr>
                      <w:rFonts w:ascii="Courier New" w:hAnsi="Courier New" w:cs="Courier New"/>
                      <w:noProof/>
                      <w:sz w:val="20"/>
                      <w:szCs w:val="20"/>
                      <w:lang w:val="ru-RU" w:eastAsia="ru-RU"/>
                    </w:rPr>
                    <w:drawing>
                      <wp:inline distT="0" distB="0" distL="0" distR="0">
                        <wp:extent cx="1338580" cy="1471295"/>
                        <wp:effectExtent l="19050" t="0" r="0" b="0"/>
                        <wp:docPr id="172" name="Рисунок 172" descr="фи-модели свойства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фи-модели свойства 6"/>
                                <pic:cNvPicPr>
                                  <a:picLocks noChangeAspect="1" noChangeArrowheads="1"/>
                                </pic:cNvPicPr>
                              </pic:nvPicPr>
                              <pic:blipFill>
                                <a:blip r:embed="rId144" cstate="print"/>
                                <a:srcRect/>
                                <a:stretch>
                                  <a:fillRect/>
                                </a:stretch>
                              </pic:blipFill>
                              <pic:spPr bwMode="auto">
                                <a:xfrm>
                                  <a:off x="0" y="0"/>
                                  <a:ext cx="1338580" cy="1471295"/>
                                </a:xfrm>
                                <a:prstGeom prst="rect">
                                  <a:avLst/>
                                </a:prstGeom>
                                <a:noFill/>
                                <a:ln w="9525">
                                  <a:noFill/>
                                  <a:miter lim="800000"/>
                                  <a:headEnd/>
                                  <a:tailEnd/>
                                </a:ln>
                              </pic:spPr>
                            </pic:pic>
                          </a:graphicData>
                        </a:graphic>
                      </wp:inline>
                    </w:drawing>
                  </w:r>
                </w:p>
              </w:tc>
            </w:tr>
            <w:tr w:rsidR="009E6122" w:rsidRPr="000D7A50">
              <w:tc>
                <w:tcPr>
                  <w:tcW w:w="0" w:type="auto"/>
                  <w:tcBorders>
                    <w:top w:val="nil"/>
                  </w:tcBorders>
                </w:tcPr>
                <w:p w:rsidR="00E90E4F" w:rsidRPr="00772B4E" w:rsidRDefault="00E90E4F" w:rsidP="00844513">
                  <w:pPr>
                    <w:numPr>
                      <w:ilvl w:val="1"/>
                      <w:numId w:val="111"/>
                    </w:numPr>
                    <w:rPr>
                      <w:sz w:val="20"/>
                      <w:szCs w:val="20"/>
                      <w:lang w:val="ru-RU"/>
                    </w:rPr>
                  </w:pPr>
                  <w:r w:rsidRPr="00772B4E">
                    <w:rPr>
                      <w:sz w:val="20"/>
                      <w:szCs w:val="20"/>
                      <w:lang w:val="ru-RU"/>
                    </w:rPr>
                    <w:t xml:space="preserve">нарушение </w:t>
                  </w:r>
                  <w:r w:rsidRPr="00772B4E">
                    <w:rPr>
                      <w:b/>
                      <w:i/>
                      <w:sz w:val="20"/>
                      <w:szCs w:val="20"/>
                    </w:rPr>
                    <w:t>d</w:t>
                  </w:r>
                  <w:r w:rsidRPr="00772B4E">
                    <w:rPr>
                      <w:sz w:val="20"/>
                      <w:szCs w:val="20"/>
                      <w:lang w:val="ru-RU"/>
                    </w:rPr>
                    <w:t>-замкнутости:</w:t>
                  </w:r>
                  <w:r w:rsidR="007505D9" w:rsidRPr="00772B4E">
                    <w:rPr>
                      <w:iCs/>
                    </w:rPr>
                    <w:t xml:space="preserve"> </w:t>
                  </w:r>
                  <w:r w:rsidRPr="00772B4E">
                    <w:rPr>
                      <w:sz w:val="20"/>
                      <w:szCs w:val="20"/>
                      <w:lang w:val="ru-RU"/>
                    </w:rPr>
                    <w:t xml:space="preserve">нет </w:t>
                  </w:r>
                  <w:r w:rsidRPr="00772B4E">
                    <w:rPr>
                      <w:rFonts w:ascii="Courier New" w:hAnsi="Courier New" w:cs="Courier New"/>
                      <w:sz w:val="20"/>
                      <w:szCs w:val="20"/>
                      <w:lang w:val="ru-RU"/>
                    </w:rPr>
                    <w:sym w:font="Symbol" w:char="F066"/>
                  </w:r>
                  <w:r w:rsidRPr="00772B4E">
                    <w:rPr>
                      <w:sz w:val="20"/>
                      <w:szCs w:val="20"/>
                      <w:lang w:val="ru-RU"/>
                    </w:rPr>
                    <w:t>-трассы</w:t>
                  </w:r>
                </w:p>
                <w:p w:rsidR="00E90E4F" w:rsidRPr="00772B4E" w:rsidRDefault="00E90E4F" w:rsidP="00844513">
                  <w:pPr>
                    <w:rPr>
                      <w:sz w:val="20"/>
                      <w:szCs w:val="20"/>
                      <w:lang w:val="ru-RU"/>
                    </w:rPr>
                  </w:pPr>
                  <w:r w:rsidRPr="00772B4E">
                    <w:rPr>
                      <w:iCs/>
                    </w:rPr>
                    <w:tab/>
                  </w:r>
                  <w:r w:rsidR="000D7A50" w:rsidRPr="00772B4E">
                    <w:rPr>
                      <w:rFonts w:ascii="Courier New" w:hAnsi="Courier New" w:cs="Courier New"/>
                      <w:sz w:val="20"/>
                      <w:szCs w:val="20"/>
                    </w:rPr>
                    <w:sym w:font="Euclid Symbol" w:char="F0E1"/>
                  </w:r>
                  <w:r w:rsidR="000D7A50" w:rsidRPr="00772B4E">
                    <w:rPr>
                      <w:rFonts w:ascii="Courier New" w:hAnsi="Courier New" w:cs="Courier New"/>
                      <w:sz w:val="20"/>
                      <w:szCs w:val="20"/>
                    </w:rPr>
                    <w:t>a</w:t>
                  </w:r>
                  <w:r w:rsidR="000D7A50" w:rsidRPr="00772B4E">
                    <w:rPr>
                      <w:rFonts w:ascii="Courier New" w:hAnsi="Courier New" w:cs="Courier New"/>
                      <w:sz w:val="20"/>
                      <w:szCs w:val="20"/>
                    </w:rPr>
                    <w:sym w:font="Euclid Symbol" w:char="F0F1"/>
                  </w:r>
                </w:p>
                <w:p w:rsidR="00E90E4F" w:rsidRPr="00772B4E" w:rsidRDefault="00E90E4F" w:rsidP="00844513">
                  <w:pPr>
                    <w:numPr>
                      <w:ilvl w:val="1"/>
                      <w:numId w:val="111"/>
                    </w:numPr>
                    <w:rPr>
                      <w:sz w:val="20"/>
                      <w:szCs w:val="20"/>
                      <w:lang w:val="ru-RU"/>
                    </w:rPr>
                  </w:pPr>
                  <w:r w:rsidRPr="00772B4E">
                    <w:rPr>
                      <w:sz w:val="20"/>
                      <w:szCs w:val="20"/>
                      <w:lang w:val="ru-RU"/>
                    </w:rPr>
                    <w:t xml:space="preserve">нарушение </w:t>
                  </w:r>
                  <w:r w:rsidRPr="00772B4E">
                    <w:rPr>
                      <w:b/>
                      <w:i/>
                      <w:sz w:val="20"/>
                      <w:szCs w:val="20"/>
                    </w:rPr>
                    <w:t>r</w:t>
                  </w:r>
                  <w:r w:rsidRPr="00772B4E">
                    <w:rPr>
                      <w:sz w:val="20"/>
                      <w:szCs w:val="20"/>
                      <w:lang w:val="ru-RU"/>
                    </w:rPr>
                    <w:t xml:space="preserve">-замкнутости: нет </w:t>
                  </w:r>
                  <w:r w:rsidRPr="00772B4E">
                    <w:rPr>
                      <w:rFonts w:ascii="Courier New" w:hAnsi="Courier New" w:cs="Courier New"/>
                      <w:sz w:val="20"/>
                      <w:szCs w:val="20"/>
                      <w:lang w:val="ru-RU"/>
                    </w:rPr>
                    <w:sym w:font="Symbol" w:char="F066"/>
                  </w:r>
                  <w:r w:rsidRPr="00772B4E">
                    <w:rPr>
                      <w:sz w:val="20"/>
                      <w:szCs w:val="20"/>
                      <w:lang w:val="ru-RU"/>
                    </w:rPr>
                    <w:t>-трассы</w:t>
                  </w:r>
                </w:p>
                <w:p w:rsidR="000D7A50" w:rsidRPr="00772B4E" w:rsidRDefault="00E90E4F" w:rsidP="00844513">
                  <w:pPr>
                    <w:rPr>
                      <w:sz w:val="20"/>
                      <w:szCs w:val="20"/>
                      <w:lang w:val="ru-RU"/>
                    </w:rPr>
                  </w:pPr>
                  <w:r w:rsidRPr="00772B4E">
                    <w:rPr>
                      <w:iCs/>
                      <w:lang w:val="ru-RU"/>
                    </w:rPr>
                    <w:tab/>
                  </w:r>
                  <w:r w:rsidR="000D7A50" w:rsidRPr="00772B4E">
                    <w:rPr>
                      <w:rFonts w:ascii="Courier New" w:hAnsi="Courier New" w:cs="Courier New"/>
                      <w:sz w:val="20"/>
                      <w:szCs w:val="20"/>
                    </w:rPr>
                    <w:sym w:font="Euclid Symbol" w:char="F0E1"/>
                  </w:r>
                  <w:r w:rsidR="00772B4E" w:rsidRPr="00772B4E">
                    <w:rPr>
                      <w:rFonts w:ascii="Courier New" w:hAnsi="Courier New" w:cs="Courier New"/>
                      <w:sz w:val="20"/>
                      <w:szCs w:val="20"/>
                      <w:lang w:val="ru-RU"/>
                    </w:rPr>
                    <w:t>(</w:t>
                  </w:r>
                  <w:r w:rsidR="00772B4E" w:rsidRPr="00772B4E">
                    <w:rPr>
                      <w:rFonts w:ascii="Courier New" w:hAnsi="Courier New" w:cs="Courier New"/>
                      <w:sz w:val="20"/>
                      <w:szCs w:val="20"/>
                    </w:rPr>
                    <w:sym w:font="Symbol" w:char="F0C6"/>
                  </w:r>
                  <w:r w:rsidR="00772B4E" w:rsidRPr="00772B4E">
                    <w:rPr>
                      <w:rFonts w:ascii="Courier New" w:hAnsi="Courier New" w:cs="Courier New"/>
                      <w:sz w:val="20"/>
                      <w:szCs w:val="20"/>
                      <w:lang w:val="ru-RU"/>
                    </w:rPr>
                    <w:t>,</w:t>
                  </w:r>
                  <w:r w:rsidR="00772B4E" w:rsidRPr="00772B4E">
                    <w:rPr>
                      <w:rFonts w:ascii="Courier New" w:hAnsi="Courier New" w:cs="Courier New"/>
                      <w:sz w:val="20"/>
                      <w:szCs w:val="20"/>
                    </w:rPr>
                    <w:sym w:font="Symbol" w:char="F0C6"/>
                  </w:r>
                  <w:r w:rsidR="00772B4E" w:rsidRPr="00772B4E">
                    <w:rPr>
                      <w:rFonts w:ascii="Courier New" w:hAnsi="Courier New" w:cs="Courier New"/>
                      <w:sz w:val="20"/>
                      <w:szCs w:val="20"/>
                      <w:lang w:val="ru-RU"/>
                    </w:rPr>
                    <w:t>),</w:t>
                  </w:r>
                  <w:r w:rsidR="000D7A50" w:rsidRPr="00772B4E">
                    <w:rPr>
                      <w:rFonts w:ascii="Courier New" w:hAnsi="Courier New" w:cs="Courier New"/>
                      <w:sz w:val="20"/>
                      <w:szCs w:val="20"/>
                      <w:lang w:val="ru-RU"/>
                    </w:rPr>
                    <w:t>(</w:t>
                  </w:r>
                  <w:r w:rsidR="00772B4E" w:rsidRPr="00772B4E">
                    <w:rPr>
                      <w:rFonts w:ascii="Courier New" w:hAnsi="Courier New" w:cs="Courier New"/>
                      <w:sz w:val="20"/>
                      <w:szCs w:val="20"/>
                    </w:rPr>
                    <w:sym w:font="Symbol" w:char="F0C6"/>
                  </w:r>
                  <w:r w:rsidR="000D7A50" w:rsidRPr="00772B4E">
                    <w:rPr>
                      <w:rFonts w:ascii="Courier New" w:hAnsi="Courier New" w:cs="Courier New"/>
                      <w:sz w:val="20"/>
                      <w:szCs w:val="20"/>
                      <w:lang w:val="ru-RU"/>
                    </w:rPr>
                    <w:t>,</w:t>
                  </w:r>
                  <w:r w:rsidR="000D7A50" w:rsidRPr="00772B4E">
                    <w:rPr>
                      <w:rFonts w:ascii="Courier New" w:hAnsi="Courier New" w:cs="Courier New"/>
                      <w:sz w:val="20"/>
                      <w:szCs w:val="20"/>
                    </w:rPr>
                    <w:sym w:font="Symbol" w:char="F0C6"/>
                  </w:r>
                  <w:r w:rsidR="000D7A50" w:rsidRPr="00772B4E">
                    <w:rPr>
                      <w:rFonts w:ascii="Courier New" w:hAnsi="Courier New" w:cs="Courier New"/>
                      <w:sz w:val="20"/>
                      <w:szCs w:val="20"/>
                      <w:lang w:val="ru-RU"/>
                    </w:rPr>
                    <w:t>),</w:t>
                  </w:r>
                  <w:r w:rsidR="000D7A50" w:rsidRPr="00772B4E">
                    <w:rPr>
                      <w:rFonts w:ascii="Courier New" w:hAnsi="Courier New" w:cs="Courier New"/>
                      <w:sz w:val="20"/>
                      <w:szCs w:val="20"/>
                    </w:rPr>
                    <w:t>a</w:t>
                  </w:r>
                  <w:r w:rsidR="00801920" w:rsidRPr="00772B4E">
                    <w:rPr>
                      <w:rFonts w:ascii="Courier New" w:hAnsi="Courier New" w:cs="Courier New"/>
                      <w:sz w:val="20"/>
                      <w:szCs w:val="20"/>
                      <w:lang w:val="ru-RU"/>
                    </w:rPr>
                    <w:t>,(</w:t>
                  </w:r>
                  <w:r w:rsidR="00801920" w:rsidRPr="00772B4E">
                    <w:rPr>
                      <w:rFonts w:ascii="Courier New" w:hAnsi="Courier New" w:cs="Courier New"/>
                      <w:sz w:val="20"/>
                      <w:szCs w:val="20"/>
                    </w:rPr>
                    <w:t>L</w:t>
                  </w:r>
                  <w:r w:rsidR="00801920" w:rsidRPr="00772B4E">
                    <w:rPr>
                      <w:rFonts w:ascii="Courier New" w:hAnsi="Courier New" w:cs="Courier New"/>
                      <w:sz w:val="20"/>
                      <w:szCs w:val="20"/>
                      <w:lang w:val="ru-RU"/>
                    </w:rPr>
                    <w:t>,</w:t>
                  </w:r>
                  <w:r w:rsidR="00801920" w:rsidRPr="00772B4E">
                    <w:rPr>
                      <w:rFonts w:ascii="Courier New" w:hAnsi="Courier New" w:cs="Courier New"/>
                      <w:sz w:val="20"/>
                      <w:szCs w:val="20"/>
                    </w:rPr>
                    <w:sym w:font="Symbol" w:char="F0C6"/>
                  </w:r>
                  <w:r w:rsidR="00801920" w:rsidRPr="00772B4E">
                    <w:rPr>
                      <w:rFonts w:ascii="Courier New" w:hAnsi="Courier New" w:cs="Courier New"/>
                      <w:sz w:val="20"/>
                      <w:szCs w:val="20"/>
                      <w:lang w:val="ru-RU"/>
                    </w:rPr>
                    <w:t>)</w:t>
                  </w:r>
                  <w:r w:rsidR="000D7A50" w:rsidRPr="00772B4E">
                    <w:rPr>
                      <w:rFonts w:ascii="Courier New" w:hAnsi="Courier New" w:cs="Courier New"/>
                      <w:sz w:val="20"/>
                      <w:szCs w:val="20"/>
                    </w:rPr>
                    <w:sym w:font="Euclid Symbol" w:char="F0F1"/>
                  </w:r>
                  <w:r w:rsidR="000D7A50" w:rsidRPr="00772B4E">
                    <w:rPr>
                      <w:rFonts w:ascii="Courier New" w:hAnsi="Courier New" w:cs="Courier New"/>
                      <w:sz w:val="20"/>
                      <w:szCs w:val="20"/>
                      <w:lang w:val="ru-RU"/>
                    </w:rPr>
                    <w:t xml:space="preserve"> </w:t>
                  </w:r>
                </w:p>
              </w:tc>
              <w:tc>
                <w:tcPr>
                  <w:tcW w:w="0" w:type="auto"/>
                  <w:tcBorders>
                    <w:top w:val="nil"/>
                  </w:tcBorders>
                </w:tcPr>
                <w:p w:rsidR="000D7A50" w:rsidRPr="00E90E4F" w:rsidRDefault="000D7A50" w:rsidP="00844513">
                  <w:pPr>
                    <w:jc w:val="center"/>
                    <w:rPr>
                      <w:sz w:val="20"/>
                      <w:szCs w:val="20"/>
                      <w:lang w:val="ru-RU"/>
                    </w:rPr>
                  </w:pPr>
                  <w:r>
                    <w:rPr>
                      <w:sz w:val="20"/>
                      <w:szCs w:val="20"/>
                      <w:lang w:val="ru-RU"/>
                    </w:rPr>
                    <w:t>нет</w:t>
                  </w:r>
                  <w:r w:rsidRPr="00E90E4F">
                    <w:rPr>
                      <w:sz w:val="20"/>
                      <w:szCs w:val="20"/>
                      <w:lang w:val="ru-RU"/>
                    </w:rPr>
                    <w:t xml:space="preserve"> </w:t>
                  </w:r>
                  <w:r w:rsidRPr="000D7A50">
                    <w:rPr>
                      <w:rFonts w:ascii="Courier New" w:hAnsi="Courier New" w:cs="Courier New"/>
                      <w:sz w:val="20"/>
                      <w:szCs w:val="20"/>
                      <w:lang w:val="ru-RU"/>
                    </w:rPr>
                    <w:sym w:font="Symbol" w:char="F066"/>
                  </w:r>
                  <w:r w:rsidRPr="00E90E4F">
                    <w:rPr>
                      <w:sz w:val="20"/>
                      <w:szCs w:val="20"/>
                      <w:lang w:val="ru-RU"/>
                    </w:rPr>
                    <w:t>-</w:t>
                  </w:r>
                  <w:r>
                    <w:rPr>
                      <w:sz w:val="20"/>
                      <w:szCs w:val="20"/>
                      <w:lang w:val="ru-RU"/>
                    </w:rPr>
                    <w:t>трасс</w:t>
                  </w:r>
                </w:p>
                <w:p w:rsidR="000D7A50" w:rsidRPr="00E90E4F" w:rsidRDefault="000D7A50" w:rsidP="00844513">
                  <w:pPr>
                    <w:rPr>
                      <w:sz w:val="20"/>
                      <w:szCs w:val="20"/>
                      <w:lang w:val="ru-RU"/>
                    </w:rPr>
                  </w:pPr>
                  <w:r>
                    <w:rPr>
                      <w:sz w:val="20"/>
                      <w:szCs w:val="20"/>
                    </w:rPr>
                    <w:t>a</w:t>
                  </w:r>
                  <w:r w:rsidRPr="00E90E4F">
                    <w:rPr>
                      <w:sz w:val="20"/>
                      <w:szCs w:val="20"/>
                      <w:lang w:val="ru-RU"/>
                    </w:rPr>
                    <w:t>)</w:t>
                  </w:r>
                  <w:r w:rsidRPr="00775CEC">
                    <w:rPr>
                      <w:rFonts w:ascii="Courier New" w:hAnsi="Courier New" w:cs="Courier New"/>
                      <w:sz w:val="20"/>
                      <w:szCs w:val="20"/>
                    </w:rPr>
                    <w:sym w:font="Euclid Symbol" w:char="F0E1"/>
                  </w:r>
                  <w:r w:rsidRPr="00E90E4F">
                    <w:rPr>
                      <w:rFonts w:ascii="Courier New" w:hAnsi="Courier New" w:cs="Courier New"/>
                      <w:sz w:val="20"/>
                      <w:szCs w:val="20"/>
                      <w:lang w:val="ru-RU"/>
                    </w:rPr>
                    <w:t>(</w:t>
                  </w:r>
                  <w:r>
                    <w:rPr>
                      <w:rFonts w:ascii="Courier New" w:hAnsi="Courier New" w:cs="Courier New"/>
                      <w:sz w:val="20"/>
                      <w:szCs w:val="20"/>
                    </w:rPr>
                    <w:sym w:font="Symbol" w:char="F0C6"/>
                  </w:r>
                  <w:r w:rsidRPr="00E90E4F">
                    <w:rPr>
                      <w:rFonts w:ascii="Courier New" w:hAnsi="Courier New" w:cs="Courier New"/>
                      <w:sz w:val="20"/>
                      <w:szCs w:val="20"/>
                      <w:lang w:val="ru-RU"/>
                    </w:rPr>
                    <w:t>,</w:t>
                  </w:r>
                  <w:r>
                    <w:rPr>
                      <w:rFonts w:ascii="Courier New" w:hAnsi="Courier New" w:cs="Courier New"/>
                      <w:sz w:val="20"/>
                      <w:szCs w:val="20"/>
                    </w:rPr>
                    <w:sym w:font="Symbol" w:char="F0C6"/>
                  </w:r>
                  <w:r w:rsidRPr="00E90E4F">
                    <w:rPr>
                      <w:rFonts w:ascii="Courier New" w:hAnsi="Courier New" w:cs="Courier New"/>
                      <w:sz w:val="20"/>
                      <w:szCs w:val="20"/>
                      <w:lang w:val="ru-RU"/>
                    </w:rPr>
                    <w:t>),</w:t>
                  </w:r>
                  <w:r>
                    <w:rPr>
                      <w:rFonts w:ascii="Courier New" w:hAnsi="Courier New" w:cs="Courier New"/>
                      <w:sz w:val="20"/>
                      <w:szCs w:val="20"/>
                    </w:rPr>
                    <w:t>a</w:t>
                  </w:r>
                  <w:r w:rsidRPr="00775CEC">
                    <w:rPr>
                      <w:rFonts w:ascii="Courier New" w:hAnsi="Courier New" w:cs="Courier New"/>
                      <w:sz w:val="20"/>
                      <w:szCs w:val="20"/>
                    </w:rPr>
                    <w:sym w:font="Euclid Symbol" w:char="F0F1"/>
                  </w:r>
                </w:p>
                <w:p w:rsidR="000D7A50" w:rsidRPr="00E90E4F" w:rsidRDefault="000D7A50" w:rsidP="00844513">
                  <w:pPr>
                    <w:rPr>
                      <w:sz w:val="20"/>
                      <w:szCs w:val="20"/>
                      <w:lang w:val="ru-RU"/>
                    </w:rPr>
                  </w:pPr>
                  <w:r>
                    <w:rPr>
                      <w:sz w:val="20"/>
                      <w:szCs w:val="20"/>
                    </w:rPr>
                    <w:t>b</w:t>
                  </w:r>
                  <w:r w:rsidRPr="00E90E4F">
                    <w:rPr>
                      <w:sz w:val="20"/>
                      <w:szCs w:val="20"/>
                      <w:lang w:val="ru-RU"/>
                    </w:rPr>
                    <w:t>)</w:t>
                  </w:r>
                  <w:r w:rsidRPr="00775CEC">
                    <w:rPr>
                      <w:rFonts w:ascii="Courier New" w:hAnsi="Courier New" w:cs="Courier New"/>
                      <w:sz w:val="20"/>
                      <w:szCs w:val="20"/>
                    </w:rPr>
                    <w:sym w:font="Euclid Symbol" w:char="F0E1"/>
                  </w:r>
                  <w:r w:rsidRPr="00E90E4F">
                    <w:rPr>
                      <w:rFonts w:ascii="Courier New" w:hAnsi="Courier New" w:cs="Courier New"/>
                      <w:sz w:val="20"/>
                      <w:szCs w:val="20"/>
                      <w:lang w:val="ru-RU"/>
                    </w:rPr>
                    <w:t>(</w:t>
                  </w:r>
                  <w:r>
                    <w:rPr>
                      <w:rFonts w:ascii="Courier New" w:hAnsi="Courier New" w:cs="Courier New"/>
                      <w:sz w:val="20"/>
                      <w:szCs w:val="20"/>
                    </w:rPr>
                    <w:sym w:font="Symbol" w:char="F0C6"/>
                  </w:r>
                  <w:r w:rsidRPr="00E90E4F">
                    <w:rPr>
                      <w:rFonts w:ascii="Courier New" w:hAnsi="Courier New" w:cs="Courier New"/>
                      <w:sz w:val="20"/>
                      <w:szCs w:val="20"/>
                      <w:lang w:val="ru-RU"/>
                    </w:rPr>
                    <w:t>,</w:t>
                  </w:r>
                  <w:r>
                    <w:rPr>
                      <w:rFonts w:ascii="Courier New" w:hAnsi="Courier New" w:cs="Courier New"/>
                      <w:sz w:val="20"/>
                      <w:szCs w:val="20"/>
                    </w:rPr>
                    <w:t>L</w:t>
                  </w:r>
                  <w:r w:rsidRPr="00E90E4F">
                    <w:rPr>
                      <w:rFonts w:ascii="Courier New" w:hAnsi="Courier New" w:cs="Courier New"/>
                      <w:sz w:val="20"/>
                      <w:szCs w:val="20"/>
                      <w:lang w:val="ru-RU"/>
                    </w:rPr>
                    <w:t>),</w:t>
                  </w:r>
                  <w:r>
                    <w:rPr>
                      <w:rFonts w:ascii="Courier New" w:hAnsi="Courier New" w:cs="Courier New"/>
                      <w:sz w:val="20"/>
                      <w:szCs w:val="20"/>
                    </w:rPr>
                    <w:t>a</w:t>
                  </w:r>
                  <w:r w:rsidRPr="00E90E4F">
                    <w:rPr>
                      <w:rFonts w:ascii="Courier New" w:hAnsi="Courier New" w:cs="Courier New"/>
                      <w:sz w:val="20"/>
                      <w:szCs w:val="20"/>
                      <w:lang w:val="ru-RU"/>
                    </w:rPr>
                    <w:t>,</w:t>
                  </w:r>
                  <w:r w:rsidRPr="00775CEC">
                    <w:rPr>
                      <w:rFonts w:ascii="Courier New" w:hAnsi="Courier New" w:cs="Courier New"/>
                      <w:sz w:val="20"/>
                      <w:szCs w:val="20"/>
                    </w:rPr>
                    <w:sym w:font="Symbol" w:char="F067"/>
                  </w:r>
                  <w:r w:rsidRPr="00775CEC">
                    <w:rPr>
                      <w:rFonts w:ascii="Courier New" w:hAnsi="Courier New" w:cs="Courier New"/>
                      <w:sz w:val="20"/>
                      <w:szCs w:val="20"/>
                    </w:rPr>
                    <w:sym w:font="Euclid Symbol" w:char="F0F1"/>
                  </w:r>
                </w:p>
              </w:tc>
              <w:tc>
                <w:tcPr>
                  <w:tcW w:w="1773" w:type="dxa"/>
                  <w:tcBorders>
                    <w:top w:val="nil"/>
                  </w:tcBorders>
                </w:tcPr>
                <w:p w:rsidR="000D7A50" w:rsidRDefault="00A74832" w:rsidP="00844513">
                  <w:pPr>
                    <w:jc w:val="center"/>
                    <w:rPr>
                      <w:sz w:val="20"/>
                      <w:szCs w:val="20"/>
                      <w:lang w:val="ru-RU"/>
                    </w:rPr>
                  </w:pPr>
                  <w:r>
                    <w:rPr>
                      <w:sz w:val="20"/>
                      <w:szCs w:val="20"/>
                      <w:lang w:val="ru-RU"/>
                    </w:rPr>
                    <w:t>отсутствует предел</w:t>
                  </w:r>
                  <w:r w:rsidR="000D7A50">
                    <w:rPr>
                      <w:sz w:val="20"/>
                      <w:szCs w:val="20"/>
                      <w:lang w:val="ru-RU"/>
                    </w:rPr>
                    <w:t xml:space="preserve"> </w:t>
                  </w:r>
                </w:p>
                <w:p w:rsidR="00A74832" w:rsidRPr="00A74832" w:rsidRDefault="00A74832" w:rsidP="00844513">
                  <w:pPr>
                    <w:jc w:val="center"/>
                    <w:rPr>
                      <w:rFonts w:ascii="Courier New" w:hAnsi="Courier New" w:cs="Courier New"/>
                      <w:sz w:val="20"/>
                      <w:szCs w:val="20"/>
                      <w:lang w:val="ru-RU"/>
                    </w:rPr>
                  </w:pPr>
                  <w:r w:rsidRPr="00775CEC">
                    <w:rPr>
                      <w:rFonts w:ascii="Courier New" w:hAnsi="Courier New" w:cs="Courier New"/>
                      <w:sz w:val="20"/>
                      <w:szCs w:val="20"/>
                    </w:rPr>
                    <w:sym w:font="Euclid Symbol" w:char="F0E1"/>
                  </w:r>
                  <w:r>
                    <w:rPr>
                      <w:rFonts w:ascii="Courier New" w:hAnsi="Courier New" w:cs="Courier New"/>
                      <w:sz w:val="20"/>
                      <w:szCs w:val="20"/>
                    </w:rPr>
                    <w:t>x</w:t>
                  </w:r>
                  <w:r w:rsidRPr="00A74832">
                    <w:rPr>
                      <w:rFonts w:ascii="Courier New" w:hAnsi="Courier New" w:cs="Courier New"/>
                      <w:sz w:val="20"/>
                      <w:szCs w:val="20"/>
                      <w:lang w:val="ru-RU"/>
                    </w:rPr>
                    <w:t>,</w:t>
                  </w:r>
                  <w:r>
                    <w:rPr>
                      <w:rFonts w:ascii="Courier New" w:hAnsi="Courier New" w:cs="Courier New"/>
                      <w:sz w:val="20"/>
                      <w:szCs w:val="20"/>
                    </w:rPr>
                    <w:t>x</w:t>
                  </w:r>
                  <w:r w:rsidRPr="00A74832">
                    <w:rPr>
                      <w:rFonts w:ascii="Courier New" w:hAnsi="Courier New" w:cs="Courier New"/>
                      <w:sz w:val="20"/>
                      <w:szCs w:val="20"/>
                      <w:lang w:val="ru-RU"/>
                    </w:rPr>
                    <w:t>,</w:t>
                  </w:r>
                  <w:r>
                    <w:rPr>
                      <w:rFonts w:ascii="Courier New" w:hAnsi="Courier New" w:cs="Courier New"/>
                      <w:sz w:val="20"/>
                      <w:szCs w:val="20"/>
                    </w:rPr>
                    <w:t>x</w:t>
                  </w:r>
                  <w:r w:rsidRPr="00A74832">
                    <w:rPr>
                      <w:rFonts w:ascii="Courier New" w:hAnsi="Courier New" w:cs="Courier New"/>
                      <w:sz w:val="20"/>
                      <w:szCs w:val="20"/>
                      <w:lang w:val="ru-RU"/>
                    </w:rPr>
                    <w:t>,</w:t>
                  </w:r>
                  <w:r>
                    <w:rPr>
                      <w:rFonts w:ascii="Courier New" w:hAnsi="Courier New" w:cs="Courier New"/>
                      <w:sz w:val="20"/>
                      <w:szCs w:val="20"/>
                      <w:lang w:val="ru-RU"/>
                    </w:rPr>
                    <w:t>…</w:t>
                  </w:r>
                  <w:r w:rsidRPr="00775CEC">
                    <w:rPr>
                      <w:rFonts w:ascii="Courier New" w:hAnsi="Courier New" w:cs="Courier New"/>
                      <w:sz w:val="20"/>
                      <w:szCs w:val="20"/>
                    </w:rPr>
                    <w:sym w:font="Euclid Symbol" w:char="F0F1"/>
                  </w:r>
                  <w:r w:rsidRPr="00A74832">
                    <w:rPr>
                      <w:sz w:val="20"/>
                      <w:szCs w:val="20"/>
                      <w:lang w:val="ru-RU"/>
                    </w:rPr>
                    <w:t>,</w:t>
                  </w:r>
                </w:p>
                <w:p w:rsidR="00A74832" w:rsidRPr="000D7A50" w:rsidRDefault="00A74832" w:rsidP="00844513">
                  <w:pPr>
                    <w:jc w:val="center"/>
                    <w:rPr>
                      <w:sz w:val="20"/>
                      <w:szCs w:val="20"/>
                      <w:lang w:val="ru-RU"/>
                    </w:rPr>
                  </w:pPr>
                  <w:r w:rsidRPr="00A74832">
                    <w:rPr>
                      <w:sz w:val="20"/>
                      <w:szCs w:val="20"/>
                      <w:lang w:val="ru-RU"/>
                    </w:rPr>
                    <w:t>где</w:t>
                  </w:r>
                  <w:r>
                    <w:rPr>
                      <w:rFonts w:ascii="Courier New" w:hAnsi="Courier New" w:cs="Courier New"/>
                      <w:sz w:val="20"/>
                      <w:szCs w:val="20"/>
                      <w:lang w:val="ru-RU"/>
                    </w:rPr>
                    <w:t xml:space="preserve"> </w:t>
                  </w:r>
                  <w:r>
                    <w:rPr>
                      <w:rFonts w:ascii="Courier New" w:hAnsi="Courier New" w:cs="Courier New"/>
                      <w:sz w:val="20"/>
                      <w:szCs w:val="20"/>
                    </w:rPr>
                    <w:t>x</w:t>
                  </w:r>
                  <w:r w:rsidRPr="00A74832">
                    <w:rPr>
                      <w:rFonts w:ascii="Courier New" w:hAnsi="Courier New" w:cs="Courier New"/>
                      <w:sz w:val="20"/>
                      <w:szCs w:val="20"/>
                      <w:lang w:val="ru-RU"/>
                    </w:rPr>
                    <w:t>=(</w:t>
                  </w:r>
                  <w:r>
                    <w:rPr>
                      <w:rFonts w:ascii="Courier New" w:hAnsi="Courier New" w:cs="Courier New"/>
                      <w:sz w:val="20"/>
                      <w:szCs w:val="20"/>
                    </w:rPr>
                    <w:sym w:font="Symbol" w:char="F0C6"/>
                  </w:r>
                  <w:r w:rsidRPr="00A74832">
                    <w:rPr>
                      <w:rFonts w:ascii="Courier New" w:hAnsi="Courier New" w:cs="Courier New"/>
                      <w:sz w:val="20"/>
                      <w:szCs w:val="20"/>
                      <w:lang w:val="ru-RU"/>
                    </w:rPr>
                    <w:t>,</w:t>
                  </w:r>
                  <w:r>
                    <w:rPr>
                      <w:rFonts w:ascii="Courier New" w:hAnsi="Courier New" w:cs="Courier New"/>
                      <w:sz w:val="20"/>
                      <w:szCs w:val="20"/>
                    </w:rPr>
                    <w:sym w:font="Symbol" w:char="F0C6"/>
                  </w:r>
                  <w:r w:rsidRPr="00A74832">
                    <w:rPr>
                      <w:rFonts w:ascii="Courier New" w:hAnsi="Courier New" w:cs="Courier New"/>
                      <w:sz w:val="20"/>
                      <w:szCs w:val="20"/>
                      <w:lang w:val="ru-RU"/>
                    </w:rPr>
                    <w:t>),</w:t>
                  </w:r>
                  <w:r>
                    <w:rPr>
                      <w:rFonts w:ascii="Courier New" w:hAnsi="Courier New" w:cs="Courier New"/>
                      <w:sz w:val="20"/>
                      <w:szCs w:val="20"/>
                    </w:rPr>
                    <w:t>a</w:t>
                  </w:r>
                </w:p>
              </w:tc>
            </w:tr>
            <w:tr w:rsidR="000D7A50" w:rsidRPr="000D7A50">
              <w:tc>
                <w:tcPr>
                  <w:tcW w:w="7452" w:type="dxa"/>
                  <w:gridSpan w:val="3"/>
                  <w:vAlign w:val="center"/>
                </w:tcPr>
                <w:p w:rsidR="000D7A50" w:rsidRPr="000D7A50" w:rsidRDefault="000D7A50" w:rsidP="00844513">
                  <w:pPr>
                    <w:pStyle w:val="a0"/>
                    <w:ind w:firstLine="0"/>
                  </w:pPr>
                  <w:bookmarkStart w:id="749" w:name="_Ref172621419"/>
                </w:p>
              </w:tc>
              <w:bookmarkEnd w:id="749"/>
            </w:tr>
          </w:tbl>
          <w:p w:rsidR="00BF7409" w:rsidRPr="000D7A50" w:rsidRDefault="00BF7409" w:rsidP="00AA44F7">
            <w:pPr>
              <w:spacing w:line="360" w:lineRule="auto"/>
              <w:rPr>
                <w:lang w:val="ru-RU"/>
              </w:rPr>
            </w:pPr>
          </w:p>
        </w:tc>
      </w:tr>
    </w:tbl>
    <w:p w:rsidR="00844513" w:rsidRPr="00C21706" w:rsidRDefault="00844513" w:rsidP="007F20D1">
      <w:pPr>
        <w:spacing w:line="360" w:lineRule="auto"/>
        <w:ind w:firstLine="567"/>
        <w:rPr>
          <w:lang w:val="ru-RU"/>
        </w:rPr>
      </w:pPr>
      <w:bookmarkStart w:id="750" w:name="_Ref172701286"/>
    </w:p>
    <w:p w:rsidR="00BF7409" w:rsidRDefault="006351E3" w:rsidP="007A56D3">
      <w:pPr>
        <w:pStyle w:val="30"/>
        <w:spacing w:line="360" w:lineRule="auto"/>
      </w:pPr>
      <w:bookmarkStart w:id="751" w:name="_Toc195608476"/>
      <w:r>
        <w:lastRenderedPageBreak/>
        <w:t xml:space="preserve">Эквивалентность </w:t>
      </w:r>
      <w:r>
        <w:rPr>
          <w:lang w:val="en-US"/>
        </w:rPr>
        <w:t>LTS</w:t>
      </w:r>
      <w:r>
        <w:t xml:space="preserve">- и </w:t>
      </w:r>
      <w:r w:rsidRPr="009D0740">
        <w:rPr>
          <w:rFonts w:ascii="Courier New" w:hAnsi="Courier New" w:cs="Courier New"/>
        </w:rPr>
        <w:sym w:font="Symbol" w:char="F066"/>
      </w:r>
      <w:r w:rsidRPr="009D0740">
        <w:t>-</w:t>
      </w:r>
      <w:r>
        <w:t>моделей</w:t>
      </w:r>
      <w:bookmarkEnd w:id="750"/>
      <w:bookmarkEnd w:id="751"/>
    </w:p>
    <w:p w:rsidR="00E928C8" w:rsidRDefault="00E928C8" w:rsidP="007A56D3">
      <w:pPr>
        <w:keepNext/>
        <w:spacing w:line="360" w:lineRule="auto"/>
        <w:rPr>
          <w:lang w:val="ru-RU" w:eastAsia="zh-TW"/>
        </w:rPr>
      </w:pPr>
      <w:r w:rsidRPr="00370254">
        <w:rPr>
          <w:u w:val="single"/>
          <w:lang w:val="ru-RU" w:eastAsia="zh-TW"/>
        </w:rPr>
        <w:t xml:space="preserve">Структура </w:t>
      </w:r>
      <w:r>
        <w:rPr>
          <w:u w:val="single"/>
          <w:lang w:val="ru-RU" w:eastAsia="zh-TW"/>
        </w:rPr>
        <w:t>подраздела</w:t>
      </w:r>
      <w:r>
        <w:rPr>
          <w:lang w:val="ru-RU" w:eastAsia="zh-TW"/>
        </w:rPr>
        <w:t>:</w:t>
      </w:r>
    </w:p>
    <w:p w:rsidR="00E928C8" w:rsidRDefault="00E928C8" w:rsidP="007A56D3">
      <w:pPr>
        <w:keepNext/>
        <w:numPr>
          <w:ilvl w:val="0"/>
          <w:numId w:val="145"/>
        </w:numPr>
        <w:spacing w:line="360" w:lineRule="auto"/>
        <w:rPr>
          <w:lang w:val="ru-RU" w:eastAsia="zh-TW"/>
        </w:rPr>
      </w:pPr>
      <w:r>
        <w:rPr>
          <w:lang w:val="ru-RU" w:eastAsia="zh-TW"/>
        </w:rPr>
        <w:fldChar w:fldCharType="begin"/>
      </w:r>
      <w:r>
        <w:rPr>
          <w:lang w:val="ru-RU" w:eastAsia="zh-TW"/>
        </w:rPr>
        <w:instrText xml:space="preserve"> REF _Ref173073893 \h </w:instrText>
      </w:r>
      <w:r w:rsidR="00AA0566" w:rsidRPr="00AA0566">
        <w:rPr>
          <w:lang w:val="ru-RU" w:eastAsia="zh-TW"/>
        </w:rPr>
      </w:r>
      <w:r>
        <w:rPr>
          <w:lang w:val="ru-RU" w:eastAsia="zh-TW"/>
        </w:rPr>
        <w:fldChar w:fldCharType="separate"/>
      </w:r>
      <w:r w:rsidR="006D5552" w:rsidRPr="006D5552">
        <w:rPr>
          <w:lang w:val="ru-RU"/>
        </w:rPr>
        <w:t xml:space="preserve">Множество </w:t>
      </w:r>
      <w:r w:rsidR="006D5552" w:rsidRPr="00E527A2">
        <w:rPr>
          <w:rFonts w:ascii="Courier New" w:hAnsi="Courier New" w:cs="Courier New"/>
        </w:rPr>
        <w:sym w:font="Symbol" w:char="F066"/>
      </w:r>
      <w:r w:rsidR="006D5552" w:rsidRPr="006D5552">
        <w:rPr>
          <w:lang w:val="ru-RU"/>
        </w:rPr>
        <w:t xml:space="preserve">-трасс </w:t>
      </w:r>
      <w:r w:rsidR="006D5552">
        <w:t>LTS</w:t>
      </w:r>
      <w:r w:rsidR="006D5552" w:rsidRPr="006D5552">
        <w:rPr>
          <w:lang w:val="ru-RU"/>
        </w:rPr>
        <w:t xml:space="preserve">-модели как </w:t>
      </w:r>
      <w:r w:rsidR="006D5552" w:rsidRPr="00E527A2">
        <w:rPr>
          <w:rFonts w:ascii="Courier New" w:hAnsi="Courier New" w:cs="Courier New"/>
        </w:rPr>
        <w:sym w:font="Symbol" w:char="F066"/>
      </w:r>
      <w:r w:rsidR="006D5552" w:rsidRPr="006D5552">
        <w:rPr>
          <w:lang w:val="ru-RU"/>
        </w:rPr>
        <w:t>-модель</w:t>
      </w:r>
      <w:r>
        <w:rPr>
          <w:lang w:val="ru-RU" w:eastAsia="zh-TW"/>
        </w:rPr>
        <w:fldChar w:fldCharType="end"/>
      </w:r>
    </w:p>
    <w:p w:rsidR="0079599D" w:rsidRDefault="00E928C8" w:rsidP="007A56D3">
      <w:pPr>
        <w:keepNext/>
        <w:numPr>
          <w:ilvl w:val="0"/>
          <w:numId w:val="145"/>
        </w:numPr>
        <w:spacing w:line="360" w:lineRule="auto"/>
        <w:rPr>
          <w:lang w:val="ru-RU" w:eastAsia="zh-TW"/>
        </w:rPr>
      </w:pPr>
      <w:r>
        <w:rPr>
          <w:lang w:val="ru-RU" w:eastAsia="zh-TW"/>
        </w:rPr>
        <w:fldChar w:fldCharType="begin"/>
      </w:r>
      <w:r>
        <w:rPr>
          <w:lang w:val="ru-RU" w:eastAsia="zh-TW"/>
        </w:rPr>
        <w:instrText xml:space="preserve"> REF _Ref173073894 \h </w:instrText>
      </w:r>
      <w:r w:rsidR="00AA0566" w:rsidRPr="00AA0566">
        <w:rPr>
          <w:lang w:val="ru-RU" w:eastAsia="zh-TW"/>
        </w:rPr>
      </w:r>
      <w:r>
        <w:rPr>
          <w:lang w:val="ru-RU" w:eastAsia="zh-TW"/>
        </w:rPr>
        <w:fldChar w:fldCharType="separate"/>
      </w:r>
      <w:r w:rsidR="006D5552" w:rsidRPr="00E527A2">
        <w:rPr>
          <w:rFonts w:ascii="Courier New" w:hAnsi="Courier New" w:cs="Courier New"/>
        </w:rPr>
        <w:sym w:font="Symbol" w:char="F066"/>
      </w:r>
      <w:r w:rsidR="006D5552" w:rsidRPr="006D5552">
        <w:rPr>
          <w:lang w:val="ru-RU"/>
        </w:rPr>
        <w:t xml:space="preserve">-модель как множество </w:t>
      </w:r>
      <w:r w:rsidR="006D5552" w:rsidRPr="00E527A2">
        <w:rPr>
          <w:rFonts w:ascii="Courier New" w:hAnsi="Courier New" w:cs="Courier New"/>
        </w:rPr>
        <w:sym w:font="Symbol" w:char="F066"/>
      </w:r>
      <w:r w:rsidR="006D5552" w:rsidRPr="006D5552">
        <w:rPr>
          <w:lang w:val="ru-RU"/>
        </w:rPr>
        <w:t xml:space="preserve">-трасс </w:t>
      </w:r>
      <w:r w:rsidR="006D5552">
        <w:t>LTS</w:t>
      </w:r>
      <w:r w:rsidR="006D5552" w:rsidRPr="006D5552">
        <w:rPr>
          <w:lang w:val="ru-RU"/>
        </w:rPr>
        <w:t>-модели</w:t>
      </w:r>
      <w:r>
        <w:rPr>
          <w:lang w:val="ru-RU" w:eastAsia="zh-TW"/>
        </w:rPr>
        <w:fldChar w:fldCharType="end"/>
      </w:r>
    </w:p>
    <w:p w:rsidR="00806418" w:rsidRDefault="00806418" w:rsidP="00A4447E">
      <w:pPr>
        <w:spacing w:line="360" w:lineRule="auto"/>
        <w:ind w:firstLine="567"/>
        <w:rPr>
          <w:lang w:val="ru-RU"/>
        </w:rPr>
      </w:pPr>
      <w:r>
        <w:rPr>
          <w:lang w:val="ru-RU" w:eastAsia="zh-TW"/>
        </w:rPr>
        <w:t xml:space="preserve">Мы покажем, что множество </w:t>
      </w:r>
      <w:r w:rsidRPr="00E527A2">
        <w:rPr>
          <w:rFonts w:ascii="Courier New" w:hAnsi="Courier New" w:cs="Courier New"/>
        </w:rPr>
        <w:sym w:font="Symbol" w:char="F066"/>
      </w:r>
      <w:r w:rsidRPr="00806418">
        <w:rPr>
          <w:lang w:val="ru-RU"/>
        </w:rPr>
        <w:t>-</w:t>
      </w:r>
      <w:r>
        <w:rPr>
          <w:lang w:val="ru-RU"/>
        </w:rPr>
        <w:t xml:space="preserve">трасс </w:t>
      </w:r>
      <w:r>
        <w:t>LTS</w:t>
      </w:r>
      <w:r>
        <w:rPr>
          <w:lang w:val="ru-RU"/>
        </w:rPr>
        <w:t xml:space="preserve">-модели является </w:t>
      </w:r>
      <w:r w:rsidRPr="00E527A2">
        <w:rPr>
          <w:rFonts w:ascii="Courier New" w:hAnsi="Courier New" w:cs="Courier New"/>
        </w:rPr>
        <w:sym w:font="Symbol" w:char="F066"/>
      </w:r>
      <w:r w:rsidRPr="00806418">
        <w:rPr>
          <w:lang w:val="ru-RU"/>
        </w:rPr>
        <w:t>-</w:t>
      </w:r>
      <w:r>
        <w:rPr>
          <w:lang w:val="ru-RU"/>
        </w:rPr>
        <w:t xml:space="preserve">моделью и, наоборот, для каждой </w:t>
      </w:r>
      <w:r w:rsidRPr="00E527A2">
        <w:rPr>
          <w:rFonts w:ascii="Courier New" w:hAnsi="Courier New" w:cs="Courier New"/>
        </w:rPr>
        <w:sym w:font="Symbol" w:char="F066"/>
      </w:r>
      <w:r w:rsidRPr="00806418">
        <w:rPr>
          <w:lang w:val="ru-RU"/>
        </w:rPr>
        <w:t>-</w:t>
      </w:r>
      <w:r>
        <w:rPr>
          <w:lang w:val="ru-RU"/>
        </w:rPr>
        <w:t xml:space="preserve">модели существует </w:t>
      </w:r>
      <w:r>
        <w:t>LTS</w:t>
      </w:r>
      <w:r>
        <w:rPr>
          <w:lang w:val="ru-RU"/>
        </w:rPr>
        <w:t xml:space="preserve">-модель, имеющая то же множество </w:t>
      </w:r>
      <w:r w:rsidRPr="00E527A2">
        <w:rPr>
          <w:rFonts w:ascii="Courier New" w:hAnsi="Courier New" w:cs="Courier New"/>
        </w:rPr>
        <w:sym w:font="Symbol" w:char="F066"/>
      </w:r>
      <w:r w:rsidRPr="00806418">
        <w:rPr>
          <w:lang w:val="ru-RU"/>
        </w:rPr>
        <w:t>-</w:t>
      </w:r>
      <w:r>
        <w:rPr>
          <w:lang w:val="ru-RU"/>
        </w:rPr>
        <w:t>трасс.</w:t>
      </w:r>
    </w:p>
    <w:p w:rsidR="00806418" w:rsidRDefault="00806418" w:rsidP="005E67D5">
      <w:pPr>
        <w:pStyle w:val="4"/>
      </w:pPr>
      <w:bookmarkStart w:id="752" w:name="_Ref173073893"/>
      <w:r>
        <w:t xml:space="preserve">Множество </w:t>
      </w:r>
      <w:r w:rsidRPr="00E527A2">
        <w:rPr>
          <w:rFonts w:ascii="Courier New" w:hAnsi="Courier New" w:cs="Courier New"/>
        </w:rPr>
        <w:sym w:font="Symbol" w:char="F066"/>
      </w:r>
      <w:r w:rsidRPr="00806418">
        <w:t>-</w:t>
      </w:r>
      <w:r>
        <w:t xml:space="preserve">трасс LTS-модели как </w:t>
      </w:r>
      <w:r w:rsidRPr="00E527A2">
        <w:rPr>
          <w:rFonts w:ascii="Courier New" w:hAnsi="Courier New" w:cs="Courier New"/>
        </w:rPr>
        <w:sym w:font="Symbol" w:char="F066"/>
      </w:r>
      <w:r w:rsidRPr="00806418">
        <w:t>-</w:t>
      </w:r>
      <w:r>
        <w:t>модель</w:t>
      </w:r>
      <w:bookmarkEnd w:id="752"/>
    </w:p>
    <w:p w:rsidR="0079599D" w:rsidRDefault="00831F60" w:rsidP="00A4447E">
      <w:pPr>
        <w:spacing w:line="360" w:lineRule="auto"/>
        <w:ind w:firstLine="567"/>
        <w:rPr>
          <w:lang w:val="ru-RU" w:eastAsia="zh-TW"/>
        </w:rPr>
      </w:pPr>
      <w:r>
        <w:rPr>
          <w:lang w:val="ru-RU" w:eastAsia="zh-TW"/>
        </w:rPr>
        <w:t xml:space="preserve">Для каждой </w:t>
      </w:r>
      <w:r>
        <w:rPr>
          <w:lang w:eastAsia="zh-TW"/>
        </w:rPr>
        <w:t>LTS</w:t>
      </w:r>
      <w:r>
        <w:rPr>
          <w:lang w:val="ru-RU" w:eastAsia="zh-TW"/>
        </w:rPr>
        <w:t xml:space="preserve"> можно построить </w:t>
      </w:r>
      <w:r w:rsidR="0090629A">
        <w:t>LTS</w:t>
      </w:r>
      <w:r w:rsidR="0090629A">
        <w:rPr>
          <w:lang w:val="ru-RU"/>
        </w:rPr>
        <w:t>-дерево</w:t>
      </w:r>
      <w:r>
        <w:rPr>
          <w:lang w:val="ru-RU" w:eastAsia="zh-TW"/>
        </w:rPr>
        <w:t>, состояниями которо</w:t>
      </w:r>
      <w:r w:rsidR="0090629A">
        <w:rPr>
          <w:lang w:val="ru-RU" w:eastAsia="zh-TW"/>
        </w:rPr>
        <w:t>го</w:t>
      </w:r>
      <w:r>
        <w:rPr>
          <w:lang w:val="ru-RU" w:eastAsia="zh-TW"/>
        </w:rPr>
        <w:t xml:space="preserve"> будут </w:t>
      </w:r>
      <w:r w:rsidR="00D026AB">
        <w:rPr>
          <w:lang w:val="ru-RU" w:eastAsia="zh-TW"/>
        </w:rPr>
        <w:t xml:space="preserve">конечные </w:t>
      </w:r>
      <w:r>
        <w:rPr>
          <w:lang w:val="ru-RU" w:eastAsia="zh-TW"/>
        </w:rPr>
        <w:t xml:space="preserve">маршруты исходной </w:t>
      </w:r>
      <w:r>
        <w:rPr>
          <w:lang w:eastAsia="zh-TW"/>
        </w:rPr>
        <w:t>LTS</w:t>
      </w:r>
      <w:r>
        <w:rPr>
          <w:lang w:val="ru-RU" w:eastAsia="zh-TW"/>
        </w:rPr>
        <w:t>.</w:t>
      </w:r>
    </w:p>
    <w:p w:rsidR="00831F60" w:rsidRPr="00224858" w:rsidRDefault="00831F60" w:rsidP="00AA44F7">
      <w:pPr>
        <w:pStyle w:val="DefinitionY"/>
        <w:spacing w:line="360" w:lineRule="auto"/>
      </w:pPr>
      <w:r>
        <w:t xml:space="preserve">Для </w:t>
      </w:r>
      <w:r>
        <w:rPr>
          <w:lang w:val="en-US"/>
        </w:rPr>
        <w:t>LTS</w:t>
      </w:r>
      <w:r>
        <w:t>-модели</w:t>
      </w:r>
      <w:r>
        <w:rPr>
          <w:rFonts w:ascii="Courier New" w:hAnsi="Courier New" w:cs="Courier New"/>
        </w:rPr>
        <w:t xml:space="preserve"> </w:t>
      </w:r>
      <w:r>
        <w:rPr>
          <w:rFonts w:ascii="Courier New" w:hAnsi="Courier New" w:cs="Courier New"/>
          <w:b/>
          <w:lang w:val="en-US"/>
        </w:rPr>
        <w:t>S</w:t>
      </w:r>
      <w:r w:rsidRPr="00351B3F">
        <w:rPr>
          <w:rFonts w:ascii="Courier New" w:hAnsi="Courier New" w:cs="Courier New"/>
        </w:rPr>
        <w:t>=</w:t>
      </w:r>
      <w:r w:rsidRPr="00E527A2">
        <w:rPr>
          <w:rFonts w:ascii="Courier New" w:hAnsi="Courier New" w:cs="Courier New"/>
        </w:rPr>
        <w:t>LTS</w:t>
      </w:r>
      <w:r w:rsidRPr="00351B3F">
        <w:rPr>
          <w:rFonts w:ascii="Courier New" w:hAnsi="Courier New" w:cs="Courier New"/>
        </w:rPr>
        <w:t>(</w:t>
      </w:r>
      <w:r w:rsidRPr="00E527A2">
        <w:rPr>
          <w:rFonts w:ascii="Courier New" w:hAnsi="Courier New" w:cs="Courier New"/>
        </w:rPr>
        <w:t>V</w:t>
      </w:r>
      <w:r>
        <w:rPr>
          <w:rFonts w:ascii="Courier New" w:hAnsi="Courier New" w:cs="Courier New"/>
          <w:b/>
          <w:vertAlign w:val="subscript"/>
          <w:lang w:val="en-US"/>
        </w:rPr>
        <w:t>S</w:t>
      </w:r>
      <w:r w:rsidRPr="00351B3F">
        <w:rPr>
          <w:rFonts w:ascii="Courier New" w:hAnsi="Courier New" w:cs="Courier New"/>
        </w:rPr>
        <w:t>,</w:t>
      </w:r>
      <w:r>
        <w:rPr>
          <w:rFonts w:ascii="Courier New" w:hAnsi="Courier New" w:cs="Courier New"/>
        </w:rPr>
        <w:t>L</w:t>
      </w:r>
      <w:r w:rsidRPr="00E527A2">
        <w:rPr>
          <w:rFonts w:ascii="Courier New" w:hAnsi="Courier New" w:cs="Courier New"/>
          <w:vertAlign w:val="subscript"/>
        </w:rPr>
        <w:sym w:font="Symbol" w:char="F067"/>
      </w:r>
      <w:r w:rsidRPr="00351B3F">
        <w:rPr>
          <w:rFonts w:ascii="Courier New" w:hAnsi="Courier New" w:cs="Courier New"/>
        </w:rPr>
        <w:t>,</w:t>
      </w:r>
      <w:r w:rsidRPr="00E527A2">
        <w:rPr>
          <w:rFonts w:ascii="Courier New" w:hAnsi="Courier New" w:cs="Courier New"/>
        </w:rPr>
        <w:t>E</w:t>
      </w:r>
      <w:r>
        <w:rPr>
          <w:rFonts w:ascii="Courier New" w:hAnsi="Courier New" w:cs="Courier New"/>
          <w:b/>
          <w:bCs/>
          <w:vertAlign w:val="subscript"/>
          <w:lang w:val="en-US"/>
        </w:rPr>
        <w:t>S</w:t>
      </w:r>
      <w:r w:rsidRPr="00351B3F">
        <w:rPr>
          <w:rFonts w:ascii="Courier New" w:hAnsi="Courier New" w:cs="Courier New"/>
        </w:rPr>
        <w:t>,</w:t>
      </w:r>
      <w:r w:rsidR="00D026AB">
        <w:rPr>
          <w:rFonts w:ascii="Courier New" w:hAnsi="Courier New" w:cs="Courier New"/>
          <w:lang w:val="en-US"/>
        </w:rPr>
        <w:t>s</w:t>
      </w:r>
      <w:r w:rsidR="00D026AB" w:rsidRPr="00D026AB">
        <w:rPr>
          <w:rFonts w:ascii="Courier New" w:hAnsi="Courier New" w:cs="Courier New"/>
          <w:vertAlign w:val="subscript"/>
        </w:rPr>
        <w:t>0</w:t>
      </w:r>
      <w:r w:rsidRPr="00351B3F">
        <w:rPr>
          <w:rFonts w:ascii="Courier New" w:hAnsi="Courier New" w:cs="Courier New"/>
        </w:rPr>
        <w:t>)</w:t>
      </w:r>
      <w:r w:rsidR="00D026AB" w:rsidRPr="00D026AB">
        <w:rPr>
          <w:rFonts w:ascii="Courier New" w:hAnsi="Courier New" w:cs="Courier New"/>
        </w:rPr>
        <w:t xml:space="preserve"> </w:t>
      </w:r>
      <w:r w:rsidR="00D026AB">
        <w:t xml:space="preserve">определим </w:t>
      </w:r>
      <w:r w:rsidR="00D026AB" w:rsidRPr="00D026AB">
        <w:rPr>
          <w:i/>
        </w:rPr>
        <w:t>маршрутную</w:t>
      </w:r>
      <w:r w:rsidR="00D026AB">
        <w:t xml:space="preserve"> </w:t>
      </w:r>
      <w:r w:rsidR="00D026AB">
        <w:rPr>
          <w:lang w:val="en-US"/>
        </w:rPr>
        <w:t>LTS</w:t>
      </w:r>
      <w:r w:rsidR="00D026AB">
        <w:rPr>
          <w:rFonts w:ascii="Courier New" w:hAnsi="Courier New" w:cs="Courier New"/>
        </w:rPr>
        <w:t xml:space="preserve"> </w:t>
      </w:r>
      <w:r w:rsidR="006F5A77" w:rsidRPr="006F5A77">
        <w:rPr>
          <w:b/>
          <w:i/>
          <w:lang w:val="en-US"/>
        </w:rPr>
        <w:t>Run</w:t>
      </w:r>
      <w:r w:rsidR="006F5A77" w:rsidRPr="006F5A77">
        <w:rPr>
          <w:rFonts w:ascii="Courier New" w:hAnsi="Courier New" w:cs="Courier New"/>
        </w:rPr>
        <w:t>(</w:t>
      </w:r>
      <w:r w:rsidR="00D026AB">
        <w:rPr>
          <w:rFonts w:ascii="Courier New" w:hAnsi="Courier New" w:cs="Courier New"/>
          <w:b/>
          <w:lang w:val="en-US"/>
        </w:rPr>
        <w:t>S</w:t>
      </w:r>
      <w:r w:rsidR="006F5A77" w:rsidRPr="006F5A77">
        <w:rPr>
          <w:rFonts w:ascii="Courier New" w:hAnsi="Courier New" w:cs="Courier New"/>
        </w:rPr>
        <w:t>)</w:t>
      </w:r>
      <w:r w:rsidR="00D026AB" w:rsidRPr="00351B3F">
        <w:rPr>
          <w:rFonts w:ascii="Courier New" w:hAnsi="Courier New" w:cs="Courier New"/>
        </w:rPr>
        <w:t>=</w:t>
      </w:r>
      <w:r w:rsidR="00D026AB" w:rsidRPr="00E527A2">
        <w:rPr>
          <w:rFonts w:ascii="Courier New" w:hAnsi="Courier New" w:cs="Courier New"/>
        </w:rPr>
        <w:t>LTS</w:t>
      </w:r>
      <w:r w:rsidR="00D026AB" w:rsidRPr="00351B3F">
        <w:rPr>
          <w:rFonts w:ascii="Courier New" w:hAnsi="Courier New" w:cs="Courier New"/>
        </w:rPr>
        <w:t>(</w:t>
      </w:r>
      <w:r w:rsidR="00D026AB" w:rsidRPr="00D66651">
        <w:rPr>
          <w:b/>
          <w:i/>
        </w:rPr>
        <w:t>R</w:t>
      </w:r>
      <w:r w:rsidR="00D026AB" w:rsidRPr="00E527A2">
        <w:rPr>
          <w:rFonts w:ascii="Courier New" w:hAnsi="Courier New" w:cs="Courier New"/>
        </w:rPr>
        <w:t>(</w:t>
      </w:r>
      <w:r w:rsidR="00D026AB" w:rsidRPr="00E527A2">
        <w:rPr>
          <w:rFonts w:ascii="Courier New" w:hAnsi="Courier New" w:cs="Courier New"/>
          <w:b/>
        </w:rPr>
        <w:t>S</w:t>
      </w:r>
      <w:r w:rsidR="00D026AB" w:rsidRPr="00E527A2">
        <w:rPr>
          <w:rFonts w:ascii="Courier New" w:hAnsi="Courier New" w:cs="Courier New"/>
        </w:rPr>
        <w:t>)</w:t>
      </w:r>
      <w:r w:rsidR="00D026AB" w:rsidRPr="00351B3F">
        <w:rPr>
          <w:rFonts w:ascii="Courier New" w:hAnsi="Courier New" w:cs="Courier New"/>
        </w:rPr>
        <w:t>,</w:t>
      </w:r>
      <w:r w:rsidR="00D026AB">
        <w:rPr>
          <w:rFonts w:ascii="Courier New" w:hAnsi="Courier New" w:cs="Courier New"/>
        </w:rPr>
        <w:t>L</w:t>
      </w:r>
      <w:r w:rsidR="00D026AB" w:rsidRPr="00E527A2">
        <w:rPr>
          <w:rFonts w:ascii="Courier New" w:hAnsi="Courier New" w:cs="Courier New"/>
          <w:vertAlign w:val="subscript"/>
        </w:rPr>
        <w:sym w:font="Symbol" w:char="F067"/>
      </w:r>
      <w:r w:rsidR="00D026AB" w:rsidRPr="00351B3F">
        <w:rPr>
          <w:rFonts w:ascii="Courier New" w:hAnsi="Courier New" w:cs="Courier New"/>
        </w:rPr>
        <w:t>,</w:t>
      </w:r>
      <w:r w:rsidR="00D026AB" w:rsidRPr="00E527A2">
        <w:rPr>
          <w:rFonts w:ascii="Courier New" w:hAnsi="Courier New" w:cs="Courier New"/>
        </w:rPr>
        <w:t>E</w:t>
      </w:r>
      <w:r w:rsidR="006F5A77" w:rsidRPr="006F5A77">
        <w:rPr>
          <w:b/>
          <w:i/>
          <w:vertAlign w:val="subscript"/>
          <w:lang w:val="en-US"/>
        </w:rPr>
        <w:t>Run</w:t>
      </w:r>
      <w:r w:rsidR="006F5A77" w:rsidRPr="006F5A77">
        <w:rPr>
          <w:rFonts w:ascii="Courier New" w:hAnsi="Courier New" w:cs="Courier New"/>
          <w:vertAlign w:val="subscript"/>
        </w:rPr>
        <w:t>(</w:t>
      </w:r>
      <w:r w:rsidR="006F5A77" w:rsidRPr="006F5A77">
        <w:rPr>
          <w:rFonts w:ascii="Courier New" w:hAnsi="Courier New" w:cs="Courier New"/>
          <w:b/>
          <w:vertAlign w:val="subscript"/>
          <w:lang w:val="en-US"/>
        </w:rPr>
        <w:t>S</w:t>
      </w:r>
      <w:r w:rsidR="006F5A77" w:rsidRPr="006F5A77">
        <w:rPr>
          <w:rFonts w:ascii="Courier New" w:hAnsi="Courier New" w:cs="Courier New"/>
          <w:vertAlign w:val="subscript"/>
        </w:rPr>
        <w:t>)</w:t>
      </w:r>
      <w:r w:rsidR="00D026AB" w:rsidRPr="00351B3F">
        <w:rPr>
          <w:rFonts w:ascii="Courier New" w:hAnsi="Courier New" w:cs="Courier New"/>
        </w:rPr>
        <w:t>,</w:t>
      </w:r>
      <w:r w:rsidR="00D026AB" w:rsidRPr="00E527A2">
        <w:rPr>
          <w:rFonts w:ascii="Courier New" w:hAnsi="Courier New" w:cs="Courier New"/>
        </w:rPr>
        <w:t>(</w:t>
      </w:r>
      <w:r w:rsidR="00D026AB">
        <w:rPr>
          <w:rFonts w:ascii="Courier New" w:hAnsi="Courier New" w:cs="Courier New"/>
          <w:lang w:val="en-US"/>
        </w:rPr>
        <w:t>s</w:t>
      </w:r>
      <w:r w:rsidR="00D026AB" w:rsidRPr="00D026AB">
        <w:rPr>
          <w:rFonts w:ascii="Courier New" w:hAnsi="Courier New" w:cs="Courier New"/>
          <w:vertAlign w:val="subscript"/>
        </w:rPr>
        <w:t>0</w:t>
      </w:r>
      <w:r w:rsidR="00D026AB" w:rsidRPr="00E527A2">
        <w:rPr>
          <w:rFonts w:ascii="Courier New" w:hAnsi="Courier New" w:cs="Courier New"/>
        </w:rPr>
        <w:t>,</w:t>
      </w:r>
      <w:r w:rsidR="00D026AB" w:rsidRPr="00E527A2">
        <w:rPr>
          <w:rFonts w:ascii="Courier New" w:hAnsi="Courier New" w:cs="Courier New"/>
        </w:rPr>
        <w:sym w:font="Euclid Math One" w:char="F0F2"/>
      </w:r>
      <w:r w:rsidR="00D026AB" w:rsidRPr="00E527A2">
        <w:rPr>
          <w:rFonts w:ascii="Courier New" w:hAnsi="Courier New" w:cs="Courier New"/>
        </w:rPr>
        <w:t>)</w:t>
      </w:r>
      <w:r w:rsidR="00D026AB" w:rsidRPr="00351B3F">
        <w:rPr>
          <w:rFonts w:ascii="Courier New" w:hAnsi="Courier New" w:cs="Courier New"/>
        </w:rPr>
        <w:t>)</w:t>
      </w:r>
      <w:r w:rsidR="00D026AB">
        <w:t>,</w:t>
      </w:r>
      <w:r w:rsidR="00D026AB" w:rsidRPr="00D026AB">
        <w:t xml:space="preserve"> </w:t>
      </w:r>
      <w:r w:rsidRPr="00E527A2">
        <w:t>где</w:t>
      </w:r>
      <w:r w:rsidRPr="00351B3F">
        <w:rPr>
          <w:rFonts w:ascii="Courier New" w:hAnsi="Courier New" w:cs="Courier New"/>
        </w:rPr>
        <w:t xml:space="preserve"> </w:t>
      </w:r>
      <w:r w:rsidRPr="00E527A2">
        <w:rPr>
          <w:rFonts w:ascii="Courier New" w:hAnsi="Courier New" w:cs="Courier New"/>
        </w:rPr>
        <w:t>E</w:t>
      </w:r>
      <w:r w:rsidR="006F5A77" w:rsidRPr="006F5A77">
        <w:rPr>
          <w:b/>
          <w:i/>
          <w:vertAlign w:val="subscript"/>
          <w:lang w:val="en-US"/>
        </w:rPr>
        <w:t>Run</w:t>
      </w:r>
      <w:r w:rsidR="006F5A77" w:rsidRPr="006F5A77">
        <w:rPr>
          <w:rFonts w:ascii="Courier New" w:hAnsi="Courier New" w:cs="Courier New"/>
          <w:vertAlign w:val="subscript"/>
        </w:rPr>
        <w:t>(</w:t>
      </w:r>
      <w:r w:rsidR="006F5A77" w:rsidRPr="006F5A77">
        <w:rPr>
          <w:rFonts w:ascii="Courier New" w:hAnsi="Courier New" w:cs="Courier New"/>
          <w:b/>
          <w:vertAlign w:val="subscript"/>
          <w:lang w:val="en-US"/>
        </w:rPr>
        <w:t>S</w:t>
      </w:r>
      <w:r w:rsidR="006F5A77" w:rsidRPr="006F5A77">
        <w:rPr>
          <w:rFonts w:ascii="Courier New" w:hAnsi="Courier New" w:cs="Courier New"/>
          <w:vertAlign w:val="subscript"/>
        </w:rPr>
        <w:t>)</w:t>
      </w:r>
      <w:r w:rsidRPr="00E527A2">
        <w:rPr>
          <w:rFonts w:ascii="Courier New" w:hAnsi="Courier New" w:cs="Courier New"/>
        </w:rPr>
        <w:t xml:space="preserve"> –</w:t>
      </w:r>
      <w:r w:rsidRPr="00E527A2">
        <w:t xml:space="preserve"> наименьшее множество, порождаемое следующим правил</w:t>
      </w:r>
      <w:r w:rsidR="00D026AB">
        <w:t>ом</w:t>
      </w:r>
      <w:r w:rsidRPr="00E527A2">
        <w:t xml:space="preserve"> вывода:</w:t>
      </w:r>
      <w:r w:rsidRPr="00450EE1">
        <w:rPr>
          <w:rFonts w:ascii="Courier New" w:hAnsi="Courier New" w:cs="Courier New"/>
        </w:rPr>
        <w:t xml:space="preserve"> </w:t>
      </w:r>
      <w:r w:rsidRPr="00E527A2">
        <w:rPr>
          <w:rFonts w:ascii="Courier New" w:hAnsi="Courier New" w:cs="Courier New"/>
        </w:rPr>
        <w:sym w:font="Symbol" w:char="F022"/>
      </w:r>
      <w:r w:rsidR="00D026AB">
        <w:rPr>
          <w:rFonts w:ascii="Courier New" w:hAnsi="Courier New" w:cs="Courier New"/>
          <w:lang w:val="en-US"/>
        </w:rPr>
        <w:t>P</w:t>
      </w:r>
      <w:r w:rsidR="00D026AB" w:rsidRPr="00E527A2">
        <w:rPr>
          <w:rFonts w:ascii="Courier New" w:hAnsi="Courier New" w:cs="Courier New"/>
        </w:rPr>
        <w:sym w:font="Symbol" w:char="F0CE"/>
      </w:r>
      <w:r w:rsidR="00D026AB" w:rsidRPr="00D66651">
        <w:rPr>
          <w:b/>
          <w:i/>
        </w:rPr>
        <w:t>R</w:t>
      </w:r>
      <w:r w:rsidR="00D026AB" w:rsidRPr="00E527A2">
        <w:rPr>
          <w:rFonts w:ascii="Courier New" w:hAnsi="Courier New" w:cs="Courier New"/>
        </w:rPr>
        <w:t>(</w:t>
      </w:r>
      <w:r w:rsidR="00D026AB" w:rsidRPr="00E527A2">
        <w:rPr>
          <w:rFonts w:ascii="Courier New" w:hAnsi="Courier New" w:cs="Courier New"/>
          <w:b/>
        </w:rPr>
        <w:t>S</w:t>
      </w:r>
      <w:r w:rsidR="00D026AB" w:rsidRPr="00E527A2">
        <w:rPr>
          <w:rFonts w:ascii="Courier New" w:hAnsi="Courier New" w:cs="Courier New"/>
        </w:rPr>
        <w:t>)</w:t>
      </w:r>
      <w:r w:rsidR="00D026AB" w:rsidRPr="00D026AB">
        <w:rPr>
          <w:rFonts w:ascii="Courier New" w:hAnsi="Courier New" w:cs="Courier New"/>
        </w:rPr>
        <w:t xml:space="preserve"> </w:t>
      </w:r>
      <w:r w:rsidR="00D026AB" w:rsidRPr="00E527A2">
        <w:rPr>
          <w:rFonts w:ascii="Courier New" w:hAnsi="Courier New" w:cs="Courier New"/>
        </w:rPr>
        <w:sym w:font="Symbol" w:char="F022"/>
      </w:r>
      <w:r w:rsidR="00D026AB">
        <w:rPr>
          <w:rFonts w:ascii="Courier New" w:hAnsi="Courier New" w:cs="Courier New"/>
          <w:lang w:val="en-US"/>
        </w:rPr>
        <w:t>u</w:t>
      </w:r>
      <w:r w:rsidR="00D026AB" w:rsidRPr="00E527A2">
        <w:rPr>
          <w:rFonts w:ascii="Courier New" w:hAnsi="Courier New" w:cs="Courier New"/>
        </w:rPr>
        <w:sym w:font="Symbol" w:char="F0CE"/>
      </w:r>
      <w:r w:rsidR="00D026AB">
        <w:rPr>
          <w:rFonts w:ascii="Courier New" w:hAnsi="Courier New" w:cs="Courier New"/>
          <w:lang w:val="en-US"/>
        </w:rPr>
        <w:t>L</w:t>
      </w:r>
      <w:r w:rsidR="00D026AB" w:rsidRPr="00D026AB">
        <w:rPr>
          <w:rFonts w:ascii="Courier New" w:hAnsi="Courier New" w:cs="Courier New"/>
          <w:vertAlign w:val="subscript"/>
          <w:lang w:val="en-US"/>
        </w:rPr>
        <w:sym w:font="Symbol" w:char="F067"/>
      </w:r>
      <w:r w:rsidR="00D026AB" w:rsidRPr="00D026AB">
        <w:rPr>
          <w:rFonts w:ascii="Courier New" w:hAnsi="Courier New" w:cs="Courier New"/>
          <w:vertAlign w:val="subscript"/>
          <w:lang w:val="en-US"/>
        </w:rPr>
        <w:sym w:font="Symbol" w:char="F074"/>
      </w:r>
      <w:r w:rsidR="00D026AB" w:rsidRPr="00D026AB">
        <w:rPr>
          <w:rFonts w:ascii="Courier New" w:hAnsi="Courier New" w:cs="Courier New"/>
        </w:rPr>
        <w:t xml:space="preserve"> </w:t>
      </w:r>
      <w:r w:rsidR="00D026AB" w:rsidRPr="00E527A2">
        <w:rPr>
          <w:rFonts w:ascii="Courier New" w:hAnsi="Courier New" w:cs="Courier New"/>
        </w:rPr>
        <w:sym w:font="Symbol" w:char="F022"/>
      </w:r>
      <w:r w:rsidR="00D026AB">
        <w:rPr>
          <w:rFonts w:ascii="Courier New" w:hAnsi="Courier New" w:cs="Courier New"/>
          <w:lang w:val="en-US"/>
        </w:rPr>
        <w:t>s</w:t>
      </w:r>
      <w:r w:rsidR="00D026AB" w:rsidRPr="00E527A2">
        <w:rPr>
          <w:rFonts w:ascii="Courier New" w:hAnsi="Courier New" w:cs="Courier New"/>
        </w:rPr>
        <w:sym w:font="Symbol" w:char="F0CE"/>
      </w:r>
      <w:r w:rsidR="00D026AB" w:rsidRPr="00E527A2">
        <w:rPr>
          <w:rFonts w:ascii="Courier New" w:hAnsi="Courier New" w:cs="Courier New"/>
        </w:rPr>
        <w:t>V</w:t>
      </w:r>
      <w:r w:rsidR="00D026AB">
        <w:rPr>
          <w:rFonts w:ascii="Courier New" w:hAnsi="Courier New" w:cs="Courier New"/>
          <w:b/>
          <w:vertAlign w:val="subscript"/>
          <w:lang w:val="en-US"/>
        </w:rPr>
        <w:t>S</w:t>
      </w:r>
    </w:p>
    <w:p w:rsidR="00831F60" w:rsidRPr="00E31120" w:rsidRDefault="00D026AB" w:rsidP="00AA44F7">
      <w:pPr>
        <w:keepNext/>
        <w:keepLines/>
        <w:spacing w:line="360" w:lineRule="auto"/>
        <w:rPr>
          <w:lang w:val="ru-RU"/>
        </w:rPr>
      </w:pPr>
      <w:r>
        <w:rPr>
          <w:rFonts w:ascii="Courier New" w:hAnsi="Courier New" w:cs="Courier New"/>
        </w:rPr>
        <w:sym w:font="Symbol" w:char="F077"/>
      </w:r>
      <w:r w:rsidRPr="00E31120">
        <w:rPr>
          <w:rFonts w:ascii="Courier New" w:hAnsi="Courier New" w:cs="Courier New"/>
          <w:lang w:val="ru-RU"/>
        </w:rPr>
        <w:t>(</w:t>
      </w:r>
      <w:r>
        <w:rPr>
          <w:rFonts w:ascii="Courier New" w:hAnsi="Courier New" w:cs="Courier New"/>
        </w:rPr>
        <w:t>P</w:t>
      </w:r>
      <w:r w:rsidRPr="00E31120">
        <w:rPr>
          <w:rFonts w:ascii="Courier New" w:hAnsi="Courier New" w:cs="Courier New"/>
          <w:lang w:val="ru-RU"/>
        </w:rPr>
        <w:t>)</w:t>
      </w:r>
      <w:r>
        <w:rPr>
          <w:rFonts w:ascii="Courier New" w:hAnsi="Courier New" w:cs="Courier New"/>
        </w:rPr>
        <w:sym w:font="Euclid Symbol" w:char="F0BE"/>
      </w:r>
      <w:r>
        <w:rPr>
          <w:rFonts w:ascii="Courier New" w:hAnsi="Courier New" w:cs="Courier New"/>
        </w:rPr>
        <w:t>u</w:t>
      </w:r>
      <w:r>
        <w:rPr>
          <w:rFonts w:ascii="Courier New" w:hAnsi="Courier New" w:cs="Courier New"/>
        </w:rPr>
        <w:sym w:font="Euclid Symbol" w:char="F0AE"/>
      </w:r>
      <w:r>
        <w:rPr>
          <w:rFonts w:ascii="Courier New" w:hAnsi="Courier New" w:cs="Courier New"/>
        </w:rPr>
        <w:t>s</w:t>
      </w:r>
      <w:r w:rsidR="00831F60" w:rsidRPr="00E31120">
        <w:rPr>
          <w:rFonts w:ascii="Courier New" w:hAnsi="Courier New" w:cs="Courier New"/>
          <w:lang w:val="ru-RU"/>
        </w:rPr>
        <w:tab/>
      </w:r>
      <w:r w:rsidR="00E31120" w:rsidRPr="00E31120">
        <w:rPr>
          <w:rFonts w:ascii="Courier New" w:hAnsi="Courier New" w:cs="Courier New"/>
          <w:lang w:val="ru-RU"/>
        </w:rPr>
        <w:tab/>
      </w:r>
      <w:r w:rsidR="00831F60" w:rsidRPr="00E527A2">
        <w:rPr>
          <w:rFonts w:ascii="Courier New" w:hAnsi="Courier New" w:cs="Courier New"/>
          <w:lang w:val="ru-RU"/>
        </w:rPr>
        <w:sym w:font="Euclid Math One" w:char="F090"/>
      </w:r>
      <w:r w:rsidR="00831F60" w:rsidRPr="00E31120">
        <w:rPr>
          <w:rFonts w:ascii="Courier New" w:hAnsi="Courier New" w:cs="Courier New"/>
          <w:lang w:val="ru-RU"/>
        </w:rPr>
        <w:t xml:space="preserve"> </w:t>
      </w:r>
      <w:r>
        <w:rPr>
          <w:rFonts w:ascii="Courier New" w:hAnsi="Courier New" w:cs="Courier New"/>
        </w:rPr>
        <w:t>P</w:t>
      </w:r>
      <w:r w:rsidR="00831F60" w:rsidRPr="00E527A2">
        <w:rPr>
          <w:rFonts w:ascii="Courier New" w:hAnsi="Courier New" w:cs="Courier New"/>
        </w:rPr>
        <w:sym w:font="Euclid Symbol" w:char="F0BE"/>
      </w:r>
      <w:r>
        <w:rPr>
          <w:rFonts w:ascii="Courier New" w:hAnsi="Courier New" w:cs="Courier New"/>
        </w:rPr>
        <w:t>u</w:t>
      </w:r>
      <w:r w:rsidR="00831F60" w:rsidRPr="00E527A2">
        <w:rPr>
          <w:rFonts w:ascii="Courier New" w:hAnsi="Courier New" w:cs="Courier New"/>
        </w:rPr>
        <w:sym w:font="Euclid Symbol" w:char="F0AE"/>
      </w:r>
      <w:r>
        <w:rPr>
          <w:rFonts w:ascii="Courier New" w:hAnsi="Courier New" w:cs="Courier New"/>
        </w:rPr>
        <w:t>P</w:t>
      </w:r>
      <w:r>
        <w:rPr>
          <w:rFonts w:ascii="Courier New" w:hAnsi="Courier New" w:cs="Courier New"/>
        </w:rPr>
        <w:sym w:font="Symbol" w:char="F0D7"/>
      </w:r>
      <w:r>
        <w:rPr>
          <w:rFonts w:ascii="Courier New" w:hAnsi="Courier New" w:cs="Courier New"/>
        </w:rPr>
        <w:sym w:font="Euclid Symbol" w:char="F0E1"/>
      </w:r>
      <w:r w:rsidRPr="00E31120">
        <w:rPr>
          <w:rFonts w:ascii="Courier New" w:hAnsi="Courier New" w:cs="Courier New"/>
          <w:lang w:val="ru-RU"/>
        </w:rPr>
        <w:t>(</w:t>
      </w:r>
      <w:r>
        <w:rPr>
          <w:rFonts w:ascii="Courier New" w:hAnsi="Courier New" w:cs="Courier New"/>
        </w:rPr>
        <w:sym w:font="Symbol" w:char="F077"/>
      </w:r>
      <w:r w:rsidRPr="00E31120">
        <w:rPr>
          <w:rFonts w:ascii="Courier New" w:hAnsi="Courier New" w:cs="Courier New"/>
          <w:lang w:val="ru-RU"/>
        </w:rPr>
        <w:t>(</w:t>
      </w:r>
      <w:r>
        <w:rPr>
          <w:rFonts w:ascii="Courier New" w:hAnsi="Courier New" w:cs="Courier New"/>
        </w:rPr>
        <w:t>P</w:t>
      </w:r>
      <w:r w:rsidRPr="00E31120">
        <w:rPr>
          <w:rFonts w:ascii="Courier New" w:hAnsi="Courier New" w:cs="Courier New"/>
          <w:lang w:val="ru-RU"/>
        </w:rPr>
        <w:t>),</w:t>
      </w:r>
      <w:r>
        <w:rPr>
          <w:rFonts w:ascii="Courier New" w:hAnsi="Courier New" w:cs="Courier New"/>
        </w:rPr>
        <w:t>u</w:t>
      </w:r>
      <w:r w:rsidRPr="00E31120">
        <w:rPr>
          <w:rFonts w:ascii="Courier New" w:hAnsi="Courier New" w:cs="Courier New"/>
          <w:lang w:val="ru-RU"/>
        </w:rPr>
        <w:t>,</w:t>
      </w:r>
      <w:r>
        <w:rPr>
          <w:rFonts w:ascii="Courier New" w:hAnsi="Courier New" w:cs="Courier New"/>
        </w:rPr>
        <w:t>s</w:t>
      </w:r>
      <w:r w:rsidRPr="00E31120">
        <w:rPr>
          <w:rFonts w:ascii="Courier New" w:hAnsi="Courier New" w:cs="Courier New"/>
          <w:lang w:val="ru-RU"/>
        </w:rPr>
        <w:t>)</w:t>
      </w:r>
      <w:r>
        <w:rPr>
          <w:rFonts w:ascii="Courier New" w:hAnsi="Courier New" w:cs="Courier New"/>
        </w:rPr>
        <w:sym w:font="Euclid Symbol" w:char="F0F1"/>
      </w:r>
      <w:r w:rsidRPr="00E31120">
        <w:rPr>
          <w:lang w:val="ru-RU"/>
        </w:rPr>
        <w:t>.</w:t>
      </w:r>
    </w:p>
    <w:p w:rsidR="00831F60" w:rsidRPr="00831F60" w:rsidRDefault="00831F60" w:rsidP="00AA44F7">
      <w:pPr>
        <w:spacing w:line="360" w:lineRule="auto"/>
        <w:jc w:val="right"/>
        <w:rPr>
          <w:lang w:val="ru-RU" w:eastAsia="zh-TW"/>
        </w:rPr>
      </w:pPr>
      <w:r w:rsidRPr="00E527A2">
        <w:sym w:font="Symbol" w:char="F0FF"/>
      </w:r>
    </w:p>
    <w:p w:rsidR="006351E3" w:rsidRPr="008D31CD" w:rsidRDefault="008D31CD" w:rsidP="00AA44F7">
      <w:pPr>
        <w:pStyle w:val="a1"/>
        <w:spacing w:line="360" w:lineRule="auto"/>
      </w:pPr>
      <w:bookmarkStart w:id="753" w:name="_Ref172967526"/>
      <w:r>
        <w:t>Для каждой LTS</w:t>
      </w:r>
      <w:r w:rsidR="00441869">
        <w:t>-модели</w:t>
      </w:r>
      <w:r w:rsidRPr="008D31CD">
        <w:rPr>
          <w:rFonts w:ascii="Courier New" w:hAnsi="Courier New" w:cs="Courier New"/>
        </w:rPr>
        <w:t xml:space="preserve"> </w:t>
      </w:r>
      <w:r w:rsidRPr="008D31CD">
        <w:rPr>
          <w:rFonts w:ascii="Courier New" w:hAnsi="Courier New" w:cs="Courier New"/>
          <w:b/>
        </w:rPr>
        <w:t>S</w:t>
      </w:r>
      <w:r w:rsidRPr="008D31CD">
        <w:rPr>
          <w:rFonts w:ascii="Courier New" w:hAnsi="Courier New" w:cs="Courier New"/>
        </w:rPr>
        <w:t xml:space="preserve"> </w:t>
      </w:r>
      <w:r w:rsidR="009D5D97">
        <w:t xml:space="preserve">её маршрутная </w:t>
      </w:r>
      <w:r w:rsidR="009D5D97">
        <w:rPr>
          <w:lang w:val="en-US"/>
        </w:rPr>
        <w:t>LTS</w:t>
      </w:r>
      <w:r w:rsidR="009D5D97">
        <w:t xml:space="preserve"> является деревом и имеет то</w:t>
      </w:r>
      <w:r>
        <w:t xml:space="preserve"> же множеством </w:t>
      </w:r>
      <w:r w:rsidR="00441869" w:rsidRPr="00E527A2">
        <w:rPr>
          <w:rFonts w:ascii="Courier New" w:hAnsi="Courier New" w:cs="Courier New"/>
        </w:rPr>
        <w:sym w:font="Symbol" w:char="F066"/>
      </w:r>
      <w:r w:rsidR="00441869" w:rsidRPr="00BF7409">
        <w:t>-</w:t>
      </w:r>
      <w:r>
        <w:t>трасс</w:t>
      </w:r>
      <w:r w:rsidR="009D5D97">
        <w:t xml:space="preserve">, что </w:t>
      </w:r>
      <w:r w:rsidR="009D5D97">
        <w:rPr>
          <w:lang w:val="en-US"/>
        </w:rPr>
        <w:t>LTS</w:t>
      </w:r>
      <w:r w:rsidR="009D5D97" w:rsidRPr="008D31CD">
        <w:rPr>
          <w:rFonts w:ascii="Courier New" w:hAnsi="Courier New" w:cs="Courier New"/>
        </w:rPr>
        <w:t xml:space="preserve"> </w:t>
      </w:r>
      <w:r w:rsidR="009D5D97" w:rsidRPr="008D31CD">
        <w:rPr>
          <w:rFonts w:ascii="Courier New" w:hAnsi="Courier New" w:cs="Courier New"/>
          <w:b/>
        </w:rPr>
        <w:t>S</w:t>
      </w:r>
      <w:r>
        <w:t>.</w:t>
      </w:r>
      <w:bookmarkEnd w:id="753"/>
      <w:r>
        <w:t xml:space="preserve"> </w:t>
      </w:r>
    </w:p>
    <w:p w:rsidR="008D31CD" w:rsidRDefault="008D31CD" w:rsidP="00AA44F7">
      <w:pPr>
        <w:spacing w:line="360" w:lineRule="auto"/>
        <w:jc w:val="right"/>
        <w:rPr>
          <w:lang w:val="ru-RU"/>
        </w:rPr>
      </w:pPr>
      <w:r w:rsidRPr="00E527A2">
        <w:sym w:font="Symbol" w:char="F0FF"/>
      </w:r>
      <w:r w:rsidR="00831F60">
        <w:fldChar w:fldCharType="begin"/>
      </w:r>
      <w:r w:rsidR="00831F60" w:rsidRPr="00806418">
        <w:rPr>
          <w:lang w:val="ru-RU"/>
        </w:rPr>
        <w:instrText xml:space="preserve"> </w:instrText>
      </w:r>
      <w:r w:rsidR="00831F60">
        <w:instrText>PAGEREF</w:instrText>
      </w:r>
      <w:r w:rsidR="00831F60" w:rsidRPr="00806418">
        <w:rPr>
          <w:lang w:val="ru-RU"/>
        </w:rPr>
        <w:instrText xml:space="preserve"> _</w:instrText>
      </w:r>
      <w:r w:rsidR="00831F60">
        <w:instrText>Ref</w:instrText>
      </w:r>
      <w:r w:rsidR="00831F60" w:rsidRPr="00806418">
        <w:rPr>
          <w:lang w:val="ru-RU"/>
        </w:rPr>
        <w:instrText>172967580 \</w:instrText>
      </w:r>
      <w:r w:rsidR="00831F60">
        <w:instrText>h</w:instrText>
      </w:r>
      <w:r w:rsidR="00831F60" w:rsidRPr="00806418">
        <w:rPr>
          <w:lang w:val="ru-RU"/>
        </w:rPr>
        <w:instrText xml:space="preserve"> </w:instrText>
      </w:r>
      <w:r w:rsidR="00831F60">
        <w:fldChar w:fldCharType="separate"/>
      </w:r>
      <w:r w:rsidR="006D5552" w:rsidRPr="006D5552">
        <w:rPr>
          <w:noProof/>
          <w:lang w:val="ru-RU"/>
        </w:rPr>
        <w:t>512</w:t>
      </w:r>
      <w:r w:rsidR="00831F60">
        <w:fldChar w:fldCharType="end"/>
      </w:r>
    </w:p>
    <w:p w:rsidR="0079599D" w:rsidRDefault="004D7B30" w:rsidP="00A4447E">
      <w:pPr>
        <w:spacing w:line="360" w:lineRule="auto"/>
        <w:ind w:firstLine="567"/>
        <w:rPr>
          <w:lang w:val="ru-RU"/>
        </w:rPr>
      </w:pPr>
      <w:r>
        <w:rPr>
          <w:lang w:val="ru-RU"/>
        </w:rPr>
        <w:t xml:space="preserve">Заменяя </w:t>
      </w:r>
      <w:r>
        <w:t>LTS</w:t>
      </w:r>
      <w:r>
        <w:rPr>
          <w:lang w:val="ru-RU"/>
        </w:rPr>
        <w:t xml:space="preserve">-модель на её маршрутную </w:t>
      </w:r>
      <w:r>
        <w:t>LTS</w:t>
      </w:r>
      <w:r>
        <w:rPr>
          <w:lang w:val="ru-RU"/>
        </w:rPr>
        <w:t xml:space="preserve"> и выделяя в этой маршрутной </w:t>
      </w:r>
      <w:r>
        <w:t>LTS</w:t>
      </w:r>
      <w:r>
        <w:rPr>
          <w:lang w:val="ru-RU"/>
        </w:rPr>
        <w:t xml:space="preserve"> </w:t>
      </w:r>
      <w:r w:rsidR="008C47FF">
        <w:rPr>
          <w:lang w:val="ru-RU"/>
        </w:rPr>
        <w:t>ЛК</w:t>
      </w:r>
      <w:r>
        <w:rPr>
          <w:lang w:val="ru-RU"/>
        </w:rPr>
        <w:t xml:space="preserve">-ветвящиеся поддеревья с сохранением </w:t>
      </w:r>
      <w:r w:rsidRPr="00E527A2">
        <w:rPr>
          <w:rFonts w:ascii="Courier New" w:hAnsi="Courier New" w:cs="Courier New"/>
        </w:rPr>
        <w:sym w:font="Symbol" w:char="F066"/>
      </w:r>
      <w:r w:rsidRPr="004D7B30">
        <w:rPr>
          <w:lang w:val="ru-RU"/>
        </w:rPr>
        <w:t>-</w:t>
      </w:r>
      <w:r>
        <w:rPr>
          <w:lang w:val="ru-RU"/>
        </w:rPr>
        <w:t>символов состояний, получаем следующее утверждение.</w:t>
      </w:r>
    </w:p>
    <w:p w:rsidR="008D31CD" w:rsidRPr="008D31CD" w:rsidRDefault="008D31CD" w:rsidP="00AA44F7">
      <w:pPr>
        <w:pStyle w:val="a1"/>
        <w:spacing w:line="360" w:lineRule="auto"/>
      </w:pPr>
      <w:bookmarkStart w:id="754" w:name="_Ref172967527"/>
      <w:r>
        <w:t>Для каждо</w:t>
      </w:r>
      <w:r w:rsidR="00831F60">
        <w:t xml:space="preserve">й </w:t>
      </w:r>
      <w:r>
        <w:t>LTS-</w:t>
      </w:r>
      <w:r w:rsidR="00831F60">
        <w:t>модели</w:t>
      </w:r>
      <w:r w:rsidRPr="008D31CD">
        <w:rPr>
          <w:rFonts w:ascii="Courier New" w:hAnsi="Courier New" w:cs="Courier New"/>
        </w:rPr>
        <w:t xml:space="preserve"> </w:t>
      </w:r>
      <w:r w:rsidRPr="008D31CD">
        <w:rPr>
          <w:rFonts w:ascii="Courier New" w:hAnsi="Courier New" w:cs="Courier New"/>
          <w:b/>
        </w:rPr>
        <w:t>S</w:t>
      </w:r>
      <w:r w:rsidRPr="008D31CD">
        <w:rPr>
          <w:rFonts w:ascii="Courier New" w:hAnsi="Courier New" w:cs="Courier New"/>
        </w:rPr>
        <w:t xml:space="preserve"> </w:t>
      </w:r>
      <w:r>
        <w:t xml:space="preserve">существует множество </w:t>
      </w:r>
      <w:r w:rsidR="00A84BC2">
        <w:t>ЛК</w:t>
      </w:r>
      <w:r>
        <w:t>-ветвящихся LTS-</w:t>
      </w:r>
      <w:r w:rsidR="00831F60">
        <w:t>моделей</w:t>
      </w:r>
      <w:r>
        <w:t xml:space="preserve">, объединение </w:t>
      </w:r>
      <w:r w:rsidR="003A6C50">
        <w:t xml:space="preserve">множеств </w:t>
      </w:r>
      <w:r w:rsidR="003A6C50" w:rsidRPr="00E527A2">
        <w:rPr>
          <w:rFonts w:ascii="Courier New" w:hAnsi="Courier New" w:cs="Courier New"/>
        </w:rPr>
        <w:sym w:font="Symbol" w:char="F066"/>
      </w:r>
      <w:r w:rsidR="003A6C50" w:rsidRPr="00BF7409">
        <w:t>-</w:t>
      </w:r>
      <w:r w:rsidR="003A6C50">
        <w:t>трасс которых равно</w:t>
      </w:r>
      <w:r>
        <w:t xml:space="preserve"> множеств</w:t>
      </w:r>
      <w:r w:rsidR="003A6C50">
        <w:t>у</w:t>
      </w:r>
      <w:r>
        <w:t xml:space="preserve"> </w:t>
      </w:r>
      <w:r w:rsidR="00831F60" w:rsidRPr="00E527A2">
        <w:rPr>
          <w:rFonts w:ascii="Courier New" w:hAnsi="Courier New" w:cs="Courier New"/>
        </w:rPr>
        <w:sym w:font="Symbol" w:char="F066"/>
      </w:r>
      <w:r w:rsidR="00831F60" w:rsidRPr="00BF7409">
        <w:t>-</w:t>
      </w:r>
      <w:r>
        <w:t xml:space="preserve">трасс </w:t>
      </w:r>
      <w:r>
        <w:rPr>
          <w:lang w:val="en-US"/>
        </w:rPr>
        <w:t>LTS</w:t>
      </w:r>
      <w:r w:rsidRPr="008D31CD">
        <w:rPr>
          <w:rFonts w:ascii="Courier New" w:hAnsi="Courier New" w:cs="Courier New"/>
        </w:rPr>
        <w:t xml:space="preserve"> </w:t>
      </w:r>
      <w:r w:rsidRPr="008D31CD">
        <w:rPr>
          <w:rFonts w:ascii="Courier New" w:hAnsi="Courier New" w:cs="Courier New"/>
          <w:b/>
        </w:rPr>
        <w:t>S</w:t>
      </w:r>
      <w:r>
        <w:t>.</w:t>
      </w:r>
      <w:bookmarkEnd w:id="754"/>
    </w:p>
    <w:p w:rsidR="008D31CD" w:rsidRDefault="008D31CD" w:rsidP="00AA44F7">
      <w:pPr>
        <w:spacing w:line="360" w:lineRule="auto"/>
        <w:jc w:val="right"/>
        <w:rPr>
          <w:lang w:val="ru-RU"/>
        </w:rPr>
      </w:pPr>
      <w:r w:rsidRPr="00E527A2">
        <w:sym w:font="Symbol" w:char="F0FF"/>
      </w:r>
      <w:r w:rsidR="00831F60">
        <w:fldChar w:fldCharType="begin"/>
      </w:r>
      <w:r w:rsidR="00831F60">
        <w:instrText xml:space="preserve"> PAGEREF _Ref172967582 \h </w:instrText>
      </w:r>
      <w:r w:rsidR="00831F60">
        <w:fldChar w:fldCharType="separate"/>
      </w:r>
      <w:r w:rsidR="006D5552">
        <w:rPr>
          <w:noProof/>
        </w:rPr>
        <w:t>512</w:t>
      </w:r>
      <w:r w:rsidR="00831F60">
        <w:fldChar w:fldCharType="end"/>
      </w:r>
    </w:p>
    <w:p w:rsidR="008D31CD" w:rsidRDefault="008D31CD" w:rsidP="007A56D3">
      <w:pPr>
        <w:pStyle w:val="a1"/>
        <w:keepNext/>
        <w:spacing w:line="360" w:lineRule="auto"/>
      </w:pPr>
      <w:bookmarkStart w:id="755" w:name="_Ref172967528"/>
      <w:r>
        <w:lastRenderedPageBreak/>
        <w:t xml:space="preserve">Множество </w:t>
      </w:r>
      <w:r w:rsidR="00831F60" w:rsidRPr="00E527A2">
        <w:rPr>
          <w:rFonts w:ascii="Courier New" w:hAnsi="Courier New" w:cs="Courier New"/>
        </w:rPr>
        <w:sym w:font="Symbol" w:char="F066"/>
      </w:r>
      <w:r w:rsidR="00831F60" w:rsidRPr="00BF7409">
        <w:t>-</w:t>
      </w:r>
      <w:r>
        <w:t xml:space="preserve">трасс </w:t>
      </w:r>
      <w:r w:rsidR="00A84BC2">
        <w:t>ЛК</w:t>
      </w:r>
      <w:r>
        <w:t>-ветвящейся LTS</w:t>
      </w:r>
      <w:r w:rsidR="006D2784" w:rsidRPr="008D31CD">
        <w:rPr>
          <w:rFonts w:ascii="Courier New" w:hAnsi="Courier New" w:cs="Courier New"/>
        </w:rPr>
        <w:t xml:space="preserve"> </w:t>
      </w:r>
      <w:r w:rsidR="006D2784" w:rsidRPr="008D31CD">
        <w:rPr>
          <w:rFonts w:ascii="Courier New" w:hAnsi="Courier New" w:cs="Courier New"/>
          <w:b/>
        </w:rPr>
        <w:t>S</w:t>
      </w:r>
      <w:r w:rsidR="006D2784" w:rsidRPr="008D31CD">
        <w:rPr>
          <w:rFonts w:ascii="Courier New" w:hAnsi="Courier New" w:cs="Courier New"/>
        </w:rPr>
        <w:t xml:space="preserve"> </w:t>
      </w:r>
      <w:r>
        <w:t>предельно.</w:t>
      </w:r>
      <w:bookmarkEnd w:id="755"/>
    </w:p>
    <w:p w:rsidR="008D31CD" w:rsidRPr="008D31CD" w:rsidRDefault="00831F60" w:rsidP="00AA44F7">
      <w:pPr>
        <w:spacing w:line="360" w:lineRule="auto"/>
        <w:jc w:val="right"/>
        <w:rPr>
          <w:lang w:val="ru-RU"/>
        </w:rPr>
      </w:pPr>
      <w:r w:rsidRPr="00E527A2">
        <w:sym w:font="Symbol" w:char="F0FF"/>
      </w:r>
      <w:r>
        <w:fldChar w:fldCharType="begin"/>
      </w:r>
      <w:r>
        <w:instrText xml:space="preserve"> PAGEREF _Ref172967583 \h </w:instrText>
      </w:r>
      <w:r>
        <w:fldChar w:fldCharType="separate"/>
      </w:r>
      <w:r w:rsidR="006D5552">
        <w:rPr>
          <w:noProof/>
        </w:rPr>
        <w:t>513</w:t>
      </w:r>
      <w:r>
        <w:fldChar w:fldCharType="end"/>
      </w:r>
    </w:p>
    <w:p w:rsidR="002235D4" w:rsidRDefault="002235D4" w:rsidP="00AA44F7">
      <w:pPr>
        <w:pStyle w:val="Theorem"/>
        <w:spacing w:line="360" w:lineRule="auto"/>
      </w:pPr>
      <w:bookmarkStart w:id="756" w:name="_Ref172696612"/>
      <w:r>
        <w:t xml:space="preserve">Множество </w:t>
      </w:r>
      <w:r w:rsidRPr="00E527A2">
        <w:rPr>
          <w:rFonts w:ascii="Courier New" w:hAnsi="Courier New" w:cs="Courier New"/>
        </w:rPr>
        <w:sym w:font="Symbol" w:char="F066"/>
      </w:r>
      <w:r w:rsidRPr="00BF7409">
        <w:t>-</w:t>
      </w:r>
      <w:r>
        <w:t xml:space="preserve">трасс LTS является </w:t>
      </w:r>
      <w:r w:rsidRPr="00E527A2">
        <w:rPr>
          <w:rFonts w:ascii="Courier New" w:hAnsi="Courier New" w:cs="Courier New"/>
        </w:rPr>
        <w:sym w:font="Symbol" w:char="F066"/>
      </w:r>
      <w:r w:rsidRPr="00BF7409">
        <w:t>-</w:t>
      </w:r>
      <w:r>
        <w:t>моделью.</w:t>
      </w:r>
      <w:bookmarkEnd w:id="756"/>
    </w:p>
    <w:p w:rsidR="002235D4" w:rsidRPr="008D305D" w:rsidRDefault="002235D4" w:rsidP="00AA44F7">
      <w:pPr>
        <w:spacing w:line="360" w:lineRule="auto"/>
        <w:jc w:val="right"/>
        <w:rPr>
          <w:lang w:val="ru-RU"/>
        </w:rPr>
      </w:pPr>
      <w:r w:rsidRPr="00E527A2">
        <w:sym w:font="Symbol" w:char="F0FF"/>
      </w:r>
      <w:r w:rsidR="004D06D9">
        <w:fldChar w:fldCharType="begin"/>
      </w:r>
      <w:r w:rsidR="004D06D9" w:rsidRPr="008A027F">
        <w:rPr>
          <w:lang w:val="ru-RU"/>
        </w:rPr>
        <w:instrText xml:space="preserve"> </w:instrText>
      </w:r>
      <w:r w:rsidR="004D06D9">
        <w:instrText>PAGEREF</w:instrText>
      </w:r>
      <w:r w:rsidR="004D06D9" w:rsidRPr="008A027F">
        <w:rPr>
          <w:lang w:val="ru-RU"/>
        </w:rPr>
        <w:instrText xml:space="preserve"> _</w:instrText>
      </w:r>
      <w:r w:rsidR="004D06D9">
        <w:instrText>Ref</w:instrText>
      </w:r>
      <w:r w:rsidR="004D06D9" w:rsidRPr="008A027F">
        <w:rPr>
          <w:lang w:val="ru-RU"/>
        </w:rPr>
        <w:instrText>172975825 \</w:instrText>
      </w:r>
      <w:r w:rsidR="004D06D9">
        <w:instrText>h</w:instrText>
      </w:r>
      <w:r w:rsidR="004D06D9" w:rsidRPr="008A027F">
        <w:rPr>
          <w:lang w:val="ru-RU"/>
        </w:rPr>
        <w:instrText xml:space="preserve"> </w:instrText>
      </w:r>
      <w:r w:rsidR="004D06D9">
        <w:fldChar w:fldCharType="separate"/>
      </w:r>
      <w:r w:rsidR="006D5552" w:rsidRPr="006D5552">
        <w:rPr>
          <w:noProof/>
          <w:lang w:val="ru-RU"/>
        </w:rPr>
        <w:t>514</w:t>
      </w:r>
      <w:r w:rsidR="004D06D9">
        <w:fldChar w:fldCharType="end"/>
      </w:r>
    </w:p>
    <w:p w:rsidR="00806418" w:rsidRPr="00806418" w:rsidRDefault="00806418" w:rsidP="005E67D5">
      <w:pPr>
        <w:pStyle w:val="4"/>
      </w:pPr>
      <w:bookmarkStart w:id="757" w:name="_Ref173073894"/>
      <w:r w:rsidRPr="00E527A2">
        <w:rPr>
          <w:rFonts w:ascii="Courier New" w:hAnsi="Courier New" w:cs="Courier New"/>
        </w:rPr>
        <w:sym w:font="Symbol" w:char="F066"/>
      </w:r>
      <w:r w:rsidRPr="00806418">
        <w:t>-</w:t>
      </w:r>
      <w:r>
        <w:t xml:space="preserve">модель как множество </w:t>
      </w:r>
      <w:r w:rsidRPr="00E527A2">
        <w:rPr>
          <w:rFonts w:ascii="Courier New" w:hAnsi="Courier New" w:cs="Courier New"/>
        </w:rPr>
        <w:sym w:font="Symbol" w:char="F066"/>
      </w:r>
      <w:r w:rsidRPr="00806418">
        <w:t>-</w:t>
      </w:r>
      <w:r>
        <w:t>трасс LTS-модели</w:t>
      </w:r>
      <w:bookmarkEnd w:id="757"/>
    </w:p>
    <w:p w:rsidR="0079599D" w:rsidRDefault="00806418" w:rsidP="00A4447E">
      <w:pPr>
        <w:spacing w:line="360" w:lineRule="auto"/>
        <w:ind w:firstLine="567"/>
        <w:rPr>
          <w:lang w:val="ru-RU"/>
        </w:rPr>
      </w:pPr>
      <w:r>
        <w:rPr>
          <w:lang w:val="ru-RU"/>
        </w:rPr>
        <w:t xml:space="preserve">Сначала </w:t>
      </w:r>
      <w:r w:rsidR="008A027F">
        <w:rPr>
          <w:lang w:val="ru-RU"/>
        </w:rPr>
        <w:t xml:space="preserve">по предельной </w:t>
      </w:r>
      <w:r w:rsidR="008A027F" w:rsidRPr="00E527A2">
        <w:rPr>
          <w:rFonts w:ascii="Courier New" w:hAnsi="Courier New" w:cs="Courier New"/>
        </w:rPr>
        <w:sym w:font="Symbol" w:char="F066"/>
      </w:r>
      <w:r w:rsidR="008A027F" w:rsidRPr="008A027F">
        <w:rPr>
          <w:lang w:val="ru-RU"/>
        </w:rPr>
        <w:t>-</w:t>
      </w:r>
      <w:r w:rsidR="008A027F">
        <w:rPr>
          <w:lang w:val="ru-RU"/>
        </w:rPr>
        <w:t xml:space="preserve">модели </w:t>
      </w:r>
      <w:r>
        <w:rPr>
          <w:lang w:val="ru-RU"/>
        </w:rPr>
        <w:t xml:space="preserve">построим </w:t>
      </w:r>
      <w:r w:rsidR="003A0EFC">
        <w:rPr>
          <w:lang w:val="ru-RU"/>
        </w:rPr>
        <w:t xml:space="preserve">каноническую </w:t>
      </w:r>
      <w:r w:rsidR="008A027F">
        <w:t>LTS</w:t>
      </w:r>
      <w:r>
        <w:rPr>
          <w:lang w:val="ru-RU"/>
        </w:rPr>
        <w:t>-модель</w:t>
      </w:r>
      <w:r w:rsidR="008A027F">
        <w:rPr>
          <w:lang w:val="ru-RU"/>
        </w:rPr>
        <w:t xml:space="preserve">, имеющую то же множество </w:t>
      </w:r>
      <w:r w:rsidR="008A027F" w:rsidRPr="00E527A2">
        <w:rPr>
          <w:rFonts w:ascii="Courier New" w:hAnsi="Courier New" w:cs="Courier New"/>
        </w:rPr>
        <w:sym w:font="Symbol" w:char="F066"/>
      </w:r>
      <w:r w:rsidR="008A027F" w:rsidRPr="008A027F">
        <w:rPr>
          <w:lang w:val="ru-RU"/>
        </w:rPr>
        <w:t>-</w:t>
      </w:r>
      <w:r w:rsidR="008A027F">
        <w:rPr>
          <w:lang w:val="ru-RU"/>
        </w:rPr>
        <w:t>трасс</w:t>
      </w:r>
      <w:r w:rsidR="00A02F06" w:rsidRPr="00A02F06">
        <w:rPr>
          <w:lang w:val="ru-RU"/>
        </w:rPr>
        <w:t xml:space="preserve"> (</w:t>
      </w:r>
      <w:r w:rsidR="00A02F06">
        <w:rPr>
          <w:lang w:val="ru-RU"/>
        </w:rPr>
        <w:fldChar w:fldCharType="begin"/>
      </w:r>
      <w:r w:rsidR="00A02F06">
        <w:rPr>
          <w:lang w:val="ru-RU"/>
        </w:rPr>
        <w:instrText xml:space="preserve"> REF _Ref177381396 \r \h </w:instrText>
      </w:r>
      <w:r w:rsidR="00AA0566" w:rsidRPr="00AA0566">
        <w:rPr>
          <w:lang w:val="ru-RU"/>
        </w:rPr>
      </w:r>
      <w:r w:rsidR="00A02F06">
        <w:rPr>
          <w:lang w:val="ru-RU"/>
        </w:rPr>
        <w:fldChar w:fldCharType="separate"/>
      </w:r>
      <w:r w:rsidR="006D5552">
        <w:rPr>
          <w:lang w:val="ru-RU"/>
        </w:rPr>
        <w:t>Рис.66</w:t>
      </w:r>
      <w:r w:rsidR="00A02F06">
        <w:rPr>
          <w:lang w:val="ru-RU"/>
        </w:rPr>
        <w:fldChar w:fldCharType="end"/>
      </w:r>
      <w:r w:rsidR="00A02F06" w:rsidRPr="00A02F06">
        <w:rPr>
          <w:lang w:val="ru-RU"/>
        </w:rPr>
        <w:t>)</w:t>
      </w:r>
      <w:r w:rsidR="008A027F">
        <w:rPr>
          <w:lang w:val="ru-RU"/>
        </w:rPr>
        <w:t>.</w:t>
      </w:r>
      <w:r w:rsidR="005B38F9">
        <w:rPr>
          <w:lang w:val="ru-RU"/>
        </w:rPr>
        <w:t xml:space="preserve"> Её состояниями будут </w:t>
      </w:r>
      <w:r w:rsidR="005B38F9" w:rsidRPr="00E527A2">
        <w:rPr>
          <w:rFonts w:ascii="Courier New" w:hAnsi="Courier New" w:cs="Courier New"/>
        </w:rPr>
        <w:sym w:font="Symbol" w:char="F066"/>
      </w:r>
      <w:r w:rsidR="005B38F9" w:rsidRPr="008A027F">
        <w:rPr>
          <w:lang w:val="ru-RU"/>
        </w:rPr>
        <w:t>-</w:t>
      </w:r>
      <w:r w:rsidR="005B38F9">
        <w:rPr>
          <w:lang w:val="ru-RU"/>
        </w:rPr>
        <w:t xml:space="preserve">трассы </w:t>
      </w:r>
      <w:r w:rsidR="005B38F9" w:rsidRPr="00E527A2">
        <w:rPr>
          <w:rFonts w:ascii="Courier New" w:hAnsi="Courier New" w:cs="Courier New"/>
        </w:rPr>
        <w:sym w:font="Symbol" w:char="F066"/>
      </w:r>
      <w:r w:rsidR="005B38F9" w:rsidRPr="008A027F">
        <w:rPr>
          <w:lang w:val="ru-RU"/>
        </w:rPr>
        <w:t>-</w:t>
      </w:r>
      <w:r w:rsidR="005B38F9">
        <w:rPr>
          <w:lang w:val="ru-RU"/>
        </w:rPr>
        <w:t>модели</w:t>
      </w:r>
      <w:r w:rsidR="00EA4489">
        <w:rPr>
          <w:lang w:val="ru-RU"/>
        </w:rPr>
        <w:t xml:space="preserve"> без повторных </w:t>
      </w:r>
      <w:r w:rsidR="00EA4489" w:rsidRPr="00E527A2">
        <w:rPr>
          <w:rFonts w:ascii="Courier New" w:hAnsi="Courier New" w:cs="Courier New"/>
        </w:rPr>
        <w:sym w:font="Symbol" w:char="F066"/>
      </w:r>
      <w:r w:rsidR="00EA4489" w:rsidRPr="008A027F">
        <w:rPr>
          <w:lang w:val="ru-RU"/>
        </w:rPr>
        <w:t>-</w:t>
      </w:r>
      <w:r w:rsidR="00EA4489">
        <w:rPr>
          <w:lang w:val="ru-RU"/>
        </w:rPr>
        <w:t>символов</w:t>
      </w:r>
      <w:r w:rsidR="005B38F9">
        <w:rPr>
          <w:lang w:val="ru-RU"/>
        </w:rPr>
        <w:t>, не заканчивающиеся на дивергенцию и разрушение</w:t>
      </w:r>
      <w:r w:rsidR="00EC1054">
        <w:rPr>
          <w:lang w:val="ru-RU"/>
        </w:rPr>
        <w:t>, а также специальное новое состояние</w:t>
      </w:r>
      <w:r w:rsidR="00EC1054">
        <w:rPr>
          <w:rFonts w:ascii="Courier New" w:hAnsi="Courier New" w:cs="Courier New"/>
          <w:lang w:val="ru-RU"/>
        </w:rPr>
        <w:t xml:space="preserve"> </w:t>
      </w:r>
      <w:r w:rsidR="00EC1054" w:rsidRPr="00EC1054">
        <w:rPr>
          <w:rFonts w:ascii="Euclid Fraktur" w:hAnsi="Euclid Fraktur" w:cs="Courier New"/>
          <w:b/>
        </w:rPr>
        <w:t>t</w:t>
      </w:r>
      <w:r w:rsidR="00EC1054">
        <w:rPr>
          <w:lang w:val="ru-RU"/>
        </w:rPr>
        <w:t>. Н</w:t>
      </w:r>
      <w:r w:rsidR="00EA4489">
        <w:rPr>
          <w:lang w:val="ru-RU"/>
        </w:rPr>
        <w:t xml:space="preserve">ачальное состояние – пустая </w:t>
      </w:r>
      <w:r w:rsidR="00EA4489" w:rsidRPr="00E527A2">
        <w:rPr>
          <w:rFonts w:ascii="Courier New" w:hAnsi="Courier New" w:cs="Courier New"/>
        </w:rPr>
        <w:sym w:font="Symbol" w:char="F066"/>
      </w:r>
      <w:r w:rsidR="00EA4489" w:rsidRPr="008A027F">
        <w:rPr>
          <w:lang w:val="ru-RU"/>
        </w:rPr>
        <w:t>-</w:t>
      </w:r>
      <w:r w:rsidR="00EA4489">
        <w:rPr>
          <w:lang w:val="ru-RU"/>
        </w:rPr>
        <w:t>трасса</w:t>
      </w:r>
      <w:r w:rsidR="005B38F9">
        <w:rPr>
          <w:lang w:val="ru-RU"/>
        </w:rPr>
        <w:t>.</w:t>
      </w:r>
      <w:r w:rsidR="00EA4489">
        <w:rPr>
          <w:lang w:val="ru-RU"/>
        </w:rPr>
        <w:t xml:space="preserve"> </w:t>
      </w:r>
      <w:r w:rsidR="00E562D5">
        <w:rPr>
          <w:lang w:val="ru-RU"/>
        </w:rPr>
        <w:t xml:space="preserve">Продолжение </w:t>
      </w:r>
      <w:r w:rsidR="00E562D5" w:rsidRPr="00E527A2">
        <w:rPr>
          <w:rFonts w:ascii="Courier New" w:hAnsi="Courier New" w:cs="Courier New"/>
        </w:rPr>
        <w:sym w:font="Symbol" w:char="F066"/>
      </w:r>
      <w:r w:rsidR="00E562D5" w:rsidRPr="008A027F">
        <w:rPr>
          <w:lang w:val="ru-RU"/>
        </w:rPr>
        <w:t>-</w:t>
      </w:r>
      <w:r w:rsidR="00E562D5">
        <w:rPr>
          <w:lang w:val="ru-RU"/>
        </w:rPr>
        <w:t xml:space="preserve">трассы внешним действием соответствует переходу по этому действию, а продолжение </w:t>
      </w:r>
      <w:r w:rsidR="00E562D5" w:rsidRPr="00E527A2">
        <w:rPr>
          <w:rFonts w:ascii="Courier New" w:hAnsi="Courier New" w:cs="Courier New"/>
        </w:rPr>
        <w:sym w:font="Symbol" w:char="F066"/>
      </w:r>
      <w:r w:rsidR="00E562D5" w:rsidRPr="008A027F">
        <w:rPr>
          <w:lang w:val="ru-RU"/>
        </w:rPr>
        <w:t>-</w:t>
      </w:r>
      <w:r w:rsidR="00E562D5">
        <w:rPr>
          <w:lang w:val="ru-RU"/>
        </w:rPr>
        <w:t xml:space="preserve">трассы </w:t>
      </w:r>
      <w:r w:rsidR="00E562D5" w:rsidRPr="00E527A2">
        <w:rPr>
          <w:rFonts w:ascii="Courier New" w:hAnsi="Courier New" w:cs="Courier New"/>
        </w:rPr>
        <w:sym w:font="Symbol" w:char="F066"/>
      </w:r>
      <w:r w:rsidR="00E562D5" w:rsidRPr="008A027F">
        <w:rPr>
          <w:lang w:val="ru-RU"/>
        </w:rPr>
        <w:t>-</w:t>
      </w:r>
      <w:r w:rsidR="00E562D5">
        <w:rPr>
          <w:lang w:val="ru-RU"/>
        </w:rPr>
        <w:t xml:space="preserve">символом – </w:t>
      </w:r>
      <w:r w:rsidR="00E562D5" w:rsidRPr="00EA4489">
        <w:rPr>
          <w:rFonts w:ascii="Courier New" w:hAnsi="Courier New" w:cs="Courier New"/>
          <w:lang w:val="ru-RU"/>
        </w:rPr>
        <w:sym w:font="Symbol" w:char="F074"/>
      </w:r>
      <w:r w:rsidR="00E562D5">
        <w:rPr>
          <w:lang w:val="ru-RU"/>
        </w:rPr>
        <w:t xml:space="preserve">-переход в состояние, соответствующее продолженной </w:t>
      </w:r>
      <w:r w:rsidR="00E562D5" w:rsidRPr="00E527A2">
        <w:rPr>
          <w:rFonts w:ascii="Courier New" w:hAnsi="Courier New" w:cs="Courier New"/>
        </w:rPr>
        <w:sym w:font="Symbol" w:char="F066"/>
      </w:r>
      <w:r w:rsidR="00E562D5" w:rsidRPr="008A027F">
        <w:rPr>
          <w:lang w:val="ru-RU"/>
        </w:rPr>
        <w:t>-</w:t>
      </w:r>
      <w:r w:rsidR="00E562D5">
        <w:rPr>
          <w:lang w:val="ru-RU"/>
        </w:rPr>
        <w:t xml:space="preserve">трассе. Дивергенция соответствует </w:t>
      </w:r>
      <w:r w:rsidR="00E562D5" w:rsidRPr="00EA4489">
        <w:rPr>
          <w:rFonts w:ascii="Courier New" w:hAnsi="Courier New" w:cs="Courier New"/>
          <w:lang w:val="ru-RU"/>
        </w:rPr>
        <w:sym w:font="Symbol" w:char="F074"/>
      </w:r>
      <w:r w:rsidR="00E562D5">
        <w:rPr>
          <w:lang w:val="ru-RU"/>
        </w:rPr>
        <w:t xml:space="preserve">-петле. </w:t>
      </w:r>
    </w:p>
    <w:p w:rsidR="0079599D" w:rsidRDefault="00EC1054" w:rsidP="00A4447E">
      <w:pPr>
        <w:spacing w:line="360" w:lineRule="auto"/>
        <w:ind w:firstLine="567"/>
        <w:rPr>
          <w:lang w:val="ru-RU"/>
        </w:rPr>
      </w:pPr>
      <w:r>
        <w:rPr>
          <w:lang w:val="ru-RU"/>
        </w:rPr>
        <w:t xml:space="preserve">Что касается разрушения, то мы не можем просто </w:t>
      </w:r>
      <w:r w:rsidR="000E08E4">
        <w:rPr>
          <w:lang w:val="ru-RU"/>
        </w:rPr>
        <w:t>определить</w:t>
      </w:r>
      <w:r>
        <w:rPr>
          <w:lang w:val="ru-RU"/>
        </w:rPr>
        <w:t xml:space="preserve"> </w:t>
      </w:r>
      <w:r>
        <w:rPr>
          <w:rFonts w:ascii="Courier New" w:hAnsi="Courier New" w:cs="Courier New"/>
          <w:lang w:val="ru-RU"/>
        </w:rPr>
        <w:sym w:font="Symbol" w:char="F067"/>
      </w:r>
      <w:r>
        <w:rPr>
          <w:lang w:val="ru-RU"/>
        </w:rPr>
        <w:t xml:space="preserve">-петлю в состоянии, соответствующем трассе, продолжающейся разрушением. Дело в том, что </w:t>
      </w:r>
      <w:r w:rsidRPr="00EC1054">
        <w:rPr>
          <w:b/>
          <w:i/>
        </w:rPr>
        <w:t>gamma</w:t>
      </w:r>
      <w:r>
        <w:rPr>
          <w:lang w:val="ru-RU"/>
        </w:rPr>
        <w:t xml:space="preserve">-множество </w:t>
      </w:r>
      <w:r w:rsidRPr="00E527A2">
        <w:rPr>
          <w:rFonts w:ascii="Courier New" w:hAnsi="Courier New" w:cs="Courier New"/>
        </w:rPr>
        <w:sym w:font="Symbol" w:char="F066"/>
      </w:r>
      <w:r w:rsidRPr="008A027F">
        <w:rPr>
          <w:lang w:val="ru-RU"/>
        </w:rPr>
        <w:t>-</w:t>
      </w:r>
      <w:r>
        <w:rPr>
          <w:lang w:val="ru-RU"/>
        </w:rPr>
        <w:t xml:space="preserve">символа состоит из непосредственно разрушающих действий, а не просто разрушающих. </w:t>
      </w:r>
      <w:r w:rsidR="000E08E4">
        <w:rPr>
          <w:lang w:val="ru-RU"/>
        </w:rPr>
        <w:t>В частности</w:t>
      </w:r>
      <w:r>
        <w:rPr>
          <w:lang w:val="ru-RU"/>
        </w:rPr>
        <w:t xml:space="preserve">, различаются множества </w:t>
      </w:r>
      <w:r w:rsidRPr="00E527A2">
        <w:rPr>
          <w:rFonts w:ascii="Courier New" w:hAnsi="Courier New" w:cs="Courier New"/>
        </w:rPr>
        <w:sym w:font="Symbol" w:char="F066"/>
      </w:r>
      <w:r w:rsidRPr="008A027F">
        <w:rPr>
          <w:lang w:val="ru-RU"/>
        </w:rPr>
        <w:t>-</w:t>
      </w:r>
      <w:r>
        <w:rPr>
          <w:lang w:val="ru-RU"/>
        </w:rPr>
        <w:t xml:space="preserve">трасс двух </w:t>
      </w:r>
      <w:r>
        <w:t>LTS</w:t>
      </w:r>
      <w:r>
        <w:rPr>
          <w:lang w:val="ru-RU"/>
        </w:rPr>
        <w:t xml:space="preserve"> на</w:t>
      </w:r>
      <w:r w:rsidR="000E08E4">
        <w:rPr>
          <w:lang w:val="ru-RU"/>
        </w:rPr>
        <w:t xml:space="preserve"> </w:t>
      </w:r>
      <w:r w:rsidR="000E08E4">
        <w:rPr>
          <w:lang w:val="ru-RU"/>
        </w:rPr>
        <w:fldChar w:fldCharType="begin"/>
      </w:r>
      <w:r w:rsidR="000E08E4">
        <w:rPr>
          <w:lang w:val="ru-RU"/>
        </w:rPr>
        <w:instrText xml:space="preserve"> REF _Ref182134256 \r \h </w:instrText>
      </w:r>
      <w:r w:rsidR="00AA0566" w:rsidRPr="00AA0566">
        <w:rPr>
          <w:lang w:val="ru-RU"/>
        </w:rPr>
      </w:r>
      <w:r w:rsidR="000E08E4">
        <w:rPr>
          <w:lang w:val="ru-RU"/>
        </w:rPr>
        <w:fldChar w:fldCharType="separate"/>
      </w:r>
      <w:r w:rsidR="006D5552">
        <w:rPr>
          <w:lang w:val="ru-RU"/>
        </w:rPr>
        <w:t>Рис.64</w:t>
      </w:r>
      <w:r w:rsidR="000E08E4">
        <w:rPr>
          <w:lang w:val="ru-RU"/>
        </w:rPr>
        <w:fldChar w:fldCharType="end"/>
      </w:r>
      <w:r w:rsidR="000E08E4">
        <w:rPr>
          <w:lang w:val="ru-RU"/>
        </w:rPr>
        <w:t xml:space="preserve">. Такую </w:t>
      </w:r>
      <w:r w:rsidR="000E08E4">
        <w:rPr>
          <w:rFonts w:ascii="Courier New" w:hAnsi="Courier New" w:cs="Courier New"/>
          <w:lang w:val="ru-RU"/>
        </w:rPr>
        <w:sym w:font="Symbol" w:char="F067"/>
      </w:r>
      <w:r w:rsidR="000E08E4">
        <w:rPr>
          <w:lang w:val="ru-RU"/>
        </w:rPr>
        <w:t xml:space="preserve">-петлю мы можем определять </w:t>
      </w:r>
      <w:r w:rsidR="005A60E9">
        <w:rPr>
          <w:lang w:val="ru-RU"/>
        </w:rPr>
        <w:t xml:space="preserve">только </w:t>
      </w:r>
      <w:r w:rsidR="000E08E4">
        <w:rPr>
          <w:lang w:val="ru-RU"/>
        </w:rPr>
        <w:t xml:space="preserve">в состоянии, соответствующем </w:t>
      </w:r>
      <w:r w:rsidR="000E08E4" w:rsidRPr="00E527A2">
        <w:rPr>
          <w:rFonts w:ascii="Courier New" w:hAnsi="Courier New" w:cs="Courier New"/>
        </w:rPr>
        <w:sym w:font="Symbol" w:char="F066"/>
      </w:r>
      <w:r w:rsidR="000E08E4" w:rsidRPr="008A027F">
        <w:rPr>
          <w:lang w:val="ru-RU"/>
        </w:rPr>
        <w:t>-</w:t>
      </w:r>
      <w:r w:rsidR="000E08E4">
        <w:rPr>
          <w:lang w:val="ru-RU"/>
        </w:rPr>
        <w:t xml:space="preserve">трассе, заканчивающейся </w:t>
      </w:r>
      <w:r w:rsidR="000E08E4" w:rsidRPr="00E527A2">
        <w:rPr>
          <w:rFonts w:ascii="Courier New" w:hAnsi="Courier New" w:cs="Courier New"/>
        </w:rPr>
        <w:sym w:font="Symbol" w:char="F066"/>
      </w:r>
      <w:r w:rsidR="000E08E4" w:rsidRPr="008A027F">
        <w:rPr>
          <w:lang w:val="ru-RU"/>
        </w:rPr>
        <w:t>-</w:t>
      </w:r>
      <w:r w:rsidR="000E08E4">
        <w:rPr>
          <w:lang w:val="ru-RU"/>
        </w:rPr>
        <w:t xml:space="preserve">символом и далее действием из его </w:t>
      </w:r>
      <w:r w:rsidR="000E08E4" w:rsidRPr="00EC1054">
        <w:rPr>
          <w:b/>
          <w:i/>
        </w:rPr>
        <w:t>gamma</w:t>
      </w:r>
      <w:r w:rsidR="000E08E4">
        <w:rPr>
          <w:lang w:val="ru-RU"/>
        </w:rPr>
        <w:t xml:space="preserve">-множества. Если же </w:t>
      </w:r>
      <w:r w:rsidR="000E08E4" w:rsidRPr="00E527A2">
        <w:rPr>
          <w:rFonts w:ascii="Courier New" w:hAnsi="Courier New" w:cs="Courier New"/>
        </w:rPr>
        <w:sym w:font="Symbol" w:char="F066"/>
      </w:r>
      <w:r w:rsidR="000E08E4" w:rsidRPr="008A027F">
        <w:rPr>
          <w:lang w:val="ru-RU"/>
        </w:rPr>
        <w:t>-</w:t>
      </w:r>
      <w:r w:rsidR="000E08E4">
        <w:rPr>
          <w:lang w:val="ru-RU"/>
        </w:rPr>
        <w:t>трасса</w:t>
      </w:r>
      <w:r w:rsidR="005A60E9">
        <w:rPr>
          <w:lang w:val="ru-RU"/>
        </w:rPr>
        <w:t xml:space="preserve"> не имеет такого вида, но</w:t>
      </w:r>
      <w:r w:rsidR="000E08E4">
        <w:rPr>
          <w:lang w:val="ru-RU"/>
        </w:rPr>
        <w:t xml:space="preserve"> продолжается разрушением, то мы должны определять </w:t>
      </w:r>
      <w:r w:rsidR="000E08E4" w:rsidRPr="00EA4489">
        <w:rPr>
          <w:rFonts w:ascii="Courier New" w:hAnsi="Courier New" w:cs="Courier New"/>
          <w:lang w:val="ru-RU"/>
        </w:rPr>
        <w:sym w:font="Symbol" w:char="F074"/>
      </w:r>
      <w:r w:rsidR="000E08E4">
        <w:rPr>
          <w:lang w:val="ru-RU"/>
        </w:rPr>
        <w:t xml:space="preserve">-переход в некоторое </w:t>
      </w:r>
      <w:r w:rsidR="007A3209">
        <w:rPr>
          <w:lang w:val="ru-RU"/>
        </w:rPr>
        <w:t xml:space="preserve">другое </w:t>
      </w:r>
      <w:r w:rsidR="000E08E4">
        <w:rPr>
          <w:lang w:val="ru-RU"/>
        </w:rPr>
        <w:t xml:space="preserve">состояние, в котором уже определять </w:t>
      </w:r>
      <w:r w:rsidR="000E08E4">
        <w:rPr>
          <w:rFonts w:ascii="Courier New" w:hAnsi="Courier New" w:cs="Courier New"/>
          <w:lang w:val="ru-RU"/>
        </w:rPr>
        <w:sym w:font="Symbol" w:char="F067"/>
      </w:r>
      <w:r w:rsidR="000E08E4">
        <w:rPr>
          <w:lang w:val="ru-RU"/>
        </w:rPr>
        <w:t>-петлю. Таким состоянием у нас будет новое состояние</w:t>
      </w:r>
      <w:r w:rsidR="000E08E4">
        <w:rPr>
          <w:rFonts w:ascii="Courier New" w:hAnsi="Courier New" w:cs="Courier New"/>
          <w:lang w:val="ru-RU"/>
        </w:rPr>
        <w:t xml:space="preserve"> </w:t>
      </w:r>
      <w:r w:rsidR="000E08E4" w:rsidRPr="00EC1054">
        <w:rPr>
          <w:rFonts w:ascii="Euclid Fraktur" w:hAnsi="Euclid Fraktur" w:cs="Courier New"/>
          <w:b/>
        </w:rPr>
        <w:t>t</w:t>
      </w:r>
      <w:r w:rsidR="000E08E4">
        <w:rPr>
          <w:lang w:val="ru-RU"/>
        </w:rPr>
        <w:t>.</w:t>
      </w:r>
    </w:p>
    <w:p w:rsidR="00C22355" w:rsidRPr="00806418" w:rsidRDefault="001545D8" w:rsidP="00AA44F7">
      <w:pPr>
        <w:pStyle w:val="DefinitionY"/>
        <w:keepNext w:val="0"/>
        <w:spacing w:line="360" w:lineRule="auto"/>
      </w:pPr>
      <w:r>
        <w:t>Определим преобразование</w:t>
      </w:r>
      <w:r w:rsidRPr="00351B3F">
        <w:rPr>
          <w:rFonts w:ascii="Courier New" w:hAnsi="Courier New" w:cs="Courier New"/>
        </w:rPr>
        <w:t xml:space="preserve"> </w:t>
      </w:r>
      <w:r w:rsidRPr="008D305D">
        <w:rPr>
          <w:rFonts w:ascii="Courier New" w:hAnsi="Courier New" w:cs="Courier New"/>
          <w:b/>
          <w:i/>
        </w:rPr>
        <w:sym w:font="Symbol" w:char="F046"/>
      </w:r>
      <w:r w:rsidRPr="008D305D">
        <w:rPr>
          <w:b/>
          <w:i/>
        </w:rPr>
        <w:t>2</w:t>
      </w:r>
      <w:r w:rsidRPr="008D305D">
        <w:rPr>
          <w:b/>
          <w:i/>
          <w:lang w:val="en-US"/>
        </w:rPr>
        <w:t>L</w:t>
      </w:r>
      <w:r>
        <w:rPr>
          <w:rFonts w:ascii="Courier New" w:hAnsi="Courier New" w:cs="Courier New"/>
        </w:rPr>
        <w:t xml:space="preserve"> </w:t>
      </w:r>
      <w:r w:rsidR="00C22355" w:rsidRPr="00E527A2">
        <w:rPr>
          <w:rFonts w:ascii="Courier New" w:hAnsi="Courier New" w:cs="Courier New"/>
        </w:rPr>
        <w:sym w:font="Symbol" w:char="F066"/>
      </w:r>
      <w:r w:rsidR="00C22355" w:rsidRPr="00BF7409">
        <w:t>-</w:t>
      </w:r>
      <w:r w:rsidR="00C22355">
        <w:t>модели</w:t>
      </w:r>
      <w:r>
        <w:rPr>
          <w:rFonts w:ascii="Courier New" w:hAnsi="Courier New" w:cs="Courier New"/>
        </w:rPr>
        <w:t xml:space="preserve"> </w:t>
      </w:r>
      <w:r w:rsidRPr="008D305D">
        <w:rPr>
          <w:rFonts w:ascii="Arial" w:hAnsi="Arial" w:cs="Arial"/>
          <w:b/>
        </w:rPr>
        <w:t>Σ</w:t>
      </w:r>
      <w:r>
        <w:rPr>
          <w:rFonts w:ascii="Courier New" w:hAnsi="Courier New" w:cs="Courier New"/>
        </w:rPr>
        <w:t xml:space="preserve"> </w:t>
      </w:r>
      <w:r>
        <w:t xml:space="preserve">в </w:t>
      </w:r>
      <w:r>
        <w:rPr>
          <w:lang w:val="en-US"/>
        </w:rPr>
        <w:t>LTS</w:t>
      </w:r>
      <w:r>
        <w:t>-модель следующим образом:</w:t>
      </w:r>
      <w:r w:rsidR="00C22355" w:rsidRPr="00351B3F">
        <w:rPr>
          <w:rFonts w:ascii="Courier New" w:hAnsi="Courier New" w:cs="Courier New"/>
        </w:rPr>
        <w:t xml:space="preserve"> </w:t>
      </w:r>
      <w:r w:rsidR="00C22355" w:rsidRPr="008D305D">
        <w:rPr>
          <w:rFonts w:ascii="Courier New" w:hAnsi="Courier New" w:cs="Courier New"/>
          <w:b/>
          <w:i/>
        </w:rPr>
        <w:sym w:font="Symbol" w:char="F046"/>
      </w:r>
      <w:r w:rsidR="00C22355" w:rsidRPr="008D305D">
        <w:rPr>
          <w:b/>
          <w:i/>
        </w:rPr>
        <w:t>2</w:t>
      </w:r>
      <w:r w:rsidR="00C22355" w:rsidRPr="008D305D">
        <w:rPr>
          <w:b/>
          <w:i/>
          <w:lang w:val="en-US"/>
        </w:rPr>
        <w:t>L</w:t>
      </w:r>
      <w:r w:rsidR="00C22355" w:rsidRPr="00351B3F">
        <w:rPr>
          <w:rFonts w:ascii="Courier New" w:hAnsi="Courier New" w:cs="Courier New"/>
        </w:rPr>
        <w:t>(</w:t>
      </w:r>
      <w:r w:rsidR="00C22355" w:rsidRPr="008D305D">
        <w:rPr>
          <w:rFonts w:ascii="Arial" w:hAnsi="Arial" w:cs="Arial"/>
          <w:b/>
        </w:rPr>
        <w:t>Σ</w:t>
      </w:r>
      <w:r w:rsidR="00C22355" w:rsidRPr="00351B3F">
        <w:rPr>
          <w:rFonts w:ascii="Courier New" w:hAnsi="Courier New" w:cs="Courier New"/>
        </w:rPr>
        <w:t>)=</w:t>
      </w:r>
      <w:r w:rsidR="00C22355">
        <w:rPr>
          <w:rFonts w:ascii="Courier New" w:hAnsi="Courier New" w:cs="Courier New"/>
          <w:b/>
          <w:lang w:val="en-US"/>
        </w:rPr>
        <w:t>S</w:t>
      </w:r>
      <w:r w:rsidR="00C22355" w:rsidRPr="00351B3F">
        <w:rPr>
          <w:rFonts w:ascii="Courier New" w:hAnsi="Courier New" w:cs="Courier New"/>
        </w:rPr>
        <w:t>=</w:t>
      </w:r>
      <w:r w:rsidR="00C22355" w:rsidRPr="00E527A2">
        <w:rPr>
          <w:rFonts w:ascii="Courier New" w:hAnsi="Courier New" w:cs="Courier New"/>
        </w:rPr>
        <w:t>LTS</w:t>
      </w:r>
      <w:r w:rsidR="00C22355" w:rsidRPr="00351B3F">
        <w:rPr>
          <w:rFonts w:ascii="Courier New" w:hAnsi="Courier New" w:cs="Courier New"/>
        </w:rPr>
        <w:t>(</w:t>
      </w:r>
      <w:r w:rsidR="00C22355" w:rsidRPr="00E527A2">
        <w:rPr>
          <w:rFonts w:ascii="Courier New" w:hAnsi="Courier New" w:cs="Courier New"/>
        </w:rPr>
        <w:t>V</w:t>
      </w:r>
      <w:r w:rsidR="00C22355">
        <w:rPr>
          <w:rFonts w:ascii="Courier New" w:hAnsi="Courier New" w:cs="Courier New"/>
          <w:b/>
          <w:vertAlign w:val="subscript"/>
          <w:lang w:val="en-US"/>
        </w:rPr>
        <w:t>S</w:t>
      </w:r>
      <w:r w:rsidR="00C22355" w:rsidRPr="00351B3F">
        <w:rPr>
          <w:rFonts w:ascii="Courier New" w:hAnsi="Courier New" w:cs="Courier New"/>
        </w:rPr>
        <w:t>,</w:t>
      </w:r>
      <w:r w:rsidR="00C22355">
        <w:rPr>
          <w:rFonts w:ascii="Courier New" w:hAnsi="Courier New" w:cs="Courier New"/>
        </w:rPr>
        <w:t>L</w:t>
      </w:r>
      <w:r w:rsidR="00C22355" w:rsidRPr="00E527A2">
        <w:rPr>
          <w:rFonts w:ascii="Courier New" w:hAnsi="Courier New" w:cs="Courier New"/>
          <w:vertAlign w:val="subscript"/>
        </w:rPr>
        <w:sym w:font="Symbol" w:char="F067"/>
      </w:r>
      <w:r w:rsidR="00C22355" w:rsidRPr="00351B3F">
        <w:rPr>
          <w:rFonts w:ascii="Courier New" w:hAnsi="Courier New" w:cs="Courier New"/>
        </w:rPr>
        <w:t>,</w:t>
      </w:r>
      <w:r w:rsidR="00C22355" w:rsidRPr="00E527A2">
        <w:rPr>
          <w:rFonts w:ascii="Courier New" w:hAnsi="Courier New" w:cs="Courier New"/>
        </w:rPr>
        <w:t>E</w:t>
      </w:r>
      <w:r w:rsidR="00C22355">
        <w:rPr>
          <w:rFonts w:ascii="Courier New" w:hAnsi="Courier New" w:cs="Courier New"/>
          <w:b/>
          <w:bCs/>
          <w:vertAlign w:val="subscript"/>
          <w:lang w:val="en-US"/>
        </w:rPr>
        <w:t>S</w:t>
      </w:r>
      <w:r w:rsidR="00C22355" w:rsidRPr="00351B3F">
        <w:rPr>
          <w:rFonts w:ascii="Courier New" w:hAnsi="Courier New" w:cs="Courier New"/>
        </w:rPr>
        <w:t>,</w:t>
      </w:r>
      <w:r w:rsidR="00C22355">
        <w:rPr>
          <w:rFonts w:ascii="Courier New" w:hAnsi="Courier New" w:cs="Courier New"/>
        </w:rPr>
        <w:sym w:font="Euclid Math One" w:char="F0F2"/>
      </w:r>
      <w:r w:rsidR="00C22355" w:rsidRPr="00351B3F">
        <w:rPr>
          <w:rFonts w:ascii="Courier New" w:hAnsi="Courier New" w:cs="Courier New"/>
        </w:rPr>
        <w:t>)</w:t>
      </w:r>
      <w:r w:rsidR="00C22355" w:rsidRPr="00351B3F">
        <w:t xml:space="preserve">, </w:t>
      </w:r>
      <w:r w:rsidR="00C22355" w:rsidRPr="00E527A2">
        <w:t>где</w:t>
      </w:r>
      <w:r w:rsidR="00C22355" w:rsidRPr="00351B3F">
        <w:rPr>
          <w:rFonts w:ascii="Courier New" w:hAnsi="Courier New" w:cs="Courier New"/>
        </w:rPr>
        <w:t xml:space="preserve"> </w:t>
      </w:r>
      <w:r w:rsidR="00C22355" w:rsidRPr="00E527A2">
        <w:rPr>
          <w:rFonts w:ascii="Courier New" w:hAnsi="Courier New" w:cs="Courier New"/>
        </w:rPr>
        <w:t>V</w:t>
      </w:r>
      <w:r w:rsidR="00C22355">
        <w:rPr>
          <w:rFonts w:ascii="Courier New" w:hAnsi="Courier New" w:cs="Courier New"/>
          <w:b/>
          <w:vertAlign w:val="subscript"/>
          <w:lang w:val="en-US"/>
        </w:rPr>
        <w:t>S</w:t>
      </w:r>
      <w:r w:rsidR="00C22355" w:rsidRPr="00F6402B">
        <w:rPr>
          <w:rFonts w:ascii="Courier New" w:hAnsi="Courier New" w:cs="Courier New"/>
        </w:rPr>
        <w:t>=</w:t>
      </w:r>
      <w:r w:rsidR="00EC1054" w:rsidRPr="00F6402B">
        <w:rPr>
          <w:rFonts w:ascii="Courier New" w:hAnsi="Courier New" w:cs="Courier New"/>
        </w:rPr>
        <w:t>{</w:t>
      </w:r>
      <w:r w:rsidR="00EC1054" w:rsidRPr="00EC1054">
        <w:rPr>
          <w:rFonts w:ascii="Euclid Fraktur" w:hAnsi="Euclid Fraktur" w:cs="Courier New"/>
          <w:b/>
        </w:rPr>
        <w:t>t</w:t>
      </w:r>
      <w:r w:rsidR="00EC1054" w:rsidRPr="00EC1054">
        <w:rPr>
          <w:rFonts w:ascii="Courier New" w:hAnsi="Courier New" w:cs="Courier New"/>
        </w:rPr>
        <w:t>}</w:t>
      </w:r>
      <w:r w:rsidR="00EC1054">
        <w:rPr>
          <w:rFonts w:ascii="Courier New" w:hAnsi="Courier New" w:cs="Courier New"/>
        </w:rPr>
        <w:sym w:font="Symbol" w:char="F0C8"/>
      </w:r>
      <w:r w:rsidR="00C22355" w:rsidRPr="00F6402B">
        <w:rPr>
          <w:rFonts w:ascii="Courier New" w:hAnsi="Courier New" w:cs="Courier New"/>
        </w:rPr>
        <w:t>{</w:t>
      </w:r>
      <w:r w:rsidR="00C22355" w:rsidRPr="00E527A2">
        <w:rPr>
          <w:rFonts w:ascii="Arial" w:hAnsi="Arial" w:cs="Courier New"/>
          <w:b/>
          <w:lang w:val="el-GR"/>
        </w:rPr>
        <w:t>μ</w:t>
      </w:r>
      <w:r w:rsidR="00C22355" w:rsidRPr="00E527A2">
        <w:rPr>
          <w:rFonts w:ascii="Courier New" w:hAnsi="Courier New" w:cs="Courier New"/>
        </w:rPr>
        <w:sym w:font="Symbol" w:char="F0CE"/>
      </w:r>
      <w:r w:rsidR="00C22355" w:rsidRPr="008D305D">
        <w:rPr>
          <w:rFonts w:ascii="Arial" w:hAnsi="Arial" w:cs="Arial"/>
          <w:b/>
        </w:rPr>
        <w:t>Σ</w:t>
      </w:r>
      <w:r w:rsidR="00C22355" w:rsidRPr="009536D0">
        <w:rPr>
          <w:rFonts w:ascii="Courier New" w:hAnsi="Courier New" w:cs="Courier New"/>
        </w:rPr>
        <w:t>|</w:t>
      </w:r>
      <w:r w:rsidR="00437484" w:rsidRPr="000675B2">
        <w:rPr>
          <w:rFonts w:ascii="Courier New" w:hAnsi="Courier New" w:cs="Courier New"/>
        </w:rPr>
        <w:sym w:font="Symbol" w:char="F067"/>
      </w:r>
      <w:r w:rsidR="00437484" w:rsidRPr="002C5FB8">
        <w:rPr>
          <w:rFonts w:ascii="Courier New" w:hAnsi="Courier New" w:cs="Courier New"/>
        </w:rPr>
        <w:t>,</w:t>
      </w:r>
      <w:r w:rsidR="00437484" w:rsidRPr="00850013">
        <w:rPr>
          <w:rFonts w:ascii="Courier New" w:hAnsi="Courier New" w:cs="Courier New"/>
        </w:rPr>
        <w:sym w:font="Symbol" w:char="F044"/>
      </w:r>
      <w:r w:rsidR="00437484">
        <w:rPr>
          <w:rFonts w:ascii="Courier New" w:hAnsi="Courier New" w:cs="Courier New"/>
        </w:rPr>
        <w:sym w:font="Symbol" w:char="F0CF"/>
      </w:r>
      <w:r w:rsidR="00437484" w:rsidRPr="002C5FB8">
        <w:rPr>
          <w:b/>
          <w:i/>
        </w:rPr>
        <w:t>Im</w:t>
      </w:r>
      <w:r w:rsidR="00437484" w:rsidRPr="002C5FB8">
        <w:rPr>
          <w:rFonts w:ascii="Courier New" w:hAnsi="Courier New" w:cs="Courier New"/>
        </w:rPr>
        <w:t>(</w:t>
      </w:r>
      <w:r w:rsidR="00437484" w:rsidRPr="00E527A2">
        <w:rPr>
          <w:rFonts w:ascii="Arial" w:hAnsi="Arial" w:cs="Courier New"/>
          <w:b/>
          <w:lang w:val="el-GR"/>
        </w:rPr>
        <w:t>μ</w:t>
      </w:r>
      <w:r w:rsidR="00437484" w:rsidRPr="002C5FB8">
        <w:rPr>
          <w:rFonts w:ascii="Courier New" w:hAnsi="Courier New" w:cs="Courier New"/>
        </w:rPr>
        <w:t>)</w:t>
      </w:r>
      <w:r w:rsidR="00437484" w:rsidRPr="00437484">
        <w:rPr>
          <w:rFonts w:ascii="Courier New" w:hAnsi="Courier New" w:cs="Courier New"/>
        </w:rPr>
        <w:t xml:space="preserve"> &amp; </w:t>
      </w:r>
      <w:r w:rsidR="00C22355" w:rsidRPr="00E527A2">
        <w:rPr>
          <w:rFonts w:ascii="Arial" w:hAnsi="Arial" w:cs="Courier New"/>
          <w:b/>
          <w:lang w:val="el-GR"/>
        </w:rPr>
        <w:t>μ</w:t>
      </w:r>
      <w:r w:rsidR="00C22355" w:rsidRPr="00177978">
        <w:rPr>
          <w:rFonts w:ascii="Courier New" w:hAnsi="Courier New" w:cs="Courier New"/>
          <w:szCs w:val="22"/>
        </w:rPr>
        <w:t xml:space="preserve"> </w:t>
      </w:r>
      <w:r w:rsidR="00C22355">
        <w:rPr>
          <w:szCs w:val="22"/>
        </w:rPr>
        <w:t>не имеет</w:t>
      </w:r>
      <w:r w:rsidR="00C22355" w:rsidRPr="00177978">
        <w:rPr>
          <w:szCs w:val="22"/>
        </w:rPr>
        <w:t xml:space="preserve"> </w:t>
      </w:r>
      <w:r w:rsidR="00C22355" w:rsidRPr="00EA5681">
        <w:rPr>
          <w:szCs w:val="22"/>
        </w:rPr>
        <w:t>повторных</w:t>
      </w:r>
      <w:r w:rsidR="00C22355" w:rsidRPr="00177978">
        <w:rPr>
          <w:szCs w:val="22"/>
        </w:rPr>
        <w:t xml:space="preserve"> </w:t>
      </w:r>
      <w:r w:rsidR="00C22355" w:rsidRPr="00E527A2">
        <w:rPr>
          <w:rFonts w:ascii="Courier New" w:hAnsi="Courier New" w:cs="Courier New"/>
        </w:rPr>
        <w:sym w:font="Symbol" w:char="F066"/>
      </w:r>
      <w:r w:rsidR="00C22355" w:rsidRPr="00BF7409">
        <w:t>-</w:t>
      </w:r>
      <w:r w:rsidR="00C22355">
        <w:t>символов</w:t>
      </w:r>
      <w:r w:rsidR="00C22355" w:rsidRPr="00F6402B">
        <w:rPr>
          <w:rFonts w:ascii="Courier New" w:hAnsi="Courier New" w:cs="Courier New"/>
        </w:rPr>
        <w:t>}</w:t>
      </w:r>
      <w:r w:rsidR="00C22355" w:rsidRPr="00351B3F">
        <w:t>,</w:t>
      </w:r>
      <w:r w:rsidR="00EC1054">
        <w:t xml:space="preserve"> где</w:t>
      </w:r>
      <w:r w:rsidR="00EC1054">
        <w:rPr>
          <w:rFonts w:ascii="Courier New" w:hAnsi="Courier New" w:cs="Courier New"/>
        </w:rPr>
        <w:t xml:space="preserve"> </w:t>
      </w:r>
      <w:r w:rsidR="00EC1054" w:rsidRPr="00EC1054">
        <w:rPr>
          <w:rFonts w:ascii="Euclid Fraktur" w:hAnsi="Euclid Fraktur" w:cs="Courier New"/>
          <w:b/>
        </w:rPr>
        <w:t>t</w:t>
      </w:r>
      <w:r w:rsidR="00EC1054">
        <w:rPr>
          <w:rFonts w:ascii="Courier New" w:hAnsi="Courier New" w:cs="Courier New"/>
        </w:rPr>
        <w:sym w:font="Symbol" w:char="F0CF"/>
      </w:r>
      <w:r w:rsidR="00EC1054" w:rsidRPr="008D305D">
        <w:rPr>
          <w:rFonts w:ascii="Arial" w:hAnsi="Arial" w:cs="Arial"/>
          <w:b/>
        </w:rPr>
        <w:t>Σ</w:t>
      </w:r>
      <w:r w:rsidR="00EC1054">
        <w:t>,</w:t>
      </w:r>
      <w:r w:rsidR="00C22355" w:rsidRPr="00351B3F">
        <w:t xml:space="preserve"> </w:t>
      </w:r>
      <w:r w:rsidR="00C22355" w:rsidRPr="00E527A2">
        <w:lastRenderedPageBreak/>
        <w:t>а</w:t>
      </w:r>
      <w:r w:rsidR="00C22355" w:rsidRPr="00351B3F">
        <w:rPr>
          <w:rFonts w:ascii="Courier New" w:hAnsi="Courier New" w:cs="Courier New"/>
        </w:rPr>
        <w:t xml:space="preserve"> </w:t>
      </w:r>
      <w:r w:rsidR="00C22355" w:rsidRPr="00E527A2">
        <w:rPr>
          <w:rFonts w:ascii="Courier New" w:hAnsi="Courier New" w:cs="Courier New"/>
        </w:rPr>
        <w:t>E</w:t>
      </w:r>
      <w:r w:rsidR="00C22355">
        <w:rPr>
          <w:rFonts w:ascii="Courier New" w:hAnsi="Courier New" w:cs="Courier New"/>
          <w:b/>
          <w:bCs/>
          <w:vertAlign w:val="subscript"/>
          <w:lang w:val="en-US"/>
        </w:rPr>
        <w:t>S</w:t>
      </w:r>
      <w:r w:rsidR="00C22355" w:rsidRPr="00E527A2">
        <w:rPr>
          <w:rFonts w:ascii="Courier New" w:hAnsi="Courier New" w:cs="Courier New"/>
        </w:rPr>
        <w:t xml:space="preserve"> –</w:t>
      </w:r>
      <w:r w:rsidR="00C22355" w:rsidRPr="00E527A2">
        <w:t xml:space="preserve"> наименьшее множество, порождаемое следующими правилами вывода:</w:t>
      </w:r>
      <w:r w:rsidR="00806418" w:rsidRPr="00806418">
        <w:rPr>
          <w:rFonts w:ascii="Courier New" w:hAnsi="Courier New" w:cs="Courier New"/>
        </w:rPr>
        <w:t xml:space="preserve"> </w:t>
      </w:r>
      <w:r w:rsidR="00C22355" w:rsidRPr="00E527A2">
        <w:rPr>
          <w:rFonts w:ascii="Courier New" w:hAnsi="Courier New" w:cs="Courier New"/>
        </w:rPr>
        <w:sym w:font="Symbol" w:char="F022"/>
      </w:r>
      <w:r w:rsidR="00C22355" w:rsidRPr="00E527A2">
        <w:rPr>
          <w:rFonts w:ascii="Arial" w:hAnsi="Arial" w:cs="Courier New"/>
          <w:b/>
          <w:lang w:val="el-GR"/>
        </w:rPr>
        <w:t>μ</w:t>
      </w:r>
      <w:r w:rsidR="00EC1054" w:rsidRPr="00806418">
        <w:rPr>
          <w:rFonts w:ascii="Courier New" w:hAnsi="Courier New" w:cs="Courier New"/>
        </w:rPr>
        <w:t xml:space="preserve"> </w:t>
      </w:r>
      <w:r w:rsidR="00EC1054" w:rsidRPr="00E527A2">
        <w:rPr>
          <w:rFonts w:ascii="Courier New" w:hAnsi="Courier New" w:cs="Courier New"/>
        </w:rPr>
        <w:sym w:font="Symbol" w:char="F022"/>
      </w:r>
      <w:r w:rsidR="00EC1054">
        <w:rPr>
          <w:rFonts w:ascii="Courier New" w:hAnsi="Courier New" w:cs="Courier New"/>
          <w:lang w:val="en-US"/>
        </w:rPr>
        <w:t>z</w:t>
      </w:r>
      <w:r w:rsidR="00EC1054" w:rsidRPr="00E527A2">
        <w:rPr>
          <w:rFonts w:ascii="Courier New" w:hAnsi="Courier New" w:cs="Courier New"/>
        </w:rPr>
        <w:sym w:font="Symbol" w:char="F0CE"/>
      </w:r>
      <w:r w:rsidR="00EC1054">
        <w:rPr>
          <w:rFonts w:ascii="Courier New" w:hAnsi="Courier New" w:cs="Courier New"/>
        </w:rPr>
        <w:t>L</w:t>
      </w:r>
      <w:r w:rsidR="00C22355" w:rsidRPr="00806418">
        <w:rPr>
          <w:rFonts w:ascii="Courier New" w:hAnsi="Courier New" w:cs="Courier New"/>
        </w:rPr>
        <w:t xml:space="preserve"> </w:t>
      </w:r>
      <w:r w:rsidR="00C22355" w:rsidRPr="00E527A2">
        <w:rPr>
          <w:rFonts w:ascii="Courier New" w:hAnsi="Courier New" w:cs="Courier New"/>
        </w:rPr>
        <w:sym w:font="Symbol" w:char="F022"/>
      </w:r>
      <w:r w:rsidR="00EC1054">
        <w:rPr>
          <w:rFonts w:ascii="Courier New" w:hAnsi="Courier New" w:cs="Courier New"/>
          <w:lang w:val="en-US"/>
        </w:rPr>
        <w:t>o</w:t>
      </w:r>
      <w:r w:rsidR="00EC1054" w:rsidRPr="00E527A2">
        <w:rPr>
          <w:rFonts w:ascii="Courier New" w:hAnsi="Courier New" w:cs="Courier New"/>
        </w:rPr>
        <w:sym w:font="Symbol" w:char="F0CE"/>
      </w:r>
      <w:r w:rsidR="00EC1054" w:rsidRPr="002D7BE3">
        <w:rPr>
          <w:iCs/>
          <w:szCs w:val="28"/>
        </w:rPr>
        <w:sym w:font="Symbol" w:char="F046"/>
      </w:r>
      <w:r w:rsidR="00EC1054" w:rsidRPr="00EC1054">
        <w:rPr>
          <w:rFonts w:ascii="Courier New" w:hAnsi="Courier New" w:cs="Courier New"/>
        </w:rPr>
        <w:t>(</w:t>
      </w:r>
      <w:r w:rsidR="00EC1054">
        <w:rPr>
          <w:rFonts w:ascii="Courier New" w:hAnsi="Courier New" w:cs="Courier New"/>
        </w:rPr>
        <w:t>L</w:t>
      </w:r>
      <w:r w:rsidR="00EC1054" w:rsidRPr="00EC1054">
        <w:rPr>
          <w:rFonts w:ascii="Courier New" w:hAnsi="Courier New" w:cs="Courier New"/>
        </w:rPr>
        <w:t>)</w:t>
      </w:r>
    </w:p>
    <w:p w:rsidR="00C22355" w:rsidRPr="00057192" w:rsidRDefault="00C22355" w:rsidP="00AA44F7">
      <w:pPr>
        <w:keepLines/>
        <w:numPr>
          <w:ilvl w:val="0"/>
          <w:numId w:val="200"/>
        </w:numPr>
        <w:spacing w:line="360" w:lineRule="auto"/>
        <w:rPr>
          <w:lang w:val="ru-RU"/>
        </w:rPr>
      </w:pP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EC1054">
        <w:rPr>
          <w:rFonts w:ascii="Courier New" w:hAnsi="Courier New" w:cs="Courier New"/>
        </w:rPr>
        <w:t>z</w:t>
      </w:r>
      <w:r>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rPr>
        <w:t>V</w:t>
      </w:r>
      <w:r>
        <w:rPr>
          <w:rFonts w:ascii="Courier New" w:hAnsi="Courier New" w:cs="Courier New"/>
          <w:b/>
          <w:vertAlign w:val="subscript"/>
        </w:rPr>
        <w:t>S</w:t>
      </w:r>
      <w:r w:rsidRPr="00057192">
        <w:rPr>
          <w:rFonts w:ascii="Courier New" w:hAnsi="Courier New" w:cs="Courier New"/>
          <w:lang w:val="ru-RU"/>
        </w:rPr>
        <w:tab/>
      </w:r>
      <w:r w:rsidRPr="00057192">
        <w:rPr>
          <w:rFonts w:ascii="Courier New" w:hAnsi="Courier New" w:cs="Courier New"/>
          <w:lang w:val="ru-RU"/>
        </w:rPr>
        <w:tab/>
      </w:r>
      <w:r w:rsidR="00EC1054" w:rsidRPr="002355E2">
        <w:rPr>
          <w:rFonts w:ascii="Courier New" w:hAnsi="Courier New" w:cs="Courier New"/>
          <w:lang w:val="ru-RU"/>
        </w:rPr>
        <w:tab/>
      </w:r>
      <w:r w:rsidR="00EC1054" w:rsidRPr="002355E2">
        <w:rPr>
          <w:rFonts w:ascii="Courier New" w:hAnsi="Courier New" w:cs="Courier New"/>
          <w:lang w:val="ru-RU"/>
        </w:rPr>
        <w:tab/>
      </w:r>
      <w:r w:rsidR="00EC1054" w:rsidRPr="002355E2">
        <w:rPr>
          <w:rFonts w:ascii="Courier New" w:hAnsi="Courier New" w:cs="Courier New"/>
          <w:lang w:val="ru-RU"/>
        </w:rPr>
        <w:tab/>
      </w:r>
      <w:r w:rsidR="00EC1054" w:rsidRPr="002355E2">
        <w:rPr>
          <w:rFonts w:ascii="Courier New" w:hAnsi="Courier New" w:cs="Courier New"/>
          <w:lang w:val="ru-RU"/>
        </w:rPr>
        <w:tab/>
      </w:r>
      <w:r w:rsidR="00EC1054" w:rsidRPr="002355E2">
        <w:rPr>
          <w:rFonts w:ascii="Courier New" w:hAnsi="Courier New" w:cs="Courier New"/>
          <w:lang w:val="ru-RU"/>
        </w:rPr>
        <w:tab/>
      </w:r>
      <w:r w:rsidR="00EC1054" w:rsidRPr="002355E2">
        <w:rPr>
          <w:rFonts w:ascii="Courier New" w:hAnsi="Courier New" w:cs="Courier New"/>
          <w:lang w:val="ru-RU"/>
        </w:rPr>
        <w:tab/>
      </w:r>
      <w:r w:rsidR="002355E2" w:rsidRPr="002355E2">
        <w:rPr>
          <w:rFonts w:ascii="Courier New" w:hAnsi="Courier New" w:cs="Courier New"/>
          <w:lang w:val="ru-RU"/>
        </w:rPr>
        <w:tab/>
      </w:r>
      <w:r w:rsidR="002355E2" w:rsidRPr="002355E2">
        <w:rPr>
          <w:rFonts w:ascii="Courier New" w:hAnsi="Courier New" w:cs="Courier New"/>
          <w:lang w:val="ru-RU"/>
        </w:rPr>
        <w:tab/>
      </w:r>
      <w:r w:rsidR="002355E2" w:rsidRPr="002355E2">
        <w:rPr>
          <w:rFonts w:ascii="Courier New" w:hAnsi="Courier New" w:cs="Courier New"/>
          <w:lang w:val="ru-RU"/>
        </w:rPr>
        <w:tab/>
      </w:r>
      <w:r w:rsidR="002355E2" w:rsidRPr="002355E2">
        <w:rPr>
          <w:rFonts w:ascii="Courier New" w:hAnsi="Courier New" w:cs="Courier New"/>
          <w:lang w:val="ru-RU"/>
        </w:rPr>
        <w:tab/>
      </w:r>
      <w:r w:rsidR="007A3209">
        <w:rPr>
          <w:rFonts w:ascii="Courier New" w:hAnsi="Courier New" w:cs="Courier New"/>
          <w:lang w:val="ru-RU"/>
        </w:rPr>
        <w:tab/>
      </w:r>
      <w:r w:rsidR="007A3209">
        <w:rPr>
          <w:rFonts w:ascii="Courier New" w:hAnsi="Courier New" w:cs="Courier New"/>
          <w:lang w:val="ru-RU"/>
        </w:rPr>
        <w:tab/>
      </w:r>
      <w:r w:rsidR="002355E2">
        <w:rPr>
          <w:rFonts w:ascii="Courier New" w:hAnsi="Courier New" w:cs="Courier New"/>
        </w:rPr>
        <w:tab/>
      </w:r>
      <w:r w:rsidRPr="00E527A2">
        <w:rPr>
          <w:rFonts w:ascii="Courier New" w:hAnsi="Courier New" w:cs="Courier New"/>
          <w:lang w:val="ru-RU"/>
        </w:rPr>
        <w:sym w:font="Euclid Math One" w:char="F090"/>
      </w:r>
      <w:r w:rsidRPr="00057192">
        <w:rPr>
          <w:rFonts w:ascii="Courier New" w:hAnsi="Courier New" w:cs="Courier New"/>
          <w:lang w:val="ru-RU"/>
        </w:rPr>
        <w:t xml:space="preserve"> </w:t>
      </w:r>
      <w:r w:rsidRPr="00E527A2">
        <w:rPr>
          <w:rFonts w:ascii="Arial" w:hAnsi="Arial" w:cs="Courier New"/>
          <w:b/>
          <w:lang w:val="el-GR"/>
        </w:rPr>
        <w:t>μ</w:t>
      </w:r>
      <w:r w:rsidRPr="00E527A2">
        <w:rPr>
          <w:rFonts w:ascii="Courier New" w:hAnsi="Courier New" w:cs="Courier New"/>
        </w:rPr>
        <w:sym w:font="Euclid Symbol" w:char="F0BE"/>
      </w:r>
      <w:r w:rsidR="00EC1054">
        <w:rPr>
          <w:rFonts w:ascii="Courier New" w:hAnsi="Courier New" w:cs="Courier New"/>
        </w:rPr>
        <w:t>z</w:t>
      </w:r>
      <w:r w:rsidRPr="00E527A2">
        <w:rPr>
          <w:rFonts w:ascii="Courier New" w:hAnsi="Courier New" w:cs="Courier New"/>
        </w:rPr>
        <w:sym w:font="Euclid Symbol" w:char="F0AE"/>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967719">
        <w:rPr>
          <w:rFonts w:ascii="Courier New" w:hAnsi="Courier New" w:cs="Courier New"/>
        </w:rPr>
        <w:t>z</w:t>
      </w:r>
      <w:r>
        <w:rPr>
          <w:rFonts w:ascii="Courier New" w:hAnsi="Courier New" w:cs="Courier New"/>
        </w:rPr>
        <w:sym w:font="Euclid Symbol" w:char="F0F1"/>
      </w:r>
      <w:r w:rsidRPr="00057192">
        <w:rPr>
          <w:lang w:val="ru-RU"/>
        </w:rPr>
        <w:t>;</w:t>
      </w:r>
    </w:p>
    <w:p w:rsidR="00C22355" w:rsidRPr="00EC1054" w:rsidRDefault="00C22355" w:rsidP="00AA44F7">
      <w:pPr>
        <w:keepLines/>
        <w:numPr>
          <w:ilvl w:val="0"/>
          <w:numId w:val="200"/>
        </w:numPr>
        <w:spacing w:line="360" w:lineRule="auto"/>
        <w:rPr>
          <w:lang w:val="ru-RU"/>
        </w:rPr>
      </w:pP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EC1054">
        <w:rPr>
          <w:rFonts w:ascii="Courier New" w:hAnsi="Courier New" w:cs="Courier New"/>
        </w:rPr>
        <w:t>o</w:t>
      </w:r>
      <w:r>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rPr>
        <w:t>V</w:t>
      </w:r>
      <w:r>
        <w:rPr>
          <w:rFonts w:ascii="Courier New" w:hAnsi="Courier New" w:cs="Courier New"/>
          <w:b/>
          <w:vertAlign w:val="subscript"/>
        </w:rPr>
        <w:t>S</w:t>
      </w:r>
      <w:r w:rsidRPr="00EC1054">
        <w:rPr>
          <w:rFonts w:ascii="Courier New" w:hAnsi="Courier New" w:cs="Courier New"/>
          <w:lang w:val="ru-RU"/>
        </w:rPr>
        <w:tab/>
      </w:r>
      <w:r w:rsidR="00EC1054" w:rsidRPr="00EC1054">
        <w:rPr>
          <w:rFonts w:ascii="Courier New" w:hAnsi="Courier New" w:cs="Courier New"/>
          <w:lang w:val="ru-RU"/>
        </w:rPr>
        <w:tab/>
      </w:r>
      <w:r w:rsidR="00EC1054" w:rsidRPr="00EC1054">
        <w:rPr>
          <w:rFonts w:ascii="Courier New" w:hAnsi="Courier New" w:cs="Courier New"/>
          <w:lang w:val="ru-RU"/>
        </w:rPr>
        <w:tab/>
      </w:r>
      <w:r w:rsidR="00EC1054" w:rsidRPr="00EC1054">
        <w:rPr>
          <w:rFonts w:ascii="Courier New" w:hAnsi="Courier New" w:cs="Courier New"/>
          <w:lang w:val="ru-RU"/>
        </w:rPr>
        <w:tab/>
      </w:r>
      <w:r w:rsidR="00EC1054" w:rsidRPr="002355E2">
        <w:rPr>
          <w:rFonts w:ascii="Courier New" w:hAnsi="Courier New" w:cs="Courier New"/>
          <w:lang w:val="ru-RU"/>
        </w:rPr>
        <w:tab/>
      </w:r>
      <w:r w:rsidR="00EC1054" w:rsidRPr="002355E2">
        <w:rPr>
          <w:rFonts w:ascii="Courier New" w:hAnsi="Courier New" w:cs="Courier New"/>
          <w:lang w:val="ru-RU"/>
        </w:rPr>
        <w:tab/>
      </w:r>
      <w:r w:rsidR="00EC1054" w:rsidRPr="00EC1054">
        <w:rPr>
          <w:rFonts w:ascii="Courier New" w:hAnsi="Courier New" w:cs="Courier New"/>
          <w:lang w:val="ru-RU"/>
        </w:rPr>
        <w:tab/>
      </w:r>
      <w:r w:rsidR="00EC1054" w:rsidRPr="00EC1054">
        <w:rPr>
          <w:rFonts w:ascii="Courier New" w:hAnsi="Courier New" w:cs="Courier New"/>
          <w:lang w:val="ru-RU"/>
        </w:rPr>
        <w:tab/>
      </w:r>
      <w:r w:rsidR="002355E2" w:rsidRPr="002355E2">
        <w:rPr>
          <w:rFonts w:ascii="Courier New" w:hAnsi="Courier New" w:cs="Courier New"/>
          <w:lang w:val="ru-RU"/>
        </w:rPr>
        <w:tab/>
      </w:r>
      <w:r w:rsidR="002355E2" w:rsidRPr="002355E2">
        <w:rPr>
          <w:rFonts w:ascii="Courier New" w:hAnsi="Courier New" w:cs="Courier New"/>
          <w:lang w:val="ru-RU"/>
        </w:rPr>
        <w:tab/>
      </w:r>
      <w:r w:rsidR="002355E2" w:rsidRPr="002355E2">
        <w:rPr>
          <w:rFonts w:ascii="Courier New" w:hAnsi="Courier New" w:cs="Courier New"/>
          <w:lang w:val="ru-RU"/>
        </w:rPr>
        <w:tab/>
      </w:r>
      <w:r w:rsidR="002355E2" w:rsidRPr="002355E2">
        <w:rPr>
          <w:rFonts w:ascii="Courier New" w:hAnsi="Courier New" w:cs="Courier New"/>
          <w:lang w:val="ru-RU"/>
        </w:rPr>
        <w:tab/>
      </w:r>
      <w:r w:rsidR="007A3209">
        <w:rPr>
          <w:rFonts w:ascii="Courier New" w:hAnsi="Courier New" w:cs="Courier New"/>
          <w:lang w:val="ru-RU"/>
        </w:rPr>
        <w:tab/>
      </w:r>
      <w:r w:rsidR="007A3209">
        <w:rPr>
          <w:rFonts w:ascii="Courier New" w:hAnsi="Courier New" w:cs="Courier New"/>
          <w:lang w:val="ru-RU"/>
        </w:rPr>
        <w:tab/>
      </w:r>
      <w:r w:rsidR="002355E2" w:rsidRPr="002355E2">
        <w:rPr>
          <w:rFonts w:ascii="Courier New" w:hAnsi="Courier New" w:cs="Courier New"/>
          <w:lang w:val="ru-RU"/>
        </w:rPr>
        <w:tab/>
      </w:r>
      <w:r w:rsidRPr="00E527A2">
        <w:rPr>
          <w:rFonts w:ascii="Courier New" w:hAnsi="Courier New" w:cs="Courier New"/>
          <w:lang w:val="ru-RU"/>
        </w:rPr>
        <w:sym w:font="Euclid Math One" w:char="F090"/>
      </w:r>
      <w:r w:rsidRPr="00EC1054">
        <w:rPr>
          <w:rFonts w:ascii="Courier New" w:hAnsi="Courier New" w:cs="Courier New"/>
          <w:lang w:val="ru-RU"/>
        </w:rPr>
        <w:t xml:space="preserve"> </w:t>
      </w:r>
      <w:r w:rsidRPr="00E527A2">
        <w:rPr>
          <w:rFonts w:ascii="Arial" w:hAnsi="Arial" w:cs="Courier New"/>
          <w:b/>
          <w:lang w:val="el-GR"/>
        </w:rPr>
        <w:t>μ</w:t>
      </w:r>
      <w:r w:rsidRPr="00E527A2">
        <w:rPr>
          <w:rFonts w:ascii="Courier New" w:hAnsi="Courier New" w:cs="Courier New"/>
        </w:rPr>
        <w:sym w:font="Euclid Symbol" w:char="F0BE"/>
      </w:r>
      <w:r>
        <w:rPr>
          <w:rFonts w:ascii="Courier New" w:hAnsi="Courier New" w:cs="Courier New"/>
        </w:rPr>
        <w:sym w:font="Symbol" w:char="F074"/>
      </w:r>
      <w:r w:rsidRPr="00E527A2">
        <w:rPr>
          <w:rFonts w:ascii="Courier New" w:hAnsi="Courier New" w:cs="Courier New"/>
        </w:rPr>
        <w:sym w:font="Euclid Symbol" w:char="F0AE"/>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967719">
        <w:rPr>
          <w:rFonts w:ascii="Courier New" w:hAnsi="Courier New" w:cs="Courier New"/>
        </w:rPr>
        <w:t>o</w:t>
      </w:r>
      <w:r>
        <w:rPr>
          <w:rFonts w:ascii="Courier New" w:hAnsi="Courier New" w:cs="Courier New"/>
        </w:rPr>
        <w:sym w:font="Euclid Symbol" w:char="F0F1"/>
      </w:r>
      <w:r w:rsidRPr="00EC1054">
        <w:rPr>
          <w:lang w:val="ru-RU"/>
        </w:rPr>
        <w:t>;</w:t>
      </w:r>
    </w:p>
    <w:p w:rsidR="00EC1054" w:rsidRPr="00EC1054" w:rsidRDefault="00EC1054" w:rsidP="00AA44F7">
      <w:pPr>
        <w:keepLines/>
        <w:numPr>
          <w:ilvl w:val="0"/>
          <w:numId w:val="200"/>
        </w:numPr>
        <w:spacing w:line="360" w:lineRule="auto"/>
        <w:rPr>
          <w:lang w:val="ru-RU"/>
        </w:rPr>
      </w:pPr>
      <w:r w:rsidRPr="00E527A2">
        <w:rPr>
          <w:rFonts w:ascii="Arial" w:hAnsi="Arial" w:cs="Courier New"/>
          <w:b/>
          <w:lang w:val="el-GR"/>
        </w:rPr>
        <w:t>μ</w:t>
      </w:r>
      <w:r w:rsidRPr="00E527A2">
        <w:rPr>
          <w:rFonts w:ascii="Courier New" w:hAnsi="Courier New" w:cs="Courier New"/>
        </w:rPr>
        <w:sym w:font="Symbol" w:char="F0CE"/>
      </w:r>
      <w:r w:rsidRPr="00E527A2">
        <w:rPr>
          <w:rFonts w:ascii="Courier New" w:hAnsi="Courier New" w:cs="Courier New"/>
        </w:rPr>
        <w:t>V</w:t>
      </w:r>
      <w:r>
        <w:rPr>
          <w:rFonts w:ascii="Courier New" w:hAnsi="Courier New" w:cs="Courier New"/>
          <w:b/>
          <w:vertAlign w:val="subscript"/>
        </w:rPr>
        <w:t>S</w:t>
      </w:r>
      <w:r w:rsidRPr="00EC1054">
        <w:rPr>
          <w:rFonts w:ascii="Courier New" w:hAnsi="Courier New" w:cs="Courier New"/>
          <w:lang w:val="ru-RU"/>
        </w:rPr>
        <w:tab/>
      </w:r>
      <w:r w:rsidRPr="00EC1054">
        <w:rPr>
          <w:rFonts w:ascii="Courier New" w:hAnsi="Courier New" w:cs="Courier New"/>
          <w:lang w:val="ru-RU"/>
        </w:rPr>
        <w:tab/>
      </w:r>
      <w:r w:rsidRPr="00EC1054">
        <w:rPr>
          <w:rFonts w:ascii="Courier New" w:hAnsi="Courier New" w:cs="Courier New"/>
          <w:lang w:val="ru-RU"/>
        </w:rPr>
        <w:tab/>
      </w:r>
      <w:r w:rsidR="002355E2" w:rsidRPr="002355E2">
        <w:rPr>
          <w:rFonts w:ascii="Courier New" w:hAnsi="Courier New" w:cs="Courier New"/>
          <w:lang w:val="ru-RU"/>
        </w:rPr>
        <w:tab/>
      </w:r>
      <w:r w:rsidR="002355E2" w:rsidRPr="002355E2">
        <w:rPr>
          <w:rFonts w:ascii="Courier New" w:hAnsi="Courier New" w:cs="Courier New"/>
          <w:lang w:val="ru-RU"/>
        </w:rPr>
        <w:tab/>
      </w:r>
      <w:r w:rsidR="002355E2" w:rsidRPr="002355E2">
        <w:rPr>
          <w:rFonts w:ascii="Courier New" w:hAnsi="Courier New" w:cs="Courier New"/>
          <w:lang w:val="ru-RU"/>
        </w:rPr>
        <w:tab/>
      </w:r>
      <w:r w:rsidR="002355E2" w:rsidRPr="002355E2">
        <w:rPr>
          <w:rFonts w:ascii="Courier New" w:hAnsi="Courier New" w:cs="Courier New"/>
          <w:lang w:val="ru-RU"/>
        </w:rPr>
        <w:tab/>
      </w:r>
      <w:r w:rsidR="002355E2" w:rsidRPr="002355E2">
        <w:rPr>
          <w:rFonts w:ascii="Courier New" w:hAnsi="Courier New" w:cs="Courier New"/>
          <w:lang w:val="ru-RU"/>
        </w:rPr>
        <w:tab/>
      </w:r>
      <w:r w:rsidR="007A3209">
        <w:rPr>
          <w:rFonts w:ascii="Courier New" w:hAnsi="Courier New" w:cs="Courier New"/>
          <w:lang w:val="ru-RU"/>
        </w:rPr>
        <w:tab/>
      </w:r>
      <w:r w:rsidR="007A3209">
        <w:rPr>
          <w:rFonts w:ascii="Courier New" w:hAnsi="Courier New" w:cs="Courier New"/>
          <w:lang w:val="ru-RU"/>
        </w:rPr>
        <w:tab/>
      </w:r>
      <w:r w:rsidRPr="00EC1054">
        <w:rPr>
          <w:rFonts w:ascii="Courier New" w:hAnsi="Courier New" w:cs="Courier New"/>
          <w:lang w:val="ru-RU"/>
        </w:rPr>
        <w:t xml:space="preserve">&amp;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Pr="00850013">
        <w:rPr>
          <w:rFonts w:ascii="Courier New" w:hAnsi="Courier New" w:cs="Courier New"/>
        </w:rPr>
        <w:sym w:font="Symbol" w:char="F044"/>
      </w:r>
      <w:r>
        <w:rPr>
          <w:rFonts w:ascii="Courier New" w:hAnsi="Courier New" w:cs="Courier New"/>
        </w:rPr>
        <w:sym w:font="Euclid Symbol" w:char="F0F1"/>
      </w:r>
      <w:r w:rsidRPr="00E527A2">
        <w:rPr>
          <w:rFonts w:ascii="Courier New" w:hAnsi="Courier New" w:cs="Courier New"/>
        </w:rPr>
        <w:sym w:font="Symbol" w:char="F0CE"/>
      </w:r>
      <w:r w:rsidRPr="00806418">
        <w:rPr>
          <w:rFonts w:ascii="Arial" w:hAnsi="Arial" w:cs="Arial"/>
          <w:b/>
          <w:lang w:val="el-GR"/>
        </w:rPr>
        <w:t>Σ</w:t>
      </w:r>
      <w:r w:rsidRPr="00EC1054">
        <w:rPr>
          <w:rFonts w:ascii="Courier New" w:hAnsi="Courier New" w:cs="Courier New"/>
          <w:lang w:val="ru-RU"/>
        </w:rPr>
        <w:tab/>
      </w:r>
      <w:r w:rsidRPr="00EC1054">
        <w:rPr>
          <w:rFonts w:ascii="Courier New" w:hAnsi="Courier New" w:cs="Courier New"/>
          <w:lang w:val="ru-RU"/>
        </w:rPr>
        <w:tab/>
      </w:r>
      <w:r w:rsidRPr="00E527A2">
        <w:rPr>
          <w:rFonts w:ascii="Courier New" w:hAnsi="Courier New" w:cs="Courier New"/>
          <w:lang w:val="ru-RU"/>
        </w:rPr>
        <w:sym w:font="Euclid Math One" w:char="F090"/>
      </w:r>
      <w:r w:rsidRPr="00EC1054">
        <w:rPr>
          <w:rFonts w:ascii="Courier New" w:hAnsi="Courier New" w:cs="Courier New"/>
          <w:lang w:val="ru-RU"/>
        </w:rPr>
        <w:t xml:space="preserve"> </w:t>
      </w:r>
      <w:r w:rsidRPr="00E527A2">
        <w:rPr>
          <w:rFonts w:ascii="Arial" w:hAnsi="Arial" w:cs="Courier New"/>
          <w:b/>
          <w:lang w:val="el-GR"/>
        </w:rPr>
        <w:t>μ</w:t>
      </w:r>
      <w:r w:rsidRPr="00E527A2">
        <w:rPr>
          <w:rFonts w:ascii="Courier New" w:hAnsi="Courier New" w:cs="Courier New"/>
        </w:rPr>
        <w:sym w:font="Euclid Symbol" w:char="F0BE"/>
      </w:r>
      <w:r>
        <w:rPr>
          <w:rFonts w:ascii="Courier New" w:hAnsi="Courier New" w:cs="Courier New"/>
        </w:rPr>
        <w:sym w:font="Symbol" w:char="F074"/>
      </w:r>
      <w:r w:rsidRPr="00E527A2">
        <w:rPr>
          <w:rFonts w:ascii="Courier New" w:hAnsi="Courier New" w:cs="Courier New"/>
        </w:rPr>
        <w:sym w:font="Euclid Symbol" w:char="F0AE"/>
      </w:r>
      <w:r w:rsidRPr="00E527A2">
        <w:rPr>
          <w:rFonts w:ascii="Arial" w:hAnsi="Arial" w:cs="Courier New"/>
          <w:b/>
          <w:lang w:val="el-GR"/>
        </w:rPr>
        <w:t>μ</w:t>
      </w:r>
      <w:r>
        <w:rPr>
          <w:lang w:val="ru-RU"/>
        </w:rPr>
        <w:t>;</w:t>
      </w:r>
    </w:p>
    <w:p w:rsidR="00F941B7" w:rsidRPr="00EC1054" w:rsidRDefault="00F941B7" w:rsidP="00AA44F7">
      <w:pPr>
        <w:keepLines/>
        <w:numPr>
          <w:ilvl w:val="0"/>
          <w:numId w:val="200"/>
        </w:numPr>
        <w:spacing w:line="360" w:lineRule="auto"/>
        <w:rPr>
          <w:lang w:val="ru-RU"/>
        </w:rPr>
      </w:pP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rPr>
        <w:t>V</w:t>
      </w:r>
      <w:r>
        <w:rPr>
          <w:rFonts w:ascii="Courier New" w:hAnsi="Courier New" w:cs="Courier New"/>
          <w:b/>
          <w:vertAlign w:val="subscript"/>
        </w:rPr>
        <w:t>S</w:t>
      </w:r>
      <w:r w:rsidRPr="00EC1054">
        <w:rPr>
          <w:rFonts w:ascii="Courier New" w:hAnsi="Courier New" w:cs="Courier New"/>
          <w:lang w:val="ru-RU"/>
        </w:rPr>
        <w:tab/>
      </w:r>
      <w:r w:rsidRPr="00EC1054">
        <w:rPr>
          <w:rFonts w:ascii="Courier New" w:hAnsi="Courier New" w:cs="Courier New"/>
          <w:lang w:val="ru-RU"/>
        </w:rPr>
        <w:tab/>
      </w:r>
      <w:r w:rsidR="002355E2" w:rsidRPr="002355E2">
        <w:rPr>
          <w:rFonts w:ascii="Courier New" w:hAnsi="Courier New" w:cs="Courier New"/>
          <w:lang w:val="ru-RU"/>
        </w:rPr>
        <w:tab/>
      </w:r>
      <w:r w:rsidR="001C1E69">
        <w:rPr>
          <w:rFonts w:ascii="Courier New" w:hAnsi="Courier New" w:cs="Courier New"/>
          <w:lang w:val="ru-RU"/>
        </w:rPr>
        <w:tab/>
      </w:r>
      <w:r w:rsidR="001C1E69">
        <w:rPr>
          <w:rFonts w:ascii="Courier New" w:hAnsi="Courier New" w:cs="Courier New"/>
          <w:lang w:val="ru-RU"/>
        </w:rPr>
        <w:tab/>
      </w:r>
      <w:r w:rsidRPr="00EC1054">
        <w:rPr>
          <w:rFonts w:ascii="Courier New" w:hAnsi="Courier New" w:cs="Courier New"/>
          <w:lang w:val="ru-RU"/>
        </w:rPr>
        <w:t xml:space="preserve">&amp; </w:t>
      </w:r>
      <w:r>
        <w:rPr>
          <w:rFonts w:ascii="Courier New" w:hAnsi="Courier New" w:cs="Courier New"/>
        </w:rPr>
        <w:t>z</w:t>
      </w:r>
      <w:r w:rsidRPr="00E527A2">
        <w:rPr>
          <w:rFonts w:ascii="Courier New" w:hAnsi="Courier New" w:cs="Courier New"/>
        </w:rPr>
        <w:sym w:font="Symbol" w:char="F0CE"/>
      </w:r>
      <w:r>
        <w:rPr>
          <w:rFonts w:ascii="Courier New" w:hAnsi="Courier New" w:cs="Courier New"/>
        </w:rPr>
        <w:t>o</w:t>
      </w:r>
      <w:r>
        <w:rPr>
          <w:b/>
          <w:vertAlign w:val="subscript"/>
        </w:rPr>
        <w:t>g</w:t>
      </w:r>
      <w:r w:rsidRPr="00EC1054">
        <w:rPr>
          <w:rFonts w:ascii="Courier New" w:hAnsi="Courier New" w:cs="Courier New"/>
          <w:lang w:val="ru-RU"/>
        </w:rPr>
        <w:tab/>
      </w:r>
      <w:r w:rsidRPr="00EC1054">
        <w:rPr>
          <w:rFonts w:ascii="Courier New" w:hAnsi="Courier New" w:cs="Courier New"/>
          <w:lang w:val="ru-RU"/>
        </w:rPr>
        <w:tab/>
      </w:r>
      <w:r w:rsidRPr="00EC1054">
        <w:rPr>
          <w:rFonts w:ascii="Courier New" w:hAnsi="Courier New" w:cs="Courier New"/>
          <w:lang w:val="ru-RU"/>
        </w:rPr>
        <w:tab/>
      </w:r>
      <w:r w:rsidR="002355E2" w:rsidRPr="002355E2">
        <w:rPr>
          <w:rFonts w:ascii="Courier New" w:hAnsi="Courier New" w:cs="Courier New"/>
          <w:lang w:val="ru-RU"/>
        </w:rPr>
        <w:tab/>
      </w:r>
      <w:r w:rsidR="002355E2" w:rsidRPr="002355E2">
        <w:rPr>
          <w:rFonts w:ascii="Courier New" w:hAnsi="Courier New" w:cs="Courier New"/>
          <w:lang w:val="ru-RU"/>
        </w:rPr>
        <w:tab/>
      </w:r>
      <w:r w:rsidR="002355E2" w:rsidRPr="002355E2">
        <w:rPr>
          <w:rFonts w:ascii="Courier New" w:hAnsi="Courier New" w:cs="Courier New"/>
          <w:lang w:val="ru-RU"/>
        </w:rPr>
        <w:tab/>
      </w:r>
      <w:r w:rsidR="007A3209">
        <w:rPr>
          <w:rFonts w:ascii="Courier New" w:hAnsi="Courier New" w:cs="Courier New"/>
          <w:lang w:val="ru-RU"/>
        </w:rPr>
        <w:tab/>
      </w:r>
      <w:r w:rsidRPr="00E527A2">
        <w:rPr>
          <w:rFonts w:ascii="Courier New" w:hAnsi="Courier New" w:cs="Courier New"/>
          <w:lang w:val="ru-RU"/>
        </w:rPr>
        <w:sym w:font="Euclid Math One" w:char="F090"/>
      </w:r>
      <w:r w:rsidRPr="00EC1054">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EC1054">
        <w:rPr>
          <w:rFonts w:ascii="Courier New" w:hAnsi="Courier New" w:cs="Courier New"/>
          <w:lang w:val="ru-RU"/>
        </w:rPr>
        <w:t>,</w:t>
      </w:r>
      <w:r>
        <w:rPr>
          <w:rFonts w:ascii="Courier New" w:hAnsi="Courier New" w:cs="Courier New"/>
        </w:rPr>
        <w:t>z</w:t>
      </w:r>
      <w:r>
        <w:rPr>
          <w:rFonts w:ascii="Courier New" w:hAnsi="Courier New" w:cs="Courier New"/>
        </w:rPr>
        <w:sym w:font="Euclid Symbol" w:char="F0F1"/>
      </w:r>
      <w:r w:rsidRPr="00E527A2">
        <w:rPr>
          <w:rFonts w:ascii="Courier New" w:hAnsi="Courier New" w:cs="Courier New"/>
        </w:rPr>
        <w:sym w:font="Euclid Symbol" w:char="F0BE"/>
      </w:r>
      <w:r w:rsidRPr="000675B2">
        <w:rPr>
          <w:rFonts w:ascii="Courier New" w:hAnsi="Courier New" w:cs="Courier New"/>
        </w:rPr>
        <w:sym w:font="Symbol" w:char="F067"/>
      </w:r>
      <w:r w:rsidRPr="00E527A2">
        <w:rPr>
          <w:rFonts w:ascii="Courier New" w:hAnsi="Courier New" w:cs="Courier New"/>
        </w:rPr>
        <w:sym w:font="Euclid Symbol" w:char="F0AE"/>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EC1054">
        <w:rPr>
          <w:rFonts w:ascii="Courier New" w:hAnsi="Courier New" w:cs="Courier New"/>
          <w:lang w:val="ru-RU"/>
        </w:rPr>
        <w:t>,</w:t>
      </w:r>
      <w:r>
        <w:rPr>
          <w:rFonts w:ascii="Courier New" w:hAnsi="Courier New" w:cs="Courier New"/>
        </w:rPr>
        <w:t>z</w:t>
      </w:r>
      <w:r>
        <w:rPr>
          <w:rFonts w:ascii="Courier New" w:hAnsi="Courier New" w:cs="Courier New"/>
        </w:rPr>
        <w:sym w:font="Euclid Symbol" w:char="F0F1"/>
      </w:r>
      <w:r>
        <w:rPr>
          <w:lang w:val="ru-RU"/>
        </w:rPr>
        <w:t>;</w:t>
      </w:r>
    </w:p>
    <w:p w:rsidR="00EC1054" w:rsidRPr="002355E2" w:rsidRDefault="007A3209" w:rsidP="00AA44F7">
      <w:pPr>
        <w:keepLines/>
        <w:numPr>
          <w:ilvl w:val="0"/>
          <w:numId w:val="200"/>
        </w:numPr>
        <w:spacing w:line="360" w:lineRule="auto"/>
        <w:rPr>
          <w:lang w:val="ru-RU"/>
        </w:rPr>
      </w:pPr>
      <w:r>
        <w:rPr>
          <w:rFonts w:ascii="Courier New" w:hAnsi="Courier New" w:cs="Courier New"/>
          <w:lang w:val="el-GR"/>
        </w:rPr>
        <w:sym w:font="Symbol" w:char="F022"/>
      </w:r>
      <w:r w:rsidRPr="00F941B7">
        <w:rPr>
          <w:rFonts w:ascii="Arial" w:hAnsi="Arial" w:cs="Arial"/>
          <w:b/>
          <w:lang w:val="el-GR"/>
        </w:rPr>
        <w:t>λ</w:t>
      </w:r>
      <w:r w:rsidRPr="002355E2">
        <w:rPr>
          <w:rFonts w:ascii="Courier New" w:hAnsi="Courier New" w:cs="Courier New"/>
          <w:lang w:val="ru-RU"/>
        </w:rPr>
        <w:t xml:space="preserve"> </w:t>
      </w:r>
      <w:r w:rsidR="002355E2">
        <w:rPr>
          <w:rFonts w:ascii="Courier New" w:hAnsi="Courier New" w:cs="Courier New"/>
          <w:lang w:val="el-GR"/>
        </w:rPr>
        <w:sym w:font="Symbol" w:char="F0D8"/>
      </w:r>
      <w:r w:rsidR="002355E2" w:rsidRPr="002355E2">
        <w:rPr>
          <w:rFonts w:ascii="Courier New" w:hAnsi="Courier New" w:cs="Courier New"/>
          <w:lang w:val="ru-RU"/>
        </w:rPr>
        <w:t>(</w:t>
      </w:r>
      <w:r w:rsidR="00EC1054" w:rsidRPr="00E527A2">
        <w:rPr>
          <w:rFonts w:ascii="Arial" w:hAnsi="Arial" w:cs="Courier New"/>
          <w:b/>
          <w:lang w:val="el-GR"/>
        </w:rPr>
        <w:t>μ</w:t>
      </w:r>
      <w:r w:rsidR="002355E2" w:rsidRPr="002355E2">
        <w:rPr>
          <w:rFonts w:ascii="Courier New" w:hAnsi="Courier New" w:cs="Courier New"/>
          <w:lang w:val="ru-RU"/>
        </w:rPr>
        <w:t>=</w:t>
      </w:r>
      <w:r w:rsidR="00F941B7" w:rsidRPr="00F941B7">
        <w:rPr>
          <w:rFonts w:ascii="Arial" w:hAnsi="Arial" w:cs="Arial"/>
          <w:b/>
          <w:lang w:val="el-GR"/>
        </w:rPr>
        <w:t>λ</w:t>
      </w:r>
      <w:r w:rsidR="00F941B7">
        <w:rPr>
          <w:rFonts w:ascii="Courier New" w:hAnsi="Courier New" w:cs="Courier New"/>
        </w:rPr>
        <w:sym w:font="Symbol" w:char="F0D7"/>
      </w:r>
      <w:r w:rsidR="00F941B7">
        <w:rPr>
          <w:rFonts w:ascii="Courier New" w:hAnsi="Courier New" w:cs="Courier New"/>
        </w:rPr>
        <w:sym w:font="Euclid Symbol" w:char="F0E1"/>
      </w:r>
      <w:r w:rsidR="00F941B7">
        <w:rPr>
          <w:rFonts w:ascii="Courier New" w:hAnsi="Courier New" w:cs="Courier New"/>
        </w:rPr>
        <w:t>o</w:t>
      </w:r>
      <w:r w:rsidR="00F941B7" w:rsidRPr="002355E2">
        <w:rPr>
          <w:rFonts w:ascii="Courier New" w:hAnsi="Courier New" w:cs="Courier New"/>
          <w:lang w:val="ru-RU"/>
        </w:rPr>
        <w:t>,</w:t>
      </w:r>
      <w:r w:rsidR="00F941B7">
        <w:rPr>
          <w:rFonts w:ascii="Courier New" w:hAnsi="Courier New" w:cs="Courier New"/>
        </w:rPr>
        <w:t>z</w:t>
      </w:r>
      <w:r w:rsidR="00F941B7">
        <w:rPr>
          <w:rFonts w:ascii="Courier New" w:hAnsi="Courier New" w:cs="Courier New"/>
        </w:rPr>
        <w:sym w:font="Euclid Symbol" w:char="F0F1"/>
      </w:r>
      <w:r w:rsidR="002355E2" w:rsidRPr="002355E2">
        <w:rPr>
          <w:rFonts w:ascii="Courier New" w:hAnsi="Courier New" w:cs="Courier New"/>
          <w:lang w:val="ru-RU"/>
        </w:rPr>
        <w:tab/>
      </w:r>
      <w:r w:rsidR="002355E2" w:rsidRPr="00EC1054">
        <w:rPr>
          <w:rFonts w:ascii="Courier New" w:hAnsi="Courier New" w:cs="Courier New"/>
          <w:lang w:val="ru-RU"/>
        </w:rPr>
        <w:t>&amp;</w:t>
      </w:r>
      <w:r w:rsidR="002355E2" w:rsidRPr="002355E2">
        <w:rPr>
          <w:rFonts w:ascii="Courier New" w:hAnsi="Courier New" w:cs="Courier New"/>
          <w:lang w:val="ru-RU"/>
        </w:rPr>
        <w:t xml:space="preserve"> </w:t>
      </w:r>
      <w:r w:rsidR="002355E2">
        <w:rPr>
          <w:rFonts w:ascii="Courier New" w:hAnsi="Courier New" w:cs="Courier New"/>
        </w:rPr>
        <w:t>z</w:t>
      </w:r>
      <w:r w:rsidR="002355E2" w:rsidRPr="00E527A2">
        <w:rPr>
          <w:rFonts w:ascii="Courier New" w:hAnsi="Courier New" w:cs="Courier New"/>
        </w:rPr>
        <w:sym w:font="Symbol" w:char="F0CE"/>
      </w:r>
      <w:r w:rsidR="002355E2">
        <w:rPr>
          <w:rFonts w:ascii="Courier New" w:hAnsi="Courier New" w:cs="Courier New"/>
        </w:rPr>
        <w:t>o</w:t>
      </w:r>
      <w:r w:rsidR="002355E2">
        <w:rPr>
          <w:b/>
          <w:vertAlign w:val="subscript"/>
        </w:rPr>
        <w:t>g</w:t>
      </w:r>
      <w:r w:rsidR="002355E2" w:rsidRPr="002355E2">
        <w:rPr>
          <w:rFonts w:ascii="Courier New" w:hAnsi="Courier New" w:cs="Courier New"/>
          <w:lang w:val="ru-RU"/>
        </w:rPr>
        <w:t>)</w:t>
      </w:r>
      <w:r w:rsidR="00EC1054" w:rsidRPr="002355E2">
        <w:rPr>
          <w:rFonts w:ascii="Courier New" w:hAnsi="Courier New" w:cs="Courier New"/>
          <w:lang w:val="ru-RU"/>
        </w:rPr>
        <w:tab/>
        <w:t xml:space="preserve">&amp; </w:t>
      </w:r>
      <w:r w:rsidR="00EC1054" w:rsidRPr="00E527A2">
        <w:rPr>
          <w:rFonts w:ascii="Arial" w:hAnsi="Arial" w:cs="Courier New"/>
          <w:b/>
          <w:lang w:val="el-GR"/>
        </w:rPr>
        <w:t>μ</w:t>
      </w:r>
      <w:r w:rsidR="00EC1054">
        <w:rPr>
          <w:rFonts w:ascii="Courier New" w:hAnsi="Courier New" w:cs="Courier New"/>
        </w:rPr>
        <w:sym w:font="Symbol" w:char="F0D7"/>
      </w:r>
      <w:r w:rsidR="00EC1054">
        <w:rPr>
          <w:rFonts w:ascii="Courier New" w:hAnsi="Courier New" w:cs="Courier New"/>
        </w:rPr>
        <w:sym w:font="Euclid Symbol" w:char="F0E1"/>
      </w:r>
      <w:r w:rsidR="00EC1054" w:rsidRPr="000675B2">
        <w:rPr>
          <w:rFonts w:ascii="Courier New" w:hAnsi="Courier New" w:cs="Courier New"/>
        </w:rPr>
        <w:sym w:font="Symbol" w:char="F067"/>
      </w:r>
      <w:r w:rsidR="00EC1054">
        <w:rPr>
          <w:rFonts w:ascii="Courier New" w:hAnsi="Courier New" w:cs="Courier New"/>
        </w:rPr>
        <w:sym w:font="Euclid Symbol" w:char="F0F1"/>
      </w:r>
      <w:r w:rsidR="00EC1054" w:rsidRPr="00E527A2">
        <w:rPr>
          <w:rFonts w:ascii="Courier New" w:hAnsi="Courier New" w:cs="Courier New"/>
        </w:rPr>
        <w:sym w:font="Symbol" w:char="F0CE"/>
      </w:r>
      <w:r w:rsidR="00EC1054" w:rsidRPr="00806418">
        <w:rPr>
          <w:rFonts w:ascii="Arial" w:hAnsi="Arial" w:cs="Arial"/>
          <w:b/>
          <w:lang w:val="el-GR"/>
        </w:rPr>
        <w:t>Σ</w:t>
      </w:r>
      <w:r w:rsidR="00EC1054" w:rsidRPr="002355E2">
        <w:rPr>
          <w:rFonts w:ascii="Courier New" w:hAnsi="Courier New" w:cs="Courier New"/>
          <w:lang w:val="ru-RU"/>
        </w:rPr>
        <w:tab/>
      </w:r>
      <w:r w:rsidR="00EC1054" w:rsidRPr="002355E2">
        <w:rPr>
          <w:rFonts w:ascii="Courier New" w:hAnsi="Courier New" w:cs="Courier New"/>
          <w:lang w:val="ru-RU"/>
        </w:rPr>
        <w:tab/>
      </w:r>
      <w:r w:rsidR="00EC1054" w:rsidRPr="00E527A2">
        <w:rPr>
          <w:rFonts w:ascii="Courier New" w:hAnsi="Courier New" w:cs="Courier New"/>
          <w:lang w:val="ru-RU"/>
        </w:rPr>
        <w:sym w:font="Euclid Math One" w:char="F090"/>
      </w:r>
      <w:r w:rsidR="00EC1054" w:rsidRPr="002355E2">
        <w:rPr>
          <w:rFonts w:ascii="Courier New" w:hAnsi="Courier New" w:cs="Courier New"/>
          <w:lang w:val="ru-RU"/>
        </w:rPr>
        <w:t xml:space="preserve"> </w:t>
      </w:r>
      <w:r w:rsidR="00EC1054" w:rsidRPr="00E527A2">
        <w:rPr>
          <w:rFonts w:ascii="Arial" w:hAnsi="Arial" w:cs="Courier New"/>
          <w:b/>
          <w:lang w:val="el-GR"/>
        </w:rPr>
        <w:t>μ</w:t>
      </w:r>
      <w:r w:rsidR="00EC1054" w:rsidRPr="00E527A2">
        <w:rPr>
          <w:rFonts w:ascii="Courier New" w:hAnsi="Courier New" w:cs="Courier New"/>
        </w:rPr>
        <w:sym w:font="Euclid Symbol" w:char="F0BE"/>
      </w:r>
      <w:r w:rsidR="00EC1054">
        <w:rPr>
          <w:rFonts w:ascii="Courier New" w:hAnsi="Courier New" w:cs="Courier New"/>
        </w:rPr>
        <w:sym w:font="Symbol" w:char="F074"/>
      </w:r>
      <w:r w:rsidR="00EC1054" w:rsidRPr="00E527A2">
        <w:rPr>
          <w:rFonts w:ascii="Courier New" w:hAnsi="Courier New" w:cs="Courier New"/>
        </w:rPr>
        <w:sym w:font="Euclid Symbol" w:char="F0AE"/>
      </w:r>
      <w:r w:rsidR="00EC1054" w:rsidRPr="00EC1054">
        <w:rPr>
          <w:rFonts w:ascii="Euclid Fraktur" w:hAnsi="Euclid Fraktur" w:cs="Courier New"/>
          <w:b/>
        </w:rPr>
        <w:t>t</w:t>
      </w:r>
      <w:r w:rsidR="00EC1054" w:rsidRPr="00E527A2">
        <w:rPr>
          <w:rFonts w:ascii="Courier New" w:hAnsi="Courier New" w:cs="Courier New"/>
        </w:rPr>
        <w:sym w:font="Euclid Symbol" w:char="F0BE"/>
      </w:r>
      <w:r w:rsidR="00EC1054" w:rsidRPr="000675B2">
        <w:rPr>
          <w:rFonts w:ascii="Courier New" w:hAnsi="Courier New" w:cs="Courier New"/>
        </w:rPr>
        <w:sym w:font="Symbol" w:char="F067"/>
      </w:r>
      <w:r w:rsidR="00EC1054" w:rsidRPr="00E527A2">
        <w:rPr>
          <w:rFonts w:ascii="Courier New" w:hAnsi="Courier New" w:cs="Courier New"/>
        </w:rPr>
        <w:sym w:font="Euclid Symbol" w:char="F0AE"/>
      </w:r>
      <w:r w:rsidR="00EC1054" w:rsidRPr="00EC1054">
        <w:rPr>
          <w:rFonts w:ascii="Euclid Fraktur" w:hAnsi="Euclid Fraktur" w:cs="Courier New"/>
          <w:b/>
        </w:rPr>
        <w:t>t</w:t>
      </w:r>
      <w:r w:rsidR="002355E2" w:rsidRPr="002355E2">
        <w:rPr>
          <w:lang w:val="ru-RU"/>
        </w:rPr>
        <w:t>.</w:t>
      </w:r>
    </w:p>
    <w:p w:rsidR="0026029C" w:rsidRPr="00B01CDF" w:rsidRDefault="00C22355" w:rsidP="00AA44F7">
      <w:pPr>
        <w:spacing w:line="360" w:lineRule="auto"/>
        <w:jc w:val="right"/>
        <w:rPr>
          <w:lang w:val="ru-RU"/>
        </w:rPr>
      </w:pPr>
      <w:r w:rsidRPr="00E527A2">
        <w:sym w:font="Symbol" w:char="F0FF"/>
      </w:r>
    </w:p>
    <w:tbl>
      <w:tblPr>
        <w:tblW w:w="0" w:type="auto"/>
        <w:jc w:val="center"/>
        <w:tblLook w:val="01E0"/>
      </w:tblPr>
      <w:tblGrid>
        <w:gridCol w:w="7895"/>
      </w:tblGrid>
      <w:tr w:rsidR="0026029C" w:rsidRPr="0084426A">
        <w:trPr>
          <w:cantSplit/>
          <w:jc w:val="center"/>
        </w:trPr>
        <w:tc>
          <w:tcPr>
            <w:tcW w:w="0" w:type="auto"/>
          </w:tcPr>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59"/>
              <w:gridCol w:w="1135"/>
              <w:gridCol w:w="3385"/>
            </w:tblGrid>
            <w:tr w:rsidR="0026029C" w:rsidRPr="00E527A2">
              <w:trPr>
                <w:jc w:val="right"/>
              </w:trPr>
              <w:tc>
                <w:tcPr>
                  <w:tcW w:w="0" w:type="auto"/>
                  <w:gridSpan w:val="3"/>
                  <w:tcBorders>
                    <w:bottom w:val="single" w:sz="4" w:space="0" w:color="auto"/>
                  </w:tcBorders>
                  <w:shd w:val="clear" w:color="auto" w:fill="EDE7D3"/>
                  <w:tcMar>
                    <w:top w:w="57" w:type="dxa"/>
                    <w:bottom w:w="57" w:type="dxa"/>
                  </w:tcMar>
                </w:tcPr>
                <w:p w:rsidR="0026029C" w:rsidRPr="0026029C" w:rsidRDefault="0026029C" w:rsidP="00844513">
                  <w:pPr>
                    <w:jc w:val="center"/>
                    <w:rPr>
                      <w:rFonts w:ascii="Arial" w:hAnsi="Arial" w:cs="Arial"/>
                      <w:sz w:val="24"/>
                      <w:lang w:val="ru-RU"/>
                    </w:rPr>
                  </w:pPr>
                  <w:r w:rsidRPr="0026029C">
                    <w:rPr>
                      <w:rFonts w:ascii="Arial" w:hAnsi="Arial" w:cs="Arial"/>
                      <w:sz w:val="24"/>
                      <w:lang w:val="ru-RU"/>
                    </w:rPr>
                    <w:t>Преобразование</w:t>
                  </w:r>
                  <w:r w:rsidRPr="00EC1054">
                    <w:rPr>
                      <w:rFonts w:ascii="Courier New" w:hAnsi="Courier New" w:cs="Courier New"/>
                      <w:sz w:val="24"/>
                      <w:lang w:val="ru-RU"/>
                    </w:rPr>
                    <w:t xml:space="preserve"> </w:t>
                  </w:r>
                  <w:r w:rsidRPr="0026029C">
                    <w:rPr>
                      <w:rFonts w:ascii="Courier New" w:hAnsi="Courier New" w:cs="Courier New"/>
                      <w:b/>
                      <w:i/>
                      <w:sz w:val="24"/>
                    </w:rPr>
                    <w:sym w:font="Symbol" w:char="F046"/>
                  </w:r>
                  <w:r w:rsidRPr="00EC1054">
                    <w:rPr>
                      <w:b/>
                      <w:i/>
                      <w:sz w:val="24"/>
                      <w:lang w:val="ru-RU"/>
                    </w:rPr>
                    <w:t>2</w:t>
                  </w:r>
                  <w:r w:rsidRPr="0026029C">
                    <w:rPr>
                      <w:b/>
                      <w:i/>
                      <w:sz w:val="24"/>
                    </w:rPr>
                    <w:t>L</w:t>
                  </w:r>
                </w:p>
              </w:tc>
            </w:tr>
            <w:tr w:rsidR="005A60E9" w:rsidRPr="00E527A2">
              <w:trPr>
                <w:jc w:val="right"/>
              </w:trPr>
              <w:tc>
                <w:tcPr>
                  <w:tcW w:w="0" w:type="auto"/>
                  <w:tcMar>
                    <w:top w:w="57" w:type="dxa"/>
                    <w:bottom w:w="57" w:type="dxa"/>
                  </w:tcMar>
                </w:tcPr>
                <w:p w:rsidR="005A60E9" w:rsidRPr="00EC1054" w:rsidRDefault="004948FB" w:rsidP="00844513">
                  <w:pPr>
                    <w:jc w:val="center"/>
                    <w:rPr>
                      <w:rFonts w:ascii="Courier New" w:hAnsi="Courier New" w:cs="Courier New"/>
                      <w:sz w:val="24"/>
                      <w:lang w:val="ru-RU"/>
                    </w:rPr>
                  </w:pPr>
                  <w:r>
                    <w:rPr>
                      <w:rFonts w:ascii="Courier New" w:hAnsi="Courier New" w:cs="Courier New"/>
                      <w:noProof/>
                      <w:sz w:val="24"/>
                      <w:lang w:val="ru-RU" w:eastAsia="ru-RU"/>
                    </w:rPr>
                    <w:drawing>
                      <wp:inline distT="0" distB="0" distL="0" distR="0">
                        <wp:extent cx="1802130" cy="1497330"/>
                        <wp:effectExtent l="19050" t="0" r="7620" b="0"/>
                        <wp:docPr id="173" name="Рисунок 173" descr="преобразование Fi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преобразование Fi2L"/>
                                <pic:cNvPicPr>
                                  <a:picLocks noChangeAspect="1" noChangeArrowheads="1"/>
                                </pic:cNvPicPr>
                              </pic:nvPicPr>
                              <pic:blipFill>
                                <a:blip r:embed="rId145" cstate="print"/>
                                <a:srcRect/>
                                <a:stretch>
                                  <a:fillRect/>
                                </a:stretch>
                              </pic:blipFill>
                              <pic:spPr bwMode="auto">
                                <a:xfrm>
                                  <a:off x="0" y="0"/>
                                  <a:ext cx="1802130" cy="1497330"/>
                                </a:xfrm>
                                <a:prstGeom prst="rect">
                                  <a:avLst/>
                                </a:prstGeom>
                                <a:noFill/>
                                <a:ln w="9525">
                                  <a:noFill/>
                                  <a:miter lim="800000"/>
                                  <a:headEnd/>
                                  <a:tailEnd/>
                                </a:ln>
                              </pic:spPr>
                            </pic:pic>
                          </a:graphicData>
                        </a:graphic>
                      </wp:inline>
                    </w:drawing>
                  </w:r>
                </w:p>
              </w:tc>
              <w:tc>
                <w:tcPr>
                  <w:tcW w:w="0" w:type="auto"/>
                </w:tcPr>
                <w:p w:rsidR="005A60E9" w:rsidRDefault="005A60E9" w:rsidP="00844513">
                  <w:pPr>
                    <w:jc w:val="center"/>
                    <w:rPr>
                      <w:rFonts w:ascii="Courier New" w:hAnsi="Courier New" w:cs="Courier New"/>
                      <w:sz w:val="24"/>
                      <w:lang w:val="ru-RU"/>
                    </w:rPr>
                  </w:pPr>
                  <w:r w:rsidRPr="0026029C">
                    <w:rPr>
                      <w:rFonts w:ascii="Courier New" w:hAnsi="Courier New" w:cs="Courier New"/>
                      <w:sz w:val="24"/>
                    </w:rPr>
                    <w:t>z</w:t>
                  </w:r>
                  <w:r w:rsidRPr="0026029C">
                    <w:rPr>
                      <w:rFonts w:ascii="Courier New" w:hAnsi="Courier New" w:cs="Courier New"/>
                      <w:sz w:val="24"/>
                    </w:rPr>
                    <w:sym w:font="Symbol" w:char="F0CE"/>
                  </w:r>
                  <w:r w:rsidRPr="0026029C">
                    <w:rPr>
                      <w:rFonts w:ascii="Courier New" w:hAnsi="Courier New" w:cs="Courier New"/>
                      <w:sz w:val="24"/>
                    </w:rPr>
                    <w:t>L</w:t>
                  </w:r>
                </w:p>
                <w:p w:rsidR="005A60E9" w:rsidRPr="00EC1054" w:rsidRDefault="005A60E9" w:rsidP="00844513">
                  <w:pPr>
                    <w:jc w:val="center"/>
                    <w:rPr>
                      <w:rFonts w:ascii="Courier New" w:hAnsi="Courier New" w:cs="Courier New"/>
                      <w:sz w:val="24"/>
                      <w:lang w:val="ru-RU"/>
                    </w:rPr>
                  </w:pPr>
                  <w:r w:rsidRPr="0026029C">
                    <w:rPr>
                      <w:rFonts w:ascii="Courier New" w:hAnsi="Courier New" w:cs="Courier New"/>
                      <w:sz w:val="24"/>
                    </w:rPr>
                    <w:t>o</w:t>
                  </w:r>
                  <w:r w:rsidRPr="0026029C">
                    <w:rPr>
                      <w:rFonts w:ascii="Courier New" w:hAnsi="Courier New" w:cs="Courier New"/>
                      <w:sz w:val="24"/>
                    </w:rPr>
                    <w:sym w:font="Symbol" w:char="F0CE"/>
                  </w:r>
                  <w:r w:rsidRPr="0026029C">
                    <w:rPr>
                      <w:iCs/>
                      <w:sz w:val="24"/>
                    </w:rPr>
                    <w:sym w:font="Symbol" w:char="F046"/>
                  </w:r>
                  <w:r w:rsidRPr="00EC1054">
                    <w:rPr>
                      <w:rFonts w:ascii="Courier New" w:hAnsi="Courier New" w:cs="Courier New"/>
                      <w:sz w:val="24"/>
                      <w:lang w:val="ru-RU"/>
                    </w:rPr>
                    <w:t>(</w:t>
                  </w:r>
                  <w:r w:rsidRPr="0026029C">
                    <w:rPr>
                      <w:rFonts w:ascii="Courier New" w:hAnsi="Courier New" w:cs="Courier New"/>
                      <w:sz w:val="24"/>
                    </w:rPr>
                    <w:t>L</w:t>
                  </w:r>
                  <w:r w:rsidRPr="00EC1054">
                    <w:rPr>
                      <w:rFonts w:ascii="Courier New" w:hAnsi="Courier New" w:cs="Courier New"/>
                      <w:sz w:val="24"/>
                      <w:lang w:val="ru-RU"/>
                    </w:rPr>
                    <w:t>)</w:t>
                  </w:r>
                </w:p>
              </w:tc>
              <w:tc>
                <w:tcPr>
                  <w:tcW w:w="0" w:type="auto"/>
                </w:tcPr>
                <w:p w:rsidR="005A60E9" w:rsidRPr="00EC1054" w:rsidRDefault="004948FB" w:rsidP="00844513">
                  <w:pPr>
                    <w:jc w:val="center"/>
                    <w:rPr>
                      <w:rFonts w:ascii="Courier New" w:hAnsi="Courier New" w:cs="Courier New"/>
                      <w:sz w:val="24"/>
                      <w:lang w:val="ru-RU"/>
                    </w:rPr>
                  </w:pPr>
                  <w:r>
                    <w:rPr>
                      <w:rFonts w:ascii="Courier New" w:hAnsi="Courier New" w:cs="Courier New"/>
                      <w:noProof/>
                      <w:sz w:val="24"/>
                      <w:lang w:val="ru-RU" w:eastAsia="ru-RU"/>
                    </w:rPr>
                    <w:drawing>
                      <wp:inline distT="0" distB="0" distL="0" distR="0">
                        <wp:extent cx="2014220" cy="1497330"/>
                        <wp:effectExtent l="19050" t="0" r="5080" b="0"/>
                        <wp:docPr id="174" name="Рисунок 174" descr="преобразование Fi2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преобразование Fi2L 1"/>
                                <pic:cNvPicPr>
                                  <a:picLocks noChangeAspect="1" noChangeArrowheads="1"/>
                                </pic:cNvPicPr>
                              </pic:nvPicPr>
                              <pic:blipFill>
                                <a:blip r:embed="rId146" cstate="print"/>
                                <a:srcRect/>
                                <a:stretch>
                                  <a:fillRect/>
                                </a:stretch>
                              </pic:blipFill>
                              <pic:spPr bwMode="auto">
                                <a:xfrm>
                                  <a:off x="0" y="0"/>
                                  <a:ext cx="2014220" cy="1497330"/>
                                </a:xfrm>
                                <a:prstGeom prst="rect">
                                  <a:avLst/>
                                </a:prstGeom>
                                <a:noFill/>
                                <a:ln w="9525">
                                  <a:noFill/>
                                  <a:miter lim="800000"/>
                                  <a:headEnd/>
                                  <a:tailEnd/>
                                </a:ln>
                              </pic:spPr>
                            </pic:pic>
                          </a:graphicData>
                        </a:graphic>
                      </wp:inline>
                    </w:drawing>
                  </w:r>
                </w:p>
              </w:tc>
            </w:tr>
            <w:tr w:rsidR="0026029C" w:rsidRPr="0084426A">
              <w:trPr>
                <w:jc w:val="right"/>
              </w:trPr>
              <w:tc>
                <w:tcPr>
                  <w:tcW w:w="0" w:type="auto"/>
                  <w:gridSpan w:val="3"/>
                  <w:vAlign w:val="center"/>
                </w:tcPr>
                <w:p w:rsidR="0026029C" w:rsidRPr="0084426A" w:rsidRDefault="0026029C" w:rsidP="00844513">
                  <w:pPr>
                    <w:pStyle w:val="a0"/>
                    <w:ind w:firstLine="0"/>
                  </w:pPr>
                  <w:bookmarkStart w:id="758" w:name="_Ref177381396"/>
                </w:p>
              </w:tc>
              <w:bookmarkEnd w:id="758"/>
            </w:tr>
          </w:tbl>
          <w:p w:rsidR="0026029C" w:rsidRPr="0084426A" w:rsidRDefault="0026029C" w:rsidP="00AA44F7">
            <w:pPr>
              <w:spacing w:line="360" w:lineRule="auto"/>
              <w:rPr>
                <w:rFonts w:ascii="Courier New" w:hAnsi="Courier New" w:cs="Courier New"/>
                <w:lang w:val="ru-RU"/>
              </w:rPr>
            </w:pPr>
          </w:p>
        </w:tc>
      </w:tr>
    </w:tbl>
    <w:p w:rsidR="0026029C" w:rsidRPr="0026029C" w:rsidRDefault="0026029C" w:rsidP="00AA44F7">
      <w:pPr>
        <w:spacing w:line="360" w:lineRule="auto"/>
        <w:jc w:val="left"/>
        <w:rPr>
          <w:lang w:val="ru-RU"/>
        </w:rPr>
      </w:pPr>
    </w:p>
    <w:p w:rsidR="00D4180F" w:rsidRDefault="00CA0044" w:rsidP="00AA44F7">
      <w:pPr>
        <w:pStyle w:val="a1"/>
        <w:spacing w:line="360" w:lineRule="auto"/>
      </w:pPr>
      <w:bookmarkStart w:id="759" w:name="_Ref173043970"/>
      <w:r>
        <w:rPr>
          <w:lang w:eastAsia="zh-TW"/>
        </w:rPr>
        <w:t>Для</w:t>
      </w:r>
      <w:r w:rsidR="00D4180F">
        <w:rPr>
          <w:lang w:eastAsia="zh-TW"/>
        </w:rPr>
        <w:t xml:space="preserve"> </w:t>
      </w:r>
      <w:r w:rsidR="00D4180F" w:rsidRPr="00E527A2">
        <w:rPr>
          <w:rFonts w:ascii="Courier New" w:hAnsi="Courier New" w:cs="Courier New"/>
        </w:rPr>
        <w:sym w:font="Symbol" w:char="F066"/>
      </w:r>
      <w:r w:rsidR="00D4180F" w:rsidRPr="00BF7409">
        <w:t>-</w:t>
      </w:r>
      <w:r w:rsidR="00D4180F">
        <w:t>модел</w:t>
      </w:r>
      <w:r>
        <w:t>и</w:t>
      </w:r>
      <w:r w:rsidR="00D4180F" w:rsidRPr="00351B3F">
        <w:rPr>
          <w:rFonts w:ascii="Courier New" w:hAnsi="Courier New" w:cs="Courier New"/>
        </w:rPr>
        <w:t xml:space="preserve"> </w:t>
      </w:r>
      <w:r w:rsidR="00D4180F" w:rsidRPr="008D305D">
        <w:rPr>
          <w:rFonts w:ascii="Arial" w:hAnsi="Arial" w:cs="Arial"/>
          <w:b/>
        </w:rPr>
        <w:t>Σ</w:t>
      </w:r>
      <w:r w:rsidRPr="00351B3F">
        <w:rPr>
          <w:rFonts w:ascii="Courier New" w:hAnsi="Courier New" w:cs="Courier New"/>
        </w:rPr>
        <w:t xml:space="preserve"> </w:t>
      </w:r>
      <w:r>
        <w:rPr>
          <w:lang w:eastAsia="zh-TW"/>
        </w:rPr>
        <w:t xml:space="preserve">в </w:t>
      </w:r>
      <w:r>
        <w:t>LTS</w:t>
      </w:r>
      <w:r w:rsidRPr="00351B3F">
        <w:rPr>
          <w:rFonts w:ascii="Courier New" w:hAnsi="Courier New" w:cs="Courier New"/>
        </w:rPr>
        <w:t xml:space="preserve"> </w:t>
      </w:r>
      <w:r w:rsidRPr="008D305D">
        <w:rPr>
          <w:rFonts w:ascii="Courier New" w:hAnsi="Courier New" w:cs="Courier New"/>
          <w:b/>
          <w:i/>
        </w:rPr>
        <w:sym w:font="Symbol" w:char="F046"/>
      </w:r>
      <w:r w:rsidRPr="008D305D">
        <w:rPr>
          <w:b/>
          <w:i/>
        </w:rPr>
        <w:t>2</w:t>
      </w:r>
      <w:r w:rsidRPr="008D305D">
        <w:rPr>
          <w:b/>
          <w:i/>
          <w:lang w:val="en-US"/>
        </w:rPr>
        <w:t>L</w:t>
      </w:r>
      <w:r w:rsidRPr="00351B3F">
        <w:rPr>
          <w:rFonts w:ascii="Courier New" w:hAnsi="Courier New" w:cs="Courier New"/>
        </w:rPr>
        <w:t>(</w:t>
      </w:r>
      <w:r w:rsidRPr="008D305D">
        <w:rPr>
          <w:rFonts w:ascii="Arial" w:hAnsi="Arial" w:cs="Arial"/>
          <w:b/>
        </w:rPr>
        <w:t>Σ</w:t>
      </w:r>
      <w:r w:rsidRPr="00351B3F">
        <w:rPr>
          <w:rFonts w:ascii="Courier New" w:hAnsi="Courier New" w:cs="Courier New"/>
        </w:rPr>
        <w:t>)</w:t>
      </w:r>
      <w:r>
        <w:rPr>
          <w:rFonts w:ascii="Courier New" w:hAnsi="Courier New" w:cs="Courier New"/>
        </w:rPr>
        <w:t xml:space="preserve"> </w:t>
      </w:r>
      <w:r w:rsidR="00D4180F">
        <w:rPr>
          <w:lang w:eastAsia="zh-TW"/>
        </w:rPr>
        <w:t>1) каждое состояние</w:t>
      </w:r>
      <w:r w:rsidR="00D4180F">
        <w:rPr>
          <w:rFonts w:ascii="Courier New" w:hAnsi="Courier New" w:cs="Courier New"/>
        </w:rPr>
        <w:t xml:space="preserve"> </w:t>
      </w:r>
      <w:r w:rsidR="00D4180F" w:rsidRPr="00E527A2">
        <w:rPr>
          <w:rFonts w:ascii="Arial" w:hAnsi="Arial" w:cs="Courier New"/>
          <w:b/>
          <w:lang w:val="el-GR"/>
        </w:rPr>
        <w:t>μ</w:t>
      </w:r>
      <w:r w:rsidR="00D4180F">
        <w:t>, где</w:t>
      </w:r>
      <w:r w:rsidR="00D4180F">
        <w:rPr>
          <w:rFonts w:ascii="Courier New" w:hAnsi="Courier New" w:cs="Courier New"/>
        </w:rPr>
        <w:t xml:space="preserve"> </w:t>
      </w:r>
      <w:r w:rsidR="00D4180F">
        <w:rPr>
          <w:b/>
          <w:bCs/>
          <w:i/>
          <w:iCs/>
        </w:rPr>
        <w:t>postf</w:t>
      </w:r>
      <w:r w:rsidR="00D4180F" w:rsidRPr="00450EE1">
        <w:rPr>
          <w:rFonts w:ascii="Courier New" w:hAnsi="Courier New" w:cs="Courier New"/>
        </w:rPr>
        <w:t>(</w:t>
      </w:r>
      <w:r w:rsidR="00D4180F" w:rsidRPr="00E527A2">
        <w:rPr>
          <w:rFonts w:ascii="Arial" w:hAnsi="Arial" w:cs="Courier New"/>
          <w:b/>
          <w:lang w:val="el-GR"/>
        </w:rPr>
        <w:t>μ</w:t>
      </w:r>
      <w:r w:rsidR="00D4180F" w:rsidRPr="00450EE1">
        <w:rPr>
          <w:rFonts w:ascii="Courier New" w:hAnsi="Courier New" w:cs="Courier New"/>
          <w:szCs w:val="22"/>
        </w:rPr>
        <w:t>)=</w:t>
      </w:r>
      <w:r w:rsidR="00D4180F">
        <w:rPr>
          <w:rFonts w:ascii="Courier New" w:hAnsi="Courier New" w:cs="Courier New"/>
        </w:rPr>
        <w:sym w:font="Euclid Math One" w:char="F0F2"/>
      </w:r>
      <w:r w:rsidR="00D4180F">
        <w:t xml:space="preserve">, нестабильно; </w:t>
      </w:r>
      <w:r w:rsidR="00D4180F">
        <w:rPr>
          <w:lang w:eastAsia="zh-TW"/>
        </w:rPr>
        <w:t>2) каждое состояние</w:t>
      </w:r>
      <w:r w:rsidR="00D4180F">
        <w:rPr>
          <w:rFonts w:ascii="Courier New" w:hAnsi="Courier New" w:cs="Courier New"/>
        </w:rPr>
        <w:t xml:space="preserve"> </w:t>
      </w:r>
      <w:r w:rsidR="00D4180F" w:rsidRPr="00E527A2">
        <w:rPr>
          <w:rFonts w:ascii="Arial" w:hAnsi="Arial" w:cs="Courier New"/>
          <w:b/>
          <w:lang w:val="el-GR"/>
        </w:rPr>
        <w:t>μ</w:t>
      </w:r>
      <w:r w:rsidR="00D4180F">
        <w:rPr>
          <w:rFonts w:ascii="Courier New" w:hAnsi="Courier New" w:cs="Courier New"/>
        </w:rPr>
        <w:sym w:font="Symbol" w:char="F0D7"/>
      </w:r>
      <w:r w:rsidR="00D4180F">
        <w:rPr>
          <w:rFonts w:ascii="Courier New" w:hAnsi="Courier New" w:cs="Courier New"/>
        </w:rPr>
        <w:sym w:font="Euclid Symbol" w:char="F0E1"/>
      </w:r>
      <w:r w:rsidR="00D4180F">
        <w:rPr>
          <w:rFonts w:ascii="Courier New" w:hAnsi="Courier New" w:cs="Courier New"/>
          <w:lang w:val="en-US"/>
        </w:rPr>
        <w:t>o</w:t>
      </w:r>
      <w:r w:rsidR="00D4180F">
        <w:rPr>
          <w:rFonts w:ascii="Courier New" w:hAnsi="Courier New" w:cs="Courier New"/>
        </w:rPr>
        <w:sym w:font="Euclid Symbol" w:char="F0F1"/>
      </w:r>
      <w:r w:rsidR="00D4180F">
        <w:t>, где</w:t>
      </w:r>
      <w:r w:rsidR="00D4180F">
        <w:rPr>
          <w:rFonts w:ascii="Courier New" w:hAnsi="Courier New" w:cs="Courier New"/>
        </w:rPr>
        <w:t xml:space="preserve"> </w:t>
      </w:r>
      <w:r w:rsidR="00D4180F">
        <w:rPr>
          <w:rFonts w:ascii="Courier New" w:hAnsi="Courier New" w:cs="Courier New"/>
          <w:lang w:val="en-US"/>
        </w:rPr>
        <w:t>o</w:t>
      </w:r>
      <w:r w:rsidR="00D4180F" w:rsidRPr="00E527A2">
        <w:rPr>
          <w:rFonts w:ascii="Courier New" w:hAnsi="Courier New" w:cs="Courier New"/>
        </w:rPr>
        <w:sym w:font="Symbol" w:char="F0CE"/>
      </w:r>
      <w:r w:rsidR="00D4180F" w:rsidRPr="002D7BE3">
        <w:rPr>
          <w:iCs/>
          <w:szCs w:val="28"/>
        </w:rPr>
        <w:sym w:font="Symbol" w:char="F046"/>
      </w:r>
      <w:r w:rsidR="00D4180F" w:rsidRPr="00450EE1">
        <w:rPr>
          <w:rFonts w:ascii="Courier New" w:hAnsi="Courier New" w:cs="Courier New"/>
        </w:rPr>
        <w:t>(</w:t>
      </w:r>
      <w:r w:rsidR="00D4180F">
        <w:rPr>
          <w:rFonts w:ascii="Courier New" w:hAnsi="Courier New" w:cs="Courier New"/>
        </w:rPr>
        <w:t>L</w:t>
      </w:r>
      <w:r w:rsidR="00D4180F" w:rsidRPr="00450EE1">
        <w:rPr>
          <w:rFonts w:ascii="Courier New" w:hAnsi="Courier New" w:cs="Courier New"/>
        </w:rPr>
        <w:t>)</w:t>
      </w:r>
      <w:r w:rsidR="00D4180F">
        <w:t>, стабильно и</w:t>
      </w:r>
      <w:r w:rsidR="00D4180F">
        <w:rPr>
          <w:rFonts w:ascii="Courier New" w:hAnsi="Courier New" w:cs="Courier New"/>
        </w:rPr>
        <w:t xml:space="preserve"> </w:t>
      </w:r>
      <w:r w:rsidR="00D4180F" w:rsidRPr="00E527A2">
        <w:rPr>
          <w:rFonts w:ascii="Courier New" w:hAnsi="Courier New" w:cs="Courier New"/>
        </w:rPr>
        <w:sym w:font="Symbol" w:char="F066"/>
      </w:r>
      <w:r w:rsidR="00D4180F" w:rsidRPr="00E527A2">
        <w:rPr>
          <w:rFonts w:ascii="Courier New" w:hAnsi="Courier New" w:cs="Courier New"/>
        </w:rPr>
        <w:t>(</w:t>
      </w:r>
      <w:r w:rsidR="00D4180F" w:rsidRPr="00E527A2">
        <w:rPr>
          <w:rFonts w:ascii="Arial" w:hAnsi="Arial" w:cs="Courier New"/>
          <w:b/>
          <w:lang w:val="el-GR"/>
        </w:rPr>
        <w:t>μ</w:t>
      </w:r>
      <w:r w:rsidR="00D4180F">
        <w:rPr>
          <w:rFonts w:ascii="Courier New" w:hAnsi="Courier New" w:cs="Courier New"/>
        </w:rPr>
        <w:sym w:font="Symbol" w:char="F0D7"/>
      </w:r>
      <w:r w:rsidR="00D4180F">
        <w:rPr>
          <w:rFonts w:ascii="Courier New" w:hAnsi="Courier New" w:cs="Courier New"/>
        </w:rPr>
        <w:sym w:font="Euclid Symbol" w:char="F0E1"/>
      </w:r>
      <w:r w:rsidR="00D4180F">
        <w:rPr>
          <w:rFonts w:ascii="Courier New" w:hAnsi="Courier New" w:cs="Courier New"/>
          <w:lang w:val="en-US"/>
        </w:rPr>
        <w:t>o</w:t>
      </w:r>
      <w:r w:rsidR="00D4180F">
        <w:rPr>
          <w:rFonts w:ascii="Courier New" w:hAnsi="Courier New" w:cs="Courier New"/>
        </w:rPr>
        <w:sym w:font="Euclid Symbol" w:char="F0F1"/>
      </w:r>
      <w:r w:rsidR="00D4180F" w:rsidRPr="00E527A2">
        <w:rPr>
          <w:rFonts w:ascii="Courier New" w:hAnsi="Courier New" w:cs="Courier New"/>
        </w:rPr>
        <w:t>)</w:t>
      </w:r>
      <w:r w:rsidR="00D4180F">
        <w:rPr>
          <w:rFonts w:ascii="Courier New" w:hAnsi="Courier New" w:cs="Courier New"/>
        </w:rPr>
        <w:t>=</w:t>
      </w:r>
      <w:r w:rsidR="00D4180F">
        <w:rPr>
          <w:rFonts w:ascii="Courier New" w:hAnsi="Courier New" w:cs="Courier New"/>
          <w:lang w:val="en-US"/>
        </w:rPr>
        <w:t>o</w:t>
      </w:r>
      <w:r w:rsidR="00D4180F">
        <w:t>.</w:t>
      </w:r>
      <w:bookmarkEnd w:id="759"/>
    </w:p>
    <w:p w:rsidR="001326EB" w:rsidRDefault="00D4180F" w:rsidP="00AA44F7">
      <w:pPr>
        <w:spacing w:line="360" w:lineRule="auto"/>
        <w:jc w:val="right"/>
        <w:rPr>
          <w:lang w:val="ru-RU"/>
        </w:rPr>
      </w:pPr>
      <w:r w:rsidRPr="00E527A2">
        <w:sym w:font="Symbol" w:char="F0FF"/>
      </w:r>
      <w:r w:rsidR="007413E5">
        <w:fldChar w:fldCharType="begin"/>
      </w:r>
      <w:r w:rsidR="007413E5">
        <w:instrText xml:space="preserve"> PAGEREF _Ref181979858 \h </w:instrText>
      </w:r>
      <w:r w:rsidR="007413E5">
        <w:fldChar w:fldCharType="separate"/>
      </w:r>
      <w:r w:rsidR="006D5552">
        <w:rPr>
          <w:noProof/>
        </w:rPr>
        <w:t>515</w:t>
      </w:r>
      <w:r w:rsidR="007413E5">
        <w:fldChar w:fldCharType="end"/>
      </w:r>
    </w:p>
    <w:p w:rsidR="00BA19E2" w:rsidRDefault="00CA0044" w:rsidP="00AA44F7">
      <w:pPr>
        <w:pStyle w:val="a1"/>
        <w:spacing w:line="360" w:lineRule="auto"/>
        <w:rPr>
          <w:lang w:eastAsia="zh-TW"/>
        </w:rPr>
      </w:pPr>
      <w:bookmarkStart w:id="760" w:name="_Ref173060810"/>
      <w:r>
        <w:rPr>
          <w:lang w:eastAsia="zh-TW"/>
        </w:rPr>
        <w:t xml:space="preserve">Для </w:t>
      </w:r>
      <w:r w:rsidRPr="00E527A2">
        <w:rPr>
          <w:rFonts w:ascii="Courier New" w:hAnsi="Courier New" w:cs="Courier New"/>
        </w:rPr>
        <w:sym w:font="Symbol" w:char="F066"/>
      </w:r>
      <w:r w:rsidRPr="00BF7409">
        <w:t>-</w:t>
      </w:r>
      <w:r>
        <w:t>модели</w:t>
      </w:r>
      <w:r w:rsidRPr="00351B3F">
        <w:rPr>
          <w:rFonts w:ascii="Courier New" w:hAnsi="Courier New" w:cs="Courier New"/>
        </w:rPr>
        <w:t xml:space="preserve"> </w:t>
      </w:r>
      <w:r w:rsidRPr="008D305D">
        <w:rPr>
          <w:rFonts w:ascii="Arial" w:hAnsi="Arial" w:cs="Arial"/>
          <w:b/>
        </w:rPr>
        <w:t>Σ</w:t>
      </w:r>
      <w:r w:rsidRPr="00351B3F">
        <w:rPr>
          <w:rFonts w:ascii="Courier New" w:hAnsi="Courier New" w:cs="Courier New"/>
        </w:rPr>
        <w:t xml:space="preserve"> </w:t>
      </w:r>
      <w:r>
        <w:t>LTS</w:t>
      </w:r>
      <w:r w:rsidRPr="00351B3F">
        <w:rPr>
          <w:rFonts w:ascii="Courier New" w:hAnsi="Courier New" w:cs="Courier New"/>
        </w:rPr>
        <w:t xml:space="preserve"> </w:t>
      </w:r>
      <w:r w:rsidRPr="008D305D">
        <w:rPr>
          <w:rFonts w:ascii="Courier New" w:hAnsi="Courier New" w:cs="Courier New"/>
          <w:b/>
          <w:i/>
        </w:rPr>
        <w:sym w:font="Symbol" w:char="F046"/>
      </w:r>
      <w:r w:rsidRPr="008D305D">
        <w:rPr>
          <w:b/>
          <w:i/>
        </w:rPr>
        <w:t>2</w:t>
      </w:r>
      <w:r w:rsidRPr="008D305D">
        <w:rPr>
          <w:b/>
          <w:i/>
          <w:lang w:val="en-US"/>
        </w:rPr>
        <w:t>L</w:t>
      </w:r>
      <w:r w:rsidRPr="00351B3F">
        <w:rPr>
          <w:rFonts w:ascii="Courier New" w:hAnsi="Courier New" w:cs="Courier New"/>
        </w:rPr>
        <w:t>(</w:t>
      </w:r>
      <w:r w:rsidRPr="008D305D">
        <w:rPr>
          <w:rFonts w:ascii="Arial" w:hAnsi="Arial" w:cs="Arial"/>
          <w:b/>
        </w:rPr>
        <w:t>Σ</w:t>
      </w:r>
      <w:r w:rsidRPr="00351B3F">
        <w:rPr>
          <w:rFonts w:ascii="Courier New" w:hAnsi="Courier New" w:cs="Courier New"/>
        </w:rPr>
        <w:t>)</w:t>
      </w:r>
      <w:r>
        <w:rPr>
          <w:rFonts w:ascii="Courier New" w:hAnsi="Courier New" w:cs="Courier New"/>
        </w:rPr>
        <w:t xml:space="preserve"> </w:t>
      </w:r>
      <w:r w:rsidR="00BA19E2">
        <w:rPr>
          <w:lang w:eastAsia="zh-TW"/>
        </w:rPr>
        <w:t>каноническая</w:t>
      </w:r>
      <w:r w:rsidR="00057192">
        <w:rPr>
          <w:lang w:eastAsia="zh-TW"/>
        </w:rPr>
        <w:t>.</w:t>
      </w:r>
      <w:bookmarkEnd w:id="760"/>
    </w:p>
    <w:p w:rsidR="00057192" w:rsidRPr="00BA19E2" w:rsidRDefault="00057192" w:rsidP="00AA44F7">
      <w:pPr>
        <w:spacing w:line="360" w:lineRule="auto"/>
        <w:jc w:val="right"/>
        <w:rPr>
          <w:lang w:val="ru-RU"/>
        </w:rPr>
      </w:pPr>
      <w:r w:rsidRPr="00E527A2">
        <w:sym w:font="Symbol" w:char="F0FF"/>
      </w:r>
      <w:r>
        <w:fldChar w:fldCharType="begin"/>
      </w:r>
      <w:r>
        <w:instrText xml:space="preserve"> PAGEREF _Ref173061080 \h </w:instrText>
      </w:r>
      <w:r>
        <w:fldChar w:fldCharType="separate"/>
      </w:r>
      <w:r w:rsidR="006D5552">
        <w:rPr>
          <w:noProof/>
        </w:rPr>
        <w:t>516</w:t>
      </w:r>
      <w:r>
        <w:fldChar w:fldCharType="end"/>
      </w:r>
    </w:p>
    <w:p w:rsidR="006228EF" w:rsidRPr="00FF09B0" w:rsidRDefault="00CA0044" w:rsidP="00AA44F7">
      <w:pPr>
        <w:pStyle w:val="a1"/>
        <w:spacing w:line="360" w:lineRule="auto"/>
        <w:rPr>
          <w:lang w:eastAsia="zh-TW"/>
        </w:rPr>
      </w:pPr>
      <w:bookmarkStart w:id="761" w:name="_Ref173046333"/>
      <w:bookmarkStart w:id="762" w:name="_Ref176865625"/>
      <w:r>
        <w:rPr>
          <w:lang w:eastAsia="zh-TW"/>
        </w:rPr>
        <w:t xml:space="preserve">Для </w:t>
      </w:r>
      <w:r w:rsidRPr="00E527A2">
        <w:rPr>
          <w:rFonts w:ascii="Courier New" w:hAnsi="Courier New" w:cs="Courier New"/>
        </w:rPr>
        <w:sym w:font="Symbol" w:char="F066"/>
      </w:r>
      <w:r w:rsidRPr="00BF7409">
        <w:t>-</w:t>
      </w:r>
      <w:r>
        <w:t>модели</w:t>
      </w:r>
      <w:r w:rsidRPr="00351B3F">
        <w:rPr>
          <w:rFonts w:ascii="Courier New" w:hAnsi="Courier New" w:cs="Courier New"/>
        </w:rPr>
        <w:t xml:space="preserve"> </w:t>
      </w:r>
      <w:r w:rsidRPr="008D305D">
        <w:rPr>
          <w:rFonts w:ascii="Arial" w:hAnsi="Arial" w:cs="Arial"/>
          <w:b/>
        </w:rPr>
        <w:t>Σ</w:t>
      </w:r>
      <w:r w:rsidRPr="00351B3F">
        <w:rPr>
          <w:rFonts w:ascii="Courier New" w:hAnsi="Courier New" w:cs="Courier New"/>
        </w:rPr>
        <w:t xml:space="preserve"> </w:t>
      </w:r>
      <w:r>
        <w:rPr>
          <w:lang w:eastAsia="zh-TW"/>
        </w:rPr>
        <w:t xml:space="preserve">в </w:t>
      </w:r>
      <w:r>
        <w:t>LTS</w:t>
      </w:r>
      <w:r w:rsidRPr="00351B3F">
        <w:rPr>
          <w:rFonts w:ascii="Courier New" w:hAnsi="Courier New" w:cs="Courier New"/>
        </w:rPr>
        <w:t xml:space="preserve"> </w:t>
      </w:r>
      <w:r w:rsidRPr="008D305D">
        <w:rPr>
          <w:rFonts w:ascii="Courier New" w:hAnsi="Courier New" w:cs="Courier New"/>
          <w:b/>
          <w:i/>
        </w:rPr>
        <w:sym w:font="Symbol" w:char="F046"/>
      </w:r>
      <w:r w:rsidRPr="008D305D">
        <w:rPr>
          <w:b/>
          <w:i/>
        </w:rPr>
        <w:t>2</w:t>
      </w:r>
      <w:r w:rsidRPr="008D305D">
        <w:rPr>
          <w:b/>
          <w:i/>
          <w:lang w:val="en-US"/>
        </w:rPr>
        <w:t>L</w:t>
      </w:r>
      <w:r w:rsidRPr="00351B3F">
        <w:rPr>
          <w:rFonts w:ascii="Courier New" w:hAnsi="Courier New" w:cs="Courier New"/>
        </w:rPr>
        <w:t>(</w:t>
      </w:r>
      <w:r w:rsidRPr="008D305D">
        <w:rPr>
          <w:rFonts w:ascii="Arial" w:hAnsi="Arial" w:cs="Arial"/>
          <w:b/>
        </w:rPr>
        <w:t>Σ</w:t>
      </w:r>
      <w:r w:rsidRPr="00351B3F">
        <w:rPr>
          <w:rFonts w:ascii="Courier New" w:hAnsi="Courier New" w:cs="Courier New"/>
        </w:rPr>
        <w:t>)</w:t>
      </w:r>
      <w:r>
        <w:rPr>
          <w:rFonts w:ascii="Courier New" w:hAnsi="Courier New" w:cs="Courier New"/>
        </w:rPr>
        <w:t xml:space="preserve"> </w:t>
      </w:r>
      <w:r w:rsidR="006228EF">
        <w:rPr>
          <w:lang w:eastAsia="zh-TW"/>
        </w:rPr>
        <w:t>1) в каждом состоянии</w:t>
      </w:r>
      <w:r w:rsidR="006228EF">
        <w:rPr>
          <w:rFonts w:ascii="Courier New" w:hAnsi="Courier New" w:cs="Courier New"/>
        </w:rPr>
        <w:t xml:space="preserve"> </w:t>
      </w:r>
      <w:r w:rsidR="006228EF" w:rsidRPr="00E527A2">
        <w:rPr>
          <w:rFonts w:ascii="Arial" w:hAnsi="Arial" w:cs="Courier New"/>
          <w:b/>
          <w:lang w:val="el-GR"/>
        </w:rPr>
        <w:t>μ</w:t>
      </w:r>
      <w:r w:rsidR="006228EF">
        <w:rPr>
          <w:rFonts w:ascii="Courier New" w:hAnsi="Courier New" w:cs="Courier New"/>
        </w:rPr>
        <w:t xml:space="preserve"> </w:t>
      </w:r>
      <w:r w:rsidR="006228EF">
        <w:t xml:space="preserve">заканчивается нормальная </w:t>
      </w:r>
      <w:r w:rsidR="006228EF" w:rsidRPr="00E527A2">
        <w:rPr>
          <w:rFonts w:ascii="Courier New" w:hAnsi="Courier New" w:cs="Courier New"/>
        </w:rPr>
        <w:sym w:font="Symbol" w:char="F066"/>
      </w:r>
      <w:r w:rsidR="006228EF" w:rsidRPr="00E527A2">
        <w:t>-</w:t>
      </w:r>
      <w:r w:rsidR="006228EF">
        <w:t>трасса</w:t>
      </w:r>
      <w:r w:rsidR="006228EF">
        <w:rPr>
          <w:rFonts w:ascii="Courier New" w:hAnsi="Courier New" w:cs="Courier New"/>
        </w:rPr>
        <w:t xml:space="preserve"> </w:t>
      </w:r>
      <w:r w:rsidR="006228EF" w:rsidRPr="00E527A2">
        <w:rPr>
          <w:rFonts w:ascii="Arial" w:hAnsi="Arial" w:cs="Courier New"/>
          <w:b/>
          <w:lang w:val="el-GR"/>
        </w:rPr>
        <w:t>μ</w:t>
      </w:r>
      <w:r w:rsidR="006228EF">
        <w:t xml:space="preserve">; </w:t>
      </w:r>
      <w:r w:rsidR="006228EF">
        <w:rPr>
          <w:lang w:eastAsia="zh-TW"/>
        </w:rPr>
        <w:t>2) кажд</w:t>
      </w:r>
      <w:r w:rsidR="00C41D23">
        <w:rPr>
          <w:lang w:eastAsia="zh-TW"/>
        </w:rPr>
        <w:t>ый</w:t>
      </w:r>
      <w:r w:rsidR="006228EF">
        <w:rPr>
          <w:lang w:eastAsia="zh-TW"/>
        </w:rPr>
        <w:t xml:space="preserve"> конечн</w:t>
      </w:r>
      <w:r w:rsidR="00C41D23">
        <w:rPr>
          <w:lang w:eastAsia="zh-TW"/>
        </w:rPr>
        <w:t>ый</w:t>
      </w:r>
      <w:r w:rsidR="006228EF">
        <w:rPr>
          <w:lang w:eastAsia="zh-TW"/>
        </w:rPr>
        <w:t xml:space="preserve"> нормальн</w:t>
      </w:r>
      <w:r w:rsidR="00C41D23">
        <w:rPr>
          <w:lang w:eastAsia="zh-TW"/>
        </w:rPr>
        <w:t>ый</w:t>
      </w:r>
      <w:r w:rsidR="006228EF">
        <w:rPr>
          <w:lang w:eastAsia="zh-TW"/>
        </w:rPr>
        <w:t xml:space="preserve"> </w:t>
      </w:r>
      <w:r w:rsidR="006228EF" w:rsidRPr="00E527A2">
        <w:rPr>
          <w:rFonts w:ascii="Courier New" w:hAnsi="Courier New" w:cs="Courier New"/>
        </w:rPr>
        <w:sym w:font="Symbol" w:char="F066"/>
      </w:r>
      <w:r w:rsidR="006228EF" w:rsidRPr="00386A7E">
        <w:t>-</w:t>
      </w:r>
      <w:r w:rsidR="00C41D23">
        <w:t xml:space="preserve">маршрут с </w:t>
      </w:r>
      <w:r w:rsidR="006228EF">
        <w:t>трасс</w:t>
      </w:r>
      <w:r w:rsidR="00C41D23">
        <w:t>ой</w:t>
      </w:r>
      <w:r w:rsidR="006228EF">
        <w:rPr>
          <w:rFonts w:ascii="Courier New" w:hAnsi="Courier New" w:cs="Courier New"/>
        </w:rPr>
        <w:t xml:space="preserve"> </w:t>
      </w:r>
      <w:r w:rsidR="006228EF" w:rsidRPr="00E527A2">
        <w:rPr>
          <w:rFonts w:ascii="Arial" w:hAnsi="Arial" w:cs="Courier New"/>
          <w:b/>
          <w:lang w:val="el-GR"/>
        </w:rPr>
        <w:t>μ</w:t>
      </w:r>
      <w:r w:rsidR="006228EF">
        <w:t>, не завершающ</w:t>
      </w:r>
      <w:r w:rsidR="00C41D23">
        <w:t>ей</w:t>
      </w:r>
      <w:r w:rsidR="006228EF">
        <w:t>ся символом</w:t>
      </w:r>
      <w:r w:rsidR="006228EF">
        <w:rPr>
          <w:rFonts w:ascii="Courier New" w:hAnsi="Courier New" w:cs="Courier New"/>
        </w:rPr>
        <w:t xml:space="preserve"> </w:t>
      </w:r>
      <w:r w:rsidR="006228EF" w:rsidRPr="00850013">
        <w:rPr>
          <w:rFonts w:ascii="Courier New" w:hAnsi="Courier New" w:cs="Courier New"/>
        </w:rPr>
        <w:sym w:font="Symbol" w:char="F044"/>
      </w:r>
      <w:r w:rsidR="006228EF">
        <w:rPr>
          <w:rFonts w:ascii="Courier New" w:hAnsi="Courier New" w:cs="Courier New"/>
        </w:rPr>
        <w:t xml:space="preserve"> </w:t>
      </w:r>
      <w:r w:rsidR="006228EF">
        <w:t>или</w:t>
      </w:r>
      <w:r w:rsidR="006228EF">
        <w:rPr>
          <w:rFonts w:ascii="Courier New" w:hAnsi="Courier New" w:cs="Courier New"/>
        </w:rPr>
        <w:t xml:space="preserve"> </w:t>
      </w:r>
      <w:r w:rsidR="006228EF" w:rsidRPr="000675B2">
        <w:rPr>
          <w:rFonts w:ascii="Courier New" w:hAnsi="Courier New" w:cs="Courier New"/>
        </w:rPr>
        <w:sym w:font="Symbol" w:char="F067"/>
      </w:r>
      <w:r w:rsidR="006228EF">
        <w:t>, заканчивается в единственном состоянии</w:t>
      </w:r>
      <w:r w:rsidR="006228EF">
        <w:rPr>
          <w:rFonts w:ascii="Courier New" w:hAnsi="Courier New" w:cs="Courier New"/>
        </w:rPr>
        <w:t xml:space="preserve"> </w:t>
      </w:r>
      <w:r w:rsidR="006228EF" w:rsidRPr="00E527A2">
        <w:rPr>
          <w:rFonts w:ascii="Arial" w:hAnsi="Arial" w:cs="Courier New"/>
          <w:b/>
          <w:lang w:val="el-GR"/>
        </w:rPr>
        <w:t>μ</w:t>
      </w:r>
      <w:r w:rsidR="006228EF">
        <w:t xml:space="preserve">; 3) </w:t>
      </w:r>
      <w:r w:rsidR="00084C84">
        <w:rPr>
          <w:lang w:eastAsia="zh-TW"/>
        </w:rPr>
        <w:t>имеется к</w:t>
      </w:r>
      <w:r w:rsidR="006228EF">
        <w:rPr>
          <w:lang w:eastAsia="zh-TW"/>
        </w:rPr>
        <w:t xml:space="preserve">онечная нормальная </w:t>
      </w:r>
      <w:r w:rsidR="006228EF" w:rsidRPr="00E527A2">
        <w:rPr>
          <w:rFonts w:ascii="Courier New" w:hAnsi="Courier New" w:cs="Courier New"/>
        </w:rPr>
        <w:sym w:font="Symbol" w:char="F066"/>
      </w:r>
      <w:r w:rsidR="006228EF" w:rsidRPr="00E527A2">
        <w:t>-</w:t>
      </w:r>
      <w:r w:rsidR="006228EF">
        <w:t>трасса</w:t>
      </w:r>
      <w:r w:rsidR="00084C84">
        <w:rPr>
          <w:rFonts w:ascii="Courier New" w:hAnsi="Courier New" w:cs="Courier New"/>
        </w:rPr>
        <w:t xml:space="preserve"> </w:t>
      </w:r>
      <w:r w:rsidR="00084C84" w:rsidRPr="00E527A2">
        <w:rPr>
          <w:rFonts w:ascii="Arial" w:hAnsi="Arial" w:cs="Courier New"/>
          <w:b/>
          <w:lang w:val="el-GR"/>
        </w:rPr>
        <w:t>μ</w:t>
      </w:r>
      <w:r w:rsidR="00084C84">
        <w:rPr>
          <w:rFonts w:ascii="Courier New" w:hAnsi="Courier New" w:cs="Courier New"/>
        </w:rPr>
        <w:sym w:font="Symbol" w:char="F0D7"/>
      </w:r>
      <w:r w:rsidR="00084C84">
        <w:rPr>
          <w:rFonts w:ascii="Courier New" w:hAnsi="Courier New" w:cs="Courier New"/>
        </w:rPr>
        <w:sym w:font="Euclid Symbol" w:char="F0E1"/>
      </w:r>
      <w:r w:rsidR="00084C84" w:rsidRPr="00850013">
        <w:rPr>
          <w:rFonts w:ascii="Courier New" w:hAnsi="Courier New" w:cs="Courier New"/>
        </w:rPr>
        <w:sym w:font="Symbol" w:char="F044"/>
      </w:r>
      <w:r w:rsidR="00084C84">
        <w:rPr>
          <w:rFonts w:ascii="Courier New" w:hAnsi="Courier New" w:cs="Courier New"/>
        </w:rPr>
        <w:sym w:font="Euclid Symbol" w:char="F0F1"/>
      </w:r>
      <w:r w:rsidR="00084C84">
        <w:rPr>
          <w:rFonts w:ascii="Courier New" w:hAnsi="Courier New" w:cs="Courier New"/>
        </w:rPr>
        <w:t xml:space="preserve"> </w:t>
      </w:r>
      <w:r w:rsidR="00084C84">
        <w:lastRenderedPageBreak/>
        <w:t>или</w:t>
      </w:r>
      <w:r w:rsidR="00084C84">
        <w:rPr>
          <w:rFonts w:ascii="Courier New" w:hAnsi="Courier New" w:cs="Courier New"/>
        </w:rPr>
        <w:t xml:space="preserve"> </w:t>
      </w:r>
      <w:r w:rsidR="00084C84" w:rsidRPr="00E527A2">
        <w:rPr>
          <w:rFonts w:ascii="Arial" w:hAnsi="Arial" w:cs="Courier New"/>
          <w:b/>
          <w:lang w:val="el-GR"/>
        </w:rPr>
        <w:t>μ</w:t>
      </w:r>
      <w:r w:rsidR="00084C84">
        <w:rPr>
          <w:rFonts w:ascii="Courier New" w:hAnsi="Courier New" w:cs="Courier New"/>
        </w:rPr>
        <w:sym w:font="Symbol" w:char="F0D7"/>
      </w:r>
      <w:r w:rsidR="00084C84">
        <w:rPr>
          <w:rFonts w:ascii="Courier New" w:hAnsi="Courier New" w:cs="Courier New"/>
        </w:rPr>
        <w:sym w:font="Euclid Symbol" w:char="F0E1"/>
      </w:r>
      <w:r w:rsidR="00084C84" w:rsidRPr="000675B2">
        <w:rPr>
          <w:rFonts w:ascii="Courier New" w:hAnsi="Courier New" w:cs="Courier New"/>
        </w:rPr>
        <w:sym w:font="Symbol" w:char="F067"/>
      </w:r>
      <w:r w:rsidR="00084C84">
        <w:rPr>
          <w:rFonts w:ascii="Courier New" w:hAnsi="Courier New" w:cs="Courier New"/>
        </w:rPr>
        <w:sym w:font="Euclid Symbol" w:char="F0F1"/>
      </w:r>
      <w:r w:rsidR="00084C84">
        <w:rPr>
          <w:rFonts w:ascii="Courier New" w:hAnsi="Courier New" w:cs="Courier New"/>
        </w:rPr>
        <w:t xml:space="preserve"> </w:t>
      </w:r>
      <w:r w:rsidR="006228EF">
        <w:t>тогда и только тогда, когда в</w:t>
      </w:r>
      <w:r w:rsidR="006228EF" w:rsidRPr="00351B3F">
        <w:rPr>
          <w:rFonts w:ascii="Courier New" w:hAnsi="Courier New" w:cs="Courier New"/>
        </w:rPr>
        <w:t xml:space="preserve"> </w:t>
      </w:r>
      <w:r w:rsidR="006228EF" w:rsidRPr="008D305D">
        <w:rPr>
          <w:rFonts w:ascii="Arial" w:hAnsi="Arial" w:cs="Arial"/>
          <w:b/>
        </w:rPr>
        <w:t>Σ</w:t>
      </w:r>
      <w:r w:rsidR="006228EF" w:rsidRPr="00351B3F">
        <w:rPr>
          <w:rFonts w:ascii="Courier New" w:hAnsi="Courier New" w:cs="Courier New"/>
        </w:rPr>
        <w:t xml:space="preserve"> </w:t>
      </w:r>
      <w:r w:rsidR="006228EF">
        <w:t xml:space="preserve">имеется </w:t>
      </w:r>
      <w:r w:rsidR="006228EF" w:rsidRPr="00E527A2">
        <w:rPr>
          <w:rFonts w:ascii="Courier New" w:hAnsi="Courier New" w:cs="Courier New"/>
        </w:rPr>
        <w:sym w:font="Symbol" w:char="F066"/>
      </w:r>
      <w:r w:rsidR="006228EF" w:rsidRPr="00E527A2">
        <w:t>-</w:t>
      </w:r>
      <w:r w:rsidR="006228EF">
        <w:t>трасса</w:t>
      </w:r>
      <w:r w:rsidR="002A73EB">
        <w:t xml:space="preserve"> без повторных </w:t>
      </w:r>
      <w:r w:rsidR="002A73EB" w:rsidRPr="00E527A2">
        <w:rPr>
          <w:rFonts w:ascii="Courier New" w:hAnsi="Courier New" w:cs="Courier New"/>
        </w:rPr>
        <w:sym w:font="Symbol" w:char="F066"/>
      </w:r>
      <w:r w:rsidR="002A73EB" w:rsidRPr="00E527A2">
        <w:t>-</w:t>
      </w:r>
      <w:r w:rsidR="002A73EB">
        <w:t>символов</w:t>
      </w:r>
      <w:r w:rsidR="006228EF">
        <w:rPr>
          <w:rFonts w:ascii="Courier New" w:hAnsi="Courier New" w:cs="Courier New"/>
        </w:rPr>
        <w:t xml:space="preserve"> </w:t>
      </w:r>
      <w:r w:rsidR="006228EF" w:rsidRPr="00E527A2">
        <w:rPr>
          <w:rFonts w:ascii="Arial" w:hAnsi="Arial" w:cs="Courier New"/>
          <w:b/>
          <w:lang w:val="el-GR"/>
        </w:rPr>
        <w:t>μ</w:t>
      </w:r>
      <w:r w:rsidR="006228EF">
        <w:rPr>
          <w:rFonts w:ascii="Courier New" w:hAnsi="Courier New" w:cs="Courier New"/>
        </w:rPr>
        <w:sym w:font="Symbol" w:char="F0D7"/>
      </w:r>
      <w:r w:rsidR="006228EF">
        <w:rPr>
          <w:rFonts w:ascii="Courier New" w:hAnsi="Courier New" w:cs="Courier New"/>
        </w:rPr>
        <w:sym w:font="Euclid Symbol" w:char="F0E1"/>
      </w:r>
      <w:r w:rsidR="006228EF" w:rsidRPr="00850013">
        <w:rPr>
          <w:rFonts w:ascii="Courier New" w:hAnsi="Courier New" w:cs="Courier New"/>
        </w:rPr>
        <w:sym w:font="Symbol" w:char="F044"/>
      </w:r>
      <w:r w:rsidR="006228EF">
        <w:rPr>
          <w:rFonts w:ascii="Courier New" w:hAnsi="Courier New" w:cs="Courier New"/>
        </w:rPr>
        <w:sym w:font="Euclid Symbol" w:char="F0F1"/>
      </w:r>
      <w:r w:rsidR="006228EF">
        <w:rPr>
          <w:rFonts w:ascii="Courier New" w:hAnsi="Courier New" w:cs="Courier New"/>
        </w:rPr>
        <w:t xml:space="preserve"> </w:t>
      </w:r>
      <w:r w:rsidR="006228EF">
        <w:t>или</w:t>
      </w:r>
      <w:r w:rsidR="006228EF">
        <w:rPr>
          <w:rFonts w:ascii="Courier New" w:hAnsi="Courier New" w:cs="Courier New"/>
        </w:rPr>
        <w:t xml:space="preserve"> </w:t>
      </w:r>
      <w:r w:rsidR="006228EF" w:rsidRPr="00E527A2">
        <w:rPr>
          <w:rFonts w:ascii="Arial" w:hAnsi="Arial" w:cs="Courier New"/>
          <w:b/>
          <w:lang w:val="el-GR"/>
        </w:rPr>
        <w:t>μ</w:t>
      </w:r>
      <w:r w:rsidR="006228EF">
        <w:rPr>
          <w:rFonts w:ascii="Courier New" w:hAnsi="Courier New" w:cs="Courier New"/>
        </w:rPr>
        <w:sym w:font="Symbol" w:char="F0D7"/>
      </w:r>
      <w:r w:rsidR="006228EF">
        <w:rPr>
          <w:rFonts w:ascii="Courier New" w:hAnsi="Courier New" w:cs="Courier New"/>
        </w:rPr>
        <w:sym w:font="Euclid Symbol" w:char="F0E1"/>
      </w:r>
      <w:r w:rsidR="006228EF" w:rsidRPr="000675B2">
        <w:rPr>
          <w:rFonts w:ascii="Courier New" w:hAnsi="Courier New" w:cs="Courier New"/>
        </w:rPr>
        <w:sym w:font="Symbol" w:char="F067"/>
      </w:r>
      <w:r w:rsidR="006228EF">
        <w:rPr>
          <w:rFonts w:ascii="Courier New" w:hAnsi="Courier New" w:cs="Courier New"/>
        </w:rPr>
        <w:sym w:font="Euclid Symbol" w:char="F0F1"/>
      </w:r>
      <w:r w:rsidR="006228EF">
        <w:t>, соответственно.</w:t>
      </w:r>
      <w:bookmarkEnd w:id="762"/>
    </w:p>
    <w:p w:rsidR="006228EF" w:rsidRDefault="006228EF" w:rsidP="00AA44F7">
      <w:pPr>
        <w:spacing w:line="360" w:lineRule="auto"/>
        <w:jc w:val="right"/>
        <w:rPr>
          <w:lang w:val="ru-RU"/>
        </w:rPr>
      </w:pPr>
      <w:r w:rsidRPr="00E527A2">
        <w:sym w:font="Symbol" w:char="F0FF"/>
      </w:r>
      <w:r>
        <w:fldChar w:fldCharType="begin"/>
      </w:r>
      <w:r w:rsidRPr="00D82621">
        <w:rPr>
          <w:lang w:val="ru-RU"/>
        </w:rPr>
        <w:instrText xml:space="preserve"> </w:instrText>
      </w:r>
      <w:r>
        <w:instrText>PAGEREF</w:instrText>
      </w:r>
      <w:r w:rsidRPr="00D82621">
        <w:rPr>
          <w:lang w:val="ru-RU"/>
        </w:rPr>
        <w:instrText xml:space="preserve"> _</w:instrText>
      </w:r>
      <w:r>
        <w:instrText>Ref</w:instrText>
      </w:r>
      <w:r w:rsidRPr="00D82621">
        <w:rPr>
          <w:lang w:val="ru-RU"/>
        </w:rPr>
        <w:instrText>173046376 \</w:instrText>
      </w:r>
      <w:r>
        <w:instrText>h</w:instrText>
      </w:r>
      <w:r w:rsidRPr="00D82621">
        <w:rPr>
          <w:lang w:val="ru-RU"/>
        </w:rPr>
        <w:instrText xml:space="preserve"> </w:instrText>
      </w:r>
      <w:r>
        <w:fldChar w:fldCharType="separate"/>
      </w:r>
      <w:r w:rsidR="006D5552">
        <w:rPr>
          <w:noProof/>
        </w:rPr>
        <w:t>517</w:t>
      </w:r>
      <w:r>
        <w:fldChar w:fldCharType="end"/>
      </w:r>
    </w:p>
    <w:p w:rsidR="00C2678B" w:rsidRDefault="00AF5616" w:rsidP="00AA44F7">
      <w:pPr>
        <w:pStyle w:val="a1"/>
        <w:spacing w:line="360" w:lineRule="auto"/>
        <w:rPr>
          <w:lang w:eastAsia="zh-TW"/>
        </w:rPr>
      </w:pPr>
      <w:bookmarkStart w:id="763" w:name="_Ref173063478"/>
      <w:r>
        <w:rPr>
          <w:lang w:eastAsia="zh-TW"/>
        </w:rPr>
        <w:t>М</w:t>
      </w:r>
      <w:r w:rsidR="00C2678B">
        <w:rPr>
          <w:lang w:eastAsia="zh-TW"/>
        </w:rPr>
        <w:t xml:space="preserve">ножество конечных </w:t>
      </w:r>
      <w:r w:rsidR="00C2678B" w:rsidRPr="00E527A2">
        <w:rPr>
          <w:rFonts w:ascii="Courier New" w:hAnsi="Courier New" w:cs="Courier New"/>
        </w:rPr>
        <w:sym w:font="Symbol" w:char="F066"/>
      </w:r>
      <w:r w:rsidR="00C2678B" w:rsidRPr="00C2678B">
        <w:t>-</w:t>
      </w:r>
      <w:r w:rsidR="00C2678B">
        <w:t xml:space="preserve">трасс </w:t>
      </w:r>
      <w:r w:rsidR="00C2678B" w:rsidRPr="00E527A2">
        <w:rPr>
          <w:rFonts w:ascii="Courier New" w:hAnsi="Courier New" w:cs="Courier New"/>
        </w:rPr>
        <w:sym w:font="Symbol" w:char="F066"/>
      </w:r>
      <w:r w:rsidR="00C2678B" w:rsidRPr="00C2678B">
        <w:t>-модели</w:t>
      </w:r>
      <w:r w:rsidR="00C2678B" w:rsidRPr="00C2678B">
        <w:rPr>
          <w:rFonts w:ascii="Courier New" w:hAnsi="Courier New" w:cs="Courier New"/>
        </w:rPr>
        <w:t xml:space="preserve"> </w:t>
      </w:r>
      <w:r w:rsidR="00C2678B" w:rsidRPr="008D305D">
        <w:rPr>
          <w:rFonts w:ascii="Arial" w:hAnsi="Arial" w:cs="Arial"/>
          <w:b/>
        </w:rPr>
        <w:t>Σ</w:t>
      </w:r>
      <w:r w:rsidR="00C2678B" w:rsidRPr="00C2678B">
        <w:rPr>
          <w:rFonts w:ascii="Courier New" w:hAnsi="Courier New" w:cs="Courier New"/>
        </w:rPr>
        <w:t xml:space="preserve"> </w:t>
      </w:r>
      <w:r w:rsidR="00C2678B">
        <w:t xml:space="preserve">совпадает с множеством конечных </w:t>
      </w:r>
      <w:r w:rsidR="00C2678B" w:rsidRPr="00E527A2">
        <w:rPr>
          <w:rFonts w:ascii="Courier New" w:hAnsi="Courier New" w:cs="Courier New"/>
        </w:rPr>
        <w:sym w:font="Symbol" w:char="F066"/>
      </w:r>
      <w:r w:rsidR="00C2678B" w:rsidRPr="00C2678B">
        <w:t>-</w:t>
      </w:r>
      <w:r w:rsidR="00C2678B">
        <w:t>трасс LTS</w:t>
      </w:r>
      <w:r w:rsidR="00C2678B" w:rsidRPr="00C2678B">
        <w:rPr>
          <w:rFonts w:ascii="Courier New" w:hAnsi="Courier New" w:cs="Courier New"/>
        </w:rPr>
        <w:t xml:space="preserve"> </w:t>
      </w:r>
      <w:r w:rsidR="00C2678B" w:rsidRPr="008D305D">
        <w:rPr>
          <w:rFonts w:ascii="Courier New" w:hAnsi="Courier New" w:cs="Courier New"/>
          <w:b/>
          <w:i/>
        </w:rPr>
        <w:sym w:font="Symbol" w:char="F046"/>
      </w:r>
      <w:r w:rsidR="00C2678B" w:rsidRPr="00C2678B">
        <w:rPr>
          <w:b/>
          <w:i/>
        </w:rPr>
        <w:t>2</w:t>
      </w:r>
      <w:r w:rsidR="00C2678B" w:rsidRPr="008D305D">
        <w:rPr>
          <w:b/>
          <w:i/>
          <w:lang w:val="en-US"/>
        </w:rPr>
        <w:t>L</w:t>
      </w:r>
      <w:r w:rsidR="00C2678B" w:rsidRPr="00C2678B">
        <w:rPr>
          <w:rFonts w:ascii="Courier New" w:hAnsi="Courier New" w:cs="Courier New"/>
        </w:rPr>
        <w:t>(</w:t>
      </w:r>
      <w:r w:rsidR="00C2678B" w:rsidRPr="008D305D">
        <w:rPr>
          <w:rFonts w:ascii="Arial" w:hAnsi="Arial" w:cs="Arial"/>
          <w:b/>
        </w:rPr>
        <w:t>Σ</w:t>
      </w:r>
      <w:r w:rsidR="00C2678B" w:rsidRPr="00C2678B">
        <w:rPr>
          <w:rFonts w:ascii="Courier New" w:hAnsi="Courier New" w:cs="Courier New"/>
        </w:rPr>
        <w:t>)</w:t>
      </w:r>
      <w:r w:rsidR="00C2678B" w:rsidRPr="00C2678B">
        <w:rPr>
          <w:lang w:eastAsia="zh-TW"/>
        </w:rPr>
        <w:t>.</w:t>
      </w:r>
      <w:bookmarkEnd w:id="763"/>
    </w:p>
    <w:p w:rsidR="00C2678B" w:rsidRPr="00C2678B" w:rsidRDefault="00C2678B" w:rsidP="00AA44F7">
      <w:pPr>
        <w:spacing w:line="360" w:lineRule="auto"/>
        <w:jc w:val="right"/>
        <w:rPr>
          <w:lang w:val="ru-RU"/>
        </w:rPr>
      </w:pPr>
      <w:r w:rsidRPr="00E527A2">
        <w:sym w:font="Symbol" w:char="F0FF"/>
      </w:r>
      <w:r>
        <w:fldChar w:fldCharType="begin"/>
      </w:r>
      <w:r>
        <w:instrText xml:space="preserve"> PAGEREF _Ref173063524 \h </w:instrText>
      </w:r>
      <w:r>
        <w:fldChar w:fldCharType="separate"/>
      </w:r>
      <w:r w:rsidR="006D5552">
        <w:rPr>
          <w:noProof/>
        </w:rPr>
        <w:t>520</w:t>
      </w:r>
      <w:r>
        <w:fldChar w:fldCharType="end"/>
      </w:r>
    </w:p>
    <w:p w:rsidR="00145009" w:rsidRPr="00FF09B0" w:rsidRDefault="00CA0044" w:rsidP="00AA44F7">
      <w:pPr>
        <w:pStyle w:val="a1"/>
        <w:spacing w:line="360" w:lineRule="auto"/>
        <w:rPr>
          <w:lang w:eastAsia="zh-TW"/>
        </w:rPr>
      </w:pPr>
      <w:bookmarkStart w:id="764" w:name="_Ref173061555"/>
      <w:bookmarkEnd w:id="761"/>
      <w:r>
        <w:rPr>
          <w:lang w:eastAsia="zh-TW"/>
        </w:rPr>
        <w:t xml:space="preserve">Для </w:t>
      </w:r>
      <w:r w:rsidRPr="00E527A2">
        <w:rPr>
          <w:rFonts w:ascii="Courier New" w:hAnsi="Courier New" w:cs="Courier New"/>
        </w:rPr>
        <w:sym w:font="Symbol" w:char="F066"/>
      </w:r>
      <w:r w:rsidRPr="00BF7409">
        <w:t>-</w:t>
      </w:r>
      <w:r>
        <w:t>модели</w:t>
      </w:r>
      <w:r w:rsidRPr="00351B3F">
        <w:rPr>
          <w:rFonts w:ascii="Courier New" w:hAnsi="Courier New" w:cs="Courier New"/>
        </w:rPr>
        <w:t xml:space="preserve"> </w:t>
      </w:r>
      <w:r w:rsidRPr="008D305D">
        <w:rPr>
          <w:rFonts w:ascii="Arial" w:hAnsi="Arial" w:cs="Arial"/>
          <w:b/>
        </w:rPr>
        <w:t>Σ</w:t>
      </w:r>
      <w:r w:rsidRPr="00351B3F">
        <w:rPr>
          <w:rFonts w:ascii="Courier New" w:hAnsi="Courier New" w:cs="Courier New"/>
        </w:rPr>
        <w:t xml:space="preserve"> </w:t>
      </w:r>
      <w:r>
        <w:t>LTS</w:t>
      </w:r>
      <w:r w:rsidRPr="00351B3F">
        <w:rPr>
          <w:rFonts w:ascii="Courier New" w:hAnsi="Courier New" w:cs="Courier New"/>
        </w:rPr>
        <w:t xml:space="preserve"> </w:t>
      </w:r>
      <w:r w:rsidRPr="008D305D">
        <w:rPr>
          <w:rFonts w:ascii="Courier New" w:hAnsi="Courier New" w:cs="Courier New"/>
          <w:b/>
          <w:i/>
        </w:rPr>
        <w:sym w:font="Symbol" w:char="F046"/>
      </w:r>
      <w:r w:rsidRPr="008D305D">
        <w:rPr>
          <w:b/>
          <w:i/>
        </w:rPr>
        <w:t>2</w:t>
      </w:r>
      <w:r w:rsidRPr="008D305D">
        <w:rPr>
          <w:b/>
          <w:i/>
          <w:lang w:val="en-US"/>
        </w:rPr>
        <w:t>L</w:t>
      </w:r>
      <w:r w:rsidRPr="00351B3F">
        <w:rPr>
          <w:rFonts w:ascii="Courier New" w:hAnsi="Courier New" w:cs="Courier New"/>
        </w:rPr>
        <w:t>(</w:t>
      </w:r>
      <w:r w:rsidRPr="008D305D">
        <w:rPr>
          <w:rFonts w:ascii="Arial" w:hAnsi="Arial" w:cs="Arial"/>
          <w:b/>
        </w:rPr>
        <w:t>Σ</w:t>
      </w:r>
      <w:r w:rsidRPr="00351B3F">
        <w:rPr>
          <w:rFonts w:ascii="Courier New" w:hAnsi="Courier New" w:cs="Courier New"/>
        </w:rPr>
        <w:t>)</w:t>
      </w:r>
      <w:r>
        <w:rPr>
          <w:rFonts w:ascii="Courier New" w:hAnsi="Courier New" w:cs="Courier New"/>
        </w:rPr>
        <w:t xml:space="preserve"> </w:t>
      </w:r>
      <w:r w:rsidR="00CC19AF">
        <w:rPr>
          <w:lang w:eastAsia="zh-TW"/>
        </w:rPr>
        <w:t>нормальная.</w:t>
      </w:r>
      <w:bookmarkEnd w:id="764"/>
    </w:p>
    <w:p w:rsidR="00D4180F" w:rsidRDefault="00145009" w:rsidP="00AA44F7">
      <w:pPr>
        <w:spacing w:line="360" w:lineRule="auto"/>
        <w:jc w:val="right"/>
        <w:rPr>
          <w:lang w:val="ru-RU"/>
        </w:rPr>
      </w:pPr>
      <w:r w:rsidRPr="00E527A2">
        <w:sym w:font="Symbol" w:char="F0FF"/>
      </w:r>
      <w:r w:rsidR="00AF5616">
        <w:fldChar w:fldCharType="begin"/>
      </w:r>
      <w:r w:rsidR="00AF5616">
        <w:instrText xml:space="preserve"> PAGEREF _Ref173065101 \h </w:instrText>
      </w:r>
      <w:r w:rsidR="00AF5616">
        <w:fldChar w:fldCharType="separate"/>
      </w:r>
      <w:r w:rsidR="006D5552">
        <w:rPr>
          <w:noProof/>
        </w:rPr>
        <w:t>520</w:t>
      </w:r>
      <w:r w:rsidR="00AF5616">
        <w:fldChar w:fldCharType="end"/>
      </w:r>
    </w:p>
    <w:p w:rsidR="00395C6C" w:rsidRPr="00FF09B0" w:rsidRDefault="00395C6C" w:rsidP="00AA44F7">
      <w:pPr>
        <w:pStyle w:val="a1"/>
        <w:spacing w:line="360" w:lineRule="auto"/>
        <w:rPr>
          <w:lang w:eastAsia="zh-TW"/>
        </w:rPr>
      </w:pPr>
      <w:bookmarkStart w:id="765" w:name="_Ref173227624"/>
      <w:r>
        <w:rPr>
          <w:lang w:eastAsia="zh-TW"/>
        </w:rPr>
        <w:t xml:space="preserve">Для </w:t>
      </w:r>
      <w:r w:rsidRPr="00E527A2">
        <w:rPr>
          <w:rFonts w:ascii="Courier New" w:hAnsi="Courier New" w:cs="Courier New"/>
        </w:rPr>
        <w:sym w:font="Symbol" w:char="F066"/>
      </w:r>
      <w:r w:rsidRPr="00BF7409">
        <w:t>-</w:t>
      </w:r>
      <w:r>
        <w:t>модели</w:t>
      </w:r>
      <w:r w:rsidRPr="00351B3F">
        <w:rPr>
          <w:rFonts w:ascii="Courier New" w:hAnsi="Courier New" w:cs="Courier New"/>
        </w:rPr>
        <w:t xml:space="preserve"> </w:t>
      </w:r>
      <w:r w:rsidRPr="008D305D">
        <w:rPr>
          <w:rFonts w:ascii="Arial" w:hAnsi="Arial" w:cs="Arial"/>
          <w:b/>
        </w:rPr>
        <w:t>Σ</w:t>
      </w:r>
      <w:r w:rsidRPr="00351B3F">
        <w:rPr>
          <w:rFonts w:ascii="Courier New" w:hAnsi="Courier New" w:cs="Courier New"/>
        </w:rPr>
        <w:t xml:space="preserve"> </w:t>
      </w:r>
      <w:r>
        <w:t>LTS</w:t>
      </w:r>
      <w:r w:rsidRPr="00351B3F">
        <w:rPr>
          <w:rFonts w:ascii="Courier New" w:hAnsi="Courier New" w:cs="Courier New"/>
        </w:rPr>
        <w:t xml:space="preserve"> </w:t>
      </w:r>
      <w:r w:rsidRPr="008D305D">
        <w:rPr>
          <w:rFonts w:ascii="Courier New" w:hAnsi="Courier New" w:cs="Courier New"/>
          <w:b/>
          <w:i/>
        </w:rPr>
        <w:sym w:font="Symbol" w:char="F046"/>
      </w:r>
      <w:r w:rsidRPr="008D305D">
        <w:rPr>
          <w:b/>
          <w:i/>
        </w:rPr>
        <w:t>2</w:t>
      </w:r>
      <w:r w:rsidRPr="008D305D">
        <w:rPr>
          <w:b/>
          <w:i/>
          <w:lang w:val="en-US"/>
        </w:rPr>
        <w:t>L</w:t>
      </w:r>
      <w:r w:rsidRPr="00351B3F">
        <w:rPr>
          <w:rFonts w:ascii="Courier New" w:hAnsi="Courier New" w:cs="Courier New"/>
        </w:rPr>
        <w:t>(</w:t>
      </w:r>
      <w:r w:rsidRPr="008D305D">
        <w:rPr>
          <w:rFonts w:ascii="Arial" w:hAnsi="Arial" w:cs="Arial"/>
          <w:b/>
        </w:rPr>
        <w:t>Σ</w:t>
      </w:r>
      <w:r w:rsidRPr="00351B3F">
        <w:rPr>
          <w:rFonts w:ascii="Courier New" w:hAnsi="Courier New" w:cs="Courier New"/>
        </w:rPr>
        <w:t>)</w:t>
      </w:r>
      <w:r>
        <w:rPr>
          <w:rFonts w:ascii="Courier New" w:hAnsi="Courier New" w:cs="Courier New"/>
        </w:rPr>
        <w:t xml:space="preserve"> </w:t>
      </w:r>
      <w:r>
        <w:rPr>
          <w:lang w:eastAsia="zh-TW"/>
        </w:rPr>
        <w:t>предельная.</w:t>
      </w:r>
      <w:bookmarkEnd w:id="765"/>
    </w:p>
    <w:p w:rsidR="00395C6C" w:rsidRPr="00395C6C" w:rsidRDefault="00395C6C" w:rsidP="00AA44F7">
      <w:pPr>
        <w:spacing w:line="360" w:lineRule="auto"/>
        <w:jc w:val="right"/>
        <w:rPr>
          <w:lang w:val="ru-RU"/>
        </w:rPr>
      </w:pPr>
      <w:r w:rsidRPr="00E527A2">
        <w:sym w:font="Symbol" w:char="F0FF"/>
      </w:r>
      <w:r>
        <w:fldChar w:fldCharType="begin"/>
      </w:r>
      <w:r>
        <w:instrText xml:space="preserve"> PAGEREF _Ref173227657 \h </w:instrText>
      </w:r>
      <w:r>
        <w:fldChar w:fldCharType="separate"/>
      </w:r>
      <w:r w:rsidR="006D5552">
        <w:rPr>
          <w:noProof/>
        </w:rPr>
        <w:t>521</w:t>
      </w:r>
      <w:r>
        <w:fldChar w:fldCharType="end"/>
      </w:r>
    </w:p>
    <w:p w:rsidR="00145009" w:rsidRDefault="00CA0044" w:rsidP="00AA44F7">
      <w:pPr>
        <w:pStyle w:val="a1"/>
        <w:spacing w:line="360" w:lineRule="auto"/>
      </w:pPr>
      <w:bookmarkStart w:id="766" w:name="_Ref173047407"/>
      <w:r>
        <w:rPr>
          <w:lang w:eastAsia="zh-TW"/>
        </w:rPr>
        <w:t>П</w:t>
      </w:r>
      <w:r>
        <w:t xml:space="preserve">редельная </w:t>
      </w:r>
      <w:r w:rsidRPr="00E527A2">
        <w:rPr>
          <w:rFonts w:ascii="Courier New" w:hAnsi="Courier New" w:cs="Courier New"/>
        </w:rPr>
        <w:sym w:font="Symbol" w:char="F066"/>
      </w:r>
      <w:r w:rsidRPr="00BF7409">
        <w:t>-</w:t>
      </w:r>
      <w:r>
        <w:t>модель</w:t>
      </w:r>
      <w:r w:rsidRPr="00351B3F">
        <w:rPr>
          <w:rFonts w:ascii="Courier New" w:hAnsi="Courier New" w:cs="Courier New"/>
        </w:rPr>
        <w:t xml:space="preserve"> </w:t>
      </w:r>
      <w:r w:rsidRPr="008D305D">
        <w:rPr>
          <w:rFonts w:ascii="Arial" w:hAnsi="Arial" w:cs="Arial"/>
          <w:b/>
        </w:rPr>
        <w:t>Σ</w:t>
      </w:r>
      <w:r w:rsidRPr="00351B3F">
        <w:rPr>
          <w:rFonts w:ascii="Courier New" w:hAnsi="Courier New" w:cs="Courier New"/>
        </w:rPr>
        <w:t xml:space="preserve"> </w:t>
      </w:r>
      <w:r>
        <w:rPr>
          <w:lang w:eastAsia="zh-TW"/>
        </w:rPr>
        <w:t>равна м</w:t>
      </w:r>
      <w:r w:rsidR="00D82621" w:rsidRPr="00D82621">
        <w:rPr>
          <w:lang w:eastAsia="zh-TW"/>
        </w:rPr>
        <w:t>ножеств</w:t>
      </w:r>
      <w:r>
        <w:rPr>
          <w:lang w:eastAsia="zh-TW"/>
        </w:rPr>
        <w:t>у</w:t>
      </w:r>
      <w:r w:rsidR="00D82621" w:rsidRPr="00D82621">
        <w:rPr>
          <w:lang w:eastAsia="zh-TW"/>
        </w:rPr>
        <w:t xml:space="preserve"> </w:t>
      </w:r>
      <w:r w:rsidR="00D82621" w:rsidRPr="00E527A2">
        <w:rPr>
          <w:rFonts w:ascii="Courier New" w:hAnsi="Courier New" w:cs="Courier New"/>
        </w:rPr>
        <w:sym w:font="Symbol" w:char="F066"/>
      </w:r>
      <w:r w:rsidR="00D82621" w:rsidRPr="00D82621">
        <w:t xml:space="preserve">-трасс </w:t>
      </w:r>
      <w:r w:rsidR="00D82621">
        <w:t>LTS</w:t>
      </w:r>
      <w:r w:rsidR="00D82621" w:rsidRPr="00D82621">
        <w:rPr>
          <w:rFonts w:ascii="Courier New" w:hAnsi="Courier New" w:cs="Courier New"/>
        </w:rPr>
        <w:t xml:space="preserve"> </w:t>
      </w:r>
      <w:r w:rsidR="00D82621" w:rsidRPr="008D305D">
        <w:rPr>
          <w:rFonts w:ascii="Courier New" w:hAnsi="Courier New" w:cs="Courier New"/>
          <w:b/>
          <w:i/>
        </w:rPr>
        <w:sym w:font="Symbol" w:char="F046"/>
      </w:r>
      <w:r w:rsidR="00D82621" w:rsidRPr="00D82621">
        <w:rPr>
          <w:b/>
          <w:i/>
        </w:rPr>
        <w:t>2</w:t>
      </w:r>
      <w:r w:rsidR="00D82621" w:rsidRPr="008D305D">
        <w:rPr>
          <w:b/>
          <w:i/>
          <w:lang w:val="en-US"/>
        </w:rPr>
        <w:t>L</w:t>
      </w:r>
      <w:r w:rsidR="00D82621" w:rsidRPr="00D82621">
        <w:rPr>
          <w:rFonts w:ascii="Courier New" w:hAnsi="Courier New" w:cs="Courier New"/>
        </w:rPr>
        <w:t>(</w:t>
      </w:r>
      <w:r w:rsidR="00D82621" w:rsidRPr="008D305D">
        <w:rPr>
          <w:rFonts w:ascii="Arial" w:hAnsi="Arial" w:cs="Arial"/>
          <w:b/>
        </w:rPr>
        <w:t>Σ</w:t>
      </w:r>
      <w:r w:rsidR="00D82621" w:rsidRPr="00D82621">
        <w:rPr>
          <w:rFonts w:ascii="Courier New" w:hAnsi="Courier New" w:cs="Courier New"/>
        </w:rPr>
        <w:t>)</w:t>
      </w:r>
      <w:r w:rsidR="00D82621" w:rsidRPr="00D82621">
        <w:rPr>
          <w:lang w:eastAsia="zh-TW"/>
        </w:rPr>
        <w:t>.</w:t>
      </w:r>
      <w:bookmarkEnd w:id="766"/>
    </w:p>
    <w:p w:rsidR="00D82621" w:rsidRDefault="00D82621" w:rsidP="00AA44F7">
      <w:pPr>
        <w:spacing w:line="360" w:lineRule="auto"/>
        <w:jc w:val="right"/>
      </w:pPr>
      <w:r w:rsidRPr="00E527A2">
        <w:sym w:font="Symbol" w:char="F0FF"/>
      </w:r>
      <w:r>
        <w:fldChar w:fldCharType="begin"/>
      </w:r>
      <w:r w:rsidRPr="00057192">
        <w:rPr>
          <w:lang w:val="ru-RU"/>
        </w:rPr>
        <w:instrText xml:space="preserve"> </w:instrText>
      </w:r>
      <w:r>
        <w:instrText>PAGEREF</w:instrText>
      </w:r>
      <w:r w:rsidRPr="00057192">
        <w:rPr>
          <w:lang w:val="ru-RU"/>
        </w:rPr>
        <w:instrText xml:space="preserve"> _</w:instrText>
      </w:r>
      <w:r>
        <w:instrText>Ref</w:instrText>
      </w:r>
      <w:r w:rsidRPr="00057192">
        <w:rPr>
          <w:lang w:val="ru-RU"/>
        </w:rPr>
        <w:instrText>173047493 \</w:instrText>
      </w:r>
      <w:r>
        <w:instrText>h</w:instrText>
      </w:r>
      <w:r w:rsidRPr="00057192">
        <w:rPr>
          <w:lang w:val="ru-RU"/>
        </w:rPr>
        <w:instrText xml:space="preserve"> </w:instrText>
      </w:r>
      <w:r>
        <w:fldChar w:fldCharType="separate"/>
      </w:r>
      <w:r w:rsidR="006D5552">
        <w:rPr>
          <w:noProof/>
        </w:rPr>
        <w:t>521</w:t>
      </w:r>
      <w:r>
        <w:fldChar w:fldCharType="end"/>
      </w:r>
    </w:p>
    <w:p w:rsidR="00FC5BB8" w:rsidRPr="00FC5BB8" w:rsidRDefault="00FC5BB8" w:rsidP="00AA44F7">
      <w:pPr>
        <w:pStyle w:val="a1"/>
        <w:spacing w:line="360" w:lineRule="auto"/>
      </w:pPr>
      <w:bookmarkStart w:id="767" w:name="_Ref173072946"/>
      <w:r>
        <w:t xml:space="preserve">Объединение множества LTS в одном алфавите имеет множество </w:t>
      </w:r>
      <w:r w:rsidRPr="00E527A2">
        <w:rPr>
          <w:rFonts w:ascii="Courier New" w:hAnsi="Courier New" w:cs="Courier New"/>
        </w:rPr>
        <w:sym w:font="Symbol" w:char="F066"/>
      </w:r>
      <w:r w:rsidRPr="00FC5BB8">
        <w:t>-</w:t>
      </w:r>
      <w:r>
        <w:t xml:space="preserve">трасс равное объединению множеств </w:t>
      </w:r>
      <w:r w:rsidRPr="00E527A2">
        <w:rPr>
          <w:rFonts w:ascii="Courier New" w:hAnsi="Courier New" w:cs="Courier New"/>
        </w:rPr>
        <w:sym w:font="Symbol" w:char="F066"/>
      </w:r>
      <w:r w:rsidRPr="00FC5BB8">
        <w:t>-</w:t>
      </w:r>
      <w:r>
        <w:t>трасс LTS-компонентов.</w:t>
      </w:r>
      <w:bookmarkEnd w:id="767"/>
    </w:p>
    <w:p w:rsidR="00FC5BB8" w:rsidRDefault="00FC5BB8" w:rsidP="00AA44F7">
      <w:pPr>
        <w:spacing w:line="360" w:lineRule="auto"/>
        <w:jc w:val="right"/>
        <w:rPr>
          <w:lang w:val="ru-RU"/>
        </w:rPr>
      </w:pPr>
      <w:r w:rsidRPr="00E527A2">
        <w:sym w:font="Symbol" w:char="F0FF"/>
      </w:r>
      <w:r>
        <w:fldChar w:fldCharType="begin"/>
      </w:r>
      <w:r>
        <w:instrText xml:space="preserve"> PAGEREF _Ref173072984 \h </w:instrText>
      </w:r>
      <w:r>
        <w:fldChar w:fldCharType="separate"/>
      </w:r>
      <w:r w:rsidR="006D5552">
        <w:rPr>
          <w:noProof/>
        </w:rPr>
        <w:t>522</w:t>
      </w:r>
      <w:r>
        <w:fldChar w:fldCharType="end"/>
      </w:r>
    </w:p>
    <w:p w:rsidR="00FC5BB8" w:rsidRDefault="00FC5BB8" w:rsidP="00AA44F7">
      <w:pPr>
        <w:pStyle w:val="Theorem"/>
        <w:spacing w:line="360" w:lineRule="auto"/>
      </w:pPr>
      <w:bookmarkStart w:id="768" w:name="_Ref173072626"/>
      <w:r w:rsidRPr="00E527A2">
        <w:rPr>
          <w:rFonts w:ascii="Courier New" w:hAnsi="Courier New" w:cs="Courier New"/>
        </w:rPr>
        <w:sym w:font="Symbol" w:char="F066"/>
      </w:r>
      <w:r w:rsidRPr="00FC5BB8">
        <w:t>-модель</w:t>
      </w:r>
      <w:r>
        <w:t xml:space="preserve"> является м</w:t>
      </w:r>
      <w:r w:rsidRPr="00FC5BB8">
        <w:t>ножество</w:t>
      </w:r>
      <w:r>
        <w:t>м</w:t>
      </w:r>
      <w:r w:rsidRPr="00FC5BB8">
        <w:t xml:space="preserve"> </w:t>
      </w:r>
      <w:r w:rsidRPr="00E527A2">
        <w:rPr>
          <w:rFonts w:ascii="Courier New" w:hAnsi="Courier New" w:cs="Courier New"/>
        </w:rPr>
        <w:sym w:font="Symbol" w:char="F066"/>
      </w:r>
      <w:r w:rsidRPr="00FC5BB8">
        <w:t>-трасс</w:t>
      </w:r>
      <w:r>
        <w:t xml:space="preserve"> некоторой</w:t>
      </w:r>
      <w:r w:rsidRPr="00FC5BB8">
        <w:t xml:space="preserve"> </w:t>
      </w:r>
      <w:r>
        <w:t>LTS</w:t>
      </w:r>
      <w:r w:rsidRPr="00FC5BB8">
        <w:t>.</w:t>
      </w:r>
      <w:bookmarkEnd w:id="768"/>
    </w:p>
    <w:p w:rsidR="00FC5BB8" w:rsidRPr="000D4CCA" w:rsidRDefault="00FC5BB8" w:rsidP="00AA44F7">
      <w:pPr>
        <w:spacing w:line="360" w:lineRule="auto"/>
        <w:jc w:val="right"/>
        <w:rPr>
          <w:lang w:val="ru-RU"/>
        </w:rPr>
      </w:pPr>
      <w:r w:rsidRPr="00E527A2">
        <w:sym w:font="Symbol" w:char="F0FF"/>
      </w:r>
      <w:r>
        <w:fldChar w:fldCharType="begin"/>
      </w:r>
      <w:r w:rsidRPr="000D4CCA">
        <w:rPr>
          <w:lang w:val="ru-RU"/>
        </w:rPr>
        <w:instrText xml:space="preserve"> </w:instrText>
      </w:r>
      <w:r>
        <w:instrText>PAGEREF</w:instrText>
      </w:r>
      <w:r w:rsidRPr="000D4CCA">
        <w:rPr>
          <w:lang w:val="ru-RU"/>
        </w:rPr>
        <w:instrText xml:space="preserve"> _</w:instrText>
      </w:r>
      <w:r>
        <w:instrText>Ref</w:instrText>
      </w:r>
      <w:r w:rsidRPr="000D4CCA">
        <w:rPr>
          <w:lang w:val="ru-RU"/>
        </w:rPr>
        <w:instrText>173072666 \</w:instrText>
      </w:r>
      <w:r>
        <w:instrText>h</w:instrText>
      </w:r>
      <w:r w:rsidRPr="000D4CCA">
        <w:rPr>
          <w:lang w:val="ru-RU"/>
        </w:rPr>
        <w:instrText xml:space="preserve"> </w:instrText>
      </w:r>
      <w:r>
        <w:fldChar w:fldCharType="separate"/>
      </w:r>
      <w:r w:rsidR="006D5552" w:rsidRPr="006D5552">
        <w:rPr>
          <w:noProof/>
          <w:lang w:val="ru-RU"/>
        </w:rPr>
        <w:t>522</w:t>
      </w:r>
      <w:r>
        <w:fldChar w:fldCharType="end"/>
      </w:r>
    </w:p>
    <w:p w:rsidR="004B2515" w:rsidRPr="004B2515" w:rsidRDefault="004B2515" w:rsidP="00A4447E">
      <w:pPr>
        <w:spacing w:line="360" w:lineRule="auto"/>
        <w:ind w:firstLine="567"/>
        <w:rPr>
          <w:lang w:val="ru-RU"/>
        </w:rPr>
      </w:pPr>
      <w:r>
        <w:rPr>
          <w:lang w:val="ru-RU"/>
        </w:rPr>
        <w:t xml:space="preserve">Мы показали, что каждой </w:t>
      </w:r>
      <w:r>
        <w:t>LTS</w:t>
      </w:r>
      <w:r>
        <w:rPr>
          <w:lang w:val="ru-RU"/>
        </w:rPr>
        <w:t xml:space="preserve">-модели однозначно соответствует </w:t>
      </w:r>
      <w:r w:rsidRPr="00E527A2">
        <w:rPr>
          <w:rFonts w:ascii="Courier New" w:hAnsi="Courier New" w:cs="Courier New"/>
        </w:rPr>
        <w:sym w:font="Symbol" w:char="F066"/>
      </w:r>
      <w:r w:rsidRPr="004B2515">
        <w:rPr>
          <w:lang w:val="ru-RU"/>
        </w:rPr>
        <w:t>-</w:t>
      </w:r>
      <w:r>
        <w:rPr>
          <w:lang w:val="ru-RU"/>
        </w:rPr>
        <w:t xml:space="preserve">модель. В то же время для </w:t>
      </w:r>
      <w:r w:rsidRPr="00E527A2">
        <w:rPr>
          <w:rFonts w:ascii="Courier New" w:hAnsi="Courier New" w:cs="Courier New"/>
        </w:rPr>
        <w:sym w:font="Symbol" w:char="F066"/>
      </w:r>
      <w:r w:rsidRPr="004B2515">
        <w:rPr>
          <w:lang w:val="ru-RU"/>
        </w:rPr>
        <w:t>-</w:t>
      </w:r>
      <w:r>
        <w:rPr>
          <w:lang w:val="ru-RU"/>
        </w:rPr>
        <w:t>модели</w:t>
      </w:r>
      <w:r w:rsidR="0074382B">
        <w:rPr>
          <w:lang w:val="ru-RU"/>
        </w:rPr>
        <w:t>, очевидно,</w:t>
      </w:r>
      <w:r>
        <w:rPr>
          <w:lang w:val="ru-RU"/>
        </w:rPr>
        <w:t xml:space="preserve"> можно построить много </w:t>
      </w:r>
      <w:r>
        <w:t>LTS</w:t>
      </w:r>
      <w:r>
        <w:rPr>
          <w:lang w:val="ru-RU"/>
        </w:rPr>
        <w:t xml:space="preserve">-моделей, имеющих то же множество </w:t>
      </w:r>
      <w:r w:rsidRPr="00E527A2">
        <w:rPr>
          <w:rFonts w:ascii="Courier New" w:hAnsi="Courier New" w:cs="Courier New"/>
        </w:rPr>
        <w:sym w:font="Symbol" w:char="F066"/>
      </w:r>
      <w:r w:rsidRPr="004B2515">
        <w:rPr>
          <w:lang w:val="ru-RU"/>
        </w:rPr>
        <w:t>-</w:t>
      </w:r>
      <w:r>
        <w:rPr>
          <w:lang w:val="ru-RU"/>
        </w:rPr>
        <w:t>трасс.</w:t>
      </w:r>
    </w:p>
    <w:p w:rsidR="00F359ED" w:rsidRDefault="004622C5" w:rsidP="00AA44F7">
      <w:pPr>
        <w:pStyle w:val="30"/>
        <w:spacing w:line="360" w:lineRule="auto"/>
      </w:pPr>
      <w:bookmarkStart w:id="769" w:name="_Ref170711012"/>
      <w:bookmarkStart w:id="770" w:name="_Toc195608477"/>
      <w:bookmarkEnd w:id="747"/>
      <w:r w:rsidRPr="00E527A2">
        <w:sym w:font="Symbol" w:char="F078"/>
      </w:r>
      <w:r w:rsidRPr="00E527A2">
        <w:t>-оператор</w:t>
      </w:r>
      <w:r>
        <w:t xml:space="preserve"> и г</w:t>
      </w:r>
      <w:r w:rsidRPr="00E527A2">
        <w:t xml:space="preserve">енеративность </w:t>
      </w:r>
      <w:r w:rsidR="00DD65E2" w:rsidRPr="00DD65E2">
        <w:rPr>
          <w:rFonts w:ascii="Courier New" w:hAnsi="Courier New" w:cs="Courier New"/>
        </w:rPr>
        <w:sym w:font="Symbol" w:char="F066"/>
      </w:r>
      <w:r w:rsidRPr="00E527A2">
        <w:t>-трасс</w:t>
      </w:r>
      <w:bookmarkEnd w:id="769"/>
      <w:bookmarkEnd w:id="770"/>
    </w:p>
    <w:p w:rsidR="0079599D" w:rsidRDefault="0032172D" w:rsidP="00A4447E">
      <w:pPr>
        <w:spacing w:line="360" w:lineRule="auto"/>
        <w:ind w:firstLine="567"/>
        <w:rPr>
          <w:lang w:val="ru-RU"/>
        </w:rPr>
      </w:pPr>
      <w:r w:rsidRPr="00E527A2">
        <w:rPr>
          <w:rFonts w:ascii="Courier New" w:hAnsi="Courier New" w:cs="Courier New"/>
        </w:rPr>
        <w:sym w:font="Symbol" w:char="F078"/>
      </w:r>
      <w:r w:rsidRPr="00E527A2">
        <w:rPr>
          <w:lang w:val="ru-RU"/>
        </w:rPr>
        <w:t>-</w:t>
      </w:r>
      <w:r w:rsidRPr="00E527A2">
        <w:rPr>
          <w:lang w:val="ru-RU" w:eastAsia="zh-TW"/>
        </w:rPr>
        <w:t>оператор определяет порождаемую</w:t>
      </w:r>
      <w:r>
        <w:rPr>
          <w:lang w:val="ru-RU" w:eastAsia="zh-TW"/>
        </w:rPr>
        <w:t xml:space="preserve"> (генерируемую)</w:t>
      </w:r>
      <w:r w:rsidRPr="00E527A2">
        <w:rPr>
          <w:lang w:val="ru-RU" w:eastAsia="zh-TW"/>
        </w:rPr>
        <w:t xml:space="preserve"> </w:t>
      </w:r>
      <w:r w:rsidRPr="0032172D">
        <w:rPr>
          <w:b/>
          <w:i/>
          <w:lang w:eastAsia="zh-TW"/>
        </w:rPr>
        <w:t>F</w:t>
      </w:r>
      <w:r w:rsidRPr="00E527A2">
        <w:rPr>
          <w:lang w:val="ru-RU"/>
        </w:rPr>
        <w:t xml:space="preserve">-трассу заменой каждого </w:t>
      </w:r>
      <w:r w:rsidRPr="00E527A2">
        <w:rPr>
          <w:rFonts w:ascii="Courier New" w:hAnsi="Courier New" w:cs="Courier New"/>
          <w:lang w:val="ru-RU"/>
        </w:rPr>
        <w:sym w:font="Symbol" w:char="F066"/>
      </w:r>
      <w:r w:rsidRPr="00E527A2">
        <w:rPr>
          <w:lang w:val="ru-RU"/>
        </w:rPr>
        <w:t xml:space="preserve">-символа </w:t>
      </w:r>
      <w:r w:rsidRPr="00E527A2">
        <w:rPr>
          <w:rFonts w:ascii="Courier New" w:hAnsi="Courier New" w:cs="Courier New"/>
          <w:lang w:val="ru-RU"/>
        </w:rPr>
        <w:sym w:font="Symbol" w:char="F066"/>
      </w:r>
      <w:r w:rsidRPr="00E527A2">
        <w:rPr>
          <w:lang w:val="ru-RU"/>
        </w:rPr>
        <w:t xml:space="preserve">-трассы на конечную последовательность отказов, вложенных в </w:t>
      </w:r>
      <w:r w:rsidRPr="00E527A2">
        <w:rPr>
          <w:b/>
          <w:i/>
        </w:rPr>
        <w:t>ref</w:t>
      </w:r>
      <w:r w:rsidRPr="00E527A2">
        <w:rPr>
          <w:lang w:val="ru-RU"/>
        </w:rPr>
        <w:t xml:space="preserve">-множество этого </w:t>
      </w:r>
      <w:r w:rsidRPr="00E527A2">
        <w:rPr>
          <w:rFonts w:ascii="Courier New" w:hAnsi="Courier New" w:cs="Courier New"/>
          <w:lang w:val="ru-RU"/>
        </w:rPr>
        <w:sym w:font="Symbol" w:char="F066"/>
      </w:r>
      <w:r w:rsidRPr="00E527A2">
        <w:rPr>
          <w:lang w:val="ru-RU"/>
        </w:rPr>
        <w:t xml:space="preserve">-символа. Подтрассы базовых символов – </w:t>
      </w:r>
      <w:r>
        <w:rPr>
          <w:lang w:val="ru-RU"/>
        </w:rPr>
        <w:t>внешних действий, дивергенции</w:t>
      </w:r>
      <w:r w:rsidRPr="00E527A2">
        <w:rPr>
          <w:lang w:val="ru-RU"/>
        </w:rPr>
        <w:t xml:space="preserve"> и разрушения – одинаковы в </w:t>
      </w:r>
      <w:r w:rsidRPr="00E527A2">
        <w:rPr>
          <w:rFonts w:ascii="Courier New" w:hAnsi="Courier New" w:cs="Courier New"/>
          <w:lang w:val="ru-RU"/>
        </w:rPr>
        <w:sym w:font="Symbol" w:char="F066"/>
      </w:r>
      <w:r w:rsidRPr="00E527A2">
        <w:rPr>
          <w:lang w:val="ru-RU"/>
        </w:rPr>
        <w:t xml:space="preserve">-трассе и порождаемых ею </w:t>
      </w:r>
      <w:r w:rsidRPr="0032172D">
        <w:rPr>
          <w:b/>
          <w:i/>
          <w:lang w:eastAsia="zh-TW"/>
        </w:rPr>
        <w:t>F</w:t>
      </w:r>
      <w:r w:rsidRPr="00E527A2">
        <w:rPr>
          <w:lang w:val="ru-RU"/>
        </w:rPr>
        <w:t>-трассах.</w:t>
      </w:r>
      <w:r>
        <w:rPr>
          <w:lang w:val="ru-RU"/>
        </w:rPr>
        <w:t xml:space="preserve"> Заметим, что для генерации </w:t>
      </w:r>
      <w:r w:rsidRPr="0032172D">
        <w:rPr>
          <w:b/>
          <w:i/>
          <w:lang w:eastAsia="zh-TW"/>
        </w:rPr>
        <w:t>F</w:t>
      </w:r>
      <w:r w:rsidRPr="00E527A2">
        <w:rPr>
          <w:lang w:val="ru-RU"/>
        </w:rPr>
        <w:t>-трасс</w:t>
      </w:r>
      <w:r>
        <w:rPr>
          <w:lang w:val="ru-RU"/>
        </w:rPr>
        <w:t xml:space="preserve"> используются </w:t>
      </w:r>
      <w:r>
        <w:rPr>
          <w:lang w:val="ru-RU"/>
        </w:rPr>
        <w:lastRenderedPageBreak/>
        <w:t xml:space="preserve">только </w:t>
      </w:r>
      <w:r w:rsidRPr="00E527A2">
        <w:rPr>
          <w:b/>
          <w:i/>
        </w:rPr>
        <w:t>ref</w:t>
      </w:r>
      <w:r w:rsidRPr="00E527A2">
        <w:rPr>
          <w:lang w:val="ru-RU"/>
        </w:rPr>
        <w:t>-множеств</w:t>
      </w:r>
      <w:r>
        <w:rPr>
          <w:lang w:val="ru-RU"/>
        </w:rPr>
        <w:t xml:space="preserve">а </w:t>
      </w:r>
      <w:r w:rsidRPr="00E527A2">
        <w:rPr>
          <w:rFonts w:ascii="Courier New" w:hAnsi="Courier New" w:cs="Courier New"/>
          <w:lang w:val="ru-RU"/>
        </w:rPr>
        <w:sym w:font="Symbol" w:char="F066"/>
      </w:r>
      <w:r w:rsidRPr="00E527A2">
        <w:rPr>
          <w:lang w:val="ru-RU"/>
        </w:rPr>
        <w:t>-символ</w:t>
      </w:r>
      <w:r>
        <w:rPr>
          <w:lang w:val="ru-RU"/>
        </w:rPr>
        <w:t xml:space="preserve">ов </w:t>
      </w:r>
      <w:r w:rsidRPr="00E527A2">
        <w:rPr>
          <w:rFonts w:ascii="Courier New" w:hAnsi="Courier New" w:cs="Courier New"/>
          <w:lang w:val="ru-RU"/>
        </w:rPr>
        <w:sym w:font="Symbol" w:char="F066"/>
      </w:r>
      <w:r>
        <w:rPr>
          <w:lang w:val="ru-RU"/>
        </w:rPr>
        <w:t xml:space="preserve">-трассы, а их </w:t>
      </w:r>
      <w:r>
        <w:rPr>
          <w:b/>
          <w:i/>
        </w:rPr>
        <w:t>gamma</w:t>
      </w:r>
      <w:r w:rsidRPr="00E527A2">
        <w:rPr>
          <w:lang w:val="ru-RU"/>
        </w:rPr>
        <w:t>-множеств</w:t>
      </w:r>
      <w:r>
        <w:rPr>
          <w:lang w:val="ru-RU"/>
        </w:rPr>
        <w:t>а не используются.</w:t>
      </w:r>
    </w:p>
    <w:p w:rsidR="0079599D" w:rsidRDefault="0032172D" w:rsidP="00A4447E">
      <w:pPr>
        <w:spacing w:line="360" w:lineRule="auto"/>
        <w:ind w:firstLine="567"/>
        <w:rPr>
          <w:lang w:val="ru-RU" w:eastAsia="zh-TW"/>
        </w:rPr>
      </w:pPr>
      <w:r>
        <w:rPr>
          <w:lang w:val="ru-RU"/>
        </w:rPr>
        <w:t xml:space="preserve">При таком определении порождаемых </w:t>
      </w:r>
      <w:r w:rsidRPr="0032172D">
        <w:rPr>
          <w:b/>
          <w:i/>
          <w:lang w:eastAsia="zh-TW"/>
        </w:rPr>
        <w:t>F</w:t>
      </w:r>
      <w:r w:rsidRPr="00E527A2">
        <w:rPr>
          <w:lang w:val="ru-RU"/>
        </w:rPr>
        <w:t>-трасс</w:t>
      </w:r>
      <w:r>
        <w:rPr>
          <w:lang w:val="ru-RU"/>
        </w:rPr>
        <w:t xml:space="preserve"> для получения всех </w:t>
      </w:r>
      <w:r w:rsidRPr="0032172D">
        <w:rPr>
          <w:b/>
          <w:i/>
          <w:lang w:eastAsia="zh-TW"/>
        </w:rPr>
        <w:t>F</w:t>
      </w:r>
      <w:r w:rsidRPr="00E527A2">
        <w:rPr>
          <w:lang w:val="ru-RU"/>
        </w:rPr>
        <w:t>-</w:t>
      </w:r>
      <w:r>
        <w:rPr>
          <w:lang w:val="ru-RU"/>
        </w:rPr>
        <w:t xml:space="preserve">трасс </w:t>
      </w:r>
      <w:r>
        <w:t>LTS</w:t>
      </w:r>
      <w:r>
        <w:rPr>
          <w:lang w:val="ru-RU"/>
        </w:rPr>
        <w:t xml:space="preserve"> нам достаточно только конечных</w:t>
      </w:r>
      <w:r w:rsidRPr="00E527A2">
        <w:rPr>
          <w:lang w:val="ru-RU"/>
        </w:rPr>
        <w:t xml:space="preserve"> </w:t>
      </w:r>
      <w:r w:rsidRPr="00E527A2">
        <w:rPr>
          <w:rFonts w:ascii="Courier New" w:hAnsi="Courier New" w:cs="Courier New"/>
          <w:lang w:val="ru-RU"/>
        </w:rPr>
        <w:sym w:font="Symbol" w:char="F066"/>
      </w:r>
      <w:r w:rsidRPr="00E527A2">
        <w:rPr>
          <w:lang w:val="ru-RU"/>
        </w:rPr>
        <w:t>-</w:t>
      </w:r>
      <w:r>
        <w:rPr>
          <w:lang w:val="ru-RU"/>
        </w:rPr>
        <w:t xml:space="preserve">трасс. Мы формально распространим </w:t>
      </w:r>
      <w:r w:rsidRPr="00E527A2">
        <w:rPr>
          <w:rFonts w:ascii="Courier New" w:hAnsi="Courier New" w:cs="Courier New"/>
        </w:rPr>
        <w:sym w:font="Symbol" w:char="F078"/>
      </w:r>
      <w:r w:rsidRPr="00E527A2">
        <w:rPr>
          <w:lang w:val="ru-RU"/>
        </w:rPr>
        <w:t>-оператор</w:t>
      </w:r>
      <w:r>
        <w:rPr>
          <w:lang w:val="ru-RU"/>
        </w:rPr>
        <w:t xml:space="preserve"> на бесконечные </w:t>
      </w:r>
      <w:r w:rsidRPr="00E527A2">
        <w:rPr>
          <w:rFonts w:ascii="Courier New" w:hAnsi="Courier New" w:cs="Courier New"/>
          <w:lang w:val="ru-RU"/>
        </w:rPr>
        <w:sym w:font="Symbol" w:char="F066"/>
      </w:r>
      <w:r w:rsidRPr="00E527A2">
        <w:rPr>
          <w:lang w:val="ru-RU"/>
        </w:rPr>
        <w:t>-</w:t>
      </w:r>
      <w:r>
        <w:rPr>
          <w:lang w:val="ru-RU"/>
        </w:rPr>
        <w:t xml:space="preserve">трассы как возвращающий пустое множество </w:t>
      </w:r>
      <w:r w:rsidRPr="0032172D">
        <w:rPr>
          <w:b/>
          <w:i/>
          <w:lang w:eastAsia="zh-TW"/>
        </w:rPr>
        <w:t>F</w:t>
      </w:r>
      <w:r w:rsidRPr="00E527A2">
        <w:rPr>
          <w:lang w:val="ru-RU"/>
        </w:rPr>
        <w:t>-трасс</w:t>
      </w:r>
      <w:r>
        <w:rPr>
          <w:lang w:val="ru-RU"/>
        </w:rPr>
        <w:t>.</w:t>
      </w:r>
    </w:p>
    <w:p w:rsidR="0032172D" w:rsidRPr="00E527A2" w:rsidRDefault="0032172D" w:rsidP="00AA44F7">
      <w:pPr>
        <w:pStyle w:val="DefinitionY"/>
        <w:spacing w:line="360" w:lineRule="auto"/>
      </w:pPr>
      <w:bookmarkStart w:id="771" w:name="_Ref129160786"/>
      <w:bookmarkStart w:id="772" w:name="_Ref170905220"/>
      <w:r w:rsidRPr="00E527A2">
        <w:t xml:space="preserve">Определим </w:t>
      </w:r>
      <w:r w:rsidRPr="00E527A2">
        <w:rPr>
          <w:rFonts w:ascii="Courier New" w:hAnsi="Courier New" w:cs="Courier New"/>
        </w:rPr>
        <w:sym w:font="Symbol" w:char="F078"/>
      </w:r>
      <w:r w:rsidRPr="00E527A2">
        <w:t xml:space="preserve">-оператор, строящий по </w:t>
      </w:r>
      <w:r w:rsidRPr="00E527A2">
        <w:rPr>
          <w:rFonts w:ascii="Courier New" w:hAnsi="Courier New" w:cs="Courier New"/>
        </w:rPr>
        <w:sym w:font="Symbol" w:char="F066"/>
      </w:r>
      <w:r w:rsidRPr="00E527A2">
        <w:t xml:space="preserve">-трассе множество </w:t>
      </w:r>
      <w:r w:rsidRPr="00E527A2">
        <w:rPr>
          <w:i/>
        </w:rPr>
        <w:t>порождаемых</w:t>
      </w:r>
      <w:r w:rsidRPr="00E527A2">
        <w:t xml:space="preserve"> ею </w:t>
      </w:r>
      <w:r w:rsidRPr="0032172D">
        <w:rPr>
          <w:b/>
          <w:i/>
          <w:lang w:eastAsia="zh-TW"/>
        </w:rPr>
        <w:t>F</w:t>
      </w:r>
      <w:r w:rsidRPr="00E527A2">
        <w:t>-трасс.</w:t>
      </w:r>
      <w:bookmarkEnd w:id="772"/>
    </w:p>
    <w:p w:rsidR="0032172D" w:rsidRPr="00125A8C" w:rsidRDefault="0032172D" w:rsidP="00AA44F7">
      <w:pPr>
        <w:numPr>
          <w:ilvl w:val="0"/>
          <w:numId w:val="136"/>
        </w:numPr>
        <w:spacing w:line="360" w:lineRule="auto"/>
        <w:rPr>
          <w:rFonts w:ascii="Courier New" w:hAnsi="Courier New" w:cs="Courier New"/>
          <w:lang w:val="ru-RU"/>
        </w:rPr>
      </w:pPr>
      <w:r w:rsidRPr="00E527A2">
        <w:rPr>
          <w:lang w:val="ru-RU"/>
        </w:rPr>
        <w:t xml:space="preserve">Сначала определим </w:t>
      </w:r>
      <w:r w:rsidRPr="00E527A2">
        <w:rPr>
          <w:rFonts w:ascii="Courier New" w:hAnsi="Courier New" w:cs="Courier New"/>
        </w:rPr>
        <w:sym w:font="Symbol" w:char="F078"/>
      </w:r>
      <w:r w:rsidRPr="00E527A2">
        <w:rPr>
          <w:lang w:val="ru-RU"/>
        </w:rPr>
        <w:t xml:space="preserve">-оператор для конечных </w:t>
      </w:r>
      <w:r w:rsidRPr="00E527A2">
        <w:rPr>
          <w:rFonts w:ascii="Courier New" w:hAnsi="Courier New" w:cs="Courier New"/>
        </w:rPr>
        <w:sym w:font="Symbol" w:char="F066"/>
      </w:r>
      <w:r w:rsidRPr="00E527A2">
        <w:rPr>
          <w:lang w:val="ru-RU"/>
        </w:rPr>
        <w:t>-трасс.</w:t>
      </w:r>
    </w:p>
    <w:p w:rsidR="0032172D" w:rsidRPr="00E527A2" w:rsidRDefault="0032172D" w:rsidP="00AA44F7">
      <w:pPr>
        <w:spacing w:line="360" w:lineRule="auto"/>
        <w:ind w:left="284"/>
        <w:rPr>
          <w:rFonts w:ascii="Courier New" w:hAnsi="Courier New" w:cs="Courier New"/>
          <w:lang w:val="ru-RU"/>
        </w:rPr>
      </w:pPr>
      <w:r w:rsidRPr="00E527A2">
        <w:rPr>
          <w:lang w:val="ru-RU"/>
        </w:rPr>
        <w:t>Для</w:t>
      </w:r>
      <w:r w:rsidRPr="00E527A2">
        <w:rPr>
          <w:rFonts w:ascii="Courier New" w:hAnsi="Courier New" w:cs="Courier New"/>
          <w:lang w:val="ru-RU"/>
        </w:rPr>
        <w:t xml:space="preserve"> </w:t>
      </w:r>
      <w:r w:rsidRPr="00E527A2">
        <w:rPr>
          <w:rFonts w:ascii="Courier New" w:hAnsi="Courier New" w:cs="Courier New"/>
        </w:rPr>
        <w:t>o</w:t>
      </w:r>
      <w:r w:rsidRPr="00E527A2">
        <w:rPr>
          <w:rFonts w:ascii="Courier New" w:hAnsi="Courier New" w:cs="Courier New"/>
        </w:rPr>
        <w:sym w:font="Symbol" w:char="F0CE"/>
      </w:r>
      <w:r w:rsidRPr="00E527A2">
        <w:rPr>
          <w:rFonts w:ascii="Courier New" w:hAnsi="Courier New" w:cs="Courier New"/>
          <w:lang w:val="ru-RU"/>
        </w:rPr>
        <w:sym w:font="Symbol" w:char="F046"/>
      </w:r>
      <w:r w:rsidRPr="00E527A2">
        <w:rPr>
          <w:rFonts w:ascii="Courier New" w:hAnsi="Courier New" w:cs="Courier New"/>
          <w:lang w:val="ru-RU"/>
        </w:rPr>
        <w:t>(</w:t>
      </w:r>
      <w:r>
        <w:rPr>
          <w:rFonts w:ascii="Courier New" w:hAnsi="Courier New" w:cs="Courier New"/>
        </w:rPr>
        <w:t>L</w:t>
      </w:r>
      <w:r w:rsidRPr="00E527A2">
        <w:rPr>
          <w:rFonts w:ascii="Courier New" w:hAnsi="Courier New" w:cs="Courier New"/>
          <w:lang w:val="ru-RU"/>
        </w:rPr>
        <w:t>)</w:t>
      </w:r>
      <w:r w:rsidRPr="00E527A2">
        <w:rPr>
          <w:lang w:val="ru-RU"/>
        </w:rPr>
        <w:t>,</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rPr>
        <w:sym w:font="Symbol" w:char="F0CE"/>
      </w:r>
      <w:r>
        <w:rPr>
          <w:rFonts w:ascii="Courier New" w:hAnsi="Courier New" w:cs="Courier New"/>
        </w:rPr>
        <w:t>L</w:t>
      </w:r>
      <w:r>
        <w:rPr>
          <w:rFonts w:ascii="Courier New" w:hAnsi="Courier New" w:cs="Courier New"/>
          <w:vertAlign w:val="subscript"/>
        </w:rPr>
        <w:sym w:font="Symbol" w:char="F044"/>
      </w:r>
      <w:r>
        <w:rPr>
          <w:rFonts w:ascii="Courier New" w:hAnsi="Courier New" w:cs="Courier New"/>
          <w:vertAlign w:val="subscript"/>
        </w:rPr>
        <w:sym w:font="Symbol" w:char="F067"/>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σ</w:t>
      </w:r>
      <w:r w:rsidRPr="00E527A2">
        <w:rPr>
          <w:rFonts w:ascii="Courier New" w:hAnsi="Courier New" w:cs="Courier New"/>
        </w:rPr>
        <w:sym w:font="Symbol" w:char="F0CE"/>
      </w:r>
      <w:r w:rsidRPr="00E527A2">
        <w:rPr>
          <w:rFonts w:ascii="Arial" w:hAnsi="Arial" w:cs="Courier New"/>
          <w:b/>
          <w:lang w:val="ru-RU"/>
        </w:rPr>
        <w:t>Φ</w:t>
      </w:r>
      <w:r w:rsidRPr="00E527A2">
        <w:rPr>
          <w:rFonts w:ascii="Courier New" w:hAnsi="Courier New" w:cs="Courier New"/>
          <w:lang w:val="ru-RU"/>
        </w:rPr>
        <w:t>(</w:t>
      </w:r>
      <w:r>
        <w:rPr>
          <w:rFonts w:ascii="Courier New" w:hAnsi="Courier New" w:cs="Courier New"/>
        </w:rPr>
        <w:t>L</w:t>
      </w:r>
      <w:r w:rsidRPr="00E527A2">
        <w:rPr>
          <w:rFonts w:ascii="Courier New" w:hAnsi="Courier New" w:cs="Courier New"/>
          <w:lang w:val="ru-RU"/>
        </w:rPr>
        <w:t>)</w:t>
      </w:r>
    </w:p>
    <w:p w:rsidR="0032172D" w:rsidRPr="00E527A2" w:rsidRDefault="0032172D" w:rsidP="00AA44F7">
      <w:pPr>
        <w:numPr>
          <w:ilvl w:val="0"/>
          <w:numId w:val="137"/>
        </w:numPr>
        <w:spacing w:line="360" w:lineRule="auto"/>
        <w:rPr>
          <w:rFonts w:ascii="Courier New" w:hAnsi="Courier New" w:cs="Courier New"/>
          <w:lang w:val="ru-RU"/>
        </w:rPr>
      </w:pPr>
      <w:r w:rsidRPr="00E527A2">
        <w:rPr>
          <w:rFonts w:ascii="Courier New" w:hAnsi="Courier New" w:cs="Courier New"/>
        </w:rPr>
        <w:sym w:font="Symbol" w:char="F078"/>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w:t>
      </w:r>
      <w:r w:rsidRPr="00E527A2">
        <w:rPr>
          <w:rFonts w:ascii="Courier New" w:hAnsi="Courier New" w:cs="Courier New"/>
          <w:lang w:val="ru-RU"/>
        </w:rPr>
        <w:tab/>
        <w:t>=</w:t>
      </w:r>
      <w:r w:rsidRPr="00416781">
        <w:rPr>
          <w:rFonts w:cs="Courier New"/>
          <w:vertAlign w:val="subscript"/>
        </w:rPr>
        <w:t>def</w:t>
      </w:r>
      <w:r w:rsidRPr="00E527A2">
        <w:rPr>
          <w:rFonts w:ascii="Courier New" w:hAnsi="Courier New" w:cs="Courier New"/>
          <w:lang w:val="ru-RU"/>
        </w:rPr>
        <w:t xml:space="preserve"> </w:t>
      </w:r>
      <w:r>
        <w:rPr>
          <w:rFonts w:ascii="Courier New" w:hAnsi="Courier New" w:cs="Courier New"/>
        </w:rPr>
        <w:sym w:font="Euclid Math One" w:char="F050"/>
      </w:r>
      <w:r w:rsidRPr="00E527A2">
        <w:rPr>
          <w:rFonts w:ascii="Courier New" w:hAnsi="Courier New" w:cs="Courier New"/>
          <w:lang w:val="ru-RU"/>
        </w:rPr>
        <w:t>(</w:t>
      </w:r>
      <w:r w:rsidRPr="00E527A2">
        <w:rPr>
          <w:rFonts w:ascii="Courier New" w:hAnsi="Courier New" w:cs="Courier New"/>
        </w:rPr>
        <w:t>o</w:t>
      </w:r>
      <w:r w:rsidRPr="00E527A2">
        <w:rPr>
          <w:rFonts w:cs="Courier New"/>
          <w:vertAlign w:val="subscript"/>
        </w:rPr>
        <w:t>r</w:t>
      </w:r>
      <w:r w:rsidRPr="00E527A2">
        <w:rPr>
          <w:rFonts w:ascii="Courier New" w:hAnsi="Courier New" w:cs="Courier New"/>
          <w:lang w:val="ru-RU"/>
        </w:rPr>
        <w:t>)</w:t>
      </w:r>
      <w:r w:rsidRPr="00E527A2">
        <w:rPr>
          <w:rFonts w:ascii="Courier New" w:hAnsi="Courier New" w:cs="Courier New"/>
          <w:vertAlign w:val="superscript"/>
          <w:lang w:val="ru-RU"/>
        </w:rPr>
        <w:t>*</w:t>
      </w:r>
      <w:r w:rsidRPr="00E527A2">
        <w:rPr>
          <w:lang w:val="ru-RU"/>
        </w:rPr>
        <w:t>,</w:t>
      </w:r>
    </w:p>
    <w:p w:rsidR="0032172D" w:rsidRPr="00E527A2" w:rsidRDefault="0032172D" w:rsidP="00AA44F7">
      <w:pPr>
        <w:numPr>
          <w:ilvl w:val="0"/>
          <w:numId w:val="137"/>
        </w:numPr>
        <w:spacing w:line="360" w:lineRule="auto"/>
        <w:rPr>
          <w:rFonts w:ascii="Courier New" w:hAnsi="Courier New" w:cs="Courier New"/>
          <w:lang w:val="ru-RU"/>
        </w:rPr>
      </w:pPr>
      <w:r w:rsidRPr="00E527A2">
        <w:rPr>
          <w:rFonts w:ascii="Courier New" w:hAnsi="Courier New" w:cs="Courier New"/>
        </w:rPr>
        <w:sym w:font="Symbol" w:char="F078"/>
      </w:r>
      <w:r w:rsidRPr="00E527A2">
        <w:rPr>
          <w:rFonts w:ascii="Courier New" w:hAnsi="Courier New" w:cs="Courier New"/>
          <w:lang w:val="ru-RU"/>
        </w:rPr>
        <w:t>(</w:t>
      </w:r>
      <w:r w:rsidRPr="00E527A2">
        <w:rPr>
          <w:rFonts w:ascii="Courier New" w:hAnsi="Courier New" w:cs="Courier New"/>
        </w:rPr>
        <w:t>z</w:t>
      </w:r>
      <w:r w:rsidRPr="00E527A2">
        <w:rPr>
          <w:rFonts w:ascii="Courier New" w:hAnsi="Courier New" w:cs="Courier New"/>
          <w:lang w:val="ru-RU"/>
        </w:rPr>
        <w:t>)</w:t>
      </w:r>
      <w:r w:rsidRPr="00E527A2">
        <w:rPr>
          <w:rFonts w:ascii="Courier New" w:hAnsi="Courier New" w:cs="Courier New"/>
          <w:lang w:val="ru-RU"/>
        </w:rPr>
        <w:tab/>
        <w:t>=</w:t>
      </w:r>
      <w:r w:rsidRPr="00416781">
        <w:rPr>
          <w:rFonts w:cs="Courier New"/>
          <w:vertAlign w:val="subscript"/>
        </w:rPr>
        <w:t>def</w:t>
      </w:r>
      <w:r w:rsidRPr="00E527A2">
        <w:rPr>
          <w:rFonts w:ascii="Courier New" w:hAnsi="Courier New" w:cs="Courier New"/>
          <w:lang w:val="ru-RU"/>
        </w:rPr>
        <w:t xml:space="preserve"> {</w:t>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t>}</w:t>
      </w:r>
      <w:r w:rsidRPr="00E527A2">
        <w:rPr>
          <w:lang w:val="ru-RU"/>
        </w:rPr>
        <w:t xml:space="preserve">, </w:t>
      </w:r>
    </w:p>
    <w:p w:rsidR="0032172D" w:rsidRPr="00E527A2" w:rsidRDefault="0032172D" w:rsidP="00AA44F7">
      <w:pPr>
        <w:numPr>
          <w:ilvl w:val="0"/>
          <w:numId w:val="137"/>
        </w:numPr>
        <w:spacing w:line="360" w:lineRule="auto"/>
        <w:rPr>
          <w:lang w:val="ru-RU"/>
        </w:rPr>
      </w:pPr>
      <w:r w:rsidRPr="00E527A2">
        <w:rPr>
          <w:rFonts w:ascii="Courier New" w:hAnsi="Courier New" w:cs="Courier New"/>
        </w:rPr>
        <w:sym w:font="Symbol" w:char="F078"/>
      </w:r>
      <w:r w:rsidRPr="00E527A2">
        <w:rPr>
          <w:rFonts w:ascii="Courier New" w:hAnsi="Courier New" w:cs="Courier New"/>
          <w:lang w:val="ru-RU"/>
        </w:rPr>
        <w:t>(</w:t>
      </w:r>
      <w:r w:rsidRPr="00E527A2">
        <w:rPr>
          <w:rFonts w:ascii="Arial" w:hAnsi="Arial" w:cs="Courier New"/>
          <w:b/>
        </w:rPr>
        <w:t>σ</w:t>
      </w:r>
      <w:r w:rsidRPr="00E527A2">
        <w:rPr>
          <w:rFonts w:ascii="Courier New" w:hAnsi="Courier New" w:cs="Courier New"/>
          <w:lang w:val="ru-RU"/>
        </w:rPr>
        <w:t>)</w:t>
      </w:r>
      <w:r w:rsidRPr="00E527A2">
        <w:rPr>
          <w:rFonts w:ascii="Courier New" w:hAnsi="Courier New" w:cs="Courier New"/>
          <w:lang w:val="ru-RU"/>
        </w:rPr>
        <w:tab/>
        <w:t>=</w:t>
      </w:r>
      <w:r w:rsidRPr="00416781">
        <w:rPr>
          <w:rFonts w:cs="Courier New"/>
          <w:vertAlign w:val="subscript"/>
        </w:rPr>
        <w:t>def</w:t>
      </w:r>
      <w:r w:rsidRPr="00E527A2">
        <w:rPr>
          <w:rFonts w:ascii="Courier New" w:hAnsi="Courier New" w:cs="Courier New"/>
          <w:lang w:val="ru-RU"/>
        </w:rPr>
        <w:t xml:space="preserve"> </w:t>
      </w:r>
      <w:r w:rsidRPr="00E527A2">
        <w:rPr>
          <w:rFonts w:ascii="Courier New" w:hAnsi="Courier New" w:cs="Courier New"/>
          <w:lang w:val="ru-RU"/>
        </w:rPr>
        <w:sym w:font="Symbol" w:char="F0D7"/>
      </w:r>
      <w:r w:rsidRPr="00E527A2">
        <w:rPr>
          <w:rFonts w:ascii="Courier New" w:hAnsi="Courier New" w:cs="Courier New"/>
          <w:lang w:val="ru-RU"/>
        </w:rPr>
        <w:t>(</w:t>
      </w:r>
      <w:r w:rsidRPr="00E527A2">
        <w:rPr>
          <w:rFonts w:ascii="Courier New" w:hAnsi="Courier New" w:cs="Courier New"/>
        </w:rPr>
        <w:sym w:font="Symbol" w:char="F078"/>
      </w:r>
      <w:r w:rsidRPr="00E527A2">
        <w:rPr>
          <w:rFonts w:ascii="Courier New" w:hAnsi="Courier New" w:cs="Courier New"/>
          <w:szCs w:val="30"/>
          <w:vertAlign w:val="subscript"/>
        </w:rPr>
        <w:sym w:font="Symbol" w:char="F0B0"/>
      </w:r>
      <w:r w:rsidRPr="00E527A2">
        <w:rPr>
          <w:rFonts w:ascii="Arial" w:hAnsi="Arial" w:cs="Courier New"/>
          <w:b/>
        </w:rPr>
        <w:t>σ</w:t>
      </w:r>
      <w:r w:rsidRPr="00E527A2">
        <w:rPr>
          <w:rFonts w:ascii="Courier New" w:hAnsi="Courier New" w:cs="Courier New"/>
        </w:rPr>
        <w:t xml:space="preserve">) = </w:t>
      </w:r>
      <w:r w:rsidRPr="00E527A2">
        <w:rPr>
          <w:rFonts w:ascii="Courier New" w:hAnsi="Courier New" w:cs="Courier New"/>
        </w:rPr>
        <w:sym w:font="Symbol" w:char="F078"/>
      </w:r>
      <w:r w:rsidRPr="00E527A2">
        <w:rPr>
          <w:rFonts w:ascii="Courier New" w:hAnsi="Courier New" w:cs="Courier New"/>
          <w:lang w:val="ru-RU"/>
        </w:rPr>
        <w:t>(</w:t>
      </w:r>
      <w:r w:rsidRPr="00E527A2">
        <w:rPr>
          <w:rFonts w:ascii="Arial" w:hAnsi="Arial" w:cs="Courier New"/>
          <w:b/>
        </w:rPr>
        <w:t>σ</w:t>
      </w:r>
      <w:r w:rsidRPr="00E527A2">
        <w:rPr>
          <w:rFonts w:ascii="Courier New" w:hAnsi="Courier New" w:cs="Courier New"/>
          <w:lang w:val="ru-RU"/>
        </w:rPr>
        <w:t>(</w:t>
      </w:r>
      <w:r w:rsidRPr="00E527A2">
        <w:rPr>
          <w:rFonts w:ascii="Courier New" w:hAnsi="Courier New" w:cs="Courier New"/>
        </w:rPr>
        <w:t>1))</w:t>
      </w:r>
      <w:r w:rsidRPr="00E527A2">
        <w:rPr>
          <w:rFonts w:ascii="Courier New" w:hAnsi="Courier New" w:cs="Courier New"/>
          <w:lang w:val="ru-RU"/>
        </w:rPr>
        <w:sym w:font="Symbol" w:char="F0D7"/>
      </w:r>
      <w:r w:rsidRPr="00E527A2">
        <w:rPr>
          <w:rFonts w:ascii="Courier New" w:hAnsi="Courier New" w:cs="Courier New"/>
        </w:rPr>
        <w:t>...</w:t>
      </w:r>
      <w:r w:rsidRPr="00E527A2">
        <w:rPr>
          <w:rFonts w:ascii="Courier New" w:hAnsi="Courier New" w:cs="Courier New"/>
          <w:lang w:val="ru-RU"/>
        </w:rPr>
        <w:sym w:font="Symbol" w:char="F0D7"/>
      </w:r>
      <w:r w:rsidRPr="00E527A2">
        <w:rPr>
          <w:rFonts w:ascii="Courier New" w:hAnsi="Courier New" w:cs="Courier New"/>
        </w:rPr>
        <w:sym w:font="Symbol" w:char="F078"/>
      </w:r>
      <w:r w:rsidRPr="00E527A2">
        <w:rPr>
          <w:rFonts w:ascii="Courier New" w:hAnsi="Courier New" w:cs="Courier New"/>
          <w:lang w:val="ru-RU"/>
        </w:rPr>
        <w:t>(</w:t>
      </w:r>
      <w:r w:rsidRPr="00E527A2">
        <w:rPr>
          <w:rFonts w:ascii="Arial" w:hAnsi="Arial" w:cs="Courier New"/>
          <w:b/>
        </w:rPr>
        <w:t>σ</w:t>
      </w:r>
      <w:r w:rsidRPr="00E527A2">
        <w:rPr>
          <w:rFonts w:ascii="Courier New" w:hAnsi="Courier New" w:cs="Courier New"/>
          <w:lang w:val="ru-RU"/>
        </w:rPr>
        <w:t>(</w:t>
      </w:r>
      <w:r w:rsidRPr="00E527A2">
        <w:rPr>
          <w:rFonts w:ascii="Courier New" w:hAnsi="Courier New" w:cs="Courier New"/>
          <w:b/>
          <w:lang w:val="ru-RU"/>
        </w:rPr>
        <w:t>|</w:t>
      </w:r>
      <w:r w:rsidRPr="00E527A2">
        <w:rPr>
          <w:rFonts w:ascii="Arial" w:hAnsi="Arial" w:cs="Courier New"/>
          <w:b/>
        </w:rPr>
        <w:t>σ</w:t>
      </w:r>
      <w:r w:rsidRPr="00E527A2">
        <w:rPr>
          <w:rFonts w:ascii="Courier New" w:hAnsi="Courier New" w:cs="Courier New"/>
          <w:b/>
          <w:lang w:val="ru-RU"/>
        </w:rPr>
        <w:t>|</w:t>
      </w:r>
      <w:r w:rsidRPr="00E527A2">
        <w:rPr>
          <w:rFonts w:ascii="Courier New" w:hAnsi="Courier New" w:cs="Courier New"/>
        </w:rPr>
        <w:t>))</w:t>
      </w:r>
      <w:r w:rsidRPr="00E527A2">
        <w:rPr>
          <w:lang w:val="ru-RU"/>
        </w:rPr>
        <w:t>.</w:t>
      </w:r>
      <w:r w:rsidRPr="00E527A2">
        <w:rPr>
          <w:rStyle w:val="af0"/>
          <w:lang w:val="ru-RU"/>
        </w:rPr>
        <w:footnoteReference w:id="29"/>
      </w:r>
    </w:p>
    <w:p w:rsidR="0032172D" w:rsidRPr="00E527A2" w:rsidRDefault="0032172D" w:rsidP="00AA44F7">
      <w:pPr>
        <w:numPr>
          <w:ilvl w:val="0"/>
          <w:numId w:val="123"/>
        </w:numPr>
        <w:spacing w:line="360" w:lineRule="auto"/>
        <w:rPr>
          <w:lang w:val="ru-RU"/>
        </w:rPr>
      </w:pPr>
      <w:r w:rsidRPr="00E527A2">
        <w:rPr>
          <w:lang w:val="ru-RU"/>
        </w:rPr>
        <w:t xml:space="preserve">Распространим </w:t>
      </w:r>
      <w:r w:rsidRPr="00E527A2">
        <w:rPr>
          <w:rFonts w:ascii="Courier New" w:hAnsi="Courier New" w:cs="Courier New"/>
        </w:rPr>
        <w:sym w:font="Symbol" w:char="F078"/>
      </w:r>
      <w:r w:rsidRPr="00E527A2">
        <w:rPr>
          <w:lang w:val="ru-RU"/>
        </w:rPr>
        <w:t xml:space="preserve">-оператор на бесконечные </w:t>
      </w:r>
      <w:r w:rsidRPr="00E527A2">
        <w:rPr>
          <w:rFonts w:ascii="Courier New" w:hAnsi="Courier New" w:cs="Courier New"/>
        </w:rPr>
        <w:sym w:font="Symbol" w:char="F066"/>
      </w:r>
      <w:r w:rsidRPr="00E527A2">
        <w:rPr>
          <w:lang w:val="ru-RU"/>
        </w:rPr>
        <w:t>-трассы.</w:t>
      </w:r>
    </w:p>
    <w:p w:rsidR="0032172D" w:rsidRPr="00E527A2" w:rsidRDefault="0032172D" w:rsidP="00AA44F7">
      <w:pPr>
        <w:spacing w:line="360" w:lineRule="auto"/>
        <w:ind w:left="283"/>
        <w:rPr>
          <w:lang w:val="ru-RU"/>
        </w:rPr>
      </w:pPr>
      <w:r w:rsidRPr="00E527A2">
        <w:rPr>
          <w:lang w:val="ru-RU"/>
        </w:rPr>
        <w:t>Для</w:t>
      </w:r>
      <w:r w:rsidRPr="00E527A2">
        <w:rPr>
          <w:rFonts w:ascii="Courier New" w:hAnsi="Courier New" w:cs="Courier New"/>
          <w:lang w:val="ru-RU"/>
        </w:rPr>
        <w:t xml:space="preserve"> </w:t>
      </w:r>
      <w:r>
        <w:rPr>
          <w:rFonts w:ascii="Courier New" w:hAnsi="Courier New" w:cs="Courier New"/>
        </w:rPr>
        <w:t>L</w:t>
      </w:r>
      <w:r w:rsidRPr="00E527A2">
        <w:rPr>
          <w:rFonts w:ascii="Courier New" w:hAnsi="Courier New" w:cs="Courier New"/>
        </w:rPr>
        <w:sym w:font="Symbol" w:char="F0CD"/>
      </w:r>
      <w:r w:rsidRPr="00E527A2">
        <w:rPr>
          <w:rFonts w:ascii="Courier New" w:hAnsi="Courier New" w:cs="Courier New"/>
        </w:rPr>
        <w:t>Z</w:t>
      </w:r>
      <w:r w:rsidRPr="0032172D">
        <w:rPr>
          <w:rFonts w:ascii="Courier New" w:hAnsi="Courier New" w:cs="Courier New"/>
          <w:vertAlign w:val="superscript"/>
          <w:lang w:val="ru-RU"/>
        </w:rPr>
        <w:t>#</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σ</w:t>
      </w:r>
      <w:r w:rsidRPr="00E527A2">
        <w:rPr>
          <w:rFonts w:ascii="Courier New" w:hAnsi="Courier New" w:cs="Courier New"/>
        </w:rPr>
        <w:sym w:font="Symbol" w:char="F0CE"/>
      </w:r>
      <w:r w:rsidRPr="00E527A2">
        <w:rPr>
          <w:rFonts w:ascii="Arial" w:hAnsi="Arial" w:cs="Courier New"/>
          <w:b/>
          <w:lang w:val="ru-RU"/>
        </w:rPr>
        <w:t>Φ</w:t>
      </w:r>
      <w:r w:rsidRPr="00E527A2">
        <w:rPr>
          <w:rFonts w:ascii="Courier New" w:hAnsi="Courier New" w:cs="Courier New"/>
          <w:vertAlign w:val="superscript"/>
          <w:lang w:val="ru-RU"/>
        </w:rPr>
        <w:sym w:font="Symbol" w:char="F0A5"/>
      </w:r>
      <w:r w:rsidRPr="00E527A2">
        <w:rPr>
          <w:rFonts w:ascii="Courier New" w:hAnsi="Courier New" w:cs="Courier New"/>
          <w:lang w:val="ru-RU"/>
        </w:rPr>
        <w:t>(</w:t>
      </w:r>
      <w:r>
        <w:rPr>
          <w:rFonts w:ascii="Courier New" w:hAnsi="Courier New" w:cs="Courier New"/>
        </w:rPr>
        <w:t>L</w:t>
      </w:r>
      <w:r w:rsidRPr="00E527A2">
        <w:rPr>
          <w:rFonts w:ascii="Courier New" w:hAnsi="Courier New" w:cs="Courier New"/>
          <w:lang w:val="ru-RU"/>
        </w:rPr>
        <w:t>)</w:t>
      </w:r>
    </w:p>
    <w:p w:rsidR="0032172D" w:rsidRPr="00E527A2" w:rsidRDefault="0032172D" w:rsidP="00AA44F7">
      <w:pPr>
        <w:numPr>
          <w:ilvl w:val="0"/>
          <w:numId w:val="138"/>
        </w:numPr>
        <w:spacing w:line="360" w:lineRule="auto"/>
        <w:rPr>
          <w:lang w:val="ru-RU"/>
        </w:rPr>
      </w:pPr>
      <w:r w:rsidRPr="00E527A2">
        <w:rPr>
          <w:rFonts w:ascii="Courier New" w:hAnsi="Courier New" w:cs="Courier New"/>
        </w:rPr>
        <w:sym w:font="Symbol" w:char="F078"/>
      </w:r>
      <w:r w:rsidRPr="00E527A2">
        <w:rPr>
          <w:rFonts w:ascii="Courier New" w:hAnsi="Courier New" w:cs="Courier New"/>
          <w:lang w:val="ru-RU"/>
        </w:rPr>
        <w:t>(</w:t>
      </w:r>
      <w:r w:rsidRPr="00E527A2">
        <w:rPr>
          <w:rFonts w:ascii="Arial" w:hAnsi="Arial" w:cs="Courier New"/>
          <w:b/>
        </w:rPr>
        <w:t>σ</w:t>
      </w:r>
      <w:r w:rsidRPr="00E527A2">
        <w:rPr>
          <w:rFonts w:ascii="Courier New" w:hAnsi="Courier New" w:cs="Courier New"/>
          <w:lang w:val="ru-RU"/>
        </w:rPr>
        <w:t>)</w:t>
      </w:r>
      <w:r w:rsidRPr="00E527A2">
        <w:rPr>
          <w:rFonts w:ascii="Courier New" w:hAnsi="Courier New" w:cs="Courier New"/>
          <w:lang w:val="ru-RU"/>
        </w:rPr>
        <w:tab/>
        <w:t>=</w:t>
      </w:r>
      <w:r w:rsidRPr="00416781">
        <w:rPr>
          <w:rFonts w:cs="Courier New"/>
          <w:vertAlign w:val="subscript"/>
        </w:rPr>
        <w:t>def</w:t>
      </w:r>
      <w:r w:rsidRPr="00E527A2">
        <w:rPr>
          <w:rFonts w:ascii="Courier New" w:hAnsi="Courier New" w:cs="Courier New"/>
          <w:lang w:val="ru-RU"/>
        </w:rPr>
        <w:t xml:space="preserve"> </w:t>
      </w:r>
      <w:r w:rsidRPr="00E527A2">
        <w:rPr>
          <w:rFonts w:ascii="Courier New" w:hAnsi="Courier New" w:cs="Courier New"/>
          <w:lang w:val="ru-RU"/>
        </w:rPr>
        <w:sym w:font="Symbol" w:char="F0C6"/>
      </w:r>
      <w:r w:rsidRPr="00E527A2">
        <w:rPr>
          <w:lang w:val="ru-RU"/>
        </w:rPr>
        <w:t>.</w:t>
      </w:r>
    </w:p>
    <w:p w:rsidR="0032172D" w:rsidRDefault="0032172D" w:rsidP="00AA44F7">
      <w:pPr>
        <w:spacing w:line="360" w:lineRule="auto"/>
        <w:jc w:val="right"/>
        <w:rPr>
          <w:rFonts w:ascii="Courier New" w:hAnsi="Courier New" w:cs="Courier New"/>
          <w:lang w:val="ru-RU"/>
        </w:rPr>
      </w:pPr>
      <w:r w:rsidRPr="00E527A2">
        <w:rPr>
          <w:rFonts w:ascii="Courier New" w:hAnsi="Courier New" w:cs="Courier New"/>
          <w:lang w:val="ru-RU"/>
        </w:rPr>
        <w:sym w:font="Symbol" w:char="F0FF"/>
      </w:r>
    </w:p>
    <w:p w:rsidR="0032172D" w:rsidRPr="00E527A2" w:rsidRDefault="0032172D" w:rsidP="00AA44F7">
      <w:pPr>
        <w:pStyle w:val="Theorem"/>
        <w:spacing w:line="360" w:lineRule="auto"/>
      </w:pPr>
      <w:bookmarkStart w:id="773" w:name="_Ref128722058"/>
      <w:r w:rsidRPr="008661B8">
        <w:t xml:space="preserve">Условие </w:t>
      </w:r>
      <w:fldSimple w:instr=" REF _Ref137381846 \r \h  \* MERGEFORMAT ">
        <w:r w:rsidR="006D5552">
          <w:t>Монотонность 2:</w:t>
        </w:r>
      </w:fldSimple>
      <w:r w:rsidRPr="008661B8">
        <w:t xml:space="preserve"> выполнено:</w:t>
      </w:r>
      <w:r w:rsidRPr="00E527A2">
        <w:t xml:space="preserve"> </w:t>
      </w:r>
      <w:r w:rsidRPr="00E527A2">
        <w:rPr>
          <w:rFonts w:ascii="Courier New" w:hAnsi="Courier New" w:cs="Courier New"/>
        </w:rPr>
        <w:sym w:font="Symbol" w:char="F066"/>
      </w:r>
      <w:r w:rsidRPr="00E527A2">
        <w:t>-трассы</w:t>
      </w:r>
      <w:r w:rsidR="00C006C3">
        <w:t xml:space="preserve"> </w:t>
      </w:r>
      <w:r w:rsidRPr="00E527A2">
        <w:t>генеративны:</w:t>
      </w:r>
      <w:r w:rsidRPr="001103C2">
        <w:rPr>
          <w:rFonts w:ascii="Courier New" w:hAnsi="Courier New" w:cs="Courier New"/>
        </w:rPr>
        <w:t xml:space="preserve"> </w:t>
      </w:r>
      <w:r w:rsidR="00C006C3" w:rsidRPr="001103C2">
        <w:rPr>
          <w:rFonts w:ascii="Courier New" w:hAnsi="Courier New" w:cs="Courier New"/>
        </w:rPr>
        <w:sym w:font="Symbol" w:char="F022"/>
      </w:r>
      <w:r w:rsidR="00C006C3" w:rsidRPr="001103C2">
        <w:rPr>
          <w:rFonts w:ascii="Courier New" w:hAnsi="Courier New" w:cs="Courier New"/>
          <w:b/>
        </w:rPr>
        <w:t>S</w:t>
      </w:r>
      <w:r w:rsidR="00C006C3" w:rsidRPr="001103C2">
        <w:rPr>
          <w:rFonts w:ascii="Courier New" w:hAnsi="Courier New" w:cs="Courier New"/>
        </w:rPr>
        <w:sym w:font="Symbol" w:char="F0CE"/>
      </w:r>
      <w:r w:rsidR="00C006C3" w:rsidRPr="001103C2">
        <w:rPr>
          <w:b/>
          <w:i/>
        </w:rPr>
        <w:t>LTS</w:t>
      </w:r>
      <w:r w:rsidR="00C006C3" w:rsidRPr="001103C2">
        <w:rPr>
          <w:rFonts w:ascii="Courier New" w:hAnsi="Courier New" w:cs="Courier New"/>
          <w:vertAlign w:val="subscript"/>
        </w:rPr>
        <w:sym w:font="Symbol" w:char="F067"/>
      </w:r>
      <w:r w:rsidR="00C006C3" w:rsidRPr="001103C2">
        <w:rPr>
          <w:rFonts w:ascii="Courier New" w:hAnsi="Courier New" w:cs="Courier New"/>
        </w:rPr>
        <w:t xml:space="preserve"> </w:t>
      </w:r>
      <w:r w:rsidR="00C006C3" w:rsidRPr="001103C2">
        <w:rPr>
          <w:rFonts w:ascii="Courier New" w:hAnsi="Courier New" w:cs="Courier New"/>
        </w:rPr>
        <w:sym w:font="Symbol" w:char="F0C8"/>
      </w:r>
      <w:r w:rsidR="00C006C3" w:rsidRPr="001103C2">
        <w:rPr>
          <w:rFonts w:ascii="Courier New" w:hAnsi="Courier New" w:cs="Courier New"/>
          <w:szCs w:val="30"/>
          <w:vertAlign w:val="subscript"/>
        </w:rPr>
        <w:sym w:font="Symbol" w:char="F0B0"/>
      </w:r>
      <w:r w:rsidR="00C006C3" w:rsidRPr="001103C2">
        <w:rPr>
          <w:rFonts w:ascii="Courier New" w:hAnsi="Courier New" w:cs="Courier New"/>
        </w:rPr>
        <w:sym w:font="Symbol" w:char="F078"/>
      </w:r>
      <w:r w:rsidR="00C006C3" w:rsidRPr="001103C2">
        <w:rPr>
          <w:rFonts w:ascii="Courier New" w:hAnsi="Courier New" w:cs="Courier New"/>
          <w:szCs w:val="30"/>
          <w:vertAlign w:val="subscript"/>
        </w:rPr>
        <w:sym w:font="Symbol" w:char="F0B0"/>
      </w:r>
      <w:r w:rsidR="007A6862" w:rsidRPr="002D7BE3">
        <w:rPr>
          <w:rFonts w:ascii="Arial" w:hAnsi="Arial" w:cs="Courier New"/>
          <w:b/>
          <w:szCs w:val="28"/>
        </w:rPr>
        <w:t>Φ</w:t>
      </w:r>
      <w:r w:rsidR="007A6862" w:rsidRPr="00933A27">
        <w:rPr>
          <w:rFonts w:ascii="Courier New" w:hAnsi="Courier New" w:cs="Courier New"/>
          <w:szCs w:val="28"/>
          <w:vertAlign w:val="superscript"/>
        </w:rPr>
        <w:sym w:font="Symbol" w:char="F077"/>
      </w:r>
      <w:r w:rsidR="007A6862" w:rsidRPr="00E527A2">
        <w:rPr>
          <w:rFonts w:ascii="Courier New" w:hAnsi="Courier New" w:cs="Courier New"/>
        </w:rPr>
        <w:t>(</w:t>
      </w:r>
      <w:r w:rsidR="007A6862" w:rsidRPr="00E527A2">
        <w:rPr>
          <w:rFonts w:ascii="Courier New" w:hAnsi="Courier New" w:cs="Courier New"/>
          <w:b/>
        </w:rPr>
        <w:t>S</w:t>
      </w:r>
      <w:r w:rsidR="007A6862" w:rsidRPr="00E527A2">
        <w:rPr>
          <w:rFonts w:ascii="Courier New" w:hAnsi="Courier New" w:cs="Courier New"/>
        </w:rPr>
        <w:t>)</w:t>
      </w:r>
      <w:r w:rsidR="00C006C3" w:rsidRPr="001103C2">
        <w:rPr>
          <w:rFonts w:ascii="Courier New" w:hAnsi="Courier New" w:cs="Courier New"/>
          <w:lang w:val="en-US"/>
        </w:rPr>
        <w:t> </w:t>
      </w:r>
      <w:r w:rsidR="00C006C3" w:rsidRPr="001103C2">
        <w:rPr>
          <w:rFonts w:ascii="Courier New" w:hAnsi="Courier New" w:cs="Courier New"/>
        </w:rPr>
        <w:t>=</w:t>
      </w:r>
      <w:r w:rsidR="00C006C3" w:rsidRPr="001103C2">
        <w:rPr>
          <w:rFonts w:ascii="Courier New" w:hAnsi="Courier New" w:cs="Courier New"/>
          <w:lang w:val="en-US"/>
        </w:rPr>
        <w:t> </w:t>
      </w:r>
      <w:r w:rsidR="00C006C3" w:rsidRPr="001103C2">
        <w:rPr>
          <w:b/>
          <w:i/>
        </w:rPr>
        <w:t>F</w:t>
      </w:r>
      <w:r w:rsidR="00C006C3" w:rsidRPr="001103C2">
        <w:rPr>
          <w:rFonts w:ascii="Courier New" w:hAnsi="Courier New" w:cs="Courier New"/>
        </w:rPr>
        <w:t>(</w:t>
      </w:r>
      <w:r w:rsidR="00C006C3" w:rsidRPr="001103C2">
        <w:rPr>
          <w:rFonts w:ascii="Courier New" w:hAnsi="Courier New" w:cs="Courier New"/>
          <w:b/>
        </w:rPr>
        <w:t>S</w:t>
      </w:r>
      <w:r w:rsidR="00C006C3" w:rsidRPr="001103C2">
        <w:rPr>
          <w:rFonts w:ascii="Courier New" w:hAnsi="Courier New" w:cs="Courier New"/>
        </w:rPr>
        <w:t>)</w:t>
      </w:r>
      <w:r w:rsidRPr="00E527A2">
        <w:t>.</w:t>
      </w:r>
      <w:bookmarkEnd w:id="773"/>
    </w:p>
    <w:p w:rsidR="0032172D" w:rsidRDefault="0032172D" w:rsidP="00AA44F7">
      <w:pPr>
        <w:spacing w:line="360" w:lineRule="auto"/>
        <w:jc w:val="right"/>
        <w:rPr>
          <w:lang w:val="ru-RU"/>
        </w:rPr>
      </w:pPr>
      <w:r w:rsidRPr="00E527A2">
        <w:rPr>
          <w:lang w:val="ru-RU"/>
        </w:rPr>
        <w:sym w:font="Symbol" w:char="F0FF"/>
      </w:r>
      <w:r w:rsidR="00C006C3">
        <w:rPr>
          <w:lang w:val="ru-RU"/>
        </w:rPr>
        <w:fldChar w:fldCharType="begin"/>
      </w:r>
      <w:r w:rsidR="00C006C3">
        <w:rPr>
          <w:lang w:val="ru-RU"/>
        </w:rPr>
        <w:instrText xml:space="preserve"> PAGEREF _Ref170710596 \h </w:instrText>
      </w:r>
      <w:r w:rsidR="00AA0566" w:rsidRPr="00AA0566">
        <w:rPr>
          <w:lang w:val="ru-RU"/>
        </w:rPr>
      </w:r>
      <w:r w:rsidR="00C006C3">
        <w:rPr>
          <w:lang w:val="ru-RU"/>
        </w:rPr>
        <w:fldChar w:fldCharType="separate"/>
      </w:r>
      <w:r w:rsidR="006D5552">
        <w:rPr>
          <w:noProof/>
          <w:lang w:val="ru-RU"/>
        </w:rPr>
        <w:t>522</w:t>
      </w:r>
      <w:r w:rsidR="00C006C3">
        <w:rPr>
          <w:lang w:val="ru-RU"/>
        </w:rPr>
        <w:fldChar w:fldCharType="end"/>
      </w:r>
    </w:p>
    <w:p w:rsidR="00D3480A" w:rsidRPr="00D3480A" w:rsidRDefault="00D3480A" w:rsidP="00A4447E">
      <w:pPr>
        <w:spacing w:line="360" w:lineRule="auto"/>
        <w:ind w:firstLine="567"/>
        <w:rPr>
          <w:lang w:val="ru-RU"/>
        </w:rPr>
      </w:pPr>
      <w:r>
        <w:rPr>
          <w:lang w:val="ru-RU"/>
        </w:rPr>
        <w:t xml:space="preserve">Мы показали, что каждой </w:t>
      </w:r>
      <w:r w:rsidRPr="00E527A2">
        <w:rPr>
          <w:rFonts w:ascii="Courier New" w:hAnsi="Courier New" w:cs="Courier New"/>
        </w:rPr>
        <w:sym w:font="Symbol" w:char="F066"/>
      </w:r>
      <w:r w:rsidRPr="00D3480A">
        <w:rPr>
          <w:lang w:val="ru-RU"/>
        </w:rPr>
        <w:t>-</w:t>
      </w:r>
      <w:r>
        <w:rPr>
          <w:lang w:val="ru-RU"/>
        </w:rPr>
        <w:t xml:space="preserve">модели однозначно соответствует </w:t>
      </w:r>
      <w:r w:rsidRPr="00D3480A">
        <w:rPr>
          <w:rFonts w:ascii="Euclid Fraktur" w:hAnsi="Euclid Fraktur"/>
          <w:b/>
        </w:rPr>
        <w:t>R</w:t>
      </w:r>
      <w:r>
        <w:rPr>
          <w:lang w:val="ru-RU"/>
        </w:rPr>
        <w:t xml:space="preserve">-модель. В то же время одной </w:t>
      </w:r>
      <w:r w:rsidRPr="00D3480A">
        <w:rPr>
          <w:rFonts w:ascii="Euclid Fraktur" w:hAnsi="Euclid Fraktur"/>
          <w:b/>
        </w:rPr>
        <w:t>R</w:t>
      </w:r>
      <w:r>
        <w:rPr>
          <w:lang w:val="ru-RU"/>
        </w:rPr>
        <w:t xml:space="preserve">-модели может соответствовать много </w:t>
      </w:r>
      <w:r w:rsidRPr="00E527A2">
        <w:rPr>
          <w:rFonts w:ascii="Courier New" w:hAnsi="Courier New" w:cs="Courier New"/>
        </w:rPr>
        <w:sym w:font="Symbol" w:char="F066"/>
      </w:r>
      <w:r w:rsidRPr="00D3480A">
        <w:rPr>
          <w:lang w:val="ru-RU"/>
        </w:rPr>
        <w:t>-</w:t>
      </w:r>
      <w:r>
        <w:rPr>
          <w:lang w:val="ru-RU"/>
        </w:rPr>
        <w:t xml:space="preserve">моделей, генерирующих то же множество </w:t>
      </w:r>
      <w:r w:rsidRPr="00D3480A">
        <w:rPr>
          <w:rFonts w:ascii="Euclid Fraktur" w:hAnsi="Euclid Fraktur"/>
          <w:b/>
        </w:rPr>
        <w:t>R</w:t>
      </w:r>
      <w:r>
        <w:rPr>
          <w:lang w:val="ru-RU"/>
        </w:rPr>
        <w:t xml:space="preserve">-трасс. С учётом соотношения </w:t>
      </w:r>
      <w:r w:rsidRPr="00E527A2">
        <w:rPr>
          <w:rFonts w:ascii="Courier New" w:hAnsi="Courier New" w:cs="Courier New"/>
        </w:rPr>
        <w:sym w:font="Symbol" w:char="F066"/>
      </w:r>
      <w:r w:rsidRPr="00D3480A">
        <w:rPr>
          <w:lang w:val="ru-RU"/>
        </w:rPr>
        <w:t>-</w:t>
      </w:r>
      <w:r>
        <w:rPr>
          <w:lang w:val="ru-RU"/>
        </w:rPr>
        <w:t xml:space="preserve">моделей и </w:t>
      </w:r>
      <w:r>
        <w:lastRenderedPageBreak/>
        <w:t>LTS</w:t>
      </w:r>
      <w:r>
        <w:rPr>
          <w:lang w:val="ru-RU"/>
        </w:rPr>
        <w:t xml:space="preserve">-моделей имеем общую картину соотношения моделей, условно изображённую на </w:t>
      </w:r>
      <w:r w:rsidR="00140FC0">
        <w:rPr>
          <w:lang w:val="ru-RU"/>
        </w:rPr>
        <w:fldChar w:fldCharType="begin"/>
      </w:r>
      <w:r w:rsidR="00140FC0">
        <w:rPr>
          <w:lang w:val="ru-RU"/>
        </w:rPr>
        <w:instrText xml:space="preserve"> REF _Ref177382649 \r \h </w:instrText>
      </w:r>
      <w:r w:rsidR="00AA0566" w:rsidRPr="00AA0566">
        <w:rPr>
          <w:lang w:val="ru-RU"/>
        </w:rPr>
      </w:r>
      <w:r w:rsidR="00140FC0">
        <w:rPr>
          <w:lang w:val="ru-RU"/>
        </w:rPr>
        <w:fldChar w:fldCharType="separate"/>
      </w:r>
      <w:r w:rsidR="006D5552">
        <w:rPr>
          <w:lang w:val="ru-RU"/>
        </w:rPr>
        <w:t>Рис.67</w:t>
      </w:r>
      <w:r w:rsidR="00140FC0">
        <w:rPr>
          <w:lang w:val="ru-RU"/>
        </w:rPr>
        <w:fldChar w:fldCharType="end"/>
      </w:r>
      <w:r>
        <w:rPr>
          <w:lang w:val="ru-RU"/>
        </w:rPr>
        <w:t>.</w:t>
      </w:r>
    </w:p>
    <w:p w:rsidR="00140FC0" w:rsidRPr="00B01CDF" w:rsidRDefault="00140FC0" w:rsidP="00AA44F7">
      <w:pPr>
        <w:spacing w:line="360" w:lineRule="auto"/>
        <w:jc w:val="right"/>
        <w:rPr>
          <w:lang w:val="ru-RU"/>
        </w:rPr>
      </w:pPr>
    </w:p>
    <w:tbl>
      <w:tblPr>
        <w:tblW w:w="0" w:type="auto"/>
        <w:jc w:val="center"/>
        <w:tblLook w:val="01E0"/>
      </w:tblPr>
      <w:tblGrid>
        <w:gridCol w:w="5962"/>
      </w:tblGrid>
      <w:tr w:rsidR="00140FC0" w:rsidRPr="0084426A">
        <w:trPr>
          <w:cantSplit/>
          <w:jc w:val="center"/>
        </w:trPr>
        <w:tc>
          <w:tcPr>
            <w:tcW w:w="0" w:type="auto"/>
          </w:tcPr>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15"/>
            </w:tblGrid>
            <w:tr w:rsidR="00140FC0" w:rsidRPr="00E527A2">
              <w:trPr>
                <w:jc w:val="right"/>
              </w:trPr>
              <w:tc>
                <w:tcPr>
                  <w:tcW w:w="0" w:type="auto"/>
                  <w:tcBorders>
                    <w:bottom w:val="single" w:sz="4" w:space="0" w:color="auto"/>
                  </w:tcBorders>
                  <w:shd w:val="clear" w:color="auto" w:fill="EDE7D3"/>
                  <w:tcMar>
                    <w:top w:w="57" w:type="dxa"/>
                    <w:bottom w:w="57" w:type="dxa"/>
                  </w:tcMar>
                </w:tcPr>
                <w:p w:rsidR="00140FC0" w:rsidRPr="0026029C" w:rsidRDefault="00140FC0" w:rsidP="00844513">
                  <w:pPr>
                    <w:jc w:val="center"/>
                    <w:rPr>
                      <w:rFonts w:ascii="Arial" w:hAnsi="Arial" w:cs="Arial"/>
                      <w:sz w:val="24"/>
                      <w:lang w:val="ru-RU"/>
                    </w:rPr>
                  </w:pPr>
                  <w:r>
                    <w:rPr>
                      <w:rFonts w:ascii="Arial" w:hAnsi="Arial" w:cs="Arial"/>
                      <w:sz w:val="24"/>
                      <w:lang w:val="ru-RU"/>
                    </w:rPr>
                    <w:t>Соотношение моделей</w:t>
                  </w:r>
                </w:p>
              </w:tc>
            </w:tr>
            <w:tr w:rsidR="00140FC0" w:rsidRPr="00E527A2">
              <w:trPr>
                <w:jc w:val="right"/>
              </w:trPr>
              <w:tc>
                <w:tcPr>
                  <w:tcW w:w="0" w:type="auto"/>
                  <w:tcMar>
                    <w:top w:w="57" w:type="dxa"/>
                    <w:bottom w:w="57" w:type="dxa"/>
                  </w:tcMar>
                </w:tcPr>
                <w:p w:rsidR="00140FC0" w:rsidRPr="0026029C" w:rsidRDefault="004948FB" w:rsidP="00844513">
                  <w:pPr>
                    <w:jc w:val="center"/>
                    <w:rPr>
                      <w:rFonts w:ascii="Courier New" w:hAnsi="Courier New" w:cs="Courier New"/>
                      <w:sz w:val="24"/>
                    </w:rPr>
                  </w:pPr>
                  <w:r>
                    <w:rPr>
                      <w:rFonts w:ascii="Courier New" w:hAnsi="Courier New" w:cs="Courier New"/>
                      <w:noProof/>
                      <w:sz w:val="24"/>
                      <w:lang w:val="ru-RU" w:eastAsia="ru-RU"/>
                    </w:rPr>
                    <w:drawing>
                      <wp:inline distT="0" distB="0" distL="0" distR="0">
                        <wp:extent cx="3485515" cy="1802130"/>
                        <wp:effectExtent l="19050" t="0" r="635" b="0"/>
                        <wp:docPr id="175" name="Рисунок 175" descr="Соотношение мод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Соотношение моделей"/>
                                <pic:cNvPicPr>
                                  <a:picLocks noChangeAspect="1" noChangeArrowheads="1"/>
                                </pic:cNvPicPr>
                              </pic:nvPicPr>
                              <pic:blipFill>
                                <a:blip r:embed="rId147" cstate="print"/>
                                <a:srcRect/>
                                <a:stretch>
                                  <a:fillRect/>
                                </a:stretch>
                              </pic:blipFill>
                              <pic:spPr bwMode="auto">
                                <a:xfrm>
                                  <a:off x="0" y="0"/>
                                  <a:ext cx="3485515" cy="1802130"/>
                                </a:xfrm>
                                <a:prstGeom prst="rect">
                                  <a:avLst/>
                                </a:prstGeom>
                                <a:noFill/>
                                <a:ln w="9525">
                                  <a:noFill/>
                                  <a:miter lim="800000"/>
                                  <a:headEnd/>
                                  <a:tailEnd/>
                                </a:ln>
                              </pic:spPr>
                            </pic:pic>
                          </a:graphicData>
                        </a:graphic>
                      </wp:inline>
                    </w:drawing>
                  </w:r>
                </w:p>
              </w:tc>
            </w:tr>
            <w:tr w:rsidR="00140FC0" w:rsidRPr="0084426A">
              <w:trPr>
                <w:jc w:val="right"/>
              </w:trPr>
              <w:tc>
                <w:tcPr>
                  <w:tcW w:w="0" w:type="auto"/>
                  <w:vAlign w:val="center"/>
                </w:tcPr>
                <w:p w:rsidR="00140FC0" w:rsidRPr="0084426A" w:rsidRDefault="00140FC0" w:rsidP="00844513">
                  <w:pPr>
                    <w:pStyle w:val="a0"/>
                    <w:ind w:firstLine="0"/>
                  </w:pPr>
                  <w:bookmarkStart w:id="774" w:name="_Ref177382649"/>
                </w:p>
              </w:tc>
              <w:bookmarkEnd w:id="774"/>
            </w:tr>
          </w:tbl>
          <w:p w:rsidR="00140FC0" w:rsidRPr="0084426A" w:rsidRDefault="00140FC0" w:rsidP="00AA44F7">
            <w:pPr>
              <w:spacing w:line="360" w:lineRule="auto"/>
              <w:rPr>
                <w:rFonts w:ascii="Courier New" w:hAnsi="Courier New" w:cs="Courier New"/>
                <w:lang w:val="ru-RU"/>
              </w:rPr>
            </w:pPr>
          </w:p>
        </w:tc>
      </w:tr>
    </w:tbl>
    <w:p w:rsidR="00140FC0" w:rsidRPr="0026029C" w:rsidRDefault="00140FC0" w:rsidP="00AA44F7">
      <w:pPr>
        <w:spacing w:line="360" w:lineRule="auto"/>
        <w:jc w:val="left"/>
        <w:rPr>
          <w:lang w:val="ru-RU"/>
        </w:rPr>
      </w:pPr>
    </w:p>
    <w:p w:rsidR="0079599D" w:rsidRDefault="00C51A63" w:rsidP="00A4447E">
      <w:pPr>
        <w:spacing w:line="360" w:lineRule="auto"/>
        <w:ind w:firstLine="567"/>
        <w:rPr>
          <w:lang w:val="ru-RU"/>
        </w:rPr>
      </w:pPr>
      <w:r>
        <w:rPr>
          <w:lang w:val="ru-RU"/>
        </w:rPr>
        <w:t xml:space="preserve">Генеративность </w:t>
      </w:r>
      <w:r w:rsidRPr="00E527A2">
        <w:rPr>
          <w:rFonts w:ascii="Courier New" w:hAnsi="Courier New" w:cs="Courier New"/>
        </w:rPr>
        <w:sym w:font="Symbol" w:char="F066"/>
      </w:r>
      <w:r w:rsidRPr="00C51A63">
        <w:rPr>
          <w:lang w:val="ru-RU"/>
        </w:rPr>
        <w:t>-</w:t>
      </w:r>
      <w:r>
        <w:rPr>
          <w:lang w:val="ru-RU"/>
        </w:rPr>
        <w:t>трасс позволяет определить конформност</w:t>
      </w:r>
      <w:r w:rsidR="00C11B67">
        <w:rPr>
          <w:lang w:val="ru-RU"/>
        </w:rPr>
        <w:t>ь</w:t>
      </w:r>
      <w:r>
        <w:rPr>
          <w:lang w:val="ru-RU"/>
        </w:rPr>
        <w:t xml:space="preserve"> на классе </w:t>
      </w:r>
      <w:r w:rsidRPr="00E527A2">
        <w:rPr>
          <w:rFonts w:ascii="Courier New" w:hAnsi="Courier New" w:cs="Courier New"/>
        </w:rPr>
        <w:sym w:font="Symbol" w:char="F066"/>
      </w:r>
      <w:r w:rsidRPr="00C51A63">
        <w:rPr>
          <w:lang w:val="ru-RU"/>
        </w:rPr>
        <w:t>-</w:t>
      </w:r>
      <w:r>
        <w:rPr>
          <w:lang w:val="ru-RU"/>
        </w:rPr>
        <w:t>моделей.</w:t>
      </w:r>
    </w:p>
    <w:p w:rsidR="00C51A63" w:rsidRPr="00E527A2" w:rsidRDefault="00C51A63" w:rsidP="00AA44F7">
      <w:pPr>
        <w:pStyle w:val="DefinitionY"/>
        <w:spacing w:line="360" w:lineRule="auto"/>
      </w:pPr>
      <w:r>
        <w:t xml:space="preserve">Будем говорить, что </w:t>
      </w:r>
      <w:r w:rsidRPr="00E527A2">
        <w:rPr>
          <w:rFonts w:ascii="Courier New" w:hAnsi="Courier New" w:cs="Courier New"/>
        </w:rPr>
        <w:sym w:font="Symbol" w:char="F066"/>
      </w:r>
      <w:r w:rsidRPr="00C51A63">
        <w:t>-</w:t>
      </w:r>
      <w:r>
        <w:t xml:space="preserve">реализация </w:t>
      </w:r>
      <w:r w:rsidR="00586A25">
        <w:t>безопасна для (</w:t>
      </w:r>
      <w:r>
        <w:t>конформна</w:t>
      </w:r>
      <w:r w:rsidR="00586A25">
        <w:t>)</w:t>
      </w:r>
      <w:r>
        <w:t xml:space="preserve"> </w:t>
      </w:r>
      <w:r w:rsidRPr="00E527A2">
        <w:rPr>
          <w:rFonts w:ascii="Courier New" w:hAnsi="Courier New" w:cs="Courier New"/>
        </w:rPr>
        <w:sym w:font="Symbol" w:char="F066"/>
      </w:r>
      <w:r w:rsidRPr="00C51A63">
        <w:t>-</w:t>
      </w:r>
      <w:r>
        <w:t xml:space="preserve">спецификации, если </w:t>
      </w:r>
      <w:r w:rsidR="00586A25">
        <w:t>отношением безопасности (конформност</w:t>
      </w:r>
      <w:r w:rsidR="00C11B67">
        <w:t>ью</w:t>
      </w:r>
      <w:r w:rsidR="00586A25">
        <w:t xml:space="preserve">) связаны генерируемые ими </w:t>
      </w:r>
      <w:r w:rsidRPr="0032172D">
        <w:rPr>
          <w:b/>
          <w:i/>
          <w:lang w:eastAsia="zh-TW"/>
        </w:rPr>
        <w:t>F</w:t>
      </w:r>
      <w:r w:rsidRPr="00E527A2">
        <w:t>-</w:t>
      </w:r>
      <w:r w:rsidR="00586A25">
        <w:t>модели:</w:t>
      </w:r>
      <w:r w:rsidR="00586A25" w:rsidRPr="00586A25">
        <w:rPr>
          <w:rFonts w:ascii="Courier New" w:hAnsi="Courier New" w:cs="Courier New"/>
        </w:rPr>
        <w:t xml:space="preserve"> </w:t>
      </w:r>
      <w:r w:rsidR="00586A25" w:rsidRPr="001103C2">
        <w:rPr>
          <w:rFonts w:ascii="Courier New" w:hAnsi="Courier New" w:cs="Courier New"/>
        </w:rPr>
        <w:sym w:font="Symbol" w:char="F022"/>
      </w:r>
      <w:r w:rsidR="00586A25" w:rsidRPr="00586A25">
        <w:rPr>
          <w:rFonts w:ascii="Arial" w:hAnsi="Arial" w:cs="Arial"/>
          <w:b/>
        </w:rPr>
        <w:t>Ι</w:t>
      </w:r>
      <w:r w:rsidR="00586A25" w:rsidRPr="00586A25">
        <w:rPr>
          <w:rFonts w:ascii="Courier New" w:hAnsi="Courier New" w:cs="Courier New"/>
        </w:rPr>
        <w:t>,</w:t>
      </w:r>
      <w:r w:rsidR="00586A25" w:rsidRPr="00586A25">
        <w:rPr>
          <w:rFonts w:ascii="Arial" w:hAnsi="Arial" w:cs="Arial"/>
          <w:b/>
        </w:rPr>
        <w:t>Σ</w:t>
      </w:r>
      <w:r w:rsidR="00586A25" w:rsidRPr="001103C2">
        <w:rPr>
          <w:rFonts w:ascii="Courier New" w:hAnsi="Courier New" w:cs="Courier New"/>
        </w:rPr>
        <w:sym w:font="Symbol" w:char="F0CE"/>
      </w:r>
      <w:r w:rsidR="00586A25" w:rsidRPr="00D810BA">
        <w:rPr>
          <w:rFonts w:ascii="Courier New" w:hAnsi="Courier New" w:cs="Courier New"/>
          <w:b/>
          <w:i/>
        </w:rPr>
        <w:sym w:font="Symbol" w:char="F046"/>
      </w:r>
      <w:r w:rsidR="00586A25" w:rsidRPr="00E527A2">
        <w:rPr>
          <w:b/>
          <w:bCs/>
          <w:i/>
          <w:iCs/>
        </w:rPr>
        <w:t>MODEL</w:t>
      </w:r>
      <w:r w:rsidR="00586A25" w:rsidRPr="00586A25">
        <w:rPr>
          <w:rFonts w:ascii="Courier New" w:hAnsi="Courier New" w:cs="Courier New"/>
        </w:rPr>
        <w:t>(</w:t>
      </w:r>
      <w:r w:rsidR="00586A25">
        <w:rPr>
          <w:rFonts w:ascii="Courier New" w:hAnsi="Courier New" w:cs="Courier New"/>
        </w:rPr>
        <w:t>L</w:t>
      </w:r>
      <w:r w:rsidR="00586A25" w:rsidRPr="00586A25">
        <w:rPr>
          <w:rFonts w:ascii="Courier New" w:hAnsi="Courier New" w:cs="Courier New"/>
        </w:rPr>
        <w:t>)</w:t>
      </w:r>
    </w:p>
    <w:p w:rsidR="00586A25" w:rsidRPr="00BF7760" w:rsidRDefault="00586A25" w:rsidP="00AA44F7">
      <w:pPr>
        <w:numPr>
          <w:ilvl w:val="0"/>
          <w:numId w:val="205"/>
        </w:numPr>
        <w:spacing w:line="360" w:lineRule="auto"/>
        <w:rPr>
          <w:rFonts w:ascii="Courier New" w:hAnsi="Courier New" w:cs="Courier New"/>
        </w:rPr>
      </w:pPr>
      <w:r w:rsidRPr="00586A25">
        <w:rPr>
          <w:rFonts w:ascii="Arial" w:hAnsi="Arial" w:cs="Arial"/>
          <w:b/>
        </w:rPr>
        <w:t>Ι</w:t>
      </w:r>
      <w:r w:rsidRPr="00586A25">
        <w:rPr>
          <w:rFonts w:ascii="Courier New" w:hAnsi="Courier New" w:cs="Courier New"/>
        </w:rPr>
        <w:t> </w:t>
      </w:r>
      <w:r w:rsidRPr="00D24EF0">
        <w:rPr>
          <w:b/>
          <w:i/>
        </w:rPr>
        <w:t>safe</w:t>
      </w:r>
      <w:r w:rsidRPr="00586A25">
        <w:rPr>
          <w:b/>
          <w:i/>
        </w:rPr>
        <w:t> </w:t>
      </w:r>
      <w:r w:rsidRPr="00D24EF0">
        <w:rPr>
          <w:b/>
          <w:i/>
        </w:rPr>
        <w:t>for</w:t>
      </w:r>
      <w:r w:rsidRPr="00586A25">
        <w:rPr>
          <w:rFonts w:ascii="Courier New" w:hAnsi="Courier New" w:cs="Courier New"/>
        </w:rPr>
        <w:t> </w:t>
      </w:r>
      <w:r w:rsidRPr="00586A25">
        <w:rPr>
          <w:rFonts w:ascii="Arial" w:hAnsi="Arial" w:cs="Arial"/>
          <w:b/>
        </w:rPr>
        <w:t>Σ</w:t>
      </w:r>
      <w:r>
        <w:rPr>
          <w:rFonts w:ascii="Courier New" w:hAnsi="Courier New" w:cs="Courier New"/>
        </w:rPr>
        <w:tab/>
      </w:r>
      <w:r w:rsidRPr="00586A25">
        <w:rPr>
          <w:rFonts w:ascii="Courier New" w:hAnsi="Courier New" w:cs="Courier New"/>
        </w:rPr>
        <w:t>=</w:t>
      </w:r>
      <w:r w:rsidRPr="00901048">
        <w:rPr>
          <w:rFonts w:cs="Courier New"/>
          <w:vertAlign w:val="subscript"/>
        </w:rPr>
        <w:t>def</w:t>
      </w:r>
      <w:r w:rsidRPr="00586A25">
        <w:rPr>
          <w:rFonts w:ascii="Courier New" w:hAnsi="Courier New" w:cs="Courier New"/>
        </w:rPr>
        <w:t> </w:t>
      </w:r>
      <w:r w:rsidRPr="001103C2">
        <w:rPr>
          <w:rFonts w:ascii="Courier New" w:hAnsi="Courier New" w:cs="Courier New"/>
        </w:rPr>
        <w:sym w:font="Symbol" w:char="F0C8"/>
      </w:r>
      <w:r w:rsidRPr="001103C2">
        <w:rPr>
          <w:rFonts w:ascii="Courier New" w:hAnsi="Courier New" w:cs="Courier New"/>
          <w:szCs w:val="30"/>
          <w:vertAlign w:val="subscript"/>
        </w:rPr>
        <w:sym w:font="Symbol" w:char="F0B0"/>
      </w:r>
      <w:r w:rsidRPr="001103C2">
        <w:rPr>
          <w:rFonts w:ascii="Courier New" w:hAnsi="Courier New" w:cs="Courier New"/>
        </w:rPr>
        <w:sym w:font="Symbol" w:char="F078"/>
      </w:r>
      <w:r w:rsidRPr="00586A25">
        <w:rPr>
          <w:rFonts w:ascii="Courier New" w:hAnsi="Courier New" w:cs="Courier New"/>
        </w:rPr>
        <w:t>(</w:t>
      </w:r>
      <w:r w:rsidRPr="00586A25">
        <w:rPr>
          <w:rFonts w:ascii="Arial" w:hAnsi="Arial" w:cs="Arial"/>
          <w:b/>
        </w:rPr>
        <w:t>Ι</w:t>
      </w:r>
      <w:r w:rsidRPr="00586A25">
        <w:rPr>
          <w:rFonts w:ascii="Courier New" w:hAnsi="Courier New" w:cs="Courier New"/>
        </w:rPr>
        <w:t>) </w:t>
      </w:r>
      <w:r w:rsidRPr="00D24EF0">
        <w:rPr>
          <w:b/>
          <w:i/>
        </w:rPr>
        <w:t>safe</w:t>
      </w:r>
      <w:r w:rsidRPr="00586A25">
        <w:rPr>
          <w:b/>
          <w:i/>
        </w:rPr>
        <w:t> </w:t>
      </w:r>
      <w:r w:rsidRPr="00D24EF0">
        <w:rPr>
          <w:b/>
          <w:i/>
        </w:rPr>
        <w:t>for</w:t>
      </w:r>
      <w:r w:rsidRPr="00586A25">
        <w:rPr>
          <w:rFonts w:ascii="Courier New" w:hAnsi="Courier New" w:cs="Courier New"/>
        </w:rPr>
        <w:t> </w:t>
      </w:r>
      <w:r w:rsidRPr="001103C2">
        <w:rPr>
          <w:rFonts w:ascii="Courier New" w:hAnsi="Courier New" w:cs="Courier New"/>
        </w:rPr>
        <w:sym w:font="Symbol" w:char="F0C8"/>
      </w:r>
      <w:r w:rsidRPr="001103C2">
        <w:rPr>
          <w:rFonts w:ascii="Courier New" w:hAnsi="Courier New" w:cs="Courier New"/>
          <w:szCs w:val="30"/>
          <w:vertAlign w:val="subscript"/>
        </w:rPr>
        <w:sym w:font="Symbol" w:char="F0B0"/>
      </w:r>
      <w:r w:rsidRPr="001103C2">
        <w:rPr>
          <w:rFonts w:ascii="Courier New" w:hAnsi="Courier New" w:cs="Courier New"/>
        </w:rPr>
        <w:sym w:font="Symbol" w:char="F078"/>
      </w:r>
      <w:r w:rsidRPr="00586A25">
        <w:rPr>
          <w:rFonts w:ascii="Courier New" w:hAnsi="Courier New" w:cs="Courier New"/>
        </w:rPr>
        <w:t>(</w:t>
      </w:r>
      <w:r w:rsidRPr="00586A25">
        <w:rPr>
          <w:rFonts w:ascii="Arial" w:hAnsi="Arial" w:cs="Arial"/>
          <w:b/>
        </w:rPr>
        <w:t>Σ</w:t>
      </w:r>
      <w:r w:rsidRPr="00586A25">
        <w:rPr>
          <w:rFonts w:ascii="Courier New" w:hAnsi="Courier New" w:cs="Courier New"/>
        </w:rPr>
        <w:t>)</w:t>
      </w:r>
      <w:r w:rsidR="00BF7760" w:rsidRPr="00BF7760">
        <w:t>,</w:t>
      </w:r>
    </w:p>
    <w:p w:rsidR="00BF7760" w:rsidRPr="00586A25" w:rsidRDefault="00BF7760" w:rsidP="00AA44F7">
      <w:pPr>
        <w:numPr>
          <w:ilvl w:val="0"/>
          <w:numId w:val="205"/>
        </w:numPr>
        <w:spacing w:line="360" w:lineRule="auto"/>
        <w:rPr>
          <w:rFonts w:ascii="Courier New" w:hAnsi="Courier New" w:cs="Courier New"/>
        </w:rPr>
      </w:pPr>
      <w:r>
        <w:rPr>
          <w:b/>
          <w:i/>
        </w:rPr>
        <w:t>safe</w:t>
      </w:r>
      <w:r w:rsidRPr="002512DE">
        <w:rPr>
          <w:rFonts w:ascii="Euclid Fraktur" w:hAnsi="Euclid Fraktur"/>
          <w:b/>
        </w:rPr>
        <w:t>I</w:t>
      </w:r>
      <w:r w:rsidRPr="00FE3F5D">
        <w:rPr>
          <w:rFonts w:ascii="Courier New" w:hAnsi="Courier New" w:cs="Courier New"/>
        </w:rPr>
        <w:t>(</w:t>
      </w:r>
      <w:r w:rsidRPr="00586A25">
        <w:rPr>
          <w:rFonts w:ascii="Arial" w:hAnsi="Arial" w:cs="Arial"/>
          <w:b/>
        </w:rPr>
        <w:t>Σ</w:t>
      </w:r>
      <w:r>
        <w:rPr>
          <w:rFonts w:ascii="Courier New" w:hAnsi="Courier New" w:cs="Courier New"/>
        </w:rPr>
        <w:t>)</w:t>
      </w:r>
      <w:r w:rsidRPr="00BF7760">
        <w:rPr>
          <w:rFonts w:ascii="Courier New" w:hAnsi="Courier New" w:cs="Courier New"/>
        </w:rPr>
        <w:tab/>
      </w:r>
      <w:r w:rsidRPr="00BF7760">
        <w:rPr>
          <w:rFonts w:ascii="Courier New" w:hAnsi="Courier New" w:cs="Courier New"/>
        </w:rPr>
        <w:tab/>
      </w:r>
      <w:r>
        <w:rPr>
          <w:rFonts w:ascii="Courier New" w:hAnsi="Courier New" w:cs="Courier New"/>
        </w:rPr>
        <w:t>=</w:t>
      </w:r>
      <w:r w:rsidRPr="00901048">
        <w:rPr>
          <w:vertAlign w:val="subscript"/>
        </w:rPr>
        <w:t>def</w:t>
      </w:r>
      <w:r>
        <w:rPr>
          <w:rFonts w:ascii="Courier New" w:hAnsi="Courier New" w:cs="Courier New"/>
        </w:rPr>
        <w:t xml:space="preserve"> {</w:t>
      </w:r>
      <w:r w:rsidRPr="00586A25">
        <w:rPr>
          <w:rFonts w:ascii="Arial" w:hAnsi="Arial" w:cs="Arial"/>
          <w:b/>
        </w:rPr>
        <w:t>Ι</w:t>
      </w:r>
      <w:r w:rsidRPr="00E527A2">
        <w:rPr>
          <w:rFonts w:ascii="Courier New" w:hAnsi="Courier New" w:cs="Courier New"/>
        </w:rPr>
        <w:sym w:font="Symbol" w:char="F0CE"/>
      </w:r>
      <w:r w:rsidRPr="00D810BA">
        <w:rPr>
          <w:rFonts w:ascii="Courier New" w:hAnsi="Courier New" w:cs="Courier New"/>
          <w:b/>
          <w:i/>
        </w:rPr>
        <w:sym w:font="Symbol" w:char="F046"/>
      </w:r>
      <w:r w:rsidRPr="00E527A2">
        <w:rPr>
          <w:b/>
          <w:bCs/>
          <w:i/>
          <w:iCs/>
        </w:rPr>
        <w:t>MODEL</w:t>
      </w:r>
      <w:r w:rsidRPr="00BF7760">
        <w:rPr>
          <w:rFonts w:ascii="Courier New" w:hAnsi="Courier New" w:cs="Courier New"/>
        </w:rPr>
        <w:t>(</w:t>
      </w:r>
      <w:r>
        <w:rPr>
          <w:rFonts w:ascii="Courier New" w:hAnsi="Courier New" w:cs="Courier New"/>
        </w:rPr>
        <w:t>L</w:t>
      </w:r>
      <w:r w:rsidRPr="00BF7760">
        <w:rPr>
          <w:rFonts w:ascii="Courier New" w:hAnsi="Courier New" w:cs="Courier New"/>
        </w:rPr>
        <w:t>)</w:t>
      </w:r>
      <w:r>
        <w:rPr>
          <w:rFonts w:ascii="Courier New" w:hAnsi="Courier New" w:cs="Courier New"/>
        </w:rPr>
        <w:t>|</w:t>
      </w:r>
      <w:r w:rsidRPr="00586A25">
        <w:rPr>
          <w:rFonts w:ascii="Arial" w:hAnsi="Arial" w:cs="Arial"/>
          <w:b/>
        </w:rPr>
        <w:t>Ι</w:t>
      </w:r>
      <w:r w:rsidRPr="00586A25">
        <w:rPr>
          <w:rFonts w:ascii="Courier New" w:hAnsi="Courier New" w:cs="Courier New"/>
        </w:rPr>
        <w:t> </w:t>
      </w:r>
      <w:r w:rsidRPr="00D24EF0">
        <w:rPr>
          <w:b/>
          <w:i/>
        </w:rPr>
        <w:t>safe</w:t>
      </w:r>
      <w:r w:rsidRPr="00586A25">
        <w:rPr>
          <w:b/>
          <w:i/>
        </w:rPr>
        <w:t> </w:t>
      </w:r>
      <w:r w:rsidRPr="00D24EF0">
        <w:rPr>
          <w:b/>
          <w:i/>
        </w:rPr>
        <w:t>for</w:t>
      </w:r>
      <w:r w:rsidRPr="00586A25">
        <w:rPr>
          <w:rFonts w:ascii="Courier New" w:hAnsi="Courier New" w:cs="Courier New"/>
        </w:rPr>
        <w:t> </w:t>
      </w:r>
      <w:r w:rsidRPr="00586A25">
        <w:rPr>
          <w:rFonts w:ascii="Arial" w:hAnsi="Arial" w:cs="Arial"/>
          <w:b/>
        </w:rPr>
        <w:t>Σ</w:t>
      </w:r>
      <w:r>
        <w:rPr>
          <w:rFonts w:ascii="Courier New" w:hAnsi="Courier New" w:cs="Courier New"/>
        </w:rPr>
        <w:t>}</w:t>
      </w:r>
      <w:r w:rsidRPr="00BF7760">
        <w:t>,</w:t>
      </w:r>
    </w:p>
    <w:p w:rsidR="00586A25" w:rsidRPr="00BF7760" w:rsidRDefault="00586A25" w:rsidP="00AA44F7">
      <w:pPr>
        <w:numPr>
          <w:ilvl w:val="0"/>
          <w:numId w:val="205"/>
        </w:numPr>
        <w:spacing w:line="360" w:lineRule="auto"/>
        <w:rPr>
          <w:rFonts w:ascii="Courier New" w:hAnsi="Courier New" w:cs="Courier New"/>
          <w:lang w:val="el-GR"/>
        </w:rPr>
      </w:pPr>
      <w:r w:rsidRPr="00586A25">
        <w:rPr>
          <w:rFonts w:ascii="Arial" w:hAnsi="Arial" w:cs="Arial"/>
          <w:b/>
          <w:lang w:val="el-GR"/>
        </w:rPr>
        <w:t>Ι</w:t>
      </w:r>
      <w:r w:rsidRPr="00586A25">
        <w:rPr>
          <w:rFonts w:ascii="Courier New" w:hAnsi="Courier New" w:cs="Courier New"/>
        </w:rPr>
        <w:t> </w:t>
      </w:r>
      <w:r w:rsidRPr="00D24EF0">
        <w:rPr>
          <w:b/>
          <w:i/>
        </w:rPr>
        <w:t>sa</w:t>
      </w:r>
      <w:r>
        <w:rPr>
          <w:b/>
          <w:i/>
        </w:rPr>
        <w:t>co</w:t>
      </w:r>
      <w:r w:rsidRPr="00586A25">
        <w:rPr>
          <w:rFonts w:ascii="Courier New" w:hAnsi="Courier New" w:cs="Courier New"/>
        </w:rPr>
        <w:t> </w:t>
      </w:r>
      <w:r w:rsidRPr="00586A25">
        <w:rPr>
          <w:rFonts w:ascii="Arial" w:hAnsi="Arial" w:cs="Arial"/>
          <w:b/>
          <w:lang w:val="el-GR"/>
        </w:rPr>
        <w:t>Σ</w:t>
      </w:r>
      <w:r w:rsidRPr="00586A25">
        <w:rPr>
          <w:rFonts w:ascii="Courier New" w:hAnsi="Courier New" w:cs="Courier New"/>
          <w:lang w:val="el-GR"/>
        </w:rPr>
        <w:tab/>
      </w:r>
      <w:r w:rsidRPr="00586A25">
        <w:rPr>
          <w:rFonts w:ascii="Courier New" w:hAnsi="Courier New" w:cs="Courier New"/>
          <w:lang w:val="el-GR"/>
        </w:rPr>
        <w:tab/>
      </w:r>
      <w:r w:rsidRPr="00586A25">
        <w:rPr>
          <w:rFonts w:ascii="Courier New" w:hAnsi="Courier New" w:cs="Courier New"/>
          <w:lang w:val="el-GR"/>
        </w:rPr>
        <w:tab/>
        <w:t>=</w:t>
      </w:r>
      <w:r w:rsidRPr="00901048">
        <w:rPr>
          <w:rFonts w:cs="Courier New"/>
          <w:vertAlign w:val="subscript"/>
        </w:rPr>
        <w:t>def</w:t>
      </w:r>
      <w:r w:rsidRPr="00586A25">
        <w:rPr>
          <w:rFonts w:ascii="Courier New" w:hAnsi="Courier New" w:cs="Courier New"/>
        </w:rPr>
        <w:t> </w:t>
      </w:r>
      <w:r w:rsidRPr="001103C2">
        <w:rPr>
          <w:rFonts w:ascii="Courier New" w:hAnsi="Courier New" w:cs="Courier New"/>
        </w:rPr>
        <w:sym w:font="Symbol" w:char="F0C8"/>
      </w:r>
      <w:r w:rsidRPr="001103C2">
        <w:rPr>
          <w:rFonts w:ascii="Courier New" w:hAnsi="Courier New" w:cs="Courier New"/>
          <w:szCs w:val="30"/>
          <w:vertAlign w:val="subscript"/>
        </w:rPr>
        <w:sym w:font="Symbol" w:char="F0B0"/>
      </w:r>
      <w:r w:rsidRPr="001103C2">
        <w:rPr>
          <w:rFonts w:ascii="Courier New" w:hAnsi="Courier New" w:cs="Courier New"/>
        </w:rPr>
        <w:sym w:font="Symbol" w:char="F078"/>
      </w:r>
      <w:r w:rsidRPr="00586A25">
        <w:rPr>
          <w:rFonts w:ascii="Courier New" w:hAnsi="Courier New" w:cs="Courier New"/>
          <w:lang w:val="el-GR"/>
        </w:rPr>
        <w:t>(</w:t>
      </w:r>
      <w:r w:rsidRPr="00586A25">
        <w:rPr>
          <w:rFonts w:ascii="Arial" w:hAnsi="Arial" w:cs="Arial"/>
          <w:b/>
          <w:lang w:val="el-GR"/>
        </w:rPr>
        <w:t>Ι</w:t>
      </w:r>
      <w:r w:rsidRPr="00586A25">
        <w:rPr>
          <w:rFonts w:ascii="Courier New" w:hAnsi="Courier New" w:cs="Courier New"/>
          <w:lang w:val="el-GR"/>
        </w:rPr>
        <w:t>)</w:t>
      </w:r>
      <w:r w:rsidRPr="00586A25">
        <w:rPr>
          <w:rFonts w:ascii="Courier New" w:hAnsi="Courier New" w:cs="Courier New"/>
        </w:rPr>
        <w:t> </w:t>
      </w:r>
      <w:r w:rsidRPr="00D24EF0">
        <w:rPr>
          <w:b/>
          <w:i/>
        </w:rPr>
        <w:t>sa</w:t>
      </w:r>
      <w:r>
        <w:rPr>
          <w:b/>
          <w:i/>
        </w:rPr>
        <w:t>co</w:t>
      </w:r>
      <w:r w:rsidRPr="00586A25">
        <w:rPr>
          <w:rFonts w:ascii="Courier New" w:hAnsi="Courier New" w:cs="Courier New"/>
        </w:rPr>
        <w:t> </w:t>
      </w:r>
      <w:r w:rsidRPr="001103C2">
        <w:rPr>
          <w:rFonts w:ascii="Courier New" w:hAnsi="Courier New" w:cs="Courier New"/>
        </w:rPr>
        <w:sym w:font="Symbol" w:char="F0C8"/>
      </w:r>
      <w:r w:rsidRPr="001103C2">
        <w:rPr>
          <w:rFonts w:ascii="Courier New" w:hAnsi="Courier New" w:cs="Courier New"/>
          <w:szCs w:val="30"/>
          <w:vertAlign w:val="subscript"/>
        </w:rPr>
        <w:sym w:font="Symbol" w:char="F0B0"/>
      </w:r>
      <w:r w:rsidRPr="001103C2">
        <w:rPr>
          <w:rFonts w:ascii="Courier New" w:hAnsi="Courier New" w:cs="Courier New"/>
        </w:rPr>
        <w:sym w:font="Symbol" w:char="F078"/>
      </w:r>
      <w:r w:rsidRPr="00586A25">
        <w:rPr>
          <w:rFonts w:ascii="Courier New" w:hAnsi="Courier New" w:cs="Courier New"/>
          <w:lang w:val="el-GR"/>
        </w:rPr>
        <w:t>(</w:t>
      </w:r>
      <w:r w:rsidRPr="00586A25">
        <w:rPr>
          <w:rFonts w:ascii="Arial" w:hAnsi="Arial" w:cs="Arial"/>
          <w:b/>
          <w:lang w:val="el-GR"/>
        </w:rPr>
        <w:t>Σ</w:t>
      </w:r>
      <w:r w:rsidRPr="00586A25">
        <w:rPr>
          <w:rFonts w:ascii="Courier New" w:hAnsi="Courier New" w:cs="Courier New"/>
          <w:lang w:val="el-GR"/>
        </w:rPr>
        <w:t>)</w:t>
      </w:r>
      <w:r w:rsidR="00BF7760" w:rsidRPr="00BF7760">
        <w:rPr>
          <w:lang w:val="el-GR"/>
        </w:rPr>
        <w:t>,</w:t>
      </w:r>
    </w:p>
    <w:p w:rsidR="00BF7760" w:rsidRPr="00BF7760" w:rsidRDefault="00BF7760" w:rsidP="00AA44F7">
      <w:pPr>
        <w:numPr>
          <w:ilvl w:val="0"/>
          <w:numId w:val="205"/>
        </w:numPr>
        <w:spacing w:line="360" w:lineRule="auto"/>
        <w:rPr>
          <w:rFonts w:ascii="Courier New" w:hAnsi="Courier New" w:cs="Courier New"/>
        </w:rPr>
      </w:pPr>
      <w:r w:rsidRPr="002512DE">
        <w:rPr>
          <w:rFonts w:ascii="Euclid Fraktur" w:hAnsi="Euclid Fraktur"/>
          <w:b/>
        </w:rPr>
        <w:t>I</w:t>
      </w:r>
      <w:r w:rsidRPr="00272EE2">
        <w:rPr>
          <w:rFonts w:ascii="Courier New" w:hAnsi="Courier New" w:cs="Courier New"/>
        </w:rPr>
        <w:t>(</w:t>
      </w:r>
      <w:r w:rsidRPr="00586A25">
        <w:rPr>
          <w:rFonts w:ascii="Arial" w:hAnsi="Arial" w:cs="Arial"/>
          <w:b/>
          <w:lang w:val="el-GR"/>
        </w:rPr>
        <w:t>Σ</w:t>
      </w:r>
      <w:r>
        <w:rPr>
          <w:rFonts w:ascii="Courier New" w:hAnsi="Courier New" w:cs="Courier New"/>
        </w:rPr>
        <w:t>)</w:t>
      </w:r>
      <w:r w:rsidRPr="00BF7760">
        <w:rPr>
          <w:rFonts w:ascii="Courier New" w:hAnsi="Courier New" w:cs="Courier New"/>
        </w:rPr>
        <w:tab/>
      </w:r>
      <w:r w:rsidRPr="00BF7760">
        <w:rPr>
          <w:rFonts w:ascii="Courier New" w:hAnsi="Courier New" w:cs="Courier New"/>
        </w:rPr>
        <w:tab/>
      </w:r>
      <w:r w:rsidRPr="00BF7760">
        <w:rPr>
          <w:rFonts w:ascii="Courier New" w:hAnsi="Courier New" w:cs="Courier New"/>
        </w:rPr>
        <w:tab/>
      </w:r>
      <w:r w:rsidRPr="00BF7760">
        <w:rPr>
          <w:rFonts w:ascii="Courier New" w:hAnsi="Courier New" w:cs="Courier New"/>
        </w:rPr>
        <w:tab/>
      </w:r>
      <w:r w:rsidRPr="00272EE2">
        <w:rPr>
          <w:rFonts w:ascii="Courier New" w:hAnsi="Courier New" w:cs="Courier New"/>
        </w:rPr>
        <w:t>=</w:t>
      </w:r>
      <w:r w:rsidRPr="00901048">
        <w:rPr>
          <w:rFonts w:cs="Courier New"/>
          <w:vertAlign w:val="subscript"/>
        </w:rPr>
        <w:t>def</w:t>
      </w:r>
      <w:r w:rsidRPr="00E527A2">
        <w:rPr>
          <w:rFonts w:ascii="Courier New" w:hAnsi="Courier New" w:cs="Courier New"/>
        </w:rPr>
        <w:t> </w:t>
      </w:r>
      <w:r w:rsidRPr="00272EE2">
        <w:rPr>
          <w:rFonts w:ascii="Courier New" w:hAnsi="Courier New" w:cs="Courier New"/>
        </w:rPr>
        <w:t>{</w:t>
      </w:r>
      <w:r w:rsidRPr="00586A25">
        <w:rPr>
          <w:rFonts w:ascii="Arial" w:hAnsi="Arial" w:cs="Arial"/>
          <w:b/>
        </w:rPr>
        <w:t>Ι</w:t>
      </w:r>
      <w:r w:rsidRPr="00E527A2">
        <w:rPr>
          <w:rFonts w:ascii="Courier New" w:hAnsi="Courier New" w:cs="Courier New"/>
        </w:rPr>
        <w:sym w:font="Symbol" w:char="F0CE"/>
      </w:r>
      <w:r w:rsidRPr="00D810BA">
        <w:rPr>
          <w:rFonts w:ascii="Courier New" w:hAnsi="Courier New" w:cs="Courier New"/>
          <w:b/>
          <w:i/>
        </w:rPr>
        <w:sym w:font="Symbol" w:char="F046"/>
      </w:r>
      <w:r w:rsidRPr="00E527A2">
        <w:rPr>
          <w:b/>
          <w:bCs/>
          <w:i/>
          <w:iCs/>
        </w:rPr>
        <w:t>MODEL</w:t>
      </w:r>
      <w:r w:rsidRPr="00BF7760">
        <w:rPr>
          <w:rFonts w:ascii="Courier New" w:hAnsi="Courier New" w:cs="Courier New"/>
        </w:rPr>
        <w:t>(</w:t>
      </w:r>
      <w:r>
        <w:rPr>
          <w:rFonts w:ascii="Courier New" w:hAnsi="Courier New" w:cs="Courier New"/>
        </w:rPr>
        <w:t>L</w:t>
      </w:r>
      <w:r w:rsidRPr="00BF7760">
        <w:rPr>
          <w:rFonts w:ascii="Courier New" w:hAnsi="Courier New" w:cs="Courier New"/>
        </w:rPr>
        <w:t>)</w:t>
      </w:r>
      <w:r w:rsidRPr="00272EE2">
        <w:rPr>
          <w:rFonts w:ascii="Courier New" w:hAnsi="Courier New" w:cs="Courier New"/>
        </w:rPr>
        <w:t>|</w:t>
      </w:r>
      <w:r w:rsidRPr="00586A25">
        <w:rPr>
          <w:rFonts w:ascii="Arial" w:hAnsi="Arial" w:cs="Arial"/>
          <w:b/>
          <w:lang w:val="el-GR"/>
        </w:rPr>
        <w:t>Ι</w:t>
      </w:r>
      <w:r w:rsidRPr="00586A25">
        <w:rPr>
          <w:rFonts w:ascii="Courier New" w:hAnsi="Courier New" w:cs="Courier New"/>
        </w:rPr>
        <w:t> </w:t>
      </w:r>
      <w:r w:rsidRPr="00D24EF0">
        <w:rPr>
          <w:b/>
          <w:i/>
        </w:rPr>
        <w:t>sa</w:t>
      </w:r>
      <w:r>
        <w:rPr>
          <w:b/>
          <w:i/>
        </w:rPr>
        <w:t>co</w:t>
      </w:r>
      <w:r w:rsidRPr="00586A25">
        <w:rPr>
          <w:rFonts w:ascii="Courier New" w:hAnsi="Courier New" w:cs="Courier New"/>
        </w:rPr>
        <w:t> </w:t>
      </w:r>
      <w:r w:rsidRPr="00586A25">
        <w:rPr>
          <w:rFonts w:ascii="Arial" w:hAnsi="Arial" w:cs="Arial"/>
          <w:b/>
          <w:lang w:val="el-GR"/>
        </w:rPr>
        <w:t>Σ</w:t>
      </w:r>
      <w:r w:rsidRPr="00E527A2">
        <w:rPr>
          <w:rFonts w:ascii="Courier New" w:hAnsi="Courier New" w:cs="Courier New"/>
        </w:rPr>
        <w:t>}</w:t>
      </w:r>
      <w:r w:rsidRPr="00E527A2">
        <w:t>.</w:t>
      </w:r>
    </w:p>
    <w:p w:rsidR="00C51A63" w:rsidRDefault="00C51A63" w:rsidP="00AA44F7">
      <w:pPr>
        <w:spacing w:line="360" w:lineRule="auto"/>
        <w:jc w:val="right"/>
        <w:rPr>
          <w:rFonts w:ascii="Courier New" w:hAnsi="Courier New" w:cs="Courier New"/>
          <w:lang w:val="ru-RU"/>
        </w:rPr>
      </w:pPr>
      <w:r w:rsidRPr="00E527A2">
        <w:rPr>
          <w:rFonts w:ascii="Courier New" w:hAnsi="Courier New" w:cs="Courier New"/>
          <w:lang w:val="ru-RU"/>
        </w:rPr>
        <w:sym w:font="Symbol" w:char="F0FF"/>
      </w:r>
    </w:p>
    <w:p w:rsidR="00401F31" w:rsidRPr="00C51A63" w:rsidRDefault="00401F31" w:rsidP="00A4447E">
      <w:pPr>
        <w:spacing w:line="360" w:lineRule="auto"/>
        <w:ind w:firstLine="567"/>
        <w:rPr>
          <w:rFonts w:ascii="Courier New" w:hAnsi="Courier New" w:cs="Courier New"/>
          <w:lang w:val="ru-RU"/>
        </w:rPr>
      </w:pPr>
      <w:r>
        <w:rPr>
          <w:lang w:val="ru-RU"/>
        </w:rPr>
        <w:t>Там</w:t>
      </w:r>
      <w:r w:rsidRPr="008015CF">
        <w:rPr>
          <w:lang w:val="ru-RU"/>
        </w:rPr>
        <w:t xml:space="preserve">, </w:t>
      </w:r>
      <w:r>
        <w:rPr>
          <w:lang w:val="ru-RU"/>
        </w:rPr>
        <w:t>где</w:t>
      </w:r>
      <w:r w:rsidRPr="008015CF">
        <w:rPr>
          <w:lang w:val="ru-RU"/>
        </w:rPr>
        <w:t xml:space="preserve"> </w:t>
      </w:r>
      <w:r>
        <w:rPr>
          <w:lang w:val="ru-RU"/>
        </w:rPr>
        <w:t>по</w:t>
      </w:r>
      <w:r w:rsidRPr="008015CF">
        <w:rPr>
          <w:lang w:val="ru-RU"/>
        </w:rPr>
        <w:t xml:space="preserve"> </w:t>
      </w:r>
      <w:r>
        <w:rPr>
          <w:lang w:val="ru-RU"/>
        </w:rPr>
        <w:t>контексту</w:t>
      </w:r>
      <w:r w:rsidRPr="008015CF">
        <w:rPr>
          <w:lang w:val="ru-RU"/>
        </w:rPr>
        <w:t xml:space="preserve"> </w:t>
      </w:r>
      <w:r>
        <w:rPr>
          <w:lang w:val="ru-RU"/>
        </w:rPr>
        <w:t>неясно</w:t>
      </w:r>
      <w:r w:rsidRPr="008015CF">
        <w:rPr>
          <w:lang w:val="ru-RU"/>
        </w:rPr>
        <w:t xml:space="preserve">, </w:t>
      </w:r>
      <w:r>
        <w:rPr>
          <w:lang w:val="ru-RU"/>
        </w:rPr>
        <w:t>в</w:t>
      </w:r>
      <w:r w:rsidRPr="008015CF">
        <w:rPr>
          <w:lang w:val="ru-RU"/>
        </w:rPr>
        <w:t xml:space="preserve"> </w:t>
      </w:r>
      <w:r>
        <w:rPr>
          <w:lang w:val="ru-RU"/>
        </w:rPr>
        <w:t>какой</w:t>
      </w:r>
      <w:r w:rsidRPr="008015CF">
        <w:rPr>
          <w:lang w:val="ru-RU"/>
        </w:rPr>
        <w:t xml:space="preserve"> </w:t>
      </w:r>
      <w:r w:rsidRPr="00845FBD">
        <w:rPr>
          <w:rFonts w:ascii="Euclid Fraktur" w:hAnsi="Euclid Fraktur" w:cs="Courier New"/>
          <w:b/>
        </w:rPr>
        <w:t>R</w:t>
      </w:r>
      <w:r w:rsidRPr="008015CF">
        <w:rPr>
          <w:lang w:val="ru-RU"/>
        </w:rPr>
        <w:t>-</w:t>
      </w:r>
      <w:r>
        <w:rPr>
          <w:lang w:val="ru-RU"/>
        </w:rPr>
        <w:t>семантике</w:t>
      </w:r>
      <w:r w:rsidRPr="008015CF">
        <w:rPr>
          <w:lang w:val="ru-RU"/>
        </w:rPr>
        <w:t xml:space="preserve"> </w:t>
      </w:r>
      <w:r>
        <w:rPr>
          <w:lang w:val="ru-RU"/>
        </w:rPr>
        <w:t>рассматриваются</w:t>
      </w:r>
      <w:r w:rsidRPr="008015CF">
        <w:rPr>
          <w:lang w:val="ru-RU"/>
        </w:rPr>
        <w:t xml:space="preserve"> </w:t>
      </w:r>
      <w:r>
        <w:rPr>
          <w:lang w:val="ru-RU"/>
        </w:rPr>
        <w:t>отношения</w:t>
      </w:r>
      <w:r w:rsidRPr="008015CF">
        <w:rPr>
          <w:lang w:val="ru-RU"/>
        </w:rPr>
        <w:t xml:space="preserve"> </w:t>
      </w:r>
      <w:r>
        <w:rPr>
          <w:lang w:val="ru-RU"/>
        </w:rPr>
        <w:t>и</w:t>
      </w:r>
      <w:r w:rsidRPr="008015CF">
        <w:rPr>
          <w:lang w:val="ru-RU"/>
        </w:rPr>
        <w:t xml:space="preserve"> </w:t>
      </w:r>
      <w:r>
        <w:rPr>
          <w:lang w:val="ru-RU"/>
        </w:rPr>
        <w:t>множества</w:t>
      </w:r>
      <w:r w:rsidRPr="008015CF">
        <w:rPr>
          <w:lang w:val="ru-RU"/>
        </w:rPr>
        <w:t xml:space="preserve">, </w:t>
      </w:r>
      <w:r>
        <w:rPr>
          <w:lang w:val="ru-RU"/>
        </w:rPr>
        <w:t>мы</w:t>
      </w:r>
      <w:r w:rsidRPr="008015CF">
        <w:rPr>
          <w:lang w:val="ru-RU"/>
        </w:rPr>
        <w:t xml:space="preserve"> </w:t>
      </w:r>
      <w:r>
        <w:rPr>
          <w:lang w:val="ru-RU"/>
        </w:rPr>
        <w:t>будем</w:t>
      </w:r>
      <w:r w:rsidRPr="008015CF">
        <w:rPr>
          <w:lang w:val="ru-RU"/>
        </w:rPr>
        <w:t xml:space="preserve"> </w:t>
      </w:r>
      <w:r>
        <w:rPr>
          <w:lang w:val="ru-RU"/>
        </w:rPr>
        <w:t>указывать</w:t>
      </w:r>
      <w:r w:rsidRPr="008015CF">
        <w:rPr>
          <w:lang w:val="ru-RU"/>
        </w:rPr>
        <w:t xml:space="preserve"> </w:t>
      </w:r>
      <w:r>
        <w:rPr>
          <w:lang w:val="ru-RU"/>
        </w:rPr>
        <w:t>семантику</w:t>
      </w:r>
      <w:r w:rsidRPr="008015CF">
        <w:rPr>
          <w:lang w:val="ru-RU"/>
        </w:rPr>
        <w:t xml:space="preserve"> </w:t>
      </w:r>
      <w:r>
        <w:rPr>
          <w:lang w:val="ru-RU"/>
        </w:rPr>
        <w:t>в</w:t>
      </w:r>
      <w:r w:rsidRPr="008015CF">
        <w:rPr>
          <w:lang w:val="ru-RU"/>
        </w:rPr>
        <w:t xml:space="preserve"> </w:t>
      </w:r>
      <w:r>
        <w:rPr>
          <w:lang w:val="ru-RU"/>
        </w:rPr>
        <w:t>нижнем</w:t>
      </w:r>
      <w:r w:rsidRPr="008015CF">
        <w:rPr>
          <w:lang w:val="ru-RU"/>
        </w:rPr>
        <w:t xml:space="preserve"> </w:t>
      </w:r>
      <w:r>
        <w:rPr>
          <w:lang w:val="ru-RU"/>
        </w:rPr>
        <w:t>индексе</w:t>
      </w:r>
      <w:r w:rsidRPr="008015CF">
        <w:rPr>
          <w:lang w:val="ru-RU"/>
        </w:rPr>
        <w:t xml:space="preserve"> </w:t>
      </w:r>
      <w:r>
        <w:rPr>
          <w:lang w:val="ru-RU"/>
        </w:rPr>
        <w:t>и</w:t>
      </w:r>
      <w:r w:rsidRPr="008015CF">
        <w:rPr>
          <w:lang w:val="ru-RU"/>
        </w:rPr>
        <w:t xml:space="preserve"> </w:t>
      </w:r>
      <w:r>
        <w:rPr>
          <w:lang w:val="ru-RU"/>
        </w:rPr>
        <w:t>писать</w:t>
      </w:r>
      <w:r w:rsidRPr="008015CF">
        <w:rPr>
          <w:lang w:val="ru-RU"/>
        </w:rPr>
        <w:t xml:space="preserve">, </w:t>
      </w:r>
      <w:r>
        <w:rPr>
          <w:lang w:val="ru-RU"/>
        </w:rPr>
        <w:t>соответственно</w:t>
      </w:r>
      <w:r w:rsidRPr="008015CF">
        <w:rPr>
          <w:lang w:val="ru-RU"/>
        </w:rPr>
        <w:t>:</w:t>
      </w:r>
      <w:r w:rsidRPr="008015CF">
        <w:rPr>
          <w:rFonts w:ascii="Courier New" w:hAnsi="Courier New" w:cs="Courier New"/>
          <w:lang w:val="ru-RU"/>
        </w:rPr>
        <w:t xml:space="preserve"> </w:t>
      </w:r>
      <w:r w:rsidRPr="00D24EF0">
        <w:rPr>
          <w:b/>
          <w:i/>
        </w:rPr>
        <w:t>safe</w:t>
      </w:r>
      <w:r w:rsidRPr="005C5AF1">
        <w:rPr>
          <w:rFonts w:ascii="Euclid Fraktur" w:hAnsi="Euclid Fraktur" w:cs="Courier New"/>
          <w:b/>
          <w:vertAlign w:val="subscript"/>
        </w:rPr>
        <w:t>R</w:t>
      </w:r>
      <w:r w:rsidRPr="00366B55">
        <w:rPr>
          <w:b/>
          <w:i/>
        </w:rPr>
        <w:t> </w:t>
      </w:r>
      <w:r w:rsidRPr="00D24EF0">
        <w:rPr>
          <w:b/>
          <w:i/>
        </w:rPr>
        <w:t>for</w:t>
      </w:r>
      <w:r w:rsidRPr="008015CF">
        <w:rPr>
          <w:lang w:val="ru-RU"/>
        </w:rPr>
        <w:t>,</w:t>
      </w:r>
      <w:r w:rsidRPr="008015CF">
        <w:rPr>
          <w:rFonts w:ascii="Courier New" w:hAnsi="Courier New" w:cs="Courier New"/>
          <w:lang w:val="ru-RU"/>
        </w:rPr>
        <w:t xml:space="preserve"> </w:t>
      </w:r>
      <w:r>
        <w:rPr>
          <w:b/>
          <w:i/>
        </w:rPr>
        <w:t>safe</w:t>
      </w:r>
      <w:r w:rsidRPr="002512DE">
        <w:rPr>
          <w:rFonts w:ascii="Euclid Fraktur" w:hAnsi="Euclid Fraktur"/>
          <w:b/>
        </w:rPr>
        <w:t>I</w:t>
      </w:r>
      <w:r w:rsidRPr="005C5AF1">
        <w:rPr>
          <w:rFonts w:ascii="Euclid Fraktur" w:hAnsi="Euclid Fraktur" w:cs="Courier New"/>
          <w:b/>
          <w:vertAlign w:val="subscript"/>
        </w:rPr>
        <w:t>R</w:t>
      </w:r>
      <w:r w:rsidRPr="008015CF">
        <w:rPr>
          <w:lang w:val="ru-RU"/>
        </w:rPr>
        <w:t>,</w:t>
      </w:r>
      <w:r w:rsidRPr="008015CF">
        <w:rPr>
          <w:rFonts w:ascii="Courier New" w:hAnsi="Courier New" w:cs="Courier New"/>
          <w:lang w:val="ru-RU"/>
        </w:rPr>
        <w:t xml:space="preserve"> </w:t>
      </w:r>
      <w:r>
        <w:rPr>
          <w:b/>
          <w:i/>
        </w:rPr>
        <w:t>saco</w:t>
      </w:r>
      <w:r w:rsidRPr="005C5AF1">
        <w:rPr>
          <w:rFonts w:ascii="Euclid Fraktur" w:hAnsi="Euclid Fraktur" w:cs="Courier New"/>
          <w:b/>
          <w:vertAlign w:val="subscript"/>
        </w:rPr>
        <w:t>R</w:t>
      </w:r>
      <w:r w:rsidRPr="008015CF">
        <w:rPr>
          <w:rFonts w:ascii="Courier New" w:hAnsi="Courier New" w:cs="Courier New"/>
          <w:lang w:val="ru-RU"/>
        </w:rPr>
        <w:t xml:space="preserve"> </w:t>
      </w:r>
      <w:r>
        <w:rPr>
          <w:lang w:val="ru-RU"/>
        </w:rPr>
        <w:t>и</w:t>
      </w:r>
      <w:r w:rsidRPr="008015CF">
        <w:rPr>
          <w:rFonts w:ascii="Courier New" w:hAnsi="Courier New" w:cs="Courier New"/>
          <w:lang w:val="ru-RU"/>
        </w:rPr>
        <w:t xml:space="preserve"> </w:t>
      </w:r>
      <w:r w:rsidRPr="002512DE">
        <w:rPr>
          <w:rFonts w:ascii="Euclid Fraktur" w:hAnsi="Euclid Fraktur"/>
          <w:b/>
        </w:rPr>
        <w:t>I</w:t>
      </w:r>
      <w:r w:rsidRPr="005C5AF1">
        <w:rPr>
          <w:rFonts w:ascii="Euclid Fraktur" w:hAnsi="Euclid Fraktur" w:cs="Courier New"/>
          <w:b/>
          <w:vertAlign w:val="subscript"/>
        </w:rPr>
        <w:t>R</w:t>
      </w:r>
      <w:r w:rsidRPr="008015CF">
        <w:rPr>
          <w:lang w:val="ru-RU"/>
        </w:rPr>
        <w:t>.</w:t>
      </w:r>
    </w:p>
    <w:p w:rsidR="004622C5" w:rsidRDefault="00E03F47" w:rsidP="00AA44F7">
      <w:pPr>
        <w:pStyle w:val="30"/>
        <w:spacing w:line="360" w:lineRule="auto"/>
      </w:pPr>
      <w:bookmarkStart w:id="775" w:name="_Ref126589795"/>
      <w:bookmarkStart w:id="776" w:name="_Ref170710997"/>
      <w:bookmarkStart w:id="777" w:name="_Toc195608478"/>
      <w:bookmarkEnd w:id="771"/>
      <w:r w:rsidRPr="00E527A2">
        <w:lastRenderedPageBreak/>
        <w:t xml:space="preserve">Композиция </w:t>
      </w:r>
      <w:r w:rsidR="00DD65E2" w:rsidRPr="00DD65E2">
        <w:rPr>
          <w:rFonts w:ascii="Courier New" w:hAnsi="Courier New" w:cs="Courier New"/>
        </w:rPr>
        <w:sym w:font="Symbol" w:char="F066"/>
      </w:r>
      <w:r w:rsidRPr="00E527A2">
        <w:t>-трасс</w:t>
      </w:r>
      <w:bookmarkEnd w:id="775"/>
      <w:r>
        <w:t xml:space="preserve"> и а</w:t>
      </w:r>
      <w:r w:rsidRPr="00E527A2">
        <w:t>ддитивность</w:t>
      </w:r>
      <w:bookmarkEnd w:id="776"/>
      <w:bookmarkEnd w:id="777"/>
    </w:p>
    <w:p w:rsidR="00E03F47" w:rsidRDefault="00E03F47" w:rsidP="00AA44F7">
      <w:pPr>
        <w:keepNext/>
        <w:spacing w:line="360" w:lineRule="auto"/>
        <w:rPr>
          <w:lang w:val="ru-RU" w:eastAsia="zh-TW"/>
        </w:rPr>
      </w:pPr>
      <w:bookmarkStart w:id="778" w:name="_Ref144895953"/>
      <w:r w:rsidRPr="00370254">
        <w:rPr>
          <w:u w:val="single"/>
          <w:lang w:val="ru-RU" w:eastAsia="zh-TW"/>
        </w:rPr>
        <w:t xml:space="preserve">Структура </w:t>
      </w:r>
      <w:r>
        <w:rPr>
          <w:u w:val="single"/>
          <w:lang w:val="ru-RU" w:eastAsia="zh-TW"/>
        </w:rPr>
        <w:t>подраздела</w:t>
      </w:r>
      <w:r>
        <w:rPr>
          <w:lang w:val="ru-RU" w:eastAsia="zh-TW"/>
        </w:rPr>
        <w:t>:</w:t>
      </w:r>
    </w:p>
    <w:p w:rsidR="00520720" w:rsidRDefault="00E03F47" w:rsidP="00AA44F7">
      <w:pPr>
        <w:numPr>
          <w:ilvl w:val="0"/>
          <w:numId w:val="146"/>
        </w:numPr>
        <w:spacing w:line="360" w:lineRule="auto"/>
        <w:rPr>
          <w:lang w:val="ru-RU" w:eastAsia="zh-TW"/>
        </w:rPr>
      </w:pPr>
      <w:r>
        <w:rPr>
          <w:lang w:val="ru-RU" w:eastAsia="zh-TW"/>
        </w:rPr>
        <w:fldChar w:fldCharType="begin"/>
      </w:r>
      <w:r>
        <w:rPr>
          <w:lang w:val="ru-RU" w:eastAsia="zh-TW"/>
        </w:rPr>
        <w:instrText xml:space="preserve"> REF _Ref170711034 \h </w:instrText>
      </w:r>
      <w:r w:rsidR="00AA0566" w:rsidRPr="00AA0566">
        <w:rPr>
          <w:lang w:val="ru-RU" w:eastAsia="zh-TW"/>
        </w:rPr>
      </w:r>
      <w:r>
        <w:rPr>
          <w:lang w:val="ru-RU" w:eastAsia="zh-TW"/>
        </w:rPr>
        <w:fldChar w:fldCharType="separate"/>
      </w:r>
      <w:r w:rsidR="006D5552">
        <w:t>К</w:t>
      </w:r>
      <w:r w:rsidR="006D5552" w:rsidRPr="00E527A2">
        <w:t>омпозици</w:t>
      </w:r>
      <w:r w:rsidR="006D5552">
        <w:t>я</w:t>
      </w:r>
      <w:r w:rsidR="006D5552" w:rsidRPr="00E527A2">
        <w:t xml:space="preserve"> </w:t>
      </w:r>
      <w:r w:rsidR="006D5552" w:rsidRPr="00E527A2">
        <w:rPr>
          <w:rFonts w:ascii="Courier New" w:hAnsi="Courier New" w:cs="Courier New"/>
        </w:rPr>
        <w:sym w:font="Symbol" w:char="F066"/>
      </w:r>
      <w:r w:rsidR="006D5552" w:rsidRPr="00E527A2">
        <w:t>-символов</w:t>
      </w:r>
      <w:r>
        <w:rPr>
          <w:lang w:val="ru-RU" w:eastAsia="zh-TW"/>
        </w:rPr>
        <w:fldChar w:fldCharType="end"/>
      </w:r>
    </w:p>
    <w:p w:rsidR="00520720" w:rsidRDefault="00E03F47" w:rsidP="00AA44F7">
      <w:pPr>
        <w:numPr>
          <w:ilvl w:val="0"/>
          <w:numId w:val="146"/>
        </w:numPr>
        <w:spacing w:line="360" w:lineRule="auto"/>
        <w:rPr>
          <w:lang w:val="ru-RU" w:eastAsia="zh-TW"/>
        </w:rPr>
      </w:pPr>
      <w:r>
        <w:rPr>
          <w:lang w:val="ru-RU" w:eastAsia="zh-TW"/>
        </w:rPr>
        <w:fldChar w:fldCharType="begin"/>
      </w:r>
      <w:r>
        <w:rPr>
          <w:lang w:val="ru-RU" w:eastAsia="zh-TW"/>
        </w:rPr>
        <w:instrText xml:space="preserve"> REF _Ref144895954 \h </w:instrText>
      </w:r>
      <w:r w:rsidR="00AA0566" w:rsidRPr="00AA0566">
        <w:rPr>
          <w:lang w:val="ru-RU" w:eastAsia="zh-TW"/>
        </w:rPr>
      </w:r>
      <w:r>
        <w:rPr>
          <w:lang w:val="ru-RU" w:eastAsia="zh-TW"/>
        </w:rPr>
        <w:fldChar w:fldCharType="separate"/>
      </w:r>
      <w:r w:rsidR="006D5552">
        <w:t>К</w:t>
      </w:r>
      <w:r w:rsidR="006D5552" w:rsidRPr="00E527A2">
        <w:t>омпозици</w:t>
      </w:r>
      <w:r w:rsidR="006D5552">
        <w:t>я</w:t>
      </w:r>
      <w:r w:rsidR="006D5552" w:rsidRPr="00E527A2">
        <w:t xml:space="preserve"> </w:t>
      </w:r>
      <w:r w:rsidR="006D5552" w:rsidRPr="00E527A2">
        <w:rPr>
          <w:rFonts w:ascii="Courier New" w:hAnsi="Courier New" w:cs="Courier New"/>
        </w:rPr>
        <w:sym w:font="Symbol" w:char="F066"/>
      </w:r>
      <w:r w:rsidR="006D5552" w:rsidRPr="00E527A2">
        <w:t>-</w:t>
      </w:r>
      <w:r w:rsidR="006D5552">
        <w:t>трасс</w:t>
      </w:r>
      <w:r>
        <w:rPr>
          <w:lang w:val="ru-RU" w:eastAsia="zh-TW"/>
        </w:rPr>
        <w:fldChar w:fldCharType="end"/>
      </w:r>
    </w:p>
    <w:p w:rsidR="00520720" w:rsidRDefault="00E03F47" w:rsidP="00AA44F7">
      <w:pPr>
        <w:numPr>
          <w:ilvl w:val="0"/>
          <w:numId w:val="146"/>
        </w:numPr>
        <w:spacing w:line="360" w:lineRule="auto"/>
        <w:rPr>
          <w:lang w:val="ru-RU" w:eastAsia="zh-TW"/>
        </w:rPr>
      </w:pPr>
      <w:r>
        <w:rPr>
          <w:lang w:val="ru-RU" w:eastAsia="zh-TW"/>
        </w:rPr>
        <w:fldChar w:fldCharType="begin"/>
      </w:r>
      <w:r>
        <w:rPr>
          <w:lang w:val="ru-RU" w:eastAsia="zh-TW"/>
        </w:rPr>
        <w:instrText xml:space="preserve"> REF _Ref144895956 \h </w:instrText>
      </w:r>
      <w:r w:rsidR="00AA0566" w:rsidRPr="00AA0566">
        <w:rPr>
          <w:lang w:val="ru-RU" w:eastAsia="zh-TW"/>
        </w:rPr>
      </w:r>
      <w:r>
        <w:rPr>
          <w:lang w:val="ru-RU" w:eastAsia="zh-TW"/>
        </w:rPr>
        <w:fldChar w:fldCharType="separate"/>
      </w:r>
      <w:r w:rsidR="006D5552">
        <w:t>К</w:t>
      </w:r>
      <w:r w:rsidR="006D5552" w:rsidRPr="00E527A2">
        <w:t>омпозици</w:t>
      </w:r>
      <w:r w:rsidR="006D5552">
        <w:t>я маршрутов</w:t>
      </w:r>
      <w:r>
        <w:rPr>
          <w:lang w:val="ru-RU" w:eastAsia="zh-TW"/>
        </w:rPr>
        <w:fldChar w:fldCharType="end"/>
      </w:r>
    </w:p>
    <w:p w:rsidR="00E03F47" w:rsidRDefault="00E03F47" w:rsidP="00AA44F7">
      <w:pPr>
        <w:numPr>
          <w:ilvl w:val="0"/>
          <w:numId w:val="146"/>
        </w:numPr>
        <w:spacing w:line="360" w:lineRule="auto"/>
        <w:rPr>
          <w:lang w:val="ru-RU" w:eastAsia="zh-TW"/>
        </w:rPr>
      </w:pPr>
      <w:r>
        <w:rPr>
          <w:lang w:val="ru-RU" w:eastAsia="zh-TW"/>
        </w:rPr>
        <w:fldChar w:fldCharType="begin"/>
      </w:r>
      <w:r>
        <w:rPr>
          <w:lang w:val="ru-RU" w:eastAsia="zh-TW"/>
        </w:rPr>
        <w:instrText xml:space="preserve"> REF _Ref144895958 \h </w:instrText>
      </w:r>
      <w:r w:rsidR="00AA0566" w:rsidRPr="00AA0566">
        <w:rPr>
          <w:lang w:val="ru-RU" w:eastAsia="zh-TW"/>
        </w:rPr>
      </w:r>
      <w:r>
        <w:rPr>
          <w:lang w:val="ru-RU" w:eastAsia="zh-TW"/>
        </w:rPr>
        <w:fldChar w:fldCharType="separate"/>
      </w:r>
      <w:r w:rsidR="006D5552">
        <w:t xml:space="preserve">Аддитивность </w:t>
      </w:r>
      <w:r w:rsidR="006D5552" w:rsidRPr="00E527A2">
        <w:rPr>
          <w:rFonts w:ascii="Courier New" w:hAnsi="Courier New" w:cs="Courier New"/>
        </w:rPr>
        <w:sym w:font="Symbol" w:char="F066"/>
      </w:r>
      <w:r w:rsidR="006D5552" w:rsidRPr="003639F5">
        <w:t>-трасс</w:t>
      </w:r>
      <w:r w:rsidR="006D5552">
        <w:t xml:space="preserve"> относительно композиции</w:t>
      </w:r>
      <w:r>
        <w:rPr>
          <w:lang w:val="ru-RU" w:eastAsia="zh-TW"/>
        </w:rPr>
        <w:fldChar w:fldCharType="end"/>
      </w:r>
    </w:p>
    <w:p w:rsidR="00E03F47" w:rsidRPr="004A40C1" w:rsidRDefault="00E03F47" w:rsidP="005E67D5">
      <w:pPr>
        <w:pStyle w:val="4"/>
      </w:pPr>
      <w:bookmarkStart w:id="779" w:name="_Ref170711034"/>
      <w:r>
        <w:t>К</w:t>
      </w:r>
      <w:r w:rsidRPr="00E527A2">
        <w:t>омпозици</w:t>
      </w:r>
      <w:r>
        <w:t>я</w:t>
      </w:r>
      <w:r w:rsidRPr="00E527A2">
        <w:t xml:space="preserve"> </w:t>
      </w:r>
      <w:r w:rsidRPr="00E527A2">
        <w:rPr>
          <w:rFonts w:ascii="Courier New" w:hAnsi="Courier New" w:cs="Courier New"/>
        </w:rPr>
        <w:sym w:font="Symbol" w:char="F066"/>
      </w:r>
      <w:r w:rsidRPr="00E527A2">
        <w:t>-символов</w:t>
      </w:r>
      <w:bookmarkEnd w:id="778"/>
      <w:bookmarkEnd w:id="779"/>
    </w:p>
    <w:p w:rsidR="0079599D" w:rsidRDefault="00E03F47" w:rsidP="00A4447E">
      <w:pPr>
        <w:spacing w:line="360" w:lineRule="auto"/>
        <w:ind w:firstLine="567"/>
        <w:rPr>
          <w:lang w:val="ru-RU" w:eastAsia="zh-TW"/>
        </w:rPr>
      </w:pPr>
      <w:r>
        <w:rPr>
          <w:lang w:val="ru-RU" w:eastAsia="zh-TW"/>
        </w:rPr>
        <w:t xml:space="preserve">Определим композицию </w:t>
      </w:r>
      <w:r w:rsidRPr="00E527A2">
        <w:rPr>
          <w:rFonts w:ascii="Courier New" w:hAnsi="Courier New" w:cs="Courier New"/>
        </w:rPr>
        <w:sym w:font="Symbol" w:char="F066"/>
      </w:r>
      <w:r w:rsidRPr="00E527A2">
        <w:rPr>
          <w:lang w:val="ru-RU"/>
        </w:rPr>
        <w:t>-символов</w:t>
      </w:r>
      <w:r>
        <w:rPr>
          <w:lang w:val="ru-RU"/>
        </w:rPr>
        <w:t xml:space="preserve"> так, чтобы </w:t>
      </w:r>
      <w:r w:rsidRPr="00E527A2">
        <w:rPr>
          <w:rFonts w:ascii="Courier New" w:hAnsi="Courier New" w:cs="Courier New"/>
        </w:rPr>
        <w:sym w:font="Symbol" w:char="F066"/>
      </w:r>
      <w:r w:rsidRPr="00E527A2">
        <w:rPr>
          <w:lang w:val="ru-RU"/>
        </w:rPr>
        <w:t>-</w:t>
      </w:r>
      <w:r>
        <w:rPr>
          <w:lang w:val="ru-RU"/>
        </w:rPr>
        <w:t xml:space="preserve">символ </w:t>
      </w:r>
      <w:r w:rsidR="00D01976">
        <w:rPr>
          <w:lang w:val="ru-RU"/>
        </w:rPr>
        <w:t xml:space="preserve">стабильного </w:t>
      </w:r>
      <w:r>
        <w:rPr>
          <w:lang w:val="ru-RU"/>
        </w:rPr>
        <w:t xml:space="preserve">композиционного состояния был равен композиции </w:t>
      </w:r>
      <w:r w:rsidRPr="00E527A2">
        <w:rPr>
          <w:rFonts w:ascii="Courier New" w:hAnsi="Courier New" w:cs="Courier New"/>
        </w:rPr>
        <w:sym w:font="Symbol" w:char="F066"/>
      </w:r>
      <w:r w:rsidRPr="00E527A2">
        <w:rPr>
          <w:lang w:val="ru-RU"/>
        </w:rPr>
        <w:t>-</w:t>
      </w:r>
      <w:r>
        <w:rPr>
          <w:lang w:val="ru-RU"/>
        </w:rPr>
        <w:t xml:space="preserve">символов </w:t>
      </w:r>
      <w:r w:rsidR="00D01976">
        <w:rPr>
          <w:lang w:val="ru-RU"/>
        </w:rPr>
        <w:t xml:space="preserve">стабильных </w:t>
      </w:r>
      <w:r>
        <w:rPr>
          <w:lang w:val="ru-RU"/>
        </w:rPr>
        <w:t xml:space="preserve">состояний-операндов. Если композиционное состояние нестабильно, </w:t>
      </w:r>
      <w:r w:rsidR="008F5E4C">
        <w:rPr>
          <w:lang w:val="ru-RU"/>
        </w:rPr>
        <w:t xml:space="preserve">оно не имеет </w:t>
      </w:r>
      <w:r w:rsidR="008F5E4C" w:rsidRPr="00E527A2">
        <w:rPr>
          <w:rFonts w:ascii="Courier New" w:hAnsi="Courier New" w:cs="Courier New"/>
        </w:rPr>
        <w:sym w:font="Symbol" w:char="F066"/>
      </w:r>
      <w:r w:rsidR="008F5E4C" w:rsidRPr="00E527A2">
        <w:rPr>
          <w:lang w:val="ru-RU"/>
        </w:rPr>
        <w:t>-</w:t>
      </w:r>
      <w:r w:rsidR="008F5E4C">
        <w:rPr>
          <w:lang w:val="ru-RU"/>
        </w:rPr>
        <w:t xml:space="preserve">символа, что в </w:t>
      </w:r>
      <w:r>
        <w:rPr>
          <w:lang w:val="ru-RU"/>
        </w:rPr>
        <w:t>композици</w:t>
      </w:r>
      <w:r w:rsidR="008F5E4C">
        <w:rPr>
          <w:lang w:val="ru-RU"/>
        </w:rPr>
        <w:t>и</w:t>
      </w:r>
      <w:r>
        <w:rPr>
          <w:lang w:val="ru-RU"/>
        </w:rPr>
        <w:t xml:space="preserve"> </w:t>
      </w:r>
      <w:r w:rsidRPr="00E527A2">
        <w:rPr>
          <w:rFonts w:ascii="Courier New" w:hAnsi="Courier New" w:cs="Courier New"/>
        </w:rPr>
        <w:sym w:font="Symbol" w:char="F066"/>
      </w:r>
      <w:r w:rsidRPr="00E527A2">
        <w:rPr>
          <w:lang w:val="ru-RU"/>
        </w:rPr>
        <w:t>-</w:t>
      </w:r>
      <w:r>
        <w:rPr>
          <w:lang w:val="ru-RU"/>
        </w:rPr>
        <w:t xml:space="preserve">символов </w:t>
      </w:r>
      <w:r w:rsidR="008F5E4C">
        <w:rPr>
          <w:lang w:val="ru-RU"/>
        </w:rPr>
        <w:t>будем изображать</w:t>
      </w:r>
      <w:r w:rsidR="00146FA9">
        <w:rPr>
          <w:lang w:val="ru-RU"/>
        </w:rPr>
        <w:t xml:space="preserve"> символ</w:t>
      </w:r>
      <w:r w:rsidR="008F5E4C">
        <w:rPr>
          <w:lang w:val="ru-RU"/>
        </w:rPr>
        <w:t>ом</w:t>
      </w:r>
      <w:r>
        <w:rPr>
          <w:rFonts w:ascii="Courier New" w:hAnsi="Courier New" w:cs="Courier New"/>
          <w:lang w:val="ru-RU"/>
        </w:rPr>
        <w:t xml:space="preserve"> </w:t>
      </w:r>
      <w:r w:rsidRPr="00E527A2">
        <w:rPr>
          <w:rFonts w:ascii="Courier New" w:hAnsi="Courier New" w:cs="Courier New"/>
        </w:rPr>
        <w:sym w:font="Symbol" w:char="F074"/>
      </w:r>
      <w:r>
        <w:rPr>
          <w:lang w:val="ru-RU"/>
        </w:rPr>
        <w:t xml:space="preserve">. </w:t>
      </w:r>
      <w:r w:rsidR="0010226F">
        <w:rPr>
          <w:lang w:val="ru-RU"/>
        </w:rPr>
        <w:t>Если</w:t>
      </w:r>
      <w:r>
        <w:rPr>
          <w:lang w:val="ru-RU"/>
        </w:rPr>
        <w:t xml:space="preserve"> состояния-операнды стабильны, композиционное состояние нестабильно</w:t>
      </w:r>
      <w:r w:rsidR="00D01976">
        <w:rPr>
          <w:lang w:val="ru-RU"/>
        </w:rPr>
        <w:t xml:space="preserve"> только </w:t>
      </w:r>
      <w:r w:rsidR="0010226F">
        <w:rPr>
          <w:lang w:val="ru-RU"/>
        </w:rPr>
        <w:t>тогда</w:t>
      </w:r>
      <w:r>
        <w:rPr>
          <w:lang w:val="ru-RU"/>
        </w:rPr>
        <w:t xml:space="preserve">, </w:t>
      </w:r>
      <w:r w:rsidR="00D01976">
        <w:rPr>
          <w:lang w:val="ru-RU"/>
        </w:rPr>
        <w:t>когда</w:t>
      </w:r>
      <w:r>
        <w:rPr>
          <w:lang w:val="ru-RU"/>
        </w:rPr>
        <w:t xml:space="preserve"> </w:t>
      </w:r>
      <w:r w:rsidR="0010226F">
        <w:rPr>
          <w:lang w:val="ru-RU"/>
        </w:rPr>
        <w:t>есть</w:t>
      </w:r>
      <w:r>
        <w:rPr>
          <w:lang w:val="ru-RU"/>
        </w:rPr>
        <w:t xml:space="preserve"> синхронный переход: в одном состоянии-операнде есть переход по </w:t>
      </w:r>
      <w:r w:rsidR="00D01976">
        <w:rPr>
          <w:lang w:val="ru-RU"/>
        </w:rPr>
        <w:t>внешнему действию</w:t>
      </w:r>
      <w:r w:rsidRPr="00F74CC8">
        <w:rPr>
          <w:rFonts w:ascii="Courier New" w:hAnsi="Courier New" w:cs="Courier New"/>
          <w:lang w:val="ru-RU"/>
        </w:rPr>
        <w:t xml:space="preserve"> </w:t>
      </w:r>
      <w:r>
        <w:rPr>
          <w:rFonts w:ascii="Courier New" w:hAnsi="Courier New" w:cs="Courier New"/>
        </w:rPr>
        <w:t>z</w:t>
      </w:r>
      <w:r>
        <w:rPr>
          <w:lang w:val="ru-RU"/>
        </w:rPr>
        <w:t xml:space="preserve">, а в другом – по противоположному </w:t>
      </w:r>
      <w:r w:rsidR="00D01976">
        <w:rPr>
          <w:lang w:val="ru-RU"/>
        </w:rPr>
        <w:t>действию</w:t>
      </w:r>
      <w:r w:rsidRPr="00F74CC8">
        <w:rPr>
          <w:rFonts w:ascii="Courier New" w:hAnsi="Courier New" w:cs="Courier New"/>
          <w:lang w:val="ru-RU"/>
        </w:rPr>
        <w:t xml:space="preserve"> </w:t>
      </w:r>
      <w:r w:rsidRPr="004A40C1">
        <w:rPr>
          <w:rFonts w:ascii="Courier New" w:hAnsi="Courier New" w:cs="Courier New"/>
          <w:u w:val="single"/>
        </w:rPr>
        <w:t>z</w:t>
      </w:r>
      <w:r>
        <w:rPr>
          <w:lang w:val="ru-RU"/>
        </w:rPr>
        <w:t xml:space="preserve">. В терминах </w:t>
      </w:r>
      <w:r w:rsidRPr="00E527A2">
        <w:rPr>
          <w:rFonts w:ascii="Courier New" w:hAnsi="Courier New" w:cs="Courier New"/>
        </w:rPr>
        <w:sym w:font="Symbol" w:char="F066"/>
      </w:r>
      <w:r w:rsidRPr="00E527A2">
        <w:rPr>
          <w:lang w:val="ru-RU"/>
        </w:rPr>
        <w:t>-</w:t>
      </w:r>
      <w:r>
        <w:rPr>
          <w:lang w:val="ru-RU"/>
        </w:rPr>
        <w:t xml:space="preserve">символов это означает, что существуют синхронные </w:t>
      </w:r>
      <w:r w:rsidR="00D01976">
        <w:rPr>
          <w:lang w:val="ru-RU"/>
        </w:rPr>
        <w:t>внешние действия</w:t>
      </w:r>
      <w:r w:rsidRPr="00F74CC8">
        <w:rPr>
          <w:rFonts w:ascii="Courier New" w:hAnsi="Courier New" w:cs="Courier New"/>
          <w:lang w:val="ru-RU"/>
        </w:rPr>
        <w:t xml:space="preserve"> </w:t>
      </w:r>
      <w:r>
        <w:rPr>
          <w:rFonts w:ascii="Courier New" w:hAnsi="Courier New" w:cs="Courier New"/>
        </w:rPr>
        <w:t>z</w:t>
      </w:r>
      <w:r>
        <w:rPr>
          <w:rFonts w:ascii="Courier New" w:hAnsi="Courier New" w:cs="Courier New"/>
          <w:lang w:val="ru-RU"/>
        </w:rPr>
        <w:t xml:space="preserve"> </w:t>
      </w:r>
      <w:r>
        <w:rPr>
          <w:lang w:val="ru-RU"/>
        </w:rPr>
        <w:t>и</w:t>
      </w:r>
      <w:r w:rsidRPr="00F74CC8">
        <w:rPr>
          <w:rFonts w:ascii="Courier New" w:hAnsi="Courier New" w:cs="Courier New"/>
          <w:lang w:val="ru-RU"/>
        </w:rPr>
        <w:t xml:space="preserve"> </w:t>
      </w:r>
      <w:r w:rsidRPr="00F74CC8">
        <w:rPr>
          <w:rFonts w:ascii="Courier New" w:hAnsi="Courier New" w:cs="Courier New"/>
          <w:u w:val="single"/>
        </w:rPr>
        <w:t>z</w:t>
      </w:r>
      <w:r>
        <w:rPr>
          <w:lang w:val="ru-RU"/>
        </w:rPr>
        <w:t xml:space="preserve">, не принадлежащие  </w:t>
      </w:r>
      <w:r w:rsidRPr="00F74CC8">
        <w:rPr>
          <w:b/>
          <w:i/>
        </w:rPr>
        <w:t>ref</w:t>
      </w:r>
      <w:r>
        <w:rPr>
          <w:lang w:val="ru-RU"/>
        </w:rPr>
        <w:t>-множествам соответствующих операндов.</w:t>
      </w:r>
      <w:r w:rsidR="00D01976">
        <w:rPr>
          <w:lang w:val="ru-RU"/>
        </w:rPr>
        <w:t xml:space="preserve"> </w:t>
      </w:r>
      <w:r>
        <w:rPr>
          <w:lang w:val="ru-RU"/>
        </w:rPr>
        <w:t xml:space="preserve">Если композиционное состояние стабильно, то его </w:t>
      </w:r>
      <w:r w:rsidRPr="00F74CC8">
        <w:rPr>
          <w:b/>
          <w:i/>
        </w:rPr>
        <w:t>ref</w:t>
      </w:r>
      <w:r>
        <w:rPr>
          <w:lang w:val="ru-RU"/>
        </w:rPr>
        <w:t>-</w:t>
      </w:r>
      <w:r w:rsidRPr="00F74CC8">
        <w:rPr>
          <w:lang w:val="ru-RU"/>
        </w:rPr>
        <w:t xml:space="preserve"> </w:t>
      </w:r>
      <w:r>
        <w:rPr>
          <w:lang w:val="ru-RU"/>
        </w:rPr>
        <w:t>и</w:t>
      </w:r>
      <w:r w:rsidRPr="00F74CC8">
        <w:rPr>
          <w:lang w:val="ru-RU"/>
        </w:rPr>
        <w:t xml:space="preserve"> </w:t>
      </w:r>
      <w:r>
        <w:rPr>
          <w:b/>
          <w:i/>
        </w:rPr>
        <w:t>gamma</w:t>
      </w:r>
      <w:r>
        <w:rPr>
          <w:lang w:val="ru-RU"/>
        </w:rPr>
        <w:t xml:space="preserve">-множества состоят из тех асинхронных символов, которые принадлежат </w:t>
      </w:r>
      <w:r w:rsidRPr="00F74CC8">
        <w:rPr>
          <w:b/>
          <w:i/>
        </w:rPr>
        <w:t>ref</w:t>
      </w:r>
      <w:r>
        <w:rPr>
          <w:lang w:val="ru-RU"/>
        </w:rPr>
        <w:t>- и</w:t>
      </w:r>
      <w:r w:rsidRPr="00F74CC8">
        <w:rPr>
          <w:lang w:val="ru-RU"/>
        </w:rPr>
        <w:t xml:space="preserve"> </w:t>
      </w:r>
      <w:r>
        <w:rPr>
          <w:b/>
          <w:i/>
        </w:rPr>
        <w:t>gamma</w:t>
      </w:r>
      <w:r>
        <w:rPr>
          <w:lang w:val="ru-RU"/>
        </w:rPr>
        <w:t>-множествам состояний-операндов, соответственно.</w:t>
      </w:r>
    </w:p>
    <w:p w:rsidR="00E03F47" w:rsidRPr="00E527A2" w:rsidRDefault="00E03F47" w:rsidP="00AA44F7">
      <w:pPr>
        <w:pStyle w:val="DefinitionY"/>
        <w:spacing w:line="360" w:lineRule="auto"/>
        <w:rPr>
          <w:rFonts w:ascii="Courier New" w:hAnsi="Courier New" w:cs="Courier New"/>
        </w:rPr>
      </w:pPr>
      <w:r w:rsidRPr="00E527A2">
        <w:t>Пусть</w:t>
      </w:r>
      <w:r w:rsidRPr="00E527A2">
        <w:rPr>
          <w:rFonts w:ascii="Courier New" w:hAnsi="Courier New" w:cs="Courier New"/>
        </w:rPr>
        <w:t xml:space="preserve"> A,B</w:t>
      </w:r>
      <w:r w:rsidRPr="00E527A2">
        <w:rPr>
          <w:rFonts w:ascii="Courier New" w:hAnsi="Courier New" w:cs="Courier New"/>
        </w:rPr>
        <w:sym w:font="Symbol" w:char="F0CD"/>
      </w:r>
      <w:r w:rsidRPr="00E527A2">
        <w:rPr>
          <w:rFonts w:ascii="Courier New" w:hAnsi="Courier New" w:cs="Courier New"/>
        </w:rPr>
        <w:t>Z</w:t>
      </w:r>
      <w:r w:rsidR="00D01976" w:rsidRPr="00B5652F">
        <w:rPr>
          <w:rFonts w:ascii="Courier New" w:hAnsi="Courier New" w:cs="Courier New"/>
          <w:vertAlign w:val="superscript"/>
        </w:rPr>
        <w:t>#</w:t>
      </w:r>
      <w:r w:rsidRPr="00E527A2">
        <w:t xml:space="preserve">. Определим композицию </w:t>
      </w:r>
      <w:r w:rsidRPr="00E527A2">
        <w:rPr>
          <w:rFonts w:ascii="Courier New" w:hAnsi="Courier New" w:cs="Courier New"/>
        </w:rPr>
        <w:sym w:font="Symbol" w:char="F066"/>
      </w:r>
      <w:r w:rsidRPr="00E527A2">
        <w:t xml:space="preserve">-символов </w:t>
      </w:r>
      <w:r w:rsidRPr="00E527A2">
        <w:rPr>
          <w:rFonts w:ascii="Courier New" w:hAnsi="Courier New" w:cs="Courier New"/>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w:t>
      </w:r>
      <w:r w:rsidRPr="00E527A2">
        <w:rPr>
          <w:rFonts w:ascii="Courier New" w:hAnsi="Courier New" w:cs="Courier New"/>
        </w:rPr>
        <w:sym w:font="Symbol" w:char="F046"/>
      </w:r>
      <w:r w:rsidRPr="00E527A2">
        <w:rPr>
          <w:rFonts w:ascii="Courier New" w:hAnsi="Courier New" w:cs="Courier New"/>
        </w:rPr>
        <w:t>(A)</w:t>
      </w:r>
      <w:r w:rsidRPr="00E527A2">
        <w:rPr>
          <w:rFonts w:ascii="Courier New" w:hAnsi="Courier New" w:cs="Courier New"/>
        </w:rPr>
        <w:sym w:font="Symbol" w:char="F0B4"/>
      </w:r>
      <w:r w:rsidRPr="00E527A2">
        <w:rPr>
          <w:rFonts w:ascii="Courier New" w:hAnsi="Courier New" w:cs="Courier New"/>
        </w:rPr>
        <w:sym w:font="Symbol" w:char="F046"/>
      </w:r>
      <w:r w:rsidRPr="00E527A2">
        <w:rPr>
          <w:rFonts w:ascii="Courier New" w:hAnsi="Courier New" w:cs="Courier New"/>
        </w:rPr>
        <w:t>(B)</w:t>
      </w:r>
      <w:r w:rsidRPr="00E527A2">
        <w:rPr>
          <w:rFonts w:ascii="Courier New" w:hAnsi="Courier New" w:cs="Courier New"/>
        </w:rPr>
        <w:sym w:font="Symbol" w:char="F0AE"/>
      </w:r>
      <w:r w:rsidRPr="00E527A2">
        <w:rPr>
          <w:rFonts w:ascii="Courier New" w:hAnsi="Courier New" w:cs="Courier New"/>
        </w:rPr>
        <w:sym w:font="Symbol" w:char="F046"/>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vertAlign w:val="subscript"/>
        </w:rPr>
        <w:sym w:font="Symbol" w:char="F074"/>
      </w:r>
      <w:r w:rsidRPr="00E527A2">
        <w:rPr>
          <w:rFonts w:ascii="Courier New" w:hAnsi="Courier New" w:cs="Courier New"/>
        </w:rPr>
        <w:t xml:space="preserve"> </w:t>
      </w:r>
      <w:r w:rsidRPr="00E527A2">
        <w:t>следующим образом:</w:t>
      </w:r>
      <w:r w:rsidRPr="00E527A2">
        <w:rPr>
          <w:rFonts w:ascii="Courier New" w:hAnsi="Courier New" w:cs="Courier New"/>
        </w:rPr>
        <w:t xml:space="preserve"> </w:t>
      </w:r>
    </w:p>
    <w:p w:rsidR="002D7863" w:rsidRPr="002D7863" w:rsidRDefault="002D7863" w:rsidP="00AA44F7">
      <w:pPr>
        <w:spacing w:line="360" w:lineRule="auto"/>
        <w:rPr>
          <w:rFonts w:ascii="Courier New" w:hAnsi="Courier New" w:cs="Courier New"/>
        </w:rPr>
      </w:pPr>
      <w:r w:rsidRPr="00E527A2">
        <w:rPr>
          <w:rFonts w:ascii="Courier New" w:hAnsi="Courier New" w:cs="Courier New"/>
          <w:lang w:val="ru-RU"/>
        </w:rPr>
        <w:sym w:font="Symbol" w:char="F022"/>
      </w:r>
      <w:r w:rsidRPr="00E527A2">
        <w:rPr>
          <w:rFonts w:ascii="Courier New" w:hAnsi="Courier New" w:cs="Courier New"/>
        </w:rPr>
        <w:t>a</w:t>
      </w:r>
      <w:r w:rsidRPr="00E527A2">
        <w:rPr>
          <w:rFonts w:ascii="Courier New" w:hAnsi="Courier New" w:cs="Courier New"/>
        </w:rPr>
        <w:sym w:font="Symbol" w:char="F0CE"/>
      </w:r>
      <w:r w:rsidRPr="00E527A2">
        <w:rPr>
          <w:rFonts w:ascii="Courier New" w:hAnsi="Courier New" w:cs="Courier New"/>
          <w:lang w:val="ru-RU"/>
        </w:rPr>
        <w:sym w:font="Symbol" w:char="F046"/>
      </w:r>
      <w:r w:rsidRPr="002D7863">
        <w:rPr>
          <w:rFonts w:ascii="Courier New" w:hAnsi="Courier New" w:cs="Courier New"/>
        </w:rPr>
        <w:t>(</w:t>
      </w:r>
      <w:r w:rsidRPr="00E527A2">
        <w:rPr>
          <w:rFonts w:ascii="Courier New" w:hAnsi="Courier New" w:cs="Courier New"/>
        </w:rPr>
        <w:t>A</w:t>
      </w:r>
      <w:r w:rsidRPr="002D7863">
        <w:rPr>
          <w:rFonts w:ascii="Courier New" w:hAnsi="Courier New" w:cs="Courier New"/>
        </w:rPr>
        <w:t xml:space="preserve">) </w:t>
      </w:r>
      <w:r w:rsidRPr="00E527A2">
        <w:rPr>
          <w:rFonts w:ascii="Courier New" w:hAnsi="Courier New" w:cs="Courier New"/>
          <w:lang w:val="ru-RU"/>
        </w:rPr>
        <w:sym w:font="Symbol" w:char="F022"/>
      </w:r>
      <w:r w:rsidRPr="00E527A2">
        <w:rPr>
          <w:rFonts w:ascii="Courier New" w:hAnsi="Courier New" w:cs="Courier New"/>
        </w:rPr>
        <w:t>b</w:t>
      </w:r>
      <w:r w:rsidRPr="00E527A2">
        <w:rPr>
          <w:rFonts w:ascii="Courier New" w:hAnsi="Courier New" w:cs="Courier New"/>
        </w:rPr>
        <w:sym w:font="Symbol" w:char="F0CE"/>
      </w:r>
      <w:r w:rsidRPr="00E527A2">
        <w:rPr>
          <w:rFonts w:ascii="Courier New" w:hAnsi="Courier New" w:cs="Courier New"/>
          <w:lang w:val="ru-RU"/>
        </w:rPr>
        <w:sym w:font="Symbol" w:char="F046"/>
      </w:r>
      <w:r w:rsidRPr="002D7863">
        <w:rPr>
          <w:rFonts w:ascii="Courier New" w:hAnsi="Courier New" w:cs="Courier New"/>
        </w:rPr>
        <w:t>(</w:t>
      </w:r>
      <w:r w:rsidRPr="00E527A2">
        <w:rPr>
          <w:rFonts w:ascii="Courier New" w:hAnsi="Courier New" w:cs="Courier New"/>
        </w:rPr>
        <w:t>B</w:t>
      </w:r>
      <w:r w:rsidRPr="002D7863">
        <w:rPr>
          <w:rFonts w:ascii="Courier New" w:hAnsi="Courier New" w:cs="Courier New"/>
        </w:rPr>
        <w:t>)</w:t>
      </w:r>
    </w:p>
    <w:p w:rsidR="00E03F47" w:rsidRPr="00E527A2" w:rsidRDefault="00E03F47" w:rsidP="00AA44F7">
      <w:pPr>
        <w:spacing w:line="360" w:lineRule="auto"/>
      </w:pPr>
      <w:r w:rsidRPr="00E527A2">
        <w:rPr>
          <w:rFonts w:ascii="Courier New" w:hAnsi="Courier New" w:cs="Courier New"/>
        </w:rPr>
        <w:t>(A\a</w:t>
      </w:r>
      <w:r w:rsidRPr="00E527A2">
        <w:rPr>
          <w:rFonts w:cs="Courier New"/>
          <w:vertAlign w:val="subscript"/>
        </w:rPr>
        <w:t>r</w:t>
      </w:r>
      <w:r w:rsidRPr="00E527A2">
        <w:rPr>
          <w:rFonts w:ascii="Courier New" w:hAnsi="Courier New" w:cs="Courier New"/>
        </w:rPr>
        <w:t>)</w:t>
      </w:r>
      <w:r w:rsidRPr="00E527A2">
        <w:rPr>
          <w:rFonts w:ascii="Courier New" w:hAnsi="Courier New" w:cs="Courier New"/>
        </w:rPr>
        <w:sym w:font="Symbol" w:char="F0C7"/>
      </w:r>
      <w:r w:rsidRPr="00E527A2">
        <w:rPr>
          <w:rFonts w:ascii="Courier New" w:hAnsi="Courier New" w:cs="Courier New"/>
        </w:rPr>
        <w:t>(</w:t>
      </w:r>
      <w:r w:rsidRPr="00E527A2">
        <w:rPr>
          <w:rFonts w:ascii="Courier New" w:hAnsi="Courier New" w:cs="Courier New"/>
          <w:u w:val="single"/>
        </w:rPr>
        <w:t>B\b</w:t>
      </w:r>
      <w:r w:rsidRPr="00E527A2">
        <w:rPr>
          <w:rFonts w:cs="Courier New"/>
          <w:u w:val="single"/>
          <w:vertAlign w:val="subscript"/>
        </w:rPr>
        <w:t>r</w:t>
      </w:r>
      <w:r w:rsidRPr="00E527A2">
        <w:rPr>
          <w:rFonts w:ascii="Courier New" w:hAnsi="Courier New" w:cs="Courier New"/>
        </w:rPr>
        <w:t>)</w:t>
      </w:r>
      <w:r w:rsidRPr="00E527A2">
        <w:rPr>
          <w:rFonts w:ascii="Courier New" w:hAnsi="Courier New" w:cs="Courier New"/>
        </w:rPr>
        <w:sym w:font="Symbol" w:char="F0B9"/>
      </w:r>
      <w:r w:rsidRPr="00E527A2">
        <w:rPr>
          <w:rFonts w:ascii="Courier New" w:hAnsi="Courier New" w:cs="Courier New"/>
        </w:rPr>
        <w:sym w:font="Symbol" w:char="F0C6"/>
      </w:r>
      <w:r w:rsidRPr="00E527A2">
        <w:rPr>
          <w:rFonts w:ascii="Courier New" w:hAnsi="Courier New" w:cs="Courier New"/>
        </w:rPr>
        <w:t>: 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 =</w:t>
      </w:r>
      <w:r w:rsidRPr="00416781">
        <w:rPr>
          <w:rFonts w:cs="Courier New"/>
          <w:vertAlign w:val="subscript"/>
        </w:rPr>
        <w:t>def</w:t>
      </w:r>
      <w:r w:rsidRPr="00E527A2">
        <w:rPr>
          <w:rFonts w:ascii="Courier New" w:hAnsi="Courier New" w:cs="Courier New"/>
        </w:rPr>
        <w:t xml:space="preserve"> </w:t>
      </w:r>
      <w:r w:rsidRPr="00E527A2">
        <w:rPr>
          <w:rFonts w:ascii="Courier New" w:hAnsi="Courier New" w:cs="Courier New"/>
        </w:rPr>
        <w:sym w:font="Symbol" w:char="F074"/>
      </w:r>
      <w:r w:rsidRPr="00E527A2">
        <w:t>,</w:t>
      </w:r>
    </w:p>
    <w:p w:rsidR="00E03F47" w:rsidRPr="00E527A2" w:rsidRDefault="00E43D07" w:rsidP="00E43D07">
      <w:pPr>
        <w:spacing w:line="360" w:lineRule="auto"/>
      </w:pPr>
      <w:r w:rsidRPr="00E43D07">
        <w:rPr>
          <w:lang w:val="ru-RU"/>
        </w:rPr>
        <w:t>иначе</w:t>
      </w:r>
      <w:r w:rsidR="00E03F47" w:rsidRPr="00E527A2">
        <w:rPr>
          <w:rFonts w:ascii="Courier New" w:hAnsi="Courier New" w:cs="Courier New"/>
        </w:rPr>
        <w:t>: a</w:t>
      </w:r>
      <w:r w:rsidR="00E03F47" w:rsidRPr="00E527A2">
        <w:rPr>
          <w:rFonts w:ascii="Courier New" w:hAnsi="Courier New" w:cs="Courier New"/>
          <w:spacing w:val="-36"/>
        </w:rPr>
        <w:sym w:font="Euclid Math One" w:char="F0BA"/>
      </w:r>
      <w:r w:rsidR="00E03F47" w:rsidRPr="00E527A2">
        <w:rPr>
          <w:rFonts w:ascii="Courier New" w:hAnsi="Courier New" w:cs="Courier New"/>
        </w:rPr>
        <w:sym w:font="Euclid Math One" w:char="F0B9"/>
      </w:r>
      <w:r w:rsidR="00E03F47" w:rsidRPr="00E527A2">
        <w:rPr>
          <w:rFonts w:ascii="Courier New" w:hAnsi="Courier New" w:cs="Courier New"/>
        </w:rPr>
        <w:t>b =</w:t>
      </w:r>
      <w:r w:rsidR="00E03F47" w:rsidRPr="00416781">
        <w:rPr>
          <w:rFonts w:cs="Courier New"/>
          <w:vertAlign w:val="subscript"/>
        </w:rPr>
        <w:t>def</w:t>
      </w:r>
      <w:r w:rsidRPr="00E43D07">
        <w:rPr>
          <w:rFonts w:ascii="Courier New" w:hAnsi="Courier New" w:cs="Courier New"/>
          <w:vertAlign w:val="subscript"/>
        </w:rPr>
        <w:t xml:space="preserve"> </w:t>
      </w:r>
      <w:r w:rsidR="00E03F47" w:rsidRPr="00E527A2">
        <w:rPr>
          <w:rFonts w:ascii="Courier New" w:hAnsi="Courier New" w:cs="Courier New"/>
        </w:rPr>
        <w:t>((A\</w:t>
      </w:r>
      <w:r w:rsidR="00E03F47" w:rsidRPr="00E527A2">
        <w:rPr>
          <w:rFonts w:ascii="Courier New" w:hAnsi="Courier New" w:cs="Courier New"/>
          <w:u w:val="single"/>
        </w:rPr>
        <w:t>B</w:t>
      </w:r>
      <w:r w:rsidR="00E03F47" w:rsidRPr="00E527A2">
        <w:rPr>
          <w:rFonts w:ascii="Courier New" w:hAnsi="Courier New" w:cs="Courier New"/>
        </w:rPr>
        <w:t>)</w:t>
      </w:r>
      <w:r w:rsidR="00E03F47" w:rsidRPr="00E527A2">
        <w:rPr>
          <w:rFonts w:ascii="Courier New" w:hAnsi="Courier New" w:cs="Courier New"/>
        </w:rPr>
        <w:sym w:font="Symbol" w:char="F0C7"/>
      </w:r>
      <w:r w:rsidR="00E03F47" w:rsidRPr="00E527A2">
        <w:rPr>
          <w:rFonts w:ascii="Courier New" w:hAnsi="Courier New" w:cs="Courier New"/>
        </w:rPr>
        <w:t>a</w:t>
      </w:r>
      <w:r w:rsidR="00E03F47" w:rsidRPr="00E527A2">
        <w:rPr>
          <w:rFonts w:cs="Courier New"/>
          <w:vertAlign w:val="subscript"/>
        </w:rPr>
        <w:t>r</w:t>
      </w:r>
      <w:r w:rsidR="00E03F47" w:rsidRPr="00E527A2">
        <w:rPr>
          <w:rFonts w:ascii="Courier New" w:hAnsi="Courier New" w:cs="Courier New"/>
        </w:rPr>
        <w:sym w:font="Symbol" w:char="F0C8"/>
      </w:r>
      <w:r w:rsidR="00E03F47" w:rsidRPr="00E527A2">
        <w:rPr>
          <w:rFonts w:ascii="Courier New" w:hAnsi="Courier New" w:cs="Courier New"/>
        </w:rPr>
        <w:t>(B\</w:t>
      </w:r>
      <w:r w:rsidR="00E03F47" w:rsidRPr="00E527A2">
        <w:rPr>
          <w:rFonts w:ascii="Courier New" w:hAnsi="Courier New" w:cs="Courier New"/>
          <w:u w:val="single"/>
        </w:rPr>
        <w:t>A</w:t>
      </w:r>
      <w:r w:rsidR="00E03F47" w:rsidRPr="00E527A2">
        <w:rPr>
          <w:rFonts w:ascii="Courier New" w:hAnsi="Courier New" w:cs="Courier New"/>
        </w:rPr>
        <w:t>)</w:t>
      </w:r>
      <w:r w:rsidR="00E03F47" w:rsidRPr="00E527A2">
        <w:rPr>
          <w:rFonts w:ascii="Courier New" w:hAnsi="Courier New" w:cs="Courier New"/>
        </w:rPr>
        <w:sym w:font="Symbol" w:char="F0C7"/>
      </w:r>
      <w:r w:rsidR="00E03F47" w:rsidRPr="00E527A2">
        <w:rPr>
          <w:rFonts w:ascii="Courier New" w:hAnsi="Courier New" w:cs="Courier New"/>
        </w:rPr>
        <w:t>b</w:t>
      </w:r>
      <w:r w:rsidR="00E03F47" w:rsidRPr="00E527A2">
        <w:rPr>
          <w:rFonts w:cs="Courier New"/>
          <w:vertAlign w:val="subscript"/>
        </w:rPr>
        <w:t>r</w:t>
      </w:r>
      <w:r w:rsidR="00E03F47" w:rsidRPr="00E527A2">
        <w:rPr>
          <w:rFonts w:ascii="Courier New" w:hAnsi="Courier New" w:cs="Courier New"/>
        </w:rPr>
        <w:t>,(A\</w:t>
      </w:r>
      <w:r w:rsidR="00E03F47" w:rsidRPr="00E527A2">
        <w:rPr>
          <w:rFonts w:ascii="Courier New" w:hAnsi="Courier New" w:cs="Courier New"/>
          <w:u w:val="single"/>
        </w:rPr>
        <w:t>B</w:t>
      </w:r>
      <w:r w:rsidR="00E03F47" w:rsidRPr="00E527A2">
        <w:rPr>
          <w:rFonts w:ascii="Courier New" w:hAnsi="Courier New" w:cs="Courier New"/>
        </w:rPr>
        <w:t>)</w:t>
      </w:r>
      <w:r w:rsidR="00E03F47" w:rsidRPr="00E527A2">
        <w:rPr>
          <w:rFonts w:ascii="Courier New" w:hAnsi="Courier New" w:cs="Courier New"/>
        </w:rPr>
        <w:sym w:font="Symbol" w:char="F0C7"/>
      </w:r>
      <w:r w:rsidR="00E03F47" w:rsidRPr="00E527A2">
        <w:rPr>
          <w:rFonts w:ascii="Courier New" w:hAnsi="Courier New" w:cs="Courier New"/>
        </w:rPr>
        <w:t>a</w:t>
      </w:r>
      <w:r w:rsidR="00E03F47" w:rsidRPr="00E527A2">
        <w:rPr>
          <w:rFonts w:cs="Courier New"/>
          <w:vertAlign w:val="subscript"/>
        </w:rPr>
        <w:t>g</w:t>
      </w:r>
      <w:r w:rsidR="00E03F47" w:rsidRPr="00E527A2">
        <w:rPr>
          <w:rFonts w:ascii="Courier New" w:hAnsi="Courier New" w:cs="Courier New"/>
        </w:rPr>
        <w:sym w:font="Symbol" w:char="F0C8"/>
      </w:r>
      <w:r w:rsidR="00E03F47" w:rsidRPr="00E527A2">
        <w:rPr>
          <w:rFonts w:ascii="Courier New" w:hAnsi="Courier New" w:cs="Courier New"/>
        </w:rPr>
        <w:t>(B\</w:t>
      </w:r>
      <w:r w:rsidR="00E03F47" w:rsidRPr="00E527A2">
        <w:rPr>
          <w:rFonts w:ascii="Courier New" w:hAnsi="Courier New" w:cs="Courier New"/>
          <w:u w:val="single"/>
        </w:rPr>
        <w:t>A</w:t>
      </w:r>
      <w:r w:rsidR="00E03F47" w:rsidRPr="00E527A2">
        <w:rPr>
          <w:rFonts w:ascii="Courier New" w:hAnsi="Courier New" w:cs="Courier New"/>
        </w:rPr>
        <w:t>)</w:t>
      </w:r>
      <w:r w:rsidR="00E03F47" w:rsidRPr="00E527A2">
        <w:rPr>
          <w:rFonts w:ascii="Courier New" w:hAnsi="Courier New" w:cs="Courier New"/>
        </w:rPr>
        <w:sym w:font="Symbol" w:char="F0C7"/>
      </w:r>
      <w:r w:rsidR="00E03F47" w:rsidRPr="00E527A2">
        <w:rPr>
          <w:rFonts w:ascii="Courier New" w:hAnsi="Courier New" w:cs="Courier New"/>
        </w:rPr>
        <w:t>b</w:t>
      </w:r>
      <w:r w:rsidR="00E03F47" w:rsidRPr="00E527A2">
        <w:rPr>
          <w:rFonts w:cs="Courier New"/>
          <w:vertAlign w:val="subscript"/>
        </w:rPr>
        <w:t>g</w:t>
      </w:r>
      <w:r w:rsidR="00E03F47" w:rsidRPr="00E527A2">
        <w:rPr>
          <w:rFonts w:ascii="Courier New" w:hAnsi="Courier New" w:cs="Courier New"/>
        </w:rPr>
        <w:t>)</w:t>
      </w:r>
    </w:p>
    <w:p w:rsidR="00E03F47" w:rsidRPr="00E527A2" w:rsidRDefault="00E03F47" w:rsidP="00AA44F7">
      <w:pPr>
        <w:spacing w:line="360" w:lineRule="auto"/>
        <w:jc w:val="right"/>
        <w:rPr>
          <w:lang w:val="ru-RU"/>
        </w:rPr>
      </w:pPr>
      <w:r w:rsidRPr="00E527A2">
        <w:rPr>
          <w:lang w:val="ru-RU"/>
        </w:rPr>
        <w:sym w:font="Symbol" w:char="F0FF"/>
      </w:r>
    </w:p>
    <w:p w:rsidR="00E03F47" w:rsidRPr="00E527A2" w:rsidRDefault="00E03F47" w:rsidP="00AA44F7">
      <w:pPr>
        <w:pStyle w:val="a1"/>
        <w:spacing w:line="360" w:lineRule="auto"/>
      </w:pPr>
      <w:bookmarkStart w:id="780" w:name="_Ref126675757"/>
      <w:r w:rsidRPr="00E527A2">
        <w:lastRenderedPageBreak/>
        <w:t>Пусть</w:t>
      </w:r>
      <w:r w:rsidRPr="00E527A2">
        <w:rPr>
          <w:rFonts w:ascii="Courier New" w:hAnsi="Courier New" w:cs="Courier New"/>
        </w:rPr>
        <w:t xml:space="preserve"> </w:t>
      </w:r>
      <w:r w:rsidRPr="00E527A2">
        <w:rPr>
          <w:rFonts w:ascii="Courier New" w:hAnsi="Courier New" w:cs="Courier New"/>
          <w:lang w:val="en-US"/>
        </w:rPr>
        <w:t>A</w:t>
      </w:r>
      <w:r w:rsidRPr="00E527A2">
        <w:rPr>
          <w:rFonts w:ascii="Courier New" w:hAnsi="Courier New" w:cs="Courier New"/>
        </w:rPr>
        <w:t>,</w:t>
      </w:r>
      <w:r w:rsidRPr="00E527A2">
        <w:rPr>
          <w:rFonts w:ascii="Courier New" w:hAnsi="Courier New" w:cs="Courier New"/>
          <w:lang w:val="en-US"/>
        </w:rPr>
        <w:t>B</w:t>
      </w:r>
      <w:r w:rsidRPr="00E527A2">
        <w:rPr>
          <w:rFonts w:ascii="Courier New" w:hAnsi="Courier New" w:cs="Courier New"/>
        </w:rPr>
        <w:sym w:font="Symbol" w:char="F0CD"/>
      </w:r>
      <w:r w:rsidR="00816805" w:rsidRPr="00E527A2">
        <w:rPr>
          <w:rFonts w:ascii="Courier New" w:hAnsi="Courier New" w:cs="Courier New"/>
        </w:rPr>
        <w:t>Z</w:t>
      </w:r>
      <w:r w:rsidR="00816805" w:rsidRPr="00D01976">
        <w:rPr>
          <w:rFonts w:ascii="Courier New" w:hAnsi="Courier New" w:cs="Courier New"/>
          <w:vertAlign w:val="superscript"/>
        </w:rPr>
        <w:t>#</w:t>
      </w:r>
      <w:r w:rsidRPr="00E527A2">
        <w:t>,</w:t>
      </w:r>
      <w:r w:rsidRPr="00E527A2">
        <w:rPr>
          <w:rFonts w:ascii="Courier New" w:hAnsi="Courier New" w:cs="Courier New"/>
        </w:rPr>
        <w:t xml:space="preserve"> </w:t>
      </w:r>
      <w:r w:rsidRPr="00E527A2">
        <w:rPr>
          <w:rFonts w:ascii="Courier New" w:hAnsi="Courier New" w:cs="Courier New"/>
          <w:b/>
          <w:lang w:val="en-US"/>
        </w:rPr>
        <w:t>K</w:t>
      </w:r>
      <w:r w:rsidRPr="00E527A2">
        <w:rPr>
          <w:rFonts w:ascii="Courier New" w:hAnsi="Courier New" w:cs="Courier New"/>
        </w:rPr>
        <w:sym w:font="Symbol" w:char="F0CE"/>
      </w:r>
      <w:r w:rsidRPr="00E527A2">
        <w:rPr>
          <w:rFonts w:cs="Courier New"/>
          <w:b/>
          <w:i/>
        </w:rPr>
        <w:t>LTS</w:t>
      </w:r>
      <w:r w:rsidRPr="00E527A2">
        <w:rPr>
          <w:rFonts w:ascii="Courier New" w:hAnsi="Courier New" w:cs="Courier New"/>
        </w:rPr>
        <w:t>(</w:t>
      </w:r>
      <w:r w:rsidRPr="00E527A2">
        <w:rPr>
          <w:rFonts w:ascii="Courier New" w:hAnsi="Courier New" w:cs="Courier New"/>
          <w:lang w:val="en-US"/>
        </w:rPr>
        <w:t>A</w:t>
      </w:r>
      <w:r w:rsidR="00816805" w:rsidRPr="00E527A2">
        <w:rPr>
          <w:rFonts w:ascii="Courier New" w:hAnsi="Courier New" w:cs="Courier New"/>
          <w:bCs/>
          <w:iCs/>
          <w:vertAlign w:val="subscript"/>
        </w:rPr>
        <w:sym w:font="Symbol" w:char="F067"/>
      </w:r>
      <w:r w:rsidRPr="00E527A2">
        <w:rPr>
          <w:rFonts w:ascii="Courier New" w:hAnsi="Courier New" w:cs="Courier New"/>
        </w:rPr>
        <w:t>)</w:t>
      </w:r>
      <w:r w:rsidRPr="00E527A2">
        <w:t>,</w:t>
      </w:r>
      <w:r w:rsidRPr="00E527A2">
        <w:rPr>
          <w:rFonts w:ascii="Courier New" w:hAnsi="Courier New" w:cs="Courier New"/>
        </w:rPr>
        <w:t xml:space="preserve"> </w:t>
      </w:r>
      <w:r w:rsidRPr="00E527A2">
        <w:rPr>
          <w:rFonts w:ascii="Courier New" w:hAnsi="Courier New" w:cs="Courier New"/>
          <w:b/>
          <w:lang w:val="en-US"/>
        </w:rPr>
        <w:t>L</w:t>
      </w:r>
      <w:r w:rsidRPr="00E527A2">
        <w:rPr>
          <w:rFonts w:ascii="Courier New" w:hAnsi="Courier New" w:cs="Courier New"/>
        </w:rPr>
        <w:sym w:font="Symbol" w:char="F0CE"/>
      </w:r>
      <w:r w:rsidRPr="00E527A2">
        <w:rPr>
          <w:rFonts w:cs="Courier New"/>
          <w:b/>
          <w:i/>
        </w:rPr>
        <w:t>LTS</w:t>
      </w:r>
      <w:r w:rsidRPr="00E527A2">
        <w:rPr>
          <w:rFonts w:ascii="Courier New" w:hAnsi="Courier New" w:cs="Courier New"/>
        </w:rPr>
        <w:t>(</w:t>
      </w:r>
      <w:r w:rsidRPr="00E527A2">
        <w:rPr>
          <w:rFonts w:ascii="Courier New" w:hAnsi="Courier New" w:cs="Courier New"/>
          <w:lang w:val="en-US"/>
        </w:rPr>
        <w:t>B</w:t>
      </w:r>
      <w:r w:rsidR="00816805" w:rsidRPr="00E527A2">
        <w:rPr>
          <w:rFonts w:ascii="Courier New" w:hAnsi="Courier New" w:cs="Courier New"/>
          <w:bCs/>
          <w:iCs/>
          <w:vertAlign w:val="subscript"/>
        </w:rPr>
        <w:sym w:font="Symbol" w:char="F067"/>
      </w:r>
      <w:r w:rsidRPr="00E527A2">
        <w:rPr>
          <w:rFonts w:ascii="Courier New" w:hAnsi="Courier New" w:cs="Courier New"/>
        </w:rPr>
        <w:t>)</w:t>
      </w:r>
      <w:r w:rsidRPr="00E527A2">
        <w:t>, и пусть состояния</w:t>
      </w:r>
      <w:r w:rsidRPr="00E527A2">
        <w:rPr>
          <w:rFonts w:ascii="Courier New" w:hAnsi="Courier New" w:cs="Courier New"/>
        </w:rPr>
        <w:t xml:space="preserve"> </w:t>
      </w:r>
      <w:r w:rsidRPr="00E527A2">
        <w:rPr>
          <w:rFonts w:ascii="Courier New" w:hAnsi="Courier New" w:cs="Courier New"/>
          <w:lang w:val="en-US"/>
        </w:rPr>
        <w:t>k</w:t>
      </w:r>
      <w:r w:rsidRPr="00E527A2">
        <w:rPr>
          <w:rFonts w:ascii="Courier New" w:hAnsi="Courier New" w:cs="Courier New"/>
        </w:rPr>
        <w:sym w:font="Symbol" w:char="F0CE"/>
      </w:r>
      <w:r w:rsidRPr="00E527A2">
        <w:rPr>
          <w:rFonts w:ascii="Courier New" w:hAnsi="Courier New" w:cs="Courier New"/>
          <w:lang w:val="en-US"/>
        </w:rPr>
        <w:t>V</w:t>
      </w:r>
      <w:r w:rsidRPr="00E527A2">
        <w:rPr>
          <w:rFonts w:ascii="Courier New" w:hAnsi="Courier New" w:cs="Courier New"/>
          <w:b/>
          <w:vertAlign w:val="subscript"/>
          <w:lang w:val="en-US"/>
        </w:rPr>
        <w:t>K</w:t>
      </w:r>
      <w:r w:rsidRPr="00E527A2">
        <w:rPr>
          <w:rFonts w:ascii="Courier New" w:hAnsi="Courier New" w:cs="Courier New"/>
        </w:rPr>
        <w:t xml:space="preserve"> </w:t>
      </w:r>
      <w:r w:rsidRPr="00E527A2">
        <w:t>и</w:t>
      </w:r>
      <w:r w:rsidRPr="00E527A2">
        <w:rPr>
          <w:rFonts w:ascii="Courier New" w:hAnsi="Courier New" w:cs="Courier New"/>
        </w:rPr>
        <w:t xml:space="preserve"> </w:t>
      </w:r>
      <w:r w:rsidRPr="00E527A2">
        <w:rPr>
          <w:rFonts w:ascii="Courier New" w:hAnsi="Courier New" w:cs="Courier New"/>
          <w:lang w:val="en-US"/>
        </w:rPr>
        <w:t>l</w:t>
      </w:r>
      <w:r w:rsidRPr="00E527A2">
        <w:rPr>
          <w:rFonts w:ascii="Courier New" w:hAnsi="Courier New" w:cs="Courier New"/>
        </w:rPr>
        <w:sym w:font="Symbol" w:char="F0CE"/>
      </w:r>
      <w:r w:rsidRPr="00E527A2">
        <w:rPr>
          <w:rFonts w:ascii="Courier New" w:hAnsi="Courier New" w:cs="Courier New"/>
          <w:lang w:val="en-US"/>
        </w:rPr>
        <w:t>V</w:t>
      </w:r>
      <w:r w:rsidRPr="00E527A2">
        <w:rPr>
          <w:rFonts w:ascii="Courier New" w:hAnsi="Courier New" w:cs="Courier New"/>
          <w:b/>
          <w:vertAlign w:val="subscript"/>
          <w:lang w:val="en-US"/>
        </w:rPr>
        <w:t>L</w:t>
      </w:r>
      <w:r w:rsidRPr="00E527A2">
        <w:rPr>
          <w:rFonts w:ascii="Courier New" w:hAnsi="Courier New" w:cs="Courier New"/>
        </w:rPr>
        <w:t xml:space="preserve"> </w:t>
      </w:r>
      <w:r w:rsidRPr="00E527A2">
        <w:t>стабильны. Тогда для состояния</w:t>
      </w:r>
      <w:r w:rsidRPr="00E527A2">
        <w:rPr>
          <w:rFonts w:ascii="Courier New" w:hAnsi="Courier New" w:cs="Courier New"/>
        </w:rPr>
        <w:t xml:space="preserve"> </w:t>
      </w:r>
      <w:r w:rsidRPr="00E527A2">
        <w:rPr>
          <w:rFonts w:ascii="Courier New" w:hAnsi="Courier New" w:cs="Courier New"/>
          <w:lang w:val="en-US"/>
        </w:rPr>
        <w:t>kl</w:t>
      </w:r>
      <w:r w:rsidRPr="00E527A2">
        <w:rPr>
          <w:rFonts w:ascii="Courier New" w:hAnsi="Courier New" w:cs="Courier New"/>
        </w:rPr>
        <w:sym w:font="Symbol" w:char="F0CE"/>
      </w:r>
      <w:r w:rsidRPr="00E527A2">
        <w:rPr>
          <w:rFonts w:ascii="Courier New" w:hAnsi="Courier New" w:cs="Courier New"/>
          <w:lang w:val="en-US"/>
        </w:rPr>
        <w:t>V</w:t>
      </w:r>
      <w:r w:rsidRPr="00E527A2">
        <w:rPr>
          <w:rFonts w:ascii="Courier New" w:hAnsi="Courier New" w:cs="Courier New"/>
          <w:b/>
          <w:vertAlign w:val="subscript"/>
        </w:rPr>
        <w:t>K</w:t>
      </w:r>
      <w:r w:rsidRPr="00E527A2">
        <w:rPr>
          <w:rFonts w:ascii="Courier New" w:hAnsi="Courier New" w:cs="Courier New"/>
          <w:spacing w:val="-40"/>
          <w:vertAlign w:val="subscript"/>
        </w:rPr>
        <w:sym w:font="Euclid Math One" w:char="F0BA"/>
      </w:r>
      <w:r w:rsidRPr="00E527A2">
        <w:rPr>
          <w:rFonts w:ascii="Courier New" w:hAnsi="Courier New" w:cs="Courier New"/>
          <w:vertAlign w:val="subscript"/>
        </w:rPr>
        <w:sym w:font="Euclid Math One" w:char="F0B9"/>
      </w:r>
      <w:r w:rsidRPr="00E527A2">
        <w:rPr>
          <w:rFonts w:ascii="Courier New" w:hAnsi="Courier New" w:cs="Courier New"/>
          <w:b/>
          <w:vertAlign w:val="subscript"/>
        </w:rPr>
        <w:t>L</w:t>
      </w:r>
      <w:r w:rsidRPr="00E527A2">
        <w:rPr>
          <w:rFonts w:ascii="Courier New" w:hAnsi="Courier New" w:cs="Courier New"/>
        </w:rPr>
        <w:t xml:space="preserve"> </w:t>
      </w:r>
      <w:r w:rsidRPr="00E527A2">
        <w:t>имеет место:</w:t>
      </w:r>
      <w:bookmarkEnd w:id="780"/>
    </w:p>
    <w:p w:rsidR="00E03F47" w:rsidRPr="00E527A2" w:rsidRDefault="00E03F47" w:rsidP="00AA44F7">
      <w:pPr>
        <w:numPr>
          <w:ilvl w:val="0"/>
          <w:numId w:val="139"/>
        </w:numPr>
        <w:spacing w:line="360" w:lineRule="auto"/>
        <w:rPr>
          <w:rFonts w:ascii="Courier New" w:hAnsi="Courier New" w:cs="Courier New"/>
        </w:rPr>
      </w:pPr>
      <w:r w:rsidRPr="00E527A2">
        <w:rPr>
          <w:rFonts w:ascii="Courier New" w:hAnsi="Courier New" w:cs="Courier New"/>
        </w:rPr>
        <w:t>kl</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Symbol" w:char="F067"/>
      </w:r>
      <w:r w:rsidRPr="00E527A2">
        <w:rPr>
          <w:rFonts w:ascii="Courier New" w:hAnsi="Courier New" w:cs="Courier New"/>
          <w:lang w:val="ru-RU"/>
        </w:rPr>
        <w:sym w:font="Euclid Math One" w:char="F0BD"/>
      </w:r>
      <w:r w:rsidRPr="00E527A2">
        <w:rPr>
          <w:rFonts w:ascii="Courier New" w:hAnsi="Courier New" w:cs="Courier New"/>
        </w:rPr>
        <w:t xml:space="preserve"> </w:t>
      </w:r>
      <w:r w:rsidRPr="00E527A2">
        <w:rPr>
          <w:rFonts w:ascii="Courier New" w:hAnsi="Courier New" w:cs="Courier New"/>
        </w:rPr>
        <w:sym w:font="Symbol" w:char="F0DB"/>
      </w:r>
      <w:r w:rsidRPr="00E527A2">
        <w:rPr>
          <w:rFonts w:ascii="Courier New" w:hAnsi="Courier New" w:cs="Courier New"/>
        </w:rPr>
        <w:t xml:space="preserve"> </w:t>
      </w:r>
      <w:r w:rsidRPr="00E527A2">
        <w:rPr>
          <w:rFonts w:ascii="Courier New" w:hAnsi="Courier New" w:cs="Courier New"/>
        </w:rPr>
        <w:sym w:font="Symbol" w:char="F066"/>
      </w:r>
      <w:r w:rsidRPr="00E527A2">
        <w:rPr>
          <w:rFonts w:ascii="Courier New" w:hAnsi="Courier New" w:cs="Courier New"/>
        </w:rPr>
        <w:t>(k)</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sym w:font="Symbol" w:char="F066"/>
      </w:r>
      <w:r w:rsidRPr="00E527A2">
        <w:rPr>
          <w:rFonts w:ascii="Courier New" w:hAnsi="Courier New" w:cs="Courier New"/>
        </w:rPr>
        <w:t>(l)</w:t>
      </w:r>
      <w:r w:rsidRPr="00E527A2">
        <w:rPr>
          <w:rFonts w:ascii="Courier New" w:hAnsi="Courier New" w:cs="Courier New"/>
        </w:rPr>
        <w:sym w:font="Symbol" w:char="F0B9"/>
      </w:r>
      <w:r w:rsidRPr="00E527A2">
        <w:rPr>
          <w:rFonts w:ascii="Courier New" w:hAnsi="Courier New" w:cs="Courier New"/>
        </w:rPr>
        <w:sym w:font="Symbol" w:char="F074"/>
      </w:r>
      <w:r w:rsidRPr="00E527A2">
        <w:t>,</w:t>
      </w:r>
    </w:p>
    <w:p w:rsidR="00E03F47" w:rsidRPr="00E527A2" w:rsidRDefault="00E03F47" w:rsidP="00AA44F7">
      <w:pPr>
        <w:numPr>
          <w:ilvl w:val="0"/>
          <w:numId w:val="139"/>
        </w:numPr>
        <w:spacing w:line="360" w:lineRule="auto"/>
        <w:rPr>
          <w:rFonts w:ascii="Courier New" w:hAnsi="Courier New" w:cs="Courier New"/>
        </w:rPr>
      </w:pPr>
      <w:r w:rsidRPr="00E527A2">
        <w:rPr>
          <w:rFonts w:ascii="Courier New" w:hAnsi="Courier New" w:cs="Courier New"/>
        </w:rPr>
        <w:t>kl</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Symbol" w:char="F067"/>
      </w:r>
      <w:r w:rsidRPr="00E527A2">
        <w:rPr>
          <w:rFonts w:ascii="Courier New" w:hAnsi="Courier New" w:cs="Courier New"/>
          <w:lang w:val="ru-RU"/>
        </w:rPr>
        <w:sym w:font="Euclid Math One" w:char="F0BD"/>
      </w:r>
      <w:r w:rsidRPr="00E527A2">
        <w:rPr>
          <w:rFonts w:ascii="Courier New" w:hAnsi="Courier New" w:cs="Courier New"/>
        </w:rPr>
        <w:t xml:space="preserve"> </w:t>
      </w:r>
      <w:r w:rsidRPr="00E527A2">
        <w:rPr>
          <w:rFonts w:ascii="Courier New" w:hAnsi="Courier New" w:cs="Courier New"/>
        </w:rPr>
        <w:sym w:font="Symbol" w:char="F0DE"/>
      </w:r>
      <w:r w:rsidRPr="00E527A2">
        <w:rPr>
          <w:rFonts w:ascii="Courier New" w:hAnsi="Courier New" w:cs="Courier New"/>
        </w:rPr>
        <w:t xml:space="preserve"> </w:t>
      </w:r>
      <w:r w:rsidRPr="00E527A2">
        <w:rPr>
          <w:rFonts w:ascii="Courier New" w:hAnsi="Courier New" w:cs="Courier New"/>
        </w:rPr>
        <w:sym w:font="Symbol" w:char="F066"/>
      </w:r>
      <w:r w:rsidRPr="00E527A2">
        <w:rPr>
          <w:rFonts w:ascii="Courier New" w:hAnsi="Courier New" w:cs="Courier New"/>
        </w:rPr>
        <w:t>(kl)=</w:t>
      </w:r>
      <w:r w:rsidRPr="00E527A2">
        <w:rPr>
          <w:rFonts w:ascii="Courier New" w:hAnsi="Courier New" w:cs="Courier New"/>
        </w:rPr>
        <w:sym w:font="Symbol" w:char="F066"/>
      </w:r>
      <w:r w:rsidRPr="00E527A2">
        <w:rPr>
          <w:rFonts w:ascii="Courier New" w:hAnsi="Courier New" w:cs="Courier New"/>
        </w:rPr>
        <w:t>(k)</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sym w:font="Symbol" w:char="F066"/>
      </w:r>
      <w:r w:rsidRPr="00E527A2">
        <w:rPr>
          <w:rFonts w:ascii="Courier New" w:hAnsi="Courier New" w:cs="Courier New"/>
        </w:rPr>
        <w:t>(l)</w:t>
      </w:r>
      <w:r w:rsidRPr="00E527A2">
        <w:t>.</w:t>
      </w:r>
    </w:p>
    <w:p w:rsidR="00E03F47" w:rsidRDefault="00E03F47" w:rsidP="00AA44F7">
      <w:pPr>
        <w:spacing w:line="360" w:lineRule="auto"/>
        <w:jc w:val="right"/>
        <w:rPr>
          <w:lang w:val="ru-RU"/>
        </w:rPr>
      </w:pPr>
      <w:r w:rsidRPr="00E527A2">
        <w:rPr>
          <w:lang w:val="ru-RU"/>
        </w:rPr>
        <w:sym w:font="Symbol" w:char="F0FF"/>
      </w:r>
      <w:fldSimple w:instr=" PAGEREF  _Ref136174545 \h \r  \* MERGEFORMAT ">
        <w:r w:rsidR="006D5552">
          <w:rPr>
            <w:noProof/>
            <w:lang w:val="ru-RU"/>
          </w:rPr>
          <w:t>523</w:t>
        </w:r>
      </w:fldSimple>
    </w:p>
    <w:p w:rsidR="00E03F47" w:rsidRPr="00E527A2" w:rsidRDefault="00E03F47" w:rsidP="005E67D5">
      <w:pPr>
        <w:pStyle w:val="4"/>
      </w:pPr>
      <w:bookmarkStart w:id="781" w:name="_Ref144895954"/>
      <w:r>
        <w:t>К</w:t>
      </w:r>
      <w:r w:rsidRPr="00E527A2">
        <w:t>омпозици</w:t>
      </w:r>
      <w:r>
        <w:t>я</w:t>
      </w:r>
      <w:r w:rsidRPr="00E527A2">
        <w:t xml:space="preserve"> </w:t>
      </w:r>
      <w:r w:rsidRPr="00E527A2">
        <w:rPr>
          <w:rFonts w:ascii="Courier New" w:hAnsi="Courier New" w:cs="Courier New"/>
        </w:rPr>
        <w:sym w:font="Symbol" w:char="F066"/>
      </w:r>
      <w:r w:rsidRPr="00E527A2">
        <w:t>-</w:t>
      </w:r>
      <w:r>
        <w:t>трасс</w:t>
      </w:r>
      <w:bookmarkEnd w:id="781"/>
    </w:p>
    <w:p w:rsidR="00E03F47" w:rsidRPr="00E527A2" w:rsidRDefault="00E03F47" w:rsidP="00AA44F7">
      <w:pPr>
        <w:pStyle w:val="DefinitionY"/>
        <w:spacing w:line="360" w:lineRule="auto"/>
        <w:rPr>
          <w:rFonts w:ascii="Courier New" w:hAnsi="Courier New" w:cs="Courier New"/>
        </w:rPr>
      </w:pPr>
      <w:bookmarkStart w:id="782" w:name="_Ref129160960"/>
      <w:r w:rsidRPr="00E527A2">
        <w:t>Пусть</w:t>
      </w:r>
      <w:r w:rsidRPr="00E527A2">
        <w:rPr>
          <w:rFonts w:ascii="Courier New" w:hAnsi="Courier New" w:cs="Courier New"/>
        </w:rPr>
        <w:t xml:space="preserve"> A,B</w:t>
      </w:r>
      <w:r w:rsidRPr="00E527A2">
        <w:rPr>
          <w:rFonts w:ascii="Courier New" w:hAnsi="Courier New" w:cs="Courier New"/>
        </w:rPr>
        <w:sym w:font="Symbol" w:char="F0CD"/>
      </w:r>
      <w:r w:rsidRPr="00E527A2">
        <w:rPr>
          <w:rFonts w:ascii="Courier New" w:hAnsi="Courier New" w:cs="Courier New"/>
        </w:rPr>
        <w:t>Z</w:t>
      </w:r>
      <w:r w:rsidR="00C453F5" w:rsidRPr="00B5652F">
        <w:rPr>
          <w:rFonts w:ascii="Courier New" w:hAnsi="Courier New" w:cs="Courier New"/>
          <w:vertAlign w:val="superscript"/>
        </w:rPr>
        <w:t>#</w:t>
      </w:r>
      <w:r w:rsidRPr="00E527A2">
        <w:t xml:space="preserve">. Определим композицию </w:t>
      </w:r>
      <w:r w:rsidRPr="00E527A2">
        <w:rPr>
          <w:rFonts w:ascii="Courier New" w:hAnsi="Courier New" w:cs="Courier New"/>
        </w:rPr>
        <w:sym w:font="Symbol" w:char="F066"/>
      </w:r>
      <w:r w:rsidRPr="00E527A2">
        <w:t xml:space="preserve">-трасс </w:t>
      </w:r>
      <w:r w:rsidRPr="00E527A2">
        <w:rPr>
          <w:rFonts w:ascii="Courier New" w:hAnsi="Courier New" w:cs="Courier New"/>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w:t>
      </w:r>
      <w:r w:rsidRPr="00E527A2">
        <w:rPr>
          <w:rFonts w:ascii="Arial" w:hAnsi="Arial" w:cs="Courier New"/>
          <w:b/>
        </w:rPr>
        <w:t>Φ</w:t>
      </w:r>
      <w:r w:rsidRPr="00E527A2">
        <w:rPr>
          <w:rFonts w:ascii="Courier New" w:hAnsi="Courier New" w:cs="Courier New"/>
          <w:vertAlign w:val="superscript"/>
        </w:rPr>
        <w:sym w:font="Symbol" w:char="F077"/>
      </w:r>
      <w:r w:rsidRPr="00E527A2">
        <w:rPr>
          <w:rFonts w:ascii="Courier New" w:hAnsi="Courier New" w:cs="Courier New"/>
        </w:rPr>
        <w:t>(A)</w:t>
      </w:r>
      <w:r w:rsidRPr="00E527A2">
        <w:rPr>
          <w:rFonts w:ascii="Courier New" w:hAnsi="Courier New" w:cs="Courier New"/>
        </w:rPr>
        <w:sym w:font="Symbol" w:char="F0B4"/>
      </w:r>
      <w:r w:rsidRPr="00E527A2">
        <w:rPr>
          <w:rFonts w:ascii="Arial" w:hAnsi="Arial" w:cs="Courier New"/>
          <w:b/>
        </w:rPr>
        <w:t>Φ</w:t>
      </w:r>
      <w:r w:rsidRPr="00E527A2">
        <w:rPr>
          <w:rFonts w:ascii="Courier New" w:hAnsi="Courier New" w:cs="Courier New"/>
          <w:vertAlign w:val="superscript"/>
        </w:rPr>
        <w:sym w:font="Symbol" w:char="F077"/>
      </w:r>
      <w:r w:rsidRPr="00E527A2">
        <w:rPr>
          <w:rFonts w:ascii="Courier New" w:hAnsi="Courier New" w:cs="Courier New"/>
        </w:rPr>
        <w:t>(B)</w:t>
      </w:r>
      <w:r w:rsidRPr="00E527A2">
        <w:rPr>
          <w:rFonts w:ascii="Courier New" w:hAnsi="Courier New" w:cs="Courier New"/>
        </w:rPr>
        <w:sym w:font="Symbol" w:char="F0AE"/>
      </w:r>
      <w:r w:rsidRPr="00E527A2">
        <w:rPr>
          <w:rFonts w:ascii="Arial" w:hAnsi="Arial" w:cs="Courier New"/>
          <w:b/>
        </w:rPr>
        <w:t>Φ</w:t>
      </w:r>
      <w:r w:rsidRPr="00E527A2">
        <w:rPr>
          <w:rFonts w:ascii="Courier New" w:hAnsi="Courier New" w:cs="Courier New"/>
          <w:vertAlign w:val="superscript"/>
        </w:rPr>
        <w:sym w:font="Symbol" w:char="F077"/>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 xml:space="preserve">B) </w:t>
      </w:r>
      <w:r w:rsidRPr="00E527A2">
        <w:t>как наименьшее множество последовательностей, порождаемое следующими правилами вывода:</w:t>
      </w:r>
      <w:bookmarkEnd w:id="782"/>
      <w:r w:rsidRPr="00E527A2">
        <w:rPr>
          <w:rFonts w:ascii="Courier New" w:hAnsi="Courier New" w:cs="Courier New"/>
        </w:rPr>
        <w:t xml:space="preserve"> </w:t>
      </w:r>
    </w:p>
    <w:p w:rsidR="00E03F47" w:rsidRPr="00E527A2" w:rsidRDefault="00E03F47" w:rsidP="00AA44F7">
      <w:pPr>
        <w:spacing w:line="360" w:lineRule="auto"/>
        <w:rPr>
          <w:rFonts w:ascii="Courier New" w:hAnsi="Courier New" w:cs="Courier New"/>
        </w:rPr>
      </w:pPr>
      <w:r w:rsidRPr="00E527A2">
        <w:rPr>
          <w:rFonts w:ascii="Courier New" w:hAnsi="Courier New" w:cs="Courier New"/>
          <w:lang w:val="ru-RU"/>
        </w:rPr>
        <w:sym w:font="Symbol" w:char="F022"/>
      </w:r>
      <w:r w:rsidRPr="00E527A2">
        <w:rPr>
          <w:rFonts w:ascii="Arial" w:hAnsi="Arial" w:cs="Courier New"/>
          <w:b/>
        </w:rPr>
        <w:t>κ</w:t>
      </w:r>
      <w:r w:rsidRPr="00E527A2">
        <w:rPr>
          <w:rFonts w:ascii="Courier New" w:hAnsi="Courier New" w:cs="Courier New"/>
        </w:rPr>
        <w:sym w:font="Symbol" w:char="F0CE"/>
      </w:r>
      <w:r w:rsidRPr="00E527A2">
        <w:rPr>
          <w:rFonts w:ascii="Arial" w:hAnsi="Arial" w:cs="Courier New"/>
          <w:b/>
          <w:lang w:val="ru-RU"/>
        </w:rPr>
        <w:t>Φ</w:t>
      </w:r>
      <w:r w:rsidRPr="00E527A2">
        <w:rPr>
          <w:rFonts w:ascii="Courier New" w:hAnsi="Courier New" w:cs="Courier New"/>
        </w:rPr>
        <w:t>(A)</w:t>
      </w:r>
      <w:r w:rsidR="00606C9B" w:rsidRPr="00606C9B">
        <w:rPr>
          <w:rFonts w:ascii="Courier New" w:hAnsi="Courier New" w:cs="Courier New"/>
        </w:rPr>
        <w:t xml:space="preserve"> </w:t>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lang w:val="ru-RU"/>
        </w:rPr>
        <w:sym w:font="Symbol" w:char="F022"/>
      </w:r>
      <w:r w:rsidRPr="00E527A2">
        <w:rPr>
          <w:rFonts w:ascii="Arial" w:hAnsi="Arial" w:cs="Courier New"/>
          <w:b/>
        </w:rPr>
        <w:t>λ</w:t>
      </w:r>
      <w:r w:rsidRPr="00E527A2">
        <w:rPr>
          <w:rFonts w:ascii="Courier New" w:hAnsi="Courier New" w:cs="Courier New"/>
        </w:rPr>
        <w:sym w:font="Symbol" w:char="F0CE"/>
      </w:r>
      <w:r w:rsidRPr="00E527A2">
        <w:rPr>
          <w:rFonts w:ascii="Arial" w:hAnsi="Arial" w:cs="Courier New"/>
          <w:b/>
          <w:lang w:val="ru-RU"/>
        </w:rPr>
        <w:t>Φ</w:t>
      </w:r>
      <w:r w:rsidRPr="00E527A2">
        <w:rPr>
          <w:rFonts w:ascii="Courier New" w:hAnsi="Courier New" w:cs="Courier New"/>
        </w:rPr>
        <w:t>(B)</w:t>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lang w:val="ru-RU"/>
        </w:rPr>
        <w:sym w:font="Symbol" w:char="F022"/>
      </w:r>
      <w:r w:rsidRPr="00E527A2">
        <w:rPr>
          <w:rFonts w:ascii="Arial" w:hAnsi="Arial" w:cs="Courier New"/>
          <w:b/>
        </w:rPr>
        <w:t>μ</w:t>
      </w:r>
      <w:r w:rsidRPr="00E527A2">
        <w:rPr>
          <w:rFonts w:ascii="Courier New" w:hAnsi="Courier New" w:cs="Courier New"/>
        </w:rPr>
        <w:sym w:font="Symbol" w:char="F0CE"/>
      </w:r>
      <w:r w:rsidRPr="00E527A2">
        <w:rPr>
          <w:rFonts w:ascii="Arial" w:hAnsi="Arial" w:cs="Courier New"/>
          <w:b/>
          <w:lang w:val="ru-RU"/>
        </w:rPr>
        <w:t>Φ</w:t>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p>
    <w:p w:rsidR="00E03F47" w:rsidRPr="00E527A2" w:rsidRDefault="00E03F47" w:rsidP="00AA44F7">
      <w:pPr>
        <w:spacing w:line="360" w:lineRule="auto"/>
        <w:rPr>
          <w:rFonts w:ascii="Courier New" w:hAnsi="Courier New" w:cs="Courier New"/>
        </w:rPr>
      </w:pPr>
      <w:r w:rsidRPr="00E527A2">
        <w:rPr>
          <w:rFonts w:ascii="Courier New" w:hAnsi="Courier New" w:cs="Courier New"/>
          <w:lang w:val="ru-RU"/>
        </w:rPr>
        <w:sym w:font="Symbol" w:char="F022"/>
      </w:r>
      <w:r w:rsidRPr="00E527A2">
        <w:rPr>
          <w:rFonts w:ascii="Arial" w:hAnsi="Arial" w:cs="Courier New"/>
          <w:b/>
        </w:rPr>
        <w:t>κ`</w:t>
      </w:r>
      <w:r w:rsidRPr="00E527A2">
        <w:rPr>
          <w:rFonts w:ascii="Courier New" w:hAnsi="Courier New" w:cs="Courier New"/>
        </w:rPr>
        <w:sym w:font="Symbol" w:char="F0CE"/>
      </w:r>
      <w:r w:rsidRPr="00E527A2">
        <w:rPr>
          <w:rFonts w:ascii="Arial" w:hAnsi="Arial" w:cs="Courier New"/>
          <w:b/>
          <w:lang w:val="ru-RU"/>
        </w:rPr>
        <w:t>Φ</w:t>
      </w:r>
      <w:r w:rsidRPr="00E527A2">
        <w:rPr>
          <w:rFonts w:ascii="Courier New" w:hAnsi="Courier New" w:cs="Courier New"/>
          <w:vertAlign w:val="superscript"/>
        </w:rPr>
        <w:sym w:font="Symbol" w:char="F077"/>
      </w:r>
      <w:r w:rsidRPr="00E527A2">
        <w:rPr>
          <w:rFonts w:ascii="Courier New" w:hAnsi="Courier New" w:cs="Courier New"/>
        </w:rPr>
        <w:t>(A)</w:t>
      </w:r>
      <w:r w:rsidRPr="00E527A2">
        <w:rPr>
          <w:rFonts w:ascii="Courier New" w:hAnsi="Courier New" w:cs="Courier New"/>
        </w:rPr>
        <w:tab/>
      </w:r>
      <w:r w:rsidRPr="00E527A2">
        <w:rPr>
          <w:rFonts w:ascii="Courier New" w:hAnsi="Courier New" w:cs="Courier New"/>
          <w:lang w:val="ru-RU"/>
        </w:rPr>
        <w:sym w:font="Symbol" w:char="F022"/>
      </w:r>
      <w:r w:rsidRPr="00E527A2">
        <w:rPr>
          <w:rFonts w:ascii="Arial" w:hAnsi="Arial" w:cs="Courier New"/>
          <w:b/>
        </w:rPr>
        <w:t>λ`</w:t>
      </w:r>
      <w:r w:rsidRPr="00E527A2">
        <w:rPr>
          <w:rFonts w:ascii="Courier New" w:hAnsi="Courier New" w:cs="Courier New"/>
        </w:rPr>
        <w:sym w:font="Symbol" w:char="F0CE"/>
      </w:r>
      <w:r w:rsidRPr="00E527A2">
        <w:rPr>
          <w:rFonts w:ascii="Arial" w:hAnsi="Arial" w:cs="Courier New"/>
          <w:b/>
          <w:lang w:val="ru-RU"/>
        </w:rPr>
        <w:t>Φ</w:t>
      </w:r>
      <w:r w:rsidRPr="00E527A2">
        <w:rPr>
          <w:rFonts w:ascii="Courier New" w:hAnsi="Courier New" w:cs="Courier New"/>
          <w:vertAlign w:val="superscript"/>
        </w:rPr>
        <w:sym w:font="Symbol" w:char="F077"/>
      </w:r>
      <w:r w:rsidRPr="00E527A2">
        <w:rPr>
          <w:rFonts w:ascii="Courier New" w:hAnsi="Courier New" w:cs="Courier New"/>
        </w:rPr>
        <w:t>(B)</w:t>
      </w:r>
      <w:r w:rsidRPr="00E527A2">
        <w:rPr>
          <w:rFonts w:ascii="Courier New" w:hAnsi="Courier New" w:cs="Courier New"/>
        </w:rPr>
        <w:tab/>
      </w:r>
      <w:r w:rsidRPr="00E527A2">
        <w:rPr>
          <w:rFonts w:ascii="Courier New" w:hAnsi="Courier New" w:cs="Courier New"/>
          <w:lang w:val="ru-RU"/>
        </w:rPr>
        <w:sym w:font="Symbol" w:char="F022"/>
      </w:r>
      <w:r w:rsidRPr="00E527A2">
        <w:rPr>
          <w:rFonts w:ascii="Arial" w:hAnsi="Arial" w:cs="Courier New"/>
          <w:b/>
        </w:rPr>
        <w:t>μ`</w:t>
      </w:r>
      <w:r w:rsidRPr="00E527A2">
        <w:rPr>
          <w:rFonts w:ascii="Courier New" w:hAnsi="Courier New" w:cs="Courier New"/>
        </w:rPr>
        <w:sym w:font="Symbol" w:char="F0CE"/>
      </w:r>
      <w:r w:rsidRPr="00E527A2">
        <w:rPr>
          <w:rFonts w:ascii="Arial" w:hAnsi="Arial" w:cs="Courier New"/>
          <w:b/>
          <w:lang w:val="ru-RU"/>
        </w:rPr>
        <w:t>Φ</w:t>
      </w:r>
      <w:r w:rsidRPr="00E527A2">
        <w:rPr>
          <w:rFonts w:ascii="Courier New" w:hAnsi="Courier New" w:cs="Courier New"/>
          <w:vertAlign w:val="superscript"/>
        </w:rPr>
        <w:sym w:font="Symbol" w:char="F077"/>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p>
    <w:p w:rsidR="00E03F47" w:rsidRPr="00FC6244" w:rsidRDefault="00D810BA" w:rsidP="00AA44F7">
      <w:pPr>
        <w:spacing w:line="360" w:lineRule="auto"/>
        <w:rPr>
          <w:rFonts w:ascii="Courier New" w:hAnsi="Courier New" w:cs="Courier New"/>
          <w:lang w:val="ru-RU"/>
        </w:rPr>
      </w:pPr>
      <w:r w:rsidRPr="005E3603">
        <w:rPr>
          <w:rFonts w:ascii="Courier New" w:hAnsi="Courier New" w:cs="Courier New"/>
          <w:spacing w:val="-52"/>
          <w:sz w:val="24"/>
          <w:lang w:val="ru-RU"/>
        </w:rPr>
        <w:t>(</w:t>
      </w:r>
      <w:r w:rsidRPr="00E527A2">
        <w:rPr>
          <w:rFonts w:ascii="Courier New" w:hAnsi="Courier New" w:cs="Courier New"/>
          <w:spacing w:val="-36"/>
        </w:rPr>
        <w:sym w:font="Euclid Math One" w:char="F0BA"/>
      </w:r>
      <w:r w:rsidRPr="00D810BA">
        <w:rPr>
          <w:rFonts w:ascii="Courier New" w:hAnsi="Courier New" w:cs="Courier New"/>
          <w:sz w:val="24"/>
          <w:vertAlign w:val="subscript"/>
        </w:rPr>
        <w:sym w:font="Symbol" w:char="F066"/>
      </w:r>
      <w:r w:rsidRPr="00E527A2">
        <w:rPr>
          <w:rFonts w:ascii="Courier New" w:hAnsi="Courier New" w:cs="Courier New"/>
        </w:rPr>
        <w:sym w:font="Euclid Math One" w:char="F0B9"/>
      </w:r>
      <w:r w:rsidR="00E03F47" w:rsidRPr="005E3603">
        <w:rPr>
          <w:rFonts w:ascii="Courier New" w:hAnsi="Courier New" w:cs="Courier New"/>
          <w:sz w:val="24"/>
          <w:lang w:val="ru-RU"/>
        </w:rPr>
        <w:t>0)</w:t>
      </w:r>
      <w:r w:rsidR="00E03F47" w:rsidRPr="005E3603">
        <w:rPr>
          <w:rFonts w:ascii="Courier New" w:hAnsi="Courier New" w:cs="Courier New"/>
          <w:lang w:val="ru-RU"/>
        </w:rPr>
        <w:tab/>
      </w:r>
      <w:r w:rsidR="00E03F47">
        <w:rPr>
          <w:u w:val="single"/>
          <w:lang w:val="ru-RU"/>
        </w:rPr>
        <w:t>начальное правило</w:t>
      </w:r>
      <w:r w:rsidR="00E03F47" w:rsidRPr="005E3603">
        <w:rPr>
          <w:lang w:val="ru-RU"/>
        </w:rPr>
        <w:t>:</w:t>
      </w:r>
      <w:r w:rsidR="00E03F47" w:rsidRPr="005E3603">
        <w:rPr>
          <w:rFonts w:ascii="Courier New" w:hAnsi="Courier New" w:cs="Courier New"/>
          <w:lang w:val="ru-RU"/>
        </w:rPr>
        <w:tab/>
      </w:r>
      <w:r w:rsidR="00E03F47" w:rsidRPr="005E3603">
        <w:rPr>
          <w:rFonts w:ascii="Courier New" w:hAnsi="Courier New" w:cs="Courier New"/>
          <w:lang w:val="ru-RU"/>
        </w:rPr>
        <w:tab/>
      </w:r>
      <w:r w:rsidR="00E03F47" w:rsidRPr="005E3603">
        <w:rPr>
          <w:rFonts w:ascii="Courier New" w:hAnsi="Courier New" w:cs="Courier New"/>
          <w:lang w:val="ru-RU"/>
        </w:rPr>
        <w:tab/>
      </w:r>
      <w:r w:rsidR="00E03F47" w:rsidRPr="005E3603">
        <w:rPr>
          <w:rFonts w:ascii="Courier New" w:hAnsi="Courier New" w:cs="Courier New"/>
          <w:lang w:val="ru-RU"/>
        </w:rPr>
        <w:tab/>
      </w:r>
      <w:r w:rsidR="00E03F47" w:rsidRPr="005E3603">
        <w:rPr>
          <w:rFonts w:ascii="Courier New" w:hAnsi="Courier New" w:cs="Courier New"/>
          <w:lang w:val="ru-RU"/>
        </w:rPr>
        <w:tab/>
      </w:r>
      <w:r w:rsidR="00E03F47" w:rsidRPr="005E3603">
        <w:rPr>
          <w:rFonts w:ascii="Courier New" w:hAnsi="Courier New" w:cs="Courier New"/>
          <w:lang w:val="ru-RU"/>
        </w:rPr>
        <w:tab/>
      </w:r>
      <w:r w:rsidR="00E03F47" w:rsidRPr="00E527A2">
        <w:rPr>
          <w:rFonts w:ascii="Courier New" w:hAnsi="Courier New" w:cs="Courier New"/>
          <w:lang w:val="ru-RU"/>
        </w:rPr>
        <w:sym w:font="Euclid Math One" w:char="F090"/>
      </w:r>
      <w:r w:rsidR="00E03F47" w:rsidRPr="00FC6244">
        <w:rPr>
          <w:rFonts w:ascii="Courier New" w:hAnsi="Courier New" w:cs="Courier New"/>
          <w:lang w:val="ru-RU"/>
        </w:rPr>
        <w:t xml:space="preserve"> </w:t>
      </w:r>
      <w:r w:rsidR="00E03F47" w:rsidRPr="00E527A2">
        <w:rPr>
          <w:rFonts w:ascii="Courier New" w:hAnsi="Courier New" w:cs="Courier New"/>
        </w:rPr>
        <w:sym w:font="Euclid Math One" w:char="F0F2"/>
      </w:r>
      <w:r w:rsidR="00E03F47" w:rsidRPr="00FC6244">
        <w:rPr>
          <w:rFonts w:ascii="Courier New" w:hAnsi="Courier New" w:cs="Courier New"/>
          <w:lang w:val="ru-RU"/>
        </w:rPr>
        <w:tab/>
      </w:r>
      <w:r w:rsidR="00E03F47" w:rsidRPr="00FC6244">
        <w:rPr>
          <w:rFonts w:ascii="Courier New" w:hAnsi="Courier New" w:cs="Courier New"/>
          <w:lang w:val="ru-RU"/>
        </w:rPr>
        <w:tab/>
      </w:r>
      <w:r w:rsidR="00E03F47" w:rsidRPr="00FC6244">
        <w:rPr>
          <w:rFonts w:ascii="Courier New" w:hAnsi="Courier New" w:cs="Courier New"/>
          <w:lang w:val="ru-RU"/>
        </w:rPr>
        <w:tab/>
      </w:r>
      <w:r w:rsidR="00E03F47" w:rsidRPr="00E527A2">
        <w:rPr>
          <w:rFonts w:ascii="Courier New" w:hAnsi="Courier New" w:cs="Courier New"/>
        </w:rPr>
        <w:sym w:font="Symbol" w:char="F0CE"/>
      </w:r>
      <w:r w:rsidR="00E03F47" w:rsidRPr="00FC6244">
        <w:rPr>
          <w:rFonts w:ascii="Courier New" w:hAnsi="Courier New" w:cs="Courier New"/>
          <w:lang w:val="ru-RU"/>
        </w:rPr>
        <w:t xml:space="preserve">     </w:t>
      </w:r>
      <w:r w:rsidR="00E03F47" w:rsidRPr="00E527A2">
        <w:rPr>
          <w:rFonts w:ascii="Courier New" w:hAnsi="Courier New" w:cs="Courier New"/>
        </w:rPr>
        <w:sym w:font="Euclid Math One" w:char="F0F2"/>
      </w:r>
      <w:r w:rsidR="00E03F47" w:rsidRPr="00FC6244">
        <w:rPr>
          <w:rFonts w:ascii="Courier New" w:hAnsi="Courier New" w:cs="Courier New"/>
          <w:lang w:val="ru-RU"/>
        </w:rPr>
        <w:tab/>
      </w:r>
      <w:r w:rsidR="00E03F47" w:rsidRPr="00E527A2">
        <w:rPr>
          <w:rFonts w:ascii="Courier New" w:hAnsi="Courier New" w:cs="Courier New"/>
          <w:spacing w:val="-36"/>
        </w:rPr>
        <w:sym w:font="Euclid Math One" w:char="F0BA"/>
      </w:r>
      <w:r w:rsidR="00E03F47" w:rsidRPr="00E527A2">
        <w:rPr>
          <w:rFonts w:ascii="Courier New" w:hAnsi="Courier New" w:cs="Courier New"/>
        </w:rPr>
        <w:sym w:font="Euclid Math One" w:char="F0B9"/>
      </w:r>
      <w:r w:rsidR="00E03F47" w:rsidRPr="00FC6244">
        <w:rPr>
          <w:rFonts w:ascii="Courier New" w:hAnsi="Courier New" w:cs="Courier New"/>
          <w:lang w:val="ru-RU"/>
        </w:rPr>
        <w:t xml:space="preserve"> </w:t>
      </w:r>
      <w:r w:rsidR="00E03F47" w:rsidRPr="00E527A2">
        <w:rPr>
          <w:rFonts w:ascii="Courier New" w:hAnsi="Courier New" w:cs="Courier New"/>
        </w:rPr>
        <w:sym w:font="Euclid Math One" w:char="F0F2"/>
      </w:r>
      <w:r w:rsidR="00E03F47" w:rsidRPr="00FC6244">
        <w:rPr>
          <w:lang w:val="ru-RU"/>
        </w:rPr>
        <w:t>,</w:t>
      </w:r>
    </w:p>
    <w:p w:rsidR="00E03F47" w:rsidRPr="005E3603" w:rsidRDefault="00D810BA" w:rsidP="0013611B">
      <w:pPr>
        <w:spacing w:line="336" w:lineRule="auto"/>
        <w:rPr>
          <w:lang w:val="ru-RU"/>
        </w:rPr>
      </w:pPr>
      <w:r w:rsidRPr="005E3603">
        <w:rPr>
          <w:rFonts w:ascii="Courier New" w:hAnsi="Courier New" w:cs="Courier New"/>
          <w:spacing w:val="-52"/>
          <w:sz w:val="24"/>
          <w:lang w:val="ru-RU"/>
        </w:rPr>
        <w:t>(</w:t>
      </w:r>
      <w:r w:rsidRPr="00E527A2">
        <w:rPr>
          <w:rFonts w:ascii="Courier New" w:hAnsi="Courier New" w:cs="Courier New"/>
          <w:spacing w:val="-36"/>
        </w:rPr>
        <w:sym w:font="Euclid Math One" w:char="F0BA"/>
      </w:r>
      <w:r w:rsidRPr="00D810BA">
        <w:rPr>
          <w:rFonts w:ascii="Courier New" w:hAnsi="Courier New" w:cs="Courier New"/>
          <w:sz w:val="24"/>
          <w:vertAlign w:val="subscript"/>
        </w:rPr>
        <w:sym w:font="Symbol" w:char="F066"/>
      </w:r>
      <w:r w:rsidRPr="00E527A2">
        <w:rPr>
          <w:rFonts w:ascii="Courier New" w:hAnsi="Courier New" w:cs="Courier New"/>
        </w:rPr>
        <w:sym w:font="Euclid Math One" w:char="F0B9"/>
      </w:r>
      <w:r w:rsidR="00E03F47" w:rsidRPr="005E3603">
        <w:rPr>
          <w:rFonts w:ascii="Courier New" w:hAnsi="Courier New" w:cs="Courier New"/>
          <w:sz w:val="24"/>
          <w:lang w:val="ru-RU"/>
        </w:rPr>
        <w:t>1)</w:t>
      </w:r>
      <w:r w:rsidR="00E03F47" w:rsidRPr="005E3603">
        <w:rPr>
          <w:rFonts w:ascii="Courier New" w:hAnsi="Courier New" w:cs="Courier New"/>
          <w:sz w:val="24"/>
          <w:lang w:val="ru-RU"/>
        </w:rPr>
        <w:tab/>
      </w:r>
      <w:r w:rsidR="00E03F47">
        <w:rPr>
          <w:u w:val="single"/>
          <w:lang w:val="ru-RU"/>
        </w:rPr>
        <w:t>асинхронная композиция с левым базовым символом</w:t>
      </w:r>
      <w:r w:rsidR="00E03F47" w:rsidRPr="005E3603">
        <w:rPr>
          <w:lang w:val="ru-RU"/>
        </w:rPr>
        <w:t>:</w:t>
      </w:r>
    </w:p>
    <w:p w:rsidR="00E03F47" w:rsidRPr="00FC6244" w:rsidRDefault="00E03F47" w:rsidP="00AA44F7">
      <w:pPr>
        <w:spacing w:line="360" w:lineRule="auto"/>
        <w:ind w:left="284"/>
        <w:rPr>
          <w:rFonts w:ascii="Courier New" w:hAnsi="Courier New" w:cs="Courier New"/>
          <w:lang w:val="ru-RU"/>
        </w:rPr>
      </w:pPr>
      <w:r w:rsidRPr="00E527A2">
        <w:rPr>
          <w:rFonts w:ascii="Arial" w:hAnsi="Arial" w:cs="Courier New"/>
          <w:b/>
        </w:rPr>
        <w:t>μ</w:t>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FC6244">
        <w:rPr>
          <w:rFonts w:ascii="Courier New" w:hAnsi="Courier New" w:cs="Courier New"/>
          <w:lang w:val="ru-RU"/>
        </w:rPr>
        <w:tab/>
        <w:t>&amp;</w:t>
      </w:r>
      <w:r w:rsidRPr="00FC6244">
        <w:rPr>
          <w:rFonts w:ascii="Courier New" w:hAnsi="Courier New" w:cs="Courier New"/>
          <w:lang w:val="ru-RU"/>
        </w:rPr>
        <w:tab/>
      </w:r>
      <w:r w:rsidRPr="00E527A2">
        <w:rPr>
          <w:rFonts w:ascii="Courier New" w:hAnsi="Courier New" w:cs="Courier New"/>
        </w:rPr>
        <w:t>z</w:t>
      </w:r>
      <w:r w:rsidRPr="00E527A2">
        <w:rPr>
          <w:rFonts w:ascii="Courier New" w:hAnsi="Courier New" w:cs="Courier New"/>
        </w:rPr>
        <w:sym w:font="Symbol" w:char="F0CE"/>
      </w:r>
      <w:r w:rsidRPr="00E527A2">
        <w:rPr>
          <w:rFonts w:ascii="Courier New" w:hAnsi="Courier New" w:cs="Courier New"/>
        </w:rPr>
        <w:t>A</w:t>
      </w:r>
      <w:r w:rsidR="00185418">
        <w:rPr>
          <w:rFonts w:ascii="Courier New" w:hAnsi="Courier New" w:cs="Courier New"/>
          <w:vertAlign w:val="subscript"/>
        </w:rPr>
        <w:sym w:font="Symbol" w:char="F044"/>
      </w:r>
      <w:r w:rsidRPr="00E527A2">
        <w:rPr>
          <w:rFonts w:ascii="Courier New" w:hAnsi="Courier New" w:cs="Courier New"/>
          <w:vertAlign w:val="subscript"/>
        </w:rPr>
        <w:sym w:font="Symbol" w:char="F067"/>
      </w:r>
      <w:r w:rsidRPr="00FC6244">
        <w:rPr>
          <w:rFonts w:ascii="Courier New" w:hAnsi="Courier New" w:cs="Courier New"/>
          <w:lang w:val="ru-RU"/>
        </w:rPr>
        <w:t>\</w:t>
      </w:r>
      <w:r w:rsidRPr="00E527A2">
        <w:rPr>
          <w:rFonts w:ascii="Courier New" w:hAnsi="Courier New" w:cs="Courier New"/>
          <w:u w:val="single"/>
        </w:rPr>
        <w:t>B</w:t>
      </w:r>
      <w:r w:rsidR="00185418" w:rsidRPr="00FC6244">
        <w:rPr>
          <w:rFonts w:ascii="Courier New" w:hAnsi="Courier New" w:cs="Courier New"/>
          <w:lang w:val="ru-RU"/>
        </w:rPr>
        <w:tab/>
        <w:t>&amp;</w:t>
      </w:r>
      <w:r w:rsidR="00185418" w:rsidRPr="00FC6244">
        <w:rPr>
          <w:rFonts w:ascii="Courier New" w:hAnsi="Courier New" w:cs="Courier New"/>
          <w:lang w:val="ru-RU"/>
        </w:rPr>
        <w:tab/>
      </w:r>
      <w:r w:rsidR="00185418">
        <w:rPr>
          <w:rFonts w:ascii="Courier New" w:hAnsi="Courier New" w:cs="Courier New"/>
        </w:rPr>
        <w:sym w:font="Symbol" w:char="F044"/>
      </w:r>
      <w:r w:rsidR="00185418" w:rsidRPr="00185418">
        <w:rPr>
          <w:rFonts w:ascii="Courier New" w:hAnsi="Courier New" w:cs="Courier New"/>
          <w:lang w:val="ru-RU"/>
        </w:rPr>
        <w:t>,</w:t>
      </w:r>
      <w:r w:rsidR="00185418" w:rsidRPr="00E527A2">
        <w:rPr>
          <w:rFonts w:ascii="Courier New" w:hAnsi="Courier New" w:cs="Courier New"/>
        </w:rPr>
        <w:sym w:font="Symbol" w:char="F067"/>
      </w:r>
      <w:r w:rsidR="00185418" w:rsidRPr="00E527A2">
        <w:rPr>
          <w:rFonts w:ascii="Courier New" w:hAnsi="Courier New" w:cs="Courier New"/>
        </w:rPr>
        <w:sym w:font="Symbol" w:char="F0CF"/>
      </w:r>
      <w:r w:rsidR="00185418" w:rsidRPr="00E527A2">
        <w:rPr>
          <w:b/>
          <w:i/>
        </w:rPr>
        <w:t>Im</w:t>
      </w:r>
      <w:r w:rsidR="00185418" w:rsidRPr="00FC6244">
        <w:rPr>
          <w:rFonts w:ascii="Courier New" w:hAnsi="Courier New" w:cs="Courier New"/>
          <w:lang w:val="ru-RU"/>
        </w:rPr>
        <w:t>(</w:t>
      </w:r>
      <w:r w:rsidR="00185418" w:rsidRPr="00E527A2">
        <w:rPr>
          <w:rFonts w:ascii="Arial" w:hAnsi="Arial" w:cs="Courier New"/>
          <w:b/>
        </w:rPr>
        <w:t>μ</w:t>
      </w:r>
      <w:r w:rsidR="00185418" w:rsidRPr="00FC6244">
        <w:rPr>
          <w:rFonts w:ascii="Courier New" w:hAnsi="Courier New" w:cs="Courier New"/>
          <w:lang w:val="ru-RU"/>
        </w:rPr>
        <w:t>)</w:t>
      </w:r>
      <w:r w:rsidRPr="00FC6244">
        <w:rPr>
          <w:rFonts w:ascii="Courier New" w:hAnsi="Courier New" w:cs="Courier New"/>
          <w:lang w:val="ru-RU"/>
        </w:rPr>
        <w:tab/>
      </w:r>
      <w:r w:rsidRPr="00E527A2">
        <w:rPr>
          <w:rFonts w:ascii="Courier New" w:hAnsi="Courier New" w:cs="Courier New"/>
          <w:lang w:val="ru-RU"/>
        </w:rPr>
        <w:sym w:font="Euclid Math One" w:char="F090"/>
      </w:r>
      <w:r w:rsidRPr="00FC6244">
        <w:rPr>
          <w:rFonts w:ascii="Courier New" w:hAnsi="Courier New" w:cs="Courier New"/>
          <w:lang w:val="ru-RU"/>
        </w:rPr>
        <w:tab/>
      </w:r>
      <w:r w:rsidRPr="00E527A2">
        <w:rPr>
          <w:rFonts w:ascii="Arial" w:hAnsi="Arial" w:cs="Courier New"/>
          <w:b/>
        </w:rPr>
        <w:t>μ</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FC6244">
        <w:rPr>
          <w:rFonts w:ascii="Courier New" w:hAnsi="Courier New" w:cs="Courier New"/>
          <w:lang w:val="ru-RU"/>
        </w:rPr>
        <w:tab/>
      </w:r>
      <w:r w:rsidRPr="00E527A2">
        <w:rPr>
          <w:rFonts w:ascii="Courier New" w:hAnsi="Courier New" w:cs="Courier New"/>
        </w:rPr>
        <w:sym w:font="Symbol" w:char="F0CE"/>
      </w:r>
      <w:r w:rsidRPr="00FC6244">
        <w:rPr>
          <w:rFonts w:ascii="Courier New" w:hAnsi="Courier New" w:cs="Courier New"/>
          <w:lang w:val="ru-RU"/>
        </w:rPr>
        <w:t xml:space="preserve"> (</w:t>
      </w:r>
      <w:r w:rsidRPr="00E527A2">
        <w:rPr>
          <w:rFonts w:ascii="Arial" w:hAnsi="Arial" w:cs="Courier New"/>
          <w:b/>
        </w:rPr>
        <w:t>κ</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FC6244">
        <w:rPr>
          <w:rFonts w:ascii="Courier New" w:hAnsi="Courier New" w:cs="Courier New"/>
          <w:lang w:val="ru-RU"/>
        </w:rPr>
        <w:t>)</w:t>
      </w:r>
      <w:r w:rsidRPr="00FC6244">
        <w:rPr>
          <w:rFonts w:ascii="Courier New" w:hAnsi="Courier New" w:cs="Courier New"/>
          <w:lang w:val="ru-RU"/>
        </w:rPr>
        <w:tab/>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FC6244">
        <w:rPr>
          <w:rFonts w:ascii="Courier New" w:hAnsi="Courier New" w:cs="Courier New"/>
          <w:lang w:val="ru-RU"/>
        </w:rPr>
        <w:t xml:space="preserve"> </w:t>
      </w:r>
      <w:r w:rsidRPr="00E527A2">
        <w:rPr>
          <w:rFonts w:ascii="Arial" w:hAnsi="Arial" w:cs="Courier New"/>
          <w:b/>
        </w:rPr>
        <w:t>λ</w:t>
      </w:r>
      <w:r w:rsidRPr="00FC6244">
        <w:rPr>
          <w:lang w:val="ru-RU"/>
        </w:rPr>
        <w:t>,</w:t>
      </w:r>
    </w:p>
    <w:p w:rsidR="00E03F47" w:rsidRPr="005E3603" w:rsidRDefault="00D810BA" w:rsidP="0013611B">
      <w:pPr>
        <w:spacing w:line="336" w:lineRule="auto"/>
        <w:rPr>
          <w:lang w:val="ru-RU"/>
        </w:rPr>
      </w:pPr>
      <w:r w:rsidRPr="005E3603">
        <w:rPr>
          <w:rFonts w:ascii="Courier New" w:hAnsi="Courier New" w:cs="Courier New"/>
          <w:spacing w:val="-52"/>
          <w:sz w:val="24"/>
          <w:lang w:val="ru-RU"/>
        </w:rPr>
        <w:t>(</w:t>
      </w:r>
      <w:r w:rsidRPr="00E527A2">
        <w:rPr>
          <w:rFonts w:ascii="Courier New" w:hAnsi="Courier New" w:cs="Courier New"/>
          <w:spacing w:val="-36"/>
        </w:rPr>
        <w:sym w:font="Euclid Math One" w:char="F0BA"/>
      </w:r>
      <w:r w:rsidRPr="00D810BA">
        <w:rPr>
          <w:rFonts w:ascii="Courier New" w:hAnsi="Courier New" w:cs="Courier New"/>
          <w:sz w:val="24"/>
          <w:vertAlign w:val="subscript"/>
        </w:rPr>
        <w:sym w:font="Symbol" w:char="F066"/>
      </w:r>
      <w:r w:rsidRPr="00E527A2">
        <w:rPr>
          <w:rFonts w:ascii="Courier New" w:hAnsi="Courier New" w:cs="Courier New"/>
        </w:rPr>
        <w:sym w:font="Euclid Math One" w:char="F0B9"/>
      </w:r>
      <w:r w:rsidR="00E03F47" w:rsidRPr="005E3603">
        <w:rPr>
          <w:rFonts w:ascii="Courier New" w:hAnsi="Courier New" w:cs="Courier New"/>
          <w:sz w:val="24"/>
          <w:lang w:val="ru-RU"/>
        </w:rPr>
        <w:t>2)</w:t>
      </w:r>
      <w:r w:rsidR="00E03F47" w:rsidRPr="005E3603">
        <w:rPr>
          <w:rFonts w:ascii="Courier New" w:hAnsi="Courier New" w:cs="Courier New"/>
          <w:sz w:val="24"/>
          <w:lang w:val="ru-RU"/>
        </w:rPr>
        <w:tab/>
      </w:r>
      <w:r w:rsidR="00E03F47">
        <w:rPr>
          <w:u w:val="single"/>
          <w:lang w:val="ru-RU"/>
        </w:rPr>
        <w:t>асинхронная композиция с правым базовым символом</w:t>
      </w:r>
      <w:r w:rsidR="00E03F47" w:rsidRPr="005E3603">
        <w:rPr>
          <w:lang w:val="ru-RU"/>
        </w:rPr>
        <w:t>:</w:t>
      </w:r>
    </w:p>
    <w:p w:rsidR="00E03F47" w:rsidRPr="005E3603" w:rsidRDefault="00E03F47" w:rsidP="00AA44F7">
      <w:pPr>
        <w:spacing w:line="360" w:lineRule="auto"/>
        <w:ind w:left="284"/>
        <w:rPr>
          <w:rFonts w:ascii="Courier New" w:hAnsi="Courier New" w:cs="Courier New"/>
          <w:lang w:val="ru-RU"/>
        </w:rPr>
      </w:pPr>
      <w:r w:rsidRPr="00E527A2">
        <w:rPr>
          <w:rFonts w:ascii="Arial" w:hAnsi="Arial" w:cs="Courier New"/>
          <w:b/>
        </w:rPr>
        <w:t>μ</w:t>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5E3603">
        <w:rPr>
          <w:rFonts w:ascii="Courier New" w:hAnsi="Courier New" w:cs="Courier New"/>
          <w:lang w:val="ru-RU"/>
        </w:rPr>
        <w:tab/>
        <w:t>&amp;</w:t>
      </w:r>
      <w:r w:rsidRPr="005E3603">
        <w:rPr>
          <w:rFonts w:ascii="Courier New" w:hAnsi="Courier New" w:cs="Courier New"/>
          <w:lang w:val="ru-RU"/>
        </w:rPr>
        <w:tab/>
      </w:r>
      <w:r w:rsidRPr="00E527A2">
        <w:rPr>
          <w:rFonts w:ascii="Courier New" w:hAnsi="Courier New" w:cs="Courier New"/>
        </w:rPr>
        <w:t>z</w:t>
      </w:r>
      <w:r w:rsidRPr="00E527A2">
        <w:rPr>
          <w:rFonts w:ascii="Courier New" w:hAnsi="Courier New" w:cs="Courier New"/>
        </w:rPr>
        <w:sym w:font="Symbol" w:char="F0CE"/>
      </w:r>
      <w:r w:rsidRPr="00E527A2">
        <w:rPr>
          <w:rFonts w:ascii="Courier New" w:hAnsi="Courier New" w:cs="Courier New"/>
        </w:rPr>
        <w:t>B</w:t>
      </w:r>
      <w:r w:rsidR="00185418">
        <w:rPr>
          <w:rFonts w:ascii="Courier New" w:hAnsi="Courier New" w:cs="Courier New"/>
          <w:vertAlign w:val="subscript"/>
        </w:rPr>
        <w:sym w:font="Symbol" w:char="F044"/>
      </w:r>
      <w:r w:rsidRPr="00E527A2">
        <w:rPr>
          <w:rFonts w:ascii="Courier New" w:hAnsi="Courier New" w:cs="Courier New"/>
          <w:vertAlign w:val="subscript"/>
        </w:rPr>
        <w:sym w:font="Symbol" w:char="F067"/>
      </w:r>
      <w:r w:rsidRPr="005E3603">
        <w:rPr>
          <w:rFonts w:ascii="Courier New" w:hAnsi="Courier New" w:cs="Courier New"/>
          <w:lang w:val="ru-RU"/>
        </w:rPr>
        <w:t>\</w:t>
      </w:r>
      <w:r w:rsidRPr="00E527A2">
        <w:rPr>
          <w:rFonts w:ascii="Courier New" w:hAnsi="Courier New" w:cs="Courier New"/>
          <w:u w:val="single"/>
        </w:rPr>
        <w:t>A</w:t>
      </w:r>
      <w:r w:rsidRPr="005E3603">
        <w:rPr>
          <w:rFonts w:ascii="Courier New" w:hAnsi="Courier New" w:cs="Courier New"/>
          <w:lang w:val="ru-RU"/>
        </w:rPr>
        <w:tab/>
        <w:t>&amp;</w:t>
      </w:r>
      <w:r w:rsidRPr="005E3603">
        <w:rPr>
          <w:rFonts w:ascii="Courier New" w:hAnsi="Courier New" w:cs="Courier New"/>
          <w:lang w:val="ru-RU"/>
        </w:rPr>
        <w:tab/>
      </w:r>
      <w:r w:rsidR="00185418">
        <w:rPr>
          <w:rFonts w:ascii="Courier New" w:hAnsi="Courier New" w:cs="Courier New"/>
        </w:rPr>
        <w:sym w:font="Symbol" w:char="F044"/>
      </w:r>
      <w:r w:rsidR="00185418" w:rsidRPr="00185418">
        <w:rPr>
          <w:rFonts w:ascii="Courier New" w:hAnsi="Courier New" w:cs="Courier New"/>
          <w:lang w:val="ru-RU"/>
        </w:rPr>
        <w:t>,</w:t>
      </w:r>
      <w:r w:rsidRPr="00E527A2">
        <w:rPr>
          <w:rFonts w:ascii="Courier New" w:hAnsi="Courier New" w:cs="Courier New"/>
        </w:rPr>
        <w:sym w:font="Symbol" w:char="F067"/>
      </w:r>
      <w:r w:rsidRPr="00E527A2">
        <w:rPr>
          <w:rFonts w:ascii="Courier New" w:hAnsi="Courier New" w:cs="Courier New"/>
        </w:rPr>
        <w:sym w:font="Symbol" w:char="F0CF"/>
      </w:r>
      <w:r w:rsidRPr="00E527A2">
        <w:rPr>
          <w:b/>
          <w:i/>
        </w:rPr>
        <w:t>Im</w:t>
      </w:r>
      <w:r w:rsidRPr="005E3603">
        <w:rPr>
          <w:rFonts w:ascii="Courier New" w:hAnsi="Courier New" w:cs="Courier New"/>
          <w:lang w:val="ru-RU"/>
        </w:rPr>
        <w:t>(</w:t>
      </w:r>
      <w:r w:rsidRPr="00E527A2">
        <w:rPr>
          <w:rFonts w:ascii="Arial" w:hAnsi="Arial" w:cs="Courier New"/>
          <w:b/>
        </w:rPr>
        <w:t>μ</w:t>
      </w:r>
      <w:r w:rsidRPr="005E3603">
        <w:rPr>
          <w:rFonts w:ascii="Courier New" w:hAnsi="Courier New" w:cs="Courier New"/>
          <w:lang w:val="ru-RU"/>
        </w:rPr>
        <w:t>)</w:t>
      </w:r>
      <w:r w:rsidRPr="005E3603">
        <w:rPr>
          <w:rFonts w:ascii="Courier New" w:hAnsi="Courier New" w:cs="Courier New"/>
          <w:lang w:val="ru-RU"/>
        </w:rPr>
        <w:tab/>
      </w:r>
      <w:r w:rsidRPr="00E527A2">
        <w:rPr>
          <w:rFonts w:ascii="Courier New" w:hAnsi="Courier New" w:cs="Courier New"/>
          <w:lang w:val="ru-RU"/>
        </w:rPr>
        <w:sym w:font="Euclid Math One" w:char="F090"/>
      </w:r>
      <w:r w:rsidRPr="005E3603">
        <w:rPr>
          <w:rFonts w:ascii="Courier New" w:hAnsi="Courier New" w:cs="Courier New"/>
          <w:lang w:val="ru-RU"/>
        </w:rPr>
        <w:tab/>
      </w:r>
      <w:r w:rsidRPr="00E527A2">
        <w:rPr>
          <w:rFonts w:ascii="Arial" w:hAnsi="Arial" w:cs="Courier New"/>
          <w:b/>
        </w:rPr>
        <w:t>μ</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5E3603">
        <w:rPr>
          <w:rFonts w:ascii="Courier New" w:hAnsi="Courier New" w:cs="Courier New"/>
          <w:lang w:val="ru-RU"/>
        </w:rPr>
        <w:tab/>
      </w:r>
      <w:r w:rsidRPr="00E527A2">
        <w:rPr>
          <w:rFonts w:ascii="Courier New" w:hAnsi="Courier New" w:cs="Courier New"/>
        </w:rPr>
        <w:sym w:font="Symbol" w:char="F0CE"/>
      </w:r>
      <w:r w:rsidRPr="005E3603">
        <w:rPr>
          <w:rFonts w:ascii="Courier New" w:hAnsi="Courier New" w:cs="Courier New"/>
          <w:lang w:val="ru-RU"/>
        </w:rPr>
        <w:t xml:space="preserve">  </w:t>
      </w:r>
      <w:r w:rsidRPr="00E527A2">
        <w:rPr>
          <w:rFonts w:ascii="Arial" w:hAnsi="Arial" w:cs="Courier New"/>
          <w:b/>
        </w:rPr>
        <w:t>κ</w:t>
      </w:r>
      <w:r w:rsidRPr="005E3603">
        <w:rPr>
          <w:rFonts w:ascii="Courier New" w:hAnsi="Courier New" w:cs="Courier New"/>
          <w:lang w:val="ru-RU"/>
        </w:rPr>
        <w:tab/>
      </w:r>
      <w:r w:rsidRPr="005E3603">
        <w:rPr>
          <w:rFonts w:ascii="Courier New" w:hAnsi="Courier New" w:cs="Courier New"/>
          <w:lang w:val="ru-RU"/>
        </w:rPr>
        <w:tab/>
      </w:r>
      <w:r w:rsidRPr="005E3603">
        <w:rPr>
          <w:rFonts w:ascii="Courier New" w:hAnsi="Courier New" w:cs="Courier New"/>
          <w:lang w:val="ru-RU"/>
        </w:rPr>
        <w:tab/>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5E3603">
        <w:rPr>
          <w:rFonts w:ascii="Courier New" w:hAnsi="Courier New" w:cs="Courier New"/>
          <w:lang w:val="ru-RU"/>
        </w:rPr>
        <w:t>(</w:t>
      </w:r>
      <w:r w:rsidRPr="00E527A2">
        <w:rPr>
          <w:rFonts w:ascii="Arial" w:hAnsi="Arial" w:cs="Courier New"/>
          <w:b/>
        </w:rPr>
        <w:t>λ</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5E3603">
        <w:rPr>
          <w:rFonts w:ascii="Courier New" w:hAnsi="Courier New" w:cs="Courier New"/>
          <w:lang w:val="ru-RU"/>
        </w:rPr>
        <w:t>)</w:t>
      </w:r>
      <w:r w:rsidRPr="005E3603">
        <w:rPr>
          <w:lang w:val="ru-RU"/>
        </w:rPr>
        <w:t>,</w:t>
      </w:r>
    </w:p>
    <w:p w:rsidR="00E03F47" w:rsidRPr="005E3603" w:rsidRDefault="00D810BA" w:rsidP="0013611B">
      <w:pPr>
        <w:spacing w:line="336" w:lineRule="auto"/>
        <w:rPr>
          <w:lang w:val="ru-RU"/>
        </w:rPr>
      </w:pPr>
      <w:r w:rsidRPr="005E3603">
        <w:rPr>
          <w:rFonts w:ascii="Courier New" w:hAnsi="Courier New" w:cs="Courier New"/>
          <w:spacing w:val="-52"/>
          <w:sz w:val="24"/>
          <w:lang w:val="ru-RU"/>
        </w:rPr>
        <w:t>(</w:t>
      </w:r>
      <w:r w:rsidRPr="00E527A2">
        <w:rPr>
          <w:rFonts w:ascii="Courier New" w:hAnsi="Courier New" w:cs="Courier New"/>
          <w:spacing w:val="-36"/>
        </w:rPr>
        <w:sym w:font="Euclid Math One" w:char="F0BA"/>
      </w:r>
      <w:r w:rsidRPr="00D810BA">
        <w:rPr>
          <w:rFonts w:ascii="Courier New" w:hAnsi="Courier New" w:cs="Courier New"/>
          <w:sz w:val="24"/>
          <w:vertAlign w:val="subscript"/>
        </w:rPr>
        <w:sym w:font="Symbol" w:char="F066"/>
      </w:r>
      <w:r w:rsidRPr="00E527A2">
        <w:rPr>
          <w:rFonts w:ascii="Courier New" w:hAnsi="Courier New" w:cs="Courier New"/>
        </w:rPr>
        <w:sym w:font="Euclid Math One" w:char="F0B9"/>
      </w:r>
      <w:r w:rsidR="00E03F47" w:rsidRPr="005E3603">
        <w:rPr>
          <w:rFonts w:ascii="Courier New" w:hAnsi="Courier New" w:cs="Courier New"/>
          <w:sz w:val="24"/>
          <w:lang w:val="ru-RU"/>
        </w:rPr>
        <w:t>3)</w:t>
      </w:r>
      <w:r w:rsidR="00E03F47" w:rsidRPr="005E3603">
        <w:rPr>
          <w:rFonts w:ascii="Courier New" w:hAnsi="Courier New" w:cs="Courier New"/>
          <w:sz w:val="24"/>
          <w:lang w:val="ru-RU"/>
        </w:rPr>
        <w:tab/>
      </w:r>
      <w:r w:rsidR="00E03F47">
        <w:rPr>
          <w:u w:val="single"/>
          <w:lang w:val="ru-RU"/>
        </w:rPr>
        <w:t>синхронная композиция базовых символов</w:t>
      </w:r>
      <w:r w:rsidR="00E03F47">
        <w:rPr>
          <w:lang w:val="ru-RU"/>
        </w:rPr>
        <w:t>:</w:t>
      </w:r>
    </w:p>
    <w:p w:rsidR="00E03F47" w:rsidRPr="005E3603" w:rsidRDefault="00E03F47" w:rsidP="00AA44F7">
      <w:pPr>
        <w:spacing w:line="360" w:lineRule="auto"/>
        <w:ind w:left="284"/>
        <w:rPr>
          <w:rFonts w:ascii="Courier New" w:hAnsi="Courier New" w:cs="Courier New"/>
          <w:lang w:val="ru-RU"/>
        </w:rPr>
      </w:pPr>
      <w:r w:rsidRPr="00E527A2">
        <w:rPr>
          <w:rFonts w:ascii="Arial" w:hAnsi="Arial" w:cs="Courier New"/>
          <w:b/>
        </w:rPr>
        <w:t>μ</w:t>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5E3603">
        <w:rPr>
          <w:rFonts w:ascii="Courier New" w:hAnsi="Courier New" w:cs="Courier New"/>
          <w:lang w:val="ru-RU"/>
        </w:rPr>
        <w:tab/>
        <w:t>&amp;</w:t>
      </w:r>
      <w:r w:rsidRPr="005E3603">
        <w:rPr>
          <w:rFonts w:ascii="Courier New" w:hAnsi="Courier New" w:cs="Courier New"/>
          <w:lang w:val="ru-RU"/>
        </w:rPr>
        <w:tab/>
      </w:r>
      <w:r w:rsidRPr="00E527A2">
        <w:rPr>
          <w:rFonts w:ascii="Courier New" w:hAnsi="Courier New" w:cs="Courier New"/>
        </w:rPr>
        <w:t>z</w:t>
      </w:r>
      <w:r w:rsidRPr="00E527A2">
        <w:rPr>
          <w:rFonts w:ascii="Courier New" w:hAnsi="Courier New" w:cs="Courier New"/>
        </w:rPr>
        <w:sym w:font="Symbol" w:char="F0CE"/>
      </w:r>
      <w:r w:rsidRPr="00E527A2">
        <w:rPr>
          <w:rFonts w:ascii="Courier New" w:hAnsi="Courier New" w:cs="Courier New"/>
        </w:rPr>
        <w:t>A</w:t>
      </w:r>
      <w:r w:rsidRPr="00E527A2">
        <w:rPr>
          <w:rFonts w:ascii="Courier New" w:hAnsi="Courier New" w:cs="Courier New"/>
        </w:rPr>
        <w:sym w:font="Symbol" w:char="F0C7"/>
      </w:r>
      <w:r w:rsidRPr="00E527A2">
        <w:rPr>
          <w:rFonts w:ascii="Courier New" w:hAnsi="Courier New" w:cs="Courier New"/>
          <w:u w:val="single"/>
        </w:rPr>
        <w:t>B</w:t>
      </w:r>
      <w:r w:rsidRPr="005E3603">
        <w:rPr>
          <w:rFonts w:ascii="Courier New" w:hAnsi="Courier New" w:cs="Courier New"/>
          <w:lang w:val="ru-RU"/>
        </w:rPr>
        <w:tab/>
      </w:r>
      <w:r w:rsidRPr="005E3603">
        <w:rPr>
          <w:rFonts w:ascii="Courier New" w:hAnsi="Courier New" w:cs="Courier New"/>
          <w:lang w:val="ru-RU"/>
        </w:rPr>
        <w:tab/>
      </w:r>
      <w:r w:rsidRPr="005E3603">
        <w:rPr>
          <w:rFonts w:ascii="Courier New" w:hAnsi="Courier New" w:cs="Courier New"/>
          <w:lang w:val="ru-RU"/>
        </w:rPr>
        <w:tab/>
      </w:r>
      <w:r w:rsidRPr="005E3603">
        <w:rPr>
          <w:rFonts w:ascii="Courier New" w:hAnsi="Courier New" w:cs="Courier New"/>
          <w:lang w:val="ru-RU"/>
        </w:rPr>
        <w:tab/>
      </w:r>
      <w:r w:rsidRPr="005E3603">
        <w:rPr>
          <w:rFonts w:ascii="Courier New" w:hAnsi="Courier New" w:cs="Courier New"/>
          <w:lang w:val="ru-RU"/>
        </w:rPr>
        <w:tab/>
      </w:r>
      <w:r w:rsidRPr="005E3603">
        <w:rPr>
          <w:rFonts w:ascii="Courier New" w:hAnsi="Courier New" w:cs="Courier New"/>
          <w:lang w:val="ru-RU"/>
        </w:rPr>
        <w:tab/>
      </w:r>
      <w:r w:rsidR="00185418" w:rsidRPr="00520720">
        <w:rPr>
          <w:rFonts w:ascii="Courier New" w:hAnsi="Courier New" w:cs="Courier New"/>
          <w:lang w:val="ru-RU"/>
        </w:rPr>
        <w:tab/>
      </w:r>
      <w:r w:rsidRPr="005E3603">
        <w:rPr>
          <w:rFonts w:ascii="Courier New" w:hAnsi="Courier New" w:cs="Courier New"/>
          <w:lang w:val="ru-RU"/>
        </w:rPr>
        <w:tab/>
      </w:r>
      <w:r w:rsidRPr="00E527A2">
        <w:rPr>
          <w:rFonts w:ascii="Courier New" w:hAnsi="Courier New" w:cs="Courier New"/>
          <w:lang w:val="ru-RU"/>
        </w:rPr>
        <w:sym w:font="Euclid Math One" w:char="F090"/>
      </w:r>
      <w:r w:rsidRPr="005E3603">
        <w:rPr>
          <w:rFonts w:ascii="Courier New" w:hAnsi="Courier New" w:cs="Courier New"/>
          <w:lang w:val="ru-RU"/>
        </w:rPr>
        <w:tab/>
      </w:r>
      <w:r w:rsidRPr="00E527A2">
        <w:rPr>
          <w:rFonts w:ascii="Arial" w:hAnsi="Arial" w:cs="Courier New"/>
          <w:b/>
        </w:rPr>
        <w:t>μ</w:t>
      </w:r>
      <w:r w:rsidRPr="005E3603">
        <w:rPr>
          <w:rFonts w:ascii="Courier New" w:hAnsi="Courier New" w:cs="Courier New"/>
          <w:lang w:val="ru-RU"/>
        </w:rPr>
        <w:tab/>
      </w:r>
      <w:r w:rsidRPr="005E3603">
        <w:rPr>
          <w:rFonts w:ascii="Courier New" w:hAnsi="Courier New" w:cs="Courier New"/>
          <w:lang w:val="ru-RU"/>
        </w:rPr>
        <w:tab/>
      </w:r>
      <w:r w:rsidRPr="005E3603">
        <w:rPr>
          <w:rFonts w:ascii="Courier New" w:hAnsi="Courier New" w:cs="Courier New"/>
          <w:lang w:val="ru-RU"/>
        </w:rPr>
        <w:tab/>
      </w:r>
      <w:r w:rsidRPr="00E527A2">
        <w:rPr>
          <w:rFonts w:ascii="Courier New" w:hAnsi="Courier New" w:cs="Courier New"/>
        </w:rPr>
        <w:sym w:font="Symbol" w:char="F0CE"/>
      </w:r>
      <w:r w:rsidRPr="005E3603">
        <w:rPr>
          <w:rFonts w:ascii="Courier New" w:hAnsi="Courier New" w:cs="Courier New"/>
          <w:lang w:val="ru-RU"/>
        </w:rPr>
        <w:t xml:space="preserve"> (</w:t>
      </w:r>
      <w:r w:rsidRPr="00E527A2">
        <w:rPr>
          <w:rFonts w:ascii="Arial" w:hAnsi="Arial" w:cs="Courier New"/>
          <w:b/>
        </w:rPr>
        <w:t>κ</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5E3603">
        <w:rPr>
          <w:rFonts w:ascii="Courier New" w:hAnsi="Courier New" w:cs="Courier New"/>
          <w:lang w:val="ru-RU"/>
        </w:rPr>
        <w:t>)</w:t>
      </w:r>
      <w:r w:rsidRPr="005E3603">
        <w:rPr>
          <w:rFonts w:ascii="Courier New" w:hAnsi="Courier New" w:cs="Courier New"/>
          <w:lang w:val="ru-RU"/>
        </w:rPr>
        <w:tab/>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5E3603">
        <w:rPr>
          <w:rFonts w:ascii="Courier New" w:hAnsi="Courier New" w:cs="Courier New"/>
          <w:lang w:val="ru-RU"/>
        </w:rPr>
        <w:t>(</w:t>
      </w:r>
      <w:r w:rsidRPr="00E527A2">
        <w:rPr>
          <w:rFonts w:ascii="Arial" w:hAnsi="Arial" w:cs="Courier New"/>
          <w:b/>
        </w:rPr>
        <w:t>λ</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u w:val="single"/>
        </w:rPr>
        <w:t>z</w:t>
      </w:r>
      <w:r w:rsidRPr="00E527A2">
        <w:rPr>
          <w:rFonts w:ascii="Courier New" w:hAnsi="Courier New" w:cs="Courier New"/>
        </w:rPr>
        <w:sym w:font="Euclid Symbol" w:char="F0F1"/>
      </w:r>
      <w:r w:rsidRPr="005E3603">
        <w:rPr>
          <w:rFonts w:ascii="Courier New" w:hAnsi="Courier New" w:cs="Courier New"/>
          <w:lang w:val="ru-RU"/>
        </w:rPr>
        <w:t>)</w:t>
      </w:r>
      <w:r w:rsidRPr="005E3603">
        <w:rPr>
          <w:lang w:val="ru-RU"/>
        </w:rPr>
        <w:t>,</w:t>
      </w:r>
    </w:p>
    <w:p w:rsidR="00E03F47" w:rsidRPr="005E3603" w:rsidRDefault="00D810BA" w:rsidP="0013611B">
      <w:pPr>
        <w:spacing w:line="336" w:lineRule="auto"/>
        <w:rPr>
          <w:lang w:val="ru-RU"/>
        </w:rPr>
      </w:pPr>
      <w:r w:rsidRPr="005E3603">
        <w:rPr>
          <w:rFonts w:ascii="Courier New" w:hAnsi="Courier New" w:cs="Courier New"/>
          <w:spacing w:val="-52"/>
          <w:sz w:val="24"/>
          <w:lang w:val="ru-RU"/>
        </w:rPr>
        <w:t>(</w:t>
      </w:r>
      <w:r w:rsidRPr="00E527A2">
        <w:rPr>
          <w:rFonts w:ascii="Courier New" w:hAnsi="Courier New" w:cs="Courier New"/>
          <w:spacing w:val="-36"/>
        </w:rPr>
        <w:sym w:font="Euclid Math One" w:char="F0BA"/>
      </w:r>
      <w:r w:rsidRPr="00D810BA">
        <w:rPr>
          <w:rFonts w:ascii="Courier New" w:hAnsi="Courier New" w:cs="Courier New"/>
          <w:sz w:val="24"/>
          <w:vertAlign w:val="subscript"/>
        </w:rPr>
        <w:sym w:font="Symbol" w:char="F066"/>
      </w:r>
      <w:r w:rsidRPr="00E527A2">
        <w:rPr>
          <w:rFonts w:ascii="Courier New" w:hAnsi="Courier New" w:cs="Courier New"/>
        </w:rPr>
        <w:sym w:font="Euclid Math One" w:char="F0B9"/>
      </w:r>
      <w:r w:rsidR="00E03F47" w:rsidRPr="005E3603">
        <w:rPr>
          <w:rFonts w:ascii="Courier New" w:hAnsi="Courier New" w:cs="Courier New"/>
          <w:sz w:val="24"/>
          <w:lang w:val="ru-RU"/>
        </w:rPr>
        <w:t>4)</w:t>
      </w:r>
      <w:r w:rsidR="00E03F47" w:rsidRPr="005E3603">
        <w:rPr>
          <w:rFonts w:ascii="Courier New" w:hAnsi="Courier New" w:cs="Courier New"/>
          <w:sz w:val="24"/>
          <w:lang w:val="ru-RU"/>
        </w:rPr>
        <w:tab/>
      </w:r>
      <w:r w:rsidR="00E03F47">
        <w:rPr>
          <w:u w:val="single"/>
          <w:lang w:val="ru-RU"/>
        </w:rPr>
        <w:t xml:space="preserve">синхронная композиция </w:t>
      </w:r>
      <w:r w:rsidR="00E03F47" w:rsidRPr="005E3603">
        <w:rPr>
          <w:rFonts w:ascii="Courier New" w:hAnsi="Courier New" w:cs="Courier New"/>
          <w:u w:val="single"/>
        </w:rPr>
        <w:sym w:font="Symbol" w:char="F066"/>
      </w:r>
      <w:r w:rsidR="00E03F47" w:rsidRPr="005E3603">
        <w:rPr>
          <w:u w:val="single"/>
          <w:lang w:val="ru-RU"/>
        </w:rPr>
        <w:t>-символов</w:t>
      </w:r>
      <w:r w:rsidR="00E03F47">
        <w:rPr>
          <w:lang w:val="ru-RU"/>
        </w:rPr>
        <w:t>:</w:t>
      </w:r>
    </w:p>
    <w:p w:rsidR="00E03F47" w:rsidRPr="005456F1" w:rsidRDefault="00E03F47" w:rsidP="00AA44F7">
      <w:pPr>
        <w:spacing w:line="360" w:lineRule="auto"/>
        <w:ind w:left="284"/>
        <w:rPr>
          <w:rFonts w:ascii="Courier New" w:hAnsi="Courier New" w:cs="Courier New"/>
          <w:lang w:val="ru-RU"/>
        </w:rPr>
      </w:pPr>
      <w:r w:rsidRPr="00E527A2">
        <w:rPr>
          <w:rFonts w:ascii="Arial" w:hAnsi="Arial" w:cs="Courier New"/>
          <w:b/>
        </w:rPr>
        <w:t>μ</w:t>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5456F1">
        <w:rPr>
          <w:rFonts w:ascii="Courier New" w:hAnsi="Courier New" w:cs="Courier New"/>
          <w:lang w:val="ru-RU"/>
        </w:rPr>
        <w:tab/>
        <w:t>&amp;</w:t>
      </w:r>
      <w:r w:rsidRPr="005456F1">
        <w:rPr>
          <w:rFonts w:ascii="Courier New" w:hAnsi="Courier New" w:cs="Courier New"/>
          <w:lang w:val="ru-RU"/>
        </w:rPr>
        <w:tab/>
      </w:r>
      <w:r w:rsidRPr="00E527A2">
        <w:rPr>
          <w:rFonts w:ascii="Courier New" w:hAnsi="Courier New" w:cs="Courier New"/>
        </w:rPr>
        <w:t>a</w:t>
      </w:r>
      <w:r w:rsidRPr="00E527A2">
        <w:rPr>
          <w:rFonts w:ascii="Courier New" w:hAnsi="Courier New" w:cs="Courier New"/>
        </w:rPr>
        <w:sym w:font="Symbol" w:char="F0CE"/>
      </w:r>
      <w:r w:rsidRPr="00E527A2">
        <w:rPr>
          <w:rFonts w:ascii="Courier New" w:hAnsi="Courier New" w:cs="Courier New"/>
          <w:lang w:val="ru-RU"/>
        </w:rPr>
        <w:sym w:font="Symbol" w:char="F046"/>
      </w:r>
      <w:r w:rsidRPr="005456F1">
        <w:rPr>
          <w:rFonts w:ascii="Courier New" w:hAnsi="Courier New" w:cs="Courier New"/>
          <w:lang w:val="ru-RU"/>
        </w:rPr>
        <w:t>(</w:t>
      </w:r>
      <w:r w:rsidRPr="00E527A2">
        <w:rPr>
          <w:rFonts w:ascii="Courier New" w:hAnsi="Courier New" w:cs="Courier New"/>
        </w:rPr>
        <w:t>A</w:t>
      </w:r>
      <w:r w:rsidRPr="005456F1">
        <w:rPr>
          <w:rFonts w:ascii="Courier New" w:hAnsi="Courier New" w:cs="Courier New"/>
          <w:lang w:val="ru-RU"/>
        </w:rPr>
        <w:t>)</w:t>
      </w:r>
      <w:r w:rsidRPr="005456F1">
        <w:rPr>
          <w:rFonts w:ascii="Courier New" w:hAnsi="Courier New" w:cs="Courier New"/>
          <w:lang w:val="ru-RU"/>
        </w:rPr>
        <w:tab/>
        <w:t>&amp;</w:t>
      </w:r>
      <w:r w:rsidRPr="005456F1">
        <w:rPr>
          <w:rFonts w:ascii="Courier New" w:hAnsi="Courier New" w:cs="Courier New"/>
          <w:lang w:val="ru-RU"/>
        </w:rPr>
        <w:tab/>
      </w:r>
      <w:r w:rsidRPr="00E527A2">
        <w:rPr>
          <w:rFonts w:ascii="Courier New" w:hAnsi="Courier New" w:cs="Courier New"/>
        </w:rPr>
        <w:t>b</w:t>
      </w:r>
      <w:r w:rsidRPr="00E527A2">
        <w:rPr>
          <w:rFonts w:ascii="Courier New" w:hAnsi="Courier New" w:cs="Courier New"/>
        </w:rPr>
        <w:sym w:font="Symbol" w:char="F0CE"/>
      </w:r>
      <w:r w:rsidRPr="00E527A2">
        <w:rPr>
          <w:rFonts w:ascii="Courier New" w:hAnsi="Courier New" w:cs="Courier New"/>
          <w:lang w:val="ru-RU"/>
        </w:rPr>
        <w:sym w:font="Symbol" w:char="F046"/>
      </w:r>
      <w:r w:rsidRPr="005456F1">
        <w:rPr>
          <w:rFonts w:ascii="Courier New" w:hAnsi="Courier New" w:cs="Courier New"/>
          <w:lang w:val="ru-RU"/>
        </w:rPr>
        <w:t>(</w:t>
      </w:r>
      <w:r w:rsidRPr="00E527A2">
        <w:rPr>
          <w:rFonts w:ascii="Courier New" w:hAnsi="Courier New" w:cs="Courier New"/>
        </w:rPr>
        <w:t>B</w:t>
      </w:r>
      <w:r w:rsidRPr="005456F1">
        <w:rPr>
          <w:rFonts w:ascii="Courier New" w:hAnsi="Courier New" w:cs="Courier New"/>
          <w:lang w:val="ru-RU"/>
        </w:rPr>
        <w:t>)</w:t>
      </w:r>
      <w:r w:rsidRPr="005456F1">
        <w:rPr>
          <w:rFonts w:ascii="Courier New" w:hAnsi="Courier New" w:cs="Courier New"/>
          <w:lang w:val="ru-RU"/>
        </w:rPr>
        <w:tab/>
      </w:r>
      <w:r w:rsidRPr="005456F1">
        <w:rPr>
          <w:rFonts w:ascii="Courier New" w:hAnsi="Courier New" w:cs="Courier New"/>
          <w:lang w:val="ru-RU"/>
        </w:rPr>
        <w:tab/>
      </w:r>
      <w:r w:rsidR="00185418" w:rsidRPr="005456F1">
        <w:rPr>
          <w:rFonts w:ascii="Courier New" w:hAnsi="Courier New" w:cs="Courier New"/>
          <w:lang w:val="ru-RU"/>
        </w:rPr>
        <w:tab/>
      </w:r>
      <w:r w:rsidRPr="00E527A2">
        <w:rPr>
          <w:rFonts w:ascii="Courier New" w:hAnsi="Courier New" w:cs="Courier New"/>
          <w:lang w:val="ru-RU"/>
        </w:rPr>
        <w:sym w:font="Euclid Math One" w:char="F090"/>
      </w:r>
      <w:r w:rsidRPr="005456F1">
        <w:rPr>
          <w:rFonts w:ascii="Courier New" w:hAnsi="Courier New" w:cs="Courier New"/>
          <w:lang w:val="ru-RU"/>
        </w:rPr>
        <w:tab/>
      </w:r>
      <w:r w:rsidRPr="00E527A2">
        <w:rPr>
          <w:rFonts w:ascii="Arial" w:hAnsi="Arial" w:cs="Courier New"/>
          <w:b/>
        </w:rPr>
        <w:t>μ</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rPr>
        <w:sym w:font="Euclid Symbol" w:char="F0F1"/>
      </w:r>
      <w:r w:rsidRPr="00E527A2">
        <w:rPr>
          <w:rFonts w:ascii="Courier New" w:hAnsi="Courier New" w:cs="Courier New"/>
          <w:vertAlign w:val="subscript"/>
        </w:rPr>
        <w:sym w:font="Symbol" w:char="F0AD"/>
      </w:r>
      <w:r w:rsidRPr="005456F1">
        <w:rPr>
          <w:rFonts w:ascii="Courier New" w:hAnsi="Courier New" w:cs="Courier New"/>
          <w:lang w:val="ru-RU"/>
        </w:rPr>
        <w:t>{</w:t>
      </w:r>
      <w:r w:rsidRPr="00E527A2">
        <w:rPr>
          <w:rFonts w:ascii="Courier New" w:hAnsi="Courier New" w:cs="Courier New"/>
        </w:rPr>
        <w:sym w:font="Symbol" w:char="F074"/>
      </w:r>
      <w:r w:rsidRPr="005456F1">
        <w:rPr>
          <w:rFonts w:ascii="Courier New" w:hAnsi="Courier New" w:cs="Courier New"/>
          <w:lang w:val="ru-RU"/>
        </w:rPr>
        <w:t>}</w:t>
      </w:r>
      <w:r w:rsidRPr="00E527A2">
        <w:rPr>
          <w:rFonts w:ascii="Courier New" w:hAnsi="Courier New" w:cs="Courier New"/>
        </w:rPr>
        <w:sym w:font="Symbol" w:char="F0CE"/>
      </w:r>
      <w:r w:rsidRPr="005456F1">
        <w:rPr>
          <w:rFonts w:ascii="Courier New" w:hAnsi="Courier New" w:cs="Courier New"/>
          <w:lang w:val="ru-RU"/>
        </w:rPr>
        <w:t>(</w:t>
      </w:r>
      <w:r w:rsidRPr="00E527A2">
        <w:rPr>
          <w:rFonts w:ascii="Arial" w:hAnsi="Arial" w:cs="Courier New"/>
          <w:b/>
        </w:rPr>
        <w:t>κ</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a</w:t>
      </w:r>
      <w:r w:rsidRPr="00E527A2">
        <w:rPr>
          <w:rFonts w:ascii="Courier New" w:hAnsi="Courier New" w:cs="Courier New"/>
        </w:rPr>
        <w:sym w:font="Euclid Symbol" w:char="F0F1"/>
      </w:r>
      <w:r w:rsidRPr="005456F1">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5456F1">
        <w:rPr>
          <w:rFonts w:ascii="Courier New" w:hAnsi="Courier New" w:cs="Courier New"/>
          <w:lang w:val="ru-RU"/>
        </w:rPr>
        <w:t>(</w:t>
      </w:r>
      <w:r w:rsidRPr="00E527A2">
        <w:rPr>
          <w:rFonts w:ascii="Arial" w:hAnsi="Arial" w:cs="Courier New"/>
          <w:b/>
        </w:rPr>
        <w:t>λ</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b</w:t>
      </w:r>
      <w:r w:rsidRPr="00E527A2">
        <w:rPr>
          <w:rFonts w:ascii="Courier New" w:hAnsi="Courier New" w:cs="Courier New"/>
        </w:rPr>
        <w:sym w:font="Euclid Symbol" w:char="F0F1"/>
      </w:r>
      <w:r w:rsidRPr="005456F1">
        <w:rPr>
          <w:rFonts w:ascii="Courier New" w:hAnsi="Courier New" w:cs="Courier New"/>
          <w:lang w:val="ru-RU"/>
        </w:rPr>
        <w:t>)</w:t>
      </w:r>
      <w:r w:rsidRPr="005456F1">
        <w:rPr>
          <w:lang w:val="ru-RU"/>
        </w:rPr>
        <w:t>,</w:t>
      </w:r>
    </w:p>
    <w:p w:rsidR="00E03F47" w:rsidRPr="00FC6244" w:rsidRDefault="00D810BA" w:rsidP="00342306">
      <w:pPr>
        <w:keepNext/>
        <w:spacing w:line="336" w:lineRule="auto"/>
        <w:rPr>
          <w:lang w:val="ru-RU"/>
        </w:rPr>
      </w:pPr>
      <w:r w:rsidRPr="005E3603">
        <w:rPr>
          <w:rFonts w:ascii="Courier New" w:hAnsi="Courier New" w:cs="Courier New"/>
          <w:spacing w:val="-52"/>
          <w:sz w:val="24"/>
          <w:lang w:val="ru-RU"/>
        </w:rPr>
        <w:t>(</w:t>
      </w:r>
      <w:r w:rsidRPr="00E527A2">
        <w:rPr>
          <w:rFonts w:ascii="Courier New" w:hAnsi="Courier New" w:cs="Courier New"/>
          <w:spacing w:val="-36"/>
        </w:rPr>
        <w:sym w:font="Euclid Math One" w:char="F0BA"/>
      </w:r>
      <w:r w:rsidRPr="00D810BA">
        <w:rPr>
          <w:rFonts w:ascii="Courier New" w:hAnsi="Courier New" w:cs="Courier New"/>
          <w:sz w:val="24"/>
          <w:vertAlign w:val="subscript"/>
        </w:rPr>
        <w:sym w:font="Symbol" w:char="F066"/>
      </w:r>
      <w:r w:rsidRPr="00E527A2">
        <w:rPr>
          <w:rFonts w:ascii="Courier New" w:hAnsi="Courier New" w:cs="Courier New"/>
        </w:rPr>
        <w:sym w:font="Euclid Math One" w:char="F0B9"/>
      </w:r>
      <w:r w:rsidR="00E03F47">
        <w:rPr>
          <w:rFonts w:ascii="Courier New" w:hAnsi="Courier New" w:cs="Courier New"/>
          <w:sz w:val="24"/>
          <w:lang w:val="ru-RU"/>
        </w:rPr>
        <w:t>5</w:t>
      </w:r>
      <w:r w:rsidR="00E03F47" w:rsidRPr="00FC6244">
        <w:rPr>
          <w:rFonts w:ascii="Courier New" w:hAnsi="Courier New" w:cs="Courier New"/>
          <w:sz w:val="24"/>
          <w:lang w:val="ru-RU"/>
        </w:rPr>
        <w:t>)</w:t>
      </w:r>
      <w:r w:rsidR="00E03F47" w:rsidRPr="00FC6244">
        <w:rPr>
          <w:rFonts w:ascii="Courier New" w:hAnsi="Courier New" w:cs="Courier New"/>
          <w:sz w:val="24"/>
          <w:lang w:val="ru-RU"/>
        </w:rPr>
        <w:tab/>
      </w:r>
      <w:r w:rsidR="00E03F47">
        <w:rPr>
          <w:u w:val="single"/>
          <w:lang w:val="ru-RU"/>
        </w:rPr>
        <w:t xml:space="preserve">моделирование </w:t>
      </w:r>
      <w:r w:rsidR="00324961">
        <w:rPr>
          <w:u w:val="single"/>
          <w:lang w:val="ru-RU"/>
        </w:rPr>
        <w:t xml:space="preserve">синхронной </w:t>
      </w:r>
      <w:r w:rsidR="00E03F47">
        <w:rPr>
          <w:u w:val="single"/>
          <w:lang w:val="ru-RU"/>
        </w:rPr>
        <w:t xml:space="preserve">дивергенции </w:t>
      </w:r>
      <w:r w:rsidR="00185418" w:rsidRPr="00185418">
        <w:rPr>
          <w:rFonts w:ascii="Courier New" w:hAnsi="Courier New" w:cs="Courier New"/>
          <w:u w:val="single"/>
        </w:rPr>
        <w:sym w:font="Symbol" w:char="F044"/>
      </w:r>
      <w:r w:rsidR="00185418" w:rsidRPr="00E46E98">
        <w:rPr>
          <w:u w:val="single"/>
          <w:lang w:val="ru-RU"/>
        </w:rPr>
        <w:t>-</w:t>
      </w:r>
      <w:r w:rsidR="00185418">
        <w:rPr>
          <w:u w:val="single"/>
          <w:lang w:val="ru-RU"/>
        </w:rPr>
        <w:t>символом</w:t>
      </w:r>
      <w:r w:rsidR="00E03F47" w:rsidRPr="00FC6244">
        <w:rPr>
          <w:lang w:val="ru-RU"/>
        </w:rPr>
        <w:t xml:space="preserve">: </w:t>
      </w:r>
    </w:p>
    <w:p w:rsidR="00E03F47" w:rsidRPr="00FC6244" w:rsidRDefault="00E03F47" w:rsidP="00AA44F7">
      <w:pPr>
        <w:spacing w:line="360" w:lineRule="auto"/>
        <w:ind w:left="284"/>
        <w:rPr>
          <w:rFonts w:ascii="Courier New" w:hAnsi="Courier New" w:cs="Courier New"/>
          <w:b/>
          <w:lang w:val="ru-RU"/>
        </w:rPr>
      </w:pPr>
      <w:r w:rsidRPr="00E527A2">
        <w:rPr>
          <w:rFonts w:ascii="Arial" w:hAnsi="Arial" w:cs="Courier New"/>
          <w:b/>
        </w:rPr>
        <w:t>μ</w:t>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FC6244">
        <w:rPr>
          <w:rFonts w:ascii="Courier New" w:hAnsi="Courier New" w:cs="Courier New"/>
          <w:lang w:val="ru-RU"/>
        </w:rPr>
        <w:tab/>
        <w:t>&amp;</w:t>
      </w:r>
      <w:r w:rsidRPr="00FC6244">
        <w:rPr>
          <w:rFonts w:ascii="Courier New" w:hAnsi="Courier New" w:cs="Courier New"/>
          <w:lang w:val="ru-RU"/>
        </w:rPr>
        <w:tab/>
      </w:r>
      <w:r w:rsidRPr="00E527A2">
        <w:rPr>
          <w:rFonts w:ascii="Arial" w:hAnsi="Arial" w:cs="Courier New"/>
          <w:b/>
        </w:rPr>
        <w:t>κ</w:t>
      </w:r>
      <w:r w:rsidRPr="00FC6244">
        <w:rPr>
          <w:rFonts w:ascii="Arial" w:hAnsi="Arial" w:cs="Courier New"/>
          <w:b/>
          <w:lang w:val="ru-RU"/>
        </w:rPr>
        <w:t>`</w:t>
      </w:r>
      <w:r w:rsidRPr="00FC6244">
        <w:rPr>
          <w:rFonts w:ascii="Courier New" w:hAnsi="Courier New" w:cs="Courier New"/>
          <w:lang w:val="ru-RU"/>
        </w:rPr>
        <w:t>=</w:t>
      </w:r>
      <w:r w:rsidRPr="00E527A2">
        <w:rPr>
          <w:rFonts w:ascii="Arial" w:hAnsi="Arial" w:cs="Courier New"/>
          <w:b/>
          <w:u w:val="single"/>
        </w:rPr>
        <w:t>λ</w:t>
      </w:r>
      <w:r w:rsidRPr="00FC6244">
        <w:rPr>
          <w:rFonts w:ascii="Arial" w:hAnsi="Arial" w:cs="Courier New"/>
          <w:b/>
          <w:u w:val="single"/>
          <w:lang w:val="ru-RU"/>
        </w:rPr>
        <w:t>`</w:t>
      </w:r>
      <w:r w:rsidRPr="00E527A2">
        <w:rPr>
          <w:rFonts w:ascii="Courier New" w:hAnsi="Courier New" w:cs="Courier New"/>
        </w:rPr>
        <w:sym w:font="Symbol" w:char="F0CE"/>
      </w:r>
      <w:r w:rsidRPr="00FC6244">
        <w:rPr>
          <w:rFonts w:ascii="Courier New" w:hAnsi="Courier New" w:cs="Courier New"/>
          <w:lang w:val="ru-RU"/>
        </w:rPr>
        <w:t>(</w:t>
      </w:r>
      <w:r w:rsidRPr="00E527A2">
        <w:rPr>
          <w:rFonts w:ascii="Courier New" w:hAnsi="Courier New" w:cs="Courier New"/>
        </w:rPr>
        <w:t>A</w:t>
      </w:r>
      <w:r w:rsidRPr="00E527A2">
        <w:rPr>
          <w:rFonts w:ascii="Courier New" w:hAnsi="Courier New" w:cs="Courier New"/>
        </w:rPr>
        <w:sym w:font="Symbol" w:char="F0C7"/>
      </w:r>
      <w:r w:rsidRPr="00E527A2">
        <w:rPr>
          <w:rFonts w:ascii="Courier New" w:hAnsi="Courier New" w:cs="Courier New"/>
          <w:u w:val="single"/>
        </w:rPr>
        <w:t>B</w:t>
      </w:r>
      <w:r w:rsidRPr="00FC6244">
        <w:rPr>
          <w:rFonts w:ascii="Courier New" w:hAnsi="Courier New" w:cs="Courier New"/>
          <w:lang w:val="ru-RU"/>
        </w:rPr>
        <w:t>)</w:t>
      </w:r>
      <w:r w:rsidRPr="00E527A2">
        <w:rPr>
          <w:rFonts w:ascii="Courier New" w:hAnsi="Courier New" w:cs="Courier New"/>
          <w:vertAlign w:val="superscript"/>
          <w:lang w:val="ru-RU"/>
        </w:rPr>
        <w:sym w:font="Symbol" w:char="F0A5"/>
      </w:r>
      <w:r w:rsidRPr="00FC6244">
        <w:rPr>
          <w:rFonts w:ascii="Courier New" w:hAnsi="Courier New" w:cs="Courier New"/>
          <w:lang w:val="ru-RU"/>
        </w:rPr>
        <w:tab/>
      </w:r>
      <w:r w:rsidRPr="00FC6244">
        <w:rPr>
          <w:rFonts w:ascii="Courier New" w:hAnsi="Courier New" w:cs="Courier New"/>
          <w:lang w:val="ru-RU"/>
        </w:rPr>
        <w:tab/>
      </w:r>
      <w:r w:rsidRPr="00FC6244">
        <w:rPr>
          <w:rFonts w:ascii="Courier New" w:hAnsi="Courier New" w:cs="Courier New"/>
          <w:lang w:val="ru-RU"/>
        </w:rPr>
        <w:tab/>
      </w:r>
      <w:r w:rsidRPr="00FC6244">
        <w:rPr>
          <w:rFonts w:ascii="Courier New" w:hAnsi="Courier New" w:cs="Courier New"/>
          <w:lang w:val="ru-RU"/>
        </w:rPr>
        <w:tab/>
      </w:r>
      <w:r w:rsidR="00185418">
        <w:rPr>
          <w:rFonts w:ascii="Courier New" w:hAnsi="Courier New" w:cs="Courier New"/>
          <w:lang w:val="ru-RU"/>
        </w:rPr>
        <w:tab/>
      </w:r>
      <w:r w:rsidRPr="00E527A2">
        <w:rPr>
          <w:rFonts w:ascii="Courier New" w:hAnsi="Courier New" w:cs="Courier New"/>
          <w:lang w:val="ru-RU"/>
        </w:rPr>
        <w:sym w:font="Euclid Math One" w:char="F090"/>
      </w:r>
      <w:r w:rsidRPr="00FC6244">
        <w:rPr>
          <w:rFonts w:ascii="Courier New" w:hAnsi="Courier New" w:cs="Courier New"/>
          <w:lang w:val="ru-RU"/>
        </w:rPr>
        <w:tab/>
      </w:r>
      <w:r w:rsidRPr="00E527A2">
        <w:rPr>
          <w:rFonts w:ascii="Arial" w:hAnsi="Arial" w:cs="Courier New"/>
          <w:b/>
        </w:rPr>
        <w:t>μ</w:t>
      </w:r>
      <w:r w:rsidRPr="00E527A2">
        <w:rPr>
          <w:rFonts w:ascii="Courier New" w:hAnsi="Courier New" w:cs="Courier New"/>
          <w:lang w:val="ru-RU"/>
        </w:rPr>
        <w:sym w:font="Symbol" w:char="F0D7"/>
      </w:r>
      <w:r w:rsidRPr="00E527A2">
        <w:rPr>
          <w:rFonts w:ascii="Courier New" w:hAnsi="Courier New" w:cs="Courier New"/>
        </w:rPr>
        <w:sym w:font="Euclid Symbol" w:char="F0E1"/>
      </w:r>
      <w:r w:rsidR="00185418">
        <w:rPr>
          <w:rFonts w:ascii="Courier New" w:hAnsi="Courier New" w:cs="Courier New"/>
        </w:rPr>
        <w:sym w:font="Symbol" w:char="F044"/>
      </w:r>
      <w:r w:rsidRPr="00E527A2">
        <w:rPr>
          <w:rFonts w:ascii="Courier New" w:hAnsi="Courier New" w:cs="Courier New"/>
        </w:rPr>
        <w:sym w:font="Euclid Symbol" w:char="F0F1"/>
      </w:r>
      <w:r w:rsidRPr="00FC6244">
        <w:rPr>
          <w:rFonts w:ascii="Courier New" w:hAnsi="Courier New" w:cs="Courier New"/>
          <w:lang w:val="ru-RU"/>
        </w:rPr>
        <w:tab/>
      </w:r>
      <w:r w:rsidRPr="00E527A2">
        <w:rPr>
          <w:rFonts w:ascii="Courier New" w:hAnsi="Courier New" w:cs="Courier New"/>
        </w:rPr>
        <w:sym w:font="Symbol" w:char="F0CE"/>
      </w:r>
      <w:r w:rsidRPr="00FC6244">
        <w:rPr>
          <w:rFonts w:ascii="Courier New" w:hAnsi="Courier New" w:cs="Courier New"/>
          <w:lang w:val="ru-RU"/>
        </w:rPr>
        <w:t xml:space="preserve"> (</w:t>
      </w:r>
      <w:r w:rsidRPr="00E527A2">
        <w:rPr>
          <w:rFonts w:ascii="Arial" w:hAnsi="Arial" w:cs="Courier New"/>
          <w:b/>
        </w:rPr>
        <w:t>κ</w:t>
      </w:r>
      <w:r w:rsidRPr="00E527A2">
        <w:rPr>
          <w:rFonts w:ascii="Courier New" w:hAnsi="Courier New" w:cs="Courier New"/>
          <w:lang w:val="ru-RU"/>
        </w:rPr>
        <w:sym w:font="Symbol" w:char="F0D7"/>
      </w:r>
      <w:r w:rsidRPr="00E527A2">
        <w:rPr>
          <w:rFonts w:ascii="Arial" w:hAnsi="Arial" w:cs="Courier New"/>
          <w:b/>
        </w:rPr>
        <w:t>κ</w:t>
      </w:r>
      <w:r w:rsidRPr="00FC6244">
        <w:rPr>
          <w:rFonts w:ascii="Arial" w:hAnsi="Arial" w:cs="Courier New"/>
          <w:b/>
          <w:lang w:val="ru-RU"/>
        </w:rPr>
        <w:t>`</w:t>
      </w:r>
      <w:r w:rsidRPr="00FC6244">
        <w:rPr>
          <w:rFonts w:ascii="Courier New" w:hAnsi="Courier New" w:cs="Courier New"/>
          <w:lang w:val="ru-RU"/>
        </w:rPr>
        <w:t>)</w:t>
      </w:r>
      <w:r w:rsidRPr="00FC6244">
        <w:rPr>
          <w:rFonts w:ascii="Courier New" w:hAnsi="Courier New" w:cs="Courier New"/>
          <w:lang w:val="ru-RU"/>
        </w:rPr>
        <w:tab/>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FC6244">
        <w:rPr>
          <w:rFonts w:ascii="Courier New" w:hAnsi="Courier New" w:cs="Courier New"/>
          <w:lang w:val="ru-RU"/>
        </w:rPr>
        <w:t>(</w:t>
      </w:r>
      <w:r w:rsidRPr="00E527A2">
        <w:rPr>
          <w:rFonts w:ascii="Arial" w:hAnsi="Arial" w:cs="Courier New"/>
          <w:b/>
        </w:rPr>
        <w:t>λ</w:t>
      </w:r>
      <w:r w:rsidRPr="00E527A2">
        <w:rPr>
          <w:rFonts w:ascii="Courier New" w:hAnsi="Courier New" w:cs="Courier New"/>
          <w:lang w:val="ru-RU"/>
        </w:rPr>
        <w:sym w:font="Symbol" w:char="F0D7"/>
      </w:r>
      <w:r w:rsidRPr="00E527A2">
        <w:rPr>
          <w:rFonts w:ascii="Arial" w:hAnsi="Arial" w:cs="Courier New"/>
          <w:b/>
        </w:rPr>
        <w:t>λ</w:t>
      </w:r>
      <w:r w:rsidRPr="00FC6244">
        <w:rPr>
          <w:rFonts w:ascii="Arial" w:hAnsi="Arial" w:cs="Courier New"/>
          <w:b/>
          <w:lang w:val="ru-RU"/>
        </w:rPr>
        <w:t>`</w:t>
      </w:r>
      <w:r w:rsidRPr="00FC6244">
        <w:rPr>
          <w:rFonts w:ascii="Courier New" w:hAnsi="Courier New" w:cs="Courier New"/>
          <w:lang w:val="ru-RU"/>
        </w:rPr>
        <w:t>)</w:t>
      </w:r>
      <w:r w:rsidRPr="00FC6244">
        <w:rPr>
          <w:lang w:val="ru-RU"/>
        </w:rPr>
        <w:t>,</w:t>
      </w:r>
    </w:p>
    <w:p w:rsidR="00E03F47" w:rsidRDefault="00D810BA" w:rsidP="00A4447E">
      <w:pPr>
        <w:spacing w:line="360" w:lineRule="auto"/>
        <w:ind w:left="851" w:hanging="851"/>
        <w:rPr>
          <w:lang w:val="ru-RU"/>
        </w:rPr>
      </w:pPr>
      <w:r w:rsidRPr="005E3603">
        <w:rPr>
          <w:rFonts w:ascii="Courier New" w:hAnsi="Courier New" w:cs="Courier New"/>
          <w:spacing w:val="-52"/>
          <w:sz w:val="24"/>
          <w:lang w:val="ru-RU"/>
        </w:rPr>
        <w:lastRenderedPageBreak/>
        <w:t>(</w:t>
      </w:r>
      <w:r w:rsidRPr="00E527A2">
        <w:rPr>
          <w:rFonts w:ascii="Courier New" w:hAnsi="Courier New" w:cs="Courier New"/>
          <w:spacing w:val="-36"/>
        </w:rPr>
        <w:sym w:font="Euclid Math One" w:char="F0BA"/>
      </w:r>
      <w:r w:rsidRPr="00D810BA">
        <w:rPr>
          <w:rFonts w:ascii="Courier New" w:hAnsi="Courier New" w:cs="Courier New"/>
          <w:sz w:val="24"/>
          <w:vertAlign w:val="subscript"/>
        </w:rPr>
        <w:sym w:font="Symbol" w:char="F066"/>
      </w:r>
      <w:r w:rsidRPr="00E527A2">
        <w:rPr>
          <w:rFonts w:ascii="Courier New" w:hAnsi="Courier New" w:cs="Courier New"/>
        </w:rPr>
        <w:sym w:font="Euclid Math One" w:char="F0B9"/>
      </w:r>
      <w:r w:rsidR="00E03F47">
        <w:rPr>
          <w:rFonts w:ascii="Courier New" w:hAnsi="Courier New" w:cs="Courier New"/>
          <w:sz w:val="24"/>
          <w:lang w:val="ru-RU"/>
        </w:rPr>
        <w:t>6</w:t>
      </w:r>
      <w:r w:rsidR="00E03F47" w:rsidRPr="005E3603">
        <w:rPr>
          <w:rFonts w:ascii="Courier New" w:hAnsi="Courier New" w:cs="Courier New"/>
          <w:sz w:val="24"/>
          <w:lang w:val="ru-RU"/>
        </w:rPr>
        <w:t>)</w:t>
      </w:r>
      <w:r w:rsidR="00E03F47" w:rsidRPr="005E3603">
        <w:rPr>
          <w:rFonts w:ascii="Courier New" w:hAnsi="Courier New" w:cs="Courier New"/>
          <w:sz w:val="24"/>
          <w:lang w:val="ru-RU"/>
        </w:rPr>
        <w:tab/>
      </w:r>
      <w:r w:rsidR="00E03F47" w:rsidRPr="005E3603">
        <w:rPr>
          <w:u w:val="single"/>
          <w:lang w:val="ru-RU"/>
        </w:rPr>
        <w:t>индуктивный предел</w:t>
      </w:r>
      <w:r w:rsidR="00E03F47" w:rsidRPr="005E3603">
        <w:rPr>
          <w:lang w:val="ru-RU"/>
        </w:rPr>
        <w:t xml:space="preserve">: </w:t>
      </w:r>
      <w:r w:rsidR="00E03F47" w:rsidRPr="00E527A2">
        <w:rPr>
          <w:lang w:val="ru-RU"/>
        </w:rPr>
        <w:t xml:space="preserve">композиция </w:t>
      </w:r>
      <w:r w:rsidR="00E03F47" w:rsidRPr="00E527A2">
        <w:rPr>
          <w:rFonts w:ascii="Courier New" w:hAnsi="Courier New" w:cs="Courier New"/>
        </w:rPr>
        <w:sym w:font="Symbol" w:char="F066"/>
      </w:r>
      <w:r w:rsidR="00E03F47" w:rsidRPr="00E527A2">
        <w:rPr>
          <w:lang w:val="ru-RU"/>
        </w:rPr>
        <w:t>-трасс, хотя бы одн</w:t>
      </w:r>
      <w:r w:rsidR="00E03F47">
        <w:rPr>
          <w:lang w:val="ru-RU"/>
        </w:rPr>
        <w:t>а</w:t>
      </w:r>
      <w:r w:rsidR="00E03F47" w:rsidRPr="00E527A2">
        <w:rPr>
          <w:lang w:val="ru-RU"/>
        </w:rPr>
        <w:t xml:space="preserve"> из которых бесконечн</w:t>
      </w:r>
      <w:r w:rsidR="00E03F47">
        <w:rPr>
          <w:lang w:val="ru-RU"/>
        </w:rPr>
        <w:t>а</w:t>
      </w:r>
      <w:r w:rsidR="00E03F47" w:rsidRPr="00E527A2">
        <w:rPr>
          <w:lang w:val="ru-RU"/>
        </w:rPr>
        <w:t xml:space="preserve">, </w:t>
      </w:r>
      <w:r w:rsidR="00AC10EC">
        <w:rPr>
          <w:lang w:val="ru-RU"/>
        </w:rPr>
        <w:t>содержит все</w:t>
      </w:r>
      <w:r w:rsidR="00E03F47">
        <w:rPr>
          <w:lang w:val="ru-RU"/>
        </w:rPr>
        <w:t xml:space="preserve"> </w:t>
      </w:r>
      <w:r w:rsidR="00E03F47" w:rsidRPr="00E527A2">
        <w:rPr>
          <w:rFonts w:ascii="Courier New" w:hAnsi="Courier New" w:cs="Courier New"/>
        </w:rPr>
        <w:sym w:font="Symbol" w:char="F066"/>
      </w:r>
      <w:r w:rsidR="00E03F47" w:rsidRPr="00E527A2">
        <w:rPr>
          <w:lang w:val="ru-RU"/>
        </w:rPr>
        <w:t>-трасс</w:t>
      </w:r>
      <w:r w:rsidR="00AC10EC">
        <w:rPr>
          <w:lang w:val="ru-RU"/>
        </w:rPr>
        <w:t>ы</w:t>
      </w:r>
      <w:r w:rsidR="00E03F47" w:rsidRPr="00E527A2">
        <w:rPr>
          <w:lang w:val="ru-RU"/>
        </w:rPr>
        <w:t>, которы</w:t>
      </w:r>
      <w:r w:rsidR="00AC10EC">
        <w:rPr>
          <w:lang w:val="ru-RU"/>
        </w:rPr>
        <w:t>е</w:t>
      </w:r>
      <w:r w:rsidR="00E03F47" w:rsidRPr="00E527A2">
        <w:rPr>
          <w:lang w:val="ru-RU"/>
        </w:rPr>
        <w:t xml:space="preserve"> определя</w:t>
      </w:r>
      <w:r w:rsidR="00AC10EC">
        <w:rPr>
          <w:lang w:val="ru-RU"/>
        </w:rPr>
        <w:t>ю</w:t>
      </w:r>
      <w:r w:rsidR="00E03F47" w:rsidRPr="00E527A2">
        <w:rPr>
          <w:lang w:val="ru-RU"/>
        </w:rPr>
        <w:t>тся бесконечной последовательностью применения правил</w:t>
      </w:r>
      <w:r w:rsidR="00E03F47" w:rsidRPr="00E527A2">
        <w:rPr>
          <w:rFonts w:ascii="Courier New" w:hAnsi="Courier New" w:cs="Courier New"/>
          <w:lang w:val="ru-RU"/>
        </w:rPr>
        <w:t xml:space="preserve"> </w:t>
      </w:r>
      <w:r w:rsidRPr="005E3603">
        <w:rPr>
          <w:rFonts w:ascii="Courier New" w:hAnsi="Courier New" w:cs="Courier New"/>
          <w:spacing w:val="-52"/>
          <w:sz w:val="24"/>
          <w:lang w:val="ru-RU"/>
        </w:rPr>
        <w:t>(</w:t>
      </w:r>
      <w:r w:rsidRPr="00E527A2">
        <w:rPr>
          <w:rFonts w:ascii="Courier New" w:hAnsi="Courier New" w:cs="Courier New"/>
          <w:spacing w:val="-36"/>
        </w:rPr>
        <w:sym w:font="Euclid Math One" w:char="F0BA"/>
      </w:r>
      <w:r w:rsidRPr="00D810BA">
        <w:rPr>
          <w:rFonts w:ascii="Courier New" w:hAnsi="Courier New" w:cs="Courier New"/>
          <w:sz w:val="24"/>
          <w:vertAlign w:val="subscript"/>
        </w:rPr>
        <w:sym w:font="Symbol" w:char="F066"/>
      </w:r>
      <w:r w:rsidRPr="00E527A2">
        <w:rPr>
          <w:rFonts w:ascii="Courier New" w:hAnsi="Courier New" w:cs="Courier New"/>
        </w:rPr>
        <w:sym w:font="Euclid Math One" w:char="F0B9"/>
      </w:r>
      <w:r w:rsidR="00E03F47" w:rsidRPr="00E527A2">
        <w:rPr>
          <w:rFonts w:ascii="Courier New" w:hAnsi="Courier New" w:cs="Courier New"/>
          <w:lang w:val="ru-RU"/>
        </w:rPr>
        <w:t>0</w:t>
      </w:r>
      <w:r w:rsidR="00E03F47" w:rsidRPr="00E527A2">
        <w:rPr>
          <w:rFonts w:ascii="Courier New" w:hAnsi="Courier New" w:cs="Courier New"/>
          <w:lang w:val="ru-RU"/>
        </w:rPr>
        <w:sym w:font="Symbol" w:char="F0B8"/>
      </w:r>
      <w:r w:rsidR="00E03F47" w:rsidRPr="00E527A2">
        <w:rPr>
          <w:rFonts w:ascii="Courier New" w:hAnsi="Courier New" w:cs="Courier New"/>
          <w:lang w:val="ru-RU"/>
        </w:rPr>
        <w:t>4)</w:t>
      </w:r>
      <w:r w:rsidR="00E03F47">
        <w:rPr>
          <w:rFonts w:ascii="Courier New" w:hAnsi="Courier New" w:cs="Courier New"/>
          <w:lang w:val="ru-RU"/>
        </w:rPr>
        <w:t xml:space="preserve"> </w:t>
      </w:r>
      <w:r w:rsidR="00E03F47" w:rsidRPr="00E527A2">
        <w:rPr>
          <w:lang w:val="ru-RU"/>
        </w:rPr>
        <w:t xml:space="preserve">к </w:t>
      </w:r>
      <w:r w:rsidR="00E03F47" w:rsidRPr="00E527A2">
        <w:rPr>
          <w:rFonts w:ascii="Courier New" w:hAnsi="Courier New" w:cs="Courier New"/>
        </w:rPr>
        <w:sym w:font="Symbol" w:char="F066"/>
      </w:r>
      <w:r w:rsidR="00E03F47" w:rsidRPr="00E527A2">
        <w:rPr>
          <w:lang w:val="ru-RU"/>
        </w:rPr>
        <w:t>-трасс</w:t>
      </w:r>
      <w:r w:rsidR="00E03F47">
        <w:rPr>
          <w:lang w:val="ru-RU"/>
        </w:rPr>
        <w:t>ам</w:t>
      </w:r>
      <w:r w:rsidR="00E03F47" w:rsidRPr="00E527A2">
        <w:rPr>
          <w:lang w:val="ru-RU"/>
        </w:rPr>
        <w:t xml:space="preserve">-операндам, причём в этой последовательности используется каждый из </w:t>
      </w:r>
      <w:r w:rsidR="00E03F47">
        <w:rPr>
          <w:lang w:val="ru-RU"/>
        </w:rPr>
        <w:t>символов</w:t>
      </w:r>
      <w:r w:rsidR="00E03F47" w:rsidRPr="00E527A2">
        <w:rPr>
          <w:lang w:val="ru-RU"/>
        </w:rPr>
        <w:t xml:space="preserve"> каждо</w:t>
      </w:r>
      <w:r w:rsidR="00E03F47">
        <w:rPr>
          <w:lang w:val="ru-RU"/>
        </w:rPr>
        <w:t>й</w:t>
      </w:r>
      <w:r w:rsidR="00E03F47" w:rsidRPr="00E527A2">
        <w:rPr>
          <w:lang w:val="ru-RU"/>
        </w:rPr>
        <w:t xml:space="preserve"> </w:t>
      </w:r>
      <w:r w:rsidR="00E03F47" w:rsidRPr="00E527A2">
        <w:rPr>
          <w:rFonts w:ascii="Courier New" w:hAnsi="Courier New" w:cs="Courier New"/>
        </w:rPr>
        <w:sym w:font="Symbol" w:char="F066"/>
      </w:r>
      <w:r w:rsidR="00E03F47" w:rsidRPr="00E527A2">
        <w:rPr>
          <w:lang w:val="ru-RU"/>
        </w:rPr>
        <w:t>-трасс</w:t>
      </w:r>
      <w:r w:rsidR="00E03F47">
        <w:rPr>
          <w:lang w:val="ru-RU"/>
        </w:rPr>
        <w:t>ы</w:t>
      </w:r>
      <w:r w:rsidR="00E03F47" w:rsidRPr="00E527A2">
        <w:rPr>
          <w:lang w:val="ru-RU"/>
        </w:rPr>
        <w:t>-операнда.</w:t>
      </w:r>
    </w:p>
    <w:p w:rsidR="00E03F47" w:rsidRPr="00E527A2" w:rsidRDefault="00E03F47" w:rsidP="00A4447E">
      <w:pPr>
        <w:spacing w:line="360" w:lineRule="auto"/>
        <w:jc w:val="right"/>
      </w:pPr>
      <w:r w:rsidRPr="00E527A2">
        <w:rPr>
          <w:lang w:val="ru-RU"/>
        </w:rPr>
        <w:sym w:font="Symbol" w:char="F0FF"/>
      </w:r>
    </w:p>
    <w:p w:rsidR="0079599D" w:rsidRDefault="00E03F47" w:rsidP="00A4447E">
      <w:pPr>
        <w:spacing w:line="360" w:lineRule="auto"/>
        <w:ind w:firstLine="567"/>
        <w:rPr>
          <w:lang w:val="ru-RU"/>
        </w:rPr>
      </w:pPr>
      <w:r w:rsidRPr="00E527A2">
        <w:rPr>
          <w:lang w:val="ru-RU"/>
        </w:rPr>
        <w:t>Правила</w:t>
      </w:r>
      <w:r w:rsidRPr="00E527A2">
        <w:rPr>
          <w:rFonts w:ascii="Courier New" w:hAnsi="Courier New" w:cs="Courier New"/>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E527A2">
        <w:rPr>
          <w:rFonts w:ascii="Courier New" w:hAnsi="Courier New" w:cs="Courier New"/>
          <w:lang w:val="ru-RU"/>
        </w:rPr>
        <w:t xml:space="preserve">1) </w:t>
      </w:r>
      <w:r w:rsidRPr="00E527A2">
        <w:rPr>
          <w:lang w:val="ru-RU"/>
        </w:rPr>
        <w:t>и</w:t>
      </w:r>
      <w:r w:rsidRPr="00E527A2">
        <w:rPr>
          <w:rFonts w:ascii="Courier New" w:hAnsi="Courier New" w:cs="Courier New"/>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E527A2">
        <w:rPr>
          <w:rFonts w:ascii="Courier New" w:hAnsi="Courier New" w:cs="Courier New"/>
          <w:lang w:val="ru-RU"/>
        </w:rPr>
        <w:t xml:space="preserve">2) </w:t>
      </w:r>
      <w:r w:rsidRPr="00E527A2">
        <w:rPr>
          <w:lang w:val="ru-RU"/>
        </w:rPr>
        <w:t xml:space="preserve">являются асинхронными. Поэтому, вообще говоря, операнды неоднозначно определяют результат. Иными словами, композиция двух </w:t>
      </w:r>
      <w:r w:rsidRPr="00E527A2">
        <w:rPr>
          <w:rFonts w:ascii="Courier New" w:hAnsi="Courier New" w:cs="Courier New"/>
        </w:rPr>
        <w:sym w:font="Symbol" w:char="F066"/>
      </w:r>
      <w:r w:rsidRPr="00E527A2">
        <w:rPr>
          <w:lang w:val="ru-RU"/>
        </w:rPr>
        <w:t xml:space="preserve">-трасс – это множество </w:t>
      </w:r>
      <w:r w:rsidRPr="00E527A2">
        <w:rPr>
          <w:rFonts w:ascii="Courier New" w:hAnsi="Courier New" w:cs="Courier New"/>
        </w:rPr>
        <w:sym w:font="Symbol" w:char="F066"/>
      </w:r>
      <w:r w:rsidRPr="00E527A2">
        <w:rPr>
          <w:lang w:val="ru-RU"/>
        </w:rPr>
        <w:t xml:space="preserve">-трасс. Например, для асинхронных </w:t>
      </w:r>
      <w:r>
        <w:rPr>
          <w:lang w:val="ru-RU"/>
        </w:rPr>
        <w:t xml:space="preserve">базовых </w:t>
      </w:r>
      <w:r w:rsidRPr="00E527A2">
        <w:rPr>
          <w:lang w:val="ru-RU"/>
        </w:rPr>
        <w:t>символов</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rPr>
        <w:sym w:font="Symbol" w:char="F0CE"/>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u w:val="single"/>
        </w:rPr>
        <w:t>B</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b</w:t>
      </w:r>
      <w:r w:rsidRPr="00E527A2">
        <w:rPr>
          <w:rFonts w:ascii="Courier New" w:hAnsi="Courier New" w:cs="Courier New"/>
        </w:rPr>
        <w:sym w:font="Symbol" w:char="F0CE"/>
      </w:r>
      <w:r w:rsidRPr="00E527A2">
        <w:rPr>
          <w:rFonts w:ascii="Courier New" w:hAnsi="Courier New" w:cs="Courier New"/>
        </w:rPr>
        <w:t>B</w:t>
      </w:r>
      <w:r w:rsidRPr="00E527A2">
        <w:rPr>
          <w:rFonts w:ascii="Courier New" w:hAnsi="Courier New" w:cs="Courier New"/>
          <w:lang w:val="ru-RU"/>
        </w:rPr>
        <w:t>\</w:t>
      </w:r>
      <w:r w:rsidRPr="00E527A2">
        <w:rPr>
          <w:rFonts w:ascii="Courier New" w:hAnsi="Courier New" w:cs="Courier New"/>
          <w:u w:val="single"/>
        </w:rPr>
        <w:t>A</w:t>
      </w:r>
      <w:r w:rsidRPr="00E527A2">
        <w:rPr>
          <w:rFonts w:ascii="Courier New" w:hAnsi="Courier New" w:cs="Courier New"/>
          <w:lang w:val="ru-RU"/>
        </w:rPr>
        <w:t xml:space="preserve"> </w:t>
      </w:r>
      <w:r w:rsidRPr="00E527A2">
        <w:rPr>
          <w:lang w:val="ru-RU"/>
        </w:rPr>
        <w:t>композиция</w:t>
      </w:r>
      <w:r w:rsidRPr="00E527A2">
        <w:rPr>
          <w:rFonts w:ascii="Courier New" w:hAnsi="Courier New" w:cs="Courier New"/>
          <w:lang w:val="ru-RU"/>
        </w:rPr>
        <w:t xml:space="preserve"> </w:t>
      </w:r>
      <w:r w:rsidRPr="00E527A2">
        <w:rPr>
          <w:rFonts w:ascii="Courier New" w:hAnsi="Courier New" w:cs="Courier New"/>
        </w:rPr>
        <w:sym w:font="Euclid Symbol" w:char="F0E1"/>
      </w:r>
      <w:r w:rsidRPr="00E527A2">
        <w:rPr>
          <w:rFonts w:ascii="Courier New" w:hAnsi="Courier New" w:cs="Courier New"/>
        </w:rPr>
        <w:t>a</w:t>
      </w:r>
      <w:r w:rsidRPr="00E527A2">
        <w:rPr>
          <w:rFonts w:ascii="Courier New" w:hAnsi="Courier New" w:cs="Courier New"/>
        </w:rPr>
        <w:sym w:font="Euclid Symbol" w:char="F0F1"/>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sym w:font="Euclid Symbol" w:char="F0E1"/>
      </w:r>
      <w:r w:rsidRPr="00E527A2">
        <w:rPr>
          <w:rFonts w:ascii="Courier New" w:hAnsi="Courier New" w:cs="Courier New"/>
        </w:rPr>
        <w:t>b</w:t>
      </w:r>
      <w:r w:rsidRPr="00E527A2">
        <w:rPr>
          <w:rFonts w:ascii="Courier New" w:hAnsi="Courier New" w:cs="Courier New"/>
        </w:rPr>
        <w:sym w:font="Euclid Symbol" w:char="F0F1"/>
      </w:r>
      <w:r w:rsidRPr="00E527A2">
        <w:rPr>
          <w:rFonts w:ascii="Courier New" w:hAnsi="Courier New" w:cs="Courier New"/>
          <w:lang w:val="ru-RU"/>
        </w:rPr>
        <w:t>={</w:t>
      </w:r>
      <w:r w:rsidRPr="00E527A2">
        <w:rPr>
          <w:rFonts w:ascii="Courier New" w:hAnsi="Courier New" w:cs="Courier New"/>
        </w:rPr>
        <w:sym w:font="Euclid Symbol" w:char="F0E1"/>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rPr>
        <w:t>b</w:t>
      </w:r>
      <w:r w:rsidRPr="00E527A2">
        <w:rPr>
          <w:rFonts w:ascii="Courier New" w:hAnsi="Courier New" w:cs="Courier New"/>
        </w:rPr>
        <w:sym w:font="Euclid Symbol" w:char="F0F1"/>
      </w:r>
      <w:r w:rsidRPr="00E527A2">
        <w:rPr>
          <w:rFonts w:ascii="Courier New" w:hAnsi="Courier New" w:cs="Courier New"/>
          <w:lang w:val="ru-RU"/>
        </w:rPr>
        <w:t>,</w:t>
      </w:r>
      <w:r w:rsidRPr="00E527A2">
        <w:rPr>
          <w:rFonts w:ascii="Courier New" w:hAnsi="Courier New" w:cs="Courier New"/>
        </w:rPr>
        <w:sym w:font="Euclid Symbol" w:char="F0E1"/>
      </w:r>
      <w:r w:rsidRPr="00E527A2">
        <w:rPr>
          <w:rFonts w:ascii="Courier New" w:hAnsi="Courier New" w:cs="Courier New"/>
        </w:rPr>
        <w:t>b</w:t>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rPr>
        <w:sym w:font="Euclid Symbol" w:char="F0F1"/>
      </w:r>
      <w:r w:rsidRPr="00E527A2">
        <w:rPr>
          <w:rFonts w:ascii="Courier New" w:hAnsi="Courier New" w:cs="Courier New"/>
          <w:lang w:val="ru-RU"/>
        </w:rPr>
        <w:t>}</w:t>
      </w:r>
      <w:r w:rsidRPr="00E527A2">
        <w:rPr>
          <w:lang w:val="ru-RU"/>
        </w:rPr>
        <w:t xml:space="preserve">. Композиция (как множество) пуста, если операнды не компонуемы. </w:t>
      </w:r>
    </w:p>
    <w:p w:rsidR="0079599D" w:rsidRDefault="00E03F47" w:rsidP="00A4447E">
      <w:pPr>
        <w:spacing w:line="360" w:lineRule="auto"/>
        <w:ind w:firstLine="567"/>
        <w:rPr>
          <w:lang w:val="ru-RU"/>
        </w:rPr>
      </w:pPr>
      <w:r w:rsidRPr="00E527A2">
        <w:rPr>
          <w:lang w:val="ru-RU"/>
        </w:rPr>
        <w:t>Аналогично один операнд</w:t>
      </w:r>
      <w:r w:rsidRPr="00E527A2">
        <w:rPr>
          <w:rFonts w:ascii="Courier New" w:hAnsi="Courier New" w:cs="Courier New"/>
          <w:lang w:val="ru-RU"/>
        </w:rPr>
        <w:t xml:space="preserve"> </w:t>
      </w:r>
      <w:r w:rsidRPr="00E527A2">
        <w:rPr>
          <w:rFonts w:ascii="Arial" w:hAnsi="Arial" w:cs="Courier New"/>
          <w:b/>
        </w:rPr>
        <w:t>κ</w:t>
      </w:r>
      <w:r w:rsidRPr="00E527A2">
        <w:rPr>
          <w:rFonts w:ascii="Courier New" w:hAnsi="Courier New" w:cs="Courier New"/>
          <w:lang w:val="ru-RU"/>
        </w:rPr>
        <w:t xml:space="preserve"> </w:t>
      </w:r>
      <w:r w:rsidRPr="00E527A2">
        <w:rPr>
          <w:lang w:val="ru-RU"/>
        </w:rPr>
        <w:t xml:space="preserve">и результирующая </w:t>
      </w:r>
      <w:r w:rsidRPr="00E527A2">
        <w:rPr>
          <w:rFonts w:ascii="Courier New" w:hAnsi="Courier New" w:cs="Courier New"/>
        </w:rPr>
        <w:sym w:font="Symbol" w:char="F066"/>
      </w:r>
      <w:r w:rsidRPr="00E527A2">
        <w:rPr>
          <w:lang w:val="ru-RU"/>
        </w:rPr>
        <w:t>-трасса из композиционного множества</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lang w:val="ru-RU"/>
        </w:rPr>
        <w:t>, вообще говоря, неоднозначно определяют другой операнд</w:t>
      </w:r>
      <w:r w:rsidRPr="00E527A2">
        <w:rPr>
          <w:rFonts w:ascii="Courier New" w:hAnsi="Courier New" w:cs="Courier New"/>
          <w:lang w:val="ru-RU"/>
        </w:rPr>
        <w:t xml:space="preserve"> </w:t>
      </w:r>
      <w:r w:rsidRPr="00E527A2">
        <w:rPr>
          <w:rFonts w:ascii="Arial" w:hAnsi="Arial" w:cs="Courier New"/>
          <w:b/>
        </w:rPr>
        <w:t>λ</w:t>
      </w:r>
      <w:r w:rsidRPr="00E527A2">
        <w:rPr>
          <w:lang w:val="ru-RU"/>
        </w:rPr>
        <w:t xml:space="preserve">. Например, для синхронного </w:t>
      </w:r>
      <w:r>
        <w:rPr>
          <w:lang w:val="ru-RU"/>
        </w:rPr>
        <w:t xml:space="preserve">базового </w:t>
      </w:r>
      <w:r w:rsidRPr="00E527A2">
        <w:rPr>
          <w:lang w:val="ru-RU"/>
        </w:rPr>
        <w:t>символа</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rPr>
        <w:sym w:font="Symbol" w:char="F0CE"/>
      </w:r>
      <w:r w:rsidRPr="00E527A2">
        <w:rPr>
          <w:rFonts w:ascii="Courier New" w:hAnsi="Courier New" w:cs="Courier New"/>
        </w:rPr>
        <w:t>A</w:t>
      </w:r>
      <w:r w:rsidRPr="00E527A2">
        <w:rPr>
          <w:rFonts w:ascii="Courier New" w:hAnsi="Courier New" w:cs="Courier New"/>
        </w:rPr>
        <w:sym w:font="Symbol" w:char="F0C7"/>
      </w:r>
      <w:r w:rsidRPr="00E527A2">
        <w:rPr>
          <w:rFonts w:ascii="Courier New" w:hAnsi="Courier New" w:cs="Courier New"/>
          <w:u w:val="single"/>
        </w:rPr>
        <w:t>B</w:t>
      </w:r>
      <w:r w:rsidRPr="00E527A2">
        <w:rPr>
          <w:rFonts w:ascii="Courier New" w:hAnsi="Courier New" w:cs="Courier New"/>
          <w:lang w:val="ru-RU"/>
        </w:rPr>
        <w:t xml:space="preserve"> </w:t>
      </w:r>
      <w:r w:rsidRPr="00E527A2">
        <w:rPr>
          <w:lang w:val="ru-RU"/>
        </w:rPr>
        <w:t xml:space="preserve">и асинхронного </w:t>
      </w:r>
      <w:r>
        <w:rPr>
          <w:lang w:val="ru-RU"/>
        </w:rPr>
        <w:t xml:space="preserve">базового </w:t>
      </w:r>
      <w:r w:rsidRPr="00E527A2">
        <w:rPr>
          <w:lang w:val="ru-RU"/>
        </w:rPr>
        <w:t>символа</w:t>
      </w:r>
      <w:r w:rsidRPr="00E527A2">
        <w:rPr>
          <w:rFonts w:ascii="Courier New" w:hAnsi="Courier New" w:cs="Courier New"/>
          <w:lang w:val="ru-RU"/>
        </w:rPr>
        <w:t xml:space="preserve"> </w:t>
      </w:r>
      <w:r w:rsidRPr="00E527A2">
        <w:rPr>
          <w:rFonts w:ascii="Courier New" w:hAnsi="Courier New" w:cs="Courier New"/>
        </w:rPr>
        <w:t>b</w:t>
      </w:r>
      <w:r w:rsidRPr="00E527A2">
        <w:rPr>
          <w:rFonts w:ascii="Courier New" w:hAnsi="Courier New" w:cs="Courier New"/>
        </w:rPr>
        <w:sym w:font="Symbol" w:char="F0CE"/>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u w:val="single"/>
        </w:rPr>
        <w:t>B</w:t>
      </w:r>
      <w:r w:rsidRPr="00E527A2">
        <w:rPr>
          <w:rFonts w:ascii="Courier New" w:hAnsi="Courier New" w:cs="Courier New"/>
          <w:lang w:val="ru-RU"/>
        </w:rPr>
        <w:t xml:space="preserve"> </w:t>
      </w:r>
      <w:r w:rsidRPr="00E527A2">
        <w:rPr>
          <w:lang w:val="ru-RU"/>
        </w:rPr>
        <w:t xml:space="preserve">композиционная </w:t>
      </w:r>
      <w:r w:rsidRPr="00E527A2">
        <w:rPr>
          <w:rFonts w:ascii="Courier New" w:hAnsi="Courier New" w:cs="Courier New"/>
        </w:rPr>
        <w:sym w:font="Symbol" w:char="F066"/>
      </w:r>
      <w:r w:rsidRPr="00E527A2">
        <w:rPr>
          <w:lang w:val="ru-RU"/>
        </w:rPr>
        <w:t>-трасса</w:t>
      </w:r>
      <w:r w:rsidRPr="00E527A2">
        <w:rPr>
          <w:rFonts w:ascii="Courier New" w:hAnsi="Courier New" w:cs="Courier New"/>
          <w:lang w:val="ru-RU"/>
        </w:rPr>
        <w:t xml:space="preserve"> </w:t>
      </w:r>
      <w:r w:rsidRPr="00E527A2">
        <w:rPr>
          <w:rFonts w:ascii="Courier New" w:hAnsi="Courier New" w:cs="Courier New"/>
        </w:rPr>
        <w:sym w:font="Euclid Symbol" w:char="F0E1"/>
      </w:r>
      <w:r w:rsidRPr="00E527A2">
        <w:rPr>
          <w:rFonts w:ascii="Courier New" w:hAnsi="Courier New" w:cs="Courier New"/>
        </w:rPr>
        <w:t>b</w:t>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sym w:font="Euclid Symbol" w:char="F0E1"/>
      </w:r>
      <w:r w:rsidRPr="00E527A2">
        <w:rPr>
          <w:rFonts w:ascii="Courier New" w:hAnsi="Courier New" w:cs="Courier New"/>
        </w:rPr>
        <w:t>b</w:t>
      </w:r>
      <w:r w:rsidRPr="00E527A2">
        <w:rPr>
          <w:rFonts w:ascii="Courier New" w:hAnsi="Courier New" w:cs="Courier New"/>
          <w:lang w:val="ru-RU"/>
        </w:rPr>
        <w:t>,</w:t>
      </w:r>
      <w:r w:rsidRPr="00E527A2">
        <w:rPr>
          <w:rFonts w:ascii="Courier New" w:hAnsi="Courier New" w:cs="Courier New"/>
          <w:u w:val="single"/>
        </w:rPr>
        <w:t>z</w:t>
      </w:r>
      <w:r w:rsidRPr="00E527A2">
        <w:rPr>
          <w:rFonts w:ascii="Courier New" w:hAnsi="Courier New" w:cs="Courier New"/>
        </w:rPr>
        <w:sym w:font="Euclid Symbol" w:char="F0F1"/>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sym w:font="Euclid Symbol" w:char="F0E1"/>
      </w:r>
      <w:r w:rsidRPr="00E527A2">
        <w:rPr>
          <w:rFonts w:ascii="Courier New" w:hAnsi="Courier New" w:cs="Courier New"/>
        </w:rPr>
        <w:t>b</w:t>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sym w:font="Euclid Symbol" w:char="F0E1"/>
      </w:r>
      <w:r w:rsidRPr="00E527A2">
        <w:rPr>
          <w:rFonts w:ascii="Courier New" w:hAnsi="Courier New" w:cs="Courier New"/>
          <w:u w:val="single"/>
        </w:rPr>
        <w:t>z</w:t>
      </w:r>
      <w:r w:rsidRPr="00E527A2">
        <w:rPr>
          <w:rFonts w:ascii="Courier New" w:hAnsi="Courier New" w:cs="Courier New"/>
          <w:lang w:val="ru-RU"/>
        </w:rPr>
        <w:t>,</w:t>
      </w:r>
      <w:r w:rsidRPr="00E527A2">
        <w:rPr>
          <w:rFonts w:ascii="Courier New" w:hAnsi="Courier New" w:cs="Courier New"/>
        </w:rPr>
        <w:t>b</w:t>
      </w:r>
      <w:r w:rsidRPr="00E527A2">
        <w:rPr>
          <w:rFonts w:ascii="Courier New" w:hAnsi="Courier New" w:cs="Courier New"/>
        </w:rPr>
        <w:sym w:font="Euclid Symbol" w:char="F0F1"/>
      </w:r>
      <w:r w:rsidRPr="00E527A2">
        <w:rPr>
          <w:lang w:val="ru-RU"/>
        </w:rPr>
        <w:t xml:space="preserve">. </w:t>
      </w:r>
    </w:p>
    <w:p w:rsidR="0079599D" w:rsidRDefault="00E03F47" w:rsidP="00A4447E">
      <w:pPr>
        <w:spacing w:line="360" w:lineRule="auto"/>
        <w:ind w:firstLine="567"/>
        <w:rPr>
          <w:lang w:val="ru-RU"/>
        </w:rPr>
      </w:pPr>
      <w:r w:rsidRPr="00E527A2">
        <w:rPr>
          <w:lang w:val="ru-RU"/>
        </w:rPr>
        <w:t xml:space="preserve">Префикс композиционной </w:t>
      </w:r>
      <w:r w:rsidRPr="00E527A2">
        <w:rPr>
          <w:rFonts w:ascii="Courier New" w:hAnsi="Courier New" w:cs="Courier New"/>
        </w:rPr>
        <w:sym w:font="Symbol" w:char="F066"/>
      </w:r>
      <w:r w:rsidRPr="00E527A2">
        <w:rPr>
          <w:lang w:val="ru-RU"/>
        </w:rPr>
        <w:t>-трассы</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lang w:val="ru-RU"/>
        </w:rPr>
        <w:sym w:font="Symbol" w:char="F0A3"/>
      </w:r>
      <w:r w:rsidRPr="00E527A2">
        <w:rPr>
          <w:rFonts w:ascii="Arial" w:hAnsi="Arial" w:cs="Courier New"/>
          <w:b/>
        </w:rPr>
        <w:t>μ</w:t>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lang w:val="ru-RU"/>
        </w:rPr>
        <w:t xml:space="preserve"> принадлежит композиции некоторых префиксов операндов</w:t>
      </w:r>
      <w:r w:rsidRPr="00E527A2">
        <w:rPr>
          <w:rFonts w:ascii="Courier New" w:hAnsi="Courier New" w:cs="Courier New"/>
          <w:lang w:val="ru-RU"/>
        </w:rPr>
        <w:t xml:space="preserve"> </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lang w:val="ru-RU"/>
        </w:rPr>
        <w:sym w:font="Symbol" w:char="F0A3"/>
      </w:r>
      <w:r w:rsidRPr="00E527A2">
        <w:rPr>
          <w:rFonts w:ascii="Arial" w:hAnsi="Arial" w:cs="Courier New"/>
          <w:b/>
        </w:rPr>
        <w:t>κ</w:t>
      </w:r>
      <w:r w:rsidRPr="00E527A2">
        <w:rPr>
          <w:lang w:val="ru-RU"/>
        </w:rPr>
        <w:t>,</w:t>
      </w:r>
      <w:r w:rsidRPr="00E527A2">
        <w:rPr>
          <w:rFonts w:ascii="Courier New" w:hAnsi="Courier New" w:cs="Courier New"/>
          <w:lang w:val="ru-RU"/>
        </w:rPr>
        <w:t xml:space="preserve"> </w:t>
      </w:r>
      <w:r w:rsidRPr="00E527A2">
        <w:rPr>
          <w:rFonts w:ascii="Arial" w:hAnsi="Arial" w:cs="Courier New"/>
          <w:b/>
        </w:rPr>
        <w:t>λ</w:t>
      </w:r>
      <w:r w:rsidRPr="00E527A2">
        <w:rPr>
          <w:rFonts w:ascii="Arial" w:hAnsi="Arial" w:cs="Courier New"/>
          <w:b/>
          <w:lang w:val="ru-RU"/>
        </w:rPr>
        <w:t>`</w:t>
      </w:r>
      <w:r w:rsidRPr="00E527A2">
        <w:rPr>
          <w:rFonts w:ascii="Courier New" w:hAnsi="Courier New" w:cs="Courier New"/>
          <w:lang w:val="ru-RU"/>
        </w:rPr>
        <w:sym w:font="Symbol" w:char="F0A3"/>
      </w:r>
      <w:r w:rsidRPr="00E527A2">
        <w:rPr>
          <w:rFonts w:ascii="Arial" w:hAnsi="Arial" w:cs="Courier New"/>
          <w:b/>
        </w:rPr>
        <w:t>λ</w:t>
      </w:r>
      <w:r w:rsidRPr="00E527A2">
        <w:rPr>
          <w:lang w:val="ru-RU"/>
        </w:rPr>
        <w:t>,</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rPr>
        <w:sym w:font="Symbol" w:char="F0CE"/>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Arial" w:hAnsi="Arial" w:cs="Courier New"/>
          <w:b/>
          <w:lang w:val="ru-RU"/>
        </w:rPr>
        <w:t>`</w:t>
      </w:r>
      <w:r w:rsidRPr="00E527A2">
        <w:rPr>
          <w:lang w:val="ru-RU"/>
        </w:rPr>
        <w:t>. Обратно, для любого префикса одного операнда</w:t>
      </w:r>
      <w:r w:rsidRPr="00E527A2">
        <w:rPr>
          <w:rFonts w:ascii="Courier New" w:hAnsi="Courier New" w:cs="Courier New"/>
          <w:lang w:val="ru-RU"/>
        </w:rPr>
        <w:t xml:space="preserve"> </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lang w:val="ru-RU"/>
        </w:rPr>
        <w:sym w:font="Symbol" w:char="F0A3"/>
      </w:r>
      <w:r w:rsidRPr="00E527A2">
        <w:rPr>
          <w:rFonts w:ascii="Arial" w:hAnsi="Arial" w:cs="Courier New"/>
          <w:b/>
        </w:rPr>
        <w:t>κ</w:t>
      </w:r>
      <w:r w:rsidRPr="00E527A2">
        <w:rPr>
          <w:rFonts w:ascii="Courier New" w:hAnsi="Courier New" w:cs="Courier New"/>
          <w:lang w:val="ru-RU"/>
        </w:rPr>
        <w:t xml:space="preserve"> </w:t>
      </w:r>
      <w:r w:rsidRPr="00E527A2">
        <w:rPr>
          <w:lang w:val="ru-RU"/>
        </w:rPr>
        <w:t>найдётся (не обязательно единственный) префикс другого операнда</w:t>
      </w:r>
      <w:r w:rsidRPr="00E527A2">
        <w:rPr>
          <w:rFonts w:ascii="Courier New" w:hAnsi="Courier New" w:cs="Courier New"/>
          <w:lang w:val="ru-RU"/>
        </w:rPr>
        <w:t xml:space="preserve"> </w:t>
      </w:r>
      <w:r w:rsidRPr="00E527A2">
        <w:rPr>
          <w:rFonts w:ascii="Arial" w:hAnsi="Arial" w:cs="Courier New"/>
          <w:b/>
        </w:rPr>
        <w:t>λ</w:t>
      </w:r>
      <w:r w:rsidRPr="00E527A2">
        <w:rPr>
          <w:rFonts w:ascii="Arial" w:hAnsi="Arial" w:cs="Courier New"/>
          <w:b/>
          <w:lang w:val="ru-RU"/>
        </w:rPr>
        <w:t>`</w:t>
      </w:r>
      <w:r w:rsidRPr="00E527A2">
        <w:rPr>
          <w:rFonts w:ascii="Courier New" w:hAnsi="Courier New" w:cs="Courier New"/>
          <w:lang w:val="ru-RU"/>
        </w:rPr>
        <w:sym w:font="Symbol" w:char="F0A3"/>
      </w:r>
      <w:r w:rsidRPr="00E527A2">
        <w:rPr>
          <w:rFonts w:ascii="Arial" w:hAnsi="Arial" w:cs="Courier New"/>
          <w:b/>
        </w:rPr>
        <w:t>λ</w:t>
      </w:r>
      <w:r w:rsidRPr="00E527A2">
        <w:rPr>
          <w:lang w:val="ru-RU"/>
        </w:rPr>
        <w:t xml:space="preserve">, с которым он компонуется и каждая </w:t>
      </w:r>
      <w:r w:rsidRPr="00E527A2">
        <w:rPr>
          <w:rFonts w:ascii="Courier New" w:hAnsi="Courier New" w:cs="Courier New"/>
        </w:rPr>
        <w:sym w:font="Symbol" w:char="F066"/>
      </w:r>
      <w:r w:rsidRPr="00E527A2">
        <w:rPr>
          <w:lang w:val="ru-RU"/>
        </w:rPr>
        <w:t>-трасса из композиции префиксов</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rPr>
        <w:sym w:font="Symbol" w:char="F0CE"/>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Arial" w:hAnsi="Arial" w:cs="Courier New"/>
          <w:b/>
          <w:lang w:val="ru-RU"/>
        </w:rPr>
        <w:t>`</w:t>
      </w:r>
      <w:r w:rsidRPr="00E527A2">
        <w:rPr>
          <w:rFonts w:ascii="Courier New" w:hAnsi="Courier New" w:cs="Courier New"/>
          <w:lang w:val="ru-RU"/>
        </w:rPr>
        <w:t xml:space="preserve"> </w:t>
      </w:r>
      <w:r w:rsidRPr="00E527A2">
        <w:rPr>
          <w:lang w:val="ru-RU"/>
        </w:rPr>
        <w:t xml:space="preserve">является префиксом некоторой </w:t>
      </w:r>
      <w:r w:rsidRPr="00E527A2">
        <w:rPr>
          <w:rFonts w:ascii="Courier New" w:hAnsi="Courier New" w:cs="Courier New"/>
        </w:rPr>
        <w:sym w:font="Symbol" w:char="F066"/>
      </w:r>
      <w:r w:rsidRPr="00E527A2">
        <w:rPr>
          <w:lang w:val="ru-RU"/>
        </w:rPr>
        <w:t>-трассы из композиции операндов</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lang w:val="ru-RU"/>
        </w:rPr>
        <w:sym w:font="Symbol" w:char="F0A3"/>
      </w:r>
      <w:r w:rsidRPr="00E527A2">
        <w:rPr>
          <w:rFonts w:ascii="Arial" w:hAnsi="Arial" w:cs="Courier New"/>
          <w:b/>
        </w:rPr>
        <w:t>μ</w:t>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lang w:val="ru-RU"/>
        </w:rPr>
        <w:t>.</w:t>
      </w:r>
    </w:p>
    <w:p w:rsidR="0079599D" w:rsidRDefault="00E03F47" w:rsidP="00A4447E">
      <w:pPr>
        <w:spacing w:line="360" w:lineRule="auto"/>
        <w:ind w:firstLine="567"/>
        <w:rPr>
          <w:lang w:val="ru-RU"/>
        </w:rPr>
      </w:pPr>
      <w:r w:rsidRPr="00E527A2">
        <w:rPr>
          <w:lang w:val="ru-RU"/>
        </w:rPr>
        <w:t>Если операнды</w:t>
      </w:r>
      <w:r w:rsidRPr="00E527A2">
        <w:rPr>
          <w:rFonts w:ascii="Courier New" w:hAnsi="Courier New" w:cs="Courier New"/>
          <w:lang w:val="ru-RU"/>
        </w:rPr>
        <w:t xml:space="preserve"> </w:t>
      </w:r>
      <w:r w:rsidRPr="00E527A2">
        <w:rPr>
          <w:rFonts w:ascii="Arial" w:hAnsi="Arial" w:cs="Courier New"/>
          <w:b/>
        </w:rPr>
        <w:t>κ</w:t>
      </w:r>
      <w:r w:rsidRPr="00E527A2">
        <w:rPr>
          <w:lang w:val="ru-RU"/>
        </w:rPr>
        <w:t>,</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lang w:val="ru-RU"/>
        </w:rPr>
        <w:t xml:space="preserve"> </w:t>
      </w:r>
      <w:r w:rsidRPr="00E527A2">
        <w:rPr>
          <w:lang w:val="ru-RU"/>
        </w:rPr>
        <w:t xml:space="preserve">и композиционная </w:t>
      </w:r>
      <w:r w:rsidRPr="00E527A2">
        <w:rPr>
          <w:rFonts w:ascii="Courier New" w:hAnsi="Courier New" w:cs="Courier New"/>
        </w:rPr>
        <w:sym w:font="Symbol" w:char="F066"/>
      </w:r>
      <w:r w:rsidRPr="00E527A2">
        <w:rPr>
          <w:lang w:val="ru-RU"/>
        </w:rPr>
        <w:t>-трасса</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lang w:val="ru-RU"/>
        </w:rPr>
        <w:t xml:space="preserve"> </w:t>
      </w:r>
      <w:r w:rsidRPr="00E527A2">
        <w:rPr>
          <w:lang w:val="ru-RU"/>
        </w:rPr>
        <w:t>фиксированы, то они однозначно определяют последовательность применяемых правил</w:t>
      </w:r>
      <w:r w:rsidRPr="00E527A2">
        <w:rPr>
          <w:rFonts w:ascii="Courier New" w:hAnsi="Courier New" w:cs="Courier New"/>
          <w:lang w:val="ru-RU"/>
        </w:rPr>
        <w:t xml:space="preserve"> </w:t>
      </w:r>
      <w:r w:rsidR="00D810BA" w:rsidRPr="005E3603">
        <w:rPr>
          <w:rFonts w:ascii="Courier New" w:hAnsi="Courier New" w:cs="Courier New"/>
          <w:spacing w:val="-52"/>
          <w:sz w:val="24"/>
          <w:lang w:val="ru-RU"/>
        </w:rPr>
        <w:lastRenderedPageBreak/>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E527A2">
        <w:rPr>
          <w:rFonts w:ascii="Courier New" w:hAnsi="Courier New" w:cs="Courier New"/>
          <w:lang w:val="ru-RU"/>
        </w:rPr>
        <w:t>0</w:t>
      </w:r>
      <w:r w:rsidRPr="00E527A2">
        <w:rPr>
          <w:rFonts w:ascii="Courier New" w:hAnsi="Courier New" w:cs="Courier New"/>
          <w:lang w:val="ru-RU"/>
        </w:rPr>
        <w:sym w:font="Symbol" w:char="F0B8"/>
      </w:r>
      <w:r w:rsidRPr="00E527A2">
        <w:rPr>
          <w:rFonts w:ascii="Courier New" w:hAnsi="Courier New" w:cs="Courier New"/>
          <w:lang w:val="ru-RU"/>
        </w:rPr>
        <w:t>4)</w:t>
      </w:r>
      <w:r w:rsidRPr="00E527A2">
        <w:rPr>
          <w:lang w:val="ru-RU"/>
        </w:rPr>
        <w:t>. Если хотя бы один из операндов бесконечен, то применяется  правило</w:t>
      </w:r>
      <w:r>
        <w:rPr>
          <w:lang w:val="ru-RU"/>
        </w:rPr>
        <w:t xml:space="preserve"> индуктивного предела</w:t>
      </w:r>
      <w:r w:rsidRPr="00E527A2">
        <w:rPr>
          <w:rFonts w:ascii="Courier New" w:hAnsi="Courier New" w:cs="Courier New"/>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E527A2">
        <w:rPr>
          <w:rFonts w:ascii="Courier New" w:hAnsi="Courier New" w:cs="Courier New"/>
          <w:lang w:val="ru-RU"/>
        </w:rPr>
        <w:t xml:space="preserve">6) </w:t>
      </w:r>
      <w:r w:rsidRPr="00E527A2">
        <w:rPr>
          <w:lang w:val="ru-RU"/>
        </w:rPr>
        <w:t xml:space="preserve">и, возможно, правило моделирования дивергенции </w:t>
      </w:r>
      <w:r w:rsidR="00E46E98" w:rsidRPr="00E46E98">
        <w:rPr>
          <w:rFonts w:ascii="Courier New" w:hAnsi="Courier New" w:cs="Courier New"/>
        </w:rPr>
        <w:sym w:font="Symbol" w:char="F044"/>
      </w:r>
      <w:r w:rsidR="00E46E98" w:rsidRPr="00E46E98">
        <w:rPr>
          <w:lang w:val="ru-RU"/>
        </w:rPr>
        <w:t>-символом</w:t>
      </w:r>
      <w:r w:rsidRPr="00E527A2">
        <w:rPr>
          <w:rFonts w:ascii="Courier New" w:hAnsi="Courier New" w:cs="Courier New"/>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E527A2">
        <w:rPr>
          <w:rFonts w:ascii="Courier New" w:hAnsi="Courier New" w:cs="Courier New"/>
          <w:lang w:val="ru-RU"/>
        </w:rPr>
        <w:t>5)</w:t>
      </w:r>
      <w:r w:rsidRPr="00E527A2">
        <w:rPr>
          <w:lang w:val="ru-RU"/>
        </w:rPr>
        <w:t>.</w:t>
      </w:r>
    </w:p>
    <w:p w:rsidR="0079599D" w:rsidRDefault="00E03F47" w:rsidP="00A4447E">
      <w:pPr>
        <w:spacing w:line="360" w:lineRule="auto"/>
        <w:ind w:firstLine="567"/>
        <w:rPr>
          <w:lang w:val="ru-RU"/>
        </w:rPr>
      </w:pPr>
      <w:r>
        <w:rPr>
          <w:lang w:val="ru-RU"/>
        </w:rPr>
        <w:t>Е</w:t>
      </w:r>
      <w:r w:rsidRPr="00E527A2">
        <w:rPr>
          <w:lang w:val="ru-RU"/>
        </w:rPr>
        <w:t>сли</w:t>
      </w:r>
      <w:r w:rsidR="009F6B90" w:rsidRPr="00E527A2">
        <w:rPr>
          <w:rFonts w:ascii="Courier New" w:hAnsi="Courier New" w:cs="Courier New"/>
          <w:lang w:val="ru-RU"/>
        </w:rPr>
        <w:t xml:space="preserve"> </w:t>
      </w:r>
      <w:r w:rsidR="009F6B90" w:rsidRPr="00E527A2">
        <w:rPr>
          <w:rFonts w:ascii="Arial" w:hAnsi="Arial" w:cs="Courier New"/>
          <w:b/>
        </w:rPr>
        <w:t>μ</w:t>
      </w:r>
      <w:r w:rsidR="009F6B90" w:rsidRPr="00E527A2">
        <w:rPr>
          <w:rFonts w:ascii="Courier New" w:hAnsi="Courier New" w:cs="Courier New"/>
        </w:rPr>
        <w:sym w:font="Symbol" w:char="F0CE"/>
      </w:r>
      <w:r w:rsidR="009F6B90" w:rsidRPr="00E527A2">
        <w:rPr>
          <w:rFonts w:ascii="Arial" w:hAnsi="Arial" w:cs="Courier New"/>
          <w:b/>
        </w:rPr>
        <w:t>κ</w:t>
      </w:r>
      <w:r w:rsidR="009F6B90" w:rsidRPr="00E527A2">
        <w:rPr>
          <w:rFonts w:ascii="Courier New" w:hAnsi="Courier New" w:cs="Courier New"/>
          <w:spacing w:val="-36"/>
        </w:rPr>
        <w:sym w:font="Euclid Math One" w:char="F0BA"/>
      </w:r>
      <w:r w:rsidR="009F6B90" w:rsidRPr="00E527A2">
        <w:rPr>
          <w:rFonts w:ascii="Courier New" w:hAnsi="Courier New" w:cs="Courier New"/>
        </w:rPr>
        <w:sym w:font="Euclid Math One" w:char="F0B9"/>
      </w:r>
      <w:r w:rsidR="009F6B90" w:rsidRPr="00E527A2">
        <w:rPr>
          <w:rFonts w:ascii="Arial" w:hAnsi="Arial" w:cs="Courier New"/>
          <w:b/>
        </w:rPr>
        <w:t>λ</w:t>
      </w:r>
      <w:r w:rsidR="009F6B90" w:rsidRPr="00E527A2">
        <w:rPr>
          <w:rFonts w:ascii="Courier New" w:hAnsi="Courier New" w:cs="Courier New"/>
          <w:lang w:val="ru-RU"/>
        </w:rPr>
        <w:t xml:space="preserve"> </w:t>
      </w:r>
      <w:r w:rsidR="009F6B90">
        <w:rPr>
          <w:lang w:val="ru-RU"/>
        </w:rPr>
        <w:t xml:space="preserve">и </w:t>
      </w:r>
      <w:r w:rsidRPr="00E527A2">
        <w:rPr>
          <w:rFonts w:ascii="Courier New" w:hAnsi="Courier New" w:cs="Courier New"/>
        </w:rPr>
        <w:sym w:font="Symbol" w:char="F066"/>
      </w:r>
      <w:r w:rsidRPr="00E527A2">
        <w:rPr>
          <w:lang w:val="ru-RU"/>
        </w:rPr>
        <w:t>-трассы представимы в виде</w:t>
      </w:r>
      <w:r w:rsidRPr="00E527A2">
        <w:rPr>
          <w:rFonts w:ascii="Courier New" w:hAnsi="Courier New" w:cs="Courier New"/>
          <w:lang w:val="ru-RU"/>
        </w:rPr>
        <w:t xml:space="preserve"> </w:t>
      </w:r>
      <w:r w:rsidRPr="00E527A2">
        <w:rPr>
          <w:rFonts w:ascii="Arial" w:hAnsi="Arial" w:cs="Courier New"/>
          <w:b/>
        </w:rPr>
        <w:t>κ</w:t>
      </w:r>
      <w:r w:rsidRPr="00E527A2">
        <w:rPr>
          <w:rFonts w:ascii="Courier New" w:hAnsi="Courier New" w:cs="Courier New"/>
          <w:lang w:val="ru-RU"/>
        </w:rPr>
        <w:t>=</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lang w:val="ru-RU"/>
        </w:rPr>
        <w:sym w:font="Symbol" w:char="F0D7"/>
      </w:r>
      <w:r w:rsidRPr="00E527A2">
        <w:rPr>
          <w:rFonts w:ascii="Arial" w:hAnsi="Arial" w:cs="Courier New"/>
          <w:b/>
        </w:rPr>
        <w:t>κ</w:t>
      </w:r>
      <w:r w:rsidRPr="00E527A2">
        <w:rPr>
          <w:rFonts w:ascii="Arial" w:hAnsi="Arial" w:cs="Courier New"/>
          <w:b/>
          <w:lang w:val="ru-RU"/>
        </w:rPr>
        <w:t>``</w:t>
      </w:r>
      <w:r w:rsidRPr="00E527A2">
        <w:rPr>
          <w:lang w:val="ru-RU"/>
        </w:rPr>
        <w:t>,</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lang w:val="ru-RU"/>
        </w:rPr>
        <w:t>=</w:t>
      </w:r>
      <w:r w:rsidRPr="00E527A2">
        <w:rPr>
          <w:rFonts w:ascii="Arial" w:hAnsi="Arial" w:cs="Courier New"/>
          <w:b/>
        </w:rPr>
        <w:t>λ</w:t>
      </w:r>
      <w:r w:rsidRPr="00E527A2">
        <w:rPr>
          <w:rFonts w:ascii="Arial" w:hAnsi="Arial" w:cs="Courier New"/>
          <w:b/>
          <w:lang w:val="ru-RU"/>
        </w:rPr>
        <w:t>`</w:t>
      </w:r>
      <w:r w:rsidRPr="00E527A2">
        <w:rPr>
          <w:rFonts w:ascii="Courier New" w:hAnsi="Courier New" w:cs="Courier New"/>
          <w:lang w:val="ru-RU"/>
        </w:rPr>
        <w:sym w:font="Symbol" w:char="F0D7"/>
      </w:r>
      <w:r w:rsidRPr="00E527A2">
        <w:rPr>
          <w:rFonts w:ascii="Arial" w:hAnsi="Arial" w:cs="Courier New"/>
          <w:b/>
        </w:rPr>
        <w:t>λ</w:t>
      </w:r>
      <w:r w:rsidRPr="00E527A2">
        <w:rPr>
          <w:rFonts w:ascii="Arial" w:hAnsi="Arial" w:cs="Courier New"/>
          <w:b/>
          <w:lang w:val="ru-RU"/>
        </w:rPr>
        <w:t>``</w:t>
      </w:r>
      <w:r w:rsidRPr="00E527A2">
        <w:rPr>
          <w:lang w:val="ru-RU"/>
        </w:rPr>
        <w:t>,</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lang w:val="ru-RU"/>
        </w:rPr>
        <w:sym w:font="Symbol" w:char="F0D7"/>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lang w:val="ru-RU"/>
        </w:rPr>
        <w:t xml:space="preserve"> </w:t>
      </w:r>
      <w:r w:rsidRPr="00E527A2">
        <w:rPr>
          <w:lang w:val="ru-RU"/>
        </w:rPr>
        <w:t>и префикс результата принадлежит композиции префиксов операндов</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rPr>
        <w:sym w:font="Symbol" w:char="F0CE"/>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Arial" w:hAnsi="Arial" w:cs="Courier New"/>
          <w:b/>
          <w:lang w:val="ru-RU"/>
        </w:rPr>
        <w:t>`</w:t>
      </w:r>
      <w:r w:rsidRPr="00E527A2">
        <w:rPr>
          <w:lang w:val="ru-RU"/>
        </w:rPr>
        <w:t>, то постфикс результата принадлежит композиции постфиксов операндов</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rPr>
        <w:sym w:font="Symbol" w:char="F0CE"/>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Arial" w:hAnsi="Arial" w:cs="Courier New"/>
          <w:b/>
          <w:lang w:val="ru-RU"/>
        </w:rPr>
        <w:t>``</w:t>
      </w:r>
      <w:r w:rsidRPr="00E527A2">
        <w:rPr>
          <w:lang w:val="ru-RU"/>
        </w:rPr>
        <w:t>.</w:t>
      </w:r>
    </w:p>
    <w:p w:rsidR="00E03F47" w:rsidRPr="00E527A2" w:rsidRDefault="00E03F47" w:rsidP="00AA44F7">
      <w:pPr>
        <w:pStyle w:val="a1"/>
        <w:spacing w:line="360" w:lineRule="auto"/>
      </w:pPr>
      <w:bookmarkStart w:id="783" w:name="_Ref127961720"/>
      <w:r w:rsidRPr="00E527A2">
        <w:t xml:space="preserve">Композиция </w:t>
      </w:r>
      <w:r w:rsidRPr="00E527A2">
        <w:rPr>
          <w:rFonts w:ascii="Courier New" w:hAnsi="Courier New" w:cs="Courier New"/>
        </w:rPr>
        <w:sym w:font="Symbol" w:char="F066"/>
      </w:r>
      <w:r w:rsidRPr="00E527A2">
        <w:t>-трасс коммутативна:</w:t>
      </w:r>
      <w:bookmarkEnd w:id="783"/>
    </w:p>
    <w:p w:rsidR="00E03F47" w:rsidRPr="00E527A2" w:rsidRDefault="00E03F47" w:rsidP="00AA44F7">
      <w:pPr>
        <w:spacing w:line="360" w:lineRule="auto"/>
      </w:pPr>
      <w:r w:rsidRPr="00E527A2">
        <w:rPr>
          <w:rFonts w:ascii="Courier New" w:hAnsi="Courier New" w:cs="Courier New"/>
          <w:lang w:val="ru-RU"/>
        </w:rPr>
        <w:sym w:font="Symbol" w:char="F022"/>
      </w:r>
      <w:r w:rsidRPr="00E527A2">
        <w:rPr>
          <w:rFonts w:ascii="Courier New" w:hAnsi="Courier New" w:cs="Courier New"/>
        </w:rPr>
        <w:t>A,B</w:t>
      </w:r>
      <w:r w:rsidRPr="00E527A2">
        <w:rPr>
          <w:rFonts w:ascii="Courier New" w:hAnsi="Courier New" w:cs="Courier New"/>
        </w:rPr>
        <w:sym w:font="Symbol" w:char="F0CD"/>
      </w:r>
      <w:r w:rsidRPr="00E527A2">
        <w:rPr>
          <w:rFonts w:ascii="Courier New" w:hAnsi="Courier New" w:cs="Courier New"/>
        </w:rPr>
        <w:t>Z</w:t>
      </w:r>
      <w:r w:rsidR="008313B5" w:rsidRPr="00D01976">
        <w:rPr>
          <w:rFonts w:ascii="Courier New" w:hAnsi="Courier New" w:cs="Courier New"/>
          <w:vertAlign w:val="superscript"/>
        </w:rPr>
        <w:t>#</w:t>
      </w:r>
      <w:r w:rsidRPr="00E527A2">
        <w:rPr>
          <w:rFonts w:ascii="Courier New" w:hAnsi="Courier New" w:cs="Courier New"/>
        </w:rPr>
        <w:t xml:space="preserve"> </w:t>
      </w:r>
      <w:r w:rsidRPr="00E527A2">
        <w:rPr>
          <w:rFonts w:ascii="Courier New" w:hAnsi="Courier New" w:cs="Courier New"/>
          <w:lang w:val="ru-RU"/>
        </w:rPr>
        <w:sym w:font="Symbol" w:char="F022"/>
      </w:r>
      <w:r w:rsidRPr="00E527A2">
        <w:rPr>
          <w:rFonts w:ascii="Arial" w:hAnsi="Arial" w:cs="Courier New"/>
          <w:b/>
        </w:rPr>
        <w:t>κ</w:t>
      </w:r>
      <w:r w:rsidRPr="00E527A2">
        <w:rPr>
          <w:rFonts w:ascii="Courier New" w:hAnsi="Courier New" w:cs="Courier New"/>
        </w:rPr>
        <w:sym w:font="Symbol" w:char="F0CE"/>
      </w:r>
      <w:r w:rsidRPr="00E527A2">
        <w:rPr>
          <w:rFonts w:ascii="Arial" w:hAnsi="Arial" w:cs="Courier New"/>
          <w:b/>
          <w:lang w:val="ru-RU"/>
        </w:rPr>
        <w:t>Φ</w:t>
      </w:r>
      <w:r w:rsidRPr="00E527A2">
        <w:rPr>
          <w:rFonts w:ascii="Courier New" w:hAnsi="Courier New" w:cs="Courier New"/>
          <w:vertAlign w:val="superscript"/>
        </w:rPr>
        <w:sym w:font="Symbol" w:char="F077"/>
      </w:r>
      <w:r w:rsidRPr="00E527A2">
        <w:rPr>
          <w:rFonts w:ascii="Courier New" w:hAnsi="Courier New" w:cs="Courier New"/>
        </w:rPr>
        <w:t xml:space="preserve">(A) </w:t>
      </w:r>
      <w:r w:rsidRPr="00E527A2">
        <w:rPr>
          <w:rFonts w:ascii="Courier New" w:hAnsi="Courier New" w:cs="Courier New"/>
          <w:lang w:val="ru-RU"/>
        </w:rPr>
        <w:sym w:font="Symbol" w:char="F022"/>
      </w:r>
      <w:r w:rsidRPr="00E527A2">
        <w:rPr>
          <w:rFonts w:ascii="Arial" w:hAnsi="Arial" w:cs="Courier New"/>
          <w:b/>
        </w:rPr>
        <w:t>λ</w:t>
      </w:r>
      <w:r w:rsidRPr="00E527A2">
        <w:rPr>
          <w:rFonts w:ascii="Courier New" w:hAnsi="Courier New" w:cs="Courier New"/>
        </w:rPr>
        <w:sym w:font="Symbol" w:char="F0CE"/>
      </w:r>
      <w:r w:rsidRPr="00E527A2">
        <w:rPr>
          <w:rFonts w:ascii="Arial" w:hAnsi="Arial" w:cs="Courier New"/>
          <w:b/>
          <w:lang w:val="ru-RU"/>
        </w:rPr>
        <w:t>Φ</w:t>
      </w:r>
      <w:r w:rsidRPr="00E527A2">
        <w:rPr>
          <w:rFonts w:ascii="Courier New" w:hAnsi="Courier New" w:cs="Courier New"/>
          <w:vertAlign w:val="superscript"/>
        </w:rPr>
        <w:sym w:font="Symbol" w:char="F077"/>
      </w:r>
      <w:r w:rsidRPr="00E527A2">
        <w:rPr>
          <w:rFonts w:ascii="Courier New" w:hAnsi="Courier New" w:cs="Courier New"/>
        </w:rPr>
        <w:t xml:space="preserve">(B) </w:t>
      </w:r>
      <w:r w:rsidRPr="00E527A2">
        <w:rPr>
          <w:rFonts w:ascii="Arial" w:hAnsi="Arial" w:cs="Courier New"/>
          <w:b/>
        </w:rPr>
        <w:t>κ</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rPr>
        <w:t>=</w:t>
      </w:r>
      <w:r w:rsidRPr="00E527A2">
        <w:rPr>
          <w:rFonts w:ascii="Arial" w:hAnsi="Arial" w:cs="Courier New"/>
          <w:b/>
        </w:rPr>
        <w:t>λ</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κ</w:t>
      </w:r>
      <w:r w:rsidRPr="00E527A2">
        <w:t>.</w:t>
      </w:r>
    </w:p>
    <w:p w:rsidR="00E03F47" w:rsidRPr="00E527A2" w:rsidRDefault="00E03F47" w:rsidP="00AA44F7">
      <w:pPr>
        <w:spacing w:line="360" w:lineRule="auto"/>
        <w:jc w:val="right"/>
        <w:rPr>
          <w:lang w:val="ru-RU"/>
        </w:rPr>
      </w:pPr>
      <w:r w:rsidRPr="00E527A2">
        <w:sym w:font="Symbol" w:char="F0FF"/>
      </w:r>
      <w:fldSimple w:instr=" PAGEREF  _Ref137564318 \h \r  \* MERGEFORMAT ">
        <w:r w:rsidR="006D5552" w:rsidRPr="006D5552">
          <w:rPr>
            <w:noProof/>
            <w:lang w:val="ru-RU"/>
          </w:rPr>
          <w:t>524</w:t>
        </w:r>
      </w:fldSimple>
    </w:p>
    <w:p w:rsidR="00E03F47" w:rsidRPr="004A40C1" w:rsidRDefault="00E03F47" w:rsidP="005E67D5">
      <w:pPr>
        <w:pStyle w:val="4"/>
      </w:pPr>
      <w:bookmarkStart w:id="784" w:name="_Ref144895956"/>
      <w:r>
        <w:t>К</w:t>
      </w:r>
      <w:r w:rsidRPr="00E527A2">
        <w:t>омпозици</w:t>
      </w:r>
      <w:r>
        <w:t>я маршрутов</w:t>
      </w:r>
      <w:bookmarkEnd w:id="784"/>
    </w:p>
    <w:p w:rsidR="00E03F47" w:rsidRPr="009D5E29" w:rsidRDefault="00E03F47" w:rsidP="00A4447E">
      <w:pPr>
        <w:spacing w:line="360" w:lineRule="auto"/>
        <w:ind w:firstLine="567"/>
        <w:rPr>
          <w:rFonts w:ascii="Courier New" w:hAnsi="Courier New" w:cs="Courier New"/>
          <w:spacing w:val="-52"/>
          <w:szCs w:val="20"/>
          <w:lang w:val="ru-RU"/>
        </w:rPr>
      </w:pPr>
      <w:r>
        <w:rPr>
          <w:lang w:val="ru-RU"/>
        </w:rPr>
        <w:t>Напомним, что к</w:t>
      </w:r>
      <w:r w:rsidRPr="00E527A2">
        <w:rPr>
          <w:lang w:val="ru-RU"/>
        </w:rPr>
        <w:t xml:space="preserve">омпозиция </w:t>
      </w:r>
      <w:r w:rsidRPr="00E527A2">
        <w:t>LTS</w:t>
      </w:r>
      <w:r w:rsidRPr="00E527A2">
        <w:rPr>
          <w:lang w:val="ru-RU"/>
        </w:rPr>
        <w:t xml:space="preserve"> без </w:t>
      </w:r>
      <w:r w:rsidRPr="00E527A2">
        <w:rPr>
          <w:rFonts w:ascii="Courier New" w:hAnsi="Courier New" w:cs="Courier New"/>
          <w:lang w:val="ru-RU"/>
        </w:rPr>
        <w:sym w:font="Symbol" w:char="F071"/>
      </w:r>
      <w:r w:rsidRPr="00E527A2">
        <w:rPr>
          <w:lang w:val="ru-RU"/>
        </w:rPr>
        <w:t>-переходов определя</w:t>
      </w:r>
      <w:r>
        <w:rPr>
          <w:lang w:val="ru-RU"/>
        </w:rPr>
        <w:t>ется</w:t>
      </w:r>
      <w:r w:rsidRPr="00E527A2">
        <w:rPr>
          <w:lang w:val="ru-RU"/>
        </w:rPr>
        <w:t xml:space="preserve"> следующим образом:</w:t>
      </w:r>
      <w:r w:rsidRPr="00E527A2">
        <w:rPr>
          <w:rFonts w:ascii="Courier New" w:hAnsi="Courier New" w:cs="Courier New"/>
          <w:lang w:val="ru-RU"/>
        </w:rPr>
        <w:t xml:space="preserve"> </w:t>
      </w:r>
      <w:r w:rsidRPr="00E527A2">
        <w:rPr>
          <w:lang w:val="ru-RU"/>
        </w:rPr>
        <w:t>Пусть</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rPr>
        <w:t>B</w:t>
      </w:r>
      <w:r w:rsidRPr="00E527A2">
        <w:rPr>
          <w:rFonts w:ascii="Courier New" w:hAnsi="Courier New" w:cs="Courier New"/>
        </w:rPr>
        <w:sym w:font="Symbol" w:char="F0CD"/>
      </w:r>
      <w:r w:rsidRPr="00E527A2">
        <w:rPr>
          <w:rFonts w:ascii="Courier New" w:hAnsi="Courier New" w:cs="Courier New"/>
        </w:rPr>
        <w:t>Z</w:t>
      </w:r>
      <w:r w:rsidR="00977000" w:rsidRPr="00977000">
        <w:rPr>
          <w:rFonts w:ascii="Courier New" w:hAnsi="Courier New" w:cs="Courier New"/>
          <w:vertAlign w:val="superscript"/>
          <w:lang w:val="ru-RU"/>
        </w:rPr>
        <w:t>#</w:t>
      </w:r>
      <w:r w:rsidRPr="00E527A2">
        <w:rPr>
          <w:lang w:val="ru-RU"/>
        </w:rPr>
        <w:t>,</w:t>
      </w:r>
      <w:r w:rsidRPr="00E527A2">
        <w:rPr>
          <w:rFonts w:ascii="Courier New" w:hAnsi="Courier New" w:cs="Courier New"/>
          <w:lang w:val="ru-RU"/>
        </w:rPr>
        <w:t xml:space="preserve"> </w:t>
      </w:r>
      <w:r w:rsidRPr="00E527A2">
        <w:rPr>
          <w:rFonts w:ascii="Courier New" w:hAnsi="Courier New" w:cs="Courier New"/>
          <w:b/>
        </w:rPr>
        <w:t>K</w:t>
      </w:r>
      <w:r w:rsidRPr="00E527A2">
        <w:rPr>
          <w:rFonts w:ascii="Courier New" w:hAnsi="Courier New" w:cs="Courier New"/>
        </w:rPr>
        <w:sym w:font="Symbol" w:char="F0CE"/>
      </w:r>
      <w:r w:rsidRPr="00E527A2">
        <w:rPr>
          <w:rFonts w:cs="Courier New"/>
          <w:b/>
          <w:i/>
        </w:rPr>
        <w:t>LTS</w:t>
      </w:r>
      <w:r w:rsidRPr="00E527A2">
        <w:rPr>
          <w:rFonts w:ascii="Courier New" w:hAnsi="Courier New" w:cs="Courier New"/>
          <w:lang w:val="ru-RU"/>
        </w:rPr>
        <w:t>(</w:t>
      </w:r>
      <w:r w:rsidRPr="00E527A2">
        <w:rPr>
          <w:rFonts w:ascii="Courier New" w:hAnsi="Courier New" w:cs="Courier New"/>
        </w:rPr>
        <w:t>A</w:t>
      </w:r>
      <w:r w:rsidR="00977000" w:rsidRPr="00E527A2">
        <w:rPr>
          <w:rFonts w:ascii="Courier New" w:hAnsi="Courier New" w:cs="Courier New"/>
          <w:bCs/>
          <w:iCs/>
          <w:vertAlign w:val="subscript"/>
        </w:rPr>
        <w:sym w:font="Symbol" w:char="F067"/>
      </w:r>
      <w:r w:rsidRPr="00E527A2">
        <w:rPr>
          <w:rFonts w:ascii="Courier New" w:hAnsi="Courier New" w:cs="Courier New"/>
          <w:lang w:val="ru-RU"/>
        </w:rPr>
        <w:t>)</w:t>
      </w:r>
      <w:r w:rsidRPr="00E527A2">
        <w:rPr>
          <w:lang w:val="ru-RU"/>
        </w:rPr>
        <w:t>,</w:t>
      </w:r>
      <w:r w:rsidRPr="00E527A2">
        <w:rPr>
          <w:rFonts w:ascii="Courier New" w:hAnsi="Courier New" w:cs="Courier New"/>
          <w:lang w:val="ru-RU"/>
        </w:rPr>
        <w:t xml:space="preserve"> </w:t>
      </w:r>
      <w:r w:rsidRPr="00E527A2">
        <w:rPr>
          <w:rFonts w:ascii="Courier New" w:hAnsi="Courier New" w:cs="Courier New"/>
          <w:b/>
        </w:rPr>
        <w:t>L</w:t>
      </w:r>
      <w:r w:rsidRPr="00E527A2">
        <w:rPr>
          <w:rFonts w:ascii="Courier New" w:hAnsi="Courier New" w:cs="Courier New"/>
        </w:rPr>
        <w:sym w:font="Symbol" w:char="F0CE"/>
      </w:r>
      <w:r w:rsidRPr="00E527A2">
        <w:rPr>
          <w:rFonts w:cs="Courier New"/>
          <w:b/>
          <w:i/>
        </w:rPr>
        <w:t>LTS</w:t>
      </w:r>
      <w:r w:rsidRPr="00E527A2">
        <w:rPr>
          <w:rFonts w:ascii="Courier New" w:hAnsi="Courier New" w:cs="Courier New"/>
          <w:lang w:val="ru-RU"/>
        </w:rPr>
        <w:t>(</w:t>
      </w:r>
      <w:r w:rsidRPr="00E527A2">
        <w:rPr>
          <w:rFonts w:ascii="Courier New" w:hAnsi="Courier New" w:cs="Courier New"/>
        </w:rPr>
        <w:t>B</w:t>
      </w:r>
      <w:r w:rsidR="00977000" w:rsidRPr="00E527A2">
        <w:rPr>
          <w:rFonts w:ascii="Courier New" w:hAnsi="Courier New" w:cs="Courier New"/>
          <w:bCs/>
          <w:iCs/>
          <w:vertAlign w:val="subscript"/>
        </w:rPr>
        <w:sym w:font="Symbol" w:char="F067"/>
      </w:r>
      <w:r w:rsidRPr="00E527A2">
        <w:rPr>
          <w:rFonts w:ascii="Courier New" w:hAnsi="Courier New" w:cs="Courier New"/>
          <w:lang w:val="ru-RU"/>
        </w:rPr>
        <w:t>)</w:t>
      </w:r>
      <w:r w:rsidRPr="00E527A2">
        <w:rPr>
          <w:lang w:val="ru-RU"/>
        </w:rPr>
        <w:t xml:space="preserve">. Тогда </w:t>
      </w:r>
      <w:r w:rsidRPr="00E527A2">
        <w:rPr>
          <w:rFonts w:ascii="Courier New" w:hAnsi="Courier New" w:cs="Courier New"/>
          <w:b/>
        </w:rPr>
        <w:t>K</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L</w:t>
      </w:r>
      <w:r w:rsidRPr="00E527A2">
        <w:rPr>
          <w:rFonts w:ascii="Courier New" w:hAnsi="Courier New" w:cs="Courier New"/>
          <w:lang w:val="ru-RU"/>
        </w:rPr>
        <w:t>=</w:t>
      </w:r>
      <w:r w:rsidRPr="00E527A2">
        <w:rPr>
          <w:rFonts w:ascii="Courier New" w:hAnsi="Courier New" w:cs="Courier New"/>
        </w:rPr>
        <w:t>LTS</w:t>
      </w:r>
      <w:r w:rsidRPr="00E527A2">
        <w:rPr>
          <w:rFonts w:ascii="Courier New" w:hAnsi="Courier New" w:cs="Courier New"/>
          <w:lang w:val="ru-RU"/>
        </w:rPr>
        <w:t>(</w:t>
      </w:r>
      <w:r w:rsidRPr="00E527A2">
        <w:rPr>
          <w:rFonts w:ascii="Courier New" w:hAnsi="Courier New" w:cs="Courier New"/>
        </w:rPr>
        <w:t>V</w:t>
      </w:r>
      <w:r w:rsidRPr="00E527A2">
        <w:rPr>
          <w:rFonts w:ascii="Courier New" w:hAnsi="Courier New" w:cs="Courier New"/>
          <w:b/>
          <w:vertAlign w:val="subscript"/>
        </w:rPr>
        <w:t>K</w:t>
      </w:r>
      <w:r w:rsidRPr="00E527A2">
        <w:rPr>
          <w:rFonts w:ascii="Courier New" w:hAnsi="Courier New" w:cs="Courier New"/>
          <w:szCs w:val="22"/>
        </w:rPr>
        <w:sym w:font="Symbol" w:char="F0B4"/>
      </w:r>
      <w:r w:rsidRPr="00E527A2">
        <w:rPr>
          <w:rFonts w:ascii="Courier New" w:hAnsi="Courier New" w:cs="Courier New"/>
        </w:rPr>
        <w:t>V</w:t>
      </w:r>
      <w:r w:rsidRPr="00E527A2">
        <w:rPr>
          <w:rFonts w:ascii="Courier New" w:hAnsi="Courier New" w:cs="Courier New"/>
          <w:b/>
          <w:vertAlign w:val="subscript"/>
        </w:rPr>
        <w:t>L</w:t>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lang w:val="ru-RU"/>
        </w:rPr>
        <w:t>)</w:t>
      </w:r>
      <w:r w:rsidRPr="00E527A2">
        <w:rPr>
          <w:rFonts w:ascii="Courier New" w:hAnsi="Courier New" w:cs="Courier New"/>
          <w:vertAlign w:val="subscript"/>
        </w:rPr>
        <w:sym w:font="Symbol" w:char="F067"/>
      </w:r>
      <w:r w:rsidRPr="00E527A2">
        <w:rPr>
          <w:rFonts w:ascii="Courier New" w:hAnsi="Courier New" w:cs="Courier New"/>
          <w:lang w:val="ru-RU"/>
        </w:rPr>
        <w:t>,</w:t>
      </w:r>
      <w:r w:rsidRPr="00E527A2">
        <w:rPr>
          <w:rFonts w:ascii="Courier New" w:hAnsi="Courier New" w:cs="Courier New"/>
        </w:rPr>
        <w:t>E</w:t>
      </w:r>
      <w:r w:rsidRPr="00E527A2">
        <w:rPr>
          <w:rFonts w:ascii="Courier New" w:hAnsi="Courier New" w:cs="Courier New"/>
          <w:lang w:val="ru-RU"/>
        </w:rPr>
        <w:t>,</w:t>
      </w:r>
      <w:r w:rsidRPr="00E527A2">
        <w:rPr>
          <w:rFonts w:ascii="Courier New" w:hAnsi="Courier New" w:cs="Courier New"/>
        </w:rPr>
        <w:t>k</w:t>
      </w:r>
      <w:r w:rsidRPr="00E527A2">
        <w:rPr>
          <w:rFonts w:ascii="Courier New" w:hAnsi="Courier New" w:cs="Courier New"/>
          <w:vertAlign w:val="subscript"/>
          <w:lang w:val="ru-RU"/>
        </w:rPr>
        <w:t>0</w:t>
      </w:r>
      <w:r w:rsidRPr="00E527A2">
        <w:rPr>
          <w:rFonts w:ascii="Courier New" w:hAnsi="Courier New" w:cs="Courier New"/>
        </w:rPr>
        <w:t>l</w:t>
      </w:r>
      <w:r w:rsidRPr="00E527A2">
        <w:rPr>
          <w:rFonts w:ascii="Courier New" w:hAnsi="Courier New" w:cs="Courier New"/>
          <w:vertAlign w:val="subscript"/>
          <w:lang w:val="ru-RU"/>
        </w:rPr>
        <w:t>0</w:t>
      </w:r>
      <w:r w:rsidRPr="00E527A2">
        <w:rPr>
          <w:rFonts w:ascii="Courier New" w:hAnsi="Courier New" w:cs="Courier New"/>
          <w:lang w:val="ru-RU"/>
        </w:rPr>
        <w:t>)</w:t>
      </w:r>
      <w:r w:rsidRPr="00E527A2">
        <w:rPr>
          <w:lang w:val="ru-RU"/>
        </w:rPr>
        <w:t>, где</w:t>
      </w:r>
      <w:r w:rsidRPr="00E527A2">
        <w:rPr>
          <w:rFonts w:ascii="Courier New" w:hAnsi="Courier New" w:cs="Courier New"/>
          <w:lang w:val="ru-RU"/>
        </w:rPr>
        <w:t xml:space="preserve"> </w:t>
      </w:r>
      <w:r w:rsidRPr="00E527A2">
        <w:rPr>
          <w:rFonts w:ascii="Courier New" w:hAnsi="Courier New" w:cs="Courier New"/>
        </w:rPr>
        <w:t>E</w:t>
      </w:r>
      <w:r w:rsidRPr="00E527A2">
        <w:rPr>
          <w:rFonts w:ascii="Courier New" w:hAnsi="Courier New" w:cs="Courier New"/>
          <w:lang w:val="ru-RU"/>
        </w:rPr>
        <w:t xml:space="preserve"> </w:t>
      </w:r>
      <w:r w:rsidRPr="00E527A2">
        <w:rPr>
          <w:lang w:val="ru-RU"/>
        </w:rPr>
        <w:t>– наименьшее множество, порождаемое следующими правилами вывода:</w:t>
      </w:r>
      <w:r w:rsidRPr="00E527A2">
        <w:rPr>
          <w:rFonts w:ascii="Courier New" w:hAnsi="Courier New" w:cs="Courier New"/>
          <w:lang w:val="ru-RU"/>
        </w:rPr>
        <w:t xml:space="preserve"> </w:t>
      </w:r>
      <w:r w:rsidRPr="00E527A2">
        <w:rPr>
          <w:rFonts w:ascii="Courier New" w:hAnsi="Courier New" w:cs="Courier New"/>
        </w:rPr>
        <w:sym w:font="Symbol" w:char="F022"/>
      </w:r>
      <w:r w:rsidRPr="00E527A2">
        <w:rPr>
          <w:rFonts w:ascii="Courier New" w:hAnsi="Courier New" w:cs="Courier New"/>
        </w:rPr>
        <w:t>k</w:t>
      </w:r>
      <w:r w:rsidRPr="00E527A2">
        <w:rPr>
          <w:rFonts w:ascii="Courier New" w:hAnsi="Courier New" w:cs="Courier New"/>
        </w:rPr>
        <w:sym w:font="Symbol" w:char="F0CE"/>
      </w:r>
      <w:r w:rsidRPr="00E527A2">
        <w:rPr>
          <w:rFonts w:ascii="Courier New" w:hAnsi="Courier New" w:cs="Courier New"/>
        </w:rPr>
        <w:t>V</w:t>
      </w:r>
      <w:r w:rsidRPr="00E527A2">
        <w:rPr>
          <w:rFonts w:ascii="Courier New" w:hAnsi="Courier New" w:cs="Courier New"/>
          <w:b/>
          <w:vertAlign w:val="subscript"/>
        </w:rPr>
        <w:t>K</w:t>
      </w:r>
      <w:r w:rsidRPr="00E527A2">
        <w:rPr>
          <w:rFonts w:ascii="Courier New" w:hAnsi="Courier New" w:cs="Courier New"/>
          <w:lang w:val="ru-RU"/>
        </w:rPr>
        <w:t> </w:t>
      </w:r>
      <w:r w:rsidRPr="00E527A2">
        <w:rPr>
          <w:rFonts w:ascii="Courier New" w:hAnsi="Courier New" w:cs="Courier New"/>
        </w:rPr>
        <w:sym w:font="Symbol" w:char="F022"/>
      </w:r>
      <w:r w:rsidRPr="00E527A2">
        <w:rPr>
          <w:rFonts w:ascii="Courier New" w:hAnsi="Courier New" w:cs="Courier New"/>
        </w:rPr>
        <w:t>l</w:t>
      </w:r>
      <w:r w:rsidRPr="00E527A2">
        <w:rPr>
          <w:rFonts w:ascii="Courier New" w:hAnsi="Courier New" w:cs="Courier New"/>
        </w:rPr>
        <w:sym w:font="Symbol" w:char="F0CE"/>
      </w:r>
      <w:r w:rsidRPr="00E527A2">
        <w:rPr>
          <w:rFonts w:ascii="Courier New" w:hAnsi="Courier New" w:cs="Courier New"/>
        </w:rPr>
        <w:t>V</w:t>
      </w:r>
      <w:r w:rsidRPr="00E527A2">
        <w:rPr>
          <w:rFonts w:ascii="Courier New" w:hAnsi="Courier New" w:cs="Courier New"/>
          <w:b/>
          <w:vertAlign w:val="subscript"/>
        </w:rPr>
        <w:t>L</w:t>
      </w:r>
    </w:p>
    <w:p w:rsidR="00E03F47" w:rsidRPr="00E527A2" w:rsidRDefault="00E03F47" w:rsidP="00AA44F7">
      <w:pPr>
        <w:spacing w:line="360" w:lineRule="auto"/>
        <w:rPr>
          <w:rFonts w:ascii="Courier New" w:hAnsi="Courier New" w:cs="Courier New"/>
        </w:rPr>
      </w:pPr>
      <w:r w:rsidRPr="009D5E29">
        <w:rPr>
          <w:rFonts w:ascii="Courier New" w:hAnsi="Courier New" w:cs="Courier New"/>
          <w:spacing w:val="-52"/>
          <w:szCs w:val="20"/>
        </w:rPr>
        <w:t>(</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9D5E29">
        <w:rPr>
          <w:rFonts w:ascii="Courier New" w:hAnsi="Courier New" w:cs="Courier New"/>
          <w:szCs w:val="20"/>
        </w:rPr>
        <w:t>1)</w:t>
      </w:r>
      <w:r w:rsidRPr="00E527A2">
        <w:rPr>
          <w:rFonts w:ascii="Courier New" w:hAnsi="Courier New" w:cs="Courier New"/>
        </w:rPr>
        <w:tab/>
        <w:t>z</w:t>
      </w:r>
      <w:r w:rsidRPr="00E527A2">
        <w:rPr>
          <w:rFonts w:ascii="Courier New" w:hAnsi="Courier New" w:cs="Courier New"/>
        </w:rPr>
        <w:sym w:font="Symbol" w:char="F0CE"/>
      </w:r>
      <w:r w:rsidRPr="00E527A2">
        <w:rPr>
          <w:rFonts w:ascii="Courier New" w:hAnsi="Courier New" w:cs="Courier New"/>
        </w:rPr>
        <w:t>A</w:t>
      </w:r>
      <w:r w:rsidRPr="00E527A2">
        <w:rPr>
          <w:rFonts w:ascii="Courier New" w:hAnsi="Courier New" w:cs="Courier New"/>
          <w:vertAlign w:val="subscript"/>
        </w:rPr>
        <w:sym w:font="Symbol" w:char="F067"/>
      </w:r>
      <w:r w:rsidRPr="00E527A2">
        <w:rPr>
          <w:rFonts w:ascii="Courier New" w:hAnsi="Courier New" w:cs="Courier New"/>
          <w:vertAlign w:val="subscript"/>
        </w:rPr>
        <w:sym w:font="Symbol" w:char="F074"/>
      </w:r>
      <w:r w:rsidRPr="00E527A2">
        <w:rPr>
          <w:rFonts w:ascii="Courier New" w:hAnsi="Courier New" w:cs="Courier New"/>
        </w:rPr>
        <w:t>\</w:t>
      </w:r>
      <w:r w:rsidRPr="00E527A2">
        <w:rPr>
          <w:rFonts w:ascii="Courier New" w:hAnsi="Courier New" w:cs="Courier New"/>
          <w:u w:val="single"/>
        </w:rPr>
        <w:t>B</w:t>
      </w:r>
      <w:r w:rsidRPr="00E527A2">
        <w:rPr>
          <w:rFonts w:ascii="Courier New" w:hAnsi="Courier New" w:cs="Courier New"/>
        </w:rPr>
        <w:tab/>
        <w:t>&amp;</w:t>
      </w:r>
      <w:r w:rsidRPr="00E527A2">
        <w:rPr>
          <w:rFonts w:ascii="Courier New" w:hAnsi="Courier New" w:cs="Courier New"/>
        </w:rPr>
        <w:tab/>
        <w:t>k</w:t>
      </w:r>
      <w:r w:rsidRPr="00E527A2">
        <w:rPr>
          <w:rFonts w:ascii="Courier New" w:hAnsi="Courier New" w:cs="Courier New"/>
        </w:rPr>
        <w:sym w:font="Euclid Symbol" w:char="F0BE"/>
      </w:r>
      <w:r w:rsidRPr="00E527A2">
        <w:rPr>
          <w:rFonts w:ascii="Courier New" w:hAnsi="Courier New" w:cs="Courier New"/>
        </w:rPr>
        <w:t>z</w:t>
      </w:r>
      <w:r w:rsidRPr="00E527A2">
        <w:rPr>
          <w:rFonts w:ascii="Courier New" w:hAnsi="Courier New" w:cs="Courier New"/>
        </w:rPr>
        <w:sym w:font="Euclid Symbol" w:char="F0AE"/>
      </w:r>
      <w:r w:rsidRPr="00E527A2">
        <w:rPr>
          <w:rFonts w:ascii="Courier New" w:hAnsi="Courier New" w:cs="Courier New"/>
        </w:rPr>
        <w:t>k`</w:t>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lang w:val="ru-RU"/>
        </w:rPr>
        <w:sym w:font="Euclid Math One" w:char="F090"/>
      </w:r>
      <w:r w:rsidRPr="00E527A2">
        <w:rPr>
          <w:rFonts w:ascii="Courier New" w:hAnsi="Courier New" w:cs="Courier New"/>
        </w:rPr>
        <w:tab/>
        <w:t>kl</w:t>
      </w:r>
      <w:r w:rsidRPr="00E527A2">
        <w:rPr>
          <w:rFonts w:ascii="Courier New" w:hAnsi="Courier New" w:cs="Courier New"/>
        </w:rPr>
        <w:sym w:font="Euclid Symbol" w:char="F0BE"/>
      </w:r>
      <w:r w:rsidRPr="00E527A2">
        <w:rPr>
          <w:rFonts w:ascii="Courier New" w:hAnsi="Courier New" w:cs="Courier New"/>
        </w:rPr>
        <w:t>z</w:t>
      </w:r>
      <w:r w:rsidRPr="00E527A2">
        <w:rPr>
          <w:rFonts w:ascii="Courier New" w:hAnsi="Courier New" w:cs="Courier New"/>
        </w:rPr>
        <w:sym w:font="Euclid Symbol" w:char="F0AE"/>
      </w:r>
      <w:r w:rsidRPr="00E527A2">
        <w:rPr>
          <w:rFonts w:ascii="Courier New" w:hAnsi="Courier New" w:cs="Courier New"/>
        </w:rPr>
        <w:t>k`l</w:t>
      </w:r>
      <w:r w:rsidRPr="00E527A2">
        <w:t>;</w:t>
      </w:r>
    </w:p>
    <w:p w:rsidR="00E03F47" w:rsidRPr="00E527A2" w:rsidRDefault="00E03F47" w:rsidP="00AA44F7">
      <w:pPr>
        <w:spacing w:line="360" w:lineRule="auto"/>
        <w:rPr>
          <w:rFonts w:ascii="Courier New" w:hAnsi="Courier New" w:cs="Courier New"/>
        </w:rPr>
      </w:pPr>
      <w:r w:rsidRPr="009D5E29">
        <w:rPr>
          <w:rFonts w:ascii="Courier New" w:hAnsi="Courier New" w:cs="Courier New"/>
          <w:spacing w:val="-52"/>
          <w:szCs w:val="20"/>
        </w:rPr>
        <w:t>(</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9D5E29">
        <w:rPr>
          <w:rFonts w:ascii="Courier New" w:hAnsi="Courier New" w:cs="Courier New"/>
          <w:szCs w:val="20"/>
        </w:rPr>
        <w:t>2)</w:t>
      </w:r>
      <w:r w:rsidRPr="00E527A2">
        <w:rPr>
          <w:rFonts w:ascii="Courier New" w:hAnsi="Courier New" w:cs="Courier New"/>
        </w:rPr>
        <w:tab/>
        <w:t>z</w:t>
      </w:r>
      <w:r w:rsidRPr="00E527A2">
        <w:rPr>
          <w:rFonts w:ascii="Courier New" w:hAnsi="Courier New" w:cs="Courier New"/>
        </w:rPr>
        <w:sym w:font="Symbol" w:char="F0CE"/>
      </w:r>
      <w:r w:rsidRPr="00E527A2">
        <w:rPr>
          <w:rFonts w:ascii="Courier New" w:hAnsi="Courier New" w:cs="Courier New"/>
        </w:rPr>
        <w:t>B</w:t>
      </w:r>
      <w:r w:rsidRPr="00E527A2">
        <w:rPr>
          <w:rFonts w:ascii="Courier New" w:hAnsi="Courier New" w:cs="Courier New"/>
          <w:vertAlign w:val="subscript"/>
        </w:rPr>
        <w:sym w:font="Symbol" w:char="F067"/>
      </w:r>
      <w:r w:rsidRPr="00E527A2">
        <w:rPr>
          <w:rFonts w:ascii="Courier New" w:hAnsi="Courier New" w:cs="Courier New"/>
          <w:vertAlign w:val="subscript"/>
        </w:rPr>
        <w:sym w:font="Symbol" w:char="F074"/>
      </w:r>
      <w:r w:rsidRPr="00E527A2">
        <w:rPr>
          <w:rFonts w:ascii="Courier New" w:hAnsi="Courier New" w:cs="Courier New"/>
        </w:rPr>
        <w:t>\</w:t>
      </w:r>
      <w:r w:rsidRPr="00E527A2">
        <w:rPr>
          <w:rFonts w:ascii="Courier New" w:hAnsi="Courier New" w:cs="Courier New"/>
          <w:u w:val="single"/>
        </w:rPr>
        <w:t>A</w:t>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t>&amp;</w:t>
      </w:r>
      <w:r w:rsidRPr="00E527A2">
        <w:rPr>
          <w:rFonts w:ascii="Courier New" w:hAnsi="Courier New" w:cs="Courier New"/>
        </w:rPr>
        <w:tab/>
        <w:t>l</w:t>
      </w:r>
      <w:r w:rsidRPr="00E527A2">
        <w:rPr>
          <w:rFonts w:ascii="Courier New" w:hAnsi="Courier New" w:cs="Courier New"/>
        </w:rPr>
        <w:sym w:font="Euclid Symbol" w:char="F0BE"/>
      </w:r>
      <w:r w:rsidRPr="00E527A2">
        <w:rPr>
          <w:rFonts w:ascii="Courier New" w:hAnsi="Courier New" w:cs="Courier New"/>
        </w:rPr>
        <w:t>z</w:t>
      </w:r>
      <w:r w:rsidRPr="00E527A2">
        <w:rPr>
          <w:rFonts w:ascii="Courier New" w:hAnsi="Courier New" w:cs="Courier New"/>
        </w:rPr>
        <w:sym w:font="Euclid Symbol" w:char="F0AE"/>
      </w:r>
      <w:r w:rsidRPr="00E527A2">
        <w:rPr>
          <w:rFonts w:ascii="Courier New" w:hAnsi="Courier New" w:cs="Courier New"/>
        </w:rPr>
        <w:t>l`</w:t>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lang w:val="ru-RU"/>
        </w:rPr>
        <w:sym w:font="Euclid Math One" w:char="F090"/>
      </w:r>
      <w:r w:rsidRPr="00E527A2">
        <w:rPr>
          <w:rFonts w:ascii="Courier New" w:hAnsi="Courier New" w:cs="Courier New"/>
        </w:rPr>
        <w:tab/>
        <w:t>kl</w:t>
      </w:r>
      <w:r w:rsidRPr="00E527A2">
        <w:rPr>
          <w:rFonts w:ascii="Courier New" w:hAnsi="Courier New" w:cs="Courier New"/>
        </w:rPr>
        <w:sym w:font="Euclid Symbol" w:char="F0BE"/>
      </w:r>
      <w:r w:rsidRPr="00E527A2">
        <w:rPr>
          <w:rFonts w:ascii="Courier New" w:hAnsi="Courier New" w:cs="Courier New"/>
        </w:rPr>
        <w:t>z</w:t>
      </w:r>
      <w:r w:rsidRPr="00E527A2">
        <w:rPr>
          <w:rFonts w:ascii="Courier New" w:hAnsi="Courier New" w:cs="Courier New"/>
        </w:rPr>
        <w:sym w:font="Euclid Symbol" w:char="F0AE"/>
      </w:r>
      <w:r w:rsidRPr="00E527A2">
        <w:rPr>
          <w:rFonts w:ascii="Courier New" w:hAnsi="Courier New" w:cs="Courier New"/>
        </w:rPr>
        <w:t>kl`</w:t>
      </w:r>
      <w:r w:rsidRPr="00E527A2">
        <w:t>;</w:t>
      </w:r>
    </w:p>
    <w:p w:rsidR="0079599D" w:rsidRDefault="00E03F47" w:rsidP="00AA44F7">
      <w:pPr>
        <w:spacing w:line="360" w:lineRule="auto"/>
      </w:pPr>
      <w:r w:rsidRPr="009D5E29">
        <w:rPr>
          <w:rFonts w:ascii="Courier New" w:hAnsi="Courier New" w:cs="Courier New"/>
          <w:spacing w:val="-52"/>
          <w:szCs w:val="20"/>
        </w:rPr>
        <w:t>(</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9D5E29">
        <w:rPr>
          <w:rFonts w:ascii="Courier New" w:hAnsi="Courier New" w:cs="Courier New"/>
          <w:szCs w:val="20"/>
        </w:rPr>
        <w:t>3)</w:t>
      </w:r>
      <w:r w:rsidRPr="00E527A2">
        <w:rPr>
          <w:rFonts w:ascii="Courier New" w:hAnsi="Courier New" w:cs="Courier New"/>
        </w:rPr>
        <w:tab/>
        <w:t>z</w:t>
      </w:r>
      <w:r w:rsidRPr="00E527A2">
        <w:rPr>
          <w:rFonts w:ascii="Courier New" w:hAnsi="Courier New" w:cs="Courier New"/>
        </w:rPr>
        <w:sym w:font="Symbol" w:char="F0CE"/>
      </w:r>
      <w:r w:rsidRPr="00E527A2">
        <w:rPr>
          <w:rFonts w:ascii="Courier New" w:hAnsi="Courier New" w:cs="Courier New"/>
        </w:rPr>
        <w:t>A</w:t>
      </w:r>
      <w:r w:rsidRPr="00E527A2">
        <w:rPr>
          <w:rFonts w:ascii="Courier New" w:hAnsi="Courier New" w:cs="Courier New"/>
          <w:lang w:val="ru-RU"/>
        </w:rPr>
        <w:sym w:font="Symbol" w:char="F0C7"/>
      </w:r>
      <w:r w:rsidRPr="00E527A2">
        <w:rPr>
          <w:rFonts w:ascii="Courier New" w:hAnsi="Courier New" w:cs="Courier New"/>
          <w:u w:val="single"/>
        </w:rPr>
        <w:t>B</w:t>
      </w:r>
      <w:r w:rsidRPr="00E527A2">
        <w:rPr>
          <w:rFonts w:ascii="Courier New" w:hAnsi="Courier New" w:cs="Courier New"/>
        </w:rPr>
        <w:tab/>
        <w:t>&amp;</w:t>
      </w:r>
      <w:r w:rsidRPr="00E527A2">
        <w:rPr>
          <w:rFonts w:ascii="Courier New" w:hAnsi="Courier New" w:cs="Courier New"/>
        </w:rPr>
        <w:tab/>
        <w:t>k</w:t>
      </w:r>
      <w:r w:rsidRPr="00E527A2">
        <w:rPr>
          <w:rFonts w:ascii="Courier New" w:hAnsi="Courier New" w:cs="Courier New"/>
        </w:rPr>
        <w:sym w:font="Euclid Symbol" w:char="F0BE"/>
      </w:r>
      <w:r w:rsidRPr="00E527A2">
        <w:rPr>
          <w:rFonts w:ascii="Courier New" w:hAnsi="Courier New" w:cs="Courier New"/>
        </w:rPr>
        <w:t>z</w:t>
      </w:r>
      <w:r w:rsidRPr="00E527A2">
        <w:rPr>
          <w:rFonts w:ascii="Courier New" w:hAnsi="Courier New" w:cs="Courier New"/>
        </w:rPr>
        <w:sym w:font="Euclid Symbol" w:char="F0AE"/>
      </w:r>
      <w:r w:rsidRPr="00E527A2">
        <w:rPr>
          <w:rFonts w:ascii="Courier New" w:hAnsi="Courier New" w:cs="Courier New"/>
        </w:rPr>
        <w:t>k`</w:t>
      </w:r>
      <w:r w:rsidRPr="00E527A2">
        <w:rPr>
          <w:rFonts w:ascii="Courier New" w:hAnsi="Courier New" w:cs="Courier New"/>
        </w:rPr>
        <w:tab/>
        <w:t>&amp;</w:t>
      </w:r>
      <w:r w:rsidRPr="00E527A2">
        <w:rPr>
          <w:rFonts w:ascii="Courier New" w:hAnsi="Courier New" w:cs="Courier New"/>
        </w:rPr>
        <w:tab/>
        <w:t>l</w:t>
      </w:r>
      <w:r w:rsidRPr="00E527A2">
        <w:rPr>
          <w:rFonts w:ascii="Courier New" w:hAnsi="Courier New" w:cs="Courier New"/>
        </w:rPr>
        <w:sym w:font="Euclid Symbol" w:char="F0BE"/>
      </w:r>
      <w:r w:rsidRPr="00E527A2">
        <w:rPr>
          <w:rFonts w:ascii="Courier New" w:hAnsi="Courier New" w:cs="Courier New"/>
          <w:u w:val="single"/>
        </w:rPr>
        <w:t>z</w:t>
      </w:r>
      <w:r w:rsidRPr="00E527A2">
        <w:rPr>
          <w:rFonts w:ascii="Courier New" w:hAnsi="Courier New" w:cs="Courier New"/>
        </w:rPr>
        <w:sym w:font="Euclid Symbol" w:char="F0AE"/>
      </w:r>
      <w:r w:rsidRPr="00E527A2">
        <w:rPr>
          <w:rFonts w:ascii="Courier New" w:hAnsi="Courier New" w:cs="Courier New"/>
        </w:rPr>
        <w:t>l`</w:t>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lang w:val="ru-RU"/>
        </w:rPr>
        <w:sym w:font="Euclid Math One" w:char="F090"/>
      </w:r>
      <w:r w:rsidRPr="00E527A2">
        <w:rPr>
          <w:rFonts w:ascii="Courier New" w:hAnsi="Courier New" w:cs="Courier New"/>
        </w:rPr>
        <w:tab/>
        <w:t>kl</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Euclid Symbol" w:char="F0AE"/>
      </w:r>
      <w:r w:rsidRPr="00E527A2">
        <w:rPr>
          <w:rFonts w:ascii="Courier New" w:hAnsi="Courier New" w:cs="Courier New"/>
        </w:rPr>
        <w:t>k`l`</w:t>
      </w:r>
      <w:r w:rsidRPr="00E527A2">
        <w:t>.</w:t>
      </w:r>
    </w:p>
    <w:p w:rsidR="00E03F47" w:rsidRPr="00E527A2" w:rsidRDefault="00E03F47" w:rsidP="00AA44F7">
      <w:pPr>
        <w:pStyle w:val="DefinitionY"/>
        <w:spacing w:line="360" w:lineRule="auto"/>
      </w:pPr>
      <w:r w:rsidRPr="00E527A2">
        <w:t>Композиция LTS индуцирует естественную композицию маршрутов:</w:t>
      </w:r>
    </w:p>
    <w:p w:rsidR="00E03F47" w:rsidRPr="00E527A2" w:rsidRDefault="00E03F47" w:rsidP="00AA44F7">
      <w:pPr>
        <w:numPr>
          <w:ilvl w:val="0"/>
          <w:numId w:val="140"/>
        </w:numPr>
        <w:spacing w:line="360" w:lineRule="auto"/>
        <w:rPr>
          <w:lang w:val="ru-RU"/>
        </w:rPr>
      </w:pPr>
      <w:r>
        <w:rPr>
          <w:u w:val="single"/>
          <w:lang w:val="ru-RU"/>
        </w:rPr>
        <w:t>начальное правило</w:t>
      </w:r>
      <w:r w:rsidRPr="005E3603">
        <w:rPr>
          <w:lang w:val="ru-RU"/>
        </w:rPr>
        <w:t>:</w:t>
      </w:r>
      <w:r>
        <w:rPr>
          <w:lang w:val="ru-RU"/>
        </w:rPr>
        <w:t xml:space="preserve"> </w:t>
      </w:r>
      <w:r w:rsidRPr="00E527A2">
        <w:rPr>
          <w:lang w:val="ru-RU"/>
        </w:rPr>
        <w:t>пара начал маршрутов-операндов</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vertAlign w:val="subscript"/>
          <w:lang w:val="ru-RU"/>
        </w:rPr>
        <w:t>0</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l</w:t>
      </w:r>
      <w:r w:rsidRPr="00E527A2">
        <w:rPr>
          <w:rFonts w:ascii="Courier New" w:hAnsi="Courier New" w:cs="Courier New"/>
          <w:vertAlign w:val="subscript"/>
          <w:lang w:val="ru-RU"/>
        </w:rPr>
        <w:t>0</w:t>
      </w:r>
      <w:r w:rsidRPr="00E527A2">
        <w:rPr>
          <w:rFonts w:ascii="Courier New" w:hAnsi="Courier New" w:cs="Courier New"/>
          <w:lang w:val="ru-RU"/>
        </w:rPr>
        <w:t xml:space="preserve"> </w:t>
      </w:r>
      <w:r w:rsidRPr="00E527A2">
        <w:rPr>
          <w:lang w:val="ru-RU"/>
        </w:rPr>
        <w:t>становится началом</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vertAlign w:val="subscript"/>
          <w:lang w:val="ru-RU"/>
        </w:rPr>
        <w:t>0</w:t>
      </w:r>
      <w:r w:rsidRPr="00E527A2">
        <w:rPr>
          <w:rFonts w:ascii="Courier New" w:hAnsi="Courier New" w:cs="Courier New"/>
        </w:rPr>
        <w:t>l</w:t>
      </w:r>
      <w:r w:rsidRPr="00E527A2">
        <w:rPr>
          <w:rFonts w:ascii="Courier New" w:hAnsi="Courier New" w:cs="Courier New"/>
          <w:vertAlign w:val="subscript"/>
          <w:lang w:val="ru-RU"/>
        </w:rPr>
        <w:t>0</w:t>
      </w:r>
      <w:r w:rsidRPr="00E527A2">
        <w:rPr>
          <w:rFonts w:ascii="Courier New" w:hAnsi="Courier New" w:cs="Courier New"/>
          <w:lang w:val="ru-RU"/>
        </w:rPr>
        <w:t xml:space="preserve"> </w:t>
      </w:r>
      <w:r w:rsidRPr="00E527A2">
        <w:rPr>
          <w:lang w:val="ru-RU"/>
        </w:rPr>
        <w:t>композиции маршрутов;</w:t>
      </w:r>
    </w:p>
    <w:p w:rsidR="00E03F47" w:rsidRPr="00E527A2" w:rsidRDefault="00E03F47" w:rsidP="00AA44F7">
      <w:pPr>
        <w:numPr>
          <w:ilvl w:val="0"/>
          <w:numId w:val="140"/>
        </w:numPr>
        <w:spacing w:line="360" w:lineRule="auto"/>
        <w:rPr>
          <w:lang w:val="ru-RU"/>
        </w:rPr>
      </w:pPr>
      <w:r>
        <w:rPr>
          <w:u w:val="single"/>
          <w:lang w:val="ru-RU"/>
        </w:rPr>
        <w:t>асинхронный переход</w:t>
      </w:r>
      <w:r w:rsidRPr="005E3603">
        <w:rPr>
          <w:lang w:val="ru-RU"/>
        </w:rPr>
        <w:t>:</w:t>
      </w:r>
      <w:r>
        <w:rPr>
          <w:lang w:val="ru-RU"/>
        </w:rPr>
        <w:t xml:space="preserve"> </w:t>
      </w:r>
      <w:r w:rsidRPr="00E527A2">
        <w:rPr>
          <w:lang w:val="ru-RU"/>
        </w:rPr>
        <w:t>переход в одном из маршрутов-операндов по символу</w:t>
      </w:r>
      <w:r w:rsidRPr="00E527A2">
        <w:rPr>
          <w:rFonts w:ascii="Courier New" w:hAnsi="Courier New" w:cs="Courier New"/>
          <w:lang w:val="ru-RU"/>
        </w:rPr>
        <w:t xml:space="preserve"> </w:t>
      </w:r>
      <w:r w:rsidRPr="00E527A2">
        <w:rPr>
          <w:rFonts w:ascii="Courier New" w:hAnsi="Courier New" w:cs="Courier New"/>
        </w:rPr>
        <w:sym w:font="Symbol" w:char="F074"/>
      </w:r>
      <w:r w:rsidRPr="00E527A2">
        <w:rPr>
          <w:lang w:val="ru-RU"/>
        </w:rPr>
        <w:t>, символу</w:t>
      </w:r>
      <w:r w:rsidRPr="00E527A2">
        <w:rPr>
          <w:rFonts w:ascii="Courier New" w:hAnsi="Courier New" w:cs="Courier New"/>
          <w:lang w:val="ru-RU"/>
        </w:rPr>
        <w:t xml:space="preserve"> </w:t>
      </w:r>
      <w:r w:rsidRPr="00E527A2">
        <w:rPr>
          <w:rFonts w:ascii="Courier New" w:hAnsi="Courier New" w:cs="Courier New"/>
        </w:rPr>
        <w:sym w:font="Symbol" w:char="F067"/>
      </w:r>
      <w:r w:rsidRPr="00E527A2">
        <w:rPr>
          <w:rFonts w:ascii="Courier New" w:hAnsi="Courier New" w:cs="Courier New"/>
          <w:lang w:val="ru-RU"/>
        </w:rPr>
        <w:t xml:space="preserve"> </w:t>
      </w:r>
      <w:r w:rsidRPr="00E527A2">
        <w:rPr>
          <w:lang w:val="ru-RU"/>
        </w:rPr>
        <w:t>или по асинхронному символу (из алфавита</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rPr>
        <w:t>B</w:t>
      </w:r>
      <w:r w:rsidRPr="00E527A2">
        <w:rPr>
          <w:rFonts w:ascii="Courier New" w:hAnsi="Courier New" w:cs="Courier New"/>
          <w:lang w:val="ru-RU"/>
        </w:rPr>
        <w:t xml:space="preserve"> </w:t>
      </w:r>
      <w:r w:rsidRPr="00E527A2">
        <w:rPr>
          <w:lang w:val="ru-RU"/>
        </w:rPr>
        <w:t>или</w:t>
      </w:r>
      <w:r w:rsidRPr="00E527A2">
        <w:rPr>
          <w:rFonts w:ascii="Courier New" w:hAnsi="Courier New" w:cs="Courier New"/>
          <w:lang w:val="ru-RU"/>
        </w:rPr>
        <w:t xml:space="preserve"> </w:t>
      </w:r>
      <w:r w:rsidRPr="00E527A2">
        <w:rPr>
          <w:rFonts w:ascii="Courier New" w:hAnsi="Courier New" w:cs="Courier New"/>
        </w:rPr>
        <w:t>B</w:t>
      </w:r>
      <w:r w:rsidRPr="00E527A2">
        <w:rPr>
          <w:rFonts w:ascii="Courier New" w:hAnsi="Courier New" w:cs="Courier New"/>
          <w:lang w:val="ru-RU"/>
        </w:rPr>
        <w:t>\</w:t>
      </w:r>
      <w:r w:rsidRPr="00E527A2">
        <w:rPr>
          <w:rFonts w:ascii="Courier New" w:hAnsi="Courier New" w:cs="Courier New"/>
        </w:rPr>
        <w:t>A</w:t>
      </w:r>
      <w:r w:rsidRPr="00E527A2">
        <w:rPr>
          <w:lang w:val="ru-RU"/>
        </w:rPr>
        <w:t xml:space="preserve">, </w:t>
      </w:r>
      <w:r w:rsidRPr="00E527A2">
        <w:rPr>
          <w:lang w:val="ru-RU"/>
        </w:rPr>
        <w:lastRenderedPageBreak/>
        <w:t>соответственно), соответствует переходу по этому же символу композиции маршрутов, согласно правилам вывода</w:t>
      </w:r>
      <w:r w:rsidRPr="009D5E29">
        <w:rPr>
          <w:rFonts w:ascii="Courier New" w:hAnsi="Courier New" w:cs="Courier New"/>
          <w:szCs w:val="20"/>
          <w:lang w:val="ru-RU"/>
        </w:rPr>
        <w:t xml:space="preserve"> </w:t>
      </w:r>
      <w:r w:rsidRPr="009D5E29">
        <w:rPr>
          <w:rFonts w:ascii="Courier New" w:hAnsi="Courier New" w:cs="Courier New"/>
          <w:spacing w:val="-52"/>
          <w:szCs w:val="20"/>
          <w:lang w:val="ru-RU"/>
        </w:rPr>
        <w:t>(</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9D5E29">
        <w:rPr>
          <w:rFonts w:ascii="Courier New" w:hAnsi="Courier New" w:cs="Courier New"/>
          <w:szCs w:val="20"/>
          <w:lang w:val="ru-RU"/>
        </w:rPr>
        <w:t xml:space="preserve">1) </w:t>
      </w:r>
      <w:r w:rsidRPr="00E527A2">
        <w:rPr>
          <w:lang w:val="ru-RU"/>
        </w:rPr>
        <w:t>и</w:t>
      </w:r>
      <w:r w:rsidRPr="009D5E29">
        <w:rPr>
          <w:rFonts w:ascii="Courier New" w:hAnsi="Courier New" w:cs="Courier New"/>
          <w:szCs w:val="20"/>
          <w:lang w:val="ru-RU"/>
        </w:rPr>
        <w:t xml:space="preserve"> </w:t>
      </w:r>
      <w:r w:rsidRPr="009D5E29">
        <w:rPr>
          <w:rFonts w:ascii="Courier New" w:hAnsi="Courier New" w:cs="Courier New"/>
          <w:spacing w:val="-52"/>
          <w:szCs w:val="20"/>
          <w:lang w:val="ru-RU"/>
        </w:rPr>
        <w:t>(</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9D5E29">
        <w:rPr>
          <w:rFonts w:ascii="Courier New" w:hAnsi="Courier New" w:cs="Courier New"/>
          <w:szCs w:val="20"/>
          <w:lang w:val="ru-RU"/>
        </w:rPr>
        <w:t>2)</w:t>
      </w:r>
      <w:r w:rsidRPr="00E527A2">
        <w:rPr>
          <w:lang w:val="ru-RU"/>
        </w:rPr>
        <w:t>;</w:t>
      </w:r>
    </w:p>
    <w:p w:rsidR="00E03F47" w:rsidRPr="00E527A2" w:rsidRDefault="00E03F47" w:rsidP="00AA44F7">
      <w:pPr>
        <w:numPr>
          <w:ilvl w:val="0"/>
          <w:numId w:val="140"/>
        </w:numPr>
        <w:spacing w:line="360" w:lineRule="auto"/>
        <w:rPr>
          <w:lang w:val="ru-RU"/>
        </w:rPr>
      </w:pPr>
      <w:r>
        <w:rPr>
          <w:u w:val="single"/>
          <w:lang w:val="ru-RU"/>
        </w:rPr>
        <w:t>синхронный переход</w:t>
      </w:r>
      <w:r w:rsidRPr="005E3603">
        <w:rPr>
          <w:lang w:val="ru-RU"/>
        </w:rPr>
        <w:t>:</w:t>
      </w:r>
      <w:r>
        <w:rPr>
          <w:lang w:val="ru-RU"/>
        </w:rPr>
        <w:t xml:space="preserve"> </w:t>
      </w:r>
      <w:r w:rsidRPr="00E527A2">
        <w:rPr>
          <w:lang w:val="ru-RU"/>
        </w:rPr>
        <w:t>пара переходов в маршрутах-операндах по противоположным синхронным символам (из алфавитов</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sym w:font="Symbol" w:char="F0C7"/>
      </w:r>
      <w:r w:rsidRPr="00E527A2">
        <w:rPr>
          <w:rFonts w:ascii="Courier New" w:hAnsi="Courier New" w:cs="Courier New"/>
          <w:u w:val="single"/>
        </w:rPr>
        <w:t>B</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B</w:t>
      </w:r>
      <w:r w:rsidRPr="00E527A2">
        <w:rPr>
          <w:rFonts w:ascii="Courier New" w:hAnsi="Courier New" w:cs="Courier New"/>
          <w:lang w:val="ru-RU"/>
        </w:rPr>
        <w:sym w:font="Symbol" w:char="F0C7"/>
      </w:r>
      <w:r w:rsidRPr="00E527A2">
        <w:rPr>
          <w:rFonts w:ascii="Courier New" w:hAnsi="Courier New" w:cs="Courier New"/>
          <w:u w:val="single"/>
        </w:rPr>
        <w:t>A</w:t>
      </w:r>
      <w:r w:rsidRPr="00E527A2">
        <w:rPr>
          <w:lang w:val="ru-RU"/>
        </w:rPr>
        <w:t xml:space="preserve">, соответственно), соответствует </w:t>
      </w:r>
      <w:r w:rsidRPr="00E527A2">
        <w:rPr>
          <w:rFonts w:ascii="Courier New" w:hAnsi="Courier New" w:cs="Courier New"/>
        </w:rPr>
        <w:sym w:font="Symbol" w:char="F074"/>
      </w:r>
      <w:r w:rsidRPr="00E527A2">
        <w:rPr>
          <w:lang w:val="ru-RU"/>
        </w:rPr>
        <w:t>-переходу композиции маршрутов, согласно правилу вывода</w:t>
      </w:r>
      <w:r w:rsidRPr="009D5E29">
        <w:rPr>
          <w:rFonts w:ascii="Courier New" w:hAnsi="Courier New" w:cs="Courier New"/>
          <w:szCs w:val="20"/>
          <w:lang w:val="ru-RU"/>
        </w:rPr>
        <w:t xml:space="preserve"> </w:t>
      </w:r>
      <w:r w:rsidRPr="009D5E29">
        <w:rPr>
          <w:rFonts w:ascii="Courier New" w:hAnsi="Courier New" w:cs="Courier New"/>
          <w:spacing w:val="-52"/>
          <w:szCs w:val="20"/>
          <w:lang w:val="ru-RU"/>
        </w:rPr>
        <w:t>(</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9D5E29">
        <w:rPr>
          <w:rFonts w:ascii="Courier New" w:hAnsi="Courier New" w:cs="Courier New"/>
          <w:szCs w:val="20"/>
          <w:lang w:val="ru-RU"/>
        </w:rPr>
        <w:t>3)</w:t>
      </w:r>
      <w:r w:rsidRPr="00E527A2">
        <w:rPr>
          <w:lang w:val="ru-RU"/>
        </w:rPr>
        <w:t>;</w:t>
      </w:r>
    </w:p>
    <w:p w:rsidR="00E03F47" w:rsidRPr="00E527A2" w:rsidRDefault="00E03F47" w:rsidP="00AA44F7">
      <w:pPr>
        <w:numPr>
          <w:ilvl w:val="0"/>
          <w:numId w:val="140"/>
        </w:numPr>
        <w:spacing w:line="360" w:lineRule="auto"/>
        <w:rPr>
          <w:lang w:val="ru-RU"/>
        </w:rPr>
      </w:pPr>
      <w:r w:rsidRPr="005E3603">
        <w:rPr>
          <w:u w:val="single"/>
          <w:lang w:val="ru-RU"/>
        </w:rPr>
        <w:t>индуктивный предел</w:t>
      </w:r>
      <w:r w:rsidRPr="005E3603">
        <w:rPr>
          <w:lang w:val="ru-RU"/>
        </w:rPr>
        <w:t xml:space="preserve">: </w:t>
      </w:r>
      <w:r w:rsidRPr="00E527A2">
        <w:rPr>
          <w:lang w:val="ru-RU"/>
        </w:rPr>
        <w:t xml:space="preserve">композиция маршрутов, хотя бы один из которых бесконечен, </w:t>
      </w:r>
      <w:r>
        <w:rPr>
          <w:lang w:val="ru-RU"/>
        </w:rPr>
        <w:t>есть множество маршрутов (очевидно, бесконечных)</w:t>
      </w:r>
      <w:r w:rsidRPr="00E527A2">
        <w:rPr>
          <w:lang w:val="ru-RU"/>
        </w:rPr>
        <w:t xml:space="preserve">, каждый из которых определяется бесконечной последовательностью применения </w:t>
      </w:r>
      <w:r>
        <w:rPr>
          <w:lang w:val="ru-RU"/>
        </w:rPr>
        <w:t xml:space="preserve">вышеописанных </w:t>
      </w:r>
      <w:r w:rsidRPr="00E527A2">
        <w:rPr>
          <w:lang w:val="ru-RU"/>
        </w:rPr>
        <w:t>правил к маршрутам-операндам, причём в этой последовательности используется каждый из переходов каждого маршрута-операнда.</w:t>
      </w:r>
    </w:p>
    <w:p w:rsidR="00E03F47" w:rsidRPr="00E527A2" w:rsidRDefault="00E03F47" w:rsidP="00AA44F7">
      <w:pPr>
        <w:spacing w:line="360" w:lineRule="auto"/>
        <w:jc w:val="right"/>
      </w:pPr>
      <w:r w:rsidRPr="00E527A2">
        <w:rPr>
          <w:lang w:val="ru-RU"/>
        </w:rPr>
        <w:sym w:font="Symbol" w:char="F0FF"/>
      </w:r>
    </w:p>
    <w:p w:rsidR="0079599D" w:rsidRDefault="00E03F47" w:rsidP="00A4447E">
      <w:pPr>
        <w:spacing w:line="360" w:lineRule="auto"/>
        <w:ind w:firstLine="567"/>
        <w:rPr>
          <w:lang w:val="ru-RU"/>
        </w:rPr>
      </w:pPr>
      <w:r w:rsidRPr="00E527A2">
        <w:rPr>
          <w:lang w:val="ru-RU"/>
        </w:rPr>
        <w:t>Заметим, что композиция маршрутов</w:t>
      </w:r>
      <w:r>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rFonts w:ascii="Courier New" w:hAnsi="Courier New" w:cs="Courier New"/>
        </w:rPr>
        <w:t>L</w:t>
      </w:r>
      <w:r>
        <w:rPr>
          <w:rFonts w:ascii="Courier New" w:hAnsi="Courier New" w:cs="Courier New"/>
          <w:lang w:val="ru-RU"/>
        </w:rPr>
        <w:t xml:space="preserve"> </w:t>
      </w:r>
      <w:r w:rsidRPr="00E527A2">
        <w:rPr>
          <w:lang w:val="ru-RU"/>
        </w:rPr>
        <w:t xml:space="preserve">определяется неоднозначно, то есть результатом композиции является множество маршрутов композиционной </w:t>
      </w:r>
      <w:r w:rsidRPr="00E527A2">
        <w:t>LTS</w:t>
      </w:r>
      <w:r w:rsidRPr="00E527A2">
        <w:rPr>
          <w:lang w:val="ru-RU"/>
        </w:rPr>
        <w:t xml:space="preserve">. </w:t>
      </w:r>
      <w:r>
        <w:rPr>
          <w:lang w:val="ru-RU"/>
        </w:rPr>
        <w:t>В то же время к</w:t>
      </w:r>
      <w:r w:rsidRPr="00E527A2">
        <w:rPr>
          <w:lang w:val="ru-RU"/>
        </w:rPr>
        <w:t>аждый маршрут</w:t>
      </w:r>
      <w:r w:rsidRPr="003E1B65">
        <w:rPr>
          <w:rFonts w:ascii="Courier New" w:hAnsi="Courier New" w:cs="Courier New"/>
          <w:lang w:val="ru-RU"/>
        </w:rPr>
        <w:t xml:space="preserve"> </w:t>
      </w:r>
      <w:r w:rsidRPr="00E527A2">
        <w:rPr>
          <w:rFonts w:ascii="Courier New" w:hAnsi="Courier New" w:cs="Courier New"/>
        </w:rPr>
        <w:t>M</w:t>
      </w:r>
      <w:r w:rsidRPr="00E527A2">
        <w:rPr>
          <w:rFonts w:ascii="Courier New" w:hAnsi="Courier New" w:cs="Courier New"/>
        </w:rPr>
        <w:sym w:font="Symbol" w:char="F0CE"/>
      </w:r>
      <w:r w:rsidRPr="00E527A2">
        <w:rPr>
          <w:rFonts w:ascii="Courier New" w:hAnsi="Courier New" w:cs="Courier New"/>
        </w:rPr>
        <w:t>K</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rFonts w:ascii="Courier New" w:hAnsi="Courier New" w:cs="Courier New"/>
        </w:rPr>
        <w:t>L</w:t>
      </w:r>
      <w:r>
        <w:rPr>
          <w:rFonts w:ascii="Courier New" w:hAnsi="Courier New" w:cs="Courier New"/>
          <w:lang w:val="ru-RU"/>
        </w:rPr>
        <w:t xml:space="preserve"> </w:t>
      </w:r>
      <w:r w:rsidRPr="00E527A2">
        <w:rPr>
          <w:lang w:val="ru-RU"/>
        </w:rPr>
        <w:t>однозначно определяется последовательностью применения правил</w:t>
      </w:r>
      <w:r w:rsidRPr="009D5E29">
        <w:rPr>
          <w:rFonts w:ascii="Courier New" w:hAnsi="Courier New" w:cs="Courier New"/>
          <w:szCs w:val="20"/>
          <w:lang w:val="ru-RU"/>
        </w:rPr>
        <w:t xml:space="preserve"> </w:t>
      </w:r>
      <w:r w:rsidRPr="009D5E29">
        <w:rPr>
          <w:rFonts w:ascii="Courier New" w:hAnsi="Courier New" w:cs="Courier New"/>
          <w:spacing w:val="-52"/>
          <w:szCs w:val="20"/>
          <w:lang w:val="ru-RU"/>
        </w:rPr>
        <w:t>(</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9D5E29">
        <w:rPr>
          <w:rFonts w:ascii="Courier New" w:hAnsi="Courier New" w:cs="Courier New"/>
          <w:szCs w:val="20"/>
          <w:lang w:val="ru-RU"/>
        </w:rPr>
        <w:t>1</w:t>
      </w:r>
      <w:r w:rsidRPr="009D5E29">
        <w:rPr>
          <w:rFonts w:ascii="Courier New" w:hAnsi="Courier New" w:cs="Courier New"/>
          <w:szCs w:val="20"/>
          <w:lang w:val="ru-RU"/>
        </w:rPr>
        <w:sym w:font="Symbol" w:char="F0B8"/>
      </w:r>
      <w:r w:rsidRPr="009D5E29">
        <w:rPr>
          <w:rFonts w:ascii="Courier New" w:hAnsi="Courier New" w:cs="Courier New"/>
          <w:szCs w:val="20"/>
          <w:lang w:val="ru-RU"/>
        </w:rPr>
        <w:t xml:space="preserve">3) </w:t>
      </w:r>
      <w:r w:rsidRPr="00E527A2">
        <w:rPr>
          <w:lang w:val="ru-RU"/>
        </w:rPr>
        <w:t xml:space="preserve">к </w:t>
      </w:r>
      <w:r w:rsidR="00923229">
        <w:rPr>
          <w:lang w:val="ru-RU"/>
        </w:rPr>
        <w:t xml:space="preserve">фиксированным </w:t>
      </w:r>
      <w:r w:rsidRPr="00E527A2">
        <w:rPr>
          <w:lang w:val="ru-RU"/>
        </w:rPr>
        <w:t>маршрутам-операндам</w:t>
      </w:r>
      <w:r w:rsidRPr="003E1B65">
        <w:rPr>
          <w:rFonts w:ascii="Courier New" w:hAnsi="Courier New" w:cs="Courier New"/>
          <w:lang w:val="ru-RU"/>
        </w:rPr>
        <w:t xml:space="preserve"> </w:t>
      </w:r>
      <w:r w:rsidRPr="00E527A2">
        <w:rPr>
          <w:rFonts w:ascii="Courier New" w:hAnsi="Courier New" w:cs="Courier New"/>
        </w:rPr>
        <w:t>K</w:t>
      </w:r>
      <w:r>
        <w:rPr>
          <w:rFonts w:ascii="Courier New" w:hAnsi="Courier New" w:cs="Courier New"/>
          <w:lang w:val="ru-RU"/>
        </w:rPr>
        <w:t xml:space="preserve"> </w:t>
      </w:r>
      <w:r>
        <w:rPr>
          <w:lang w:val="ru-RU"/>
        </w:rPr>
        <w:t>и</w:t>
      </w:r>
      <w:r w:rsidRPr="003E1B65">
        <w:rPr>
          <w:rFonts w:ascii="Courier New" w:hAnsi="Courier New" w:cs="Courier New"/>
          <w:lang w:val="ru-RU"/>
        </w:rPr>
        <w:t xml:space="preserve"> </w:t>
      </w:r>
      <w:r w:rsidRPr="00E527A2">
        <w:rPr>
          <w:rFonts w:ascii="Courier New" w:hAnsi="Courier New" w:cs="Courier New"/>
        </w:rPr>
        <w:t>L</w:t>
      </w:r>
      <w:r w:rsidRPr="00E527A2">
        <w:rPr>
          <w:lang w:val="ru-RU"/>
        </w:rPr>
        <w:t>.  Если композиционный маршрут</w:t>
      </w:r>
      <w:r w:rsidRPr="003E1B65">
        <w:rPr>
          <w:rFonts w:ascii="Courier New" w:hAnsi="Courier New" w:cs="Courier New"/>
          <w:lang w:val="ru-RU"/>
        </w:rPr>
        <w:t xml:space="preserve"> </w:t>
      </w:r>
      <w:r w:rsidRPr="00E527A2">
        <w:rPr>
          <w:rFonts w:ascii="Courier New" w:hAnsi="Courier New" w:cs="Courier New"/>
        </w:rPr>
        <w:t>M</w:t>
      </w:r>
      <w:r>
        <w:rPr>
          <w:rFonts w:ascii="Courier New" w:hAnsi="Courier New" w:cs="Courier New"/>
          <w:lang w:val="ru-RU"/>
        </w:rPr>
        <w:t xml:space="preserve"> </w:t>
      </w:r>
      <w:r w:rsidRPr="00E527A2">
        <w:rPr>
          <w:lang w:val="ru-RU"/>
        </w:rPr>
        <w:t>бесконечен, то эта последовательность также бесконечная.</w:t>
      </w:r>
      <w:r>
        <w:rPr>
          <w:lang w:val="ru-RU"/>
        </w:rPr>
        <w:t xml:space="preserve"> </w:t>
      </w:r>
    </w:p>
    <w:p w:rsidR="00E03F47" w:rsidRDefault="00E03F47" w:rsidP="00A4447E">
      <w:pPr>
        <w:spacing w:line="360" w:lineRule="auto"/>
        <w:ind w:firstLine="567"/>
        <w:rPr>
          <w:rFonts w:ascii="Courier New" w:hAnsi="Courier New" w:cs="Courier New"/>
          <w:lang w:val="ru-RU"/>
        </w:rPr>
      </w:pPr>
      <w:r>
        <w:rPr>
          <w:lang w:val="ru-RU"/>
        </w:rPr>
        <w:t>Обратно, при заданных маршрутах-операндах</w:t>
      </w:r>
      <w:r w:rsidRPr="003E1B65">
        <w:rPr>
          <w:rFonts w:ascii="Courier New" w:hAnsi="Courier New" w:cs="Courier New"/>
          <w:lang w:val="ru-RU"/>
        </w:rPr>
        <w:t xml:space="preserve"> </w:t>
      </w:r>
      <w:r w:rsidRPr="00E527A2">
        <w:rPr>
          <w:rFonts w:ascii="Courier New" w:hAnsi="Courier New" w:cs="Courier New"/>
        </w:rPr>
        <w:t>K</w:t>
      </w:r>
      <w:r>
        <w:rPr>
          <w:rFonts w:ascii="Courier New" w:hAnsi="Courier New" w:cs="Courier New"/>
          <w:lang w:val="ru-RU"/>
        </w:rPr>
        <w:t xml:space="preserve"> </w:t>
      </w:r>
      <w:r>
        <w:rPr>
          <w:lang w:val="ru-RU"/>
        </w:rPr>
        <w:t>и</w:t>
      </w:r>
      <w:r w:rsidRPr="003E1B65">
        <w:rPr>
          <w:rFonts w:ascii="Courier New" w:hAnsi="Courier New" w:cs="Courier New"/>
          <w:lang w:val="ru-RU"/>
        </w:rPr>
        <w:t xml:space="preserve"> </w:t>
      </w:r>
      <w:r w:rsidRPr="00E527A2">
        <w:rPr>
          <w:rFonts w:ascii="Courier New" w:hAnsi="Courier New" w:cs="Courier New"/>
        </w:rPr>
        <w:t>L</w:t>
      </w:r>
      <w:r>
        <w:rPr>
          <w:rFonts w:ascii="Courier New" w:hAnsi="Courier New" w:cs="Courier New"/>
          <w:lang w:val="ru-RU"/>
        </w:rPr>
        <w:t xml:space="preserve"> </w:t>
      </w:r>
      <w:r>
        <w:rPr>
          <w:lang w:val="ru-RU"/>
        </w:rPr>
        <w:t>маршрут</w:t>
      </w:r>
      <w:r w:rsidRPr="003E1B65">
        <w:rPr>
          <w:rFonts w:ascii="Courier New" w:hAnsi="Courier New" w:cs="Courier New"/>
          <w:lang w:val="ru-RU"/>
        </w:rPr>
        <w:t xml:space="preserve"> </w:t>
      </w:r>
      <w:r w:rsidRPr="00E527A2">
        <w:rPr>
          <w:rFonts w:ascii="Courier New" w:hAnsi="Courier New" w:cs="Courier New"/>
        </w:rPr>
        <w:t>M</w:t>
      </w:r>
      <w:r w:rsidRPr="00E527A2">
        <w:rPr>
          <w:rFonts w:ascii="Courier New" w:hAnsi="Courier New" w:cs="Courier New"/>
        </w:rPr>
        <w:sym w:font="Symbol" w:char="F0CE"/>
      </w:r>
      <w:r w:rsidRPr="00E527A2">
        <w:rPr>
          <w:rFonts w:ascii="Courier New" w:hAnsi="Courier New" w:cs="Courier New"/>
        </w:rPr>
        <w:t>K</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rFonts w:ascii="Courier New" w:hAnsi="Courier New" w:cs="Courier New"/>
        </w:rPr>
        <w:t>L</w:t>
      </w:r>
      <w:r>
        <w:rPr>
          <w:rFonts w:ascii="Courier New" w:hAnsi="Courier New" w:cs="Courier New"/>
          <w:lang w:val="ru-RU"/>
        </w:rPr>
        <w:t xml:space="preserve"> </w:t>
      </w:r>
      <w:r>
        <w:rPr>
          <w:lang w:val="ru-RU"/>
        </w:rPr>
        <w:t xml:space="preserve">однозначно определяет </w:t>
      </w:r>
      <w:r w:rsidRPr="00E527A2">
        <w:rPr>
          <w:lang w:val="ru-RU"/>
        </w:rPr>
        <w:t>последовательность применения правил</w:t>
      </w:r>
      <w:r w:rsidRPr="009D5E29">
        <w:rPr>
          <w:rFonts w:ascii="Courier New" w:hAnsi="Courier New" w:cs="Courier New"/>
          <w:szCs w:val="20"/>
          <w:lang w:val="ru-RU"/>
        </w:rPr>
        <w:t xml:space="preserve"> </w:t>
      </w:r>
      <w:r w:rsidRPr="009D5E29">
        <w:rPr>
          <w:rFonts w:ascii="Courier New" w:hAnsi="Courier New" w:cs="Courier New"/>
          <w:spacing w:val="-52"/>
          <w:szCs w:val="20"/>
          <w:lang w:val="ru-RU"/>
        </w:rPr>
        <w:t>(</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9D5E29">
        <w:rPr>
          <w:rFonts w:ascii="Courier New" w:hAnsi="Courier New" w:cs="Courier New"/>
          <w:szCs w:val="20"/>
          <w:lang w:val="ru-RU"/>
        </w:rPr>
        <w:t>1</w:t>
      </w:r>
      <w:r w:rsidRPr="009D5E29">
        <w:rPr>
          <w:rFonts w:ascii="Courier New" w:hAnsi="Courier New" w:cs="Courier New"/>
          <w:szCs w:val="20"/>
          <w:lang w:val="ru-RU"/>
        </w:rPr>
        <w:sym w:font="Symbol" w:char="F0B8"/>
      </w:r>
      <w:r w:rsidRPr="009D5E29">
        <w:rPr>
          <w:rFonts w:ascii="Courier New" w:hAnsi="Courier New" w:cs="Courier New"/>
          <w:szCs w:val="20"/>
          <w:lang w:val="ru-RU"/>
        </w:rPr>
        <w:t xml:space="preserve">3) </w:t>
      </w:r>
      <w:r>
        <w:rPr>
          <w:lang w:val="ru-RU"/>
        </w:rPr>
        <w:t xml:space="preserve">при композиции. Исключение составляет случай, когда каждый из </w:t>
      </w:r>
      <w:r w:rsidR="0049774A">
        <w:rPr>
          <w:lang w:val="ru-RU"/>
        </w:rPr>
        <w:t xml:space="preserve">компонуемых префиксов </w:t>
      </w:r>
      <w:r>
        <w:rPr>
          <w:lang w:val="ru-RU"/>
        </w:rPr>
        <w:t>маршрутов операндов</w:t>
      </w:r>
      <w:r w:rsidRPr="003E1B65">
        <w:rPr>
          <w:rFonts w:ascii="Courier New" w:hAnsi="Courier New" w:cs="Courier New"/>
          <w:lang w:val="ru-RU"/>
        </w:rPr>
        <w:t xml:space="preserve"> </w:t>
      </w:r>
      <w:r w:rsidRPr="00E527A2">
        <w:rPr>
          <w:rFonts w:ascii="Courier New" w:hAnsi="Courier New" w:cs="Courier New"/>
        </w:rPr>
        <w:t>K</w:t>
      </w:r>
      <w:r>
        <w:rPr>
          <w:rFonts w:ascii="Courier New" w:hAnsi="Courier New" w:cs="Courier New"/>
          <w:lang w:val="ru-RU"/>
        </w:rPr>
        <w:t xml:space="preserve"> </w:t>
      </w:r>
      <w:r>
        <w:rPr>
          <w:lang w:val="ru-RU"/>
        </w:rPr>
        <w:t>и</w:t>
      </w:r>
      <w:r w:rsidRPr="003E1B65">
        <w:rPr>
          <w:rFonts w:ascii="Courier New" w:hAnsi="Courier New" w:cs="Courier New"/>
          <w:lang w:val="ru-RU"/>
        </w:rPr>
        <w:t xml:space="preserve"> </w:t>
      </w:r>
      <w:r w:rsidRPr="00E527A2">
        <w:rPr>
          <w:rFonts w:ascii="Courier New" w:hAnsi="Courier New" w:cs="Courier New"/>
        </w:rPr>
        <w:t>L</w:t>
      </w:r>
      <w:r>
        <w:rPr>
          <w:rFonts w:ascii="Courier New" w:hAnsi="Courier New" w:cs="Courier New"/>
          <w:lang w:val="ru-RU"/>
        </w:rPr>
        <w:t xml:space="preserve"> </w:t>
      </w:r>
      <w:r>
        <w:rPr>
          <w:lang w:val="ru-RU"/>
        </w:rPr>
        <w:t xml:space="preserve">продолжается последовательностью </w:t>
      </w:r>
      <w:r w:rsidRPr="00E527A2">
        <w:rPr>
          <w:rFonts w:ascii="Courier New" w:hAnsi="Courier New" w:cs="Courier New"/>
        </w:rPr>
        <w:sym w:font="Symbol" w:char="F074"/>
      </w:r>
      <w:r w:rsidRPr="00E527A2">
        <w:rPr>
          <w:lang w:val="ru-RU"/>
        </w:rPr>
        <w:t>-</w:t>
      </w:r>
      <w:r>
        <w:rPr>
          <w:lang w:val="ru-RU"/>
        </w:rPr>
        <w:t>петель: тогда для формирования композиционного маршрута</w:t>
      </w:r>
      <w:r w:rsidRPr="003E1B65">
        <w:rPr>
          <w:rFonts w:ascii="Courier New" w:hAnsi="Courier New" w:cs="Courier New"/>
          <w:lang w:val="ru-RU"/>
        </w:rPr>
        <w:t xml:space="preserve"> </w:t>
      </w:r>
      <w:r w:rsidRPr="00E527A2">
        <w:rPr>
          <w:rFonts w:ascii="Courier New" w:hAnsi="Courier New" w:cs="Courier New"/>
        </w:rPr>
        <w:t>M</w:t>
      </w:r>
      <w:r>
        <w:rPr>
          <w:rFonts w:ascii="Courier New" w:hAnsi="Courier New" w:cs="Courier New"/>
          <w:lang w:val="ru-RU"/>
        </w:rPr>
        <w:t xml:space="preserve"> </w:t>
      </w:r>
      <w:r>
        <w:rPr>
          <w:lang w:val="ru-RU"/>
        </w:rPr>
        <w:t xml:space="preserve">годится любой порядок прохождения этих </w:t>
      </w:r>
      <w:r w:rsidRPr="00E527A2">
        <w:rPr>
          <w:rFonts w:ascii="Courier New" w:hAnsi="Courier New" w:cs="Courier New"/>
        </w:rPr>
        <w:sym w:font="Symbol" w:char="F074"/>
      </w:r>
      <w:r w:rsidRPr="00E527A2">
        <w:rPr>
          <w:lang w:val="ru-RU"/>
        </w:rPr>
        <w:t>-</w:t>
      </w:r>
      <w:r>
        <w:rPr>
          <w:lang w:val="ru-RU"/>
        </w:rPr>
        <w:t xml:space="preserve">петель. Это, однако, не влияет на справедливость утверждения: если префикс композиционного маршрута </w:t>
      </w:r>
      <w:r>
        <w:rPr>
          <w:lang w:val="ru-RU"/>
        </w:rPr>
        <w:lastRenderedPageBreak/>
        <w:t>является композицией префиксов операндов, то его постфикс является композицией постфиксов операндов:</w:t>
      </w:r>
    </w:p>
    <w:p w:rsidR="0079599D" w:rsidRDefault="00E03F47" w:rsidP="00AA44F7">
      <w:pPr>
        <w:spacing w:line="360" w:lineRule="auto"/>
      </w:pPr>
      <w:r w:rsidRPr="00E527A2">
        <w:rPr>
          <w:rFonts w:ascii="Courier New" w:hAnsi="Courier New" w:cs="Courier New"/>
        </w:rPr>
        <w:t>M</w:t>
      </w:r>
      <w:r w:rsidRPr="00E527A2">
        <w:rPr>
          <w:rFonts w:ascii="Courier New" w:hAnsi="Courier New" w:cs="Courier New"/>
        </w:rPr>
        <w:sym w:font="Symbol" w:char="F0CE"/>
      </w:r>
      <w:r w:rsidRPr="00E527A2">
        <w:rPr>
          <w:rFonts w:ascii="Courier New" w:hAnsi="Courier New" w:cs="Courier New"/>
        </w:rPr>
        <w:t>K</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rFonts w:ascii="Courier New" w:hAnsi="Courier New" w:cs="Courier New"/>
        </w:rPr>
        <w:t>L</w:t>
      </w:r>
      <w:r w:rsidRPr="003E1B65">
        <w:rPr>
          <w:rFonts w:ascii="Courier New" w:hAnsi="Courier New" w:cs="Courier New"/>
        </w:rPr>
        <w:t xml:space="preserve"> </w:t>
      </w:r>
      <w:r>
        <w:rPr>
          <w:rFonts w:ascii="Courier New" w:hAnsi="Courier New" w:cs="Courier New"/>
        </w:rPr>
        <w:t>&amp;</w:t>
      </w:r>
      <w:r w:rsidRPr="003E1B65">
        <w:rPr>
          <w:rFonts w:ascii="Courier New" w:hAnsi="Courier New" w:cs="Courier New"/>
        </w:rPr>
        <w:t xml:space="preserve"> </w:t>
      </w:r>
      <w:r w:rsidRPr="00E527A2">
        <w:rPr>
          <w:rFonts w:ascii="Courier New" w:hAnsi="Courier New" w:cs="Courier New"/>
        </w:rPr>
        <w:t>M</w:t>
      </w:r>
      <w:r w:rsidRPr="003E1B65">
        <w:rPr>
          <w:rFonts w:ascii="Courier New" w:hAnsi="Courier New" w:cs="Courier New"/>
        </w:rPr>
        <w:t>=</w:t>
      </w:r>
      <w:r w:rsidRPr="00E527A2">
        <w:rPr>
          <w:rFonts w:ascii="Courier New" w:hAnsi="Courier New" w:cs="Courier New"/>
        </w:rPr>
        <w:t>M</w:t>
      </w:r>
      <w:r w:rsidRPr="003E1B65">
        <w:rPr>
          <w:rFonts w:ascii="Courier New" w:hAnsi="Courier New" w:cs="Courier New"/>
          <w:vertAlign w:val="subscript"/>
        </w:rPr>
        <w:t>1</w:t>
      </w:r>
      <w:r w:rsidRPr="00E527A2">
        <w:rPr>
          <w:rFonts w:ascii="Courier New" w:hAnsi="Courier New" w:cs="Courier New"/>
          <w:lang w:val="ru-RU"/>
        </w:rPr>
        <w:sym w:font="Symbol" w:char="F0D7"/>
      </w:r>
      <w:r w:rsidRPr="00E527A2">
        <w:rPr>
          <w:rFonts w:ascii="Courier New" w:hAnsi="Courier New" w:cs="Courier New"/>
        </w:rPr>
        <w:t>M</w:t>
      </w:r>
      <w:r w:rsidRPr="003E1B65">
        <w:rPr>
          <w:rFonts w:ascii="Courier New" w:hAnsi="Courier New" w:cs="Courier New"/>
          <w:vertAlign w:val="subscript"/>
        </w:rPr>
        <w:t>2</w:t>
      </w:r>
      <w:r w:rsidRPr="003E1B65">
        <w:rPr>
          <w:rFonts w:ascii="Courier New" w:hAnsi="Courier New" w:cs="Courier New"/>
        </w:rPr>
        <w:t xml:space="preserve"> </w:t>
      </w:r>
      <w:r>
        <w:rPr>
          <w:rFonts w:ascii="Courier New" w:hAnsi="Courier New" w:cs="Courier New"/>
        </w:rPr>
        <w:t xml:space="preserve">&amp; </w:t>
      </w:r>
      <w:r w:rsidRPr="00E527A2">
        <w:rPr>
          <w:rFonts w:ascii="Courier New" w:hAnsi="Courier New" w:cs="Courier New"/>
        </w:rPr>
        <w:t>K</w:t>
      </w:r>
      <w:r w:rsidRPr="003E1B65">
        <w:rPr>
          <w:rFonts w:ascii="Courier New" w:hAnsi="Courier New" w:cs="Courier New"/>
        </w:rPr>
        <w:t>=</w:t>
      </w:r>
      <w:r w:rsidRPr="00E527A2">
        <w:rPr>
          <w:rFonts w:ascii="Courier New" w:hAnsi="Courier New" w:cs="Courier New"/>
        </w:rPr>
        <w:t>K</w:t>
      </w:r>
      <w:r w:rsidRPr="003E1B65">
        <w:rPr>
          <w:rFonts w:ascii="Courier New" w:hAnsi="Courier New" w:cs="Courier New"/>
          <w:vertAlign w:val="subscript"/>
        </w:rPr>
        <w:t>1</w:t>
      </w:r>
      <w:r w:rsidRPr="00E527A2">
        <w:rPr>
          <w:rFonts w:ascii="Courier New" w:hAnsi="Courier New" w:cs="Courier New"/>
          <w:lang w:val="ru-RU"/>
        </w:rPr>
        <w:sym w:font="Symbol" w:char="F0D7"/>
      </w:r>
      <w:r w:rsidRPr="00E527A2">
        <w:rPr>
          <w:rFonts w:ascii="Courier New" w:hAnsi="Courier New" w:cs="Courier New"/>
        </w:rPr>
        <w:t>K</w:t>
      </w:r>
      <w:r w:rsidRPr="003E1B65">
        <w:rPr>
          <w:rFonts w:ascii="Courier New" w:hAnsi="Courier New" w:cs="Courier New"/>
          <w:vertAlign w:val="subscript"/>
        </w:rPr>
        <w:t>2</w:t>
      </w:r>
      <w:r w:rsidRPr="003E1B65">
        <w:rPr>
          <w:rFonts w:ascii="Courier New" w:hAnsi="Courier New" w:cs="Courier New"/>
        </w:rPr>
        <w:t xml:space="preserve"> </w:t>
      </w:r>
      <w:r>
        <w:rPr>
          <w:rFonts w:ascii="Courier New" w:hAnsi="Courier New" w:cs="Courier New"/>
        </w:rPr>
        <w:t xml:space="preserve">&amp; </w:t>
      </w:r>
      <w:r w:rsidRPr="00E527A2">
        <w:rPr>
          <w:rFonts w:ascii="Courier New" w:hAnsi="Courier New" w:cs="Courier New"/>
        </w:rPr>
        <w:t>L</w:t>
      </w:r>
      <w:r w:rsidRPr="003E1B65">
        <w:rPr>
          <w:rFonts w:ascii="Courier New" w:hAnsi="Courier New" w:cs="Courier New"/>
        </w:rPr>
        <w:t>=</w:t>
      </w:r>
      <w:r w:rsidRPr="00E527A2">
        <w:rPr>
          <w:rFonts w:ascii="Courier New" w:hAnsi="Courier New" w:cs="Courier New"/>
        </w:rPr>
        <w:t>L</w:t>
      </w:r>
      <w:r w:rsidRPr="003E1B65">
        <w:rPr>
          <w:rFonts w:ascii="Courier New" w:hAnsi="Courier New" w:cs="Courier New"/>
          <w:vertAlign w:val="subscript"/>
        </w:rPr>
        <w:t>1</w:t>
      </w:r>
      <w:r w:rsidRPr="00E527A2">
        <w:rPr>
          <w:rFonts w:ascii="Courier New" w:hAnsi="Courier New" w:cs="Courier New"/>
          <w:lang w:val="ru-RU"/>
        </w:rPr>
        <w:sym w:font="Symbol" w:char="F0D7"/>
      </w:r>
      <w:r w:rsidRPr="00E527A2">
        <w:rPr>
          <w:rFonts w:ascii="Courier New" w:hAnsi="Courier New" w:cs="Courier New"/>
        </w:rPr>
        <w:t>L</w:t>
      </w:r>
      <w:r w:rsidRPr="003E1B65">
        <w:rPr>
          <w:rFonts w:ascii="Courier New" w:hAnsi="Courier New" w:cs="Courier New"/>
          <w:vertAlign w:val="subscript"/>
        </w:rPr>
        <w:t>2</w:t>
      </w:r>
      <w:r w:rsidRPr="003E1B65">
        <w:rPr>
          <w:rFonts w:ascii="Courier New" w:hAnsi="Courier New" w:cs="Courier New"/>
        </w:rPr>
        <w:t xml:space="preserve"> </w:t>
      </w:r>
      <w:r>
        <w:rPr>
          <w:rFonts w:ascii="Courier New" w:hAnsi="Courier New" w:cs="Courier New"/>
        </w:rPr>
        <w:t>&amp;</w:t>
      </w:r>
      <w:r w:rsidRPr="003E1B65">
        <w:rPr>
          <w:rFonts w:ascii="Courier New" w:hAnsi="Courier New" w:cs="Courier New"/>
        </w:rPr>
        <w:t xml:space="preserve"> </w:t>
      </w:r>
      <w:r w:rsidRPr="00E527A2">
        <w:rPr>
          <w:rFonts w:ascii="Courier New" w:hAnsi="Courier New" w:cs="Courier New"/>
        </w:rPr>
        <w:t>M</w:t>
      </w:r>
      <w:r w:rsidRPr="003E1B65">
        <w:rPr>
          <w:rFonts w:ascii="Courier New" w:hAnsi="Courier New" w:cs="Courier New"/>
          <w:vertAlign w:val="subscript"/>
        </w:rPr>
        <w:t>1</w:t>
      </w:r>
      <w:r w:rsidRPr="00E527A2">
        <w:rPr>
          <w:rFonts w:ascii="Courier New" w:hAnsi="Courier New" w:cs="Courier New"/>
        </w:rPr>
        <w:sym w:font="Symbol" w:char="F0CE"/>
      </w:r>
      <w:r w:rsidRPr="00E527A2">
        <w:rPr>
          <w:rFonts w:ascii="Courier New" w:hAnsi="Courier New" w:cs="Courier New"/>
        </w:rPr>
        <w:t>K</w:t>
      </w:r>
      <w:r w:rsidRPr="003E1B65">
        <w:rPr>
          <w:rFonts w:ascii="Courier New" w:hAnsi="Courier New" w:cs="Courier New"/>
          <w:vertAlign w:val="subscript"/>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L</w:t>
      </w:r>
      <w:r w:rsidRPr="003E1B65">
        <w:rPr>
          <w:rFonts w:ascii="Courier New" w:hAnsi="Courier New" w:cs="Courier New"/>
          <w:vertAlign w:val="subscript"/>
        </w:rPr>
        <w:t>1</w:t>
      </w:r>
      <w:r w:rsidRPr="003E1B65">
        <w:rPr>
          <w:rFonts w:ascii="Courier New" w:hAnsi="Courier New" w:cs="Courier New"/>
        </w:rPr>
        <w:t xml:space="preserve"> </w:t>
      </w:r>
      <w:r>
        <w:rPr>
          <w:rFonts w:ascii="Courier New" w:hAnsi="Courier New" w:cs="Courier New"/>
        </w:rPr>
        <w:sym w:font="Symbol" w:char="F0DE"/>
      </w:r>
      <w:r>
        <w:rPr>
          <w:rFonts w:ascii="Courier New" w:hAnsi="Courier New" w:cs="Courier New"/>
        </w:rPr>
        <w:t xml:space="preserve"> </w:t>
      </w:r>
      <w:r w:rsidRPr="00E527A2">
        <w:rPr>
          <w:rFonts w:ascii="Courier New" w:hAnsi="Courier New" w:cs="Courier New"/>
        </w:rPr>
        <w:t>M</w:t>
      </w:r>
      <w:r w:rsidRPr="003E1B65">
        <w:rPr>
          <w:rFonts w:ascii="Courier New" w:hAnsi="Courier New" w:cs="Courier New"/>
          <w:vertAlign w:val="subscript"/>
        </w:rPr>
        <w:t>2</w:t>
      </w:r>
      <w:r w:rsidRPr="00E527A2">
        <w:rPr>
          <w:rFonts w:ascii="Courier New" w:hAnsi="Courier New" w:cs="Courier New"/>
        </w:rPr>
        <w:sym w:font="Symbol" w:char="F0CE"/>
      </w:r>
      <w:smartTag w:uri="urn:schemas-microsoft-com:office:smarttags" w:element="place">
        <w:r w:rsidRPr="00E527A2">
          <w:rPr>
            <w:rFonts w:ascii="Courier New" w:hAnsi="Courier New" w:cs="Courier New"/>
          </w:rPr>
          <w:t>K</w:t>
        </w:r>
        <w:r w:rsidRPr="003E1B65">
          <w:rPr>
            <w:rFonts w:ascii="Courier New" w:hAnsi="Courier New" w:cs="Courier New"/>
            <w:vertAlign w:val="subscript"/>
          </w:rPr>
          <w:t>2</w:t>
        </w:r>
      </w:smartTag>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L</w:t>
      </w:r>
      <w:r w:rsidRPr="003E1B65">
        <w:rPr>
          <w:rFonts w:ascii="Courier New" w:hAnsi="Courier New" w:cs="Courier New"/>
          <w:vertAlign w:val="subscript"/>
        </w:rPr>
        <w:t>2</w:t>
      </w:r>
      <w:r w:rsidRPr="003E1B65">
        <w:t>.</w:t>
      </w:r>
    </w:p>
    <w:p w:rsidR="0079599D" w:rsidRDefault="00E03F47" w:rsidP="00A4447E">
      <w:pPr>
        <w:spacing w:line="360" w:lineRule="auto"/>
        <w:ind w:firstLine="567"/>
        <w:rPr>
          <w:lang w:val="ru-RU"/>
        </w:rPr>
      </w:pPr>
      <w:r w:rsidRPr="00E527A2">
        <w:rPr>
          <w:lang w:val="ru-RU"/>
        </w:rPr>
        <w:t xml:space="preserve">Покажем как связаны композиция маршрутов и композиция </w:t>
      </w:r>
      <w:r w:rsidRPr="00E527A2">
        <w:rPr>
          <w:rFonts w:ascii="Courier New" w:hAnsi="Courier New" w:cs="Courier New"/>
        </w:rPr>
        <w:sym w:font="Symbol" w:char="F066"/>
      </w:r>
      <w:r w:rsidRPr="00E527A2">
        <w:rPr>
          <w:lang w:val="ru-RU"/>
        </w:rPr>
        <w:t>-трасс этих маршрутов.</w:t>
      </w:r>
    </w:p>
    <w:p w:rsidR="00E03F47" w:rsidRPr="00FE0825" w:rsidRDefault="00E03F47" w:rsidP="00AA44F7">
      <w:pPr>
        <w:pStyle w:val="a1"/>
        <w:spacing w:line="360" w:lineRule="auto"/>
        <w:rPr>
          <w:rFonts w:ascii="Courier New" w:hAnsi="Courier New" w:cs="Courier New"/>
          <w:lang w:val="en-US"/>
        </w:rPr>
      </w:pPr>
      <w:bookmarkStart w:id="785" w:name="_Ref140581607"/>
      <w:r w:rsidRPr="00FE0825">
        <w:rPr>
          <w:rFonts w:ascii="Courier New" w:hAnsi="Courier New" w:cs="Courier New"/>
        </w:rPr>
        <w:sym w:font="Symbol" w:char="F022"/>
      </w:r>
      <w:r w:rsidRPr="00FE0825">
        <w:rPr>
          <w:rFonts w:ascii="Courier New" w:hAnsi="Courier New" w:cs="Courier New"/>
          <w:b/>
          <w:lang w:val="en-US"/>
        </w:rPr>
        <w:t>K</w:t>
      </w:r>
      <w:r w:rsidRPr="00FE0825">
        <w:rPr>
          <w:rFonts w:ascii="Courier New" w:hAnsi="Courier New" w:cs="Courier New"/>
          <w:lang w:val="en-US"/>
        </w:rPr>
        <w:t>,</w:t>
      </w:r>
      <w:r w:rsidRPr="00FE0825">
        <w:rPr>
          <w:rFonts w:ascii="Courier New" w:hAnsi="Courier New" w:cs="Courier New"/>
          <w:b/>
          <w:lang w:val="en-US"/>
        </w:rPr>
        <w:t>L</w:t>
      </w:r>
      <w:r w:rsidRPr="00FE0825">
        <w:rPr>
          <w:rFonts w:ascii="Courier New" w:hAnsi="Courier New" w:cs="Courier New"/>
        </w:rPr>
        <w:sym w:font="Symbol" w:char="F0CE"/>
      </w:r>
      <w:r w:rsidRPr="00FE0825">
        <w:rPr>
          <w:b/>
          <w:i/>
          <w:lang w:val="en-US"/>
        </w:rPr>
        <w:t>LTS</w:t>
      </w:r>
      <w:r w:rsidRPr="00FE0825">
        <w:rPr>
          <w:rFonts w:ascii="Courier New" w:hAnsi="Courier New" w:cs="Courier New"/>
          <w:bCs/>
          <w:iCs/>
          <w:vertAlign w:val="subscript"/>
        </w:rPr>
        <w:sym w:font="Symbol" w:char="F067"/>
      </w:r>
      <w:r w:rsidRPr="00FE0825">
        <w:rPr>
          <w:rFonts w:ascii="Courier New" w:hAnsi="Courier New" w:cs="Courier New"/>
          <w:lang w:val="en-US"/>
        </w:rPr>
        <w:t xml:space="preserve"> </w:t>
      </w:r>
      <w:r w:rsidRPr="00FE0825">
        <w:rPr>
          <w:rFonts w:ascii="Courier New" w:hAnsi="Courier New" w:cs="Courier New"/>
        </w:rPr>
        <w:sym w:font="Symbol" w:char="F022"/>
      </w:r>
      <w:r w:rsidRPr="00FE0825">
        <w:rPr>
          <w:rFonts w:ascii="Courier New" w:hAnsi="Courier New" w:cs="Courier New"/>
          <w:lang w:val="en-US"/>
        </w:rPr>
        <w:t>K</w:t>
      </w:r>
      <w:r w:rsidRPr="00FE0825">
        <w:rPr>
          <w:rFonts w:ascii="Courier New" w:hAnsi="Courier New" w:cs="Courier New"/>
        </w:rPr>
        <w:sym w:font="Symbol" w:char="F0CE"/>
      </w:r>
      <w:r w:rsidR="00FE0825">
        <w:rPr>
          <w:b/>
          <w:i/>
          <w:lang w:val="en-US"/>
        </w:rPr>
        <w:t>R</w:t>
      </w:r>
      <w:r w:rsidRPr="00FE0825">
        <w:rPr>
          <w:rFonts w:ascii="Courier New" w:hAnsi="Courier New" w:cs="Courier New"/>
          <w:vertAlign w:val="superscript"/>
        </w:rPr>
        <w:sym w:font="Symbol" w:char="F077"/>
      </w:r>
      <w:r w:rsidRPr="00FE0825">
        <w:rPr>
          <w:rFonts w:ascii="Courier New" w:hAnsi="Courier New" w:cs="Courier New"/>
          <w:lang w:val="en-US"/>
        </w:rPr>
        <w:t>(</w:t>
      </w:r>
      <w:r w:rsidRPr="00FE0825">
        <w:rPr>
          <w:rFonts w:ascii="Courier New" w:hAnsi="Courier New" w:cs="Courier New"/>
          <w:b/>
          <w:lang w:val="en-US"/>
        </w:rPr>
        <w:t>K</w:t>
      </w:r>
      <w:r w:rsidRPr="00FE0825">
        <w:rPr>
          <w:rFonts w:ascii="Courier New" w:hAnsi="Courier New" w:cs="Courier New"/>
          <w:lang w:val="en-US"/>
        </w:rPr>
        <w:t xml:space="preserve">) </w:t>
      </w:r>
      <w:r w:rsidRPr="00FE0825">
        <w:rPr>
          <w:rFonts w:ascii="Courier New" w:hAnsi="Courier New" w:cs="Courier New"/>
        </w:rPr>
        <w:sym w:font="Symbol" w:char="F022"/>
      </w:r>
      <w:r w:rsidRPr="00FE0825">
        <w:rPr>
          <w:rFonts w:ascii="Courier New" w:hAnsi="Courier New" w:cs="Courier New"/>
          <w:lang w:val="en-US"/>
        </w:rPr>
        <w:t>L</w:t>
      </w:r>
      <w:r w:rsidRPr="00FE0825">
        <w:rPr>
          <w:rFonts w:ascii="Courier New" w:hAnsi="Courier New" w:cs="Courier New"/>
        </w:rPr>
        <w:sym w:font="Symbol" w:char="F0CE"/>
      </w:r>
      <w:r w:rsidR="00FE0825">
        <w:rPr>
          <w:b/>
          <w:i/>
          <w:lang w:val="en-US"/>
        </w:rPr>
        <w:t>R</w:t>
      </w:r>
      <w:r w:rsidRPr="00FE0825">
        <w:rPr>
          <w:rFonts w:ascii="Courier New" w:hAnsi="Courier New" w:cs="Courier New"/>
          <w:vertAlign w:val="superscript"/>
        </w:rPr>
        <w:sym w:font="Symbol" w:char="F077"/>
      </w:r>
      <w:r w:rsidRPr="00FE0825">
        <w:rPr>
          <w:rFonts w:ascii="Courier New" w:hAnsi="Courier New" w:cs="Courier New"/>
          <w:lang w:val="en-US"/>
        </w:rPr>
        <w:t>(</w:t>
      </w:r>
      <w:r w:rsidRPr="00FE0825">
        <w:rPr>
          <w:rFonts w:ascii="Courier New" w:hAnsi="Courier New" w:cs="Courier New"/>
          <w:b/>
          <w:lang w:val="en-US"/>
        </w:rPr>
        <w:t>L</w:t>
      </w:r>
      <w:r w:rsidRPr="00FE0825">
        <w:rPr>
          <w:rFonts w:ascii="Courier New" w:hAnsi="Courier New" w:cs="Courier New"/>
          <w:lang w:val="en-US"/>
        </w:rPr>
        <w:t>)</w:t>
      </w:r>
      <w:bookmarkEnd w:id="785"/>
    </w:p>
    <w:p w:rsidR="00E03F47" w:rsidRPr="00E527A2" w:rsidRDefault="00E03F47" w:rsidP="00AA44F7">
      <w:pPr>
        <w:keepLines/>
        <w:numPr>
          <w:ilvl w:val="4"/>
          <w:numId w:val="15"/>
        </w:numPr>
        <w:tabs>
          <w:tab w:val="clear" w:pos="284"/>
          <w:tab w:val="num" w:pos="567"/>
        </w:tabs>
        <w:spacing w:line="360" w:lineRule="auto"/>
        <w:ind w:left="567" w:hanging="283"/>
      </w:pPr>
      <w:r w:rsidRPr="00E527A2">
        <w:rPr>
          <w:rFonts w:ascii="Courier New" w:hAnsi="Courier New" w:cs="Courier New"/>
        </w:rPr>
        <w:sym w:font="Symbol" w:char="F022"/>
      </w:r>
      <w:r w:rsidRPr="00E527A2">
        <w:rPr>
          <w:rFonts w:ascii="Courier New" w:hAnsi="Courier New" w:cs="Courier New"/>
        </w:rPr>
        <w:t>M</w:t>
      </w:r>
      <w:r w:rsidRPr="00E527A2">
        <w:rPr>
          <w:rFonts w:ascii="Courier New" w:hAnsi="Courier New" w:cs="Courier New"/>
        </w:rPr>
        <w:sym w:font="Symbol" w:char="F0CE"/>
      </w:r>
      <w:r w:rsidRPr="00E527A2">
        <w:rPr>
          <w:rFonts w:ascii="Courier New" w:hAnsi="Courier New" w:cs="Courier New"/>
        </w:rPr>
        <w:t>K</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rFonts w:ascii="Courier New" w:hAnsi="Courier New" w:cs="Courier New"/>
        </w:rPr>
        <w:t xml:space="preserve">L </w:t>
      </w:r>
      <w:r w:rsidRPr="00E527A2">
        <w:rPr>
          <w:rFonts w:ascii="Courier New" w:hAnsi="Courier New" w:cs="Courier New"/>
        </w:rPr>
        <w:sym w:font="Symbol" w:char="F022"/>
      </w:r>
      <w:r w:rsidRPr="00E527A2">
        <w:rPr>
          <w:rFonts w:ascii="Arial" w:hAnsi="Arial" w:cs="Courier New"/>
          <w:b/>
        </w:rPr>
        <w:t>μ</w:t>
      </w:r>
      <w:r w:rsidRPr="00E527A2">
        <w:rPr>
          <w:rFonts w:ascii="Courier New" w:hAnsi="Courier New" w:cs="Courier New"/>
        </w:rPr>
        <w:sym w:font="Symbol" w:char="F0CE"/>
      </w:r>
      <w:r w:rsidR="00FE0825" w:rsidRPr="00E527A2">
        <w:rPr>
          <w:rFonts w:ascii="Arial" w:hAnsi="Arial" w:cs="Courier New"/>
          <w:b/>
          <w:lang w:val="ru-RU"/>
        </w:rPr>
        <w:t>Φ</w:t>
      </w:r>
      <w:r w:rsidRPr="00E527A2">
        <w:rPr>
          <w:rFonts w:ascii="Courier New" w:hAnsi="Courier New" w:cs="Courier New"/>
          <w:vertAlign w:val="superscript"/>
        </w:rPr>
        <w:sym w:font="Symbol" w:char="F077"/>
      </w:r>
      <w:r w:rsidRPr="00E527A2">
        <w:rPr>
          <w:rFonts w:ascii="Courier New" w:hAnsi="Courier New" w:cs="Courier New"/>
        </w:rPr>
        <w:t xml:space="preserve">(M) </w:t>
      </w:r>
      <w:r w:rsidRPr="00E527A2">
        <w:rPr>
          <w:rFonts w:ascii="Courier New" w:hAnsi="Courier New" w:cs="Courier New"/>
        </w:rPr>
        <w:sym w:font="Symbol" w:char="F024"/>
      </w:r>
      <w:r w:rsidRPr="00E527A2">
        <w:rPr>
          <w:rFonts w:ascii="Arial" w:hAnsi="Arial" w:cs="Courier New"/>
          <w:b/>
        </w:rPr>
        <w:t>κ</w:t>
      </w:r>
      <w:r w:rsidRPr="00E527A2">
        <w:rPr>
          <w:rFonts w:ascii="Courier New" w:hAnsi="Courier New" w:cs="Courier New"/>
        </w:rPr>
        <w:sym w:font="Symbol" w:char="F0CE"/>
      </w:r>
      <w:r w:rsidR="00FE0825" w:rsidRPr="00E527A2">
        <w:rPr>
          <w:rFonts w:ascii="Arial" w:hAnsi="Arial" w:cs="Courier New"/>
          <w:b/>
          <w:lang w:val="ru-RU"/>
        </w:rPr>
        <w:t>Φ</w:t>
      </w:r>
      <w:r w:rsidRPr="00E527A2">
        <w:rPr>
          <w:rFonts w:ascii="Courier New" w:hAnsi="Courier New" w:cs="Courier New"/>
          <w:vertAlign w:val="superscript"/>
        </w:rPr>
        <w:sym w:font="Symbol" w:char="F077"/>
      </w:r>
      <w:r w:rsidRPr="00E527A2">
        <w:rPr>
          <w:rFonts w:ascii="Courier New" w:hAnsi="Courier New" w:cs="Courier New"/>
        </w:rPr>
        <w:t xml:space="preserve">(K) </w:t>
      </w:r>
      <w:r w:rsidRPr="00E527A2">
        <w:rPr>
          <w:rFonts w:ascii="Courier New" w:hAnsi="Courier New" w:cs="Courier New"/>
        </w:rPr>
        <w:sym w:font="Symbol" w:char="F024"/>
      </w:r>
      <w:r w:rsidRPr="00E527A2">
        <w:rPr>
          <w:rFonts w:ascii="Arial" w:hAnsi="Arial" w:cs="Courier New"/>
          <w:b/>
        </w:rPr>
        <w:t>λ</w:t>
      </w:r>
      <w:r w:rsidRPr="00E527A2">
        <w:rPr>
          <w:rFonts w:ascii="Courier New" w:hAnsi="Courier New" w:cs="Courier New"/>
        </w:rPr>
        <w:sym w:font="Symbol" w:char="F0CE"/>
      </w:r>
      <w:r w:rsidR="00FE0825" w:rsidRPr="00E527A2">
        <w:rPr>
          <w:rFonts w:ascii="Arial" w:hAnsi="Arial" w:cs="Courier New"/>
          <w:b/>
          <w:lang w:val="ru-RU"/>
        </w:rPr>
        <w:t>Φ</w:t>
      </w:r>
      <w:r w:rsidRPr="00E527A2">
        <w:rPr>
          <w:rFonts w:ascii="Courier New" w:hAnsi="Courier New" w:cs="Courier New"/>
          <w:vertAlign w:val="superscript"/>
        </w:rPr>
        <w:sym w:font="Symbol" w:char="F077"/>
      </w:r>
      <w:r w:rsidRPr="00E527A2">
        <w:rPr>
          <w:rFonts w:ascii="Courier New" w:hAnsi="Courier New" w:cs="Courier New"/>
        </w:rPr>
        <w:t xml:space="preserve">(L) </w:t>
      </w:r>
      <w:r w:rsidRPr="00E527A2">
        <w:rPr>
          <w:rFonts w:ascii="Arial" w:hAnsi="Arial" w:cs="Courier New"/>
          <w:b/>
        </w:rPr>
        <w:t>μ</w:t>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t>,</w:t>
      </w:r>
    </w:p>
    <w:p w:rsidR="00E03F47" w:rsidRPr="00E527A2" w:rsidRDefault="00E03F47" w:rsidP="00AA44F7">
      <w:pPr>
        <w:keepNext/>
        <w:keepLines/>
        <w:numPr>
          <w:ilvl w:val="4"/>
          <w:numId w:val="15"/>
        </w:numPr>
        <w:tabs>
          <w:tab w:val="clear" w:pos="284"/>
          <w:tab w:val="num" w:pos="567"/>
        </w:tabs>
        <w:spacing w:line="360" w:lineRule="auto"/>
        <w:ind w:left="567" w:hanging="283"/>
      </w:pPr>
      <w:r w:rsidRPr="00E527A2">
        <w:rPr>
          <w:rFonts w:ascii="Courier New" w:hAnsi="Courier New" w:cs="Courier New"/>
        </w:rPr>
        <w:sym w:font="Symbol" w:char="F022"/>
      </w:r>
      <w:r w:rsidRPr="00E527A2">
        <w:rPr>
          <w:rFonts w:ascii="Arial" w:hAnsi="Arial" w:cs="Courier New"/>
          <w:b/>
        </w:rPr>
        <w:t>κ</w:t>
      </w:r>
      <w:r w:rsidRPr="00E527A2">
        <w:rPr>
          <w:rFonts w:ascii="Courier New" w:hAnsi="Courier New" w:cs="Courier New"/>
        </w:rPr>
        <w:sym w:font="Symbol" w:char="F0CE"/>
      </w:r>
      <w:r w:rsidR="00FE0825" w:rsidRPr="00E527A2">
        <w:rPr>
          <w:rFonts w:ascii="Arial" w:hAnsi="Arial" w:cs="Courier New"/>
          <w:b/>
          <w:lang w:val="ru-RU"/>
        </w:rPr>
        <w:t>Φ</w:t>
      </w:r>
      <w:r w:rsidRPr="00E527A2">
        <w:rPr>
          <w:rFonts w:ascii="Courier New" w:hAnsi="Courier New" w:cs="Courier New"/>
          <w:vertAlign w:val="superscript"/>
        </w:rPr>
        <w:sym w:font="Symbol" w:char="F077"/>
      </w:r>
      <w:r w:rsidRPr="00E527A2">
        <w:rPr>
          <w:rFonts w:ascii="Courier New" w:hAnsi="Courier New" w:cs="Courier New"/>
        </w:rPr>
        <w:t xml:space="preserve">(K) </w:t>
      </w:r>
      <w:r w:rsidRPr="00E527A2">
        <w:rPr>
          <w:rFonts w:ascii="Courier New" w:hAnsi="Courier New" w:cs="Courier New"/>
        </w:rPr>
        <w:sym w:font="Symbol" w:char="F022"/>
      </w:r>
      <w:r w:rsidRPr="00E527A2">
        <w:rPr>
          <w:rFonts w:ascii="Arial" w:hAnsi="Arial" w:cs="Courier New"/>
          <w:b/>
        </w:rPr>
        <w:t>λ</w:t>
      </w:r>
      <w:r w:rsidRPr="00E527A2">
        <w:rPr>
          <w:rFonts w:ascii="Courier New" w:hAnsi="Courier New" w:cs="Courier New"/>
        </w:rPr>
        <w:sym w:font="Symbol" w:char="F0CE"/>
      </w:r>
      <w:r w:rsidR="00FE0825" w:rsidRPr="00E527A2">
        <w:rPr>
          <w:rFonts w:ascii="Arial" w:hAnsi="Arial" w:cs="Courier New"/>
          <w:b/>
          <w:lang w:val="ru-RU"/>
        </w:rPr>
        <w:t>Φ</w:t>
      </w:r>
      <w:r w:rsidRPr="00E527A2">
        <w:rPr>
          <w:rFonts w:ascii="Courier New" w:hAnsi="Courier New" w:cs="Courier New"/>
          <w:vertAlign w:val="superscript"/>
        </w:rPr>
        <w:sym w:font="Symbol" w:char="F077"/>
      </w:r>
      <w:r w:rsidRPr="00E527A2">
        <w:rPr>
          <w:rFonts w:ascii="Courier New" w:hAnsi="Courier New" w:cs="Courier New"/>
        </w:rPr>
        <w:t xml:space="preserve">(L) </w:t>
      </w:r>
      <w:r w:rsidRPr="00E527A2">
        <w:rPr>
          <w:rFonts w:ascii="Courier New" w:hAnsi="Courier New" w:cs="Courier New"/>
        </w:rPr>
        <w:sym w:font="Symbol" w:char="F022"/>
      </w:r>
      <w:r w:rsidRPr="00E527A2">
        <w:rPr>
          <w:rFonts w:ascii="Arial" w:hAnsi="Arial" w:cs="Courier New"/>
          <w:b/>
        </w:rPr>
        <w:t>μ</w:t>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rPr>
        <w:t xml:space="preserve"> </w:t>
      </w:r>
      <w:r w:rsidRPr="00E527A2">
        <w:rPr>
          <w:rFonts w:ascii="Courier New" w:hAnsi="Courier New" w:cs="Courier New"/>
        </w:rPr>
        <w:sym w:font="Symbol" w:char="F024"/>
      </w:r>
      <w:r w:rsidRPr="00E527A2">
        <w:rPr>
          <w:rFonts w:ascii="Courier New" w:hAnsi="Courier New" w:cs="Courier New"/>
        </w:rPr>
        <w:t>M</w:t>
      </w:r>
      <w:r w:rsidRPr="00E527A2">
        <w:rPr>
          <w:rFonts w:ascii="Courier New" w:hAnsi="Courier New" w:cs="Courier New"/>
        </w:rPr>
        <w:sym w:font="Symbol" w:char="F0CE"/>
      </w:r>
      <w:r w:rsidRPr="00E527A2">
        <w:rPr>
          <w:rFonts w:ascii="Courier New" w:hAnsi="Courier New" w:cs="Courier New"/>
        </w:rPr>
        <w:t>K</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rFonts w:ascii="Courier New" w:hAnsi="Courier New" w:cs="Courier New"/>
        </w:rPr>
        <w:t xml:space="preserve">L </w:t>
      </w:r>
      <w:r w:rsidRPr="00E527A2">
        <w:rPr>
          <w:rFonts w:ascii="Arial" w:hAnsi="Arial" w:cs="Courier New"/>
          <w:b/>
        </w:rPr>
        <w:t>μ</w:t>
      </w:r>
      <w:r w:rsidRPr="00E527A2">
        <w:rPr>
          <w:rFonts w:ascii="Courier New" w:hAnsi="Courier New" w:cs="Courier New"/>
        </w:rPr>
        <w:sym w:font="Symbol" w:char="F0CE"/>
      </w:r>
      <w:r w:rsidR="00FE0825" w:rsidRPr="00E527A2">
        <w:rPr>
          <w:rFonts w:ascii="Arial" w:hAnsi="Arial" w:cs="Courier New"/>
          <w:b/>
          <w:lang w:val="ru-RU"/>
        </w:rPr>
        <w:t>Φ</w:t>
      </w:r>
      <w:r w:rsidRPr="00E527A2">
        <w:rPr>
          <w:rFonts w:ascii="Courier New" w:hAnsi="Courier New" w:cs="Courier New"/>
          <w:vertAlign w:val="superscript"/>
        </w:rPr>
        <w:sym w:font="Symbol" w:char="F077"/>
      </w:r>
      <w:r w:rsidRPr="00E527A2">
        <w:rPr>
          <w:rFonts w:ascii="Courier New" w:hAnsi="Courier New" w:cs="Courier New"/>
        </w:rPr>
        <w:t>(M)</w:t>
      </w:r>
      <w:r w:rsidRPr="00E527A2">
        <w:t>.</w:t>
      </w:r>
    </w:p>
    <w:p w:rsidR="00E03F47" w:rsidRPr="00E527A2" w:rsidRDefault="00E03F47" w:rsidP="00AA44F7">
      <w:pPr>
        <w:spacing w:line="360" w:lineRule="auto"/>
        <w:jc w:val="right"/>
        <w:rPr>
          <w:lang w:val="ru-RU"/>
        </w:rPr>
      </w:pPr>
      <w:r w:rsidRPr="00E527A2">
        <w:sym w:font="Symbol" w:char="F0FF"/>
      </w:r>
      <w:fldSimple w:instr=" PAGEREF  _Ref140581857 \h \r  \* MERGEFORMAT ">
        <w:r w:rsidR="006D5552" w:rsidRPr="006D5552">
          <w:rPr>
            <w:noProof/>
            <w:lang w:val="ru-RU"/>
          </w:rPr>
          <w:t>524</w:t>
        </w:r>
      </w:fldSimple>
    </w:p>
    <w:p w:rsidR="00E03F47" w:rsidRPr="003639F5" w:rsidRDefault="00E03F47" w:rsidP="005E67D5">
      <w:pPr>
        <w:pStyle w:val="4"/>
      </w:pPr>
      <w:bookmarkStart w:id="786" w:name="_Ref144895958"/>
      <w:r>
        <w:t xml:space="preserve">Аддитивность </w:t>
      </w:r>
      <w:r w:rsidRPr="00E527A2">
        <w:rPr>
          <w:rFonts w:ascii="Courier New" w:hAnsi="Courier New" w:cs="Courier New"/>
        </w:rPr>
        <w:sym w:font="Symbol" w:char="F066"/>
      </w:r>
      <w:r w:rsidRPr="003639F5">
        <w:t>-трасс</w:t>
      </w:r>
      <w:r>
        <w:t xml:space="preserve"> относительно композиции</w:t>
      </w:r>
      <w:bookmarkEnd w:id="786"/>
    </w:p>
    <w:p w:rsidR="00E03F47" w:rsidRPr="00E527A2" w:rsidRDefault="00E03F47" w:rsidP="00AA44F7">
      <w:pPr>
        <w:pStyle w:val="Theorem"/>
        <w:spacing w:line="360" w:lineRule="auto"/>
      </w:pPr>
      <w:bookmarkStart w:id="787" w:name="_Ref128722068"/>
      <w:r w:rsidRPr="008661B8">
        <w:t xml:space="preserve">Условие </w:t>
      </w:r>
      <w:fldSimple w:instr=" REF _Ref137381909 \r \h  \* MERGEFORMAT ">
        <w:r w:rsidR="006D5552">
          <w:t>Монотонность 3:</w:t>
        </w:r>
      </w:fldSimple>
      <w:r w:rsidRPr="008661B8">
        <w:t xml:space="preserve"> выполнено:</w:t>
      </w:r>
      <w:r w:rsidRPr="00E527A2">
        <w:t xml:space="preserve"> </w:t>
      </w:r>
      <w:r w:rsidRPr="00E527A2">
        <w:rPr>
          <w:rFonts w:ascii="Courier New" w:hAnsi="Courier New" w:cs="Courier New"/>
        </w:rPr>
        <w:sym w:font="Symbol" w:char="F066"/>
      </w:r>
      <w:r w:rsidRPr="00E527A2">
        <w:t>-трассы аддитивны относительно композиции:</w:t>
      </w:r>
      <w:bookmarkEnd w:id="787"/>
    </w:p>
    <w:p w:rsidR="00E03F47" w:rsidRPr="00E527A2" w:rsidRDefault="00E03F47" w:rsidP="00AA44F7">
      <w:pPr>
        <w:spacing w:line="360" w:lineRule="auto"/>
      </w:pPr>
      <w:r w:rsidRPr="00E527A2">
        <w:rPr>
          <w:rFonts w:ascii="Courier New" w:hAnsi="Courier New" w:cs="Courier New"/>
        </w:rPr>
        <w:sym w:font="Symbol" w:char="F022"/>
      </w:r>
      <w:r w:rsidRPr="00E527A2">
        <w:rPr>
          <w:rFonts w:ascii="Courier New" w:hAnsi="Courier New" w:cs="Courier New"/>
          <w:b/>
        </w:rPr>
        <w:t>K</w:t>
      </w:r>
      <w:r w:rsidRPr="00E527A2">
        <w:rPr>
          <w:rFonts w:ascii="Courier New" w:hAnsi="Courier New" w:cs="Courier New"/>
        </w:rPr>
        <w:t>,</w:t>
      </w:r>
      <w:r w:rsidRPr="00E527A2">
        <w:rPr>
          <w:rFonts w:ascii="Courier New" w:hAnsi="Courier New" w:cs="Courier New"/>
          <w:b/>
        </w:rPr>
        <w:t>L</w:t>
      </w:r>
      <w:r w:rsidRPr="00E527A2">
        <w:rPr>
          <w:rFonts w:ascii="Courier New" w:hAnsi="Courier New" w:cs="Courier New"/>
        </w:rPr>
        <w:sym w:font="Symbol" w:char="F0CE"/>
      </w:r>
      <w:r w:rsidRPr="00E527A2">
        <w:rPr>
          <w:rFonts w:cs="Courier New"/>
          <w:b/>
          <w:i/>
        </w:rPr>
        <w:t>LTS</w:t>
      </w:r>
      <w:r w:rsidRPr="00E527A2">
        <w:rPr>
          <w:rFonts w:ascii="Courier New" w:hAnsi="Courier New" w:cs="Courier New"/>
          <w:bCs/>
          <w:iCs/>
          <w:vertAlign w:val="subscript"/>
        </w:rPr>
        <w:sym w:font="Symbol" w:char="F067"/>
      </w:r>
      <w:r w:rsidRPr="00E527A2">
        <w:rPr>
          <w:rFonts w:ascii="Courier New" w:hAnsi="Courier New" w:cs="Courier New"/>
        </w:rPr>
        <w:t xml:space="preserve"> </w:t>
      </w:r>
      <w:r w:rsidR="00601152" w:rsidRPr="00E527A2">
        <w:rPr>
          <w:rFonts w:ascii="Arial" w:hAnsi="Arial" w:cs="Courier New"/>
          <w:b/>
          <w:lang w:val="ru-RU"/>
        </w:rPr>
        <w:t>Φ</w:t>
      </w:r>
      <w:r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K</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rFonts w:ascii="Courier New" w:hAnsi="Courier New" w:cs="Courier New"/>
          <w:b/>
        </w:rPr>
        <w:t>L</w:t>
      </w:r>
      <w:r w:rsidRPr="00E527A2">
        <w:rPr>
          <w:rFonts w:ascii="Courier New" w:hAnsi="Courier New" w:cs="Courier New"/>
        </w:rPr>
        <w:t xml:space="preserve">) = </w:t>
      </w:r>
      <w:r w:rsidRPr="00E527A2">
        <w:rPr>
          <w:rFonts w:ascii="Courier New" w:hAnsi="Courier New" w:cs="Courier New"/>
        </w:rPr>
        <w:sym w:font="Symbol" w:char="F0C8"/>
      </w:r>
      <w:r w:rsidRPr="00E527A2">
        <w:rPr>
          <w:rFonts w:ascii="Courier New" w:hAnsi="Courier New" w:cs="Courier New"/>
        </w:rPr>
        <w:t>(</w:t>
      </w:r>
      <w:r w:rsidR="00601152" w:rsidRPr="00E527A2">
        <w:rPr>
          <w:rFonts w:ascii="Arial" w:hAnsi="Arial" w:cs="Courier New"/>
          <w:b/>
          <w:lang w:val="ru-RU"/>
        </w:rPr>
        <w:t>Φ</w:t>
      </w:r>
      <w:r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K</w:t>
      </w:r>
      <w:r w:rsidRPr="00E527A2">
        <w:rPr>
          <w:rFonts w:ascii="Courier New" w:hAnsi="Courier New" w:cs="Courier New"/>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601152" w:rsidRPr="00E527A2">
        <w:rPr>
          <w:rFonts w:ascii="Arial" w:hAnsi="Arial" w:cs="Courier New"/>
          <w:b/>
          <w:lang w:val="ru-RU"/>
        </w:rPr>
        <w:t>Φ</w:t>
      </w:r>
      <w:r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L</w:t>
      </w:r>
      <w:r w:rsidRPr="00E527A2">
        <w:rPr>
          <w:rFonts w:ascii="Courier New" w:hAnsi="Courier New" w:cs="Courier New"/>
        </w:rPr>
        <w:t>))</w:t>
      </w:r>
      <w:r w:rsidRPr="00E527A2">
        <w:t>.</w:t>
      </w:r>
    </w:p>
    <w:p w:rsidR="00E03F47" w:rsidRPr="00E527A2" w:rsidRDefault="00E03F47" w:rsidP="00AA44F7">
      <w:pPr>
        <w:spacing w:line="360" w:lineRule="auto"/>
        <w:jc w:val="right"/>
        <w:rPr>
          <w:lang w:val="ru-RU" w:eastAsia="zh-TW"/>
        </w:rPr>
      </w:pPr>
      <w:r w:rsidRPr="00E527A2">
        <w:rPr>
          <w:lang w:val="ru-RU"/>
        </w:rPr>
        <w:sym w:font="Symbol" w:char="F0FF"/>
      </w:r>
      <w:fldSimple w:instr=" PAGEREF  _Ref136174754 \h \r  \* MERGEFORMAT ">
        <w:r w:rsidR="006D5552">
          <w:rPr>
            <w:noProof/>
            <w:lang w:val="ru-RU"/>
          </w:rPr>
          <w:t>530</w:t>
        </w:r>
      </w:fldSimple>
    </w:p>
    <w:p w:rsidR="00E03F47" w:rsidRDefault="00B5652F" w:rsidP="00512BC5">
      <w:pPr>
        <w:pStyle w:val="2"/>
      </w:pPr>
      <w:bookmarkStart w:id="788" w:name="_Ref170717988"/>
      <w:bookmarkStart w:id="789" w:name="_Toc195534428"/>
      <w:bookmarkStart w:id="790" w:name="_Toc195608479"/>
      <w:r>
        <w:t xml:space="preserve">Объединение </w:t>
      </w:r>
      <w:r w:rsidRPr="00E527A2">
        <w:rPr>
          <w:rFonts w:ascii="Courier New" w:hAnsi="Courier New" w:cs="Courier New"/>
        </w:rPr>
        <w:sym w:font="Symbol" w:char="F066"/>
      </w:r>
      <w:r w:rsidRPr="00E527A2">
        <w:t>-трасс</w:t>
      </w:r>
      <w:r>
        <w:t xml:space="preserve"> конформных реализаций</w:t>
      </w:r>
      <w:bookmarkEnd w:id="788"/>
      <w:bookmarkEnd w:id="789"/>
      <w:bookmarkEnd w:id="790"/>
    </w:p>
    <w:p w:rsidR="0072080A" w:rsidRDefault="0072080A" w:rsidP="00AA44F7">
      <w:pPr>
        <w:keepNext/>
        <w:spacing w:line="360" w:lineRule="auto"/>
        <w:rPr>
          <w:lang w:val="ru-RU" w:eastAsia="zh-TW"/>
        </w:rPr>
      </w:pPr>
      <w:bookmarkStart w:id="791" w:name="_Toc139379735"/>
      <w:bookmarkStart w:id="792" w:name="_Toc139379872"/>
      <w:bookmarkStart w:id="793" w:name="_Toc143928307"/>
      <w:bookmarkStart w:id="794" w:name="_Toc143928573"/>
      <w:bookmarkStart w:id="795" w:name="_Toc143928729"/>
      <w:bookmarkStart w:id="796" w:name="_Toc143928769"/>
      <w:bookmarkStart w:id="797" w:name="_Toc143928915"/>
      <w:bookmarkStart w:id="798" w:name="_Toc143928963"/>
      <w:bookmarkStart w:id="799" w:name="_Toc144014379"/>
      <w:bookmarkStart w:id="800" w:name="_Toc144014685"/>
      <w:bookmarkStart w:id="801" w:name="_Toc144025088"/>
      <w:bookmarkStart w:id="802" w:name="_Toc144026669"/>
      <w:bookmarkStart w:id="803" w:name="_Toc155009372"/>
      <w:bookmarkStart w:id="804" w:name="_Toc155009525"/>
      <w:r w:rsidRPr="00370254">
        <w:rPr>
          <w:u w:val="single"/>
          <w:lang w:val="ru-RU" w:eastAsia="zh-TW"/>
        </w:rPr>
        <w:t xml:space="preserve">Структура </w:t>
      </w:r>
      <w:r>
        <w:rPr>
          <w:u w:val="single"/>
          <w:lang w:val="ru-RU" w:eastAsia="zh-TW"/>
        </w:rPr>
        <w:t>раздела</w:t>
      </w:r>
      <w:r>
        <w:rPr>
          <w:lang w:val="ru-RU" w:eastAsia="zh-TW"/>
        </w:rPr>
        <w:t>:</w:t>
      </w:r>
    </w:p>
    <w:p w:rsidR="0072080A" w:rsidRDefault="0072080A" w:rsidP="00342306">
      <w:pPr>
        <w:keepNext/>
        <w:numPr>
          <w:ilvl w:val="0"/>
          <w:numId w:val="147"/>
        </w:numPr>
        <w:spacing w:line="360" w:lineRule="auto"/>
        <w:rPr>
          <w:lang w:val="ru-RU" w:eastAsia="zh-TW"/>
        </w:rPr>
      </w:pPr>
      <w:r>
        <w:rPr>
          <w:lang w:val="ru-RU" w:eastAsia="zh-TW"/>
        </w:rPr>
        <w:fldChar w:fldCharType="begin"/>
      </w:r>
      <w:r>
        <w:rPr>
          <w:lang w:val="ru-RU" w:eastAsia="zh-TW"/>
        </w:rPr>
        <w:instrText xml:space="preserve"> REF _Ref170718638 \h </w:instrText>
      </w:r>
      <w:r w:rsidR="00AA0566" w:rsidRPr="00AA0566">
        <w:rPr>
          <w:lang w:val="ru-RU" w:eastAsia="zh-TW"/>
        </w:rPr>
      </w:r>
      <w:r>
        <w:rPr>
          <w:lang w:val="ru-RU" w:eastAsia="zh-TW"/>
        </w:rPr>
        <w:fldChar w:fldCharType="separate"/>
      </w:r>
      <w:r w:rsidR="006D5552">
        <w:t xml:space="preserve">Мажорирование </w:t>
      </w:r>
      <w:r w:rsidR="006D5552" w:rsidRPr="00E527A2">
        <w:rPr>
          <w:rFonts w:ascii="Courier New" w:hAnsi="Courier New" w:cs="Courier New"/>
        </w:rPr>
        <w:sym w:font="Symbol" w:char="F066"/>
      </w:r>
      <w:r w:rsidR="006D5552" w:rsidRPr="00B5652F">
        <w:t>-трасс</w:t>
      </w:r>
      <w:r w:rsidR="006D5552">
        <w:t xml:space="preserve"> как равенство</w:t>
      </w:r>
      <w:r>
        <w:rPr>
          <w:lang w:val="ru-RU" w:eastAsia="zh-TW"/>
        </w:rPr>
        <w:fldChar w:fldCharType="end"/>
      </w:r>
    </w:p>
    <w:p w:rsidR="00B20A48" w:rsidRDefault="00B20A48" w:rsidP="00AA44F7">
      <w:pPr>
        <w:numPr>
          <w:ilvl w:val="0"/>
          <w:numId w:val="147"/>
        </w:numPr>
        <w:spacing w:line="360" w:lineRule="auto"/>
        <w:rPr>
          <w:lang w:val="ru-RU" w:eastAsia="zh-TW"/>
        </w:rPr>
      </w:pPr>
      <w:r>
        <w:rPr>
          <w:lang w:val="ru-RU" w:eastAsia="zh-TW"/>
        </w:rPr>
        <w:fldChar w:fldCharType="begin"/>
      </w:r>
      <w:r>
        <w:rPr>
          <w:lang w:val="ru-RU" w:eastAsia="zh-TW"/>
        </w:rPr>
        <w:instrText xml:space="preserve"> REF _Ref170730350 \h </w:instrText>
      </w:r>
      <w:r w:rsidR="00AA0566" w:rsidRPr="00AA0566">
        <w:rPr>
          <w:lang w:val="ru-RU" w:eastAsia="zh-TW"/>
        </w:rPr>
      </w:r>
      <w:r>
        <w:rPr>
          <w:lang w:val="ru-RU" w:eastAsia="zh-TW"/>
        </w:rPr>
        <w:fldChar w:fldCharType="separate"/>
      </w:r>
      <w:r w:rsidR="006D5552">
        <w:t>Конформность и мажорантность объединения</w:t>
      </w:r>
      <w:r>
        <w:rPr>
          <w:lang w:val="ru-RU" w:eastAsia="zh-TW"/>
        </w:rPr>
        <w:fldChar w:fldCharType="end"/>
      </w:r>
    </w:p>
    <w:p w:rsidR="00B20A48" w:rsidRDefault="00B20A48" w:rsidP="00AA44F7">
      <w:pPr>
        <w:numPr>
          <w:ilvl w:val="0"/>
          <w:numId w:val="147"/>
        </w:numPr>
        <w:spacing w:line="360" w:lineRule="auto"/>
        <w:rPr>
          <w:lang w:val="ru-RU" w:eastAsia="zh-TW"/>
        </w:rPr>
      </w:pPr>
      <w:r>
        <w:rPr>
          <w:lang w:val="ru-RU" w:eastAsia="zh-TW"/>
        </w:rPr>
        <w:fldChar w:fldCharType="begin"/>
      </w:r>
      <w:r>
        <w:rPr>
          <w:lang w:val="ru-RU" w:eastAsia="zh-TW"/>
        </w:rPr>
        <w:instrText xml:space="preserve"> REF _Ref170730352 \h </w:instrText>
      </w:r>
      <w:r w:rsidR="00AA0566" w:rsidRPr="00AA0566">
        <w:rPr>
          <w:lang w:val="ru-RU" w:eastAsia="zh-TW"/>
        </w:rPr>
      </w:r>
      <w:r>
        <w:rPr>
          <w:lang w:val="ru-RU" w:eastAsia="zh-TW"/>
        </w:rPr>
        <w:fldChar w:fldCharType="separate"/>
      </w:r>
      <w:r w:rsidR="006D5552">
        <w:t>Существование преобразования</w:t>
      </w:r>
      <w:r>
        <w:rPr>
          <w:lang w:val="ru-RU" w:eastAsia="zh-TW"/>
        </w:rPr>
        <w:fldChar w:fldCharType="end"/>
      </w:r>
    </w:p>
    <w:p w:rsidR="0072080A" w:rsidRDefault="0072080A" w:rsidP="00AA44F7">
      <w:pPr>
        <w:spacing w:line="360" w:lineRule="auto"/>
        <w:rPr>
          <w:lang w:val="ru-RU" w:eastAsia="zh-TW"/>
        </w:rPr>
      </w:pPr>
    </w:p>
    <w:p w:rsidR="0079599D" w:rsidRDefault="002F70B6" w:rsidP="00A4447E">
      <w:pPr>
        <w:spacing w:line="360" w:lineRule="auto"/>
        <w:ind w:firstLine="567"/>
        <w:rPr>
          <w:lang w:val="ru-RU"/>
        </w:rPr>
      </w:pPr>
      <w:r>
        <w:rPr>
          <w:lang w:val="ru-RU" w:eastAsia="zh-TW"/>
        </w:rPr>
        <w:t xml:space="preserve">В этом разделе в качестве монотонной </w:t>
      </w:r>
      <w:r w:rsidRPr="00E527A2">
        <w:rPr>
          <w:rFonts w:ascii="Courier New" w:hAnsi="Courier New" w:cs="Courier New"/>
        </w:rPr>
        <w:sym w:font="Symbol" w:char="F066"/>
      </w:r>
      <w:r w:rsidRPr="00B5652F">
        <w:rPr>
          <w:lang w:val="ru-RU"/>
        </w:rPr>
        <w:t>-</w:t>
      </w:r>
      <w:r>
        <w:rPr>
          <w:lang w:val="ru-RU" w:eastAsia="zh-TW"/>
        </w:rPr>
        <w:t>спецификации мы рассм</w:t>
      </w:r>
      <w:r w:rsidR="002C6E90">
        <w:rPr>
          <w:lang w:val="ru-RU" w:eastAsia="zh-TW"/>
        </w:rPr>
        <w:t>о</w:t>
      </w:r>
      <w:r>
        <w:rPr>
          <w:lang w:val="ru-RU" w:eastAsia="zh-TW"/>
        </w:rPr>
        <w:t>три</w:t>
      </w:r>
      <w:r w:rsidR="002C6E90">
        <w:rPr>
          <w:lang w:val="ru-RU" w:eastAsia="zh-TW"/>
        </w:rPr>
        <w:t>м</w:t>
      </w:r>
      <w:r>
        <w:rPr>
          <w:lang w:val="ru-RU" w:eastAsia="zh-TW"/>
        </w:rPr>
        <w:t xml:space="preserve"> множество всех конформных </w:t>
      </w:r>
      <w:r w:rsidRPr="00E527A2">
        <w:rPr>
          <w:rFonts w:ascii="Courier New" w:hAnsi="Courier New" w:cs="Courier New"/>
        </w:rPr>
        <w:sym w:font="Symbol" w:char="F066"/>
      </w:r>
      <w:r w:rsidRPr="00B5652F">
        <w:rPr>
          <w:lang w:val="ru-RU"/>
        </w:rPr>
        <w:t>-</w:t>
      </w:r>
      <w:r>
        <w:rPr>
          <w:lang w:val="ru-RU"/>
        </w:rPr>
        <w:t xml:space="preserve">трасс, то есть объединение </w:t>
      </w:r>
      <w:r w:rsidR="00BF7760">
        <w:rPr>
          <w:lang w:val="ru-RU"/>
        </w:rPr>
        <w:t xml:space="preserve">конформных </w:t>
      </w:r>
      <w:r w:rsidRPr="00E527A2">
        <w:rPr>
          <w:rFonts w:ascii="Courier New" w:hAnsi="Courier New" w:cs="Courier New"/>
        </w:rPr>
        <w:sym w:font="Symbol" w:char="F066"/>
      </w:r>
      <w:r w:rsidRPr="00B5652F">
        <w:rPr>
          <w:lang w:val="ru-RU"/>
        </w:rPr>
        <w:t>-</w:t>
      </w:r>
      <w:r>
        <w:rPr>
          <w:lang w:val="ru-RU"/>
        </w:rPr>
        <w:t xml:space="preserve">реализаций. Соответственно, в качестве монотонной </w:t>
      </w:r>
      <w:r>
        <w:t>LTS</w:t>
      </w:r>
      <w:r>
        <w:rPr>
          <w:lang w:val="ru-RU"/>
        </w:rPr>
        <w:t xml:space="preserve">-спецификации будем </w:t>
      </w:r>
      <w:r w:rsidR="00D722F7">
        <w:rPr>
          <w:lang w:val="ru-RU"/>
        </w:rPr>
        <w:t xml:space="preserve">рассматривать (любую) </w:t>
      </w:r>
      <w:r w:rsidR="00D722F7">
        <w:t>LTS</w:t>
      </w:r>
      <w:r w:rsidR="00D722F7">
        <w:rPr>
          <w:lang w:val="ru-RU"/>
        </w:rPr>
        <w:t xml:space="preserve">-модель, множество </w:t>
      </w:r>
      <w:r w:rsidR="00D722F7" w:rsidRPr="00E527A2">
        <w:rPr>
          <w:rFonts w:ascii="Courier New" w:hAnsi="Courier New" w:cs="Courier New"/>
        </w:rPr>
        <w:sym w:font="Symbol" w:char="F066"/>
      </w:r>
      <w:r w:rsidR="00D722F7" w:rsidRPr="00B5652F">
        <w:rPr>
          <w:lang w:val="ru-RU"/>
        </w:rPr>
        <w:t>-</w:t>
      </w:r>
      <w:r w:rsidR="00D722F7">
        <w:rPr>
          <w:lang w:val="ru-RU"/>
        </w:rPr>
        <w:t xml:space="preserve">трасс которой является монотонной </w:t>
      </w:r>
      <w:r w:rsidR="00D722F7" w:rsidRPr="00E527A2">
        <w:rPr>
          <w:rFonts w:ascii="Courier New" w:hAnsi="Courier New" w:cs="Courier New"/>
        </w:rPr>
        <w:sym w:font="Symbol" w:char="F066"/>
      </w:r>
      <w:r w:rsidR="00D722F7" w:rsidRPr="00B5652F">
        <w:rPr>
          <w:lang w:val="ru-RU"/>
        </w:rPr>
        <w:t>-</w:t>
      </w:r>
      <w:r w:rsidR="00D722F7">
        <w:rPr>
          <w:lang w:val="ru-RU"/>
        </w:rPr>
        <w:t>спецификацией.</w:t>
      </w:r>
      <w:r>
        <w:rPr>
          <w:lang w:val="ru-RU"/>
        </w:rPr>
        <w:t xml:space="preserve"> </w:t>
      </w:r>
      <w:r w:rsidR="00D722F7">
        <w:rPr>
          <w:lang w:val="ru-RU"/>
        </w:rPr>
        <w:t xml:space="preserve">Такая </w:t>
      </w:r>
      <w:r w:rsidR="00D722F7" w:rsidRPr="00E527A2">
        <w:rPr>
          <w:rFonts w:ascii="Courier New" w:hAnsi="Courier New" w:cs="Courier New"/>
        </w:rPr>
        <w:sym w:font="Symbol" w:char="F066"/>
      </w:r>
      <w:r w:rsidR="00D722F7" w:rsidRPr="00B5652F">
        <w:rPr>
          <w:lang w:val="ru-RU"/>
        </w:rPr>
        <w:t>-</w:t>
      </w:r>
      <w:r w:rsidR="00D722F7">
        <w:rPr>
          <w:lang w:val="ru-RU"/>
        </w:rPr>
        <w:t>спецификация конформна</w:t>
      </w:r>
      <w:r w:rsidR="002C6E90">
        <w:rPr>
          <w:lang w:val="ru-RU"/>
        </w:rPr>
        <w:t xml:space="preserve"> и</w:t>
      </w:r>
      <w:r w:rsidR="00D722F7">
        <w:rPr>
          <w:lang w:val="ru-RU"/>
        </w:rPr>
        <w:t xml:space="preserve"> является наибольшей (по вложенности) монотонной </w:t>
      </w:r>
      <w:r w:rsidR="00D722F7" w:rsidRPr="00E527A2">
        <w:rPr>
          <w:rFonts w:ascii="Courier New" w:hAnsi="Courier New" w:cs="Courier New"/>
        </w:rPr>
        <w:sym w:font="Symbol" w:char="F066"/>
      </w:r>
      <w:r w:rsidR="00D722F7" w:rsidRPr="00B5652F">
        <w:rPr>
          <w:lang w:val="ru-RU"/>
        </w:rPr>
        <w:t>-</w:t>
      </w:r>
      <w:r w:rsidR="00D722F7">
        <w:rPr>
          <w:lang w:val="ru-RU"/>
        </w:rPr>
        <w:t xml:space="preserve">спецификацией. </w:t>
      </w:r>
      <w:r>
        <w:rPr>
          <w:lang w:val="ru-RU"/>
        </w:rPr>
        <w:t xml:space="preserve">Заметим, что, </w:t>
      </w:r>
      <w:r>
        <w:rPr>
          <w:lang w:val="ru-RU"/>
        </w:rPr>
        <w:lastRenderedPageBreak/>
        <w:t xml:space="preserve">хотя класс конформных </w:t>
      </w:r>
      <w:r>
        <w:t>LTS</w:t>
      </w:r>
      <w:r w:rsidRPr="00FF4EEB">
        <w:rPr>
          <w:lang w:val="ru-RU"/>
        </w:rPr>
        <w:t>-</w:t>
      </w:r>
      <w:r>
        <w:rPr>
          <w:lang w:val="ru-RU"/>
        </w:rPr>
        <w:t>реализаций не является множеством, класс</w:t>
      </w:r>
      <w:r w:rsidR="00D722F7">
        <w:rPr>
          <w:lang w:val="ru-RU"/>
        </w:rPr>
        <w:t xml:space="preserve"> конформных</w:t>
      </w:r>
      <w:r>
        <w:rPr>
          <w:lang w:val="ru-RU"/>
        </w:rPr>
        <w:t xml:space="preserve"> </w:t>
      </w:r>
      <w:r w:rsidRPr="00E527A2">
        <w:rPr>
          <w:rFonts w:ascii="Courier New" w:hAnsi="Courier New" w:cs="Courier New"/>
        </w:rPr>
        <w:sym w:font="Symbol" w:char="F066"/>
      </w:r>
      <w:r w:rsidRPr="00B5652F">
        <w:rPr>
          <w:lang w:val="ru-RU"/>
        </w:rPr>
        <w:t>-</w:t>
      </w:r>
      <w:r>
        <w:rPr>
          <w:lang w:val="ru-RU"/>
        </w:rPr>
        <w:t>моделей является множеством</w:t>
      </w:r>
      <w:r w:rsidR="002C6E90">
        <w:rPr>
          <w:lang w:val="ru-RU"/>
        </w:rPr>
        <w:t xml:space="preserve"> как</w:t>
      </w:r>
      <w:r>
        <w:rPr>
          <w:lang w:val="ru-RU"/>
        </w:rPr>
        <w:t xml:space="preserve"> подкласс множества всех </w:t>
      </w:r>
      <w:r w:rsidRPr="00E527A2">
        <w:rPr>
          <w:rFonts w:ascii="Courier New" w:hAnsi="Courier New" w:cs="Courier New"/>
        </w:rPr>
        <w:sym w:font="Symbol" w:char="F066"/>
      </w:r>
      <w:r w:rsidRPr="00B5652F">
        <w:rPr>
          <w:lang w:val="ru-RU"/>
        </w:rPr>
        <w:t>-</w:t>
      </w:r>
      <w:r w:rsidR="00D722F7">
        <w:rPr>
          <w:lang w:val="ru-RU"/>
        </w:rPr>
        <w:t xml:space="preserve">моделей </w:t>
      </w:r>
      <w:r>
        <w:rPr>
          <w:lang w:val="ru-RU"/>
        </w:rPr>
        <w:t>в данном алфавите.</w:t>
      </w:r>
    </w:p>
    <w:p w:rsidR="0079599D" w:rsidRDefault="00C35F2F" w:rsidP="00A4447E">
      <w:pPr>
        <w:spacing w:line="360" w:lineRule="auto"/>
        <w:ind w:firstLine="567"/>
        <w:rPr>
          <w:lang w:val="ru-RU"/>
        </w:rPr>
      </w:pPr>
      <w:r>
        <w:rPr>
          <w:lang w:val="ru-RU"/>
        </w:rPr>
        <w:t>Мы определим м</w:t>
      </w:r>
      <w:r w:rsidR="0072080A">
        <w:rPr>
          <w:lang w:val="ru-RU"/>
        </w:rPr>
        <w:t xml:space="preserve">ажорирование </w:t>
      </w:r>
      <w:r w:rsidR="0072080A" w:rsidRPr="00E527A2">
        <w:rPr>
          <w:rFonts w:ascii="Courier New" w:hAnsi="Courier New" w:cs="Courier New"/>
        </w:rPr>
        <w:sym w:font="Symbol" w:char="F066"/>
      </w:r>
      <w:r w:rsidR="0072080A" w:rsidRPr="00B5652F">
        <w:rPr>
          <w:lang w:val="ru-RU"/>
        </w:rPr>
        <w:t>-трасс</w:t>
      </w:r>
      <w:r>
        <w:rPr>
          <w:lang w:val="ru-RU"/>
        </w:rPr>
        <w:t xml:space="preserve"> </w:t>
      </w:r>
      <w:r w:rsidR="0072080A">
        <w:rPr>
          <w:lang w:val="ru-RU"/>
        </w:rPr>
        <w:t xml:space="preserve">«один ко многим» </w:t>
      </w:r>
      <w:r>
        <w:rPr>
          <w:lang w:val="ru-RU"/>
        </w:rPr>
        <w:t>как</w:t>
      </w:r>
      <w:r w:rsidR="0072080A">
        <w:rPr>
          <w:lang w:val="ru-RU"/>
        </w:rPr>
        <w:t xml:space="preserve"> принадлеж</w:t>
      </w:r>
      <w:r>
        <w:rPr>
          <w:lang w:val="ru-RU"/>
        </w:rPr>
        <w:t>ность</w:t>
      </w:r>
      <w:r w:rsidR="0072080A">
        <w:rPr>
          <w:lang w:val="ru-RU"/>
        </w:rPr>
        <w:t>.</w:t>
      </w:r>
      <w:r w:rsidR="00003D6D">
        <w:rPr>
          <w:lang w:val="ru-RU"/>
        </w:rPr>
        <w:t xml:space="preserve">  </w:t>
      </w:r>
      <w:r w:rsidR="00E87B3A">
        <w:rPr>
          <w:lang w:val="ru-RU"/>
        </w:rPr>
        <w:t>Тогда мажорирование</w:t>
      </w:r>
      <w:r w:rsidR="00003D6D">
        <w:rPr>
          <w:lang w:val="ru-RU"/>
        </w:rPr>
        <w:t xml:space="preserve"> «один к одному» означает равенство, а «многие к многим» – вложенность. </w:t>
      </w:r>
      <w:r w:rsidR="0072080A">
        <w:rPr>
          <w:lang w:val="ru-RU"/>
        </w:rPr>
        <w:t xml:space="preserve">При таком определении генеративность, композиционность и рефлексивность (на классе всех </w:t>
      </w:r>
      <w:r w:rsidR="0072080A">
        <w:t>LTS</w:t>
      </w:r>
      <w:r w:rsidR="0072080A">
        <w:rPr>
          <w:lang w:val="ru-RU"/>
        </w:rPr>
        <w:t xml:space="preserve">-моделей) </w:t>
      </w:r>
      <w:r w:rsidR="0072080A" w:rsidRPr="00E527A2">
        <w:rPr>
          <w:rFonts w:ascii="Courier New" w:hAnsi="Courier New" w:cs="Courier New"/>
        </w:rPr>
        <w:sym w:font="Symbol" w:char="F066"/>
      </w:r>
      <w:r w:rsidR="0072080A">
        <w:rPr>
          <w:lang w:val="ru-RU"/>
        </w:rPr>
        <w:t xml:space="preserve">-мажорирования доказываются тривиально. Также легко доказываются конформность и мажорантность преобразования (на классе всех </w:t>
      </w:r>
      <w:r w:rsidR="0072080A">
        <w:t>LTS</w:t>
      </w:r>
      <w:r w:rsidR="0072080A">
        <w:rPr>
          <w:lang w:val="ru-RU"/>
        </w:rPr>
        <w:t>-моделей).</w:t>
      </w:r>
    </w:p>
    <w:p w:rsidR="003139B2" w:rsidRPr="003139B2" w:rsidRDefault="003139B2" w:rsidP="00A4447E">
      <w:pPr>
        <w:spacing w:line="360" w:lineRule="auto"/>
        <w:ind w:firstLine="567"/>
        <w:rPr>
          <w:lang w:val="ru-RU"/>
        </w:rPr>
      </w:pPr>
      <w:r>
        <w:rPr>
          <w:lang w:val="ru-RU"/>
        </w:rPr>
        <w:t xml:space="preserve">Заметим, что в этом разделе мы могли бы не использовать то </w:t>
      </w:r>
      <w:r w:rsidRPr="003139B2">
        <w:rPr>
          <w:rFonts w:ascii="Euclid Fraktur" w:hAnsi="Euclid Fraktur"/>
          <w:b/>
        </w:rPr>
        <w:t>R</w:t>
      </w:r>
      <w:r>
        <w:rPr>
          <w:lang w:val="ru-RU"/>
        </w:rPr>
        <w:t xml:space="preserve">-мажорирование, которое определено в подразделе </w:t>
      </w:r>
      <w:r>
        <w:rPr>
          <w:lang w:val="ru-RU"/>
        </w:rPr>
        <w:fldChar w:fldCharType="begin"/>
      </w:r>
      <w:r>
        <w:rPr>
          <w:lang w:val="ru-RU"/>
        </w:rPr>
        <w:instrText xml:space="preserve"> REF _Ref144797517 \r \h </w:instrText>
      </w:r>
      <w:r w:rsidR="00AA0566" w:rsidRPr="00AA0566">
        <w:rPr>
          <w:lang w:val="ru-RU"/>
        </w:rPr>
      </w:r>
      <w:r>
        <w:rPr>
          <w:lang w:val="ru-RU"/>
        </w:rPr>
        <w:fldChar w:fldCharType="separate"/>
      </w:r>
      <w:r w:rsidR="006D5552">
        <w:rPr>
          <w:lang w:val="ru-RU"/>
        </w:rPr>
        <w:t>6.2.1</w:t>
      </w:r>
      <w:r>
        <w:rPr>
          <w:lang w:val="ru-RU"/>
        </w:rPr>
        <w:fldChar w:fldCharType="end"/>
      </w:r>
      <w:r>
        <w:rPr>
          <w:lang w:val="ru-RU"/>
        </w:rPr>
        <w:t xml:space="preserve"> и которое эквивалентно конформности. Нам </w:t>
      </w:r>
      <w:r w:rsidR="001103C2">
        <w:rPr>
          <w:lang w:val="ru-RU"/>
        </w:rPr>
        <w:t xml:space="preserve">было бы </w:t>
      </w:r>
      <w:r>
        <w:rPr>
          <w:lang w:val="ru-RU"/>
        </w:rPr>
        <w:t xml:space="preserve">достаточно определить </w:t>
      </w:r>
      <w:r w:rsidRPr="003139B2">
        <w:rPr>
          <w:rFonts w:ascii="Euclid Fraktur" w:hAnsi="Euclid Fraktur"/>
          <w:b/>
        </w:rPr>
        <w:t>R</w:t>
      </w:r>
      <w:r>
        <w:rPr>
          <w:lang w:val="ru-RU"/>
        </w:rPr>
        <w:t xml:space="preserve">-мажорирование </w:t>
      </w:r>
      <w:r w:rsidRPr="003139B2">
        <w:rPr>
          <w:b/>
          <w:i/>
        </w:rPr>
        <w:t>F</w:t>
      </w:r>
      <w:r>
        <w:rPr>
          <w:lang w:val="ru-RU"/>
        </w:rPr>
        <w:t xml:space="preserve">-трасс «один к одному» как равенство, и распространить </w:t>
      </w:r>
      <w:r w:rsidR="001103C2">
        <w:rPr>
          <w:lang w:val="ru-RU"/>
        </w:rPr>
        <w:t xml:space="preserve">его </w:t>
      </w:r>
      <w:r>
        <w:rPr>
          <w:lang w:val="ru-RU"/>
        </w:rPr>
        <w:t>на случай «</w:t>
      </w:r>
      <w:r w:rsidR="00985B19">
        <w:rPr>
          <w:lang w:val="ru-RU"/>
        </w:rPr>
        <w:t>один ко многим</w:t>
      </w:r>
      <w:r>
        <w:rPr>
          <w:lang w:val="ru-RU"/>
        </w:rPr>
        <w:t>» как принадлежность и на случай «</w:t>
      </w:r>
      <w:r w:rsidR="00985B19">
        <w:rPr>
          <w:lang w:val="ru-RU"/>
        </w:rPr>
        <w:t>многие ко многим</w:t>
      </w:r>
      <w:r>
        <w:rPr>
          <w:lang w:val="ru-RU"/>
        </w:rPr>
        <w:t xml:space="preserve">» как вложенность. По </w:t>
      </w:r>
      <w:r w:rsidR="000056F2">
        <w:rPr>
          <w:lang w:val="ru-RU"/>
        </w:rPr>
        <w:t>Лемме 16</w:t>
      </w:r>
      <w:r>
        <w:rPr>
          <w:lang w:val="ru-RU"/>
        </w:rPr>
        <w:t xml:space="preserve">, вложенность влечёт конформность (условие </w:t>
      </w:r>
      <w:r>
        <w:rPr>
          <w:lang w:val="ru-RU"/>
        </w:rPr>
        <w:fldChar w:fldCharType="begin"/>
      </w:r>
      <w:r>
        <w:rPr>
          <w:lang w:val="ru-RU"/>
        </w:rPr>
        <w:instrText xml:space="preserve"> REF _Ref170632428 \r \h </w:instrText>
      </w:r>
      <w:r w:rsidR="00AA0566" w:rsidRPr="00AA0566">
        <w:rPr>
          <w:lang w:val="ru-RU"/>
        </w:rPr>
      </w:r>
      <w:r>
        <w:rPr>
          <w:lang w:val="ru-RU"/>
        </w:rPr>
        <w:fldChar w:fldCharType="separate"/>
      </w:r>
      <w:r w:rsidR="006D5552">
        <w:rPr>
          <w:lang w:val="ru-RU"/>
        </w:rPr>
        <w:t>Монотонность 1:</w:t>
      </w:r>
      <w:r>
        <w:rPr>
          <w:lang w:val="ru-RU"/>
        </w:rPr>
        <w:fldChar w:fldCharType="end"/>
      </w:r>
      <w:r>
        <w:rPr>
          <w:lang w:val="ru-RU"/>
        </w:rPr>
        <w:t xml:space="preserve">), </w:t>
      </w:r>
      <w:r w:rsidR="0075342A">
        <w:rPr>
          <w:lang w:val="ru-RU"/>
        </w:rPr>
        <w:t>хотя обратное, конечно, не верно. Г</w:t>
      </w:r>
      <w:r>
        <w:rPr>
          <w:lang w:val="ru-RU"/>
        </w:rPr>
        <w:t xml:space="preserve">енеративность </w:t>
      </w:r>
      <w:r w:rsidRPr="00E527A2">
        <w:rPr>
          <w:rFonts w:ascii="Courier New" w:hAnsi="Courier New" w:cs="Courier New"/>
        </w:rPr>
        <w:sym w:font="Symbol" w:char="F066"/>
      </w:r>
      <w:r>
        <w:rPr>
          <w:lang w:val="ru-RU"/>
        </w:rPr>
        <w:t xml:space="preserve">-мажорирования очевидна: вложенность множеств </w:t>
      </w:r>
      <w:r w:rsidRPr="00E527A2">
        <w:rPr>
          <w:rFonts w:ascii="Courier New" w:hAnsi="Courier New" w:cs="Courier New"/>
        </w:rPr>
        <w:sym w:font="Symbol" w:char="F066"/>
      </w:r>
      <w:r>
        <w:rPr>
          <w:lang w:val="ru-RU"/>
        </w:rPr>
        <w:t xml:space="preserve">-трасс влечёт вложенность множеств порождаемых ими </w:t>
      </w:r>
      <w:r w:rsidRPr="003139B2">
        <w:rPr>
          <w:b/>
          <w:i/>
        </w:rPr>
        <w:t>F</w:t>
      </w:r>
      <w:r>
        <w:rPr>
          <w:lang w:val="ru-RU"/>
        </w:rPr>
        <w:t>-трасс:</w:t>
      </w:r>
      <w:r w:rsidRPr="003139B2">
        <w:rPr>
          <w:rFonts w:ascii="Courier New" w:hAnsi="Courier New" w:cs="Courier New"/>
          <w:lang w:val="ru-RU"/>
        </w:rPr>
        <w:t xml:space="preserve"> </w:t>
      </w:r>
      <w:r w:rsidRPr="003139B2">
        <w:rPr>
          <w:rFonts w:ascii="Arial" w:hAnsi="Arial" w:cs="Arial"/>
          <w:b/>
          <w:lang w:val="ru-RU"/>
        </w:rPr>
        <w:t>Ι</w:t>
      </w:r>
      <w:r>
        <w:rPr>
          <w:rFonts w:ascii="Courier New" w:hAnsi="Courier New" w:cs="Courier New"/>
        </w:rPr>
        <w:sym w:font="Symbol" w:char="F0CD"/>
      </w:r>
      <w:r w:rsidRPr="00A73712">
        <w:rPr>
          <w:rFonts w:ascii="Arial" w:hAnsi="Arial" w:cs="Arial"/>
          <w:b/>
          <w:lang w:val="el-GR"/>
        </w:rPr>
        <w:t>Σ</w:t>
      </w:r>
      <w:r w:rsidR="001103C2">
        <w:rPr>
          <w:rFonts w:ascii="Courier New" w:hAnsi="Courier New" w:cs="Courier New"/>
          <w:lang w:val="ru-RU"/>
        </w:rPr>
        <w:t> </w:t>
      </w:r>
      <w:r>
        <w:rPr>
          <w:rFonts w:ascii="Courier New" w:hAnsi="Courier New" w:cs="Courier New"/>
          <w:lang w:val="ru-RU"/>
        </w:rPr>
        <w:sym w:font="Symbol" w:char="F0DE"/>
      </w:r>
      <w:r w:rsidR="001103C2">
        <w:rPr>
          <w:rFonts w:ascii="Courier New" w:hAnsi="Courier New" w:cs="Courier New"/>
          <w:lang w:val="ru-RU"/>
        </w:rPr>
        <w:t> </w:t>
      </w:r>
      <w:r w:rsidR="001103C2" w:rsidRPr="001103C2">
        <w:rPr>
          <w:rFonts w:ascii="Courier New" w:hAnsi="Courier New" w:cs="Courier New"/>
        </w:rPr>
        <w:sym w:font="Symbol" w:char="F0C8"/>
      </w:r>
      <w:r w:rsidR="001103C2" w:rsidRPr="001103C2">
        <w:rPr>
          <w:rFonts w:ascii="Courier New" w:hAnsi="Courier New" w:cs="Courier New"/>
          <w:szCs w:val="30"/>
          <w:vertAlign w:val="subscript"/>
        </w:rPr>
        <w:sym w:font="Symbol" w:char="F0B0"/>
      </w:r>
      <w:r w:rsidR="001103C2" w:rsidRPr="001103C2">
        <w:rPr>
          <w:rFonts w:ascii="Courier New" w:hAnsi="Courier New" w:cs="Courier New"/>
        </w:rPr>
        <w:sym w:font="Symbol" w:char="F078"/>
      </w:r>
      <w:r w:rsidR="001103C2" w:rsidRPr="001103C2">
        <w:rPr>
          <w:rFonts w:ascii="Courier New" w:hAnsi="Courier New" w:cs="Courier New"/>
          <w:lang w:val="ru-RU"/>
        </w:rPr>
        <w:t>(</w:t>
      </w:r>
      <w:r w:rsidR="001103C2" w:rsidRPr="003139B2">
        <w:rPr>
          <w:rFonts w:ascii="Arial" w:hAnsi="Arial" w:cs="Arial"/>
          <w:b/>
          <w:lang w:val="ru-RU"/>
        </w:rPr>
        <w:t>Ι</w:t>
      </w:r>
      <w:r w:rsidR="001103C2" w:rsidRPr="001103C2">
        <w:rPr>
          <w:rFonts w:ascii="Courier New" w:hAnsi="Courier New" w:cs="Courier New"/>
          <w:lang w:val="ru-RU"/>
        </w:rPr>
        <w:t>)</w:t>
      </w:r>
      <w:r>
        <w:rPr>
          <w:rFonts w:ascii="Courier New" w:hAnsi="Courier New" w:cs="Courier New"/>
        </w:rPr>
        <w:sym w:font="Symbol" w:char="F0CD"/>
      </w:r>
      <w:r w:rsidR="001103C2" w:rsidRPr="001103C2">
        <w:rPr>
          <w:rFonts w:ascii="Courier New" w:hAnsi="Courier New" w:cs="Courier New"/>
        </w:rPr>
        <w:sym w:font="Symbol" w:char="F0C8"/>
      </w:r>
      <w:r w:rsidR="001103C2" w:rsidRPr="001103C2">
        <w:rPr>
          <w:rFonts w:ascii="Courier New" w:hAnsi="Courier New" w:cs="Courier New"/>
          <w:szCs w:val="30"/>
          <w:vertAlign w:val="subscript"/>
        </w:rPr>
        <w:sym w:font="Symbol" w:char="F0B0"/>
      </w:r>
      <w:r w:rsidR="001103C2" w:rsidRPr="001103C2">
        <w:rPr>
          <w:rFonts w:ascii="Courier New" w:hAnsi="Courier New" w:cs="Courier New"/>
        </w:rPr>
        <w:sym w:font="Symbol" w:char="F078"/>
      </w:r>
      <w:r w:rsidR="001103C2" w:rsidRPr="001103C2">
        <w:rPr>
          <w:rFonts w:ascii="Courier New" w:hAnsi="Courier New" w:cs="Courier New"/>
          <w:lang w:val="ru-RU"/>
        </w:rPr>
        <w:t>(</w:t>
      </w:r>
      <w:r w:rsidR="001103C2" w:rsidRPr="00A73712">
        <w:rPr>
          <w:rFonts w:ascii="Arial" w:hAnsi="Arial" w:cs="Arial"/>
          <w:b/>
          <w:lang w:val="el-GR"/>
        </w:rPr>
        <w:t>Σ</w:t>
      </w:r>
      <w:r w:rsidR="001103C2" w:rsidRPr="001103C2">
        <w:rPr>
          <w:rFonts w:ascii="Courier New" w:hAnsi="Courier New" w:cs="Courier New"/>
          <w:lang w:val="ru-RU"/>
        </w:rPr>
        <w:t>)</w:t>
      </w:r>
      <w:r>
        <w:rPr>
          <w:lang w:val="ru-RU"/>
        </w:rPr>
        <w:t>.</w:t>
      </w:r>
    </w:p>
    <w:p w:rsidR="0072080A" w:rsidRDefault="0072080A" w:rsidP="00AA44F7">
      <w:pPr>
        <w:pStyle w:val="30"/>
        <w:spacing w:line="360" w:lineRule="auto"/>
      </w:pPr>
      <w:bookmarkStart w:id="805" w:name="_Ref170718591"/>
      <w:bookmarkStart w:id="806" w:name="_Ref170718638"/>
      <w:bookmarkStart w:id="807" w:name="_Toc195608480"/>
      <w:r>
        <w:t xml:space="preserve">Мажорирование </w:t>
      </w:r>
      <w:r w:rsidRPr="00E527A2">
        <w:rPr>
          <w:rFonts w:ascii="Courier New" w:hAnsi="Courier New" w:cs="Courier New"/>
        </w:rPr>
        <w:sym w:font="Symbol" w:char="F066"/>
      </w:r>
      <w:r w:rsidRPr="00B5652F">
        <w:t>-трасс</w:t>
      </w:r>
      <w:bookmarkEnd w:id="805"/>
      <w:r>
        <w:t xml:space="preserve"> как равенство</w:t>
      </w:r>
      <w:bookmarkEnd w:id="806"/>
      <w:bookmarkEnd w:id="807"/>
    </w:p>
    <w:p w:rsidR="0072080A" w:rsidRPr="00E527A2" w:rsidRDefault="0072080A" w:rsidP="00AA44F7">
      <w:pPr>
        <w:pStyle w:val="DefinitionY"/>
        <w:spacing w:line="360" w:lineRule="auto"/>
        <w:rPr>
          <w:lang w:eastAsia="zh-TW"/>
        </w:rPr>
      </w:pPr>
      <w:bookmarkStart w:id="808" w:name="_Ref129161021"/>
      <w:bookmarkStart w:id="809" w:name="_Ref170719475"/>
      <w:r>
        <w:t xml:space="preserve">Будем говорить, что </w:t>
      </w:r>
      <w:r w:rsidRPr="00E527A2">
        <w:rPr>
          <w:rFonts w:ascii="Courier New" w:hAnsi="Courier New" w:cs="Courier New"/>
        </w:rPr>
        <w:sym w:font="Symbol" w:char="F066"/>
      </w:r>
      <w:r>
        <w:t xml:space="preserve">-трасса мажорируется множеством </w:t>
      </w:r>
      <w:r w:rsidRPr="00E527A2">
        <w:rPr>
          <w:rFonts w:ascii="Courier New" w:hAnsi="Courier New" w:cs="Courier New"/>
        </w:rPr>
        <w:sym w:font="Symbol" w:char="F066"/>
      </w:r>
      <w:r>
        <w:t xml:space="preserve">-трасс, если эта </w:t>
      </w:r>
      <w:r w:rsidRPr="00E527A2">
        <w:rPr>
          <w:rFonts w:ascii="Courier New" w:hAnsi="Courier New" w:cs="Courier New"/>
        </w:rPr>
        <w:sym w:font="Symbol" w:char="F066"/>
      </w:r>
      <w:r>
        <w:t>-трасса принадлежит этому множеству</w:t>
      </w:r>
      <w:bookmarkEnd w:id="808"/>
      <w:r>
        <w:t>:</w:t>
      </w:r>
      <w:bookmarkEnd w:id="809"/>
    </w:p>
    <w:p w:rsidR="0072080A" w:rsidRPr="00A73712" w:rsidRDefault="00316145" w:rsidP="00AA44F7">
      <w:pPr>
        <w:spacing w:line="360" w:lineRule="auto"/>
        <w:rPr>
          <w:lang w:val="el-GR"/>
        </w:rPr>
      </w:pPr>
      <w:r w:rsidRPr="00316145">
        <w:rPr>
          <w:lang w:val="ru-RU"/>
        </w:rPr>
        <w:t>для</w:t>
      </w:r>
      <w:r w:rsidRPr="00316145">
        <w:rPr>
          <w:rFonts w:ascii="Courier New" w:hAnsi="Courier New" w:cs="Courier New"/>
          <w:lang w:val="el-GR"/>
        </w:rPr>
        <w:t xml:space="preserve"> </w:t>
      </w:r>
      <w:r w:rsidR="0072080A" w:rsidRPr="00E527A2">
        <w:rPr>
          <w:rFonts w:ascii="Arial" w:hAnsi="Arial" w:cs="Courier New"/>
          <w:b/>
          <w:lang w:val="el-GR"/>
        </w:rPr>
        <w:t>μ</w:t>
      </w:r>
      <w:r w:rsidR="0072080A" w:rsidRPr="00E527A2">
        <w:rPr>
          <w:rFonts w:ascii="Courier New" w:hAnsi="Courier New" w:cs="Courier New"/>
        </w:rPr>
        <w:sym w:font="Symbol" w:char="F0CE"/>
      </w:r>
      <w:r w:rsidR="0072080A" w:rsidRPr="00A73712">
        <w:rPr>
          <w:rFonts w:ascii="Arial" w:hAnsi="Arial" w:cs="Courier New"/>
          <w:b/>
          <w:lang w:val="el-GR"/>
        </w:rPr>
        <w:t>Φ</w:t>
      </w:r>
      <w:r w:rsidR="0072080A" w:rsidRPr="00E527A2">
        <w:rPr>
          <w:rFonts w:ascii="Courier New" w:hAnsi="Courier New" w:cs="Courier New"/>
          <w:vertAlign w:val="superscript"/>
        </w:rPr>
        <w:sym w:font="Symbol" w:char="F077"/>
      </w:r>
      <w:r w:rsidR="0072080A" w:rsidRPr="00A73712">
        <w:rPr>
          <w:rFonts w:ascii="Courier New" w:hAnsi="Courier New" w:cs="Courier New"/>
          <w:lang w:val="el-GR"/>
        </w:rPr>
        <w:t>(</w:t>
      </w:r>
      <w:r w:rsidR="0072080A">
        <w:rPr>
          <w:rFonts w:ascii="Courier New" w:hAnsi="Courier New" w:cs="Courier New"/>
        </w:rPr>
        <w:t>L</w:t>
      </w:r>
      <w:r w:rsidR="0072080A" w:rsidRPr="00A73712">
        <w:rPr>
          <w:rFonts w:ascii="Courier New" w:hAnsi="Courier New" w:cs="Courier New"/>
          <w:lang w:val="el-GR"/>
        </w:rPr>
        <w:t xml:space="preserve">) </w:t>
      </w:r>
      <w:r>
        <w:rPr>
          <w:lang w:val="ru-RU"/>
        </w:rPr>
        <w:t>и</w:t>
      </w:r>
      <w:r w:rsidR="0072080A" w:rsidRPr="00A73712">
        <w:rPr>
          <w:rFonts w:ascii="Courier New" w:hAnsi="Courier New" w:cs="Courier New"/>
          <w:lang w:val="el-GR"/>
        </w:rPr>
        <w:t xml:space="preserve"> </w:t>
      </w:r>
      <w:r w:rsidR="0072080A" w:rsidRPr="00A73712">
        <w:rPr>
          <w:rFonts w:ascii="Arial" w:hAnsi="Arial" w:cs="Arial"/>
          <w:b/>
          <w:lang w:val="el-GR"/>
        </w:rPr>
        <w:t>Σ</w:t>
      </w:r>
      <w:r w:rsidR="0072080A">
        <w:rPr>
          <w:rFonts w:ascii="Courier New" w:hAnsi="Courier New" w:cs="Courier New"/>
        </w:rPr>
        <w:sym w:font="Symbol" w:char="F0CD"/>
      </w:r>
      <w:r w:rsidR="0072080A" w:rsidRPr="00A73712">
        <w:rPr>
          <w:rFonts w:ascii="Arial" w:hAnsi="Arial" w:cs="Courier New"/>
          <w:b/>
          <w:lang w:val="el-GR"/>
        </w:rPr>
        <w:t>Φ</w:t>
      </w:r>
      <w:r w:rsidR="0072080A" w:rsidRPr="00E527A2">
        <w:rPr>
          <w:rFonts w:ascii="Courier New" w:hAnsi="Courier New" w:cs="Courier New"/>
          <w:vertAlign w:val="superscript"/>
        </w:rPr>
        <w:sym w:font="Symbol" w:char="F077"/>
      </w:r>
      <w:r w:rsidR="0072080A" w:rsidRPr="00A73712">
        <w:rPr>
          <w:rFonts w:ascii="Courier New" w:hAnsi="Courier New" w:cs="Courier New"/>
          <w:lang w:val="el-GR"/>
        </w:rPr>
        <w:t>(</w:t>
      </w:r>
      <w:r w:rsidR="0072080A">
        <w:rPr>
          <w:rFonts w:ascii="Courier New" w:hAnsi="Courier New" w:cs="Courier New"/>
        </w:rPr>
        <w:t>L</w:t>
      </w:r>
      <w:r w:rsidR="0072080A" w:rsidRPr="00A73712">
        <w:rPr>
          <w:rFonts w:ascii="Courier New" w:hAnsi="Courier New" w:cs="Courier New"/>
          <w:lang w:val="el-GR"/>
        </w:rPr>
        <w:t xml:space="preserve">) : </w:t>
      </w:r>
      <w:r w:rsidR="0072080A" w:rsidRPr="00E527A2">
        <w:rPr>
          <w:rFonts w:ascii="Arial" w:hAnsi="Arial" w:cs="Courier New"/>
          <w:b/>
          <w:lang w:val="el-GR"/>
        </w:rPr>
        <w:t>μ</w:t>
      </w:r>
      <w:r w:rsidR="0072080A" w:rsidRPr="00E527A2">
        <w:rPr>
          <w:rFonts w:ascii="Courier New" w:hAnsi="Courier New" w:cs="Courier New"/>
        </w:rPr>
        <w:sym w:font="Euclid Math Two" w:char="F0B4"/>
      </w:r>
      <w:r w:rsidR="0072080A" w:rsidRPr="00A73712">
        <w:rPr>
          <w:rFonts w:ascii="Arial" w:hAnsi="Arial" w:cs="Arial"/>
          <w:b/>
          <w:lang w:val="el-GR"/>
        </w:rPr>
        <w:t>Σ</w:t>
      </w:r>
      <w:r w:rsidR="0072080A" w:rsidRPr="00A73712">
        <w:rPr>
          <w:rFonts w:ascii="Courier New" w:hAnsi="Courier New" w:cs="Courier New"/>
          <w:lang w:val="el-GR"/>
        </w:rPr>
        <w:t xml:space="preserve"> =</w:t>
      </w:r>
      <w:r w:rsidR="0072080A" w:rsidRPr="00416781">
        <w:rPr>
          <w:rFonts w:cs="Courier New"/>
          <w:vertAlign w:val="subscript"/>
        </w:rPr>
        <w:t>def</w:t>
      </w:r>
      <w:r w:rsidR="0072080A" w:rsidRPr="00A73712">
        <w:rPr>
          <w:rFonts w:ascii="Courier New" w:hAnsi="Courier New" w:cs="Courier New"/>
          <w:lang w:val="el-GR"/>
        </w:rPr>
        <w:t xml:space="preserve"> </w:t>
      </w:r>
      <w:r w:rsidR="0072080A" w:rsidRPr="00E527A2">
        <w:rPr>
          <w:rFonts w:ascii="Arial" w:hAnsi="Arial" w:cs="Courier New"/>
          <w:b/>
          <w:lang w:val="el-GR"/>
        </w:rPr>
        <w:t>μ</w:t>
      </w:r>
      <w:r w:rsidR="0072080A" w:rsidRPr="00E527A2">
        <w:rPr>
          <w:rFonts w:ascii="Courier New" w:hAnsi="Courier New" w:cs="Courier New"/>
        </w:rPr>
        <w:sym w:font="Symbol" w:char="F0CE"/>
      </w:r>
      <w:r w:rsidR="0072080A" w:rsidRPr="00A73712">
        <w:rPr>
          <w:rFonts w:ascii="Arial" w:hAnsi="Arial" w:cs="Arial"/>
          <w:b/>
          <w:lang w:val="el-GR"/>
        </w:rPr>
        <w:t>Σ</w:t>
      </w:r>
      <w:r w:rsidR="0072080A" w:rsidRPr="00A73712">
        <w:rPr>
          <w:lang w:val="el-GR"/>
        </w:rPr>
        <w:t>.</w:t>
      </w:r>
    </w:p>
    <w:p w:rsidR="0072080A" w:rsidRDefault="0072080A" w:rsidP="00AA44F7">
      <w:pPr>
        <w:spacing w:line="360" w:lineRule="auto"/>
        <w:jc w:val="right"/>
        <w:rPr>
          <w:lang w:val="ru-RU"/>
        </w:rPr>
      </w:pPr>
      <w:r w:rsidRPr="00E527A2">
        <w:rPr>
          <w:lang w:val="ru-RU"/>
        </w:rPr>
        <w:sym w:font="Symbol" w:char="F0FF"/>
      </w:r>
    </w:p>
    <w:p w:rsidR="0072080A" w:rsidRDefault="0072080A" w:rsidP="00AA44F7">
      <w:pPr>
        <w:pStyle w:val="Theorem"/>
        <w:spacing w:line="360" w:lineRule="auto"/>
      </w:pPr>
      <w:bookmarkStart w:id="810" w:name="_Ref170719553"/>
      <w:r w:rsidRPr="00E527A2">
        <w:rPr>
          <w:rFonts w:ascii="Courier New" w:hAnsi="Courier New" w:cs="Courier New"/>
        </w:rPr>
        <w:sym w:font="Symbol" w:char="F066"/>
      </w:r>
      <w:r>
        <w:t xml:space="preserve">-мажорирование по </w:t>
      </w:r>
      <w:r w:rsidR="0070053B">
        <w:t>Определению</w:t>
      </w:r>
      <w:r w:rsidR="0070053B" w:rsidRPr="0070053B">
        <w:t xml:space="preserve"> </w:t>
      </w:r>
      <w:r w:rsidR="0070053B">
        <w:t>109</w:t>
      </w:r>
      <w:r>
        <w:t xml:space="preserve"> генеративно (</w:t>
      </w:r>
      <w:r>
        <w:fldChar w:fldCharType="begin"/>
      </w:r>
      <w:r>
        <w:instrText xml:space="preserve"> REF _Ref119739796 \r \h </w:instrText>
      </w:r>
      <w:r>
        <w:fldChar w:fldCharType="separate"/>
      </w:r>
      <w:r w:rsidR="006D5552">
        <w:t>Монотонность 4:</w:t>
      </w:r>
      <w:r>
        <w:fldChar w:fldCharType="end"/>
      </w:r>
      <w:r>
        <w:t>), композиционно (</w:t>
      </w:r>
      <w:r>
        <w:fldChar w:fldCharType="begin"/>
      </w:r>
      <w:r>
        <w:instrText xml:space="preserve"> REF _Ref119735161 \r \h </w:instrText>
      </w:r>
      <w:r>
        <w:fldChar w:fldCharType="separate"/>
      </w:r>
      <w:r w:rsidR="006D5552">
        <w:t>Монотонность 5:</w:t>
      </w:r>
      <w:r>
        <w:fldChar w:fldCharType="end"/>
      </w:r>
      <w:r>
        <w:t>) и рефлексивно (</w:t>
      </w:r>
      <w:r>
        <w:fldChar w:fldCharType="begin"/>
      </w:r>
      <w:r>
        <w:instrText xml:space="preserve"> REF _Ref137539442 \r \h </w:instrText>
      </w:r>
      <w:r>
        <w:fldChar w:fldCharType="separate"/>
      </w:r>
      <w:r w:rsidR="006D5552">
        <w:t>Монотонность 8:</w:t>
      </w:r>
      <w:r>
        <w:fldChar w:fldCharType="end"/>
      </w:r>
      <w:r>
        <w:t>)</w:t>
      </w:r>
      <w:r w:rsidR="00316145" w:rsidRPr="00316145">
        <w:t xml:space="preserve"> </w:t>
      </w:r>
      <w:r w:rsidR="00316145">
        <w:t xml:space="preserve">на классе всех </w:t>
      </w:r>
      <w:r w:rsidR="00316145">
        <w:rPr>
          <w:lang w:val="en-US"/>
        </w:rPr>
        <w:t>LTS</w:t>
      </w:r>
      <w:r w:rsidR="00316145">
        <w:t>-моделей</w:t>
      </w:r>
      <w:r>
        <w:t>.</w:t>
      </w:r>
      <w:bookmarkEnd w:id="810"/>
      <w:r>
        <w:t xml:space="preserve"> </w:t>
      </w:r>
    </w:p>
    <w:p w:rsidR="0072080A" w:rsidRDefault="0072080A" w:rsidP="00AA44F7">
      <w:pPr>
        <w:spacing w:line="360" w:lineRule="auto"/>
        <w:jc w:val="right"/>
        <w:rPr>
          <w:lang w:val="ru-RU"/>
        </w:rPr>
      </w:pPr>
      <w:r w:rsidRPr="00E527A2">
        <w:rPr>
          <w:lang w:val="ru-RU"/>
        </w:rPr>
        <w:sym w:font="Symbol" w:char="F0FF"/>
      </w:r>
      <w:r>
        <w:rPr>
          <w:lang w:val="ru-RU"/>
        </w:rPr>
        <w:fldChar w:fldCharType="begin"/>
      </w:r>
      <w:r>
        <w:rPr>
          <w:lang w:val="ru-RU"/>
        </w:rPr>
        <w:instrText xml:space="preserve"> PAGEREF _Ref170719628 \h </w:instrText>
      </w:r>
      <w:r w:rsidR="00AA0566" w:rsidRPr="00AA0566">
        <w:rPr>
          <w:lang w:val="ru-RU"/>
        </w:rPr>
      </w:r>
      <w:r>
        <w:rPr>
          <w:lang w:val="ru-RU"/>
        </w:rPr>
        <w:fldChar w:fldCharType="separate"/>
      </w:r>
      <w:r w:rsidR="006D5552">
        <w:rPr>
          <w:noProof/>
          <w:lang w:val="ru-RU"/>
        </w:rPr>
        <w:t>531</w:t>
      </w:r>
      <w:r>
        <w:rPr>
          <w:lang w:val="ru-RU"/>
        </w:rPr>
        <w:fldChar w:fldCharType="end"/>
      </w:r>
    </w:p>
    <w:p w:rsidR="00316145" w:rsidRPr="00D9363B" w:rsidRDefault="00D426FA" w:rsidP="00AA44F7">
      <w:pPr>
        <w:pStyle w:val="30"/>
        <w:spacing w:line="360" w:lineRule="auto"/>
      </w:pPr>
      <w:bookmarkStart w:id="811" w:name="_Ref170730350"/>
      <w:bookmarkStart w:id="812" w:name="_Toc195608481"/>
      <w:r>
        <w:lastRenderedPageBreak/>
        <w:t xml:space="preserve">Конформность и мажорантность </w:t>
      </w:r>
      <w:r w:rsidR="00316145">
        <w:t>объединени</w:t>
      </w:r>
      <w:r>
        <w:t>я</w:t>
      </w:r>
      <w:bookmarkEnd w:id="811"/>
      <w:bookmarkEnd w:id="812"/>
    </w:p>
    <w:p w:rsidR="00854EF8" w:rsidRPr="00854EF8" w:rsidRDefault="00AE0B97" w:rsidP="00AA44F7">
      <w:pPr>
        <w:pStyle w:val="DefinitionY"/>
        <w:spacing w:line="360" w:lineRule="auto"/>
        <w:rPr>
          <w:lang w:eastAsia="zh-TW"/>
        </w:rPr>
      </w:pPr>
      <w:bookmarkStart w:id="813" w:name="_Ref170721057"/>
      <w:r>
        <w:t>Определим семейство преобразований</w:t>
      </w:r>
      <w:r w:rsidRPr="00316145">
        <w:rPr>
          <w:rFonts w:ascii="Courier New" w:hAnsi="Courier New" w:cs="Courier New"/>
        </w:rPr>
        <w:t xml:space="preserve"> </w:t>
      </w:r>
      <w:r w:rsidR="00517E0A" w:rsidRPr="00517E0A">
        <w:rPr>
          <w:rFonts w:cs="Courier New"/>
          <w:b/>
          <w:i/>
          <w:lang w:val="en-US"/>
        </w:rPr>
        <w:t>Conf</w:t>
      </w:r>
      <w:r>
        <w:t xml:space="preserve">, которое для каждой </w:t>
      </w:r>
      <w:r w:rsidRPr="00401F31">
        <w:rPr>
          <w:rFonts w:ascii="Euclid Fraktur" w:hAnsi="Euclid Fraktur"/>
          <w:b/>
          <w:lang w:val="en-US"/>
        </w:rPr>
        <w:t>R</w:t>
      </w:r>
      <w:r>
        <w:t xml:space="preserve">-семантики ставит в соответствие </w:t>
      </w:r>
      <w:r w:rsidRPr="00E527A2">
        <w:rPr>
          <w:rFonts w:ascii="Courier New" w:hAnsi="Courier New" w:cs="Courier New"/>
        </w:rPr>
        <w:sym w:font="Symbol" w:char="F066"/>
      </w:r>
      <w:r w:rsidRPr="00B5652F">
        <w:t>-</w:t>
      </w:r>
      <w:r>
        <w:t>спецификации</w:t>
      </w:r>
      <w:r>
        <w:rPr>
          <w:rFonts w:ascii="Courier New" w:hAnsi="Courier New" w:cs="Courier New"/>
        </w:rPr>
        <w:t xml:space="preserve"> </w:t>
      </w:r>
      <w:r w:rsidRPr="008D305D">
        <w:rPr>
          <w:rFonts w:ascii="Arial" w:hAnsi="Arial" w:cs="Arial"/>
          <w:b/>
        </w:rPr>
        <w:t>Σ</w:t>
      </w:r>
      <w:r>
        <w:rPr>
          <w:rFonts w:ascii="Courier New" w:hAnsi="Courier New" w:cs="Courier New"/>
        </w:rPr>
        <w:t xml:space="preserve"> </w:t>
      </w:r>
      <w:r>
        <w:t xml:space="preserve">такую </w:t>
      </w:r>
      <w:r w:rsidRPr="00E527A2">
        <w:rPr>
          <w:rFonts w:ascii="Courier New" w:hAnsi="Courier New" w:cs="Courier New"/>
        </w:rPr>
        <w:sym w:font="Symbol" w:char="F066"/>
      </w:r>
      <w:r w:rsidRPr="00B5652F">
        <w:t>-</w:t>
      </w:r>
      <w:r>
        <w:t>спецификацию</w:t>
      </w:r>
      <w:r>
        <w:rPr>
          <w:rFonts w:ascii="Courier New" w:hAnsi="Courier New" w:cs="Courier New"/>
        </w:rPr>
        <w:t xml:space="preserve"> </w:t>
      </w:r>
      <w:r w:rsidRPr="00316145">
        <w:rPr>
          <w:rFonts w:ascii="Courier New" w:hAnsi="Courier New" w:cs="Courier New"/>
        </w:rPr>
        <w:t xml:space="preserve"> </w:t>
      </w:r>
      <w:r w:rsidR="00517E0A" w:rsidRPr="00517E0A">
        <w:rPr>
          <w:rFonts w:cs="Courier New"/>
          <w:b/>
          <w:i/>
          <w:lang w:val="en-US"/>
        </w:rPr>
        <w:t>Conf</w:t>
      </w:r>
      <w:r w:rsidRPr="00854EF8">
        <w:rPr>
          <w:rFonts w:ascii="Euclid Fraktur" w:hAnsi="Euclid Fraktur"/>
          <w:b/>
          <w:vertAlign w:val="subscript"/>
          <w:lang w:val="en-US"/>
        </w:rPr>
        <w:t>R</w:t>
      </w:r>
      <w:r w:rsidRPr="00854EF8">
        <w:rPr>
          <w:rFonts w:ascii="Courier New" w:hAnsi="Courier New" w:cs="Courier New"/>
        </w:rPr>
        <w:t>(</w:t>
      </w:r>
      <w:r w:rsidRPr="008D305D">
        <w:rPr>
          <w:rFonts w:ascii="Arial" w:hAnsi="Arial" w:cs="Arial"/>
          <w:b/>
        </w:rPr>
        <w:t>Σ</w:t>
      </w:r>
      <w:r w:rsidRPr="00854EF8">
        <w:rPr>
          <w:rFonts w:ascii="Courier New" w:hAnsi="Courier New" w:cs="Courier New"/>
        </w:rPr>
        <w:t>)</w:t>
      </w:r>
      <w:r>
        <w:t xml:space="preserve">, которая совпадает объединением </w:t>
      </w:r>
      <w:r w:rsidRPr="00E527A2">
        <w:rPr>
          <w:rFonts w:ascii="Courier New" w:hAnsi="Courier New" w:cs="Courier New"/>
        </w:rPr>
        <w:sym w:font="Symbol" w:char="F066"/>
      </w:r>
      <w:r w:rsidRPr="00B5652F">
        <w:t>-</w:t>
      </w:r>
      <w:r>
        <w:t xml:space="preserve">реализаций, конформных исходной </w:t>
      </w:r>
      <w:r w:rsidRPr="00E527A2">
        <w:rPr>
          <w:rFonts w:ascii="Courier New" w:hAnsi="Courier New" w:cs="Courier New"/>
        </w:rPr>
        <w:sym w:font="Symbol" w:char="F066"/>
      </w:r>
      <w:r w:rsidRPr="00B5652F">
        <w:t>-</w:t>
      </w:r>
      <w:r>
        <w:t>спецификации</w:t>
      </w:r>
      <w:r>
        <w:rPr>
          <w:rFonts w:ascii="Courier New" w:hAnsi="Courier New" w:cs="Courier New"/>
        </w:rPr>
        <w:t xml:space="preserve"> </w:t>
      </w:r>
      <w:r w:rsidRPr="008D305D">
        <w:rPr>
          <w:rFonts w:ascii="Arial" w:hAnsi="Arial" w:cs="Arial"/>
          <w:b/>
        </w:rPr>
        <w:t>Σ</w:t>
      </w:r>
      <w:r>
        <w:t>. Соответственно, о</w:t>
      </w:r>
      <w:r w:rsidR="00316145">
        <w:t xml:space="preserve">пределим </w:t>
      </w:r>
      <w:r w:rsidR="00401F31">
        <w:t xml:space="preserve">семейство </w:t>
      </w:r>
      <w:r w:rsidR="00316145">
        <w:t>преобразован</w:t>
      </w:r>
      <w:r w:rsidR="00854EF8">
        <w:t>и</w:t>
      </w:r>
      <w:r w:rsidR="00401F31">
        <w:t>й</w:t>
      </w:r>
      <w:r w:rsidR="00854EF8">
        <w:t xml:space="preserve"> </w:t>
      </w:r>
      <w:r w:rsidR="00854EF8" w:rsidRPr="00316145">
        <w:rPr>
          <w:rFonts w:ascii="Courier New" w:hAnsi="Courier New" w:cs="Courier New"/>
        </w:rPr>
        <w:t xml:space="preserve"> </w:t>
      </w:r>
      <w:r w:rsidR="00517E0A" w:rsidRPr="00517E0A">
        <w:rPr>
          <w:rFonts w:cs="Courier New"/>
          <w:b/>
          <w:i/>
          <w:lang w:val="en-US"/>
        </w:rPr>
        <w:t>Conf</w:t>
      </w:r>
      <w:r w:rsidR="00854EF8">
        <w:t xml:space="preserve">, которое </w:t>
      </w:r>
      <w:r w:rsidR="00401F31">
        <w:t xml:space="preserve">для </w:t>
      </w:r>
      <w:r w:rsidR="00854EF8">
        <w:t>каждой</w:t>
      </w:r>
      <w:r w:rsidR="00316145">
        <w:t xml:space="preserve"> </w:t>
      </w:r>
      <w:r w:rsidR="00401F31" w:rsidRPr="00401F31">
        <w:rPr>
          <w:rFonts w:ascii="Euclid Fraktur" w:hAnsi="Euclid Fraktur"/>
          <w:b/>
          <w:lang w:val="en-US"/>
        </w:rPr>
        <w:t>R</w:t>
      </w:r>
      <w:r w:rsidR="00401F31">
        <w:t xml:space="preserve">-семантики </w:t>
      </w:r>
      <w:r w:rsidR="00854EF8">
        <w:t>ставит в соответствие</w:t>
      </w:r>
      <w:r w:rsidR="00316145">
        <w:t xml:space="preserve"> </w:t>
      </w:r>
      <w:r w:rsidR="00401F31">
        <w:t>LTS-спецификации</w:t>
      </w:r>
      <w:r w:rsidR="00401F31" w:rsidRPr="00316145">
        <w:rPr>
          <w:rFonts w:ascii="Courier New" w:hAnsi="Courier New" w:cs="Courier New"/>
        </w:rPr>
        <w:t xml:space="preserve"> </w:t>
      </w:r>
      <w:r w:rsidR="00401F31" w:rsidRPr="00E527A2">
        <w:rPr>
          <w:rFonts w:ascii="Courier New" w:hAnsi="Courier New" w:cs="Courier New"/>
          <w:b/>
        </w:rPr>
        <w:t>S</w:t>
      </w:r>
      <w:r w:rsidRPr="00316145">
        <w:rPr>
          <w:rFonts w:ascii="Courier New" w:hAnsi="Courier New" w:cs="Courier New"/>
        </w:rPr>
        <w:t xml:space="preserve"> </w:t>
      </w:r>
      <w:r>
        <w:t>т</w:t>
      </w:r>
      <w:r w:rsidR="00316145">
        <w:t>акуюLTS</w:t>
      </w:r>
      <w:r w:rsidR="004655D5">
        <w:t>-спецификацию</w:t>
      </w:r>
      <w:r w:rsidR="00854EF8" w:rsidRPr="00316145">
        <w:rPr>
          <w:rFonts w:ascii="Courier New" w:hAnsi="Courier New" w:cs="Courier New"/>
        </w:rPr>
        <w:t xml:space="preserve"> </w:t>
      </w:r>
      <w:r w:rsidR="00517E0A" w:rsidRPr="00517E0A">
        <w:rPr>
          <w:rFonts w:cs="Courier New"/>
          <w:b/>
          <w:i/>
          <w:lang w:val="en-US"/>
        </w:rPr>
        <w:t>Conf</w:t>
      </w:r>
      <w:r w:rsidR="00854EF8" w:rsidRPr="00854EF8">
        <w:rPr>
          <w:rFonts w:ascii="Euclid Fraktur" w:hAnsi="Euclid Fraktur"/>
          <w:b/>
          <w:vertAlign w:val="subscript"/>
          <w:lang w:val="en-US"/>
        </w:rPr>
        <w:t>R</w:t>
      </w:r>
      <w:r w:rsidR="00854EF8" w:rsidRPr="00854EF8">
        <w:rPr>
          <w:rFonts w:ascii="Courier New" w:hAnsi="Courier New" w:cs="Courier New"/>
        </w:rPr>
        <w:t>(</w:t>
      </w:r>
      <w:r w:rsidR="00854EF8" w:rsidRPr="00854EF8">
        <w:rPr>
          <w:rFonts w:ascii="Courier New" w:hAnsi="Courier New" w:cs="Courier New"/>
          <w:b/>
          <w:lang w:val="en-US"/>
        </w:rPr>
        <w:t>S</w:t>
      </w:r>
      <w:r w:rsidR="00854EF8" w:rsidRPr="00854EF8">
        <w:rPr>
          <w:rFonts w:ascii="Courier New" w:hAnsi="Courier New" w:cs="Courier New"/>
        </w:rPr>
        <w:t>)</w:t>
      </w:r>
      <w:r w:rsidR="00316145">
        <w:t xml:space="preserve">, </w:t>
      </w:r>
      <w:r w:rsidR="00854EF8">
        <w:t xml:space="preserve">множество </w:t>
      </w:r>
      <w:r w:rsidR="00316145" w:rsidRPr="00E527A2">
        <w:rPr>
          <w:rFonts w:ascii="Courier New" w:hAnsi="Courier New" w:cs="Courier New"/>
        </w:rPr>
        <w:sym w:font="Symbol" w:char="F066"/>
      </w:r>
      <w:r w:rsidR="00316145" w:rsidRPr="00B5652F">
        <w:t>-трасс</w:t>
      </w:r>
      <w:r w:rsidR="00316145">
        <w:t xml:space="preserve"> которой совпадает с объединением множеств </w:t>
      </w:r>
      <w:r w:rsidR="00316145" w:rsidRPr="00E527A2">
        <w:rPr>
          <w:rFonts w:ascii="Courier New" w:hAnsi="Courier New" w:cs="Courier New"/>
        </w:rPr>
        <w:sym w:font="Symbol" w:char="F066"/>
      </w:r>
      <w:r w:rsidR="00316145" w:rsidRPr="00B5652F">
        <w:t>-трасс</w:t>
      </w:r>
      <w:r w:rsidR="00316145">
        <w:t xml:space="preserve"> всех LTS-реализаций, конформных исходной LTS-</w:t>
      </w:r>
      <w:r w:rsidR="004655D5">
        <w:t>модели</w:t>
      </w:r>
      <w:r w:rsidR="00854EF8">
        <w:t xml:space="preserve"> </w:t>
      </w:r>
      <w:r w:rsidR="00854EF8" w:rsidRPr="00316145">
        <w:rPr>
          <w:rFonts w:ascii="Courier New" w:hAnsi="Courier New" w:cs="Courier New"/>
        </w:rPr>
        <w:t xml:space="preserve"> </w:t>
      </w:r>
      <w:r w:rsidR="00854EF8" w:rsidRPr="00E527A2">
        <w:rPr>
          <w:rFonts w:ascii="Courier New" w:hAnsi="Courier New" w:cs="Courier New"/>
          <w:b/>
        </w:rPr>
        <w:t>S</w:t>
      </w:r>
      <w:r w:rsidR="00854EF8" w:rsidRPr="00854EF8">
        <w:t>:</w:t>
      </w:r>
      <w:bookmarkEnd w:id="813"/>
    </w:p>
    <w:p w:rsidR="00AE0B97" w:rsidRPr="00AE0B97" w:rsidRDefault="00517E0A" w:rsidP="00AA44F7">
      <w:pPr>
        <w:spacing w:line="360" w:lineRule="auto"/>
        <w:jc w:val="left"/>
      </w:pPr>
      <w:r w:rsidRPr="00517E0A">
        <w:rPr>
          <w:rFonts w:cs="Courier New"/>
          <w:b/>
          <w:i/>
        </w:rPr>
        <w:t>Conf</w:t>
      </w:r>
      <w:r w:rsidR="00AE0B97" w:rsidRPr="00854EF8">
        <w:rPr>
          <w:rFonts w:ascii="Euclid Fraktur" w:hAnsi="Euclid Fraktur"/>
          <w:b/>
          <w:vertAlign w:val="subscript"/>
        </w:rPr>
        <w:t>R</w:t>
      </w:r>
      <w:r w:rsidR="00AE0B97" w:rsidRPr="00854EF8">
        <w:rPr>
          <w:rFonts w:ascii="Courier New" w:hAnsi="Courier New" w:cs="Courier New"/>
        </w:rPr>
        <w:t>(</w:t>
      </w:r>
      <w:r w:rsidR="00AE0B97" w:rsidRPr="008D305D">
        <w:rPr>
          <w:rFonts w:ascii="Arial" w:hAnsi="Arial" w:cs="Arial"/>
          <w:b/>
        </w:rPr>
        <w:t>Σ</w:t>
      </w:r>
      <w:r w:rsidR="00AE0B97" w:rsidRPr="00854EF8">
        <w:rPr>
          <w:rFonts w:ascii="Courier New" w:hAnsi="Courier New" w:cs="Courier New"/>
        </w:rPr>
        <w:t>)=</w:t>
      </w:r>
      <w:r w:rsidR="00AE0B97">
        <w:rPr>
          <w:rFonts w:ascii="Courier New" w:hAnsi="Courier New" w:cs="Courier New"/>
        </w:rPr>
        <w:sym w:font="Symbol" w:char="F0C8"/>
      </w:r>
      <w:r w:rsidR="00AE0B97" w:rsidRPr="001D44C2">
        <w:rPr>
          <w:rFonts w:ascii="Courier New" w:hAnsi="Courier New" w:cs="Courier New"/>
          <w:szCs w:val="30"/>
          <w:vertAlign w:val="subscript"/>
        </w:rPr>
        <w:sym w:font="Symbol" w:char="F0B0"/>
      </w:r>
      <w:r w:rsidR="00AE0B97" w:rsidRPr="00854EF8">
        <w:rPr>
          <w:rFonts w:ascii="Euclid Fraktur" w:hAnsi="Euclid Fraktur" w:cs="Courier New"/>
          <w:b/>
          <w:bCs/>
        </w:rPr>
        <w:t>I</w:t>
      </w:r>
      <w:r w:rsidR="00AE0B97" w:rsidRPr="00854EF8">
        <w:rPr>
          <w:rFonts w:ascii="Euclid Fraktur" w:hAnsi="Euclid Fraktur"/>
          <w:b/>
          <w:vertAlign w:val="subscript"/>
        </w:rPr>
        <w:t>R</w:t>
      </w:r>
      <w:r w:rsidR="00AE0B97" w:rsidRPr="00AE0B97">
        <w:rPr>
          <w:rFonts w:ascii="Courier New" w:hAnsi="Courier New" w:cs="Courier New"/>
        </w:rPr>
        <w:t>(</w:t>
      </w:r>
      <w:r w:rsidR="00AE0B97" w:rsidRPr="008D305D">
        <w:rPr>
          <w:rFonts w:ascii="Arial" w:hAnsi="Arial" w:cs="Arial"/>
          <w:b/>
        </w:rPr>
        <w:t>Σ</w:t>
      </w:r>
      <w:r w:rsidR="00AE0B97" w:rsidRPr="00AE0B97">
        <w:rPr>
          <w:rFonts w:ascii="Courier New" w:hAnsi="Courier New" w:cs="Courier New"/>
        </w:rPr>
        <w:t>)</w:t>
      </w:r>
      <w:r w:rsidR="00AE0B97" w:rsidRPr="00AE0B97">
        <w:t>,</w:t>
      </w:r>
      <w:r w:rsidR="00AE0B97" w:rsidRPr="00AE0B97">
        <w:rPr>
          <w:rFonts w:ascii="Courier New" w:hAnsi="Courier New" w:cs="Courier New"/>
        </w:rPr>
        <w:t xml:space="preserve"> </w:t>
      </w:r>
      <w:r w:rsidR="00AE0B97" w:rsidRPr="00A73712">
        <w:rPr>
          <w:rFonts w:ascii="Arial" w:hAnsi="Arial" w:cs="Courier New"/>
          <w:b/>
          <w:lang w:val="el-GR"/>
        </w:rPr>
        <w:t>Φ</w:t>
      </w:r>
      <w:r w:rsidR="00AE0B97" w:rsidRPr="00E527A2">
        <w:rPr>
          <w:rFonts w:ascii="Courier New" w:hAnsi="Courier New" w:cs="Courier New"/>
          <w:vertAlign w:val="superscript"/>
        </w:rPr>
        <w:sym w:font="Symbol" w:char="F077"/>
      </w:r>
      <w:r w:rsidR="00AE0B97" w:rsidRPr="001D44C2">
        <w:rPr>
          <w:rFonts w:ascii="Courier New" w:hAnsi="Courier New" w:cs="Courier New"/>
          <w:szCs w:val="30"/>
          <w:vertAlign w:val="subscript"/>
        </w:rPr>
        <w:sym w:font="Symbol" w:char="F0B0"/>
      </w:r>
      <w:r w:rsidRPr="00517E0A">
        <w:rPr>
          <w:rFonts w:cs="Courier New"/>
          <w:b/>
          <w:i/>
        </w:rPr>
        <w:t>Conf</w:t>
      </w:r>
      <w:r w:rsidR="00AE0B97" w:rsidRPr="00854EF8">
        <w:rPr>
          <w:rFonts w:ascii="Euclid Fraktur" w:hAnsi="Euclid Fraktur"/>
          <w:b/>
          <w:vertAlign w:val="subscript"/>
        </w:rPr>
        <w:t>R</w:t>
      </w:r>
      <w:r w:rsidR="00AE0B97" w:rsidRPr="00854EF8">
        <w:rPr>
          <w:rFonts w:ascii="Courier New" w:hAnsi="Courier New" w:cs="Courier New"/>
        </w:rPr>
        <w:t>(</w:t>
      </w:r>
      <w:r w:rsidR="00AE0B97" w:rsidRPr="00854EF8">
        <w:rPr>
          <w:rFonts w:ascii="Courier New" w:hAnsi="Courier New" w:cs="Courier New"/>
          <w:b/>
        </w:rPr>
        <w:t>S</w:t>
      </w:r>
      <w:r w:rsidR="00AE0B97" w:rsidRPr="00854EF8">
        <w:rPr>
          <w:rFonts w:ascii="Courier New" w:hAnsi="Courier New" w:cs="Courier New"/>
        </w:rPr>
        <w:t>)={</w:t>
      </w:r>
      <w:r w:rsidR="00AE0B97" w:rsidRPr="00E527A2">
        <w:rPr>
          <w:rFonts w:ascii="Arial" w:hAnsi="Arial" w:cs="Courier New"/>
          <w:b/>
          <w:lang w:val="el-GR"/>
        </w:rPr>
        <w:t>μ</w:t>
      </w:r>
      <w:r w:rsidR="00AE0B97" w:rsidRPr="00854EF8">
        <w:rPr>
          <w:rFonts w:ascii="Courier New" w:hAnsi="Courier New" w:cs="Courier New"/>
        </w:rPr>
        <w:t>|</w:t>
      </w:r>
      <w:r w:rsidR="00AE0B97">
        <w:rPr>
          <w:rFonts w:ascii="Courier New" w:hAnsi="Courier New" w:cs="Courier New"/>
        </w:rPr>
        <w:sym w:font="Symbol" w:char="F024"/>
      </w:r>
      <w:r w:rsidR="00AE0B97" w:rsidRPr="00854EF8">
        <w:rPr>
          <w:rFonts w:ascii="Courier New" w:hAnsi="Courier New" w:cs="Courier New"/>
          <w:b/>
        </w:rPr>
        <w:t>I</w:t>
      </w:r>
      <w:r w:rsidR="00AE0B97" w:rsidRPr="00E527A2">
        <w:rPr>
          <w:rFonts w:ascii="Courier New" w:hAnsi="Courier New" w:cs="Courier New"/>
          <w:szCs w:val="22"/>
        </w:rPr>
        <w:sym w:font="Symbol" w:char="F0CE"/>
      </w:r>
      <w:r w:rsidR="00AE0B97" w:rsidRPr="00854EF8">
        <w:rPr>
          <w:rFonts w:ascii="Euclid Fraktur" w:hAnsi="Euclid Fraktur" w:cs="Courier New"/>
          <w:b/>
          <w:bCs/>
        </w:rPr>
        <w:t>I</w:t>
      </w:r>
      <w:r w:rsidR="00AE0B97" w:rsidRPr="00854EF8">
        <w:rPr>
          <w:rFonts w:ascii="Euclid Fraktur" w:hAnsi="Euclid Fraktur"/>
          <w:b/>
          <w:vertAlign w:val="subscript"/>
        </w:rPr>
        <w:t>R</w:t>
      </w:r>
      <w:r w:rsidR="00AE0B97" w:rsidRPr="00854EF8">
        <w:rPr>
          <w:rFonts w:ascii="Courier New" w:hAnsi="Courier New" w:cs="Courier New"/>
        </w:rPr>
        <w:t>(</w:t>
      </w:r>
      <w:r w:rsidR="00AE0B97" w:rsidRPr="00854EF8">
        <w:rPr>
          <w:rFonts w:ascii="Courier New" w:hAnsi="Courier New" w:cs="Courier New"/>
          <w:b/>
        </w:rPr>
        <w:t>S</w:t>
      </w:r>
      <w:r w:rsidR="00AE0B97" w:rsidRPr="00854EF8">
        <w:rPr>
          <w:rFonts w:ascii="Courier New" w:hAnsi="Courier New" w:cs="Courier New"/>
        </w:rPr>
        <w:t>)</w:t>
      </w:r>
      <w:r w:rsidR="00AE0B97">
        <w:rPr>
          <w:rFonts w:ascii="Courier New" w:hAnsi="Courier New" w:cs="Courier New"/>
        </w:rPr>
        <w:t> </w:t>
      </w:r>
      <w:r w:rsidR="00AE0B97" w:rsidRPr="00E527A2">
        <w:rPr>
          <w:rFonts w:ascii="Arial" w:hAnsi="Arial" w:cs="Courier New"/>
          <w:b/>
          <w:lang w:val="el-GR"/>
        </w:rPr>
        <w:t>μ</w:t>
      </w:r>
      <w:r w:rsidR="00AE0B97" w:rsidRPr="00E527A2">
        <w:rPr>
          <w:rFonts w:ascii="Courier New" w:hAnsi="Courier New" w:cs="Courier New"/>
          <w:szCs w:val="22"/>
        </w:rPr>
        <w:sym w:font="Symbol" w:char="F0CE"/>
      </w:r>
      <w:r w:rsidR="00AE0B97" w:rsidRPr="00A73712">
        <w:rPr>
          <w:rFonts w:ascii="Arial" w:hAnsi="Arial" w:cs="Courier New"/>
          <w:b/>
          <w:lang w:val="el-GR"/>
        </w:rPr>
        <w:t>Φ</w:t>
      </w:r>
      <w:r w:rsidR="00AE0B97" w:rsidRPr="00E527A2">
        <w:rPr>
          <w:rFonts w:ascii="Courier New" w:hAnsi="Courier New" w:cs="Courier New"/>
          <w:vertAlign w:val="superscript"/>
        </w:rPr>
        <w:sym w:font="Symbol" w:char="F077"/>
      </w:r>
      <w:r w:rsidR="00AE0B97" w:rsidRPr="00854EF8">
        <w:rPr>
          <w:rFonts w:ascii="Courier New" w:hAnsi="Courier New" w:cs="Courier New"/>
        </w:rPr>
        <w:t>(</w:t>
      </w:r>
      <w:r w:rsidR="00AE0B97" w:rsidRPr="00854EF8">
        <w:rPr>
          <w:rFonts w:ascii="Courier New" w:hAnsi="Courier New" w:cs="Courier New"/>
          <w:b/>
        </w:rPr>
        <w:t>I</w:t>
      </w:r>
      <w:r w:rsidR="00AE0B97" w:rsidRPr="00854EF8">
        <w:rPr>
          <w:rFonts w:ascii="Courier New" w:hAnsi="Courier New" w:cs="Courier New"/>
        </w:rPr>
        <w:t>)}</w:t>
      </w:r>
      <w:r w:rsidR="00AE0B97" w:rsidRPr="00854EF8">
        <w:t>.</w:t>
      </w:r>
    </w:p>
    <w:p w:rsidR="00316145" w:rsidRDefault="00316145" w:rsidP="00AA44F7">
      <w:pPr>
        <w:spacing w:line="360" w:lineRule="auto"/>
        <w:jc w:val="right"/>
        <w:rPr>
          <w:lang w:val="ru-RU"/>
        </w:rPr>
      </w:pPr>
      <w:r w:rsidRPr="00E527A2">
        <w:rPr>
          <w:lang w:val="ru-RU"/>
        </w:rPr>
        <w:sym w:font="Symbol" w:char="F0FF"/>
      </w:r>
    </w:p>
    <w:p w:rsidR="00D9363B" w:rsidRDefault="008661B8" w:rsidP="00AA44F7">
      <w:pPr>
        <w:pStyle w:val="a1"/>
        <w:spacing w:line="360" w:lineRule="auto"/>
      </w:pPr>
      <w:bookmarkStart w:id="814" w:name="_Ref170721159"/>
      <w:r>
        <w:t>Если п</w:t>
      </w:r>
      <w:r w:rsidR="00D9363B">
        <w:t>реобразование</w:t>
      </w:r>
      <w:r w:rsidR="00826F63" w:rsidRPr="00316145">
        <w:rPr>
          <w:rFonts w:ascii="Courier New" w:hAnsi="Courier New" w:cs="Courier New"/>
        </w:rPr>
        <w:t xml:space="preserve"> </w:t>
      </w:r>
      <w:r w:rsidR="00517E0A" w:rsidRPr="00517E0A">
        <w:rPr>
          <w:rFonts w:cs="Courier New"/>
          <w:b/>
          <w:i/>
          <w:lang w:val="en-US"/>
        </w:rPr>
        <w:t>Conf</w:t>
      </w:r>
      <w:r w:rsidR="00826F63" w:rsidRPr="00854EF8">
        <w:rPr>
          <w:rFonts w:ascii="Euclid Fraktur" w:hAnsi="Euclid Fraktur"/>
          <w:b/>
          <w:vertAlign w:val="subscript"/>
          <w:lang w:val="en-US"/>
        </w:rPr>
        <w:t>R</w:t>
      </w:r>
      <w:r w:rsidR="00826F63" w:rsidRPr="00826F63">
        <w:rPr>
          <w:rFonts w:ascii="Courier New" w:hAnsi="Courier New" w:cs="Courier New"/>
        </w:rPr>
        <w:t xml:space="preserve"> </w:t>
      </w:r>
      <w:r>
        <w:t>существует, то оно</w:t>
      </w:r>
      <w:r w:rsidR="00D9363B">
        <w:t xml:space="preserve"> конформно (</w:t>
      </w:r>
      <w:r w:rsidR="00D9363B">
        <w:fldChar w:fldCharType="begin"/>
      </w:r>
      <w:r w:rsidR="00D9363B">
        <w:instrText xml:space="preserve"> REF _Ref137382211 \r \h </w:instrText>
      </w:r>
      <w:r w:rsidR="00D9363B">
        <w:fldChar w:fldCharType="separate"/>
      </w:r>
      <w:r w:rsidR="006D5552">
        <w:t>Монотонность 6:</w:t>
      </w:r>
      <w:r w:rsidR="00D9363B">
        <w:fldChar w:fldCharType="end"/>
      </w:r>
      <w:r w:rsidR="00D9363B">
        <w:t>) и мажорантно (</w:t>
      </w:r>
      <w:r w:rsidR="00D9363B">
        <w:fldChar w:fldCharType="begin"/>
      </w:r>
      <w:r w:rsidR="00D9363B">
        <w:instrText xml:space="preserve"> REF _Ref144641464 \r \h </w:instrText>
      </w:r>
      <w:r w:rsidR="00D9363B">
        <w:fldChar w:fldCharType="separate"/>
      </w:r>
      <w:r w:rsidR="006D5552">
        <w:t>Монотонность 7:</w:t>
      </w:r>
      <w:r w:rsidR="00D9363B">
        <w:fldChar w:fldCharType="end"/>
      </w:r>
      <w:r w:rsidR="00D9363B">
        <w:t>)</w:t>
      </w:r>
      <w:r w:rsidR="00D9363B" w:rsidRPr="00316145">
        <w:t xml:space="preserve"> </w:t>
      </w:r>
      <w:r w:rsidR="00D9363B">
        <w:t xml:space="preserve">на классе всех </w:t>
      </w:r>
      <w:r w:rsidR="00D9363B">
        <w:rPr>
          <w:lang w:val="en-US"/>
        </w:rPr>
        <w:t>LTS</w:t>
      </w:r>
      <w:r w:rsidR="00D9363B">
        <w:t>-моделей.</w:t>
      </w:r>
      <w:bookmarkEnd w:id="814"/>
    </w:p>
    <w:p w:rsidR="00316145" w:rsidRDefault="00D9363B" w:rsidP="00AA44F7">
      <w:pPr>
        <w:spacing w:line="360" w:lineRule="auto"/>
        <w:jc w:val="right"/>
        <w:rPr>
          <w:lang w:val="ru-RU"/>
        </w:rPr>
      </w:pPr>
      <w:r w:rsidRPr="00E527A2">
        <w:rPr>
          <w:lang w:val="ru-RU"/>
        </w:rPr>
        <w:sym w:font="Symbol" w:char="F0FF"/>
      </w:r>
      <w:r w:rsidR="00FB1B3A">
        <w:rPr>
          <w:lang w:val="ru-RU"/>
        </w:rPr>
        <w:fldChar w:fldCharType="begin"/>
      </w:r>
      <w:r w:rsidR="00FB1B3A">
        <w:rPr>
          <w:lang w:val="ru-RU"/>
        </w:rPr>
        <w:instrText xml:space="preserve"> PAGEREF _Ref182210854 \h </w:instrText>
      </w:r>
      <w:r w:rsidR="00AA0566" w:rsidRPr="00AA0566">
        <w:rPr>
          <w:lang w:val="ru-RU"/>
        </w:rPr>
      </w:r>
      <w:r w:rsidR="00FB1B3A">
        <w:rPr>
          <w:lang w:val="ru-RU"/>
        </w:rPr>
        <w:fldChar w:fldCharType="separate"/>
      </w:r>
      <w:r w:rsidR="006D5552">
        <w:rPr>
          <w:noProof/>
          <w:lang w:val="ru-RU"/>
        </w:rPr>
        <w:t>531</w:t>
      </w:r>
      <w:r w:rsidR="00FB1B3A">
        <w:rPr>
          <w:lang w:val="ru-RU"/>
        </w:rPr>
        <w:fldChar w:fldCharType="end"/>
      </w:r>
    </w:p>
    <w:p w:rsidR="00D426FA" w:rsidRDefault="00D426FA" w:rsidP="00AA44F7">
      <w:pPr>
        <w:pStyle w:val="30"/>
        <w:spacing w:line="360" w:lineRule="auto"/>
        <w:rPr>
          <w:lang w:val="en-US"/>
        </w:rPr>
      </w:pPr>
      <w:bookmarkStart w:id="815" w:name="_Ref170730352"/>
      <w:bookmarkStart w:id="816" w:name="_Toc195608482"/>
      <w:r>
        <w:t>Существование преобразования</w:t>
      </w:r>
      <w:bookmarkEnd w:id="815"/>
      <w:bookmarkEnd w:id="816"/>
    </w:p>
    <w:p w:rsidR="0079599D" w:rsidRDefault="00B460E7" w:rsidP="00A4447E">
      <w:pPr>
        <w:spacing w:line="360" w:lineRule="auto"/>
        <w:ind w:firstLine="567"/>
        <w:rPr>
          <w:lang w:val="ru-RU" w:eastAsia="zh-TW"/>
        </w:rPr>
      </w:pPr>
      <w:r>
        <w:rPr>
          <w:lang w:val="ru-RU" w:eastAsia="zh-TW"/>
        </w:rPr>
        <w:t xml:space="preserve">Теперь нам нужно доказать, что для каждой </w:t>
      </w:r>
      <w:r>
        <w:rPr>
          <w:lang w:eastAsia="zh-TW"/>
        </w:rPr>
        <w:t>LTS</w:t>
      </w:r>
      <w:r>
        <w:rPr>
          <w:lang w:val="ru-RU" w:eastAsia="zh-TW"/>
        </w:rPr>
        <w:t>-спецификации</w:t>
      </w:r>
      <w:r>
        <w:rPr>
          <w:rFonts w:ascii="Courier New" w:hAnsi="Courier New" w:cs="Courier New"/>
          <w:lang w:val="ru-RU"/>
        </w:rPr>
        <w:t xml:space="preserve"> </w:t>
      </w:r>
      <w:r>
        <w:rPr>
          <w:rFonts w:ascii="Courier New" w:hAnsi="Courier New" w:cs="Courier New"/>
          <w:b/>
        </w:rPr>
        <w:t>S</w:t>
      </w:r>
      <w:r>
        <w:rPr>
          <w:rFonts w:ascii="Courier New" w:hAnsi="Courier New" w:cs="Courier New"/>
          <w:lang w:val="ru-RU"/>
        </w:rPr>
        <w:t xml:space="preserve"> </w:t>
      </w:r>
      <w:r>
        <w:rPr>
          <w:lang w:val="ru-RU" w:eastAsia="zh-TW"/>
        </w:rPr>
        <w:t xml:space="preserve">существует </w:t>
      </w:r>
      <w:r>
        <w:rPr>
          <w:lang w:eastAsia="zh-TW"/>
        </w:rPr>
        <w:t>LTS</w:t>
      </w:r>
      <w:r w:rsidR="00826F63" w:rsidRPr="00826F63">
        <w:rPr>
          <w:rFonts w:ascii="Courier New" w:hAnsi="Courier New" w:cs="Courier New"/>
          <w:lang w:val="ru-RU"/>
        </w:rPr>
        <w:t xml:space="preserve"> </w:t>
      </w:r>
      <w:r w:rsidR="00517E0A" w:rsidRPr="00517E0A">
        <w:rPr>
          <w:rFonts w:cs="Courier New"/>
          <w:b/>
          <w:i/>
        </w:rPr>
        <w:t>Conf</w:t>
      </w:r>
      <w:r w:rsidRPr="00011647">
        <w:rPr>
          <w:rFonts w:ascii="Euclid Fraktur" w:hAnsi="Euclid Fraktur"/>
          <w:b/>
          <w:vertAlign w:val="subscript"/>
        </w:rPr>
        <w:t>R</w:t>
      </w:r>
      <w:r w:rsidRPr="000230F6">
        <w:rPr>
          <w:rFonts w:ascii="Courier New" w:hAnsi="Courier New" w:cs="Courier New"/>
          <w:lang w:val="ru-RU"/>
        </w:rPr>
        <w:t>(</w:t>
      </w:r>
      <w:r>
        <w:rPr>
          <w:rFonts w:ascii="Courier New" w:hAnsi="Courier New" w:cs="Courier New"/>
          <w:b/>
        </w:rPr>
        <w:t>S</w:t>
      </w:r>
      <w:r w:rsidRPr="000230F6">
        <w:rPr>
          <w:rFonts w:ascii="Courier New" w:hAnsi="Courier New" w:cs="Courier New"/>
          <w:lang w:val="ru-RU"/>
        </w:rPr>
        <w:t>)</w:t>
      </w:r>
      <w:r w:rsidR="00795B01" w:rsidRPr="00795B01">
        <w:rPr>
          <w:lang w:val="ru-RU"/>
        </w:rPr>
        <w:t xml:space="preserve">, множество </w:t>
      </w:r>
      <w:r w:rsidR="00795B01" w:rsidRPr="00E527A2">
        <w:rPr>
          <w:rFonts w:ascii="Courier New" w:hAnsi="Courier New" w:cs="Courier New"/>
        </w:rPr>
        <w:sym w:font="Symbol" w:char="F066"/>
      </w:r>
      <w:r w:rsidR="00795B01" w:rsidRPr="00795B01">
        <w:rPr>
          <w:lang w:val="ru-RU"/>
        </w:rPr>
        <w:t xml:space="preserve">-трасс которой совпадает с объединением </w:t>
      </w:r>
      <w:r w:rsidR="00795B01" w:rsidRPr="00E527A2">
        <w:rPr>
          <w:rFonts w:ascii="Courier New" w:hAnsi="Courier New" w:cs="Courier New"/>
        </w:rPr>
        <w:sym w:font="Symbol" w:char="F066"/>
      </w:r>
      <w:r w:rsidR="00795B01" w:rsidRPr="00795B01">
        <w:rPr>
          <w:lang w:val="ru-RU"/>
        </w:rPr>
        <w:t>-</w:t>
      </w:r>
      <w:r w:rsidR="00D722F7">
        <w:rPr>
          <w:lang w:val="ru-RU"/>
        </w:rPr>
        <w:t>моделей</w:t>
      </w:r>
      <w:r w:rsidR="00F3712A">
        <w:rPr>
          <w:lang w:val="ru-RU"/>
        </w:rPr>
        <w:t>, конформных</w:t>
      </w:r>
      <w:r w:rsidR="00F3712A">
        <w:rPr>
          <w:rFonts w:ascii="Courier New" w:hAnsi="Courier New" w:cs="Courier New"/>
          <w:lang w:val="ru-RU"/>
        </w:rPr>
        <w:t xml:space="preserve"> </w:t>
      </w:r>
      <w:r w:rsidR="00F3712A">
        <w:rPr>
          <w:rFonts w:ascii="Courier New" w:hAnsi="Courier New" w:cs="Courier New"/>
          <w:b/>
        </w:rPr>
        <w:t>S</w:t>
      </w:r>
      <w:r w:rsidR="00795B01">
        <w:rPr>
          <w:lang w:val="ru-RU"/>
        </w:rPr>
        <w:t xml:space="preserve">. Для этого достаточно </w:t>
      </w:r>
      <w:r w:rsidR="00401F31">
        <w:rPr>
          <w:lang w:val="ru-RU"/>
        </w:rPr>
        <w:t>следующей Леммы.</w:t>
      </w:r>
    </w:p>
    <w:p w:rsidR="000561D3" w:rsidRDefault="00795B01" w:rsidP="00AA44F7">
      <w:pPr>
        <w:pStyle w:val="a1"/>
        <w:spacing w:line="360" w:lineRule="auto"/>
        <w:rPr>
          <w:lang w:eastAsia="zh-TW"/>
        </w:rPr>
      </w:pPr>
      <w:bookmarkStart w:id="817" w:name="_Ref173069099"/>
      <w:r>
        <w:rPr>
          <w:lang w:eastAsia="zh-TW"/>
        </w:rPr>
        <w:t xml:space="preserve">Объединение множества </w:t>
      </w:r>
      <w:r w:rsidRPr="00E527A2">
        <w:rPr>
          <w:rFonts w:ascii="Courier New" w:hAnsi="Courier New" w:cs="Courier New"/>
        </w:rPr>
        <w:sym w:font="Symbol" w:char="F066"/>
      </w:r>
      <w:r w:rsidRPr="00795B01">
        <w:t>-</w:t>
      </w:r>
      <w:r>
        <w:t xml:space="preserve">моделей является </w:t>
      </w:r>
      <w:r w:rsidRPr="00E527A2">
        <w:rPr>
          <w:rFonts w:ascii="Courier New" w:hAnsi="Courier New" w:cs="Courier New"/>
        </w:rPr>
        <w:sym w:font="Symbol" w:char="F066"/>
      </w:r>
      <w:r w:rsidRPr="00795B01">
        <w:t>-</w:t>
      </w:r>
      <w:r>
        <w:t>моделью.</w:t>
      </w:r>
      <w:bookmarkEnd w:id="817"/>
    </w:p>
    <w:p w:rsidR="000561D3" w:rsidRPr="00826F63" w:rsidRDefault="00795B01" w:rsidP="00AA44F7">
      <w:pPr>
        <w:spacing w:line="360" w:lineRule="auto"/>
        <w:jc w:val="right"/>
        <w:rPr>
          <w:lang w:val="ru-RU" w:eastAsia="zh-TW"/>
        </w:rPr>
      </w:pPr>
      <w:r w:rsidRPr="00E527A2">
        <w:rPr>
          <w:lang w:val="ru-RU"/>
        </w:rPr>
        <w:sym w:font="Symbol" w:char="F0FF"/>
      </w:r>
      <w:r>
        <w:rPr>
          <w:lang w:val="ru-RU"/>
        </w:rPr>
        <w:fldChar w:fldCharType="begin"/>
      </w:r>
      <w:r>
        <w:rPr>
          <w:lang w:val="ru-RU"/>
        </w:rPr>
        <w:instrText xml:space="preserve"> PAGEREF _Ref173069141 \h </w:instrText>
      </w:r>
      <w:r w:rsidR="00AA0566" w:rsidRPr="00AA0566">
        <w:rPr>
          <w:lang w:val="ru-RU"/>
        </w:rPr>
      </w:r>
      <w:r>
        <w:rPr>
          <w:lang w:val="ru-RU"/>
        </w:rPr>
        <w:fldChar w:fldCharType="separate"/>
      </w:r>
      <w:r w:rsidR="006D5552">
        <w:rPr>
          <w:noProof/>
          <w:lang w:val="ru-RU"/>
        </w:rPr>
        <w:t>532</w:t>
      </w:r>
      <w:r>
        <w:rPr>
          <w:lang w:val="ru-RU"/>
        </w:rPr>
        <w:fldChar w:fldCharType="end"/>
      </w:r>
    </w:p>
    <w:p w:rsidR="0079599D" w:rsidRDefault="002B7CA4" w:rsidP="00A4447E">
      <w:pPr>
        <w:spacing w:line="360" w:lineRule="auto"/>
        <w:ind w:firstLine="567"/>
        <w:rPr>
          <w:lang w:val="ru-RU"/>
        </w:rPr>
      </w:pPr>
      <w:bookmarkStart w:id="818" w:name="_Ref170729137"/>
      <w:r>
        <w:rPr>
          <w:lang w:val="ru-RU"/>
        </w:rPr>
        <w:t>Таким образом, д</w:t>
      </w:r>
      <w:r w:rsidR="00BF7760" w:rsidRPr="002B7CA4">
        <w:rPr>
          <w:lang w:val="ru-RU"/>
        </w:rPr>
        <w:t xml:space="preserve">ля </w:t>
      </w:r>
      <w:r w:rsidR="00BF7760" w:rsidRPr="00E527A2">
        <w:rPr>
          <w:rFonts w:ascii="Courier New" w:hAnsi="Courier New" w:cs="Courier New"/>
        </w:rPr>
        <w:sym w:font="Symbol" w:char="F066"/>
      </w:r>
      <w:r w:rsidR="00BF7760" w:rsidRPr="00795B01">
        <w:rPr>
          <w:lang w:val="ru-RU"/>
        </w:rPr>
        <w:t>-</w:t>
      </w:r>
      <w:r w:rsidR="00BF7760" w:rsidRPr="002B7CA4">
        <w:rPr>
          <w:lang w:val="ru-RU"/>
        </w:rPr>
        <w:t>спецификации</w:t>
      </w:r>
      <w:r w:rsidR="00BF7760">
        <w:rPr>
          <w:rFonts w:ascii="Courier New" w:hAnsi="Courier New" w:cs="Courier New"/>
          <w:lang w:val="ru-RU"/>
        </w:rPr>
        <w:t xml:space="preserve"> </w:t>
      </w:r>
      <w:r w:rsidR="00BF7760" w:rsidRPr="008D305D">
        <w:rPr>
          <w:rFonts w:ascii="Arial" w:hAnsi="Arial" w:cs="Arial"/>
          <w:b/>
        </w:rPr>
        <w:t>Σ</w:t>
      </w:r>
      <w:r w:rsidR="00BF7760">
        <w:rPr>
          <w:rFonts w:ascii="Courier New" w:hAnsi="Courier New" w:cs="Courier New"/>
          <w:lang w:val="ru-RU"/>
        </w:rPr>
        <w:t xml:space="preserve"> </w:t>
      </w:r>
      <w:r w:rsidR="00BF7760" w:rsidRPr="002B7CA4">
        <w:rPr>
          <w:lang w:val="ru-RU"/>
        </w:rPr>
        <w:t>о</w:t>
      </w:r>
      <w:r w:rsidR="00BF7760" w:rsidRPr="00795B01">
        <w:rPr>
          <w:lang w:val="ru-RU"/>
        </w:rPr>
        <w:t xml:space="preserve">бъединение </w:t>
      </w:r>
      <w:r w:rsidR="00BF7760">
        <w:rPr>
          <w:lang w:val="ru-RU"/>
        </w:rPr>
        <w:t>конформных</w:t>
      </w:r>
      <w:r w:rsidR="00BF7760" w:rsidRPr="00795B01">
        <w:rPr>
          <w:lang w:val="ru-RU"/>
        </w:rPr>
        <w:t xml:space="preserve"> </w:t>
      </w:r>
      <w:r w:rsidR="00BF7760" w:rsidRPr="00E527A2">
        <w:rPr>
          <w:rFonts w:ascii="Courier New" w:hAnsi="Courier New" w:cs="Courier New"/>
        </w:rPr>
        <w:sym w:font="Symbol" w:char="F066"/>
      </w:r>
      <w:r w:rsidR="00BF7760" w:rsidRPr="00795B01">
        <w:rPr>
          <w:lang w:val="ru-RU"/>
        </w:rPr>
        <w:t>-</w:t>
      </w:r>
      <w:r w:rsidR="00BF7760">
        <w:rPr>
          <w:lang w:val="ru-RU"/>
        </w:rPr>
        <w:t>моделей</w:t>
      </w:r>
      <w:r w:rsidR="00BF7760" w:rsidRPr="00BF7760">
        <w:rPr>
          <w:rFonts w:ascii="Courier New" w:hAnsi="Courier New" w:cs="Courier New"/>
          <w:lang w:val="ru-RU"/>
        </w:rPr>
        <w:t xml:space="preserve"> </w:t>
      </w:r>
      <w:r w:rsidR="00517E0A" w:rsidRPr="00517E0A">
        <w:rPr>
          <w:rFonts w:cs="Courier New"/>
          <w:b/>
          <w:i/>
        </w:rPr>
        <w:t>Conf</w:t>
      </w:r>
      <w:r w:rsidR="00AE0B97" w:rsidRPr="00854EF8">
        <w:rPr>
          <w:rFonts w:ascii="Euclid Fraktur" w:hAnsi="Euclid Fraktur"/>
          <w:b/>
          <w:vertAlign w:val="subscript"/>
        </w:rPr>
        <w:t>R</w:t>
      </w:r>
      <w:r w:rsidR="00AE0B97" w:rsidRPr="00AE0B97">
        <w:rPr>
          <w:rFonts w:ascii="Courier New" w:hAnsi="Courier New" w:cs="Courier New"/>
          <w:lang w:val="ru-RU"/>
        </w:rPr>
        <w:t>(</w:t>
      </w:r>
      <w:r w:rsidR="00AE0B97" w:rsidRPr="008D305D">
        <w:rPr>
          <w:rFonts w:ascii="Arial" w:hAnsi="Arial" w:cs="Arial"/>
          <w:b/>
        </w:rPr>
        <w:t>Σ</w:t>
      </w:r>
      <w:r w:rsidR="00AE0B97">
        <w:rPr>
          <w:rFonts w:ascii="Courier New" w:hAnsi="Courier New" w:cs="Courier New"/>
          <w:lang w:val="ru-RU"/>
        </w:rPr>
        <w:t xml:space="preserve">) </w:t>
      </w:r>
      <w:r w:rsidR="00BF7760" w:rsidRPr="002B7CA4">
        <w:rPr>
          <w:lang w:val="ru-RU" w:eastAsia="zh-TW"/>
        </w:rPr>
        <w:t>является монотонной</w:t>
      </w:r>
      <w:r w:rsidR="00B0065B" w:rsidRPr="00B0065B">
        <w:rPr>
          <w:lang w:val="ru-RU" w:eastAsia="zh-TW"/>
        </w:rPr>
        <w:t xml:space="preserve"> (</w:t>
      </w:r>
      <w:r w:rsidR="00B0065B">
        <w:rPr>
          <w:lang w:val="ru-RU" w:eastAsia="zh-TW"/>
        </w:rPr>
        <w:t>и левомонотонной</w:t>
      </w:r>
      <w:r w:rsidR="00B0065B" w:rsidRPr="00B0065B">
        <w:rPr>
          <w:lang w:val="ru-RU" w:eastAsia="zh-TW"/>
        </w:rPr>
        <w:t>)</w:t>
      </w:r>
      <w:r w:rsidR="00BF7760" w:rsidRPr="002B7CA4">
        <w:rPr>
          <w:lang w:val="ru-RU" w:eastAsia="zh-TW"/>
        </w:rPr>
        <w:t xml:space="preserve"> </w:t>
      </w:r>
      <w:r w:rsidR="00BF7760" w:rsidRPr="00E527A2">
        <w:rPr>
          <w:rFonts w:ascii="Courier New" w:hAnsi="Courier New" w:cs="Courier New"/>
        </w:rPr>
        <w:sym w:font="Symbol" w:char="F066"/>
      </w:r>
      <w:r w:rsidR="00BF7760" w:rsidRPr="00795B01">
        <w:rPr>
          <w:lang w:val="ru-RU"/>
        </w:rPr>
        <w:t>-</w:t>
      </w:r>
      <w:r w:rsidR="00BF7760" w:rsidRPr="002B7CA4">
        <w:rPr>
          <w:lang w:val="ru-RU"/>
        </w:rPr>
        <w:lastRenderedPageBreak/>
        <w:t>спецификацией</w:t>
      </w:r>
      <w:bookmarkEnd w:id="818"/>
      <w:r w:rsidR="00B460E7" w:rsidRPr="002B7CA4">
        <w:rPr>
          <w:lang w:val="ru-RU"/>
        </w:rPr>
        <w:t>.</w:t>
      </w:r>
      <w:r>
        <w:rPr>
          <w:lang w:val="ru-RU"/>
        </w:rPr>
        <w:t xml:space="preserve"> Отсюда следует, что семейство преобразований</w:t>
      </w:r>
      <w:r w:rsidRPr="002B7CA4">
        <w:rPr>
          <w:rFonts w:ascii="Courier New" w:hAnsi="Courier New" w:cs="Courier New"/>
          <w:lang w:val="ru-RU"/>
        </w:rPr>
        <w:t xml:space="preserve"> </w:t>
      </w:r>
      <w:r w:rsidR="00517E0A" w:rsidRPr="00517E0A">
        <w:rPr>
          <w:rFonts w:cs="Courier New"/>
          <w:b/>
          <w:i/>
        </w:rPr>
        <w:t>Conf</w:t>
      </w:r>
      <w:r w:rsidRPr="002B7CA4">
        <w:rPr>
          <w:rFonts w:ascii="Courier New" w:hAnsi="Courier New" w:cs="Courier New"/>
          <w:lang w:val="ru-RU"/>
        </w:rPr>
        <w:t xml:space="preserve"> </w:t>
      </w:r>
      <w:r>
        <w:rPr>
          <w:lang w:val="ru-RU"/>
        </w:rPr>
        <w:t>существует, если определить</w:t>
      </w:r>
      <w:r w:rsidRPr="002B7CA4">
        <w:rPr>
          <w:rFonts w:ascii="Courier New" w:hAnsi="Courier New" w:cs="Courier New"/>
          <w:lang w:val="ru-RU"/>
        </w:rPr>
        <w:t xml:space="preserve"> </w:t>
      </w:r>
      <w:r w:rsidR="00517E0A" w:rsidRPr="00517E0A">
        <w:rPr>
          <w:rFonts w:cs="Courier New"/>
          <w:b/>
          <w:i/>
        </w:rPr>
        <w:t>Conf</w:t>
      </w:r>
      <w:r w:rsidRPr="00854EF8">
        <w:rPr>
          <w:rFonts w:ascii="Euclid Fraktur" w:hAnsi="Euclid Fraktur"/>
          <w:b/>
          <w:vertAlign w:val="subscript"/>
        </w:rPr>
        <w:t>R</w:t>
      </w:r>
      <w:r w:rsidRPr="002B7CA4">
        <w:rPr>
          <w:rFonts w:ascii="Courier New" w:hAnsi="Courier New" w:cs="Courier New"/>
          <w:lang w:val="ru-RU"/>
        </w:rPr>
        <w:t>(</w:t>
      </w:r>
      <w:r w:rsidRPr="00854EF8">
        <w:rPr>
          <w:rFonts w:ascii="Courier New" w:hAnsi="Courier New" w:cs="Courier New"/>
          <w:b/>
        </w:rPr>
        <w:t>S</w:t>
      </w:r>
      <w:r w:rsidRPr="002B7CA4">
        <w:rPr>
          <w:rFonts w:ascii="Courier New" w:hAnsi="Courier New" w:cs="Courier New"/>
          <w:lang w:val="ru-RU"/>
        </w:rPr>
        <w:t>)=</w:t>
      </w:r>
      <w:r w:rsidRPr="008D305D">
        <w:rPr>
          <w:rFonts w:ascii="Courier New" w:hAnsi="Courier New" w:cs="Courier New"/>
          <w:b/>
          <w:i/>
        </w:rPr>
        <w:sym w:font="Symbol" w:char="F046"/>
      </w:r>
      <w:r w:rsidRPr="002B7CA4">
        <w:rPr>
          <w:b/>
          <w:i/>
          <w:lang w:val="ru-RU"/>
        </w:rPr>
        <w:t>2</w:t>
      </w:r>
      <w:r w:rsidRPr="008D305D">
        <w:rPr>
          <w:b/>
          <w:i/>
        </w:rPr>
        <w:t>L</w:t>
      </w:r>
      <w:r w:rsidRPr="001D44C2">
        <w:rPr>
          <w:rFonts w:ascii="Courier New" w:hAnsi="Courier New" w:cs="Courier New"/>
          <w:szCs w:val="30"/>
          <w:vertAlign w:val="subscript"/>
        </w:rPr>
        <w:sym w:font="Symbol" w:char="F0B0"/>
      </w:r>
      <w:r w:rsidR="00517E0A" w:rsidRPr="00517E0A">
        <w:rPr>
          <w:rFonts w:cs="Courier New"/>
          <w:b/>
          <w:i/>
        </w:rPr>
        <w:t>Conf</w:t>
      </w:r>
      <w:r w:rsidR="00AE0B97" w:rsidRPr="00854EF8">
        <w:rPr>
          <w:rFonts w:ascii="Euclid Fraktur" w:hAnsi="Euclid Fraktur"/>
          <w:b/>
          <w:vertAlign w:val="subscript"/>
        </w:rPr>
        <w:t>R</w:t>
      </w:r>
      <w:r w:rsidRPr="001D44C2">
        <w:rPr>
          <w:rFonts w:ascii="Courier New" w:hAnsi="Courier New" w:cs="Courier New"/>
          <w:szCs w:val="30"/>
          <w:vertAlign w:val="subscript"/>
        </w:rPr>
        <w:sym w:font="Symbol" w:char="F0B0"/>
      </w:r>
      <w:r w:rsidRPr="00A73712">
        <w:rPr>
          <w:rFonts w:ascii="Arial" w:hAnsi="Arial" w:cs="Courier New"/>
          <w:b/>
          <w:lang w:val="el-GR"/>
        </w:rPr>
        <w:t>Φ</w:t>
      </w:r>
      <w:r w:rsidRPr="00E527A2">
        <w:rPr>
          <w:rFonts w:ascii="Courier New" w:hAnsi="Courier New" w:cs="Courier New"/>
          <w:vertAlign w:val="superscript"/>
        </w:rPr>
        <w:sym w:font="Symbol" w:char="F077"/>
      </w:r>
      <w:r w:rsidRPr="00BF7760">
        <w:rPr>
          <w:rFonts w:ascii="Courier New" w:hAnsi="Courier New" w:cs="Courier New"/>
          <w:lang w:val="ru-RU"/>
        </w:rPr>
        <w:t>(</w:t>
      </w:r>
      <w:r>
        <w:rPr>
          <w:rFonts w:ascii="Courier New" w:hAnsi="Courier New" w:cs="Courier New"/>
          <w:b/>
        </w:rPr>
        <w:t>S</w:t>
      </w:r>
      <w:r w:rsidRPr="00BF7760">
        <w:rPr>
          <w:rFonts w:ascii="Courier New" w:hAnsi="Courier New" w:cs="Courier New"/>
          <w:lang w:val="ru-RU"/>
        </w:rPr>
        <w:t>)</w:t>
      </w:r>
      <w:r>
        <w:rPr>
          <w:lang w:val="ru-RU"/>
        </w:rPr>
        <w:t>.</w:t>
      </w:r>
    </w:p>
    <w:p w:rsidR="00A95CC1" w:rsidRDefault="00A95CC1" w:rsidP="00AA44F7">
      <w:pPr>
        <w:pStyle w:val="Theorem"/>
        <w:spacing w:line="360" w:lineRule="auto"/>
        <w:rPr>
          <w:lang w:eastAsia="zh-TW"/>
        </w:rPr>
      </w:pPr>
      <w:bookmarkStart w:id="819" w:name="_Ref173227165"/>
      <w:r>
        <w:rPr>
          <w:lang w:eastAsia="zh-TW"/>
        </w:rPr>
        <w:t>Объединение</w:t>
      </w:r>
      <w:r w:rsidR="00A071EA" w:rsidRPr="00BF7760">
        <w:rPr>
          <w:rFonts w:ascii="Courier New" w:hAnsi="Courier New" w:cs="Courier New"/>
        </w:rPr>
        <w:t xml:space="preserve"> </w:t>
      </w:r>
      <w:r w:rsidR="00A071EA" w:rsidRPr="00517E0A">
        <w:rPr>
          <w:rFonts w:cs="Courier New"/>
          <w:b/>
          <w:i/>
        </w:rPr>
        <w:t>Conf</w:t>
      </w:r>
      <w:r w:rsidR="00A071EA" w:rsidRPr="00854EF8">
        <w:rPr>
          <w:rFonts w:ascii="Euclid Fraktur" w:hAnsi="Euclid Fraktur"/>
          <w:b/>
          <w:vertAlign w:val="subscript"/>
        </w:rPr>
        <w:t>R</w:t>
      </w:r>
      <w:r w:rsidR="00A071EA" w:rsidRPr="00AE0B97">
        <w:rPr>
          <w:rFonts w:ascii="Courier New" w:hAnsi="Courier New" w:cs="Courier New"/>
        </w:rPr>
        <w:t>(</w:t>
      </w:r>
      <w:r w:rsidR="00A071EA" w:rsidRPr="008D305D">
        <w:rPr>
          <w:rFonts w:ascii="Arial" w:hAnsi="Arial" w:cs="Arial"/>
          <w:b/>
        </w:rPr>
        <w:t>Σ</w:t>
      </w:r>
      <w:r w:rsidR="00A071EA">
        <w:rPr>
          <w:rFonts w:ascii="Courier New" w:hAnsi="Courier New" w:cs="Courier New"/>
        </w:rPr>
        <w:t xml:space="preserve">) </w:t>
      </w:r>
      <w:r>
        <w:rPr>
          <w:lang w:eastAsia="zh-TW"/>
        </w:rPr>
        <w:t xml:space="preserve">множества конформных </w:t>
      </w:r>
      <w:r w:rsidRPr="00E527A2">
        <w:rPr>
          <w:rFonts w:ascii="Courier New" w:hAnsi="Courier New" w:cs="Courier New"/>
        </w:rPr>
        <w:sym w:font="Symbol" w:char="F066"/>
      </w:r>
      <w:r w:rsidRPr="00795B01">
        <w:t>-</w:t>
      </w:r>
      <w:r>
        <w:t>моделей является предельной</w:t>
      </w:r>
      <w:r w:rsidR="00C37B8D">
        <w:t xml:space="preserve"> </w:t>
      </w:r>
      <w:r w:rsidR="00D9481F">
        <w:t>(лево-)</w:t>
      </w:r>
      <w:r w:rsidR="00C37B8D">
        <w:t>монотонной</w:t>
      </w:r>
      <w:r>
        <w:t xml:space="preserve"> </w:t>
      </w:r>
      <w:r w:rsidRPr="00E527A2">
        <w:rPr>
          <w:rFonts w:ascii="Courier New" w:hAnsi="Courier New" w:cs="Courier New"/>
        </w:rPr>
        <w:sym w:font="Symbol" w:char="F066"/>
      </w:r>
      <w:r w:rsidRPr="00795B01">
        <w:t>-</w:t>
      </w:r>
      <w:r>
        <w:t>моделью.</w:t>
      </w:r>
      <w:bookmarkEnd w:id="819"/>
    </w:p>
    <w:p w:rsidR="00A95CC1" w:rsidRDefault="00A95CC1" w:rsidP="00AA44F7">
      <w:pPr>
        <w:spacing w:line="360" w:lineRule="auto"/>
        <w:jc w:val="right"/>
        <w:rPr>
          <w:lang w:val="ru-RU"/>
        </w:rPr>
      </w:pPr>
      <w:r w:rsidRPr="00E527A2">
        <w:rPr>
          <w:lang w:val="ru-RU"/>
        </w:rPr>
        <w:sym w:font="Symbol" w:char="F0FF"/>
      </w:r>
      <w:r>
        <w:rPr>
          <w:lang w:val="ru-RU"/>
        </w:rPr>
        <w:fldChar w:fldCharType="begin"/>
      </w:r>
      <w:r>
        <w:rPr>
          <w:lang w:val="ru-RU"/>
        </w:rPr>
        <w:instrText xml:space="preserve"> PAGEREF _Ref173227189 \h </w:instrText>
      </w:r>
      <w:r w:rsidR="00AA0566" w:rsidRPr="00AA0566">
        <w:rPr>
          <w:lang w:val="ru-RU"/>
        </w:rPr>
      </w:r>
      <w:r>
        <w:rPr>
          <w:lang w:val="ru-RU"/>
        </w:rPr>
        <w:fldChar w:fldCharType="separate"/>
      </w:r>
      <w:r w:rsidR="006D5552">
        <w:rPr>
          <w:noProof/>
          <w:lang w:val="ru-RU"/>
        </w:rPr>
        <w:t>533</w:t>
      </w:r>
      <w:r>
        <w:rPr>
          <w:lang w:val="ru-RU"/>
        </w:rPr>
        <w:fldChar w:fldCharType="end"/>
      </w:r>
    </w:p>
    <w:p w:rsidR="00366D73" w:rsidRPr="00854EF8" w:rsidRDefault="00366D73" w:rsidP="00AA44F7">
      <w:pPr>
        <w:pStyle w:val="DefinitionY"/>
        <w:spacing w:line="360" w:lineRule="auto"/>
        <w:rPr>
          <w:lang w:eastAsia="zh-TW"/>
        </w:rPr>
      </w:pPr>
      <w:r>
        <w:rPr>
          <w:lang w:eastAsia="zh-TW"/>
        </w:rPr>
        <w:t>Объединение</w:t>
      </w:r>
      <w:r w:rsidR="00AE0B97" w:rsidRPr="00BF7760">
        <w:rPr>
          <w:rFonts w:ascii="Courier New" w:hAnsi="Courier New" w:cs="Courier New"/>
        </w:rPr>
        <w:t xml:space="preserve"> </w:t>
      </w:r>
      <w:r w:rsidR="00517E0A" w:rsidRPr="00517E0A">
        <w:rPr>
          <w:rFonts w:cs="Courier New"/>
          <w:b/>
          <w:i/>
        </w:rPr>
        <w:t>Conf</w:t>
      </w:r>
      <w:r w:rsidR="00AE0B97" w:rsidRPr="00854EF8">
        <w:rPr>
          <w:rFonts w:ascii="Euclid Fraktur" w:hAnsi="Euclid Fraktur"/>
          <w:b/>
          <w:vertAlign w:val="subscript"/>
        </w:rPr>
        <w:t>R</w:t>
      </w:r>
      <w:r w:rsidR="00AE0B97" w:rsidRPr="00AE0B97">
        <w:rPr>
          <w:rFonts w:ascii="Courier New" w:hAnsi="Courier New" w:cs="Courier New"/>
        </w:rPr>
        <w:t>(</w:t>
      </w:r>
      <w:r w:rsidR="00AE0B97" w:rsidRPr="008D305D">
        <w:rPr>
          <w:rFonts w:ascii="Arial" w:hAnsi="Arial" w:cs="Arial"/>
          <w:b/>
        </w:rPr>
        <w:t>Σ</w:t>
      </w:r>
      <w:r w:rsidR="00AE0B97">
        <w:rPr>
          <w:rFonts w:ascii="Courier New" w:hAnsi="Courier New" w:cs="Courier New"/>
        </w:rPr>
        <w:t>)</w:t>
      </w:r>
      <w:r w:rsidR="00AE0B97" w:rsidRPr="002B7CA4">
        <w:rPr>
          <w:rFonts w:ascii="Courier New" w:hAnsi="Courier New" w:cs="Courier New"/>
        </w:rPr>
        <w:t xml:space="preserve"> </w:t>
      </w:r>
      <w:r>
        <w:rPr>
          <w:lang w:eastAsia="zh-TW"/>
        </w:rPr>
        <w:t xml:space="preserve">множества </w:t>
      </w:r>
      <w:r w:rsidRPr="00E527A2">
        <w:rPr>
          <w:rFonts w:ascii="Courier New" w:hAnsi="Courier New" w:cs="Courier New"/>
        </w:rPr>
        <w:sym w:font="Symbol" w:char="F066"/>
      </w:r>
      <w:r w:rsidRPr="00795B01">
        <w:t>-</w:t>
      </w:r>
      <w:r>
        <w:t>моделей</w:t>
      </w:r>
      <w:r w:rsidR="00AE0B97">
        <w:t xml:space="preserve">, конформных </w:t>
      </w:r>
      <w:r w:rsidR="00AE0B97" w:rsidRPr="00E527A2">
        <w:rPr>
          <w:rFonts w:ascii="Courier New" w:hAnsi="Courier New" w:cs="Courier New"/>
        </w:rPr>
        <w:sym w:font="Symbol" w:char="F066"/>
      </w:r>
      <w:r w:rsidR="00AE0B97" w:rsidRPr="00795B01">
        <w:t>-</w:t>
      </w:r>
      <w:r w:rsidR="00AE0B97">
        <w:t>спецификации</w:t>
      </w:r>
      <w:r w:rsidR="00AE0B97">
        <w:rPr>
          <w:rFonts w:ascii="Courier New" w:hAnsi="Courier New" w:cs="Courier New"/>
        </w:rPr>
        <w:t xml:space="preserve"> </w:t>
      </w:r>
      <w:r w:rsidR="00AE0B97" w:rsidRPr="008D305D">
        <w:rPr>
          <w:rFonts w:ascii="Arial" w:hAnsi="Arial" w:cs="Arial"/>
          <w:b/>
        </w:rPr>
        <w:t>Σ</w:t>
      </w:r>
      <w:r w:rsidR="00AE0B97">
        <w:t>,</w:t>
      </w:r>
      <w:r>
        <w:t xml:space="preserve"> будем называть наибольшей монотонной </w:t>
      </w:r>
      <w:r w:rsidRPr="00E527A2">
        <w:rPr>
          <w:rFonts w:ascii="Courier New" w:hAnsi="Courier New" w:cs="Courier New"/>
        </w:rPr>
        <w:sym w:font="Symbol" w:char="F066"/>
      </w:r>
      <w:r w:rsidRPr="00B5652F">
        <w:t>-</w:t>
      </w:r>
      <w:r>
        <w:t>моделью. Соответственно, LTS-спецификацию</w:t>
      </w:r>
      <w:r w:rsidRPr="00316145">
        <w:rPr>
          <w:rFonts w:ascii="Courier New" w:hAnsi="Courier New" w:cs="Courier New"/>
        </w:rPr>
        <w:t xml:space="preserve"> </w:t>
      </w:r>
      <w:r w:rsidR="00517E0A" w:rsidRPr="00517E0A">
        <w:rPr>
          <w:rFonts w:cs="Courier New"/>
          <w:b/>
          <w:i/>
          <w:lang w:val="en-US"/>
        </w:rPr>
        <w:t>Conf</w:t>
      </w:r>
      <w:r w:rsidRPr="00854EF8">
        <w:rPr>
          <w:rFonts w:ascii="Euclid Fraktur" w:hAnsi="Euclid Fraktur"/>
          <w:b/>
          <w:vertAlign w:val="subscript"/>
          <w:lang w:val="en-US"/>
        </w:rPr>
        <w:t>R</w:t>
      </w:r>
      <w:r w:rsidRPr="00854EF8">
        <w:rPr>
          <w:rFonts w:ascii="Courier New" w:hAnsi="Courier New" w:cs="Courier New"/>
        </w:rPr>
        <w:t>(</w:t>
      </w:r>
      <w:r w:rsidRPr="00854EF8">
        <w:rPr>
          <w:rFonts w:ascii="Courier New" w:hAnsi="Courier New" w:cs="Courier New"/>
          <w:b/>
          <w:lang w:val="en-US"/>
        </w:rPr>
        <w:t>S</w:t>
      </w:r>
      <w:r w:rsidRPr="00854EF8">
        <w:rPr>
          <w:rFonts w:ascii="Courier New" w:hAnsi="Courier New" w:cs="Courier New"/>
        </w:rPr>
        <w:t>)</w:t>
      </w:r>
      <w:r>
        <w:t xml:space="preserve">, множество </w:t>
      </w:r>
      <w:r w:rsidRPr="00E527A2">
        <w:rPr>
          <w:rFonts w:ascii="Courier New" w:hAnsi="Courier New" w:cs="Courier New"/>
        </w:rPr>
        <w:sym w:font="Symbol" w:char="F066"/>
      </w:r>
      <w:r w:rsidRPr="00B5652F">
        <w:t>-трасс</w:t>
      </w:r>
      <w:r>
        <w:t xml:space="preserve"> которой совпадает с наибольшей монотонной </w:t>
      </w:r>
      <w:r w:rsidRPr="00E527A2">
        <w:rPr>
          <w:rFonts w:ascii="Courier New" w:hAnsi="Courier New" w:cs="Courier New"/>
        </w:rPr>
        <w:sym w:font="Symbol" w:char="F066"/>
      </w:r>
      <w:r w:rsidRPr="00B5652F">
        <w:t>-</w:t>
      </w:r>
      <w:r>
        <w:t>моделью, будем называть наибольшей монотонной LTS-моделью</w:t>
      </w:r>
      <w:r w:rsidR="00AE0B97">
        <w:t xml:space="preserve"> для </w:t>
      </w:r>
      <w:r w:rsidR="00AE0B97">
        <w:rPr>
          <w:lang w:val="en-US"/>
        </w:rPr>
        <w:t>LTS</w:t>
      </w:r>
      <w:r w:rsidR="00AE0B97">
        <w:t>-спецификации</w:t>
      </w:r>
      <w:r w:rsidR="00AE0B97">
        <w:rPr>
          <w:rFonts w:ascii="Courier New" w:hAnsi="Courier New" w:cs="Courier New"/>
        </w:rPr>
        <w:t xml:space="preserve"> </w:t>
      </w:r>
      <w:r w:rsidR="00AE0B97" w:rsidRPr="00854EF8">
        <w:rPr>
          <w:rFonts w:ascii="Courier New" w:hAnsi="Courier New" w:cs="Courier New"/>
          <w:b/>
          <w:lang w:val="en-US"/>
        </w:rPr>
        <w:t>S</w:t>
      </w:r>
      <w:r>
        <w:t>.</w:t>
      </w:r>
    </w:p>
    <w:p w:rsidR="00FD5FCE" w:rsidRPr="005A3582" w:rsidRDefault="00366D73" w:rsidP="00AA44F7">
      <w:pPr>
        <w:spacing w:line="360" w:lineRule="auto"/>
        <w:jc w:val="right"/>
        <w:rPr>
          <w:lang w:val="ru-RU"/>
        </w:rPr>
      </w:pPr>
      <w:r w:rsidRPr="00E527A2">
        <w:rPr>
          <w:lang w:val="ru-RU"/>
        </w:rPr>
        <w:sym w:font="Symbol" w:char="F0FF"/>
      </w:r>
    </w:p>
    <w:p w:rsidR="008B3B0B" w:rsidRDefault="008B3B0B" w:rsidP="00512BC5">
      <w:pPr>
        <w:pStyle w:val="2"/>
      </w:pPr>
      <w:bookmarkStart w:id="820" w:name="_Toc136258696"/>
      <w:bookmarkStart w:id="821" w:name="_Ref126834226"/>
      <w:bookmarkStart w:id="822" w:name="_Toc136258691"/>
      <w:bookmarkStart w:id="823" w:name="_Toc143928249"/>
      <w:bookmarkStart w:id="824" w:name="_Toc143928515"/>
      <w:bookmarkStart w:id="825" w:name="_Toc143928716"/>
      <w:bookmarkStart w:id="826" w:name="_Toc143928756"/>
      <w:bookmarkStart w:id="827" w:name="_Toc143928902"/>
      <w:bookmarkStart w:id="828" w:name="_Toc143928950"/>
      <w:bookmarkStart w:id="829" w:name="_Toc144014321"/>
      <w:bookmarkStart w:id="830" w:name="_Toc144014627"/>
      <w:bookmarkStart w:id="831" w:name="_Toc144025075"/>
      <w:bookmarkStart w:id="832" w:name="_Toc144026611"/>
      <w:bookmarkStart w:id="833" w:name="_Toc148943143"/>
      <w:bookmarkStart w:id="834" w:name="_Toc148943255"/>
      <w:bookmarkStart w:id="835" w:name="_Toc195534429"/>
      <w:bookmarkStart w:id="836" w:name="_Toc195608483"/>
      <w:r w:rsidRPr="00E527A2">
        <w:t xml:space="preserve">Мажорирование </w:t>
      </w:r>
      <w:r w:rsidRPr="00E527A2">
        <w:sym w:font="Symbol" w:char="F066"/>
      </w:r>
      <w:r w:rsidRPr="00E527A2">
        <w:t>-трасс</w:t>
      </w:r>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p>
    <w:p w:rsidR="008B3B0B" w:rsidRDefault="008B3B0B" w:rsidP="00AA44F7">
      <w:pPr>
        <w:keepNext/>
        <w:spacing w:line="360" w:lineRule="auto"/>
        <w:rPr>
          <w:lang w:val="ru-RU" w:eastAsia="zh-TW"/>
        </w:rPr>
      </w:pPr>
      <w:r w:rsidRPr="00650F6C">
        <w:rPr>
          <w:u w:val="single"/>
          <w:lang w:val="ru-RU" w:eastAsia="zh-TW"/>
        </w:rPr>
        <w:t xml:space="preserve">Структура </w:t>
      </w:r>
      <w:r>
        <w:rPr>
          <w:u w:val="single"/>
          <w:lang w:val="ru-RU" w:eastAsia="zh-TW"/>
        </w:rPr>
        <w:t>раздела</w:t>
      </w:r>
      <w:r>
        <w:rPr>
          <w:lang w:val="ru-RU" w:eastAsia="zh-TW"/>
        </w:rPr>
        <w:t>:</w:t>
      </w:r>
    </w:p>
    <w:p w:rsidR="008B3B0B" w:rsidRDefault="008B3B0B" w:rsidP="00AA44F7">
      <w:pPr>
        <w:numPr>
          <w:ilvl w:val="0"/>
          <w:numId w:val="181"/>
        </w:numPr>
        <w:spacing w:line="360" w:lineRule="auto"/>
        <w:rPr>
          <w:lang w:val="ru-RU" w:eastAsia="zh-TW"/>
        </w:rPr>
      </w:pPr>
      <w:r>
        <w:rPr>
          <w:lang w:val="ru-RU" w:eastAsia="zh-TW"/>
        </w:rPr>
        <w:fldChar w:fldCharType="begin"/>
      </w:r>
      <w:r>
        <w:rPr>
          <w:lang w:val="ru-RU" w:eastAsia="zh-TW"/>
        </w:rPr>
        <w:instrText xml:space="preserve"> REF _Ref145411141 \h </w:instrText>
      </w:r>
      <w:r w:rsidR="00AA0566" w:rsidRPr="00AA0566">
        <w:rPr>
          <w:lang w:val="ru-RU" w:eastAsia="zh-TW"/>
        </w:rPr>
      </w:r>
      <w:r>
        <w:rPr>
          <w:lang w:val="ru-RU" w:eastAsia="zh-TW"/>
        </w:rPr>
        <w:fldChar w:fldCharType="separate"/>
      </w:r>
      <w:r w:rsidR="006D5552" w:rsidRPr="00E527A2">
        <w:t xml:space="preserve">Определение мажорирования </w:t>
      </w:r>
      <w:r w:rsidR="006D5552" w:rsidRPr="00E527A2">
        <w:sym w:font="Symbol" w:char="F066"/>
      </w:r>
      <w:r w:rsidR="006D5552" w:rsidRPr="00E527A2">
        <w:t>-трасс</w:t>
      </w:r>
      <w:r>
        <w:rPr>
          <w:lang w:val="ru-RU" w:eastAsia="zh-TW"/>
        </w:rPr>
        <w:fldChar w:fldCharType="end"/>
      </w:r>
    </w:p>
    <w:p w:rsidR="008B3B0B" w:rsidRDefault="008B3B0B" w:rsidP="00AA44F7">
      <w:pPr>
        <w:numPr>
          <w:ilvl w:val="0"/>
          <w:numId w:val="181"/>
        </w:numPr>
        <w:spacing w:line="360" w:lineRule="auto"/>
        <w:rPr>
          <w:lang w:val="ru-RU" w:eastAsia="zh-TW"/>
        </w:rPr>
      </w:pPr>
      <w:r>
        <w:rPr>
          <w:lang w:val="ru-RU" w:eastAsia="zh-TW"/>
        </w:rPr>
        <w:fldChar w:fldCharType="begin"/>
      </w:r>
      <w:r>
        <w:rPr>
          <w:lang w:val="ru-RU" w:eastAsia="zh-TW"/>
        </w:rPr>
        <w:instrText xml:space="preserve"> REF _Ref145411147 \h </w:instrText>
      </w:r>
      <w:r w:rsidR="00AA0566" w:rsidRPr="00AA0566">
        <w:rPr>
          <w:lang w:val="ru-RU" w:eastAsia="zh-TW"/>
        </w:rPr>
      </w:r>
      <w:r>
        <w:rPr>
          <w:lang w:val="ru-RU" w:eastAsia="zh-TW"/>
        </w:rPr>
        <w:fldChar w:fldCharType="separate"/>
      </w:r>
      <w:r w:rsidR="006D5552" w:rsidRPr="00F364F2">
        <w:t>Ре</w:t>
      </w:r>
      <w:r w:rsidR="006D5552">
        <w:t xml:space="preserve">флексивность и транзитивность </w:t>
      </w:r>
      <w:r w:rsidR="006D5552" w:rsidRPr="00E527A2">
        <w:rPr>
          <w:rFonts w:ascii="Courier New" w:hAnsi="Courier New" w:cs="Courier New"/>
        </w:rPr>
        <w:sym w:font="Symbol" w:char="F066"/>
      </w:r>
      <w:r w:rsidR="006D5552" w:rsidRPr="00E527A2">
        <w:t>-</w:t>
      </w:r>
      <w:r w:rsidR="006D5552">
        <w:t>м</w:t>
      </w:r>
      <w:r w:rsidR="006D5552" w:rsidRPr="00E527A2">
        <w:t>ажорировани</w:t>
      </w:r>
      <w:r w:rsidR="006D5552">
        <w:t>я</w:t>
      </w:r>
      <w:r>
        <w:rPr>
          <w:lang w:val="ru-RU" w:eastAsia="zh-TW"/>
        </w:rPr>
        <w:fldChar w:fldCharType="end"/>
      </w:r>
    </w:p>
    <w:p w:rsidR="008B3B0B" w:rsidRDefault="008B3B0B" w:rsidP="00AA44F7">
      <w:pPr>
        <w:numPr>
          <w:ilvl w:val="0"/>
          <w:numId w:val="181"/>
        </w:numPr>
        <w:spacing w:line="360" w:lineRule="auto"/>
        <w:rPr>
          <w:lang w:val="ru-RU" w:eastAsia="zh-TW"/>
        </w:rPr>
      </w:pPr>
      <w:r>
        <w:rPr>
          <w:lang w:val="ru-RU" w:eastAsia="zh-TW"/>
        </w:rPr>
        <w:fldChar w:fldCharType="begin"/>
      </w:r>
      <w:r>
        <w:rPr>
          <w:lang w:val="ru-RU" w:eastAsia="zh-TW"/>
        </w:rPr>
        <w:instrText xml:space="preserve"> REF _Ref145411153 \h </w:instrText>
      </w:r>
      <w:r w:rsidR="00AA0566" w:rsidRPr="00AA0566">
        <w:rPr>
          <w:lang w:val="ru-RU" w:eastAsia="zh-TW"/>
        </w:rPr>
      </w:r>
      <w:r>
        <w:rPr>
          <w:lang w:val="ru-RU" w:eastAsia="zh-TW"/>
        </w:rPr>
        <w:fldChar w:fldCharType="separate"/>
      </w:r>
      <w:r w:rsidR="006D5552" w:rsidRPr="00E527A2">
        <w:t xml:space="preserve">Генеративность </w:t>
      </w:r>
      <w:r w:rsidR="006D5552" w:rsidRPr="00E527A2">
        <w:rPr>
          <w:rFonts w:ascii="Courier New" w:hAnsi="Courier New" w:cs="Courier New"/>
        </w:rPr>
        <w:sym w:font="Symbol" w:char="F066"/>
      </w:r>
      <w:r w:rsidR="006D5552" w:rsidRPr="00E527A2">
        <w:t>-мажорирования</w:t>
      </w:r>
      <w:r>
        <w:rPr>
          <w:lang w:val="ru-RU" w:eastAsia="zh-TW"/>
        </w:rPr>
        <w:fldChar w:fldCharType="end"/>
      </w:r>
    </w:p>
    <w:p w:rsidR="008B3B0B" w:rsidRDefault="008B3B0B" w:rsidP="00AA44F7">
      <w:pPr>
        <w:numPr>
          <w:ilvl w:val="0"/>
          <w:numId w:val="181"/>
        </w:numPr>
        <w:spacing w:line="360" w:lineRule="auto"/>
        <w:rPr>
          <w:lang w:val="ru-RU" w:eastAsia="zh-TW"/>
        </w:rPr>
      </w:pPr>
      <w:r>
        <w:rPr>
          <w:lang w:val="ru-RU" w:eastAsia="zh-TW"/>
        </w:rPr>
        <w:fldChar w:fldCharType="begin"/>
      </w:r>
      <w:r>
        <w:rPr>
          <w:lang w:val="ru-RU" w:eastAsia="zh-TW"/>
        </w:rPr>
        <w:instrText xml:space="preserve"> REF _Ref145411155 \h </w:instrText>
      </w:r>
      <w:r w:rsidR="00AA0566" w:rsidRPr="00AA0566">
        <w:rPr>
          <w:lang w:val="ru-RU" w:eastAsia="zh-TW"/>
        </w:rPr>
      </w:r>
      <w:r>
        <w:rPr>
          <w:lang w:val="ru-RU" w:eastAsia="zh-TW"/>
        </w:rPr>
        <w:fldChar w:fldCharType="separate"/>
      </w:r>
      <w:r w:rsidR="006D5552" w:rsidRPr="00E527A2">
        <w:t xml:space="preserve">Композиционность </w:t>
      </w:r>
      <w:r w:rsidR="006D5552" w:rsidRPr="00E527A2">
        <w:rPr>
          <w:rFonts w:ascii="Courier New" w:hAnsi="Courier New" w:cs="Courier New"/>
        </w:rPr>
        <w:sym w:font="Symbol" w:char="F066"/>
      </w:r>
      <w:r w:rsidR="006D5552" w:rsidRPr="00E527A2">
        <w:t>-мажорирования</w:t>
      </w:r>
      <w:r>
        <w:rPr>
          <w:lang w:val="ru-RU" w:eastAsia="zh-TW"/>
        </w:rPr>
        <w:fldChar w:fldCharType="end"/>
      </w:r>
    </w:p>
    <w:p w:rsidR="008B3B0B" w:rsidRDefault="008B3B0B" w:rsidP="00AA44F7">
      <w:pPr>
        <w:spacing w:line="360" w:lineRule="auto"/>
        <w:rPr>
          <w:lang w:val="ru-RU" w:eastAsia="zh-TW"/>
        </w:rPr>
      </w:pPr>
    </w:p>
    <w:p w:rsidR="008B3B0B" w:rsidRPr="00947A05" w:rsidRDefault="008B3B0B" w:rsidP="00A4447E">
      <w:pPr>
        <w:spacing w:line="360" w:lineRule="auto"/>
        <w:ind w:firstLine="567"/>
        <w:rPr>
          <w:lang w:val="ru-RU" w:eastAsia="zh-TW"/>
        </w:rPr>
      </w:pPr>
      <w:r>
        <w:rPr>
          <w:lang w:val="ru-RU" w:eastAsia="zh-TW"/>
        </w:rPr>
        <w:t xml:space="preserve">Определение монотонного преобразования как </w:t>
      </w:r>
      <w:r w:rsidR="00366D73">
        <w:rPr>
          <w:lang w:val="ru-RU" w:eastAsia="zh-TW"/>
        </w:rPr>
        <w:t>наибольшей монотонной модели</w:t>
      </w:r>
      <w:r>
        <w:rPr>
          <w:lang w:val="ru-RU"/>
        </w:rPr>
        <w:t xml:space="preserve"> не оптимально</w:t>
      </w:r>
      <w:r w:rsidR="00D722F7">
        <w:rPr>
          <w:lang w:val="ru-RU"/>
        </w:rPr>
        <w:t>, поскольку</w:t>
      </w:r>
      <w:r>
        <w:rPr>
          <w:lang w:val="ru-RU"/>
        </w:rPr>
        <w:t xml:space="preserve">, </w:t>
      </w:r>
      <w:r w:rsidR="00947A05">
        <w:rPr>
          <w:lang w:val="ru-RU"/>
        </w:rPr>
        <w:t xml:space="preserve">как мы увидим ниже, для монотонности вовсе не требуется иметь все </w:t>
      </w:r>
      <w:r w:rsidR="00947A05" w:rsidRPr="00E527A2">
        <w:rPr>
          <w:rFonts w:ascii="Courier New" w:hAnsi="Courier New" w:cs="Courier New"/>
        </w:rPr>
        <w:sym w:font="Symbol" w:char="F066"/>
      </w:r>
      <w:r w:rsidR="00947A05" w:rsidRPr="00E527A2">
        <w:rPr>
          <w:lang w:val="ru-RU"/>
        </w:rPr>
        <w:t>-</w:t>
      </w:r>
      <w:r w:rsidR="00947A05">
        <w:rPr>
          <w:lang w:val="ru-RU"/>
        </w:rPr>
        <w:t>трассы конформных реализаций.</w:t>
      </w:r>
      <w:r>
        <w:rPr>
          <w:lang w:val="ru-RU"/>
        </w:rPr>
        <w:t xml:space="preserve"> </w:t>
      </w:r>
      <w:r w:rsidR="00947A05">
        <w:rPr>
          <w:lang w:val="ru-RU" w:eastAsia="zh-TW"/>
        </w:rPr>
        <w:t xml:space="preserve">В этом разделе мы определим мажорирование </w:t>
      </w:r>
      <w:r w:rsidR="00947A05" w:rsidRPr="00E527A2">
        <w:rPr>
          <w:rFonts w:ascii="Courier New" w:hAnsi="Courier New" w:cs="Courier New"/>
        </w:rPr>
        <w:sym w:font="Symbol" w:char="F066"/>
      </w:r>
      <w:r w:rsidR="00947A05" w:rsidRPr="00E527A2">
        <w:rPr>
          <w:lang w:val="ru-RU"/>
        </w:rPr>
        <w:t>-</w:t>
      </w:r>
      <w:r w:rsidR="00947A05">
        <w:rPr>
          <w:lang w:val="ru-RU"/>
        </w:rPr>
        <w:t xml:space="preserve">трасс «один к одному», отличное от равенства </w:t>
      </w:r>
      <w:r w:rsidR="00947A05" w:rsidRPr="00E527A2">
        <w:rPr>
          <w:rFonts w:ascii="Courier New" w:hAnsi="Courier New" w:cs="Courier New"/>
        </w:rPr>
        <w:sym w:font="Symbol" w:char="F066"/>
      </w:r>
      <w:r w:rsidR="00947A05" w:rsidRPr="00E527A2">
        <w:rPr>
          <w:lang w:val="ru-RU"/>
        </w:rPr>
        <w:t>-</w:t>
      </w:r>
      <w:r w:rsidR="00947A05">
        <w:rPr>
          <w:lang w:val="ru-RU"/>
        </w:rPr>
        <w:t xml:space="preserve">трасс, но обладающее всеми свойствами, требуемыми общей теорией монотонности (генеративность и композиционность). </w:t>
      </w:r>
      <w:r w:rsidR="0098592D">
        <w:rPr>
          <w:lang w:val="ru-RU"/>
        </w:rPr>
        <w:t xml:space="preserve"> </w:t>
      </w:r>
      <w:r w:rsidR="00947A05">
        <w:rPr>
          <w:lang w:val="ru-RU"/>
        </w:rPr>
        <w:t xml:space="preserve">На основе такого </w:t>
      </w:r>
      <w:r w:rsidR="00947A05" w:rsidRPr="00E527A2">
        <w:rPr>
          <w:rFonts w:ascii="Courier New" w:hAnsi="Courier New" w:cs="Courier New"/>
        </w:rPr>
        <w:sym w:font="Symbol" w:char="F066"/>
      </w:r>
      <w:r w:rsidR="00947A05" w:rsidRPr="00E527A2">
        <w:rPr>
          <w:lang w:val="ru-RU"/>
        </w:rPr>
        <w:t>-</w:t>
      </w:r>
      <w:r w:rsidR="00947A05">
        <w:rPr>
          <w:lang w:val="ru-RU"/>
        </w:rPr>
        <w:t xml:space="preserve">мажорирования </w:t>
      </w:r>
      <w:r>
        <w:rPr>
          <w:lang w:val="ru-RU" w:eastAsia="zh-TW"/>
        </w:rPr>
        <w:t xml:space="preserve">мы </w:t>
      </w:r>
      <w:r w:rsidR="0098592D">
        <w:rPr>
          <w:lang w:val="ru-RU" w:eastAsia="zh-TW"/>
        </w:rPr>
        <w:t>рассмотрим</w:t>
      </w:r>
      <w:r>
        <w:rPr>
          <w:lang w:val="ru-RU" w:eastAsia="zh-TW"/>
        </w:rPr>
        <w:t xml:space="preserve"> </w:t>
      </w:r>
      <w:r w:rsidR="00947A05">
        <w:rPr>
          <w:lang w:val="ru-RU"/>
        </w:rPr>
        <w:t>в</w:t>
      </w:r>
      <w:r w:rsidR="00947A05">
        <w:rPr>
          <w:lang w:val="ru-RU" w:eastAsia="zh-TW"/>
        </w:rPr>
        <w:t xml:space="preserve"> следующ</w:t>
      </w:r>
      <w:r w:rsidR="0098592D">
        <w:rPr>
          <w:lang w:val="ru-RU" w:eastAsia="zh-TW"/>
        </w:rPr>
        <w:t>их</w:t>
      </w:r>
      <w:r w:rsidR="00947A05">
        <w:rPr>
          <w:lang w:val="ru-RU" w:eastAsia="zh-TW"/>
        </w:rPr>
        <w:t xml:space="preserve"> раздел</w:t>
      </w:r>
      <w:r w:rsidR="0098592D">
        <w:rPr>
          <w:lang w:val="ru-RU" w:eastAsia="zh-TW"/>
        </w:rPr>
        <w:t>ах</w:t>
      </w:r>
      <w:r w:rsidR="00947A05">
        <w:rPr>
          <w:lang w:val="ru-RU" w:eastAsia="zh-TW"/>
        </w:rPr>
        <w:t xml:space="preserve"> </w:t>
      </w:r>
      <w:r>
        <w:rPr>
          <w:lang w:val="ru-RU" w:eastAsia="zh-TW"/>
        </w:rPr>
        <w:t>монотонн</w:t>
      </w:r>
      <w:r w:rsidR="0098592D">
        <w:rPr>
          <w:lang w:val="ru-RU" w:eastAsia="zh-TW"/>
        </w:rPr>
        <w:t>ы</w:t>
      </w:r>
      <w:r w:rsidR="00947A05">
        <w:rPr>
          <w:lang w:val="ru-RU" w:eastAsia="zh-TW"/>
        </w:rPr>
        <w:t>е</w:t>
      </w:r>
      <w:r>
        <w:rPr>
          <w:lang w:val="ru-RU" w:eastAsia="zh-TW"/>
        </w:rPr>
        <w:t xml:space="preserve"> </w:t>
      </w:r>
      <w:r w:rsidR="0098592D" w:rsidRPr="00E527A2">
        <w:rPr>
          <w:rFonts w:ascii="Courier New" w:hAnsi="Courier New" w:cs="Courier New"/>
        </w:rPr>
        <w:sym w:font="Symbol" w:char="F066"/>
      </w:r>
      <w:r w:rsidR="0098592D" w:rsidRPr="00E527A2">
        <w:rPr>
          <w:lang w:val="ru-RU"/>
        </w:rPr>
        <w:t>-</w:t>
      </w:r>
      <w:r w:rsidR="0098592D">
        <w:rPr>
          <w:lang w:val="ru-RU"/>
        </w:rPr>
        <w:lastRenderedPageBreak/>
        <w:t>спецификации</w:t>
      </w:r>
      <w:r>
        <w:rPr>
          <w:lang w:val="ru-RU" w:eastAsia="zh-TW"/>
        </w:rPr>
        <w:t xml:space="preserve">, </w:t>
      </w:r>
      <w:r w:rsidR="00947A05">
        <w:rPr>
          <w:lang w:val="ru-RU" w:eastAsia="zh-TW"/>
        </w:rPr>
        <w:t>котор</w:t>
      </w:r>
      <w:r w:rsidR="0098592D">
        <w:rPr>
          <w:lang w:val="ru-RU" w:eastAsia="zh-TW"/>
        </w:rPr>
        <w:t>ы</w:t>
      </w:r>
      <w:r w:rsidR="00947A05">
        <w:rPr>
          <w:lang w:val="ru-RU" w:eastAsia="zh-TW"/>
        </w:rPr>
        <w:t xml:space="preserve">е </w:t>
      </w:r>
      <w:r w:rsidR="0098592D">
        <w:rPr>
          <w:lang w:val="ru-RU" w:eastAsia="zh-TW"/>
        </w:rPr>
        <w:t>меньше</w:t>
      </w:r>
      <w:r w:rsidR="00286868">
        <w:rPr>
          <w:lang w:val="ru-RU" w:eastAsia="zh-TW"/>
        </w:rPr>
        <w:t xml:space="preserve"> (по вложенности)</w:t>
      </w:r>
      <w:r w:rsidR="0098592D">
        <w:rPr>
          <w:lang w:val="ru-RU" w:eastAsia="zh-TW"/>
        </w:rPr>
        <w:t xml:space="preserve">, чем </w:t>
      </w:r>
      <w:r w:rsidR="00366D73">
        <w:rPr>
          <w:lang w:val="ru-RU" w:eastAsia="zh-TW"/>
        </w:rPr>
        <w:t>наибольшая</w:t>
      </w:r>
      <w:r w:rsidR="0098592D">
        <w:rPr>
          <w:lang w:val="ru-RU" w:eastAsia="zh-TW"/>
        </w:rPr>
        <w:t xml:space="preserve"> </w:t>
      </w:r>
      <w:r w:rsidR="00366D73">
        <w:rPr>
          <w:lang w:val="ru-RU" w:eastAsia="zh-TW"/>
        </w:rPr>
        <w:t xml:space="preserve">монотонная </w:t>
      </w:r>
      <w:r w:rsidR="00366D73" w:rsidRPr="00E527A2">
        <w:rPr>
          <w:rFonts w:ascii="Courier New" w:hAnsi="Courier New" w:cs="Courier New"/>
        </w:rPr>
        <w:sym w:font="Symbol" w:char="F066"/>
      </w:r>
      <w:r w:rsidR="00366D73" w:rsidRPr="00E527A2">
        <w:rPr>
          <w:lang w:val="ru-RU"/>
        </w:rPr>
        <w:t>-</w:t>
      </w:r>
      <w:r w:rsidR="00366D73">
        <w:rPr>
          <w:lang w:val="ru-RU" w:eastAsia="zh-TW"/>
        </w:rPr>
        <w:t>модель</w:t>
      </w:r>
      <w:r w:rsidR="0098592D">
        <w:rPr>
          <w:lang w:val="ru-RU"/>
        </w:rPr>
        <w:t>.</w:t>
      </w:r>
    </w:p>
    <w:p w:rsidR="008B3B0B" w:rsidRPr="00E527A2" w:rsidRDefault="008B3B0B" w:rsidP="00AA44F7">
      <w:pPr>
        <w:pStyle w:val="30"/>
        <w:spacing w:line="360" w:lineRule="auto"/>
        <w:jc w:val="both"/>
      </w:pPr>
      <w:bookmarkStart w:id="837" w:name="_Toc143928250"/>
      <w:bookmarkStart w:id="838" w:name="_Toc143928516"/>
      <w:bookmarkStart w:id="839" w:name="_Toc144014322"/>
      <w:bookmarkStart w:id="840" w:name="_Toc144014628"/>
      <w:bookmarkStart w:id="841" w:name="_Toc144026612"/>
      <w:bookmarkStart w:id="842" w:name="_Ref145411141"/>
      <w:bookmarkStart w:id="843" w:name="_Ref145421056"/>
      <w:bookmarkStart w:id="844" w:name="_Ref145421064"/>
      <w:bookmarkStart w:id="845" w:name="_Toc148943256"/>
      <w:bookmarkStart w:id="846" w:name="_Toc195608484"/>
      <w:r w:rsidRPr="00E527A2">
        <w:t xml:space="preserve">Определение мажорирования </w:t>
      </w:r>
      <w:r w:rsidRPr="00E527A2">
        <w:sym w:font="Symbol" w:char="F066"/>
      </w:r>
      <w:r w:rsidRPr="00E527A2">
        <w:t>-трасс</w:t>
      </w:r>
      <w:bookmarkEnd w:id="837"/>
      <w:bookmarkEnd w:id="838"/>
      <w:bookmarkEnd w:id="839"/>
      <w:bookmarkEnd w:id="840"/>
      <w:bookmarkEnd w:id="841"/>
      <w:bookmarkEnd w:id="842"/>
      <w:bookmarkEnd w:id="843"/>
      <w:bookmarkEnd w:id="844"/>
      <w:bookmarkEnd w:id="845"/>
      <w:bookmarkEnd w:id="846"/>
    </w:p>
    <w:p w:rsidR="0079599D" w:rsidRDefault="00F95938" w:rsidP="00A4447E">
      <w:pPr>
        <w:spacing w:line="360" w:lineRule="auto"/>
        <w:ind w:firstLine="567"/>
        <w:rPr>
          <w:lang w:val="ru-RU"/>
        </w:rPr>
      </w:pPr>
      <w:r>
        <w:rPr>
          <w:lang w:val="ru-RU"/>
        </w:rPr>
        <w:t xml:space="preserve">Для общей теории монотонности требуется мажорирование </w:t>
      </w:r>
      <w:r w:rsidRPr="00E527A2">
        <w:rPr>
          <w:rFonts w:ascii="Courier New" w:hAnsi="Courier New" w:cs="Courier New"/>
        </w:rPr>
        <w:sym w:font="Symbol" w:char="F066"/>
      </w:r>
      <w:r w:rsidRPr="00E527A2">
        <w:rPr>
          <w:lang w:val="ru-RU"/>
        </w:rPr>
        <w:t>-</w:t>
      </w:r>
      <w:r>
        <w:rPr>
          <w:lang w:val="ru-RU"/>
        </w:rPr>
        <w:t>трасс как отношение «</w:t>
      </w:r>
      <w:r w:rsidR="00985B19">
        <w:rPr>
          <w:lang w:val="ru-RU"/>
        </w:rPr>
        <w:t>один ко многим</w:t>
      </w:r>
      <w:r>
        <w:rPr>
          <w:lang w:val="ru-RU"/>
        </w:rPr>
        <w:t xml:space="preserve">». Мы определим </w:t>
      </w:r>
      <w:r w:rsidRPr="00E527A2">
        <w:rPr>
          <w:rFonts w:ascii="Courier New" w:hAnsi="Courier New" w:cs="Courier New"/>
        </w:rPr>
        <w:sym w:font="Symbol" w:char="F066"/>
      </w:r>
      <w:r w:rsidRPr="00E527A2">
        <w:rPr>
          <w:lang w:val="ru-RU"/>
        </w:rPr>
        <w:t>-</w:t>
      </w:r>
      <w:r>
        <w:rPr>
          <w:lang w:val="ru-RU"/>
        </w:rPr>
        <w:t>мажорирование как отношение «один к одному» и распространим его на случай «</w:t>
      </w:r>
      <w:r w:rsidR="00985B19">
        <w:rPr>
          <w:lang w:val="ru-RU"/>
        </w:rPr>
        <w:t>один ко многим</w:t>
      </w:r>
      <w:r>
        <w:rPr>
          <w:lang w:val="ru-RU"/>
        </w:rPr>
        <w:t>».</w:t>
      </w:r>
    </w:p>
    <w:p w:rsidR="0079599D" w:rsidRDefault="008B3B0B" w:rsidP="00A4447E">
      <w:pPr>
        <w:spacing w:line="360" w:lineRule="auto"/>
        <w:ind w:firstLine="567"/>
        <w:rPr>
          <w:lang w:val="ru-RU"/>
        </w:rPr>
      </w:pPr>
      <w:r>
        <w:rPr>
          <w:lang w:val="ru-RU"/>
        </w:rPr>
        <w:t xml:space="preserve">Сначала определим мажорирование </w:t>
      </w:r>
      <w:r w:rsidRPr="00E527A2">
        <w:rPr>
          <w:lang w:val="ru-RU"/>
        </w:rPr>
        <w:t>базовых символов</w:t>
      </w:r>
      <w:r w:rsidR="00AD7FB0">
        <w:rPr>
          <w:lang w:val="ru-RU"/>
        </w:rPr>
        <w:t xml:space="preserve"> (внешних действий, дивергенции и разрушения)</w:t>
      </w:r>
      <w:r w:rsidRPr="00E527A2">
        <w:rPr>
          <w:lang w:val="ru-RU"/>
        </w:rPr>
        <w:t xml:space="preserve"> и </w:t>
      </w:r>
      <w:r w:rsidRPr="00E527A2">
        <w:rPr>
          <w:rFonts w:ascii="Courier New" w:hAnsi="Courier New" w:cs="Courier New"/>
        </w:rPr>
        <w:sym w:font="Symbol" w:char="F066"/>
      </w:r>
      <w:r w:rsidRPr="00E527A2">
        <w:rPr>
          <w:lang w:val="ru-RU"/>
        </w:rPr>
        <w:t>-символов</w:t>
      </w:r>
      <w:r>
        <w:rPr>
          <w:lang w:val="ru-RU"/>
        </w:rPr>
        <w:t>. Для базовых символов</w:t>
      </w:r>
      <w:r>
        <w:rPr>
          <w:rFonts w:ascii="Courier New" w:hAnsi="Courier New" w:cs="Courier New"/>
          <w:lang w:val="ru-RU"/>
        </w:rPr>
        <w:t xml:space="preserve"> </w:t>
      </w:r>
      <w:r w:rsidRPr="00E527A2">
        <w:rPr>
          <w:rFonts w:ascii="Courier New" w:hAnsi="Courier New" w:cs="Courier New"/>
        </w:rPr>
        <w:t>a</w:t>
      </w:r>
      <w:r>
        <w:rPr>
          <w:rFonts w:ascii="Courier New" w:hAnsi="Courier New" w:cs="Courier New"/>
          <w:lang w:val="ru-RU"/>
        </w:rPr>
        <w:t xml:space="preserve"> </w:t>
      </w:r>
      <w:r>
        <w:rPr>
          <w:lang w:val="ru-RU"/>
        </w:rPr>
        <w:t>и</w:t>
      </w:r>
      <w:r>
        <w:rPr>
          <w:rFonts w:ascii="Courier New" w:hAnsi="Courier New" w:cs="Courier New"/>
          <w:lang w:val="ru-RU"/>
        </w:rPr>
        <w:t xml:space="preserve"> </w:t>
      </w:r>
      <w:r w:rsidRPr="00E527A2">
        <w:rPr>
          <w:rFonts w:ascii="Courier New" w:hAnsi="Courier New" w:cs="Courier New"/>
        </w:rPr>
        <w:t>b</w:t>
      </w:r>
      <w:r>
        <w:rPr>
          <w:rFonts w:ascii="Courier New" w:hAnsi="Courier New" w:cs="Courier New"/>
          <w:lang w:val="ru-RU"/>
        </w:rPr>
        <w:t xml:space="preserve"> </w:t>
      </w:r>
      <w:r>
        <w:rPr>
          <w:lang w:val="ru-RU"/>
        </w:rPr>
        <w:t>мажорирование</w:t>
      </w:r>
      <w:r>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rPr>
        <w:sym w:font="Euclid Math Two" w:char="F0B4"/>
      </w:r>
      <w:r w:rsidRPr="00E527A2">
        <w:rPr>
          <w:rFonts w:ascii="Courier New" w:hAnsi="Courier New" w:cs="Courier New"/>
        </w:rPr>
        <w:t>b</w:t>
      </w:r>
      <w:r>
        <w:rPr>
          <w:rFonts w:ascii="Courier New" w:hAnsi="Courier New" w:cs="Courier New"/>
          <w:lang w:val="ru-RU"/>
        </w:rPr>
        <w:t xml:space="preserve"> </w:t>
      </w:r>
      <w:r>
        <w:rPr>
          <w:lang w:val="ru-RU"/>
        </w:rPr>
        <w:t>означает их равенство</w:t>
      </w:r>
      <w:r>
        <w:rPr>
          <w:rFonts w:ascii="Courier New" w:hAnsi="Courier New" w:cs="Courier New"/>
          <w:lang w:val="ru-RU"/>
        </w:rPr>
        <w:t xml:space="preserve"> </w:t>
      </w:r>
      <w:r w:rsidRPr="00E527A2">
        <w:rPr>
          <w:rFonts w:ascii="Courier New" w:hAnsi="Courier New" w:cs="Courier New"/>
        </w:rPr>
        <w:t>a</w:t>
      </w:r>
      <w:r>
        <w:rPr>
          <w:rFonts w:ascii="Courier New" w:hAnsi="Courier New" w:cs="Courier New"/>
          <w:lang w:val="ru-RU"/>
        </w:rPr>
        <w:t>=</w:t>
      </w:r>
      <w:r w:rsidRPr="00E527A2">
        <w:rPr>
          <w:rFonts w:ascii="Courier New" w:hAnsi="Courier New" w:cs="Courier New"/>
        </w:rPr>
        <w:t>b</w:t>
      </w:r>
      <w:r>
        <w:rPr>
          <w:lang w:val="ru-RU"/>
        </w:rPr>
        <w:t xml:space="preserve">. Для </w:t>
      </w:r>
      <w:r w:rsidRPr="00E527A2">
        <w:rPr>
          <w:rFonts w:ascii="Courier New" w:hAnsi="Courier New" w:cs="Courier New"/>
        </w:rPr>
        <w:sym w:font="Symbol" w:char="F066"/>
      </w:r>
      <w:r w:rsidRPr="00E527A2">
        <w:rPr>
          <w:lang w:val="ru-RU"/>
        </w:rPr>
        <w:t>-</w:t>
      </w:r>
      <w:r>
        <w:rPr>
          <w:lang w:val="ru-RU"/>
        </w:rPr>
        <w:t>символов</w:t>
      </w:r>
      <w:r w:rsidR="00777391" w:rsidRPr="00A56342">
        <w:rPr>
          <w:rFonts w:ascii="Courier New" w:hAnsi="Courier New" w:cs="Courier New"/>
          <w:lang w:val="ru-RU"/>
        </w:rPr>
        <w:t xml:space="preserve"> </w:t>
      </w:r>
      <w:r w:rsidR="00777391">
        <w:rPr>
          <w:rFonts w:ascii="Courier New" w:hAnsi="Courier New" w:cs="Courier New"/>
        </w:rPr>
        <w:t>a</w:t>
      </w:r>
      <w:r w:rsidR="00777391" w:rsidRPr="00A56342">
        <w:rPr>
          <w:rFonts w:ascii="Courier New" w:hAnsi="Courier New" w:cs="Courier New"/>
          <w:lang w:val="ru-RU"/>
        </w:rPr>
        <w:t xml:space="preserve"> </w:t>
      </w:r>
      <w:r w:rsidR="00777391">
        <w:rPr>
          <w:lang w:val="ru-RU"/>
        </w:rPr>
        <w:t>и</w:t>
      </w:r>
      <w:r w:rsidR="00777391" w:rsidRPr="00A56342">
        <w:rPr>
          <w:rFonts w:ascii="Courier New" w:hAnsi="Courier New" w:cs="Courier New"/>
          <w:lang w:val="ru-RU"/>
        </w:rPr>
        <w:t xml:space="preserve"> </w:t>
      </w:r>
      <w:r w:rsidR="00777391">
        <w:rPr>
          <w:rFonts w:ascii="Courier New" w:hAnsi="Courier New" w:cs="Courier New"/>
        </w:rPr>
        <w:t>b</w:t>
      </w:r>
      <w:r>
        <w:rPr>
          <w:lang w:val="ru-RU"/>
        </w:rPr>
        <w:t xml:space="preserve"> стабильных состояний</w:t>
      </w:r>
      <w:r w:rsidRPr="00A56342">
        <w:rPr>
          <w:rFonts w:ascii="Courier New" w:hAnsi="Courier New" w:cs="Courier New"/>
          <w:lang w:val="ru-RU"/>
        </w:rPr>
        <w:t xml:space="preserve"> </w:t>
      </w:r>
      <w:r w:rsidRPr="00A56342">
        <w:rPr>
          <w:rFonts w:ascii="Courier New" w:hAnsi="Courier New" w:cs="Courier New"/>
        </w:rPr>
        <w:t>s</w:t>
      </w:r>
      <w:r w:rsidRPr="00A56342">
        <w:rPr>
          <w:rFonts w:ascii="Courier New" w:hAnsi="Courier New" w:cs="Courier New"/>
          <w:lang w:val="ru-RU"/>
        </w:rPr>
        <w:t xml:space="preserve"> </w:t>
      </w:r>
      <w:r>
        <w:rPr>
          <w:lang w:val="ru-RU"/>
        </w:rPr>
        <w:t>и</w:t>
      </w:r>
      <w:r w:rsidRPr="00A56342">
        <w:rPr>
          <w:rFonts w:ascii="Courier New" w:hAnsi="Courier New" w:cs="Courier New"/>
          <w:lang w:val="ru-RU"/>
        </w:rPr>
        <w:t xml:space="preserve"> </w:t>
      </w:r>
      <w:r w:rsidRPr="00A56342">
        <w:rPr>
          <w:rFonts w:ascii="Courier New" w:hAnsi="Courier New" w:cs="Courier New"/>
        </w:rPr>
        <w:t>t</w:t>
      </w:r>
      <w:r>
        <w:rPr>
          <w:lang w:val="ru-RU"/>
        </w:rPr>
        <w:t>, соответственно,</w:t>
      </w:r>
      <w:r>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rPr>
        <w:sym w:font="Euclid Math Two" w:char="F0B4"/>
      </w:r>
      <w:r w:rsidRPr="00E527A2">
        <w:rPr>
          <w:rFonts w:ascii="Courier New" w:hAnsi="Courier New" w:cs="Courier New"/>
        </w:rPr>
        <w:t>b</w:t>
      </w:r>
      <w:r>
        <w:rPr>
          <w:rFonts w:ascii="Courier New" w:hAnsi="Courier New" w:cs="Courier New"/>
          <w:lang w:val="ru-RU"/>
        </w:rPr>
        <w:t xml:space="preserve"> </w:t>
      </w:r>
      <w:r>
        <w:rPr>
          <w:lang w:val="ru-RU"/>
        </w:rPr>
        <w:t>означает: 1) если в</w:t>
      </w:r>
      <w:r>
        <w:rPr>
          <w:rFonts w:ascii="Courier New" w:hAnsi="Courier New" w:cs="Courier New"/>
          <w:lang w:val="ru-RU"/>
        </w:rPr>
        <w:t xml:space="preserve"> </w:t>
      </w:r>
      <w:r>
        <w:rPr>
          <w:rFonts w:ascii="Courier New" w:hAnsi="Courier New" w:cs="Courier New"/>
        </w:rPr>
        <w:t>s</w:t>
      </w:r>
      <w:r>
        <w:rPr>
          <w:rFonts w:ascii="Courier New" w:hAnsi="Courier New" w:cs="Courier New"/>
          <w:lang w:val="ru-RU"/>
        </w:rPr>
        <w:t xml:space="preserve"> </w:t>
      </w:r>
      <w:r>
        <w:rPr>
          <w:lang w:val="ru-RU"/>
        </w:rPr>
        <w:t xml:space="preserve">нет перехода по </w:t>
      </w:r>
      <w:r w:rsidR="00AD7FB0">
        <w:rPr>
          <w:lang w:val="ru-RU"/>
        </w:rPr>
        <w:t>внешнему действию</w:t>
      </w:r>
      <w:r w:rsidRPr="00A56342">
        <w:rPr>
          <w:rFonts w:ascii="Courier New" w:hAnsi="Courier New" w:cs="Courier New"/>
          <w:lang w:val="ru-RU"/>
        </w:rPr>
        <w:t xml:space="preserve"> </w:t>
      </w:r>
      <w:r w:rsidRPr="00A56342">
        <w:rPr>
          <w:rFonts w:ascii="Courier New" w:hAnsi="Courier New" w:cs="Courier New"/>
        </w:rPr>
        <w:t>z</w:t>
      </w:r>
      <w:r>
        <w:rPr>
          <w:lang w:val="ru-RU"/>
        </w:rPr>
        <w:t>, то либо в</w:t>
      </w:r>
      <w:r>
        <w:rPr>
          <w:rFonts w:ascii="Courier New" w:hAnsi="Courier New" w:cs="Courier New"/>
          <w:lang w:val="ru-RU"/>
        </w:rPr>
        <w:t xml:space="preserve"> </w:t>
      </w:r>
      <w:r>
        <w:rPr>
          <w:rFonts w:ascii="Courier New" w:hAnsi="Courier New" w:cs="Courier New"/>
        </w:rPr>
        <w:t>t</w:t>
      </w:r>
      <w:r>
        <w:rPr>
          <w:rFonts w:ascii="Courier New" w:hAnsi="Courier New" w:cs="Courier New"/>
          <w:lang w:val="ru-RU"/>
        </w:rPr>
        <w:t xml:space="preserve"> </w:t>
      </w:r>
      <w:r>
        <w:rPr>
          <w:lang w:val="ru-RU"/>
        </w:rPr>
        <w:t>также нет перехода по</w:t>
      </w:r>
      <w:r w:rsidRPr="00A56342">
        <w:rPr>
          <w:rFonts w:ascii="Courier New" w:hAnsi="Courier New" w:cs="Courier New"/>
          <w:lang w:val="ru-RU"/>
        </w:rPr>
        <w:t xml:space="preserve"> </w:t>
      </w:r>
      <w:r w:rsidRPr="00A56342">
        <w:rPr>
          <w:rFonts w:ascii="Courier New" w:hAnsi="Courier New" w:cs="Courier New"/>
        </w:rPr>
        <w:t>z</w:t>
      </w:r>
      <w:r>
        <w:rPr>
          <w:lang w:val="ru-RU"/>
        </w:rPr>
        <w:t>, либо такой переход непосредственно разрушающий:</w:t>
      </w:r>
      <w:r>
        <w:rPr>
          <w:rFonts w:ascii="Courier New" w:hAnsi="Courier New" w:cs="Courier New"/>
          <w:lang w:val="ru-RU"/>
        </w:rPr>
        <w:t xml:space="preserve"> </w:t>
      </w:r>
      <w:r w:rsidRPr="00E527A2">
        <w:rPr>
          <w:rFonts w:ascii="Courier New" w:hAnsi="Courier New" w:cs="Courier New"/>
        </w:rPr>
        <w:t>a</w:t>
      </w:r>
      <w:r w:rsidRPr="00E527A2">
        <w:rPr>
          <w:rFonts w:cs="Courier New"/>
          <w:vertAlign w:val="subscript"/>
        </w:rPr>
        <w:t>r</w:t>
      </w:r>
      <w:r w:rsidRPr="00E527A2">
        <w:rPr>
          <w:rFonts w:ascii="Courier New" w:hAnsi="Courier New" w:cs="Courier New"/>
        </w:rPr>
        <w:sym w:font="Symbol" w:char="F0CD"/>
      </w:r>
      <w:r w:rsidRPr="00E527A2">
        <w:rPr>
          <w:rFonts w:ascii="Courier New" w:hAnsi="Courier New" w:cs="Courier New"/>
        </w:rPr>
        <w:t>b</w:t>
      </w:r>
      <w:r w:rsidRPr="00E527A2">
        <w:rPr>
          <w:rFonts w:cs="Courier New"/>
          <w:vertAlign w:val="subscript"/>
        </w:rPr>
        <w:t>r</w:t>
      </w:r>
      <w:r w:rsidRPr="00E527A2">
        <w:rPr>
          <w:rFonts w:ascii="Courier New" w:hAnsi="Courier New" w:cs="Courier New"/>
        </w:rPr>
        <w:sym w:font="Symbol" w:char="F0C8"/>
      </w:r>
      <w:r w:rsidRPr="00E527A2">
        <w:rPr>
          <w:rFonts w:ascii="Courier New" w:hAnsi="Courier New" w:cs="Courier New"/>
        </w:rPr>
        <w:t>b</w:t>
      </w:r>
      <w:r w:rsidRPr="00E527A2">
        <w:rPr>
          <w:rFonts w:cs="Courier New"/>
          <w:vertAlign w:val="subscript"/>
        </w:rPr>
        <w:t>g</w:t>
      </w:r>
      <w:r>
        <w:rPr>
          <w:lang w:val="ru-RU"/>
        </w:rPr>
        <w:t>; 2)  если в</w:t>
      </w:r>
      <w:r>
        <w:rPr>
          <w:rFonts w:ascii="Courier New" w:hAnsi="Courier New" w:cs="Courier New"/>
          <w:lang w:val="ru-RU"/>
        </w:rPr>
        <w:t xml:space="preserve"> </w:t>
      </w:r>
      <w:r>
        <w:rPr>
          <w:rFonts w:ascii="Courier New" w:hAnsi="Courier New" w:cs="Courier New"/>
        </w:rPr>
        <w:t>s</w:t>
      </w:r>
      <w:r>
        <w:rPr>
          <w:rFonts w:ascii="Courier New" w:hAnsi="Courier New" w:cs="Courier New"/>
          <w:lang w:val="ru-RU"/>
        </w:rPr>
        <w:t xml:space="preserve"> </w:t>
      </w:r>
      <w:r>
        <w:rPr>
          <w:lang w:val="ru-RU"/>
        </w:rPr>
        <w:t xml:space="preserve">есть непосредственно разрушающий переход по </w:t>
      </w:r>
      <w:r w:rsidR="00AD7FB0">
        <w:rPr>
          <w:lang w:val="ru-RU"/>
        </w:rPr>
        <w:t>внешнему действию</w:t>
      </w:r>
      <w:r w:rsidRPr="00A56342">
        <w:rPr>
          <w:rFonts w:ascii="Courier New" w:hAnsi="Courier New" w:cs="Courier New"/>
          <w:lang w:val="ru-RU"/>
        </w:rPr>
        <w:t xml:space="preserve"> </w:t>
      </w:r>
      <w:r w:rsidRPr="00A56342">
        <w:rPr>
          <w:rFonts w:ascii="Courier New" w:hAnsi="Courier New" w:cs="Courier New"/>
        </w:rPr>
        <w:t>z</w:t>
      </w:r>
      <w:r>
        <w:rPr>
          <w:lang w:val="ru-RU"/>
        </w:rPr>
        <w:t>, то в</w:t>
      </w:r>
      <w:r>
        <w:rPr>
          <w:rFonts w:ascii="Courier New" w:hAnsi="Courier New" w:cs="Courier New"/>
          <w:lang w:val="ru-RU"/>
        </w:rPr>
        <w:t xml:space="preserve"> </w:t>
      </w:r>
      <w:r>
        <w:rPr>
          <w:rFonts w:ascii="Courier New" w:hAnsi="Courier New" w:cs="Courier New"/>
        </w:rPr>
        <w:t>t</w:t>
      </w:r>
      <w:r>
        <w:rPr>
          <w:rFonts w:ascii="Courier New" w:hAnsi="Courier New" w:cs="Courier New"/>
          <w:lang w:val="ru-RU"/>
        </w:rPr>
        <w:t xml:space="preserve"> </w:t>
      </w:r>
      <w:r>
        <w:rPr>
          <w:lang w:val="ru-RU"/>
        </w:rPr>
        <w:t>также есть непосредственно разрушающий переход по</w:t>
      </w:r>
      <w:r w:rsidRPr="00A56342">
        <w:rPr>
          <w:rFonts w:ascii="Courier New" w:hAnsi="Courier New" w:cs="Courier New"/>
          <w:lang w:val="ru-RU"/>
        </w:rPr>
        <w:t xml:space="preserve"> </w:t>
      </w:r>
      <w:r w:rsidRPr="00A56342">
        <w:rPr>
          <w:rFonts w:ascii="Courier New" w:hAnsi="Courier New" w:cs="Courier New"/>
        </w:rPr>
        <w:t>z</w:t>
      </w:r>
      <w:r>
        <w:rPr>
          <w:lang w:val="ru-RU"/>
        </w:rPr>
        <w:t>:</w:t>
      </w:r>
      <w:r>
        <w:rPr>
          <w:rFonts w:ascii="Courier New" w:hAnsi="Courier New" w:cs="Courier New"/>
          <w:lang w:val="ru-RU"/>
        </w:rPr>
        <w:t xml:space="preserve"> </w:t>
      </w:r>
      <w:r w:rsidRPr="00E527A2">
        <w:rPr>
          <w:rFonts w:ascii="Courier New" w:hAnsi="Courier New" w:cs="Courier New"/>
        </w:rPr>
        <w:t>a</w:t>
      </w:r>
      <w:r w:rsidRPr="00E527A2">
        <w:rPr>
          <w:vertAlign w:val="subscript"/>
        </w:rPr>
        <w:t>g</w:t>
      </w:r>
      <w:r w:rsidRPr="00E527A2">
        <w:rPr>
          <w:rFonts w:ascii="Courier New" w:hAnsi="Courier New" w:cs="Courier New"/>
        </w:rPr>
        <w:sym w:font="Symbol" w:char="F0CD"/>
      </w:r>
      <w:r w:rsidRPr="00E527A2">
        <w:rPr>
          <w:rFonts w:ascii="Courier New" w:hAnsi="Courier New" w:cs="Courier New"/>
        </w:rPr>
        <w:t>b</w:t>
      </w:r>
      <w:r w:rsidRPr="00E527A2">
        <w:rPr>
          <w:vertAlign w:val="subscript"/>
        </w:rPr>
        <w:t>g</w:t>
      </w:r>
      <w:r>
        <w:rPr>
          <w:lang w:val="ru-RU"/>
        </w:rPr>
        <w:t>.</w:t>
      </w:r>
    </w:p>
    <w:p w:rsidR="0079599D" w:rsidRDefault="008B3B0B" w:rsidP="00A4447E">
      <w:pPr>
        <w:spacing w:line="360" w:lineRule="auto"/>
        <w:ind w:firstLine="567"/>
        <w:rPr>
          <w:lang w:val="ru-RU"/>
        </w:rPr>
      </w:pPr>
      <w:r>
        <w:rPr>
          <w:lang w:val="ru-RU"/>
        </w:rPr>
        <w:t xml:space="preserve">Отметим, что в мажорировании </w:t>
      </w:r>
      <w:r w:rsidRPr="00E527A2">
        <w:rPr>
          <w:rFonts w:ascii="Courier New" w:hAnsi="Courier New" w:cs="Courier New"/>
        </w:rPr>
        <w:sym w:font="Symbol" w:char="F066"/>
      </w:r>
      <w:r w:rsidRPr="00E527A2">
        <w:rPr>
          <w:lang w:val="ru-RU"/>
        </w:rPr>
        <w:t>-</w:t>
      </w:r>
      <w:r>
        <w:rPr>
          <w:lang w:val="ru-RU"/>
        </w:rPr>
        <w:t xml:space="preserve">символов речь идёт о непосредственно разрушающих </w:t>
      </w:r>
      <w:r w:rsidR="00AD7FB0">
        <w:rPr>
          <w:lang w:val="ru-RU"/>
        </w:rPr>
        <w:t>внешних действиях</w:t>
      </w:r>
      <w:r>
        <w:rPr>
          <w:lang w:val="ru-RU"/>
        </w:rPr>
        <w:t>, а не просто о разрушающих. Если из состояния</w:t>
      </w:r>
      <w:r>
        <w:rPr>
          <w:rFonts w:ascii="Courier New" w:hAnsi="Courier New" w:cs="Courier New"/>
          <w:lang w:val="ru-RU"/>
        </w:rPr>
        <w:t xml:space="preserve"> </w:t>
      </w:r>
      <w:r>
        <w:rPr>
          <w:rFonts w:ascii="Courier New" w:hAnsi="Courier New" w:cs="Courier New"/>
        </w:rPr>
        <w:t>s</w:t>
      </w:r>
      <w:r>
        <w:rPr>
          <w:rFonts w:ascii="Courier New" w:hAnsi="Courier New" w:cs="Courier New"/>
          <w:lang w:val="ru-RU"/>
        </w:rPr>
        <w:t xml:space="preserve"> </w:t>
      </w:r>
      <w:r>
        <w:rPr>
          <w:lang w:val="ru-RU"/>
        </w:rPr>
        <w:t>есть переход</w:t>
      </w:r>
      <w:r w:rsidRPr="000D642F">
        <w:rPr>
          <w:rFonts w:ascii="Courier New" w:hAnsi="Courier New" w:cs="Courier New"/>
          <w:lang w:val="ru-RU"/>
        </w:rPr>
        <w:t xml:space="preserve"> </w:t>
      </w:r>
      <w:r>
        <w:rPr>
          <w:rFonts w:ascii="Courier New" w:hAnsi="Courier New" w:cs="Courier New"/>
        </w:rPr>
        <w:t>s</w:t>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Pr>
          <w:rFonts w:ascii="Courier New" w:hAnsi="Courier New" w:cs="Courier New"/>
        </w:rPr>
        <w:t>s</w:t>
      </w:r>
      <w:r w:rsidRPr="000D642F">
        <w:rPr>
          <w:rFonts w:ascii="Courier New" w:hAnsi="Courier New" w:cs="Courier New"/>
          <w:lang w:val="ru-RU"/>
        </w:rPr>
        <w:t xml:space="preserve">` </w:t>
      </w:r>
      <w:r>
        <w:rPr>
          <w:lang w:val="ru-RU"/>
        </w:rPr>
        <w:t xml:space="preserve">по </w:t>
      </w:r>
      <w:r w:rsidR="00AD7FB0">
        <w:rPr>
          <w:lang w:val="ru-RU"/>
        </w:rPr>
        <w:t>внешнему действию</w:t>
      </w:r>
      <w:r w:rsidRPr="000D642F">
        <w:rPr>
          <w:rFonts w:ascii="Courier New" w:hAnsi="Courier New" w:cs="Courier New"/>
          <w:lang w:val="ru-RU"/>
        </w:rPr>
        <w:t xml:space="preserve"> </w:t>
      </w:r>
      <w:r w:rsidRPr="000D642F">
        <w:rPr>
          <w:rFonts w:ascii="Courier New" w:hAnsi="Courier New" w:cs="Courier New"/>
        </w:rPr>
        <w:t>z</w:t>
      </w:r>
      <w:r>
        <w:rPr>
          <w:lang w:val="ru-RU"/>
        </w:rPr>
        <w:t>, ведущий в опасное постсостояние</w:t>
      </w:r>
      <w:r>
        <w:rPr>
          <w:rFonts w:ascii="Courier New" w:hAnsi="Courier New" w:cs="Courier New"/>
          <w:lang w:val="ru-RU"/>
        </w:rPr>
        <w:t xml:space="preserve"> </w:t>
      </w:r>
      <w:r w:rsidR="00AD7FB0">
        <w:rPr>
          <w:rFonts w:ascii="Courier New" w:hAnsi="Courier New" w:cs="Courier New"/>
        </w:rPr>
        <w:t>s</w:t>
      </w:r>
      <w:r w:rsidR="00AD7FB0" w:rsidRPr="000D642F">
        <w:rPr>
          <w:rFonts w:ascii="Courier New" w:hAnsi="Courier New" w:cs="Courier New"/>
          <w:lang w:val="ru-RU"/>
        </w:rPr>
        <w:t>`</w:t>
      </w:r>
      <w:r w:rsidR="00AD7FB0">
        <w:rPr>
          <w:rFonts w:ascii="Courier New" w:hAnsi="Courier New" w:cs="Courier New"/>
        </w:rPr>
        <w:sym w:font="Euclid Symbol" w:char="F03D"/>
      </w:r>
      <w:r w:rsidR="006F68B0">
        <w:rPr>
          <w:rFonts w:ascii="Courier New" w:hAnsi="Courier New" w:cs="Courier New"/>
        </w:rPr>
        <w:sym w:font="Euclid Symbol" w:char="F0E1"/>
      </w:r>
      <w:r w:rsidR="006F68B0" w:rsidRPr="009767CD">
        <w:rPr>
          <w:rFonts w:ascii="Courier New" w:hAnsi="Courier New" w:cs="Courier New"/>
        </w:rPr>
        <w:sym w:font="Symbol" w:char="F067"/>
      </w:r>
      <w:r w:rsidR="006F68B0">
        <w:rPr>
          <w:rFonts w:ascii="Courier New" w:hAnsi="Courier New" w:cs="Courier New"/>
        </w:rPr>
        <w:sym w:font="Euclid Symbol" w:char="F0F1"/>
      </w:r>
      <w:r w:rsidR="00AD7FB0">
        <w:rPr>
          <w:rFonts w:ascii="Courier New" w:hAnsi="Courier New" w:cs="Courier New"/>
        </w:rPr>
        <w:sym w:font="Euclid Symbol" w:char="F0DE"/>
      </w:r>
      <w:r>
        <w:rPr>
          <w:lang w:val="ru-RU"/>
        </w:rPr>
        <w:t xml:space="preserve">, в котором, тем не менее, нет </w:t>
      </w:r>
      <w:r w:rsidRPr="000D642F">
        <w:rPr>
          <w:rFonts w:ascii="Courier New" w:hAnsi="Courier New" w:cs="Courier New"/>
          <w:lang w:val="ru-RU"/>
        </w:rPr>
        <w:sym w:font="Symbol" w:char="F067"/>
      </w:r>
      <w:r>
        <w:rPr>
          <w:lang w:val="ru-RU"/>
        </w:rPr>
        <w:t>-перехода</w:t>
      </w:r>
      <w:r w:rsidRPr="000D642F">
        <w:rPr>
          <w:rFonts w:ascii="Courier New" w:hAnsi="Courier New" w:cs="Courier New"/>
          <w:lang w:val="ru-RU"/>
        </w:rPr>
        <w:t xml:space="preserve"> </w:t>
      </w:r>
      <w:r>
        <w:rPr>
          <w:rFonts w:ascii="Courier New" w:hAnsi="Courier New" w:cs="Courier New"/>
        </w:rPr>
        <w:t>s</w:t>
      </w:r>
      <w:r w:rsidRPr="000D642F">
        <w:rPr>
          <w:rFonts w:ascii="Courier New" w:hAnsi="Courier New" w:cs="Courier New"/>
          <w:lang w:val="ru-RU"/>
        </w:rPr>
        <w:t>`</w:t>
      </w:r>
      <w:r>
        <w:rPr>
          <w:rFonts w:ascii="Courier New" w:hAnsi="Courier New" w:cs="Courier New"/>
        </w:rPr>
        <w:sym w:font="Euclid Symbol" w:char="F0BE"/>
      </w:r>
      <w:r w:rsidRPr="000D642F">
        <w:rPr>
          <w:rFonts w:ascii="Courier New" w:hAnsi="Courier New" w:cs="Courier New"/>
          <w:lang w:val="ru-RU"/>
        </w:rPr>
        <w:sym w:font="Symbol" w:char="F067"/>
      </w:r>
      <w:r>
        <w:rPr>
          <w:rFonts w:ascii="Courier New" w:hAnsi="Courier New" w:cs="Courier New"/>
          <w:lang w:val="ru-RU"/>
        </w:rPr>
        <w:sym w:font="Euclid Math One" w:char="F0BD"/>
      </w:r>
      <w:r>
        <w:rPr>
          <w:lang w:val="ru-RU"/>
        </w:rPr>
        <w:t xml:space="preserve">, то </w:t>
      </w:r>
      <w:r w:rsidR="00AD7FB0">
        <w:rPr>
          <w:lang w:val="ru-RU"/>
        </w:rPr>
        <w:t>действие</w:t>
      </w:r>
      <w:r w:rsidRPr="000D642F">
        <w:rPr>
          <w:rFonts w:ascii="Courier New" w:hAnsi="Courier New" w:cs="Courier New"/>
          <w:lang w:val="ru-RU"/>
        </w:rPr>
        <w:t xml:space="preserve"> </w:t>
      </w:r>
      <w:r w:rsidRPr="000D642F">
        <w:rPr>
          <w:rFonts w:ascii="Courier New" w:hAnsi="Courier New" w:cs="Courier New"/>
        </w:rPr>
        <w:t>z</w:t>
      </w:r>
      <w:r>
        <w:rPr>
          <w:rFonts w:ascii="Courier New" w:hAnsi="Courier New" w:cs="Courier New"/>
          <w:lang w:val="ru-RU"/>
        </w:rPr>
        <w:t xml:space="preserve"> </w:t>
      </w:r>
      <w:r>
        <w:rPr>
          <w:lang w:val="ru-RU"/>
        </w:rPr>
        <w:t xml:space="preserve">не попадает в </w:t>
      </w:r>
      <w:r w:rsidRPr="000D642F">
        <w:rPr>
          <w:b/>
          <w:i/>
        </w:rPr>
        <w:t>gamma</w:t>
      </w:r>
      <w:r>
        <w:rPr>
          <w:lang w:val="ru-RU"/>
        </w:rPr>
        <w:t xml:space="preserve">-множество </w:t>
      </w:r>
      <w:r w:rsidRPr="00E527A2">
        <w:rPr>
          <w:rFonts w:ascii="Courier New" w:hAnsi="Courier New" w:cs="Courier New"/>
        </w:rPr>
        <w:sym w:font="Symbol" w:char="F066"/>
      </w:r>
      <w:r w:rsidRPr="00E527A2">
        <w:rPr>
          <w:lang w:val="ru-RU"/>
        </w:rPr>
        <w:t>-</w:t>
      </w:r>
      <w:r>
        <w:rPr>
          <w:lang w:val="ru-RU"/>
        </w:rPr>
        <w:t>символа состояния</w:t>
      </w:r>
      <w:r>
        <w:rPr>
          <w:rFonts w:ascii="Courier New" w:hAnsi="Courier New" w:cs="Courier New"/>
          <w:lang w:val="ru-RU"/>
        </w:rPr>
        <w:t xml:space="preserve"> </w:t>
      </w:r>
      <w:r>
        <w:rPr>
          <w:rFonts w:ascii="Courier New" w:hAnsi="Courier New" w:cs="Courier New"/>
        </w:rPr>
        <w:t>s</w:t>
      </w:r>
      <w:r>
        <w:rPr>
          <w:lang w:val="ru-RU"/>
        </w:rPr>
        <w:t>.</w:t>
      </w:r>
    </w:p>
    <w:p w:rsidR="008B3B0B" w:rsidRPr="00E527A2" w:rsidRDefault="008B3B0B" w:rsidP="00AA44F7">
      <w:pPr>
        <w:pStyle w:val="DefinitionY"/>
        <w:spacing w:line="360" w:lineRule="auto"/>
        <w:rPr>
          <w:lang w:eastAsia="zh-TW"/>
        </w:rPr>
      </w:pPr>
      <w:r w:rsidRPr="00144792">
        <w:rPr>
          <w:u w:val="single"/>
        </w:rPr>
        <w:t>Мажорирование символов</w:t>
      </w:r>
      <w:r w:rsidRPr="00B56EBE">
        <w:t xml:space="preserve">. </w:t>
      </w:r>
      <w:r w:rsidRPr="00E527A2">
        <w:t xml:space="preserve">Определим отношение мажорирования базовых символов и </w:t>
      </w:r>
      <w:r w:rsidRPr="00E527A2">
        <w:rPr>
          <w:rFonts w:ascii="Courier New" w:hAnsi="Courier New" w:cs="Courier New"/>
        </w:rPr>
        <w:sym w:font="Symbol" w:char="F066"/>
      </w:r>
      <w:r w:rsidRPr="00E527A2">
        <w:t>-символов</w:t>
      </w:r>
      <w:r w:rsidR="008C1C18">
        <w:t xml:space="preserve">, а также отношение строго мажорирования </w:t>
      </w:r>
      <w:r w:rsidR="008C1C18" w:rsidRPr="00E527A2">
        <w:rPr>
          <w:rFonts w:ascii="Courier New" w:hAnsi="Courier New" w:cs="Courier New"/>
        </w:rPr>
        <w:sym w:font="Symbol" w:char="F066"/>
      </w:r>
      <w:r w:rsidR="008C1C18" w:rsidRPr="00E527A2">
        <w:t>-символов</w:t>
      </w:r>
      <w:r w:rsidRPr="00E527A2">
        <w:t>:</w:t>
      </w:r>
    </w:p>
    <w:p w:rsidR="008B3B0B" w:rsidRPr="008C1C18" w:rsidRDefault="008B3B0B" w:rsidP="00AA44F7">
      <w:pPr>
        <w:spacing w:line="360" w:lineRule="auto"/>
        <w:ind w:left="283"/>
        <w:rPr>
          <w:lang w:eastAsia="zh-TW"/>
        </w:rPr>
      </w:pPr>
      <w:r w:rsidRPr="00E527A2">
        <w:rPr>
          <w:rFonts w:ascii="Courier New" w:hAnsi="Courier New" w:cs="Courier New"/>
          <w:lang w:val="ru-RU"/>
        </w:rPr>
        <w:sym w:font="Symbol" w:char="F022"/>
      </w:r>
      <w:r w:rsidRPr="00E527A2">
        <w:rPr>
          <w:rFonts w:ascii="Courier New" w:hAnsi="Courier New" w:cs="Courier New"/>
        </w:rPr>
        <w:t>a</w:t>
      </w:r>
      <w:r w:rsidRPr="00407B1C">
        <w:rPr>
          <w:rFonts w:ascii="Courier New" w:hAnsi="Courier New" w:cs="Courier New"/>
        </w:rPr>
        <w:t>,</w:t>
      </w:r>
      <w:r w:rsidRPr="00E527A2">
        <w:rPr>
          <w:rFonts w:ascii="Courier New" w:hAnsi="Courier New" w:cs="Courier New"/>
        </w:rPr>
        <w:t>b</w:t>
      </w:r>
      <w:r w:rsidRPr="00E527A2">
        <w:rPr>
          <w:rFonts w:ascii="Courier New" w:hAnsi="Courier New" w:cs="Courier New"/>
          <w:szCs w:val="22"/>
        </w:rPr>
        <w:sym w:font="Symbol" w:char="F0CE"/>
      </w:r>
      <w:r w:rsidR="00AD7FB0">
        <w:rPr>
          <w:rFonts w:ascii="Courier New" w:hAnsi="Courier New" w:cs="Courier New"/>
        </w:rPr>
        <w:t>L</w:t>
      </w:r>
      <w:r w:rsidR="00AD7FB0">
        <w:rPr>
          <w:rFonts w:ascii="Courier New" w:hAnsi="Courier New" w:cs="Courier New"/>
          <w:vertAlign w:val="subscript"/>
        </w:rPr>
        <w:sym w:font="Symbol" w:char="F044"/>
      </w:r>
      <w:r w:rsidR="00AD7FB0">
        <w:rPr>
          <w:rFonts w:ascii="Courier New" w:hAnsi="Courier New" w:cs="Courier New"/>
          <w:vertAlign w:val="subscript"/>
        </w:rPr>
        <w:sym w:font="Symbol" w:char="F067"/>
      </w:r>
      <w:r w:rsidRPr="00407B1C">
        <w:rPr>
          <w:rFonts w:ascii="Courier New" w:hAnsi="Courier New" w:cs="Courier New"/>
        </w:rPr>
        <w:tab/>
      </w:r>
      <w:r w:rsidRPr="00407B1C">
        <w:rPr>
          <w:rFonts w:ascii="Courier New" w:hAnsi="Courier New" w:cs="Courier New"/>
        </w:rPr>
        <w:tab/>
      </w:r>
      <w:r w:rsidRPr="00407B1C">
        <w:rPr>
          <w:rFonts w:ascii="Courier New" w:hAnsi="Courier New" w:cs="Courier New"/>
        </w:rPr>
        <w:tab/>
      </w:r>
      <w:r w:rsidRPr="00E527A2">
        <w:rPr>
          <w:rFonts w:ascii="Courier New" w:hAnsi="Courier New" w:cs="Courier New"/>
        </w:rPr>
        <w:t>a</w:t>
      </w:r>
      <w:r w:rsidRPr="00E527A2">
        <w:rPr>
          <w:rFonts w:ascii="Courier New" w:hAnsi="Courier New" w:cs="Courier New"/>
        </w:rPr>
        <w:sym w:font="Euclid Math Two" w:char="F0B4"/>
      </w:r>
      <w:r w:rsidRPr="00E527A2">
        <w:rPr>
          <w:rFonts w:ascii="Courier New" w:hAnsi="Courier New" w:cs="Courier New"/>
        </w:rPr>
        <w:t>b</w:t>
      </w:r>
      <w:r w:rsidRPr="00407B1C">
        <w:rPr>
          <w:rFonts w:ascii="Courier New" w:hAnsi="Courier New" w:cs="Courier New"/>
        </w:rPr>
        <w:t xml:space="preserve"> =</w:t>
      </w:r>
      <w:r w:rsidRPr="00416781">
        <w:rPr>
          <w:rFonts w:cs="Courier New"/>
          <w:vertAlign w:val="subscript"/>
        </w:rPr>
        <w:t>def</w:t>
      </w:r>
      <w:r w:rsidRPr="00407B1C">
        <w:rPr>
          <w:rFonts w:ascii="Courier New" w:hAnsi="Courier New" w:cs="Courier New"/>
        </w:rPr>
        <w:t xml:space="preserve"> </w:t>
      </w:r>
      <w:r w:rsidRPr="00E527A2">
        <w:rPr>
          <w:rFonts w:ascii="Courier New" w:hAnsi="Courier New" w:cs="Courier New"/>
        </w:rPr>
        <w:t>a</w:t>
      </w:r>
      <w:r w:rsidRPr="00407B1C">
        <w:rPr>
          <w:rFonts w:ascii="Courier New" w:hAnsi="Courier New" w:cs="Courier New"/>
        </w:rPr>
        <w:t>=</w:t>
      </w:r>
      <w:r w:rsidRPr="00E527A2">
        <w:rPr>
          <w:rFonts w:ascii="Courier New" w:hAnsi="Courier New" w:cs="Courier New"/>
        </w:rPr>
        <w:t>b</w:t>
      </w:r>
      <w:r w:rsidR="008C1C18" w:rsidRPr="008C1C18">
        <w:t>;</w:t>
      </w:r>
    </w:p>
    <w:p w:rsidR="008C1C18" w:rsidRPr="008C1C18" w:rsidRDefault="008C1C18" w:rsidP="00AA44F7">
      <w:pPr>
        <w:spacing w:line="360" w:lineRule="auto"/>
        <w:ind w:left="283"/>
      </w:pPr>
      <w:r w:rsidRPr="00E527A2">
        <w:rPr>
          <w:rFonts w:ascii="Courier New" w:hAnsi="Courier New" w:cs="Courier New"/>
          <w:lang w:val="ru-RU"/>
        </w:rPr>
        <w:lastRenderedPageBreak/>
        <w:sym w:font="Symbol" w:char="F022"/>
      </w:r>
      <w:r w:rsidRPr="00E527A2">
        <w:rPr>
          <w:rFonts w:ascii="Courier New" w:hAnsi="Courier New" w:cs="Courier New"/>
        </w:rPr>
        <w:t>a</w:t>
      </w:r>
      <w:r w:rsidRPr="00407B1C">
        <w:rPr>
          <w:rFonts w:ascii="Courier New" w:hAnsi="Courier New" w:cs="Courier New"/>
        </w:rPr>
        <w:t>,</w:t>
      </w:r>
      <w:r w:rsidRPr="00E527A2">
        <w:rPr>
          <w:rFonts w:ascii="Courier New" w:hAnsi="Courier New" w:cs="Courier New"/>
        </w:rPr>
        <w:t>b</w:t>
      </w:r>
      <w:r w:rsidRPr="00E527A2">
        <w:rPr>
          <w:rFonts w:ascii="Courier New" w:hAnsi="Courier New" w:cs="Courier New"/>
          <w:szCs w:val="22"/>
        </w:rPr>
        <w:sym w:font="Symbol" w:char="F0CE"/>
      </w:r>
      <w:r w:rsidRPr="00E527A2">
        <w:rPr>
          <w:rFonts w:ascii="Courier New" w:hAnsi="Courier New" w:cs="Courier New"/>
          <w:szCs w:val="22"/>
        </w:rPr>
        <w:sym w:font="Symbol" w:char="F046"/>
      </w:r>
      <w:r w:rsidRPr="00407B1C">
        <w:rPr>
          <w:rFonts w:ascii="Courier New" w:hAnsi="Courier New" w:cs="Courier New"/>
          <w:szCs w:val="22"/>
        </w:rPr>
        <w:t>(</w:t>
      </w:r>
      <w:r>
        <w:rPr>
          <w:rFonts w:ascii="Courier New" w:hAnsi="Courier New" w:cs="Courier New"/>
        </w:rPr>
        <w:t>L</w:t>
      </w:r>
      <w:r w:rsidRPr="00407B1C">
        <w:rPr>
          <w:rFonts w:ascii="Courier New" w:hAnsi="Courier New" w:cs="Courier New"/>
        </w:rPr>
        <w:t>)</w:t>
      </w:r>
      <w:r w:rsidRPr="00407B1C">
        <w:rPr>
          <w:rFonts w:ascii="Courier New" w:hAnsi="Courier New" w:cs="Courier New"/>
        </w:rPr>
        <w:tab/>
      </w:r>
      <w:r w:rsidRPr="00407B1C">
        <w:rPr>
          <w:rFonts w:ascii="Courier New" w:hAnsi="Courier New" w:cs="Courier New"/>
        </w:rPr>
        <w:tab/>
      </w:r>
      <w:r w:rsidRPr="00E527A2">
        <w:rPr>
          <w:rFonts w:ascii="Courier New" w:hAnsi="Courier New" w:cs="Courier New"/>
        </w:rPr>
        <w:t>a</w:t>
      </w:r>
      <w:r w:rsidRPr="00E527A2">
        <w:rPr>
          <w:rFonts w:ascii="Courier New" w:hAnsi="Courier New" w:cs="Courier New"/>
        </w:rPr>
        <w:sym w:font="Euclid Math Two" w:char="F0B4"/>
      </w:r>
      <w:r w:rsidRPr="00E527A2">
        <w:rPr>
          <w:rFonts w:ascii="Courier New" w:hAnsi="Courier New" w:cs="Courier New"/>
        </w:rPr>
        <w:t>b</w:t>
      </w:r>
      <w:r w:rsidRPr="00407B1C">
        <w:rPr>
          <w:rFonts w:ascii="Courier New" w:hAnsi="Courier New" w:cs="Courier New"/>
        </w:rPr>
        <w:t xml:space="preserve"> =</w:t>
      </w:r>
      <w:r w:rsidRPr="00416781">
        <w:rPr>
          <w:rFonts w:cs="Courier New"/>
          <w:vertAlign w:val="subscript"/>
        </w:rPr>
        <w:t>def</w:t>
      </w:r>
      <w:r w:rsidRPr="00407B1C">
        <w:rPr>
          <w:rFonts w:ascii="Courier New" w:hAnsi="Courier New" w:cs="Courier New"/>
        </w:rPr>
        <w:t xml:space="preserve"> </w:t>
      </w:r>
      <w:r w:rsidRPr="00E527A2">
        <w:rPr>
          <w:rFonts w:ascii="Courier New" w:hAnsi="Courier New" w:cs="Courier New"/>
        </w:rPr>
        <w:t>a</w:t>
      </w:r>
      <w:r w:rsidRPr="00E527A2">
        <w:rPr>
          <w:rFonts w:cs="Courier New"/>
          <w:vertAlign w:val="subscript"/>
        </w:rPr>
        <w:t>r</w:t>
      </w:r>
      <w:r w:rsidRPr="00407B1C">
        <w:rPr>
          <w:rFonts w:ascii="Courier New" w:hAnsi="Courier New" w:cs="Courier New"/>
        </w:rPr>
        <w:t xml:space="preserve"> </w:t>
      </w:r>
      <w:r w:rsidRPr="00E527A2">
        <w:rPr>
          <w:rFonts w:ascii="Courier New" w:hAnsi="Courier New" w:cs="Courier New"/>
        </w:rPr>
        <w:sym w:font="Symbol" w:char="F0CD"/>
      </w:r>
      <w:r w:rsidRPr="00407B1C">
        <w:rPr>
          <w:rFonts w:ascii="Courier New" w:hAnsi="Courier New" w:cs="Courier New"/>
        </w:rPr>
        <w:t xml:space="preserve"> </w:t>
      </w:r>
      <w:r w:rsidRPr="00E527A2">
        <w:rPr>
          <w:rFonts w:ascii="Courier New" w:hAnsi="Courier New" w:cs="Courier New"/>
        </w:rPr>
        <w:t>b</w:t>
      </w:r>
      <w:r w:rsidRPr="00E527A2">
        <w:rPr>
          <w:rFonts w:cs="Courier New"/>
          <w:vertAlign w:val="subscript"/>
        </w:rPr>
        <w:t>r</w:t>
      </w:r>
      <w:r w:rsidRPr="00E527A2">
        <w:rPr>
          <w:rFonts w:ascii="Courier New" w:hAnsi="Courier New" w:cs="Courier New"/>
        </w:rPr>
        <w:sym w:font="Symbol" w:char="F0C8"/>
      </w:r>
      <w:r w:rsidRPr="00E527A2">
        <w:rPr>
          <w:rFonts w:ascii="Courier New" w:hAnsi="Courier New" w:cs="Courier New"/>
        </w:rPr>
        <w:t>b</w:t>
      </w:r>
      <w:r w:rsidRPr="00E527A2">
        <w:rPr>
          <w:rFonts w:cs="Courier New"/>
          <w:vertAlign w:val="subscript"/>
        </w:rPr>
        <w:t>g</w:t>
      </w:r>
      <w:r w:rsidRPr="00407B1C">
        <w:rPr>
          <w:rFonts w:ascii="Courier New" w:hAnsi="Courier New" w:cs="Courier New"/>
        </w:rPr>
        <w:t xml:space="preserve"> &amp; </w:t>
      </w:r>
      <w:r w:rsidRPr="00E527A2">
        <w:rPr>
          <w:rFonts w:ascii="Courier New" w:hAnsi="Courier New" w:cs="Courier New"/>
        </w:rPr>
        <w:t>a</w:t>
      </w:r>
      <w:r w:rsidRPr="00E527A2">
        <w:rPr>
          <w:vertAlign w:val="subscript"/>
        </w:rPr>
        <w:t>g</w:t>
      </w:r>
      <w:r w:rsidRPr="00407B1C">
        <w:rPr>
          <w:rFonts w:ascii="Courier New" w:hAnsi="Courier New" w:cs="Courier New"/>
        </w:rPr>
        <w:t xml:space="preserve"> </w:t>
      </w:r>
      <w:r w:rsidRPr="00E527A2">
        <w:rPr>
          <w:rFonts w:ascii="Courier New" w:hAnsi="Courier New" w:cs="Courier New"/>
        </w:rPr>
        <w:sym w:font="Symbol" w:char="F0CD"/>
      </w:r>
      <w:r w:rsidRPr="00407B1C">
        <w:rPr>
          <w:rFonts w:ascii="Courier New" w:hAnsi="Courier New" w:cs="Courier New"/>
        </w:rPr>
        <w:t xml:space="preserve"> </w:t>
      </w:r>
      <w:r w:rsidRPr="00E527A2">
        <w:rPr>
          <w:rFonts w:ascii="Courier New" w:hAnsi="Courier New" w:cs="Courier New"/>
        </w:rPr>
        <w:t>b</w:t>
      </w:r>
      <w:r w:rsidRPr="00E527A2">
        <w:rPr>
          <w:vertAlign w:val="subscript"/>
        </w:rPr>
        <w:t>g</w:t>
      </w:r>
      <w:r w:rsidRPr="008C1C18">
        <w:t>,</w:t>
      </w:r>
    </w:p>
    <w:p w:rsidR="008C1C18" w:rsidRPr="008C1C18" w:rsidRDefault="008B3B0B" w:rsidP="00AA44F7">
      <w:pPr>
        <w:spacing w:line="360" w:lineRule="auto"/>
        <w:ind w:left="2272"/>
      </w:pPr>
      <w:r w:rsidRPr="00E527A2">
        <w:rPr>
          <w:rFonts w:ascii="Courier New" w:hAnsi="Courier New" w:cs="Courier New"/>
        </w:rPr>
        <w:t>a</w:t>
      </w:r>
      <w:r w:rsidR="008C1C18">
        <w:rPr>
          <w:rFonts w:ascii="Courier New" w:hAnsi="Courier New" w:cs="Courier New"/>
        </w:rPr>
        <w:sym w:font="Euclid Extra" w:char="F070"/>
      </w:r>
      <w:r w:rsidRPr="00E527A2">
        <w:rPr>
          <w:rFonts w:ascii="Courier New" w:hAnsi="Courier New" w:cs="Courier New"/>
        </w:rPr>
        <w:t>b</w:t>
      </w:r>
      <w:r w:rsidRPr="00407B1C">
        <w:rPr>
          <w:rFonts w:ascii="Courier New" w:hAnsi="Courier New" w:cs="Courier New"/>
        </w:rPr>
        <w:t xml:space="preserve"> =</w:t>
      </w:r>
      <w:r w:rsidRPr="00416781">
        <w:rPr>
          <w:rFonts w:cs="Courier New"/>
          <w:vertAlign w:val="subscript"/>
        </w:rPr>
        <w:t>def</w:t>
      </w:r>
      <w:r w:rsidRPr="00407B1C">
        <w:rPr>
          <w:rFonts w:ascii="Courier New" w:hAnsi="Courier New" w:cs="Courier New"/>
        </w:rPr>
        <w:t xml:space="preserve"> </w:t>
      </w:r>
      <w:r w:rsidR="008C1C18" w:rsidRPr="00E527A2">
        <w:rPr>
          <w:rFonts w:ascii="Courier New" w:hAnsi="Courier New" w:cs="Courier New"/>
        </w:rPr>
        <w:t>a</w:t>
      </w:r>
      <w:r w:rsidR="008C1C18" w:rsidRPr="00E527A2">
        <w:rPr>
          <w:rFonts w:ascii="Courier New" w:hAnsi="Courier New" w:cs="Courier New"/>
        </w:rPr>
        <w:sym w:font="Euclid Math Two" w:char="F0B4"/>
      </w:r>
      <w:r w:rsidR="008C1C18" w:rsidRPr="00E527A2">
        <w:rPr>
          <w:rFonts w:ascii="Courier New" w:hAnsi="Courier New" w:cs="Courier New"/>
        </w:rPr>
        <w:t>b</w:t>
      </w:r>
      <w:r w:rsidRPr="00407B1C">
        <w:rPr>
          <w:rFonts w:ascii="Courier New" w:hAnsi="Courier New" w:cs="Courier New"/>
        </w:rPr>
        <w:t xml:space="preserve"> &amp; </w:t>
      </w:r>
      <w:r w:rsidRPr="00E527A2">
        <w:rPr>
          <w:rFonts w:ascii="Courier New" w:hAnsi="Courier New" w:cs="Courier New"/>
        </w:rPr>
        <w:t>a</w:t>
      </w:r>
      <w:r w:rsidR="008C1C18">
        <w:rPr>
          <w:rFonts w:ascii="Courier New" w:hAnsi="Courier New" w:cs="Courier New"/>
        </w:rPr>
        <w:sym w:font="Symbol" w:char="F0B9"/>
      </w:r>
      <w:r w:rsidRPr="00E527A2">
        <w:rPr>
          <w:rFonts w:ascii="Courier New" w:hAnsi="Courier New" w:cs="Courier New"/>
        </w:rPr>
        <w:t>b</w:t>
      </w:r>
      <w:r w:rsidRPr="00407B1C">
        <w:t>.</w:t>
      </w:r>
    </w:p>
    <w:p w:rsidR="008B3B0B" w:rsidRDefault="008B3B0B" w:rsidP="00AA44F7">
      <w:pPr>
        <w:spacing w:line="360" w:lineRule="auto"/>
        <w:jc w:val="right"/>
        <w:rPr>
          <w:color w:val="000000"/>
          <w:lang w:val="ru-RU"/>
        </w:rPr>
      </w:pPr>
      <w:r w:rsidRPr="00E527A2">
        <w:rPr>
          <w:color w:val="000000"/>
          <w:lang w:val="ru-RU"/>
        </w:rPr>
        <w:sym w:font="Symbol" w:char="F0FF"/>
      </w:r>
    </w:p>
    <w:p w:rsidR="00D74E19" w:rsidRDefault="008B3B0B" w:rsidP="00A4447E">
      <w:pPr>
        <w:spacing w:line="360" w:lineRule="auto"/>
        <w:ind w:firstLine="567"/>
        <w:rPr>
          <w:lang w:val="ru-RU"/>
        </w:rPr>
      </w:pPr>
      <w:r>
        <w:rPr>
          <w:color w:val="000000"/>
          <w:lang w:val="ru-RU"/>
        </w:rPr>
        <w:t xml:space="preserve">Мажорирование </w:t>
      </w:r>
      <w:r w:rsidRPr="00E527A2">
        <w:rPr>
          <w:rFonts w:ascii="Courier New" w:hAnsi="Courier New" w:cs="Courier New"/>
        </w:rPr>
        <w:sym w:font="Symbol" w:char="F066"/>
      </w:r>
      <w:r w:rsidRPr="00E527A2">
        <w:rPr>
          <w:lang w:val="ru-RU"/>
        </w:rPr>
        <w:t>-</w:t>
      </w:r>
      <w:r>
        <w:rPr>
          <w:lang w:val="ru-RU"/>
        </w:rPr>
        <w:t xml:space="preserve">трасс </w:t>
      </w:r>
      <w:r w:rsidR="00142A36">
        <w:rPr>
          <w:lang w:val="ru-RU"/>
        </w:rPr>
        <w:t xml:space="preserve">имеет </w:t>
      </w:r>
      <w:r w:rsidR="00FD77CA">
        <w:rPr>
          <w:lang w:val="ru-RU"/>
        </w:rPr>
        <w:t>две</w:t>
      </w:r>
      <w:r w:rsidR="00142A36">
        <w:rPr>
          <w:lang w:val="ru-RU"/>
        </w:rPr>
        <w:t xml:space="preserve"> разновидности</w:t>
      </w:r>
      <w:r>
        <w:rPr>
          <w:lang w:val="ru-RU"/>
        </w:rPr>
        <w:t>:</w:t>
      </w:r>
    </w:p>
    <w:p w:rsidR="00D74E19" w:rsidRPr="00D74E19" w:rsidRDefault="00142A36" w:rsidP="00AA44F7">
      <w:pPr>
        <w:numPr>
          <w:ilvl w:val="1"/>
          <w:numId w:val="185"/>
        </w:numPr>
        <w:spacing w:line="360" w:lineRule="auto"/>
        <w:rPr>
          <w:color w:val="000000"/>
          <w:lang w:val="ru-RU"/>
        </w:rPr>
      </w:pPr>
      <w:r w:rsidRPr="00E527A2">
        <w:rPr>
          <w:rFonts w:ascii="Courier New" w:hAnsi="Courier New" w:cs="Courier New"/>
          <w:szCs w:val="28"/>
          <w:lang w:val="ru-RU"/>
        </w:rPr>
        <w:sym w:font="Symbol" w:char="F061"/>
      </w:r>
      <w:r w:rsidRPr="00E527A2">
        <w:rPr>
          <w:lang w:val="ru-RU"/>
        </w:rPr>
        <w:t>-мажорирование</w:t>
      </w:r>
      <w:r>
        <w:rPr>
          <w:lang w:val="ru-RU"/>
        </w:rPr>
        <w:t xml:space="preserve"> –</w:t>
      </w:r>
      <w:r w:rsidR="00C2242F">
        <w:rPr>
          <w:lang w:val="ru-RU"/>
        </w:rPr>
        <w:t xml:space="preserve"> </w:t>
      </w:r>
      <w:r w:rsidR="008B3B0B">
        <w:rPr>
          <w:lang w:val="ru-RU"/>
        </w:rPr>
        <w:t xml:space="preserve">поэлементное мажорирование символов для </w:t>
      </w:r>
      <w:r w:rsidR="008B3B0B" w:rsidRPr="00E527A2">
        <w:rPr>
          <w:rFonts w:ascii="Courier New" w:hAnsi="Courier New" w:cs="Courier New"/>
        </w:rPr>
        <w:sym w:font="Symbol" w:char="F066"/>
      </w:r>
      <w:r w:rsidR="008B3B0B" w:rsidRPr="00E527A2">
        <w:rPr>
          <w:lang w:val="ru-RU"/>
        </w:rPr>
        <w:t>-</w:t>
      </w:r>
      <w:r w:rsidR="008B3B0B">
        <w:rPr>
          <w:lang w:val="ru-RU"/>
        </w:rPr>
        <w:t>трасс одной длины</w:t>
      </w:r>
      <w:r w:rsidR="00D74E19">
        <w:rPr>
          <w:lang w:val="ru-RU"/>
        </w:rPr>
        <w:t>,</w:t>
      </w:r>
    </w:p>
    <w:p w:rsidR="0079599D" w:rsidRDefault="00142A36" w:rsidP="00AA44F7">
      <w:pPr>
        <w:numPr>
          <w:ilvl w:val="1"/>
          <w:numId w:val="185"/>
        </w:numPr>
        <w:spacing w:line="360" w:lineRule="auto"/>
        <w:rPr>
          <w:color w:val="000000"/>
          <w:lang w:val="ru-RU"/>
        </w:rPr>
      </w:pPr>
      <w:r w:rsidRPr="00E527A2">
        <w:rPr>
          <w:rFonts w:ascii="Courier New" w:hAnsi="Courier New" w:cs="Courier New"/>
        </w:rPr>
        <w:sym w:font="Symbol" w:char="F067"/>
      </w:r>
      <w:r w:rsidRPr="00E527A2">
        <w:rPr>
          <w:lang w:val="ru-RU"/>
        </w:rPr>
        <w:t>-мажорирование</w:t>
      </w:r>
      <w:r>
        <w:rPr>
          <w:lang w:val="ru-RU"/>
        </w:rPr>
        <w:t xml:space="preserve"> – </w:t>
      </w:r>
      <w:r w:rsidR="005A1C9A">
        <w:rPr>
          <w:lang w:val="ru-RU"/>
        </w:rPr>
        <w:t xml:space="preserve">такое же поэлементное мажорирование префиксов </w:t>
      </w:r>
      <w:r w:rsidR="005A1C9A" w:rsidRPr="00E527A2">
        <w:rPr>
          <w:rFonts w:ascii="Courier New" w:hAnsi="Courier New" w:cs="Courier New"/>
        </w:rPr>
        <w:sym w:font="Symbol" w:char="F066"/>
      </w:r>
      <w:r w:rsidR="005A1C9A" w:rsidRPr="00E527A2">
        <w:rPr>
          <w:lang w:val="ru-RU"/>
        </w:rPr>
        <w:t>-</w:t>
      </w:r>
      <w:r w:rsidR="005A1C9A">
        <w:rPr>
          <w:lang w:val="ru-RU"/>
        </w:rPr>
        <w:t xml:space="preserve">трасс и продолжение </w:t>
      </w:r>
      <w:r>
        <w:rPr>
          <w:lang w:val="ru-RU"/>
        </w:rPr>
        <w:t xml:space="preserve">мажорирующего </w:t>
      </w:r>
      <w:r w:rsidR="005A1C9A">
        <w:rPr>
          <w:lang w:val="ru-RU"/>
        </w:rPr>
        <w:t>префикса разрушением</w:t>
      </w:r>
      <w:r w:rsidR="008B3B0B">
        <w:rPr>
          <w:lang w:val="ru-RU"/>
        </w:rPr>
        <w:t>.</w:t>
      </w:r>
    </w:p>
    <w:p w:rsidR="008B3B0B" w:rsidRPr="00B56EBE" w:rsidRDefault="008B3B0B" w:rsidP="00AA44F7">
      <w:pPr>
        <w:pStyle w:val="DefinitionY"/>
        <w:spacing w:line="360" w:lineRule="auto"/>
        <w:rPr>
          <w:lang w:eastAsia="zh-TW"/>
        </w:rPr>
      </w:pPr>
      <w:r w:rsidRPr="00144792">
        <w:rPr>
          <w:u w:val="single"/>
        </w:rPr>
        <w:t xml:space="preserve">Мажорирование </w:t>
      </w:r>
      <w:r w:rsidRPr="00144792">
        <w:rPr>
          <w:rFonts w:ascii="Courier New" w:hAnsi="Courier New" w:cs="Courier New"/>
          <w:u w:val="single"/>
        </w:rPr>
        <w:sym w:font="Symbol" w:char="F066"/>
      </w:r>
      <w:r w:rsidRPr="00144792">
        <w:rPr>
          <w:u w:val="single"/>
        </w:rPr>
        <w:t>-трасс</w:t>
      </w:r>
      <w:r w:rsidRPr="00B56EBE">
        <w:t xml:space="preserve">. </w:t>
      </w:r>
    </w:p>
    <w:p w:rsidR="008B3B0B" w:rsidRPr="00E527A2" w:rsidRDefault="008B3B0B" w:rsidP="00AA44F7">
      <w:pPr>
        <w:numPr>
          <w:ilvl w:val="0"/>
          <w:numId w:val="180"/>
        </w:numPr>
        <w:spacing w:line="360" w:lineRule="auto"/>
        <w:rPr>
          <w:lang w:val="ru-RU"/>
        </w:rPr>
      </w:pPr>
      <w:r w:rsidRPr="00E527A2">
        <w:rPr>
          <w:lang w:val="ru-RU"/>
        </w:rPr>
        <w:t xml:space="preserve">Определим отношение </w:t>
      </w:r>
      <w:r w:rsidR="008E1870">
        <w:rPr>
          <w:lang w:val="ru-RU"/>
        </w:rPr>
        <w:t xml:space="preserve">«один к одному» </w:t>
      </w:r>
      <w:r w:rsidRPr="00E527A2">
        <w:rPr>
          <w:lang w:val="ru-RU"/>
        </w:rPr>
        <w:t xml:space="preserve">мажорирования </w:t>
      </w:r>
      <w:r w:rsidRPr="00E527A2">
        <w:rPr>
          <w:rFonts w:ascii="Courier New" w:hAnsi="Courier New" w:cs="Courier New"/>
        </w:rPr>
        <w:sym w:font="Symbol" w:char="F066"/>
      </w:r>
      <w:r w:rsidRPr="00E527A2">
        <w:rPr>
          <w:lang w:val="ru-RU"/>
        </w:rPr>
        <w:t>-трасс:</w:t>
      </w:r>
    </w:p>
    <w:p w:rsidR="008B3B0B" w:rsidRPr="00E527A2" w:rsidRDefault="008B3B0B" w:rsidP="00AA44F7">
      <w:pPr>
        <w:spacing w:line="360" w:lineRule="auto"/>
        <w:ind w:left="284"/>
        <w:rPr>
          <w:lang w:val="el-GR"/>
        </w:rPr>
      </w:pPr>
      <w:r w:rsidRPr="00E527A2">
        <w:rPr>
          <w:rFonts w:ascii="Courier New" w:hAnsi="Courier New" w:cs="Courier New"/>
          <w:lang w:val="ru-RU"/>
        </w:rPr>
        <w:sym w:font="Symbol" w:char="F022"/>
      </w:r>
      <w:r w:rsidRPr="00E527A2">
        <w:rPr>
          <w:rFonts w:ascii="Arial" w:hAnsi="Arial" w:cs="Courier New"/>
          <w:b/>
          <w:lang w:val="el-GR"/>
        </w:rPr>
        <w:t>μ</w:t>
      </w:r>
      <w:r w:rsidRPr="00E527A2">
        <w:rPr>
          <w:rFonts w:ascii="Courier New" w:hAnsi="Courier New" w:cs="Courier New"/>
          <w:lang w:val="el-GR"/>
        </w:rPr>
        <w:t>,</w:t>
      </w:r>
      <w:r w:rsidRPr="00E527A2">
        <w:rPr>
          <w:rFonts w:ascii="Arial" w:hAnsi="Arial" w:cs="Courier New"/>
          <w:b/>
          <w:lang w:val="el-GR"/>
        </w:rPr>
        <w:t>σ</w:t>
      </w:r>
      <w:r w:rsidRPr="00E527A2">
        <w:rPr>
          <w:rFonts w:ascii="Courier New" w:hAnsi="Courier New" w:cs="Courier New"/>
          <w:szCs w:val="22"/>
        </w:rPr>
        <w:sym w:font="Symbol" w:char="F0CE"/>
      </w:r>
      <w:r w:rsidRPr="00E527A2">
        <w:rPr>
          <w:rFonts w:ascii="Arial" w:hAnsi="Arial" w:cs="Courier New"/>
          <w:b/>
          <w:lang w:val="el-GR"/>
        </w:rPr>
        <w:t>Φ</w:t>
      </w:r>
      <w:r w:rsidRPr="00E527A2">
        <w:rPr>
          <w:rFonts w:ascii="Courier New" w:hAnsi="Courier New" w:cs="Courier New"/>
          <w:vertAlign w:val="superscript"/>
          <w:lang w:val="ru-RU"/>
        </w:rPr>
        <w:sym w:font="Symbol" w:char="F077"/>
      </w:r>
      <w:r w:rsidRPr="00E527A2">
        <w:rPr>
          <w:rFonts w:ascii="Courier New" w:hAnsi="Courier New" w:cs="Courier New"/>
          <w:szCs w:val="22"/>
          <w:lang w:val="el-GR"/>
        </w:rPr>
        <w:t>(</w:t>
      </w:r>
      <w:r w:rsidR="004E7DA6">
        <w:rPr>
          <w:rFonts w:ascii="Courier New" w:hAnsi="Courier New" w:cs="Courier New"/>
        </w:rPr>
        <w:t>L</w:t>
      </w:r>
      <w:r w:rsidRPr="00E527A2">
        <w:rPr>
          <w:rFonts w:ascii="Courier New" w:hAnsi="Courier New" w:cs="Courier New"/>
          <w:lang w:val="el-GR"/>
        </w:rPr>
        <w:t>)</w:t>
      </w:r>
      <w:r w:rsidR="00DE347A" w:rsidRPr="00887B9E">
        <w:rPr>
          <w:rFonts w:ascii="Courier New" w:hAnsi="Courier New" w:cs="Courier New"/>
          <w:lang w:val="el-GR"/>
        </w:rPr>
        <w:t xml:space="preserve"> </w:t>
      </w:r>
      <w:r w:rsidRPr="00E527A2">
        <w:rPr>
          <w:rFonts w:ascii="Arial" w:hAnsi="Arial" w:cs="Courier New"/>
          <w:b/>
          <w:lang w:val="el-GR"/>
        </w:rPr>
        <w:t>μ</w:t>
      </w:r>
      <w:r w:rsidRPr="00E527A2">
        <w:rPr>
          <w:rFonts w:ascii="Courier New" w:hAnsi="Courier New" w:cs="Courier New"/>
        </w:rPr>
        <w:sym w:font="Euclid Math Two" w:char="F0B4"/>
      </w:r>
      <w:r w:rsidRPr="00E527A2">
        <w:rPr>
          <w:rFonts w:ascii="Arial" w:hAnsi="Arial" w:cs="Courier New"/>
          <w:b/>
          <w:lang w:val="el-GR"/>
        </w:rPr>
        <w:t>σ</w:t>
      </w:r>
      <w:r w:rsidRPr="00E527A2">
        <w:rPr>
          <w:rFonts w:ascii="Courier New" w:hAnsi="Courier New" w:cs="Courier New"/>
          <w:lang w:val="el-GR"/>
        </w:rPr>
        <w:t xml:space="preserve"> =</w:t>
      </w:r>
      <w:r w:rsidRPr="00416781">
        <w:rPr>
          <w:rFonts w:cs="Courier New"/>
          <w:vertAlign w:val="subscript"/>
        </w:rPr>
        <w:t>def</w:t>
      </w:r>
      <w:r w:rsidRPr="00E527A2">
        <w:rPr>
          <w:rFonts w:ascii="Courier New" w:hAnsi="Courier New" w:cs="Courier New"/>
          <w:lang w:val="el-GR"/>
        </w:rPr>
        <w:t xml:space="preserve"> </w:t>
      </w:r>
      <w:r w:rsidRPr="00E527A2">
        <w:rPr>
          <w:rFonts w:ascii="Arial" w:hAnsi="Arial" w:cs="Courier New"/>
          <w:b/>
          <w:lang w:val="el-GR"/>
        </w:rPr>
        <w:t>μ</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lang w:val="el-GR"/>
        </w:rPr>
        <w:t>σ</w:t>
      </w:r>
      <w:r w:rsidR="004E7DA6" w:rsidRPr="00E527A2">
        <w:rPr>
          <w:rFonts w:ascii="Courier New" w:hAnsi="Courier New" w:cs="Courier New"/>
          <w:lang w:val="el-GR"/>
        </w:rPr>
        <w:t xml:space="preserve"> </w:t>
      </w:r>
      <w:r w:rsidR="004E7DA6" w:rsidRPr="00E527A2">
        <w:rPr>
          <w:rFonts w:ascii="Courier New" w:hAnsi="Courier New" w:cs="Courier New"/>
        </w:rPr>
        <w:sym w:font="Symbol" w:char="F0DA"/>
      </w:r>
      <w:r w:rsidR="004E7DA6" w:rsidRPr="00E527A2">
        <w:rPr>
          <w:rFonts w:ascii="Courier New" w:hAnsi="Courier New" w:cs="Courier New"/>
          <w:lang w:val="el-GR"/>
        </w:rPr>
        <w:t xml:space="preserve"> </w:t>
      </w:r>
      <w:r w:rsidR="004E7DA6" w:rsidRPr="00E527A2">
        <w:rPr>
          <w:rFonts w:ascii="Arial" w:hAnsi="Arial" w:cs="Courier New"/>
          <w:b/>
          <w:lang w:val="el-GR"/>
        </w:rPr>
        <w:t>μ</w:t>
      </w:r>
      <w:r w:rsidR="004E7DA6" w:rsidRPr="00E527A2">
        <w:rPr>
          <w:rFonts w:ascii="Courier New" w:hAnsi="Courier New" w:cs="Courier New"/>
        </w:rPr>
        <w:sym w:font="Euclid Math Two" w:char="F0B4"/>
      </w:r>
      <w:r w:rsidR="005A1C9A" w:rsidRPr="00E527A2">
        <w:rPr>
          <w:rFonts w:ascii="Courier New" w:hAnsi="Courier New" w:cs="Courier New"/>
          <w:vertAlign w:val="superscript"/>
          <w:lang w:val="ru-RU"/>
        </w:rPr>
        <w:sym w:font="Symbol" w:char="F067"/>
      </w:r>
      <w:r w:rsidR="004E7DA6" w:rsidRPr="00E527A2">
        <w:rPr>
          <w:rFonts w:ascii="Arial" w:hAnsi="Arial" w:cs="Courier New"/>
          <w:b/>
          <w:lang w:val="el-GR"/>
        </w:rPr>
        <w:t>σ</w:t>
      </w:r>
      <w:r w:rsidRPr="00E527A2">
        <w:rPr>
          <w:lang w:val="el-GR"/>
        </w:rPr>
        <w:t xml:space="preserve">, </w:t>
      </w:r>
      <w:r w:rsidRPr="00E527A2">
        <w:rPr>
          <w:lang w:val="ru-RU"/>
        </w:rPr>
        <w:t>где</w:t>
      </w:r>
      <w:r w:rsidRPr="00E527A2">
        <w:rPr>
          <w:lang w:val="el-GR"/>
        </w:rPr>
        <w:t>:</w:t>
      </w:r>
    </w:p>
    <w:p w:rsidR="008B3B0B" w:rsidRPr="00E527A2" w:rsidRDefault="008B3B0B" w:rsidP="00AA44F7">
      <w:pPr>
        <w:numPr>
          <w:ilvl w:val="0"/>
          <w:numId w:val="179"/>
        </w:numPr>
        <w:spacing w:line="360" w:lineRule="auto"/>
        <w:rPr>
          <w:lang w:val="ru-RU"/>
        </w:rPr>
      </w:pPr>
      <w:r w:rsidRPr="00E527A2">
        <w:rPr>
          <w:rFonts w:ascii="Courier New" w:hAnsi="Courier New" w:cs="Courier New"/>
          <w:szCs w:val="28"/>
          <w:lang w:val="ru-RU"/>
        </w:rPr>
        <w:sym w:font="Symbol" w:char="F061"/>
      </w:r>
      <w:r w:rsidRPr="00E527A2">
        <w:rPr>
          <w:lang w:val="ru-RU"/>
        </w:rPr>
        <w:t xml:space="preserve">-мажорирование: </w:t>
      </w:r>
      <w:r w:rsidRPr="00E527A2">
        <w:rPr>
          <w:rFonts w:ascii="Courier New" w:hAnsi="Courier New" w:cs="Courier New"/>
        </w:rPr>
        <w:sym w:font="Symbol" w:char="F066"/>
      </w:r>
      <w:r w:rsidRPr="00E527A2">
        <w:rPr>
          <w:lang w:val="ru-RU"/>
        </w:rPr>
        <w:t xml:space="preserve">-трассы имеют одну длину и каждый символ мажорируемой </w:t>
      </w:r>
      <w:r w:rsidRPr="00E527A2">
        <w:rPr>
          <w:rFonts w:ascii="Courier New" w:hAnsi="Courier New" w:cs="Courier New"/>
        </w:rPr>
        <w:sym w:font="Symbol" w:char="F066"/>
      </w:r>
      <w:r w:rsidRPr="00E527A2">
        <w:rPr>
          <w:lang w:val="ru-RU"/>
        </w:rPr>
        <w:t xml:space="preserve">-трассы мажорируется соответствующим символом мажорирующей </w:t>
      </w:r>
      <w:r w:rsidRPr="00E527A2">
        <w:rPr>
          <w:rFonts w:ascii="Courier New" w:hAnsi="Courier New" w:cs="Courier New"/>
        </w:rPr>
        <w:sym w:font="Symbol" w:char="F066"/>
      </w:r>
      <w:r w:rsidRPr="00E527A2">
        <w:rPr>
          <w:lang w:val="ru-RU"/>
        </w:rPr>
        <w:t>-трассы</w:t>
      </w:r>
      <w:r w:rsidRPr="00E527A2">
        <w:rPr>
          <w:szCs w:val="22"/>
          <w:lang w:val="ru-RU"/>
        </w:rPr>
        <w:t>:</w:t>
      </w:r>
    </w:p>
    <w:p w:rsidR="008B3B0B" w:rsidRPr="00E527A2" w:rsidRDefault="008B3B0B" w:rsidP="00AA44F7">
      <w:pPr>
        <w:spacing w:line="360" w:lineRule="auto"/>
        <w:ind w:left="568"/>
        <w:rPr>
          <w:rFonts w:ascii="Courier New" w:hAnsi="Courier New" w:cs="Courier New"/>
        </w:rPr>
      </w:pPr>
      <w:r w:rsidRPr="00E527A2">
        <w:rPr>
          <w:rFonts w:ascii="Arial" w:hAnsi="Arial" w:cs="Courier New"/>
          <w:b/>
        </w:rPr>
        <w:t>μ</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rPr>
        <w:t>σ</w:t>
      </w:r>
      <w:r w:rsidRPr="00E527A2">
        <w:rPr>
          <w:rFonts w:ascii="Courier New" w:hAnsi="Courier New" w:cs="Courier New"/>
        </w:rPr>
        <w:tab/>
        <w:t xml:space="preserve"> =</w:t>
      </w:r>
      <w:r w:rsidRPr="00416781">
        <w:rPr>
          <w:rFonts w:cs="Courier New"/>
          <w:vertAlign w:val="subscript"/>
        </w:rPr>
        <w:t>def</w:t>
      </w:r>
      <w:r w:rsidRPr="00E527A2">
        <w:rPr>
          <w:rFonts w:ascii="Courier New" w:hAnsi="Courier New" w:cs="Courier New"/>
        </w:rPr>
        <w:t xml:space="preserve"> </w:t>
      </w:r>
      <w:r w:rsidRPr="00E527A2">
        <w:rPr>
          <w:rFonts w:ascii="Courier New" w:hAnsi="Courier New" w:cs="Courier New"/>
          <w:b/>
        </w:rPr>
        <w:t>|</w:t>
      </w:r>
      <w:r w:rsidRPr="00E527A2">
        <w:rPr>
          <w:rFonts w:ascii="Arial" w:hAnsi="Arial" w:cs="Courier New"/>
          <w:b/>
        </w:rPr>
        <w:t>μ</w:t>
      </w:r>
      <w:r w:rsidRPr="00E527A2">
        <w:rPr>
          <w:rFonts w:ascii="Courier New" w:hAnsi="Courier New" w:cs="Courier New"/>
          <w:b/>
        </w:rPr>
        <w:t>|</w:t>
      </w:r>
      <w:r w:rsidRPr="00E527A2">
        <w:rPr>
          <w:rFonts w:ascii="Courier New" w:hAnsi="Courier New" w:cs="Courier New"/>
        </w:rPr>
        <w:t>=</w:t>
      </w:r>
      <w:r w:rsidRPr="00E527A2">
        <w:rPr>
          <w:rFonts w:ascii="Courier New" w:hAnsi="Courier New" w:cs="Courier New"/>
          <w:b/>
        </w:rPr>
        <w:t>|</w:t>
      </w:r>
      <w:r w:rsidRPr="00E527A2">
        <w:rPr>
          <w:rFonts w:ascii="Arial" w:hAnsi="Arial" w:cs="Courier New"/>
          <w:b/>
        </w:rPr>
        <w:t>σ</w:t>
      </w:r>
      <w:r w:rsidRPr="00E527A2">
        <w:rPr>
          <w:rFonts w:ascii="Courier New" w:hAnsi="Courier New" w:cs="Courier New"/>
          <w:b/>
        </w:rPr>
        <w:t>|</w:t>
      </w:r>
      <w:r w:rsidRPr="00E527A2">
        <w:rPr>
          <w:rFonts w:ascii="Courier New" w:hAnsi="Courier New" w:cs="Courier New"/>
        </w:rPr>
        <w:t xml:space="preserve"> &amp; </w:t>
      </w:r>
      <w:r w:rsidRPr="00E527A2">
        <w:rPr>
          <w:rFonts w:ascii="Courier New" w:hAnsi="Courier New" w:cs="Courier New"/>
        </w:rPr>
        <w:sym w:font="Symbol" w:char="F022"/>
      </w:r>
      <w:r w:rsidRPr="00E527A2">
        <w:rPr>
          <w:rFonts w:ascii="Courier New" w:hAnsi="Courier New" w:cs="Courier New"/>
        </w:rPr>
        <w:t>i</w:t>
      </w:r>
      <w:r w:rsidRPr="00E527A2">
        <w:rPr>
          <w:rFonts w:ascii="Courier New" w:hAnsi="Courier New" w:cs="Courier New"/>
        </w:rPr>
        <w:sym w:font="Symbol" w:char="F0CE"/>
      </w:r>
      <w:r w:rsidRPr="00E527A2">
        <w:rPr>
          <w:rFonts w:ascii="Courier New" w:hAnsi="Courier New" w:cs="Courier New"/>
        </w:rPr>
        <w:t>[1..</w:t>
      </w:r>
      <w:r w:rsidRPr="00E527A2">
        <w:rPr>
          <w:rFonts w:ascii="Courier New" w:hAnsi="Courier New" w:cs="Courier New"/>
          <w:b/>
        </w:rPr>
        <w:t>|</w:t>
      </w:r>
      <w:r w:rsidRPr="00E527A2">
        <w:rPr>
          <w:rFonts w:ascii="Arial" w:hAnsi="Arial" w:cs="Courier New"/>
          <w:b/>
        </w:rPr>
        <w:t>μ</w:t>
      </w:r>
      <w:r w:rsidRPr="00E527A2">
        <w:rPr>
          <w:rFonts w:ascii="Courier New" w:hAnsi="Courier New" w:cs="Courier New"/>
          <w:b/>
        </w:rPr>
        <w:t>|</w:t>
      </w:r>
      <w:r w:rsidRPr="00E527A2">
        <w:rPr>
          <w:rFonts w:ascii="Courier New" w:hAnsi="Courier New" w:cs="Courier New"/>
        </w:rPr>
        <w:t xml:space="preserve">] </w:t>
      </w:r>
      <w:r w:rsidRPr="00E527A2">
        <w:rPr>
          <w:rFonts w:ascii="Arial" w:hAnsi="Arial" w:cs="Courier New"/>
          <w:b/>
        </w:rPr>
        <w:t>μ</w:t>
      </w:r>
      <w:r w:rsidRPr="00E527A2">
        <w:rPr>
          <w:rFonts w:ascii="Courier New" w:hAnsi="Courier New" w:cs="Courier New"/>
        </w:rPr>
        <w:t>(i)</w:t>
      </w:r>
      <w:r w:rsidRPr="00E527A2">
        <w:rPr>
          <w:rFonts w:ascii="Courier New" w:hAnsi="Courier New" w:cs="Courier New"/>
        </w:rPr>
        <w:sym w:font="Euclid Math Two" w:char="F0B4"/>
      </w:r>
      <w:r w:rsidRPr="00E527A2">
        <w:rPr>
          <w:rFonts w:ascii="Arial" w:hAnsi="Arial" w:cs="Courier New"/>
          <w:b/>
        </w:rPr>
        <w:t>σ</w:t>
      </w:r>
      <w:r w:rsidRPr="00E527A2">
        <w:rPr>
          <w:rFonts w:ascii="Courier New" w:hAnsi="Courier New" w:cs="Courier New"/>
        </w:rPr>
        <w:t>(i)</w:t>
      </w:r>
      <w:r w:rsidRPr="00E527A2">
        <w:t>;</w:t>
      </w:r>
    </w:p>
    <w:p w:rsidR="008B3B0B" w:rsidRPr="00E527A2" w:rsidRDefault="008B3B0B" w:rsidP="00AA44F7">
      <w:pPr>
        <w:numPr>
          <w:ilvl w:val="0"/>
          <w:numId w:val="179"/>
        </w:numPr>
        <w:spacing w:line="360" w:lineRule="auto"/>
        <w:rPr>
          <w:lang w:val="ru-RU"/>
        </w:rPr>
      </w:pPr>
      <w:r w:rsidRPr="00E527A2">
        <w:rPr>
          <w:rFonts w:ascii="Courier New" w:hAnsi="Courier New" w:cs="Courier New"/>
        </w:rPr>
        <w:sym w:font="Symbol" w:char="F067"/>
      </w:r>
      <w:r w:rsidRPr="00E527A2">
        <w:rPr>
          <w:lang w:val="ru-RU"/>
        </w:rPr>
        <w:t xml:space="preserve">-мажорирование: мажорирующая </w:t>
      </w:r>
      <w:r w:rsidRPr="00E527A2">
        <w:rPr>
          <w:rFonts w:ascii="Courier New" w:hAnsi="Courier New" w:cs="Courier New"/>
        </w:rPr>
        <w:sym w:font="Symbol" w:char="F066"/>
      </w:r>
      <w:r w:rsidRPr="00E527A2">
        <w:rPr>
          <w:lang w:val="ru-RU"/>
        </w:rPr>
        <w:t xml:space="preserve">-трасса </w:t>
      </w:r>
      <w:r w:rsidR="00D74E19" w:rsidRPr="00E527A2">
        <w:rPr>
          <w:lang w:val="ru-RU"/>
        </w:rPr>
        <w:t>продолжается разрушением</w:t>
      </w:r>
      <w:r w:rsidR="00D74E19">
        <w:rPr>
          <w:lang w:val="ru-RU"/>
        </w:rPr>
        <w:t xml:space="preserve"> </w:t>
      </w:r>
      <w:r w:rsidRPr="00E527A2">
        <w:rPr>
          <w:lang w:val="ru-RU"/>
        </w:rPr>
        <w:t xml:space="preserve">после префикса, </w:t>
      </w:r>
      <w:r w:rsidRPr="00E527A2">
        <w:rPr>
          <w:rFonts w:ascii="Courier New" w:hAnsi="Courier New" w:cs="Courier New"/>
          <w:szCs w:val="28"/>
          <w:lang w:val="ru-RU"/>
        </w:rPr>
        <w:sym w:font="Symbol" w:char="F061"/>
      </w:r>
      <w:r w:rsidRPr="00E527A2">
        <w:rPr>
          <w:lang w:val="ru-RU"/>
        </w:rPr>
        <w:t xml:space="preserve">-мажорирующего префикс мажорируемой </w:t>
      </w:r>
      <w:r w:rsidRPr="00E527A2">
        <w:rPr>
          <w:rFonts w:ascii="Courier New" w:hAnsi="Courier New" w:cs="Courier New"/>
        </w:rPr>
        <w:sym w:font="Symbol" w:char="F066"/>
      </w:r>
      <w:r w:rsidRPr="00E527A2">
        <w:rPr>
          <w:lang w:val="ru-RU"/>
        </w:rPr>
        <w:t>-трассы:</w:t>
      </w:r>
    </w:p>
    <w:p w:rsidR="00D74E19" w:rsidRPr="00E527A2" w:rsidRDefault="00D74E19" w:rsidP="00AA44F7">
      <w:pPr>
        <w:spacing w:line="360" w:lineRule="auto"/>
        <w:ind w:left="568"/>
        <w:rPr>
          <w:lang w:val="el-GR"/>
        </w:rPr>
      </w:pPr>
      <w:r w:rsidRPr="00E527A2">
        <w:rPr>
          <w:rFonts w:ascii="Arial" w:hAnsi="Arial" w:cs="Courier New"/>
          <w:b/>
          <w:lang w:val="el-GR"/>
        </w:rPr>
        <w:t>μ</w:t>
      </w:r>
      <w:r w:rsidRPr="00E527A2">
        <w:rPr>
          <w:rFonts w:ascii="Courier New" w:hAnsi="Courier New" w:cs="Courier New"/>
        </w:rPr>
        <w:sym w:font="Euclid Math Two" w:char="F0B4"/>
      </w:r>
      <w:r w:rsidRPr="00E527A2">
        <w:rPr>
          <w:rFonts w:ascii="Courier New" w:hAnsi="Courier New" w:cs="Courier New"/>
          <w:vertAlign w:val="superscript"/>
          <w:lang w:val="ru-RU"/>
        </w:rPr>
        <w:sym w:font="Symbol" w:char="F067"/>
      </w:r>
      <w:r w:rsidRPr="00E527A2">
        <w:rPr>
          <w:rFonts w:ascii="Arial" w:hAnsi="Arial" w:cs="Courier New"/>
          <w:b/>
          <w:lang w:val="el-GR"/>
        </w:rPr>
        <w:t>σ</w:t>
      </w:r>
      <w:r w:rsidRPr="00E527A2">
        <w:rPr>
          <w:rFonts w:ascii="Courier New" w:hAnsi="Courier New" w:cs="Courier New"/>
          <w:lang w:val="el-GR"/>
        </w:rPr>
        <w:t xml:space="preserve"> =</w:t>
      </w:r>
      <w:r w:rsidRPr="00416781">
        <w:rPr>
          <w:rFonts w:cs="Courier New"/>
          <w:vertAlign w:val="subscript"/>
        </w:rPr>
        <w:t>def</w:t>
      </w:r>
      <w:r w:rsidRPr="00E527A2">
        <w:rPr>
          <w:rFonts w:ascii="Courier New" w:hAnsi="Courier New" w:cs="Courier New"/>
          <w:lang w:val="el-GR"/>
        </w:rPr>
        <w:t xml:space="preserve"> </w:t>
      </w:r>
      <w:r w:rsidR="00887B9E" w:rsidRPr="00E527A2">
        <w:rPr>
          <w:rFonts w:ascii="Courier New" w:hAnsi="Courier New" w:cs="Courier New"/>
        </w:rPr>
        <w:sym w:font="Symbol" w:char="F024"/>
      </w:r>
      <w:r w:rsidR="00887B9E" w:rsidRPr="00E527A2">
        <w:rPr>
          <w:rFonts w:ascii="Arial" w:hAnsi="Arial" w:cs="Courier New"/>
          <w:b/>
          <w:lang w:val="el-GR"/>
        </w:rPr>
        <w:t>μ</w:t>
      </w:r>
      <w:r w:rsidR="00887B9E" w:rsidRPr="00AE7E72">
        <w:rPr>
          <w:rFonts w:ascii="Courier New" w:hAnsi="Courier New" w:cs="Courier New"/>
          <w:vertAlign w:val="subscript"/>
          <w:lang w:val="el-GR"/>
        </w:rPr>
        <w:t>1</w:t>
      </w:r>
      <w:r w:rsidR="00887B9E" w:rsidRPr="00E527A2">
        <w:rPr>
          <w:rFonts w:ascii="Courier New" w:hAnsi="Courier New" w:cs="Courier New"/>
          <w:lang w:val="el-GR"/>
        </w:rPr>
        <w:t xml:space="preserve"> </w:t>
      </w:r>
      <w:r w:rsidRPr="00E527A2">
        <w:rPr>
          <w:rFonts w:ascii="Courier New" w:hAnsi="Courier New" w:cs="Courier New"/>
        </w:rPr>
        <w:sym w:font="Symbol" w:char="F024"/>
      </w:r>
      <w:r w:rsidR="00257C15" w:rsidRPr="00E527A2">
        <w:rPr>
          <w:rFonts w:ascii="Arial" w:hAnsi="Arial" w:cs="Courier New"/>
          <w:b/>
          <w:lang w:val="el-GR"/>
        </w:rPr>
        <w:t>σ</w:t>
      </w:r>
      <w:r w:rsidR="00257C15" w:rsidRPr="00AE7E72">
        <w:rPr>
          <w:rFonts w:ascii="Courier New" w:hAnsi="Courier New" w:cs="Courier New"/>
          <w:vertAlign w:val="subscript"/>
          <w:lang w:val="el-GR"/>
        </w:rPr>
        <w:t>1</w:t>
      </w:r>
      <w:r w:rsidRPr="00E527A2">
        <w:rPr>
          <w:rFonts w:ascii="Courier New" w:hAnsi="Courier New" w:cs="Courier New"/>
          <w:lang w:val="el-GR"/>
        </w:rPr>
        <w:t xml:space="preserve"> </w:t>
      </w:r>
      <w:r w:rsidR="00887B9E" w:rsidRPr="00E527A2">
        <w:rPr>
          <w:rFonts w:ascii="Arial" w:hAnsi="Arial" w:cs="Courier New"/>
          <w:b/>
          <w:lang w:val="el-GR"/>
        </w:rPr>
        <w:t>μ</w:t>
      </w:r>
      <w:r w:rsidR="00887B9E" w:rsidRPr="00AE7E72">
        <w:rPr>
          <w:rFonts w:ascii="Courier New" w:hAnsi="Courier New" w:cs="Courier New"/>
          <w:vertAlign w:val="subscript"/>
          <w:lang w:val="el-GR"/>
        </w:rPr>
        <w:t>1</w:t>
      </w:r>
      <w:r w:rsidR="00887B9E">
        <w:rPr>
          <w:rFonts w:ascii="Courier New" w:hAnsi="Courier New" w:cs="Courier New"/>
          <w:lang w:val="el-GR"/>
        </w:rPr>
        <w:sym w:font="Symbol" w:char="F0A3"/>
      </w:r>
      <w:r w:rsidR="00887B9E" w:rsidRPr="00E527A2">
        <w:rPr>
          <w:rFonts w:ascii="Arial" w:hAnsi="Arial" w:cs="Courier New"/>
          <w:b/>
          <w:lang w:val="el-GR"/>
        </w:rPr>
        <w:t>μ</w:t>
      </w:r>
      <w:r w:rsidR="00887B9E" w:rsidRPr="00E527A2">
        <w:rPr>
          <w:rFonts w:ascii="Courier New" w:hAnsi="Courier New" w:cs="Courier New"/>
          <w:lang w:val="el-GR"/>
        </w:rPr>
        <w:t xml:space="preserve"> </w:t>
      </w:r>
      <w:r w:rsidR="00887B9E" w:rsidRPr="008C1C18">
        <w:rPr>
          <w:rFonts w:ascii="Courier New" w:hAnsi="Courier New" w:cs="Courier New"/>
          <w:lang w:val="el-GR"/>
        </w:rPr>
        <w:t xml:space="preserve">&amp; </w:t>
      </w:r>
      <w:r w:rsidRPr="00E527A2">
        <w:rPr>
          <w:rFonts w:ascii="Arial" w:hAnsi="Arial" w:cs="Courier New"/>
          <w:b/>
          <w:lang w:val="el-GR"/>
        </w:rPr>
        <w:t>μ</w:t>
      </w:r>
      <w:r w:rsidR="00AE7E72" w:rsidRPr="00AE7E72">
        <w:rPr>
          <w:rFonts w:ascii="Courier New" w:hAnsi="Courier New" w:cs="Courier New"/>
          <w:vertAlign w:val="subscript"/>
          <w:lang w:val="el-GR"/>
        </w:rPr>
        <w:t>1</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lang w:val="el-GR"/>
        </w:rPr>
        <w:t>σ</w:t>
      </w:r>
      <w:r w:rsidR="00AE7E72" w:rsidRPr="00AE7E72">
        <w:rPr>
          <w:rFonts w:ascii="Courier New" w:hAnsi="Courier New" w:cs="Courier New"/>
          <w:vertAlign w:val="subscript"/>
          <w:lang w:val="el-GR"/>
        </w:rPr>
        <w:t>1</w:t>
      </w:r>
      <w:r w:rsidRPr="00E527A2">
        <w:rPr>
          <w:rFonts w:ascii="Courier New" w:hAnsi="Courier New" w:cs="Courier New"/>
          <w:lang w:val="el-GR"/>
        </w:rPr>
        <w:t xml:space="preserve"> &amp; </w:t>
      </w:r>
      <w:r w:rsidRPr="00E527A2">
        <w:rPr>
          <w:rFonts w:ascii="Arial" w:hAnsi="Arial" w:cs="Courier New"/>
          <w:b/>
          <w:lang w:val="el-GR"/>
        </w:rPr>
        <w:t>σ</w:t>
      </w:r>
      <w:r w:rsidRPr="00E527A2">
        <w:rPr>
          <w:rFonts w:ascii="Courier New" w:hAnsi="Courier New" w:cs="Courier New"/>
          <w:lang w:val="el-GR"/>
        </w:rPr>
        <w:t>=</w:t>
      </w:r>
      <w:r w:rsidRPr="00E527A2">
        <w:rPr>
          <w:rFonts w:ascii="Arial" w:hAnsi="Arial" w:cs="Courier New"/>
          <w:b/>
          <w:lang w:val="el-GR"/>
        </w:rPr>
        <w:t>σ</w:t>
      </w:r>
      <w:r w:rsidR="00AE7E72" w:rsidRPr="00AE7E72">
        <w:rPr>
          <w:rFonts w:ascii="Courier New" w:hAnsi="Courier New" w:cs="Courier New"/>
          <w:vertAlign w:val="subscript"/>
          <w:lang w:val="el-GR"/>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lang w:val="el-GR"/>
        </w:rPr>
        <w:t>.</w:t>
      </w:r>
    </w:p>
    <w:p w:rsidR="007F21FE" w:rsidRPr="007F21FE" w:rsidRDefault="007F21FE" w:rsidP="00AA44F7">
      <w:pPr>
        <w:numPr>
          <w:ilvl w:val="0"/>
          <w:numId w:val="124"/>
        </w:numPr>
        <w:spacing w:line="360" w:lineRule="auto"/>
        <w:rPr>
          <w:lang w:val="ru-RU"/>
        </w:rPr>
      </w:pPr>
      <w:r w:rsidRPr="007F21FE">
        <w:rPr>
          <w:lang w:val="ru-RU"/>
        </w:rPr>
        <w:t>Строгое мажорирование:</w:t>
      </w:r>
    </w:p>
    <w:p w:rsidR="007F21FE" w:rsidRPr="007F21FE" w:rsidRDefault="007F21FE" w:rsidP="00AA44F7">
      <w:pPr>
        <w:spacing w:line="360" w:lineRule="auto"/>
        <w:ind w:left="283"/>
        <w:rPr>
          <w:rFonts w:ascii="Courier New" w:hAnsi="Courier New" w:cs="Courier New"/>
          <w:lang w:val="ru-RU"/>
        </w:rPr>
      </w:pPr>
      <w:r w:rsidRPr="00E527A2">
        <w:rPr>
          <w:rFonts w:ascii="Courier New" w:hAnsi="Courier New" w:cs="Courier New"/>
          <w:lang w:val="el-GR"/>
        </w:rPr>
        <w:tab/>
      </w:r>
      <w:r w:rsidRPr="00E527A2">
        <w:rPr>
          <w:rFonts w:ascii="Courier New" w:hAnsi="Courier New" w:cs="Courier New"/>
          <w:lang w:val="el-GR"/>
        </w:rPr>
        <w:tab/>
      </w:r>
      <w:r w:rsidRPr="00E527A2">
        <w:rPr>
          <w:rFonts w:ascii="Arial" w:hAnsi="Arial" w:cs="Courier New"/>
          <w:b/>
          <w:lang w:val="el-GR"/>
        </w:rPr>
        <w:t>μ</w:t>
      </w:r>
      <w:r>
        <w:rPr>
          <w:rFonts w:ascii="Courier New" w:hAnsi="Courier New" w:cs="Courier New"/>
        </w:rPr>
        <w:sym w:font="Euclid Extra" w:char="F070"/>
      </w:r>
      <w:r w:rsidRPr="00E527A2">
        <w:rPr>
          <w:rFonts w:ascii="Arial" w:hAnsi="Arial" w:cs="Courier New"/>
          <w:b/>
          <w:lang w:val="el-GR"/>
        </w:rPr>
        <w:t>σ</w:t>
      </w:r>
      <w:r w:rsidRPr="00E527A2">
        <w:rPr>
          <w:rFonts w:ascii="Courier New" w:hAnsi="Courier New" w:cs="Courier New"/>
          <w:lang w:val="el-GR"/>
        </w:rPr>
        <w:t xml:space="preserve"> =</w:t>
      </w:r>
      <w:r w:rsidRPr="00416781">
        <w:rPr>
          <w:rFonts w:cs="Courier New"/>
          <w:vertAlign w:val="subscript"/>
        </w:rPr>
        <w:t>def</w:t>
      </w:r>
      <w:r w:rsidRPr="00E527A2">
        <w:rPr>
          <w:rFonts w:ascii="Courier New" w:hAnsi="Courier New" w:cs="Courier New"/>
          <w:lang w:val="el-GR"/>
        </w:rPr>
        <w:t xml:space="preserve"> </w:t>
      </w:r>
      <w:r w:rsidRPr="00E527A2">
        <w:rPr>
          <w:rFonts w:ascii="Arial" w:hAnsi="Arial" w:cs="Courier New"/>
          <w:b/>
          <w:lang w:val="el-GR"/>
        </w:rPr>
        <w:t>μ</w:t>
      </w:r>
      <w:r w:rsidRPr="00E527A2">
        <w:rPr>
          <w:rFonts w:ascii="Courier New" w:hAnsi="Courier New" w:cs="Courier New"/>
        </w:rPr>
        <w:sym w:font="Euclid Math Two" w:char="F0B4"/>
      </w:r>
      <w:r w:rsidRPr="00E527A2">
        <w:rPr>
          <w:rFonts w:ascii="Arial" w:hAnsi="Arial" w:cs="Courier New"/>
          <w:b/>
          <w:lang w:val="el-GR"/>
        </w:rPr>
        <w:t>σ</w:t>
      </w:r>
      <w:r w:rsidRPr="00E527A2">
        <w:rPr>
          <w:rFonts w:ascii="Courier New" w:hAnsi="Courier New" w:cs="Courier New"/>
          <w:lang w:val="el-GR"/>
        </w:rPr>
        <w:t xml:space="preserve"> </w:t>
      </w:r>
      <w:r>
        <w:rPr>
          <w:rFonts w:ascii="Courier New" w:hAnsi="Courier New" w:cs="Courier New"/>
        </w:rPr>
        <w:t>&amp;</w:t>
      </w:r>
      <w:r w:rsidRPr="00E527A2">
        <w:rPr>
          <w:rFonts w:ascii="Courier New" w:hAnsi="Courier New" w:cs="Courier New"/>
          <w:lang w:val="el-GR"/>
        </w:rPr>
        <w:t xml:space="preserve"> </w:t>
      </w:r>
      <w:r w:rsidRPr="00E527A2">
        <w:rPr>
          <w:rFonts w:ascii="Arial" w:hAnsi="Arial" w:cs="Courier New"/>
          <w:b/>
          <w:lang w:val="el-GR"/>
        </w:rPr>
        <w:t>μ</w:t>
      </w:r>
      <w:r>
        <w:rPr>
          <w:rFonts w:ascii="Courier New" w:hAnsi="Courier New" w:cs="Courier New"/>
        </w:rPr>
        <w:sym w:font="Symbol" w:char="F0B9"/>
      </w:r>
      <w:r w:rsidRPr="00E527A2">
        <w:rPr>
          <w:rFonts w:ascii="Arial" w:hAnsi="Arial" w:cs="Courier New"/>
          <w:b/>
          <w:lang w:val="el-GR"/>
        </w:rPr>
        <w:t>σ</w:t>
      </w:r>
      <w:r w:rsidRPr="00E527A2">
        <w:rPr>
          <w:lang w:val="el-GR"/>
        </w:rPr>
        <w:t>,</w:t>
      </w:r>
    </w:p>
    <w:p w:rsidR="008B3B0B" w:rsidRPr="00E527A2" w:rsidRDefault="008B3B0B" w:rsidP="00AA44F7">
      <w:pPr>
        <w:numPr>
          <w:ilvl w:val="0"/>
          <w:numId w:val="124"/>
        </w:numPr>
        <w:spacing w:line="360" w:lineRule="auto"/>
        <w:rPr>
          <w:rFonts w:ascii="Courier New" w:hAnsi="Courier New" w:cs="Courier New"/>
          <w:lang w:val="ru-RU"/>
        </w:rPr>
      </w:pPr>
      <w:r w:rsidRPr="00E527A2">
        <w:rPr>
          <w:lang w:val="ru-RU"/>
        </w:rPr>
        <w:t xml:space="preserve">Распространим мажорирование </w:t>
      </w:r>
      <w:r w:rsidRPr="00E527A2">
        <w:rPr>
          <w:rFonts w:ascii="Courier New" w:hAnsi="Courier New" w:cs="Courier New"/>
          <w:lang w:val="ru-RU"/>
        </w:rPr>
        <w:sym w:font="Symbol" w:char="F066"/>
      </w:r>
      <w:r w:rsidRPr="00E527A2">
        <w:rPr>
          <w:lang w:val="ru-RU"/>
        </w:rPr>
        <w:t xml:space="preserve">-трасс на </w:t>
      </w:r>
      <w:r w:rsidR="008E1870">
        <w:rPr>
          <w:lang w:val="ru-RU"/>
        </w:rPr>
        <w:t>случай «</w:t>
      </w:r>
      <w:r w:rsidR="00985B19">
        <w:rPr>
          <w:lang w:val="ru-RU"/>
        </w:rPr>
        <w:t>один ко многим</w:t>
      </w:r>
      <w:r w:rsidR="008E1870">
        <w:rPr>
          <w:lang w:val="ru-RU"/>
        </w:rPr>
        <w:t>»</w:t>
      </w:r>
      <w:r w:rsidRPr="00E527A2">
        <w:rPr>
          <w:lang w:val="ru-RU"/>
        </w:rPr>
        <w:t>:</w:t>
      </w:r>
    </w:p>
    <w:p w:rsidR="008B3B0B" w:rsidRPr="00AC3FE0" w:rsidRDefault="008E1870" w:rsidP="00AA44F7">
      <w:pPr>
        <w:spacing w:line="360" w:lineRule="auto"/>
        <w:ind w:left="283"/>
        <w:rPr>
          <w:lang w:val="el-GR"/>
        </w:rPr>
      </w:pPr>
      <w:r w:rsidRPr="00E527A2">
        <w:rPr>
          <w:rFonts w:ascii="Courier New" w:hAnsi="Courier New" w:cs="Courier New"/>
          <w:lang w:val="ru-RU"/>
        </w:rPr>
        <w:sym w:font="Symbol" w:char="F022"/>
      </w:r>
      <w:r w:rsidRPr="00E527A2">
        <w:rPr>
          <w:rFonts w:ascii="Arial" w:hAnsi="Arial" w:cs="Courier New"/>
          <w:b/>
          <w:lang w:val="el-GR"/>
        </w:rPr>
        <w:t>μ</w:t>
      </w:r>
      <w:r w:rsidRPr="00E527A2">
        <w:rPr>
          <w:rFonts w:ascii="Courier New" w:hAnsi="Courier New" w:cs="Courier New"/>
          <w:szCs w:val="22"/>
        </w:rPr>
        <w:sym w:font="Symbol" w:char="F0CE"/>
      </w:r>
      <w:r w:rsidRPr="00E527A2">
        <w:rPr>
          <w:rFonts w:ascii="Arial" w:hAnsi="Arial" w:cs="Courier New"/>
          <w:b/>
          <w:lang w:val="el-GR"/>
        </w:rPr>
        <w:t>Φ</w:t>
      </w:r>
      <w:r w:rsidRPr="00E527A2">
        <w:rPr>
          <w:rFonts w:ascii="Courier New" w:hAnsi="Courier New" w:cs="Courier New"/>
          <w:vertAlign w:val="superscript"/>
          <w:lang w:val="ru-RU"/>
        </w:rPr>
        <w:sym w:font="Symbol" w:char="F077"/>
      </w:r>
      <w:r w:rsidRPr="00E527A2">
        <w:rPr>
          <w:rFonts w:ascii="Courier New" w:hAnsi="Courier New" w:cs="Courier New"/>
          <w:szCs w:val="22"/>
          <w:lang w:val="el-GR"/>
        </w:rPr>
        <w:t>(</w:t>
      </w:r>
      <w:r>
        <w:rPr>
          <w:rFonts w:ascii="Courier New" w:hAnsi="Courier New" w:cs="Courier New"/>
        </w:rPr>
        <w:t>L</w:t>
      </w:r>
      <w:r w:rsidRPr="00E527A2">
        <w:rPr>
          <w:rFonts w:ascii="Courier New" w:hAnsi="Courier New" w:cs="Courier New"/>
          <w:lang w:val="el-GR"/>
        </w:rPr>
        <w:t>)</w:t>
      </w:r>
      <w:r w:rsidRPr="008E1870">
        <w:rPr>
          <w:rFonts w:ascii="Courier New" w:hAnsi="Courier New" w:cs="Courier New"/>
          <w:lang w:val="el-GR"/>
        </w:rPr>
        <w:t xml:space="preserve"> </w:t>
      </w:r>
      <w:r w:rsidR="008B3B0B" w:rsidRPr="00E527A2">
        <w:rPr>
          <w:rFonts w:ascii="Courier New" w:hAnsi="Courier New" w:cs="Courier New"/>
          <w:lang w:val="ru-RU"/>
        </w:rPr>
        <w:sym w:font="Symbol" w:char="F022"/>
      </w:r>
      <w:r w:rsidR="008B3B0B" w:rsidRPr="00AC3FE0">
        <w:rPr>
          <w:rFonts w:ascii="Arial" w:hAnsi="Arial" w:cs="Arial"/>
          <w:b/>
          <w:lang w:val="el-GR"/>
        </w:rPr>
        <w:t>Σ</w:t>
      </w:r>
      <w:r w:rsidR="008B3B0B" w:rsidRPr="00E527A2">
        <w:rPr>
          <w:rFonts w:ascii="Courier New" w:hAnsi="Courier New" w:cs="Courier New"/>
        </w:rPr>
        <w:sym w:font="Symbol" w:char="F0CD"/>
      </w:r>
      <w:r w:rsidR="008B3B0B" w:rsidRPr="00E527A2">
        <w:rPr>
          <w:rFonts w:ascii="Arial" w:hAnsi="Arial" w:cs="Courier New"/>
          <w:b/>
          <w:lang w:val="el-GR"/>
        </w:rPr>
        <w:t>Φ</w:t>
      </w:r>
      <w:r w:rsidR="008B3B0B" w:rsidRPr="00E527A2">
        <w:rPr>
          <w:rFonts w:ascii="Courier New" w:hAnsi="Courier New" w:cs="Courier New"/>
          <w:vertAlign w:val="superscript"/>
          <w:lang w:val="ru-RU"/>
        </w:rPr>
        <w:sym w:font="Symbol" w:char="F077"/>
      </w:r>
      <w:r w:rsidR="008B3B0B" w:rsidRPr="00E527A2">
        <w:rPr>
          <w:rFonts w:ascii="Courier New" w:hAnsi="Courier New" w:cs="Courier New"/>
          <w:szCs w:val="22"/>
          <w:lang w:val="el-GR"/>
        </w:rPr>
        <w:t>(</w:t>
      </w:r>
      <w:r w:rsidR="004E7DA6">
        <w:rPr>
          <w:rFonts w:ascii="Courier New" w:hAnsi="Courier New" w:cs="Courier New"/>
        </w:rPr>
        <w:t>L</w:t>
      </w:r>
      <w:r w:rsidR="008B3B0B" w:rsidRPr="00E527A2">
        <w:rPr>
          <w:rFonts w:ascii="Courier New" w:hAnsi="Courier New" w:cs="Courier New"/>
          <w:lang w:val="el-GR"/>
        </w:rPr>
        <w:t>)</w:t>
      </w:r>
      <w:r w:rsidR="008B3B0B" w:rsidRPr="00AC3FE0">
        <w:rPr>
          <w:rFonts w:ascii="Courier New" w:hAnsi="Courier New" w:cs="Courier New"/>
          <w:lang w:val="el-GR"/>
        </w:rPr>
        <w:t xml:space="preserve"> </w:t>
      </w:r>
      <w:r w:rsidRPr="00E527A2">
        <w:rPr>
          <w:rFonts w:ascii="Arial" w:hAnsi="Arial" w:cs="Courier New"/>
          <w:b/>
          <w:lang w:val="el-GR"/>
        </w:rPr>
        <w:t>μ</w:t>
      </w:r>
      <w:r w:rsidR="008B3B0B" w:rsidRPr="00E527A2">
        <w:rPr>
          <w:rFonts w:ascii="Courier New" w:hAnsi="Courier New" w:cs="Courier New"/>
        </w:rPr>
        <w:sym w:font="Euclid Math Two" w:char="F0B4"/>
      </w:r>
      <w:r w:rsidR="008B3B0B" w:rsidRPr="00AC3FE0">
        <w:rPr>
          <w:rFonts w:ascii="Arial" w:hAnsi="Arial" w:cs="Arial"/>
          <w:b/>
          <w:lang w:val="el-GR"/>
        </w:rPr>
        <w:t>Σ</w:t>
      </w:r>
      <w:r w:rsidR="008B3B0B" w:rsidRPr="00AC3FE0">
        <w:rPr>
          <w:rFonts w:ascii="Courier New" w:hAnsi="Courier New" w:cs="Courier New"/>
          <w:lang w:val="el-GR"/>
        </w:rPr>
        <w:t xml:space="preserve"> =</w:t>
      </w:r>
      <w:r w:rsidR="008B3B0B" w:rsidRPr="00416781">
        <w:rPr>
          <w:rFonts w:cs="Courier New"/>
          <w:vertAlign w:val="subscript"/>
        </w:rPr>
        <w:t>def</w:t>
      </w:r>
      <w:r w:rsidR="008B3B0B" w:rsidRPr="00AC3FE0">
        <w:rPr>
          <w:rFonts w:ascii="Courier New" w:hAnsi="Courier New" w:cs="Courier New"/>
          <w:lang w:val="el-GR"/>
        </w:rPr>
        <w:t xml:space="preserve"> </w:t>
      </w:r>
      <w:r w:rsidR="008B3B0B" w:rsidRPr="00E527A2">
        <w:rPr>
          <w:rFonts w:ascii="Courier New" w:hAnsi="Courier New" w:cs="Courier New"/>
        </w:rPr>
        <w:sym w:font="Symbol" w:char="F024"/>
      </w:r>
      <w:r w:rsidR="008B3B0B" w:rsidRPr="00E527A2">
        <w:rPr>
          <w:rFonts w:ascii="Arial" w:hAnsi="Arial" w:cs="Courier New"/>
          <w:b/>
          <w:lang w:val="el-GR"/>
        </w:rPr>
        <w:t>σ</w:t>
      </w:r>
      <w:r w:rsidR="008B3B0B" w:rsidRPr="00E527A2">
        <w:rPr>
          <w:rFonts w:ascii="Courier New" w:hAnsi="Courier New" w:cs="Courier New"/>
          <w:lang w:val="ru-RU"/>
        </w:rPr>
        <w:sym w:font="Symbol" w:char="F0CE"/>
      </w:r>
      <w:r w:rsidR="008B3B0B" w:rsidRPr="00AC3FE0">
        <w:rPr>
          <w:rFonts w:ascii="Arial" w:hAnsi="Arial" w:cs="Arial"/>
          <w:b/>
          <w:lang w:val="el-GR"/>
        </w:rPr>
        <w:t>Σ</w:t>
      </w:r>
      <w:r w:rsidR="008B3B0B" w:rsidRPr="00AC3FE0">
        <w:rPr>
          <w:rFonts w:ascii="Courier New" w:hAnsi="Courier New" w:cs="Courier New"/>
          <w:lang w:val="el-GR"/>
        </w:rPr>
        <w:t xml:space="preserve"> </w:t>
      </w:r>
      <w:r w:rsidR="008B3B0B" w:rsidRPr="00E527A2">
        <w:rPr>
          <w:rFonts w:ascii="Arial" w:hAnsi="Arial" w:cs="Courier New"/>
          <w:b/>
          <w:lang w:val="el-GR"/>
        </w:rPr>
        <w:t>μ</w:t>
      </w:r>
      <w:r w:rsidR="008B3B0B" w:rsidRPr="00E527A2">
        <w:rPr>
          <w:rFonts w:ascii="Courier New" w:hAnsi="Courier New" w:cs="Courier New"/>
        </w:rPr>
        <w:sym w:font="Euclid Math Two" w:char="F0B4"/>
      </w:r>
      <w:r w:rsidR="008B3B0B" w:rsidRPr="00E527A2">
        <w:rPr>
          <w:rFonts w:ascii="Arial" w:hAnsi="Arial" w:cs="Courier New"/>
          <w:b/>
          <w:lang w:val="el-GR"/>
        </w:rPr>
        <w:t>σ</w:t>
      </w:r>
      <w:r w:rsidR="007F21FE" w:rsidRPr="00AC3FE0">
        <w:rPr>
          <w:lang w:val="el-GR"/>
        </w:rPr>
        <w:t>.</w:t>
      </w:r>
    </w:p>
    <w:p w:rsidR="008B3B0B" w:rsidRDefault="008B3B0B" w:rsidP="00AA44F7">
      <w:pPr>
        <w:spacing w:line="360" w:lineRule="auto"/>
        <w:jc w:val="right"/>
        <w:rPr>
          <w:color w:val="000000"/>
          <w:lang w:val="ru-RU"/>
        </w:rPr>
      </w:pPr>
      <w:r w:rsidRPr="00E527A2">
        <w:rPr>
          <w:color w:val="000000"/>
          <w:lang w:val="ru-RU"/>
        </w:rPr>
        <w:sym w:font="Symbol" w:char="F0FF"/>
      </w:r>
    </w:p>
    <w:p w:rsidR="0079599D" w:rsidRDefault="00257C15" w:rsidP="00A4447E">
      <w:pPr>
        <w:spacing w:line="360" w:lineRule="auto"/>
        <w:ind w:firstLine="567"/>
        <w:rPr>
          <w:color w:val="000000"/>
          <w:lang w:val="ru-RU"/>
        </w:rPr>
      </w:pPr>
      <w:r>
        <w:rPr>
          <w:lang w:val="ru-RU"/>
        </w:rPr>
        <w:lastRenderedPageBreak/>
        <w:t>Заметим, что</w:t>
      </w:r>
      <w:r w:rsidRPr="00257C15">
        <w:rPr>
          <w:rFonts w:ascii="Courier New" w:hAnsi="Courier New" w:cs="Courier New"/>
          <w:lang w:val="ru-RU"/>
        </w:rPr>
        <w:t xml:space="preserve"> </w:t>
      </w:r>
      <w:r w:rsidRPr="00E527A2">
        <w:rPr>
          <w:rFonts w:ascii="Arial" w:hAnsi="Arial" w:cs="Courier New"/>
          <w:b/>
          <w:lang w:val="el-GR"/>
        </w:rPr>
        <w:t>μ</w:t>
      </w:r>
      <w:r w:rsidRPr="00E527A2">
        <w:rPr>
          <w:rFonts w:ascii="Courier New" w:hAnsi="Courier New" w:cs="Courier New"/>
        </w:rPr>
        <w:sym w:font="Euclid Math Two" w:char="F0B4"/>
      </w:r>
      <w:r w:rsidRPr="00E527A2">
        <w:rPr>
          <w:rFonts w:ascii="Courier New" w:hAnsi="Courier New" w:cs="Courier New"/>
          <w:vertAlign w:val="superscript"/>
          <w:lang w:val="ru-RU"/>
        </w:rPr>
        <w:sym w:font="Symbol" w:char="F067"/>
      </w:r>
      <w:r w:rsidRPr="00E527A2">
        <w:rPr>
          <w:rFonts w:ascii="Arial" w:hAnsi="Arial" w:cs="Courier New"/>
          <w:b/>
          <w:lang w:val="el-GR"/>
        </w:rPr>
        <w:t>σ</w:t>
      </w:r>
      <w:r w:rsidRPr="00257C15">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Pr>
          <w:rFonts w:ascii="Courier New" w:hAnsi="Courier New" w:cs="Courier New"/>
          <w:lang w:val="ru-RU"/>
        </w:rPr>
        <w:t xml:space="preserve"> </w:t>
      </w:r>
      <w:r>
        <w:rPr>
          <w:lang w:val="ru-RU"/>
        </w:rPr>
        <w:t>не исключает</w:t>
      </w:r>
      <w:r w:rsidRPr="00257C15">
        <w:rPr>
          <w:rFonts w:ascii="Courier New" w:hAnsi="Courier New" w:cs="Courier New"/>
          <w:lang w:val="ru-RU"/>
        </w:rPr>
        <w:t xml:space="preserve"> </w:t>
      </w:r>
      <w:r w:rsidRPr="00E527A2">
        <w:rPr>
          <w:rFonts w:ascii="Arial" w:hAnsi="Arial" w:cs="Courier New"/>
          <w:b/>
          <w:lang w:val="el-GR"/>
        </w:rPr>
        <w:t>μ</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lang w:val="el-GR"/>
        </w:rPr>
        <w:t>σ</w:t>
      </w:r>
      <w:r w:rsidRPr="00257C15">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Pr>
          <w:rFonts w:ascii="Courier New" w:hAnsi="Courier New" w:cs="Courier New"/>
          <w:lang w:val="ru-RU"/>
        </w:rPr>
        <w:t xml:space="preserve"> </w:t>
      </w:r>
      <w:r>
        <w:rPr>
          <w:lang w:val="ru-RU"/>
        </w:rPr>
        <w:t>или</w:t>
      </w:r>
      <w:r w:rsidRPr="00257C15">
        <w:rPr>
          <w:rFonts w:ascii="Courier New" w:hAnsi="Courier New" w:cs="Courier New"/>
          <w:lang w:val="ru-RU"/>
        </w:rPr>
        <w:t xml:space="preserve"> </w:t>
      </w:r>
      <w:r w:rsidRPr="00E527A2">
        <w:rPr>
          <w:rFonts w:ascii="Arial" w:hAnsi="Arial" w:cs="Courier New"/>
          <w:b/>
          <w:lang w:val="el-GR"/>
        </w:rPr>
        <w:t>μ</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lang w:val="el-GR"/>
        </w:rPr>
        <w:t>σ</w:t>
      </w:r>
      <w:r w:rsidRPr="00257C15">
        <w:rPr>
          <w:rFonts w:ascii="Courier New" w:hAnsi="Courier New" w:cs="Courier New"/>
          <w:vertAlign w:val="subscript"/>
          <w:lang w:val="ru-RU"/>
        </w:rPr>
        <w:t>1</w:t>
      </w:r>
      <w:r>
        <w:rPr>
          <w:lang w:val="ru-RU"/>
        </w:rPr>
        <w:t>.</w:t>
      </w:r>
    </w:p>
    <w:p w:rsidR="00C90F9F" w:rsidRDefault="00C90F9F" w:rsidP="00A4447E">
      <w:pPr>
        <w:keepNext/>
        <w:spacing w:line="360" w:lineRule="auto"/>
        <w:ind w:firstLine="567"/>
        <w:rPr>
          <w:color w:val="000000"/>
          <w:lang w:val="ru-RU"/>
        </w:rPr>
      </w:pPr>
      <w:r>
        <w:rPr>
          <w:color w:val="000000"/>
          <w:lang w:val="ru-RU"/>
        </w:rPr>
        <w:t>Как это было в общей теории монотонности отношение «</w:t>
      </w:r>
      <w:r w:rsidR="00985B19">
        <w:rPr>
          <w:color w:val="000000"/>
          <w:lang w:val="ru-RU"/>
        </w:rPr>
        <w:t>один ко многим</w:t>
      </w:r>
      <w:r>
        <w:rPr>
          <w:color w:val="000000"/>
          <w:lang w:val="ru-RU"/>
        </w:rPr>
        <w:t>» распространяется на случай «</w:t>
      </w:r>
      <w:r w:rsidR="00985B19">
        <w:rPr>
          <w:color w:val="000000"/>
          <w:lang w:val="ru-RU"/>
        </w:rPr>
        <w:t>многие ко многим</w:t>
      </w:r>
      <w:r>
        <w:rPr>
          <w:color w:val="000000"/>
          <w:lang w:val="ru-RU"/>
        </w:rPr>
        <w:t>»:</w:t>
      </w:r>
    </w:p>
    <w:p w:rsidR="00C90F9F" w:rsidRPr="00C90F9F" w:rsidRDefault="00C90F9F" w:rsidP="00AA44F7">
      <w:pPr>
        <w:spacing w:line="360" w:lineRule="auto"/>
        <w:jc w:val="left"/>
        <w:rPr>
          <w:color w:val="000000"/>
          <w:lang w:val="el-GR"/>
        </w:rPr>
      </w:pPr>
      <w:r w:rsidRPr="00E527A2">
        <w:rPr>
          <w:rFonts w:ascii="Courier New" w:hAnsi="Courier New" w:cs="Courier New"/>
          <w:lang w:val="ru-RU"/>
        </w:rPr>
        <w:sym w:font="Symbol" w:char="F022"/>
      </w:r>
      <w:r w:rsidRPr="00C90F9F">
        <w:rPr>
          <w:rFonts w:ascii="Arial" w:hAnsi="Arial" w:cs="Arial"/>
          <w:b/>
          <w:lang w:val="el-GR"/>
        </w:rPr>
        <w:t>Μ</w:t>
      </w:r>
      <w:r w:rsidRPr="00B8608E">
        <w:rPr>
          <w:rFonts w:ascii="Courier New" w:hAnsi="Courier New" w:cs="Courier New"/>
          <w:lang w:val="el-GR"/>
        </w:rPr>
        <w:t>,</w:t>
      </w:r>
      <w:r w:rsidRPr="00AC3FE0">
        <w:rPr>
          <w:rFonts w:ascii="Arial" w:hAnsi="Arial" w:cs="Arial"/>
          <w:b/>
          <w:lang w:val="el-GR"/>
        </w:rPr>
        <w:t>Σ</w:t>
      </w:r>
      <w:r w:rsidRPr="00E527A2">
        <w:rPr>
          <w:rFonts w:ascii="Courier New" w:hAnsi="Courier New" w:cs="Courier New"/>
        </w:rPr>
        <w:sym w:font="Symbol" w:char="F0CD"/>
      </w:r>
      <w:r w:rsidRPr="00E527A2">
        <w:rPr>
          <w:rFonts w:ascii="Arial" w:hAnsi="Arial" w:cs="Courier New"/>
          <w:b/>
          <w:lang w:val="el-GR"/>
        </w:rPr>
        <w:t>Φ</w:t>
      </w:r>
      <w:r w:rsidRPr="00E527A2">
        <w:rPr>
          <w:rFonts w:ascii="Courier New" w:hAnsi="Courier New" w:cs="Courier New"/>
          <w:vertAlign w:val="superscript"/>
          <w:lang w:val="ru-RU"/>
        </w:rPr>
        <w:sym w:font="Symbol" w:char="F077"/>
      </w:r>
      <w:r w:rsidRPr="00B8608E">
        <w:rPr>
          <w:rFonts w:ascii="Courier New" w:hAnsi="Courier New" w:cs="Courier New"/>
          <w:szCs w:val="22"/>
          <w:lang w:val="el-GR"/>
        </w:rPr>
        <w:t>(</w:t>
      </w:r>
      <w:r>
        <w:rPr>
          <w:rFonts w:ascii="Courier New" w:hAnsi="Courier New" w:cs="Courier New"/>
        </w:rPr>
        <w:t>L</w:t>
      </w:r>
      <w:r w:rsidRPr="00B8608E">
        <w:rPr>
          <w:rFonts w:ascii="Courier New" w:hAnsi="Courier New" w:cs="Courier New"/>
          <w:lang w:val="el-GR"/>
        </w:rPr>
        <w:t xml:space="preserve">) </w:t>
      </w:r>
      <w:r w:rsidRPr="00C90F9F">
        <w:rPr>
          <w:rFonts w:ascii="Arial" w:hAnsi="Arial" w:cs="Arial"/>
          <w:b/>
          <w:lang w:val="el-GR"/>
        </w:rPr>
        <w:t>Μ</w:t>
      </w:r>
      <w:r w:rsidRPr="00E527A2">
        <w:rPr>
          <w:rFonts w:ascii="Courier New" w:hAnsi="Courier New" w:cs="Courier New"/>
        </w:rPr>
        <w:sym w:font="Euclid Math Two" w:char="F0B4"/>
      </w:r>
      <w:r w:rsidRPr="00AC3FE0">
        <w:rPr>
          <w:rFonts w:ascii="Arial" w:hAnsi="Arial" w:cs="Arial"/>
          <w:b/>
          <w:lang w:val="el-GR"/>
        </w:rPr>
        <w:t>Σ</w:t>
      </w:r>
      <w:r w:rsidRPr="00AC3FE0">
        <w:rPr>
          <w:rFonts w:ascii="Courier New" w:hAnsi="Courier New" w:cs="Courier New"/>
          <w:lang w:val="el-GR"/>
        </w:rPr>
        <w:t xml:space="preserve"> =</w:t>
      </w:r>
      <w:r w:rsidRPr="00416781">
        <w:rPr>
          <w:rFonts w:cs="Courier New"/>
          <w:vertAlign w:val="subscript"/>
        </w:rPr>
        <w:t>def</w:t>
      </w:r>
      <w:r w:rsidRPr="00AC3FE0">
        <w:rPr>
          <w:rFonts w:ascii="Courier New" w:hAnsi="Courier New" w:cs="Courier New"/>
          <w:lang w:val="el-GR"/>
        </w:rPr>
        <w:t xml:space="preserve"> </w:t>
      </w:r>
      <w:r w:rsidRPr="00E527A2">
        <w:rPr>
          <w:rFonts w:ascii="Courier New" w:hAnsi="Courier New" w:cs="Courier New"/>
          <w:lang w:val="ru-RU"/>
        </w:rPr>
        <w:sym w:font="Symbol" w:char="F022"/>
      </w:r>
      <w:r w:rsidRPr="00E527A2">
        <w:rPr>
          <w:rFonts w:ascii="Arial" w:hAnsi="Arial" w:cs="Courier New"/>
          <w:b/>
          <w:lang w:val="el-GR"/>
        </w:rPr>
        <w:t>μ</w:t>
      </w:r>
      <w:r w:rsidRPr="00E527A2">
        <w:rPr>
          <w:rFonts w:ascii="Courier New" w:hAnsi="Courier New" w:cs="Courier New"/>
          <w:szCs w:val="22"/>
        </w:rPr>
        <w:sym w:font="Symbol" w:char="F0CE"/>
      </w:r>
      <w:r w:rsidRPr="00C90F9F">
        <w:rPr>
          <w:rFonts w:ascii="Arial" w:hAnsi="Arial" w:cs="Arial"/>
          <w:b/>
          <w:lang w:val="el-GR"/>
        </w:rPr>
        <w:t>Μ</w:t>
      </w:r>
      <w:r w:rsidRPr="00C90F9F">
        <w:rPr>
          <w:rFonts w:ascii="Courier New" w:hAnsi="Courier New" w:cs="Courier New"/>
          <w:szCs w:val="22"/>
          <w:lang w:val="el-GR"/>
        </w:rPr>
        <w:t xml:space="preserve"> </w:t>
      </w:r>
      <w:r w:rsidRPr="00E527A2">
        <w:rPr>
          <w:rFonts w:ascii="Arial" w:hAnsi="Arial" w:cs="Courier New"/>
          <w:b/>
          <w:lang w:val="el-GR"/>
        </w:rPr>
        <w:t>μ</w:t>
      </w:r>
      <w:r w:rsidRPr="00E527A2">
        <w:rPr>
          <w:rFonts w:ascii="Courier New" w:hAnsi="Courier New" w:cs="Courier New"/>
        </w:rPr>
        <w:sym w:font="Euclid Math Two" w:char="F0B4"/>
      </w:r>
      <w:r w:rsidRPr="00AC3FE0">
        <w:rPr>
          <w:rFonts w:ascii="Arial" w:hAnsi="Arial" w:cs="Arial"/>
          <w:b/>
          <w:lang w:val="el-GR"/>
        </w:rPr>
        <w:t>Σ</w:t>
      </w:r>
      <w:r w:rsidRPr="00AC3FE0">
        <w:rPr>
          <w:lang w:val="el-GR"/>
        </w:rPr>
        <w:t>.</w:t>
      </w:r>
    </w:p>
    <w:p w:rsidR="008B3B0B" w:rsidRPr="00E527A2" w:rsidRDefault="00F364F2" w:rsidP="00AA44F7">
      <w:pPr>
        <w:pStyle w:val="30"/>
        <w:spacing w:line="360" w:lineRule="auto"/>
        <w:jc w:val="both"/>
      </w:pPr>
      <w:bookmarkStart w:id="847" w:name="_Toc143928251"/>
      <w:bookmarkStart w:id="848" w:name="_Toc143928517"/>
      <w:bookmarkStart w:id="849" w:name="_Toc144014323"/>
      <w:bookmarkStart w:id="850" w:name="_Toc144014629"/>
      <w:bookmarkStart w:id="851" w:name="_Toc144026613"/>
      <w:bookmarkStart w:id="852" w:name="_Ref145411147"/>
      <w:bookmarkStart w:id="853" w:name="_Ref145421068"/>
      <w:bookmarkStart w:id="854" w:name="_Ref145421072"/>
      <w:bookmarkStart w:id="855" w:name="_Ref146704848"/>
      <w:bookmarkStart w:id="856" w:name="_Toc148943257"/>
      <w:bookmarkStart w:id="857" w:name="_Toc195608485"/>
      <w:r w:rsidRPr="00F364F2">
        <w:t>Ре</w:t>
      </w:r>
      <w:r>
        <w:t xml:space="preserve">флексивность и транзитивность </w:t>
      </w:r>
      <w:r w:rsidR="008B3B0B" w:rsidRPr="00E527A2">
        <w:rPr>
          <w:rFonts w:ascii="Courier New" w:hAnsi="Courier New" w:cs="Courier New"/>
        </w:rPr>
        <w:sym w:font="Symbol" w:char="F066"/>
      </w:r>
      <w:r w:rsidR="008B3B0B" w:rsidRPr="00E527A2">
        <w:t>-</w:t>
      </w:r>
      <w:r w:rsidR="008B3B0B">
        <w:t>м</w:t>
      </w:r>
      <w:r w:rsidR="008B3B0B" w:rsidRPr="00E527A2">
        <w:t>ажорировани</w:t>
      </w:r>
      <w:r>
        <w:t>я</w:t>
      </w:r>
      <w:bookmarkEnd w:id="847"/>
      <w:bookmarkEnd w:id="848"/>
      <w:bookmarkEnd w:id="849"/>
      <w:bookmarkEnd w:id="850"/>
      <w:bookmarkEnd w:id="851"/>
      <w:bookmarkEnd w:id="852"/>
      <w:bookmarkEnd w:id="853"/>
      <w:bookmarkEnd w:id="854"/>
      <w:bookmarkEnd w:id="855"/>
      <w:bookmarkEnd w:id="856"/>
      <w:bookmarkEnd w:id="857"/>
    </w:p>
    <w:p w:rsidR="0079599D" w:rsidRDefault="008B3B0B" w:rsidP="00A4447E">
      <w:pPr>
        <w:spacing w:line="360" w:lineRule="auto"/>
        <w:ind w:firstLine="567"/>
        <w:rPr>
          <w:lang w:val="ru-RU" w:eastAsia="zh-TW"/>
        </w:rPr>
      </w:pPr>
      <w:r>
        <w:rPr>
          <w:lang w:val="ru-RU" w:eastAsia="zh-TW"/>
        </w:rPr>
        <w:t>Д</w:t>
      </w:r>
      <w:r w:rsidRPr="00E527A2">
        <w:rPr>
          <w:lang w:val="ru-RU" w:eastAsia="zh-TW"/>
        </w:rPr>
        <w:t xml:space="preserve">ля общей теории монотонности требуется рефлексивность </w:t>
      </w:r>
      <w:r w:rsidR="00C90F9F" w:rsidRPr="00E527A2">
        <w:rPr>
          <w:rFonts w:ascii="Courier New" w:hAnsi="Courier New" w:cs="Courier New"/>
        </w:rPr>
        <w:sym w:font="Symbol" w:char="F066"/>
      </w:r>
      <w:r w:rsidR="00C90F9F" w:rsidRPr="00E527A2">
        <w:rPr>
          <w:lang w:val="ru-RU"/>
        </w:rPr>
        <w:t>-</w:t>
      </w:r>
      <w:r w:rsidRPr="00E527A2">
        <w:rPr>
          <w:lang w:val="ru-RU" w:eastAsia="zh-TW"/>
        </w:rPr>
        <w:t>мажорирования</w:t>
      </w:r>
      <w:r>
        <w:rPr>
          <w:lang w:val="ru-RU" w:eastAsia="zh-TW"/>
        </w:rPr>
        <w:t xml:space="preserve"> </w:t>
      </w:r>
      <w:r w:rsidR="00C90F9F">
        <w:rPr>
          <w:lang w:val="ru-RU" w:eastAsia="zh-TW"/>
        </w:rPr>
        <w:t>«</w:t>
      </w:r>
      <w:r w:rsidR="00985B19">
        <w:rPr>
          <w:lang w:val="ru-RU" w:eastAsia="zh-TW"/>
        </w:rPr>
        <w:t>многие ко многим</w:t>
      </w:r>
      <w:r w:rsidR="00C90F9F">
        <w:rPr>
          <w:lang w:val="ru-RU" w:eastAsia="zh-TW"/>
        </w:rPr>
        <w:t>»</w:t>
      </w:r>
      <w:r w:rsidRPr="00E527A2">
        <w:rPr>
          <w:lang w:val="ru-RU"/>
        </w:rPr>
        <w:t xml:space="preserve"> </w:t>
      </w:r>
      <w:r w:rsidRPr="00E527A2">
        <w:rPr>
          <w:lang w:val="ru-RU" w:eastAsia="zh-TW"/>
        </w:rPr>
        <w:t xml:space="preserve">на </w:t>
      </w:r>
      <w:r>
        <w:rPr>
          <w:lang w:val="ru-RU" w:eastAsia="zh-TW"/>
        </w:rPr>
        <w:t xml:space="preserve">выбранном </w:t>
      </w:r>
      <w:r w:rsidRPr="00E527A2">
        <w:rPr>
          <w:lang w:val="ru-RU" w:eastAsia="zh-TW"/>
        </w:rPr>
        <w:t>классе</w:t>
      </w:r>
      <w:r>
        <w:rPr>
          <w:lang w:val="ru-RU" w:eastAsia="zh-TW"/>
        </w:rPr>
        <w:t xml:space="preserve"> </w:t>
      </w:r>
      <w:r w:rsidRPr="00E527A2">
        <w:t>LTS</w:t>
      </w:r>
      <w:r w:rsidRPr="00E572A0">
        <w:rPr>
          <w:lang w:val="ru-RU"/>
        </w:rPr>
        <w:t>-спецификаций</w:t>
      </w:r>
      <w:r w:rsidRPr="00E527A2">
        <w:rPr>
          <w:rFonts w:ascii="Courier New" w:hAnsi="Courier New" w:cs="Courier New"/>
          <w:bCs/>
          <w:iCs/>
          <w:lang w:val="ru-RU"/>
        </w:rPr>
        <w:t xml:space="preserve"> </w:t>
      </w:r>
      <w:r w:rsidRPr="00E527A2">
        <w:rPr>
          <w:rFonts w:ascii="Euclid Fraktur" w:hAnsi="Euclid Fraktur"/>
          <w:b/>
        </w:rPr>
        <w:t>C</w:t>
      </w:r>
      <w:r>
        <w:rPr>
          <w:lang w:val="ru-RU"/>
        </w:rPr>
        <w:t>. М</w:t>
      </w:r>
      <w:r w:rsidRPr="00E527A2">
        <w:rPr>
          <w:lang w:val="ru-RU"/>
        </w:rPr>
        <w:t>ы покажем</w:t>
      </w:r>
      <w:r w:rsidR="005C07FB">
        <w:rPr>
          <w:lang w:val="ru-RU"/>
        </w:rPr>
        <w:t>, что</w:t>
      </w:r>
      <w:r>
        <w:rPr>
          <w:lang w:val="ru-RU"/>
        </w:rPr>
        <w:t xml:space="preserve"> </w:t>
      </w:r>
      <w:r w:rsidR="00C90F9F" w:rsidRPr="00E527A2">
        <w:rPr>
          <w:rFonts w:ascii="Courier New" w:hAnsi="Courier New" w:cs="Courier New"/>
        </w:rPr>
        <w:sym w:font="Symbol" w:char="F066"/>
      </w:r>
      <w:r w:rsidR="00C90F9F" w:rsidRPr="00E527A2">
        <w:rPr>
          <w:lang w:val="ru-RU"/>
        </w:rPr>
        <w:t>-</w:t>
      </w:r>
      <w:r>
        <w:rPr>
          <w:lang w:val="ru-RU"/>
        </w:rPr>
        <w:t>мажорировани</w:t>
      </w:r>
      <w:r w:rsidR="005C07FB">
        <w:rPr>
          <w:lang w:val="ru-RU"/>
        </w:rPr>
        <w:t>е</w:t>
      </w:r>
      <w:r>
        <w:rPr>
          <w:lang w:val="ru-RU"/>
        </w:rPr>
        <w:t xml:space="preserve"> </w:t>
      </w:r>
      <w:r w:rsidR="00C90F9F">
        <w:rPr>
          <w:lang w:val="ru-RU"/>
        </w:rPr>
        <w:t>«один к одному»</w:t>
      </w:r>
      <w:r w:rsidR="005C07FB">
        <w:rPr>
          <w:lang w:val="ru-RU"/>
        </w:rPr>
        <w:t xml:space="preserve"> является частичным порядком (рефлексивно, транзитивно и антисимметрично)</w:t>
      </w:r>
      <w:r w:rsidR="00C90F9F">
        <w:rPr>
          <w:lang w:val="ru-RU"/>
        </w:rPr>
        <w:t xml:space="preserve"> </w:t>
      </w:r>
      <w:r>
        <w:rPr>
          <w:lang w:val="ru-RU"/>
        </w:rPr>
        <w:t xml:space="preserve">для любых </w:t>
      </w:r>
      <w:r w:rsidRPr="00E527A2">
        <w:t>LTS</w:t>
      </w:r>
      <w:r w:rsidRPr="00E572A0">
        <w:rPr>
          <w:lang w:val="ru-RU"/>
        </w:rPr>
        <w:t>-спецификаций</w:t>
      </w:r>
      <w:r w:rsidRPr="00E527A2">
        <w:rPr>
          <w:lang w:val="ru-RU"/>
        </w:rPr>
        <w:t>.</w:t>
      </w:r>
      <w:r w:rsidR="00CF3304">
        <w:rPr>
          <w:lang w:val="ru-RU"/>
        </w:rPr>
        <w:t xml:space="preserve"> Отсюда непосредственно следует, что </w:t>
      </w:r>
      <w:r w:rsidR="00CF3304" w:rsidRPr="00E527A2">
        <w:rPr>
          <w:rFonts w:ascii="Courier New" w:hAnsi="Courier New" w:cs="Courier New"/>
        </w:rPr>
        <w:sym w:font="Symbol" w:char="F066"/>
      </w:r>
      <w:r w:rsidR="00CF3304" w:rsidRPr="00E527A2">
        <w:rPr>
          <w:lang w:val="ru-RU"/>
        </w:rPr>
        <w:t>-</w:t>
      </w:r>
      <w:r w:rsidR="00CF3304">
        <w:rPr>
          <w:lang w:val="ru-RU"/>
        </w:rPr>
        <w:t>мажорирование «</w:t>
      </w:r>
      <w:r w:rsidR="00985B19">
        <w:rPr>
          <w:lang w:val="ru-RU"/>
        </w:rPr>
        <w:t>многие ко многим</w:t>
      </w:r>
      <w:r w:rsidR="00CF3304">
        <w:rPr>
          <w:lang w:val="ru-RU"/>
        </w:rPr>
        <w:t>» является предпорядком (рефлексивно и транзитивно), хотя, вообще говоря, не является частичным порядком (может не выполняться свойство антисимметричности).</w:t>
      </w:r>
    </w:p>
    <w:p w:rsidR="008B3B0B" w:rsidRPr="00E527A2" w:rsidRDefault="00C90F9F" w:rsidP="00AA44F7">
      <w:pPr>
        <w:pStyle w:val="Theorem"/>
        <w:spacing w:line="360" w:lineRule="auto"/>
      </w:pPr>
      <w:bookmarkStart w:id="858" w:name="_Ref137564952"/>
      <w:bookmarkStart w:id="859" w:name="_Ref174885273"/>
      <w:r w:rsidRPr="00C90F9F">
        <w:t xml:space="preserve">Условие </w:t>
      </w:r>
      <w:fldSimple w:instr=" REF _Ref137539442 \r \h  \* MERGEFORMAT ">
        <w:r w:rsidR="006D5552" w:rsidRPr="006D5552">
          <w:t>Монотонность 8:</w:t>
        </w:r>
      </w:fldSimple>
      <w:r w:rsidRPr="00C90F9F">
        <w:t xml:space="preserve"> выполнено: </w:t>
      </w:r>
      <w:r w:rsidR="008B3B0B" w:rsidRPr="00C90F9F">
        <w:rPr>
          <w:color w:val="000000"/>
        </w:rPr>
        <w:t xml:space="preserve">Мажорирование </w:t>
      </w:r>
      <w:r w:rsidR="008B3B0B" w:rsidRPr="00C90F9F">
        <w:rPr>
          <w:rFonts w:ascii="Courier New" w:hAnsi="Courier New" w:cs="Courier New"/>
        </w:rPr>
        <w:sym w:font="Symbol" w:char="F066"/>
      </w:r>
      <w:r w:rsidR="008B3B0B" w:rsidRPr="00C90F9F">
        <w:t>-</w:t>
      </w:r>
      <w:r w:rsidR="008B3B0B" w:rsidRPr="00E527A2">
        <w:t>трасс</w:t>
      </w:r>
      <w:r>
        <w:t xml:space="preserve"> «один к одному»</w:t>
      </w:r>
      <w:r w:rsidR="008B3B0B" w:rsidRPr="00E527A2">
        <w:t xml:space="preserve"> является </w:t>
      </w:r>
      <w:r w:rsidR="00CF3304">
        <w:t xml:space="preserve">частичным </w:t>
      </w:r>
      <w:r w:rsidR="008B3B0B" w:rsidRPr="00E527A2">
        <w:t>порядком (рефлексивно</w:t>
      </w:r>
      <w:r w:rsidR="00CF3304">
        <w:t>,</w:t>
      </w:r>
      <w:r w:rsidR="008B3B0B" w:rsidRPr="00E527A2">
        <w:t xml:space="preserve"> транзитивно</w:t>
      </w:r>
      <w:r w:rsidR="00CF3304">
        <w:t xml:space="preserve"> и антисимметрично</w:t>
      </w:r>
      <w:r w:rsidR="008B3B0B" w:rsidRPr="00E527A2">
        <w:t>)</w:t>
      </w:r>
      <w:bookmarkEnd w:id="858"/>
      <w:r w:rsidR="00B42668">
        <w:t>, а м</w:t>
      </w:r>
      <w:r w:rsidR="00B42668" w:rsidRPr="00C90F9F">
        <w:rPr>
          <w:color w:val="000000"/>
        </w:rPr>
        <w:t xml:space="preserve">ажорирование </w:t>
      </w:r>
      <w:r w:rsidR="00B42668" w:rsidRPr="00C90F9F">
        <w:rPr>
          <w:rFonts w:ascii="Courier New" w:hAnsi="Courier New" w:cs="Courier New"/>
        </w:rPr>
        <w:sym w:font="Symbol" w:char="F066"/>
      </w:r>
      <w:r w:rsidR="00B42668" w:rsidRPr="00C90F9F">
        <w:t>-</w:t>
      </w:r>
      <w:r w:rsidR="00B42668" w:rsidRPr="00E527A2">
        <w:t>трасс</w:t>
      </w:r>
      <w:r w:rsidR="00B42668">
        <w:t xml:space="preserve"> «</w:t>
      </w:r>
      <w:r w:rsidR="00985B19">
        <w:t>многие ко многим</w:t>
      </w:r>
      <w:r w:rsidR="00B42668">
        <w:t>»</w:t>
      </w:r>
      <w:r w:rsidR="00B42668" w:rsidRPr="00E527A2">
        <w:t xml:space="preserve"> является </w:t>
      </w:r>
      <w:r w:rsidR="00B42668">
        <w:t>пред</w:t>
      </w:r>
      <w:r w:rsidR="00B42668" w:rsidRPr="00E527A2">
        <w:t>порядком (рефлексивно</w:t>
      </w:r>
      <w:r w:rsidR="00B42668">
        <w:t xml:space="preserve"> и</w:t>
      </w:r>
      <w:r w:rsidR="00B42668" w:rsidRPr="00E527A2">
        <w:t xml:space="preserve"> транзитивно)</w:t>
      </w:r>
      <w:r w:rsidR="00B42668">
        <w:t>.</w:t>
      </w:r>
      <w:bookmarkEnd w:id="859"/>
    </w:p>
    <w:p w:rsidR="008B3B0B" w:rsidRPr="00E527A2" w:rsidRDefault="008B3B0B" w:rsidP="00AA44F7">
      <w:pPr>
        <w:spacing w:line="360" w:lineRule="auto"/>
        <w:jc w:val="right"/>
        <w:rPr>
          <w:lang w:val="ru-RU" w:eastAsia="zh-TW"/>
        </w:rPr>
      </w:pPr>
      <w:r w:rsidRPr="00E527A2">
        <w:rPr>
          <w:color w:val="000000"/>
          <w:lang w:val="ru-RU"/>
        </w:rPr>
        <w:sym w:font="Symbol" w:char="F0FF"/>
      </w:r>
      <w:fldSimple w:instr=" PAGEREF  _Ref139350759 \h \n  \* MERGEFORMAT ">
        <w:r w:rsidR="006D5552">
          <w:rPr>
            <w:noProof/>
            <w:color w:val="000000"/>
            <w:lang w:val="ru-RU"/>
          </w:rPr>
          <w:t>533</w:t>
        </w:r>
      </w:fldSimple>
    </w:p>
    <w:p w:rsidR="008B3B0B" w:rsidRPr="00E527A2" w:rsidRDefault="008B3B0B" w:rsidP="00AA44F7">
      <w:pPr>
        <w:pStyle w:val="30"/>
        <w:spacing w:line="360" w:lineRule="auto"/>
        <w:jc w:val="both"/>
        <w:rPr>
          <w:color w:val="000000"/>
        </w:rPr>
      </w:pPr>
      <w:bookmarkStart w:id="860" w:name="_Toc143928252"/>
      <w:bookmarkStart w:id="861" w:name="_Toc143928518"/>
      <w:bookmarkStart w:id="862" w:name="_Toc144014324"/>
      <w:bookmarkStart w:id="863" w:name="_Toc144014630"/>
      <w:bookmarkStart w:id="864" w:name="_Toc144026614"/>
      <w:bookmarkStart w:id="865" w:name="_Ref145411153"/>
      <w:bookmarkStart w:id="866" w:name="_Ref145421079"/>
      <w:bookmarkStart w:id="867" w:name="_Ref145421082"/>
      <w:bookmarkStart w:id="868" w:name="_Ref146704850"/>
      <w:bookmarkStart w:id="869" w:name="_Toc148943258"/>
      <w:bookmarkStart w:id="870" w:name="_Toc195608486"/>
      <w:r w:rsidRPr="00E527A2">
        <w:t xml:space="preserve">Генеративность </w:t>
      </w:r>
      <w:r w:rsidRPr="00E527A2">
        <w:rPr>
          <w:rFonts w:ascii="Courier New" w:hAnsi="Courier New" w:cs="Courier New"/>
        </w:rPr>
        <w:sym w:font="Symbol" w:char="F066"/>
      </w:r>
      <w:r w:rsidRPr="00E527A2">
        <w:t>-мажорирования</w:t>
      </w:r>
      <w:bookmarkEnd w:id="860"/>
      <w:bookmarkEnd w:id="861"/>
      <w:bookmarkEnd w:id="862"/>
      <w:bookmarkEnd w:id="863"/>
      <w:bookmarkEnd w:id="864"/>
      <w:bookmarkEnd w:id="865"/>
      <w:bookmarkEnd w:id="866"/>
      <w:bookmarkEnd w:id="867"/>
      <w:bookmarkEnd w:id="868"/>
      <w:bookmarkEnd w:id="869"/>
      <w:bookmarkEnd w:id="870"/>
    </w:p>
    <w:p w:rsidR="008B3B0B" w:rsidRPr="00F615B4" w:rsidRDefault="008B3B0B" w:rsidP="00AA44F7">
      <w:pPr>
        <w:pStyle w:val="Theorem"/>
        <w:tabs>
          <w:tab w:val="clear" w:pos="1701"/>
          <w:tab w:val="num" w:pos="1985"/>
        </w:tabs>
        <w:spacing w:line="360" w:lineRule="auto"/>
      </w:pPr>
      <w:bookmarkStart w:id="871" w:name="_Ref128722077"/>
      <w:r w:rsidRPr="00F615B4">
        <w:t xml:space="preserve">Условие </w:t>
      </w:r>
      <w:fldSimple w:instr=" REF _Ref119739796 \r \h  \* MERGEFORMAT ">
        <w:r w:rsidR="006D5552">
          <w:t>Монотонность 4:</w:t>
        </w:r>
      </w:fldSimple>
      <w:r w:rsidRPr="00F615B4">
        <w:t xml:space="preserve"> выполнено: </w:t>
      </w:r>
      <w:r w:rsidR="00234D98" w:rsidRPr="00F615B4">
        <w:rPr>
          <w:rFonts w:ascii="Courier New" w:hAnsi="Courier New" w:cs="Courier New"/>
        </w:rPr>
        <w:sym w:font="Symbol" w:char="F066"/>
      </w:r>
      <w:r w:rsidR="00234D98" w:rsidRPr="00F615B4">
        <w:t>-</w:t>
      </w:r>
      <w:r w:rsidRPr="00F615B4">
        <w:t>мажорирование генеративно</w:t>
      </w:r>
      <w:bookmarkEnd w:id="871"/>
      <w:r w:rsidR="00DC73FF">
        <w:t>:</w:t>
      </w:r>
    </w:p>
    <w:p w:rsidR="00F615B4" w:rsidRPr="00F615B4" w:rsidRDefault="00F615B4" w:rsidP="00AA44F7">
      <w:pPr>
        <w:keepLines/>
        <w:spacing w:line="360" w:lineRule="auto"/>
      </w:pPr>
      <w:r w:rsidRPr="00E527A2">
        <w:rPr>
          <w:rFonts w:ascii="Courier New" w:hAnsi="Courier New" w:cs="Courier New"/>
          <w:lang w:val="ru-RU"/>
        </w:rPr>
        <w:sym w:font="Symbol" w:char="F022"/>
      </w:r>
      <w:r w:rsidRPr="00E527A2">
        <w:rPr>
          <w:rFonts w:ascii="Courier New" w:hAnsi="Courier New" w:cs="Courier New"/>
          <w:b/>
        </w:rPr>
        <w:t>I</w:t>
      </w:r>
      <w:r w:rsidRPr="00E527A2">
        <w:rPr>
          <w:rFonts w:ascii="Courier New" w:hAnsi="Courier New" w:cs="Courier New"/>
        </w:rPr>
        <w:t>,</w:t>
      </w:r>
      <w:smartTag w:uri="urn:schemas-microsoft-com:office:smarttags" w:element="place">
        <w:r w:rsidRPr="00E527A2">
          <w:rPr>
            <w:rFonts w:ascii="Courier New" w:hAnsi="Courier New" w:cs="Courier New"/>
            <w:b/>
          </w:rPr>
          <w:t>S</w:t>
        </w:r>
        <w:r w:rsidRPr="00E527A2">
          <w:rPr>
            <w:rFonts w:ascii="Courier New" w:hAnsi="Courier New" w:cs="Courier New"/>
            <w:lang w:val="ru-RU"/>
          </w:rPr>
          <w:sym w:font="Symbol" w:char="F0CE"/>
        </w:r>
        <w:r w:rsidRPr="000E6BE7">
          <w:rPr>
            <w:b/>
            <w:i/>
          </w:rPr>
          <w:t>LTS</w:t>
        </w:r>
      </w:smartTag>
      <w:r w:rsidRPr="003E519D">
        <w:rPr>
          <w:rFonts w:ascii="Courier New" w:hAnsi="Courier New" w:cs="Courier New"/>
        </w:rPr>
        <w:t>(</w:t>
      </w:r>
      <w:r>
        <w:rPr>
          <w:rFonts w:ascii="Courier New" w:hAnsi="Courier New" w:cs="Courier New"/>
        </w:rPr>
        <w:t>L</w:t>
      </w:r>
      <w:r>
        <w:rPr>
          <w:rFonts w:ascii="Courier New" w:hAnsi="Courier New" w:cs="Courier New"/>
          <w:vertAlign w:val="subscript"/>
          <w:lang w:val="ru-RU"/>
        </w:rPr>
        <w:sym w:font="Symbol" w:char="F067"/>
      </w:r>
      <w:r w:rsidRPr="003E519D">
        <w:rPr>
          <w:rFonts w:ascii="Courier New" w:hAnsi="Courier New" w:cs="Courier New"/>
        </w:rPr>
        <w:t>)</w:t>
      </w:r>
      <w:r w:rsidRPr="00E527A2">
        <w:rPr>
          <w:rFonts w:ascii="Courier New" w:hAnsi="Courier New" w:cs="Courier New"/>
        </w:rPr>
        <w:t xml:space="preserve"> </w:t>
      </w:r>
      <w:r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E527A2">
        <w:rPr>
          <w:rFonts w:ascii="Courier New" w:hAnsi="Courier New" w:cs="Courier New"/>
        </w:rPr>
        <w:t>(</w:t>
      </w:r>
      <w:r w:rsidRPr="00E527A2">
        <w:rPr>
          <w:rFonts w:ascii="Courier New" w:hAnsi="Courier New" w:cs="Courier New"/>
          <w:b/>
        </w:rPr>
        <w:t>I</w:t>
      </w:r>
      <w:r w:rsidRPr="00E527A2">
        <w:rPr>
          <w:rFonts w:ascii="Courier New" w:hAnsi="Courier New" w:cs="Courier New"/>
        </w:rPr>
        <w:t>)</w:t>
      </w:r>
      <w:r w:rsidRPr="00E527A2">
        <w:rPr>
          <w:rFonts w:ascii="Courier New" w:hAnsi="Courier New" w:cs="Courier New"/>
        </w:rPr>
        <w:sym w:font="Euclid Math Two" w:char="F0B4"/>
      </w:r>
      <w:r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 xml:space="preserve">) </w:t>
      </w:r>
      <w:r w:rsidRPr="00E527A2">
        <w:rPr>
          <w:rFonts w:ascii="Courier New" w:hAnsi="Courier New" w:cs="Courier New"/>
        </w:rPr>
        <w:sym w:font="Symbol" w:char="F0DE"/>
      </w:r>
      <w:r w:rsidRPr="00E527A2">
        <w:rPr>
          <w:rFonts w:ascii="Courier New" w:hAnsi="Courier New" w:cs="Courier New"/>
        </w:rPr>
        <w:t xml:space="preserve"> </w:t>
      </w:r>
      <w:r>
        <w:rPr>
          <w:rFonts w:ascii="Courier New" w:hAnsi="Courier New" w:cs="Courier New"/>
        </w:rPr>
        <w:sym w:font="Symbol" w:char="F0C8"/>
      </w:r>
      <w:r w:rsidRPr="00E527A2">
        <w:rPr>
          <w:rFonts w:ascii="Courier New" w:hAnsi="Courier New" w:cs="Courier New"/>
          <w:szCs w:val="30"/>
          <w:vertAlign w:val="subscript"/>
        </w:rPr>
        <w:sym w:font="Symbol" w:char="F0B0"/>
      </w:r>
      <w:r w:rsidRPr="00E527A2">
        <w:rPr>
          <w:rFonts w:ascii="Courier New" w:hAnsi="Courier New" w:cs="Courier New"/>
        </w:rPr>
        <w:sym w:font="Symbol" w:char="F078"/>
      </w:r>
      <w:r w:rsidRPr="00E527A2">
        <w:rPr>
          <w:rFonts w:ascii="Courier New" w:hAnsi="Courier New" w:cs="Courier New"/>
          <w:szCs w:val="30"/>
          <w:vertAlign w:val="subscript"/>
        </w:rPr>
        <w:sym w:font="Symbol" w:char="F0B0"/>
      </w:r>
      <w:r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E527A2">
        <w:rPr>
          <w:rFonts w:ascii="Courier New" w:hAnsi="Courier New" w:cs="Courier New"/>
        </w:rPr>
        <w:t>(</w:t>
      </w:r>
      <w:r w:rsidRPr="00E527A2">
        <w:rPr>
          <w:rFonts w:ascii="Courier New" w:hAnsi="Courier New" w:cs="Courier New"/>
          <w:b/>
        </w:rPr>
        <w:t>I</w:t>
      </w:r>
      <w:r w:rsidRPr="00E527A2">
        <w:rPr>
          <w:rFonts w:ascii="Courier New" w:hAnsi="Courier New" w:cs="Courier New"/>
        </w:rPr>
        <w:t>)</w:t>
      </w:r>
      <w:r w:rsidRPr="00E527A2">
        <w:rPr>
          <w:rFonts w:ascii="Courier New" w:hAnsi="Courier New" w:cs="Courier New"/>
        </w:rPr>
        <w:sym w:font="Euclid Math Two" w:char="F0B4"/>
      </w:r>
      <w:r w:rsidRPr="009917D1">
        <w:rPr>
          <w:rFonts w:ascii="Euclid Fraktur" w:hAnsi="Euclid Fraktur"/>
          <w:b/>
          <w:vertAlign w:val="subscript"/>
        </w:rPr>
        <w:t>R</w:t>
      </w:r>
      <w:r>
        <w:rPr>
          <w:rFonts w:ascii="Courier New" w:hAnsi="Courier New" w:cs="Courier New"/>
        </w:rPr>
        <w:sym w:font="Symbol" w:char="F0C8"/>
      </w:r>
      <w:r w:rsidRPr="00E527A2">
        <w:rPr>
          <w:rFonts w:ascii="Courier New" w:hAnsi="Courier New" w:cs="Courier New"/>
          <w:szCs w:val="30"/>
          <w:vertAlign w:val="subscript"/>
        </w:rPr>
        <w:sym w:font="Symbol" w:char="F0B0"/>
      </w:r>
      <w:r w:rsidRPr="00E527A2">
        <w:rPr>
          <w:rFonts w:ascii="Courier New" w:hAnsi="Courier New" w:cs="Courier New"/>
        </w:rPr>
        <w:sym w:font="Symbol" w:char="F078"/>
      </w:r>
      <w:r w:rsidRPr="00E527A2">
        <w:rPr>
          <w:rFonts w:ascii="Courier New" w:hAnsi="Courier New" w:cs="Courier New"/>
          <w:szCs w:val="30"/>
          <w:vertAlign w:val="subscript"/>
        </w:rPr>
        <w:sym w:font="Symbol" w:char="F0B0"/>
      </w:r>
      <w:r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w:t>
      </w:r>
      <w:r w:rsidRPr="00E527A2">
        <w:t>.</w:t>
      </w:r>
    </w:p>
    <w:p w:rsidR="008B3B0B" w:rsidRDefault="008B3B0B" w:rsidP="00AA44F7">
      <w:pPr>
        <w:spacing w:line="360" w:lineRule="auto"/>
        <w:jc w:val="right"/>
        <w:rPr>
          <w:color w:val="000000"/>
          <w:lang w:val="ru-RU"/>
        </w:rPr>
      </w:pPr>
      <w:r w:rsidRPr="00E527A2">
        <w:rPr>
          <w:color w:val="000000"/>
          <w:lang w:val="ru-RU"/>
        </w:rPr>
        <w:sym w:font="Symbol" w:char="F0FF"/>
      </w:r>
      <w:fldSimple w:instr=" PAGEREF  _Ref136174832 \h \r  \* MERGEFORMAT ">
        <w:r w:rsidR="006D5552">
          <w:rPr>
            <w:noProof/>
            <w:color w:val="000000"/>
            <w:lang w:val="ru-RU"/>
          </w:rPr>
          <w:t>536</w:t>
        </w:r>
      </w:fldSimple>
    </w:p>
    <w:p w:rsidR="00234D98" w:rsidRPr="00AB3ED2" w:rsidRDefault="00234D98" w:rsidP="00A4447E">
      <w:pPr>
        <w:spacing w:line="360" w:lineRule="auto"/>
        <w:ind w:firstLine="567"/>
        <w:rPr>
          <w:color w:val="000000"/>
          <w:lang w:val="ru-RU"/>
        </w:rPr>
      </w:pPr>
      <w:r>
        <w:rPr>
          <w:color w:val="000000"/>
          <w:lang w:val="ru-RU"/>
        </w:rPr>
        <w:lastRenderedPageBreak/>
        <w:t>Из доказательства этой теоремы видно, что</w:t>
      </w:r>
      <w:r w:rsidR="00AB3ED2">
        <w:rPr>
          <w:color w:val="000000"/>
          <w:lang w:val="ru-RU"/>
        </w:rPr>
        <w:t xml:space="preserve"> на самом деле</w:t>
      </w:r>
      <w:r>
        <w:rPr>
          <w:color w:val="000000"/>
          <w:lang w:val="ru-RU"/>
        </w:rPr>
        <w:t xml:space="preserve"> </w:t>
      </w:r>
      <w:r w:rsidR="00AB3ED2" w:rsidRPr="00F615B4">
        <w:rPr>
          <w:rFonts w:ascii="Courier New" w:hAnsi="Courier New" w:cs="Courier New"/>
        </w:rPr>
        <w:sym w:font="Symbol" w:char="F066"/>
      </w:r>
      <w:r w:rsidR="00AB3ED2" w:rsidRPr="00AB3ED2">
        <w:rPr>
          <w:lang w:val="ru-RU"/>
        </w:rPr>
        <w:t>-</w:t>
      </w:r>
      <w:r w:rsidR="00AB3ED2">
        <w:rPr>
          <w:lang w:val="ru-RU"/>
        </w:rPr>
        <w:t xml:space="preserve">мажорирование влечёт более сильное отношение </w:t>
      </w:r>
      <w:r w:rsidR="00AB3ED2" w:rsidRPr="00AB3ED2">
        <w:rPr>
          <w:b/>
          <w:i/>
        </w:rPr>
        <w:t>F</w:t>
      </w:r>
      <w:r w:rsidR="00AB3ED2">
        <w:rPr>
          <w:lang w:val="ru-RU"/>
        </w:rPr>
        <w:t xml:space="preserve">-трасс, чем </w:t>
      </w:r>
      <w:r w:rsidR="00AB3ED2" w:rsidRPr="00EF13A7">
        <w:rPr>
          <w:rFonts w:ascii="Euclid Fraktur" w:hAnsi="Euclid Fraktur"/>
          <w:b/>
        </w:rPr>
        <w:t>R</w:t>
      </w:r>
      <w:r w:rsidR="00AB3ED2" w:rsidRPr="00AB3ED2">
        <w:rPr>
          <w:lang w:val="ru-RU"/>
        </w:rPr>
        <w:t>-</w:t>
      </w:r>
      <w:r w:rsidR="00AB3ED2">
        <w:rPr>
          <w:lang w:val="ru-RU"/>
        </w:rPr>
        <w:t xml:space="preserve">мажорирование по </w:t>
      </w:r>
      <w:r w:rsidR="0070053B" w:rsidRPr="0070053B">
        <w:rPr>
          <w:lang w:val="ru-RU"/>
        </w:rPr>
        <w:t xml:space="preserve">Определению </w:t>
      </w:r>
      <w:r w:rsidR="0070053B">
        <w:rPr>
          <w:lang w:val="ru-RU"/>
        </w:rPr>
        <w:t>83</w:t>
      </w:r>
      <w:r w:rsidR="00480033">
        <w:rPr>
          <w:lang w:val="ru-RU"/>
        </w:rPr>
        <w:t>, а именно, отсутству</w:t>
      </w:r>
      <w:r w:rsidR="007823FE">
        <w:rPr>
          <w:lang w:val="ru-RU"/>
        </w:rPr>
        <w:t>е</w:t>
      </w:r>
      <w:r w:rsidR="00480033">
        <w:rPr>
          <w:lang w:val="ru-RU"/>
        </w:rPr>
        <w:t xml:space="preserve">т </w:t>
      </w:r>
      <w:r w:rsidR="00480033" w:rsidRPr="00EF13A7">
        <w:rPr>
          <w:rFonts w:ascii="Euclid Fraktur" w:hAnsi="Euclid Fraktur"/>
          <w:b/>
        </w:rPr>
        <w:t>R</w:t>
      </w:r>
      <w:r w:rsidR="00480033" w:rsidRPr="00AB3ED2">
        <w:rPr>
          <w:lang w:val="ru-RU"/>
        </w:rPr>
        <w:t>-</w:t>
      </w:r>
      <w:r w:rsidR="00480033">
        <w:rPr>
          <w:lang w:val="ru-RU"/>
        </w:rPr>
        <w:t>мажорировани</w:t>
      </w:r>
      <w:r w:rsidR="009649E8">
        <w:rPr>
          <w:lang w:val="ru-RU"/>
        </w:rPr>
        <w:t>е</w:t>
      </w:r>
      <w:r w:rsidR="00480033">
        <w:rPr>
          <w:lang w:val="ru-RU"/>
        </w:rPr>
        <w:t xml:space="preserve"> вида</w:t>
      </w:r>
      <w:r w:rsidR="00480033" w:rsidRPr="00480033">
        <w:rPr>
          <w:rFonts w:ascii="Courier New" w:hAnsi="Courier New" w:cs="Courier New"/>
          <w:szCs w:val="28"/>
          <w:lang w:val="ru-RU"/>
        </w:rPr>
        <w:t xml:space="preserve"> </w:t>
      </w:r>
      <w:r w:rsidR="00480033" w:rsidRPr="00247507">
        <w:rPr>
          <w:rFonts w:ascii="Courier New" w:hAnsi="Courier New" w:cs="Courier New"/>
          <w:szCs w:val="28"/>
        </w:rPr>
        <w:sym w:font="Euclid Math Two" w:char="F0B4"/>
      </w:r>
      <w:r w:rsidR="00480033" w:rsidRPr="00280746">
        <w:rPr>
          <w:rFonts w:ascii="Euclid Fraktur" w:hAnsi="Euclid Fraktur"/>
          <w:b/>
          <w:spacing w:val="-120"/>
          <w:szCs w:val="28"/>
          <w:vertAlign w:val="subscript"/>
        </w:rPr>
        <w:t>R</w:t>
      </w:r>
      <w:r w:rsidR="00480033" w:rsidRPr="00247507">
        <w:rPr>
          <w:rFonts w:ascii="Courier New" w:hAnsi="Courier New" w:cs="Courier New"/>
          <w:szCs w:val="28"/>
          <w:vertAlign w:val="superscript"/>
        </w:rPr>
        <w:sym w:font="Symbol" w:char="F044"/>
      </w:r>
      <w:r w:rsidR="00480033" w:rsidRPr="00247507">
        <w:rPr>
          <w:rFonts w:ascii="Courier New" w:hAnsi="Courier New" w:cs="Courier New"/>
          <w:szCs w:val="28"/>
          <w:vertAlign w:val="superscript"/>
        </w:rPr>
        <w:sym w:font="Symbol" w:char="F067"/>
      </w:r>
      <w:r w:rsidR="00480033">
        <w:rPr>
          <w:lang w:val="ru-RU"/>
        </w:rPr>
        <w:t xml:space="preserve">, а в </w:t>
      </w:r>
      <w:r w:rsidR="00480033" w:rsidRPr="00EF13A7">
        <w:rPr>
          <w:rFonts w:ascii="Euclid Fraktur" w:hAnsi="Euclid Fraktur"/>
          <w:b/>
        </w:rPr>
        <w:t>R</w:t>
      </w:r>
      <w:r w:rsidR="00480033" w:rsidRPr="00AB3ED2">
        <w:rPr>
          <w:lang w:val="ru-RU"/>
        </w:rPr>
        <w:t>-</w:t>
      </w:r>
      <w:r w:rsidR="00480033">
        <w:rPr>
          <w:lang w:val="ru-RU"/>
        </w:rPr>
        <w:t>мажорировании вида</w:t>
      </w:r>
      <w:r w:rsidR="00480033" w:rsidRPr="00480033">
        <w:rPr>
          <w:rFonts w:ascii="Courier New" w:hAnsi="Courier New" w:cs="Courier New"/>
          <w:szCs w:val="28"/>
          <w:lang w:val="ru-RU"/>
        </w:rPr>
        <w:t xml:space="preserve"> </w:t>
      </w:r>
      <w:r w:rsidR="00480033" w:rsidRPr="00247507">
        <w:rPr>
          <w:rFonts w:ascii="Courier New" w:hAnsi="Courier New" w:cs="Courier New"/>
          <w:szCs w:val="28"/>
        </w:rPr>
        <w:sym w:font="Euclid Math Two" w:char="F0B4"/>
      </w:r>
      <w:r w:rsidR="00480033" w:rsidRPr="00280746">
        <w:rPr>
          <w:rFonts w:ascii="Euclid Fraktur" w:hAnsi="Euclid Fraktur"/>
          <w:b/>
          <w:spacing w:val="-120"/>
          <w:szCs w:val="28"/>
          <w:vertAlign w:val="subscript"/>
        </w:rPr>
        <w:t>R</w:t>
      </w:r>
      <w:r w:rsidR="00480033">
        <w:rPr>
          <w:rFonts w:ascii="Courier New" w:hAnsi="Courier New" w:cs="Courier New"/>
          <w:szCs w:val="28"/>
          <w:vertAlign w:val="superscript"/>
        </w:rPr>
        <w:t>z</w:t>
      </w:r>
      <w:r w:rsidR="00480033" w:rsidRPr="00480033">
        <w:rPr>
          <w:rFonts w:ascii="Courier New" w:hAnsi="Courier New" w:cs="Courier New"/>
          <w:szCs w:val="28"/>
          <w:lang w:val="ru-RU"/>
        </w:rPr>
        <w:t xml:space="preserve"> </w:t>
      </w:r>
      <w:r w:rsidR="00480033">
        <w:rPr>
          <w:lang w:val="ru-RU"/>
        </w:rPr>
        <w:t>вместо условия</w:t>
      </w:r>
      <w:r w:rsidR="00480033" w:rsidRPr="00480033">
        <w:rPr>
          <w:rFonts w:ascii="Courier New" w:hAnsi="Courier New" w:cs="Courier New"/>
          <w:szCs w:val="28"/>
          <w:lang w:val="ru-RU"/>
        </w:rPr>
        <w:t xml:space="preserve"> </w:t>
      </w:r>
      <w:r w:rsidR="00480033" w:rsidRPr="00247507">
        <w:rPr>
          <w:rFonts w:ascii="Courier New" w:hAnsi="Courier New" w:cs="Courier New"/>
          <w:szCs w:val="28"/>
        </w:rPr>
        <w:sym w:font="Symbol" w:char="F022"/>
      </w:r>
      <w:r w:rsidR="00480033" w:rsidRPr="00247507">
        <w:rPr>
          <w:rFonts w:ascii="Courier New" w:hAnsi="Courier New" w:cs="Courier New"/>
          <w:szCs w:val="28"/>
        </w:rPr>
        <w:t>P</w:t>
      </w:r>
      <w:r w:rsidR="00480033" w:rsidRPr="00247507">
        <w:rPr>
          <w:rFonts w:ascii="Courier New" w:hAnsi="Courier New" w:cs="Courier New"/>
          <w:szCs w:val="28"/>
        </w:rPr>
        <w:sym w:font="Symbol" w:char="F0CE"/>
      </w:r>
      <w:r w:rsidR="00480033" w:rsidRPr="00247507">
        <w:rPr>
          <w:rFonts w:ascii="Euclid Fraktur" w:hAnsi="Euclid Fraktur"/>
          <w:b/>
          <w:szCs w:val="28"/>
        </w:rPr>
        <w:t>R</w:t>
      </w:r>
      <w:r w:rsidR="00480033">
        <w:rPr>
          <w:rFonts w:ascii="Courier New" w:hAnsi="Courier New" w:cs="Courier New"/>
          <w:szCs w:val="28"/>
          <w:lang w:val="ru-RU"/>
        </w:rPr>
        <w:t> </w:t>
      </w:r>
      <w:r w:rsidR="00480033" w:rsidRPr="00480033">
        <w:rPr>
          <w:rFonts w:ascii="Courier New" w:hAnsi="Courier New" w:cs="Courier New"/>
          <w:szCs w:val="28"/>
          <w:lang w:val="ru-RU"/>
        </w:rPr>
        <w:t>(</w:t>
      </w:r>
      <w:r w:rsidR="00480033" w:rsidRPr="00247507">
        <w:rPr>
          <w:rFonts w:ascii="Courier New" w:hAnsi="Courier New" w:cs="Courier New"/>
          <w:szCs w:val="28"/>
        </w:rPr>
        <w:t>z</w:t>
      </w:r>
      <w:r w:rsidR="00480033" w:rsidRPr="00247507">
        <w:rPr>
          <w:rFonts w:ascii="Courier New" w:hAnsi="Courier New" w:cs="Courier New"/>
          <w:szCs w:val="28"/>
        </w:rPr>
        <w:sym w:font="Symbol" w:char="F0CE"/>
      </w:r>
      <w:r w:rsidR="00480033" w:rsidRPr="00247507">
        <w:rPr>
          <w:rFonts w:ascii="Courier New" w:hAnsi="Courier New" w:cs="Courier New"/>
          <w:szCs w:val="28"/>
        </w:rPr>
        <w:t>P</w:t>
      </w:r>
      <w:r w:rsidR="00480033">
        <w:rPr>
          <w:rFonts w:ascii="Courier New" w:hAnsi="Courier New" w:cs="Courier New"/>
          <w:szCs w:val="28"/>
          <w:lang w:val="ru-RU"/>
        </w:rPr>
        <w:t> </w:t>
      </w:r>
      <w:r w:rsidR="00480033" w:rsidRPr="00247507">
        <w:rPr>
          <w:rFonts w:ascii="Courier New" w:hAnsi="Courier New" w:cs="Courier New"/>
          <w:szCs w:val="28"/>
        </w:rPr>
        <w:sym w:font="Symbol" w:char="F0DE"/>
      </w:r>
      <w:r w:rsidR="00480033">
        <w:rPr>
          <w:rFonts w:ascii="Courier New" w:hAnsi="Courier New" w:cs="Courier New"/>
          <w:szCs w:val="28"/>
          <w:lang w:val="ru-RU"/>
        </w:rPr>
        <w:t> </w:t>
      </w:r>
      <w:r w:rsidR="00480033" w:rsidRPr="00247507">
        <w:rPr>
          <w:rFonts w:ascii="Courier New" w:hAnsi="Courier New" w:cs="Courier New"/>
          <w:szCs w:val="28"/>
        </w:rPr>
        <w:sym w:font="Symbol" w:char="F024"/>
      </w:r>
      <w:r w:rsidR="00480033" w:rsidRPr="00247507">
        <w:rPr>
          <w:rFonts w:ascii="Courier New" w:hAnsi="Courier New" w:cs="Courier New"/>
          <w:szCs w:val="28"/>
        </w:rPr>
        <w:t>t</w:t>
      </w:r>
      <w:r w:rsidR="00480033" w:rsidRPr="00247507">
        <w:rPr>
          <w:rFonts w:ascii="Courier New" w:hAnsi="Courier New" w:cs="Courier New"/>
          <w:szCs w:val="28"/>
        </w:rPr>
        <w:sym w:font="Symbol" w:char="F0CE"/>
      </w:r>
      <w:r w:rsidR="00480033" w:rsidRPr="00247507">
        <w:rPr>
          <w:rFonts w:ascii="Courier New" w:hAnsi="Courier New" w:cs="Courier New"/>
          <w:szCs w:val="28"/>
        </w:rPr>
        <w:t>P</w:t>
      </w:r>
      <w:r w:rsidR="00480033">
        <w:rPr>
          <w:rFonts w:ascii="Courier New" w:hAnsi="Courier New" w:cs="Courier New"/>
          <w:szCs w:val="28"/>
          <w:lang w:val="ru-RU"/>
        </w:rPr>
        <w:t> </w:t>
      </w:r>
      <w:r w:rsidR="00480033" w:rsidRPr="00247507">
        <w:rPr>
          <w:rFonts w:ascii="Courier New" w:hAnsi="Courier New" w:cs="Courier New"/>
          <w:szCs w:val="28"/>
        </w:rPr>
        <w:sym w:font="Symbol" w:char="F070"/>
      </w:r>
      <w:r w:rsidR="00480033" w:rsidRPr="00247507">
        <w:rPr>
          <w:rFonts w:ascii="Courier New" w:hAnsi="Courier New" w:cs="Courier New"/>
          <w:szCs w:val="28"/>
        </w:rPr>
        <w:sym w:font="Symbol" w:char="F0D7"/>
      </w:r>
      <w:r w:rsidR="00480033" w:rsidRPr="00247507">
        <w:rPr>
          <w:rFonts w:ascii="Courier New" w:hAnsi="Courier New" w:cs="Courier New"/>
          <w:szCs w:val="28"/>
        </w:rPr>
        <w:sym w:font="Euclid Symbol" w:char="F0E1"/>
      </w:r>
      <w:r w:rsidR="00480033" w:rsidRPr="00247507">
        <w:rPr>
          <w:rFonts w:ascii="Courier New" w:hAnsi="Courier New" w:cs="Courier New"/>
          <w:szCs w:val="28"/>
        </w:rPr>
        <w:t>t</w:t>
      </w:r>
      <w:r w:rsidR="00480033" w:rsidRPr="00480033">
        <w:rPr>
          <w:rFonts w:ascii="Courier New" w:hAnsi="Courier New" w:cs="Courier New"/>
          <w:szCs w:val="28"/>
          <w:lang w:val="ru-RU"/>
        </w:rPr>
        <w:t>,</w:t>
      </w:r>
      <w:r w:rsidR="00480033" w:rsidRPr="00247507">
        <w:rPr>
          <w:rFonts w:ascii="Courier New" w:hAnsi="Courier New" w:cs="Courier New"/>
          <w:szCs w:val="28"/>
        </w:rPr>
        <w:sym w:font="Symbol" w:char="F067"/>
      </w:r>
      <w:r w:rsidR="00480033" w:rsidRPr="00247507">
        <w:rPr>
          <w:rFonts w:ascii="Courier New" w:hAnsi="Courier New" w:cs="Courier New"/>
          <w:szCs w:val="28"/>
        </w:rPr>
        <w:sym w:font="Euclid Symbol" w:char="F0F1"/>
      </w:r>
      <w:r w:rsidR="00480033" w:rsidRPr="00247507">
        <w:rPr>
          <w:rFonts w:ascii="Courier New" w:hAnsi="Courier New" w:cs="Courier New"/>
          <w:szCs w:val="28"/>
        </w:rPr>
        <w:sym w:font="Symbol" w:char="F0CE"/>
      </w:r>
      <w:r w:rsidR="00480033" w:rsidRPr="00247507">
        <w:rPr>
          <w:rFonts w:ascii="Courier New" w:hAnsi="Courier New" w:cs="Courier New"/>
          <w:b/>
          <w:szCs w:val="28"/>
        </w:rPr>
        <w:sym w:font="Symbol" w:char="F053"/>
      </w:r>
      <w:r w:rsidR="00480033" w:rsidRPr="00480033">
        <w:rPr>
          <w:rFonts w:ascii="Courier New" w:hAnsi="Courier New" w:cs="Courier New"/>
          <w:szCs w:val="28"/>
          <w:lang w:val="ru-RU"/>
        </w:rPr>
        <w:t>)</w:t>
      </w:r>
      <w:r w:rsidR="00480033">
        <w:rPr>
          <w:rFonts w:ascii="Courier New" w:hAnsi="Courier New" w:cs="Courier New"/>
          <w:szCs w:val="28"/>
          <w:lang w:val="ru-RU"/>
        </w:rPr>
        <w:t xml:space="preserve"> </w:t>
      </w:r>
      <w:r w:rsidR="00480033">
        <w:rPr>
          <w:lang w:val="ru-RU"/>
        </w:rPr>
        <w:t>используется более сильное условие</w:t>
      </w:r>
      <w:r w:rsidR="00480033" w:rsidRPr="00480033">
        <w:rPr>
          <w:rFonts w:ascii="Courier New" w:hAnsi="Courier New" w:cs="Courier New"/>
          <w:szCs w:val="28"/>
          <w:lang w:val="ru-RU"/>
        </w:rPr>
        <w:t xml:space="preserve"> </w:t>
      </w:r>
      <w:r w:rsidR="00480033" w:rsidRPr="00247507">
        <w:rPr>
          <w:rFonts w:ascii="Courier New" w:hAnsi="Courier New" w:cs="Courier New"/>
          <w:szCs w:val="28"/>
        </w:rPr>
        <w:sym w:font="Symbol" w:char="F070"/>
      </w:r>
      <w:r w:rsidR="00480033" w:rsidRPr="00247507">
        <w:rPr>
          <w:rFonts w:ascii="Courier New" w:hAnsi="Courier New" w:cs="Courier New"/>
          <w:szCs w:val="28"/>
        </w:rPr>
        <w:sym w:font="Symbol" w:char="F0D7"/>
      </w:r>
      <w:r w:rsidR="00480033" w:rsidRPr="00247507">
        <w:rPr>
          <w:rFonts w:ascii="Courier New" w:hAnsi="Courier New" w:cs="Courier New"/>
          <w:szCs w:val="28"/>
        </w:rPr>
        <w:sym w:font="Euclid Symbol" w:char="F0E1"/>
      </w:r>
      <w:r w:rsidR="00480033">
        <w:rPr>
          <w:rFonts w:ascii="Courier New" w:hAnsi="Courier New" w:cs="Courier New"/>
          <w:szCs w:val="28"/>
        </w:rPr>
        <w:t>z</w:t>
      </w:r>
      <w:r w:rsidR="00480033" w:rsidRPr="00480033">
        <w:rPr>
          <w:rFonts w:ascii="Courier New" w:hAnsi="Courier New" w:cs="Courier New"/>
          <w:szCs w:val="28"/>
          <w:lang w:val="ru-RU"/>
        </w:rPr>
        <w:t>,</w:t>
      </w:r>
      <w:r w:rsidR="00480033" w:rsidRPr="00247507">
        <w:rPr>
          <w:rFonts w:ascii="Courier New" w:hAnsi="Courier New" w:cs="Courier New"/>
          <w:szCs w:val="28"/>
        </w:rPr>
        <w:sym w:font="Symbol" w:char="F067"/>
      </w:r>
      <w:r w:rsidR="00480033" w:rsidRPr="00247507">
        <w:rPr>
          <w:rFonts w:ascii="Courier New" w:hAnsi="Courier New" w:cs="Courier New"/>
          <w:szCs w:val="28"/>
        </w:rPr>
        <w:sym w:font="Euclid Symbol" w:char="F0F1"/>
      </w:r>
      <w:r w:rsidR="00480033" w:rsidRPr="00247507">
        <w:rPr>
          <w:rFonts w:ascii="Courier New" w:hAnsi="Courier New" w:cs="Courier New"/>
          <w:szCs w:val="28"/>
        </w:rPr>
        <w:sym w:font="Symbol" w:char="F0CE"/>
      </w:r>
      <w:r w:rsidR="00480033" w:rsidRPr="00247507">
        <w:rPr>
          <w:rFonts w:ascii="Courier New" w:hAnsi="Courier New" w:cs="Courier New"/>
          <w:b/>
          <w:szCs w:val="28"/>
        </w:rPr>
        <w:sym w:font="Symbol" w:char="F053"/>
      </w:r>
      <w:r w:rsidR="00480033">
        <w:rPr>
          <w:lang w:val="ru-RU"/>
        </w:rPr>
        <w:t xml:space="preserve">. С точки зрения общей теории монотонности мы могли бы использовать это более сильное отношение </w:t>
      </w:r>
      <w:r w:rsidR="00480033" w:rsidRPr="00EF13A7">
        <w:rPr>
          <w:rFonts w:ascii="Euclid Fraktur" w:hAnsi="Euclid Fraktur"/>
          <w:b/>
        </w:rPr>
        <w:t>R</w:t>
      </w:r>
      <w:r w:rsidR="00480033" w:rsidRPr="00AB3ED2">
        <w:rPr>
          <w:lang w:val="ru-RU"/>
        </w:rPr>
        <w:t>-</w:t>
      </w:r>
      <w:r w:rsidR="00480033">
        <w:rPr>
          <w:lang w:val="ru-RU"/>
        </w:rPr>
        <w:t>мажорирования, но оно не эквивалентно конформности.</w:t>
      </w:r>
    </w:p>
    <w:p w:rsidR="008B3B0B" w:rsidRPr="00E527A2" w:rsidRDefault="008B3B0B" w:rsidP="00AA44F7">
      <w:pPr>
        <w:pStyle w:val="30"/>
        <w:spacing w:line="360" w:lineRule="auto"/>
        <w:jc w:val="both"/>
        <w:rPr>
          <w:color w:val="000000"/>
        </w:rPr>
      </w:pPr>
      <w:bookmarkStart w:id="872" w:name="_Toc143928253"/>
      <w:bookmarkStart w:id="873" w:name="_Toc143928519"/>
      <w:bookmarkStart w:id="874" w:name="_Toc144014325"/>
      <w:bookmarkStart w:id="875" w:name="_Toc144014631"/>
      <w:bookmarkStart w:id="876" w:name="_Toc144026615"/>
      <w:bookmarkStart w:id="877" w:name="_Ref145411155"/>
      <w:bookmarkStart w:id="878" w:name="_Ref145421087"/>
      <w:bookmarkStart w:id="879" w:name="_Ref145421090"/>
      <w:bookmarkStart w:id="880" w:name="_Ref146704857"/>
      <w:bookmarkStart w:id="881" w:name="_Toc148943259"/>
      <w:bookmarkStart w:id="882" w:name="_Toc195608487"/>
      <w:r w:rsidRPr="00E527A2">
        <w:t xml:space="preserve">Композиционность </w:t>
      </w:r>
      <w:r w:rsidRPr="00E527A2">
        <w:rPr>
          <w:rFonts w:ascii="Courier New" w:hAnsi="Courier New" w:cs="Courier New"/>
        </w:rPr>
        <w:sym w:font="Symbol" w:char="F066"/>
      </w:r>
      <w:r w:rsidRPr="00E527A2">
        <w:t>-мажорирования</w:t>
      </w:r>
      <w:bookmarkEnd w:id="872"/>
      <w:bookmarkEnd w:id="873"/>
      <w:bookmarkEnd w:id="874"/>
      <w:bookmarkEnd w:id="875"/>
      <w:bookmarkEnd w:id="876"/>
      <w:bookmarkEnd w:id="877"/>
      <w:bookmarkEnd w:id="878"/>
      <w:bookmarkEnd w:id="879"/>
      <w:bookmarkEnd w:id="880"/>
      <w:bookmarkEnd w:id="881"/>
      <w:bookmarkEnd w:id="882"/>
    </w:p>
    <w:p w:rsidR="0079599D" w:rsidRDefault="008B3B0B" w:rsidP="00A4447E">
      <w:pPr>
        <w:spacing w:line="360" w:lineRule="auto"/>
        <w:ind w:firstLine="567"/>
        <w:rPr>
          <w:color w:val="000000"/>
          <w:lang w:val="ru-RU"/>
        </w:rPr>
      </w:pPr>
      <w:r w:rsidRPr="00E527A2">
        <w:rPr>
          <w:color w:val="000000"/>
          <w:lang w:val="ru-RU"/>
        </w:rPr>
        <w:t xml:space="preserve">Композиционность </w:t>
      </w:r>
      <w:r w:rsidR="00386F78" w:rsidRPr="00E527A2">
        <w:rPr>
          <w:rFonts w:ascii="Courier New" w:hAnsi="Courier New" w:cs="Courier New"/>
        </w:rPr>
        <w:sym w:font="Symbol" w:char="F066"/>
      </w:r>
      <w:r w:rsidR="00386F78" w:rsidRPr="00386F78">
        <w:rPr>
          <w:lang w:val="ru-RU"/>
        </w:rPr>
        <w:t>-</w:t>
      </w:r>
      <w:r w:rsidRPr="00E527A2">
        <w:rPr>
          <w:color w:val="000000"/>
          <w:lang w:val="ru-RU"/>
        </w:rPr>
        <w:t xml:space="preserve">мажорирования мы докажем на классе всех </w:t>
      </w:r>
      <w:r w:rsidRPr="00E527A2">
        <w:t>LTS</w:t>
      </w:r>
      <w:r w:rsidRPr="00E572A0">
        <w:rPr>
          <w:lang w:val="ru-RU"/>
        </w:rPr>
        <w:t>-спецификаций</w:t>
      </w:r>
      <w:r w:rsidRPr="00E527A2">
        <w:rPr>
          <w:color w:val="000000"/>
          <w:lang w:val="ru-RU"/>
        </w:rPr>
        <w:t xml:space="preserve">, из чего будет следовать композиционность </w:t>
      </w:r>
      <w:r w:rsidR="00386F78" w:rsidRPr="00E527A2">
        <w:rPr>
          <w:rFonts w:ascii="Courier New" w:hAnsi="Courier New" w:cs="Courier New"/>
        </w:rPr>
        <w:sym w:font="Symbol" w:char="F066"/>
      </w:r>
      <w:r w:rsidR="00386F78" w:rsidRPr="00386F78">
        <w:rPr>
          <w:lang w:val="ru-RU"/>
        </w:rPr>
        <w:t>-</w:t>
      </w:r>
      <w:r w:rsidRPr="00E527A2">
        <w:rPr>
          <w:color w:val="000000"/>
          <w:lang w:val="ru-RU"/>
        </w:rPr>
        <w:t xml:space="preserve">мажорирования на </w:t>
      </w:r>
      <w:r>
        <w:rPr>
          <w:color w:val="000000"/>
          <w:lang w:val="ru-RU"/>
        </w:rPr>
        <w:t xml:space="preserve">любом </w:t>
      </w:r>
      <w:r w:rsidRPr="00E527A2">
        <w:rPr>
          <w:color w:val="000000"/>
          <w:lang w:val="ru-RU"/>
        </w:rPr>
        <w:t xml:space="preserve">его подклассе. Более того, мы покажем композиционность </w:t>
      </w:r>
      <w:r w:rsidR="00386F78" w:rsidRPr="00E527A2">
        <w:rPr>
          <w:rFonts w:ascii="Courier New" w:hAnsi="Courier New" w:cs="Courier New"/>
        </w:rPr>
        <w:sym w:font="Symbol" w:char="F066"/>
      </w:r>
      <w:r w:rsidR="00386F78" w:rsidRPr="00386F78">
        <w:rPr>
          <w:lang w:val="ru-RU"/>
        </w:rPr>
        <w:t>-</w:t>
      </w:r>
      <w:r w:rsidRPr="00E527A2">
        <w:rPr>
          <w:color w:val="000000"/>
          <w:lang w:val="ru-RU"/>
        </w:rPr>
        <w:t>мажорирования слева</w:t>
      </w:r>
      <w:r>
        <w:rPr>
          <w:color w:val="000000"/>
          <w:lang w:val="ru-RU"/>
        </w:rPr>
        <w:t xml:space="preserve"> (при замене одного, для определённости, левого операнда на его мажоранту)</w:t>
      </w:r>
      <w:r w:rsidRPr="00E527A2">
        <w:rPr>
          <w:color w:val="000000"/>
          <w:lang w:val="ru-RU"/>
        </w:rPr>
        <w:t xml:space="preserve">, а из неё уже выведем полную композиционность </w:t>
      </w:r>
      <w:r w:rsidR="00386F78" w:rsidRPr="00E527A2">
        <w:rPr>
          <w:rFonts w:ascii="Courier New" w:hAnsi="Courier New" w:cs="Courier New"/>
        </w:rPr>
        <w:sym w:font="Symbol" w:char="F066"/>
      </w:r>
      <w:r w:rsidR="00386F78" w:rsidRPr="00386F78">
        <w:rPr>
          <w:lang w:val="ru-RU"/>
        </w:rPr>
        <w:t>-</w:t>
      </w:r>
      <w:r w:rsidRPr="00E527A2">
        <w:rPr>
          <w:color w:val="000000"/>
          <w:lang w:val="ru-RU"/>
        </w:rPr>
        <w:t>мажорирования</w:t>
      </w:r>
      <w:r>
        <w:rPr>
          <w:color w:val="000000"/>
          <w:lang w:val="ru-RU"/>
        </w:rPr>
        <w:t xml:space="preserve"> (при замене обоих операндов на их мажоранты)</w:t>
      </w:r>
      <w:r w:rsidRPr="00E527A2">
        <w:rPr>
          <w:color w:val="000000"/>
          <w:lang w:val="ru-RU"/>
        </w:rPr>
        <w:t xml:space="preserve">. </w:t>
      </w:r>
    </w:p>
    <w:p w:rsidR="008B3B0B" w:rsidRPr="00E527A2" w:rsidRDefault="00386F78" w:rsidP="00AA44F7">
      <w:pPr>
        <w:pStyle w:val="Theorem"/>
        <w:tabs>
          <w:tab w:val="clear" w:pos="1701"/>
          <w:tab w:val="num" w:pos="1985"/>
        </w:tabs>
        <w:spacing w:line="360" w:lineRule="auto"/>
        <w:rPr>
          <w:rFonts w:ascii="Courier New" w:hAnsi="Courier New" w:cs="Courier New"/>
        </w:rPr>
      </w:pPr>
      <w:bookmarkStart w:id="883" w:name="_Ref137563650"/>
      <w:r w:rsidRPr="00E527A2">
        <w:rPr>
          <w:rFonts w:ascii="Courier New" w:hAnsi="Courier New" w:cs="Courier New"/>
        </w:rPr>
        <w:sym w:font="Symbol" w:char="F066"/>
      </w:r>
      <w:r w:rsidRPr="00E527A2">
        <w:t>-</w:t>
      </w:r>
      <w:r>
        <w:t>м</w:t>
      </w:r>
      <w:r w:rsidR="008B3B0B" w:rsidRPr="00E527A2">
        <w:t xml:space="preserve">ажорирование композиционно слева на классе всех </w:t>
      </w:r>
      <w:r w:rsidR="008B3B0B" w:rsidRPr="00E527A2">
        <w:rPr>
          <w:lang w:val="en-US"/>
        </w:rPr>
        <w:t>LTS</w:t>
      </w:r>
      <w:r w:rsidR="008B3B0B">
        <w:t>-спецификаций</w:t>
      </w:r>
      <w:r w:rsidR="008B3B0B" w:rsidRPr="00E527A2">
        <w:t>:</w:t>
      </w:r>
      <w:bookmarkEnd w:id="883"/>
    </w:p>
    <w:p w:rsidR="008B3B0B" w:rsidRPr="00E527A2" w:rsidRDefault="008B3B0B" w:rsidP="00AA44F7">
      <w:pPr>
        <w:keepLines/>
        <w:spacing w:line="360" w:lineRule="auto"/>
        <w:rPr>
          <w:rFonts w:ascii="Courier New" w:hAnsi="Courier New" w:cs="Courier New"/>
        </w:rPr>
      </w:pPr>
      <w:r w:rsidRPr="00E527A2">
        <w:rPr>
          <w:rFonts w:ascii="Courier New" w:hAnsi="Courier New" w:cs="Courier New"/>
          <w:lang w:val="ru-RU"/>
        </w:rPr>
        <w:sym w:font="Symbol" w:char="F022"/>
      </w:r>
      <w:r w:rsidRPr="00E527A2">
        <w:rPr>
          <w:rFonts w:ascii="Courier New" w:hAnsi="Courier New" w:cs="Courier New"/>
          <w:b/>
        </w:rPr>
        <w:t>I</w:t>
      </w:r>
      <w:r w:rsidRPr="00E527A2">
        <w:rPr>
          <w:rFonts w:ascii="Courier New" w:hAnsi="Courier New" w:cs="Courier New"/>
          <w:b/>
          <w:vertAlign w:val="subscript"/>
        </w:rPr>
        <w:t>1</w:t>
      </w:r>
      <w:r w:rsidRPr="00E527A2">
        <w:rPr>
          <w:rFonts w:ascii="Courier New" w:hAnsi="Courier New" w:cs="Courier New"/>
        </w:rPr>
        <w:t>,</w:t>
      </w:r>
      <w:r w:rsidRPr="00E527A2">
        <w:rPr>
          <w:rFonts w:ascii="Courier New" w:hAnsi="Courier New" w:cs="Courier New"/>
          <w:b/>
        </w:rPr>
        <w:t>I</w:t>
      </w:r>
      <w:r w:rsidRPr="00E527A2">
        <w:rPr>
          <w:rFonts w:ascii="Courier New" w:hAnsi="Courier New" w:cs="Courier New"/>
          <w:b/>
          <w:vertAlign w:val="subscript"/>
        </w:rPr>
        <w:t>2</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1</w:t>
      </w:r>
      <w:r w:rsidRPr="00E527A2">
        <w:rPr>
          <w:rFonts w:ascii="Courier New" w:hAnsi="Courier New" w:cs="Courier New"/>
          <w:lang w:val="ru-RU"/>
        </w:rPr>
        <w:sym w:font="Symbol" w:char="F0CE"/>
      </w:r>
      <w:r w:rsidRPr="00E527A2">
        <w:rPr>
          <w:rFonts w:cs="Courier New"/>
          <w:b/>
          <w:i/>
        </w:rPr>
        <w:t>LTS</w:t>
      </w:r>
      <w:r w:rsidRPr="00E527A2">
        <w:rPr>
          <w:rFonts w:ascii="Courier New" w:hAnsi="Courier New" w:cs="Courier New"/>
          <w:bCs/>
          <w:iCs/>
          <w:vertAlign w:val="subscript"/>
        </w:rPr>
        <w:sym w:font="Symbol" w:char="F067"/>
      </w:r>
      <w:r w:rsidRPr="00E527A2">
        <w:rPr>
          <w:rFonts w:ascii="Courier New" w:hAnsi="Courier New" w:cs="Courier New"/>
          <w:bCs/>
          <w:iCs/>
        </w:rPr>
        <w:t xml:space="preserve"> </w:t>
      </w:r>
      <w:r w:rsidR="001F6A65" w:rsidRPr="002D7BE3">
        <w:rPr>
          <w:rFonts w:ascii="Arial" w:hAnsi="Arial" w:cs="Courier New"/>
          <w:b/>
          <w:szCs w:val="28"/>
          <w:lang w:val="ru-RU"/>
        </w:rPr>
        <w:t>Φ</w:t>
      </w:r>
      <w:r w:rsidR="001F6A65"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I</w:t>
      </w:r>
      <w:r w:rsidRPr="00E527A2">
        <w:rPr>
          <w:rFonts w:ascii="Courier New" w:hAnsi="Courier New" w:cs="Courier New"/>
          <w:b/>
          <w:vertAlign w:val="subscript"/>
        </w:rPr>
        <w:t>1</w:t>
      </w:r>
      <w:r w:rsidRPr="00E527A2">
        <w:rPr>
          <w:rFonts w:ascii="Courier New" w:hAnsi="Courier New" w:cs="Courier New"/>
        </w:rPr>
        <w:t>)</w:t>
      </w:r>
      <w:r w:rsidRPr="00E527A2">
        <w:rPr>
          <w:rFonts w:ascii="Courier New" w:hAnsi="Courier New" w:cs="Courier New"/>
        </w:rPr>
        <w:sym w:font="Euclid Math Two" w:char="F0B4"/>
      </w:r>
      <w:r w:rsidR="001F6A65" w:rsidRPr="002D7BE3">
        <w:rPr>
          <w:rFonts w:ascii="Arial" w:hAnsi="Arial" w:cs="Courier New"/>
          <w:b/>
          <w:szCs w:val="28"/>
          <w:lang w:val="ru-RU"/>
        </w:rPr>
        <w:t>Φ</w:t>
      </w:r>
      <w:r w:rsidR="001F6A65"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1</w:t>
      </w:r>
      <w:r w:rsidRPr="00E527A2">
        <w:rPr>
          <w:rFonts w:ascii="Courier New" w:hAnsi="Courier New" w:cs="Courier New"/>
        </w:rPr>
        <w:t>)</w:t>
      </w:r>
    </w:p>
    <w:p w:rsidR="008B3B0B" w:rsidRPr="00E527A2" w:rsidRDefault="008B3B0B" w:rsidP="00AA44F7">
      <w:pPr>
        <w:keepLines/>
        <w:spacing w:line="360" w:lineRule="auto"/>
      </w:pPr>
      <w:r w:rsidRPr="00E527A2">
        <w:rPr>
          <w:rFonts w:ascii="Courier New" w:hAnsi="Courier New" w:cs="Courier New"/>
        </w:rPr>
        <w:sym w:font="Symbol" w:char="F0DE"/>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sym w:font="Symbol" w:char="F0C8"/>
      </w:r>
      <w:r w:rsidRPr="00E527A2">
        <w:rPr>
          <w:rFonts w:ascii="Courier New" w:hAnsi="Courier New" w:cs="Courier New"/>
        </w:rPr>
        <w:t>(</w:t>
      </w:r>
      <w:r w:rsidR="001F6A65" w:rsidRPr="002D7BE3">
        <w:rPr>
          <w:rFonts w:ascii="Arial" w:hAnsi="Arial" w:cs="Courier New"/>
          <w:b/>
          <w:szCs w:val="28"/>
          <w:lang w:val="ru-RU"/>
        </w:rPr>
        <w:t>Φ</w:t>
      </w:r>
      <w:r w:rsidR="001F6A65"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I</w:t>
      </w:r>
      <w:r w:rsidRPr="00E527A2">
        <w:rPr>
          <w:rFonts w:ascii="Courier New" w:hAnsi="Courier New" w:cs="Courier New"/>
          <w:b/>
          <w:vertAlign w:val="subscript"/>
        </w:rPr>
        <w:t>1</w:t>
      </w:r>
      <w:r w:rsidRPr="00E527A2">
        <w:rPr>
          <w:rFonts w:ascii="Courier New" w:hAnsi="Courier New" w:cs="Courier New"/>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1F6A65" w:rsidRPr="002D7BE3">
        <w:rPr>
          <w:rFonts w:ascii="Arial" w:hAnsi="Arial" w:cs="Courier New"/>
          <w:b/>
          <w:szCs w:val="28"/>
          <w:lang w:val="ru-RU"/>
        </w:rPr>
        <w:t>Φ</w:t>
      </w:r>
      <w:r w:rsidR="001F6A65"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I</w:t>
      </w:r>
      <w:r w:rsidRPr="00E527A2">
        <w:rPr>
          <w:rFonts w:ascii="Courier New" w:hAnsi="Courier New" w:cs="Courier New"/>
          <w:b/>
          <w:vertAlign w:val="subscript"/>
        </w:rPr>
        <w:t>2</w:t>
      </w:r>
      <w:r w:rsidRPr="00E527A2">
        <w:rPr>
          <w:rFonts w:ascii="Courier New" w:hAnsi="Courier New" w:cs="Courier New"/>
        </w:rPr>
        <w:t>))</w:t>
      </w:r>
      <w:r w:rsidRPr="00E527A2">
        <w:rPr>
          <w:rFonts w:ascii="Courier New" w:hAnsi="Courier New" w:cs="Courier New"/>
        </w:rPr>
        <w:sym w:font="Euclid Math Two" w:char="F0B4"/>
      </w:r>
      <w:r w:rsidRPr="00E527A2">
        <w:rPr>
          <w:rFonts w:ascii="Courier New" w:hAnsi="Courier New" w:cs="Courier New"/>
        </w:rPr>
        <w:sym w:font="Symbol" w:char="F0C8"/>
      </w:r>
      <w:r w:rsidRPr="00E527A2">
        <w:rPr>
          <w:rFonts w:ascii="Courier New" w:hAnsi="Courier New" w:cs="Courier New"/>
        </w:rPr>
        <w:t>(</w:t>
      </w:r>
      <w:r w:rsidR="001F6A65" w:rsidRPr="002D7BE3">
        <w:rPr>
          <w:rFonts w:ascii="Arial" w:hAnsi="Arial" w:cs="Courier New"/>
          <w:b/>
          <w:szCs w:val="28"/>
          <w:lang w:val="ru-RU"/>
        </w:rPr>
        <w:t>Φ</w:t>
      </w:r>
      <w:r w:rsidR="001F6A65"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1</w:t>
      </w:r>
      <w:r w:rsidRPr="00E527A2">
        <w:rPr>
          <w:rFonts w:ascii="Courier New" w:hAnsi="Courier New" w:cs="Courier New"/>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1F6A65" w:rsidRPr="002D7BE3">
        <w:rPr>
          <w:rFonts w:ascii="Arial" w:hAnsi="Arial" w:cs="Courier New"/>
          <w:b/>
          <w:szCs w:val="28"/>
          <w:lang w:val="ru-RU"/>
        </w:rPr>
        <w:t>Φ</w:t>
      </w:r>
      <w:r w:rsidR="001F6A65"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I</w:t>
      </w:r>
      <w:r w:rsidRPr="00E527A2">
        <w:rPr>
          <w:rFonts w:ascii="Courier New" w:hAnsi="Courier New" w:cs="Courier New"/>
          <w:b/>
          <w:vertAlign w:val="subscript"/>
        </w:rPr>
        <w:t>2</w:t>
      </w:r>
      <w:r w:rsidRPr="00E527A2">
        <w:rPr>
          <w:rFonts w:ascii="Courier New" w:hAnsi="Courier New" w:cs="Courier New"/>
        </w:rPr>
        <w:t>))</w:t>
      </w:r>
      <w:r w:rsidRPr="00E527A2">
        <w:t>.</w:t>
      </w:r>
    </w:p>
    <w:p w:rsidR="008B3B0B" w:rsidRPr="00E527A2" w:rsidRDefault="008B3B0B" w:rsidP="00AA44F7">
      <w:pPr>
        <w:spacing w:line="360" w:lineRule="auto"/>
        <w:jc w:val="right"/>
        <w:rPr>
          <w:color w:val="000000"/>
          <w:lang w:val="ru-RU"/>
        </w:rPr>
      </w:pPr>
      <w:r w:rsidRPr="00E527A2">
        <w:rPr>
          <w:color w:val="000000"/>
          <w:lang w:val="ru-RU"/>
        </w:rPr>
        <w:sym w:font="Symbol" w:char="F0FF"/>
      </w:r>
      <w:fldSimple w:instr=" PAGEREF  _Ref137565248 \h \r  \* MERGEFORMAT ">
        <w:r w:rsidR="006D5552">
          <w:rPr>
            <w:noProof/>
            <w:color w:val="000000"/>
            <w:lang w:val="ru-RU"/>
          </w:rPr>
          <w:t>539</w:t>
        </w:r>
      </w:fldSimple>
    </w:p>
    <w:p w:rsidR="008B3B0B" w:rsidRPr="00E527A2" w:rsidRDefault="008B3B0B" w:rsidP="000F3AE5">
      <w:pPr>
        <w:pStyle w:val="Theorem"/>
        <w:keepNext/>
        <w:tabs>
          <w:tab w:val="clear" w:pos="1701"/>
          <w:tab w:val="num" w:pos="1985"/>
        </w:tabs>
        <w:spacing w:line="360" w:lineRule="auto"/>
      </w:pPr>
      <w:bookmarkStart w:id="884" w:name="_Ref127960231"/>
      <w:bookmarkStart w:id="885" w:name="_Ref138837159"/>
      <w:r w:rsidRPr="00144792">
        <w:lastRenderedPageBreak/>
        <w:t xml:space="preserve">Условие </w:t>
      </w:r>
      <w:fldSimple w:instr=" REF _Ref119735161 \r \h  \* MERGEFORMAT ">
        <w:r w:rsidR="006D5552">
          <w:t>Монотонность 5:</w:t>
        </w:r>
      </w:fldSimple>
      <w:r w:rsidRPr="00144792">
        <w:t xml:space="preserve"> выполнено:</w:t>
      </w:r>
      <w:r w:rsidRPr="00E527A2">
        <w:t xml:space="preserve"> </w:t>
      </w:r>
      <w:r w:rsidR="00386F78" w:rsidRPr="00E527A2">
        <w:rPr>
          <w:rFonts w:ascii="Courier New" w:hAnsi="Courier New" w:cs="Courier New"/>
        </w:rPr>
        <w:sym w:font="Symbol" w:char="F066"/>
      </w:r>
      <w:r w:rsidR="00386F78" w:rsidRPr="00E527A2">
        <w:t>-</w:t>
      </w:r>
      <w:r w:rsidRPr="00E527A2">
        <w:t xml:space="preserve">мажорирование композиционно на классе всех </w:t>
      </w:r>
      <w:r w:rsidRPr="00E527A2">
        <w:rPr>
          <w:lang w:val="en-US"/>
        </w:rPr>
        <w:t>LTS</w:t>
      </w:r>
      <w:r>
        <w:t>-спецификаций</w:t>
      </w:r>
      <w:r w:rsidRPr="00E527A2">
        <w:t>:</w:t>
      </w:r>
      <w:bookmarkEnd w:id="884"/>
      <w:bookmarkEnd w:id="885"/>
    </w:p>
    <w:p w:rsidR="008B3B0B" w:rsidRPr="00E527A2" w:rsidRDefault="008B3B0B" w:rsidP="000F3AE5">
      <w:pPr>
        <w:keepNext/>
        <w:keepLines/>
        <w:spacing w:line="360" w:lineRule="auto"/>
        <w:rPr>
          <w:rFonts w:ascii="Euclid Fraktur" w:hAnsi="Euclid Fraktur"/>
          <w:b/>
        </w:rPr>
      </w:pPr>
      <w:r w:rsidRPr="00E527A2">
        <w:rPr>
          <w:rFonts w:ascii="Courier New" w:hAnsi="Courier New" w:cs="Courier New"/>
          <w:lang w:val="ru-RU"/>
        </w:rPr>
        <w:sym w:font="Symbol" w:char="F022"/>
      </w:r>
      <w:r w:rsidRPr="00E527A2">
        <w:rPr>
          <w:rFonts w:ascii="Courier New" w:hAnsi="Courier New" w:cs="Courier New"/>
          <w:b/>
        </w:rPr>
        <w:t>I</w:t>
      </w:r>
      <w:r w:rsidRPr="00E527A2">
        <w:rPr>
          <w:rFonts w:ascii="Courier New" w:hAnsi="Courier New" w:cs="Courier New"/>
          <w:b/>
          <w:vertAlign w:val="subscript"/>
        </w:rPr>
        <w:t>1</w:t>
      </w:r>
      <w:r w:rsidRPr="00E527A2">
        <w:rPr>
          <w:rFonts w:ascii="Courier New" w:hAnsi="Courier New" w:cs="Courier New"/>
        </w:rPr>
        <w:t>,</w:t>
      </w:r>
      <w:r w:rsidRPr="00E527A2">
        <w:rPr>
          <w:rFonts w:ascii="Courier New" w:hAnsi="Courier New" w:cs="Courier New"/>
          <w:b/>
        </w:rPr>
        <w:t>I</w:t>
      </w:r>
      <w:r w:rsidRPr="00E527A2">
        <w:rPr>
          <w:rFonts w:ascii="Courier New" w:hAnsi="Courier New" w:cs="Courier New"/>
          <w:b/>
          <w:vertAlign w:val="subscript"/>
        </w:rPr>
        <w:t>2</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1</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2</w:t>
      </w:r>
      <w:r w:rsidRPr="00E527A2">
        <w:rPr>
          <w:rFonts w:ascii="Courier New" w:hAnsi="Courier New" w:cs="Courier New"/>
          <w:lang w:val="ru-RU"/>
        </w:rPr>
        <w:sym w:font="Symbol" w:char="F0CE"/>
      </w:r>
      <w:r w:rsidRPr="00E527A2">
        <w:rPr>
          <w:rFonts w:cs="Courier New"/>
          <w:b/>
          <w:i/>
        </w:rPr>
        <w:t>LTS</w:t>
      </w:r>
      <w:r w:rsidRPr="00E527A2">
        <w:rPr>
          <w:rFonts w:ascii="Courier New" w:hAnsi="Courier New" w:cs="Courier New"/>
          <w:bCs/>
          <w:iCs/>
          <w:vertAlign w:val="subscript"/>
        </w:rPr>
        <w:sym w:font="Symbol" w:char="F067"/>
      </w:r>
    </w:p>
    <w:p w:rsidR="008B3B0B" w:rsidRPr="00E527A2" w:rsidRDefault="00594B9F" w:rsidP="00AA44F7">
      <w:pPr>
        <w:keepLines/>
        <w:spacing w:line="360" w:lineRule="auto"/>
        <w:ind w:left="568"/>
        <w:rPr>
          <w:rFonts w:ascii="Courier New" w:hAnsi="Courier New" w:cs="Courier New"/>
        </w:rPr>
      </w:pPr>
      <w:r w:rsidRPr="002D7BE3">
        <w:rPr>
          <w:rFonts w:ascii="Arial" w:hAnsi="Arial" w:cs="Courier New"/>
          <w:b/>
          <w:szCs w:val="28"/>
          <w:lang w:val="ru-RU"/>
        </w:rPr>
        <w:t>Φ</w:t>
      </w:r>
      <w:r w:rsidRPr="00E527A2">
        <w:rPr>
          <w:rFonts w:ascii="Courier New" w:hAnsi="Courier New" w:cs="Courier New"/>
          <w:vertAlign w:val="superscript"/>
        </w:rPr>
        <w:sym w:font="Symbol" w:char="F077"/>
      </w:r>
      <w:r w:rsidR="008B3B0B" w:rsidRPr="00E527A2">
        <w:rPr>
          <w:rFonts w:ascii="Courier New" w:hAnsi="Courier New" w:cs="Courier New"/>
        </w:rPr>
        <w:t>(</w:t>
      </w:r>
      <w:r w:rsidR="008B3B0B" w:rsidRPr="00E527A2">
        <w:rPr>
          <w:rFonts w:ascii="Courier New" w:hAnsi="Courier New" w:cs="Courier New"/>
          <w:b/>
        </w:rPr>
        <w:t>I</w:t>
      </w:r>
      <w:r w:rsidR="008B3B0B" w:rsidRPr="00E527A2">
        <w:rPr>
          <w:rFonts w:ascii="Courier New" w:hAnsi="Courier New" w:cs="Courier New"/>
          <w:b/>
          <w:vertAlign w:val="subscript"/>
        </w:rPr>
        <w:t>1</w:t>
      </w:r>
      <w:r w:rsidR="008B3B0B" w:rsidRPr="00E527A2">
        <w:rPr>
          <w:rFonts w:ascii="Courier New" w:hAnsi="Courier New" w:cs="Courier New"/>
        </w:rPr>
        <w:t>)</w:t>
      </w:r>
      <w:r w:rsidR="008B3B0B" w:rsidRPr="00E527A2">
        <w:rPr>
          <w:rFonts w:ascii="Courier New" w:hAnsi="Courier New" w:cs="Courier New"/>
        </w:rPr>
        <w:sym w:font="Euclid Math Two" w:char="F0B4"/>
      </w:r>
      <w:r w:rsidRPr="002D7BE3">
        <w:rPr>
          <w:rFonts w:ascii="Arial" w:hAnsi="Arial" w:cs="Courier New"/>
          <w:b/>
          <w:szCs w:val="28"/>
          <w:lang w:val="ru-RU"/>
        </w:rPr>
        <w:t>Φ</w:t>
      </w:r>
      <w:r w:rsidRPr="00E527A2">
        <w:rPr>
          <w:rFonts w:ascii="Courier New" w:hAnsi="Courier New" w:cs="Courier New"/>
          <w:vertAlign w:val="superscript"/>
        </w:rPr>
        <w:sym w:font="Symbol" w:char="F077"/>
      </w:r>
      <w:r w:rsidR="008B3B0B" w:rsidRPr="00E527A2">
        <w:rPr>
          <w:rFonts w:ascii="Courier New" w:hAnsi="Courier New" w:cs="Courier New"/>
        </w:rPr>
        <w:t>(</w:t>
      </w:r>
      <w:r w:rsidR="008B3B0B" w:rsidRPr="00E527A2">
        <w:rPr>
          <w:rFonts w:ascii="Courier New" w:hAnsi="Courier New" w:cs="Courier New"/>
          <w:b/>
        </w:rPr>
        <w:t>S</w:t>
      </w:r>
      <w:r w:rsidR="008B3B0B" w:rsidRPr="00E527A2">
        <w:rPr>
          <w:rFonts w:ascii="Courier New" w:hAnsi="Courier New" w:cs="Courier New"/>
          <w:b/>
          <w:vertAlign w:val="subscript"/>
        </w:rPr>
        <w:t>1</w:t>
      </w:r>
      <w:r w:rsidR="008B3B0B" w:rsidRPr="00E527A2">
        <w:rPr>
          <w:rFonts w:ascii="Courier New" w:hAnsi="Courier New" w:cs="Courier New"/>
        </w:rPr>
        <w:t xml:space="preserve">) &amp; </w:t>
      </w:r>
      <w:r w:rsidRPr="002D7BE3">
        <w:rPr>
          <w:rFonts w:ascii="Arial" w:hAnsi="Arial" w:cs="Courier New"/>
          <w:b/>
          <w:szCs w:val="28"/>
          <w:lang w:val="ru-RU"/>
        </w:rPr>
        <w:t>Φ</w:t>
      </w:r>
      <w:r w:rsidRPr="00E527A2">
        <w:rPr>
          <w:rFonts w:ascii="Courier New" w:hAnsi="Courier New" w:cs="Courier New"/>
          <w:vertAlign w:val="superscript"/>
        </w:rPr>
        <w:sym w:font="Symbol" w:char="F077"/>
      </w:r>
      <w:r w:rsidR="008B3B0B" w:rsidRPr="00E527A2">
        <w:rPr>
          <w:rFonts w:ascii="Courier New" w:hAnsi="Courier New" w:cs="Courier New"/>
        </w:rPr>
        <w:t>(</w:t>
      </w:r>
      <w:r w:rsidR="008B3B0B" w:rsidRPr="00E527A2">
        <w:rPr>
          <w:rFonts w:ascii="Courier New" w:hAnsi="Courier New" w:cs="Courier New"/>
          <w:b/>
        </w:rPr>
        <w:t>I</w:t>
      </w:r>
      <w:r w:rsidR="008B3B0B" w:rsidRPr="00E527A2">
        <w:rPr>
          <w:rFonts w:ascii="Courier New" w:hAnsi="Courier New" w:cs="Courier New"/>
          <w:b/>
          <w:vertAlign w:val="subscript"/>
        </w:rPr>
        <w:t>2</w:t>
      </w:r>
      <w:r w:rsidR="008B3B0B" w:rsidRPr="00E527A2">
        <w:rPr>
          <w:rFonts w:ascii="Courier New" w:hAnsi="Courier New" w:cs="Courier New"/>
        </w:rPr>
        <w:t>)</w:t>
      </w:r>
      <w:r w:rsidR="008B3B0B" w:rsidRPr="00E527A2">
        <w:rPr>
          <w:rFonts w:ascii="Courier New" w:hAnsi="Courier New" w:cs="Courier New"/>
        </w:rPr>
        <w:sym w:font="Euclid Math Two" w:char="F0B4"/>
      </w:r>
      <w:r w:rsidRPr="002D7BE3">
        <w:rPr>
          <w:rFonts w:ascii="Arial" w:hAnsi="Arial" w:cs="Courier New"/>
          <w:b/>
          <w:szCs w:val="28"/>
          <w:lang w:val="ru-RU"/>
        </w:rPr>
        <w:t>Φ</w:t>
      </w:r>
      <w:r w:rsidRPr="00E527A2">
        <w:rPr>
          <w:rFonts w:ascii="Courier New" w:hAnsi="Courier New" w:cs="Courier New"/>
          <w:vertAlign w:val="superscript"/>
        </w:rPr>
        <w:sym w:font="Symbol" w:char="F077"/>
      </w:r>
      <w:r w:rsidR="008B3B0B" w:rsidRPr="00E527A2">
        <w:rPr>
          <w:rFonts w:ascii="Courier New" w:hAnsi="Courier New" w:cs="Courier New"/>
        </w:rPr>
        <w:t>(</w:t>
      </w:r>
      <w:r w:rsidR="008B3B0B" w:rsidRPr="00E527A2">
        <w:rPr>
          <w:rFonts w:ascii="Courier New" w:hAnsi="Courier New" w:cs="Courier New"/>
          <w:b/>
        </w:rPr>
        <w:t>S</w:t>
      </w:r>
      <w:r w:rsidR="008B3B0B" w:rsidRPr="00E527A2">
        <w:rPr>
          <w:rFonts w:ascii="Courier New" w:hAnsi="Courier New" w:cs="Courier New"/>
          <w:b/>
          <w:vertAlign w:val="subscript"/>
        </w:rPr>
        <w:t>2</w:t>
      </w:r>
      <w:r w:rsidR="008B3B0B" w:rsidRPr="00E527A2">
        <w:rPr>
          <w:rFonts w:ascii="Courier New" w:hAnsi="Courier New" w:cs="Courier New"/>
        </w:rPr>
        <w:t>)</w:t>
      </w:r>
    </w:p>
    <w:p w:rsidR="008B3B0B" w:rsidRPr="00E527A2" w:rsidRDefault="008B3B0B" w:rsidP="00AA44F7">
      <w:pPr>
        <w:keepLines/>
        <w:spacing w:line="360" w:lineRule="auto"/>
      </w:pPr>
      <w:r w:rsidRPr="00E527A2">
        <w:rPr>
          <w:rFonts w:ascii="Courier New" w:hAnsi="Courier New" w:cs="Courier New"/>
        </w:rPr>
        <w:sym w:font="Symbol" w:char="F0DE"/>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sym w:font="Symbol" w:char="F0C8"/>
      </w:r>
      <w:r w:rsidRPr="00E527A2">
        <w:rPr>
          <w:rFonts w:ascii="Courier New" w:hAnsi="Courier New" w:cs="Courier New"/>
        </w:rPr>
        <w:t>(</w:t>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I</w:t>
      </w:r>
      <w:r w:rsidRPr="00E527A2">
        <w:rPr>
          <w:rFonts w:ascii="Courier New" w:hAnsi="Courier New" w:cs="Courier New"/>
          <w:b/>
          <w:vertAlign w:val="subscript"/>
        </w:rPr>
        <w:t>1</w:t>
      </w:r>
      <w:r w:rsidRPr="00E527A2">
        <w:rPr>
          <w:rFonts w:ascii="Courier New" w:hAnsi="Courier New" w:cs="Courier New"/>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I</w:t>
      </w:r>
      <w:r w:rsidRPr="00E527A2">
        <w:rPr>
          <w:rFonts w:ascii="Courier New" w:hAnsi="Courier New" w:cs="Courier New"/>
          <w:b/>
          <w:vertAlign w:val="subscript"/>
        </w:rPr>
        <w:t>2</w:t>
      </w:r>
      <w:r w:rsidRPr="00E527A2">
        <w:rPr>
          <w:rFonts w:ascii="Courier New" w:hAnsi="Courier New" w:cs="Courier New"/>
        </w:rPr>
        <w:t>))</w:t>
      </w:r>
      <w:r w:rsidRPr="00E527A2">
        <w:rPr>
          <w:rFonts w:ascii="Courier New" w:hAnsi="Courier New" w:cs="Courier New"/>
        </w:rPr>
        <w:sym w:font="Euclid Math Two" w:char="F0B4"/>
      </w:r>
      <w:r w:rsidRPr="00E527A2">
        <w:rPr>
          <w:rFonts w:ascii="Courier New" w:hAnsi="Courier New" w:cs="Courier New"/>
        </w:rPr>
        <w:sym w:font="Symbol" w:char="F0C8"/>
      </w:r>
      <w:r w:rsidRPr="00E527A2">
        <w:rPr>
          <w:rFonts w:ascii="Courier New" w:hAnsi="Courier New" w:cs="Courier New"/>
        </w:rPr>
        <w:t>(</w:t>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1</w:t>
      </w:r>
      <w:r w:rsidRPr="00E527A2">
        <w:rPr>
          <w:rFonts w:ascii="Courier New" w:hAnsi="Courier New" w:cs="Courier New"/>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2</w:t>
      </w:r>
      <w:r w:rsidRPr="00E527A2">
        <w:rPr>
          <w:rFonts w:ascii="Courier New" w:hAnsi="Courier New" w:cs="Courier New"/>
        </w:rPr>
        <w:t>))</w:t>
      </w:r>
      <w:r w:rsidRPr="00E527A2">
        <w:t>.</w:t>
      </w:r>
    </w:p>
    <w:p w:rsidR="008B3B0B" w:rsidRPr="00CE4D30" w:rsidRDefault="008B3B0B" w:rsidP="00AA44F7">
      <w:pPr>
        <w:spacing w:line="360" w:lineRule="auto"/>
        <w:jc w:val="right"/>
        <w:rPr>
          <w:color w:val="000000"/>
        </w:rPr>
      </w:pPr>
      <w:r w:rsidRPr="00E527A2">
        <w:rPr>
          <w:color w:val="000000"/>
          <w:lang w:val="ru-RU"/>
        </w:rPr>
        <w:sym w:font="Symbol" w:char="F0FF"/>
      </w:r>
      <w:fldSimple w:instr=" PAGEREF  _Ref136174912 \h \r  \* MERGEFORMAT ">
        <w:r w:rsidR="006D5552">
          <w:rPr>
            <w:noProof/>
            <w:color w:val="000000"/>
          </w:rPr>
          <w:t>544</w:t>
        </w:r>
      </w:fldSimple>
      <w:bookmarkEnd w:id="820"/>
    </w:p>
    <w:p w:rsidR="00012098" w:rsidRDefault="00351991" w:rsidP="00512BC5">
      <w:pPr>
        <w:pStyle w:val="2"/>
      </w:pPr>
      <w:bookmarkStart w:id="886" w:name="_Ref175117743"/>
      <w:bookmarkStart w:id="887" w:name="_Toc195534430"/>
      <w:bookmarkStart w:id="888" w:name="_Toc195608488"/>
      <w:r>
        <w:t>Монотонные</w:t>
      </w:r>
      <w:r w:rsidR="007B794C">
        <w:t xml:space="preserve"> модел</w:t>
      </w:r>
      <w:r>
        <w:t>и</w:t>
      </w:r>
      <w:bookmarkEnd w:id="886"/>
      <w:bookmarkEnd w:id="887"/>
      <w:bookmarkEnd w:id="888"/>
    </w:p>
    <w:p w:rsidR="00316145" w:rsidRDefault="007B794C" w:rsidP="00AA44F7">
      <w:pPr>
        <w:spacing w:line="360" w:lineRule="auto"/>
        <w:rPr>
          <w:lang w:val="ru-RU" w:eastAsia="zh-TW"/>
        </w:rPr>
      </w:pPr>
      <w:r w:rsidRPr="007B794C">
        <w:rPr>
          <w:u w:val="single"/>
          <w:lang w:val="ru-RU" w:eastAsia="zh-TW"/>
        </w:rPr>
        <w:t>Структура раздела</w:t>
      </w:r>
      <w:r>
        <w:rPr>
          <w:lang w:val="ru-RU" w:eastAsia="zh-TW"/>
        </w:rPr>
        <w:t>:</w:t>
      </w:r>
    </w:p>
    <w:p w:rsidR="003B3D76" w:rsidRDefault="003B3D76" w:rsidP="00AA44F7">
      <w:pPr>
        <w:numPr>
          <w:ilvl w:val="0"/>
          <w:numId w:val="209"/>
        </w:numPr>
        <w:spacing w:line="360" w:lineRule="auto"/>
        <w:rPr>
          <w:lang w:val="ru-RU" w:eastAsia="zh-TW"/>
        </w:rPr>
      </w:pPr>
      <w:r>
        <w:rPr>
          <w:lang w:val="ru-RU" w:eastAsia="zh-TW"/>
        </w:rPr>
        <w:fldChar w:fldCharType="begin"/>
      </w:r>
      <w:r>
        <w:rPr>
          <w:lang w:val="ru-RU" w:eastAsia="zh-TW"/>
        </w:rPr>
        <w:instrText xml:space="preserve"> REF _Ref175461180 \h </w:instrText>
      </w:r>
      <w:r w:rsidR="00AA0566" w:rsidRPr="00AA0566">
        <w:rPr>
          <w:lang w:val="ru-RU" w:eastAsia="zh-TW"/>
        </w:rPr>
      </w:r>
      <w:r>
        <w:rPr>
          <w:lang w:val="ru-RU" w:eastAsia="zh-TW"/>
        </w:rPr>
        <w:fldChar w:fldCharType="separate"/>
      </w:r>
      <w:r w:rsidR="006D5552">
        <w:t>Финальность</w:t>
      </w:r>
      <w:r>
        <w:rPr>
          <w:lang w:val="ru-RU" w:eastAsia="zh-TW"/>
        </w:rPr>
        <w:fldChar w:fldCharType="end"/>
      </w:r>
    </w:p>
    <w:p w:rsidR="00045B86" w:rsidRDefault="00045B86" w:rsidP="00AA44F7">
      <w:pPr>
        <w:numPr>
          <w:ilvl w:val="0"/>
          <w:numId w:val="209"/>
        </w:numPr>
        <w:spacing w:line="360" w:lineRule="auto"/>
        <w:rPr>
          <w:lang w:val="ru-RU" w:eastAsia="zh-TW"/>
        </w:rPr>
      </w:pPr>
      <w:r>
        <w:rPr>
          <w:lang w:val="ru-RU" w:eastAsia="zh-TW"/>
        </w:rPr>
        <w:fldChar w:fldCharType="begin"/>
      </w:r>
      <w:r>
        <w:rPr>
          <w:lang w:val="ru-RU" w:eastAsia="zh-TW"/>
        </w:rPr>
        <w:instrText xml:space="preserve"> REF _Ref174942452 \h </w:instrText>
      </w:r>
      <w:r w:rsidR="00AA0566" w:rsidRPr="00AA0566">
        <w:rPr>
          <w:lang w:val="ru-RU" w:eastAsia="zh-TW"/>
        </w:rPr>
      </w:r>
      <w:r>
        <w:rPr>
          <w:lang w:val="ru-RU" w:eastAsia="zh-TW"/>
        </w:rPr>
        <w:fldChar w:fldCharType="separate"/>
      </w:r>
      <w:r w:rsidR="006D5552">
        <w:t>Однородность</w:t>
      </w:r>
      <w:r>
        <w:rPr>
          <w:lang w:val="ru-RU" w:eastAsia="zh-TW"/>
        </w:rPr>
        <w:fldChar w:fldCharType="end"/>
      </w:r>
    </w:p>
    <w:p w:rsidR="007B794C" w:rsidRDefault="004E5B02" w:rsidP="00AA44F7">
      <w:pPr>
        <w:numPr>
          <w:ilvl w:val="0"/>
          <w:numId w:val="209"/>
        </w:numPr>
        <w:spacing w:line="360" w:lineRule="auto"/>
        <w:rPr>
          <w:lang w:val="ru-RU" w:eastAsia="zh-TW"/>
        </w:rPr>
      </w:pPr>
      <w:r>
        <w:rPr>
          <w:lang w:val="ru-RU" w:eastAsia="zh-TW"/>
        </w:rPr>
        <w:fldChar w:fldCharType="begin"/>
      </w:r>
      <w:r>
        <w:rPr>
          <w:lang w:val="ru-RU" w:eastAsia="zh-TW"/>
        </w:rPr>
        <w:instrText xml:space="preserve"> REF _Ref174954033 \h </w:instrText>
      </w:r>
      <w:r w:rsidR="00AA0566" w:rsidRPr="00AA0566">
        <w:rPr>
          <w:lang w:val="ru-RU" w:eastAsia="zh-TW"/>
        </w:rPr>
      </w:r>
      <w:r>
        <w:rPr>
          <w:lang w:val="ru-RU" w:eastAsia="zh-TW"/>
        </w:rPr>
        <w:fldChar w:fldCharType="separate"/>
      </w:r>
      <w:r w:rsidR="006D5552">
        <w:t>Сингулярность</w:t>
      </w:r>
      <w:r>
        <w:rPr>
          <w:lang w:val="ru-RU" w:eastAsia="zh-TW"/>
        </w:rPr>
        <w:fldChar w:fldCharType="end"/>
      </w:r>
    </w:p>
    <w:p w:rsidR="001728AC" w:rsidRDefault="001728AC" w:rsidP="00AA44F7">
      <w:pPr>
        <w:spacing w:line="360" w:lineRule="auto"/>
        <w:rPr>
          <w:lang w:val="ru-RU"/>
        </w:rPr>
      </w:pPr>
      <w:bookmarkStart w:id="889" w:name="_Ref173231651"/>
    </w:p>
    <w:p w:rsidR="0079599D" w:rsidRDefault="001728AC" w:rsidP="00A4447E">
      <w:pPr>
        <w:spacing w:line="360" w:lineRule="auto"/>
        <w:ind w:firstLine="567"/>
        <w:rPr>
          <w:lang w:val="ru-RU"/>
        </w:rPr>
      </w:pPr>
      <w:r>
        <w:rPr>
          <w:lang w:val="ru-RU" w:eastAsia="zh-TW"/>
        </w:rPr>
        <w:t xml:space="preserve">Мажорирование </w:t>
      </w:r>
      <w:r w:rsidRPr="00E527A2">
        <w:rPr>
          <w:rFonts w:ascii="Courier New" w:hAnsi="Courier New" w:cs="Courier New"/>
        </w:rPr>
        <w:sym w:font="Symbol" w:char="F066"/>
      </w:r>
      <w:r w:rsidRPr="00C63414">
        <w:rPr>
          <w:lang w:val="ru-RU"/>
        </w:rPr>
        <w:t>-</w:t>
      </w:r>
      <w:r>
        <w:rPr>
          <w:lang w:val="ru-RU"/>
        </w:rPr>
        <w:t xml:space="preserve">трасс, определённое в предыдущем разделе, позволяет в качестве монотонной спецификации использовать не всё множество конформных </w:t>
      </w:r>
      <w:r w:rsidRPr="00E527A2">
        <w:rPr>
          <w:rFonts w:ascii="Courier New" w:hAnsi="Courier New" w:cs="Courier New"/>
        </w:rPr>
        <w:sym w:font="Symbol" w:char="F066"/>
      </w:r>
      <w:r w:rsidRPr="00C63414">
        <w:rPr>
          <w:lang w:val="ru-RU"/>
        </w:rPr>
        <w:t>-</w:t>
      </w:r>
      <w:r>
        <w:rPr>
          <w:lang w:val="ru-RU"/>
        </w:rPr>
        <w:t xml:space="preserve">трасс, то есть наибольшую монотонную </w:t>
      </w:r>
      <w:r w:rsidRPr="00E527A2">
        <w:rPr>
          <w:rFonts w:ascii="Courier New" w:hAnsi="Courier New" w:cs="Courier New"/>
        </w:rPr>
        <w:sym w:font="Symbol" w:char="F066"/>
      </w:r>
      <w:r w:rsidRPr="00C63414">
        <w:rPr>
          <w:lang w:val="ru-RU"/>
        </w:rPr>
        <w:t>-</w:t>
      </w:r>
      <w:r w:rsidR="004808EC">
        <w:rPr>
          <w:lang w:val="ru-RU"/>
        </w:rPr>
        <w:t>модель</w:t>
      </w:r>
      <w:r w:rsidR="00726101" w:rsidRPr="00726101">
        <w:rPr>
          <w:rFonts w:ascii="Courier New" w:hAnsi="Courier New" w:cs="Courier New"/>
          <w:lang w:val="ru-RU"/>
        </w:rPr>
        <w:t xml:space="preserve"> </w:t>
      </w:r>
      <w:r w:rsidR="00517E0A" w:rsidRPr="00517E0A">
        <w:rPr>
          <w:rFonts w:cs="Courier New"/>
          <w:b/>
          <w:i/>
        </w:rPr>
        <w:t>Conf</w:t>
      </w:r>
      <w:r w:rsidR="00726101" w:rsidRPr="00854EF8">
        <w:rPr>
          <w:rFonts w:ascii="Euclid Fraktur" w:hAnsi="Euclid Fraktur"/>
          <w:b/>
          <w:vertAlign w:val="subscript"/>
        </w:rPr>
        <w:t>R</w:t>
      </w:r>
      <w:r w:rsidR="00726101" w:rsidRPr="00AE0B97">
        <w:rPr>
          <w:rFonts w:ascii="Courier New" w:hAnsi="Courier New" w:cs="Courier New"/>
          <w:lang w:val="ru-RU"/>
        </w:rPr>
        <w:t>(</w:t>
      </w:r>
      <w:r w:rsidR="00726101" w:rsidRPr="008D305D">
        <w:rPr>
          <w:rFonts w:ascii="Arial" w:hAnsi="Arial" w:cs="Arial"/>
          <w:b/>
        </w:rPr>
        <w:t>Σ</w:t>
      </w:r>
      <w:r w:rsidR="00726101">
        <w:rPr>
          <w:rFonts w:ascii="Courier New" w:hAnsi="Courier New" w:cs="Courier New"/>
          <w:lang w:val="ru-RU"/>
        </w:rPr>
        <w:t>)</w:t>
      </w:r>
      <w:r>
        <w:rPr>
          <w:lang w:val="ru-RU"/>
        </w:rPr>
        <w:t xml:space="preserve">, а некоторые его подмножества. </w:t>
      </w:r>
      <w:r w:rsidR="00C51E13">
        <w:rPr>
          <w:lang w:val="ru-RU"/>
        </w:rPr>
        <w:t>Поскольку выше доказано выполнение условий монотонности 1</w:t>
      </w:r>
      <w:r w:rsidR="00C51E13">
        <w:rPr>
          <w:lang w:val="ru-RU"/>
        </w:rPr>
        <w:sym w:font="Symbol" w:char="F0B8"/>
      </w:r>
      <w:r w:rsidR="00C51E13">
        <w:rPr>
          <w:lang w:val="ru-RU"/>
        </w:rPr>
        <w:t xml:space="preserve">5 и 8, для </w:t>
      </w:r>
      <w:r w:rsidR="00962D51">
        <w:rPr>
          <w:lang w:val="ru-RU"/>
        </w:rPr>
        <w:t>(лево-)</w:t>
      </w:r>
      <w:r w:rsidR="00C51E13">
        <w:rPr>
          <w:lang w:val="ru-RU"/>
        </w:rPr>
        <w:t xml:space="preserve">монотонности </w:t>
      </w:r>
      <w:r w:rsidR="00C51E13" w:rsidRPr="00E527A2">
        <w:rPr>
          <w:rFonts w:ascii="Courier New" w:hAnsi="Courier New" w:cs="Courier New"/>
        </w:rPr>
        <w:sym w:font="Symbol" w:char="F066"/>
      </w:r>
      <w:r w:rsidR="00C51E13" w:rsidRPr="00C63414">
        <w:rPr>
          <w:lang w:val="ru-RU"/>
        </w:rPr>
        <w:t>-</w:t>
      </w:r>
      <w:r w:rsidR="00C51E13">
        <w:rPr>
          <w:lang w:val="ru-RU"/>
        </w:rPr>
        <w:t xml:space="preserve">модели требуется выполнение условия 6 – конформность (исходной спецификации), и условия 7 – мажорантность (мажорирование конформных </w:t>
      </w:r>
      <w:r w:rsidR="00C51E13" w:rsidRPr="00E527A2">
        <w:rPr>
          <w:rFonts w:ascii="Courier New" w:hAnsi="Courier New" w:cs="Courier New"/>
        </w:rPr>
        <w:sym w:font="Symbol" w:char="F066"/>
      </w:r>
      <w:r w:rsidR="00C51E13" w:rsidRPr="00C63414">
        <w:rPr>
          <w:lang w:val="ru-RU"/>
        </w:rPr>
        <w:t>-</w:t>
      </w:r>
      <w:r w:rsidR="00C51E13">
        <w:rPr>
          <w:lang w:val="ru-RU"/>
        </w:rPr>
        <w:t xml:space="preserve">трасс). Любая подмодель </w:t>
      </w:r>
      <w:r w:rsidR="00366D73">
        <w:rPr>
          <w:lang w:val="ru-RU"/>
        </w:rPr>
        <w:t>наибольшей монотонной</w:t>
      </w:r>
      <w:r w:rsidR="00C51E13">
        <w:rPr>
          <w:lang w:val="ru-RU"/>
        </w:rPr>
        <w:t xml:space="preserve"> </w:t>
      </w:r>
      <w:r w:rsidR="00C51E13" w:rsidRPr="00E527A2">
        <w:rPr>
          <w:rFonts w:ascii="Courier New" w:hAnsi="Courier New" w:cs="Courier New"/>
        </w:rPr>
        <w:sym w:font="Symbol" w:char="F066"/>
      </w:r>
      <w:r w:rsidR="00C51E13" w:rsidRPr="00C63414">
        <w:rPr>
          <w:lang w:val="ru-RU"/>
        </w:rPr>
        <w:t>-</w:t>
      </w:r>
      <w:r w:rsidR="00366D73">
        <w:rPr>
          <w:lang w:val="ru-RU"/>
        </w:rPr>
        <w:t>модели</w:t>
      </w:r>
      <w:r w:rsidR="00C51E13">
        <w:rPr>
          <w:lang w:val="ru-RU"/>
        </w:rPr>
        <w:t xml:space="preserve"> конформна (</w:t>
      </w:r>
      <w:r w:rsidR="000056F2">
        <w:rPr>
          <w:lang w:val="ru-RU"/>
        </w:rPr>
        <w:t>Лемма 16</w:t>
      </w:r>
      <w:r w:rsidR="00C51E13">
        <w:rPr>
          <w:lang w:val="ru-RU"/>
        </w:rPr>
        <w:t xml:space="preserve">). Поэтому нам нужно искать такие подмодели, которые мажорируют все конформные </w:t>
      </w:r>
      <w:r w:rsidR="00C51E13" w:rsidRPr="00E527A2">
        <w:rPr>
          <w:rFonts w:ascii="Courier New" w:hAnsi="Courier New" w:cs="Courier New"/>
        </w:rPr>
        <w:sym w:font="Symbol" w:char="F066"/>
      </w:r>
      <w:r w:rsidR="00C51E13" w:rsidRPr="00C63414">
        <w:rPr>
          <w:lang w:val="ru-RU"/>
        </w:rPr>
        <w:t>-</w:t>
      </w:r>
      <w:r w:rsidR="00C51E13">
        <w:rPr>
          <w:lang w:val="ru-RU"/>
        </w:rPr>
        <w:t>трассы.</w:t>
      </w:r>
      <w:r w:rsidR="00F52C39">
        <w:rPr>
          <w:lang w:val="ru-RU"/>
        </w:rPr>
        <w:t xml:space="preserve"> Также, поскольку мажорирование </w:t>
      </w:r>
      <w:r w:rsidR="00F52C39" w:rsidRPr="00E527A2">
        <w:rPr>
          <w:rFonts w:ascii="Courier New" w:hAnsi="Courier New" w:cs="Courier New"/>
        </w:rPr>
        <w:sym w:font="Symbol" w:char="F066"/>
      </w:r>
      <w:r w:rsidR="00F52C39" w:rsidRPr="00C63414">
        <w:rPr>
          <w:lang w:val="ru-RU"/>
        </w:rPr>
        <w:t>-</w:t>
      </w:r>
      <w:r w:rsidR="00F52C39">
        <w:rPr>
          <w:lang w:val="ru-RU"/>
        </w:rPr>
        <w:t>трасс рефлексивно (условие</w:t>
      </w:r>
      <w:r w:rsidR="000E1BDA">
        <w:rPr>
          <w:lang w:val="ru-RU"/>
        </w:rPr>
        <w:t xml:space="preserve"> монотонности</w:t>
      </w:r>
      <w:r w:rsidR="00F52C39">
        <w:rPr>
          <w:lang w:val="ru-RU"/>
        </w:rPr>
        <w:t xml:space="preserve"> 8), </w:t>
      </w:r>
      <w:r w:rsidR="000E1BDA">
        <w:rPr>
          <w:lang w:val="ru-RU"/>
        </w:rPr>
        <w:t>любая монотонная модель, удовлетворяющая условия</w:t>
      </w:r>
      <w:r w:rsidR="00582B90">
        <w:rPr>
          <w:lang w:val="ru-RU"/>
        </w:rPr>
        <w:t>м</w:t>
      </w:r>
      <w:r w:rsidR="000E1BDA">
        <w:rPr>
          <w:lang w:val="ru-RU"/>
        </w:rPr>
        <w:t xml:space="preserve"> монотонности 6 и 7, будет также левомонотонной. Поэтому в дальнейшем </w:t>
      </w:r>
      <w:r w:rsidR="00F52C39">
        <w:rPr>
          <w:lang w:val="ru-RU"/>
        </w:rPr>
        <w:t>мы не будем делать различия между левомонотонными и монотонными моделями.</w:t>
      </w:r>
    </w:p>
    <w:p w:rsidR="00962D51" w:rsidRDefault="00962D51" w:rsidP="00AA44F7">
      <w:pPr>
        <w:pStyle w:val="Theorem"/>
        <w:spacing w:line="360" w:lineRule="auto"/>
      </w:pPr>
      <w:bookmarkStart w:id="890" w:name="_Ref177885046"/>
      <w:r w:rsidRPr="00E527A2">
        <w:rPr>
          <w:rFonts w:ascii="Courier New" w:hAnsi="Courier New" w:cs="Courier New"/>
        </w:rPr>
        <w:lastRenderedPageBreak/>
        <w:sym w:font="Symbol" w:char="F066"/>
      </w:r>
      <w:r w:rsidRPr="00C63414">
        <w:t>-</w:t>
      </w:r>
      <w:r>
        <w:t xml:space="preserve">модель, являющаяся подмножеством монотонной </w:t>
      </w:r>
      <w:r w:rsidRPr="00E527A2">
        <w:rPr>
          <w:rFonts w:ascii="Courier New" w:hAnsi="Courier New" w:cs="Courier New"/>
        </w:rPr>
        <w:sym w:font="Symbol" w:char="F066"/>
      </w:r>
      <w:r w:rsidRPr="00C63414">
        <w:t>-</w:t>
      </w:r>
      <w:r>
        <w:t>модели и мажорирующая её, монотонная.</w:t>
      </w:r>
      <w:bookmarkEnd w:id="890"/>
    </w:p>
    <w:p w:rsidR="00962D51" w:rsidRDefault="00962D51" w:rsidP="00AA44F7">
      <w:pPr>
        <w:spacing w:line="360" w:lineRule="auto"/>
        <w:jc w:val="right"/>
        <w:rPr>
          <w:color w:val="000000"/>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_Ref177885168 \h </w:instrText>
      </w:r>
      <w:r w:rsidR="00AA0566" w:rsidRPr="00AA0566">
        <w:rPr>
          <w:color w:val="000000"/>
          <w:lang w:val="ru-RU"/>
        </w:rPr>
      </w:r>
      <w:r>
        <w:rPr>
          <w:color w:val="000000"/>
          <w:lang w:val="ru-RU"/>
        </w:rPr>
        <w:fldChar w:fldCharType="separate"/>
      </w:r>
      <w:r w:rsidR="006D5552">
        <w:rPr>
          <w:noProof/>
          <w:color w:val="000000"/>
          <w:lang w:val="ru-RU"/>
        </w:rPr>
        <w:t>544</w:t>
      </w:r>
      <w:r>
        <w:rPr>
          <w:color w:val="000000"/>
          <w:lang w:val="ru-RU"/>
        </w:rPr>
        <w:fldChar w:fldCharType="end"/>
      </w:r>
    </w:p>
    <w:p w:rsidR="0079599D" w:rsidRDefault="001728AC" w:rsidP="00A4447E">
      <w:pPr>
        <w:spacing w:line="360" w:lineRule="auto"/>
        <w:ind w:firstLine="567"/>
        <w:rPr>
          <w:lang w:val="ru-RU"/>
        </w:rPr>
      </w:pPr>
      <w:r>
        <w:rPr>
          <w:lang w:val="ru-RU"/>
        </w:rPr>
        <w:t xml:space="preserve">Идеальным решением было бы нахождение наименьшей или хотя бы минимальной (по вложенности) </w:t>
      </w:r>
      <w:r w:rsidR="00C276C4">
        <w:rPr>
          <w:lang w:val="ru-RU"/>
        </w:rPr>
        <w:t xml:space="preserve">монотонной модели. Однако общая теория монотонности не даёт ответа на вопрос о </w:t>
      </w:r>
      <w:r w:rsidR="00C276C4" w:rsidRPr="00C276C4">
        <w:rPr>
          <w:i/>
          <w:lang w:val="ru-RU"/>
        </w:rPr>
        <w:t>необходимых</w:t>
      </w:r>
      <w:r w:rsidR="00C276C4">
        <w:rPr>
          <w:lang w:val="ru-RU"/>
        </w:rPr>
        <w:t xml:space="preserve"> условиях монотонности, определяя только достаточные условия. Поэтому приходится говорить о минимальной или наименьшей </w:t>
      </w:r>
      <w:r w:rsidR="00DC28D0" w:rsidRPr="00C276C4">
        <w:rPr>
          <w:i/>
          <w:lang w:val="ru-RU"/>
        </w:rPr>
        <w:t>мажорантн</w:t>
      </w:r>
      <w:r w:rsidR="00C276C4">
        <w:rPr>
          <w:i/>
          <w:lang w:val="ru-RU"/>
        </w:rPr>
        <w:t>ой</w:t>
      </w:r>
      <w:r w:rsidR="00C276C4">
        <w:rPr>
          <w:lang w:val="ru-RU"/>
        </w:rPr>
        <w:t xml:space="preserve"> подмодели наибольшей монотонной модели.</w:t>
      </w:r>
      <w:r>
        <w:rPr>
          <w:lang w:val="ru-RU"/>
        </w:rPr>
        <w:t xml:space="preserve"> </w:t>
      </w:r>
      <w:r w:rsidR="00C276C4">
        <w:rPr>
          <w:lang w:val="ru-RU"/>
        </w:rPr>
        <w:t>К сожалению,</w:t>
      </w:r>
      <w:r>
        <w:rPr>
          <w:lang w:val="ru-RU"/>
        </w:rPr>
        <w:t xml:space="preserve"> как будет показано ниже, так</w:t>
      </w:r>
      <w:r w:rsidR="00953266">
        <w:rPr>
          <w:lang w:val="ru-RU"/>
        </w:rPr>
        <w:t>ие</w:t>
      </w:r>
      <w:r>
        <w:rPr>
          <w:lang w:val="ru-RU"/>
        </w:rPr>
        <w:t xml:space="preserve"> модел</w:t>
      </w:r>
      <w:r w:rsidR="00953266">
        <w:rPr>
          <w:lang w:val="ru-RU"/>
        </w:rPr>
        <w:t>и</w:t>
      </w:r>
      <w:r>
        <w:rPr>
          <w:lang w:val="ru-RU"/>
        </w:rPr>
        <w:t xml:space="preserve"> не всегда существу</w:t>
      </w:r>
      <w:r w:rsidR="00953266">
        <w:rPr>
          <w:lang w:val="ru-RU"/>
        </w:rPr>
        <w:t>ю</w:t>
      </w:r>
      <w:r>
        <w:rPr>
          <w:lang w:val="ru-RU"/>
        </w:rPr>
        <w:t xml:space="preserve">т, если не налагать на спецификацию специальных ограничений. Мы рассмотрим три вложенных </w:t>
      </w:r>
      <w:r w:rsidR="00C276C4">
        <w:rPr>
          <w:lang w:val="ru-RU"/>
        </w:rPr>
        <w:t>мажорантных</w:t>
      </w:r>
      <w:r>
        <w:rPr>
          <w:lang w:val="ru-RU"/>
        </w:rPr>
        <w:t xml:space="preserve"> подмодели: </w:t>
      </w:r>
      <w:r w:rsidR="0047382D">
        <w:rPr>
          <w:lang w:val="ru-RU"/>
        </w:rPr>
        <w:t xml:space="preserve">наибольшую </w:t>
      </w:r>
      <w:r>
        <w:rPr>
          <w:lang w:val="ru-RU"/>
        </w:rPr>
        <w:t xml:space="preserve">финальную </w:t>
      </w:r>
      <w:r>
        <w:rPr>
          <w:lang w:val="ru-RU"/>
        </w:rPr>
        <w:sym w:font="Symbol" w:char="F0CA"/>
      </w:r>
      <w:r>
        <w:rPr>
          <w:lang w:val="ru-RU"/>
        </w:rPr>
        <w:t xml:space="preserve"> </w:t>
      </w:r>
      <w:r w:rsidR="0047382D">
        <w:rPr>
          <w:lang w:val="ru-RU"/>
        </w:rPr>
        <w:t xml:space="preserve">наибольшую </w:t>
      </w:r>
      <w:r>
        <w:rPr>
          <w:lang w:val="ru-RU"/>
        </w:rPr>
        <w:t xml:space="preserve">однородную </w:t>
      </w:r>
      <w:r>
        <w:rPr>
          <w:lang w:val="ru-RU"/>
        </w:rPr>
        <w:sym w:font="Symbol" w:char="F0CA"/>
      </w:r>
      <w:r>
        <w:rPr>
          <w:lang w:val="ru-RU"/>
        </w:rPr>
        <w:t xml:space="preserve"> </w:t>
      </w:r>
      <w:r w:rsidR="0047382D">
        <w:rPr>
          <w:lang w:val="ru-RU"/>
        </w:rPr>
        <w:t xml:space="preserve">наибольшую </w:t>
      </w:r>
      <w:r>
        <w:rPr>
          <w:lang w:val="ru-RU"/>
        </w:rPr>
        <w:t>сингулярную. При этом последняя подмодель в общем случае может не существовать. Для её существования мы рассмотрим специальные ограничения на спецификацию</w:t>
      </w:r>
      <w:r w:rsidR="007B3194">
        <w:rPr>
          <w:lang w:val="ru-RU"/>
        </w:rPr>
        <w:t xml:space="preserve"> (в следующем разделе)</w:t>
      </w:r>
      <w:r>
        <w:rPr>
          <w:lang w:val="ru-RU"/>
        </w:rPr>
        <w:t>. Также мы исследуем вопрос о связи наименьш</w:t>
      </w:r>
      <w:r w:rsidR="004E2D48">
        <w:rPr>
          <w:lang w:val="ru-RU"/>
        </w:rPr>
        <w:t>е</w:t>
      </w:r>
      <w:r>
        <w:rPr>
          <w:lang w:val="ru-RU"/>
        </w:rPr>
        <w:t>й и минимальн</w:t>
      </w:r>
      <w:r w:rsidR="004E2D48">
        <w:rPr>
          <w:lang w:val="ru-RU"/>
        </w:rPr>
        <w:t>ых</w:t>
      </w:r>
      <w:r>
        <w:rPr>
          <w:lang w:val="ru-RU"/>
        </w:rPr>
        <w:t xml:space="preserve"> </w:t>
      </w:r>
      <w:r w:rsidR="00C276C4">
        <w:rPr>
          <w:lang w:val="ru-RU"/>
        </w:rPr>
        <w:t>мажорантных</w:t>
      </w:r>
      <w:r>
        <w:rPr>
          <w:lang w:val="ru-RU"/>
        </w:rPr>
        <w:t xml:space="preserve"> подмодел</w:t>
      </w:r>
      <w:r w:rsidR="004E2D48">
        <w:rPr>
          <w:lang w:val="ru-RU"/>
        </w:rPr>
        <w:t>ей</w:t>
      </w:r>
      <w:r>
        <w:rPr>
          <w:lang w:val="ru-RU"/>
        </w:rPr>
        <w:t xml:space="preserve"> с </w:t>
      </w:r>
      <w:r w:rsidR="0047382D">
        <w:rPr>
          <w:lang w:val="ru-RU"/>
        </w:rPr>
        <w:t>наибольш</w:t>
      </w:r>
      <w:r w:rsidR="0023287E">
        <w:rPr>
          <w:lang w:val="ru-RU"/>
        </w:rPr>
        <w:t>ей</w:t>
      </w:r>
      <w:r w:rsidR="0047382D">
        <w:rPr>
          <w:lang w:val="ru-RU"/>
        </w:rPr>
        <w:t xml:space="preserve"> </w:t>
      </w:r>
      <w:r>
        <w:rPr>
          <w:lang w:val="ru-RU"/>
        </w:rPr>
        <w:t>сингулярной подмоделью, когда эти подмодели существуют.</w:t>
      </w:r>
    </w:p>
    <w:p w:rsidR="0079599D" w:rsidRDefault="00F3524B" w:rsidP="00A4447E">
      <w:pPr>
        <w:spacing w:line="360" w:lineRule="auto"/>
        <w:ind w:firstLine="567"/>
        <w:rPr>
          <w:lang w:val="ru-RU"/>
        </w:rPr>
      </w:pPr>
      <w:r>
        <w:rPr>
          <w:lang w:val="ru-RU"/>
        </w:rPr>
        <w:t>Там, где не оговорено противное, мы будем предполагать, что</w:t>
      </w:r>
      <w:r w:rsidR="0046424E">
        <w:rPr>
          <w:lang w:val="ru-RU"/>
        </w:rPr>
        <w:t xml:space="preserve"> </w:t>
      </w:r>
      <w:r>
        <w:rPr>
          <w:lang w:val="ru-RU"/>
        </w:rPr>
        <w:t xml:space="preserve">задана некоторая </w:t>
      </w:r>
      <w:r w:rsidRPr="00401F31">
        <w:rPr>
          <w:rFonts w:ascii="Euclid Fraktur" w:hAnsi="Euclid Fraktur"/>
          <w:b/>
        </w:rPr>
        <w:t>R</w:t>
      </w:r>
      <w:r>
        <w:rPr>
          <w:lang w:val="ru-RU"/>
        </w:rPr>
        <w:t xml:space="preserve">-семантика и </w:t>
      </w:r>
      <w:r w:rsidRPr="00E527A2">
        <w:rPr>
          <w:rFonts w:ascii="Courier New" w:hAnsi="Courier New" w:cs="Courier New"/>
        </w:rPr>
        <w:sym w:font="Symbol" w:char="F066"/>
      </w:r>
      <w:r w:rsidRPr="006C762B">
        <w:rPr>
          <w:lang w:val="ru-RU"/>
        </w:rPr>
        <w:t>-</w:t>
      </w:r>
      <w:r>
        <w:rPr>
          <w:lang w:val="ru-RU"/>
        </w:rPr>
        <w:t>спецификация</w:t>
      </w:r>
      <w:r w:rsidRPr="006C762B">
        <w:rPr>
          <w:rFonts w:ascii="Courier New" w:hAnsi="Courier New" w:cs="Courier New"/>
          <w:lang w:val="ru-RU"/>
        </w:rPr>
        <w:t xml:space="preserve"> </w:t>
      </w:r>
      <w:r w:rsidRPr="00C9633A">
        <w:rPr>
          <w:rFonts w:ascii="Arial" w:hAnsi="Arial" w:cs="Arial"/>
          <w:b/>
        </w:rPr>
        <w:t>Σ</w:t>
      </w:r>
      <w:r>
        <w:rPr>
          <w:lang w:val="ru-RU"/>
        </w:rPr>
        <w:t>.</w:t>
      </w:r>
      <w:r w:rsidR="00726101">
        <w:rPr>
          <w:lang w:val="ru-RU"/>
        </w:rPr>
        <w:t xml:space="preserve"> Поэтому вместо</w:t>
      </w:r>
      <w:r w:rsidR="00726101">
        <w:rPr>
          <w:rFonts w:ascii="Courier New" w:hAnsi="Courier New" w:cs="Courier New"/>
          <w:lang w:val="ru-RU"/>
        </w:rPr>
        <w:t xml:space="preserve"> </w:t>
      </w:r>
      <w:r w:rsidR="00517E0A" w:rsidRPr="00517E0A">
        <w:rPr>
          <w:rFonts w:cs="Courier New"/>
          <w:b/>
          <w:i/>
        </w:rPr>
        <w:t>Conf</w:t>
      </w:r>
      <w:r w:rsidR="00726101" w:rsidRPr="00854EF8">
        <w:rPr>
          <w:rFonts w:ascii="Euclid Fraktur" w:hAnsi="Euclid Fraktur"/>
          <w:b/>
          <w:vertAlign w:val="subscript"/>
        </w:rPr>
        <w:t>R</w:t>
      </w:r>
      <w:r w:rsidR="00726101">
        <w:rPr>
          <w:rFonts w:ascii="Courier New" w:hAnsi="Courier New" w:cs="Courier New"/>
          <w:lang w:val="ru-RU"/>
        </w:rPr>
        <w:t xml:space="preserve"> </w:t>
      </w:r>
      <w:r w:rsidR="00726101">
        <w:rPr>
          <w:lang w:val="ru-RU"/>
        </w:rPr>
        <w:t>будем писать просто</w:t>
      </w:r>
      <w:r w:rsidR="00726101">
        <w:rPr>
          <w:rFonts w:ascii="Courier New" w:hAnsi="Courier New" w:cs="Courier New"/>
          <w:lang w:val="ru-RU"/>
        </w:rPr>
        <w:t xml:space="preserve"> </w:t>
      </w:r>
      <w:r w:rsidR="00517E0A" w:rsidRPr="00517E0A">
        <w:rPr>
          <w:rFonts w:cs="Courier New"/>
          <w:b/>
          <w:i/>
        </w:rPr>
        <w:t>Conf</w:t>
      </w:r>
      <w:r w:rsidR="00726101">
        <w:rPr>
          <w:lang w:val="ru-RU"/>
        </w:rPr>
        <w:t>.</w:t>
      </w:r>
    </w:p>
    <w:p w:rsidR="0079599D" w:rsidRDefault="0061289E" w:rsidP="00A4447E">
      <w:pPr>
        <w:spacing w:line="360" w:lineRule="auto"/>
        <w:ind w:firstLine="567"/>
        <w:rPr>
          <w:lang w:val="ru-RU"/>
        </w:rPr>
      </w:pPr>
      <w:r>
        <w:rPr>
          <w:lang w:val="ru-RU"/>
        </w:rPr>
        <w:t xml:space="preserve">Мы будем часто использовать понятие «безопасная </w:t>
      </w:r>
      <w:r w:rsidRPr="009205D6">
        <w:rPr>
          <w:rFonts w:ascii="Euclid Fraktur" w:hAnsi="Euclid Fraktur"/>
          <w:b/>
        </w:rPr>
        <w:t>R</w:t>
      </w:r>
      <w:r w:rsidRPr="00A1436B">
        <w:rPr>
          <w:lang w:val="ru-RU"/>
        </w:rPr>
        <w:t>-</w:t>
      </w:r>
      <w:r>
        <w:rPr>
          <w:lang w:val="ru-RU"/>
        </w:rPr>
        <w:t xml:space="preserve">трасса», имея в виду, что она безопасна в исходной спецификации. В то же время, поскольку спецификация и любая монотонная модель конформны друг другу, из </w:t>
      </w:r>
      <w:r>
        <w:rPr>
          <w:lang w:val="ru-RU"/>
        </w:rPr>
        <w:fldChar w:fldCharType="begin"/>
      </w:r>
      <w:r>
        <w:rPr>
          <w:lang w:val="ru-RU"/>
        </w:rPr>
        <w:instrText xml:space="preserve"> REF _Ref175644646 \r \h </w:instrText>
      </w:r>
      <w:r w:rsidR="00AA0566" w:rsidRPr="00AA0566">
        <w:rPr>
          <w:lang w:val="ru-RU"/>
        </w:rPr>
      </w:r>
      <w:r>
        <w:rPr>
          <w:lang w:val="ru-RU"/>
        </w:rPr>
        <w:fldChar w:fldCharType="separate"/>
      </w:r>
      <w:r w:rsidR="006D5552">
        <w:rPr>
          <w:lang w:val="ru-RU"/>
        </w:rPr>
        <w:t>Теорема 18:</w:t>
      </w:r>
      <w:r>
        <w:rPr>
          <w:lang w:val="ru-RU"/>
        </w:rPr>
        <w:fldChar w:fldCharType="end"/>
      </w:r>
      <w:r>
        <w:rPr>
          <w:lang w:val="ru-RU"/>
        </w:rPr>
        <w:t xml:space="preserve"> следует, что они имеют одинаковые множества безопасных </w:t>
      </w:r>
      <w:r w:rsidRPr="009205D6">
        <w:rPr>
          <w:rFonts w:ascii="Euclid Fraktur" w:hAnsi="Euclid Fraktur"/>
          <w:b/>
        </w:rPr>
        <w:t>R</w:t>
      </w:r>
      <w:r w:rsidRPr="00A1436B">
        <w:rPr>
          <w:lang w:val="ru-RU"/>
        </w:rPr>
        <w:t>-трасс</w:t>
      </w:r>
      <w:r>
        <w:rPr>
          <w:lang w:val="ru-RU"/>
        </w:rPr>
        <w:t>.</w:t>
      </w:r>
    </w:p>
    <w:p w:rsidR="0079599D" w:rsidRDefault="005E1556" w:rsidP="00A4447E">
      <w:pPr>
        <w:spacing w:line="360" w:lineRule="auto"/>
        <w:ind w:firstLine="567"/>
        <w:rPr>
          <w:lang w:val="ru-RU"/>
        </w:rPr>
      </w:pPr>
      <w:r>
        <w:rPr>
          <w:lang w:val="ru-RU"/>
        </w:rPr>
        <w:t xml:space="preserve">Прежде всего, отметим, что мы можем сделать все разрушающие действия непосредственно разрушающими и получить мажорирующую подмодель наибольшей монотонной  </w:t>
      </w:r>
      <w:r w:rsidRPr="00E527A2">
        <w:rPr>
          <w:rFonts w:ascii="Courier New" w:hAnsi="Courier New" w:cs="Courier New"/>
        </w:rPr>
        <w:sym w:font="Symbol" w:char="F066"/>
      </w:r>
      <w:r w:rsidRPr="00C63414">
        <w:rPr>
          <w:lang w:val="ru-RU"/>
        </w:rPr>
        <w:t>-</w:t>
      </w:r>
      <w:r>
        <w:rPr>
          <w:lang w:val="ru-RU"/>
        </w:rPr>
        <w:t>модели</w:t>
      </w:r>
      <w:r>
        <w:rPr>
          <w:rFonts w:ascii="Courier New" w:hAnsi="Courier New" w:cs="Courier New"/>
          <w:lang w:val="ru-RU"/>
        </w:rPr>
        <w:t xml:space="preserve"> </w:t>
      </w:r>
      <w:r w:rsidRPr="00517E0A">
        <w:rPr>
          <w:rFonts w:cs="Courier New"/>
          <w:b/>
          <w:i/>
        </w:rPr>
        <w:t>Conf</w:t>
      </w:r>
      <w:r w:rsidRPr="00AE0B97">
        <w:rPr>
          <w:rFonts w:ascii="Courier New" w:hAnsi="Courier New" w:cs="Courier New"/>
          <w:lang w:val="ru-RU"/>
        </w:rPr>
        <w:t>(</w:t>
      </w:r>
      <w:r w:rsidRPr="008D305D">
        <w:rPr>
          <w:rFonts w:ascii="Arial" w:hAnsi="Arial" w:cs="Arial"/>
          <w:b/>
        </w:rPr>
        <w:t>Σ</w:t>
      </w:r>
      <w:r>
        <w:rPr>
          <w:rFonts w:ascii="Courier New" w:hAnsi="Courier New" w:cs="Courier New"/>
          <w:lang w:val="ru-RU"/>
        </w:rPr>
        <w:t>)</w:t>
      </w:r>
      <w:r>
        <w:rPr>
          <w:lang w:val="ru-RU"/>
        </w:rPr>
        <w:t xml:space="preserve">. Для этого нужно в каждой </w:t>
      </w:r>
      <w:r w:rsidRPr="00E527A2">
        <w:rPr>
          <w:rFonts w:ascii="Courier New" w:hAnsi="Courier New" w:cs="Courier New"/>
        </w:rPr>
        <w:sym w:font="Symbol" w:char="F066"/>
      </w:r>
      <w:r w:rsidRPr="00C63414">
        <w:rPr>
          <w:lang w:val="ru-RU"/>
        </w:rPr>
        <w:t>-</w:t>
      </w:r>
      <w:r>
        <w:rPr>
          <w:lang w:val="ru-RU"/>
        </w:rPr>
        <w:t xml:space="preserve">трассе в каждом её </w:t>
      </w:r>
      <w:r w:rsidRPr="00E527A2">
        <w:rPr>
          <w:rFonts w:ascii="Courier New" w:hAnsi="Courier New" w:cs="Courier New"/>
        </w:rPr>
        <w:sym w:font="Symbol" w:char="F066"/>
      </w:r>
      <w:r w:rsidRPr="00C63414">
        <w:rPr>
          <w:lang w:val="ru-RU"/>
        </w:rPr>
        <w:t>-</w:t>
      </w:r>
      <w:r>
        <w:rPr>
          <w:lang w:val="ru-RU"/>
        </w:rPr>
        <w:t xml:space="preserve">символе добавить в </w:t>
      </w:r>
      <w:r w:rsidRPr="006F62D2">
        <w:rPr>
          <w:b/>
          <w:i/>
        </w:rPr>
        <w:t>gamma</w:t>
      </w:r>
      <w:r>
        <w:rPr>
          <w:lang w:val="ru-RU"/>
        </w:rPr>
        <w:t xml:space="preserve">-множество каждое внешнее </w:t>
      </w:r>
      <w:r>
        <w:rPr>
          <w:lang w:val="ru-RU"/>
        </w:rPr>
        <w:lastRenderedPageBreak/>
        <w:t xml:space="preserve">действие, разрушающее (не обязательно непосредственно) после префикса </w:t>
      </w:r>
      <w:r w:rsidRPr="00E527A2">
        <w:rPr>
          <w:rFonts w:ascii="Courier New" w:hAnsi="Courier New" w:cs="Courier New"/>
        </w:rPr>
        <w:sym w:font="Symbol" w:char="F066"/>
      </w:r>
      <w:r w:rsidRPr="00C63414">
        <w:rPr>
          <w:lang w:val="ru-RU"/>
        </w:rPr>
        <w:t>-</w:t>
      </w:r>
      <w:r>
        <w:rPr>
          <w:lang w:val="ru-RU"/>
        </w:rPr>
        <w:t xml:space="preserve">трассы, заканчивающегося этим </w:t>
      </w:r>
      <w:r w:rsidRPr="00E527A2">
        <w:rPr>
          <w:rFonts w:ascii="Courier New" w:hAnsi="Courier New" w:cs="Courier New"/>
        </w:rPr>
        <w:sym w:font="Symbol" w:char="F066"/>
      </w:r>
      <w:r w:rsidRPr="00C63414">
        <w:rPr>
          <w:lang w:val="ru-RU"/>
        </w:rPr>
        <w:t>-</w:t>
      </w:r>
      <w:r>
        <w:rPr>
          <w:lang w:val="ru-RU"/>
        </w:rPr>
        <w:t>символом. Это значит применить одновременно все возможные операции вида:</w:t>
      </w:r>
      <w:r>
        <w:rPr>
          <w:rFonts w:ascii="Courier New" w:hAnsi="Courier New" w:cs="Courier New"/>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rFonts w:ascii="Courier New" w:hAnsi="Courier New" w:cs="Courier New"/>
        </w:rPr>
        <w:sym w:font="Symbol" w:char="F0D7"/>
      </w:r>
      <w:r>
        <w:rPr>
          <w:rFonts w:ascii="Arial" w:hAnsi="Arial" w:cs="Arial"/>
          <w:b/>
        </w:rPr>
        <w:t>λ</w:t>
      </w:r>
      <w:r>
        <w:rPr>
          <w:rFonts w:ascii="Courier New" w:hAnsi="Courier New" w:cs="Courier New"/>
          <w:lang w:val="ru-RU"/>
        </w:rPr>
        <w:sym w:font="Symbol" w:char="F0AE"/>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lang w:val="ru-RU"/>
        </w:rPr>
        <w:t>(</w:t>
      </w:r>
      <w:r>
        <w:rPr>
          <w:rFonts w:ascii="Courier New" w:hAnsi="Courier New" w:cs="Courier New"/>
        </w:rPr>
        <w:t>o</w:t>
      </w:r>
      <w:r w:rsidRPr="002201E3">
        <w:rPr>
          <w:vertAlign w:val="subscript"/>
        </w:rPr>
        <w:t>r</w:t>
      </w:r>
      <w:r w:rsidRPr="002201E3">
        <w:rPr>
          <w:rFonts w:ascii="Courier New" w:hAnsi="Courier New" w:cs="Courier New"/>
          <w:lang w:val="ru-RU"/>
        </w:rPr>
        <w:t>,</w:t>
      </w:r>
      <w:r>
        <w:rPr>
          <w:rFonts w:ascii="Courier New" w:hAnsi="Courier New" w:cs="Courier New"/>
        </w:rPr>
        <w:t>o</w:t>
      </w:r>
      <w:r>
        <w:rPr>
          <w:vertAlign w:val="subscript"/>
        </w:rPr>
        <w:t>g</w:t>
      </w:r>
      <w:r>
        <w:rPr>
          <w:rFonts w:ascii="Courier New" w:hAnsi="Courier New" w:cs="Courier New"/>
        </w:rPr>
        <w:sym w:font="Symbol" w:char="F0C8"/>
      </w:r>
      <w:r>
        <w:rPr>
          <w:rFonts w:ascii="Courier New" w:hAnsi="Courier New" w:cs="Courier New"/>
        </w:rPr>
        <w:t>U</w:t>
      </w:r>
      <w:r>
        <w:rPr>
          <w:rFonts w:ascii="Courier New" w:hAnsi="Courier New" w:cs="Courier New"/>
          <w:lang w:val="ru-RU"/>
        </w:rPr>
        <w:t>)</w:t>
      </w:r>
      <w:r>
        <w:rPr>
          <w:rFonts w:ascii="Courier New" w:hAnsi="Courier New" w:cs="Courier New"/>
        </w:rPr>
        <w:sym w:font="Euclid Symbol" w:char="F0F1"/>
      </w:r>
      <w:r>
        <w:rPr>
          <w:rFonts w:ascii="Courier New" w:hAnsi="Courier New" w:cs="Courier New"/>
        </w:rPr>
        <w:sym w:font="Symbol" w:char="F0D7"/>
      </w:r>
      <w:r>
        <w:rPr>
          <w:rFonts w:ascii="Arial" w:hAnsi="Arial" w:cs="Arial"/>
          <w:b/>
        </w:rPr>
        <w:t>λ</w:t>
      </w:r>
      <w:r>
        <w:rPr>
          <w:rFonts w:ascii="Courier New" w:hAnsi="Courier New" w:cs="Courier New"/>
          <w:lang w:val="ru-RU"/>
        </w:rPr>
        <w:t xml:space="preserve"> </w:t>
      </w:r>
      <w:r>
        <w:rPr>
          <w:lang w:val="ru-RU"/>
        </w:rPr>
        <w:t>при условии</w:t>
      </w:r>
      <w:r>
        <w:rPr>
          <w:rFonts w:ascii="Courier New" w:hAnsi="Courier New" w:cs="Courier New"/>
          <w:lang w:val="ru-RU"/>
        </w:rPr>
        <w:t xml:space="preserve"> </w:t>
      </w:r>
      <w:r>
        <w:rPr>
          <w:rFonts w:ascii="Courier New" w:hAnsi="Courier New" w:cs="Courier New"/>
        </w:rPr>
        <w:t>U</w:t>
      </w:r>
      <w:r w:rsidRPr="002201E3">
        <w:rPr>
          <w:rFonts w:ascii="Courier New" w:hAnsi="Courier New" w:cs="Courier New"/>
          <w:lang w:val="ru-RU"/>
        </w:rPr>
        <w:t>={</w:t>
      </w:r>
      <w:r>
        <w:rPr>
          <w:rFonts w:ascii="Courier New" w:hAnsi="Courier New" w:cs="Courier New"/>
        </w:rPr>
        <w:t>z</w:t>
      </w:r>
      <w:r w:rsidRPr="00E527A2">
        <w:rPr>
          <w:rFonts w:ascii="Courier New" w:hAnsi="Courier New" w:cs="Courier New"/>
        </w:rPr>
        <w:sym w:font="Symbol" w:char="F0CE"/>
      </w:r>
      <w:r>
        <w:rPr>
          <w:rFonts w:ascii="Courier New" w:hAnsi="Courier New" w:cs="Courier New"/>
        </w:rPr>
        <w:t>L</w:t>
      </w:r>
      <w:r w:rsidRPr="002201E3">
        <w:rPr>
          <w:rFonts w:ascii="Courier New" w:hAnsi="Courier New" w:cs="Courier New"/>
          <w:lang w:val="ru-RU"/>
        </w:rPr>
        <w:t>|</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2201E3">
        <w:rPr>
          <w:rFonts w:ascii="Courier New" w:hAnsi="Courier New" w:cs="Courier New"/>
          <w:lang w:val="ru-RU"/>
        </w:rPr>
        <w:t>,</w:t>
      </w:r>
      <w:r>
        <w:rPr>
          <w:rFonts w:ascii="Courier New" w:hAnsi="Courier New" w:cs="Courier New"/>
        </w:rPr>
        <w:t>z</w:t>
      </w:r>
      <w:r w:rsidRPr="002201E3">
        <w:rPr>
          <w:rFonts w:ascii="Courier New" w:hAnsi="Courier New" w:cs="Courier New"/>
          <w:lang w:val="ru-RU"/>
        </w:rPr>
        <w:t>,</w:t>
      </w:r>
      <w:r w:rsidRPr="005E098E">
        <w:rPr>
          <w:rFonts w:ascii="Courier New" w:hAnsi="Courier New" w:cs="Courier New"/>
          <w:lang w:val="ru-RU"/>
        </w:rPr>
        <w:sym w:font="Symbol" w:char="F067"/>
      </w:r>
      <w:r>
        <w:rPr>
          <w:rFonts w:ascii="Courier New" w:hAnsi="Courier New" w:cs="Courier New"/>
        </w:rPr>
        <w:sym w:font="Euclid Symbol" w:char="F0F1"/>
      </w:r>
      <w:r>
        <w:rPr>
          <w:rFonts w:ascii="Courier New" w:hAnsi="Courier New" w:cs="Courier New"/>
        </w:rPr>
        <w:sym w:font="Symbol" w:char="F0CE"/>
      </w:r>
      <w:r>
        <w:rPr>
          <w:rFonts w:ascii="Courier New" w:hAnsi="Courier New" w:cs="Courier New"/>
          <w:lang w:val="ru-RU"/>
        </w:rPr>
        <w:t xml:space="preserve"> </w:t>
      </w:r>
      <w:r w:rsidRPr="00517E0A">
        <w:rPr>
          <w:rFonts w:cs="Courier New"/>
          <w:b/>
          <w:i/>
        </w:rPr>
        <w:t>Conf</w:t>
      </w:r>
      <w:r w:rsidRPr="00AE0B97">
        <w:rPr>
          <w:rFonts w:ascii="Courier New" w:hAnsi="Courier New" w:cs="Courier New"/>
          <w:lang w:val="ru-RU"/>
        </w:rPr>
        <w:t>(</w:t>
      </w:r>
      <w:r w:rsidRPr="008D305D">
        <w:rPr>
          <w:rFonts w:ascii="Arial" w:hAnsi="Arial" w:cs="Arial"/>
          <w:b/>
        </w:rPr>
        <w:t>Σ</w:t>
      </w:r>
      <w:r>
        <w:rPr>
          <w:rFonts w:ascii="Courier New" w:hAnsi="Courier New" w:cs="Courier New"/>
          <w:lang w:val="ru-RU"/>
        </w:rPr>
        <w:t>)</w:t>
      </w:r>
      <w:r w:rsidRPr="002201E3">
        <w:rPr>
          <w:rFonts w:ascii="Courier New" w:hAnsi="Courier New" w:cs="Courier New"/>
          <w:lang w:val="ru-RU"/>
        </w:rPr>
        <w:t>}</w:t>
      </w:r>
      <w:r>
        <w:rPr>
          <w:lang w:val="ru-RU"/>
        </w:rPr>
        <w:t>. Действительно, мы получим</w:t>
      </w:r>
      <w:r w:rsidR="000E1997">
        <w:rPr>
          <w:lang w:val="ru-RU"/>
        </w:rPr>
        <w:t xml:space="preserve"> </w:t>
      </w:r>
      <w:r w:rsidR="000E1997" w:rsidRPr="000E1997">
        <w:rPr>
          <w:i/>
          <w:lang w:val="ru-RU"/>
        </w:rPr>
        <w:t>модифицированную</w:t>
      </w:r>
      <w:r>
        <w:rPr>
          <w:lang w:val="ru-RU"/>
        </w:rPr>
        <w:t xml:space="preserve"> </w:t>
      </w:r>
      <w:r w:rsidRPr="00E527A2">
        <w:rPr>
          <w:rFonts w:ascii="Courier New" w:hAnsi="Courier New" w:cs="Courier New"/>
        </w:rPr>
        <w:sym w:font="Symbol" w:char="F066"/>
      </w:r>
      <w:r w:rsidRPr="00C63414">
        <w:rPr>
          <w:lang w:val="ru-RU"/>
        </w:rPr>
        <w:t>-</w:t>
      </w:r>
      <w:r>
        <w:rPr>
          <w:lang w:val="ru-RU"/>
        </w:rPr>
        <w:t xml:space="preserve">модель, очевидно, имеющую то же множество </w:t>
      </w:r>
      <w:r w:rsidRPr="002201E3">
        <w:rPr>
          <w:rFonts w:ascii="Euclid Fraktur" w:hAnsi="Euclid Fraktur"/>
          <w:b/>
        </w:rPr>
        <w:t>R</w:t>
      </w:r>
      <w:r>
        <w:rPr>
          <w:lang w:val="ru-RU"/>
        </w:rPr>
        <w:t>-трасс</w:t>
      </w:r>
      <w:r w:rsidR="00560FC6" w:rsidRPr="00560FC6">
        <w:rPr>
          <w:lang w:val="ru-RU"/>
        </w:rPr>
        <w:t xml:space="preserve"> (</w:t>
      </w:r>
      <w:r w:rsidR="00560FC6">
        <w:rPr>
          <w:lang w:val="ru-RU"/>
        </w:rPr>
        <w:t xml:space="preserve">они не зависят от </w:t>
      </w:r>
      <w:r w:rsidR="00560FC6" w:rsidRPr="00560FC6">
        <w:rPr>
          <w:b/>
          <w:i/>
        </w:rPr>
        <w:t>gamma</w:t>
      </w:r>
      <w:r w:rsidR="00560FC6">
        <w:rPr>
          <w:lang w:val="ru-RU"/>
        </w:rPr>
        <w:t>-множеств)</w:t>
      </w:r>
      <w:r>
        <w:rPr>
          <w:lang w:val="ru-RU"/>
        </w:rPr>
        <w:t xml:space="preserve">, но другое множество </w:t>
      </w:r>
      <w:r w:rsidRPr="00E527A2">
        <w:rPr>
          <w:rFonts w:ascii="Courier New" w:hAnsi="Courier New" w:cs="Courier New"/>
        </w:rPr>
        <w:sym w:font="Symbol" w:char="F066"/>
      </w:r>
      <w:r w:rsidRPr="00C63414">
        <w:rPr>
          <w:lang w:val="ru-RU"/>
        </w:rPr>
        <w:t>-</w:t>
      </w:r>
      <w:r>
        <w:rPr>
          <w:lang w:val="ru-RU"/>
        </w:rPr>
        <w:t xml:space="preserve">трасс, мажорирующее множество </w:t>
      </w:r>
      <w:r w:rsidRPr="00E527A2">
        <w:rPr>
          <w:rFonts w:ascii="Courier New" w:hAnsi="Courier New" w:cs="Courier New"/>
        </w:rPr>
        <w:sym w:font="Symbol" w:char="F066"/>
      </w:r>
      <w:r w:rsidRPr="00C63414">
        <w:rPr>
          <w:lang w:val="ru-RU"/>
        </w:rPr>
        <w:t>-</w:t>
      </w:r>
      <w:r>
        <w:rPr>
          <w:lang w:val="ru-RU"/>
        </w:rPr>
        <w:t xml:space="preserve">трасс исходной </w:t>
      </w:r>
      <w:r w:rsidRPr="00E527A2">
        <w:rPr>
          <w:rFonts w:ascii="Courier New" w:hAnsi="Courier New" w:cs="Courier New"/>
        </w:rPr>
        <w:sym w:font="Symbol" w:char="F066"/>
      </w:r>
      <w:r w:rsidRPr="00C63414">
        <w:rPr>
          <w:lang w:val="ru-RU"/>
        </w:rPr>
        <w:t>-</w:t>
      </w:r>
      <w:r>
        <w:rPr>
          <w:lang w:val="ru-RU"/>
        </w:rPr>
        <w:t>модели</w:t>
      </w:r>
      <w:r w:rsidRPr="002201E3">
        <w:rPr>
          <w:rFonts w:ascii="Courier New" w:hAnsi="Courier New" w:cs="Courier New"/>
          <w:lang w:val="ru-RU"/>
        </w:rPr>
        <w:t xml:space="preserve"> </w:t>
      </w:r>
      <w:r w:rsidRPr="00517E0A">
        <w:rPr>
          <w:rFonts w:cs="Courier New"/>
          <w:b/>
          <w:i/>
        </w:rPr>
        <w:t>Conf</w:t>
      </w:r>
      <w:r w:rsidRPr="00AE0B97">
        <w:rPr>
          <w:rFonts w:ascii="Courier New" w:hAnsi="Courier New" w:cs="Courier New"/>
          <w:lang w:val="ru-RU"/>
        </w:rPr>
        <w:t>(</w:t>
      </w:r>
      <w:r w:rsidRPr="008D305D">
        <w:rPr>
          <w:rFonts w:ascii="Arial" w:hAnsi="Arial" w:cs="Arial"/>
          <w:b/>
        </w:rPr>
        <w:t>Σ</w:t>
      </w:r>
      <w:r>
        <w:rPr>
          <w:rFonts w:ascii="Courier New" w:hAnsi="Courier New" w:cs="Courier New"/>
          <w:lang w:val="ru-RU"/>
        </w:rPr>
        <w:t>)</w:t>
      </w:r>
      <w:r>
        <w:rPr>
          <w:lang w:val="ru-RU"/>
        </w:rPr>
        <w:t xml:space="preserve">. Последнее объясняется мажорированием соответствующих </w:t>
      </w:r>
      <w:r w:rsidRPr="00E527A2">
        <w:rPr>
          <w:rFonts w:ascii="Courier New" w:hAnsi="Courier New" w:cs="Courier New"/>
        </w:rPr>
        <w:sym w:font="Symbol" w:char="F066"/>
      </w:r>
      <w:r w:rsidRPr="00C63414">
        <w:rPr>
          <w:lang w:val="ru-RU"/>
        </w:rPr>
        <w:t>-</w:t>
      </w:r>
      <w:r>
        <w:rPr>
          <w:lang w:val="ru-RU"/>
        </w:rPr>
        <w:t xml:space="preserve">символов соответствующих </w:t>
      </w:r>
      <w:r w:rsidRPr="00E527A2">
        <w:rPr>
          <w:rFonts w:ascii="Courier New" w:hAnsi="Courier New" w:cs="Courier New"/>
        </w:rPr>
        <w:sym w:font="Symbol" w:char="F066"/>
      </w:r>
      <w:r w:rsidRPr="00C63414">
        <w:rPr>
          <w:lang w:val="ru-RU"/>
        </w:rPr>
        <w:t>-</w:t>
      </w:r>
      <w:r>
        <w:rPr>
          <w:lang w:val="ru-RU"/>
        </w:rPr>
        <w:t>трасс:</w:t>
      </w:r>
      <w:r>
        <w:rPr>
          <w:rFonts w:ascii="Courier New" w:hAnsi="Courier New" w:cs="Courier New"/>
          <w:lang w:val="ru-RU"/>
        </w:rPr>
        <w:t>(</w:t>
      </w:r>
      <w:r>
        <w:rPr>
          <w:rFonts w:ascii="Courier New" w:hAnsi="Courier New" w:cs="Courier New"/>
        </w:rPr>
        <w:t>o</w:t>
      </w:r>
      <w:r w:rsidRPr="002201E3">
        <w:rPr>
          <w:vertAlign w:val="subscript"/>
        </w:rPr>
        <w:t>r</w:t>
      </w:r>
      <w:r w:rsidRPr="002201E3">
        <w:rPr>
          <w:rFonts w:ascii="Courier New" w:hAnsi="Courier New" w:cs="Courier New"/>
          <w:lang w:val="ru-RU"/>
        </w:rPr>
        <w:t>,</w:t>
      </w:r>
      <w:r>
        <w:rPr>
          <w:rFonts w:ascii="Courier New" w:hAnsi="Courier New" w:cs="Courier New"/>
        </w:rPr>
        <w:t>o</w:t>
      </w:r>
      <w:r>
        <w:rPr>
          <w:vertAlign w:val="subscript"/>
        </w:rPr>
        <w:t>g</w:t>
      </w:r>
      <w:r>
        <w:rPr>
          <w:rFonts w:ascii="Courier New" w:hAnsi="Courier New" w:cs="Courier New"/>
          <w:lang w:val="ru-RU"/>
        </w:rPr>
        <w:t>)</w:t>
      </w:r>
      <w:r>
        <w:rPr>
          <w:rFonts w:ascii="Courier New" w:hAnsi="Courier New" w:cs="Courier New"/>
        </w:rPr>
        <w:sym w:font="Euclid Math Two" w:char="F0B4"/>
      </w:r>
      <w:r>
        <w:rPr>
          <w:rFonts w:ascii="Courier New" w:hAnsi="Courier New" w:cs="Courier New"/>
          <w:lang w:val="ru-RU"/>
        </w:rPr>
        <w:t>(</w:t>
      </w:r>
      <w:r>
        <w:rPr>
          <w:rFonts w:ascii="Courier New" w:hAnsi="Courier New" w:cs="Courier New"/>
        </w:rPr>
        <w:t>o</w:t>
      </w:r>
      <w:r w:rsidRPr="002201E3">
        <w:rPr>
          <w:vertAlign w:val="subscript"/>
        </w:rPr>
        <w:t>r</w:t>
      </w:r>
      <w:r w:rsidRPr="002201E3">
        <w:rPr>
          <w:rFonts w:ascii="Courier New" w:hAnsi="Courier New" w:cs="Courier New"/>
          <w:lang w:val="ru-RU"/>
        </w:rPr>
        <w:t>,</w:t>
      </w:r>
      <w:r>
        <w:rPr>
          <w:rFonts w:ascii="Courier New" w:hAnsi="Courier New" w:cs="Courier New"/>
        </w:rPr>
        <w:t>o</w:t>
      </w:r>
      <w:r>
        <w:rPr>
          <w:vertAlign w:val="subscript"/>
        </w:rPr>
        <w:t>g</w:t>
      </w:r>
      <w:r>
        <w:rPr>
          <w:rFonts w:ascii="Courier New" w:hAnsi="Courier New" w:cs="Courier New"/>
        </w:rPr>
        <w:sym w:font="Symbol" w:char="F0C8"/>
      </w:r>
      <w:r>
        <w:rPr>
          <w:rFonts w:ascii="Courier New" w:hAnsi="Courier New" w:cs="Courier New"/>
        </w:rPr>
        <w:t>U</w:t>
      </w:r>
      <w:r>
        <w:rPr>
          <w:rFonts w:ascii="Courier New" w:hAnsi="Courier New" w:cs="Courier New"/>
          <w:lang w:val="ru-RU"/>
        </w:rPr>
        <w:t>)</w:t>
      </w:r>
      <w:r>
        <w:rPr>
          <w:lang w:val="ru-RU"/>
        </w:rPr>
        <w:t xml:space="preserve">. </w:t>
      </w:r>
      <w:r w:rsidR="0085208D">
        <w:rPr>
          <w:lang w:val="ru-RU"/>
        </w:rPr>
        <w:t xml:space="preserve">Заметим, что модифицированная </w:t>
      </w:r>
      <w:r w:rsidR="0085208D" w:rsidRPr="00E527A2">
        <w:rPr>
          <w:rFonts w:ascii="Courier New" w:hAnsi="Courier New" w:cs="Courier New"/>
        </w:rPr>
        <w:sym w:font="Symbol" w:char="F066"/>
      </w:r>
      <w:r w:rsidR="0085208D" w:rsidRPr="00C63414">
        <w:rPr>
          <w:lang w:val="ru-RU"/>
        </w:rPr>
        <w:t>-</w:t>
      </w:r>
      <w:r w:rsidR="0085208D">
        <w:rPr>
          <w:lang w:val="ru-RU"/>
        </w:rPr>
        <w:t xml:space="preserve">модель, очевидно, является подмоделью </w:t>
      </w:r>
      <w:r w:rsidR="0085208D" w:rsidRPr="00E527A2">
        <w:rPr>
          <w:rFonts w:ascii="Courier New" w:hAnsi="Courier New" w:cs="Courier New"/>
        </w:rPr>
        <w:sym w:font="Symbol" w:char="F066"/>
      </w:r>
      <w:r w:rsidR="0085208D" w:rsidRPr="00C63414">
        <w:rPr>
          <w:lang w:val="ru-RU"/>
        </w:rPr>
        <w:t>-</w:t>
      </w:r>
      <w:r w:rsidR="0085208D">
        <w:rPr>
          <w:lang w:val="ru-RU"/>
        </w:rPr>
        <w:t>модели</w:t>
      </w:r>
      <w:r w:rsidR="0085208D" w:rsidRPr="002201E3">
        <w:rPr>
          <w:rFonts w:ascii="Courier New" w:hAnsi="Courier New" w:cs="Courier New"/>
          <w:lang w:val="ru-RU"/>
        </w:rPr>
        <w:t xml:space="preserve"> </w:t>
      </w:r>
      <w:r w:rsidR="0085208D" w:rsidRPr="00517E0A">
        <w:rPr>
          <w:rFonts w:cs="Courier New"/>
          <w:b/>
          <w:i/>
        </w:rPr>
        <w:t>Conf</w:t>
      </w:r>
      <w:r w:rsidR="0085208D" w:rsidRPr="00AE0B97">
        <w:rPr>
          <w:rFonts w:ascii="Courier New" w:hAnsi="Courier New" w:cs="Courier New"/>
          <w:lang w:val="ru-RU"/>
        </w:rPr>
        <w:t>(</w:t>
      </w:r>
      <w:r w:rsidR="0085208D" w:rsidRPr="008D305D">
        <w:rPr>
          <w:rFonts w:ascii="Arial" w:hAnsi="Arial" w:cs="Arial"/>
          <w:b/>
        </w:rPr>
        <w:t>Σ</w:t>
      </w:r>
      <w:r w:rsidR="0085208D">
        <w:rPr>
          <w:rFonts w:ascii="Courier New" w:hAnsi="Courier New" w:cs="Courier New"/>
          <w:lang w:val="ru-RU"/>
        </w:rPr>
        <w:t>)</w:t>
      </w:r>
      <w:r w:rsidR="0085208D">
        <w:rPr>
          <w:lang w:val="ru-RU"/>
        </w:rPr>
        <w:t>.</w:t>
      </w:r>
    </w:p>
    <w:p w:rsidR="005E1556" w:rsidRDefault="005E1556" w:rsidP="00A4447E">
      <w:pPr>
        <w:spacing w:line="360" w:lineRule="auto"/>
        <w:ind w:firstLine="567"/>
        <w:rPr>
          <w:lang w:val="ru-RU"/>
        </w:rPr>
      </w:pPr>
      <w:r>
        <w:rPr>
          <w:lang w:val="ru-RU"/>
        </w:rPr>
        <w:t xml:space="preserve">Если такое преобразование применять к канонической наибольшей монотонной </w:t>
      </w:r>
      <w:r>
        <w:t>LTS</w:t>
      </w:r>
      <w:r>
        <w:rPr>
          <w:lang w:val="ru-RU"/>
        </w:rPr>
        <w:t>-модели</w:t>
      </w:r>
      <w:r w:rsidRPr="00BF7760">
        <w:rPr>
          <w:rFonts w:ascii="Courier New" w:hAnsi="Courier New" w:cs="Courier New"/>
          <w:lang w:val="ru-RU"/>
        </w:rPr>
        <w:t xml:space="preserve"> </w:t>
      </w:r>
      <w:r w:rsidRPr="008D305D">
        <w:rPr>
          <w:rFonts w:ascii="Courier New" w:hAnsi="Courier New" w:cs="Courier New"/>
          <w:b/>
          <w:i/>
        </w:rPr>
        <w:sym w:font="Symbol" w:char="F046"/>
      </w:r>
      <w:r w:rsidRPr="00DB6042">
        <w:rPr>
          <w:b/>
          <w:i/>
          <w:lang w:val="ru-RU"/>
        </w:rPr>
        <w:t>2</w:t>
      </w:r>
      <w:r w:rsidRPr="008D305D">
        <w:rPr>
          <w:b/>
          <w:i/>
        </w:rPr>
        <w:t>L</w:t>
      </w:r>
      <w:r w:rsidRPr="001D44C2">
        <w:rPr>
          <w:rFonts w:ascii="Courier New" w:hAnsi="Courier New" w:cs="Courier New"/>
          <w:szCs w:val="30"/>
          <w:vertAlign w:val="subscript"/>
        </w:rPr>
        <w:sym w:font="Symbol" w:char="F0B0"/>
      </w:r>
      <w:r w:rsidRPr="00517E0A">
        <w:rPr>
          <w:rFonts w:cs="Courier New"/>
          <w:b/>
          <w:i/>
        </w:rPr>
        <w:t>Conf</w:t>
      </w:r>
      <w:r w:rsidRPr="00AE0B97">
        <w:rPr>
          <w:rFonts w:ascii="Courier New" w:hAnsi="Courier New" w:cs="Courier New"/>
          <w:lang w:val="ru-RU"/>
        </w:rPr>
        <w:t>(</w:t>
      </w:r>
      <w:r w:rsidRPr="008D305D">
        <w:rPr>
          <w:rFonts w:ascii="Arial" w:hAnsi="Arial" w:cs="Arial"/>
          <w:b/>
        </w:rPr>
        <w:t>Σ</w:t>
      </w:r>
      <w:r>
        <w:rPr>
          <w:rFonts w:ascii="Courier New" w:hAnsi="Courier New" w:cs="Courier New"/>
          <w:lang w:val="ru-RU"/>
        </w:rPr>
        <w:t>)</w:t>
      </w:r>
      <w:r>
        <w:rPr>
          <w:lang w:val="ru-RU"/>
        </w:rPr>
        <w:t xml:space="preserve">, то оно сводится к замене каждого </w:t>
      </w:r>
      <w:r w:rsidRPr="00F54A6A">
        <w:rPr>
          <w:rFonts w:ascii="Courier New" w:hAnsi="Courier New" w:cs="Courier New"/>
          <w:lang w:val="ru-RU"/>
        </w:rPr>
        <w:sym w:font="Symbol" w:char="F074"/>
      </w:r>
      <w:r>
        <w:rPr>
          <w:lang w:val="ru-RU"/>
        </w:rPr>
        <w:t xml:space="preserve">-перехода в состояние с </w:t>
      </w:r>
      <w:r w:rsidRPr="005E098E">
        <w:rPr>
          <w:rFonts w:ascii="Courier New" w:hAnsi="Courier New" w:cs="Courier New"/>
          <w:lang w:val="ru-RU"/>
        </w:rPr>
        <w:sym w:font="Symbol" w:char="F067"/>
      </w:r>
      <w:r>
        <w:rPr>
          <w:lang w:val="ru-RU"/>
        </w:rPr>
        <w:t>-петлёй</w:t>
      </w:r>
      <w:r>
        <w:rPr>
          <w:rFonts w:ascii="Courier New" w:hAnsi="Courier New" w:cs="Courier New"/>
          <w:lang w:val="ru-RU"/>
        </w:rPr>
        <w:t xml:space="preserve"> </w:t>
      </w:r>
      <w:r w:rsidRPr="000047A0">
        <w:rPr>
          <w:rFonts w:ascii="Arial" w:hAnsi="Arial" w:cs="Arial"/>
          <w:b/>
        </w:rPr>
        <w:t>μ</w:t>
      </w:r>
      <w:r>
        <w:rPr>
          <w:rFonts w:ascii="Courier New" w:hAnsi="Courier New" w:cs="Courier New"/>
        </w:rPr>
        <w:sym w:font="Euclid Symbol" w:char="F0BE"/>
      </w:r>
      <w:r>
        <w:rPr>
          <w:rFonts w:ascii="Courier New" w:hAnsi="Courier New" w:cs="Courier New"/>
          <w:lang w:val="ru-RU"/>
        </w:rPr>
        <w:sym w:font="Symbol" w:char="F074"/>
      </w:r>
      <w:r>
        <w:rPr>
          <w:rFonts w:ascii="Courier New" w:hAnsi="Courier New" w:cs="Courier New"/>
        </w:rPr>
        <w:sym w:font="Euclid Symbol" w:char="F0AE"/>
      </w:r>
      <w:r w:rsidRPr="00B50452">
        <w:rPr>
          <w:rFonts w:ascii="Euclid Fraktur" w:hAnsi="Euclid Fraktur" w:cs="Courier New"/>
          <w:b/>
        </w:rPr>
        <w:t>t</w:t>
      </w:r>
      <w:r>
        <w:rPr>
          <w:rFonts w:ascii="Courier New" w:hAnsi="Courier New" w:cs="Courier New"/>
        </w:rPr>
        <w:sym w:font="Euclid Symbol" w:char="F0BE"/>
      </w:r>
      <w:r w:rsidRPr="005E098E">
        <w:rPr>
          <w:rFonts w:ascii="Courier New" w:hAnsi="Courier New" w:cs="Courier New"/>
          <w:lang w:val="ru-RU"/>
        </w:rPr>
        <w:sym w:font="Symbol" w:char="F067"/>
      </w:r>
      <w:r>
        <w:rPr>
          <w:rFonts w:ascii="Courier New" w:hAnsi="Courier New" w:cs="Courier New"/>
        </w:rPr>
        <w:sym w:font="Euclid Symbol" w:char="F0AE"/>
      </w:r>
      <w:r w:rsidRPr="00B50452">
        <w:rPr>
          <w:rFonts w:ascii="Euclid Fraktur" w:hAnsi="Euclid Fraktur" w:cs="Courier New"/>
          <w:b/>
        </w:rPr>
        <w:t>t</w:t>
      </w:r>
      <w:r>
        <w:rPr>
          <w:rFonts w:ascii="Courier New" w:hAnsi="Courier New" w:cs="Courier New"/>
          <w:lang w:val="ru-RU"/>
        </w:rPr>
        <w:t xml:space="preserve"> </w:t>
      </w:r>
      <w:r>
        <w:rPr>
          <w:lang w:val="ru-RU"/>
        </w:rPr>
        <w:t xml:space="preserve">на </w:t>
      </w:r>
      <w:r w:rsidRPr="005E098E">
        <w:rPr>
          <w:rFonts w:ascii="Courier New" w:hAnsi="Courier New" w:cs="Courier New"/>
          <w:lang w:val="ru-RU"/>
        </w:rPr>
        <w:sym w:font="Symbol" w:char="F067"/>
      </w:r>
      <w:r>
        <w:rPr>
          <w:lang w:val="ru-RU"/>
        </w:rPr>
        <w:t>-петлю</w:t>
      </w:r>
      <w:r>
        <w:rPr>
          <w:rFonts w:ascii="Courier New" w:hAnsi="Courier New" w:cs="Courier New"/>
          <w:lang w:val="ru-RU"/>
        </w:rPr>
        <w:t xml:space="preserve"> </w:t>
      </w:r>
      <w:r w:rsidRPr="000047A0">
        <w:rPr>
          <w:rFonts w:ascii="Arial" w:hAnsi="Arial" w:cs="Arial"/>
          <w:b/>
        </w:rPr>
        <w:t>μ</w:t>
      </w:r>
      <w:r>
        <w:rPr>
          <w:rFonts w:ascii="Courier New" w:hAnsi="Courier New" w:cs="Courier New"/>
        </w:rPr>
        <w:sym w:font="Euclid Symbol" w:char="F0BE"/>
      </w:r>
      <w:r w:rsidRPr="005E098E">
        <w:rPr>
          <w:rFonts w:ascii="Courier New" w:hAnsi="Courier New" w:cs="Courier New"/>
          <w:lang w:val="ru-RU"/>
        </w:rPr>
        <w:sym w:font="Symbol" w:char="F067"/>
      </w:r>
      <w:r>
        <w:rPr>
          <w:rFonts w:ascii="Courier New" w:hAnsi="Courier New" w:cs="Courier New"/>
        </w:rPr>
        <w:sym w:font="Euclid Symbol" w:char="F0AE"/>
      </w:r>
      <w:r w:rsidRPr="000047A0">
        <w:rPr>
          <w:rFonts w:ascii="Arial" w:hAnsi="Arial" w:cs="Arial"/>
          <w:b/>
        </w:rPr>
        <w:t>μ</w:t>
      </w:r>
      <w:r>
        <w:rPr>
          <w:lang w:val="ru-RU"/>
        </w:rPr>
        <w:t>. Это эквивалентно использованию вместо преобразования</w:t>
      </w:r>
      <w:r w:rsidRPr="00BF7760">
        <w:rPr>
          <w:rFonts w:ascii="Courier New" w:hAnsi="Courier New" w:cs="Courier New"/>
          <w:lang w:val="ru-RU"/>
        </w:rPr>
        <w:t xml:space="preserve"> </w:t>
      </w:r>
      <w:r w:rsidRPr="008D305D">
        <w:rPr>
          <w:rFonts w:ascii="Courier New" w:hAnsi="Courier New" w:cs="Courier New"/>
          <w:b/>
          <w:i/>
        </w:rPr>
        <w:sym w:font="Symbol" w:char="F046"/>
      </w:r>
      <w:r w:rsidRPr="00DB6042">
        <w:rPr>
          <w:b/>
          <w:i/>
          <w:lang w:val="ru-RU"/>
        </w:rPr>
        <w:t>2</w:t>
      </w:r>
      <w:r w:rsidRPr="008D305D">
        <w:rPr>
          <w:b/>
          <w:i/>
        </w:rPr>
        <w:t>L</w:t>
      </w:r>
      <w:r>
        <w:rPr>
          <w:rFonts w:ascii="Courier New" w:hAnsi="Courier New" w:cs="Courier New"/>
          <w:lang w:val="ru-RU"/>
        </w:rPr>
        <w:t xml:space="preserve"> </w:t>
      </w:r>
      <w:r>
        <w:rPr>
          <w:lang w:val="ru-RU"/>
        </w:rPr>
        <w:t>следующе</w:t>
      </w:r>
      <w:r w:rsidR="000E1997">
        <w:rPr>
          <w:lang w:val="ru-RU"/>
        </w:rPr>
        <w:t xml:space="preserve">го </w:t>
      </w:r>
      <w:r w:rsidR="000E1997" w:rsidRPr="000E1997">
        <w:rPr>
          <w:i/>
          <w:lang w:val="ru-RU"/>
        </w:rPr>
        <w:t>модифицированного</w:t>
      </w:r>
      <w:r w:rsidR="000E1997">
        <w:rPr>
          <w:lang w:val="ru-RU"/>
        </w:rPr>
        <w:t xml:space="preserve"> преобразования </w:t>
      </w:r>
      <w:r>
        <w:rPr>
          <w:lang w:val="ru-RU"/>
        </w:rPr>
        <w:t>(состояние</w:t>
      </w:r>
      <w:r w:rsidRPr="006F62D2">
        <w:rPr>
          <w:rFonts w:ascii="Courier New" w:hAnsi="Courier New" w:cs="Courier New"/>
          <w:lang w:val="ru-RU"/>
        </w:rPr>
        <w:t xml:space="preserve"> </w:t>
      </w:r>
      <w:r w:rsidRPr="006F62D2">
        <w:rPr>
          <w:rFonts w:ascii="Euclid Fraktur" w:hAnsi="Euclid Fraktur"/>
          <w:b/>
        </w:rPr>
        <w:t>t</w:t>
      </w:r>
      <w:r w:rsidRPr="006F62D2">
        <w:rPr>
          <w:rFonts w:ascii="Courier New" w:hAnsi="Courier New" w:cs="Courier New"/>
          <w:lang w:val="ru-RU"/>
        </w:rPr>
        <w:t xml:space="preserve"> </w:t>
      </w:r>
      <w:r>
        <w:rPr>
          <w:lang w:val="ru-RU"/>
        </w:rPr>
        <w:t>теперь не требуется):</w:t>
      </w:r>
    </w:p>
    <w:p w:rsidR="005E1556" w:rsidRPr="00057192" w:rsidRDefault="005E1556" w:rsidP="00AA44F7">
      <w:pPr>
        <w:keepLines/>
        <w:numPr>
          <w:ilvl w:val="0"/>
          <w:numId w:val="272"/>
        </w:numPr>
        <w:spacing w:line="360" w:lineRule="auto"/>
        <w:rPr>
          <w:lang w:val="ru-RU"/>
        </w:rPr>
      </w:pP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rPr>
        <w:t>V</w:t>
      </w:r>
      <w:r>
        <w:rPr>
          <w:rFonts w:ascii="Courier New" w:hAnsi="Courier New" w:cs="Courier New"/>
          <w:b/>
          <w:vertAlign w:val="subscript"/>
        </w:rPr>
        <w:t>S</w:t>
      </w:r>
      <w:r w:rsidRPr="00057192">
        <w:rPr>
          <w:rFonts w:ascii="Courier New" w:hAnsi="Courier New" w:cs="Courier New"/>
          <w:lang w:val="ru-RU"/>
        </w:rPr>
        <w:tab/>
      </w:r>
      <w:r w:rsidRPr="00057192">
        <w:rPr>
          <w:rFonts w:ascii="Courier New" w:hAnsi="Courier New" w:cs="Courier New"/>
          <w:lang w:val="ru-RU"/>
        </w:rPr>
        <w:tab/>
      </w:r>
      <w:r w:rsidRPr="002355E2">
        <w:rPr>
          <w:rFonts w:ascii="Courier New" w:hAnsi="Courier New" w:cs="Courier New"/>
          <w:lang w:val="ru-RU"/>
        </w:rPr>
        <w:tab/>
      </w:r>
      <w:r w:rsidRPr="002355E2">
        <w:rPr>
          <w:rFonts w:ascii="Courier New" w:hAnsi="Courier New" w:cs="Courier New"/>
          <w:lang w:val="ru-RU"/>
        </w:rPr>
        <w:tab/>
      </w:r>
      <w:r w:rsidRPr="002355E2">
        <w:rPr>
          <w:rFonts w:ascii="Courier New" w:hAnsi="Courier New" w:cs="Courier New"/>
          <w:lang w:val="ru-RU"/>
        </w:rPr>
        <w:tab/>
      </w:r>
      <w:r w:rsidRPr="002355E2">
        <w:rPr>
          <w:rFonts w:ascii="Courier New" w:hAnsi="Courier New" w:cs="Courier New"/>
          <w:lang w:val="ru-RU"/>
        </w:rPr>
        <w:tab/>
      </w:r>
      <w:r w:rsidRPr="002355E2">
        <w:rPr>
          <w:rFonts w:ascii="Courier New" w:hAnsi="Courier New" w:cs="Courier New"/>
          <w:lang w:val="ru-RU"/>
        </w:rPr>
        <w:tab/>
      </w:r>
      <w:r>
        <w:rPr>
          <w:rFonts w:ascii="Courier New" w:hAnsi="Courier New" w:cs="Courier New"/>
        </w:rPr>
        <w:tab/>
      </w:r>
      <w:r w:rsidRPr="00E527A2">
        <w:rPr>
          <w:rFonts w:ascii="Courier New" w:hAnsi="Courier New" w:cs="Courier New"/>
          <w:lang w:val="ru-RU"/>
        </w:rPr>
        <w:sym w:font="Euclid Math One" w:char="F090"/>
      </w:r>
      <w:r w:rsidRPr="00057192">
        <w:rPr>
          <w:rFonts w:ascii="Courier New" w:hAnsi="Courier New" w:cs="Courier New"/>
          <w:lang w:val="ru-RU"/>
        </w:rPr>
        <w:t xml:space="preserve"> </w:t>
      </w:r>
      <w:r w:rsidRPr="00E527A2">
        <w:rPr>
          <w:rFonts w:ascii="Arial" w:hAnsi="Arial" w:cs="Courier New"/>
          <w:b/>
          <w:lang w:val="el-GR"/>
        </w:rPr>
        <w:t>μ</w:t>
      </w:r>
      <w:r w:rsidRPr="00E527A2">
        <w:rPr>
          <w:rFonts w:ascii="Courier New" w:hAnsi="Courier New" w:cs="Courier New"/>
        </w:rPr>
        <w:sym w:font="Euclid Symbol" w:char="F0BE"/>
      </w:r>
      <w:r>
        <w:rPr>
          <w:rFonts w:ascii="Courier New" w:hAnsi="Courier New" w:cs="Courier New"/>
        </w:rPr>
        <w:t>z</w:t>
      </w:r>
      <w:r w:rsidRPr="00E527A2">
        <w:rPr>
          <w:rFonts w:ascii="Courier New" w:hAnsi="Courier New" w:cs="Courier New"/>
        </w:rPr>
        <w:sym w:font="Euclid Symbol" w:char="F0AE"/>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sidRPr="00057192">
        <w:rPr>
          <w:lang w:val="ru-RU"/>
        </w:rPr>
        <w:t>;</w:t>
      </w:r>
    </w:p>
    <w:p w:rsidR="005E1556" w:rsidRPr="00EC1054" w:rsidRDefault="005E1556" w:rsidP="00AA44F7">
      <w:pPr>
        <w:keepLines/>
        <w:numPr>
          <w:ilvl w:val="0"/>
          <w:numId w:val="272"/>
        </w:numPr>
        <w:spacing w:line="360" w:lineRule="auto"/>
        <w:rPr>
          <w:lang w:val="ru-RU"/>
        </w:rPr>
      </w:pP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rPr>
        <w:t>V</w:t>
      </w:r>
      <w:r>
        <w:rPr>
          <w:rFonts w:ascii="Courier New" w:hAnsi="Courier New" w:cs="Courier New"/>
          <w:b/>
          <w:vertAlign w:val="subscript"/>
        </w:rPr>
        <w:t>S</w:t>
      </w:r>
      <w:r w:rsidRPr="00EC1054">
        <w:rPr>
          <w:rFonts w:ascii="Courier New" w:hAnsi="Courier New" w:cs="Courier New"/>
          <w:lang w:val="ru-RU"/>
        </w:rPr>
        <w:tab/>
      </w:r>
      <w:r w:rsidRPr="00EC1054">
        <w:rPr>
          <w:rFonts w:ascii="Courier New" w:hAnsi="Courier New" w:cs="Courier New"/>
          <w:lang w:val="ru-RU"/>
        </w:rPr>
        <w:tab/>
      </w:r>
      <w:r w:rsidRPr="00EC1054">
        <w:rPr>
          <w:rFonts w:ascii="Courier New" w:hAnsi="Courier New" w:cs="Courier New"/>
          <w:lang w:val="ru-RU"/>
        </w:rPr>
        <w:tab/>
      </w:r>
      <w:r w:rsidRPr="00EC1054">
        <w:rPr>
          <w:rFonts w:ascii="Courier New" w:hAnsi="Courier New" w:cs="Courier New"/>
          <w:lang w:val="ru-RU"/>
        </w:rPr>
        <w:tab/>
      </w:r>
      <w:r w:rsidRPr="002355E2">
        <w:rPr>
          <w:rFonts w:ascii="Courier New" w:hAnsi="Courier New" w:cs="Courier New"/>
          <w:lang w:val="ru-RU"/>
        </w:rPr>
        <w:tab/>
      </w:r>
      <w:r w:rsidRPr="002355E2">
        <w:rPr>
          <w:rFonts w:ascii="Courier New" w:hAnsi="Courier New" w:cs="Courier New"/>
          <w:lang w:val="ru-RU"/>
        </w:rPr>
        <w:tab/>
      </w:r>
      <w:r w:rsidRPr="00EC1054">
        <w:rPr>
          <w:rFonts w:ascii="Courier New" w:hAnsi="Courier New" w:cs="Courier New"/>
          <w:lang w:val="ru-RU"/>
        </w:rPr>
        <w:tab/>
      </w:r>
      <w:r w:rsidRPr="002355E2">
        <w:rPr>
          <w:rFonts w:ascii="Courier New" w:hAnsi="Courier New" w:cs="Courier New"/>
          <w:lang w:val="ru-RU"/>
        </w:rPr>
        <w:tab/>
      </w:r>
      <w:r w:rsidRPr="00E527A2">
        <w:rPr>
          <w:rFonts w:ascii="Courier New" w:hAnsi="Courier New" w:cs="Courier New"/>
          <w:lang w:val="ru-RU"/>
        </w:rPr>
        <w:sym w:font="Euclid Math One" w:char="F090"/>
      </w:r>
      <w:r w:rsidRPr="00EC1054">
        <w:rPr>
          <w:rFonts w:ascii="Courier New" w:hAnsi="Courier New" w:cs="Courier New"/>
          <w:lang w:val="ru-RU"/>
        </w:rPr>
        <w:t xml:space="preserve"> </w:t>
      </w:r>
      <w:r w:rsidRPr="00E527A2">
        <w:rPr>
          <w:rFonts w:ascii="Arial" w:hAnsi="Arial" w:cs="Courier New"/>
          <w:b/>
          <w:lang w:val="el-GR"/>
        </w:rPr>
        <w:t>μ</w:t>
      </w:r>
      <w:r w:rsidRPr="00E527A2">
        <w:rPr>
          <w:rFonts w:ascii="Courier New" w:hAnsi="Courier New" w:cs="Courier New"/>
        </w:rPr>
        <w:sym w:font="Euclid Symbol" w:char="F0BE"/>
      </w:r>
      <w:r>
        <w:rPr>
          <w:rFonts w:ascii="Courier New" w:hAnsi="Courier New" w:cs="Courier New"/>
        </w:rPr>
        <w:sym w:font="Symbol" w:char="F074"/>
      </w:r>
      <w:r w:rsidRPr="00E527A2">
        <w:rPr>
          <w:rFonts w:ascii="Courier New" w:hAnsi="Courier New" w:cs="Courier New"/>
        </w:rPr>
        <w:sym w:font="Euclid Symbol" w:char="F0AE"/>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sidRPr="00EC1054">
        <w:rPr>
          <w:lang w:val="ru-RU"/>
        </w:rPr>
        <w:t>;</w:t>
      </w:r>
    </w:p>
    <w:p w:rsidR="005E1556" w:rsidRPr="00EC1054" w:rsidRDefault="005E1556" w:rsidP="00AA44F7">
      <w:pPr>
        <w:keepLines/>
        <w:numPr>
          <w:ilvl w:val="0"/>
          <w:numId w:val="272"/>
        </w:numPr>
        <w:spacing w:line="360" w:lineRule="auto"/>
        <w:rPr>
          <w:lang w:val="ru-RU"/>
        </w:rPr>
      </w:pPr>
      <w:r w:rsidRPr="00E527A2">
        <w:rPr>
          <w:rFonts w:ascii="Arial" w:hAnsi="Arial" w:cs="Courier New"/>
          <w:b/>
          <w:lang w:val="el-GR"/>
        </w:rPr>
        <w:t>μ</w:t>
      </w:r>
      <w:r w:rsidRPr="00E527A2">
        <w:rPr>
          <w:rFonts w:ascii="Courier New" w:hAnsi="Courier New" w:cs="Courier New"/>
        </w:rPr>
        <w:sym w:font="Symbol" w:char="F0CE"/>
      </w:r>
      <w:r w:rsidRPr="00E527A2">
        <w:rPr>
          <w:rFonts w:ascii="Courier New" w:hAnsi="Courier New" w:cs="Courier New"/>
        </w:rPr>
        <w:t>V</w:t>
      </w:r>
      <w:r>
        <w:rPr>
          <w:rFonts w:ascii="Courier New" w:hAnsi="Courier New" w:cs="Courier New"/>
          <w:b/>
          <w:vertAlign w:val="subscript"/>
        </w:rPr>
        <w:t>S</w:t>
      </w:r>
      <w:r w:rsidRPr="00EC1054">
        <w:rPr>
          <w:rFonts w:ascii="Courier New" w:hAnsi="Courier New" w:cs="Courier New"/>
          <w:lang w:val="ru-RU"/>
        </w:rPr>
        <w:tab/>
      </w:r>
      <w:r>
        <w:rPr>
          <w:rFonts w:ascii="Courier New" w:hAnsi="Courier New" w:cs="Courier New"/>
          <w:lang w:val="ru-RU"/>
        </w:rPr>
        <w:tab/>
      </w:r>
      <w:r>
        <w:rPr>
          <w:rFonts w:ascii="Courier New" w:hAnsi="Courier New" w:cs="Courier New"/>
          <w:lang w:val="ru-RU"/>
        </w:rPr>
        <w:tab/>
      </w:r>
      <w:r w:rsidRPr="00EC1054">
        <w:rPr>
          <w:rFonts w:ascii="Courier New" w:hAnsi="Courier New" w:cs="Courier New"/>
          <w:lang w:val="ru-RU"/>
        </w:rPr>
        <w:t xml:space="preserve">&amp;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Pr="00850013">
        <w:rPr>
          <w:rFonts w:ascii="Courier New" w:hAnsi="Courier New" w:cs="Courier New"/>
        </w:rPr>
        <w:sym w:font="Symbol" w:char="F044"/>
      </w:r>
      <w:r>
        <w:rPr>
          <w:rFonts w:ascii="Courier New" w:hAnsi="Courier New" w:cs="Courier New"/>
        </w:rPr>
        <w:sym w:font="Euclid Symbol" w:char="F0F1"/>
      </w:r>
      <w:r w:rsidRPr="00E527A2">
        <w:rPr>
          <w:rFonts w:ascii="Courier New" w:hAnsi="Courier New" w:cs="Courier New"/>
        </w:rPr>
        <w:sym w:font="Symbol" w:char="F0CE"/>
      </w:r>
      <w:r w:rsidRPr="00806418">
        <w:rPr>
          <w:rFonts w:ascii="Arial" w:hAnsi="Arial" w:cs="Arial"/>
          <w:b/>
          <w:lang w:val="el-GR"/>
        </w:rPr>
        <w:t>Σ</w:t>
      </w:r>
      <w:r w:rsidRPr="00EC1054">
        <w:rPr>
          <w:rFonts w:ascii="Courier New" w:hAnsi="Courier New" w:cs="Courier New"/>
          <w:lang w:val="ru-RU"/>
        </w:rPr>
        <w:tab/>
      </w:r>
      <w:r w:rsidRPr="00EC1054">
        <w:rPr>
          <w:rFonts w:ascii="Courier New" w:hAnsi="Courier New" w:cs="Courier New"/>
          <w:lang w:val="ru-RU"/>
        </w:rPr>
        <w:tab/>
      </w:r>
      <w:r w:rsidRPr="00E527A2">
        <w:rPr>
          <w:rFonts w:ascii="Courier New" w:hAnsi="Courier New" w:cs="Courier New"/>
          <w:lang w:val="ru-RU"/>
        </w:rPr>
        <w:sym w:font="Euclid Math One" w:char="F090"/>
      </w:r>
      <w:r w:rsidRPr="00EC1054">
        <w:rPr>
          <w:rFonts w:ascii="Courier New" w:hAnsi="Courier New" w:cs="Courier New"/>
          <w:lang w:val="ru-RU"/>
        </w:rPr>
        <w:t xml:space="preserve"> </w:t>
      </w:r>
      <w:r w:rsidRPr="00E527A2">
        <w:rPr>
          <w:rFonts w:ascii="Arial" w:hAnsi="Arial" w:cs="Courier New"/>
          <w:b/>
          <w:lang w:val="el-GR"/>
        </w:rPr>
        <w:t>μ</w:t>
      </w:r>
      <w:r w:rsidRPr="00E527A2">
        <w:rPr>
          <w:rFonts w:ascii="Courier New" w:hAnsi="Courier New" w:cs="Courier New"/>
        </w:rPr>
        <w:sym w:font="Euclid Symbol" w:char="F0BE"/>
      </w:r>
      <w:r>
        <w:rPr>
          <w:rFonts w:ascii="Courier New" w:hAnsi="Courier New" w:cs="Courier New"/>
        </w:rPr>
        <w:sym w:font="Symbol" w:char="F074"/>
      </w:r>
      <w:r w:rsidRPr="00E527A2">
        <w:rPr>
          <w:rFonts w:ascii="Courier New" w:hAnsi="Courier New" w:cs="Courier New"/>
        </w:rPr>
        <w:sym w:font="Euclid Symbol" w:char="F0AE"/>
      </w:r>
      <w:r w:rsidRPr="00E527A2">
        <w:rPr>
          <w:rFonts w:ascii="Arial" w:hAnsi="Arial" w:cs="Courier New"/>
          <w:b/>
          <w:lang w:val="el-GR"/>
        </w:rPr>
        <w:t>μ</w:t>
      </w:r>
      <w:r>
        <w:rPr>
          <w:lang w:val="ru-RU"/>
        </w:rPr>
        <w:t>;</w:t>
      </w:r>
    </w:p>
    <w:p w:rsidR="0079599D" w:rsidRDefault="005E1556" w:rsidP="00AA44F7">
      <w:pPr>
        <w:keepLines/>
        <w:numPr>
          <w:ilvl w:val="0"/>
          <w:numId w:val="272"/>
        </w:numPr>
        <w:spacing w:line="360" w:lineRule="auto"/>
        <w:rPr>
          <w:lang w:val="ru-RU"/>
        </w:rPr>
      </w:pPr>
      <w:r w:rsidRPr="00E527A2">
        <w:rPr>
          <w:rFonts w:ascii="Arial" w:hAnsi="Arial" w:cs="Courier New"/>
          <w:b/>
          <w:lang w:val="el-GR"/>
        </w:rPr>
        <w:t>μ</w:t>
      </w:r>
      <w:r w:rsidRPr="00E527A2">
        <w:rPr>
          <w:rFonts w:ascii="Courier New" w:hAnsi="Courier New" w:cs="Courier New"/>
        </w:rPr>
        <w:sym w:font="Symbol" w:char="F0CE"/>
      </w:r>
      <w:r w:rsidRPr="00E527A2">
        <w:rPr>
          <w:rFonts w:ascii="Courier New" w:hAnsi="Courier New" w:cs="Courier New"/>
        </w:rPr>
        <w:t>V</w:t>
      </w:r>
      <w:r>
        <w:rPr>
          <w:rFonts w:ascii="Courier New" w:hAnsi="Courier New" w:cs="Courier New"/>
          <w:b/>
          <w:vertAlign w:val="subscript"/>
        </w:rPr>
        <w:t>S</w:t>
      </w:r>
      <w:r w:rsidRPr="00EC1054">
        <w:rPr>
          <w:rFonts w:ascii="Courier New" w:hAnsi="Courier New" w:cs="Courier New"/>
          <w:lang w:val="ru-RU"/>
        </w:rPr>
        <w:tab/>
      </w:r>
      <w:r w:rsidRPr="00EC1054">
        <w:rPr>
          <w:rFonts w:ascii="Courier New" w:hAnsi="Courier New" w:cs="Courier New"/>
          <w:lang w:val="ru-RU"/>
        </w:rPr>
        <w:tab/>
      </w:r>
      <w:r w:rsidRPr="00EC1054">
        <w:rPr>
          <w:rFonts w:ascii="Courier New" w:hAnsi="Courier New" w:cs="Courier New"/>
          <w:lang w:val="ru-RU"/>
        </w:rPr>
        <w:tab/>
        <w:t xml:space="preserve">&amp;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Pr="000675B2">
        <w:rPr>
          <w:rFonts w:ascii="Courier New" w:hAnsi="Courier New" w:cs="Courier New"/>
        </w:rPr>
        <w:sym w:font="Symbol" w:char="F067"/>
      </w:r>
      <w:r>
        <w:rPr>
          <w:rFonts w:ascii="Courier New" w:hAnsi="Courier New" w:cs="Courier New"/>
        </w:rPr>
        <w:sym w:font="Euclid Symbol" w:char="F0F1"/>
      </w:r>
      <w:r w:rsidRPr="00E527A2">
        <w:rPr>
          <w:rFonts w:ascii="Courier New" w:hAnsi="Courier New" w:cs="Courier New"/>
        </w:rPr>
        <w:sym w:font="Symbol" w:char="F0CE"/>
      </w:r>
      <w:r w:rsidRPr="00806418">
        <w:rPr>
          <w:rFonts w:ascii="Arial" w:hAnsi="Arial" w:cs="Arial"/>
          <w:b/>
          <w:lang w:val="el-GR"/>
        </w:rPr>
        <w:t>Σ</w:t>
      </w:r>
      <w:r w:rsidRPr="002355E2">
        <w:rPr>
          <w:rFonts w:ascii="Courier New" w:hAnsi="Courier New" w:cs="Courier New"/>
          <w:lang w:val="ru-RU"/>
        </w:rPr>
        <w:tab/>
      </w:r>
      <w:r w:rsidRPr="002355E2">
        <w:rPr>
          <w:rFonts w:ascii="Courier New" w:hAnsi="Courier New" w:cs="Courier New"/>
          <w:lang w:val="ru-RU"/>
        </w:rPr>
        <w:tab/>
      </w:r>
      <w:r w:rsidRPr="00E527A2">
        <w:rPr>
          <w:rFonts w:ascii="Courier New" w:hAnsi="Courier New" w:cs="Courier New"/>
          <w:lang w:val="ru-RU"/>
        </w:rPr>
        <w:sym w:font="Euclid Math One" w:char="F090"/>
      </w:r>
      <w:r w:rsidRPr="002355E2">
        <w:rPr>
          <w:rFonts w:ascii="Courier New" w:hAnsi="Courier New" w:cs="Courier New"/>
          <w:lang w:val="ru-RU"/>
        </w:rPr>
        <w:t xml:space="preserve"> </w:t>
      </w:r>
      <w:r w:rsidRPr="00E527A2">
        <w:rPr>
          <w:rFonts w:ascii="Arial" w:hAnsi="Arial" w:cs="Courier New"/>
          <w:b/>
          <w:lang w:val="el-GR"/>
        </w:rPr>
        <w:t>μ</w:t>
      </w:r>
      <w:r w:rsidRPr="00E527A2">
        <w:rPr>
          <w:rFonts w:ascii="Courier New" w:hAnsi="Courier New" w:cs="Courier New"/>
        </w:rPr>
        <w:sym w:font="Euclid Symbol" w:char="F0BE"/>
      </w:r>
      <w:r>
        <w:rPr>
          <w:rFonts w:ascii="Courier New" w:hAnsi="Courier New" w:cs="Courier New"/>
        </w:rPr>
        <w:sym w:font="Symbol" w:char="F074"/>
      </w:r>
      <w:r w:rsidRPr="00E527A2">
        <w:rPr>
          <w:rFonts w:ascii="Courier New" w:hAnsi="Courier New" w:cs="Courier New"/>
        </w:rPr>
        <w:sym w:font="Euclid Symbol" w:char="F0AE"/>
      </w:r>
      <w:r w:rsidRPr="00E527A2">
        <w:rPr>
          <w:rFonts w:ascii="Arial" w:hAnsi="Arial" w:cs="Courier New"/>
          <w:b/>
          <w:lang w:val="el-GR"/>
        </w:rPr>
        <w:t>μ</w:t>
      </w:r>
      <w:r w:rsidRPr="002355E2">
        <w:rPr>
          <w:lang w:val="ru-RU"/>
        </w:rPr>
        <w:t>.</w:t>
      </w:r>
    </w:p>
    <w:p w:rsidR="0061289E" w:rsidRPr="0061289E" w:rsidRDefault="005E1556" w:rsidP="00A4447E">
      <w:pPr>
        <w:spacing w:line="360" w:lineRule="auto"/>
        <w:ind w:firstLine="567"/>
        <w:rPr>
          <w:color w:val="000000"/>
          <w:lang w:val="ru-RU"/>
        </w:rPr>
      </w:pPr>
      <w:r>
        <w:rPr>
          <w:lang w:val="ru-RU"/>
        </w:rPr>
        <w:t xml:space="preserve">Далее, если не оговорено противное, под конформными </w:t>
      </w:r>
      <w:r w:rsidRPr="00E527A2">
        <w:rPr>
          <w:rFonts w:ascii="Courier New" w:hAnsi="Courier New" w:cs="Courier New"/>
        </w:rPr>
        <w:sym w:font="Symbol" w:char="F066"/>
      </w:r>
      <w:r w:rsidRPr="00E35F9D">
        <w:rPr>
          <w:lang w:val="ru-RU"/>
        </w:rPr>
        <w:t>-</w:t>
      </w:r>
      <w:r>
        <w:rPr>
          <w:lang w:val="ru-RU"/>
        </w:rPr>
        <w:t xml:space="preserve">трассами мы будем понимать конформные </w:t>
      </w:r>
      <w:r w:rsidRPr="00E527A2">
        <w:rPr>
          <w:rFonts w:ascii="Courier New" w:hAnsi="Courier New" w:cs="Courier New"/>
        </w:rPr>
        <w:sym w:font="Symbol" w:char="F066"/>
      </w:r>
      <w:r w:rsidRPr="00E35F9D">
        <w:rPr>
          <w:lang w:val="ru-RU"/>
        </w:rPr>
        <w:t>-</w:t>
      </w:r>
      <w:r>
        <w:rPr>
          <w:lang w:val="ru-RU"/>
        </w:rPr>
        <w:t xml:space="preserve">трассы, для которых после каждого префикса каждое внешнее действие, разрушающее после этого префикса, является непосредственно разрушающим. Иными словами, это будут конформные </w:t>
      </w:r>
      <w:r w:rsidRPr="00E527A2">
        <w:rPr>
          <w:rFonts w:ascii="Courier New" w:hAnsi="Courier New" w:cs="Courier New"/>
        </w:rPr>
        <w:sym w:font="Symbol" w:char="F066"/>
      </w:r>
      <w:r w:rsidRPr="00E35F9D">
        <w:rPr>
          <w:lang w:val="ru-RU"/>
        </w:rPr>
        <w:t>-</w:t>
      </w:r>
      <w:r>
        <w:rPr>
          <w:lang w:val="ru-RU"/>
        </w:rPr>
        <w:t>трассы</w:t>
      </w:r>
      <w:r w:rsidR="000E1997">
        <w:rPr>
          <w:lang w:val="ru-RU"/>
        </w:rPr>
        <w:t xml:space="preserve"> </w:t>
      </w:r>
      <w:r w:rsidR="000E1997" w:rsidRPr="000E1997">
        <w:rPr>
          <w:i/>
          <w:lang w:val="ru-RU"/>
        </w:rPr>
        <w:t>модифицированной</w:t>
      </w:r>
      <w:r w:rsidRPr="005E1556">
        <w:rPr>
          <w:lang w:val="ru-RU"/>
        </w:rPr>
        <w:t xml:space="preserve"> </w:t>
      </w:r>
      <w:r w:rsidRPr="00E527A2">
        <w:rPr>
          <w:rFonts w:ascii="Courier New" w:hAnsi="Courier New" w:cs="Courier New"/>
        </w:rPr>
        <w:sym w:font="Symbol" w:char="F066"/>
      </w:r>
      <w:r w:rsidRPr="00E35F9D">
        <w:rPr>
          <w:lang w:val="ru-RU"/>
        </w:rPr>
        <w:t>-</w:t>
      </w:r>
      <w:r>
        <w:rPr>
          <w:lang w:val="ru-RU"/>
        </w:rPr>
        <w:t>модели</w:t>
      </w:r>
      <w:r w:rsidRPr="002201E3">
        <w:rPr>
          <w:rFonts w:ascii="Courier New" w:hAnsi="Courier New" w:cs="Courier New"/>
          <w:lang w:val="ru-RU"/>
        </w:rPr>
        <w:t xml:space="preserve"> </w:t>
      </w:r>
      <w:r w:rsidRPr="00517E0A">
        <w:rPr>
          <w:rFonts w:cs="Courier New"/>
          <w:b/>
          <w:i/>
        </w:rPr>
        <w:t>Conf</w:t>
      </w:r>
      <w:r w:rsidRPr="00AE0B97">
        <w:rPr>
          <w:rFonts w:ascii="Courier New" w:hAnsi="Courier New" w:cs="Courier New"/>
          <w:lang w:val="ru-RU"/>
        </w:rPr>
        <w:t>(</w:t>
      </w:r>
      <w:r w:rsidRPr="008D305D">
        <w:rPr>
          <w:rFonts w:ascii="Arial" w:hAnsi="Arial" w:cs="Arial"/>
          <w:b/>
        </w:rPr>
        <w:t>Σ</w:t>
      </w:r>
      <w:r>
        <w:rPr>
          <w:rFonts w:ascii="Courier New" w:hAnsi="Courier New" w:cs="Courier New"/>
          <w:lang w:val="ru-RU"/>
        </w:rPr>
        <w:t xml:space="preserve">) </w:t>
      </w:r>
      <w:r>
        <w:rPr>
          <w:lang w:val="ru-RU"/>
        </w:rPr>
        <w:t xml:space="preserve">или, что то же самое, </w:t>
      </w:r>
      <w:r>
        <w:rPr>
          <w:lang w:val="ru-RU"/>
        </w:rPr>
        <w:lastRenderedPageBreak/>
        <w:t xml:space="preserve">конформные </w:t>
      </w:r>
      <w:r w:rsidRPr="00E527A2">
        <w:rPr>
          <w:rFonts w:ascii="Courier New" w:hAnsi="Courier New" w:cs="Courier New"/>
        </w:rPr>
        <w:sym w:font="Symbol" w:char="F066"/>
      </w:r>
      <w:r w:rsidRPr="00E35F9D">
        <w:rPr>
          <w:lang w:val="ru-RU"/>
        </w:rPr>
        <w:t>-</w:t>
      </w:r>
      <w:r>
        <w:rPr>
          <w:lang w:val="ru-RU"/>
        </w:rPr>
        <w:t xml:space="preserve">трассы </w:t>
      </w:r>
      <w:r w:rsidR="00897554">
        <w:rPr>
          <w:lang w:val="ru-RU"/>
        </w:rPr>
        <w:t xml:space="preserve">канонической </w:t>
      </w:r>
      <w:r>
        <w:t>LTS</w:t>
      </w:r>
      <w:r>
        <w:rPr>
          <w:lang w:val="ru-RU"/>
        </w:rPr>
        <w:t>-модели</w:t>
      </w:r>
      <w:r w:rsidRPr="00BF7760">
        <w:rPr>
          <w:rFonts w:ascii="Courier New" w:hAnsi="Courier New" w:cs="Courier New"/>
          <w:lang w:val="ru-RU"/>
        </w:rPr>
        <w:t xml:space="preserve"> </w:t>
      </w:r>
      <w:r w:rsidRPr="008D305D">
        <w:rPr>
          <w:rFonts w:ascii="Courier New" w:hAnsi="Courier New" w:cs="Courier New"/>
          <w:b/>
          <w:i/>
        </w:rPr>
        <w:sym w:font="Symbol" w:char="F046"/>
      </w:r>
      <w:r w:rsidRPr="00DB6042">
        <w:rPr>
          <w:b/>
          <w:i/>
          <w:lang w:val="ru-RU"/>
        </w:rPr>
        <w:t>2</w:t>
      </w:r>
      <w:r w:rsidRPr="008D305D">
        <w:rPr>
          <w:b/>
          <w:i/>
        </w:rPr>
        <w:t>L</w:t>
      </w:r>
      <w:r w:rsidRPr="001D44C2">
        <w:rPr>
          <w:rFonts w:ascii="Courier New" w:hAnsi="Courier New" w:cs="Courier New"/>
          <w:szCs w:val="30"/>
          <w:vertAlign w:val="subscript"/>
        </w:rPr>
        <w:sym w:font="Symbol" w:char="F0B0"/>
      </w:r>
      <w:r w:rsidRPr="00517E0A">
        <w:rPr>
          <w:rFonts w:cs="Courier New"/>
          <w:b/>
          <w:i/>
        </w:rPr>
        <w:t>Conf</w:t>
      </w:r>
      <w:r w:rsidRPr="00AE0B97">
        <w:rPr>
          <w:rFonts w:ascii="Courier New" w:hAnsi="Courier New" w:cs="Courier New"/>
          <w:lang w:val="ru-RU"/>
        </w:rPr>
        <w:t>(</w:t>
      </w:r>
      <w:r w:rsidRPr="008D305D">
        <w:rPr>
          <w:rFonts w:ascii="Arial" w:hAnsi="Arial" w:cs="Arial"/>
          <w:b/>
        </w:rPr>
        <w:t>Σ</w:t>
      </w:r>
      <w:r>
        <w:rPr>
          <w:rFonts w:ascii="Courier New" w:hAnsi="Courier New" w:cs="Courier New"/>
          <w:lang w:val="ru-RU"/>
        </w:rPr>
        <w:t>)</w:t>
      </w:r>
      <w:r w:rsidR="000E1997">
        <w:rPr>
          <w:rFonts w:ascii="Courier New" w:hAnsi="Courier New" w:cs="Courier New"/>
          <w:lang w:val="ru-RU"/>
        </w:rPr>
        <w:t xml:space="preserve"> </w:t>
      </w:r>
      <w:r w:rsidR="000E1997">
        <w:rPr>
          <w:lang w:val="ru-RU"/>
        </w:rPr>
        <w:t xml:space="preserve">с использованием </w:t>
      </w:r>
      <w:r w:rsidR="000E1997" w:rsidRPr="000E1997">
        <w:rPr>
          <w:i/>
          <w:lang w:val="ru-RU"/>
        </w:rPr>
        <w:t>модифицированного</w:t>
      </w:r>
      <w:r w:rsidR="000E1997">
        <w:rPr>
          <w:lang w:val="ru-RU"/>
        </w:rPr>
        <w:t xml:space="preserve"> преобразования</w:t>
      </w:r>
      <w:r w:rsidR="000E1997" w:rsidRPr="00BF7760">
        <w:rPr>
          <w:rFonts w:ascii="Courier New" w:hAnsi="Courier New" w:cs="Courier New"/>
          <w:lang w:val="ru-RU"/>
        </w:rPr>
        <w:t xml:space="preserve"> </w:t>
      </w:r>
      <w:r w:rsidR="000E1997" w:rsidRPr="008D305D">
        <w:rPr>
          <w:rFonts w:ascii="Courier New" w:hAnsi="Courier New" w:cs="Courier New"/>
          <w:b/>
          <w:i/>
        </w:rPr>
        <w:sym w:font="Symbol" w:char="F046"/>
      </w:r>
      <w:r w:rsidR="000E1997" w:rsidRPr="00DB6042">
        <w:rPr>
          <w:b/>
          <w:i/>
          <w:lang w:val="ru-RU"/>
        </w:rPr>
        <w:t>2</w:t>
      </w:r>
      <w:r w:rsidR="000E1997" w:rsidRPr="008D305D">
        <w:rPr>
          <w:b/>
          <w:i/>
        </w:rPr>
        <w:t>L</w:t>
      </w:r>
      <w:r w:rsidR="000E1997">
        <w:rPr>
          <w:lang w:val="ru-RU"/>
        </w:rPr>
        <w:t>.</w:t>
      </w:r>
      <w:r w:rsidR="003D74E0">
        <w:rPr>
          <w:lang w:val="ru-RU"/>
        </w:rPr>
        <w:t xml:space="preserve"> Также легко увидеть, что такая модификация сохраняет предельность </w:t>
      </w:r>
      <w:r w:rsidR="003D74E0" w:rsidRPr="00E527A2">
        <w:rPr>
          <w:rFonts w:ascii="Courier New" w:hAnsi="Courier New" w:cs="Courier New"/>
        </w:rPr>
        <w:sym w:font="Symbol" w:char="F066"/>
      </w:r>
      <w:r w:rsidR="003D74E0" w:rsidRPr="00E35F9D">
        <w:rPr>
          <w:lang w:val="ru-RU"/>
        </w:rPr>
        <w:t>-</w:t>
      </w:r>
      <w:r w:rsidR="003D74E0">
        <w:rPr>
          <w:lang w:val="ru-RU"/>
        </w:rPr>
        <w:t>модели</w:t>
      </w:r>
      <w:r w:rsidR="003D74E0" w:rsidRPr="002201E3">
        <w:rPr>
          <w:rFonts w:ascii="Courier New" w:hAnsi="Courier New" w:cs="Courier New"/>
          <w:lang w:val="ru-RU"/>
        </w:rPr>
        <w:t xml:space="preserve"> </w:t>
      </w:r>
      <w:r w:rsidR="003D74E0" w:rsidRPr="00517E0A">
        <w:rPr>
          <w:rFonts w:cs="Courier New"/>
          <w:b/>
          <w:i/>
        </w:rPr>
        <w:t>Conf</w:t>
      </w:r>
      <w:r w:rsidR="003D74E0" w:rsidRPr="00AE0B97">
        <w:rPr>
          <w:rFonts w:ascii="Courier New" w:hAnsi="Courier New" w:cs="Courier New"/>
          <w:lang w:val="ru-RU"/>
        </w:rPr>
        <w:t>(</w:t>
      </w:r>
      <w:r w:rsidR="003D74E0" w:rsidRPr="008D305D">
        <w:rPr>
          <w:rFonts w:ascii="Arial" w:hAnsi="Arial" w:cs="Arial"/>
          <w:b/>
        </w:rPr>
        <w:t>Σ</w:t>
      </w:r>
      <w:r w:rsidR="003D74E0">
        <w:rPr>
          <w:rFonts w:ascii="Courier New" w:hAnsi="Courier New" w:cs="Courier New"/>
          <w:lang w:val="ru-RU"/>
        </w:rPr>
        <w:t>)</w:t>
      </w:r>
      <w:r w:rsidR="003D74E0">
        <w:rPr>
          <w:lang w:val="ru-RU"/>
        </w:rPr>
        <w:t>.</w:t>
      </w:r>
    </w:p>
    <w:p w:rsidR="00351991" w:rsidRDefault="00351991" w:rsidP="00AA44F7">
      <w:pPr>
        <w:pStyle w:val="30"/>
        <w:spacing w:line="360" w:lineRule="auto"/>
      </w:pPr>
      <w:bookmarkStart w:id="891" w:name="_Ref175461180"/>
      <w:bookmarkStart w:id="892" w:name="_Toc195608489"/>
      <w:r>
        <w:t>Финальн</w:t>
      </w:r>
      <w:r w:rsidR="00E870DB">
        <w:t>ость</w:t>
      </w:r>
      <w:bookmarkEnd w:id="889"/>
      <w:bookmarkEnd w:id="891"/>
      <w:bookmarkEnd w:id="892"/>
    </w:p>
    <w:p w:rsidR="0079599D" w:rsidRDefault="00B50D25" w:rsidP="00A4447E">
      <w:pPr>
        <w:spacing w:line="360" w:lineRule="auto"/>
        <w:ind w:firstLine="567"/>
        <w:rPr>
          <w:lang w:val="ru-RU"/>
        </w:rPr>
      </w:pPr>
      <w:r>
        <w:rPr>
          <w:lang w:val="ru-RU"/>
        </w:rPr>
        <w:t xml:space="preserve">В этом </w:t>
      </w:r>
      <w:r w:rsidR="001728AC">
        <w:rPr>
          <w:lang w:val="ru-RU"/>
        </w:rPr>
        <w:t>под</w:t>
      </w:r>
      <w:r>
        <w:rPr>
          <w:lang w:val="ru-RU"/>
        </w:rPr>
        <w:t xml:space="preserve">разделе мы рассмотрим </w:t>
      </w:r>
      <w:r w:rsidR="004E2D48">
        <w:rPr>
          <w:lang w:val="ru-RU"/>
        </w:rPr>
        <w:t>первую монотонную под</w:t>
      </w:r>
      <w:r>
        <w:rPr>
          <w:lang w:val="ru-RU"/>
        </w:rPr>
        <w:t xml:space="preserve">модель, которую будем называть </w:t>
      </w:r>
      <w:r w:rsidR="0047382D">
        <w:rPr>
          <w:lang w:val="ru-RU"/>
        </w:rPr>
        <w:t>наибольш</w:t>
      </w:r>
      <w:r w:rsidR="00504F57">
        <w:rPr>
          <w:lang w:val="ru-RU"/>
        </w:rPr>
        <w:t>ей</w:t>
      </w:r>
      <w:r w:rsidR="0047382D">
        <w:rPr>
          <w:lang w:val="ru-RU"/>
        </w:rPr>
        <w:t xml:space="preserve"> </w:t>
      </w:r>
      <w:r>
        <w:rPr>
          <w:lang w:val="ru-RU"/>
        </w:rPr>
        <w:t xml:space="preserve">финальной </w:t>
      </w:r>
      <w:r w:rsidRPr="00E527A2">
        <w:rPr>
          <w:rFonts w:ascii="Courier New" w:hAnsi="Courier New" w:cs="Courier New"/>
        </w:rPr>
        <w:sym w:font="Symbol" w:char="F066"/>
      </w:r>
      <w:r w:rsidRPr="00C63414">
        <w:rPr>
          <w:lang w:val="ru-RU"/>
        </w:rPr>
        <w:t>-</w:t>
      </w:r>
      <w:r>
        <w:rPr>
          <w:lang w:val="ru-RU"/>
        </w:rPr>
        <w:t>моделью.</w:t>
      </w:r>
      <w:r w:rsidR="00767B54">
        <w:rPr>
          <w:lang w:val="ru-RU"/>
        </w:rPr>
        <w:t xml:space="preserve"> Идея финальности основана на том, что конформн</w:t>
      </w:r>
      <w:r w:rsidR="00E42DDF">
        <w:rPr>
          <w:lang w:val="ru-RU"/>
        </w:rPr>
        <w:t>ая</w:t>
      </w:r>
      <w:r w:rsidR="00767B54">
        <w:rPr>
          <w:lang w:val="ru-RU"/>
        </w:rPr>
        <w:t xml:space="preserve"> </w:t>
      </w:r>
      <w:r w:rsidR="00767B54" w:rsidRPr="00E527A2">
        <w:rPr>
          <w:rFonts w:ascii="Courier New" w:hAnsi="Courier New" w:cs="Courier New"/>
        </w:rPr>
        <w:sym w:font="Symbol" w:char="F066"/>
      </w:r>
      <w:r w:rsidR="00767B54" w:rsidRPr="00C63414">
        <w:rPr>
          <w:lang w:val="ru-RU"/>
        </w:rPr>
        <w:t>-</w:t>
      </w:r>
      <w:r w:rsidR="00767B54">
        <w:rPr>
          <w:lang w:val="ru-RU"/>
        </w:rPr>
        <w:t xml:space="preserve">трасса, продолжаемая разрушением, может иметь и любое другое продолжение, но все эти другие продолжения можно удалить из </w:t>
      </w:r>
      <w:r w:rsidR="00E42DDF">
        <w:rPr>
          <w:lang w:val="ru-RU"/>
        </w:rPr>
        <w:t xml:space="preserve">монотонной </w:t>
      </w:r>
      <w:r w:rsidR="00E42DDF" w:rsidRPr="00E527A2">
        <w:rPr>
          <w:rFonts w:ascii="Courier New" w:hAnsi="Courier New" w:cs="Courier New"/>
        </w:rPr>
        <w:sym w:font="Symbol" w:char="F066"/>
      </w:r>
      <w:r w:rsidR="00E42DDF" w:rsidRPr="00C63414">
        <w:rPr>
          <w:lang w:val="ru-RU"/>
        </w:rPr>
        <w:t>-</w:t>
      </w:r>
      <w:r w:rsidR="00767B54">
        <w:rPr>
          <w:lang w:val="ru-RU"/>
        </w:rPr>
        <w:t>модели</w:t>
      </w:r>
      <w:r w:rsidR="00313A14">
        <w:rPr>
          <w:lang w:val="ru-RU"/>
        </w:rPr>
        <w:t>, не нарушая монотонности</w:t>
      </w:r>
      <w:r w:rsidR="00767B54">
        <w:rPr>
          <w:lang w:val="ru-RU"/>
        </w:rPr>
        <w:t>.</w:t>
      </w:r>
      <w:r w:rsidR="005E098E">
        <w:rPr>
          <w:lang w:val="ru-RU"/>
        </w:rPr>
        <w:t xml:space="preserve"> Также для конформной </w:t>
      </w:r>
      <w:r w:rsidR="005E098E" w:rsidRPr="00E527A2">
        <w:rPr>
          <w:rFonts w:ascii="Courier New" w:hAnsi="Courier New" w:cs="Courier New"/>
        </w:rPr>
        <w:sym w:font="Symbol" w:char="F066"/>
      </w:r>
      <w:r w:rsidR="005E098E" w:rsidRPr="00C63414">
        <w:rPr>
          <w:lang w:val="ru-RU"/>
        </w:rPr>
        <w:t>-</w:t>
      </w:r>
      <w:r w:rsidR="005E098E">
        <w:rPr>
          <w:lang w:val="ru-RU"/>
        </w:rPr>
        <w:t>трассы, продолжаемой дивергенцией, из всех других продолжений достаточно оставить только продолжения разрушающими действиями</w:t>
      </w:r>
      <w:r w:rsidR="00DA16B7">
        <w:rPr>
          <w:lang w:val="ru-RU"/>
        </w:rPr>
        <w:t xml:space="preserve"> и </w:t>
      </w:r>
      <w:r w:rsidR="00DA16B7" w:rsidRPr="00E527A2">
        <w:rPr>
          <w:rFonts w:ascii="Courier New" w:hAnsi="Courier New" w:cs="Courier New"/>
        </w:rPr>
        <w:sym w:font="Symbol" w:char="F066"/>
      </w:r>
      <w:r w:rsidR="00DA16B7" w:rsidRPr="00C63414">
        <w:rPr>
          <w:lang w:val="ru-RU"/>
        </w:rPr>
        <w:t>-</w:t>
      </w:r>
      <w:r w:rsidR="00DA16B7">
        <w:rPr>
          <w:lang w:val="ru-RU"/>
        </w:rPr>
        <w:t>символами</w:t>
      </w:r>
      <w:r w:rsidR="006F62D2">
        <w:rPr>
          <w:lang w:val="ru-RU"/>
        </w:rPr>
        <w:t>.</w:t>
      </w:r>
    </w:p>
    <w:p w:rsidR="005E098E" w:rsidRDefault="005E098E" w:rsidP="00A4447E">
      <w:pPr>
        <w:spacing w:line="360" w:lineRule="auto"/>
        <w:ind w:firstLine="567"/>
        <w:rPr>
          <w:lang w:val="ru-RU"/>
        </w:rPr>
      </w:pPr>
      <w:r>
        <w:rPr>
          <w:lang w:val="ru-RU"/>
        </w:rPr>
        <w:t xml:space="preserve">В канонической </w:t>
      </w:r>
      <w:r w:rsidR="00366D73">
        <w:rPr>
          <w:lang w:val="ru-RU"/>
        </w:rPr>
        <w:t xml:space="preserve">наибольшей монотонной </w:t>
      </w:r>
      <w:r>
        <w:t>LTS</w:t>
      </w:r>
      <w:r w:rsidR="00A05772">
        <w:rPr>
          <w:lang w:val="ru-RU"/>
        </w:rPr>
        <w:t>-модели</w:t>
      </w:r>
      <w:r w:rsidR="00DB6042" w:rsidRPr="00BF7760">
        <w:rPr>
          <w:rFonts w:ascii="Courier New" w:hAnsi="Courier New" w:cs="Courier New"/>
          <w:lang w:val="ru-RU"/>
        </w:rPr>
        <w:t xml:space="preserve"> </w:t>
      </w:r>
      <w:r w:rsidR="00DB6042" w:rsidRPr="008D305D">
        <w:rPr>
          <w:rFonts w:ascii="Courier New" w:hAnsi="Courier New" w:cs="Courier New"/>
          <w:b/>
          <w:i/>
        </w:rPr>
        <w:sym w:font="Symbol" w:char="F046"/>
      </w:r>
      <w:r w:rsidR="00DB6042" w:rsidRPr="00DB6042">
        <w:rPr>
          <w:b/>
          <w:i/>
          <w:lang w:val="ru-RU"/>
        </w:rPr>
        <w:t>2</w:t>
      </w:r>
      <w:r w:rsidR="00DB6042" w:rsidRPr="008D305D">
        <w:rPr>
          <w:b/>
          <w:i/>
        </w:rPr>
        <w:t>L</w:t>
      </w:r>
      <w:r w:rsidR="00DB6042" w:rsidRPr="001D44C2">
        <w:rPr>
          <w:rFonts w:ascii="Courier New" w:hAnsi="Courier New" w:cs="Courier New"/>
          <w:szCs w:val="30"/>
          <w:vertAlign w:val="subscript"/>
        </w:rPr>
        <w:sym w:font="Symbol" w:char="F0B0"/>
      </w:r>
      <w:r w:rsidR="00517E0A" w:rsidRPr="00517E0A">
        <w:rPr>
          <w:rFonts w:cs="Courier New"/>
          <w:b/>
          <w:i/>
        </w:rPr>
        <w:t>Conf</w:t>
      </w:r>
      <w:r w:rsidR="00726101" w:rsidRPr="00AE0B97">
        <w:rPr>
          <w:rFonts w:ascii="Courier New" w:hAnsi="Courier New" w:cs="Courier New"/>
          <w:lang w:val="ru-RU"/>
        </w:rPr>
        <w:t>(</w:t>
      </w:r>
      <w:r w:rsidR="00726101" w:rsidRPr="008D305D">
        <w:rPr>
          <w:rFonts w:ascii="Arial" w:hAnsi="Arial" w:cs="Arial"/>
          <w:b/>
        </w:rPr>
        <w:t>Σ</w:t>
      </w:r>
      <w:r w:rsidR="00726101">
        <w:rPr>
          <w:rFonts w:ascii="Courier New" w:hAnsi="Courier New" w:cs="Courier New"/>
          <w:lang w:val="ru-RU"/>
        </w:rPr>
        <w:t>)</w:t>
      </w:r>
      <w:r w:rsidR="00DB6042" w:rsidRPr="002B7CA4">
        <w:rPr>
          <w:rFonts w:ascii="Courier New" w:hAnsi="Courier New" w:cs="Courier New"/>
          <w:lang w:val="ru-RU"/>
        </w:rPr>
        <w:t xml:space="preserve"> </w:t>
      </w:r>
      <w:r>
        <w:rPr>
          <w:lang w:val="ru-RU"/>
        </w:rPr>
        <w:t xml:space="preserve">удалению нефинальных </w:t>
      </w:r>
      <w:r w:rsidRPr="00E527A2">
        <w:rPr>
          <w:rFonts w:ascii="Courier New" w:hAnsi="Courier New" w:cs="Courier New"/>
        </w:rPr>
        <w:sym w:font="Symbol" w:char="F066"/>
      </w:r>
      <w:r w:rsidRPr="00E35F9D">
        <w:rPr>
          <w:lang w:val="ru-RU"/>
        </w:rPr>
        <w:t>-</w:t>
      </w:r>
      <w:r>
        <w:rPr>
          <w:lang w:val="ru-RU"/>
        </w:rPr>
        <w:t>трасс соответствует</w:t>
      </w:r>
      <w:r w:rsidR="001D7CB4">
        <w:rPr>
          <w:lang w:val="ru-RU"/>
        </w:rPr>
        <w:t xml:space="preserve"> (</w:t>
      </w:r>
      <w:r w:rsidR="0007766F">
        <w:rPr>
          <w:lang w:val="ru-RU"/>
        </w:rPr>
        <w:fldChar w:fldCharType="begin"/>
      </w:r>
      <w:r w:rsidR="0007766F">
        <w:rPr>
          <w:lang w:val="ru-RU"/>
        </w:rPr>
        <w:instrText xml:space="preserve"> REF _Ref177452439 \r \h </w:instrText>
      </w:r>
      <w:r w:rsidR="00AA0566" w:rsidRPr="00AA0566">
        <w:rPr>
          <w:lang w:val="ru-RU"/>
        </w:rPr>
      </w:r>
      <w:r w:rsidR="0007766F">
        <w:rPr>
          <w:lang w:val="ru-RU"/>
        </w:rPr>
        <w:fldChar w:fldCharType="separate"/>
      </w:r>
      <w:r w:rsidR="006D5552">
        <w:rPr>
          <w:lang w:val="ru-RU"/>
        </w:rPr>
        <w:t>Рис.68</w:t>
      </w:r>
      <w:r w:rsidR="0007766F">
        <w:rPr>
          <w:lang w:val="ru-RU"/>
        </w:rPr>
        <w:fldChar w:fldCharType="end"/>
      </w:r>
      <w:r w:rsidR="001D7CB4">
        <w:rPr>
          <w:lang w:val="ru-RU"/>
        </w:rPr>
        <w:t>)</w:t>
      </w:r>
      <w:r>
        <w:rPr>
          <w:lang w:val="ru-RU"/>
        </w:rPr>
        <w:t>:</w:t>
      </w:r>
    </w:p>
    <w:p w:rsidR="005E098E" w:rsidRDefault="00F47DEC" w:rsidP="00AA44F7">
      <w:pPr>
        <w:numPr>
          <w:ilvl w:val="0"/>
          <w:numId w:val="213"/>
        </w:numPr>
        <w:spacing w:line="360" w:lineRule="auto"/>
        <w:rPr>
          <w:lang w:val="ru-RU"/>
        </w:rPr>
      </w:pPr>
      <w:r>
        <w:rPr>
          <w:lang w:val="ru-RU"/>
        </w:rPr>
        <w:t>для состояния</w:t>
      </w:r>
      <w:r w:rsidRPr="00F54A6A">
        <w:rPr>
          <w:rFonts w:ascii="Courier New" w:hAnsi="Courier New" w:cs="Courier New"/>
          <w:lang w:val="ru-RU"/>
        </w:rPr>
        <w:t xml:space="preserve"> </w:t>
      </w:r>
      <w:r w:rsidRPr="000047A0">
        <w:rPr>
          <w:rFonts w:ascii="Arial" w:hAnsi="Arial" w:cs="Arial"/>
          <w:b/>
        </w:rPr>
        <w:t>μ</w:t>
      </w:r>
      <w:r>
        <w:rPr>
          <w:lang w:val="ru-RU"/>
        </w:rPr>
        <w:t xml:space="preserve">, в котором определена </w:t>
      </w:r>
      <w:r w:rsidRPr="005E098E">
        <w:rPr>
          <w:rFonts w:ascii="Courier New" w:hAnsi="Courier New" w:cs="Courier New"/>
          <w:lang w:val="ru-RU"/>
        </w:rPr>
        <w:sym w:font="Symbol" w:char="F067"/>
      </w:r>
      <w:r>
        <w:rPr>
          <w:lang w:val="ru-RU"/>
        </w:rPr>
        <w:t>-петля</w:t>
      </w:r>
      <w:r>
        <w:rPr>
          <w:rFonts w:ascii="Courier New" w:hAnsi="Courier New" w:cs="Courier New"/>
          <w:lang w:val="ru-RU"/>
        </w:rPr>
        <w:t xml:space="preserve"> </w:t>
      </w:r>
      <w:r w:rsidRPr="000047A0">
        <w:rPr>
          <w:rFonts w:ascii="Arial" w:hAnsi="Arial" w:cs="Arial"/>
          <w:b/>
        </w:rPr>
        <w:t>μ</w:t>
      </w:r>
      <w:r>
        <w:rPr>
          <w:rFonts w:ascii="Courier New" w:hAnsi="Courier New" w:cs="Courier New"/>
        </w:rPr>
        <w:sym w:font="Euclid Symbol" w:char="F0BE"/>
      </w:r>
      <w:r w:rsidRPr="005E098E">
        <w:rPr>
          <w:rFonts w:ascii="Courier New" w:hAnsi="Courier New" w:cs="Courier New"/>
          <w:lang w:val="ru-RU"/>
        </w:rPr>
        <w:sym w:font="Symbol" w:char="F067"/>
      </w:r>
      <w:r>
        <w:rPr>
          <w:rFonts w:ascii="Courier New" w:hAnsi="Courier New" w:cs="Courier New"/>
        </w:rPr>
        <w:sym w:font="Euclid Symbol" w:char="F0AE"/>
      </w:r>
      <w:r w:rsidRPr="000047A0">
        <w:rPr>
          <w:rFonts w:ascii="Arial" w:hAnsi="Arial" w:cs="Arial"/>
          <w:b/>
        </w:rPr>
        <w:t>μ</w:t>
      </w:r>
      <w:r>
        <w:rPr>
          <w:lang w:val="ru-RU"/>
        </w:rPr>
        <w:t>,</w:t>
      </w:r>
      <w:r w:rsidRPr="00DE29DB">
        <w:rPr>
          <w:lang w:val="ru-RU"/>
        </w:rPr>
        <w:t xml:space="preserve"> </w:t>
      </w:r>
      <w:r>
        <w:rPr>
          <w:lang w:val="ru-RU"/>
        </w:rPr>
        <w:t>удаление всех остальных переходов</w:t>
      </w:r>
      <w:r>
        <w:rPr>
          <w:rFonts w:ascii="Courier New" w:hAnsi="Courier New" w:cs="Courier New"/>
          <w:lang w:val="ru-RU"/>
        </w:rPr>
        <w:t xml:space="preserve"> </w:t>
      </w:r>
      <w:r w:rsidRPr="000047A0">
        <w:rPr>
          <w:rFonts w:ascii="Arial" w:hAnsi="Arial" w:cs="Arial"/>
          <w:b/>
        </w:rPr>
        <w:t>μ</w:t>
      </w:r>
      <w:r>
        <w:rPr>
          <w:rFonts w:ascii="Courier New" w:hAnsi="Courier New" w:cs="Courier New"/>
        </w:rPr>
        <w:sym w:font="Euclid Symbol" w:char="F0BE"/>
      </w:r>
      <w:r>
        <w:rPr>
          <w:rFonts w:ascii="Courier New" w:hAnsi="Courier New" w:cs="Courier New"/>
        </w:rPr>
        <w:t>u</w:t>
      </w:r>
      <w:r>
        <w:rPr>
          <w:rFonts w:ascii="Courier New" w:hAnsi="Courier New" w:cs="Courier New"/>
        </w:rPr>
        <w:sym w:font="Euclid Symbol" w:char="F0AE"/>
      </w:r>
      <w:r>
        <w:rPr>
          <w:lang w:val="ru-RU"/>
        </w:rPr>
        <w:t>, где</w:t>
      </w:r>
      <w:r>
        <w:rPr>
          <w:rFonts w:ascii="Courier New" w:hAnsi="Courier New" w:cs="Courier New"/>
          <w:lang w:val="ru-RU"/>
        </w:rPr>
        <w:t xml:space="preserve"> </w:t>
      </w:r>
      <w:r>
        <w:rPr>
          <w:rFonts w:ascii="Courier New" w:hAnsi="Courier New" w:cs="Courier New"/>
        </w:rPr>
        <w:t>u</w:t>
      </w:r>
      <w:r>
        <w:rPr>
          <w:rFonts w:ascii="Courier New" w:hAnsi="Courier New" w:cs="Courier New"/>
          <w:lang w:val="ru-RU"/>
        </w:rPr>
        <w:sym w:font="Symbol" w:char="F0B9"/>
      </w:r>
      <w:r w:rsidRPr="005E098E">
        <w:rPr>
          <w:rFonts w:ascii="Courier New" w:hAnsi="Courier New" w:cs="Courier New"/>
          <w:lang w:val="ru-RU"/>
        </w:rPr>
        <w:sym w:font="Symbol" w:char="F067"/>
      </w:r>
      <w:r>
        <w:rPr>
          <w:lang w:val="ru-RU"/>
        </w:rPr>
        <w:t>;</w:t>
      </w:r>
    </w:p>
    <w:p w:rsidR="00DE29DB" w:rsidRDefault="00F47DEC" w:rsidP="00AA44F7">
      <w:pPr>
        <w:numPr>
          <w:ilvl w:val="0"/>
          <w:numId w:val="213"/>
        </w:numPr>
        <w:spacing w:line="360" w:lineRule="auto"/>
        <w:rPr>
          <w:lang w:val="ru-RU"/>
        </w:rPr>
      </w:pPr>
      <w:r>
        <w:rPr>
          <w:lang w:val="ru-RU"/>
        </w:rPr>
        <w:t>для состояния</w:t>
      </w:r>
      <w:r w:rsidRPr="00F54A6A">
        <w:rPr>
          <w:rFonts w:ascii="Courier New" w:hAnsi="Courier New" w:cs="Courier New"/>
          <w:lang w:val="ru-RU"/>
        </w:rPr>
        <w:t xml:space="preserve"> </w:t>
      </w:r>
      <w:r w:rsidRPr="000047A0">
        <w:rPr>
          <w:rFonts w:ascii="Arial" w:hAnsi="Arial" w:cs="Arial"/>
          <w:b/>
        </w:rPr>
        <w:t>μ</w:t>
      </w:r>
      <w:r>
        <w:rPr>
          <w:lang w:val="ru-RU"/>
        </w:rPr>
        <w:t>, в котором не</w:t>
      </w:r>
      <w:r w:rsidR="00A05772">
        <w:rPr>
          <w:lang w:val="ru-RU"/>
        </w:rPr>
        <w:t>т</w:t>
      </w:r>
      <w:r>
        <w:rPr>
          <w:lang w:val="ru-RU"/>
        </w:rPr>
        <w:t xml:space="preserve"> </w:t>
      </w:r>
      <w:r w:rsidRPr="005E098E">
        <w:rPr>
          <w:rFonts w:ascii="Courier New" w:hAnsi="Courier New" w:cs="Courier New"/>
          <w:lang w:val="ru-RU"/>
        </w:rPr>
        <w:sym w:font="Symbol" w:char="F067"/>
      </w:r>
      <w:r>
        <w:rPr>
          <w:lang w:val="ru-RU"/>
        </w:rPr>
        <w:t>-петл</w:t>
      </w:r>
      <w:r w:rsidR="00A05772">
        <w:rPr>
          <w:lang w:val="ru-RU"/>
        </w:rPr>
        <w:t>и</w:t>
      </w:r>
      <w:r>
        <w:rPr>
          <w:lang w:val="ru-RU"/>
        </w:rPr>
        <w:t xml:space="preserve">, но определена </w:t>
      </w:r>
      <w:r w:rsidRPr="00F54A6A">
        <w:rPr>
          <w:rFonts w:ascii="Courier New" w:hAnsi="Courier New" w:cs="Courier New"/>
          <w:lang w:val="ru-RU"/>
        </w:rPr>
        <w:sym w:font="Symbol" w:char="F074"/>
      </w:r>
      <w:r>
        <w:rPr>
          <w:lang w:val="ru-RU"/>
        </w:rPr>
        <w:t>-петля</w:t>
      </w:r>
      <w:r>
        <w:rPr>
          <w:rFonts w:ascii="Courier New" w:hAnsi="Courier New" w:cs="Courier New"/>
          <w:lang w:val="ru-RU"/>
        </w:rPr>
        <w:t xml:space="preserve"> </w:t>
      </w:r>
      <w:r w:rsidRPr="000047A0">
        <w:rPr>
          <w:rFonts w:ascii="Arial" w:hAnsi="Arial" w:cs="Arial"/>
          <w:b/>
        </w:rPr>
        <w:t>μ</w:t>
      </w:r>
      <w:r>
        <w:rPr>
          <w:rFonts w:ascii="Courier New" w:hAnsi="Courier New" w:cs="Courier New"/>
        </w:rPr>
        <w:sym w:font="Euclid Symbol" w:char="F0BE"/>
      </w:r>
      <w:r>
        <w:rPr>
          <w:rFonts w:ascii="Courier New" w:hAnsi="Courier New" w:cs="Courier New"/>
        </w:rPr>
        <w:sym w:font="Symbol" w:char="F074"/>
      </w:r>
      <w:r>
        <w:rPr>
          <w:rFonts w:ascii="Courier New" w:hAnsi="Courier New" w:cs="Courier New"/>
        </w:rPr>
        <w:sym w:font="Euclid Symbol" w:char="F0AE"/>
      </w:r>
      <w:r w:rsidRPr="000047A0">
        <w:rPr>
          <w:rFonts w:ascii="Arial" w:hAnsi="Arial" w:cs="Arial"/>
          <w:b/>
        </w:rPr>
        <w:t>μ</w:t>
      </w:r>
      <w:r>
        <w:rPr>
          <w:lang w:val="ru-RU"/>
        </w:rPr>
        <w:t>,</w:t>
      </w:r>
      <w:r w:rsidRPr="00DE29DB">
        <w:rPr>
          <w:lang w:val="ru-RU"/>
        </w:rPr>
        <w:t xml:space="preserve"> </w:t>
      </w:r>
      <w:r>
        <w:rPr>
          <w:lang w:val="ru-RU"/>
        </w:rPr>
        <w:t>удаление переходов по внешним действиям</w:t>
      </w:r>
      <w:r>
        <w:rPr>
          <w:rFonts w:ascii="Courier New" w:hAnsi="Courier New" w:cs="Courier New"/>
          <w:lang w:val="ru-RU"/>
        </w:rPr>
        <w:t xml:space="preserve"> </w:t>
      </w:r>
      <w:r w:rsidRPr="000047A0">
        <w:rPr>
          <w:rFonts w:ascii="Arial" w:hAnsi="Arial" w:cs="Arial"/>
          <w:b/>
        </w:rPr>
        <w:t>μ</w:t>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lang w:val="ru-RU"/>
        </w:rPr>
        <w:t>, где</w:t>
      </w:r>
      <w:r>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Pr>
          <w:rFonts w:ascii="Courier New" w:hAnsi="Courier New" w:cs="Courier New"/>
        </w:rPr>
        <w:t>L</w:t>
      </w:r>
      <w:r>
        <w:rPr>
          <w:lang w:val="ru-RU"/>
        </w:rPr>
        <w:t xml:space="preserve">, ведущих в постсостояния без </w:t>
      </w:r>
      <w:r w:rsidRPr="005E098E">
        <w:rPr>
          <w:rFonts w:ascii="Courier New" w:hAnsi="Courier New" w:cs="Courier New"/>
          <w:lang w:val="ru-RU"/>
        </w:rPr>
        <w:sym w:font="Symbol" w:char="F067"/>
      </w:r>
      <w:r>
        <w:rPr>
          <w:lang w:val="ru-RU"/>
        </w:rPr>
        <w:t>-петель</w:t>
      </w:r>
      <w:r>
        <w:rPr>
          <w:rFonts w:ascii="Courier New" w:hAnsi="Courier New" w:cs="Courier New"/>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rPr>
        <w:sym w:font="Euclid Symbol" w:char="F0BE"/>
      </w:r>
      <w:r w:rsidRPr="005E098E">
        <w:rPr>
          <w:rFonts w:ascii="Courier New" w:hAnsi="Courier New" w:cs="Courier New"/>
          <w:lang w:val="ru-RU"/>
        </w:rPr>
        <w:sym w:font="Symbol" w:char="F067"/>
      </w:r>
      <w:r>
        <w:rPr>
          <w:rFonts w:ascii="Courier New" w:hAnsi="Courier New" w:cs="Courier New"/>
          <w:lang w:val="ru-RU"/>
        </w:rPr>
        <w:sym w:font="Euclid Math One" w:char="F0BD"/>
      </w:r>
      <w:r w:rsidRPr="00DE29DB">
        <w:rPr>
          <w:lang w:val="ru-RU"/>
        </w:rPr>
        <w:t>.</w:t>
      </w:r>
    </w:p>
    <w:p w:rsidR="005E1556" w:rsidRPr="00B01CDF" w:rsidRDefault="005E1556" w:rsidP="00AA44F7">
      <w:pPr>
        <w:spacing w:line="360" w:lineRule="auto"/>
        <w:rPr>
          <w:lang w:val="ru-RU"/>
        </w:rPr>
      </w:pPr>
    </w:p>
    <w:tbl>
      <w:tblPr>
        <w:tblW w:w="0" w:type="auto"/>
        <w:jc w:val="center"/>
        <w:tblLook w:val="01E0"/>
      </w:tblPr>
      <w:tblGrid>
        <w:gridCol w:w="7080"/>
      </w:tblGrid>
      <w:tr w:rsidR="0007766F" w:rsidRPr="0084426A">
        <w:trPr>
          <w:cantSplit/>
          <w:jc w:val="center"/>
        </w:trPr>
        <w:tc>
          <w:tcPr>
            <w:tcW w:w="0" w:type="auto"/>
          </w:tcPr>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80"/>
              <w:gridCol w:w="3839"/>
            </w:tblGrid>
            <w:tr w:rsidR="0007766F" w:rsidRPr="00E527A2">
              <w:trPr>
                <w:jc w:val="right"/>
              </w:trPr>
              <w:tc>
                <w:tcPr>
                  <w:tcW w:w="0" w:type="auto"/>
                  <w:gridSpan w:val="2"/>
                  <w:tcBorders>
                    <w:bottom w:val="single" w:sz="4" w:space="0" w:color="auto"/>
                  </w:tcBorders>
                  <w:shd w:val="clear" w:color="auto" w:fill="EDE7D3"/>
                </w:tcPr>
                <w:p w:rsidR="0007766F" w:rsidRPr="00726101" w:rsidRDefault="0007766F" w:rsidP="00844513">
                  <w:pPr>
                    <w:jc w:val="center"/>
                    <w:rPr>
                      <w:rFonts w:ascii="Arial" w:hAnsi="Arial" w:cs="Arial"/>
                      <w:sz w:val="24"/>
                      <w:lang w:val="ru-RU"/>
                    </w:rPr>
                  </w:pPr>
                  <w:r w:rsidRPr="00726101">
                    <w:rPr>
                      <w:rFonts w:ascii="Arial" w:hAnsi="Arial" w:cs="Arial"/>
                      <w:sz w:val="24"/>
                      <w:lang w:val="ru-RU"/>
                    </w:rPr>
                    <w:lastRenderedPageBreak/>
                    <w:t xml:space="preserve">Удаление нефинальных </w:t>
                  </w:r>
                  <w:r w:rsidRPr="00726101">
                    <w:rPr>
                      <w:rFonts w:ascii="Courier New" w:hAnsi="Courier New" w:cs="Courier New"/>
                      <w:sz w:val="24"/>
                    </w:rPr>
                    <w:sym w:font="Symbol" w:char="F066"/>
                  </w:r>
                  <w:r w:rsidRPr="00726101">
                    <w:rPr>
                      <w:rFonts w:ascii="Arial" w:hAnsi="Arial" w:cs="Arial"/>
                      <w:sz w:val="24"/>
                      <w:lang w:val="ru-RU"/>
                    </w:rPr>
                    <w:t>-трасс из</w:t>
                  </w:r>
                  <w:r w:rsidRPr="00726101">
                    <w:rPr>
                      <w:rFonts w:ascii="Courier New" w:hAnsi="Courier New" w:cs="Courier New"/>
                      <w:sz w:val="24"/>
                      <w:lang w:val="ru-RU"/>
                    </w:rPr>
                    <w:t xml:space="preserve"> </w:t>
                  </w:r>
                  <w:r w:rsidRPr="00726101">
                    <w:rPr>
                      <w:rFonts w:ascii="Courier New" w:hAnsi="Courier New" w:cs="Courier New"/>
                      <w:b/>
                      <w:i/>
                      <w:sz w:val="24"/>
                    </w:rPr>
                    <w:sym w:font="Symbol" w:char="F046"/>
                  </w:r>
                  <w:r w:rsidRPr="00726101">
                    <w:rPr>
                      <w:b/>
                      <w:i/>
                      <w:sz w:val="24"/>
                      <w:lang w:val="ru-RU"/>
                    </w:rPr>
                    <w:t>2</w:t>
                  </w:r>
                  <w:r w:rsidRPr="00726101">
                    <w:rPr>
                      <w:b/>
                      <w:i/>
                      <w:sz w:val="24"/>
                    </w:rPr>
                    <w:t>L</w:t>
                  </w:r>
                  <w:r w:rsidRPr="00726101">
                    <w:rPr>
                      <w:rFonts w:ascii="Courier New" w:hAnsi="Courier New" w:cs="Courier New"/>
                      <w:sz w:val="24"/>
                      <w:vertAlign w:val="subscript"/>
                    </w:rPr>
                    <w:sym w:font="Symbol" w:char="F0B0"/>
                  </w:r>
                  <w:r w:rsidR="00517E0A" w:rsidRPr="00517E0A">
                    <w:rPr>
                      <w:rFonts w:cs="Courier New"/>
                      <w:b/>
                      <w:i/>
                      <w:sz w:val="24"/>
                    </w:rPr>
                    <w:t>Conf</w:t>
                  </w:r>
                  <w:r w:rsidR="00726101" w:rsidRPr="00726101">
                    <w:rPr>
                      <w:rFonts w:ascii="Courier New" w:hAnsi="Courier New" w:cs="Courier New"/>
                      <w:sz w:val="24"/>
                      <w:lang w:val="ru-RU"/>
                    </w:rPr>
                    <w:t>(</w:t>
                  </w:r>
                  <w:r w:rsidR="00726101" w:rsidRPr="00726101">
                    <w:rPr>
                      <w:rFonts w:ascii="Arial" w:hAnsi="Arial" w:cs="Arial"/>
                      <w:b/>
                      <w:sz w:val="24"/>
                    </w:rPr>
                    <w:t>Σ</w:t>
                  </w:r>
                  <w:r w:rsidR="00726101" w:rsidRPr="00726101">
                    <w:rPr>
                      <w:rFonts w:ascii="Courier New" w:hAnsi="Courier New" w:cs="Courier New"/>
                      <w:sz w:val="24"/>
                      <w:lang w:val="ru-RU"/>
                    </w:rPr>
                    <w:t>)</w:t>
                  </w:r>
                </w:p>
              </w:tc>
            </w:tr>
            <w:tr w:rsidR="0007766F" w:rsidRPr="00A071EA">
              <w:trPr>
                <w:jc w:val="right"/>
              </w:trPr>
              <w:tc>
                <w:tcPr>
                  <w:tcW w:w="0" w:type="auto"/>
                  <w:shd w:val="clear" w:color="auto" w:fill="FAF9F4"/>
                  <w:vAlign w:val="center"/>
                </w:tcPr>
                <w:p w:rsidR="0007766F" w:rsidRPr="000E4801" w:rsidRDefault="0007766F" w:rsidP="00844513">
                  <w:pPr>
                    <w:jc w:val="center"/>
                    <w:rPr>
                      <w:sz w:val="24"/>
                      <w:lang w:val="ru-RU"/>
                    </w:rPr>
                  </w:pPr>
                  <w:r w:rsidRPr="000E4801">
                    <w:rPr>
                      <w:rFonts w:ascii="Arial" w:hAnsi="Arial" w:cs="Arial"/>
                      <w:b/>
                      <w:sz w:val="24"/>
                    </w:rPr>
                    <w:t>μ</w:t>
                  </w:r>
                  <w:r w:rsidRPr="000E4801">
                    <w:rPr>
                      <w:rFonts w:ascii="Courier New" w:hAnsi="Courier New" w:cs="Courier New"/>
                      <w:sz w:val="24"/>
                    </w:rPr>
                    <w:sym w:font="Symbol" w:char="F0D7"/>
                  </w:r>
                  <w:r w:rsidRPr="000E4801">
                    <w:rPr>
                      <w:rFonts w:ascii="Courier New" w:hAnsi="Courier New" w:cs="Courier New"/>
                      <w:sz w:val="24"/>
                    </w:rPr>
                    <w:sym w:font="Euclid Symbol" w:char="F0E1"/>
                  </w:r>
                  <w:r w:rsidRPr="000E4801">
                    <w:rPr>
                      <w:rFonts w:ascii="Courier New" w:hAnsi="Courier New" w:cs="Courier New"/>
                      <w:sz w:val="24"/>
                    </w:rPr>
                    <w:sym w:font="Symbol" w:char="F067"/>
                  </w:r>
                  <w:r w:rsidRPr="000E4801">
                    <w:rPr>
                      <w:rFonts w:ascii="Courier New" w:hAnsi="Courier New" w:cs="Courier New"/>
                      <w:sz w:val="24"/>
                    </w:rPr>
                    <w:sym w:font="Euclid Symbol" w:char="F0F1"/>
                  </w:r>
                  <w:r w:rsidRPr="000E4801">
                    <w:rPr>
                      <w:rFonts w:ascii="Courier New" w:hAnsi="Courier New" w:cs="Courier New"/>
                      <w:sz w:val="24"/>
                    </w:rPr>
                    <w:sym w:font="Symbol" w:char="F0CE"/>
                  </w:r>
                  <w:r w:rsidR="00A071EA" w:rsidRPr="00A071EA">
                    <w:rPr>
                      <w:b/>
                      <w:i/>
                      <w:sz w:val="24"/>
                    </w:rPr>
                    <w:t>Conf</w:t>
                  </w:r>
                  <w:r w:rsidRPr="000E4801">
                    <w:rPr>
                      <w:rFonts w:ascii="Courier New" w:hAnsi="Courier New" w:cs="Courier New"/>
                      <w:sz w:val="24"/>
                      <w:lang w:val="ru-RU"/>
                    </w:rPr>
                    <w:t>(</w:t>
                  </w:r>
                  <w:r w:rsidRPr="000E4801">
                    <w:rPr>
                      <w:rFonts w:ascii="Arial" w:hAnsi="Arial" w:cs="Arial"/>
                      <w:b/>
                      <w:sz w:val="24"/>
                    </w:rPr>
                    <w:t>Σ</w:t>
                  </w:r>
                  <w:r w:rsidRPr="000E4801">
                    <w:rPr>
                      <w:rFonts w:ascii="Courier New" w:hAnsi="Courier New" w:cs="Courier New"/>
                      <w:sz w:val="24"/>
                      <w:lang w:val="ru-RU"/>
                    </w:rPr>
                    <w:t>)</w:t>
                  </w:r>
                </w:p>
              </w:tc>
              <w:tc>
                <w:tcPr>
                  <w:tcW w:w="0" w:type="auto"/>
                  <w:shd w:val="clear" w:color="auto" w:fill="FAF9F4"/>
                  <w:vAlign w:val="center"/>
                </w:tcPr>
                <w:p w:rsidR="0007766F" w:rsidRPr="00A071EA" w:rsidRDefault="0007766F" w:rsidP="00844513">
                  <w:pPr>
                    <w:jc w:val="center"/>
                    <w:rPr>
                      <w:sz w:val="24"/>
                      <w:lang w:val="el-GR"/>
                    </w:rPr>
                  </w:pPr>
                  <w:r w:rsidRPr="00A071EA">
                    <w:rPr>
                      <w:rFonts w:ascii="Arial" w:hAnsi="Arial" w:cs="Arial"/>
                      <w:b/>
                      <w:sz w:val="24"/>
                      <w:lang w:val="el-GR"/>
                    </w:rPr>
                    <w:t>μ</w:t>
                  </w:r>
                  <w:r w:rsidRPr="000E4801">
                    <w:rPr>
                      <w:rFonts w:ascii="Courier New" w:hAnsi="Courier New" w:cs="Courier New"/>
                      <w:sz w:val="24"/>
                    </w:rPr>
                    <w:sym w:font="Symbol" w:char="F0D7"/>
                  </w:r>
                  <w:r w:rsidRPr="000E4801">
                    <w:rPr>
                      <w:rFonts w:ascii="Courier New" w:hAnsi="Courier New" w:cs="Courier New"/>
                      <w:sz w:val="24"/>
                    </w:rPr>
                    <w:sym w:font="Euclid Symbol" w:char="F0E1"/>
                  </w:r>
                  <w:r w:rsidRPr="000E4801">
                    <w:rPr>
                      <w:rFonts w:ascii="Courier New" w:hAnsi="Courier New" w:cs="Courier New"/>
                      <w:sz w:val="24"/>
                    </w:rPr>
                    <w:sym w:font="Symbol" w:char="F067"/>
                  </w:r>
                  <w:r w:rsidRPr="000E4801">
                    <w:rPr>
                      <w:rFonts w:ascii="Courier New" w:hAnsi="Courier New" w:cs="Courier New"/>
                      <w:sz w:val="24"/>
                    </w:rPr>
                    <w:sym w:font="Euclid Symbol" w:char="F0F1"/>
                  </w:r>
                  <w:r>
                    <w:rPr>
                      <w:rFonts w:ascii="Courier New" w:hAnsi="Courier New" w:cs="Courier New"/>
                      <w:sz w:val="24"/>
                    </w:rPr>
                    <w:sym w:font="Symbol" w:char="F0CF"/>
                  </w:r>
                  <w:r w:rsidR="00A071EA" w:rsidRPr="00A071EA">
                    <w:rPr>
                      <w:b/>
                      <w:i/>
                      <w:sz w:val="24"/>
                    </w:rPr>
                    <w:t>Conf</w:t>
                  </w:r>
                  <w:r w:rsidRPr="00A071EA">
                    <w:rPr>
                      <w:rFonts w:ascii="Courier New" w:hAnsi="Courier New" w:cs="Courier New"/>
                      <w:sz w:val="24"/>
                      <w:lang w:val="el-GR"/>
                    </w:rPr>
                    <w:t>(</w:t>
                  </w:r>
                  <w:r w:rsidRPr="00A071EA">
                    <w:rPr>
                      <w:rFonts w:ascii="Arial" w:hAnsi="Arial" w:cs="Arial"/>
                      <w:b/>
                      <w:sz w:val="24"/>
                      <w:lang w:val="el-GR"/>
                    </w:rPr>
                    <w:t>Σ</w:t>
                  </w:r>
                  <w:r w:rsidRPr="00A071EA">
                    <w:rPr>
                      <w:rFonts w:ascii="Courier New" w:hAnsi="Courier New" w:cs="Courier New"/>
                      <w:sz w:val="24"/>
                      <w:lang w:val="el-GR"/>
                    </w:rPr>
                    <w:t xml:space="preserve">) &amp; </w:t>
                  </w:r>
                  <w:r w:rsidRPr="00A071EA">
                    <w:rPr>
                      <w:rFonts w:ascii="Arial" w:hAnsi="Arial" w:cs="Arial"/>
                      <w:b/>
                      <w:sz w:val="24"/>
                      <w:lang w:val="el-GR"/>
                    </w:rPr>
                    <w:t>μ</w:t>
                  </w:r>
                  <w:r w:rsidRPr="000E4801">
                    <w:rPr>
                      <w:rFonts w:ascii="Courier New" w:hAnsi="Courier New" w:cs="Courier New"/>
                      <w:sz w:val="24"/>
                    </w:rPr>
                    <w:sym w:font="Symbol" w:char="F0D7"/>
                  </w:r>
                  <w:r w:rsidRPr="000E4801">
                    <w:rPr>
                      <w:rFonts w:ascii="Courier New" w:hAnsi="Courier New" w:cs="Courier New"/>
                      <w:sz w:val="24"/>
                    </w:rPr>
                    <w:sym w:font="Euclid Symbol" w:char="F0E1"/>
                  </w:r>
                  <w:r>
                    <w:rPr>
                      <w:rFonts w:ascii="Courier New" w:hAnsi="Courier New" w:cs="Courier New"/>
                      <w:sz w:val="24"/>
                    </w:rPr>
                    <w:sym w:font="Symbol" w:char="F044"/>
                  </w:r>
                  <w:r w:rsidRPr="000E4801">
                    <w:rPr>
                      <w:rFonts w:ascii="Courier New" w:hAnsi="Courier New" w:cs="Courier New"/>
                      <w:sz w:val="24"/>
                    </w:rPr>
                    <w:sym w:font="Euclid Symbol" w:char="F0F1"/>
                  </w:r>
                  <w:r w:rsidRPr="000E4801">
                    <w:rPr>
                      <w:rFonts w:ascii="Courier New" w:hAnsi="Courier New" w:cs="Courier New"/>
                      <w:sz w:val="24"/>
                    </w:rPr>
                    <w:sym w:font="Symbol" w:char="F0CE"/>
                  </w:r>
                  <w:r w:rsidR="00A071EA" w:rsidRPr="00A071EA">
                    <w:rPr>
                      <w:b/>
                      <w:i/>
                      <w:sz w:val="24"/>
                    </w:rPr>
                    <w:t>Conf</w:t>
                  </w:r>
                  <w:r w:rsidRPr="00A071EA">
                    <w:rPr>
                      <w:rFonts w:ascii="Courier New" w:hAnsi="Courier New" w:cs="Courier New"/>
                      <w:sz w:val="24"/>
                      <w:lang w:val="el-GR"/>
                    </w:rPr>
                    <w:t>(</w:t>
                  </w:r>
                  <w:r w:rsidRPr="00A071EA">
                    <w:rPr>
                      <w:rFonts w:ascii="Arial" w:hAnsi="Arial" w:cs="Arial"/>
                      <w:b/>
                      <w:sz w:val="24"/>
                      <w:lang w:val="el-GR"/>
                    </w:rPr>
                    <w:t>Σ</w:t>
                  </w:r>
                  <w:r w:rsidRPr="00A071EA">
                    <w:rPr>
                      <w:rFonts w:ascii="Courier New" w:hAnsi="Courier New" w:cs="Courier New"/>
                      <w:sz w:val="24"/>
                      <w:lang w:val="el-GR"/>
                    </w:rPr>
                    <w:t>)</w:t>
                  </w:r>
                </w:p>
              </w:tc>
            </w:tr>
            <w:tr w:rsidR="0007766F" w:rsidRPr="00E527A2">
              <w:trPr>
                <w:jc w:val="right"/>
              </w:trPr>
              <w:tc>
                <w:tcPr>
                  <w:tcW w:w="0" w:type="auto"/>
                  <w:tcBorders>
                    <w:bottom w:val="single" w:sz="4" w:space="0" w:color="auto"/>
                  </w:tcBorders>
                </w:tcPr>
                <w:p w:rsidR="0007766F" w:rsidRPr="000E4801"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1736090" cy="1550670"/>
                        <wp:effectExtent l="19050" t="0" r="0" b="0"/>
                        <wp:docPr id="176" name="Рисунок 176" descr="Удаление нефинальных трас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Удаление нефинальных трасс 1"/>
                                <pic:cNvPicPr>
                                  <a:picLocks noChangeAspect="1" noChangeArrowheads="1"/>
                                </pic:cNvPicPr>
                              </pic:nvPicPr>
                              <pic:blipFill>
                                <a:blip r:embed="rId148" cstate="print"/>
                                <a:srcRect/>
                                <a:stretch>
                                  <a:fillRect/>
                                </a:stretch>
                              </pic:blipFill>
                              <pic:spPr bwMode="auto">
                                <a:xfrm>
                                  <a:off x="0" y="0"/>
                                  <a:ext cx="1736090" cy="1550670"/>
                                </a:xfrm>
                                <a:prstGeom prst="rect">
                                  <a:avLst/>
                                </a:prstGeom>
                                <a:noFill/>
                                <a:ln w="9525">
                                  <a:noFill/>
                                  <a:miter lim="800000"/>
                                  <a:headEnd/>
                                  <a:tailEnd/>
                                </a:ln>
                              </pic:spPr>
                            </pic:pic>
                          </a:graphicData>
                        </a:graphic>
                      </wp:inline>
                    </w:drawing>
                  </w:r>
                </w:p>
              </w:tc>
              <w:tc>
                <w:tcPr>
                  <w:tcW w:w="0" w:type="auto"/>
                  <w:tcBorders>
                    <w:bottom w:val="single" w:sz="4" w:space="0" w:color="auto"/>
                  </w:tcBorders>
                </w:tcPr>
                <w:p w:rsidR="0007766F" w:rsidRPr="008C0BBF"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1762760" cy="1550670"/>
                        <wp:effectExtent l="19050" t="0" r="8890" b="0"/>
                        <wp:docPr id="177" name="Рисунок 177" descr="Удаление нефинальных трас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Удаление нефинальных трасс 2"/>
                                <pic:cNvPicPr>
                                  <a:picLocks noChangeAspect="1" noChangeArrowheads="1"/>
                                </pic:cNvPicPr>
                              </pic:nvPicPr>
                              <pic:blipFill>
                                <a:blip r:embed="rId149" cstate="print"/>
                                <a:srcRect/>
                                <a:stretch>
                                  <a:fillRect/>
                                </a:stretch>
                              </pic:blipFill>
                              <pic:spPr bwMode="auto">
                                <a:xfrm>
                                  <a:off x="0" y="0"/>
                                  <a:ext cx="1762760" cy="1550670"/>
                                </a:xfrm>
                                <a:prstGeom prst="rect">
                                  <a:avLst/>
                                </a:prstGeom>
                                <a:noFill/>
                                <a:ln w="9525">
                                  <a:noFill/>
                                  <a:miter lim="800000"/>
                                  <a:headEnd/>
                                  <a:tailEnd/>
                                </a:ln>
                              </pic:spPr>
                            </pic:pic>
                          </a:graphicData>
                        </a:graphic>
                      </wp:inline>
                    </w:drawing>
                  </w:r>
                </w:p>
              </w:tc>
            </w:tr>
            <w:tr w:rsidR="0007766F" w:rsidRPr="0084426A">
              <w:trPr>
                <w:jc w:val="right"/>
              </w:trPr>
              <w:tc>
                <w:tcPr>
                  <w:tcW w:w="0" w:type="auto"/>
                  <w:gridSpan w:val="2"/>
                  <w:vAlign w:val="center"/>
                </w:tcPr>
                <w:p w:rsidR="0007766F" w:rsidRPr="0084426A" w:rsidRDefault="0007766F" w:rsidP="00844513">
                  <w:pPr>
                    <w:pStyle w:val="a0"/>
                    <w:ind w:firstLine="0"/>
                  </w:pPr>
                  <w:bookmarkStart w:id="893" w:name="_Ref177452439"/>
                </w:p>
              </w:tc>
              <w:bookmarkEnd w:id="893"/>
            </w:tr>
          </w:tbl>
          <w:p w:rsidR="0007766F" w:rsidRPr="0084426A" w:rsidRDefault="0007766F" w:rsidP="00AA44F7">
            <w:pPr>
              <w:spacing w:line="360" w:lineRule="auto"/>
              <w:rPr>
                <w:rFonts w:ascii="Courier New" w:hAnsi="Courier New" w:cs="Courier New"/>
                <w:lang w:val="ru-RU"/>
              </w:rPr>
            </w:pPr>
          </w:p>
        </w:tc>
      </w:tr>
    </w:tbl>
    <w:p w:rsidR="00401F31" w:rsidRPr="0007766F" w:rsidRDefault="00401F31" w:rsidP="00AA44F7">
      <w:pPr>
        <w:spacing w:line="360" w:lineRule="auto"/>
      </w:pPr>
    </w:p>
    <w:p w:rsidR="006C762B" w:rsidRPr="00E527A2" w:rsidRDefault="006C762B" w:rsidP="00AA44F7">
      <w:pPr>
        <w:pStyle w:val="DefinitionY"/>
        <w:spacing w:line="360" w:lineRule="auto"/>
        <w:rPr>
          <w:lang w:eastAsia="zh-TW"/>
        </w:rPr>
      </w:pPr>
    </w:p>
    <w:p w:rsidR="0047382D" w:rsidRPr="0047382D" w:rsidRDefault="0047382D" w:rsidP="00AA44F7">
      <w:pPr>
        <w:numPr>
          <w:ilvl w:val="0"/>
          <w:numId w:val="216"/>
        </w:numPr>
        <w:spacing w:line="360" w:lineRule="auto"/>
        <w:rPr>
          <w:color w:val="000000"/>
          <w:lang w:val="ru-RU"/>
        </w:rPr>
      </w:pPr>
      <w:r w:rsidRPr="0047382D">
        <w:rPr>
          <w:lang w:val="ru-RU"/>
        </w:rPr>
        <w:t xml:space="preserve">Конформную </w:t>
      </w:r>
      <w:r w:rsidRPr="00E527A2">
        <w:rPr>
          <w:rFonts w:ascii="Courier New" w:hAnsi="Courier New" w:cs="Courier New"/>
        </w:rPr>
        <w:sym w:font="Symbol" w:char="F066"/>
      </w:r>
      <w:r w:rsidRPr="0047382D">
        <w:rPr>
          <w:lang w:val="ru-RU"/>
        </w:rPr>
        <w:t>-трассу</w:t>
      </w:r>
      <w:r w:rsidRPr="0047382D">
        <w:rPr>
          <w:rFonts w:ascii="Courier New" w:hAnsi="Courier New" w:cs="Courier New"/>
          <w:lang w:val="ru-RU"/>
        </w:rPr>
        <w:t xml:space="preserve"> </w:t>
      </w:r>
      <w:r>
        <w:rPr>
          <w:rFonts w:ascii="Arial" w:hAnsi="Arial" w:cs="Arial"/>
          <w:b/>
        </w:rPr>
        <w:t>σ</w:t>
      </w:r>
      <w:r w:rsidRPr="00E527A2">
        <w:rPr>
          <w:rFonts w:ascii="Courier New" w:hAnsi="Courier New" w:cs="Courier New"/>
          <w:szCs w:val="22"/>
        </w:rPr>
        <w:sym w:font="Symbol" w:char="F0CE"/>
      </w:r>
      <w:r w:rsidR="00517E0A" w:rsidRPr="00517E0A">
        <w:rPr>
          <w:rFonts w:cs="Courier New"/>
          <w:b/>
          <w:i/>
        </w:rPr>
        <w:t>Conf</w:t>
      </w:r>
      <w:r w:rsidR="00726101" w:rsidRPr="00AE0B97">
        <w:rPr>
          <w:rFonts w:ascii="Courier New" w:hAnsi="Courier New" w:cs="Courier New"/>
          <w:lang w:val="ru-RU"/>
        </w:rPr>
        <w:t>(</w:t>
      </w:r>
      <w:r w:rsidR="00726101" w:rsidRPr="008D305D">
        <w:rPr>
          <w:rFonts w:ascii="Arial" w:hAnsi="Arial" w:cs="Arial"/>
          <w:b/>
        </w:rPr>
        <w:t>Σ</w:t>
      </w:r>
      <w:r w:rsidR="00726101">
        <w:rPr>
          <w:rFonts w:ascii="Courier New" w:hAnsi="Courier New" w:cs="Courier New"/>
          <w:lang w:val="ru-RU"/>
        </w:rPr>
        <w:t>)</w:t>
      </w:r>
      <w:r w:rsidRPr="0047382D">
        <w:rPr>
          <w:rFonts w:ascii="Courier New" w:hAnsi="Courier New" w:cs="Courier New"/>
          <w:szCs w:val="22"/>
          <w:lang w:val="ru-RU"/>
        </w:rPr>
        <w:t xml:space="preserve"> </w:t>
      </w:r>
      <w:r w:rsidRPr="0047382D">
        <w:rPr>
          <w:lang w:val="ru-RU"/>
        </w:rPr>
        <w:t xml:space="preserve">будем называть </w:t>
      </w:r>
      <w:r w:rsidRPr="0047382D">
        <w:rPr>
          <w:i/>
          <w:lang w:val="ru-RU"/>
        </w:rPr>
        <w:t>безопасной</w:t>
      </w:r>
      <w:r w:rsidRPr="0047382D">
        <w:rPr>
          <w:lang w:val="ru-RU"/>
        </w:rPr>
        <w:t xml:space="preserve">, если она генерирует (через </w:t>
      </w:r>
      <w:r w:rsidRPr="00C9633A">
        <w:rPr>
          <w:rFonts w:ascii="Courier New" w:hAnsi="Courier New" w:cs="Courier New"/>
        </w:rPr>
        <w:sym w:font="Symbol" w:char="F078"/>
      </w:r>
      <w:r w:rsidRPr="0047382D">
        <w:rPr>
          <w:lang w:val="ru-RU"/>
        </w:rPr>
        <w:t xml:space="preserve">-оператор) хотя бы одну безопасную </w:t>
      </w:r>
      <w:r w:rsidRPr="00401F31">
        <w:rPr>
          <w:rFonts w:ascii="Euclid Fraktur" w:hAnsi="Euclid Fraktur"/>
          <w:b/>
        </w:rPr>
        <w:t>R</w:t>
      </w:r>
      <w:r w:rsidRPr="0047382D">
        <w:rPr>
          <w:lang w:val="ru-RU"/>
        </w:rPr>
        <w:t>-трассу:</w:t>
      </w:r>
      <w:r w:rsidRPr="0047382D">
        <w:rPr>
          <w:rFonts w:ascii="Courier New" w:hAnsi="Courier New" w:cs="Courier New"/>
          <w:lang w:val="ru-RU"/>
        </w:rPr>
        <w:t xml:space="preserve"> </w:t>
      </w:r>
      <w:r w:rsidRPr="00E527A2">
        <w:rPr>
          <w:rFonts w:ascii="Courier New" w:hAnsi="Courier New" w:cs="Courier New"/>
        </w:rPr>
        <w:sym w:font="Symbol" w:char="F078"/>
      </w:r>
      <w:r w:rsidRPr="0047382D">
        <w:rPr>
          <w:rFonts w:ascii="Courier New" w:hAnsi="Courier New" w:cs="Courier New"/>
          <w:lang w:val="ru-RU"/>
        </w:rPr>
        <w:t>(</w:t>
      </w:r>
      <w:r>
        <w:rPr>
          <w:rFonts w:ascii="Arial" w:hAnsi="Arial" w:cs="Arial"/>
          <w:b/>
        </w:rPr>
        <w:t>σ</w:t>
      </w:r>
      <w:r w:rsidRPr="0047382D">
        <w:rPr>
          <w:rFonts w:ascii="Courier New" w:hAnsi="Courier New" w:cs="Courier New"/>
          <w:lang w:val="ru-RU"/>
        </w:rPr>
        <w:t>)</w:t>
      </w:r>
      <w:r>
        <w:rPr>
          <w:rFonts w:ascii="Courier New" w:hAnsi="Courier New" w:cs="Courier New"/>
        </w:rPr>
        <w:sym w:font="Symbol" w:char="F0C7"/>
      </w:r>
      <w:r>
        <w:rPr>
          <w:b/>
          <w:i/>
        </w:rPr>
        <w:t>S</w:t>
      </w:r>
      <w:r w:rsidRPr="00257657">
        <w:rPr>
          <w:b/>
          <w:i/>
        </w:rPr>
        <w:t>afe</w:t>
      </w:r>
      <w:r w:rsidRPr="0047382D">
        <w:rPr>
          <w:rFonts w:ascii="Courier New" w:hAnsi="Courier New" w:cs="Courier New"/>
          <w:lang w:val="ru-RU"/>
        </w:rPr>
        <w:t>(</w:t>
      </w:r>
      <w:r w:rsidRPr="008D305D">
        <w:rPr>
          <w:rFonts w:ascii="Arial" w:hAnsi="Arial" w:cs="Arial"/>
          <w:b/>
        </w:rPr>
        <w:t>Σ</w:t>
      </w:r>
      <w:r w:rsidRPr="0047382D">
        <w:rPr>
          <w:rFonts w:ascii="Courier New" w:hAnsi="Courier New" w:cs="Courier New"/>
          <w:lang w:val="ru-RU"/>
        </w:rPr>
        <w:t>)</w:t>
      </w:r>
      <w:r>
        <w:rPr>
          <w:rFonts w:ascii="Courier New" w:hAnsi="Courier New" w:cs="Courier New"/>
        </w:rPr>
        <w:sym w:font="Symbol" w:char="F0B9"/>
      </w:r>
      <w:r>
        <w:rPr>
          <w:rFonts w:ascii="Courier New" w:hAnsi="Courier New" w:cs="Courier New"/>
        </w:rPr>
        <w:sym w:font="Symbol" w:char="F0C6"/>
      </w:r>
      <w:r w:rsidRPr="0047382D">
        <w:rPr>
          <w:lang w:val="ru-RU"/>
        </w:rPr>
        <w:t xml:space="preserve">. </w:t>
      </w:r>
    </w:p>
    <w:p w:rsidR="0047382D" w:rsidRPr="0047382D" w:rsidRDefault="009B6DE4" w:rsidP="00AA44F7">
      <w:pPr>
        <w:numPr>
          <w:ilvl w:val="0"/>
          <w:numId w:val="216"/>
        </w:numPr>
        <w:spacing w:line="360" w:lineRule="auto"/>
        <w:rPr>
          <w:color w:val="000000"/>
          <w:lang w:val="ru-RU"/>
        </w:rPr>
      </w:pPr>
      <w:r>
        <w:rPr>
          <w:lang w:val="ru-RU"/>
        </w:rPr>
        <w:t>Внешнее д</w:t>
      </w:r>
      <w:r w:rsidR="0047382D" w:rsidRPr="0047382D">
        <w:rPr>
          <w:lang w:val="ru-RU"/>
        </w:rPr>
        <w:t xml:space="preserve">ействие </w:t>
      </w:r>
      <w:r w:rsidR="007C0F3F">
        <w:rPr>
          <w:lang w:val="ru-RU"/>
        </w:rPr>
        <w:t xml:space="preserve">или </w:t>
      </w:r>
      <w:r w:rsidR="007C0F3F" w:rsidRPr="00401F31">
        <w:rPr>
          <w:rFonts w:ascii="Euclid Fraktur" w:hAnsi="Euclid Fraktur"/>
          <w:b/>
        </w:rPr>
        <w:t>R</w:t>
      </w:r>
      <w:r w:rsidR="007C0F3F" w:rsidRPr="0047382D">
        <w:rPr>
          <w:lang w:val="ru-RU"/>
        </w:rPr>
        <w:t>-</w:t>
      </w:r>
      <w:r w:rsidR="007C0F3F">
        <w:rPr>
          <w:lang w:val="ru-RU"/>
        </w:rPr>
        <w:t xml:space="preserve">кнопку </w:t>
      </w:r>
      <w:r w:rsidR="0047382D" w:rsidRPr="0047382D">
        <w:rPr>
          <w:lang w:val="ru-RU"/>
        </w:rPr>
        <w:t xml:space="preserve">будем называть </w:t>
      </w:r>
      <w:r w:rsidR="0047382D" w:rsidRPr="0047382D">
        <w:rPr>
          <w:i/>
          <w:lang w:val="ru-RU"/>
        </w:rPr>
        <w:t>опасным</w:t>
      </w:r>
      <w:r w:rsidR="007C0F3F">
        <w:rPr>
          <w:i/>
          <w:lang w:val="ru-RU"/>
        </w:rPr>
        <w:t>и</w:t>
      </w:r>
      <w:r w:rsidR="0047382D" w:rsidRPr="0047382D">
        <w:rPr>
          <w:lang w:val="ru-RU"/>
        </w:rPr>
        <w:t xml:space="preserve"> после безопасной </w:t>
      </w:r>
      <w:r w:rsidR="0047382D" w:rsidRPr="00E527A2">
        <w:rPr>
          <w:rFonts w:ascii="Courier New" w:hAnsi="Courier New" w:cs="Courier New"/>
        </w:rPr>
        <w:sym w:font="Symbol" w:char="F066"/>
      </w:r>
      <w:r w:rsidR="0047382D" w:rsidRPr="0047382D">
        <w:rPr>
          <w:lang w:val="ru-RU"/>
        </w:rPr>
        <w:t>-трассы</w:t>
      </w:r>
      <w:r w:rsidR="0047382D" w:rsidRPr="0047382D">
        <w:rPr>
          <w:rFonts w:ascii="Courier New" w:hAnsi="Courier New" w:cs="Courier New"/>
          <w:lang w:val="ru-RU"/>
        </w:rPr>
        <w:t xml:space="preserve"> </w:t>
      </w:r>
      <w:r w:rsidR="0047382D">
        <w:rPr>
          <w:rFonts w:ascii="Arial" w:hAnsi="Arial" w:cs="Arial"/>
          <w:b/>
        </w:rPr>
        <w:t>σ</w:t>
      </w:r>
      <w:r w:rsidR="0047382D" w:rsidRPr="0047382D">
        <w:rPr>
          <w:lang w:val="ru-RU"/>
        </w:rPr>
        <w:t>, если</w:t>
      </w:r>
      <w:r>
        <w:rPr>
          <w:lang w:val="ru-RU"/>
        </w:rPr>
        <w:t xml:space="preserve"> он</w:t>
      </w:r>
      <w:r w:rsidR="007C0F3F">
        <w:rPr>
          <w:lang w:val="ru-RU"/>
        </w:rPr>
        <w:t>и</w:t>
      </w:r>
      <w:r>
        <w:rPr>
          <w:lang w:val="ru-RU"/>
        </w:rPr>
        <w:t xml:space="preserve"> опасн</w:t>
      </w:r>
      <w:r w:rsidR="007C0F3F">
        <w:rPr>
          <w:lang w:val="ru-RU"/>
        </w:rPr>
        <w:t>ы</w:t>
      </w:r>
      <w:r>
        <w:rPr>
          <w:lang w:val="ru-RU"/>
        </w:rPr>
        <w:t xml:space="preserve"> после каждой </w:t>
      </w:r>
      <w:r w:rsidRPr="0047382D">
        <w:rPr>
          <w:lang w:val="ru-RU"/>
        </w:rPr>
        <w:t>безопасн</w:t>
      </w:r>
      <w:r>
        <w:rPr>
          <w:lang w:val="ru-RU"/>
        </w:rPr>
        <w:t>ой</w:t>
      </w:r>
      <w:r w:rsidR="003A0043">
        <w:rPr>
          <w:lang w:val="ru-RU"/>
        </w:rPr>
        <w:t xml:space="preserve"> (в исходной спецификации)</w:t>
      </w:r>
      <w:r w:rsidRPr="0047382D">
        <w:rPr>
          <w:lang w:val="ru-RU"/>
        </w:rPr>
        <w:t xml:space="preserve"> </w:t>
      </w:r>
      <w:r w:rsidRPr="00401F31">
        <w:rPr>
          <w:rFonts w:ascii="Euclid Fraktur" w:hAnsi="Euclid Fraktur"/>
          <w:b/>
        </w:rPr>
        <w:t>R</w:t>
      </w:r>
      <w:r w:rsidRPr="0047382D">
        <w:rPr>
          <w:lang w:val="ru-RU"/>
        </w:rPr>
        <w:t>-трасс</w:t>
      </w:r>
      <w:r>
        <w:rPr>
          <w:lang w:val="ru-RU"/>
        </w:rPr>
        <w:t>ы, генерируемой</w:t>
      </w:r>
      <w:r w:rsidR="0047382D" w:rsidRPr="0047382D">
        <w:rPr>
          <w:lang w:val="ru-RU"/>
        </w:rPr>
        <w:t xml:space="preserve"> </w:t>
      </w:r>
      <w:r w:rsidR="0047382D" w:rsidRPr="00E527A2">
        <w:rPr>
          <w:rFonts w:ascii="Courier New" w:hAnsi="Courier New" w:cs="Courier New"/>
        </w:rPr>
        <w:sym w:font="Symbol" w:char="F066"/>
      </w:r>
      <w:r w:rsidR="0047382D" w:rsidRPr="0047382D">
        <w:rPr>
          <w:lang w:val="ru-RU"/>
        </w:rPr>
        <w:t>-трасс</w:t>
      </w:r>
      <w:r>
        <w:rPr>
          <w:lang w:val="ru-RU"/>
        </w:rPr>
        <w:t>ой</w:t>
      </w:r>
      <w:r w:rsidR="0047382D" w:rsidRPr="0047382D">
        <w:rPr>
          <w:rFonts w:ascii="Courier New" w:hAnsi="Courier New" w:cs="Courier New"/>
          <w:lang w:val="ru-RU"/>
        </w:rPr>
        <w:t xml:space="preserve"> </w:t>
      </w:r>
      <w:r w:rsidR="0047382D">
        <w:rPr>
          <w:rFonts w:ascii="Arial" w:hAnsi="Arial" w:cs="Arial"/>
          <w:b/>
        </w:rPr>
        <w:t>σ</w:t>
      </w:r>
      <w:r w:rsidR="0047382D" w:rsidRPr="0047382D">
        <w:rPr>
          <w:lang w:val="ru-RU"/>
        </w:rPr>
        <w:t>.</w:t>
      </w:r>
    </w:p>
    <w:p w:rsidR="006C762B" w:rsidRDefault="006C762B" w:rsidP="00AA44F7">
      <w:pPr>
        <w:spacing w:line="360" w:lineRule="auto"/>
        <w:jc w:val="right"/>
        <w:rPr>
          <w:color w:val="000000"/>
          <w:lang w:val="ru-RU"/>
        </w:rPr>
      </w:pPr>
      <w:r w:rsidRPr="00E527A2">
        <w:rPr>
          <w:color w:val="000000"/>
          <w:lang w:val="ru-RU"/>
        </w:rPr>
        <w:sym w:font="Symbol" w:char="F0FF"/>
      </w:r>
    </w:p>
    <w:p w:rsidR="0079599D" w:rsidRDefault="007C0F3F" w:rsidP="00A4447E">
      <w:pPr>
        <w:spacing w:line="360" w:lineRule="auto"/>
        <w:ind w:firstLine="567"/>
        <w:rPr>
          <w:color w:val="000000"/>
          <w:lang w:val="ru-RU"/>
        </w:rPr>
      </w:pPr>
      <w:r>
        <w:rPr>
          <w:color w:val="000000"/>
          <w:lang w:val="ru-RU"/>
        </w:rPr>
        <w:t xml:space="preserve">Очевидно, что внешнее действие опасно после </w:t>
      </w:r>
      <w:r w:rsidRPr="00E527A2">
        <w:rPr>
          <w:rFonts w:ascii="Courier New" w:hAnsi="Courier New" w:cs="Courier New"/>
        </w:rPr>
        <w:sym w:font="Symbol" w:char="F066"/>
      </w:r>
      <w:r w:rsidRPr="0047382D">
        <w:rPr>
          <w:lang w:val="ru-RU"/>
        </w:rPr>
        <w:t>-трассы</w:t>
      </w:r>
      <w:r>
        <w:rPr>
          <w:lang w:val="ru-RU"/>
        </w:rPr>
        <w:t xml:space="preserve"> тогда и только тогда, когда оно разрешается только такими </w:t>
      </w:r>
      <w:r w:rsidRPr="00401F31">
        <w:rPr>
          <w:rFonts w:ascii="Euclid Fraktur" w:hAnsi="Euclid Fraktur"/>
          <w:b/>
        </w:rPr>
        <w:t>R</w:t>
      </w:r>
      <w:r w:rsidRPr="0047382D">
        <w:rPr>
          <w:lang w:val="ru-RU"/>
        </w:rPr>
        <w:t>-</w:t>
      </w:r>
      <w:r>
        <w:rPr>
          <w:lang w:val="ru-RU"/>
        </w:rPr>
        <w:t xml:space="preserve">кнопками, которые опасны после </w:t>
      </w:r>
      <w:r w:rsidRPr="00E527A2">
        <w:rPr>
          <w:rFonts w:ascii="Courier New" w:hAnsi="Courier New" w:cs="Courier New"/>
        </w:rPr>
        <w:sym w:font="Symbol" w:char="F066"/>
      </w:r>
      <w:r w:rsidRPr="0047382D">
        <w:rPr>
          <w:lang w:val="ru-RU"/>
        </w:rPr>
        <w:t>-трассы</w:t>
      </w:r>
      <w:r>
        <w:rPr>
          <w:lang w:val="ru-RU"/>
        </w:rPr>
        <w:t xml:space="preserve">. </w:t>
      </w:r>
    </w:p>
    <w:p w:rsidR="006C762B" w:rsidRPr="00400167" w:rsidRDefault="006C762B" w:rsidP="00AA44F7">
      <w:pPr>
        <w:pStyle w:val="DefinitionY"/>
        <w:spacing w:line="360" w:lineRule="auto"/>
      </w:pPr>
      <w:r>
        <w:lastRenderedPageBreak/>
        <w:t xml:space="preserve"> </w:t>
      </w:r>
    </w:p>
    <w:p w:rsidR="005A05DE" w:rsidRPr="005A05DE" w:rsidRDefault="0047382D" w:rsidP="00AA44F7">
      <w:pPr>
        <w:keepNext/>
        <w:numPr>
          <w:ilvl w:val="0"/>
          <w:numId w:val="206"/>
        </w:numPr>
        <w:spacing w:line="360" w:lineRule="auto"/>
        <w:rPr>
          <w:rFonts w:ascii="Courier New" w:hAnsi="Courier New" w:cs="Courier New"/>
          <w:lang w:val="ru-RU"/>
        </w:rPr>
      </w:pPr>
      <w:r w:rsidRPr="00E527A2">
        <w:rPr>
          <w:rFonts w:ascii="Courier New" w:hAnsi="Courier New" w:cs="Courier New"/>
        </w:rPr>
        <w:sym w:font="Symbol" w:char="F066"/>
      </w:r>
      <w:r w:rsidRPr="0047382D">
        <w:rPr>
          <w:lang w:val="ru-RU"/>
        </w:rPr>
        <w:t>-трассу</w:t>
      </w:r>
      <w:r w:rsidRPr="0047382D">
        <w:rPr>
          <w:rFonts w:ascii="Courier New" w:hAnsi="Courier New" w:cs="Courier New"/>
          <w:lang w:val="ru-RU"/>
        </w:rPr>
        <w:t xml:space="preserve"> </w:t>
      </w:r>
      <w:r>
        <w:rPr>
          <w:rFonts w:ascii="Arial" w:hAnsi="Arial" w:cs="Arial"/>
          <w:b/>
        </w:rPr>
        <w:t>σ</w:t>
      </w:r>
      <w:r w:rsidRPr="0047382D">
        <w:rPr>
          <w:rFonts w:ascii="Courier New" w:hAnsi="Courier New" w:cs="Courier New"/>
          <w:szCs w:val="22"/>
          <w:lang w:val="ru-RU"/>
        </w:rPr>
        <w:t xml:space="preserve"> </w:t>
      </w:r>
      <w:r w:rsidRPr="0047382D">
        <w:rPr>
          <w:lang w:val="ru-RU"/>
        </w:rPr>
        <w:t xml:space="preserve">будем называть </w:t>
      </w:r>
      <w:r w:rsidRPr="0047382D">
        <w:rPr>
          <w:i/>
          <w:lang w:val="ru-RU"/>
        </w:rPr>
        <w:t>финальной</w:t>
      </w:r>
      <w:r w:rsidRPr="0047382D">
        <w:rPr>
          <w:lang w:val="ru-RU"/>
        </w:rPr>
        <w:t>, если</w:t>
      </w:r>
    </w:p>
    <w:p w:rsidR="006E6954" w:rsidRDefault="006E6954" w:rsidP="00AA44F7">
      <w:pPr>
        <w:keepNext/>
        <w:numPr>
          <w:ilvl w:val="1"/>
          <w:numId w:val="240"/>
        </w:numPr>
        <w:spacing w:line="360" w:lineRule="auto"/>
        <w:jc w:val="left"/>
        <w:rPr>
          <w:rFonts w:ascii="Courier New" w:hAnsi="Courier New" w:cs="Courier New"/>
          <w:lang w:val="ru-RU"/>
        </w:rPr>
      </w:pPr>
      <w:r>
        <w:rPr>
          <w:rFonts w:ascii="Courier New" w:hAnsi="Courier New" w:cs="Courier New"/>
        </w:rPr>
        <w:sym w:font="Euclid Symbol" w:char="F0E1"/>
      </w:r>
      <w:r>
        <w:rPr>
          <w:rFonts w:ascii="Courier New" w:hAnsi="Courier New" w:cs="Courier New"/>
        </w:rPr>
        <w:sym w:font="Symbol" w:char="F067"/>
      </w:r>
      <w:r>
        <w:rPr>
          <w:rFonts w:ascii="Courier New" w:hAnsi="Courier New" w:cs="Courier New"/>
        </w:rPr>
        <w:sym w:font="Euclid Symbol" w:char="F0F1"/>
      </w:r>
      <w:r w:rsidRPr="00E527A2">
        <w:rPr>
          <w:rFonts w:ascii="Courier New" w:hAnsi="Courier New" w:cs="Courier New"/>
          <w:szCs w:val="22"/>
        </w:rPr>
        <w:sym w:font="Symbol" w:char="F0CE"/>
      </w:r>
      <w:r w:rsidRPr="008D305D">
        <w:rPr>
          <w:rFonts w:ascii="Arial" w:hAnsi="Arial" w:cs="Arial"/>
          <w:b/>
        </w:rPr>
        <w:t>Σ</w:t>
      </w:r>
      <w:r w:rsidRPr="0047382D">
        <w:rPr>
          <w:rFonts w:ascii="Courier New" w:hAnsi="Courier New" w:cs="Courier New"/>
          <w:lang w:val="ru-RU"/>
        </w:rPr>
        <w:t xml:space="preserve"> </w:t>
      </w:r>
      <w:r w:rsidRPr="006E6954">
        <w:rPr>
          <w:rFonts w:ascii="Courier New" w:hAnsi="Courier New" w:cs="Courier New"/>
          <w:lang w:val="ru-RU"/>
        </w:rPr>
        <w:t>&amp;</w:t>
      </w:r>
      <w:r>
        <w:rPr>
          <w:rFonts w:ascii="Courier New" w:hAnsi="Courier New" w:cs="Courier New"/>
          <w:lang w:val="ru-RU"/>
        </w:rPr>
        <w:t xml:space="preserve"> </w:t>
      </w:r>
      <w:r w:rsidRPr="006E6954">
        <w:rPr>
          <w:rFonts w:ascii="Courier New" w:hAnsi="Courier New" w:cs="Courier New"/>
          <w:lang w:val="ru-RU"/>
        </w:rPr>
        <w:t>(</w:t>
      </w:r>
      <w:r w:rsidR="005A05DE">
        <w:rPr>
          <w:rFonts w:ascii="Arial" w:hAnsi="Arial" w:cs="Arial"/>
          <w:b/>
        </w:rPr>
        <w:t>σ</w:t>
      </w:r>
      <w:r w:rsidR="005A05DE" w:rsidRPr="004F1DD1">
        <w:rPr>
          <w:rFonts w:ascii="Courier New" w:hAnsi="Courier New" w:cs="Courier New"/>
          <w:lang w:val="ru-RU"/>
        </w:rPr>
        <w:t>=</w:t>
      </w:r>
      <w:r w:rsidR="005A05DE">
        <w:rPr>
          <w:rFonts w:ascii="Courier New" w:hAnsi="Courier New" w:cs="Courier New"/>
        </w:rPr>
        <w:sym w:font="Euclid Math One" w:char="F0F2"/>
      </w:r>
      <w:r w:rsidR="005A05DE">
        <w:rPr>
          <w:rFonts w:ascii="Courier New" w:hAnsi="Courier New" w:cs="Courier New"/>
          <w:lang w:val="ru-RU"/>
        </w:rPr>
        <w:t xml:space="preserve"> </w:t>
      </w:r>
      <w:r>
        <w:rPr>
          <w:rFonts w:ascii="Courier New" w:hAnsi="Courier New" w:cs="Courier New"/>
          <w:lang w:val="ru-RU"/>
        </w:rPr>
        <w:sym w:font="Symbol" w:char="F0DA"/>
      </w:r>
      <w:r w:rsidR="005A05DE">
        <w:rPr>
          <w:rFonts w:ascii="Courier New" w:hAnsi="Courier New" w:cs="Courier New"/>
          <w:lang w:val="ru-RU"/>
        </w:rPr>
        <w:t xml:space="preserve"> </w:t>
      </w:r>
      <w:r w:rsidR="005A05DE">
        <w:rPr>
          <w:rFonts w:ascii="Arial" w:hAnsi="Arial" w:cs="Arial"/>
          <w:b/>
        </w:rPr>
        <w:t>σ</w:t>
      </w:r>
      <w:r w:rsidR="005A05DE" w:rsidRPr="004F1DD1">
        <w:rPr>
          <w:rFonts w:ascii="Courier New" w:hAnsi="Courier New" w:cs="Courier New"/>
          <w:lang w:val="ru-RU"/>
        </w:rPr>
        <w:t>=</w:t>
      </w:r>
      <w:r w:rsidR="005A05DE">
        <w:rPr>
          <w:rFonts w:ascii="Courier New" w:hAnsi="Courier New" w:cs="Courier New"/>
        </w:rPr>
        <w:sym w:font="Euclid Symbol" w:char="F0E1"/>
      </w:r>
      <w:r w:rsidR="005A05DE">
        <w:rPr>
          <w:rFonts w:ascii="Courier New" w:hAnsi="Courier New" w:cs="Courier New"/>
        </w:rPr>
        <w:sym w:font="Symbol" w:char="F067"/>
      </w:r>
      <w:r w:rsidR="005A05DE">
        <w:rPr>
          <w:rFonts w:ascii="Courier New" w:hAnsi="Courier New" w:cs="Courier New"/>
        </w:rPr>
        <w:sym w:font="Euclid Symbol" w:char="F0F1"/>
      </w:r>
      <w:r w:rsidRPr="006E6954">
        <w:rPr>
          <w:rFonts w:ascii="Courier New" w:hAnsi="Courier New" w:cs="Courier New"/>
          <w:lang w:val="ru-RU"/>
        </w:rPr>
        <w:t>)</w:t>
      </w:r>
      <w:r>
        <w:rPr>
          <w:lang w:val="ru-RU"/>
        </w:rPr>
        <w:t>,</w:t>
      </w:r>
    </w:p>
    <w:p w:rsidR="0047382D" w:rsidRPr="0047382D" w:rsidRDefault="005A05DE" w:rsidP="00AA44F7">
      <w:pPr>
        <w:keepNext/>
        <w:numPr>
          <w:ilvl w:val="1"/>
          <w:numId w:val="240"/>
        </w:numPr>
        <w:spacing w:line="360" w:lineRule="auto"/>
        <w:jc w:val="left"/>
        <w:rPr>
          <w:rFonts w:ascii="Courier New" w:hAnsi="Courier New" w:cs="Courier New"/>
          <w:lang w:val="ru-RU"/>
        </w:rPr>
      </w:pPr>
      <w:r>
        <w:rPr>
          <w:lang w:val="ru-RU"/>
        </w:rPr>
        <w:t>и</w:t>
      </w:r>
      <w:r w:rsidR="00E64835">
        <w:rPr>
          <w:lang w:val="ru-RU"/>
        </w:rPr>
        <w:t>ли</w:t>
      </w:r>
      <w:r w:rsidR="0047382D" w:rsidRPr="0047382D">
        <w:rPr>
          <w:lang w:val="ru-RU"/>
        </w:rPr>
        <w:t xml:space="preserve"> для некоторой безопасной </w:t>
      </w:r>
      <w:r w:rsidR="0047382D" w:rsidRPr="00E527A2">
        <w:rPr>
          <w:rFonts w:ascii="Courier New" w:hAnsi="Courier New" w:cs="Courier New"/>
        </w:rPr>
        <w:sym w:font="Symbol" w:char="F066"/>
      </w:r>
      <w:r w:rsidR="0047382D" w:rsidRPr="0047382D">
        <w:rPr>
          <w:lang w:val="ru-RU"/>
        </w:rPr>
        <w:t>-трассы</w:t>
      </w:r>
      <w:r w:rsidR="0047382D" w:rsidRPr="0047382D">
        <w:rPr>
          <w:rFonts w:ascii="Courier New" w:hAnsi="Courier New" w:cs="Courier New"/>
          <w:lang w:val="ru-RU"/>
        </w:rPr>
        <w:t xml:space="preserve"> </w:t>
      </w:r>
      <w:r w:rsidR="0047382D" w:rsidRPr="000047A0">
        <w:rPr>
          <w:rFonts w:ascii="Arial" w:hAnsi="Arial" w:cs="Arial"/>
          <w:b/>
        </w:rPr>
        <w:t>μ</w:t>
      </w:r>
      <w:r w:rsidR="0047382D" w:rsidRPr="0047382D">
        <w:rPr>
          <w:rFonts w:ascii="Courier New" w:hAnsi="Courier New" w:cs="Courier New"/>
          <w:lang w:val="ru-RU"/>
        </w:rPr>
        <w:t xml:space="preserve"> </w:t>
      </w:r>
      <w:r w:rsidR="0047382D" w:rsidRPr="0047382D">
        <w:rPr>
          <w:lang w:val="ru-RU"/>
        </w:rPr>
        <w:t>имеет место один из следующих случаев:</w:t>
      </w:r>
    </w:p>
    <w:p w:rsidR="006E6954" w:rsidRDefault="006C762B" w:rsidP="00AA44F7">
      <w:pPr>
        <w:keepNext/>
        <w:numPr>
          <w:ilvl w:val="0"/>
          <w:numId w:val="239"/>
        </w:numPr>
        <w:spacing w:line="360" w:lineRule="auto"/>
        <w:jc w:val="left"/>
        <w:rPr>
          <w:rFonts w:ascii="Courier New" w:hAnsi="Courier New" w:cs="Courier New"/>
          <w:lang w:val="ru-RU"/>
        </w:rPr>
      </w:pPr>
      <w:r>
        <w:rPr>
          <w:rFonts w:ascii="Arial" w:hAnsi="Arial" w:cs="Arial"/>
          <w:b/>
        </w:rPr>
        <w:t>σ</w:t>
      </w:r>
      <w:r w:rsidRPr="00695A7A">
        <w:rPr>
          <w:rFonts w:ascii="Courier New" w:hAnsi="Courier New" w:cs="Courier New"/>
          <w:lang w:val="ru-RU"/>
        </w:rPr>
        <w:t>=</w:t>
      </w:r>
      <w:r w:rsidRPr="000047A0">
        <w:rPr>
          <w:rFonts w:ascii="Arial" w:hAnsi="Arial" w:cs="Arial"/>
          <w:b/>
        </w:rPr>
        <w:t>μ</w:t>
      </w:r>
      <w:r>
        <w:rPr>
          <w:lang w:val="ru-RU"/>
        </w:rPr>
        <w:t>,</w:t>
      </w:r>
    </w:p>
    <w:p w:rsidR="006E6954" w:rsidRDefault="006C762B" w:rsidP="00AA44F7">
      <w:pPr>
        <w:numPr>
          <w:ilvl w:val="0"/>
          <w:numId w:val="239"/>
        </w:numPr>
        <w:spacing w:line="360" w:lineRule="auto"/>
        <w:jc w:val="left"/>
        <w:rPr>
          <w:rFonts w:ascii="Courier New" w:hAnsi="Courier New" w:cs="Courier New"/>
          <w:lang w:val="ru-RU"/>
        </w:rPr>
      </w:pPr>
      <w:r w:rsidRPr="00695A7A">
        <w:rPr>
          <w:rFonts w:ascii="Arial" w:hAnsi="Arial" w:cs="Arial"/>
          <w:b/>
          <w:lang w:val="el-GR"/>
        </w:rPr>
        <w:t>σ</w:t>
      </w:r>
      <w:r w:rsidRPr="004F1DD1">
        <w:rPr>
          <w:rFonts w:ascii="Courier New" w:hAnsi="Courier New" w:cs="Courier New"/>
          <w:lang w:val="ru-RU"/>
        </w:rPr>
        <w:t>=</w:t>
      </w:r>
      <w:r w:rsidRPr="00695A7A">
        <w:rPr>
          <w:rFonts w:ascii="Arial" w:hAnsi="Arial" w:cs="Arial"/>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sym w:font="Symbol" w:char="F044"/>
      </w:r>
      <w:r>
        <w:rPr>
          <w:rFonts w:ascii="Courier New" w:hAnsi="Courier New" w:cs="Courier New"/>
        </w:rPr>
        <w:sym w:font="Euclid Symbol" w:char="F0F1"/>
      </w:r>
      <w:r w:rsidRPr="004F1DD1">
        <w:rPr>
          <w:lang w:val="ru-RU"/>
        </w:rPr>
        <w:t>, если такое продолжение согласовано (</w:t>
      </w:r>
      <w:r w:rsidRPr="00695A7A">
        <w:rPr>
          <w:b/>
          <w:i/>
        </w:rPr>
        <w:t>postf</w:t>
      </w:r>
      <w:r w:rsidRPr="004F1DD1">
        <w:rPr>
          <w:rFonts w:ascii="Courier New" w:hAnsi="Courier New" w:cs="Courier New"/>
          <w:lang w:val="ru-RU"/>
        </w:rPr>
        <w:t>(</w:t>
      </w:r>
      <w:r w:rsidRPr="00695A7A">
        <w:rPr>
          <w:rFonts w:ascii="Arial" w:hAnsi="Arial" w:cs="Arial"/>
          <w:b/>
          <w:lang w:val="el-GR"/>
        </w:rPr>
        <w:t>μ</w:t>
      </w:r>
      <w:r w:rsidRPr="004F1DD1">
        <w:rPr>
          <w:rFonts w:ascii="Courier New" w:hAnsi="Courier New" w:cs="Courier New"/>
          <w:lang w:val="ru-RU"/>
        </w:rPr>
        <w:t>)=</w:t>
      </w:r>
      <w:r>
        <w:rPr>
          <w:rFonts w:ascii="Courier New" w:hAnsi="Courier New" w:cs="Courier New"/>
        </w:rPr>
        <w:sym w:font="Euclid Math One" w:char="F0F2"/>
      </w:r>
      <w:r w:rsidRPr="004F1DD1">
        <w:rPr>
          <w:lang w:val="ru-RU"/>
        </w:rPr>
        <w:t xml:space="preserve">), а все </w:t>
      </w:r>
      <w:r w:rsidR="00DF405B" w:rsidRPr="00401F31">
        <w:rPr>
          <w:rFonts w:ascii="Euclid Fraktur" w:hAnsi="Euclid Fraktur"/>
          <w:b/>
        </w:rPr>
        <w:t>R</w:t>
      </w:r>
      <w:r w:rsidR="00DF405B" w:rsidRPr="0047382D">
        <w:rPr>
          <w:lang w:val="ru-RU"/>
        </w:rPr>
        <w:t>-</w:t>
      </w:r>
      <w:r w:rsidR="00DF405B">
        <w:rPr>
          <w:lang w:val="ru-RU"/>
        </w:rPr>
        <w:t>кнопки</w:t>
      </w:r>
      <w:r w:rsidRPr="004F1DD1">
        <w:rPr>
          <w:lang w:val="ru-RU"/>
        </w:rPr>
        <w:t xml:space="preserve"> опасны после</w:t>
      </w:r>
      <w:r w:rsidRPr="004F1DD1">
        <w:rPr>
          <w:rFonts w:ascii="Courier New" w:hAnsi="Courier New" w:cs="Courier New"/>
          <w:lang w:val="ru-RU"/>
        </w:rPr>
        <w:t xml:space="preserve"> </w:t>
      </w:r>
      <w:r w:rsidRPr="000047A0">
        <w:rPr>
          <w:rFonts w:ascii="Arial" w:hAnsi="Arial" w:cs="Arial"/>
          <w:b/>
        </w:rPr>
        <w:t>μ</w:t>
      </w:r>
      <w:r w:rsidRPr="004F1DD1">
        <w:rPr>
          <w:lang w:val="ru-RU"/>
        </w:rPr>
        <w:t>,</w:t>
      </w:r>
    </w:p>
    <w:p w:rsidR="0047382D" w:rsidRPr="0047382D" w:rsidRDefault="006C762B" w:rsidP="00AA44F7">
      <w:pPr>
        <w:numPr>
          <w:ilvl w:val="0"/>
          <w:numId w:val="239"/>
        </w:numPr>
        <w:spacing w:line="360" w:lineRule="auto"/>
        <w:jc w:val="left"/>
        <w:rPr>
          <w:rFonts w:ascii="Courier New" w:hAnsi="Courier New" w:cs="Courier New"/>
          <w:lang w:val="ru-RU"/>
        </w:rPr>
      </w:pPr>
      <w:r>
        <w:rPr>
          <w:rFonts w:ascii="Arial" w:hAnsi="Arial" w:cs="Arial"/>
          <w:b/>
        </w:rPr>
        <w:t>σ</w:t>
      </w:r>
      <w:r w:rsidRPr="00695A7A">
        <w:rPr>
          <w:rFonts w:ascii="Courier New" w:hAnsi="Courier New" w:cs="Courier New"/>
          <w:lang w:val="ru-RU"/>
        </w:rPr>
        <w:t>=</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sidRPr="00695A7A">
        <w:rPr>
          <w:rFonts w:ascii="Courier New" w:hAnsi="Courier New" w:cs="Courier New"/>
          <w:lang w:val="ru-RU"/>
        </w:rPr>
        <w:t xml:space="preserve"> </w:t>
      </w:r>
      <w:r w:rsidRPr="004F1DD1">
        <w:rPr>
          <w:lang w:val="ru-RU"/>
        </w:rPr>
        <w:t>или</w:t>
      </w:r>
      <w:r w:rsidRPr="00695A7A">
        <w:rPr>
          <w:rFonts w:ascii="Courier New" w:hAnsi="Courier New" w:cs="Courier New"/>
          <w:lang w:val="ru-RU"/>
        </w:rPr>
        <w:t xml:space="preserve"> </w:t>
      </w:r>
      <w:r>
        <w:rPr>
          <w:rFonts w:ascii="Arial" w:hAnsi="Arial" w:cs="Arial"/>
          <w:b/>
        </w:rPr>
        <w:t>σ</w:t>
      </w:r>
      <w:r w:rsidRPr="00695A7A">
        <w:rPr>
          <w:rFonts w:ascii="Courier New" w:hAnsi="Courier New" w:cs="Courier New"/>
          <w:lang w:val="ru-RU"/>
        </w:rPr>
        <w:t>=</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695A7A">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lang w:val="ru-RU"/>
        </w:rPr>
        <w:t xml:space="preserve">, если </w:t>
      </w:r>
      <w:r w:rsidRPr="004F1DD1">
        <w:rPr>
          <w:lang w:val="ru-RU"/>
        </w:rPr>
        <w:t>такое продолжение согласовано (</w:t>
      </w:r>
      <w:r>
        <w:rPr>
          <w:rFonts w:ascii="Courier New" w:hAnsi="Courier New" w:cs="Courier New"/>
        </w:rPr>
        <w:sym w:font="Symbol" w:char="F022"/>
      </w:r>
      <w:r>
        <w:rPr>
          <w:rFonts w:ascii="Courier New" w:hAnsi="Courier New" w:cs="Courier New"/>
        </w:rPr>
        <w:t>o</w:t>
      </w:r>
      <w:r>
        <w:rPr>
          <w:rFonts w:ascii="Courier New" w:hAnsi="Courier New" w:cs="Courier New"/>
        </w:rPr>
        <w:sym w:font="Symbol" w:char="F0CE"/>
      </w:r>
      <w:r w:rsidRPr="004F1DD1">
        <w:rPr>
          <w:b/>
          <w:i/>
        </w:rPr>
        <w:t>Im</w:t>
      </w:r>
      <w:r w:rsidRPr="001D44C2">
        <w:rPr>
          <w:rFonts w:ascii="Courier New" w:hAnsi="Courier New" w:cs="Courier New"/>
          <w:szCs w:val="30"/>
          <w:vertAlign w:val="subscript"/>
        </w:rPr>
        <w:sym w:font="Symbol" w:char="F0B0"/>
      </w:r>
      <w:r w:rsidRPr="00695A7A">
        <w:rPr>
          <w:b/>
          <w:i/>
        </w:rPr>
        <w:t>postf</w:t>
      </w:r>
      <w:r w:rsidRPr="004F1DD1">
        <w:rPr>
          <w:rFonts w:ascii="Courier New" w:hAnsi="Courier New" w:cs="Courier New"/>
          <w:lang w:val="ru-RU"/>
        </w:rPr>
        <w:t>(</w:t>
      </w:r>
      <w:r w:rsidRPr="00695A7A">
        <w:rPr>
          <w:rFonts w:ascii="Arial" w:hAnsi="Arial" w:cs="Arial"/>
          <w:b/>
          <w:lang w:val="el-GR"/>
        </w:rPr>
        <w:t>μ</w:t>
      </w:r>
      <w:r w:rsidRPr="004F1DD1">
        <w:rPr>
          <w:rFonts w:ascii="Courier New" w:hAnsi="Courier New" w:cs="Courier New"/>
          <w:lang w:val="ru-RU"/>
        </w:rPr>
        <w:t>)</w:t>
      </w:r>
      <w:r w:rsidRPr="00695A7A">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F"/>
      </w:r>
      <w:r>
        <w:rPr>
          <w:rFonts w:ascii="Courier New" w:hAnsi="Courier New" w:cs="Courier New"/>
        </w:rPr>
        <w:t>o</w:t>
      </w:r>
      <w:r w:rsidRPr="004F1DD1">
        <w:rPr>
          <w:vertAlign w:val="subscript"/>
        </w:rPr>
        <w:t>r</w:t>
      </w:r>
      <w:r w:rsidRPr="004F1DD1">
        <w:rPr>
          <w:rFonts w:ascii="Courier New" w:hAnsi="Courier New" w:cs="Courier New"/>
          <w:lang w:val="ru-RU"/>
        </w:rPr>
        <w:t>)</w:t>
      </w:r>
      <w:r w:rsidRPr="004F1DD1">
        <w:rPr>
          <w:lang w:val="ru-RU"/>
        </w:rPr>
        <w:t xml:space="preserve">, </w:t>
      </w:r>
      <w:r>
        <w:rPr>
          <w:lang w:val="ru-RU"/>
        </w:rPr>
        <w:t>а</w:t>
      </w:r>
      <w:r w:rsidRPr="004F1DD1">
        <w:rPr>
          <w:lang w:val="ru-RU"/>
        </w:rPr>
        <w:t xml:space="preserve"> </w:t>
      </w:r>
      <w:r>
        <w:rPr>
          <w:lang w:val="ru-RU"/>
        </w:rPr>
        <w:t>действие</w:t>
      </w:r>
      <w:r w:rsidRPr="00695A7A">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Pr>
          <w:rFonts w:ascii="Courier New" w:hAnsi="Courier New" w:cs="Courier New"/>
        </w:rPr>
        <w:t>L</w:t>
      </w:r>
      <w:r w:rsidRPr="00695A7A">
        <w:rPr>
          <w:rFonts w:ascii="Courier New" w:hAnsi="Courier New" w:cs="Courier New"/>
          <w:lang w:val="ru-RU"/>
        </w:rPr>
        <w:t xml:space="preserve"> </w:t>
      </w:r>
      <w:r w:rsidRPr="004F1DD1">
        <w:rPr>
          <w:lang w:val="ru-RU"/>
        </w:rPr>
        <w:t>опасн</w:t>
      </w:r>
      <w:r>
        <w:rPr>
          <w:lang w:val="ru-RU"/>
        </w:rPr>
        <w:t>о после</w:t>
      </w:r>
      <w:r w:rsidRPr="004F1DD1">
        <w:rPr>
          <w:rFonts w:ascii="Courier New" w:hAnsi="Courier New" w:cs="Courier New"/>
          <w:lang w:val="ru-RU"/>
        </w:rPr>
        <w:t xml:space="preserve"> </w:t>
      </w:r>
      <w:r w:rsidRPr="000047A0">
        <w:rPr>
          <w:rFonts w:ascii="Arial" w:hAnsi="Arial" w:cs="Arial"/>
          <w:b/>
        </w:rPr>
        <w:t>μ</w:t>
      </w:r>
      <w:r>
        <w:rPr>
          <w:lang w:val="ru-RU"/>
        </w:rPr>
        <w:t>.</w:t>
      </w:r>
    </w:p>
    <w:p w:rsidR="0047382D" w:rsidRPr="0047382D" w:rsidRDefault="006C762B" w:rsidP="00AA44F7">
      <w:pPr>
        <w:numPr>
          <w:ilvl w:val="0"/>
          <w:numId w:val="206"/>
        </w:numPr>
        <w:spacing w:line="360" w:lineRule="auto"/>
        <w:rPr>
          <w:color w:val="000000"/>
          <w:lang w:val="ru-RU"/>
        </w:rPr>
      </w:pPr>
      <w:r w:rsidRPr="006C762B">
        <w:rPr>
          <w:lang w:val="ru-RU"/>
        </w:rPr>
        <w:t xml:space="preserve">Множество финальных </w:t>
      </w:r>
      <w:r w:rsidRPr="00E527A2">
        <w:rPr>
          <w:rFonts w:ascii="Courier New" w:hAnsi="Courier New" w:cs="Courier New"/>
        </w:rPr>
        <w:sym w:font="Symbol" w:char="F066"/>
      </w:r>
      <w:r w:rsidRPr="006C762B">
        <w:rPr>
          <w:lang w:val="ru-RU"/>
        </w:rPr>
        <w:t>-трасс</w:t>
      </w:r>
      <w:r>
        <w:rPr>
          <w:lang w:val="ru-RU"/>
        </w:rPr>
        <w:t xml:space="preserve"> </w:t>
      </w:r>
      <w:r w:rsidRPr="006C762B">
        <w:rPr>
          <w:lang w:val="ru-RU"/>
        </w:rPr>
        <w:t>обозначим</w:t>
      </w:r>
      <w:r w:rsidRPr="006C762B">
        <w:rPr>
          <w:rFonts w:ascii="Courier New" w:hAnsi="Courier New" w:cs="Courier New"/>
          <w:lang w:val="ru-RU" w:eastAsia="zh-TW"/>
        </w:rPr>
        <w:t xml:space="preserve"> </w:t>
      </w:r>
      <w:r w:rsidRPr="009D3745">
        <w:rPr>
          <w:b/>
          <w:i/>
          <w:lang w:eastAsia="zh-TW"/>
        </w:rPr>
        <w:t>Final</w:t>
      </w:r>
      <w:r w:rsidRPr="006C762B">
        <w:rPr>
          <w:rFonts w:ascii="Courier New" w:hAnsi="Courier New" w:cs="Courier New"/>
          <w:lang w:val="ru-RU" w:eastAsia="zh-TW"/>
        </w:rPr>
        <w:t>(</w:t>
      </w:r>
      <w:r w:rsidRPr="00C9633A">
        <w:rPr>
          <w:rFonts w:ascii="Arial" w:hAnsi="Arial" w:cs="Arial"/>
          <w:b/>
        </w:rPr>
        <w:t>Σ</w:t>
      </w:r>
      <w:r w:rsidRPr="006C762B">
        <w:rPr>
          <w:rFonts w:ascii="Courier New" w:hAnsi="Courier New" w:cs="Courier New"/>
          <w:lang w:val="ru-RU" w:eastAsia="zh-TW"/>
        </w:rPr>
        <w:t>)</w:t>
      </w:r>
      <w:r w:rsidR="00A325A0">
        <w:rPr>
          <w:lang w:val="ru-RU"/>
        </w:rPr>
        <w:t>, а</w:t>
      </w:r>
      <w:r w:rsidR="00FF7DD6">
        <w:rPr>
          <w:lang w:val="ru-RU"/>
        </w:rPr>
        <w:t xml:space="preserve"> его</w:t>
      </w:r>
      <w:r w:rsidR="00A325A0">
        <w:rPr>
          <w:lang w:val="ru-RU"/>
        </w:rPr>
        <w:t xml:space="preserve"> </w:t>
      </w:r>
      <w:r w:rsidR="00A325A0" w:rsidRPr="00F11B91">
        <w:rPr>
          <w:b/>
          <w:i/>
        </w:rPr>
        <w:t>d</w:t>
      </w:r>
      <w:r w:rsidR="00A325A0" w:rsidRPr="00A325A0">
        <w:rPr>
          <w:lang w:val="ru-RU"/>
        </w:rPr>
        <w:t>-замыкание</w:t>
      </w:r>
      <w:r w:rsidR="00A325A0">
        <w:rPr>
          <w:lang w:val="ru-RU"/>
        </w:rPr>
        <w:t xml:space="preserve"> будем называть </w:t>
      </w:r>
      <w:r w:rsidR="0047382D" w:rsidRPr="0047382D">
        <w:rPr>
          <w:i/>
          <w:lang w:val="ru-RU"/>
        </w:rPr>
        <w:t xml:space="preserve">наибольшей </w:t>
      </w:r>
      <w:r w:rsidR="00A325A0" w:rsidRPr="00E17FF4">
        <w:rPr>
          <w:i/>
          <w:lang w:val="ru-RU"/>
        </w:rPr>
        <w:t xml:space="preserve">финальной </w:t>
      </w:r>
      <w:r w:rsidR="00A325A0" w:rsidRPr="00E17FF4">
        <w:rPr>
          <w:rFonts w:ascii="Courier New" w:hAnsi="Courier New" w:cs="Courier New"/>
          <w:i/>
        </w:rPr>
        <w:sym w:font="Symbol" w:char="F066"/>
      </w:r>
      <w:r w:rsidR="00A325A0" w:rsidRPr="00E17FF4">
        <w:rPr>
          <w:i/>
          <w:lang w:val="ru-RU"/>
        </w:rPr>
        <w:t>-моделью</w:t>
      </w:r>
      <w:r w:rsidR="00A325A0">
        <w:rPr>
          <w:lang w:val="ru-RU"/>
        </w:rPr>
        <w:t>.</w:t>
      </w:r>
      <w:r w:rsidR="009F1B07">
        <w:rPr>
          <w:lang w:val="ru-RU"/>
        </w:rPr>
        <w:t xml:space="preserve"> </w:t>
      </w:r>
      <w:r w:rsidR="009F1B07">
        <w:t>LTS</w:t>
      </w:r>
      <w:r w:rsidR="009F1B07">
        <w:rPr>
          <w:lang w:val="ru-RU"/>
        </w:rPr>
        <w:t xml:space="preserve">, множество </w:t>
      </w:r>
      <w:r w:rsidR="009F1B07" w:rsidRPr="00E527A2">
        <w:rPr>
          <w:rFonts w:ascii="Courier New" w:hAnsi="Courier New" w:cs="Courier New"/>
        </w:rPr>
        <w:sym w:font="Symbol" w:char="F066"/>
      </w:r>
      <w:r w:rsidR="009F1B07" w:rsidRPr="006C762B">
        <w:rPr>
          <w:lang w:val="ru-RU"/>
        </w:rPr>
        <w:t>-</w:t>
      </w:r>
      <w:r w:rsidR="009F1B07">
        <w:rPr>
          <w:lang w:val="ru-RU"/>
        </w:rPr>
        <w:t xml:space="preserve">трасс которой равно наибольшей финальной </w:t>
      </w:r>
      <w:r w:rsidR="009F1B07" w:rsidRPr="00E527A2">
        <w:rPr>
          <w:rFonts w:ascii="Courier New" w:hAnsi="Courier New" w:cs="Courier New"/>
        </w:rPr>
        <w:sym w:font="Symbol" w:char="F066"/>
      </w:r>
      <w:r w:rsidR="009F1B07" w:rsidRPr="006C762B">
        <w:rPr>
          <w:lang w:val="ru-RU"/>
        </w:rPr>
        <w:t>-</w:t>
      </w:r>
      <w:r w:rsidR="009F1B07">
        <w:rPr>
          <w:lang w:val="ru-RU"/>
        </w:rPr>
        <w:t xml:space="preserve">модели, будем называть </w:t>
      </w:r>
      <w:r w:rsidR="009F1B07" w:rsidRPr="009F1B07">
        <w:rPr>
          <w:i/>
          <w:lang w:val="ru-RU"/>
        </w:rPr>
        <w:t xml:space="preserve">наибольшей финальной </w:t>
      </w:r>
      <w:r w:rsidR="009F1B07" w:rsidRPr="009F1B07">
        <w:rPr>
          <w:i/>
        </w:rPr>
        <w:t>LTS</w:t>
      </w:r>
      <w:r w:rsidR="009F1B07">
        <w:rPr>
          <w:lang w:val="ru-RU"/>
        </w:rPr>
        <w:t>.</w:t>
      </w:r>
    </w:p>
    <w:p w:rsidR="00A325A0" w:rsidRPr="0047382D" w:rsidRDefault="0047382D" w:rsidP="00AA44F7">
      <w:pPr>
        <w:numPr>
          <w:ilvl w:val="0"/>
          <w:numId w:val="206"/>
        </w:numPr>
        <w:spacing w:line="360" w:lineRule="auto"/>
        <w:rPr>
          <w:color w:val="000000"/>
          <w:lang w:val="ru-RU"/>
        </w:rPr>
      </w:pPr>
      <w:r w:rsidRPr="0047382D">
        <w:rPr>
          <w:i/>
          <w:lang w:val="ru-RU"/>
        </w:rPr>
        <w:t xml:space="preserve">Финальной </w:t>
      </w:r>
      <w:r w:rsidRPr="0047382D">
        <w:rPr>
          <w:rFonts w:ascii="Courier New" w:hAnsi="Courier New" w:cs="Courier New"/>
          <w:i/>
        </w:rPr>
        <w:sym w:font="Symbol" w:char="F066"/>
      </w:r>
      <w:r w:rsidRPr="0047382D">
        <w:rPr>
          <w:i/>
          <w:lang w:val="ru-RU"/>
        </w:rPr>
        <w:t>-моделью</w:t>
      </w:r>
      <w:r>
        <w:rPr>
          <w:lang w:val="ru-RU"/>
        </w:rPr>
        <w:t xml:space="preserve"> будем называть монотонную </w:t>
      </w:r>
      <w:r w:rsidRPr="00E527A2">
        <w:rPr>
          <w:rFonts w:ascii="Courier New" w:hAnsi="Courier New" w:cs="Courier New"/>
        </w:rPr>
        <w:sym w:font="Symbol" w:char="F066"/>
      </w:r>
      <w:r w:rsidRPr="006C762B">
        <w:rPr>
          <w:lang w:val="ru-RU"/>
        </w:rPr>
        <w:t>-</w:t>
      </w:r>
      <w:r>
        <w:rPr>
          <w:lang w:val="ru-RU"/>
        </w:rPr>
        <w:t xml:space="preserve">модель, вложенную в наибольшую финальную </w:t>
      </w:r>
      <w:r w:rsidRPr="00E527A2">
        <w:rPr>
          <w:rFonts w:ascii="Courier New" w:hAnsi="Courier New" w:cs="Courier New"/>
        </w:rPr>
        <w:sym w:font="Symbol" w:char="F066"/>
      </w:r>
      <w:r w:rsidRPr="006C762B">
        <w:rPr>
          <w:lang w:val="ru-RU"/>
        </w:rPr>
        <w:t>-</w:t>
      </w:r>
      <w:r>
        <w:rPr>
          <w:lang w:val="ru-RU"/>
        </w:rPr>
        <w:t>модель.</w:t>
      </w:r>
      <w:r w:rsidR="009F1B07">
        <w:rPr>
          <w:lang w:val="ru-RU"/>
        </w:rPr>
        <w:t xml:space="preserve"> </w:t>
      </w:r>
      <w:r w:rsidR="009F1B07">
        <w:t>LTS</w:t>
      </w:r>
      <w:r w:rsidR="009F1B07">
        <w:rPr>
          <w:lang w:val="ru-RU"/>
        </w:rPr>
        <w:t xml:space="preserve">, множество </w:t>
      </w:r>
      <w:r w:rsidR="009F1B07" w:rsidRPr="00E527A2">
        <w:rPr>
          <w:rFonts w:ascii="Courier New" w:hAnsi="Courier New" w:cs="Courier New"/>
        </w:rPr>
        <w:sym w:font="Symbol" w:char="F066"/>
      </w:r>
      <w:r w:rsidR="009F1B07" w:rsidRPr="006C762B">
        <w:rPr>
          <w:lang w:val="ru-RU"/>
        </w:rPr>
        <w:t>-</w:t>
      </w:r>
      <w:r w:rsidR="009F1B07">
        <w:rPr>
          <w:lang w:val="ru-RU"/>
        </w:rPr>
        <w:t xml:space="preserve">трасс которой является финальной </w:t>
      </w:r>
      <w:r w:rsidR="009F1B07" w:rsidRPr="00E527A2">
        <w:rPr>
          <w:rFonts w:ascii="Courier New" w:hAnsi="Courier New" w:cs="Courier New"/>
        </w:rPr>
        <w:sym w:font="Symbol" w:char="F066"/>
      </w:r>
      <w:r w:rsidR="009F1B07" w:rsidRPr="006C762B">
        <w:rPr>
          <w:lang w:val="ru-RU"/>
        </w:rPr>
        <w:t>-</w:t>
      </w:r>
      <w:r w:rsidR="009F1B07">
        <w:rPr>
          <w:lang w:val="ru-RU"/>
        </w:rPr>
        <w:t xml:space="preserve">моделью, будем называть </w:t>
      </w:r>
      <w:r w:rsidR="009F1B07" w:rsidRPr="009F1B07">
        <w:rPr>
          <w:i/>
          <w:lang w:val="ru-RU"/>
        </w:rPr>
        <w:t xml:space="preserve">финальной </w:t>
      </w:r>
      <w:r w:rsidR="009F1B07" w:rsidRPr="009F1B07">
        <w:rPr>
          <w:i/>
        </w:rPr>
        <w:t>LTS</w:t>
      </w:r>
      <w:r w:rsidR="009F1B07">
        <w:rPr>
          <w:lang w:val="ru-RU"/>
        </w:rPr>
        <w:t>.</w:t>
      </w:r>
    </w:p>
    <w:p w:rsidR="006C762B" w:rsidRDefault="006C762B" w:rsidP="00AA44F7">
      <w:pPr>
        <w:spacing w:line="360" w:lineRule="auto"/>
        <w:jc w:val="right"/>
        <w:rPr>
          <w:color w:val="000000"/>
          <w:lang w:val="ru-RU"/>
        </w:rPr>
      </w:pPr>
      <w:r w:rsidRPr="00E527A2">
        <w:rPr>
          <w:color w:val="000000"/>
          <w:lang w:val="ru-RU"/>
        </w:rPr>
        <w:sym w:font="Symbol" w:char="F0FF"/>
      </w:r>
    </w:p>
    <w:p w:rsidR="0079599D" w:rsidRDefault="006119BA" w:rsidP="00A4447E">
      <w:pPr>
        <w:spacing w:line="360" w:lineRule="auto"/>
        <w:ind w:firstLine="567"/>
        <w:rPr>
          <w:lang w:val="ru-RU"/>
        </w:rPr>
      </w:pPr>
      <w:r>
        <w:rPr>
          <w:lang w:val="ru-RU"/>
        </w:rPr>
        <w:t>Если в спецификации есть трасса</w:t>
      </w:r>
      <w:r>
        <w:rPr>
          <w:rFonts w:ascii="Courier New" w:hAnsi="Courier New" w:cs="Courier New"/>
          <w:lang w:val="ru-RU"/>
        </w:rPr>
        <w:t xml:space="preserve"> </w:t>
      </w:r>
      <w:r>
        <w:rPr>
          <w:rFonts w:ascii="Courier New" w:hAnsi="Courier New" w:cs="Courier New"/>
        </w:rPr>
        <w:sym w:font="Euclid Symbol" w:char="F0E1"/>
      </w:r>
      <w:r>
        <w:rPr>
          <w:rFonts w:ascii="Courier New" w:hAnsi="Courier New" w:cs="Courier New"/>
        </w:rPr>
        <w:sym w:font="Symbol" w:char="F067"/>
      </w:r>
      <w:r>
        <w:rPr>
          <w:rFonts w:ascii="Courier New" w:hAnsi="Courier New" w:cs="Courier New"/>
        </w:rPr>
        <w:sym w:font="Euclid Symbol" w:char="F0F1"/>
      </w:r>
      <w:r>
        <w:rPr>
          <w:lang w:val="ru-RU"/>
        </w:rPr>
        <w:t xml:space="preserve">, то безопасных </w:t>
      </w:r>
      <w:r w:rsidRPr="00E527A2">
        <w:rPr>
          <w:rFonts w:ascii="Courier New" w:hAnsi="Courier New" w:cs="Courier New"/>
        </w:rPr>
        <w:sym w:font="Symbol" w:char="F066"/>
      </w:r>
      <w:r w:rsidRPr="006C762B">
        <w:rPr>
          <w:lang w:val="ru-RU"/>
        </w:rPr>
        <w:t>-</w:t>
      </w:r>
      <w:r>
        <w:rPr>
          <w:lang w:val="ru-RU"/>
        </w:rPr>
        <w:t>трасс нет, и единственными финальн</w:t>
      </w:r>
      <w:r w:rsidR="00C2242F">
        <w:rPr>
          <w:lang w:val="ru-RU"/>
        </w:rPr>
        <w:t>ы</w:t>
      </w:r>
      <w:r>
        <w:rPr>
          <w:lang w:val="ru-RU"/>
        </w:rPr>
        <w:t xml:space="preserve">ми </w:t>
      </w:r>
      <w:r w:rsidRPr="00E527A2">
        <w:rPr>
          <w:rFonts w:ascii="Courier New" w:hAnsi="Courier New" w:cs="Courier New"/>
        </w:rPr>
        <w:sym w:font="Symbol" w:char="F066"/>
      </w:r>
      <w:r w:rsidRPr="006C762B">
        <w:rPr>
          <w:lang w:val="ru-RU"/>
        </w:rPr>
        <w:t>-</w:t>
      </w:r>
      <w:r>
        <w:rPr>
          <w:lang w:val="ru-RU"/>
        </w:rPr>
        <w:t xml:space="preserve">трассами являются пустая </w:t>
      </w:r>
      <w:r w:rsidRPr="00E527A2">
        <w:rPr>
          <w:rFonts w:ascii="Courier New" w:hAnsi="Courier New" w:cs="Courier New"/>
        </w:rPr>
        <w:sym w:font="Symbol" w:char="F066"/>
      </w:r>
      <w:r w:rsidRPr="006C762B">
        <w:rPr>
          <w:lang w:val="ru-RU"/>
        </w:rPr>
        <w:t>-</w:t>
      </w:r>
      <w:r>
        <w:rPr>
          <w:lang w:val="ru-RU"/>
        </w:rPr>
        <w:t>трасса</w:t>
      </w:r>
      <w:r>
        <w:rPr>
          <w:rFonts w:ascii="Courier New" w:hAnsi="Courier New" w:cs="Courier New"/>
          <w:lang w:val="ru-RU"/>
        </w:rPr>
        <w:t xml:space="preserve"> </w:t>
      </w:r>
      <w:r>
        <w:rPr>
          <w:rFonts w:ascii="Courier New" w:hAnsi="Courier New" w:cs="Courier New"/>
        </w:rPr>
        <w:sym w:font="Euclid Math One" w:char="F0F2"/>
      </w:r>
      <w:r>
        <w:rPr>
          <w:rFonts w:ascii="Courier New" w:hAnsi="Courier New" w:cs="Courier New"/>
          <w:lang w:val="ru-RU"/>
        </w:rPr>
        <w:t xml:space="preserve"> </w:t>
      </w:r>
      <w:r>
        <w:rPr>
          <w:lang w:val="ru-RU"/>
        </w:rPr>
        <w:t xml:space="preserve">и </w:t>
      </w:r>
      <w:r>
        <w:rPr>
          <w:rFonts w:ascii="Courier New" w:hAnsi="Courier New" w:cs="Courier New"/>
        </w:rPr>
        <w:sym w:font="Symbol" w:char="F067"/>
      </w:r>
      <w:r w:rsidRPr="006C762B">
        <w:rPr>
          <w:lang w:val="ru-RU"/>
        </w:rPr>
        <w:t>-</w:t>
      </w:r>
      <w:r>
        <w:rPr>
          <w:lang w:val="ru-RU"/>
        </w:rPr>
        <w:t>трасса</w:t>
      </w:r>
      <w:r>
        <w:rPr>
          <w:rFonts w:ascii="Courier New" w:hAnsi="Courier New" w:cs="Courier New"/>
          <w:lang w:val="ru-RU"/>
        </w:rPr>
        <w:t xml:space="preserve"> </w:t>
      </w:r>
      <w:r>
        <w:rPr>
          <w:rFonts w:ascii="Courier New" w:hAnsi="Courier New" w:cs="Courier New"/>
        </w:rPr>
        <w:sym w:font="Euclid Symbol" w:char="F0E1"/>
      </w:r>
      <w:r>
        <w:rPr>
          <w:rFonts w:ascii="Courier New" w:hAnsi="Courier New" w:cs="Courier New"/>
        </w:rPr>
        <w:sym w:font="Symbol" w:char="F067"/>
      </w:r>
      <w:r>
        <w:rPr>
          <w:rFonts w:ascii="Courier New" w:hAnsi="Courier New" w:cs="Courier New"/>
        </w:rPr>
        <w:sym w:font="Euclid Symbol" w:char="F0F1"/>
      </w:r>
      <w:r>
        <w:rPr>
          <w:lang w:val="ru-RU"/>
        </w:rPr>
        <w:t>. Если в спецификации нет трассы</w:t>
      </w:r>
      <w:r>
        <w:rPr>
          <w:rFonts w:ascii="Courier New" w:hAnsi="Courier New" w:cs="Courier New"/>
          <w:lang w:val="ru-RU"/>
        </w:rPr>
        <w:t xml:space="preserve"> </w:t>
      </w:r>
      <w:r>
        <w:rPr>
          <w:rFonts w:ascii="Courier New" w:hAnsi="Courier New" w:cs="Courier New"/>
        </w:rPr>
        <w:sym w:font="Euclid Symbol" w:char="F0E1"/>
      </w:r>
      <w:r>
        <w:rPr>
          <w:rFonts w:ascii="Courier New" w:hAnsi="Courier New" w:cs="Courier New"/>
        </w:rPr>
        <w:sym w:font="Symbol" w:char="F067"/>
      </w:r>
      <w:r>
        <w:rPr>
          <w:rFonts w:ascii="Courier New" w:hAnsi="Courier New" w:cs="Courier New"/>
        </w:rPr>
        <w:sym w:font="Euclid Symbol" w:char="F0F1"/>
      </w:r>
      <w:r>
        <w:rPr>
          <w:lang w:val="ru-RU"/>
        </w:rPr>
        <w:t xml:space="preserve">, то, по крайней мере, пустая </w:t>
      </w:r>
      <w:r w:rsidRPr="00E527A2">
        <w:rPr>
          <w:rFonts w:ascii="Courier New" w:hAnsi="Courier New" w:cs="Courier New"/>
        </w:rPr>
        <w:sym w:font="Symbol" w:char="F066"/>
      </w:r>
      <w:r w:rsidRPr="006C762B">
        <w:rPr>
          <w:lang w:val="ru-RU"/>
        </w:rPr>
        <w:t>-</w:t>
      </w:r>
      <w:r>
        <w:rPr>
          <w:lang w:val="ru-RU"/>
        </w:rPr>
        <w:t xml:space="preserve">трасса безопасна. </w:t>
      </w:r>
    </w:p>
    <w:p w:rsidR="0079599D" w:rsidRDefault="006119BA" w:rsidP="00A4447E">
      <w:pPr>
        <w:spacing w:line="360" w:lineRule="auto"/>
        <w:ind w:firstLine="567"/>
        <w:rPr>
          <w:lang w:val="ru-RU"/>
        </w:rPr>
      </w:pPr>
      <w:r>
        <w:rPr>
          <w:lang w:val="ru-RU"/>
        </w:rPr>
        <w:t xml:space="preserve">Если </w:t>
      </w:r>
      <w:r w:rsidR="00DF405B">
        <w:rPr>
          <w:lang w:val="ru-RU"/>
        </w:rPr>
        <w:t xml:space="preserve">все действия опасны после безопасной </w:t>
      </w:r>
      <w:r w:rsidR="00DF405B" w:rsidRPr="00E527A2">
        <w:rPr>
          <w:rFonts w:ascii="Courier New" w:hAnsi="Courier New" w:cs="Courier New"/>
        </w:rPr>
        <w:sym w:font="Symbol" w:char="F066"/>
      </w:r>
      <w:r w:rsidR="00DF405B" w:rsidRPr="006C762B">
        <w:rPr>
          <w:lang w:val="ru-RU"/>
        </w:rPr>
        <w:t>-</w:t>
      </w:r>
      <w:r w:rsidR="00DF405B">
        <w:rPr>
          <w:lang w:val="ru-RU"/>
        </w:rPr>
        <w:t>трассы</w:t>
      </w:r>
      <w:r w:rsidR="00DF405B">
        <w:rPr>
          <w:rFonts w:ascii="Courier New" w:hAnsi="Courier New" w:cs="Courier New"/>
          <w:lang w:val="ru-RU"/>
        </w:rPr>
        <w:t xml:space="preserve"> </w:t>
      </w:r>
      <w:r w:rsidR="00DF405B" w:rsidRPr="00695A7A">
        <w:rPr>
          <w:rFonts w:ascii="Arial" w:hAnsi="Arial" w:cs="Arial"/>
          <w:b/>
          <w:lang w:val="el-GR"/>
        </w:rPr>
        <w:t>μ</w:t>
      </w:r>
      <w:r w:rsidR="00DF405B">
        <w:rPr>
          <w:lang w:val="ru-RU"/>
        </w:rPr>
        <w:t xml:space="preserve">, то все непустые </w:t>
      </w:r>
      <w:r w:rsidR="00DF405B" w:rsidRPr="00DF405B">
        <w:rPr>
          <w:rFonts w:ascii="Euclid Fraktur" w:hAnsi="Euclid Fraktur"/>
          <w:b/>
        </w:rPr>
        <w:t>R</w:t>
      </w:r>
      <w:r w:rsidR="00DF405B">
        <w:rPr>
          <w:lang w:val="ru-RU"/>
        </w:rPr>
        <w:t>-кнопки опасны после</w:t>
      </w:r>
      <w:r w:rsidR="00DF405B">
        <w:rPr>
          <w:rFonts w:ascii="Courier New" w:hAnsi="Courier New" w:cs="Courier New"/>
          <w:lang w:val="ru-RU"/>
        </w:rPr>
        <w:t xml:space="preserve"> </w:t>
      </w:r>
      <w:r w:rsidR="00DF405B" w:rsidRPr="00695A7A">
        <w:rPr>
          <w:rFonts w:ascii="Arial" w:hAnsi="Arial" w:cs="Arial"/>
          <w:b/>
          <w:lang w:val="el-GR"/>
        </w:rPr>
        <w:t>μ</w:t>
      </w:r>
      <w:r w:rsidR="00DF405B">
        <w:rPr>
          <w:lang w:val="ru-RU"/>
        </w:rPr>
        <w:t xml:space="preserve">. В этом случае </w:t>
      </w:r>
      <w:r w:rsidR="00DF405B" w:rsidRPr="00E527A2">
        <w:rPr>
          <w:rFonts w:ascii="Courier New" w:hAnsi="Courier New" w:cs="Courier New"/>
        </w:rPr>
        <w:sym w:font="Symbol" w:char="F066"/>
      </w:r>
      <w:r w:rsidR="00DF405B" w:rsidRPr="006C762B">
        <w:rPr>
          <w:lang w:val="ru-RU"/>
        </w:rPr>
        <w:t>-</w:t>
      </w:r>
      <w:r w:rsidR="00DF405B">
        <w:rPr>
          <w:lang w:val="ru-RU"/>
        </w:rPr>
        <w:t>трасса</w:t>
      </w:r>
      <w:r w:rsidR="00DF405B">
        <w:rPr>
          <w:rFonts w:ascii="Courier New" w:hAnsi="Courier New" w:cs="Courier New"/>
          <w:lang w:val="ru-RU"/>
        </w:rPr>
        <w:t xml:space="preserve"> </w:t>
      </w:r>
      <w:r w:rsidR="00DF405B" w:rsidRPr="00695A7A">
        <w:rPr>
          <w:rFonts w:ascii="Arial" w:hAnsi="Arial" w:cs="Arial"/>
          <w:b/>
          <w:lang w:val="el-GR"/>
        </w:rPr>
        <w:t>μ</w:t>
      </w:r>
      <w:r w:rsidR="00DF405B">
        <w:rPr>
          <w:rFonts w:ascii="Courier New" w:hAnsi="Courier New" w:cs="Courier New"/>
        </w:rPr>
        <w:sym w:font="Symbol" w:char="F0D7"/>
      </w:r>
      <w:r w:rsidR="00DF405B">
        <w:rPr>
          <w:rFonts w:ascii="Courier New" w:hAnsi="Courier New" w:cs="Courier New"/>
        </w:rPr>
        <w:sym w:font="Euclid Symbol" w:char="F0E1"/>
      </w:r>
      <w:r w:rsidR="00DF405B">
        <w:rPr>
          <w:rFonts w:ascii="Courier New" w:hAnsi="Courier New" w:cs="Courier New"/>
        </w:rPr>
        <w:sym w:font="Symbol" w:char="F044"/>
      </w:r>
      <w:r w:rsidR="00DF405B">
        <w:rPr>
          <w:rFonts w:ascii="Courier New" w:hAnsi="Courier New" w:cs="Courier New"/>
        </w:rPr>
        <w:sym w:font="Euclid Symbol" w:char="F0F1"/>
      </w:r>
      <w:r w:rsidR="00DF405B">
        <w:rPr>
          <w:rFonts w:ascii="Courier New" w:hAnsi="Courier New" w:cs="Courier New"/>
          <w:lang w:val="ru-RU"/>
        </w:rPr>
        <w:t xml:space="preserve"> </w:t>
      </w:r>
      <w:r w:rsidR="00DF405B">
        <w:rPr>
          <w:lang w:val="ru-RU"/>
        </w:rPr>
        <w:t xml:space="preserve">финальна тогда и только тогда, когда </w:t>
      </w:r>
      <w:r w:rsidR="002D0C48">
        <w:rPr>
          <w:lang w:val="ru-RU"/>
        </w:rPr>
        <w:t>нет</w:t>
      </w:r>
      <w:r w:rsidR="00DF405B">
        <w:rPr>
          <w:lang w:val="ru-RU"/>
        </w:rPr>
        <w:t xml:space="preserve"> пуст</w:t>
      </w:r>
      <w:r w:rsidR="002D0C48">
        <w:rPr>
          <w:lang w:val="ru-RU"/>
        </w:rPr>
        <w:t>ой</w:t>
      </w:r>
      <w:r w:rsidR="00DF405B">
        <w:rPr>
          <w:lang w:val="ru-RU"/>
        </w:rPr>
        <w:t xml:space="preserve"> </w:t>
      </w:r>
      <w:r w:rsidR="00DF405B" w:rsidRPr="00DF405B">
        <w:rPr>
          <w:rFonts w:ascii="Euclid Fraktur" w:hAnsi="Euclid Fraktur"/>
          <w:b/>
        </w:rPr>
        <w:t>R</w:t>
      </w:r>
      <w:r w:rsidR="00DF405B">
        <w:rPr>
          <w:lang w:val="ru-RU"/>
        </w:rPr>
        <w:t>-кнопк</w:t>
      </w:r>
      <w:r w:rsidR="002D0C48">
        <w:rPr>
          <w:lang w:val="ru-RU"/>
        </w:rPr>
        <w:t>и</w:t>
      </w:r>
      <w:r w:rsidR="00DF405B">
        <w:rPr>
          <w:lang w:val="ru-RU"/>
        </w:rPr>
        <w:t xml:space="preserve"> и</w:t>
      </w:r>
      <w:r w:rsidR="002D0C48">
        <w:rPr>
          <w:lang w:val="ru-RU"/>
        </w:rPr>
        <w:t>ли</w:t>
      </w:r>
      <w:r w:rsidR="00DF405B">
        <w:rPr>
          <w:lang w:val="ru-RU"/>
        </w:rPr>
        <w:t xml:space="preserve"> она опасна после</w:t>
      </w:r>
      <w:r w:rsidR="00DF405B">
        <w:rPr>
          <w:rFonts w:ascii="Courier New" w:hAnsi="Courier New" w:cs="Courier New"/>
          <w:lang w:val="ru-RU"/>
        </w:rPr>
        <w:t xml:space="preserve"> </w:t>
      </w:r>
      <w:r w:rsidR="00DF405B" w:rsidRPr="00695A7A">
        <w:rPr>
          <w:rFonts w:ascii="Arial" w:hAnsi="Arial" w:cs="Arial"/>
          <w:b/>
          <w:lang w:val="el-GR"/>
        </w:rPr>
        <w:t>μ</w:t>
      </w:r>
      <w:r w:rsidR="00DF405B">
        <w:rPr>
          <w:lang w:val="ru-RU"/>
        </w:rPr>
        <w:t xml:space="preserve">. </w:t>
      </w:r>
      <w:r>
        <w:rPr>
          <w:lang w:val="ru-RU"/>
        </w:rPr>
        <w:t xml:space="preserve">Последнее </w:t>
      </w:r>
      <w:r>
        <w:rPr>
          <w:lang w:val="ru-RU"/>
        </w:rPr>
        <w:lastRenderedPageBreak/>
        <w:t xml:space="preserve">возможно только в том случае, когда каждая безопасная </w:t>
      </w:r>
      <w:r w:rsidRPr="00DF405B">
        <w:rPr>
          <w:rFonts w:ascii="Euclid Fraktur" w:hAnsi="Euclid Fraktur"/>
          <w:b/>
        </w:rPr>
        <w:t>R</w:t>
      </w:r>
      <w:r>
        <w:rPr>
          <w:lang w:val="ru-RU"/>
        </w:rPr>
        <w:t>-трасса, генерируемая</w:t>
      </w:r>
      <w:r>
        <w:rPr>
          <w:rFonts w:ascii="Courier New" w:hAnsi="Courier New" w:cs="Courier New"/>
          <w:lang w:val="ru-RU"/>
        </w:rPr>
        <w:t xml:space="preserve"> </w:t>
      </w:r>
      <w:r w:rsidRPr="00695A7A">
        <w:rPr>
          <w:rFonts w:ascii="Arial" w:hAnsi="Arial" w:cs="Arial"/>
          <w:b/>
          <w:lang w:val="el-GR"/>
        </w:rPr>
        <w:t>μ</w:t>
      </w:r>
      <w:r>
        <w:rPr>
          <w:lang w:val="ru-RU"/>
        </w:rPr>
        <w:t>, продолжается в спецификации дивергенцией.</w:t>
      </w:r>
    </w:p>
    <w:p w:rsidR="0079599D" w:rsidRDefault="00D9411A" w:rsidP="00A4447E">
      <w:pPr>
        <w:spacing w:line="360" w:lineRule="auto"/>
        <w:ind w:firstLine="567"/>
        <w:rPr>
          <w:lang w:val="ru-RU"/>
        </w:rPr>
      </w:pPr>
      <w:r>
        <w:rPr>
          <w:color w:val="000000"/>
          <w:lang w:val="ru-RU"/>
        </w:rPr>
        <w:t>Для того, чтобы название «</w:t>
      </w:r>
      <w:r w:rsidR="0047382D">
        <w:rPr>
          <w:color w:val="000000"/>
          <w:lang w:val="ru-RU"/>
        </w:rPr>
        <w:t xml:space="preserve">наибольшая </w:t>
      </w:r>
      <w:r>
        <w:rPr>
          <w:color w:val="000000"/>
          <w:lang w:val="ru-RU"/>
        </w:rPr>
        <w:t xml:space="preserve">финальная </w:t>
      </w:r>
      <w:r w:rsidRPr="00E527A2">
        <w:rPr>
          <w:rFonts w:ascii="Courier New" w:hAnsi="Courier New" w:cs="Courier New"/>
        </w:rPr>
        <w:sym w:font="Symbol" w:char="F066"/>
      </w:r>
      <w:r w:rsidRPr="006C762B">
        <w:rPr>
          <w:lang w:val="ru-RU"/>
        </w:rPr>
        <w:t>-</w:t>
      </w:r>
      <w:r>
        <w:rPr>
          <w:lang w:val="ru-RU"/>
        </w:rPr>
        <w:t>модель» было корректным, нужно, чтобы множество</w:t>
      </w:r>
      <w:r>
        <w:rPr>
          <w:rFonts w:ascii="Courier New" w:hAnsi="Courier New" w:cs="Courier New"/>
          <w:lang w:val="ru-RU" w:eastAsia="zh-TW"/>
        </w:rPr>
        <w:t xml:space="preserve"> </w:t>
      </w:r>
      <w:r w:rsidRPr="00F11B91">
        <w:rPr>
          <w:b/>
          <w:i/>
        </w:rPr>
        <w:t>d</w:t>
      </w:r>
      <w:r w:rsidRPr="001D44C2">
        <w:rPr>
          <w:rFonts w:ascii="Courier New" w:hAnsi="Courier New" w:cs="Courier New"/>
          <w:szCs w:val="30"/>
          <w:vertAlign w:val="subscript"/>
        </w:rPr>
        <w:sym w:font="Symbol" w:char="F0B0"/>
      </w:r>
      <w:r w:rsidRPr="009D3745">
        <w:rPr>
          <w:b/>
          <w:i/>
          <w:lang w:eastAsia="zh-TW"/>
        </w:rPr>
        <w:t>Final</w:t>
      </w:r>
      <w:r w:rsidRPr="00D9411A">
        <w:rPr>
          <w:rFonts w:ascii="Courier New" w:hAnsi="Courier New" w:cs="Courier New"/>
          <w:lang w:val="ru-RU" w:eastAsia="zh-TW"/>
        </w:rPr>
        <w:t>(</w:t>
      </w:r>
      <w:r w:rsidRPr="00C9633A">
        <w:rPr>
          <w:rFonts w:ascii="Arial" w:hAnsi="Arial" w:cs="Arial"/>
          <w:b/>
        </w:rPr>
        <w:t>Σ</w:t>
      </w:r>
      <w:r w:rsidRPr="00D9411A">
        <w:rPr>
          <w:rFonts w:ascii="Courier New" w:hAnsi="Courier New" w:cs="Courier New"/>
          <w:lang w:val="ru-RU" w:eastAsia="zh-TW"/>
        </w:rPr>
        <w:t>)</w:t>
      </w:r>
      <w:r>
        <w:rPr>
          <w:rFonts w:ascii="Courier New" w:hAnsi="Courier New" w:cs="Courier New"/>
          <w:lang w:val="ru-RU" w:eastAsia="zh-TW"/>
        </w:rPr>
        <w:t xml:space="preserve"> </w:t>
      </w:r>
      <w:r>
        <w:rPr>
          <w:lang w:val="ru-RU"/>
        </w:rPr>
        <w:t xml:space="preserve">было </w:t>
      </w:r>
      <w:r w:rsidRPr="00E527A2">
        <w:rPr>
          <w:rFonts w:ascii="Courier New" w:hAnsi="Courier New" w:cs="Courier New"/>
        </w:rPr>
        <w:sym w:font="Symbol" w:char="F066"/>
      </w:r>
      <w:r w:rsidRPr="006C762B">
        <w:rPr>
          <w:lang w:val="ru-RU"/>
        </w:rPr>
        <w:t>-</w:t>
      </w:r>
      <w:r>
        <w:rPr>
          <w:lang w:val="ru-RU"/>
        </w:rPr>
        <w:t xml:space="preserve">моделью, что показывается ниже в </w:t>
      </w:r>
      <w:r>
        <w:rPr>
          <w:lang w:val="ru-RU"/>
        </w:rPr>
        <w:fldChar w:fldCharType="begin"/>
      </w:r>
      <w:r>
        <w:rPr>
          <w:lang w:val="ru-RU"/>
        </w:rPr>
        <w:instrText xml:space="preserve"> REF _Ref173225427 \r \h </w:instrText>
      </w:r>
      <w:r w:rsidR="00AA0566" w:rsidRPr="00AA0566">
        <w:rPr>
          <w:lang w:val="ru-RU"/>
        </w:rPr>
      </w:r>
      <w:r>
        <w:rPr>
          <w:lang w:val="ru-RU"/>
        </w:rPr>
        <w:fldChar w:fldCharType="separate"/>
      </w:r>
      <w:r w:rsidR="006D5552">
        <w:rPr>
          <w:lang w:val="ru-RU"/>
        </w:rPr>
        <w:t>Теорема 36:</w:t>
      </w:r>
      <w:r>
        <w:rPr>
          <w:lang w:val="ru-RU"/>
        </w:rPr>
        <w:fldChar w:fldCharType="end"/>
      </w:r>
      <w:r>
        <w:rPr>
          <w:lang w:val="ru-RU"/>
        </w:rPr>
        <w:t>.</w:t>
      </w:r>
    </w:p>
    <w:p w:rsidR="000A4748" w:rsidRDefault="000A4748" w:rsidP="00AA44F7">
      <w:pPr>
        <w:pStyle w:val="a1"/>
        <w:spacing w:line="360" w:lineRule="auto"/>
      </w:pPr>
      <w:bookmarkStart w:id="894" w:name="_Ref176601030"/>
      <w:r>
        <w:t xml:space="preserve">Финальные </w:t>
      </w:r>
      <w:r w:rsidRPr="00E527A2">
        <w:rPr>
          <w:rFonts w:ascii="Courier New" w:hAnsi="Courier New" w:cs="Courier New"/>
        </w:rPr>
        <w:sym w:font="Symbol" w:char="F066"/>
      </w:r>
      <w:r w:rsidRPr="006C762B">
        <w:t>-</w:t>
      </w:r>
      <w:r>
        <w:t>трассы конформны.</w:t>
      </w:r>
      <w:bookmarkEnd w:id="894"/>
    </w:p>
    <w:p w:rsidR="00DF405B" w:rsidRDefault="000A4748" w:rsidP="00AA44F7">
      <w:pPr>
        <w:spacing w:line="360" w:lineRule="auto"/>
        <w:jc w:val="right"/>
        <w:rPr>
          <w:color w:val="000000"/>
          <w:lang w:val="ru-RU"/>
        </w:rPr>
      </w:pPr>
      <w:r w:rsidRPr="00E527A2">
        <w:rPr>
          <w:color w:val="000000"/>
          <w:lang w:val="ru-RU"/>
        </w:rPr>
        <w:sym w:font="Symbol" w:char="F0FF"/>
      </w:r>
      <w:r w:rsidR="00C548D8">
        <w:rPr>
          <w:color w:val="000000"/>
          <w:lang w:val="ru-RU"/>
        </w:rPr>
        <w:fldChar w:fldCharType="begin"/>
      </w:r>
      <w:r w:rsidR="00C548D8">
        <w:rPr>
          <w:color w:val="000000"/>
          <w:lang w:val="ru-RU"/>
        </w:rPr>
        <w:instrText xml:space="preserve"> PAGEREF _Ref176601077 \h </w:instrText>
      </w:r>
      <w:r w:rsidR="00AA0566" w:rsidRPr="00AA0566">
        <w:rPr>
          <w:color w:val="000000"/>
          <w:lang w:val="ru-RU"/>
        </w:rPr>
      </w:r>
      <w:r w:rsidR="00C548D8">
        <w:rPr>
          <w:color w:val="000000"/>
          <w:lang w:val="ru-RU"/>
        </w:rPr>
        <w:fldChar w:fldCharType="separate"/>
      </w:r>
      <w:r w:rsidR="006D5552">
        <w:rPr>
          <w:noProof/>
          <w:color w:val="000000"/>
          <w:lang w:val="ru-RU"/>
        </w:rPr>
        <w:t>545</w:t>
      </w:r>
      <w:r w:rsidR="00C548D8">
        <w:rPr>
          <w:color w:val="000000"/>
          <w:lang w:val="ru-RU"/>
        </w:rPr>
        <w:fldChar w:fldCharType="end"/>
      </w:r>
    </w:p>
    <w:p w:rsidR="0079599D" w:rsidRDefault="00176543" w:rsidP="00A4447E">
      <w:pPr>
        <w:spacing w:line="360" w:lineRule="auto"/>
        <w:ind w:firstLine="567"/>
        <w:rPr>
          <w:color w:val="000000"/>
          <w:lang w:val="ru-RU"/>
        </w:rPr>
      </w:pPr>
      <w:r>
        <w:rPr>
          <w:color w:val="000000"/>
          <w:lang w:val="ru-RU"/>
        </w:rPr>
        <w:t>Отсюда следует, что</w:t>
      </w:r>
      <w:r w:rsidR="00E258E5">
        <w:rPr>
          <w:color w:val="000000"/>
          <w:lang w:val="ru-RU"/>
        </w:rPr>
        <w:t xml:space="preserve">, при отсутствии в спецификации </w:t>
      </w:r>
      <w:r w:rsidR="00E258E5" w:rsidRPr="009767CD">
        <w:rPr>
          <w:rFonts w:ascii="Courier New" w:hAnsi="Courier New" w:cs="Courier New"/>
        </w:rPr>
        <w:sym w:font="Symbol" w:char="F067"/>
      </w:r>
      <w:r w:rsidR="00E258E5">
        <w:rPr>
          <w:color w:val="000000"/>
          <w:lang w:val="ru-RU"/>
        </w:rPr>
        <w:t>-трассы,</w:t>
      </w:r>
      <w:r>
        <w:rPr>
          <w:color w:val="000000"/>
          <w:lang w:val="ru-RU"/>
        </w:rPr>
        <w:t xml:space="preserve"> финальная </w:t>
      </w:r>
      <w:r w:rsidRPr="00E527A2">
        <w:rPr>
          <w:rFonts w:ascii="Courier New" w:hAnsi="Courier New" w:cs="Courier New"/>
        </w:rPr>
        <w:sym w:font="Symbol" w:char="F066"/>
      </w:r>
      <w:r w:rsidRPr="00441087">
        <w:rPr>
          <w:lang w:val="ru-RU"/>
        </w:rPr>
        <w:t>-трасс</w:t>
      </w:r>
      <w:r>
        <w:rPr>
          <w:lang w:val="ru-RU"/>
        </w:rPr>
        <w:t xml:space="preserve">а – это либо безопасная </w:t>
      </w:r>
      <w:r w:rsidRPr="00E527A2">
        <w:rPr>
          <w:rFonts w:ascii="Courier New" w:hAnsi="Courier New" w:cs="Courier New"/>
        </w:rPr>
        <w:sym w:font="Symbol" w:char="F066"/>
      </w:r>
      <w:r w:rsidRPr="00441087">
        <w:rPr>
          <w:lang w:val="ru-RU"/>
        </w:rPr>
        <w:t>-</w:t>
      </w:r>
      <w:r>
        <w:rPr>
          <w:lang w:val="ru-RU"/>
        </w:rPr>
        <w:t>трасса</w:t>
      </w:r>
      <w:r>
        <w:rPr>
          <w:rFonts w:ascii="Courier New" w:hAnsi="Courier New" w:cs="Courier New"/>
          <w:lang w:val="ru-RU"/>
        </w:rPr>
        <w:t xml:space="preserve"> </w:t>
      </w:r>
      <w:r w:rsidRPr="00695A7A">
        <w:rPr>
          <w:rFonts w:ascii="Arial" w:hAnsi="Arial" w:cs="Arial"/>
          <w:b/>
          <w:lang w:val="el-GR"/>
        </w:rPr>
        <w:t>μ</w:t>
      </w:r>
      <w:r w:rsidR="00970DDF">
        <w:rPr>
          <w:lang w:val="ru-RU"/>
        </w:rPr>
        <w:t>,</w:t>
      </w:r>
      <w:r>
        <w:rPr>
          <w:lang w:val="ru-RU"/>
        </w:rPr>
        <w:t xml:space="preserve"> либо её конформное продолжение дивергенцией</w:t>
      </w:r>
      <w:r>
        <w:rPr>
          <w:rFonts w:ascii="Courier New" w:hAnsi="Courier New" w:cs="Courier New"/>
          <w:lang w:val="ru-RU"/>
        </w:rPr>
        <w:t xml:space="preserve"> </w:t>
      </w:r>
      <w:r w:rsidRPr="00695A7A">
        <w:rPr>
          <w:rFonts w:ascii="Arial" w:hAnsi="Arial" w:cs="Arial"/>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sym w:font="Symbol" w:char="F044"/>
      </w:r>
      <w:r>
        <w:rPr>
          <w:rFonts w:ascii="Courier New" w:hAnsi="Courier New" w:cs="Courier New"/>
        </w:rPr>
        <w:sym w:font="Euclid Symbol" w:char="F0F1"/>
      </w:r>
      <w:r>
        <w:rPr>
          <w:lang w:val="ru-RU"/>
        </w:rPr>
        <w:t>, либо её конформное продолжение действием и разрушением</w:t>
      </w:r>
      <w:r>
        <w:rPr>
          <w:rFonts w:ascii="Courier New" w:hAnsi="Courier New" w:cs="Courier New"/>
          <w:lang w:val="ru-RU"/>
        </w:rPr>
        <w:t xml:space="preserve"> </w:t>
      </w:r>
      <w:r w:rsidRPr="00695A7A">
        <w:rPr>
          <w:rFonts w:ascii="Arial" w:hAnsi="Arial" w:cs="Arial"/>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695A7A">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lang w:val="ru-RU"/>
        </w:rPr>
        <w:t xml:space="preserve">, </w:t>
      </w:r>
      <w:r w:rsidR="00970DDF">
        <w:rPr>
          <w:lang w:val="ru-RU"/>
        </w:rPr>
        <w:t xml:space="preserve">а </w:t>
      </w:r>
      <w:r>
        <w:rPr>
          <w:lang w:val="ru-RU"/>
        </w:rPr>
        <w:t xml:space="preserve">также префикс последней </w:t>
      </w:r>
      <w:r w:rsidRPr="00E527A2">
        <w:rPr>
          <w:rFonts w:ascii="Courier New" w:hAnsi="Courier New" w:cs="Courier New"/>
        </w:rPr>
        <w:sym w:font="Symbol" w:char="F066"/>
      </w:r>
      <w:r w:rsidRPr="005C4AB1">
        <w:rPr>
          <w:lang w:val="ru-RU"/>
        </w:rPr>
        <w:t>-</w:t>
      </w:r>
      <w:r>
        <w:rPr>
          <w:lang w:val="ru-RU"/>
        </w:rPr>
        <w:t>трассы</w:t>
      </w:r>
      <w:r>
        <w:rPr>
          <w:rFonts w:ascii="Courier New" w:hAnsi="Courier New" w:cs="Courier New"/>
          <w:lang w:val="ru-RU"/>
        </w:rPr>
        <w:t xml:space="preserve"> </w:t>
      </w:r>
      <w:r w:rsidRPr="00695A7A">
        <w:rPr>
          <w:rFonts w:ascii="Arial" w:hAnsi="Arial" w:cs="Arial"/>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sidRPr="005C4AB1">
        <w:rPr>
          <w:lang w:val="ru-RU"/>
        </w:rPr>
        <w:t>.</w:t>
      </w:r>
    </w:p>
    <w:p w:rsidR="006C762B" w:rsidRPr="00E527A2" w:rsidRDefault="00FB260C" w:rsidP="00AA44F7">
      <w:pPr>
        <w:pStyle w:val="a1"/>
        <w:spacing w:line="360" w:lineRule="auto"/>
        <w:rPr>
          <w:lang w:eastAsia="zh-TW"/>
        </w:rPr>
      </w:pPr>
      <w:bookmarkStart w:id="895" w:name="_Ref173219528"/>
      <w:r>
        <w:rPr>
          <w:color w:val="000000"/>
        </w:rPr>
        <w:t>Н</w:t>
      </w:r>
      <w:r w:rsidR="008A1145">
        <w:t>еобходимым и достаточным условием финальности к</w:t>
      </w:r>
      <w:r w:rsidR="006C762B" w:rsidRPr="006C762B">
        <w:t>онформн</w:t>
      </w:r>
      <w:r w:rsidR="008A1145">
        <w:t>ой</w:t>
      </w:r>
      <w:r w:rsidR="006C762B" w:rsidRPr="006C762B">
        <w:t xml:space="preserve"> </w:t>
      </w:r>
      <w:r w:rsidR="006C762B" w:rsidRPr="00E527A2">
        <w:rPr>
          <w:rFonts w:ascii="Courier New" w:hAnsi="Courier New" w:cs="Courier New"/>
        </w:rPr>
        <w:sym w:font="Symbol" w:char="F066"/>
      </w:r>
      <w:r w:rsidR="006C762B" w:rsidRPr="00E527A2">
        <w:t>-</w:t>
      </w:r>
      <w:r w:rsidR="006C762B">
        <w:t>трасс</w:t>
      </w:r>
      <w:r w:rsidR="008A1145">
        <w:t>ы</w:t>
      </w:r>
      <w:r w:rsidR="006C762B" w:rsidRPr="002E0191">
        <w:rPr>
          <w:rFonts w:ascii="Courier New" w:hAnsi="Courier New" w:cs="Courier New"/>
        </w:rPr>
        <w:t xml:space="preserve"> </w:t>
      </w:r>
      <w:r w:rsidR="006C762B">
        <w:rPr>
          <w:rFonts w:ascii="Arial" w:hAnsi="Arial" w:cs="Arial"/>
          <w:b/>
        </w:rPr>
        <w:t>σ</w:t>
      </w:r>
      <w:r w:rsidR="006C762B" w:rsidRPr="00E527A2">
        <w:rPr>
          <w:rFonts w:ascii="Courier New" w:hAnsi="Courier New" w:cs="Courier New"/>
          <w:szCs w:val="22"/>
        </w:rPr>
        <w:sym w:font="Symbol" w:char="F0CE"/>
      </w:r>
      <w:r w:rsidR="00A071EA" w:rsidRPr="00A071EA">
        <w:rPr>
          <w:b/>
          <w:i/>
        </w:rPr>
        <w:t>Conf</w:t>
      </w:r>
      <w:r w:rsidR="006C762B" w:rsidRPr="00400167">
        <w:rPr>
          <w:rFonts w:ascii="Courier New" w:hAnsi="Courier New" w:cs="Courier New"/>
        </w:rPr>
        <w:t>(</w:t>
      </w:r>
      <w:r w:rsidR="006C762B" w:rsidRPr="008D305D">
        <w:rPr>
          <w:rFonts w:ascii="Arial" w:hAnsi="Arial" w:cs="Arial"/>
          <w:b/>
        </w:rPr>
        <w:t>Σ</w:t>
      </w:r>
      <w:r w:rsidR="006C762B" w:rsidRPr="00400167">
        <w:rPr>
          <w:rFonts w:ascii="Courier New" w:hAnsi="Courier New" w:cs="Courier New"/>
        </w:rPr>
        <w:t>)</w:t>
      </w:r>
      <w:r w:rsidR="006C762B">
        <w:rPr>
          <w:rFonts w:ascii="Courier New" w:hAnsi="Courier New" w:cs="Courier New"/>
          <w:szCs w:val="22"/>
        </w:rPr>
        <w:t xml:space="preserve"> </w:t>
      </w:r>
      <w:r w:rsidR="008A1145">
        <w:t>является отсутствие</w:t>
      </w:r>
      <w:r w:rsidR="006C762B">
        <w:t xml:space="preserve"> </w:t>
      </w:r>
      <w:r w:rsidR="00C52C47">
        <w:t xml:space="preserve">отличных от неё самой </w:t>
      </w:r>
      <w:r w:rsidR="006C762B">
        <w:t xml:space="preserve">конформных </w:t>
      </w:r>
      <w:r w:rsidR="006C762B" w:rsidRPr="009767CD">
        <w:rPr>
          <w:rFonts w:ascii="Courier New" w:hAnsi="Courier New" w:cs="Courier New"/>
        </w:rPr>
        <w:sym w:font="Symbol" w:char="F067"/>
      </w:r>
      <w:r w:rsidR="006C762B">
        <w:t>-ответвлений после меньшего её префикса:</w:t>
      </w:r>
      <w:r w:rsidR="006C762B" w:rsidRPr="002E0191">
        <w:rPr>
          <w:rFonts w:ascii="Courier New" w:hAnsi="Courier New" w:cs="Courier New"/>
        </w:rPr>
        <w:t xml:space="preserve"> </w:t>
      </w:r>
      <w:r w:rsidR="006C762B">
        <w:rPr>
          <w:rFonts w:ascii="Courier New" w:hAnsi="Courier New" w:cs="Courier New"/>
        </w:rPr>
        <w:sym w:font="Symbol" w:char="F022"/>
      </w:r>
      <w:r w:rsidR="006C762B" w:rsidRPr="000047A0">
        <w:rPr>
          <w:rFonts w:ascii="Arial" w:hAnsi="Arial" w:cs="Arial"/>
          <w:b/>
        </w:rPr>
        <w:t>μ</w:t>
      </w:r>
      <w:r w:rsidR="006C762B" w:rsidRPr="00B50D25">
        <w:rPr>
          <w:rFonts w:ascii="Courier New" w:hAnsi="Courier New" w:cs="Courier New"/>
        </w:rPr>
        <w:t>&lt;</w:t>
      </w:r>
      <w:r w:rsidR="006C762B">
        <w:rPr>
          <w:rFonts w:ascii="Arial" w:hAnsi="Arial" w:cs="Arial"/>
          <w:b/>
        </w:rPr>
        <w:t>σ</w:t>
      </w:r>
      <w:r w:rsidR="006C762B" w:rsidRPr="00B50D25">
        <w:rPr>
          <w:rFonts w:ascii="Courier New" w:hAnsi="Courier New" w:cs="Courier New"/>
        </w:rPr>
        <w:t xml:space="preserve"> </w:t>
      </w:r>
      <w:r w:rsidR="00C52C47" w:rsidRPr="000047A0">
        <w:rPr>
          <w:rFonts w:ascii="Arial" w:hAnsi="Arial" w:cs="Arial"/>
          <w:b/>
        </w:rPr>
        <w:t>μ</w:t>
      </w:r>
      <w:r w:rsidR="00C52C47">
        <w:rPr>
          <w:rFonts w:ascii="Courier New" w:hAnsi="Courier New" w:cs="Courier New"/>
        </w:rPr>
        <w:sym w:font="Symbol" w:char="F0D7"/>
      </w:r>
      <w:r w:rsidR="00C52C47">
        <w:rPr>
          <w:rFonts w:ascii="Courier New" w:hAnsi="Courier New" w:cs="Courier New"/>
        </w:rPr>
        <w:sym w:font="Euclid Symbol" w:char="F0E1"/>
      </w:r>
      <w:r w:rsidR="00C52C47" w:rsidRPr="009767CD">
        <w:rPr>
          <w:rFonts w:ascii="Courier New" w:hAnsi="Courier New" w:cs="Courier New"/>
        </w:rPr>
        <w:sym w:font="Symbol" w:char="F067"/>
      </w:r>
      <w:r w:rsidR="00C52C47">
        <w:rPr>
          <w:rFonts w:ascii="Courier New" w:hAnsi="Courier New" w:cs="Courier New"/>
        </w:rPr>
        <w:sym w:font="Euclid Symbol" w:char="F0F1"/>
      </w:r>
      <w:r w:rsidR="00C52C47">
        <w:rPr>
          <w:rFonts w:ascii="Courier New" w:hAnsi="Courier New" w:cs="Courier New"/>
        </w:rPr>
        <w:t>=</w:t>
      </w:r>
      <w:r w:rsidR="00C52C47">
        <w:rPr>
          <w:rFonts w:ascii="Arial" w:hAnsi="Arial" w:cs="Arial"/>
          <w:b/>
        </w:rPr>
        <w:t>σ</w:t>
      </w:r>
      <w:r w:rsidR="00C52C47">
        <w:rPr>
          <w:rFonts w:ascii="Courier New" w:hAnsi="Courier New" w:cs="Courier New"/>
          <w:szCs w:val="22"/>
        </w:rPr>
        <w:t xml:space="preserve"> </w:t>
      </w:r>
      <w:r w:rsidR="00C52C47">
        <w:rPr>
          <w:rFonts w:ascii="Courier New" w:hAnsi="Courier New" w:cs="Courier New"/>
          <w:szCs w:val="22"/>
        </w:rPr>
        <w:sym w:font="Symbol" w:char="F0DA"/>
      </w:r>
      <w:r w:rsidR="00C52C47">
        <w:rPr>
          <w:rFonts w:ascii="Courier New" w:hAnsi="Courier New" w:cs="Courier New"/>
          <w:szCs w:val="22"/>
        </w:rPr>
        <w:t xml:space="preserve"> </w:t>
      </w:r>
      <w:r w:rsidR="006C762B" w:rsidRPr="000047A0">
        <w:rPr>
          <w:rFonts w:ascii="Arial" w:hAnsi="Arial" w:cs="Arial"/>
          <w:b/>
        </w:rPr>
        <w:t>μ</w:t>
      </w:r>
      <w:r w:rsidR="006C762B">
        <w:rPr>
          <w:rFonts w:ascii="Courier New" w:hAnsi="Courier New" w:cs="Courier New"/>
        </w:rPr>
        <w:sym w:font="Symbol" w:char="F0D7"/>
      </w:r>
      <w:r w:rsidR="006C762B">
        <w:rPr>
          <w:rFonts w:ascii="Courier New" w:hAnsi="Courier New" w:cs="Courier New"/>
        </w:rPr>
        <w:sym w:font="Euclid Symbol" w:char="F0E1"/>
      </w:r>
      <w:r w:rsidR="006C762B" w:rsidRPr="009767CD">
        <w:rPr>
          <w:rFonts w:ascii="Courier New" w:hAnsi="Courier New" w:cs="Courier New"/>
        </w:rPr>
        <w:sym w:font="Symbol" w:char="F067"/>
      </w:r>
      <w:r w:rsidR="006C762B">
        <w:rPr>
          <w:rFonts w:ascii="Courier New" w:hAnsi="Courier New" w:cs="Courier New"/>
        </w:rPr>
        <w:sym w:font="Euclid Symbol" w:char="F0F1"/>
      </w:r>
      <w:r w:rsidR="006C762B">
        <w:rPr>
          <w:rFonts w:ascii="Courier New" w:hAnsi="Courier New" w:cs="Courier New"/>
          <w:szCs w:val="22"/>
        </w:rPr>
        <w:sym w:font="Symbol" w:char="F0CF"/>
      </w:r>
      <w:r w:rsidR="00A071EA" w:rsidRPr="00A071EA">
        <w:rPr>
          <w:b/>
          <w:i/>
        </w:rPr>
        <w:t>Conf</w:t>
      </w:r>
      <w:r w:rsidR="006C762B" w:rsidRPr="00400167">
        <w:rPr>
          <w:rFonts w:ascii="Courier New" w:hAnsi="Courier New" w:cs="Courier New"/>
        </w:rPr>
        <w:t>(</w:t>
      </w:r>
      <w:r w:rsidR="006C762B" w:rsidRPr="008D305D">
        <w:rPr>
          <w:rFonts w:ascii="Arial" w:hAnsi="Arial" w:cs="Arial"/>
          <w:b/>
        </w:rPr>
        <w:t>Σ</w:t>
      </w:r>
      <w:r w:rsidR="006C762B" w:rsidRPr="00400167">
        <w:rPr>
          <w:rFonts w:ascii="Courier New" w:hAnsi="Courier New" w:cs="Courier New"/>
        </w:rPr>
        <w:t>)</w:t>
      </w:r>
      <w:r w:rsidR="006C762B">
        <w:t>.</w:t>
      </w:r>
      <w:bookmarkEnd w:id="895"/>
    </w:p>
    <w:p w:rsidR="006C762B" w:rsidRDefault="006C762B" w:rsidP="00AA44F7">
      <w:pPr>
        <w:spacing w:line="360" w:lineRule="auto"/>
        <w:jc w:val="right"/>
        <w:rPr>
          <w:color w:val="000000"/>
        </w:rPr>
      </w:pPr>
      <w:r w:rsidRPr="00E527A2">
        <w:rPr>
          <w:color w:val="000000"/>
          <w:lang w:val="ru-RU"/>
        </w:rPr>
        <w:sym w:font="Symbol" w:char="F0FF"/>
      </w:r>
      <w:r>
        <w:rPr>
          <w:color w:val="000000"/>
          <w:lang w:val="ru-RU"/>
        </w:rPr>
        <w:fldChar w:fldCharType="begin"/>
      </w:r>
      <w:r>
        <w:rPr>
          <w:color w:val="000000"/>
          <w:lang w:val="ru-RU"/>
        </w:rPr>
        <w:instrText xml:space="preserve"> PAGEREF _Ref173219530 \h </w:instrText>
      </w:r>
      <w:r w:rsidR="00AA0566" w:rsidRPr="00AA0566">
        <w:rPr>
          <w:color w:val="000000"/>
          <w:lang w:val="ru-RU"/>
        </w:rPr>
      </w:r>
      <w:r>
        <w:rPr>
          <w:color w:val="000000"/>
          <w:lang w:val="ru-RU"/>
        </w:rPr>
        <w:fldChar w:fldCharType="separate"/>
      </w:r>
      <w:r w:rsidR="006D5552">
        <w:rPr>
          <w:noProof/>
          <w:color w:val="000000"/>
          <w:lang w:val="ru-RU"/>
        </w:rPr>
        <w:t>547</w:t>
      </w:r>
      <w:r>
        <w:rPr>
          <w:color w:val="000000"/>
          <w:lang w:val="ru-RU"/>
        </w:rPr>
        <w:fldChar w:fldCharType="end"/>
      </w:r>
    </w:p>
    <w:p w:rsidR="006C762B" w:rsidRPr="006200B4" w:rsidRDefault="0047382D" w:rsidP="00AA44F7">
      <w:pPr>
        <w:pStyle w:val="Theorem"/>
        <w:spacing w:line="360" w:lineRule="auto"/>
      </w:pPr>
      <w:bookmarkStart w:id="896" w:name="_Ref173225427"/>
      <w:r>
        <w:t>Множество</w:t>
      </w:r>
      <w:r>
        <w:rPr>
          <w:rFonts w:ascii="Courier New" w:hAnsi="Courier New" w:cs="Courier New"/>
          <w:lang w:eastAsia="zh-TW"/>
        </w:rPr>
        <w:t xml:space="preserve"> </w:t>
      </w:r>
      <w:r w:rsidRPr="00F11B91">
        <w:rPr>
          <w:b/>
          <w:i/>
        </w:rPr>
        <w:t>d</w:t>
      </w:r>
      <w:r w:rsidRPr="001D44C2">
        <w:rPr>
          <w:rFonts w:ascii="Courier New" w:hAnsi="Courier New" w:cs="Courier New"/>
          <w:szCs w:val="30"/>
          <w:vertAlign w:val="subscript"/>
        </w:rPr>
        <w:sym w:font="Symbol" w:char="F0B0"/>
      </w:r>
      <w:r w:rsidRPr="009D3745">
        <w:rPr>
          <w:b/>
          <w:i/>
          <w:lang w:eastAsia="zh-TW"/>
        </w:rPr>
        <w:t>Final</w:t>
      </w:r>
      <w:r w:rsidRPr="00D9411A">
        <w:rPr>
          <w:rFonts w:ascii="Courier New" w:hAnsi="Courier New" w:cs="Courier New"/>
          <w:lang w:eastAsia="zh-TW"/>
        </w:rPr>
        <w:t>(</w:t>
      </w:r>
      <w:r w:rsidRPr="00C9633A">
        <w:rPr>
          <w:rFonts w:ascii="Arial" w:hAnsi="Arial" w:cs="Arial"/>
          <w:b/>
        </w:rPr>
        <w:t>Σ</w:t>
      </w:r>
      <w:r w:rsidRPr="00D9411A">
        <w:rPr>
          <w:rFonts w:ascii="Courier New" w:hAnsi="Courier New" w:cs="Courier New"/>
          <w:lang w:eastAsia="zh-TW"/>
        </w:rPr>
        <w:t>)</w:t>
      </w:r>
      <w:r>
        <w:rPr>
          <w:rFonts w:ascii="Courier New" w:hAnsi="Courier New" w:cs="Courier New"/>
          <w:lang w:eastAsia="zh-TW"/>
        </w:rPr>
        <w:t xml:space="preserve"> </w:t>
      </w:r>
      <w:r w:rsidR="006C762B">
        <w:t xml:space="preserve">является </w:t>
      </w:r>
      <w:r w:rsidR="00D9481F">
        <w:t>м</w:t>
      </w:r>
      <w:r w:rsidR="00573E31">
        <w:t xml:space="preserve">онотонной </w:t>
      </w:r>
      <w:r w:rsidR="00D27F37">
        <w:t xml:space="preserve">предельной </w:t>
      </w:r>
      <w:r w:rsidR="006C762B" w:rsidRPr="00E527A2">
        <w:rPr>
          <w:rFonts w:ascii="Courier New" w:hAnsi="Courier New" w:cs="Courier New"/>
        </w:rPr>
        <w:sym w:font="Symbol" w:char="F066"/>
      </w:r>
      <w:r w:rsidR="006C762B" w:rsidRPr="00E527A2">
        <w:t>-</w:t>
      </w:r>
      <w:r w:rsidR="006C762B">
        <w:t>моделью</w:t>
      </w:r>
      <w:bookmarkEnd w:id="896"/>
      <w:r w:rsidR="00D27F37">
        <w:t xml:space="preserve">. </w:t>
      </w:r>
    </w:p>
    <w:p w:rsidR="006C762B" w:rsidRDefault="006C762B" w:rsidP="00AA44F7">
      <w:pPr>
        <w:spacing w:line="360" w:lineRule="auto"/>
        <w:jc w:val="right"/>
        <w:rPr>
          <w:lang w:val="ru-RU"/>
        </w:rPr>
      </w:pPr>
      <w:r w:rsidRPr="00E527A2">
        <w:rPr>
          <w:color w:val="000000"/>
          <w:lang w:val="ru-RU"/>
        </w:rPr>
        <w:sym w:font="Symbol" w:char="F0FF"/>
      </w:r>
      <w:r w:rsidR="00F11B91">
        <w:rPr>
          <w:color w:val="000000"/>
          <w:lang w:val="ru-RU"/>
        </w:rPr>
        <w:fldChar w:fldCharType="begin"/>
      </w:r>
      <w:r w:rsidR="00F11B91">
        <w:rPr>
          <w:color w:val="000000"/>
          <w:lang w:val="ru-RU"/>
        </w:rPr>
        <w:instrText xml:space="preserve"> PAGEREF _Ref173225445 \h </w:instrText>
      </w:r>
      <w:r w:rsidR="00AA0566" w:rsidRPr="00AA0566">
        <w:rPr>
          <w:color w:val="000000"/>
          <w:lang w:val="ru-RU"/>
        </w:rPr>
      </w:r>
      <w:r w:rsidR="00F11B91">
        <w:rPr>
          <w:color w:val="000000"/>
          <w:lang w:val="ru-RU"/>
        </w:rPr>
        <w:fldChar w:fldCharType="separate"/>
      </w:r>
      <w:r w:rsidR="006D5552">
        <w:rPr>
          <w:noProof/>
          <w:color w:val="000000"/>
          <w:lang w:val="ru-RU"/>
        </w:rPr>
        <w:t>549</w:t>
      </w:r>
      <w:r w:rsidR="00F11B91">
        <w:rPr>
          <w:color w:val="000000"/>
          <w:lang w:val="ru-RU"/>
        </w:rPr>
        <w:fldChar w:fldCharType="end"/>
      </w:r>
    </w:p>
    <w:p w:rsidR="00B50D25" w:rsidRPr="00D167C2" w:rsidRDefault="00E870DB" w:rsidP="00AA44F7">
      <w:pPr>
        <w:pStyle w:val="30"/>
        <w:spacing w:line="360" w:lineRule="auto"/>
      </w:pPr>
      <w:bookmarkStart w:id="897" w:name="_Ref174942452"/>
      <w:bookmarkStart w:id="898" w:name="_Toc195608490"/>
      <w:r>
        <w:t>О</w:t>
      </w:r>
      <w:r w:rsidR="00D167C2">
        <w:t>днородн</w:t>
      </w:r>
      <w:r>
        <w:t>ость</w:t>
      </w:r>
      <w:bookmarkEnd w:id="897"/>
      <w:bookmarkEnd w:id="898"/>
    </w:p>
    <w:p w:rsidR="0079599D" w:rsidRDefault="0055721C" w:rsidP="00A4447E">
      <w:pPr>
        <w:spacing w:line="360" w:lineRule="auto"/>
        <w:ind w:firstLine="567"/>
        <w:rPr>
          <w:lang w:val="ru-RU"/>
        </w:rPr>
      </w:pPr>
      <w:r>
        <w:rPr>
          <w:lang w:val="ru-RU"/>
        </w:rPr>
        <w:t xml:space="preserve">С точки зрения монотонности, </w:t>
      </w:r>
      <w:r w:rsidR="0047382D">
        <w:rPr>
          <w:lang w:val="ru-RU"/>
        </w:rPr>
        <w:t xml:space="preserve">наибольшая </w:t>
      </w:r>
      <w:r w:rsidR="004E1DB0">
        <w:rPr>
          <w:lang w:val="ru-RU"/>
        </w:rPr>
        <w:t xml:space="preserve">финальная </w:t>
      </w:r>
      <w:r w:rsidR="004E1DB0" w:rsidRPr="00E527A2">
        <w:rPr>
          <w:rFonts w:ascii="Courier New" w:hAnsi="Courier New" w:cs="Courier New"/>
        </w:rPr>
        <w:sym w:font="Symbol" w:char="F066"/>
      </w:r>
      <w:r w:rsidR="004E1DB0" w:rsidRPr="00C63414">
        <w:rPr>
          <w:lang w:val="ru-RU"/>
        </w:rPr>
        <w:t>-</w:t>
      </w:r>
      <w:r w:rsidR="004E1DB0">
        <w:rPr>
          <w:lang w:val="ru-RU"/>
        </w:rPr>
        <w:t>модель</w:t>
      </w:r>
      <w:r w:rsidR="004E1DB0" w:rsidRPr="004E1DB0">
        <w:rPr>
          <w:lang w:val="ru-RU"/>
        </w:rPr>
        <w:t xml:space="preserve"> </w:t>
      </w:r>
      <w:r>
        <w:rPr>
          <w:lang w:val="ru-RU"/>
        </w:rPr>
        <w:t xml:space="preserve">всё ещё «слишком </w:t>
      </w:r>
      <w:r w:rsidR="004E1DB0">
        <w:rPr>
          <w:lang w:val="ru-RU"/>
        </w:rPr>
        <w:t>велика</w:t>
      </w:r>
      <w:r>
        <w:rPr>
          <w:lang w:val="ru-RU"/>
        </w:rPr>
        <w:t xml:space="preserve">» и  может иметь </w:t>
      </w:r>
      <w:r w:rsidR="009B7096">
        <w:rPr>
          <w:lang w:val="ru-RU"/>
        </w:rPr>
        <w:t xml:space="preserve">строго </w:t>
      </w:r>
      <w:r>
        <w:rPr>
          <w:lang w:val="ru-RU"/>
        </w:rPr>
        <w:t>меньшие</w:t>
      </w:r>
      <w:r w:rsidR="009B7096">
        <w:rPr>
          <w:lang w:val="ru-RU"/>
        </w:rPr>
        <w:t xml:space="preserve"> (по вложенности)</w:t>
      </w:r>
      <w:r>
        <w:rPr>
          <w:lang w:val="ru-RU"/>
        </w:rPr>
        <w:t xml:space="preserve"> монотонные подмодели. В этом подразделе мы рассмотрим одну такую подмодель, которая состоит из всех однородных </w:t>
      </w:r>
      <w:r w:rsidRPr="00E527A2">
        <w:rPr>
          <w:rFonts w:ascii="Courier New" w:hAnsi="Courier New" w:cs="Courier New"/>
        </w:rPr>
        <w:sym w:font="Symbol" w:char="F066"/>
      </w:r>
      <w:r w:rsidRPr="00C63414">
        <w:rPr>
          <w:lang w:val="ru-RU"/>
        </w:rPr>
        <w:t>-</w:t>
      </w:r>
      <w:r>
        <w:rPr>
          <w:lang w:val="ru-RU"/>
        </w:rPr>
        <w:t xml:space="preserve">трасс. Идея однородности </w:t>
      </w:r>
      <w:r w:rsidR="00F4237D">
        <w:rPr>
          <w:lang w:val="ru-RU"/>
        </w:rPr>
        <w:t xml:space="preserve">основана на том, что действие, опасное после конформной </w:t>
      </w:r>
      <w:r w:rsidR="00F4237D" w:rsidRPr="00E527A2">
        <w:rPr>
          <w:rFonts w:ascii="Courier New" w:hAnsi="Courier New" w:cs="Courier New"/>
        </w:rPr>
        <w:sym w:font="Symbol" w:char="F066"/>
      </w:r>
      <w:r w:rsidR="00F4237D" w:rsidRPr="00C63414">
        <w:rPr>
          <w:lang w:val="ru-RU"/>
        </w:rPr>
        <w:t>-</w:t>
      </w:r>
      <w:r w:rsidR="00F4237D">
        <w:rPr>
          <w:lang w:val="ru-RU"/>
        </w:rPr>
        <w:t xml:space="preserve">трассы, может </w:t>
      </w:r>
      <w:r w:rsidR="00E32E41">
        <w:rPr>
          <w:lang w:val="ru-RU"/>
        </w:rPr>
        <w:t xml:space="preserve">не </w:t>
      </w:r>
      <w:r w:rsidR="00E32E41">
        <w:rPr>
          <w:lang w:val="ru-RU"/>
        </w:rPr>
        <w:lastRenderedPageBreak/>
        <w:t>быть разрушающим</w:t>
      </w:r>
      <w:r w:rsidR="00F4237D">
        <w:rPr>
          <w:lang w:val="ru-RU"/>
        </w:rPr>
        <w:t xml:space="preserve">, но в монотонной </w:t>
      </w:r>
      <w:r w:rsidR="00F4237D" w:rsidRPr="00E527A2">
        <w:rPr>
          <w:rFonts w:ascii="Courier New" w:hAnsi="Courier New" w:cs="Courier New"/>
        </w:rPr>
        <w:sym w:font="Symbol" w:char="F066"/>
      </w:r>
      <w:r w:rsidR="00F4237D" w:rsidRPr="00C63414">
        <w:rPr>
          <w:lang w:val="ru-RU"/>
        </w:rPr>
        <w:t>-</w:t>
      </w:r>
      <w:r w:rsidR="00F4237D">
        <w:rPr>
          <w:lang w:val="ru-RU"/>
        </w:rPr>
        <w:t xml:space="preserve">модели можно ограничиться только теми </w:t>
      </w:r>
      <w:r w:rsidR="00F4237D" w:rsidRPr="00E527A2">
        <w:rPr>
          <w:rFonts w:ascii="Courier New" w:hAnsi="Courier New" w:cs="Courier New"/>
        </w:rPr>
        <w:sym w:font="Symbol" w:char="F066"/>
      </w:r>
      <w:r w:rsidR="00F4237D" w:rsidRPr="00C63414">
        <w:rPr>
          <w:lang w:val="ru-RU"/>
        </w:rPr>
        <w:t>-</w:t>
      </w:r>
      <w:r w:rsidR="00F4237D">
        <w:rPr>
          <w:lang w:val="ru-RU"/>
        </w:rPr>
        <w:t xml:space="preserve">трассами, в которых все опасные действия разрушающие. </w:t>
      </w:r>
      <w:r w:rsidR="00E72136">
        <w:rPr>
          <w:lang w:val="ru-RU"/>
        </w:rPr>
        <w:t xml:space="preserve">Напомним, что мы рассматриваем только такие монотонные модели, в которых все разрушающие действия являются непосредственно разрушающими. </w:t>
      </w:r>
      <w:r>
        <w:rPr>
          <w:lang w:val="ru-RU"/>
        </w:rPr>
        <w:t xml:space="preserve">Пусть </w:t>
      </w:r>
      <w:r w:rsidRPr="00E527A2">
        <w:rPr>
          <w:rFonts w:ascii="Courier New" w:hAnsi="Courier New" w:cs="Courier New"/>
        </w:rPr>
        <w:sym w:font="Symbol" w:char="F066"/>
      </w:r>
      <w:r w:rsidRPr="00C63414">
        <w:rPr>
          <w:lang w:val="ru-RU"/>
        </w:rPr>
        <w:t>-</w:t>
      </w:r>
      <w:r>
        <w:rPr>
          <w:lang w:val="ru-RU"/>
        </w:rPr>
        <w:t>трасса</w:t>
      </w:r>
      <w:r>
        <w:rPr>
          <w:rFonts w:ascii="Courier New" w:hAnsi="Courier New" w:cs="Courier New"/>
          <w:lang w:val="ru-RU"/>
        </w:rPr>
        <w:t xml:space="preserve"> </w:t>
      </w:r>
      <w:r w:rsidRPr="000047A0">
        <w:rPr>
          <w:rFonts w:ascii="Arial" w:hAnsi="Arial" w:cs="Arial"/>
          <w:b/>
        </w:rPr>
        <w:t>μ</w:t>
      </w:r>
      <w:r>
        <w:rPr>
          <w:rFonts w:ascii="Courier New" w:hAnsi="Courier New" w:cs="Courier New"/>
          <w:lang w:val="ru-RU"/>
        </w:rPr>
        <w:t xml:space="preserve"> </w:t>
      </w:r>
      <w:r w:rsidR="00186066">
        <w:rPr>
          <w:lang w:val="ru-RU"/>
        </w:rPr>
        <w:t>продолжается</w:t>
      </w:r>
      <w:r>
        <w:rPr>
          <w:lang w:val="ru-RU"/>
        </w:rPr>
        <w:t xml:space="preserve"> </w:t>
      </w:r>
      <w:r w:rsidRPr="00E527A2">
        <w:rPr>
          <w:rFonts w:ascii="Courier New" w:hAnsi="Courier New" w:cs="Courier New"/>
        </w:rPr>
        <w:sym w:font="Symbol" w:char="F066"/>
      </w:r>
      <w:r w:rsidRPr="00C63414">
        <w:rPr>
          <w:lang w:val="ru-RU"/>
        </w:rPr>
        <w:t>-</w:t>
      </w:r>
      <w:r>
        <w:rPr>
          <w:lang w:val="ru-RU"/>
        </w:rPr>
        <w:t>символом</w:t>
      </w:r>
      <w:r w:rsidRPr="0055721C">
        <w:rPr>
          <w:rFonts w:ascii="Courier New" w:hAnsi="Courier New" w:cs="Courier New"/>
          <w:lang w:val="ru-RU"/>
        </w:rPr>
        <w:t xml:space="preserve"> </w:t>
      </w:r>
      <w:r w:rsidRPr="0055721C">
        <w:rPr>
          <w:rFonts w:ascii="Courier New" w:hAnsi="Courier New" w:cs="Courier New"/>
        </w:rPr>
        <w:t>o</w:t>
      </w:r>
      <w:r>
        <w:rPr>
          <w:lang w:val="ru-RU"/>
        </w:rPr>
        <w:t>. Действие, опасное после</w:t>
      </w:r>
      <w:r>
        <w:rPr>
          <w:rFonts w:ascii="Courier New" w:hAnsi="Courier New" w:cs="Courier New"/>
          <w:lang w:val="ru-RU"/>
        </w:rPr>
        <w:t xml:space="preserve"> </w:t>
      </w:r>
      <w:r w:rsidRPr="000047A0">
        <w:rPr>
          <w:rFonts w:ascii="Arial" w:hAnsi="Arial" w:cs="Arial"/>
          <w:b/>
        </w:rPr>
        <w:t>μ</w:t>
      </w:r>
      <w:r w:rsidR="00186066">
        <w:rPr>
          <w:rFonts w:ascii="Courier New" w:hAnsi="Courier New" w:cs="Courier New"/>
        </w:rPr>
        <w:sym w:font="Symbol" w:char="F0D7"/>
      </w:r>
      <w:r w:rsidR="00186066">
        <w:rPr>
          <w:rFonts w:ascii="Courier New" w:hAnsi="Courier New" w:cs="Courier New"/>
        </w:rPr>
        <w:sym w:font="Euclid Symbol" w:char="F0E1"/>
      </w:r>
      <w:r w:rsidR="00186066">
        <w:rPr>
          <w:rFonts w:ascii="Courier New" w:hAnsi="Courier New" w:cs="Courier New"/>
        </w:rPr>
        <w:t>o</w:t>
      </w:r>
      <w:r w:rsidR="00186066">
        <w:rPr>
          <w:rFonts w:ascii="Courier New" w:hAnsi="Courier New" w:cs="Courier New"/>
        </w:rPr>
        <w:sym w:font="Euclid Symbol" w:char="F0F1"/>
      </w:r>
      <w:r>
        <w:rPr>
          <w:lang w:val="ru-RU"/>
        </w:rPr>
        <w:t xml:space="preserve">, может как входить, так и не входить в </w:t>
      </w:r>
      <w:r w:rsidRPr="0055721C">
        <w:rPr>
          <w:b/>
          <w:i/>
        </w:rPr>
        <w:t>gamma</w:t>
      </w:r>
      <w:r>
        <w:rPr>
          <w:lang w:val="ru-RU"/>
        </w:rPr>
        <w:t>-множество</w:t>
      </w:r>
      <w:r w:rsidRPr="0055721C">
        <w:rPr>
          <w:rFonts w:ascii="Courier New" w:hAnsi="Courier New" w:cs="Courier New"/>
          <w:lang w:val="ru-RU"/>
        </w:rPr>
        <w:t xml:space="preserve"> </w:t>
      </w:r>
      <w:r w:rsidRPr="0055721C">
        <w:rPr>
          <w:rFonts w:ascii="Courier New" w:hAnsi="Courier New" w:cs="Courier New"/>
        </w:rPr>
        <w:t>o</w:t>
      </w:r>
      <w:r>
        <w:rPr>
          <w:vertAlign w:val="subscript"/>
        </w:rPr>
        <w:t>g</w:t>
      </w:r>
      <w:r>
        <w:rPr>
          <w:lang w:val="ru-RU"/>
        </w:rPr>
        <w:t>.</w:t>
      </w:r>
      <w:r w:rsidR="009B7096">
        <w:rPr>
          <w:lang w:val="ru-RU"/>
        </w:rPr>
        <w:t xml:space="preserve"> </w:t>
      </w:r>
      <w:r w:rsidR="00DB6042">
        <w:rPr>
          <w:lang w:val="ru-RU"/>
        </w:rPr>
        <w:t xml:space="preserve">Если всегда имеет место первый случай, будем говорить, что </w:t>
      </w:r>
      <w:r w:rsidR="00DB6042" w:rsidRPr="00E527A2">
        <w:rPr>
          <w:rFonts w:ascii="Courier New" w:hAnsi="Courier New" w:cs="Courier New"/>
        </w:rPr>
        <w:sym w:font="Symbol" w:char="F066"/>
      </w:r>
      <w:r w:rsidR="00DB6042" w:rsidRPr="00C63414">
        <w:rPr>
          <w:lang w:val="ru-RU"/>
        </w:rPr>
        <w:t>-</w:t>
      </w:r>
      <w:r w:rsidR="00DB6042">
        <w:rPr>
          <w:lang w:val="ru-RU"/>
        </w:rPr>
        <w:t>символ</w:t>
      </w:r>
      <w:r w:rsidR="00DB6042" w:rsidRPr="0055721C">
        <w:rPr>
          <w:rFonts w:ascii="Courier New" w:hAnsi="Courier New" w:cs="Courier New"/>
          <w:lang w:val="ru-RU"/>
        </w:rPr>
        <w:t xml:space="preserve"> </w:t>
      </w:r>
      <w:r w:rsidR="00DB6042" w:rsidRPr="0055721C">
        <w:rPr>
          <w:rFonts w:ascii="Courier New" w:hAnsi="Courier New" w:cs="Courier New"/>
        </w:rPr>
        <w:t>o</w:t>
      </w:r>
      <w:r w:rsidR="00DB6042">
        <w:rPr>
          <w:rFonts w:ascii="Courier New" w:hAnsi="Courier New" w:cs="Courier New"/>
          <w:lang w:val="ru-RU"/>
        </w:rPr>
        <w:t xml:space="preserve"> </w:t>
      </w:r>
      <w:r w:rsidR="00DB6042">
        <w:rPr>
          <w:lang w:val="ru-RU"/>
        </w:rPr>
        <w:t xml:space="preserve">однороден после </w:t>
      </w:r>
      <w:r w:rsidR="00DB6042" w:rsidRPr="00E527A2">
        <w:rPr>
          <w:rFonts w:ascii="Courier New" w:hAnsi="Courier New" w:cs="Courier New"/>
        </w:rPr>
        <w:sym w:font="Symbol" w:char="F066"/>
      </w:r>
      <w:r w:rsidR="00DB6042" w:rsidRPr="00C63414">
        <w:rPr>
          <w:lang w:val="ru-RU"/>
        </w:rPr>
        <w:t>-</w:t>
      </w:r>
      <w:r w:rsidR="00DB6042">
        <w:rPr>
          <w:lang w:val="ru-RU"/>
        </w:rPr>
        <w:t>трассы</w:t>
      </w:r>
      <w:r w:rsidR="00DB6042">
        <w:rPr>
          <w:rFonts w:ascii="Courier New" w:hAnsi="Courier New" w:cs="Courier New"/>
          <w:lang w:val="ru-RU"/>
        </w:rPr>
        <w:t xml:space="preserve"> </w:t>
      </w:r>
      <w:r w:rsidR="00DB6042" w:rsidRPr="000047A0">
        <w:rPr>
          <w:rFonts w:ascii="Arial" w:hAnsi="Arial" w:cs="Arial"/>
          <w:b/>
        </w:rPr>
        <w:t>μ</w:t>
      </w:r>
      <w:r w:rsidR="00DB6042">
        <w:rPr>
          <w:lang w:val="ru-RU"/>
        </w:rPr>
        <w:t>.</w:t>
      </w:r>
      <w:r w:rsidR="00941C23">
        <w:rPr>
          <w:rStyle w:val="af0"/>
          <w:lang w:val="ru-RU"/>
        </w:rPr>
        <w:footnoteReference w:id="30"/>
      </w:r>
      <w:r w:rsidR="00DB6042">
        <w:rPr>
          <w:lang w:val="ru-RU"/>
        </w:rPr>
        <w:t xml:space="preserve"> </w:t>
      </w:r>
      <w:r w:rsidR="009B7096">
        <w:rPr>
          <w:lang w:val="ru-RU"/>
        </w:rPr>
        <w:t xml:space="preserve">Будем говорить, что </w:t>
      </w:r>
      <w:r w:rsidR="009B7096" w:rsidRPr="00E527A2">
        <w:rPr>
          <w:rFonts w:ascii="Courier New" w:hAnsi="Courier New" w:cs="Courier New"/>
        </w:rPr>
        <w:sym w:font="Symbol" w:char="F066"/>
      </w:r>
      <w:r w:rsidR="009B7096" w:rsidRPr="00C63414">
        <w:rPr>
          <w:lang w:val="ru-RU"/>
        </w:rPr>
        <w:t>-</w:t>
      </w:r>
      <w:r w:rsidR="009B7096">
        <w:rPr>
          <w:lang w:val="ru-RU"/>
        </w:rPr>
        <w:t xml:space="preserve">трасса однородна, если </w:t>
      </w:r>
      <w:r w:rsidR="00DB6042">
        <w:rPr>
          <w:lang w:val="ru-RU"/>
        </w:rPr>
        <w:t xml:space="preserve">все её </w:t>
      </w:r>
      <w:r w:rsidR="00DB6042" w:rsidRPr="00E527A2">
        <w:rPr>
          <w:rFonts w:ascii="Courier New" w:hAnsi="Courier New" w:cs="Courier New"/>
        </w:rPr>
        <w:sym w:font="Symbol" w:char="F066"/>
      </w:r>
      <w:r w:rsidR="00DB6042" w:rsidRPr="00C63414">
        <w:rPr>
          <w:lang w:val="ru-RU"/>
        </w:rPr>
        <w:t>-</w:t>
      </w:r>
      <w:r w:rsidR="00DB6042">
        <w:rPr>
          <w:lang w:val="ru-RU"/>
        </w:rPr>
        <w:t>символы однородны</w:t>
      </w:r>
      <w:r w:rsidR="009B7096">
        <w:rPr>
          <w:lang w:val="ru-RU"/>
        </w:rPr>
        <w:t xml:space="preserve"> после </w:t>
      </w:r>
      <w:r w:rsidR="00DB6042">
        <w:rPr>
          <w:lang w:val="ru-RU"/>
        </w:rPr>
        <w:t>соответствующих</w:t>
      </w:r>
      <w:r w:rsidR="009B7096">
        <w:rPr>
          <w:lang w:val="ru-RU"/>
        </w:rPr>
        <w:t xml:space="preserve"> префикс</w:t>
      </w:r>
      <w:r w:rsidR="00DB6042">
        <w:rPr>
          <w:lang w:val="ru-RU"/>
        </w:rPr>
        <w:t>ов</w:t>
      </w:r>
      <w:r w:rsidR="00FC3D51">
        <w:rPr>
          <w:lang w:val="ru-RU"/>
        </w:rPr>
        <w:t xml:space="preserve"> </w:t>
      </w:r>
      <w:r w:rsidR="00FC3D51" w:rsidRPr="00E527A2">
        <w:rPr>
          <w:rFonts w:ascii="Courier New" w:hAnsi="Courier New" w:cs="Courier New"/>
        </w:rPr>
        <w:sym w:font="Symbol" w:char="F066"/>
      </w:r>
      <w:r w:rsidR="00FC3D51" w:rsidRPr="00C63414">
        <w:rPr>
          <w:lang w:val="ru-RU"/>
        </w:rPr>
        <w:t>-</w:t>
      </w:r>
      <w:r w:rsidR="00FC3D51">
        <w:rPr>
          <w:lang w:val="ru-RU"/>
        </w:rPr>
        <w:t>трассы</w:t>
      </w:r>
      <w:r w:rsidR="009B7096">
        <w:rPr>
          <w:lang w:val="ru-RU"/>
        </w:rPr>
        <w:t>.</w:t>
      </w:r>
    </w:p>
    <w:p w:rsidR="00DB6042" w:rsidRPr="00552C46" w:rsidRDefault="00DB6042" w:rsidP="00A4447E">
      <w:pPr>
        <w:spacing w:line="360" w:lineRule="auto"/>
        <w:ind w:firstLine="567"/>
        <w:rPr>
          <w:lang w:val="ru-RU"/>
        </w:rPr>
      </w:pPr>
      <w:r>
        <w:rPr>
          <w:lang w:val="ru-RU"/>
        </w:rPr>
        <w:t xml:space="preserve">В канонической </w:t>
      </w:r>
      <w:r>
        <w:t>LTS</w:t>
      </w:r>
      <w:r>
        <w:rPr>
          <w:lang w:val="ru-RU"/>
        </w:rPr>
        <w:t>-модели</w:t>
      </w:r>
      <w:r w:rsidR="00DC0358">
        <w:rPr>
          <w:lang w:val="ru-RU"/>
        </w:rPr>
        <w:t xml:space="preserve"> </w:t>
      </w:r>
      <w:r>
        <w:rPr>
          <w:lang w:val="ru-RU"/>
        </w:rPr>
        <w:t xml:space="preserve">множества финальных </w:t>
      </w:r>
      <w:r w:rsidRPr="00E527A2">
        <w:rPr>
          <w:rFonts w:ascii="Courier New" w:hAnsi="Courier New" w:cs="Courier New"/>
        </w:rPr>
        <w:sym w:font="Symbol" w:char="F066"/>
      </w:r>
      <w:r w:rsidRPr="00E35F9D">
        <w:rPr>
          <w:lang w:val="ru-RU"/>
        </w:rPr>
        <w:t>-</w:t>
      </w:r>
      <w:r>
        <w:rPr>
          <w:lang w:val="ru-RU"/>
        </w:rPr>
        <w:t>трасс</w:t>
      </w:r>
      <w:r w:rsidR="00DC0358">
        <w:rPr>
          <w:lang w:val="ru-RU"/>
        </w:rPr>
        <w:t xml:space="preserve"> </w:t>
      </w:r>
      <w:r w:rsidR="00DC0358" w:rsidRPr="00BF7760">
        <w:rPr>
          <w:lang w:val="ru-RU"/>
        </w:rPr>
        <w:t xml:space="preserve"> </w:t>
      </w:r>
      <w:r w:rsidR="00DC0358" w:rsidRPr="00BF7760">
        <w:rPr>
          <w:rFonts w:ascii="Courier New" w:hAnsi="Courier New" w:cs="Courier New"/>
          <w:lang w:val="ru-RU"/>
        </w:rPr>
        <w:t xml:space="preserve"> </w:t>
      </w:r>
      <w:r w:rsidR="00DC0358" w:rsidRPr="008D305D">
        <w:rPr>
          <w:rFonts w:ascii="Courier New" w:hAnsi="Courier New" w:cs="Courier New"/>
          <w:b/>
          <w:i/>
        </w:rPr>
        <w:sym w:font="Symbol" w:char="F046"/>
      </w:r>
      <w:r w:rsidR="00DC0358" w:rsidRPr="00DB6042">
        <w:rPr>
          <w:b/>
          <w:i/>
          <w:lang w:val="ru-RU"/>
        </w:rPr>
        <w:t>2</w:t>
      </w:r>
      <w:r w:rsidR="00DC0358" w:rsidRPr="008D305D">
        <w:rPr>
          <w:b/>
          <w:i/>
        </w:rPr>
        <w:t>L</w:t>
      </w:r>
      <w:r w:rsidR="00DC0358" w:rsidRPr="001D44C2">
        <w:rPr>
          <w:rFonts w:ascii="Courier New" w:hAnsi="Courier New" w:cs="Courier New"/>
          <w:szCs w:val="30"/>
          <w:vertAlign w:val="subscript"/>
        </w:rPr>
        <w:sym w:font="Symbol" w:char="F0B0"/>
      </w:r>
      <w:r w:rsidR="00DC0358" w:rsidRPr="00F11B91">
        <w:rPr>
          <w:b/>
          <w:i/>
        </w:rPr>
        <w:t>d</w:t>
      </w:r>
      <w:r w:rsidR="00DC0358" w:rsidRPr="001D44C2">
        <w:rPr>
          <w:rFonts w:ascii="Courier New" w:hAnsi="Courier New" w:cs="Courier New"/>
          <w:szCs w:val="30"/>
          <w:vertAlign w:val="subscript"/>
        </w:rPr>
        <w:sym w:font="Symbol" w:char="F0B0"/>
      </w:r>
      <w:r w:rsidR="00DC0358" w:rsidRPr="009D3745">
        <w:rPr>
          <w:b/>
          <w:i/>
          <w:lang w:eastAsia="zh-TW"/>
        </w:rPr>
        <w:t>Final</w:t>
      </w:r>
      <w:r w:rsidR="00DC0358" w:rsidRPr="00BF7760">
        <w:rPr>
          <w:rFonts w:ascii="Courier New" w:hAnsi="Courier New" w:cs="Courier New"/>
          <w:lang w:val="ru-RU"/>
        </w:rPr>
        <w:t>(</w:t>
      </w:r>
      <w:r w:rsidR="00DC0358" w:rsidRPr="008D305D">
        <w:rPr>
          <w:rFonts w:ascii="Arial" w:hAnsi="Arial" w:cs="Arial"/>
          <w:b/>
        </w:rPr>
        <w:t>Σ</w:t>
      </w:r>
      <w:r w:rsidR="00DC0358" w:rsidRPr="00BF7760">
        <w:rPr>
          <w:rFonts w:ascii="Courier New" w:hAnsi="Courier New" w:cs="Courier New"/>
          <w:lang w:val="ru-RU"/>
        </w:rPr>
        <w:t>)</w:t>
      </w:r>
      <w:r w:rsidR="00DC0358" w:rsidRPr="002B7CA4">
        <w:rPr>
          <w:rFonts w:ascii="Courier New" w:hAnsi="Courier New" w:cs="Courier New"/>
          <w:lang w:val="ru-RU"/>
        </w:rPr>
        <w:t xml:space="preserve"> </w:t>
      </w:r>
      <w:r>
        <w:rPr>
          <w:lang w:val="ru-RU"/>
        </w:rPr>
        <w:t xml:space="preserve">удалению неоднородных </w:t>
      </w:r>
      <w:r w:rsidRPr="00E527A2">
        <w:rPr>
          <w:rFonts w:ascii="Courier New" w:hAnsi="Courier New" w:cs="Courier New"/>
        </w:rPr>
        <w:sym w:font="Symbol" w:char="F066"/>
      </w:r>
      <w:r w:rsidRPr="00E35F9D">
        <w:rPr>
          <w:lang w:val="ru-RU"/>
        </w:rPr>
        <w:t>-</w:t>
      </w:r>
      <w:r>
        <w:rPr>
          <w:lang w:val="ru-RU"/>
        </w:rPr>
        <w:t xml:space="preserve">трасс соответствует удаление всех </w:t>
      </w:r>
      <w:r w:rsidRPr="00F54A6A">
        <w:rPr>
          <w:rFonts w:ascii="Courier New" w:hAnsi="Courier New" w:cs="Courier New"/>
          <w:lang w:val="ru-RU"/>
        </w:rPr>
        <w:sym w:font="Symbol" w:char="F074"/>
      </w:r>
      <w:r>
        <w:rPr>
          <w:lang w:val="ru-RU"/>
        </w:rPr>
        <w:t>-переходов</w:t>
      </w:r>
      <w:r>
        <w:rPr>
          <w:rFonts w:ascii="Courier New" w:hAnsi="Courier New" w:cs="Courier New"/>
          <w:lang w:val="ru-RU"/>
        </w:rPr>
        <w:t xml:space="preserve"> </w:t>
      </w:r>
      <w:r w:rsidR="00186066" w:rsidRPr="000047A0">
        <w:rPr>
          <w:rFonts w:ascii="Arial" w:hAnsi="Arial" w:cs="Arial"/>
          <w:b/>
        </w:rPr>
        <w:t>μ</w:t>
      </w:r>
      <w:r>
        <w:rPr>
          <w:rFonts w:ascii="Courier New" w:hAnsi="Courier New" w:cs="Courier New"/>
        </w:rPr>
        <w:sym w:font="Euclid Symbol" w:char="F0BE"/>
      </w:r>
      <w:r>
        <w:rPr>
          <w:rFonts w:ascii="Courier New" w:hAnsi="Courier New" w:cs="Courier New"/>
        </w:rPr>
        <w:sym w:font="Symbol" w:char="F074"/>
      </w:r>
      <w:r>
        <w:rPr>
          <w:rFonts w:ascii="Courier New" w:hAnsi="Courier New" w:cs="Courier New"/>
        </w:rPr>
        <w:sym w:font="Euclid Symbol" w:char="F0AE"/>
      </w:r>
      <w:r w:rsidR="00186066" w:rsidRPr="000047A0">
        <w:rPr>
          <w:rFonts w:ascii="Arial" w:hAnsi="Arial" w:cs="Arial"/>
          <w:b/>
        </w:rPr>
        <w:t>μ</w:t>
      </w:r>
      <w:r w:rsidR="00186066">
        <w:rPr>
          <w:rFonts w:ascii="Courier New" w:hAnsi="Courier New" w:cs="Courier New"/>
        </w:rPr>
        <w:sym w:font="Symbol" w:char="F0D7"/>
      </w:r>
      <w:r w:rsidR="00186066">
        <w:rPr>
          <w:rFonts w:ascii="Courier New" w:hAnsi="Courier New" w:cs="Courier New"/>
        </w:rPr>
        <w:sym w:font="Euclid Symbol" w:char="F0E1"/>
      </w:r>
      <w:r w:rsidR="00186066">
        <w:rPr>
          <w:rFonts w:ascii="Courier New" w:hAnsi="Courier New" w:cs="Courier New"/>
        </w:rPr>
        <w:t>o</w:t>
      </w:r>
      <w:r w:rsidR="00186066">
        <w:rPr>
          <w:rFonts w:ascii="Courier New" w:hAnsi="Courier New" w:cs="Courier New"/>
        </w:rPr>
        <w:sym w:font="Euclid Symbol" w:char="F0F1"/>
      </w:r>
      <w:r>
        <w:rPr>
          <w:lang w:val="ru-RU"/>
        </w:rPr>
        <w:t xml:space="preserve">, ведущих в стабильные состояния с неоднородным </w:t>
      </w:r>
      <w:r w:rsidRPr="00E527A2">
        <w:rPr>
          <w:rFonts w:ascii="Courier New" w:hAnsi="Courier New" w:cs="Courier New"/>
        </w:rPr>
        <w:sym w:font="Symbol" w:char="F066"/>
      </w:r>
      <w:r w:rsidRPr="00C63414">
        <w:rPr>
          <w:lang w:val="ru-RU"/>
        </w:rPr>
        <w:t>-</w:t>
      </w:r>
      <w:r>
        <w:rPr>
          <w:lang w:val="ru-RU"/>
        </w:rPr>
        <w:t>символом</w:t>
      </w:r>
      <w:r w:rsidR="00186066">
        <w:rPr>
          <w:rFonts w:ascii="Courier New" w:hAnsi="Courier New" w:cs="Courier New"/>
          <w:lang w:val="ru-RU"/>
        </w:rPr>
        <w:t xml:space="preserve"> </w:t>
      </w:r>
      <w:r w:rsidR="00186066">
        <w:rPr>
          <w:rFonts w:ascii="Courier New" w:hAnsi="Courier New" w:cs="Courier New"/>
        </w:rPr>
        <w:t>o</w:t>
      </w:r>
      <w:r w:rsidR="00552C46" w:rsidRPr="00552C46">
        <w:rPr>
          <w:rFonts w:ascii="Courier New" w:hAnsi="Courier New" w:cs="Courier New"/>
          <w:lang w:val="ru-RU"/>
        </w:rPr>
        <w:t xml:space="preserve"> </w:t>
      </w:r>
      <w:r w:rsidR="00552C46" w:rsidRPr="00552C46">
        <w:rPr>
          <w:lang w:val="ru-RU"/>
        </w:rPr>
        <w:t>(</w:t>
      </w:r>
      <w:r w:rsidR="00552C46">
        <w:rPr>
          <w:lang w:val="ru-RU"/>
        </w:rPr>
        <w:fldChar w:fldCharType="begin"/>
      </w:r>
      <w:r w:rsidR="00552C46">
        <w:rPr>
          <w:lang w:val="ru-RU"/>
        </w:rPr>
        <w:instrText xml:space="preserve"> REF _Ref177456192 \r \h </w:instrText>
      </w:r>
      <w:r w:rsidR="00AA0566" w:rsidRPr="00AA0566">
        <w:rPr>
          <w:lang w:val="ru-RU"/>
        </w:rPr>
      </w:r>
      <w:r w:rsidR="00552C46">
        <w:rPr>
          <w:lang w:val="ru-RU"/>
        </w:rPr>
        <w:fldChar w:fldCharType="separate"/>
      </w:r>
      <w:r w:rsidR="006D5552">
        <w:rPr>
          <w:lang w:val="ru-RU"/>
        </w:rPr>
        <w:t>Рис.69</w:t>
      </w:r>
      <w:r w:rsidR="00552C46">
        <w:rPr>
          <w:lang w:val="ru-RU"/>
        </w:rPr>
        <w:fldChar w:fldCharType="end"/>
      </w:r>
      <w:r w:rsidR="00552C46" w:rsidRPr="00552C46">
        <w:rPr>
          <w:lang w:val="ru-RU"/>
        </w:rPr>
        <w:t>).</w:t>
      </w:r>
    </w:p>
    <w:p w:rsidR="00552C46" w:rsidRPr="00B01CDF" w:rsidRDefault="00552C46" w:rsidP="00AA44F7">
      <w:pPr>
        <w:spacing w:line="360" w:lineRule="auto"/>
        <w:rPr>
          <w:lang w:val="ru-RU"/>
        </w:rPr>
      </w:pPr>
    </w:p>
    <w:tbl>
      <w:tblPr>
        <w:tblW w:w="0" w:type="auto"/>
        <w:jc w:val="center"/>
        <w:tblLook w:val="01E0"/>
      </w:tblPr>
      <w:tblGrid>
        <w:gridCol w:w="8578"/>
      </w:tblGrid>
      <w:tr w:rsidR="00552C46" w:rsidRPr="0084426A">
        <w:trPr>
          <w:cantSplit/>
          <w:jc w:val="center"/>
        </w:trPr>
        <w:tc>
          <w:tcPr>
            <w:tcW w:w="0" w:type="auto"/>
          </w:tcPr>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39"/>
              <w:gridCol w:w="4139"/>
            </w:tblGrid>
            <w:tr w:rsidR="00552C46" w:rsidRPr="00E527A2">
              <w:trPr>
                <w:jc w:val="right"/>
              </w:trPr>
              <w:tc>
                <w:tcPr>
                  <w:tcW w:w="0" w:type="auto"/>
                  <w:gridSpan w:val="2"/>
                  <w:tcBorders>
                    <w:bottom w:val="single" w:sz="4" w:space="0" w:color="auto"/>
                  </w:tcBorders>
                  <w:shd w:val="clear" w:color="auto" w:fill="EDE7D3"/>
                </w:tcPr>
                <w:p w:rsidR="00552C46" w:rsidRPr="00105A63" w:rsidRDefault="00552C46" w:rsidP="00844513">
                  <w:pPr>
                    <w:jc w:val="center"/>
                    <w:rPr>
                      <w:rFonts w:ascii="Arial" w:hAnsi="Arial" w:cs="Arial"/>
                      <w:sz w:val="24"/>
                      <w:lang w:val="ru-RU"/>
                    </w:rPr>
                  </w:pPr>
                  <w:r>
                    <w:rPr>
                      <w:rFonts w:ascii="Arial" w:hAnsi="Arial" w:cs="Arial"/>
                      <w:sz w:val="24"/>
                      <w:lang w:val="ru-RU"/>
                    </w:rPr>
                    <w:t>Однородные и неоднородные</w:t>
                  </w:r>
                  <w:r w:rsidRPr="000E4801">
                    <w:rPr>
                      <w:rFonts w:ascii="Arial" w:hAnsi="Arial" w:cs="Arial"/>
                      <w:sz w:val="24"/>
                      <w:lang w:val="ru-RU"/>
                    </w:rPr>
                    <w:t xml:space="preserve"> </w:t>
                  </w:r>
                  <w:r w:rsidRPr="00105A63">
                    <w:rPr>
                      <w:rFonts w:ascii="Courier New" w:hAnsi="Courier New" w:cs="Courier New"/>
                      <w:sz w:val="24"/>
                    </w:rPr>
                    <w:sym w:font="Symbol" w:char="F066"/>
                  </w:r>
                  <w:r w:rsidRPr="000E4801">
                    <w:rPr>
                      <w:rFonts w:ascii="Arial" w:hAnsi="Arial" w:cs="Arial"/>
                      <w:sz w:val="24"/>
                      <w:lang w:val="ru-RU"/>
                    </w:rPr>
                    <w:t>-</w:t>
                  </w:r>
                  <w:r>
                    <w:rPr>
                      <w:rFonts w:ascii="Arial" w:hAnsi="Arial" w:cs="Arial"/>
                      <w:sz w:val="24"/>
                      <w:lang w:val="ru-RU"/>
                    </w:rPr>
                    <w:t>символы</w:t>
                  </w:r>
                </w:p>
              </w:tc>
            </w:tr>
            <w:tr w:rsidR="00552C46" w:rsidRPr="00571A3A">
              <w:trPr>
                <w:jc w:val="right"/>
              </w:trPr>
              <w:tc>
                <w:tcPr>
                  <w:tcW w:w="0" w:type="auto"/>
                  <w:shd w:val="clear" w:color="auto" w:fill="FAF9F4"/>
                  <w:vAlign w:val="center"/>
                </w:tcPr>
                <w:p w:rsidR="00552C46" w:rsidRPr="00DD272A" w:rsidRDefault="00552C46" w:rsidP="00844513">
                  <w:pPr>
                    <w:jc w:val="center"/>
                    <w:rPr>
                      <w:sz w:val="24"/>
                    </w:rPr>
                  </w:pPr>
                  <w:r w:rsidRPr="00A80EEE">
                    <w:rPr>
                      <w:sz w:val="24"/>
                      <w:lang w:val="ru-RU"/>
                    </w:rPr>
                    <w:t xml:space="preserve">Однородный </w:t>
                  </w:r>
                  <w:r w:rsidRPr="00A80EEE">
                    <w:rPr>
                      <w:sz w:val="24"/>
                    </w:rPr>
                    <w:sym w:font="Symbol" w:char="F066"/>
                  </w:r>
                  <w:r w:rsidRPr="00A80EEE">
                    <w:rPr>
                      <w:sz w:val="24"/>
                      <w:lang w:val="ru-RU"/>
                    </w:rPr>
                    <w:t>-символ</w:t>
                  </w:r>
                  <w:r w:rsidRPr="00DD272A">
                    <w:rPr>
                      <w:rFonts w:ascii="Courier New" w:hAnsi="Courier New" w:cs="Courier New"/>
                      <w:sz w:val="24"/>
                    </w:rPr>
                    <w:t xml:space="preserve"> </w:t>
                  </w:r>
                  <w:r>
                    <w:rPr>
                      <w:rFonts w:ascii="Courier New" w:hAnsi="Courier New" w:cs="Courier New"/>
                      <w:sz w:val="24"/>
                    </w:rPr>
                    <w:t>a</w:t>
                  </w:r>
                </w:p>
              </w:tc>
              <w:tc>
                <w:tcPr>
                  <w:tcW w:w="0" w:type="auto"/>
                  <w:shd w:val="clear" w:color="auto" w:fill="FAF9F4"/>
                  <w:vAlign w:val="center"/>
                </w:tcPr>
                <w:p w:rsidR="00552C46" w:rsidRPr="00A80EEE" w:rsidRDefault="00552C46" w:rsidP="00844513">
                  <w:pPr>
                    <w:jc w:val="center"/>
                    <w:rPr>
                      <w:sz w:val="24"/>
                      <w:lang w:val="ru-RU"/>
                    </w:rPr>
                  </w:pPr>
                  <w:r w:rsidRPr="00A80EEE">
                    <w:rPr>
                      <w:sz w:val="24"/>
                      <w:lang w:val="ru-RU"/>
                    </w:rPr>
                    <w:t xml:space="preserve">Неоднородный </w:t>
                  </w:r>
                  <w:r w:rsidRPr="00A80EEE">
                    <w:rPr>
                      <w:sz w:val="24"/>
                    </w:rPr>
                    <w:sym w:font="Symbol" w:char="F066"/>
                  </w:r>
                  <w:r w:rsidRPr="00A80EEE">
                    <w:rPr>
                      <w:sz w:val="24"/>
                      <w:lang w:val="ru-RU"/>
                    </w:rPr>
                    <w:t>-символ</w:t>
                  </w:r>
                  <w:r w:rsidRPr="00DD272A">
                    <w:rPr>
                      <w:rFonts w:ascii="Courier New" w:hAnsi="Courier New" w:cs="Courier New"/>
                      <w:sz w:val="24"/>
                    </w:rPr>
                    <w:t xml:space="preserve"> </w:t>
                  </w:r>
                  <w:r>
                    <w:rPr>
                      <w:rFonts w:ascii="Courier New" w:hAnsi="Courier New" w:cs="Courier New"/>
                      <w:sz w:val="24"/>
                    </w:rPr>
                    <w:t>b</w:t>
                  </w:r>
                </w:p>
              </w:tc>
            </w:tr>
            <w:tr w:rsidR="00552C46" w:rsidRPr="00E527A2">
              <w:trPr>
                <w:jc w:val="right"/>
              </w:trPr>
              <w:tc>
                <w:tcPr>
                  <w:tcW w:w="0" w:type="auto"/>
                  <w:tcBorders>
                    <w:bottom w:val="single" w:sz="4" w:space="0" w:color="auto"/>
                  </w:tcBorders>
                </w:tcPr>
                <w:p w:rsidR="00552C46" w:rsidRPr="000E4801"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2491105" cy="1736090"/>
                        <wp:effectExtent l="19050" t="0" r="4445" b="0"/>
                        <wp:docPr id="178" name="Рисунок 178" descr="Однородные и неоднородные фи-символы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Однородные и неоднородные фи-символы 1"/>
                                <pic:cNvPicPr>
                                  <a:picLocks noChangeAspect="1" noChangeArrowheads="1"/>
                                </pic:cNvPicPr>
                              </pic:nvPicPr>
                              <pic:blipFill>
                                <a:blip r:embed="rId150" cstate="print"/>
                                <a:srcRect/>
                                <a:stretch>
                                  <a:fillRect/>
                                </a:stretch>
                              </pic:blipFill>
                              <pic:spPr bwMode="auto">
                                <a:xfrm>
                                  <a:off x="0" y="0"/>
                                  <a:ext cx="2491105" cy="1736090"/>
                                </a:xfrm>
                                <a:prstGeom prst="rect">
                                  <a:avLst/>
                                </a:prstGeom>
                                <a:noFill/>
                                <a:ln w="9525">
                                  <a:noFill/>
                                  <a:miter lim="800000"/>
                                  <a:headEnd/>
                                  <a:tailEnd/>
                                </a:ln>
                              </pic:spPr>
                            </pic:pic>
                          </a:graphicData>
                        </a:graphic>
                      </wp:inline>
                    </w:drawing>
                  </w:r>
                </w:p>
              </w:tc>
              <w:tc>
                <w:tcPr>
                  <w:tcW w:w="0" w:type="auto"/>
                  <w:tcBorders>
                    <w:bottom w:val="single" w:sz="4" w:space="0" w:color="auto"/>
                  </w:tcBorders>
                </w:tcPr>
                <w:p w:rsidR="00552C46" w:rsidRPr="008C0BBF"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2491105" cy="1736090"/>
                        <wp:effectExtent l="19050" t="0" r="4445" b="0"/>
                        <wp:docPr id="179" name="Рисунок 179" descr="Однородные и неоднородные фи-символы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Однородные и неоднородные фи-символы 2"/>
                                <pic:cNvPicPr>
                                  <a:picLocks noChangeAspect="1" noChangeArrowheads="1"/>
                                </pic:cNvPicPr>
                              </pic:nvPicPr>
                              <pic:blipFill>
                                <a:blip r:embed="rId151" cstate="print"/>
                                <a:srcRect/>
                                <a:stretch>
                                  <a:fillRect/>
                                </a:stretch>
                              </pic:blipFill>
                              <pic:spPr bwMode="auto">
                                <a:xfrm>
                                  <a:off x="0" y="0"/>
                                  <a:ext cx="2491105" cy="1736090"/>
                                </a:xfrm>
                                <a:prstGeom prst="rect">
                                  <a:avLst/>
                                </a:prstGeom>
                                <a:noFill/>
                                <a:ln w="9525">
                                  <a:noFill/>
                                  <a:miter lim="800000"/>
                                  <a:headEnd/>
                                  <a:tailEnd/>
                                </a:ln>
                              </pic:spPr>
                            </pic:pic>
                          </a:graphicData>
                        </a:graphic>
                      </wp:inline>
                    </w:drawing>
                  </w:r>
                </w:p>
              </w:tc>
            </w:tr>
            <w:tr w:rsidR="004F0A2E" w:rsidRPr="0084426A">
              <w:trPr>
                <w:jc w:val="right"/>
              </w:trPr>
              <w:tc>
                <w:tcPr>
                  <w:tcW w:w="0" w:type="auto"/>
                  <w:gridSpan w:val="2"/>
                  <w:vAlign w:val="center"/>
                </w:tcPr>
                <w:p w:rsidR="00552C46" w:rsidRPr="0084426A" w:rsidRDefault="00552C46" w:rsidP="00844513">
                  <w:pPr>
                    <w:pStyle w:val="a0"/>
                    <w:ind w:firstLine="0"/>
                  </w:pPr>
                  <w:bookmarkStart w:id="899" w:name="_Ref177456192"/>
                </w:p>
              </w:tc>
              <w:bookmarkEnd w:id="899"/>
            </w:tr>
          </w:tbl>
          <w:p w:rsidR="00552C46" w:rsidRPr="0084426A" w:rsidRDefault="00552C46" w:rsidP="00AA44F7">
            <w:pPr>
              <w:spacing w:line="360" w:lineRule="auto"/>
              <w:rPr>
                <w:rFonts w:ascii="Courier New" w:hAnsi="Courier New" w:cs="Courier New"/>
                <w:lang w:val="ru-RU"/>
              </w:rPr>
            </w:pPr>
          </w:p>
        </w:tc>
      </w:tr>
    </w:tbl>
    <w:p w:rsidR="00552C46" w:rsidRPr="0084426A" w:rsidRDefault="00552C46" w:rsidP="00AA44F7">
      <w:pPr>
        <w:spacing w:line="360" w:lineRule="auto"/>
        <w:rPr>
          <w:lang w:val="ru-RU"/>
        </w:rPr>
      </w:pPr>
    </w:p>
    <w:p w:rsidR="009B7096" w:rsidRPr="004E1DB0" w:rsidRDefault="009B7096" w:rsidP="00AA44F7">
      <w:pPr>
        <w:pStyle w:val="DefinitionY"/>
        <w:spacing w:line="360" w:lineRule="auto"/>
      </w:pPr>
    </w:p>
    <w:p w:rsidR="0047382D" w:rsidRPr="0047382D" w:rsidRDefault="0047382D" w:rsidP="00AA44F7">
      <w:pPr>
        <w:numPr>
          <w:ilvl w:val="0"/>
          <w:numId w:val="217"/>
        </w:numPr>
        <w:spacing w:line="360" w:lineRule="auto"/>
        <w:rPr>
          <w:color w:val="000000"/>
          <w:lang w:val="ru-RU"/>
        </w:rPr>
      </w:pPr>
      <w:r w:rsidRPr="00E527A2">
        <w:rPr>
          <w:rFonts w:ascii="Courier New" w:hAnsi="Courier New" w:cs="Courier New"/>
        </w:rPr>
        <w:sym w:font="Symbol" w:char="F066"/>
      </w:r>
      <w:r w:rsidRPr="0047382D">
        <w:rPr>
          <w:lang w:val="ru-RU"/>
        </w:rPr>
        <w:t>-символ</w:t>
      </w:r>
      <w:r w:rsidRPr="0047382D">
        <w:rPr>
          <w:rFonts w:ascii="Courier New" w:hAnsi="Courier New" w:cs="Courier New"/>
          <w:lang w:val="ru-RU"/>
        </w:rPr>
        <w:t xml:space="preserve"> </w:t>
      </w:r>
      <w:r w:rsidRPr="0055721C">
        <w:rPr>
          <w:rFonts w:ascii="Courier New" w:hAnsi="Courier New" w:cs="Courier New"/>
        </w:rPr>
        <w:t>o</w:t>
      </w:r>
      <w:r>
        <w:rPr>
          <w:rFonts w:ascii="Courier New" w:hAnsi="Courier New" w:cs="Courier New"/>
        </w:rPr>
        <w:sym w:font="Symbol" w:char="F0CE"/>
      </w:r>
      <w:r w:rsidRPr="002D7BE3">
        <w:rPr>
          <w:iCs/>
          <w:szCs w:val="28"/>
        </w:rPr>
        <w:sym w:font="Symbol" w:char="F046"/>
      </w:r>
      <w:r w:rsidRPr="0047382D">
        <w:rPr>
          <w:rFonts w:ascii="Courier New" w:hAnsi="Courier New" w:cs="Courier New"/>
          <w:lang w:val="ru-RU"/>
        </w:rPr>
        <w:t>(</w:t>
      </w:r>
      <w:r>
        <w:rPr>
          <w:rFonts w:ascii="Courier New" w:hAnsi="Courier New" w:cs="Courier New"/>
        </w:rPr>
        <w:t>L</w:t>
      </w:r>
      <w:r w:rsidRPr="0047382D">
        <w:rPr>
          <w:rFonts w:ascii="Courier New" w:hAnsi="Courier New" w:cs="Courier New"/>
          <w:lang w:val="ru-RU"/>
        </w:rPr>
        <w:t xml:space="preserve">) </w:t>
      </w:r>
      <w:r w:rsidRPr="0047382D">
        <w:rPr>
          <w:lang w:val="ru-RU"/>
        </w:rPr>
        <w:t xml:space="preserve">будем называть </w:t>
      </w:r>
      <w:r w:rsidRPr="0047382D">
        <w:rPr>
          <w:i/>
          <w:lang w:val="ru-RU"/>
        </w:rPr>
        <w:t>однородным</w:t>
      </w:r>
      <w:r w:rsidRPr="0047382D">
        <w:rPr>
          <w:lang w:val="ru-RU"/>
        </w:rPr>
        <w:t xml:space="preserve"> после безопасной </w:t>
      </w:r>
      <w:r w:rsidRPr="00E527A2">
        <w:rPr>
          <w:rFonts w:ascii="Courier New" w:hAnsi="Courier New" w:cs="Courier New"/>
        </w:rPr>
        <w:sym w:font="Symbol" w:char="F066"/>
      </w:r>
      <w:r w:rsidRPr="0047382D">
        <w:rPr>
          <w:lang w:val="ru-RU"/>
        </w:rPr>
        <w:t>-трассы</w:t>
      </w:r>
      <w:r w:rsidRPr="0047382D">
        <w:rPr>
          <w:rFonts w:ascii="Courier New" w:hAnsi="Courier New" w:cs="Courier New"/>
          <w:lang w:val="ru-RU"/>
        </w:rPr>
        <w:t xml:space="preserve"> </w:t>
      </w:r>
      <w:r w:rsidRPr="000047A0">
        <w:rPr>
          <w:rFonts w:ascii="Arial" w:hAnsi="Arial" w:cs="Arial"/>
          <w:b/>
        </w:rPr>
        <w:t>μ</w:t>
      </w:r>
      <w:r w:rsidRPr="0047382D">
        <w:rPr>
          <w:lang w:val="ru-RU"/>
        </w:rPr>
        <w:t xml:space="preserve">, если </w:t>
      </w:r>
      <w:r w:rsidR="00073048" w:rsidRPr="00E527A2">
        <w:rPr>
          <w:rFonts w:ascii="Courier New" w:hAnsi="Courier New" w:cs="Courier New"/>
        </w:rPr>
        <w:sym w:font="Symbol" w:char="F066"/>
      </w:r>
      <w:r w:rsidR="00073048" w:rsidRPr="0047382D">
        <w:rPr>
          <w:lang w:val="ru-RU"/>
        </w:rPr>
        <w:t>-</w:t>
      </w:r>
      <w:r w:rsidR="00073048">
        <w:rPr>
          <w:lang w:val="ru-RU"/>
        </w:rPr>
        <w:t>трасса</w:t>
      </w:r>
      <w:r w:rsidR="00073048" w:rsidRPr="0047382D">
        <w:rPr>
          <w:rFonts w:ascii="Courier New" w:hAnsi="Courier New" w:cs="Courier New"/>
          <w:lang w:val="ru-RU"/>
        </w:rPr>
        <w:t xml:space="preserve"> </w:t>
      </w:r>
      <w:r w:rsidR="00073048" w:rsidRPr="000047A0">
        <w:rPr>
          <w:rFonts w:ascii="Arial" w:hAnsi="Arial" w:cs="Arial"/>
          <w:b/>
        </w:rPr>
        <w:t>μ</w:t>
      </w:r>
      <w:r w:rsidR="00073048">
        <w:rPr>
          <w:rFonts w:ascii="Courier New" w:hAnsi="Courier New" w:cs="Courier New"/>
        </w:rPr>
        <w:sym w:font="Symbol" w:char="F0D7"/>
      </w:r>
      <w:r w:rsidR="00073048">
        <w:rPr>
          <w:rFonts w:ascii="Courier New" w:hAnsi="Courier New" w:cs="Courier New"/>
        </w:rPr>
        <w:sym w:font="Euclid Symbol" w:char="F0E1"/>
      </w:r>
      <w:r w:rsidR="00073048">
        <w:rPr>
          <w:rFonts w:ascii="Courier New" w:hAnsi="Courier New" w:cs="Courier New"/>
        </w:rPr>
        <w:t>o</w:t>
      </w:r>
      <w:r w:rsidR="00073048">
        <w:rPr>
          <w:rFonts w:ascii="Courier New" w:hAnsi="Courier New" w:cs="Courier New"/>
        </w:rPr>
        <w:sym w:font="Euclid Symbol" w:char="F0F1"/>
      </w:r>
      <w:r w:rsidR="00073048">
        <w:rPr>
          <w:rFonts w:ascii="Courier New" w:hAnsi="Courier New" w:cs="Courier New"/>
          <w:lang w:val="ru-RU"/>
        </w:rPr>
        <w:t xml:space="preserve"> </w:t>
      </w:r>
      <w:r w:rsidRPr="0047382D">
        <w:rPr>
          <w:lang w:val="ru-RU"/>
        </w:rPr>
        <w:t>безопасн</w:t>
      </w:r>
      <w:r w:rsidR="00073048">
        <w:rPr>
          <w:lang w:val="ru-RU"/>
        </w:rPr>
        <w:t>а</w:t>
      </w:r>
      <w:r w:rsidRPr="0047382D">
        <w:rPr>
          <w:lang w:val="ru-RU"/>
        </w:rPr>
        <w:t>, а каждое действие, опасное после</w:t>
      </w:r>
      <w:r w:rsidRPr="0047382D">
        <w:rPr>
          <w:rFonts w:ascii="Courier New" w:hAnsi="Courier New" w:cs="Courier New"/>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sidRPr="0047382D">
        <w:rPr>
          <w:lang w:val="ru-RU"/>
        </w:rPr>
        <w:t xml:space="preserve">, принадлежит </w:t>
      </w:r>
      <w:r w:rsidRPr="009B7096">
        <w:rPr>
          <w:b/>
          <w:i/>
        </w:rPr>
        <w:t>gamma</w:t>
      </w:r>
      <w:r w:rsidRPr="0047382D">
        <w:rPr>
          <w:lang w:val="ru-RU"/>
        </w:rPr>
        <w:t>-множеству</w:t>
      </w:r>
      <w:r w:rsidRPr="0047382D">
        <w:rPr>
          <w:rFonts w:ascii="Courier New" w:hAnsi="Courier New" w:cs="Courier New"/>
          <w:lang w:val="ru-RU"/>
        </w:rPr>
        <w:t xml:space="preserve"> </w:t>
      </w:r>
      <w:r w:rsidRPr="0055721C">
        <w:rPr>
          <w:rFonts w:ascii="Courier New" w:hAnsi="Courier New" w:cs="Courier New"/>
        </w:rPr>
        <w:t>o</w:t>
      </w:r>
      <w:r>
        <w:rPr>
          <w:vertAlign w:val="subscript"/>
        </w:rPr>
        <w:t>g</w:t>
      </w:r>
      <w:r w:rsidRPr="0047382D">
        <w:rPr>
          <w:lang w:val="ru-RU"/>
        </w:rPr>
        <w:t>.</w:t>
      </w:r>
    </w:p>
    <w:p w:rsidR="0047382D" w:rsidRPr="0047382D" w:rsidRDefault="0047382D" w:rsidP="00AA44F7">
      <w:pPr>
        <w:numPr>
          <w:ilvl w:val="0"/>
          <w:numId w:val="217"/>
        </w:numPr>
        <w:spacing w:line="360" w:lineRule="auto"/>
        <w:rPr>
          <w:color w:val="000000"/>
          <w:lang w:val="ru-RU"/>
        </w:rPr>
      </w:pPr>
      <w:r w:rsidRPr="0047382D">
        <w:rPr>
          <w:lang w:val="ru-RU"/>
        </w:rPr>
        <w:t xml:space="preserve">Финальную </w:t>
      </w:r>
      <w:r w:rsidRPr="00E527A2">
        <w:rPr>
          <w:rFonts w:ascii="Courier New" w:hAnsi="Courier New" w:cs="Courier New"/>
        </w:rPr>
        <w:sym w:font="Symbol" w:char="F066"/>
      </w:r>
      <w:r w:rsidRPr="0047382D">
        <w:rPr>
          <w:lang w:val="ru-RU"/>
        </w:rPr>
        <w:t xml:space="preserve">-трассу будем называть </w:t>
      </w:r>
      <w:r w:rsidRPr="0047382D">
        <w:rPr>
          <w:i/>
          <w:lang w:val="ru-RU"/>
        </w:rPr>
        <w:t>однородной</w:t>
      </w:r>
      <w:r w:rsidRPr="0047382D">
        <w:rPr>
          <w:lang w:val="ru-RU"/>
        </w:rPr>
        <w:t xml:space="preserve">, если каждый её </w:t>
      </w:r>
      <w:r w:rsidRPr="00E527A2">
        <w:rPr>
          <w:rFonts w:ascii="Courier New" w:hAnsi="Courier New" w:cs="Courier New"/>
        </w:rPr>
        <w:sym w:font="Symbol" w:char="F066"/>
      </w:r>
      <w:r w:rsidRPr="0047382D">
        <w:rPr>
          <w:lang w:val="ru-RU"/>
        </w:rPr>
        <w:t xml:space="preserve">-символ однороден после непосредственно предшествующего ему префикса </w:t>
      </w:r>
      <w:r w:rsidRPr="00E527A2">
        <w:rPr>
          <w:rFonts w:ascii="Courier New" w:hAnsi="Courier New" w:cs="Courier New"/>
        </w:rPr>
        <w:sym w:font="Symbol" w:char="F066"/>
      </w:r>
      <w:r w:rsidRPr="0047382D">
        <w:rPr>
          <w:lang w:val="ru-RU"/>
        </w:rPr>
        <w:t>-трассы.</w:t>
      </w:r>
    </w:p>
    <w:p w:rsidR="0047382D" w:rsidRPr="0047382D" w:rsidRDefault="0047382D" w:rsidP="00AA44F7">
      <w:pPr>
        <w:numPr>
          <w:ilvl w:val="0"/>
          <w:numId w:val="217"/>
        </w:numPr>
        <w:spacing w:line="360" w:lineRule="auto"/>
        <w:rPr>
          <w:color w:val="000000"/>
          <w:lang w:val="ru-RU"/>
        </w:rPr>
      </w:pPr>
      <w:r w:rsidRPr="0047382D">
        <w:rPr>
          <w:lang w:val="ru-RU"/>
        </w:rPr>
        <w:t xml:space="preserve">Множество однородных </w:t>
      </w:r>
      <w:r w:rsidRPr="00E527A2">
        <w:rPr>
          <w:rFonts w:ascii="Courier New" w:hAnsi="Courier New" w:cs="Courier New"/>
        </w:rPr>
        <w:sym w:font="Symbol" w:char="F066"/>
      </w:r>
      <w:r w:rsidRPr="0047382D">
        <w:rPr>
          <w:lang w:val="ru-RU"/>
        </w:rPr>
        <w:t>-трасс обозначим</w:t>
      </w:r>
      <w:r w:rsidRPr="0047382D">
        <w:rPr>
          <w:rFonts w:ascii="Courier New" w:hAnsi="Courier New" w:cs="Courier New"/>
          <w:lang w:val="ru-RU" w:eastAsia="zh-TW"/>
        </w:rPr>
        <w:t xml:space="preserve"> </w:t>
      </w:r>
      <w:r w:rsidR="00756E4C">
        <w:rPr>
          <w:b/>
          <w:i/>
          <w:lang w:eastAsia="zh-TW"/>
        </w:rPr>
        <w:t>Uniform</w:t>
      </w:r>
      <w:r w:rsidRPr="0047382D">
        <w:rPr>
          <w:rFonts w:ascii="Courier New" w:hAnsi="Courier New" w:cs="Courier New"/>
          <w:lang w:val="ru-RU" w:eastAsia="zh-TW"/>
        </w:rPr>
        <w:t>(</w:t>
      </w:r>
      <w:r w:rsidRPr="00C9633A">
        <w:rPr>
          <w:rFonts w:ascii="Arial" w:hAnsi="Arial" w:cs="Arial"/>
          <w:b/>
        </w:rPr>
        <w:t>Σ</w:t>
      </w:r>
      <w:r w:rsidRPr="0047382D">
        <w:rPr>
          <w:rFonts w:ascii="Courier New" w:hAnsi="Courier New" w:cs="Courier New"/>
          <w:lang w:val="ru-RU" w:eastAsia="zh-TW"/>
        </w:rPr>
        <w:t>)</w:t>
      </w:r>
      <w:r w:rsidRPr="0047382D">
        <w:rPr>
          <w:lang w:val="ru-RU"/>
        </w:rPr>
        <w:t xml:space="preserve">, а его </w:t>
      </w:r>
      <w:r w:rsidRPr="00FF7DD6">
        <w:rPr>
          <w:b/>
          <w:i/>
        </w:rPr>
        <w:t>d</w:t>
      </w:r>
      <w:r w:rsidRPr="0047382D">
        <w:rPr>
          <w:lang w:val="ru-RU"/>
        </w:rPr>
        <w:t xml:space="preserve">-замыкание будем называть </w:t>
      </w:r>
      <w:r w:rsidRPr="0047382D">
        <w:rPr>
          <w:i/>
          <w:lang w:val="ru-RU"/>
        </w:rPr>
        <w:t xml:space="preserve">наибольшей однородной </w:t>
      </w:r>
      <w:r w:rsidRPr="00E17FF4">
        <w:rPr>
          <w:rFonts w:ascii="Courier New" w:hAnsi="Courier New" w:cs="Courier New"/>
          <w:i/>
        </w:rPr>
        <w:sym w:font="Symbol" w:char="F066"/>
      </w:r>
      <w:r w:rsidRPr="0047382D">
        <w:rPr>
          <w:i/>
          <w:lang w:val="ru-RU"/>
        </w:rPr>
        <w:t>-моделью</w:t>
      </w:r>
      <w:r w:rsidRPr="0047382D">
        <w:rPr>
          <w:lang w:val="ru-RU"/>
        </w:rPr>
        <w:t>.</w:t>
      </w:r>
      <w:r w:rsidR="009F1B07">
        <w:rPr>
          <w:lang w:val="ru-RU"/>
        </w:rPr>
        <w:t xml:space="preserve"> </w:t>
      </w:r>
      <w:r w:rsidR="009F1B07">
        <w:t>LTS</w:t>
      </w:r>
      <w:r w:rsidR="009F1B07">
        <w:rPr>
          <w:lang w:val="ru-RU"/>
        </w:rPr>
        <w:t xml:space="preserve">, множество </w:t>
      </w:r>
      <w:r w:rsidR="009F1B07" w:rsidRPr="00E527A2">
        <w:rPr>
          <w:rFonts w:ascii="Courier New" w:hAnsi="Courier New" w:cs="Courier New"/>
        </w:rPr>
        <w:sym w:font="Symbol" w:char="F066"/>
      </w:r>
      <w:r w:rsidR="009F1B07" w:rsidRPr="006C762B">
        <w:rPr>
          <w:lang w:val="ru-RU"/>
        </w:rPr>
        <w:t>-</w:t>
      </w:r>
      <w:r w:rsidR="009F1B07">
        <w:rPr>
          <w:lang w:val="ru-RU"/>
        </w:rPr>
        <w:t xml:space="preserve">трасс которой равно наибольшей однородной </w:t>
      </w:r>
      <w:r w:rsidR="009F1B07" w:rsidRPr="00E527A2">
        <w:rPr>
          <w:rFonts w:ascii="Courier New" w:hAnsi="Courier New" w:cs="Courier New"/>
        </w:rPr>
        <w:sym w:font="Symbol" w:char="F066"/>
      </w:r>
      <w:r w:rsidR="009F1B07" w:rsidRPr="006C762B">
        <w:rPr>
          <w:lang w:val="ru-RU"/>
        </w:rPr>
        <w:t>-</w:t>
      </w:r>
      <w:r w:rsidR="009F1B07">
        <w:rPr>
          <w:lang w:val="ru-RU"/>
        </w:rPr>
        <w:t xml:space="preserve">модели, будем называть </w:t>
      </w:r>
      <w:r w:rsidR="009F1B07" w:rsidRPr="009F1B07">
        <w:rPr>
          <w:i/>
          <w:lang w:val="ru-RU"/>
        </w:rPr>
        <w:t xml:space="preserve">наибольшей </w:t>
      </w:r>
      <w:r w:rsidR="009F1B07">
        <w:rPr>
          <w:i/>
          <w:lang w:val="ru-RU"/>
        </w:rPr>
        <w:t>однородной</w:t>
      </w:r>
      <w:r w:rsidR="009F1B07" w:rsidRPr="009F1B07">
        <w:rPr>
          <w:i/>
          <w:lang w:val="ru-RU"/>
        </w:rPr>
        <w:t xml:space="preserve"> </w:t>
      </w:r>
      <w:r w:rsidR="009F1B07" w:rsidRPr="009F1B07">
        <w:rPr>
          <w:i/>
        </w:rPr>
        <w:t>LTS</w:t>
      </w:r>
      <w:r w:rsidR="009F1B07">
        <w:rPr>
          <w:lang w:val="ru-RU"/>
        </w:rPr>
        <w:t>.</w:t>
      </w:r>
    </w:p>
    <w:p w:rsidR="0047382D" w:rsidRPr="0047382D" w:rsidRDefault="0047382D" w:rsidP="00AA44F7">
      <w:pPr>
        <w:numPr>
          <w:ilvl w:val="0"/>
          <w:numId w:val="206"/>
        </w:numPr>
        <w:spacing w:line="360" w:lineRule="auto"/>
        <w:rPr>
          <w:color w:val="000000"/>
          <w:lang w:val="ru-RU"/>
        </w:rPr>
      </w:pPr>
      <w:r>
        <w:rPr>
          <w:i/>
          <w:lang w:val="ru-RU"/>
        </w:rPr>
        <w:t>Однородной</w:t>
      </w:r>
      <w:r w:rsidRPr="0047382D">
        <w:rPr>
          <w:i/>
          <w:lang w:val="ru-RU"/>
        </w:rPr>
        <w:t xml:space="preserve"> </w:t>
      </w:r>
      <w:r w:rsidRPr="0047382D">
        <w:rPr>
          <w:rFonts w:ascii="Courier New" w:hAnsi="Courier New" w:cs="Courier New"/>
          <w:i/>
        </w:rPr>
        <w:sym w:font="Symbol" w:char="F066"/>
      </w:r>
      <w:r w:rsidRPr="0047382D">
        <w:rPr>
          <w:i/>
          <w:lang w:val="ru-RU"/>
        </w:rPr>
        <w:t>-моделью</w:t>
      </w:r>
      <w:r>
        <w:rPr>
          <w:lang w:val="ru-RU"/>
        </w:rPr>
        <w:t xml:space="preserve"> будем называть монотонную </w:t>
      </w:r>
      <w:r w:rsidRPr="00E527A2">
        <w:rPr>
          <w:rFonts w:ascii="Courier New" w:hAnsi="Courier New" w:cs="Courier New"/>
        </w:rPr>
        <w:sym w:font="Symbol" w:char="F066"/>
      </w:r>
      <w:r w:rsidRPr="006C762B">
        <w:rPr>
          <w:lang w:val="ru-RU"/>
        </w:rPr>
        <w:t>-</w:t>
      </w:r>
      <w:r>
        <w:rPr>
          <w:lang w:val="ru-RU"/>
        </w:rPr>
        <w:t xml:space="preserve">модель, вложенную в наибольшую однородную </w:t>
      </w:r>
      <w:r w:rsidRPr="00E527A2">
        <w:rPr>
          <w:rFonts w:ascii="Courier New" w:hAnsi="Courier New" w:cs="Courier New"/>
        </w:rPr>
        <w:sym w:font="Symbol" w:char="F066"/>
      </w:r>
      <w:r w:rsidRPr="006C762B">
        <w:rPr>
          <w:lang w:val="ru-RU"/>
        </w:rPr>
        <w:t>-</w:t>
      </w:r>
      <w:r>
        <w:rPr>
          <w:lang w:val="ru-RU"/>
        </w:rPr>
        <w:t>модель.</w:t>
      </w:r>
      <w:r w:rsidR="009F1B07">
        <w:rPr>
          <w:lang w:val="ru-RU"/>
        </w:rPr>
        <w:t xml:space="preserve"> </w:t>
      </w:r>
      <w:r w:rsidR="009F1B07">
        <w:t>LTS</w:t>
      </w:r>
      <w:r w:rsidR="009F1B07">
        <w:rPr>
          <w:lang w:val="ru-RU"/>
        </w:rPr>
        <w:t xml:space="preserve">, множество </w:t>
      </w:r>
      <w:r w:rsidR="009F1B07" w:rsidRPr="00E527A2">
        <w:rPr>
          <w:rFonts w:ascii="Courier New" w:hAnsi="Courier New" w:cs="Courier New"/>
        </w:rPr>
        <w:sym w:font="Symbol" w:char="F066"/>
      </w:r>
      <w:r w:rsidR="009F1B07" w:rsidRPr="006C762B">
        <w:rPr>
          <w:lang w:val="ru-RU"/>
        </w:rPr>
        <w:t>-</w:t>
      </w:r>
      <w:r w:rsidR="009F1B07">
        <w:rPr>
          <w:lang w:val="ru-RU"/>
        </w:rPr>
        <w:t xml:space="preserve">трасс которой является однородной </w:t>
      </w:r>
      <w:r w:rsidR="009F1B07" w:rsidRPr="00E527A2">
        <w:rPr>
          <w:rFonts w:ascii="Courier New" w:hAnsi="Courier New" w:cs="Courier New"/>
        </w:rPr>
        <w:sym w:font="Symbol" w:char="F066"/>
      </w:r>
      <w:r w:rsidR="009F1B07" w:rsidRPr="006C762B">
        <w:rPr>
          <w:lang w:val="ru-RU"/>
        </w:rPr>
        <w:t>-</w:t>
      </w:r>
      <w:r w:rsidR="009F1B07">
        <w:rPr>
          <w:lang w:val="ru-RU"/>
        </w:rPr>
        <w:t xml:space="preserve">моделью, будем называть </w:t>
      </w:r>
      <w:r w:rsidR="009F1B07">
        <w:rPr>
          <w:i/>
          <w:lang w:val="ru-RU"/>
        </w:rPr>
        <w:t>однородной</w:t>
      </w:r>
      <w:r w:rsidR="009F1B07" w:rsidRPr="009F1B07">
        <w:rPr>
          <w:i/>
          <w:lang w:val="ru-RU"/>
        </w:rPr>
        <w:t xml:space="preserve"> </w:t>
      </w:r>
      <w:r w:rsidR="009F1B07" w:rsidRPr="009F1B07">
        <w:rPr>
          <w:i/>
        </w:rPr>
        <w:t>LTS</w:t>
      </w:r>
      <w:r w:rsidR="009F1B07">
        <w:rPr>
          <w:lang w:val="ru-RU"/>
        </w:rPr>
        <w:t>.</w:t>
      </w:r>
    </w:p>
    <w:p w:rsidR="009B7096" w:rsidRDefault="009B7096" w:rsidP="00AA44F7">
      <w:pPr>
        <w:spacing w:line="360" w:lineRule="auto"/>
        <w:jc w:val="right"/>
        <w:rPr>
          <w:color w:val="000000"/>
          <w:lang w:val="ru-RU"/>
        </w:rPr>
      </w:pPr>
      <w:r w:rsidRPr="00E527A2">
        <w:rPr>
          <w:color w:val="000000"/>
          <w:lang w:val="ru-RU"/>
        </w:rPr>
        <w:sym w:font="Symbol" w:char="F0FF"/>
      </w:r>
    </w:p>
    <w:p w:rsidR="0079599D" w:rsidRDefault="00866FBB" w:rsidP="00A4447E">
      <w:pPr>
        <w:spacing w:line="360" w:lineRule="auto"/>
        <w:ind w:firstLine="567"/>
        <w:rPr>
          <w:lang w:val="ru-RU"/>
        </w:rPr>
      </w:pPr>
      <w:r>
        <w:rPr>
          <w:lang w:val="ru-RU"/>
        </w:rPr>
        <w:t>По определению,</w:t>
      </w:r>
      <w:r w:rsidRPr="00866FBB">
        <w:rPr>
          <w:rFonts w:ascii="Courier New" w:hAnsi="Courier New" w:cs="Courier New"/>
          <w:lang w:val="ru-RU" w:eastAsia="zh-TW"/>
        </w:rPr>
        <w:t xml:space="preserve"> </w:t>
      </w:r>
      <w:r w:rsidR="00756E4C">
        <w:rPr>
          <w:b/>
          <w:i/>
          <w:lang w:eastAsia="zh-TW"/>
        </w:rPr>
        <w:t>Uniform</w:t>
      </w:r>
      <w:r w:rsidRPr="00866FBB">
        <w:rPr>
          <w:rFonts w:ascii="Courier New" w:hAnsi="Courier New" w:cs="Courier New"/>
          <w:lang w:val="ru-RU" w:eastAsia="zh-TW"/>
        </w:rPr>
        <w:t>(</w:t>
      </w:r>
      <w:r w:rsidRPr="00C9633A">
        <w:rPr>
          <w:rFonts w:ascii="Arial" w:hAnsi="Arial" w:cs="Arial"/>
          <w:b/>
        </w:rPr>
        <w:t>Σ</w:t>
      </w:r>
      <w:r w:rsidRPr="00866FBB">
        <w:rPr>
          <w:rFonts w:ascii="Courier New" w:hAnsi="Courier New" w:cs="Courier New"/>
          <w:lang w:val="ru-RU" w:eastAsia="zh-TW"/>
        </w:rPr>
        <w:t>)</w:t>
      </w:r>
      <w:r>
        <w:rPr>
          <w:rFonts w:ascii="Courier New" w:hAnsi="Courier New" w:cs="Courier New"/>
          <w:lang w:eastAsia="zh-TW"/>
        </w:rPr>
        <w:sym w:font="Symbol" w:char="F0CD"/>
      </w:r>
      <w:r>
        <w:rPr>
          <w:b/>
          <w:i/>
          <w:lang w:eastAsia="zh-TW"/>
        </w:rPr>
        <w:t>Final</w:t>
      </w:r>
      <w:r w:rsidRPr="00866FBB">
        <w:rPr>
          <w:rFonts w:ascii="Courier New" w:hAnsi="Courier New" w:cs="Courier New"/>
          <w:lang w:val="ru-RU" w:eastAsia="zh-TW"/>
        </w:rPr>
        <w:t>(</w:t>
      </w:r>
      <w:r w:rsidRPr="00C9633A">
        <w:rPr>
          <w:rFonts w:ascii="Arial" w:hAnsi="Arial" w:cs="Arial"/>
          <w:b/>
        </w:rPr>
        <w:t>Σ</w:t>
      </w:r>
      <w:r w:rsidRPr="00866FBB">
        <w:rPr>
          <w:rFonts w:ascii="Courier New" w:hAnsi="Courier New" w:cs="Courier New"/>
          <w:lang w:val="ru-RU" w:eastAsia="zh-TW"/>
        </w:rPr>
        <w:t>)</w:t>
      </w:r>
      <w:r w:rsidR="0047382D">
        <w:rPr>
          <w:rFonts w:ascii="Courier New" w:hAnsi="Courier New" w:cs="Courier New"/>
          <w:lang w:val="ru-RU" w:eastAsia="zh-TW"/>
        </w:rPr>
        <w:t xml:space="preserve"> </w:t>
      </w:r>
      <w:r w:rsidR="0047382D">
        <w:rPr>
          <w:lang w:val="ru-RU"/>
        </w:rPr>
        <w:t>и, следовательно,</w:t>
      </w:r>
      <w:r w:rsidR="0047382D" w:rsidRPr="00866FBB">
        <w:rPr>
          <w:rFonts w:ascii="Courier New" w:hAnsi="Courier New" w:cs="Courier New"/>
          <w:lang w:val="ru-RU" w:eastAsia="zh-TW"/>
        </w:rPr>
        <w:t xml:space="preserve"> </w:t>
      </w:r>
      <w:r w:rsidR="0047382D" w:rsidRPr="00F11B91">
        <w:rPr>
          <w:b/>
          <w:i/>
        </w:rPr>
        <w:t>d</w:t>
      </w:r>
      <w:r w:rsidR="0047382D" w:rsidRPr="001D44C2">
        <w:rPr>
          <w:rFonts w:ascii="Courier New" w:hAnsi="Courier New" w:cs="Courier New"/>
          <w:szCs w:val="30"/>
          <w:vertAlign w:val="subscript"/>
        </w:rPr>
        <w:sym w:font="Symbol" w:char="F0B0"/>
      </w:r>
      <w:r w:rsidR="00756E4C">
        <w:rPr>
          <w:b/>
          <w:i/>
          <w:lang w:eastAsia="zh-TW"/>
        </w:rPr>
        <w:t>Uniform</w:t>
      </w:r>
      <w:r w:rsidR="0047382D" w:rsidRPr="00866FBB">
        <w:rPr>
          <w:rFonts w:ascii="Courier New" w:hAnsi="Courier New" w:cs="Courier New"/>
          <w:lang w:val="ru-RU" w:eastAsia="zh-TW"/>
        </w:rPr>
        <w:t>(</w:t>
      </w:r>
      <w:r w:rsidR="0047382D" w:rsidRPr="00C9633A">
        <w:rPr>
          <w:rFonts w:ascii="Arial" w:hAnsi="Arial" w:cs="Arial"/>
          <w:b/>
        </w:rPr>
        <w:t>Σ</w:t>
      </w:r>
      <w:r w:rsidR="0047382D" w:rsidRPr="00866FBB">
        <w:rPr>
          <w:rFonts w:ascii="Courier New" w:hAnsi="Courier New" w:cs="Courier New"/>
          <w:lang w:val="ru-RU" w:eastAsia="zh-TW"/>
        </w:rPr>
        <w:t>)</w:t>
      </w:r>
      <w:r w:rsidR="0047382D">
        <w:rPr>
          <w:rFonts w:ascii="Courier New" w:hAnsi="Courier New" w:cs="Courier New"/>
          <w:lang w:eastAsia="zh-TW"/>
        </w:rPr>
        <w:sym w:font="Symbol" w:char="F0CD"/>
      </w:r>
      <w:r w:rsidR="0047382D" w:rsidRPr="00F11B91">
        <w:rPr>
          <w:b/>
          <w:i/>
        </w:rPr>
        <w:t>d</w:t>
      </w:r>
      <w:r w:rsidR="0047382D" w:rsidRPr="001D44C2">
        <w:rPr>
          <w:rFonts w:ascii="Courier New" w:hAnsi="Courier New" w:cs="Courier New"/>
          <w:szCs w:val="30"/>
          <w:vertAlign w:val="subscript"/>
        </w:rPr>
        <w:sym w:font="Symbol" w:char="F0B0"/>
      </w:r>
      <w:r w:rsidR="0047382D">
        <w:rPr>
          <w:b/>
          <w:i/>
          <w:lang w:eastAsia="zh-TW"/>
        </w:rPr>
        <w:t>Final</w:t>
      </w:r>
      <w:r w:rsidR="0047382D" w:rsidRPr="00866FBB">
        <w:rPr>
          <w:rFonts w:ascii="Courier New" w:hAnsi="Courier New" w:cs="Courier New"/>
          <w:lang w:val="ru-RU" w:eastAsia="zh-TW"/>
        </w:rPr>
        <w:t>(</w:t>
      </w:r>
      <w:r w:rsidR="0047382D" w:rsidRPr="00C9633A">
        <w:rPr>
          <w:rFonts w:ascii="Arial" w:hAnsi="Arial" w:cs="Arial"/>
          <w:b/>
        </w:rPr>
        <w:t>Σ</w:t>
      </w:r>
      <w:r w:rsidR="00C2242F" w:rsidRPr="00866FBB">
        <w:rPr>
          <w:rFonts w:ascii="Courier New" w:hAnsi="Courier New" w:cs="Courier New"/>
          <w:lang w:val="ru-RU" w:eastAsia="zh-TW"/>
        </w:rPr>
        <w:t>)</w:t>
      </w:r>
      <w:r w:rsidR="0047382D">
        <w:rPr>
          <w:lang w:val="ru-RU"/>
        </w:rPr>
        <w:t>.</w:t>
      </w:r>
      <w:r w:rsidR="00927D56">
        <w:rPr>
          <w:lang w:val="ru-RU"/>
        </w:rPr>
        <w:t xml:space="preserve"> </w:t>
      </w:r>
      <w:r w:rsidR="00927D56">
        <w:rPr>
          <w:color w:val="000000"/>
          <w:lang w:val="ru-RU"/>
        </w:rPr>
        <w:t>Для того, чтобы название «</w:t>
      </w:r>
      <w:r w:rsidR="0047382D">
        <w:rPr>
          <w:color w:val="000000"/>
          <w:lang w:val="ru-RU"/>
        </w:rPr>
        <w:t xml:space="preserve">наибольшая </w:t>
      </w:r>
      <w:r w:rsidR="00927D56" w:rsidRPr="00927D56">
        <w:rPr>
          <w:lang w:val="ru-RU"/>
        </w:rPr>
        <w:t>однородн</w:t>
      </w:r>
      <w:r w:rsidR="00927D56">
        <w:rPr>
          <w:color w:val="000000"/>
          <w:lang w:val="ru-RU"/>
        </w:rPr>
        <w:t xml:space="preserve">ая </w:t>
      </w:r>
      <w:r w:rsidR="00927D56" w:rsidRPr="00E527A2">
        <w:rPr>
          <w:rFonts w:ascii="Courier New" w:hAnsi="Courier New" w:cs="Courier New"/>
        </w:rPr>
        <w:sym w:font="Symbol" w:char="F066"/>
      </w:r>
      <w:r w:rsidR="00927D56" w:rsidRPr="006C762B">
        <w:rPr>
          <w:lang w:val="ru-RU"/>
        </w:rPr>
        <w:t>-</w:t>
      </w:r>
      <w:r w:rsidR="00927D56">
        <w:rPr>
          <w:lang w:val="ru-RU"/>
        </w:rPr>
        <w:t>модель» было корректным, нужно, чтобы множество</w:t>
      </w:r>
      <w:r w:rsidR="00927D56">
        <w:rPr>
          <w:rFonts w:ascii="Courier New" w:hAnsi="Courier New" w:cs="Courier New"/>
          <w:lang w:val="ru-RU" w:eastAsia="zh-TW"/>
        </w:rPr>
        <w:t xml:space="preserve"> </w:t>
      </w:r>
      <w:r w:rsidR="00927D56" w:rsidRPr="00F11B91">
        <w:rPr>
          <w:b/>
          <w:i/>
        </w:rPr>
        <w:t>d</w:t>
      </w:r>
      <w:r w:rsidR="00927D56" w:rsidRPr="001D44C2">
        <w:rPr>
          <w:rFonts w:ascii="Courier New" w:hAnsi="Courier New" w:cs="Courier New"/>
          <w:szCs w:val="30"/>
          <w:vertAlign w:val="subscript"/>
        </w:rPr>
        <w:sym w:font="Symbol" w:char="F0B0"/>
      </w:r>
      <w:r w:rsidR="00756E4C">
        <w:rPr>
          <w:b/>
          <w:i/>
          <w:lang w:eastAsia="zh-TW"/>
        </w:rPr>
        <w:t>Uniform</w:t>
      </w:r>
      <w:r w:rsidR="00927D56" w:rsidRPr="00D9411A">
        <w:rPr>
          <w:rFonts w:ascii="Courier New" w:hAnsi="Courier New" w:cs="Courier New"/>
          <w:lang w:val="ru-RU" w:eastAsia="zh-TW"/>
        </w:rPr>
        <w:t>(</w:t>
      </w:r>
      <w:r w:rsidR="00927D56" w:rsidRPr="00C9633A">
        <w:rPr>
          <w:rFonts w:ascii="Arial" w:hAnsi="Arial" w:cs="Arial"/>
          <w:b/>
        </w:rPr>
        <w:t>Σ</w:t>
      </w:r>
      <w:r w:rsidR="00927D56" w:rsidRPr="00D9411A">
        <w:rPr>
          <w:rFonts w:ascii="Courier New" w:hAnsi="Courier New" w:cs="Courier New"/>
          <w:lang w:val="ru-RU" w:eastAsia="zh-TW"/>
        </w:rPr>
        <w:t>)</w:t>
      </w:r>
      <w:r w:rsidR="00927D56">
        <w:rPr>
          <w:rFonts w:ascii="Courier New" w:hAnsi="Courier New" w:cs="Courier New"/>
          <w:lang w:val="ru-RU" w:eastAsia="zh-TW"/>
        </w:rPr>
        <w:t xml:space="preserve"> </w:t>
      </w:r>
      <w:r w:rsidR="00927D56">
        <w:rPr>
          <w:lang w:val="ru-RU"/>
        </w:rPr>
        <w:t xml:space="preserve">было </w:t>
      </w:r>
      <w:r w:rsidR="00927D56" w:rsidRPr="00E527A2">
        <w:rPr>
          <w:rFonts w:ascii="Courier New" w:hAnsi="Courier New" w:cs="Courier New"/>
        </w:rPr>
        <w:sym w:font="Symbol" w:char="F066"/>
      </w:r>
      <w:r w:rsidR="00927D56" w:rsidRPr="006C762B">
        <w:rPr>
          <w:lang w:val="ru-RU"/>
        </w:rPr>
        <w:t>-</w:t>
      </w:r>
      <w:r w:rsidR="00927D56">
        <w:rPr>
          <w:lang w:val="ru-RU"/>
        </w:rPr>
        <w:t>моделью, что показывается ниже в</w:t>
      </w:r>
      <w:r w:rsidR="000056F2">
        <w:rPr>
          <w:lang w:val="ru-RU"/>
        </w:rPr>
        <w:t xml:space="preserve"> Лемме 59</w:t>
      </w:r>
      <w:r w:rsidR="00927D56">
        <w:rPr>
          <w:lang w:val="ru-RU"/>
        </w:rPr>
        <w:t>.</w:t>
      </w:r>
    </w:p>
    <w:p w:rsidR="003976C1" w:rsidRPr="004E1DB0" w:rsidRDefault="003976C1" w:rsidP="00AA44F7">
      <w:pPr>
        <w:pStyle w:val="DefinitionY"/>
        <w:spacing w:line="360" w:lineRule="auto"/>
      </w:pPr>
      <w:r>
        <w:t xml:space="preserve">Будем говорить, что две финальные </w:t>
      </w:r>
      <w:r w:rsidRPr="00E527A2">
        <w:rPr>
          <w:rFonts w:ascii="Courier New" w:hAnsi="Courier New" w:cs="Courier New"/>
        </w:rPr>
        <w:sym w:font="Symbol" w:char="F066"/>
      </w:r>
      <w:r w:rsidRPr="00C63414">
        <w:t>-</w:t>
      </w:r>
      <w:r>
        <w:t>т</w:t>
      </w:r>
      <w:r w:rsidRPr="00400167">
        <w:t>расс</w:t>
      </w:r>
      <w:r>
        <w:t>ы</w:t>
      </w:r>
      <w:r w:rsidRPr="00400167">
        <w:rPr>
          <w:rFonts w:ascii="Courier New" w:hAnsi="Courier New" w:cs="Courier New"/>
        </w:rPr>
        <w:t xml:space="preserve"> </w:t>
      </w:r>
      <w:r w:rsidRPr="000047A0">
        <w:rPr>
          <w:rFonts w:ascii="Arial" w:hAnsi="Arial" w:cs="Arial"/>
          <w:b/>
        </w:rPr>
        <w:t>μ</w:t>
      </w:r>
      <w:r w:rsidRPr="00400167">
        <w:rPr>
          <w:rFonts w:ascii="Courier New" w:hAnsi="Courier New" w:cs="Courier New"/>
        </w:rPr>
        <w:t xml:space="preserve"> </w:t>
      </w:r>
      <w:r>
        <w:t>и</w:t>
      </w:r>
      <w:r w:rsidRPr="003976C1">
        <w:rPr>
          <w:rFonts w:ascii="Courier New" w:hAnsi="Courier New" w:cs="Courier New"/>
          <w:szCs w:val="28"/>
        </w:rPr>
        <w:t xml:space="preserve"> </w:t>
      </w:r>
      <w:r w:rsidRPr="00E527A2">
        <w:rPr>
          <w:rFonts w:ascii="Arial" w:hAnsi="Arial" w:cs="Courier New"/>
          <w:b/>
          <w:lang w:val="el-GR"/>
        </w:rPr>
        <w:t>σ</w:t>
      </w:r>
      <w:r w:rsidRPr="003976C1">
        <w:rPr>
          <w:rFonts w:ascii="Courier New" w:hAnsi="Courier New" w:cs="Courier New"/>
          <w:szCs w:val="28"/>
        </w:rPr>
        <w:t xml:space="preserve"> </w:t>
      </w:r>
      <w:r w:rsidRPr="003976C1">
        <w:rPr>
          <w:i/>
        </w:rPr>
        <w:t>похожи</w:t>
      </w:r>
      <w:r w:rsidR="00992735" w:rsidRPr="00992735">
        <w:t xml:space="preserve"> </w:t>
      </w:r>
      <w:r w:rsidR="00992735">
        <w:t>и обозначать</w:t>
      </w:r>
      <w:r w:rsidR="00992735" w:rsidRPr="00400167">
        <w:rPr>
          <w:rFonts w:ascii="Courier New" w:hAnsi="Courier New" w:cs="Courier New"/>
        </w:rPr>
        <w:t xml:space="preserve"> </w:t>
      </w:r>
      <w:r w:rsidR="00992735" w:rsidRPr="000047A0">
        <w:rPr>
          <w:rFonts w:ascii="Arial" w:hAnsi="Arial" w:cs="Arial"/>
          <w:b/>
        </w:rPr>
        <w:t>μ</w:t>
      </w:r>
      <w:r w:rsidR="00992735" w:rsidRPr="00992735">
        <w:rPr>
          <w:rFonts w:ascii="Courier New" w:hAnsi="Courier New" w:cs="Courier New"/>
        </w:rPr>
        <w:t>~</w:t>
      </w:r>
      <w:r w:rsidR="00992735" w:rsidRPr="00E527A2">
        <w:rPr>
          <w:rFonts w:ascii="Arial" w:hAnsi="Arial" w:cs="Courier New"/>
          <w:b/>
          <w:lang w:val="el-GR"/>
        </w:rPr>
        <w:t>σ</w:t>
      </w:r>
      <w:r w:rsidR="00992735">
        <w:t>,</w:t>
      </w:r>
      <w:r>
        <w:t xml:space="preserve"> если они отличаются только </w:t>
      </w:r>
      <w:r w:rsidRPr="006951BC">
        <w:rPr>
          <w:b/>
          <w:i/>
          <w:lang w:val="en-US"/>
        </w:rPr>
        <w:t>gamma</w:t>
      </w:r>
      <w:r>
        <w:t xml:space="preserve">-множествами соответствующих </w:t>
      </w:r>
      <w:r w:rsidRPr="00E527A2">
        <w:rPr>
          <w:rFonts w:ascii="Courier New" w:hAnsi="Courier New" w:cs="Courier New"/>
        </w:rPr>
        <w:sym w:font="Symbol" w:char="F066"/>
      </w:r>
      <w:r w:rsidRPr="00E527A2">
        <w:t>-</w:t>
      </w:r>
      <w:r>
        <w:t>символов:</w:t>
      </w:r>
    </w:p>
    <w:p w:rsidR="00992735" w:rsidRDefault="00992735" w:rsidP="00AA44F7">
      <w:pPr>
        <w:spacing w:line="360" w:lineRule="auto"/>
        <w:jc w:val="left"/>
        <w:rPr>
          <w:rFonts w:ascii="Courier New" w:hAnsi="Courier New" w:cs="Courier New"/>
          <w:szCs w:val="22"/>
        </w:rPr>
      </w:pPr>
      <w:r w:rsidRPr="000047A0">
        <w:rPr>
          <w:rFonts w:ascii="Arial" w:hAnsi="Arial" w:cs="Arial"/>
          <w:b/>
        </w:rPr>
        <w:t>μ</w:t>
      </w:r>
      <w:r w:rsidRPr="00992735">
        <w:rPr>
          <w:rFonts w:ascii="Courier New" w:hAnsi="Courier New" w:cs="Courier New"/>
        </w:rPr>
        <w:t>~</w:t>
      </w:r>
      <w:r w:rsidRPr="00E527A2">
        <w:rPr>
          <w:rFonts w:ascii="Arial" w:hAnsi="Arial" w:cs="Courier New"/>
          <w:b/>
          <w:lang w:val="el-GR"/>
        </w:rPr>
        <w:t>σ</w:t>
      </w:r>
      <w:r w:rsidRPr="00400167">
        <w:rPr>
          <w:rFonts w:ascii="Courier New" w:hAnsi="Courier New" w:cs="Courier New"/>
        </w:rPr>
        <w:t xml:space="preserve"> </w:t>
      </w:r>
      <w:r>
        <w:rPr>
          <w:rFonts w:ascii="Courier New" w:hAnsi="Courier New" w:cs="Courier New"/>
        </w:rPr>
        <w:t>=</w:t>
      </w:r>
      <w:r w:rsidRPr="00992735">
        <w:rPr>
          <w:vertAlign w:val="subscript"/>
        </w:rPr>
        <w:t>def</w:t>
      </w:r>
      <w:r>
        <w:rPr>
          <w:rFonts w:ascii="Courier New" w:hAnsi="Courier New" w:cs="Courier New"/>
        </w:rPr>
        <w:tab/>
      </w:r>
      <w:r w:rsidR="003976C1" w:rsidRPr="006951BC">
        <w:rPr>
          <w:rFonts w:ascii="Courier New" w:hAnsi="Courier New" w:cs="Courier New"/>
          <w:b/>
        </w:rPr>
        <w:t>|</w:t>
      </w:r>
      <w:r w:rsidR="003976C1" w:rsidRPr="000047A0">
        <w:rPr>
          <w:rFonts w:ascii="Arial" w:hAnsi="Arial" w:cs="Arial"/>
          <w:b/>
        </w:rPr>
        <w:t>μ</w:t>
      </w:r>
      <w:r w:rsidR="003976C1" w:rsidRPr="006951BC">
        <w:rPr>
          <w:rFonts w:ascii="Courier New" w:hAnsi="Courier New" w:cs="Courier New"/>
          <w:b/>
        </w:rPr>
        <w:t>|</w:t>
      </w:r>
      <w:r w:rsidR="003976C1" w:rsidRPr="006951BC">
        <w:rPr>
          <w:rFonts w:ascii="Courier New" w:hAnsi="Courier New" w:cs="Courier New"/>
        </w:rPr>
        <w:t>=</w:t>
      </w:r>
      <w:r w:rsidR="003976C1" w:rsidRPr="006951BC">
        <w:rPr>
          <w:rFonts w:ascii="Courier New" w:hAnsi="Courier New" w:cs="Courier New"/>
          <w:b/>
        </w:rPr>
        <w:t>|</w:t>
      </w:r>
      <w:r w:rsidR="003976C1" w:rsidRPr="00E527A2">
        <w:rPr>
          <w:rFonts w:ascii="Arial" w:hAnsi="Arial" w:cs="Courier New"/>
          <w:b/>
          <w:lang w:val="el-GR"/>
        </w:rPr>
        <w:t>σ</w:t>
      </w:r>
      <w:r w:rsidR="003976C1" w:rsidRPr="006951BC">
        <w:rPr>
          <w:rFonts w:ascii="Courier New" w:hAnsi="Courier New" w:cs="Courier New"/>
          <w:b/>
        </w:rPr>
        <w:t>|</w:t>
      </w:r>
      <w:r w:rsidR="003976C1" w:rsidRPr="006951BC">
        <w:rPr>
          <w:rFonts w:ascii="Courier New" w:hAnsi="Courier New" w:cs="Courier New"/>
        </w:rPr>
        <w:t xml:space="preserve"> &amp; </w:t>
      </w:r>
      <w:r w:rsidR="003976C1" w:rsidRPr="00E527A2">
        <w:rPr>
          <w:rFonts w:ascii="Courier New" w:hAnsi="Courier New" w:cs="Courier New"/>
          <w:lang w:val="ru-RU"/>
        </w:rPr>
        <w:sym w:font="Symbol" w:char="F022"/>
      </w:r>
      <w:r w:rsidR="003976C1">
        <w:rPr>
          <w:rFonts w:ascii="Courier New" w:hAnsi="Courier New" w:cs="Courier New"/>
        </w:rPr>
        <w:t>i</w:t>
      </w:r>
      <w:r w:rsidR="003976C1" w:rsidRPr="00E527A2">
        <w:rPr>
          <w:rFonts w:ascii="Courier New" w:hAnsi="Courier New" w:cs="Courier New"/>
          <w:szCs w:val="22"/>
        </w:rPr>
        <w:sym w:font="Symbol" w:char="F0CE"/>
      </w:r>
      <w:r w:rsidR="003976C1" w:rsidRPr="006951BC">
        <w:rPr>
          <w:rFonts w:ascii="Courier New" w:hAnsi="Courier New" w:cs="Courier New"/>
          <w:szCs w:val="22"/>
        </w:rPr>
        <w:t>[1..</w:t>
      </w:r>
      <w:r w:rsidR="003976C1" w:rsidRPr="006951BC">
        <w:rPr>
          <w:rFonts w:ascii="Courier New" w:hAnsi="Courier New" w:cs="Courier New"/>
          <w:b/>
          <w:szCs w:val="22"/>
        </w:rPr>
        <w:t>|</w:t>
      </w:r>
      <w:r w:rsidR="003976C1" w:rsidRPr="000047A0">
        <w:rPr>
          <w:rFonts w:ascii="Arial" w:hAnsi="Arial" w:cs="Arial"/>
          <w:b/>
        </w:rPr>
        <w:t>μ</w:t>
      </w:r>
      <w:r w:rsidR="003976C1" w:rsidRPr="006951BC">
        <w:rPr>
          <w:rFonts w:ascii="Courier New" w:hAnsi="Courier New" w:cs="Courier New"/>
          <w:b/>
          <w:szCs w:val="22"/>
        </w:rPr>
        <w:t>|</w:t>
      </w:r>
      <w:r w:rsidR="003976C1">
        <w:rPr>
          <w:rFonts w:ascii="Courier New" w:hAnsi="Courier New" w:cs="Courier New"/>
          <w:szCs w:val="22"/>
        </w:rPr>
        <w:t>]</w:t>
      </w:r>
    </w:p>
    <w:p w:rsidR="003976C1" w:rsidRPr="006951BC" w:rsidRDefault="003976C1" w:rsidP="00AA44F7">
      <w:pPr>
        <w:spacing w:line="360" w:lineRule="auto"/>
        <w:ind w:left="1136"/>
        <w:jc w:val="left"/>
        <w:rPr>
          <w:color w:val="000000"/>
        </w:rPr>
      </w:pPr>
      <w:r>
        <w:rPr>
          <w:rFonts w:ascii="Courier New" w:hAnsi="Courier New" w:cs="Courier New"/>
          <w:szCs w:val="22"/>
        </w:rPr>
        <w:t>(</w:t>
      </w:r>
      <w:r w:rsidR="00004153">
        <w:rPr>
          <w:rFonts w:ascii="Courier New" w:hAnsi="Courier New" w:cs="Courier New"/>
          <w:szCs w:val="22"/>
        </w:rPr>
        <w:tab/>
      </w:r>
      <w:r w:rsidRPr="000047A0">
        <w:rPr>
          <w:rFonts w:ascii="Arial" w:hAnsi="Arial" w:cs="Arial"/>
          <w:b/>
        </w:rPr>
        <w:t>μ</w:t>
      </w:r>
      <w:r>
        <w:rPr>
          <w:rFonts w:ascii="Courier New" w:hAnsi="Courier New" w:cs="Courier New"/>
        </w:rPr>
        <w:t>(i)</w:t>
      </w:r>
      <w:r w:rsidRPr="006951BC">
        <w:rPr>
          <w:rFonts w:ascii="Courier New" w:hAnsi="Courier New" w:cs="Courier New"/>
        </w:rPr>
        <w:t>=</w:t>
      </w:r>
      <w:r w:rsidRPr="00E527A2">
        <w:rPr>
          <w:rFonts w:ascii="Arial" w:hAnsi="Arial" w:cs="Courier New"/>
          <w:b/>
          <w:lang w:val="el-GR"/>
        </w:rPr>
        <w:t>σ</w:t>
      </w:r>
      <w:r>
        <w:rPr>
          <w:rFonts w:ascii="Courier New" w:hAnsi="Courier New" w:cs="Courier New"/>
          <w:szCs w:val="22"/>
        </w:rPr>
        <w:t>(i)</w:t>
      </w:r>
      <w:r w:rsidR="00992735" w:rsidRPr="00E527A2">
        <w:rPr>
          <w:rFonts w:ascii="Courier New" w:hAnsi="Courier New" w:cs="Courier New"/>
          <w:szCs w:val="22"/>
        </w:rPr>
        <w:sym w:font="Symbol" w:char="F0CE"/>
      </w:r>
      <w:r w:rsidR="00992735">
        <w:rPr>
          <w:rFonts w:ascii="Courier New" w:hAnsi="Courier New" w:cs="Courier New"/>
          <w:szCs w:val="22"/>
        </w:rPr>
        <w:t xml:space="preserve">L </w:t>
      </w:r>
      <w:r>
        <w:rPr>
          <w:rFonts w:ascii="Courier New" w:hAnsi="Courier New" w:cs="Courier New"/>
          <w:szCs w:val="22"/>
        </w:rPr>
        <w:sym w:font="Symbol" w:char="F0DA"/>
      </w:r>
      <w:r w:rsidRPr="006951BC">
        <w:rPr>
          <w:rFonts w:ascii="Courier New" w:hAnsi="Courier New" w:cs="Courier New"/>
          <w:szCs w:val="22"/>
        </w:rPr>
        <w:t xml:space="preserve"> </w:t>
      </w:r>
      <w:r w:rsidRPr="000047A0">
        <w:rPr>
          <w:rFonts w:ascii="Arial" w:hAnsi="Arial" w:cs="Arial"/>
          <w:b/>
        </w:rPr>
        <w:t>μ</w:t>
      </w:r>
      <w:r>
        <w:rPr>
          <w:rFonts w:ascii="Courier New" w:hAnsi="Courier New" w:cs="Courier New"/>
        </w:rPr>
        <w:t>(i)</w:t>
      </w:r>
      <w:r w:rsidR="00992735">
        <w:rPr>
          <w:rFonts w:ascii="Courier New" w:hAnsi="Courier New" w:cs="Courier New"/>
        </w:rPr>
        <w:t>,</w:t>
      </w:r>
      <w:r w:rsidR="00992735" w:rsidRPr="00E527A2">
        <w:rPr>
          <w:rFonts w:ascii="Arial" w:hAnsi="Arial" w:cs="Courier New"/>
          <w:b/>
          <w:lang w:val="el-GR"/>
        </w:rPr>
        <w:t>σ</w:t>
      </w:r>
      <w:r w:rsidR="00992735">
        <w:rPr>
          <w:rFonts w:ascii="Courier New" w:hAnsi="Courier New" w:cs="Courier New"/>
          <w:szCs w:val="22"/>
        </w:rPr>
        <w:t>(i)</w:t>
      </w:r>
      <w:r w:rsidRPr="00E527A2">
        <w:rPr>
          <w:rFonts w:ascii="Courier New" w:hAnsi="Courier New" w:cs="Courier New"/>
          <w:szCs w:val="22"/>
        </w:rPr>
        <w:sym w:font="Symbol" w:char="F0CE"/>
      </w:r>
      <w:r w:rsidRPr="002D7BE3">
        <w:rPr>
          <w:iCs/>
          <w:szCs w:val="28"/>
        </w:rPr>
        <w:sym w:font="Symbol" w:char="F046"/>
      </w:r>
      <w:r w:rsidRPr="00E527A2">
        <w:rPr>
          <w:rFonts w:ascii="Courier New" w:hAnsi="Courier New" w:cs="Courier New"/>
        </w:rPr>
        <w:t>(</w:t>
      </w:r>
      <w:r>
        <w:rPr>
          <w:rFonts w:ascii="Courier New" w:hAnsi="Courier New" w:cs="Courier New"/>
        </w:rPr>
        <w:t>L</w:t>
      </w:r>
      <w:r w:rsidRPr="00E527A2">
        <w:rPr>
          <w:rFonts w:ascii="Courier New" w:hAnsi="Courier New" w:cs="Courier New"/>
        </w:rPr>
        <w:t>)</w:t>
      </w:r>
      <w:r>
        <w:rPr>
          <w:rFonts w:ascii="Courier New" w:hAnsi="Courier New" w:cs="Courier New"/>
        </w:rPr>
        <w:t xml:space="preserve"> &amp; </w:t>
      </w:r>
      <w:r w:rsidRPr="000047A0">
        <w:rPr>
          <w:rFonts w:ascii="Arial" w:hAnsi="Arial" w:cs="Arial"/>
          <w:b/>
        </w:rPr>
        <w:t>μ</w:t>
      </w:r>
      <w:r>
        <w:rPr>
          <w:rFonts w:ascii="Courier New" w:hAnsi="Courier New" w:cs="Courier New"/>
        </w:rPr>
        <w:t>(i)</w:t>
      </w:r>
      <w:r w:rsidRPr="006951BC">
        <w:rPr>
          <w:vertAlign w:val="subscript"/>
        </w:rPr>
        <w:t>r</w:t>
      </w:r>
      <w:r>
        <w:rPr>
          <w:rFonts w:ascii="Courier New" w:hAnsi="Courier New" w:cs="Courier New"/>
        </w:rPr>
        <w:t>=</w:t>
      </w:r>
      <w:r w:rsidRPr="00E527A2">
        <w:rPr>
          <w:rFonts w:ascii="Arial" w:hAnsi="Arial" w:cs="Courier New"/>
          <w:b/>
          <w:lang w:val="el-GR"/>
        </w:rPr>
        <w:t>σ</w:t>
      </w:r>
      <w:r>
        <w:rPr>
          <w:rFonts w:ascii="Courier New" w:hAnsi="Courier New" w:cs="Courier New"/>
          <w:szCs w:val="22"/>
        </w:rPr>
        <w:t>(i)</w:t>
      </w:r>
      <w:r w:rsidRPr="006951BC">
        <w:rPr>
          <w:vertAlign w:val="subscript"/>
        </w:rPr>
        <w:t>r</w:t>
      </w:r>
      <w:r w:rsidR="00004153" w:rsidRPr="00004153">
        <w:rPr>
          <w:rFonts w:ascii="Courier New" w:hAnsi="Courier New" w:cs="Courier New"/>
        </w:rPr>
        <w:t xml:space="preserve"> </w:t>
      </w:r>
      <w:r w:rsidR="00992735">
        <w:rPr>
          <w:rFonts w:ascii="Courier New" w:hAnsi="Courier New" w:cs="Courier New"/>
          <w:szCs w:val="22"/>
        </w:rPr>
        <w:t>)</w:t>
      </w:r>
      <w:r w:rsidRPr="006951BC">
        <w:t>.</w:t>
      </w:r>
    </w:p>
    <w:p w:rsidR="003976C1" w:rsidRDefault="003976C1" w:rsidP="00AA44F7">
      <w:pPr>
        <w:spacing w:line="360" w:lineRule="auto"/>
        <w:jc w:val="right"/>
        <w:rPr>
          <w:color w:val="000000"/>
          <w:lang w:val="ru-RU"/>
        </w:rPr>
      </w:pPr>
      <w:r w:rsidRPr="00E527A2">
        <w:rPr>
          <w:color w:val="000000"/>
          <w:lang w:val="ru-RU"/>
        </w:rPr>
        <w:sym w:font="Symbol" w:char="F0FF"/>
      </w:r>
    </w:p>
    <w:p w:rsidR="0079599D" w:rsidRDefault="0014691E" w:rsidP="00A4447E">
      <w:pPr>
        <w:spacing w:line="360" w:lineRule="auto"/>
        <w:ind w:firstLine="567"/>
        <w:rPr>
          <w:lang w:val="ru-RU"/>
        </w:rPr>
      </w:pPr>
      <w:r>
        <w:rPr>
          <w:lang w:val="ru-RU"/>
        </w:rPr>
        <w:t xml:space="preserve">Отношение похожести, очевидно, является эквивалентностью (рефлексивно, симметрично и транзитивно). </w:t>
      </w:r>
    </w:p>
    <w:p w:rsidR="00992735" w:rsidRDefault="00992735" w:rsidP="000F3AE5">
      <w:pPr>
        <w:pStyle w:val="a1"/>
        <w:keepNext/>
        <w:spacing w:line="360" w:lineRule="auto"/>
      </w:pPr>
      <w:bookmarkStart w:id="900" w:name="_Ref174877842"/>
      <w:r>
        <w:rPr>
          <w:color w:val="000000"/>
        </w:rPr>
        <w:lastRenderedPageBreak/>
        <w:t>Похожие</w:t>
      </w:r>
      <w:r w:rsidR="00271062">
        <w:rPr>
          <w:color w:val="000000"/>
        </w:rPr>
        <w:t xml:space="preserve"> финальные</w:t>
      </w:r>
      <w:r>
        <w:rPr>
          <w:color w:val="000000"/>
        </w:rPr>
        <w:t xml:space="preserve"> </w:t>
      </w:r>
      <w:r w:rsidRPr="00E527A2">
        <w:rPr>
          <w:rFonts w:ascii="Courier New" w:hAnsi="Courier New" w:cs="Courier New"/>
        </w:rPr>
        <w:sym w:font="Symbol" w:char="F066"/>
      </w:r>
      <w:r w:rsidRPr="00992735">
        <w:t>-трассы</w:t>
      </w:r>
      <w:r>
        <w:t xml:space="preserve"> генерируют одинаковые </w:t>
      </w:r>
      <w:r w:rsidRPr="00992735">
        <w:rPr>
          <w:b/>
          <w:i/>
        </w:rPr>
        <w:t>F</w:t>
      </w:r>
      <w:r>
        <w:t>-трассы:</w:t>
      </w:r>
      <w:r w:rsidRPr="00992735">
        <w:rPr>
          <w:rFonts w:ascii="Courier New" w:hAnsi="Courier New" w:cs="Courier New"/>
        </w:rPr>
        <w:t xml:space="preserve"> </w:t>
      </w:r>
      <w:r w:rsidRPr="000047A0">
        <w:rPr>
          <w:rFonts w:ascii="Arial" w:hAnsi="Arial" w:cs="Arial"/>
          <w:b/>
        </w:rPr>
        <w:t>μ</w:t>
      </w:r>
      <w:r w:rsidRPr="00992735">
        <w:rPr>
          <w:rFonts w:ascii="Courier New" w:hAnsi="Courier New" w:cs="Courier New"/>
        </w:rPr>
        <w:t>~</w:t>
      </w:r>
      <w:r w:rsidRPr="00E527A2">
        <w:rPr>
          <w:rFonts w:ascii="Arial" w:hAnsi="Arial" w:cs="Courier New"/>
          <w:b/>
          <w:lang w:val="el-GR"/>
        </w:rPr>
        <w:t>σ</w:t>
      </w:r>
      <w:r>
        <w:rPr>
          <w:rFonts w:ascii="Courier New" w:hAnsi="Courier New" w:cs="Courier New"/>
        </w:rPr>
        <w:t> </w:t>
      </w:r>
      <w:r>
        <w:rPr>
          <w:rFonts w:ascii="Courier New" w:hAnsi="Courier New" w:cs="Courier New"/>
        </w:rPr>
        <w:sym w:font="Symbol" w:char="F0DE"/>
      </w:r>
      <w:r>
        <w:rPr>
          <w:rFonts w:ascii="Courier New" w:hAnsi="Courier New" w:cs="Courier New"/>
        </w:rPr>
        <w:t> </w:t>
      </w:r>
      <w:r w:rsidRPr="00E527A2">
        <w:rPr>
          <w:rFonts w:ascii="Courier New" w:hAnsi="Courier New" w:cs="Courier New"/>
        </w:rPr>
        <w:sym w:font="Symbol" w:char="F078"/>
      </w:r>
      <w:r w:rsidRPr="00992735">
        <w:rPr>
          <w:rFonts w:ascii="Courier New" w:hAnsi="Courier New" w:cs="Courier New"/>
        </w:rPr>
        <w:t>(</w:t>
      </w:r>
      <w:r w:rsidRPr="000047A0">
        <w:rPr>
          <w:rFonts w:ascii="Arial" w:hAnsi="Arial" w:cs="Arial"/>
          <w:b/>
        </w:rPr>
        <w:t>μ</w:t>
      </w:r>
      <w:r w:rsidRPr="00992735">
        <w:rPr>
          <w:rFonts w:ascii="Courier New" w:hAnsi="Courier New" w:cs="Courier New"/>
        </w:rPr>
        <w:t>)</w:t>
      </w:r>
      <w:r>
        <w:rPr>
          <w:rFonts w:ascii="Courier New" w:hAnsi="Courier New" w:cs="Courier New"/>
        </w:rPr>
        <w:t>=</w:t>
      </w:r>
      <w:r w:rsidRPr="00E527A2">
        <w:rPr>
          <w:rFonts w:ascii="Courier New" w:hAnsi="Courier New" w:cs="Courier New"/>
        </w:rPr>
        <w:sym w:font="Symbol" w:char="F078"/>
      </w:r>
      <w:r w:rsidRPr="00992735">
        <w:rPr>
          <w:rFonts w:ascii="Courier New" w:hAnsi="Courier New" w:cs="Courier New"/>
        </w:rPr>
        <w:t>(</w:t>
      </w:r>
      <w:r w:rsidRPr="00E527A2">
        <w:rPr>
          <w:rFonts w:ascii="Arial" w:hAnsi="Arial" w:cs="Courier New"/>
          <w:b/>
          <w:lang w:val="el-GR"/>
        </w:rPr>
        <w:t>σ</w:t>
      </w:r>
      <w:r w:rsidRPr="00992735">
        <w:rPr>
          <w:rFonts w:ascii="Courier New" w:hAnsi="Courier New" w:cs="Courier New"/>
        </w:rPr>
        <w:t>)</w:t>
      </w:r>
      <w:r>
        <w:t>.</w:t>
      </w:r>
      <w:bookmarkEnd w:id="900"/>
    </w:p>
    <w:p w:rsidR="00992735" w:rsidRDefault="00992735" w:rsidP="00AA44F7">
      <w:pPr>
        <w:spacing w:line="360" w:lineRule="auto"/>
        <w:jc w:val="right"/>
        <w:rPr>
          <w:color w:val="000000"/>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_Ref174877862 \h </w:instrText>
      </w:r>
      <w:r w:rsidR="00AA0566" w:rsidRPr="00AA0566">
        <w:rPr>
          <w:color w:val="000000"/>
          <w:lang w:val="ru-RU"/>
        </w:rPr>
      </w:r>
      <w:r>
        <w:rPr>
          <w:color w:val="000000"/>
          <w:lang w:val="ru-RU"/>
        </w:rPr>
        <w:fldChar w:fldCharType="separate"/>
      </w:r>
      <w:r w:rsidR="006D5552">
        <w:rPr>
          <w:noProof/>
          <w:color w:val="000000"/>
          <w:lang w:val="ru-RU"/>
        </w:rPr>
        <w:t>551</w:t>
      </w:r>
      <w:r>
        <w:rPr>
          <w:color w:val="000000"/>
          <w:lang w:val="ru-RU"/>
        </w:rPr>
        <w:fldChar w:fldCharType="end"/>
      </w:r>
    </w:p>
    <w:p w:rsidR="008D409A" w:rsidRDefault="008D409A" w:rsidP="00AA44F7">
      <w:pPr>
        <w:pStyle w:val="a1"/>
        <w:spacing w:line="360" w:lineRule="auto"/>
      </w:pPr>
      <w:bookmarkStart w:id="901" w:name="_Ref174878570"/>
      <w:r w:rsidRPr="008D409A">
        <w:rPr>
          <w:color w:val="000000"/>
        </w:rPr>
        <w:t xml:space="preserve">Похожие </w:t>
      </w:r>
      <w:r w:rsidRPr="008D409A">
        <w:t>однородн</w:t>
      </w:r>
      <w:r>
        <w:t xml:space="preserve">ые </w:t>
      </w:r>
      <w:r w:rsidRPr="00E527A2">
        <w:rPr>
          <w:rFonts w:ascii="Courier New" w:hAnsi="Courier New" w:cs="Courier New"/>
        </w:rPr>
        <w:sym w:font="Symbol" w:char="F066"/>
      </w:r>
      <w:r w:rsidRPr="008D409A">
        <w:t xml:space="preserve">-трассы </w:t>
      </w:r>
      <w:r>
        <w:t>совпадают</w:t>
      </w:r>
      <w:r w:rsidRPr="008D409A">
        <w:t>.</w:t>
      </w:r>
      <w:bookmarkEnd w:id="901"/>
    </w:p>
    <w:p w:rsidR="008D409A" w:rsidRPr="008D409A" w:rsidRDefault="008D409A" w:rsidP="00AA44F7">
      <w:pPr>
        <w:spacing w:line="360" w:lineRule="auto"/>
        <w:jc w:val="right"/>
        <w:rPr>
          <w:color w:val="000000"/>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_Ref174878594 \h </w:instrText>
      </w:r>
      <w:r w:rsidR="00AA0566" w:rsidRPr="00AA0566">
        <w:rPr>
          <w:color w:val="000000"/>
          <w:lang w:val="ru-RU"/>
        </w:rPr>
      </w:r>
      <w:r>
        <w:rPr>
          <w:color w:val="000000"/>
          <w:lang w:val="ru-RU"/>
        </w:rPr>
        <w:fldChar w:fldCharType="separate"/>
      </w:r>
      <w:r w:rsidR="006D5552">
        <w:rPr>
          <w:noProof/>
          <w:color w:val="000000"/>
          <w:lang w:val="ru-RU"/>
        </w:rPr>
        <w:t>551</w:t>
      </w:r>
      <w:r>
        <w:rPr>
          <w:color w:val="000000"/>
          <w:lang w:val="ru-RU"/>
        </w:rPr>
        <w:fldChar w:fldCharType="end"/>
      </w:r>
    </w:p>
    <w:p w:rsidR="00866FBB" w:rsidRPr="006200B4" w:rsidRDefault="006951BC" w:rsidP="00AA44F7">
      <w:pPr>
        <w:pStyle w:val="a1"/>
        <w:spacing w:line="360" w:lineRule="auto"/>
      </w:pPr>
      <w:bookmarkStart w:id="902" w:name="_Ref174873660"/>
      <w:r>
        <w:t>Для любой финальной</w:t>
      </w:r>
      <w:r w:rsidRPr="006C762B">
        <w:t xml:space="preserve"> </w:t>
      </w:r>
      <w:r w:rsidRPr="00E527A2">
        <w:rPr>
          <w:rFonts w:ascii="Courier New" w:hAnsi="Courier New" w:cs="Courier New"/>
        </w:rPr>
        <w:sym w:font="Symbol" w:char="F066"/>
      </w:r>
      <w:r w:rsidRPr="00E527A2">
        <w:t>-</w:t>
      </w:r>
      <w:r>
        <w:t>трассы</w:t>
      </w:r>
      <w:r w:rsidRPr="002E0191">
        <w:rPr>
          <w:rFonts w:ascii="Courier New" w:hAnsi="Courier New" w:cs="Courier New"/>
        </w:rPr>
        <w:t xml:space="preserve"> </w:t>
      </w:r>
      <w:r w:rsidRPr="000047A0">
        <w:rPr>
          <w:rFonts w:ascii="Arial" w:hAnsi="Arial" w:cs="Arial"/>
          <w:b/>
        </w:rPr>
        <w:t>μ</w:t>
      </w:r>
      <w:r>
        <w:rPr>
          <w:rFonts w:ascii="Courier New" w:hAnsi="Courier New" w:cs="Courier New"/>
          <w:szCs w:val="22"/>
        </w:rPr>
        <w:t xml:space="preserve"> </w:t>
      </w:r>
      <w:r>
        <w:t>найдётся</w:t>
      </w:r>
      <w:r w:rsidR="008D409A">
        <w:t xml:space="preserve"> (и единственная)</w:t>
      </w:r>
      <w:r w:rsidR="00992735">
        <w:t xml:space="preserve"> похожая</w:t>
      </w:r>
      <w:r>
        <w:t xml:space="preserve"> однородная </w:t>
      </w:r>
      <w:r w:rsidRPr="00E527A2">
        <w:rPr>
          <w:rFonts w:ascii="Courier New" w:hAnsi="Courier New" w:cs="Courier New"/>
        </w:rPr>
        <w:sym w:font="Symbol" w:char="F066"/>
      </w:r>
      <w:r w:rsidRPr="00E527A2">
        <w:t>-</w:t>
      </w:r>
      <w:r>
        <w:t>трасса</w:t>
      </w:r>
      <w:r w:rsidRPr="002E0191">
        <w:rPr>
          <w:rFonts w:ascii="Courier New" w:hAnsi="Courier New" w:cs="Courier New"/>
        </w:rPr>
        <w:t xml:space="preserve"> </w:t>
      </w:r>
      <w:r w:rsidR="00992735" w:rsidRPr="00E527A2">
        <w:rPr>
          <w:rFonts w:ascii="Arial" w:hAnsi="Arial" w:cs="Courier New"/>
          <w:b/>
          <w:lang w:val="el-GR"/>
        </w:rPr>
        <w:t>σ</w:t>
      </w:r>
      <w:bookmarkEnd w:id="902"/>
      <w:r w:rsidR="00992735">
        <w:t>,</w:t>
      </w:r>
      <w:r w:rsidR="008D409A">
        <w:t xml:space="preserve"> причём</w:t>
      </w:r>
      <w:r w:rsidR="00992735" w:rsidRPr="00992735">
        <w:rPr>
          <w:rFonts w:ascii="Courier New" w:hAnsi="Courier New" w:cs="Courier New"/>
        </w:rPr>
        <w:t xml:space="preserve"> </w:t>
      </w:r>
      <w:r w:rsidR="00992735" w:rsidRPr="00E527A2">
        <w:rPr>
          <w:rFonts w:ascii="Arial" w:hAnsi="Arial" w:cs="Courier New"/>
          <w:b/>
          <w:lang w:val="el-GR"/>
        </w:rPr>
        <w:t>μ</w:t>
      </w:r>
      <w:r w:rsidR="00992735" w:rsidRPr="00E527A2">
        <w:rPr>
          <w:rFonts w:ascii="Courier New" w:hAnsi="Courier New" w:cs="Courier New"/>
        </w:rPr>
        <w:sym w:font="Euclid Math Two" w:char="F0B4"/>
      </w:r>
      <w:r w:rsidR="008D409A" w:rsidRPr="00E527A2">
        <w:rPr>
          <w:rFonts w:ascii="Courier New" w:hAnsi="Courier New" w:cs="Courier New"/>
          <w:szCs w:val="28"/>
          <w:vertAlign w:val="superscript"/>
        </w:rPr>
        <w:sym w:font="Symbol" w:char="F061"/>
      </w:r>
      <w:r w:rsidR="00992735" w:rsidRPr="00E527A2">
        <w:rPr>
          <w:rFonts w:ascii="Arial" w:hAnsi="Arial" w:cs="Courier New"/>
          <w:b/>
          <w:lang w:val="el-GR"/>
        </w:rPr>
        <w:t>σ</w:t>
      </w:r>
      <w:r w:rsidR="00992735">
        <w:t>.</w:t>
      </w:r>
    </w:p>
    <w:p w:rsidR="00866FBB" w:rsidRDefault="00866FBB" w:rsidP="00AA44F7">
      <w:pPr>
        <w:spacing w:line="360" w:lineRule="auto"/>
        <w:jc w:val="right"/>
        <w:rPr>
          <w:color w:val="000000"/>
          <w:lang w:val="ru-RU"/>
        </w:rPr>
      </w:pPr>
      <w:r w:rsidRPr="00E527A2">
        <w:rPr>
          <w:color w:val="000000"/>
          <w:lang w:val="ru-RU"/>
        </w:rPr>
        <w:sym w:font="Symbol" w:char="F0FF"/>
      </w:r>
      <w:r w:rsidR="00672EAC">
        <w:rPr>
          <w:color w:val="000000"/>
          <w:lang w:val="ru-RU"/>
        </w:rPr>
        <w:fldChar w:fldCharType="begin"/>
      </w:r>
      <w:r w:rsidR="00672EAC">
        <w:rPr>
          <w:color w:val="000000"/>
          <w:lang w:val="ru-RU"/>
        </w:rPr>
        <w:instrText xml:space="preserve"> PAGEREF _Ref174872361 \h </w:instrText>
      </w:r>
      <w:r w:rsidR="00AA0566" w:rsidRPr="00AA0566">
        <w:rPr>
          <w:color w:val="000000"/>
          <w:lang w:val="ru-RU"/>
        </w:rPr>
      </w:r>
      <w:r w:rsidR="00672EAC">
        <w:rPr>
          <w:color w:val="000000"/>
          <w:lang w:val="ru-RU"/>
        </w:rPr>
        <w:fldChar w:fldCharType="separate"/>
      </w:r>
      <w:r w:rsidR="006D5552">
        <w:rPr>
          <w:noProof/>
          <w:color w:val="000000"/>
          <w:lang w:val="ru-RU"/>
        </w:rPr>
        <w:t>552</w:t>
      </w:r>
      <w:r w:rsidR="00672EAC">
        <w:rPr>
          <w:color w:val="000000"/>
          <w:lang w:val="ru-RU"/>
        </w:rPr>
        <w:fldChar w:fldCharType="end"/>
      </w:r>
    </w:p>
    <w:p w:rsidR="0079599D" w:rsidRDefault="00D7467D" w:rsidP="00A4447E">
      <w:pPr>
        <w:spacing w:line="360" w:lineRule="auto"/>
        <w:ind w:firstLine="567"/>
        <w:jc w:val="left"/>
        <w:rPr>
          <w:color w:val="000000"/>
          <w:lang w:val="ru-RU"/>
        </w:rPr>
      </w:pPr>
      <w:r>
        <w:rPr>
          <w:color w:val="000000"/>
          <w:lang w:val="ru-RU"/>
        </w:rPr>
        <w:t xml:space="preserve">Заметим, что, если </w:t>
      </w:r>
      <w:r w:rsidRPr="00D7467D">
        <w:rPr>
          <w:lang w:val="ru-RU"/>
        </w:rPr>
        <w:t>финальн</w:t>
      </w:r>
      <w:r>
        <w:rPr>
          <w:lang w:val="ru-RU"/>
        </w:rPr>
        <w:t>ая</w:t>
      </w:r>
      <w:r w:rsidRPr="00D7467D">
        <w:rPr>
          <w:lang w:val="ru-RU"/>
        </w:rPr>
        <w:t xml:space="preserve"> </w:t>
      </w:r>
      <w:r w:rsidRPr="00E527A2">
        <w:rPr>
          <w:rFonts w:ascii="Courier New" w:hAnsi="Courier New" w:cs="Courier New"/>
        </w:rPr>
        <w:sym w:font="Symbol" w:char="F066"/>
      </w:r>
      <w:r w:rsidRPr="00D7467D">
        <w:rPr>
          <w:lang w:val="ru-RU"/>
        </w:rPr>
        <w:t>-трасс</w:t>
      </w:r>
      <w:r>
        <w:rPr>
          <w:lang w:val="ru-RU"/>
        </w:rPr>
        <w:t>а имеет вид</w:t>
      </w:r>
      <w:r w:rsidRPr="00D7467D">
        <w:rPr>
          <w:rFonts w:ascii="Courier New" w:hAnsi="Courier New" w:cs="Courier New"/>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color w:val="000000"/>
          <w:lang w:val="ru-RU"/>
        </w:rPr>
        <w:t>, где</w:t>
      </w:r>
      <w:r>
        <w:rPr>
          <w:rFonts w:ascii="Courier New" w:hAnsi="Courier New" w:cs="Courier New"/>
          <w:lang w:val="ru-RU"/>
        </w:rPr>
        <w:t xml:space="preserve"> </w:t>
      </w:r>
      <w:r>
        <w:rPr>
          <w:rFonts w:ascii="Courier New" w:hAnsi="Courier New" w:cs="Courier New"/>
        </w:rPr>
        <w:t>o</w:t>
      </w:r>
      <w:r>
        <w:rPr>
          <w:rFonts w:ascii="Courier New" w:hAnsi="Courier New" w:cs="Courier New"/>
          <w:lang w:val="ru-RU"/>
        </w:rPr>
        <w:t xml:space="preserve"> </w:t>
      </w:r>
      <w:r w:rsidRPr="00E527A2">
        <w:rPr>
          <w:rFonts w:ascii="Courier New" w:hAnsi="Courier New" w:cs="Courier New"/>
        </w:rPr>
        <w:sym w:font="Symbol" w:char="F066"/>
      </w:r>
      <w:r w:rsidRPr="00D7467D">
        <w:rPr>
          <w:lang w:val="ru-RU"/>
        </w:rPr>
        <w:t>-</w:t>
      </w:r>
      <w:r>
        <w:rPr>
          <w:lang w:val="ru-RU"/>
        </w:rPr>
        <w:t xml:space="preserve">символ, и </w:t>
      </w:r>
      <w:r w:rsidRPr="00E527A2">
        <w:rPr>
          <w:rFonts w:ascii="Courier New" w:hAnsi="Courier New" w:cs="Courier New"/>
        </w:rPr>
        <w:sym w:font="Symbol" w:char="F066"/>
      </w:r>
      <w:r w:rsidRPr="00D7467D">
        <w:rPr>
          <w:lang w:val="ru-RU"/>
        </w:rPr>
        <w:t>-трасс</w:t>
      </w:r>
      <w:r>
        <w:rPr>
          <w:lang w:val="ru-RU"/>
        </w:rPr>
        <w:t>а</w:t>
      </w:r>
      <w:r w:rsidRPr="00D7467D">
        <w:rPr>
          <w:rFonts w:ascii="Courier New" w:hAnsi="Courier New" w:cs="Courier New"/>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sym w:font="Symbol" w:char="F044"/>
      </w:r>
      <w:r>
        <w:rPr>
          <w:rFonts w:ascii="Courier New" w:hAnsi="Courier New" w:cs="Courier New"/>
        </w:rPr>
        <w:sym w:font="Euclid Symbol" w:char="F0F1"/>
      </w:r>
      <w:r>
        <w:rPr>
          <w:rFonts w:ascii="Courier New" w:hAnsi="Courier New" w:cs="Courier New"/>
          <w:lang w:val="ru-RU"/>
        </w:rPr>
        <w:t xml:space="preserve"> </w:t>
      </w:r>
      <w:r>
        <w:rPr>
          <w:lang w:val="ru-RU"/>
        </w:rPr>
        <w:t xml:space="preserve">также финальна, то </w:t>
      </w:r>
      <w:r w:rsidRPr="00D7467D">
        <w:rPr>
          <w:lang w:val="ru-RU"/>
        </w:rPr>
        <w:t xml:space="preserve">похожая однородная </w:t>
      </w:r>
      <w:r w:rsidRPr="00E527A2">
        <w:rPr>
          <w:rFonts w:ascii="Courier New" w:hAnsi="Courier New" w:cs="Courier New"/>
        </w:rPr>
        <w:sym w:font="Symbol" w:char="F066"/>
      </w:r>
      <w:r w:rsidRPr="00D7467D">
        <w:rPr>
          <w:lang w:val="ru-RU"/>
        </w:rPr>
        <w:t>-трасса</w:t>
      </w:r>
      <w:r>
        <w:rPr>
          <w:lang w:val="ru-RU"/>
        </w:rPr>
        <w:t xml:space="preserve"> имеет вид</w:t>
      </w:r>
      <w:r w:rsidRPr="00D7467D">
        <w:rPr>
          <w:rFonts w:ascii="Courier New" w:hAnsi="Courier New" w:cs="Courier New"/>
          <w:lang w:val="ru-RU"/>
        </w:rPr>
        <w:t xml:space="preserve"> </w:t>
      </w:r>
      <w:r w:rsidRPr="00E527A2">
        <w:rPr>
          <w:rFonts w:ascii="Arial" w:hAnsi="Arial" w:cs="Courier New"/>
          <w:b/>
          <w:lang w:val="el-GR"/>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lang w:val="ru-RU"/>
        </w:rPr>
        <w:t>(</w:t>
      </w:r>
      <w:r>
        <w:rPr>
          <w:rFonts w:ascii="Courier New" w:hAnsi="Courier New" w:cs="Courier New"/>
          <w:lang w:val="ru-RU"/>
        </w:rPr>
        <w:sym w:font="Symbol" w:char="F0C6"/>
      </w:r>
      <w:r w:rsidRPr="00D7467D">
        <w:rPr>
          <w:rFonts w:ascii="Courier New" w:hAnsi="Courier New" w:cs="Courier New"/>
          <w:lang w:val="ru-RU"/>
        </w:rPr>
        <w:t>,</w:t>
      </w:r>
      <w:r>
        <w:rPr>
          <w:rFonts w:ascii="Courier New" w:hAnsi="Courier New" w:cs="Courier New"/>
        </w:rPr>
        <w:t>L</w:t>
      </w:r>
      <w:r>
        <w:rPr>
          <w:rFonts w:ascii="Courier New" w:hAnsi="Courier New" w:cs="Courier New"/>
          <w:lang w:val="ru-RU"/>
        </w:rPr>
        <w:t>)</w:t>
      </w:r>
      <w:r>
        <w:rPr>
          <w:rFonts w:ascii="Courier New" w:hAnsi="Courier New" w:cs="Courier New"/>
        </w:rPr>
        <w:sym w:font="Euclid Symbol" w:char="F0F1"/>
      </w:r>
      <w:r>
        <w:rPr>
          <w:lang w:val="ru-RU"/>
        </w:rPr>
        <w:t>, поскольку после</w:t>
      </w:r>
      <w:r w:rsidRPr="00D7467D">
        <w:rPr>
          <w:rFonts w:ascii="Courier New" w:hAnsi="Courier New" w:cs="Courier New"/>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rFonts w:ascii="Courier New" w:hAnsi="Courier New" w:cs="Courier New"/>
          <w:lang w:val="ru-RU"/>
        </w:rPr>
        <w:t xml:space="preserve"> </w:t>
      </w:r>
      <w:r>
        <w:rPr>
          <w:lang w:val="ru-RU"/>
        </w:rPr>
        <w:t>все действия опасны.</w:t>
      </w:r>
    </w:p>
    <w:p w:rsidR="006951BC" w:rsidRPr="006200B4" w:rsidRDefault="00E20886" w:rsidP="00AA44F7">
      <w:pPr>
        <w:pStyle w:val="a1"/>
        <w:spacing w:line="360" w:lineRule="auto"/>
      </w:pPr>
      <w:bookmarkStart w:id="903" w:name="_Ref174883355"/>
      <w:r w:rsidRPr="00FF7DD6">
        <w:rPr>
          <w:b/>
          <w:i/>
        </w:rPr>
        <w:t>d</w:t>
      </w:r>
      <w:r w:rsidRPr="0047382D">
        <w:t>-замыкание</w:t>
      </w:r>
      <w:r>
        <w:t xml:space="preserve"> множества</w:t>
      </w:r>
      <w:r w:rsidR="0047382D">
        <w:t xml:space="preserve"> о</w:t>
      </w:r>
      <w:r w:rsidR="00FF7DD6">
        <w:t>днородн</w:t>
      </w:r>
      <w:r>
        <w:t>ых</w:t>
      </w:r>
      <w:r w:rsidR="00FF7DD6">
        <w:t xml:space="preserve"> </w:t>
      </w:r>
      <w:r w:rsidR="00FF7DD6" w:rsidRPr="00E527A2">
        <w:rPr>
          <w:rFonts w:ascii="Courier New" w:hAnsi="Courier New" w:cs="Courier New"/>
        </w:rPr>
        <w:sym w:font="Symbol" w:char="F066"/>
      </w:r>
      <w:r w:rsidR="00FF7DD6" w:rsidRPr="006C762B">
        <w:t>-</w:t>
      </w:r>
      <w:r>
        <w:t>трасс</w:t>
      </w:r>
      <w:r w:rsidR="006951BC">
        <w:t xml:space="preserve"> является предельной </w:t>
      </w:r>
      <w:r w:rsidR="006951BC" w:rsidRPr="00E527A2">
        <w:rPr>
          <w:rFonts w:ascii="Courier New" w:hAnsi="Courier New" w:cs="Courier New"/>
        </w:rPr>
        <w:sym w:font="Symbol" w:char="F066"/>
      </w:r>
      <w:r w:rsidR="006951BC" w:rsidRPr="00E527A2">
        <w:t>-</w:t>
      </w:r>
      <w:r w:rsidR="006951BC">
        <w:t xml:space="preserve">моделью, мажорирующей </w:t>
      </w:r>
      <w:r w:rsidR="005F6FF8">
        <w:t xml:space="preserve">наибольшую </w:t>
      </w:r>
      <w:r w:rsidR="006951BC">
        <w:t xml:space="preserve">финальную </w:t>
      </w:r>
      <w:r w:rsidR="006951BC" w:rsidRPr="00E527A2">
        <w:rPr>
          <w:rFonts w:ascii="Courier New" w:hAnsi="Courier New" w:cs="Courier New"/>
        </w:rPr>
        <w:sym w:font="Symbol" w:char="F066"/>
      </w:r>
      <w:r w:rsidR="006951BC" w:rsidRPr="00E527A2">
        <w:t>-</w:t>
      </w:r>
      <w:r w:rsidR="006951BC">
        <w:t>модель.</w:t>
      </w:r>
      <w:bookmarkEnd w:id="903"/>
      <w:r w:rsidR="006951BC">
        <w:t xml:space="preserve"> </w:t>
      </w:r>
    </w:p>
    <w:p w:rsidR="006951BC" w:rsidRDefault="006951BC" w:rsidP="00AA44F7">
      <w:pPr>
        <w:spacing w:line="360" w:lineRule="auto"/>
        <w:jc w:val="right"/>
        <w:rPr>
          <w:lang w:val="ru-RU"/>
        </w:rPr>
      </w:pPr>
      <w:r w:rsidRPr="00E527A2">
        <w:rPr>
          <w:color w:val="000000"/>
          <w:lang w:val="ru-RU"/>
        </w:rPr>
        <w:sym w:font="Symbol" w:char="F0FF"/>
      </w:r>
      <w:r w:rsidR="00D82BF2">
        <w:rPr>
          <w:color w:val="000000"/>
          <w:lang w:val="ru-RU"/>
        </w:rPr>
        <w:fldChar w:fldCharType="begin"/>
      </w:r>
      <w:r w:rsidR="00D82BF2">
        <w:rPr>
          <w:color w:val="000000"/>
          <w:lang w:val="ru-RU"/>
        </w:rPr>
        <w:instrText xml:space="preserve"> PAGEREF _Ref174883455 \h </w:instrText>
      </w:r>
      <w:r w:rsidR="00AA0566" w:rsidRPr="00AA0566">
        <w:rPr>
          <w:color w:val="000000"/>
          <w:lang w:val="ru-RU"/>
        </w:rPr>
      </w:r>
      <w:r w:rsidR="00D82BF2">
        <w:rPr>
          <w:color w:val="000000"/>
          <w:lang w:val="ru-RU"/>
        </w:rPr>
        <w:fldChar w:fldCharType="separate"/>
      </w:r>
      <w:r w:rsidR="006D5552">
        <w:rPr>
          <w:noProof/>
          <w:color w:val="000000"/>
          <w:lang w:val="ru-RU"/>
        </w:rPr>
        <w:t>555</w:t>
      </w:r>
      <w:r w:rsidR="00D82BF2">
        <w:rPr>
          <w:color w:val="000000"/>
          <w:lang w:val="ru-RU"/>
        </w:rPr>
        <w:fldChar w:fldCharType="end"/>
      </w:r>
    </w:p>
    <w:p w:rsidR="00866FBB" w:rsidRPr="006200B4" w:rsidRDefault="0047382D" w:rsidP="00AA44F7">
      <w:pPr>
        <w:pStyle w:val="Theorem"/>
        <w:spacing w:line="360" w:lineRule="auto"/>
      </w:pPr>
      <w:bookmarkStart w:id="904" w:name="_Ref174884863"/>
      <w:r>
        <w:t>Наибольшая о</w:t>
      </w:r>
      <w:r w:rsidR="00FF7DD6">
        <w:t xml:space="preserve">днородная </w:t>
      </w:r>
      <w:r w:rsidR="00FF7DD6" w:rsidRPr="00E527A2">
        <w:rPr>
          <w:rFonts w:ascii="Courier New" w:hAnsi="Courier New" w:cs="Courier New"/>
        </w:rPr>
        <w:sym w:font="Symbol" w:char="F066"/>
      </w:r>
      <w:r w:rsidR="00FF7DD6" w:rsidRPr="006C762B">
        <w:t>-</w:t>
      </w:r>
      <w:r w:rsidR="00FF7DD6">
        <w:t xml:space="preserve">модель </w:t>
      </w:r>
      <w:r w:rsidR="00866FBB">
        <w:t xml:space="preserve">является монотонной предельной </w:t>
      </w:r>
      <w:r w:rsidR="00866FBB" w:rsidRPr="00E527A2">
        <w:rPr>
          <w:rFonts w:ascii="Courier New" w:hAnsi="Courier New" w:cs="Courier New"/>
        </w:rPr>
        <w:sym w:font="Symbol" w:char="F066"/>
      </w:r>
      <w:r w:rsidR="00866FBB" w:rsidRPr="00E527A2">
        <w:t>-</w:t>
      </w:r>
      <w:r w:rsidR="00866FBB">
        <w:t>моделью</w:t>
      </w:r>
      <w:r w:rsidR="00D82BF2">
        <w:t>.</w:t>
      </w:r>
      <w:bookmarkEnd w:id="904"/>
      <w:r w:rsidR="00866FBB">
        <w:t xml:space="preserve"> </w:t>
      </w:r>
    </w:p>
    <w:p w:rsidR="0055721C" w:rsidRDefault="00866FBB" w:rsidP="00AA44F7">
      <w:pPr>
        <w:spacing w:line="360" w:lineRule="auto"/>
        <w:jc w:val="right"/>
        <w:rPr>
          <w:lang w:val="ru-RU"/>
        </w:rPr>
      </w:pPr>
      <w:r w:rsidRPr="00E527A2">
        <w:rPr>
          <w:color w:val="000000"/>
          <w:lang w:val="ru-RU"/>
        </w:rPr>
        <w:sym w:font="Symbol" w:char="F0FF"/>
      </w:r>
      <w:r w:rsidR="00A325A0">
        <w:rPr>
          <w:color w:val="000000"/>
          <w:lang w:val="ru-RU"/>
        </w:rPr>
        <w:fldChar w:fldCharType="begin"/>
      </w:r>
      <w:r w:rsidR="00A325A0">
        <w:rPr>
          <w:color w:val="000000"/>
          <w:lang w:val="ru-RU"/>
        </w:rPr>
        <w:instrText xml:space="preserve"> PAGEREF _Ref174884881 \h </w:instrText>
      </w:r>
      <w:r w:rsidR="00AA0566" w:rsidRPr="00AA0566">
        <w:rPr>
          <w:color w:val="000000"/>
          <w:lang w:val="ru-RU"/>
        </w:rPr>
      </w:r>
      <w:r w:rsidR="00A325A0">
        <w:rPr>
          <w:color w:val="000000"/>
          <w:lang w:val="ru-RU"/>
        </w:rPr>
        <w:fldChar w:fldCharType="separate"/>
      </w:r>
      <w:r w:rsidR="006D5552">
        <w:rPr>
          <w:noProof/>
          <w:color w:val="000000"/>
          <w:lang w:val="ru-RU"/>
        </w:rPr>
        <w:t>556</w:t>
      </w:r>
      <w:r w:rsidR="00A325A0">
        <w:rPr>
          <w:color w:val="000000"/>
          <w:lang w:val="ru-RU"/>
        </w:rPr>
        <w:fldChar w:fldCharType="end"/>
      </w:r>
    </w:p>
    <w:p w:rsidR="0055721C" w:rsidRDefault="00E51B34" w:rsidP="00AA44F7">
      <w:pPr>
        <w:pStyle w:val="30"/>
        <w:spacing w:line="360" w:lineRule="auto"/>
      </w:pPr>
      <w:bookmarkStart w:id="905" w:name="_Ref174954033"/>
      <w:bookmarkStart w:id="906" w:name="_Toc195608491"/>
      <w:r>
        <w:t>Сингулярность</w:t>
      </w:r>
      <w:bookmarkEnd w:id="905"/>
      <w:bookmarkEnd w:id="906"/>
    </w:p>
    <w:p w:rsidR="00FD7E30" w:rsidRDefault="00FD7E30" w:rsidP="00AA44F7">
      <w:pPr>
        <w:keepNext/>
        <w:spacing w:line="360" w:lineRule="auto"/>
        <w:rPr>
          <w:lang w:val="ru-RU" w:eastAsia="zh-TW"/>
        </w:rPr>
      </w:pPr>
      <w:r w:rsidRPr="00650F6C">
        <w:rPr>
          <w:u w:val="single"/>
          <w:lang w:val="ru-RU" w:eastAsia="zh-TW"/>
        </w:rPr>
        <w:t xml:space="preserve">Структура </w:t>
      </w:r>
      <w:r>
        <w:rPr>
          <w:u w:val="single"/>
          <w:lang w:val="ru-RU" w:eastAsia="zh-TW"/>
        </w:rPr>
        <w:t>подраздела</w:t>
      </w:r>
      <w:r>
        <w:rPr>
          <w:lang w:val="ru-RU" w:eastAsia="zh-TW"/>
        </w:rPr>
        <w:t>:</w:t>
      </w:r>
    </w:p>
    <w:p w:rsidR="007D4EAE" w:rsidRDefault="007D4EAE" w:rsidP="00AA44F7">
      <w:pPr>
        <w:numPr>
          <w:ilvl w:val="0"/>
          <w:numId w:val="215"/>
        </w:numPr>
        <w:spacing w:line="360" w:lineRule="auto"/>
        <w:rPr>
          <w:lang w:val="ru-RU" w:eastAsia="zh-TW"/>
        </w:rPr>
      </w:pPr>
      <w:r>
        <w:rPr>
          <w:lang w:val="ru-RU" w:eastAsia="zh-TW"/>
        </w:rPr>
        <w:fldChar w:fldCharType="begin"/>
      </w:r>
      <w:r>
        <w:rPr>
          <w:lang w:val="ru-RU" w:eastAsia="zh-TW"/>
        </w:rPr>
        <w:instrText xml:space="preserve"> REF _Ref175044019 \h </w:instrText>
      </w:r>
      <w:r w:rsidR="00AA0566" w:rsidRPr="00AA0566">
        <w:rPr>
          <w:lang w:val="ru-RU" w:eastAsia="zh-TW"/>
        </w:rPr>
      </w:r>
      <w:r>
        <w:rPr>
          <w:lang w:val="ru-RU" w:eastAsia="zh-TW"/>
        </w:rPr>
        <w:fldChar w:fldCharType="separate"/>
      </w:r>
      <w:r w:rsidR="006D5552">
        <w:t xml:space="preserve">Предоминанты </w:t>
      </w:r>
      <w:r w:rsidR="006D5552" w:rsidRPr="00E527A2">
        <w:rPr>
          <w:rFonts w:ascii="Courier New" w:hAnsi="Courier New" w:cs="Courier New"/>
        </w:rPr>
        <w:sym w:font="Symbol" w:char="F066"/>
      </w:r>
      <w:r w:rsidR="006D5552" w:rsidRPr="00E35F9D">
        <w:t>-</w:t>
      </w:r>
      <w:r w:rsidR="006D5552">
        <w:t>символа</w:t>
      </w:r>
      <w:r>
        <w:rPr>
          <w:lang w:val="ru-RU" w:eastAsia="zh-TW"/>
        </w:rPr>
        <w:fldChar w:fldCharType="end"/>
      </w:r>
    </w:p>
    <w:p w:rsidR="00F8540F" w:rsidRDefault="00F8540F" w:rsidP="00AA44F7">
      <w:pPr>
        <w:numPr>
          <w:ilvl w:val="0"/>
          <w:numId w:val="215"/>
        </w:numPr>
        <w:spacing w:line="360" w:lineRule="auto"/>
        <w:rPr>
          <w:lang w:val="ru-RU" w:eastAsia="zh-TW"/>
        </w:rPr>
      </w:pPr>
      <w:r>
        <w:rPr>
          <w:lang w:val="ru-RU" w:eastAsia="zh-TW"/>
        </w:rPr>
        <w:fldChar w:fldCharType="begin"/>
      </w:r>
      <w:r>
        <w:rPr>
          <w:lang w:val="ru-RU" w:eastAsia="zh-TW"/>
        </w:rPr>
        <w:instrText xml:space="preserve"> REF _Ref176930782 \h </w:instrText>
      </w:r>
      <w:r w:rsidR="00AA0566" w:rsidRPr="00AA0566">
        <w:rPr>
          <w:lang w:val="ru-RU" w:eastAsia="zh-TW"/>
        </w:rPr>
      </w:r>
      <w:r>
        <w:rPr>
          <w:lang w:val="ru-RU" w:eastAsia="zh-TW"/>
        </w:rPr>
        <w:fldChar w:fldCharType="separate"/>
      </w:r>
      <w:r w:rsidR="006D5552">
        <w:t xml:space="preserve">Сингулярные действия, </w:t>
      </w:r>
      <w:r w:rsidR="006D5552" w:rsidRPr="00E527A2">
        <w:rPr>
          <w:rFonts w:ascii="Courier New" w:hAnsi="Courier New" w:cs="Courier New"/>
        </w:rPr>
        <w:sym w:font="Symbol" w:char="F066"/>
      </w:r>
      <w:r w:rsidR="006D5552" w:rsidRPr="00E35F9D">
        <w:t>-</w:t>
      </w:r>
      <w:r w:rsidR="006D5552">
        <w:t xml:space="preserve">символы и </w:t>
      </w:r>
      <w:r w:rsidR="006D5552" w:rsidRPr="00E527A2">
        <w:rPr>
          <w:rFonts w:ascii="Courier New" w:hAnsi="Courier New" w:cs="Courier New"/>
        </w:rPr>
        <w:sym w:font="Symbol" w:char="F066"/>
      </w:r>
      <w:r w:rsidR="006D5552" w:rsidRPr="00E35F9D">
        <w:t>-</w:t>
      </w:r>
      <w:r w:rsidR="006D5552">
        <w:t>трассы</w:t>
      </w:r>
      <w:r>
        <w:rPr>
          <w:lang w:val="ru-RU" w:eastAsia="zh-TW"/>
        </w:rPr>
        <w:fldChar w:fldCharType="end"/>
      </w:r>
    </w:p>
    <w:p w:rsidR="007D4EAE" w:rsidRDefault="007D4EAE" w:rsidP="00AA44F7">
      <w:pPr>
        <w:numPr>
          <w:ilvl w:val="0"/>
          <w:numId w:val="215"/>
        </w:numPr>
        <w:spacing w:line="360" w:lineRule="auto"/>
        <w:rPr>
          <w:lang w:val="ru-RU" w:eastAsia="zh-TW"/>
        </w:rPr>
      </w:pPr>
      <w:r>
        <w:rPr>
          <w:lang w:val="ru-RU" w:eastAsia="zh-TW"/>
        </w:rPr>
        <w:fldChar w:fldCharType="begin"/>
      </w:r>
      <w:r>
        <w:rPr>
          <w:lang w:val="ru-RU" w:eastAsia="zh-TW"/>
        </w:rPr>
        <w:instrText xml:space="preserve"> REF _Ref175737654 \h </w:instrText>
      </w:r>
      <w:r w:rsidR="00AA0566" w:rsidRPr="00AA0566">
        <w:rPr>
          <w:lang w:val="ru-RU" w:eastAsia="zh-TW"/>
        </w:rPr>
      </w:r>
      <w:r>
        <w:rPr>
          <w:lang w:val="ru-RU" w:eastAsia="zh-TW"/>
        </w:rPr>
        <w:fldChar w:fldCharType="separate"/>
      </w:r>
      <w:r w:rsidR="006D5552">
        <w:t xml:space="preserve">Соотношение минимальных и сингулярных </w:t>
      </w:r>
      <w:r w:rsidR="006D5552" w:rsidRPr="00E527A2">
        <w:rPr>
          <w:rFonts w:ascii="Courier New" w:hAnsi="Courier New" w:cs="Courier New"/>
        </w:rPr>
        <w:sym w:font="Symbol" w:char="F066"/>
      </w:r>
      <w:r w:rsidR="006D5552" w:rsidRPr="00E17FF4">
        <w:t>-</w:t>
      </w:r>
      <w:r w:rsidR="006D5552">
        <w:t>моделей</w:t>
      </w:r>
      <w:r>
        <w:rPr>
          <w:lang w:val="ru-RU" w:eastAsia="zh-TW"/>
        </w:rPr>
        <w:fldChar w:fldCharType="end"/>
      </w:r>
    </w:p>
    <w:p w:rsidR="0079599D" w:rsidRDefault="007D4EAE" w:rsidP="00AA44F7">
      <w:pPr>
        <w:numPr>
          <w:ilvl w:val="0"/>
          <w:numId w:val="215"/>
        </w:numPr>
        <w:spacing w:line="360" w:lineRule="auto"/>
        <w:rPr>
          <w:lang w:val="ru-RU" w:eastAsia="zh-TW"/>
        </w:rPr>
      </w:pPr>
      <w:r>
        <w:rPr>
          <w:lang w:val="ru-RU" w:eastAsia="zh-TW"/>
        </w:rPr>
        <w:fldChar w:fldCharType="begin"/>
      </w:r>
      <w:r>
        <w:rPr>
          <w:lang w:val="ru-RU" w:eastAsia="zh-TW"/>
        </w:rPr>
        <w:instrText xml:space="preserve"> REF _Ref175555163 \h </w:instrText>
      </w:r>
      <w:r w:rsidR="00AA0566" w:rsidRPr="00AA0566">
        <w:rPr>
          <w:lang w:val="ru-RU" w:eastAsia="zh-TW"/>
        </w:rPr>
      </w:r>
      <w:r>
        <w:rPr>
          <w:lang w:val="ru-RU" w:eastAsia="zh-TW"/>
        </w:rPr>
        <w:fldChar w:fldCharType="separate"/>
      </w:r>
      <w:r w:rsidR="006D5552">
        <w:t xml:space="preserve">Соотношение наименьшей и сингулярной </w:t>
      </w:r>
      <w:r w:rsidR="006D5552" w:rsidRPr="00E527A2">
        <w:rPr>
          <w:rFonts w:ascii="Courier New" w:hAnsi="Courier New" w:cs="Courier New"/>
        </w:rPr>
        <w:sym w:font="Symbol" w:char="F066"/>
      </w:r>
      <w:r w:rsidR="006D5552" w:rsidRPr="00E17FF4">
        <w:t>-</w:t>
      </w:r>
      <w:r w:rsidR="006D5552">
        <w:t>моделей</w:t>
      </w:r>
      <w:r>
        <w:rPr>
          <w:lang w:val="ru-RU" w:eastAsia="zh-TW"/>
        </w:rPr>
        <w:fldChar w:fldCharType="end"/>
      </w:r>
    </w:p>
    <w:p w:rsidR="00FD7E30" w:rsidRPr="00FD7E30" w:rsidRDefault="004E2D48" w:rsidP="00A4447E">
      <w:pPr>
        <w:spacing w:line="360" w:lineRule="auto"/>
        <w:ind w:firstLine="567"/>
        <w:rPr>
          <w:lang w:val="ru-RU"/>
        </w:rPr>
      </w:pPr>
      <w:r>
        <w:rPr>
          <w:lang w:val="ru-RU" w:eastAsia="zh-TW"/>
        </w:rPr>
        <w:t xml:space="preserve">Переход к </w:t>
      </w:r>
      <w:r w:rsidR="006169A6">
        <w:rPr>
          <w:lang w:val="ru-RU" w:eastAsia="zh-TW"/>
        </w:rPr>
        <w:t xml:space="preserve">наибольшей </w:t>
      </w:r>
      <w:r>
        <w:rPr>
          <w:lang w:val="ru-RU" w:eastAsia="zh-TW"/>
        </w:rPr>
        <w:t xml:space="preserve">финальной </w:t>
      </w:r>
      <w:r w:rsidRPr="00E527A2">
        <w:rPr>
          <w:rFonts w:ascii="Courier New" w:hAnsi="Courier New" w:cs="Courier New"/>
        </w:rPr>
        <w:sym w:font="Symbol" w:char="F066"/>
      </w:r>
      <w:r w:rsidRPr="00E35F9D">
        <w:rPr>
          <w:lang w:val="ru-RU"/>
        </w:rPr>
        <w:t>-</w:t>
      </w:r>
      <w:r>
        <w:rPr>
          <w:lang w:val="ru-RU"/>
        </w:rPr>
        <w:t>модели уменьшает длину</w:t>
      </w:r>
      <w:r>
        <w:rPr>
          <w:lang w:val="ru-RU" w:eastAsia="zh-TW"/>
        </w:rPr>
        <w:t xml:space="preserve"> конформных </w:t>
      </w:r>
      <w:r w:rsidRPr="00E527A2">
        <w:rPr>
          <w:rFonts w:ascii="Courier New" w:hAnsi="Courier New" w:cs="Courier New"/>
        </w:rPr>
        <w:sym w:font="Symbol" w:char="F066"/>
      </w:r>
      <w:r w:rsidRPr="00E35F9D">
        <w:rPr>
          <w:lang w:val="ru-RU"/>
        </w:rPr>
        <w:t>-</w:t>
      </w:r>
      <w:r>
        <w:rPr>
          <w:lang w:val="ru-RU" w:eastAsia="zh-TW"/>
        </w:rPr>
        <w:t xml:space="preserve">трасс, поскольку при конформности </w:t>
      </w:r>
      <w:r w:rsidRPr="00E527A2">
        <w:rPr>
          <w:rFonts w:ascii="Courier New" w:hAnsi="Courier New" w:cs="Courier New"/>
        </w:rPr>
        <w:sym w:font="Symbol" w:char="F066"/>
      </w:r>
      <w:r w:rsidRPr="00E35F9D">
        <w:rPr>
          <w:lang w:val="ru-RU"/>
        </w:rPr>
        <w:t>-</w:t>
      </w:r>
      <w:r>
        <w:rPr>
          <w:lang w:val="ru-RU"/>
        </w:rPr>
        <w:t>трассы</w:t>
      </w:r>
      <w:r w:rsidRPr="00E35F9D">
        <w:rPr>
          <w:rFonts w:ascii="Courier New" w:hAnsi="Courier New" w:cs="Courier New"/>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sidRPr="00894B64">
        <w:rPr>
          <w:rFonts w:ascii="Courier New" w:hAnsi="Courier New" w:cs="Courier New"/>
          <w:lang w:val="ru-RU" w:eastAsia="zh-TW"/>
        </w:rPr>
        <w:t xml:space="preserve"> </w:t>
      </w:r>
      <w:r>
        <w:rPr>
          <w:lang w:val="ru-RU" w:eastAsia="zh-TW"/>
        </w:rPr>
        <w:t xml:space="preserve">удаляется </w:t>
      </w:r>
      <w:r>
        <w:rPr>
          <w:lang w:val="ru-RU" w:eastAsia="zh-TW"/>
        </w:rPr>
        <w:lastRenderedPageBreak/>
        <w:t>любое другое продолжение</w:t>
      </w:r>
      <w:r w:rsidR="00CF2871" w:rsidRPr="00E35F9D">
        <w:rPr>
          <w:rFonts w:ascii="Courier New" w:hAnsi="Courier New" w:cs="Courier New"/>
          <w:lang w:val="ru-RU"/>
        </w:rPr>
        <w:t xml:space="preserve"> </w:t>
      </w:r>
      <w:r w:rsidR="00CF2871" w:rsidRPr="000047A0">
        <w:rPr>
          <w:rFonts w:ascii="Arial" w:hAnsi="Arial" w:cs="Arial"/>
          <w:b/>
        </w:rPr>
        <w:t>μ</w:t>
      </w:r>
      <w:r w:rsidR="00CF2871">
        <w:rPr>
          <w:rFonts w:ascii="Courier New" w:hAnsi="Courier New" w:cs="Courier New"/>
        </w:rPr>
        <w:sym w:font="Symbol" w:char="F0D7"/>
      </w:r>
      <w:r w:rsidR="00CF2871" w:rsidRPr="00CF2871">
        <w:rPr>
          <w:rFonts w:ascii="Arial" w:hAnsi="Arial" w:cs="Arial"/>
          <w:b/>
        </w:rPr>
        <w:t>λ</w:t>
      </w:r>
      <w:r w:rsidR="00CF2871" w:rsidRPr="00894B64">
        <w:rPr>
          <w:rFonts w:ascii="Courier New" w:hAnsi="Courier New" w:cs="Courier New"/>
          <w:lang w:val="ru-RU" w:eastAsia="zh-TW"/>
        </w:rPr>
        <w:t xml:space="preserve"> </w:t>
      </w:r>
      <w:r w:rsidR="00CF2871">
        <w:rPr>
          <w:lang w:val="ru-RU"/>
        </w:rPr>
        <w:t>(</w:t>
      </w:r>
      <w:r w:rsidR="00CF2871" w:rsidRPr="00CF2871">
        <w:rPr>
          <w:rFonts w:ascii="Arial" w:hAnsi="Arial" w:cs="Arial"/>
          <w:b/>
        </w:rPr>
        <w:t>λ</w:t>
      </w:r>
      <w:r w:rsidR="00CF2871">
        <w:rPr>
          <w:rFonts w:ascii="Courier New" w:hAnsi="Courier New" w:cs="Courier New"/>
        </w:rPr>
        <w:sym w:font="Symbol" w:char="F0B9"/>
      </w:r>
      <w:r w:rsidR="00CF2871">
        <w:rPr>
          <w:rFonts w:ascii="Courier New" w:hAnsi="Courier New" w:cs="Courier New"/>
        </w:rPr>
        <w:sym w:font="Euclid Math One" w:char="F0F2"/>
      </w:r>
      <w:r w:rsidR="00CF2871">
        <w:rPr>
          <w:rFonts w:ascii="Courier New" w:hAnsi="Courier New" w:cs="Courier New"/>
        </w:rPr>
        <w:t> </w:t>
      </w:r>
      <w:r w:rsidR="00CF2871" w:rsidRPr="00CF2871">
        <w:rPr>
          <w:rFonts w:ascii="Courier New" w:hAnsi="Courier New" w:cs="Courier New"/>
          <w:lang w:val="ru-RU"/>
        </w:rPr>
        <w:t>&amp;</w:t>
      </w:r>
      <w:r w:rsidR="00CF2871">
        <w:rPr>
          <w:rFonts w:ascii="Courier New" w:hAnsi="Courier New" w:cs="Courier New"/>
        </w:rPr>
        <w:t> </w:t>
      </w:r>
      <w:r w:rsidR="00CF2871" w:rsidRPr="00CF2871">
        <w:rPr>
          <w:rFonts w:ascii="Arial" w:hAnsi="Arial" w:cs="Arial"/>
          <w:b/>
        </w:rPr>
        <w:t>λ</w:t>
      </w:r>
      <w:r w:rsidR="00CF2871">
        <w:rPr>
          <w:rFonts w:ascii="Courier New" w:hAnsi="Courier New" w:cs="Courier New"/>
        </w:rPr>
        <w:sym w:font="Symbol" w:char="F0B9"/>
      </w:r>
      <w:r w:rsidR="00CF2871">
        <w:rPr>
          <w:rFonts w:ascii="Courier New" w:hAnsi="Courier New" w:cs="Courier New"/>
        </w:rPr>
        <w:sym w:font="Euclid Symbol" w:char="F0E1"/>
      </w:r>
      <w:r w:rsidR="00CF2871" w:rsidRPr="009767CD">
        <w:rPr>
          <w:rFonts w:ascii="Courier New" w:hAnsi="Courier New" w:cs="Courier New"/>
        </w:rPr>
        <w:sym w:font="Symbol" w:char="F067"/>
      </w:r>
      <w:r w:rsidR="00CF2871">
        <w:rPr>
          <w:rFonts w:ascii="Courier New" w:hAnsi="Courier New" w:cs="Courier New"/>
        </w:rPr>
        <w:sym w:font="Euclid Symbol" w:char="F0F1"/>
      </w:r>
      <w:r w:rsidR="00CF2871">
        <w:rPr>
          <w:lang w:val="ru-RU"/>
        </w:rPr>
        <w:t>)</w:t>
      </w:r>
      <w:r w:rsidR="00F5557E">
        <w:rPr>
          <w:lang w:val="ru-RU"/>
        </w:rPr>
        <w:t>, а при</w:t>
      </w:r>
      <w:r>
        <w:rPr>
          <w:lang w:val="ru-RU"/>
        </w:rPr>
        <w:t xml:space="preserve"> </w:t>
      </w:r>
      <w:r w:rsidR="00F5557E">
        <w:rPr>
          <w:lang w:val="ru-RU" w:eastAsia="zh-TW"/>
        </w:rPr>
        <w:t xml:space="preserve">конформности </w:t>
      </w:r>
      <w:r w:rsidR="00F5557E" w:rsidRPr="00E527A2">
        <w:rPr>
          <w:rFonts w:ascii="Courier New" w:hAnsi="Courier New" w:cs="Courier New"/>
        </w:rPr>
        <w:sym w:font="Symbol" w:char="F066"/>
      </w:r>
      <w:r w:rsidR="00F5557E" w:rsidRPr="00E35F9D">
        <w:rPr>
          <w:lang w:val="ru-RU"/>
        </w:rPr>
        <w:t>-</w:t>
      </w:r>
      <w:r w:rsidR="00F5557E">
        <w:rPr>
          <w:lang w:val="ru-RU"/>
        </w:rPr>
        <w:t>трассы</w:t>
      </w:r>
      <w:r w:rsidR="00F5557E" w:rsidRPr="00E35F9D">
        <w:rPr>
          <w:rFonts w:ascii="Courier New" w:hAnsi="Courier New" w:cs="Courier New"/>
          <w:lang w:val="ru-RU"/>
        </w:rPr>
        <w:t xml:space="preserve"> </w:t>
      </w:r>
      <w:r w:rsidR="00F5557E" w:rsidRPr="000047A0">
        <w:rPr>
          <w:rFonts w:ascii="Arial" w:hAnsi="Arial" w:cs="Arial"/>
          <w:b/>
        </w:rPr>
        <w:t>μ</w:t>
      </w:r>
      <w:r w:rsidR="00F5557E">
        <w:rPr>
          <w:rFonts w:ascii="Courier New" w:hAnsi="Courier New" w:cs="Courier New"/>
        </w:rPr>
        <w:sym w:font="Symbol" w:char="F0D7"/>
      </w:r>
      <w:r w:rsidR="00F5557E">
        <w:rPr>
          <w:rFonts w:ascii="Courier New" w:hAnsi="Courier New" w:cs="Courier New"/>
        </w:rPr>
        <w:sym w:font="Euclid Symbol" w:char="F0E1"/>
      </w:r>
      <w:r w:rsidR="00F5557E">
        <w:rPr>
          <w:rFonts w:ascii="Courier New" w:hAnsi="Courier New" w:cs="Courier New"/>
        </w:rPr>
        <w:sym w:font="Symbol" w:char="F044"/>
      </w:r>
      <w:r w:rsidR="00F5557E">
        <w:rPr>
          <w:rFonts w:ascii="Courier New" w:hAnsi="Courier New" w:cs="Courier New"/>
        </w:rPr>
        <w:sym w:font="Euclid Symbol" w:char="F0F1"/>
      </w:r>
      <w:r w:rsidR="00F5557E" w:rsidRPr="00894B64">
        <w:rPr>
          <w:rFonts w:ascii="Courier New" w:hAnsi="Courier New" w:cs="Courier New"/>
          <w:lang w:val="ru-RU" w:eastAsia="zh-TW"/>
        </w:rPr>
        <w:t xml:space="preserve"> </w:t>
      </w:r>
      <w:r w:rsidR="00BA0FD2" w:rsidRPr="00894B64">
        <w:rPr>
          <w:rFonts w:ascii="Courier New" w:hAnsi="Courier New" w:cs="Courier New"/>
          <w:lang w:val="ru-RU" w:eastAsia="zh-TW"/>
        </w:rPr>
        <w:t xml:space="preserve"> </w:t>
      </w:r>
      <w:r w:rsidR="00BA0FD2">
        <w:rPr>
          <w:lang w:val="ru-RU"/>
        </w:rPr>
        <w:t>(и неконформности трассы</w:t>
      </w:r>
      <w:r w:rsidR="00BA0FD2" w:rsidRPr="00E621C8">
        <w:rPr>
          <w:rFonts w:ascii="Courier New" w:hAnsi="Courier New" w:cs="Courier New"/>
          <w:lang w:val="ru-RU"/>
        </w:rPr>
        <w:t xml:space="preserve"> </w:t>
      </w:r>
      <w:r w:rsidR="00BA0FD2" w:rsidRPr="000047A0">
        <w:rPr>
          <w:rFonts w:ascii="Arial" w:hAnsi="Arial" w:cs="Arial"/>
          <w:b/>
        </w:rPr>
        <w:t>μ</w:t>
      </w:r>
      <w:r w:rsidR="00BA0FD2">
        <w:rPr>
          <w:rFonts w:ascii="Courier New" w:hAnsi="Courier New" w:cs="Courier New"/>
        </w:rPr>
        <w:sym w:font="Symbol" w:char="F0D7"/>
      </w:r>
      <w:r w:rsidR="00BA0FD2">
        <w:rPr>
          <w:rFonts w:ascii="Courier New" w:hAnsi="Courier New" w:cs="Courier New"/>
        </w:rPr>
        <w:sym w:font="Euclid Symbol" w:char="F0E1"/>
      </w:r>
      <w:r w:rsidR="00BA0FD2">
        <w:rPr>
          <w:rFonts w:ascii="Courier New" w:hAnsi="Courier New" w:cs="Courier New"/>
        </w:rPr>
        <w:t>z</w:t>
      </w:r>
      <w:r w:rsidR="00BA0FD2" w:rsidRPr="00CF2871">
        <w:rPr>
          <w:rFonts w:ascii="Courier New" w:hAnsi="Courier New" w:cs="Courier New"/>
          <w:lang w:val="ru-RU"/>
        </w:rPr>
        <w:t>,</w:t>
      </w:r>
      <w:r w:rsidR="00BA0FD2" w:rsidRPr="009767CD">
        <w:rPr>
          <w:rFonts w:ascii="Courier New" w:hAnsi="Courier New" w:cs="Courier New"/>
        </w:rPr>
        <w:sym w:font="Symbol" w:char="F067"/>
      </w:r>
      <w:r w:rsidR="00BA0FD2">
        <w:rPr>
          <w:rFonts w:ascii="Courier New" w:hAnsi="Courier New" w:cs="Courier New"/>
        </w:rPr>
        <w:sym w:font="Euclid Symbol" w:char="F0F1"/>
      </w:r>
      <w:r w:rsidR="00BA0FD2">
        <w:rPr>
          <w:lang w:val="ru-RU"/>
        </w:rPr>
        <w:t xml:space="preserve">) </w:t>
      </w:r>
      <w:r w:rsidR="00F5557E">
        <w:rPr>
          <w:lang w:val="ru-RU" w:eastAsia="zh-TW"/>
        </w:rPr>
        <w:t>удаляется любое продолжение</w:t>
      </w:r>
      <w:r w:rsidR="00CF2871" w:rsidRPr="00E35F9D">
        <w:rPr>
          <w:rFonts w:ascii="Courier New" w:hAnsi="Courier New" w:cs="Courier New"/>
          <w:lang w:val="ru-RU"/>
        </w:rPr>
        <w:t xml:space="preserve"> </w:t>
      </w:r>
      <w:r w:rsidR="00CF2871" w:rsidRPr="000047A0">
        <w:rPr>
          <w:rFonts w:ascii="Arial" w:hAnsi="Arial" w:cs="Arial"/>
          <w:b/>
        </w:rPr>
        <w:t>μ</w:t>
      </w:r>
      <w:r w:rsidR="00CF2871">
        <w:rPr>
          <w:rFonts w:ascii="Courier New" w:hAnsi="Courier New" w:cs="Courier New"/>
        </w:rPr>
        <w:sym w:font="Symbol" w:char="F0D7"/>
      </w:r>
      <w:r w:rsidR="00CF2871">
        <w:rPr>
          <w:rFonts w:ascii="Courier New" w:hAnsi="Courier New" w:cs="Courier New"/>
        </w:rPr>
        <w:sym w:font="Euclid Symbol" w:char="F0E1"/>
      </w:r>
      <w:r w:rsidR="00CF2871">
        <w:rPr>
          <w:rFonts w:ascii="Courier New" w:hAnsi="Courier New" w:cs="Courier New"/>
        </w:rPr>
        <w:t>z</w:t>
      </w:r>
      <w:r w:rsidR="00CF2871">
        <w:rPr>
          <w:rFonts w:ascii="Courier New" w:hAnsi="Courier New" w:cs="Courier New"/>
        </w:rPr>
        <w:sym w:font="Euclid Symbol" w:char="F0F1"/>
      </w:r>
      <w:r w:rsidR="00CF2871">
        <w:rPr>
          <w:rFonts w:ascii="Courier New" w:hAnsi="Courier New" w:cs="Courier New"/>
        </w:rPr>
        <w:sym w:font="Symbol" w:char="F0D7"/>
      </w:r>
      <w:r w:rsidR="00CF2871" w:rsidRPr="00CF2871">
        <w:rPr>
          <w:rFonts w:ascii="Arial" w:hAnsi="Arial" w:cs="Arial"/>
          <w:b/>
        </w:rPr>
        <w:t>λ</w:t>
      </w:r>
      <w:r w:rsidR="00CF2871">
        <w:rPr>
          <w:lang w:val="ru-RU"/>
        </w:rPr>
        <w:t>, начинающееся с не</w:t>
      </w:r>
      <w:r w:rsidR="00D6342D">
        <w:rPr>
          <w:lang w:val="ru-RU"/>
        </w:rPr>
        <w:t>разрушающ</w:t>
      </w:r>
      <w:r w:rsidR="00CF2871">
        <w:rPr>
          <w:lang w:val="ru-RU"/>
        </w:rPr>
        <w:t>его</w:t>
      </w:r>
      <w:r w:rsidR="00D6342D">
        <w:rPr>
          <w:lang w:val="ru-RU"/>
        </w:rPr>
        <w:t xml:space="preserve"> действи</w:t>
      </w:r>
      <w:r w:rsidR="00CF2871">
        <w:rPr>
          <w:lang w:val="ru-RU"/>
        </w:rPr>
        <w:t>я</w:t>
      </w:r>
      <w:r w:rsidR="00CF2871" w:rsidRPr="00CF2871">
        <w:rPr>
          <w:rFonts w:ascii="Courier New" w:hAnsi="Courier New" w:cs="Courier New"/>
          <w:lang w:val="ru-RU"/>
        </w:rPr>
        <w:t xml:space="preserve"> </w:t>
      </w:r>
      <w:r w:rsidR="00CF2871" w:rsidRPr="00CF2871">
        <w:rPr>
          <w:rFonts w:ascii="Courier New" w:hAnsi="Courier New" w:cs="Courier New"/>
        </w:rPr>
        <w:t>z</w:t>
      </w:r>
      <w:r w:rsidR="00F5557E">
        <w:rPr>
          <w:lang w:val="ru-RU"/>
        </w:rPr>
        <w:t xml:space="preserve">. </w:t>
      </w:r>
      <w:r>
        <w:rPr>
          <w:lang w:val="ru-RU"/>
        </w:rPr>
        <w:t xml:space="preserve">Далее </w:t>
      </w:r>
      <w:r w:rsidR="006169A6">
        <w:rPr>
          <w:lang w:val="ru-RU"/>
        </w:rPr>
        <w:t xml:space="preserve">наибольшая </w:t>
      </w:r>
      <w:r>
        <w:rPr>
          <w:lang w:val="ru-RU"/>
        </w:rPr>
        <w:t xml:space="preserve">однородная </w:t>
      </w:r>
      <w:r w:rsidRPr="00E527A2">
        <w:rPr>
          <w:rFonts w:ascii="Courier New" w:hAnsi="Courier New" w:cs="Courier New"/>
        </w:rPr>
        <w:sym w:font="Symbol" w:char="F066"/>
      </w:r>
      <w:r w:rsidRPr="00E35F9D">
        <w:rPr>
          <w:lang w:val="ru-RU"/>
        </w:rPr>
        <w:t>-</w:t>
      </w:r>
      <w:r>
        <w:rPr>
          <w:lang w:val="ru-RU"/>
        </w:rPr>
        <w:t>модель</w:t>
      </w:r>
      <w:r>
        <w:rPr>
          <w:lang w:val="ru-RU" w:eastAsia="zh-TW"/>
        </w:rPr>
        <w:t xml:space="preserve"> максимизирует </w:t>
      </w:r>
      <w:r w:rsidRPr="00E35F9D">
        <w:rPr>
          <w:b/>
          <w:i/>
          <w:lang w:eastAsia="zh-TW"/>
        </w:rPr>
        <w:t>gamma</w:t>
      </w:r>
      <w:r>
        <w:rPr>
          <w:lang w:val="ru-RU" w:eastAsia="zh-TW"/>
        </w:rPr>
        <w:t xml:space="preserve">-множества </w:t>
      </w:r>
      <w:r w:rsidRPr="00E527A2">
        <w:rPr>
          <w:rFonts w:ascii="Courier New" w:hAnsi="Courier New" w:cs="Courier New"/>
        </w:rPr>
        <w:sym w:font="Symbol" w:char="F066"/>
      </w:r>
      <w:r w:rsidRPr="00E35F9D">
        <w:rPr>
          <w:lang w:val="ru-RU"/>
        </w:rPr>
        <w:t>-</w:t>
      </w:r>
      <w:r>
        <w:rPr>
          <w:lang w:val="ru-RU"/>
        </w:rPr>
        <w:t xml:space="preserve">символов: </w:t>
      </w:r>
      <w:r w:rsidRPr="00E527A2">
        <w:rPr>
          <w:rFonts w:ascii="Courier New" w:hAnsi="Courier New" w:cs="Courier New"/>
        </w:rPr>
        <w:sym w:font="Symbol" w:char="F066"/>
      </w:r>
      <w:r w:rsidRPr="00E35F9D">
        <w:rPr>
          <w:lang w:val="ru-RU"/>
        </w:rPr>
        <w:t>-</w:t>
      </w:r>
      <w:r>
        <w:rPr>
          <w:lang w:val="ru-RU"/>
        </w:rPr>
        <w:t xml:space="preserve">символы однородных </w:t>
      </w:r>
      <w:r w:rsidRPr="00E527A2">
        <w:rPr>
          <w:rFonts w:ascii="Courier New" w:hAnsi="Courier New" w:cs="Courier New"/>
        </w:rPr>
        <w:sym w:font="Symbol" w:char="F066"/>
      </w:r>
      <w:r w:rsidRPr="00E35F9D">
        <w:rPr>
          <w:lang w:val="ru-RU"/>
        </w:rPr>
        <w:t>-</w:t>
      </w:r>
      <w:r>
        <w:rPr>
          <w:lang w:val="ru-RU"/>
        </w:rPr>
        <w:t xml:space="preserve">трасс имеют максимальные </w:t>
      </w:r>
      <w:r w:rsidRPr="00E35F9D">
        <w:rPr>
          <w:b/>
          <w:i/>
        </w:rPr>
        <w:t>gamma</w:t>
      </w:r>
      <w:r>
        <w:rPr>
          <w:lang w:val="ru-RU"/>
        </w:rPr>
        <w:t xml:space="preserve">-множества среди всех похожих финальных </w:t>
      </w:r>
      <w:r w:rsidRPr="00E527A2">
        <w:rPr>
          <w:rFonts w:ascii="Courier New" w:hAnsi="Courier New" w:cs="Courier New"/>
        </w:rPr>
        <w:sym w:font="Symbol" w:char="F066"/>
      </w:r>
      <w:r w:rsidRPr="00E35F9D">
        <w:rPr>
          <w:lang w:val="ru-RU"/>
        </w:rPr>
        <w:t>-</w:t>
      </w:r>
      <w:r>
        <w:rPr>
          <w:lang w:val="ru-RU"/>
        </w:rPr>
        <w:t xml:space="preserve">трасс, поскольку состоят из всех действий, опасных после соответствующего префикса </w:t>
      </w:r>
      <w:r w:rsidRPr="00E527A2">
        <w:rPr>
          <w:rFonts w:ascii="Courier New" w:hAnsi="Courier New" w:cs="Courier New"/>
        </w:rPr>
        <w:sym w:font="Symbol" w:char="F066"/>
      </w:r>
      <w:r w:rsidRPr="00E35F9D">
        <w:rPr>
          <w:lang w:val="ru-RU"/>
        </w:rPr>
        <w:t>-</w:t>
      </w:r>
      <w:r>
        <w:rPr>
          <w:lang w:val="ru-RU"/>
        </w:rPr>
        <w:t xml:space="preserve">трассы. Следующий этап минимизации монотонной </w:t>
      </w:r>
      <w:r w:rsidRPr="00E527A2">
        <w:rPr>
          <w:rFonts w:ascii="Courier New" w:hAnsi="Courier New" w:cs="Courier New"/>
        </w:rPr>
        <w:sym w:font="Symbol" w:char="F066"/>
      </w:r>
      <w:r w:rsidRPr="00E35F9D">
        <w:rPr>
          <w:lang w:val="ru-RU"/>
        </w:rPr>
        <w:t>-</w:t>
      </w:r>
      <w:r>
        <w:rPr>
          <w:lang w:val="ru-RU"/>
        </w:rPr>
        <w:t xml:space="preserve">модели – это </w:t>
      </w:r>
      <w:r>
        <w:rPr>
          <w:lang w:val="ru-RU" w:eastAsia="zh-TW"/>
        </w:rPr>
        <w:t xml:space="preserve">максимизация </w:t>
      </w:r>
      <w:r w:rsidRPr="00E35F9D">
        <w:rPr>
          <w:b/>
          <w:i/>
          <w:lang w:eastAsia="zh-TW"/>
        </w:rPr>
        <w:t>ref</w:t>
      </w:r>
      <w:r>
        <w:rPr>
          <w:lang w:val="ru-RU" w:eastAsia="zh-TW"/>
        </w:rPr>
        <w:t xml:space="preserve">-множеств </w:t>
      </w:r>
      <w:r w:rsidRPr="00E527A2">
        <w:rPr>
          <w:rFonts w:ascii="Courier New" w:hAnsi="Courier New" w:cs="Courier New"/>
        </w:rPr>
        <w:sym w:font="Symbol" w:char="F066"/>
      </w:r>
      <w:r w:rsidRPr="00E35F9D">
        <w:rPr>
          <w:lang w:val="ru-RU"/>
        </w:rPr>
        <w:t>-</w:t>
      </w:r>
      <w:r>
        <w:rPr>
          <w:lang w:val="ru-RU"/>
        </w:rPr>
        <w:t xml:space="preserve">символов. Этот этап будем называть </w:t>
      </w:r>
      <w:r w:rsidRPr="00E776C8">
        <w:rPr>
          <w:i/>
          <w:lang w:val="ru-RU"/>
        </w:rPr>
        <w:t>сингуляризацией</w:t>
      </w:r>
      <w:r w:rsidRPr="004E2D48">
        <w:rPr>
          <w:lang w:val="ru-RU"/>
        </w:rPr>
        <w:t xml:space="preserve"> </w:t>
      </w:r>
      <w:r>
        <w:rPr>
          <w:lang w:val="ru-RU"/>
        </w:rPr>
        <w:t xml:space="preserve">и рассмотрим его в данном подразделе. </w:t>
      </w:r>
    </w:p>
    <w:p w:rsidR="00FD7E30" w:rsidRDefault="00F8540F" w:rsidP="005E67D5">
      <w:pPr>
        <w:pStyle w:val="4"/>
      </w:pPr>
      <w:bookmarkStart w:id="907" w:name="_Ref175044019"/>
      <w:r>
        <w:t xml:space="preserve">Предоминанты </w:t>
      </w:r>
      <w:r w:rsidR="00FD7E30" w:rsidRPr="00E527A2">
        <w:rPr>
          <w:rFonts w:ascii="Courier New" w:hAnsi="Courier New" w:cs="Courier New"/>
        </w:rPr>
        <w:sym w:font="Symbol" w:char="F066"/>
      </w:r>
      <w:r w:rsidR="00FD7E30" w:rsidRPr="00E35F9D">
        <w:t>-</w:t>
      </w:r>
      <w:r w:rsidR="00FD7E30">
        <w:t>символ</w:t>
      </w:r>
      <w:r>
        <w:t>а</w:t>
      </w:r>
      <w:bookmarkEnd w:id="907"/>
    </w:p>
    <w:p w:rsidR="0079599D" w:rsidRDefault="004E2D48" w:rsidP="00A4447E">
      <w:pPr>
        <w:spacing w:line="360" w:lineRule="auto"/>
        <w:ind w:firstLine="567"/>
        <w:rPr>
          <w:lang w:val="ru-RU"/>
        </w:rPr>
      </w:pPr>
      <w:r>
        <w:rPr>
          <w:lang w:val="ru-RU"/>
        </w:rPr>
        <w:t xml:space="preserve">Как показано в </w:t>
      </w:r>
      <w:r w:rsidR="000056F2">
        <w:rPr>
          <w:lang w:val="ru-RU"/>
        </w:rPr>
        <w:t>Лемме 57</w:t>
      </w:r>
      <w:r>
        <w:rPr>
          <w:lang w:val="ru-RU"/>
        </w:rPr>
        <w:t>, п</w:t>
      </w:r>
      <w:r w:rsidRPr="004E2D48">
        <w:rPr>
          <w:color w:val="000000"/>
          <w:lang w:val="ru-RU"/>
        </w:rPr>
        <w:t xml:space="preserve">охожие </w:t>
      </w:r>
      <w:r w:rsidRPr="004E2D48">
        <w:rPr>
          <w:lang w:val="ru-RU"/>
        </w:rPr>
        <w:t xml:space="preserve">однородные </w:t>
      </w:r>
      <w:r w:rsidRPr="00E527A2">
        <w:rPr>
          <w:rFonts w:ascii="Courier New" w:hAnsi="Courier New" w:cs="Courier New"/>
        </w:rPr>
        <w:sym w:font="Symbol" w:char="F066"/>
      </w:r>
      <w:r w:rsidRPr="004E2D48">
        <w:rPr>
          <w:lang w:val="ru-RU"/>
        </w:rPr>
        <w:t>-трассы совпадают</w:t>
      </w:r>
      <w:r>
        <w:rPr>
          <w:lang w:val="ru-RU"/>
        </w:rPr>
        <w:t xml:space="preserve">: </w:t>
      </w:r>
      <w:r w:rsidRPr="004E2D48">
        <w:rPr>
          <w:b/>
          <w:i/>
        </w:rPr>
        <w:t>ref</w:t>
      </w:r>
      <w:r>
        <w:rPr>
          <w:lang w:val="ru-RU"/>
        </w:rPr>
        <w:t xml:space="preserve">-множества их </w:t>
      </w:r>
      <w:r w:rsidRPr="00E527A2">
        <w:rPr>
          <w:rFonts w:ascii="Courier New" w:hAnsi="Courier New" w:cs="Courier New"/>
        </w:rPr>
        <w:sym w:font="Symbol" w:char="F066"/>
      </w:r>
      <w:r w:rsidRPr="004E2D48">
        <w:rPr>
          <w:lang w:val="ru-RU"/>
        </w:rPr>
        <w:t>-</w:t>
      </w:r>
      <w:r>
        <w:rPr>
          <w:lang w:val="ru-RU"/>
        </w:rPr>
        <w:t xml:space="preserve">символов совпадают по определению похожести, а </w:t>
      </w:r>
      <w:r w:rsidRPr="004E2D48">
        <w:rPr>
          <w:b/>
          <w:i/>
        </w:rPr>
        <w:t>gamma</w:t>
      </w:r>
      <w:r w:rsidRPr="004E2D48">
        <w:rPr>
          <w:lang w:val="ru-RU"/>
        </w:rPr>
        <w:t>-</w:t>
      </w:r>
      <w:r>
        <w:rPr>
          <w:lang w:val="ru-RU"/>
        </w:rPr>
        <w:t>множества совпадают из-за однородности</w:t>
      </w:r>
      <w:r w:rsidRPr="004E2D48">
        <w:rPr>
          <w:lang w:val="ru-RU"/>
        </w:rPr>
        <w:t>.</w:t>
      </w:r>
      <w:r>
        <w:rPr>
          <w:lang w:val="ru-RU"/>
        </w:rPr>
        <w:t xml:space="preserve"> </w:t>
      </w:r>
      <w:r w:rsidR="00E35F9D" w:rsidRPr="00E35F9D">
        <w:rPr>
          <w:rFonts w:ascii="Euclid Fraktur" w:hAnsi="Euclid Fraktur"/>
          <w:b/>
        </w:rPr>
        <w:t>R</w:t>
      </w:r>
      <w:r w:rsidR="00E35F9D">
        <w:rPr>
          <w:lang w:val="ru-RU"/>
        </w:rPr>
        <w:t>-похожи</w:t>
      </w:r>
      <w:r>
        <w:rPr>
          <w:lang w:val="ru-RU"/>
        </w:rPr>
        <w:t>ми</w:t>
      </w:r>
      <w:r w:rsidR="00E35F9D">
        <w:rPr>
          <w:lang w:val="ru-RU"/>
        </w:rPr>
        <w:t xml:space="preserve"> </w:t>
      </w:r>
      <w:r w:rsidR="00E35F9D" w:rsidRPr="00E527A2">
        <w:rPr>
          <w:rFonts w:ascii="Courier New" w:hAnsi="Courier New" w:cs="Courier New"/>
        </w:rPr>
        <w:sym w:font="Symbol" w:char="F066"/>
      </w:r>
      <w:r w:rsidR="00E35F9D" w:rsidRPr="00E35F9D">
        <w:rPr>
          <w:lang w:val="ru-RU"/>
        </w:rPr>
        <w:t>-</w:t>
      </w:r>
      <w:r w:rsidR="00E35F9D">
        <w:rPr>
          <w:lang w:val="ru-RU"/>
        </w:rPr>
        <w:t>трасс</w:t>
      </w:r>
      <w:r>
        <w:rPr>
          <w:lang w:val="ru-RU"/>
        </w:rPr>
        <w:t>ами назовём</w:t>
      </w:r>
      <w:r w:rsidR="00E776C8">
        <w:rPr>
          <w:lang w:val="ru-RU"/>
        </w:rPr>
        <w:t xml:space="preserve"> такие однородные </w:t>
      </w:r>
      <w:r w:rsidR="00E776C8" w:rsidRPr="00E527A2">
        <w:rPr>
          <w:rFonts w:ascii="Courier New" w:hAnsi="Courier New" w:cs="Courier New"/>
        </w:rPr>
        <w:sym w:font="Symbol" w:char="F066"/>
      </w:r>
      <w:r w:rsidR="00E776C8" w:rsidRPr="00E35F9D">
        <w:rPr>
          <w:lang w:val="ru-RU"/>
        </w:rPr>
        <w:t>-</w:t>
      </w:r>
      <w:r w:rsidR="00E776C8">
        <w:rPr>
          <w:lang w:val="ru-RU"/>
        </w:rPr>
        <w:t>трассы</w:t>
      </w:r>
      <w:r w:rsidR="00E35F9D">
        <w:rPr>
          <w:lang w:val="ru-RU"/>
        </w:rPr>
        <w:t>, которы</w:t>
      </w:r>
      <w:r w:rsidR="00894B64">
        <w:rPr>
          <w:lang w:val="ru-RU"/>
        </w:rPr>
        <w:t xml:space="preserve">е отличаются только </w:t>
      </w:r>
      <w:r w:rsidR="00E776C8" w:rsidRPr="00E35F9D">
        <w:rPr>
          <w:b/>
          <w:i/>
          <w:lang w:eastAsia="zh-TW"/>
        </w:rPr>
        <w:t>ref</w:t>
      </w:r>
      <w:r w:rsidR="00E776C8">
        <w:rPr>
          <w:lang w:val="ru-RU" w:eastAsia="zh-TW"/>
        </w:rPr>
        <w:t>-множества</w:t>
      </w:r>
      <w:r w:rsidR="00894B64">
        <w:rPr>
          <w:lang w:val="ru-RU" w:eastAsia="zh-TW"/>
        </w:rPr>
        <w:t xml:space="preserve">ми соответствующих </w:t>
      </w:r>
      <w:r w:rsidR="00894B64" w:rsidRPr="00E527A2">
        <w:rPr>
          <w:rFonts w:ascii="Courier New" w:hAnsi="Courier New" w:cs="Courier New"/>
        </w:rPr>
        <w:sym w:font="Symbol" w:char="F066"/>
      </w:r>
      <w:r w:rsidR="00894B64" w:rsidRPr="00E35F9D">
        <w:rPr>
          <w:lang w:val="ru-RU"/>
        </w:rPr>
        <w:t>-</w:t>
      </w:r>
      <w:r w:rsidR="00894B64">
        <w:rPr>
          <w:lang w:val="ru-RU"/>
        </w:rPr>
        <w:t>символов</w:t>
      </w:r>
      <w:r w:rsidR="00E776C8">
        <w:rPr>
          <w:lang w:val="ru-RU"/>
        </w:rPr>
        <w:t>,</w:t>
      </w:r>
      <w:r w:rsidR="00894B64">
        <w:rPr>
          <w:lang w:val="ru-RU"/>
        </w:rPr>
        <w:t xml:space="preserve"> причём</w:t>
      </w:r>
      <w:r w:rsidR="00E776C8">
        <w:rPr>
          <w:lang w:val="ru-RU"/>
        </w:rPr>
        <w:t xml:space="preserve"> </w:t>
      </w:r>
      <w:r w:rsidR="00894B64">
        <w:rPr>
          <w:lang w:val="ru-RU"/>
        </w:rPr>
        <w:t xml:space="preserve">эти </w:t>
      </w:r>
      <w:r w:rsidR="00894B64" w:rsidRPr="00894B64">
        <w:rPr>
          <w:b/>
          <w:i/>
        </w:rPr>
        <w:t>ref</w:t>
      </w:r>
      <w:r w:rsidR="00894B64">
        <w:rPr>
          <w:lang w:val="ru-RU"/>
        </w:rPr>
        <w:t xml:space="preserve">-множества, </w:t>
      </w:r>
      <w:r w:rsidR="00E776C8">
        <w:rPr>
          <w:lang w:val="ru-RU"/>
        </w:rPr>
        <w:t>хотя и не одинаковы, но порождаю</w:t>
      </w:r>
      <w:r w:rsidR="00894B64">
        <w:rPr>
          <w:lang w:val="ru-RU"/>
        </w:rPr>
        <w:t>т</w:t>
      </w:r>
      <w:r w:rsidR="00E776C8">
        <w:rPr>
          <w:lang w:val="ru-RU"/>
        </w:rPr>
        <w:t xml:space="preserve"> одно и то же множество </w:t>
      </w:r>
      <w:r w:rsidR="00E776C8" w:rsidRPr="00E776C8">
        <w:rPr>
          <w:rFonts w:ascii="Euclid Fraktur" w:hAnsi="Euclid Fraktur"/>
          <w:b/>
        </w:rPr>
        <w:t>R</w:t>
      </w:r>
      <w:r w:rsidR="00E776C8">
        <w:rPr>
          <w:lang w:val="ru-RU"/>
        </w:rPr>
        <w:t xml:space="preserve">-отказов. Сингуляризация сводится удалению </w:t>
      </w:r>
      <w:r w:rsidR="00E776C8" w:rsidRPr="00E776C8">
        <w:rPr>
          <w:rFonts w:ascii="Euclid Fraktur" w:hAnsi="Euclid Fraktur"/>
          <w:b/>
        </w:rPr>
        <w:t>R</w:t>
      </w:r>
      <w:r w:rsidR="00E776C8">
        <w:rPr>
          <w:lang w:val="ru-RU"/>
        </w:rPr>
        <w:t>-похожих</w:t>
      </w:r>
      <w:r w:rsidR="00E35F9D">
        <w:rPr>
          <w:lang w:val="ru-RU"/>
        </w:rPr>
        <w:t xml:space="preserve"> </w:t>
      </w:r>
      <w:r w:rsidR="00E35F9D" w:rsidRPr="00E527A2">
        <w:rPr>
          <w:rFonts w:ascii="Courier New" w:hAnsi="Courier New" w:cs="Courier New"/>
        </w:rPr>
        <w:sym w:font="Symbol" w:char="F066"/>
      </w:r>
      <w:r w:rsidR="00E35F9D" w:rsidRPr="00E35F9D">
        <w:rPr>
          <w:lang w:val="ru-RU"/>
        </w:rPr>
        <w:t>-</w:t>
      </w:r>
      <w:r w:rsidR="00E35F9D">
        <w:rPr>
          <w:lang w:val="ru-RU"/>
        </w:rPr>
        <w:t xml:space="preserve">трасс с меньшими </w:t>
      </w:r>
      <w:r w:rsidR="00E35F9D" w:rsidRPr="00E35F9D">
        <w:rPr>
          <w:b/>
          <w:i/>
          <w:lang w:eastAsia="zh-TW"/>
        </w:rPr>
        <w:t>ref</w:t>
      </w:r>
      <w:r w:rsidR="00E35F9D">
        <w:rPr>
          <w:lang w:val="ru-RU" w:eastAsia="zh-TW"/>
        </w:rPr>
        <w:t xml:space="preserve">-множествами </w:t>
      </w:r>
      <w:r w:rsidR="00E35F9D" w:rsidRPr="00E527A2">
        <w:rPr>
          <w:rFonts w:ascii="Courier New" w:hAnsi="Courier New" w:cs="Courier New"/>
        </w:rPr>
        <w:sym w:font="Symbol" w:char="F066"/>
      </w:r>
      <w:r w:rsidR="00E35F9D" w:rsidRPr="00E35F9D">
        <w:rPr>
          <w:lang w:val="ru-RU"/>
        </w:rPr>
        <w:t>-</w:t>
      </w:r>
      <w:r w:rsidR="00E35F9D">
        <w:rPr>
          <w:lang w:val="ru-RU"/>
        </w:rPr>
        <w:t>символов</w:t>
      </w:r>
      <w:r w:rsidR="00E35F9D">
        <w:rPr>
          <w:lang w:val="ru-RU" w:eastAsia="zh-TW"/>
        </w:rPr>
        <w:t>.</w:t>
      </w:r>
      <w:r w:rsidR="00894B64">
        <w:rPr>
          <w:lang w:val="ru-RU" w:eastAsia="zh-TW"/>
        </w:rPr>
        <w:t xml:space="preserve"> Мы удаляем</w:t>
      </w:r>
      <w:r w:rsidR="00894B64">
        <w:rPr>
          <w:lang w:val="ru-RU"/>
        </w:rPr>
        <w:t xml:space="preserve"> </w:t>
      </w:r>
      <w:r w:rsidR="00894B64" w:rsidRPr="00E527A2">
        <w:rPr>
          <w:rFonts w:ascii="Courier New" w:hAnsi="Courier New" w:cs="Courier New"/>
        </w:rPr>
        <w:sym w:font="Symbol" w:char="F066"/>
      </w:r>
      <w:r w:rsidR="00894B64" w:rsidRPr="00E35F9D">
        <w:rPr>
          <w:lang w:val="ru-RU"/>
        </w:rPr>
        <w:t>-</w:t>
      </w:r>
      <w:r w:rsidR="00894B64">
        <w:rPr>
          <w:lang w:val="ru-RU"/>
        </w:rPr>
        <w:t>трассу</w:t>
      </w:r>
      <w:r w:rsidR="00894B64" w:rsidRPr="00E35F9D">
        <w:rPr>
          <w:rFonts w:ascii="Courier New" w:hAnsi="Courier New" w:cs="Courier New"/>
          <w:lang w:val="ru-RU"/>
        </w:rPr>
        <w:t xml:space="preserve"> </w:t>
      </w:r>
      <w:r w:rsidR="00894B64" w:rsidRPr="000047A0">
        <w:rPr>
          <w:rFonts w:ascii="Arial" w:hAnsi="Arial" w:cs="Arial"/>
          <w:b/>
        </w:rPr>
        <w:t>μ</w:t>
      </w:r>
      <w:r w:rsidR="00894B64">
        <w:rPr>
          <w:lang w:val="ru-RU"/>
        </w:rPr>
        <w:t xml:space="preserve">, если остаётся </w:t>
      </w:r>
      <w:r w:rsidR="00894B64" w:rsidRPr="00E776C8">
        <w:rPr>
          <w:rFonts w:ascii="Euclid Fraktur" w:hAnsi="Euclid Fraktur"/>
          <w:b/>
        </w:rPr>
        <w:t>R</w:t>
      </w:r>
      <w:r w:rsidR="00894B64">
        <w:rPr>
          <w:lang w:val="ru-RU"/>
        </w:rPr>
        <w:t xml:space="preserve">-похожая </w:t>
      </w:r>
      <w:r w:rsidR="00894B64" w:rsidRPr="00E527A2">
        <w:rPr>
          <w:rFonts w:ascii="Courier New" w:hAnsi="Courier New" w:cs="Courier New"/>
        </w:rPr>
        <w:sym w:font="Symbol" w:char="F066"/>
      </w:r>
      <w:r w:rsidR="00894B64" w:rsidRPr="00E35F9D">
        <w:rPr>
          <w:lang w:val="ru-RU"/>
        </w:rPr>
        <w:t>-</w:t>
      </w:r>
      <w:r w:rsidR="00894B64">
        <w:rPr>
          <w:lang w:val="ru-RU"/>
        </w:rPr>
        <w:t>трасса</w:t>
      </w:r>
      <w:r w:rsidR="00894B64" w:rsidRPr="00E35F9D">
        <w:rPr>
          <w:rFonts w:ascii="Courier New" w:hAnsi="Courier New" w:cs="Courier New"/>
          <w:lang w:val="ru-RU"/>
        </w:rPr>
        <w:t xml:space="preserve"> </w:t>
      </w:r>
      <w:r w:rsidR="00894B64" w:rsidRPr="000047A0">
        <w:rPr>
          <w:rFonts w:ascii="Arial" w:hAnsi="Arial" w:cs="Arial"/>
          <w:b/>
        </w:rPr>
        <w:t>μ</w:t>
      </w:r>
      <w:r w:rsidR="00894B64" w:rsidRPr="00894B64">
        <w:rPr>
          <w:rFonts w:ascii="Arial" w:hAnsi="Arial" w:cs="Arial"/>
          <w:b/>
          <w:lang w:val="ru-RU"/>
        </w:rPr>
        <w:t>`</w:t>
      </w:r>
      <w:r w:rsidR="00894B64">
        <w:rPr>
          <w:lang w:val="ru-RU" w:eastAsia="zh-TW"/>
        </w:rPr>
        <w:t xml:space="preserve">, каждый </w:t>
      </w:r>
      <w:r w:rsidR="00894B64" w:rsidRPr="00E527A2">
        <w:rPr>
          <w:rFonts w:ascii="Courier New" w:hAnsi="Courier New" w:cs="Courier New"/>
        </w:rPr>
        <w:sym w:font="Symbol" w:char="F066"/>
      </w:r>
      <w:r w:rsidR="00894B64" w:rsidRPr="00E35F9D">
        <w:rPr>
          <w:lang w:val="ru-RU"/>
        </w:rPr>
        <w:t>-</w:t>
      </w:r>
      <w:r w:rsidR="00894B64">
        <w:rPr>
          <w:lang w:val="ru-RU"/>
        </w:rPr>
        <w:t>символ</w:t>
      </w:r>
      <w:r w:rsidR="00894B64" w:rsidRPr="00894B64">
        <w:rPr>
          <w:rFonts w:ascii="Courier New" w:hAnsi="Courier New" w:cs="Courier New"/>
          <w:lang w:val="ru-RU"/>
        </w:rPr>
        <w:t xml:space="preserve"> </w:t>
      </w:r>
      <w:r w:rsidR="00894B64" w:rsidRPr="00894B64">
        <w:rPr>
          <w:rFonts w:ascii="Courier New" w:hAnsi="Courier New" w:cs="Courier New"/>
        </w:rPr>
        <w:t>o</w:t>
      </w:r>
      <w:r w:rsidR="00143695" w:rsidRPr="00143695">
        <w:rPr>
          <w:rFonts w:ascii="Courier New" w:hAnsi="Courier New" w:cs="Courier New"/>
          <w:lang w:val="ru-RU"/>
        </w:rPr>
        <w:t>`</w:t>
      </w:r>
      <w:r w:rsidR="00894B64" w:rsidRPr="00894B64">
        <w:rPr>
          <w:rFonts w:ascii="Courier New" w:hAnsi="Courier New" w:cs="Courier New"/>
          <w:lang w:val="ru-RU"/>
        </w:rPr>
        <w:t xml:space="preserve"> </w:t>
      </w:r>
      <w:r w:rsidR="00894B64">
        <w:rPr>
          <w:lang w:val="ru-RU"/>
        </w:rPr>
        <w:t xml:space="preserve">которой имеет </w:t>
      </w:r>
      <w:r w:rsidR="00220305" w:rsidRPr="00894B64">
        <w:rPr>
          <w:b/>
          <w:i/>
        </w:rPr>
        <w:t>ref</w:t>
      </w:r>
      <w:r w:rsidR="00220305">
        <w:rPr>
          <w:lang w:val="ru-RU"/>
        </w:rPr>
        <w:t xml:space="preserve">-множество </w:t>
      </w:r>
      <w:r w:rsidR="00894B64">
        <w:rPr>
          <w:lang w:val="ru-RU"/>
        </w:rPr>
        <w:t xml:space="preserve">большее или равное </w:t>
      </w:r>
      <w:r w:rsidR="00220305" w:rsidRPr="00894B64">
        <w:rPr>
          <w:b/>
          <w:i/>
        </w:rPr>
        <w:t>ref</w:t>
      </w:r>
      <w:r w:rsidR="00220305">
        <w:rPr>
          <w:lang w:val="ru-RU"/>
        </w:rPr>
        <w:t>-множеству</w:t>
      </w:r>
      <w:r w:rsidR="00894B64">
        <w:rPr>
          <w:lang w:val="ru-RU"/>
        </w:rPr>
        <w:t xml:space="preserve"> соответствующ</w:t>
      </w:r>
      <w:r w:rsidR="00220305">
        <w:rPr>
          <w:lang w:val="ru-RU"/>
        </w:rPr>
        <w:t>его</w:t>
      </w:r>
      <w:r w:rsidR="00894B64">
        <w:rPr>
          <w:lang w:val="ru-RU"/>
        </w:rPr>
        <w:t xml:space="preserve"> </w:t>
      </w:r>
      <w:r w:rsidR="00894B64" w:rsidRPr="00E527A2">
        <w:rPr>
          <w:rFonts w:ascii="Courier New" w:hAnsi="Courier New" w:cs="Courier New"/>
        </w:rPr>
        <w:sym w:font="Symbol" w:char="F066"/>
      </w:r>
      <w:r w:rsidR="00894B64" w:rsidRPr="00E35F9D">
        <w:rPr>
          <w:lang w:val="ru-RU"/>
        </w:rPr>
        <w:t>-</w:t>
      </w:r>
      <w:r w:rsidR="00894B64">
        <w:rPr>
          <w:lang w:val="ru-RU"/>
        </w:rPr>
        <w:t>символ</w:t>
      </w:r>
      <w:r w:rsidR="00220305">
        <w:rPr>
          <w:lang w:val="ru-RU"/>
        </w:rPr>
        <w:t>а</w:t>
      </w:r>
      <w:r w:rsidR="00894B64" w:rsidRPr="00894B64">
        <w:rPr>
          <w:rFonts w:ascii="Courier New" w:hAnsi="Courier New" w:cs="Courier New"/>
          <w:lang w:val="ru-RU"/>
        </w:rPr>
        <w:t xml:space="preserve"> </w:t>
      </w:r>
      <w:r w:rsidR="00894B64" w:rsidRPr="00894B64">
        <w:rPr>
          <w:rFonts w:ascii="Courier New" w:hAnsi="Courier New" w:cs="Courier New"/>
        </w:rPr>
        <w:t>o</w:t>
      </w:r>
      <w:r w:rsidR="00894B64" w:rsidRPr="00894B64">
        <w:rPr>
          <w:rFonts w:ascii="Courier New" w:hAnsi="Courier New" w:cs="Courier New"/>
          <w:lang w:val="ru-RU"/>
        </w:rPr>
        <w:t xml:space="preserve"> </w:t>
      </w:r>
      <w:r w:rsidR="00220305" w:rsidRPr="00E527A2">
        <w:rPr>
          <w:rFonts w:ascii="Courier New" w:hAnsi="Courier New" w:cs="Courier New"/>
        </w:rPr>
        <w:sym w:font="Symbol" w:char="F066"/>
      </w:r>
      <w:r w:rsidR="00220305" w:rsidRPr="00E35F9D">
        <w:rPr>
          <w:lang w:val="ru-RU"/>
        </w:rPr>
        <w:t>-</w:t>
      </w:r>
      <w:r w:rsidR="00894B64">
        <w:rPr>
          <w:lang w:val="ru-RU"/>
        </w:rPr>
        <w:t>трассы</w:t>
      </w:r>
      <w:r w:rsidR="00894B64" w:rsidRPr="00E35F9D">
        <w:rPr>
          <w:rFonts w:ascii="Courier New" w:hAnsi="Courier New" w:cs="Courier New"/>
          <w:lang w:val="ru-RU"/>
        </w:rPr>
        <w:t xml:space="preserve"> </w:t>
      </w:r>
      <w:r w:rsidR="00894B64" w:rsidRPr="000047A0">
        <w:rPr>
          <w:rFonts w:ascii="Arial" w:hAnsi="Arial" w:cs="Arial"/>
          <w:b/>
        </w:rPr>
        <w:t>μ</w:t>
      </w:r>
      <w:r w:rsidR="00894B64">
        <w:rPr>
          <w:lang w:val="ru-RU"/>
        </w:rPr>
        <w:t>:</w:t>
      </w:r>
      <w:r w:rsidR="00894B64" w:rsidRPr="00F14BDC">
        <w:rPr>
          <w:rFonts w:ascii="Courier New" w:hAnsi="Courier New" w:cs="Courier New"/>
          <w:lang w:val="ru-RU"/>
        </w:rPr>
        <w:t xml:space="preserve"> </w:t>
      </w:r>
      <w:r w:rsidR="00894B64" w:rsidRPr="00F14BDC">
        <w:rPr>
          <w:rFonts w:ascii="Courier New" w:hAnsi="Courier New" w:cs="Courier New"/>
        </w:rPr>
        <w:t>o</w:t>
      </w:r>
      <w:r w:rsidR="00894B64" w:rsidRPr="00F14BDC">
        <w:rPr>
          <w:vertAlign w:val="subscript"/>
        </w:rPr>
        <w:t>r</w:t>
      </w:r>
      <w:r w:rsidR="006A741F">
        <w:rPr>
          <w:rFonts w:ascii="Courier New" w:hAnsi="Courier New" w:cs="Courier New"/>
        </w:rPr>
        <w:sym w:font="Symbol" w:char="F0CD"/>
      </w:r>
      <w:r w:rsidR="00894B64" w:rsidRPr="00F14BDC">
        <w:rPr>
          <w:rFonts w:ascii="Courier New" w:hAnsi="Courier New" w:cs="Courier New"/>
        </w:rPr>
        <w:t>o</w:t>
      </w:r>
      <w:r w:rsidR="00894B64" w:rsidRPr="00F14BDC">
        <w:rPr>
          <w:rFonts w:ascii="Courier New" w:hAnsi="Courier New" w:cs="Courier New"/>
          <w:lang w:val="ru-RU"/>
        </w:rPr>
        <w:t>`</w:t>
      </w:r>
      <w:r w:rsidR="00894B64" w:rsidRPr="00F14BDC">
        <w:rPr>
          <w:vertAlign w:val="subscript"/>
        </w:rPr>
        <w:t>r</w:t>
      </w:r>
      <w:r w:rsidR="00894B64">
        <w:rPr>
          <w:lang w:val="ru-RU"/>
        </w:rPr>
        <w:t>.</w:t>
      </w:r>
      <w:r w:rsidR="00143695" w:rsidRPr="00143695">
        <w:rPr>
          <w:lang w:val="ru-RU"/>
        </w:rPr>
        <w:t xml:space="preserve"> </w:t>
      </w:r>
      <w:r w:rsidR="006A741F">
        <w:rPr>
          <w:lang w:val="ru-RU"/>
        </w:rPr>
        <w:t xml:space="preserve">Поскольку в </w:t>
      </w:r>
      <w:r w:rsidR="006A741F" w:rsidRPr="00E776C8">
        <w:rPr>
          <w:rFonts w:ascii="Euclid Fraktur" w:hAnsi="Euclid Fraktur"/>
          <w:b/>
        </w:rPr>
        <w:t>R</w:t>
      </w:r>
      <w:r w:rsidR="006A741F">
        <w:rPr>
          <w:lang w:val="ru-RU"/>
        </w:rPr>
        <w:t xml:space="preserve">-похожих </w:t>
      </w:r>
      <w:r w:rsidR="006A741F" w:rsidRPr="00E527A2">
        <w:rPr>
          <w:rFonts w:ascii="Courier New" w:hAnsi="Courier New" w:cs="Courier New"/>
        </w:rPr>
        <w:sym w:font="Symbol" w:char="F066"/>
      </w:r>
      <w:r w:rsidR="006A741F" w:rsidRPr="00E35F9D">
        <w:rPr>
          <w:lang w:val="ru-RU"/>
        </w:rPr>
        <w:t>-</w:t>
      </w:r>
      <w:r w:rsidR="006A741F">
        <w:rPr>
          <w:lang w:val="ru-RU"/>
        </w:rPr>
        <w:t xml:space="preserve">трассах соответствующие </w:t>
      </w:r>
      <w:r w:rsidR="006A741F" w:rsidRPr="00E527A2">
        <w:rPr>
          <w:rFonts w:ascii="Courier New" w:hAnsi="Courier New" w:cs="Courier New"/>
        </w:rPr>
        <w:sym w:font="Symbol" w:char="F066"/>
      </w:r>
      <w:r w:rsidR="006A741F" w:rsidRPr="00E35F9D">
        <w:rPr>
          <w:lang w:val="ru-RU"/>
        </w:rPr>
        <w:t>-</w:t>
      </w:r>
      <w:r w:rsidR="006A741F">
        <w:rPr>
          <w:lang w:val="ru-RU"/>
        </w:rPr>
        <w:t xml:space="preserve">символы имеют одинаковые </w:t>
      </w:r>
      <w:r w:rsidR="006A741F" w:rsidRPr="00143695">
        <w:rPr>
          <w:b/>
          <w:i/>
        </w:rPr>
        <w:t>gamma</w:t>
      </w:r>
      <w:r w:rsidR="006A741F">
        <w:rPr>
          <w:lang w:val="ru-RU"/>
        </w:rPr>
        <w:t>-множества</w:t>
      </w:r>
      <w:r w:rsidR="006A741F" w:rsidRPr="00894B64">
        <w:rPr>
          <w:rFonts w:ascii="Courier New" w:hAnsi="Courier New" w:cs="Courier New"/>
          <w:lang w:val="ru-RU"/>
        </w:rPr>
        <w:t xml:space="preserve"> </w:t>
      </w:r>
      <w:r w:rsidR="006A741F" w:rsidRPr="00F14BDC">
        <w:rPr>
          <w:rFonts w:ascii="Courier New" w:hAnsi="Courier New" w:cs="Courier New"/>
        </w:rPr>
        <w:t>o</w:t>
      </w:r>
      <w:r w:rsidR="006A741F">
        <w:rPr>
          <w:vertAlign w:val="subscript"/>
        </w:rPr>
        <w:t>g</w:t>
      </w:r>
      <w:r w:rsidR="006A741F" w:rsidRPr="00143695">
        <w:rPr>
          <w:rFonts w:ascii="Courier New" w:hAnsi="Courier New" w:cs="Courier New"/>
          <w:lang w:val="ru-RU"/>
        </w:rPr>
        <w:t>=</w:t>
      </w:r>
      <w:r w:rsidR="006A741F" w:rsidRPr="00F14BDC">
        <w:rPr>
          <w:rFonts w:ascii="Courier New" w:hAnsi="Courier New" w:cs="Courier New"/>
        </w:rPr>
        <w:t>o</w:t>
      </w:r>
      <w:r w:rsidR="006A741F" w:rsidRPr="006A741F">
        <w:rPr>
          <w:rFonts w:ascii="Courier New" w:hAnsi="Courier New" w:cs="Courier New"/>
          <w:lang w:val="ru-RU"/>
        </w:rPr>
        <w:t>`</w:t>
      </w:r>
      <w:r w:rsidR="006A741F">
        <w:rPr>
          <w:vertAlign w:val="subscript"/>
        </w:rPr>
        <w:t>g</w:t>
      </w:r>
      <w:r w:rsidR="006A741F">
        <w:rPr>
          <w:lang w:val="ru-RU"/>
        </w:rPr>
        <w:t>, мы имеем мажорирование</w:t>
      </w:r>
      <w:r w:rsidR="006A741F" w:rsidRPr="00F14BDC">
        <w:rPr>
          <w:rFonts w:ascii="Courier New" w:hAnsi="Courier New" w:cs="Courier New"/>
          <w:lang w:val="ru-RU"/>
        </w:rPr>
        <w:t xml:space="preserve"> </w:t>
      </w:r>
      <w:r w:rsidR="006A741F" w:rsidRPr="00F14BDC">
        <w:rPr>
          <w:rFonts w:ascii="Courier New" w:hAnsi="Courier New" w:cs="Courier New"/>
        </w:rPr>
        <w:t>o</w:t>
      </w:r>
      <w:r w:rsidR="006A741F" w:rsidRPr="00F14BDC">
        <w:rPr>
          <w:vertAlign w:val="subscript"/>
        </w:rPr>
        <w:t>r</w:t>
      </w:r>
      <w:r w:rsidR="006A741F">
        <w:rPr>
          <w:rFonts w:ascii="Courier New" w:hAnsi="Courier New" w:cs="Courier New"/>
        </w:rPr>
        <w:sym w:font="Euclid Math Two" w:char="F0B4"/>
      </w:r>
      <w:r w:rsidR="006A741F" w:rsidRPr="00F14BDC">
        <w:rPr>
          <w:rFonts w:ascii="Courier New" w:hAnsi="Courier New" w:cs="Courier New"/>
        </w:rPr>
        <w:t>o</w:t>
      </w:r>
      <w:r w:rsidR="006A741F" w:rsidRPr="00F14BDC">
        <w:rPr>
          <w:rFonts w:ascii="Courier New" w:hAnsi="Courier New" w:cs="Courier New"/>
          <w:lang w:val="ru-RU"/>
        </w:rPr>
        <w:t>`</w:t>
      </w:r>
      <w:r w:rsidR="006A741F" w:rsidRPr="00F14BDC">
        <w:rPr>
          <w:vertAlign w:val="subscript"/>
        </w:rPr>
        <w:t>r</w:t>
      </w:r>
      <w:r w:rsidR="006A741F">
        <w:rPr>
          <w:lang w:val="ru-RU"/>
        </w:rPr>
        <w:t xml:space="preserve">. Тем самым гарантируется мажорирование удаляемых </w:t>
      </w:r>
      <w:r w:rsidR="006A741F" w:rsidRPr="00E527A2">
        <w:rPr>
          <w:rFonts w:ascii="Courier New" w:hAnsi="Courier New" w:cs="Courier New"/>
        </w:rPr>
        <w:sym w:font="Symbol" w:char="F066"/>
      </w:r>
      <w:r w:rsidR="006A741F" w:rsidRPr="00E35F9D">
        <w:rPr>
          <w:lang w:val="ru-RU"/>
        </w:rPr>
        <w:t>-</w:t>
      </w:r>
      <w:r w:rsidR="006A741F">
        <w:rPr>
          <w:lang w:val="ru-RU"/>
        </w:rPr>
        <w:t xml:space="preserve">трасс остающимися </w:t>
      </w:r>
      <w:r w:rsidR="006A741F" w:rsidRPr="00E527A2">
        <w:rPr>
          <w:rFonts w:ascii="Courier New" w:hAnsi="Courier New" w:cs="Courier New"/>
        </w:rPr>
        <w:sym w:font="Symbol" w:char="F066"/>
      </w:r>
      <w:r w:rsidR="006A741F" w:rsidRPr="00E35F9D">
        <w:rPr>
          <w:lang w:val="ru-RU"/>
        </w:rPr>
        <w:t>-</w:t>
      </w:r>
      <w:r w:rsidR="006A741F">
        <w:rPr>
          <w:lang w:val="ru-RU"/>
        </w:rPr>
        <w:t xml:space="preserve">трассами. </w:t>
      </w:r>
    </w:p>
    <w:p w:rsidR="0079599D" w:rsidRDefault="006A741F" w:rsidP="00A4447E">
      <w:pPr>
        <w:spacing w:line="360" w:lineRule="auto"/>
        <w:ind w:firstLine="567"/>
        <w:rPr>
          <w:lang w:val="ru-RU"/>
        </w:rPr>
      </w:pPr>
      <w:r>
        <w:rPr>
          <w:lang w:val="ru-RU"/>
        </w:rPr>
        <w:t>Однако, если имеет место строгое вложение</w:t>
      </w:r>
      <w:r w:rsidRPr="00F14BDC">
        <w:rPr>
          <w:rFonts w:ascii="Courier New" w:hAnsi="Courier New" w:cs="Courier New"/>
          <w:lang w:val="ru-RU"/>
        </w:rPr>
        <w:t xml:space="preserve"> </w:t>
      </w:r>
      <w:r w:rsidRPr="00F14BDC">
        <w:rPr>
          <w:rFonts w:ascii="Courier New" w:hAnsi="Courier New" w:cs="Courier New"/>
        </w:rPr>
        <w:t>o</w:t>
      </w:r>
      <w:r w:rsidRPr="00F14BDC">
        <w:rPr>
          <w:vertAlign w:val="subscript"/>
        </w:rPr>
        <w:t>r</w:t>
      </w:r>
      <w:r>
        <w:rPr>
          <w:rFonts w:ascii="Courier New" w:hAnsi="Courier New" w:cs="Courier New"/>
        </w:rPr>
        <w:sym w:font="Symbol" w:char="F0CC"/>
      </w:r>
      <w:r w:rsidRPr="00F14BDC">
        <w:rPr>
          <w:rFonts w:ascii="Courier New" w:hAnsi="Courier New" w:cs="Courier New"/>
        </w:rPr>
        <w:t>o</w:t>
      </w:r>
      <w:r w:rsidRPr="00F14BDC">
        <w:rPr>
          <w:rFonts w:ascii="Courier New" w:hAnsi="Courier New" w:cs="Courier New"/>
          <w:lang w:val="ru-RU"/>
        </w:rPr>
        <w:t>`</w:t>
      </w:r>
      <w:r w:rsidRPr="00F14BDC">
        <w:rPr>
          <w:vertAlign w:val="subscript"/>
        </w:rPr>
        <w:t>r</w:t>
      </w:r>
      <w:r>
        <w:rPr>
          <w:lang w:val="ru-RU"/>
        </w:rPr>
        <w:t>, то</w:t>
      </w:r>
      <w:r w:rsidR="00143695">
        <w:rPr>
          <w:lang w:val="ru-RU"/>
        </w:rPr>
        <w:t xml:space="preserve"> может исчезнуть конформное продолжение </w:t>
      </w:r>
      <w:r w:rsidR="00143695" w:rsidRPr="00E527A2">
        <w:rPr>
          <w:rFonts w:ascii="Courier New" w:hAnsi="Courier New" w:cs="Courier New"/>
        </w:rPr>
        <w:sym w:font="Symbol" w:char="F066"/>
      </w:r>
      <w:r w:rsidR="00143695" w:rsidRPr="00E35F9D">
        <w:rPr>
          <w:lang w:val="ru-RU"/>
        </w:rPr>
        <w:t>-</w:t>
      </w:r>
      <w:r w:rsidR="00143695">
        <w:rPr>
          <w:lang w:val="ru-RU"/>
        </w:rPr>
        <w:t>трассы безопасным действием</w:t>
      </w:r>
      <w:r w:rsidR="00143695" w:rsidRPr="00894B64">
        <w:rPr>
          <w:rFonts w:ascii="Courier New" w:hAnsi="Courier New" w:cs="Courier New"/>
          <w:lang w:val="ru-RU"/>
        </w:rPr>
        <w:t xml:space="preserve"> </w:t>
      </w:r>
      <w:r w:rsidR="00143695">
        <w:rPr>
          <w:rFonts w:ascii="Courier New" w:hAnsi="Courier New" w:cs="Courier New"/>
        </w:rPr>
        <w:t>z</w:t>
      </w:r>
      <w:r w:rsidR="00143695">
        <w:rPr>
          <w:rFonts w:ascii="Courier New" w:hAnsi="Courier New" w:cs="Courier New"/>
        </w:rPr>
        <w:sym w:font="Symbol" w:char="F0CE"/>
      </w:r>
      <w:r w:rsidR="00143695" w:rsidRPr="00F14BDC">
        <w:rPr>
          <w:rFonts w:ascii="Courier New" w:hAnsi="Courier New" w:cs="Courier New"/>
        </w:rPr>
        <w:t>o</w:t>
      </w:r>
      <w:r w:rsidR="00143695" w:rsidRPr="00F14BDC">
        <w:rPr>
          <w:rFonts w:ascii="Courier New" w:hAnsi="Courier New" w:cs="Courier New"/>
          <w:lang w:val="ru-RU"/>
        </w:rPr>
        <w:t>`</w:t>
      </w:r>
      <w:r w:rsidR="00143695" w:rsidRPr="00F14BDC">
        <w:rPr>
          <w:vertAlign w:val="subscript"/>
        </w:rPr>
        <w:t>r</w:t>
      </w:r>
      <w:r w:rsidR="00143695" w:rsidRPr="00143695">
        <w:rPr>
          <w:rFonts w:ascii="Courier New" w:hAnsi="Courier New" w:cs="Courier New"/>
          <w:lang w:val="ru-RU"/>
        </w:rPr>
        <w:t>\</w:t>
      </w:r>
      <w:r w:rsidR="00143695" w:rsidRPr="00F14BDC">
        <w:rPr>
          <w:rFonts w:ascii="Courier New" w:hAnsi="Courier New" w:cs="Courier New"/>
        </w:rPr>
        <w:t>o</w:t>
      </w:r>
      <w:r w:rsidR="00143695" w:rsidRPr="00F14BDC">
        <w:rPr>
          <w:vertAlign w:val="subscript"/>
        </w:rPr>
        <w:t>r</w:t>
      </w:r>
      <w:r w:rsidR="00143695">
        <w:rPr>
          <w:lang w:val="ru-RU"/>
        </w:rPr>
        <w:t xml:space="preserve">. Чтобы </w:t>
      </w:r>
      <w:r w:rsidR="00143695">
        <w:rPr>
          <w:lang w:val="ru-RU"/>
        </w:rPr>
        <w:lastRenderedPageBreak/>
        <w:t>этого не произошло, для каждого безопасного действия</w:t>
      </w:r>
      <w:r w:rsidR="00143695" w:rsidRPr="00894B64">
        <w:rPr>
          <w:rFonts w:ascii="Courier New" w:hAnsi="Courier New" w:cs="Courier New"/>
          <w:lang w:val="ru-RU"/>
        </w:rPr>
        <w:t xml:space="preserve"> </w:t>
      </w:r>
      <w:r w:rsidR="00143695">
        <w:rPr>
          <w:rFonts w:ascii="Courier New" w:hAnsi="Courier New" w:cs="Courier New"/>
        </w:rPr>
        <w:t>z</w:t>
      </w:r>
      <w:r w:rsidR="00143695">
        <w:rPr>
          <w:rFonts w:ascii="Courier New" w:hAnsi="Courier New" w:cs="Courier New"/>
        </w:rPr>
        <w:sym w:font="Symbol" w:char="F0CE"/>
      </w:r>
      <w:r w:rsidR="00143695">
        <w:rPr>
          <w:rFonts w:ascii="Courier New" w:hAnsi="Courier New" w:cs="Courier New"/>
        </w:rPr>
        <w:t>L</w:t>
      </w:r>
      <w:r w:rsidR="00143695" w:rsidRPr="00143695">
        <w:rPr>
          <w:rFonts w:ascii="Courier New" w:hAnsi="Courier New" w:cs="Courier New"/>
          <w:lang w:val="ru-RU"/>
        </w:rPr>
        <w:t>\</w:t>
      </w:r>
      <w:r w:rsidR="00143695" w:rsidRPr="00F14BDC">
        <w:rPr>
          <w:rFonts w:ascii="Courier New" w:hAnsi="Courier New" w:cs="Courier New"/>
        </w:rPr>
        <w:t>o</w:t>
      </w:r>
      <w:r w:rsidR="00143695" w:rsidRPr="00F14BDC">
        <w:rPr>
          <w:vertAlign w:val="subscript"/>
        </w:rPr>
        <w:t>r</w:t>
      </w:r>
      <w:r w:rsidR="00143695" w:rsidRPr="00143695">
        <w:rPr>
          <w:rFonts w:ascii="Courier New" w:hAnsi="Courier New" w:cs="Courier New"/>
          <w:lang w:val="ru-RU"/>
        </w:rPr>
        <w:t>\</w:t>
      </w:r>
      <w:r w:rsidR="00143695" w:rsidRPr="00F14BDC">
        <w:rPr>
          <w:rFonts w:ascii="Courier New" w:hAnsi="Courier New" w:cs="Courier New"/>
        </w:rPr>
        <w:t>o</w:t>
      </w:r>
      <w:r w:rsidR="00143695">
        <w:rPr>
          <w:vertAlign w:val="subscript"/>
        </w:rPr>
        <w:t>g</w:t>
      </w:r>
      <w:r w:rsidR="00143695" w:rsidRPr="00894B64">
        <w:rPr>
          <w:rFonts w:ascii="Courier New" w:hAnsi="Courier New" w:cs="Courier New"/>
          <w:lang w:val="ru-RU"/>
        </w:rPr>
        <w:t xml:space="preserve"> </w:t>
      </w:r>
      <w:r w:rsidR="00143695">
        <w:rPr>
          <w:lang w:val="ru-RU"/>
        </w:rPr>
        <w:t>должна оставаться какая-то</w:t>
      </w:r>
      <w:r w:rsidR="00143695" w:rsidRPr="00143695">
        <w:rPr>
          <w:lang w:val="ru-RU"/>
        </w:rPr>
        <w:t xml:space="preserve"> </w:t>
      </w:r>
      <w:r w:rsidR="00143695">
        <w:rPr>
          <w:lang w:val="ru-RU"/>
        </w:rPr>
        <w:t xml:space="preserve">другая </w:t>
      </w:r>
      <w:r w:rsidR="00143695" w:rsidRPr="00E776C8">
        <w:rPr>
          <w:rFonts w:ascii="Euclid Fraktur" w:hAnsi="Euclid Fraktur"/>
          <w:b/>
        </w:rPr>
        <w:t>R</w:t>
      </w:r>
      <w:r w:rsidR="00143695">
        <w:rPr>
          <w:lang w:val="ru-RU"/>
        </w:rPr>
        <w:t xml:space="preserve">-похожая </w:t>
      </w:r>
      <w:r w:rsidR="00143695" w:rsidRPr="00E527A2">
        <w:rPr>
          <w:rFonts w:ascii="Courier New" w:hAnsi="Courier New" w:cs="Courier New"/>
        </w:rPr>
        <w:sym w:font="Symbol" w:char="F066"/>
      </w:r>
      <w:r w:rsidR="00143695" w:rsidRPr="00E35F9D">
        <w:rPr>
          <w:lang w:val="ru-RU"/>
        </w:rPr>
        <w:t>-</w:t>
      </w:r>
      <w:r w:rsidR="00143695">
        <w:rPr>
          <w:lang w:val="ru-RU"/>
        </w:rPr>
        <w:t>трасса</w:t>
      </w:r>
      <w:r w:rsidR="00143695" w:rsidRPr="00E35F9D">
        <w:rPr>
          <w:rFonts w:ascii="Courier New" w:hAnsi="Courier New" w:cs="Courier New"/>
          <w:lang w:val="ru-RU"/>
        </w:rPr>
        <w:t xml:space="preserve"> </w:t>
      </w:r>
      <w:r w:rsidR="00143695" w:rsidRPr="000047A0">
        <w:rPr>
          <w:rFonts w:ascii="Arial" w:hAnsi="Arial" w:cs="Arial"/>
          <w:b/>
        </w:rPr>
        <w:t>μ</w:t>
      </w:r>
      <w:r w:rsidR="002B0B82" w:rsidRPr="002B0B82">
        <w:rPr>
          <w:rFonts w:ascii="Courier New" w:hAnsi="Courier New" w:cs="Courier New"/>
          <w:vertAlign w:val="subscript"/>
        </w:rPr>
        <w:t>z</w:t>
      </w:r>
      <w:r w:rsidR="00143695" w:rsidRPr="00E35F9D">
        <w:rPr>
          <w:rFonts w:ascii="Courier New" w:hAnsi="Courier New" w:cs="Courier New"/>
          <w:lang w:val="ru-RU"/>
        </w:rPr>
        <w:t xml:space="preserve"> </w:t>
      </w:r>
      <w:r w:rsidR="00143695">
        <w:rPr>
          <w:lang w:val="ru-RU" w:eastAsia="zh-TW"/>
        </w:rPr>
        <w:t xml:space="preserve">такая, что </w:t>
      </w:r>
      <w:r w:rsidR="00143695">
        <w:rPr>
          <w:lang w:val="ru-RU"/>
        </w:rPr>
        <w:t>действие</w:t>
      </w:r>
      <w:r w:rsidR="00143695" w:rsidRPr="00894B64">
        <w:rPr>
          <w:rFonts w:ascii="Courier New" w:hAnsi="Courier New" w:cs="Courier New"/>
          <w:lang w:val="ru-RU"/>
        </w:rPr>
        <w:t xml:space="preserve"> </w:t>
      </w:r>
      <w:r w:rsidR="00143695">
        <w:rPr>
          <w:rFonts w:ascii="Courier New" w:hAnsi="Courier New" w:cs="Courier New"/>
        </w:rPr>
        <w:t>z</w:t>
      </w:r>
      <w:r w:rsidR="00143695">
        <w:rPr>
          <w:rFonts w:ascii="Courier New" w:hAnsi="Courier New" w:cs="Courier New"/>
          <w:lang w:val="ru-RU"/>
        </w:rPr>
        <w:t xml:space="preserve"> </w:t>
      </w:r>
      <w:r w:rsidR="00143695">
        <w:rPr>
          <w:lang w:val="ru-RU" w:eastAsia="zh-TW"/>
        </w:rPr>
        <w:t xml:space="preserve">не принадлежит </w:t>
      </w:r>
      <w:r w:rsidR="00143695" w:rsidRPr="00894B64">
        <w:rPr>
          <w:b/>
          <w:i/>
        </w:rPr>
        <w:t>ref</w:t>
      </w:r>
      <w:r w:rsidR="00143695">
        <w:rPr>
          <w:lang w:val="ru-RU"/>
        </w:rPr>
        <w:t xml:space="preserve">-множеству </w:t>
      </w:r>
      <w:r w:rsidR="00143695">
        <w:rPr>
          <w:lang w:val="ru-RU" w:eastAsia="zh-TW"/>
        </w:rPr>
        <w:t xml:space="preserve">соответствующего </w:t>
      </w:r>
      <w:r w:rsidR="00143695" w:rsidRPr="00E527A2">
        <w:rPr>
          <w:rFonts w:ascii="Courier New" w:hAnsi="Courier New" w:cs="Courier New"/>
        </w:rPr>
        <w:sym w:font="Symbol" w:char="F066"/>
      </w:r>
      <w:r w:rsidR="00143695" w:rsidRPr="00E35F9D">
        <w:rPr>
          <w:lang w:val="ru-RU"/>
        </w:rPr>
        <w:t>-</w:t>
      </w:r>
      <w:r w:rsidR="00143695">
        <w:rPr>
          <w:lang w:val="ru-RU"/>
        </w:rPr>
        <w:t>символа</w:t>
      </w:r>
      <w:r w:rsidR="00143695" w:rsidRPr="00894B64">
        <w:rPr>
          <w:rFonts w:ascii="Courier New" w:hAnsi="Courier New" w:cs="Courier New"/>
          <w:lang w:val="ru-RU"/>
        </w:rPr>
        <w:t xml:space="preserve"> </w:t>
      </w:r>
      <w:r w:rsidR="00143695" w:rsidRPr="00894B64">
        <w:rPr>
          <w:rFonts w:ascii="Courier New" w:hAnsi="Courier New" w:cs="Courier New"/>
        </w:rPr>
        <w:t>o</w:t>
      </w:r>
      <w:r w:rsidR="002B0B82" w:rsidRPr="002B0B82">
        <w:rPr>
          <w:rFonts w:ascii="Courier New" w:hAnsi="Courier New" w:cs="Courier New"/>
          <w:vertAlign w:val="subscript"/>
        </w:rPr>
        <w:t>z</w:t>
      </w:r>
      <w:r w:rsidR="00143695">
        <w:rPr>
          <w:lang w:val="ru-RU"/>
        </w:rPr>
        <w:t>:</w:t>
      </w:r>
      <w:r w:rsidR="00143695" w:rsidRPr="00F14BDC">
        <w:rPr>
          <w:rFonts w:ascii="Courier New" w:hAnsi="Courier New" w:cs="Courier New"/>
          <w:lang w:val="ru-RU"/>
        </w:rPr>
        <w:t xml:space="preserve"> </w:t>
      </w:r>
      <w:r w:rsidR="00143695" w:rsidRPr="00F14BDC">
        <w:rPr>
          <w:rFonts w:ascii="Courier New" w:hAnsi="Courier New" w:cs="Courier New"/>
        </w:rPr>
        <w:t>o</w:t>
      </w:r>
      <w:r w:rsidR="00143695" w:rsidRPr="00F14BDC">
        <w:rPr>
          <w:vertAlign w:val="subscript"/>
        </w:rPr>
        <w:t>r</w:t>
      </w:r>
      <w:r>
        <w:rPr>
          <w:rFonts w:ascii="Courier New" w:hAnsi="Courier New" w:cs="Courier New"/>
        </w:rPr>
        <w:sym w:font="Symbol" w:char="F0CD"/>
      </w:r>
      <w:r w:rsidR="00143695" w:rsidRPr="00F14BDC">
        <w:rPr>
          <w:rFonts w:ascii="Courier New" w:hAnsi="Courier New" w:cs="Courier New"/>
        </w:rPr>
        <w:t>o</w:t>
      </w:r>
      <w:r w:rsidR="002B0B82" w:rsidRPr="002B0B82">
        <w:rPr>
          <w:rFonts w:ascii="Courier New" w:hAnsi="Courier New" w:cs="Courier New"/>
          <w:vertAlign w:val="subscript"/>
        </w:rPr>
        <w:t>z</w:t>
      </w:r>
      <w:r w:rsidR="00143695" w:rsidRPr="00F14BDC">
        <w:rPr>
          <w:vertAlign w:val="subscript"/>
        </w:rPr>
        <w:t>r</w:t>
      </w:r>
      <w:r w:rsidR="00143695" w:rsidRPr="00F14BDC">
        <w:rPr>
          <w:rFonts w:ascii="Courier New" w:hAnsi="Courier New" w:cs="Courier New"/>
          <w:lang w:val="ru-RU"/>
        </w:rPr>
        <w:t xml:space="preserve"> </w:t>
      </w:r>
      <w:r w:rsidR="00143695" w:rsidRPr="00143695">
        <w:rPr>
          <w:rFonts w:ascii="Courier New" w:hAnsi="Courier New" w:cs="Courier New"/>
          <w:lang w:val="ru-RU"/>
        </w:rPr>
        <w:t>&amp;</w:t>
      </w:r>
      <w:r w:rsidR="00143695" w:rsidRPr="00894B64">
        <w:rPr>
          <w:rFonts w:ascii="Courier New" w:hAnsi="Courier New" w:cs="Courier New"/>
          <w:lang w:val="ru-RU"/>
        </w:rPr>
        <w:t xml:space="preserve"> </w:t>
      </w:r>
      <w:r w:rsidR="00143695">
        <w:rPr>
          <w:rFonts w:ascii="Courier New" w:hAnsi="Courier New" w:cs="Courier New"/>
        </w:rPr>
        <w:t>z</w:t>
      </w:r>
      <w:r w:rsidR="00143695">
        <w:rPr>
          <w:rFonts w:ascii="Courier New" w:hAnsi="Courier New" w:cs="Courier New"/>
        </w:rPr>
        <w:sym w:font="Symbol" w:char="F0CF"/>
      </w:r>
      <w:r w:rsidR="00143695" w:rsidRPr="00F14BDC">
        <w:rPr>
          <w:rFonts w:ascii="Courier New" w:hAnsi="Courier New" w:cs="Courier New"/>
        </w:rPr>
        <w:t>o</w:t>
      </w:r>
      <w:r w:rsidR="002B0B82" w:rsidRPr="002B0B82">
        <w:rPr>
          <w:rFonts w:ascii="Courier New" w:hAnsi="Courier New" w:cs="Courier New"/>
          <w:vertAlign w:val="subscript"/>
        </w:rPr>
        <w:t>z</w:t>
      </w:r>
      <w:r w:rsidR="00143695" w:rsidRPr="00F14BDC">
        <w:rPr>
          <w:vertAlign w:val="subscript"/>
        </w:rPr>
        <w:t>r</w:t>
      </w:r>
      <w:r w:rsidR="00143695">
        <w:rPr>
          <w:lang w:val="ru-RU"/>
        </w:rPr>
        <w:t xml:space="preserve">. Фактически, для каждой удаляемой </w:t>
      </w:r>
      <w:r w:rsidR="00143695" w:rsidRPr="00E527A2">
        <w:rPr>
          <w:rFonts w:ascii="Courier New" w:hAnsi="Courier New" w:cs="Courier New"/>
        </w:rPr>
        <w:sym w:font="Symbol" w:char="F066"/>
      </w:r>
      <w:r w:rsidR="00143695" w:rsidRPr="00E35F9D">
        <w:rPr>
          <w:lang w:val="ru-RU"/>
        </w:rPr>
        <w:t>-</w:t>
      </w:r>
      <w:r w:rsidR="00143695">
        <w:rPr>
          <w:lang w:val="ru-RU"/>
        </w:rPr>
        <w:t>трассы</w:t>
      </w:r>
      <w:r w:rsidR="00143695" w:rsidRPr="00E35F9D">
        <w:rPr>
          <w:rFonts w:ascii="Courier New" w:hAnsi="Courier New" w:cs="Courier New"/>
          <w:lang w:val="ru-RU"/>
        </w:rPr>
        <w:t xml:space="preserve"> </w:t>
      </w:r>
      <w:r w:rsidR="00143695" w:rsidRPr="000047A0">
        <w:rPr>
          <w:rFonts w:ascii="Arial" w:hAnsi="Arial" w:cs="Arial"/>
          <w:b/>
        </w:rPr>
        <w:t>μ</w:t>
      </w:r>
      <w:r w:rsidR="00143695" w:rsidRPr="00F14BDC">
        <w:rPr>
          <w:rFonts w:ascii="Courier New" w:hAnsi="Courier New" w:cs="Courier New"/>
          <w:lang w:val="ru-RU"/>
        </w:rPr>
        <w:t xml:space="preserve"> </w:t>
      </w:r>
      <w:r w:rsidR="00143695">
        <w:rPr>
          <w:lang w:val="ru-RU"/>
        </w:rPr>
        <w:t xml:space="preserve">должно оставаться некоторое </w:t>
      </w:r>
      <w:r w:rsidR="002B0B82">
        <w:rPr>
          <w:lang w:val="ru-RU"/>
        </w:rPr>
        <w:t>семейство</w:t>
      </w:r>
      <w:r w:rsidR="00143695">
        <w:rPr>
          <w:lang w:val="ru-RU"/>
        </w:rPr>
        <w:t xml:space="preserve"> </w:t>
      </w:r>
      <w:r w:rsidR="00143695" w:rsidRPr="00E776C8">
        <w:rPr>
          <w:rFonts w:ascii="Euclid Fraktur" w:hAnsi="Euclid Fraktur"/>
          <w:b/>
        </w:rPr>
        <w:t>R</w:t>
      </w:r>
      <w:r w:rsidR="00143695">
        <w:rPr>
          <w:lang w:val="ru-RU"/>
        </w:rPr>
        <w:t xml:space="preserve">-похожих </w:t>
      </w:r>
      <w:r w:rsidR="00143695" w:rsidRPr="00E527A2">
        <w:rPr>
          <w:rFonts w:ascii="Courier New" w:hAnsi="Courier New" w:cs="Courier New"/>
        </w:rPr>
        <w:sym w:font="Symbol" w:char="F066"/>
      </w:r>
      <w:r w:rsidR="00143695" w:rsidRPr="00E35F9D">
        <w:rPr>
          <w:lang w:val="ru-RU"/>
        </w:rPr>
        <w:t>-</w:t>
      </w:r>
      <w:r w:rsidR="00143695">
        <w:rPr>
          <w:lang w:val="ru-RU"/>
        </w:rPr>
        <w:t>трасс, чтобы покрыть все такие ответвления безопасными действиями.</w:t>
      </w:r>
      <w:r w:rsidR="002B0B82">
        <w:rPr>
          <w:lang w:val="ru-RU"/>
        </w:rPr>
        <w:t xml:space="preserve"> </w:t>
      </w:r>
    </w:p>
    <w:p w:rsidR="0079599D" w:rsidRDefault="002B0B82" w:rsidP="00A4447E">
      <w:pPr>
        <w:spacing w:line="360" w:lineRule="auto"/>
        <w:ind w:firstLine="567"/>
        <w:rPr>
          <w:lang w:val="ru-RU"/>
        </w:rPr>
      </w:pPr>
      <w:r>
        <w:rPr>
          <w:lang w:val="ru-RU"/>
        </w:rPr>
        <w:t xml:space="preserve">На уровне </w:t>
      </w:r>
      <w:r w:rsidRPr="00E527A2">
        <w:rPr>
          <w:rFonts w:ascii="Courier New" w:hAnsi="Courier New" w:cs="Courier New"/>
        </w:rPr>
        <w:sym w:font="Symbol" w:char="F066"/>
      </w:r>
      <w:r w:rsidRPr="00E35F9D">
        <w:rPr>
          <w:lang w:val="ru-RU"/>
        </w:rPr>
        <w:t>-</w:t>
      </w:r>
      <w:r>
        <w:rPr>
          <w:lang w:val="ru-RU"/>
        </w:rPr>
        <w:t xml:space="preserve">символов это означает, что мы заменяем </w:t>
      </w:r>
      <w:r w:rsidRPr="00E527A2">
        <w:rPr>
          <w:rFonts w:ascii="Courier New" w:hAnsi="Courier New" w:cs="Courier New"/>
        </w:rPr>
        <w:sym w:font="Symbol" w:char="F066"/>
      </w:r>
      <w:r w:rsidRPr="00E35F9D">
        <w:rPr>
          <w:lang w:val="ru-RU"/>
        </w:rPr>
        <w:t>-</w:t>
      </w:r>
      <w:r>
        <w:rPr>
          <w:lang w:val="ru-RU"/>
        </w:rPr>
        <w:t>символ</w:t>
      </w:r>
      <w:r w:rsidRPr="00894B64">
        <w:rPr>
          <w:rFonts w:ascii="Courier New" w:hAnsi="Courier New" w:cs="Courier New"/>
          <w:lang w:val="ru-RU"/>
        </w:rPr>
        <w:t xml:space="preserve"> </w:t>
      </w:r>
      <w:r w:rsidRPr="00894B64">
        <w:rPr>
          <w:rFonts w:ascii="Courier New" w:hAnsi="Courier New" w:cs="Courier New"/>
        </w:rPr>
        <w:t>o</w:t>
      </w:r>
      <w:r w:rsidRPr="00894B64">
        <w:rPr>
          <w:rFonts w:ascii="Courier New" w:hAnsi="Courier New" w:cs="Courier New"/>
          <w:lang w:val="ru-RU"/>
        </w:rPr>
        <w:t xml:space="preserve"> </w:t>
      </w:r>
      <w:r>
        <w:rPr>
          <w:lang w:val="ru-RU"/>
        </w:rPr>
        <w:t>на некоторое семейство</w:t>
      </w:r>
      <w:r w:rsidR="00C82FFF">
        <w:rPr>
          <w:rFonts w:ascii="Courier New" w:hAnsi="Courier New" w:cs="Courier New"/>
          <w:lang w:val="ru-RU"/>
        </w:rPr>
        <w:t xml:space="preserve"> </w:t>
      </w:r>
      <w:r w:rsidR="00C82FFF">
        <w:rPr>
          <w:rFonts w:ascii="Courier New" w:hAnsi="Courier New" w:cs="Courier New"/>
        </w:rPr>
        <w:t>O</w:t>
      </w:r>
      <w:r w:rsidR="00C82FFF">
        <w:rPr>
          <w:rFonts w:ascii="Courier New" w:hAnsi="Courier New" w:cs="Courier New"/>
          <w:lang w:val="ru-RU"/>
        </w:rPr>
        <w:t xml:space="preserve"> </w:t>
      </w:r>
      <w:r>
        <w:rPr>
          <w:lang w:val="ru-RU"/>
        </w:rPr>
        <w:t xml:space="preserve">мажорирующих его </w:t>
      </w:r>
      <w:r w:rsidRPr="00E527A2">
        <w:rPr>
          <w:rFonts w:ascii="Courier New" w:hAnsi="Courier New" w:cs="Courier New"/>
        </w:rPr>
        <w:sym w:font="Symbol" w:char="F066"/>
      </w:r>
      <w:r w:rsidRPr="00E35F9D">
        <w:rPr>
          <w:lang w:val="ru-RU"/>
        </w:rPr>
        <w:t>-</w:t>
      </w:r>
      <w:r>
        <w:rPr>
          <w:lang w:val="ru-RU"/>
        </w:rPr>
        <w:t>символов</w:t>
      </w:r>
      <w:r w:rsidR="00C82FFF">
        <w:rPr>
          <w:lang w:val="ru-RU"/>
        </w:rPr>
        <w:t>, каждый из которых имеет то же</w:t>
      </w:r>
      <w:r w:rsidR="00C82FFF" w:rsidRPr="00C82FFF">
        <w:rPr>
          <w:lang w:val="ru-RU"/>
        </w:rPr>
        <w:t xml:space="preserve"> </w:t>
      </w:r>
      <w:r w:rsidR="00C82FFF" w:rsidRPr="00C82FFF">
        <w:rPr>
          <w:b/>
          <w:i/>
        </w:rPr>
        <w:t>gamma</w:t>
      </w:r>
      <w:r w:rsidR="00C82FFF" w:rsidRPr="00C82FFF">
        <w:rPr>
          <w:lang w:val="ru-RU"/>
        </w:rPr>
        <w:t>-</w:t>
      </w:r>
      <w:r w:rsidR="00C82FFF">
        <w:rPr>
          <w:lang w:val="ru-RU"/>
        </w:rPr>
        <w:t xml:space="preserve">множество, не меньшее </w:t>
      </w:r>
      <w:r w:rsidR="00C82FFF" w:rsidRPr="00C82FFF">
        <w:rPr>
          <w:b/>
          <w:i/>
        </w:rPr>
        <w:t>ref</w:t>
      </w:r>
      <w:r w:rsidR="00C82FFF">
        <w:rPr>
          <w:lang w:val="ru-RU"/>
        </w:rPr>
        <w:t xml:space="preserve">-множество и то же множество порождаемых </w:t>
      </w:r>
      <w:r w:rsidR="00C82FFF" w:rsidRPr="00C82FFF">
        <w:rPr>
          <w:rFonts w:ascii="Euclid Fraktur" w:hAnsi="Euclid Fraktur"/>
          <w:b/>
        </w:rPr>
        <w:t>R</w:t>
      </w:r>
      <w:r w:rsidR="00C82FFF">
        <w:rPr>
          <w:lang w:val="ru-RU"/>
        </w:rPr>
        <w:t xml:space="preserve">-отказов. </w:t>
      </w:r>
      <w:r w:rsidR="0087114B">
        <w:rPr>
          <w:lang w:val="ru-RU"/>
        </w:rPr>
        <w:t xml:space="preserve">Такие </w:t>
      </w:r>
      <w:r w:rsidR="0087114B" w:rsidRPr="00E527A2">
        <w:rPr>
          <w:rFonts w:ascii="Courier New" w:hAnsi="Courier New" w:cs="Courier New"/>
        </w:rPr>
        <w:sym w:font="Symbol" w:char="F066"/>
      </w:r>
      <w:r w:rsidR="0087114B" w:rsidRPr="00E35F9D">
        <w:rPr>
          <w:lang w:val="ru-RU"/>
        </w:rPr>
        <w:t>-</w:t>
      </w:r>
      <w:r w:rsidR="0087114B">
        <w:rPr>
          <w:lang w:val="ru-RU"/>
        </w:rPr>
        <w:t xml:space="preserve">символы будем называть </w:t>
      </w:r>
      <w:r w:rsidR="0087114B" w:rsidRPr="0087114B">
        <w:rPr>
          <w:i/>
          <w:lang w:val="ru-RU"/>
        </w:rPr>
        <w:t>доминирующими</w:t>
      </w:r>
      <w:r w:rsidR="0087114B">
        <w:rPr>
          <w:lang w:val="ru-RU"/>
        </w:rPr>
        <w:t xml:space="preserve"> над </w:t>
      </w:r>
      <w:r w:rsidR="0087114B" w:rsidRPr="00E527A2">
        <w:rPr>
          <w:rFonts w:ascii="Courier New" w:hAnsi="Courier New" w:cs="Courier New"/>
        </w:rPr>
        <w:sym w:font="Symbol" w:char="F066"/>
      </w:r>
      <w:r w:rsidR="0087114B" w:rsidRPr="00E35F9D">
        <w:rPr>
          <w:lang w:val="ru-RU"/>
        </w:rPr>
        <w:t>-</w:t>
      </w:r>
      <w:r w:rsidR="0087114B">
        <w:rPr>
          <w:lang w:val="ru-RU"/>
        </w:rPr>
        <w:t>символом</w:t>
      </w:r>
      <w:r w:rsidR="0087114B" w:rsidRPr="00894B64">
        <w:rPr>
          <w:rFonts w:ascii="Courier New" w:hAnsi="Courier New" w:cs="Courier New"/>
          <w:lang w:val="ru-RU"/>
        </w:rPr>
        <w:t xml:space="preserve"> </w:t>
      </w:r>
      <w:r w:rsidR="0087114B" w:rsidRPr="00894B64">
        <w:rPr>
          <w:rFonts w:ascii="Courier New" w:hAnsi="Courier New" w:cs="Courier New"/>
        </w:rPr>
        <w:t>o</w:t>
      </w:r>
      <w:r w:rsidR="0087114B">
        <w:rPr>
          <w:lang w:val="ru-RU"/>
        </w:rPr>
        <w:t xml:space="preserve">. </w:t>
      </w:r>
      <w:r w:rsidR="00C82FFF">
        <w:rPr>
          <w:lang w:val="ru-RU"/>
        </w:rPr>
        <w:t>Дополнительно требуется, чтобы для каждого действия</w:t>
      </w:r>
      <w:r w:rsidR="00C82FFF" w:rsidRPr="00C82FFF">
        <w:rPr>
          <w:rFonts w:ascii="Courier New" w:hAnsi="Courier New" w:cs="Courier New"/>
          <w:lang w:val="ru-RU"/>
        </w:rPr>
        <w:t xml:space="preserve"> </w:t>
      </w:r>
      <w:r w:rsidR="00C82FFF" w:rsidRPr="00C82FFF">
        <w:rPr>
          <w:rFonts w:ascii="Courier New" w:hAnsi="Courier New" w:cs="Courier New"/>
        </w:rPr>
        <w:t>z</w:t>
      </w:r>
      <w:r w:rsidR="00C82FFF">
        <w:rPr>
          <w:lang w:val="ru-RU"/>
        </w:rPr>
        <w:t xml:space="preserve">, не принадлежащего </w:t>
      </w:r>
      <w:r w:rsidR="00C82FFF" w:rsidRPr="00C82FFF">
        <w:rPr>
          <w:b/>
          <w:i/>
        </w:rPr>
        <w:t>ref</w:t>
      </w:r>
      <w:r w:rsidR="00C82FFF">
        <w:rPr>
          <w:lang w:val="ru-RU"/>
        </w:rPr>
        <w:t xml:space="preserve">- и </w:t>
      </w:r>
      <w:r w:rsidR="00C82FFF" w:rsidRPr="00C82FFF">
        <w:rPr>
          <w:b/>
          <w:i/>
        </w:rPr>
        <w:t>gamma</w:t>
      </w:r>
      <w:r w:rsidR="00C82FFF" w:rsidRPr="00C82FFF">
        <w:rPr>
          <w:lang w:val="ru-RU"/>
        </w:rPr>
        <w:t>-</w:t>
      </w:r>
      <w:r w:rsidR="00C82FFF">
        <w:rPr>
          <w:lang w:val="ru-RU"/>
        </w:rPr>
        <w:t xml:space="preserve">множествам </w:t>
      </w:r>
      <w:r w:rsidR="00C82FFF" w:rsidRPr="00E527A2">
        <w:rPr>
          <w:rFonts w:ascii="Courier New" w:hAnsi="Courier New" w:cs="Courier New"/>
        </w:rPr>
        <w:sym w:font="Symbol" w:char="F066"/>
      </w:r>
      <w:r w:rsidR="00C82FFF" w:rsidRPr="00E35F9D">
        <w:rPr>
          <w:lang w:val="ru-RU"/>
        </w:rPr>
        <w:t>-</w:t>
      </w:r>
      <w:r w:rsidR="00C82FFF">
        <w:rPr>
          <w:lang w:val="ru-RU"/>
        </w:rPr>
        <w:t>символа</w:t>
      </w:r>
      <w:r w:rsidR="00C82FFF" w:rsidRPr="00894B64">
        <w:rPr>
          <w:rFonts w:ascii="Courier New" w:hAnsi="Courier New" w:cs="Courier New"/>
          <w:lang w:val="ru-RU"/>
        </w:rPr>
        <w:t xml:space="preserve"> </w:t>
      </w:r>
      <w:r w:rsidR="00C82FFF" w:rsidRPr="00894B64">
        <w:rPr>
          <w:rFonts w:ascii="Courier New" w:hAnsi="Courier New" w:cs="Courier New"/>
        </w:rPr>
        <w:t>o</w:t>
      </w:r>
      <w:r w:rsidR="00C82FFF">
        <w:rPr>
          <w:lang w:val="ru-RU"/>
        </w:rPr>
        <w:t xml:space="preserve">, в семействе нашёлся </w:t>
      </w:r>
      <w:r w:rsidR="00C82FFF" w:rsidRPr="00E527A2">
        <w:rPr>
          <w:rFonts w:ascii="Courier New" w:hAnsi="Courier New" w:cs="Courier New"/>
        </w:rPr>
        <w:sym w:font="Symbol" w:char="F066"/>
      </w:r>
      <w:r w:rsidR="00C82FFF" w:rsidRPr="00E35F9D">
        <w:rPr>
          <w:lang w:val="ru-RU"/>
        </w:rPr>
        <w:t>-</w:t>
      </w:r>
      <w:r w:rsidR="00C82FFF">
        <w:rPr>
          <w:lang w:val="ru-RU"/>
        </w:rPr>
        <w:t>символ с тем же свойством: действие</w:t>
      </w:r>
      <w:r w:rsidR="00C82FFF" w:rsidRPr="00C82FFF">
        <w:rPr>
          <w:rFonts w:ascii="Courier New" w:hAnsi="Courier New" w:cs="Courier New"/>
          <w:lang w:val="ru-RU"/>
        </w:rPr>
        <w:t xml:space="preserve"> </w:t>
      </w:r>
      <w:r w:rsidR="00C82FFF" w:rsidRPr="00C82FFF">
        <w:rPr>
          <w:rFonts w:ascii="Courier New" w:hAnsi="Courier New" w:cs="Courier New"/>
        </w:rPr>
        <w:t>z</w:t>
      </w:r>
      <w:r w:rsidR="00C82FFF">
        <w:rPr>
          <w:rFonts w:ascii="Courier New" w:hAnsi="Courier New" w:cs="Courier New"/>
          <w:lang w:val="ru-RU"/>
        </w:rPr>
        <w:t xml:space="preserve"> </w:t>
      </w:r>
      <w:r w:rsidR="00C82FFF">
        <w:rPr>
          <w:lang w:val="ru-RU"/>
        </w:rPr>
        <w:t xml:space="preserve">не принадлежит его </w:t>
      </w:r>
      <w:r w:rsidR="00C82FFF" w:rsidRPr="00C82FFF">
        <w:rPr>
          <w:b/>
          <w:i/>
        </w:rPr>
        <w:t>ref</w:t>
      </w:r>
      <w:r w:rsidR="00C82FFF">
        <w:rPr>
          <w:lang w:val="ru-RU"/>
        </w:rPr>
        <w:t xml:space="preserve">- и </w:t>
      </w:r>
      <w:r w:rsidR="00C82FFF" w:rsidRPr="00C82FFF">
        <w:rPr>
          <w:b/>
          <w:i/>
        </w:rPr>
        <w:t>gamma</w:t>
      </w:r>
      <w:r w:rsidR="00C82FFF" w:rsidRPr="00C82FFF">
        <w:rPr>
          <w:lang w:val="ru-RU"/>
        </w:rPr>
        <w:t>-</w:t>
      </w:r>
      <w:r w:rsidR="00C82FFF">
        <w:rPr>
          <w:lang w:val="ru-RU"/>
        </w:rPr>
        <w:t>множествам.</w:t>
      </w:r>
      <w:r w:rsidR="0087114B">
        <w:rPr>
          <w:lang w:val="ru-RU"/>
        </w:rPr>
        <w:t xml:space="preserve"> Семейство доминирующих </w:t>
      </w:r>
      <w:r w:rsidR="0087114B" w:rsidRPr="00E527A2">
        <w:rPr>
          <w:rFonts w:ascii="Courier New" w:hAnsi="Courier New" w:cs="Courier New"/>
        </w:rPr>
        <w:sym w:font="Symbol" w:char="F066"/>
      </w:r>
      <w:r w:rsidR="0087114B" w:rsidRPr="00E35F9D">
        <w:rPr>
          <w:lang w:val="ru-RU"/>
        </w:rPr>
        <w:t>-</w:t>
      </w:r>
      <w:r w:rsidR="0087114B">
        <w:rPr>
          <w:lang w:val="ru-RU"/>
        </w:rPr>
        <w:t xml:space="preserve">символов </w:t>
      </w:r>
      <w:r w:rsidR="0082729F">
        <w:rPr>
          <w:lang w:val="ru-RU"/>
        </w:rPr>
        <w:t>с</w:t>
      </w:r>
      <w:r w:rsidR="0087114B">
        <w:rPr>
          <w:lang w:val="ru-RU"/>
        </w:rPr>
        <w:t xml:space="preserve"> таким дополнительным свойством будем называть </w:t>
      </w:r>
      <w:r w:rsidR="0087114B">
        <w:rPr>
          <w:i/>
          <w:lang w:val="ru-RU"/>
        </w:rPr>
        <w:t>предоминант</w:t>
      </w:r>
      <w:r w:rsidR="0087114B" w:rsidRPr="00475808">
        <w:rPr>
          <w:i/>
          <w:lang w:val="ru-RU"/>
        </w:rPr>
        <w:t>ой</w:t>
      </w:r>
      <w:r w:rsidR="0087114B">
        <w:rPr>
          <w:lang w:val="ru-RU"/>
        </w:rPr>
        <w:t xml:space="preserve"> </w:t>
      </w:r>
      <w:r w:rsidR="0087114B" w:rsidRPr="00E527A2">
        <w:rPr>
          <w:rFonts w:ascii="Courier New" w:hAnsi="Courier New" w:cs="Courier New"/>
        </w:rPr>
        <w:sym w:font="Symbol" w:char="F066"/>
      </w:r>
      <w:r w:rsidR="0087114B" w:rsidRPr="00E35F9D">
        <w:rPr>
          <w:lang w:val="ru-RU"/>
        </w:rPr>
        <w:t>-</w:t>
      </w:r>
      <w:r w:rsidR="0087114B">
        <w:rPr>
          <w:lang w:val="ru-RU"/>
        </w:rPr>
        <w:t>символа</w:t>
      </w:r>
      <w:r w:rsidR="0087114B" w:rsidRPr="00894B64">
        <w:rPr>
          <w:rFonts w:ascii="Courier New" w:hAnsi="Courier New" w:cs="Courier New"/>
          <w:lang w:val="ru-RU"/>
        </w:rPr>
        <w:t xml:space="preserve"> </w:t>
      </w:r>
      <w:r w:rsidR="0087114B" w:rsidRPr="00894B64">
        <w:rPr>
          <w:rFonts w:ascii="Courier New" w:hAnsi="Courier New" w:cs="Courier New"/>
        </w:rPr>
        <w:t>o</w:t>
      </w:r>
      <w:r w:rsidR="0087114B">
        <w:rPr>
          <w:lang w:val="ru-RU"/>
        </w:rPr>
        <w:t xml:space="preserve">. </w:t>
      </w:r>
    </w:p>
    <w:p w:rsidR="00191CAA" w:rsidRPr="007B3194" w:rsidRDefault="00191CAA" w:rsidP="00AA44F7">
      <w:pPr>
        <w:pStyle w:val="DefinitionY"/>
        <w:spacing w:line="360" w:lineRule="auto"/>
      </w:pPr>
    </w:p>
    <w:p w:rsidR="00191CAA" w:rsidRPr="00EE210C" w:rsidRDefault="00191CAA" w:rsidP="00AA44F7">
      <w:pPr>
        <w:numPr>
          <w:ilvl w:val="0"/>
          <w:numId w:val="220"/>
        </w:numPr>
        <w:spacing w:line="360" w:lineRule="auto"/>
        <w:rPr>
          <w:color w:val="000000"/>
          <w:lang w:val="ru-RU"/>
        </w:rPr>
      </w:pPr>
      <w:r>
        <w:rPr>
          <w:color w:val="000000"/>
          <w:lang w:val="ru-RU"/>
        </w:rPr>
        <w:t>Для множества внешних действий</w:t>
      </w:r>
      <w:r w:rsidRPr="00EE210C">
        <w:rPr>
          <w:rFonts w:ascii="Courier New" w:hAnsi="Courier New" w:cs="Courier New"/>
          <w:color w:val="000000"/>
          <w:lang w:val="ru-RU"/>
        </w:rPr>
        <w:t xml:space="preserve"> </w:t>
      </w:r>
      <w:r w:rsidRPr="00EE210C">
        <w:rPr>
          <w:rFonts w:ascii="Courier New" w:hAnsi="Courier New" w:cs="Courier New"/>
          <w:color w:val="000000"/>
        </w:rPr>
        <w:t>P</w:t>
      </w:r>
      <w:r w:rsidRPr="00EE210C">
        <w:rPr>
          <w:rFonts w:ascii="Courier New" w:hAnsi="Courier New" w:cs="Courier New"/>
          <w:color w:val="000000"/>
        </w:rPr>
        <w:sym w:font="Symbol" w:char="F0CD"/>
      </w:r>
      <w:r w:rsidRPr="00EE210C">
        <w:rPr>
          <w:rFonts w:ascii="Courier New" w:hAnsi="Courier New" w:cs="Courier New"/>
          <w:color w:val="000000"/>
        </w:rPr>
        <w:t>L</w:t>
      </w:r>
      <w:r w:rsidRPr="00EE210C">
        <w:rPr>
          <w:rFonts w:ascii="Courier New" w:hAnsi="Courier New" w:cs="Courier New"/>
          <w:color w:val="000000"/>
          <w:lang w:val="ru-RU"/>
        </w:rPr>
        <w:t xml:space="preserve"> </w:t>
      </w:r>
      <w:r>
        <w:rPr>
          <w:color w:val="000000"/>
          <w:lang w:val="ru-RU"/>
        </w:rPr>
        <w:t xml:space="preserve">обозначим множество вложенных в него </w:t>
      </w:r>
      <w:r w:rsidRPr="009205D6">
        <w:rPr>
          <w:rFonts w:ascii="Euclid Fraktur" w:hAnsi="Euclid Fraktur"/>
          <w:b/>
        </w:rPr>
        <w:t>R</w:t>
      </w:r>
      <w:r w:rsidRPr="00A1436B">
        <w:rPr>
          <w:lang w:val="ru-RU"/>
        </w:rPr>
        <w:t>-</w:t>
      </w:r>
      <w:r>
        <w:rPr>
          <w:lang w:val="ru-RU"/>
        </w:rPr>
        <w:t>отказов:</w:t>
      </w:r>
    </w:p>
    <w:p w:rsidR="00191CAA" w:rsidRPr="00EE210C" w:rsidRDefault="00191CAA" w:rsidP="00AA44F7">
      <w:pPr>
        <w:spacing w:line="360" w:lineRule="auto"/>
        <w:ind w:left="283"/>
        <w:rPr>
          <w:color w:val="000000"/>
        </w:rPr>
      </w:pPr>
      <w:r w:rsidRPr="009205D6">
        <w:rPr>
          <w:rFonts w:ascii="Euclid Fraktur" w:hAnsi="Euclid Fraktur"/>
          <w:b/>
        </w:rPr>
        <w:t>R</w:t>
      </w:r>
      <w:r w:rsidRPr="000A3E0C">
        <w:rPr>
          <w:rFonts w:ascii="Courier New" w:hAnsi="Courier New" w:cs="Courier New"/>
          <w:color w:val="000000"/>
        </w:rPr>
        <w:t>(</w:t>
      </w:r>
      <w:r>
        <w:rPr>
          <w:rFonts w:ascii="Courier New" w:hAnsi="Courier New" w:cs="Courier New"/>
          <w:color w:val="000000"/>
        </w:rPr>
        <w:t>P</w:t>
      </w:r>
      <w:r w:rsidRPr="000A3E0C">
        <w:rPr>
          <w:rFonts w:ascii="Courier New" w:hAnsi="Courier New" w:cs="Courier New"/>
          <w:color w:val="000000"/>
        </w:rPr>
        <w:t>)</w:t>
      </w:r>
      <w:r>
        <w:rPr>
          <w:rFonts w:ascii="Courier New" w:hAnsi="Courier New" w:cs="Courier New"/>
          <w:color w:val="000000"/>
        </w:rPr>
        <w:t xml:space="preserve"> =</w:t>
      </w:r>
      <w:r w:rsidRPr="000A3E0C">
        <w:rPr>
          <w:color w:val="000000"/>
          <w:vertAlign w:val="subscript"/>
        </w:rPr>
        <w:t>def</w:t>
      </w:r>
      <w:r>
        <w:rPr>
          <w:rFonts w:ascii="Courier New" w:hAnsi="Courier New" w:cs="Courier New"/>
          <w:color w:val="000000"/>
        </w:rPr>
        <w:t xml:space="preserve"> {Q</w:t>
      </w:r>
      <w:r>
        <w:rPr>
          <w:rFonts w:ascii="Courier New" w:hAnsi="Courier New" w:cs="Courier New"/>
          <w:color w:val="000000"/>
        </w:rPr>
        <w:sym w:font="Symbol" w:char="F0CE"/>
      </w:r>
      <w:r w:rsidRPr="009205D6">
        <w:rPr>
          <w:rFonts w:ascii="Euclid Fraktur" w:hAnsi="Euclid Fraktur"/>
          <w:b/>
        </w:rPr>
        <w:t>R</w:t>
      </w:r>
      <w:r>
        <w:rPr>
          <w:rFonts w:ascii="Courier New" w:hAnsi="Courier New" w:cs="Courier New"/>
          <w:color w:val="000000"/>
        </w:rPr>
        <w:t>|Q</w:t>
      </w:r>
      <w:r w:rsidRPr="00EE210C">
        <w:rPr>
          <w:rFonts w:ascii="Courier New" w:hAnsi="Courier New" w:cs="Courier New"/>
          <w:color w:val="000000"/>
        </w:rPr>
        <w:sym w:font="Symbol" w:char="F0CD"/>
      </w:r>
      <w:r>
        <w:rPr>
          <w:rFonts w:ascii="Courier New" w:hAnsi="Courier New" w:cs="Courier New"/>
          <w:color w:val="000000"/>
        </w:rPr>
        <w:t>P}</w:t>
      </w:r>
      <w:r>
        <w:rPr>
          <w:color w:val="000000"/>
        </w:rPr>
        <w:t>.</w:t>
      </w:r>
    </w:p>
    <w:p w:rsidR="00191CAA" w:rsidRPr="00191CAA" w:rsidRDefault="00191CAA" w:rsidP="00AA44F7">
      <w:pPr>
        <w:numPr>
          <w:ilvl w:val="0"/>
          <w:numId w:val="220"/>
        </w:numPr>
        <w:spacing w:line="360" w:lineRule="auto"/>
        <w:rPr>
          <w:color w:val="000000"/>
          <w:lang w:val="ru-RU"/>
        </w:rPr>
      </w:pPr>
      <w:r>
        <w:rPr>
          <w:lang w:val="ru-RU"/>
        </w:rPr>
        <w:t xml:space="preserve">Определим отношение </w:t>
      </w:r>
      <w:r w:rsidRPr="00191CAA">
        <w:rPr>
          <w:i/>
          <w:lang w:val="ru-RU"/>
        </w:rPr>
        <w:t>доминирования</w:t>
      </w:r>
      <w:r>
        <w:rPr>
          <w:lang w:val="ru-RU"/>
        </w:rPr>
        <w:t xml:space="preserve"> </w:t>
      </w:r>
      <w:r w:rsidRPr="000C475F">
        <w:rPr>
          <w:rFonts w:ascii="Courier New" w:hAnsi="Courier New" w:cs="Courier New"/>
        </w:rPr>
        <w:sym w:font="Symbol" w:char="F066"/>
      </w:r>
      <w:r w:rsidRPr="00FC5CFD">
        <w:rPr>
          <w:lang w:val="ru-RU"/>
        </w:rPr>
        <w:t>-символ</w:t>
      </w:r>
      <w:r>
        <w:rPr>
          <w:lang w:val="ru-RU"/>
        </w:rPr>
        <w:t>ов:</w:t>
      </w:r>
    </w:p>
    <w:p w:rsidR="00191CAA" w:rsidRPr="00191CAA" w:rsidRDefault="00191CAA" w:rsidP="00AA44F7">
      <w:pPr>
        <w:spacing w:line="360" w:lineRule="auto"/>
        <w:ind w:left="283"/>
        <w:rPr>
          <w:color w:val="000000"/>
        </w:rPr>
      </w:pPr>
      <w:r>
        <w:rPr>
          <w:rFonts w:ascii="Courier New" w:hAnsi="Courier New" w:cs="Courier New"/>
        </w:rPr>
        <w:t>a</w:t>
      </w:r>
      <w:r>
        <w:rPr>
          <w:rFonts w:ascii="Courier New" w:hAnsi="Courier New" w:cs="Courier New"/>
        </w:rPr>
        <w:sym w:font="Euclid Math Two" w:char="F028"/>
      </w:r>
      <w:r>
        <w:rPr>
          <w:rFonts w:ascii="Courier New" w:hAnsi="Courier New" w:cs="Courier New"/>
        </w:rPr>
        <w:t>b =</w:t>
      </w:r>
      <w:r w:rsidRPr="00191CAA">
        <w:rPr>
          <w:vertAlign w:val="subscript"/>
        </w:rPr>
        <w:t>def</w:t>
      </w:r>
      <w:r>
        <w:rPr>
          <w:rFonts w:ascii="Courier New" w:hAnsi="Courier New" w:cs="Courier New"/>
        </w:rPr>
        <w:t xml:space="preserve"> a</w:t>
      </w:r>
      <w:r w:rsidRPr="00FC5CFD">
        <w:rPr>
          <w:vertAlign w:val="subscript"/>
        </w:rPr>
        <w:t>g</w:t>
      </w:r>
      <w:r w:rsidRPr="00191CAA">
        <w:rPr>
          <w:rFonts w:ascii="Courier New" w:hAnsi="Courier New" w:cs="Courier New"/>
        </w:rPr>
        <w:t>=</w:t>
      </w:r>
      <w:r>
        <w:rPr>
          <w:rFonts w:ascii="Courier New" w:hAnsi="Courier New" w:cs="Courier New"/>
        </w:rPr>
        <w:t>b</w:t>
      </w:r>
      <w:r w:rsidRPr="00FC5CFD">
        <w:rPr>
          <w:vertAlign w:val="subscript"/>
        </w:rPr>
        <w:t>g</w:t>
      </w:r>
      <w:r w:rsidRPr="00191CAA">
        <w:rPr>
          <w:rFonts w:ascii="Courier New" w:hAnsi="Courier New" w:cs="Courier New"/>
        </w:rPr>
        <w:t xml:space="preserve"> </w:t>
      </w:r>
      <w:r>
        <w:rPr>
          <w:rFonts w:ascii="Courier New" w:hAnsi="Courier New" w:cs="Courier New"/>
        </w:rPr>
        <w:t>&amp; a</w:t>
      </w:r>
      <w:r>
        <w:rPr>
          <w:vertAlign w:val="subscript"/>
        </w:rPr>
        <w:t>r</w:t>
      </w:r>
      <w:r>
        <w:rPr>
          <w:rFonts w:ascii="Courier New" w:hAnsi="Courier New" w:cs="Courier New"/>
          <w:lang w:val="ru-RU"/>
        </w:rPr>
        <w:sym w:font="Symbol" w:char="F0CD"/>
      </w:r>
      <w:r>
        <w:rPr>
          <w:rFonts w:ascii="Courier New" w:hAnsi="Courier New" w:cs="Courier New"/>
        </w:rPr>
        <w:t>b</w:t>
      </w:r>
      <w:r>
        <w:rPr>
          <w:vertAlign w:val="subscript"/>
        </w:rPr>
        <w:t>r</w:t>
      </w:r>
      <w:r w:rsidRPr="00191CAA">
        <w:rPr>
          <w:rFonts w:ascii="Courier New" w:hAnsi="Courier New" w:cs="Courier New"/>
        </w:rPr>
        <w:t xml:space="preserve"> </w:t>
      </w:r>
      <w:r>
        <w:rPr>
          <w:rFonts w:ascii="Courier New" w:hAnsi="Courier New" w:cs="Courier New"/>
        </w:rPr>
        <w:t>&amp;</w:t>
      </w:r>
      <w:r w:rsidRPr="00191CAA">
        <w:rPr>
          <w:rFonts w:ascii="Courier New" w:hAnsi="Courier New" w:cs="Courier New"/>
        </w:rPr>
        <w:t xml:space="preserve"> </w:t>
      </w:r>
      <w:r w:rsidRPr="009205D6">
        <w:rPr>
          <w:rFonts w:ascii="Euclid Fraktur" w:hAnsi="Euclid Fraktur"/>
          <w:b/>
        </w:rPr>
        <w:t>R</w:t>
      </w:r>
      <w:r w:rsidRPr="00191CAA">
        <w:rPr>
          <w:rFonts w:ascii="Courier New" w:hAnsi="Courier New" w:cs="Courier New"/>
          <w:color w:val="000000"/>
        </w:rPr>
        <w:t>(</w:t>
      </w:r>
      <w:r>
        <w:rPr>
          <w:rFonts w:ascii="Courier New" w:hAnsi="Courier New" w:cs="Courier New"/>
          <w:color w:val="000000"/>
        </w:rPr>
        <w:t>a</w:t>
      </w:r>
      <w:r>
        <w:rPr>
          <w:vertAlign w:val="subscript"/>
        </w:rPr>
        <w:t>r</w:t>
      </w:r>
      <w:r w:rsidRPr="00191CAA">
        <w:rPr>
          <w:rFonts w:ascii="Courier New" w:hAnsi="Courier New" w:cs="Courier New"/>
          <w:color w:val="000000"/>
        </w:rPr>
        <w:t>)</w:t>
      </w:r>
      <w:r w:rsidRPr="00191CAA">
        <w:rPr>
          <w:rFonts w:ascii="Courier New" w:hAnsi="Courier New" w:cs="Courier New"/>
        </w:rPr>
        <w:t>=</w:t>
      </w:r>
      <w:r w:rsidRPr="009205D6">
        <w:rPr>
          <w:rFonts w:ascii="Euclid Fraktur" w:hAnsi="Euclid Fraktur"/>
          <w:b/>
        </w:rPr>
        <w:t>R</w:t>
      </w:r>
      <w:r w:rsidRPr="00191CAA">
        <w:rPr>
          <w:rFonts w:ascii="Courier New" w:hAnsi="Courier New" w:cs="Courier New"/>
          <w:color w:val="000000"/>
        </w:rPr>
        <w:t>(</w:t>
      </w:r>
      <w:r>
        <w:rPr>
          <w:rFonts w:ascii="Courier New" w:hAnsi="Courier New" w:cs="Courier New"/>
          <w:color w:val="000000"/>
        </w:rPr>
        <w:t>b</w:t>
      </w:r>
      <w:r>
        <w:rPr>
          <w:vertAlign w:val="subscript"/>
        </w:rPr>
        <w:t>r</w:t>
      </w:r>
      <w:r w:rsidRPr="00191CAA">
        <w:rPr>
          <w:rFonts w:ascii="Courier New" w:hAnsi="Courier New" w:cs="Courier New"/>
          <w:color w:val="000000"/>
        </w:rPr>
        <w:t>)</w:t>
      </w:r>
      <w:r w:rsidRPr="00191CAA">
        <w:t>.</w:t>
      </w:r>
    </w:p>
    <w:p w:rsidR="00563223" w:rsidRPr="00191CAA" w:rsidRDefault="00563223" w:rsidP="00AA44F7">
      <w:pPr>
        <w:numPr>
          <w:ilvl w:val="0"/>
          <w:numId w:val="220"/>
        </w:numPr>
        <w:spacing w:line="360" w:lineRule="auto"/>
        <w:rPr>
          <w:color w:val="000000"/>
          <w:lang w:val="ru-RU"/>
        </w:rPr>
      </w:pPr>
      <w:r>
        <w:rPr>
          <w:lang w:val="ru-RU"/>
        </w:rPr>
        <w:t xml:space="preserve">Множество всех </w:t>
      </w:r>
      <w:r w:rsidRPr="000C475F">
        <w:rPr>
          <w:rFonts w:ascii="Courier New" w:hAnsi="Courier New" w:cs="Courier New"/>
        </w:rPr>
        <w:sym w:font="Symbol" w:char="F066"/>
      </w:r>
      <w:r w:rsidRPr="00FC5CFD">
        <w:rPr>
          <w:lang w:val="ru-RU"/>
        </w:rPr>
        <w:t>-</w:t>
      </w:r>
      <w:r>
        <w:rPr>
          <w:lang w:val="ru-RU"/>
        </w:rPr>
        <w:t>символов, доминирующих</w:t>
      </w:r>
      <w:r w:rsidRPr="00191CAA">
        <w:rPr>
          <w:lang w:val="ru-RU"/>
        </w:rPr>
        <w:t xml:space="preserve"> </w:t>
      </w:r>
      <w:r w:rsidRPr="000C475F">
        <w:rPr>
          <w:rFonts w:ascii="Courier New" w:hAnsi="Courier New" w:cs="Courier New"/>
        </w:rPr>
        <w:sym w:font="Symbol" w:char="F066"/>
      </w:r>
      <w:r w:rsidRPr="00FC5CFD">
        <w:rPr>
          <w:lang w:val="ru-RU"/>
        </w:rPr>
        <w:t>-</w:t>
      </w:r>
      <w:r>
        <w:rPr>
          <w:lang w:val="ru-RU"/>
        </w:rPr>
        <w:t>символ</w:t>
      </w:r>
      <w:r w:rsidRPr="00894B64">
        <w:rPr>
          <w:rFonts w:ascii="Courier New" w:hAnsi="Courier New" w:cs="Courier New"/>
          <w:lang w:val="ru-RU"/>
        </w:rPr>
        <w:t xml:space="preserve"> </w:t>
      </w:r>
      <w:r>
        <w:rPr>
          <w:rFonts w:ascii="Courier New" w:hAnsi="Courier New" w:cs="Courier New"/>
        </w:rPr>
        <w:t>a</w:t>
      </w:r>
      <w:r>
        <w:rPr>
          <w:lang w:val="ru-RU"/>
        </w:rPr>
        <w:t>, обозначим:</w:t>
      </w:r>
    </w:p>
    <w:p w:rsidR="00563223" w:rsidRPr="00191CAA" w:rsidRDefault="00563223" w:rsidP="00AA44F7">
      <w:pPr>
        <w:spacing w:line="360" w:lineRule="auto"/>
        <w:ind w:left="283"/>
        <w:rPr>
          <w:color w:val="000000"/>
        </w:rPr>
      </w:pPr>
      <w:r>
        <w:rPr>
          <w:rFonts w:ascii="Courier New" w:hAnsi="Courier New" w:cs="Courier New"/>
        </w:rPr>
        <w:t>a</w:t>
      </w:r>
      <w:r w:rsidRPr="00343E3A">
        <w:rPr>
          <w:rFonts w:ascii="Courier New" w:hAnsi="Courier New" w:cs="Courier New"/>
          <w:vertAlign w:val="superscript"/>
        </w:rPr>
        <w:sym w:font="Euclid Math Two" w:char="F021"/>
      </w:r>
      <w:r>
        <w:rPr>
          <w:rFonts w:ascii="Courier New" w:hAnsi="Courier New" w:cs="Courier New"/>
        </w:rPr>
        <w:t xml:space="preserve"> =</w:t>
      </w:r>
      <w:r w:rsidRPr="00191CAA">
        <w:rPr>
          <w:vertAlign w:val="subscript"/>
        </w:rPr>
        <w:t>def</w:t>
      </w:r>
      <w:r>
        <w:rPr>
          <w:rFonts w:ascii="Courier New" w:hAnsi="Courier New" w:cs="Courier New"/>
        </w:rPr>
        <w:t xml:space="preserve"> {b</w:t>
      </w:r>
      <w:r>
        <w:rPr>
          <w:rFonts w:ascii="Courier New" w:hAnsi="Courier New" w:cs="Courier New"/>
          <w:color w:val="000000"/>
        </w:rPr>
        <w:sym w:font="Symbol" w:char="F0CE"/>
      </w:r>
      <w:r>
        <w:rPr>
          <w:rFonts w:ascii="Courier New" w:hAnsi="Courier New" w:cs="Courier New"/>
          <w:color w:val="000000"/>
        </w:rPr>
        <w:sym w:font="Symbol" w:char="F046"/>
      </w:r>
      <w:r>
        <w:rPr>
          <w:rFonts w:ascii="Courier New" w:hAnsi="Courier New" w:cs="Courier New"/>
          <w:color w:val="000000"/>
        </w:rPr>
        <w:t>(L)</w:t>
      </w:r>
      <w:r>
        <w:rPr>
          <w:rFonts w:ascii="Courier New" w:hAnsi="Courier New" w:cs="Courier New"/>
        </w:rPr>
        <w:t>|a</w:t>
      </w:r>
      <w:r>
        <w:rPr>
          <w:rFonts w:ascii="Courier New" w:hAnsi="Courier New" w:cs="Courier New"/>
        </w:rPr>
        <w:sym w:font="Euclid Math Two" w:char="F028"/>
      </w:r>
      <w:r>
        <w:rPr>
          <w:rFonts w:ascii="Courier New" w:hAnsi="Courier New" w:cs="Courier New"/>
        </w:rPr>
        <w:t>b}</w:t>
      </w:r>
      <w:r w:rsidRPr="00191CAA">
        <w:t>.</w:t>
      </w:r>
    </w:p>
    <w:p w:rsidR="00191CAA" w:rsidRPr="00191CAA" w:rsidRDefault="00563223" w:rsidP="00AA44F7">
      <w:pPr>
        <w:numPr>
          <w:ilvl w:val="0"/>
          <w:numId w:val="220"/>
        </w:numPr>
        <w:spacing w:line="360" w:lineRule="auto"/>
        <w:rPr>
          <w:color w:val="000000"/>
          <w:lang w:val="ru-RU"/>
        </w:rPr>
      </w:pPr>
      <w:r>
        <w:rPr>
          <w:lang w:val="ru-RU"/>
        </w:rPr>
        <w:lastRenderedPageBreak/>
        <w:t>Подм</w:t>
      </w:r>
      <w:r w:rsidR="00191CAA">
        <w:rPr>
          <w:lang w:val="ru-RU"/>
        </w:rPr>
        <w:t>ножество</w:t>
      </w:r>
      <w:r>
        <w:rPr>
          <w:lang w:val="ru-RU"/>
        </w:rPr>
        <w:t xml:space="preserve"> доминирующих</w:t>
      </w:r>
      <w:r w:rsidR="00191CAA">
        <w:rPr>
          <w:lang w:val="ru-RU"/>
        </w:rPr>
        <w:t xml:space="preserve"> </w:t>
      </w:r>
      <w:r w:rsidR="00191CAA" w:rsidRPr="000C475F">
        <w:rPr>
          <w:rFonts w:ascii="Courier New" w:hAnsi="Courier New" w:cs="Courier New"/>
        </w:rPr>
        <w:sym w:font="Symbol" w:char="F066"/>
      </w:r>
      <w:r w:rsidR="00191CAA" w:rsidRPr="00FC5CFD">
        <w:rPr>
          <w:lang w:val="ru-RU"/>
        </w:rPr>
        <w:t>-</w:t>
      </w:r>
      <w:r w:rsidR="00191CAA">
        <w:rPr>
          <w:lang w:val="ru-RU"/>
        </w:rPr>
        <w:t>символов</w:t>
      </w:r>
      <w:r w:rsidR="00191CAA">
        <w:rPr>
          <w:rFonts w:ascii="Courier New" w:hAnsi="Courier New" w:cs="Courier New"/>
          <w:lang w:val="ru-RU"/>
        </w:rPr>
        <w:t xml:space="preserve"> </w:t>
      </w:r>
      <w:r w:rsidR="00191CAA">
        <w:rPr>
          <w:rFonts w:ascii="Courier New" w:hAnsi="Courier New" w:cs="Courier New"/>
        </w:rPr>
        <w:t>B</w:t>
      </w:r>
      <w:r w:rsidRPr="00EE210C">
        <w:rPr>
          <w:rFonts w:ascii="Courier New" w:hAnsi="Courier New" w:cs="Courier New"/>
          <w:color w:val="000000"/>
        </w:rPr>
        <w:sym w:font="Symbol" w:char="F0CD"/>
      </w:r>
      <w:r>
        <w:rPr>
          <w:rFonts w:ascii="Courier New" w:hAnsi="Courier New" w:cs="Courier New"/>
        </w:rPr>
        <w:t>a</w:t>
      </w:r>
      <w:r w:rsidRPr="00343E3A">
        <w:rPr>
          <w:rFonts w:ascii="Courier New" w:hAnsi="Courier New" w:cs="Courier New"/>
          <w:vertAlign w:val="superscript"/>
        </w:rPr>
        <w:sym w:font="Euclid Math Two" w:char="F021"/>
      </w:r>
      <w:r w:rsidR="00191CAA">
        <w:rPr>
          <w:rFonts w:ascii="Courier New" w:hAnsi="Courier New" w:cs="Courier New"/>
          <w:lang w:val="ru-RU"/>
        </w:rPr>
        <w:t xml:space="preserve"> </w:t>
      </w:r>
      <w:r w:rsidR="00191CAA">
        <w:rPr>
          <w:lang w:val="ru-RU"/>
        </w:rPr>
        <w:t xml:space="preserve">будем называть </w:t>
      </w:r>
      <w:r w:rsidR="00191CAA">
        <w:rPr>
          <w:i/>
          <w:lang w:val="ru-RU"/>
        </w:rPr>
        <w:t>предоминантой</w:t>
      </w:r>
      <w:r w:rsidR="00191CAA" w:rsidRPr="00191CAA">
        <w:rPr>
          <w:lang w:val="ru-RU"/>
        </w:rPr>
        <w:t xml:space="preserve"> </w:t>
      </w:r>
      <w:r w:rsidR="00191CAA" w:rsidRPr="000C475F">
        <w:rPr>
          <w:rFonts w:ascii="Courier New" w:hAnsi="Courier New" w:cs="Courier New"/>
        </w:rPr>
        <w:sym w:font="Symbol" w:char="F066"/>
      </w:r>
      <w:r w:rsidR="00191CAA" w:rsidRPr="00FC5CFD">
        <w:rPr>
          <w:lang w:val="ru-RU"/>
        </w:rPr>
        <w:t>-</w:t>
      </w:r>
      <w:r w:rsidR="00191CAA">
        <w:rPr>
          <w:lang w:val="ru-RU"/>
        </w:rPr>
        <w:t>символа</w:t>
      </w:r>
      <w:r w:rsidR="00191CAA" w:rsidRPr="00894B64">
        <w:rPr>
          <w:rFonts w:ascii="Courier New" w:hAnsi="Courier New" w:cs="Courier New"/>
          <w:lang w:val="ru-RU"/>
        </w:rPr>
        <w:t xml:space="preserve"> </w:t>
      </w:r>
      <w:r w:rsidR="00191CAA">
        <w:rPr>
          <w:rFonts w:ascii="Courier New" w:hAnsi="Courier New" w:cs="Courier New"/>
        </w:rPr>
        <w:t>a</w:t>
      </w:r>
      <w:r w:rsidR="00191CAA">
        <w:rPr>
          <w:lang w:val="ru-RU"/>
        </w:rPr>
        <w:t>, если выполнено следующее условие:</w:t>
      </w:r>
    </w:p>
    <w:p w:rsidR="00191CAA" w:rsidRPr="00191CAA" w:rsidRDefault="00191CAA" w:rsidP="00AA44F7">
      <w:pPr>
        <w:spacing w:line="360" w:lineRule="auto"/>
        <w:ind w:left="283"/>
        <w:rPr>
          <w:color w:val="000000"/>
        </w:rPr>
      </w:pPr>
      <w:r w:rsidRPr="00343E3A">
        <w:rPr>
          <w:rFonts w:ascii="Courier New" w:hAnsi="Courier New" w:cs="Courier New"/>
        </w:rPr>
        <w:sym w:font="Symbol" w:char="F022"/>
      </w:r>
      <w:r w:rsidRPr="00343E3A">
        <w:rPr>
          <w:rFonts w:ascii="Courier New" w:hAnsi="Courier New" w:cs="Courier New"/>
        </w:rPr>
        <w:t>z</w:t>
      </w:r>
      <w:r w:rsidRPr="00343E3A">
        <w:rPr>
          <w:rFonts w:ascii="Courier New" w:hAnsi="Courier New" w:cs="Courier New"/>
        </w:rPr>
        <w:sym w:font="Symbol" w:char="F0CE"/>
      </w:r>
      <w:r w:rsidRPr="00343E3A">
        <w:rPr>
          <w:rFonts w:ascii="Courier New" w:hAnsi="Courier New" w:cs="Courier New"/>
        </w:rPr>
        <w:t>L\</w:t>
      </w:r>
      <w:r>
        <w:rPr>
          <w:rFonts w:ascii="Courier New" w:hAnsi="Courier New" w:cs="Courier New"/>
        </w:rPr>
        <w:t>(a</w:t>
      </w:r>
      <w:r w:rsidRPr="00191CAA">
        <w:rPr>
          <w:vertAlign w:val="subscript"/>
        </w:rPr>
        <w:t>r</w:t>
      </w:r>
      <w:r>
        <w:rPr>
          <w:rFonts w:ascii="Courier New" w:hAnsi="Courier New" w:cs="Courier New"/>
        </w:rPr>
        <w:sym w:font="Symbol" w:char="F0C8"/>
      </w:r>
      <w:r>
        <w:rPr>
          <w:rFonts w:ascii="Courier New" w:hAnsi="Courier New" w:cs="Courier New"/>
        </w:rPr>
        <w:t>a</w:t>
      </w:r>
      <w:r>
        <w:rPr>
          <w:vertAlign w:val="subscript"/>
        </w:rPr>
        <w:t>g</w:t>
      </w:r>
      <w:r>
        <w:rPr>
          <w:rFonts w:ascii="Courier New" w:hAnsi="Courier New" w:cs="Courier New"/>
        </w:rPr>
        <w:t>)</w:t>
      </w:r>
      <w:r w:rsidRPr="00343E3A">
        <w:rPr>
          <w:rFonts w:ascii="Courier New" w:hAnsi="Courier New" w:cs="Courier New"/>
        </w:rPr>
        <w:t xml:space="preserve"> </w:t>
      </w:r>
      <w:r w:rsidRPr="00343E3A">
        <w:rPr>
          <w:rFonts w:ascii="Courier New" w:hAnsi="Courier New" w:cs="Courier New"/>
        </w:rPr>
        <w:sym w:font="Symbol" w:char="F024"/>
      </w:r>
      <w:r>
        <w:rPr>
          <w:rFonts w:ascii="Courier New" w:hAnsi="Courier New" w:cs="Courier New"/>
        </w:rPr>
        <w:t>b</w:t>
      </w:r>
      <w:r w:rsidRPr="00343E3A">
        <w:rPr>
          <w:rFonts w:ascii="Courier New" w:hAnsi="Courier New" w:cs="Courier New"/>
        </w:rPr>
        <w:sym w:font="Symbol" w:char="F0CE"/>
      </w:r>
      <w:r>
        <w:rPr>
          <w:rFonts w:ascii="Courier New" w:hAnsi="Courier New" w:cs="Courier New"/>
        </w:rPr>
        <w:t>B</w:t>
      </w:r>
      <w:r w:rsidRPr="00343E3A">
        <w:rPr>
          <w:rFonts w:ascii="Courier New" w:hAnsi="Courier New" w:cs="Courier New"/>
        </w:rPr>
        <w:t xml:space="preserve"> z</w:t>
      </w:r>
      <w:r>
        <w:rPr>
          <w:rFonts w:ascii="Courier New" w:hAnsi="Courier New" w:cs="Courier New"/>
        </w:rPr>
        <w:sym w:font="Symbol" w:char="F0CF"/>
      </w:r>
      <w:r>
        <w:rPr>
          <w:rFonts w:ascii="Courier New" w:hAnsi="Courier New" w:cs="Courier New"/>
        </w:rPr>
        <w:t>b</w:t>
      </w:r>
      <w:r w:rsidRPr="00191CAA">
        <w:rPr>
          <w:vertAlign w:val="subscript"/>
        </w:rPr>
        <w:t>r</w:t>
      </w:r>
      <w:r w:rsidRPr="00191CAA">
        <w:t>.</w:t>
      </w:r>
    </w:p>
    <w:p w:rsidR="00191CAA" w:rsidRDefault="00191CAA" w:rsidP="00AA44F7">
      <w:pPr>
        <w:spacing w:line="360" w:lineRule="auto"/>
        <w:jc w:val="right"/>
        <w:rPr>
          <w:color w:val="000000"/>
          <w:lang w:val="ru-RU"/>
        </w:rPr>
      </w:pPr>
      <w:r w:rsidRPr="00E527A2">
        <w:rPr>
          <w:color w:val="000000"/>
          <w:lang w:val="ru-RU"/>
        </w:rPr>
        <w:sym w:font="Symbol" w:char="F0FF"/>
      </w:r>
    </w:p>
    <w:p w:rsidR="0079599D" w:rsidRDefault="00563223" w:rsidP="00A4447E">
      <w:pPr>
        <w:spacing w:line="360" w:lineRule="auto"/>
        <w:ind w:firstLine="567"/>
        <w:rPr>
          <w:color w:val="000000"/>
          <w:lang w:val="ru-RU"/>
        </w:rPr>
      </w:pPr>
      <w:r>
        <w:rPr>
          <w:color w:val="000000"/>
          <w:lang w:val="ru-RU"/>
        </w:rPr>
        <w:t>Очевидно, что отношение доминирования является (нестрогим) частичным порядком (рефлексивно, транзитивно и антисимметрично). Поэтому множество</w:t>
      </w:r>
      <w:r w:rsidRPr="00563223">
        <w:rPr>
          <w:rFonts w:ascii="Courier New" w:hAnsi="Courier New" w:cs="Courier New"/>
          <w:lang w:val="ru-RU"/>
        </w:rPr>
        <w:t xml:space="preserve"> </w:t>
      </w:r>
      <w:r>
        <w:rPr>
          <w:rFonts w:ascii="Courier New" w:hAnsi="Courier New" w:cs="Courier New"/>
        </w:rPr>
        <w:t>a</w:t>
      </w:r>
      <w:r w:rsidRPr="00343E3A">
        <w:rPr>
          <w:rFonts w:ascii="Courier New" w:hAnsi="Courier New" w:cs="Courier New"/>
          <w:vertAlign w:val="superscript"/>
        </w:rPr>
        <w:sym w:font="Euclid Math Two" w:char="F021"/>
      </w:r>
      <w:r w:rsidRPr="00563223">
        <w:rPr>
          <w:rFonts w:ascii="Courier New" w:hAnsi="Courier New" w:cs="Courier New"/>
          <w:lang w:val="ru-RU"/>
        </w:rPr>
        <w:t xml:space="preserve"> </w:t>
      </w:r>
      <w:r>
        <w:rPr>
          <w:color w:val="000000"/>
          <w:lang w:val="ru-RU"/>
        </w:rPr>
        <w:t xml:space="preserve">означает верхний конус </w:t>
      </w:r>
      <w:r w:rsidRPr="00E527A2">
        <w:rPr>
          <w:rFonts w:ascii="Courier New" w:hAnsi="Courier New" w:cs="Courier New"/>
        </w:rPr>
        <w:sym w:font="Symbol" w:char="F066"/>
      </w:r>
      <w:r w:rsidRPr="00E35F9D">
        <w:rPr>
          <w:lang w:val="ru-RU"/>
        </w:rPr>
        <w:t>-</w:t>
      </w:r>
      <w:r>
        <w:rPr>
          <w:lang w:val="ru-RU"/>
        </w:rPr>
        <w:t>символа</w:t>
      </w:r>
      <w:r w:rsidRPr="00563223">
        <w:rPr>
          <w:rFonts w:ascii="Courier New" w:hAnsi="Courier New" w:cs="Courier New"/>
          <w:lang w:val="ru-RU"/>
        </w:rPr>
        <w:t xml:space="preserve"> </w:t>
      </w:r>
      <w:r w:rsidRPr="00563223">
        <w:rPr>
          <w:rFonts w:ascii="Courier New" w:hAnsi="Courier New" w:cs="Courier New"/>
        </w:rPr>
        <w:t>a</w:t>
      </w:r>
      <w:r w:rsidRPr="00563223">
        <w:rPr>
          <w:rFonts w:ascii="Courier New" w:hAnsi="Courier New" w:cs="Courier New"/>
          <w:lang w:val="ru-RU"/>
        </w:rPr>
        <w:t xml:space="preserve"> </w:t>
      </w:r>
      <w:r>
        <w:rPr>
          <w:lang w:val="ru-RU"/>
        </w:rPr>
        <w:t>по этому отношению.</w:t>
      </w:r>
    </w:p>
    <w:p w:rsidR="0079599D" w:rsidRDefault="002C0911" w:rsidP="00A4447E">
      <w:pPr>
        <w:spacing w:line="360" w:lineRule="auto"/>
        <w:ind w:firstLine="567"/>
        <w:rPr>
          <w:lang w:val="ru-RU"/>
        </w:rPr>
      </w:pPr>
      <w:r>
        <w:rPr>
          <w:lang w:val="ru-RU"/>
        </w:rPr>
        <w:t xml:space="preserve">Заметим, что, вообще говоря, </w:t>
      </w:r>
      <w:r w:rsidR="00191CAA">
        <w:rPr>
          <w:lang w:val="ru-RU"/>
        </w:rPr>
        <w:t>пре</w:t>
      </w:r>
      <w:r w:rsidR="00475808">
        <w:rPr>
          <w:lang w:val="ru-RU"/>
        </w:rPr>
        <w:t>доминанта</w:t>
      </w:r>
      <w:r>
        <w:rPr>
          <w:lang w:val="ru-RU"/>
        </w:rPr>
        <w:t xml:space="preserve"> </w:t>
      </w:r>
      <w:r w:rsidRPr="00E527A2">
        <w:rPr>
          <w:rFonts w:ascii="Courier New" w:hAnsi="Courier New" w:cs="Courier New"/>
        </w:rPr>
        <w:sym w:font="Symbol" w:char="F066"/>
      </w:r>
      <w:r w:rsidRPr="00E35F9D">
        <w:rPr>
          <w:lang w:val="ru-RU"/>
        </w:rPr>
        <w:t>-</w:t>
      </w:r>
      <w:r>
        <w:rPr>
          <w:lang w:val="ru-RU"/>
        </w:rPr>
        <w:t>символа</w:t>
      </w:r>
      <w:r w:rsidR="006975E9" w:rsidRPr="00563223">
        <w:rPr>
          <w:rFonts w:ascii="Courier New" w:hAnsi="Courier New" w:cs="Courier New"/>
          <w:lang w:val="ru-RU"/>
        </w:rPr>
        <w:t xml:space="preserve"> </w:t>
      </w:r>
      <w:r w:rsidR="006975E9" w:rsidRPr="00563223">
        <w:rPr>
          <w:rFonts w:ascii="Courier New" w:hAnsi="Courier New" w:cs="Courier New"/>
        </w:rPr>
        <w:t>a</w:t>
      </w:r>
      <w:r w:rsidR="006975E9" w:rsidRPr="00563223">
        <w:rPr>
          <w:rFonts w:ascii="Courier New" w:hAnsi="Courier New" w:cs="Courier New"/>
          <w:lang w:val="ru-RU"/>
        </w:rPr>
        <w:t xml:space="preserve"> </w:t>
      </w:r>
      <w:r>
        <w:rPr>
          <w:lang w:val="ru-RU"/>
        </w:rPr>
        <w:t xml:space="preserve">определяется неоднозначно, то есть у </w:t>
      </w:r>
      <w:r w:rsidRPr="00E527A2">
        <w:rPr>
          <w:rFonts w:ascii="Courier New" w:hAnsi="Courier New" w:cs="Courier New"/>
        </w:rPr>
        <w:sym w:font="Symbol" w:char="F066"/>
      </w:r>
      <w:r w:rsidRPr="00E35F9D">
        <w:rPr>
          <w:lang w:val="ru-RU"/>
        </w:rPr>
        <w:t>-</w:t>
      </w:r>
      <w:r>
        <w:rPr>
          <w:lang w:val="ru-RU"/>
        </w:rPr>
        <w:t>символа</w:t>
      </w:r>
      <w:r w:rsidR="006975E9" w:rsidRPr="00563223">
        <w:rPr>
          <w:rFonts w:ascii="Courier New" w:hAnsi="Courier New" w:cs="Courier New"/>
          <w:lang w:val="ru-RU"/>
        </w:rPr>
        <w:t xml:space="preserve"> </w:t>
      </w:r>
      <w:r w:rsidR="006975E9" w:rsidRPr="00563223">
        <w:rPr>
          <w:rFonts w:ascii="Courier New" w:hAnsi="Courier New" w:cs="Courier New"/>
        </w:rPr>
        <w:t>a</w:t>
      </w:r>
      <w:r w:rsidR="006975E9" w:rsidRPr="00563223">
        <w:rPr>
          <w:rFonts w:ascii="Courier New" w:hAnsi="Courier New" w:cs="Courier New"/>
          <w:lang w:val="ru-RU"/>
        </w:rPr>
        <w:t xml:space="preserve"> </w:t>
      </w:r>
      <w:r>
        <w:rPr>
          <w:lang w:val="ru-RU"/>
        </w:rPr>
        <w:t xml:space="preserve">может быть несколько </w:t>
      </w:r>
      <w:r w:rsidR="00191CAA">
        <w:rPr>
          <w:lang w:val="ru-RU"/>
        </w:rPr>
        <w:t>пре</w:t>
      </w:r>
      <w:r w:rsidR="00475808">
        <w:rPr>
          <w:lang w:val="ru-RU"/>
        </w:rPr>
        <w:t>доминант</w:t>
      </w:r>
      <w:r>
        <w:rPr>
          <w:lang w:val="ru-RU"/>
        </w:rPr>
        <w:t xml:space="preserve">. </w:t>
      </w:r>
      <w:r w:rsidR="006975E9">
        <w:rPr>
          <w:lang w:val="ru-RU"/>
        </w:rPr>
        <w:t xml:space="preserve">Само множество доминирующих </w:t>
      </w:r>
      <w:r w:rsidR="006975E9" w:rsidRPr="000C475F">
        <w:rPr>
          <w:rFonts w:ascii="Courier New" w:hAnsi="Courier New" w:cs="Courier New"/>
        </w:rPr>
        <w:sym w:font="Symbol" w:char="F066"/>
      </w:r>
      <w:r w:rsidR="006975E9" w:rsidRPr="00023396">
        <w:rPr>
          <w:lang w:val="ru-RU"/>
        </w:rPr>
        <w:t>-</w:t>
      </w:r>
      <w:r w:rsidR="006975E9">
        <w:rPr>
          <w:lang w:val="ru-RU"/>
        </w:rPr>
        <w:t>символов (верхний конус</w:t>
      </w:r>
      <w:r w:rsidR="006975E9" w:rsidRPr="00563223">
        <w:rPr>
          <w:rFonts w:ascii="Courier New" w:hAnsi="Courier New" w:cs="Courier New"/>
          <w:lang w:val="ru-RU"/>
        </w:rPr>
        <w:t xml:space="preserve"> </w:t>
      </w:r>
      <w:r w:rsidR="006975E9" w:rsidRPr="00563223">
        <w:rPr>
          <w:rFonts w:ascii="Courier New" w:hAnsi="Courier New" w:cs="Courier New"/>
        </w:rPr>
        <w:t>a</w:t>
      </w:r>
      <w:r w:rsidR="006975E9" w:rsidRPr="00343E3A">
        <w:rPr>
          <w:rFonts w:ascii="Courier New" w:hAnsi="Courier New" w:cs="Courier New"/>
          <w:vertAlign w:val="superscript"/>
        </w:rPr>
        <w:sym w:font="Euclid Math Two" w:char="F021"/>
      </w:r>
      <w:r w:rsidR="006975E9">
        <w:rPr>
          <w:lang w:val="ru-RU"/>
        </w:rPr>
        <w:t xml:space="preserve">) является одной из таких предоминант. </w:t>
      </w:r>
      <w:r>
        <w:rPr>
          <w:lang w:val="ru-RU"/>
        </w:rPr>
        <w:t xml:space="preserve">Нас будут интересовать, в первую очередь, те </w:t>
      </w:r>
      <w:r w:rsidR="00191CAA">
        <w:rPr>
          <w:lang w:val="ru-RU"/>
        </w:rPr>
        <w:t>пре</w:t>
      </w:r>
      <w:r w:rsidR="00475808">
        <w:rPr>
          <w:lang w:val="ru-RU"/>
        </w:rPr>
        <w:t>доминанты</w:t>
      </w:r>
      <w:r>
        <w:rPr>
          <w:lang w:val="ru-RU"/>
        </w:rPr>
        <w:t xml:space="preserve">, в которые не входит сам </w:t>
      </w:r>
      <w:r w:rsidRPr="00E527A2">
        <w:rPr>
          <w:rFonts w:ascii="Courier New" w:hAnsi="Courier New" w:cs="Courier New"/>
        </w:rPr>
        <w:sym w:font="Symbol" w:char="F066"/>
      </w:r>
      <w:r w:rsidRPr="00E35F9D">
        <w:rPr>
          <w:lang w:val="ru-RU"/>
        </w:rPr>
        <w:t>-</w:t>
      </w:r>
      <w:r>
        <w:rPr>
          <w:lang w:val="ru-RU"/>
        </w:rPr>
        <w:t>символ, если такие есть.</w:t>
      </w:r>
    </w:p>
    <w:p w:rsidR="00894B64" w:rsidRDefault="00F54A6A" w:rsidP="00A4447E">
      <w:pPr>
        <w:spacing w:line="360" w:lineRule="auto"/>
        <w:ind w:firstLine="567"/>
        <w:rPr>
          <w:lang w:val="ru-RU"/>
        </w:rPr>
      </w:pPr>
      <w:r>
        <w:rPr>
          <w:lang w:val="ru-RU"/>
        </w:rPr>
        <w:t xml:space="preserve">В канонической </w:t>
      </w:r>
      <w:r>
        <w:t>LTS</w:t>
      </w:r>
      <w:r>
        <w:rPr>
          <w:lang w:val="ru-RU"/>
        </w:rPr>
        <w:t xml:space="preserve">-модели замене </w:t>
      </w:r>
      <w:r w:rsidRPr="00E527A2">
        <w:rPr>
          <w:rFonts w:ascii="Courier New" w:hAnsi="Courier New" w:cs="Courier New"/>
        </w:rPr>
        <w:sym w:font="Symbol" w:char="F066"/>
      </w:r>
      <w:r w:rsidRPr="00E35F9D">
        <w:rPr>
          <w:lang w:val="ru-RU"/>
        </w:rPr>
        <w:t>-</w:t>
      </w:r>
      <w:r>
        <w:rPr>
          <w:lang w:val="ru-RU"/>
        </w:rPr>
        <w:t>символа</w:t>
      </w:r>
      <w:r w:rsidRPr="00894B64">
        <w:rPr>
          <w:rFonts w:ascii="Courier New" w:hAnsi="Courier New" w:cs="Courier New"/>
          <w:lang w:val="ru-RU"/>
        </w:rPr>
        <w:t xml:space="preserve"> </w:t>
      </w:r>
      <w:r w:rsidRPr="00894B64">
        <w:rPr>
          <w:rFonts w:ascii="Courier New" w:hAnsi="Courier New" w:cs="Courier New"/>
        </w:rPr>
        <w:t>o</w:t>
      </w:r>
      <w:r w:rsidRPr="00894B64">
        <w:rPr>
          <w:rFonts w:ascii="Courier New" w:hAnsi="Courier New" w:cs="Courier New"/>
          <w:lang w:val="ru-RU"/>
        </w:rPr>
        <w:t xml:space="preserve"> </w:t>
      </w:r>
      <w:r>
        <w:rPr>
          <w:lang w:val="ru-RU"/>
        </w:rPr>
        <w:t xml:space="preserve">на его </w:t>
      </w:r>
      <w:r w:rsidR="00191CAA">
        <w:rPr>
          <w:lang w:val="ru-RU"/>
        </w:rPr>
        <w:t>пре</w:t>
      </w:r>
      <w:r w:rsidR="00475808">
        <w:rPr>
          <w:lang w:val="ru-RU"/>
        </w:rPr>
        <w:t>доминанту</w:t>
      </w:r>
      <w:r w:rsidR="00FC4718" w:rsidRPr="00894B64">
        <w:rPr>
          <w:rFonts w:ascii="Courier New" w:hAnsi="Courier New" w:cs="Courier New"/>
          <w:lang w:val="ru-RU"/>
        </w:rPr>
        <w:t xml:space="preserve"> </w:t>
      </w:r>
      <w:r w:rsidR="00FC4718">
        <w:rPr>
          <w:rFonts w:ascii="Courier New" w:hAnsi="Courier New" w:cs="Courier New"/>
        </w:rPr>
        <w:t>O</w:t>
      </w:r>
      <w:r w:rsidR="00FC4718" w:rsidRPr="00FC4718">
        <w:rPr>
          <w:rFonts w:ascii="Courier New" w:hAnsi="Courier New" w:cs="Courier New"/>
          <w:lang w:val="ru-RU"/>
        </w:rPr>
        <w:t xml:space="preserve"> </w:t>
      </w:r>
      <w:r>
        <w:rPr>
          <w:lang w:val="ru-RU"/>
        </w:rPr>
        <w:t>соответствует:</w:t>
      </w:r>
    </w:p>
    <w:p w:rsidR="00F54A6A" w:rsidRDefault="00F54A6A" w:rsidP="00AA44F7">
      <w:pPr>
        <w:numPr>
          <w:ilvl w:val="0"/>
          <w:numId w:val="219"/>
        </w:numPr>
        <w:spacing w:line="360" w:lineRule="auto"/>
        <w:rPr>
          <w:lang w:val="ru-RU"/>
        </w:rPr>
      </w:pPr>
      <w:r>
        <w:rPr>
          <w:lang w:val="ru-RU"/>
        </w:rPr>
        <w:t>замена стабильного состояния</w:t>
      </w:r>
      <w:r w:rsidRPr="00F54A6A">
        <w:rPr>
          <w:rFonts w:ascii="Courier New" w:hAnsi="Courier New" w:cs="Courier New"/>
          <w:lang w:val="ru-RU"/>
        </w:rPr>
        <w:t xml:space="preserve"> </w:t>
      </w:r>
      <w:r w:rsidRPr="00F54A6A">
        <w:rPr>
          <w:rFonts w:ascii="Courier New" w:hAnsi="Courier New" w:cs="Courier New"/>
        </w:rPr>
        <w:t>s</w:t>
      </w:r>
      <w:r w:rsidRPr="00F54A6A">
        <w:rPr>
          <w:rFonts w:ascii="Courier New" w:hAnsi="Courier New" w:cs="Courier New"/>
          <w:lang w:val="ru-RU"/>
        </w:rPr>
        <w:t xml:space="preserve"> </w:t>
      </w:r>
      <w:r>
        <w:rPr>
          <w:lang w:val="ru-RU"/>
        </w:rPr>
        <w:t xml:space="preserve">с </w:t>
      </w:r>
      <w:r w:rsidRPr="00E527A2">
        <w:rPr>
          <w:rFonts w:ascii="Courier New" w:hAnsi="Courier New" w:cs="Courier New"/>
        </w:rPr>
        <w:sym w:font="Symbol" w:char="F066"/>
      </w:r>
      <w:r w:rsidRPr="00E35F9D">
        <w:rPr>
          <w:lang w:val="ru-RU"/>
        </w:rPr>
        <w:t>-</w:t>
      </w:r>
      <w:r>
        <w:rPr>
          <w:lang w:val="ru-RU"/>
        </w:rPr>
        <w:t>символом</w:t>
      </w:r>
      <w:r w:rsidRPr="00894B64">
        <w:rPr>
          <w:rFonts w:ascii="Courier New" w:hAnsi="Courier New" w:cs="Courier New"/>
          <w:lang w:val="ru-RU"/>
        </w:rPr>
        <w:t xml:space="preserve"> </w:t>
      </w:r>
      <w:r w:rsidRPr="00894B64">
        <w:rPr>
          <w:rFonts w:ascii="Courier New" w:hAnsi="Courier New" w:cs="Courier New"/>
        </w:rPr>
        <w:t>o</w:t>
      </w:r>
      <w:r w:rsidRPr="00894B64">
        <w:rPr>
          <w:rFonts w:ascii="Courier New" w:hAnsi="Courier New" w:cs="Courier New"/>
          <w:lang w:val="ru-RU"/>
        </w:rPr>
        <w:t xml:space="preserve"> </w:t>
      </w:r>
      <w:r>
        <w:rPr>
          <w:lang w:val="ru-RU"/>
        </w:rPr>
        <w:t>на множество состояний</w:t>
      </w:r>
      <w:r w:rsidRPr="00894B64">
        <w:rPr>
          <w:rFonts w:ascii="Courier New" w:hAnsi="Courier New" w:cs="Courier New"/>
          <w:lang w:val="ru-RU"/>
        </w:rPr>
        <w:t xml:space="preserve"> </w:t>
      </w:r>
      <w:r>
        <w:rPr>
          <w:rFonts w:ascii="Courier New" w:hAnsi="Courier New" w:cs="Courier New"/>
        </w:rPr>
        <w:t>s</w:t>
      </w:r>
      <w:r w:rsidRPr="002B0B82">
        <w:rPr>
          <w:rFonts w:ascii="Courier New" w:hAnsi="Courier New" w:cs="Courier New"/>
          <w:vertAlign w:val="subscript"/>
          <w:lang w:val="ru-RU"/>
        </w:rPr>
        <w:t>1</w:t>
      </w:r>
      <w:r w:rsidRPr="002B0B82">
        <w:rPr>
          <w:rFonts w:ascii="Courier New" w:hAnsi="Courier New" w:cs="Courier New"/>
          <w:lang w:val="ru-RU"/>
        </w:rPr>
        <w:t>,</w:t>
      </w:r>
      <w:r>
        <w:rPr>
          <w:rFonts w:ascii="Courier New" w:hAnsi="Courier New" w:cs="Courier New"/>
        </w:rPr>
        <w:t>s</w:t>
      </w:r>
      <w:r w:rsidRPr="002B0B82">
        <w:rPr>
          <w:rFonts w:ascii="Courier New" w:hAnsi="Courier New" w:cs="Courier New"/>
          <w:vertAlign w:val="subscript"/>
          <w:lang w:val="ru-RU"/>
        </w:rPr>
        <w:t>2</w:t>
      </w:r>
      <w:r w:rsidRPr="002B0B82">
        <w:rPr>
          <w:rFonts w:ascii="Courier New" w:hAnsi="Courier New" w:cs="Courier New"/>
          <w:lang w:val="ru-RU"/>
        </w:rPr>
        <w:t>,</w:t>
      </w:r>
      <w:r>
        <w:rPr>
          <w:rFonts w:ascii="Courier New" w:hAnsi="Courier New" w:cs="Courier New"/>
          <w:lang w:val="ru-RU"/>
        </w:rPr>
        <w:t>…</w:t>
      </w:r>
      <w:r>
        <w:rPr>
          <w:lang w:val="ru-RU"/>
        </w:rPr>
        <w:t xml:space="preserve">, соответствующих </w:t>
      </w:r>
      <w:r w:rsidRPr="00E527A2">
        <w:rPr>
          <w:rFonts w:ascii="Courier New" w:hAnsi="Courier New" w:cs="Courier New"/>
        </w:rPr>
        <w:sym w:font="Symbol" w:char="F066"/>
      </w:r>
      <w:r w:rsidRPr="00E35F9D">
        <w:rPr>
          <w:lang w:val="ru-RU"/>
        </w:rPr>
        <w:t>-</w:t>
      </w:r>
      <w:r>
        <w:rPr>
          <w:lang w:val="ru-RU"/>
        </w:rPr>
        <w:t>символам</w:t>
      </w:r>
      <w:r w:rsidRPr="00894B64">
        <w:rPr>
          <w:rFonts w:ascii="Courier New" w:hAnsi="Courier New" w:cs="Courier New"/>
          <w:lang w:val="ru-RU"/>
        </w:rPr>
        <w:t xml:space="preserve"> </w:t>
      </w:r>
      <w:r w:rsidRPr="00894B64">
        <w:rPr>
          <w:rFonts w:ascii="Courier New" w:hAnsi="Courier New" w:cs="Courier New"/>
        </w:rPr>
        <w:t>o</w:t>
      </w:r>
      <w:r w:rsidRPr="002B0B82">
        <w:rPr>
          <w:rFonts w:ascii="Courier New" w:hAnsi="Courier New" w:cs="Courier New"/>
          <w:vertAlign w:val="subscript"/>
          <w:lang w:val="ru-RU"/>
        </w:rPr>
        <w:t>1</w:t>
      </w:r>
      <w:r w:rsidRPr="002B0B82">
        <w:rPr>
          <w:rFonts w:ascii="Courier New" w:hAnsi="Courier New" w:cs="Courier New"/>
          <w:lang w:val="ru-RU"/>
        </w:rPr>
        <w:t>,</w:t>
      </w:r>
      <w:r w:rsidRPr="00894B64">
        <w:rPr>
          <w:rFonts w:ascii="Courier New" w:hAnsi="Courier New" w:cs="Courier New"/>
        </w:rPr>
        <w:t>o</w:t>
      </w:r>
      <w:r w:rsidRPr="002B0B82">
        <w:rPr>
          <w:rFonts w:ascii="Courier New" w:hAnsi="Courier New" w:cs="Courier New"/>
          <w:vertAlign w:val="subscript"/>
          <w:lang w:val="ru-RU"/>
        </w:rPr>
        <w:t>2</w:t>
      </w:r>
      <w:r w:rsidRPr="002B0B82">
        <w:rPr>
          <w:rFonts w:ascii="Courier New" w:hAnsi="Courier New" w:cs="Courier New"/>
          <w:lang w:val="ru-RU"/>
        </w:rPr>
        <w:t>,</w:t>
      </w:r>
      <w:r>
        <w:rPr>
          <w:rFonts w:ascii="Courier New" w:hAnsi="Courier New" w:cs="Courier New"/>
          <w:lang w:val="ru-RU"/>
        </w:rPr>
        <w:t xml:space="preserve">… </w:t>
      </w:r>
      <w:r w:rsidR="00191CAA">
        <w:rPr>
          <w:lang w:val="ru-RU"/>
        </w:rPr>
        <w:t>пред</w:t>
      </w:r>
      <w:r w:rsidR="00475808">
        <w:rPr>
          <w:lang w:val="ru-RU"/>
        </w:rPr>
        <w:t>оминанты</w:t>
      </w:r>
      <w:r w:rsidR="00FC4718" w:rsidRPr="00894B64">
        <w:rPr>
          <w:rFonts w:ascii="Courier New" w:hAnsi="Courier New" w:cs="Courier New"/>
          <w:lang w:val="ru-RU"/>
        </w:rPr>
        <w:t xml:space="preserve"> </w:t>
      </w:r>
      <w:r w:rsidR="00FC4718">
        <w:rPr>
          <w:rFonts w:ascii="Courier New" w:hAnsi="Courier New" w:cs="Courier New"/>
        </w:rPr>
        <w:t>O</w:t>
      </w:r>
      <w:r>
        <w:rPr>
          <w:lang w:val="ru-RU"/>
        </w:rPr>
        <w:t>;</w:t>
      </w:r>
    </w:p>
    <w:p w:rsidR="00F54A6A" w:rsidRDefault="00F54A6A" w:rsidP="00AA44F7">
      <w:pPr>
        <w:numPr>
          <w:ilvl w:val="0"/>
          <w:numId w:val="219"/>
        </w:numPr>
        <w:spacing w:line="360" w:lineRule="auto"/>
        <w:rPr>
          <w:lang w:val="ru-RU"/>
        </w:rPr>
      </w:pPr>
      <w:r>
        <w:rPr>
          <w:lang w:val="ru-RU"/>
        </w:rPr>
        <w:t xml:space="preserve">замена </w:t>
      </w:r>
      <w:r w:rsidRPr="00F54A6A">
        <w:rPr>
          <w:rFonts w:ascii="Courier New" w:hAnsi="Courier New" w:cs="Courier New"/>
          <w:lang w:val="ru-RU"/>
        </w:rPr>
        <w:sym w:font="Symbol" w:char="F074"/>
      </w:r>
      <w:r>
        <w:rPr>
          <w:lang w:val="ru-RU"/>
        </w:rPr>
        <w:t>-перехода</w:t>
      </w:r>
      <w:r>
        <w:rPr>
          <w:rFonts w:ascii="Courier New" w:hAnsi="Courier New" w:cs="Courier New"/>
          <w:lang w:val="ru-RU"/>
        </w:rPr>
        <w:t xml:space="preserve"> </w:t>
      </w:r>
      <w:r>
        <w:rPr>
          <w:rFonts w:ascii="Courier New" w:hAnsi="Courier New" w:cs="Courier New"/>
        </w:rPr>
        <w:t>t</w:t>
      </w:r>
      <w:r>
        <w:rPr>
          <w:rFonts w:ascii="Courier New" w:hAnsi="Courier New" w:cs="Courier New"/>
        </w:rPr>
        <w:sym w:font="Euclid Symbol" w:char="F0BE"/>
      </w:r>
      <w:r>
        <w:rPr>
          <w:rFonts w:ascii="Courier New" w:hAnsi="Courier New" w:cs="Courier New"/>
        </w:rPr>
        <w:sym w:font="Symbol" w:char="F074"/>
      </w:r>
      <w:r>
        <w:rPr>
          <w:rFonts w:ascii="Courier New" w:hAnsi="Courier New" w:cs="Courier New"/>
        </w:rPr>
        <w:sym w:font="Euclid Symbol" w:char="F0AE"/>
      </w:r>
      <w:r>
        <w:rPr>
          <w:rFonts w:ascii="Courier New" w:hAnsi="Courier New" w:cs="Courier New"/>
        </w:rPr>
        <w:t>s</w:t>
      </w:r>
      <w:r>
        <w:rPr>
          <w:rFonts w:ascii="Courier New" w:hAnsi="Courier New" w:cs="Courier New"/>
          <w:lang w:val="ru-RU"/>
        </w:rPr>
        <w:t xml:space="preserve"> </w:t>
      </w:r>
      <w:r>
        <w:rPr>
          <w:lang w:val="ru-RU"/>
        </w:rPr>
        <w:t xml:space="preserve">на множество </w:t>
      </w:r>
      <w:r w:rsidRPr="00F54A6A">
        <w:rPr>
          <w:rFonts w:ascii="Courier New" w:hAnsi="Courier New" w:cs="Courier New"/>
          <w:lang w:val="ru-RU"/>
        </w:rPr>
        <w:sym w:font="Symbol" w:char="F074"/>
      </w:r>
      <w:r>
        <w:rPr>
          <w:lang w:val="ru-RU"/>
        </w:rPr>
        <w:t>-переходов</w:t>
      </w:r>
      <w:r w:rsidR="00E0522B">
        <w:rPr>
          <w:lang w:val="ru-RU"/>
        </w:rPr>
        <w:t xml:space="preserve"> вида</w:t>
      </w:r>
      <w:r>
        <w:rPr>
          <w:rFonts w:ascii="Courier New" w:hAnsi="Courier New" w:cs="Courier New"/>
          <w:lang w:val="ru-RU"/>
        </w:rPr>
        <w:t xml:space="preserve"> </w:t>
      </w:r>
      <w:r>
        <w:rPr>
          <w:rFonts w:ascii="Courier New" w:hAnsi="Courier New" w:cs="Courier New"/>
        </w:rPr>
        <w:t>t</w:t>
      </w:r>
      <w:r>
        <w:rPr>
          <w:rFonts w:ascii="Courier New" w:hAnsi="Courier New" w:cs="Courier New"/>
        </w:rPr>
        <w:sym w:font="Euclid Symbol" w:char="F0BE"/>
      </w:r>
      <w:r>
        <w:rPr>
          <w:rFonts w:ascii="Courier New" w:hAnsi="Courier New" w:cs="Courier New"/>
        </w:rPr>
        <w:sym w:font="Symbol" w:char="F074"/>
      </w:r>
      <w:r>
        <w:rPr>
          <w:rFonts w:ascii="Courier New" w:hAnsi="Courier New" w:cs="Courier New"/>
        </w:rPr>
        <w:sym w:font="Euclid Symbol" w:char="F0AE"/>
      </w:r>
      <w:r>
        <w:rPr>
          <w:rFonts w:ascii="Courier New" w:hAnsi="Courier New" w:cs="Courier New"/>
        </w:rPr>
        <w:t>s</w:t>
      </w:r>
      <w:r w:rsidR="00E0522B">
        <w:rPr>
          <w:rFonts w:ascii="Courier New" w:hAnsi="Courier New" w:cs="Courier New"/>
          <w:vertAlign w:val="subscript"/>
        </w:rPr>
        <w:t>i</w:t>
      </w:r>
      <w:r w:rsidR="00E0522B">
        <w:rPr>
          <w:rFonts w:ascii="Courier New" w:hAnsi="Courier New" w:cs="Courier New"/>
          <w:lang w:val="ru-RU"/>
        </w:rPr>
        <w:t xml:space="preserve"> </w:t>
      </w:r>
      <w:r w:rsidR="00E0522B">
        <w:rPr>
          <w:lang w:val="ru-RU"/>
        </w:rPr>
        <w:t>во все добавляемые состояния</w:t>
      </w:r>
      <w:r w:rsidR="00E0522B" w:rsidRPr="00894B64">
        <w:rPr>
          <w:rFonts w:ascii="Courier New" w:hAnsi="Courier New" w:cs="Courier New"/>
          <w:lang w:val="ru-RU"/>
        </w:rPr>
        <w:t xml:space="preserve"> </w:t>
      </w:r>
      <w:r w:rsidR="00E0522B">
        <w:rPr>
          <w:rFonts w:ascii="Courier New" w:hAnsi="Courier New" w:cs="Courier New"/>
        </w:rPr>
        <w:t>s</w:t>
      </w:r>
      <w:r w:rsidR="00E0522B" w:rsidRPr="002B0B82">
        <w:rPr>
          <w:rFonts w:ascii="Courier New" w:hAnsi="Courier New" w:cs="Courier New"/>
          <w:vertAlign w:val="subscript"/>
          <w:lang w:val="ru-RU"/>
        </w:rPr>
        <w:t>1</w:t>
      </w:r>
      <w:r w:rsidR="00E0522B" w:rsidRPr="002B0B82">
        <w:rPr>
          <w:rFonts w:ascii="Courier New" w:hAnsi="Courier New" w:cs="Courier New"/>
          <w:lang w:val="ru-RU"/>
        </w:rPr>
        <w:t>,</w:t>
      </w:r>
      <w:r w:rsidR="00E0522B">
        <w:rPr>
          <w:rFonts w:ascii="Courier New" w:hAnsi="Courier New" w:cs="Courier New"/>
        </w:rPr>
        <w:t>s</w:t>
      </w:r>
      <w:r w:rsidR="00E0522B" w:rsidRPr="002B0B82">
        <w:rPr>
          <w:rFonts w:ascii="Courier New" w:hAnsi="Courier New" w:cs="Courier New"/>
          <w:vertAlign w:val="subscript"/>
          <w:lang w:val="ru-RU"/>
        </w:rPr>
        <w:t>2</w:t>
      </w:r>
      <w:r w:rsidR="00E0522B" w:rsidRPr="002B0B82">
        <w:rPr>
          <w:rFonts w:ascii="Courier New" w:hAnsi="Courier New" w:cs="Courier New"/>
          <w:lang w:val="ru-RU"/>
        </w:rPr>
        <w:t>,</w:t>
      </w:r>
      <w:r w:rsidR="00E0522B">
        <w:rPr>
          <w:rFonts w:ascii="Courier New" w:hAnsi="Courier New" w:cs="Courier New"/>
          <w:lang w:val="ru-RU"/>
        </w:rPr>
        <w:t>…</w:t>
      </w:r>
      <w:r>
        <w:rPr>
          <w:lang w:val="ru-RU"/>
        </w:rPr>
        <w:t>;</w:t>
      </w:r>
    </w:p>
    <w:p w:rsidR="00F54A6A" w:rsidRPr="00F54A6A" w:rsidRDefault="00F54A6A" w:rsidP="00AA44F7">
      <w:pPr>
        <w:numPr>
          <w:ilvl w:val="0"/>
          <w:numId w:val="219"/>
        </w:numPr>
        <w:spacing w:line="360" w:lineRule="auto"/>
        <w:rPr>
          <w:lang w:val="ru-RU"/>
        </w:rPr>
      </w:pPr>
      <w:r>
        <w:rPr>
          <w:lang w:val="ru-RU"/>
        </w:rPr>
        <w:t>для каждого действия</w:t>
      </w:r>
      <w:r w:rsidRPr="00894B64">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sidRPr="00F14BDC">
        <w:rPr>
          <w:rFonts w:ascii="Courier New" w:hAnsi="Courier New" w:cs="Courier New"/>
        </w:rPr>
        <w:t>o</w:t>
      </w:r>
      <w:r>
        <w:rPr>
          <w:vertAlign w:val="subscript"/>
        </w:rPr>
        <w:t>g</w:t>
      </w:r>
      <w:r w:rsidRPr="00894B64">
        <w:rPr>
          <w:rFonts w:ascii="Courier New" w:hAnsi="Courier New" w:cs="Courier New"/>
          <w:lang w:val="ru-RU"/>
        </w:rPr>
        <w:t xml:space="preserve"> </w:t>
      </w:r>
      <w:r>
        <w:rPr>
          <w:lang w:val="ru-RU"/>
        </w:rPr>
        <w:t>замена перехода</w:t>
      </w:r>
      <w:r>
        <w:rPr>
          <w:rFonts w:ascii="Courier New" w:hAnsi="Courier New" w:cs="Courier New"/>
          <w:lang w:val="ru-RU"/>
        </w:rPr>
        <w:t xml:space="preserve"> </w:t>
      </w:r>
      <w:r>
        <w:rPr>
          <w:rFonts w:ascii="Courier New" w:hAnsi="Courier New" w:cs="Courier New"/>
        </w:rPr>
        <w:t>s</w:t>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sidR="00E0522B">
        <w:rPr>
          <w:rFonts w:ascii="Courier New" w:hAnsi="Courier New" w:cs="Courier New"/>
        </w:rPr>
        <w:t>v</w:t>
      </w:r>
      <w:r>
        <w:rPr>
          <w:rFonts w:ascii="Courier New" w:hAnsi="Courier New" w:cs="Courier New"/>
          <w:lang w:val="ru-RU"/>
        </w:rPr>
        <w:t xml:space="preserve"> </w:t>
      </w:r>
      <w:r>
        <w:rPr>
          <w:lang w:val="ru-RU"/>
        </w:rPr>
        <w:t>на множество переходов</w:t>
      </w:r>
      <w:r w:rsidR="00E0522B">
        <w:rPr>
          <w:lang w:val="ru-RU"/>
        </w:rPr>
        <w:t xml:space="preserve"> вида</w:t>
      </w:r>
      <w:r>
        <w:rPr>
          <w:rFonts w:ascii="Courier New" w:hAnsi="Courier New" w:cs="Courier New"/>
          <w:lang w:val="ru-RU"/>
        </w:rPr>
        <w:t xml:space="preserve"> </w:t>
      </w:r>
      <w:r>
        <w:rPr>
          <w:rFonts w:ascii="Courier New" w:hAnsi="Courier New" w:cs="Courier New"/>
        </w:rPr>
        <w:t>s</w:t>
      </w:r>
      <w:r w:rsidR="00E0522B">
        <w:rPr>
          <w:rFonts w:ascii="Courier New" w:hAnsi="Courier New" w:cs="Courier New"/>
          <w:vertAlign w:val="subscript"/>
        </w:rPr>
        <w:t>i</w:t>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sidR="00E0522B">
        <w:rPr>
          <w:rFonts w:ascii="Courier New" w:hAnsi="Courier New" w:cs="Courier New"/>
        </w:rPr>
        <w:t>v</w:t>
      </w:r>
      <w:r w:rsidR="00E0522B">
        <w:rPr>
          <w:rFonts w:ascii="Courier New" w:hAnsi="Courier New" w:cs="Courier New"/>
          <w:lang w:val="ru-RU"/>
        </w:rPr>
        <w:t xml:space="preserve"> </w:t>
      </w:r>
      <w:r w:rsidR="00E0522B">
        <w:rPr>
          <w:lang w:val="ru-RU"/>
        </w:rPr>
        <w:t>из всех добавляемых состояний</w:t>
      </w:r>
      <w:r w:rsidR="00E0522B" w:rsidRPr="00894B64">
        <w:rPr>
          <w:rFonts w:ascii="Courier New" w:hAnsi="Courier New" w:cs="Courier New"/>
          <w:lang w:val="ru-RU"/>
        </w:rPr>
        <w:t xml:space="preserve"> </w:t>
      </w:r>
      <w:r w:rsidR="00E0522B">
        <w:rPr>
          <w:rFonts w:ascii="Courier New" w:hAnsi="Courier New" w:cs="Courier New"/>
        </w:rPr>
        <w:t>s</w:t>
      </w:r>
      <w:r w:rsidR="00E0522B" w:rsidRPr="002B0B82">
        <w:rPr>
          <w:rFonts w:ascii="Courier New" w:hAnsi="Courier New" w:cs="Courier New"/>
          <w:vertAlign w:val="subscript"/>
          <w:lang w:val="ru-RU"/>
        </w:rPr>
        <w:t>1</w:t>
      </w:r>
      <w:r w:rsidR="00E0522B" w:rsidRPr="002B0B82">
        <w:rPr>
          <w:rFonts w:ascii="Courier New" w:hAnsi="Courier New" w:cs="Courier New"/>
          <w:lang w:val="ru-RU"/>
        </w:rPr>
        <w:t>,</w:t>
      </w:r>
      <w:r w:rsidR="00E0522B">
        <w:rPr>
          <w:rFonts w:ascii="Courier New" w:hAnsi="Courier New" w:cs="Courier New"/>
        </w:rPr>
        <w:t>s</w:t>
      </w:r>
      <w:r w:rsidR="00E0522B" w:rsidRPr="002B0B82">
        <w:rPr>
          <w:rFonts w:ascii="Courier New" w:hAnsi="Courier New" w:cs="Courier New"/>
          <w:vertAlign w:val="subscript"/>
          <w:lang w:val="ru-RU"/>
        </w:rPr>
        <w:t>2</w:t>
      </w:r>
      <w:r w:rsidR="00E0522B" w:rsidRPr="002B0B82">
        <w:rPr>
          <w:rFonts w:ascii="Courier New" w:hAnsi="Courier New" w:cs="Courier New"/>
          <w:lang w:val="ru-RU"/>
        </w:rPr>
        <w:t>,</w:t>
      </w:r>
      <w:r w:rsidR="00E0522B">
        <w:rPr>
          <w:rFonts w:ascii="Courier New" w:hAnsi="Courier New" w:cs="Courier New"/>
          <w:lang w:val="ru-RU"/>
        </w:rPr>
        <w:t>…</w:t>
      </w:r>
      <w:r w:rsidR="00E0522B">
        <w:rPr>
          <w:lang w:val="ru-RU"/>
        </w:rPr>
        <w:t>;</w:t>
      </w:r>
    </w:p>
    <w:p w:rsidR="0079599D" w:rsidRDefault="00F54A6A" w:rsidP="00AA44F7">
      <w:pPr>
        <w:numPr>
          <w:ilvl w:val="0"/>
          <w:numId w:val="219"/>
        </w:numPr>
        <w:spacing w:line="360" w:lineRule="auto"/>
        <w:rPr>
          <w:lang w:val="ru-RU"/>
        </w:rPr>
      </w:pPr>
      <w:r>
        <w:rPr>
          <w:lang w:val="ru-RU"/>
        </w:rPr>
        <w:t>для каждого действия</w:t>
      </w:r>
      <w:r w:rsidRPr="00894B64">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Pr>
          <w:rFonts w:ascii="Courier New" w:hAnsi="Courier New" w:cs="Courier New"/>
        </w:rPr>
        <w:t>L</w:t>
      </w:r>
      <w:r w:rsidRPr="00143695">
        <w:rPr>
          <w:rFonts w:ascii="Courier New" w:hAnsi="Courier New" w:cs="Courier New"/>
          <w:lang w:val="ru-RU"/>
        </w:rPr>
        <w:t>\</w:t>
      </w:r>
      <w:r w:rsidRPr="00F14BDC">
        <w:rPr>
          <w:rFonts w:ascii="Courier New" w:hAnsi="Courier New" w:cs="Courier New"/>
        </w:rPr>
        <w:t>o</w:t>
      </w:r>
      <w:r w:rsidR="00E0522B">
        <w:rPr>
          <w:vertAlign w:val="subscript"/>
        </w:rPr>
        <w:t>r</w:t>
      </w:r>
      <w:r w:rsidRPr="00143695">
        <w:rPr>
          <w:rFonts w:ascii="Courier New" w:hAnsi="Courier New" w:cs="Courier New"/>
          <w:lang w:val="ru-RU"/>
        </w:rPr>
        <w:t>\</w:t>
      </w:r>
      <w:r w:rsidRPr="00F14BDC">
        <w:rPr>
          <w:rFonts w:ascii="Courier New" w:hAnsi="Courier New" w:cs="Courier New"/>
        </w:rPr>
        <w:t>o</w:t>
      </w:r>
      <w:r w:rsidR="00E0522B">
        <w:rPr>
          <w:vertAlign w:val="subscript"/>
        </w:rPr>
        <w:t>g</w:t>
      </w:r>
      <w:r w:rsidRPr="00894B64">
        <w:rPr>
          <w:rFonts w:ascii="Courier New" w:hAnsi="Courier New" w:cs="Courier New"/>
          <w:lang w:val="ru-RU"/>
        </w:rPr>
        <w:t xml:space="preserve"> </w:t>
      </w:r>
      <w:r>
        <w:rPr>
          <w:lang w:val="ru-RU"/>
        </w:rPr>
        <w:t>замена перехода</w:t>
      </w:r>
      <w:r>
        <w:rPr>
          <w:rFonts w:ascii="Courier New" w:hAnsi="Courier New" w:cs="Courier New"/>
          <w:lang w:val="ru-RU"/>
        </w:rPr>
        <w:t xml:space="preserve"> </w:t>
      </w:r>
      <w:r>
        <w:rPr>
          <w:rFonts w:ascii="Courier New" w:hAnsi="Courier New" w:cs="Courier New"/>
        </w:rPr>
        <w:t>s</w:t>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sidR="00E0522B">
        <w:rPr>
          <w:rFonts w:ascii="Courier New" w:hAnsi="Courier New" w:cs="Courier New"/>
        </w:rPr>
        <w:t>w</w:t>
      </w:r>
      <w:r>
        <w:rPr>
          <w:rFonts w:ascii="Courier New" w:hAnsi="Courier New" w:cs="Courier New"/>
          <w:lang w:val="ru-RU"/>
        </w:rPr>
        <w:t xml:space="preserve"> </w:t>
      </w:r>
      <w:r>
        <w:rPr>
          <w:lang w:val="ru-RU"/>
        </w:rPr>
        <w:t>на множество переходов</w:t>
      </w:r>
      <w:r w:rsidR="00E0522B">
        <w:rPr>
          <w:lang w:val="ru-RU"/>
        </w:rPr>
        <w:t xml:space="preserve"> вида</w:t>
      </w:r>
      <w:r>
        <w:rPr>
          <w:rFonts w:ascii="Courier New" w:hAnsi="Courier New" w:cs="Courier New"/>
          <w:lang w:val="ru-RU"/>
        </w:rPr>
        <w:t xml:space="preserve"> </w:t>
      </w:r>
      <w:r>
        <w:rPr>
          <w:rFonts w:ascii="Courier New" w:hAnsi="Courier New" w:cs="Courier New"/>
        </w:rPr>
        <w:t>s</w:t>
      </w:r>
      <w:r w:rsidR="00E0522B" w:rsidRPr="00E0522B">
        <w:rPr>
          <w:rFonts w:ascii="Courier New" w:hAnsi="Courier New" w:cs="Courier New"/>
          <w:vertAlign w:val="subscript"/>
        </w:rPr>
        <w:t>i</w:t>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sidR="00E0522B">
        <w:rPr>
          <w:rFonts w:ascii="Courier New" w:hAnsi="Courier New" w:cs="Courier New"/>
        </w:rPr>
        <w:t>w</w:t>
      </w:r>
      <w:r w:rsidR="00E0522B" w:rsidRPr="00E0522B">
        <w:rPr>
          <w:rFonts w:ascii="Courier New" w:hAnsi="Courier New" w:cs="Courier New"/>
          <w:lang w:val="ru-RU"/>
        </w:rPr>
        <w:t xml:space="preserve"> </w:t>
      </w:r>
      <w:r w:rsidR="00E0522B">
        <w:rPr>
          <w:lang w:val="ru-RU"/>
        </w:rPr>
        <w:t>для всех тех добавляемых состояний</w:t>
      </w:r>
      <w:r w:rsidR="00E0522B">
        <w:rPr>
          <w:rFonts w:ascii="Courier New" w:hAnsi="Courier New" w:cs="Courier New"/>
          <w:lang w:val="ru-RU"/>
        </w:rPr>
        <w:t xml:space="preserve"> </w:t>
      </w:r>
      <w:r w:rsidR="00E0522B">
        <w:rPr>
          <w:rFonts w:ascii="Courier New" w:hAnsi="Courier New" w:cs="Courier New"/>
        </w:rPr>
        <w:t>s</w:t>
      </w:r>
      <w:r w:rsidR="00E0522B" w:rsidRPr="00E0522B">
        <w:rPr>
          <w:rFonts w:ascii="Courier New" w:hAnsi="Courier New" w:cs="Courier New"/>
          <w:vertAlign w:val="subscript"/>
        </w:rPr>
        <w:t>i</w:t>
      </w:r>
      <w:r w:rsidR="00E0522B">
        <w:rPr>
          <w:lang w:val="ru-RU"/>
        </w:rPr>
        <w:t>,</w:t>
      </w:r>
      <w:r w:rsidR="00E0522B" w:rsidRPr="00E0522B">
        <w:rPr>
          <w:lang w:val="ru-RU"/>
        </w:rPr>
        <w:t xml:space="preserve"> </w:t>
      </w:r>
      <w:r w:rsidR="00E0522B">
        <w:rPr>
          <w:lang w:val="ru-RU"/>
        </w:rPr>
        <w:t>для которых</w:t>
      </w:r>
      <w:r w:rsidR="00E0522B" w:rsidRPr="00894B64">
        <w:rPr>
          <w:rFonts w:ascii="Courier New" w:hAnsi="Courier New" w:cs="Courier New"/>
          <w:lang w:val="ru-RU"/>
        </w:rPr>
        <w:t xml:space="preserve"> </w:t>
      </w:r>
      <w:r w:rsidR="00E0522B">
        <w:rPr>
          <w:rFonts w:ascii="Courier New" w:hAnsi="Courier New" w:cs="Courier New"/>
        </w:rPr>
        <w:t>z</w:t>
      </w:r>
      <w:r w:rsidR="00E0522B">
        <w:rPr>
          <w:rFonts w:ascii="Courier New" w:hAnsi="Courier New" w:cs="Courier New"/>
        </w:rPr>
        <w:sym w:font="Symbol" w:char="F0CF"/>
      </w:r>
      <w:r w:rsidR="00E0522B" w:rsidRPr="00F14BDC">
        <w:rPr>
          <w:rFonts w:ascii="Courier New" w:hAnsi="Courier New" w:cs="Courier New"/>
        </w:rPr>
        <w:t>o</w:t>
      </w:r>
      <w:r w:rsidR="00E0522B" w:rsidRPr="002B0B82">
        <w:rPr>
          <w:rFonts w:ascii="Courier New" w:hAnsi="Courier New" w:cs="Courier New"/>
          <w:vertAlign w:val="subscript"/>
        </w:rPr>
        <w:t>i</w:t>
      </w:r>
      <w:r w:rsidR="00E0522B" w:rsidRPr="00F14BDC">
        <w:rPr>
          <w:vertAlign w:val="subscript"/>
        </w:rPr>
        <w:t>r</w:t>
      </w:r>
      <w:r w:rsidR="00E0522B">
        <w:rPr>
          <w:lang w:val="ru-RU"/>
        </w:rPr>
        <w:t>.</w:t>
      </w:r>
    </w:p>
    <w:p w:rsidR="00780D34" w:rsidRDefault="00780D34" w:rsidP="00A4447E">
      <w:pPr>
        <w:spacing w:line="360" w:lineRule="auto"/>
        <w:ind w:firstLine="567"/>
        <w:rPr>
          <w:lang w:val="ru-RU"/>
        </w:rPr>
      </w:pPr>
      <w:r>
        <w:rPr>
          <w:lang w:val="ru-RU"/>
        </w:rPr>
        <w:lastRenderedPageBreak/>
        <w:t xml:space="preserve">Поскольку все </w:t>
      </w:r>
      <w:r w:rsidRPr="00E527A2">
        <w:rPr>
          <w:rFonts w:ascii="Courier New" w:hAnsi="Courier New" w:cs="Courier New"/>
        </w:rPr>
        <w:sym w:font="Symbol" w:char="F066"/>
      </w:r>
      <w:r w:rsidRPr="00E35F9D">
        <w:rPr>
          <w:lang w:val="ru-RU"/>
        </w:rPr>
        <w:t>-</w:t>
      </w:r>
      <w:r>
        <w:rPr>
          <w:lang w:val="ru-RU"/>
        </w:rPr>
        <w:t>символы</w:t>
      </w:r>
      <w:r w:rsidR="00A27069">
        <w:rPr>
          <w:lang w:val="ru-RU"/>
        </w:rPr>
        <w:t xml:space="preserve">, доминирующие </w:t>
      </w:r>
      <w:r w:rsidRPr="00E527A2">
        <w:rPr>
          <w:rFonts w:ascii="Courier New" w:hAnsi="Courier New" w:cs="Courier New"/>
        </w:rPr>
        <w:sym w:font="Symbol" w:char="F066"/>
      </w:r>
      <w:r w:rsidRPr="00E35F9D">
        <w:rPr>
          <w:lang w:val="ru-RU"/>
        </w:rPr>
        <w:t>-</w:t>
      </w:r>
      <w:r>
        <w:rPr>
          <w:lang w:val="ru-RU"/>
        </w:rPr>
        <w:t>символ</w:t>
      </w:r>
      <w:r w:rsidRPr="00780D34">
        <w:rPr>
          <w:rFonts w:ascii="Courier New" w:hAnsi="Courier New" w:cs="Courier New"/>
          <w:lang w:val="ru-RU"/>
        </w:rPr>
        <w:t xml:space="preserve"> </w:t>
      </w:r>
      <w:r w:rsidRPr="00780D34">
        <w:rPr>
          <w:rFonts w:ascii="Courier New" w:hAnsi="Courier New" w:cs="Courier New"/>
        </w:rPr>
        <w:t>o</w:t>
      </w:r>
      <w:r w:rsidR="00A27069">
        <w:rPr>
          <w:lang w:val="ru-RU"/>
        </w:rPr>
        <w:t>, п</w:t>
      </w:r>
      <w:r>
        <w:rPr>
          <w:lang w:val="ru-RU"/>
        </w:rPr>
        <w:t xml:space="preserve">орождают то же множество </w:t>
      </w:r>
      <w:r w:rsidRPr="00780D34">
        <w:rPr>
          <w:rFonts w:ascii="Euclid Fraktur" w:hAnsi="Euclid Fraktur"/>
          <w:b/>
        </w:rPr>
        <w:t>R</w:t>
      </w:r>
      <w:r>
        <w:rPr>
          <w:lang w:val="ru-RU"/>
        </w:rPr>
        <w:t xml:space="preserve">-отказов, что и сам </w:t>
      </w:r>
      <w:r w:rsidRPr="00E527A2">
        <w:rPr>
          <w:rFonts w:ascii="Courier New" w:hAnsi="Courier New" w:cs="Courier New"/>
        </w:rPr>
        <w:sym w:font="Symbol" w:char="F066"/>
      </w:r>
      <w:r w:rsidRPr="00E35F9D">
        <w:rPr>
          <w:lang w:val="ru-RU"/>
        </w:rPr>
        <w:t>-</w:t>
      </w:r>
      <w:r>
        <w:rPr>
          <w:lang w:val="ru-RU"/>
        </w:rPr>
        <w:t>символ</w:t>
      </w:r>
      <w:r w:rsidRPr="00780D34">
        <w:rPr>
          <w:rFonts w:ascii="Courier New" w:hAnsi="Courier New" w:cs="Courier New"/>
          <w:lang w:val="ru-RU"/>
        </w:rPr>
        <w:t xml:space="preserve"> </w:t>
      </w:r>
      <w:r w:rsidRPr="00780D34">
        <w:rPr>
          <w:rFonts w:ascii="Courier New" w:hAnsi="Courier New" w:cs="Courier New"/>
        </w:rPr>
        <w:t>o</w:t>
      </w:r>
      <w:r>
        <w:rPr>
          <w:lang w:val="ru-RU"/>
        </w:rPr>
        <w:t xml:space="preserve">, </w:t>
      </w:r>
      <w:r w:rsidR="006169A6">
        <w:rPr>
          <w:lang w:val="ru-RU"/>
        </w:rPr>
        <w:t xml:space="preserve">наибольшая </w:t>
      </w:r>
      <w:r>
        <w:rPr>
          <w:lang w:val="ru-RU"/>
        </w:rPr>
        <w:t xml:space="preserve">однородная </w:t>
      </w:r>
      <w:r w:rsidRPr="00E527A2">
        <w:rPr>
          <w:rFonts w:ascii="Courier New" w:hAnsi="Courier New" w:cs="Courier New"/>
        </w:rPr>
        <w:sym w:font="Symbol" w:char="F066"/>
      </w:r>
      <w:r w:rsidRPr="00E35F9D">
        <w:rPr>
          <w:lang w:val="ru-RU"/>
        </w:rPr>
        <w:t>-</w:t>
      </w:r>
      <w:r>
        <w:rPr>
          <w:lang w:val="ru-RU"/>
        </w:rPr>
        <w:t xml:space="preserve">модель вместе с каждым </w:t>
      </w:r>
      <w:r w:rsidRPr="00E527A2">
        <w:rPr>
          <w:rFonts w:ascii="Courier New" w:hAnsi="Courier New" w:cs="Courier New"/>
        </w:rPr>
        <w:sym w:font="Symbol" w:char="F066"/>
      </w:r>
      <w:r w:rsidRPr="00E35F9D">
        <w:rPr>
          <w:lang w:val="ru-RU"/>
        </w:rPr>
        <w:t>-</w:t>
      </w:r>
      <w:r>
        <w:rPr>
          <w:lang w:val="ru-RU"/>
        </w:rPr>
        <w:t>символом</w:t>
      </w:r>
      <w:r w:rsidR="00FC4718" w:rsidRPr="00894B64">
        <w:rPr>
          <w:rFonts w:ascii="Courier New" w:hAnsi="Courier New" w:cs="Courier New"/>
          <w:lang w:val="ru-RU"/>
        </w:rPr>
        <w:t xml:space="preserve"> </w:t>
      </w:r>
      <w:r w:rsidR="00FC4718">
        <w:rPr>
          <w:rFonts w:ascii="Courier New" w:hAnsi="Courier New" w:cs="Courier New"/>
        </w:rPr>
        <w:t>o</w:t>
      </w:r>
      <w:r w:rsidR="00FC4718" w:rsidRPr="00FC4718">
        <w:rPr>
          <w:rFonts w:ascii="Courier New" w:hAnsi="Courier New" w:cs="Courier New"/>
          <w:lang w:val="ru-RU"/>
        </w:rPr>
        <w:t xml:space="preserve"> </w:t>
      </w:r>
      <w:r>
        <w:rPr>
          <w:lang w:val="ru-RU"/>
        </w:rPr>
        <w:t xml:space="preserve">содержит </w:t>
      </w:r>
      <w:r w:rsidR="00A27069">
        <w:rPr>
          <w:lang w:val="ru-RU"/>
        </w:rPr>
        <w:t xml:space="preserve">все его доминирующие </w:t>
      </w:r>
      <w:r w:rsidR="00A27069" w:rsidRPr="00E527A2">
        <w:rPr>
          <w:rFonts w:ascii="Courier New" w:hAnsi="Courier New" w:cs="Courier New"/>
        </w:rPr>
        <w:sym w:font="Symbol" w:char="F066"/>
      </w:r>
      <w:r w:rsidR="00A27069" w:rsidRPr="00E35F9D">
        <w:rPr>
          <w:lang w:val="ru-RU"/>
        </w:rPr>
        <w:t>-</w:t>
      </w:r>
      <w:r w:rsidR="00A27069">
        <w:rPr>
          <w:lang w:val="ru-RU"/>
        </w:rPr>
        <w:t>символы, а значит все</w:t>
      </w:r>
      <w:r>
        <w:rPr>
          <w:lang w:val="ru-RU"/>
        </w:rPr>
        <w:t xml:space="preserve"> его </w:t>
      </w:r>
      <w:r w:rsidR="00191CAA">
        <w:rPr>
          <w:lang w:val="ru-RU"/>
        </w:rPr>
        <w:t>предом</w:t>
      </w:r>
      <w:r w:rsidR="00475808">
        <w:rPr>
          <w:lang w:val="ru-RU"/>
        </w:rPr>
        <w:t>инант</w:t>
      </w:r>
      <w:r w:rsidR="00A27069">
        <w:rPr>
          <w:lang w:val="ru-RU"/>
        </w:rPr>
        <w:t>ы</w:t>
      </w:r>
      <w:r>
        <w:rPr>
          <w:lang w:val="ru-RU"/>
        </w:rPr>
        <w:t xml:space="preserve">. В канонической </w:t>
      </w:r>
      <w:r>
        <w:t>LTS</w:t>
      </w:r>
      <w:r>
        <w:rPr>
          <w:lang w:val="ru-RU"/>
        </w:rPr>
        <w:t>-модели это означает, что все добавляемые состояния</w:t>
      </w:r>
      <w:r w:rsidRPr="00894B64">
        <w:rPr>
          <w:rFonts w:ascii="Courier New" w:hAnsi="Courier New" w:cs="Courier New"/>
          <w:lang w:val="ru-RU"/>
        </w:rPr>
        <w:t xml:space="preserve"> </w:t>
      </w:r>
      <w:r>
        <w:rPr>
          <w:rFonts w:ascii="Courier New" w:hAnsi="Courier New" w:cs="Courier New"/>
        </w:rPr>
        <w:t>s</w:t>
      </w:r>
      <w:r w:rsidRPr="002B0B82">
        <w:rPr>
          <w:rFonts w:ascii="Courier New" w:hAnsi="Courier New" w:cs="Courier New"/>
          <w:vertAlign w:val="subscript"/>
          <w:lang w:val="ru-RU"/>
        </w:rPr>
        <w:t>1</w:t>
      </w:r>
      <w:r w:rsidRPr="002B0B82">
        <w:rPr>
          <w:rFonts w:ascii="Courier New" w:hAnsi="Courier New" w:cs="Courier New"/>
          <w:lang w:val="ru-RU"/>
        </w:rPr>
        <w:t>,</w:t>
      </w:r>
      <w:r>
        <w:rPr>
          <w:rFonts w:ascii="Courier New" w:hAnsi="Courier New" w:cs="Courier New"/>
        </w:rPr>
        <w:t>s</w:t>
      </w:r>
      <w:r w:rsidRPr="002B0B82">
        <w:rPr>
          <w:rFonts w:ascii="Courier New" w:hAnsi="Courier New" w:cs="Courier New"/>
          <w:vertAlign w:val="subscript"/>
          <w:lang w:val="ru-RU"/>
        </w:rPr>
        <w:t>2</w:t>
      </w:r>
      <w:r w:rsidRPr="002B0B82">
        <w:rPr>
          <w:rFonts w:ascii="Courier New" w:hAnsi="Courier New" w:cs="Courier New"/>
          <w:lang w:val="ru-RU"/>
        </w:rPr>
        <w:t>,</w:t>
      </w:r>
      <w:r>
        <w:rPr>
          <w:rFonts w:ascii="Courier New" w:hAnsi="Courier New" w:cs="Courier New"/>
          <w:lang w:val="ru-RU"/>
        </w:rPr>
        <w:t>…</w:t>
      </w:r>
      <w:r>
        <w:rPr>
          <w:lang w:val="ru-RU"/>
        </w:rPr>
        <w:t>, на самом деле, уже имеются. Иными словами, замена состояния</w:t>
      </w:r>
      <w:r w:rsidRPr="00894B64">
        <w:rPr>
          <w:rFonts w:ascii="Courier New" w:hAnsi="Courier New" w:cs="Courier New"/>
          <w:lang w:val="ru-RU"/>
        </w:rPr>
        <w:t xml:space="preserve"> </w:t>
      </w:r>
      <w:r>
        <w:rPr>
          <w:rFonts w:ascii="Courier New" w:hAnsi="Courier New" w:cs="Courier New"/>
        </w:rPr>
        <w:t>s</w:t>
      </w:r>
      <w:r>
        <w:rPr>
          <w:rFonts w:ascii="Courier New" w:hAnsi="Courier New" w:cs="Courier New"/>
          <w:lang w:val="ru-RU"/>
        </w:rPr>
        <w:t xml:space="preserve"> </w:t>
      </w:r>
      <w:r>
        <w:rPr>
          <w:lang w:val="ru-RU"/>
        </w:rPr>
        <w:t>на состояния</w:t>
      </w:r>
      <w:r w:rsidRPr="00894B64">
        <w:rPr>
          <w:rFonts w:ascii="Courier New" w:hAnsi="Courier New" w:cs="Courier New"/>
          <w:lang w:val="ru-RU"/>
        </w:rPr>
        <w:t xml:space="preserve"> </w:t>
      </w:r>
      <w:r>
        <w:rPr>
          <w:rFonts w:ascii="Courier New" w:hAnsi="Courier New" w:cs="Courier New"/>
        </w:rPr>
        <w:t>s</w:t>
      </w:r>
      <w:r w:rsidRPr="002B0B82">
        <w:rPr>
          <w:rFonts w:ascii="Courier New" w:hAnsi="Courier New" w:cs="Courier New"/>
          <w:vertAlign w:val="subscript"/>
          <w:lang w:val="ru-RU"/>
        </w:rPr>
        <w:t>1</w:t>
      </w:r>
      <w:r w:rsidRPr="002B0B82">
        <w:rPr>
          <w:rFonts w:ascii="Courier New" w:hAnsi="Courier New" w:cs="Courier New"/>
          <w:lang w:val="ru-RU"/>
        </w:rPr>
        <w:t>,</w:t>
      </w:r>
      <w:r>
        <w:rPr>
          <w:rFonts w:ascii="Courier New" w:hAnsi="Courier New" w:cs="Courier New"/>
        </w:rPr>
        <w:t>s</w:t>
      </w:r>
      <w:r w:rsidRPr="002B0B82">
        <w:rPr>
          <w:rFonts w:ascii="Courier New" w:hAnsi="Courier New" w:cs="Courier New"/>
          <w:vertAlign w:val="subscript"/>
          <w:lang w:val="ru-RU"/>
        </w:rPr>
        <w:t>2</w:t>
      </w:r>
      <w:r w:rsidRPr="002B0B82">
        <w:rPr>
          <w:rFonts w:ascii="Courier New" w:hAnsi="Courier New" w:cs="Courier New"/>
          <w:lang w:val="ru-RU"/>
        </w:rPr>
        <w:t>,</w:t>
      </w:r>
      <w:r>
        <w:rPr>
          <w:rFonts w:ascii="Courier New" w:hAnsi="Courier New" w:cs="Courier New"/>
          <w:lang w:val="ru-RU"/>
        </w:rPr>
        <w:t>…</w:t>
      </w:r>
      <w:r>
        <w:rPr>
          <w:lang w:val="ru-RU"/>
        </w:rPr>
        <w:t>, на самом деле, означает лишь удаление самого состояния</w:t>
      </w:r>
      <w:r w:rsidRPr="00780D34">
        <w:rPr>
          <w:rFonts w:ascii="Courier New" w:hAnsi="Courier New" w:cs="Courier New"/>
          <w:lang w:val="ru-RU"/>
        </w:rPr>
        <w:t xml:space="preserve"> </w:t>
      </w:r>
      <w:r w:rsidRPr="00780D34">
        <w:rPr>
          <w:rFonts w:ascii="Courier New" w:hAnsi="Courier New" w:cs="Courier New"/>
        </w:rPr>
        <w:t>s</w:t>
      </w:r>
      <w:r w:rsidR="00FC4718">
        <w:rPr>
          <w:lang w:val="ru-RU"/>
        </w:rPr>
        <w:t>, разумеется, при условии, что это не одно из состояний</w:t>
      </w:r>
      <w:r w:rsidR="00FC4718" w:rsidRPr="00894B64">
        <w:rPr>
          <w:rFonts w:ascii="Courier New" w:hAnsi="Courier New" w:cs="Courier New"/>
          <w:lang w:val="ru-RU"/>
        </w:rPr>
        <w:t xml:space="preserve"> </w:t>
      </w:r>
      <w:r w:rsidR="00FC4718">
        <w:rPr>
          <w:rFonts w:ascii="Courier New" w:hAnsi="Courier New" w:cs="Courier New"/>
        </w:rPr>
        <w:t>s</w:t>
      </w:r>
      <w:r w:rsidR="00FC4718" w:rsidRPr="002B0B82">
        <w:rPr>
          <w:rFonts w:ascii="Courier New" w:hAnsi="Courier New" w:cs="Courier New"/>
          <w:vertAlign w:val="subscript"/>
          <w:lang w:val="ru-RU"/>
        </w:rPr>
        <w:t>1</w:t>
      </w:r>
      <w:r w:rsidR="00FC4718" w:rsidRPr="002B0B82">
        <w:rPr>
          <w:rFonts w:ascii="Courier New" w:hAnsi="Courier New" w:cs="Courier New"/>
          <w:lang w:val="ru-RU"/>
        </w:rPr>
        <w:t>,</w:t>
      </w:r>
      <w:r w:rsidR="00FC4718">
        <w:rPr>
          <w:rFonts w:ascii="Courier New" w:hAnsi="Courier New" w:cs="Courier New"/>
        </w:rPr>
        <w:t>s</w:t>
      </w:r>
      <w:r w:rsidR="00FC4718" w:rsidRPr="002B0B82">
        <w:rPr>
          <w:rFonts w:ascii="Courier New" w:hAnsi="Courier New" w:cs="Courier New"/>
          <w:vertAlign w:val="subscript"/>
          <w:lang w:val="ru-RU"/>
        </w:rPr>
        <w:t>2</w:t>
      </w:r>
      <w:r w:rsidR="00FC4718" w:rsidRPr="002B0B82">
        <w:rPr>
          <w:rFonts w:ascii="Courier New" w:hAnsi="Courier New" w:cs="Courier New"/>
          <w:lang w:val="ru-RU"/>
        </w:rPr>
        <w:t>,</w:t>
      </w:r>
      <w:r w:rsidR="00FC4718">
        <w:rPr>
          <w:rFonts w:ascii="Courier New" w:hAnsi="Courier New" w:cs="Courier New"/>
          <w:lang w:val="ru-RU"/>
        </w:rPr>
        <w:t>…</w:t>
      </w:r>
      <w:r w:rsidR="00FC4718">
        <w:rPr>
          <w:lang w:val="ru-RU"/>
        </w:rPr>
        <w:t xml:space="preserve">, то есть при условии, что </w:t>
      </w:r>
      <w:r w:rsidR="00FC4718" w:rsidRPr="00E527A2">
        <w:rPr>
          <w:rFonts w:ascii="Courier New" w:hAnsi="Courier New" w:cs="Courier New"/>
        </w:rPr>
        <w:sym w:font="Symbol" w:char="F066"/>
      </w:r>
      <w:r w:rsidR="00FC4718" w:rsidRPr="00E35F9D">
        <w:rPr>
          <w:lang w:val="ru-RU"/>
        </w:rPr>
        <w:t>-</w:t>
      </w:r>
      <w:r w:rsidR="00FC4718">
        <w:rPr>
          <w:lang w:val="ru-RU"/>
        </w:rPr>
        <w:t>символ</w:t>
      </w:r>
      <w:r w:rsidR="00FC4718" w:rsidRPr="00FC4718">
        <w:rPr>
          <w:lang w:val="ru-RU"/>
        </w:rPr>
        <w:t xml:space="preserve"> </w:t>
      </w:r>
      <w:r w:rsidR="00FC4718">
        <w:rPr>
          <w:lang w:val="ru-RU"/>
        </w:rPr>
        <w:t xml:space="preserve">не входит в </w:t>
      </w:r>
      <w:r w:rsidR="00475808">
        <w:rPr>
          <w:lang w:val="ru-RU"/>
        </w:rPr>
        <w:t xml:space="preserve">свою </w:t>
      </w:r>
      <w:r w:rsidR="00191CAA">
        <w:rPr>
          <w:lang w:val="ru-RU"/>
        </w:rPr>
        <w:t>предом</w:t>
      </w:r>
      <w:r w:rsidR="00475808">
        <w:rPr>
          <w:lang w:val="ru-RU"/>
        </w:rPr>
        <w:t>инанту</w:t>
      </w:r>
      <w:r w:rsidR="00FC4718" w:rsidRPr="00780D34">
        <w:rPr>
          <w:rFonts w:ascii="Courier New" w:hAnsi="Courier New" w:cs="Courier New"/>
          <w:lang w:val="ru-RU"/>
        </w:rPr>
        <w:t xml:space="preserve"> </w:t>
      </w:r>
      <w:r w:rsidR="00FC4718" w:rsidRPr="00780D34">
        <w:rPr>
          <w:rFonts w:ascii="Courier New" w:hAnsi="Courier New" w:cs="Courier New"/>
        </w:rPr>
        <w:t>o</w:t>
      </w:r>
      <w:r w:rsidR="00FC4718">
        <w:rPr>
          <w:rFonts w:ascii="Courier New" w:hAnsi="Courier New" w:cs="Courier New"/>
        </w:rPr>
        <w:sym w:font="Symbol" w:char="F0CF"/>
      </w:r>
      <w:r w:rsidR="00FC4718">
        <w:rPr>
          <w:rFonts w:ascii="Courier New" w:hAnsi="Courier New" w:cs="Courier New"/>
        </w:rPr>
        <w:t>O</w:t>
      </w:r>
      <w:r w:rsidR="00FC4718">
        <w:rPr>
          <w:lang w:val="ru-RU"/>
        </w:rPr>
        <w:t xml:space="preserve">. </w:t>
      </w:r>
      <w:r>
        <w:rPr>
          <w:lang w:val="ru-RU"/>
        </w:rPr>
        <w:t>Т</w:t>
      </w:r>
      <w:r w:rsidR="00FC4718">
        <w:rPr>
          <w:lang w:val="ru-RU"/>
        </w:rPr>
        <w:t>огда</w:t>
      </w:r>
      <w:r>
        <w:rPr>
          <w:lang w:val="ru-RU"/>
        </w:rPr>
        <w:t xml:space="preserve"> мы получ</w:t>
      </w:r>
      <w:r w:rsidR="00FC4718">
        <w:rPr>
          <w:lang w:val="ru-RU"/>
        </w:rPr>
        <w:t>и</w:t>
      </w:r>
      <w:r>
        <w:rPr>
          <w:lang w:val="ru-RU"/>
        </w:rPr>
        <w:t xml:space="preserve">м меньшую монотонную </w:t>
      </w:r>
      <w:r w:rsidRPr="00E527A2">
        <w:rPr>
          <w:rFonts w:ascii="Courier New" w:hAnsi="Courier New" w:cs="Courier New"/>
        </w:rPr>
        <w:sym w:font="Symbol" w:char="F066"/>
      </w:r>
      <w:r w:rsidRPr="00E35F9D">
        <w:rPr>
          <w:lang w:val="ru-RU"/>
        </w:rPr>
        <w:t>-</w:t>
      </w:r>
      <w:r>
        <w:rPr>
          <w:lang w:val="ru-RU"/>
        </w:rPr>
        <w:t xml:space="preserve">модель. </w:t>
      </w:r>
    </w:p>
    <w:p w:rsidR="00F8540F" w:rsidRDefault="00F8540F" w:rsidP="005E67D5">
      <w:pPr>
        <w:pStyle w:val="4"/>
      </w:pPr>
      <w:bookmarkStart w:id="908" w:name="_Ref176930782"/>
      <w:r>
        <w:t xml:space="preserve">Сингулярные действия, </w:t>
      </w:r>
      <w:r w:rsidRPr="00E527A2">
        <w:rPr>
          <w:rFonts w:ascii="Courier New" w:hAnsi="Courier New" w:cs="Courier New"/>
        </w:rPr>
        <w:sym w:font="Symbol" w:char="F066"/>
      </w:r>
      <w:r w:rsidRPr="00E35F9D">
        <w:t>-</w:t>
      </w:r>
      <w:r>
        <w:t xml:space="preserve">символы и </w:t>
      </w:r>
      <w:r w:rsidRPr="00E527A2">
        <w:rPr>
          <w:rFonts w:ascii="Courier New" w:hAnsi="Courier New" w:cs="Courier New"/>
        </w:rPr>
        <w:sym w:font="Symbol" w:char="F066"/>
      </w:r>
      <w:r w:rsidRPr="00E35F9D">
        <w:t>-</w:t>
      </w:r>
      <w:r>
        <w:t>трассы</w:t>
      </w:r>
      <w:bookmarkEnd w:id="908"/>
    </w:p>
    <w:p w:rsidR="0079599D" w:rsidRDefault="00780D34" w:rsidP="00A4447E">
      <w:pPr>
        <w:spacing w:line="360" w:lineRule="auto"/>
        <w:ind w:firstLine="567"/>
        <w:rPr>
          <w:lang w:val="ru-RU"/>
        </w:rPr>
      </w:pPr>
      <w:r>
        <w:rPr>
          <w:lang w:val="ru-RU"/>
        </w:rPr>
        <w:t xml:space="preserve">Проблема в том, что процесс </w:t>
      </w:r>
      <w:r w:rsidR="00F8540F">
        <w:rPr>
          <w:lang w:val="ru-RU"/>
        </w:rPr>
        <w:t xml:space="preserve">замены </w:t>
      </w:r>
      <w:r w:rsidR="00F8540F" w:rsidRPr="00E527A2">
        <w:rPr>
          <w:rFonts w:ascii="Courier New" w:hAnsi="Courier New" w:cs="Courier New"/>
        </w:rPr>
        <w:sym w:font="Symbol" w:char="F066"/>
      </w:r>
      <w:r w:rsidR="00F8540F" w:rsidRPr="00E35F9D">
        <w:rPr>
          <w:lang w:val="ru-RU"/>
        </w:rPr>
        <w:t>-</w:t>
      </w:r>
      <w:r w:rsidR="00F8540F">
        <w:rPr>
          <w:lang w:val="ru-RU"/>
        </w:rPr>
        <w:t>символов на их предоминанты</w:t>
      </w:r>
      <w:r>
        <w:rPr>
          <w:lang w:val="ru-RU"/>
        </w:rPr>
        <w:t xml:space="preserve"> в общем случае не всегда может быть завершён. </w:t>
      </w:r>
      <w:r w:rsidR="00FC4718">
        <w:rPr>
          <w:lang w:val="ru-RU"/>
        </w:rPr>
        <w:t xml:space="preserve">Если </w:t>
      </w:r>
      <w:r w:rsidR="00FC4718" w:rsidRPr="00E527A2">
        <w:rPr>
          <w:rFonts w:ascii="Courier New" w:hAnsi="Courier New" w:cs="Courier New"/>
        </w:rPr>
        <w:sym w:font="Symbol" w:char="F066"/>
      </w:r>
      <w:r w:rsidR="00FC4718" w:rsidRPr="00E35F9D">
        <w:rPr>
          <w:lang w:val="ru-RU"/>
        </w:rPr>
        <w:t>-</w:t>
      </w:r>
      <w:r w:rsidR="00FC4718">
        <w:rPr>
          <w:lang w:val="ru-RU"/>
        </w:rPr>
        <w:t>символ</w:t>
      </w:r>
      <w:r w:rsidR="00FC4718" w:rsidRPr="00FC4718">
        <w:rPr>
          <w:rFonts w:ascii="Courier New" w:hAnsi="Courier New" w:cs="Courier New"/>
          <w:lang w:val="ru-RU"/>
        </w:rPr>
        <w:t xml:space="preserve"> </w:t>
      </w:r>
      <w:r w:rsidR="00FC4718" w:rsidRPr="00FC4718">
        <w:rPr>
          <w:rFonts w:ascii="Courier New" w:hAnsi="Courier New" w:cs="Courier New"/>
        </w:rPr>
        <w:t>o</w:t>
      </w:r>
      <w:r w:rsidR="00FC4718">
        <w:rPr>
          <w:rFonts w:ascii="Courier New" w:hAnsi="Courier New" w:cs="Courier New"/>
        </w:rPr>
        <w:sym w:font="Symbol" w:char="F0CF"/>
      </w:r>
      <w:r w:rsidR="00FC4718">
        <w:rPr>
          <w:rFonts w:ascii="Courier New" w:hAnsi="Courier New" w:cs="Courier New"/>
        </w:rPr>
        <w:t>O</w:t>
      </w:r>
      <w:r w:rsidR="00FC4718">
        <w:rPr>
          <w:lang w:val="ru-RU"/>
        </w:rPr>
        <w:t xml:space="preserve">, то мы можем удалить в канонической </w:t>
      </w:r>
      <w:r w:rsidR="00FC4718">
        <w:t>LTS</w:t>
      </w:r>
      <w:r w:rsidR="00FC4718">
        <w:rPr>
          <w:lang w:val="ru-RU"/>
        </w:rPr>
        <w:t>-модели состояние</w:t>
      </w:r>
      <w:r w:rsidRPr="00780D34">
        <w:rPr>
          <w:rFonts w:ascii="Courier New" w:hAnsi="Courier New" w:cs="Courier New"/>
          <w:lang w:val="ru-RU"/>
        </w:rPr>
        <w:t xml:space="preserve"> </w:t>
      </w:r>
      <w:r w:rsidR="00FC4718">
        <w:rPr>
          <w:rFonts w:ascii="Courier New" w:hAnsi="Courier New" w:cs="Courier New"/>
        </w:rPr>
        <w:t>s</w:t>
      </w:r>
      <w:r w:rsidR="00FC4718">
        <w:rPr>
          <w:lang w:val="ru-RU"/>
        </w:rPr>
        <w:t>. После этого м</w:t>
      </w:r>
      <w:r>
        <w:rPr>
          <w:lang w:val="ru-RU"/>
        </w:rPr>
        <w:t>ожет оказаться</w:t>
      </w:r>
      <w:r w:rsidR="00FC4718">
        <w:rPr>
          <w:lang w:val="ru-RU"/>
        </w:rPr>
        <w:t xml:space="preserve">, что для некоторого </w:t>
      </w:r>
      <w:r w:rsidRPr="00E527A2">
        <w:rPr>
          <w:rFonts w:ascii="Courier New" w:hAnsi="Courier New" w:cs="Courier New"/>
        </w:rPr>
        <w:sym w:font="Symbol" w:char="F066"/>
      </w:r>
      <w:r w:rsidRPr="00E35F9D">
        <w:rPr>
          <w:lang w:val="ru-RU"/>
        </w:rPr>
        <w:t>-</w:t>
      </w:r>
      <w:r>
        <w:rPr>
          <w:lang w:val="ru-RU"/>
        </w:rPr>
        <w:t>символ</w:t>
      </w:r>
      <w:r w:rsidR="00FC4718">
        <w:rPr>
          <w:lang w:val="ru-RU"/>
        </w:rPr>
        <w:t>а</w:t>
      </w:r>
      <w:r w:rsidR="00FC4718" w:rsidRPr="00FC4718">
        <w:rPr>
          <w:rFonts w:ascii="Courier New" w:hAnsi="Courier New" w:cs="Courier New"/>
          <w:lang w:val="ru-RU"/>
        </w:rPr>
        <w:t xml:space="preserve"> </w:t>
      </w:r>
      <w:r w:rsidR="00FC4718" w:rsidRPr="00FC4718">
        <w:rPr>
          <w:rFonts w:ascii="Courier New" w:hAnsi="Courier New" w:cs="Courier New"/>
        </w:rPr>
        <w:t>o</w:t>
      </w:r>
      <w:r w:rsidR="00FC4718" w:rsidRPr="00FC4718">
        <w:rPr>
          <w:rFonts w:ascii="Courier New" w:hAnsi="Courier New" w:cs="Courier New"/>
          <w:vertAlign w:val="subscript"/>
          <w:lang w:val="ru-RU"/>
        </w:rPr>
        <w:t>1</w:t>
      </w:r>
      <w:r w:rsidR="00FC4718">
        <w:rPr>
          <w:rFonts w:ascii="Courier New" w:hAnsi="Courier New" w:cs="Courier New"/>
        </w:rPr>
        <w:sym w:font="Symbol" w:char="F0CE"/>
      </w:r>
      <w:r w:rsidR="00FC4718">
        <w:rPr>
          <w:rFonts w:ascii="Courier New" w:hAnsi="Courier New" w:cs="Courier New"/>
        </w:rPr>
        <w:t>O</w:t>
      </w:r>
      <w:r w:rsidR="00FC4718">
        <w:rPr>
          <w:rFonts w:ascii="Courier New" w:hAnsi="Courier New" w:cs="Courier New"/>
          <w:lang w:val="ru-RU"/>
        </w:rPr>
        <w:t xml:space="preserve"> </w:t>
      </w:r>
      <w:r w:rsidR="00FC4718">
        <w:rPr>
          <w:lang w:val="ru-RU"/>
        </w:rPr>
        <w:t xml:space="preserve">также существует </w:t>
      </w:r>
      <w:r w:rsidR="00191CAA">
        <w:rPr>
          <w:lang w:val="ru-RU"/>
        </w:rPr>
        <w:t>предом</w:t>
      </w:r>
      <w:r w:rsidR="00475808">
        <w:rPr>
          <w:lang w:val="ru-RU"/>
        </w:rPr>
        <w:t>инанта</w:t>
      </w:r>
      <w:r w:rsidR="00FC4718" w:rsidRPr="00FC4718">
        <w:rPr>
          <w:rFonts w:ascii="Courier New" w:hAnsi="Courier New" w:cs="Courier New"/>
          <w:lang w:val="ru-RU"/>
        </w:rPr>
        <w:t xml:space="preserve"> </w:t>
      </w:r>
      <w:r w:rsidR="00FC4718">
        <w:rPr>
          <w:rFonts w:ascii="Courier New" w:hAnsi="Courier New" w:cs="Courier New"/>
        </w:rPr>
        <w:t>O</w:t>
      </w:r>
      <w:r w:rsidR="00FC4718" w:rsidRPr="00FC4718">
        <w:rPr>
          <w:rFonts w:ascii="Courier New" w:hAnsi="Courier New" w:cs="Courier New"/>
          <w:vertAlign w:val="subscript"/>
          <w:lang w:val="ru-RU"/>
        </w:rPr>
        <w:t>1</w:t>
      </w:r>
      <w:r w:rsidR="00FC4718">
        <w:rPr>
          <w:lang w:val="ru-RU"/>
        </w:rPr>
        <w:t xml:space="preserve">, </w:t>
      </w:r>
      <w:r>
        <w:rPr>
          <w:lang w:val="ru-RU"/>
        </w:rPr>
        <w:t>котор</w:t>
      </w:r>
      <w:r w:rsidR="00FC4718">
        <w:rPr>
          <w:lang w:val="ru-RU"/>
        </w:rPr>
        <w:t>о</w:t>
      </w:r>
      <w:r w:rsidR="00475808">
        <w:rPr>
          <w:lang w:val="ru-RU"/>
        </w:rPr>
        <w:t>й</w:t>
      </w:r>
      <w:r w:rsidR="00FC4718">
        <w:rPr>
          <w:lang w:val="ru-RU"/>
        </w:rPr>
        <w:t xml:space="preserve"> он не принадлежит</w:t>
      </w:r>
      <w:r w:rsidR="00FC4718" w:rsidRPr="00FC4718">
        <w:rPr>
          <w:rFonts w:ascii="Courier New" w:hAnsi="Courier New" w:cs="Courier New"/>
          <w:lang w:val="ru-RU"/>
        </w:rPr>
        <w:t xml:space="preserve"> </w:t>
      </w:r>
      <w:r w:rsidR="00FC4718" w:rsidRPr="00FC4718">
        <w:rPr>
          <w:rFonts w:ascii="Courier New" w:hAnsi="Courier New" w:cs="Courier New"/>
        </w:rPr>
        <w:t>o</w:t>
      </w:r>
      <w:r w:rsidR="00FC4718" w:rsidRPr="00FC4718">
        <w:rPr>
          <w:rFonts w:ascii="Courier New" w:hAnsi="Courier New" w:cs="Courier New"/>
          <w:vertAlign w:val="subscript"/>
          <w:lang w:val="ru-RU"/>
        </w:rPr>
        <w:t>1</w:t>
      </w:r>
      <w:r w:rsidR="00FC4718">
        <w:rPr>
          <w:rFonts w:ascii="Courier New" w:hAnsi="Courier New" w:cs="Courier New"/>
        </w:rPr>
        <w:sym w:font="Symbol" w:char="F0CF"/>
      </w:r>
      <w:r w:rsidR="00FC4718">
        <w:rPr>
          <w:rFonts w:ascii="Courier New" w:hAnsi="Courier New" w:cs="Courier New"/>
        </w:rPr>
        <w:t>O</w:t>
      </w:r>
      <w:r w:rsidR="00FC4718" w:rsidRPr="00FC4718">
        <w:rPr>
          <w:rFonts w:ascii="Courier New" w:hAnsi="Courier New" w:cs="Courier New"/>
          <w:vertAlign w:val="subscript"/>
          <w:lang w:val="ru-RU"/>
        </w:rPr>
        <w:t>1</w:t>
      </w:r>
      <w:r w:rsidR="00FC4718">
        <w:rPr>
          <w:lang w:val="ru-RU"/>
        </w:rPr>
        <w:t>, и мы можем удалить состояние</w:t>
      </w:r>
      <w:r w:rsidR="00FC4718" w:rsidRPr="00780D34">
        <w:rPr>
          <w:rFonts w:ascii="Courier New" w:hAnsi="Courier New" w:cs="Courier New"/>
          <w:lang w:val="ru-RU"/>
        </w:rPr>
        <w:t xml:space="preserve"> </w:t>
      </w:r>
      <w:r w:rsidR="00FC4718">
        <w:rPr>
          <w:rFonts w:ascii="Courier New" w:hAnsi="Courier New" w:cs="Courier New"/>
        </w:rPr>
        <w:t>s</w:t>
      </w:r>
      <w:r w:rsidR="00FC4718" w:rsidRPr="00FC4718">
        <w:rPr>
          <w:rFonts w:ascii="Courier New" w:hAnsi="Courier New" w:cs="Courier New"/>
          <w:vertAlign w:val="subscript"/>
          <w:lang w:val="ru-RU"/>
        </w:rPr>
        <w:t>1</w:t>
      </w:r>
      <w:r w:rsidR="00FC4718">
        <w:rPr>
          <w:lang w:val="ru-RU"/>
        </w:rPr>
        <w:t>. И так далее.</w:t>
      </w:r>
      <w:r w:rsidR="00FB33CE">
        <w:rPr>
          <w:lang w:val="ru-RU"/>
        </w:rPr>
        <w:t xml:space="preserve"> Этот процесс </w:t>
      </w:r>
      <w:r w:rsidR="003932FC">
        <w:rPr>
          <w:lang w:val="ru-RU"/>
        </w:rPr>
        <w:t>остан</w:t>
      </w:r>
      <w:r w:rsidR="000C72BD">
        <w:rPr>
          <w:lang w:val="ru-RU"/>
        </w:rPr>
        <w:t>а</w:t>
      </w:r>
      <w:r w:rsidR="003932FC">
        <w:rPr>
          <w:lang w:val="ru-RU"/>
        </w:rPr>
        <w:t>вливается</w:t>
      </w:r>
      <w:r w:rsidR="00FB33CE">
        <w:rPr>
          <w:lang w:val="ru-RU"/>
        </w:rPr>
        <w:t xml:space="preserve">, если через конечное число шагов мы получим только такие </w:t>
      </w:r>
      <w:r w:rsidR="00FB33CE" w:rsidRPr="00E527A2">
        <w:rPr>
          <w:rFonts w:ascii="Courier New" w:hAnsi="Courier New" w:cs="Courier New"/>
        </w:rPr>
        <w:sym w:font="Symbol" w:char="F066"/>
      </w:r>
      <w:r w:rsidR="00FB33CE" w:rsidRPr="00E35F9D">
        <w:rPr>
          <w:lang w:val="ru-RU"/>
        </w:rPr>
        <w:t>-</w:t>
      </w:r>
      <w:r w:rsidR="00FB33CE">
        <w:rPr>
          <w:lang w:val="ru-RU"/>
        </w:rPr>
        <w:t xml:space="preserve">символы, которые входят во все свои </w:t>
      </w:r>
      <w:r w:rsidR="00191CAA">
        <w:rPr>
          <w:lang w:val="ru-RU"/>
        </w:rPr>
        <w:t>предом</w:t>
      </w:r>
      <w:r w:rsidR="00475808">
        <w:rPr>
          <w:lang w:val="ru-RU"/>
        </w:rPr>
        <w:t>инанты</w:t>
      </w:r>
      <w:r w:rsidR="00FB33CE">
        <w:rPr>
          <w:lang w:val="ru-RU"/>
        </w:rPr>
        <w:t xml:space="preserve"> и, следовательно, их уже нельзя удалять. Такие </w:t>
      </w:r>
      <w:r w:rsidR="00FB33CE" w:rsidRPr="00E527A2">
        <w:rPr>
          <w:rFonts w:ascii="Courier New" w:hAnsi="Courier New" w:cs="Courier New"/>
        </w:rPr>
        <w:sym w:font="Symbol" w:char="F066"/>
      </w:r>
      <w:r w:rsidR="00FB33CE" w:rsidRPr="00E35F9D">
        <w:rPr>
          <w:lang w:val="ru-RU"/>
        </w:rPr>
        <w:t>-</w:t>
      </w:r>
      <w:r w:rsidR="00FB33CE">
        <w:rPr>
          <w:lang w:val="ru-RU"/>
        </w:rPr>
        <w:t xml:space="preserve">символы будем называть </w:t>
      </w:r>
      <w:r w:rsidR="00FB33CE" w:rsidRPr="00FB33CE">
        <w:rPr>
          <w:i/>
          <w:lang w:val="ru-RU"/>
        </w:rPr>
        <w:t xml:space="preserve">сингулярными </w:t>
      </w:r>
      <w:r w:rsidR="00FB33CE" w:rsidRPr="00FB33CE">
        <w:rPr>
          <w:rFonts w:ascii="Courier New" w:hAnsi="Courier New" w:cs="Courier New"/>
          <w:i/>
        </w:rPr>
        <w:sym w:font="Symbol" w:char="F066"/>
      </w:r>
      <w:r w:rsidR="00FB33CE" w:rsidRPr="00FB33CE">
        <w:rPr>
          <w:i/>
          <w:lang w:val="ru-RU"/>
        </w:rPr>
        <w:t>-символами</w:t>
      </w:r>
      <w:r w:rsidR="00FB33CE">
        <w:rPr>
          <w:lang w:val="ru-RU"/>
        </w:rPr>
        <w:t xml:space="preserve">, стабильные состояния </w:t>
      </w:r>
      <w:r w:rsidR="00FB33CE">
        <w:t>LTS</w:t>
      </w:r>
      <w:r w:rsidR="00FB33CE">
        <w:rPr>
          <w:lang w:val="ru-RU"/>
        </w:rPr>
        <w:t xml:space="preserve">-модели, имеющие сингулярные </w:t>
      </w:r>
      <w:r w:rsidR="00FB33CE" w:rsidRPr="00E527A2">
        <w:rPr>
          <w:rFonts w:ascii="Courier New" w:hAnsi="Courier New" w:cs="Courier New"/>
        </w:rPr>
        <w:sym w:font="Symbol" w:char="F066"/>
      </w:r>
      <w:r w:rsidR="00FB33CE" w:rsidRPr="00C63414">
        <w:rPr>
          <w:lang w:val="ru-RU"/>
        </w:rPr>
        <w:t>-</w:t>
      </w:r>
      <w:r w:rsidR="00FB33CE">
        <w:rPr>
          <w:lang w:val="ru-RU"/>
        </w:rPr>
        <w:t xml:space="preserve">символы, будем называть </w:t>
      </w:r>
      <w:r w:rsidR="00FB33CE" w:rsidRPr="00FB33CE">
        <w:rPr>
          <w:i/>
          <w:lang w:val="ru-RU"/>
        </w:rPr>
        <w:t>сингулярными состояниями</w:t>
      </w:r>
      <w:r w:rsidR="00FB33CE">
        <w:rPr>
          <w:lang w:val="ru-RU"/>
        </w:rPr>
        <w:t xml:space="preserve">, </w:t>
      </w:r>
      <w:r w:rsidR="00A445A9">
        <w:rPr>
          <w:lang w:val="ru-RU"/>
        </w:rPr>
        <w:t>а</w:t>
      </w:r>
      <w:r w:rsidR="00FB33CE">
        <w:rPr>
          <w:lang w:val="ru-RU"/>
        </w:rPr>
        <w:t xml:space="preserve"> </w:t>
      </w:r>
      <w:r w:rsidR="00FB33CE" w:rsidRPr="00E527A2">
        <w:rPr>
          <w:rFonts w:ascii="Courier New" w:hAnsi="Courier New" w:cs="Courier New"/>
        </w:rPr>
        <w:sym w:font="Symbol" w:char="F066"/>
      </w:r>
      <w:r w:rsidR="00FB33CE" w:rsidRPr="00C63414">
        <w:rPr>
          <w:lang w:val="ru-RU"/>
        </w:rPr>
        <w:t>-</w:t>
      </w:r>
      <w:r w:rsidR="00FB33CE">
        <w:rPr>
          <w:lang w:val="ru-RU"/>
        </w:rPr>
        <w:t xml:space="preserve">трассы, все </w:t>
      </w:r>
      <w:r w:rsidR="00FB33CE" w:rsidRPr="00E527A2">
        <w:rPr>
          <w:rFonts w:ascii="Courier New" w:hAnsi="Courier New" w:cs="Courier New"/>
        </w:rPr>
        <w:sym w:font="Symbol" w:char="F066"/>
      </w:r>
      <w:r w:rsidR="00FB33CE" w:rsidRPr="00C63414">
        <w:rPr>
          <w:lang w:val="ru-RU"/>
        </w:rPr>
        <w:t>-</w:t>
      </w:r>
      <w:r w:rsidR="00FB33CE">
        <w:rPr>
          <w:lang w:val="ru-RU"/>
        </w:rPr>
        <w:t xml:space="preserve">символы которых сингулярны, будем называть </w:t>
      </w:r>
      <w:r w:rsidR="00FB33CE" w:rsidRPr="009C2ABF">
        <w:rPr>
          <w:i/>
          <w:lang w:val="ru-RU"/>
        </w:rPr>
        <w:t>сингулярными</w:t>
      </w:r>
      <w:r w:rsidR="009C2ABF" w:rsidRPr="009C2ABF">
        <w:rPr>
          <w:i/>
          <w:lang w:val="ru-RU"/>
        </w:rPr>
        <w:t xml:space="preserve"> </w:t>
      </w:r>
      <w:r w:rsidR="009C2ABF" w:rsidRPr="009C2ABF">
        <w:rPr>
          <w:rFonts w:ascii="Courier New" w:hAnsi="Courier New" w:cs="Courier New"/>
          <w:i/>
        </w:rPr>
        <w:sym w:font="Symbol" w:char="F066"/>
      </w:r>
      <w:r w:rsidR="009C2ABF" w:rsidRPr="009C2ABF">
        <w:rPr>
          <w:i/>
          <w:lang w:val="ru-RU"/>
        </w:rPr>
        <w:t>-трассами</w:t>
      </w:r>
      <w:r w:rsidR="00FB33CE">
        <w:rPr>
          <w:lang w:val="ru-RU"/>
        </w:rPr>
        <w:t>.</w:t>
      </w:r>
    </w:p>
    <w:p w:rsidR="0079599D" w:rsidRDefault="00FB33CE" w:rsidP="00A4447E">
      <w:pPr>
        <w:spacing w:line="360" w:lineRule="auto"/>
        <w:ind w:firstLine="567"/>
        <w:rPr>
          <w:lang w:val="ru-RU"/>
        </w:rPr>
      </w:pPr>
      <w:r>
        <w:rPr>
          <w:lang w:val="ru-RU"/>
        </w:rPr>
        <w:t xml:space="preserve">Можно дать независимое определение сингулярного </w:t>
      </w:r>
      <w:r w:rsidRPr="00E527A2">
        <w:rPr>
          <w:rFonts w:ascii="Courier New" w:hAnsi="Courier New" w:cs="Courier New"/>
        </w:rPr>
        <w:sym w:font="Symbol" w:char="F066"/>
      </w:r>
      <w:r w:rsidRPr="00E35F9D">
        <w:rPr>
          <w:lang w:val="ru-RU"/>
        </w:rPr>
        <w:t>-</w:t>
      </w:r>
      <w:r>
        <w:rPr>
          <w:lang w:val="ru-RU"/>
        </w:rPr>
        <w:t>символа через понятие сингулярного действия. Действие</w:t>
      </w:r>
      <w:r w:rsidRPr="002B0B82">
        <w:rPr>
          <w:rFonts w:ascii="Courier New" w:hAnsi="Courier New" w:cs="Courier New"/>
          <w:lang w:val="ru-RU"/>
        </w:rPr>
        <w:t xml:space="preserve"> </w:t>
      </w:r>
      <w:r w:rsidRPr="002B0B82">
        <w:rPr>
          <w:rFonts w:ascii="Courier New" w:hAnsi="Courier New" w:cs="Courier New"/>
        </w:rPr>
        <w:t>z</w:t>
      </w:r>
      <w:r w:rsidRPr="004D72BC">
        <w:rPr>
          <w:rFonts w:ascii="Courier New" w:hAnsi="Courier New" w:cs="Courier New"/>
          <w:lang w:val="ru-RU"/>
        </w:rPr>
        <w:t xml:space="preserve"> </w:t>
      </w:r>
      <w:r>
        <w:rPr>
          <w:lang w:val="ru-RU"/>
        </w:rPr>
        <w:t>будем называть сингулярным для</w:t>
      </w:r>
      <w:r w:rsidRPr="004D72BC">
        <w:rPr>
          <w:lang w:val="ru-RU"/>
        </w:rPr>
        <w:t xml:space="preserve"> </w:t>
      </w:r>
      <w:r w:rsidRPr="00E527A2">
        <w:rPr>
          <w:rFonts w:ascii="Courier New" w:hAnsi="Courier New" w:cs="Courier New"/>
        </w:rPr>
        <w:sym w:font="Symbol" w:char="F066"/>
      </w:r>
      <w:r w:rsidRPr="00E35F9D">
        <w:rPr>
          <w:lang w:val="ru-RU"/>
        </w:rPr>
        <w:t>-</w:t>
      </w:r>
      <w:r>
        <w:rPr>
          <w:lang w:val="ru-RU"/>
        </w:rPr>
        <w:t>символа</w:t>
      </w:r>
      <w:r w:rsidRPr="002B0B82">
        <w:rPr>
          <w:rFonts w:ascii="Courier New" w:hAnsi="Courier New" w:cs="Courier New"/>
          <w:lang w:val="ru-RU"/>
        </w:rPr>
        <w:t xml:space="preserve"> </w:t>
      </w:r>
      <w:r w:rsidRPr="002B0B82">
        <w:rPr>
          <w:rFonts w:ascii="Courier New" w:hAnsi="Courier New" w:cs="Courier New"/>
        </w:rPr>
        <w:t>o</w:t>
      </w:r>
      <w:r>
        <w:rPr>
          <w:lang w:val="ru-RU"/>
        </w:rPr>
        <w:t xml:space="preserve">, если оно принадлежит </w:t>
      </w:r>
      <w:r w:rsidRPr="000E2CC8">
        <w:rPr>
          <w:b/>
          <w:i/>
        </w:rPr>
        <w:t>ref</w:t>
      </w:r>
      <w:r>
        <w:rPr>
          <w:lang w:val="ru-RU"/>
        </w:rPr>
        <w:t xml:space="preserve">- или </w:t>
      </w:r>
      <w:r w:rsidRPr="000E2CC8">
        <w:rPr>
          <w:b/>
          <w:i/>
        </w:rPr>
        <w:t>gamma</w:t>
      </w:r>
      <w:r>
        <w:rPr>
          <w:lang w:val="ru-RU"/>
        </w:rPr>
        <w:t xml:space="preserve">-множеству </w:t>
      </w:r>
      <w:r w:rsidRPr="00E527A2">
        <w:rPr>
          <w:rFonts w:ascii="Courier New" w:hAnsi="Courier New" w:cs="Courier New"/>
        </w:rPr>
        <w:sym w:font="Symbol" w:char="F066"/>
      </w:r>
      <w:r w:rsidRPr="00E35F9D">
        <w:rPr>
          <w:lang w:val="ru-RU"/>
        </w:rPr>
        <w:t>-</w:t>
      </w:r>
      <w:r>
        <w:rPr>
          <w:lang w:val="ru-RU"/>
        </w:rPr>
        <w:t xml:space="preserve">символа, или не принадлежит этим множествам, но, будучи добавленным к </w:t>
      </w:r>
      <w:r w:rsidRPr="000E2CC8">
        <w:rPr>
          <w:b/>
          <w:i/>
        </w:rPr>
        <w:t>ref</w:t>
      </w:r>
      <w:r>
        <w:rPr>
          <w:lang w:val="ru-RU"/>
        </w:rPr>
        <w:t xml:space="preserve">-множеству </w:t>
      </w:r>
      <w:r w:rsidRPr="00E527A2">
        <w:rPr>
          <w:rFonts w:ascii="Courier New" w:hAnsi="Courier New" w:cs="Courier New"/>
        </w:rPr>
        <w:sym w:font="Symbol" w:char="F066"/>
      </w:r>
      <w:r w:rsidRPr="00C63414">
        <w:rPr>
          <w:lang w:val="ru-RU"/>
        </w:rPr>
        <w:t>-</w:t>
      </w:r>
      <w:r>
        <w:rPr>
          <w:lang w:val="ru-RU"/>
        </w:rPr>
        <w:t>символа</w:t>
      </w:r>
      <w:r w:rsidRPr="002B0B82">
        <w:rPr>
          <w:rFonts w:ascii="Courier New" w:hAnsi="Courier New" w:cs="Courier New"/>
          <w:lang w:val="ru-RU"/>
        </w:rPr>
        <w:t xml:space="preserve"> </w:t>
      </w:r>
      <w:r w:rsidRPr="002B0B82">
        <w:rPr>
          <w:rFonts w:ascii="Courier New" w:hAnsi="Courier New" w:cs="Courier New"/>
        </w:rPr>
        <w:t>o</w:t>
      </w:r>
      <w:r>
        <w:rPr>
          <w:lang w:val="ru-RU"/>
        </w:rPr>
        <w:t xml:space="preserve">, меняет множество порождаемых им </w:t>
      </w:r>
      <w:r w:rsidRPr="002E0191">
        <w:rPr>
          <w:rFonts w:ascii="Euclid Fraktur" w:hAnsi="Euclid Fraktur" w:cs="Courier New"/>
          <w:b/>
        </w:rPr>
        <w:t>R</w:t>
      </w:r>
      <w:r>
        <w:rPr>
          <w:lang w:val="ru-RU"/>
        </w:rPr>
        <w:t xml:space="preserve">-отказов. Последнее </w:t>
      </w:r>
      <w:r>
        <w:rPr>
          <w:lang w:val="ru-RU"/>
        </w:rPr>
        <w:lastRenderedPageBreak/>
        <w:t xml:space="preserve">эквивалентно тому, что действие принадлежит некоторому </w:t>
      </w:r>
      <w:r w:rsidRPr="002E0191">
        <w:rPr>
          <w:rFonts w:ascii="Euclid Fraktur" w:hAnsi="Euclid Fraktur" w:cs="Courier New"/>
          <w:b/>
        </w:rPr>
        <w:t>R</w:t>
      </w:r>
      <w:r>
        <w:rPr>
          <w:lang w:val="ru-RU"/>
        </w:rPr>
        <w:t xml:space="preserve">-отказу, остальные действия которого принадлежат </w:t>
      </w:r>
      <w:r w:rsidRPr="000E2CC8">
        <w:rPr>
          <w:b/>
          <w:i/>
        </w:rPr>
        <w:t>ref</w:t>
      </w:r>
      <w:r>
        <w:rPr>
          <w:lang w:val="ru-RU"/>
        </w:rPr>
        <w:t xml:space="preserve">-множеству </w:t>
      </w:r>
      <w:r w:rsidRPr="00E527A2">
        <w:rPr>
          <w:rFonts w:ascii="Courier New" w:hAnsi="Courier New" w:cs="Courier New"/>
        </w:rPr>
        <w:sym w:font="Symbol" w:char="F066"/>
      </w:r>
      <w:r w:rsidRPr="00C63414">
        <w:rPr>
          <w:lang w:val="ru-RU"/>
        </w:rPr>
        <w:t>-</w:t>
      </w:r>
      <w:r>
        <w:rPr>
          <w:lang w:val="ru-RU"/>
        </w:rPr>
        <w:t>символа</w:t>
      </w:r>
      <w:r w:rsidRPr="002B0B82">
        <w:rPr>
          <w:rFonts w:ascii="Courier New" w:hAnsi="Courier New" w:cs="Courier New"/>
          <w:lang w:val="ru-RU"/>
        </w:rPr>
        <w:t xml:space="preserve"> </w:t>
      </w:r>
      <w:r w:rsidRPr="002B0B82">
        <w:rPr>
          <w:rFonts w:ascii="Courier New" w:hAnsi="Courier New" w:cs="Courier New"/>
        </w:rPr>
        <w:t>o</w:t>
      </w:r>
      <w:r w:rsidRPr="004D72BC">
        <w:rPr>
          <w:lang w:val="ru-RU"/>
        </w:rPr>
        <w:t>.</w:t>
      </w:r>
      <w:r>
        <w:rPr>
          <w:lang w:val="ru-RU"/>
        </w:rPr>
        <w:t xml:space="preserve"> Тогда сингулярный </w:t>
      </w:r>
      <w:r w:rsidRPr="00E527A2">
        <w:rPr>
          <w:rFonts w:ascii="Courier New" w:hAnsi="Courier New" w:cs="Courier New"/>
        </w:rPr>
        <w:sym w:font="Symbol" w:char="F066"/>
      </w:r>
      <w:r w:rsidRPr="00C63414">
        <w:rPr>
          <w:lang w:val="ru-RU"/>
        </w:rPr>
        <w:t>-</w:t>
      </w:r>
      <w:r>
        <w:rPr>
          <w:lang w:val="ru-RU"/>
        </w:rPr>
        <w:t xml:space="preserve">символ – это такой </w:t>
      </w:r>
      <w:r w:rsidRPr="00E527A2">
        <w:rPr>
          <w:rFonts w:ascii="Courier New" w:hAnsi="Courier New" w:cs="Courier New"/>
        </w:rPr>
        <w:sym w:font="Symbol" w:char="F066"/>
      </w:r>
      <w:r w:rsidRPr="00C63414">
        <w:rPr>
          <w:lang w:val="ru-RU"/>
        </w:rPr>
        <w:t>-</w:t>
      </w:r>
      <w:r>
        <w:rPr>
          <w:lang w:val="ru-RU"/>
        </w:rPr>
        <w:t>символ, у которого есть не более одного несингулярного действия</w:t>
      </w:r>
      <w:r>
        <w:rPr>
          <w:rStyle w:val="af0"/>
          <w:lang w:val="ru-RU"/>
        </w:rPr>
        <w:footnoteReference w:id="31"/>
      </w:r>
      <w:r>
        <w:rPr>
          <w:lang w:val="ru-RU"/>
        </w:rPr>
        <w:t xml:space="preserve">. </w:t>
      </w:r>
    </w:p>
    <w:p w:rsidR="0079599D" w:rsidRDefault="00103531" w:rsidP="00A4447E">
      <w:pPr>
        <w:spacing w:line="360" w:lineRule="auto"/>
        <w:ind w:firstLine="567"/>
        <w:rPr>
          <w:lang w:val="ru-RU"/>
        </w:rPr>
      </w:pPr>
      <w:r>
        <w:rPr>
          <w:lang w:val="ru-RU"/>
        </w:rPr>
        <w:t xml:space="preserve">Если все действия сингулярны, множество доминирующих </w:t>
      </w:r>
      <w:r w:rsidRPr="00E527A2">
        <w:rPr>
          <w:rFonts w:ascii="Courier New" w:hAnsi="Courier New" w:cs="Courier New"/>
        </w:rPr>
        <w:sym w:font="Symbol" w:char="F066"/>
      </w:r>
      <w:r w:rsidRPr="00C63414">
        <w:rPr>
          <w:lang w:val="ru-RU"/>
        </w:rPr>
        <w:t>-</w:t>
      </w:r>
      <w:r>
        <w:rPr>
          <w:lang w:val="ru-RU"/>
        </w:rPr>
        <w:t xml:space="preserve">символов состоит только из одного сингулярного </w:t>
      </w:r>
      <w:r w:rsidRPr="00E527A2">
        <w:rPr>
          <w:rFonts w:ascii="Courier New" w:hAnsi="Courier New" w:cs="Courier New"/>
        </w:rPr>
        <w:sym w:font="Symbol" w:char="F066"/>
      </w:r>
      <w:r w:rsidRPr="00C63414">
        <w:rPr>
          <w:lang w:val="ru-RU"/>
        </w:rPr>
        <w:t>-</w:t>
      </w:r>
      <w:r>
        <w:rPr>
          <w:lang w:val="ru-RU"/>
        </w:rPr>
        <w:t>символа</w:t>
      </w:r>
      <w:r w:rsidRPr="002B0B82">
        <w:rPr>
          <w:rFonts w:ascii="Courier New" w:hAnsi="Courier New" w:cs="Courier New"/>
          <w:lang w:val="ru-RU"/>
        </w:rPr>
        <w:t xml:space="preserve"> </w:t>
      </w:r>
      <w:r w:rsidRPr="002B0B82">
        <w:rPr>
          <w:rFonts w:ascii="Courier New" w:hAnsi="Courier New" w:cs="Courier New"/>
        </w:rPr>
        <w:t>o</w:t>
      </w:r>
      <w:r>
        <w:rPr>
          <w:lang w:val="ru-RU"/>
        </w:rPr>
        <w:t>; это множество</w:t>
      </w:r>
      <w:r w:rsidRPr="002B0B82">
        <w:rPr>
          <w:rFonts w:ascii="Courier New" w:hAnsi="Courier New" w:cs="Courier New"/>
          <w:lang w:val="ru-RU"/>
        </w:rPr>
        <w:t xml:space="preserve"> </w:t>
      </w:r>
      <w:r w:rsidRPr="00103531">
        <w:rPr>
          <w:rFonts w:ascii="Courier New" w:hAnsi="Courier New" w:cs="Courier New"/>
          <w:lang w:val="ru-RU"/>
        </w:rPr>
        <w:t>{</w:t>
      </w:r>
      <w:r w:rsidRPr="002B0B82">
        <w:rPr>
          <w:rFonts w:ascii="Courier New" w:hAnsi="Courier New" w:cs="Courier New"/>
        </w:rPr>
        <w:t>o</w:t>
      </w:r>
      <w:r w:rsidRPr="00103531">
        <w:rPr>
          <w:rFonts w:ascii="Courier New" w:hAnsi="Courier New" w:cs="Courier New"/>
          <w:lang w:val="ru-RU"/>
        </w:rPr>
        <w:t>}</w:t>
      </w:r>
      <w:r>
        <w:rPr>
          <w:rFonts w:ascii="Courier New" w:hAnsi="Courier New" w:cs="Courier New"/>
          <w:lang w:val="ru-RU"/>
        </w:rPr>
        <w:t xml:space="preserve"> </w:t>
      </w:r>
      <w:r>
        <w:rPr>
          <w:lang w:val="ru-RU"/>
        </w:rPr>
        <w:t>является единственной предоминантой. Если есть одно несингулярное действие</w:t>
      </w:r>
      <w:r w:rsidRPr="009443B5">
        <w:rPr>
          <w:rFonts w:ascii="Courier New" w:hAnsi="Courier New" w:cs="Courier New"/>
          <w:lang w:val="ru-RU"/>
        </w:rPr>
        <w:t xml:space="preserve"> </w:t>
      </w:r>
      <w:r w:rsidRPr="009443B5">
        <w:rPr>
          <w:rFonts w:ascii="Courier New" w:hAnsi="Courier New" w:cs="Courier New"/>
        </w:rPr>
        <w:t>z</w:t>
      </w:r>
      <w:r>
        <w:rPr>
          <w:lang w:val="ru-RU"/>
        </w:rPr>
        <w:t xml:space="preserve">, множество доминирующих </w:t>
      </w:r>
      <w:r w:rsidRPr="00E527A2">
        <w:rPr>
          <w:rFonts w:ascii="Courier New" w:hAnsi="Courier New" w:cs="Courier New"/>
        </w:rPr>
        <w:sym w:font="Symbol" w:char="F066"/>
      </w:r>
      <w:r w:rsidRPr="00C63414">
        <w:rPr>
          <w:lang w:val="ru-RU"/>
        </w:rPr>
        <w:t>-</w:t>
      </w:r>
      <w:r>
        <w:rPr>
          <w:lang w:val="ru-RU"/>
        </w:rPr>
        <w:t xml:space="preserve">символов состоит из </w:t>
      </w:r>
      <w:r w:rsidRPr="00E527A2">
        <w:rPr>
          <w:rFonts w:ascii="Courier New" w:hAnsi="Courier New" w:cs="Courier New"/>
        </w:rPr>
        <w:sym w:font="Symbol" w:char="F066"/>
      </w:r>
      <w:r w:rsidRPr="00C63414">
        <w:rPr>
          <w:lang w:val="ru-RU"/>
        </w:rPr>
        <w:t>-</w:t>
      </w:r>
      <w:r>
        <w:rPr>
          <w:lang w:val="ru-RU"/>
        </w:rPr>
        <w:t>символа</w:t>
      </w:r>
      <w:r w:rsidRPr="002B0B82">
        <w:rPr>
          <w:rFonts w:ascii="Courier New" w:hAnsi="Courier New" w:cs="Courier New"/>
          <w:lang w:val="ru-RU"/>
        </w:rPr>
        <w:t xml:space="preserve"> </w:t>
      </w:r>
      <w:r w:rsidRPr="002B0B82">
        <w:rPr>
          <w:rFonts w:ascii="Courier New" w:hAnsi="Courier New" w:cs="Courier New"/>
        </w:rPr>
        <w:t>o</w:t>
      </w:r>
      <w:r>
        <w:rPr>
          <w:rFonts w:ascii="Courier New" w:hAnsi="Courier New" w:cs="Courier New"/>
          <w:lang w:val="ru-RU"/>
        </w:rPr>
        <w:t xml:space="preserve"> </w:t>
      </w:r>
      <w:r>
        <w:rPr>
          <w:lang w:val="ru-RU"/>
        </w:rPr>
        <w:t xml:space="preserve">и </w:t>
      </w:r>
      <w:r w:rsidRPr="00E527A2">
        <w:rPr>
          <w:rFonts w:ascii="Courier New" w:hAnsi="Courier New" w:cs="Courier New"/>
        </w:rPr>
        <w:sym w:font="Symbol" w:char="F066"/>
      </w:r>
      <w:r w:rsidRPr="00C63414">
        <w:rPr>
          <w:lang w:val="ru-RU"/>
        </w:rPr>
        <w:t>-</w:t>
      </w:r>
      <w:r>
        <w:rPr>
          <w:lang w:val="ru-RU"/>
        </w:rPr>
        <w:t>символа</w:t>
      </w:r>
      <w:r w:rsidRPr="002B0B82">
        <w:rPr>
          <w:rFonts w:ascii="Courier New" w:hAnsi="Courier New" w:cs="Courier New"/>
          <w:lang w:val="ru-RU"/>
        </w:rPr>
        <w:t xml:space="preserve"> </w:t>
      </w:r>
      <w:r w:rsidRPr="002B0B82">
        <w:rPr>
          <w:rFonts w:ascii="Courier New" w:hAnsi="Courier New" w:cs="Courier New"/>
        </w:rPr>
        <w:t>o</w:t>
      </w:r>
      <w:r w:rsidRPr="009443B5">
        <w:rPr>
          <w:rFonts w:ascii="Courier New" w:hAnsi="Courier New" w:cs="Courier New"/>
          <w:vertAlign w:val="subscript"/>
        </w:rPr>
        <w:t>z</w:t>
      </w:r>
      <w:r>
        <w:rPr>
          <w:lang w:val="ru-RU"/>
        </w:rPr>
        <w:t>, получаемого добавлением действия</w:t>
      </w:r>
      <w:r w:rsidRPr="009443B5">
        <w:rPr>
          <w:rFonts w:ascii="Courier New" w:hAnsi="Courier New" w:cs="Courier New"/>
          <w:lang w:val="ru-RU"/>
        </w:rPr>
        <w:t xml:space="preserve"> </w:t>
      </w:r>
      <w:r w:rsidRPr="009443B5">
        <w:rPr>
          <w:rFonts w:ascii="Courier New" w:hAnsi="Courier New" w:cs="Courier New"/>
        </w:rPr>
        <w:t>z</w:t>
      </w:r>
      <w:r w:rsidRPr="009443B5">
        <w:rPr>
          <w:rFonts w:ascii="Courier New" w:hAnsi="Courier New" w:cs="Courier New"/>
          <w:lang w:val="ru-RU"/>
        </w:rPr>
        <w:t xml:space="preserve"> </w:t>
      </w:r>
      <w:r>
        <w:rPr>
          <w:lang w:val="ru-RU"/>
        </w:rPr>
        <w:t xml:space="preserve">в </w:t>
      </w:r>
      <w:r w:rsidRPr="009443B5">
        <w:rPr>
          <w:b/>
          <w:i/>
        </w:rPr>
        <w:t>ref</w:t>
      </w:r>
      <w:r>
        <w:rPr>
          <w:lang w:val="ru-RU"/>
        </w:rPr>
        <w:t>-множество</w:t>
      </w:r>
      <w:r w:rsidRPr="002B0B82">
        <w:rPr>
          <w:rFonts w:ascii="Courier New" w:hAnsi="Courier New" w:cs="Courier New"/>
          <w:lang w:val="ru-RU"/>
        </w:rPr>
        <w:t xml:space="preserve"> </w:t>
      </w:r>
      <w:r w:rsidRPr="002B0B82">
        <w:rPr>
          <w:rFonts w:ascii="Courier New" w:hAnsi="Courier New" w:cs="Courier New"/>
        </w:rPr>
        <w:t>o</w:t>
      </w:r>
      <w:r w:rsidRPr="009443B5">
        <w:rPr>
          <w:rFonts w:ascii="Courier New" w:hAnsi="Courier New" w:cs="Courier New"/>
          <w:vertAlign w:val="subscript"/>
        </w:rPr>
        <w:t>z</w:t>
      </w:r>
      <w:r>
        <w:rPr>
          <w:rFonts w:ascii="Courier New" w:hAnsi="Courier New" w:cs="Courier New"/>
          <w:lang w:val="ru-RU"/>
        </w:rPr>
        <w:t>=(</w:t>
      </w:r>
      <w:r w:rsidRPr="002B0B82">
        <w:rPr>
          <w:rFonts w:ascii="Courier New" w:hAnsi="Courier New" w:cs="Courier New"/>
        </w:rPr>
        <w:t>o</w:t>
      </w:r>
      <w:r w:rsidRPr="009443B5">
        <w:rPr>
          <w:vertAlign w:val="subscript"/>
        </w:rPr>
        <w:t>r</w:t>
      </w:r>
      <w:r>
        <w:rPr>
          <w:rFonts w:ascii="Courier New" w:hAnsi="Courier New" w:cs="Courier New"/>
          <w:lang w:val="ru-RU"/>
        </w:rPr>
        <w:sym w:font="Symbol" w:char="F0C8"/>
      </w:r>
      <w:r w:rsidRPr="009443B5">
        <w:rPr>
          <w:rFonts w:ascii="Courier New" w:hAnsi="Courier New" w:cs="Courier New"/>
          <w:lang w:val="ru-RU"/>
        </w:rPr>
        <w:t>{</w:t>
      </w:r>
      <w:r>
        <w:rPr>
          <w:rFonts w:ascii="Courier New" w:hAnsi="Courier New" w:cs="Courier New"/>
        </w:rPr>
        <w:t>z</w:t>
      </w:r>
      <w:r w:rsidRPr="009443B5">
        <w:rPr>
          <w:rFonts w:ascii="Courier New" w:hAnsi="Courier New" w:cs="Courier New"/>
          <w:lang w:val="ru-RU"/>
        </w:rPr>
        <w:t>},</w:t>
      </w:r>
      <w:r>
        <w:rPr>
          <w:rFonts w:ascii="Courier New" w:hAnsi="Courier New" w:cs="Courier New"/>
        </w:rPr>
        <w:t>o</w:t>
      </w:r>
      <w:r>
        <w:rPr>
          <w:vertAlign w:val="subscript"/>
        </w:rPr>
        <w:t>g</w:t>
      </w:r>
      <w:r w:rsidRPr="009443B5">
        <w:rPr>
          <w:rFonts w:ascii="Courier New" w:hAnsi="Courier New" w:cs="Courier New"/>
          <w:lang w:val="ru-RU"/>
        </w:rPr>
        <w:t>)</w:t>
      </w:r>
      <w:r>
        <w:rPr>
          <w:lang w:val="ru-RU"/>
        </w:rPr>
        <w:t>; имеются две</w:t>
      </w:r>
      <w:r w:rsidRPr="00103531">
        <w:rPr>
          <w:lang w:val="ru-RU"/>
        </w:rPr>
        <w:t xml:space="preserve"> </w:t>
      </w:r>
      <w:r>
        <w:rPr>
          <w:lang w:val="ru-RU"/>
        </w:rPr>
        <w:t>предоминанты:</w:t>
      </w:r>
      <w:r w:rsidRPr="002B0B82">
        <w:rPr>
          <w:rFonts w:ascii="Courier New" w:hAnsi="Courier New" w:cs="Courier New"/>
          <w:lang w:val="ru-RU"/>
        </w:rPr>
        <w:t xml:space="preserve"> </w:t>
      </w:r>
      <w:r w:rsidRPr="00103531">
        <w:rPr>
          <w:rFonts w:ascii="Courier New" w:hAnsi="Courier New" w:cs="Courier New"/>
          <w:lang w:val="ru-RU"/>
        </w:rPr>
        <w:t>{</w:t>
      </w:r>
      <w:r w:rsidRPr="002B0B82">
        <w:rPr>
          <w:rFonts w:ascii="Courier New" w:hAnsi="Courier New" w:cs="Courier New"/>
        </w:rPr>
        <w:t>o</w:t>
      </w:r>
      <w:r w:rsidRPr="00103531">
        <w:rPr>
          <w:rFonts w:ascii="Courier New" w:hAnsi="Courier New" w:cs="Courier New"/>
          <w:lang w:val="ru-RU"/>
        </w:rPr>
        <w:t>}</w:t>
      </w:r>
      <w:r>
        <w:rPr>
          <w:rFonts w:ascii="Courier New" w:hAnsi="Courier New" w:cs="Courier New"/>
          <w:lang w:val="ru-RU"/>
        </w:rPr>
        <w:t xml:space="preserve"> </w:t>
      </w:r>
      <w:r>
        <w:rPr>
          <w:lang w:val="ru-RU"/>
        </w:rPr>
        <w:t>и</w:t>
      </w:r>
      <w:r w:rsidRPr="002B0B82">
        <w:rPr>
          <w:rFonts w:ascii="Courier New" w:hAnsi="Courier New" w:cs="Courier New"/>
          <w:lang w:val="ru-RU"/>
        </w:rPr>
        <w:t xml:space="preserve"> </w:t>
      </w:r>
      <w:r w:rsidRPr="00103531">
        <w:rPr>
          <w:rFonts w:ascii="Courier New" w:hAnsi="Courier New" w:cs="Courier New"/>
          <w:lang w:val="ru-RU"/>
        </w:rPr>
        <w:t>{</w:t>
      </w:r>
      <w:r w:rsidRPr="002B0B82">
        <w:rPr>
          <w:rFonts w:ascii="Courier New" w:hAnsi="Courier New" w:cs="Courier New"/>
        </w:rPr>
        <w:t>o</w:t>
      </w:r>
      <w:r>
        <w:rPr>
          <w:rFonts w:ascii="Courier New" w:hAnsi="Courier New" w:cs="Courier New"/>
          <w:lang w:val="ru-RU"/>
        </w:rPr>
        <w:t>,</w:t>
      </w:r>
      <w:r w:rsidRPr="002B0B82">
        <w:rPr>
          <w:rFonts w:ascii="Courier New" w:hAnsi="Courier New" w:cs="Courier New"/>
        </w:rPr>
        <w:t>o</w:t>
      </w:r>
      <w:r w:rsidRPr="009443B5">
        <w:rPr>
          <w:rFonts w:ascii="Courier New" w:hAnsi="Courier New" w:cs="Courier New"/>
          <w:vertAlign w:val="subscript"/>
        </w:rPr>
        <w:t>z</w:t>
      </w:r>
      <w:r w:rsidRPr="00103531">
        <w:rPr>
          <w:rFonts w:ascii="Courier New" w:hAnsi="Courier New" w:cs="Courier New"/>
          <w:lang w:val="ru-RU"/>
        </w:rPr>
        <w:t>}</w:t>
      </w:r>
      <w:r>
        <w:rPr>
          <w:lang w:val="ru-RU"/>
        </w:rPr>
        <w:t>.</w:t>
      </w:r>
    </w:p>
    <w:p w:rsidR="0079599D" w:rsidRDefault="00FB33CE" w:rsidP="00A4447E">
      <w:pPr>
        <w:spacing w:line="360" w:lineRule="auto"/>
        <w:ind w:firstLine="567"/>
        <w:rPr>
          <w:lang w:val="ru-RU"/>
        </w:rPr>
      </w:pPr>
      <w:r>
        <w:rPr>
          <w:lang w:val="ru-RU"/>
        </w:rPr>
        <w:t xml:space="preserve">В канонической </w:t>
      </w:r>
      <w:r>
        <w:t>LTS</w:t>
      </w:r>
      <w:r>
        <w:rPr>
          <w:lang w:val="ru-RU"/>
        </w:rPr>
        <w:t>-модели сингулярно</w:t>
      </w:r>
      <w:r w:rsidR="009C2ABF">
        <w:rPr>
          <w:lang w:val="ru-RU"/>
        </w:rPr>
        <w:t xml:space="preserve">е состояние – это такое </w:t>
      </w:r>
      <w:r w:rsidR="004D1849">
        <w:rPr>
          <w:lang w:val="ru-RU"/>
        </w:rPr>
        <w:t xml:space="preserve">стабильное </w:t>
      </w:r>
      <w:r>
        <w:rPr>
          <w:lang w:val="ru-RU"/>
        </w:rPr>
        <w:t>состояние</w:t>
      </w:r>
      <w:r w:rsidRPr="002B0B82">
        <w:rPr>
          <w:rFonts w:ascii="Courier New" w:hAnsi="Courier New" w:cs="Courier New"/>
          <w:lang w:val="ru-RU"/>
        </w:rPr>
        <w:t xml:space="preserve"> </w:t>
      </w:r>
      <w:r>
        <w:rPr>
          <w:rFonts w:ascii="Courier New" w:hAnsi="Courier New" w:cs="Courier New"/>
        </w:rPr>
        <w:t>s</w:t>
      </w:r>
      <w:r>
        <w:rPr>
          <w:lang w:val="ru-RU"/>
        </w:rPr>
        <w:t>, в котором определено не более одного перехода</w:t>
      </w:r>
      <w:r w:rsidRPr="00FB33CE">
        <w:rPr>
          <w:rFonts w:ascii="Courier New" w:hAnsi="Courier New" w:cs="Courier New"/>
          <w:lang w:val="ru-RU"/>
        </w:rPr>
        <w:t xml:space="preserve"> </w:t>
      </w:r>
      <w:r>
        <w:rPr>
          <w:rFonts w:ascii="Courier New" w:hAnsi="Courier New" w:cs="Courier New"/>
        </w:rPr>
        <w:t>s</w:t>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Pr>
          <w:rFonts w:ascii="Courier New" w:hAnsi="Courier New" w:cs="Courier New"/>
        </w:rPr>
        <w:t>s</w:t>
      </w:r>
      <w:r w:rsidRPr="00FB33CE">
        <w:rPr>
          <w:rFonts w:ascii="Courier New" w:hAnsi="Courier New" w:cs="Courier New"/>
          <w:lang w:val="ru-RU"/>
        </w:rPr>
        <w:t>`</w:t>
      </w:r>
      <w:r>
        <w:rPr>
          <w:lang w:val="ru-RU"/>
        </w:rPr>
        <w:t>,</w:t>
      </w:r>
      <w:r w:rsidR="002B4193">
        <w:rPr>
          <w:lang w:val="ru-RU"/>
        </w:rPr>
        <w:t xml:space="preserve"> где</w:t>
      </w:r>
      <w:r w:rsidR="002B4193" w:rsidRPr="002B4193">
        <w:rPr>
          <w:rFonts w:ascii="Courier New" w:hAnsi="Courier New" w:cs="Courier New"/>
          <w:lang w:val="ru-RU"/>
        </w:rPr>
        <w:t xml:space="preserve"> </w:t>
      </w:r>
      <w:r w:rsidR="002B4193">
        <w:rPr>
          <w:rFonts w:ascii="Courier New" w:hAnsi="Courier New" w:cs="Courier New"/>
        </w:rPr>
        <w:t>s</w:t>
      </w:r>
      <w:r w:rsidR="002B4193" w:rsidRPr="00FB33CE">
        <w:rPr>
          <w:rFonts w:ascii="Courier New" w:hAnsi="Courier New" w:cs="Courier New"/>
          <w:lang w:val="ru-RU"/>
        </w:rPr>
        <w:t>`</w:t>
      </w:r>
      <w:r w:rsidR="002B4193">
        <w:rPr>
          <w:rFonts w:ascii="Courier New" w:hAnsi="Courier New" w:cs="Courier New"/>
        </w:rPr>
        <w:sym w:font="Euclid Symbol" w:char="F0BE"/>
      </w:r>
      <w:r w:rsidR="002B4193">
        <w:rPr>
          <w:rFonts w:ascii="Courier New" w:hAnsi="Courier New" w:cs="Courier New"/>
        </w:rPr>
        <w:sym w:font="Symbol" w:char="F067"/>
      </w:r>
      <w:r w:rsidR="002B4193">
        <w:rPr>
          <w:rFonts w:ascii="Courier New" w:hAnsi="Courier New" w:cs="Courier New"/>
          <w:lang w:val="ru-RU"/>
        </w:rPr>
        <w:sym w:font="Euclid Math One" w:char="F0BD"/>
      </w:r>
      <w:r w:rsidR="002B4193">
        <w:rPr>
          <w:lang w:val="ru-RU"/>
        </w:rPr>
        <w:t>,</w:t>
      </w:r>
      <w:r>
        <w:rPr>
          <w:lang w:val="ru-RU"/>
        </w:rPr>
        <w:t xml:space="preserve"> удаление которого не меняет множество порождаемых этим состоянием </w:t>
      </w:r>
      <w:r w:rsidRPr="00FB33CE">
        <w:rPr>
          <w:rFonts w:ascii="Euclid Fraktur" w:hAnsi="Euclid Fraktur"/>
          <w:b/>
        </w:rPr>
        <w:t>R</w:t>
      </w:r>
      <w:r>
        <w:rPr>
          <w:lang w:val="ru-RU"/>
        </w:rPr>
        <w:t xml:space="preserve">-отказов. </w:t>
      </w:r>
    </w:p>
    <w:p w:rsidR="00E17FF4" w:rsidRPr="004E1DB0" w:rsidRDefault="00E17FF4" w:rsidP="00AA44F7">
      <w:pPr>
        <w:pStyle w:val="DefinitionY"/>
        <w:spacing w:line="360" w:lineRule="auto"/>
      </w:pPr>
    </w:p>
    <w:p w:rsidR="00E17FF4" w:rsidRPr="00E17FF4" w:rsidRDefault="00E17FF4" w:rsidP="00AA44F7">
      <w:pPr>
        <w:numPr>
          <w:ilvl w:val="0"/>
          <w:numId w:val="214"/>
        </w:numPr>
        <w:spacing w:line="360" w:lineRule="auto"/>
        <w:rPr>
          <w:lang w:val="ru-RU"/>
        </w:rPr>
      </w:pPr>
      <w:r>
        <w:rPr>
          <w:lang w:val="ru-RU"/>
        </w:rPr>
        <w:t>Действие</w:t>
      </w:r>
      <w:r w:rsidRPr="002B0B82">
        <w:rPr>
          <w:rFonts w:ascii="Courier New" w:hAnsi="Courier New" w:cs="Courier New"/>
          <w:lang w:val="ru-RU"/>
        </w:rPr>
        <w:t xml:space="preserve"> </w:t>
      </w:r>
      <w:r w:rsidRPr="002B0B82">
        <w:rPr>
          <w:rFonts w:ascii="Courier New" w:hAnsi="Courier New" w:cs="Courier New"/>
        </w:rPr>
        <w:t>z</w:t>
      </w:r>
      <w:r w:rsidRPr="004D72BC">
        <w:rPr>
          <w:rFonts w:ascii="Courier New" w:hAnsi="Courier New" w:cs="Courier New"/>
          <w:lang w:val="ru-RU"/>
        </w:rPr>
        <w:t xml:space="preserve"> </w:t>
      </w:r>
      <w:r>
        <w:rPr>
          <w:lang w:val="ru-RU"/>
        </w:rPr>
        <w:t xml:space="preserve">будем называть </w:t>
      </w:r>
      <w:r w:rsidRPr="00E17FF4">
        <w:rPr>
          <w:i/>
          <w:lang w:val="ru-RU"/>
        </w:rPr>
        <w:t>сингулярным</w:t>
      </w:r>
      <w:r>
        <w:rPr>
          <w:lang w:val="ru-RU"/>
        </w:rPr>
        <w:t xml:space="preserve"> для</w:t>
      </w:r>
      <w:r w:rsidRPr="004D72BC">
        <w:rPr>
          <w:lang w:val="ru-RU"/>
        </w:rPr>
        <w:t xml:space="preserve"> </w:t>
      </w:r>
      <w:r w:rsidRPr="00E527A2">
        <w:rPr>
          <w:rFonts w:ascii="Courier New" w:hAnsi="Courier New" w:cs="Courier New"/>
        </w:rPr>
        <w:sym w:font="Symbol" w:char="F066"/>
      </w:r>
      <w:r w:rsidRPr="00E35F9D">
        <w:rPr>
          <w:lang w:val="ru-RU"/>
        </w:rPr>
        <w:t>-</w:t>
      </w:r>
      <w:r>
        <w:rPr>
          <w:lang w:val="ru-RU"/>
        </w:rPr>
        <w:t>символа</w:t>
      </w:r>
      <w:r w:rsidRPr="002B0B82">
        <w:rPr>
          <w:rFonts w:ascii="Courier New" w:hAnsi="Courier New" w:cs="Courier New"/>
          <w:lang w:val="ru-RU"/>
        </w:rPr>
        <w:t xml:space="preserve"> </w:t>
      </w:r>
      <w:r w:rsidRPr="002B0B82">
        <w:rPr>
          <w:rFonts w:ascii="Courier New" w:hAnsi="Courier New" w:cs="Courier New"/>
        </w:rPr>
        <w:t>o</w:t>
      </w:r>
      <w:r>
        <w:rPr>
          <w:lang w:val="ru-RU"/>
        </w:rPr>
        <w:t xml:space="preserve">, если оно </w:t>
      </w:r>
      <w:r w:rsidR="000E461F">
        <w:rPr>
          <w:lang w:val="ru-RU"/>
        </w:rPr>
        <w:t>удовлетворяет следующему условию</w:t>
      </w:r>
      <w:r>
        <w:rPr>
          <w:lang w:val="ru-RU"/>
        </w:rPr>
        <w:t>:</w:t>
      </w:r>
      <w:r w:rsidRPr="00E17FF4">
        <w:rPr>
          <w:rFonts w:ascii="Courier New" w:hAnsi="Courier New" w:cs="Courier New"/>
          <w:lang w:val="ru-RU"/>
        </w:rPr>
        <w:t xml:space="preserve"> </w:t>
      </w:r>
    </w:p>
    <w:p w:rsidR="00E17FF4" w:rsidRPr="00E17FF4" w:rsidRDefault="00E17FF4" w:rsidP="00AA44F7">
      <w:pPr>
        <w:spacing w:line="360" w:lineRule="auto"/>
        <w:ind w:left="284"/>
        <w:jc w:val="left"/>
      </w:pPr>
      <w:r>
        <w:rPr>
          <w:rFonts w:ascii="Courier New" w:hAnsi="Courier New" w:cs="Courier New"/>
        </w:rPr>
        <w:t>z</w:t>
      </w:r>
      <w:r>
        <w:rPr>
          <w:rFonts w:ascii="Courier New" w:hAnsi="Courier New" w:cs="Courier New"/>
          <w:lang w:val="ru-RU"/>
        </w:rPr>
        <w:sym w:font="Symbol" w:char="F0CE"/>
      </w:r>
      <w:r>
        <w:rPr>
          <w:rFonts w:ascii="Courier New" w:hAnsi="Courier New" w:cs="Courier New"/>
        </w:rPr>
        <w:t>o</w:t>
      </w:r>
      <w:r w:rsidRPr="002E0191">
        <w:rPr>
          <w:vertAlign w:val="subscript"/>
        </w:rPr>
        <w:t>r</w:t>
      </w:r>
      <w:r>
        <w:rPr>
          <w:rFonts w:ascii="Courier New" w:hAnsi="Courier New" w:cs="Courier New"/>
          <w:lang w:val="ru-RU"/>
        </w:rPr>
        <w:sym w:font="Symbol" w:char="F0C8"/>
      </w:r>
      <w:r>
        <w:rPr>
          <w:rFonts w:ascii="Courier New" w:hAnsi="Courier New" w:cs="Courier New"/>
        </w:rPr>
        <w:t>o</w:t>
      </w:r>
      <w:r>
        <w:rPr>
          <w:vertAlign w:val="subscript"/>
        </w:rPr>
        <w:t>g</w:t>
      </w:r>
      <w:r w:rsidRPr="00493D75">
        <w:rPr>
          <w:rFonts w:ascii="Courier New" w:hAnsi="Courier New" w:cs="Courier New"/>
        </w:rPr>
        <w:t xml:space="preserve"> </w:t>
      </w:r>
      <w:r>
        <w:rPr>
          <w:rFonts w:ascii="Courier New" w:hAnsi="Courier New" w:cs="Courier New"/>
        </w:rPr>
        <w:sym w:font="Symbol" w:char="F0DA"/>
      </w:r>
      <w:r w:rsidRPr="00493D75">
        <w:rPr>
          <w:rFonts w:ascii="Courier New" w:hAnsi="Courier New" w:cs="Courier New"/>
        </w:rPr>
        <w:t xml:space="preserve"> </w:t>
      </w:r>
      <w:r w:rsidRPr="002E0191">
        <w:rPr>
          <w:rFonts w:ascii="Courier New" w:hAnsi="Courier New" w:cs="Courier New"/>
        </w:rPr>
        <w:t>z</w:t>
      </w:r>
      <w:r>
        <w:rPr>
          <w:rFonts w:ascii="Courier New" w:hAnsi="Courier New" w:cs="Courier New"/>
          <w:lang w:val="ru-RU"/>
        </w:rPr>
        <w:sym w:font="Symbol" w:char="F0CF"/>
      </w:r>
      <w:r>
        <w:rPr>
          <w:rFonts w:ascii="Courier New" w:hAnsi="Courier New" w:cs="Courier New"/>
        </w:rPr>
        <w:t>o</w:t>
      </w:r>
      <w:r w:rsidRPr="002E0191">
        <w:rPr>
          <w:vertAlign w:val="subscript"/>
        </w:rPr>
        <w:t>r</w:t>
      </w:r>
      <w:r w:rsidRPr="002E0191">
        <w:rPr>
          <w:rFonts w:ascii="Courier New" w:hAnsi="Courier New" w:cs="Courier New"/>
        </w:rPr>
        <w:sym w:font="Symbol" w:char="F0C8"/>
      </w:r>
      <w:r>
        <w:rPr>
          <w:rFonts w:ascii="Courier New" w:hAnsi="Courier New" w:cs="Courier New"/>
        </w:rPr>
        <w:t>o</w:t>
      </w:r>
      <w:r>
        <w:rPr>
          <w:vertAlign w:val="subscript"/>
        </w:rPr>
        <w:t>g</w:t>
      </w:r>
      <w:r w:rsidRPr="00493D75">
        <w:rPr>
          <w:rFonts w:ascii="Courier New" w:hAnsi="Courier New" w:cs="Courier New"/>
        </w:rPr>
        <w:t xml:space="preserve"> &amp; </w:t>
      </w:r>
      <w:r>
        <w:rPr>
          <w:rFonts w:ascii="Courier New" w:hAnsi="Courier New" w:cs="Courier New"/>
          <w:lang w:val="ru-RU"/>
        </w:rPr>
        <w:sym w:font="Symbol" w:char="F024"/>
      </w:r>
      <w:r>
        <w:rPr>
          <w:rFonts w:ascii="Courier New" w:hAnsi="Courier New" w:cs="Courier New"/>
        </w:rPr>
        <w:t>P</w:t>
      </w:r>
      <w:r>
        <w:rPr>
          <w:rFonts w:ascii="Courier New" w:hAnsi="Courier New" w:cs="Courier New"/>
          <w:lang w:val="ru-RU"/>
        </w:rPr>
        <w:sym w:font="Symbol" w:char="F0CE"/>
      </w:r>
      <w:r w:rsidRPr="002E0191">
        <w:rPr>
          <w:rFonts w:ascii="Euclid Fraktur" w:hAnsi="Euclid Fraktur" w:cs="Courier New"/>
          <w:b/>
        </w:rPr>
        <w:t>R</w:t>
      </w:r>
      <w:r w:rsidRPr="00493D75">
        <w:rPr>
          <w:rFonts w:ascii="Courier New" w:hAnsi="Courier New" w:cs="Courier New"/>
        </w:rPr>
        <w:t xml:space="preserve"> </w:t>
      </w:r>
      <w:r>
        <w:rPr>
          <w:rFonts w:ascii="Courier New" w:hAnsi="Courier New" w:cs="Courier New"/>
        </w:rPr>
        <w:t>z</w:t>
      </w:r>
      <w:r>
        <w:rPr>
          <w:rFonts w:ascii="Courier New" w:hAnsi="Courier New" w:cs="Courier New"/>
          <w:lang w:val="ru-RU"/>
        </w:rPr>
        <w:sym w:font="Symbol" w:char="F0CE"/>
      </w:r>
      <w:r>
        <w:rPr>
          <w:rFonts w:ascii="Courier New" w:hAnsi="Courier New" w:cs="Courier New"/>
        </w:rPr>
        <w:t>P</w:t>
      </w:r>
      <w:r w:rsidRPr="00493D75">
        <w:rPr>
          <w:rFonts w:ascii="Courier New" w:hAnsi="Courier New" w:cs="Courier New"/>
        </w:rPr>
        <w:t xml:space="preserve"> &amp; </w:t>
      </w:r>
      <w:r>
        <w:rPr>
          <w:rFonts w:ascii="Courier New" w:hAnsi="Courier New" w:cs="Courier New"/>
        </w:rPr>
        <w:t>P</w:t>
      </w:r>
      <w:r w:rsidRPr="00493D75">
        <w:rPr>
          <w:rFonts w:ascii="Courier New" w:hAnsi="Courier New" w:cs="Courier New"/>
        </w:rPr>
        <w:t>\{</w:t>
      </w:r>
      <w:r>
        <w:rPr>
          <w:rFonts w:ascii="Courier New" w:hAnsi="Courier New" w:cs="Courier New"/>
        </w:rPr>
        <w:t>z</w:t>
      </w:r>
      <w:r w:rsidRPr="00493D75">
        <w:rPr>
          <w:rFonts w:ascii="Courier New" w:hAnsi="Courier New" w:cs="Courier New"/>
        </w:rPr>
        <w:t>}</w:t>
      </w:r>
      <w:r>
        <w:rPr>
          <w:rFonts w:ascii="Courier New" w:hAnsi="Courier New" w:cs="Courier New"/>
          <w:lang w:val="ru-RU"/>
        </w:rPr>
        <w:sym w:font="Symbol" w:char="F0CD"/>
      </w:r>
      <w:r>
        <w:rPr>
          <w:rFonts w:ascii="Courier New" w:hAnsi="Courier New" w:cs="Courier New"/>
        </w:rPr>
        <w:t>o</w:t>
      </w:r>
      <w:r w:rsidRPr="002E0191">
        <w:rPr>
          <w:vertAlign w:val="subscript"/>
        </w:rPr>
        <w:t>r</w:t>
      </w:r>
      <w:r w:rsidRPr="00493D75">
        <w:t>.</w:t>
      </w:r>
    </w:p>
    <w:p w:rsidR="00E17FF4" w:rsidRDefault="00E17FF4" w:rsidP="00AA44F7">
      <w:pPr>
        <w:numPr>
          <w:ilvl w:val="0"/>
          <w:numId w:val="214"/>
        </w:numPr>
        <w:spacing w:line="360" w:lineRule="auto"/>
        <w:rPr>
          <w:lang w:val="ru-RU"/>
        </w:rPr>
      </w:pPr>
      <w:r w:rsidRPr="00E527A2">
        <w:rPr>
          <w:rFonts w:ascii="Courier New" w:hAnsi="Courier New" w:cs="Courier New"/>
        </w:rPr>
        <w:sym w:font="Symbol" w:char="F066"/>
      </w:r>
      <w:r w:rsidRPr="00C63414">
        <w:rPr>
          <w:lang w:val="ru-RU"/>
        </w:rPr>
        <w:t>-</w:t>
      </w:r>
      <w:r>
        <w:rPr>
          <w:lang w:val="ru-RU"/>
        </w:rPr>
        <w:t>символ</w:t>
      </w:r>
      <w:r w:rsidRPr="002E0191">
        <w:rPr>
          <w:rFonts w:ascii="Courier New" w:hAnsi="Courier New" w:cs="Courier New"/>
          <w:lang w:val="ru-RU"/>
        </w:rPr>
        <w:t xml:space="preserve"> </w:t>
      </w:r>
      <w:r w:rsidRPr="002E0191">
        <w:rPr>
          <w:rFonts w:ascii="Courier New" w:hAnsi="Courier New" w:cs="Courier New"/>
        </w:rPr>
        <w:t>o</w:t>
      </w:r>
      <w:r w:rsidRPr="002E0191">
        <w:rPr>
          <w:rFonts w:ascii="Courier New" w:hAnsi="Courier New" w:cs="Courier New"/>
          <w:lang w:val="ru-RU"/>
        </w:rPr>
        <w:t xml:space="preserve"> </w:t>
      </w:r>
      <w:r>
        <w:rPr>
          <w:lang w:val="ru-RU"/>
        </w:rPr>
        <w:t xml:space="preserve">будем называть </w:t>
      </w:r>
      <w:r>
        <w:rPr>
          <w:i/>
          <w:lang w:val="ru-RU"/>
        </w:rPr>
        <w:t>сингулярным</w:t>
      </w:r>
      <w:r>
        <w:rPr>
          <w:lang w:val="ru-RU"/>
        </w:rPr>
        <w:t xml:space="preserve">, если все действия, кроме, быть может, одного, сингулярны для этого </w:t>
      </w:r>
      <w:r w:rsidRPr="00E527A2">
        <w:rPr>
          <w:rFonts w:ascii="Courier New" w:hAnsi="Courier New" w:cs="Courier New"/>
        </w:rPr>
        <w:sym w:font="Symbol" w:char="F066"/>
      </w:r>
      <w:r w:rsidRPr="00E35F9D">
        <w:rPr>
          <w:lang w:val="ru-RU"/>
        </w:rPr>
        <w:t>-</w:t>
      </w:r>
      <w:r>
        <w:rPr>
          <w:lang w:val="ru-RU"/>
        </w:rPr>
        <w:t>символа.</w:t>
      </w:r>
    </w:p>
    <w:p w:rsidR="00EF6A87" w:rsidRDefault="00EF6A87" w:rsidP="00AA44F7">
      <w:pPr>
        <w:numPr>
          <w:ilvl w:val="0"/>
          <w:numId w:val="214"/>
        </w:numPr>
        <w:spacing w:line="360" w:lineRule="auto"/>
        <w:rPr>
          <w:lang w:val="ru-RU"/>
        </w:rPr>
      </w:pPr>
      <w:r w:rsidRPr="00EF6A87">
        <w:rPr>
          <w:i/>
          <w:lang w:val="ru-RU"/>
        </w:rPr>
        <w:lastRenderedPageBreak/>
        <w:t>Сингулярным состоянием</w:t>
      </w:r>
      <w:r>
        <w:rPr>
          <w:lang w:val="ru-RU"/>
        </w:rPr>
        <w:t xml:space="preserve"> </w:t>
      </w:r>
      <w:r>
        <w:t>LTS</w:t>
      </w:r>
      <w:r>
        <w:rPr>
          <w:lang w:val="ru-RU"/>
        </w:rPr>
        <w:t xml:space="preserve">-модели будем называть её стабильное состояние, </w:t>
      </w:r>
      <w:r w:rsidRPr="00E527A2">
        <w:rPr>
          <w:rFonts w:ascii="Courier New" w:hAnsi="Courier New" w:cs="Courier New"/>
        </w:rPr>
        <w:sym w:font="Symbol" w:char="F066"/>
      </w:r>
      <w:r w:rsidRPr="00E35F9D">
        <w:rPr>
          <w:lang w:val="ru-RU"/>
        </w:rPr>
        <w:t>-</w:t>
      </w:r>
      <w:r>
        <w:rPr>
          <w:lang w:val="ru-RU"/>
        </w:rPr>
        <w:t>символ которого сингулярен.</w:t>
      </w:r>
    </w:p>
    <w:p w:rsidR="00E17FF4" w:rsidRDefault="00E17FF4" w:rsidP="00AA44F7">
      <w:pPr>
        <w:numPr>
          <w:ilvl w:val="0"/>
          <w:numId w:val="214"/>
        </w:numPr>
        <w:spacing w:line="360" w:lineRule="auto"/>
        <w:rPr>
          <w:lang w:val="ru-RU"/>
        </w:rPr>
      </w:pPr>
      <w:r w:rsidRPr="007E36D6">
        <w:rPr>
          <w:i/>
          <w:lang w:val="ru-RU"/>
        </w:rPr>
        <w:t xml:space="preserve">Сингулярной </w:t>
      </w:r>
      <w:r w:rsidRPr="007E36D6">
        <w:rPr>
          <w:rFonts w:ascii="Courier New" w:hAnsi="Courier New" w:cs="Courier New"/>
          <w:i/>
        </w:rPr>
        <w:sym w:font="Symbol" w:char="F066"/>
      </w:r>
      <w:r w:rsidRPr="007E36D6">
        <w:rPr>
          <w:i/>
          <w:lang w:val="ru-RU"/>
        </w:rPr>
        <w:t>-трассой</w:t>
      </w:r>
      <w:r>
        <w:rPr>
          <w:lang w:val="ru-RU"/>
        </w:rPr>
        <w:t xml:space="preserve"> будем называть такую однородную </w:t>
      </w:r>
      <w:r w:rsidRPr="00E527A2">
        <w:rPr>
          <w:rFonts w:ascii="Courier New" w:hAnsi="Courier New" w:cs="Courier New"/>
        </w:rPr>
        <w:sym w:font="Symbol" w:char="F066"/>
      </w:r>
      <w:r w:rsidRPr="00C63414">
        <w:rPr>
          <w:lang w:val="ru-RU"/>
        </w:rPr>
        <w:t>-</w:t>
      </w:r>
      <w:r>
        <w:rPr>
          <w:lang w:val="ru-RU"/>
        </w:rPr>
        <w:t xml:space="preserve">трассу, каждый </w:t>
      </w:r>
      <w:r w:rsidRPr="00E527A2">
        <w:rPr>
          <w:rFonts w:ascii="Courier New" w:hAnsi="Courier New" w:cs="Courier New"/>
        </w:rPr>
        <w:sym w:font="Symbol" w:char="F066"/>
      </w:r>
      <w:r w:rsidRPr="00C63414">
        <w:rPr>
          <w:lang w:val="ru-RU"/>
        </w:rPr>
        <w:t>-</w:t>
      </w:r>
      <w:r>
        <w:rPr>
          <w:lang w:val="ru-RU"/>
        </w:rPr>
        <w:t>символ которой сингулярен.</w:t>
      </w:r>
    </w:p>
    <w:p w:rsidR="00E17FF4" w:rsidRDefault="00E17FF4" w:rsidP="00AA44F7">
      <w:pPr>
        <w:numPr>
          <w:ilvl w:val="0"/>
          <w:numId w:val="214"/>
        </w:numPr>
        <w:spacing w:line="360" w:lineRule="auto"/>
        <w:rPr>
          <w:lang w:val="ru-RU"/>
        </w:rPr>
      </w:pPr>
      <w:r w:rsidRPr="00E17FF4">
        <w:rPr>
          <w:lang w:val="ru-RU"/>
        </w:rPr>
        <w:t xml:space="preserve">Множество </w:t>
      </w:r>
      <w:r>
        <w:rPr>
          <w:lang w:val="ru-RU"/>
        </w:rPr>
        <w:t>сингулярных</w:t>
      </w:r>
      <w:r w:rsidRPr="00E17FF4">
        <w:rPr>
          <w:lang w:val="ru-RU"/>
        </w:rPr>
        <w:t xml:space="preserve"> </w:t>
      </w:r>
      <w:r w:rsidRPr="00E527A2">
        <w:rPr>
          <w:rFonts w:ascii="Courier New" w:hAnsi="Courier New" w:cs="Courier New"/>
        </w:rPr>
        <w:sym w:font="Symbol" w:char="F066"/>
      </w:r>
      <w:r w:rsidRPr="00E17FF4">
        <w:rPr>
          <w:lang w:val="ru-RU"/>
        </w:rPr>
        <w:t>-трасс обозначим</w:t>
      </w:r>
      <w:r w:rsidRPr="00E17FF4">
        <w:rPr>
          <w:rFonts w:ascii="Courier New" w:hAnsi="Courier New" w:cs="Courier New"/>
          <w:lang w:val="ru-RU" w:eastAsia="zh-TW"/>
        </w:rPr>
        <w:t xml:space="preserve"> </w:t>
      </w:r>
      <w:r>
        <w:rPr>
          <w:b/>
          <w:i/>
          <w:lang w:eastAsia="zh-TW"/>
        </w:rPr>
        <w:t>Sing</w:t>
      </w:r>
      <w:r w:rsidRPr="00E17FF4">
        <w:rPr>
          <w:rFonts w:ascii="Courier New" w:hAnsi="Courier New" w:cs="Courier New"/>
          <w:lang w:val="ru-RU" w:eastAsia="zh-TW"/>
        </w:rPr>
        <w:t>(</w:t>
      </w:r>
      <w:r w:rsidRPr="00C9633A">
        <w:rPr>
          <w:rFonts w:ascii="Arial" w:hAnsi="Arial" w:cs="Arial"/>
          <w:b/>
        </w:rPr>
        <w:t>Σ</w:t>
      </w:r>
      <w:r w:rsidRPr="00E17FF4">
        <w:rPr>
          <w:rFonts w:ascii="Courier New" w:hAnsi="Courier New" w:cs="Courier New"/>
          <w:lang w:val="ru-RU" w:eastAsia="zh-TW"/>
        </w:rPr>
        <w:t>)</w:t>
      </w:r>
      <w:r w:rsidRPr="00E17FF4">
        <w:rPr>
          <w:lang w:val="ru-RU"/>
        </w:rPr>
        <w:t>.</w:t>
      </w:r>
      <w:r w:rsidR="00637BF7">
        <w:rPr>
          <w:lang w:val="ru-RU"/>
        </w:rPr>
        <w:t xml:space="preserve"> Если </w:t>
      </w:r>
      <w:r w:rsidR="00637BF7" w:rsidRPr="00FF7DD6">
        <w:rPr>
          <w:b/>
          <w:i/>
        </w:rPr>
        <w:t>d</w:t>
      </w:r>
      <w:r w:rsidR="00637BF7" w:rsidRPr="00E17FF4">
        <w:rPr>
          <w:lang w:val="ru-RU"/>
        </w:rPr>
        <w:t>-замыкание</w:t>
      </w:r>
      <w:r w:rsidR="00637BF7">
        <w:rPr>
          <w:lang w:val="ru-RU"/>
        </w:rPr>
        <w:t xml:space="preserve"> этого множества</w:t>
      </w:r>
      <w:r w:rsidR="00637BF7" w:rsidRPr="00FA4209">
        <w:rPr>
          <w:rFonts w:ascii="Courier New" w:hAnsi="Courier New" w:cs="Courier New"/>
          <w:lang w:val="ru-RU"/>
        </w:rPr>
        <w:t xml:space="preserve"> </w:t>
      </w:r>
      <w:r w:rsidR="00637BF7" w:rsidRPr="00FF7DD6">
        <w:rPr>
          <w:b/>
          <w:i/>
        </w:rPr>
        <w:t>d</w:t>
      </w:r>
      <w:r w:rsidR="00637BF7" w:rsidRPr="001D44C2">
        <w:rPr>
          <w:rFonts w:ascii="Courier New" w:hAnsi="Courier New" w:cs="Courier New"/>
          <w:szCs w:val="30"/>
          <w:vertAlign w:val="subscript"/>
        </w:rPr>
        <w:sym w:font="Symbol" w:char="F0B0"/>
      </w:r>
      <w:r w:rsidR="00637BF7">
        <w:rPr>
          <w:b/>
          <w:i/>
          <w:lang w:eastAsia="zh-TW"/>
        </w:rPr>
        <w:t>Sing</w:t>
      </w:r>
      <w:r w:rsidR="00637BF7" w:rsidRPr="00E17FF4">
        <w:rPr>
          <w:rFonts w:ascii="Courier New" w:hAnsi="Courier New" w:cs="Courier New"/>
          <w:lang w:val="ru-RU" w:eastAsia="zh-TW"/>
        </w:rPr>
        <w:t>(</w:t>
      </w:r>
      <w:r w:rsidR="00637BF7" w:rsidRPr="00C9633A">
        <w:rPr>
          <w:rFonts w:ascii="Arial" w:hAnsi="Arial" w:cs="Arial"/>
          <w:b/>
        </w:rPr>
        <w:t>Σ</w:t>
      </w:r>
      <w:r w:rsidR="00637BF7" w:rsidRPr="00E17FF4">
        <w:rPr>
          <w:rFonts w:ascii="Courier New" w:hAnsi="Courier New" w:cs="Courier New"/>
          <w:lang w:val="ru-RU" w:eastAsia="zh-TW"/>
        </w:rPr>
        <w:t>)</w:t>
      </w:r>
      <w:r w:rsidR="00637BF7">
        <w:rPr>
          <w:rFonts w:ascii="Courier New" w:hAnsi="Courier New" w:cs="Courier New"/>
          <w:lang w:val="ru-RU" w:eastAsia="zh-TW"/>
        </w:rPr>
        <w:t xml:space="preserve"> </w:t>
      </w:r>
      <w:r w:rsidR="00637BF7">
        <w:rPr>
          <w:lang w:val="ru-RU"/>
        </w:rPr>
        <w:t xml:space="preserve">является </w:t>
      </w:r>
      <w:r w:rsidR="00637BF7" w:rsidRPr="00E527A2">
        <w:rPr>
          <w:rFonts w:ascii="Courier New" w:hAnsi="Courier New" w:cs="Courier New"/>
        </w:rPr>
        <w:sym w:font="Symbol" w:char="F066"/>
      </w:r>
      <w:r w:rsidR="00637BF7" w:rsidRPr="00E17FF4">
        <w:rPr>
          <w:lang w:val="ru-RU"/>
        </w:rPr>
        <w:t>-</w:t>
      </w:r>
      <w:r w:rsidR="00637BF7">
        <w:rPr>
          <w:lang w:val="ru-RU"/>
        </w:rPr>
        <w:t xml:space="preserve">моделью, то мы будем называть её </w:t>
      </w:r>
      <w:r w:rsidR="00AE7924" w:rsidRPr="00AE7924">
        <w:rPr>
          <w:i/>
          <w:lang w:val="ru-RU"/>
        </w:rPr>
        <w:t xml:space="preserve">наибольшей </w:t>
      </w:r>
      <w:r w:rsidR="00637BF7" w:rsidRPr="00AE7924">
        <w:rPr>
          <w:i/>
          <w:lang w:val="ru-RU"/>
        </w:rPr>
        <w:t xml:space="preserve">сингулярной </w:t>
      </w:r>
      <w:r w:rsidR="00637BF7" w:rsidRPr="00AE7924">
        <w:rPr>
          <w:rFonts w:ascii="Courier New" w:hAnsi="Courier New" w:cs="Courier New"/>
          <w:i/>
        </w:rPr>
        <w:sym w:font="Symbol" w:char="F066"/>
      </w:r>
      <w:r w:rsidR="00637BF7" w:rsidRPr="00AE7924">
        <w:rPr>
          <w:i/>
          <w:lang w:val="ru-RU"/>
        </w:rPr>
        <w:t>-моделью</w:t>
      </w:r>
      <w:r w:rsidR="00637BF7">
        <w:rPr>
          <w:lang w:val="ru-RU"/>
        </w:rPr>
        <w:t>.</w:t>
      </w:r>
      <w:r w:rsidR="009F1B07">
        <w:rPr>
          <w:lang w:val="ru-RU"/>
        </w:rPr>
        <w:t xml:space="preserve"> </w:t>
      </w:r>
      <w:r w:rsidR="009F1B07">
        <w:t>LTS</w:t>
      </w:r>
      <w:r w:rsidR="009F1B07">
        <w:rPr>
          <w:lang w:val="ru-RU"/>
        </w:rPr>
        <w:t xml:space="preserve">, множество </w:t>
      </w:r>
      <w:r w:rsidR="009F1B07" w:rsidRPr="00E527A2">
        <w:rPr>
          <w:rFonts w:ascii="Courier New" w:hAnsi="Courier New" w:cs="Courier New"/>
        </w:rPr>
        <w:sym w:font="Symbol" w:char="F066"/>
      </w:r>
      <w:r w:rsidR="009F1B07" w:rsidRPr="006C762B">
        <w:rPr>
          <w:lang w:val="ru-RU"/>
        </w:rPr>
        <w:t>-</w:t>
      </w:r>
      <w:r w:rsidR="009F1B07">
        <w:rPr>
          <w:lang w:val="ru-RU"/>
        </w:rPr>
        <w:t xml:space="preserve">трасс которой равно наибольшей сингулярной </w:t>
      </w:r>
      <w:r w:rsidR="009F1B07" w:rsidRPr="00E527A2">
        <w:rPr>
          <w:rFonts w:ascii="Courier New" w:hAnsi="Courier New" w:cs="Courier New"/>
        </w:rPr>
        <w:sym w:font="Symbol" w:char="F066"/>
      </w:r>
      <w:r w:rsidR="009F1B07" w:rsidRPr="006C762B">
        <w:rPr>
          <w:lang w:val="ru-RU"/>
        </w:rPr>
        <w:t>-</w:t>
      </w:r>
      <w:r w:rsidR="009F1B07">
        <w:rPr>
          <w:lang w:val="ru-RU"/>
        </w:rPr>
        <w:t xml:space="preserve">модели, будем называть </w:t>
      </w:r>
      <w:r w:rsidR="009F1B07" w:rsidRPr="009F1B07">
        <w:rPr>
          <w:i/>
          <w:lang w:val="ru-RU"/>
        </w:rPr>
        <w:t xml:space="preserve">наибольшей </w:t>
      </w:r>
      <w:r w:rsidR="009F1B07">
        <w:rPr>
          <w:i/>
          <w:lang w:val="ru-RU"/>
        </w:rPr>
        <w:t>сингулярной</w:t>
      </w:r>
      <w:r w:rsidR="009F1B07" w:rsidRPr="009F1B07">
        <w:rPr>
          <w:i/>
          <w:lang w:val="ru-RU"/>
        </w:rPr>
        <w:t xml:space="preserve"> </w:t>
      </w:r>
      <w:r w:rsidR="009F1B07" w:rsidRPr="009F1B07">
        <w:rPr>
          <w:i/>
        </w:rPr>
        <w:t>LTS</w:t>
      </w:r>
      <w:r w:rsidR="009F1B07">
        <w:rPr>
          <w:lang w:val="ru-RU"/>
        </w:rPr>
        <w:t>.</w:t>
      </w:r>
    </w:p>
    <w:p w:rsidR="00AE7924" w:rsidRPr="00AE7924" w:rsidRDefault="00AE7924" w:rsidP="00AA44F7">
      <w:pPr>
        <w:numPr>
          <w:ilvl w:val="0"/>
          <w:numId w:val="206"/>
        </w:numPr>
        <w:spacing w:line="360" w:lineRule="auto"/>
        <w:rPr>
          <w:color w:val="000000"/>
          <w:lang w:val="ru-RU"/>
        </w:rPr>
      </w:pPr>
      <w:r>
        <w:rPr>
          <w:i/>
          <w:lang w:val="ru-RU"/>
        </w:rPr>
        <w:t>Сингулярной</w:t>
      </w:r>
      <w:r w:rsidRPr="0047382D">
        <w:rPr>
          <w:i/>
          <w:lang w:val="ru-RU"/>
        </w:rPr>
        <w:t xml:space="preserve"> </w:t>
      </w:r>
      <w:r w:rsidRPr="0047382D">
        <w:rPr>
          <w:rFonts w:ascii="Courier New" w:hAnsi="Courier New" w:cs="Courier New"/>
          <w:i/>
        </w:rPr>
        <w:sym w:font="Symbol" w:char="F066"/>
      </w:r>
      <w:r w:rsidRPr="0047382D">
        <w:rPr>
          <w:i/>
          <w:lang w:val="ru-RU"/>
        </w:rPr>
        <w:t>-моделью</w:t>
      </w:r>
      <w:r>
        <w:rPr>
          <w:lang w:val="ru-RU"/>
        </w:rPr>
        <w:t xml:space="preserve"> будем называть </w:t>
      </w:r>
      <w:r w:rsidRPr="00E527A2">
        <w:rPr>
          <w:rFonts w:ascii="Courier New" w:hAnsi="Courier New" w:cs="Courier New"/>
        </w:rPr>
        <w:sym w:font="Symbol" w:char="F066"/>
      </w:r>
      <w:r w:rsidRPr="006C762B">
        <w:rPr>
          <w:lang w:val="ru-RU"/>
        </w:rPr>
        <w:t>-</w:t>
      </w:r>
      <w:r>
        <w:rPr>
          <w:lang w:val="ru-RU"/>
        </w:rPr>
        <w:t>модель, вложенную во множество</w:t>
      </w:r>
      <w:r w:rsidRPr="00FA4209">
        <w:rPr>
          <w:rFonts w:ascii="Courier New" w:hAnsi="Courier New" w:cs="Courier New"/>
          <w:lang w:val="ru-RU"/>
        </w:rPr>
        <w:t xml:space="preserve"> </w:t>
      </w:r>
      <w:r w:rsidRPr="00FF7DD6">
        <w:rPr>
          <w:b/>
          <w:i/>
        </w:rPr>
        <w:t>d</w:t>
      </w:r>
      <w:r w:rsidRPr="001D44C2">
        <w:rPr>
          <w:rFonts w:ascii="Courier New" w:hAnsi="Courier New" w:cs="Courier New"/>
          <w:szCs w:val="30"/>
          <w:vertAlign w:val="subscript"/>
        </w:rPr>
        <w:sym w:font="Symbol" w:char="F0B0"/>
      </w:r>
      <w:r>
        <w:rPr>
          <w:b/>
          <w:i/>
          <w:lang w:eastAsia="zh-TW"/>
        </w:rPr>
        <w:t>Sing</w:t>
      </w:r>
      <w:r w:rsidRPr="00E17FF4">
        <w:rPr>
          <w:rFonts w:ascii="Courier New" w:hAnsi="Courier New" w:cs="Courier New"/>
          <w:lang w:val="ru-RU" w:eastAsia="zh-TW"/>
        </w:rPr>
        <w:t>(</w:t>
      </w:r>
      <w:r w:rsidRPr="00C9633A">
        <w:rPr>
          <w:rFonts w:ascii="Arial" w:hAnsi="Arial" w:cs="Arial"/>
          <w:b/>
        </w:rPr>
        <w:t>Σ</w:t>
      </w:r>
      <w:r w:rsidRPr="00E17FF4">
        <w:rPr>
          <w:rFonts w:ascii="Courier New" w:hAnsi="Courier New" w:cs="Courier New"/>
          <w:lang w:val="ru-RU" w:eastAsia="zh-TW"/>
        </w:rPr>
        <w:t>)</w:t>
      </w:r>
      <w:r>
        <w:rPr>
          <w:lang w:val="ru-RU"/>
        </w:rPr>
        <w:t>.</w:t>
      </w:r>
      <w:r w:rsidR="009F1B07">
        <w:rPr>
          <w:lang w:val="ru-RU"/>
        </w:rPr>
        <w:t xml:space="preserve"> </w:t>
      </w:r>
      <w:r w:rsidR="009F1B07">
        <w:t>LTS</w:t>
      </w:r>
      <w:r w:rsidR="009F1B07">
        <w:rPr>
          <w:lang w:val="ru-RU"/>
        </w:rPr>
        <w:t xml:space="preserve">, множество </w:t>
      </w:r>
      <w:r w:rsidR="009F1B07" w:rsidRPr="00E527A2">
        <w:rPr>
          <w:rFonts w:ascii="Courier New" w:hAnsi="Courier New" w:cs="Courier New"/>
        </w:rPr>
        <w:sym w:font="Symbol" w:char="F066"/>
      </w:r>
      <w:r w:rsidR="009F1B07" w:rsidRPr="006C762B">
        <w:rPr>
          <w:lang w:val="ru-RU"/>
        </w:rPr>
        <w:t>-</w:t>
      </w:r>
      <w:r w:rsidR="009F1B07">
        <w:rPr>
          <w:lang w:val="ru-RU"/>
        </w:rPr>
        <w:t xml:space="preserve">трасс которой является сингулярной </w:t>
      </w:r>
      <w:r w:rsidR="009F1B07" w:rsidRPr="00E527A2">
        <w:rPr>
          <w:rFonts w:ascii="Courier New" w:hAnsi="Courier New" w:cs="Courier New"/>
        </w:rPr>
        <w:sym w:font="Symbol" w:char="F066"/>
      </w:r>
      <w:r w:rsidR="009F1B07" w:rsidRPr="006C762B">
        <w:rPr>
          <w:lang w:val="ru-RU"/>
        </w:rPr>
        <w:t>-</w:t>
      </w:r>
      <w:r w:rsidR="009F1B07">
        <w:rPr>
          <w:lang w:val="ru-RU"/>
        </w:rPr>
        <w:t xml:space="preserve">моделью, будем называть </w:t>
      </w:r>
      <w:r w:rsidR="009F1B07">
        <w:rPr>
          <w:i/>
          <w:lang w:val="ru-RU"/>
        </w:rPr>
        <w:t>сингулярной</w:t>
      </w:r>
      <w:r w:rsidR="009F1B07" w:rsidRPr="009F1B07">
        <w:rPr>
          <w:i/>
          <w:lang w:val="ru-RU"/>
        </w:rPr>
        <w:t xml:space="preserve"> </w:t>
      </w:r>
      <w:r w:rsidR="009F1B07" w:rsidRPr="009F1B07">
        <w:rPr>
          <w:i/>
        </w:rPr>
        <w:t>LTS</w:t>
      </w:r>
      <w:r w:rsidR="009F1B07">
        <w:rPr>
          <w:lang w:val="ru-RU"/>
        </w:rPr>
        <w:t>.</w:t>
      </w:r>
    </w:p>
    <w:p w:rsidR="00E17FF4" w:rsidRDefault="00E17FF4" w:rsidP="00AA44F7">
      <w:pPr>
        <w:spacing w:line="360" w:lineRule="auto"/>
        <w:jc w:val="right"/>
        <w:rPr>
          <w:color w:val="000000"/>
        </w:rPr>
      </w:pPr>
      <w:r w:rsidRPr="00E527A2">
        <w:rPr>
          <w:color w:val="000000"/>
          <w:lang w:val="ru-RU"/>
        </w:rPr>
        <w:sym w:font="Symbol" w:char="F0FF"/>
      </w:r>
    </w:p>
    <w:p w:rsidR="00FB33CE" w:rsidRDefault="00FB33CE" w:rsidP="00A4447E">
      <w:pPr>
        <w:spacing w:line="360" w:lineRule="auto"/>
        <w:ind w:firstLine="567"/>
        <w:rPr>
          <w:lang w:val="ru-RU"/>
        </w:rPr>
      </w:pPr>
      <w:r>
        <w:rPr>
          <w:lang w:val="ru-RU"/>
        </w:rPr>
        <w:t xml:space="preserve">На </w:t>
      </w:r>
      <w:r w:rsidR="00637146">
        <w:rPr>
          <w:lang w:val="ru-RU"/>
        </w:rPr>
        <w:fldChar w:fldCharType="begin"/>
      </w:r>
      <w:r w:rsidR="00637146">
        <w:rPr>
          <w:lang w:val="ru-RU"/>
        </w:rPr>
        <w:instrText xml:space="preserve"> REF _Ref175039065 \r \h </w:instrText>
      </w:r>
      <w:r w:rsidR="00AA0566" w:rsidRPr="00AA0566">
        <w:rPr>
          <w:lang w:val="ru-RU"/>
        </w:rPr>
      </w:r>
      <w:r w:rsidR="00637146">
        <w:rPr>
          <w:lang w:val="ru-RU"/>
        </w:rPr>
        <w:fldChar w:fldCharType="separate"/>
      </w:r>
      <w:r w:rsidR="006D5552">
        <w:rPr>
          <w:lang w:val="ru-RU"/>
        </w:rPr>
        <w:t>Рис.70</w:t>
      </w:r>
      <w:r w:rsidR="00637146">
        <w:rPr>
          <w:lang w:val="ru-RU"/>
        </w:rPr>
        <w:fldChar w:fldCharType="end"/>
      </w:r>
      <w:r>
        <w:rPr>
          <w:lang w:val="ru-RU"/>
        </w:rPr>
        <w:t xml:space="preserve"> приведены примеры сингулярных</w:t>
      </w:r>
      <w:r w:rsidR="009C2ABF">
        <w:rPr>
          <w:lang w:val="ru-RU"/>
        </w:rPr>
        <w:t xml:space="preserve"> и несингулярных состояний</w:t>
      </w:r>
      <w:r w:rsidR="00DF4E42">
        <w:rPr>
          <w:lang w:val="ru-RU"/>
        </w:rPr>
        <w:t xml:space="preserve">, а также </w:t>
      </w:r>
      <w:r w:rsidR="00093160">
        <w:rPr>
          <w:lang w:val="ru-RU"/>
        </w:rPr>
        <w:t xml:space="preserve">все </w:t>
      </w:r>
      <w:r w:rsidR="00DF4E42">
        <w:rPr>
          <w:lang w:val="ru-RU"/>
        </w:rPr>
        <w:t xml:space="preserve">соответствующие им </w:t>
      </w:r>
      <w:r w:rsidR="00191CAA">
        <w:rPr>
          <w:lang w:val="ru-RU"/>
        </w:rPr>
        <w:t>предом</w:t>
      </w:r>
      <w:r w:rsidR="00475808">
        <w:rPr>
          <w:lang w:val="ru-RU"/>
        </w:rPr>
        <w:t>инанты</w:t>
      </w:r>
      <w:r w:rsidR="009C2ABF">
        <w:rPr>
          <w:lang w:val="ru-RU"/>
        </w:rPr>
        <w:t>.</w:t>
      </w:r>
    </w:p>
    <w:p w:rsidR="00DF4E42" w:rsidRPr="00B01CDF" w:rsidRDefault="00DF4E42" w:rsidP="00AA44F7">
      <w:pPr>
        <w:spacing w:line="360" w:lineRule="auto"/>
        <w:rPr>
          <w:lang w:val="ru-RU"/>
        </w:rPr>
      </w:pPr>
    </w:p>
    <w:tbl>
      <w:tblPr>
        <w:tblW w:w="0" w:type="auto"/>
        <w:jc w:val="center"/>
        <w:tblLook w:val="01E0"/>
      </w:tblPr>
      <w:tblGrid>
        <w:gridCol w:w="9854"/>
      </w:tblGrid>
      <w:tr w:rsidR="00DF4E42" w:rsidRPr="0084426A">
        <w:trPr>
          <w:cantSplit/>
          <w:jc w:val="center"/>
        </w:trPr>
        <w:tc>
          <w:tcPr>
            <w:tcW w:w="0" w:type="auto"/>
          </w:tcPr>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85"/>
              <w:gridCol w:w="2485"/>
              <w:gridCol w:w="2419"/>
              <w:gridCol w:w="2239"/>
            </w:tblGrid>
            <w:tr w:rsidR="00DF4E42" w:rsidRPr="00E527A2">
              <w:trPr>
                <w:jc w:val="right"/>
              </w:trPr>
              <w:tc>
                <w:tcPr>
                  <w:tcW w:w="0" w:type="auto"/>
                  <w:gridSpan w:val="4"/>
                  <w:shd w:val="clear" w:color="auto" w:fill="EDE7D3"/>
                  <w:tcMar>
                    <w:top w:w="57" w:type="dxa"/>
                    <w:bottom w:w="57" w:type="dxa"/>
                  </w:tcMar>
                </w:tcPr>
                <w:p w:rsidR="00DF4E42" w:rsidRPr="00FE30E5" w:rsidRDefault="00B8363E" w:rsidP="00844513">
                  <w:pPr>
                    <w:jc w:val="center"/>
                    <w:rPr>
                      <w:rFonts w:ascii="Arial" w:hAnsi="Arial" w:cs="Arial"/>
                      <w:sz w:val="24"/>
                      <w:lang w:val="ru-RU"/>
                    </w:rPr>
                  </w:pPr>
                  <w:r>
                    <w:rPr>
                      <w:rFonts w:ascii="Arial" w:hAnsi="Arial" w:cs="Arial"/>
                      <w:sz w:val="24"/>
                      <w:lang w:val="ru-RU"/>
                    </w:rPr>
                    <w:t>Сингулярные и несингулярные состояния</w:t>
                  </w:r>
                </w:p>
              </w:tc>
            </w:tr>
            <w:tr w:rsidR="00DF4E42" w:rsidRPr="00E527A2">
              <w:trPr>
                <w:jc w:val="right"/>
              </w:trPr>
              <w:tc>
                <w:tcPr>
                  <w:tcW w:w="0" w:type="auto"/>
                  <w:gridSpan w:val="4"/>
                  <w:tcBorders>
                    <w:bottom w:val="single" w:sz="4" w:space="0" w:color="auto"/>
                  </w:tcBorders>
                </w:tcPr>
                <w:p w:rsidR="00DF4E42" w:rsidRPr="00326FD1" w:rsidRDefault="00326FD1" w:rsidP="00844513">
                  <w:pPr>
                    <w:jc w:val="center"/>
                    <w:rPr>
                      <w:rFonts w:ascii="Courier New" w:hAnsi="Courier New" w:cs="Courier New"/>
                      <w:sz w:val="24"/>
                      <w:lang w:val="ru-RU"/>
                    </w:rPr>
                  </w:pPr>
                  <w:r w:rsidRPr="00326FD1">
                    <w:rPr>
                      <w:rFonts w:ascii="Courier New" w:hAnsi="Courier New" w:cs="Courier New"/>
                      <w:sz w:val="24"/>
                      <w:lang w:val="ru-RU"/>
                    </w:rPr>
                    <w:t xml:space="preserve"> </w:t>
                  </w:r>
                  <w:r>
                    <w:rPr>
                      <w:rFonts w:ascii="Courier New" w:hAnsi="Courier New" w:cs="Courier New"/>
                      <w:sz w:val="24"/>
                    </w:rPr>
                    <w:t>L</w:t>
                  </w:r>
                  <w:r w:rsidRPr="00326FD1">
                    <w:rPr>
                      <w:rFonts w:ascii="Courier New" w:hAnsi="Courier New" w:cs="Courier New"/>
                      <w:sz w:val="24"/>
                      <w:lang w:val="ru-RU"/>
                    </w:rPr>
                    <w:t>=</w:t>
                  </w:r>
                  <w:r w:rsidRPr="0040363A">
                    <w:rPr>
                      <w:rFonts w:ascii="Courier New" w:hAnsi="Courier New" w:cs="Courier New"/>
                      <w:sz w:val="24"/>
                      <w:lang w:val="ru-RU"/>
                    </w:rPr>
                    <w:t>{</w:t>
                  </w:r>
                  <w:r>
                    <w:rPr>
                      <w:rFonts w:ascii="Courier New" w:hAnsi="Courier New" w:cs="Courier New"/>
                      <w:sz w:val="24"/>
                    </w:rPr>
                    <w:t>a</w:t>
                  </w:r>
                  <w:r w:rsidRPr="0040363A">
                    <w:rPr>
                      <w:rFonts w:ascii="Courier New" w:hAnsi="Courier New" w:cs="Courier New"/>
                      <w:sz w:val="24"/>
                      <w:lang w:val="ru-RU"/>
                    </w:rPr>
                    <w:t>,</w:t>
                  </w:r>
                  <w:r>
                    <w:rPr>
                      <w:rFonts w:ascii="Courier New" w:hAnsi="Courier New" w:cs="Courier New"/>
                      <w:sz w:val="24"/>
                    </w:rPr>
                    <w:t>b</w:t>
                  </w:r>
                  <w:r w:rsidRPr="0040363A">
                    <w:rPr>
                      <w:rFonts w:ascii="Courier New" w:hAnsi="Courier New" w:cs="Courier New"/>
                      <w:sz w:val="24"/>
                      <w:lang w:val="ru-RU"/>
                    </w:rPr>
                    <w:t>,</w:t>
                  </w:r>
                  <w:r>
                    <w:rPr>
                      <w:rFonts w:ascii="Courier New" w:hAnsi="Courier New" w:cs="Courier New"/>
                      <w:sz w:val="24"/>
                    </w:rPr>
                    <w:t>c</w:t>
                  </w:r>
                  <w:r w:rsidRPr="0040363A">
                    <w:rPr>
                      <w:rFonts w:ascii="Courier New" w:hAnsi="Courier New" w:cs="Courier New"/>
                      <w:sz w:val="24"/>
                      <w:lang w:val="ru-RU"/>
                    </w:rPr>
                    <w:t>,</w:t>
                  </w:r>
                  <w:r>
                    <w:rPr>
                      <w:rFonts w:ascii="Courier New" w:hAnsi="Courier New" w:cs="Courier New"/>
                      <w:sz w:val="24"/>
                    </w:rPr>
                    <w:t>x</w:t>
                  </w:r>
                  <w:r w:rsidRPr="0040363A">
                    <w:rPr>
                      <w:rFonts w:ascii="Courier New" w:hAnsi="Courier New" w:cs="Courier New"/>
                      <w:sz w:val="24"/>
                      <w:lang w:val="ru-RU"/>
                    </w:rPr>
                    <w:t>,</w:t>
                  </w:r>
                  <w:r>
                    <w:rPr>
                      <w:rFonts w:ascii="Courier New" w:hAnsi="Courier New" w:cs="Courier New"/>
                      <w:sz w:val="24"/>
                    </w:rPr>
                    <w:t>y</w:t>
                  </w:r>
                  <w:r w:rsidRPr="0040363A">
                    <w:rPr>
                      <w:rFonts w:ascii="Courier New" w:hAnsi="Courier New" w:cs="Courier New"/>
                      <w:sz w:val="24"/>
                      <w:lang w:val="ru-RU"/>
                    </w:rPr>
                    <w:t>,</w:t>
                  </w:r>
                  <w:r>
                    <w:rPr>
                      <w:rFonts w:ascii="Courier New" w:hAnsi="Courier New" w:cs="Courier New"/>
                      <w:sz w:val="24"/>
                    </w:rPr>
                    <w:t>z</w:t>
                  </w:r>
                  <w:r w:rsidRPr="0040363A">
                    <w:rPr>
                      <w:rFonts w:ascii="Courier New" w:hAnsi="Courier New" w:cs="Courier New"/>
                      <w:sz w:val="24"/>
                      <w:lang w:val="ru-RU"/>
                    </w:rPr>
                    <w:t>}</w:t>
                  </w:r>
                  <w:r w:rsidRPr="00326FD1">
                    <w:rPr>
                      <w:sz w:val="24"/>
                      <w:lang w:val="ru-RU"/>
                    </w:rPr>
                    <w:t>,</w:t>
                  </w:r>
                  <w:r w:rsidRPr="00326FD1">
                    <w:rPr>
                      <w:rFonts w:ascii="Courier New" w:hAnsi="Courier New" w:cs="Courier New"/>
                      <w:sz w:val="24"/>
                      <w:lang w:val="ru-RU"/>
                    </w:rPr>
                    <w:t xml:space="preserve"> </w:t>
                  </w:r>
                  <w:r w:rsidR="00DF4E42" w:rsidRPr="00DF4E42">
                    <w:rPr>
                      <w:rFonts w:ascii="Euclid Fraktur" w:hAnsi="Euclid Fraktur" w:cs="Courier New"/>
                      <w:b/>
                      <w:sz w:val="24"/>
                    </w:rPr>
                    <w:t>R</w:t>
                  </w:r>
                  <w:r w:rsidR="00DF4E42" w:rsidRPr="00DF4E42">
                    <w:rPr>
                      <w:rFonts w:ascii="Courier New" w:hAnsi="Courier New" w:cs="Courier New"/>
                      <w:sz w:val="24"/>
                      <w:lang w:val="ru-RU"/>
                    </w:rPr>
                    <w:t>={{</w:t>
                  </w:r>
                  <w:r w:rsidR="00DF4E42">
                    <w:rPr>
                      <w:rFonts w:ascii="Courier New" w:hAnsi="Courier New" w:cs="Courier New"/>
                      <w:sz w:val="24"/>
                    </w:rPr>
                    <w:t>a</w:t>
                  </w:r>
                  <w:r w:rsidR="00DF4E42" w:rsidRPr="00DF4E42">
                    <w:rPr>
                      <w:rFonts w:ascii="Courier New" w:hAnsi="Courier New" w:cs="Courier New"/>
                      <w:sz w:val="24"/>
                      <w:lang w:val="ru-RU"/>
                    </w:rPr>
                    <w:t>},{</w:t>
                  </w:r>
                  <w:r w:rsidR="00DF4E42">
                    <w:rPr>
                      <w:rFonts w:ascii="Courier New" w:hAnsi="Courier New" w:cs="Courier New"/>
                      <w:sz w:val="24"/>
                    </w:rPr>
                    <w:t>c</w:t>
                  </w:r>
                  <w:r w:rsidR="00DF4E42" w:rsidRPr="00DF4E42">
                    <w:rPr>
                      <w:rFonts w:ascii="Courier New" w:hAnsi="Courier New" w:cs="Courier New"/>
                      <w:sz w:val="24"/>
                      <w:lang w:val="ru-RU"/>
                    </w:rPr>
                    <w:t>},{</w:t>
                  </w:r>
                  <w:r w:rsidR="00DF4E42">
                    <w:rPr>
                      <w:rFonts w:ascii="Courier New" w:hAnsi="Courier New" w:cs="Courier New"/>
                      <w:sz w:val="24"/>
                    </w:rPr>
                    <w:t>a</w:t>
                  </w:r>
                  <w:r w:rsidR="00DF4E42" w:rsidRPr="00DF4E42">
                    <w:rPr>
                      <w:rFonts w:ascii="Courier New" w:hAnsi="Courier New" w:cs="Courier New"/>
                      <w:sz w:val="24"/>
                      <w:lang w:val="ru-RU"/>
                    </w:rPr>
                    <w:t>,</w:t>
                  </w:r>
                  <w:r w:rsidR="00DF4E42">
                    <w:rPr>
                      <w:rFonts w:ascii="Courier New" w:hAnsi="Courier New" w:cs="Courier New"/>
                      <w:sz w:val="24"/>
                    </w:rPr>
                    <w:t>b</w:t>
                  </w:r>
                  <w:r w:rsidR="00DF4E42" w:rsidRPr="00DF4E42">
                    <w:rPr>
                      <w:rFonts w:ascii="Courier New" w:hAnsi="Courier New" w:cs="Courier New"/>
                      <w:sz w:val="24"/>
                      <w:lang w:val="ru-RU"/>
                    </w:rPr>
                    <w:t>},{</w:t>
                  </w:r>
                  <w:r w:rsidR="00DF4E42">
                    <w:rPr>
                      <w:rFonts w:ascii="Courier New" w:hAnsi="Courier New" w:cs="Courier New"/>
                      <w:sz w:val="24"/>
                    </w:rPr>
                    <w:t>b</w:t>
                  </w:r>
                  <w:r w:rsidR="00DF4E42" w:rsidRPr="00DF4E42">
                    <w:rPr>
                      <w:rFonts w:ascii="Courier New" w:hAnsi="Courier New" w:cs="Courier New"/>
                      <w:sz w:val="24"/>
                      <w:lang w:val="ru-RU"/>
                    </w:rPr>
                    <w:t>,</w:t>
                  </w:r>
                  <w:r w:rsidR="00DF4E42">
                    <w:rPr>
                      <w:rFonts w:ascii="Courier New" w:hAnsi="Courier New" w:cs="Courier New"/>
                      <w:sz w:val="24"/>
                    </w:rPr>
                    <w:t>c</w:t>
                  </w:r>
                  <w:r w:rsidR="00DF4E42" w:rsidRPr="00DF4E42">
                    <w:rPr>
                      <w:rFonts w:ascii="Courier New" w:hAnsi="Courier New" w:cs="Courier New"/>
                      <w:sz w:val="24"/>
                      <w:lang w:val="ru-RU"/>
                    </w:rPr>
                    <w:t>}</w:t>
                  </w:r>
                  <w:r w:rsidR="00DF4E42" w:rsidRPr="00D62935">
                    <w:rPr>
                      <w:rFonts w:ascii="Courier New" w:hAnsi="Courier New" w:cs="Courier New"/>
                      <w:sz w:val="24"/>
                      <w:lang w:val="ru-RU"/>
                    </w:rPr>
                    <w:t>,{</w:t>
                  </w:r>
                  <w:r w:rsidR="00DF4E42">
                    <w:rPr>
                      <w:rFonts w:ascii="Courier New" w:hAnsi="Courier New" w:cs="Courier New"/>
                      <w:sz w:val="24"/>
                    </w:rPr>
                    <w:t>x</w:t>
                  </w:r>
                  <w:r w:rsidR="00DF4E42" w:rsidRPr="00D62935">
                    <w:rPr>
                      <w:rFonts w:ascii="Courier New" w:hAnsi="Courier New" w:cs="Courier New"/>
                      <w:sz w:val="24"/>
                      <w:lang w:val="ru-RU"/>
                    </w:rPr>
                    <w:t>,</w:t>
                  </w:r>
                  <w:r w:rsidR="00DF4E42">
                    <w:rPr>
                      <w:rFonts w:ascii="Courier New" w:hAnsi="Courier New" w:cs="Courier New"/>
                      <w:sz w:val="24"/>
                    </w:rPr>
                    <w:t>y</w:t>
                  </w:r>
                  <w:r w:rsidR="00D62935" w:rsidRPr="00D62935">
                    <w:rPr>
                      <w:rFonts w:ascii="Courier New" w:hAnsi="Courier New" w:cs="Courier New"/>
                      <w:sz w:val="24"/>
                      <w:lang w:val="ru-RU"/>
                    </w:rPr>
                    <w:t>,</w:t>
                  </w:r>
                  <w:r w:rsidR="00D62935">
                    <w:rPr>
                      <w:rFonts w:ascii="Courier New" w:hAnsi="Courier New" w:cs="Courier New"/>
                      <w:sz w:val="24"/>
                    </w:rPr>
                    <w:t>z</w:t>
                  </w:r>
                  <w:r w:rsidR="00DF4E42" w:rsidRPr="00D62935">
                    <w:rPr>
                      <w:rFonts w:ascii="Courier New" w:hAnsi="Courier New" w:cs="Courier New"/>
                      <w:sz w:val="24"/>
                      <w:lang w:val="ru-RU"/>
                    </w:rPr>
                    <w:t>}</w:t>
                  </w:r>
                  <w:r w:rsidR="00DF4E42" w:rsidRPr="00DF4E42">
                    <w:rPr>
                      <w:rFonts w:ascii="Courier New" w:hAnsi="Courier New" w:cs="Courier New"/>
                      <w:sz w:val="24"/>
                      <w:lang w:val="ru-RU"/>
                    </w:rPr>
                    <w:t>}</w:t>
                  </w:r>
                </w:p>
              </w:tc>
            </w:tr>
            <w:tr w:rsidR="00B90104" w:rsidRPr="00E527A2">
              <w:trPr>
                <w:jc w:val="right"/>
              </w:trPr>
              <w:tc>
                <w:tcPr>
                  <w:tcW w:w="0" w:type="auto"/>
                  <w:gridSpan w:val="2"/>
                  <w:tcBorders>
                    <w:bottom w:val="single" w:sz="4" w:space="0" w:color="auto"/>
                  </w:tcBorders>
                  <w:shd w:val="clear" w:color="auto" w:fill="FAF9F4"/>
                </w:tcPr>
                <w:p w:rsidR="00690FC7" w:rsidRPr="00DF4E42" w:rsidRDefault="00690FC7" w:rsidP="00844513">
                  <w:pPr>
                    <w:jc w:val="center"/>
                    <w:rPr>
                      <w:sz w:val="24"/>
                      <w:lang w:val="ru-RU"/>
                    </w:rPr>
                  </w:pPr>
                  <w:r>
                    <w:rPr>
                      <w:sz w:val="24"/>
                      <w:lang w:val="ru-RU"/>
                    </w:rPr>
                    <w:t>Несингулярное состояние</w:t>
                  </w:r>
                </w:p>
              </w:tc>
              <w:tc>
                <w:tcPr>
                  <w:tcW w:w="0" w:type="auto"/>
                  <w:gridSpan w:val="2"/>
                  <w:tcBorders>
                    <w:bottom w:val="single" w:sz="4" w:space="0" w:color="auto"/>
                  </w:tcBorders>
                  <w:shd w:val="clear" w:color="auto" w:fill="FAF9F4"/>
                </w:tcPr>
                <w:p w:rsidR="00690FC7" w:rsidRPr="00DF4E42" w:rsidRDefault="00690FC7" w:rsidP="00844513">
                  <w:pPr>
                    <w:jc w:val="center"/>
                    <w:rPr>
                      <w:sz w:val="24"/>
                    </w:rPr>
                  </w:pPr>
                  <w:r>
                    <w:rPr>
                      <w:sz w:val="24"/>
                      <w:lang w:val="ru-RU"/>
                    </w:rPr>
                    <w:t>Сингулярные состояния</w:t>
                  </w:r>
                </w:p>
              </w:tc>
            </w:tr>
            <w:tr w:rsidR="00835387" w:rsidRPr="00E527A2">
              <w:trPr>
                <w:jc w:val="right"/>
              </w:trPr>
              <w:tc>
                <w:tcPr>
                  <w:tcW w:w="0" w:type="auto"/>
                  <w:gridSpan w:val="2"/>
                  <w:tcBorders>
                    <w:bottom w:val="nil"/>
                  </w:tcBorders>
                </w:tcPr>
                <w:p w:rsidR="00DF4E42" w:rsidRPr="00E527A2"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688975" cy="874395"/>
                        <wp:effectExtent l="19050" t="0" r="0" b="0"/>
                        <wp:docPr id="180" name="Рисунок 180" descr="сингулярные и несингулярные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сингулярные и несингулярные_1"/>
                                <pic:cNvPicPr>
                                  <a:picLocks noChangeAspect="1" noChangeArrowheads="1"/>
                                </pic:cNvPicPr>
                              </pic:nvPicPr>
                              <pic:blipFill>
                                <a:blip r:embed="rId152" cstate="print"/>
                                <a:srcRect/>
                                <a:stretch>
                                  <a:fillRect/>
                                </a:stretch>
                              </pic:blipFill>
                              <pic:spPr bwMode="auto">
                                <a:xfrm>
                                  <a:off x="0" y="0"/>
                                  <a:ext cx="688975" cy="874395"/>
                                </a:xfrm>
                                <a:prstGeom prst="rect">
                                  <a:avLst/>
                                </a:prstGeom>
                                <a:noFill/>
                                <a:ln w="9525">
                                  <a:noFill/>
                                  <a:miter lim="800000"/>
                                  <a:headEnd/>
                                  <a:tailEnd/>
                                </a:ln>
                              </pic:spPr>
                            </pic:pic>
                          </a:graphicData>
                        </a:graphic>
                      </wp:inline>
                    </w:drawing>
                  </w:r>
                </w:p>
              </w:tc>
              <w:tc>
                <w:tcPr>
                  <w:tcW w:w="0" w:type="auto"/>
                  <w:tcBorders>
                    <w:bottom w:val="nil"/>
                  </w:tcBorders>
                </w:tcPr>
                <w:p w:rsidR="00DF4E42" w:rsidRDefault="004948FB" w:rsidP="00844513">
                  <w:pPr>
                    <w:jc w:val="center"/>
                    <w:rPr>
                      <w:rFonts w:ascii="Courier New" w:hAnsi="Courier New" w:cs="Courier New"/>
                    </w:rPr>
                  </w:pPr>
                  <w:r>
                    <w:rPr>
                      <w:rFonts w:ascii="Courier New" w:hAnsi="Courier New" w:cs="Courier New"/>
                      <w:noProof/>
                      <w:lang w:val="ru-RU" w:eastAsia="ru-RU"/>
                    </w:rPr>
                    <w:drawing>
                      <wp:inline distT="0" distB="0" distL="0" distR="0">
                        <wp:extent cx="861695" cy="861695"/>
                        <wp:effectExtent l="19050" t="0" r="0" b="0"/>
                        <wp:docPr id="181" name="Рисунок 181" descr="сингулярные и несингулярные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сингулярные и несингулярные_2"/>
                                <pic:cNvPicPr>
                                  <a:picLocks noChangeAspect="1" noChangeArrowheads="1"/>
                                </pic:cNvPicPr>
                              </pic:nvPicPr>
                              <pic:blipFill>
                                <a:blip r:embed="rId153" cstate="print"/>
                                <a:srcRect/>
                                <a:stretch>
                                  <a:fillRect/>
                                </a:stretch>
                              </pic:blipFill>
                              <pic:spPr bwMode="auto">
                                <a:xfrm>
                                  <a:off x="0" y="0"/>
                                  <a:ext cx="861695" cy="861695"/>
                                </a:xfrm>
                                <a:prstGeom prst="rect">
                                  <a:avLst/>
                                </a:prstGeom>
                                <a:noFill/>
                                <a:ln w="9525">
                                  <a:noFill/>
                                  <a:miter lim="800000"/>
                                  <a:headEnd/>
                                  <a:tailEnd/>
                                </a:ln>
                              </pic:spPr>
                            </pic:pic>
                          </a:graphicData>
                        </a:graphic>
                      </wp:inline>
                    </w:drawing>
                  </w:r>
                </w:p>
              </w:tc>
              <w:tc>
                <w:tcPr>
                  <w:tcW w:w="0" w:type="auto"/>
                  <w:tcBorders>
                    <w:bottom w:val="nil"/>
                  </w:tcBorders>
                </w:tcPr>
                <w:p w:rsidR="00DF4E42" w:rsidRPr="0031099F" w:rsidRDefault="004948FB" w:rsidP="00844513">
                  <w:pPr>
                    <w:jc w:val="center"/>
                    <w:rPr>
                      <w:rFonts w:ascii="Courier New" w:hAnsi="Courier New" w:cs="Courier New"/>
                    </w:rPr>
                  </w:pPr>
                  <w:r>
                    <w:rPr>
                      <w:rFonts w:ascii="Courier New" w:hAnsi="Courier New" w:cs="Courier New"/>
                      <w:noProof/>
                      <w:lang w:val="ru-RU" w:eastAsia="ru-RU"/>
                    </w:rPr>
                    <w:drawing>
                      <wp:inline distT="0" distB="0" distL="0" distR="0">
                        <wp:extent cx="649605" cy="861695"/>
                        <wp:effectExtent l="19050" t="0" r="0" b="0"/>
                        <wp:docPr id="182" name="Рисунок 182" descr="сингулярные и несингулярные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сингулярные и несингулярные_3"/>
                                <pic:cNvPicPr>
                                  <a:picLocks noChangeAspect="1" noChangeArrowheads="1"/>
                                </pic:cNvPicPr>
                              </pic:nvPicPr>
                              <pic:blipFill>
                                <a:blip r:embed="rId154" cstate="print"/>
                                <a:srcRect/>
                                <a:stretch>
                                  <a:fillRect/>
                                </a:stretch>
                              </pic:blipFill>
                              <pic:spPr bwMode="auto">
                                <a:xfrm>
                                  <a:off x="0" y="0"/>
                                  <a:ext cx="649605" cy="861695"/>
                                </a:xfrm>
                                <a:prstGeom prst="rect">
                                  <a:avLst/>
                                </a:prstGeom>
                                <a:noFill/>
                                <a:ln w="9525">
                                  <a:noFill/>
                                  <a:miter lim="800000"/>
                                  <a:headEnd/>
                                  <a:tailEnd/>
                                </a:ln>
                              </pic:spPr>
                            </pic:pic>
                          </a:graphicData>
                        </a:graphic>
                      </wp:inline>
                    </w:drawing>
                  </w:r>
                </w:p>
              </w:tc>
            </w:tr>
            <w:tr w:rsidR="003B503E" w:rsidRPr="00E527A2">
              <w:trPr>
                <w:jc w:val="right"/>
              </w:trPr>
              <w:tc>
                <w:tcPr>
                  <w:tcW w:w="0" w:type="auto"/>
                  <w:gridSpan w:val="2"/>
                  <w:tcBorders>
                    <w:top w:val="nil"/>
                    <w:bottom w:val="single" w:sz="4" w:space="0" w:color="auto"/>
                  </w:tcBorders>
                </w:tcPr>
                <w:p w:rsidR="003B503E" w:rsidRPr="00B90104" w:rsidRDefault="003B503E" w:rsidP="00844513">
                  <w:pPr>
                    <w:jc w:val="center"/>
                    <w:rPr>
                      <w:sz w:val="24"/>
                      <w:lang w:val="ru-RU"/>
                    </w:rPr>
                  </w:pPr>
                  <w:r>
                    <w:rPr>
                      <w:sz w:val="24"/>
                      <w:lang w:val="ru-RU"/>
                    </w:rPr>
                    <w:t>Д</w:t>
                  </w:r>
                  <w:r w:rsidRPr="00B90104">
                    <w:rPr>
                      <w:sz w:val="24"/>
                      <w:lang w:val="ru-RU"/>
                    </w:rPr>
                    <w:t>ей</w:t>
                  </w:r>
                  <w:r>
                    <w:rPr>
                      <w:sz w:val="24"/>
                      <w:lang w:val="ru-RU"/>
                    </w:rPr>
                    <w:t>ствия</w:t>
                  </w:r>
                  <w:r w:rsidRPr="00B90104">
                    <w:rPr>
                      <w:rFonts w:ascii="Courier New" w:hAnsi="Courier New" w:cs="Courier New"/>
                      <w:sz w:val="24"/>
                      <w:lang w:val="ru-RU"/>
                    </w:rPr>
                    <w:t xml:space="preserve"> </w:t>
                  </w:r>
                  <w:r w:rsidRPr="00B90104">
                    <w:rPr>
                      <w:rFonts w:ascii="Courier New" w:hAnsi="Courier New" w:cs="Courier New"/>
                      <w:sz w:val="24"/>
                    </w:rPr>
                    <w:t>x</w:t>
                  </w:r>
                  <w:r w:rsidRPr="00B90104">
                    <w:rPr>
                      <w:rFonts w:ascii="Courier New" w:hAnsi="Courier New" w:cs="Courier New"/>
                      <w:sz w:val="24"/>
                      <w:lang w:val="ru-RU"/>
                    </w:rPr>
                    <w:t xml:space="preserve"> </w:t>
                  </w:r>
                  <w:r>
                    <w:rPr>
                      <w:sz w:val="24"/>
                      <w:lang w:val="ru-RU"/>
                    </w:rPr>
                    <w:t>и</w:t>
                  </w:r>
                  <w:r w:rsidRPr="00B90104">
                    <w:rPr>
                      <w:rFonts w:ascii="Courier New" w:hAnsi="Courier New" w:cs="Courier New"/>
                      <w:sz w:val="24"/>
                      <w:lang w:val="ru-RU"/>
                    </w:rPr>
                    <w:t xml:space="preserve"> </w:t>
                  </w:r>
                  <w:r w:rsidRPr="00B90104">
                    <w:rPr>
                      <w:rFonts w:ascii="Courier New" w:hAnsi="Courier New" w:cs="Courier New"/>
                      <w:sz w:val="24"/>
                    </w:rPr>
                    <w:t>y</w:t>
                  </w:r>
                  <w:r w:rsidRPr="00B90104">
                    <w:rPr>
                      <w:rFonts w:ascii="Courier New" w:hAnsi="Courier New" w:cs="Courier New"/>
                      <w:sz w:val="24"/>
                      <w:lang w:val="ru-RU"/>
                    </w:rPr>
                    <w:t xml:space="preserve"> </w:t>
                  </w:r>
                  <w:r>
                    <w:rPr>
                      <w:sz w:val="24"/>
                      <w:lang w:val="ru-RU"/>
                    </w:rPr>
                    <w:t>несингулярны</w:t>
                  </w:r>
                </w:p>
              </w:tc>
              <w:tc>
                <w:tcPr>
                  <w:tcW w:w="0" w:type="auto"/>
                  <w:tcBorders>
                    <w:top w:val="nil"/>
                    <w:bottom w:val="single" w:sz="4" w:space="0" w:color="auto"/>
                  </w:tcBorders>
                </w:tcPr>
                <w:p w:rsidR="003B503E" w:rsidRPr="00835387" w:rsidRDefault="003B503E" w:rsidP="00844513">
                  <w:pPr>
                    <w:jc w:val="center"/>
                    <w:rPr>
                      <w:rFonts w:ascii="Courier New" w:hAnsi="Courier New" w:cs="Courier New"/>
                      <w:lang w:val="ru-RU"/>
                    </w:rPr>
                  </w:pPr>
                  <w:r>
                    <w:rPr>
                      <w:sz w:val="24"/>
                      <w:lang w:val="ru-RU"/>
                    </w:rPr>
                    <w:t>Д</w:t>
                  </w:r>
                  <w:r w:rsidRPr="00B90104">
                    <w:rPr>
                      <w:sz w:val="24"/>
                      <w:lang w:val="ru-RU"/>
                    </w:rPr>
                    <w:t>ей</w:t>
                  </w:r>
                  <w:r>
                    <w:rPr>
                      <w:sz w:val="24"/>
                      <w:lang w:val="ru-RU"/>
                    </w:rPr>
                    <w:t>ствие</w:t>
                  </w:r>
                  <w:r w:rsidRPr="00B90104">
                    <w:rPr>
                      <w:rFonts w:ascii="Courier New" w:hAnsi="Courier New" w:cs="Courier New"/>
                      <w:sz w:val="24"/>
                      <w:lang w:val="ru-RU"/>
                    </w:rPr>
                    <w:t xml:space="preserve"> </w:t>
                  </w:r>
                  <w:r>
                    <w:rPr>
                      <w:rFonts w:ascii="Courier New" w:hAnsi="Courier New" w:cs="Courier New"/>
                      <w:sz w:val="24"/>
                    </w:rPr>
                    <w:t>b</w:t>
                  </w:r>
                  <w:r w:rsidRPr="00B90104">
                    <w:rPr>
                      <w:rFonts w:ascii="Courier New" w:hAnsi="Courier New" w:cs="Courier New"/>
                      <w:sz w:val="24"/>
                      <w:lang w:val="ru-RU"/>
                    </w:rPr>
                    <w:t xml:space="preserve"> </w:t>
                  </w:r>
                  <w:r>
                    <w:rPr>
                      <w:sz w:val="24"/>
                      <w:lang w:val="ru-RU"/>
                    </w:rPr>
                    <w:t>несингулярно</w:t>
                  </w:r>
                </w:p>
              </w:tc>
              <w:tc>
                <w:tcPr>
                  <w:tcW w:w="0" w:type="auto"/>
                  <w:tcBorders>
                    <w:top w:val="nil"/>
                    <w:bottom w:val="single" w:sz="4" w:space="0" w:color="auto"/>
                  </w:tcBorders>
                </w:tcPr>
                <w:p w:rsidR="003B503E" w:rsidRPr="00B90104" w:rsidRDefault="003B503E" w:rsidP="00844513">
                  <w:pPr>
                    <w:jc w:val="center"/>
                    <w:rPr>
                      <w:sz w:val="24"/>
                      <w:lang w:val="ru-RU"/>
                    </w:rPr>
                  </w:pPr>
                  <w:r w:rsidRPr="00B90104">
                    <w:rPr>
                      <w:sz w:val="24"/>
                      <w:lang w:val="ru-RU"/>
                    </w:rPr>
                    <w:t>Все</w:t>
                  </w:r>
                  <w:r>
                    <w:rPr>
                      <w:sz w:val="24"/>
                      <w:lang w:val="ru-RU"/>
                    </w:rPr>
                    <w:t xml:space="preserve"> действия сингулярны</w:t>
                  </w:r>
                </w:p>
              </w:tc>
            </w:tr>
            <w:tr w:rsidR="00690FC7" w:rsidRPr="00E527A2">
              <w:trPr>
                <w:jc w:val="right"/>
              </w:trPr>
              <w:tc>
                <w:tcPr>
                  <w:tcW w:w="0" w:type="auto"/>
                  <w:gridSpan w:val="4"/>
                  <w:tcBorders>
                    <w:bottom w:val="single" w:sz="4" w:space="0" w:color="auto"/>
                  </w:tcBorders>
                  <w:shd w:val="clear" w:color="auto" w:fill="FAF9F4"/>
                </w:tcPr>
                <w:p w:rsidR="00690FC7" w:rsidRPr="00B238B6" w:rsidRDefault="00191CAA" w:rsidP="00844513">
                  <w:pPr>
                    <w:jc w:val="center"/>
                    <w:rPr>
                      <w:sz w:val="24"/>
                      <w:lang w:val="ru-RU"/>
                    </w:rPr>
                  </w:pPr>
                  <w:r>
                    <w:rPr>
                      <w:sz w:val="24"/>
                      <w:lang w:val="ru-RU"/>
                    </w:rPr>
                    <w:t>Предоминанты</w:t>
                  </w:r>
                  <w:r w:rsidR="00B238B6">
                    <w:rPr>
                      <w:sz w:val="24"/>
                      <w:lang w:val="ru-RU"/>
                    </w:rPr>
                    <w:t xml:space="preserve"> </w:t>
                  </w:r>
                </w:p>
              </w:tc>
            </w:tr>
            <w:tr w:rsidR="000A43F9" w:rsidRPr="000A43F9">
              <w:trPr>
                <w:jc w:val="right"/>
              </w:trPr>
              <w:tc>
                <w:tcPr>
                  <w:tcW w:w="0" w:type="auto"/>
                  <w:gridSpan w:val="2"/>
                  <w:tcBorders>
                    <w:bottom w:val="nil"/>
                  </w:tcBorders>
                </w:tcPr>
                <w:p w:rsidR="000A43F9" w:rsidRPr="000A43F9" w:rsidRDefault="000A43F9" w:rsidP="00844513">
                  <w:pPr>
                    <w:jc w:val="center"/>
                    <w:rPr>
                      <w:rFonts w:ascii="Courier New" w:hAnsi="Courier New" w:cs="Courier New"/>
                    </w:rPr>
                  </w:pPr>
                  <w:r w:rsidRPr="00B238B6">
                    <w:rPr>
                      <w:rFonts w:ascii="Courier New" w:hAnsi="Courier New" w:cs="Courier New"/>
                      <w:sz w:val="24"/>
                    </w:rPr>
                    <w:t>{</w:t>
                  </w:r>
                  <w:r w:rsidR="00C04965">
                    <w:rPr>
                      <w:rFonts w:ascii="Courier New" w:hAnsi="Courier New" w:cs="Courier New"/>
                      <w:sz w:val="24"/>
                    </w:rPr>
                    <w:t>s</w:t>
                  </w:r>
                  <w:r w:rsidRPr="00B238B6">
                    <w:rPr>
                      <w:rFonts w:ascii="Courier New" w:hAnsi="Courier New" w:cs="Courier New"/>
                      <w:sz w:val="24"/>
                    </w:rPr>
                    <w:t>},{s,s</w:t>
                  </w:r>
                  <w:r w:rsidRPr="00B238B6">
                    <w:rPr>
                      <w:rFonts w:ascii="Courier New" w:hAnsi="Courier New" w:cs="Courier New"/>
                      <w:sz w:val="24"/>
                      <w:vertAlign w:val="subscript"/>
                    </w:rPr>
                    <w:t>1</w:t>
                  </w:r>
                  <w:r w:rsidRPr="00B238B6">
                    <w:rPr>
                      <w:rFonts w:ascii="Courier New" w:hAnsi="Courier New" w:cs="Courier New"/>
                      <w:sz w:val="24"/>
                    </w:rPr>
                    <w:t>},{s,s</w:t>
                  </w:r>
                  <w:r>
                    <w:rPr>
                      <w:rFonts w:ascii="Courier New" w:hAnsi="Courier New" w:cs="Courier New"/>
                      <w:sz w:val="24"/>
                      <w:vertAlign w:val="subscript"/>
                    </w:rPr>
                    <w:t>2</w:t>
                  </w:r>
                  <w:r w:rsidRPr="00B238B6">
                    <w:rPr>
                      <w:rFonts w:ascii="Courier New" w:hAnsi="Courier New" w:cs="Courier New"/>
                      <w:sz w:val="24"/>
                    </w:rPr>
                    <w:t>},{s,s</w:t>
                  </w:r>
                  <w:r w:rsidRPr="00B238B6">
                    <w:rPr>
                      <w:rFonts w:ascii="Courier New" w:hAnsi="Courier New" w:cs="Courier New"/>
                      <w:sz w:val="24"/>
                      <w:vertAlign w:val="subscript"/>
                    </w:rPr>
                    <w:t>1</w:t>
                  </w:r>
                  <w:r w:rsidRPr="00B238B6">
                    <w:rPr>
                      <w:rFonts w:ascii="Courier New" w:hAnsi="Courier New" w:cs="Courier New"/>
                      <w:sz w:val="24"/>
                    </w:rPr>
                    <w:t>,s</w:t>
                  </w:r>
                  <w:r>
                    <w:rPr>
                      <w:rFonts w:ascii="Courier New" w:hAnsi="Courier New" w:cs="Courier New"/>
                      <w:sz w:val="24"/>
                      <w:vertAlign w:val="subscript"/>
                    </w:rPr>
                    <w:t>2</w:t>
                  </w:r>
                  <w:r w:rsidRPr="00B238B6">
                    <w:rPr>
                      <w:rFonts w:ascii="Courier New" w:hAnsi="Courier New" w:cs="Courier New"/>
                      <w:sz w:val="24"/>
                    </w:rPr>
                    <w:t>},</w:t>
                  </w:r>
                  <w:r w:rsidRPr="00ED603C">
                    <w:rPr>
                      <w:rFonts w:ascii="Courier New" w:hAnsi="Courier New" w:cs="Courier New"/>
                      <w:b/>
                      <w:sz w:val="24"/>
                    </w:rPr>
                    <w:t>{s</w:t>
                  </w:r>
                  <w:r w:rsidRPr="00ED603C">
                    <w:rPr>
                      <w:rFonts w:ascii="Courier New" w:hAnsi="Courier New" w:cs="Courier New"/>
                      <w:b/>
                      <w:sz w:val="24"/>
                      <w:vertAlign w:val="subscript"/>
                    </w:rPr>
                    <w:t>1</w:t>
                  </w:r>
                  <w:r w:rsidRPr="00ED603C">
                    <w:rPr>
                      <w:rFonts w:ascii="Courier New" w:hAnsi="Courier New" w:cs="Courier New"/>
                      <w:b/>
                      <w:sz w:val="24"/>
                    </w:rPr>
                    <w:t>,s</w:t>
                  </w:r>
                  <w:r w:rsidRPr="00ED603C">
                    <w:rPr>
                      <w:rFonts w:ascii="Courier New" w:hAnsi="Courier New" w:cs="Courier New"/>
                      <w:b/>
                      <w:sz w:val="24"/>
                      <w:vertAlign w:val="subscript"/>
                    </w:rPr>
                    <w:t>2</w:t>
                  </w:r>
                  <w:r w:rsidRPr="00ED603C">
                    <w:rPr>
                      <w:rFonts w:ascii="Courier New" w:hAnsi="Courier New" w:cs="Courier New"/>
                      <w:b/>
                      <w:sz w:val="24"/>
                    </w:rPr>
                    <w:t>}</w:t>
                  </w:r>
                </w:p>
              </w:tc>
              <w:tc>
                <w:tcPr>
                  <w:tcW w:w="0" w:type="auto"/>
                  <w:tcBorders>
                    <w:bottom w:val="nil"/>
                  </w:tcBorders>
                </w:tcPr>
                <w:p w:rsidR="000A43F9" w:rsidRPr="000A43F9" w:rsidRDefault="000A43F9" w:rsidP="00844513">
                  <w:pPr>
                    <w:jc w:val="center"/>
                    <w:rPr>
                      <w:rFonts w:ascii="Courier New" w:hAnsi="Courier New" w:cs="Courier New"/>
                    </w:rPr>
                  </w:pPr>
                  <w:r w:rsidRPr="00B238B6">
                    <w:rPr>
                      <w:rFonts w:ascii="Courier New" w:hAnsi="Courier New" w:cs="Courier New"/>
                      <w:sz w:val="24"/>
                    </w:rPr>
                    <w:t>{s},{s,s</w:t>
                  </w:r>
                  <w:r w:rsidRPr="00B238B6">
                    <w:rPr>
                      <w:rFonts w:ascii="Courier New" w:hAnsi="Courier New" w:cs="Courier New"/>
                      <w:sz w:val="24"/>
                      <w:vertAlign w:val="subscript"/>
                    </w:rPr>
                    <w:t>1</w:t>
                  </w:r>
                  <w:r w:rsidRPr="00B238B6">
                    <w:rPr>
                      <w:rFonts w:ascii="Courier New" w:hAnsi="Courier New" w:cs="Courier New"/>
                      <w:sz w:val="24"/>
                    </w:rPr>
                    <w:t>}</w:t>
                  </w:r>
                </w:p>
              </w:tc>
              <w:tc>
                <w:tcPr>
                  <w:tcW w:w="0" w:type="auto"/>
                  <w:tcBorders>
                    <w:bottom w:val="nil"/>
                  </w:tcBorders>
                </w:tcPr>
                <w:p w:rsidR="000A43F9" w:rsidRPr="000A43F9" w:rsidRDefault="000A43F9" w:rsidP="00844513">
                  <w:pPr>
                    <w:jc w:val="center"/>
                    <w:rPr>
                      <w:rFonts w:ascii="Courier New" w:hAnsi="Courier New" w:cs="Courier New"/>
                    </w:rPr>
                  </w:pPr>
                  <w:r w:rsidRPr="00B238B6">
                    <w:rPr>
                      <w:rFonts w:ascii="Courier New" w:hAnsi="Courier New" w:cs="Courier New"/>
                      <w:sz w:val="24"/>
                    </w:rPr>
                    <w:t>{s}</w:t>
                  </w:r>
                </w:p>
              </w:tc>
            </w:tr>
            <w:tr w:rsidR="000A43F9" w:rsidRPr="00E527A2">
              <w:trPr>
                <w:jc w:val="right"/>
              </w:trPr>
              <w:tc>
                <w:tcPr>
                  <w:tcW w:w="0" w:type="auto"/>
                  <w:tcBorders>
                    <w:top w:val="nil"/>
                    <w:right w:val="nil"/>
                  </w:tcBorders>
                </w:tcPr>
                <w:p w:rsidR="000A43F9" w:rsidRPr="004846AD"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688975" cy="874395"/>
                        <wp:effectExtent l="19050" t="0" r="0" b="0"/>
                        <wp:docPr id="183" name="Рисунок 183" descr="сингулярные и несингулярные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сингулярные и несингулярные_4"/>
                                <pic:cNvPicPr>
                                  <a:picLocks noChangeAspect="1" noChangeArrowheads="1"/>
                                </pic:cNvPicPr>
                              </pic:nvPicPr>
                              <pic:blipFill>
                                <a:blip r:embed="rId155" cstate="print"/>
                                <a:srcRect/>
                                <a:stretch>
                                  <a:fillRect/>
                                </a:stretch>
                              </pic:blipFill>
                              <pic:spPr bwMode="auto">
                                <a:xfrm>
                                  <a:off x="0" y="0"/>
                                  <a:ext cx="688975" cy="874395"/>
                                </a:xfrm>
                                <a:prstGeom prst="rect">
                                  <a:avLst/>
                                </a:prstGeom>
                                <a:noFill/>
                                <a:ln w="9525">
                                  <a:noFill/>
                                  <a:miter lim="800000"/>
                                  <a:headEnd/>
                                  <a:tailEnd/>
                                </a:ln>
                              </pic:spPr>
                            </pic:pic>
                          </a:graphicData>
                        </a:graphic>
                      </wp:inline>
                    </w:drawing>
                  </w:r>
                </w:p>
              </w:tc>
              <w:tc>
                <w:tcPr>
                  <w:tcW w:w="0" w:type="auto"/>
                  <w:tcBorders>
                    <w:top w:val="nil"/>
                    <w:left w:val="nil"/>
                  </w:tcBorders>
                </w:tcPr>
                <w:p w:rsidR="000A43F9" w:rsidRPr="004846AD"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688975" cy="874395"/>
                        <wp:effectExtent l="19050" t="0" r="0" b="0"/>
                        <wp:docPr id="184" name="Рисунок 184" descr="сингулярные и несингулярные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сингулярные и несингулярные_5"/>
                                <pic:cNvPicPr>
                                  <a:picLocks noChangeAspect="1" noChangeArrowheads="1"/>
                                </pic:cNvPicPr>
                              </pic:nvPicPr>
                              <pic:blipFill>
                                <a:blip r:embed="rId156" cstate="print"/>
                                <a:srcRect/>
                                <a:stretch>
                                  <a:fillRect/>
                                </a:stretch>
                              </pic:blipFill>
                              <pic:spPr bwMode="auto">
                                <a:xfrm>
                                  <a:off x="0" y="0"/>
                                  <a:ext cx="688975" cy="874395"/>
                                </a:xfrm>
                                <a:prstGeom prst="rect">
                                  <a:avLst/>
                                </a:prstGeom>
                                <a:noFill/>
                                <a:ln w="9525">
                                  <a:noFill/>
                                  <a:miter lim="800000"/>
                                  <a:headEnd/>
                                  <a:tailEnd/>
                                </a:ln>
                              </pic:spPr>
                            </pic:pic>
                          </a:graphicData>
                        </a:graphic>
                      </wp:inline>
                    </w:drawing>
                  </w:r>
                </w:p>
              </w:tc>
              <w:tc>
                <w:tcPr>
                  <w:tcW w:w="0" w:type="auto"/>
                  <w:tcBorders>
                    <w:top w:val="nil"/>
                  </w:tcBorders>
                </w:tcPr>
                <w:p w:rsidR="000A43F9" w:rsidRPr="001D6BFC"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649605" cy="861695"/>
                        <wp:effectExtent l="19050" t="0" r="0" b="0"/>
                        <wp:docPr id="185" name="Рисунок 185" descr="сингулярные и несингулярные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сингулярные и несингулярные_7"/>
                                <pic:cNvPicPr>
                                  <a:picLocks noChangeAspect="1" noChangeArrowheads="1"/>
                                </pic:cNvPicPr>
                              </pic:nvPicPr>
                              <pic:blipFill>
                                <a:blip r:embed="rId157" cstate="print"/>
                                <a:srcRect/>
                                <a:stretch>
                                  <a:fillRect/>
                                </a:stretch>
                              </pic:blipFill>
                              <pic:spPr bwMode="auto">
                                <a:xfrm>
                                  <a:off x="0" y="0"/>
                                  <a:ext cx="649605" cy="861695"/>
                                </a:xfrm>
                                <a:prstGeom prst="rect">
                                  <a:avLst/>
                                </a:prstGeom>
                                <a:noFill/>
                                <a:ln w="9525">
                                  <a:noFill/>
                                  <a:miter lim="800000"/>
                                  <a:headEnd/>
                                  <a:tailEnd/>
                                </a:ln>
                              </pic:spPr>
                            </pic:pic>
                          </a:graphicData>
                        </a:graphic>
                      </wp:inline>
                    </w:drawing>
                  </w:r>
                </w:p>
              </w:tc>
              <w:tc>
                <w:tcPr>
                  <w:tcW w:w="0" w:type="auto"/>
                  <w:tcBorders>
                    <w:top w:val="nil"/>
                  </w:tcBorders>
                </w:tcPr>
                <w:p w:rsidR="000A43F9" w:rsidRPr="004846AD" w:rsidRDefault="000A43F9" w:rsidP="00844513">
                  <w:pPr>
                    <w:jc w:val="center"/>
                    <w:rPr>
                      <w:rFonts w:ascii="Courier New" w:hAnsi="Courier New" w:cs="Courier New"/>
                      <w:lang w:val="ru-RU"/>
                    </w:rPr>
                  </w:pPr>
                </w:p>
              </w:tc>
            </w:tr>
            <w:tr w:rsidR="00DF4E42" w:rsidRPr="0084426A">
              <w:trPr>
                <w:jc w:val="right"/>
              </w:trPr>
              <w:tc>
                <w:tcPr>
                  <w:tcW w:w="0" w:type="auto"/>
                  <w:gridSpan w:val="4"/>
                  <w:vAlign w:val="center"/>
                </w:tcPr>
                <w:p w:rsidR="00DF4E42" w:rsidRPr="0084426A" w:rsidRDefault="00DF4E42" w:rsidP="00844513">
                  <w:pPr>
                    <w:pStyle w:val="a0"/>
                    <w:ind w:firstLine="0"/>
                  </w:pPr>
                  <w:bookmarkStart w:id="909" w:name="_Ref175039065"/>
                </w:p>
              </w:tc>
              <w:bookmarkEnd w:id="909"/>
            </w:tr>
          </w:tbl>
          <w:p w:rsidR="00DF4E42" w:rsidRPr="0084426A" w:rsidRDefault="00DF4E42" w:rsidP="00AA44F7">
            <w:pPr>
              <w:spacing w:line="360" w:lineRule="auto"/>
              <w:rPr>
                <w:rFonts w:ascii="Courier New" w:hAnsi="Courier New" w:cs="Courier New"/>
                <w:lang w:val="ru-RU"/>
              </w:rPr>
            </w:pPr>
          </w:p>
        </w:tc>
      </w:tr>
    </w:tbl>
    <w:p w:rsidR="001F2928" w:rsidRDefault="001F2928" w:rsidP="00AA44F7">
      <w:pPr>
        <w:spacing w:line="360" w:lineRule="auto"/>
        <w:rPr>
          <w:lang w:val="ru-RU"/>
        </w:rPr>
      </w:pPr>
    </w:p>
    <w:p w:rsidR="0079599D" w:rsidRDefault="00637BF7" w:rsidP="00A4447E">
      <w:pPr>
        <w:spacing w:line="360" w:lineRule="auto"/>
        <w:ind w:firstLine="567"/>
        <w:rPr>
          <w:lang w:val="ru-RU"/>
        </w:rPr>
      </w:pPr>
      <w:r>
        <w:rPr>
          <w:color w:val="000000"/>
          <w:lang w:val="ru-RU"/>
        </w:rPr>
        <w:lastRenderedPageBreak/>
        <w:t xml:space="preserve">Множество сингулярных </w:t>
      </w:r>
      <w:r w:rsidRPr="00E527A2">
        <w:rPr>
          <w:rFonts w:ascii="Courier New" w:hAnsi="Courier New" w:cs="Courier New"/>
        </w:rPr>
        <w:sym w:font="Symbol" w:char="F066"/>
      </w:r>
      <w:r w:rsidRPr="00C63414">
        <w:rPr>
          <w:lang w:val="ru-RU"/>
        </w:rPr>
        <w:t>-</w:t>
      </w:r>
      <w:r>
        <w:rPr>
          <w:lang w:val="ru-RU"/>
        </w:rPr>
        <w:t xml:space="preserve">трасс может быть не </w:t>
      </w:r>
      <w:r w:rsidRPr="00FA4209">
        <w:rPr>
          <w:b/>
          <w:i/>
        </w:rPr>
        <w:t>d</w:t>
      </w:r>
      <w:r>
        <w:rPr>
          <w:lang w:val="ru-RU"/>
        </w:rPr>
        <w:t xml:space="preserve">-замкнуто так же, как могут быть не </w:t>
      </w:r>
      <w:r w:rsidRPr="00FA4209">
        <w:rPr>
          <w:b/>
          <w:i/>
        </w:rPr>
        <w:t>d</w:t>
      </w:r>
      <w:r>
        <w:rPr>
          <w:lang w:val="ru-RU"/>
        </w:rPr>
        <w:t xml:space="preserve">-замкнуты множество однородных и множество финальных </w:t>
      </w:r>
      <w:r w:rsidRPr="00E527A2">
        <w:rPr>
          <w:rFonts w:ascii="Courier New" w:hAnsi="Courier New" w:cs="Courier New"/>
        </w:rPr>
        <w:sym w:font="Symbol" w:char="F066"/>
      </w:r>
      <w:r w:rsidRPr="00C63414">
        <w:rPr>
          <w:lang w:val="ru-RU"/>
        </w:rPr>
        <w:t>-</w:t>
      </w:r>
      <w:r>
        <w:rPr>
          <w:lang w:val="ru-RU"/>
        </w:rPr>
        <w:t xml:space="preserve">трасс. К сожалению, в отличие от </w:t>
      </w:r>
      <w:r w:rsidR="007537B4" w:rsidRPr="00FA4209">
        <w:rPr>
          <w:b/>
          <w:i/>
        </w:rPr>
        <w:t>d</w:t>
      </w:r>
      <w:r w:rsidR="007537B4">
        <w:rPr>
          <w:lang w:val="ru-RU"/>
        </w:rPr>
        <w:t>-замыканий</w:t>
      </w:r>
      <w:r w:rsidRPr="00FA4209">
        <w:rPr>
          <w:rFonts w:ascii="Courier New" w:hAnsi="Courier New" w:cs="Courier New"/>
          <w:lang w:val="ru-RU"/>
        </w:rPr>
        <w:t xml:space="preserve"> </w:t>
      </w:r>
      <w:r w:rsidRPr="00FF7DD6">
        <w:rPr>
          <w:b/>
          <w:i/>
        </w:rPr>
        <w:t>d</w:t>
      </w:r>
      <w:r w:rsidRPr="001D44C2">
        <w:rPr>
          <w:rFonts w:ascii="Courier New" w:hAnsi="Courier New" w:cs="Courier New"/>
          <w:szCs w:val="30"/>
          <w:vertAlign w:val="subscript"/>
        </w:rPr>
        <w:sym w:font="Symbol" w:char="F0B0"/>
      </w:r>
      <w:r>
        <w:rPr>
          <w:b/>
          <w:i/>
          <w:lang w:eastAsia="zh-TW"/>
        </w:rPr>
        <w:t>Final</w:t>
      </w:r>
      <w:r w:rsidRPr="00E17FF4">
        <w:rPr>
          <w:rFonts w:ascii="Courier New" w:hAnsi="Courier New" w:cs="Courier New"/>
          <w:lang w:val="ru-RU" w:eastAsia="zh-TW"/>
        </w:rPr>
        <w:t>(</w:t>
      </w:r>
      <w:r w:rsidRPr="00C9633A">
        <w:rPr>
          <w:rFonts w:ascii="Arial" w:hAnsi="Arial" w:cs="Arial"/>
          <w:b/>
        </w:rPr>
        <w:t>Σ</w:t>
      </w:r>
      <w:r w:rsidRPr="00E17FF4">
        <w:rPr>
          <w:rFonts w:ascii="Courier New" w:hAnsi="Courier New" w:cs="Courier New"/>
          <w:lang w:val="ru-RU" w:eastAsia="zh-TW"/>
        </w:rPr>
        <w:t>)</w:t>
      </w:r>
      <w:r>
        <w:rPr>
          <w:rFonts w:ascii="Courier New" w:hAnsi="Courier New" w:cs="Courier New"/>
          <w:lang w:val="ru-RU" w:eastAsia="zh-TW"/>
        </w:rPr>
        <w:t xml:space="preserve"> </w:t>
      </w:r>
      <w:r>
        <w:rPr>
          <w:lang w:val="ru-RU"/>
        </w:rPr>
        <w:t>и</w:t>
      </w:r>
      <w:r w:rsidRPr="00FA4209">
        <w:rPr>
          <w:rFonts w:ascii="Courier New" w:hAnsi="Courier New" w:cs="Courier New"/>
          <w:lang w:val="ru-RU"/>
        </w:rPr>
        <w:t xml:space="preserve"> </w:t>
      </w:r>
      <w:r w:rsidRPr="00FF7DD6">
        <w:rPr>
          <w:b/>
          <w:i/>
        </w:rPr>
        <w:t>d</w:t>
      </w:r>
      <w:r w:rsidRPr="001D44C2">
        <w:rPr>
          <w:rFonts w:ascii="Courier New" w:hAnsi="Courier New" w:cs="Courier New"/>
          <w:szCs w:val="30"/>
          <w:vertAlign w:val="subscript"/>
        </w:rPr>
        <w:sym w:font="Symbol" w:char="F0B0"/>
      </w:r>
      <w:r w:rsidR="00756E4C">
        <w:rPr>
          <w:b/>
          <w:i/>
          <w:lang w:eastAsia="zh-TW"/>
        </w:rPr>
        <w:t>Uniform</w:t>
      </w:r>
      <w:r w:rsidRPr="00E17FF4">
        <w:rPr>
          <w:rFonts w:ascii="Courier New" w:hAnsi="Courier New" w:cs="Courier New"/>
          <w:lang w:val="ru-RU" w:eastAsia="zh-TW"/>
        </w:rPr>
        <w:t>(</w:t>
      </w:r>
      <w:r w:rsidRPr="00C9633A">
        <w:rPr>
          <w:rFonts w:ascii="Arial" w:hAnsi="Arial" w:cs="Arial"/>
          <w:b/>
        </w:rPr>
        <w:t>Σ</w:t>
      </w:r>
      <w:r w:rsidRPr="00E17FF4">
        <w:rPr>
          <w:rFonts w:ascii="Courier New" w:hAnsi="Courier New" w:cs="Courier New"/>
          <w:lang w:val="ru-RU" w:eastAsia="zh-TW"/>
        </w:rPr>
        <w:t>)</w:t>
      </w:r>
      <w:r>
        <w:rPr>
          <w:lang w:val="ru-RU"/>
        </w:rPr>
        <w:t xml:space="preserve">, </w:t>
      </w:r>
      <w:r w:rsidR="007537B4" w:rsidRPr="00FA4209">
        <w:rPr>
          <w:b/>
          <w:i/>
        </w:rPr>
        <w:t>d</w:t>
      </w:r>
      <w:r w:rsidR="007537B4">
        <w:rPr>
          <w:lang w:val="ru-RU"/>
        </w:rPr>
        <w:t>-замыкание</w:t>
      </w:r>
      <w:r w:rsidRPr="00FA4209">
        <w:rPr>
          <w:rFonts w:ascii="Courier New" w:hAnsi="Courier New" w:cs="Courier New"/>
          <w:lang w:val="ru-RU"/>
        </w:rPr>
        <w:t xml:space="preserve"> </w:t>
      </w:r>
      <w:r w:rsidRPr="00FF7DD6">
        <w:rPr>
          <w:b/>
          <w:i/>
        </w:rPr>
        <w:t>d</w:t>
      </w:r>
      <w:r w:rsidRPr="001D44C2">
        <w:rPr>
          <w:rFonts w:ascii="Courier New" w:hAnsi="Courier New" w:cs="Courier New"/>
          <w:szCs w:val="30"/>
          <w:vertAlign w:val="subscript"/>
        </w:rPr>
        <w:sym w:font="Symbol" w:char="F0B0"/>
      </w:r>
      <w:r>
        <w:rPr>
          <w:b/>
          <w:i/>
          <w:lang w:eastAsia="zh-TW"/>
        </w:rPr>
        <w:t>Sing</w:t>
      </w:r>
      <w:r w:rsidRPr="00E17FF4">
        <w:rPr>
          <w:rFonts w:ascii="Courier New" w:hAnsi="Courier New" w:cs="Courier New"/>
          <w:lang w:val="ru-RU" w:eastAsia="zh-TW"/>
        </w:rPr>
        <w:t>(</w:t>
      </w:r>
      <w:r w:rsidRPr="00C9633A">
        <w:rPr>
          <w:rFonts w:ascii="Arial" w:hAnsi="Arial" w:cs="Arial"/>
          <w:b/>
        </w:rPr>
        <w:t>Σ</w:t>
      </w:r>
      <w:r w:rsidRPr="00E17FF4">
        <w:rPr>
          <w:rFonts w:ascii="Courier New" w:hAnsi="Courier New" w:cs="Courier New"/>
          <w:lang w:val="ru-RU" w:eastAsia="zh-TW"/>
        </w:rPr>
        <w:t>)</w:t>
      </w:r>
      <w:r>
        <w:rPr>
          <w:rFonts w:ascii="Courier New" w:hAnsi="Courier New" w:cs="Courier New"/>
          <w:lang w:val="ru-RU" w:eastAsia="zh-TW"/>
        </w:rPr>
        <w:t xml:space="preserve"> </w:t>
      </w:r>
      <w:r>
        <w:rPr>
          <w:lang w:val="ru-RU"/>
        </w:rPr>
        <w:t xml:space="preserve">может не быть </w:t>
      </w:r>
      <w:r w:rsidRPr="00E527A2">
        <w:rPr>
          <w:rFonts w:ascii="Courier New" w:hAnsi="Courier New" w:cs="Courier New"/>
        </w:rPr>
        <w:sym w:font="Symbol" w:char="F066"/>
      </w:r>
      <w:r w:rsidRPr="00E17FF4">
        <w:rPr>
          <w:lang w:val="ru-RU"/>
        </w:rPr>
        <w:t>-</w:t>
      </w:r>
      <w:r>
        <w:rPr>
          <w:lang w:val="ru-RU"/>
        </w:rPr>
        <w:t xml:space="preserve">моделью или мажорантной </w:t>
      </w:r>
      <w:r w:rsidRPr="00E527A2">
        <w:rPr>
          <w:rFonts w:ascii="Courier New" w:hAnsi="Courier New" w:cs="Courier New"/>
        </w:rPr>
        <w:sym w:font="Symbol" w:char="F066"/>
      </w:r>
      <w:r w:rsidRPr="00E17FF4">
        <w:rPr>
          <w:lang w:val="ru-RU"/>
        </w:rPr>
        <w:t>-</w:t>
      </w:r>
      <w:r>
        <w:rPr>
          <w:lang w:val="ru-RU"/>
        </w:rPr>
        <w:t xml:space="preserve">моделью. Мы дадим несколько примеров, разъясняющих эту проблему. В то же время это множество, по определению, состоит из конформных </w:t>
      </w:r>
      <w:r w:rsidRPr="00E527A2">
        <w:rPr>
          <w:rFonts w:ascii="Courier New" w:hAnsi="Courier New" w:cs="Courier New"/>
        </w:rPr>
        <w:sym w:font="Symbol" w:char="F066"/>
      </w:r>
      <w:r w:rsidRPr="00E17FF4">
        <w:rPr>
          <w:lang w:val="ru-RU"/>
        </w:rPr>
        <w:t>-</w:t>
      </w:r>
      <w:r>
        <w:rPr>
          <w:lang w:val="ru-RU"/>
        </w:rPr>
        <w:t xml:space="preserve">трасс. </w:t>
      </w:r>
    </w:p>
    <w:p w:rsidR="002F2F3E" w:rsidRDefault="002F2F3E" w:rsidP="00AA44F7">
      <w:pPr>
        <w:pStyle w:val="a1"/>
        <w:spacing w:line="360" w:lineRule="auto"/>
      </w:pPr>
      <w:bookmarkStart w:id="910" w:name="_Ref175125966"/>
      <w:r>
        <w:t>Множество</w:t>
      </w:r>
      <w:r w:rsidRPr="00FA4209">
        <w:rPr>
          <w:rFonts w:ascii="Courier New" w:hAnsi="Courier New" w:cs="Courier New"/>
        </w:rPr>
        <w:t xml:space="preserve"> </w:t>
      </w:r>
      <w:r w:rsidRPr="00FF7DD6">
        <w:rPr>
          <w:b/>
          <w:i/>
        </w:rPr>
        <w:t>d</w:t>
      </w:r>
      <w:r w:rsidRPr="001D44C2">
        <w:rPr>
          <w:rFonts w:ascii="Courier New" w:hAnsi="Courier New" w:cs="Courier New"/>
          <w:szCs w:val="30"/>
          <w:vertAlign w:val="subscript"/>
        </w:rPr>
        <w:sym w:font="Symbol" w:char="F0B0"/>
      </w:r>
      <w:r>
        <w:rPr>
          <w:b/>
          <w:i/>
          <w:lang w:eastAsia="zh-TW"/>
        </w:rPr>
        <w:t>Sing</w:t>
      </w:r>
      <w:r w:rsidRPr="00E17FF4">
        <w:rPr>
          <w:rFonts w:ascii="Courier New" w:hAnsi="Courier New" w:cs="Courier New"/>
          <w:lang w:eastAsia="zh-TW"/>
        </w:rPr>
        <w:t>(</w:t>
      </w:r>
      <w:r w:rsidRPr="00C9633A">
        <w:rPr>
          <w:rFonts w:ascii="Arial" w:hAnsi="Arial" w:cs="Arial"/>
          <w:b/>
        </w:rPr>
        <w:t>Σ</w:t>
      </w:r>
      <w:r w:rsidRPr="00E17FF4">
        <w:rPr>
          <w:rFonts w:ascii="Courier New" w:hAnsi="Courier New" w:cs="Courier New"/>
          <w:lang w:eastAsia="zh-TW"/>
        </w:rPr>
        <w:t>)</w:t>
      </w:r>
      <w:r>
        <w:rPr>
          <w:rFonts w:ascii="Courier New" w:hAnsi="Courier New" w:cs="Courier New"/>
          <w:lang w:eastAsia="zh-TW"/>
        </w:rPr>
        <w:t xml:space="preserve"> </w:t>
      </w:r>
      <w:r>
        <w:t xml:space="preserve">обладает всеми свойствами предельной </w:t>
      </w:r>
      <w:r w:rsidRPr="00E527A2">
        <w:rPr>
          <w:rFonts w:ascii="Courier New" w:hAnsi="Courier New" w:cs="Courier New"/>
        </w:rPr>
        <w:sym w:font="Symbol" w:char="F066"/>
      </w:r>
      <w:r w:rsidRPr="00C63414">
        <w:t>-</w:t>
      </w:r>
      <w:r>
        <w:t>модели, кроме, быть может, конвергентности.</w:t>
      </w:r>
      <w:bookmarkEnd w:id="910"/>
    </w:p>
    <w:p w:rsidR="00A57747" w:rsidRPr="00A57747" w:rsidRDefault="002F2F3E" w:rsidP="00AA44F7">
      <w:pPr>
        <w:spacing w:line="360" w:lineRule="auto"/>
        <w:jc w:val="right"/>
        <w:rPr>
          <w:color w:val="000000"/>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_Ref175125992 \h </w:instrText>
      </w:r>
      <w:r w:rsidR="00AA0566" w:rsidRPr="00AA0566">
        <w:rPr>
          <w:color w:val="000000"/>
          <w:lang w:val="ru-RU"/>
        </w:rPr>
      </w:r>
      <w:r>
        <w:rPr>
          <w:color w:val="000000"/>
          <w:lang w:val="ru-RU"/>
        </w:rPr>
        <w:fldChar w:fldCharType="separate"/>
      </w:r>
      <w:r w:rsidR="006D5552">
        <w:rPr>
          <w:noProof/>
          <w:color w:val="000000"/>
          <w:lang w:val="ru-RU"/>
        </w:rPr>
        <w:t>556</w:t>
      </w:r>
      <w:r>
        <w:rPr>
          <w:color w:val="000000"/>
          <w:lang w:val="ru-RU"/>
        </w:rPr>
        <w:fldChar w:fldCharType="end"/>
      </w:r>
    </w:p>
    <w:p w:rsidR="00A57747" w:rsidRDefault="00A57747" w:rsidP="00AA44F7">
      <w:pPr>
        <w:pStyle w:val="a1"/>
        <w:spacing w:line="360" w:lineRule="auto"/>
      </w:pPr>
      <w:bookmarkStart w:id="911" w:name="_Ref175556793"/>
      <w:r>
        <w:t xml:space="preserve">Если </w:t>
      </w:r>
      <w:r w:rsidR="007F1433" w:rsidRPr="00DE30F3">
        <w:rPr>
          <w:rFonts w:ascii="Courier New" w:hAnsi="Courier New" w:cs="Courier New"/>
        </w:rPr>
        <w:sym w:font="Symbol" w:char="F066"/>
      </w:r>
      <w:r w:rsidR="007F1433" w:rsidRPr="00DE30F3">
        <w:t>-трасс</w:t>
      </w:r>
      <w:r w:rsidR="007F1433">
        <w:t>ы</w:t>
      </w:r>
      <w:r w:rsidR="007F1433" w:rsidRPr="00DE30F3">
        <w:rPr>
          <w:rFonts w:ascii="Courier New" w:hAnsi="Courier New" w:cs="Courier New"/>
        </w:rPr>
        <w:t xml:space="preserve"> </w:t>
      </w:r>
      <w:r w:rsidR="007F1433" w:rsidRPr="00DE30F3">
        <w:rPr>
          <w:rFonts w:ascii="Arial" w:hAnsi="Arial" w:cs="Arial"/>
          <w:b/>
          <w:szCs w:val="28"/>
        </w:rPr>
        <w:t>μ</w:t>
      </w:r>
      <w:r w:rsidR="007F1433">
        <w:rPr>
          <w:rFonts w:ascii="Courier New" w:hAnsi="Courier New" w:cs="Courier New"/>
        </w:rPr>
        <w:t xml:space="preserve"> </w:t>
      </w:r>
      <w:r w:rsidR="007F1433">
        <w:t>и</w:t>
      </w:r>
      <w:r w:rsidR="007F1433" w:rsidRPr="00DE30F3">
        <w:rPr>
          <w:rFonts w:ascii="Courier New" w:hAnsi="Courier New" w:cs="Courier New"/>
        </w:rPr>
        <w:t xml:space="preserve"> </w:t>
      </w:r>
      <w:r w:rsidR="007F1433" w:rsidRPr="00DE30F3">
        <w:rPr>
          <w:rFonts w:ascii="Arial" w:hAnsi="Arial" w:cs="Arial"/>
          <w:b/>
          <w:szCs w:val="28"/>
        </w:rPr>
        <w:t>μ</w:t>
      </w:r>
      <w:r w:rsidR="007F1433" w:rsidRPr="007F1433">
        <w:rPr>
          <w:rFonts w:ascii="Arial" w:hAnsi="Arial" w:cs="Arial"/>
          <w:b/>
          <w:szCs w:val="28"/>
        </w:rPr>
        <w:t>`</w:t>
      </w:r>
      <w:r w:rsidR="007F1433">
        <w:rPr>
          <w:rFonts w:ascii="Courier New" w:hAnsi="Courier New" w:cs="Courier New"/>
        </w:rPr>
        <w:t xml:space="preserve"> </w:t>
      </w:r>
      <w:r w:rsidR="007F1433">
        <w:t>конформны и</w:t>
      </w:r>
      <w:r w:rsidRPr="00DE30F3">
        <w:rPr>
          <w:rFonts w:ascii="Courier New" w:hAnsi="Courier New" w:cs="Courier New"/>
        </w:rPr>
        <w:t xml:space="preserve"> </w:t>
      </w:r>
      <w:r w:rsidRPr="00DE30F3">
        <w:rPr>
          <w:rFonts w:ascii="Arial" w:hAnsi="Arial" w:cs="Arial"/>
          <w:b/>
          <w:szCs w:val="28"/>
        </w:rPr>
        <w:t>μ</w:t>
      </w:r>
      <w:r w:rsidRPr="00DE30F3">
        <w:rPr>
          <w:rFonts w:ascii="Courier New" w:hAnsi="Courier New" w:cs="Courier New"/>
        </w:rPr>
        <w:sym w:font="Euclid Math Two" w:char="F0B4"/>
      </w:r>
      <w:r w:rsidRPr="00DE30F3">
        <w:rPr>
          <w:rFonts w:ascii="Arial" w:hAnsi="Arial" w:cs="Arial"/>
          <w:b/>
          <w:szCs w:val="28"/>
        </w:rPr>
        <w:t>μ`</w:t>
      </w:r>
      <w:r w:rsidRPr="00DE30F3">
        <w:t xml:space="preserve">, то </w:t>
      </w:r>
      <w:r w:rsidR="00407F20">
        <w:t>из конформности</w:t>
      </w:r>
      <w:r w:rsidRPr="00DE30F3">
        <w:t xml:space="preserve"> </w:t>
      </w:r>
      <w:r w:rsidRPr="00DE30F3">
        <w:rPr>
          <w:rFonts w:ascii="Courier New" w:hAnsi="Courier New" w:cs="Courier New"/>
        </w:rPr>
        <w:sym w:font="Symbol" w:char="F066"/>
      </w:r>
      <w:r w:rsidRPr="00DE30F3">
        <w:t>-трассы</w:t>
      </w:r>
      <w:r w:rsidRPr="00DE30F3">
        <w:rPr>
          <w:rFonts w:ascii="Courier New" w:hAnsi="Courier New" w:cs="Courier New"/>
        </w:rPr>
        <w:t xml:space="preserve"> </w:t>
      </w:r>
      <w:r w:rsidRPr="00DE30F3">
        <w:rPr>
          <w:rFonts w:ascii="Arial" w:hAnsi="Arial" w:cs="Arial"/>
          <w:b/>
          <w:szCs w:val="28"/>
        </w:rPr>
        <w:t>μ`</w:t>
      </w:r>
      <w:r w:rsidRPr="00DE30F3">
        <w:rPr>
          <w:rFonts w:ascii="Courier New" w:hAnsi="Courier New" w:cs="Courier New"/>
        </w:rPr>
        <w:sym w:font="Symbol" w:char="F0D7"/>
      </w:r>
      <w:r w:rsidRPr="00DE30F3">
        <w:rPr>
          <w:rFonts w:ascii="Arial" w:hAnsi="Arial" w:cs="Arial"/>
          <w:b/>
        </w:rPr>
        <w:t>λ</w:t>
      </w:r>
      <w:r w:rsidRPr="00DE30F3">
        <w:rPr>
          <w:rFonts w:ascii="Courier New" w:hAnsi="Courier New" w:cs="Courier New"/>
        </w:rPr>
        <w:t xml:space="preserve"> </w:t>
      </w:r>
      <w:r w:rsidR="00407F20">
        <w:t>следует конформность</w:t>
      </w:r>
      <w:r w:rsidRPr="00DE30F3">
        <w:t xml:space="preserve"> </w:t>
      </w:r>
      <w:r w:rsidRPr="00DE30F3">
        <w:rPr>
          <w:rFonts w:ascii="Courier New" w:hAnsi="Courier New" w:cs="Courier New"/>
        </w:rPr>
        <w:sym w:font="Symbol" w:char="F066"/>
      </w:r>
      <w:r w:rsidRPr="00DE30F3">
        <w:t>-трасс</w:t>
      </w:r>
      <w:r w:rsidR="00407F20">
        <w:t>ы</w:t>
      </w:r>
      <w:r w:rsidRPr="00DE30F3">
        <w:rPr>
          <w:rFonts w:ascii="Courier New" w:hAnsi="Courier New" w:cs="Courier New"/>
        </w:rPr>
        <w:t xml:space="preserve"> </w:t>
      </w:r>
      <w:r w:rsidRPr="00DE30F3">
        <w:rPr>
          <w:rFonts w:ascii="Arial" w:hAnsi="Arial" w:cs="Arial"/>
          <w:b/>
          <w:szCs w:val="28"/>
        </w:rPr>
        <w:t>μ</w:t>
      </w:r>
      <w:r w:rsidRPr="00DE30F3">
        <w:rPr>
          <w:rFonts w:ascii="Courier New" w:hAnsi="Courier New" w:cs="Courier New"/>
        </w:rPr>
        <w:sym w:font="Symbol" w:char="F0D7"/>
      </w:r>
      <w:r w:rsidRPr="00DE30F3">
        <w:rPr>
          <w:rFonts w:ascii="Arial" w:hAnsi="Arial" w:cs="Arial"/>
          <w:b/>
        </w:rPr>
        <w:t>λ</w:t>
      </w:r>
      <w:r w:rsidRPr="00DE30F3">
        <w:t>.</w:t>
      </w:r>
      <w:bookmarkEnd w:id="911"/>
    </w:p>
    <w:p w:rsidR="00A57747" w:rsidRDefault="00A57747" w:rsidP="00AA44F7">
      <w:pPr>
        <w:spacing w:line="360" w:lineRule="auto"/>
        <w:jc w:val="right"/>
        <w:rPr>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_Ref175571805 \h </w:instrText>
      </w:r>
      <w:r w:rsidR="00AA0566" w:rsidRPr="00AA0566">
        <w:rPr>
          <w:color w:val="000000"/>
          <w:lang w:val="ru-RU"/>
        </w:rPr>
      </w:r>
      <w:r>
        <w:rPr>
          <w:color w:val="000000"/>
          <w:lang w:val="ru-RU"/>
        </w:rPr>
        <w:fldChar w:fldCharType="separate"/>
      </w:r>
      <w:r w:rsidR="006D5552">
        <w:rPr>
          <w:noProof/>
          <w:color w:val="000000"/>
          <w:lang w:val="ru-RU"/>
        </w:rPr>
        <w:t>557</w:t>
      </w:r>
      <w:r>
        <w:rPr>
          <w:color w:val="000000"/>
          <w:lang w:val="ru-RU"/>
        </w:rPr>
        <w:fldChar w:fldCharType="end"/>
      </w:r>
    </w:p>
    <w:p w:rsidR="00A57747" w:rsidRDefault="00A57747" w:rsidP="00AA44F7">
      <w:pPr>
        <w:pStyle w:val="a1"/>
        <w:keepNext/>
        <w:spacing w:line="360" w:lineRule="auto"/>
      </w:pPr>
      <w:bookmarkStart w:id="912" w:name="_Ref175571344"/>
      <w:r>
        <w:t xml:space="preserve">Если </w:t>
      </w:r>
      <w:r w:rsidRPr="00A33C7C">
        <w:rPr>
          <w:b/>
          <w:i/>
        </w:rPr>
        <w:t>d</w:t>
      </w:r>
      <w:r>
        <w:t xml:space="preserve">-замыкание множества сингулярных </w:t>
      </w:r>
      <w:r w:rsidRPr="00E527A2">
        <w:rPr>
          <w:rFonts w:ascii="Courier New" w:hAnsi="Courier New" w:cs="Courier New"/>
        </w:rPr>
        <w:sym w:font="Symbol" w:char="F066"/>
      </w:r>
      <w:r w:rsidRPr="008F0BB9">
        <w:t>-</w:t>
      </w:r>
      <w:r>
        <w:t xml:space="preserve">трасс мажорантно, то оно является монотонной </w:t>
      </w:r>
      <w:r w:rsidRPr="00E527A2">
        <w:rPr>
          <w:rFonts w:ascii="Courier New" w:hAnsi="Courier New" w:cs="Courier New"/>
        </w:rPr>
        <w:sym w:font="Symbol" w:char="F066"/>
      </w:r>
      <w:r w:rsidRPr="008F0BB9">
        <w:t>-</w:t>
      </w:r>
      <w:r>
        <w:t>моделью.</w:t>
      </w:r>
      <w:bookmarkEnd w:id="912"/>
    </w:p>
    <w:p w:rsidR="00A57747" w:rsidRPr="00A33C7C" w:rsidRDefault="00A57747" w:rsidP="00AA44F7">
      <w:pPr>
        <w:spacing w:line="360" w:lineRule="auto"/>
        <w:jc w:val="right"/>
        <w:rPr>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_Ref175571369 \h </w:instrText>
      </w:r>
      <w:r w:rsidR="00AA0566" w:rsidRPr="00AA0566">
        <w:rPr>
          <w:color w:val="000000"/>
          <w:lang w:val="ru-RU"/>
        </w:rPr>
      </w:r>
      <w:r>
        <w:rPr>
          <w:color w:val="000000"/>
          <w:lang w:val="ru-RU"/>
        </w:rPr>
        <w:fldChar w:fldCharType="separate"/>
      </w:r>
      <w:r w:rsidR="006D5552">
        <w:rPr>
          <w:noProof/>
          <w:color w:val="000000"/>
          <w:lang w:val="ru-RU"/>
        </w:rPr>
        <w:t>558</w:t>
      </w:r>
      <w:r>
        <w:rPr>
          <w:color w:val="000000"/>
          <w:lang w:val="ru-RU"/>
        </w:rPr>
        <w:fldChar w:fldCharType="end"/>
      </w:r>
    </w:p>
    <w:p w:rsidR="0079599D" w:rsidRDefault="00C37B49" w:rsidP="00A4447E">
      <w:pPr>
        <w:spacing w:line="360" w:lineRule="auto"/>
        <w:ind w:firstLine="567"/>
        <w:rPr>
          <w:lang w:val="ru-RU"/>
        </w:rPr>
      </w:pPr>
      <w:r>
        <w:rPr>
          <w:color w:val="000000"/>
          <w:lang w:val="ru-RU"/>
        </w:rPr>
        <w:t xml:space="preserve">Определим преобразование </w:t>
      </w:r>
      <w:r w:rsidRPr="00E527A2">
        <w:rPr>
          <w:rFonts w:ascii="Courier New" w:hAnsi="Courier New" w:cs="Courier New"/>
        </w:rPr>
        <w:sym w:font="Symbol" w:char="F066"/>
      </w:r>
      <w:r w:rsidRPr="00C37B49">
        <w:rPr>
          <w:lang w:val="ru-RU"/>
        </w:rPr>
        <w:t>-</w:t>
      </w:r>
      <w:r>
        <w:rPr>
          <w:color w:val="000000"/>
          <w:lang w:val="ru-RU"/>
        </w:rPr>
        <w:t>модели, которое заменяет несингулярный</w:t>
      </w:r>
      <w:r w:rsidRPr="00C37B49">
        <w:rPr>
          <w:color w:val="000000"/>
          <w:lang w:val="ru-RU"/>
        </w:rPr>
        <w:t xml:space="preserve"> </w:t>
      </w:r>
      <w:r w:rsidRPr="00E527A2">
        <w:rPr>
          <w:rFonts w:ascii="Courier New" w:hAnsi="Courier New" w:cs="Courier New"/>
        </w:rPr>
        <w:sym w:font="Symbol" w:char="F066"/>
      </w:r>
      <w:r w:rsidRPr="00C37B49">
        <w:rPr>
          <w:lang w:val="ru-RU"/>
        </w:rPr>
        <w:t>-</w:t>
      </w:r>
      <w:r>
        <w:rPr>
          <w:lang w:val="ru-RU"/>
        </w:rPr>
        <w:t>символ на его ближайш</w:t>
      </w:r>
      <w:r w:rsidR="00475808">
        <w:rPr>
          <w:lang w:val="ru-RU"/>
        </w:rPr>
        <w:t>ую</w:t>
      </w:r>
      <w:r>
        <w:rPr>
          <w:lang w:val="ru-RU"/>
        </w:rPr>
        <w:t xml:space="preserve"> </w:t>
      </w:r>
      <w:r w:rsidR="00191CAA">
        <w:rPr>
          <w:lang w:val="ru-RU"/>
        </w:rPr>
        <w:t>предом</w:t>
      </w:r>
      <w:r w:rsidR="00475808">
        <w:rPr>
          <w:lang w:val="ru-RU"/>
        </w:rPr>
        <w:t>инанту</w:t>
      </w:r>
      <w:r>
        <w:rPr>
          <w:lang w:val="ru-RU"/>
        </w:rPr>
        <w:t xml:space="preserve">, каждый </w:t>
      </w:r>
      <w:r w:rsidRPr="00E527A2">
        <w:rPr>
          <w:rFonts w:ascii="Courier New" w:hAnsi="Courier New" w:cs="Courier New"/>
        </w:rPr>
        <w:sym w:font="Symbol" w:char="F066"/>
      </w:r>
      <w:r w:rsidRPr="00C37B49">
        <w:rPr>
          <w:lang w:val="ru-RU"/>
        </w:rPr>
        <w:t>-</w:t>
      </w:r>
      <w:r>
        <w:rPr>
          <w:lang w:val="ru-RU"/>
        </w:rPr>
        <w:t>символ которо</w:t>
      </w:r>
      <w:r w:rsidR="004F2036">
        <w:rPr>
          <w:lang w:val="ru-RU"/>
        </w:rPr>
        <w:t>й</w:t>
      </w:r>
      <w:r>
        <w:rPr>
          <w:lang w:val="ru-RU"/>
        </w:rPr>
        <w:t xml:space="preserve"> получается добавлением в </w:t>
      </w:r>
      <w:r w:rsidRPr="00C37B49">
        <w:rPr>
          <w:b/>
          <w:i/>
        </w:rPr>
        <w:t>ref</w:t>
      </w:r>
      <w:r>
        <w:rPr>
          <w:lang w:val="ru-RU"/>
        </w:rPr>
        <w:t>-множество одного несингулярного действия.</w:t>
      </w:r>
    </w:p>
    <w:p w:rsidR="00BE79A1" w:rsidRPr="00C37B49" w:rsidRDefault="00BE79A1" w:rsidP="00AA44F7">
      <w:pPr>
        <w:pStyle w:val="DefinitionY"/>
        <w:spacing w:line="360" w:lineRule="auto"/>
        <w:rPr>
          <w:color w:val="000000"/>
        </w:rPr>
      </w:pPr>
      <w:r>
        <w:t xml:space="preserve">Пусть </w:t>
      </w:r>
      <w:r w:rsidRPr="00E527A2">
        <w:rPr>
          <w:rFonts w:ascii="Courier New" w:hAnsi="Courier New" w:cs="Courier New"/>
        </w:rPr>
        <w:sym w:font="Symbol" w:char="F066"/>
      </w:r>
      <w:r w:rsidRPr="00C37B49">
        <w:t>-</w:t>
      </w:r>
      <w:r>
        <w:t>символ</w:t>
      </w:r>
      <w:r w:rsidRPr="00C37B49">
        <w:rPr>
          <w:rFonts w:ascii="Courier New" w:hAnsi="Courier New" w:cs="Courier New"/>
        </w:rPr>
        <w:t xml:space="preserve"> o </w:t>
      </w:r>
      <w:r>
        <w:t>несингулярен. Обозначим через</w:t>
      </w:r>
      <w:r w:rsidRPr="00C37B49">
        <w:rPr>
          <w:rFonts w:ascii="Courier New" w:hAnsi="Courier New" w:cs="Courier New"/>
        </w:rPr>
        <w:t xml:space="preserve"> </w:t>
      </w:r>
      <w:r w:rsidR="00246F15">
        <w:rPr>
          <w:b/>
          <w:i/>
        </w:rPr>
        <w:t>np</w:t>
      </w:r>
      <w:r w:rsidRPr="00C37B49">
        <w:rPr>
          <w:rFonts w:ascii="Courier New" w:hAnsi="Courier New" w:cs="Courier New"/>
        </w:rPr>
        <w:t xml:space="preserve">(o) </w:t>
      </w:r>
      <w:r>
        <w:t xml:space="preserve">множество </w:t>
      </w:r>
      <w:r w:rsidRPr="00E527A2">
        <w:rPr>
          <w:rFonts w:ascii="Courier New" w:hAnsi="Courier New" w:cs="Courier New"/>
        </w:rPr>
        <w:sym w:font="Symbol" w:char="F066"/>
      </w:r>
      <w:r w:rsidRPr="00C37B49">
        <w:t>-</w:t>
      </w:r>
      <w:r>
        <w:t>символов вида</w:t>
      </w:r>
      <w:r w:rsidRPr="00C37B49">
        <w:rPr>
          <w:rFonts w:ascii="Courier New" w:hAnsi="Courier New" w:cs="Courier New"/>
        </w:rPr>
        <w:t xml:space="preserve"> o</w:t>
      </w:r>
      <w:r w:rsidRPr="00C37B49">
        <w:rPr>
          <w:rFonts w:ascii="Courier New" w:hAnsi="Courier New" w:cs="Courier New"/>
          <w:vertAlign w:val="subscript"/>
        </w:rPr>
        <w:t>z</w:t>
      </w:r>
      <w:r w:rsidRPr="00C37B49">
        <w:rPr>
          <w:rFonts w:ascii="Courier New" w:hAnsi="Courier New" w:cs="Courier New"/>
        </w:rPr>
        <w:t>=</w:t>
      </w:r>
      <w:r>
        <w:rPr>
          <w:rFonts w:ascii="Courier New" w:hAnsi="Courier New" w:cs="Courier New"/>
        </w:rPr>
        <w:t>(o</w:t>
      </w:r>
      <w:r>
        <w:rPr>
          <w:vertAlign w:val="subscript"/>
        </w:rPr>
        <w:t>r</w:t>
      </w:r>
      <w:r>
        <w:rPr>
          <w:rFonts w:ascii="Courier New" w:hAnsi="Courier New" w:cs="Courier New"/>
        </w:rPr>
        <w:sym w:font="Symbol" w:char="F0C8"/>
      </w:r>
      <w:r w:rsidRPr="00C37B49">
        <w:rPr>
          <w:rFonts w:ascii="Courier New" w:hAnsi="Courier New" w:cs="Courier New"/>
        </w:rPr>
        <w:t>{</w:t>
      </w:r>
      <w:r>
        <w:rPr>
          <w:rFonts w:ascii="Courier New" w:hAnsi="Courier New" w:cs="Courier New"/>
        </w:rPr>
        <w:t>z</w:t>
      </w:r>
      <w:r w:rsidRPr="00C37B49">
        <w:rPr>
          <w:rFonts w:ascii="Courier New" w:hAnsi="Courier New" w:cs="Courier New"/>
        </w:rPr>
        <w:t>},</w:t>
      </w:r>
      <w:r>
        <w:rPr>
          <w:rFonts w:ascii="Courier New" w:hAnsi="Courier New" w:cs="Courier New"/>
        </w:rPr>
        <w:t>o</w:t>
      </w:r>
      <w:r w:rsidRPr="00C37B49">
        <w:rPr>
          <w:vertAlign w:val="subscript"/>
        </w:rPr>
        <w:t>g</w:t>
      </w:r>
      <w:r w:rsidRPr="00C37B49">
        <w:rPr>
          <w:rFonts w:ascii="Courier New" w:hAnsi="Courier New" w:cs="Courier New"/>
        </w:rPr>
        <w:t>)</w:t>
      </w:r>
      <w:r>
        <w:t>, где</w:t>
      </w:r>
      <w:r w:rsidRPr="00C37B49">
        <w:rPr>
          <w:rFonts w:ascii="Courier New" w:hAnsi="Courier New" w:cs="Courier New"/>
        </w:rPr>
        <w:t xml:space="preserve"> z </w:t>
      </w:r>
      <w:r>
        <w:t>пробегает множество всех несингулярных действий.</w:t>
      </w:r>
      <w:r w:rsidR="007B5488">
        <w:t xml:space="preserve"> </w:t>
      </w:r>
      <w:r w:rsidR="00AE35B9">
        <w:t xml:space="preserve">Пусть во множестве </w:t>
      </w:r>
      <w:r w:rsidR="00AE35B9" w:rsidRPr="00E527A2">
        <w:rPr>
          <w:rFonts w:ascii="Courier New" w:hAnsi="Courier New" w:cs="Courier New"/>
        </w:rPr>
        <w:sym w:font="Symbol" w:char="F066"/>
      </w:r>
      <w:r w:rsidR="00AE35B9" w:rsidRPr="00C37B49">
        <w:t>-</w:t>
      </w:r>
      <w:r w:rsidR="00AE35B9">
        <w:t>трасс</w:t>
      </w:r>
      <w:r w:rsidR="00AE35B9" w:rsidRPr="005C4EAB">
        <w:rPr>
          <w:rFonts w:ascii="Courier New" w:hAnsi="Courier New" w:cs="Courier New"/>
        </w:rPr>
        <w:t xml:space="preserve"> </w:t>
      </w:r>
      <w:r w:rsidR="00AE35B9" w:rsidRPr="005C4EAB">
        <w:rPr>
          <w:rFonts w:ascii="Arial" w:hAnsi="Arial" w:cs="Arial"/>
          <w:b/>
        </w:rPr>
        <w:t>Τ</w:t>
      </w:r>
      <w:r w:rsidR="00AE35B9" w:rsidRPr="005C4EAB">
        <w:rPr>
          <w:rFonts w:ascii="Courier New" w:hAnsi="Courier New" w:cs="Courier New"/>
        </w:rPr>
        <w:t xml:space="preserve"> </w:t>
      </w:r>
      <w:r w:rsidR="00AE35B9">
        <w:t xml:space="preserve">имеется </w:t>
      </w:r>
      <w:r w:rsidR="00AE35B9" w:rsidRPr="00E527A2">
        <w:rPr>
          <w:rFonts w:ascii="Courier New" w:hAnsi="Courier New" w:cs="Courier New"/>
        </w:rPr>
        <w:sym w:font="Symbol" w:char="F066"/>
      </w:r>
      <w:r w:rsidR="00AE35B9" w:rsidRPr="00C37B49">
        <w:t>-</w:t>
      </w:r>
      <w:r w:rsidR="00AE35B9">
        <w:t>трасса</w:t>
      </w:r>
      <w:r w:rsidR="00AE35B9">
        <w:rPr>
          <w:rFonts w:ascii="Courier New" w:hAnsi="Courier New" w:cs="Courier New"/>
        </w:rPr>
        <w:t xml:space="preserve"> </w:t>
      </w:r>
      <w:r w:rsidR="00AE35B9" w:rsidRPr="00C37B49">
        <w:rPr>
          <w:rFonts w:ascii="Arial" w:hAnsi="Arial" w:cs="Arial"/>
          <w:b/>
        </w:rPr>
        <w:t>μ</w:t>
      </w:r>
      <w:r w:rsidR="00AE35B9">
        <w:t xml:space="preserve">, не завершающаяся </w:t>
      </w:r>
      <w:r w:rsidR="00AE35B9" w:rsidRPr="00E527A2">
        <w:rPr>
          <w:rFonts w:ascii="Courier New" w:hAnsi="Courier New" w:cs="Courier New"/>
        </w:rPr>
        <w:sym w:font="Symbol" w:char="F066"/>
      </w:r>
      <w:r w:rsidR="00AE35B9" w:rsidRPr="00C37B49">
        <w:t>-</w:t>
      </w:r>
      <w:r w:rsidR="00AE35B9">
        <w:t>символом (</w:t>
      </w:r>
      <w:r w:rsidR="00AE35B9" w:rsidRPr="007B5488">
        <w:rPr>
          <w:b/>
          <w:i/>
        </w:rPr>
        <w:t>postf</w:t>
      </w:r>
      <w:r w:rsidR="00AE35B9" w:rsidRPr="004124FF">
        <w:rPr>
          <w:rFonts w:ascii="Courier New" w:hAnsi="Courier New" w:cs="Courier New"/>
        </w:rPr>
        <w:t>(</w:t>
      </w:r>
      <w:r w:rsidR="00AE35B9" w:rsidRPr="00C37B49">
        <w:rPr>
          <w:rFonts w:ascii="Arial" w:hAnsi="Arial" w:cs="Arial"/>
          <w:b/>
        </w:rPr>
        <w:t>μ</w:t>
      </w:r>
      <w:r w:rsidR="00AE35B9" w:rsidRPr="004124FF">
        <w:rPr>
          <w:rFonts w:ascii="Courier New" w:hAnsi="Courier New" w:cs="Courier New"/>
        </w:rPr>
        <w:t>)=</w:t>
      </w:r>
      <w:r w:rsidR="00AE35B9">
        <w:rPr>
          <w:rFonts w:ascii="Courier New" w:hAnsi="Courier New" w:cs="Courier New"/>
        </w:rPr>
        <w:sym w:font="Euclid Math One" w:char="F0F2"/>
      </w:r>
      <w:r w:rsidR="00AE35B9">
        <w:t xml:space="preserve">), но продолжаемая несингулярным </w:t>
      </w:r>
      <w:r w:rsidR="00AE35B9" w:rsidRPr="00E527A2">
        <w:rPr>
          <w:rFonts w:ascii="Courier New" w:hAnsi="Courier New" w:cs="Courier New"/>
        </w:rPr>
        <w:sym w:font="Symbol" w:char="F066"/>
      </w:r>
      <w:r w:rsidR="00AE35B9" w:rsidRPr="00C37B49">
        <w:t>-</w:t>
      </w:r>
      <w:r w:rsidR="00AE35B9">
        <w:t>символом</w:t>
      </w:r>
      <w:r w:rsidR="00AE35B9" w:rsidRPr="00AE35B9">
        <w:rPr>
          <w:rFonts w:ascii="Courier New" w:hAnsi="Courier New" w:cs="Courier New"/>
        </w:rPr>
        <w:t xml:space="preserve"> </w:t>
      </w:r>
      <w:r w:rsidR="00AE35B9" w:rsidRPr="00AE35B9">
        <w:rPr>
          <w:rFonts w:ascii="Courier New" w:hAnsi="Courier New" w:cs="Courier New"/>
          <w:lang w:val="en-US"/>
        </w:rPr>
        <w:t>o</w:t>
      </w:r>
      <w:r w:rsidR="00AE35B9">
        <w:rPr>
          <w:rFonts w:ascii="Courier New" w:hAnsi="Courier New" w:cs="Courier New"/>
        </w:rPr>
        <w:t xml:space="preserve"> </w:t>
      </w:r>
      <w:r w:rsidR="00AE35B9">
        <w:t>(</w:t>
      </w:r>
      <w:r w:rsidR="00AE35B9" w:rsidRPr="00C37B49">
        <w:rPr>
          <w:rFonts w:ascii="Arial" w:hAnsi="Arial" w:cs="Arial"/>
          <w:b/>
        </w:rPr>
        <w:t>μ</w:t>
      </w:r>
      <w:r w:rsidR="00AE35B9">
        <w:rPr>
          <w:rFonts w:ascii="Courier New" w:hAnsi="Courier New" w:cs="Courier New"/>
        </w:rPr>
        <w:sym w:font="Symbol" w:char="F0D7"/>
      </w:r>
      <w:r w:rsidR="00AE35B9">
        <w:rPr>
          <w:rFonts w:ascii="Courier New" w:hAnsi="Courier New" w:cs="Courier New"/>
        </w:rPr>
        <w:sym w:font="Euclid Symbol" w:char="F0E1"/>
      </w:r>
      <w:r w:rsidR="00AE35B9">
        <w:rPr>
          <w:rFonts w:ascii="Courier New" w:hAnsi="Courier New" w:cs="Courier New"/>
        </w:rPr>
        <w:t>o</w:t>
      </w:r>
      <w:r w:rsidR="00AE35B9">
        <w:rPr>
          <w:rFonts w:ascii="Courier New" w:hAnsi="Courier New" w:cs="Courier New"/>
        </w:rPr>
        <w:sym w:font="Euclid Symbol" w:char="F0F1"/>
      </w:r>
      <w:r w:rsidR="00AE35B9" w:rsidRPr="00C37B49">
        <w:rPr>
          <w:rFonts w:ascii="Courier New" w:hAnsi="Courier New" w:cs="Courier New"/>
        </w:rPr>
        <w:sym w:font="Symbol" w:char="F0CE"/>
      </w:r>
      <w:r w:rsidR="00AE35B9" w:rsidRPr="005C4EAB">
        <w:rPr>
          <w:rFonts w:ascii="Arial" w:hAnsi="Arial" w:cs="Arial"/>
          <w:b/>
        </w:rPr>
        <w:t>Τ</w:t>
      </w:r>
      <w:r w:rsidR="00AE35B9">
        <w:t>). О</w:t>
      </w:r>
      <w:r>
        <w:t>пределим</w:t>
      </w:r>
      <w:r w:rsidR="00EF6A87" w:rsidRPr="00EF6A87">
        <w:t xml:space="preserve"> </w:t>
      </w:r>
      <w:r w:rsidR="00EF6A87">
        <w:t>преобразование</w:t>
      </w:r>
      <w:r w:rsidR="00CC0047">
        <w:t xml:space="preserve"> множества</w:t>
      </w:r>
      <w:r w:rsidR="007B5488">
        <w:t xml:space="preserve"> </w:t>
      </w:r>
      <w:r w:rsidRPr="00E527A2">
        <w:rPr>
          <w:rFonts w:ascii="Courier New" w:hAnsi="Courier New" w:cs="Courier New"/>
        </w:rPr>
        <w:sym w:font="Symbol" w:char="F066"/>
      </w:r>
      <w:r w:rsidRPr="00C37B49">
        <w:t>-</w:t>
      </w:r>
      <w:r w:rsidR="00CC0047">
        <w:t>трасс</w:t>
      </w:r>
      <w:r w:rsidR="00EF6A87" w:rsidRPr="005C4EAB">
        <w:rPr>
          <w:rFonts w:ascii="Courier New" w:hAnsi="Courier New" w:cs="Courier New"/>
        </w:rPr>
        <w:t xml:space="preserve"> </w:t>
      </w:r>
      <w:r w:rsidR="00EF6A87" w:rsidRPr="005C4EAB">
        <w:rPr>
          <w:rFonts w:ascii="Arial" w:hAnsi="Arial" w:cs="Arial"/>
          <w:b/>
        </w:rPr>
        <w:t>Τ</w:t>
      </w:r>
      <w:r>
        <w:rPr>
          <w:color w:val="000000"/>
        </w:rPr>
        <w:t>, получающ</w:t>
      </w:r>
      <w:r w:rsidR="00EF6A87">
        <w:rPr>
          <w:color w:val="000000"/>
        </w:rPr>
        <w:t>ееся</w:t>
      </w:r>
      <w:r>
        <w:rPr>
          <w:color w:val="000000"/>
        </w:rPr>
        <w:t xml:space="preserve"> заменой</w:t>
      </w:r>
      <w:r w:rsidR="00EF6A87">
        <w:rPr>
          <w:color w:val="000000"/>
        </w:rPr>
        <w:t xml:space="preserve"> </w:t>
      </w:r>
      <w:r w:rsidRPr="00E527A2">
        <w:rPr>
          <w:rFonts w:ascii="Courier New" w:hAnsi="Courier New" w:cs="Courier New"/>
        </w:rPr>
        <w:sym w:font="Symbol" w:char="F066"/>
      </w:r>
      <w:r w:rsidRPr="00C37B49">
        <w:t>-</w:t>
      </w:r>
      <w:r>
        <w:t>символ</w:t>
      </w:r>
      <w:r w:rsidR="00EF6A87">
        <w:t>а</w:t>
      </w:r>
      <w:r>
        <w:rPr>
          <w:rFonts w:ascii="Courier New" w:hAnsi="Courier New" w:cs="Courier New"/>
        </w:rPr>
        <w:t xml:space="preserve"> </w:t>
      </w:r>
      <w:r w:rsidRPr="00C37B49">
        <w:rPr>
          <w:rFonts w:ascii="Courier New" w:hAnsi="Courier New" w:cs="Courier New"/>
        </w:rPr>
        <w:t>o</w:t>
      </w:r>
      <w:r>
        <w:rPr>
          <w:rFonts w:ascii="Courier New" w:hAnsi="Courier New" w:cs="Courier New"/>
        </w:rPr>
        <w:t xml:space="preserve"> </w:t>
      </w:r>
      <w:r w:rsidR="00AE35B9">
        <w:t>н</w:t>
      </w:r>
      <w:r>
        <w:rPr>
          <w:color w:val="000000"/>
        </w:rPr>
        <w:t xml:space="preserve">а </w:t>
      </w:r>
      <w:r w:rsidR="00B03A64" w:rsidRPr="00E527A2">
        <w:rPr>
          <w:rFonts w:ascii="Courier New" w:hAnsi="Courier New" w:cs="Courier New"/>
        </w:rPr>
        <w:sym w:font="Symbol" w:char="F066"/>
      </w:r>
      <w:r w:rsidR="00B03A64" w:rsidRPr="00C37B49">
        <w:t>-</w:t>
      </w:r>
      <w:r w:rsidR="00B03A64">
        <w:t xml:space="preserve">символы из </w:t>
      </w:r>
      <w:r>
        <w:rPr>
          <w:color w:val="000000"/>
        </w:rPr>
        <w:t>множеств</w:t>
      </w:r>
      <w:r w:rsidR="00B03A64">
        <w:rPr>
          <w:color w:val="000000"/>
        </w:rPr>
        <w:t>а</w:t>
      </w:r>
      <w:r w:rsidRPr="00C37B49">
        <w:rPr>
          <w:rFonts w:ascii="Courier New" w:hAnsi="Courier New" w:cs="Courier New"/>
        </w:rPr>
        <w:t xml:space="preserve"> </w:t>
      </w:r>
      <w:r w:rsidR="00246F15">
        <w:rPr>
          <w:b/>
          <w:i/>
        </w:rPr>
        <w:t>np</w:t>
      </w:r>
      <w:r w:rsidRPr="00C37B49">
        <w:rPr>
          <w:rFonts w:ascii="Courier New" w:hAnsi="Courier New" w:cs="Courier New"/>
        </w:rPr>
        <w:t>(o)</w:t>
      </w:r>
      <w:r>
        <w:t>:</w:t>
      </w:r>
      <w:r w:rsidRPr="00C37B49">
        <w:rPr>
          <w:rFonts w:ascii="Courier New" w:hAnsi="Courier New" w:cs="Courier New"/>
        </w:rPr>
        <w:t xml:space="preserve"> </w:t>
      </w:r>
    </w:p>
    <w:p w:rsidR="004124FF" w:rsidRPr="004124FF" w:rsidRDefault="00246F15" w:rsidP="00AA44F7">
      <w:pPr>
        <w:spacing w:line="360" w:lineRule="auto"/>
        <w:rPr>
          <w:rFonts w:ascii="Arial" w:hAnsi="Arial" w:cs="Arial"/>
          <w:b/>
        </w:rPr>
      </w:pPr>
      <w:r>
        <w:rPr>
          <w:b/>
          <w:i/>
        </w:rPr>
        <w:t>Np</w:t>
      </w:r>
      <w:r w:rsidR="004124FF" w:rsidRPr="004124FF">
        <w:rPr>
          <w:rFonts w:ascii="Courier New" w:hAnsi="Courier New" w:cs="Courier New"/>
        </w:rPr>
        <w:t>(</w:t>
      </w:r>
      <w:r w:rsidR="004124FF" w:rsidRPr="005C4EAB">
        <w:rPr>
          <w:rFonts w:ascii="Arial" w:hAnsi="Arial" w:cs="Arial"/>
          <w:b/>
        </w:rPr>
        <w:t>Τ</w:t>
      </w:r>
      <w:r w:rsidR="00AE35B9" w:rsidRPr="00AE35B9">
        <w:rPr>
          <w:rFonts w:ascii="Courier New" w:hAnsi="Courier New" w:cs="Courier New"/>
        </w:rPr>
        <w:t>,</w:t>
      </w:r>
      <w:r w:rsidR="00AE35B9" w:rsidRPr="00C37B49">
        <w:rPr>
          <w:rFonts w:ascii="Arial" w:hAnsi="Arial" w:cs="Arial"/>
          <w:b/>
        </w:rPr>
        <w:t>μ</w:t>
      </w:r>
      <w:r w:rsidR="00AE35B9">
        <w:rPr>
          <w:rFonts w:ascii="Courier New" w:hAnsi="Courier New" w:cs="Courier New"/>
        </w:rPr>
        <w:t>,o</w:t>
      </w:r>
      <w:r w:rsidR="004124FF" w:rsidRPr="004124FF">
        <w:rPr>
          <w:rFonts w:ascii="Courier New" w:hAnsi="Courier New" w:cs="Courier New"/>
        </w:rPr>
        <w:t>) =</w:t>
      </w:r>
      <w:r w:rsidR="004124FF" w:rsidRPr="007B5488">
        <w:rPr>
          <w:vertAlign w:val="subscript"/>
        </w:rPr>
        <w:t>def</w:t>
      </w:r>
      <w:r w:rsidR="004124FF" w:rsidRPr="004124FF">
        <w:rPr>
          <w:rFonts w:ascii="Courier New" w:hAnsi="Courier New" w:cs="Courier New"/>
        </w:rPr>
        <w:t xml:space="preserve"> (</w:t>
      </w:r>
      <w:r w:rsidR="004124FF" w:rsidRPr="005C4EAB">
        <w:rPr>
          <w:rFonts w:ascii="Arial" w:hAnsi="Arial" w:cs="Arial"/>
          <w:b/>
        </w:rPr>
        <w:t>Τ</w:t>
      </w:r>
      <w:r w:rsidR="004124FF" w:rsidRPr="004124FF">
        <w:rPr>
          <w:rFonts w:ascii="Courier New" w:hAnsi="Courier New" w:cs="Courier New"/>
        </w:rPr>
        <w:t>\</w:t>
      </w:r>
      <w:r w:rsidR="004124FF">
        <w:rPr>
          <w:rFonts w:ascii="Arial" w:hAnsi="Arial" w:cs="Arial"/>
          <w:b/>
        </w:rPr>
        <w:t>N</w:t>
      </w:r>
      <w:r w:rsidR="004124FF" w:rsidRPr="004124FF">
        <w:rPr>
          <w:rFonts w:ascii="Courier New" w:hAnsi="Courier New" w:cs="Courier New"/>
        </w:rPr>
        <w:t>)</w:t>
      </w:r>
      <w:r w:rsidR="004124FF">
        <w:rPr>
          <w:rFonts w:ascii="Courier New" w:hAnsi="Courier New" w:cs="Courier New"/>
        </w:rPr>
        <w:sym w:font="Symbol" w:char="F0C8"/>
      </w:r>
      <w:r w:rsidR="004124FF">
        <w:rPr>
          <w:rFonts w:ascii="Arial" w:hAnsi="Arial" w:cs="Arial"/>
          <w:b/>
        </w:rPr>
        <w:t>S</w:t>
      </w:r>
      <w:r w:rsidR="004124FF" w:rsidRPr="004124FF">
        <w:t xml:space="preserve">, </w:t>
      </w:r>
      <w:r w:rsidR="004124FF">
        <w:rPr>
          <w:lang w:val="ru-RU"/>
        </w:rPr>
        <w:t>где</w:t>
      </w:r>
    </w:p>
    <w:p w:rsidR="00AE35B9" w:rsidRPr="004124FF" w:rsidRDefault="00AE35B9" w:rsidP="00AA44F7">
      <w:pPr>
        <w:spacing w:line="360" w:lineRule="auto"/>
        <w:jc w:val="left"/>
        <w:rPr>
          <w:rFonts w:ascii="Courier New" w:hAnsi="Courier New" w:cs="Courier New"/>
        </w:rPr>
      </w:pPr>
      <w:r>
        <w:rPr>
          <w:rFonts w:ascii="Arial" w:hAnsi="Arial" w:cs="Arial"/>
          <w:b/>
        </w:rPr>
        <w:lastRenderedPageBreak/>
        <w:t>N</w:t>
      </w:r>
      <w:r w:rsidRPr="004124FF">
        <w:rPr>
          <w:rFonts w:ascii="Courier New" w:hAnsi="Courier New" w:cs="Courier New"/>
        </w:rPr>
        <w:t>={</w:t>
      </w:r>
      <w:r w:rsidRPr="00C37B49">
        <w:rPr>
          <w:rFonts w:ascii="Arial" w:hAnsi="Arial" w:cs="Arial"/>
          <w:b/>
        </w:rPr>
        <w:t>μ</w:t>
      </w:r>
      <w:r>
        <w:rPr>
          <w:rFonts w:ascii="Courier New" w:hAnsi="Courier New" w:cs="Courier New"/>
        </w:rPr>
        <w:sym w:font="Symbol" w:char="F0D7"/>
      </w:r>
      <w:r w:rsidRPr="007B5488">
        <w:rPr>
          <w:rFonts w:ascii="Arial" w:hAnsi="Arial" w:cs="Arial"/>
          <w:b/>
        </w:rPr>
        <w:t>ρ</w:t>
      </w:r>
      <w:r>
        <w:rPr>
          <w:rFonts w:ascii="Courier New" w:hAnsi="Courier New" w:cs="Courier New"/>
        </w:rPr>
        <w:sym w:font="Symbol" w:char="F0D7"/>
      </w:r>
      <w:r w:rsidRPr="00C37B49">
        <w:rPr>
          <w:rFonts w:ascii="Arial" w:hAnsi="Arial" w:cs="Arial"/>
          <w:b/>
        </w:rPr>
        <w:t>λ</w:t>
      </w:r>
      <w:r w:rsidR="00246F15" w:rsidRPr="00C37B49">
        <w:rPr>
          <w:rFonts w:ascii="Courier New" w:hAnsi="Courier New" w:cs="Courier New"/>
        </w:rPr>
        <w:sym w:font="Symbol" w:char="F0CE"/>
      </w:r>
      <w:r w:rsidR="00246F15" w:rsidRPr="005C4EAB">
        <w:rPr>
          <w:rFonts w:ascii="Arial" w:hAnsi="Arial" w:cs="Arial"/>
          <w:b/>
        </w:rPr>
        <w:t>Τ</w:t>
      </w:r>
      <w:r w:rsidRPr="004124FF">
        <w:rPr>
          <w:rFonts w:ascii="Courier New" w:hAnsi="Courier New" w:cs="Courier New"/>
        </w:rPr>
        <w:t>|</w:t>
      </w:r>
      <w:r w:rsidRPr="007B5488">
        <w:rPr>
          <w:b/>
          <w:i/>
        </w:rPr>
        <w:t>p</w:t>
      </w:r>
      <w:r>
        <w:rPr>
          <w:b/>
          <w:i/>
        </w:rPr>
        <w:t>ref</w:t>
      </w:r>
      <w:r w:rsidRPr="004124FF">
        <w:rPr>
          <w:rFonts w:ascii="Courier New" w:hAnsi="Courier New" w:cs="Courier New"/>
        </w:rPr>
        <w:t>(</w:t>
      </w:r>
      <w:r w:rsidRPr="00C37B49">
        <w:rPr>
          <w:rFonts w:ascii="Arial" w:hAnsi="Arial" w:cs="Arial"/>
          <w:b/>
        </w:rPr>
        <w:t>λ</w:t>
      </w:r>
      <w:r w:rsidRPr="004124FF">
        <w:rPr>
          <w:rFonts w:ascii="Courier New" w:hAnsi="Courier New" w:cs="Courier New"/>
        </w:rPr>
        <w:t>)=</w:t>
      </w:r>
      <w:r>
        <w:rPr>
          <w:rFonts w:ascii="Courier New" w:hAnsi="Courier New" w:cs="Courier New"/>
        </w:rPr>
        <w:sym w:font="Euclid Math One" w:char="F0F2"/>
      </w:r>
      <w:r w:rsidRPr="004124FF">
        <w:rPr>
          <w:rFonts w:ascii="Courier New" w:hAnsi="Courier New" w:cs="Courier New"/>
        </w:rPr>
        <w:t xml:space="preserve"> &amp; </w:t>
      </w:r>
      <w:r w:rsidRPr="007B5488">
        <w:rPr>
          <w:rFonts w:ascii="Arial" w:hAnsi="Arial" w:cs="Arial"/>
          <w:b/>
        </w:rPr>
        <w:t>ρ</w:t>
      </w:r>
      <w:r w:rsidRPr="00C37B49">
        <w:rPr>
          <w:rFonts w:ascii="Courier New" w:hAnsi="Courier New" w:cs="Courier New"/>
        </w:rPr>
        <w:sym w:font="Symbol" w:char="F0CE"/>
      </w:r>
      <w:r>
        <w:rPr>
          <w:rFonts w:ascii="Courier New" w:hAnsi="Courier New" w:cs="Courier New"/>
        </w:rPr>
        <w:t>o</w:t>
      </w:r>
      <w:r w:rsidRPr="004124FF">
        <w:rPr>
          <w:rFonts w:ascii="Courier New" w:hAnsi="Courier New" w:cs="Courier New"/>
          <w:vertAlign w:val="superscript"/>
        </w:rPr>
        <w:t>*</w:t>
      </w:r>
      <w:r w:rsidRPr="004124FF">
        <w:rPr>
          <w:rFonts w:ascii="Courier New" w:hAnsi="Courier New" w:cs="Courier New"/>
        </w:rPr>
        <w:t xml:space="preserve"> &amp; </w:t>
      </w:r>
      <w:r w:rsidRPr="007B5488">
        <w:rPr>
          <w:rFonts w:ascii="Arial" w:hAnsi="Arial" w:cs="Arial"/>
          <w:b/>
        </w:rPr>
        <w:t>ρ</w:t>
      </w:r>
      <w:r>
        <w:rPr>
          <w:rFonts w:ascii="Courier New" w:hAnsi="Courier New" w:cs="Courier New"/>
        </w:rPr>
        <w:sym w:font="Symbol" w:char="F0B9"/>
      </w:r>
      <w:r>
        <w:rPr>
          <w:rFonts w:ascii="Courier New" w:hAnsi="Courier New" w:cs="Courier New"/>
        </w:rPr>
        <w:sym w:font="Euclid Math One" w:char="F0F2"/>
      </w:r>
      <w:r w:rsidRPr="004124FF">
        <w:rPr>
          <w:rFonts w:ascii="Courier New" w:hAnsi="Courier New" w:cs="Courier New"/>
        </w:rPr>
        <w:t>}</w:t>
      </w:r>
      <w:r w:rsidRPr="004124FF">
        <w:t>,</w:t>
      </w:r>
    </w:p>
    <w:p w:rsidR="00AE35B9" w:rsidRPr="004124FF" w:rsidRDefault="00AE35B9" w:rsidP="00AA44F7">
      <w:pPr>
        <w:spacing w:line="360" w:lineRule="auto"/>
        <w:rPr>
          <w:color w:val="000000"/>
        </w:rPr>
      </w:pPr>
      <w:r>
        <w:rPr>
          <w:rFonts w:ascii="Arial" w:hAnsi="Arial" w:cs="Arial"/>
          <w:b/>
        </w:rPr>
        <w:t>S</w:t>
      </w:r>
      <w:r w:rsidRPr="004124FF">
        <w:rPr>
          <w:rFonts w:ascii="Courier New" w:hAnsi="Courier New" w:cs="Courier New"/>
        </w:rPr>
        <w:t>={</w:t>
      </w:r>
      <w:r w:rsidRPr="00C37B49">
        <w:rPr>
          <w:rFonts w:ascii="Arial" w:hAnsi="Arial" w:cs="Arial"/>
          <w:b/>
        </w:rPr>
        <w:t>μ</w:t>
      </w:r>
      <w:r>
        <w:rPr>
          <w:rFonts w:ascii="Courier New" w:hAnsi="Courier New" w:cs="Courier New"/>
        </w:rPr>
        <w:sym w:font="Symbol" w:char="F0D7"/>
      </w:r>
      <w:r w:rsidRPr="007B5488">
        <w:rPr>
          <w:rFonts w:ascii="Arial" w:hAnsi="Arial" w:cs="Arial"/>
          <w:b/>
        </w:rPr>
        <w:t>ρ</w:t>
      </w:r>
      <w:r w:rsidRPr="00C37B49">
        <w:rPr>
          <w:rFonts w:ascii="Courier New" w:hAnsi="Courier New" w:cs="Courier New"/>
          <w:vertAlign w:val="subscript"/>
        </w:rPr>
        <w:t>z</w:t>
      </w:r>
      <w:r>
        <w:rPr>
          <w:rFonts w:ascii="Courier New" w:hAnsi="Courier New" w:cs="Courier New"/>
        </w:rPr>
        <w:sym w:font="Symbol" w:char="F0D7"/>
      </w:r>
      <w:r w:rsidRPr="00C37B49">
        <w:rPr>
          <w:rFonts w:ascii="Arial" w:hAnsi="Arial" w:cs="Arial"/>
          <w:b/>
        </w:rPr>
        <w:t>λ</w:t>
      </w:r>
      <w:r w:rsidRPr="004124FF">
        <w:rPr>
          <w:rFonts w:ascii="Courier New" w:hAnsi="Courier New" w:cs="Courier New"/>
        </w:rPr>
        <w:t>|</w:t>
      </w:r>
      <w:r w:rsidRPr="00C37B49">
        <w:rPr>
          <w:rFonts w:ascii="Arial" w:hAnsi="Arial" w:cs="Arial"/>
          <w:b/>
        </w:rPr>
        <w:t>μ</w:t>
      </w:r>
      <w:r>
        <w:rPr>
          <w:rFonts w:ascii="Courier New" w:hAnsi="Courier New" w:cs="Courier New"/>
        </w:rPr>
        <w:sym w:font="Symbol" w:char="F0D7"/>
      </w:r>
      <w:r w:rsidRPr="007B5488">
        <w:rPr>
          <w:rFonts w:ascii="Arial" w:hAnsi="Arial" w:cs="Arial"/>
          <w:b/>
        </w:rPr>
        <w:t>ρ</w:t>
      </w:r>
      <w:r>
        <w:rPr>
          <w:rFonts w:ascii="Courier New" w:hAnsi="Courier New" w:cs="Courier New"/>
        </w:rPr>
        <w:sym w:font="Symbol" w:char="F0D7"/>
      </w:r>
      <w:r w:rsidRPr="00C37B49">
        <w:rPr>
          <w:rFonts w:ascii="Arial" w:hAnsi="Arial" w:cs="Arial"/>
          <w:b/>
        </w:rPr>
        <w:t>λ</w:t>
      </w:r>
      <w:r w:rsidRPr="00C37B49">
        <w:rPr>
          <w:rFonts w:ascii="Courier New" w:hAnsi="Courier New" w:cs="Courier New"/>
        </w:rPr>
        <w:sym w:font="Symbol" w:char="F0CE"/>
      </w:r>
      <w:r>
        <w:rPr>
          <w:rFonts w:ascii="Arial" w:hAnsi="Arial" w:cs="Arial"/>
          <w:b/>
        </w:rPr>
        <w:t>N</w:t>
      </w:r>
      <w:r w:rsidRPr="004124FF">
        <w:rPr>
          <w:rFonts w:ascii="Courier New" w:hAnsi="Courier New" w:cs="Courier New"/>
        </w:rPr>
        <w:t xml:space="preserve"> </w:t>
      </w:r>
      <w:r w:rsidR="00246F15" w:rsidRPr="004124FF">
        <w:rPr>
          <w:rFonts w:ascii="Courier New" w:hAnsi="Courier New" w:cs="Courier New"/>
        </w:rPr>
        <w:t xml:space="preserve">&amp; </w:t>
      </w:r>
      <w:r w:rsidRPr="00C37B49">
        <w:rPr>
          <w:rFonts w:ascii="Courier New" w:hAnsi="Courier New" w:cs="Courier New"/>
        </w:rPr>
        <w:t>o</w:t>
      </w:r>
      <w:r w:rsidRPr="00C37B49">
        <w:rPr>
          <w:rFonts w:ascii="Courier New" w:hAnsi="Courier New" w:cs="Courier New"/>
          <w:vertAlign w:val="subscript"/>
        </w:rPr>
        <w:t>z</w:t>
      </w:r>
      <w:r w:rsidRPr="00C37B49">
        <w:rPr>
          <w:rFonts w:ascii="Courier New" w:hAnsi="Courier New" w:cs="Courier New"/>
        </w:rPr>
        <w:sym w:font="Symbol" w:char="F0CE"/>
      </w:r>
      <w:r w:rsidR="00246F15">
        <w:rPr>
          <w:b/>
          <w:i/>
        </w:rPr>
        <w:t>np</w:t>
      </w:r>
      <w:r w:rsidRPr="004124FF">
        <w:rPr>
          <w:rFonts w:ascii="Courier New" w:hAnsi="Courier New" w:cs="Courier New"/>
        </w:rPr>
        <w:t>(</w:t>
      </w:r>
      <w:r w:rsidRPr="00C37B49">
        <w:rPr>
          <w:rFonts w:ascii="Courier New" w:hAnsi="Courier New" w:cs="Courier New"/>
        </w:rPr>
        <w:t>o</w:t>
      </w:r>
      <w:r w:rsidRPr="004124FF">
        <w:rPr>
          <w:rFonts w:ascii="Courier New" w:hAnsi="Courier New" w:cs="Courier New"/>
        </w:rPr>
        <w:t>)</w:t>
      </w:r>
      <w:r>
        <w:rPr>
          <w:rFonts w:ascii="Courier New" w:hAnsi="Courier New" w:cs="Courier New"/>
        </w:rPr>
        <w:t xml:space="preserve"> &amp; </w:t>
      </w:r>
      <w:r w:rsidRPr="007B5488">
        <w:rPr>
          <w:rFonts w:ascii="Arial" w:hAnsi="Arial" w:cs="Arial"/>
          <w:b/>
        </w:rPr>
        <w:t>ρ</w:t>
      </w:r>
      <w:r w:rsidRPr="00C37B49">
        <w:rPr>
          <w:rFonts w:ascii="Courier New" w:hAnsi="Courier New" w:cs="Courier New"/>
          <w:vertAlign w:val="subscript"/>
        </w:rPr>
        <w:t>z</w:t>
      </w:r>
      <w:r w:rsidRPr="00C37B49">
        <w:rPr>
          <w:rFonts w:ascii="Courier New" w:hAnsi="Courier New" w:cs="Courier New"/>
        </w:rPr>
        <w:sym w:font="Symbol" w:char="F0CE"/>
      </w:r>
      <w:r>
        <w:rPr>
          <w:rFonts w:ascii="Courier New" w:hAnsi="Courier New" w:cs="Courier New"/>
        </w:rPr>
        <w:t>o</w:t>
      </w:r>
      <w:r w:rsidRPr="00C37B49">
        <w:rPr>
          <w:rFonts w:ascii="Courier New" w:hAnsi="Courier New" w:cs="Courier New"/>
          <w:vertAlign w:val="subscript"/>
        </w:rPr>
        <w:t>z</w:t>
      </w:r>
      <w:r w:rsidRPr="004124FF">
        <w:rPr>
          <w:rFonts w:ascii="Courier New" w:hAnsi="Courier New" w:cs="Courier New"/>
          <w:vertAlign w:val="superscript"/>
        </w:rPr>
        <w:t>*</w:t>
      </w:r>
      <w:r>
        <w:rPr>
          <w:rFonts w:ascii="Courier New" w:hAnsi="Courier New" w:cs="Courier New"/>
        </w:rPr>
        <w:t xml:space="preserve"> &amp; </w:t>
      </w:r>
      <w:r w:rsidRPr="004124FF">
        <w:rPr>
          <w:rFonts w:ascii="Courier New" w:hAnsi="Courier New" w:cs="Courier New"/>
          <w:b/>
        </w:rPr>
        <w:t>|</w:t>
      </w:r>
      <w:r w:rsidRPr="007B5488">
        <w:rPr>
          <w:rFonts w:ascii="Arial" w:hAnsi="Arial" w:cs="Arial"/>
          <w:b/>
        </w:rPr>
        <w:t>ρ</w:t>
      </w:r>
      <w:r w:rsidRPr="00C37B49">
        <w:rPr>
          <w:rFonts w:ascii="Courier New" w:hAnsi="Courier New" w:cs="Courier New"/>
          <w:vertAlign w:val="subscript"/>
        </w:rPr>
        <w:t>z</w:t>
      </w:r>
      <w:r w:rsidRPr="004124FF">
        <w:rPr>
          <w:rFonts w:ascii="Courier New" w:hAnsi="Courier New" w:cs="Courier New"/>
          <w:b/>
        </w:rPr>
        <w:t>|</w:t>
      </w:r>
      <w:r>
        <w:rPr>
          <w:rFonts w:ascii="Courier New" w:hAnsi="Courier New" w:cs="Courier New"/>
        </w:rPr>
        <w:t>=</w:t>
      </w:r>
      <w:r w:rsidRPr="004124FF">
        <w:rPr>
          <w:rFonts w:ascii="Courier New" w:hAnsi="Courier New" w:cs="Courier New"/>
          <w:b/>
        </w:rPr>
        <w:t>|</w:t>
      </w:r>
      <w:r w:rsidRPr="007B5488">
        <w:rPr>
          <w:rFonts w:ascii="Arial" w:hAnsi="Arial" w:cs="Arial"/>
          <w:b/>
        </w:rPr>
        <w:t>ρ</w:t>
      </w:r>
      <w:r w:rsidRPr="004124FF">
        <w:rPr>
          <w:rFonts w:ascii="Courier New" w:hAnsi="Courier New" w:cs="Courier New"/>
          <w:b/>
        </w:rPr>
        <w:t>|</w:t>
      </w:r>
      <w:r w:rsidRPr="004124FF">
        <w:rPr>
          <w:rFonts w:ascii="Courier New" w:hAnsi="Courier New" w:cs="Courier New"/>
        </w:rPr>
        <w:t>}</w:t>
      </w:r>
      <w:r w:rsidRPr="004124FF">
        <w:rPr>
          <w:color w:val="000000"/>
        </w:rPr>
        <w:t>.</w:t>
      </w:r>
    </w:p>
    <w:p w:rsidR="00BE79A1" w:rsidRDefault="00BE79A1" w:rsidP="00AA44F7">
      <w:pPr>
        <w:spacing w:line="360" w:lineRule="auto"/>
        <w:jc w:val="right"/>
        <w:rPr>
          <w:color w:val="000000"/>
        </w:rPr>
      </w:pPr>
      <w:r w:rsidRPr="00E527A2">
        <w:rPr>
          <w:color w:val="000000"/>
          <w:lang w:val="ru-RU"/>
        </w:rPr>
        <w:sym w:font="Symbol" w:char="F0FF"/>
      </w:r>
    </w:p>
    <w:p w:rsidR="00BE79A1" w:rsidRPr="00CC0047" w:rsidRDefault="00CC0047" w:rsidP="00AA44F7">
      <w:pPr>
        <w:pStyle w:val="a1"/>
        <w:spacing w:line="360" w:lineRule="auto"/>
        <w:rPr>
          <w:rFonts w:ascii="Courier New" w:hAnsi="Courier New" w:cs="Courier New"/>
        </w:rPr>
      </w:pPr>
      <w:bookmarkStart w:id="913" w:name="_Ref175121436"/>
      <w:bookmarkStart w:id="914" w:name="_Ref175566161"/>
      <w:r w:rsidRPr="00CC0047">
        <w:t xml:space="preserve">Пусть </w:t>
      </w:r>
      <w:r>
        <w:t>задана</w:t>
      </w:r>
      <w:r w:rsidRPr="00CC0047">
        <w:t xml:space="preserve"> </w:t>
      </w:r>
      <w:r w:rsidRPr="00E527A2">
        <w:rPr>
          <w:rFonts w:ascii="Courier New" w:hAnsi="Courier New" w:cs="Courier New"/>
        </w:rPr>
        <w:sym w:font="Symbol" w:char="F066"/>
      </w:r>
      <w:r w:rsidRPr="008F0BB9">
        <w:t>-</w:t>
      </w:r>
      <w:r>
        <w:t>модель</w:t>
      </w:r>
      <w:r w:rsidRPr="00CC0047">
        <w:rPr>
          <w:rFonts w:ascii="Courier New" w:hAnsi="Courier New" w:cs="Courier New"/>
        </w:rPr>
        <w:t xml:space="preserve"> </w:t>
      </w:r>
      <w:r w:rsidRPr="005C4EAB">
        <w:rPr>
          <w:rFonts w:ascii="Arial" w:hAnsi="Arial" w:cs="Arial"/>
          <w:b/>
        </w:rPr>
        <w:t>Τ</w:t>
      </w:r>
      <w:r w:rsidR="007249EF">
        <w:t xml:space="preserve">, в которой имеется </w:t>
      </w:r>
      <w:r w:rsidR="007249EF" w:rsidRPr="00E527A2">
        <w:rPr>
          <w:rFonts w:ascii="Courier New" w:hAnsi="Courier New" w:cs="Courier New"/>
        </w:rPr>
        <w:sym w:font="Symbol" w:char="F066"/>
      </w:r>
      <w:r w:rsidR="007249EF" w:rsidRPr="00C37B49">
        <w:t>-</w:t>
      </w:r>
      <w:r w:rsidR="007249EF">
        <w:t>трасса</w:t>
      </w:r>
      <w:r w:rsidR="007249EF">
        <w:rPr>
          <w:rFonts w:ascii="Courier New" w:hAnsi="Courier New" w:cs="Courier New"/>
        </w:rPr>
        <w:t xml:space="preserve"> </w:t>
      </w:r>
      <w:r w:rsidR="007249EF" w:rsidRPr="00C37B49">
        <w:rPr>
          <w:rFonts w:ascii="Arial" w:hAnsi="Arial" w:cs="Arial"/>
          <w:b/>
        </w:rPr>
        <w:t>μ</w:t>
      </w:r>
      <w:r w:rsidR="007249EF">
        <w:t xml:space="preserve">, не завершающаяся </w:t>
      </w:r>
      <w:r w:rsidR="007249EF" w:rsidRPr="00E527A2">
        <w:rPr>
          <w:rFonts w:ascii="Courier New" w:hAnsi="Courier New" w:cs="Courier New"/>
        </w:rPr>
        <w:sym w:font="Symbol" w:char="F066"/>
      </w:r>
      <w:r w:rsidR="007249EF" w:rsidRPr="00C37B49">
        <w:t>-</w:t>
      </w:r>
      <w:r w:rsidR="007249EF">
        <w:t xml:space="preserve">символом, но продолжаемая несингулярным </w:t>
      </w:r>
      <w:r w:rsidR="007249EF" w:rsidRPr="00E527A2">
        <w:rPr>
          <w:rFonts w:ascii="Courier New" w:hAnsi="Courier New" w:cs="Courier New"/>
        </w:rPr>
        <w:sym w:font="Symbol" w:char="F066"/>
      </w:r>
      <w:r w:rsidR="007249EF" w:rsidRPr="00C37B49">
        <w:t>-</w:t>
      </w:r>
      <w:r w:rsidR="007249EF">
        <w:t>символом</w:t>
      </w:r>
      <w:r w:rsidR="007249EF" w:rsidRPr="00AE35B9">
        <w:rPr>
          <w:rFonts w:ascii="Courier New" w:hAnsi="Courier New" w:cs="Courier New"/>
        </w:rPr>
        <w:t xml:space="preserve"> </w:t>
      </w:r>
      <w:r w:rsidR="007249EF" w:rsidRPr="00AE35B9">
        <w:rPr>
          <w:rFonts w:ascii="Courier New" w:hAnsi="Courier New" w:cs="Courier New"/>
          <w:lang w:val="en-US"/>
        </w:rPr>
        <w:t>o</w:t>
      </w:r>
      <w:r w:rsidR="007249EF">
        <w:t>.</w:t>
      </w:r>
      <w:r>
        <w:t xml:space="preserve"> Тогда множество</w:t>
      </w:r>
      <w:r w:rsidRPr="00CC0047">
        <w:rPr>
          <w:rFonts w:ascii="Courier New" w:hAnsi="Courier New" w:cs="Courier New"/>
        </w:rPr>
        <w:t xml:space="preserve"> </w:t>
      </w:r>
      <w:r w:rsidR="00246F15">
        <w:rPr>
          <w:b/>
          <w:i/>
          <w:lang w:val="en-US"/>
        </w:rPr>
        <w:t>Np</w:t>
      </w:r>
      <w:r w:rsidRPr="00CC0047">
        <w:rPr>
          <w:rFonts w:ascii="Courier New" w:hAnsi="Courier New" w:cs="Courier New"/>
        </w:rPr>
        <w:t>(</w:t>
      </w:r>
      <w:r w:rsidRPr="008F0BB9">
        <w:rPr>
          <w:rFonts w:ascii="Arial" w:hAnsi="Arial" w:cs="Arial"/>
          <w:b/>
        </w:rPr>
        <w:t>Τ</w:t>
      </w:r>
      <w:r w:rsidR="007249EF" w:rsidRPr="00AE35B9">
        <w:rPr>
          <w:rFonts w:ascii="Courier New" w:hAnsi="Courier New" w:cs="Courier New"/>
        </w:rPr>
        <w:t>,</w:t>
      </w:r>
      <w:r w:rsidR="007249EF" w:rsidRPr="00C37B49">
        <w:rPr>
          <w:rFonts w:ascii="Arial" w:hAnsi="Arial" w:cs="Arial"/>
          <w:b/>
        </w:rPr>
        <w:t>μ</w:t>
      </w:r>
      <w:r w:rsidR="007249EF">
        <w:rPr>
          <w:rFonts w:ascii="Courier New" w:hAnsi="Courier New" w:cs="Courier New"/>
        </w:rPr>
        <w:t>,o</w:t>
      </w:r>
      <w:r w:rsidRPr="00CC0047">
        <w:rPr>
          <w:rFonts w:ascii="Courier New" w:hAnsi="Courier New" w:cs="Courier New"/>
        </w:rPr>
        <w:t>)</w:t>
      </w:r>
      <w:r>
        <w:rPr>
          <w:rFonts w:ascii="Courier New" w:hAnsi="Courier New" w:cs="Courier New"/>
        </w:rPr>
        <w:t xml:space="preserve"> </w:t>
      </w:r>
      <w:r>
        <w:t xml:space="preserve">также является </w:t>
      </w:r>
      <w:r w:rsidRPr="00E527A2">
        <w:rPr>
          <w:rFonts w:ascii="Courier New" w:hAnsi="Courier New" w:cs="Courier New"/>
        </w:rPr>
        <w:sym w:font="Symbol" w:char="F066"/>
      </w:r>
      <w:r w:rsidRPr="008F0BB9">
        <w:t>-</w:t>
      </w:r>
      <w:r>
        <w:t>моделью,</w:t>
      </w:r>
      <w:r w:rsidRPr="00CC0047">
        <w:rPr>
          <w:rFonts w:ascii="Courier New" w:hAnsi="Courier New" w:cs="Courier New"/>
        </w:rPr>
        <w:t xml:space="preserve"> </w:t>
      </w:r>
      <w:r w:rsidR="008F0BB9" w:rsidRPr="008F0BB9">
        <w:rPr>
          <w:rFonts w:ascii="Arial" w:hAnsi="Arial" w:cs="Arial"/>
          <w:b/>
        </w:rPr>
        <w:t>Τ</w:t>
      </w:r>
      <w:r w:rsidR="007249EF">
        <w:rPr>
          <w:rFonts w:ascii="Courier New" w:hAnsi="Courier New" w:cs="Courier New"/>
        </w:rPr>
        <w:t> </w:t>
      </w:r>
      <w:r w:rsidR="008F0BB9" w:rsidRPr="008F0BB9">
        <w:rPr>
          <w:rFonts w:ascii="Courier New" w:hAnsi="Courier New" w:cs="Courier New"/>
        </w:rPr>
        <w:sym w:font="Symbol" w:char="F07E"/>
      </w:r>
      <w:r w:rsidR="008F0BB9" w:rsidRPr="00CC0047">
        <w:rPr>
          <w:rFonts w:ascii="Euclid Fraktur" w:hAnsi="Euclid Fraktur" w:cs="Courier New"/>
          <w:b/>
          <w:vertAlign w:val="subscript"/>
          <w:lang w:val="en-US"/>
        </w:rPr>
        <w:t>R</w:t>
      </w:r>
      <w:r w:rsidR="007249EF">
        <w:rPr>
          <w:rFonts w:ascii="Courier New" w:hAnsi="Courier New" w:cs="Courier New"/>
        </w:rPr>
        <w:t> </w:t>
      </w:r>
      <w:r w:rsidR="00246F15">
        <w:rPr>
          <w:b/>
          <w:i/>
          <w:lang w:val="en-US"/>
        </w:rPr>
        <w:t>Np</w:t>
      </w:r>
      <w:r w:rsidR="008F0BB9" w:rsidRPr="00CC0047">
        <w:rPr>
          <w:rFonts w:ascii="Courier New" w:hAnsi="Courier New" w:cs="Courier New"/>
        </w:rPr>
        <w:t>(</w:t>
      </w:r>
      <w:r w:rsidR="008F0BB9" w:rsidRPr="008F0BB9">
        <w:rPr>
          <w:rFonts w:ascii="Arial" w:hAnsi="Arial" w:cs="Arial"/>
          <w:b/>
        </w:rPr>
        <w:t>Τ</w:t>
      </w:r>
      <w:r w:rsidR="007249EF" w:rsidRPr="00AE35B9">
        <w:rPr>
          <w:rFonts w:ascii="Courier New" w:hAnsi="Courier New" w:cs="Courier New"/>
        </w:rPr>
        <w:t>,</w:t>
      </w:r>
      <w:r w:rsidR="007249EF" w:rsidRPr="00C37B49">
        <w:rPr>
          <w:rFonts w:ascii="Arial" w:hAnsi="Arial" w:cs="Arial"/>
          <w:b/>
        </w:rPr>
        <w:t>μ</w:t>
      </w:r>
      <w:r w:rsidR="007249EF">
        <w:rPr>
          <w:rFonts w:ascii="Courier New" w:hAnsi="Courier New" w:cs="Courier New"/>
        </w:rPr>
        <w:t>,o</w:t>
      </w:r>
      <w:r w:rsidR="008F0BB9" w:rsidRPr="00CC0047">
        <w:rPr>
          <w:rFonts w:ascii="Courier New" w:hAnsi="Courier New" w:cs="Courier New"/>
        </w:rPr>
        <w:t xml:space="preserve">) </w:t>
      </w:r>
      <w:r w:rsidRPr="00CC0047">
        <w:t>и</w:t>
      </w:r>
      <w:r w:rsidR="008F0BB9" w:rsidRPr="00CC0047">
        <w:rPr>
          <w:rFonts w:ascii="Courier New" w:hAnsi="Courier New" w:cs="Courier New"/>
        </w:rPr>
        <w:t xml:space="preserve"> </w:t>
      </w:r>
      <w:r w:rsidR="008F0BB9" w:rsidRPr="008F0BB9">
        <w:rPr>
          <w:rFonts w:ascii="Arial" w:hAnsi="Arial" w:cs="Arial"/>
          <w:b/>
        </w:rPr>
        <w:t>Τ</w:t>
      </w:r>
      <w:r w:rsidR="007249EF">
        <w:rPr>
          <w:rFonts w:ascii="Courier New" w:hAnsi="Courier New" w:cs="Courier New"/>
        </w:rPr>
        <w:t> </w:t>
      </w:r>
      <w:r w:rsidR="008F0BB9" w:rsidRPr="008F0BB9">
        <w:rPr>
          <w:rFonts w:ascii="Courier New" w:hAnsi="Courier New" w:cs="Courier New"/>
        </w:rPr>
        <w:sym w:font="Euclid Math Two" w:char="F0B4"/>
      </w:r>
      <w:r w:rsidR="007249EF">
        <w:rPr>
          <w:rFonts w:ascii="Courier New" w:hAnsi="Courier New" w:cs="Courier New"/>
        </w:rPr>
        <w:t> </w:t>
      </w:r>
      <w:r w:rsidR="00246F15">
        <w:rPr>
          <w:b/>
          <w:i/>
          <w:lang w:val="en-US"/>
        </w:rPr>
        <w:t>Np</w:t>
      </w:r>
      <w:r w:rsidR="008F0BB9" w:rsidRPr="00CC0047">
        <w:rPr>
          <w:rFonts w:ascii="Courier New" w:hAnsi="Courier New" w:cs="Courier New"/>
        </w:rPr>
        <w:t>(</w:t>
      </w:r>
      <w:r w:rsidR="008F0BB9" w:rsidRPr="008F0BB9">
        <w:rPr>
          <w:rFonts w:ascii="Arial" w:hAnsi="Arial" w:cs="Arial"/>
          <w:b/>
        </w:rPr>
        <w:t>Τ</w:t>
      </w:r>
      <w:r w:rsidR="007249EF" w:rsidRPr="00AE35B9">
        <w:rPr>
          <w:rFonts w:ascii="Courier New" w:hAnsi="Courier New" w:cs="Courier New"/>
        </w:rPr>
        <w:t>,</w:t>
      </w:r>
      <w:r w:rsidR="007249EF" w:rsidRPr="00C37B49">
        <w:rPr>
          <w:rFonts w:ascii="Arial" w:hAnsi="Arial" w:cs="Arial"/>
          <w:b/>
        </w:rPr>
        <w:t>μ</w:t>
      </w:r>
      <w:r w:rsidR="007249EF">
        <w:rPr>
          <w:rFonts w:ascii="Courier New" w:hAnsi="Courier New" w:cs="Courier New"/>
        </w:rPr>
        <w:t>,o</w:t>
      </w:r>
      <w:r w:rsidR="008F0BB9" w:rsidRPr="00CC0047">
        <w:rPr>
          <w:rFonts w:ascii="Courier New" w:hAnsi="Courier New" w:cs="Courier New"/>
        </w:rPr>
        <w:t>)</w:t>
      </w:r>
      <w:r w:rsidR="008F0BB9" w:rsidRPr="00CC0047">
        <w:t>.</w:t>
      </w:r>
      <w:bookmarkEnd w:id="914"/>
    </w:p>
    <w:p w:rsidR="008F0BB9" w:rsidRPr="00CC0047" w:rsidRDefault="008F0BB9" w:rsidP="00AA44F7">
      <w:pPr>
        <w:spacing w:line="360" w:lineRule="auto"/>
        <w:jc w:val="right"/>
        <w:rPr>
          <w:color w:val="000000"/>
          <w:lang w:val="ru-RU"/>
        </w:rPr>
      </w:pPr>
      <w:r w:rsidRPr="00E527A2">
        <w:rPr>
          <w:color w:val="000000"/>
          <w:lang w:val="ru-RU"/>
        </w:rPr>
        <w:sym w:font="Symbol" w:char="F0FF"/>
      </w:r>
      <w:r w:rsidR="004F58B2">
        <w:rPr>
          <w:color w:val="000000"/>
          <w:lang w:val="ru-RU"/>
        </w:rPr>
        <w:fldChar w:fldCharType="begin"/>
      </w:r>
      <w:r w:rsidR="004F58B2">
        <w:rPr>
          <w:color w:val="000000"/>
          <w:lang w:val="ru-RU"/>
        </w:rPr>
        <w:instrText xml:space="preserve"> PAGEREF _Ref175566175 \h </w:instrText>
      </w:r>
      <w:r w:rsidR="00AA0566" w:rsidRPr="00AA0566">
        <w:rPr>
          <w:color w:val="000000"/>
          <w:lang w:val="ru-RU"/>
        </w:rPr>
      </w:r>
      <w:r w:rsidR="004F58B2">
        <w:rPr>
          <w:color w:val="000000"/>
          <w:lang w:val="ru-RU"/>
        </w:rPr>
        <w:fldChar w:fldCharType="separate"/>
      </w:r>
      <w:r w:rsidR="006D5552">
        <w:rPr>
          <w:noProof/>
          <w:color w:val="000000"/>
          <w:lang w:val="ru-RU"/>
        </w:rPr>
        <w:t>559</w:t>
      </w:r>
      <w:r w:rsidR="004F58B2">
        <w:rPr>
          <w:color w:val="000000"/>
          <w:lang w:val="ru-RU"/>
        </w:rPr>
        <w:fldChar w:fldCharType="end"/>
      </w:r>
    </w:p>
    <w:p w:rsidR="00A33C7C" w:rsidRDefault="008F0BB9" w:rsidP="00A4447E">
      <w:pPr>
        <w:spacing w:line="360" w:lineRule="auto"/>
        <w:ind w:firstLine="567"/>
        <w:rPr>
          <w:lang w:val="ru-RU"/>
        </w:rPr>
      </w:pPr>
      <w:r>
        <w:rPr>
          <w:lang w:val="ru-RU"/>
        </w:rPr>
        <w:t xml:space="preserve">Как следствие, для любой монотонной </w:t>
      </w:r>
      <w:r w:rsidRPr="00E527A2">
        <w:rPr>
          <w:rFonts w:ascii="Courier New" w:hAnsi="Courier New" w:cs="Courier New"/>
        </w:rPr>
        <w:sym w:font="Symbol" w:char="F066"/>
      </w:r>
      <w:r w:rsidRPr="008F0BB9">
        <w:rPr>
          <w:lang w:val="ru-RU"/>
        </w:rPr>
        <w:t>-</w:t>
      </w:r>
      <w:r>
        <w:rPr>
          <w:lang w:val="ru-RU"/>
        </w:rPr>
        <w:t>модели</w:t>
      </w:r>
      <w:r w:rsidRPr="008F0BB9">
        <w:rPr>
          <w:rFonts w:ascii="Courier New" w:hAnsi="Courier New" w:cs="Courier New"/>
          <w:lang w:val="ru-RU"/>
        </w:rPr>
        <w:t xml:space="preserve"> </w:t>
      </w:r>
      <w:r w:rsidRPr="008F0BB9">
        <w:rPr>
          <w:rFonts w:ascii="Arial" w:hAnsi="Arial" w:cs="Arial"/>
          <w:b/>
        </w:rPr>
        <w:t>Τ</w:t>
      </w:r>
      <w:r w:rsidRPr="008F0BB9">
        <w:rPr>
          <w:rFonts w:ascii="Courier New" w:hAnsi="Courier New" w:cs="Courier New"/>
          <w:lang w:val="ru-RU"/>
        </w:rPr>
        <w:t xml:space="preserve"> </w:t>
      </w:r>
      <w:r>
        <w:rPr>
          <w:lang w:val="ru-RU"/>
        </w:rPr>
        <w:t>множество</w:t>
      </w:r>
      <w:r w:rsidRPr="008F0BB9">
        <w:rPr>
          <w:rFonts w:ascii="Courier New" w:hAnsi="Courier New" w:cs="Courier New"/>
          <w:lang w:val="ru-RU"/>
        </w:rPr>
        <w:t xml:space="preserve"> </w:t>
      </w:r>
      <w:r w:rsidR="00246F15">
        <w:rPr>
          <w:b/>
          <w:i/>
        </w:rPr>
        <w:t>Np</w:t>
      </w:r>
      <w:r w:rsidRPr="008F0BB9">
        <w:rPr>
          <w:rFonts w:ascii="Courier New" w:hAnsi="Courier New" w:cs="Courier New"/>
          <w:lang w:val="ru-RU"/>
        </w:rPr>
        <w:t>(</w:t>
      </w:r>
      <w:r w:rsidRPr="008F0BB9">
        <w:rPr>
          <w:rFonts w:ascii="Arial" w:hAnsi="Arial" w:cs="Arial"/>
          <w:b/>
        </w:rPr>
        <w:t>Τ</w:t>
      </w:r>
      <w:r w:rsidR="007249EF" w:rsidRPr="007249EF">
        <w:rPr>
          <w:rFonts w:ascii="Courier New" w:hAnsi="Courier New" w:cs="Courier New"/>
          <w:lang w:val="ru-RU"/>
        </w:rPr>
        <w:t>,</w:t>
      </w:r>
      <w:r w:rsidR="007249EF" w:rsidRPr="00C37B49">
        <w:rPr>
          <w:rFonts w:ascii="Arial" w:hAnsi="Arial" w:cs="Arial"/>
          <w:b/>
        </w:rPr>
        <w:t>μ</w:t>
      </w:r>
      <w:r w:rsidR="007249EF" w:rsidRPr="007249EF">
        <w:rPr>
          <w:rFonts w:ascii="Courier New" w:hAnsi="Courier New" w:cs="Courier New"/>
          <w:lang w:val="ru-RU"/>
        </w:rPr>
        <w:t>,</w:t>
      </w:r>
      <w:r w:rsidR="007249EF">
        <w:rPr>
          <w:rFonts w:ascii="Courier New" w:hAnsi="Courier New" w:cs="Courier New"/>
        </w:rPr>
        <w:t>o</w:t>
      </w:r>
      <w:r w:rsidRPr="008F0BB9">
        <w:rPr>
          <w:rFonts w:ascii="Courier New" w:hAnsi="Courier New" w:cs="Courier New"/>
          <w:lang w:val="ru-RU"/>
        </w:rPr>
        <w:t>)</w:t>
      </w:r>
      <w:r>
        <w:rPr>
          <w:rFonts w:ascii="Courier New" w:hAnsi="Courier New" w:cs="Courier New"/>
          <w:lang w:val="ru-RU"/>
        </w:rPr>
        <w:t xml:space="preserve"> </w:t>
      </w:r>
      <w:r>
        <w:rPr>
          <w:lang w:val="ru-RU"/>
        </w:rPr>
        <w:t xml:space="preserve">является монотонной </w:t>
      </w:r>
      <w:r w:rsidRPr="00E527A2">
        <w:rPr>
          <w:rFonts w:ascii="Courier New" w:hAnsi="Courier New" w:cs="Courier New"/>
        </w:rPr>
        <w:sym w:font="Symbol" w:char="F066"/>
      </w:r>
      <w:r w:rsidRPr="008F0BB9">
        <w:rPr>
          <w:lang w:val="ru-RU"/>
        </w:rPr>
        <w:t>-</w:t>
      </w:r>
      <w:r>
        <w:rPr>
          <w:lang w:val="ru-RU"/>
        </w:rPr>
        <w:t>моделью, мажорирующей</w:t>
      </w:r>
      <w:r w:rsidRPr="008F0BB9">
        <w:rPr>
          <w:rFonts w:ascii="Courier New" w:hAnsi="Courier New" w:cs="Courier New"/>
          <w:lang w:val="ru-RU"/>
        </w:rPr>
        <w:t xml:space="preserve"> </w:t>
      </w:r>
      <w:r w:rsidRPr="008F0BB9">
        <w:rPr>
          <w:rFonts w:ascii="Arial" w:hAnsi="Arial" w:cs="Arial"/>
          <w:b/>
        </w:rPr>
        <w:t>Τ</w:t>
      </w:r>
      <w:r>
        <w:rPr>
          <w:lang w:val="ru-RU"/>
        </w:rPr>
        <w:t>.</w:t>
      </w:r>
      <w:r w:rsidR="00DF1BA8">
        <w:rPr>
          <w:lang w:val="ru-RU"/>
        </w:rPr>
        <w:t xml:space="preserve"> Построение искомой сингулярной </w:t>
      </w:r>
      <w:r w:rsidR="00DF1BA8" w:rsidRPr="00E527A2">
        <w:rPr>
          <w:rFonts w:ascii="Courier New" w:hAnsi="Courier New" w:cs="Courier New"/>
        </w:rPr>
        <w:sym w:font="Symbol" w:char="F066"/>
      </w:r>
      <w:r w:rsidR="00DF1BA8" w:rsidRPr="008F0BB9">
        <w:rPr>
          <w:lang w:val="ru-RU"/>
        </w:rPr>
        <w:t>-</w:t>
      </w:r>
      <w:r w:rsidR="00DF1BA8">
        <w:rPr>
          <w:lang w:val="ru-RU"/>
        </w:rPr>
        <w:t>модели сводится к множественному и многократному применению операции</w:t>
      </w:r>
      <w:r w:rsidR="00DF1BA8" w:rsidRPr="008F0BB9">
        <w:rPr>
          <w:rFonts w:ascii="Courier New" w:hAnsi="Courier New" w:cs="Courier New"/>
          <w:lang w:val="ru-RU"/>
        </w:rPr>
        <w:t xml:space="preserve"> </w:t>
      </w:r>
      <w:r w:rsidR="00DF1BA8">
        <w:rPr>
          <w:b/>
          <w:i/>
        </w:rPr>
        <w:t>Np</w:t>
      </w:r>
      <w:r w:rsidR="00DF1BA8">
        <w:rPr>
          <w:lang w:val="ru-RU"/>
        </w:rPr>
        <w:t xml:space="preserve">. Проблема в том, что этот процесс может не закончиться, если каждый раз в ближайшей предоминанте несингулярного </w:t>
      </w:r>
      <w:r w:rsidR="00DF1BA8" w:rsidRPr="00E527A2">
        <w:rPr>
          <w:rFonts w:ascii="Courier New" w:hAnsi="Courier New" w:cs="Courier New"/>
        </w:rPr>
        <w:sym w:font="Symbol" w:char="F066"/>
      </w:r>
      <w:r w:rsidR="00DF1BA8" w:rsidRPr="008F0BB9">
        <w:rPr>
          <w:lang w:val="ru-RU"/>
        </w:rPr>
        <w:t>-</w:t>
      </w:r>
      <w:r w:rsidR="00DF1BA8">
        <w:rPr>
          <w:lang w:val="ru-RU"/>
        </w:rPr>
        <w:t xml:space="preserve">символа снова оказывается несингулярный </w:t>
      </w:r>
      <w:r w:rsidR="00DF1BA8" w:rsidRPr="00E527A2">
        <w:rPr>
          <w:rFonts w:ascii="Courier New" w:hAnsi="Courier New" w:cs="Courier New"/>
        </w:rPr>
        <w:sym w:font="Symbol" w:char="F066"/>
      </w:r>
      <w:r w:rsidR="00DF1BA8" w:rsidRPr="008F0BB9">
        <w:rPr>
          <w:lang w:val="ru-RU"/>
        </w:rPr>
        <w:t>-</w:t>
      </w:r>
      <w:r w:rsidR="00DF1BA8">
        <w:rPr>
          <w:lang w:val="ru-RU"/>
        </w:rPr>
        <w:t>символ.</w:t>
      </w:r>
    </w:p>
    <w:p w:rsidR="0016428F" w:rsidRDefault="0016428F" w:rsidP="005E67D5">
      <w:pPr>
        <w:pStyle w:val="4"/>
      </w:pPr>
      <w:bookmarkStart w:id="915" w:name="_Ref175737654"/>
      <w:r>
        <w:t xml:space="preserve">Соотношение минимальных и сингулярных </w:t>
      </w:r>
      <w:r w:rsidRPr="00E527A2">
        <w:rPr>
          <w:rFonts w:ascii="Courier New" w:hAnsi="Courier New" w:cs="Courier New"/>
        </w:rPr>
        <w:sym w:font="Symbol" w:char="F066"/>
      </w:r>
      <w:r w:rsidRPr="00E17FF4">
        <w:t>-</w:t>
      </w:r>
      <w:r>
        <w:t>моделей</w:t>
      </w:r>
      <w:bookmarkEnd w:id="913"/>
      <w:bookmarkEnd w:id="915"/>
    </w:p>
    <w:p w:rsidR="0079599D" w:rsidRDefault="0016428F" w:rsidP="00A4447E">
      <w:pPr>
        <w:spacing w:line="360" w:lineRule="auto"/>
        <w:ind w:firstLine="567"/>
        <w:rPr>
          <w:lang w:val="ru-RU"/>
        </w:rPr>
      </w:pPr>
      <w:bookmarkStart w:id="916" w:name="_Ref175057515"/>
      <w:r>
        <w:rPr>
          <w:lang w:val="ru-RU"/>
        </w:rPr>
        <w:t xml:space="preserve">В общем, </w:t>
      </w:r>
      <w:r w:rsidR="004D25EE">
        <w:rPr>
          <w:lang w:val="ru-RU"/>
        </w:rPr>
        <w:t xml:space="preserve">сингулярные и </w:t>
      </w:r>
      <w:r>
        <w:rPr>
          <w:lang w:val="ru-RU"/>
        </w:rPr>
        <w:t>минимальные</w:t>
      </w:r>
      <w:r w:rsidR="00867F31">
        <w:rPr>
          <w:lang w:val="ru-RU"/>
        </w:rPr>
        <w:t xml:space="preserve"> м</w:t>
      </w:r>
      <w:r w:rsidR="00C276C4">
        <w:rPr>
          <w:lang w:val="ru-RU"/>
        </w:rPr>
        <w:t>ажорантные конформные</w:t>
      </w:r>
      <w:r>
        <w:rPr>
          <w:lang w:val="ru-RU"/>
        </w:rPr>
        <w:t xml:space="preserve"> </w:t>
      </w:r>
      <w:r w:rsidRPr="00E527A2">
        <w:rPr>
          <w:rFonts w:ascii="Courier New" w:hAnsi="Courier New" w:cs="Courier New"/>
        </w:rPr>
        <w:sym w:font="Symbol" w:char="F066"/>
      </w:r>
      <w:r w:rsidRPr="00E17FF4">
        <w:rPr>
          <w:lang w:val="ru-RU"/>
        </w:rPr>
        <w:t>-</w:t>
      </w:r>
      <w:r>
        <w:rPr>
          <w:lang w:val="ru-RU"/>
        </w:rPr>
        <w:t>модели оказываются не связанными друг с другом. Это демонстрируют четыре приведённых ниже примера.</w:t>
      </w:r>
      <w:r w:rsidR="00DE30F3">
        <w:rPr>
          <w:lang w:val="ru-RU"/>
        </w:rPr>
        <w:t xml:space="preserve"> </w:t>
      </w:r>
    </w:p>
    <w:p w:rsidR="004D0AA0" w:rsidRDefault="004E2D48" w:rsidP="00A4447E">
      <w:pPr>
        <w:spacing w:line="360" w:lineRule="auto"/>
        <w:ind w:firstLine="567"/>
        <w:rPr>
          <w:lang w:val="ru-RU"/>
        </w:rPr>
      </w:pPr>
      <w:r w:rsidRPr="0016428F">
        <w:rPr>
          <w:u w:val="single"/>
          <w:lang w:val="ru-RU"/>
        </w:rPr>
        <w:t>Пример</w:t>
      </w:r>
      <w:r w:rsidR="0016428F">
        <w:rPr>
          <w:u w:val="single"/>
          <w:lang w:val="ru-RU"/>
        </w:rPr>
        <w:t> </w:t>
      </w:r>
      <w:r w:rsidR="0016428F" w:rsidRPr="0016428F">
        <w:rPr>
          <w:u w:val="single"/>
          <w:lang w:val="ru-RU"/>
        </w:rPr>
        <w:t>1</w:t>
      </w:r>
      <w:r w:rsidR="0016428F">
        <w:rPr>
          <w:lang w:val="ru-RU"/>
        </w:rPr>
        <w:t>:</w:t>
      </w:r>
      <w:r w:rsidRPr="0016428F">
        <w:rPr>
          <w:lang w:val="ru-RU"/>
        </w:rPr>
        <w:t xml:space="preserve"> </w:t>
      </w:r>
      <w:r w:rsidR="00155662" w:rsidRPr="0016428F">
        <w:rPr>
          <w:lang w:val="ru-RU"/>
        </w:rPr>
        <w:t>не</w:t>
      </w:r>
      <w:r w:rsidR="0059798C" w:rsidRPr="0016428F">
        <w:rPr>
          <w:lang w:val="ru-RU"/>
        </w:rPr>
        <w:t xml:space="preserve"> существует</w:t>
      </w:r>
      <w:r w:rsidRPr="0016428F">
        <w:rPr>
          <w:lang w:val="ru-RU"/>
        </w:rPr>
        <w:t xml:space="preserve"> минимальн</w:t>
      </w:r>
      <w:r w:rsidR="00155662" w:rsidRPr="0016428F">
        <w:rPr>
          <w:lang w:val="ru-RU"/>
        </w:rPr>
        <w:t>ой (тем более, наименьшей)</w:t>
      </w:r>
      <w:r w:rsidRPr="0016428F">
        <w:rPr>
          <w:lang w:val="ru-RU"/>
        </w:rPr>
        <w:t xml:space="preserve"> </w:t>
      </w:r>
      <w:r w:rsidR="00C276C4">
        <w:rPr>
          <w:lang w:val="ru-RU"/>
        </w:rPr>
        <w:t>мажорантной конформной</w:t>
      </w:r>
      <w:r w:rsidRPr="0016428F">
        <w:rPr>
          <w:lang w:val="ru-RU"/>
        </w:rPr>
        <w:t xml:space="preserve"> </w:t>
      </w:r>
      <w:r w:rsidRPr="00FD62F9">
        <w:rPr>
          <w:rFonts w:ascii="Courier New" w:hAnsi="Courier New" w:cs="Courier New"/>
        </w:rPr>
        <w:sym w:font="Symbol" w:char="F066"/>
      </w:r>
      <w:r w:rsidRPr="0016428F">
        <w:rPr>
          <w:lang w:val="ru-RU"/>
        </w:rPr>
        <w:t>-модел</w:t>
      </w:r>
      <w:r w:rsidR="00155662" w:rsidRPr="0016428F">
        <w:rPr>
          <w:lang w:val="ru-RU"/>
        </w:rPr>
        <w:t>и</w:t>
      </w:r>
      <w:r w:rsidR="00E62E86" w:rsidRPr="0016428F">
        <w:rPr>
          <w:lang w:val="ru-RU"/>
        </w:rPr>
        <w:t xml:space="preserve">, но </w:t>
      </w:r>
      <w:r w:rsidR="00243A05" w:rsidRPr="00EF266F">
        <w:rPr>
          <w:b/>
          <w:i/>
        </w:rPr>
        <w:t>d</w:t>
      </w:r>
      <w:r w:rsidR="00243A05" w:rsidRPr="00243A05">
        <w:rPr>
          <w:lang w:val="ru-RU"/>
        </w:rPr>
        <w:t xml:space="preserve">-замыкание множества сингулярных </w:t>
      </w:r>
      <w:r w:rsidR="00243A05" w:rsidRPr="000C475F">
        <w:rPr>
          <w:rFonts w:ascii="Courier New" w:hAnsi="Courier New" w:cs="Courier New"/>
        </w:rPr>
        <w:sym w:font="Symbol" w:char="F066"/>
      </w:r>
      <w:r w:rsidR="00243A05" w:rsidRPr="00243A05">
        <w:rPr>
          <w:lang w:val="ru-RU"/>
        </w:rPr>
        <w:t>-трасс</w:t>
      </w:r>
      <w:r w:rsidR="00243A05">
        <w:rPr>
          <w:lang w:val="ru-RU"/>
        </w:rPr>
        <w:t xml:space="preserve"> является (</w:t>
      </w:r>
      <w:r w:rsidR="00AE7924" w:rsidRPr="0016428F">
        <w:rPr>
          <w:lang w:val="ru-RU"/>
        </w:rPr>
        <w:t>наибольш</w:t>
      </w:r>
      <w:r w:rsidR="00243A05">
        <w:rPr>
          <w:lang w:val="ru-RU"/>
        </w:rPr>
        <w:t>ей</w:t>
      </w:r>
      <w:r w:rsidR="00AE7924" w:rsidRPr="0016428F">
        <w:rPr>
          <w:lang w:val="ru-RU"/>
        </w:rPr>
        <w:t xml:space="preserve"> сингулярн</w:t>
      </w:r>
      <w:r w:rsidR="00243A05">
        <w:rPr>
          <w:lang w:val="ru-RU"/>
        </w:rPr>
        <w:t>ой)</w:t>
      </w:r>
      <w:r w:rsidR="00E62E86" w:rsidRPr="0016428F">
        <w:rPr>
          <w:lang w:val="ru-RU"/>
        </w:rPr>
        <w:t xml:space="preserve"> </w:t>
      </w:r>
      <w:r w:rsidR="00E62E86" w:rsidRPr="00FD62F9">
        <w:rPr>
          <w:rFonts w:ascii="Courier New" w:hAnsi="Courier New" w:cs="Courier New"/>
        </w:rPr>
        <w:sym w:font="Symbol" w:char="F066"/>
      </w:r>
      <w:r w:rsidR="00E62E86" w:rsidRPr="0016428F">
        <w:rPr>
          <w:lang w:val="ru-RU"/>
        </w:rPr>
        <w:t>-</w:t>
      </w:r>
      <w:r w:rsidR="00AE7924" w:rsidRPr="0016428F">
        <w:rPr>
          <w:lang w:val="ru-RU"/>
        </w:rPr>
        <w:t>модель</w:t>
      </w:r>
      <w:r w:rsidR="00243A05">
        <w:rPr>
          <w:lang w:val="ru-RU"/>
        </w:rPr>
        <w:t>ю</w:t>
      </w:r>
      <w:r w:rsidR="00AD7862">
        <w:rPr>
          <w:lang w:val="ru-RU"/>
        </w:rPr>
        <w:t xml:space="preserve"> и она монотонна</w:t>
      </w:r>
      <w:r w:rsidR="00E62E86" w:rsidRPr="0016428F">
        <w:rPr>
          <w:lang w:val="ru-RU"/>
        </w:rPr>
        <w:t xml:space="preserve"> (</w:t>
      </w:r>
      <w:r w:rsidR="00E62E86">
        <w:fldChar w:fldCharType="begin"/>
      </w:r>
      <w:r w:rsidR="00E62E86" w:rsidRPr="0016428F">
        <w:rPr>
          <w:lang w:val="ru-RU"/>
        </w:rPr>
        <w:instrText xml:space="preserve"> </w:instrText>
      </w:r>
      <w:r w:rsidR="00E62E86">
        <w:instrText>REF</w:instrText>
      </w:r>
      <w:r w:rsidR="00E62E86" w:rsidRPr="0016428F">
        <w:rPr>
          <w:lang w:val="ru-RU"/>
        </w:rPr>
        <w:instrText xml:space="preserve"> _</w:instrText>
      </w:r>
      <w:r w:rsidR="00E62E86">
        <w:instrText>Ref</w:instrText>
      </w:r>
      <w:r w:rsidR="00E62E86" w:rsidRPr="0016428F">
        <w:rPr>
          <w:lang w:val="ru-RU"/>
        </w:rPr>
        <w:instrText>175049011 \</w:instrText>
      </w:r>
      <w:r w:rsidR="00E62E86">
        <w:instrText>r</w:instrText>
      </w:r>
      <w:r w:rsidR="00E62E86" w:rsidRPr="0016428F">
        <w:rPr>
          <w:lang w:val="ru-RU"/>
        </w:rPr>
        <w:instrText xml:space="preserve"> \</w:instrText>
      </w:r>
      <w:r w:rsidR="00E62E86">
        <w:instrText>h</w:instrText>
      </w:r>
      <w:r w:rsidR="00E62E86" w:rsidRPr="0016428F">
        <w:rPr>
          <w:lang w:val="ru-RU"/>
        </w:rPr>
        <w:instrText xml:space="preserve"> </w:instrText>
      </w:r>
      <w:r w:rsidR="00E62E86">
        <w:fldChar w:fldCharType="separate"/>
      </w:r>
      <w:r w:rsidR="006D5552" w:rsidRPr="006D5552">
        <w:rPr>
          <w:lang w:val="ru-RU"/>
        </w:rPr>
        <w:t>Рис.71</w:t>
      </w:r>
      <w:r w:rsidR="00E62E86">
        <w:fldChar w:fldCharType="end"/>
      </w:r>
      <w:r w:rsidR="00E62E86" w:rsidRPr="0016428F">
        <w:rPr>
          <w:lang w:val="ru-RU"/>
        </w:rPr>
        <w:t>)</w:t>
      </w:r>
      <w:bookmarkEnd w:id="916"/>
      <w:r w:rsidR="0016428F">
        <w:rPr>
          <w:lang w:val="ru-RU"/>
        </w:rPr>
        <w:t>.</w:t>
      </w:r>
    </w:p>
    <w:p w:rsidR="0016428F" w:rsidRPr="0016428F" w:rsidRDefault="0016428F" w:rsidP="00AA44F7">
      <w:pPr>
        <w:spacing w:line="360" w:lineRule="auto"/>
        <w:rPr>
          <w:lang w:val="ru-RU"/>
        </w:rPr>
      </w:pPr>
    </w:p>
    <w:tbl>
      <w:tblPr>
        <w:tblW w:w="0" w:type="auto"/>
        <w:jc w:val="center"/>
        <w:tblLook w:val="01E0"/>
      </w:tblPr>
      <w:tblGrid>
        <w:gridCol w:w="7753"/>
      </w:tblGrid>
      <w:tr w:rsidR="004D0AA0" w:rsidRPr="00B94958">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7527"/>
            </w:tblGrid>
            <w:tr w:rsidR="00957268" w:rsidRPr="00957268">
              <w:trPr>
                <w:cantSplit/>
                <w:jc w:val="center"/>
              </w:trPr>
              <w:tc>
                <w:tcPr>
                  <w:tcW w:w="0" w:type="auto"/>
                  <w:shd w:val="clear" w:color="auto" w:fill="EDE7D3"/>
                </w:tcPr>
                <w:p w:rsidR="00957268" w:rsidRPr="00957268" w:rsidRDefault="00957268" w:rsidP="00844513">
                  <w:pPr>
                    <w:jc w:val="center"/>
                    <w:rPr>
                      <w:rFonts w:ascii="Arial" w:hAnsi="Arial" w:cs="Arial"/>
                      <w:sz w:val="24"/>
                      <w:lang w:val="ru-RU"/>
                    </w:rPr>
                  </w:pPr>
                  <w:r w:rsidRPr="00957268">
                    <w:rPr>
                      <w:rFonts w:ascii="Arial" w:hAnsi="Arial" w:cs="Arial"/>
                      <w:sz w:val="24"/>
                      <w:lang w:val="ru-RU"/>
                    </w:rPr>
                    <w:lastRenderedPageBreak/>
                    <w:t xml:space="preserve">Соотношение минимальных и сингулярных </w:t>
                  </w:r>
                  <w:r w:rsidRPr="00957268">
                    <w:rPr>
                      <w:rFonts w:ascii="Arial" w:hAnsi="Arial" w:cs="Arial"/>
                      <w:sz w:val="24"/>
                    </w:rPr>
                    <w:sym w:font="Symbol" w:char="F066"/>
                  </w:r>
                  <w:r w:rsidRPr="00957268">
                    <w:rPr>
                      <w:rFonts w:ascii="Arial" w:hAnsi="Arial" w:cs="Arial"/>
                      <w:sz w:val="24"/>
                      <w:lang w:val="ru-RU"/>
                    </w:rPr>
                    <w:t>-моделей. Пример 1</w:t>
                  </w:r>
                </w:p>
              </w:tc>
            </w:tr>
            <w:tr w:rsidR="004D0AA0" w:rsidRPr="002E553A">
              <w:trPr>
                <w:cantSplit/>
                <w:jc w:val="center"/>
              </w:trPr>
              <w:tc>
                <w:tcPr>
                  <w:tcW w:w="0" w:type="auto"/>
                </w:tcPr>
                <w:p w:rsidR="004D0AA0" w:rsidRPr="00C922AF" w:rsidRDefault="004948FB" w:rsidP="00844513">
                  <w:pPr>
                    <w:jc w:val="center"/>
                    <w:rPr>
                      <w:rFonts w:ascii="Courier New" w:hAnsi="Courier New" w:cs="Courier New"/>
                      <w:sz w:val="24"/>
                    </w:rPr>
                  </w:pPr>
                  <w:r>
                    <w:rPr>
                      <w:rFonts w:ascii="Courier New" w:hAnsi="Courier New" w:cs="Courier New"/>
                      <w:noProof/>
                      <w:sz w:val="24"/>
                      <w:lang w:val="ru-RU" w:eastAsia="ru-RU"/>
                    </w:rPr>
                    <w:drawing>
                      <wp:inline distT="0" distB="0" distL="0" distR="0">
                        <wp:extent cx="2146935" cy="2093595"/>
                        <wp:effectExtent l="19050" t="0" r="5715" b="0"/>
                        <wp:docPr id="186" name="Рисунок 186" descr="минимальные и сингулярные модели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минимальные и сингулярные модели_1"/>
                                <pic:cNvPicPr>
                                  <a:picLocks noChangeAspect="1" noChangeArrowheads="1"/>
                                </pic:cNvPicPr>
                              </pic:nvPicPr>
                              <pic:blipFill>
                                <a:blip r:embed="rId158" cstate="print"/>
                                <a:srcRect/>
                                <a:stretch>
                                  <a:fillRect/>
                                </a:stretch>
                              </pic:blipFill>
                              <pic:spPr bwMode="auto">
                                <a:xfrm>
                                  <a:off x="0" y="0"/>
                                  <a:ext cx="2146935" cy="2093595"/>
                                </a:xfrm>
                                <a:prstGeom prst="rect">
                                  <a:avLst/>
                                </a:prstGeom>
                                <a:noFill/>
                                <a:ln w="9525">
                                  <a:noFill/>
                                  <a:miter lim="800000"/>
                                  <a:headEnd/>
                                  <a:tailEnd/>
                                </a:ln>
                              </pic:spPr>
                            </pic:pic>
                          </a:graphicData>
                        </a:graphic>
                      </wp:inline>
                    </w:drawing>
                  </w:r>
                </w:p>
              </w:tc>
            </w:tr>
            <w:tr w:rsidR="004D0AA0" w:rsidRPr="004D0AA0">
              <w:trPr>
                <w:cantSplit/>
                <w:jc w:val="center"/>
              </w:trPr>
              <w:tc>
                <w:tcPr>
                  <w:tcW w:w="0" w:type="auto"/>
                </w:tcPr>
                <w:p w:rsidR="004D0AA0" w:rsidRPr="004D0AA0" w:rsidRDefault="004D0AA0" w:rsidP="00844513">
                  <w:pPr>
                    <w:rPr>
                      <w:rFonts w:ascii="Courier New" w:hAnsi="Courier New" w:cs="Courier New"/>
                      <w:sz w:val="24"/>
                      <w:lang w:val="ru-RU"/>
                    </w:rPr>
                  </w:pPr>
                  <w:r w:rsidRPr="004D0AA0">
                    <w:rPr>
                      <w:sz w:val="24"/>
                      <w:lang w:val="ru-RU" w:eastAsia="zh-TW"/>
                    </w:rPr>
                    <w:t>Алфавит</w:t>
                  </w:r>
                  <w:r w:rsidRPr="004D0AA0">
                    <w:rPr>
                      <w:rFonts w:ascii="Courier New" w:hAnsi="Courier New" w:cs="Courier New"/>
                      <w:sz w:val="24"/>
                      <w:lang w:val="ru-RU"/>
                    </w:rPr>
                    <w:t xml:space="preserve"> </w:t>
                  </w:r>
                  <w:r w:rsidRPr="004D0AA0">
                    <w:rPr>
                      <w:rFonts w:ascii="Courier New" w:hAnsi="Courier New" w:cs="Courier New"/>
                      <w:sz w:val="24"/>
                    </w:rPr>
                    <w:t>L</w:t>
                  </w:r>
                  <w:r w:rsidRPr="004D0AA0">
                    <w:rPr>
                      <w:rFonts w:ascii="Courier New" w:hAnsi="Courier New" w:cs="Courier New"/>
                      <w:sz w:val="24"/>
                      <w:lang w:val="ru-RU"/>
                    </w:rPr>
                    <w:t xml:space="preserve"> </w:t>
                  </w:r>
                  <w:r w:rsidRPr="004D0AA0">
                    <w:rPr>
                      <w:sz w:val="24"/>
                      <w:lang w:val="ru-RU" w:eastAsia="zh-TW"/>
                    </w:rPr>
                    <w:t>произвольное бесконечное множество.</w:t>
                  </w:r>
                  <w:r w:rsidR="00DF44C8" w:rsidRPr="00DF44C8">
                    <w:rPr>
                      <w:rFonts w:ascii="Courier New" w:hAnsi="Courier New" w:cs="Courier New"/>
                      <w:sz w:val="24"/>
                      <w:lang w:val="ru-RU" w:eastAsia="zh-TW"/>
                    </w:rPr>
                    <w:t xml:space="preserve"> </w:t>
                  </w:r>
                  <w:r w:rsidRPr="004D0AA0">
                    <w:rPr>
                      <w:rFonts w:ascii="Euclid Fraktur" w:hAnsi="Euclid Fraktur" w:cs="Courier New"/>
                      <w:b/>
                      <w:sz w:val="24"/>
                    </w:rPr>
                    <w:t>R</w:t>
                  </w:r>
                  <w:r w:rsidRPr="004D0AA0">
                    <w:rPr>
                      <w:rFonts w:ascii="Courier New" w:hAnsi="Courier New" w:cs="Courier New"/>
                      <w:sz w:val="24"/>
                      <w:lang w:val="ru-RU"/>
                    </w:rPr>
                    <w:t>=</w:t>
                  </w:r>
                  <w:r w:rsidRPr="004D0AA0">
                    <w:rPr>
                      <w:rFonts w:ascii="Euclid Math One" w:hAnsi="Euclid Math One" w:cs="Courier New"/>
                      <w:sz w:val="24"/>
                    </w:rPr>
                    <w:t></w:t>
                  </w:r>
                  <w:r w:rsidRPr="004D0AA0">
                    <w:rPr>
                      <w:rFonts w:ascii="Courier New" w:hAnsi="Courier New" w:cs="Courier New"/>
                      <w:sz w:val="24"/>
                      <w:lang w:val="ru-RU"/>
                    </w:rPr>
                    <w:t>(</w:t>
                  </w:r>
                  <w:r w:rsidRPr="004D0AA0">
                    <w:rPr>
                      <w:rFonts w:ascii="Courier New" w:hAnsi="Courier New" w:cs="Courier New"/>
                      <w:sz w:val="24"/>
                    </w:rPr>
                    <w:t>L</w:t>
                  </w:r>
                  <w:r w:rsidRPr="004D0AA0">
                    <w:rPr>
                      <w:rFonts w:ascii="Courier New" w:hAnsi="Courier New" w:cs="Courier New"/>
                      <w:sz w:val="24"/>
                      <w:lang w:val="ru-RU"/>
                    </w:rPr>
                    <w:t>)</w:t>
                  </w:r>
                  <w:r w:rsidRPr="004D0AA0">
                    <w:rPr>
                      <w:sz w:val="24"/>
                      <w:lang w:val="ru-RU"/>
                    </w:rPr>
                    <w:t>.</w:t>
                  </w:r>
                </w:p>
              </w:tc>
            </w:tr>
            <w:tr w:rsidR="004D0AA0" w:rsidRPr="004D0AA0">
              <w:trPr>
                <w:cantSplit/>
                <w:jc w:val="center"/>
              </w:trPr>
              <w:tc>
                <w:tcPr>
                  <w:tcW w:w="0" w:type="auto"/>
                  <w:vAlign w:val="center"/>
                </w:tcPr>
                <w:p w:rsidR="004D0AA0" w:rsidRPr="0084426A" w:rsidRDefault="004D0AA0" w:rsidP="00844513">
                  <w:pPr>
                    <w:pStyle w:val="a0"/>
                    <w:ind w:firstLine="0"/>
                  </w:pPr>
                  <w:bookmarkStart w:id="917" w:name="_Ref175049011"/>
                </w:p>
              </w:tc>
              <w:bookmarkEnd w:id="917"/>
            </w:tr>
          </w:tbl>
          <w:p w:rsidR="004D0AA0" w:rsidRPr="00B94958" w:rsidRDefault="004D0AA0" w:rsidP="00AA44F7">
            <w:pPr>
              <w:spacing w:line="360" w:lineRule="auto"/>
              <w:rPr>
                <w:lang w:val="ru-RU"/>
              </w:rPr>
            </w:pPr>
          </w:p>
        </w:tc>
      </w:tr>
    </w:tbl>
    <w:p w:rsidR="004D0AA0" w:rsidRDefault="004D0AA0" w:rsidP="00AA44F7">
      <w:pPr>
        <w:spacing w:line="360" w:lineRule="auto"/>
        <w:rPr>
          <w:lang w:val="ru-RU" w:eastAsia="zh-TW"/>
        </w:rPr>
      </w:pPr>
    </w:p>
    <w:p w:rsidR="0079599D" w:rsidRDefault="004D0AA0" w:rsidP="00A4447E">
      <w:pPr>
        <w:spacing w:line="360" w:lineRule="auto"/>
        <w:ind w:firstLine="567"/>
        <w:rPr>
          <w:lang w:val="ru-RU" w:eastAsia="zh-TW"/>
        </w:rPr>
      </w:pPr>
      <w:r>
        <w:rPr>
          <w:lang w:val="ru-RU" w:eastAsia="zh-TW"/>
        </w:rPr>
        <w:t>В этом примере из начального состояния</w:t>
      </w:r>
      <w:r w:rsidRPr="004D0AA0">
        <w:rPr>
          <w:rFonts w:ascii="Courier New" w:hAnsi="Courier New" w:cs="Courier New"/>
          <w:lang w:val="ru-RU" w:eastAsia="zh-TW"/>
        </w:rPr>
        <w:t xml:space="preserve"> </w:t>
      </w:r>
      <w:r w:rsidRPr="004D0AA0">
        <w:rPr>
          <w:rFonts w:ascii="Courier New" w:hAnsi="Courier New" w:cs="Courier New"/>
          <w:lang w:eastAsia="zh-TW"/>
        </w:rPr>
        <w:t>s</w:t>
      </w:r>
      <w:r w:rsidRPr="004D0AA0">
        <w:rPr>
          <w:rFonts w:ascii="Courier New" w:hAnsi="Courier New" w:cs="Courier New"/>
          <w:vertAlign w:val="subscript"/>
          <w:lang w:val="ru-RU" w:eastAsia="zh-TW"/>
        </w:rPr>
        <w:t>0</w:t>
      </w:r>
      <w:r w:rsidRPr="004D0AA0">
        <w:rPr>
          <w:rFonts w:ascii="Courier New" w:hAnsi="Courier New" w:cs="Courier New"/>
          <w:lang w:val="ru-RU" w:eastAsia="zh-TW"/>
        </w:rPr>
        <w:t xml:space="preserve"> </w:t>
      </w:r>
      <w:r>
        <w:rPr>
          <w:lang w:val="ru-RU" w:eastAsia="zh-TW"/>
        </w:rPr>
        <w:t xml:space="preserve">проведён </w:t>
      </w:r>
      <w:r w:rsidRPr="004D0AA0">
        <w:rPr>
          <w:rFonts w:ascii="Courier New" w:hAnsi="Courier New" w:cs="Courier New"/>
          <w:lang w:val="ru-RU" w:eastAsia="zh-TW"/>
        </w:rPr>
        <w:sym w:font="Symbol" w:char="F074"/>
      </w:r>
      <w:r>
        <w:rPr>
          <w:lang w:val="ru-RU" w:eastAsia="zh-TW"/>
        </w:rPr>
        <w:t>-переход в каждое состояние</w:t>
      </w:r>
      <w:r w:rsidRPr="004D0AA0">
        <w:rPr>
          <w:rFonts w:ascii="Courier New" w:hAnsi="Courier New" w:cs="Courier New"/>
          <w:lang w:val="ru-RU" w:eastAsia="zh-TW"/>
        </w:rPr>
        <w:t xml:space="preserve"> </w:t>
      </w:r>
      <w:r w:rsidRPr="004D0AA0">
        <w:rPr>
          <w:rFonts w:ascii="Courier New" w:hAnsi="Courier New" w:cs="Courier New"/>
          <w:lang w:eastAsia="zh-TW"/>
        </w:rPr>
        <w:t>s</w:t>
      </w:r>
      <w:r>
        <w:rPr>
          <w:lang w:val="ru-RU" w:eastAsia="zh-TW"/>
        </w:rPr>
        <w:t>, где</w:t>
      </w:r>
      <w:r w:rsidRPr="004D0AA0">
        <w:rPr>
          <w:rFonts w:ascii="Courier New" w:hAnsi="Courier New" w:cs="Courier New"/>
          <w:lang w:val="ru-RU" w:eastAsia="zh-TW"/>
        </w:rPr>
        <w:t xml:space="preserve"> </w:t>
      </w:r>
      <w:r w:rsidRPr="004D0AA0">
        <w:rPr>
          <w:rFonts w:ascii="Courier New" w:hAnsi="Courier New" w:cs="Courier New"/>
          <w:lang w:eastAsia="zh-TW"/>
        </w:rPr>
        <w:t>s</w:t>
      </w:r>
      <w:r>
        <w:rPr>
          <w:rFonts w:ascii="Courier New" w:hAnsi="Courier New" w:cs="Courier New"/>
          <w:lang w:val="ru-RU" w:eastAsia="zh-TW"/>
        </w:rPr>
        <w:t xml:space="preserve"> </w:t>
      </w:r>
      <w:r>
        <w:rPr>
          <w:lang w:val="ru-RU" w:eastAsia="zh-TW"/>
        </w:rPr>
        <w:t>пробегает все бесконечные подмножества алфавита, а из каждого такого состояния</w:t>
      </w:r>
      <w:r w:rsidRPr="004D0AA0">
        <w:rPr>
          <w:rFonts w:ascii="Courier New" w:hAnsi="Courier New" w:cs="Courier New"/>
          <w:lang w:val="ru-RU" w:eastAsia="zh-TW"/>
        </w:rPr>
        <w:t xml:space="preserve"> </w:t>
      </w:r>
      <w:r w:rsidRPr="004D0AA0">
        <w:rPr>
          <w:rFonts w:ascii="Courier New" w:hAnsi="Courier New" w:cs="Courier New"/>
          <w:lang w:eastAsia="zh-TW"/>
        </w:rPr>
        <w:t>s</w:t>
      </w:r>
      <w:r>
        <w:rPr>
          <w:rFonts w:ascii="Courier New" w:hAnsi="Courier New" w:cs="Courier New"/>
          <w:lang w:val="ru-RU" w:eastAsia="zh-TW"/>
        </w:rPr>
        <w:t xml:space="preserve"> </w:t>
      </w:r>
      <w:r>
        <w:rPr>
          <w:lang w:val="ru-RU" w:eastAsia="zh-TW"/>
        </w:rPr>
        <w:t>проведён переход в терминальное состояние</w:t>
      </w:r>
      <w:r w:rsidRPr="004D0AA0">
        <w:rPr>
          <w:rFonts w:ascii="Courier New" w:hAnsi="Courier New" w:cs="Courier New"/>
          <w:lang w:val="ru-RU" w:eastAsia="zh-TW"/>
        </w:rPr>
        <w:t xml:space="preserve"> </w:t>
      </w:r>
      <w:r>
        <w:rPr>
          <w:rFonts w:ascii="Courier New" w:hAnsi="Courier New" w:cs="Courier New"/>
          <w:lang w:eastAsia="zh-TW"/>
        </w:rPr>
        <w:t>t</w:t>
      </w:r>
      <w:r>
        <w:rPr>
          <w:rFonts w:ascii="Courier New" w:hAnsi="Courier New" w:cs="Courier New"/>
          <w:lang w:val="ru-RU" w:eastAsia="zh-TW"/>
        </w:rPr>
        <w:t xml:space="preserve"> </w:t>
      </w:r>
      <w:r>
        <w:rPr>
          <w:lang w:val="ru-RU" w:eastAsia="zh-TW"/>
        </w:rPr>
        <w:t>по каждому действию</w:t>
      </w:r>
      <w:r w:rsidRPr="00167F96">
        <w:rPr>
          <w:rFonts w:ascii="Courier New" w:hAnsi="Courier New" w:cs="Courier New"/>
          <w:lang w:val="ru-RU" w:eastAsia="zh-TW"/>
        </w:rPr>
        <w:t xml:space="preserve"> </w:t>
      </w:r>
      <w:r>
        <w:rPr>
          <w:rFonts w:ascii="Courier New" w:hAnsi="Courier New" w:cs="Courier New"/>
          <w:lang w:eastAsia="zh-TW"/>
        </w:rPr>
        <w:t>z</w:t>
      </w:r>
      <w:r w:rsidRPr="00655978">
        <w:rPr>
          <w:rFonts w:ascii="Courier New" w:hAnsi="Courier New" w:cs="Courier New"/>
        </w:rPr>
        <w:sym w:font="Symbol" w:char="F0CE"/>
      </w:r>
      <w:r>
        <w:rPr>
          <w:rFonts w:ascii="Courier New" w:hAnsi="Courier New" w:cs="Courier New"/>
        </w:rPr>
        <w:t>s</w:t>
      </w:r>
      <w:r>
        <w:rPr>
          <w:lang w:val="ru-RU" w:eastAsia="zh-TW"/>
        </w:rPr>
        <w:t>.</w:t>
      </w:r>
    </w:p>
    <w:p w:rsidR="0079599D" w:rsidRDefault="006A18B9" w:rsidP="00A4447E">
      <w:pPr>
        <w:spacing w:line="360" w:lineRule="auto"/>
        <w:ind w:firstLine="567"/>
        <w:rPr>
          <w:lang w:val="ru-RU"/>
        </w:rPr>
      </w:pPr>
      <w:r>
        <w:rPr>
          <w:lang w:val="ru-RU" w:eastAsia="zh-TW"/>
        </w:rPr>
        <w:t xml:space="preserve">Нетрудно видеть, что </w:t>
      </w:r>
      <w:r w:rsidR="004D0AA0">
        <w:rPr>
          <w:lang w:val="ru-RU"/>
        </w:rPr>
        <w:t>спецификация</w:t>
      </w:r>
      <w:r>
        <w:rPr>
          <w:rFonts w:ascii="Courier New" w:hAnsi="Courier New" w:cs="Courier New"/>
          <w:lang w:val="ru-RU"/>
        </w:rPr>
        <w:t xml:space="preserve"> </w:t>
      </w:r>
      <w:r>
        <w:rPr>
          <w:rFonts w:ascii="Courier New" w:hAnsi="Courier New" w:cs="Courier New"/>
          <w:b/>
        </w:rPr>
        <w:t>S</w:t>
      </w:r>
      <w:r>
        <w:rPr>
          <w:rFonts w:ascii="Courier New" w:hAnsi="Courier New" w:cs="Courier New"/>
          <w:b/>
          <w:lang w:val="ru-RU"/>
        </w:rPr>
        <w:t>1</w:t>
      </w:r>
      <w:r>
        <w:rPr>
          <w:rFonts w:ascii="Courier New" w:hAnsi="Courier New" w:cs="Courier New"/>
          <w:lang w:val="ru-RU"/>
        </w:rPr>
        <w:t xml:space="preserve"> </w:t>
      </w:r>
      <w:r w:rsidR="004D0AA0">
        <w:rPr>
          <w:lang w:val="ru-RU"/>
        </w:rPr>
        <w:t xml:space="preserve">содержит все конформные </w:t>
      </w:r>
      <w:r w:rsidR="004D0AA0" w:rsidRPr="00E527A2">
        <w:rPr>
          <w:rFonts w:ascii="Courier New" w:hAnsi="Courier New" w:cs="Courier New"/>
        </w:rPr>
        <w:sym w:font="Symbol" w:char="F066"/>
      </w:r>
      <w:r w:rsidR="004D0AA0" w:rsidRPr="00DA5CE6">
        <w:rPr>
          <w:lang w:val="ru-RU"/>
        </w:rPr>
        <w:t>-</w:t>
      </w:r>
      <w:r w:rsidR="004D0AA0">
        <w:rPr>
          <w:lang w:val="ru-RU"/>
        </w:rPr>
        <w:t>трассы</w:t>
      </w:r>
      <w:r w:rsidR="00E62E86">
        <w:rPr>
          <w:lang w:val="ru-RU"/>
        </w:rPr>
        <w:t>, и все они сингулярны</w:t>
      </w:r>
      <w:r w:rsidR="004D0AA0">
        <w:rPr>
          <w:lang w:val="ru-RU"/>
        </w:rPr>
        <w:t>:</w:t>
      </w:r>
      <w:r w:rsidR="004D0AA0">
        <w:rPr>
          <w:rFonts w:ascii="Courier New" w:hAnsi="Courier New" w:cs="Courier New"/>
          <w:lang w:val="ru-RU"/>
        </w:rPr>
        <w:t xml:space="preserve"> </w:t>
      </w:r>
      <w:r w:rsidR="004D0AA0" w:rsidRPr="00A73712">
        <w:rPr>
          <w:rFonts w:ascii="Arial" w:hAnsi="Arial" w:cs="Courier New"/>
          <w:b/>
          <w:lang w:val="el-GR"/>
        </w:rPr>
        <w:t>Φ</w:t>
      </w:r>
      <w:r w:rsidR="004D0AA0" w:rsidRPr="00E527A2">
        <w:rPr>
          <w:rFonts w:ascii="Courier New" w:hAnsi="Courier New" w:cs="Courier New"/>
          <w:vertAlign w:val="superscript"/>
        </w:rPr>
        <w:sym w:font="Symbol" w:char="F077"/>
      </w:r>
      <w:r w:rsidR="004D0AA0" w:rsidRPr="005569A3">
        <w:rPr>
          <w:rFonts w:ascii="Courier New" w:hAnsi="Courier New" w:cs="Courier New"/>
          <w:lang w:val="ru-RU"/>
        </w:rPr>
        <w:t>(</w:t>
      </w:r>
      <w:r w:rsidR="004D0AA0">
        <w:rPr>
          <w:rFonts w:ascii="Courier New" w:hAnsi="Courier New" w:cs="Courier New"/>
          <w:b/>
        </w:rPr>
        <w:t>S</w:t>
      </w:r>
      <w:r w:rsidR="004D0AA0">
        <w:rPr>
          <w:rFonts w:ascii="Courier New" w:hAnsi="Courier New" w:cs="Courier New"/>
          <w:b/>
          <w:lang w:val="ru-RU"/>
        </w:rPr>
        <w:t>1</w:t>
      </w:r>
      <w:r w:rsidR="004D0AA0" w:rsidRPr="005569A3">
        <w:rPr>
          <w:rFonts w:ascii="Courier New" w:hAnsi="Courier New" w:cs="Courier New"/>
          <w:lang w:val="ru-RU"/>
        </w:rPr>
        <w:t>)</w:t>
      </w:r>
      <w:r w:rsidR="004D0AA0">
        <w:rPr>
          <w:rFonts w:ascii="Courier New" w:hAnsi="Courier New" w:cs="Courier New"/>
          <w:lang w:val="ru-RU"/>
        </w:rPr>
        <w:t>=</w:t>
      </w:r>
      <w:r w:rsidR="00A071EA" w:rsidRPr="00A071EA">
        <w:rPr>
          <w:b/>
          <w:i/>
        </w:rPr>
        <w:t>Conf</w:t>
      </w:r>
      <w:r w:rsidR="004D0AA0" w:rsidRPr="001D44C2">
        <w:rPr>
          <w:rFonts w:ascii="Courier New" w:hAnsi="Courier New" w:cs="Courier New"/>
          <w:szCs w:val="30"/>
          <w:vertAlign w:val="subscript"/>
        </w:rPr>
        <w:sym w:font="Symbol" w:char="F0B0"/>
      </w:r>
      <w:r w:rsidR="004D0AA0" w:rsidRPr="00A73712">
        <w:rPr>
          <w:rFonts w:ascii="Arial" w:hAnsi="Arial" w:cs="Courier New"/>
          <w:b/>
          <w:lang w:val="el-GR"/>
        </w:rPr>
        <w:t>Φ</w:t>
      </w:r>
      <w:r w:rsidR="004D0AA0" w:rsidRPr="00E527A2">
        <w:rPr>
          <w:rFonts w:ascii="Courier New" w:hAnsi="Courier New" w:cs="Courier New"/>
          <w:vertAlign w:val="superscript"/>
        </w:rPr>
        <w:sym w:font="Symbol" w:char="F077"/>
      </w:r>
      <w:r w:rsidR="004D0AA0" w:rsidRPr="005569A3">
        <w:rPr>
          <w:rFonts w:ascii="Courier New" w:hAnsi="Courier New" w:cs="Courier New"/>
          <w:lang w:val="ru-RU"/>
        </w:rPr>
        <w:t>(</w:t>
      </w:r>
      <w:r w:rsidR="004D0AA0">
        <w:rPr>
          <w:rFonts w:ascii="Courier New" w:hAnsi="Courier New" w:cs="Courier New"/>
          <w:b/>
        </w:rPr>
        <w:t>S</w:t>
      </w:r>
      <w:r w:rsidR="004D0AA0">
        <w:rPr>
          <w:rFonts w:ascii="Courier New" w:hAnsi="Courier New" w:cs="Courier New"/>
          <w:b/>
          <w:lang w:val="ru-RU"/>
        </w:rPr>
        <w:t>1</w:t>
      </w:r>
      <w:r w:rsidR="004D0AA0" w:rsidRPr="005569A3">
        <w:rPr>
          <w:rFonts w:ascii="Courier New" w:hAnsi="Courier New" w:cs="Courier New"/>
          <w:lang w:val="ru-RU"/>
        </w:rPr>
        <w:t>)</w:t>
      </w:r>
      <w:r w:rsidR="00E62E86">
        <w:rPr>
          <w:rFonts w:ascii="Courier New" w:hAnsi="Courier New" w:cs="Courier New"/>
          <w:lang w:val="ru-RU"/>
        </w:rPr>
        <w:t>=</w:t>
      </w:r>
      <w:r w:rsidR="00E62E86">
        <w:rPr>
          <w:b/>
          <w:i/>
          <w:lang w:eastAsia="zh-TW"/>
        </w:rPr>
        <w:t>Sing</w:t>
      </w:r>
      <w:r w:rsidR="00E62E86" w:rsidRPr="001D44C2">
        <w:rPr>
          <w:rFonts w:ascii="Courier New" w:hAnsi="Courier New" w:cs="Courier New"/>
          <w:szCs w:val="30"/>
          <w:vertAlign w:val="subscript"/>
        </w:rPr>
        <w:sym w:font="Symbol" w:char="F0B0"/>
      </w:r>
      <w:r w:rsidR="00E62E86" w:rsidRPr="00A73712">
        <w:rPr>
          <w:rFonts w:ascii="Arial" w:hAnsi="Arial" w:cs="Courier New"/>
          <w:b/>
          <w:lang w:val="el-GR"/>
        </w:rPr>
        <w:t>Φ</w:t>
      </w:r>
      <w:r w:rsidR="00E62E86" w:rsidRPr="00E527A2">
        <w:rPr>
          <w:rFonts w:ascii="Courier New" w:hAnsi="Courier New" w:cs="Courier New"/>
          <w:vertAlign w:val="superscript"/>
        </w:rPr>
        <w:sym w:font="Symbol" w:char="F077"/>
      </w:r>
      <w:r w:rsidR="00E62E86" w:rsidRPr="005569A3">
        <w:rPr>
          <w:rFonts w:ascii="Courier New" w:hAnsi="Courier New" w:cs="Courier New"/>
          <w:lang w:val="ru-RU"/>
        </w:rPr>
        <w:t>(</w:t>
      </w:r>
      <w:r w:rsidR="00E62E86">
        <w:rPr>
          <w:rFonts w:ascii="Courier New" w:hAnsi="Courier New" w:cs="Courier New"/>
          <w:b/>
        </w:rPr>
        <w:t>S</w:t>
      </w:r>
      <w:r w:rsidR="00E62E86">
        <w:rPr>
          <w:rFonts w:ascii="Courier New" w:hAnsi="Courier New" w:cs="Courier New"/>
          <w:b/>
          <w:lang w:val="ru-RU"/>
        </w:rPr>
        <w:t>1</w:t>
      </w:r>
      <w:r w:rsidR="00E62E86" w:rsidRPr="005569A3">
        <w:rPr>
          <w:rFonts w:ascii="Courier New" w:hAnsi="Courier New" w:cs="Courier New"/>
          <w:lang w:val="ru-RU"/>
        </w:rPr>
        <w:t>)</w:t>
      </w:r>
      <w:r w:rsidR="004D0AA0">
        <w:rPr>
          <w:lang w:val="ru-RU"/>
        </w:rPr>
        <w:t>.</w:t>
      </w:r>
      <w:r>
        <w:rPr>
          <w:lang w:val="ru-RU"/>
        </w:rPr>
        <w:t xml:space="preserve"> </w:t>
      </w:r>
    </w:p>
    <w:p w:rsidR="0079599D" w:rsidRDefault="00E62E86" w:rsidP="00A4447E">
      <w:pPr>
        <w:spacing w:line="360" w:lineRule="auto"/>
        <w:ind w:firstLine="567"/>
        <w:rPr>
          <w:lang w:val="ru-RU" w:eastAsia="zh-TW"/>
        </w:rPr>
      </w:pPr>
      <w:r>
        <w:rPr>
          <w:lang w:val="ru-RU"/>
        </w:rPr>
        <w:t xml:space="preserve">Покажем, что не существует минимальной </w:t>
      </w:r>
      <w:r w:rsidR="00C276C4">
        <w:rPr>
          <w:lang w:val="ru-RU"/>
        </w:rPr>
        <w:t>мажорантной</w:t>
      </w:r>
      <w:r>
        <w:rPr>
          <w:lang w:val="ru-RU"/>
        </w:rPr>
        <w:t xml:space="preserve"> подмодели. Выберем произвольное состояние</w:t>
      </w:r>
      <w:r w:rsidRPr="002524AC">
        <w:rPr>
          <w:rFonts w:ascii="Courier New" w:hAnsi="Courier New" w:cs="Courier New"/>
          <w:lang w:val="ru-RU"/>
        </w:rPr>
        <w:t xml:space="preserve"> </w:t>
      </w:r>
      <w:r w:rsidRPr="002524AC">
        <w:rPr>
          <w:rFonts w:ascii="Courier New" w:hAnsi="Courier New" w:cs="Courier New"/>
        </w:rPr>
        <w:t>s</w:t>
      </w:r>
      <w:r w:rsidRPr="002524AC">
        <w:rPr>
          <w:rFonts w:ascii="Courier New" w:hAnsi="Courier New" w:cs="Courier New"/>
          <w:lang w:val="ru-RU"/>
        </w:rPr>
        <w:t xml:space="preserve"> </w:t>
      </w:r>
      <w:r>
        <w:rPr>
          <w:lang w:val="ru-RU"/>
        </w:rPr>
        <w:t>и произвольное действие</w:t>
      </w:r>
      <w:r w:rsidRPr="00167F96">
        <w:rPr>
          <w:rFonts w:ascii="Courier New" w:hAnsi="Courier New" w:cs="Courier New"/>
          <w:lang w:val="ru-RU" w:eastAsia="zh-TW"/>
        </w:rPr>
        <w:t xml:space="preserve"> </w:t>
      </w:r>
      <w:r>
        <w:rPr>
          <w:rFonts w:ascii="Courier New" w:hAnsi="Courier New" w:cs="Courier New"/>
          <w:lang w:eastAsia="zh-TW"/>
        </w:rPr>
        <w:t>z</w:t>
      </w:r>
      <w:r w:rsidRPr="00655978">
        <w:rPr>
          <w:rFonts w:ascii="Courier New" w:hAnsi="Courier New" w:cs="Courier New"/>
        </w:rPr>
        <w:sym w:font="Symbol" w:char="F0CE"/>
      </w:r>
      <w:r>
        <w:rPr>
          <w:rFonts w:ascii="Courier New" w:hAnsi="Courier New" w:cs="Courier New"/>
        </w:rPr>
        <w:t>s</w:t>
      </w:r>
      <w:r>
        <w:rPr>
          <w:lang w:val="ru-RU" w:eastAsia="zh-TW"/>
        </w:rPr>
        <w:t xml:space="preserve">. </w:t>
      </w:r>
      <w:r>
        <w:rPr>
          <w:lang w:val="ru-RU"/>
        </w:rPr>
        <w:t xml:space="preserve">Рассмотрим </w:t>
      </w:r>
      <w:r w:rsidRPr="00E527A2">
        <w:rPr>
          <w:rFonts w:ascii="Courier New" w:hAnsi="Courier New" w:cs="Courier New"/>
        </w:rPr>
        <w:sym w:font="Symbol" w:char="F066"/>
      </w:r>
      <w:r w:rsidRPr="00DA5CE6">
        <w:rPr>
          <w:lang w:val="ru-RU"/>
        </w:rPr>
        <w:t>-</w:t>
      </w:r>
      <w:r>
        <w:rPr>
          <w:lang w:val="ru-RU"/>
        </w:rPr>
        <w:t>трассу</w:t>
      </w:r>
      <w:r w:rsidRPr="002524AC">
        <w:rPr>
          <w:rFonts w:ascii="Courier New" w:hAnsi="Courier New" w:cs="Courier New"/>
          <w:lang w:val="ru-RU"/>
        </w:rPr>
        <w:t xml:space="preserve"> </w:t>
      </w:r>
      <w:r w:rsidRPr="002524AC">
        <w:rPr>
          <w:rFonts w:ascii="Arial" w:hAnsi="Arial" w:cs="Arial"/>
          <w:b/>
          <w:lang w:val="ru-RU"/>
        </w:rPr>
        <w:t>μ</w:t>
      </w:r>
      <w:r w:rsidRPr="00167F96">
        <w:rPr>
          <w:rFonts w:ascii="Courier New" w:hAnsi="Courier New" w:cs="Courier New"/>
          <w:lang w:val="ru-RU"/>
        </w:rPr>
        <w:t>=</w:t>
      </w:r>
      <w:r>
        <w:rPr>
          <w:rFonts w:ascii="Courier New" w:hAnsi="Courier New" w:cs="Courier New"/>
        </w:rPr>
        <w:sym w:font="Euclid Symbol" w:char="F0E1"/>
      </w:r>
      <w:r w:rsidRPr="00E527A2">
        <w:rPr>
          <w:rFonts w:ascii="Courier New" w:hAnsi="Courier New" w:cs="Courier New"/>
        </w:rPr>
        <w:sym w:font="Symbol" w:char="F066"/>
      </w:r>
      <w:r w:rsidRPr="006A18B9">
        <w:rPr>
          <w:rFonts w:ascii="Courier New" w:hAnsi="Courier New" w:cs="Courier New"/>
          <w:lang w:val="ru-RU"/>
        </w:rPr>
        <w:t>(</w:t>
      </w:r>
      <w:r w:rsidRPr="00E527A2">
        <w:rPr>
          <w:rFonts w:ascii="Courier New" w:hAnsi="Courier New" w:cs="Courier New"/>
        </w:rPr>
        <w:t>s</w:t>
      </w:r>
      <w:r w:rsidRPr="006A18B9">
        <w:rPr>
          <w:rFonts w:ascii="Courier New" w:hAnsi="Courier New" w:cs="Courier New"/>
          <w:lang w:val="ru-RU"/>
        </w:rPr>
        <w:t>)</w:t>
      </w:r>
      <w:r w:rsidRPr="002524AC">
        <w:rPr>
          <w:rFonts w:ascii="Courier New" w:hAnsi="Courier New" w:cs="Courier New"/>
          <w:lang w:val="ru-RU"/>
        </w:rPr>
        <w:t>,</w:t>
      </w:r>
      <w:r>
        <w:rPr>
          <w:rFonts w:ascii="Courier New" w:hAnsi="Courier New" w:cs="Courier New"/>
        </w:rPr>
        <w:t>z</w:t>
      </w:r>
      <w:r>
        <w:rPr>
          <w:rFonts w:ascii="Courier New" w:hAnsi="Courier New" w:cs="Courier New"/>
        </w:rPr>
        <w:sym w:font="Euclid Symbol" w:char="F0F1"/>
      </w:r>
      <w:r>
        <w:rPr>
          <w:lang w:val="ru-RU"/>
        </w:rPr>
        <w:t>.</w:t>
      </w:r>
      <w:r w:rsidRPr="002524AC">
        <w:rPr>
          <w:lang w:val="ru-RU"/>
        </w:rPr>
        <w:t xml:space="preserve"> </w:t>
      </w:r>
      <w:r>
        <w:rPr>
          <w:lang w:val="ru-RU"/>
        </w:rPr>
        <w:t>Любая м</w:t>
      </w:r>
      <w:r w:rsidR="00C276C4">
        <w:rPr>
          <w:lang w:val="ru-RU"/>
        </w:rPr>
        <w:t>ажорантная</w:t>
      </w:r>
      <w:r>
        <w:rPr>
          <w:lang w:val="ru-RU"/>
        </w:rPr>
        <w:t xml:space="preserve"> подмодель должна содержать мажоранту</w:t>
      </w:r>
      <w:r w:rsidRPr="002524AC">
        <w:rPr>
          <w:rFonts w:ascii="Courier New" w:hAnsi="Courier New" w:cs="Courier New"/>
          <w:lang w:val="ru-RU"/>
        </w:rPr>
        <w:t xml:space="preserve"> </w:t>
      </w:r>
      <w:r w:rsidRPr="002524AC">
        <w:rPr>
          <w:rFonts w:ascii="Arial" w:hAnsi="Arial" w:cs="Arial"/>
          <w:b/>
          <w:lang w:val="ru-RU"/>
        </w:rPr>
        <w:t>μ</w:t>
      </w:r>
      <w:r w:rsidRPr="009D1547">
        <w:rPr>
          <w:rFonts w:ascii="Courier New" w:hAnsi="Courier New" w:cs="Courier New"/>
          <w:vertAlign w:val="subscript"/>
          <w:lang w:val="ru-RU"/>
        </w:rPr>
        <w:t>1</w:t>
      </w:r>
      <w:r>
        <w:rPr>
          <w:rFonts w:ascii="Courier New" w:hAnsi="Courier New" w:cs="Courier New"/>
        </w:rPr>
        <w:sym w:font="Euclid Math Two" w:char="F0B5"/>
      </w:r>
      <w:r w:rsidRPr="002524AC">
        <w:rPr>
          <w:rFonts w:ascii="Arial" w:hAnsi="Arial" w:cs="Arial"/>
          <w:b/>
          <w:lang w:val="ru-RU"/>
        </w:rPr>
        <w:t>μ</w:t>
      </w:r>
      <w:r>
        <w:rPr>
          <w:lang w:val="ru-RU"/>
        </w:rPr>
        <w:t>, которая, очевидно, имеет вид</w:t>
      </w:r>
      <w:r w:rsidRPr="002524AC">
        <w:rPr>
          <w:rFonts w:ascii="Courier New" w:hAnsi="Courier New" w:cs="Courier New"/>
          <w:lang w:val="ru-RU"/>
        </w:rPr>
        <w:t xml:space="preserve"> </w:t>
      </w:r>
      <w:r w:rsidRPr="002524AC">
        <w:rPr>
          <w:rFonts w:ascii="Arial" w:hAnsi="Arial" w:cs="Arial"/>
          <w:b/>
          <w:lang w:val="ru-RU"/>
        </w:rPr>
        <w:t>μ</w:t>
      </w:r>
      <w:r w:rsidRPr="009D1547">
        <w:rPr>
          <w:rFonts w:ascii="Courier New" w:hAnsi="Courier New" w:cs="Courier New"/>
          <w:vertAlign w:val="subscript"/>
          <w:lang w:val="ru-RU"/>
        </w:rPr>
        <w:t>1</w:t>
      </w:r>
      <w:r w:rsidRPr="00167F96">
        <w:rPr>
          <w:rFonts w:ascii="Courier New" w:hAnsi="Courier New" w:cs="Courier New"/>
          <w:lang w:val="ru-RU"/>
        </w:rPr>
        <w:t>=</w:t>
      </w:r>
      <w:r>
        <w:rPr>
          <w:rFonts w:ascii="Courier New" w:hAnsi="Courier New" w:cs="Courier New"/>
        </w:rPr>
        <w:sym w:font="Euclid Symbol" w:char="F0E1"/>
      </w:r>
      <w:r w:rsidRPr="00E527A2">
        <w:rPr>
          <w:rFonts w:ascii="Courier New" w:hAnsi="Courier New" w:cs="Courier New"/>
        </w:rPr>
        <w:sym w:font="Symbol" w:char="F066"/>
      </w:r>
      <w:r w:rsidRPr="006A18B9">
        <w:rPr>
          <w:rFonts w:ascii="Courier New" w:hAnsi="Courier New" w:cs="Courier New"/>
          <w:lang w:val="ru-RU"/>
        </w:rPr>
        <w:t>(</w:t>
      </w:r>
      <w:r w:rsidRPr="00E527A2">
        <w:rPr>
          <w:rFonts w:ascii="Courier New" w:hAnsi="Courier New" w:cs="Courier New"/>
        </w:rPr>
        <w:t>s</w:t>
      </w:r>
      <w:r w:rsidRPr="009D1547">
        <w:rPr>
          <w:rFonts w:ascii="Courier New" w:hAnsi="Courier New" w:cs="Courier New"/>
          <w:vertAlign w:val="subscript"/>
          <w:lang w:val="ru-RU"/>
        </w:rPr>
        <w:t>1</w:t>
      </w:r>
      <w:r w:rsidRPr="006A18B9">
        <w:rPr>
          <w:rFonts w:ascii="Courier New" w:hAnsi="Courier New" w:cs="Courier New"/>
          <w:lang w:val="ru-RU"/>
        </w:rPr>
        <w:t>)</w:t>
      </w:r>
      <w:r w:rsidRPr="002524AC">
        <w:rPr>
          <w:rFonts w:ascii="Courier New" w:hAnsi="Courier New" w:cs="Courier New"/>
          <w:lang w:val="ru-RU"/>
        </w:rPr>
        <w:t>,</w:t>
      </w:r>
      <w:r>
        <w:rPr>
          <w:rFonts w:ascii="Courier New" w:hAnsi="Courier New" w:cs="Courier New"/>
        </w:rPr>
        <w:t>z</w:t>
      </w:r>
      <w:r>
        <w:rPr>
          <w:rFonts w:ascii="Courier New" w:hAnsi="Courier New" w:cs="Courier New"/>
        </w:rPr>
        <w:sym w:font="Euclid Symbol" w:char="F0F1"/>
      </w:r>
      <w:r>
        <w:rPr>
          <w:lang w:val="ru-RU"/>
        </w:rPr>
        <w:t>.</w:t>
      </w:r>
      <w:r w:rsidRPr="002524AC">
        <w:rPr>
          <w:lang w:val="ru-RU"/>
        </w:rPr>
        <w:t xml:space="preserve"> </w:t>
      </w:r>
      <w:r>
        <w:rPr>
          <w:lang w:val="ru-RU"/>
        </w:rPr>
        <w:t>Если в м</w:t>
      </w:r>
      <w:r w:rsidR="00C276C4">
        <w:rPr>
          <w:lang w:val="ru-RU"/>
        </w:rPr>
        <w:t>ажорантной</w:t>
      </w:r>
      <w:r>
        <w:rPr>
          <w:lang w:val="ru-RU"/>
        </w:rPr>
        <w:t xml:space="preserve"> подмодели есть строгая мажоранта</w:t>
      </w:r>
      <w:r w:rsidRPr="002524AC">
        <w:rPr>
          <w:rFonts w:ascii="Courier New" w:hAnsi="Courier New" w:cs="Courier New"/>
          <w:lang w:val="ru-RU"/>
        </w:rPr>
        <w:t xml:space="preserve"> </w:t>
      </w:r>
      <w:r w:rsidRPr="002524AC">
        <w:rPr>
          <w:rFonts w:ascii="Arial" w:hAnsi="Arial" w:cs="Arial"/>
          <w:b/>
          <w:lang w:val="ru-RU"/>
        </w:rPr>
        <w:t>μ</w:t>
      </w:r>
      <w:r w:rsidRPr="009D1547">
        <w:rPr>
          <w:rFonts w:ascii="Courier New" w:hAnsi="Courier New" w:cs="Courier New"/>
          <w:vertAlign w:val="subscript"/>
          <w:lang w:val="ru-RU"/>
        </w:rPr>
        <w:t>2</w:t>
      </w:r>
      <w:r>
        <w:rPr>
          <w:rFonts w:ascii="Courier New" w:hAnsi="Courier New" w:cs="Courier New"/>
        </w:rPr>
        <w:sym w:font="Euclid Extra" w:char="F066"/>
      </w:r>
      <w:r w:rsidRPr="002524AC">
        <w:rPr>
          <w:rFonts w:ascii="Arial" w:hAnsi="Arial" w:cs="Arial"/>
          <w:b/>
          <w:lang w:val="ru-RU"/>
        </w:rPr>
        <w:t>μ</w:t>
      </w:r>
      <w:r w:rsidRPr="009D1547">
        <w:rPr>
          <w:rFonts w:ascii="Courier New" w:hAnsi="Courier New" w:cs="Courier New"/>
          <w:vertAlign w:val="subscript"/>
          <w:lang w:val="ru-RU"/>
        </w:rPr>
        <w:t>1</w:t>
      </w:r>
      <w:r>
        <w:rPr>
          <w:lang w:val="ru-RU"/>
        </w:rPr>
        <w:t>, то мы можем удалить состояние</w:t>
      </w:r>
      <w:r>
        <w:rPr>
          <w:rFonts w:ascii="Courier New" w:hAnsi="Courier New" w:cs="Courier New"/>
          <w:lang w:val="ru-RU"/>
        </w:rPr>
        <w:t xml:space="preserve"> </w:t>
      </w:r>
      <w:r w:rsidRPr="00E527A2">
        <w:rPr>
          <w:rFonts w:ascii="Courier New" w:hAnsi="Courier New" w:cs="Courier New"/>
        </w:rPr>
        <w:t>s</w:t>
      </w:r>
      <w:r w:rsidRPr="009D1547">
        <w:rPr>
          <w:rFonts w:ascii="Courier New" w:hAnsi="Courier New" w:cs="Courier New"/>
          <w:vertAlign w:val="subscript"/>
          <w:lang w:val="ru-RU"/>
        </w:rPr>
        <w:t>1</w:t>
      </w:r>
      <w:r>
        <w:rPr>
          <w:rFonts w:ascii="Courier New" w:hAnsi="Courier New" w:cs="Courier New"/>
          <w:lang w:val="ru-RU"/>
        </w:rPr>
        <w:t xml:space="preserve"> </w:t>
      </w:r>
      <w:r>
        <w:rPr>
          <w:lang w:val="ru-RU"/>
        </w:rPr>
        <w:t xml:space="preserve">(из подмодели удаляются все </w:t>
      </w:r>
      <w:r w:rsidRPr="00E527A2">
        <w:rPr>
          <w:rFonts w:ascii="Courier New" w:hAnsi="Courier New" w:cs="Courier New"/>
        </w:rPr>
        <w:sym w:font="Symbol" w:char="F066"/>
      </w:r>
      <w:r w:rsidRPr="00DA5CE6">
        <w:rPr>
          <w:lang w:val="ru-RU"/>
        </w:rPr>
        <w:t>-</w:t>
      </w:r>
      <w:r>
        <w:rPr>
          <w:lang w:val="ru-RU"/>
        </w:rPr>
        <w:t>трассы, порождаемые этим состоянием и только им), оставляя подмодель монотонной. Следовательно, такая подмодель не минимальна. Пусть теперь в м</w:t>
      </w:r>
      <w:r w:rsidR="00C276C4">
        <w:rPr>
          <w:lang w:val="ru-RU"/>
        </w:rPr>
        <w:t>ажорантной</w:t>
      </w:r>
      <w:r>
        <w:rPr>
          <w:lang w:val="ru-RU"/>
        </w:rPr>
        <w:t xml:space="preserve"> подмодели нет строгой мажоранты </w:t>
      </w:r>
      <w:r w:rsidRPr="00E527A2">
        <w:rPr>
          <w:rFonts w:ascii="Courier New" w:hAnsi="Courier New" w:cs="Courier New"/>
        </w:rPr>
        <w:sym w:font="Symbol" w:char="F066"/>
      </w:r>
      <w:r w:rsidRPr="00DA5CE6">
        <w:rPr>
          <w:lang w:val="ru-RU"/>
        </w:rPr>
        <w:t>-</w:t>
      </w:r>
      <w:r>
        <w:rPr>
          <w:lang w:val="ru-RU"/>
        </w:rPr>
        <w:t>трассы</w:t>
      </w:r>
      <w:r w:rsidRPr="002524AC">
        <w:rPr>
          <w:rFonts w:ascii="Courier New" w:hAnsi="Courier New" w:cs="Courier New"/>
          <w:lang w:val="ru-RU"/>
        </w:rPr>
        <w:t xml:space="preserve"> </w:t>
      </w:r>
      <w:r w:rsidRPr="002524AC">
        <w:rPr>
          <w:rFonts w:ascii="Arial" w:hAnsi="Arial" w:cs="Arial"/>
          <w:b/>
          <w:lang w:val="ru-RU"/>
        </w:rPr>
        <w:t>μ</w:t>
      </w:r>
      <w:r w:rsidRPr="009D1547">
        <w:rPr>
          <w:rFonts w:ascii="Courier New" w:hAnsi="Courier New" w:cs="Courier New"/>
          <w:vertAlign w:val="subscript"/>
          <w:lang w:val="ru-RU"/>
        </w:rPr>
        <w:t>1</w:t>
      </w:r>
      <w:r>
        <w:rPr>
          <w:lang w:val="ru-RU"/>
        </w:rPr>
        <w:t>. Тогда, поскольку подмножество</w:t>
      </w:r>
      <w:r w:rsidRPr="006A18B9">
        <w:rPr>
          <w:rFonts w:ascii="Courier New" w:hAnsi="Courier New" w:cs="Courier New"/>
          <w:lang w:val="ru-RU"/>
        </w:rPr>
        <w:t xml:space="preserve"> </w:t>
      </w:r>
      <w:r w:rsidRPr="006A18B9">
        <w:rPr>
          <w:rFonts w:ascii="Courier New" w:hAnsi="Courier New" w:cs="Courier New"/>
        </w:rPr>
        <w:t>s</w:t>
      </w:r>
      <w:r w:rsidRPr="009D1547">
        <w:rPr>
          <w:rFonts w:ascii="Courier New" w:hAnsi="Courier New" w:cs="Courier New"/>
          <w:vertAlign w:val="subscript"/>
          <w:lang w:val="ru-RU"/>
        </w:rPr>
        <w:t>1</w:t>
      </w:r>
      <w:r w:rsidRPr="006A18B9">
        <w:rPr>
          <w:rFonts w:ascii="Courier New" w:hAnsi="Courier New" w:cs="Courier New"/>
          <w:lang w:val="ru-RU"/>
        </w:rPr>
        <w:t xml:space="preserve"> </w:t>
      </w:r>
      <w:r>
        <w:rPr>
          <w:lang w:val="ru-RU"/>
        </w:rPr>
        <w:t>бесконечно, всегда найдётся его бесконечное собственное подмножество</w:t>
      </w:r>
      <w:r w:rsidRPr="00C777F8">
        <w:rPr>
          <w:rFonts w:ascii="Courier New" w:hAnsi="Courier New" w:cs="Courier New"/>
          <w:lang w:val="ru-RU" w:eastAsia="zh-TW"/>
        </w:rPr>
        <w:t xml:space="preserve"> </w:t>
      </w:r>
      <w:r>
        <w:rPr>
          <w:rFonts w:ascii="Courier New" w:hAnsi="Courier New" w:cs="Courier New"/>
          <w:lang w:eastAsia="zh-TW"/>
        </w:rPr>
        <w:t>s</w:t>
      </w:r>
      <w:r w:rsidRPr="009D1547">
        <w:rPr>
          <w:rFonts w:ascii="Courier New" w:hAnsi="Courier New" w:cs="Courier New"/>
          <w:vertAlign w:val="subscript"/>
          <w:lang w:val="ru-RU"/>
        </w:rPr>
        <w:t>2</w:t>
      </w:r>
      <w:r>
        <w:rPr>
          <w:rFonts w:ascii="Courier New" w:hAnsi="Courier New" w:cs="Courier New"/>
          <w:lang w:val="ru-RU" w:eastAsia="zh-TW"/>
        </w:rPr>
        <w:sym w:font="Symbol" w:char="F0CC"/>
      </w:r>
      <w:r>
        <w:rPr>
          <w:rFonts w:ascii="Courier New" w:hAnsi="Courier New" w:cs="Courier New"/>
          <w:lang w:eastAsia="zh-TW"/>
        </w:rPr>
        <w:t>s</w:t>
      </w:r>
      <w:r w:rsidRPr="009D1547">
        <w:rPr>
          <w:rFonts w:ascii="Courier New" w:hAnsi="Courier New" w:cs="Courier New"/>
          <w:vertAlign w:val="subscript"/>
          <w:lang w:val="ru-RU"/>
        </w:rPr>
        <w:t>1</w:t>
      </w:r>
      <w:r>
        <w:rPr>
          <w:lang w:val="ru-RU"/>
        </w:rPr>
        <w:t>, содержащее</w:t>
      </w:r>
      <w:r w:rsidRPr="002524AC">
        <w:rPr>
          <w:rFonts w:ascii="Courier New" w:hAnsi="Courier New" w:cs="Courier New"/>
          <w:lang w:val="ru-RU"/>
        </w:rPr>
        <w:t xml:space="preserve"> </w:t>
      </w:r>
      <w:r w:rsidRPr="002524AC">
        <w:rPr>
          <w:rFonts w:ascii="Courier New" w:hAnsi="Courier New" w:cs="Courier New"/>
        </w:rPr>
        <w:t>z</w:t>
      </w:r>
      <w:r>
        <w:rPr>
          <w:lang w:val="ru-RU"/>
        </w:rPr>
        <w:t>. Очевидно,</w:t>
      </w:r>
      <w:r>
        <w:rPr>
          <w:rFonts w:ascii="Courier New" w:hAnsi="Courier New" w:cs="Courier New"/>
          <w:lang w:val="ru-RU"/>
        </w:rPr>
        <w:t xml:space="preserve"> </w:t>
      </w:r>
      <w:r w:rsidRPr="00E527A2">
        <w:rPr>
          <w:rFonts w:ascii="Courier New" w:hAnsi="Courier New" w:cs="Courier New"/>
        </w:rPr>
        <w:lastRenderedPageBreak/>
        <w:sym w:font="Symbol" w:char="F066"/>
      </w:r>
      <w:r w:rsidRPr="006A18B9">
        <w:rPr>
          <w:rFonts w:ascii="Courier New" w:hAnsi="Courier New" w:cs="Courier New"/>
          <w:lang w:val="ru-RU"/>
        </w:rPr>
        <w:t>(</w:t>
      </w:r>
      <w:r w:rsidRPr="00E527A2">
        <w:rPr>
          <w:rFonts w:ascii="Courier New" w:hAnsi="Courier New" w:cs="Courier New"/>
        </w:rPr>
        <w:t>s</w:t>
      </w:r>
      <w:r w:rsidRPr="009D1547">
        <w:rPr>
          <w:rFonts w:ascii="Courier New" w:hAnsi="Courier New" w:cs="Courier New"/>
          <w:vertAlign w:val="subscript"/>
          <w:lang w:val="ru-RU"/>
        </w:rPr>
        <w:t>1</w:t>
      </w:r>
      <w:r w:rsidRPr="006A18B9">
        <w:rPr>
          <w:rFonts w:ascii="Courier New" w:hAnsi="Courier New" w:cs="Courier New"/>
          <w:lang w:val="ru-RU"/>
        </w:rPr>
        <w:t>)</w:t>
      </w:r>
      <w:r>
        <w:rPr>
          <w:rFonts w:ascii="Courier New" w:hAnsi="Courier New" w:cs="Courier New"/>
          <w:lang w:val="ru-RU"/>
        </w:rPr>
        <w:t>=(</w:t>
      </w:r>
      <w:r>
        <w:rPr>
          <w:rFonts w:ascii="Courier New" w:hAnsi="Courier New" w:cs="Courier New"/>
        </w:rPr>
        <w:t>L</w:t>
      </w:r>
      <w:r w:rsidRPr="00981B6A">
        <w:rPr>
          <w:rFonts w:ascii="Courier New" w:hAnsi="Courier New" w:cs="Courier New"/>
          <w:lang w:val="ru-RU"/>
        </w:rPr>
        <w:t>\</w:t>
      </w:r>
      <w:r>
        <w:rPr>
          <w:rFonts w:ascii="Courier New" w:hAnsi="Courier New" w:cs="Courier New"/>
        </w:rPr>
        <w:t>s</w:t>
      </w:r>
      <w:r w:rsidRPr="009D1547">
        <w:rPr>
          <w:rFonts w:ascii="Courier New" w:hAnsi="Courier New" w:cs="Courier New"/>
          <w:vertAlign w:val="subscript"/>
          <w:lang w:val="ru-RU"/>
        </w:rPr>
        <w:t>1</w:t>
      </w:r>
      <w:r w:rsidRPr="00981B6A">
        <w:rPr>
          <w:rFonts w:ascii="Courier New" w:hAnsi="Courier New" w:cs="Courier New"/>
          <w:lang w:val="ru-RU"/>
        </w:rPr>
        <w:t>,</w:t>
      </w:r>
      <w:r>
        <w:rPr>
          <w:rFonts w:ascii="Courier New" w:hAnsi="Courier New" w:cs="Courier New"/>
        </w:rPr>
        <w:sym w:font="Symbol" w:char="F0C6"/>
      </w:r>
      <w:r>
        <w:rPr>
          <w:rFonts w:ascii="Courier New" w:hAnsi="Courier New" w:cs="Courier New"/>
          <w:lang w:val="ru-RU"/>
        </w:rPr>
        <w:t>)</w:t>
      </w:r>
      <w:r>
        <w:rPr>
          <w:rFonts w:ascii="Courier New" w:hAnsi="Courier New" w:cs="Courier New"/>
        </w:rPr>
        <w:sym w:font="Euclid Extra" w:char="F070"/>
      </w:r>
      <w:r>
        <w:rPr>
          <w:rFonts w:ascii="Courier New" w:hAnsi="Courier New" w:cs="Courier New"/>
          <w:lang w:val="ru-RU"/>
        </w:rPr>
        <w:t>(</w:t>
      </w:r>
      <w:r>
        <w:rPr>
          <w:rFonts w:ascii="Courier New" w:hAnsi="Courier New" w:cs="Courier New"/>
        </w:rPr>
        <w:t>L</w:t>
      </w:r>
      <w:r w:rsidRPr="00981B6A">
        <w:rPr>
          <w:rFonts w:ascii="Courier New" w:hAnsi="Courier New" w:cs="Courier New"/>
          <w:lang w:val="ru-RU"/>
        </w:rPr>
        <w:t>\</w:t>
      </w:r>
      <w:r>
        <w:rPr>
          <w:rFonts w:ascii="Courier New" w:hAnsi="Courier New" w:cs="Courier New"/>
        </w:rPr>
        <w:t>s</w:t>
      </w:r>
      <w:r w:rsidRPr="009D1547">
        <w:rPr>
          <w:rFonts w:ascii="Courier New" w:hAnsi="Courier New" w:cs="Courier New"/>
          <w:vertAlign w:val="subscript"/>
          <w:lang w:val="ru-RU"/>
        </w:rPr>
        <w:t>2</w:t>
      </w:r>
      <w:r w:rsidRPr="00981B6A">
        <w:rPr>
          <w:rFonts w:ascii="Courier New" w:hAnsi="Courier New" w:cs="Courier New"/>
          <w:lang w:val="ru-RU"/>
        </w:rPr>
        <w:t>,</w:t>
      </w:r>
      <w:r>
        <w:rPr>
          <w:rFonts w:ascii="Courier New" w:hAnsi="Courier New" w:cs="Courier New"/>
        </w:rPr>
        <w:sym w:font="Symbol" w:char="F0C6"/>
      </w:r>
      <w:r>
        <w:rPr>
          <w:rFonts w:ascii="Courier New" w:hAnsi="Courier New" w:cs="Courier New"/>
          <w:lang w:val="ru-RU"/>
        </w:rPr>
        <w:t>)=</w:t>
      </w:r>
      <w:r w:rsidRPr="00E527A2">
        <w:rPr>
          <w:rFonts w:ascii="Courier New" w:hAnsi="Courier New" w:cs="Courier New"/>
        </w:rPr>
        <w:sym w:font="Symbol" w:char="F066"/>
      </w:r>
      <w:r w:rsidRPr="006A18B9">
        <w:rPr>
          <w:rFonts w:ascii="Courier New" w:hAnsi="Courier New" w:cs="Courier New"/>
          <w:lang w:val="ru-RU"/>
        </w:rPr>
        <w:t>(</w:t>
      </w:r>
      <w:r w:rsidRPr="00E527A2">
        <w:rPr>
          <w:rFonts w:ascii="Courier New" w:hAnsi="Courier New" w:cs="Courier New"/>
        </w:rPr>
        <w:t>s</w:t>
      </w:r>
      <w:r w:rsidRPr="009D1547">
        <w:rPr>
          <w:rFonts w:ascii="Courier New" w:hAnsi="Courier New" w:cs="Courier New"/>
          <w:vertAlign w:val="subscript"/>
          <w:lang w:val="ru-RU"/>
        </w:rPr>
        <w:t>2</w:t>
      </w:r>
      <w:r w:rsidRPr="006A18B9">
        <w:rPr>
          <w:rFonts w:ascii="Courier New" w:hAnsi="Courier New" w:cs="Courier New"/>
          <w:lang w:val="ru-RU"/>
        </w:rPr>
        <w:t>)</w:t>
      </w:r>
      <w:r w:rsidR="00C65808">
        <w:rPr>
          <w:rFonts w:ascii="Courier New" w:hAnsi="Courier New" w:cs="Courier New"/>
          <w:lang w:val="ru-RU"/>
        </w:rPr>
        <w:t xml:space="preserve"> </w:t>
      </w:r>
      <w:r w:rsidR="00C65808">
        <w:rPr>
          <w:lang w:val="ru-RU"/>
        </w:rPr>
        <w:t>и</w:t>
      </w:r>
      <w:r w:rsidR="00C65808" w:rsidRPr="002524AC">
        <w:rPr>
          <w:rFonts w:ascii="Courier New" w:hAnsi="Courier New" w:cs="Courier New"/>
          <w:lang w:val="ru-RU"/>
        </w:rPr>
        <w:t xml:space="preserve"> </w:t>
      </w:r>
      <w:r w:rsidR="00C65808" w:rsidRPr="002524AC">
        <w:rPr>
          <w:rFonts w:ascii="Arial" w:hAnsi="Arial" w:cs="Arial"/>
          <w:b/>
          <w:lang w:val="ru-RU"/>
        </w:rPr>
        <w:t>μ</w:t>
      </w:r>
      <w:r w:rsidR="00C65808" w:rsidRPr="009D1547">
        <w:rPr>
          <w:rFonts w:ascii="Courier New" w:hAnsi="Courier New" w:cs="Courier New"/>
          <w:vertAlign w:val="subscript"/>
          <w:lang w:val="ru-RU"/>
        </w:rPr>
        <w:t>2</w:t>
      </w:r>
      <w:r w:rsidR="00C65808" w:rsidRPr="00167F96">
        <w:rPr>
          <w:rFonts w:ascii="Courier New" w:hAnsi="Courier New" w:cs="Courier New"/>
          <w:lang w:val="ru-RU"/>
        </w:rPr>
        <w:t>=</w:t>
      </w:r>
      <w:r w:rsidR="00C65808">
        <w:rPr>
          <w:rFonts w:ascii="Courier New" w:hAnsi="Courier New" w:cs="Courier New"/>
        </w:rPr>
        <w:sym w:font="Euclid Symbol" w:char="F0E1"/>
      </w:r>
      <w:r w:rsidR="00C65808" w:rsidRPr="00E527A2">
        <w:rPr>
          <w:rFonts w:ascii="Courier New" w:hAnsi="Courier New" w:cs="Courier New"/>
        </w:rPr>
        <w:sym w:font="Symbol" w:char="F066"/>
      </w:r>
      <w:r w:rsidR="00C65808" w:rsidRPr="006A18B9">
        <w:rPr>
          <w:rFonts w:ascii="Courier New" w:hAnsi="Courier New" w:cs="Courier New"/>
          <w:lang w:val="ru-RU"/>
        </w:rPr>
        <w:t>(</w:t>
      </w:r>
      <w:r w:rsidR="00C65808" w:rsidRPr="00E527A2">
        <w:rPr>
          <w:rFonts w:ascii="Courier New" w:hAnsi="Courier New" w:cs="Courier New"/>
        </w:rPr>
        <w:t>s</w:t>
      </w:r>
      <w:r w:rsidR="00C65808" w:rsidRPr="009D1547">
        <w:rPr>
          <w:rFonts w:ascii="Courier New" w:hAnsi="Courier New" w:cs="Courier New"/>
          <w:vertAlign w:val="subscript"/>
          <w:lang w:val="ru-RU"/>
        </w:rPr>
        <w:t>2</w:t>
      </w:r>
      <w:r w:rsidR="00C65808" w:rsidRPr="006A18B9">
        <w:rPr>
          <w:rFonts w:ascii="Courier New" w:hAnsi="Courier New" w:cs="Courier New"/>
          <w:lang w:val="ru-RU"/>
        </w:rPr>
        <w:t>)</w:t>
      </w:r>
      <w:r w:rsidR="00C65808" w:rsidRPr="002524AC">
        <w:rPr>
          <w:rFonts w:ascii="Courier New" w:hAnsi="Courier New" w:cs="Courier New"/>
          <w:lang w:val="ru-RU"/>
        </w:rPr>
        <w:t>,</w:t>
      </w:r>
      <w:r w:rsidR="00C65808">
        <w:rPr>
          <w:rFonts w:ascii="Courier New" w:hAnsi="Courier New" w:cs="Courier New"/>
        </w:rPr>
        <w:t>z</w:t>
      </w:r>
      <w:r w:rsidR="00C65808">
        <w:rPr>
          <w:rFonts w:ascii="Courier New" w:hAnsi="Courier New" w:cs="Courier New"/>
        </w:rPr>
        <w:sym w:font="Euclid Symbol" w:char="F0F1"/>
      </w:r>
      <w:r w:rsidR="00C65808">
        <w:rPr>
          <w:rFonts w:ascii="Courier New" w:hAnsi="Courier New" w:cs="Courier New"/>
        </w:rPr>
        <w:sym w:font="Euclid Extra" w:char="F066"/>
      </w:r>
      <w:r w:rsidR="00C65808" w:rsidRPr="002524AC">
        <w:rPr>
          <w:rFonts w:ascii="Arial" w:hAnsi="Arial" w:cs="Arial"/>
          <w:b/>
          <w:lang w:val="ru-RU"/>
        </w:rPr>
        <w:t>μ</w:t>
      </w:r>
      <w:r w:rsidR="00C65808">
        <w:rPr>
          <w:rFonts w:ascii="Courier New" w:hAnsi="Courier New" w:cs="Courier New"/>
          <w:vertAlign w:val="subscript"/>
          <w:lang w:val="ru-RU"/>
        </w:rPr>
        <w:t>1</w:t>
      </w:r>
      <w:r w:rsidR="00C65808">
        <w:rPr>
          <w:lang w:val="ru-RU"/>
        </w:rPr>
        <w:t>.</w:t>
      </w:r>
      <w:r>
        <w:rPr>
          <w:lang w:val="ru-RU"/>
        </w:rPr>
        <w:t xml:space="preserve"> Если бы </w:t>
      </w:r>
      <w:r w:rsidRPr="00E527A2">
        <w:rPr>
          <w:rFonts w:ascii="Courier New" w:hAnsi="Courier New" w:cs="Courier New"/>
        </w:rPr>
        <w:sym w:font="Symbol" w:char="F066"/>
      </w:r>
      <w:r w:rsidRPr="00DA5CE6">
        <w:rPr>
          <w:lang w:val="ru-RU"/>
        </w:rPr>
        <w:t>-</w:t>
      </w:r>
      <w:r>
        <w:rPr>
          <w:lang w:val="ru-RU"/>
        </w:rPr>
        <w:t>трасса</w:t>
      </w:r>
      <w:r w:rsidRPr="002524AC">
        <w:rPr>
          <w:rFonts w:ascii="Courier New" w:hAnsi="Courier New" w:cs="Courier New"/>
          <w:lang w:val="ru-RU"/>
        </w:rPr>
        <w:t xml:space="preserve"> </w:t>
      </w:r>
      <w:r w:rsidRPr="002524AC">
        <w:rPr>
          <w:rFonts w:ascii="Arial" w:hAnsi="Arial" w:cs="Arial"/>
          <w:b/>
          <w:lang w:val="ru-RU"/>
        </w:rPr>
        <w:t>μ</w:t>
      </w:r>
      <w:r w:rsidRPr="009D1547">
        <w:rPr>
          <w:rFonts w:ascii="Courier New" w:hAnsi="Courier New" w:cs="Courier New"/>
          <w:vertAlign w:val="subscript"/>
          <w:lang w:val="ru-RU"/>
        </w:rPr>
        <w:t>2</w:t>
      </w:r>
      <w:r>
        <w:rPr>
          <w:rFonts w:ascii="Courier New" w:hAnsi="Courier New" w:cs="Courier New"/>
          <w:lang w:val="ru-RU"/>
        </w:rPr>
        <w:t xml:space="preserve"> </w:t>
      </w:r>
      <w:r>
        <w:rPr>
          <w:lang w:val="ru-RU"/>
        </w:rPr>
        <w:t>имела в подмодели мажоранту</w:t>
      </w:r>
      <w:r w:rsidRPr="002524AC">
        <w:rPr>
          <w:rFonts w:ascii="Courier New" w:hAnsi="Courier New" w:cs="Courier New"/>
          <w:lang w:val="ru-RU"/>
        </w:rPr>
        <w:t xml:space="preserve"> </w:t>
      </w:r>
      <w:r w:rsidRPr="002524AC">
        <w:rPr>
          <w:rFonts w:ascii="Arial" w:hAnsi="Arial" w:cs="Arial"/>
          <w:b/>
          <w:lang w:val="ru-RU"/>
        </w:rPr>
        <w:t>μ</w:t>
      </w:r>
      <w:r w:rsidRPr="009D1547">
        <w:rPr>
          <w:rFonts w:ascii="Courier New" w:hAnsi="Courier New" w:cs="Courier New"/>
          <w:vertAlign w:val="subscript"/>
          <w:lang w:val="ru-RU"/>
        </w:rPr>
        <w:t>3</w:t>
      </w:r>
      <w:r>
        <w:rPr>
          <w:rFonts w:ascii="Courier New" w:hAnsi="Courier New" w:cs="Courier New"/>
        </w:rPr>
        <w:sym w:font="Euclid Math Two" w:char="F0B5"/>
      </w:r>
      <w:r w:rsidRPr="002524AC">
        <w:rPr>
          <w:rFonts w:ascii="Arial" w:hAnsi="Arial" w:cs="Arial"/>
          <w:b/>
          <w:lang w:val="ru-RU"/>
        </w:rPr>
        <w:t>μ</w:t>
      </w:r>
      <w:r w:rsidRPr="009D1547">
        <w:rPr>
          <w:rFonts w:ascii="Courier New" w:hAnsi="Courier New" w:cs="Courier New"/>
          <w:vertAlign w:val="subscript"/>
          <w:lang w:val="ru-RU"/>
        </w:rPr>
        <w:t>2</w:t>
      </w:r>
      <w:r>
        <w:rPr>
          <w:lang w:val="ru-RU"/>
        </w:rPr>
        <w:t>,</w:t>
      </w:r>
      <w:r w:rsidRPr="009D1547">
        <w:rPr>
          <w:lang w:val="ru-RU"/>
        </w:rPr>
        <w:t xml:space="preserve"> </w:t>
      </w:r>
      <w:r>
        <w:rPr>
          <w:lang w:val="ru-RU"/>
        </w:rPr>
        <w:t xml:space="preserve">то, по транзитивности </w:t>
      </w:r>
      <w:r w:rsidRPr="00E527A2">
        <w:rPr>
          <w:rFonts w:ascii="Courier New" w:hAnsi="Courier New" w:cs="Courier New"/>
        </w:rPr>
        <w:sym w:font="Symbol" w:char="F066"/>
      </w:r>
      <w:r w:rsidRPr="00DA5CE6">
        <w:rPr>
          <w:lang w:val="ru-RU"/>
        </w:rPr>
        <w:t>-</w:t>
      </w:r>
      <w:r>
        <w:rPr>
          <w:lang w:val="ru-RU"/>
        </w:rPr>
        <w:t>мажорирования, было бы</w:t>
      </w:r>
      <w:r w:rsidRPr="002524AC">
        <w:rPr>
          <w:rFonts w:ascii="Courier New" w:hAnsi="Courier New" w:cs="Courier New"/>
          <w:lang w:val="ru-RU"/>
        </w:rPr>
        <w:t xml:space="preserve"> </w:t>
      </w:r>
      <w:r w:rsidRPr="002524AC">
        <w:rPr>
          <w:rFonts w:ascii="Arial" w:hAnsi="Arial" w:cs="Arial"/>
          <w:b/>
          <w:lang w:val="ru-RU"/>
        </w:rPr>
        <w:t>μ</w:t>
      </w:r>
      <w:r w:rsidRPr="009D1547">
        <w:rPr>
          <w:rFonts w:ascii="Courier New" w:hAnsi="Courier New" w:cs="Courier New"/>
          <w:vertAlign w:val="subscript"/>
          <w:lang w:val="ru-RU"/>
        </w:rPr>
        <w:t>3</w:t>
      </w:r>
      <w:r>
        <w:rPr>
          <w:rFonts w:ascii="Courier New" w:hAnsi="Courier New" w:cs="Courier New"/>
        </w:rPr>
        <w:sym w:font="Euclid Extra" w:char="F066"/>
      </w:r>
      <w:r w:rsidRPr="002524AC">
        <w:rPr>
          <w:rFonts w:ascii="Arial" w:hAnsi="Arial" w:cs="Arial"/>
          <w:b/>
          <w:lang w:val="ru-RU"/>
        </w:rPr>
        <w:t>μ</w:t>
      </w:r>
      <w:r>
        <w:rPr>
          <w:rFonts w:ascii="Courier New" w:hAnsi="Courier New" w:cs="Courier New"/>
          <w:vertAlign w:val="subscript"/>
          <w:lang w:val="ru-RU"/>
        </w:rPr>
        <w:t>1</w:t>
      </w:r>
      <w:r>
        <w:rPr>
          <w:lang w:val="ru-RU"/>
        </w:rPr>
        <w:t xml:space="preserve">, что не верно. Следовательно, </w:t>
      </w:r>
      <w:r w:rsidRPr="00E527A2">
        <w:rPr>
          <w:rFonts w:ascii="Courier New" w:hAnsi="Courier New" w:cs="Courier New"/>
        </w:rPr>
        <w:sym w:font="Symbol" w:char="F066"/>
      </w:r>
      <w:r w:rsidRPr="00DA5CE6">
        <w:rPr>
          <w:lang w:val="ru-RU"/>
        </w:rPr>
        <w:t>-</w:t>
      </w:r>
      <w:r>
        <w:rPr>
          <w:lang w:val="ru-RU"/>
        </w:rPr>
        <w:t>трасса</w:t>
      </w:r>
      <w:r w:rsidRPr="002524AC">
        <w:rPr>
          <w:rFonts w:ascii="Courier New" w:hAnsi="Courier New" w:cs="Courier New"/>
          <w:lang w:val="ru-RU"/>
        </w:rPr>
        <w:t xml:space="preserve"> </w:t>
      </w:r>
      <w:r w:rsidRPr="002524AC">
        <w:rPr>
          <w:rFonts w:ascii="Arial" w:hAnsi="Arial" w:cs="Arial"/>
          <w:b/>
          <w:lang w:val="ru-RU"/>
        </w:rPr>
        <w:t>μ</w:t>
      </w:r>
      <w:r w:rsidRPr="009D1547">
        <w:rPr>
          <w:rFonts w:ascii="Courier New" w:hAnsi="Courier New" w:cs="Courier New"/>
          <w:vertAlign w:val="subscript"/>
          <w:lang w:val="ru-RU"/>
        </w:rPr>
        <w:t>2</w:t>
      </w:r>
      <w:r>
        <w:rPr>
          <w:rFonts w:ascii="Courier New" w:hAnsi="Courier New" w:cs="Courier New"/>
          <w:lang w:val="ru-RU"/>
        </w:rPr>
        <w:t xml:space="preserve"> </w:t>
      </w:r>
      <w:r>
        <w:rPr>
          <w:lang w:val="ru-RU"/>
        </w:rPr>
        <w:t xml:space="preserve">не мажорируется </w:t>
      </w:r>
      <w:r w:rsidRPr="00E527A2">
        <w:rPr>
          <w:rFonts w:ascii="Courier New" w:hAnsi="Courier New" w:cs="Courier New"/>
        </w:rPr>
        <w:sym w:font="Symbol" w:char="F066"/>
      </w:r>
      <w:r w:rsidRPr="00DA5CE6">
        <w:rPr>
          <w:lang w:val="ru-RU"/>
        </w:rPr>
        <w:t>-</w:t>
      </w:r>
      <w:r>
        <w:rPr>
          <w:lang w:val="ru-RU"/>
        </w:rPr>
        <w:t>трассами подмодели, что противоречит мажорантности подмодели.</w:t>
      </w:r>
    </w:p>
    <w:p w:rsidR="00326FD1" w:rsidRPr="00844513" w:rsidRDefault="00E62E86" w:rsidP="00A4447E">
      <w:pPr>
        <w:spacing w:line="360" w:lineRule="auto"/>
        <w:ind w:firstLine="567"/>
        <w:rPr>
          <w:lang w:val="ru-RU"/>
        </w:rPr>
      </w:pPr>
      <w:bookmarkStart w:id="918" w:name="_Ref175057516"/>
      <w:r w:rsidRPr="0016428F">
        <w:rPr>
          <w:u w:val="single"/>
          <w:lang w:val="ru-RU"/>
        </w:rPr>
        <w:t>Пример</w:t>
      </w:r>
      <w:r w:rsidR="0016428F" w:rsidRPr="0016428F">
        <w:rPr>
          <w:u w:val="single"/>
          <w:lang w:val="ru-RU"/>
        </w:rPr>
        <w:t> 2</w:t>
      </w:r>
      <w:r w:rsidR="0016428F">
        <w:rPr>
          <w:lang w:val="ru-RU"/>
        </w:rPr>
        <w:t>:</w:t>
      </w:r>
      <w:r w:rsidRPr="0016428F">
        <w:rPr>
          <w:lang w:val="ru-RU"/>
        </w:rPr>
        <w:t xml:space="preserve"> </w:t>
      </w:r>
      <w:r w:rsidR="0059798C" w:rsidRPr="0016428F">
        <w:rPr>
          <w:lang w:val="ru-RU"/>
        </w:rPr>
        <w:t>существует</w:t>
      </w:r>
      <w:r w:rsidRPr="0016428F">
        <w:rPr>
          <w:lang w:val="ru-RU"/>
        </w:rPr>
        <w:t xml:space="preserve"> минимальн</w:t>
      </w:r>
      <w:r w:rsidR="00326FD1" w:rsidRPr="0016428F">
        <w:rPr>
          <w:lang w:val="ru-RU"/>
        </w:rPr>
        <w:t>ая</w:t>
      </w:r>
      <w:r w:rsidRPr="0016428F">
        <w:rPr>
          <w:lang w:val="ru-RU"/>
        </w:rPr>
        <w:t xml:space="preserve"> м</w:t>
      </w:r>
      <w:r w:rsidR="00B14AB4">
        <w:rPr>
          <w:lang w:val="ru-RU"/>
        </w:rPr>
        <w:t>ажорантная</w:t>
      </w:r>
      <w:r w:rsidRPr="0016428F">
        <w:rPr>
          <w:lang w:val="ru-RU"/>
        </w:rPr>
        <w:t xml:space="preserve"> </w:t>
      </w:r>
      <w:r w:rsidRPr="00FD62F9">
        <w:rPr>
          <w:rFonts w:ascii="Courier New" w:hAnsi="Courier New" w:cs="Courier New"/>
        </w:rPr>
        <w:sym w:font="Symbol" w:char="F066"/>
      </w:r>
      <w:r w:rsidRPr="0016428F">
        <w:rPr>
          <w:lang w:val="ru-RU"/>
        </w:rPr>
        <w:t>-модел</w:t>
      </w:r>
      <w:r w:rsidR="00326FD1" w:rsidRPr="0016428F">
        <w:rPr>
          <w:lang w:val="ru-RU"/>
        </w:rPr>
        <w:t>ь</w:t>
      </w:r>
      <w:r w:rsidRPr="0016428F">
        <w:rPr>
          <w:lang w:val="ru-RU"/>
        </w:rPr>
        <w:t xml:space="preserve">, но </w:t>
      </w:r>
      <w:r w:rsidR="00326FD1" w:rsidRPr="00FF7DD6">
        <w:rPr>
          <w:b/>
          <w:i/>
        </w:rPr>
        <w:t>d</w:t>
      </w:r>
      <w:r w:rsidR="00326FD1" w:rsidRPr="0016428F">
        <w:rPr>
          <w:lang w:val="ru-RU"/>
        </w:rPr>
        <w:t xml:space="preserve">-замыкание множества сингулярных </w:t>
      </w:r>
      <w:r w:rsidR="00326FD1" w:rsidRPr="00E527A2">
        <w:rPr>
          <w:rFonts w:ascii="Courier New" w:hAnsi="Courier New" w:cs="Courier New"/>
        </w:rPr>
        <w:sym w:font="Symbol" w:char="F066"/>
      </w:r>
      <w:r w:rsidR="00326FD1" w:rsidRPr="0016428F">
        <w:rPr>
          <w:lang w:val="ru-RU"/>
        </w:rPr>
        <w:t>-трасс не является</w:t>
      </w:r>
      <w:r w:rsidRPr="0016428F">
        <w:rPr>
          <w:lang w:val="ru-RU"/>
        </w:rPr>
        <w:t xml:space="preserve"> </w:t>
      </w:r>
      <w:r w:rsidRPr="00FD62F9">
        <w:rPr>
          <w:rFonts w:ascii="Courier New" w:hAnsi="Courier New" w:cs="Courier New"/>
        </w:rPr>
        <w:sym w:font="Symbol" w:char="F066"/>
      </w:r>
      <w:r w:rsidRPr="0016428F">
        <w:rPr>
          <w:lang w:val="ru-RU"/>
        </w:rPr>
        <w:t>-</w:t>
      </w:r>
      <w:r w:rsidR="00326FD1" w:rsidRPr="0016428F">
        <w:rPr>
          <w:lang w:val="ru-RU"/>
        </w:rPr>
        <w:t>моделью</w:t>
      </w:r>
      <w:r w:rsidRPr="0016428F">
        <w:rPr>
          <w:lang w:val="ru-RU"/>
        </w:rPr>
        <w:t xml:space="preserve"> </w:t>
      </w:r>
      <w:r w:rsidRPr="00844513">
        <w:rPr>
          <w:lang w:val="ru-RU"/>
        </w:rPr>
        <w:t>(</w:t>
      </w:r>
      <w:r w:rsidR="00326FD1">
        <w:fldChar w:fldCharType="begin"/>
      </w:r>
      <w:r w:rsidR="00326FD1" w:rsidRPr="00844513">
        <w:rPr>
          <w:lang w:val="ru-RU"/>
        </w:rPr>
        <w:instrText xml:space="preserve"> </w:instrText>
      </w:r>
      <w:r w:rsidR="00326FD1">
        <w:instrText>REF</w:instrText>
      </w:r>
      <w:r w:rsidR="00326FD1" w:rsidRPr="00844513">
        <w:rPr>
          <w:lang w:val="ru-RU"/>
        </w:rPr>
        <w:instrText xml:space="preserve"> _</w:instrText>
      </w:r>
      <w:r w:rsidR="00326FD1">
        <w:instrText>Ref</w:instrText>
      </w:r>
      <w:r w:rsidR="00326FD1" w:rsidRPr="00844513">
        <w:rPr>
          <w:lang w:val="ru-RU"/>
        </w:rPr>
        <w:instrText>175051584 \</w:instrText>
      </w:r>
      <w:r w:rsidR="00326FD1">
        <w:instrText>r</w:instrText>
      </w:r>
      <w:r w:rsidR="00326FD1" w:rsidRPr="00844513">
        <w:rPr>
          <w:lang w:val="ru-RU"/>
        </w:rPr>
        <w:instrText xml:space="preserve"> \</w:instrText>
      </w:r>
      <w:r w:rsidR="00326FD1">
        <w:instrText>h</w:instrText>
      </w:r>
      <w:r w:rsidR="00326FD1" w:rsidRPr="00844513">
        <w:rPr>
          <w:lang w:val="ru-RU"/>
        </w:rPr>
        <w:instrText xml:space="preserve"> </w:instrText>
      </w:r>
      <w:r w:rsidR="00326FD1">
        <w:fldChar w:fldCharType="separate"/>
      </w:r>
      <w:r w:rsidR="006D5552" w:rsidRPr="006D5552">
        <w:rPr>
          <w:lang w:val="ru-RU"/>
        </w:rPr>
        <w:t>Рис.72</w:t>
      </w:r>
      <w:r w:rsidR="00326FD1">
        <w:fldChar w:fldCharType="end"/>
      </w:r>
      <w:r w:rsidRPr="00844513">
        <w:rPr>
          <w:lang w:val="ru-RU"/>
        </w:rPr>
        <w:t>)</w:t>
      </w:r>
      <w:bookmarkEnd w:id="918"/>
      <w:r w:rsidR="0016428F">
        <w:rPr>
          <w:lang w:val="ru-RU"/>
        </w:rPr>
        <w:t>.</w:t>
      </w:r>
    </w:p>
    <w:p w:rsidR="00844513" w:rsidRDefault="00844513" w:rsidP="00844513">
      <w:pPr>
        <w:spacing w:line="360" w:lineRule="auto"/>
        <w:ind w:firstLine="567"/>
        <w:rPr>
          <w:szCs w:val="28"/>
          <w:lang w:val="ru-RU" w:eastAsia="zh-TW"/>
        </w:rPr>
      </w:pPr>
      <w:r w:rsidRPr="0072010B">
        <w:rPr>
          <w:szCs w:val="28"/>
          <w:lang w:val="ru-RU" w:eastAsia="zh-TW"/>
        </w:rPr>
        <w:t>В этом примере</w:t>
      </w:r>
      <w:r>
        <w:rPr>
          <w:szCs w:val="28"/>
          <w:lang w:val="ru-RU" w:eastAsia="zh-TW"/>
        </w:rPr>
        <w:t xml:space="preserve"> в </w:t>
      </w:r>
      <w:r>
        <w:rPr>
          <w:szCs w:val="28"/>
          <w:lang w:eastAsia="zh-TW"/>
        </w:rPr>
        <w:t>LTS</w:t>
      </w:r>
      <w:r w:rsidRPr="00583216">
        <w:rPr>
          <w:szCs w:val="28"/>
          <w:lang w:val="ru-RU" w:eastAsia="zh-TW"/>
        </w:rPr>
        <w:t>-</w:t>
      </w:r>
      <w:r>
        <w:rPr>
          <w:szCs w:val="28"/>
          <w:lang w:val="ru-RU" w:eastAsia="zh-TW"/>
        </w:rPr>
        <w:t>спецификации</w:t>
      </w:r>
      <w:r>
        <w:rPr>
          <w:rFonts w:ascii="Courier New" w:hAnsi="Courier New" w:cs="Courier New"/>
          <w:lang w:val="ru-RU"/>
        </w:rPr>
        <w:t xml:space="preserve"> </w:t>
      </w:r>
      <w:r>
        <w:rPr>
          <w:rFonts w:ascii="Courier New" w:hAnsi="Courier New" w:cs="Courier New"/>
          <w:b/>
        </w:rPr>
        <w:t>S</w:t>
      </w:r>
      <w:r>
        <w:rPr>
          <w:rFonts w:ascii="Courier New" w:hAnsi="Courier New" w:cs="Courier New"/>
          <w:b/>
          <w:lang w:val="ru-RU"/>
        </w:rPr>
        <w:t>2</w:t>
      </w:r>
      <w:r>
        <w:rPr>
          <w:rFonts w:ascii="Courier New" w:hAnsi="Courier New" w:cs="Courier New"/>
          <w:lang w:val="ru-RU"/>
        </w:rPr>
        <w:t xml:space="preserve"> </w:t>
      </w:r>
      <w:r w:rsidRPr="0072010B">
        <w:rPr>
          <w:szCs w:val="28"/>
          <w:lang w:val="ru-RU" w:eastAsia="zh-TW"/>
        </w:rPr>
        <w:t>из начального состояния</w:t>
      </w:r>
      <w:r w:rsidRPr="0072010B">
        <w:rPr>
          <w:rFonts w:ascii="Courier New" w:hAnsi="Courier New" w:cs="Courier New"/>
          <w:szCs w:val="28"/>
          <w:lang w:val="ru-RU" w:eastAsia="zh-TW"/>
        </w:rPr>
        <w:t xml:space="preserve"> </w:t>
      </w:r>
      <w:r w:rsidRPr="0072010B">
        <w:rPr>
          <w:rFonts w:ascii="Courier New" w:hAnsi="Courier New" w:cs="Courier New"/>
          <w:szCs w:val="28"/>
          <w:lang w:eastAsia="zh-TW"/>
        </w:rPr>
        <w:t>s</w:t>
      </w:r>
      <w:r w:rsidRPr="0072010B">
        <w:rPr>
          <w:rFonts w:ascii="Courier New" w:hAnsi="Courier New" w:cs="Courier New"/>
          <w:szCs w:val="28"/>
          <w:vertAlign w:val="subscript"/>
          <w:lang w:val="ru-RU" w:eastAsia="zh-TW"/>
        </w:rPr>
        <w:t>0</w:t>
      </w:r>
      <w:r w:rsidRPr="0072010B">
        <w:rPr>
          <w:rFonts w:ascii="Courier New" w:hAnsi="Courier New" w:cs="Courier New"/>
          <w:szCs w:val="28"/>
          <w:lang w:val="ru-RU" w:eastAsia="zh-TW"/>
        </w:rPr>
        <w:t xml:space="preserve"> </w:t>
      </w:r>
      <w:r w:rsidRPr="0072010B">
        <w:rPr>
          <w:szCs w:val="28"/>
          <w:lang w:val="ru-RU" w:eastAsia="zh-TW"/>
        </w:rPr>
        <w:t xml:space="preserve">проведён </w:t>
      </w:r>
      <w:r w:rsidRPr="0072010B">
        <w:rPr>
          <w:rFonts w:ascii="Courier New" w:hAnsi="Courier New" w:cs="Courier New"/>
          <w:szCs w:val="28"/>
          <w:lang w:val="ru-RU" w:eastAsia="zh-TW"/>
        </w:rPr>
        <w:sym w:font="Symbol" w:char="F074"/>
      </w:r>
      <w:r w:rsidRPr="0072010B">
        <w:rPr>
          <w:szCs w:val="28"/>
          <w:lang w:val="ru-RU" w:eastAsia="zh-TW"/>
        </w:rPr>
        <w:t>-переход в каждое состояние</w:t>
      </w:r>
      <w:r w:rsidRPr="0072010B">
        <w:rPr>
          <w:rFonts w:ascii="Courier New" w:hAnsi="Courier New" w:cs="Courier New"/>
          <w:szCs w:val="28"/>
          <w:lang w:val="ru-RU" w:eastAsia="zh-TW"/>
        </w:rPr>
        <w:t xml:space="preserve"> </w:t>
      </w:r>
      <w:r w:rsidRPr="0072010B">
        <w:rPr>
          <w:rFonts w:ascii="Courier New" w:hAnsi="Courier New" w:cs="Courier New"/>
          <w:szCs w:val="28"/>
          <w:lang w:eastAsia="zh-TW"/>
        </w:rPr>
        <w:t>X</w:t>
      </w:r>
      <w:r w:rsidRPr="0072010B">
        <w:rPr>
          <w:rFonts w:ascii="Courier New" w:hAnsi="Courier New" w:cs="Courier New"/>
          <w:szCs w:val="28"/>
          <w:vertAlign w:val="subscript"/>
          <w:lang w:eastAsia="zh-TW"/>
        </w:rPr>
        <w:t>n</w:t>
      </w:r>
      <w:r w:rsidRPr="0072010B">
        <w:rPr>
          <w:rFonts w:ascii="Courier New" w:hAnsi="Courier New" w:cs="Courier New"/>
          <w:szCs w:val="28"/>
          <w:lang w:val="ru-RU" w:eastAsia="zh-TW"/>
        </w:rPr>
        <w:t>={</w:t>
      </w:r>
      <w:r w:rsidRPr="0072010B">
        <w:rPr>
          <w:rFonts w:ascii="Courier New" w:hAnsi="Courier New" w:cs="Courier New"/>
          <w:szCs w:val="28"/>
          <w:lang w:eastAsia="zh-TW"/>
        </w:rPr>
        <w:t>x</w:t>
      </w:r>
      <w:r w:rsidRPr="0072010B">
        <w:rPr>
          <w:rFonts w:ascii="Courier New" w:hAnsi="Courier New" w:cs="Courier New"/>
          <w:szCs w:val="28"/>
          <w:vertAlign w:val="subscript"/>
          <w:lang w:val="ru-RU" w:eastAsia="zh-TW"/>
        </w:rPr>
        <w:t>1</w:t>
      </w:r>
      <w:r w:rsidRPr="0072010B">
        <w:rPr>
          <w:rFonts w:ascii="Courier New" w:hAnsi="Courier New" w:cs="Courier New"/>
          <w:szCs w:val="28"/>
          <w:lang w:val="ru-RU" w:eastAsia="zh-TW"/>
        </w:rPr>
        <w:t>,…</w:t>
      </w:r>
      <w:r w:rsidRPr="0072010B">
        <w:rPr>
          <w:rFonts w:ascii="Courier New" w:hAnsi="Courier New" w:cs="Courier New"/>
          <w:szCs w:val="28"/>
          <w:lang w:eastAsia="zh-TW"/>
        </w:rPr>
        <w:t>x</w:t>
      </w:r>
      <w:r w:rsidRPr="0072010B">
        <w:rPr>
          <w:rFonts w:ascii="Courier New" w:hAnsi="Courier New" w:cs="Courier New"/>
          <w:szCs w:val="28"/>
          <w:vertAlign w:val="subscript"/>
          <w:lang w:eastAsia="zh-TW"/>
        </w:rPr>
        <w:t>n</w:t>
      </w:r>
      <w:r w:rsidRPr="0072010B">
        <w:rPr>
          <w:rFonts w:ascii="Courier New" w:hAnsi="Courier New" w:cs="Courier New"/>
          <w:szCs w:val="28"/>
          <w:lang w:val="ru-RU" w:eastAsia="zh-TW"/>
        </w:rPr>
        <w:t>}</w:t>
      </w:r>
      <w:r w:rsidRPr="0072010B">
        <w:rPr>
          <w:szCs w:val="28"/>
          <w:lang w:val="ru-RU" w:eastAsia="zh-TW"/>
        </w:rPr>
        <w:t>, где</w:t>
      </w:r>
      <w:r w:rsidRPr="0072010B">
        <w:rPr>
          <w:rFonts w:ascii="Courier New" w:hAnsi="Courier New" w:cs="Courier New"/>
          <w:szCs w:val="28"/>
          <w:lang w:val="ru-RU" w:eastAsia="zh-TW"/>
        </w:rPr>
        <w:t xml:space="preserve"> </w:t>
      </w:r>
      <w:r w:rsidRPr="0072010B">
        <w:rPr>
          <w:rFonts w:ascii="Courier New" w:hAnsi="Courier New" w:cs="Courier New"/>
          <w:szCs w:val="28"/>
          <w:lang w:eastAsia="zh-TW"/>
        </w:rPr>
        <w:t>n</w:t>
      </w:r>
      <w:r w:rsidRPr="0072010B">
        <w:rPr>
          <w:rFonts w:ascii="Courier New" w:hAnsi="Courier New" w:cs="Courier New"/>
          <w:szCs w:val="28"/>
          <w:lang w:val="ru-RU" w:eastAsia="zh-TW"/>
        </w:rPr>
        <w:t>=0,1,…</w:t>
      </w:r>
      <w:r w:rsidRPr="0072010B">
        <w:rPr>
          <w:szCs w:val="28"/>
          <w:lang w:val="ru-RU" w:eastAsia="zh-TW"/>
        </w:rPr>
        <w:t>, а из каждого такого состояния</w:t>
      </w:r>
      <w:r w:rsidRPr="0072010B">
        <w:rPr>
          <w:rFonts w:ascii="Courier New" w:hAnsi="Courier New" w:cs="Courier New"/>
          <w:szCs w:val="28"/>
          <w:lang w:val="ru-RU" w:eastAsia="zh-TW"/>
        </w:rPr>
        <w:t xml:space="preserve"> </w:t>
      </w:r>
      <w:r>
        <w:rPr>
          <w:rFonts w:ascii="Courier New" w:hAnsi="Courier New" w:cs="Courier New"/>
          <w:szCs w:val="28"/>
          <w:lang w:eastAsia="zh-TW"/>
        </w:rPr>
        <w:t>X</w:t>
      </w:r>
      <w:r>
        <w:rPr>
          <w:rFonts w:ascii="Courier New" w:hAnsi="Courier New" w:cs="Courier New"/>
          <w:szCs w:val="28"/>
          <w:vertAlign w:val="subscript"/>
          <w:lang w:eastAsia="zh-TW"/>
        </w:rPr>
        <w:t>n</w:t>
      </w:r>
      <w:r w:rsidRPr="0072010B">
        <w:rPr>
          <w:rFonts w:ascii="Courier New" w:hAnsi="Courier New" w:cs="Courier New"/>
          <w:szCs w:val="28"/>
          <w:lang w:val="ru-RU" w:eastAsia="zh-TW"/>
        </w:rPr>
        <w:t xml:space="preserve"> </w:t>
      </w:r>
      <w:r w:rsidRPr="0072010B">
        <w:rPr>
          <w:szCs w:val="28"/>
          <w:lang w:val="ru-RU" w:eastAsia="zh-TW"/>
        </w:rPr>
        <w:t>проведён переход в терминальное состояние по каждому действию</w:t>
      </w:r>
      <w:r w:rsidRPr="0072010B">
        <w:rPr>
          <w:rFonts w:ascii="Courier New" w:hAnsi="Courier New" w:cs="Courier New"/>
          <w:szCs w:val="28"/>
          <w:lang w:val="ru-RU" w:eastAsia="zh-TW"/>
        </w:rPr>
        <w:t xml:space="preserve"> </w:t>
      </w:r>
      <w:r>
        <w:rPr>
          <w:rFonts w:ascii="Courier New" w:hAnsi="Courier New" w:cs="Courier New"/>
          <w:szCs w:val="28"/>
          <w:lang w:eastAsia="zh-TW"/>
        </w:rPr>
        <w:t>x</w:t>
      </w:r>
      <w:r>
        <w:rPr>
          <w:rFonts w:ascii="Courier New" w:hAnsi="Courier New" w:cs="Courier New"/>
          <w:szCs w:val="28"/>
          <w:vertAlign w:val="subscript"/>
          <w:lang w:eastAsia="zh-TW"/>
        </w:rPr>
        <w:t>i</w:t>
      </w:r>
      <w:r w:rsidRPr="0072010B">
        <w:rPr>
          <w:szCs w:val="28"/>
          <w:lang w:val="ru-RU" w:eastAsia="zh-TW"/>
        </w:rPr>
        <w:t>, где</w:t>
      </w:r>
      <w:r w:rsidRPr="0072010B">
        <w:rPr>
          <w:rFonts w:ascii="Courier New" w:hAnsi="Courier New" w:cs="Courier New"/>
          <w:szCs w:val="28"/>
          <w:lang w:val="ru-RU" w:eastAsia="zh-TW"/>
        </w:rPr>
        <w:t xml:space="preserve"> </w:t>
      </w:r>
      <w:r>
        <w:rPr>
          <w:rFonts w:ascii="Courier New" w:hAnsi="Courier New" w:cs="Courier New"/>
          <w:szCs w:val="28"/>
          <w:lang w:eastAsia="zh-TW"/>
        </w:rPr>
        <w:t>i</w:t>
      </w:r>
      <w:r w:rsidRPr="0072010B">
        <w:rPr>
          <w:rFonts w:ascii="Courier New" w:hAnsi="Courier New" w:cs="Courier New"/>
          <w:szCs w:val="28"/>
          <w:lang w:val="ru-RU" w:eastAsia="zh-TW"/>
        </w:rPr>
        <w:t>&gt;</w:t>
      </w:r>
      <w:r>
        <w:rPr>
          <w:rFonts w:ascii="Courier New" w:hAnsi="Courier New" w:cs="Courier New"/>
          <w:szCs w:val="28"/>
          <w:lang w:eastAsia="zh-TW"/>
        </w:rPr>
        <w:t>n</w:t>
      </w:r>
      <w:r w:rsidRPr="0072010B">
        <w:rPr>
          <w:szCs w:val="28"/>
          <w:lang w:val="ru-RU" w:eastAsia="zh-TW"/>
        </w:rPr>
        <w:t>, а также переход по действию</w:t>
      </w:r>
      <w:r w:rsidRPr="0072010B">
        <w:rPr>
          <w:rFonts w:ascii="Courier New" w:hAnsi="Courier New" w:cs="Courier New"/>
          <w:szCs w:val="28"/>
          <w:lang w:val="ru-RU" w:eastAsia="zh-TW"/>
        </w:rPr>
        <w:t xml:space="preserve"> </w:t>
      </w:r>
      <w:r>
        <w:rPr>
          <w:rFonts w:ascii="Courier New" w:hAnsi="Courier New" w:cs="Courier New"/>
          <w:szCs w:val="28"/>
          <w:lang w:eastAsia="zh-TW"/>
        </w:rPr>
        <w:t>y</w:t>
      </w:r>
      <w:r w:rsidRPr="0072010B">
        <w:rPr>
          <w:rFonts w:ascii="Courier New" w:hAnsi="Courier New" w:cs="Courier New"/>
          <w:szCs w:val="28"/>
          <w:lang w:val="ru-RU" w:eastAsia="zh-TW"/>
        </w:rPr>
        <w:t xml:space="preserve"> </w:t>
      </w:r>
      <w:r w:rsidRPr="0072010B">
        <w:rPr>
          <w:szCs w:val="28"/>
          <w:lang w:val="ru-RU" w:eastAsia="zh-TW"/>
        </w:rPr>
        <w:t>в состояние</w:t>
      </w:r>
      <w:r w:rsidRPr="0072010B">
        <w:rPr>
          <w:rFonts w:ascii="Courier New" w:hAnsi="Courier New" w:cs="Courier New"/>
          <w:szCs w:val="28"/>
          <w:lang w:val="ru-RU" w:eastAsia="zh-TW"/>
        </w:rPr>
        <w:t xml:space="preserve"> </w:t>
      </w:r>
      <w:r>
        <w:rPr>
          <w:rFonts w:ascii="Courier New" w:hAnsi="Courier New" w:cs="Courier New"/>
          <w:szCs w:val="28"/>
          <w:lang w:eastAsia="zh-TW"/>
        </w:rPr>
        <w:t>T</w:t>
      </w:r>
      <w:r>
        <w:rPr>
          <w:rFonts w:ascii="Courier New" w:hAnsi="Courier New" w:cs="Courier New"/>
          <w:szCs w:val="28"/>
          <w:vertAlign w:val="subscript"/>
          <w:lang w:eastAsia="zh-TW"/>
        </w:rPr>
        <w:t>n</w:t>
      </w:r>
      <w:r w:rsidRPr="0072010B">
        <w:rPr>
          <w:szCs w:val="28"/>
          <w:lang w:val="ru-RU" w:eastAsia="zh-TW"/>
        </w:rPr>
        <w:t>. Из последнего состояния ведут переходы в терминальное состояние по каждому действию</w:t>
      </w:r>
      <w:r w:rsidRPr="0072010B">
        <w:rPr>
          <w:rFonts w:ascii="Courier New" w:hAnsi="Courier New" w:cs="Courier New"/>
          <w:szCs w:val="28"/>
          <w:lang w:val="ru-RU" w:eastAsia="zh-TW"/>
        </w:rPr>
        <w:t xml:space="preserve"> </w:t>
      </w:r>
      <w:r w:rsidRPr="0072010B">
        <w:rPr>
          <w:rFonts w:ascii="Courier New" w:hAnsi="Courier New" w:cs="Courier New"/>
          <w:szCs w:val="28"/>
          <w:lang w:eastAsia="zh-TW"/>
        </w:rPr>
        <w:t>t</w:t>
      </w:r>
      <w:r w:rsidRPr="0072010B">
        <w:rPr>
          <w:rFonts w:ascii="Courier New" w:hAnsi="Courier New" w:cs="Courier New"/>
          <w:szCs w:val="28"/>
          <w:lang w:eastAsia="zh-TW"/>
        </w:rPr>
        <w:sym w:font="Symbol" w:char="F0CE"/>
      </w:r>
      <w:r w:rsidRPr="0072010B">
        <w:rPr>
          <w:rFonts w:ascii="Courier New" w:hAnsi="Courier New" w:cs="Courier New"/>
          <w:szCs w:val="28"/>
          <w:lang w:eastAsia="zh-TW"/>
        </w:rPr>
        <w:t>T</w:t>
      </w:r>
      <w:r w:rsidRPr="0072010B">
        <w:rPr>
          <w:rFonts w:ascii="Courier New" w:hAnsi="Courier New" w:cs="Courier New"/>
          <w:szCs w:val="28"/>
          <w:lang w:val="ru-RU" w:eastAsia="zh-TW"/>
        </w:rPr>
        <w:t>\</w:t>
      </w:r>
      <w:r w:rsidRPr="0072010B">
        <w:rPr>
          <w:rFonts w:ascii="Courier New" w:hAnsi="Courier New" w:cs="Courier New"/>
          <w:szCs w:val="28"/>
          <w:lang w:eastAsia="zh-TW"/>
        </w:rPr>
        <w:t>T</w:t>
      </w:r>
      <w:r w:rsidRPr="0072010B">
        <w:rPr>
          <w:rFonts w:ascii="Courier New" w:hAnsi="Courier New" w:cs="Courier New"/>
          <w:szCs w:val="28"/>
          <w:vertAlign w:val="subscript"/>
          <w:lang w:eastAsia="zh-TW"/>
        </w:rPr>
        <w:t>n</w:t>
      </w:r>
      <w:r w:rsidRPr="0072010B">
        <w:rPr>
          <w:szCs w:val="28"/>
          <w:lang w:val="ru-RU" w:eastAsia="zh-TW"/>
        </w:rPr>
        <w:t>.</w:t>
      </w:r>
    </w:p>
    <w:p w:rsidR="00844513" w:rsidRDefault="00844513" w:rsidP="00844513">
      <w:pPr>
        <w:spacing w:line="360" w:lineRule="auto"/>
        <w:ind w:firstLine="567"/>
        <w:rPr>
          <w:lang w:val="ru-RU"/>
        </w:rPr>
      </w:pPr>
      <w:r>
        <w:rPr>
          <w:lang w:val="ru-RU" w:eastAsia="zh-TW"/>
        </w:rPr>
        <w:t>Только бесконечные подмножества множества</w:t>
      </w:r>
      <w:r w:rsidRPr="00362F0E">
        <w:rPr>
          <w:rFonts w:ascii="Courier New" w:hAnsi="Courier New" w:cs="Courier New"/>
          <w:lang w:val="ru-RU" w:eastAsia="zh-TW"/>
        </w:rPr>
        <w:t xml:space="preserve"> </w:t>
      </w:r>
      <w:r w:rsidRPr="00362F0E">
        <w:rPr>
          <w:rFonts w:ascii="Courier New" w:hAnsi="Courier New" w:cs="Courier New"/>
          <w:lang w:eastAsia="zh-TW"/>
        </w:rPr>
        <w:t>T</w:t>
      </w:r>
      <w:r w:rsidRPr="00362F0E">
        <w:rPr>
          <w:rFonts w:ascii="Courier New" w:hAnsi="Courier New" w:cs="Courier New"/>
          <w:lang w:val="ru-RU" w:eastAsia="zh-TW"/>
        </w:rPr>
        <w:t xml:space="preserve"> </w:t>
      </w:r>
      <w:r>
        <w:rPr>
          <w:lang w:val="ru-RU" w:eastAsia="zh-TW"/>
        </w:rPr>
        <w:t xml:space="preserve">являются </w:t>
      </w:r>
      <w:r w:rsidRPr="00362F0E">
        <w:rPr>
          <w:rFonts w:ascii="Euclid Fraktur" w:hAnsi="Euclid Fraktur"/>
          <w:b/>
          <w:lang w:eastAsia="zh-TW"/>
        </w:rPr>
        <w:t>R</w:t>
      </w:r>
      <w:r>
        <w:rPr>
          <w:lang w:val="ru-RU" w:eastAsia="zh-TW"/>
        </w:rPr>
        <w:t>-отказами, а во всех состояниях</w:t>
      </w:r>
      <w:r w:rsidRPr="0072010B">
        <w:rPr>
          <w:rFonts w:ascii="Courier New" w:hAnsi="Courier New" w:cs="Courier New"/>
          <w:szCs w:val="28"/>
          <w:lang w:val="ru-RU" w:eastAsia="zh-TW"/>
        </w:rPr>
        <w:t xml:space="preserve"> </w:t>
      </w:r>
      <w:r>
        <w:rPr>
          <w:rFonts w:ascii="Courier New" w:hAnsi="Courier New" w:cs="Courier New"/>
          <w:szCs w:val="28"/>
          <w:lang w:eastAsia="zh-TW"/>
        </w:rPr>
        <w:t>T</w:t>
      </w:r>
      <w:r>
        <w:rPr>
          <w:rFonts w:ascii="Courier New" w:hAnsi="Courier New" w:cs="Courier New"/>
          <w:szCs w:val="28"/>
          <w:vertAlign w:val="subscript"/>
          <w:lang w:eastAsia="zh-TW"/>
        </w:rPr>
        <w:t>n</w:t>
      </w:r>
      <w:r w:rsidRPr="0072010B">
        <w:rPr>
          <w:rFonts w:ascii="Courier New" w:hAnsi="Courier New" w:cs="Courier New"/>
          <w:szCs w:val="28"/>
          <w:lang w:val="ru-RU" w:eastAsia="zh-TW"/>
        </w:rPr>
        <w:t xml:space="preserve"> </w:t>
      </w:r>
      <w:r>
        <w:rPr>
          <w:lang w:val="ru-RU" w:eastAsia="zh-TW"/>
        </w:rPr>
        <w:t>только конечные подмножества множества</w:t>
      </w:r>
      <w:r w:rsidRPr="00362F0E">
        <w:rPr>
          <w:rFonts w:ascii="Courier New" w:hAnsi="Courier New" w:cs="Courier New"/>
          <w:lang w:val="ru-RU" w:eastAsia="zh-TW"/>
        </w:rPr>
        <w:t xml:space="preserve"> </w:t>
      </w:r>
      <w:r w:rsidRPr="00362F0E">
        <w:rPr>
          <w:rFonts w:ascii="Courier New" w:hAnsi="Courier New" w:cs="Courier New"/>
          <w:lang w:eastAsia="zh-TW"/>
        </w:rPr>
        <w:t>T</w:t>
      </w:r>
      <w:r w:rsidRPr="00362F0E">
        <w:rPr>
          <w:rFonts w:ascii="Courier New" w:hAnsi="Courier New" w:cs="Courier New"/>
          <w:lang w:val="ru-RU" w:eastAsia="zh-TW"/>
        </w:rPr>
        <w:t xml:space="preserve"> </w:t>
      </w:r>
      <w:r>
        <w:rPr>
          <w:lang w:val="ru-RU" w:eastAsia="zh-TW"/>
        </w:rPr>
        <w:t xml:space="preserve">входят в </w:t>
      </w:r>
      <w:r w:rsidRPr="00362F0E">
        <w:rPr>
          <w:b/>
          <w:i/>
          <w:lang w:eastAsia="zh-TW"/>
        </w:rPr>
        <w:t>ref</w:t>
      </w:r>
      <w:r>
        <w:rPr>
          <w:lang w:val="ru-RU" w:eastAsia="zh-TW"/>
        </w:rPr>
        <w:t xml:space="preserve">-множества. Поэтому, кроме </w:t>
      </w:r>
      <w:r w:rsidRPr="00E527A2">
        <w:rPr>
          <w:rFonts w:ascii="Courier New" w:hAnsi="Courier New" w:cs="Courier New"/>
        </w:rPr>
        <w:sym w:font="Symbol" w:char="F066"/>
      </w:r>
      <w:r w:rsidRPr="00DA5CE6">
        <w:rPr>
          <w:lang w:val="ru-RU"/>
        </w:rPr>
        <w:t>-</w:t>
      </w:r>
      <w:r>
        <w:rPr>
          <w:lang w:val="ru-RU"/>
        </w:rPr>
        <w:t>трасс спецификации</w:t>
      </w:r>
      <w:r>
        <w:rPr>
          <w:rFonts w:ascii="Courier New" w:hAnsi="Courier New" w:cs="Courier New"/>
          <w:lang w:val="ru-RU"/>
        </w:rPr>
        <w:t xml:space="preserve"> </w:t>
      </w:r>
      <w:r w:rsidRPr="00A73712">
        <w:rPr>
          <w:rFonts w:ascii="Arial" w:hAnsi="Arial" w:cs="Courier New"/>
          <w:b/>
          <w:lang w:val="el-GR"/>
        </w:rPr>
        <w:t>Φ</w:t>
      </w:r>
      <w:r w:rsidRPr="00E527A2">
        <w:rPr>
          <w:rFonts w:ascii="Courier New" w:hAnsi="Courier New" w:cs="Courier New"/>
          <w:vertAlign w:val="superscript"/>
        </w:rPr>
        <w:sym w:font="Symbol" w:char="F077"/>
      </w:r>
      <w:r w:rsidRPr="005569A3">
        <w:rPr>
          <w:rFonts w:ascii="Courier New" w:hAnsi="Courier New" w:cs="Courier New"/>
          <w:lang w:val="ru-RU"/>
        </w:rPr>
        <w:t>(</w:t>
      </w:r>
      <w:r>
        <w:rPr>
          <w:rFonts w:ascii="Courier New" w:hAnsi="Courier New" w:cs="Courier New"/>
          <w:b/>
        </w:rPr>
        <w:t>S</w:t>
      </w:r>
      <w:r>
        <w:rPr>
          <w:rFonts w:ascii="Courier New" w:hAnsi="Courier New" w:cs="Courier New"/>
          <w:b/>
          <w:lang w:val="ru-RU"/>
        </w:rPr>
        <w:t>2</w:t>
      </w:r>
      <w:r w:rsidRPr="005569A3">
        <w:rPr>
          <w:rFonts w:ascii="Courier New" w:hAnsi="Courier New" w:cs="Courier New"/>
          <w:lang w:val="ru-RU"/>
        </w:rPr>
        <w:t>)</w:t>
      </w:r>
      <w:r>
        <w:rPr>
          <w:rFonts w:ascii="Courier New" w:hAnsi="Courier New" w:cs="Courier New"/>
          <w:lang w:val="ru-RU"/>
        </w:rPr>
        <w:t xml:space="preserve"> </w:t>
      </w:r>
      <w:r>
        <w:rPr>
          <w:lang w:val="ru-RU"/>
        </w:rPr>
        <w:t xml:space="preserve">конформными являются </w:t>
      </w:r>
      <w:r w:rsidRPr="00991723">
        <w:rPr>
          <w:rFonts w:ascii="Courier New" w:hAnsi="Courier New" w:cs="Courier New"/>
        </w:rPr>
        <w:sym w:font="Symbol" w:char="F066"/>
      </w:r>
      <w:r w:rsidRPr="00991723">
        <w:rPr>
          <w:lang w:val="ru-RU"/>
        </w:rPr>
        <w:t>-</w:t>
      </w:r>
      <w:r>
        <w:rPr>
          <w:lang w:val="ru-RU"/>
        </w:rPr>
        <w:t xml:space="preserve">трассы, получаемые замыканием по взятию префикса и </w:t>
      </w:r>
      <w:r w:rsidRPr="008D15F9">
        <w:rPr>
          <w:b/>
          <w:i/>
        </w:rPr>
        <w:t>dr</w:t>
      </w:r>
      <w:r>
        <w:rPr>
          <w:lang w:val="ru-RU"/>
        </w:rPr>
        <w:t xml:space="preserve">-операциями от </w:t>
      </w:r>
      <w:r w:rsidRPr="00991723">
        <w:rPr>
          <w:rFonts w:ascii="Courier New" w:hAnsi="Courier New" w:cs="Courier New"/>
        </w:rPr>
        <w:sym w:font="Symbol" w:char="F066"/>
      </w:r>
      <w:r w:rsidRPr="00991723">
        <w:rPr>
          <w:lang w:val="ru-RU"/>
        </w:rPr>
        <w:t>-</w:t>
      </w:r>
      <w:r>
        <w:rPr>
          <w:lang w:val="ru-RU"/>
        </w:rPr>
        <w:t>трасс вида</w:t>
      </w:r>
      <w:r w:rsidRPr="00583216">
        <w:rPr>
          <w:rFonts w:ascii="Courier New" w:hAnsi="Courier New" w:cs="Courier New"/>
          <w:lang w:val="ru-RU"/>
        </w:rPr>
        <w:t xml:space="preserve"> </w:t>
      </w:r>
      <w:r w:rsidRPr="00583216">
        <w:rPr>
          <w:rFonts w:ascii="Arial" w:hAnsi="Arial" w:cs="Arial"/>
          <w:b/>
          <w:lang w:val="ru-RU"/>
        </w:rPr>
        <w:t>μ</w:t>
      </w:r>
      <w:r>
        <w:rPr>
          <w:rFonts w:ascii="Courier New" w:hAnsi="Courier New" w:cs="Courier New"/>
          <w:lang w:val="ru-RU"/>
        </w:rPr>
        <w:t>(</w:t>
      </w:r>
      <w:r>
        <w:rPr>
          <w:rFonts w:ascii="Courier New" w:hAnsi="Courier New" w:cs="Courier New"/>
        </w:rPr>
        <w:t>n</w:t>
      </w:r>
      <w:r w:rsidRPr="00583216">
        <w:rPr>
          <w:rFonts w:ascii="Courier New" w:hAnsi="Courier New" w:cs="Courier New"/>
          <w:lang w:val="ru-RU"/>
        </w:rPr>
        <w:t>,</w:t>
      </w:r>
      <w:r>
        <w:rPr>
          <w:rFonts w:ascii="Courier New" w:hAnsi="Courier New" w:cs="Courier New"/>
        </w:rPr>
        <w:t>k</w:t>
      </w:r>
      <w:r w:rsidRPr="00583216">
        <w:rPr>
          <w:rFonts w:ascii="Courier New" w:hAnsi="Courier New" w:cs="Courier New"/>
          <w:lang w:val="ru-RU"/>
        </w:rPr>
        <w:t>,</w:t>
      </w:r>
      <w:r>
        <w:rPr>
          <w:rFonts w:ascii="Courier New" w:hAnsi="Courier New" w:cs="Courier New"/>
        </w:rPr>
        <w:t>t</w:t>
      </w:r>
      <w:r>
        <w:rPr>
          <w:rFonts w:ascii="Courier New" w:hAnsi="Courier New" w:cs="Courier New"/>
          <w:lang w:val="ru-RU"/>
        </w:rPr>
        <w:t>)=</w:t>
      </w:r>
      <w:r>
        <w:rPr>
          <w:rFonts w:ascii="Courier New" w:hAnsi="Courier New" w:cs="Courier New"/>
        </w:rPr>
        <w:sym w:font="Euclid Symbol" w:char="F0E1"/>
      </w:r>
      <w:r w:rsidRPr="007D793F">
        <w:rPr>
          <w:rFonts w:ascii="Courier New" w:hAnsi="Courier New" w:cs="Courier New"/>
          <w:szCs w:val="28"/>
          <w:lang w:val="ru-RU"/>
        </w:rPr>
        <w:t>(</w:t>
      </w:r>
      <w:r>
        <w:rPr>
          <w:rFonts w:ascii="Courier New" w:hAnsi="Courier New" w:cs="Courier New"/>
          <w:szCs w:val="28"/>
        </w:rPr>
        <w:t>T</w:t>
      </w:r>
      <w:r>
        <w:rPr>
          <w:rFonts w:ascii="Courier New" w:hAnsi="Courier New" w:cs="Courier New"/>
        </w:rPr>
        <w:sym w:font="Symbol" w:char="F0C8"/>
      </w:r>
      <w:r>
        <w:rPr>
          <w:rFonts w:ascii="Courier New" w:hAnsi="Courier New" w:cs="Courier New"/>
        </w:rPr>
        <w:t>X</w:t>
      </w:r>
      <w:r>
        <w:rPr>
          <w:rFonts w:ascii="Courier New" w:hAnsi="Courier New" w:cs="Courier New"/>
          <w:vertAlign w:val="subscript"/>
        </w:rPr>
        <w:t>n</w:t>
      </w:r>
      <w:r w:rsidRPr="007D793F">
        <w:rPr>
          <w:rFonts w:ascii="Courier New" w:hAnsi="Courier New" w:cs="Courier New"/>
          <w:lang w:val="ru-RU"/>
        </w:rPr>
        <w:t>,</w:t>
      </w:r>
      <w:r>
        <w:rPr>
          <w:rFonts w:ascii="Courier New" w:hAnsi="Courier New" w:cs="Courier New"/>
        </w:rPr>
        <w:sym w:font="Symbol" w:char="F0C6"/>
      </w:r>
      <w:r w:rsidRPr="007D793F">
        <w:rPr>
          <w:rFonts w:ascii="Courier New" w:hAnsi="Courier New" w:cs="Courier New"/>
          <w:lang w:val="ru-RU"/>
        </w:rPr>
        <w:t>),</w:t>
      </w:r>
      <w:r>
        <w:rPr>
          <w:rFonts w:ascii="Courier New" w:hAnsi="Courier New" w:cs="Courier New"/>
        </w:rPr>
        <w:t>y</w:t>
      </w:r>
      <w:r w:rsidRPr="007D793F">
        <w:rPr>
          <w:rFonts w:ascii="Courier New" w:hAnsi="Courier New" w:cs="Courier New"/>
          <w:lang w:val="ru-RU"/>
        </w:rPr>
        <w:t>,(</w:t>
      </w:r>
      <w:r>
        <w:rPr>
          <w:rFonts w:ascii="Courier New" w:hAnsi="Courier New" w:cs="Courier New"/>
          <w:szCs w:val="28"/>
        </w:rPr>
        <w:t>T</w:t>
      </w:r>
      <w:r>
        <w:rPr>
          <w:rFonts w:ascii="Courier New" w:hAnsi="Courier New" w:cs="Courier New"/>
          <w:vertAlign w:val="subscript"/>
        </w:rPr>
        <w:t>k</w:t>
      </w:r>
      <w:r>
        <w:rPr>
          <w:rFonts w:ascii="Courier New" w:hAnsi="Courier New" w:cs="Courier New"/>
        </w:rPr>
        <w:sym w:font="Symbol" w:char="F0C8"/>
      </w:r>
      <w:r>
        <w:rPr>
          <w:rFonts w:ascii="Courier New" w:hAnsi="Courier New" w:cs="Courier New"/>
        </w:rPr>
        <w:t>X</w:t>
      </w:r>
      <w:r>
        <w:rPr>
          <w:rFonts w:ascii="Courier New" w:hAnsi="Courier New" w:cs="Courier New"/>
        </w:rPr>
        <w:sym w:font="Symbol" w:char="F0C8"/>
      </w:r>
      <w:r w:rsidRPr="007D793F">
        <w:rPr>
          <w:rFonts w:ascii="Courier New" w:hAnsi="Courier New" w:cs="Courier New"/>
          <w:lang w:val="ru-RU"/>
        </w:rPr>
        <w:t>{</w:t>
      </w:r>
      <w:r>
        <w:rPr>
          <w:rFonts w:ascii="Courier New" w:hAnsi="Courier New" w:cs="Courier New"/>
        </w:rPr>
        <w:t>y</w:t>
      </w:r>
      <w:r w:rsidRPr="007D793F">
        <w:rPr>
          <w:rFonts w:ascii="Courier New" w:hAnsi="Courier New" w:cs="Courier New"/>
          <w:lang w:val="ru-RU"/>
        </w:rPr>
        <w:t>},</w:t>
      </w:r>
      <w:r>
        <w:rPr>
          <w:rFonts w:ascii="Courier New" w:hAnsi="Courier New" w:cs="Courier New"/>
        </w:rPr>
        <w:sym w:font="Symbol" w:char="F0C6"/>
      </w:r>
      <w:r w:rsidRPr="007D793F">
        <w:rPr>
          <w:rFonts w:ascii="Courier New" w:hAnsi="Courier New" w:cs="Courier New"/>
          <w:lang w:val="ru-RU"/>
        </w:rPr>
        <w:t>),</w:t>
      </w:r>
      <w:r>
        <w:rPr>
          <w:rFonts w:ascii="Courier New" w:hAnsi="Courier New" w:cs="Courier New"/>
        </w:rPr>
        <w:t>t</w:t>
      </w:r>
      <w:r w:rsidRPr="007D793F">
        <w:rPr>
          <w:rFonts w:ascii="Courier New" w:hAnsi="Courier New" w:cs="Courier New"/>
          <w:lang w:val="ru-RU"/>
        </w:rPr>
        <w:t>,(</w:t>
      </w:r>
      <w:r>
        <w:rPr>
          <w:rFonts w:ascii="Courier New" w:hAnsi="Courier New" w:cs="Courier New"/>
        </w:rPr>
        <w:t>L</w:t>
      </w:r>
      <w:r w:rsidRPr="007D793F">
        <w:rPr>
          <w:rFonts w:ascii="Courier New" w:hAnsi="Courier New" w:cs="Courier New"/>
          <w:lang w:val="ru-RU"/>
        </w:rPr>
        <w:t>,</w:t>
      </w:r>
      <w:r>
        <w:rPr>
          <w:rFonts w:ascii="Courier New" w:hAnsi="Courier New" w:cs="Courier New"/>
        </w:rPr>
        <w:sym w:font="Symbol" w:char="F0C6"/>
      </w:r>
      <w:r w:rsidRPr="007D793F">
        <w:rPr>
          <w:rFonts w:ascii="Courier New" w:hAnsi="Courier New" w:cs="Courier New"/>
          <w:lang w:val="ru-RU"/>
        </w:rPr>
        <w:t>)</w:t>
      </w:r>
      <w:r>
        <w:rPr>
          <w:rFonts w:ascii="Courier New" w:hAnsi="Courier New" w:cs="Courier New"/>
        </w:rPr>
        <w:sym w:font="Euclid Symbol" w:char="F0F1"/>
      </w:r>
      <w:r w:rsidRPr="007D793F">
        <w:rPr>
          <w:lang w:val="ru-RU"/>
        </w:rPr>
        <w:t>,</w:t>
      </w:r>
      <w:r>
        <w:rPr>
          <w:lang w:val="ru-RU"/>
        </w:rPr>
        <w:t xml:space="preserve"> где</w:t>
      </w:r>
      <w:r>
        <w:rPr>
          <w:rFonts w:ascii="Courier New" w:hAnsi="Courier New" w:cs="Courier New"/>
          <w:szCs w:val="28"/>
          <w:lang w:val="ru-RU"/>
        </w:rPr>
        <w:t xml:space="preserve"> </w:t>
      </w:r>
      <w:r>
        <w:rPr>
          <w:rFonts w:ascii="Courier New" w:hAnsi="Courier New" w:cs="Courier New"/>
          <w:szCs w:val="28"/>
        </w:rPr>
        <w:t>n</w:t>
      </w:r>
      <w:r>
        <w:rPr>
          <w:rFonts w:ascii="Courier New" w:hAnsi="Courier New" w:cs="Courier New"/>
          <w:szCs w:val="28"/>
          <w:lang w:val="ru-RU"/>
        </w:rPr>
        <w:t xml:space="preserve"> </w:t>
      </w:r>
      <w:r>
        <w:rPr>
          <w:lang w:val="ru-RU"/>
        </w:rPr>
        <w:t>и</w:t>
      </w:r>
      <w:r>
        <w:rPr>
          <w:rFonts w:ascii="Courier New" w:hAnsi="Courier New" w:cs="Courier New"/>
          <w:szCs w:val="28"/>
          <w:lang w:val="ru-RU"/>
        </w:rPr>
        <w:t xml:space="preserve"> </w:t>
      </w:r>
      <w:r>
        <w:rPr>
          <w:rFonts w:ascii="Courier New" w:hAnsi="Courier New" w:cs="Courier New"/>
          <w:szCs w:val="28"/>
        </w:rPr>
        <w:t>k</w:t>
      </w:r>
      <w:r>
        <w:rPr>
          <w:rFonts w:ascii="Courier New" w:hAnsi="Courier New" w:cs="Courier New"/>
          <w:szCs w:val="28"/>
          <w:lang w:val="ru-RU"/>
        </w:rPr>
        <w:t xml:space="preserve"> </w:t>
      </w:r>
      <w:r>
        <w:rPr>
          <w:lang w:val="ru-RU"/>
        </w:rPr>
        <w:t>независимо пробегают ряд чисел</w:t>
      </w:r>
      <w:r w:rsidRPr="0072010B">
        <w:rPr>
          <w:rFonts w:ascii="Courier New" w:hAnsi="Courier New" w:cs="Courier New"/>
          <w:szCs w:val="28"/>
          <w:lang w:val="ru-RU" w:eastAsia="zh-TW"/>
        </w:rPr>
        <w:t xml:space="preserve"> 0,1,…</w:t>
      </w:r>
      <w:r>
        <w:rPr>
          <w:lang w:val="ru-RU"/>
        </w:rPr>
        <w:t>, а</w:t>
      </w:r>
      <w:r w:rsidRPr="008D15F9">
        <w:rPr>
          <w:rFonts w:ascii="Courier New" w:hAnsi="Courier New" w:cs="Courier New"/>
          <w:lang w:val="ru-RU"/>
        </w:rPr>
        <w:t xml:space="preserve"> </w:t>
      </w:r>
      <w:r>
        <w:rPr>
          <w:rFonts w:ascii="Courier New" w:hAnsi="Courier New" w:cs="Courier New"/>
        </w:rPr>
        <w:t>t</w:t>
      </w:r>
      <w:r>
        <w:rPr>
          <w:rFonts w:ascii="Courier New" w:hAnsi="Courier New" w:cs="Courier New"/>
          <w:lang w:val="ru-RU"/>
        </w:rPr>
        <w:t xml:space="preserve"> </w:t>
      </w:r>
      <w:r w:rsidRPr="008D15F9">
        <w:rPr>
          <w:lang w:val="ru-RU"/>
        </w:rPr>
        <w:t>п</w:t>
      </w:r>
      <w:r>
        <w:rPr>
          <w:lang w:val="ru-RU"/>
        </w:rPr>
        <w:t>робегает</w:t>
      </w:r>
      <w:r w:rsidRPr="008D15F9">
        <w:rPr>
          <w:rFonts w:ascii="Courier New" w:hAnsi="Courier New" w:cs="Courier New"/>
          <w:lang w:val="ru-RU"/>
        </w:rPr>
        <w:t xml:space="preserve"> </w:t>
      </w:r>
      <w:r>
        <w:rPr>
          <w:rFonts w:ascii="Courier New" w:hAnsi="Courier New" w:cs="Courier New"/>
        </w:rPr>
        <w:t>T</w:t>
      </w:r>
      <w:r w:rsidRPr="008D15F9">
        <w:rPr>
          <w:rFonts w:ascii="Courier New" w:hAnsi="Courier New" w:cs="Courier New"/>
          <w:lang w:val="ru-RU"/>
        </w:rPr>
        <w:t>\</w:t>
      </w:r>
      <w:r>
        <w:rPr>
          <w:rFonts w:ascii="Courier New" w:hAnsi="Courier New" w:cs="Courier New"/>
          <w:szCs w:val="28"/>
        </w:rPr>
        <w:t>T</w:t>
      </w:r>
      <w:r>
        <w:rPr>
          <w:rFonts w:ascii="Courier New" w:hAnsi="Courier New" w:cs="Courier New"/>
          <w:vertAlign w:val="subscript"/>
        </w:rPr>
        <w:t>k</w:t>
      </w:r>
      <w:r>
        <w:rPr>
          <w:lang w:val="ru-RU"/>
        </w:rPr>
        <w:t>.</w:t>
      </w:r>
    </w:p>
    <w:p w:rsidR="00844513" w:rsidRDefault="00844513" w:rsidP="00844513">
      <w:pPr>
        <w:spacing w:line="360" w:lineRule="auto"/>
        <w:ind w:firstLine="567"/>
        <w:rPr>
          <w:lang w:val="ru-RU" w:eastAsia="zh-TW"/>
        </w:rPr>
      </w:pPr>
      <w:r>
        <w:rPr>
          <w:lang w:val="ru-RU" w:eastAsia="zh-TW"/>
        </w:rPr>
        <w:t xml:space="preserve">Спецификация содержит только те </w:t>
      </w:r>
      <w:r w:rsidRPr="00991723">
        <w:rPr>
          <w:rFonts w:ascii="Courier New" w:hAnsi="Courier New" w:cs="Courier New"/>
        </w:rPr>
        <w:sym w:font="Symbol" w:char="F066"/>
      </w:r>
      <w:r w:rsidRPr="00991723">
        <w:rPr>
          <w:lang w:val="ru-RU"/>
        </w:rPr>
        <w:t>-</w:t>
      </w:r>
      <w:r>
        <w:rPr>
          <w:lang w:val="ru-RU"/>
        </w:rPr>
        <w:t>трассы</w:t>
      </w:r>
      <w:r w:rsidRPr="00583216">
        <w:rPr>
          <w:rFonts w:ascii="Courier New" w:hAnsi="Courier New" w:cs="Courier New"/>
          <w:lang w:val="ru-RU"/>
        </w:rPr>
        <w:t xml:space="preserve"> </w:t>
      </w:r>
      <w:r w:rsidRPr="00583216">
        <w:rPr>
          <w:rFonts w:ascii="Arial" w:hAnsi="Arial" w:cs="Arial"/>
          <w:b/>
          <w:lang w:val="ru-RU"/>
        </w:rPr>
        <w:t>μ</w:t>
      </w:r>
      <w:r>
        <w:rPr>
          <w:rFonts w:ascii="Courier New" w:hAnsi="Courier New" w:cs="Courier New"/>
          <w:lang w:val="ru-RU"/>
        </w:rPr>
        <w:t>(</w:t>
      </w:r>
      <w:r>
        <w:rPr>
          <w:rFonts w:ascii="Courier New" w:hAnsi="Courier New" w:cs="Courier New"/>
        </w:rPr>
        <w:t>n</w:t>
      </w:r>
      <w:r w:rsidRPr="00583216">
        <w:rPr>
          <w:rFonts w:ascii="Courier New" w:hAnsi="Courier New" w:cs="Courier New"/>
          <w:lang w:val="ru-RU"/>
        </w:rPr>
        <w:t>,</w:t>
      </w:r>
      <w:r>
        <w:rPr>
          <w:rFonts w:ascii="Courier New" w:hAnsi="Courier New" w:cs="Courier New"/>
        </w:rPr>
        <w:t>k</w:t>
      </w:r>
      <w:r w:rsidRPr="00583216">
        <w:rPr>
          <w:rFonts w:ascii="Courier New" w:hAnsi="Courier New" w:cs="Courier New"/>
          <w:lang w:val="ru-RU"/>
        </w:rPr>
        <w:t>,</w:t>
      </w:r>
      <w:r>
        <w:rPr>
          <w:rFonts w:ascii="Courier New" w:hAnsi="Courier New" w:cs="Courier New"/>
        </w:rPr>
        <w:t>t</w:t>
      </w:r>
      <w:r>
        <w:rPr>
          <w:rFonts w:ascii="Courier New" w:hAnsi="Courier New" w:cs="Courier New"/>
          <w:lang w:val="ru-RU"/>
        </w:rPr>
        <w:t>)</w:t>
      </w:r>
      <w:r>
        <w:rPr>
          <w:lang w:val="ru-RU"/>
        </w:rPr>
        <w:t>, в которых</w:t>
      </w:r>
      <w:r>
        <w:rPr>
          <w:rFonts w:ascii="Courier New" w:hAnsi="Courier New" w:cs="Courier New"/>
          <w:szCs w:val="28"/>
          <w:lang w:val="ru-RU"/>
        </w:rPr>
        <w:t xml:space="preserve"> </w:t>
      </w:r>
      <w:r>
        <w:rPr>
          <w:rFonts w:ascii="Courier New" w:hAnsi="Courier New" w:cs="Courier New"/>
          <w:szCs w:val="28"/>
        </w:rPr>
        <w:t>n</w:t>
      </w:r>
      <w:r>
        <w:rPr>
          <w:rFonts w:ascii="Courier New" w:hAnsi="Courier New" w:cs="Courier New"/>
          <w:szCs w:val="28"/>
          <w:lang w:val="ru-RU"/>
        </w:rPr>
        <w:t>=</w:t>
      </w:r>
      <w:r>
        <w:rPr>
          <w:rFonts w:ascii="Courier New" w:hAnsi="Courier New" w:cs="Courier New"/>
          <w:szCs w:val="28"/>
        </w:rPr>
        <w:t>k</w:t>
      </w:r>
      <w:r>
        <w:rPr>
          <w:lang w:val="ru-RU"/>
        </w:rPr>
        <w:t>.</w:t>
      </w:r>
      <w:r>
        <w:rPr>
          <w:rStyle w:val="af0"/>
          <w:lang w:val="ru-RU"/>
        </w:rPr>
        <w:footnoteReference w:id="32"/>
      </w:r>
    </w:p>
    <w:p w:rsidR="0016428F" w:rsidRPr="0016428F" w:rsidRDefault="0016428F" w:rsidP="00AA44F7">
      <w:pPr>
        <w:spacing w:line="360" w:lineRule="auto"/>
        <w:rPr>
          <w:lang w:val="ru-RU"/>
        </w:rPr>
      </w:pPr>
    </w:p>
    <w:tbl>
      <w:tblPr>
        <w:tblW w:w="0" w:type="auto"/>
        <w:jc w:val="center"/>
        <w:tblLook w:val="01E0"/>
      </w:tblPr>
      <w:tblGrid>
        <w:gridCol w:w="9854"/>
      </w:tblGrid>
      <w:tr w:rsidR="00326FD1" w:rsidRPr="007559B0">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2437"/>
              <w:gridCol w:w="7191"/>
            </w:tblGrid>
            <w:tr w:rsidR="00957268" w:rsidRPr="002E553A">
              <w:trPr>
                <w:cantSplit/>
                <w:jc w:val="center"/>
              </w:trPr>
              <w:tc>
                <w:tcPr>
                  <w:tcW w:w="0" w:type="auto"/>
                  <w:gridSpan w:val="2"/>
                  <w:shd w:val="clear" w:color="auto" w:fill="EDE7D3"/>
                </w:tcPr>
                <w:p w:rsidR="00957268" w:rsidRPr="00957268" w:rsidRDefault="00957268" w:rsidP="00844513">
                  <w:pPr>
                    <w:jc w:val="center"/>
                    <w:rPr>
                      <w:rFonts w:ascii="Arial" w:hAnsi="Arial" w:cs="Arial"/>
                      <w:sz w:val="24"/>
                      <w:lang w:val="ru-RU"/>
                    </w:rPr>
                  </w:pPr>
                  <w:r w:rsidRPr="00957268">
                    <w:rPr>
                      <w:rFonts w:ascii="Arial" w:hAnsi="Arial" w:cs="Arial"/>
                      <w:sz w:val="24"/>
                      <w:lang w:val="ru-RU"/>
                    </w:rPr>
                    <w:lastRenderedPageBreak/>
                    <w:t xml:space="preserve">Соотношение минимальных и сингулярных </w:t>
                  </w:r>
                  <w:r w:rsidRPr="00957268">
                    <w:rPr>
                      <w:rFonts w:ascii="Arial" w:hAnsi="Arial" w:cs="Arial"/>
                      <w:sz w:val="24"/>
                    </w:rPr>
                    <w:sym w:font="Symbol" w:char="F066"/>
                  </w:r>
                  <w:r w:rsidRPr="00957268">
                    <w:rPr>
                      <w:rFonts w:ascii="Arial" w:hAnsi="Arial" w:cs="Arial"/>
                      <w:sz w:val="24"/>
                      <w:lang w:val="ru-RU"/>
                    </w:rPr>
                    <w:t xml:space="preserve">-моделей. Пример </w:t>
                  </w:r>
                  <w:r>
                    <w:rPr>
                      <w:rFonts w:ascii="Arial" w:hAnsi="Arial" w:cs="Arial"/>
                      <w:sz w:val="24"/>
                      <w:lang w:val="ru-RU"/>
                    </w:rPr>
                    <w:t>2</w:t>
                  </w:r>
                </w:p>
              </w:tc>
            </w:tr>
            <w:tr w:rsidR="00957268" w:rsidRPr="002E553A">
              <w:trPr>
                <w:cantSplit/>
                <w:jc w:val="center"/>
              </w:trPr>
              <w:tc>
                <w:tcPr>
                  <w:tcW w:w="0" w:type="auto"/>
                </w:tcPr>
                <w:p w:rsidR="00957268" w:rsidRPr="00C922AF" w:rsidRDefault="004948FB" w:rsidP="00844513">
                  <w:pPr>
                    <w:jc w:val="center"/>
                    <w:rPr>
                      <w:rFonts w:ascii="Courier New" w:hAnsi="Courier New" w:cs="Courier New"/>
                      <w:sz w:val="24"/>
                    </w:rPr>
                  </w:pPr>
                  <w:r>
                    <w:rPr>
                      <w:rFonts w:ascii="Courier New" w:hAnsi="Courier New" w:cs="Courier New"/>
                      <w:noProof/>
                      <w:sz w:val="24"/>
                      <w:lang w:val="ru-RU" w:eastAsia="ru-RU"/>
                    </w:rPr>
                    <w:drawing>
                      <wp:inline distT="0" distB="0" distL="0" distR="0">
                        <wp:extent cx="1391285" cy="3114040"/>
                        <wp:effectExtent l="19050" t="0" r="0" b="0"/>
                        <wp:docPr id="187" name="Рисунок 187" descr="минимальные и сингулярные модели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минимальные и сингулярные модели_2"/>
                                <pic:cNvPicPr>
                                  <a:picLocks noChangeAspect="1" noChangeArrowheads="1"/>
                                </pic:cNvPicPr>
                              </pic:nvPicPr>
                              <pic:blipFill>
                                <a:blip r:embed="rId159" cstate="print"/>
                                <a:srcRect/>
                                <a:stretch>
                                  <a:fillRect/>
                                </a:stretch>
                              </pic:blipFill>
                              <pic:spPr bwMode="auto">
                                <a:xfrm>
                                  <a:off x="0" y="0"/>
                                  <a:ext cx="1391285" cy="3114040"/>
                                </a:xfrm>
                                <a:prstGeom prst="rect">
                                  <a:avLst/>
                                </a:prstGeom>
                                <a:noFill/>
                                <a:ln w="9525">
                                  <a:noFill/>
                                  <a:miter lim="800000"/>
                                  <a:headEnd/>
                                  <a:tailEnd/>
                                </a:ln>
                              </pic:spPr>
                            </pic:pic>
                          </a:graphicData>
                        </a:graphic>
                      </wp:inline>
                    </w:drawing>
                  </w:r>
                </w:p>
              </w:tc>
              <w:tc>
                <w:tcPr>
                  <w:tcW w:w="0" w:type="auto"/>
                </w:tcPr>
                <w:p w:rsidR="00957268" w:rsidRDefault="00957268" w:rsidP="00844513">
                  <w:pPr>
                    <w:rPr>
                      <w:sz w:val="24"/>
                      <w:lang w:val="ru-RU" w:eastAsia="zh-TW"/>
                    </w:rPr>
                  </w:pPr>
                  <w:r w:rsidRPr="0072010B">
                    <w:rPr>
                      <w:rFonts w:ascii="Courier New" w:hAnsi="Courier New" w:cs="Courier New"/>
                      <w:sz w:val="24"/>
                    </w:rPr>
                    <w:t>L</w:t>
                  </w:r>
                  <w:r w:rsidRPr="0072010B">
                    <w:rPr>
                      <w:rFonts w:ascii="Courier New" w:hAnsi="Courier New" w:cs="Courier New"/>
                      <w:sz w:val="24"/>
                      <w:lang w:val="ru-RU"/>
                    </w:rPr>
                    <w:t xml:space="preserve"> = </w:t>
                  </w:r>
                  <w:r w:rsidRPr="0072010B">
                    <w:rPr>
                      <w:rFonts w:ascii="Courier New" w:hAnsi="Courier New" w:cs="Courier New"/>
                      <w:sz w:val="24"/>
                    </w:rPr>
                    <w:t>X</w:t>
                  </w:r>
                  <w:r w:rsidRPr="0072010B">
                    <w:rPr>
                      <w:rFonts w:ascii="Courier New" w:hAnsi="Courier New" w:cs="Courier New"/>
                      <w:sz w:val="24"/>
                    </w:rPr>
                    <w:sym w:font="Symbol" w:char="F0C8"/>
                  </w:r>
                  <w:r w:rsidRPr="0072010B">
                    <w:rPr>
                      <w:rFonts w:ascii="Courier New" w:hAnsi="Courier New" w:cs="Courier New"/>
                      <w:sz w:val="24"/>
                      <w:lang w:val="ru-RU"/>
                    </w:rPr>
                    <w:t>{</w:t>
                  </w:r>
                  <w:r w:rsidRPr="0072010B">
                    <w:rPr>
                      <w:rFonts w:ascii="Courier New" w:hAnsi="Courier New" w:cs="Courier New"/>
                      <w:sz w:val="24"/>
                    </w:rPr>
                    <w:t>y</w:t>
                  </w:r>
                  <w:r w:rsidRPr="0072010B">
                    <w:rPr>
                      <w:rFonts w:ascii="Courier New" w:hAnsi="Courier New" w:cs="Courier New"/>
                      <w:sz w:val="24"/>
                      <w:lang w:val="ru-RU"/>
                    </w:rPr>
                    <w:t>}</w:t>
                  </w:r>
                  <w:r w:rsidRPr="0072010B">
                    <w:rPr>
                      <w:rFonts w:ascii="Courier New" w:hAnsi="Courier New" w:cs="Courier New"/>
                      <w:sz w:val="24"/>
                    </w:rPr>
                    <w:sym w:font="Symbol" w:char="F0C8"/>
                  </w:r>
                  <w:r w:rsidRPr="0072010B">
                    <w:rPr>
                      <w:rFonts w:ascii="Courier New" w:hAnsi="Courier New" w:cs="Courier New"/>
                      <w:sz w:val="24"/>
                    </w:rPr>
                    <w:t>T</w:t>
                  </w:r>
                  <w:r w:rsidRPr="0072010B">
                    <w:rPr>
                      <w:sz w:val="24"/>
                      <w:lang w:val="ru-RU" w:eastAsia="zh-TW"/>
                    </w:rPr>
                    <w:t>,</w:t>
                  </w:r>
                </w:p>
                <w:p w:rsidR="00957268" w:rsidRDefault="00957268" w:rsidP="00844513">
                  <w:pPr>
                    <w:rPr>
                      <w:sz w:val="24"/>
                      <w:lang w:val="ru-RU" w:eastAsia="zh-TW"/>
                    </w:rPr>
                  </w:pPr>
                  <w:r w:rsidRPr="0072010B">
                    <w:rPr>
                      <w:sz w:val="24"/>
                      <w:lang w:val="ru-RU" w:eastAsia="zh-TW"/>
                    </w:rPr>
                    <w:t>где</w:t>
                  </w:r>
                  <w:r w:rsidRPr="0072010B">
                    <w:rPr>
                      <w:rFonts w:ascii="Courier New" w:hAnsi="Courier New" w:cs="Courier New"/>
                      <w:sz w:val="24"/>
                      <w:lang w:val="ru-RU" w:eastAsia="zh-TW"/>
                    </w:rPr>
                    <w:t xml:space="preserve"> </w:t>
                  </w:r>
                  <w:r w:rsidRPr="0072010B">
                    <w:rPr>
                      <w:rFonts w:ascii="Courier New" w:hAnsi="Courier New" w:cs="Courier New"/>
                      <w:sz w:val="24"/>
                      <w:lang w:eastAsia="zh-TW"/>
                    </w:rPr>
                    <w:t>X</w:t>
                  </w:r>
                  <w:r w:rsidRPr="0072010B">
                    <w:rPr>
                      <w:rFonts w:ascii="Courier New" w:hAnsi="Courier New" w:cs="Courier New"/>
                      <w:sz w:val="24"/>
                      <w:lang w:val="ru-RU" w:eastAsia="zh-TW"/>
                    </w:rPr>
                    <w:t xml:space="preserve"> </w:t>
                  </w:r>
                  <w:r w:rsidRPr="0072010B">
                    <w:rPr>
                      <w:sz w:val="24"/>
                      <w:lang w:val="ru-RU" w:eastAsia="zh-TW"/>
                    </w:rPr>
                    <w:t>и</w:t>
                  </w:r>
                  <w:r w:rsidRPr="0072010B">
                    <w:rPr>
                      <w:rFonts w:ascii="Courier New" w:hAnsi="Courier New" w:cs="Courier New"/>
                      <w:sz w:val="24"/>
                      <w:lang w:val="ru-RU" w:eastAsia="zh-TW"/>
                    </w:rPr>
                    <w:t xml:space="preserve"> </w:t>
                  </w:r>
                  <w:r w:rsidRPr="0072010B">
                    <w:rPr>
                      <w:rFonts w:ascii="Courier New" w:hAnsi="Courier New" w:cs="Courier New"/>
                      <w:sz w:val="24"/>
                      <w:lang w:eastAsia="zh-TW"/>
                    </w:rPr>
                    <w:t>T</w:t>
                  </w:r>
                  <w:r w:rsidRPr="0072010B">
                    <w:rPr>
                      <w:rFonts w:ascii="Courier New" w:hAnsi="Courier New" w:cs="Courier New"/>
                      <w:sz w:val="24"/>
                      <w:lang w:val="ru-RU" w:eastAsia="zh-TW"/>
                    </w:rPr>
                    <w:t xml:space="preserve"> </w:t>
                  </w:r>
                  <w:r w:rsidRPr="0072010B">
                    <w:rPr>
                      <w:sz w:val="24"/>
                      <w:lang w:val="ru-RU" w:eastAsia="zh-TW"/>
                    </w:rPr>
                    <w:t>произвольные счётные множества.</w:t>
                  </w:r>
                </w:p>
                <w:p w:rsidR="00957268" w:rsidRPr="0072010B" w:rsidRDefault="00957268" w:rsidP="00844513">
                  <w:pPr>
                    <w:rPr>
                      <w:sz w:val="24"/>
                      <w:lang w:val="ru-RU" w:eastAsia="zh-TW"/>
                    </w:rPr>
                  </w:pPr>
                </w:p>
                <w:p w:rsidR="00957268" w:rsidRDefault="00957268" w:rsidP="00844513">
                  <w:pPr>
                    <w:rPr>
                      <w:sz w:val="24"/>
                      <w:lang w:val="ru-RU" w:eastAsia="zh-TW"/>
                    </w:rPr>
                  </w:pPr>
                  <w:r w:rsidRPr="0072010B">
                    <w:rPr>
                      <w:rFonts w:ascii="Courier New" w:hAnsi="Courier New" w:cs="Courier New"/>
                      <w:sz w:val="24"/>
                      <w:lang w:eastAsia="zh-TW"/>
                    </w:rPr>
                    <w:t>X</w:t>
                  </w:r>
                  <w:r w:rsidRPr="0072010B">
                    <w:rPr>
                      <w:rFonts w:ascii="Courier New" w:hAnsi="Courier New" w:cs="Courier New"/>
                      <w:sz w:val="24"/>
                      <w:lang w:val="ru-RU" w:eastAsia="zh-TW"/>
                    </w:rPr>
                    <w:t>={</w:t>
                  </w:r>
                  <w:r w:rsidRPr="0072010B">
                    <w:rPr>
                      <w:rFonts w:ascii="Courier New" w:hAnsi="Courier New" w:cs="Courier New"/>
                      <w:sz w:val="24"/>
                      <w:lang w:eastAsia="zh-TW"/>
                    </w:rPr>
                    <w:t>x</w:t>
                  </w:r>
                  <w:r w:rsidRPr="0072010B">
                    <w:rPr>
                      <w:rFonts w:ascii="Courier New" w:hAnsi="Courier New" w:cs="Courier New"/>
                      <w:sz w:val="24"/>
                      <w:vertAlign w:val="subscript"/>
                      <w:lang w:val="ru-RU" w:eastAsia="zh-TW"/>
                    </w:rPr>
                    <w:t>1</w:t>
                  </w:r>
                  <w:r w:rsidRPr="0072010B">
                    <w:rPr>
                      <w:rFonts w:ascii="Courier New" w:hAnsi="Courier New" w:cs="Courier New"/>
                      <w:sz w:val="24"/>
                      <w:lang w:val="ru-RU" w:eastAsia="zh-TW"/>
                    </w:rPr>
                    <w:t>,</w:t>
                  </w:r>
                  <w:r w:rsidRPr="0072010B">
                    <w:rPr>
                      <w:rFonts w:ascii="Courier New" w:hAnsi="Courier New" w:cs="Courier New"/>
                      <w:sz w:val="24"/>
                      <w:lang w:eastAsia="zh-TW"/>
                    </w:rPr>
                    <w:t>x</w:t>
                  </w:r>
                  <w:r w:rsidRPr="0072010B">
                    <w:rPr>
                      <w:rFonts w:ascii="Courier New" w:hAnsi="Courier New" w:cs="Courier New"/>
                      <w:sz w:val="24"/>
                      <w:vertAlign w:val="subscript"/>
                      <w:lang w:val="ru-RU" w:eastAsia="zh-TW"/>
                    </w:rPr>
                    <w:t>2</w:t>
                  </w:r>
                  <w:r w:rsidRPr="0072010B">
                    <w:rPr>
                      <w:rFonts w:ascii="Courier New" w:hAnsi="Courier New" w:cs="Courier New"/>
                      <w:sz w:val="24"/>
                      <w:lang w:val="ru-RU" w:eastAsia="zh-TW"/>
                    </w:rPr>
                    <w:t>,…}</w:t>
                  </w:r>
                  <w:r>
                    <w:rPr>
                      <w:sz w:val="24"/>
                      <w:lang w:val="ru-RU" w:eastAsia="zh-TW"/>
                    </w:rPr>
                    <w:t>,</w:t>
                  </w:r>
                  <w:r w:rsidRPr="0072010B">
                    <w:rPr>
                      <w:rFonts w:ascii="Courier New" w:hAnsi="Courier New" w:cs="Courier New"/>
                      <w:sz w:val="24"/>
                      <w:lang w:val="ru-RU" w:eastAsia="zh-TW"/>
                    </w:rPr>
                    <w:t xml:space="preserve"> </w:t>
                  </w:r>
                  <w:r w:rsidRPr="0072010B">
                    <w:rPr>
                      <w:rFonts w:ascii="Courier New" w:hAnsi="Courier New" w:cs="Courier New"/>
                      <w:sz w:val="24"/>
                      <w:lang w:eastAsia="zh-TW"/>
                    </w:rPr>
                    <w:t>X</w:t>
                  </w:r>
                  <w:r w:rsidRPr="0072010B">
                    <w:rPr>
                      <w:rFonts w:ascii="Courier New" w:hAnsi="Courier New" w:cs="Courier New"/>
                      <w:sz w:val="24"/>
                      <w:vertAlign w:val="subscript"/>
                      <w:lang w:eastAsia="zh-TW"/>
                    </w:rPr>
                    <w:t>n</w:t>
                  </w:r>
                  <w:r w:rsidRPr="0072010B">
                    <w:rPr>
                      <w:rFonts w:ascii="Courier New" w:hAnsi="Courier New" w:cs="Courier New"/>
                      <w:sz w:val="24"/>
                      <w:lang w:val="ru-RU" w:eastAsia="zh-TW"/>
                    </w:rPr>
                    <w:t>={</w:t>
                  </w:r>
                  <w:r w:rsidRPr="0072010B">
                    <w:rPr>
                      <w:rFonts w:ascii="Courier New" w:hAnsi="Courier New" w:cs="Courier New"/>
                      <w:sz w:val="24"/>
                      <w:lang w:eastAsia="zh-TW"/>
                    </w:rPr>
                    <w:t>x</w:t>
                  </w:r>
                  <w:r w:rsidRPr="0072010B">
                    <w:rPr>
                      <w:rFonts w:ascii="Courier New" w:hAnsi="Courier New" w:cs="Courier New"/>
                      <w:sz w:val="24"/>
                      <w:vertAlign w:val="subscript"/>
                      <w:lang w:val="ru-RU" w:eastAsia="zh-TW"/>
                    </w:rPr>
                    <w:t>1</w:t>
                  </w:r>
                  <w:r w:rsidRPr="0072010B">
                    <w:rPr>
                      <w:rFonts w:ascii="Courier New" w:hAnsi="Courier New" w:cs="Courier New"/>
                      <w:sz w:val="24"/>
                      <w:lang w:val="ru-RU" w:eastAsia="zh-TW"/>
                    </w:rPr>
                    <w:t>,…,</w:t>
                  </w:r>
                  <w:r w:rsidRPr="0072010B">
                    <w:rPr>
                      <w:rFonts w:ascii="Courier New" w:hAnsi="Courier New" w:cs="Courier New"/>
                      <w:sz w:val="24"/>
                      <w:lang w:eastAsia="zh-TW"/>
                    </w:rPr>
                    <w:t>x</w:t>
                  </w:r>
                  <w:r w:rsidRPr="0072010B">
                    <w:rPr>
                      <w:rFonts w:ascii="Courier New" w:hAnsi="Courier New" w:cs="Courier New"/>
                      <w:sz w:val="24"/>
                      <w:vertAlign w:val="subscript"/>
                      <w:lang w:eastAsia="zh-TW"/>
                    </w:rPr>
                    <w:t>n</w:t>
                  </w:r>
                  <w:r w:rsidRPr="0072010B">
                    <w:rPr>
                      <w:rFonts w:ascii="Courier New" w:hAnsi="Courier New" w:cs="Courier New"/>
                      <w:sz w:val="24"/>
                      <w:lang w:val="ru-RU" w:eastAsia="zh-TW"/>
                    </w:rPr>
                    <w:t>}</w:t>
                  </w:r>
                  <w:r w:rsidRPr="0072010B">
                    <w:rPr>
                      <w:sz w:val="24"/>
                      <w:lang w:val="ru-RU" w:eastAsia="zh-TW"/>
                    </w:rPr>
                    <w:t>, где</w:t>
                  </w:r>
                  <w:r w:rsidRPr="0072010B">
                    <w:rPr>
                      <w:rFonts w:ascii="Courier New" w:hAnsi="Courier New" w:cs="Courier New"/>
                      <w:sz w:val="24"/>
                      <w:lang w:val="ru-RU" w:eastAsia="zh-TW"/>
                    </w:rPr>
                    <w:t xml:space="preserve"> </w:t>
                  </w:r>
                  <w:r w:rsidRPr="0072010B">
                    <w:rPr>
                      <w:rFonts w:ascii="Courier New" w:hAnsi="Courier New" w:cs="Courier New"/>
                      <w:sz w:val="24"/>
                      <w:lang w:eastAsia="zh-TW"/>
                    </w:rPr>
                    <w:t>n</w:t>
                  </w:r>
                  <w:r w:rsidRPr="0072010B">
                    <w:rPr>
                      <w:rFonts w:ascii="Courier New" w:hAnsi="Courier New" w:cs="Courier New"/>
                      <w:sz w:val="24"/>
                      <w:lang w:val="ru-RU" w:eastAsia="zh-TW"/>
                    </w:rPr>
                    <w:t xml:space="preserve">=0,1,… </w:t>
                  </w:r>
                  <w:r w:rsidRPr="0072010B">
                    <w:rPr>
                      <w:sz w:val="24"/>
                      <w:lang w:val="ru-RU" w:eastAsia="zh-TW"/>
                    </w:rPr>
                    <w:t>(</w:t>
                  </w:r>
                  <w:r w:rsidRPr="0072010B">
                    <w:rPr>
                      <w:rFonts w:ascii="Courier New" w:hAnsi="Courier New" w:cs="Courier New"/>
                      <w:sz w:val="24"/>
                      <w:lang w:eastAsia="zh-TW"/>
                    </w:rPr>
                    <w:t>X</w:t>
                  </w:r>
                  <w:r w:rsidRPr="0072010B">
                    <w:rPr>
                      <w:rFonts w:ascii="Courier New" w:hAnsi="Courier New" w:cs="Courier New"/>
                      <w:sz w:val="24"/>
                      <w:vertAlign w:val="subscript"/>
                      <w:lang w:val="ru-RU" w:eastAsia="zh-TW"/>
                    </w:rPr>
                    <w:t>0</w:t>
                  </w:r>
                  <w:r w:rsidRPr="0072010B">
                    <w:rPr>
                      <w:rFonts w:ascii="Courier New" w:hAnsi="Courier New" w:cs="Courier New"/>
                      <w:sz w:val="24"/>
                      <w:lang w:val="ru-RU" w:eastAsia="zh-TW"/>
                    </w:rPr>
                    <w:t>=</w:t>
                  </w:r>
                  <w:r w:rsidRPr="0072010B">
                    <w:rPr>
                      <w:rFonts w:ascii="Courier New" w:hAnsi="Courier New" w:cs="Courier New"/>
                      <w:sz w:val="24"/>
                      <w:lang w:eastAsia="zh-TW"/>
                    </w:rPr>
                    <w:sym w:font="Symbol" w:char="F0C6"/>
                  </w:r>
                  <w:r w:rsidRPr="0072010B">
                    <w:rPr>
                      <w:sz w:val="24"/>
                      <w:lang w:val="ru-RU" w:eastAsia="zh-TW"/>
                    </w:rPr>
                    <w:t>).</w:t>
                  </w:r>
                </w:p>
                <w:p w:rsidR="00957268" w:rsidRDefault="00957268" w:rsidP="00844513">
                  <w:pPr>
                    <w:rPr>
                      <w:sz w:val="24"/>
                      <w:lang w:val="ru-RU" w:eastAsia="zh-TW"/>
                    </w:rPr>
                  </w:pPr>
                </w:p>
                <w:p w:rsidR="00957268" w:rsidRDefault="00957268" w:rsidP="00844513">
                  <w:pPr>
                    <w:rPr>
                      <w:sz w:val="24"/>
                      <w:lang w:val="ru-RU" w:eastAsia="zh-TW"/>
                    </w:rPr>
                  </w:pPr>
                  <w:r w:rsidRPr="0072010B">
                    <w:rPr>
                      <w:rFonts w:ascii="Courier New" w:hAnsi="Courier New" w:cs="Courier New"/>
                      <w:sz w:val="24"/>
                      <w:lang w:eastAsia="zh-TW"/>
                    </w:rPr>
                    <w:t>T</w:t>
                  </w:r>
                  <w:r w:rsidRPr="0072010B">
                    <w:rPr>
                      <w:rFonts w:ascii="Courier New" w:hAnsi="Courier New" w:cs="Courier New"/>
                      <w:sz w:val="24"/>
                      <w:vertAlign w:val="subscript"/>
                      <w:lang w:eastAsia="zh-TW"/>
                    </w:rPr>
                    <w:t>n</w:t>
                  </w:r>
                  <w:r w:rsidRPr="0072010B">
                    <w:rPr>
                      <w:rFonts w:ascii="Courier New" w:hAnsi="Courier New" w:cs="Courier New"/>
                      <w:sz w:val="24"/>
                      <w:lang w:val="ru-RU" w:eastAsia="zh-TW"/>
                    </w:rPr>
                    <w:t xml:space="preserve"> – </w:t>
                  </w:r>
                  <w:r w:rsidRPr="0072010B">
                    <w:rPr>
                      <w:rFonts w:ascii="Courier New" w:hAnsi="Courier New" w:cs="Courier New"/>
                      <w:sz w:val="24"/>
                      <w:lang w:eastAsia="zh-TW"/>
                    </w:rPr>
                    <w:t>n</w:t>
                  </w:r>
                  <w:r w:rsidRPr="0072010B">
                    <w:rPr>
                      <w:sz w:val="24"/>
                      <w:lang w:val="ru-RU" w:eastAsia="zh-TW"/>
                    </w:rPr>
                    <w:t>-ое конечное подмножество множества</w:t>
                  </w:r>
                  <w:r w:rsidRPr="0072010B">
                    <w:rPr>
                      <w:rFonts w:ascii="Courier New" w:hAnsi="Courier New" w:cs="Courier New"/>
                      <w:sz w:val="24"/>
                      <w:lang w:val="ru-RU" w:eastAsia="zh-TW"/>
                    </w:rPr>
                    <w:t xml:space="preserve"> </w:t>
                  </w:r>
                  <w:r w:rsidRPr="0072010B">
                    <w:rPr>
                      <w:rFonts w:ascii="Courier New" w:hAnsi="Courier New" w:cs="Courier New"/>
                      <w:sz w:val="24"/>
                      <w:lang w:eastAsia="zh-TW"/>
                    </w:rPr>
                    <w:t>T</w:t>
                  </w:r>
                  <w:r w:rsidRPr="0072010B">
                    <w:rPr>
                      <w:rFonts w:ascii="Courier New" w:hAnsi="Courier New" w:cs="Courier New"/>
                      <w:sz w:val="24"/>
                      <w:lang w:val="ru-RU" w:eastAsia="zh-TW"/>
                    </w:rPr>
                    <w:t xml:space="preserve"> </w:t>
                  </w:r>
                  <w:r w:rsidRPr="0072010B">
                    <w:rPr>
                      <w:sz w:val="24"/>
                      <w:lang w:val="ru-RU" w:eastAsia="zh-TW"/>
                    </w:rPr>
                    <w:t>(множество конечных подмножеств счётного множества счётно), где</w:t>
                  </w:r>
                  <w:r w:rsidRPr="0072010B">
                    <w:rPr>
                      <w:rFonts w:ascii="Courier New" w:hAnsi="Courier New" w:cs="Courier New"/>
                      <w:sz w:val="24"/>
                      <w:lang w:val="ru-RU" w:eastAsia="zh-TW"/>
                    </w:rPr>
                    <w:t xml:space="preserve"> </w:t>
                  </w:r>
                  <w:r w:rsidRPr="0072010B">
                    <w:rPr>
                      <w:rFonts w:ascii="Courier New" w:hAnsi="Courier New" w:cs="Courier New"/>
                      <w:sz w:val="24"/>
                      <w:lang w:eastAsia="zh-TW"/>
                    </w:rPr>
                    <w:t>n</w:t>
                  </w:r>
                  <w:r w:rsidRPr="0072010B">
                    <w:rPr>
                      <w:rFonts w:ascii="Courier New" w:hAnsi="Courier New" w:cs="Courier New"/>
                      <w:sz w:val="24"/>
                      <w:lang w:val="ru-RU" w:eastAsia="zh-TW"/>
                    </w:rPr>
                    <w:t>=0,1,…</w:t>
                  </w:r>
                  <w:r w:rsidRPr="0072010B">
                    <w:rPr>
                      <w:sz w:val="24"/>
                      <w:lang w:val="ru-RU" w:eastAsia="zh-TW"/>
                    </w:rPr>
                    <w:t>.</w:t>
                  </w:r>
                </w:p>
                <w:p w:rsidR="00957268" w:rsidRPr="0072010B" w:rsidRDefault="00957268" w:rsidP="00844513">
                  <w:pPr>
                    <w:rPr>
                      <w:rFonts w:ascii="Courier New" w:hAnsi="Courier New" w:cs="Courier New"/>
                      <w:sz w:val="24"/>
                      <w:lang w:val="ru-RU" w:eastAsia="zh-TW"/>
                    </w:rPr>
                  </w:pPr>
                </w:p>
                <w:p w:rsidR="00957268" w:rsidRPr="00586231" w:rsidRDefault="00957268" w:rsidP="00844513">
                  <w:pPr>
                    <w:rPr>
                      <w:rFonts w:ascii="Courier New" w:hAnsi="Courier New" w:cs="Courier New"/>
                      <w:sz w:val="24"/>
                    </w:rPr>
                  </w:pPr>
                  <w:r w:rsidRPr="0072010B">
                    <w:rPr>
                      <w:rFonts w:ascii="Euclid Fraktur" w:hAnsi="Euclid Fraktur" w:cs="Courier New"/>
                      <w:b/>
                      <w:sz w:val="24"/>
                    </w:rPr>
                    <w:t>R</w:t>
                  </w:r>
                  <w:r w:rsidRPr="0072010B">
                    <w:rPr>
                      <w:rFonts w:ascii="Courier New" w:hAnsi="Courier New" w:cs="Courier New"/>
                      <w:sz w:val="24"/>
                      <w:lang w:val="ru-RU"/>
                    </w:rPr>
                    <w:t xml:space="preserve"> = {{</w:t>
                  </w:r>
                  <w:r w:rsidRPr="0072010B">
                    <w:rPr>
                      <w:rFonts w:ascii="Courier New" w:hAnsi="Courier New" w:cs="Courier New"/>
                      <w:sz w:val="24"/>
                    </w:rPr>
                    <w:t>x</w:t>
                  </w:r>
                  <w:r w:rsidRPr="0072010B">
                    <w:rPr>
                      <w:rFonts w:ascii="Courier New" w:hAnsi="Courier New" w:cs="Courier New"/>
                      <w:sz w:val="24"/>
                      <w:vertAlign w:val="subscript"/>
                    </w:rPr>
                    <w:t>i</w:t>
                  </w:r>
                  <w:r w:rsidRPr="0072010B">
                    <w:rPr>
                      <w:rFonts w:ascii="Courier New" w:hAnsi="Courier New" w:cs="Courier New"/>
                      <w:sz w:val="24"/>
                      <w:lang w:val="ru-RU"/>
                    </w:rPr>
                    <w:t>}|</w:t>
                  </w:r>
                  <w:r w:rsidRPr="0072010B">
                    <w:rPr>
                      <w:rFonts w:ascii="Courier New" w:hAnsi="Courier New" w:cs="Courier New"/>
                      <w:sz w:val="24"/>
                      <w:lang w:eastAsia="zh-TW"/>
                    </w:rPr>
                    <w:t>i</w:t>
                  </w:r>
                  <w:r w:rsidRPr="0072010B">
                    <w:rPr>
                      <w:rFonts w:ascii="Courier New" w:hAnsi="Courier New" w:cs="Courier New"/>
                      <w:sz w:val="24"/>
                      <w:lang w:val="ru-RU" w:eastAsia="zh-TW"/>
                    </w:rPr>
                    <w:t xml:space="preserve">=1,2,…} </w:t>
                  </w:r>
                  <w:r w:rsidRPr="0072010B">
                    <w:rPr>
                      <w:rFonts w:ascii="Courier New" w:hAnsi="Courier New" w:cs="Courier New"/>
                      <w:sz w:val="24"/>
                    </w:rPr>
                    <w:sym w:font="Symbol" w:char="F0C8"/>
                  </w:r>
                  <w:r w:rsidRPr="0072010B">
                    <w:rPr>
                      <w:rFonts w:ascii="Courier New" w:hAnsi="Courier New" w:cs="Courier New"/>
                      <w:sz w:val="24"/>
                      <w:lang w:val="ru-RU"/>
                    </w:rPr>
                    <w:t xml:space="preserve"> {{</w:t>
                  </w:r>
                  <w:r w:rsidRPr="0072010B">
                    <w:rPr>
                      <w:rFonts w:ascii="Courier New" w:hAnsi="Courier New" w:cs="Courier New"/>
                      <w:sz w:val="24"/>
                    </w:rPr>
                    <w:t>y</w:t>
                  </w:r>
                  <w:r w:rsidRPr="0072010B">
                    <w:rPr>
                      <w:rFonts w:ascii="Courier New" w:hAnsi="Courier New" w:cs="Courier New"/>
                      <w:sz w:val="24"/>
                      <w:lang w:val="ru-RU"/>
                    </w:rPr>
                    <w:t>}}</w:t>
                  </w:r>
                  <w:r w:rsidRPr="0072010B">
                    <w:rPr>
                      <w:rFonts w:ascii="Courier New" w:hAnsi="Courier New" w:cs="Courier New"/>
                      <w:sz w:val="24"/>
                      <w:lang w:val="ru-RU" w:eastAsia="zh-TW"/>
                    </w:rPr>
                    <w:t xml:space="preserve"> </w:t>
                  </w:r>
                  <w:r w:rsidRPr="0072010B">
                    <w:rPr>
                      <w:rFonts w:ascii="Courier New" w:hAnsi="Courier New" w:cs="Courier New"/>
                      <w:sz w:val="24"/>
                    </w:rPr>
                    <w:sym w:font="Symbol" w:char="F0C8"/>
                  </w:r>
                  <w:r w:rsidRPr="0072010B">
                    <w:rPr>
                      <w:rFonts w:ascii="Courier New" w:hAnsi="Courier New" w:cs="Courier New"/>
                      <w:sz w:val="24"/>
                      <w:lang w:val="ru-RU"/>
                    </w:rPr>
                    <w:t xml:space="preserve"> {</w:t>
                  </w:r>
                  <w:r w:rsidRPr="0072010B">
                    <w:rPr>
                      <w:rFonts w:ascii="Courier New" w:hAnsi="Courier New" w:cs="Courier New"/>
                      <w:sz w:val="24"/>
                    </w:rPr>
                    <w:t>U</w:t>
                  </w:r>
                  <w:r w:rsidRPr="0072010B">
                    <w:rPr>
                      <w:rFonts w:ascii="Courier New" w:hAnsi="Courier New" w:cs="Courier New"/>
                      <w:sz w:val="24"/>
                    </w:rPr>
                    <w:sym w:font="Symbol" w:char="F0CD"/>
                  </w:r>
                  <w:r w:rsidRPr="0072010B">
                    <w:rPr>
                      <w:rFonts w:ascii="Courier New" w:hAnsi="Courier New" w:cs="Courier New"/>
                      <w:sz w:val="24"/>
                    </w:rPr>
                    <w:t>T</w:t>
                  </w:r>
                  <w:r w:rsidRPr="0072010B">
                    <w:rPr>
                      <w:rFonts w:ascii="Courier New" w:hAnsi="Courier New" w:cs="Courier New"/>
                      <w:sz w:val="24"/>
                      <w:lang w:val="ru-RU"/>
                    </w:rPr>
                    <w:t>|</w:t>
                  </w:r>
                  <w:r w:rsidRPr="0072010B">
                    <w:rPr>
                      <w:rFonts w:ascii="Courier New" w:hAnsi="Courier New" w:cs="Courier New"/>
                      <w:b/>
                      <w:sz w:val="24"/>
                      <w:lang w:val="ru-RU"/>
                    </w:rPr>
                    <w:t>|</w:t>
                  </w:r>
                  <w:r w:rsidRPr="0072010B">
                    <w:rPr>
                      <w:rFonts w:ascii="Courier New" w:hAnsi="Courier New" w:cs="Courier New"/>
                      <w:sz w:val="24"/>
                    </w:rPr>
                    <w:t>U</w:t>
                  </w:r>
                  <w:r w:rsidRPr="0072010B">
                    <w:rPr>
                      <w:rFonts w:ascii="Courier New" w:hAnsi="Courier New" w:cs="Courier New"/>
                      <w:b/>
                      <w:sz w:val="24"/>
                      <w:lang w:val="ru-RU"/>
                    </w:rPr>
                    <w:t>|</w:t>
                  </w:r>
                  <w:r w:rsidRPr="0072010B">
                    <w:rPr>
                      <w:rFonts w:ascii="Courier New" w:hAnsi="Courier New" w:cs="Courier New"/>
                      <w:sz w:val="24"/>
                      <w:lang w:val="ru-RU"/>
                    </w:rPr>
                    <w:t>=</w:t>
                  </w:r>
                  <w:r w:rsidRPr="0072010B">
                    <w:rPr>
                      <w:rFonts w:ascii="Courier New" w:hAnsi="Courier New" w:cs="Courier New"/>
                      <w:sz w:val="24"/>
                      <w:lang w:val="ru-RU"/>
                    </w:rPr>
                    <w:sym w:font="Symbol" w:char="F0A5"/>
                  </w:r>
                  <w:r w:rsidRPr="0072010B">
                    <w:rPr>
                      <w:rFonts w:ascii="Courier New" w:hAnsi="Courier New" w:cs="Courier New"/>
                      <w:sz w:val="24"/>
                      <w:lang w:val="ru-RU"/>
                    </w:rPr>
                    <w:t>}</w:t>
                  </w:r>
                  <w:r w:rsidRPr="0072010B">
                    <w:rPr>
                      <w:sz w:val="24"/>
                      <w:lang w:val="ru-RU"/>
                    </w:rPr>
                    <w:t>.</w:t>
                  </w:r>
                </w:p>
              </w:tc>
            </w:tr>
            <w:tr w:rsidR="00957268" w:rsidRPr="007559B0">
              <w:trPr>
                <w:cantSplit/>
                <w:jc w:val="center"/>
              </w:trPr>
              <w:tc>
                <w:tcPr>
                  <w:tcW w:w="0" w:type="auto"/>
                  <w:gridSpan w:val="2"/>
                  <w:vAlign w:val="center"/>
                </w:tcPr>
                <w:p w:rsidR="00957268" w:rsidRPr="007559B0" w:rsidRDefault="00957268" w:rsidP="00844513">
                  <w:pPr>
                    <w:pStyle w:val="a0"/>
                    <w:ind w:firstLine="0"/>
                    <w:rPr>
                      <w:lang w:val="en-US"/>
                    </w:rPr>
                  </w:pPr>
                  <w:bookmarkStart w:id="919" w:name="_Ref175051584"/>
                </w:p>
              </w:tc>
              <w:bookmarkEnd w:id="919"/>
            </w:tr>
          </w:tbl>
          <w:p w:rsidR="00326FD1" w:rsidRPr="007559B0" w:rsidRDefault="00326FD1" w:rsidP="00AA44F7">
            <w:pPr>
              <w:spacing w:line="360" w:lineRule="auto"/>
            </w:pPr>
          </w:p>
        </w:tc>
      </w:tr>
    </w:tbl>
    <w:p w:rsidR="00326FD1" w:rsidRPr="007559B0" w:rsidRDefault="00326FD1" w:rsidP="00AA44F7">
      <w:pPr>
        <w:spacing w:line="360" w:lineRule="auto"/>
        <w:rPr>
          <w:lang w:eastAsia="zh-TW"/>
        </w:rPr>
      </w:pPr>
    </w:p>
    <w:p w:rsidR="00583216" w:rsidRPr="00D7321D" w:rsidRDefault="00583216" w:rsidP="00A4447E">
      <w:pPr>
        <w:spacing w:line="360" w:lineRule="auto"/>
        <w:ind w:firstLine="567"/>
        <w:rPr>
          <w:lang w:val="ru-RU"/>
        </w:rPr>
      </w:pPr>
      <w:r>
        <w:rPr>
          <w:lang w:val="ru-RU" w:eastAsia="zh-TW"/>
        </w:rPr>
        <w:t>С</w:t>
      </w:r>
      <w:r w:rsidR="00AF255E">
        <w:rPr>
          <w:szCs w:val="28"/>
          <w:lang w:val="ru-RU" w:eastAsia="zh-TW"/>
        </w:rPr>
        <w:t>пецификация</w:t>
      </w:r>
      <w:r w:rsidR="00AF255E">
        <w:rPr>
          <w:rFonts w:ascii="Courier New" w:hAnsi="Courier New" w:cs="Courier New"/>
          <w:lang w:val="ru-RU"/>
        </w:rPr>
        <w:t xml:space="preserve"> </w:t>
      </w:r>
      <w:r w:rsidR="00AF255E" w:rsidRPr="00A73712">
        <w:rPr>
          <w:rFonts w:ascii="Arial" w:hAnsi="Arial" w:cs="Courier New"/>
          <w:b/>
          <w:lang w:val="el-GR"/>
        </w:rPr>
        <w:t>Φ</w:t>
      </w:r>
      <w:r w:rsidR="00AF255E" w:rsidRPr="00E527A2">
        <w:rPr>
          <w:rFonts w:ascii="Courier New" w:hAnsi="Courier New" w:cs="Courier New"/>
          <w:vertAlign w:val="superscript"/>
        </w:rPr>
        <w:sym w:font="Symbol" w:char="F077"/>
      </w:r>
      <w:r w:rsidR="00AF255E" w:rsidRPr="005569A3">
        <w:rPr>
          <w:rFonts w:ascii="Courier New" w:hAnsi="Courier New" w:cs="Courier New"/>
          <w:lang w:val="ru-RU"/>
        </w:rPr>
        <w:t>(</w:t>
      </w:r>
      <w:r w:rsidR="00AF255E">
        <w:rPr>
          <w:rFonts w:ascii="Courier New" w:hAnsi="Courier New" w:cs="Courier New"/>
          <w:b/>
        </w:rPr>
        <w:t>S</w:t>
      </w:r>
      <w:r w:rsidR="00AF255E">
        <w:rPr>
          <w:rFonts w:ascii="Courier New" w:hAnsi="Courier New" w:cs="Courier New"/>
          <w:b/>
          <w:lang w:val="ru-RU"/>
        </w:rPr>
        <w:t>2</w:t>
      </w:r>
      <w:r w:rsidR="00AF255E" w:rsidRPr="005569A3">
        <w:rPr>
          <w:rFonts w:ascii="Courier New" w:hAnsi="Courier New" w:cs="Courier New"/>
          <w:lang w:val="ru-RU"/>
        </w:rPr>
        <w:t>)</w:t>
      </w:r>
      <w:r w:rsidR="00AF255E">
        <w:rPr>
          <w:rFonts w:ascii="Courier New" w:hAnsi="Courier New" w:cs="Courier New"/>
          <w:lang w:val="ru-RU"/>
        </w:rPr>
        <w:t xml:space="preserve"> </w:t>
      </w:r>
      <w:r>
        <w:rPr>
          <w:szCs w:val="28"/>
          <w:lang w:val="ru-RU" w:eastAsia="zh-TW"/>
        </w:rPr>
        <w:t xml:space="preserve">мажорирует все конформные </w:t>
      </w:r>
      <w:r w:rsidRPr="00E527A2">
        <w:rPr>
          <w:rFonts w:ascii="Courier New" w:hAnsi="Courier New" w:cs="Courier New"/>
        </w:rPr>
        <w:sym w:font="Symbol" w:char="F066"/>
      </w:r>
      <w:r w:rsidRPr="00DA5CE6">
        <w:rPr>
          <w:lang w:val="ru-RU"/>
        </w:rPr>
        <w:t>-</w:t>
      </w:r>
      <w:r>
        <w:rPr>
          <w:lang w:val="ru-RU"/>
        </w:rPr>
        <w:t>трассы, то есть она я</w:t>
      </w:r>
      <w:r w:rsidR="00AF255E">
        <w:rPr>
          <w:szCs w:val="28"/>
          <w:lang w:val="ru-RU" w:eastAsia="zh-TW"/>
        </w:rPr>
        <w:t xml:space="preserve">вляется монотонной </w:t>
      </w:r>
      <w:r w:rsidR="00AF255E" w:rsidRPr="00E527A2">
        <w:rPr>
          <w:rFonts w:ascii="Courier New" w:hAnsi="Courier New" w:cs="Courier New"/>
        </w:rPr>
        <w:sym w:font="Symbol" w:char="F066"/>
      </w:r>
      <w:r w:rsidR="00AF255E" w:rsidRPr="00DA5CE6">
        <w:rPr>
          <w:lang w:val="ru-RU"/>
        </w:rPr>
        <w:t>-</w:t>
      </w:r>
      <w:r w:rsidR="00AF255E">
        <w:rPr>
          <w:lang w:val="ru-RU"/>
        </w:rPr>
        <w:t>моделью.</w:t>
      </w:r>
      <w:r w:rsidR="00637BF7">
        <w:rPr>
          <w:lang w:val="ru-RU"/>
        </w:rPr>
        <w:t xml:space="preserve"> </w:t>
      </w:r>
    </w:p>
    <w:p w:rsidR="0079599D" w:rsidRDefault="00583216" w:rsidP="00A4447E">
      <w:pPr>
        <w:spacing w:line="360" w:lineRule="auto"/>
        <w:ind w:left="284" w:firstLine="567"/>
        <w:rPr>
          <w:lang w:val="ru-RU"/>
        </w:rPr>
      </w:pPr>
      <w:r>
        <w:rPr>
          <w:lang w:val="ru-RU"/>
        </w:rPr>
        <w:t xml:space="preserve">Действительно, любая конформная </w:t>
      </w:r>
      <w:r w:rsidRPr="00991723">
        <w:rPr>
          <w:rFonts w:ascii="Courier New" w:hAnsi="Courier New" w:cs="Courier New"/>
        </w:rPr>
        <w:sym w:font="Symbol" w:char="F066"/>
      </w:r>
      <w:r w:rsidRPr="00991723">
        <w:rPr>
          <w:lang w:val="ru-RU"/>
        </w:rPr>
        <w:t>-</w:t>
      </w:r>
      <w:r>
        <w:rPr>
          <w:lang w:val="ru-RU"/>
        </w:rPr>
        <w:t>трасса</w:t>
      </w:r>
      <w:r w:rsidRPr="00583216">
        <w:rPr>
          <w:rFonts w:ascii="Courier New" w:hAnsi="Courier New" w:cs="Courier New"/>
          <w:lang w:val="ru-RU"/>
        </w:rPr>
        <w:t xml:space="preserve"> </w:t>
      </w:r>
      <w:r w:rsidRPr="00583216">
        <w:rPr>
          <w:rFonts w:ascii="Arial" w:hAnsi="Arial" w:cs="Arial"/>
          <w:b/>
          <w:lang w:val="ru-RU"/>
        </w:rPr>
        <w:t>μ</w:t>
      </w:r>
      <w:r>
        <w:rPr>
          <w:rFonts w:ascii="Courier New" w:hAnsi="Courier New" w:cs="Courier New"/>
          <w:lang w:val="ru-RU"/>
        </w:rPr>
        <w:t>(</w:t>
      </w:r>
      <w:r>
        <w:rPr>
          <w:rFonts w:ascii="Courier New" w:hAnsi="Courier New" w:cs="Courier New"/>
        </w:rPr>
        <w:t>n</w:t>
      </w:r>
      <w:r w:rsidRPr="00583216">
        <w:rPr>
          <w:rFonts w:ascii="Courier New" w:hAnsi="Courier New" w:cs="Courier New"/>
          <w:lang w:val="ru-RU"/>
        </w:rPr>
        <w:t>,</w:t>
      </w:r>
      <w:r>
        <w:rPr>
          <w:rFonts w:ascii="Courier New" w:hAnsi="Courier New" w:cs="Courier New"/>
        </w:rPr>
        <w:t>k</w:t>
      </w:r>
      <w:r w:rsidRPr="00583216">
        <w:rPr>
          <w:rFonts w:ascii="Courier New" w:hAnsi="Courier New" w:cs="Courier New"/>
          <w:lang w:val="ru-RU"/>
        </w:rPr>
        <w:t>,</w:t>
      </w:r>
      <w:r>
        <w:rPr>
          <w:rFonts w:ascii="Courier New" w:hAnsi="Courier New" w:cs="Courier New"/>
        </w:rPr>
        <w:t>t</w:t>
      </w:r>
      <w:r>
        <w:rPr>
          <w:rFonts w:ascii="Courier New" w:hAnsi="Courier New" w:cs="Courier New"/>
          <w:lang w:val="ru-RU"/>
        </w:rPr>
        <w:t>)</w:t>
      </w:r>
      <w:r w:rsidRPr="00583216">
        <w:rPr>
          <w:rFonts w:ascii="Courier New" w:hAnsi="Courier New" w:cs="Courier New"/>
          <w:lang w:val="ru-RU"/>
        </w:rPr>
        <w:t xml:space="preserve"> </w:t>
      </w:r>
      <w:r>
        <w:rPr>
          <w:lang w:val="ru-RU"/>
        </w:rPr>
        <w:t xml:space="preserve">мажорируется </w:t>
      </w:r>
      <w:r w:rsidRPr="00991723">
        <w:rPr>
          <w:rFonts w:ascii="Courier New" w:hAnsi="Courier New" w:cs="Courier New"/>
        </w:rPr>
        <w:sym w:font="Symbol" w:char="F066"/>
      </w:r>
      <w:r w:rsidRPr="00991723">
        <w:rPr>
          <w:lang w:val="ru-RU"/>
        </w:rPr>
        <w:t>-</w:t>
      </w:r>
      <w:r>
        <w:rPr>
          <w:lang w:val="ru-RU"/>
        </w:rPr>
        <w:t>трассой спецификации</w:t>
      </w:r>
      <w:r w:rsidRPr="00583216">
        <w:rPr>
          <w:rFonts w:ascii="Courier New" w:hAnsi="Courier New" w:cs="Courier New"/>
          <w:lang w:val="ru-RU"/>
        </w:rPr>
        <w:t xml:space="preserve"> </w:t>
      </w:r>
      <w:r w:rsidRPr="00583216">
        <w:rPr>
          <w:rFonts w:ascii="Arial" w:hAnsi="Arial" w:cs="Arial"/>
          <w:b/>
          <w:lang w:val="ru-RU"/>
        </w:rPr>
        <w:t>μ</w:t>
      </w:r>
      <w:r>
        <w:rPr>
          <w:rFonts w:ascii="Courier New" w:hAnsi="Courier New" w:cs="Courier New"/>
          <w:lang w:val="ru-RU"/>
        </w:rPr>
        <w:t>(</w:t>
      </w:r>
      <w:r>
        <w:rPr>
          <w:rFonts w:ascii="Courier New" w:hAnsi="Courier New" w:cs="Courier New"/>
        </w:rPr>
        <w:t>m</w:t>
      </w:r>
      <w:r w:rsidRPr="00583216">
        <w:rPr>
          <w:rFonts w:ascii="Courier New" w:hAnsi="Courier New" w:cs="Courier New"/>
          <w:lang w:val="ru-RU"/>
        </w:rPr>
        <w:t>,</w:t>
      </w:r>
      <w:r>
        <w:rPr>
          <w:rFonts w:ascii="Courier New" w:hAnsi="Courier New" w:cs="Courier New"/>
        </w:rPr>
        <w:t>m</w:t>
      </w:r>
      <w:r w:rsidRPr="00583216">
        <w:rPr>
          <w:rFonts w:ascii="Courier New" w:hAnsi="Courier New" w:cs="Courier New"/>
          <w:lang w:val="ru-RU"/>
        </w:rPr>
        <w:t>,</w:t>
      </w:r>
      <w:r>
        <w:rPr>
          <w:rFonts w:ascii="Courier New" w:hAnsi="Courier New" w:cs="Courier New"/>
        </w:rPr>
        <w:t>t</w:t>
      </w:r>
      <w:r>
        <w:rPr>
          <w:rFonts w:ascii="Courier New" w:hAnsi="Courier New" w:cs="Courier New"/>
          <w:lang w:val="ru-RU"/>
        </w:rPr>
        <w:t>)</w:t>
      </w:r>
      <w:r w:rsidRPr="00AE1C7C">
        <w:rPr>
          <w:lang w:val="ru-RU"/>
        </w:rPr>
        <w:t>,</w:t>
      </w:r>
      <w:r w:rsidRPr="00583216">
        <w:rPr>
          <w:lang w:val="ru-RU"/>
        </w:rPr>
        <w:t xml:space="preserve"> </w:t>
      </w:r>
      <w:r w:rsidRPr="008F5861">
        <w:rPr>
          <w:szCs w:val="28"/>
          <w:lang w:val="ru-RU"/>
        </w:rPr>
        <w:t>где</w:t>
      </w:r>
      <w:r w:rsidRPr="008F5861">
        <w:rPr>
          <w:rFonts w:ascii="Courier New" w:hAnsi="Courier New" w:cs="Courier New"/>
          <w:szCs w:val="28"/>
          <w:lang w:val="ru-RU"/>
        </w:rPr>
        <w:t xml:space="preserve"> </w:t>
      </w:r>
      <w:r w:rsidRPr="008F5861">
        <w:rPr>
          <w:rFonts w:ascii="Courier New" w:hAnsi="Courier New" w:cs="Courier New"/>
          <w:szCs w:val="28"/>
        </w:rPr>
        <w:t>m</w:t>
      </w:r>
      <w:r w:rsidRPr="008F5861">
        <w:rPr>
          <w:rFonts w:ascii="Courier New" w:hAnsi="Courier New" w:cs="Courier New"/>
          <w:szCs w:val="28"/>
        </w:rPr>
        <w:sym w:font="Symbol" w:char="F0B3"/>
      </w:r>
      <w:r>
        <w:rPr>
          <w:rFonts w:ascii="Courier New" w:hAnsi="Courier New" w:cs="Courier New"/>
          <w:szCs w:val="28"/>
        </w:rPr>
        <w:t>n</w:t>
      </w:r>
      <w:r w:rsidRPr="008F5861">
        <w:rPr>
          <w:rFonts w:ascii="Courier New" w:hAnsi="Courier New" w:cs="Courier New"/>
          <w:szCs w:val="28"/>
          <w:lang w:val="ru-RU"/>
        </w:rPr>
        <w:t xml:space="preserve"> </w:t>
      </w:r>
      <w:r w:rsidRPr="008F5861">
        <w:rPr>
          <w:szCs w:val="28"/>
          <w:lang w:val="ru-RU"/>
        </w:rPr>
        <w:t>и</w:t>
      </w:r>
      <w:r w:rsidRPr="008F5861">
        <w:rPr>
          <w:rFonts w:ascii="Courier New" w:hAnsi="Courier New" w:cs="Courier New"/>
          <w:szCs w:val="28"/>
          <w:lang w:val="ru-RU"/>
        </w:rPr>
        <w:t xml:space="preserve"> </w:t>
      </w:r>
      <w:r w:rsidRPr="008F5861">
        <w:rPr>
          <w:rFonts w:ascii="Courier New" w:hAnsi="Courier New" w:cs="Courier New"/>
          <w:szCs w:val="28"/>
        </w:rPr>
        <w:t>t</w:t>
      </w:r>
      <w:r w:rsidRPr="008F5861">
        <w:rPr>
          <w:rFonts w:ascii="Courier New" w:hAnsi="Courier New" w:cs="Courier New"/>
          <w:szCs w:val="28"/>
        </w:rPr>
        <w:sym w:font="Symbol" w:char="F0CE"/>
      </w:r>
      <w:r w:rsidRPr="008F5861">
        <w:rPr>
          <w:rFonts w:ascii="Courier New" w:hAnsi="Courier New" w:cs="Courier New"/>
          <w:szCs w:val="28"/>
        </w:rPr>
        <w:t>T</w:t>
      </w:r>
      <w:r w:rsidRPr="008F5861">
        <w:rPr>
          <w:rFonts w:ascii="Courier New" w:hAnsi="Courier New" w:cs="Courier New"/>
          <w:szCs w:val="28"/>
          <w:lang w:val="ru-RU"/>
        </w:rPr>
        <w:t>\</w:t>
      </w:r>
      <w:r w:rsidRPr="008F5861">
        <w:rPr>
          <w:rFonts w:ascii="Courier New" w:hAnsi="Courier New" w:cs="Courier New"/>
          <w:szCs w:val="28"/>
        </w:rPr>
        <w:t>T</w:t>
      </w:r>
      <w:r>
        <w:rPr>
          <w:rFonts w:ascii="Courier New" w:hAnsi="Courier New" w:cs="Courier New"/>
          <w:szCs w:val="28"/>
          <w:vertAlign w:val="subscript"/>
        </w:rPr>
        <w:t>m</w:t>
      </w:r>
      <w:r w:rsidRPr="008F5861">
        <w:rPr>
          <w:szCs w:val="28"/>
          <w:lang w:val="ru-RU"/>
        </w:rPr>
        <w:t xml:space="preserve">. </w:t>
      </w:r>
      <w:r>
        <w:rPr>
          <w:szCs w:val="28"/>
          <w:lang w:val="ru-RU"/>
        </w:rPr>
        <w:t>Такое</w:t>
      </w:r>
      <w:r w:rsidRPr="00C87C2F">
        <w:rPr>
          <w:rFonts w:ascii="Courier New" w:hAnsi="Courier New" w:cs="Courier New"/>
          <w:szCs w:val="28"/>
          <w:lang w:val="ru-RU"/>
        </w:rPr>
        <w:t xml:space="preserve"> </w:t>
      </w:r>
      <w:r w:rsidRPr="00C87C2F">
        <w:rPr>
          <w:rFonts w:ascii="Courier New" w:hAnsi="Courier New" w:cs="Courier New"/>
          <w:szCs w:val="28"/>
        </w:rPr>
        <w:t>m</w:t>
      </w:r>
      <w:r w:rsidRPr="00C87C2F">
        <w:rPr>
          <w:rFonts w:ascii="Courier New" w:hAnsi="Courier New" w:cs="Courier New"/>
          <w:szCs w:val="28"/>
          <w:lang w:val="ru-RU"/>
        </w:rPr>
        <w:t xml:space="preserve"> </w:t>
      </w:r>
      <w:r>
        <w:rPr>
          <w:szCs w:val="28"/>
          <w:lang w:val="ru-RU"/>
        </w:rPr>
        <w:t>всегда можно подобрать, поскольку для любого конечного подмножества</w:t>
      </w:r>
      <w:r>
        <w:rPr>
          <w:rFonts w:ascii="Courier New" w:hAnsi="Courier New" w:cs="Courier New"/>
          <w:lang w:val="ru-RU"/>
        </w:rPr>
        <w:t xml:space="preserve"> </w:t>
      </w:r>
      <w:r>
        <w:rPr>
          <w:rFonts w:ascii="Courier New" w:hAnsi="Courier New" w:cs="Courier New"/>
          <w:szCs w:val="28"/>
        </w:rPr>
        <w:t>T</w:t>
      </w:r>
      <w:r>
        <w:rPr>
          <w:rFonts w:ascii="Courier New" w:hAnsi="Courier New" w:cs="Courier New"/>
          <w:vertAlign w:val="subscript"/>
        </w:rPr>
        <w:t>k</w:t>
      </w:r>
      <w:r>
        <w:rPr>
          <w:rFonts w:ascii="Courier New" w:hAnsi="Courier New" w:cs="Courier New"/>
          <w:lang w:val="ru-RU"/>
        </w:rPr>
        <w:t xml:space="preserve"> </w:t>
      </w:r>
      <w:r>
        <w:rPr>
          <w:szCs w:val="28"/>
          <w:lang w:val="ru-RU"/>
        </w:rPr>
        <w:t>бесконечного множества</w:t>
      </w:r>
      <w:r>
        <w:rPr>
          <w:rFonts w:ascii="Courier New" w:hAnsi="Courier New" w:cs="Courier New"/>
          <w:lang w:val="ru-RU"/>
        </w:rPr>
        <w:t xml:space="preserve"> </w:t>
      </w:r>
      <w:r>
        <w:rPr>
          <w:rFonts w:ascii="Courier New" w:hAnsi="Courier New" w:cs="Courier New"/>
          <w:szCs w:val="28"/>
        </w:rPr>
        <w:t>T</w:t>
      </w:r>
      <w:r>
        <w:rPr>
          <w:rFonts w:ascii="Courier New" w:hAnsi="Courier New" w:cs="Courier New"/>
          <w:lang w:val="ru-RU"/>
        </w:rPr>
        <w:t xml:space="preserve"> </w:t>
      </w:r>
      <w:r>
        <w:rPr>
          <w:szCs w:val="28"/>
          <w:lang w:val="ru-RU"/>
        </w:rPr>
        <w:t>и любого</w:t>
      </w:r>
      <w:r w:rsidRPr="008F5861">
        <w:rPr>
          <w:rFonts w:ascii="Courier New" w:hAnsi="Courier New" w:cs="Courier New"/>
          <w:szCs w:val="28"/>
          <w:lang w:val="ru-RU"/>
        </w:rPr>
        <w:t xml:space="preserve"> </w:t>
      </w:r>
      <w:r w:rsidRPr="008F5861">
        <w:rPr>
          <w:rFonts w:ascii="Courier New" w:hAnsi="Courier New" w:cs="Courier New"/>
          <w:szCs w:val="28"/>
        </w:rPr>
        <w:t>t</w:t>
      </w:r>
      <w:r w:rsidRPr="008F5861">
        <w:rPr>
          <w:rFonts w:ascii="Courier New" w:hAnsi="Courier New" w:cs="Courier New"/>
          <w:szCs w:val="28"/>
        </w:rPr>
        <w:sym w:font="Symbol" w:char="F0CE"/>
      </w:r>
      <w:r w:rsidRPr="008F5861">
        <w:rPr>
          <w:rFonts w:ascii="Courier New" w:hAnsi="Courier New" w:cs="Courier New"/>
          <w:szCs w:val="28"/>
        </w:rPr>
        <w:t>T</w:t>
      </w:r>
      <w:r w:rsidRPr="008F5861">
        <w:rPr>
          <w:rFonts w:ascii="Courier New" w:hAnsi="Courier New" w:cs="Courier New"/>
          <w:szCs w:val="28"/>
          <w:lang w:val="ru-RU"/>
        </w:rPr>
        <w:t>\</w:t>
      </w:r>
      <w:r w:rsidRPr="008F5861">
        <w:rPr>
          <w:rFonts w:ascii="Courier New" w:hAnsi="Courier New" w:cs="Courier New"/>
          <w:szCs w:val="28"/>
        </w:rPr>
        <w:t>T</w:t>
      </w:r>
      <w:r>
        <w:rPr>
          <w:rFonts w:ascii="Courier New" w:hAnsi="Courier New" w:cs="Courier New"/>
          <w:szCs w:val="28"/>
          <w:vertAlign w:val="subscript"/>
        </w:rPr>
        <w:t>k</w:t>
      </w:r>
      <w:r w:rsidRPr="008F5861">
        <w:rPr>
          <w:rFonts w:ascii="Courier New" w:hAnsi="Courier New" w:cs="Courier New"/>
          <w:szCs w:val="28"/>
          <w:lang w:val="ru-RU"/>
        </w:rPr>
        <w:t xml:space="preserve"> </w:t>
      </w:r>
      <w:r>
        <w:rPr>
          <w:szCs w:val="28"/>
          <w:lang w:val="ru-RU"/>
        </w:rPr>
        <w:t>существует бесконечное множество конечных подмножеств</w:t>
      </w:r>
      <w:r>
        <w:rPr>
          <w:rFonts w:ascii="Courier New" w:hAnsi="Courier New" w:cs="Courier New"/>
          <w:lang w:val="ru-RU"/>
        </w:rPr>
        <w:t xml:space="preserve"> </w:t>
      </w:r>
      <w:r>
        <w:rPr>
          <w:rFonts w:ascii="Courier New" w:hAnsi="Courier New" w:cs="Courier New"/>
          <w:szCs w:val="28"/>
        </w:rPr>
        <w:t>T</w:t>
      </w:r>
      <w:r>
        <w:rPr>
          <w:rFonts w:ascii="Courier New" w:hAnsi="Courier New" w:cs="Courier New"/>
          <w:vertAlign w:val="subscript"/>
        </w:rPr>
        <w:t>m</w:t>
      </w:r>
      <w:r>
        <w:rPr>
          <w:rFonts w:ascii="Courier New" w:hAnsi="Courier New" w:cs="Courier New"/>
          <w:lang w:val="ru-RU"/>
        </w:rPr>
        <w:sym w:font="Symbol" w:char="F0CC"/>
      </w:r>
      <w:r>
        <w:rPr>
          <w:rFonts w:ascii="Courier New" w:hAnsi="Courier New" w:cs="Courier New"/>
          <w:szCs w:val="28"/>
        </w:rPr>
        <w:t>T</w:t>
      </w:r>
      <w:r>
        <w:rPr>
          <w:szCs w:val="28"/>
          <w:lang w:val="ru-RU"/>
        </w:rPr>
        <w:t>, не содержащих</w:t>
      </w:r>
      <w:r w:rsidRPr="008F5861">
        <w:rPr>
          <w:rFonts w:ascii="Courier New" w:hAnsi="Courier New" w:cs="Courier New"/>
          <w:szCs w:val="28"/>
          <w:lang w:val="ru-RU"/>
        </w:rPr>
        <w:t xml:space="preserve"> </w:t>
      </w:r>
      <w:r w:rsidRPr="008F5861">
        <w:rPr>
          <w:rFonts w:ascii="Courier New" w:hAnsi="Courier New" w:cs="Courier New"/>
          <w:szCs w:val="28"/>
        </w:rPr>
        <w:t>t</w:t>
      </w:r>
      <w:r>
        <w:rPr>
          <w:szCs w:val="28"/>
          <w:lang w:val="ru-RU"/>
        </w:rPr>
        <w:t>. Следовательно, одно из них имеет индекс</w:t>
      </w:r>
      <w:r w:rsidRPr="00C87C2F">
        <w:rPr>
          <w:rFonts w:ascii="Courier New" w:hAnsi="Courier New" w:cs="Courier New"/>
          <w:szCs w:val="28"/>
          <w:lang w:val="ru-RU"/>
        </w:rPr>
        <w:t xml:space="preserve"> </w:t>
      </w:r>
      <w:r w:rsidRPr="00C87C2F">
        <w:rPr>
          <w:rFonts w:ascii="Courier New" w:hAnsi="Courier New" w:cs="Courier New"/>
          <w:szCs w:val="28"/>
        </w:rPr>
        <w:t>m</w:t>
      </w:r>
      <w:r w:rsidRPr="008F5861">
        <w:rPr>
          <w:rFonts w:ascii="Courier New" w:hAnsi="Courier New" w:cs="Courier New"/>
          <w:szCs w:val="28"/>
        </w:rPr>
        <w:sym w:font="Symbol" w:char="F0B3"/>
      </w:r>
      <w:r w:rsidRPr="00C87C2F">
        <w:rPr>
          <w:rFonts w:ascii="Courier New" w:hAnsi="Courier New" w:cs="Courier New"/>
          <w:szCs w:val="28"/>
        </w:rPr>
        <w:t>n</w:t>
      </w:r>
      <w:r>
        <w:rPr>
          <w:szCs w:val="28"/>
          <w:lang w:val="ru-RU"/>
        </w:rPr>
        <w:t>.</w:t>
      </w:r>
    </w:p>
    <w:p w:rsidR="00583216" w:rsidRDefault="00583216" w:rsidP="00A4447E">
      <w:pPr>
        <w:spacing w:line="360" w:lineRule="auto"/>
        <w:ind w:firstLine="567"/>
        <w:rPr>
          <w:lang w:val="ru-RU"/>
        </w:rPr>
      </w:pPr>
      <w:r>
        <w:rPr>
          <w:lang w:val="ru-RU"/>
        </w:rPr>
        <w:t>Более</w:t>
      </w:r>
      <w:r w:rsidRPr="00583216">
        <w:rPr>
          <w:lang w:val="ru-RU"/>
        </w:rPr>
        <w:t xml:space="preserve"> </w:t>
      </w:r>
      <w:r>
        <w:rPr>
          <w:lang w:val="ru-RU"/>
        </w:rPr>
        <w:t xml:space="preserve">того, </w:t>
      </w:r>
      <w:r>
        <w:rPr>
          <w:lang w:val="ru-RU" w:eastAsia="zh-TW"/>
        </w:rPr>
        <w:t>с</w:t>
      </w:r>
      <w:r>
        <w:rPr>
          <w:szCs w:val="28"/>
          <w:lang w:val="ru-RU" w:eastAsia="zh-TW"/>
        </w:rPr>
        <w:t>пецификация</w:t>
      </w:r>
      <w:r>
        <w:rPr>
          <w:rFonts w:ascii="Courier New" w:hAnsi="Courier New" w:cs="Courier New"/>
          <w:lang w:val="ru-RU"/>
        </w:rPr>
        <w:t xml:space="preserve"> </w:t>
      </w:r>
      <w:r w:rsidRPr="00A73712">
        <w:rPr>
          <w:rFonts w:ascii="Arial" w:hAnsi="Arial" w:cs="Courier New"/>
          <w:b/>
          <w:lang w:val="el-GR"/>
        </w:rPr>
        <w:t>Φ</w:t>
      </w:r>
      <w:r w:rsidRPr="00E527A2">
        <w:rPr>
          <w:rFonts w:ascii="Courier New" w:hAnsi="Courier New" w:cs="Courier New"/>
          <w:vertAlign w:val="superscript"/>
        </w:rPr>
        <w:sym w:font="Symbol" w:char="F077"/>
      </w:r>
      <w:r w:rsidRPr="005569A3">
        <w:rPr>
          <w:rFonts w:ascii="Courier New" w:hAnsi="Courier New" w:cs="Courier New"/>
          <w:lang w:val="ru-RU"/>
        </w:rPr>
        <w:t>(</w:t>
      </w:r>
      <w:r>
        <w:rPr>
          <w:rFonts w:ascii="Courier New" w:hAnsi="Courier New" w:cs="Courier New"/>
          <w:b/>
        </w:rPr>
        <w:t>S</w:t>
      </w:r>
      <w:r>
        <w:rPr>
          <w:rFonts w:ascii="Courier New" w:hAnsi="Courier New" w:cs="Courier New"/>
          <w:b/>
          <w:lang w:val="ru-RU"/>
        </w:rPr>
        <w:t>2</w:t>
      </w:r>
      <w:r w:rsidRPr="005569A3">
        <w:rPr>
          <w:rFonts w:ascii="Courier New" w:hAnsi="Courier New" w:cs="Courier New"/>
          <w:lang w:val="ru-RU"/>
        </w:rPr>
        <w:t>)</w:t>
      </w:r>
      <w:r>
        <w:rPr>
          <w:rFonts w:ascii="Courier New" w:hAnsi="Courier New" w:cs="Courier New"/>
          <w:lang w:val="ru-RU"/>
        </w:rPr>
        <w:t xml:space="preserve"> </w:t>
      </w:r>
      <w:r>
        <w:rPr>
          <w:lang w:val="ru-RU"/>
        </w:rPr>
        <w:t>я</w:t>
      </w:r>
      <w:r>
        <w:rPr>
          <w:szCs w:val="28"/>
          <w:lang w:val="ru-RU" w:eastAsia="zh-TW"/>
        </w:rPr>
        <w:t>вляется минимальной м</w:t>
      </w:r>
      <w:r w:rsidR="00B14AB4">
        <w:rPr>
          <w:szCs w:val="28"/>
          <w:lang w:val="ru-RU" w:eastAsia="zh-TW"/>
        </w:rPr>
        <w:t>ажорантной и конформной</w:t>
      </w:r>
      <w:r>
        <w:rPr>
          <w:szCs w:val="28"/>
          <w:lang w:val="ru-RU" w:eastAsia="zh-TW"/>
        </w:rPr>
        <w:t xml:space="preserve"> </w:t>
      </w:r>
      <w:r w:rsidRPr="00E527A2">
        <w:rPr>
          <w:rFonts w:ascii="Courier New" w:hAnsi="Courier New" w:cs="Courier New"/>
        </w:rPr>
        <w:sym w:font="Symbol" w:char="F066"/>
      </w:r>
      <w:r w:rsidRPr="00DA5CE6">
        <w:rPr>
          <w:lang w:val="ru-RU"/>
        </w:rPr>
        <w:t>-</w:t>
      </w:r>
      <w:r>
        <w:rPr>
          <w:lang w:val="ru-RU"/>
        </w:rPr>
        <w:t xml:space="preserve">моделью. </w:t>
      </w:r>
    </w:p>
    <w:p w:rsidR="0079599D" w:rsidRDefault="00A374A4" w:rsidP="00A4447E">
      <w:pPr>
        <w:spacing w:line="360" w:lineRule="auto"/>
        <w:ind w:left="284" w:firstLine="567"/>
        <w:rPr>
          <w:lang w:val="ru-RU"/>
        </w:rPr>
      </w:pPr>
      <w:r>
        <w:rPr>
          <w:lang w:val="ru-RU"/>
        </w:rPr>
        <w:t>Поскольку для каждого</w:t>
      </w:r>
      <w:r w:rsidRPr="00A374A4">
        <w:rPr>
          <w:rFonts w:ascii="Courier New" w:hAnsi="Courier New" w:cs="Courier New"/>
          <w:lang w:val="ru-RU"/>
        </w:rPr>
        <w:t xml:space="preserve"> </w:t>
      </w:r>
      <w:r w:rsidRPr="00A374A4">
        <w:rPr>
          <w:rFonts w:ascii="Courier New" w:hAnsi="Courier New" w:cs="Courier New"/>
        </w:rPr>
        <w:t>i</w:t>
      </w:r>
      <w:r w:rsidRPr="00A374A4">
        <w:rPr>
          <w:rFonts w:ascii="Courier New" w:hAnsi="Courier New" w:cs="Courier New"/>
          <w:lang w:val="ru-RU"/>
        </w:rPr>
        <w:t xml:space="preserve"> </w:t>
      </w:r>
      <w:r>
        <w:rPr>
          <w:lang w:val="ru-RU"/>
        </w:rPr>
        <w:t>множество</w:t>
      </w:r>
      <w:r>
        <w:rPr>
          <w:rFonts w:ascii="Courier New" w:hAnsi="Courier New" w:cs="Courier New"/>
          <w:szCs w:val="28"/>
          <w:lang w:val="ru-RU"/>
        </w:rPr>
        <w:t xml:space="preserve"> </w:t>
      </w:r>
      <w:r w:rsidRPr="00A374A4">
        <w:rPr>
          <w:rFonts w:ascii="Courier New" w:hAnsi="Courier New" w:cs="Courier New"/>
          <w:szCs w:val="28"/>
          <w:lang w:val="ru-RU"/>
        </w:rPr>
        <w:t>{</w:t>
      </w:r>
      <w:r w:rsidRPr="00A374A4">
        <w:rPr>
          <w:rFonts w:ascii="Courier New" w:hAnsi="Courier New" w:cs="Courier New"/>
          <w:szCs w:val="28"/>
        </w:rPr>
        <w:t>x</w:t>
      </w:r>
      <w:r w:rsidRPr="00A374A4">
        <w:rPr>
          <w:rFonts w:ascii="Courier New" w:hAnsi="Courier New" w:cs="Courier New"/>
          <w:szCs w:val="28"/>
          <w:vertAlign w:val="subscript"/>
        </w:rPr>
        <w:t>i</w:t>
      </w:r>
      <w:r w:rsidRPr="00A374A4">
        <w:rPr>
          <w:rFonts w:ascii="Courier New" w:hAnsi="Courier New" w:cs="Courier New"/>
          <w:szCs w:val="28"/>
          <w:lang w:val="ru-RU"/>
        </w:rPr>
        <w:t>}</w:t>
      </w:r>
      <w:r>
        <w:rPr>
          <w:rFonts w:ascii="Courier New" w:hAnsi="Courier New" w:cs="Courier New"/>
          <w:szCs w:val="28"/>
          <w:lang w:val="ru-RU"/>
        </w:rPr>
        <w:t xml:space="preserve"> </w:t>
      </w:r>
      <w:r>
        <w:rPr>
          <w:lang w:val="ru-RU"/>
        </w:rPr>
        <w:t xml:space="preserve">является </w:t>
      </w:r>
      <w:r w:rsidRPr="00A374A4">
        <w:rPr>
          <w:rFonts w:ascii="Euclid Fraktur" w:hAnsi="Euclid Fraktur"/>
          <w:b/>
        </w:rPr>
        <w:t>R</w:t>
      </w:r>
      <w:r>
        <w:rPr>
          <w:lang w:val="ru-RU"/>
        </w:rPr>
        <w:t>-отказом, л</w:t>
      </w:r>
      <w:r w:rsidR="00583216" w:rsidRPr="008F5861">
        <w:rPr>
          <w:lang w:val="ru-RU"/>
        </w:rPr>
        <w:t>юб</w:t>
      </w:r>
      <w:r w:rsidR="00583216">
        <w:rPr>
          <w:lang w:val="ru-RU"/>
        </w:rPr>
        <w:t>ая</w:t>
      </w:r>
      <w:r w:rsidR="00583216" w:rsidRPr="008F5861">
        <w:rPr>
          <w:lang w:val="ru-RU"/>
        </w:rPr>
        <w:t xml:space="preserve"> </w:t>
      </w:r>
      <w:r w:rsidR="00583216" w:rsidRPr="008F5861">
        <w:rPr>
          <w:rFonts w:ascii="Courier New" w:hAnsi="Courier New" w:cs="Courier New"/>
        </w:rPr>
        <w:sym w:font="Symbol" w:char="F066"/>
      </w:r>
      <w:r w:rsidR="00583216" w:rsidRPr="008F5861">
        <w:rPr>
          <w:lang w:val="ru-RU"/>
        </w:rPr>
        <w:t>-трасс</w:t>
      </w:r>
      <w:r w:rsidR="00583216">
        <w:rPr>
          <w:lang w:val="ru-RU"/>
        </w:rPr>
        <w:t>а спецификации вида</w:t>
      </w:r>
      <w:r w:rsidR="00583216" w:rsidRPr="00C87C2F">
        <w:rPr>
          <w:rFonts w:ascii="Courier New" w:hAnsi="Courier New" w:cs="Courier New"/>
          <w:lang w:val="ru-RU"/>
        </w:rPr>
        <w:t xml:space="preserve"> </w:t>
      </w:r>
      <w:r w:rsidR="00583216">
        <w:rPr>
          <w:rFonts w:ascii="Courier New" w:hAnsi="Courier New" w:cs="Courier New"/>
        </w:rPr>
        <w:sym w:font="Euclid Symbol" w:char="F0E1"/>
      </w:r>
      <w:r w:rsidR="00583216" w:rsidRPr="007D793F">
        <w:rPr>
          <w:rFonts w:ascii="Courier New" w:hAnsi="Courier New" w:cs="Courier New"/>
          <w:szCs w:val="28"/>
          <w:lang w:val="ru-RU"/>
        </w:rPr>
        <w:t>(</w:t>
      </w:r>
      <w:r w:rsidR="00583216">
        <w:rPr>
          <w:rFonts w:ascii="Courier New" w:hAnsi="Courier New" w:cs="Courier New"/>
          <w:szCs w:val="28"/>
        </w:rPr>
        <w:t>T</w:t>
      </w:r>
      <w:r w:rsidR="00583216">
        <w:rPr>
          <w:rFonts w:ascii="Courier New" w:hAnsi="Courier New" w:cs="Courier New"/>
        </w:rPr>
        <w:sym w:font="Symbol" w:char="F0C8"/>
      </w:r>
      <w:r w:rsidR="00583216">
        <w:rPr>
          <w:rFonts w:ascii="Courier New" w:hAnsi="Courier New" w:cs="Courier New"/>
        </w:rPr>
        <w:t>X</w:t>
      </w:r>
      <w:r w:rsidR="00583216">
        <w:rPr>
          <w:rFonts w:ascii="Courier New" w:hAnsi="Courier New" w:cs="Courier New"/>
          <w:vertAlign w:val="subscript"/>
        </w:rPr>
        <w:t>n</w:t>
      </w:r>
      <w:r w:rsidR="00583216" w:rsidRPr="007D793F">
        <w:rPr>
          <w:rFonts w:ascii="Courier New" w:hAnsi="Courier New" w:cs="Courier New"/>
          <w:lang w:val="ru-RU"/>
        </w:rPr>
        <w:t>,</w:t>
      </w:r>
      <w:r w:rsidR="00583216">
        <w:rPr>
          <w:rFonts w:ascii="Courier New" w:hAnsi="Courier New" w:cs="Courier New"/>
        </w:rPr>
        <w:sym w:font="Symbol" w:char="F0C6"/>
      </w:r>
      <w:r w:rsidR="00583216" w:rsidRPr="007D793F">
        <w:rPr>
          <w:rFonts w:ascii="Courier New" w:hAnsi="Courier New" w:cs="Courier New"/>
          <w:lang w:val="ru-RU"/>
        </w:rPr>
        <w:t>),</w:t>
      </w:r>
      <w:r w:rsidR="00583216">
        <w:rPr>
          <w:rFonts w:ascii="Courier New" w:hAnsi="Courier New" w:cs="Courier New"/>
        </w:rPr>
        <w:t>x</w:t>
      </w:r>
      <w:r w:rsidR="00583216">
        <w:rPr>
          <w:rFonts w:ascii="Courier New" w:hAnsi="Courier New" w:cs="Courier New"/>
          <w:vertAlign w:val="subscript"/>
        </w:rPr>
        <w:t>n</w:t>
      </w:r>
      <w:r w:rsidR="00583216" w:rsidRPr="00C87C2F">
        <w:rPr>
          <w:rFonts w:ascii="Courier New" w:hAnsi="Courier New" w:cs="Courier New"/>
          <w:vertAlign w:val="subscript"/>
          <w:lang w:val="ru-RU"/>
        </w:rPr>
        <w:t>+1</w:t>
      </w:r>
      <w:r w:rsidR="00583216">
        <w:rPr>
          <w:rFonts w:ascii="Courier New" w:hAnsi="Courier New" w:cs="Courier New"/>
        </w:rPr>
        <w:sym w:font="Euclid Symbol" w:char="F0F1"/>
      </w:r>
      <w:r w:rsidR="00583216" w:rsidRPr="008D15F9">
        <w:rPr>
          <w:rFonts w:ascii="Courier New" w:hAnsi="Courier New" w:cs="Courier New"/>
          <w:lang w:val="ru-RU"/>
        </w:rPr>
        <w:t xml:space="preserve"> </w:t>
      </w:r>
      <w:r w:rsidR="00583216">
        <w:rPr>
          <w:lang w:val="ru-RU"/>
        </w:rPr>
        <w:t xml:space="preserve">не мажорируется никакой конформной </w:t>
      </w:r>
      <w:r w:rsidR="00583216" w:rsidRPr="008F5861">
        <w:rPr>
          <w:rFonts w:ascii="Courier New" w:hAnsi="Courier New" w:cs="Courier New"/>
        </w:rPr>
        <w:sym w:font="Symbol" w:char="F066"/>
      </w:r>
      <w:r w:rsidR="00583216" w:rsidRPr="008F5861">
        <w:rPr>
          <w:lang w:val="ru-RU"/>
        </w:rPr>
        <w:t>-</w:t>
      </w:r>
      <w:r w:rsidR="00583216">
        <w:rPr>
          <w:lang w:val="ru-RU"/>
        </w:rPr>
        <w:t>трассой, отличной от неё самой. Действительно, конформная мажоранта должна была бы иметь вид</w:t>
      </w:r>
      <w:r w:rsidR="00583216" w:rsidRPr="00C87C2F">
        <w:rPr>
          <w:rFonts w:ascii="Courier New" w:hAnsi="Courier New" w:cs="Courier New"/>
          <w:lang w:val="ru-RU"/>
        </w:rPr>
        <w:t xml:space="preserve"> </w:t>
      </w:r>
      <w:r w:rsidR="00583216">
        <w:rPr>
          <w:rFonts w:ascii="Courier New" w:hAnsi="Courier New" w:cs="Courier New"/>
        </w:rPr>
        <w:sym w:font="Euclid Symbol" w:char="F0E1"/>
      </w:r>
      <w:r w:rsidR="00583216" w:rsidRPr="00C87C2F">
        <w:rPr>
          <w:rFonts w:ascii="Courier New" w:hAnsi="Courier New" w:cs="Courier New"/>
          <w:szCs w:val="28"/>
          <w:lang w:val="ru-RU"/>
        </w:rPr>
        <w:t>(</w:t>
      </w:r>
      <w:r w:rsidR="00583216">
        <w:rPr>
          <w:rFonts w:ascii="Courier New" w:hAnsi="Courier New" w:cs="Courier New"/>
          <w:szCs w:val="28"/>
        </w:rPr>
        <w:t>T</w:t>
      </w:r>
      <w:r w:rsidR="00583216">
        <w:rPr>
          <w:rFonts w:ascii="Courier New" w:hAnsi="Courier New" w:cs="Courier New"/>
        </w:rPr>
        <w:sym w:font="Symbol" w:char="F0C8"/>
      </w:r>
      <w:r w:rsidR="00583216">
        <w:rPr>
          <w:rFonts w:ascii="Courier New" w:hAnsi="Courier New" w:cs="Courier New"/>
        </w:rPr>
        <w:t>X</w:t>
      </w:r>
      <w:r w:rsidR="00583216">
        <w:rPr>
          <w:rFonts w:ascii="Courier New" w:hAnsi="Courier New" w:cs="Courier New"/>
          <w:vertAlign w:val="subscript"/>
        </w:rPr>
        <w:t>m</w:t>
      </w:r>
      <w:r w:rsidR="00583216" w:rsidRPr="00C87C2F">
        <w:rPr>
          <w:rFonts w:ascii="Courier New" w:hAnsi="Courier New" w:cs="Courier New"/>
          <w:lang w:val="ru-RU"/>
        </w:rPr>
        <w:t>,</w:t>
      </w:r>
      <w:r w:rsidR="00583216">
        <w:rPr>
          <w:rFonts w:ascii="Courier New" w:hAnsi="Courier New" w:cs="Courier New"/>
        </w:rPr>
        <w:sym w:font="Symbol" w:char="F0C6"/>
      </w:r>
      <w:r w:rsidR="00583216" w:rsidRPr="00C87C2F">
        <w:rPr>
          <w:rFonts w:ascii="Courier New" w:hAnsi="Courier New" w:cs="Courier New"/>
          <w:lang w:val="ru-RU"/>
        </w:rPr>
        <w:t>)</w:t>
      </w:r>
      <w:r w:rsidR="00583216" w:rsidRPr="007D793F">
        <w:rPr>
          <w:rFonts w:ascii="Courier New" w:hAnsi="Courier New" w:cs="Courier New"/>
          <w:lang w:val="ru-RU"/>
        </w:rPr>
        <w:t>,</w:t>
      </w:r>
      <w:r w:rsidR="00583216">
        <w:rPr>
          <w:rFonts w:ascii="Courier New" w:hAnsi="Courier New" w:cs="Courier New"/>
        </w:rPr>
        <w:t>x</w:t>
      </w:r>
      <w:r w:rsidR="00583216">
        <w:rPr>
          <w:rFonts w:ascii="Courier New" w:hAnsi="Courier New" w:cs="Courier New"/>
          <w:vertAlign w:val="subscript"/>
        </w:rPr>
        <w:t>n</w:t>
      </w:r>
      <w:r w:rsidR="00583216" w:rsidRPr="00C87C2F">
        <w:rPr>
          <w:rFonts w:ascii="Courier New" w:hAnsi="Courier New" w:cs="Courier New"/>
          <w:vertAlign w:val="subscript"/>
          <w:lang w:val="ru-RU"/>
        </w:rPr>
        <w:t>+1</w:t>
      </w:r>
      <w:r w:rsidR="00583216">
        <w:rPr>
          <w:rFonts w:ascii="Courier New" w:hAnsi="Courier New" w:cs="Courier New"/>
        </w:rPr>
        <w:sym w:font="Euclid Symbol" w:char="F0F1"/>
      </w:r>
      <w:r w:rsidR="00583216">
        <w:rPr>
          <w:lang w:val="ru-RU"/>
        </w:rPr>
        <w:t>, где</w:t>
      </w:r>
      <w:r w:rsidR="00583216" w:rsidRPr="00155D9B">
        <w:rPr>
          <w:rFonts w:ascii="Courier New" w:hAnsi="Courier New" w:cs="Courier New"/>
          <w:lang w:val="ru-RU"/>
        </w:rPr>
        <w:t xml:space="preserve"> </w:t>
      </w:r>
      <w:r w:rsidR="00583216" w:rsidRPr="008F5861">
        <w:rPr>
          <w:rFonts w:ascii="Courier New" w:hAnsi="Courier New" w:cs="Courier New"/>
          <w:szCs w:val="28"/>
        </w:rPr>
        <w:t>m</w:t>
      </w:r>
      <w:r w:rsidR="00583216" w:rsidRPr="008F5861">
        <w:rPr>
          <w:rFonts w:ascii="Courier New" w:hAnsi="Courier New" w:cs="Courier New"/>
          <w:szCs w:val="28"/>
        </w:rPr>
        <w:sym w:font="Symbol" w:char="F0B3"/>
      </w:r>
      <w:r w:rsidR="00583216">
        <w:rPr>
          <w:rFonts w:ascii="Courier New" w:hAnsi="Courier New" w:cs="Courier New"/>
          <w:szCs w:val="28"/>
        </w:rPr>
        <w:t>n</w:t>
      </w:r>
      <w:r w:rsidR="00583216">
        <w:rPr>
          <w:lang w:val="ru-RU"/>
        </w:rPr>
        <w:t xml:space="preserve">. Но такая </w:t>
      </w:r>
      <w:r w:rsidR="00583216" w:rsidRPr="008F5861">
        <w:rPr>
          <w:rFonts w:ascii="Courier New" w:hAnsi="Courier New" w:cs="Courier New"/>
        </w:rPr>
        <w:sym w:font="Symbol" w:char="F066"/>
      </w:r>
      <w:r w:rsidR="00583216" w:rsidRPr="008F5861">
        <w:rPr>
          <w:lang w:val="ru-RU"/>
        </w:rPr>
        <w:t>-</w:t>
      </w:r>
      <w:r w:rsidR="00583216">
        <w:rPr>
          <w:lang w:val="ru-RU"/>
        </w:rPr>
        <w:t>трасса конформна только, если</w:t>
      </w:r>
      <w:r w:rsidR="00583216" w:rsidRPr="00155D9B">
        <w:rPr>
          <w:rFonts w:ascii="Courier New" w:hAnsi="Courier New" w:cs="Courier New"/>
          <w:lang w:val="ru-RU"/>
        </w:rPr>
        <w:t xml:space="preserve"> </w:t>
      </w:r>
      <w:r w:rsidR="00583216" w:rsidRPr="008F5861">
        <w:rPr>
          <w:rFonts w:ascii="Courier New" w:hAnsi="Courier New" w:cs="Courier New"/>
          <w:szCs w:val="28"/>
        </w:rPr>
        <w:t>m</w:t>
      </w:r>
      <w:r w:rsidR="00583216">
        <w:rPr>
          <w:rFonts w:ascii="Courier New" w:hAnsi="Courier New" w:cs="Courier New"/>
          <w:szCs w:val="28"/>
          <w:lang w:val="ru-RU"/>
        </w:rPr>
        <w:t>=</w:t>
      </w:r>
      <w:r w:rsidR="00583216">
        <w:rPr>
          <w:rFonts w:ascii="Courier New" w:hAnsi="Courier New" w:cs="Courier New"/>
          <w:szCs w:val="28"/>
        </w:rPr>
        <w:t>n</w:t>
      </w:r>
      <w:r w:rsidR="00583216">
        <w:rPr>
          <w:lang w:val="ru-RU"/>
        </w:rPr>
        <w:t xml:space="preserve">. Поэтому </w:t>
      </w:r>
      <w:r w:rsidR="00583216" w:rsidRPr="008F5861">
        <w:rPr>
          <w:rFonts w:ascii="Courier New" w:hAnsi="Courier New" w:cs="Courier New"/>
        </w:rPr>
        <w:sym w:font="Symbol" w:char="F066"/>
      </w:r>
      <w:r w:rsidR="00583216" w:rsidRPr="008F5861">
        <w:rPr>
          <w:lang w:val="ru-RU"/>
        </w:rPr>
        <w:t>-</w:t>
      </w:r>
      <w:r w:rsidR="00583216">
        <w:rPr>
          <w:lang w:val="ru-RU"/>
        </w:rPr>
        <w:t>трасса</w:t>
      </w:r>
      <w:r w:rsidR="00583216" w:rsidRPr="00C87C2F">
        <w:rPr>
          <w:rFonts w:ascii="Courier New" w:hAnsi="Courier New" w:cs="Courier New"/>
          <w:lang w:val="ru-RU"/>
        </w:rPr>
        <w:t xml:space="preserve"> </w:t>
      </w:r>
      <w:r w:rsidR="00583216">
        <w:rPr>
          <w:rFonts w:ascii="Courier New" w:hAnsi="Courier New" w:cs="Courier New"/>
        </w:rPr>
        <w:lastRenderedPageBreak/>
        <w:sym w:font="Euclid Symbol" w:char="F0E1"/>
      </w:r>
      <w:r w:rsidR="00583216" w:rsidRPr="007D793F">
        <w:rPr>
          <w:rFonts w:ascii="Courier New" w:hAnsi="Courier New" w:cs="Courier New"/>
          <w:szCs w:val="28"/>
          <w:lang w:val="ru-RU"/>
        </w:rPr>
        <w:t>(</w:t>
      </w:r>
      <w:r w:rsidR="00583216">
        <w:rPr>
          <w:rFonts w:ascii="Courier New" w:hAnsi="Courier New" w:cs="Courier New"/>
          <w:szCs w:val="28"/>
        </w:rPr>
        <w:t>T</w:t>
      </w:r>
      <w:r w:rsidR="00583216">
        <w:rPr>
          <w:rFonts w:ascii="Courier New" w:hAnsi="Courier New" w:cs="Courier New"/>
        </w:rPr>
        <w:sym w:font="Symbol" w:char="F0C8"/>
      </w:r>
      <w:r w:rsidR="00583216">
        <w:rPr>
          <w:rFonts w:ascii="Courier New" w:hAnsi="Courier New" w:cs="Courier New"/>
        </w:rPr>
        <w:t>X</w:t>
      </w:r>
      <w:r w:rsidR="00583216">
        <w:rPr>
          <w:rFonts w:ascii="Courier New" w:hAnsi="Courier New" w:cs="Courier New"/>
          <w:vertAlign w:val="subscript"/>
        </w:rPr>
        <w:t>n</w:t>
      </w:r>
      <w:r w:rsidR="00583216" w:rsidRPr="007D793F">
        <w:rPr>
          <w:rFonts w:ascii="Courier New" w:hAnsi="Courier New" w:cs="Courier New"/>
          <w:lang w:val="ru-RU"/>
        </w:rPr>
        <w:t>,</w:t>
      </w:r>
      <w:r w:rsidR="00583216">
        <w:rPr>
          <w:rFonts w:ascii="Courier New" w:hAnsi="Courier New" w:cs="Courier New"/>
        </w:rPr>
        <w:sym w:font="Symbol" w:char="F0C6"/>
      </w:r>
      <w:r w:rsidR="00583216" w:rsidRPr="007D793F">
        <w:rPr>
          <w:rFonts w:ascii="Courier New" w:hAnsi="Courier New" w:cs="Courier New"/>
          <w:lang w:val="ru-RU"/>
        </w:rPr>
        <w:t>),</w:t>
      </w:r>
      <w:r w:rsidR="00583216">
        <w:rPr>
          <w:rFonts w:ascii="Courier New" w:hAnsi="Courier New" w:cs="Courier New"/>
        </w:rPr>
        <w:t>x</w:t>
      </w:r>
      <w:r w:rsidR="00583216">
        <w:rPr>
          <w:rFonts w:ascii="Courier New" w:hAnsi="Courier New" w:cs="Courier New"/>
          <w:vertAlign w:val="subscript"/>
        </w:rPr>
        <w:t>n</w:t>
      </w:r>
      <w:r w:rsidR="00583216" w:rsidRPr="00C87C2F">
        <w:rPr>
          <w:rFonts w:ascii="Courier New" w:hAnsi="Courier New" w:cs="Courier New"/>
          <w:vertAlign w:val="subscript"/>
          <w:lang w:val="ru-RU"/>
        </w:rPr>
        <w:t>+1</w:t>
      </w:r>
      <w:r w:rsidR="00583216">
        <w:rPr>
          <w:rFonts w:ascii="Courier New" w:hAnsi="Courier New" w:cs="Courier New"/>
        </w:rPr>
        <w:sym w:font="Euclid Symbol" w:char="F0F1"/>
      </w:r>
      <w:r w:rsidR="00583216" w:rsidRPr="008D15F9">
        <w:rPr>
          <w:rFonts w:ascii="Courier New" w:hAnsi="Courier New" w:cs="Courier New"/>
          <w:lang w:val="ru-RU"/>
        </w:rPr>
        <w:t xml:space="preserve"> </w:t>
      </w:r>
      <w:r w:rsidR="00583216">
        <w:rPr>
          <w:lang w:val="ru-RU"/>
        </w:rPr>
        <w:t>должна быть в м</w:t>
      </w:r>
      <w:r w:rsidR="00B14AB4">
        <w:rPr>
          <w:lang w:val="ru-RU"/>
        </w:rPr>
        <w:t>ажорантной конформной</w:t>
      </w:r>
      <w:r w:rsidR="00583216">
        <w:rPr>
          <w:lang w:val="ru-RU"/>
        </w:rPr>
        <w:t xml:space="preserve"> </w:t>
      </w:r>
      <w:r w:rsidR="00583216" w:rsidRPr="008F5861">
        <w:rPr>
          <w:rFonts w:ascii="Courier New" w:hAnsi="Courier New" w:cs="Courier New"/>
        </w:rPr>
        <w:sym w:font="Symbol" w:char="F066"/>
      </w:r>
      <w:r w:rsidR="00583216" w:rsidRPr="008F5861">
        <w:rPr>
          <w:lang w:val="ru-RU"/>
        </w:rPr>
        <w:t>-</w:t>
      </w:r>
      <w:r w:rsidR="00583216">
        <w:rPr>
          <w:lang w:val="ru-RU"/>
        </w:rPr>
        <w:t xml:space="preserve">модели. А тогда должна быть </w:t>
      </w:r>
      <w:r w:rsidR="00583216" w:rsidRPr="008F5861">
        <w:rPr>
          <w:rFonts w:ascii="Courier New" w:hAnsi="Courier New" w:cs="Courier New"/>
        </w:rPr>
        <w:sym w:font="Symbol" w:char="F066"/>
      </w:r>
      <w:r w:rsidR="00583216" w:rsidRPr="008F5861">
        <w:rPr>
          <w:lang w:val="ru-RU"/>
        </w:rPr>
        <w:t>-</w:t>
      </w:r>
      <w:r w:rsidR="00583216">
        <w:rPr>
          <w:lang w:val="ru-RU"/>
        </w:rPr>
        <w:t>трасса</w:t>
      </w:r>
      <w:r w:rsidR="00583216" w:rsidRPr="0042529E">
        <w:rPr>
          <w:rFonts w:ascii="Courier New" w:hAnsi="Courier New" w:cs="Courier New"/>
          <w:lang w:val="ru-RU"/>
        </w:rPr>
        <w:t xml:space="preserve"> </w:t>
      </w:r>
      <w:r w:rsidR="00583216">
        <w:rPr>
          <w:rFonts w:ascii="Courier New" w:hAnsi="Courier New" w:cs="Courier New"/>
        </w:rPr>
        <w:sym w:font="Euclid Symbol" w:char="F0E1"/>
      </w:r>
      <w:r w:rsidR="00583216" w:rsidRPr="007D793F">
        <w:rPr>
          <w:rFonts w:ascii="Courier New" w:hAnsi="Courier New" w:cs="Courier New"/>
          <w:szCs w:val="28"/>
          <w:lang w:val="ru-RU"/>
        </w:rPr>
        <w:t>(</w:t>
      </w:r>
      <w:r w:rsidR="00583216">
        <w:rPr>
          <w:rFonts w:ascii="Courier New" w:hAnsi="Courier New" w:cs="Courier New"/>
          <w:szCs w:val="28"/>
        </w:rPr>
        <w:t>T</w:t>
      </w:r>
      <w:r w:rsidR="00583216">
        <w:rPr>
          <w:rFonts w:ascii="Courier New" w:hAnsi="Courier New" w:cs="Courier New"/>
        </w:rPr>
        <w:sym w:font="Symbol" w:char="F0C8"/>
      </w:r>
      <w:r w:rsidR="00583216">
        <w:rPr>
          <w:rFonts w:ascii="Courier New" w:hAnsi="Courier New" w:cs="Courier New"/>
        </w:rPr>
        <w:t>X</w:t>
      </w:r>
      <w:r w:rsidR="00583216">
        <w:rPr>
          <w:rFonts w:ascii="Courier New" w:hAnsi="Courier New" w:cs="Courier New"/>
          <w:vertAlign w:val="subscript"/>
        </w:rPr>
        <w:t>n</w:t>
      </w:r>
      <w:r w:rsidR="00583216" w:rsidRPr="007D793F">
        <w:rPr>
          <w:rFonts w:ascii="Courier New" w:hAnsi="Courier New" w:cs="Courier New"/>
          <w:lang w:val="ru-RU"/>
        </w:rPr>
        <w:t>,</w:t>
      </w:r>
      <w:r w:rsidR="00583216">
        <w:rPr>
          <w:rFonts w:ascii="Courier New" w:hAnsi="Courier New" w:cs="Courier New"/>
        </w:rPr>
        <w:sym w:font="Symbol" w:char="F0C6"/>
      </w:r>
      <w:r w:rsidR="00583216" w:rsidRPr="007D793F">
        <w:rPr>
          <w:rFonts w:ascii="Courier New" w:hAnsi="Courier New" w:cs="Courier New"/>
          <w:lang w:val="ru-RU"/>
        </w:rPr>
        <w:t>),</w:t>
      </w:r>
      <w:r w:rsidR="00583216">
        <w:rPr>
          <w:rFonts w:ascii="Courier New" w:hAnsi="Courier New" w:cs="Courier New"/>
        </w:rPr>
        <w:t>y</w:t>
      </w:r>
      <w:r w:rsidR="00583216">
        <w:rPr>
          <w:rFonts w:ascii="Courier New" w:hAnsi="Courier New" w:cs="Courier New"/>
        </w:rPr>
        <w:sym w:font="Euclid Symbol" w:char="F0F1"/>
      </w:r>
      <w:r w:rsidR="00583216">
        <w:rPr>
          <w:lang w:val="ru-RU"/>
        </w:rPr>
        <w:t xml:space="preserve">. Эта </w:t>
      </w:r>
      <w:r w:rsidR="00583216" w:rsidRPr="008F5861">
        <w:rPr>
          <w:rFonts w:ascii="Courier New" w:hAnsi="Courier New" w:cs="Courier New"/>
        </w:rPr>
        <w:sym w:font="Symbol" w:char="F066"/>
      </w:r>
      <w:r w:rsidR="00583216" w:rsidRPr="008F5861">
        <w:rPr>
          <w:lang w:val="ru-RU"/>
        </w:rPr>
        <w:t>-</w:t>
      </w:r>
      <w:r w:rsidR="00583216">
        <w:rPr>
          <w:lang w:val="ru-RU"/>
        </w:rPr>
        <w:t xml:space="preserve">трасса в спецификации продолжается единственным </w:t>
      </w:r>
      <w:r w:rsidR="00583216" w:rsidRPr="008F5861">
        <w:rPr>
          <w:rFonts w:ascii="Courier New" w:hAnsi="Courier New" w:cs="Courier New"/>
        </w:rPr>
        <w:sym w:font="Symbol" w:char="F066"/>
      </w:r>
      <w:r w:rsidR="00583216" w:rsidRPr="008F5861">
        <w:rPr>
          <w:lang w:val="ru-RU"/>
        </w:rPr>
        <w:t>-</w:t>
      </w:r>
      <w:r w:rsidR="00583216">
        <w:rPr>
          <w:lang w:val="ru-RU"/>
        </w:rPr>
        <w:t>символом</w:t>
      </w:r>
      <w:r w:rsidR="00583216">
        <w:rPr>
          <w:rFonts w:ascii="Courier New" w:hAnsi="Courier New" w:cs="Courier New"/>
          <w:lang w:val="ru-RU"/>
        </w:rPr>
        <w:t xml:space="preserve"> </w:t>
      </w:r>
      <w:r w:rsidR="00583216" w:rsidRPr="007D793F">
        <w:rPr>
          <w:rFonts w:ascii="Courier New" w:hAnsi="Courier New" w:cs="Courier New"/>
          <w:lang w:val="ru-RU"/>
        </w:rPr>
        <w:t>(</w:t>
      </w:r>
      <w:r w:rsidR="00583216">
        <w:rPr>
          <w:rFonts w:ascii="Courier New" w:hAnsi="Courier New" w:cs="Courier New"/>
          <w:szCs w:val="28"/>
        </w:rPr>
        <w:t>T</w:t>
      </w:r>
      <w:r w:rsidR="00583216">
        <w:rPr>
          <w:rFonts w:ascii="Courier New" w:hAnsi="Courier New" w:cs="Courier New"/>
          <w:vertAlign w:val="subscript"/>
        </w:rPr>
        <w:t>n</w:t>
      </w:r>
      <w:r w:rsidR="00583216">
        <w:rPr>
          <w:rFonts w:ascii="Courier New" w:hAnsi="Courier New" w:cs="Courier New"/>
        </w:rPr>
        <w:sym w:font="Symbol" w:char="F0C8"/>
      </w:r>
      <w:r w:rsidR="00583216">
        <w:rPr>
          <w:rFonts w:ascii="Courier New" w:hAnsi="Courier New" w:cs="Courier New"/>
        </w:rPr>
        <w:t>X</w:t>
      </w:r>
      <w:r w:rsidR="00583216">
        <w:rPr>
          <w:rFonts w:ascii="Courier New" w:hAnsi="Courier New" w:cs="Courier New"/>
        </w:rPr>
        <w:sym w:font="Symbol" w:char="F0C8"/>
      </w:r>
      <w:r w:rsidR="00583216" w:rsidRPr="007D793F">
        <w:rPr>
          <w:rFonts w:ascii="Courier New" w:hAnsi="Courier New" w:cs="Courier New"/>
          <w:lang w:val="ru-RU"/>
        </w:rPr>
        <w:t>{</w:t>
      </w:r>
      <w:r w:rsidR="00583216">
        <w:rPr>
          <w:rFonts w:ascii="Courier New" w:hAnsi="Courier New" w:cs="Courier New"/>
        </w:rPr>
        <w:t>y</w:t>
      </w:r>
      <w:r w:rsidR="00583216" w:rsidRPr="007D793F">
        <w:rPr>
          <w:rFonts w:ascii="Courier New" w:hAnsi="Courier New" w:cs="Courier New"/>
          <w:lang w:val="ru-RU"/>
        </w:rPr>
        <w:t>},</w:t>
      </w:r>
      <w:r w:rsidR="00583216">
        <w:rPr>
          <w:rFonts w:ascii="Courier New" w:hAnsi="Courier New" w:cs="Courier New"/>
        </w:rPr>
        <w:sym w:font="Symbol" w:char="F0C6"/>
      </w:r>
      <w:r w:rsidR="00583216" w:rsidRPr="007D793F">
        <w:rPr>
          <w:rFonts w:ascii="Courier New" w:hAnsi="Courier New" w:cs="Courier New"/>
          <w:lang w:val="ru-RU"/>
        </w:rPr>
        <w:t>)</w:t>
      </w:r>
      <w:r w:rsidR="00583216">
        <w:rPr>
          <w:lang w:val="ru-RU"/>
        </w:rPr>
        <w:t>. Поэтому такое продолжение должно быть в любой м</w:t>
      </w:r>
      <w:r w:rsidR="00B14AB4">
        <w:rPr>
          <w:lang w:val="ru-RU"/>
        </w:rPr>
        <w:t>ажорантной</w:t>
      </w:r>
      <w:r w:rsidR="00583216">
        <w:rPr>
          <w:lang w:val="ru-RU"/>
        </w:rPr>
        <w:t xml:space="preserve"> подмодели спецификации. Дальнейшие </w:t>
      </w:r>
      <w:r w:rsidR="00586231">
        <w:rPr>
          <w:lang w:val="ru-RU"/>
        </w:rPr>
        <w:t xml:space="preserve">конформные </w:t>
      </w:r>
      <w:r w:rsidR="00583216">
        <w:rPr>
          <w:lang w:val="ru-RU"/>
        </w:rPr>
        <w:t>продолжения определены однозначно.</w:t>
      </w:r>
    </w:p>
    <w:p w:rsidR="0079599D" w:rsidRDefault="00586231" w:rsidP="00A4447E">
      <w:pPr>
        <w:spacing w:line="360" w:lineRule="auto"/>
        <w:ind w:firstLine="567"/>
        <w:rPr>
          <w:lang w:val="ru-RU"/>
        </w:rPr>
      </w:pPr>
      <w:bookmarkStart w:id="920" w:name="_Ref175057517"/>
      <w:r>
        <w:rPr>
          <w:lang w:val="ru-RU"/>
        </w:rPr>
        <w:t xml:space="preserve">Поскольку </w:t>
      </w:r>
      <w:r w:rsidR="00C115C1">
        <w:rPr>
          <w:lang w:val="ru-RU" w:eastAsia="zh-TW"/>
        </w:rPr>
        <w:t>только бесконечные подмножества множества</w:t>
      </w:r>
      <w:r w:rsidR="00C115C1" w:rsidRPr="00362F0E">
        <w:rPr>
          <w:rFonts w:ascii="Courier New" w:hAnsi="Courier New" w:cs="Courier New"/>
          <w:lang w:val="ru-RU" w:eastAsia="zh-TW"/>
        </w:rPr>
        <w:t xml:space="preserve"> </w:t>
      </w:r>
      <w:r w:rsidR="00C115C1" w:rsidRPr="00362F0E">
        <w:rPr>
          <w:rFonts w:ascii="Courier New" w:hAnsi="Courier New" w:cs="Courier New"/>
          <w:lang w:eastAsia="zh-TW"/>
        </w:rPr>
        <w:t>T</w:t>
      </w:r>
      <w:r w:rsidR="00C115C1" w:rsidRPr="00362F0E">
        <w:rPr>
          <w:rFonts w:ascii="Courier New" w:hAnsi="Courier New" w:cs="Courier New"/>
          <w:lang w:val="ru-RU" w:eastAsia="zh-TW"/>
        </w:rPr>
        <w:t xml:space="preserve"> </w:t>
      </w:r>
      <w:r w:rsidR="00C115C1">
        <w:rPr>
          <w:lang w:val="ru-RU" w:eastAsia="zh-TW"/>
        </w:rPr>
        <w:t xml:space="preserve">являются </w:t>
      </w:r>
      <w:r w:rsidR="00C115C1" w:rsidRPr="00362F0E">
        <w:rPr>
          <w:rFonts w:ascii="Euclid Fraktur" w:hAnsi="Euclid Fraktur"/>
          <w:b/>
          <w:lang w:eastAsia="zh-TW"/>
        </w:rPr>
        <w:t>R</w:t>
      </w:r>
      <w:r w:rsidR="00C115C1">
        <w:rPr>
          <w:lang w:val="ru-RU" w:eastAsia="zh-TW"/>
        </w:rPr>
        <w:t>-отказами, а во всех состояниях</w:t>
      </w:r>
      <w:r w:rsidR="00C115C1" w:rsidRPr="0072010B">
        <w:rPr>
          <w:rFonts w:ascii="Courier New" w:hAnsi="Courier New" w:cs="Courier New"/>
          <w:szCs w:val="28"/>
          <w:lang w:val="ru-RU" w:eastAsia="zh-TW"/>
        </w:rPr>
        <w:t xml:space="preserve"> </w:t>
      </w:r>
      <w:r w:rsidR="00C115C1">
        <w:rPr>
          <w:rFonts w:ascii="Courier New" w:hAnsi="Courier New" w:cs="Courier New"/>
          <w:szCs w:val="28"/>
          <w:lang w:eastAsia="zh-TW"/>
        </w:rPr>
        <w:t>T</w:t>
      </w:r>
      <w:r w:rsidR="00C115C1">
        <w:rPr>
          <w:rFonts w:ascii="Courier New" w:hAnsi="Courier New" w:cs="Courier New"/>
          <w:szCs w:val="28"/>
          <w:vertAlign w:val="subscript"/>
          <w:lang w:eastAsia="zh-TW"/>
        </w:rPr>
        <w:t>n</w:t>
      </w:r>
      <w:r w:rsidR="00C115C1" w:rsidRPr="0072010B">
        <w:rPr>
          <w:rFonts w:ascii="Courier New" w:hAnsi="Courier New" w:cs="Courier New"/>
          <w:szCs w:val="28"/>
          <w:lang w:val="ru-RU" w:eastAsia="zh-TW"/>
        </w:rPr>
        <w:t xml:space="preserve"> </w:t>
      </w:r>
      <w:r w:rsidR="00C115C1">
        <w:rPr>
          <w:lang w:val="ru-RU" w:eastAsia="zh-TW"/>
        </w:rPr>
        <w:t>только конечные подмножества множества</w:t>
      </w:r>
      <w:r w:rsidR="00C115C1" w:rsidRPr="00362F0E">
        <w:rPr>
          <w:rFonts w:ascii="Courier New" w:hAnsi="Courier New" w:cs="Courier New"/>
          <w:lang w:val="ru-RU" w:eastAsia="zh-TW"/>
        </w:rPr>
        <w:t xml:space="preserve"> </w:t>
      </w:r>
      <w:r w:rsidR="00C115C1" w:rsidRPr="00362F0E">
        <w:rPr>
          <w:rFonts w:ascii="Courier New" w:hAnsi="Courier New" w:cs="Courier New"/>
          <w:lang w:eastAsia="zh-TW"/>
        </w:rPr>
        <w:t>T</w:t>
      </w:r>
      <w:r w:rsidR="00C115C1" w:rsidRPr="00362F0E">
        <w:rPr>
          <w:rFonts w:ascii="Courier New" w:hAnsi="Courier New" w:cs="Courier New"/>
          <w:lang w:val="ru-RU" w:eastAsia="zh-TW"/>
        </w:rPr>
        <w:t xml:space="preserve"> </w:t>
      </w:r>
      <w:r w:rsidR="00C115C1">
        <w:rPr>
          <w:lang w:val="ru-RU" w:eastAsia="zh-TW"/>
        </w:rPr>
        <w:t xml:space="preserve">входят в </w:t>
      </w:r>
      <w:r w:rsidR="00C115C1" w:rsidRPr="00362F0E">
        <w:rPr>
          <w:b/>
          <w:i/>
          <w:lang w:eastAsia="zh-TW"/>
        </w:rPr>
        <w:t>ref</w:t>
      </w:r>
      <w:r w:rsidR="00C115C1">
        <w:rPr>
          <w:lang w:val="ru-RU" w:eastAsia="zh-TW"/>
        </w:rPr>
        <w:t xml:space="preserve">-множества, </w:t>
      </w:r>
      <w:r>
        <w:rPr>
          <w:lang w:val="ru-RU"/>
        </w:rPr>
        <w:t>все</w:t>
      </w:r>
      <w:r w:rsidR="00C115C1">
        <w:rPr>
          <w:lang w:val="ru-RU"/>
        </w:rPr>
        <w:t xml:space="preserve"> их</w:t>
      </w:r>
      <w:r>
        <w:rPr>
          <w:lang w:val="ru-RU"/>
        </w:rPr>
        <w:t xml:space="preserve"> </w:t>
      </w:r>
      <w:r w:rsidRPr="00991723">
        <w:rPr>
          <w:rFonts w:ascii="Courier New" w:hAnsi="Courier New" w:cs="Courier New"/>
        </w:rPr>
        <w:sym w:font="Symbol" w:char="F066"/>
      </w:r>
      <w:r w:rsidRPr="00991723">
        <w:rPr>
          <w:lang w:val="ru-RU"/>
        </w:rPr>
        <w:t>-</w:t>
      </w:r>
      <w:r>
        <w:rPr>
          <w:lang w:val="ru-RU"/>
        </w:rPr>
        <w:t>символы</w:t>
      </w:r>
      <w:r>
        <w:rPr>
          <w:rFonts w:ascii="Courier New" w:hAnsi="Courier New" w:cs="Courier New"/>
          <w:lang w:val="ru-RU"/>
        </w:rPr>
        <w:t xml:space="preserve"> </w:t>
      </w:r>
      <w:r w:rsidRPr="007D793F">
        <w:rPr>
          <w:rFonts w:ascii="Courier New" w:hAnsi="Courier New" w:cs="Courier New"/>
          <w:lang w:val="ru-RU"/>
        </w:rPr>
        <w:t>(</w:t>
      </w:r>
      <w:r>
        <w:rPr>
          <w:rFonts w:ascii="Courier New" w:hAnsi="Courier New" w:cs="Courier New"/>
          <w:szCs w:val="28"/>
        </w:rPr>
        <w:t>T</w:t>
      </w:r>
      <w:r>
        <w:rPr>
          <w:rFonts w:ascii="Courier New" w:hAnsi="Courier New" w:cs="Courier New"/>
          <w:vertAlign w:val="subscript"/>
        </w:rPr>
        <w:t>n</w:t>
      </w:r>
      <w:r>
        <w:rPr>
          <w:rFonts w:ascii="Courier New" w:hAnsi="Courier New" w:cs="Courier New"/>
        </w:rPr>
        <w:sym w:font="Symbol" w:char="F0C8"/>
      </w:r>
      <w:r>
        <w:rPr>
          <w:rFonts w:ascii="Courier New" w:hAnsi="Courier New" w:cs="Courier New"/>
        </w:rPr>
        <w:t>X</w:t>
      </w:r>
      <w:r>
        <w:rPr>
          <w:rFonts w:ascii="Courier New" w:hAnsi="Courier New" w:cs="Courier New"/>
        </w:rPr>
        <w:sym w:font="Symbol" w:char="F0C8"/>
      </w:r>
      <w:r w:rsidRPr="007D793F">
        <w:rPr>
          <w:rFonts w:ascii="Courier New" w:hAnsi="Courier New" w:cs="Courier New"/>
          <w:lang w:val="ru-RU"/>
        </w:rPr>
        <w:t>{</w:t>
      </w:r>
      <w:r>
        <w:rPr>
          <w:rFonts w:ascii="Courier New" w:hAnsi="Courier New" w:cs="Courier New"/>
        </w:rPr>
        <w:t>y</w:t>
      </w:r>
      <w:r w:rsidRPr="007D793F">
        <w:rPr>
          <w:rFonts w:ascii="Courier New" w:hAnsi="Courier New" w:cs="Courier New"/>
          <w:lang w:val="ru-RU"/>
        </w:rPr>
        <w:t>},</w:t>
      </w:r>
      <w:r>
        <w:rPr>
          <w:rFonts w:ascii="Courier New" w:hAnsi="Courier New" w:cs="Courier New"/>
        </w:rPr>
        <w:sym w:font="Symbol" w:char="F0C6"/>
      </w:r>
      <w:r w:rsidRPr="007D793F">
        <w:rPr>
          <w:rFonts w:ascii="Courier New" w:hAnsi="Courier New" w:cs="Courier New"/>
          <w:lang w:val="ru-RU"/>
        </w:rPr>
        <w:t>)</w:t>
      </w:r>
      <w:r>
        <w:rPr>
          <w:rFonts w:ascii="Courier New" w:hAnsi="Courier New" w:cs="Courier New"/>
          <w:lang w:val="ru-RU"/>
        </w:rPr>
        <w:t xml:space="preserve"> </w:t>
      </w:r>
      <w:r>
        <w:rPr>
          <w:lang w:val="ru-RU"/>
        </w:rPr>
        <w:t>несингулярны</w:t>
      </w:r>
      <w:r w:rsidR="00C115C1">
        <w:rPr>
          <w:lang w:val="ru-RU"/>
        </w:rPr>
        <w:t>. Поэтому с</w:t>
      </w:r>
      <w:r>
        <w:rPr>
          <w:lang w:val="ru-RU"/>
        </w:rPr>
        <w:t xml:space="preserve">ингулярные </w:t>
      </w:r>
      <w:r w:rsidRPr="00991723">
        <w:rPr>
          <w:rFonts w:ascii="Courier New" w:hAnsi="Courier New" w:cs="Courier New"/>
        </w:rPr>
        <w:sym w:font="Symbol" w:char="F066"/>
      </w:r>
      <w:r w:rsidRPr="00991723">
        <w:rPr>
          <w:lang w:val="ru-RU"/>
        </w:rPr>
        <w:t>-</w:t>
      </w:r>
      <w:r>
        <w:rPr>
          <w:lang w:val="ru-RU"/>
        </w:rPr>
        <w:t xml:space="preserve">трассы получаются замыканием по взятию префикса и </w:t>
      </w:r>
      <w:r w:rsidRPr="008D15F9">
        <w:rPr>
          <w:b/>
          <w:i/>
        </w:rPr>
        <w:t>dr</w:t>
      </w:r>
      <w:r>
        <w:rPr>
          <w:lang w:val="ru-RU"/>
        </w:rPr>
        <w:t xml:space="preserve">-операциями от </w:t>
      </w:r>
      <w:r w:rsidRPr="00991723">
        <w:rPr>
          <w:rFonts w:ascii="Courier New" w:hAnsi="Courier New" w:cs="Courier New"/>
        </w:rPr>
        <w:sym w:font="Symbol" w:char="F066"/>
      </w:r>
      <w:r w:rsidRPr="00991723">
        <w:rPr>
          <w:lang w:val="ru-RU"/>
        </w:rPr>
        <w:t>-</w:t>
      </w:r>
      <w:r>
        <w:rPr>
          <w:lang w:val="ru-RU"/>
        </w:rPr>
        <w:t>трасс вида</w:t>
      </w:r>
      <w:r w:rsidR="00F5642C" w:rsidRPr="00586231">
        <w:rPr>
          <w:rFonts w:ascii="Courier New" w:hAnsi="Courier New" w:cs="Courier New"/>
          <w:lang w:val="ru-RU"/>
        </w:rPr>
        <w:t xml:space="preserve"> </w:t>
      </w:r>
      <w:r w:rsidR="00F5642C">
        <w:rPr>
          <w:rFonts w:ascii="Courier New" w:hAnsi="Courier New" w:cs="Courier New"/>
        </w:rPr>
        <w:sym w:font="Euclid Symbol" w:char="F0E1"/>
      </w:r>
      <w:r w:rsidR="00F5642C" w:rsidRPr="007D793F">
        <w:rPr>
          <w:rFonts w:ascii="Courier New" w:hAnsi="Courier New" w:cs="Courier New"/>
          <w:szCs w:val="28"/>
          <w:lang w:val="ru-RU"/>
        </w:rPr>
        <w:t>(</w:t>
      </w:r>
      <w:r w:rsidR="00F5642C">
        <w:rPr>
          <w:rFonts w:ascii="Courier New" w:hAnsi="Courier New" w:cs="Courier New"/>
          <w:szCs w:val="28"/>
        </w:rPr>
        <w:t>T</w:t>
      </w:r>
      <w:r w:rsidR="00F5642C">
        <w:rPr>
          <w:rFonts w:ascii="Courier New" w:hAnsi="Courier New" w:cs="Courier New"/>
        </w:rPr>
        <w:sym w:font="Symbol" w:char="F0C8"/>
      </w:r>
      <w:r w:rsidR="00F5642C">
        <w:rPr>
          <w:rFonts w:ascii="Courier New" w:hAnsi="Courier New" w:cs="Courier New"/>
        </w:rPr>
        <w:t>X</w:t>
      </w:r>
      <w:r w:rsidR="00F5642C">
        <w:rPr>
          <w:rFonts w:ascii="Courier New" w:hAnsi="Courier New" w:cs="Courier New"/>
          <w:vertAlign w:val="subscript"/>
        </w:rPr>
        <w:t>n</w:t>
      </w:r>
      <w:r w:rsidR="00F5642C" w:rsidRPr="007D793F">
        <w:rPr>
          <w:rFonts w:ascii="Courier New" w:hAnsi="Courier New" w:cs="Courier New"/>
          <w:lang w:val="ru-RU"/>
        </w:rPr>
        <w:t>,</w:t>
      </w:r>
      <w:r w:rsidR="00F5642C">
        <w:rPr>
          <w:rFonts w:ascii="Courier New" w:hAnsi="Courier New" w:cs="Courier New"/>
        </w:rPr>
        <w:sym w:font="Symbol" w:char="F0C6"/>
      </w:r>
      <w:r w:rsidR="00F5642C" w:rsidRPr="007D793F">
        <w:rPr>
          <w:rFonts w:ascii="Courier New" w:hAnsi="Courier New" w:cs="Courier New"/>
          <w:lang w:val="ru-RU"/>
        </w:rPr>
        <w:t>),</w:t>
      </w:r>
      <w:r w:rsidR="00F5642C">
        <w:rPr>
          <w:rFonts w:ascii="Courier New" w:hAnsi="Courier New" w:cs="Courier New"/>
        </w:rPr>
        <w:t>x</w:t>
      </w:r>
      <w:r w:rsidR="00F5642C" w:rsidRPr="00F5642C">
        <w:rPr>
          <w:rFonts w:ascii="Courier New" w:hAnsi="Courier New" w:cs="Courier New"/>
          <w:vertAlign w:val="subscript"/>
        </w:rPr>
        <w:t>i</w:t>
      </w:r>
      <w:r w:rsidR="00F5642C" w:rsidRPr="007D793F">
        <w:rPr>
          <w:rFonts w:ascii="Courier New" w:hAnsi="Courier New" w:cs="Courier New"/>
          <w:lang w:val="ru-RU"/>
        </w:rPr>
        <w:t>,(</w:t>
      </w:r>
      <w:r w:rsidR="00F5642C">
        <w:rPr>
          <w:rFonts w:ascii="Courier New" w:hAnsi="Courier New" w:cs="Courier New"/>
        </w:rPr>
        <w:t>L</w:t>
      </w:r>
      <w:r w:rsidR="00F5642C" w:rsidRPr="007D793F">
        <w:rPr>
          <w:rFonts w:ascii="Courier New" w:hAnsi="Courier New" w:cs="Courier New"/>
          <w:lang w:val="ru-RU"/>
        </w:rPr>
        <w:t>,</w:t>
      </w:r>
      <w:r w:rsidR="00F5642C">
        <w:rPr>
          <w:rFonts w:ascii="Courier New" w:hAnsi="Courier New" w:cs="Courier New"/>
        </w:rPr>
        <w:sym w:font="Symbol" w:char="F0C6"/>
      </w:r>
      <w:r w:rsidR="00F5642C" w:rsidRPr="007D793F">
        <w:rPr>
          <w:rFonts w:ascii="Courier New" w:hAnsi="Courier New" w:cs="Courier New"/>
          <w:lang w:val="ru-RU"/>
        </w:rPr>
        <w:t>)</w:t>
      </w:r>
      <w:r w:rsidR="00F5642C">
        <w:rPr>
          <w:rFonts w:ascii="Courier New" w:hAnsi="Courier New" w:cs="Courier New"/>
        </w:rPr>
        <w:sym w:font="Euclid Symbol" w:char="F0F1"/>
      </w:r>
      <w:r w:rsidR="00F5642C" w:rsidRPr="007D793F">
        <w:rPr>
          <w:lang w:val="ru-RU"/>
        </w:rPr>
        <w:t>,</w:t>
      </w:r>
      <w:r w:rsidR="00F5642C">
        <w:rPr>
          <w:lang w:val="ru-RU"/>
        </w:rPr>
        <w:t xml:space="preserve"> где</w:t>
      </w:r>
      <w:r w:rsidR="00F5642C">
        <w:rPr>
          <w:rFonts w:ascii="Courier New" w:hAnsi="Courier New" w:cs="Courier New"/>
          <w:szCs w:val="28"/>
          <w:lang w:val="ru-RU"/>
        </w:rPr>
        <w:t xml:space="preserve"> </w:t>
      </w:r>
      <w:r w:rsidR="00F5642C">
        <w:rPr>
          <w:rFonts w:ascii="Courier New" w:hAnsi="Courier New" w:cs="Courier New"/>
          <w:szCs w:val="28"/>
        </w:rPr>
        <w:t>n</w:t>
      </w:r>
      <w:r w:rsidR="00F5642C">
        <w:rPr>
          <w:rFonts w:ascii="Courier New" w:hAnsi="Courier New" w:cs="Courier New"/>
          <w:szCs w:val="28"/>
          <w:lang w:val="ru-RU"/>
        </w:rPr>
        <w:t xml:space="preserve"> </w:t>
      </w:r>
      <w:r w:rsidR="00F5642C">
        <w:rPr>
          <w:lang w:val="ru-RU"/>
        </w:rPr>
        <w:t>пробегает ряд чисел</w:t>
      </w:r>
      <w:r w:rsidR="00F5642C" w:rsidRPr="0072010B">
        <w:rPr>
          <w:rFonts w:ascii="Courier New" w:hAnsi="Courier New" w:cs="Courier New"/>
          <w:szCs w:val="28"/>
          <w:lang w:val="ru-RU" w:eastAsia="zh-TW"/>
        </w:rPr>
        <w:t xml:space="preserve"> 0,1,…</w:t>
      </w:r>
      <w:r w:rsidR="00F5642C">
        <w:rPr>
          <w:lang w:val="ru-RU"/>
        </w:rPr>
        <w:t>, а</w:t>
      </w:r>
      <w:r w:rsidR="00F5642C" w:rsidRPr="008D15F9">
        <w:rPr>
          <w:rFonts w:ascii="Courier New" w:hAnsi="Courier New" w:cs="Courier New"/>
          <w:lang w:val="ru-RU"/>
        </w:rPr>
        <w:t xml:space="preserve"> </w:t>
      </w:r>
      <w:r w:rsidR="00F5642C">
        <w:rPr>
          <w:rFonts w:ascii="Courier New" w:hAnsi="Courier New" w:cs="Courier New"/>
        </w:rPr>
        <w:t>i</w:t>
      </w:r>
      <w:r w:rsidR="00F5642C" w:rsidRPr="00F5642C">
        <w:rPr>
          <w:rFonts w:ascii="Courier New" w:hAnsi="Courier New" w:cs="Courier New"/>
          <w:lang w:val="ru-RU"/>
        </w:rPr>
        <w:t>&gt;</w:t>
      </w:r>
      <w:r w:rsidR="00F5642C">
        <w:rPr>
          <w:rFonts w:ascii="Courier New" w:hAnsi="Courier New" w:cs="Courier New"/>
        </w:rPr>
        <w:t>n</w:t>
      </w:r>
      <w:r w:rsidR="00F5642C" w:rsidRPr="00C02D34">
        <w:rPr>
          <w:lang w:val="ru-RU"/>
        </w:rPr>
        <w:t>,</w:t>
      </w:r>
      <w:r w:rsidR="00F5642C">
        <w:rPr>
          <w:rFonts w:ascii="Courier New" w:hAnsi="Courier New" w:cs="Courier New"/>
          <w:lang w:val="ru-RU"/>
        </w:rPr>
        <w:t xml:space="preserve"> </w:t>
      </w:r>
      <w:r w:rsidR="00F5642C">
        <w:rPr>
          <w:lang w:val="ru-RU"/>
        </w:rPr>
        <w:t>и</w:t>
      </w:r>
      <w:r w:rsidRPr="00586231">
        <w:rPr>
          <w:rFonts w:ascii="Courier New" w:hAnsi="Courier New" w:cs="Courier New"/>
          <w:lang w:val="ru-RU"/>
        </w:rPr>
        <w:t xml:space="preserve"> </w:t>
      </w:r>
      <w:r>
        <w:rPr>
          <w:rFonts w:ascii="Courier New" w:hAnsi="Courier New" w:cs="Courier New"/>
        </w:rPr>
        <w:sym w:font="Euclid Symbol" w:char="F0E1"/>
      </w:r>
      <w:r w:rsidRPr="007D793F">
        <w:rPr>
          <w:rFonts w:ascii="Courier New" w:hAnsi="Courier New" w:cs="Courier New"/>
          <w:szCs w:val="28"/>
          <w:lang w:val="ru-RU"/>
        </w:rPr>
        <w:t>(</w:t>
      </w:r>
      <w:r>
        <w:rPr>
          <w:rFonts w:ascii="Courier New" w:hAnsi="Courier New" w:cs="Courier New"/>
          <w:szCs w:val="28"/>
        </w:rPr>
        <w:t>T</w:t>
      </w:r>
      <w:r>
        <w:rPr>
          <w:rFonts w:ascii="Courier New" w:hAnsi="Courier New" w:cs="Courier New"/>
        </w:rPr>
        <w:sym w:font="Symbol" w:char="F0C8"/>
      </w:r>
      <w:r>
        <w:rPr>
          <w:rFonts w:ascii="Courier New" w:hAnsi="Courier New" w:cs="Courier New"/>
        </w:rPr>
        <w:t>X</w:t>
      </w:r>
      <w:r>
        <w:rPr>
          <w:rFonts w:ascii="Courier New" w:hAnsi="Courier New" w:cs="Courier New"/>
          <w:vertAlign w:val="subscript"/>
        </w:rPr>
        <w:t>n</w:t>
      </w:r>
      <w:r w:rsidRPr="007D793F">
        <w:rPr>
          <w:rFonts w:ascii="Courier New" w:hAnsi="Courier New" w:cs="Courier New"/>
          <w:lang w:val="ru-RU"/>
        </w:rPr>
        <w:t>,</w:t>
      </w:r>
      <w:r>
        <w:rPr>
          <w:rFonts w:ascii="Courier New" w:hAnsi="Courier New" w:cs="Courier New"/>
        </w:rPr>
        <w:sym w:font="Symbol" w:char="F0C6"/>
      </w:r>
      <w:r w:rsidRPr="007D793F">
        <w:rPr>
          <w:rFonts w:ascii="Courier New" w:hAnsi="Courier New" w:cs="Courier New"/>
          <w:lang w:val="ru-RU"/>
        </w:rPr>
        <w:t>),</w:t>
      </w:r>
      <w:r>
        <w:rPr>
          <w:rFonts w:ascii="Courier New" w:hAnsi="Courier New" w:cs="Courier New"/>
        </w:rPr>
        <w:t>y</w:t>
      </w:r>
      <w:r w:rsidRPr="007D793F">
        <w:rPr>
          <w:rFonts w:ascii="Courier New" w:hAnsi="Courier New" w:cs="Courier New"/>
          <w:lang w:val="ru-RU"/>
        </w:rPr>
        <w:t>,</w:t>
      </w:r>
      <w:r>
        <w:rPr>
          <w:rFonts w:ascii="Courier New" w:hAnsi="Courier New" w:cs="Courier New"/>
        </w:rPr>
        <w:t>t</w:t>
      </w:r>
      <w:r w:rsidRPr="007D793F">
        <w:rPr>
          <w:rFonts w:ascii="Courier New" w:hAnsi="Courier New" w:cs="Courier New"/>
          <w:lang w:val="ru-RU"/>
        </w:rPr>
        <w:t>,(</w:t>
      </w:r>
      <w:r>
        <w:rPr>
          <w:rFonts w:ascii="Courier New" w:hAnsi="Courier New" w:cs="Courier New"/>
        </w:rPr>
        <w:t>L</w:t>
      </w:r>
      <w:r w:rsidRPr="007D793F">
        <w:rPr>
          <w:rFonts w:ascii="Courier New" w:hAnsi="Courier New" w:cs="Courier New"/>
          <w:lang w:val="ru-RU"/>
        </w:rPr>
        <w:t>,</w:t>
      </w:r>
      <w:r>
        <w:rPr>
          <w:rFonts w:ascii="Courier New" w:hAnsi="Courier New" w:cs="Courier New"/>
        </w:rPr>
        <w:sym w:font="Symbol" w:char="F0C6"/>
      </w:r>
      <w:r w:rsidRPr="007D793F">
        <w:rPr>
          <w:rFonts w:ascii="Courier New" w:hAnsi="Courier New" w:cs="Courier New"/>
          <w:lang w:val="ru-RU"/>
        </w:rPr>
        <w:t>)</w:t>
      </w:r>
      <w:r>
        <w:rPr>
          <w:rFonts w:ascii="Courier New" w:hAnsi="Courier New" w:cs="Courier New"/>
        </w:rPr>
        <w:sym w:font="Euclid Symbol" w:char="F0F1"/>
      </w:r>
      <w:r w:rsidRPr="007D793F">
        <w:rPr>
          <w:lang w:val="ru-RU"/>
        </w:rPr>
        <w:t>,</w:t>
      </w:r>
      <w:r>
        <w:rPr>
          <w:lang w:val="ru-RU"/>
        </w:rPr>
        <w:t xml:space="preserve"> где</w:t>
      </w:r>
      <w:r>
        <w:rPr>
          <w:rFonts w:ascii="Courier New" w:hAnsi="Courier New" w:cs="Courier New"/>
          <w:szCs w:val="28"/>
          <w:lang w:val="ru-RU"/>
        </w:rPr>
        <w:t xml:space="preserve"> </w:t>
      </w:r>
      <w:r>
        <w:rPr>
          <w:rFonts w:ascii="Courier New" w:hAnsi="Courier New" w:cs="Courier New"/>
          <w:szCs w:val="28"/>
        </w:rPr>
        <w:t>n</w:t>
      </w:r>
      <w:r>
        <w:rPr>
          <w:rFonts w:ascii="Courier New" w:hAnsi="Courier New" w:cs="Courier New"/>
          <w:szCs w:val="28"/>
          <w:lang w:val="ru-RU"/>
        </w:rPr>
        <w:t xml:space="preserve"> </w:t>
      </w:r>
      <w:r>
        <w:rPr>
          <w:lang w:val="ru-RU"/>
        </w:rPr>
        <w:t>пробегает ряд чисел</w:t>
      </w:r>
      <w:r w:rsidRPr="0072010B">
        <w:rPr>
          <w:rFonts w:ascii="Courier New" w:hAnsi="Courier New" w:cs="Courier New"/>
          <w:szCs w:val="28"/>
          <w:lang w:val="ru-RU" w:eastAsia="zh-TW"/>
        </w:rPr>
        <w:t xml:space="preserve"> 0,1,…</w:t>
      </w:r>
      <w:r>
        <w:rPr>
          <w:lang w:val="ru-RU"/>
        </w:rPr>
        <w:t>, а</w:t>
      </w:r>
      <w:r w:rsidRPr="008D15F9">
        <w:rPr>
          <w:rFonts w:ascii="Courier New" w:hAnsi="Courier New" w:cs="Courier New"/>
          <w:lang w:val="ru-RU"/>
        </w:rPr>
        <w:t xml:space="preserve"> </w:t>
      </w:r>
      <w:r>
        <w:rPr>
          <w:rFonts w:ascii="Courier New" w:hAnsi="Courier New" w:cs="Courier New"/>
        </w:rPr>
        <w:t>t</w:t>
      </w:r>
      <w:r>
        <w:rPr>
          <w:rFonts w:ascii="Courier New" w:hAnsi="Courier New" w:cs="Courier New"/>
          <w:lang w:val="ru-RU"/>
        </w:rPr>
        <w:t xml:space="preserve"> </w:t>
      </w:r>
      <w:r w:rsidRPr="008D15F9">
        <w:rPr>
          <w:lang w:val="ru-RU"/>
        </w:rPr>
        <w:t>п</w:t>
      </w:r>
      <w:r>
        <w:rPr>
          <w:lang w:val="ru-RU"/>
        </w:rPr>
        <w:t>робегает</w:t>
      </w:r>
      <w:r w:rsidRPr="008D15F9">
        <w:rPr>
          <w:rFonts w:ascii="Courier New" w:hAnsi="Courier New" w:cs="Courier New"/>
          <w:lang w:val="ru-RU"/>
        </w:rPr>
        <w:t xml:space="preserve"> </w:t>
      </w:r>
      <w:r>
        <w:rPr>
          <w:rFonts w:ascii="Courier New" w:hAnsi="Courier New" w:cs="Courier New"/>
        </w:rPr>
        <w:t>T</w:t>
      </w:r>
      <w:r>
        <w:rPr>
          <w:lang w:val="ru-RU"/>
        </w:rPr>
        <w:t xml:space="preserve">. Но тогда получается, что </w:t>
      </w:r>
      <w:r w:rsidRPr="00586231">
        <w:rPr>
          <w:rFonts w:ascii="Courier New" w:hAnsi="Courier New" w:cs="Courier New"/>
        </w:rPr>
        <w:sym w:font="Symbol" w:char="F066"/>
      </w:r>
      <w:r w:rsidRPr="00586231">
        <w:rPr>
          <w:lang w:val="ru-RU"/>
        </w:rPr>
        <w:t>-трасса</w:t>
      </w:r>
      <w:r w:rsidRPr="00586231">
        <w:rPr>
          <w:rFonts w:ascii="Courier New" w:hAnsi="Courier New" w:cs="Courier New"/>
          <w:lang w:val="ru-RU"/>
        </w:rPr>
        <w:t xml:space="preserve"> </w:t>
      </w:r>
      <w:r w:rsidRPr="00586231">
        <w:rPr>
          <w:rFonts w:ascii="Courier New" w:hAnsi="Courier New" w:cs="Courier New"/>
        </w:rPr>
        <w:sym w:font="Euclid Symbol" w:char="F0E1"/>
      </w:r>
      <w:r w:rsidRPr="00586231">
        <w:rPr>
          <w:rFonts w:ascii="Courier New" w:hAnsi="Courier New" w:cs="Courier New"/>
          <w:szCs w:val="28"/>
          <w:lang w:val="ru-RU"/>
        </w:rPr>
        <w:t>(</w:t>
      </w:r>
      <w:r w:rsidRPr="00586231">
        <w:rPr>
          <w:rFonts w:ascii="Courier New" w:hAnsi="Courier New" w:cs="Courier New"/>
          <w:szCs w:val="28"/>
        </w:rPr>
        <w:t>T</w:t>
      </w:r>
      <w:r w:rsidRPr="00586231">
        <w:rPr>
          <w:rFonts w:ascii="Courier New" w:hAnsi="Courier New" w:cs="Courier New"/>
        </w:rPr>
        <w:sym w:font="Symbol" w:char="F0C8"/>
      </w:r>
      <w:r w:rsidRPr="00586231">
        <w:rPr>
          <w:rFonts w:ascii="Courier New" w:hAnsi="Courier New" w:cs="Courier New"/>
        </w:rPr>
        <w:t>X</w:t>
      </w:r>
      <w:r w:rsidRPr="00586231">
        <w:rPr>
          <w:rFonts w:ascii="Courier New" w:hAnsi="Courier New" w:cs="Courier New"/>
          <w:vertAlign w:val="subscript"/>
        </w:rPr>
        <w:t>n</w:t>
      </w:r>
      <w:r w:rsidRPr="00586231">
        <w:rPr>
          <w:rFonts w:ascii="Courier New" w:hAnsi="Courier New" w:cs="Courier New"/>
          <w:lang w:val="ru-RU"/>
        </w:rPr>
        <w:t>,</w:t>
      </w:r>
      <w:r w:rsidRPr="00586231">
        <w:rPr>
          <w:rFonts w:ascii="Courier New" w:hAnsi="Courier New" w:cs="Courier New"/>
        </w:rPr>
        <w:sym w:font="Symbol" w:char="F0C6"/>
      </w:r>
      <w:r w:rsidRPr="00586231">
        <w:rPr>
          <w:rFonts w:ascii="Courier New" w:hAnsi="Courier New" w:cs="Courier New"/>
          <w:lang w:val="ru-RU"/>
        </w:rPr>
        <w:t>),</w:t>
      </w:r>
      <w:r w:rsidRPr="00586231">
        <w:rPr>
          <w:rFonts w:ascii="Courier New" w:hAnsi="Courier New" w:cs="Courier New"/>
        </w:rPr>
        <w:t>y</w:t>
      </w:r>
      <w:r w:rsidRPr="00586231">
        <w:rPr>
          <w:rFonts w:ascii="Courier New" w:hAnsi="Courier New" w:cs="Courier New"/>
        </w:rPr>
        <w:sym w:font="Euclid Symbol" w:char="F0F1"/>
      </w:r>
      <w:r w:rsidRPr="00586231">
        <w:rPr>
          <w:rFonts w:ascii="Courier New" w:hAnsi="Courier New" w:cs="Courier New"/>
          <w:lang w:val="ru-RU"/>
        </w:rPr>
        <w:t xml:space="preserve"> </w:t>
      </w:r>
      <w:r w:rsidRPr="00586231">
        <w:rPr>
          <w:lang w:val="ru-RU"/>
        </w:rPr>
        <w:t xml:space="preserve">не продолжается сингулярным </w:t>
      </w:r>
      <w:r w:rsidRPr="00586231">
        <w:rPr>
          <w:rFonts w:ascii="Courier New" w:hAnsi="Courier New" w:cs="Courier New"/>
        </w:rPr>
        <w:sym w:font="Symbol" w:char="F066"/>
      </w:r>
      <w:r w:rsidRPr="00586231">
        <w:rPr>
          <w:lang w:val="ru-RU"/>
        </w:rPr>
        <w:t>-символом</w:t>
      </w:r>
      <w:r w:rsidR="00C115C1">
        <w:rPr>
          <w:lang w:val="ru-RU"/>
        </w:rPr>
        <w:t xml:space="preserve"> (а также дивергенцией и разрушением)</w:t>
      </w:r>
      <w:r w:rsidRPr="00586231">
        <w:rPr>
          <w:lang w:val="ru-RU"/>
        </w:rPr>
        <w:t>. Поэтому множество</w:t>
      </w:r>
      <w:r w:rsidRPr="00586231">
        <w:rPr>
          <w:rFonts w:ascii="Courier New" w:hAnsi="Courier New" w:cs="Courier New"/>
          <w:lang w:val="ru-RU"/>
        </w:rPr>
        <w:t xml:space="preserve"> </w:t>
      </w:r>
      <w:r w:rsidRPr="00586231">
        <w:rPr>
          <w:b/>
          <w:i/>
        </w:rPr>
        <w:t>d</w:t>
      </w:r>
      <w:r w:rsidRPr="00586231">
        <w:rPr>
          <w:rFonts w:ascii="Courier New" w:hAnsi="Courier New" w:cs="Courier New"/>
          <w:szCs w:val="30"/>
          <w:vertAlign w:val="subscript"/>
        </w:rPr>
        <w:sym w:font="Symbol" w:char="F0B0"/>
      </w:r>
      <w:r w:rsidRPr="00586231">
        <w:rPr>
          <w:b/>
          <w:i/>
          <w:lang w:eastAsia="zh-TW"/>
        </w:rPr>
        <w:t>Sing</w:t>
      </w:r>
      <w:r w:rsidRPr="00586231">
        <w:rPr>
          <w:rFonts w:ascii="Courier New" w:hAnsi="Courier New" w:cs="Courier New"/>
          <w:lang w:val="ru-RU" w:eastAsia="zh-TW"/>
        </w:rPr>
        <w:t>(</w:t>
      </w:r>
      <w:r w:rsidRPr="00586231">
        <w:rPr>
          <w:rFonts w:ascii="Arial" w:hAnsi="Arial" w:cs="Arial"/>
          <w:b/>
        </w:rPr>
        <w:t>Σ</w:t>
      </w:r>
      <w:r w:rsidRPr="00586231">
        <w:rPr>
          <w:rFonts w:ascii="Courier New" w:hAnsi="Courier New" w:cs="Courier New"/>
          <w:lang w:val="ru-RU" w:eastAsia="zh-TW"/>
        </w:rPr>
        <w:t xml:space="preserve">) </w:t>
      </w:r>
      <w:r w:rsidRPr="00586231">
        <w:rPr>
          <w:lang w:val="ru-RU"/>
        </w:rPr>
        <w:t xml:space="preserve">не </w:t>
      </w:r>
      <w:r w:rsidR="00C115C1">
        <w:rPr>
          <w:lang w:val="ru-RU"/>
        </w:rPr>
        <w:t xml:space="preserve">конвергентно и, следовательно, не </w:t>
      </w:r>
      <w:r w:rsidRPr="00586231">
        <w:rPr>
          <w:lang w:val="ru-RU"/>
        </w:rPr>
        <w:t xml:space="preserve">является </w:t>
      </w:r>
      <w:r w:rsidRPr="00586231">
        <w:rPr>
          <w:rFonts w:ascii="Courier New" w:hAnsi="Courier New" w:cs="Courier New"/>
        </w:rPr>
        <w:sym w:font="Symbol" w:char="F066"/>
      </w:r>
      <w:r w:rsidRPr="00586231">
        <w:rPr>
          <w:lang w:val="ru-RU"/>
        </w:rPr>
        <w:t>-моделью.</w:t>
      </w:r>
    </w:p>
    <w:p w:rsidR="0079599D" w:rsidRDefault="00E51BA5" w:rsidP="00A4447E">
      <w:pPr>
        <w:spacing w:line="360" w:lineRule="auto"/>
        <w:ind w:firstLine="567"/>
        <w:rPr>
          <w:lang w:val="ru-RU"/>
        </w:rPr>
      </w:pPr>
      <w:r w:rsidRPr="0016428F">
        <w:rPr>
          <w:u w:val="single"/>
          <w:lang w:val="ru-RU"/>
        </w:rPr>
        <w:t>Пример</w:t>
      </w:r>
      <w:r w:rsidR="0016428F" w:rsidRPr="0016428F">
        <w:rPr>
          <w:u w:val="single"/>
          <w:lang w:val="ru-RU"/>
        </w:rPr>
        <w:t> 3</w:t>
      </w:r>
      <w:r w:rsidR="0016428F">
        <w:rPr>
          <w:lang w:val="ru-RU"/>
        </w:rPr>
        <w:t>:</w:t>
      </w:r>
      <w:r w:rsidRPr="0016428F">
        <w:rPr>
          <w:lang w:val="ru-RU"/>
        </w:rPr>
        <w:t xml:space="preserve"> </w:t>
      </w:r>
      <w:r w:rsidR="0059798C" w:rsidRPr="0016428F">
        <w:rPr>
          <w:lang w:val="ru-RU"/>
        </w:rPr>
        <w:t>существует</w:t>
      </w:r>
      <w:r w:rsidRPr="0016428F">
        <w:rPr>
          <w:lang w:val="ru-RU"/>
        </w:rPr>
        <w:t xml:space="preserve"> минимальная м</w:t>
      </w:r>
      <w:r w:rsidR="00B14AB4">
        <w:rPr>
          <w:lang w:val="ru-RU"/>
        </w:rPr>
        <w:t>ажорантная конформная</w:t>
      </w:r>
      <w:r w:rsidRPr="0016428F">
        <w:rPr>
          <w:lang w:val="ru-RU"/>
        </w:rPr>
        <w:t xml:space="preserve"> </w:t>
      </w:r>
      <w:r w:rsidRPr="00FD62F9">
        <w:rPr>
          <w:rFonts w:ascii="Courier New" w:hAnsi="Courier New" w:cs="Courier New"/>
        </w:rPr>
        <w:sym w:font="Symbol" w:char="F066"/>
      </w:r>
      <w:r w:rsidRPr="0016428F">
        <w:rPr>
          <w:lang w:val="ru-RU"/>
        </w:rPr>
        <w:t>-</w:t>
      </w:r>
      <w:r w:rsidR="003870E6" w:rsidRPr="0016428F">
        <w:rPr>
          <w:lang w:val="ru-RU"/>
        </w:rPr>
        <w:t xml:space="preserve">модель и </w:t>
      </w:r>
      <w:r w:rsidR="00243A05" w:rsidRPr="00EF266F">
        <w:rPr>
          <w:b/>
          <w:i/>
        </w:rPr>
        <w:t>d</w:t>
      </w:r>
      <w:r w:rsidR="00243A05" w:rsidRPr="00243A05">
        <w:rPr>
          <w:lang w:val="ru-RU"/>
        </w:rPr>
        <w:t xml:space="preserve">-замыкание множества сингулярных </w:t>
      </w:r>
      <w:r w:rsidR="00243A05" w:rsidRPr="000C475F">
        <w:rPr>
          <w:rFonts w:ascii="Courier New" w:hAnsi="Courier New" w:cs="Courier New"/>
        </w:rPr>
        <w:sym w:font="Symbol" w:char="F066"/>
      </w:r>
      <w:r w:rsidR="00243A05" w:rsidRPr="00243A05">
        <w:rPr>
          <w:lang w:val="ru-RU"/>
        </w:rPr>
        <w:t>-трасс</w:t>
      </w:r>
      <w:r w:rsidR="00243A05">
        <w:rPr>
          <w:lang w:val="ru-RU"/>
        </w:rPr>
        <w:t xml:space="preserve"> является (</w:t>
      </w:r>
      <w:r w:rsidR="003870E6" w:rsidRPr="0016428F">
        <w:rPr>
          <w:lang w:val="ru-RU"/>
        </w:rPr>
        <w:t>наибольш</w:t>
      </w:r>
      <w:r w:rsidR="00243A05">
        <w:rPr>
          <w:lang w:val="ru-RU"/>
        </w:rPr>
        <w:t>ей</w:t>
      </w:r>
      <w:r w:rsidR="003870E6" w:rsidRPr="0016428F">
        <w:rPr>
          <w:lang w:val="ru-RU"/>
        </w:rPr>
        <w:t xml:space="preserve"> сингулярн</w:t>
      </w:r>
      <w:r w:rsidR="00243A05">
        <w:rPr>
          <w:lang w:val="ru-RU"/>
        </w:rPr>
        <w:t>ой)</w:t>
      </w:r>
      <w:r w:rsidRPr="0016428F">
        <w:rPr>
          <w:lang w:val="ru-RU"/>
        </w:rPr>
        <w:t xml:space="preserve"> </w:t>
      </w:r>
      <w:r w:rsidRPr="00E527A2">
        <w:rPr>
          <w:rFonts w:ascii="Courier New" w:hAnsi="Courier New" w:cs="Courier New"/>
        </w:rPr>
        <w:sym w:font="Symbol" w:char="F066"/>
      </w:r>
      <w:r w:rsidRPr="0016428F">
        <w:rPr>
          <w:lang w:val="ru-RU"/>
        </w:rPr>
        <w:t>-</w:t>
      </w:r>
      <w:r w:rsidR="003870E6" w:rsidRPr="0016428F">
        <w:rPr>
          <w:lang w:val="ru-RU"/>
        </w:rPr>
        <w:t>модель, но она не</w:t>
      </w:r>
      <w:r w:rsidRPr="0016428F">
        <w:rPr>
          <w:lang w:val="ru-RU"/>
        </w:rPr>
        <w:t xml:space="preserve"> мажорантн</w:t>
      </w:r>
      <w:r w:rsidR="003870E6" w:rsidRPr="0016428F">
        <w:rPr>
          <w:lang w:val="ru-RU"/>
        </w:rPr>
        <w:t>а</w:t>
      </w:r>
      <w:r w:rsidRPr="0016428F">
        <w:rPr>
          <w:lang w:val="ru-RU"/>
        </w:rPr>
        <w:t xml:space="preserve"> (</w:t>
      </w:r>
      <w:r w:rsidR="00595A65">
        <w:rPr>
          <w:lang w:val="ru-RU"/>
        </w:rPr>
        <w:fldChar w:fldCharType="begin"/>
      </w:r>
      <w:r w:rsidR="00595A65">
        <w:rPr>
          <w:lang w:val="ru-RU"/>
        </w:rPr>
        <w:instrText xml:space="preserve"> REF _Ref175479071 \r \h </w:instrText>
      </w:r>
      <w:r w:rsidR="00AA0566" w:rsidRPr="00AA0566">
        <w:rPr>
          <w:lang w:val="ru-RU"/>
        </w:rPr>
      </w:r>
      <w:r w:rsidR="00595A65">
        <w:rPr>
          <w:lang w:val="ru-RU"/>
        </w:rPr>
        <w:fldChar w:fldCharType="separate"/>
      </w:r>
      <w:r w:rsidR="006D5552">
        <w:rPr>
          <w:lang w:val="ru-RU"/>
        </w:rPr>
        <w:t>Рис.73</w:t>
      </w:r>
      <w:r w:rsidR="00595A65">
        <w:rPr>
          <w:lang w:val="ru-RU"/>
        </w:rPr>
        <w:fldChar w:fldCharType="end"/>
      </w:r>
      <w:r w:rsidRPr="0016428F">
        <w:rPr>
          <w:lang w:val="ru-RU"/>
        </w:rPr>
        <w:t>)</w:t>
      </w:r>
      <w:bookmarkEnd w:id="920"/>
      <w:r w:rsidR="0016428F">
        <w:rPr>
          <w:lang w:val="ru-RU"/>
        </w:rPr>
        <w:t>.</w:t>
      </w:r>
    </w:p>
    <w:p w:rsidR="0079599D" w:rsidRDefault="00595A65" w:rsidP="00A4447E">
      <w:pPr>
        <w:spacing w:line="360" w:lineRule="auto"/>
        <w:ind w:firstLine="567"/>
        <w:rPr>
          <w:lang w:val="ru-RU"/>
        </w:rPr>
      </w:pPr>
      <w:r>
        <w:rPr>
          <w:lang w:val="ru-RU"/>
        </w:rPr>
        <w:t>Отличие этого примера от предыдущего заключается в добавлении переходов</w:t>
      </w:r>
      <w:r>
        <w:rPr>
          <w:rFonts w:ascii="Courier New" w:hAnsi="Courier New" w:cs="Courier New"/>
          <w:lang w:val="ru-RU"/>
        </w:rPr>
        <w:t xml:space="preserve"> </w:t>
      </w:r>
      <w:r>
        <w:rPr>
          <w:rFonts w:ascii="Courier New" w:hAnsi="Courier New" w:cs="Courier New"/>
        </w:rPr>
        <w:t>X</w:t>
      </w:r>
      <w:r>
        <w:rPr>
          <w:rFonts w:ascii="Courier New" w:hAnsi="Courier New" w:cs="Courier New"/>
          <w:vertAlign w:val="subscript"/>
        </w:rPr>
        <w:t>n</w:t>
      </w:r>
      <w:r>
        <w:rPr>
          <w:rFonts w:ascii="Courier New" w:hAnsi="Courier New" w:cs="Courier New"/>
        </w:rPr>
        <w:sym w:font="Euclid Symbol" w:char="F0BE"/>
      </w:r>
      <w:r>
        <w:rPr>
          <w:rFonts w:ascii="Courier New" w:hAnsi="Courier New" w:cs="Courier New"/>
        </w:rPr>
        <w:t>y</w:t>
      </w:r>
      <w:r>
        <w:rPr>
          <w:rFonts w:ascii="Courier New" w:hAnsi="Courier New" w:cs="Courier New"/>
        </w:rPr>
        <w:sym w:font="Euclid Symbol" w:char="F0AE"/>
      </w:r>
      <w:r>
        <w:rPr>
          <w:lang w:val="ru-RU"/>
        </w:rPr>
        <w:t>, ведущих в терминальное состояние (</w:t>
      </w:r>
      <w:r w:rsidR="008501B1">
        <w:rPr>
          <w:lang w:val="ru-RU"/>
        </w:rPr>
        <w:t xml:space="preserve">на рисунке слева </w:t>
      </w:r>
      <w:r>
        <w:rPr>
          <w:lang w:val="ru-RU"/>
        </w:rPr>
        <w:t>выделены красным цветом). Исходная спецификация</w:t>
      </w:r>
      <w:r>
        <w:rPr>
          <w:rFonts w:ascii="Courier New" w:hAnsi="Courier New" w:cs="Courier New"/>
          <w:lang w:val="ru-RU"/>
        </w:rPr>
        <w:t xml:space="preserve"> </w:t>
      </w:r>
      <w:r w:rsidRPr="00A73712">
        <w:rPr>
          <w:rFonts w:ascii="Arial" w:hAnsi="Arial" w:cs="Courier New"/>
          <w:b/>
          <w:lang w:val="el-GR"/>
        </w:rPr>
        <w:t>Φ</w:t>
      </w:r>
      <w:r w:rsidRPr="00E527A2">
        <w:rPr>
          <w:rFonts w:ascii="Courier New" w:hAnsi="Courier New" w:cs="Courier New"/>
          <w:vertAlign w:val="superscript"/>
        </w:rPr>
        <w:sym w:font="Symbol" w:char="F077"/>
      </w:r>
      <w:r w:rsidRPr="005569A3">
        <w:rPr>
          <w:rFonts w:ascii="Courier New" w:hAnsi="Courier New" w:cs="Courier New"/>
          <w:lang w:val="ru-RU"/>
        </w:rPr>
        <w:t>(</w:t>
      </w:r>
      <w:r>
        <w:rPr>
          <w:rFonts w:ascii="Courier New" w:hAnsi="Courier New" w:cs="Courier New"/>
          <w:b/>
        </w:rPr>
        <w:t>S</w:t>
      </w:r>
      <w:r>
        <w:rPr>
          <w:rFonts w:ascii="Courier New" w:hAnsi="Courier New" w:cs="Courier New"/>
          <w:b/>
          <w:lang w:val="ru-RU"/>
        </w:rPr>
        <w:t>3</w:t>
      </w:r>
      <w:r w:rsidRPr="005569A3">
        <w:rPr>
          <w:rFonts w:ascii="Courier New" w:hAnsi="Courier New" w:cs="Courier New"/>
          <w:lang w:val="ru-RU"/>
        </w:rPr>
        <w:t>)</w:t>
      </w:r>
      <w:r>
        <w:rPr>
          <w:lang w:val="ru-RU"/>
        </w:rPr>
        <w:t xml:space="preserve">, по-прежнему, является </w:t>
      </w:r>
      <w:r>
        <w:rPr>
          <w:szCs w:val="28"/>
          <w:lang w:val="ru-RU" w:eastAsia="zh-TW"/>
        </w:rPr>
        <w:t>минимальной м</w:t>
      </w:r>
      <w:r w:rsidR="00B14AB4">
        <w:rPr>
          <w:szCs w:val="28"/>
          <w:lang w:val="ru-RU" w:eastAsia="zh-TW"/>
        </w:rPr>
        <w:t>ажорантной</w:t>
      </w:r>
      <w:r w:rsidR="001A54A1">
        <w:rPr>
          <w:szCs w:val="28"/>
          <w:lang w:val="ru-RU" w:eastAsia="zh-TW"/>
        </w:rPr>
        <w:t xml:space="preserve"> конформной</w:t>
      </w:r>
      <w:r>
        <w:rPr>
          <w:szCs w:val="28"/>
          <w:lang w:val="ru-RU" w:eastAsia="zh-TW"/>
        </w:rPr>
        <w:t xml:space="preserve"> </w:t>
      </w:r>
      <w:r w:rsidRPr="00E527A2">
        <w:rPr>
          <w:rFonts w:ascii="Courier New" w:hAnsi="Courier New" w:cs="Courier New"/>
        </w:rPr>
        <w:sym w:font="Symbol" w:char="F066"/>
      </w:r>
      <w:r w:rsidRPr="00DA5CE6">
        <w:rPr>
          <w:lang w:val="ru-RU"/>
        </w:rPr>
        <w:t>-</w:t>
      </w:r>
      <w:r>
        <w:rPr>
          <w:lang w:val="ru-RU"/>
        </w:rPr>
        <w:t>моделью. Но теперь множество</w:t>
      </w:r>
      <w:r w:rsidRPr="00FA4209">
        <w:rPr>
          <w:rFonts w:ascii="Courier New" w:hAnsi="Courier New" w:cs="Courier New"/>
          <w:lang w:val="ru-RU"/>
        </w:rPr>
        <w:t xml:space="preserve"> </w:t>
      </w:r>
      <w:r w:rsidRPr="00FF7DD6">
        <w:rPr>
          <w:b/>
          <w:i/>
        </w:rPr>
        <w:t>d</w:t>
      </w:r>
      <w:r w:rsidRPr="001D44C2">
        <w:rPr>
          <w:rFonts w:ascii="Courier New" w:hAnsi="Courier New" w:cs="Courier New"/>
          <w:szCs w:val="30"/>
          <w:vertAlign w:val="subscript"/>
        </w:rPr>
        <w:sym w:font="Symbol" w:char="F0B0"/>
      </w:r>
      <w:r>
        <w:rPr>
          <w:b/>
          <w:i/>
          <w:lang w:eastAsia="zh-TW"/>
        </w:rPr>
        <w:t>Sing</w:t>
      </w:r>
      <w:r w:rsidRPr="001D44C2">
        <w:rPr>
          <w:rFonts w:ascii="Courier New" w:hAnsi="Courier New" w:cs="Courier New"/>
          <w:szCs w:val="30"/>
          <w:vertAlign w:val="subscript"/>
        </w:rPr>
        <w:sym w:font="Symbol" w:char="F0B0"/>
      </w:r>
      <w:r w:rsidRPr="00A73712">
        <w:rPr>
          <w:rFonts w:ascii="Arial" w:hAnsi="Arial" w:cs="Courier New"/>
          <w:b/>
          <w:lang w:val="el-GR"/>
        </w:rPr>
        <w:t>Φ</w:t>
      </w:r>
      <w:r w:rsidRPr="00E527A2">
        <w:rPr>
          <w:rFonts w:ascii="Courier New" w:hAnsi="Courier New" w:cs="Courier New"/>
          <w:vertAlign w:val="superscript"/>
        </w:rPr>
        <w:sym w:font="Symbol" w:char="F077"/>
      </w:r>
      <w:r w:rsidRPr="005569A3">
        <w:rPr>
          <w:rFonts w:ascii="Courier New" w:hAnsi="Courier New" w:cs="Courier New"/>
          <w:lang w:val="ru-RU"/>
        </w:rPr>
        <w:t>(</w:t>
      </w:r>
      <w:r>
        <w:rPr>
          <w:rFonts w:ascii="Courier New" w:hAnsi="Courier New" w:cs="Courier New"/>
          <w:b/>
        </w:rPr>
        <w:t>S</w:t>
      </w:r>
      <w:r w:rsidRPr="00595A65">
        <w:rPr>
          <w:rFonts w:ascii="Courier New" w:hAnsi="Courier New" w:cs="Courier New"/>
          <w:b/>
          <w:lang w:val="ru-RU"/>
        </w:rPr>
        <w:t>3</w:t>
      </w:r>
      <w:r w:rsidRPr="005569A3">
        <w:rPr>
          <w:rFonts w:ascii="Courier New" w:hAnsi="Courier New" w:cs="Courier New"/>
          <w:lang w:val="ru-RU"/>
        </w:rPr>
        <w:t>)</w:t>
      </w:r>
      <w:r>
        <w:rPr>
          <w:rFonts w:ascii="Courier New" w:hAnsi="Courier New" w:cs="Courier New"/>
          <w:lang w:val="ru-RU" w:eastAsia="zh-TW"/>
        </w:rPr>
        <w:t xml:space="preserve"> </w:t>
      </w:r>
      <w:r>
        <w:rPr>
          <w:lang w:val="ru-RU"/>
        </w:rPr>
        <w:t xml:space="preserve">является </w:t>
      </w:r>
      <w:r w:rsidRPr="00E527A2">
        <w:rPr>
          <w:rFonts w:ascii="Courier New" w:hAnsi="Courier New" w:cs="Courier New"/>
        </w:rPr>
        <w:sym w:font="Symbol" w:char="F066"/>
      </w:r>
      <w:r w:rsidRPr="00E17FF4">
        <w:rPr>
          <w:lang w:val="ru-RU"/>
        </w:rPr>
        <w:t>-</w:t>
      </w:r>
      <w:r>
        <w:rPr>
          <w:lang w:val="ru-RU"/>
        </w:rPr>
        <w:t xml:space="preserve">моделью, поскольку сингулярная </w:t>
      </w:r>
      <w:r w:rsidRPr="00E527A2">
        <w:rPr>
          <w:rFonts w:ascii="Courier New" w:hAnsi="Courier New" w:cs="Courier New"/>
        </w:rPr>
        <w:sym w:font="Symbol" w:char="F066"/>
      </w:r>
      <w:r w:rsidRPr="00E527A2">
        <w:rPr>
          <w:lang w:val="ru-RU"/>
        </w:rPr>
        <w:t>-</w:t>
      </w:r>
      <w:r>
        <w:rPr>
          <w:lang w:val="ru-RU"/>
        </w:rPr>
        <w:t>трасса</w:t>
      </w:r>
      <w:r w:rsidRPr="00B06AFF">
        <w:rPr>
          <w:rFonts w:ascii="Courier New" w:hAnsi="Courier New" w:cs="Courier New"/>
          <w:szCs w:val="28"/>
          <w:lang w:val="ru-RU"/>
        </w:rPr>
        <w:t xml:space="preserve"> </w:t>
      </w:r>
      <w:r w:rsidRPr="00586231">
        <w:rPr>
          <w:rFonts w:ascii="Courier New" w:hAnsi="Courier New" w:cs="Courier New"/>
        </w:rPr>
        <w:sym w:font="Euclid Symbol" w:char="F0E1"/>
      </w:r>
      <w:r w:rsidRPr="00586231">
        <w:rPr>
          <w:rFonts w:ascii="Courier New" w:hAnsi="Courier New" w:cs="Courier New"/>
          <w:szCs w:val="28"/>
          <w:lang w:val="ru-RU"/>
        </w:rPr>
        <w:t>(</w:t>
      </w:r>
      <w:r w:rsidRPr="00586231">
        <w:rPr>
          <w:rFonts w:ascii="Courier New" w:hAnsi="Courier New" w:cs="Courier New"/>
          <w:szCs w:val="28"/>
        </w:rPr>
        <w:t>T</w:t>
      </w:r>
      <w:r w:rsidRPr="00586231">
        <w:rPr>
          <w:rFonts w:ascii="Courier New" w:hAnsi="Courier New" w:cs="Courier New"/>
        </w:rPr>
        <w:sym w:font="Symbol" w:char="F0C8"/>
      </w:r>
      <w:r w:rsidRPr="00586231">
        <w:rPr>
          <w:rFonts w:ascii="Courier New" w:hAnsi="Courier New" w:cs="Courier New"/>
        </w:rPr>
        <w:t>X</w:t>
      </w:r>
      <w:r w:rsidRPr="00586231">
        <w:rPr>
          <w:rFonts w:ascii="Courier New" w:hAnsi="Courier New" w:cs="Courier New"/>
          <w:vertAlign w:val="subscript"/>
        </w:rPr>
        <w:t>n</w:t>
      </w:r>
      <w:r w:rsidRPr="00586231">
        <w:rPr>
          <w:rFonts w:ascii="Courier New" w:hAnsi="Courier New" w:cs="Courier New"/>
          <w:lang w:val="ru-RU"/>
        </w:rPr>
        <w:t>,</w:t>
      </w:r>
      <w:r w:rsidRPr="00586231">
        <w:rPr>
          <w:rFonts w:ascii="Courier New" w:hAnsi="Courier New" w:cs="Courier New"/>
        </w:rPr>
        <w:sym w:font="Symbol" w:char="F0C6"/>
      </w:r>
      <w:r w:rsidRPr="00586231">
        <w:rPr>
          <w:rFonts w:ascii="Courier New" w:hAnsi="Courier New" w:cs="Courier New"/>
          <w:lang w:val="ru-RU"/>
        </w:rPr>
        <w:t>),</w:t>
      </w:r>
      <w:r w:rsidRPr="00586231">
        <w:rPr>
          <w:rFonts w:ascii="Courier New" w:hAnsi="Courier New" w:cs="Courier New"/>
        </w:rPr>
        <w:t>y</w:t>
      </w:r>
      <w:r w:rsidRPr="00586231">
        <w:rPr>
          <w:rFonts w:ascii="Courier New" w:hAnsi="Courier New" w:cs="Courier New"/>
        </w:rPr>
        <w:sym w:font="Euclid Symbol" w:char="F0F1"/>
      </w:r>
      <w:r>
        <w:rPr>
          <w:rFonts w:ascii="Courier New" w:hAnsi="Courier New" w:cs="Courier New"/>
          <w:lang w:val="ru-RU"/>
        </w:rPr>
        <w:t xml:space="preserve"> </w:t>
      </w:r>
      <w:r>
        <w:rPr>
          <w:lang w:val="ru-RU"/>
        </w:rPr>
        <w:t xml:space="preserve">продолжается терминальным сингулярным </w:t>
      </w:r>
      <w:r w:rsidRPr="00E527A2">
        <w:rPr>
          <w:rFonts w:ascii="Courier New" w:hAnsi="Courier New" w:cs="Courier New"/>
        </w:rPr>
        <w:sym w:font="Symbol" w:char="F066"/>
      </w:r>
      <w:r w:rsidRPr="00E527A2">
        <w:rPr>
          <w:lang w:val="ru-RU"/>
        </w:rPr>
        <w:t>-</w:t>
      </w:r>
      <w:r>
        <w:rPr>
          <w:lang w:val="ru-RU"/>
        </w:rPr>
        <w:t>символом</w:t>
      </w:r>
      <w:r w:rsidRPr="00B06AFF">
        <w:rPr>
          <w:rFonts w:ascii="Courier New" w:hAnsi="Courier New" w:cs="Courier New"/>
          <w:szCs w:val="28"/>
          <w:lang w:val="ru-RU"/>
        </w:rPr>
        <w:t xml:space="preserve"> </w:t>
      </w:r>
      <w:r>
        <w:rPr>
          <w:rFonts w:ascii="Courier New" w:hAnsi="Courier New" w:cs="Courier New"/>
          <w:szCs w:val="28"/>
          <w:lang w:val="ru-RU"/>
        </w:rPr>
        <w:t>(</w:t>
      </w:r>
      <w:r>
        <w:rPr>
          <w:rFonts w:ascii="Courier New" w:hAnsi="Courier New" w:cs="Courier New"/>
          <w:szCs w:val="28"/>
        </w:rPr>
        <w:t>L</w:t>
      </w:r>
      <w:r w:rsidRPr="00B06AFF">
        <w:rPr>
          <w:rFonts w:ascii="Courier New" w:hAnsi="Courier New" w:cs="Courier New"/>
          <w:szCs w:val="28"/>
          <w:lang w:val="ru-RU"/>
        </w:rPr>
        <w:t>,</w:t>
      </w:r>
      <w:r>
        <w:rPr>
          <w:rFonts w:ascii="Courier New" w:hAnsi="Courier New" w:cs="Courier New"/>
          <w:szCs w:val="28"/>
          <w:lang w:val="ru-RU"/>
        </w:rPr>
        <w:sym w:font="Symbol" w:char="F0C6"/>
      </w:r>
      <w:r w:rsidRPr="00B06AFF">
        <w:rPr>
          <w:rFonts w:ascii="Courier New" w:hAnsi="Courier New" w:cs="Courier New"/>
          <w:szCs w:val="28"/>
          <w:lang w:val="ru-RU"/>
        </w:rPr>
        <w:t>)</w:t>
      </w:r>
      <w:r w:rsidRPr="001577F6">
        <w:rPr>
          <w:szCs w:val="28"/>
          <w:lang w:val="ru-RU"/>
        </w:rPr>
        <w:t>.</w:t>
      </w:r>
      <w:r>
        <w:rPr>
          <w:szCs w:val="28"/>
          <w:lang w:val="ru-RU"/>
        </w:rPr>
        <w:t xml:space="preserve"> Эта сингулярная </w:t>
      </w:r>
      <w:r>
        <w:rPr>
          <w:lang w:val="ru-RU"/>
        </w:rPr>
        <w:t xml:space="preserve">модель изображена на </w:t>
      </w:r>
      <w:r>
        <w:rPr>
          <w:lang w:val="ru-RU"/>
        </w:rPr>
        <w:fldChar w:fldCharType="begin"/>
      </w:r>
      <w:r>
        <w:rPr>
          <w:lang w:val="ru-RU"/>
        </w:rPr>
        <w:instrText xml:space="preserve"> REF _Ref175479071 \r \h </w:instrText>
      </w:r>
      <w:r w:rsidR="00AA0566" w:rsidRPr="00AA0566">
        <w:rPr>
          <w:lang w:val="ru-RU"/>
        </w:rPr>
      </w:r>
      <w:r>
        <w:rPr>
          <w:lang w:val="ru-RU"/>
        </w:rPr>
        <w:fldChar w:fldCharType="separate"/>
      </w:r>
      <w:r w:rsidR="006D5552">
        <w:rPr>
          <w:lang w:val="ru-RU"/>
        </w:rPr>
        <w:t>Рис.73</w:t>
      </w:r>
      <w:r>
        <w:rPr>
          <w:lang w:val="ru-RU"/>
        </w:rPr>
        <w:fldChar w:fldCharType="end"/>
      </w:r>
      <w:r w:rsidRPr="00595A65">
        <w:rPr>
          <w:lang w:val="ru-RU"/>
        </w:rPr>
        <w:t xml:space="preserve"> </w:t>
      </w:r>
      <w:r>
        <w:rPr>
          <w:lang w:val="ru-RU"/>
        </w:rPr>
        <w:t xml:space="preserve">справа. </w:t>
      </w:r>
    </w:p>
    <w:p w:rsidR="00595A65" w:rsidRPr="00E51BA5" w:rsidRDefault="00595A65" w:rsidP="00A4447E">
      <w:pPr>
        <w:spacing w:line="360" w:lineRule="auto"/>
        <w:ind w:firstLine="567"/>
        <w:rPr>
          <w:lang w:val="ru-RU"/>
        </w:rPr>
      </w:pPr>
      <w:r>
        <w:rPr>
          <w:szCs w:val="28"/>
          <w:lang w:val="ru-RU"/>
        </w:rPr>
        <w:lastRenderedPageBreak/>
        <w:t>Тем не менее, множество</w:t>
      </w:r>
      <w:r w:rsidRPr="00FA4209">
        <w:rPr>
          <w:rFonts w:ascii="Courier New" w:hAnsi="Courier New" w:cs="Courier New"/>
          <w:lang w:val="ru-RU"/>
        </w:rPr>
        <w:t xml:space="preserve"> </w:t>
      </w:r>
      <w:r w:rsidRPr="00FF7DD6">
        <w:rPr>
          <w:b/>
          <w:i/>
        </w:rPr>
        <w:t>d</w:t>
      </w:r>
      <w:r w:rsidRPr="001D44C2">
        <w:rPr>
          <w:rFonts w:ascii="Courier New" w:hAnsi="Courier New" w:cs="Courier New"/>
          <w:szCs w:val="30"/>
          <w:vertAlign w:val="subscript"/>
        </w:rPr>
        <w:sym w:font="Symbol" w:char="F0B0"/>
      </w:r>
      <w:r>
        <w:rPr>
          <w:b/>
          <w:i/>
          <w:lang w:eastAsia="zh-TW"/>
        </w:rPr>
        <w:t>Sing</w:t>
      </w:r>
      <w:r w:rsidRPr="001D44C2">
        <w:rPr>
          <w:rFonts w:ascii="Courier New" w:hAnsi="Courier New" w:cs="Courier New"/>
          <w:szCs w:val="30"/>
          <w:vertAlign w:val="subscript"/>
        </w:rPr>
        <w:sym w:font="Symbol" w:char="F0B0"/>
      </w:r>
      <w:r w:rsidRPr="00A73712">
        <w:rPr>
          <w:rFonts w:ascii="Arial" w:hAnsi="Arial" w:cs="Courier New"/>
          <w:b/>
          <w:lang w:val="el-GR"/>
        </w:rPr>
        <w:t>Φ</w:t>
      </w:r>
      <w:r w:rsidRPr="00E527A2">
        <w:rPr>
          <w:rFonts w:ascii="Courier New" w:hAnsi="Courier New" w:cs="Courier New"/>
          <w:vertAlign w:val="superscript"/>
        </w:rPr>
        <w:sym w:font="Symbol" w:char="F077"/>
      </w:r>
      <w:r w:rsidRPr="005569A3">
        <w:rPr>
          <w:rFonts w:ascii="Courier New" w:hAnsi="Courier New" w:cs="Courier New"/>
          <w:lang w:val="ru-RU"/>
        </w:rPr>
        <w:t>(</w:t>
      </w:r>
      <w:r>
        <w:rPr>
          <w:rFonts w:ascii="Courier New" w:hAnsi="Courier New" w:cs="Courier New"/>
          <w:b/>
        </w:rPr>
        <w:t>S</w:t>
      </w:r>
      <w:r w:rsidR="001A54A1">
        <w:rPr>
          <w:rFonts w:ascii="Courier New" w:hAnsi="Courier New" w:cs="Courier New"/>
          <w:b/>
          <w:lang w:val="ru-RU"/>
        </w:rPr>
        <w:t>3</w:t>
      </w:r>
      <w:r w:rsidRPr="005569A3">
        <w:rPr>
          <w:rFonts w:ascii="Courier New" w:hAnsi="Courier New" w:cs="Courier New"/>
          <w:lang w:val="ru-RU"/>
        </w:rPr>
        <w:t>)</w:t>
      </w:r>
      <w:r>
        <w:rPr>
          <w:szCs w:val="28"/>
          <w:lang w:val="ru-RU"/>
        </w:rPr>
        <w:t xml:space="preserve">, по-прежнему, не мажорантно, так как </w:t>
      </w:r>
      <w:r w:rsidRPr="00E527A2">
        <w:rPr>
          <w:rFonts w:ascii="Courier New" w:hAnsi="Courier New" w:cs="Courier New"/>
        </w:rPr>
        <w:sym w:font="Symbol" w:char="F066"/>
      </w:r>
      <w:r w:rsidRPr="00E527A2">
        <w:rPr>
          <w:lang w:val="ru-RU"/>
        </w:rPr>
        <w:t>-</w:t>
      </w:r>
      <w:r>
        <w:rPr>
          <w:lang w:val="ru-RU"/>
        </w:rPr>
        <w:t>трассы вида</w:t>
      </w:r>
      <w:r w:rsidRPr="00B06AFF">
        <w:rPr>
          <w:rFonts w:ascii="Courier New" w:hAnsi="Courier New" w:cs="Courier New"/>
          <w:szCs w:val="28"/>
          <w:lang w:val="ru-RU"/>
        </w:rPr>
        <w:t xml:space="preserve"> </w:t>
      </w:r>
      <w:r>
        <w:rPr>
          <w:rFonts w:ascii="Courier New" w:hAnsi="Courier New" w:cs="Courier New"/>
        </w:rPr>
        <w:sym w:font="Euclid Symbol" w:char="F0E1"/>
      </w:r>
      <w:r w:rsidRPr="007D793F">
        <w:rPr>
          <w:rFonts w:ascii="Courier New" w:hAnsi="Courier New" w:cs="Courier New"/>
          <w:szCs w:val="28"/>
          <w:lang w:val="ru-RU"/>
        </w:rPr>
        <w:t>(</w:t>
      </w:r>
      <w:r>
        <w:rPr>
          <w:rFonts w:ascii="Courier New" w:hAnsi="Courier New" w:cs="Courier New"/>
          <w:szCs w:val="28"/>
        </w:rPr>
        <w:t>T</w:t>
      </w:r>
      <w:r>
        <w:rPr>
          <w:rFonts w:ascii="Courier New" w:hAnsi="Courier New" w:cs="Courier New"/>
        </w:rPr>
        <w:sym w:font="Symbol" w:char="F0C8"/>
      </w:r>
      <w:r>
        <w:rPr>
          <w:rFonts w:ascii="Courier New" w:hAnsi="Courier New" w:cs="Courier New"/>
        </w:rPr>
        <w:t>X</w:t>
      </w:r>
      <w:r>
        <w:rPr>
          <w:rFonts w:ascii="Courier New" w:hAnsi="Courier New" w:cs="Courier New"/>
          <w:vertAlign w:val="subscript"/>
        </w:rPr>
        <w:t>n</w:t>
      </w:r>
      <w:r w:rsidRPr="007D793F">
        <w:rPr>
          <w:rFonts w:ascii="Courier New" w:hAnsi="Courier New" w:cs="Courier New"/>
          <w:lang w:val="ru-RU"/>
        </w:rPr>
        <w:t>,</w:t>
      </w:r>
      <w:r>
        <w:rPr>
          <w:rFonts w:ascii="Courier New" w:hAnsi="Courier New" w:cs="Courier New"/>
        </w:rPr>
        <w:sym w:font="Symbol" w:char="F0C6"/>
      </w:r>
      <w:r w:rsidRPr="007D793F">
        <w:rPr>
          <w:rFonts w:ascii="Courier New" w:hAnsi="Courier New" w:cs="Courier New"/>
          <w:lang w:val="ru-RU"/>
        </w:rPr>
        <w:t>),</w:t>
      </w:r>
      <w:r>
        <w:rPr>
          <w:rFonts w:ascii="Courier New" w:hAnsi="Courier New" w:cs="Courier New"/>
        </w:rPr>
        <w:t>y</w:t>
      </w:r>
      <w:r w:rsidRPr="007D793F">
        <w:rPr>
          <w:rFonts w:ascii="Courier New" w:hAnsi="Courier New" w:cs="Courier New"/>
          <w:lang w:val="ru-RU"/>
        </w:rPr>
        <w:t>,(</w:t>
      </w:r>
      <w:r>
        <w:rPr>
          <w:rFonts w:ascii="Courier New" w:hAnsi="Courier New" w:cs="Courier New"/>
          <w:szCs w:val="28"/>
        </w:rPr>
        <w:t>T</w:t>
      </w:r>
      <w:r>
        <w:rPr>
          <w:rFonts w:ascii="Courier New" w:hAnsi="Courier New" w:cs="Courier New"/>
          <w:vertAlign w:val="subscript"/>
        </w:rPr>
        <w:t>n</w:t>
      </w:r>
      <w:r>
        <w:rPr>
          <w:rFonts w:ascii="Courier New" w:hAnsi="Courier New" w:cs="Courier New"/>
        </w:rPr>
        <w:sym w:font="Symbol" w:char="F0C8"/>
      </w:r>
      <w:r>
        <w:rPr>
          <w:rFonts w:ascii="Courier New" w:hAnsi="Courier New" w:cs="Courier New"/>
        </w:rPr>
        <w:t>X</w:t>
      </w:r>
      <w:r>
        <w:rPr>
          <w:rFonts w:ascii="Courier New" w:hAnsi="Courier New" w:cs="Courier New"/>
        </w:rPr>
        <w:sym w:font="Symbol" w:char="F0C8"/>
      </w:r>
      <w:r w:rsidRPr="007D793F">
        <w:rPr>
          <w:rFonts w:ascii="Courier New" w:hAnsi="Courier New" w:cs="Courier New"/>
          <w:lang w:val="ru-RU"/>
        </w:rPr>
        <w:t>{</w:t>
      </w:r>
      <w:r>
        <w:rPr>
          <w:rFonts w:ascii="Courier New" w:hAnsi="Courier New" w:cs="Courier New"/>
        </w:rPr>
        <w:t>y</w:t>
      </w:r>
      <w:r w:rsidRPr="007D793F">
        <w:rPr>
          <w:rFonts w:ascii="Courier New" w:hAnsi="Courier New" w:cs="Courier New"/>
          <w:lang w:val="ru-RU"/>
        </w:rPr>
        <w:t>},</w:t>
      </w:r>
      <w:r>
        <w:rPr>
          <w:rFonts w:ascii="Courier New" w:hAnsi="Courier New" w:cs="Courier New"/>
        </w:rPr>
        <w:sym w:font="Symbol" w:char="F0C6"/>
      </w:r>
      <w:r w:rsidRPr="007D793F">
        <w:rPr>
          <w:rFonts w:ascii="Courier New" w:hAnsi="Courier New" w:cs="Courier New"/>
          <w:lang w:val="ru-RU"/>
        </w:rPr>
        <w:t>),</w:t>
      </w:r>
      <w:r>
        <w:rPr>
          <w:rFonts w:ascii="Courier New" w:hAnsi="Courier New" w:cs="Courier New"/>
        </w:rPr>
        <w:t>t</w:t>
      </w:r>
      <w:r>
        <w:rPr>
          <w:rFonts w:ascii="Courier New" w:hAnsi="Courier New" w:cs="Courier New"/>
        </w:rPr>
        <w:sym w:font="Euclid Symbol" w:char="F0F1"/>
      </w:r>
      <w:r>
        <w:rPr>
          <w:rFonts w:ascii="Courier New" w:hAnsi="Courier New" w:cs="Courier New"/>
          <w:lang w:val="ru-RU"/>
        </w:rPr>
        <w:t xml:space="preserve"> </w:t>
      </w:r>
      <w:r>
        <w:rPr>
          <w:lang w:val="ru-RU"/>
        </w:rPr>
        <w:t>не мажорируются им.</w:t>
      </w:r>
    </w:p>
    <w:p w:rsidR="00595A65" w:rsidRPr="0016428F" w:rsidRDefault="00595A65" w:rsidP="00AA44F7">
      <w:pPr>
        <w:spacing w:line="360" w:lineRule="auto"/>
        <w:rPr>
          <w:lang w:val="ru-RU"/>
        </w:rPr>
      </w:pPr>
    </w:p>
    <w:tbl>
      <w:tblPr>
        <w:tblW w:w="0" w:type="auto"/>
        <w:jc w:val="center"/>
        <w:tblLook w:val="01E0"/>
      </w:tblPr>
      <w:tblGrid>
        <w:gridCol w:w="9342"/>
      </w:tblGrid>
      <w:tr w:rsidR="00586231" w:rsidRPr="007559B0">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2771"/>
              <w:gridCol w:w="3310"/>
              <w:gridCol w:w="2980"/>
            </w:tblGrid>
            <w:tr w:rsidR="00957268" w:rsidRPr="002E553A">
              <w:trPr>
                <w:cantSplit/>
                <w:jc w:val="center"/>
              </w:trPr>
              <w:tc>
                <w:tcPr>
                  <w:tcW w:w="9061" w:type="dxa"/>
                  <w:gridSpan w:val="3"/>
                  <w:shd w:val="clear" w:color="auto" w:fill="EDE7D3"/>
                </w:tcPr>
                <w:p w:rsidR="00957268" w:rsidRPr="00957268" w:rsidRDefault="00957268" w:rsidP="00844513">
                  <w:pPr>
                    <w:jc w:val="center"/>
                    <w:rPr>
                      <w:rFonts w:ascii="Arial" w:hAnsi="Arial" w:cs="Arial"/>
                      <w:sz w:val="24"/>
                      <w:lang w:val="ru-RU"/>
                    </w:rPr>
                  </w:pPr>
                  <w:r w:rsidRPr="00957268">
                    <w:rPr>
                      <w:rFonts w:ascii="Arial" w:hAnsi="Arial" w:cs="Arial"/>
                      <w:sz w:val="24"/>
                      <w:lang w:val="ru-RU"/>
                    </w:rPr>
                    <w:t xml:space="preserve">Соотношение минимальных и сингулярных </w:t>
                  </w:r>
                  <w:r w:rsidRPr="00957268">
                    <w:rPr>
                      <w:rFonts w:ascii="Arial" w:hAnsi="Arial" w:cs="Arial"/>
                      <w:sz w:val="24"/>
                    </w:rPr>
                    <w:sym w:font="Symbol" w:char="F066"/>
                  </w:r>
                  <w:r w:rsidRPr="00957268">
                    <w:rPr>
                      <w:rFonts w:ascii="Arial" w:hAnsi="Arial" w:cs="Arial"/>
                      <w:sz w:val="24"/>
                      <w:lang w:val="ru-RU"/>
                    </w:rPr>
                    <w:t xml:space="preserve">-моделей. Пример </w:t>
                  </w:r>
                  <w:r>
                    <w:rPr>
                      <w:rFonts w:ascii="Arial" w:hAnsi="Arial" w:cs="Arial"/>
                      <w:sz w:val="24"/>
                      <w:lang w:val="ru-RU"/>
                    </w:rPr>
                    <w:t>3</w:t>
                  </w:r>
                </w:p>
              </w:tc>
            </w:tr>
            <w:tr w:rsidR="00595A65" w:rsidRPr="002E553A">
              <w:trPr>
                <w:cantSplit/>
                <w:jc w:val="center"/>
              </w:trPr>
              <w:tc>
                <w:tcPr>
                  <w:tcW w:w="2751" w:type="dxa"/>
                </w:tcPr>
                <w:p w:rsidR="00595A65" w:rsidRPr="00C922AF" w:rsidRDefault="004948FB" w:rsidP="00844513">
                  <w:pPr>
                    <w:jc w:val="center"/>
                    <w:rPr>
                      <w:rFonts w:ascii="Courier New" w:hAnsi="Courier New" w:cs="Courier New"/>
                      <w:sz w:val="24"/>
                    </w:rPr>
                  </w:pPr>
                  <w:r>
                    <w:rPr>
                      <w:rFonts w:ascii="Courier New" w:hAnsi="Courier New" w:cs="Courier New"/>
                      <w:noProof/>
                      <w:sz w:val="24"/>
                      <w:lang w:val="ru-RU" w:eastAsia="ru-RU"/>
                    </w:rPr>
                    <w:drawing>
                      <wp:inline distT="0" distB="0" distL="0" distR="0">
                        <wp:extent cx="1603375" cy="3114040"/>
                        <wp:effectExtent l="19050" t="0" r="0" b="0"/>
                        <wp:docPr id="188" name="Рисунок 188" descr="минимальные и сингулярные модели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минимальные и сингулярные модели_3"/>
                                <pic:cNvPicPr>
                                  <a:picLocks noChangeAspect="1" noChangeArrowheads="1"/>
                                </pic:cNvPicPr>
                              </pic:nvPicPr>
                              <pic:blipFill>
                                <a:blip r:embed="rId160" cstate="print"/>
                                <a:srcRect/>
                                <a:stretch>
                                  <a:fillRect/>
                                </a:stretch>
                              </pic:blipFill>
                              <pic:spPr bwMode="auto">
                                <a:xfrm>
                                  <a:off x="0" y="0"/>
                                  <a:ext cx="1603375" cy="3114040"/>
                                </a:xfrm>
                                <a:prstGeom prst="rect">
                                  <a:avLst/>
                                </a:prstGeom>
                                <a:noFill/>
                                <a:ln w="9525">
                                  <a:noFill/>
                                  <a:miter lim="800000"/>
                                  <a:headEnd/>
                                  <a:tailEnd/>
                                </a:ln>
                              </pic:spPr>
                            </pic:pic>
                          </a:graphicData>
                        </a:graphic>
                      </wp:inline>
                    </w:drawing>
                  </w:r>
                </w:p>
              </w:tc>
              <w:tc>
                <w:tcPr>
                  <w:tcW w:w="3365" w:type="dxa"/>
                </w:tcPr>
                <w:p w:rsidR="00595A65" w:rsidRDefault="00595A65" w:rsidP="00844513">
                  <w:pPr>
                    <w:rPr>
                      <w:sz w:val="24"/>
                      <w:lang w:val="ru-RU" w:eastAsia="zh-TW"/>
                    </w:rPr>
                  </w:pPr>
                  <w:r w:rsidRPr="0072010B">
                    <w:rPr>
                      <w:rFonts w:ascii="Courier New" w:hAnsi="Courier New" w:cs="Courier New"/>
                      <w:sz w:val="24"/>
                    </w:rPr>
                    <w:t>L</w:t>
                  </w:r>
                  <w:r w:rsidRPr="0072010B">
                    <w:rPr>
                      <w:rFonts w:ascii="Courier New" w:hAnsi="Courier New" w:cs="Courier New"/>
                      <w:sz w:val="24"/>
                      <w:lang w:val="ru-RU"/>
                    </w:rPr>
                    <w:t xml:space="preserve"> = </w:t>
                  </w:r>
                  <w:r w:rsidRPr="0072010B">
                    <w:rPr>
                      <w:rFonts w:ascii="Courier New" w:hAnsi="Courier New" w:cs="Courier New"/>
                      <w:sz w:val="24"/>
                    </w:rPr>
                    <w:t>X</w:t>
                  </w:r>
                  <w:r w:rsidRPr="0072010B">
                    <w:rPr>
                      <w:rFonts w:ascii="Courier New" w:hAnsi="Courier New" w:cs="Courier New"/>
                      <w:sz w:val="24"/>
                    </w:rPr>
                    <w:sym w:font="Symbol" w:char="F0C8"/>
                  </w:r>
                  <w:r w:rsidRPr="0072010B">
                    <w:rPr>
                      <w:rFonts w:ascii="Courier New" w:hAnsi="Courier New" w:cs="Courier New"/>
                      <w:sz w:val="24"/>
                      <w:lang w:val="ru-RU"/>
                    </w:rPr>
                    <w:t>{</w:t>
                  </w:r>
                  <w:r w:rsidRPr="0072010B">
                    <w:rPr>
                      <w:rFonts w:ascii="Courier New" w:hAnsi="Courier New" w:cs="Courier New"/>
                      <w:sz w:val="24"/>
                    </w:rPr>
                    <w:t>y</w:t>
                  </w:r>
                  <w:r w:rsidRPr="0072010B">
                    <w:rPr>
                      <w:rFonts w:ascii="Courier New" w:hAnsi="Courier New" w:cs="Courier New"/>
                      <w:sz w:val="24"/>
                      <w:lang w:val="ru-RU"/>
                    </w:rPr>
                    <w:t>}</w:t>
                  </w:r>
                  <w:r w:rsidRPr="0072010B">
                    <w:rPr>
                      <w:rFonts w:ascii="Courier New" w:hAnsi="Courier New" w:cs="Courier New"/>
                      <w:sz w:val="24"/>
                    </w:rPr>
                    <w:sym w:font="Symbol" w:char="F0C8"/>
                  </w:r>
                  <w:r w:rsidRPr="0072010B">
                    <w:rPr>
                      <w:rFonts w:ascii="Courier New" w:hAnsi="Courier New" w:cs="Courier New"/>
                      <w:sz w:val="24"/>
                    </w:rPr>
                    <w:t>T</w:t>
                  </w:r>
                  <w:r w:rsidRPr="0072010B">
                    <w:rPr>
                      <w:sz w:val="24"/>
                      <w:lang w:val="ru-RU" w:eastAsia="zh-TW"/>
                    </w:rPr>
                    <w:t>,</w:t>
                  </w:r>
                </w:p>
                <w:p w:rsidR="00595A65" w:rsidRDefault="00595A65" w:rsidP="00844513">
                  <w:pPr>
                    <w:jc w:val="left"/>
                    <w:rPr>
                      <w:sz w:val="24"/>
                      <w:lang w:val="ru-RU" w:eastAsia="zh-TW"/>
                    </w:rPr>
                  </w:pPr>
                  <w:r w:rsidRPr="0072010B">
                    <w:rPr>
                      <w:sz w:val="24"/>
                      <w:lang w:val="ru-RU" w:eastAsia="zh-TW"/>
                    </w:rPr>
                    <w:t>где</w:t>
                  </w:r>
                  <w:r w:rsidRPr="0072010B">
                    <w:rPr>
                      <w:rFonts w:ascii="Courier New" w:hAnsi="Courier New" w:cs="Courier New"/>
                      <w:sz w:val="24"/>
                      <w:lang w:val="ru-RU" w:eastAsia="zh-TW"/>
                    </w:rPr>
                    <w:t xml:space="preserve"> </w:t>
                  </w:r>
                  <w:r w:rsidRPr="0072010B">
                    <w:rPr>
                      <w:rFonts w:ascii="Courier New" w:hAnsi="Courier New" w:cs="Courier New"/>
                      <w:sz w:val="24"/>
                      <w:lang w:eastAsia="zh-TW"/>
                    </w:rPr>
                    <w:t>X</w:t>
                  </w:r>
                  <w:r w:rsidRPr="0072010B">
                    <w:rPr>
                      <w:rFonts w:ascii="Courier New" w:hAnsi="Courier New" w:cs="Courier New"/>
                      <w:sz w:val="24"/>
                      <w:lang w:val="ru-RU" w:eastAsia="zh-TW"/>
                    </w:rPr>
                    <w:t xml:space="preserve"> </w:t>
                  </w:r>
                  <w:r w:rsidRPr="0072010B">
                    <w:rPr>
                      <w:sz w:val="24"/>
                      <w:lang w:val="ru-RU" w:eastAsia="zh-TW"/>
                    </w:rPr>
                    <w:t>и</w:t>
                  </w:r>
                  <w:r w:rsidRPr="0072010B">
                    <w:rPr>
                      <w:rFonts w:ascii="Courier New" w:hAnsi="Courier New" w:cs="Courier New"/>
                      <w:sz w:val="24"/>
                      <w:lang w:val="ru-RU" w:eastAsia="zh-TW"/>
                    </w:rPr>
                    <w:t xml:space="preserve"> </w:t>
                  </w:r>
                  <w:r w:rsidRPr="0072010B">
                    <w:rPr>
                      <w:rFonts w:ascii="Courier New" w:hAnsi="Courier New" w:cs="Courier New"/>
                      <w:sz w:val="24"/>
                      <w:lang w:eastAsia="zh-TW"/>
                    </w:rPr>
                    <w:t>T</w:t>
                  </w:r>
                  <w:r w:rsidRPr="0072010B">
                    <w:rPr>
                      <w:rFonts w:ascii="Courier New" w:hAnsi="Courier New" w:cs="Courier New"/>
                      <w:sz w:val="24"/>
                      <w:lang w:val="ru-RU" w:eastAsia="zh-TW"/>
                    </w:rPr>
                    <w:t xml:space="preserve"> </w:t>
                  </w:r>
                  <w:r w:rsidRPr="0072010B">
                    <w:rPr>
                      <w:sz w:val="24"/>
                      <w:lang w:val="ru-RU" w:eastAsia="zh-TW"/>
                    </w:rPr>
                    <w:t>произвольные счётные множества.</w:t>
                  </w:r>
                </w:p>
                <w:p w:rsidR="00595A65" w:rsidRPr="0072010B" w:rsidRDefault="00595A65" w:rsidP="00844513">
                  <w:pPr>
                    <w:rPr>
                      <w:sz w:val="24"/>
                      <w:lang w:val="ru-RU" w:eastAsia="zh-TW"/>
                    </w:rPr>
                  </w:pPr>
                </w:p>
                <w:p w:rsidR="00595A65" w:rsidRDefault="00595A65" w:rsidP="00844513">
                  <w:pPr>
                    <w:rPr>
                      <w:sz w:val="24"/>
                      <w:lang w:val="ru-RU" w:eastAsia="zh-TW"/>
                    </w:rPr>
                  </w:pPr>
                  <w:r w:rsidRPr="0072010B">
                    <w:rPr>
                      <w:rFonts w:ascii="Courier New" w:hAnsi="Courier New" w:cs="Courier New"/>
                      <w:sz w:val="24"/>
                      <w:lang w:eastAsia="zh-TW"/>
                    </w:rPr>
                    <w:t>X</w:t>
                  </w:r>
                  <w:r w:rsidRPr="0072010B">
                    <w:rPr>
                      <w:rFonts w:ascii="Courier New" w:hAnsi="Courier New" w:cs="Courier New"/>
                      <w:sz w:val="24"/>
                      <w:lang w:val="ru-RU" w:eastAsia="zh-TW"/>
                    </w:rPr>
                    <w:t>={</w:t>
                  </w:r>
                  <w:r w:rsidRPr="0072010B">
                    <w:rPr>
                      <w:rFonts w:ascii="Courier New" w:hAnsi="Courier New" w:cs="Courier New"/>
                      <w:sz w:val="24"/>
                      <w:lang w:eastAsia="zh-TW"/>
                    </w:rPr>
                    <w:t>x</w:t>
                  </w:r>
                  <w:r w:rsidRPr="0072010B">
                    <w:rPr>
                      <w:rFonts w:ascii="Courier New" w:hAnsi="Courier New" w:cs="Courier New"/>
                      <w:sz w:val="24"/>
                      <w:vertAlign w:val="subscript"/>
                      <w:lang w:val="ru-RU" w:eastAsia="zh-TW"/>
                    </w:rPr>
                    <w:t>1</w:t>
                  </w:r>
                  <w:r w:rsidRPr="0072010B">
                    <w:rPr>
                      <w:rFonts w:ascii="Courier New" w:hAnsi="Courier New" w:cs="Courier New"/>
                      <w:sz w:val="24"/>
                      <w:lang w:val="ru-RU" w:eastAsia="zh-TW"/>
                    </w:rPr>
                    <w:t>,</w:t>
                  </w:r>
                  <w:r w:rsidRPr="0072010B">
                    <w:rPr>
                      <w:rFonts w:ascii="Courier New" w:hAnsi="Courier New" w:cs="Courier New"/>
                      <w:sz w:val="24"/>
                      <w:lang w:eastAsia="zh-TW"/>
                    </w:rPr>
                    <w:t>x</w:t>
                  </w:r>
                  <w:r w:rsidRPr="0072010B">
                    <w:rPr>
                      <w:rFonts w:ascii="Courier New" w:hAnsi="Courier New" w:cs="Courier New"/>
                      <w:sz w:val="24"/>
                      <w:vertAlign w:val="subscript"/>
                      <w:lang w:val="ru-RU" w:eastAsia="zh-TW"/>
                    </w:rPr>
                    <w:t>2</w:t>
                  </w:r>
                  <w:r w:rsidRPr="0072010B">
                    <w:rPr>
                      <w:rFonts w:ascii="Courier New" w:hAnsi="Courier New" w:cs="Courier New"/>
                      <w:sz w:val="24"/>
                      <w:lang w:val="ru-RU" w:eastAsia="zh-TW"/>
                    </w:rPr>
                    <w:t>,…}</w:t>
                  </w:r>
                  <w:r>
                    <w:rPr>
                      <w:sz w:val="24"/>
                      <w:lang w:val="ru-RU" w:eastAsia="zh-TW"/>
                    </w:rPr>
                    <w:t>,</w:t>
                  </w:r>
                  <w:r w:rsidRPr="0072010B">
                    <w:rPr>
                      <w:rFonts w:ascii="Courier New" w:hAnsi="Courier New" w:cs="Courier New"/>
                      <w:sz w:val="24"/>
                      <w:lang w:val="ru-RU" w:eastAsia="zh-TW"/>
                    </w:rPr>
                    <w:t xml:space="preserve"> </w:t>
                  </w:r>
                  <w:r w:rsidRPr="0072010B">
                    <w:rPr>
                      <w:rFonts w:ascii="Courier New" w:hAnsi="Courier New" w:cs="Courier New"/>
                      <w:sz w:val="24"/>
                      <w:lang w:eastAsia="zh-TW"/>
                    </w:rPr>
                    <w:t>X</w:t>
                  </w:r>
                  <w:r w:rsidRPr="0072010B">
                    <w:rPr>
                      <w:rFonts w:ascii="Courier New" w:hAnsi="Courier New" w:cs="Courier New"/>
                      <w:sz w:val="24"/>
                      <w:vertAlign w:val="subscript"/>
                      <w:lang w:eastAsia="zh-TW"/>
                    </w:rPr>
                    <w:t>n</w:t>
                  </w:r>
                  <w:r w:rsidRPr="0072010B">
                    <w:rPr>
                      <w:rFonts w:ascii="Courier New" w:hAnsi="Courier New" w:cs="Courier New"/>
                      <w:sz w:val="24"/>
                      <w:lang w:val="ru-RU" w:eastAsia="zh-TW"/>
                    </w:rPr>
                    <w:t>={</w:t>
                  </w:r>
                  <w:r w:rsidRPr="0072010B">
                    <w:rPr>
                      <w:rFonts w:ascii="Courier New" w:hAnsi="Courier New" w:cs="Courier New"/>
                      <w:sz w:val="24"/>
                      <w:lang w:eastAsia="zh-TW"/>
                    </w:rPr>
                    <w:t>x</w:t>
                  </w:r>
                  <w:r w:rsidRPr="0072010B">
                    <w:rPr>
                      <w:rFonts w:ascii="Courier New" w:hAnsi="Courier New" w:cs="Courier New"/>
                      <w:sz w:val="24"/>
                      <w:vertAlign w:val="subscript"/>
                      <w:lang w:val="ru-RU" w:eastAsia="zh-TW"/>
                    </w:rPr>
                    <w:t>1</w:t>
                  </w:r>
                  <w:r w:rsidRPr="0072010B">
                    <w:rPr>
                      <w:rFonts w:ascii="Courier New" w:hAnsi="Courier New" w:cs="Courier New"/>
                      <w:sz w:val="24"/>
                      <w:lang w:val="ru-RU" w:eastAsia="zh-TW"/>
                    </w:rPr>
                    <w:t>,…,</w:t>
                  </w:r>
                  <w:r w:rsidRPr="0072010B">
                    <w:rPr>
                      <w:rFonts w:ascii="Courier New" w:hAnsi="Courier New" w:cs="Courier New"/>
                      <w:sz w:val="24"/>
                      <w:lang w:eastAsia="zh-TW"/>
                    </w:rPr>
                    <w:t>x</w:t>
                  </w:r>
                  <w:r w:rsidRPr="0072010B">
                    <w:rPr>
                      <w:rFonts w:ascii="Courier New" w:hAnsi="Courier New" w:cs="Courier New"/>
                      <w:sz w:val="24"/>
                      <w:vertAlign w:val="subscript"/>
                      <w:lang w:eastAsia="zh-TW"/>
                    </w:rPr>
                    <w:t>n</w:t>
                  </w:r>
                  <w:r w:rsidRPr="0072010B">
                    <w:rPr>
                      <w:rFonts w:ascii="Courier New" w:hAnsi="Courier New" w:cs="Courier New"/>
                      <w:sz w:val="24"/>
                      <w:lang w:val="ru-RU" w:eastAsia="zh-TW"/>
                    </w:rPr>
                    <w:t>}</w:t>
                  </w:r>
                  <w:r w:rsidRPr="0072010B">
                    <w:rPr>
                      <w:sz w:val="24"/>
                      <w:lang w:val="ru-RU" w:eastAsia="zh-TW"/>
                    </w:rPr>
                    <w:t>,</w:t>
                  </w:r>
                </w:p>
                <w:p w:rsidR="00595A65" w:rsidRDefault="00595A65" w:rsidP="00844513">
                  <w:pPr>
                    <w:rPr>
                      <w:sz w:val="24"/>
                      <w:lang w:val="ru-RU" w:eastAsia="zh-TW"/>
                    </w:rPr>
                  </w:pPr>
                  <w:r w:rsidRPr="0072010B">
                    <w:rPr>
                      <w:sz w:val="24"/>
                      <w:lang w:val="ru-RU" w:eastAsia="zh-TW"/>
                    </w:rPr>
                    <w:t>где</w:t>
                  </w:r>
                  <w:r w:rsidRPr="0072010B">
                    <w:rPr>
                      <w:rFonts w:ascii="Courier New" w:hAnsi="Courier New" w:cs="Courier New"/>
                      <w:sz w:val="24"/>
                      <w:lang w:val="ru-RU" w:eastAsia="zh-TW"/>
                    </w:rPr>
                    <w:t xml:space="preserve"> </w:t>
                  </w:r>
                  <w:r w:rsidRPr="0072010B">
                    <w:rPr>
                      <w:rFonts w:ascii="Courier New" w:hAnsi="Courier New" w:cs="Courier New"/>
                      <w:sz w:val="24"/>
                      <w:lang w:eastAsia="zh-TW"/>
                    </w:rPr>
                    <w:t>n</w:t>
                  </w:r>
                  <w:r w:rsidRPr="0072010B">
                    <w:rPr>
                      <w:rFonts w:ascii="Courier New" w:hAnsi="Courier New" w:cs="Courier New"/>
                      <w:sz w:val="24"/>
                      <w:lang w:val="ru-RU" w:eastAsia="zh-TW"/>
                    </w:rPr>
                    <w:t xml:space="preserve">=0,1,… </w:t>
                  </w:r>
                  <w:r w:rsidRPr="0072010B">
                    <w:rPr>
                      <w:sz w:val="24"/>
                      <w:lang w:val="ru-RU" w:eastAsia="zh-TW"/>
                    </w:rPr>
                    <w:t>(</w:t>
                  </w:r>
                  <w:r w:rsidRPr="0072010B">
                    <w:rPr>
                      <w:rFonts w:ascii="Courier New" w:hAnsi="Courier New" w:cs="Courier New"/>
                      <w:sz w:val="24"/>
                      <w:lang w:eastAsia="zh-TW"/>
                    </w:rPr>
                    <w:t>X</w:t>
                  </w:r>
                  <w:r w:rsidRPr="0072010B">
                    <w:rPr>
                      <w:rFonts w:ascii="Courier New" w:hAnsi="Courier New" w:cs="Courier New"/>
                      <w:sz w:val="24"/>
                      <w:vertAlign w:val="subscript"/>
                      <w:lang w:val="ru-RU" w:eastAsia="zh-TW"/>
                    </w:rPr>
                    <w:t>0</w:t>
                  </w:r>
                  <w:r w:rsidRPr="0072010B">
                    <w:rPr>
                      <w:rFonts w:ascii="Courier New" w:hAnsi="Courier New" w:cs="Courier New"/>
                      <w:sz w:val="24"/>
                      <w:lang w:val="ru-RU" w:eastAsia="zh-TW"/>
                    </w:rPr>
                    <w:t>=</w:t>
                  </w:r>
                  <w:r w:rsidRPr="0072010B">
                    <w:rPr>
                      <w:rFonts w:ascii="Courier New" w:hAnsi="Courier New" w:cs="Courier New"/>
                      <w:sz w:val="24"/>
                      <w:lang w:eastAsia="zh-TW"/>
                    </w:rPr>
                    <w:sym w:font="Symbol" w:char="F0C6"/>
                  </w:r>
                  <w:r w:rsidRPr="0072010B">
                    <w:rPr>
                      <w:sz w:val="24"/>
                      <w:lang w:val="ru-RU" w:eastAsia="zh-TW"/>
                    </w:rPr>
                    <w:t>).</w:t>
                  </w:r>
                </w:p>
                <w:p w:rsidR="00595A65" w:rsidRDefault="00595A65" w:rsidP="00844513">
                  <w:pPr>
                    <w:rPr>
                      <w:sz w:val="24"/>
                      <w:lang w:val="ru-RU" w:eastAsia="zh-TW"/>
                    </w:rPr>
                  </w:pPr>
                </w:p>
                <w:p w:rsidR="00957268" w:rsidRDefault="00595A65" w:rsidP="00844513">
                  <w:pPr>
                    <w:jc w:val="left"/>
                    <w:rPr>
                      <w:sz w:val="24"/>
                      <w:lang w:val="ru-RU" w:eastAsia="zh-TW"/>
                    </w:rPr>
                  </w:pPr>
                  <w:r w:rsidRPr="0072010B">
                    <w:rPr>
                      <w:rFonts w:ascii="Courier New" w:hAnsi="Courier New" w:cs="Courier New"/>
                      <w:sz w:val="24"/>
                      <w:lang w:eastAsia="zh-TW"/>
                    </w:rPr>
                    <w:t>T</w:t>
                  </w:r>
                  <w:r w:rsidRPr="0072010B">
                    <w:rPr>
                      <w:rFonts w:ascii="Courier New" w:hAnsi="Courier New" w:cs="Courier New"/>
                      <w:sz w:val="24"/>
                      <w:vertAlign w:val="subscript"/>
                      <w:lang w:eastAsia="zh-TW"/>
                    </w:rPr>
                    <w:t>n</w:t>
                  </w:r>
                  <w:r w:rsidRPr="0072010B">
                    <w:rPr>
                      <w:rFonts w:ascii="Courier New" w:hAnsi="Courier New" w:cs="Courier New"/>
                      <w:sz w:val="24"/>
                      <w:lang w:val="ru-RU" w:eastAsia="zh-TW"/>
                    </w:rPr>
                    <w:t xml:space="preserve"> – </w:t>
                  </w:r>
                  <w:r w:rsidRPr="0072010B">
                    <w:rPr>
                      <w:rFonts w:ascii="Courier New" w:hAnsi="Courier New" w:cs="Courier New"/>
                      <w:sz w:val="24"/>
                      <w:lang w:eastAsia="zh-TW"/>
                    </w:rPr>
                    <w:t>n</w:t>
                  </w:r>
                  <w:r w:rsidRPr="0072010B">
                    <w:rPr>
                      <w:sz w:val="24"/>
                      <w:lang w:val="ru-RU" w:eastAsia="zh-TW"/>
                    </w:rPr>
                    <w:t>-ое конечное подмножество множества</w:t>
                  </w:r>
                  <w:r w:rsidRPr="0072010B">
                    <w:rPr>
                      <w:rFonts w:ascii="Courier New" w:hAnsi="Courier New" w:cs="Courier New"/>
                      <w:sz w:val="24"/>
                      <w:lang w:val="ru-RU" w:eastAsia="zh-TW"/>
                    </w:rPr>
                    <w:t xml:space="preserve"> </w:t>
                  </w:r>
                  <w:r w:rsidRPr="0072010B">
                    <w:rPr>
                      <w:rFonts w:ascii="Courier New" w:hAnsi="Courier New" w:cs="Courier New"/>
                      <w:sz w:val="24"/>
                      <w:lang w:eastAsia="zh-TW"/>
                    </w:rPr>
                    <w:t>T</w:t>
                  </w:r>
                  <w:r w:rsidRPr="0072010B">
                    <w:rPr>
                      <w:rFonts w:ascii="Courier New" w:hAnsi="Courier New" w:cs="Courier New"/>
                      <w:sz w:val="24"/>
                      <w:lang w:val="ru-RU" w:eastAsia="zh-TW"/>
                    </w:rPr>
                    <w:t xml:space="preserve"> </w:t>
                  </w:r>
                  <w:r w:rsidRPr="0072010B">
                    <w:rPr>
                      <w:sz w:val="24"/>
                      <w:lang w:val="ru-RU" w:eastAsia="zh-TW"/>
                    </w:rPr>
                    <w:t>(множество конечных подмножеств счётного множества счётно),</w:t>
                  </w:r>
                </w:p>
                <w:p w:rsidR="00595A65" w:rsidRDefault="00595A65" w:rsidP="00844513">
                  <w:pPr>
                    <w:jc w:val="left"/>
                    <w:rPr>
                      <w:sz w:val="24"/>
                      <w:lang w:val="ru-RU" w:eastAsia="zh-TW"/>
                    </w:rPr>
                  </w:pPr>
                  <w:r w:rsidRPr="0072010B">
                    <w:rPr>
                      <w:sz w:val="24"/>
                      <w:lang w:val="ru-RU" w:eastAsia="zh-TW"/>
                    </w:rPr>
                    <w:t>где</w:t>
                  </w:r>
                  <w:r w:rsidRPr="0072010B">
                    <w:rPr>
                      <w:rFonts w:ascii="Courier New" w:hAnsi="Courier New" w:cs="Courier New"/>
                      <w:sz w:val="24"/>
                      <w:lang w:val="ru-RU" w:eastAsia="zh-TW"/>
                    </w:rPr>
                    <w:t xml:space="preserve"> </w:t>
                  </w:r>
                  <w:r w:rsidRPr="0072010B">
                    <w:rPr>
                      <w:rFonts w:ascii="Courier New" w:hAnsi="Courier New" w:cs="Courier New"/>
                      <w:sz w:val="24"/>
                      <w:lang w:eastAsia="zh-TW"/>
                    </w:rPr>
                    <w:t>n</w:t>
                  </w:r>
                  <w:r w:rsidRPr="0072010B">
                    <w:rPr>
                      <w:rFonts w:ascii="Courier New" w:hAnsi="Courier New" w:cs="Courier New"/>
                      <w:sz w:val="24"/>
                      <w:lang w:val="ru-RU" w:eastAsia="zh-TW"/>
                    </w:rPr>
                    <w:t>=0,1,…</w:t>
                  </w:r>
                  <w:r w:rsidRPr="0072010B">
                    <w:rPr>
                      <w:sz w:val="24"/>
                      <w:lang w:val="ru-RU" w:eastAsia="zh-TW"/>
                    </w:rPr>
                    <w:t>.</w:t>
                  </w:r>
                </w:p>
                <w:p w:rsidR="00595A65" w:rsidRPr="0072010B" w:rsidRDefault="00595A65" w:rsidP="00844513">
                  <w:pPr>
                    <w:rPr>
                      <w:rFonts w:ascii="Courier New" w:hAnsi="Courier New" w:cs="Courier New"/>
                      <w:sz w:val="24"/>
                      <w:lang w:val="ru-RU" w:eastAsia="zh-TW"/>
                    </w:rPr>
                  </w:pPr>
                </w:p>
                <w:p w:rsidR="00595A65" w:rsidRPr="00957268" w:rsidRDefault="00595A65" w:rsidP="00844513">
                  <w:pPr>
                    <w:jc w:val="left"/>
                    <w:rPr>
                      <w:rFonts w:ascii="Courier New" w:hAnsi="Courier New" w:cs="Courier New"/>
                      <w:sz w:val="24"/>
                      <w:lang w:val="ru-RU"/>
                    </w:rPr>
                  </w:pPr>
                  <w:r w:rsidRPr="0072010B">
                    <w:rPr>
                      <w:rFonts w:ascii="Euclid Fraktur" w:hAnsi="Euclid Fraktur" w:cs="Courier New"/>
                      <w:b/>
                      <w:sz w:val="24"/>
                    </w:rPr>
                    <w:t>R</w:t>
                  </w:r>
                  <w:r w:rsidRPr="0072010B">
                    <w:rPr>
                      <w:rFonts w:ascii="Courier New" w:hAnsi="Courier New" w:cs="Courier New"/>
                      <w:sz w:val="24"/>
                      <w:lang w:val="ru-RU"/>
                    </w:rPr>
                    <w:t xml:space="preserve"> = {{</w:t>
                  </w:r>
                  <w:r w:rsidRPr="0072010B">
                    <w:rPr>
                      <w:rFonts w:ascii="Courier New" w:hAnsi="Courier New" w:cs="Courier New"/>
                      <w:sz w:val="24"/>
                    </w:rPr>
                    <w:t>x</w:t>
                  </w:r>
                  <w:r w:rsidRPr="0072010B">
                    <w:rPr>
                      <w:rFonts w:ascii="Courier New" w:hAnsi="Courier New" w:cs="Courier New"/>
                      <w:sz w:val="24"/>
                      <w:vertAlign w:val="subscript"/>
                    </w:rPr>
                    <w:t>i</w:t>
                  </w:r>
                  <w:r w:rsidRPr="0072010B">
                    <w:rPr>
                      <w:rFonts w:ascii="Courier New" w:hAnsi="Courier New" w:cs="Courier New"/>
                      <w:sz w:val="24"/>
                      <w:lang w:val="ru-RU"/>
                    </w:rPr>
                    <w:t>}|</w:t>
                  </w:r>
                  <w:r w:rsidRPr="0072010B">
                    <w:rPr>
                      <w:rFonts w:ascii="Courier New" w:hAnsi="Courier New" w:cs="Courier New"/>
                      <w:sz w:val="24"/>
                      <w:lang w:eastAsia="zh-TW"/>
                    </w:rPr>
                    <w:t>i</w:t>
                  </w:r>
                  <w:r w:rsidRPr="0072010B">
                    <w:rPr>
                      <w:rFonts w:ascii="Courier New" w:hAnsi="Courier New" w:cs="Courier New"/>
                      <w:sz w:val="24"/>
                      <w:lang w:val="ru-RU" w:eastAsia="zh-TW"/>
                    </w:rPr>
                    <w:t xml:space="preserve">=1,2,…} </w:t>
                  </w:r>
                  <w:r w:rsidRPr="0072010B">
                    <w:rPr>
                      <w:rFonts w:ascii="Courier New" w:hAnsi="Courier New" w:cs="Courier New"/>
                      <w:sz w:val="24"/>
                    </w:rPr>
                    <w:sym w:font="Symbol" w:char="F0C8"/>
                  </w:r>
                  <w:r w:rsidRPr="0072010B">
                    <w:rPr>
                      <w:rFonts w:ascii="Courier New" w:hAnsi="Courier New" w:cs="Courier New"/>
                      <w:sz w:val="24"/>
                      <w:lang w:val="ru-RU"/>
                    </w:rPr>
                    <w:t xml:space="preserve"> {{</w:t>
                  </w:r>
                  <w:r w:rsidRPr="0072010B">
                    <w:rPr>
                      <w:rFonts w:ascii="Courier New" w:hAnsi="Courier New" w:cs="Courier New"/>
                      <w:sz w:val="24"/>
                    </w:rPr>
                    <w:t>y</w:t>
                  </w:r>
                  <w:r w:rsidRPr="0072010B">
                    <w:rPr>
                      <w:rFonts w:ascii="Courier New" w:hAnsi="Courier New" w:cs="Courier New"/>
                      <w:sz w:val="24"/>
                      <w:lang w:val="ru-RU"/>
                    </w:rPr>
                    <w:t>}}</w:t>
                  </w:r>
                  <w:r w:rsidRPr="0072010B">
                    <w:rPr>
                      <w:rFonts w:ascii="Courier New" w:hAnsi="Courier New" w:cs="Courier New"/>
                      <w:sz w:val="24"/>
                      <w:lang w:val="ru-RU" w:eastAsia="zh-TW"/>
                    </w:rPr>
                    <w:t xml:space="preserve"> </w:t>
                  </w:r>
                  <w:r w:rsidRPr="0072010B">
                    <w:rPr>
                      <w:rFonts w:ascii="Courier New" w:hAnsi="Courier New" w:cs="Courier New"/>
                      <w:sz w:val="24"/>
                    </w:rPr>
                    <w:sym w:font="Symbol" w:char="F0C8"/>
                  </w:r>
                  <w:r w:rsidRPr="0072010B">
                    <w:rPr>
                      <w:rFonts w:ascii="Courier New" w:hAnsi="Courier New" w:cs="Courier New"/>
                      <w:sz w:val="24"/>
                      <w:lang w:val="ru-RU"/>
                    </w:rPr>
                    <w:t xml:space="preserve"> {</w:t>
                  </w:r>
                  <w:r w:rsidRPr="0072010B">
                    <w:rPr>
                      <w:rFonts w:ascii="Courier New" w:hAnsi="Courier New" w:cs="Courier New"/>
                      <w:sz w:val="24"/>
                    </w:rPr>
                    <w:t>U</w:t>
                  </w:r>
                  <w:r w:rsidRPr="0072010B">
                    <w:rPr>
                      <w:rFonts w:ascii="Courier New" w:hAnsi="Courier New" w:cs="Courier New"/>
                      <w:sz w:val="24"/>
                    </w:rPr>
                    <w:sym w:font="Symbol" w:char="F0CD"/>
                  </w:r>
                  <w:r w:rsidRPr="0072010B">
                    <w:rPr>
                      <w:rFonts w:ascii="Courier New" w:hAnsi="Courier New" w:cs="Courier New"/>
                      <w:sz w:val="24"/>
                    </w:rPr>
                    <w:t>T</w:t>
                  </w:r>
                  <w:r w:rsidRPr="0072010B">
                    <w:rPr>
                      <w:rFonts w:ascii="Courier New" w:hAnsi="Courier New" w:cs="Courier New"/>
                      <w:sz w:val="24"/>
                      <w:lang w:val="ru-RU"/>
                    </w:rPr>
                    <w:t>|</w:t>
                  </w:r>
                  <w:r w:rsidRPr="0072010B">
                    <w:rPr>
                      <w:rFonts w:ascii="Courier New" w:hAnsi="Courier New" w:cs="Courier New"/>
                      <w:b/>
                      <w:sz w:val="24"/>
                      <w:lang w:val="ru-RU"/>
                    </w:rPr>
                    <w:t>|</w:t>
                  </w:r>
                  <w:r w:rsidRPr="0072010B">
                    <w:rPr>
                      <w:rFonts w:ascii="Courier New" w:hAnsi="Courier New" w:cs="Courier New"/>
                      <w:sz w:val="24"/>
                    </w:rPr>
                    <w:t>U</w:t>
                  </w:r>
                  <w:r w:rsidRPr="0072010B">
                    <w:rPr>
                      <w:rFonts w:ascii="Courier New" w:hAnsi="Courier New" w:cs="Courier New"/>
                      <w:b/>
                      <w:sz w:val="24"/>
                      <w:lang w:val="ru-RU"/>
                    </w:rPr>
                    <w:t>|</w:t>
                  </w:r>
                  <w:r w:rsidRPr="0072010B">
                    <w:rPr>
                      <w:rFonts w:ascii="Courier New" w:hAnsi="Courier New" w:cs="Courier New"/>
                      <w:sz w:val="24"/>
                      <w:lang w:val="ru-RU"/>
                    </w:rPr>
                    <w:t>=</w:t>
                  </w:r>
                  <w:r w:rsidRPr="0072010B">
                    <w:rPr>
                      <w:rFonts w:ascii="Courier New" w:hAnsi="Courier New" w:cs="Courier New"/>
                      <w:sz w:val="24"/>
                      <w:lang w:val="ru-RU"/>
                    </w:rPr>
                    <w:sym w:font="Symbol" w:char="F0A5"/>
                  </w:r>
                  <w:r w:rsidRPr="0072010B">
                    <w:rPr>
                      <w:rFonts w:ascii="Courier New" w:hAnsi="Courier New" w:cs="Courier New"/>
                      <w:sz w:val="24"/>
                      <w:lang w:val="ru-RU"/>
                    </w:rPr>
                    <w:t>}</w:t>
                  </w:r>
                  <w:r w:rsidRPr="0072010B">
                    <w:rPr>
                      <w:sz w:val="24"/>
                      <w:lang w:val="ru-RU"/>
                    </w:rPr>
                    <w:t>.</w:t>
                  </w:r>
                </w:p>
              </w:tc>
              <w:tc>
                <w:tcPr>
                  <w:tcW w:w="2945" w:type="dxa"/>
                </w:tcPr>
                <w:p w:rsidR="00595A65" w:rsidRPr="0072010B" w:rsidRDefault="004948FB" w:rsidP="00844513">
                  <w:pPr>
                    <w:rPr>
                      <w:rFonts w:ascii="Courier New" w:hAnsi="Courier New" w:cs="Courier New"/>
                      <w:sz w:val="24"/>
                    </w:rPr>
                  </w:pPr>
                  <w:r>
                    <w:rPr>
                      <w:rFonts w:ascii="Courier New" w:hAnsi="Courier New" w:cs="Courier New"/>
                      <w:noProof/>
                      <w:sz w:val="24"/>
                      <w:lang w:val="ru-RU" w:eastAsia="ru-RU"/>
                    </w:rPr>
                    <w:drawing>
                      <wp:inline distT="0" distB="0" distL="0" distR="0">
                        <wp:extent cx="1736090" cy="3114040"/>
                        <wp:effectExtent l="19050" t="0" r="0" b="0"/>
                        <wp:docPr id="189" name="Рисунок 189" descr="минимальные и сингулярные модели_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минимальные и сингулярные модели_3a"/>
                                <pic:cNvPicPr>
                                  <a:picLocks noChangeAspect="1" noChangeArrowheads="1"/>
                                </pic:cNvPicPr>
                              </pic:nvPicPr>
                              <pic:blipFill>
                                <a:blip r:embed="rId161" cstate="print"/>
                                <a:srcRect/>
                                <a:stretch>
                                  <a:fillRect/>
                                </a:stretch>
                              </pic:blipFill>
                              <pic:spPr bwMode="auto">
                                <a:xfrm>
                                  <a:off x="0" y="0"/>
                                  <a:ext cx="1736090" cy="3114040"/>
                                </a:xfrm>
                                <a:prstGeom prst="rect">
                                  <a:avLst/>
                                </a:prstGeom>
                                <a:noFill/>
                                <a:ln w="9525">
                                  <a:noFill/>
                                  <a:miter lim="800000"/>
                                  <a:headEnd/>
                                  <a:tailEnd/>
                                </a:ln>
                              </pic:spPr>
                            </pic:pic>
                          </a:graphicData>
                        </a:graphic>
                      </wp:inline>
                    </w:drawing>
                  </w:r>
                </w:p>
              </w:tc>
            </w:tr>
            <w:tr w:rsidR="00595A65" w:rsidRPr="007559B0">
              <w:trPr>
                <w:cantSplit/>
                <w:jc w:val="center"/>
              </w:trPr>
              <w:tc>
                <w:tcPr>
                  <w:tcW w:w="9061" w:type="dxa"/>
                  <w:gridSpan w:val="3"/>
                  <w:vAlign w:val="center"/>
                </w:tcPr>
                <w:p w:rsidR="00595A65" w:rsidRPr="007559B0" w:rsidRDefault="00595A65" w:rsidP="00844513">
                  <w:pPr>
                    <w:pStyle w:val="a0"/>
                    <w:ind w:firstLine="0"/>
                    <w:rPr>
                      <w:lang w:val="en-US"/>
                    </w:rPr>
                  </w:pPr>
                  <w:bookmarkStart w:id="921" w:name="_Ref175479071"/>
                </w:p>
              </w:tc>
              <w:bookmarkEnd w:id="921"/>
            </w:tr>
          </w:tbl>
          <w:p w:rsidR="00586231" w:rsidRPr="007559B0" w:rsidRDefault="00586231" w:rsidP="00AA44F7">
            <w:pPr>
              <w:spacing w:line="360" w:lineRule="auto"/>
            </w:pPr>
          </w:p>
        </w:tc>
      </w:tr>
    </w:tbl>
    <w:p w:rsidR="0016428F" w:rsidRDefault="0016428F" w:rsidP="00AA44F7">
      <w:pPr>
        <w:spacing w:line="360" w:lineRule="auto"/>
        <w:rPr>
          <w:lang w:val="ru-RU"/>
        </w:rPr>
      </w:pPr>
      <w:bookmarkStart w:id="922" w:name="_Ref175057519"/>
    </w:p>
    <w:p w:rsidR="0059798C" w:rsidRDefault="0059798C" w:rsidP="00A4447E">
      <w:pPr>
        <w:spacing w:line="360" w:lineRule="auto"/>
        <w:ind w:firstLine="567"/>
        <w:rPr>
          <w:lang w:val="ru-RU"/>
        </w:rPr>
      </w:pPr>
      <w:r w:rsidRPr="0016428F">
        <w:rPr>
          <w:u w:val="single"/>
          <w:lang w:val="ru-RU"/>
        </w:rPr>
        <w:t>Пример</w:t>
      </w:r>
      <w:r w:rsidR="0016428F" w:rsidRPr="0016428F">
        <w:rPr>
          <w:u w:val="single"/>
          <w:lang w:val="ru-RU"/>
        </w:rPr>
        <w:t> 4</w:t>
      </w:r>
      <w:r w:rsidR="0016428F">
        <w:rPr>
          <w:lang w:val="ru-RU"/>
        </w:rPr>
        <w:t>:</w:t>
      </w:r>
      <w:r w:rsidRPr="0016428F">
        <w:rPr>
          <w:lang w:val="ru-RU"/>
        </w:rPr>
        <w:t xml:space="preserve"> существуют две минимальны</w:t>
      </w:r>
      <w:r w:rsidR="00916914" w:rsidRPr="0016428F">
        <w:rPr>
          <w:lang w:val="ru-RU"/>
        </w:rPr>
        <w:t>е</w:t>
      </w:r>
      <w:r w:rsidRPr="0016428F">
        <w:rPr>
          <w:lang w:val="ru-RU"/>
        </w:rPr>
        <w:t xml:space="preserve"> м</w:t>
      </w:r>
      <w:r w:rsidR="00B14AB4">
        <w:rPr>
          <w:lang w:val="ru-RU"/>
        </w:rPr>
        <w:t>ажорантные конформные</w:t>
      </w:r>
      <w:r w:rsidRPr="0016428F">
        <w:rPr>
          <w:lang w:val="ru-RU"/>
        </w:rPr>
        <w:t xml:space="preserve"> </w:t>
      </w:r>
      <w:r w:rsidRPr="00FD62F9">
        <w:rPr>
          <w:rFonts w:ascii="Courier New" w:hAnsi="Courier New" w:cs="Courier New"/>
        </w:rPr>
        <w:sym w:font="Symbol" w:char="F066"/>
      </w:r>
      <w:r w:rsidRPr="0016428F">
        <w:rPr>
          <w:lang w:val="ru-RU"/>
        </w:rPr>
        <w:t>-модели</w:t>
      </w:r>
      <w:r w:rsidR="003870E6" w:rsidRPr="0016428F">
        <w:rPr>
          <w:lang w:val="ru-RU"/>
        </w:rPr>
        <w:t>: сингулярная и несингулярная</w:t>
      </w:r>
      <w:r w:rsidRPr="0016428F">
        <w:rPr>
          <w:lang w:val="ru-RU"/>
        </w:rPr>
        <w:t xml:space="preserve"> (</w:t>
      </w:r>
      <w:r>
        <w:fldChar w:fldCharType="begin"/>
      </w:r>
      <w:r w:rsidRPr="0016428F">
        <w:rPr>
          <w:lang w:val="ru-RU"/>
        </w:rPr>
        <w:instrText xml:space="preserve"> </w:instrText>
      </w:r>
      <w:r>
        <w:instrText>REF</w:instrText>
      </w:r>
      <w:r w:rsidRPr="0016428F">
        <w:rPr>
          <w:lang w:val="ru-RU"/>
        </w:rPr>
        <w:instrText xml:space="preserve"> _</w:instrText>
      </w:r>
      <w:r>
        <w:instrText>Ref</w:instrText>
      </w:r>
      <w:r w:rsidRPr="0016428F">
        <w:rPr>
          <w:lang w:val="ru-RU"/>
        </w:rPr>
        <w:instrText>175054926 \</w:instrText>
      </w:r>
      <w:r>
        <w:instrText>r</w:instrText>
      </w:r>
      <w:r w:rsidRPr="0016428F">
        <w:rPr>
          <w:lang w:val="ru-RU"/>
        </w:rPr>
        <w:instrText xml:space="preserve"> \</w:instrText>
      </w:r>
      <w:r>
        <w:instrText>h</w:instrText>
      </w:r>
      <w:r w:rsidRPr="0016428F">
        <w:rPr>
          <w:lang w:val="ru-RU"/>
        </w:rPr>
        <w:instrText xml:space="preserve"> </w:instrText>
      </w:r>
      <w:r>
        <w:fldChar w:fldCharType="separate"/>
      </w:r>
      <w:r w:rsidR="006D5552" w:rsidRPr="006D5552">
        <w:rPr>
          <w:lang w:val="ru-RU"/>
        </w:rPr>
        <w:t>Рис.74</w:t>
      </w:r>
      <w:r>
        <w:fldChar w:fldCharType="end"/>
      </w:r>
      <w:r w:rsidRPr="0016428F">
        <w:rPr>
          <w:lang w:val="ru-RU"/>
        </w:rPr>
        <w:t>)</w:t>
      </w:r>
      <w:bookmarkEnd w:id="922"/>
      <w:r w:rsidR="0016428F">
        <w:rPr>
          <w:lang w:val="ru-RU"/>
        </w:rPr>
        <w:t>.</w:t>
      </w:r>
    </w:p>
    <w:p w:rsidR="007F20D1" w:rsidRDefault="007F20D1" w:rsidP="007F20D1">
      <w:pPr>
        <w:spacing w:line="360" w:lineRule="auto"/>
        <w:ind w:firstLine="567"/>
        <w:rPr>
          <w:lang w:val="ru-RU"/>
        </w:rPr>
      </w:pPr>
      <w:r w:rsidRPr="00E527A2">
        <w:rPr>
          <w:rFonts w:ascii="Courier New" w:hAnsi="Courier New" w:cs="Courier New"/>
        </w:rPr>
        <w:sym w:font="Symbol" w:char="F066"/>
      </w:r>
      <w:r w:rsidRPr="00AD502D">
        <w:rPr>
          <w:lang w:val="ru-RU"/>
        </w:rPr>
        <w:t>-</w:t>
      </w:r>
      <w:r>
        <w:rPr>
          <w:lang w:val="ru-RU"/>
        </w:rPr>
        <w:t>модели</w:t>
      </w:r>
      <w:r w:rsidRPr="00AD502D">
        <w:rPr>
          <w:rFonts w:ascii="Courier New" w:hAnsi="Courier New" w:cs="Courier New"/>
          <w:lang w:val="ru-RU"/>
        </w:rPr>
        <w:t xml:space="preserve"> </w:t>
      </w:r>
      <w:r w:rsidRPr="00A73712">
        <w:rPr>
          <w:rFonts w:ascii="Arial" w:hAnsi="Arial" w:cs="Courier New"/>
          <w:b/>
          <w:lang w:val="el-GR"/>
        </w:rPr>
        <w:t>Φ</w:t>
      </w:r>
      <w:r w:rsidRPr="00E527A2">
        <w:rPr>
          <w:rFonts w:ascii="Courier New" w:hAnsi="Courier New" w:cs="Courier New"/>
          <w:vertAlign w:val="superscript"/>
        </w:rPr>
        <w:sym w:font="Symbol" w:char="F077"/>
      </w:r>
      <w:r w:rsidRPr="00AD502D">
        <w:rPr>
          <w:rFonts w:ascii="Courier New" w:hAnsi="Courier New" w:cs="Courier New"/>
          <w:lang w:val="ru-RU"/>
        </w:rPr>
        <w:t>(</w:t>
      </w:r>
      <w:r>
        <w:rPr>
          <w:rFonts w:ascii="Courier New" w:hAnsi="Courier New" w:cs="Courier New"/>
          <w:b/>
        </w:rPr>
        <w:t>S</w:t>
      </w:r>
      <w:r w:rsidRPr="00AD502D">
        <w:rPr>
          <w:rFonts w:ascii="Courier New" w:hAnsi="Courier New" w:cs="Courier New"/>
          <w:b/>
          <w:lang w:val="ru-RU"/>
        </w:rPr>
        <w:t>4</w:t>
      </w:r>
      <w:r>
        <w:rPr>
          <w:rFonts w:ascii="Courier New" w:hAnsi="Courier New" w:cs="Courier New"/>
          <w:b/>
        </w:rPr>
        <w:t>a</w:t>
      </w:r>
      <w:r w:rsidRPr="00AD502D">
        <w:rPr>
          <w:rFonts w:ascii="Courier New" w:hAnsi="Courier New" w:cs="Courier New"/>
          <w:lang w:val="ru-RU"/>
        </w:rPr>
        <w:t xml:space="preserve">) </w:t>
      </w:r>
      <w:r>
        <w:rPr>
          <w:lang w:val="ru-RU"/>
        </w:rPr>
        <w:t>и</w:t>
      </w:r>
      <w:r w:rsidRPr="00AD502D">
        <w:rPr>
          <w:rFonts w:ascii="Courier New" w:hAnsi="Courier New" w:cs="Courier New"/>
          <w:lang w:val="ru-RU"/>
        </w:rPr>
        <w:t xml:space="preserve"> </w:t>
      </w:r>
      <w:r w:rsidRPr="00A73712">
        <w:rPr>
          <w:rFonts w:ascii="Arial" w:hAnsi="Arial" w:cs="Courier New"/>
          <w:b/>
          <w:lang w:val="el-GR"/>
        </w:rPr>
        <w:t>Φ</w:t>
      </w:r>
      <w:r w:rsidRPr="00E527A2">
        <w:rPr>
          <w:rFonts w:ascii="Courier New" w:hAnsi="Courier New" w:cs="Courier New"/>
          <w:vertAlign w:val="superscript"/>
        </w:rPr>
        <w:sym w:font="Symbol" w:char="F077"/>
      </w:r>
      <w:r w:rsidRPr="00AD502D">
        <w:rPr>
          <w:rFonts w:ascii="Courier New" w:hAnsi="Courier New" w:cs="Courier New"/>
          <w:lang w:val="ru-RU"/>
        </w:rPr>
        <w:t>(</w:t>
      </w:r>
      <w:r>
        <w:rPr>
          <w:rFonts w:ascii="Courier New" w:hAnsi="Courier New" w:cs="Courier New"/>
          <w:b/>
        </w:rPr>
        <w:t>S</w:t>
      </w:r>
      <w:r w:rsidRPr="00AD502D">
        <w:rPr>
          <w:rFonts w:ascii="Courier New" w:hAnsi="Courier New" w:cs="Courier New"/>
          <w:b/>
          <w:lang w:val="ru-RU"/>
        </w:rPr>
        <w:t>4</w:t>
      </w:r>
      <w:r>
        <w:rPr>
          <w:rFonts w:ascii="Courier New" w:hAnsi="Courier New" w:cs="Courier New"/>
          <w:b/>
        </w:rPr>
        <w:t>b</w:t>
      </w:r>
      <w:r w:rsidRPr="00AD502D">
        <w:rPr>
          <w:rFonts w:ascii="Courier New" w:hAnsi="Courier New" w:cs="Courier New"/>
          <w:lang w:val="ru-RU"/>
        </w:rPr>
        <w:t xml:space="preserve">) </w:t>
      </w:r>
      <w:r>
        <w:rPr>
          <w:lang w:val="ru-RU"/>
        </w:rPr>
        <w:t xml:space="preserve">отличаются следующими </w:t>
      </w:r>
      <w:r w:rsidRPr="00E527A2">
        <w:rPr>
          <w:rFonts w:ascii="Courier New" w:hAnsi="Courier New" w:cs="Courier New"/>
        </w:rPr>
        <w:sym w:font="Symbol" w:char="F066"/>
      </w:r>
      <w:r w:rsidRPr="00AD502D">
        <w:rPr>
          <w:lang w:val="ru-RU"/>
        </w:rPr>
        <w:t>-</w:t>
      </w:r>
      <w:r>
        <w:rPr>
          <w:lang w:val="ru-RU"/>
        </w:rPr>
        <w:t xml:space="preserve">трассами (и их </w:t>
      </w:r>
      <w:r w:rsidRPr="003870E6">
        <w:rPr>
          <w:b/>
          <w:i/>
        </w:rPr>
        <w:t>r</w:t>
      </w:r>
      <w:r>
        <w:rPr>
          <w:lang w:val="ru-RU"/>
        </w:rPr>
        <w:t>-замыканием):</w:t>
      </w:r>
    </w:p>
    <w:p w:rsidR="007F20D1" w:rsidRPr="00495D53" w:rsidRDefault="007F20D1" w:rsidP="007F20D1">
      <w:pPr>
        <w:spacing w:line="360" w:lineRule="auto"/>
        <w:rPr>
          <w:szCs w:val="28"/>
        </w:rPr>
      </w:pPr>
      <w:r>
        <w:rPr>
          <w:rFonts w:ascii="Courier New" w:hAnsi="Courier New" w:cs="Courier New"/>
          <w:b/>
        </w:rPr>
        <w:t>S</w:t>
      </w:r>
      <w:r w:rsidRPr="00495D53">
        <w:rPr>
          <w:rFonts w:ascii="Courier New" w:hAnsi="Courier New" w:cs="Courier New"/>
          <w:b/>
        </w:rPr>
        <w:t>4</w:t>
      </w:r>
      <w:r>
        <w:rPr>
          <w:rFonts w:ascii="Courier New" w:hAnsi="Courier New" w:cs="Courier New"/>
          <w:b/>
        </w:rPr>
        <w:t>a</w:t>
      </w:r>
      <w:r w:rsidRPr="00495D53">
        <w:rPr>
          <w:rFonts w:ascii="Courier New" w:hAnsi="Courier New" w:cs="Courier New"/>
          <w:szCs w:val="28"/>
        </w:rPr>
        <w:t xml:space="preserve"> : </w:t>
      </w:r>
      <w:r w:rsidRPr="00495D53">
        <w:rPr>
          <w:rFonts w:ascii="Arial" w:hAnsi="Arial" w:cs="Arial"/>
          <w:b/>
          <w:szCs w:val="28"/>
        </w:rPr>
        <w:t>μ</w:t>
      </w:r>
      <w:r w:rsidRPr="00495D53">
        <w:rPr>
          <w:rFonts w:ascii="Courier New" w:hAnsi="Courier New" w:cs="Courier New"/>
          <w:szCs w:val="28"/>
        </w:rPr>
        <w:t>=</w:t>
      </w:r>
      <w:r>
        <w:rPr>
          <w:rFonts w:ascii="Courier New" w:hAnsi="Courier New" w:cs="Courier New"/>
        </w:rPr>
        <w:sym w:font="Euclid Symbol" w:char="F0E1"/>
      </w:r>
      <w:r w:rsidRPr="00495D53">
        <w:rPr>
          <w:rFonts w:ascii="Courier New" w:hAnsi="Courier New" w:cs="Courier New"/>
          <w:szCs w:val="28"/>
        </w:rPr>
        <w:t>({</w:t>
      </w:r>
      <w:r w:rsidRPr="00AD502D">
        <w:rPr>
          <w:rFonts w:ascii="Courier New" w:hAnsi="Courier New" w:cs="Courier New"/>
          <w:szCs w:val="28"/>
        </w:rPr>
        <w:t>x</w:t>
      </w:r>
      <w:r w:rsidRPr="00495D53">
        <w:rPr>
          <w:rFonts w:ascii="Courier New" w:hAnsi="Courier New" w:cs="Courier New"/>
          <w:szCs w:val="28"/>
        </w:rPr>
        <w:t>},</w:t>
      </w:r>
      <w:r w:rsidRPr="00AD502D">
        <w:rPr>
          <w:rFonts w:ascii="Courier New" w:hAnsi="Courier New" w:cs="Courier New"/>
          <w:szCs w:val="28"/>
        </w:rPr>
        <w:sym w:font="Symbol" w:char="F0C6"/>
      </w:r>
      <w:r w:rsidRPr="00495D53">
        <w:rPr>
          <w:rFonts w:ascii="Courier New" w:hAnsi="Courier New" w:cs="Courier New"/>
          <w:szCs w:val="28"/>
        </w:rPr>
        <w:t>),</w:t>
      </w:r>
      <w:r w:rsidRPr="00AD502D">
        <w:rPr>
          <w:rFonts w:ascii="Courier New" w:hAnsi="Courier New" w:cs="Courier New"/>
          <w:szCs w:val="28"/>
        </w:rPr>
        <w:t>y</w:t>
      </w:r>
      <w:r w:rsidRPr="00495D53">
        <w:rPr>
          <w:rFonts w:ascii="Courier New" w:hAnsi="Courier New" w:cs="Courier New"/>
          <w:szCs w:val="28"/>
        </w:rPr>
        <w:t>,({</w:t>
      </w:r>
      <w:r w:rsidRPr="00AD502D">
        <w:rPr>
          <w:rFonts w:ascii="Courier New" w:hAnsi="Courier New" w:cs="Courier New"/>
          <w:szCs w:val="28"/>
        </w:rPr>
        <w:t>a</w:t>
      </w:r>
      <w:r w:rsidRPr="00495D53">
        <w:rPr>
          <w:rFonts w:ascii="Courier New" w:hAnsi="Courier New" w:cs="Courier New"/>
          <w:szCs w:val="28"/>
        </w:rPr>
        <w:t>},</w:t>
      </w:r>
      <w:r w:rsidRPr="00AD502D">
        <w:rPr>
          <w:rFonts w:ascii="Courier New" w:hAnsi="Courier New" w:cs="Courier New"/>
          <w:szCs w:val="28"/>
        </w:rPr>
        <w:sym w:font="Symbol" w:char="F0C6"/>
      </w:r>
      <w:r w:rsidRPr="00495D53">
        <w:rPr>
          <w:rFonts w:ascii="Courier New" w:hAnsi="Courier New" w:cs="Courier New"/>
          <w:szCs w:val="28"/>
        </w:rPr>
        <w:t>),</w:t>
      </w:r>
      <w:r w:rsidRPr="00AD502D">
        <w:rPr>
          <w:rFonts w:ascii="Courier New" w:hAnsi="Courier New" w:cs="Courier New"/>
          <w:szCs w:val="28"/>
        </w:rPr>
        <w:t>x</w:t>
      </w:r>
      <w:r>
        <w:rPr>
          <w:rFonts w:ascii="Courier New" w:hAnsi="Courier New" w:cs="Courier New"/>
        </w:rPr>
        <w:sym w:font="Euclid Symbol" w:char="F0F1"/>
      </w:r>
      <w:r w:rsidRPr="00495D53">
        <w:rPr>
          <w:szCs w:val="28"/>
        </w:rPr>
        <w:t>,</w:t>
      </w:r>
      <w:r w:rsidRPr="00495D53">
        <w:rPr>
          <w:rFonts w:ascii="Courier New" w:hAnsi="Courier New" w:cs="Courier New"/>
          <w:szCs w:val="28"/>
        </w:rPr>
        <w:t xml:space="preserve"> </w:t>
      </w:r>
      <w:r>
        <w:rPr>
          <w:rFonts w:ascii="Arial" w:hAnsi="Arial" w:cs="Arial"/>
          <w:b/>
          <w:szCs w:val="28"/>
        </w:rPr>
        <w:t>λ</w:t>
      </w:r>
      <w:r w:rsidRPr="00495D53">
        <w:rPr>
          <w:rFonts w:ascii="Courier New" w:hAnsi="Courier New" w:cs="Courier New"/>
          <w:szCs w:val="28"/>
        </w:rPr>
        <w:t>=</w:t>
      </w:r>
      <w:r>
        <w:rPr>
          <w:rFonts w:ascii="Courier New" w:hAnsi="Courier New" w:cs="Courier New"/>
        </w:rPr>
        <w:sym w:font="Euclid Symbol" w:char="F0E1"/>
      </w:r>
      <w:r w:rsidRPr="00495D53">
        <w:rPr>
          <w:rFonts w:ascii="Courier New" w:hAnsi="Courier New" w:cs="Courier New"/>
          <w:szCs w:val="28"/>
        </w:rPr>
        <w:t>({</w:t>
      </w:r>
      <w:r w:rsidRPr="00AD502D">
        <w:rPr>
          <w:rFonts w:ascii="Courier New" w:hAnsi="Courier New" w:cs="Courier New"/>
          <w:szCs w:val="28"/>
        </w:rPr>
        <w:t>x</w:t>
      </w:r>
      <w:r w:rsidRPr="00495D53">
        <w:rPr>
          <w:rFonts w:ascii="Courier New" w:hAnsi="Courier New" w:cs="Courier New"/>
          <w:szCs w:val="28"/>
        </w:rPr>
        <w:t>},</w:t>
      </w:r>
      <w:r w:rsidRPr="00AD502D">
        <w:rPr>
          <w:rFonts w:ascii="Courier New" w:hAnsi="Courier New" w:cs="Courier New"/>
          <w:szCs w:val="28"/>
        </w:rPr>
        <w:sym w:font="Symbol" w:char="F0C6"/>
      </w:r>
      <w:r w:rsidRPr="00495D53">
        <w:rPr>
          <w:rFonts w:ascii="Courier New" w:hAnsi="Courier New" w:cs="Courier New"/>
          <w:szCs w:val="28"/>
        </w:rPr>
        <w:t>),</w:t>
      </w:r>
      <w:r w:rsidRPr="00AD502D">
        <w:rPr>
          <w:rFonts w:ascii="Courier New" w:hAnsi="Courier New" w:cs="Courier New"/>
          <w:szCs w:val="28"/>
        </w:rPr>
        <w:t>y</w:t>
      </w:r>
      <w:r w:rsidRPr="00495D53">
        <w:rPr>
          <w:rFonts w:ascii="Courier New" w:hAnsi="Courier New" w:cs="Courier New"/>
          <w:szCs w:val="28"/>
        </w:rPr>
        <w:t>,({</w:t>
      </w:r>
      <w:r w:rsidRPr="00AD502D">
        <w:rPr>
          <w:rFonts w:ascii="Courier New" w:hAnsi="Courier New" w:cs="Courier New"/>
          <w:szCs w:val="28"/>
        </w:rPr>
        <w:t>a</w:t>
      </w:r>
      <w:r w:rsidRPr="00495D53">
        <w:rPr>
          <w:rFonts w:ascii="Courier New" w:hAnsi="Courier New" w:cs="Courier New"/>
          <w:szCs w:val="28"/>
        </w:rPr>
        <w:t>},</w:t>
      </w:r>
      <w:r w:rsidRPr="00AD502D">
        <w:rPr>
          <w:rFonts w:ascii="Courier New" w:hAnsi="Courier New" w:cs="Courier New"/>
          <w:szCs w:val="28"/>
        </w:rPr>
        <w:sym w:font="Symbol" w:char="F0C6"/>
      </w:r>
      <w:r w:rsidRPr="00495D53">
        <w:rPr>
          <w:rFonts w:ascii="Courier New" w:hAnsi="Courier New" w:cs="Courier New"/>
          <w:szCs w:val="28"/>
        </w:rPr>
        <w:t>),</w:t>
      </w:r>
      <w:r>
        <w:rPr>
          <w:rFonts w:ascii="Courier New" w:hAnsi="Courier New" w:cs="Courier New"/>
          <w:szCs w:val="28"/>
        </w:rPr>
        <w:t>y</w:t>
      </w:r>
      <w:r>
        <w:rPr>
          <w:rFonts w:ascii="Courier New" w:hAnsi="Courier New" w:cs="Courier New"/>
        </w:rPr>
        <w:sym w:font="Euclid Symbol" w:char="F0F1"/>
      </w:r>
      <w:r w:rsidRPr="00495D53">
        <w:rPr>
          <w:szCs w:val="28"/>
        </w:rPr>
        <w:t>;</w:t>
      </w:r>
    </w:p>
    <w:p w:rsidR="007F20D1" w:rsidRPr="00AD502D" w:rsidRDefault="007F20D1" w:rsidP="007F20D1">
      <w:pPr>
        <w:spacing w:line="360" w:lineRule="auto"/>
        <w:rPr>
          <w:szCs w:val="28"/>
          <w:lang w:val="ru-RU"/>
        </w:rPr>
      </w:pPr>
      <w:r>
        <w:rPr>
          <w:rFonts w:ascii="Courier New" w:hAnsi="Courier New" w:cs="Courier New"/>
          <w:b/>
        </w:rPr>
        <w:t>S</w:t>
      </w:r>
      <w:r w:rsidRPr="00AD502D">
        <w:rPr>
          <w:rFonts w:ascii="Courier New" w:hAnsi="Courier New" w:cs="Courier New"/>
          <w:b/>
          <w:lang w:val="ru-RU"/>
        </w:rPr>
        <w:t>4</w:t>
      </w:r>
      <w:r>
        <w:rPr>
          <w:rFonts w:ascii="Courier New" w:hAnsi="Courier New" w:cs="Courier New"/>
          <w:b/>
        </w:rPr>
        <w:t>b</w:t>
      </w:r>
      <w:r w:rsidRPr="00AD502D">
        <w:rPr>
          <w:rFonts w:ascii="Courier New" w:hAnsi="Courier New" w:cs="Courier New"/>
          <w:szCs w:val="28"/>
          <w:lang w:val="ru-RU"/>
        </w:rPr>
        <w:t xml:space="preserve"> : </w:t>
      </w:r>
      <w:r>
        <w:rPr>
          <w:rFonts w:ascii="Arial" w:hAnsi="Arial" w:cs="Arial"/>
          <w:b/>
          <w:szCs w:val="28"/>
        </w:rPr>
        <w:t>σ</w:t>
      </w:r>
      <w:r w:rsidRPr="00495D53">
        <w:rPr>
          <w:rFonts w:ascii="Courier New" w:hAnsi="Courier New" w:cs="Courier New"/>
          <w:szCs w:val="28"/>
          <w:lang w:val="ru-RU"/>
        </w:rPr>
        <w:t>=</w:t>
      </w:r>
      <w:r>
        <w:rPr>
          <w:rFonts w:ascii="Courier New" w:hAnsi="Courier New" w:cs="Courier New"/>
        </w:rPr>
        <w:sym w:font="Euclid Symbol" w:char="F0E1"/>
      </w:r>
      <w:r w:rsidRPr="00AD502D">
        <w:rPr>
          <w:rFonts w:ascii="Courier New" w:hAnsi="Courier New" w:cs="Courier New"/>
          <w:szCs w:val="28"/>
          <w:lang w:val="ru-RU"/>
        </w:rPr>
        <w:t>({</w:t>
      </w:r>
      <w:r w:rsidRPr="00AD502D">
        <w:rPr>
          <w:rFonts w:ascii="Courier New" w:hAnsi="Courier New" w:cs="Courier New"/>
          <w:szCs w:val="28"/>
        </w:rPr>
        <w:t>x</w:t>
      </w:r>
      <w:r w:rsidRPr="00AD502D">
        <w:rPr>
          <w:rFonts w:ascii="Courier New" w:hAnsi="Courier New" w:cs="Courier New"/>
          <w:szCs w:val="28"/>
          <w:lang w:val="ru-RU"/>
        </w:rPr>
        <w:t>},</w:t>
      </w:r>
      <w:r w:rsidRPr="00AD502D">
        <w:rPr>
          <w:rFonts w:ascii="Courier New" w:hAnsi="Courier New" w:cs="Courier New"/>
          <w:szCs w:val="28"/>
        </w:rPr>
        <w:sym w:font="Symbol" w:char="F0C6"/>
      </w:r>
      <w:r w:rsidRPr="00AD502D">
        <w:rPr>
          <w:rFonts w:ascii="Courier New" w:hAnsi="Courier New" w:cs="Courier New"/>
          <w:szCs w:val="28"/>
          <w:lang w:val="ru-RU"/>
        </w:rPr>
        <w:t>),</w:t>
      </w:r>
      <w:r w:rsidRPr="00AD502D">
        <w:rPr>
          <w:rFonts w:ascii="Courier New" w:hAnsi="Courier New" w:cs="Courier New"/>
          <w:szCs w:val="28"/>
        </w:rPr>
        <w:t>y</w:t>
      </w:r>
      <w:r w:rsidRPr="00AD502D">
        <w:rPr>
          <w:rFonts w:ascii="Courier New" w:hAnsi="Courier New" w:cs="Courier New"/>
          <w:szCs w:val="28"/>
          <w:lang w:val="ru-RU"/>
        </w:rPr>
        <w:t>,({</w:t>
      </w:r>
      <w:r w:rsidRPr="00AD502D">
        <w:rPr>
          <w:rFonts w:ascii="Courier New" w:hAnsi="Courier New" w:cs="Courier New"/>
          <w:szCs w:val="28"/>
        </w:rPr>
        <w:t>a</w:t>
      </w:r>
      <w:r w:rsidRPr="00AD502D">
        <w:rPr>
          <w:rFonts w:ascii="Courier New" w:hAnsi="Courier New" w:cs="Courier New"/>
          <w:szCs w:val="28"/>
          <w:lang w:val="ru-RU"/>
        </w:rPr>
        <w:t>,</w:t>
      </w:r>
      <w:r>
        <w:rPr>
          <w:rFonts w:ascii="Courier New" w:hAnsi="Courier New" w:cs="Courier New"/>
          <w:szCs w:val="28"/>
        </w:rPr>
        <w:t>y</w:t>
      </w:r>
      <w:r w:rsidRPr="00AD502D">
        <w:rPr>
          <w:rFonts w:ascii="Courier New" w:hAnsi="Courier New" w:cs="Courier New"/>
          <w:szCs w:val="28"/>
          <w:lang w:val="ru-RU"/>
        </w:rPr>
        <w:t>},</w:t>
      </w:r>
      <w:r w:rsidRPr="00AD502D">
        <w:rPr>
          <w:rFonts w:ascii="Courier New" w:hAnsi="Courier New" w:cs="Courier New"/>
          <w:szCs w:val="28"/>
        </w:rPr>
        <w:sym w:font="Symbol" w:char="F0C6"/>
      </w:r>
      <w:r w:rsidRPr="00AD502D">
        <w:rPr>
          <w:rFonts w:ascii="Courier New" w:hAnsi="Courier New" w:cs="Courier New"/>
          <w:szCs w:val="28"/>
          <w:lang w:val="ru-RU"/>
        </w:rPr>
        <w:t>),</w:t>
      </w:r>
      <w:r w:rsidRPr="00AD502D">
        <w:rPr>
          <w:rFonts w:ascii="Courier New" w:hAnsi="Courier New" w:cs="Courier New"/>
          <w:szCs w:val="28"/>
        </w:rPr>
        <w:t>x</w:t>
      </w:r>
      <w:r>
        <w:rPr>
          <w:rFonts w:ascii="Courier New" w:hAnsi="Courier New" w:cs="Courier New"/>
        </w:rPr>
        <w:sym w:font="Euclid Symbol" w:char="F0F1"/>
      </w:r>
      <w:r w:rsidRPr="00AD502D">
        <w:rPr>
          <w:szCs w:val="28"/>
          <w:lang w:val="ru-RU"/>
        </w:rPr>
        <w:t>.</w:t>
      </w:r>
    </w:p>
    <w:p w:rsidR="0016428F" w:rsidRPr="0016428F" w:rsidRDefault="0016428F" w:rsidP="00AA44F7">
      <w:pPr>
        <w:spacing w:line="360" w:lineRule="auto"/>
        <w:rPr>
          <w:lang w:val="ru-RU"/>
        </w:rPr>
      </w:pPr>
    </w:p>
    <w:tbl>
      <w:tblPr>
        <w:tblW w:w="0" w:type="auto"/>
        <w:jc w:val="center"/>
        <w:tblLook w:val="01E0"/>
      </w:tblPr>
      <w:tblGrid>
        <w:gridCol w:w="7753"/>
      </w:tblGrid>
      <w:tr w:rsidR="0059798C" w:rsidRPr="0059798C">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3833"/>
              <w:gridCol w:w="3694"/>
            </w:tblGrid>
            <w:tr w:rsidR="009C4134" w:rsidRPr="007F20D1">
              <w:trPr>
                <w:cantSplit/>
                <w:trHeight w:val="310"/>
                <w:jc w:val="center"/>
              </w:trPr>
              <w:tc>
                <w:tcPr>
                  <w:tcW w:w="0" w:type="auto"/>
                  <w:gridSpan w:val="2"/>
                  <w:shd w:val="clear" w:color="auto" w:fill="EDE7D3"/>
                </w:tcPr>
                <w:p w:rsidR="009C4134" w:rsidRPr="00957268" w:rsidRDefault="009C4134" w:rsidP="00844513">
                  <w:pPr>
                    <w:jc w:val="center"/>
                    <w:rPr>
                      <w:rFonts w:ascii="Arial" w:hAnsi="Arial" w:cs="Arial"/>
                      <w:sz w:val="24"/>
                      <w:lang w:val="ru-RU"/>
                    </w:rPr>
                  </w:pPr>
                  <w:r w:rsidRPr="00957268">
                    <w:rPr>
                      <w:rFonts w:ascii="Arial" w:hAnsi="Arial" w:cs="Arial"/>
                      <w:sz w:val="24"/>
                      <w:lang w:val="ru-RU"/>
                    </w:rPr>
                    <w:lastRenderedPageBreak/>
                    <w:t xml:space="preserve">Соотношение минимальных и сингулярных </w:t>
                  </w:r>
                  <w:r w:rsidRPr="00957268">
                    <w:rPr>
                      <w:rFonts w:ascii="Arial" w:hAnsi="Arial" w:cs="Arial"/>
                      <w:sz w:val="24"/>
                    </w:rPr>
                    <w:sym w:font="Symbol" w:char="F066"/>
                  </w:r>
                  <w:r w:rsidRPr="00957268">
                    <w:rPr>
                      <w:rFonts w:ascii="Arial" w:hAnsi="Arial" w:cs="Arial"/>
                      <w:sz w:val="24"/>
                      <w:lang w:val="ru-RU"/>
                    </w:rPr>
                    <w:t xml:space="preserve">-моделей. Пример </w:t>
                  </w:r>
                  <w:r>
                    <w:rPr>
                      <w:rFonts w:ascii="Arial" w:hAnsi="Arial" w:cs="Arial"/>
                      <w:sz w:val="24"/>
                      <w:lang w:val="ru-RU"/>
                    </w:rPr>
                    <w:t>4</w:t>
                  </w:r>
                </w:p>
              </w:tc>
            </w:tr>
            <w:tr w:rsidR="009C4134" w:rsidRPr="002E553A">
              <w:trPr>
                <w:cantSplit/>
                <w:trHeight w:val="310"/>
                <w:jc w:val="center"/>
              </w:trPr>
              <w:tc>
                <w:tcPr>
                  <w:tcW w:w="0" w:type="auto"/>
                </w:tcPr>
                <w:p w:rsidR="009C4134" w:rsidRPr="00E9216F" w:rsidRDefault="009C4134" w:rsidP="00844513">
                  <w:pPr>
                    <w:jc w:val="center"/>
                    <w:rPr>
                      <w:rFonts w:ascii="Courier New" w:hAnsi="Courier New" w:cs="Courier New"/>
                      <w:sz w:val="24"/>
                    </w:rPr>
                  </w:pPr>
                  <w:r w:rsidRPr="0016428F">
                    <w:rPr>
                      <w:rFonts w:ascii="Courier New" w:hAnsi="Courier New" w:cs="Courier New"/>
                      <w:sz w:val="24"/>
                      <w:lang w:val="ru-RU"/>
                    </w:rPr>
                    <w:t xml:space="preserve"> </w:t>
                  </w:r>
                  <w:r w:rsidRPr="00E9216F">
                    <w:rPr>
                      <w:rFonts w:ascii="Arial" w:hAnsi="Arial" w:cs="Courier New"/>
                      <w:b/>
                      <w:sz w:val="24"/>
                      <w:lang w:val="el-GR"/>
                    </w:rPr>
                    <w:t>Φ</w:t>
                  </w:r>
                  <w:r w:rsidRPr="00E9216F">
                    <w:rPr>
                      <w:rFonts w:ascii="Courier New" w:hAnsi="Courier New" w:cs="Courier New"/>
                      <w:sz w:val="24"/>
                      <w:vertAlign w:val="superscript"/>
                    </w:rPr>
                    <w:sym w:font="Symbol" w:char="F077"/>
                  </w:r>
                  <w:r w:rsidRPr="00E9216F">
                    <w:rPr>
                      <w:rFonts w:ascii="Courier New" w:hAnsi="Courier New" w:cs="Courier New"/>
                      <w:sz w:val="24"/>
                    </w:rPr>
                    <w:t>(</w:t>
                  </w:r>
                  <w:r w:rsidRPr="00E9216F">
                    <w:rPr>
                      <w:rFonts w:ascii="Courier New" w:hAnsi="Courier New" w:cs="Courier New"/>
                      <w:b/>
                      <w:sz w:val="24"/>
                    </w:rPr>
                    <w:t>S4a</w:t>
                  </w:r>
                  <w:r w:rsidRPr="00E9216F">
                    <w:rPr>
                      <w:rFonts w:ascii="Courier New" w:hAnsi="Courier New" w:cs="Courier New"/>
                      <w:sz w:val="24"/>
                    </w:rPr>
                    <w:t>)</w:t>
                  </w:r>
                  <w:r w:rsidRPr="003870E6">
                    <w:rPr>
                      <w:rFonts w:ascii="Courier New" w:hAnsi="Courier New" w:cs="Courier New"/>
                      <w:sz w:val="24"/>
                    </w:rPr>
                    <w:t xml:space="preserve"> </w:t>
                  </w:r>
                  <w:r w:rsidRPr="003870E6">
                    <w:rPr>
                      <w:sz w:val="24"/>
                      <w:lang w:val="ru-RU"/>
                    </w:rPr>
                    <w:t>несингулярна</w:t>
                  </w:r>
                </w:p>
              </w:tc>
              <w:tc>
                <w:tcPr>
                  <w:tcW w:w="0" w:type="auto"/>
                </w:tcPr>
                <w:p w:rsidR="009C4134" w:rsidRPr="00E9216F" w:rsidRDefault="009C4134" w:rsidP="00844513">
                  <w:pPr>
                    <w:jc w:val="center"/>
                    <w:rPr>
                      <w:rFonts w:ascii="Courier New" w:hAnsi="Courier New" w:cs="Courier New"/>
                      <w:sz w:val="24"/>
                    </w:rPr>
                  </w:pPr>
                  <w:r w:rsidRPr="00E9216F">
                    <w:rPr>
                      <w:rFonts w:ascii="Arial" w:hAnsi="Arial" w:cs="Courier New"/>
                      <w:b/>
                      <w:sz w:val="24"/>
                      <w:lang w:val="el-GR"/>
                    </w:rPr>
                    <w:t>Φ</w:t>
                  </w:r>
                  <w:r w:rsidRPr="00E9216F">
                    <w:rPr>
                      <w:rFonts w:ascii="Courier New" w:hAnsi="Courier New" w:cs="Courier New"/>
                      <w:sz w:val="24"/>
                      <w:vertAlign w:val="superscript"/>
                    </w:rPr>
                    <w:sym w:font="Symbol" w:char="F077"/>
                  </w:r>
                  <w:r w:rsidRPr="00E9216F">
                    <w:rPr>
                      <w:rFonts w:ascii="Courier New" w:hAnsi="Courier New" w:cs="Courier New"/>
                      <w:sz w:val="24"/>
                    </w:rPr>
                    <w:t>(</w:t>
                  </w:r>
                  <w:r w:rsidRPr="00E9216F">
                    <w:rPr>
                      <w:rFonts w:ascii="Courier New" w:hAnsi="Courier New" w:cs="Courier New"/>
                      <w:b/>
                      <w:sz w:val="24"/>
                    </w:rPr>
                    <w:t>S4</w:t>
                  </w:r>
                  <w:r>
                    <w:rPr>
                      <w:rFonts w:ascii="Courier New" w:hAnsi="Courier New" w:cs="Courier New"/>
                      <w:b/>
                      <w:sz w:val="24"/>
                    </w:rPr>
                    <w:t>b</w:t>
                  </w:r>
                  <w:r w:rsidRPr="00E9216F">
                    <w:rPr>
                      <w:rFonts w:ascii="Courier New" w:hAnsi="Courier New" w:cs="Courier New"/>
                      <w:sz w:val="24"/>
                    </w:rPr>
                    <w:t>)</w:t>
                  </w:r>
                  <w:r w:rsidRPr="003870E6">
                    <w:rPr>
                      <w:rFonts w:ascii="Courier New" w:hAnsi="Courier New" w:cs="Courier New"/>
                      <w:sz w:val="24"/>
                    </w:rPr>
                    <w:t xml:space="preserve"> </w:t>
                  </w:r>
                  <w:r w:rsidRPr="003870E6">
                    <w:rPr>
                      <w:sz w:val="24"/>
                      <w:lang w:val="ru-RU"/>
                    </w:rPr>
                    <w:t>сингулярна</w:t>
                  </w:r>
                </w:p>
              </w:tc>
            </w:tr>
            <w:tr w:rsidR="009C4134" w:rsidRPr="002E553A">
              <w:trPr>
                <w:cantSplit/>
                <w:trHeight w:val="309"/>
                <w:jc w:val="center"/>
              </w:trPr>
              <w:tc>
                <w:tcPr>
                  <w:tcW w:w="0" w:type="auto"/>
                </w:tcPr>
                <w:p w:rsidR="009C4134" w:rsidRPr="00C922AF" w:rsidRDefault="004948FB" w:rsidP="00844513">
                  <w:pPr>
                    <w:jc w:val="center"/>
                    <w:rPr>
                      <w:rFonts w:ascii="Courier New" w:hAnsi="Courier New" w:cs="Courier New"/>
                      <w:sz w:val="24"/>
                    </w:rPr>
                  </w:pPr>
                  <w:r>
                    <w:rPr>
                      <w:rFonts w:ascii="Courier New" w:hAnsi="Courier New" w:cs="Courier New"/>
                      <w:noProof/>
                      <w:sz w:val="24"/>
                      <w:lang w:val="ru-RU" w:eastAsia="ru-RU"/>
                    </w:rPr>
                    <w:drawing>
                      <wp:inline distT="0" distB="0" distL="0" distR="0">
                        <wp:extent cx="1643380" cy="1948180"/>
                        <wp:effectExtent l="19050" t="0" r="0" b="0"/>
                        <wp:docPr id="190" name="Рисунок 190" descr="минимальные и сингулярные модели_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минимальные и сингулярные модели_4a"/>
                                <pic:cNvPicPr>
                                  <a:picLocks noChangeAspect="1" noChangeArrowheads="1"/>
                                </pic:cNvPicPr>
                              </pic:nvPicPr>
                              <pic:blipFill>
                                <a:blip r:embed="rId162" cstate="print"/>
                                <a:srcRect/>
                                <a:stretch>
                                  <a:fillRect/>
                                </a:stretch>
                              </pic:blipFill>
                              <pic:spPr bwMode="auto">
                                <a:xfrm>
                                  <a:off x="0" y="0"/>
                                  <a:ext cx="1643380" cy="1948180"/>
                                </a:xfrm>
                                <a:prstGeom prst="rect">
                                  <a:avLst/>
                                </a:prstGeom>
                                <a:noFill/>
                                <a:ln w="9525">
                                  <a:noFill/>
                                  <a:miter lim="800000"/>
                                  <a:headEnd/>
                                  <a:tailEnd/>
                                </a:ln>
                              </pic:spPr>
                            </pic:pic>
                          </a:graphicData>
                        </a:graphic>
                      </wp:inline>
                    </w:drawing>
                  </w:r>
                </w:p>
              </w:tc>
              <w:tc>
                <w:tcPr>
                  <w:tcW w:w="0" w:type="auto"/>
                </w:tcPr>
                <w:p w:rsidR="009C4134" w:rsidRPr="00C922AF" w:rsidRDefault="004948FB" w:rsidP="00844513">
                  <w:pPr>
                    <w:jc w:val="center"/>
                    <w:rPr>
                      <w:rFonts w:ascii="Courier New" w:hAnsi="Courier New" w:cs="Courier New"/>
                      <w:sz w:val="24"/>
                    </w:rPr>
                  </w:pPr>
                  <w:r>
                    <w:rPr>
                      <w:rFonts w:ascii="Courier New" w:hAnsi="Courier New" w:cs="Courier New"/>
                      <w:noProof/>
                      <w:sz w:val="24"/>
                      <w:lang w:val="ru-RU" w:eastAsia="ru-RU"/>
                    </w:rPr>
                    <w:drawing>
                      <wp:inline distT="0" distB="0" distL="0" distR="0">
                        <wp:extent cx="1630045" cy="1948180"/>
                        <wp:effectExtent l="19050" t="0" r="8255" b="0"/>
                        <wp:docPr id="191" name="Рисунок 191" descr="минимальные и сингулярные модели_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минимальные и сингулярные модели_4b"/>
                                <pic:cNvPicPr>
                                  <a:picLocks noChangeAspect="1" noChangeArrowheads="1"/>
                                </pic:cNvPicPr>
                              </pic:nvPicPr>
                              <pic:blipFill>
                                <a:blip r:embed="rId163" cstate="print"/>
                                <a:srcRect/>
                                <a:stretch>
                                  <a:fillRect/>
                                </a:stretch>
                              </pic:blipFill>
                              <pic:spPr bwMode="auto">
                                <a:xfrm>
                                  <a:off x="0" y="0"/>
                                  <a:ext cx="1630045" cy="1948180"/>
                                </a:xfrm>
                                <a:prstGeom prst="rect">
                                  <a:avLst/>
                                </a:prstGeom>
                                <a:noFill/>
                                <a:ln w="9525">
                                  <a:noFill/>
                                  <a:miter lim="800000"/>
                                  <a:headEnd/>
                                  <a:tailEnd/>
                                </a:ln>
                              </pic:spPr>
                            </pic:pic>
                          </a:graphicData>
                        </a:graphic>
                      </wp:inline>
                    </w:drawing>
                  </w:r>
                </w:p>
              </w:tc>
            </w:tr>
            <w:tr w:rsidR="009C4134" w:rsidRPr="0059798C">
              <w:trPr>
                <w:cantSplit/>
                <w:jc w:val="center"/>
              </w:trPr>
              <w:tc>
                <w:tcPr>
                  <w:tcW w:w="0" w:type="auto"/>
                  <w:gridSpan w:val="2"/>
                </w:tcPr>
                <w:p w:rsidR="009C4134" w:rsidRPr="0059798C" w:rsidRDefault="009C4134" w:rsidP="00844513">
                  <w:pPr>
                    <w:jc w:val="center"/>
                    <w:rPr>
                      <w:rFonts w:ascii="Courier New" w:hAnsi="Courier New" w:cs="Courier New"/>
                      <w:sz w:val="24"/>
                    </w:rPr>
                  </w:pPr>
                  <w:r w:rsidRPr="00E51BA5">
                    <w:rPr>
                      <w:rFonts w:ascii="Courier New" w:hAnsi="Courier New" w:cs="Courier New"/>
                      <w:sz w:val="24"/>
                    </w:rPr>
                    <w:t>L={</w:t>
                  </w:r>
                  <w:r>
                    <w:rPr>
                      <w:rFonts w:ascii="Courier New" w:hAnsi="Courier New" w:cs="Courier New"/>
                      <w:sz w:val="24"/>
                    </w:rPr>
                    <w:t>a,</w:t>
                  </w:r>
                  <w:r w:rsidRPr="00E51BA5">
                    <w:rPr>
                      <w:rFonts w:ascii="Courier New" w:hAnsi="Courier New" w:cs="Courier New"/>
                      <w:sz w:val="24"/>
                    </w:rPr>
                    <w:t>x</w:t>
                  </w:r>
                  <w:r>
                    <w:rPr>
                      <w:rFonts w:ascii="Courier New" w:hAnsi="Courier New" w:cs="Courier New"/>
                      <w:sz w:val="24"/>
                    </w:rPr>
                    <w:t>,y</w:t>
                  </w:r>
                  <w:r w:rsidRPr="00E51BA5">
                    <w:rPr>
                      <w:rFonts w:ascii="Courier New" w:hAnsi="Courier New" w:cs="Courier New"/>
                      <w:sz w:val="24"/>
                    </w:rPr>
                    <w:t>}</w:t>
                  </w:r>
                  <w:r w:rsidRPr="00E51BA5">
                    <w:rPr>
                      <w:sz w:val="24"/>
                    </w:rPr>
                    <w:t>,</w:t>
                  </w:r>
                  <w:r w:rsidRPr="00E9216F">
                    <w:rPr>
                      <w:rFonts w:ascii="Courier New" w:hAnsi="Courier New" w:cs="Courier New"/>
                      <w:sz w:val="24"/>
                    </w:rPr>
                    <w:t xml:space="preserve"> </w:t>
                  </w:r>
                  <w:r w:rsidRPr="00E51BA5">
                    <w:rPr>
                      <w:rFonts w:ascii="Euclid Fraktur" w:hAnsi="Euclid Fraktur" w:cs="Courier New"/>
                      <w:b/>
                      <w:sz w:val="24"/>
                    </w:rPr>
                    <w:t>R</w:t>
                  </w:r>
                  <w:r w:rsidRPr="0059798C">
                    <w:rPr>
                      <w:rFonts w:ascii="Courier New" w:hAnsi="Courier New" w:cs="Courier New"/>
                      <w:sz w:val="24"/>
                    </w:rPr>
                    <w:t>={{</w:t>
                  </w:r>
                  <w:r>
                    <w:rPr>
                      <w:rFonts w:ascii="Courier New" w:hAnsi="Courier New" w:cs="Courier New"/>
                      <w:sz w:val="24"/>
                    </w:rPr>
                    <w:t>a</w:t>
                  </w:r>
                  <w:r w:rsidRPr="0059798C">
                    <w:rPr>
                      <w:rFonts w:ascii="Courier New" w:hAnsi="Courier New" w:cs="Courier New"/>
                      <w:sz w:val="24"/>
                    </w:rPr>
                    <w:t>}</w:t>
                  </w:r>
                  <w:r>
                    <w:rPr>
                      <w:rFonts w:ascii="Courier New" w:hAnsi="Courier New" w:cs="Courier New"/>
                      <w:sz w:val="24"/>
                    </w:rPr>
                    <w:t>,{x,y}</w:t>
                  </w:r>
                  <w:r w:rsidRPr="0059798C">
                    <w:rPr>
                      <w:rFonts w:ascii="Courier New" w:hAnsi="Courier New" w:cs="Courier New"/>
                      <w:sz w:val="24"/>
                    </w:rPr>
                    <w:t>}</w:t>
                  </w:r>
                </w:p>
              </w:tc>
            </w:tr>
            <w:tr w:rsidR="009C4134" w:rsidRPr="0059798C">
              <w:trPr>
                <w:cantSplit/>
                <w:jc w:val="center"/>
              </w:trPr>
              <w:tc>
                <w:tcPr>
                  <w:tcW w:w="0" w:type="auto"/>
                  <w:gridSpan w:val="2"/>
                  <w:vAlign w:val="center"/>
                </w:tcPr>
                <w:p w:rsidR="009C4134" w:rsidRPr="0059798C" w:rsidRDefault="009C4134" w:rsidP="00844513">
                  <w:pPr>
                    <w:pStyle w:val="a0"/>
                    <w:ind w:firstLine="0"/>
                    <w:rPr>
                      <w:lang w:val="en-US"/>
                    </w:rPr>
                  </w:pPr>
                  <w:bookmarkStart w:id="923" w:name="_Ref175054926"/>
                </w:p>
              </w:tc>
              <w:bookmarkEnd w:id="923"/>
            </w:tr>
          </w:tbl>
          <w:p w:rsidR="0059798C" w:rsidRPr="0059798C" w:rsidRDefault="0059798C" w:rsidP="00AA44F7">
            <w:pPr>
              <w:spacing w:line="360" w:lineRule="auto"/>
            </w:pPr>
          </w:p>
        </w:tc>
      </w:tr>
    </w:tbl>
    <w:p w:rsidR="0059798C" w:rsidRPr="0059798C" w:rsidRDefault="0059798C" w:rsidP="00AA44F7">
      <w:pPr>
        <w:spacing w:line="360" w:lineRule="auto"/>
        <w:rPr>
          <w:lang w:eastAsia="zh-TW"/>
        </w:rPr>
      </w:pPr>
    </w:p>
    <w:p w:rsidR="007F20D1" w:rsidRDefault="007F20D1" w:rsidP="007F20D1">
      <w:pPr>
        <w:spacing w:line="360" w:lineRule="auto"/>
        <w:ind w:firstLine="567"/>
        <w:rPr>
          <w:lang w:val="ru-RU"/>
        </w:rPr>
      </w:pPr>
      <w:r>
        <w:rPr>
          <w:szCs w:val="28"/>
          <w:lang w:val="ru-RU"/>
        </w:rPr>
        <w:t xml:space="preserve">Однако, эти </w:t>
      </w:r>
      <w:r w:rsidRPr="00E527A2">
        <w:rPr>
          <w:rFonts w:ascii="Courier New" w:hAnsi="Courier New" w:cs="Courier New"/>
        </w:rPr>
        <w:sym w:font="Symbol" w:char="F066"/>
      </w:r>
      <w:r w:rsidRPr="00AD502D">
        <w:rPr>
          <w:lang w:val="ru-RU"/>
        </w:rPr>
        <w:t>-</w:t>
      </w:r>
      <w:r>
        <w:rPr>
          <w:lang w:val="ru-RU"/>
        </w:rPr>
        <w:t xml:space="preserve">трассы мажорируются общими </w:t>
      </w:r>
      <w:r w:rsidRPr="00E527A2">
        <w:rPr>
          <w:rFonts w:ascii="Courier New" w:hAnsi="Courier New" w:cs="Courier New"/>
        </w:rPr>
        <w:sym w:font="Symbol" w:char="F066"/>
      </w:r>
      <w:r w:rsidRPr="00AD502D">
        <w:rPr>
          <w:lang w:val="ru-RU"/>
        </w:rPr>
        <w:t>-</w:t>
      </w:r>
      <w:r>
        <w:rPr>
          <w:lang w:val="ru-RU"/>
        </w:rPr>
        <w:t>трассами</w:t>
      </w:r>
      <w:r w:rsidRPr="00AD502D">
        <w:rPr>
          <w:lang w:val="ru-RU"/>
        </w:rPr>
        <w:t xml:space="preserve"> (</w:t>
      </w:r>
      <w:r>
        <w:rPr>
          <w:lang w:val="ru-RU"/>
        </w:rPr>
        <w:t>отличия выделены жирным шрифтом):</w:t>
      </w:r>
    </w:p>
    <w:p w:rsidR="007F20D1" w:rsidRPr="00AD502D" w:rsidRDefault="007F20D1" w:rsidP="007F20D1">
      <w:pPr>
        <w:spacing w:line="360" w:lineRule="auto"/>
        <w:ind w:left="284"/>
        <w:rPr>
          <w:szCs w:val="28"/>
          <w:lang w:val="ru-RU"/>
        </w:rPr>
      </w:pPr>
      <w:r w:rsidRPr="00495D53">
        <w:rPr>
          <w:rFonts w:ascii="Arial" w:hAnsi="Arial" w:cs="Arial"/>
          <w:b/>
          <w:szCs w:val="28"/>
        </w:rPr>
        <w:t>μ</w:t>
      </w:r>
      <w:r>
        <w:rPr>
          <w:rFonts w:ascii="Courier New" w:hAnsi="Courier New" w:cs="Courier New"/>
        </w:rPr>
        <w:sym w:font="Euclid Math Two" w:char="F0B4"/>
      </w:r>
      <w:r w:rsidRPr="00495D53">
        <w:rPr>
          <w:rFonts w:ascii="Arial" w:hAnsi="Arial" w:cs="Arial"/>
          <w:b/>
          <w:szCs w:val="28"/>
        </w:rPr>
        <w:t>μ</w:t>
      </w:r>
      <w:r w:rsidRPr="00495D53">
        <w:rPr>
          <w:rFonts w:ascii="Arial" w:hAnsi="Arial" w:cs="Arial"/>
          <w:b/>
          <w:szCs w:val="28"/>
          <w:lang w:val="ru-RU"/>
        </w:rPr>
        <w:t>`</w:t>
      </w:r>
      <w:r w:rsidRPr="00495D53">
        <w:rPr>
          <w:rFonts w:ascii="Courier New" w:hAnsi="Courier New" w:cs="Courier New"/>
          <w:szCs w:val="28"/>
          <w:lang w:val="ru-RU"/>
        </w:rPr>
        <w:t>=</w:t>
      </w:r>
      <w:r>
        <w:rPr>
          <w:rFonts w:ascii="Courier New" w:hAnsi="Courier New" w:cs="Courier New"/>
        </w:rPr>
        <w:sym w:font="Euclid Symbol" w:char="F0E1"/>
      </w:r>
      <w:r w:rsidRPr="00AD502D">
        <w:rPr>
          <w:rFonts w:ascii="Courier New" w:hAnsi="Courier New" w:cs="Courier New"/>
          <w:szCs w:val="28"/>
          <w:lang w:val="ru-RU"/>
        </w:rPr>
        <w:t>({</w:t>
      </w:r>
      <w:r w:rsidRPr="00AD502D">
        <w:rPr>
          <w:rFonts w:ascii="Courier New" w:hAnsi="Courier New" w:cs="Courier New"/>
          <w:b/>
          <w:szCs w:val="28"/>
        </w:rPr>
        <w:t>a</w:t>
      </w:r>
      <w:r w:rsidRPr="00AD502D">
        <w:rPr>
          <w:rFonts w:ascii="Courier New" w:hAnsi="Courier New" w:cs="Courier New"/>
          <w:b/>
          <w:szCs w:val="28"/>
          <w:lang w:val="ru-RU"/>
        </w:rPr>
        <w:t>,</w:t>
      </w:r>
      <w:r w:rsidRPr="00AD502D">
        <w:rPr>
          <w:rFonts w:ascii="Courier New" w:hAnsi="Courier New" w:cs="Courier New"/>
          <w:szCs w:val="28"/>
        </w:rPr>
        <w:t>x</w:t>
      </w:r>
      <w:r w:rsidRPr="00AD502D">
        <w:rPr>
          <w:rFonts w:ascii="Courier New" w:hAnsi="Courier New" w:cs="Courier New"/>
          <w:szCs w:val="28"/>
          <w:lang w:val="ru-RU"/>
        </w:rPr>
        <w:t>},</w:t>
      </w:r>
      <w:r w:rsidRPr="00AD502D">
        <w:rPr>
          <w:rFonts w:ascii="Courier New" w:hAnsi="Courier New" w:cs="Courier New"/>
          <w:szCs w:val="28"/>
        </w:rPr>
        <w:sym w:font="Symbol" w:char="F0C6"/>
      </w:r>
      <w:r w:rsidRPr="00AD502D">
        <w:rPr>
          <w:rFonts w:ascii="Courier New" w:hAnsi="Courier New" w:cs="Courier New"/>
          <w:szCs w:val="28"/>
          <w:lang w:val="ru-RU"/>
        </w:rPr>
        <w:t>),</w:t>
      </w:r>
      <w:r w:rsidRPr="00AD502D">
        <w:rPr>
          <w:rFonts w:ascii="Courier New" w:hAnsi="Courier New" w:cs="Courier New"/>
          <w:szCs w:val="28"/>
        </w:rPr>
        <w:t>y</w:t>
      </w:r>
      <w:r w:rsidRPr="00AD502D">
        <w:rPr>
          <w:rFonts w:ascii="Courier New" w:hAnsi="Courier New" w:cs="Courier New"/>
          <w:szCs w:val="28"/>
          <w:lang w:val="ru-RU"/>
        </w:rPr>
        <w:t>,({</w:t>
      </w:r>
      <w:r w:rsidRPr="00AD502D">
        <w:rPr>
          <w:rFonts w:ascii="Courier New" w:hAnsi="Courier New" w:cs="Courier New"/>
          <w:szCs w:val="28"/>
        </w:rPr>
        <w:t>a</w:t>
      </w:r>
      <w:r w:rsidRPr="00AD502D">
        <w:rPr>
          <w:rFonts w:ascii="Courier New" w:hAnsi="Courier New" w:cs="Courier New"/>
          <w:b/>
          <w:szCs w:val="28"/>
          <w:lang w:val="ru-RU"/>
        </w:rPr>
        <w:t>,</w:t>
      </w:r>
      <w:r w:rsidRPr="00AD502D">
        <w:rPr>
          <w:rFonts w:ascii="Courier New" w:hAnsi="Courier New" w:cs="Courier New"/>
          <w:b/>
          <w:szCs w:val="28"/>
        </w:rPr>
        <w:t>y</w:t>
      </w:r>
      <w:r w:rsidRPr="00AD502D">
        <w:rPr>
          <w:rFonts w:ascii="Courier New" w:hAnsi="Courier New" w:cs="Courier New"/>
          <w:szCs w:val="28"/>
          <w:lang w:val="ru-RU"/>
        </w:rPr>
        <w:t>},</w:t>
      </w:r>
      <w:r w:rsidRPr="00AD502D">
        <w:rPr>
          <w:rFonts w:ascii="Courier New" w:hAnsi="Courier New" w:cs="Courier New"/>
          <w:szCs w:val="28"/>
        </w:rPr>
        <w:sym w:font="Symbol" w:char="F0C6"/>
      </w:r>
      <w:r w:rsidRPr="00AD502D">
        <w:rPr>
          <w:rFonts w:ascii="Courier New" w:hAnsi="Courier New" w:cs="Courier New"/>
          <w:szCs w:val="28"/>
          <w:lang w:val="ru-RU"/>
        </w:rPr>
        <w:t>),</w:t>
      </w:r>
      <w:r w:rsidRPr="00AD502D">
        <w:rPr>
          <w:rFonts w:ascii="Courier New" w:hAnsi="Courier New" w:cs="Courier New"/>
          <w:szCs w:val="28"/>
        </w:rPr>
        <w:t>x</w:t>
      </w:r>
      <w:r>
        <w:rPr>
          <w:rFonts w:ascii="Courier New" w:hAnsi="Courier New" w:cs="Courier New"/>
        </w:rPr>
        <w:sym w:font="Euclid Symbol" w:char="F0F1"/>
      </w:r>
      <w:r w:rsidRPr="00AD502D">
        <w:rPr>
          <w:szCs w:val="28"/>
          <w:lang w:val="ru-RU"/>
        </w:rPr>
        <w:t>,</w:t>
      </w:r>
    </w:p>
    <w:p w:rsidR="007F20D1" w:rsidRPr="00AD502D" w:rsidRDefault="007F20D1" w:rsidP="007F20D1">
      <w:pPr>
        <w:spacing w:line="360" w:lineRule="auto"/>
        <w:ind w:left="284"/>
        <w:rPr>
          <w:szCs w:val="28"/>
          <w:lang w:val="ru-RU"/>
        </w:rPr>
      </w:pPr>
      <w:r>
        <w:rPr>
          <w:rFonts w:ascii="Arial" w:hAnsi="Arial" w:cs="Arial"/>
          <w:b/>
          <w:szCs w:val="28"/>
        </w:rPr>
        <w:t>λ</w:t>
      </w:r>
      <w:r>
        <w:rPr>
          <w:rFonts w:ascii="Courier New" w:hAnsi="Courier New" w:cs="Courier New"/>
        </w:rPr>
        <w:sym w:font="Euclid Math Two" w:char="F0B4"/>
      </w:r>
      <w:r>
        <w:rPr>
          <w:rFonts w:ascii="Arial" w:hAnsi="Arial" w:cs="Arial"/>
          <w:b/>
          <w:szCs w:val="28"/>
        </w:rPr>
        <w:t>λ</w:t>
      </w:r>
      <w:r w:rsidRPr="00495D53">
        <w:rPr>
          <w:rFonts w:ascii="Arial" w:hAnsi="Arial" w:cs="Arial"/>
          <w:b/>
          <w:szCs w:val="28"/>
          <w:lang w:val="ru-RU"/>
        </w:rPr>
        <w:t>`</w:t>
      </w:r>
      <w:r w:rsidRPr="00495D53">
        <w:rPr>
          <w:rFonts w:ascii="Courier New" w:hAnsi="Courier New" w:cs="Courier New"/>
          <w:szCs w:val="28"/>
          <w:lang w:val="ru-RU"/>
        </w:rPr>
        <w:t>=</w:t>
      </w:r>
      <w:r>
        <w:rPr>
          <w:rFonts w:ascii="Courier New" w:hAnsi="Courier New" w:cs="Courier New"/>
        </w:rPr>
        <w:sym w:font="Euclid Symbol" w:char="F0E1"/>
      </w:r>
      <w:r w:rsidRPr="00AD502D">
        <w:rPr>
          <w:rFonts w:ascii="Courier New" w:hAnsi="Courier New" w:cs="Courier New"/>
          <w:szCs w:val="28"/>
          <w:lang w:val="ru-RU"/>
        </w:rPr>
        <w:t>({</w:t>
      </w:r>
      <w:r w:rsidRPr="00AD502D">
        <w:rPr>
          <w:rFonts w:ascii="Courier New" w:hAnsi="Courier New" w:cs="Courier New"/>
          <w:b/>
          <w:szCs w:val="28"/>
        </w:rPr>
        <w:t>a</w:t>
      </w:r>
      <w:r w:rsidRPr="00AD502D">
        <w:rPr>
          <w:rFonts w:ascii="Courier New" w:hAnsi="Courier New" w:cs="Courier New"/>
          <w:b/>
          <w:szCs w:val="28"/>
          <w:lang w:val="ru-RU"/>
        </w:rPr>
        <w:t>,</w:t>
      </w:r>
      <w:r w:rsidRPr="00AD502D">
        <w:rPr>
          <w:rFonts w:ascii="Courier New" w:hAnsi="Courier New" w:cs="Courier New"/>
          <w:szCs w:val="28"/>
        </w:rPr>
        <w:t>x</w:t>
      </w:r>
      <w:r w:rsidRPr="00AD502D">
        <w:rPr>
          <w:rFonts w:ascii="Courier New" w:hAnsi="Courier New" w:cs="Courier New"/>
          <w:szCs w:val="28"/>
          <w:lang w:val="ru-RU"/>
        </w:rPr>
        <w:t>},</w:t>
      </w:r>
      <w:r w:rsidRPr="00AD502D">
        <w:rPr>
          <w:rFonts w:ascii="Courier New" w:hAnsi="Courier New" w:cs="Courier New"/>
          <w:szCs w:val="28"/>
        </w:rPr>
        <w:sym w:font="Symbol" w:char="F0C6"/>
      </w:r>
      <w:r w:rsidRPr="00AD502D">
        <w:rPr>
          <w:rFonts w:ascii="Courier New" w:hAnsi="Courier New" w:cs="Courier New"/>
          <w:szCs w:val="28"/>
          <w:lang w:val="ru-RU"/>
        </w:rPr>
        <w:t>),</w:t>
      </w:r>
      <w:r w:rsidRPr="00AD502D">
        <w:rPr>
          <w:rFonts w:ascii="Courier New" w:hAnsi="Courier New" w:cs="Courier New"/>
          <w:szCs w:val="28"/>
        </w:rPr>
        <w:t>y</w:t>
      </w:r>
      <w:r w:rsidRPr="00AD502D">
        <w:rPr>
          <w:rFonts w:ascii="Courier New" w:hAnsi="Courier New" w:cs="Courier New"/>
          <w:szCs w:val="28"/>
          <w:lang w:val="ru-RU"/>
        </w:rPr>
        <w:t>,({</w:t>
      </w:r>
      <w:r w:rsidRPr="00AD502D">
        <w:rPr>
          <w:rFonts w:ascii="Courier New" w:hAnsi="Courier New" w:cs="Courier New"/>
          <w:szCs w:val="28"/>
        </w:rPr>
        <w:t>a</w:t>
      </w:r>
      <w:r w:rsidRPr="00AD502D">
        <w:rPr>
          <w:rFonts w:ascii="Courier New" w:hAnsi="Courier New" w:cs="Courier New"/>
          <w:b/>
          <w:szCs w:val="28"/>
          <w:lang w:val="ru-RU"/>
        </w:rPr>
        <w:t>,</w:t>
      </w:r>
      <w:r w:rsidRPr="00AD502D">
        <w:rPr>
          <w:rFonts w:ascii="Courier New" w:hAnsi="Courier New" w:cs="Courier New"/>
          <w:b/>
          <w:szCs w:val="28"/>
        </w:rPr>
        <w:t>y</w:t>
      </w:r>
      <w:r w:rsidRPr="00AD502D">
        <w:rPr>
          <w:rFonts w:ascii="Courier New" w:hAnsi="Courier New" w:cs="Courier New"/>
          <w:szCs w:val="28"/>
          <w:lang w:val="ru-RU"/>
        </w:rPr>
        <w:t>},</w:t>
      </w:r>
      <w:r w:rsidRPr="00AD502D">
        <w:rPr>
          <w:rFonts w:ascii="Courier New" w:hAnsi="Courier New" w:cs="Courier New"/>
          <w:szCs w:val="28"/>
        </w:rPr>
        <w:sym w:font="Symbol" w:char="F0C6"/>
      </w:r>
      <w:r w:rsidRPr="00AD502D">
        <w:rPr>
          <w:rFonts w:ascii="Courier New" w:hAnsi="Courier New" w:cs="Courier New"/>
          <w:szCs w:val="28"/>
          <w:lang w:val="ru-RU"/>
        </w:rPr>
        <w:t>),</w:t>
      </w:r>
      <w:r>
        <w:rPr>
          <w:rFonts w:ascii="Courier New" w:hAnsi="Courier New" w:cs="Courier New"/>
          <w:szCs w:val="28"/>
        </w:rPr>
        <w:t>y</w:t>
      </w:r>
      <w:r>
        <w:rPr>
          <w:rFonts w:ascii="Courier New" w:hAnsi="Courier New" w:cs="Courier New"/>
        </w:rPr>
        <w:sym w:font="Euclid Symbol" w:char="F0F1"/>
      </w:r>
      <w:r w:rsidRPr="00AD502D">
        <w:rPr>
          <w:szCs w:val="28"/>
          <w:lang w:val="ru-RU"/>
        </w:rPr>
        <w:t>,</w:t>
      </w:r>
    </w:p>
    <w:p w:rsidR="007F20D1" w:rsidRDefault="007F20D1" w:rsidP="007F20D1">
      <w:pPr>
        <w:spacing w:line="360" w:lineRule="auto"/>
        <w:ind w:left="284"/>
        <w:rPr>
          <w:szCs w:val="28"/>
          <w:lang w:val="ru-RU"/>
        </w:rPr>
      </w:pPr>
      <w:r>
        <w:rPr>
          <w:rFonts w:ascii="Arial" w:hAnsi="Arial" w:cs="Arial"/>
          <w:b/>
          <w:szCs w:val="28"/>
        </w:rPr>
        <w:t>σ</w:t>
      </w:r>
      <w:r>
        <w:rPr>
          <w:rFonts w:ascii="Courier New" w:hAnsi="Courier New" w:cs="Courier New"/>
        </w:rPr>
        <w:sym w:font="Euclid Math Two" w:char="F0B4"/>
      </w:r>
      <w:r w:rsidRPr="00495D53">
        <w:rPr>
          <w:rFonts w:ascii="Arial" w:hAnsi="Arial" w:cs="Arial"/>
          <w:b/>
          <w:szCs w:val="28"/>
        </w:rPr>
        <w:t>μ</w:t>
      </w:r>
      <w:r w:rsidRPr="00495D53">
        <w:rPr>
          <w:rFonts w:ascii="Arial" w:hAnsi="Arial" w:cs="Arial"/>
          <w:b/>
          <w:szCs w:val="28"/>
          <w:lang w:val="ru-RU"/>
        </w:rPr>
        <w:t>`</w:t>
      </w:r>
      <w:r w:rsidRPr="00AD502D">
        <w:rPr>
          <w:szCs w:val="28"/>
          <w:lang w:val="ru-RU"/>
        </w:rPr>
        <w:t>.</w:t>
      </w:r>
    </w:p>
    <w:p w:rsidR="008B1E3F" w:rsidRPr="005E098E" w:rsidRDefault="00AD502D" w:rsidP="00A4447E">
      <w:pPr>
        <w:spacing w:line="360" w:lineRule="auto"/>
        <w:ind w:firstLine="567"/>
        <w:rPr>
          <w:lang w:val="ru-RU"/>
        </w:rPr>
      </w:pPr>
      <w:r>
        <w:rPr>
          <w:szCs w:val="28"/>
          <w:lang w:val="ru-RU"/>
        </w:rPr>
        <w:t xml:space="preserve">Поэтому эти </w:t>
      </w:r>
      <w:r w:rsidRPr="00E527A2">
        <w:rPr>
          <w:rFonts w:ascii="Courier New" w:hAnsi="Courier New" w:cs="Courier New"/>
        </w:rPr>
        <w:sym w:font="Symbol" w:char="F066"/>
      </w:r>
      <w:r w:rsidRPr="00AD502D">
        <w:rPr>
          <w:lang w:val="ru-RU"/>
        </w:rPr>
        <w:t>-</w:t>
      </w:r>
      <w:r>
        <w:rPr>
          <w:lang w:val="ru-RU"/>
        </w:rPr>
        <w:t>модели мажорируют друг друга.</w:t>
      </w:r>
      <w:r w:rsidR="00137FE9">
        <w:rPr>
          <w:lang w:val="ru-RU"/>
        </w:rPr>
        <w:t xml:space="preserve"> Как следствие, они конформны друг другу</w:t>
      </w:r>
      <w:r w:rsidR="00D8623E" w:rsidRPr="00D8623E">
        <w:rPr>
          <w:lang w:val="ru-RU"/>
        </w:rPr>
        <w:t xml:space="preserve"> </w:t>
      </w:r>
      <w:r w:rsidR="00D8623E">
        <w:rPr>
          <w:lang w:val="ru-RU"/>
        </w:rPr>
        <w:t xml:space="preserve">и могут рассматриваться как монотонные </w:t>
      </w:r>
      <w:r w:rsidR="00D8623E" w:rsidRPr="00E527A2">
        <w:rPr>
          <w:rFonts w:ascii="Courier New" w:hAnsi="Courier New" w:cs="Courier New"/>
        </w:rPr>
        <w:sym w:font="Symbol" w:char="F066"/>
      </w:r>
      <w:r w:rsidR="00D8623E" w:rsidRPr="00AD502D">
        <w:rPr>
          <w:lang w:val="ru-RU"/>
        </w:rPr>
        <w:t>-</w:t>
      </w:r>
      <w:r w:rsidR="00D8623E">
        <w:rPr>
          <w:lang w:val="ru-RU"/>
        </w:rPr>
        <w:t>модели для одной и той же спецификации.</w:t>
      </w:r>
      <w:r w:rsidR="00495D53">
        <w:rPr>
          <w:lang w:val="ru-RU"/>
        </w:rPr>
        <w:t xml:space="preserve"> </w:t>
      </w:r>
    </w:p>
    <w:p w:rsidR="008B1E3F" w:rsidRPr="005E098E" w:rsidRDefault="00495D53" w:rsidP="00A4447E">
      <w:pPr>
        <w:spacing w:line="360" w:lineRule="auto"/>
        <w:ind w:firstLine="567"/>
        <w:rPr>
          <w:lang w:val="ru-RU"/>
        </w:rPr>
      </w:pPr>
      <w:r>
        <w:rPr>
          <w:lang w:val="ru-RU"/>
        </w:rPr>
        <w:t xml:space="preserve">В то же время обе они минимальны, так как нельзя удалить никакое непустое подмножество </w:t>
      </w:r>
      <w:r w:rsidRPr="00E527A2">
        <w:rPr>
          <w:rFonts w:ascii="Courier New" w:hAnsi="Courier New" w:cs="Courier New"/>
        </w:rPr>
        <w:sym w:font="Symbol" w:char="F066"/>
      </w:r>
      <w:r w:rsidRPr="00AD502D">
        <w:rPr>
          <w:lang w:val="ru-RU"/>
        </w:rPr>
        <w:t>-</w:t>
      </w:r>
      <w:r>
        <w:rPr>
          <w:lang w:val="ru-RU"/>
        </w:rPr>
        <w:t xml:space="preserve">трасс без нарушения свойств </w:t>
      </w:r>
      <w:r w:rsidRPr="00E527A2">
        <w:rPr>
          <w:rFonts w:ascii="Courier New" w:hAnsi="Courier New" w:cs="Courier New"/>
        </w:rPr>
        <w:sym w:font="Symbol" w:char="F066"/>
      </w:r>
      <w:r w:rsidRPr="00AD502D">
        <w:rPr>
          <w:lang w:val="ru-RU"/>
        </w:rPr>
        <w:t>-</w:t>
      </w:r>
      <w:r>
        <w:rPr>
          <w:lang w:val="ru-RU"/>
        </w:rPr>
        <w:t>модели</w:t>
      </w:r>
      <w:r w:rsidR="00D8623E">
        <w:rPr>
          <w:lang w:val="ru-RU"/>
        </w:rPr>
        <w:t xml:space="preserve">, конформности </w:t>
      </w:r>
      <w:r>
        <w:rPr>
          <w:lang w:val="ru-RU"/>
        </w:rPr>
        <w:t xml:space="preserve">или мажорантности. </w:t>
      </w:r>
    </w:p>
    <w:p w:rsidR="00AD502D" w:rsidRDefault="00495D53" w:rsidP="00A4447E">
      <w:pPr>
        <w:spacing w:line="360" w:lineRule="auto"/>
        <w:ind w:firstLine="567"/>
        <w:rPr>
          <w:lang w:val="ru-RU"/>
        </w:rPr>
      </w:pPr>
      <w:r>
        <w:rPr>
          <w:lang w:val="ru-RU"/>
        </w:rPr>
        <w:t xml:space="preserve">При этом </w:t>
      </w:r>
      <w:r w:rsidRPr="00E527A2">
        <w:rPr>
          <w:rFonts w:ascii="Courier New" w:hAnsi="Courier New" w:cs="Courier New"/>
        </w:rPr>
        <w:sym w:font="Symbol" w:char="F066"/>
      </w:r>
      <w:r w:rsidRPr="00AD502D">
        <w:rPr>
          <w:lang w:val="ru-RU"/>
        </w:rPr>
        <w:t>-</w:t>
      </w:r>
      <w:r>
        <w:rPr>
          <w:lang w:val="ru-RU"/>
        </w:rPr>
        <w:t>модель</w:t>
      </w:r>
      <w:r w:rsidRPr="00AD502D">
        <w:rPr>
          <w:rFonts w:ascii="Courier New" w:hAnsi="Courier New" w:cs="Courier New"/>
          <w:lang w:val="ru-RU"/>
        </w:rPr>
        <w:t xml:space="preserve"> </w:t>
      </w:r>
      <w:r w:rsidRPr="00A73712">
        <w:rPr>
          <w:rFonts w:ascii="Arial" w:hAnsi="Arial" w:cs="Courier New"/>
          <w:b/>
          <w:lang w:val="el-GR"/>
        </w:rPr>
        <w:t>Φ</w:t>
      </w:r>
      <w:r w:rsidRPr="00E527A2">
        <w:rPr>
          <w:rFonts w:ascii="Courier New" w:hAnsi="Courier New" w:cs="Courier New"/>
          <w:vertAlign w:val="superscript"/>
        </w:rPr>
        <w:sym w:font="Symbol" w:char="F077"/>
      </w:r>
      <w:r w:rsidRPr="00AD502D">
        <w:rPr>
          <w:rFonts w:ascii="Courier New" w:hAnsi="Courier New" w:cs="Courier New"/>
          <w:lang w:val="ru-RU"/>
        </w:rPr>
        <w:t>(</w:t>
      </w:r>
      <w:r>
        <w:rPr>
          <w:rFonts w:ascii="Courier New" w:hAnsi="Courier New" w:cs="Courier New"/>
          <w:b/>
        </w:rPr>
        <w:t>S</w:t>
      </w:r>
      <w:r w:rsidRPr="00AD502D">
        <w:rPr>
          <w:rFonts w:ascii="Courier New" w:hAnsi="Courier New" w:cs="Courier New"/>
          <w:b/>
          <w:lang w:val="ru-RU"/>
        </w:rPr>
        <w:t>4</w:t>
      </w:r>
      <w:r>
        <w:rPr>
          <w:rFonts w:ascii="Courier New" w:hAnsi="Courier New" w:cs="Courier New"/>
          <w:b/>
        </w:rPr>
        <w:t>a</w:t>
      </w:r>
      <w:r w:rsidRPr="00AD502D">
        <w:rPr>
          <w:rFonts w:ascii="Courier New" w:hAnsi="Courier New" w:cs="Courier New"/>
          <w:lang w:val="ru-RU"/>
        </w:rPr>
        <w:t xml:space="preserve">) </w:t>
      </w:r>
      <w:r>
        <w:rPr>
          <w:lang w:val="ru-RU"/>
        </w:rPr>
        <w:t xml:space="preserve">содержит </w:t>
      </w:r>
      <w:r w:rsidRPr="00E527A2">
        <w:rPr>
          <w:rFonts w:ascii="Courier New" w:hAnsi="Courier New" w:cs="Courier New"/>
        </w:rPr>
        <w:sym w:font="Symbol" w:char="F066"/>
      </w:r>
      <w:r w:rsidRPr="00AD502D">
        <w:rPr>
          <w:lang w:val="ru-RU"/>
        </w:rPr>
        <w:t>-</w:t>
      </w:r>
      <w:r>
        <w:rPr>
          <w:lang w:val="ru-RU"/>
        </w:rPr>
        <w:t>трассы</w:t>
      </w:r>
      <w:r w:rsidR="00E40891" w:rsidRPr="00E40891">
        <w:rPr>
          <w:rFonts w:ascii="Courier New" w:hAnsi="Courier New" w:cs="Courier New"/>
          <w:szCs w:val="28"/>
          <w:lang w:val="ru-RU"/>
        </w:rPr>
        <w:t xml:space="preserve"> </w:t>
      </w:r>
      <w:r w:rsidR="00E40891" w:rsidRPr="00495D53">
        <w:rPr>
          <w:rFonts w:ascii="Arial" w:hAnsi="Arial" w:cs="Arial"/>
          <w:b/>
          <w:szCs w:val="28"/>
        </w:rPr>
        <w:t>μ</w:t>
      </w:r>
      <w:r w:rsidR="00E40891" w:rsidRPr="00E40891">
        <w:rPr>
          <w:rFonts w:ascii="Courier New" w:hAnsi="Courier New" w:cs="Courier New"/>
          <w:szCs w:val="28"/>
          <w:lang w:val="ru-RU"/>
        </w:rPr>
        <w:t xml:space="preserve"> </w:t>
      </w:r>
      <w:r w:rsidR="00E40891">
        <w:rPr>
          <w:lang w:val="ru-RU"/>
        </w:rPr>
        <w:t>и</w:t>
      </w:r>
      <w:r w:rsidR="00E40891" w:rsidRPr="00E40891">
        <w:rPr>
          <w:rFonts w:ascii="Courier New" w:hAnsi="Courier New" w:cs="Courier New"/>
          <w:szCs w:val="28"/>
          <w:lang w:val="ru-RU"/>
        </w:rPr>
        <w:t xml:space="preserve"> </w:t>
      </w:r>
      <w:r w:rsidR="00E40891">
        <w:rPr>
          <w:rFonts w:ascii="Arial" w:hAnsi="Arial" w:cs="Arial"/>
          <w:b/>
          <w:szCs w:val="28"/>
        </w:rPr>
        <w:t>λ</w:t>
      </w:r>
      <w:r>
        <w:rPr>
          <w:lang w:val="ru-RU"/>
        </w:rPr>
        <w:t xml:space="preserve">, которые не сингулярны и не могут быть получены из </w:t>
      </w:r>
      <w:r w:rsidR="00D8623E">
        <w:rPr>
          <w:lang w:val="ru-RU"/>
        </w:rPr>
        <w:t xml:space="preserve">её </w:t>
      </w:r>
      <w:r>
        <w:rPr>
          <w:lang w:val="ru-RU"/>
        </w:rPr>
        <w:t xml:space="preserve">сингулярных </w:t>
      </w:r>
      <w:r w:rsidRPr="00E527A2">
        <w:rPr>
          <w:rFonts w:ascii="Courier New" w:hAnsi="Courier New" w:cs="Courier New"/>
        </w:rPr>
        <w:sym w:font="Symbol" w:char="F066"/>
      </w:r>
      <w:r w:rsidRPr="00AD502D">
        <w:rPr>
          <w:lang w:val="ru-RU"/>
        </w:rPr>
        <w:t>-</w:t>
      </w:r>
      <w:r>
        <w:rPr>
          <w:lang w:val="ru-RU"/>
        </w:rPr>
        <w:t xml:space="preserve">трасс </w:t>
      </w:r>
      <w:r w:rsidRPr="00495D53">
        <w:rPr>
          <w:b/>
          <w:i/>
        </w:rPr>
        <w:t>d</w:t>
      </w:r>
      <w:r>
        <w:rPr>
          <w:lang w:val="ru-RU"/>
        </w:rPr>
        <w:t>-операцией</w:t>
      </w:r>
      <w:r w:rsidR="00E40891">
        <w:rPr>
          <w:lang w:val="ru-RU"/>
        </w:rPr>
        <w:t xml:space="preserve"> (не сингулярен </w:t>
      </w:r>
      <w:r w:rsidR="00E40891" w:rsidRPr="00E527A2">
        <w:rPr>
          <w:rFonts w:ascii="Courier New" w:hAnsi="Courier New" w:cs="Courier New"/>
        </w:rPr>
        <w:sym w:font="Symbol" w:char="F066"/>
      </w:r>
      <w:r w:rsidR="00E40891" w:rsidRPr="00AD502D">
        <w:rPr>
          <w:lang w:val="ru-RU"/>
        </w:rPr>
        <w:t>-</w:t>
      </w:r>
      <w:r w:rsidR="00E40891">
        <w:rPr>
          <w:lang w:val="ru-RU"/>
        </w:rPr>
        <w:t>символ</w:t>
      </w:r>
      <w:r w:rsidR="00E40891">
        <w:rPr>
          <w:rFonts w:ascii="Courier New" w:hAnsi="Courier New" w:cs="Courier New"/>
          <w:szCs w:val="28"/>
          <w:lang w:val="ru-RU"/>
        </w:rPr>
        <w:t xml:space="preserve"> </w:t>
      </w:r>
      <w:r w:rsidR="00E40891" w:rsidRPr="00E40891">
        <w:rPr>
          <w:rFonts w:ascii="Courier New" w:hAnsi="Courier New" w:cs="Courier New"/>
          <w:szCs w:val="28"/>
          <w:lang w:val="ru-RU"/>
        </w:rPr>
        <w:t>({</w:t>
      </w:r>
      <w:r w:rsidR="00E40891" w:rsidRPr="00AD502D">
        <w:rPr>
          <w:rFonts w:ascii="Courier New" w:hAnsi="Courier New" w:cs="Courier New"/>
          <w:szCs w:val="28"/>
        </w:rPr>
        <w:t>a</w:t>
      </w:r>
      <w:r w:rsidR="00E40891" w:rsidRPr="00E40891">
        <w:rPr>
          <w:rFonts w:ascii="Courier New" w:hAnsi="Courier New" w:cs="Courier New"/>
          <w:szCs w:val="28"/>
          <w:lang w:val="ru-RU"/>
        </w:rPr>
        <w:t>},</w:t>
      </w:r>
      <w:r w:rsidR="00E40891" w:rsidRPr="00AD502D">
        <w:rPr>
          <w:rFonts w:ascii="Courier New" w:hAnsi="Courier New" w:cs="Courier New"/>
          <w:szCs w:val="28"/>
        </w:rPr>
        <w:sym w:font="Symbol" w:char="F0C6"/>
      </w:r>
      <w:r w:rsidR="00E40891" w:rsidRPr="00E40891">
        <w:rPr>
          <w:rFonts w:ascii="Courier New" w:hAnsi="Courier New" w:cs="Courier New"/>
          <w:szCs w:val="28"/>
          <w:lang w:val="ru-RU"/>
        </w:rPr>
        <w:t>)</w:t>
      </w:r>
      <w:r w:rsidR="00E40891">
        <w:rPr>
          <w:lang w:val="ru-RU"/>
        </w:rPr>
        <w:t>)</w:t>
      </w:r>
      <w:r>
        <w:rPr>
          <w:lang w:val="ru-RU"/>
        </w:rPr>
        <w:t xml:space="preserve">. </w:t>
      </w:r>
      <w:r w:rsidR="00471F9C">
        <w:rPr>
          <w:lang w:val="ru-RU"/>
        </w:rPr>
        <w:t xml:space="preserve"> В то же время </w:t>
      </w:r>
      <w:r w:rsidR="00471F9C" w:rsidRPr="00E527A2">
        <w:rPr>
          <w:rFonts w:ascii="Courier New" w:hAnsi="Courier New" w:cs="Courier New"/>
        </w:rPr>
        <w:sym w:font="Symbol" w:char="F066"/>
      </w:r>
      <w:r w:rsidR="00471F9C" w:rsidRPr="00AD502D">
        <w:rPr>
          <w:lang w:val="ru-RU"/>
        </w:rPr>
        <w:t>-</w:t>
      </w:r>
      <w:r w:rsidR="00471F9C">
        <w:rPr>
          <w:lang w:val="ru-RU"/>
        </w:rPr>
        <w:t>модель</w:t>
      </w:r>
      <w:r w:rsidR="00471F9C" w:rsidRPr="00AD502D">
        <w:rPr>
          <w:rFonts w:ascii="Courier New" w:hAnsi="Courier New" w:cs="Courier New"/>
          <w:lang w:val="ru-RU"/>
        </w:rPr>
        <w:t xml:space="preserve"> </w:t>
      </w:r>
      <w:r w:rsidR="00471F9C" w:rsidRPr="00A73712">
        <w:rPr>
          <w:rFonts w:ascii="Arial" w:hAnsi="Arial" w:cs="Courier New"/>
          <w:b/>
          <w:lang w:val="el-GR"/>
        </w:rPr>
        <w:t>Φ</w:t>
      </w:r>
      <w:r w:rsidR="00471F9C" w:rsidRPr="00E527A2">
        <w:rPr>
          <w:rFonts w:ascii="Courier New" w:hAnsi="Courier New" w:cs="Courier New"/>
          <w:vertAlign w:val="superscript"/>
        </w:rPr>
        <w:sym w:font="Symbol" w:char="F077"/>
      </w:r>
      <w:r w:rsidR="00471F9C" w:rsidRPr="00AD502D">
        <w:rPr>
          <w:rFonts w:ascii="Courier New" w:hAnsi="Courier New" w:cs="Courier New"/>
          <w:lang w:val="ru-RU"/>
        </w:rPr>
        <w:t>(</w:t>
      </w:r>
      <w:r w:rsidR="00471F9C">
        <w:rPr>
          <w:rFonts w:ascii="Courier New" w:hAnsi="Courier New" w:cs="Courier New"/>
          <w:b/>
        </w:rPr>
        <w:t>S</w:t>
      </w:r>
      <w:r w:rsidR="00471F9C" w:rsidRPr="00AD502D">
        <w:rPr>
          <w:rFonts w:ascii="Courier New" w:hAnsi="Courier New" w:cs="Courier New"/>
          <w:b/>
          <w:lang w:val="ru-RU"/>
        </w:rPr>
        <w:t>4</w:t>
      </w:r>
      <w:r w:rsidR="00471F9C">
        <w:rPr>
          <w:rFonts w:ascii="Courier New" w:hAnsi="Courier New" w:cs="Courier New"/>
          <w:b/>
        </w:rPr>
        <w:t>b</w:t>
      </w:r>
      <w:r w:rsidR="00471F9C" w:rsidRPr="00AD502D">
        <w:rPr>
          <w:rFonts w:ascii="Courier New" w:hAnsi="Courier New" w:cs="Courier New"/>
          <w:lang w:val="ru-RU"/>
        </w:rPr>
        <w:t xml:space="preserve">) </w:t>
      </w:r>
      <w:r w:rsidR="00471F9C">
        <w:rPr>
          <w:lang w:val="ru-RU"/>
        </w:rPr>
        <w:t xml:space="preserve">состоит только из сингулярных </w:t>
      </w:r>
      <w:r w:rsidR="00471F9C" w:rsidRPr="00E527A2">
        <w:rPr>
          <w:rFonts w:ascii="Courier New" w:hAnsi="Courier New" w:cs="Courier New"/>
        </w:rPr>
        <w:sym w:font="Symbol" w:char="F066"/>
      </w:r>
      <w:r w:rsidR="00471F9C" w:rsidRPr="00AD502D">
        <w:rPr>
          <w:lang w:val="ru-RU"/>
        </w:rPr>
        <w:t>-</w:t>
      </w:r>
      <w:r w:rsidR="00471F9C">
        <w:rPr>
          <w:lang w:val="ru-RU"/>
        </w:rPr>
        <w:t>трасс.</w:t>
      </w:r>
    </w:p>
    <w:p w:rsidR="00AD502D" w:rsidRDefault="007559B0" w:rsidP="005E67D5">
      <w:pPr>
        <w:pStyle w:val="4"/>
      </w:pPr>
      <w:bookmarkStart w:id="924" w:name="_Ref175555163"/>
      <w:r>
        <w:lastRenderedPageBreak/>
        <w:t xml:space="preserve">Соотношение наименьшей и сингулярной </w:t>
      </w:r>
      <w:r w:rsidRPr="00E527A2">
        <w:rPr>
          <w:rFonts w:ascii="Courier New" w:hAnsi="Courier New" w:cs="Courier New"/>
        </w:rPr>
        <w:sym w:font="Symbol" w:char="F066"/>
      </w:r>
      <w:r w:rsidRPr="00E17FF4">
        <w:t>-</w:t>
      </w:r>
      <w:r>
        <w:t>моделей</w:t>
      </w:r>
      <w:bookmarkEnd w:id="924"/>
    </w:p>
    <w:p w:rsidR="0079599D" w:rsidRDefault="00867F31" w:rsidP="00A4447E">
      <w:pPr>
        <w:spacing w:line="360" w:lineRule="auto"/>
        <w:ind w:firstLine="567"/>
        <w:rPr>
          <w:lang w:val="ru-RU"/>
        </w:rPr>
      </w:pPr>
      <w:r>
        <w:rPr>
          <w:lang w:val="ru-RU"/>
        </w:rPr>
        <w:t>В отличие от минимальных, наименьшая м</w:t>
      </w:r>
      <w:r w:rsidR="00B14AB4">
        <w:rPr>
          <w:lang w:val="ru-RU"/>
        </w:rPr>
        <w:t>ажорантная</w:t>
      </w:r>
      <w:r w:rsidR="005356CE">
        <w:rPr>
          <w:lang w:val="ru-RU"/>
        </w:rPr>
        <w:t xml:space="preserve"> конформная</w:t>
      </w:r>
      <w:r>
        <w:rPr>
          <w:lang w:val="ru-RU"/>
        </w:rPr>
        <w:t xml:space="preserve"> </w:t>
      </w:r>
      <w:r w:rsidRPr="00E527A2">
        <w:rPr>
          <w:rFonts w:ascii="Courier New" w:hAnsi="Courier New" w:cs="Courier New"/>
        </w:rPr>
        <w:sym w:font="Symbol" w:char="F066"/>
      </w:r>
      <w:r w:rsidRPr="00E17FF4">
        <w:rPr>
          <w:lang w:val="ru-RU"/>
        </w:rPr>
        <w:t>-</w:t>
      </w:r>
      <w:r>
        <w:rPr>
          <w:lang w:val="ru-RU"/>
        </w:rPr>
        <w:t>модель тесно связана с сингулярной</w:t>
      </w:r>
      <w:r w:rsidR="005356CE">
        <w:rPr>
          <w:lang w:val="ru-RU"/>
        </w:rPr>
        <w:t xml:space="preserve"> </w:t>
      </w:r>
      <w:r w:rsidRPr="00E527A2">
        <w:rPr>
          <w:rFonts w:ascii="Courier New" w:hAnsi="Courier New" w:cs="Courier New"/>
        </w:rPr>
        <w:sym w:font="Symbol" w:char="F066"/>
      </w:r>
      <w:r w:rsidRPr="00E17FF4">
        <w:rPr>
          <w:lang w:val="ru-RU"/>
        </w:rPr>
        <w:t>-</w:t>
      </w:r>
      <w:r>
        <w:rPr>
          <w:lang w:val="ru-RU"/>
        </w:rPr>
        <w:t>моделью, что показывается следующими двумя теоремами.</w:t>
      </w:r>
    </w:p>
    <w:p w:rsidR="0016428F" w:rsidRPr="00AD502D" w:rsidRDefault="007051CD" w:rsidP="00AA44F7">
      <w:pPr>
        <w:pStyle w:val="Theorem"/>
        <w:spacing w:line="360" w:lineRule="auto"/>
      </w:pPr>
      <w:bookmarkStart w:id="925" w:name="_Ref175121668"/>
      <w:r>
        <w:t>Если н</w:t>
      </w:r>
      <w:r w:rsidR="007559B0">
        <w:t xml:space="preserve">аименьшая </w:t>
      </w:r>
      <w:r w:rsidR="00357710" w:rsidRPr="000C475F">
        <w:t>м</w:t>
      </w:r>
      <w:r w:rsidR="00B14AB4">
        <w:t>ажорантная</w:t>
      </w:r>
      <w:r w:rsidR="005356CE">
        <w:t xml:space="preserve"> конформная</w:t>
      </w:r>
      <w:r w:rsidR="00357710" w:rsidRPr="000C475F">
        <w:t xml:space="preserve"> </w:t>
      </w:r>
      <w:r w:rsidR="007559B0" w:rsidRPr="00E527A2">
        <w:rPr>
          <w:rFonts w:ascii="Courier New" w:hAnsi="Courier New" w:cs="Courier New"/>
        </w:rPr>
        <w:sym w:font="Symbol" w:char="F066"/>
      </w:r>
      <w:r w:rsidR="007559B0" w:rsidRPr="00E17FF4">
        <w:t>-</w:t>
      </w:r>
      <w:r w:rsidR="007559B0">
        <w:t>модель</w:t>
      </w:r>
      <w:r>
        <w:t xml:space="preserve"> существует, то она</w:t>
      </w:r>
      <w:r w:rsidR="007559B0">
        <w:t xml:space="preserve"> сингулярна.</w:t>
      </w:r>
      <w:bookmarkEnd w:id="925"/>
    </w:p>
    <w:p w:rsidR="007559B0" w:rsidRDefault="007559B0" w:rsidP="00AA44F7">
      <w:pPr>
        <w:spacing w:line="360" w:lineRule="auto"/>
        <w:jc w:val="right"/>
        <w:rPr>
          <w:color w:val="000000"/>
          <w:lang w:val="ru-RU"/>
        </w:rPr>
      </w:pPr>
      <w:r w:rsidRPr="00E527A2">
        <w:rPr>
          <w:color w:val="000000"/>
          <w:lang w:val="ru-RU"/>
        </w:rPr>
        <w:sym w:font="Symbol" w:char="F0FF"/>
      </w:r>
      <w:r w:rsidR="00FE6C93">
        <w:rPr>
          <w:color w:val="000000"/>
          <w:lang w:val="ru-RU"/>
        </w:rPr>
        <w:fldChar w:fldCharType="begin"/>
      </w:r>
      <w:r w:rsidR="00FE6C93">
        <w:rPr>
          <w:color w:val="000000"/>
          <w:lang w:val="ru-RU"/>
        </w:rPr>
        <w:instrText xml:space="preserve"> PAGEREF _Ref175121670 \h </w:instrText>
      </w:r>
      <w:r w:rsidR="00AA0566" w:rsidRPr="00AA0566">
        <w:rPr>
          <w:color w:val="000000"/>
          <w:lang w:val="ru-RU"/>
        </w:rPr>
      </w:r>
      <w:r w:rsidR="00FE6C93">
        <w:rPr>
          <w:color w:val="000000"/>
          <w:lang w:val="ru-RU"/>
        </w:rPr>
        <w:fldChar w:fldCharType="separate"/>
      </w:r>
      <w:r w:rsidR="006D5552">
        <w:rPr>
          <w:noProof/>
          <w:color w:val="000000"/>
          <w:lang w:val="ru-RU"/>
        </w:rPr>
        <w:t>560</w:t>
      </w:r>
      <w:r w:rsidR="00FE6C93">
        <w:rPr>
          <w:color w:val="000000"/>
          <w:lang w:val="ru-RU"/>
        </w:rPr>
        <w:fldChar w:fldCharType="end"/>
      </w:r>
    </w:p>
    <w:p w:rsidR="00637BDF" w:rsidRPr="00637BDF" w:rsidRDefault="00637BDF" w:rsidP="00AA44F7">
      <w:pPr>
        <w:pStyle w:val="Theorem"/>
        <w:spacing w:line="360" w:lineRule="auto"/>
        <w:rPr>
          <w:color w:val="000000"/>
        </w:rPr>
      </w:pPr>
      <w:bookmarkStart w:id="926" w:name="_Ref175125484"/>
      <w:r w:rsidRPr="000C475F">
        <w:t xml:space="preserve">Если </w:t>
      </w:r>
      <w:r>
        <w:t>существует</w:t>
      </w:r>
      <w:r w:rsidRPr="000C475F">
        <w:t xml:space="preserve"> наименьшая м</w:t>
      </w:r>
      <w:r w:rsidR="00B14AB4">
        <w:t>ажорантная</w:t>
      </w:r>
      <w:r w:rsidR="000535A6">
        <w:t xml:space="preserve"> конформная</w:t>
      </w:r>
      <w:r w:rsidRPr="000C475F">
        <w:t xml:space="preserve"> </w:t>
      </w:r>
      <w:r w:rsidRPr="000C475F">
        <w:rPr>
          <w:rFonts w:ascii="Courier New" w:hAnsi="Courier New" w:cs="Courier New"/>
        </w:rPr>
        <w:sym w:font="Symbol" w:char="F066"/>
      </w:r>
      <w:r w:rsidRPr="000C475F">
        <w:t xml:space="preserve">-модель, то </w:t>
      </w:r>
      <w:r w:rsidRPr="00495D53">
        <w:rPr>
          <w:b/>
          <w:i/>
        </w:rPr>
        <w:t>d</w:t>
      </w:r>
      <w:r>
        <w:t xml:space="preserve">-замыкание </w:t>
      </w:r>
      <w:r w:rsidRPr="000C475F">
        <w:t>множеств</w:t>
      </w:r>
      <w:r>
        <w:t>а</w:t>
      </w:r>
      <w:r w:rsidRPr="000C475F">
        <w:t xml:space="preserve"> сингулярных </w:t>
      </w:r>
      <w:r w:rsidRPr="000C475F">
        <w:rPr>
          <w:rFonts w:ascii="Courier New" w:hAnsi="Courier New" w:cs="Courier New"/>
        </w:rPr>
        <w:sym w:font="Symbol" w:char="F066"/>
      </w:r>
      <w:r w:rsidRPr="000C475F">
        <w:t xml:space="preserve">-трасс является </w:t>
      </w:r>
      <w:r w:rsidR="00243A05">
        <w:t xml:space="preserve">(наибольшей сингулярной) </w:t>
      </w:r>
      <w:r w:rsidRPr="000C475F">
        <w:t>м</w:t>
      </w:r>
      <w:r>
        <w:t>онотонной</w:t>
      </w:r>
      <w:r w:rsidRPr="000C475F">
        <w:t xml:space="preserve"> </w:t>
      </w:r>
      <w:r w:rsidRPr="000C475F">
        <w:rPr>
          <w:rFonts w:ascii="Courier New" w:hAnsi="Courier New" w:cs="Courier New"/>
        </w:rPr>
        <w:sym w:font="Symbol" w:char="F066"/>
      </w:r>
      <w:r w:rsidRPr="000C475F">
        <w:t>-моделью.</w:t>
      </w:r>
      <w:bookmarkEnd w:id="926"/>
    </w:p>
    <w:p w:rsidR="001F2928" w:rsidRDefault="00637BDF" w:rsidP="00AA44F7">
      <w:pPr>
        <w:spacing w:line="360" w:lineRule="auto"/>
        <w:jc w:val="right"/>
        <w:rPr>
          <w:color w:val="000000"/>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_Ref175125512 \h </w:instrText>
      </w:r>
      <w:r w:rsidR="00AA0566" w:rsidRPr="00AA0566">
        <w:rPr>
          <w:color w:val="000000"/>
          <w:lang w:val="ru-RU"/>
        </w:rPr>
      </w:r>
      <w:r>
        <w:rPr>
          <w:color w:val="000000"/>
          <w:lang w:val="ru-RU"/>
        </w:rPr>
        <w:fldChar w:fldCharType="separate"/>
      </w:r>
      <w:r w:rsidR="006D5552">
        <w:rPr>
          <w:noProof/>
          <w:color w:val="000000"/>
          <w:lang w:val="ru-RU"/>
        </w:rPr>
        <w:t>561</w:t>
      </w:r>
      <w:r>
        <w:rPr>
          <w:color w:val="000000"/>
          <w:lang w:val="ru-RU"/>
        </w:rPr>
        <w:fldChar w:fldCharType="end"/>
      </w:r>
    </w:p>
    <w:p w:rsidR="005D670B" w:rsidRDefault="007A05C8" w:rsidP="007F20D1">
      <w:pPr>
        <w:spacing w:line="360" w:lineRule="auto"/>
        <w:ind w:firstLine="567"/>
        <w:rPr>
          <w:lang w:val="ru-RU"/>
        </w:rPr>
      </w:pPr>
      <w:r>
        <w:rPr>
          <w:lang w:val="ru-RU"/>
        </w:rPr>
        <w:t>Наименьшая м</w:t>
      </w:r>
      <w:r w:rsidR="00B14AB4">
        <w:rPr>
          <w:lang w:val="ru-RU"/>
        </w:rPr>
        <w:t>ажорантная</w:t>
      </w:r>
      <w:r w:rsidR="00EC1B9A">
        <w:rPr>
          <w:lang w:val="ru-RU"/>
        </w:rPr>
        <w:t xml:space="preserve"> конформная</w:t>
      </w:r>
      <w:r>
        <w:rPr>
          <w:lang w:val="ru-RU"/>
        </w:rPr>
        <w:t xml:space="preserve"> </w:t>
      </w:r>
      <w:r w:rsidRPr="00E527A2">
        <w:rPr>
          <w:rFonts w:ascii="Courier New" w:hAnsi="Courier New" w:cs="Courier New"/>
        </w:rPr>
        <w:sym w:font="Symbol" w:char="F066"/>
      </w:r>
      <w:r w:rsidRPr="00E17FF4">
        <w:rPr>
          <w:lang w:val="ru-RU"/>
        </w:rPr>
        <w:t>-</w:t>
      </w:r>
      <w:r>
        <w:rPr>
          <w:lang w:val="ru-RU"/>
        </w:rPr>
        <w:t xml:space="preserve">модель может как совпадать с наибольшей сингулярной </w:t>
      </w:r>
      <w:r w:rsidRPr="00E527A2">
        <w:rPr>
          <w:rFonts w:ascii="Courier New" w:hAnsi="Courier New" w:cs="Courier New"/>
        </w:rPr>
        <w:sym w:font="Symbol" w:char="F066"/>
      </w:r>
      <w:r w:rsidRPr="00E17FF4">
        <w:rPr>
          <w:lang w:val="ru-RU"/>
        </w:rPr>
        <w:t>-</w:t>
      </w:r>
      <w:r>
        <w:rPr>
          <w:lang w:val="ru-RU"/>
        </w:rPr>
        <w:t xml:space="preserve">моделью, так и быть строго вложенной в неё. Это показывается примерами на </w:t>
      </w:r>
      <w:r w:rsidR="008B322C">
        <w:rPr>
          <w:lang w:val="ru-RU"/>
        </w:rPr>
        <w:fldChar w:fldCharType="begin"/>
      </w:r>
      <w:r w:rsidR="008B322C">
        <w:rPr>
          <w:lang w:val="ru-RU"/>
        </w:rPr>
        <w:instrText xml:space="preserve"> REF _Ref175980343 \r \h </w:instrText>
      </w:r>
      <w:r w:rsidR="00AA0566" w:rsidRPr="00AA0566">
        <w:rPr>
          <w:lang w:val="ru-RU"/>
        </w:rPr>
      </w:r>
      <w:r w:rsidR="008B322C">
        <w:rPr>
          <w:lang w:val="ru-RU"/>
        </w:rPr>
        <w:fldChar w:fldCharType="separate"/>
      </w:r>
      <w:r w:rsidR="006D5552">
        <w:rPr>
          <w:lang w:val="ru-RU"/>
        </w:rPr>
        <w:t>Рис.75</w:t>
      </w:r>
      <w:r w:rsidR="008B322C">
        <w:rPr>
          <w:lang w:val="ru-RU"/>
        </w:rPr>
        <w:fldChar w:fldCharType="end"/>
      </w:r>
      <w:r>
        <w:rPr>
          <w:lang w:val="ru-RU"/>
        </w:rPr>
        <w:t>.</w:t>
      </w:r>
      <w:r w:rsidR="006D464E">
        <w:rPr>
          <w:lang w:val="ru-RU"/>
        </w:rPr>
        <w:t xml:space="preserve"> </w:t>
      </w:r>
    </w:p>
    <w:p w:rsidR="00844513" w:rsidRDefault="00844513" w:rsidP="00844513">
      <w:pPr>
        <w:spacing w:line="360" w:lineRule="auto"/>
        <w:ind w:firstLine="567"/>
        <w:rPr>
          <w:lang w:val="ru-RU"/>
        </w:rPr>
      </w:pPr>
      <w:r>
        <w:rPr>
          <w:lang w:val="ru-RU"/>
        </w:rPr>
        <w:t xml:space="preserve">Здесь изображены все конформные </w:t>
      </w:r>
      <w:r w:rsidRPr="00E527A2">
        <w:rPr>
          <w:rFonts w:ascii="Courier New" w:hAnsi="Courier New" w:cs="Courier New"/>
        </w:rPr>
        <w:sym w:font="Symbol" w:char="F066"/>
      </w:r>
      <w:r w:rsidRPr="00E17FF4">
        <w:rPr>
          <w:lang w:val="ru-RU"/>
        </w:rPr>
        <w:t>-</w:t>
      </w:r>
      <w:r>
        <w:rPr>
          <w:lang w:val="ru-RU"/>
        </w:rPr>
        <w:t>трассы, и обе они сингулярны. После состояний, отмеченных красным цветом, имеются маршруты с одной и той же трассой длины</w:t>
      </w:r>
      <w:r w:rsidRPr="00B7491C">
        <w:rPr>
          <w:rFonts w:ascii="Courier New" w:hAnsi="Courier New" w:cs="Courier New"/>
          <w:lang w:val="ru-RU"/>
        </w:rPr>
        <w:t xml:space="preserve"> </w:t>
      </w:r>
      <w:r w:rsidRPr="00B7491C">
        <w:rPr>
          <w:rFonts w:ascii="Courier New" w:hAnsi="Courier New" w:cs="Courier New"/>
        </w:rPr>
        <w:t>n</w:t>
      </w:r>
      <w:r w:rsidRPr="00B7491C">
        <w:rPr>
          <w:rFonts w:ascii="Courier New" w:hAnsi="Courier New" w:cs="Courier New"/>
          <w:lang w:val="ru-RU"/>
        </w:rPr>
        <w:t xml:space="preserve"> </w:t>
      </w:r>
      <w:r>
        <w:rPr>
          <w:lang w:val="ru-RU"/>
        </w:rPr>
        <w:t>слева и с двумя трассами: трассой длины</w:t>
      </w:r>
      <w:r w:rsidRPr="00B7491C">
        <w:rPr>
          <w:rFonts w:ascii="Courier New" w:hAnsi="Courier New" w:cs="Courier New"/>
          <w:lang w:val="ru-RU"/>
        </w:rPr>
        <w:t xml:space="preserve"> </w:t>
      </w:r>
      <w:r w:rsidRPr="00B7491C">
        <w:rPr>
          <w:rFonts w:ascii="Courier New" w:hAnsi="Courier New" w:cs="Courier New"/>
        </w:rPr>
        <w:t>n</w:t>
      </w:r>
      <w:r w:rsidRPr="00B7491C">
        <w:rPr>
          <w:rFonts w:ascii="Courier New" w:hAnsi="Courier New" w:cs="Courier New"/>
          <w:lang w:val="ru-RU"/>
        </w:rPr>
        <w:t xml:space="preserve"> </w:t>
      </w:r>
      <w:r>
        <w:rPr>
          <w:lang w:val="ru-RU"/>
        </w:rPr>
        <w:t>и более короткой трассой длины</w:t>
      </w:r>
      <w:r w:rsidRPr="00B7491C">
        <w:rPr>
          <w:rFonts w:ascii="Courier New" w:hAnsi="Courier New" w:cs="Courier New"/>
          <w:lang w:val="ru-RU"/>
        </w:rPr>
        <w:t xml:space="preserve"> </w:t>
      </w:r>
      <w:r w:rsidRPr="00B7491C">
        <w:rPr>
          <w:rFonts w:ascii="Courier New" w:hAnsi="Courier New" w:cs="Courier New"/>
        </w:rPr>
        <w:t>m</w:t>
      </w:r>
      <w:r w:rsidRPr="00B7491C">
        <w:rPr>
          <w:rFonts w:ascii="Courier New" w:hAnsi="Courier New" w:cs="Courier New"/>
          <w:lang w:val="ru-RU"/>
        </w:rPr>
        <w:t>&lt;</w:t>
      </w:r>
      <w:r w:rsidRPr="00B7491C">
        <w:rPr>
          <w:rFonts w:ascii="Courier New" w:hAnsi="Courier New" w:cs="Courier New"/>
        </w:rPr>
        <w:t>n</w:t>
      </w:r>
      <w:r w:rsidRPr="00B7491C">
        <w:rPr>
          <w:rFonts w:ascii="Courier New" w:hAnsi="Courier New" w:cs="Courier New"/>
          <w:lang w:val="ru-RU"/>
        </w:rPr>
        <w:t xml:space="preserve"> </w:t>
      </w:r>
      <w:r>
        <w:rPr>
          <w:lang w:val="ru-RU"/>
        </w:rPr>
        <w:t xml:space="preserve">справа. Слева наименьшая мажорантная конформная </w:t>
      </w:r>
      <w:r w:rsidRPr="00E527A2">
        <w:rPr>
          <w:rFonts w:ascii="Courier New" w:hAnsi="Courier New" w:cs="Courier New"/>
        </w:rPr>
        <w:sym w:font="Symbol" w:char="F066"/>
      </w:r>
      <w:r w:rsidRPr="00E17FF4">
        <w:rPr>
          <w:lang w:val="ru-RU"/>
        </w:rPr>
        <w:t>-</w:t>
      </w:r>
      <w:r>
        <w:rPr>
          <w:lang w:val="ru-RU"/>
        </w:rPr>
        <w:t xml:space="preserve">модель не содержит </w:t>
      </w:r>
      <w:r w:rsidRPr="00E527A2">
        <w:rPr>
          <w:rFonts w:ascii="Courier New" w:hAnsi="Courier New" w:cs="Courier New"/>
        </w:rPr>
        <w:sym w:font="Symbol" w:char="F066"/>
      </w:r>
      <w:r w:rsidRPr="00E17FF4">
        <w:rPr>
          <w:lang w:val="ru-RU"/>
        </w:rPr>
        <w:t>-</w:t>
      </w:r>
      <w:r>
        <w:rPr>
          <w:lang w:val="ru-RU"/>
        </w:rPr>
        <w:t xml:space="preserve">трасс, отмеченных пунктиром, поскольку они мажорируются остальными </w:t>
      </w:r>
      <w:r w:rsidRPr="00E527A2">
        <w:rPr>
          <w:rFonts w:ascii="Courier New" w:hAnsi="Courier New" w:cs="Courier New"/>
        </w:rPr>
        <w:sym w:font="Symbol" w:char="F066"/>
      </w:r>
      <w:r w:rsidRPr="00E17FF4">
        <w:rPr>
          <w:lang w:val="ru-RU"/>
        </w:rPr>
        <w:t>-</w:t>
      </w:r>
      <w:r>
        <w:rPr>
          <w:lang w:val="ru-RU"/>
        </w:rPr>
        <w:t xml:space="preserve">трассами. Справа, из-за разной длины маршрутов после красных состояний, наименьшая мажорантная конформная </w:t>
      </w:r>
      <w:r w:rsidRPr="00E527A2">
        <w:rPr>
          <w:rFonts w:ascii="Courier New" w:hAnsi="Courier New" w:cs="Courier New"/>
        </w:rPr>
        <w:sym w:font="Symbol" w:char="F066"/>
      </w:r>
      <w:r w:rsidRPr="00E17FF4">
        <w:rPr>
          <w:lang w:val="ru-RU"/>
        </w:rPr>
        <w:t>-</w:t>
      </w:r>
      <w:r>
        <w:rPr>
          <w:lang w:val="ru-RU"/>
        </w:rPr>
        <w:t xml:space="preserve">модель совпадает с наибольшей сингулярной </w:t>
      </w:r>
      <w:r w:rsidRPr="00E527A2">
        <w:rPr>
          <w:rFonts w:ascii="Courier New" w:hAnsi="Courier New" w:cs="Courier New"/>
        </w:rPr>
        <w:sym w:font="Symbol" w:char="F066"/>
      </w:r>
      <w:r w:rsidRPr="00E17FF4">
        <w:rPr>
          <w:lang w:val="ru-RU"/>
        </w:rPr>
        <w:t>-</w:t>
      </w:r>
      <w:r>
        <w:rPr>
          <w:lang w:val="ru-RU"/>
        </w:rPr>
        <w:t xml:space="preserve">моделью. </w:t>
      </w:r>
    </w:p>
    <w:p w:rsidR="007F20D1" w:rsidRPr="0016428F" w:rsidRDefault="007F20D1" w:rsidP="007F20D1">
      <w:pPr>
        <w:spacing w:line="360" w:lineRule="auto"/>
        <w:ind w:firstLine="567"/>
        <w:rPr>
          <w:lang w:val="ru-RU"/>
        </w:rPr>
      </w:pPr>
    </w:p>
    <w:tbl>
      <w:tblPr>
        <w:tblW w:w="0" w:type="auto"/>
        <w:jc w:val="center"/>
        <w:tblLook w:val="01E0"/>
      </w:tblPr>
      <w:tblGrid>
        <w:gridCol w:w="9078"/>
      </w:tblGrid>
      <w:tr w:rsidR="005D670B" w:rsidRPr="0059798C">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4426"/>
              <w:gridCol w:w="4426"/>
            </w:tblGrid>
            <w:tr w:rsidR="008964E6" w:rsidRPr="006D464E">
              <w:trPr>
                <w:cantSplit/>
                <w:trHeight w:val="310"/>
                <w:jc w:val="center"/>
              </w:trPr>
              <w:tc>
                <w:tcPr>
                  <w:tcW w:w="0" w:type="auto"/>
                  <w:gridSpan w:val="2"/>
                  <w:shd w:val="clear" w:color="auto" w:fill="EDE7D3"/>
                </w:tcPr>
                <w:p w:rsidR="008964E6" w:rsidRPr="00957268" w:rsidRDefault="008964E6" w:rsidP="00844513">
                  <w:pPr>
                    <w:jc w:val="center"/>
                    <w:rPr>
                      <w:rFonts w:ascii="Arial" w:hAnsi="Arial" w:cs="Arial"/>
                      <w:sz w:val="24"/>
                      <w:lang w:val="ru-RU"/>
                    </w:rPr>
                  </w:pPr>
                  <w:r w:rsidRPr="00957268">
                    <w:rPr>
                      <w:rFonts w:ascii="Arial" w:hAnsi="Arial" w:cs="Arial"/>
                      <w:sz w:val="24"/>
                      <w:lang w:val="ru-RU"/>
                    </w:rPr>
                    <w:lastRenderedPageBreak/>
                    <w:t xml:space="preserve">Соотношение </w:t>
                  </w:r>
                  <w:r>
                    <w:rPr>
                      <w:rFonts w:ascii="Arial" w:hAnsi="Arial" w:cs="Arial"/>
                      <w:sz w:val="24"/>
                      <w:lang w:val="ru-RU"/>
                    </w:rPr>
                    <w:t>наименьшей и</w:t>
                  </w:r>
                  <w:r w:rsidRPr="00957268">
                    <w:rPr>
                      <w:rFonts w:ascii="Arial" w:hAnsi="Arial" w:cs="Arial"/>
                      <w:sz w:val="24"/>
                      <w:lang w:val="ru-RU"/>
                    </w:rPr>
                    <w:t xml:space="preserve"> </w:t>
                  </w:r>
                  <w:r>
                    <w:rPr>
                      <w:rFonts w:ascii="Arial" w:hAnsi="Arial" w:cs="Arial"/>
                      <w:sz w:val="24"/>
                      <w:lang w:val="ru-RU"/>
                    </w:rPr>
                    <w:t xml:space="preserve">наибольшей </w:t>
                  </w:r>
                  <w:r w:rsidRPr="00957268">
                    <w:rPr>
                      <w:rFonts w:ascii="Arial" w:hAnsi="Arial" w:cs="Arial"/>
                      <w:sz w:val="24"/>
                      <w:lang w:val="ru-RU"/>
                    </w:rPr>
                    <w:t xml:space="preserve">сингулярных </w:t>
                  </w:r>
                  <w:r w:rsidRPr="00957268">
                    <w:rPr>
                      <w:rFonts w:ascii="Arial" w:hAnsi="Arial" w:cs="Arial"/>
                      <w:sz w:val="24"/>
                    </w:rPr>
                    <w:sym w:font="Symbol" w:char="F066"/>
                  </w:r>
                  <w:r w:rsidRPr="00957268">
                    <w:rPr>
                      <w:rFonts w:ascii="Arial" w:hAnsi="Arial" w:cs="Arial"/>
                      <w:sz w:val="24"/>
                      <w:lang w:val="ru-RU"/>
                    </w:rPr>
                    <w:t xml:space="preserve">-моделей. Пример </w:t>
                  </w:r>
                  <w:r>
                    <w:rPr>
                      <w:rFonts w:ascii="Arial" w:hAnsi="Arial" w:cs="Arial"/>
                      <w:sz w:val="24"/>
                      <w:lang w:val="ru-RU"/>
                    </w:rPr>
                    <w:t>5</w:t>
                  </w:r>
                </w:p>
              </w:tc>
            </w:tr>
            <w:tr w:rsidR="00EC1B9A" w:rsidRPr="006D464E">
              <w:trPr>
                <w:cantSplit/>
                <w:trHeight w:val="310"/>
                <w:jc w:val="center"/>
              </w:trPr>
              <w:tc>
                <w:tcPr>
                  <w:tcW w:w="0" w:type="auto"/>
                </w:tcPr>
                <w:p w:rsidR="00EC1B9A" w:rsidRDefault="008964E6" w:rsidP="00844513">
                  <w:pPr>
                    <w:jc w:val="center"/>
                    <w:rPr>
                      <w:sz w:val="24"/>
                      <w:lang w:val="ru-RU"/>
                    </w:rPr>
                  </w:pPr>
                  <w:r w:rsidRPr="006D464E">
                    <w:rPr>
                      <w:sz w:val="24"/>
                      <w:lang w:val="ru-RU"/>
                    </w:rPr>
                    <w:t>Наименьшая м</w:t>
                  </w:r>
                  <w:r w:rsidR="00B14AB4">
                    <w:rPr>
                      <w:sz w:val="24"/>
                      <w:lang w:val="ru-RU"/>
                    </w:rPr>
                    <w:t>ажорантная</w:t>
                  </w:r>
                  <w:r w:rsidR="00EC1B9A">
                    <w:rPr>
                      <w:sz w:val="24"/>
                      <w:lang w:val="ru-RU"/>
                    </w:rPr>
                    <w:t xml:space="preserve"> конформная</w:t>
                  </w:r>
                </w:p>
                <w:p w:rsidR="008964E6" w:rsidRDefault="00EC1B9A" w:rsidP="00844513">
                  <w:pPr>
                    <w:jc w:val="center"/>
                    <w:rPr>
                      <w:sz w:val="24"/>
                      <w:lang w:val="ru-RU"/>
                    </w:rPr>
                  </w:pPr>
                  <w:r>
                    <w:rPr>
                      <w:sz w:val="24"/>
                      <w:lang w:val="ru-RU"/>
                    </w:rPr>
                    <w:t>м</w:t>
                  </w:r>
                  <w:r w:rsidR="008964E6" w:rsidRPr="006D464E">
                    <w:rPr>
                      <w:sz w:val="24"/>
                      <w:lang w:val="ru-RU"/>
                    </w:rPr>
                    <w:t>одель</w:t>
                  </w:r>
                  <w:r>
                    <w:rPr>
                      <w:sz w:val="24"/>
                      <w:lang w:val="ru-RU"/>
                    </w:rPr>
                    <w:t xml:space="preserve"> </w:t>
                  </w:r>
                  <w:r w:rsidR="008964E6">
                    <w:rPr>
                      <w:sz w:val="24"/>
                      <w:lang w:val="ru-RU"/>
                    </w:rPr>
                    <w:t>с</w:t>
                  </w:r>
                  <w:r w:rsidR="008964E6" w:rsidRPr="006D464E">
                    <w:rPr>
                      <w:sz w:val="24"/>
                      <w:lang w:val="ru-RU"/>
                    </w:rPr>
                    <w:t>трого</w:t>
                  </w:r>
                  <w:r w:rsidR="008964E6">
                    <w:rPr>
                      <w:sz w:val="24"/>
                      <w:lang w:val="ru-RU"/>
                    </w:rPr>
                    <w:t xml:space="preserve"> </w:t>
                  </w:r>
                  <w:r w:rsidR="008964E6" w:rsidRPr="006D464E">
                    <w:rPr>
                      <w:sz w:val="24"/>
                      <w:lang w:val="ru-RU"/>
                    </w:rPr>
                    <w:t>вложена</w:t>
                  </w:r>
                </w:p>
                <w:p w:rsidR="008964E6" w:rsidRPr="006D464E" w:rsidRDefault="008964E6" w:rsidP="00844513">
                  <w:pPr>
                    <w:jc w:val="center"/>
                    <w:rPr>
                      <w:rFonts w:ascii="Courier New" w:hAnsi="Courier New" w:cs="Courier New"/>
                      <w:sz w:val="24"/>
                      <w:lang w:val="ru-RU"/>
                    </w:rPr>
                  </w:pPr>
                  <w:r w:rsidRPr="006D464E">
                    <w:rPr>
                      <w:sz w:val="24"/>
                      <w:lang w:val="ru-RU"/>
                    </w:rPr>
                    <w:t>в наибольшую сингулярную</w:t>
                  </w:r>
                </w:p>
              </w:tc>
              <w:tc>
                <w:tcPr>
                  <w:tcW w:w="0" w:type="auto"/>
                </w:tcPr>
                <w:p w:rsidR="00EC1B9A" w:rsidRDefault="008964E6" w:rsidP="00844513">
                  <w:pPr>
                    <w:jc w:val="center"/>
                    <w:rPr>
                      <w:sz w:val="24"/>
                      <w:lang w:val="ru-RU"/>
                    </w:rPr>
                  </w:pPr>
                  <w:r w:rsidRPr="006D464E">
                    <w:rPr>
                      <w:sz w:val="24"/>
                      <w:lang w:val="ru-RU"/>
                    </w:rPr>
                    <w:t>Наименьшая м</w:t>
                  </w:r>
                  <w:r w:rsidR="00B14AB4">
                    <w:rPr>
                      <w:sz w:val="24"/>
                      <w:lang w:val="ru-RU"/>
                    </w:rPr>
                    <w:t>ажорантная</w:t>
                  </w:r>
                  <w:r w:rsidRPr="006D464E">
                    <w:rPr>
                      <w:sz w:val="24"/>
                      <w:lang w:val="ru-RU"/>
                    </w:rPr>
                    <w:t xml:space="preserve"> </w:t>
                  </w:r>
                  <w:r w:rsidR="00EC1B9A">
                    <w:rPr>
                      <w:sz w:val="24"/>
                      <w:lang w:val="ru-RU"/>
                    </w:rPr>
                    <w:t>конформная</w:t>
                  </w:r>
                </w:p>
                <w:p w:rsidR="008964E6" w:rsidRDefault="00EC1B9A" w:rsidP="00844513">
                  <w:pPr>
                    <w:jc w:val="center"/>
                    <w:rPr>
                      <w:sz w:val="24"/>
                      <w:lang w:val="ru-RU"/>
                    </w:rPr>
                  </w:pPr>
                  <w:r>
                    <w:rPr>
                      <w:sz w:val="24"/>
                      <w:lang w:val="ru-RU"/>
                    </w:rPr>
                    <w:t>м</w:t>
                  </w:r>
                  <w:r w:rsidR="008964E6" w:rsidRPr="006D464E">
                    <w:rPr>
                      <w:sz w:val="24"/>
                      <w:lang w:val="ru-RU"/>
                    </w:rPr>
                    <w:t>одель</w:t>
                  </w:r>
                  <w:r>
                    <w:rPr>
                      <w:sz w:val="24"/>
                      <w:lang w:val="ru-RU"/>
                    </w:rPr>
                    <w:t xml:space="preserve"> </w:t>
                  </w:r>
                  <w:r w:rsidR="008964E6">
                    <w:rPr>
                      <w:sz w:val="24"/>
                      <w:lang w:val="ru-RU"/>
                    </w:rPr>
                    <w:t>совпадает</w:t>
                  </w:r>
                </w:p>
                <w:p w:rsidR="008964E6" w:rsidRPr="006D464E" w:rsidRDefault="008964E6" w:rsidP="00844513">
                  <w:pPr>
                    <w:jc w:val="center"/>
                    <w:rPr>
                      <w:rFonts w:ascii="Courier New" w:hAnsi="Courier New" w:cs="Courier New"/>
                      <w:sz w:val="24"/>
                      <w:lang w:val="ru-RU"/>
                    </w:rPr>
                  </w:pPr>
                  <w:r>
                    <w:rPr>
                      <w:sz w:val="24"/>
                      <w:lang w:val="ru-RU"/>
                    </w:rPr>
                    <w:t>с</w:t>
                  </w:r>
                  <w:r w:rsidRPr="006D464E">
                    <w:rPr>
                      <w:sz w:val="24"/>
                      <w:lang w:val="ru-RU"/>
                    </w:rPr>
                    <w:t xml:space="preserve"> наибольш</w:t>
                  </w:r>
                  <w:r>
                    <w:rPr>
                      <w:sz w:val="24"/>
                      <w:lang w:val="ru-RU"/>
                    </w:rPr>
                    <w:t>ей</w:t>
                  </w:r>
                  <w:r w:rsidRPr="006D464E">
                    <w:rPr>
                      <w:sz w:val="24"/>
                      <w:lang w:val="ru-RU"/>
                    </w:rPr>
                    <w:t xml:space="preserve"> сингулярн</w:t>
                  </w:r>
                  <w:r>
                    <w:rPr>
                      <w:sz w:val="24"/>
                      <w:lang w:val="ru-RU"/>
                    </w:rPr>
                    <w:t>ой</w:t>
                  </w:r>
                </w:p>
              </w:tc>
            </w:tr>
            <w:tr w:rsidR="00EC1B9A" w:rsidRPr="002E553A">
              <w:trPr>
                <w:cantSplit/>
                <w:trHeight w:val="309"/>
                <w:jc w:val="center"/>
              </w:trPr>
              <w:tc>
                <w:tcPr>
                  <w:tcW w:w="0" w:type="auto"/>
                </w:tcPr>
                <w:p w:rsidR="008964E6" w:rsidRPr="00C922AF" w:rsidRDefault="004948FB" w:rsidP="00844513">
                  <w:pPr>
                    <w:jc w:val="center"/>
                    <w:rPr>
                      <w:rFonts w:ascii="Courier New" w:hAnsi="Courier New" w:cs="Courier New"/>
                      <w:sz w:val="24"/>
                    </w:rPr>
                  </w:pPr>
                  <w:r>
                    <w:rPr>
                      <w:rFonts w:ascii="Courier New" w:hAnsi="Courier New" w:cs="Courier New"/>
                      <w:noProof/>
                      <w:sz w:val="24"/>
                      <w:lang w:val="ru-RU" w:eastAsia="ru-RU"/>
                    </w:rPr>
                    <w:drawing>
                      <wp:inline distT="0" distB="0" distL="0" distR="0">
                        <wp:extent cx="1987550" cy="2491105"/>
                        <wp:effectExtent l="19050" t="0" r="0" b="0"/>
                        <wp:docPr id="192" name="Рисунок 192" descr="минимальные и сингулярные модели_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минимальные и сингулярные модели_5a"/>
                                <pic:cNvPicPr>
                                  <a:picLocks noChangeAspect="1" noChangeArrowheads="1"/>
                                </pic:cNvPicPr>
                              </pic:nvPicPr>
                              <pic:blipFill>
                                <a:blip r:embed="rId164" cstate="print"/>
                                <a:srcRect/>
                                <a:stretch>
                                  <a:fillRect/>
                                </a:stretch>
                              </pic:blipFill>
                              <pic:spPr bwMode="auto">
                                <a:xfrm>
                                  <a:off x="0" y="0"/>
                                  <a:ext cx="1987550" cy="2491105"/>
                                </a:xfrm>
                                <a:prstGeom prst="rect">
                                  <a:avLst/>
                                </a:prstGeom>
                                <a:noFill/>
                                <a:ln w="9525">
                                  <a:noFill/>
                                  <a:miter lim="800000"/>
                                  <a:headEnd/>
                                  <a:tailEnd/>
                                </a:ln>
                              </pic:spPr>
                            </pic:pic>
                          </a:graphicData>
                        </a:graphic>
                      </wp:inline>
                    </w:drawing>
                  </w:r>
                </w:p>
              </w:tc>
              <w:tc>
                <w:tcPr>
                  <w:tcW w:w="0" w:type="auto"/>
                </w:tcPr>
                <w:p w:rsidR="008964E6" w:rsidRPr="00C922AF" w:rsidRDefault="004948FB" w:rsidP="00844513">
                  <w:pPr>
                    <w:jc w:val="center"/>
                    <w:rPr>
                      <w:rFonts w:ascii="Courier New" w:hAnsi="Courier New" w:cs="Courier New"/>
                      <w:sz w:val="24"/>
                    </w:rPr>
                  </w:pPr>
                  <w:r>
                    <w:rPr>
                      <w:rFonts w:ascii="Courier New" w:hAnsi="Courier New" w:cs="Courier New"/>
                      <w:noProof/>
                      <w:sz w:val="24"/>
                      <w:lang w:val="ru-RU" w:eastAsia="ru-RU"/>
                    </w:rPr>
                    <w:drawing>
                      <wp:inline distT="0" distB="0" distL="0" distR="0">
                        <wp:extent cx="2027555" cy="2491105"/>
                        <wp:effectExtent l="19050" t="0" r="0" b="0"/>
                        <wp:docPr id="193" name="Рисунок 193" descr="минимальные и сингулярные модели_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минимальные и сингулярные модели_5b"/>
                                <pic:cNvPicPr>
                                  <a:picLocks noChangeAspect="1" noChangeArrowheads="1"/>
                                </pic:cNvPicPr>
                              </pic:nvPicPr>
                              <pic:blipFill>
                                <a:blip r:embed="rId165" cstate="print"/>
                                <a:srcRect/>
                                <a:stretch>
                                  <a:fillRect/>
                                </a:stretch>
                              </pic:blipFill>
                              <pic:spPr bwMode="auto">
                                <a:xfrm>
                                  <a:off x="0" y="0"/>
                                  <a:ext cx="2027555" cy="2491105"/>
                                </a:xfrm>
                                <a:prstGeom prst="rect">
                                  <a:avLst/>
                                </a:prstGeom>
                                <a:noFill/>
                                <a:ln w="9525">
                                  <a:noFill/>
                                  <a:miter lim="800000"/>
                                  <a:headEnd/>
                                  <a:tailEnd/>
                                </a:ln>
                              </pic:spPr>
                            </pic:pic>
                          </a:graphicData>
                        </a:graphic>
                      </wp:inline>
                    </w:drawing>
                  </w:r>
                </w:p>
              </w:tc>
            </w:tr>
            <w:tr w:rsidR="008964E6" w:rsidRPr="0059798C">
              <w:trPr>
                <w:cantSplit/>
                <w:jc w:val="center"/>
              </w:trPr>
              <w:tc>
                <w:tcPr>
                  <w:tcW w:w="0" w:type="auto"/>
                  <w:gridSpan w:val="2"/>
                </w:tcPr>
                <w:p w:rsidR="008964E6" w:rsidRPr="0059798C" w:rsidRDefault="008964E6" w:rsidP="00844513">
                  <w:pPr>
                    <w:jc w:val="center"/>
                    <w:rPr>
                      <w:rFonts w:ascii="Courier New" w:hAnsi="Courier New" w:cs="Courier New"/>
                      <w:sz w:val="24"/>
                    </w:rPr>
                  </w:pPr>
                  <w:r>
                    <w:rPr>
                      <w:rFonts w:ascii="Courier New" w:hAnsi="Courier New" w:cs="Courier New"/>
                      <w:sz w:val="24"/>
                    </w:rPr>
                    <w:t xml:space="preserve">L={x,y}, </w:t>
                  </w:r>
                  <w:r w:rsidRPr="00906FCD">
                    <w:rPr>
                      <w:rFonts w:ascii="Euclid Fraktur" w:hAnsi="Euclid Fraktur" w:cs="Courier New"/>
                      <w:b/>
                      <w:sz w:val="24"/>
                    </w:rPr>
                    <w:t>R</w:t>
                  </w:r>
                  <w:r>
                    <w:rPr>
                      <w:rFonts w:ascii="Courier New" w:hAnsi="Courier New" w:cs="Courier New"/>
                      <w:sz w:val="24"/>
                    </w:rPr>
                    <w:t>={{x},{y}}</w:t>
                  </w:r>
                </w:p>
              </w:tc>
            </w:tr>
            <w:tr w:rsidR="008964E6" w:rsidRPr="0059798C">
              <w:trPr>
                <w:cantSplit/>
                <w:jc w:val="center"/>
              </w:trPr>
              <w:tc>
                <w:tcPr>
                  <w:tcW w:w="0" w:type="auto"/>
                  <w:gridSpan w:val="2"/>
                  <w:vAlign w:val="center"/>
                </w:tcPr>
                <w:p w:rsidR="008964E6" w:rsidRPr="0059798C" w:rsidRDefault="008964E6" w:rsidP="00844513">
                  <w:pPr>
                    <w:pStyle w:val="a0"/>
                    <w:ind w:firstLine="0"/>
                    <w:rPr>
                      <w:lang w:val="en-US"/>
                    </w:rPr>
                  </w:pPr>
                  <w:bookmarkStart w:id="927" w:name="_Ref175980343"/>
                </w:p>
              </w:tc>
              <w:bookmarkEnd w:id="927"/>
            </w:tr>
          </w:tbl>
          <w:p w:rsidR="005D670B" w:rsidRPr="0059798C" w:rsidRDefault="005D670B" w:rsidP="00AA44F7">
            <w:pPr>
              <w:spacing w:line="360" w:lineRule="auto"/>
            </w:pPr>
          </w:p>
        </w:tc>
      </w:tr>
    </w:tbl>
    <w:p w:rsidR="005D670B" w:rsidRPr="0059798C" w:rsidRDefault="005D670B" w:rsidP="00AA44F7">
      <w:pPr>
        <w:spacing w:line="360" w:lineRule="auto"/>
        <w:rPr>
          <w:lang w:eastAsia="zh-TW"/>
        </w:rPr>
      </w:pPr>
    </w:p>
    <w:p w:rsidR="00637BDF" w:rsidRPr="00050A29" w:rsidRDefault="00B7491C" w:rsidP="00A4447E">
      <w:pPr>
        <w:spacing w:line="360" w:lineRule="auto"/>
        <w:ind w:firstLine="567"/>
        <w:rPr>
          <w:lang w:val="ru-RU"/>
        </w:rPr>
      </w:pPr>
      <w:r>
        <w:rPr>
          <w:lang w:val="ru-RU"/>
        </w:rPr>
        <w:t xml:space="preserve">Заметим, что различие левого и правого примеров обнаруживается после исследования </w:t>
      </w:r>
      <w:r w:rsidR="00050A29">
        <w:rPr>
          <w:lang w:val="ru-RU"/>
        </w:rPr>
        <w:t>маршрутов длины не менее</w:t>
      </w:r>
      <w:r w:rsidR="00050A29" w:rsidRPr="00050A29">
        <w:rPr>
          <w:rFonts w:ascii="Courier New" w:hAnsi="Courier New" w:cs="Courier New"/>
          <w:lang w:val="ru-RU"/>
        </w:rPr>
        <w:t xml:space="preserve"> </w:t>
      </w:r>
      <w:r w:rsidR="00050A29" w:rsidRPr="00050A29">
        <w:rPr>
          <w:rFonts w:ascii="Courier New" w:hAnsi="Courier New" w:cs="Courier New"/>
        </w:rPr>
        <w:t>m</w:t>
      </w:r>
      <w:r w:rsidR="00050A29" w:rsidRPr="00050A29">
        <w:rPr>
          <w:rFonts w:ascii="Courier New" w:hAnsi="Courier New" w:cs="Courier New"/>
          <w:lang w:val="ru-RU"/>
        </w:rPr>
        <w:t>+2</w:t>
      </w:r>
      <w:r w:rsidR="00050A29">
        <w:rPr>
          <w:lang w:val="ru-RU"/>
        </w:rPr>
        <w:t>. Это означает, что при алгоритмическом монотонном преобразовании мы не сможем различить эти два случая на первых</w:t>
      </w:r>
      <w:r w:rsidR="00050A29" w:rsidRPr="00050A29">
        <w:rPr>
          <w:rFonts w:ascii="Courier New" w:hAnsi="Courier New" w:cs="Courier New"/>
          <w:lang w:val="ru-RU"/>
        </w:rPr>
        <w:t xml:space="preserve"> </w:t>
      </w:r>
      <w:r w:rsidR="00050A29" w:rsidRPr="00050A29">
        <w:rPr>
          <w:rFonts w:ascii="Courier New" w:hAnsi="Courier New" w:cs="Courier New"/>
        </w:rPr>
        <w:t>m</w:t>
      </w:r>
      <w:r w:rsidR="00050A29" w:rsidRPr="00050A29">
        <w:rPr>
          <w:rFonts w:ascii="Courier New" w:hAnsi="Courier New" w:cs="Courier New"/>
          <w:lang w:val="ru-RU"/>
        </w:rPr>
        <w:t xml:space="preserve">+2 </w:t>
      </w:r>
      <w:r w:rsidR="00050A29">
        <w:rPr>
          <w:lang w:val="ru-RU"/>
        </w:rPr>
        <w:t>шагах, предполагая, что модель строится с постепенным увеличением длины трасс. Это является одной из причин, по которым мы в дальнейшем не будем стремиться строить наименьшую</w:t>
      </w:r>
      <w:r w:rsidR="009D644D">
        <w:rPr>
          <w:lang w:val="ru-RU"/>
        </w:rPr>
        <w:t xml:space="preserve"> (или минимальную)</w:t>
      </w:r>
      <w:r w:rsidR="00050A29">
        <w:rPr>
          <w:lang w:val="ru-RU"/>
        </w:rPr>
        <w:t xml:space="preserve"> м</w:t>
      </w:r>
      <w:r w:rsidR="00C33DB7">
        <w:rPr>
          <w:lang w:val="ru-RU"/>
        </w:rPr>
        <w:t>ажорантную</w:t>
      </w:r>
      <w:r w:rsidR="00050A29">
        <w:rPr>
          <w:lang w:val="ru-RU"/>
        </w:rPr>
        <w:t xml:space="preserve"> </w:t>
      </w:r>
      <w:r w:rsidR="00790207">
        <w:rPr>
          <w:lang w:val="ru-RU"/>
        </w:rPr>
        <w:t xml:space="preserve">конформную </w:t>
      </w:r>
      <w:r w:rsidR="00050A29">
        <w:rPr>
          <w:lang w:val="ru-RU"/>
        </w:rPr>
        <w:t>модель, ограничиваясь наибольшей сингулярной моделью.</w:t>
      </w:r>
    </w:p>
    <w:p w:rsidR="00DA5CE6" w:rsidRPr="007B3194" w:rsidRDefault="007B3194" w:rsidP="00512BC5">
      <w:pPr>
        <w:pStyle w:val="2"/>
      </w:pPr>
      <w:bookmarkStart w:id="928" w:name="_Ref177535396"/>
      <w:bookmarkStart w:id="929" w:name="_Toc195534431"/>
      <w:bookmarkStart w:id="930" w:name="_Toc195608492"/>
      <w:r>
        <w:t>Спецификации с ограниченной ветвимостью</w:t>
      </w:r>
      <w:bookmarkEnd w:id="928"/>
      <w:bookmarkEnd w:id="929"/>
      <w:bookmarkEnd w:id="930"/>
    </w:p>
    <w:p w:rsidR="007D4EAE" w:rsidRDefault="007D4EAE" w:rsidP="0038241D">
      <w:pPr>
        <w:keepNext/>
        <w:spacing w:line="360" w:lineRule="auto"/>
        <w:rPr>
          <w:lang w:val="ru-RU" w:eastAsia="zh-TW"/>
        </w:rPr>
      </w:pPr>
      <w:r w:rsidRPr="007B794C">
        <w:rPr>
          <w:u w:val="single"/>
          <w:lang w:val="ru-RU" w:eastAsia="zh-TW"/>
        </w:rPr>
        <w:t>Структура раздела</w:t>
      </w:r>
      <w:r>
        <w:rPr>
          <w:lang w:val="ru-RU" w:eastAsia="zh-TW"/>
        </w:rPr>
        <w:t>:</w:t>
      </w:r>
    </w:p>
    <w:p w:rsidR="007D4EAE" w:rsidRDefault="007D4EAE" w:rsidP="00AA44F7">
      <w:pPr>
        <w:numPr>
          <w:ilvl w:val="0"/>
          <w:numId w:val="221"/>
        </w:numPr>
        <w:spacing w:line="360" w:lineRule="auto"/>
        <w:rPr>
          <w:lang w:val="ru-RU" w:eastAsia="zh-TW"/>
        </w:rPr>
      </w:pPr>
      <w:r>
        <w:rPr>
          <w:lang w:val="ru-RU" w:eastAsia="zh-TW"/>
        </w:rPr>
        <w:fldChar w:fldCharType="begin"/>
      </w:r>
      <w:r>
        <w:rPr>
          <w:lang w:val="ru-RU" w:eastAsia="zh-TW"/>
        </w:rPr>
        <w:instrText xml:space="preserve"> REF _Ref175737727 \h </w:instrText>
      </w:r>
      <w:r w:rsidR="00AA0566" w:rsidRPr="00AA0566">
        <w:rPr>
          <w:lang w:val="ru-RU" w:eastAsia="zh-TW"/>
        </w:rPr>
      </w:r>
      <w:r>
        <w:rPr>
          <w:lang w:val="ru-RU" w:eastAsia="zh-TW"/>
        </w:rPr>
        <w:fldChar w:fldCharType="separate"/>
      </w:r>
      <w:r w:rsidR="006D5552">
        <w:t>Конформно-конечно-ветвящиеся спецификации</w:t>
      </w:r>
      <w:r>
        <w:rPr>
          <w:lang w:val="ru-RU" w:eastAsia="zh-TW"/>
        </w:rPr>
        <w:fldChar w:fldCharType="end"/>
      </w:r>
    </w:p>
    <w:p w:rsidR="007D4EAE" w:rsidRDefault="007D4EAE" w:rsidP="00AA44F7">
      <w:pPr>
        <w:numPr>
          <w:ilvl w:val="0"/>
          <w:numId w:val="221"/>
        </w:numPr>
        <w:spacing w:line="360" w:lineRule="auto"/>
        <w:rPr>
          <w:lang w:val="ru-RU" w:eastAsia="zh-TW"/>
        </w:rPr>
      </w:pPr>
      <w:r>
        <w:rPr>
          <w:lang w:val="ru-RU" w:eastAsia="zh-TW"/>
        </w:rPr>
        <w:fldChar w:fldCharType="begin"/>
      </w:r>
      <w:r>
        <w:rPr>
          <w:lang w:val="ru-RU" w:eastAsia="zh-TW"/>
        </w:rPr>
        <w:instrText xml:space="preserve"> REF _Ref175737728 \h </w:instrText>
      </w:r>
      <w:r w:rsidR="00AA0566" w:rsidRPr="00AA0566">
        <w:rPr>
          <w:lang w:val="ru-RU" w:eastAsia="zh-TW"/>
        </w:rPr>
      </w:r>
      <w:r>
        <w:rPr>
          <w:lang w:val="ru-RU" w:eastAsia="zh-TW"/>
        </w:rPr>
        <w:fldChar w:fldCharType="separate"/>
      </w:r>
      <w:r w:rsidR="006D5552">
        <w:t>LTS-модели</w:t>
      </w:r>
      <w:r>
        <w:rPr>
          <w:lang w:val="ru-RU" w:eastAsia="zh-TW"/>
        </w:rPr>
        <w:fldChar w:fldCharType="end"/>
      </w:r>
    </w:p>
    <w:p w:rsidR="00F529D7" w:rsidRDefault="00F529D7" w:rsidP="00AA44F7">
      <w:pPr>
        <w:numPr>
          <w:ilvl w:val="0"/>
          <w:numId w:val="221"/>
        </w:numPr>
        <w:spacing w:line="360" w:lineRule="auto"/>
        <w:rPr>
          <w:lang w:val="ru-RU" w:eastAsia="zh-TW"/>
        </w:rPr>
      </w:pPr>
      <w:r>
        <w:rPr>
          <w:lang w:val="ru-RU" w:eastAsia="zh-TW"/>
        </w:rPr>
        <w:fldChar w:fldCharType="begin"/>
      </w:r>
      <w:r>
        <w:rPr>
          <w:lang w:val="ru-RU" w:eastAsia="zh-TW"/>
        </w:rPr>
        <w:instrText xml:space="preserve"> REF _Ref176869715 \h </w:instrText>
      </w:r>
      <w:r w:rsidR="00AA0566" w:rsidRPr="00AA0566">
        <w:rPr>
          <w:lang w:val="ru-RU" w:eastAsia="zh-TW"/>
        </w:rPr>
      </w:r>
      <w:r>
        <w:rPr>
          <w:lang w:val="ru-RU" w:eastAsia="zh-TW"/>
        </w:rPr>
        <w:fldChar w:fldCharType="separate"/>
      </w:r>
      <w:r w:rsidR="006D5552">
        <w:t xml:space="preserve">Минимальные </w:t>
      </w:r>
      <w:r w:rsidR="006D5552" w:rsidRPr="000C475F">
        <w:rPr>
          <w:rFonts w:ascii="Courier New" w:hAnsi="Courier New" w:cs="Courier New"/>
        </w:rPr>
        <w:sym w:font="Symbol" w:char="F066"/>
      </w:r>
      <w:r w:rsidR="006D5552" w:rsidRPr="00ED4665">
        <w:t>-</w:t>
      </w:r>
      <w:r w:rsidR="006D5552">
        <w:t>символы</w:t>
      </w:r>
      <w:r>
        <w:rPr>
          <w:lang w:val="ru-RU" w:eastAsia="zh-TW"/>
        </w:rPr>
        <w:fldChar w:fldCharType="end"/>
      </w:r>
    </w:p>
    <w:p w:rsidR="00F03D16" w:rsidRDefault="00F529D7" w:rsidP="00AA44F7">
      <w:pPr>
        <w:numPr>
          <w:ilvl w:val="0"/>
          <w:numId w:val="221"/>
        </w:numPr>
        <w:spacing w:line="360" w:lineRule="auto"/>
        <w:rPr>
          <w:lang w:val="ru-RU" w:eastAsia="zh-TW"/>
        </w:rPr>
      </w:pPr>
      <w:r>
        <w:rPr>
          <w:lang w:val="ru-RU" w:eastAsia="zh-TW"/>
        </w:rPr>
        <w:fldChar w:fldCharType="begin"/>
      </w:r>
      <w:r>
        <w:rPr>
          <w:lang w:val="ru-RU" w:eastAsia="zh-TW"/>
        </w:rPr>
        <w:instrText xml:space="preserve"> REF _Ref176869716 \h </w:instrText>
      </w:r>
      <w:r w:rsidR="00AA0566" w:rsidRPr="00AA0566">
        <w:rPr>
          <w:lang w:val="ru-RU" w:eastAsia="zh-TW"/>
        </w:rPr>
      </w:r>
      <w:r>
        <w:rPr>
          <w:lang w:val="ru-RU" w:eastAsia="zh-TW"/>
        </w:rPr>
        <w:fldChar w:fldCharType="separate"/>
      </w:r>
      <w:r w:rsidR="006D5552">
        <w:t>Power-LTS</w:t>
      </w:r>
      <w:r>
        <w:rPr>
          <w:lang w:val="ru-RU" w:eastAsia="zh-TW"/>
        </w:rPr>
        <w:fldChar w:fldCharType="end"/>
      </w:r>
    </w:p>
    <w:p w:rsidR="00C8293F" w:rsidRDefault="00C8293F" w:rsidP="00AA44F7">
      <w:pPr>
        <w:numPr>
          <w:ilvl w:val="0"/>
          <w:numId w:val="221"/>
        </w:numPr>
        <w:spacing w:line="360" w:lineRule="auto"/>
        <w:rPr>
          <w:lang w:val="ru-RU" w:eastAsia="zh-TW"/>
        </w:rPr>
      </w:pPr>
      <w:r>
        <w:rPr>
          <w:lang w:val="ru-RU" w:eastAsia="zh-TW"/>
        </w:rPr>
        <w:fldChar w:fldCharType="begin"/>
      </w:r>
      <w:r>
        <w:rPr>
          <w:lang w:val="ru-RU" w:eastAsia="zh-TW"/>
        </w:rPr>
        <w:instrText xml:space="preserve"> REF _Ref177535394 \h </w:instrText>
      </w:r>
      <w:r w:rsidR="00AA0566" w:rsidRPr="00AA0566">
        <w:rPr>
          <w:lang w:val="ru-RU" w:eastAsia="zh-TW"/>
        </w:rPr>
      </w:r>
      <w:r>
        <w:rPr>
          <w:lang w:val="ru-RU" w:eastAsia="zh-TW"/>
        </w:rPr>
        <w:fldChar w:fldCharType="separate"/>
      </w:r>
      <w:r w:rsidR="006D5552">
        <w:t>Доминанты и конечная сингуляризация</w:t>
      </w:r>
      <w:r>
        <w:rPr>
          <w:lang w:val="ru-RU" w:eastAsia="zh-TW"/>
        </w:rPr>
        <w:fldChar w:fldCharType="end"/>
      </w:r>
    </w:p>
    <w:p w:rsidR="007D4EAE" w:rsidRDefault="007D4EAE" w:rsidP="00AA44F7">
      <w:pPr>
        <w:spacing w:line="360" w:lineRule="auto"/>
        <w:rPr>
          <w:lang w:val="ru-RU"/>
        </w:rPr>
      </w:pPr>
    </w:p>
    <w:p w:rsidR="0079599D" w:rsidRDefault="007B3194" w:rsidP="00A4447E">
      <w:pPr>
        <w:spacing w:line="360" w:lineRule="auto"/>
        <w:ind w:firstLine="567"/>
        <w:rPr>
          <w:lang w:val="ru-RU"/>
        </w:rPr>
      </w:pPr>
      <w:r>
        <w:rPr>
          <w:lang w:val="ru-RU"/>
        </w:rPr>
        <w:t xml:space="preserve">В этом разделе мы рассмотрим ограничения, которые можно наложить на спецификацию для того, чтобы </w:t>
      </w:r>
      <w:r w:rsidRPr="007B3194">
        <w:rPr>
          <w:b/>
          <w:i/>
        </w:rPr>
        <w:t>d</w:t>
      </w:r>
      <w:r>
        <w:rPr>
          <w:lang w:val="ru-RU"/>
        </w:rPr>
        <w:t xml:space="preserve">-замыкание множества сингулярных </w:t>
      </w:r>
      <w:r w:rsidRPr="00E527A2">
        <w:rPr>
          <w:rFonts w:ascii="Courier New" w:hAnsi="Courier New" w:cs="Courier New"/>
        </w:rPr>
        <w:sym w:font="Symbol" w:char="F066"/>
      </w:r>
      <w:r w:rsidRPr="00E17FF4">
        <w:rPr>
          <w:lang w:val="ru-RU"/>
        </w:rPr>
        <w:t>-</w:t>
      </w:r>
      <w:r>
        <w:rPr>
          <w:lang w:val="ru-RU"/>
        </w:rPr>
        <w:t xml:space="preserve">трасс было монотонной </w:t>
      </w:r>
      <w:r w:rsidRPr="00E527A2">
        <w:rPr>
          <w:rFonts w:ascii="Courier New" w:hAnsi="Courier New" w:cs="Courier New"/>
        </w:rPr>
        <w:sym w:font="Symbol" w:char="F066"/>
      </w:r>
      <w:r w:rsidRPr="00E17FF4">
        <w:rPr>
          <w:lang w:val="ru-RU"/>
        </w:rPr>
        <w:t>-</w:t>
      </w:r>
      <w:r>
        <w:rPr>
          <w:lang w:val="ru-RU"/>
        </w:rPr>
        <w:t xml:space="preserve">моделью. Эти ограничения являются ограничениями на ветвимость модели. </w:t>
      </w:r>
      <w:r w:rsidR="00560CE9">
        <w:rPr>
          <w:lang w:val="ru-RU"/>
        </w:rPr>
        <w:t xml:space="preserve">Здесь мы будем исходить из того, что при любом задании </w:t>
      </w:r>
      <w:r w:rsidR="00560CE9">
        <w:t>LTS</w:t>
      </w:r>
      <w:r w:rsidR="00560CE9">
        <w:rPr>
          <w:lang w:val="ru-RU"/>
        </w:rPr>
        <w:t xml:space="preserve"> с помощью локальных алгоритмов для алгоритмизации как генерации тестов, так и различных преобразований спецификации, нужна конечность числа состояний </w:t>
      </w:r>
      <w:r w:rsidR="00560CE9">
        <w:t>LTS</w:t>
      </w:r>
      <w:r w:rsidR="00560CE9">
        <w:rPr>
          <w:lang w:val="ru-RU"/>
        </w:rPr>
        <w:t xml:space="preserve">-спецификации после каждой безопасной </w:t>
      </w:r>
      <w:r w:rsidR="00560CE9" w:rsidRPr="007B3194">
        <w:rPr>
          <w:rFonts w:ascii="Euclid Fraktur" w:hAnsi="Euclid Fraktur"/>
          <w:b/>
        </w:rPr>
        <w:t>R</w:t>
      </w:r>
      <w:r w:rsidR="00560CE9">
        <w:rPr>
          <w:lang w:val="ru-RU"/>
        </w:rPr>
        <w:t>-трассы. Вместе с тем заметим, что т</w:t>
      </w:r>
      <w:r w:rsidR="00600A66">
        <w:rPr>
          <w:lang w:val="ru-RU"/>
        </w:rPr>
        <w:t>ак</w:t>
      </w:r>
      <w:r w:rsidR="00560CE9">
        <w:rPr>
          <w:lang w:val="ru-RU"/>
        </w:rPr>
        <w:t>о</w:t>
      </w:r>
      <w:r w:rsidR="00600A66">
        <w:rPr>
          <w:lang w:val="ru-RU"/>
        </w:rPr>
        <w:t>е требовани</w:t>
      </w:r>
      <w:r w:rsidR="00560CE9">
        <w:rPr>
          <w:lang w:val="ru-RU"/>
        </w:rPr>
        <w:t>е</w:t>
      </w:r>
      <w:r w:rsidR="00600A66">
        <w:rPr>
          <w:lang w:val="ru-RU"/>
        </w:rPr>
        <w:t>, вообще говоря, не явля</w:t>
      </w:r>
      <w:r w:rsidR="00560CE9">
        <w:rPr>
          <w:lang w:val="ru-RU"/>
        </w:rPr>
        <w:t>е</w:t>
      </w:r>
      <w:r w:rsidR="00600A66">
        <w:rPr>
          <w:lang w:val="ru-RU"/>
        </w:rPr>
        <w:t xml:space="preserve">тся необходимым для существования наибольшей сингулярной монотонной </w:t>
      </w:r>
      <w:r w:rsidR="00600A66" w:rsidRPr="00E527A2">
        <w:rPr>
          <w:rFonts w:ascii="Courier New" w:hAnsi="Courier New" w:cs="Courier New"/>
        </w:rPr>
        <w:sym w:font="Symbol" w:char="F066"/>
      </w:r>
      <w:r w:rsidR="00600A66" w:rsidRPr="00E17FF4">
        <w:rPr>
          <w:lang w:val="ru-RU"/>
        </w:rPr>
        <w:t>-</w:t>
      </w:r>
      <w:r w:rsidR="00600A66">
        <w:rPr>
          <w:lang w:val="ru-RU"/>
        </w:rPr>
        <w:t>модели (что показывает пример 1 из предыдущего раздела).</w:t>
      </w:r>
      <w:r w:rsidR="00E2448D">
        <w:rPr>
          <w:lang w:val="ru-RU"/>
        </w:rPr>
        <w:t xml:space="preserve"> </w:t>
      </w:r>
    </w:p>
    <w:p w:rsidR="000A3E0C" w:rsidRPr="000A3E0C" w:rsidRDefault="00E2448D" w:rsidP="00A4447E">
      <w:pPr>
        <w:spacing w:line="360" w:lineRule="auto"/>
        <w:ind w:firstLine="567"/>
        <w:rPr>
          <w:lang w:val="ru-RU"/>
        </w:rPr>
      </w:pPr>
      <w:r>
        <w:rPr>
          <w:lang w:val="ru-RU"/>
        </w:rPr>
        <w:t xml:space="preserve">Сначала мы сформулируем ограничения на </w:t>
      </w:r>
      <w:r w:rsidR="00366D73">
        <w:rPr>
          <w:lang w:val="ru-RU"/>
        </w:rPr>
        <w:t>наибольшую монотонную</w:t>
      </w:r>
      <w:r>
        <w:rPr>
          <w:lang w:val="ru-RU"/>
        </w:rPr>
        <w:t xml:space="preserve"> </w:t>
      </w:r>
      <w:r w:rsidR="00366D73">
        <w:rPr>
          <w:lang w:val="ru-RU"/>
        </w:rPr>
        <w:t>модель</w:t>
      </w:r>
      <w:r>
        <w:rPr>
          <w:lang w:val="ru-RU"/>
        </w:rPr>
        <w:t xml:space="preserve">, а потом ограничения на исходную </w:t>
      </w:r>
      <w:r w:rsidR="000B2A25">
        <w:t>LTS</w:t>
      </w:r>
      <w:r w:rsidR="000B2A25">
        <w:rPr>
          <w:lang w:val="ru-RU"/>
        </w:rPr>
        <w:t>-</w:t>
      </w:r>
      <w:r>
        <w:rPr>
          <w:lang w:val="ru-RU"/>
        </w:rPr>
        <w:t>спецификацию.</w:t>
      </w:r>
      <w:r w:rsidR="00560CE9">
        <w:rPr>
          <w:lang w:val="ru-RU"/>
        </w:rPr>
        <w:t xml:space="preserve"> </w:t>
      </w:r>
      <w:r w:rsidR="000A3E0C">
        <w:rPr>
          <w:lang w:val="ru-RU"/>
        </w:rPr>
        <w:t>Во всём этом разделе, если не оговорено противное, будем предполагать, что задан</w:t>
      </w:r>
      <w:r w:rsidR="007871B4">
        <w:rPr>
          <w:lang w:val="ru-RU"/>
        </w:rPr>
        <w:t>ы</w:t>
      </w:r>
      <w:r w:rsidR="000A3E0C">
        <w:rPr>
          <w:lang w:val="ru-RU"/>
        </w:rPr>
        <w:t xml:space="preserve"> </w:t>
      </w:r>
      <w:r w:rsidR="007871B4" w:rsidRPr="007B3194">
        <w:rPr>
          <w:rFonts w:ascii="Euclid Fraktur" w:hAnsi="Euclid Fraktur"/>
          <w:b/>
        </w:rPr>
        <w:t>R</w:t>
      </w:r>
      <w:r w:rsidR="007871B4">
        <w:rPr>
          <w:lang w:val="ru-RU"/>
        </w:rPr>
        <w:t xml:space="preserve">-семантика и </w:t>
      </w:r>
      <w:r w:rsidR="000A3E0C">
        <w:t>LTS</w:t>
      </w:r>
      <w:r w:rsidR="000A3E0C">
        <w:rPr>
          <w:lang w:val="ru-RU"/>
        </w:rPr>
        <w:t>-спецификация</w:t>
      </w:r>
      <w:r w:rsidR="000A3E0C" w:rsidRPr="008E57EF">
        <w:rPr>
          <w:rFonts w:ascii="Courier New" w:hAnsi="Courier New" w:cs="Courier New"/>
          <w:lang w:val="ru-RU"/>
        </w:rPr>
        <w:t xml:space="preserve"> </w:t>
      </w:r>
      <w:r w:rsidR="000A3E0C" w:rsidRPr="008E57EF">
        <w:rPr>
          <w:rFonts w:ascii="Courier New" w:hAnsi="Courier New" w:cs="Courier New"/>
          <w:b/>
        </w:rPr>
        <w:t>S</w:t>
      </w:r>
      <w:r w:rsidR="000A3E0C" w:rsidRPr="000A3E0C">
        <w:rPr>
          <w:lang w:val="ru-RU"/>
        </w:rPr>
        <w:t>.</w:t>
      </w:r>
    </w:p>
    <w:p w:rsidR="00E2448D" w:rsidRDefault="00C12382" w:rsidP="00AA44F7">
      <w:pPr>
        <w:pStyle w:val="30"/>
        <w:spacing w:line="360" w:lineRule="auto"/>
      </w:pPr>
      <w:bookmarkStart w:id="931" w:name="_Ref175737727"/>
      <w:bookmarkStart w:id="932" w:name="_Toc195608493"/>
      <w:r>
        <w:t>Конформно-конечно-ветвящиеся спецификации</w:t>
      </w:r>
      <w:bookmarkEnd w:id="931"/>
      <w:bookmarkEnd w:id="932"/>
    </w:p>
    <w:p w:rsidR="00E2448D" w:rsidRPr="007B3194" w:rsidRDefault="00E2448D" w:rsidP="00AA44F7">
      <w:pPr>
        <w:pStyle w:val="DefinitionY"/>
        <w:spacing w:line="360" w:lineRule="auto"/>
      </w:pPr>
      <w:r>
        <w:t xml:space="preserve">Будем говорить, что спецификация </w:t>
      </w:r>
      <w:r w:rsidRPr="00E2448D">
        <w:rPr>
          <w:i/>
        </w:rPr>
        <w:t>конформно-конечно-ветв</w:t>
      </w:r>
      <w:r w:rsidR="00A84BC2">
        <w:rPr>
          <w:i/>
        </w:rPr>
        <w:t>ящаяся</w:t>
      </w:r>
      <w:r w:rsidR="00A84BC2" w:rsidRPr="00A84BC2">
        <w:t xml:space="preserve"> или </w:t>
      </w:r>
      <w:r w:rsidR="00A84BC2">
        <w:rPr>
          <w:i/>
        </w:rPr>
        <w:t>КК-ветвящаяся</w:t>
      </w:r>
      <w:r>
        <w:t>, если</w:t>
      </w:r>
      <w:r w:rsidR="00887ACF">
        <w:t xml:space="preserve"> в</w:t>
      </w:r>
      <w:r w:rsidR="002A620B">
        <w:t xml:space="preserve"> наибольшей однородной</w:t>
      </w:r>
      <w:r w:rsidR="00887ACF">
        <w:t xml:space="preserve"> </w:t>
      </w:r>
      <w:r w:rsidR="00887ACF" w:rsidRPr="000C475F">
        <w:rPr>
          <w:rFonts w:ascii="Courier New" w:hAnsi="Courier New" w:cs="Courier New"/>
        </w:rPr>
        <w:sym w:font="Symbol" w:char="F066"/>
      </w:r>
      <w:r w:rsidR="00887ACF" w:rsidRPr="00EF266F">
        <w:t>-</w:t>
      </w:r>
      <w:r w:rsidR="002A620B">
        <w:t>модели</w:t>
      </w:r>
      <w:r>
        <w:t xml:space="preserve"> </w:t>
      </w:r>
      <w:r>
        <w:rPr>
          <w:szCs w:val="28"/>
        </w:rPr>
        <w:t xml:space="preserve">каждая безопасная </w:t>
      </w:r>
      <w:r w:rsidRPr="000C475F">
        <w:rPr>
          <w:rFonts w:ascii="Courier New" w:hAnsi="Courier New" w:cs="Courier New"/>
        </w:rPr>
        <w:sym w:font="Symbol" w:char="F066"/>
      </w:r>
      <w:r w:rsidRPr="000C475F">
        <w:t>-</w:t>
      </w:r>
      <w:r>
        <w:t xml:space="preserve">трасса продолжается конечным числом </w:t>
      </w:r>
      <w:r w:rsidRPr="000C475F">
        <w:rPr>
          <w:rFonts w:ascii="Courier New" w:hAnsi="Courier New" w:cs="Courier New"/>
        </w:rPr>
        <w:sym w:font="Symbol" w:char="F066"/>
      </w:r>
      <w:r w:rsidRPr="000C475F">
        <w:t>-</w:t>
      </w:r>
      <w:r>
        <w:t>символов.</w:t>
      </w:r>
    </w:p>
    <w:p w:rsidR="00D20AF2" w:rsidRDefault="00E2448D" w:rsidP="00AA44F7">
      <w:pPr>
        <w:spacing w:line="360" w:lineRule="auto"/>
        <w:jc w:val="right"/>
        <w:rPr>
          <w:color w:val="000000"/>
          <w:lang w:val="ru-RU"/>
        </w:rPr>
      </w:pPr>
      <w:r w:rsidRPr="00E527A2">
        <w:rPr>
          <w:color w:val="000000"/>
          <w:lang w:val="ru-RU"/>
        </w:rPr>
        <w:sym w:font="Symbol" w:char="F0FF"/>
      </w:r>
    </w:p>
    <w:p w:rsidR="00887ACF" w:rsidRPr="00887ACF" w:rsidRDefault="00887ACF" w:rsidP="00AA44F7">
      <w:pPr>
        <w:pStyle w:val="a1"/>
        <w:spacing w:line="360" w:lineRule="auto"/>
      </w:pPr>
      <w:bookmarkStart w:id="933" w:name="_Ref175559725"/>
      <w:r w:rsidRPr="00887ACF">
        <w:t xml:space="preserve">Если спецификация </w:t>
      </w:r>
      <w:r w:rsidR="00A84BC2">
        <w:t>КК</w:t>
      </w:r>
      <w:r w:rsidRPr="00887ACF">
        <w:t>-ветв</w:t>
      </w:r>
      <w:r w:rsidR="00A84BC2">
        <w:t>ящаяся</w:t>
      </w:r>
      <w:r w:rsidRPr="00887ACF">
        <w:t>, то</w:t>
      </w:r>
      <w:r>
        <w:t xml:space="preserve"> </w:t>
      </w:r>
      <w:r w:rsidR="00361923" w:rsidRPr="00EF266F">
        <w:rPr>
          <w:b/>
          <w:i/>
        </w:rPr>
        <w:t>d</w:t>
      </w:r>
      <w:r w:rsidR="00361923">
        <w:t xml:space="preserve">-замыкание множества её сингулярных </w:t>
      </w:r>
      <w:r w:rsidR="00361923" w:rsidRPr="000C475F">
        <w:rPr>
          <w:rFonts w:ascii="Courier New" w:hAnsi="Courier New" w:cs="Courier New"/>
        </w:rPr>
        <w:sym w:font="Symbol" w:char="F066"/>
      </w:r>
      <w:r w:rsidR="00361923" w:rsidRPr="00EF266F">
        <w:t>-</w:t>
      </w:r>
      <w:r w:rsidR="00361923">
        <w:t>трасс мажорантно</w:t>
      </w:r>
      <w:r>
        <w:t>.</w:t>
      </w:r>
      <w:bookmarkEnd w:id="933"/>
    </w:p>
    <w:p w:rsidR="00EF266F" w:rsidRDefault="00887ACF" w:rsidP="00AA44F7">
      <w:pPr>
        <w:spacing w:line="360" w:lineRule="auto"/>
        <w:jc w:val="right"/>
        <w:rPr>
          <w:lang w:val="ru-RU"/>
        </w:rPr>
      </w:pPr>
      <w:r w:rsidRPr="00E527A2">
        <w:rPr>
          <w:color w:val="000000"/>
          <w:lang w:val="ru-RU"/>
        </w:rPr>
        <w:sym w:font="Symbol" w:char="F0FF"/>
      </w:r>
      <w:r w:rsidR="00500BBE">
        <w:rPr>
          <w:color w:val="000000"/>
          <w:lang w:val="ru-RU"/>
        </w:rPr>
        <w:fldChar w:fldCharType="begin"/>
      </w:r>
      <w:r w:rsidR="00500BBE">
        <w:rPr>
          <w:color w:val="000000"/>
          <w:lang w:val="ru-RU"/>
        </w:rPr>
        <w:instrText xml:space="preserve"> PAGEREF _Ref175559747 \h </w:instrText>
      </w:r>
      <w:r w:rsidR="00AA0566" w:rsidRPr="00AA0566">
        <w:rPr>
          <w:color w:val="000000"/>
          <w:lang w:val="ru-RU"/>
        </w:rPr>
      </w:r>
      <w:r w:rsidR="00500BBE">
        <w:rPr>
          <w:color w:val="000000"/>
          <w:lang w:val="ru-RU"/>
        </w:rPr>
        <w:fldChar w:fldCharType="separate"/>
      </w:r>
      <w:r w:rsidR="006D5552">
        <w:rPr>
          <w:noProof/>
          <w:color w:val="000000"/>
          <w:lang w:val="ru-RU"/>
        </w:rPr>
        <w:t>562</w:t>
      </w:r>
      <w:r w:rsidR="00500BBE">
        <w:rPr>
          <w:color w:val="000000"/>
          <w:lang w:val="ru-RU"/>
        </w:rPr>
        <w:fldChar w:fldCharType="end"/>
      </w:r>
    </w:p>
    <w:p w:rsidR="00EF266F" w:rsidRPr="00EF266F" w:rsidRDefault="00EF266F" w:rsidP="00AA44F7">
      <w:pPr>
        <w:pStyle w:val="Theorem"/>
        <w:spacing w:line="360" w:lineRule="auto"/>
      </w:pPr>
      <w:bookmarkStart w:id="934" w:name="_Ref175559413"/>
      <w:r>
        <w:t xml:space="preserve">Если спецификация </w:t>
      </w:r>
      <w:r w:rsidR="00A84BC2">
        <w:t>КК</w:t>
      </w:r>
      <w:r w:rsidR="00A84BC2" w:rsidRPr="00887ACF">
        <w:t>-ветв</w:t>
      </w:r>
      <w:r w:rsidR="00A84BC2">
        <w:t>ящаяся</w:t>
      </w:r>
      <w:r w:rsidRPr="00EF266F">
        <w:t>,</w:t>
      </w:r>
      <w:r>
        <w:t xml:space="preserve"> то </w:t>
      </w:r>
      <w:r w:rsidRPr="00EF266F">
        <w:rPr>
          <w:b/>
          <w:i/>
        </w:rPr>
        <w:t>d</w:t>
      </w:r>
      <w:r>
        <w:t xml:space="preserve">-замыкание множества её сингулярных </w:t>
      </w:r>
      <w:r w:rsidRPr="000C475F">
        <w:rPr>
          <w:rFonts w:ascii="Courier New" w:hAnsi="Courier New" w:cs="Courier New"/>
        </w:rPr>
        <w:sym w:font="Symbol" w:char="F066"/>
      </w:r>
      <w:r w:rsidRPr="00EF266F">
        <w:t>-</w:t>
      </w:r>
      <w:r>
        <w:t xml:space="preserve">трасс является </w:t>
      </w:r>
      <w:r w:rsidR="00243A05">
        <w:t xml:space="preserve">(наибольшей сингулярной) </w:t>
      </w:r>
      <w:r>
        <w:t xml:space="preserve">монотонной </w:t>
      </w:r>
      <w:r w:rsidRPr="000C475F">
        <w:rPr>
          <w:rFonts w:ascii="Courier New" w:hAnsi="Courier New" w:cs="Courier New"/>
        </w:rPr>
        <w:sym w:font="Symbol" w:char="F066"/>
      </w:r>
      <w:r w:rsidRPr="00EF266F">
        <w:t>-</w:t>
      </w:r>
      <w:r>
        <w:t>моделью.</w:t>
      </w:r>
      <w:bookmarkEnd w:id="934"/>
    </w:p>
    <w:p w:rsidR="00EF266F" w:rsidRDefault="00EF266F" w:rsidP="00AA44F7">
      <w:pPr>
        <w:spacing w:line="360" w:lineRule="auto"/>
        <w:jc w:val="right"/>
        <w:rPr>
          <w:color w:val="000000"/>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_Ref175559430 \h </w:instrText>
      </w:r>
      <w:r w:rsidR="00AA0566" w:rsidRPr="00AA0566">
        <w:rPr>
          <w:color w:val="000000"/>
          <w:lang w:val="ru-RU"/>
        </w:rPr>
      </w:r>
      <w:r>
        <w:rPr>
          <w:color w:val="000000"/>
          <w:lang w:val="ru-RU"/>
        </w:rPr>
        <w:fldChar w:fldCharType="separate"/>
      </w:r>
      <w:r w:rsidR="006D5552">
        <w:rPr>
          <w:noProof/>
          <w:color w:val="000000"/>
          <w:lang w:val="ru-RU"/>
        </w:rPr>
        <w:t>564</w:t>
      </w:r>
      <w:r>
        <w:rPr>
          <w:color w:val="000000"/>
          <w:lang w:val="ru-RU"/>
        </w:rPr>
        <w:fldChar w:fldCharType="end"/>
      </w:r>
    </w:p>
    <w:p w:rsidR="00C12382" w:rsidRPr="00C12382" w:rsidRDefault="00C12382" w:rsidP="00AA44F7">
      <w:pPr>
        <w:pStyle w:val="30"/>
        <w:spacing w:line="360" w:lineRule="auto"/>
      </w:pPr>
      <w:bookmarkStart w:id="935" w:name="_Ref175737728"/>
      <w:bookmarkStart w:id="936" w:name="_Toc195608494"/>
      <w:r>
        <w:lastRenderedPageBreak/>
        <w:t>LTS-модели</w:t>
      </w:r>
      <w:bookmarkEnd w:id="935"/>
      <w:r w:rsidR="00550B64">
        <w:t xml:space="preserve"> с ограниченной ветвимостью</w:t>
      </w:r>
      <w:bookmarkEnd w:id="936"/>
    </w:p>
    <w:p w:rsidR="0079599D" w:rsidRDefault="00B92DB0" w:rsidP="00A4447E">
      <w:pPr>
        <w:spacing w:line="360" w:lineRule="auto"/>
        <w:ind w:firstLine="567"/>
        <w:rPr>
          <w:color w:val="000000"/>
          <w:lang w:val="ru-RU"/>
        </w:rPr>
      </w:pPr>
      <w:r>
        <w:rPr>
          <w:color w:val="000000"/>
          <w:lang w:val="ru-RU"/>
        </w:rPr>
        <w:t>Мы уже отмечали (</w:t>
      </w:r>
      <w:r w:rsidR="00937F58">
        <w:rPr>
          <w:color w:val="000000"/>
          <w:lang w:val="ru-RU"/>
        </w:rPr>
        <w:fldChar w:fldCharType="begin"/>
      </w:r>
      <w:r w:rsidR="00937F58">
        <w:rPr>
          <w:color w:val="000000"/>
          <w:lang w:val="ru-RU"/>
        </w:rPr>
        <w:instrText xml:space="preserve"> REF _Ref178246892 \r \h </w:instrText>
      </w:r>
      <w:r w:rsidR="00AA0566" w:rsidRPr="00AA0566">
        <w:rPr>
          <w:color w:val="000000"/>
          <w:lang w:val="ru-RU"/>
        </w:rPr>
      </w:r>
      <w:r w:rsidR="00937F58">
        <w:rPr>
          <w:color w:val="000000"/>
          <w:lang w:val="ru-RU"/>
        </w:rPr>
        <w:fldChar w:fldCharType="separate"/>
      </w:r>
      <w:r w:rsidR="006D5552">
        <w:rPr>
          <w:color w:val="000000"/>
          <w:lang w:val="ru-RU"/>
        </w:rPr>
        <w:t>4.7.4</w:t>
      </w:r>
      <w:r w:rsidR="00937F58">
        <w:rPr>
          <w:color w:val="000000"/>
          <w:lang w:val="ru-RU"/>
        </w:rPr>
        <w:fldChar w:fldCharType="end"/>
      </w:r>
      <w:r>
        <w:rPr>
          <w:color w:val="000000"/>
          <w:lang w:val="ru-RU"/>
        </w:rPr>
        <w:t xml:space="preserve">), что для алгоритмической генерации тестов требуется </w:t>
      </w:r>
      <w:r w:rsidR="002411D6">
        <w:rPr>
          <w:color w:val="000000"/>
          <w:lang w:val="ru-RU"/>
        </w:rPr>
        <w:t>Б.БЛК+Б.О</w:t>
      </w:r>
      <w:r w:rsidRPr="00B92DB0">
        <w:rPr>
          <w:color w:val="000000"/>
          <w:lang w:val="ru-RU"/>
        </w:rPr>
        <w:t>-</w:t>
      </w:r>
      <w:r>
        <w:rPr>
          <w:color w:val="000000"/>
          <w:lang w:val="ru-RU"/>
        </w:rPr>
        <w:t xml:space="preserve">ветвимость и </w:t>
      </w:r>
      <w:r w:rsidR="003A3542">
        <w:rPr>
          <w:color w:val="000000"/>
          <w:lang w:val="ru-RU"/>
        </w:rPr>
        <w:t>ТБ.</w:t>
      </w:r>
      <w:r w:rsidR="002411D6">
        <w:rPr>
          <w:color w:val="000000"/>
          <w:lang w:val="ru-RU"/>
        </w:rPr>
        <w:t>П-</w:t>
      </w:r>
      <w:r>
        <w:rPr>
          <w:color w:val="000000"/>
          <w:lang w:val="ru-RU"/>
        </w:rPr>
        <w:t xml:space="preserve">ветвимость </w:t>
      </w:r>
      <w:r>
        <w:rPr>
          <w:color w:val="000000"/>
        </w:rPr>
        <w:t>LTS</w:t>
      </w:r>
      <w:r>
        <w:rPr>
          <w:color w:val="000000"/>
          <w:lang w:val="ru-RU"/>
        </w:rPr>
        <w:t xml:space="preserve">-спецификации. </w:t>
      </w:r>
      <w:r w:rsidR="00E23A64">
        <w:rPr>
          <w:color w:val="000000"/>
          <w:lang w:val="ru-RU"/>
        </w:rPr>
        <w:t>Сейчас мы сузим</w:t>
      </w:r>
      <w:r>
        <w:rPr>
          <w:color w:val="000000"/>
          <w:lang w:val="ru-RU"/>
        </w:rPr>
        <w:t xml:space="preserve"> класс рассматриваемых спецификаций до </w:t>
      </w:r>
      <w:r w:rsidR="002411D6">
        <w:rPr>
          <w:color w:val="000000"/>
          <w:lang w:val="ru-RU"/>
        </w:rPr>
        <w:t>Б.БЛК+Б.О</w:t>
      </w:r>
      <w:r>
        <w:rPr>
          <w:color w:val="000000"/>
          <w:lang w:val="ru-RU"/>
        </w:rPr>
        <w:t>-ветвящихся.</w:t>
      </w:r>
    </w:p>
    <w:p w:rsidR="00D7321D" w:rsidRPr="00887ACF" w:rsidRDefault="00D7321D" w:rsidP="00AA44F7">
      <w:pPr>
        <w:pStyle w:val="Theorem"/>
        <w:spacing w:line="360" w:lineRule="auto"/>
      </w:pPr>
      <w:bookmarkStart w:id="937" w:name="_Ref175642231"/>
      <w:r>
        <w:t xml:space="preserve">Для того, чтобы спецификация </w:t>
      </w:r>
      <w:r w:rsidR="00A84BC2">
        <w:t>была КК</w:t>
      </w:r>
      <w:r>
        <w:t>-ветв</w:t>
      </w:r>
      <w:r w:rsidR="00A84BC2">
        <w:t>ящейся</w:t>
      </w:r>
      <w:r>
        <w:t xml:space="preserve"> необходимо и достаточно, чтобы каноническая наибольш</w:t>
      </w:r>
      <w:r w:rsidR="00645CF1">
        <w:t>ая</w:t>
      </w:r>
      <w:r>
        <w:t xml:space="preserve"> однородн</w:t>
      </w:r>
      <w:r w:rsidR="00645CF1">
        <w:t xml:space="preserve">ая </w:t>
      </w:r>
      <w:r w:rsidR="00645CF1">
        <w:rPr>
          <w:lang w:val="en-US"/>
        </w:rPr>
        <w:t>LTS</w:t>
      </w:r>
      <w:r>
        <w:t xml:space="preserve"> была </w:t>
      </w:r>
      <w:r w:rsidR="002411D6">
        <w:t>Б.БЛК+Б.О</w:t>
      </w:r>
      <w:r>
        <w:t>-ветвящейся.</w:t>
      </w:r>
      <w:bookmarkEnd w:id="937"/>
    </w:p>
    <w:p w:rsidR="00EE5B98" w:rsidRDefault="00D7321D" w:rsidP="00AA44F7">
      <w:pPr>
        <w:spacing w:line="360" w:lineRule="auto"/>
        <w:jc w:val="right"/>
        <w:rPr>
          <w:color w:val="000000"/>
          <w:lang w:val="ru-RU"/>
        </w:rPr>
      </w:pPr>
      <w:r w:rsidRPr="00E527A2">
        <w:rPr>
          <w:color w:val="000000"/>
          <w:lang w:val="ru-RU"/>
        </w:rPr>
        <w:sym w:font="Symbol" w:char="F0FF"/>
      </w:r>
      <w:r w:rsidR="008D0702">
        <w:rPr>
          <w:color w:val="000000"/>
          <w:lang w:val="ru-RU"/>
        </w:rPr>
        <w:fldChar w:fldCharType="begin"/>
      </w:r>
      <w:r w:rsidR="008D0702">
        <w:rPr>
          <w:color w:val="000000"/>
          <w:lang w:val="ru-RU"/>
        </w:rPr>
        <w:instrText xml:space="preserve"> PAGEREF _Ref175651734 \h </w:instrText>
      </w:r>
      <w:r w:rsidR="00AA0566" w:rsidRPr="00AA0566">
        <w:rPr>
          <w:color w:val="000000"/>
          <w:lang w:val="ru-RU"/>
        </w:rPr>
      </w:r>
      <w:r w:rsidR="008D0702">
        <w:rPr>
          <w:color w:val="000000"/>
          <w:lang w:val="ru-RU"/>
        </w:rPr>
        <w:fldChar w:fldCharType="separate"/>
      </w:r>
      <w:r w:rsidR="006D5552">
        <w:rPr>
          <w:noProof/>
          <w:color w:val="000000"/>
          <w:lang w:val="ru-RU"/>
        </w:rPr>
        <w:t>564</w:t>
      </w:r>
      <w:r w:rsidR="008D0702">
        <w:rPr>
          <w:color w:val="000000"/>
          <w:lang w:val="ru-RU"/>
        </w:rPr>
        <w:fldChar w:fldCharType="end"/>
      </w:r>
    </w:p>
    <w:p w:rsidR="0079599D" w:rsidRDefault="00023396" w:rsidP="00A4447E">
      <w:pPr>
        <w:spacing w:line="360" w:lineRule="auto"/>
        <w:ind w:firstLine="567"/>
        <w:rPr>
          <w:lang w:val="ru-RU"/>
        </w:rPr>
      </w:pPr>
      <w:r>
        <w:rPr>
          <w:color w:val="000000"/>
          <w:lang w:val="ru-RU"/>
        </w:rPr>
        <w:t xml:space="preserve">В канонической </w:t>
      </w:r>
      <w:r w:rsidR="004F34B7" w:rsidRPr="00023396">
        <w:rPr>
          <w:lang w:val="ru-RU"/>
        </w:rPr>
        <w:t xml:space="preserve">наибольшей однородной </w:t>
      </w:r>
      <w:r>
        <w:rPr>
          <w:color w:val="000000"/>
        </w:rPr>
        <w:t>LTS</w:t>
      </w:r>
      <w:r w:rsidR="00756E4C">
        <w:rPr>
          <w:lang w:val="ru-RU"/>
        </w:rPr>
        <w:t xml:space="preserve">, </w:t>
      </w:r>
      <w:r>
        <w:rPr>
          <w:lang w:val="ru-RU"/>
        </w:rPr>
        <w:t>например,</w:t>
      </w:r>
      <w:r w:rsidRPr="00E41C16">
        <w:rPr>
          <w:rFonts w:ascii="Courier New" w:hAnsi="Courier New" w:cs="Courier New"/>
          <w:lang w:val="ru-RU"/>
        </w:rPr>
        <w:t xml:space="preserve"> </w:t>
      </w:r>
      <w:r w:rsidRPr="008D305D">
        <w:rPr>
          <w:rFonts w:ascii="Courier New" w:hAnsi="Courier New" w:cs="Courier New"/>
          <w:b/>
          <w:i/>
        </w:rPr>
        <w:sym w:font="Symbol" w:char="F046"/>
      </w:r>
      <w:r w:rsidRPr="00E41C16">
        <w:rPr>
          <w:b/>
          <w:i/>
          <w:lang w:val="ru-RU"/>
        </w:rPr>
        <w:t>2</w:t>
      </w:r>
      <w:r w:rsidRPr="008D305D">
        <w:rPr>
          <w:b/>
          <w:i/>
        </w:rPr>
        <w:t>L</w:t>
      </w:r>
      <w:r w:rsidRPr="001D44C2">
        <w:rPr>
          <w:rFonts w:ascii="Courier New" w:hAnsi="Courier New" w:cs="Courier New"/>
          <w:szCs w:val="30"/>
          <w:vertAlign w:val="subscript"/>
        </w:rPr>
        <w:sym w:font="Symbol" w:char="F0B0"/>
      </w:r>
      <w:r w:rsidRPr="00F11B91">
        <w:rPr>
          <w:b/>
          <w:i/>
        </w:rPr>
        <w:t>d</w:t>
      </w:r>
      <w:r w:rsidRPr="001D44C2">
        <w:rPr>
          <w:rFonts w:ascii="Courier New" w:hAnsi="Courier New" w:cs="Courier New"/>
          <w:szCs w:val="30"/>
          <w:vertAlign w:val="subscript"/>
        </w:rPr>
        <w:sym w:font="Symbol" w:char="F0B0"/>
      </w:r>
      <w:r w:rsidR="00756E4C">
        <w:rPr>
          <w:b/>
          <w:i/>
          <w:lang w:eastAsia="zh-TW"/>
        </w:rPr>
        <w:t>Uniform</w:t>
      </w:r>
      <w:r w:rsidR="0078325E" w:rsidRPr="001D44C2">
        <w:rPr>
          <w:rFonts w:ascii="Courier New" w:hAnsi="Courier New" w:cs="Courier New"/>
          <w:szCs w:val="30"/>
          <w:vertAlign w:val="subscript"/>
        </w:rPr>
        <w:sym w:font="Symbol" w:char="F0B0"/>
      </w:r>
      <w:r w:rsidR="0078325E" w:rsidRPr="002D7BE3">
        <w:rPr>
          <w:rFonts w:ascii="Arial" w:hAnsi="Arial" w:cs="Courier New"/>
          <w:b/>
          <w:szCs w:val="28"/>
          <w:lang w:val="ru-RU"/>
        </w:rPr>
        <w:t>Φ</w:t>
      </w:r>
      <w:r w:rsidR="0078325E" w:rsidRPr="00E527A2">
        <w:rPr>
          <w:rFonts w:ascii="Courier New" w:hAnsi="Courier New" w:cs="Courier New"/>
          <w:vertAlign w:val="superscript"/>
        </w:rPr>
        <w:sym w:font="Symbol" w:char="F077"/>
      </w:r>
      <w:r w:rsidR="0078325E" w:rsidRPr="0078325E">
        <w:rPr>
          <w:rFonts w:ascii="Courier New" w:hAnsi="Courier New" w:cs="Courier New"/>
          <w:lang w:val="ru-RU"/>
        </w:rPr>
        <w:t>(</w:t>
      </w:r>
      <w:r w:rsidR="0078325E" w:rsidRPr="00E527A2">
        <w:rPr>
          <w:rFonts w:ascii="Courier New" w:hAnsi="Courier New" w:cs="Courier New"/>
          <w:b/>
        </w:rPr>
        <w:t>S</w:t>
      </w:r>
      <w:r w:rsidR="0078325E" w:rsidRPr="0078325E">
        <w:rPr>
          <w:rFonts w:ascii="Courier New" w:hAnsi="Courier New" w:cs="Courier New"/>
          <w:lang w:val="ru-RU"/>
        </w:rPr>
        <w:t>)</w:t>
      </w:r>
      <w:r w:rsidR="00756E4C">
        <w:rPr>
          <w:lang w:val="ru-RU"/>
        </w:rPr>
        <w:t xml:space="preserve">, </w:t>
      </w:r>
      <w:r>
        <w:rPr>
          <w:lang w:val="ru-RU"/>
        </w:rPr>
        <w:t xml:space="preserve">бесконечное ветвление возможно только как бесконечный «веер» </w:t>
      </w:r>
      <w:r w:rsidRPr="00023396">
        <w:rPr>
          <w:rFonts w:ascii="Courier New" w:hAnsi="Courier New" w:cs="Courier New"/>
          <w:lang w:val="ru-RU"/>
        </w:rPr>
        <w:sym w:font="Symbol" w:char="F074"/>
      </w:r>
      <w:r>
        <w:rPr>
          <w:lang w:val="ru-RU"/>
        </w:rPr>
        <w:t xml:space="preserve">-переходов из нестабильного состояния в стабильные состояния с разными </w:t>
      </w:r>
      <w:r w:rsidRPr="000C475F">
        <w:rPr>
          <w:rFonts w:ascii="Courier New" w:hAnsi="Courier New" w:cs="Courier New"/>
        </w:rPr>
        <w:sym w:font="Symbol" w:char="F066"/>
      </w:r>
      <w:r w:rsidRPr="00023396">
        <w:rPr>
          <w:lang w:val="ru-RU"/>
        </w:rPr>
        <w:t>-</w:t>
      </w:r>
      <w:r>
        <w:rPr>
          <w:lang w:val="ru-RU"/>
        </w:rPr>
        <w:t xml:space="preserve">символами. Нам нужно, чтобы такой «веер» был конечным в каждом нестабильном состоянии, достижимом по безопасной </w:t>
      </w:r>
      <w:r w:rsidRPr="000C475F">
        <w:rPr>
          <w:rFonts w:ascii="Courier New" w:hAnsi="Courier New" w:cs="Courier New"/>
        </w:rPr>
        <w:sym w:font="Symbol" w:char="F066"/>
      </w:r>
      <w:r w:rsidRPr="00023396">
        <w:rPr>
          <w:lang w:val="ru-RU"/>
        </w:rPr>
        <w:t>-</w:t>
      </w:r>
      <w:r>
        <w:rPr>
          <w:lang w:val="ru-RU"/>
        </w:rPr>
        <w:t xml:space="preserve">трассе. Достижимость по безопасной </w:t>
      </w:r>
      <w:r w:rsidRPr="000C475F">
        <w:rPr>
          <w:rFonts w:ascii="Courier New" w:hAnsi="Courier New" w:cs="Courier New"/>
        </w:rPr>
        <w:sym w:font="Symbol" w:char="F066"/>
      </w:r>
      <w:r w:rsidRPr="00023396">
        <w:rPr>
          <w:lang w:val="ru-RU"/>
        </w:rPr>
        <w:t>-</w:t>
      </w:r>
      <w:r>
        <w:rPr>
          <w:lang w:val="ru-RU"/>
        </w:rPr>
        <w:t xml:space="preserve">трассе эквивалентна достижимости по безопасной </w:t>
      </w:r>
      <w:r w:rsidRPr="009205D6">
        <w:rPr>
          <w:rFonts w:ascii="Euclid Fraktur" w:hAnsi="Euclid Fraktur"/>
          <w:b/>
        </w:rPr>
        <w:t>R</w:t>
      </w:r>
      <w:r w:rsidRPr="00A1436B">
        <w:rPr>
          <w:lang w:val="ru-RU"/>
        </w:rPr>
        <w:t>-трасс</w:t>
      </w:r>
      <w:r>
        <w:rPr>
          <w:lang w:val="ru-RU"/>
        </w:rPr>
        <w:t>е</w:t>
      </w:r>
      <w:r w:rsidR="004119E6">
        <w:rPr>
          <w:lang w:val="ru-RU"/>
        </w:rPr>
        <w:t xml:space="preserve"> (Б-достижимости)</w:t>
      </w:r>
      <w:r>
        <w:rPr>
          <w:lang w:val="ru-RU"/>
        </w:rPr>
        <w:t xml:space="preserve">, причём безопасную </w:t>
      </w:r>
      <w:r w:rsidRPr="009205D6">
        <w:rPr>
          <w:rFonts w:ascii="Euclid Fraktur" w:hAnsi="Euclid Fraktur"/>
          <w:b/>
        </w:rPr>
        <w:t>R</w:t>
      </w:r>
      <w:r w:rsidRPr="00A1436B">
        <w:rPr>
          <w:lang w:val="ru-RU"/>
        </w:rPr>
        <w:t>-трасс</w:t>
      </w:r>
      <w:r>
        <w:rPr>
          <w:lang w:val="ru-RU"/>
        </w:rPr>
        <w:t xml:space="preserve">у можно понимать как безопасную </w:t>
      </w:r>
      <w:r w:rsidRPr="009205D6">
        <w:rPr>
          <w:rFonts w:ascii="Euclid Fraktur" w:hAnsi="Euclid Fraktur"/>
          <w:b/>
        </w:rPr>
        <w:t>R</w:t>
      </w:r>
      <w:r w:rsidRPr="00A1436B">
        <w:rPr>
          <w:lang w:val="ru-RU"/>
        </w:rPr>
        <w:t>-трасс</w:t>
      </w:r>
      <w:r>
        <w:rPr>
          <w:lang w:val="ru-RU"/>
        </w:rPr>
        <w:t>у спецификации</w:t>
      </w:r>
      <w:r w:rsidRPr="00023396">
        <w:rPr>
          <w:rFonts w:ascii="Courier New" w:hAnsi="Courier New" w:cs="Courier New"/>
          <w:lang w:val="ru-RU"/>
        </w:rPr>
        <w:t xml:space="preserve"> </w:t>
      </w:r>
      <w:r w:rsidR="0078325E" w:rsidRPr="0078325E">
        <w:rPr>
          <w:rFonts w:ascii="Courier New" w:hAnsi="Courier New" w:cs="Courier New"/>
          <w:b/>
        </w:rPr>
        <w:t>S</w:t>
      </w:r>
      <w:r w:rsidR="0061289E" w:rsidRPr="00023396">
        <w:rPr>
          <w:rFonts w:ascii="Courier New" w:hAnsi="Courier New" w:cs="Courier New"/>
          <w:lang w:val="ru-RU"/>
        </w:rPr>
        <w:t xml:space="preserve"> </w:t>
      </w:r>
      <w:r w:rsidR="0061289E">
        <w:rPr>
          <w:lang w:val="ru-RU"/>
        </w:rPr>
        <w:t>(</w:t>
      </w:r>
      <w:r w:rsidR="0061289E">
        <w:rPr>
          <w:lang w:val="ru-RU"/>
        </w:rPr>
        <w:fldChar w:fldCharType="begin"/>
      </w:r>
      <w:r w:rsidR="0061289E">
        <w:rPr>
          <w:lang w:val="ru-RU"/>
        </w:rPr>
        <w:instrText xml:space="preserve"> REF _Ref175644646 \r \h </w:instrText>
      </w:r>
      <w:r w:rsidR="00AA0566" w:rsidRPr="00AA0566">
        <w:rPr>
          <w:lang w:val="ru-RU"/>
        </w:rPr>
      </w:r>
      <w:r w:rsidR="0061289E">
        <w:rPr>
          <w:lang w:val="ru-RU"/>
        </w:rPr>
        <w:fldChar w:fldCharType="separate"/>
      </w:r>
      <w:r w:rsidR="006D5552">
        <w:rPr>
          <w:lang w:val="ru-RU"/>
        </w:rPr>
        <w:t>Теорема 18:</w:t>
      </w:r>
      <w:r w:rsidR="0061289E">
        <w:rPr>
          <w:lang w:val="ru-RU"/>
        </w:rPr>
        <w:fldChar w:fldCharType="end"/>
      </w:r>
      <w:r w:rsidR="0061289E">
        <w:rPr>
          <w:lang w:val="ru-RU"/>
        </w:rPr>
        <w:t>).</w:t>
      </w:r>
      <w:r>
        <w:rPr>
          <w:lang w:val="ru-RU"/>
        </w:rPr>
        <w:t xml:space="preserve"> </w:t>
      </w:r>
    </w:p>
    <w:p w:rsidR="00CC0E5B" w:rsidRPr="00ED4665" w:rsidRDefault="00CC0E5B" w:rsidP="00A4447E">
      <w:pPr>
        <w:spacing w:line="360" w:lineRule="auto"/>
        <w:ind w:firstLine="567"/>
        <w:rPr>
          <w:lang w:val="ru-RU"/>
        </w:rPr>
      </w:pPr>
      <w:r>
        <w:rPr>
          <w:lang w:val="ru-RU"/>
        </w:rPr>
        <w:t xml:space="preserve">Будем считать, что </w:t>
      </w:r>
      <w:r>
        <w:t>LTS</w:t>
      </w:r>
      <w:r>
        <w:rPr>
          <w:lang w:val="ru-RU"/>
        </w:rPr>
        <w:t>-спецификация</w:t>
      </w:r>
      <w:r w:rsidRPr="00023396">
        <w:rPr>
          <w:rFonts w:ascii="Courier New" w:hAnsi="Courier New" w:cs="Courier New"/>
          <w:lang w:val="ru-RU"/>
        </w:rPr>
        <w:t xml:space="preserve"> </w:t>
      </w:r>
      <w:r w:rsidRPr="0078325E">
        <w:rPr>
          <w:rFonts w:ascii="Courier New" w:hAnsi="Courier New" w:cs="Courier New"/>
          <w:b/>
        </w:rPr>
        <w:t>S</w:t>
      </w:r>
      <w:r w:rsidRPr="00023396">
        <w:rPr>
          <w:rFonts w:ascii="Courier New" w:hAnsi="Courier New" w:cs="Courier New"/>
          <w:lang w:val="ru-RU"/>
        </w:rPr>
        <w:t xml:space="preserve"> </w:t>
      </w:r>
      <w:r w:rsidR="002411D6">
        <w:rPr>
          <w:lang w:val="ru-RU"/>
        </w:rPr>
        <w:t>Б.БЛК+Б.О</w:t>
      </w:r>
      <w:r>
        <w:rPr>
          <w:lang w:val="ru-RU"/>
        </w:rPr>
        <w:t>-ветвящаяся</w:t>
      </w:r>
      <w:r w:rsidR="00936DE9">
        <w:rPr>
          <w:lang w:val="ru-RU"/>
        </w:rPr>
        <w:t xml:space="preserve">, поскольку это всё равно требуется для </w:t>
      </w:r>
      <w:r w:rsidR="00936DE9">
        <w:rPr>
          <w:color w:val="000000"/>
          <w:lang w:val="ru-RU"/>
        </w:rPr>
        <w:t>алгоритмической генерации тестов</w:t>
      </w:r>
      <w:r>
        <w:rPr>
          <w:lang w:val="ru-RU"/>
        </w:rPr>
        <w:t>. Прежде всего, отметим, что это свойство спецификации (даже если она каноническая) само по себе не является ни достаточным, ни необходимым условием</w:t>
      </w:r>
      <w:r w:rsidR="005A401B">
        <w:rPr>
          <w:lang w:val="ru-RU"/>
        </w:rPr>
        <w:t xml:space="preserve"> </w:t>
      </w:r>
      <w:r w:rsidR="002411D6">
        <w:rPr>
          <w:lang w:val="ru-RU"/>
        </w:rPr>
        <w:t>Б.БЛК+Б.О</w:t>
      </w:r>
      <w:r w:rsidR="005A401B">
        <w:rPr>
          <w:lang w:val="ru-RU"/>
        </w:rPr>
        <w:t xml:space="preserve">-ветвимости </w:t>
      </w:r>
      <w:r w:rsidR="004F34B7" w:rsidRPr="00023396">
        <w:rPr>
          <w:lang w:val="ru-RU"/>
        </w:rPr>
        <w:t xml:space="preserve">наибольшей однородной </w:t>
      </w:r>
      <w:r w:rsidR="004F34B7">
        <w:rPr>
          <w:lang w:val="ru-RU"/>
        </w:rPr>
        <w:t xml:space="preserve">канонической </w:t>
      </w:r>
      <w:r w:rsidR="005A401B">
        <w:rPr>
          <w:color w:val="000000"/>
        </w:rPr>
        <w:t>LTS</w:t>
      </w:r>
      <w:r>
        <w:rPr>
          <w:lang w:val="ru-RU"/>
        </w:rPr>
        <w:t xml:space="preserve">. Это условие не необходимо, поскольку требуется конечность числа однородных </w:t>
      </w:r>
      <w:r w:rsidRPr="000C475F">
        <w:rPr>
          <w:rFonts w:ascii="Courier New" w:hAnsi="Courier New" w:cs="Courier New"/>
        </w:rPr>
        <w:sym w:font="Symbol" w:char="F066"/>
      </w:r>
      <w:r w:rsidRPr="00ED4665">
        <w:rPr>
          <w:lang w:val="ru-RU"/>
        </w:rPr>
        <w:t>-</w:t>
      </w:r>
      <w:r>
        <w:rPr>
          <w:lang w:val="ru-RU"/>
        </w:rPr>
        <w:t xml:space="preserve">символов, а не всех конформных </w:t>
      </w:r>
      <w:r w:rsidRPr="000C475F">
        <w:rPr>
          <w:rFonts w:ascii="Courier New" w:hAnsi="Courier New" w:cs="Courier New"/>
        </w:rPr>
        <w:sym w:font="Symbol" w:char="F066"/>
      </w:r>
      <w:r w:rsidRPr="00ED4665">
        <w:rPr>
          <w:lang w:val="ru-RU"/>
        </w:rPr>
        <w:t>-</w:t>
      </w:r>
      <w:r>
        <w:rPr>
          <w:lang w:val="ru-RU"/>
        </w:rPr>
        <w:t>символов, что показывается примером спецификации</w:t>
      </w:r>
      <w:r w:rsidRPr="008F779C">
        <w:rPr>
          <w:rFonts w:ascii="Courier New" w:hAnsi="Courier New" w:cs="Courier New"/>
          <w:lang w:val="ru-RU"/>
        </w:rPr>
        <w:t xml:space="preserve"> </w:t>
      </w:r>
      <w:r w:rsidRPr="008F779C">
        <w:rPr>
          <w:rFonts w:ascii="Courier New" w:hAnsi="Courier New" w:cs="Courier New"/>
          <w:b/>
        </w:rPr>
        <w:t>S</w:t>
      </w:r>
      <w:r w:rsidRPr="008F779C">
        <w:rPr>
          <w:rFonts w:ascii="Courier New" w:hAnsi="Courier New" w:cs="Courier New"/>
          <w:b/>
          <w:lang w:val="ru-RU"/>
        </w:rPr>
        <w:t>1</w:t>
      </w:r>
      <w:r w:rsidRPr="008F779C">
        <w:rPr>
          <w:rFonts w:ascii="Courier New" w:hAnsi="Courier New" w:cs="Courier New"/>
          <w:lang w:val="ru-RU"/>
        </w:rPr>
        <w:t xml:space="preserve"> </w:t>
      </w:r>
      <w:r>
        <w:rPr>
          <w:lang w:val="ru-RU"/>
        </w:rPr>
        <w:t xml:space="preserve">в </w:t>
      </w:r>
      <w:r w:rsidRPr="0023027E">
        <w:rPr>
          <w:rFonts w:ascii="Courier New" w:hAnsi="Courier New" w:cs="Courier New"/>
          <w:lang w:val="ru-RU"/>
        </w:rPr>
        <w:sym w:font="Symbol" w:char="F062"/>
      </w:r>
      <w:r w:rsidRPr="0023027E">
        <w:rPr>
          <w:rFonts w:ascii="Courier New" w:hAnsi="Courier New" w:cs="Courier New"/>
          <w:lang w:val="ru-RU"/>
        </w:rPr>
        <w:sym w:font="Symbol" w:char="F067"/>
      </w:r>
      <w:r w:rsidRPr="0023027E">
        <w:rPr>
          <w:rFonts w:ascii="Courier New" w:hAnsi="Courier New" w:cs="Courier New"/>
          <w:lang w:val="ru-RU"/>
        </w:rPr>
        <w:sym w:font="Symbol" w:char="F064"/>
      </w:r>
      <w:r>
        <w:rPr>
          <w:lang w:val="ru-RU"/>
        </w:rPr>
        <w:t xml:space="preserve">-семантике слева на </w:t>
      </w:r>
      <w:r>
        <w:rPr>
          <w:lang w:val="ru-RU"/>
        </w:rPr>
        <w:fldChar w:fldCharType="begin"/>
      </w:r>
      <w:r>
        <w:rPr>
          <w:lang w:val="ru-RU"/>
        </w:rPr>
        <w:instrText xml:space="preserve"> REF _Ref175724635 \r \h </w:instrText>
      </w:r>
      <w:r w:rsidR="00AA0566" w:rsidRPr="00AA0566">
        <w:rPr>
          <w:lang w:val="ru-RU"/>
        </w:rPr>
      </w:r>
      <w:r>
        <w:rPr>
          <w:lang w:val="ru-RU"/>
        </w:rPr>
        <w:fldChar w:fldCharType="separate"/>
      </w:r>
      <w:r w:rsidR="006D5552">
        <w:rPr>
          <w:lang w:val="ru-RU"/>
        </w:rPr>
        <w:t>Рис.76</w:t>
      </w:r>
      <w:r>
        <w:rPr>
          <w:lang w:val="ru-RU"/>
        </w:rPr>
        <w:fldChar w:fldCharType="end"/>
      </w:r>
      <w:r>
        <w:rPr>
          <w:lang w:val="ru-RU"/>
        </w:rPr>
        <w:t xml:space="preserve">. Также это условие не достаточно, поскольку сингуляризация даже одного </w:t>
      </w:r>
      <w:r w:rsidRPr="000C475F">
        <w:rPr>
          <w:rFonts w:ascii="Courier New" w:hAnsi="Courier New" w:cs="Courier New"/>
        </w:rPr>
        <w:sym w:font="Symbol" w:char="F066"/>
      </w:r>
      <w:r w:rsidRPr="00ED4665">
        <w:rPr>
          <w:lang w:val="ru-RU"/>
        </w:rPr>
        <w:t>-</w:t>
      </w:r>
      <w:r>
        <w:rPr>
          <w:lang w:val="ru-RU"/>
        </w:rPr>
        <w:t xml:space="preserve">символа может привести к бесконечному множеству сингулярных </w:t>
      </w:r>
      <w:r w:rsidRPr="000C475F">
        <w:rPr>
          <w:rFonts w:ascii="Courier New" w:hAnsi="Courier New" w:cs="Courier New"/>
        </w:rPr>
        <w:sym w:font="Symbol" w:char="F066"/>
      </w:r>
      <w:r w:rsidRPr="00ED4665">
        <w:rPr>
          <w:lang w:val="ru-RU"/>
        </w:rPr>
        <w:t>-</w:t>
      </w:r>
      <w:r>
        <w:rPr>
          <w:lang w:val="ru-RU"/>
        </w:rPr>
        <w:t xml:space="preserve">символов, что </w:t>
      </w:r>
      <w:r>
        <w:rPr>
          <w:lang w:val="ru-RU"/>
        </w:rPr>
        <w:lastRenderedPageBreak/>
        <w:t>показывается примером спецификации</w:t>
      </w:r>
      <w:r w:rsidRPr="008F779C">
        <w:rPr>
          <w:rFonts w:ascii="Courier New" w:hAnsi="Courier New" w:cs="Courier New"/>
          <w:lang w:val="ru-RU"/>
        </w:rPr>
        <w:t xml:space="preserve"> </w:t>
      </w:r>
      <w:r w:rsidRPr="008F779C">
        <w:rPr>
          <w:rFonts w:ascii="Courier New" w:hAnsi="Courier New" w:cs="Courier New"/>
          <w:b/>
        </w:rPr>
        <w:t>S</w:t>
      </w:r>
      <w:r w:rsidRPr="008F779C">
        <w:rPr>
          <w:rFonts w:ascii="Courier New" w:hAnsi="Courier New" w:cs="Courier New"/>
          <w:b/>
          <w:lang w:val="ru-RU"/>
        </w:rPr>
        <w:t>2</w:t>
      </w:r>
      <w:r w:rsidRPr="008F779C">
        <w:rPr>
          <w:rFonts w:ascii="Courier New" w:hAnsi="Courier New" w:cs="Courier New"/>
          <w:lang w:val="ru-RU"/>
        </w:rPr>
        <w:t xml:space="preserve"> </w:t>
      </w:r>
      <w:r>
        <w:rPr>
          <w:lang w:val="ru-RU"/>
        </w:rPr>
        <w:t>в</w:t>
      </w:r>
      <w:r w:rsidRPr="008F779C">
        <w:rPr>
          <w:lang w:val="ru-RU"/>
        </w:rPr>
        <w:t xml:space="preserve"> </w:t>
      </w:r>
      <w:r>
        <w:rPr>
          <w:lang w:val="ru-RU"/>
        </w:rPr>
        <w:t xml:space="preserve">той же </w:t>
      </w:r>
      <w:r w:rsidRPr="0023027E">
        <w:rPr>
          <w:rFonts w:ascii="Courier New" w:hAnsi="Courier New" w:cs="Courier New"/>
          <w:lang w:val="ru-RU"/>
        </w:rPr>
        <w:sym w:font="Symbol" w:char="F062"/>
      </w:r>
      <w:r w:rsidRPr="0023027E">
        <w:rPr>
          <w:rFonts w:ascii="Courier New" w:hAnsi="Courier New" w:cs="Courier New"/>
          <w:lang w:val="ru-RU"/>
        </w:rPr>
        <w:sym w:font="Symbol" w:char="F067"/>
      </w:r>
      <w:r w:rsidRPr="0023027E">
        <w:rPr>
          <w:rFonts w:ascii="Courier New" w:hAnsi="Courier New" w:cs="Courier New"/>
          <w:lang w:val="ru-RU"/>
        </w:rPr>
        <w:sym w:font="Symbol" w:char="F064"/>
      </w:r>
      <w:r>
        <w:rPr>
          <w:lang w:val="ru-RU"/>
        </w:rPr>
        <w:t xml:space="preserve">-семантике справа на </w:t>
      </w:r>
      <w:r>
        <w:rPr>
          <w:lang w:val="ru-RU"/>
        </w:rPr>
        <w:fldChar w:fldCharType="begin"/>
      </w:r>
      <w:r>
        <w:rPr>
          <w:lang w:val="ru-RU"/>
        </w:rPr>
        <w:instrText xml:space="preserve"> REF _Ref175724635 \r \h </w:instrText>
      </w:r>
      <w:r w:rsidR="00AA0566" w:rsidRPr="00AA0566">
        <w:rPr>
          <w:lang w:val="ru-RU"/>
        </w:rPr>
      </w:r>
      <w:r>
        <w:rPr>
          <w:lang w:val="ru-RU"/>
        </w:rPr>
        <w:fldChar w:fldCharType="separate"/>
      </w:r>
      <w:r w:rsidR="006D5552">
        <w:rPr>
          <w:lang w:val="ru-RU"/>
        </w:rPr>
        <w:t>Рис.76</w:t>
      </w:r>
      <w:r>
        <w:rPr>
          <w:lang w:val="ru-RU"/>
        </w:rPr>
        <w:fldChar w:fldCharType="end"/>
      </w:r>
      <w:r>
        <w:rPr>
          <w:lang w:val="ru-RU"/>
        </w:rPr>
        <w:t>.</w:t>
      </w:r>
    </w:p>
    <w:p w:rsidR="00CC0E5B" w:rsidRPr="0016428F" w:rsidRDefault="00CC0E5B" w:rsidP="00AA44F7">
      <w:pPr>
        <w:spacing w:line="360" w:lineRule="auto"/>
        <w:rPr>
          <w:lang w:val="ru-RU"/>
        </w:rPr>
      </w:pPr>
    </w:p>
    <w:tbl>
      <w:tblPr>
        <w:tblW w:w="0" w:type="auto"/>
        <w:jc w:val="center"/>
        <w:tblLook w:val="01E0"/>
      </w:tblPr>
      <w:tblGrid>
        <w:gridCol w:w="8120"/>
      </w:tblGrid>
      <w:tr w:rsidR="00CC0E5B" w:rsidRPr="0059798C">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3760"/>
              <w:gridCol w:w="4134"/>
            </w:tblGrid>
            <w:tr w:rsidR="00F406E2" w:rsidRPr="006D464E">
              <w:trPr>
                <w:cantSplit/>
                <w:trHeight w:val="310"/>
                <w:jc w:val="center"/>
              </w:trPr>
              <w:tc>
                <w:tcPr>
                  <w:tcW w:w="0" w:type="auto"/>
                  <w:gridSpan w:val="2"/>
                  <w:shd w:val="clear" w:color="auto" w:fill="EDE7D3"/>
                </w:tcPr>
                <w:p w:rsidR="00F406E2" w:rsidRDefault="00F406E2" w:rsidP="00844513">
                  <w:pPr>
                    <w:jc w:val="center"/>
                    <w:rPr>
                      <w:rFonts w:ascii="Arial" w:hAnsi="Arial" w:cs="Arial"/>
                      <w:bCs/>
                      <w:sz w:val="24"/>
                      <w:lang w:val="ru-RU"/>
                    </w:rPr>
                  </w:pPr>
                  <w:r>
                    <w:rPr>
                      <w:rFonts w:ascii="Arial" w:hAnsi="Arial" w:cs="Arial"/>
                      <w:bCs/>
                      <w:sz w:val="24"/>
                      <w:lang w:val="ru-RU"/>
                    </w:rPr>
                    <w:t xml:space="preserve">Для </w:t>
                  </w:r>
                  <w:r w:rsidR="002411D6">
                    <w:rPr>
                      <w:rFonts w:ascii="Arial" w:hAnsi="Arial" w:cs="Arial"/>
                      <w:bCs/>
                      <w:sz w:val="24"/>
                      <w:lang w:val="ru-RU"/>
                    </w:rPr>
                    <w:t>Б.БЛК+Б.О-</w:t>
                  </w:r>
                  <w:r w:rsidRPr="00F406E2">
                    <w:rPr>
                      <w:rFonts w:ascii="Arial" w:hAnsi="Arial" w:cs="Arial"/>
                      <w:bCs/>
                      <w:sz w:val="24"/>
                      <w:lang w:val="ru-RU"/>
                    </w:rPr>
                    <w:t>ветвимост</w:t>
                  </w:r>
                  <w:r>
                    <w:rPr>
                      <w:rFonts w:ascii="Arial" w:hAnsi="Arial" w:cs="Arial"/>
                      <w:bCs/>
                      <w:sz w:val="24"/>
                      <w:lang w:val="ru-RU"/>
                    </w:rPr>
                    <w:t>и наибольшей однородной спецификации</w:t>
                  </w:r>
                </w:p>
                <w:p w:rsidR="00F406E2" w:rsidRPr="00F406E2" w:rsidRDefault="00F406E2" w:rsidP="00844513">
                  <w:pPr>
                    <w:jc w:val="center"/>
                    <w:rPr>
                      <w:rFonts w:ascii="Arial" w:hAnsi="Arial" w:cs="Arial"/>
                      <w:bCs/>
                      <w:sz w:val="24"/>
                      <w:lang w:val="ru-RU"/>
                    </w:rPr>
                  </w:pPr>
                  <w:r>
                    <w:rPr>
                      <w:rFonts w:ascii="Arial" w:hAnsi="Arial" w:cs="Arial"/>
                      <w:bCs/>
                      <w:sz w:val="24"/>
                      <w:lang w:val="ru-RU"/>
                    </w:rPr>
                    <w:t xml:space="preserve">условие </w:t>
                  </w:r>
                  <w:r w:rsidR="002411D6">
                    <w:rPr>
                      <w:rFonts w:ascii="Arial" w:hAnsi="Arial" w:cs="Arial"/>
                      <w:bCs/>
                      <w:sz w:val="24"/>
                      <w:lang w:val="ru-RU"/>
                    </w:rPr>
                    <w:t>Б.БЛК+Б.О-</w:t>
                  </w:r>
                  <w:r>
                    <w:rPr>
                      <w:rFonts w:ascii="Arial" w:hAnsi="Arial" w:cs="Arial"/>
                      <w:bCs/>
                      <w:sz w:val="24"/>
                      <w:lang w:val="ru-RU"/>
                    </w:rPr>
                    <w:t>ветвимости исходной спецификации</w:t>
                  </w:r>
                </w:p>
              </w:tc>
            </w:tr>
            <w:tr w:rsidR="00F406E2" w:rsidRPr="006D464E">
              <w:trPr>
                <w:cantSplit/>
                <w:trHeight w:val="310"/>
                <w:jc w:val="center"/>
              </w:trPr>
              <w:tc>
                <w:tcPr>
                  <w:tcW w:w="0" w:type="auto"/>
                  <w:tcBorders>
                    <w:bottom w:val="single" w:sz="4" w:space="0" w:color="auto"/>
                  </w:tcBorders>
                </w:tcPr>
                <w:p w:rsidR="00F406E2" w:rsidRPr="00F406E2" w:rsidRDefault="00F406E2" w:rsidP="00844513">
                  <w:pPr>
                    <w:jc w:val="center"/>
                    <w:rPr>
                      <w:bCs/>
                      <w:sz w:val="24"/>
                      <w:lang w:val="ru-RU"/>
                    </w:rPr>
                  </w:pPr>
                  <w:r>
                    <w:rPr>
                      <w:bCs/>
                      <w:sz w:val="24"/>
                      <w:lang w:val="ru-RU"/>
                    </w:rPr>
                    <w:t>н</w:t>
                  </w:r>
                  <w:r w:rsidRPr="00F406E2">
                    <w:rPr>
                      <w:bCs/>
                      <w:sz w:val="24"/>
                      <w:lang w:val="ru-RU"/>
                    </w:rPr>
                    <w:t>е необходимо</w:t>
                  </w:r>
                </w:p>
              </w:tc>
              <w:tc>
                <w:tcPr>
                  <w:tcW w:w="0" w:type="auto"/>
                  <w:tcBorders>
                    <w:bottom w:val="single" w:sz="4" w:space="0" w:color="auto"/>
                  </w:tcBorders>
                </w:tcPr>
                <w:p w:rsidR="00F406E2" w:rsidRPr="00F406E2" w:rsidRDefault="00F406E2" w:rsidP="00844513">
                  <w:pPr>
                    <w:jc w:val="center"/>
                    <w:rPr>
                      <w:bCs/>
                      <w:sz w:val="24"/>
                      <w:lang w:val="ru-RU"/>
                    </w:rPr>
                  </w:pPr>
                  <w:r>
                    <w:rPr>
                      <w:bCs/>
                      <w:sz w:val="24"/>
                      <w:lang w:val="ru-RU"/>
                    </w:rPr>
                    <w:t>н</w:t>
                  </w:r>
                  <w:r w:rsidRPr="00F406E2">
                    <w:rPr>
                      <w:bCs/>
                      <w:sz w:val="24"/>
                      <w:lang w:val="ru-RU"/>
                    </w:rPr>
                    <w:t>е достаточно</w:t>
                  </w:r>
                </w:p>
              </w:tc>
            </w:tr>
            <w:tr w:rsidR="00F406E2" w:rsidRPr="006D464E">
              <w:trPr>
                <w:cantSplit/>
                <w:trHeight w:val="310"/>
                <w:jc w:val="center"/>
              </w:trPr>
              <w:tc>
                <w:tcPr>
                  <w:tcW w:w="0" w:type="auto"/>
                  <w:tcBorders>
                    <w:bottom w:val="nil"/>
                  </w:tcBorders>
                </w:tcPr>
                <w:p w:rsidR="00CC0E5B" w:rsidRPr="00DD5B26" w:rsidRDefault="00CC0E5B" w:rsidP="00844513">
                  <w:pPr>
                    <w:jc w:val="center"/>
                    <w:rPr>
                      <w:rFonts w:ascii="Arial" w:hAnsi="Arial" w:cs="Arial"/>
                      <w:sz w:val="24"/>
                      <w:lang w:val="ru-RU"/>
                    </w:rPr>
                  </w:pPr>
                  <w:r>
                    <w:rPr>
                      <w:rFonts w:ascii="Courier New" w:hAnsi="Courier New" w:cs="Courier New"/>
                      <w:b/>
                      <w:bCs/>
                      <w:sz w:val="24"/>
                    </w:rPr>
                    <w:t>S1</w:t>
                  </w:r>
                </w:p>
              </w:tc>
              <w:tc>
                <w:tcPr>
                  <w:tcW w:w="0" w:type="auto"/>
                  <w:tcBorders>
                    <w:bottom w:val="nil"/>
                  </w:tcBorders>
                </w:tcPr>
                <w:p w:rsidR="00CC0E5B" w:rsidRPr="00DD5B26" w:rsidRDefault="00CC0E5B" w:rsidP="00844513">
                  <w:pPr>
                    <w:jc w:val="center"/>
                    <w:rPr>
                      <w:rFonts w:ascii="Arial" w:hAnsi="Arial" w:cs="Arial"/>
                      <w:sz w:val="24"/>
                      <w:lang w:val="ru-RU"/>
                    </w:rPr>
                  </w:pPr>
                  <w:r>
                    <w:rPr>
                      <w:rFonts w:ascii="Courier New" w:hAnsi="Courier New" w:cs="Courier New"/>
                      <w:b/>
                      <w:bCs/>
                      <w:sz w:val="24"/>
                    </w:rPr>
                    <w:t>S2</w:t>
                  </w:r>
                </w:p>
              </w:tc>
            </w:tr>
            <w:tr w:rsidR="00F406E2" w:rsidRPr="002E553A">
              <w:trPr>
                <w:cantSplit/>
                <w:trHeight w:val="309"/>
                <w:jc w:val="center"/>
              </w:trPr>
              <w:tc>
                <w:tcPr>
                  <w:tcW w:w="0" w:type="auto"/>
                  <w:tcBorders>
                    <w:top w:val="nil"/>
                    <w:bottom w:val="single" w:sz="4" w:space="0" w:color="auto"/>
                  </w:tcBorders>
                </w:tcPr>
                <w:p w:rsidR="00CC0E5B" w:rsidRPr="001D43D7" w:rsidRDefault="004948FB" w:rsidP="00844513">
                  <w:pPr>
                    <w:jc w:val="center"/>
                    <w:rPr>
                      <w:rFonts w:ascii="Courier New" w:hAnsi="Courier New" w:cs="Courier New"/>
                      <w:sz w:val="24"/>
                      <w:lang w:val="ru-RU"/>
                    </w:rPr>
                  </w:pPr>
                  <w:r>
                    <w:rPr>
                      <w:rFonts w:ascii="Courier New" w:hAnsi="Courier New" w:cs="Courier New"/>
                      <w:noProof/>
                      <w:sz w:val="24"/>
                      <w:lang w:val="ru-RU" w:eastAsia="ru-RU"/>
                    </w:rPr>
                    <w:drawing>
                      <wp:inline distT="0" distB="0" distL="0" distR="0">
                        <wp:extent cx="1271905" cy="1404620"/>
                        <wp:effectExtent l="19050" t="0" r="4445" b="0"/>
                        <wp:docPr id="194" name="Рисунок 194" descr="бесконечность исходной конечность однород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бесконечность исходной конечность однородной"/>
                                <pic:cNvPicPr>
                                  <a:picLocks noChangeAspect="1" noChangeArrowheads="1"/>
                                </pic:cNvPicPr>
                              </pic:nvPicPr>
                              <pic:blipFill>
                                <a:blip r:embed="rId166" cstate="print"/>
                                <a:srcRect/>
                                <a:stretch>
                                  <a:fillRect/>
                                </a:stretch>
                              </pic:blipFill>
                              <pic:spPr bwMode="auto">
                                <a:xfrm>
                                  <a:off x="0" y="0"/>
                                  <a:ext cx="1271905" cy="1404620"/>
                                </a:xfrm>
                                <a:prstGeom prst="rect">
                                  <a:avLst/>
                                </a:prstGeom>
                                <a:noFill/>
                                <a:ln w="9525">
                                  <a:noFill/>
                                  <a:miter lim="800000"/>
                                  <a:headEnd/>
                                  <a:tailEnd/>
                                </a:ln>
                              </pic:spPr>
                            </pic:pic>
                          </a:graphicData>
                        </a:graphic>
                      </wp:inline>
                    </w:drawing>
                  </w:r>
                </w:p>
              </w:tc>
              <w:tc>
                <w:tcPr>
                  <w:tcW w:w="0" w:type="auto"/>
                  <w:tcBorders>
                    <w:top w:val="nil"/>
                    <w:bottom w:val="single" w:sz="4" w:space="0" w:color="auto"/>
                  </w:tcBorders>
                </w:tcPr>
                <w:p w:rsidR="00CC0E5B" w:rsidRDefault="00CC0E5B" w:rsidP="00844513">
                  <w:pPr>
                    <w:jc w:val="center"/>
                    <w:rPr>
                      <w:rFonts w:ascii="Courier New" w:hAnsi="Courier New" w:cs="Courier New"/>
                      <w:sz w:val="24"/>
                    </w:rPr>
                  </w:pPr>
                </w:p>
                <w:p w:rsidR="00CC0E5B" w:rsidRPr="00183663" w:rsidRDefault="004948FB" w:rsidP="00844513">
                  <w:pPr>
                    <w:jc w:val="center"/>
                    <w:rPr>
                      <w:rFonts w:ascii="Courier New" w:hAnsi="Courier New" w:cs="Courier New"/>
                      <w:sz w:val="24"/>
                    </w:rPr>
                  </w:pPr>
                  <w:r>
                    <w:rPr>
                      <w:rFonts w:ascii="Courier New" w:hAnsi="Courier New" w:cs="Courier New"/>
                      <w:noProof/>
                      <w:sz w:val="24"/>
                      <w:lang w:val="ru-RU" w:eastAsia="ru-RU"/>
                    </w:rPr>
                    <w:drawing>
                      <wp:inline distT="0" distB="0" distL="0" distR="0">
                        <wp:extent cx="1325245" cy="755650"/>
                        <wp:effectExtent l="19050" t="0" r="8255" b="0"/>
                        <wp:docPr id="195" name="Рисунок 195" descr="бесконечность сингулярной конечность исход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бесконечность сингулярной конечность исходной"/>
                                <pic:cNvPicPr>
                                  <a:picLocks noChangeAspect="1" noChangeArrowheads="1"/>
                                </pic:cNvPicPr>
                              </pic:nvPicPr>
                              <pic:blipFill>
                                <a:blip r:embed="rId167" cstate="print"/>
                                <a:srcRect/>
                                <a:stretch>
                                  <a:fillRect/>
                                </a:stretch>
                              </pic:blipFill>
                              <pic:spPr bwMode="auto">
                                <a:xfrm>
                                  <a:off x="0" y="0"/>
                                  <a:ext cx="1325245" cy="755650"/>
                                </a:xfrm>
                                <a:prstGeom prst="rect">
                                  <a:avLst/>
                                </a:prstGeom>
                                <a:noFill/>
                                <a:ln w="9525">
                                  <a:noFill/>
                                  <a:miter lim="800000"/>
                                  <a:headEnd/>
                                  <a:tailEnd/>
                                </a:ln>
                              </pic:spPr>
                            </pic:pic>
                          </a:graphicData>
                        </a:graphic>
                      </wp:inline>
                    </w:drawing>
                  </w:r>
                </w:p>
              </w:tc>
            </w:tr>
            <w:tr w:rsidR="00F406E2" w:rsidRPr="003100DB">
              <w:trPr>
                <w:cantSplit/>
                <w:trHeight w:val="309"/>
                <w:jc w:val="center"/>
              </w:trPr>
              <w:tc>
                <w:tcPr>
                  <w:tcW w:w="0" w:type="auto"/>
                  <w:tcBorders>
                    <w:bottom w:val="nil"/>
                  </w:tcBorders>
                </w:tcPr>
                <w:p w:rsidR="00CC0E5B" w:rsidRDefault="00CC0E5B" w:rsidP="00844513">
                  <w:pPr>
                    <w:jc w:val="center"/>
                    <w:rPr>
                      <w:sz w:val="24"/>
                      <w:lang w:val="ru-RU"/>
                    </w:rPr>
                  </w:pPr>
                  <w:r w:rsidRPr="001D43D7">
                    <w:rPr>
                      <w:sz w:val="24"/>
                      <w:lang w:val="ru-RU"/>
                    </w:rPr>
                    <w:t xml:space="preserve">Каноническая </w:t>
                  </w:r>
                  <w:r w:rsidRPr="001D43D7">
                    <w:rPr>
                      <w:sz w:val="24"/>
                    </w:rPr>
                    <w:t>LTS</w:t>
                  </w:r>
                  <w:r w:rsidRPr="001D43D7">
                    <w:rPr>
                      <w:sz w:val="24"/>
                      <w:lang w:val="ru-RU"/>
                    </w:rPr>
                    <w:t xml:space="preserve"> для</w:t>
                  </w:r>
                </w:p>
                <w:p w:rsidR="00CC0E5B" w:rsidRPr="001D43D7" w:rsidRDefault="00CC0E5B" w:rsidP="00844513">
                  <w:pPr>
                    <w:jc w:val="center"/>
                    <w:rPr>
                      <w:rFonts w:ascii="Courier New" w:hAnsi="Courier New" w:cs="Courier New"/>
                      <w:sz w:val="24"/>
                      <w:lang w:val="ru-RU"/>
                    </w:rPr>
                  </w:pPr>
                  <w:r w:rsidRPr="00525E7A">
                    <w:rPr>
                      <w:b/>
                      <w:i/>
                      <w:sz w:val="24"/>
                    </w:rPr>
                    <w:t>d</w:t>
                  </w:r>
                  <w:r w:rsidRPr="00525E7A">
                    <w:rPr>
                      <w:rFonts w:ascii="Courier New" w:hAnsi="Courier New" w:cs="Courier New"/>
                      <w:sz w:val="24"/>
                      <w:vertAlign w:val="subscript"/>
                    </w:rPr>
                    <w:sym w:font="Symbol" w:char="F0B0"/>
                  </w:r>
                  <w:r w:rsidRPr="00525E7A">
                    <w:rPr>
                      <w:b/>
                      <w:i/>
                      <w:sz w:val="24"/>
                      <w:lang w:eastAsia="zh-TW"/>
                    </w:rPr>
                    <w:t>Uniform</w:t>
                  </w:r>
                  <w:r w:rsidRPr="00525E7A">
                    <w:rPr>
                      <w:rFonts w:ascii="Courier New" w:hAnsi="Courier New" w:cs="Courier New"/>
                      <w:sz w:val="24"/>
                      <w:vertAlign w:val="subscript"/>
                    </w:rPr>
                    <w:sym w:font="Symbol" w:char="F0B0"/>
                  </w:r>
                  <w:r w:rsidRPr="00525E7A">
                    <w:rPr>
                      <w:rFonts w:ascii="Arial" w:hAnsi="Arial" w:cs="Courier New"/>
                      <w:b/>
                      <w:sz w:val="24"/>
                      <w:lang w:val="ru-RU"/>
                    </w:rPr>
                    <w:t>Φ</w:t>
                  </w:r>
                  <w:r w:rsidRPr="00525E7A">
                    <w:rPr>
                      <w:rFonts w:ascii="Courier New" w:hAnsi="Courier New" w:cs="Courier New"/>
                      <w:sz w:val="24"/>
                      <w:vertAlign w:val="superscript"/>
                    </w:rPr>
                    <w:sym w:font="Symbol" w:char="F077"/>
                  </w:r>
                  <w:r w:rsidRPr="001D43D7">
                    <w:rPr>
                      <w:rFonts w:ascii="Courier New" w:hAnsi="Courier New" w:cs="Courier New"/>
                      <w:sz w:val="24"/>
                      <w:lang w:val="ru-RU" w:eastAsia="zh-TW"/>
                    </w:rPr>
                    <w:t>(</w:t>
                  </w:r>
                  <w:r w:rsidRPr="00525E7A">
                    <w:rPr>
                      <w:rFonts w:ascii="Courier New" w:hAnsi="Courier New" w:cs="Courier New"/>
                      <w:b/>
                      <w:bCs/>
                      <w:sz w:val="24"/>
                    </w:rPr>
                    <w:t>S</w:t>
                  </w:r>
                  <w:r w:rsidRPr="001D43D7">
                    <w:rPr>
                      <w:rFonts w:ascii="Courier New" w:hAnsi="Courier New" w:cs="Courier New"/>
                      <w:b/>
                      <w:bCs/>
                      <w:sz w:val="24"/>
                      <w:lang w:val="ru-RU"/>
                    </w:rPr>
                    <w:t>1</w:t>
                  </w:r>
                  <w:r w:rsidRPr="001D43D7">
                    <w:rPr>
                      <w:rFonts w:ascii="Courier New" w:hAnsi="Courier New" w:cs="Courier New"/>
                      <w:sz w:val="24"/>
                      <w:lang w:val="ru-RU" w:eastAsia="zh-TW"/>
                    </w:rPr>
                    <w:t>)</w:t>
                  </w:r>
                </w:p>
              </w:tc>
              <w:tc>
                <w:tcPr>
                  <w:tcW w:w="0" w:type="auto"/>
                  <w:tcBorders>
                    <w:bottom w:val="nil"/>
                  </w:tcBorders>
                </w:tcPr>
                <w:p w:rsidR="00CC0E5B" w:rsidRDefault="00CC0E5B" w:rsidP="00844513">
                  <w:pPr>
                    <w:jc w:val="center"/>
                    <w:rPr>
                      <w:sz w:val="24"/>
                      <w:lang w:val="ru-RU"/>
                    </w:rPr>
                  </w:pPr>
                  <w:r w:rsidRPr="001D43D7">
                    <w:rPr>
                      <w:sz w:val="24"/>
                      <w:lang w:val="ru-RU"/>
                    </w:rPr>
                    <w:t xml:space="preserve">Каноническая </w:t>
                  </w:r>
                  <w:r w:rsidRPr="001D43D7">
                    <w:rPr>
                      <w:sz w:val="24"/>
                    </w:rPr>
                    <w:t>LTS</w:t>
                  </w:r>
                  <w:r w:rsidRPr="001D43D7">
                    <w:rPr>
                      <w:sz w:val="24"/>
                      <w:lang w:val="ru-RU"/>
                    </w:rPr>
                    <w:t xml:space="preserve"> для</w:t>
                  </w:r>
                </w:p>
                <w:p w:rsidR="00CC0E5B" w:rsidRPr="001D43D7" w:rsidRDefault="00CC0E5B" w:rsidP="00844513">
                  <w:pPr>
                    <w:jc w:val="center"/>
                    <w:rPr>
                      <w:rFonts w:ascii="Courier New" w:hAnsi="Courier New" w:cs="Courier New"/>
                      <w:sz w:val="24"/>
                      <w:lang w:val="ru-RU"/>
                    </w:rPr>
                  </w:pPr>
                  <w:r w:rsidRPr="00525E7A">
                    <w:rPr>
                      <w:b/>
                      <w:i/>
                      <w:sz w:val="24"/>
                    </w:rPr>
                    <w:t>d</w:t>
                  </w:r>
                  <w:r w:rsidRPr="00525E7A">
                    <w:rPr>
                      <w:rFonts w:ascii="Courier New" w:hAnsi="Courier New" w:cs="Courier New"/>
                      <w:sz w:val="24"/>
                      <w:vertAlign w:val="subscript"/>
                    </w:rPr>
                    <w:sym w:font="Symbol" w:char="F0B0"/>
                  </w:r>
                  <w:r w:rsidRPr="00525E7A">
                    <w:rPr>
                      <w:b/>
                      <w:i/>
                      <w:sz w:val="24"/>
                      <w:lang w:eastAsia="zh-TW"/>
                    </w:rPr>
                    <w:t>Uniform</w:t>
                  </w:r>
                  <w:r w:rsidRPr="00525E7A">
                    <w:rPr>
                      <w:rFonts w:ascii="Courier New" w:hAnsi="Courier New" w:cs="Courier New"/>
                      <w:sz w:val="24"/>
                      <w:vertAlign w:val="subscript"/>
                    </w:rPr>
                    <w:sym w:font="Symbol" w:char="F0B0"/>
                  </w:r>
                  <w:r w:rsidRPr="00525E7A">
                    <w:rPr>
                      <w:rFonts w:ascii="Arial" w:hAnsi="Arial" w:cs="Courier New"/>
                      <w:b/>
                      <w:sz w:val="24"/>
                      <w:lang w:val="ru-RU"/>
                    </w:rPr>
                    <w:t>Φ</w:t>
                  </w:r>
                  <w:r w:rsidRPr="00525E7A">
                    <w:rPr>
                      <w:rFonts w:ascii="Courier New" w:hAnsi="Courier New" w:cs="Courier New"/>
                      <w:sz w:val="24"/>
                      <w:vertAlign w:val="superscript"/>
                    </w:rPr>
                    <w:sym w:font="Symbol" w:char="F077"/>
                  </w:r>
                  <w:r w:rsidRPr="001D43D7">
                    <w:rPr>
                      <w:rFonts w:ascii="Courier New" w:hAnsi="Courier New" w:cs="Courier New"/>
                      <w:sz w:val="24"/>
                      <w:lang w:val="ru-RU" w:eastAsia="zh-TW"/>
                    </w:rPr>
                    <w:t>(</w:t>
                  </w:r>
                  <w:r w:rsidRPr="00525E7A">
                    <w:rPr>
                      <w:rFonts w:ascii="Courier New" w:hAnsi="Courier New" w:cs="Courier New"/>
                      <w:b/>
                      <w:bCs/>
                      <w:sz w:val="24"/>
                    </w:rPr>
                    <w:t>S</w:t>
                  </w:r>
                  <w:r w:rsidRPr="0068269E">
                    <w:rPr>
                      <w:rFonts w:ascii="Courier New" w:hAnsi="Courier New" w:cs="Courier New"/>
                      <w:b/>
                      <w:bCs/>
                      <w:sz w:val="24"/>
                      <w:lang w:val="ru-RU"/>
                    </w:rPr>
                    <w:t>2</w:t>
                  </w:r>
                  <w:r w:rsidRPr="001D43D7">
                    <w:rPr>
                      <w:rFonts w:ascii="Courier New" w:hAnsi="Courier New" w:cs="Courier New"/>
                      <w:sz w:val="24"/>
                      <w:lang w:val="ru-RU" w:eastAsia="zh-TW"/>
                    </w:rPr>
                    <w:t>)</w:t>
                  </w:r>
                </w:p>
              </w:tc>
            </w:tr>
            <w:tr w:rsidR="00F406E2" w:rsidRPr="002E553A">
              <w:trPr>
                <w:cantSplit/>
                <w:trHeight w:val="309"/>
                <w:jc w:val="center"/>
              </w:trPr>
              <w:tc>
                <w:tcPr>
                  <w:tcW w:w="0" w:type="auto"/>
                  <w:tcBorders>
                    <w:top w:val="nil"/>
                  </w:tcBorders>
                </w:tcPr>
                <w:p w:rsidR="00CC0E5B" w:rsidRDefault="004948FB" w:rsidP="00844513">
                  <w:pPr>
                    <w:jc w:val="center"/>
                    <w:rPr>
                      <w:rFonts w:ascii="Courier New" w:hAnsi="Courier New" w:cs="Courier New"/>
                      <w:sz w:val="24"/>
                    </w:rPr>
                  </w:pPr>
                  <w:r>
                    <w:rPr>
                      <w:rFonts w:ascii="Courier New" w:hAnsi="Courier New" w:cs="Courier New"/>
                      <w:noProof/>
                      <w:sz w:val="24"/>
                      <w:lang w:val="ru-RU" w:eastAsia="ru-RU"/>
                    </w:rPr>
                    <w:drawing>
                      <wp:inline distT="0" distB="0" distL="0" distR="0">
                        <wp:extent cx="1510665" cy="1338580"/>
                        <wp:effectExtent l="19050" t="0" r="0" b="0"/>
                        <wp:docPr id="196" name="Рисунок 196" descr="бесконечность исходной конечность однородной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бесконечность исходной конечность однородной_1"/>
                                <pic:cNvPicPr>
                                  <a:picLocks noChangeAspect="1" noChangeArrowheads="1"/>
                                </pic:cNvPicPr>
                              </pic:nvPicPr>
                              <pic:blipFill>
                                <a:blip r:embed="rId168" cstate="print"/>
                                <a:srcRect/>
                                <a:stretch>
                                  <a:fillRect/>
                                </a:stretch>
                              </pic:blipFill>
                              <pic:spPr bwMode="auto">
                                <a:xfrm>
                                  <a:off x="0" y="0"/>
                                  <a:ext cx="1510665" cy="1338580"/>
                                </a:xfrm>
                                <a:prstGeom prst="rect">
                                  <a:avLst/>
                                </a:prstGeom>
                                <a:noFill/>
                                <a:ln w="9525">
                                  <a:noFill/>
                                  <a:miter lim="800000"/>
                                  <a:headEnd/>
                                  <a:tailEnd/>
                                </a:ln>
                              </pic:spPr>
                            </pic:pic>
                          </a:graphicData>
                        </a:graphic>
                      </wp:inline>
                    </w:drawing>
                  </w:r>
                </w:p>
              </w:tc>
              <w:tc>
                <w:tcPr>
                  <w:tcW w:w="0" w:type="auto"/>
                  <w:tcBorders>
                    <w:top w:val="nil"/>
                  </w:tcBorders>
                </w:tcPr>
                <w:p w:rsidR="00CC0E5B" w:rsidRDefault="004948FB" w:rsidP="00844513">
                  <w:pPr>
                    <w:jc w:val="center"/>
                    <w:rPr>
                      <w:rFonts w:ascii="Courier New" w:hAnsi="Courier New" w:cs="Courier New"/>
                      <w:sz w:val="24"/>
                    </w:rPr>
                  </w:pPr>
                  <w:r>
                    <w:rPr>
                      <w:rFonts w:ascii="Courier New" w:hAnsi="Courier New" w:cs="Courier New"/>
                      <w:noProof/>
                      <w:sz w:val="24"/>
                      <w:lang w:val="ru-RU" w:eastAsia="ru-RU"/>
                    </w:rPr>
                    <w:drawing>
                      <wp:inline distT="0" distB="0" distL="0" distR="0">
                        <wp:extent cx="1670050" cy="1126490"/>
                        <wp:effectExtent l="19050" t="0" r="6350" b="0"/>
                        <wp:docPr id="197" name="Рисунок 197" descr="бесконечность сингулярной конечность исходной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бесконечность сингулярной конечность исходной_1"/>
                                <pic:cNvPicPr>
                                  <a:picLocks noChangeAspect="1" noChangeArrowheads="1"/>
                                </pic:cNvPicPr>
                              </pic:nvPicPr>
                              <pic:blipFill>
                                <a:blip r:embed="rId169" cstate="print"/>
                                <a:srcRect/>
                                <a:stretch>
                                  <a:fillRect/>
                                </a:stretch>
                              </pic:blipFill>
                              <pic:spPr bwMode="auto">
                                <a:xfrm>
                                  <a:off x="0" y="0"/>
                                  <a:ext cx="1670050" cy="1126490"/>
                                </a:xfrm>
                                <a:prstGeom prst="rect">
                                  <a:avLst/>
                                </a:prstGeom>
                                <a:noFill/>
                                <a:ln w="9525">
                                  <a:noFill/>
                                  <a:miter lim="800000"/>
                                  <a:headEnd/>
                                  <a:tailEnd/>
                                </a:ln>
                              </pic:spPr>
                            </pic:pic>
                          </a:graphicData>
                        </a:graphic>
                      </wp:inline>
                    </w:drawing>
                  </w:r>
                </w:p>
              </w:tc>
            </w:tr>
            <w:tr w:rsidR="00CC0E5B" w:rsidRPr="0059798C">
              <w:trPr>
                <w:cantSplit/>
                <w:jc w:val="center"/>
              </w:trPr>
              <w:tc>
                <w:tcPr>
                  <w:tcW w:w="0" w:type="auto"/>
                  <w:gridSpan w:val="2"/>
                </w:tcPr>
                <w:p w:rsidR="00CC0E5B" w:rsidRPr="0059798C" w:rsidRDefault="00CC0E5B" w:rsidP="00844513">
                  <w:pPr>
                    <w:jc w:val="center"/>
                    <w:rPr>
                      <w:rFonts w:ascii="Courier New" w:hAnsi="Courier New" w:cs="Courier New"/>
                      <w:sz w:val="24"/>
                    </w:rPr>
                  </w:pPr>
                  <w:r>
                    <w:rPr>
                      <w:rFonts w:ascii="Courier New" w:hAnsi="Courier New" w:cs="Courier New"/>
                      <w:sz w:val="24"/>
                    </w:rPr>
                    <w:t>L={!y</w:t>
                  </w:r>
                  <w:r w:rsidRPr="001D43D7">
                    <w:rPr>
                      <w:rFonts w:ascii="Courier New" w:hAnsi="Courier New" w:cs="Courier New"/>
                      <w:sz w:val="24"/>
                      <w:vertAlign w:val="subscript"/>
                      <w:lang w:val="ru-RU"/>
                    </w:rPr>
                    <w:t>1</w:t>
                  </w:r>
                  <w:r>
                    <w:rPr>
                      <w:rFonts w:ascii="Courier New" w:hAnsi="Courier New" w:cs="Courier New"/>
                      <w:sz w:val="24"/>
                    </w:rPr>
                    <w:t>,!y</w:t>
                  </w:r>
                  <w:r>
                    <w:rPr>
                      <w:rFonts w:ascii="Courier New" w:hAnsi="Courier New" w:cs="Courier New"/>
                      <w:sz w:val="24"/>
                      <w:vertAlign w:val="subscript"/>
                    </w:rPr>
                    <w:t>2</w:t>
                  </w:r>
                  <w:r>
                    <w:rPr>
                      <w:rFonts w:ascii="Courier New" w:hAnsi="Courier New" w:cs="Courier New"/>
                      <w:sz w:val="24"/>
                    </w:rPr>
                    <w:t>,…}</w:t>
                  </w:r>
                  <w:r w:rsidRPr="0068269E">
                    <w:rPr>
                      <w:sz w:val="24"/>
                    </w:rPr>
                    <w:t>,</w:t>
                  </w:r>
                  <w:r>
                    <w:rPr>
                      <w:rFonts w:ascii="Courier New" w:hAnsi="Courier New" w:cs="Courier New"/>
                      <w:sz w:val="24"/>
                    </w:rPr>
                    <w:t xml:space="preserve"> </w:t>
                  </w:r>
                  <w:r w:rsidRPr="00906FCD">
                    <w:rPr>
                      <w:rFonts w:ascii="Euclid Fraktur" w:hAnsi="Euclid Fraktur" w:cs="Courier New"/>
                      <w:b/>
                      <w:sz w:val="24"/>
                    </w:rPr>
                    <w:t>R</w:t>
                  </w:r>
                  <w:r>
                    <w:rPr>
                      <w:rFonts w:ascii="Courier New" w:hAnsi="Courier New" w:cs="Courier New"/>
                      <w:sz w:val="24"/>
                    </w:rPr>
                    <w:t>={</w:t>
                  </w:r>
                  <w:r>
                    <w:rPr>
                      <w:rFonts w:ascii="Courier New" w:hAnsi="Courier New" w:cs="Courier New"/>
                      <w:sz w:val="24"/>
                    </w:rPr>
                    <w:sym w:font="Symbol" w:char="F064"/>
                  </w:r>
                  <w:r>
                    <w:rPr>
                      <w:rFonts w:ascii="Courier New" w:hAnsi="Courier New" w:cs="Courier New"/>
                      <w:sz w:val="24"/>
                    </w:rPr>
                    <w:t>}={L}</w:t>
                  </w:r>
                </w:p>
              </w:tc>
            </w:tr>
            <w:tr w:rsidR="00CC0E5B" w:rsidRPr="0059798C">
              <w:trPr>
                <w:cantSplit/>
                <w:jc w:val="center"/>
              </w:trPr>
              <w:tc>
                <w:tcPr>
                  <w:tcW w:w="0" w:type="auto"/>
                  <w:gridSpan w:val="2"/>
                  <w:vAlign w:val="center"/>
                </w:tcPr>
                <w:p w:rsidR="00CC0E5B" w:rsidRPr="0059798C" w:rsidRDefault="00CC0E5B" w:rsidP="00844513">
                  <w:pPr>
                    <w:pStyle w:val="a0"/>
                    <w:ind w:firstLine="0"/>
                    <w:rPr>
                      <w:lang w:val="en-US"/>
                    </w:rPr>
                  </w:pPr>
                  <w:bookmarkStart w:id="938" w:name="_Ref175724635"/>
                </w:p>
              </w:tc>
              <w:bookmarkEnd w:id="938"/>
            </w:tr>
          </w:tbl>
          <w:p w:rsidR="00CC0E5B" w:rsidRPr="0059798C" w:rsidRDefault="00CC0E5B" w:rsidP="00AA44F7">
            <w:pPr>
              <w:spacing w:line="360" w:lineRule="auto"/>
            </w:pPr>
          </w:p>
        </w:tc>
      </w:tr>
    </w:tbl>
    <w:p w:rsidR="00F6381E" w:rsidRDefault="00F6381E" w:rsidP="00AA44F7">
      <w:pPr>
        <w:spacing w:line="360" w:lineRule="auto"/>
        <w:rPr>
          <w:lang w:val="ru-RU"/>
        </w:rPr>
      </w:pPr>
      <w:bookmarkStart w:id="939" w:name="_Ref175737730"/>
    </w:p>
    <w:p w:rsidR="00F6381E" w:rsidRPr="00F6381E" w:rsidRDefault="00F6381E" w:rsidP="00A4447E">
      <w:pPr>
        <w:spacing w:line="360" w:lineRule="auto"/>
        <w:ind w:firstLine="567"/>
        <w:rPr>
          <w:lang w:val="ru-RU"/>
        </w:rPr>
      </w:pPr>
      <w:r>
        <w:rPr>
          <w:lang w:val="ru-RU"/>
        </w:rPr>
        <w:t xml:space="preserve">Далее мы будем исследовать те ограничения, которые нужно наложить на </w:t>
      </w:r>
      <w:r w:rsidR="002411D6">
        <w:rPr>
          <w:lang w:val="ru-RU"/>
        </w:rPr>
        <w:t>Б.БЛК+Б.О-</w:t>
      </w:r>
      <w:r>
        <w:rPr>
          <w:lang w:val="ru-RU"/>
        </w:rPr>
        <w:t xml:space="preserve">ветвящуюся </w:t>
      </w:r>
      <w:r>
        <w:t>LTS</w:t>
      </w:r>
      <w:r>
        <w:rPr>
          <w:lang w:val="ru-RU"/>
        </w:rPr>
        <w:t>-спецификацию</w:t>
      </w:r>
      <w:r w:rsidRPr="00023396">
        <w:rPr>
          <w:rFonts w:ascii="Courier New" w:hAnsi="Courier New" w:cs="Courier New"/>
          <w:lang w:val="ru-RU"/>
        </w:rPr>
        <w:t xml:space="preserve"> </w:t>
      </w:r>
      <w:r w:rsidRPr="0078325E">
        <w:rPr>
          <w:rFonts w:ascii="Courier New" w:hAnsi="Courier New" w:cs="Courier New"/>
          <w:b/>
        </w:rPr>
        <w:t>S</w:t>
      </w:r>
      <w:r>
        <w:rPr>
          <w:lang w:val="ru-RU"/>
        </w:rPr>
        <w:t xml:space="preserve">, чтобы </w:t>
      </w:r>
      <w:r w:rsidRPr="00ED4665">
        <w:rPr>
          <w:lang w:val="ru-RU"/>
        </w:rPr>
        <w:t>каноническая</w:t>
      </w:r>
      <w:r>
        <w:rPr>
          <w:lang w:val="ru-RU"/>
        </w:rPr>
        <w:t xml:space="preserve"> наибольшая однородная</w:t>
      </w:r>
      <w:r w:rsidRPr="00ED4665">
        <w:rPr>
          <w:lang w:val="ru-RU"/>
        </w:rPr>
        <w:t xml:space="preserve"> </w:t>
      </w:r>
      <w:r>
        <w:t>LTS</w:t>
      </w:r>
      <w:r w:rsidRPr="00ED4665">
        <w:rPr>
          <w:lang w:val="ru-RU"/>
        </w:rPr>
        <w:t xml:space="preserve"> </w:t>
      </w:r>
      <w:r>
        <w:rPr>
          <w:lang w:val="ru-RU"/>
        </w:rPr>
        <w:t xml:space="preserve">также </w:t>
      </w:r>
      <w:r w:rsidRPr="00ED4665">
        <w:rPr>
          <w:lang w:val="ru-RU"/>
        </w:rPr>
        <w:t xml:space="preserve">была </w:t>
      </w:r>
      <w:r w:rsidR="002411D6">
        <w:rPr>
          <w:lang w:val="ru-RU"/>
        </w:rPr>
        <w:t>Б.БЛК+Б.О-</w:t>
      </w:r>
      <w:r w:rsidRPr="00ED4665">
        <w:rPr>
          <w:lang w:val="ru-RU"/>
        </w:rPr>
        <w:t>ветвящейся.</w:t>
      </w:r>
      <w:r>
        <w:rPr>
          <w:lang w:val="ru-RU"/>
        </w:rPr>
        <w:t xml:space="preserve"> </w:t>
      </w:r>
    </w:p>
    <w:p w:rsidR="00ED4665" w:rsidRDefault="00CC0E5B" w:rsidP="00AA44F7">
      <w:pPr>
        <w:pStyle w:val="30"/>
        <w:spacing w:line="360" w:lineRule="auto"/>
      </w:pPr>
      <w:bookmarkStart w:id="940" w:name="_Ref176869715"/>
      <w:bookmarkStart w:id="941" w:name="_Toc195608495"/>
      <w:r>
        <w:t>Минимальные</w:t>
      </w:r>
      <w:r w:rsidR="00A96EE8">
        <w:t xml:space="preserve"> </w:t>
      </w:r>
      <w:r w:rsidRPr="000C475F">
        <w:rPr>
          <w:rFonts w:ascii="Courier New" w:hAnsi="Courier New" w:cs="Courier New"/>
        </w:rPr>
        <w:sym w:font="Symbol" w:char="F066"/>
      </w:r>
      <w:r w:rsidRPr="00ED4665">
        <w:t>-</w:t>
      </w:r>
      <w:r>
        <w:t>символы</w:t>
      </w:r>
      <w:bookmarkEnd w:id="939"/>
      <w:bookmarkEnd w:id="940"/>
      <w:bookmarkEnd w:id="941"/>
    </w:p>
    <w:p w:rsidR="0079599D" w:rsidRDefault="00F6381E" w:rsidP="00A4447E">
      <w:pPr>
        <w:spacing w:line="360" w:lineRule="auto"/>
        <w:ind w:firstLine="567"/>
        <w:rPr>
          <w:lang w:val="ru-RU"/>
        </w:rPr>
      </w:pPr>
      <w:r>
        <w:rPr>
          <w:lang w:val="ru-RU"/>
        </w:rPr>
        <w:t>И</w:t>
      </w:r>
      <w:r w:rsidR="007A6862">
        <w:rPr>
          <w:lang w:val="ru-RU"/>
        </w:rPr>
        <w:t>сслед</w:t>
      </w:r>
      <w:r>
        <w:rPr>
          <w:lang w:val="ru-RU"/>
        </w:rPr>
        <w:t>уем</w:t>
      </w:r>
      <w:r w:rsidR="007A6862">
        <w:rPr>
          <w:lang w:val="ru-RU"/>
        </w:rPr>
        <w:t xml:space="preserve"> </w:t>
      </w:r>
      <w:r w:rsidR="007A6862" w:rsidRPr="000C475F">
        <w:rPr>
          <w:rFonts w:ascii="Courier New" w:hAnsi="Courier New" w:cs="Courier New"/>
        </w:rPr>
        <w:sym w:font="Symbol" w:char="F066"/>
      </w:r>
      <w:r w:rsidR="007A6862" w:rsidRPr="00023396">
        <w:rPr>
          <w:lang w:val="ru-RU"/>
        </w:rPr>
        <w:t>-</w:t>
      </w:r>
      <w:r w:rsidR="007A6862">
        <w:rPr>
          <w:lang w:val="ru-RU"/>
        </w:rPr>
        <w:t xml:space="preserve">символы, которыми может продолжаться безопасная </w:t>
      </w:r>
      <w:r w:rsidR="007A6862" w:rsidRPr="009205D6">
        <w:rPr>
          <w:rFonts w:ascii="Euclid Fraktur" w:hAnsi="Euclid Fraktur"/>
          <w:b/>
        </w:rPr>
        <w:t>R</w:t>
      </w:r>
      <w:r w:rsidR="007A6862" w:rsidRPr="00A1436B">
        <w:rPr>
          <w:lang w:val="ru-RU"/>
        </w:rPr>
        <w:t>-</w:t>
      </w:r>
      <w:r w:rsidR="007A6862">
        <w:rPr>
          <w:lang w:val="ru-RU"/>
        </w:rPr>
        <w:t>трасса</w:t>
      </w:r>
      <w:r w:rsidR="002974EE">
        <w:rPr>
          <w:lang w:val="ru-RU"/>
        </w:rPr>
        <w:t xml:space="preserve"> в наибольшей однородной модели</w:t>
      </w:r>
      <w:r w:rsidR="007A6862">
        <w:rPr>
          <w:lang w:val="ru-RU"/>
        </w:rPr>
        <w:t xml:space="preserve">. Формально </w:t>
      </w:r>
      <w:r w:rsidR="002974EE">
        <w:rPr>
          <w:lang w:val="ru-RU"/>
        </w:rPr>
        <w:t>продолжение</w:t>
      </w:r>
      <w:r w:rsidR="00AC1421">
        <w:rPr>
          <w:lang w:val="ru-RU"/>
        </w:rPr>
        <w:t xml:space="preserve"> </w:t>
      </w:r>
      <w:r w:rsidR="003A0043">
        <w:rPr>
          <w:lang w:val="ru-RU"/>
        </w:rPr>
        <w:t xml:space="preserve">безопасной </w:t>
      </w:r>
      <w:r w:rsidR="002974EE">
        <w:rPr>
          <w:lang w:val="ru-RU"/>
        </w:rPr>
        <w:t xml:space="preserve"> </w:t>
      </w:r>
      <w:r w:rsidR="002974EE" w:rsidRPr="009205D6">
        <w:rPr>
          <w:rFonts w:ascii="Euclid Fraktur" w:hAnsi="Euclid Fraktur"/>
          <w:b/>
        </w:rPr>
        <w:t>R</w:t>
      </w:r>
      <w:r w:rsidR="002974EE" w:rsidRPr="00A1436B">
        <w:rPr>
          <w:lang w:val="ru-RU"/>
        </w:rPr>
        <w:t>-</w:t>
      </w:r>
      <w:r w:rsidR="002974EE">
        <w:rPr>
          <w:lang w:val="ru-RU"/>
        </w:rPr>
        <w:t xml:space="preserve">трассы </w:t>
      </w:r>
      <w:r w:rsidR="002974EE" w:rsidRPr="000C475F">
        <w:rPr>
          <w:rFonts w:ascii="Courier New" w:hAnsi="Courier New" w:cs="Courier New"/>
        </w:rPr>
        <w:sym w:font="Symbol" w:char="F066"/>
      </w:r>
      <w:r w:rsidR="002974EE" w:rsidRPr="00023396">
        <w:rPr>
          <w:lang w:val="ru-RU"/>
        </w:rPr>
        <w:t>-</w:t>
      </w:r>
      <w:r w:rsidR="002974EE">
        <w:rPr>
          <w:lang w:val="ru-RU"/>
        </w:rPr>
        <w:t>символом</w:t>
      </w:r>
      <w:r w:rsidR="007A6862">
        <w:rPr>
          <w:lang w:val="ru-RU"/>
        </w:rPr>
        <w:t xml:space="preserve"> определяется следующим образом.</w:t>
      </w:r>
    </w:p>
    <w:p w:rsidR="007A6862" w:rsidRPr="007A6862" w:rsidRDefault="007A6862" w:rsidP="00AA44F7">
      <w:pPr>
        <w:pStyle w:val="DefinitionY"/>
        <w:spacing w:line="360" w:lineRule="auto"/>
      </w:pPr>
      <w:r>
        <w:lastRenderedPageBreak/>
        <w:t xml:space="preserve">Будем говорить, что </w:t>
      </w:r>
      <w:r w:rsidR="003A0043">
        <w:t xml:space="preserve">безопасная </w:t>
      </w:r>
      <w:r w:rsidRPr="009205D6">
        <w:rPr>
          <w:rFonts w:ascii="Euclid Fraktur" w:hAnsi="Euclid Fraktur"/>
          <w:b/>
        </w:rPr>
        <w:t>R</w:t>
      </w:r>
      <w:r w:rsidRPr="00A1436B">
        <w:t>-</w:t>
      </w:r>
      <w:r>
        <w:t>трасса</w:t>
      </w:r>
      <w:r w:rsidRPr="00756E4C">
        <w:rPr>
          <w:rFonts w:ascii="Courier New" w:hAnsi="Courier New" w:cs="Courier New"/>
        </w:rPr>
        <w:t xml:space="preserve"> </w:t>
      </w:r>
      <w:r w:rsidRPr="00756E4C">
        <w:rPr>
          <w:rFonts w:ascii="Courier New" w:hAnsi="Courier New" w:cs="Courier New"/>
        </w:rPr>
        <w:sym w:font="Symbol" w:char="F06D"/>
      </w:r>
      <w:r w:rsidR="00AC5532">
        <w:rPr>
          <w:rFonts w:ascii="Courier New" w:hAnsi="Courier New" w:cs="Courier New"/>
        </w:rPr>
        <w:t xml:space="preserve"> </w:t>
      </w:r>
      <w:r>
        <w:t xml:space="preserve">продолжается </w:t>
      </w:r>
      <w:r w:rsidRPr="000C475F">
        <w:rPr>
          <w:rFonts w:ascii="Courier New" w:hAnsi="Courier New" w:cs="Courier New"/>
        </w:rPr>
        <w:sym w:font="Symbol" w:char="F066"/>
      </w:r>
      <w:r w:rsidRPr="00023396">
        <w:t>-</w:t>
      </w:r>
      <w:r>
        <w:t>символом</w:t>
      </w:r>
      <w:r w:rsidRPr="007A6862">
        <w:rPr>
          <w:rFonts w:ascii="Courier New" w:hAnsi="Courier New" w:cs="Courier New"/>
        </w:rPr>
        <w:t xml:space="preserve"> o</w:t>
      </w:r>
      <w:r>
        <w:t>, если</w:t>
      </w:r>
      <w:r w:rsidR="003A0043">
        <w:t xml:space="preserve"> в некоторой конформной </w:t>
      </w:r>
      <w:r w:rsidR="003A0043" w:rsidRPr="000C475F">
        <w:rPr>
          <w:rFonts w:ascii="Courier New" w:hAnsi="Courier New" w:cs="Courier New"/>
        </w:rPr>
        <w:sym w:font="Symbol" w:char="F066"/>
      </w:r>
      <w:r w:rsidR="003A0043" w:rsidRPr="00023396">
        <w:t>-</w:t>
      </w:r>
      <w:r w:rsidR="003A0043">
        <w:t>модели</w:t>
      </w:r>
      <w:r w:rsidR="003A0043" w:rsidRPr="007A6862">
        <w:rPr>
          <w:rFonts w:ascii="Courier New" w:hAnsi="Courier New" w:cs="Courier New"/>
        </w:rPr>
        <w:t xml:space="preserve"> </w:t>
      </w:r>
      <w:r w:rsidR="003A0043" w:rsidRPr="007A6862">
        <w:rPr>
          <w:rFonts w:ascii="Arial" w:hAnsi="Arial" w:cs="Arial"/>
          <w:b/>
        </w:rPr>
        <w:t>Σ</w:t>
      </w:r>
      <w:r w:rsidR="003A0043">
        <w:t xml:space="preserve"> </w:t>
      </w:r>
      <w:r w:rsidR="006975E9" w:rsidRPr="00756E4C">
        <w:rPr>
          <w:rFonts w:ascii="Courier New" w:hAnsi="Courier New" w:cs="Courier New"/>
        </w:rPr>
        <w:t xml:space="preserve"> </w:t>
      </w:r>
      <w:r w:rsidR="003A0043" w:rsidRPr="009205D6">
        <w:rPr>
          <w:rFonts w:ascii="Euclid Fraktur" w:hAnsi="Euclid Fraktur"/>
          <w:b/>
        </w:rPr>
        <w:t>R</w:t>
      </w:r>
      <w:r w:rsidR="003A0043" w:rsidRPr="00A1436B">
        <w:t>-</w:t>
      </w:r>
      <w:r w:rsidR="003A0043">
        <w:t xml:space="preserve">трасса </w:t>
      </w:r>
      <w:r w:rsidR="006975E9" w:rsidRPr="00756E4C">
        <w:rPr>
          <w:rFonts w:ascii="Courier New" w:hAnsi="Courier New" w:cs="Courier New"/>
        </w:rPr>
        <w:sym w:font="Symbol" w:char="F06D"/>
      </w:r>
      <w:r w:rsidR="006975E9">
        <w:rPr>
          <w:rFonts w:ascii="Courier New" w:hAnsi="Courier New" w:cs="Courier New"/>
        </w:rPr>
        <w:t xml:space="preserve"> </w:t>
      </w:r>
      <w:r w:rsidR="00AC5532">
        <w:t xml:space="preserve">генерируется некоторой </w:t>
      </w:r>
      <w:r w:rsidR="00AC5532" w:rsidRPr="000C475F">
        <w:rPr>
          <w:rFonts w:ascii="Courier New" w:hAnsi="Courier New" w:cs="Courier New"/>
        </w:rPr>
        <w:sym w:font="Symbol" w:char="F066"/>
      </w:r>
      <w:r w:rsidR="00AC5532" w:rsidRPr="00023396">
        <w:t>-</w:t>
      </w:r>
      <w:r w:rsidR="00AC5532">
        <w:t>трассой</w:t>
      </w:r>
      <w:r w:rsidR="00AC5532" w:rsidRPr="007A6862">
        <w:rPr>
          <w:rFonts w:ascii="Courier New" w:hAnsi="Courier New" w:cs="Courier New"/>
        </w:rPr>
        <w:t xml:space="preserve"> </w:t>
      </w:r>
      <w:r w:rsidR="00AC5532" w:rsidRPr="007A6862">
        <w:rPr>
          <w:rFonts w:ascii="Arial" w:hAnsi="Arial" w:cs="Arial"/>
          <w:b/>
        </w:rPr>
        <w:t>μ</w:t>
      </w:r>
      <w:r w:rsidR="00AC5532">
        <w:rPr>
          <w:rFonts w:ascii="Courier New" w:hAnsi="Courier New" w:cs="Courier New"/>
        </w:rPr>
        <w:sym w:font="Symbol" w:char="F0CE"/>
      </w:r>
      <w:r w:rsidR="00AC5532" w:rsidRPr="007A6862">
        <w:rPr>
          <w:rFonts w:ascii="Arial" w:hAnsi="Arial" w:cs="Arial"/>
          <w:b/>
        </w:rPr>
        <w:t>Σ</w:t>
      </w:r>
      <w:r w:rsidR="00AC5532">
        <w:t>, то есть</w:t>
      </w:r>
      <w:r w:rsidR="00AC5532" w:rsidRPr="00756E4C">
        <w:rPr>
          <w:rFonts w:ascii="Courier New" w:hAnsi="Courier New" w:cs="Courier New"/>
        </w:rPr>
        <w:t xml:space="preserve"> </w:t>
      </w:r>
      <w:r w:rsidR="00AC5532" w:rsidRPr="00756E4C">
        <w:rPr>
          <w:rFonts w:ascii="Courier New" w:hAnsi="Courier New" w:cs="Courier New"/>
        </w:rPr>
        <w:sym w:font="Symbol" w:char="F06D"/>
      </w:r>
      <w:r w:rsidR="00AC5532">
        <w:rPr>
          <w:rFonts w:ascii="Courier New" w:hAnsi="Courier New" w:cs="Courier New"/>
        </w:rPr>
        <w:sym w:font="Symbol" w:char="F0CE"/>
      </w:r>
      <w:r w:rsidR="00AC5532" w:rsidRPr="00E527A2">
        <w:rPr>
          <w:rFonts w:ascii="Courier New" w:hAnsi="Courier New" w:cs="Courier New"/>
        </w:rPr>
        <w:sym w:font="Symbol" w:char="F078"/>
      </w:r>
      <w:r w:rsidR="00AC5532" w:rsidRPr="00E527A2">
        <w:rPr>
          <w:rFonts w:ascii="Courier New" w:hAnsi="Courier New" w:cs="Courier New"/>
        </w:rPr>
        <w:t>(</w:t>
      </w:r>
      <w:r w:rsidR="00AC5532" w:rsidRPr="007A6862">
        <w:rPr>
          <w:rFonts w:ascii="Arial" w:hAnsi="Arial" w:cs="Arial"/>
          <w:b/>
        </w:rPr>
        <w:t>μ</w:t>
      </w:r>
      <w:r w:rsidR="00AC5532" w:rsidRPr="00E527A2">
        <w:rPr>
          <w:rFonts w:ascii="Courier New" w:hAnsi="Courier New" w:cs="Courier New"/>
        </w:rPr>
        <w:t>)</w:t>
      </w:r>
      <w:r w:rsidR="00AC5532">
        <w:t xml:space="preserve">, которая </w:t>
      </w:r>
      <w:r>
        <w:t xml:space="preserve">продолжается </w:t>
      </w:r>
      <w:r w:rsidRPr="000C475F">
        <w:rPr>
          <w:rFonts w:ascii="Courier New" w:hAnsi="Courier New" w:cs="Courier New"/>
        </w:rPr>
        <w:sym w:font="Symbol" w:char="F066"/>
      </w:r>
      <w:r w:rsidRPr="00023396">
        <w:t>-</w:t>
      </w:r>
      <w:r>
        <w:t>символом</w:t>
      </w:r>
      <w:r w:rsidRPr="007A6862">
        <w:rPr>
          <w:rFonts w:ascii="Courier New" w:hAnsi="Courier New" w:cs="Courier New"/>
        </w:rPr>
        <w:t xml:space="preserve"> o</w:t>
      </w:r>
      <w:r>
        <w:t>, то есть</w:t>
      </w:r>
      <w:r w:rsidRPr="007A6862">
        <w:rPr>
          <w:rFonts w:ascii="Courier New" w:hAnsi="Courier New" w:cs="Courier New"/>
        </w:rPr>
        <w:t xml:space="preserve"> </w:t>
      </w:r>
      <w:r w:rsidRPr="007A6862">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rFonts w:ascii="Courier New" w:hAnsi="Courier New" w:cs="Courier New"/>
        </w:rPr>
        <w:sym w:font="Symbol" w:char="F0CE"/>
      </w:r>
      <w:r w:rsidRPr="007A6862">
        <w:rPr>
          <w:rFonts w:ascii="Arial" w:hAnsi="Arial" w:cs="Arial"/>
          <w:b/>
        </w:rPr>
        <w:t>Σ</w:t>
      </w:r>
      <w:r w:rsidRPr="007A6862">
        <w:t>.</w:t>
      </w:r>
    </w:p>
    <w:p w:rsidR="007A6862" w:rsidRDefault="002974EE" w:rsidP="00AA44F7">
      <w:pPr>
        <w:spacing w:line="360" w:lineRule="auto"/>
        <w:jc w:val="right"/>
        <w:rPr>
          <w:lang w:val="ru-RU"/>
        </w:rPr>
      </w:pPr>
      <w:r w:rsidRPr="00E527A2">
        <w:rPr>
          <w:color w:val="000000"/>
          <w:lang w:val="ru-RU"/>
        </w:rPr>
        <w:sym w:font="Symbol" w:char="F0FF"/>
      </w:r>
    </w:p>
    <w:p w:rsidR="0079599D" w:rsidRDefault="002974EE" w:rsidP="00A4447E">
      <w:pPr>
        <w:spacing w:line="360" w:lineRule="auto"/>
        <w:ind w:firstLine="567"/>
        <w:rPr>
          <w:lang w:val="ru-RU"/>
        </w:rPr>
      </w:pPr>
      <w:r>
        <w:rPr>
          <w:lang w:val="ru-RU"/>
        </w:rPr>
        <w:t xml:space="preserve">Очевидно, </w:t>
      </w:r>
      <w:r w:rsidRPr="009205D6">
        <w:rPr>
          <w:rFonts w:ascii="Euclid Fraktur" w:hAnsi="Euclid Fraktur"/>
          <w:b/>
        </w:rPr>
        <w:t>R</w:t>
      </w:r>
      <w:r w:rsidRPr="00A1436B">
        <w:rPr>
          <w:lang w:val="ru-RU"/>
        </w:rPr>
        <w:t>-</w:t>
      </w:r>
      <w:r>
        <w:rPr>
          <w:lang w:val="ru-RU"/>
        </w:rPr>
        <w:t xml:space="preserve">трасса продолжается </w:t>
      </w:r>
      <w:r w:rsidRPr="000C475F">
        <w:rPr>
          <w:rFonts w:ascii="Courier New" w:hAnsi="Courier New" w:cs="Courier New"/>
        </w:rPr>
        <w:sym w:font="Symbol" w:char="F066"/>
      </w:r>
      <w:r w:rsidRPr="00023396">
        <w:rPr>
          <w:lang w:val="ru-RU"/>
        </w:rPr>
        <w:t>-</w:t>
      </w:r>
      <w:r>
        <w:rPr>
          <w:lang w:val="ru-RU"/>
        </w:rPr>
        <w:t xml:space="preserve">символом тогда и только тогда, когда </w:t>
      </w:r>
      <w:r w:rsidR="00022689">
        <w:rPr>
          <w:lang w:val="ru-RU"/>
        </w:rPr>
        <w:t xml:space="preserve">в некоторой конформной </w:t>
      </w:r>
      <w:r w:rsidR="00022689">
        <w:t>LTS</w:t>
      </w:r>
      <w:r w:rsidR="00022689">
        <w:rPr>
          <w:lang w:val="ru-RU"/>
        </w:rPr>
        <w:t xml:space="preserve"> </w:t>
      </w:r>
      <w:r>
        <w:rPr>
          <w:lang w:val="ru-RU"/>
        </w:rPr>
        <w:t xml:space="preserve">она заканчивается в состоянии с этим </w:t>
      </w:r>
      <w:r w:rsidRPr="000C475F">
        <w:rPr>
          <w:rFonts w:ascii="Courier New" w:hAnsi="Courier New" w:cs="Courier New"/>
        </w:rPr>
        <w:sym w:font="Symbol" w:char="F066"/>
      </w:r>
      <w:r w:rsidRPr="00023396">
        <w:rPr>
          <w:lang w:val="ru-RU"/>
        </w:rPr>
        <w:t>-</w:t>
      </w:r>
      <w:r>
        <w:rPr>
          <w:lang w:val="ru-RU"/>
        </w:rPr>
        <w:t>символом.</w:t>
      </w:r>
    </w:p>
    <w:p w:rsidR="0079599D" w:rsidRDefault="006975E9" w:rsidP="00A4447E">
      <w:pPr>
        <w:spacing w:line="360" w:lineRule="auto"/>
        <w:ind w:firstLine="567"/>
        <w:rPr>
          <w:lang w:val="ru-RU"/>
        </w:rPr>
      </w:pPr>
      <w:r>
        <w:rPr>
          <w:lang w:val="ru-RU"/>
        </w:rPr>
        <w:t xml:space="preserve">Безопасную </w:t>
      </w:r>
      <w:r w:rsidRPr="009205D6">
        <w:rPr>
          <w:rFonts w:ascii="Euclid Fraktur" w:hAnsi="Euclid Fraktur"/>
          <w:b/>
        </w:rPr>
        <w:t>R</w:t>
      </w:r>
      <w:r w:rsidRPr="00A1436B">
        <w:rPr>
          <w:lang w:val="ru-RU"/>
        </w:rPr>
        <w:t>-</w:t>
      </w:r>
      <w:r>
        <w:rPr>
          <w:lang w:val="ru-RU"/>
        </w:rPr>
        <w:t>трассу</w:t>
      </w:r>
      <w:r w:rsidRPr="00756E4C">
        <w:rPr>
          <w:rFonts w:ascii="Courier New" w:hAnsi="Courier New" w:cs="Courier New"/>
          <w:lang w:val="ru-RU"/>
        </w:rPr>
        <w:t xml:space="preserve"> </w:t>
      </w:r>
      <w:r w:rsidRPr="00756E4C">
        <w:rPr>
          <w:rFonts w:ascii="Courier New" w:hAnsi="Courier New" w:cs="Courier New"/>
          <w:lang w:val="ru-RU"/>
        </w:rPr>
        <w:sym w:font="Symbol" w:char="F06D"/>
      </w:r>
      <w:r>
        <w:rPr>
          <w:lang w:val="ru-RU"/>
        </w:rPr>
        <w:t xml:space="preserve">, не завершающуюся </w:t>
      </w:r>
      <w:r w:rsidRPr="009205D6">
        <w:rPr>
          <w:rFonts w:ascii="Euclid Fraktur" w:hAnsi="Euclid Fraktur"/>
          <w:b/>
        </w:rPr>
        <w:t>R</w:t>
      </w:r>
      <w:r w:rsidRPr="00A1436B">
        <w:rPr>
          <w:lang w:val="ru-RU"/>
        </w:rPr>
        <w:t>-</w:t>
      </w:r>
      <w:r>
        <w:rPr>
          <w:lang w:val="ru-RU"/>
        </w:rPr>
        <w:t>отказом (</w:t>
      </w:r>
      <w:r w:rsidRPr="0078325E">
        <w:rPr>
          <w:b/>
          <w:i/>
        </w:rPr>
        <w:t>postf</w:t>
      </w:r>
      <w:r w:rsidRPr="0078325E">
        <w:rPr>
          <w:rFonts w:ascii="Courier New" w:hAnsi="Courier New" w:cs="Courier New"/>
          <w:lang w:val="ru-RU"/>
        </w:rPr>
        <w:t>(</w:t>
      </w:r>
      <w:r w:rsidRPr="00756E4C">
        <w:rPr>
          <w:rFonts w:ascii="Courier New" w:hAnsi="Courier New" w:cs="Courier New"/>
          <w:lang w:val="ru-RU"/>
        </w:rPr>
        <w:sym w:font="Symbol" w:char="F06D"/>
      </w:r>
      <w:r w:rsidRPr="0078325E">
        <w:rPr>
          <w:rFonts w:ascii="Courier New" w:hAnsi="Courier New" w:cs="Courier New"/>
          <w:lang w:val="ru-RU"/>
        </w:rPr>
        <w:t>)=</w:t>
      </w:r>
      <w:r>
        <w:rPr>
          <w:rFonts w:ascii="Courier New" w:hAnsi="Courier New" w:cs="Courier New"/>
        </w:rPr>
        <w:sym w:font="Euclid Math One" w:char="F0F2"/>
      </w:r>
      <w:r>
        <w:rPr>
          <w:lang w:val="ru-RU"/>
        </w:rPr>
        <w:t xml:space="preserve">), будем называть тау-трассой. Рассмотрим такую тау-трассу и определим те </w:t>
      </w:r>
      <w:r w:rsidRPr="000C475F">
        <w:rPr>
          <w:rFonts w:ascii="Courier New" w:hAnsi="Courier New" w:cs="Courier New"/>
        </w:rPr>
        <w:sym w:font="Symbol" w:char="F066"/>
      </w:r>
      <w:r w:rsidRPr="00023396">
        <w:rPr>
          <w:lang w:val="ru-RU"/>
        </w:rPr>
        <w:t>-</w:t>
      </w:r>
      <w:r>
        <w:rPr>
          <w:lang w:val="ru-RU"/>
        </w:rPr>
        <w:t xml:space="preserve">символы, которыми она может продолжаться в наибольшей однородной модели. Сначала мы определим минимальные по </w:t>
      </w:r>
      <w:r w:rsidRPr="00C12382">
        <w:rPr>
          <w:b/>
          <w:i/>
        </w:rPr>
        <w:t>ref</w:t>
      </w:r>
      <w:r>
        <w:rPr>
          <w:lang w:val="ru-RU"/>
        </w:rPr>
        <w:t xml:space="preserve">-множеству однородные </w:t>
      </w:r>
      <w:r w:rsidRPr="000C475F">
        <w:rPr>
          <w:rFonts w:ascii="Courier New" w:hAnsi="Courier New" w:cs="Courier New"/>
        </w:rPr>
        <w:sym w:font="Symbol" w:char="F066"/>
      </w:r>
      <w:r w:rsidRPr="00023396">
        <w:rPr>
          <w:lang w:val="ru-RU"/>
        </w:rPr>
        <w:t>-</w:t>
      </w:r>
      <w:r>
        <w:rPr>
          <w:lang w:val="ru-RU"/>
        </w:rPr>
        <w:t xml:space="preserve">символы, из которых все остальные однородные </w:t>
      </w:r>
      <w:r w:rsidRPr="000C475F">
        <w:rPr>
          <w:rFonts w:ascii="Courier New" w:hAnsi="Courier New" w:cs="Courier New"/>
        </w:rPr>
        <w:sym w:font="Symbol" w:char="F066"/>
      </w:r>
      <w:r w:rsidRPr="00023396">
        <w:rPr>
          <w:lang w:val="ru-RU"/>
        </w:rPr>
        <w:t>-</w:t>
      </w:r>
      <w:r>
        <w:rPr>
          <w:lang w:val="ru-RU"/>
        </w:rPr>
        <w:t xml:space="preserve">символы получаются сингуляризацией, то есть входят во множество </w:t>
      </w:r>
      <w:r w:rsidRPr="000C475F">
        <w:rPr>
          <w:rFonts w:ascii="Courier New" w:hAnsi="Courier New" w:cs="Courier New"/>
        </w:rPr>
        <w:sym w:font="Symbol" w:char="F066"/>
      </w:r>
      <w:r w:rsidRPr="00023396">
        <w:rPr>
          <w:lang w:val="ru-RU"/>
        </w:rPr>
        <w:t>-</w:t>
      </w:r>
      <w:r>
        <w:rPr>
          <w:lang w:val="ru-RU"/>
        </w:rPr>
        <w:t xml:space="preserve">символов, доминирующих минимальные </w:t>
      </w:r>
      <w:r w:rsidRPr="000C475F">
        <w:rPr>
          <w:rFonts w:ascii="Courier New" w:hAnsi="Courier New" w:cs="Courier New"/>
        </w:rPr>
        <w:sym w:font="Symbol" w:char="F066"/>
      </w:r>
      <w:r w:rsidRPr="00023396">
        <w:rPr>
          <w:lang w:val="ru-RU"/>
        </w:rPr>
        <w:t>-</w:t>
      </w:r>
      <w:r>
        <w:rPr>
          <w:lang w:val="ru-RU"/>
        </w:rPr>
        <w:t>символы</w:t>
      </w:r>
      <w:r w:rsidR="00D16833">
        <w:rPr>
          <w:lang w:val="ru-RU"/>
        </w:rPr>
        <w:t xml:space="preserve"> (их верхние конусы по отношению доминирования)</w:t>
      </w:r>
      <w:r>
        <w:rPr>
          <w:lang w:val="ru-RU"/>
        </w:rPr>
        <w:t xml:space="preserve">. Мы будем различать два случая в зависимости от того, порождает или не порождает минимальный </w:t>
      </w:r>
      <w:r w:rsidRPr="000C475F">
        <w:rPr>
          <w:rFonts w:ascii="Courier New" w:hAnsi="Courier New" w:cs="Courier New"/>
        </w:rPr>
        <w:sym w:font="Symbol" w:char="F066"/>
      </w:r>
      <w:r w:rsidRPr="00023396">
        <w:rPr>
          <w:lang w:val="ru-RU"/>
        </w:rPr>
        <w:t>-</w:t>
      </w:r>
      <w:r>
        <w:rPr>
          <w:lang w:val="ru-RU"/>
        </w:rPr>
        <w:t xml:space="preserve">символ хотя бы один </w:t>
      </w:r>
      <w:r w:rsidRPr="009205D6">
        <w:rPr>
          <w:rFonts w:ascii="Euclid Fraktur" w:hAnsi="Euclid Fraktur"/>
          <w:b/>
        </w:rPr>
        <w:t>R</w:t>
      </w:r>
      <w:r w:rsidRPr="00A1436B">
        <w:rPr>
          <w:lang w:val="ru-RU"/>
        </w:rPr>
        <w:t>-</w:t>
      </w:r>
      <w:r>
        <w:rPr>
          <w:lang w:val="ru-RU"/>
        </w:rPr>
        <w:t>отказ.</w:t>
      </w:r>
    </w:p>
    <w:p w:rsidR="0079599D" w:rsidRDefault="0035363B" w:rsidP="00A4447E">
      <w:pPr>
        <w:spacing w:line="360" w:lineRule="auto"/>
        <w:ind w:firstLine="567"/>
        <w:rPr>
          <w:lang w:val="ru-RU"/>
        </w:rPr>
      </w:pPr>
      <w:r>
        <w:rPr>
          <w:lang w:val="ru-RU"/>
        </w:rPr>
        <w:t>Сначала дадим ряд вспомогательных определений.</w:t>
      </w:r>
    </w:p>
    <w:p w:rsidR="00EE210C" w:rsidRPr="007B3194" w:rsidRDefault="00EE210C" w:rsidP="00AA44F7">
      <w:pPr>
        <w:pStyle w:val="DefinitionY"/>
        <w:spacing w:line="360" w:lineRule="auto"/>
      </w:pPr>
      <w:r>
        <w:t>Пусть</w:t>
      </w:r>
      <w:r>
        <w:rPr>
          <w:rFonts w:ascii="Courier New" w:hAnsi="Courier New" w:cs="Courier New"/>
          <w:color w:val="000000"/>
        </w:rPr>
        <w:t xml:space="preserve"> </w:t>
      </w:r>
      <w:r>
        <w:rPr>
          <w:rFonts w:ascii="Courier New" w:hAnsi="Courier New" w:cs="Courier New"/>
          <w:color w:val="000000"/>
        </w:rPr>
        <w:sym w:font="Symbol" w:char="F06D"/>
      </w:r>
      <w:r>
        <w:rPr>
          <w:rFonts w:ascii="Courier New" w:hAnsi="Courier New" w:cs="Courier New"/>
          <w:color w:val="000000"/>
        </w:rPr>
        <w:sym w:font="Symbol" w:char="F0CE"/>
      </w:r>
      <w:r w:rsidRPr="000A3E0C">
        <w:rPr>
          <w:b/>
          <w:i/>
          <w:color w:val="000000"/>
        </w:rPr>
        <w:t>Safe</w:t>
      </w:r>
      <w:r w:rsidRPr="001D44C2">
        <w:rPr>
          <w:rFonts w:ascii="Courier New" w:hAnsi="Courier New" w:cs="Courier New"/>
          <w:szCs w:val="30"/>
          <w:vertAlign w:val="subscript"/>
        </w:rPr>
        <w:sym w:font="Symbol" w:char="F0B0"/>
      </w:r>
      <w:r w:rsidRPr="000A3E0C">
        <w:rPr>
          <w:b/>
          <w:i/>
          <w:color w:val="000000"/>
        </w:rPr>
        <w:t>F</w:t>
      </w:r>
      <w:r>
        <w:rPr>
          <w:rFonts w:ascii="Courier New" w:hAnsi="Courier New" w:cs="Courier New"/>
          <w:color w:val="000000"/>
        </w:rPr>
        <w:t>(</w:t>
      </w:r>
      <w:r w:rsidRPr="000A3E0C">
        <w:rPr>
          <w:rFonts w:ascii="Courier New" w:hAnsi="Courier New" w:cs="Courier New"/>
          <w:b/>
          <w:color w:val="000000"/>
        </w:rPr>
        <w:t>S</w:t>
      </w:r>
      <w:r>
        <w:rPr>
          <w:rFonts w:ascii="Courier New" w:hAnsi="Courier New" w:cs="Courier New"/>
          <w:color w:val="000000"/>
        </w:rPr>
        <w:t xml:space="preserve">) </w:t>
      </w:r>
      <w:r>
        <w:rPr>
          <w:color w:val="000000"/>
        </w:rPr>
        <w:t>безопасная</w:t>
      </w:r>
      <w:r>
        <w:rPr>
          <w:i/>
          <w:color w:val="000000"/>
        </w:rPr>
        <w:t xml:space="preserve"> </w:t>
      </w:r>
      <w:r w:rsidRPr="009205D6">
        <w:rPr>
          <w:rFonts w:ascii="Euclid Fraktur" w:hAnsi="Euclid Fraktur"/>
          <w:b/>
        </w:rPr>
        <w:t>R</w:t>
      </w:r>
      <w:r w:rsidRPr="00A1436B">
        <w:t>-</w:t>
      </w:r>
      <w:r>
        <w:t>трасса.</w:t>
      </w:r>
    </w:p>
    <w:p w:rsidR="00EE210C" w:rsidRDefault="00EE210C" w:rsidP="00AA44F7">
      <w:pPr>
        <w:numPr>
          <w:ilvl w:val="0"/>
          <w:numId w:val="220"/>
        </w:numPr>
        <w:spacing w:line="360" w:lineRule="auto"/>
        <w:rPr>
          <w:color w:val="000000"/>
          <w:lang w:val="ru-RU"/>
        </w:rPr>
      </w:pPr>
      <w:r>
        <w:rPr>
          <w:color w:val="000000"/>
          <w:lang w:val="ru-RU"/>
        </w:rPr>
        <w:t>Обозначим множество внешних действий, опасных после</w:t>
      </w:r>
      <w:r w:rsidR="004F5DCC">
        <w:rPr>
          <w:color w:val="000000"/>
          <w:lang w:val="ru-RU"/>
        </w:rPr>
        <w:t xml:space="preserve"> </w:t>
      </w:r>
      <w:r w:rsidR="004F5DCC" w:rsidRPr="009205D6">
        <w:rPr>
          <w:rFonts w:ascii="Euclid Fraktur" w:hAnsi="Euclid Fraktur"/>
          <w:b/>
        </w:rPr>
        <w:t>R</w:t>
      </w:r>
      <w:r w:rsidR="004F5DCC" w:rsidRPr="00A1436B">
        <w:rPr>
          <w:lang w:val="ru-RU"/>
        </w:rPr>
        <w:t>-</w:t>
      </w:r>
      <w:r w:rsidR="004F5DCC">
        <w:rPr>
          <w:lang w:val="ru-RU"/>
        </w:rPr>
        <w:t>трассы</w:t>
      </w:r>
      <w:r>
        <w:rPr>
          <w:rFonts w:ascii="Courier New" w:hAnsi="Courier New" w:cs="Courier New"/>
          <w:color w:val="000000"/>
          <w:lang w:val="ru-RU"/>
        </w:rPr>
        <w:t xml:space="preserve"> </w:t>
      </w:r>
      <w:r>
        <w:rPr>
          <w:rFonts w:ascii="Courier New" w:hAnsi="Courier New" w:cs="Courier New"/>
          <w:color w:val="000000"/>
        </w:rPr>
        <w:sym w:font="Symbol" w:char="F06D"/>
      </w:r>
      <w:r>
        <w:rPr>
          <w:color w:val="000000"/>
          <w:lang w:val="ru-RU"/>
        </w:rPr>
        <w:t>:</w:t>
      </w:r>
    </w:p>
    <w:p w:rsidR="00EE210C" w:rsidRPr="000A3E0C" w:rsidRDefault="00EE210C" w:rsidP="00AA44F7">
      <w:pPr>
        <w:spacing w:line="360" w:lineRule="auto"/>
        <w:ind w:left="283"/>
        <w:rPr>
          <w:color w:val="000000"/>
        </w:rPr>
      </w:pPr>
      <w:r>
        <w:rPr>
          <w:b/>
          <w:i/>
          <w:color w:val="000000"/>
        </w:rPr>
        <w:t>gamma</w:t>
      </w:r>
      <w:r w:rsidRPr="000A3E0C">
        <w:rPr>
          <w:rFonts w:ascii="Courier New" w:hAnsi="Courier New" w:cs="Courier New"/>
          <w:color w:val="000000"/>
        </w:rPr>
        <w:t>(</w:t>
      </w:r>
      <w:r>
        <w:rPr>
          <w:rFonts w:ascii="Courier New" w:hAnsi="Courier New" w:cs="Courier New"/>
          <w:color w:val="000000"/>
        </w:rPr>
        <w:sym w:font="Symbol" w:char="F06D"/>
      </w:r>
      <w:r w:rsidRPr="000A3E0C">
        <w:rPr>
          <w:rFonts w:ascii="Courier New" w:hAnsi="Courier New" w:cs="Courier New"/>
          <w:color w:val="000000"/>
        </w:rPr>
        <w:t>)</w:t>
      </w:r>
      <w:r>
        <w:rPr>
          <w:rFonts w:ascii="Courier New" w:hAnsi="Courier New" w:cs="Courier New"/>
          <w:color w:val="000000"/>
        </w:rPr>
        <w:t xml:space="preserve"> =</w:t>
      </w:r>
      <w:r w:rsidRPr="000A3E0C">
        <w:rPr>
          <w:color w:val="000000"/>
          <w:vertAlign w:val="subscript"/>
        </w:rPr>
        <w:t>def</w:t>
      </w:r>
      <w:r>
        <w:rPr>
          <w:rFonts w:ascii="Courier New" w:hAnsi="Courier New" w:cs="Courier New"/>
          <w:color w:val="000000"/>
        </w:rPr>
        <w:t xml:space="preserve"> {z</w:t>
      </w:r>
      <w:r>
        <w:rPr>
          <w:rFonts w:ascii="Courier New" w:hAnsi="Courier New" w:cs="Courier New"/>
          <w:color w:val="000000"/>
        </w:rPr>
        <w:sym w:font="Symbol" w:char="F0CE"/>
      </w:r>
      <w:r>
        <w:rPr>
          <w:rFonts w:ascii="Courier New" w:hAnsi="Courier New" w:cs="Courier New"/>
          <w:color w:val="000000"/>
        </w:rPr>
        <w:t>L|</w:t>
      </w:r>
      <w:r>
        <w:rPr>
          <w:rFonts w:ascii="Courier New" w:hAnsi="Courier New" w:cs="Courier New"/>
        </w:rPr>
        <w:t>z </w:t>
      </w:r>
      <w:r w:rsidRPr="00A511A3">
        <w:rPr>
          <w:b/>
          <w:i/>
          <w:strike/>
        </w:rPr>
        <w:t>safe</w:t>
      </w:r>
      <w:r w:rsidRPr="00B42358">
        <w:rPr>
          <w:rFonts w:ascii="Courier New" w:hAnsi="Courier New" w:cs="Courier New"/>
        </w:rPr>
        <w:t> </w:t>
      </w:r>
      <w:r w:rsidRPr="001231D7">
        <w:rPr>
          <w:b/>
          <w:i/>
        </w:rPr>
        <w:t>F</w:t>
      </w:r>
      <w:r w:rsidRPr="00341D7F">
        <w:rPr>
          <w:rFonts w:ascii="Courier New" w:hAnsi="Courier New" w:cs="Courier New"/>
        </w:rPr>
        <w:t>(</w:t>
      </w:r>
      <w:r w:rsidRPr="00341D7F">
        <w:rPr>
          <w:rFonts w:ascii="Courier New" w:hAnsi="Courier New" w:cs="Courier New"/>
          <w:b/>
          <w:bCs/>
        </w:rPr>
        <w:t>S</w:t>
      </w:r>
      <w:r w:rsidRPr="00341D7F">
        <w:rPr>
          <w:rFonts w:ascii="Courier New" w:hAnsi="Courier New" w:cs="Courier New"/>
        </w:rPr>
        <w:t>)</w:t>
      </w:r>
      <w:r w:rsidRPr="00B42358">
        <w:rPr>
          <w:rFonts w:ascii="Courier New" w:hAnsi="Courier New" w:cs="Courier New"/>
        </w:rPr>
        <w:t> </w:t>
      </w:r>
      <w:r w:rsidRPr="002C5AE7">
        <w:rPr>
          <w:b/>
          <w:i/>
        </w:rPr>
        <w:t>after</w:t>
      </w:r>
      <w:r w:rsidRPr="00B42358">
        <w:rPr>
          <w:rFonts w:ascii="Courier New" w:hAnsi="Courier New" w:cs="Courier New"/>
        </w:rPr>
        <w:t> </w:t>
      </w:r>
      <w:r w:rsidRPr="00756E4C">
        <w:rPr>
          <w:rFonts w:ascii="Courier New" w:hAnsi="Courier New" w:cs="Courier New"/>
          <w:lang w:val="ru-RU"/>
        </w:rPr>
        <w:sym w:font="Symbol" w:char="F06D"/>
      </w:r>
      <w:r>
        <w:rPr>
          <w:rFonts w:ascii="Courier New" w:hAnsi="Courier New" w:cs="Courier New"/>
          <w:color w:val="000000"/>
        </w:rPr>
        <w:t>}</w:t>
      </w:r>
      <w:r>
        <w:rPr>
          <w:color w:val="000000"/>
        </w:rPr>
        <w:t>.</w:t>
      </w:r>
    </w:p>
    <w:p w:rsidR="00EE210C" w:rsidRPr="000A3E0C" w:rsidRDefault="00EE210C" w:rsidP="00AA44F7">
      <w:pPr>
        <w:numPr>
          <w:ilvl w:val="0"/>
          <w:numId w:val="220"/>
        </w:numPr>
        <w:spacing w:line="360" w:lineRule="auto"/>
        <w:rPr>
          <w:color w:val="000000"/>
          <w:lang w:val="ru-RU"/>
        </w:rPr>
      </w:pPr>
      <w:r>
        <w:rPr>
          <w:color w:val="000000"/>
          <w:lang w:val="ru-RU"/>
        </w:rPr>
        <w:t xml:space="preserve">Обозначим множество </w:t>
      </w:r>
      <w:r w:rsidR="004F5DCC">
        <w:rPr>
          <w:color w:val="000000"/>
          <w:lang w:val="ru-RU"/>
        </w:rPr>
        <w:t xml:space="preserve">безопасных </w:t>
      </w:r>
      <w:r>
        <w:rPr>
          <w:color w:val="000000"/>
          <w:lang w:val="ru-RU"/>
        </w:rPr>
        <w:t xml:space="preserve">внешних действий, </w:t>
      </w:r>
      <w:r w:rsidR="004F5DCC">
        <w:rPr>
          <w:color w:val="000000"/>
          <w:lang w:val="ru-RU"/>
        </w:rPr>
        <w:t xml:space="preserve">которыми не продолжается </w:t>
      </w:r>
      <w:r w:rsidR="004F5DCC" w:rsidRPr="009205D6">
        <w:rPr>
          <w:rFonts w:ascii="Euclid Fraktur" w:hAnsi="Euclid Fraktur"/>
          <w:b/>
        </w:rPr>
        <w:t>R</w:t>
      </w:r>
      <w:r w:rsidR="004F5DCC" w:rsidRPr="00A1436B">
        <w:rPr>
          <w:lang w:val="ru-RU"/>
        </w:rPr>
        <w:t>-</w:t>
      </w:r>
      <w:r w:rsidR="004F5DCC">
        <w:rPr>
          <w:lang w:val="ru-RU"/>
        </w:rPr>
        <w:t>трасса</w:t>
      </w:r>
      <w:r>
        <w:rPr>
          <w:rFonts w:ascii="Courier New" w:hAnsi="Courier New" w:cs="Courier New"/>
          <w:color w:val="000000"/>
          <w:lang w:val="ru-RU"/>
        </w:rPr>
        <w:t xml:space="preserve"> </w:t>
      </w:r>
      <w:r>
        <w:rPr>
          <w:rFonts w:ascii="Courier New" w:hAnsi="Courier New" w:cs="Courier New"/>
          <w:color w:val="000000"/>
        </w:rPr>
        <w:sym w:font="Symbol" w:char="F06D"/>
      </w:r>
      <w:r>
        <w:rPr>
          <w:color w:val="000000"/>
          <w:lang w:val="ru-RU"/>
        </w:rPr>
        <w:t>:</w:t>
      </w:r>
    </w:p>
    <w:p w:rsidR="00EE210C" w:rsidRPr="00EE210C" w:rsidRDefault="00EE210C" w:rsidP="00AA44F7">
      <w:pPr>
        <w:spacing w:line="360" w:lineRule="auto"/>
        <w:ind w:left="283"/>
        <w:rPr>
          <w:color w:val="000000"/>
        </w:rPr>
      </w:pPr>
      <w:r>
        <w:rPr>
          <w:b/>
          <w:i/>
          <w:color w:val="000000"/>
        </w:rPr>
        <w:t>ref</w:t>
      </w:r>
      <w:r w:rsidRPr="000A3E0C">
        <w:rPr>
          <w:rFonts w:ascii="Courier New" w:hAnsi="Courier New" w:cs="Courier New"/>
          <w:color w:val="000000"/>
        </w:rPr>
        <w:t>(</w:t>
      </w:r>
      <w:r>
        <w:rPr>
          <w:rFonts w:ascii="Courier New" w:hAnsi="Courier New" w:cs="Courier New"/>
          <w:color w:val="000000"/>
        </w:rPr>
        <w:sym w:font="Symbol" w:char="F06D"/>
      </w:r>
      <w:r w:rsidRPr="000A3E0C">
        <w:rPr>
          <w:rFonts w:ascii="Courier New" w:hAnsi="Courier New" w:cs="Courier New"/>
          <w:color w:val="000000"/>
        </w:rPr>
        <w:t>)</w:t>
      </w:r>
      <w:r>
        <w:rPr>
          <w:rFonts w:ascii="Courier New" w:hAnsi="Courier New" w:cs="Courier New"/>
          <w:color w:val="000000"/>
        </w:rPr>
        <w:t xml:space="preserve"> =</w:t>
      </w:r>
      <w:r w:rsidRPr="000A3E0C">
        <w:rPr>
          <w:color w:val="000000"/>
          <w:vertAlign w:val="subscript"/>
        </w:rPr>
        <w:t>def</w:t>
      </w:r>
      <w:r>
        <w:rPr>
          <w:rFonts w:ascii="Courier New" w:hAnsi="Courier New" w:cs="Courier New"/>
          <w:color w:val="000000"/>
        </w:rPr>
        <w:t xml:space="preserve"> {z</w:t>
      </w:r>
      <w:r>
        <w:rPr>
          <w:rFonts w:ascii="Courier New" w:hAnsi="Courier New" w:cs="Courier New"/>
          <w:color w:val="000000"/>
        </w:rPr>
        <w:sym w:font="Symbol" w:char="F0CE"/>
      </w:r>
      <w:r>
        <w:rPr>
          <w:rFonts w:ascii="Courier New" w:hAnsi="Courier New" w:cs="Courier New"/>
          <w:color w:val="000000"/>
        </w:rPr>
        <w:t>L|</w:t>
      </w:r>
      <w:r w:rsidRPr="00756E4C">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rPr>
        <w:sym w:font="Symbol" w:char="F0CF"/>
      </w:r>
      <w:r w:rsidRPr="001231D7">
        <w:rPr>
          <w:b/>
          <w:i/>
        </w:rPr>
        <w:t>F</w:t>
      </w:r>
      <w:r w:rsidRPr="00341D7F">
        <w:rPr>
          <w:rFonts w:ascii="Courier New" w:hAnsi="Courier New" w:cs="Courier New"/>
        </w:rPr>
        <w:t>(</w:t>
      </w:r>
      <w:r w:rsidRPr="00341D7F">
        <w:rPr>
          <w:rFonts w:ascii="Courier New" w:hAnsi="Courier New" w:cs="Courier New"/>
          <w:b/>
          <w:bCs/>
        </w:rPr>
        <w:t>S</w:t>
      </w:r>
      <w:r w:rsidRPr="00341D7F">
        <w:rPr>
          <w:rFonts w:ascii="Courier New" w:hAnsi="Courier New" w:cs="Courier New"/>
        </w:rPr>
        <w:t>)</w:t>
      </w:r>
      <w:r>
        <w:rPr>
          <w:rFonts w:ascii="Courier New" w:hAnsi="Courier New" w:cs="Courier New"/>
          <w:color w:val="000000"/>
        </w:rPr>
        <w:t>}\</w:t>
      </w:r>
      <w:r>
        <w:rPr>
          <w:b/>
          <w:i/>
          <w:color w:val="000000"/>
        </w:rPr>
        <w:t>gamma</w:t>
      </w:r>
      <w:r w:rsidRPr="000A3E0C">
        <w:rPr>
          <w:rFonts w:ascii="Courier New" w:hAnsi="Courier New" w:cs="Courier New"/>
          <w:color w:val="000000"/>
        </w:rPr>
        <w:t>(</w:t>
      </w:r>
      <w:r>
        <w:rPr>
          <w:rFonts w:ascii="Courier New" w:hAnsi="Courier New" w:cs="Courier New"/>
          <w:color w:val="000000"/>
        </w:rPr>
        <w:sym w:font="Symbol" w:char="F06D"/>
      </w:r>
      <w:r w:rsidRPr="000A3E0C">
        <w:rPr>
          <w:rFonts w:ascii="Courier New" w:hAnsi="Courier New" w:cs="Courier New"/>
          <w:color w:val="000000"/>
        </w:rPr>
        <w:t>)</w:t>
      </w:r>
      <w:r>
        <w:rPr>
          <w:color w:val="000000"/>
        </w:rPr>
        <w:t>.</w:t>
      </w:r>
      <w:r w:rsidRPr="00EE210C">
        <w:rPr>
          <w:rFonts w:ascii="Courier New" w:hAnsi="Courier New" w:cs="Courier New"/>
          <w:color w:val="000000"/>
        </w:rPr>
        <w:t xml:space="preserve"> </w:t>
      </w:r>
    </w:p>
    <w:p w:rsidR="00E141CE" w:rsidRPr="000A3E0C" w:rsidRDefault="00E141CE" w:rsidP="00AA44F7">
      <w:pPr>
        <w:numPr>
          <w:ilvl w:val="0"/>
          <w:numId w:val="220"/>
        </w:numPr>
        <w:spacing w:line="360" w:lineRule="auto"/>
        <w:rPr>
          <w:color w:val="000000"/>
          <w:lang w:val="ru-RU"/>
        </w:rPr>
      </w:pPr>
      <w:r>
        <w:rPr>
          <w:color w:val="000000"/>
          <w:lang w:val="ru-RU"/>
        </w:rPr>
        <w:t xml:space="preserve">Условие конформности продолжения </w:t>
      </w:r>
      <w:r w:rsidRPr="009205D6">
        <w:rPr>
          <w:rFonts w:ascii="Euclid Fraktur" w:hAnsi="Euclid Fraktur"/>
          <w:b/>
        </w:rPr>
        <w:t>R</w:t>
      </w:r>
      <w:r w:rsidRPr="00A1436B">
        <w:rPr>
          <w:lang w:val="ru-RU"/>
        </w:rPr>
        <w:t>-</w:t>
      </w:r>
      <w:r>
        <w:rPr>
          <w:lang w:val="ru-RU"/>
        </w:rPr>
        <w:t>трассы</w:t>
      </w:r>
      <w:r>
        <w:rPr>
          <w:rFonts w:ascii="Courier New" w:hAnsi="Courier New" w:cs="Courier New"/>
          <w:color w:val="000000"/>
          <w:lang w:val="ru-RU"/>
        </w:rPr>
        <w:t xml:space="preserve"> </w:t>
      </w:r>
      <w:r>
        <w:rPr>
          <w:rFonts w:ascii="Courier New" w:hAnsi="Courier New" w:cs="Courier New"/>
          <w:color w:val="000000"/>
        </w:rPr>
        <w:sym w:font="Symbol" w:char="F06D"/>
      </w:r>
      <w:r>
        <w:rPr>
          <w:rFonts w:ascii="Courier New" w:hAnsi="Courier New" w:cs="Courier New"/>
          <w:color w:val="000000"/>
          <w:lang w:val="ru-RU"/>
        </w:rPr>
        <w:t xml:space="preserve"> </w:t>
      </w:r>
      <w:r>
        <w:rPr>
          <w:color w:val="000000"/>
          <w:lang w:val="ru-RU"/>
        </w:rPr>
        <w:t>дивергенцией:</w:t>
      </w:r>
    </w:p>
    <w:p w:rsidR="00E141CE" w:rsidRPr="00E141CE" w:rsidRDefault="00E141CE" w:rsidP="00AA44F7">
      <w:pPr>
        <w:spacing w:line="360" w:lineRule="auto"/>
        <w:ind w:left="283"/>
        <w:rPr>
          <w:color w:val="000000"/>
        </w:rPr>
      </w:pPr>
      <w:r>
        <w:rPr>
          <w:b/>
          <w:i/>
          <w:color w:val="000000"/>
        </w:rPr>
        <w:lastRenderedPageBreak/>
        <w:t>div</w:t>
      </w:r>
      <w:r w:rsidRPr="000A3E0C">
        <w:rPr>
          <w:rFonts w:ascii="Courier New" w:hAnsi="Courier New" w:cs="Courier New"/>
          <w:color w:val="000000"/>
        </w:rPr>
        <w:t>(</w:t>
      </w:r>
      <w:r>
        <w:rPr>
          <w:rFonts w:ascii="Courier New" w:hAnsi="Courier New" w:cs="Courier New"/>
          <w:color w:val="000000"/>
        </w:rPr>
        <w:sym w:font="Symbol" w:char="F06D"/>
      </w:r>
      <w:r w:rsidRPr="000A3E0C">
        <w:rPr>
          <w:rFonts w:ascii="Courier New" w:hAnsi="Courier New" w:cs="Courier New"/>
          <w:color w:val="000000"/>
        </w:rPr>
        <w:t>)</w:t>
      </w:r>
      <w:r>
        <w:rPr>
          <w:rFonts w:ascii="Courier New" w:hAnsi="Courier New" w:cs="Courier New"/>
          <w:color w:val="000000"/>
        </w:rPr>
        <w:t xml:space="preserve"> =</w:t>
      </w:r>
      <w:r w:rsidRPr="000A3E0C">
        <w:rPr>
          <w:color w:val="000000"/>
          <w:vertAlign w:val="subscript"/>
        </w:rPr>
        <w:t>def</w:t>
      </w:r>
      <w:r>
        <w:rPr>
          <w:rFonts w:ascii="Courier New" w:hAnsi="Courier New" w:cs="Courier New"/>
          <w:color w:val="000000"/>
        </w:rPr>
        <w:t xml:space="preserve"> </w:t>
      </w:r>
      <w:r>
        <w:rPr>
          <w:rFonts w:ascii="Courier New" w:hAnsi="Courier New" w:cs="Courier New"/>
          <w:color w:val="000000"/>
        </w:rPr>
        <w:sym w:font="Symbol" w:char="F06D"/>
      </w:r>
      <w:r w:rsidRPr="00FE21A7">
        <w:rPr>
          <w:rFonts w:ascii="Courier New" w:hAnsi="Courier New" w:cs="Courier New"/>
          <w:bCs/>
        </w:rPr>
        <w:sym w:font="Symbol" w:char="F0D7"/>
      </w:r>
      <w:r w:rsidRPr="00FE21A7">
        <w:rPr>
          <w:rFonts w:ascii="Courier New" w:hAnsi="Courier New" w:cs="Courier New"/>
        </w:rPr>
        <w:sym w:font="Euclid Symbol" w:char="F0E1"/>
      </w:r>
      <w:r>
        <w:rPr>
          <w:rFonts w:ascii="Courier New" w:hAnsi="Courier New" w:cs="Courier New"/>
        </w:rPr>
        <w:sym w:font="Symbol" w:char="F044"/>
      </w:r>
      <w:r w:rsidRPr="00FE21A7">
        <w:rPr>
          <w:rFonts w:ascii="Courier New" w:hAnsi="Courier New" w:cs="Courier New"/>
        </w:rPr>
        <w:sym w:font="Euclid Symbol" w:char="F0F1"/>
      </w:r>
      <w:r w:rsidRPr="00E527A2">
        <w:rPr>
          <w:rFonts w:ascii="Courier New" w:hAnsi="Courier New" w:cs="Courier New"/>
        </w:rPr>
        <w:sym w:font="Symbol" w:char="F0CE"/>
      </w:r>
      <w:r>
        <w:rPr>
          <w:b/>
          <w:i/>
          <w:color w:val="000000"/>
        </w:rPr>
        <w:t>F</w:t>
      </w:r>
      <w:r w:rsidRPr="002552CE">
        <w:rPr>
          <w:rFonts w:ascii="Courier New" w:hAnsi="Courier New" w:cs="Courier New"/>
          <w:color w:val="000000"/>
        </w:rPr>
        <w:t>(</w:t>
      </w:r>
      <w:r w:rsidRPr="002552CE">
        <w:rPr>
          <w:rFonts w:ascii="Courier New" w:hAnsi="Courier New" w:cs="Courier New"/>
          <w:b/>
          <w:color w:val="000000"/>
        </w:rPr>
        <w:t>S</w:t>
      </w:r>
      <w:r w:rsidRPr="002552CE">
        <w:rPr>
          <w:rFonts w:ascii="Courier New" w:hAnsi="Courier New" w:cs="Courier New"/>
          <w:color w:val="000000"/>
        </w:rPr>
        <w:t>)</w:t>
      </w:r>
      <w:r>
        <w:rPr>
          <w:rFonts w:ascii="Courier New" w:hAnsi="Courier New" w:cs="Courier New"/>
          <w:color w:val="000000"/>
        </w:rPr>
        <w:t xml:space="preserve"> </w:t>
      </w:r>
      <w:r>
        <w:rPr>
          <w:rFonts w:ascii="Courier New" w:hAnsi="Courier New" w:cs="Courier New"/>
          <w:color w:val="000000"/>
        </w:rPr>
        <w:sym w:font="Symbol" w:char="F0DA"/>
      </w:r>
      <w:r>
        <w:rPr>
          <w:rFonts w:ascii="Courier New" w:hAnsi="Courier New" w:cs="Courier New"/>
          <w:color w:val="000000"/>
        </w:rPr>
        <w:t xml:space="preserve"> </w:t>
      </w:r>
      <w:r>
        <w:rPr>
          <w:b/>
          <w:i/>
        </w:rPr>
        <w:t>gamma</w:t>
      </w:r>
      <w:r>
        <w:rPr>
          <w:rFonts w:ascii="Courier New" w:hAnsi="Courier New" w:cs="Courier New"/>
        </w:rPr>
        <w:t>(</w:t>
      </w:r>
      <w:r>
        <w:rPr>
          <w:rFonts w:ascii="Courier New" w:hAnsi="Courier New" w:cs="Courier New"/>
        </w:rPr>
        <w:sym w:font="Symbol" w:char="F06D"/>
      </w:r>
      <w:r>
        <w:rPr>
          <w:rFonts w:ascii="Courier New" w:hAnsi="Courier New" w:cs="Courier New"/>
        </w:rPr>
        <w:t xml:space="preserve">)=L &amp; </w:t>
      </w:r>
      <w:r>
        <w:rPr>
          <w:rFonts w:ascii="Courier New" w:hAnsi="Courier New" w:cs="Courier New"/>
          <w:color w:val="000000"/>
          <w:lang w:val="ru-RU"/>
        </w:rPr>
        <w:sym w:font="Symbol" w:char="F0C6"/>
      </w:r>
      <w:r>
        <w:rPr>
          <w:rFonts w:ascii="Courier New" w:hAnsi="Courier New" w:cs="Courier New"/>
        </w:rPr>
        <w:sym w:font="Symbol" w:char="F0CF"/>
      </w:r>
      <w:r w:rsidRPr="00D406C5">
        <w:rPr>
          <w:rFonts w:ascii="Euclid Fraktur" w:hAnsi="Euclid Fraktur" w:cs="Courier New"/>
          <w:b/>
        </w:rPr>
        <w:t>R</w:t>
      </w:r>
      <w:r w:rsidR="003C6EE3">
        <w:rPr>
          <w:color w:val="000000"/>
        </w:rPr>
        <w:t>.</w:t>
      </w:r>
    </w:p>
    <w:p w:rsidR="009F6A3B" w:rsidRDefault="009F6A3B" w:rsidP="00AA44F7">
      <w:pPr>
        <w:numPr>
          <w:ilvl w:val="0"/>
          <w:numId w:val="220"/>
        </w:numPr>
        <w:spacing w:line="360" w:lineRule="auto"/>
        <w:rPr>
          <w:color w:val="000000"/>
          <w:lang w:val="ru-RU"/>
        </w:rPr>
      </w:pPr>
      <w:r w:rsidRPr="009205D6">
        <w:rPr>
          <w:rFonts w:ascii="Euclid Fraktur" w:hAnsi="Euclid Fraktur"/>
          <w:b/>
        </w:rPr>
        <w:t>R</w:t>
      </w:r>
      <w:r w:rsidRPr="00A1436B">
        <w:rPr>
          <w:lang w:val="ru-RU"/>
        </w:rPr>
        <w:t>-</w:t>
      </w:r>
      <w:r>
        <w:rPr>
          <w:lang w:val="ru-RU"/>
        </w:rPr>
        <w:t>трассу</w:t>
      </w:r>
      <w:r>
        <w:rPr>
          <w:rFonts w:ascii="Courier New" w:hAnsi="Courier New" w:cs="Courier New"/>
          <w:color w:val="000000"/>
          <w:lang w:val="ru-RU"/>
        </w:rPr>
        <w:t xml:space="preserve"> </w:t>
      </w:r>
      <w:r>
        <w:rPr>
          <w:rFonts w:ascii="Courier New" w:hAnsi="Courier New" w:cs="Courier New"/>
          <w:color w:val="000000"/>
        </w:rPr>
        <w:sym w:font="Symbol" w:char="F06D"/>
      </w:r>
      <w:r>
        <w:rPr>
          <w:rFonts w:ascii="Courier New" w:hAnsi="Courier New" w:cs="Courier New"/>
          <w:color w:val="000000"/>
          <w:lang w:val="ru-RU"/>
        </w:rPr>
        <w:t xml:space="preserve"> </w:t>
      </w:r>
      <w:r>
        <w:rPr>
          <w:color w:val="000000"/>
          <w:lang w:val="ru-RU"/>
        </w:rPr>
        <w:t xml:space="preserve">будем называть </w:t>
      </w:r>
      <w:r w:rsidRPr="009F6A3B">
        <w:rPr>
          <w:i/>
          <w:color w:val="000000"/>
          <w:lang w:val="ru-RU"/>
        </w:rPr>
        <w:t>т</w:t>
      </w:r>
      <w:r>
        <w:rPr>
          <w:i/>
          <w:color w:val="000000"/>
          <w:lang w:val="ru-RU"/>
        </w:rPr>
        <w:t>ау-трассой</w:t>
      </w:r>
      <w:r>
        <w:rPr>
          <w:lang w:val="ru-RU"/>
        </w:rPr>
        <w:t xml:space="preserve">, если она не завершается </w:t>
      </w:r>
      <w:r w:rsidRPr="00EE5B98">
        <w:rPr>
          <w:rFonts w:ascii="Euclid Fraktur" w:hAnsi="Euclid Fraktur"/>
          <w:b/>
          <w:color w:val="000000"/>
        </w:rPr>
        <w:t>R</w:t>
      </w:r>
      <w:r>
        <w:rPr>
          <w:color w:val="000000"/>
          <w:lang w:val="ru-RU"/>
        </w:rPr>
        <w:t>-отказом. Множество тау-трасс обозначим:</w:t>
      </w:r>
    </w:p>
    <w:p w:rsidR="009F6A3B" w:rsidRPr="000A3E0C" w:rsidRDefault="009F6A3B" w:rsidP="00AA44F7">
      <w:pPr>
        <w:spacing w:line="360" w:lineRule="auto"/>
        <w:ind w:left="283"/>
        <w:rPr>
          <w:color w:val="000000"/>
        </w:rPr>
      </w:pPr>
      <w:r w:rsidRPr="000A3E0C">
        <w:rPr>
          <w:b/>
          <w:i/>
          <w:color w:val="000000"/>
        </w:rPr>
        <w:t>Tau</w:t>
      </w:r>
      <w:r w:rsidRPr="000A3E0C">
        <w:rPr>
          <w:rFonts w:ascii="Courier New" w:hAnsi="Courier New" w:cs="Courier New"/>
          <w:color w:val="000000"/>
        </w:rPr>
        <w:t>(</w:t>
      </w:r>
      <w:r w:rsidRPr="000A3E0C">
        <w:rPr>
          <w:rFonts w:ascii="Courier New" w:hAnsi="Courier New" w:cs="Courier New"/>
          <w:b/>
          <w:color w:val="000000"/>
        </w:rPr>
        <w:t>S</w:t>
      </w:r>
      <w:r w:rsidRPr="000A3E0C">
        <w:rPr>
          <w:rFonts w:ascii="Courier New" w:hAnsi="Courier New" w:cs="Courier New"/>
          <w:color w:val="000000"/>
        </w:rPr>
        <w:t>)</w:t>
      </w:r>
      <w:r>
        <w:rPr>
          <w:rFonts w:ascii="Courier New" w:hAnsi="Courier New" w:cs="Courier New"/>
          <w:color w:val="000000"/>
        </w:rPr>
        <w:t xml:space="preserve"> =</w:t>
      </w:r>
      <w:r w:rsidRPr="000A3E0C">
        <w:rPr>
          <w:color w:val="000000"/>
          <w:vertAlign w:val="subscript"/>
        </w:rPr>
        <w:t>def</w:t>
      </w:r>
      <w:r>
        <w:rPr>
          <w:rFonts w:ascii="Courier New" w:hAnsi="Courier New" w:cs="Courier New"/>
          <w:color w:val="000000"/>
        </w:rPr>
        <w:t xml:space="preserve"> {</w:t>
      </w:r>
      <w:r>
        <w:rPr>
          <w:rFonts w:ascii="Courier New" w:hAnsi="Courier New" w:cs="Courier New"/>
          <w:color w:val="000000"/>
        </w:rPr>
        <w:sym w:font="Symbol" w:char="F06D"/>
      </w:r>
      <w:r>
        <w:rPr>
          <w:rFonts w:ascii="Courier New" w:hAnsi="Courier New" w:cs="Courier New"/>
          <w:color w:val="000000"/>
        </w:rPr>
        <w:sym w:font="Symbol" w:char="F0CE"/>
      </w:r>
      <w:r w:rsidRPr="000A3E0C">
        <w:rPr>
          <w:b/>
          <w:i/>
          <w:color w:val="000000"/>
        </w:rPr>
        <w:t>Safe</w:t>
      </w:r>
      <w:r w:rsidRPr="001D44C2">
        <w:rPr>
          <w:rFonts w:ascii="Courier New" w:hAnsi="Courier New" w:cs="Courier New"/>
          <w:szCs w:val="30"/>
          <w:vertAlign w:val="subscript"/>
        </w:rPr>
        <w:sym w:font="Symbol" w:char="F0B0"/>
      </w:r>
      <w:r w:rsidRPr="000A3E0C">
        <w:rPr>
          <w:b/>
          <w:i/>
          <w:color w:val="000000"/>
        </w:rPr>
        <w:t>F</w:t>
      </w:r>
      <w:r>
        <w:rPr>
          <w:rFonts w:ascii="Courier New" w:hAnsi="Courier New" w:cs="Courier New"/>
          <w:color w:val="000000"/>
        </w:rPr>
        <w:t>(</w:t>
      </w:r>
      <w:r w:rsidRPr="000A3E0C">
        <w:rPr>
          <w:rFonts w:ascii="Courier New" w:hAnsi="Courier New" w:cs="Courier New"/>
          <w:b/>
          <w:color w:val="000000"/>
        </w:rPr>
        <w:t>S</w:t>
      </w:r>
      <w:r>
        <w:rPr>
          <w:rFonts w:ascii="Courier New" w:hAnsi="Courier New" w:cs="Courier New"/>
          <w:color w:val="000000"/>
        </w:rPr>
        <w:t>)|</w:t>
      </w:r>
      <w:r w:rsidRPr="000A3E0C">
        <w:rPr>
          <w:b/>
          <w:i/>
          <w:color w:val="000000"/>
        </w:rPr>
        <w:t>postf</w:t>
      </w:r>
      <w:r>
        <w:rPr>
          <w:rFonts w:ascii="Courier New" w:hAnsi="Courier New" w:cs="Courier New"/>
          <w:color w:val="000000"/>
        </w:rPr>
        <w:t>(</w:t>
      </w:r>
      <w:r>
        <w:rPr>
          <w:rFonts w:ascii="Courier New" w:hAnsi="Courier New" w:cs="Courier New"/>
          <w:color w:val="000000"/>
        </w:rPr>
        <w:sym w:font="Symbol" w:char="F06D"/>
      </w:r>
      <w:r>
        <w:rPr>
          <w:rFonts w:ascii="Courier New" w:hAnsi="Courier New" w:cs="Courier New"/>
          <w:color w:val="000000"/>
        </w:rPr>
        <w:t>)=</w:t>
      </w:r>
      <w:r>
        <w:rPr>
          <w:rFonts w:ascii="Courier New" w:hAnsi="Courier New" w:cs="Courier New"/>
        </w:rPr>
        <w:sym w:font="Euclid Math One" w:char="F0F2"/>
      </w:r>
      <w:r>
        <w:rPr>
          <w:rFonts w:ascii="Courier New" w:hAnsi="Courier New" w:cs="Courier New"/>
          <w:color w:val="000000"/>
        </w:rPr>
        <w:t>}</w:t>
      </w:r>
      <w:r>
        <w:rPr>
          <w:color w:val="000000"/>
        </w:rPr>
        <w:t>.</w:t>
      </w:r>
    </w:p>
    <w:p w:rsidR="009F6A3B" w:rsidRPr="000A3E0C" w:rsidRDefault="00773E2B" w:rsidP="00AA44F7">
      <w:pPr>
        <w:numPr>
          <w:ilvl w:val="0"/>
          <w:numId w:val="220"/>
        </w:numPr>
        <w:spacing w:line="360" w:lineRule="auto"/>
        <w:rPr>
          <w:color w:val="000000"/>
          <w:lang w:val="ru-RU"/>
        </w:rPr>
      </w:pPr>
      <w:r>
        <w:rPr>
          <w:color w:val="000000"/>
          <w:lang w:val="ru-RU"/>
        </w:rPr>
        <w:t>Тау-</w:t>
      </w:r>
      <w:r w:rsidR="009F6A3B">
        <w:rPr>
          <w:lang w:val="ru-RU"/>
        </w:rPr>
        <w:t>трассу</w:t>
      </w:r>
      <w:r w:rsidR="009F6A3B">
        <w:rPr>
          <w:rFonts w:ascii="Courier New" w:hAnsi="Courier New" w:cs="Courier New"/>
          <w:color w:val="000000"/>
          <w:lang w:val="ru-RU"/>
        </w:rPr>
        <w:t xml:space="preserve"> </w:t>
      </w:r>
      <w:r w:rsidR="009F6A3B">
        <w:rPr>
          <w:rFonts w:ascii="Courier New" w:hAnsi="Courier New" w:cs="Courier New"/>
          <w:color w:val="000000"/>
        </w:rPr>
        <w:sym w:font="Symbol" w:char="F06D"/>
      </w:r>
      <w:r w:rsidR="009F6A3B">
        <w:rPr>
          <w:rFonts w:ascii="Courier New" w:hAnsi="Courier New" w:cs="Courier New"/>
          <w:color w:val="000000"/>
          <w:lang w:val="ru-RU"/>
        </w:rPr>
        <w:t xml:space="preserve"> </w:t>
      </w:r>
      <w:r w:rsidR="009F6A3B">
        <w:rPr>
          <w:color w:val="000000"/>
          <w:lang w:val="ru-RU"/>
        </w:rPr>
        <w:t xml:space="preserve">будем называть </w:t>
      </w:r>
      <w:r w:rsidR="009F6A3B" w:rsidRPr="00EE210C">
        <w:rPr>
          <w:i/>
          <w:color w:val="000000"/>
          <w:lang w:val="ru-RU"/>
        </w:rPr>
        <w:t>полной трассой</w:t>
      </w:r>
      <w:r w:rsidR="009F6A3B">
        <w:rPr>
          <w:lang w:val="ru-RU"/>
        </w:rPr>
        <w:t xml:space="preserve">, если </w:t>
      </w:r>
      <w:r w:rsidR="00512086">
        <w:rPr>
          <w:lang w:val="ru-RU"/>
        </w:rPr>
        <w:t xml:space="preserve">она </w:t>
      </w:r>
      <w:r w:rsidR="009F6A3B">
        <w:rPr>
          <w:lang w:val="ru-RU"/>
        </w:rPr>
        <w:t xml:space="preserve">продолжается хотя бы одним действием из каждого </w:t>
      </w:r>
      <w:r w:rsidR="009F6A3B" w:rsidRPr="009205D6">
        <w:rPr>
          <w:rFonts w:ascii="Euclid Fraktur" w:hAnsi="Euclid Fraktur"/>
          <w:b/>
        </w:rPr>
        <w:t>R</w:t>
      </w:r>
      <w:r w:rsidR="009F6A3B" w:rsidRPr="00A1436B">
        <w:rPr>
          <w:lang w:val="ru-RU"/>
        </w:rPr>
        <w:t>-</w:t>
      </w:r>
      <w:r w:rsidR="009F6A3B">
        <w:rPr>
          <w:lang w:val="ru-RU"/>
        </w:rPr>
        <w:t>отказа:</w:t>
      </w:r>
    </w:p>
    <w:p w:rsidR="009F6A3B" w:rsidRPr="00512086" w:rsidRDefault="009F6A3B" w:rsidP="00AA44F7">
      <w:pPr>
        <w:spacing w:line="360" w:lineRule="auto"/>
        <w:ind w:left="283"/>
        <w:jc w:val="left"/>
        <w:rPr>
          <w:rFonts w:ascii="Courier New" w:hAnsi="Courier New" w:cs="Courier New"/>
          <w:color w:val="000000"/>
        </w:rPr>
      </w:pPr>
      <w:r>
        <w:rPr>
          <w:rFonts w:ascii="Courier New" w:hAnsi="Courier New" w:cs="Courier New"/>
          <w:color w:val="000000"/>
        </w:rPr>
        <w:sym w:font="Symbol" w:char="F06D"/>
      </w:r>
      <w:r w:rsidRPr="00512086">
        <w:rPr>
          <w:rFonts w:ascii="Courier New" w:hAnsi="Courier New" w:cs="Courier New"/>
          <w:color w:val="000000"/>
        </w:rPr>
        <w:t xml:space="preserve"> </w:t>
      </w:r>
      <w:r w:rsidRPr="00EE210C">
        <w:rPr>
          <w:color w:val="000000"/>
          <w:lang w:val="ru-RU"/>
        </w:rPr>
        <w:t>полна</w:t>
      </w:r>
      <w:r w:rsidRPr="00512086">
        <w:rPr>
          <w:rFonts w:ascii="Courier New" w:hAnsi="Courier New" w:cs="Courier New"/>
          <w:color w:val="000000"/>
        </w:rPr>
        <w:t xml:space="preserve"> =</w:t>
      </w:r>
      <w:r w:rsidRPr="000A3E0C">
        <w:rPr>
          <w:color w:val="000000"/>
          <w:vertAlign w:val="subscript"/>
        </w:rPr>
        <w:t>def</w:t>
      </w:r>
      <w:r w:rsidR="00512086" w:rsidRPr="00512086">
        <w:rPr>
          <w:rFonts w:ascii="Courier New" w:hAnsi="Courier New" w:cs="Courier New"/>
          <w:color w:val="000000"/>
        </w:rPr>
        <w:t xml:space="preserve"> </w:t>
      </w:r>
      <w:r w:rsidR="00773E2B">
        <w:rPr>
          <w:rFonts w:ascii="Courier New" w:hAnsi="Courier New" w:cs="Courier New"/>
          <w:color w:val="000000"/>
        </w:rPr>
        <w:sym w:font="Symbol" w:char="F06D"/>
      </w:r>
      <w:r w:rsidR="00773E2B">
        <w:rPr>
          <w:rFonts w:ascii="Courier New" w:hAnsi="Courier New" w:cs="Courier New"/>
          <w:color w:val="000000"/>
        </w:rPr>
        <w:sym w:font="Symbol" w:char="F0CE"/>
      </w:r>
      <w:r w:rsidR="00773E2B">
        <w:rPr>
          <w:b/>
          <w:i/>
          <w:color w:val="000000"/>
          <w:lang w:val="ru-RU"/>
        </w:rPr>
        <w:t>Тау</w:t>
      </w:r>
      <w:r w:rsidR="00773E2B" w:rsidRPr="00512086">
        <w:rPr>
          <w:rFonts w:ascii="Courier New" w:hAnsi="Courier New" w:cs="Courier New"/>
          <w:color w:val="000000"/>
        </w:rPr>
        <w:t>(</w:t>
      </w:r>
      <w:r w:rsidR="00773E2B" w:rsidRPr="000A3E0C">
        <w:rPr>
          <w:rFonts w:ascii="Courier New" w:hAnsi="Courier New" w:cs="Courier New"/>
          <w:b/>
          <w:color w:val="000000"/>
        </w:rPr>
        <w:t>S</w:t>
      </w:r>
      <w:r w:rsidR="00773E2B" w:rsidRPr="00512086">
        <w:rPr>
          <w:rFonts w:ascii="Courier New" w:hAnsi="Courier New" w:cs="Courier New"/>
          <w:color w:val="000000"/>
        </w:rPr>
        <w:t>)</w:t>
      </w:r>
      <w:r w:rsidR="00512086" w:rsidRPr="00512086">
        <w:rPr>
          <w:rFonts w:ascii="Courier New" w:hAnsi="Courier New" w:cs="Courier New"/>
          <w:color w:val="000000"/>
        </w:rPr>
        <w:t xml:space="preserve"> </w:t>
      </w:r>
      <w:r w:rsidRPr="00E86BC1">
        <w:rPr>
          <w:rFonts w:ascii="Courier New" w:hAnsi="Courier New" w:cs="Courier New"/>
          <w:color w:val="000000"/>
        </w:rPr>
        <w:t>&amp;</w:t>
      </w:r>
      <w:r w:rsidR="00512086" w:rsidRPr="00512086">
        <w:rPr>
          <w:rFonts w:ascii="Courier New" w:hAnsi="Courier New" w:cs="Courier New"/>
          <w:color w:val="000000"/>
        </w:rPr>
        <w:t xml:space="preserve"> </w:t>
      </w:r>
      <w:r w:rsidR="00BC6866" w:rsidRPr="009205D6">
        <w:rPr>
          <w:rFonts w:ascii="Euclid Fraktur" w:hAnsi="Euclid Fraktur"/>
          <w:b/>
        </w:rPr>
        <w:t>R</w:t>
      </w:r>
      <w:r w:rsidRPr="001D44C2">
        <w:rPr>
          <w:rFonts w:ascii="Courier New" w:hAnsi="Courier New" w:cs="Courier New"/>
          <w:szCs w:val="30"/>
          <w:vertAlign w:val="subscript"/>
        </w:rPr>
        <w:sym w:font="Symbol" w:char="F0B0"/>
      </w:r>
      <w:r>
        <w:rPr>
          <w:b/>
          <w:i/>
          <w:color w:val="000000"/>
        </w:rPr>
        <w:t>ref</w:t>
      </w:r>
      <w:r w:rsidRPr="00E86BC1">
        <w:rPr>
          <w:rFonts w:ascii="Courier New" w:hAnsi="Courier New" w:cs="Courier New"/>
          <w:color w:val="000000"/>
        </w:rPr>
        <w:t>(</w:t>
      </w:r>
      <w:r>
        <w:rPr>
          <w:rFonts w:ascii="Courier New" w:hAnsi="Courier New" w:cs="Courier New"/>
          <w:color w:val="000000"/>
        </w:rPr>
        <w:sym w:font="Symbol" w:char="F06D"/>
      </w:r>
      <w:r w:rsidRPr="00E86BC1">
        <w:rPr>
          <w:rFonts w:ascii="Courier New" w:hAnsi="Courier New" w:cs="Courier New"/>
          <w:color w:val="000000"/>
        </w:rPr>
        <w:t>)=</w:t>
      </w:r>
      <w:r>
        <w:rPr>
          <w:rFonts w:ascii="Courier New" w:hAnsi="Courier New" w:cs="Courier New"/>
          <w:color w:val="000000"/>
          <w:lang w:val="ru-RU"/>
        </w:rPr>
        <w:sym w:font="Symbol" w:char="F0C6"/>
      </w:r>
      <w:r w:rsidRPr="00E86BC1">
        <w:rPr>
          <w:color w:val="000000"/>
        </w:rPr>
        <w:t>.</w:t>
      </w:r>
    </w:p>
    <w:p w:rsidR="00DA5DE5" w:rsidRDefault="00DA5DE5" w:rsidP="00AA44F7">
      <w:pPr>
        <w:numPr>
          <w:ilvl w:val="0"/>
          <w:numId w:val="220"/>
        </w:numPr>
        <w:spacing w:line="360" w:lineRule="auto"/>
        <w:rPr>
          <w:color w:val="000000"/>
          <w:lang w:val="ru-RU"/>
        </w:rPr>
      </w:pPr>
      <w:r>
        <w:rPr>
          <w:lang w:val="ru-RU"/>
        </w:rPr>
        <w:t xml:space="preserve">Безопасную </w:t>
      </w:r>
      <w:r w:rsidRPr="009205D6">
        <w:rPr>
          <w:rFonts w:ascii="Euclid Fraktur" w:hAnsi="Euclid Fraktur"/>
          <w:b/>
        </w:rPr>
        <w:t>R</w:t>
      </w:r>
      <w:r w:rsidRPr="00A1436B">
        <w:rPr>
          <w:lang w:val="ru-RU"/>
        </w:rPr>
        <w:t>-</w:t>
      </w:r>
      <w:r>
        <w:rPr>
          <w:lang w:val="ru-RU"/>
        </w:rPr>
        <w:t>трассу</w:t>
      </w:r>
      <w:r>
        <w:rPr>
          <w:rFonts w:ascii="Courier New" w:hAnsi="Courier New" w:cs="Courier New"/>
          <w:color w:val="000000"/>
          <w:lang w:val="ru-RU"/>
        </w:rPr>
        <w:t xml:space="preserve"> </w:t>
      </w:r>
      <w:r>
        <w:rPr>
          <w:rFonts w:ascii="Courier New" w:hAnsi="Courier New" w:cs="Courier New"/>
          <w:color w:val="000000"/>
        </w:rPr>
        <w:sym w:font="Symbol" w:char="F06D"/>
      </w:r>
      <w:r>
        <w:rPr>
          <w:rFonts w:ascii="Courier New" w:hAnsi="Courier New" w:cs="Courier New"/>
          <w:color w:val="000000"/>
          <w:lang w:val="ru-RU"/>
        </w:rPr>
        <w:t xml:space="preserve"> </w:t>
      </w:r>
      <w:r>
        <w:rPr>
          <w:color w:val="000000"/>
          <w:lang w:val="ru-RU"/>
        </w:rPr>
        <w:t xml:space="preserve">будем называть </w:t>
      </w:r>
      <w:r>
        <w:rPr>
          <w:i/>
          <w:color w:val="000000"/>
          <w:lang w:val="ru-RU"/>
        </w:rPr>
        <w:t>стабильной трассой</w:t>
      </w:r>
      <w:r>
        <w:rPr>
          <w:lang w:val="ru-RU"/>
        </w:rPr>
        <w:t xml:space="preserve">, если она завершается </w:t>
      </w:r>
      <w:r w:rsidRPr="00EE5B98">
        <w:rPr>
          <w:rFonts w:ascii="Euclid Fraktur" w:hAnsi="Euclid Fraktur"/>
          <w:b/>
          <w:color w:val="000000"/>
        </w:rPr>
        <w:t>R</w:t>
      </w:r>
      <w:r>
        <w:rPr>
          <w:color w:val="000000"/>
          <w:lang w:val="ru-RU"/>
        </w:rPr>
        <w:t>-отказом (не тау-трасса) или полна. Множество стабильных трасс обозначим:</w:t>
      </w:r>
    </w:p>
    <w:p w:rsidR="00DA5DE5" w:rsidRPr="004F5DCC" w:rsidRDefault="00DA5DE5" w:rsidP="00AA44F7">
      <w:pPr>
        <w:spacing w:line="360" w:lineRule="auto"/>
        <w:ind w:left="283"/>
        <w:rPr>
          <w:color w:val="000000"/>
        </w:rPr>
      </w:pPr>
      <w:r>
        <w:rPr>
          <w:b/>
          <w:i/>
          <w:color w:val="000000"/>
        </w:rPr>
        <w:t>Stab</w:t>
      </w:r>
      <w:r w:rsidRPr="004F5DCC">
        <w:rPr>
          <w:rFonts w:ascii="Courier New" w:hAnsi="Courier New" w:cs="Courier New"/>
          <w:color w:val="000000"/>
        </w:rPr>
        <w:t>(</w:t>
      </w:r>
      <w:r w:rsidRPr="000A3E0C">
        <w:rPr>
          <w:rFonts w:ascii="Courier New" w:hAnsi="Courier New" w:cs="Courier New"/>
          <w:b/>
          <w:color w:val="000000"/>
        </w:rPr>
        <w:t>S</w:t>
      </w:r>
      <w:r w:rsidRPr="004F5DCC">
        <w:rPr>
          <w:rFonts w:ascii="Courier New" w:hAnsi="Courier New" w:cs="Courier New"/>
          <w:color w:val="000000"/>
        </w:rPr>
        <w:t>) =</w:t>
      </w:r>
      <w:r w:rsidRPr="000A3E0C">
        <w:rPr>
          <w:color w:val="000000"/>
          <w:vertAlign w:val="subscript"/>
        </w:rPr>
        <w:t>def</w:t>
      </w:r>
      <w:r w:rsidRPr="004F5DCC">
        <w:rPr>
          <w:rFonts w:ascii="Courier New" w:hAnsi="Courier New" w:cs="Courier New"/>
          <w:color w:val="000000"/>
        </w:rPr>
        <w:t xml:space="preserve"> {</w:t>
      </w:r>
      <w:r>
        <w:rPr>
          <w:rFonts w:ascii="Courier New" w:hAnsi="Courier New" w:cs="Courier New"/>
          <w:color w:val="000000"/>
        </w:rPr>
        <w:sym w:font="Symbol" w:char="F06D"/>
      </w:r>
      <w:r>
        <w:rPr>
          <w:rFonts w:ascii="Courier New" w:hAnsi="Courier New" w:cs="Courier New"/>
          <w:color w:val="000000"/>
        </w:rPr>
        <w:sym w:font="Symbol" w:char="F0CE"/>
      </w:r>
      <w:r w:rsidRPr="000A3E0C">
        <w:rPr>
          <w:b/>
          <w:i/>
          <w:color w:val="000000"/>
        </w:rPr>
        <w:t>Safe</w:t>
      </w:r>
      <w:r w:rsidRPr="001D44C2">
        <w:rPr>
          <w:rFonts w:ascii="Courier New" w:hAnsi="Courier New" w:cs="Courier New"/>
          <w:szCs w:val="30"/>
          <w:vertAlign w:val="subscript"/>
        </w:rPr>
        <w:sym w:font="Symbol" w:char="F0B0"/>
      </w:r>
      <w:r w:rsidRPr="000A3E0C">
        <w:rPr>
          <w:b/>
          <w:i/>
          <w:color w:val="000000"/>
        </w:rPr>
        <w:t>F</w:t>
      </w:r>
      <w:r w:rsidRPr="004F5DCC">
        <w:rPr>
          <w:rFonts w:ascii="Courier New" w:hAnsi="Courier New" w:cs="Courier New"/>
          <w:color w:val="000000"/>
        </w:rPr>
        <w:t>(</w:t>
      </w:r>
      <w:r w:rsidRPr="000A3E0C">
        <w:rPr>
          <w:rFonts w:ascii="Courier New" w:hAnsi="Courier New" w:cs="Courier New"/>
          <w:b/>
          <w:color w:val="000000"/>
        </w:rPr>
        <w:t>S</w:t>
      </w:r>
      <w:r w:rsidRPr="004F5DCC">
        <w:rPr>
          <w:rFonts w:ascii="Courier New" w:hAnsi="Courier New" w:cs="Courier New"/>
          <w:color w:val="000000"/>
        </w:rPr>
        <w:t>)|</w:t>
      </w:r>
      <w:r w:rsidRPr="000A3E0C">
        <w:rPr>
          <w:b/>
          <w:i/>
          <w:color w:val="000000"/>
        </w:rPr>
        <w:t>postf</w:t>
      </w:r>
      <w:r w:rsidRPr="004F5DCC">
        <w:rPr>
          <w:rFonts w:ascii="Courier New" w:hAnsi="Courier New" w:cs="Courier New"/>
          <w:color w:val="000000"/>
        </w:rPr>
        <w:t>(</w:t>
      </w:r>
      <w:r>
        <w:rPr>
          <w:rFonts w:ascii="Courier New" w:hAnsi="Courier New" w:cs="Courier New"/>
          <w:color w:val="000000"/>
        </w:rPr>
        <w:sym w:font="Symbol" w:char="F06D"/>
      </w:r>
      <w:r w:rsidRPr="004F5DCC">
        <w:rPr>
          <w:rFonts w:ascii="Courier New" w:hAnsi="Courier New" w:cs="Courier New"/>
          <w:color w:val="000000"/>
        </w:rPr>
        <w:t>)</w:t>
      </w:r>
      <w:r>
        <w:rPr>
          <w:rFonts w:ascii="Courier New" w:hAnsi="Courier New" w:cs="Courier New"/>
          <w:color w:val="000000"/>
        </w:rPr>
        <w:sym w:font="Symbol" w:char="F0B9"/>
      </w:r>
      <w:r>
        <w:rPr>
          <w:rFonts w:ascii="Courier New" w:hAnsi="Courier New" w:cs="Courier New"/>
        </w:rPr>
        <w:sym w:font="Euclid Math One" w:char="F0F2"/>
      </w:r>
      <w:r w:rsidRPr="004F5DCC">
        <w:rPr>
          <w:rFonts w:ascii="Courier New" w:hAnsi="Courier New" w:cs="Courier New"/>
        </w:rPr>
        <w:t xml:space="preserve"> </w:t>
      </w:r>
      <w:r>
        <w:rPr>
          <w:rFonts w:ascii="Courier New" w:hAnsi="Courier New" w:cs="Courier New"/>
          <w:lang w:val="ru-RU"/>
        </w:rPr>
        <w:sym w:font="Symbol" w:char="F0DA"/>
      </w:r>
      <w:r w:rsidRPr="004F5DCC">
        <w:rPr>
          <w:rFonts w:ascii="Courier New" w:hAnsi="Courier New" w:cs="Courier New"/>
        </w:rPr>
        <w:t xml:space="preserve"> </w:t>
      </w:r>
      <w:r>
        <w:rPr>
          <w:rFonts w:ascii="Courier New" w:hAnsi="Courier New" w:cs="Courier New"/>
          <w:color w:val="000000"/>
        </w:rPr>
        <w:sym w:font="Symbol" w:char="F06D"/>
      </w:r>
      <w:r>
        <w:rPr>
          <w:rFonts w:ascii="Courier New" w:hAnsi="Courier New" w:cs="Courier New"/>
          <w:color w:val="000000"/>
        </w:rPr>
        <w:t xml:space="preserve"> </w:t>
      </w:r>
      <w:r w:rsidRPr="00EE210C">
        <w:rPr>
          <w:color w:val="000000"/>
          <w:lang w:val="ru-RU"/>
        </w:rPr>
        <w:t>полна</w:t>
      </w:r>
      <w:r w:rsidRPr="004F5DCC">
        <w:rPr>
          <w:rFonts w:ascii="Courier New" w:hAnsi="Courier New" w:cs="Courier New"/>
          <w:color w:val="000000"/>
        </w:rPr>
        <w:t>}</w:t>
      </w:r>
      <w:r w:rsidRPr="004F5DCC">
        <w:rPr>
          <w:color w:val="000000"/>
        </w:rPr>
        <w:t>.</w:t>
      </w:r>
    </w:p>
    <w:p w:rsidR="007523A5" w:rsidRDefault="00EE210C" w:rsidP="00AA44F7">
      <w:pPr>
        <w:spacing w:line="360" w:lineRule="auto"/>
        <w:jc w:val="right"/>
        <w:rPr>
          <w:lang w:val="ru-RU"/>
        </w:rPr>
      </w:pPr>
      <w:r w:rsidRPr="00E527A2">
        <w:rPr>
          <w:color w:val="000000"/>
          <w:lang w:val="ru-RU"/>
        </w:rPr>
        <w:sym w:font="Symbol" w:char="F0FF"/>
      </w:r>
    </w:p>
    <w:p w:rsidR="0079599D" w:rsidRDefault="008B5562" w:rsidP="00A4447E">
      <w:pPr>
        <w:spacing w:line="360" w:lineRule="auto"/>
        <w:ind w:firstLine="567"/>
        <w:rPr>
          <w:color w:val="000000"/>
          <w:lang w:val="ru-RU"/>
        </w:rPr>
      </w:pPr>
      <w:r>
        <w:rPr>
          <w:color w:val="000000"/>
          <w:lang w:val="ru-RU"/>
        </w:rPr>
        <w:t>Если есть</w:t>
      </w:r>
      <w:r w:rsidR="00710E31">
        <w:rPr>
          <w:color w:val="000000"/>
          <w:lang w:val="ru-RU"/>
        </w:rPr>
        <w:t xml:space="preserve"> пуст</w:t>
      </w:r>
      <w:r>
        <w:rPr>
          <w:color w:val="000000"/>
          <w:lang w:val="ru-RU"/>
        </w:rPr>
        <w:t>ая</w:t>
      </w:r>
      <w:r w:rsidR="00710E31">
        <w:rPr>
          <w:color w:val="000000"/>
          <w:lang w:val="ru-RU"/>
        </w:rPr>
        <w:t xml:space="preserve"> </w:t>
      </w:r>
      <w:r w:rsidR="00710E31">
        <w:rPr>
          <w:lang w:val="ru-RU"/>
        </w:rPr>
        <w:t>кнопк</w:t>
      </w:r>
      <w:r>
        <w:rPr>
          <w:lang w:val="ru-RU"/>
        </w:rPr>
        <w:t>а</w:t>
      </w:r>
      <w:r>
        <w:rPr>
          <w:rFonts w:ascii="Courier New" w:hAnsi="Courier New" w:cs="Courier New"/>
          <w:color w:val="000000"/>
          <w:lang w:val="ru-RU"/>
        </w:rPr>
        <w:t xml:space="preserve"> </w:t>
      </w:r>
      <w:r>
        <w:rPr>
          <w:rFonts w:ascii="Courier New" w:hAnsi="Courier New" w:cs="Courier New"/>
          <w:color w:val="000000"/>
          <w:lang w:val="ru-RU"/>
        </w:rPr>
        <w:sym w:font="Symbol" w:char="F0C6"/>
      </w:r>
      <w:r>
        <w:rPr>
          <w:rFonts w:ascii="Courier New" w:hAnsi="Courier New" w:cs="Courier New"/>
          <w:color w:val="000000"/>
        </w:rPr>
        <w:sym w:font="Symbol" w:char="F0CE"/>
      </w:r>
      <w:r w:rsidRPr="00EE5B98">
        <w:rPr>
          <w:rFonts w:ascii="Euclid Fraktur" w:hAnsi="Euclid Fraktur"/>
          <w:b/>
          <w:color w:val="000000"/>
        </w:rPr>
        <w:t>R</w:t>
      </w:r>
      <w:r>
        <w:rPr>
          <w:lang w:val="ru-RU"/>
        </w:rPr>
        <w:t>,</w:t>
      </w:r>
      <w:r w:rsidR="00710E31">
        <w:rPr>
          <w:lang w:val="ru-RU"/>
        </w:rPr>
        <w:t xml:space="preserve"> полных трасс не бывает, так как трасса не может продолжаться действием из пустого </w:t>
      </w:r>
      <w:r w:rsidR="00710E31" w:rsidRPr="009205D6">
        <w:rPr>
          <w:rFonts w:ascii="Euclid Fraktur" w:hAnsi="Euclid Fraktur"/>
          <w:b/>
        </w:rPr>
        <w:t>R</w:t>
      </w:r>
      <w:r w:rsidR="00710E31" w:rsidRPr="00A1436B">
        <w:rPr>
          <w:lang w:val="ru-RU"/>
        </w:rPr>
        <w:t>-</w:t>
      </w:r>
      <w:r w:rsidR="00710E31">
        <w:rPr>
          <w:lang w:val="ru-RU"/>
        </w:rPr>
        <w:t>отказа.</w:t>
      </w:r>
      <w:r w:rsidR="00512086">
        <w:rPr>
          <w:lang w:val="ru-RU"/>
        </w:rPr>
        <w:t xml:space="preserve"> В этом случае стабильные трассы – это те безопасные трассы, которые завершаются </w:t>
      </w:r>
      <w:r w:rsidR="00512086" w:rsidRPr="009205D6">
        <w:rPr>
          <w:rFonts w:ascii="Euclid Fraktur" w:hAnsi="Euclid Fraktur"/>
          <w:b/>
        </w:rPr>
        <w:t>R</w:t>
      </w:r>
      <w:r w:rsidR="00512086" w:rsidRPr="00A1436B">
        <w:rPr>
          <w:lang w:val="ru-RU"/>
        </w:rPr>
        <w:t>-</w:t>
      </w:r>
      <w:r w:rsidR="00512086">
        <w:rPr>
          <w:lang w:val="ru-RU"/>
        </w:rPr>
        <w:t>отказом, быть может, пустым.</w:t>
      </w:r>
    </w:p>
    <w:p w:rsidR="00E141CE" w:rsidRDefault="003C6EE3" w:rsidP="00AA44F7">
      <w:pPr>
        <w:pStyle w:val="a1"/>
        <w:spacing w:line="360" w:lineRule="auto"/>
      </w:pPr>
      <w:bookmarkStart w:id="942" w:name="_Ref176681366"/>
      <w:r>
        <w:t xml:space="preserve"> Для </w:t>
      </w:r>
      <w:r w:rsidRPr="009205D6">
        <w:rPr>
          <w:rFonts w:ascii="Euclid Fraktur" w:hAnsi="Euclid Fraktur"/>
          <w:b/>
        </w:rPr>
        <w:t>R</w:t>
      </w:r>
      <w:r w:rsidRPr="00A1436B">
        <w:t>-</w:t>
      </w:r>
      <w:r>
        <w:t>трассы</w:t>
      </w:r>
      <w:r>
        <w:rPr>
          <w:rFonts w:ascii="Courier New" w:hAnsi="Courier New" w:cs="Courier New"/>
        </w:rPr>
        <w:t xml:space="preserve"> </w:t>
      </w:r>
      <w:r>
        <w:rPr>
          <w:rFonts w:ascii="Courier New" w:hAnsi="Courier New" w:cs="Courier New"/>
        </w:rPr>
        <w:sym w:font="Symbol" w:char="F06D"/>
      </w:r>
      <w:r>
        <w:rPr>
          <w:rFonts w:ascii="Courier New" w:hAnsi="Courier New" w:cs="Courier New"/>
        </w:rPr>
        <w:t xml:space="preserve"> </w:t>
      </w:r>
      <w:r>
        <w:t>условие</w:t>
      </w:r>
      <w:r>
        <w:rPr>
          <w:rFonts w:ascii="Courier New" w:hAnsi="Courier New" w:cs="Courier New"/>
        </w:rPr>
        <w:t xml:space="preserve"> </w:t>
      </w:r>
      <w:r>
        <w:rPr>
          <w:b/>
          <w:i/>
        </w:rPr>
        <w:t>div</w:t>
      </w:r>
      <w:r w:rsidRPr="00E141CE">
        <w:rPr>
          <w:rFonts w:ascii="Courier New" w:hAnsi="Courier New" w:cs="Courier New"/>
        </w:rPr>
        <w:t>(</w:t>
      </w:r>
      <w:r>
        <w:rPr>
          <w:rFonts w:ascii="Courier New" w:hAnsi="Courier New" w:cs="Courier New"/>
        </w:rPr>
        <w:sym w:font="Symbol" w:char="F06D"/>
      </w:r>
      <w:r w:rsidRPr="00E141CE">
        <w:rPr>
          <w:rFonts w:ascii="Courier New" w:hAnsi="Courier New" w:cs="Courier New"/>
        </w:rPr>
        <w:t>)</w:t>
      </w:r>
      <w:r>
        <w:rPr>
          <w:rFonts w:ascii="Courier New" w:hAnsi="Courier New" w:cs="Courier New"/>
        </w:rPr>
        <w:t>=</w:t>
      </w:r>
      <w:r w:rsidRPr="00E141CE">
        <w:rPr>
          <w:b/>
          <w:i/>
        </w:rPr>
        <w:t>true</w:t>
      </w:r>
      <w:r>
        <w:rPr>
          <w:rFonts w:ascii="Courier New" w:hAnsi="Courier New" w:cs="Courier New"/>
        </w:rPr>
        <w:t xml:space="preserve"> </w:t>
      </w:r>
      <w:r>
        <w:t>необходим</w:t>
      </w:r>
      <w:r w:rsidR="00536280">
        <w:t>о, если</w:t>
      </w:r>
      <w:r w:rsidR="00536280">
        <w:rPr>
          <w:rFonts w:ascii="Courier New" w:hAnsi="Courier New" w:cs="Courier New"/>
        </w:rPr>
        <w:t xml:space="preserve"> </w:t>
      </w:r>
      <w:r w:rsidR="00536280">
        <w:rPr>
          <w:rFonts w:ascii="Courier New" w:hAnsi="Courier New" w:cs="Courier New"/>
        </w:rPr>
        <w:sym w:font="Symbol" w:char="F06D"/>
      </w:r>
      <w:r w:rsidR="00536280">
        <w:rPr>
          <w:rFonts w:ascii="Courier New" w:hAnsi="Courier New" w:cs="Courier New"/>
        </w:rPr>
        <w:t xml:space="preserve"> </w:t>
      </w:r>
      <w:r w:rsidR="00536280">
        <w:t>безопасна,</w:t>
      </w:r>
      <w:r>
        <w:t xml:space="preserve"> и </w:t>
      </w:r>
      <w:r w:rsidR="00536280">
        <w:t xml:space="preserve">всегда </w:t>
      </w:r>
      <w:r>
        <w:t>достаточн</w:t>
      </w:r>
      <w:r w:rsidR="00536280">
        <w:t>о для</w:t>
      </w:r>
      <w:r>
        <w:t xml:space="preserve"> конформности продолжения</w:t>
      </w:r>
      <w:r w:rsidR="00E141CE" w:rsidRPr="00E141CE">
        <w:t xml:space="preserve"> </w:t>
      </w:r>
      <w:r w:rsidR="00E141CE" w:rsidRPr="009205D6">
        <w:rPr>
          <w:rFonts w:ascii="Euclid Fraktur" w:hAnsi="Euclid Fraktur"/>
          <w:b/>
        </w:rPr>
        <w:t>R</w:t>
      </w:r>
      <w:r w:rsidR="00E141CE" w:rsidRPr="00A1436B">
        <w:t>-</w:t>
      </w:r>
      <w:r w:rsidR="00E141CE">
        <w:t>трасс</w:t>
      </w:r>
      <w:r>
        <w:t>ы</w:t>
      </w:r>
      <w:r w:rsidR="00E141CE">
        <w:rPr>
          <w:rFonts w:ascii="Courier New" w:hAnsi="Courier New" w:cs="Courier New"/>
        </w:rPr>
        <w:t xml:space="preserve"> </w:t>
      </w:r>
      <w:r w:rsidR="00E141CE">
        <w:rPr>
          <w:rFonts w:ascii="Courier New" w:hAnsi="Courier New" w:cs="Courier New"/>
        </w:rPr>
        <w:sym w:font="Symbol" w:char="F06D"/>
      </w:r>
      <w:r w:rsidR="00E141CE">
        <w:rPr>
          <w:rFonts w:ascii="Courier New" w:hAnsi="Courier New" w:cs="Courier New"/>
        </w:rPr>
        <w:t xml:space="preserve"> </w:t>
      </w:r>
      <w:r w:rsidR="00E141CE">
        <w:t>дивергенцией.</w:t>
      </w:r>
      <w:bookmarkEnd w:id="942"/>
    </w:p>
    <w:p w:rsidR="0035363B" w:rsidRPr="00E141CE" w:rsidRDefault="00E141CE" w:rsidP="00AA44F7">
      <w:pPr>
        <w:spacing w:line="360" w:lineRule="auto"/>
        <w:jc w:val="right"/>
      </w:pPr>
      <w:r w:rsidRPr="00E527A2">
        <w:rPr>
          <w:color w:val="000000"/>
          <w:lang w:val="ru-RU"/>
        </w:rPr>
        <w:sym w:font="Symbol" w:char="F0FF"/>
      </w:r>
      <w:r>
        <w:rPr>
          <w:color w:val="000000"/>
          <w:lang w:val="ru-RU"/>
        </w:rPr>
        <w:fldChar w:fldCharType="begin"/>
      </w:r>
      <w:r>
        <w:rPr>
          <w:color w:val="000000"/>
          <w:lang w:val="ru-RU"/>
        </w:rPr>
        <w:instrText xml:space="preserve"> PAGEREF _Ref176681392 \h </w:instrText>
      </w:r>
      <w:r w:rsidR="00AA0566" w:rsidRPr="00AA0566">
        <w:rPr>
          <w:color w:val="000000"/>
          <w:lang w:val="ru-RU"/>
        </w:rPr>
      </w:r>
      <w:r>
        <w:rPr>
          <w:color w:val="000000"/>
          <w:lang w:val="ru-RU"/>
        </w:rPr>
        <w:fldChar w:fldCharType="separate"/>
      </w:r>
      <w:r w:rsidR="006D5552">
        <w:rPr>
          <w:noProof/>
          <w:color w:val="000000"/>
          <w:lang w:val="ru-RU"/>
        </w:rPr>
        <w:t>566</w:t>
      </w:r>
      <w:r>
        <w:rPr>
          <w:color w:val="000000"/>
          <w:lang w:val="ru-RU"/>
        </w:rPr>
        <w:fldChar w:fldCharType="end"/>
      </w:r>
    </w:p>
    <w:p w:rsidR="0035363B" w:rsidRPr="007B3194" w:rsidRDefault="0035363B" w:rsidP="00AA44F7">
      <w:pPr>
        <w:pStyle w:val="DefinitionY"/>
        <w:spacing w:line="360" w:lineRule="auto"/>
      </w:pPr>
      <w:r>
        <w:t>Пусть</w:t>
      </w:r>
      <w:r>
        <w:rPr>
          <w:rFonts w:ascii="Courier New" w:hAnsi="Courier New" w:cs="Courier New"/>
          <w:color w:val="000000"/>
        </w:rPr>
        <w:t xml:space="preserve"> </w:t>
      </w:r>
      <w:r>
        <w:rPr>
          <w:rFonts w:ascii="Courier New" w:hAnsi="Courier New" w:cs="Courier New"/>
          <w:color w:val="000000"/>
        </w:rPr>
        <w:sym w:font="Symbol" w:char="F06D"/>
      </w:r>
      <w:r>
        <w:rPr>
          <w:rFonts w:ascii="Courier New" w:hAnsi="Courier New" w:cs="Courier New"/>
          <w:color w:val="000000"/>
        </w:rPr>
        <w:sym w:font="Symbol" w:char="F0CE"/>
      </w:r>
      <w:r w:rsidRPr="000A3E0C">
        <w:rPr>
          <w:b/>
          <w:i/>
          <w:color w:val="000000"/>
        </w:rPr>
        <w:t>Tau</w:t>
      </w:r>
      <w:r w:rsidRPr="000A3E0C">
        <w:rPr>
          <w:rFonts w:ascii="Courier New" w:hAnsi="Courier New" w:cs="Courier New"/>
          <w:color w:val="000000"/>
        </w:rPr>
        <w:t>(</w:t>
      </w:r>
      <w:r w:rsidRPr="000A3E0C">
        <w:rPr>
          <w:rFonts w:ascii="Courier New" w:hAnsi="Courier New" w:cs="Courier New"/>
          <w:b/>
          <w:color w:val="000000"/>
        </w:rPr>
        <w:t>S</w:t>
      </w:r>
      <w:r w:rsidRPr="000A3E0C">
        <w:rPr>
          <w:rFonts w:ascii="Courier New" w:hAnsi="Courier New" w:cs="Courier New"/>
          <w:color w:val="000000"/>
        </w:rPr>
        <w:t>)</w:t>
      </w:r>
      <w:r>
        <w:rPr>
          <w:color w:val="000000"/>
        </w:rPr>
        <w:t>, а</w:t>
      </w:r>
      <w:r w:rsidRPr="00A511A3">
        <w:rPr>
          <w:rFonts w:ascii="Courier New" w:hAnsi="Courier New" w:cs="Courier New"/>
        </w:rPr>
        <w:t xml:space="preserve"> </w:t>
      </w:r>
      <w:r w:rsidRPr="00A511A3">
        <w:rPr>
          <w:rFonts w:ascii="Courier New" w:hAnsi="Courier New" w:cs="Courier New"/>
        </w:rPr>
        <w:sym w:font="Symbol" w:char="F072"/>
      </w:r>
      <w:r w:rsidR="009F6A3B">
        <w:rPr>
          <w:rFonts w:ascii="Courier New" w:hAnsi="Courier New" w:cs="Courier New"/>
          <w:color w:val="000000"/>
        </w:rPr>
        <w:sym w:font="Symbol" w:char="F0CE"/>
      </w:r>
      <w:r w:rsidR="009F6A3B" w:rsidRPr="009205D6">
        <w:rPr>
          <w:rFonts w:ascii="Euclid Fraktur" w:hAnsi="Euclid Fraktur"/>
          <w:b/>
        </w:rPr>
        <w:t>R</w:t>
      </w:r>
      <w:r w:rsidR="009F6A3B" w:rsidRPr="009F6A3B">
        <w:rPr>
          <w:rFonts w:ascii="Courier New" w:hAnsi="Courier New" w:cs="Courier New"/>
          <w:vertAlign w:val="superscript"/>
        </w:rPr>
        <w:t>*</w:t>
      </w:r>
      <w:r w:rsidRPr="00A511A3">
        <w:rPr>
          <w:rFonts w:ascii="Courier New" w:hAnsi="Courier New" w:cs="Courier New"/>
        </w:rPr>
        <w:t xml:space="preserve"> </w:t>
      </w:r>
      <w:r>
        <w:t xml:space="preserve">трасса </w:t>
      </w:r>
      <w:r w:rsidRPr="009205D6">
        <w:rPr>
          <w:rFonts w:ascii="Euclid Fraktur" w:hAnsi="Euclid Fraktur"/>
          <w:b/>
        </w:rPr>
        <w:t>R</w:t>
      </w:r>
      <w:r w:rsidRPr="00A1436B">
        <w:t>-</w:t>
      </w:r>
      <w:r>
        <w:t>отказов такая,</w:t>
      </w:r>
      <w:r>
        <w:rPr>
          <w:color w:val="000000"/>
        </w:rPr>
        <w:t xml:space="preserve"> что</w:t>
      </w:r>
      <w:r>
        <w:rPr>
          <w:rFonts w:ascii="Courier New" w:hAnsi="Courier New" w:cs="Courier New"/>
          <w:color w:val="000000"/>
        </w:rPr>
        <w:t xml:space="preserve"> </w:t>
      </w:r>
      <w:r>
        <w:rPr>
          <w:rFonts w:ascii="Courier New" w:hAnsi="Courier New" w:cs="Courier New"/>
          <w:color w:val="000000"/>
        </w:rPr>
        <w:sym w:font="Symbol" w:char="F06D"/>
      </w:r>
      <w:r>
        <w:rPr>
          <w:rFonts w:ascii="Courier New" w:hAnsi="Courier New" w:cs="Courier New"/>
        </w:rPr>
        <w:sym w:font="Symbol" w:char="F0D7"/>
      </w:r>
      <w:r w:rsidRPr="00A511A3">
        <w:rPr>
          <w:rFonts w:ascii="Courier New" w:hAnsi="Courier New" w:cs="Courier New"/>
        </w:rPr>
        <w:sym w:font="Symbol" w:char="F072"/>
      </w:r>
      <w:r>
        <w:rPr>
          <w:rFonts w:ascii="Courier New" w:hAnsi="Courier New" w:cs="Courier New"/>
          <w:color w:val="000000"/>
        </w:rPr>
        <w:sym w:font="Symbol" w:char="F0CE"/>
      </w:r>
      <w:r>
        <w:rPr>
          <w:b/>
          <w:i/>
          <w:color w:val="000000"/>
        </w:rPr>
        <w:t>Stab</w:t>
      </w:r>
      <w:r w:rsidRPr="000A3E0C">
        <w:rPr>
          <w:rFonts w:ascii="Courier New" w:hAnsi="Courier New" w:cs="Courier New"/>
          <w:color w:val="000000"/>
        </w:rPr>
        <w:t>(</w:t>
      </w:r>
      <w:r w:rsidRPr="000A3E0C">
        <w:rPr>
          <w:rFonts w:ascii="Courier New" w:hAnsi="Courier New" w:cs="Courier New"/>
          <w:b/>
          <w:color w:val="000000"/>
        </w:rPr>
        <w:t>S</w:t>
      </w:r>
      <w:r w:rsidRPr="000A3E0C">
        <w:rPr>
          <w:rFonts w:ascii="Courier New" w:hAnsi="Courier New" w:cs="Courier New"/>
          <w:color w:val="000000"/>
        </w:rPr>
        <w:t>)</w:t>
      </w:r>
      <w:r>
        <w:t>. Определим</w:t>
      </w:r>
      <w:r w:rsidR="00A94D02">
        <w:t xml:space="preserve"> для тау-трассы</w:t>
      </w:r>
      <w:r w:rsidR="00A94D02">
        <w:rPr>
          <w:rFonts w:ascii="Courier New" w:hAnsi="Courier New" w:cs="Courier New"/>
          <w:color w:val="000000"/>
        </w:rPr>
        <w:t xml:space="preserve"> </w:t>
      </w:r>
      <w:r w:rsidR="00A94D02">
        <w:rPr>
          <w:rFonts w:ascii="Courier New" w:hAnsi="Courier New" w:cs="Courier New"/>
          <w:color w:val="000000"/>
        </w:rPr>
        <w:sym w:font="Symbol" w:char="F06D"/>
      </w:r>
      <w:r w:rsidR="00A94D02">
        <w:rPr>
          <w:rFonts w:ascii="Courier New" w:hAnsi="Courier New" w:cs="Courier New"/>
          <w:color w:val="000000"/>
        </w:rPr>
        <w:t xml:space="preserve"> </w:t>
      </w:r>
      <w:r w:rsidRPr="002F68FD">
        <w:rPr>
          <w:i/>
        </w:rPr>
        <w:t xml:space="preserve">минимальный </w:t>
      </w:r>
      <w:r w:rsidRPr="002F68FD">
        <w:rPr>
          <w:rFonts w:ascii="Courier New" w:hAnsi="Courier New" w:cs="Courier New"/>
          <w:i/>
        </w:rPr>
        <w:sym w:font="Symbol" w:char="F066"/>
      </w:r>
      <w:r w:rsidRPr="002F68FD">
        <w:rPr>
          <w:i/>
        </w:rPr>
        <w:t>-символ</w:t>
      </w:r>
      <w:r w:rsidR="009F6A3B">
        <w:t>, порождающий трассу</w:t>
      </w:r>
      <w:r w:rsidR="009F6A3B" w:rsidRPr="00A511A3">
        <w:rPr>
          <w:rFonts w:ascii="Courier New" w:hAnsi="Courier New" w:cs="Courier New"/>
        </w:rPr>
        <w:t xml:space="preserve"> </w:t>
      </w:r>
      <w:r w:rsidR="009F6A3B" w:rsidRPr="00A511A3">
        <w:rPr>
          <w:rFonts w:ascii="Courier New" w:hAnsi="Courier New" w:cs="Courier New"/>
        </w:rPr>
        <w:sym w:font="Symbol" w:char="F072"/>
      </w:r>
      <w:r>
        <w:t>:</w:t>
      </w:r>
    </w:p>
    <w:p w:rsidR="0035363B" w:rsidRDefault="00FC5CFD" w:rsidP="00AA44F7">
      <w:pPr>
        <w:spacing w:line="360" w:lineRule="auto"/>
        <w:rPr>
          <w:lang w:val="ru-RU"/>
        </w:rPr>
      </w:pPr>
      <w:r w:rsidRPr="000C475F">
        <w:rPr>
          <w:rFonts w:ascii="Courier New" w:hAnsi="Courier New" w:cs="Courier New"/>
        </w:rPr>
        <w:sym w:font="Symbol" w:char="F066"/>
      </w:r>
      <w:r w:rsidR="0035363B" w:rsidRPr="00FC5CFD">
        <w:rPr>
          <w:rFonts w:ascii="Courier New" w:hAnsi="Courier New" w:cs="Courier New"/>
          <w:lang w:val="ru-RU"/>
        </w:rPr>
        <w:t>(</w:t>
      </w:r>
      <w:r w:rsidR="0035363B" w:rsidRPr="00756E4C">
        <w:rPr>
          <w:rFonts w:ascii="Courier New" w:hAnsi="Courier New" w:cs="Courier New"/>
          <w:lang w:val="ru-RU"/>
        </w:rPr>
        <w:sym w:font="Symbol" w:char="F06D"/>
      </w:r>
      <w:r w:rsidR="0035363B">
        <w:rPr>
          <w:rFonts w:ascii="Courier New" w:hAnsi="Courier New" w:cs="Courier New"/>
        </w:rPr>
        <w:sym w:font="Symbol" w:char="F0D7"/>
      </w:r>
      <w:r w:rsidR="0035363B" w:rsidRPr="00A511A3">
        <w:rPr>
          <w:rFonts w:ascii="Courier New" w:hAnsi="Courier New" w:cs="Courier New"/>
          <w:lang w:val="ru-RU"/>
        </w:rPr>
        <w:sym w:font="Symbol" w:char="F072"/>
      </w:r>
      <w:r w:rsidR="0035363B" w:rsidRPr="00FC5CFD">
        <w:rPr>
          <w:rFonts w:ascii="Courier New" w:hAnsi="Courier New" w:cs="Courier New"/>
          <w:lang w:val="ru-RU"/>
        </w:rPr>
        <w:t>) =</w:t>
      </w:r>
      <w:r w:rsidR="0035363B" w:rsidRPr="000A3E0C">
        <w:rPr>
          <w:color w:val="000000"/>
          <w:vertAlign w:val="subscript"/>
        </w:rPr>
        <w:t>def</w:t>
      </w:r>
      <w:r w:rsidR="0035363B" w:rsidRPr="00FC5CFD">
        <w:rPr>
          <w:rFonts w:ascii="Courier New" w:hAnsi="Courier New" w:cs="Courier New"/>
          <w:color w:val="000000"/>
          <w:lang w:val="ru-RU"/>
        </w:rPr>
        <w:t xml:space="preserve"> (</w:t>
      </w:r>
      <w:r w:rsidR="00105551">
        <w:rPr>
          <w:b/>
          <w:i/>
          <w:color w:val="000000"/>
        </w:rPr>
        <w:t>ref</w:t>
      </w:r>
      <w:r w:rsidR="00105551" w:rsidRPr="00FC5CFD">
        <w:rPr>
          <w:rFonts w:ascii="Courier New" w:hAnsi="Courier New" w:cs="Courier New"/>
          <w:color w:val="000000"/>
          <w:lang w:val="ru-RU"/>
        </w:rPr>
        <w:t>(</w:t>
      </w:r>
      <w:r w:rsidR="00105551" w:rsidRPr="00756E4C">
        <w:rPr>
          <w:rFonts w:ascii="Courier New" w:hAnsi="Courier New" w:cs="Courier New"/>
          <w:lang w:val="ru-RU"/>
        </w:rPr>
        <w:sym w:font="Symbol" w:char="F06D"/>
      </w:r>
      <w:r w:rsidR="00105551">
        <w:rPr>
          <w:rFonts w:ascii="Courier New" w:hAnsi="Courier New" w:cs="Courier New"/>
        </w:rPr>
        <w:sym w:font="Symbol" w:char="F0D7"/>
      </w:r>
      <w:r w:rsidR="00105551" w:rsidRPr="00A511A3">
        <w:rPr>
          <w:rFonts w:ascii="Courier New" w:hAnsi="Courier New" w:cs="Courier New"/>
          <w:lang w:val="ru-RU"/>
        </w:rPr>
        <w:sym w:font="Symbol" w:char="F072"/>
      </w:r>
      <w:r w:rsidR="00105551" w:rsidRPr="00FC5CFD">
        <w:rPr>
          <w:rFonts w:ascii="Courier New" w:hAnsi="Courier New" w:cs="Courier New"/>
          <w:color w:val="000000"/>
          <w:lang w:val="ru-RU"/>
        </w:rPr>
        <w:t>)</w:t>
      </w:r>
      <w:r w:rsidR="0035363B" w:rsidRPr="00FC5CFD">
        <w:rPr>
          <w:rFonts w:ascii="Courier New" w:hAnsi="Courier New" w:cs="Courier New"/>
          <w:color w:val="000000"/>
          <w:lang w:val="ru-RU"/>
        </w:rPr>
        <w:t>,</w:t>
      </w:r>
      <w:r w:rsidR="00105551">
        <w:rPr>
          <w:b/>
          <w:i/>
          <w:color w:val="000000"/>
        </w:rPr>
        <w:t>gamma</w:t>
      </w:r>
      <w:r w:rsidR="00105551" w:rsidRPr="00FC5CFD">
        <w:rPr>
          <w:rFonts w:ascii="Courier New" w:hAnsi="Courier New" w:cs="Courier New"/>
          <w:color w:val="000000"/>
          <w:lang w:val="ru-RU"/>
        </w:rPr>
        <w:t>(</w:t>
      </w:r>
      <w:r w:rsidR="00105551" w:rsidRPr="00756E4C">
        <w:rPr>
          <w:rFonts w:ascii="Courier New" w:hAnsi="Courier New" w:cs="Courier New"/>
          <w:lang w:val="ru-RU"/>
        </w:rPr>
        <w:sym w:font="Symbol" w:char="F06D"/>
      </w:r>
      <w:r w:rsidR="00105551">
        <w:rPr>
          <w:rFonts w:ascii="Courier New" w:hAnsi="Courier New" w:cs="Courier New"/>
        </w:rPr>
        <w:sym w:font="Symbol" w:char="F0D7"/>
      </w:r>
      <w:r w:rsidR="00105551" w:rsidRPr="00A511A3">
        <w:rPr>
          <w:rFonts w:ascii="Courier New" w:hAnsi="Courier New" w:cs="Courier New"/>
          <w:lang w:val="ru-RU"/>
        </w:rPr>
        <w:sym w:font="Symbol" w:char="F072"/>
      </w:r>
      <w:r w:rsidR="00105551" w:rsidRPr="00FC5CFD">
        <w:rPr>
          <w:rFonts w:ascii="Courier New" w:hAnsi="Courier New" w:cs="Courier New"/>
          <w:color w:val="000000"/>
          <w:lang w:val="ru-RU"/>
        </w:rPr>
        <w:t>)</w:t>
      </w:r>
      <w:r w:rsidR="0035363B" w:rsidRPr="00FC5CFD">
        <w:rPr>
          <w:rFonts w:ascii="Courier New" w:hAnsi="Courier New" w:cs="Courier New"/>
          <w:color w:val="000000"/>
          <w:lang w:val="ru-RU"/>
        </w:rPr>
        <w:t>)</w:t>
      </w:r>
      <w:r w:rsidR="0035363B">
        <w:rPr>
          <w:lang w:val="ru-RU"/>
        </w:rPr>
        <w:t>.</w:t>
      </w:r>
    </w:p>
    <w:p w:rsidR="00A94D02" w:rsidRPr="00A94D02" w:rsidRDefault="00A03F18" w:rsidP="00AA44F7">
      <w:pPr>
        <w:spacing w:line="360" w:lineRule="auto"/>
        <w:rPr>
          <w:lang w:val="ru-RU"/>
        </w:rPr>
      </w:pPr>
      <w:r>
        <w:rPr>
          <w:lang w:val="ru-RU"/>
        </w:rPr>
        <w:lastRenderedPageBreak/>
        <w:t>Д</w:t>
      </w:r>
      <w:r w:rsidR="00A94D02">
        <w:rPr>
          <w:lang w:val="ru-RU"/>
        </w:rPr>
        <w:t xml:space="preserve">ля </w:t>
      </w:r>
      <w:r w:rsidR="00A94D02" w:rsidRPr="00A94D02">
        <w:rPr>
          <w:lang w:val="ru-RU"/>
        </w:rPr>
        <w:t>тау-трассы</w:t>
      </w:r>
      <w:r w:rsidR="00A94D02" w:rsidRPr="00A94D02">
        <w:rPr>
          <w:rFonts w:ascii="Courier New" w:hAnsi="Courier New" w:cs="Courier New"/>
          <w:color w:val="000000"/>
          <w:lang w:val="ru-RU"/>
        </w:rPr>
        <w:t xml:space="preserve"> </w:t>
      </w:r>
      <w:r w:rsidR="00A94D02">
        <w:rPr>
          <w:rFonts w:ascii="Courier New" w:hAnsi="Courier New" w:cs="Courier New"/>
          <w:color w:val="000000"/>
        </w:rPr>
        <w:sym w:font="Symbol" w:char="F06D"/>
      </w:r>
      <w:r w:rsidR="00A94D02">
        <w:rPr>
          <w:rFonts w:ascii="Courier New" w:hAnsi="Courier New" w:cs="Courier New"/>
          <w:color w:val="000000"/>
          <w:lang w:val="ru-RU"/>
        </w:rPr>
        <w:t xml:space="preserve"> </w:t>
      </w:r>
      <w:r w:rsidR="00475808">
        <w:rPr>
          <w:i/>
          <w:lang w:val="ru-RU"/>
        </w:rPr>
        <w:t>доминирующи</w:t>
      </w:r>
      <w:r>
        <w:rPr>
          <w:i/>
          <w:lang w:val="ru-RU"/>
        </w:rPr>
        <w:t>м</w:t>
      </w:r>
      <w:r w:rsidR="00AB7EBF">
        <w:rPr>
          <w:i/>
          <w:lang w:val="ru-RU"/>
        </w:rPr>
        <w:t>и</w:t>
      </w:r>
      <w:r w:rsidR="00A94D02" w:rsidRPr="00A94D02">
        <w:rPr>
          <w:i/>
          <w:lang w:val="ru-RU"/>
        </w:rPr>
        <w:t xml:space="preserve"> </w:t>
      </w:r>
      <w:r w:rsidR="00A94D02" w:rsidRPr="00A94D02">
        <w:rPr>
          <w:rFonts w:ascii="Courier New" w:hAnsi="Courier New" w:cs="Courier New"/>
          <w:i/>
        </w:rPr>
        <w:sym w:font="Symbol" w:char="F066"/>
      </w:r>
      <w:r w:rsidR="00A94D02" w:rsidRPr="00A94D02">
        <w:rPr>
          <w:i/>
          <w:lang w:val="ru-RU"/>
        </w:rPr>
        <w:t>-символ</w:t>
      </w:r>
      <w:r w:rsidR="00AB7EBF">
        <w:rPr>
          <w:i/>
          <w:lang w:val="ru-RU"/>
        </w:rPr>
        <w:t>ами</w:t>
      </w:r>
      <w:r w:rsidR="00A94D02">
        <w:rPr>
          <w:lang w:val="ru-RU"/>
        </w:rPr>
        <w:t xml:space="preserve"> </w:t>
      </w:r>
      <w:r>
        <w:rPr>
          <w:lang w:val="ru-RU"/>
        </w:rPr>
        <w:t>будем называть</w:t>
      </w:r>
      <w:r w:rsidR="00A94D02">
        <w:rPr>
          <w:lang w:val="ru-RU"/>
        </w:rPr>
        <w:t xml:space="preserve"> </w:t>
      </w:r>
      <w:r w:rsidR="00A94D02" w:rsidRPr="000C475F">
        <w:rPr>
          <w:rFonts w:ascii="Courier New" w:hAnsi="Courier New" w:cs="Courier New"/>
        </w:rPr>
        <w:sym w:font="Symbol" w:char="F066"/>
      </w:r>
      <w:r w:rsidR="00A94D02" w:rsidRPr="00FC5CFD">
        <w:rPr>
          <w:lang w:val="ru-RU"/>
        </w:rPr>
        <w:t>-</w:t>
      </w:r>
      <w:r w:rsidR="00A94D02">
        <w:rPr>
          <w:lang w:val="ru-RU"/>
        </w:rPr>
        <w:t>символ</w:t>
      </w:r>
      <w:r w:rsidR="00AB7EBF">
        <w:rPr>
          <w:lang w:val="ru-RU"/>
        </w:rPr>
        <w:t>ы</w:t>
      </w:r>
      <w:r w:rsidR="00A94D02">
        <w:rPr>
          <w:lang w:val="ru-RU"/>
        </w:rPr>
        <w:t xml:space="preserve">, </w:t>
      </w:r>
      <w:r w:rsidR="00475808">
        <w:rPr>
          <w:lang w:val="ru-RU"/>
        </w:rPr>
        <w:t>доминирующи</w:t>
      </w:r>
      <w:r w:rsidR="00AB7EBF">
        <w:rPr>
          <w:lang w:val="ru-RU"/>
        </w:rPr>
        <w:t>е</w:t>
      </w:r>
      <w:r>
        <w:rPr>
          <w:lang w:val="ru-RU"/>
        </w:rPr>
        <w:t xml:space="preserve"> её</w:t>
      </w:r>
      <w:r w:rsidR="00A94D02">
        <w:rPr>
          <w:lang w:val="ru-RU"/>
        </w:rPr>
        <w:t xml:space="preserve"> </w:t>
      </w:r>
      <w:r>
        <w:rPr>
          <w:lang w:val="ru-RU"/>
        </w:rPr>
        <w:t>минимальны</w:t>
      </w:r>
      <w:r w:rsidR="00AB7EBF">
        <w:rPr>
          <w:lang w:val="ru-RU"/>
        </w:rPr>
        <w:t>е</w:t>
      </w:r>
      <w:r>
        <w:rPr>
          <w:lang w:val="ru-RU"/>
        </w:rPr>
        <w:t xml:space="preserve"> </w:t>
      </w:r>
      <w:r w:rsidR="00A94D02" w:rsidRPr="000C475F">
        <w:rPr>
          <w:rFonts w:ascii="Courier New" w:hAnsi="Courier New" w:cs="Courier New"/>
        </w:rPr>
        <w:sym w:font="Symbol" w:char="F066"/>
      </w:r>
      <w:r w:rsidR="00A94D02" w:rsidRPr="00FC5CFD">
        <w:rPr>
          <w:lang w:val="ru-RU"/>
        </w:rPr>
        <w:t>-</w:t>
      </w:r>
      <w:r w:rsidR="00A94D02">
        <w:rPr>
          <w:lang w:val="ru-RU"/>
        </w:rPr>
        <w:t>символ</w:t>
      </w:r>
      <w:r w:rsidR="00AB7EBF">
        <w:rPr>
          <w:lang w:val="ru-RU"/>
        </w:rPr>
        <w:t>ы</w:t>
      </w:r>
      <w:r w:rsidR="00AB7EBF">
        <w:rPr>
          <w:rFonts w:ascii="Courier New" w:hAnsi="Courier New" w:cs="Courier New"/>
          <w:lang w:val="ru-RU"/>
        </w:rPr>
        <w:t xml:space="preserve"> </w:t>
      </w:r>
      <w:r w:rsidR="00AB7EBF" w:rsidRPr="000C475F">
        <w:rPr>
          <w:rFonts w:ascii="Courier New" w:hAnsi="Courier New" w:cs="Courier New"/>
        </w:rPr>
        <w:sym w:font="Symbol" w:char="F066"/>
      </w:r>
      <w:r w:rsidR="00AB7EBF" w:rsidRPr="00FC5CFD">
        <w:rPr>
          <w:rFonts w:ascii="Courier New" w:hAnsi="Courier New" w:cs="Courier New"/>
          <w:lang w:val="ru-RU"/>
        </w:rPr>
        <w:t>(</w:t>
      </w:r>
      <w:r w:rsidR="00AB7EBF" w:rsidRPr="00756E4C">
        <w:rPr>
          <w:rFonts w:ascii="Courier New" w:hAnsi="Courier New" w:cs="Courier New"/>
          <w:lang w:val="ru-RU"/>
        </w:rPr>
        <w:sym w:font="Symbol" w:char="F06D"/>
      </w:r>
      <w:r w:rsidR="00AB7EBF">
        <w:rPr>
          <w:rFonts w:ascii="Courier New" w:hAnsi="Courier New" w:cs="Courier New"/>
        </w:rPr>
        <w:sym w:font="Symbol" w:char="F0D7"/>
      </w:r>
      <w:r w:rsidR="00AB7EBF" w:rsidRPr="00A511A3">
        <w:rPr>
          <w:rFonts w:ascii="Courier New" w:hAnsi="Courier New" w:cs="Courier New"/>
        </w:rPr>
        <w:sym w:font="Symbol" w:char="F072"/>
      </w:r>
      <w:r w:rsidR="00AB7EBF" w:rsidRPr="00FC5CFD">
        <w:rPr>
          <w:rFonts w:ascii="Courier New" w:hAnsi="Courier New" w:cs="Courier New"/>
          <w:lang w:val="ru-RU"/>
        </w:rPr>
        <w:t>)</w:t>
      </w:r>
      <w:r w:rsidR="00AB7EBF">
        <w:rPr>
          <w:lang w:val="ru-RU"/>
        </w:rPr>
        <w:t xml:space="preserve">, то есть элементы верхних конусов минимальных </w:t>
      </w:r>
      <w:r w:rsidR="00AB7EBF" w:rsidRPr="000C475F">
        <w:rPr>
          <w:rFonts w:ascii="Courier New" w:hAnsi="Courier New" w:cs="Courier New"/>
        </w:rPr>
        <w:sym w:font="Symbol" w:char="F066"/>
      </w:r>
      <w:r w:rsidR="00AB7EBF" w:rsidRPr="00FC5CFD">
        <w:rPr>
          <w:lang w:val="ru-RU"/>
        </w:rPr>
        <w:t>-</w:t>
      </w:r>
      <w:r w:rsidR="00AB7EBF">
        <w:rPr>
          <w:lang w:val="ru-RU"/>
        </w:rPr>
        <w:t>символов</w:t>
      </w:r>
      <w:r w:rsidR="00AB7EBF">
        <w:rPr>
          <w:rFonts w:ascii="Courier New" w:hAnsi="Courier New" w:cs="Courier New"/>
          <w:lang w:val="ru-RU"/>
        </w:rPr>
        <w:t xml:space="preserve"> </w:t>
      </w:r>
      <w:r w:rsidR="00AB7EBF" w:rsidRPr="000C475F">
        <w:rPr>
          <w:rFonts w:ascii="Courier New" w:hAnsi="Courier New" w:cs="Courier New"/>
        </w:rPr>
        <w:sym w:font="Symbol" w:char="F066"/>
      </w:r>
      <w:r w:rsidR="00AB7EBF" w:rsidRPr="00FC5CFD">
        <w:rPr>
          <w:rFonts w:ascii="Courier New" w:hAnsi="Courier New" w:cs="Courier New"/>
          <w:lang w:val="ru-RU"/>
        </w:rPr>
        <w:t>(</w:t>
      </w:r>
      <w:r w:rsidR="00AB7EBF" w:rsidRPr="00756E4C">
        <w:rPr>
          <w:rFonts w:ascii="Courier New" w:hAnsi="Courier New" w:cs="Courier New"/>
          <w:lang w:val="ru-RU"/>
        </w:rPr>
        <w:sym w:font="Symbol" w:char="F06D"/>
      </w:r>
      <w:r w:rsidR="00AB7EBF">
        <w:rPr>
          <w:rFonts w:ascii="Courier New" w:hAnsi="Courier New" w:cs="Courier New"/>
        </w:rPr>
        <w:sym w:font="Symbol" w:char="F0D7"/>
      </w:r>
      <w:r w:rsidR="00AB7EBF" w:rsidRPr="00A511A3">
        <w:rPr>
          <w:rFonts w:ascii="Courier New" w:hAnsi="Courier New" w:cs="Courier New"/>
        </w:rPr>
        <w:sym w:font="Symbol" w:char="F072"/>
      </w:r>
      <w:r w:rsidR="00AB7EBF" w:rsidRPr="00FC5CFD">
        <w:rPr>
          <w:rFonts w:ascii="Courier New" w:hAnsi="Courier New" w:cs="Courier New"/>
          <w:lang w:val="ru-RU"/>
        </w:rPr>
        <w:t>)</w:t>
      </w:r>
      <w:r w:rsidR="00AB7EBF" w:rsidRPr="00AB7EBF">
        <w:rPr>
          <w:rFonts w:ascii="Courier New" w:hAnsi="Courier New" w:cs="Courier New"/>
          <w:vertAlign w:val="superscript"/>
        </w:rPr>
        <w:sym w:font="Euclid Math Two" w:char="F021"/>
      </w:r>
      <w:r w:rsidR="00A94D02">
        <w:rPr>
          <w:color w:val="000000"/>
          <w:lang w:val="ru-RU"/>
        </w:rPr>
        <w:t>.</w:t>
      </w:r>
    </w:p>
    <w:p w:rsidR="0035363B" w:rsidRDefault="0035363B" w:rsidP="00AA44F7">
      <w:pPr>
        <w:spacing w:line="360" w:lineRule="auto"/>
        <w:jc w:val="right"/>
        <w:rPr>
          <w:color w:val="000000"/>
          <w:lang w:val="ru-RU"/>
        </w:rPr>
      </w:pPr>
      <w:r w:rsidRPr="00E527A2">
        <w:rPr>
          <w:color w:val="000000"/>
          <w:lang w:val="ru-RU"/>
        </w:rPr>
        <w:sym w:font="Symbol" w:char="F0FF"/>
      </w:r>
    </w:p>
    <w:p w:rsidR="0079599D" w:rsidRDefault="00597139" w:rsidP="00A4447E">
      <w:pPr>
        <w:spacing w:line="360" w:lineRule="auto"/>
        <w:ind w:firstLine="567"/>
        <w:rPr>
          <w:lang w:val="ru-RU"/>
        </w:rPr>
      </w:pPr>
      <w:r>
        <w:rPr>
          <w:lang w:val="ru-RU"/>
        </w:rPr>
        <w:t>Для полной</w:t>
      </w:r>
      <w:r w:rsidRPr="00597139">
        <w:rPr>
          <w:lang w:val="ru-RU"/>
        </w:rPr>
        <w:t xml:space="preserve"> тау-трасс</w:t>
      </w:r>
      <w:r>
        <w:rPr>
          <w:lang w:val="ru-RU"/>
        </w:rPr>
        <w:t>ы</w:t>
      </w:r>
      <w:r>
        <w:rPr>
          <w:rFonts w:ascii="Courier New" w:hAnsi="Courier New" w:cs="Courier New"/>
          <w:color w:val="000000"/>
          <w:lang w:val="ru-RU"/>
        </w:rPr>
        <w:t xml:space="preserve"> </w:t>
      </w:r>
      <w:r w:rsidRPr="00756E4C">
        <w:rPr>
          <w:rFonts w:ascii="Courier New" w:hAnsi="Courier New" w:cs="Courier New"/>
          <w:lang w:val="ru-RU"/>
        </w:rPr>
        <w:sym w:font="Symbol" w:char="F06D"/>
      </w:r>
      <w:r>
        <w:rPr>
          <w:rFonts w:ascii="Courier New" w:hAnsi="Courier New" w:cs="Courier New"/>
          <w:lang w:val="ru-RU"/>
        </w:rPr>
        <w:t xml:space="preserve"> </w:t>
      </w:r>
      <w:r w:rsidR="00A03F18" w:rsidRPr="00597139">
        <w:rPr>
          <w:b/>
          <w:i/>
        </w:rPr>
        <w:t>ref</w:t>
      </w:r>
      <w:r w:rsidR="00A03F18">
        <w:rPr>
          <w:lang w:val="ru-RU"/>
        </w:rPr>
        <w:t xml:space="preserve">-множество её </w:t>
      </w:r>
      <w:r>
        <w:rPr>
          <w:lang w:val="ru-RU"/>
        </w:rPr>
        <w:t>минимальн</w:t>
      </w:r>
      <w:r w:rsidR="00A03F18">
        <w:rPr>
          <w:lang w:val="ru-RU"/>
        </w:rPr>
        <w:t>ого</w:t>
      </w:r>
      <w:r w:rsidRPr="00597139">
        <w:rPr>
          <w:lang w:val="ru-RU"/>
        </w:rPr>
        <w:t xml:space="preserve"> </w:t>
      </w:r>
      <w:r w:rsidRPr="000C475F">
        <w:rPr>
          <w:rFonts w:ascii="Courier New" w:hAnsi="Courier New" w:cs="Courier New"/>
        </w:rPr>
        <w:sym w:font="Symbol" w:char="F066"/>
      </w:r>
      <w:r w:rsidRPr="00597139">
        <w:rPr>
          <w:lang w:val="ru-RU"/>
        </w:rPr>
        <w:t>-символ</w:t>
      </w:r>
      <w:r w:rsidR="00A03F18">
        <w:rPr>
          <w:lang w:val="ru-RU"/>
        </w:rPr>
        <w:t>а</w:t>
      </w:r>
      <w:r>
        <w:rPr>
          <w:rFonts w:ascii="Courier New" w:hAnsi="Courier New" w:cs="Courier New"/>
          <w:lang w:val="ru-RU"/>
        </w:rPr>
        <w:t xml:space="preserve"> </w:t>
      </w:r>
      <w:r w:rsidRPr="000C475F">
        <w:rPr>
          <w:rFonts w:ascii="Courier New" w:hAnsi="Courier New" w:cs="Courier New"/>
        </w:rPr>
        <w:sym w:font="Symbol" w:char="F066"/>
      </w:r>
      <w:r w:rsidRPr="00FC5CFD">
        <w:rPr>
          <w:rFonts w:ascii="Courier New" w:hAnsi="Courier New" w:cs="Courier New"/>
          <w:lang w:val="ru-RU"/>
        </w:rPr>
        <w:t>(</w:t>
      </w:r>
      <w:r w:rsidRPr="00756E4C">
        <w:rPr>
          <w:rFonts w:ascii="Courier New" w:hAnsi="Courier New" w:cs="Courier New"/>
          <w:lang w:val="ru-RU"/>
        </w:rPr>
        <w:sym w:font="Symbol" w:char="F06D"/>
      </w:r>
      <w:r w:rsidRPr="00FC5CFD">
        <w:rPr>
          <w:rFonts w:ascii="Courier New" w:hAnsi="Courier New" w:cs="Courier New"/>
          <w:lang w:val="ru-RU"/>
        </w:rPr>
        <w:t>)</w:t>
      </w:r>
      <w:r>
        <w:rPr>
          <w:rFonts w:ascii="Courier New" w:hAnsi="Courier New" w:cs="Courier New"/>
          <w:lang w:val="ru-RU"/>
        </w:rPr>
        <w:t xml:space="preserve"> </w:t>
      </w:r>
      <w:r w:rsidR="00A03F18">
        <w:rPr>
          <w:lang w:val="ru-RU"/>
        </w:rPr>
        <w:t xml:space="preserve">не порождает </w:t>
      </w:r>
      <w:r w:rsidR="00A03F18" w:rsidRPr="00A03F18">
        <w:rPr>
          <w:rFonts w:ascii="Euclid Fraktur" w:hAnsi="Euclid Fraktur"/>
          <w:b/>
        </w:rPr>
        <w:t>R</w:t>
      </w:r>
      <w:r w:rsidR="00A03F18">
        <w:rPr>
          <w:lang w:val="ru-RU"/>
        </w:rPr>
        <w:t>-отказов:</w:t>
      </w:r>
      <w:r w:rsidR="00A03F18">
        <w:rPr>
          <w:rFonts w:ascii="Courier New" w:hAnsi="Courier New" w:cs="Courier New"/>
          <w:color w:val="000000"/>
          <w:lang w:val="ru-RU"/>
        </w:rPr>
        <w:t xml:space="preserve"> </w:t>
      </w:r>
      <w:r w:rsidR="00A03F18">
        <w:rPr>
          <w:lang w:val="ru-RU"/>
        </w:rPr>
        <w:t xml:space="preserve"> </w:t>
      </w:r>
      <w:r w:rsidR="00A03F18" w:rsidRPr="00A03F18">
        <w:rPr>
          <w:rFonts w:ascii="Euclid Fraktur" w:hAnsi="Euclid Fraktur"/>
          <w:b/>
        </w:rPr>
        <w:t>R</w:t>
      </w:r>
      <w:r w:rsidR="00A03F18" w:rsidRPr="001D44C2">
        <w:rPr>
          <w:rFonts w:ascii="Courier New" w:hAnsi="Courier New" w:cs="Courier New"/>
          <w:szCs w:val="30"/>
          <w:vertAlign w:val="subscript"/>
        </w:rPr>
        <w:sym w:font="Symbol" w:char="F0B0"/>
      </w:r>
      <w:r w:rsidR="00A03F18" w:rsidRPr="000C475F">
        <w:rPr>
          <w:rFonts w:ascii="Courier New" w:hAnsi="Courier New" w:cs="Courier New"/>
        </w:rPr>
        <w:sym w:font="Symbol" w:char="F066"/>
      </w:r>
      <w:r w:rsidR="00A03F18" w:rsidRPr="00FC5CFD">
        <w:rPr>
          <w:rFonts w:ascii="Courier New" w:hAnsi="Courier New" w:cs="Courier New"/>
          <w:lang w:val="ru-RU"/>
        </w:rPr>
        <w:t>(</w:t>
      </w:r>
      <w:r w:rsidR="00A03F18" w:rsidRPr="00756E4C">
        <w:rPr>
          <w:rFonts w:ascii="Courier New" w:hAnsi="Courier New" w:cs="Courier New"/>
          <w:lang w:val="ru-RU"/>
        </w:rPr>
        <w:sym w:font="Symbol" w:char="F06D"/>
      </w:r>
      <w:r w:rsidR="00A03F18" w:rsidRPr="00FC5CFD">
        <w:rPr>
          <w:rFonts w:ascii="Courier New" w:hAnsi="Courier New" w:cs="Courier New"/>
          <w:lang w:val="ru-RU"/>
        </w:rPr>
        <w:t>)</w:t>
      </w:r>
      <w:r w:rsidR="00A03F18">
        <w:rPr>
          <w:rFonts w:ascii="Courier New" w:hAnsi="Courier New" w:cs="Courier New"/>
          <w:lang w:val="ru-RU"/>
        </w:rPr>
        <w:t>=</w:t>
      </w:r>
      <w:r w:rsidR="00A03F18">
        <w:rPr>
          <w:rFonts w:ascii="Courier New" w:hAnsi="Courier New" w:cs="Courier New"/>
          <w:lang w:val="ru-RU"/>
        </w:rPr>
        <w:sym w:font="Symbol" w:char="F0C6"/>
      </w:r>
      <w:r>
        <w:rPr>
          <w:lang w:val="ru-RU"/>
        </w:rPr>
        <w:t>.</w:t>
      </w:r>
      <w:r w:rsidR="00A03F18">
        <w:rPr>
          <w:lang w:val="ru-RU"/>
        </w:rPr>
        <w:t xml:space="preserve"> В остальных случаях, когда</w:t>
      </w:r>
      <w:r w:rsidR="00A03F18">
        <w:rPr>
          <w:rFonts w:ascii="Courier New" w:hAnsi="Courier New" w:cs="Courier New"/>
          <w:lang w:val="ru-RU"/>
        </w:rPr>
        <w:t xml:space="preserve"> </w:t>
      </w:r>
      <w:r w:rsidR="00A03F18" w:rsidRPr="00A511A3">
        <w:rPr>
          <w:rFonts w:ascii="Courier New" w:hAnsi="Courier New" w:cs="Courier New"/>
        </w:rPr>
        <w:sym w:font="Symbol" w:char="F072"/>
      </w:r>
      <w:r w:rsidR="00A03F18">
        <w:rPr>
          <w:rFonts w:ascii="Courier New" w:hAnsi="Courier New" w:cs="Courier New"/>
          <w:color w:val="000000"/>
        </w:rPr>
        <w:sym w:font="Symbol" w:char="F0B9"/>
      </w:r>
      <w:r w:rsidR="00A03F18">
        <w:rPr>
          <w:rFonts w:ascii="Courier New" w:hAnsi="Courier New" w:cs="Courier New"/>
        </w:rPr>
        <w:sym w:font="Euclid Math One" w:char="F0F2"/>
      </w:r>
      <w:r w:rsidR="00A03F18">
        <w:rPr>
          <w:lang w:val="ru-RU"/>
        </w:rPr>
        <w:t xml:space="preserve">, </w:t>
      </w:r>
      <w:r w:rsidR="00A03F18" w:rsidRPr="00597139">
        <w:rPr>
          <w:b/>
          <w:i/>
        </w:rPr>
        <w:t>ref</w:t>
      </w:r>
      <w:r w:rsidR="00A03F18">
        <w:rPr>
          <w:lang w:val="ru-RU"/>
        </w:rPr>
        <w:t>-множество минимального</w:t>
      </w:r>
      <w:r w:rsidR="00A03F18" w:rsidRPr="00597139">
        <w:rPr>
          <w:lang w:val="ru-RU"/>
        </w:rPr>
        <w:t xml:space="preserve"> </w:t>
      </w:r>
      <w:r w:rsidR="00A03F18" w:rsidRPr="000C475F">
        <w:rPr>
          <w:rFonts w:ascii="Courier New" w:hAnsi="Courier New" w:cs="Courier New"/>
        </w:rPr>
        <w:sym w:font="Symbol" w:char="F066"/>
      </w:r>
      <w:r w:rsidR="00A03F18" w:rsidRPr="00597139">
        <w:rPr>
          <w:lang w:val="ru-RU"/>
        </w:rPr>
        <w:t>-символ</w:t>
      </w:r>
      <w:r w:rsidR="00A03F18">
        <w:rPr>
          <w:lang w:val="ru-RU"/>
        </w:rPr>
        <w:t>а</w:t>
      </w:r>
      <w:r w:rsidR="00A03F18">
        <w:rPr>
          <w:rFonts w:ascii="Courier New" w:hAnsi="Courier New" w:cs="Courier New"/>
          <w:lang w:val="ru-RU"/>
        </w:rPr>
        <w:t xml:space="preserve"> </w:t>
      </w:r>
      <w:r w:rsidR="00A03F18" w:rsidRPr="000C475F">
        <w:rPr>
          <w:rFonts w:ascii="Courier New" w:hAnsi="Courier New" w:cs="Courier New"/>
        </w:rPr>
        <w:sym w:font="Symbol" w:char="F066"/>
      </w:r>
      <w:r w:rsidR="00A03F18" w:rsidRPr="00FC5CFD">
        <w:rPr>
          <w:rFonts w:ascii="Courier New" w:hAnsi="Courier New" w:cs="Courier New"/>
          <w:lang w:val="ru-RU"/>
        </w:rPr>
        <w:t>(</w:t>
      </w:r>
      <w:r w:rsidR="00A03F18" w:rsidRPr="00756E4C">
        <w:rPr>
          <w:rFonts w:ascii="Courier New" w:hAnsi="Courier New" w:cs="Courier New"/>
          <w:lang w:val="ru-RU"/>
        </w:rPr>
        <w:sym w:font="Symbol" w:char="F06D"/>
      </w:r>
      <w:r w:rsidR="00A03F18">
        <w:rPr>
          <w:rFonts w:ascii="Courier New" w:hAnsi="Courier New" w:cs="Courier New"/>
        </w:rPr>
        <w:sym w:font="Symbol" w:char="F0D7"/>
      </w:r>
      <w:r w:rsidR="00A03F18" w:rsidRPr="00A511A3">
        <w:rPr>
          <w:rFonts w:ascii="Courier New" w:hAnsi="Courier New" w:cs="Courier New"/>
        </w:rPr>
        <w:sym w:font="Symbol" w:char="F072"/>
      </w:r>
      <w:r w:rsidR="00A03F18" w:rsidRPr="00FC5CFD">
        <w:rPr>
          <w:rFonts w:ascii="Courier New" w:hAnsi="Courier New" w:cs="Courier New"/>
          <w:lang w:val="ru-RU"/>
        </w:rPr>
        <w:t>)</w:t>
      </w:r>
      <w:r w:rsidR="00A03F18">
        <w:rPr>
          <w:rFonts w:ascii="Courier New" w:hAnsi="Courier New" w:cs="Courier New"/>
          <w:lang w:val="ru-RU"/>
        </w:rPr>
        <w:t xml:space="preserve"> </w:t>
      </w:r>
      <w:r w:rsidR="00A03F18">
        <w:rPr>
          <w:lang w:val="ru-RU"/>
        </w:rPr>
        <w:t xml:space="preserve">порождает, по крайней мере, </w:t>
      </w:r>
      <w:r w:rsidR="00A03F18" w:rsidRPr="00A03F18">
        <w:rPr>
          <w:rFonts w:ascii="Euclid Fraktur" w:hAnsi="Euclid Fraktur"/>
          <w:b/>
        </w:rPr>
        <w:t>R</w:t>
      </w:r>
      <w:r w:rsidR="00A03F18">
        <w:rPr>
          <w:lang w:val="ru-RU"/>
        </w:rPr>
        <w:t xml:space="preserve">-отказы из </w:t>
      </w:r>
      <w:r w:rsidR="00710E31">
        <w:rPr>
          <w:lang w:val="ru-RU"/>
        </w:rPr>
        <w:t xml:space="preserve">непустого </w:t>
      </w:r>
      <w:r w:rsidR="00A03F18">
        <w:rPr>
          <w:lang w:val="ru-RU"/>
        </w:rPr>
        <w:t>множества</w:t>
      </w:r>
      <w:r w:rsidR="00A03F18">
        <w:rPr>
          <w:rFonts w:ascii="Courier New" w:hAnsi="Courier New" w:cs="Courier New"/>
          <w:color w:val="000000"/>
          <w:lang w:val="ru-RU"/>
        </w:rPr>
        <w:t xml:space="preserve"> </w:t>
      </w:r>
      <w:r w:rsidR="00A03F18" w:rsidRPr="00A03F18">
        <w:rPr>
          <w:b/>
          <w:i/>
          <w:color w:val="000000"/>
        </w:rPr>
        <w:t>Im</w:t>
      </w:r>
      <w:r w:rsidR="00A03F18" w:rsidRPr="00A03F18">
        <w:rPr>
          <w:rFonts w:ascii="Courier New" w:hAnsi="Courier New" w:cs="Courier New"/>
          <w:color w:val="000000"/>
          <w:lang w:val="ru-RU"/>
        </w:rPr>
        <w:t>(</w:t>
      </w:r>
      <w:r w:rsidR="00A03F18" w:rsidRPr="00A511A3">
        <w:rPr>
          <w:rFonts w:ascii="Courier New" w:hAnsi="Courier New" w:cs="Courier New"/>
        </w:rPr>
        <w:sym w:font="Symbol" w:char="F072"/>
      </w:r>
      <w:r w:rsidR="00A03F18" w:rsidRPr="00A03F18">
        <w:rPr>
          <w:rFonts w:ascii="Courier New" w:hAnsi="Courier New" w:cs="Courier New"/>
          <w:color w:val="000000"/>
          <w:lang w:val="ru-RU"/>
        </w:rPr>
        <w:t>)</w:t>
      </w:r>
      <w:r w:rsidR="00A03F18">
        <w:rPr>
          <w:lang w:val="ru-RU"/>
        </w:rPr>
        <w:t>.</w:t>
      </w:r>
    </w:p>
    <w:p w:rsidR="00EF28B2" w:rsidRDefault="00EF28B2" w:rsidP="00AA44F7">
      <w:pPr>
        <w:pStyle w:val="DefinitionY"/>
        <w:spacing w:line="360" w:lineRule="auto"/>
      </w:pPr>
      <w:r>
        <w:t xml:space="preserve">Пусть </w:t>
      </w:r>
      <w:r w:rsidRPr="00046C15">
        <w:t>тау-трасс</w:t>
      </w:r>
      <w:r>
        <w:t>а</w:t>
      </w:r>
      <w:r w:rsidRPr="00046C15">
        <w:rPr>
          <w:rFonts w:ascii="Courier New" w:hAnsi="Courier New" w:cs="Courier New"/>
        </w:rPr>
        <w:t xml:space="preserve"> </w:t>
      </w:r>
      <w:r w:rsidRPr="00046C15">
        <w:rPr>
          <w:rFonts w:ascii="Courier New" w:hAnsi="Courier New" w:cs="Courier New"/>
        </w:rPr>
        <w:sym w:font="Symbol" w:char="F06D"/>
      </w:r>
      <w:r w:rsidRPr="00046C15">
        <w:rPr>
          <w:rFonts w:ascii="Courier New" w:hAnsi="Courier New" w:cs="Courier New"/>
        </w:rPr>
        <w:t xml:space="preserve"> </w:t>
      </w:r>
      <w:r>
        <w:t>продолжается</w:t>
      </w:r>
      <w:r w:rsidRPr="00046C15">
        <w:t xml:space="preserve"> </w:t>
      </w:r>
      <w:r w:rsidRPr="00046C15">
        <w:rPr>
          <w:rFonts w:ascii="Courier New" w:hAnsi="Courier New" w:cs="Courier New"/>
        </w:rPr>
        <w:sym w:font="Symbol" w:char="F066"/>
      </w:r>
      <w:r w:rsidRPr="00046C15">
        <w:t>-символ</w:t>
      </w:r>
      <w:r>
        <w:t>ом</w:t>
      </w:r>
      <w:r w:rsidRPr="00046C15">
        <w:rPr>
          <w:rFonts w:ascii="Courier New" w:hAnsi="Courier New" w:cs="Courier New"/>
        </w:rPr>
        <w:t xml:space="preserve"> o</w:t>
      </w:r>
      <w:r>
        <w:t>. Т</w:t>
      </w:r>
      <w:r w:rsidRPr="00046C15">
        <w:t>расс</w:t>
      </w:r>
      <w:r>
        <w:t>у</w:t>
      </w:r>
      <w:r w:rsidRPr="00046C15">
        <w:t xml:space="preserve"> </w:t>
      </w:r>
      <w:r w:rsidRPr="00046C15">
        <w:rPr>
          <w:rFonts w:ascii="Euclid Fraktur" w:hAnsi="Euclid Fraktur"/>
          <w:b/>
        </w:rPr>
        <w:t>R</w:t>
      </w:r>
      <w:r w:rsidRPr="00046C15">
        <w:t>-отказов</w:t>
      </w:r>
      <w:r w:rsidRPr="00046C15">
        <w:rPr>
          <w:rFonts w:ascii="Courier New" w:hAnsi="Courier New" w:cs="Courier New"/>
        </w:rPr>
        <w:t xml:space="preserve"> </w:t>
      </w:r>
      <w:r w:rsidRPr="00046C15">
        <w:rPr>
          <w:rFonts w:ascii="Courier New" w:hAnsi="Courier New" w:cs="Courier New"/>
        </w:rPr>
        <w:sym w:font="Symbol" w:char="F072"/>
      </w:r>
      <w:r>
        <w:rPr>
          <w:rFonts w:ascii="Courier New" w:hAnsi="Courier New" w:cs="Courier New"/>
        </w:rPr>
        <w:t xml:space="preserve"> </w:t>
      </w:r>
      <w:r>
        <w:t xml:space="preserve">будем называть </w:t>
      </w:r>
      <w:r>
        <w:rPr>
          <w:rFonts w:ascii="Courier New" w:hAnsi="Courier New" w:cs="Courier New"/>
        </w:rPr>
        <w:t>(</w:t>
      </w:r>
      <w:r w:rsidRPr="00756E4C">
        <w:rPr>
          <w:rFonts w:ascii="Courier New" w:hAnsi="Courier New" w:cs="Courier New"/>
        </w:rPr>
        <w:sym w:font="Symbol" w:char="F06D"/>
      </w:r>
      <w:r w:rsidRPr="00921140">
        <w:rPr>
          <w:rFonts w:ascii="Courier New" w:hAnsi="Courier New" w:cs="Courier New"/>
        </w:rPr>
        <w:t>,</w:t>
      </w:r>
      <w:r>
        <w:rPr>
          <w:rFonts w:ascii="Courier New" w:hAnsi="Courier New" w:cs="Courier New"/>
        </w:rPr>
        <w:t>o</w:t>
      </w:r>
      <w:r w:rsidRPr="00921140">
        <w:rPr>
          <w:rFonts w:ascii="Courier New" w:hAnsi="Courier New" w:cs="Courier New"/>
        </w:rPr>
        <w:t>)</w:t>
      </w:r>
      <w:r>
        <w:t>-безопасной, если</w:t>
      </w:r>
      <w:r w:rsidRPr="00046C15">
        <w:rPr>
          <w:rFonts w:ascii="Courier New" w:hAnsi="Courier New" w:cs="Courier New"/>
        </w:rPr>
        <w:t xml:space="preserve"> </w:t>
      </w:r>
      <w:r w:rsidRPr="00046C15">
        <w:rPr>
          <w:rFonts w:ascii="Courier New" w:hAnsi="Courier New" w:cs="Courier New"/>
        </w:rPr>
        <w:sym w:font="Symbol" w:char="F072"/>
      </w:r>
      <w:r>
        <w:rPr>
          <w:rFonts w:ascii="Courier New" w:hAnsi="Courier New" w:cs="Courier New"/>
        </w:rPr>
        <w:sym w:font="Symbol" w:char="F0CE"/>
      </w:r>
      <w:r>
        <w:rPr>
          <w:rFonts w:ascii="Courier New" w:hAnsi="Courier New" w:cs="Courier New"/>
        </w:rPr>
        <w:sym w:font="Symbol" w:char="F078"/>
      </w:r>
      <w:r>
        <w:rPr>
          <w:rFonts w:ascii="Courier New" w:hAnsi="Courier New" w:cs="Courier New"/>
        </w:rPr>
        <w:t xml:space="preserve">(o) </w:t>
      </w:r>
      <w:r>
        <w:t xml:space="preserve">и </w:t>
      </w:r>
      <w:r w:rsidRPr="00046C15">
        <w:rPr>
          <w:rFonts w:ascii="Euclid Fraktur" w:hAnsi="Euclid Fraktur"/>
          <w:b/>
        </w:rPr>
        <w:t>R</w:t>
      </w:r>
      <w:r w:rsidRPr="00046C15">
        <w:t>-</w:t>
      </w:r>
      <w:r>
        <w:t>трасса</w:t>
      </w:r>
      <w:r w:rsidRPr="00046C15">
        <w:rPr>
          <w:rFonts w:ascii="Courier New" w:hAnsi="Courier New" w:cs="Courier New"/>
        </w:rPr>
        <w:t xml:space="preserve"> </w:t>
      </w:r>
      <w:r w:rsidRPr="00046C15">
        <w:rPr>
          <w:rFonts w:ascii="Courier New" w:hAnsi="Courier New" w:cs="Courier New"/>
        </w:rPr>
        <w:sym w:font="Symbol" w:char="F06D"/>
      </w:r>
      <w:r w:rsidRPr="00046C15">
        <w:rPr>
          <w:rFonts w:ascii="Courier New" w:hAnsi="Courier New" w:cs="Courier New"/>
        </w:rPr>
        <w:sym w:font="Symbol" w:char="F0D7"/>
      </w:r>
      <w:r w:rsidRPr="00046C15">
        <w:rPr>
          <w:rFonts w:ascii="Courier New" w:hAnsi="Courier New" w:cs="Courier New"/>
        </w:rPr>
        <w:sym w:font="Symbol" w:char="F072"/>
      </w:r>
      <w:r>
        <w:rPr>
          <w:rFonts w:ascii="Courier New" w:hAnsi="Courier New" w:cs="Courier New"/>
        </w:rPr>
        <w:t xml:space="preserve"> </w:t>
      </w:r>
      <w:r>
        <w:t xml:space="preserve">безопасна. </w:t>
      </w:r>
      <w:r>
        <w:rPr>
          <w:rFonts w:ascii="Courier New" w:hAnsi="Courier New" w:cs="Courier New"/>
        </w:rPr>
        <w:t>(</w:t>
      </w:r>
      <w:r w:rsidRPr="00756E4C">
        <w:rPr>
          <w:rFonts w:ascii="Courier New" w:hAnsi="Courier New" w:cs="Courier New"/>
        </w:rPr>
        <w:sym w:font="Symbol" w:char="F06D"/>
      </w:r>
      <w:r w:rsidRPr="00921140">
        <w:rPr>
          <w:rFonts w:ascii="Courier New" w:hAnsi="Courier New" w:cs="Courier New"/>
        </w:rPr>
        <w:t>,</w:t>
      </w:r>
      <w:r>
        <w:rPr>
          <w:rFonts w:ascii="Courier New" w:hAnsi="Courier New" w:cs="Courier New"/>
        </w:rPr>
        <w:t>o</w:t>
      </w:r>
      <w:r w:rsidRPr="00921140">
        <w:rPr>
          <w:rFonts w:ascii="Courier New" w:hAnsi="Courier New" w:cs="Courier New"/>
        </w:rPr>
        <w:t>)</w:t>
      </w:r>
      <w:r>
        <w:t>-безопасную трассу</w:t>
      </w:r>
      <w:r w:rsidRPr="00046C15">
        <w:rPr>
          <w:rFonts w:ascii="Courier New" w:hAnsi="Courier New" w:cs="Courier New"/>
        </w:rPr>
        <w:t xml:space="preserve"> </w:t>
      </w:r>
      <w:r w:rsidRPr="00046C15">
        <w:rPr>
          <w:rFonts w:ascii="Courier New" w:hAnsi="Courier New" w:cs="Courier New"/>
        </w:rPr>
        <w:sym w:font="Symbol" w:char="F072"/>
      </w:r>
      <w:r>
        <w:rPr>
          <w:rFonts w:ascii="Courier New" w:hAnsi="Courier New" w:cs="Courier New"/>
        </w:rPr>
        <w:t xml:space="preserve"> </w:t>
      </w:r>
      <w:r>
        <w:t xml:space="preserve">будем называть </w:t>
      </w:r>
      <w:r w:rsidRPr="00921140">
        <w:rPr>
          <w:i/>
        </w:rPr>
        <w:t xml:space="preserve">главной трассой </w:t>
      </w:r>
      <w:r w:rsidRPr="00921140">
        <w:rPr>
          <w:rFonts w:ascii="Courier New" w:hAnsi="Courier New" w:cs="Courier New"/>
          <w:i/>
        </w:rPr>
        <w:sym w:font="Symbol" w:char="F066"/>
      </w:r>
      <w:r w:rsidRPr="00921140">
        <w:rPr>
          <w:i/>
        </w:rPr>
        <w:t>-символа</w:t>
      </w:r>
      <w:r w:rsidRPr="00046C15">
        <w:rPr>
          <w:rFonts w:ascii="Courier New" w:hAnsi="Courier New" w:cs="Courier New"/>
        </w:rPr>
        <w:t xml:space="preserve"> o</w:t>
      </w:r>
      <w:r>
        <w:t>, если для каждой</w:t>
      </w:r>
      <w:r w:rsidRPr="00EF28B2">
        <w:rPr>
          <w:rFonts w:ascii="Courier New" w:hAnsi="Courier New" w:cs="Courier New"/>
        </w:rPr>
        <w:t xml:space="preserve"> </w:t>
      </w:r>
      <w:r>
        <w:rPr>
          <w:rFonts w:ascii="Courier New" w:hAnsi="Courier New" w:cs="Courier New"/>
        </w:rPr>
        <w:t>(</w:t>
      </w:r>
      <w:r w:rsidRPr="00756E4C">
        <w:rPr>
          <w:rFonts w:ascii="Courier New" w:hAnsi="Courier New" w:cs="Courier New"/>
        </w:rPr>
        <w:sym w:font="Symbol" w:char="F06D"/>
      </w:r>
      <w:r w:rsidRPr="00921140">
        <w:rPr>
          <w:rFonts w:ascii="Courier New" w:hAnsi="Courier New" w:cs="Courier New"/>
        </w:rPr>
        <w:t>,</w:t>
      </w:r>
      <w:r>
        <w:rPr>
          <w:rFonts w:ascii="Courier New" w:hAnsi="Courier New" w:cs="Courier New"/>
        </w:rPr>
        <w:t>o</w:t>
      </w:r>
      <w:r w:rsidRPr="00921140">
        <w:rPr>
          <w:rFonts w:ascii="Courier New" w:hAnsi="Courier New" w:cs="Courier New"/>
        </w:rPr>
        <w:t>)</w:t>
      </w:r>
      <w:r>
        <w:t>-безопасной трассы</w:t>
      </w:r>
      <w:r w:rsidRPr="00046C15">
        <w:rPr>
          <w:rFonts w:ascii="Courier New" w:hAnsi="Courier New" w:cs="Courier New"/>
        </w:rPr>
        <w:t xml:space="preserve"> </w:t>
      </w:r>
      <w:r w:rsidRPr="00046C15">
        <w:rPr>
          <w:rFonts w:ascii="Courier New" w:hAnsi="Courier New" w:cs="Courier New"/>
        </w:rPr>
        <w:sym w:font="Symbol" w:char="F072"/>
      </w:r>
      <w:r w:rsidRPr="00EF28B2">
        <w:rPr>
          <w:rFonts w:ascii="Courier New" w:hAnsi="Courier New" w:cs="Courier New"/>
        </w:rPr>
        <w:t>`</w:t>
      </w:r>
      <w:r>
        <w:rPr>
          <w:rFonts w:ascii="Courier New" w:hAnsi="Courier New" w:cs="Courier New"/>
        </w:rPr>
        <w:t xml:space="preserve"> </w:t>
      </w:r>
      <w:r>
        <w:t>имеет место</w:t>
      </w:r>
      <w:r w:rsidRPr="009B2F99">
        <w:rPr>
          <w:rFonts w:ascii="Courier New" w:hAnsi="Courier New" w:cs="Courier New"/>
        </w:rPr>
        <w:t xml:space="preserve"> </w:t>
      </w:r>
      <w:r w:rsidRPr="00E527A2">
        <w:rPr>
          <w:rFonts w:ascii="Courier New" w:hAnsi="Courier New" w:cs="Courier New"/>
          <w:b/>
          <w:bCs/>
        </w:rPr>
        <w:t>S</w:t>
      </w:r>
      <w:r w:rsidR="007D5240">
        <w:rPr>
          <w:rFonts w:ascii="Courier New" w:hAnsi="Courier New" w:cs="Courier New"/>
        </w:rPr>
        <w:t> </w:t>
      </w:r>
      <w:r w:rsidRPr="00E527A2">
        <w:rPr>
          <w:b/>
          <w:i/>
        </w:rPr>
        <w:t>after</w:t>
      </w:r>
      <w:r w:rsidR="007D5240">
        <w:rPr>
          <w:rFonts w:ascii="Courier New" w:hAnsi="Courier New" w:cs="Courier New"/>
        </w:rPr>
        <w:t> </w:t>
      </w:r>
      <w:r w:rsidRPr="00886346">
        <w:rPr>
          <w:rFonts w:ascii="Courier New" w:hAnsi="Courier New" w:cs="Courier New"/>
          <w:color w:val="000000"/>
        </w:rPr>
        <w:sym w:font="Symbol" w:char="F06D"/>
      </w:r>
      <w:r w:rsidRPr="00046C15">
        <w:rPr>
          <w:rFonts w:ascii="Courier New" w:hAnsi="Courier New" w:cs="Courier New"/>
        </w:rPr>
        <w:sym w:font="Symbol" w:char="F0D7"/>
      </w:r>
      <w:r w:rsidRPr="00046C15">
        <w:rPr>
          <w:rFonts w:ascii="Courier New" w:hAnsi="Courier New" w:cs="Courier New"/>
        </w:rPr>
        <w:sym w:font="Symbol" w:char="F072"/>
      </w:r>
      <w:r w:rsidR="007D5240">
        <w:rPr>
          <w:rFonts w:ascii="Courier New" w:hAnsi="Courier New" w:cs="Courier New"/>
          <w:color w:val="000000"/>
        </w:rPr>
        <w:t> </w:t>
      </w:r>
      <w:r>
        <w:rPr>
          <w:rFonts w:ascii="Courier New" w:hAnsi="Courier New" w:cs="Courier New"/>
          <w:color w:val="000000"/>
        </w:rPr>
        <w:sym w:font="Symbol" w:char="F0CD"/>
      </w:r>
      <w:r w:rsidR="007D5240">
        <w:rPr>
          <w:rFonts w:ascii="Courier New" w:hAnsi="Courier New" w:cs="Courier New"/>
        </w:rPr>
        <w:t> </w:t>
      </w:r>
      <w:r w:rsidRPr="00E527A2">
        <w:rPr>
          <w:rFonts w:ascii="Courier New" w:hAnsi="Courier New" w:cs="Courier New"/>
          <w:b/>
          <w:bCs/>
        </w:rPr>
        <w:t>S</w:t>
      </w:r>
      <w:r w:rsidR="007D5240">
        <w:rPr>
          <w:rFonts w:ascii="Courier New" w:hAnsi="Courier New" w:cs="Courier New"/>
        </w:rPr>
        <w:t> </w:t>
      </w:r>
      <w:r w:rsidRPr="00E527A2">
        <w:rPr>
          <w:b/>
          <w:i/>
        </w:rPr>
        <w:t>after</w:t>
      </w:r>
      <w:r w:rsidR="007D5240">
        <w:rPr>
          <w:rFonts w:ascii="Courier New" w:hAnsi="Courier New" w:cs="Courier New"/>
        </w:rPr>
        <w:t> </w:t>
      </w:r>
      <w:r w:rsidRPr="00886346">
        <w:rPr>
          <w:rFonts w:ascii="Courier New" w:hAnsi="Courier New" w:cs="Courier New"/>
          <w:color w:val="000000"/>
        </w:rPr>
        <w:sym w:font="Symbol" w:char="F06D"/>
      </w:r>
      <w:r w:rsidRPr="00046C15">
        <w:rPr>
          <w:rFonts w:ascii="Courier New" w:hAnsi="Courier New" w:cs="Courier New"/>
        </w:rPr>
        <w:sym w:font="Symbol" w:char="F0D7"/>
      </w:r>
      <w:r w:rsidRPr="00046C15">
        <w:rPr>
          <w:rFonts w:ascii="Courier New" w:hAnsi="Courier New" w:cs="Courier New"/>
        </w:rPr>
        <w:sym w:font="Symbol" w:char="F072"/>
      </w:r>
      <w:r w:rsidRPr="00EF28B2">
        <w:rPr>
          <w:rFonts w:ascii="Courier New" w:hAnsi="Courier New" w:cs="Courier New"/>
        </w:rPr>
        <w:t>`</w:t>
      </w:r>
      <w:r>
        <w:t>.</w:t>
      </w:r>
      <w:r w:rsidR="0058443E" w:rsidRPr="0058443E">
        <w:t xml:space="preserve"> </w:t>
      </w:r>
      <w:r w:rsidR="0058443E">
        <w:t xml:space="preserve">Множество главных </w:t>
      </w:r>
      <w:r w:rsidR="0058443E" w:rsidRPr="0058443E">
        <w:t xml:space="preserve">трасс </w:t>
      </w:r>
      <w:r w:rsidR="0058443E" w:rsidRPr="0058443E">
        <w:rPr>
          <w:rFonts w:ascii="Courier New" w:hAnsi="Courier New" w:cs="Courier New"/>
        </w:rPr>
        <w:sym w:font="Symbol" w:char="F066"/>
      </w:r>
      <w:r w:rsidR="0058443E" w:rsidRPr="0058443E">
        <w:t>-символа</w:t>
      </w:r>
      <w:r w:rsidR="0058443E" w:rsidRPr="0058443E">
        <w:rPr>
          <w:rFonts w:ascii="Courier New" w:hAnsi="Courier New" w:cs="Courier New"/>
        </w:rPr>
        <w:t xml:space="preserve"> o </w:t>
      </w:r>
      <w:r w:rsidR="0058443E">
        <w:t>будем обозначать</w:t>
      </w:r>
      <w:r w:rsidR="0058443E" w:rsidRPr="00046C15">
        <w:rPr>
          <w:rFonts w:ascii="Courier New" w:hAnsi="Courier New" w:cs="Courier New"/>
        </w:rPr>
        <w:t xml:space="preserve"> </w:t>
      </w:r>
      <w:r w:rsidR="0058443E">
        <w:rPr>
          <w:rFonts w:ascii="Courier New" w:hAnsi="Courier New" w:cs="Courier New"/>
        </w:rPr>
        <w:sym w:font="Symbol" w:char="F07A"/>
      </w:r>
      <w:r w:rsidR="0058443E" w:rsidRPr="0061256A">
        <w:rPr>
          <w:rFonts w:ascii="Courier New" w:hAnsi="Courier New" w:cs="Courier New"/>
        </w:rPr>
        <w:t>(</w:t>
      </w:r>
      <w:r w:rsidR="0058443E" w:rsidRPr="00046C15">
        <w:rPr>
          <w:rFonts w:ascii="Courier New" w:hAnsi="Courier New" w:cs="Courier New"/>
        </w:rPr>
        <w:sym w:font="Symbol" w:char="F06D"/>
      </w:r>
      <w:r w:rsidR="0058443E" w:rsidRPr="0061256A">
        <w:rPr>
          <w:rFonts w:ascii="Courier New" w:hAnsi="Courier New" w:cs="Courier New"/>
        </w:rPr>
        <w:t>,</w:t>
      </w:r>
      <w:r w:rsidR="0058443E">
        <w:rPr>
          <w:rFonts w:ascii="Courier New" w:hAnsi="Courier New" w:cs="Courier New"/>
        </w:rPr>
        <w:t>o</w:t>
      </w:r>
      <w:r w:rsidR="0058443E" w:rsidRPr="0061256A">
        <w:rPr>
          <w:rFonts w:ascii="Courier New" w:hAnsi="Courier New" w:cs="Courier New"/>
        </w:rPr>
        <w:t>)</w:t>
      </w:r>
      <w:r w:rsidR="0058443E">
        <w:t>.</w:t>
      </w:r>
    </w:p>
    <w:p w:rsidR="00FB3311" w:rsidRDefault="00EF28B2" w:rsidP="00AA44F7">
      <w:pPr>
        <w:spacing w:line="360" w:lineRule="auto"/>
        <w:jc w:val="right"/>
        <w:rPr>
          <w:color w:val="000000"/>
          <w:lang w:val="ru-RU"/>
        </w:rPr>
      </w:pPr>
      <w:r w:rsidRPr="00E527A2">
        <w:rPr>
          <w:color w:val="000000"/>
          <w:lang w:val="ru-RU"/>
        </w:rPr>
        <w:sym w:font="Symbol" w:char="F0FF"/>
      </w:r>
    </w:p>
    <w:p w:rsidR="00FB3311" w:rsidRPr="00FB3311" w:rsidRDefault="00FB3311" w:rsidP="00AA44F7">
      <w:pPr>
        <w:pStyle w:val="a1"/>
        <w:spacing w:line="360" w:lineRule="auto"/>
      </w:pPr>
      <w:bookmarkStart w:id="943" w:name="_Ref176263536"/>
      <w:r w:rsidRPr="00FB3311">
        <w:t xml:space="preserve">Пусть </w:t>
      </w:r>
      <w:r>
        <w:t>спецификация</w:t>
      </w:r>
      <w:r w:rsidRPr="00FB3311">
        <w:rPr>
          <w:rFonts w:ascii="Courier New" w:hAnsi="Courier New" w:cs="Courier New"/>
        </w:rPr>
        <w:t xml:space="preserve"> </w:t>
      </w:r>
      <w:r w:rsidRPr="00FB3311">
        <w:rPr>
          <w:rFonts w:ascii="Courier New" w:hAnsi="Courier New" w:cs="Courier New"/>
          <w:b/>
        </w:rPr>
        <w:t>S</w:t>
      </w:r>
      <w:r w:rsidRPr="00FB3311">
        <w:rPr>
          <w:rFonts w:ascii="Courier New" w:hAnsi="Courier New" w:cs="Courier New"/>
        </w:rPr>
        <w:t xml:space="preserve"> </w:t>
      </w:r>
      <w:r w:rsidR="002411D6">
        <w:t>Б.БЛК+Б.О-</w:t>
      </w:r>
      <w:r>
        <w:t>ветвящаяся</w:t>
      </w:r>
      <w:r w:rsidR="00AC1421">
        <w:t>. Тогда для любой</w:t>
      </w:r>
      <w:r w:rsidR="0083480B">
        <w:t xml:space="preserve"> </w:t>
      </w:r>
      <w:r w:rsidRPr="00FB3311">
        <w:t>тау-трасс</w:t>
      </w:r>
      <w:r w:rsidR="00AC1421">
        <w:t>ы</w:t>
      </w:r>
      <w:r w:rsidRPr="00FB3311">
        <w:rPr>
          <w:rFonts w:ascii="Courier New" w:hAnsi="Courier New" w:cs="Courier New"/>
        </w:rPr>
        <w:t xml:space="preserve"> </w:t>
      </w:r>
      <w:r w:rsidRPr="00046C15">
        <w:rPr>
          <w:rFonts w:ascii="Courier New" w:hAnsi="Courier New" w:cs="Courier New"/>
        </w:rPr>
        <w:sym w:font="Symbol" w:char="F06D"/>
      </w:r>
      <w:r w:rsidR="00F57507" w:rsidRPr="00FB3311">
        <w:rPr>
          <w:rFonts w:ascii="Courier New" w:hAnsi="Courier New" w:cs="Courier New"/>
        </w:rPr>
        <w:t xml:space="preserve"> </w:t>
      </w:r>
      <w:r w:rsidR="00F57507">
        <w:t>и любого</w:t>
      </w:r>
      <w:r w:rsidR="00AC1421">
        <w:t xml:space="preserve"> п</w:t>
      </w:r>
      <w:r w:rsidRPr="00FB3311">
        <w:t>родолжа</w:t>
      </w:r>
      <w:r w:rsidR="00F57507">
        <w:t>ющего её</w:t>
      </w:r>
      <w:r w:rsidRPr="00FB3311">
        <w:t xml:space="preserve"> </w:t>
      </w:r>
      <w:r w:rsidRPr="00046C15">
        <w:rPr>
          <w:rFonts w:ascii="Courier New" w:hAnsi="Courier New" w:cs="Courier New"/>
        </w:rPr>
        <w:sym w:font="Symbol" w:char="F066"/>
      </w:r>
      <w:r w:rsidRPr="00FB3311">
        <w:t>-символ</w:t>
      </w:r>
      <w:r w:rsidR="00F57507">
        <w:t>а</w:t>
      </w:r>
      <w:r w:rsidRPr="00FB3311">
        <w:rPr>
          <w:rFonts w:ascii="Courier New" w:hAnsi="Courier New" w:cs="Courier New"/>
        </w:rPr>
        <w:t xml:space="preserve"> </w:t>
      </w:r>
      <w:r w:rsidRPr="00046C15">
        <w:rPr>
          <w:rFonts w:ascii="Courier New" w:hAnsi="Courier New" w:cs="Courier New"/>
        </w:rPr>
        <w:t>o</w:t>
      </w:r>
      <w:r w:rsidR="00AC1421">
        <w:t>,</w:t>
      </w:r>
      <w:r>
        <w:t xml:space="preserve"> </w:t>
      </w:r>
      <w:r w:rsidRPr="00FB3311">
        <w:t>существует главная трасса</w:t>
      </w:r>
      <w:r w:rsidR="00F57507">
        <w:t xml:space="preserve"> </w:t>
      </w:r>
      <w:r w:rsidR="00F57507" w:rsidRPr="00046C15">
        <w:rPr>
          <w:rFonts w:ascii="Courier New" w:hAnsi="Courier New" w:cs="Courier New"/>
        </w:rPr>
        <w:sym w:font="Symbol" w:char="F066"/>
      </w:r>
      <w:r w:rsidR="00F57507" w:rsidRPr="00FB3311">
        <w:t>-</w:t>
      </w:r>
      <w:r w:rsidR="00F57507">
        <w:t>символа</w:t>
      </w:r>
      <w:r w:rsidRPr="00FB3311">
        <w:rPr>
          <w:rFonts w:ascii="Courier New" w:hAnsi="Courier New" w:cs="Courier New"/>
        </w:rPr>
        <w:t xml:space="preserve"> </w:t>
      </w:r>
      <w:r w:rsidR="0058443E" w:rsidRPr="00046C15">
        <w:rPr>
          <w:rFonts w:ascii="Courier New" w:hAnsi="Courier New" w:cs="Courier New"/>
        </w:rPr>
        <w:sym w:font="Symbol" w:char="F072"/>
      </w:r>
      <w:r w:rsidR="0058443E">
        <w:rPr>
          <w:rFonts w:ascii="Courier New" w:hAnsi="Courier New" w:cs="Courier New"/>
        </w:rPr>
        <w:sym w:font="Symbol" w:char="F0CE"/>
      </w:r>
      <w:r>
        <w:rPr>
          <w:rFonts w:ascii="Courier New" w:hAnsi="Courier New" w:cs="Courier New"/>
        </w:rPr>
        <w:sym w:font="Symbol" w:char="F07A"/>
      </w:r>
      <w:r w:rsidRPr="00FB3311">
        <w:rPr>
          <w:rFonts w:ascii="Courier New" w:hAnsi="Courier New" w:cs="Courier New"/>
        </w:rPr>
        <w:t>(</w:t>
      </w:r>
      <w:r w:rsidRPr="00046C15">
        <w:rPr>
          <w:rFonts w:ascii="Courier New" w:hAnsi="Courier New" w:cs="Courier New"/>
        </w:rPr>
        <w:sym w:font="Symbol" w:char="F06D"/>
      </w:r>
      <w:r w:rsidRPr="00FB3311">
        <w:rPr>
          <w:rFonts w:ascii="Courier New" w:hAnsi="Courier New" w:cs="Courier New"/>
        </w:rPr>
        <w:t>,</w:t>
      </w:r>
      <w:r>
        <w:rPr>
          <w:rFonts w:ascii="Courier New" w:hAnsi="Courier New" w:cs="Courier New"/>
        </w:rPr>
        <w:t>o</w:t>
      </w:r>
      <w:r w:rsidRPr="00FB3311">
        <w:rPr>
          <w:rFonts w:ascii="Courier New" w:hAnsi="Courier New" w:cs="Courier New"/>
        </w:rPr>
        <w:t>)</w:t>
      </w:r>
      <w:r w:rsidRPr="00FB3311">
        <w:t>.</w:t>
      </w:r>
      <w:bookmarkEnd w:id="943"/>
    </w:p>
    <w:p w:rsidR="00FB3311" w:rsidRPr="00FB3311" w:rsidRDefault="00FB3311" w:rsidP="00AA44F7">
      <w:pPr>
        <w:spacing w:line="360" w:lineRule="auto"/>
        <w:jc w:val="right"/>
        <w:rPr>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_Ref176263561 \h </w:instrText>
      </w:r>
      <w:r w:rsidR="00AA0566" w:rsidRPr="00AA0566">
        <w:rPr>
          <w:color w:val="000000"/>
          <w:lang w:val="ru-RU"/>
        </w:rPr>
      </w:r>
      <w:r>
        <w:rPr>
          <w:color w:val="000000"/>
          <w:lang w:val="ru-RU"/>
        </w:rPr>
        <w:fldChar w:fldCharType="separate"/>
      </w:r>
      <w:r w:rsidR="006D5552">
        <w:rPr>
          <w:noProof/>
          <w:color w:val="000000"/>
          <w:lang w:val="ru-RU"/>
        </w:rPr>
        <w:t>567</w:t>
      </w:r>
      <w:r>
        <w:rPr>
          <w:color w:val="000000"/>
          <w:lang w:val="ru-RU"/>
        </w:rPr>
        <w:fldChar w:fldCharType="end"/>
      </w:r>
    </w:p>
    <w:p w:rsidR="00DC2CE4" w:rsidRDefault="007D5240" w:rsidP="00AA44F7">
      <w:pPr>
        <w:pStyle w:val="DefinitionY"/>
        <w:spacing w:line="360" w:lineRule="auto"/>
      </w:pPr>
      <w:r>
        <w:t xml:space="preserve">Безопасную </w:t>
      </w:r>
      <w:r w:rsidRPr="00046C15">
        <w:rPr>
          <w:rFonts w:ascii="Euclid Fraktur" w:hAnsi="Euclid Fraktur"/>
          <w:b/>
        </w:rPr>
        <w:t>R</w:t>
      </w:r>
      <w:r w:rsidRPr="00046C15">
        <w:t>-</w:t>
      </w:r>
      <w:r>
        <w:t>трассу</w:t>
      </w:r>
      <w:r w:rsidRPr="00046C15">
        <w:rPr>
          <w:rFonts w:ascii="Courier New" w:hAnsi="Courier New" w:cs="Courier New"/>
        </w:rPr>
        <w:t xml:space="preserve"> </w:t>
      </w:r>
      <w:r w:rsidRPr="00046C15">
        <w:rPr>
          <w:rFonts w:ascii="Courier New" w:hAnsi="Courier New" w:cs="Courier New"/>
        </w:rPr>
        <w:sym w:font="Symbol" w:char="F06D"/>
      </w:r>
      <w:r>
        <w:t>, генерируемую</w:t>
      </w:r>
      <w:r w:rsidR="00DC2CE4">
        <w:t xml:space="preserve"> </w:t>
      </w:r>
      <w:r w:rsidR="00AF7B7F">
        <w:t xml:space="preserve">конечной </w:t>
      </w:r>
      <w:r w:rsidR="0083480B">
        <w:t xml:space="preserve">безопасной </w:t>
      </w:r>
      <w:r w:rsidR="00DC2CE4" w:rsidRPr="00046C15">
        <w:rPr>
          <w:rFonts w:ascii="Courier New" w:hAnsi="Courier New" w:cs="Courier New"/>
        </w:rPr>
        <w:sym w:font="Symbol" w:char="F066"/>
      </w:r>
      <w:r w:rsidR="00DC2CE4" w:rsidRPr="00046C15">
        <w:t>-</w:t>
      </w:r>
      <w:r w:rsidR="00DC2CE4">
        <w:t>трасс</w:t>
      </w:r>
      <w:r>
        <w:t>ой</w:t>
      </w:r>
      <w:r w:rsidR="00DC2CE4" w:rsidRPr="00380AFD">
        <w:rPr>
          <w:rFonts w:ascii="Courier New" w:hAnsi="Courier New" w:cs="Courier New"/>
        </w:rPr>
        <w:t xml:space="preserve"> </w:t>
      </w:r>
      <w:r w:rsidR="00DC2CE4" w:rsidRPr="00380AFD">
        <w:rPr>
          <w:rFonts w:ascii="Arial" w:hAnsi="Arial" w:cs="Arial"/>
          <w:b/>
        </w:rPr>
        <w:t>μ</w:t>
      </w:r>
      <w:r>
        <w:t>,</w:t>
      </w:r>
      <w:r w:rsidR="00DC2CE4">
        <w:t xml:space="preserve"> будем называть</w:t>
      </w:r>
      <w:r>
        <w:t xml:space="preserve"> главной трассой </w:t>
      </w:r>
      <w:r w:rsidRPr="00046C15">
        <w:rPr>
          <w:rFonts w:ascii="Courier New" w:hAnsi="Courier New" w:cs="Courier New"/>
        </w:rPr>
        <w:sym w:font="Symbol" w:char="F066"/>
      </w:r>
      <w:r w:rsidRPr="00046C15">
        <w:t>-</w:t>
      </w:r>
      <w:r>
        <w:t>трассы</w:t>
      </w:r>
      <w:r w:rsidRPr="00380AFD">
        <w:rPr>
          <w:rFonts w:ascii="Courier New" w:hAnsi="Courier New" w:cs="Courier New"/>
        </w:rPr>
        <w:t xml:space="preserve"> </w:t>
      </w:r>
      <w:r w:rsidRPr="00380AFD">
        <w:rPr>
          <w:rFonts w:ascii="Arial" w:hAnsi="Arial" w:cs="Arial"/>
          <w:b/>
        </w:rPr>
        <w:t>μ</w:t>
      </w:r>
      <w:r>
        <w:t>, если для каждой безопасной</w:t>
      </w:r>
      <w:r w:rsidR="00DC2CE4">
        <w:t xml:space="preserve"> </w:t>
      </w:r>
      <w:r w:rsidR="00DC2CE4" w:rsidRPr="00046C15">
        <w:rPr>
          <w:rFonts w:ascii="Euclid Fraktur" w:hAnsi="Euclid Fraktur"/>
          <w:b/>
        </w:rPr>
        <w:t>R</w:t>
      </w:r>
      <w:r w:rsidR="00DC2CE4" w:rsidRPr="00046C15">
        <w:t>-</w:t>
      </w:r>
      <w:r w:rsidR="00DC2CE4">
        <w:t>трасс</w:t>
      </w:r>
      <w:r>
        <w:t>ы</w:t>
      </w:r>
      <w:r w:rsidRPr="00046C15">
        <w:rPr>
          <w:rFonts w:ascii="Courier New" w:hAnsi="Courier New" w:cs="Courier New"/>
        </w:rPr>
        <w:t xml:space="preserve"> </w:t>
      </w:r>
      <w:r w:rsidRPr="00046C15">
        <w:rPr>
          <w:rFonts w:ascii="Courier New" w:hAnsi="Courier New" w:cs="Courier New"/>
        </w:rPr>
        <w:sym w:font="Symbol" w:char="F06D"/>
      </w:r>
      <w:r w:rsidRPr="007D5240">
        <w:rPr>
          <w:rFonts w:ascii="Courier New" w:hAnsi="Courier New" w:cs="Courier New"/>
        </w:rPr>
        <w:t>`</w:t>
      </w:r>
      <w:r w:rsidR="00DC2CE4">
        <w:t>,</w:t>
      </w:r>
      <w:r w:rsidRPr="007D5240">
        <w:t xml:space="preserve"> </w:t>
      </w:r>
      <w:r>
        <w:t xml:space="preserve">генерируемой </w:t>
      </w:r>
      <w:r w:rsidRPr="00046C15">
        <w:rPr>
          <w:rFonts w:ascii="Courier New" w:hAnsi="Courier New" w:cs="Courier New"/>
        </w:rPr>
        <w:sym w:font="Symbol" w:char="F066"/>
      </w:r>
      <w:r w:rsidRPr="00046C15">
        <w:t>-</w:t>
      </w:r>
      <w:r>
        <w:t>трассой</w:t>
      </w:r>
      <w:r w:rsidRPr="00380AFD">
        <w:rPr>
          <w:rFonts w:ascii="Courier New" w:hAnsi="Courier New" w:cs="Courier New"/>
        </w:rPr>
        <w:t xml:space="preserve"> </w:t>
      </w:r>
      <w:r w:rsidRPr="00380AFD">
        <w:rPr>
          <w:rFonts w:ascii="Arial" w:hAnsi="Arial" w:cs="Arial"/>
          <w:b/>
        </w:rPr>
        <w:t>μ</w:t>
      </w:r>
      <w:r>
        <w:t>, имеет место</w:t>
      </w:r>
      <w:r w:rsidRPr="009B2F99">
        <w:rPr>
          <w:rFonts w:ascii="Courier New" w:hAnsi="Courier New" w:cs="Courier New"/>
        </w:rPr>
        <w:t xml:space="preserve">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886346">
        <w:rPr>
          <w:rFonts w:ascii="Courier New" w:hAnsi="Courier New" w:cs="Courier New"/>
          <w:color w:val="000000"/>
        </w:rPr>
        <w:sym w:font="Symbol" w:char="F06D"/>
      </w:r>
      <w:r>
        <w:rPr>
          <w:rFonts w:ascii="Courier New" w:hAnsi="Courier New" w:cs="Courier New"/>
          <w:color w:val="000000"/>
        </w:rPr>
        <w:t> </w:t>
      </w:r>
      <w:r>
        <w:rPr>
          <w:rFonts w:ascii="Courier New" w:hAnsi="Courier New" w:cs="Courier New"/>
          <w:color w:val="000000"/>
        </w:rPr>
        <w:sym w:font="Symbol" w:char="F0CD"/>
      </w:r>
      <w:r>
        <w:rPr>
          <w:rFonts w:ascii="Courier New" w:hAnsi="Courier New" w:cs="Courier New"/>
        </w:rPr>
        <w:t>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886346">
        <w:rPr>
          <w:rFonts w:ascii="Courier New" w:hAnsi="Courier New" w:cs="Courier New"/>
          <w:color w:val="000000"/>
        </w:rPr>
        <w:sym w:font="Symbol" w:char="F06D"/>
      </w:r>
      <w:r w:rsidRPr="00EF28B2">
        <w:rPr>
          <w:rFonts w:ascii="Courier New" w:hAnsi="Courier New" w:cs="Courier New"/>
        </w:rPr>
        <w:t>`</w:t>
      </w:r>
      <w:r>
        <w:t>.</w:t>
      </w:r>
      <w:r w:rsidR="0058443E" w:rsidRPr="0058443E">
        <w:t xml:space="preserve"> </w:t>
      </w:r>
      <w:r w:rsidR="0058443E">
        <w:t xml:space="preserve">Множество главных </w:t>
      </w:r>
      <w:r w:rsidR="0058443E" w:rsidRPr="0058443E">
        <w:t xml:space="preserve">трасс </w:t>
      </w:r>
      <w:r w:rsidR="0058443E" w:rsidRPr="0058443E">
        <w:rPr>
          <w:rFonts w:ascii="Courier New" w:hAnsi="Courier New" w:cs="Courier New"/>
        </w:rPr>
        <w:sym w:font="Symbol" w:char="F066"/>
      </w:r>
      <w:r w:rsidR="0058443E" w:rsidRPr="0058443E">
        <w:t>-</w:t>
      </w:r>
      <w:r w:rsidR="0058443E">
        <w:t>трассы</w:t>
      </w:r>
      <w:r w:rsidR="0058443E">
        <w:rPr>
          <w:rFonts w:ascii="Courier New" w:hAnsi="Courier New" w:cs="Courier New"/>
        </w:rPr>
        <w:t xml:space="preserve"> </w:t>
      </w:r>
      <w:r w:rsidR="0058443E" w:rsidRPr="00380AFD">
        <w:rPr>
          <w:rFonts w:ascii="Arial" w:hAnsi="Arial" w:cs="Arial"/>
          <w:b/>
        </w:rPr>
        <w:t>μ</w:t>
      </w:r>
      <w:r w:rsidR="0058443E">
        <w:rPr>
          <w:rFonts w:ascii="Courier New" w:hAnsi="Courier New" w:cs="Courier New"/>
        </w:rPr>
        <w:t xml:space="preserve"> </w:t>
      </w:r>
      <w:r w:rsidR="0058443E">
        <w:t>будем обозначать</w:t>
      </w:r>
      <w:r w:rsidR="0058443E" w:rsidRPr="00046C15">
        <w:rPr>
          <w:rFonts w:ascii="Courier New" w:hAnsi="Courier New" w:cs="Courier New"/>
        </w:rPr>
        <w:t xml:space="preserve"> </w:t>
      </w:r>
      <w:r w:rsidR="0058443E">
        <w:rPr>
          <w:rFonts w:ascii="Courier New" w:hAnsi="Courier New" w:cs="Courier New"/>
        </w:rPr>
        <w:sym w:font="Symbol" w:char="F07A"/>
      </w:r>
      <w:r w:rsidR="0058443E" w:rsidRPr="0061256A">
        <w:rPr>
          <w:rFonts w:ascii="Courier New" w:hAnsi="Courier New" w:cs="Courier New"/>
        </w:rPr>
        <w:t>(</w:t>
      </w:r>
      <w:r w:rsidR="0058443E" w:rsidRPr="00380AFD">
        <w:rPr>
          <w:rFonts w:ascii="Arial" w:hAnsi="Arial" w:cs="Arial"/>
          <w:b/>
        </w:rPr>
        <w:t>μ</w:t>
      </w:r>
      <w:r w:rsidR="0058443E" w:rsidRPr="0061256A">
        <w:rPr>
          <w:rFonts w:ascii="Courier New" w:hAnsi="Courier New" w:cs="Courier New"/>
        </w:rPr>
        <w:t>)</w:t>
      </w:r>
      <w:r w:rsidR="0058443E">
        <w:t>.</w:t>
      </w:r>
    </w:p>
    <w:p w:rsidR="00DC2CE4" w:rsidRDefault="00DC2CE4" w:rsidP="00AA44F7">
      <w:pPr>
        <w:spacing w:line="360" w:lineRule="auto"/>
        <w:jc w:val="right"/>
        <w:rPr>
          <w:color w:val="000000"/>
        </w:rPr>
      </w:pPr>
      <w:r w:rsidRPr="00E527A2">
        <w:rPr>
          <w:color w:val="000000"/>
          <w:lang w:val="ru-RU"/>
        </w:rPr>
        <w:sym w:font="Symbol" w:char="F0FF"/>
      </w:r>
    </w:p>
    <w:p w:rsidR="002A4E62" w:rsidRPr="00606C99" w:rsidRDefault="002A4E62" w:rsidP="00A4447E">
      <w:pPr>
        <w:spacing w:line="360" w:lineRule="auto"/>
        <w:ind w:firstLine="567"/>
        <w:rPr>
          <w:lang w:val="ru-RU"/>
        </w:rPr>
      </w:pPr>
      <w:r>
        <w:rPr>
          <w:color w:val="000000"/>
          <w:lang w:val="ru-RU"/>
        </w:rPr>
        <w:t xml:space="preserve">Главную трассу </w:t>
      </w:r>
      <w:r w:rsidRPr="00046C15">
        <w:rPr>
          <w:rFonts w:ascii="Courier New" w:hAnsi="Courier New" w:cs="Courier New"/>
        </w:rPr>
        <w:sym w:font="Symbol" w:char="F066"/>
      </w:r>
      <w:r w:rsidRPr="00606C99">
        <w:rPr>
          <w:lang w:val="ru-RU"/>
        </w:rPr>
        <w:t>-трассы</w:t>
      </w:r>
      <w:r>
        <w:rPr>
          <w:lang w:val="ru-RU"/>
        </w:rPr>
        <w:t xml:space="preserve"> можно также определить индуктивно:</w:t>
      </w:r>
    </w:p>
    <w:p w:rsidR="002A4E62" w:rsidRPr="002A4E62" w:rsidRDefault="002A4E62" w:rsidP="00AA44F7">
      <w:pPr>
        <w:numPr>
          <w:ilvl w:val="1"/>
          <w:numId w:val="111"/>
        </w:numPr>
        <w:spacing w:line="360" w:lineRule="auto"/>
        <w:rPr>
          <w:color w:val="000000"/>
          <w:lang w:val="ru-RU"/>
        </w:rPr>
      </w:pPr>
      <w:r>
        <w:rPr>
          <w:lang w:val="ru-RU"/>
        </w:rPr>
        <w:lastRenderedPageBreak/>
        <w:t xml:space="preserve">если </w:t>
      </w:r>
      <w:r w:rsidRPr="00046C15">
        <w:rPr>
          <w:rFonts w:ascii="Courier New" w:hAnsi="Courier New" w:cs="Courier New"/>
        </w:rPr>
        <w:sym w:font="Symbol" w:char="F066"/>
      </w:r>
      <w:r w:rsidRPr="00606C99">
        <w:rPr>
          <w:lang w:val="ru-RU"/>
        </w:rPr>
        <w:t>-</w:t>
      </w:r>
      <w:r>
        <w:rPr>
          <w:lang w:val="ru-RU"/>
        </w:rPr>
        <w:t>трасса</w:t>
      </w:r>
      <w:r w:rsidRPr="00606C99">
        <w:rPr>
          <w:lang w:val="ru-RU"/>
        </w:rPr>
        <w:t xml:space="preserve"> </w:t>
      </w:r>
      <w:r>
        <w:rPr>
          <w:lang w:val="ru-RU"/>
        </w:rPr>
        <w:t>продолжается действием, то её главная трасса также продолжается этим действием</w:t>
      </w:r>
    </w:p>
    <w:p w:rsidR="002A4E62" w:rsidRDefault="002A4E62" w:rsidP="00AA44F7">
      <w:pPr>
        <w:spacing w:line="360" w:lineRule="auto"/>
        <w:ind w:left="284"/>
        <w:rPr>
          <w:lang w:val="ru-RU"/>
        </w:rPr>
      </w:pPr>
      <w:r w:rsidRPr="00046C15">
        <w:rPr>
          <w:rFonts w:ascii="Courier New" w:hAnsi="Courier New" w:cs="Courier New"/>
        </w:rPr>
        <w:sym w:font="Symbol" w:char="F06D"/>
      </w:r>
      <w:r>
        <w:rPr>
          <w:rFonts w:ascii="Courier New" w:hAnsi="Courier New" w:cs="Courier New"/>
        </w:rPr>
        <w:sym w:font="Symbol" w:char="F0CE"/>
      </w:r>
      <w:r>
        <w:rPr>
          <w:rFonts w:ascii="Courier New" w:hAnsi="Courier New" w:cs="Courier New"/>
        </w:rPr>
        <w:sym w:font="Symbol" w:char="F07A"/>
      </w:r>
      <w:r w:rsidRPr="00606C99">
        <w:rPr>
          <w:rFonts w:ascii="Courier New" w:hAnsi="Courier New" w:cs="Courier New"/>
          <w:lang w:val="ru-RU"/>
        </w:rPr>
        <w:t>(</w:t>
      </w:r>
      <w:r w:rsidRPr="00380AFD">
        <w:rPr>
          <w:rFonts w:ascii="Arial" w:hAnsi="Arial" w:cs="Arial"/>
          <w:b/>
        </w:rPr>
        <w:t>μ</w:t>
      </w:r>
      <w:r w:rsidRPr="00606C99">
        <w:rPr>
          <w:rFonts w:ascii="Courier New" w:hAnsi="Courier New" w:cs="Courier New"/>
          <w:lang w:val="ru-RU"/>
        </w:rPr>
        <w:t>)</w:t>
      </w:r>
      <w:r>
        <w:rPr>
          <w:rFonts w:ascii="Courier New" w:hAnsi="Courier New" w:cs="Courier New"/>
          <w:lang w:val="ru-RU"/>
        </w:rPr>
        <w:t xml:space="preserve"> </w:t>
      </w:r>
      <w:r>
        <w:rPr>
          <w:rFonts w:ascii="Courier New" w:hAnsi="Courier New" w:cs="Courier New"/>
          <w:lang w:val="ru-RU"/>
        </w:rPr>
        <w:sym w:font="Symbol" w:char="F0DB"/>
      </w:r>
      <w:r>
        <w:rPr>
          <w:rFonts w:ascii="Courier New" w:hAnsi="Courier New" w:cs="Courier New"/>
          <w:lang w:val="ru-RU"/>
        </w:rPr>
        <w:t xml:space="preserve"> </w:t>
      </w:r>
      <w:r w:rsidRPr="00046C15">
        <w:rPr>
          <w:rFonts w:ascii="Courier New" w:hAnsi="Courier New" w:cs="Courier New"/>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rPr>
        <w:sym w:font="Symbol" w:char="F0CE"/>
      </w:r>
      <w:r>
        <w:rPr>
          <w:rFonts w:ascii="Courier New" w:hAnsi="Courier New" w:cs="Courier New"/>
        </w:rPr>
        <w:sym w:font="Symbol" w:char="F07A"/>
      </w:r>
      <w:r w:rsidRPr="00606C99">
        <w:rPr>
          <w:rFonts w:ascii="Courier New" w:hAnsi="Courier New" w:cs="Courier New"/>
          <w:lang w:val="ru-RU"/>
        </w:rPr>
        <w:t>(</w:t>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sidRPr="00606C99">
        <w:rPr>
          <w:rFonts w:ascii="Courier New" w:hAnsi="Courier New" w:cs="Courier New"/>
          <w:lang w:val="ru-RU"/>
        </w:rPr>
        <w:t>)</w:t>
      </w:r>
      <w:r>
        <w:rPr>
          <w:lang w:val="ru-RU"/>
        </w:rPr>
        <w:t>,</w:t>
      </w:r>
    </w:p>
    <w:p w:rsidR="002A4E62" w:rsidRPr="002A4E62" w:rsidRDefault="002A4E62" w:rsidP="00AA44F7">
      <w:pPr>
        <w:numPr>
          <w:ilvl w:val="1"/>
          <w:numId w:val="111"/>
        </w:numPr>
        <w:spacing w:line="360" w:lineRule="auto"/>
        <w:rPr>
          <w:color w:val="000000"/>
          <w:lang w:val="ru-RU"/>
        </w:rPr>
      </w:pPr>
      <w:r>
        <w:rPr>
          <w:lang w:val="ru-RU"/>
        </w:rPr>
        <w:t xml:space="preserve">если </w:t>
      </w:r>
      <w:r w:rsidRPr="00046C15">
        <w:rPr>
          <w:rFonts w:ascii="Courier New" w:hAnsi="Courier New" w:cs="Courier New"/>
        </w:rPr>
        <w:sym w:font="Symbol" w:char="F066"/>
      </w:r>
      <w:r w:rsidRPr="00606C99">
        <w:rPr>
          <w:lang w:val="ru-RU"/>
        </w:rPr>
        <w:t>-</w:t>
      </w:r>
      <w:r>
        <w:rPr>
          <w:lang w:val="ru-RU"/>
        </w:rPr>
        <w:t xml:space="preserve">трасса не завершается </w:t>
      </w:r>
      <w:r w:rsidRPr="00046C15">
        <w:rPr>
          <w:rFonts w:ascii="Courier New" w:hAnsi="Courier New" w:cs="Courier New"/>
        </w:rPr>
        <w:sym w:font="Symbol" w:char="F066"/>
      </w:r>
      <w:r w:rsidRPr="00606C99">
        <w:rPr>
          <w:lang w:val="ru-RU"/>
        </w:rPr>
        <w:t>-</w:t>
      </w:r>
      <w:r>
        <w:rPr>
          <w:lang w:val="ru-RU"/>
        </w:rPr>
        <w:t xml:space="preserve">символом, но продолжается </w:t>
      </w:r>
      <w:r w:rsidRPr="00046C15">
        <w:rPr>
          <w:rFonts w:ascii="Courier New" w:hAnsi="Courier New" w:cs="Courier New"/>
        </w:rPr>
        <w:sym w:font="Symbol" w:char="F066"/>
      </w:r>
      <w:r w:rsidRPr="00606C99">
        <w:rPr>
          <w:lang w:val="ru-RU"/>
        </w:rPr>
        <w:t>-</w:t>
      </w:r>
      <w:r>
        <w:rPr>
          <w:lang w:val="ru-RU"/>
        </w:rPr>
        <w:t xml:space="preserve">символом, то её главная трасса продолжается главной трассой этого </w:t>
      </w:r>
      <w:r w:rsidRPr="00046C15">
        <w:rPr>
          <w:rFonts w:ascii="Courier New" w:hAnsi="Courier New" w:cs="Courier New"/>
        </w:rPr>
        <w:sym w:font="Symbol" w:char="F066"/>
      </w:r>
      <w:r w:rsidRPr="00606C99">
        <w:rPr>
          <w:lang w:val="ru-RU"/>
        </w:rPr>
        <w:t>-</w:t>
      </w:r>
      <w:r>
        <w:rPr>
          <w:lang w:val="ru-RU"/>
        </w:rPr>
        <w:t>символа</w:t>
      </w:r>
    </w:p>
    <w:p w:rsidR="002A4E62" w:rsidRDefault="002A4E62" w:rsidP="00AA44F7">
      <w:pPr>
        <w:spacing w:line="360" w:lineRule="auto"/>
        <w:ind w:left="284"/>
      </w:pPr>
      <w:r w:rsidRPr="00606C99">
        <w:rPr>
          <w:b/>
          <w:i/>
        </w:rPr>
        <w:t>postf</w:t>
      </w:r>
      <w:r w:rsidRPr="002A4E62">
        <w:rPr>
          <w:rFonts w:ascii="Courier New" w:hAnsi="Courier New" w:cs="Courier New"/>
        </w:rPr>
        <w:t>(</w:t>
      </w:r>
      <w:r w:rsidRPr="00380AFD">
        <w:rPr>
          <w:rFonts w:ascii="Arial" w:hAnsi="Arial" w:cs="Arial"/>
          <w:b/>
        </w:rPr>
        <w:t>μ</w:t>
      </w:r>
      <w:r w:rsidRPr="002A4E62">
        <w:rPr>
          <w:rFonts w:ascii="Courier New" w:hAnsi="Courier New" w:cs="Courier New"/>
        </w:rPr>
        <w:t>)=</w:t>
      </w:r>
      <w:r>
        <w:rPr>
          <w:rFonts w:ascii="Courier New" w:hAnsi="Courier New" w:cs="Courier New"/>
        </w:rPr>
        <w:sym w:font="Euclid Math One" w:char="F0F2"/>
      </w:r>
      <w:r w:rsidRPr="002A4E62">
        <w:rPr>
          <w:rFonts w:ascii="Courier New" w:hAnsi="Courier New" w:cs="Courier New"/>
        </w:rPr>
        <w:t xml:space="preserve"> : </w:t>
      </w:r>
      <w:r w:rsidRPr="00046C15">
        <w:rPr>
          <w:rFonts w:ascii="Courier New" w:hAnsi="Courier New" w:cs="Courier New"/>
        </w:rPr>
        <w:sym w:font="Symbol" w:char="F06D"/>
      </w:r>
      <w:r>
        <w:rPr>
          <w:rFonts w:ascii="Courier New" w:hAnsi="Courier New" w:cs="Courier New"/>
        </w:rPr>
        <w:sym w:font="Symbol" w:char="F0CE"/>
      </w:r>
      <w:r>
        <w:rPr>
          <w:rFonts w:ascii="Courier New" w:hAnsi="Courier New" w:cs="Courier New"/>
        </w:rPr>
        <w:sym w:font="Symbol" w:char="F07A"/>
      </w:r>
      <w:r w:rsidRPr="002A4E62">
        <w:rPr>
          <w:rFonts w:ascii="Courier New" w:hAnsi="Courier New" w:cs="Courier New"/>
        </w:rPr>
        <w:t>(</w:t>
      </w:r>
      <w:r w:rsidRPr="00380AFD">
        <w:rPr>
          <w:rFonts w:ascii="Arial" w:hAnsi="Arial" w:cs="Arial"/>
          <w:b/>
        </w:rPr>
        <w:t>μ</w:t>
      </w:r>
      <w:r w:rsidRPr="002A4E62">
        <w:rPr>
          <w:rFonts w:ascii="Courier New" w:hAnsi="Courier New" w:cs="Courier New"/>
        </w:rPr>
        <w:t xml:space="preserve">) &amp; </w:t>
      </w:r>
      <w:r w:rsidRPr="00046C15">
        <w:rPr>
          <w:rFonts w:ascii="Courier New" w:hAnsi="Courier New" w:cs="Courier New"/>
        </w:rPr>
        <w:sym w:font="Symbol" w:char="F072"/>
      </w:r>
      <w:r>
        <w:rPr>
          <w:rFonts w:ascii="Courier New" w:hAnsi="Courier New" w:cs="Courier New"/>
        </w:rPr>
        <w:sym w:font="Symbol" w:char="F0CE"/>
      </w:r>
      <w:r>
        <w:rPr>
          <w:rFonts w:ascii="Courier New" w:hAnsi="Courier New" w:cs="Courier New"/>
        </w:rPr>
        <w:sym w:font="Symbol" w:char="F07A"/>
      </w:r>
      <w:r w:rsidRPr="002A4E62">
        <w:rPr>
          <w:rFonts w:ascii="Courier New" w:hAnsi="Courier New" w:cs="Courier New"/>
        </w:rPr>
        <w:t>(</w:t>
      </w:r>
      <w:r w:rsidRPr="00046C15">
        <w:rPr>
          <w:rFonts w:ascii="Courier New" w:hAnsi="Courier New" w:cs="Courier New"/>
        </w:rPr>
        <w:sym w:font="Symbol" w:char="F06D"/>
      </w:r>
      <w:r w:rsidRPr="002A4E62">
        <w:rPr>
          <w:rFonts w:ascii="Courier New" w:hAnsi="Courier New" w:cs="Courier New"/>
        </w:rPr>
        <w:t>,</w:t>
      </w:r>
      <w:r>
        <w:rPr>
          <w:rFonts w:ascii="Courier New" w:hAnsi="Courier New" w:cs="Courier New"/>
        </w:rPr>
        <w:t>o</w:t>
      </w:r>
      <w:r w:rsidRPr="002A4E62">
        <w:rPr>
          <w:rFonts w:ascii="Courier New" w:hAnsi="Courier New" w:cs="Courier New"/>
        </w:rPr>
        <w:t xml:space="preserve">) </w:t>
      </w:r>
      <w:r>
        <w:rPr>
          <w:rFonts w:ascii="Courier New" w:hAnsi="Courier New" w:cs="Courier New"/>
          <w:lang w:val="ru-RU"/>
        </w:rPr>
        <w:sym w:font="Symbol" w:char="F0DB"/>
      </w:r>
      <w:r w:rsidRPr="002A4E62">
        <w:rPr>
          <w:rFonts w:ascii="Courier New" w:hAnsi="Courier New" w:cs="Courier New"/>
        </w:rPr>
        <w:t xml:space="preserve"> </w:t>
      </w:r>
      <w:r w:rsidRPr="00046C15">
        <w:rPr>
          <w:rFonts w:ascii="Courier New" w:hAnsi="Courier New" w:cs="Courier New"/>
        </w:rPr>
        <w:sym w:font="Symbol" w:char="F06D"/>
      </w:r>
      <w:r>
        <w:rPr>
          <w:rFonts w:ascii="Courier New" w:hAnsi="Courier New" w:cs="Courier New"/>
        </w:rPr>
        <w:sym w:font="Symbol" w:char="F0D7"/>
      </w:r>
      <w:r w:rsidRPr="00046C15">
        <w:rPr>
          <w:rFonts w:ascii="Courier New" w:hAnsi="Courier New" w:cs="Courier New"/>
        </w:rPr>
        <w:sym w:font="Symbol" w:char="F072"/>
      </w:r>
      <w:r>
        <w:rPr>
          <w:rFonts w:ascii="Courier New" w:hAnsi="Courier New" w:cs="Courier New"/>
        </w:rPr>
        <w:sym w:font="Symbol" w:char="F0CE"/>
      </w:r>
      <w:r>
        <w:rPr>
          <w:rFonts w:ascii="Courier New" w:hAnsi="Courier New" w:cs="Courier New"/>
        </w:rPr>
        <w:sym w:font="Symbol" w:char="F07A"/>
      </w:r>
      <w:r w:rsidRPr="002A4E62">
        <w:rPr>
          <w:rFonts w:ascii="Courier New" w:hAnsi="Courier New" w:cs="Courier New"/>
        </w:rPr>
        <w:t>(</w:t>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sidRPr="002A4E62">
        <w:rPr>
          <w:rFonts w:ascii="Courier New" w:hAnsi="Courier New" w:cs="Courier New"/>
        </w:rPr>
        <w:t>)</w:t>
      </w:r>
      <w:r w:rsidRPr="002A4E62">
        <w:t>,</w:t>
      </w:r>
    </w:p>
    <w:p w:rsidR="0079599D" w:rsidRDefault="002A4E62" w:rsidP="00AA44F7">
      <w:pPr>
        <w:numPr>
          <w:ilvl w:val="1"/>
          <w:numId w:val="111"/>
        </w:numPr>
        <w:spacing w:line="360" w:lineRule="auto"/>
        <w:rPr>
          <w:color w:val="000000"/>
          <w:lang w:val="ru-RU"/>
        </w:rPr>
      </w:pPr>
      <w:r>
        <w:rPr>
          <w:lang w:val="ru-RU"/>
        </w:rPr>
        <w:t xml:space="preserve">если </w:t>
      </w:r>
      <w:r w:rsidRPr="00046C15">
        <w:rPr>
          <w:rFonts w:ascii="Courier New" w:hAnsi="Courier New" w:cs="Courier New"/>
        </w:rPr>
        <w:sym w:font="Symbol" w:char="F066"/>
      </w:r>
      <w:r w:rsidRPr="00606C99">
        <w:rPr>
          <w:lang w:val="ru-RU"/>
        </w:rPr>
        <w:t>-</w:t>
      </w:r>
      <w:r>
        <w:rPr>
          <w:lang w:val="ru-RU"/>
        </w:rPr>
        <w:t xml:space="preserve">трасса завершается </w:t>
      </w:r>
      <w:r w:rsidRPr="00046C15">
        <w:rPr>
          <w:rFonts w:ascii="Courier New" w:hAnsi="Courier New" w:cs="Courier New"/>
        </w:rPr>
        <w:sym w:font="Symbol" w:char="F066"/>
      </w:r>
      <w:r w:rsidRPr="00606C99">
        <w:rPr>
          <w:lang w:val="ru-RU"/>
        </w:rPr>
        <w:t>-</w:t>
      </w:r>
      <w:r>
        <w:rPr>
          <w:lang w:val="ru-RU"/>
        </w:rPr>
        <w:t>символом</w:t>
      </w:r>
      <w:r w:rsidRPr="00606C99">
        <w:rPr>
          <w:lang w:val="ru-RU"/>
        </w:rPr>
        <w:t xml:space="preserve"> </w:t>
      </w:r>
      <w:r>
        <w:rPr>
          <w:lang w:val="ru-RU"/>
        </w:rPr>
        <w:t xml:space="preserve">и продолжается (тем же) </w:t>
      </w:r>
      <w:r w:rsidRPr="00046C15">
        <w:rPr>
          <w:rFonts w:ascii="Courier New" w:hAnsi="Courier New" w:cs="Courier New"/>
        </w:rPr>
        <w:sym w:font="Symbol" w:char="F066"/>
      </w:r>
      <w:r w:rsidRPr="00606C99">
        <w:rPr>
          <w:lang w:val="ru-RU"/>
        </w:rPr>
        <w:t>-</w:t>
      </w:r>
      <w:r>
        <w:rPr>
          <w:lang w:val="ru-RU"/>
        </w:rPr>
        <w:t>символом, её главная трасса не меняется</w:t>
      </w:r>
      <w:r>
        <w:rPr>
          <w:rFonts w:ascii="Courier New" w:hAnsi="Courier New" w:cs="Courier New"/>
          <w:lang w:val="ru-RU"/>
        </w:rPr>
        <w:t xml:space="preserve"> </w:t>
      </w:r>
      <w:r>
        <w:rPr>
          <w:rFonts w:ascii="Courier New" w:hAnsi="Courier New" w:cs="Courier New"/>
        </w:rPr>
        <w:sym w:font="Symbol" w:char="F07A"/>
      </w:r>
      <w:r w:rsidRPr="00606C99">
        <w:rPr>
          <w:rFonts w:ascii="Courier New" w:hAnsi="Courier New" w:cs="Courier New"/>
          <w:lang w:val="ru-RU"/>
        </w:rPr>
        <w:t>(</w:t>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606C99">
        <w:rPr>
          <w:rFonts w:ascii="Courier New" w:hAnsi="Courier New" w:cs="Courier New"/>
          <w:lang w:val="ru-RU"/>
        </w:rPr>
        <w:t>,</w:t>
      </w:r>
      <w:r>
        <w:rPr>
          <w:rFonts w:ascii="Courier New" w:hAnsi="Courier New" w:cs="Courier New"/>
        </w:rPr>
        <w:t>o</w:t>
      </w:r>
      <w:r>
        <w:rPr>
          <w:rFonts w:ascii="Courier New" w:hAnsi="Courier New" w:cs="Courier New"/>
        </w:rPr>
        <w:sym w:font="Euclid Symbol" w:char="F0F1"/>
      </w:r>
      <w:r w:rsidRPr="00606C99">
        <w:rPr>
          <w:rFonts w:ascii="Courier New" w:hAnsi="Courier New" w:cs="Courier New"/>
          <w:lang w:val="ru-RU"/>
        </w:rPr>
        <w:t>)=</w:t>
      </w:r>
      <w:r>
        <w:rPr>
          <w:rFonts w:ascii="Courier New" w:hAnsi="Courier New" w:cs="Courier New"/>
        </w:rPr>
        <w:sym w:font="Symbol" w:char="F07A"/>
      </w:r>
      <w:r w:rsidRPr="00606C99">
        <w:rPr>
          <w:rFonts w:ascii="Courier New" w:hAnsi="Courier New" w:cs="Courier New"/>
          <w:lang w:val="ru-RU"/>
        </w:rPr>
        <w:t>(</w:t>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sidRPr="00606C99">
        <w:rPr>
          <w:rFonts w:ascii="Courier New" w:hAnsi="Courier New" w:cs="Courier New"/>
          <w:lang w:val="ru-RU"/>
        </w:rPr>
        <w:t>)</w:t>
      </w:r>
      <w:r>
        <w:rPr>
          <w:lang w:val="ru-RU"/>
        </w:rPr>
        <w:t>.</w:t>
      </w:r>
    </w:p>
    <w:p w:rsidR="0083480B" w:rsidRPr="00FB3311" w:rsidRDefault="0083480B" w:rsidP="00AA44F7">
      <w:pPr>
        <w:pStyle w:val="a1"/>
        <w:spacing w:line="360" w:lineRule="auto"/>
      </w:pPr>
      <w:bookmarkStart w:id="944" w:name="_Ref176325429"/>
      <w:r w:rsidRPr="00FB3311">
        <w:t xml:space="preserve">Пусть </w:t>
      </w:r>
      <w:r>
        <w:t>спецификация</w:t>
      </w:r>
      <w:r w:rsidRPr="00FB3311">
        <w:rPr>
          <w:rFonts w:ascii="Courier New" w:hAnsi="Courier New" w:cs="Courier New"/>
        </w:rPr>
        <w:t xml:space="preserve"> </w:t>
      </w:r>
      <w:r w:rsidRPr="00FB3311">
        <w:rPr>
          <w:rFonts w:ascii="Courier New" w:hAnsi="Courier New" w:cs="Courier New"/>
          <w:b/>
        </w:rPr>
        <w:t>S</w:t>
      </w:r>
      <w:r w:rsidRPr="00FB3311">
        <w:rPr>
          <w:rFonts w:ascii="Courier New" w:hAnsi="Courier New" w:cs="Courier New"/>
        </w:rPr>
        <w:t xml:space="preserve"> </w:t>
      </w:r>
      <w:r w:rsidR="002411D6">
        <w:t>Б.БЛК+Б.О-</w:t>
      </w:r>
      <w:r>
        <w:t xml:space="preserve">ветвящаяся. Тогда для любой </w:t>
      </w:r>
      <w:r w:rsidR="00AF7B7F">
        <w:t xml:space="preserve">конечной </w:t>
      </w:r>
      <w:r>
        <w:t xml:space="preserve">безопасной </w:t>
      </w:r>
      <w:r w:rsidRPr="00046C15">
        <w:rPr>
          <w:rFonts w:ascii="Courier New" w:hAnsi="Courier New" w:cs="Courier New"/>
        </w:rPr>
        <w:sym w:font="Symbol" w:char="F066"/>
      </w:r>
      <w:r w:rsidRPr="00046C15">
        <w:t>-</w:t>
      </w:r>
      <w:r>
        <w:t>трассы</w:t>
      </w:r>
      <w:r w:rsidRPr="00380AFD">
        <w:rPr>
          <w:rFonts w:ascii="Courier New" w:hAnsi="Courier New" w:cs="Courier New"/>
        </w:rPr>
        <w:t xml:space="preserve"> </w:t>
      </w:r>
      <w:r w:rsidRPr="00380AFD">
        <w:rPr>
          <w:rFonts w:ascii="Arial" w:hAnsi="Arial" w:cs="Arial"/>
          <w:b/>
        </w:rPr>
        <w:t>μ</w:t>
      </w:r>
      <w:r w:rsidRPr="00380AFD">
        <w:rPr>
          <w:rFonts w:ascii="Courier New" w:hAnsi="Courier New" w:cs="Courier New"/>
        </w:rPr>
        <w:t xml:space="preserve"> </w:t>
      </w:r>
      <w:r w:rsidRPr="00FB3311">
        <w:t xml:space="preserve">существует </w:t>
      </w:r>
      <w:r w:rsidR="00AF7B7F">
        <w:t xml:space="preserve">её </w:t>
      </w:r>
      <w:r w:rsidRPr="00FB3311">
        <w:t>главная трасса</w:t>
      </w:r>
      <w:r w:rsidRPr="00FB3311">
        <w:rPr>
          <w:rFonts w:ascii="Courier New" w:hAnsi="Courier New" w:cs="Courier New"/>
        </w:rPr>
        <w:t xml:space="preserve"> </w:t>
      </w:r>
      <w:r w:rsidR="002A4E62" w:rsidRPr="00046C15">
        <w:rPr>
          <w:rFonts w:ascii="Courier New" w:hAnsi="Courier New" w:cs="Courier New"/>
        </w:rPr>
        <w:sym w:font="Symbol" w:char="F06D"/>
      </w:r>
      <w:r w:rsidR="002A4E62">
        <w:rPr>
          <w:rFonts w:ascii="Courier New" w:hAnsi="Courier New" w:cs="Courier New"/>
        </w:rPr>
        <w:sym w:font="Symbol" w:char="F0CE"/>
      </w:r>
      <w:r>
        <w:rPr>
          <w:rFonts w:ascii="Courier New" w:hAnsi="Courier New" w:cs="Courier New"/>
        </w:rPr>
        <w:sym w:font="Symbol" w:char="F07A"/>
      </w:r>
      <w:r w:rsidRPr="00FB3311">
        <w:rPr>
          <w:rFonts w:ascii="Courier New" w:hAnsi="Courier New" w:cs="Courier New"/>
        </w:rPr>
        <w:t>(</w:t>
      </w:r>
      <w:r w:rsidR="00AF7B7F" w:rsidRPr="00380AFD">
        <w:rPr>
          <w:rFonts w:ascii="Arial" w:hAnsi="Arial" w:cs="Arial"/>
          <w:b/>
        </w:rPr>
        <w:t>μ</w:t>
      </w:r>
      <w:r w:rsidRPr="00FB3311">
        <w:rPr>
          <w:rFonts w:ascii="Courier New" w:hAnsi="Courier New" w:cs="Courier New"/>
        </w:rPr>
        <w:t>)</w:t>
      </w:r>
      <w:r w:rsidRPr="00FB3311">
        <w:t>.</w:t>
      </w:r>
      <w:bookmarkEnd w:id="944"/>
    </w:p>
    <w:p w:rsidR="0092287C" w:rsidRDefault="0083480B" w:rsidP="00AA44F7">
      <w:pPr>
        <w:spacing w:line="360" w:lineRule="auto"/>
        <w:jc w:val="right"/>
        <w:rPr>
          <w:color w:val="000000"/>
          <w:lang w:val="ru-RU"/>
        </w:rPr>
      </w:pPr>
      <w:r w:rsidRPr="00E527A2">
        <w:rPr>
          <w:color w:val="000000"/>
          <w:lang w:val="ru-RU"/>
        </w:rPr>
        <w:sym w:font="Symbol" w:char="F0FF"/>
      </w:r>
      <w:r w:rsidR="00AF7B7F">
        <w:rPr>
          <w:color w:val="000000"/>
          <w:lang w:val="ru-RU"/>
        </w:rPr>
        <w:fldChar w:fldCharType="begin"/>
      </w:r>
      <w:r w:rsidR="00AF7B7F">
        <w:rPr>
          <w:color w:val="000000"/>
          <w:lang w:val="ru-RU"/>
        </w:rPr>
        <w:instrText xml:space="preserve"> PAGEREF _Ref176325456 \h </w:instrText>
      </w:r>
      <w:r w:rsidR="00AA0566" w:rsidRPr="00AA0566">
        <w:rPr>
          <w:color w:val="000000"/>
          <w:lang w:val="ru-RU"/>
        </w:rPr>
      </w:r>
      <w:r w:rsidR="00AF7B7F">
        <w:rPr>
          <w:color w:val="000000"/>
          <w:lang w:val="ru-RU"/>
        </w:rPr>
        <w:fldChar w:fldCharType="separate"/>
      </w:r>
      <w:r w:rsidR="006D5552">
        <w:rPr>
          <w:noProof/>
          <w:color w:val="000000"/>
          <w:lang w:val="ru-RU"/>
        </w:rPr>
        <w:t>568</w:t>
      </w:r>
      <w:r w:rsidR="00AF7B7F">
        <w:rPr>
          <w:color w:val="000000"/>
          <w:lang w:val="ru-RU"/>
        </w:rPr>
        <w:fldChar w:fldCharType="end"/>
      </w:r>
    </w:p>
    <w:p w:rsidR="005146FD" w:rsidRPr="005146FD" w:rsidRDefault="00460FD3" w:rsidP="00AA44F7">
      <w:pPr>
        <w:pStyle w:val="a1"/>
        <w:spacing w:line="360" w:lineRule="auto"/>
        <w:rPr>
          <w:color w:val="000000"/>
        </w:rPr>
      </w:pPr>
      <w:bookmarkStart w:id="945" w:name="_Ref177479403"/>
      <w:r w:rsidRPr="00FB3311">
        <w:t xml:space="preserve">Пусть </w:t>
      </w:r>
      <w:r>
        <w:t>спецификация</w:t>
      </w:r>
      <w:r w:rsidRPr="00FB3311">
        <w:rPr>
          <w:rFonts w:ascii="Courier New" w:hAnsi="Courier New" w:cs="Courier New"/>
        </w:rPr>
        <w:t xml:space="preserve"> </w:t>
      </w:r>
      <w:r w:rsidRPr="00FB3311">
        <w:rPr>
          <w:rFonts w:ascii="Courier New" w:hAnsi="Courier New" w:cs="Courier New"/>
          <w:b/>
        </w:rPr>
        <w:t>S</w:t>
      </w:r>
      <w:r w:rsidRPr="00FB3311">
        <w:rPr>
          <w:rFonts w:ascii="Courier New" w:hAnsi="Courier New" w:cs="Courier New"/>
        </w:rPr>
        <w:t xml:space="preserve"> </w:t>
      </w:r>
      <w:r>
        <w:t xml:space="preserve">Б.БЛК+Б.О-ветвящаяся. </w:t>
      </w:r>
      <w:r w:rsidR="005146FD">
        <w:t xml:space="preserve">Внешнее действие безопасно после </w:t>
      </w:r>
      <w:r w:rsidR="005146FD" w:rsidRPr="005146FD">
        <w:t xml:space="preserve">конечной безопасной </w:t>
      </w:r>
      <w:r w:rsidR="005146FD" w:rsidRPr="00046C15">
        <w:rPr>
          <w:rFonts w:ascii="Courier New" w:hAnsi="Courier New" w:cs="Courier New"/>
        </w:rPr>
        <w:sym w:font="Symbol" w:char="F066"/>
      </w:r>
      <w:r w:rsidR="005146FD" w:rsidRPr="005146FD">
        <w:t>-трассы</w:t>
      </w:r>
      <w:r w:rsidR="005146FD" w:rsidRPr="005146FD">
        <w:rPr>
          <w:rFonts w:ascii="Courier New" w:hAnsi="Courier New" w:cs="Courier New"/>
        </w:rPr>
        <w:t xml:space="preserve"> </w:t>
      </w:r>
      <w:r w:rsidR="005146FD" w:rsidRPr="00380AFD">
        <w:rPr>
          <w:rFonts w:ascii="Arial" w:hAnsi="Arial" w:cs="Arial"/>
          <w:b/>
        </w:rPr>
        <w:t>μ</w:t>
      </w:r>
      <w:r w:rsidR="005146FD" w:rsidRPr="005146FD">
        <w:rPr>
          <w:rFonts w:ascii="Courier New" w:hAnsi="Courier New" w:cs="Courier New"/>
        </w:rPr>
        <w:t xml:space="preserve"> </w:t>
      </w:r>
      <w:r w:rsidR="005146FD">
        <w:t>тогда и только тогда, когда оно безопасно после</w:t>
      </w:r>
      <w:r w:rsidR="005146FD" w:rsidRPr="005146FD">
        <w:t xml:space="preserve"> её главн</w:t>
      </w:r>
      <w:r w:rsidR="005146FD">
        <w:t>ой</w:t>
      </w:r>
      <w:r w:rsidR="005146FD" w:rsidRPr="005146FD">
        <w:t xml:space="preserve"> трасс</w:t>
      </w:r>
      <w:r w:rsidR="005146FD">
        <w:t>ы</w:t>
      </w:r>
      <w:r w:rsidR="005146FD" w:rsidRPr="005146FD">
        <w:rPr>
          <w:rFonts w:ascii="Courier New" w:hAnsi="Courier New" w:cs="Courier New"/>
        </w:rPr>
        <w:t xml:space="preserve"> </w:t>
      </w:r>
      <w:r w:rsidR="005146FD" w:rsidRPr="00046C15">
        <w:rPr>
          <w:rFonts w:ascii="Courier New" w:hAnsi="Courier New" w:cs="Courier New"/>
        </w:rPr>
        <w:sym w:font="Symbol" w:char="F06D"/>
      </w:r>
      <w:r w:rsidR="005146FD">
        <w:rPr>
          <w:rFonts w:ascii="Courier New" w:hAnsi="Courier New" w:cs="Courier New"/>
        </w:rPr>
        <w:sym w:font="Symbol" w:char="F0CE"/>
      </w:r>
      <w:r w:rsidR="005146FD">
        <w:rPr>
          <w:rFonts w:ascii="Courier New" w:hAnsi="Courier New" w:cs="Courier New"/>
        </w:rPr>
        <w:sym w:font="Symbol" w:char="F07A"/>
      </w:r>
      <w:r w:rsidR="005146FD" w:rsidRPr="005146FD">
        <w:rPr>
          <w:rFonts w:ascii="Courier New" w:hAnsi="Courier New" w:cs="Courier New"/>
        </w:rPr>
        <w:t>(</w:t>
      </w:r>
      <w:r w:rsidR="005146FD" w:rsidRPr="00380AFD">
        <w:rPr>
          <w:rFonts w:ascii="Arial" w:hAnsi="Arial" w:cs="Arial"/>
          <w:b/>
        </w:rPr>
        <w:t>μ</w:t>
      </w:r>
      <w:r w:rsidR="005146FD" w:rsidRPr="005146FD">
        <w:rPr>
          <w:rFonts w:ascii="Courier New" w:hAnsi="Courier New" w:cs="Courier New"/>
        </w:rPr>
        <w:t>)</w:t>
      </w:r>
      <w:r w:rsidR="005146FD" w:rsidRPr="005146FD">
        <w:t>.</w:t>
      </w:r>
      <w:bookmarkEnd w:id="945"/>
    </w:p>
    <w:p w:rsidR="005146FD" w:rsidRDefault="005146FD" w:rsidP="00AA44F7">
      <w:pPr>
        <w:spacing w:line="360" w:lineRule="auto"/>
        <w:jc w:val="right"/>
        <w:rPr>
          <w:color w:val="000000"/>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_Ref177479431 \h </w:instrText>
      </w:r>
      <w:r w:rsidR="00AA0566" w:rsidRPr="00AA0566">
        <w:rPr>
          <w:color w:val="000000"/>
          <w:lang w:val="ru-RU"/>
        </w:rPr>
      </w:r>
      <w:r>
        <w:rPr>
          <w:color w:val="000000"/>
          <w:lang w:val="ru-RU"/>
        </w:rPr>
        <w:fldChar w:fldCharType="separate"/>
      </w:r>
      <w:r w:rsidR="006D5552">
        <w:rPr>
          <w:noProof/>
          <w:color w:val="000000"/>
          <w:lang w:val="ru-RU"/>
        </w:rPr>
        <w:t>569</w:t>
      </w:r>
      <w:r>
        <w:rPr>
          <w:color w:val="000000"/>
          <w:lang w:val="ru-RU"/>
        </w:rPr>
        <w:fldChar w:fldCharType="end"/>
      </w:r>
    </w:p>
    <w:p w:rsidR="003D45E9" w:rsidRPr="003D45E9" w:rsidRDefault="00460FD3" w:rsidP="00AA44F7">
      <w:pPr>
        <w:pStyle w:val="a1"/>
        <w:spacing w:line="360" w:lineRule="auto"/>
      </w:pPr>
      <w:bookmarkStart w:id="946" w:name="_Ref177479930"/>
      <w:r w:rsidRPr="00FB3311">
        <w:t xml:space="preserve">Пусть </w:t>
      </w:r>
      <w:r>
        <w:t>спецификация</w:t>
      </w:r>
      <w:r w:rsidRPr="00FB3311">
        <w:rPr>
          <w:rFonts w:ascii="Courier New" w:hAnsi="Courier New" w:cs="Courier New"/>
        </w:rPr>
        <w:t xml:space="preserve"> </w:t>
      </w:r>
      <w:r w:rsidRPr="00FB3311">
        <w:rPr>
          <w:rFonts w:ascii="Courier New" w:hAnsi="Courier New" w:cs="Courier New"/>
          <w:b/>
        </w:rPr>
        <w:t>S</w:t>
      </w:r>
      <w:r w:rsidRPr="00FB3311">
        <w:rPr>
          <w:rFonts w:ascii="Courier New" w:hAnsi="Courier New" w:cs="Courier New"/>
        </w:rPr>
        <w:t xml:space="preserve"> </w:t>
      </w:r>
      <w:r>
        <w:t xml:space="preserve">Б.БЛК+Б.О-ветвящаяся. </w:t>
      </w:r>
      <w:r w:rsidR="003D45E9">
        <w:t>Если</w:t>
      </w:r>
      <w:r w:rsidR="003D45E9" w:rsidRPr="003D45E9">
        <w:t xml:space="preserve"> конечн</w:t>
      </w:r>
      <w:r w:rsidR="003D45E9">
        <w:t>ая</w:t>
      </w:r>
      <w:r w:rsidR="003D45E9" w:rsidRPr="003D45E9">
        <w:t xml:space="preserve"> однородн</w:t>
      </w:r>
      <w:r w:rsidR="003D45E9">
        <w:t>ая</w:t>
      </w:r>
      <w:r w:rsidR="003D45E9" w:rsidRPr="003D45E9">
        <w:t xml:space="preserve"> </w:t>
      </w:r>
      <w:r w:rsidR="003D45E9" w:rsidRPr="00046C15">
        <w:rPr>
          <w:rFonts w:ascii="Courier New" w:hAnsi="Courier New" w:cs="Courier New"/>
        </w:rPr>
        <w:sym w:font="Symbol" w:char="F066"/>
      </w:r>
      <w:r w:rsidR="003D45E9" w:rsidRPr="003D45E9">
        <w:t>-трасс</w:t>
      </w:r>
      <w:r w:rsidR="003D45E9">
        <w:t>а</w:t>
      </w:r>
      <w:r w:rsidR="003D45E9" w:rsidRPr="003D45E9">
        <w:rPr>
          <w:rFonts w:ascii="Courier New" w:hAnsi="Courier New" w:cs="Courier New"/>
        </w:rPr>
        <w:t xml:space="preserve"> </w:t>
      </w:r>
      <w:r w:rsidR="003D45E9" w:rsidRPr="00380AFD">
        <w:rPr>
          <w:rFonts w:ascii="Arial" w:hAnsi="Arial" w:cs="Arial"/>
          <w:b/>
        </w:rPr>
        <w:t>μ</w:t>
      </w:r>
      <w:r w:rsidR="003D45E9">
        <w:rPr>
          <w:rFonts w:ascii="Courier New" w:hAnsi="Courier New" w:cs="Courier New"/>
        </w:rPr>
        <w:sym w:font="Symbol" w:char="F0D7"/>
      </w:r>
      <w:r w:rsidR="003D45E9">
        <w:rPr>
          <w:rFonts w:ascii="Courier New" w:hAnsi="Courier New" w:cs="Courier New"/>
        </w:rPr>
        <w:sym w:font="Euclid Symbol" w:char="F0E1"/>
      </w:r>
      <w:r w:rsidR="003D45E9">
        <w:rPr>
          <w:rFonts w:ascii="Courier New" w:hAnsi="Courier New" w:cs="Courier New"/>
        </w:rPr>
        <w:t>o</w:t>
      </w:r>
      <w:r w:rsidR="003D45E9">
        <w:rPr>
          <w:rFonts w:ascii="Courier New" w:hAnsi="Courier New" w:cs="Courier New"/>
        </w:rPr>
        <w:sym w:font="Euclid Symbol" w:char="F0F1"/>
      </w:r>
      <w:r w:rsidR="003D45E9">
        <w:rPr>
          <w:rFonts w:ascii="Courier New" w:hAnsi="Courier New" w:cs="Courier New"/>
        </w:rPr>
        <w:t xml:space="preserve"> </w:t>
      </w:r>
      <w:r w:rsidR="003D45E9" w:rsidRPr="003D45E9">
        <w:t>заверша</w:t>
      </w:r>
      <w:r w:rsidR="003D45E9">
        <w:t>ется</w:t>
      </w:r>
      <w:r w:rsidR="003D45E9" w:rsidRPr="003D45E9">
        <w:t xml:space="preserve"> </w:t>
      </w:r>
      <w:r w:rsidR="003D45E9" w:rsidRPr="00046C15">
        <w:rPr>
          <w:rFonts w:ascii="Courier New" w:hAnsi="Courier New" w:cs="Courier New"/>
        </w:rPr>
        <w:sym w:font="Symbol" w:char="F066"/>
      </w:r>
      <w:r w:rsidR="003D45E9" w:rsidRPr="003D45E9">
        <w:t>-символом</w:t>
      </w:r>
      <w:r w:rsidR="003D45E9" w:rsidRPr="003D45E9">
        <w:rPr>
          <w:rFonts w:ascii="Courier New" w:hAnsi="Courier New" w:cs="Courier New"/>
        </w:rPr>
        <w:t xml:space="preserve"> </w:t>
      </w:r>
      <w:r w:rsidR="003D45E9">
        <w:rPr>
          <w:rFonts w:ascii="Courier New" w:hAnsi="Courier New" w:cs="Courier New"/>
        </w:rPr>
        <w:t>o</w:t>
      </w:r>
      <w:r w:rsidR="003D45E9" w:rsidRPr="003D45E9">
        <w:t>,</w:t>
      </w:r>
      <w:r w:rsidR="003D45E9">
        <w:t xml:space="preserve"> то</w:t>
      </w:r>
      <w:r w:rsidR="003D45E9">
        <w:rPr>
          <w:rFonts w:ascii="Courier New" w:hAnsi="Courier New" w:cs="Courier New"/>
          <w:color w:val="000000"/>
        </w:rPr>
        <w:t xml:space="preserve"> </w:t>
      </w:r>
      <w:r w:rsidR="003D45E9" w:rsidRPr="00D01152">
        <w:rPr>
          <w:rFonts w:ascii="Courier New" w:hAnsi="Courier New" w:cs="Courier New"/>
        </w:rPr>
        <w:t>o</w:t>
      </w:r>
      <w:r w:rsidR="003D45E9">
        <w:rPr>
          <w:vertAlign w:val="subscript"/>
        </w:rPr>
        <w:t>g</w:t>
      </w:r>
      <w:r w:rsidR="003D45E9">
        <w:rPr>
          <w:rFonts w:ascii="Courier New" w:hAnsi="Courier New" w:cs="Courier New"/>
          <w:color w:val="000000"/>
        </w:rPr>
        <w:t>=</w:t>
      </w:r>
      <w:r w:rsidR="003D45E9">
        <w:rPr>
          <w:b/>
          <w:i/>
          <w:color w:val="000000"/>
        </w:rPr>
        <w:t>gamma</w:t>
      </w:r>
      <w:r w:rsidR="003D45E9" w:rsidRPr="008A3E5B">
        <w:rPr>
          <w:rFonts w:ascii="Courier New" w:hAnsi="Courier New" w:cs="Courier New"/>
        </w:rPr>
        <w:t>(</w:t>
      </w:r>
      <w:r w:rsidR="003D45E9" w:rsidRPr="00046C15">
        <w:rPr>
          <w:rFonts w:ascii="Courier New" w:hAnsi="Courier New" w:cs="Courier New"/>
        </w:rPr>
        <w:sym w:font="Symbol" w:char="F06D"/>
      </w:r>
      <w:r w:rsidR="003D45E9" w:rsidRPr="008A3E5B">
        <w:rPr>
          <w:rFonts w:ascii="Courier New" w:hAnsi="Courier New" w:cs="Courier New"/>
        </w:rPr>
        <w:t>)</w:t>
      </w:r>
      <w:r w:rsidR="003D45E9">
        <w:t>, где</w:t>
      </w:r>
      <w:r w:rsidR="003D45E9" w:rsidRPr="003D45E9">
        <w:rPr>
          <w:rFonts w:ascii="Courier New" w:hAnsi="Courier New" w:cs="Courier New"/>
        </w:rPr>
        <w:t xml:space="preserve"> </w:t>
      </w:r>
      <w:r w:rsidR="003D45E9" w:rsidRPr="00046C15">
        <w:rPr>
          <w:rFonts w:ascii="Courier New" w:hAnsi="Courier New" w:cs="Courier New"/>
        </w:rPr>
        <w:sym w:font="Symbol" w:char="F06D"/>
      </w:r>
      <w:r w:rsidR="003D45E9">
        <w:rPr>
          <w:rFonts w:ascii="Courier New" w:hAnsi="Courier New" w:cs="Courier New"/>
        </w:rPr>
        <w:sym w:font="Symbol" w:char="F0CE"/>
      </w:r>
      <w:r w:rsidR="003D45E9">
        <w:rPr>
          <w:rFonts w:ascii="Courier New" w:hAnsi="Courier New" w:cs="Courier New"/>
        </w:rPr>
        <w:sym w:font="Symbol" w:char="F07A"/>
      </w:r>
      <w:r w:rsidR="003D45E9" w:rsidRPr="003D45E9">
        <w:rPr>
          <w:rFonts w:ascii="Courier New" w:hAnsi="Courier New" w:cs="Courier New"/>
        </w:rPr>
        <w:t>(</w:t>
      </w:r>
      <w:r w:rsidR="003D45E9" w:rsidRPr="00380AFD">
        <w:rPr>
          <w:rFonts w:ascii="Arial" w:hAnsi="Arial" w:cs="Arial"/>
          <w:b/>
        </w:rPr>
        <w:t>μ</w:t>
      </w:r>
      <w:r w:rsidR="003D45E9">
        <w:rPr>
          <w:rFonts w:ascii="Courier New" w:hAnsi="Courier New" w:cs="Courier New"/>
        </w:rPr>
        <w:sym w:font="Symbol" w:char="F0D7"/>
      </w:r>
      <w:r w:rsidR="003D45E9">
        <w:rPr>
          <w:rFonts w:ascii="Courier New" w:hAnsi="Courier New" w:cs="Courier New"/>
        </w:rPr>
        <w:sym w:font="Euclid Symbol" w:char="F0E1"/>
      </w:r>
      <w:r w:rsidR="003D45E9">
        <w:rPr>
          <w:rFonts w:ascii="Courier New" w:hAnsi="Courier New" w:cs="Courier New"/>
        </w:rPr>
        <w:t>o</w:t>
      </w:r>
      <w:r w:rsidR="003D45E9">
        <w:rPr>
          <w:rFonts w:ascii="Courier New" w:hAnsi="Courier New" w:cs="Courier New"/>
        </w:rPr>
        <w:sym w:font="Euclid Symbol" w:char="F0F1"/>
      </w:r>
      <w:r w:rsidR="003D45E9" w:rsidRPr="003D45E9">
        <w:rPr>
          <w:rFonts w:ascii="Courier New" w:hAnsi="Courier New" w:cs="Courier New"/>
        </w:rPr>
        <w:t>)</w:t>
      </w:r>
      <w:r w:rsidR="003D45E9">
        <w:rPr>
          <w:rFonts w:ascii="Courier New" w:hAnsi="Courier New" w:cs="Courier New"/>
        </w:rPr>
        <w:t xml:space="preserve"> </w:t>
      </w:r>
      <w:r w:rsidR="003D45E9">
        <w:t>главная трасса.</w:t>
      </w:r>
      <w:bookmarkEnd w:id="946"/>
    </w:p>
    <w:p w:rsidR="003D45E9" w:rsidRPr="00606C99" w:rsidRDefault="003D45E9" w:rsidP="00AA44F7">
      <w:pPr>
        <w:spacing w:line="360" w:lineRule="auto"/>
        <w:jc w:val="right"/>
        <w:rPr>
          <w:color w:val="000000"/>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_Ref177479962 \h </w:instrText>
      </w:r>
      <w:r w:rsidR="00AA0566" w:rsidRPr="00AA0566">
        <w:rPr>
          <w:color w:val="000000"/>
          <w:lang w:val="ru-RU"/>
        </w:rPr>
      </w:r>
      <w:r>
        <w:rPr>
          <w:color w:val="000000"/>
          <w:lang w:val="ru-RU"/>
        </w:rPr>
        <w:fldChar w:fldCharType="separate"/>
      </w:r>
      <w:r w:rsidR="006D5552">
        <w:rPr>
          <w:noProof/>
          <w:color w:val="000000"/>
          <w:lang w:val="ru-RU"/>
        </w:rPr>
        <w:t>570</w:t>
      </w:r>
      <w:r>
        <w:rPr>
          <w:color w:val="000000"/>
          <w:lang w:val="ru-RU"/>
        </w:rPr>
        <w:fldChar w:fldCharType="end"/>
      </w:r>
    </w:p>
    <w:p w:rsidR="0079599D" w:rsidRDefault="0092287C" w:rsidP="00A4447E">
      <w:pPr>
        <w:spacing w:line="360" w:lineRule="auto"/>
        <w:ind w:firstLine="567"/>
        <w:rPr>
          <w:color w:val="000000"/>
          <w:lang w:val="ru-RU"/>
        </w:rPr>
      </w:pPr>
      <w:r>
        <w:rPr>
          <w:color w:val="000000"/>
          <w:lang w:val="ru-RU"/>
        </w:rPr>
        <w:t xml:space="preserve">Следующая Лемма показывает, что </w:t>
      </w:r>
      <w:r w:rsidRPr="0092287C">
        <w:rPr>
          <w:lang w:val="ru-RU"/>
        </w:rPr>
        <w:t xml:space="preserve">в наибольшей однородной модели каждый </w:t>
      </w:r>
      <w:r w:rsidRPr="00046C15">
        <w:rPr>
          <w:rFonts w:ascii="Courier New" w:hAnsi="Courier New" w:cs="Courier New"/>
        </w:rPr>
        <w:sym w:font="Symbol" w:char="F066"/>
      </w:r>
      <w:r w:rsidRPr="0092287C">
        <w:rPr>
          <w:lang w:val="ru-RU"/>
        </w:rPr>
        <w:t xml:space="preserve">-символ доминирует </w:t>
      </w:r>
      <w:r>
        <w:rPr>
          <w:lang w:val="ru-RU"/>
        </w:rPr>
        <w:t xml:space="preserve">некоторый </w:t>
      </w:r>
      <w:r w:rsidRPr="0092287C">
        <w:rPr>
          <w:lang w:val="ru-RU"/>
        </w:rPr>
        <w:t xml:space="preserve">минимальный </w:t>
      </w:r>
      <w:r w:rsidRPr="00046C15">
        <w:rPr>
          <w:rFonts w:ascii="Courier New" w:hAnsi="Courier New" w:cs="Courier New"/>
        </w:rPr>
        <w:sym w:font="Symbol" w:char="F066"/>
      </w:r>
      <w:r w:rsidRPr="0092287C">
        <w:rPr>
          <w:lang w:val="ru-RU"/>
        </w:rPr>
        <w:t>-символ</w:t>
      </w:r>
      <w:r w:rsidR="008269B0">
        <w:rPr>
          <w:lang w:val="ru-RU"/>
        </w:rPr>
        <w:t xml:space="preserve">, но, правда, не после любой </w:t>
      </w:r>
      <w:r w:rsidR="00E13785">
        <w:rPr>
          <w:lang w:val="ru-RU"/>
        </w:rPr>
        <w:t xml:space="preserve">продолжаемой им </w:t>
      </w:r>
      <w:r w:rsidR="008269B0">
        <w:rPr>
          <w:lang w:val="ru-RU"/>
        </w:rPr>
        <w:t xml:space="preserve">тау-трассы, а только после главной трассы </w:t>
      </w:r>
      <w:r w:rsidR="008269B0" w:rsidRPr="00046C15">
        <w:rPr>
          <w:rFonts w:ascii="Courier New" w:hAnsi="Courier New" w:cs="Courier New"/>
        </w:rPr>
        <w:sym w:font="Symbol" w:char="F066"/>
      </w:r>
      <w:r w:rsidR="008269B0" w:rsidRPr="0092287C">
        <w:rPr>
          <w:lang w:val="ru-RU"/>
        </w:rPr>
        <w:t>-</w:t>
      </w:r>
      <w:r w:rsidR="008269B0">
        <w:rPr>
          <w:lang w:val="ru-RU"/>
        </w:rPr>
        <w:t>трассы.</w:t>
      </w:r>
    </w:p>
    <w:p w:rsidR="00C64ED2" w:rsidRPr="00FB3311" w:rsidRDefault="00C64ED2" w:rsidP="00AA44F7">
      <w:pPr>
        <w:pStyle w:val="a1"/>
        <w:spacing w:line="360" w:lineRule="auto"/>
      </w:pPr>
      <w:bookmarkStart w:id="947" w:name="_Ref176330680"/>
      <w:r w:rsidRPr="00FB3311">
        <w:t xml:space="preserve">Пусть </w:t>
      </w:r>
      <w:r>
        <w:t>спецификация</w:t>
      </w:r>
      <w:r w:rsidRPr="00FB3311">
        <w:rPr>
          <w:rFonts w:ascii="Courier New" w:hAnsi="Courier New" w:cs="Courier New"/>
        </w:rPr>
        <w:t xml:space="preserve"> </w:t>
      </w:r>
      <w:r w:rsidRPr="00FB3311">
        <w:rPr>
          <w:rFonts w:ascii="Courier New" w:hAnsi="Courier New" w:cs="Courier New"/>
          <w:b/>
        </w:rPr>
        <w:t>S</w:t>
      </w:r>
      <w:r w:rsidRPr="00FB3311">
        <w:rPr>
          <w:rFonts w:ascii="Courier New" w:hAnsi="Courier New" w:cs="Courier New"/>
        </w:rPr>
        <w:t xml:space="preserve"> </w:t>
      </w:r>
      <w:r w:rsidR="002411D6">
        <w:t>Б.БЛК+Б.О-</w:t>
      </w:r>
      <w:r>
        <w:t xml:space="preserve">ветвящаяся. </w:t>
      </w:r>
      <w:r w:rsidR="0092287C">
        <w:t xml:space="preserve">Тогда </w:t>
      </w:r>
      <w:r>
        <w:t xml:space="preserve">для любой конечной </w:t>
      </w:r>
      <w:r w:rsidR="00CD3D62">
        <w:t>однородной</w:t>
      </w:r>
      <w:r>
        <w:t xml:space="preserve"> </w:t>
      </w:r>
      <w:r w:rsidRPr="00046C15">
        <w:rPr>
          <w:rFonts w:ascii="Courier New" w:hAnsi="Courier New" w:cs="Courier New"/>
        </w:rPr>
        <w:sym w:font="Symbol" w:char="F066"/>
      </w:r>
      <w:r w:rsidRPr="00046C15">
        <w:t>-</w:t>
      </w:r>
      <w:r>
        <w:t>трассы</w:t>
      </w:r>
      <w:r w:rsidRPr="00380AFD">
        <w:rPr>
          <w:rFonts w:ascii="Courier New" w:hAnsi="Courier New" w:cs="Courier New"/>
        </w:rPr>
        <w:t xml:space="preserve"> </w:t>
      </w:r>
      <w:r w:rsidRPr="00380AFD">
        <w:rPr>
          <w:rFonts w:ascii="Arial" w:hAnsi="Arial" w:cs="Arial"/>
          <w:b/>
        </w:rPr>
        <w:t>μ</w:t>
      </w:r>
      <w:r w:rsidR="0092287C">
        <w:rPr>
          <w:rFonts w:ascii="Courier New" w:hAnsi="Courier New" w:cs="Courier New"/>
        </w:rPr>
        <w:sym w:font="Symbol" w:char="F0D7"/>
      </w:r>
      <w:r w:rsidR="0092287C">
        <w:rPr>
          <w:rFonts w:ascii="Courier New" w:hAnsi="Courier New" w:cs="Courier New"/>
        </w:rPr>
        <w:sym w:font="Euclid Symbol" w:char="F0E1"/>
      </w:r>
      <w:r w:rsidR="0092287C">
        <w:rPr>
          <w:rFonts w:ascii="Courier New" w:hAnsi="Courier New" w:cs="Courier New"/>
        </w:rPr>
        <w:t>o</w:t>
      </w:r>
      <w:r w:rsidR="0092287C">
        <w:rPr>
          <w:rFonts w:ascii="Courier New" w:hAnsi="Courier New" w:cs="Courier New"/>
        </w:rPr>
        <w:sym w:font="Euclid Symbol" w:char="F0F1"/>
      </w:r>
      <w:r w:rsidR="0092287C">
        <w:t xml:space="preserve">, завершающейся </w:t>
      </w:r>
      <w:r w:rsidR="0092287C" w:rsidRPr="00046C15">
        <w:rPr>
          <w:rFonts w:ascii="Courier New" w:hAnsi="Courier New" w:cs="Courier New"/>
        </w:rPr>
        <w:sym w:font="Symbol" w:char="F066"/>
      </w:r>
      <w:r w:rsidR="0092287C" w:rsidRPr="00046C15">
        <w:t>-</w:t>
      </w:r>
      <w:r w:rsidR="0092287C">
        <w:t>символом</w:t>
      </w:r>
      <w:r w:rsidR="0092287C">
        <w:rPr>
          <w:rFonts w:ascii="Courier New" w:hAnsi="Courier New" w:cs="Courier New"/>
        </w:rPr>
        <w:t xml:space="preserve"> o</w:t>
      </w:r>
      <w:r w:rsidR="0092287C">
        <w:t xml:space="preserve">, этот </w:t>
      </w:r>
      <w:r w:rsidR="0092287C" w:rsidRPr="00046C15">
        <w:rPr>
          <w:rFonts w:ascii="Courier New" w:hAnsi="Courier New" w:cs="Courier New"/>
        </w:rPr>
        <w:sym w:font="Symbol" w:char="F066"/>
      </w:r>
      <w:r w:rsidR="0092287C" w:rsidRPr="00046C15">
        <w:t>-</w:t>
      </w:r>
      <w:r w:rsidR="0092287C">
        <w:lastRenderedPageBreak/>
        <w:t xml:space="preserve">символ доминирует минимальный </w:t>
      </w:r>
      <w:r w:rsidR="0092287C" w:rsidRPr="00046C15">
        <w:rPr>
          <w:rFonts w:ascii="Courier New" w:hAnsi="Courier New" w:cs="Courier New"/>
        </w:rPr>
        <w:sym w:font="Symbol" w:char="F066"/>
      </w:r>
      <w:r w:rsidR="0092287C" w:rsidRPr="00046C15">
        <w:t>-</w:t>
      </w:r>
      <w:r w:rsidR="0092287C">
        <w:t xml:space="preserve">символ главной трассы </w:t>
      </w:r>
      <w:r w:rsidR="0092287C" w:rsidRPr="00046C15">
        <w:rPr>
          <w:rFonts w:ascii="Courier New" w:hAnsi="Courier New" w:cs="Courier New"/>
        </w:rPr>
        <w:sym w:font="Symbol" w:char="F066"/>
      </w:r>
      <w:r w:rsidR="0092287C" w:rsidRPr="00046C15">
        <w:t>-</w:t>
      </w:r>
      <w:r w:rsidR="0092287C">
        <w:t>трассы</w:t>
      </w:r>
      <w:r w:rsidR="0092287C" w:rsidRPr="00380AFD">
        <w:rPr>
          <w:rFonts w:ascii="Courier New" w:hAnsi="Courier New" w:cs="Courier New"/>
        </w:rPr>
        <w:t xml:space="preserve"> </w:t>
      </w:r>
      <w:r w:rsidR="0092287C" w:rsidRPr="00380AFD">
        <w:rPr>
          <w:rFonts w:ascii="Arial" w:hAnsi="Arial" w:cs="Arial"/>
          <w:b/>
        </w:rPr>
        <w:t>μ</w:t>
      </w:r>
      <w:r w:rsidR="0092287C">
        <w:rPr>
          <w:rFonts w:ascii="Courier New" w:hAnsi="Courier New" w:cs="Courier New"/>
        </w:rPr>
        <w:sym w:font="Symbol" w:char="F0D7"/>
      </w:r>
      <w:r w:rsidR="0092287C">
        <w:rPr>
          <w:rFonts w:ascii="Courier New" w:hAnsi="Courier New" w:cs="Courier New"/>
        </w:rPr>
        <w:sym w:font="Euclid Symbol" w:char="F0E1"/>
      </w:r>
      <w:r w:rsidR="0092287C">
        <w:rPr>
          <w:rFonts w:ascii="Courier New" w:hAnsi="Courier New" w:cs="Courier New"/>
        </w:rPr>
        <w:t>o</w:t>
      </w:r>
      <w:r w:rsidR="0092287C">
        <w:rPr>
          <w:rFonts w:ascii="Courier New" w:hAnsi="Courier New" w:cs="Courier New"/>
        </w:rPr>
        <w:sym w:font="Euclid Symbol" w:char="F0F1"/>
      </w:r>
      <w:r w:rsidR="0080537B">
        <w:t>: для</w:t>
      </w:r>
      <w:r w:rsidR="0080537B">
        <w:rPr>
          <w:rFonts w:ascii="Courier New" w:hAnsi="Courier New" w:cs="Courier New"/>
        </w:rPr>
        <w:t xml:space="preserve"> </w:t>
      </w:r>
      <w:r w:rsidR="0080537B" w:rsidRPr="00046C15">
        <w:rPr>
          <w:rFonts w:ascii="Courier New" w:hAnsi="Courier New" w:cs="Courier New"/>
        </w:rPr>
        <w:sym w:font="Symbol" w:char="F06D"/>
      </w:r>
      <w:r w:rsidR="0080537B">
        <w:rPr>
          <w:rFonts w:ascii="Courier New" w:hAnsi="Courier New" w:cs="Courier New"/>
        </w:rPr>
        <w:sym w:font="Symbol" w:char="F0CE"/>
      </w:r>
      <w:r w:rsidR="0080537B">
        <w:rPr>
          <w:rFonts w:ascii="Courier New" w:hAnsi="Courier New" w:cs="Courier New"/>
        </w:rPr>
        <w:sym w:font="Symbol" w:char="F07A"/>
      </w:r>
      <w:r w:rsidR="0080537B" w:rsidRPr="00606C99">
        <w:rPr>
          <w:rFonts w:ascii="Courier New" w:hAnsi="Courier New" w:cs="Courier New"/>
        </w:rPr>
        <w:t>(</w:t>
      </w:r>
      <w:r w:rsidR="0080537B" w:rsidRPr="00380AFD">
        <w:rPr>
          <w:rFonts w:ascii="Arial" w:hAnsi="Arial" w:cs="Arial"/>
          <w:b/>
        </w:rPr>
        <w:t>μ</w:t>
      </w:r>
      <w:r w:rsidR="0080537B">
        <w:rPr>
          <w:rFonts w:ascii="Courier New" w:hAnsi="Courier New" w:cs="Courier New"/>
        </w:rPr>
        <w:sym w:font="Symbol" w:char="F0D7"/>
      </w:r>
      <w:r w:rsidR="0080537B">
        <w:rPr>
          <w:rFonts w:ascii="Courier New" w:hAnsi="Courier New" w:cs="Courier New"/>
        </w:rPr>
        <w:sym w:font="Euclid Symbol" w:char="F0E1"/>
      </w:r>
      <w:r w:rsidR="0080537B">
        <w:rPr>
          <w:rFonts w:ascii="Courier New" w:hAnsi="Courier New" w:cs="Courier New"/>
        </w:rPr>
        <w:t>o</w:t>
      </w:r>
      <w:r w:rsidR="0080537B">
        <w:rPr>
          <w:rFonts w:ascii="Courier New" w:hAnsi="Courier New" w:cs="Courier New"/>
        </w:rPr>
        <w:sym w:font="Euclid Symbol" w:char="F0F1"/>
      </w:r>
      <w:r w:rsidR="0080537B" w:rsidRPr="00606C99">
        <w:rPr>
          <w:rFonts w:ascii="Courier New" w:hAnsi="Courier New" w:cs="Courier New"/>
        </w:rPr>
        <w:t>)</w:t>
      </w:r>
      <w:r w:rsidR="0092287C">
        <w:rPr>
          <w:rFonts w:ascii="Courier New" w:hAnsi="Courier New" w:cs="Courier New"/>
        </w:rPr>
        <w:t xml:space="preserve"> </w:t>
      </w:r>
      <w:r w:rsidR="0080537B" w:rsidRPr="0080537B">
        <w:t>имеет место</w:t>
      </w:r>
      <w:r w:rsidR="0080537B">
        <w:rPr>
          <w:rFonts w:ascii="Courier New" w:hAnsi="Courier New" w:cs="Courier New"/>
        </w:rPr>
        <w:t xml:space="preserve"> </w:t>
      </w:r>
      <w:r w:rsidR="0092287C" w:rsidRPr="00046C15">
        <w:rPr>
          <w:rFonts w:ascii="Courier New" w:hAnsi="Courier New" w:cs="Courier New"/>
        </w:rPr>
        <w:sym w:font="Symbol" w:char="F066"/>
      </w:r>
      <w:r w:rsidR="0092287C" w:rsidRPr="00FB3311">
        <w:rPr>
          <w:rFonts w:ascii="Courier New" w:hAnsi="Courier New" w:cs="Courier New"/>
        </w:rPr>
        <w:t>(</w:t>
      </w:r>
      <w:r w:rsidR="0080537B" w:rsidRPr="00046C15">
        <w:rPr>
          <w:rFonts w:ascii="Courier New" w:hAnsi="Courier New" w:cs="Courier New"/>
        </w:rPr>
        <w:sym w:font="Symbol" w:char="F06D"/>
      </w:r>
      <w:r w:rsidR="0092287C" w:rsidRPr="00FB3311">
        <w:rPr>
          <w:rFonts w:ascii="Courier New" w:hAnsi="Courier New" w:cs="Courier New"/>
        </w:rPr>
        <w:t>)</w:t>
      </w:r>
      <w:r w:rsidR="0092287C">
        <w:rPr>
          <w:rFonts w:ascii="Courier New" w:hAnsi="Courier New" w:cs="Courier New"/>
        </w:rPr>
        <w:sym w:font="Euclid Math Two" w:char="F028"/>
      </w:r>
      <w:r w:rsidR="0092287C">
        <w:rPr>
          <w:rFonts w:ascii="Courier New" w:hAnsi="Courier New" w:cs="Courier New"/>
          <w:lang w:val="en-US"/>
        </w:rPr>
        <w:t>o</w:t>
      </w:r>
      <w:r w:rsidRPr="00FB3311">
        <w:t>.</w:t>
      </w:r>
      <w:bookmarkEnd w:id="947"/>
    </w:p>
    <w:p w:rsidR="00046C15" w:rsidRDefault="00C64ED2" w:rsidP="00AA44F7">
      <w:pPr>
        <w:spacing w:line="360" w:lineRule="auto"/>
        <w:jc w:val="right"/>
        <w:rPr>
          <w:color w:val="000000"/>
          <w:lang w:val="ru-RU"/>
        </w:rPr>
      </w:pPr>
      <w:r w:rsidRPr="00E527A2">
        <w:rPr>
          <w:color w:val="000000"/>
          <w:lang w:val="ru-RU"/>
        </w:rPr>
        <w:sym w:font="Symbol" w:char="F0FF"/>
      </w:r>
      <w:r w:rsidR="0092287C">
        <w:rPr>
          <w:color w:val="000000"/>
          <w:lang w:val="ru-RU"/>
        </w:rPr>
        <w:fldChar w:fldCharType="begin"/>
      </w:r>
      <w:r w:rsidR="0092287C">
        <w:rPr>
          <w:color w:val="000000"/>
          <w:lang w:val="ru-RU"/>
        </w:rPr>
        <w:instrText xml:space="preserve"> PAGEREF _Ref176330706 \h </w:instrText>
      </w:r>
      <w:r w:rsidR="00AA0566" w:rsidRPr="00AA0566">
        <w:rPr>
          <w:color w:val="000000"/>
          <w:lang w:val="ru-RU"/>
        </w:rPr>
      </w:r>
      <w:r w:rsidR="0092287C">
        <w:rPr>
          <w:color w:val="000000"/>
          <w:lang w:val="ru-RU"/>
        </w:rPr>
        <w:fldChar w:fldCharType="separate"/>
      </w:r>
      <w:r w:rsidR="006D5552">
        <w:rPr>
          <w:noProof/>
          <w:color w:val="000000"/>
          <w:lang w:val="ru-RU"/>
        </w:rPr>
        <w:t>570</w:t>
      </w:r>
      <w:r w:rsidR="0092287C">
        <w:rPr>
          <w:color w:val="000000"/>
          <w:lang w:val="ru-RU"/>
        </w:rPr>
        <w:fldChar w:fldCharType="end"/>
      </w:r>
    </w:p>
    <w:p w:rsidR="002028A0" w:rsidRPr="002028A0" w:rsidRDefault="002028A0" w:rsidP="00AA44F7">
      <w:pPr>
        <w:pStyle w:val="a1"/>
        <w:spacing w:line="360" w:lineRule="auto"/>
        <w:rPr>
          <w:color w:val="000000"/>
        </w:rPr>
      </w:pPr>
      <w:bookmarkStart w:id="948" w:name="_Ref176865288"/>
      <w:r>
        <w:t>Если</w:t>
      </w:r>
      <w:r w:rsidRPr="002028A0">
        <w:t xml:space="preserve"> </w:t>
      </w:r>
      <w:r>
        <w:t xml:space="preserve">конечная однородная </w:t>
      </w:r>
      <w:r w:rsidRPr="00046C15">
        <w:rPr>
          <w:rFonts w:ascii="Courier New" w:hAnsi="Courier New" w:cs="Courier New"/>
        </w:rPr>
        <w:sym w:font="Symbol" w:char="F066"/>
      </w:r>
      <w:r w:rsidRPr="002028A0">
        <w:t>-трасс</w:t>
      </w:r>
      <w:r>
        <w:t>а</w:t>
      </w:r>
      <w:r w:rsidRPr="002028A0">
        <w:rPr>
          <w:rFonts w:ascii="Courier New" w:hAnsi="Courier New" w:cs="Courier New"/>
        </w:rPr>
        <w:t xml:space="preserve"> </w:t>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Pr>
          <w:rFonts w:ascii="Courier New" w:hAnsi="Courier New" w:cs="Courier New"/>
        </w:rPr>
        <w:sym w:font="Euclid Symbol" w:char="F0F1"/>
      </w:r>
      <w:r>
        <w:rPr>
          <w:rFonts w:ascii="Courier New" w:hAnsi="Courier New" w:cs="Courier New"/>
        </w:rPr>
        <w:t xml:space="preserve"> </w:t>
      </w:r>
      <w:r w:rsidRPr="002028A0">
        <w:t>заверша</w:t>
      </w:r>
      <w:r>
        <w:t>ется</w:t>
      </w:r>
      <w:r w:rsidRPr="002028A0">
        <w:t xml:space="preserve"> </w:t>
      </w:r>
      <w:r w:rsidRPr="00046C15">
        <w:rPr>
          <w:rFonts w:ascii="Courier New" w:hAnsi="Courier New" w:cs="Courier New"/>
        </w:rPr>
        <w:sym w:font="Symbol" w:char="F066"/>
      </w:r>
      <w:r w:rsidRPr="002028A0">
        <w:t>-символом</w:t>
      </w:r>
      <w:r w:rsidRPr="002028A0">
        <w:rPr>
          <w:rFonts w:ascii="Courier New" w:hAnsi="Courier New" w:cs="Courier New"/>
        </w:rPr>
        <w:t xml:space="preserve"> </w:t>
      </w:r>
      <w:r>
        <w:rPr>
          <w:rFonts w:ascii="Courier New" w:hAnsi="Courier New" w:cs="Courier New"/>
        </w:rPr>
        <w:t>a</w:t>
      </w:r>
      <w:r w:rsidRPr="002028A0">
        <w:t>,</w:t>
      </w:r>
      <w:r>
        <w:t xml:space="preserve"> а</w:t>
      </w:r>
      <w:r w:rsidRPr="002028A0">
        <w:t xml:space="preserve"> </w:t>
      </w:r>
      <w:r w:rsidRPr="00046C15">
        <w:rPr>
          <w:rFonts w:ascii="Courier New" w:hAnsi="Courier New" w:cs="Courier New"/>
        </w:rPr>
        <w:sym w:font="Symbol" w:char="F066"/>
      </w:r>
      <w:r w:rsidRPr="002028A0">
        <w:t>-символ</w:t>
      </w:r>
      <w:r w:rsidRPr="002028A0">
        <w:rPr>
          <w:rFonts w:ascii="Courier New" w:hAnsi="Courier New" w:cs="Courier New"/>
        </w:rPr>
        <w:t xml:space="preserve"> </w:t>
      </w:r>
      <w:r>
        <w:rPr>
          <w:rFonts w:ascii="Courier New" w:hAnsi="Courier New" w:cs="Courier New"/>
        </w:rPr>
        <w:t xml:space="preserve">b </w:t>
      </w:r>
      <w:r>
        <w:t>доминирует его,</w:t>
      </w:r>
      <w:r w:rsidRPr="002028A0">
        <w:rPr>
          <w:rFonts w:ascii="Courier New" w:hAnsi="Courier New" w:cs="Courier New"/>
        </w:rPr>
        <w:t xml:space="preserve"> </w:t>
      </w:r>
      <w:r>
        <w:rPr>
          <w:rFonts w:ascii="Courier New" w:hAnsi="Courier New" w:cs="Courier New"/>
        </w:rPr>
        <w:t>a</w:t>
      </w:r>
      <w:r>
        <w:rPr>
          <w:rFonts w:ascii="Courier New" w:hAnsi="Courier New" w:cs="Courier New"/>
        </w:rPr>
        <w:sym w:font="Euclid Math Two" w:char="F028"/>
      </w:r>
      <w:r>
        <w:rPr>
          <w:rFonts w:ascii="Courier New" w:hAnsi="Courier New" w:cs="Courier New"/>
        </w:rPr>
        <w:t>b</w:t>
      </w:r>
      <w:r>
        <w:t xml:space="preserve">, то </w:t>
      </w:r>
      <w:r w:rsidRPr="00046C15">
        <w:rPr>
          <w:rFonts w:ascii="Courier New" w:hAnsi="Courier New" w:cs="Courier New"/>
        </w:rPr>
        <w:sym w:font="Symbol" w:char="F066"/>
      </w:r>
      <w:r w:rsidRPr="002028A0">
        <w:t>-трасс</w:t>
      </w:r>
      <w:r>
        <w:t>а</w:t>
      </w:r>
      <w:r w:rsidRPr="002028A0">
        <w:rPr>
          <w:rFonts w:ascii="Courier New" w:hAnsi="Courier New" w:cs="Courier New"/>
        </w:rPr>
        <w:t xml:space="preserve"> </w:t>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Pr>
          <w:rFonts w:ascii="Courier New" w:hAnsi="Courier New" w:cs="Courier New"/>
        </w:rPr>
        <w:t xml:space="preserve"> </w:t>
      </w:r>
      <w:r>
        <w:t>также однородна.</w:t>
      </w:r>
      <w:bookmarkEnd w:id="948"/>
    </w:p>
    <w:p w:rsidR="002028A0" w:rsidRPr="009823C6" w:rsidRDefault="002028A0" w:rsidP="00AA44F7">
      <w:pPr>
        <w:spacing w:line="360" w:lineRule="auto"/>
        <w:jc w:val="right"/>
        <w:rPr>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_Ref176865321 \h </w:instrText>
      </w:r>
      <w:r w:rsidR="00AA0566" w:rsidRPr="00AA0566">
        <w:rPr>
          <w:color w:val="000000"/>
          <w:lang w:val="ru-RU"/>
        </w:rPr>
      </w:r>
      <w:r>
        <w:rPr>
          <w:color w:val="000000"/>
          <w:lang w:val="ru-RU"/>
        </w:rPr>
        <w:fldChar w:fldCharType="separate"/>
      </w:r>
      <w:r w:rsidR="006D5552">
        <w:rPr>
          <w:noProof/>
          <w:color w:val="000000"/>
          <w:lang w:val="ru-RU"/>
        </w:rPr>
        <w:t>571</w:t>
      </w:r>
      <w:r>
        <w:rPr>
          <w:color w:val="000000"/>
          <w:lang w:val="ru-RU"/>
        </w:rPr>
        <w:fldChar w:fldCharType="end"/>
      </w:r>
    </w:p>
    <w:p w:rsidR="00A22994" w:rsidRDefault="009823C6" w:rsidP="00A4447E">
      <w:pPr>
        <w:spacing w:line="360" w:lineRule="auto"/>
        <w:ind w:firstLine="567"/>
        <w:rPr>
          <w:lang w:val="ru-RU"/>
        </w:rPr>
      </w:pPr>
      <w:r>
        <w:rPr>
          <w:lang w:val="ru-RU"/>
        </w:rPr>
        <w:t xml:space="preserve">Теперь мы построим такую однородную модель, в которой </w:t>
      </w:r>
      <w:r w:rsidR="00245489">
        <w:rPr>
          <w:lang w:val="ru-RU"/>
        </w:rPr>
        <w:t xml:space="preserve">имеется </w:t>
      </w:r>
      <w:r>
        <w:rPr>
          <w:lang w:val="ru-RU"/>
        </w:rPr>
        <w:t>каждая тау-трасса</w:t>
      </w:r>
      <w:r w:rsidR="00245489">
        <w:rPr>
          <w:rFonts w:ascii="Courier New" w:hAnsi="Courier New" w:cs="Courier New"/>
          <w:szCs w:val="22"/>
          <w:lang w:val="ru-RU"/>
        </w:rPr>
        <w:t xml:space="preserve"> </w:t>
      </w:r>
      <w:r w:rsidR="00245489">
        <w:rPr>
          <w:rFonts w:ascii="Courier New" w:hAnsi="Courier New" w:cs="Courier New"/>
        </w:rPr>
        <w:sym w:font="Symbol" w:char="F06D"/>
      </w:r>
      <w:r w:rsidR="00245489" w:rsidRPr="00E527A2">
        <w:rPr>
          <w:rFonts w:ascii="Courier New" w:hAnsi="Courier New" w:cs="Courier New"/>
        </w:rPr>
        <w:sym w:font="Symbol" w:char="F0CE"/>
      </w:r>
      <w:r w:rsidR="00245489" w:rsidRPr="000A3E0C">
        <w:rPr>
          <w:b/>
          <w:i/>
          <w:color w:val="000000"/>
        </w:rPr>
        <w:t>Tau</w:t>
      </w:r>
      <w:r w:rsidR="00245489" w:rsidRPr="00245489">
        <w:rPr>
          <w:rFonts w:ascii="Courier New" w:hAnsi="Courier New" w:cs="Courier New"/>
          <w:color w:val="000000"/>
          <w:lang w:val="ru-RU"/>
        </w:rPr>
        <w:t>(</w:t>
      </w:r>
      <w:r w:rsidR="00245489" w:rsidRPr="000A3E0C">
        <w:rPr>
          <w:rFonts w:ascii="Courier New" w:hAnsi="Courier New" w:cs="Courier New"/>
          <w:b/>
          <w:color w:val="000000"/>
        </w:rPr>
        <w:t>S</w:t>
      </w:r>
      <w:r w:rsidR="00245489" w:rsidRPr="00245489">
        <w:rPr>
          <w:rFonts w:ascii="Courier New" w:hAnsi="Courier New" w:cs="Courier New"/>
          <w:color w:val="000000"/>
          <w:lang w:val="ru-RU"/>
        </w:rPr>
        <w:t>)</w:t>
      </w:r>
      <w:r w:rsidR="00245489">
        <w:rPr>
          <w:lang w:val="ru-RU"/>
        </w:rPr>
        <w:t>,</w:t>
      </w:r>
      <w:r w:rsidR="0080537B">
        <w:rPr>
          <w:lang w:val="ru-RU"/>
        </w:rPr>
        <w:t xml:space="preserve"> она </w:t>
      </w:r>
      <w:r w:rsidR="00245489">
        <w:rPr>
          <w:lang w:val="ru-RU"/>
        </w:rPr>
        <w:t>я</w:t>
      </w:r>
      <w:r>
        <w:rPr>
          <w:lang w:val="ru-RU"/>
        </w:rPr>
        <w:t xml:space="preserve">вляется главной трассой некоторой </w:t>
      </w:r>
      <w:r w:rsidRPr="00046C15">
        <w:rPr>
          <w:rFonts w:ascii="Courier New" w:hAnsi="Courier New" w:cs="Courier New"/>
        </w:rPr>
        <w:sym w:font="Symbol" w:char="F066"/>
      </w:r>
      <w:r w:rsidRPr="009823C6">
        <w:rPr>
          <w:lang w:val="ru-RU"/>
        </w:rPr>
        <w:t>-</w:t>
      </w:r>
      <w:r>
        <w:rPr>
          <w:lang w:val="ru-RU"/>
        </w:rPr>
        <w:t xml:space="preserve">трассы и продолжается каждым своим минимальным </w:t>
      </w:r>
      <w:r w:rsidRPr="00046C15">
        <w:rPr>
          <w:rFonts w:ascii="Courier New" w:hAnsi="Courier New" w:cs="Courier New"/>
        </w:rPr>
        <w:sym w:font="Symbol" w:char="F066"/>
      </w:r>
      <w:r w:rsidRPr="009823C6">
        <w:rPr>
          <w:lang w:val="ru-RU"/>
        </w:rPr>
        <w:t>-</w:t>
      </w:r>
      <w:r>
        <w:rPr>
          <w:lang w:val="ru-RU"/>
        </w:rPr>
        <w:t xml:space="preserve">символом. </w:t>
      </w:r>
      <w:r w:rsidRPr="00F36E0A">
        <w:rPr>
          <w:lang w:val="ru-RU"/>
        </w:rPr>
        <w:t>Отсюда будет следовать, что</w:t>
      </w:r>
      <w:r w:rsidR="00A22994">
        <w:rPr>
          <w:lang w:val="ru-RU"/>
        </w:rPr>
        <w:t xml:space="preserve">, если </w:t>
      </w:r>
      <w:r w:rsidR="00A22994">
        <w:t>LTS</w:t>
      </w:r>
      <w:r w:rsidR="00A22994">
        <w:rPr>
          <w:lang w:val="ru-RU"/>
        </w:rPr>
        <w:t xml:space="preserve">-спецификация </w:t>
      </w:r>
      <w:r w:rsidR="002411D6">
        <w:rPr>
          <w:lang w:val="ru-RU"/>
        </w:rPr>
        <w:t>Б.БЛК+Б.О-</w:t>
      </w:r>
      <w:r w:rsidR="00A22994">
        <w:rPr>
          <w:lang w:val="ru-RU"/>
        </w:rPr>
        <w:t>ветвящаяся, то</w:t>
      </w:r>
      <w:r w:rsidRPr="00F36E0A">
        <w:rPr>
          <w:lang w:val="ru-RU"/>
        </w:rPr>
        <w:t xml:space="preserve"> в наибольшей однородной модели каждая тау-трасса продолжается теми и только теми </w:t>
      </w:r>
      <w:r w:rsidRPr="00F36E0A">
        <w:rPr>
          <w:rFonts w:ascii="Courier New" w:hAnsi="Courier New" w:cs="Courier New"/>
        </w:rPr>
        <w:sym w:font="Symbol" w:char="F066"/>
      </w:r>
      <w:r w:rsidRPr="00F36E0A">
        <w:rPr>
          <w:lang w:val="ru-RU"/>
        </w:rPr>
        <w:t>-символами, которые входят в верхние конус</w:t>
      </w:r>
      <w:r w:rsidR="008B7AB0" w:rsidRPr="00F36E0A">
        <w:rPr>
          <w:lang w:val="ru-RU"/>
        </w:rPr>
        <w:t>ы</w:t>
      </w:r>
      <w:r w:rsidRPr="00F36E0A">
        <w:rPr>
          <w:lang w:val="ru-RU"/>
        </w:rPr>
        <w:t xml:space="preserve"> по доминированию минимальных </w:t>
      </w:r>
      <w:r w:rsidRPr="00F36E0A">
        <w:rPr>
          <w:rFonts w:ascii="Courier New" w:hAnsi="Courier New" w:cs="Courier New"/>
        </w:rPr>
        <w:sym w:font="Symbol" w:char="F066"/>
      </w:r>
      <w:r w:rsidRPr="00F36E0A">
        <w:rPr>
          <w:lang w:val="ru-RU"/>
        </w:rPr>
        <w:t>-символов.</w:t>
      </w:r>
      <w:r w:rsidR="007F20D1">
        <w:rPr>
          <w:lang w:val="ru-RU"/>
        </w:rPr>
        <w:t xml:space="preserve"> </w:t>
      </w:r>
      <w:r w:rsidR="00A22994">
        <w:rPr>
          <w:lang w:val="ru-RU"/>
        </w:rPr>
        <w:t>Заметим, что без ограничения на ветвимость спецификации</w:t>
      </w:r>
      <w:r w:rsidR="00A22994" w:rsidRPr="00F36E0A">
        <w:rPr>
          <w:lang w:val="ru-RU"/>
        </w:rPr>
        <w:t xml:space="preserve"> в наибольшей однородной модели тау-трасса</w:t>
      </w:r>
      <w:r w:rsidR="00A22994" w:rsidRPr="00F36E0A">
        <w:rPr>
          <w:rFonts w:ascii="Courier New" w:hAnsi="Courier New" w:cs="Courier New"/>
          <w:lang w:val="ru-RU"/>
        </w:rPr>
        <w:t xml:space="preserve"> </w:t>
      </w:r>
      <w:r w:rsidR="00A22994" w:rsidRPr="00F36E0A">
        <w:rPr>
          <w:rFonts w:ascii="Courier New" w:hAnsi="Courier New" w:cs="Courier New"/>
        </w:rPr>
        <w:sym w:font="Symbol" w:char="F06D"/>
      </w:r>
      <w:r w:rsidR="00A22994" w:rsidRPr="00F36E0A">
        <w:rPr>
          <w:rFonts w:ascii="Courier New" w:hAnsi="Courier New" w:cs="Courier New"/>
          <w:lang w:val="ru-RU"/>
        </w:rPr>
        <w:t xml:space="preserve"> </w:t>
      </w:r>
      <w:r w:rsidR="00A22994" w:rsidRPr="00F36E0A">
        <w:rPr>
          <w:lang w:val="ru-RU"/>
        </w:rPr>
        <w:t>может продолжаться</w:t>
      </w:r>
      <w:r w:rsidR="00DC57CD">
        <w:rPr>
          <w:lang w:val="ru-RU"/>
        </w:rPr>
        <w:t xml:space="preserve"> недоминирующими</w:t>
      </w:r>
      <w:r w:rsidR="00A22994" w:rsidRPr="00F36E0A">
        <w:rPr>
          <w:lang w:val="ru-RU"/>
        </w:rPr>
        <w:t xml:space="preserve"> </w:t>
      </w:r>
      <w:r w:rsidR="00A22994" w:rsidRPr="00F36E0A">
        <w:rPr>
          <w:rFonts w:ascii="Courier New" w:hAnsi="Courier New" w:cs="Courier New"/>
        </w:rPr>
        <w:sym w:font="Symbol" w:char="F066"/>
      </w:r>
      <w:r w:rsidR="00A22994" w:rsidRPr="00F36E0A">
        <w:rPr>
          <w:lang w:val="ru-RU"/>
        </w:rPr>
        <w:t>-символ</w:t>
      </w:r>
      <w:r w:rsidR="00DC57CD">
        <w:rPr>
          <w:lang w:val="ru-RU"/>
        </w:rPr>
        <w:t>ами</w:t>
      </w:r>
      <w:r w:rsidR="00A22994" w:rsidRPr="00F36E0A">
        <w:rPr>
          <w:lang w:val="ru-RU"/>
        </w:rPr>
        <w:t xml:space="preserve">. </w:t>
      </w:r>
      <w:r w:rsidR="00A22994">
        <w:rPr>
          <w:lang w:val="ru-RU"/>
        </w:rPr>
        <w:t xml:space="preserve">Пример изображён на </w:t>
      </w:r>
      <w:r w:rsidR="00A22994">
        <w:rPr>
          <w:lang w:val="ru-RU"/>
        </w:rPr>
        <w:fldChar w:fldCharType="begin"/>
      </w:r>
      <w:r w:rsidR="00A22994">
        <w:rPr>
          <w:lang w:val="ru-RU"/>
        </w:rPr>
        <w:instrText xml:space="preserve"> REF _Ref176869221 \r \h </w:instrText>
      </w:r>
      <w:r w:rsidR="00AA0566" w:rsidRPr="00AA0566">
        <w:rPr>
          <w:lang w:val="ru-RU"/>
        </w:rPr>
      </w:r>
      <w:r w:rsidR="00A22994">
        <w:rPr>
          <w:lang w:val="ru-RU"/>
        </w:rPr>
        <w:fldChar w:fldCharType="separate"/>
      </w:r>
      <w:r w:rsidR="006D5552">
        <w:rPr>
          <w:lang w:val="ru-RU"/>
        </w:rPr>
        <w:t>Рис.77</w:t>
      </w:r>
      <w:r w:rsidR="00A22994">
        <w:rPr>
          <w:lang w:val="ru-RU"/>
        </w:rPr>
        <w:fldChar w:fldCharType="end"/>
      </w:r>
      <w:r w:rsidR="00A22994">
        <w:rPr>
          <w:lang w:val="ru-RU"/>
        </w:rPr>
        <w:t>.</w:t>
      </w:r>
    </w:p>
    <w:p w:rsidR="00A22994" w:rsidRPr="0016428F" w:rsidRDefault="00A22994" w:rsidP="00AA44F7">
      <w:pPr>
        <w:spacing w:line="360" w:lineRule="auto"/>
        <w:rPr>
          <w:lang w:val="ru-RU"/>
        </w:rPr>
      </w:pPr>
    </w:p>
    <w:tbl>
      <w:tblPr>
        <w:tblW w:w="0" w:type="auto"/>
        <w:jc w:val="center"/>
        <w:tblLook w:val="01E0"/>
      </w:tblPr>
      <w:tblGrid>
        <w:gridCol w:w="9296"/>
      </w:tblGrid>
      <w:tr w:rsidR="00A22994" w:rsidRPr="001A744D">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2980"/>
              <w:gridCol w:w="6055"/>
            </w:tblGrid>
            <w:tr w:rsidR="00A22994" w:rsidRPr="001A744D">
              <w:trPr>
                <w:cantSplit/>
                <w:jc w:val="center"/>
              </w:trPr>
              <w:tc>
                <w:tcPr>
                  <w:tcW w:w="0" w:type="auto"/>
                  <w:gridSpan w:val="2"/>
                  <w:shd w:val="clear" w:color="auto" w:fill="EDE7D3"/>
                </w:tcPr>
                <w:p w:rsidR="00A22994" w:rsidRDefault="00A22994" w:rsidP="00844513">
                  <w:pPr>
                    <w:jc w:val="center"/>
                    <w:rPr>
                      <w:rFonts w:ascii="Arial" w:hAnsi="Arial" w:cs="Arial"/>
                      <w:sz w:val="24"/>
                      <w:lang w:val="ru-RU"/>
                    </w:rPr>
                  </w:pPr>
                  <w:r w:rsidRPr="001A744D">
                    <w:rPr>
                      <w:rFonts w:ascii="Arial" w:hAnsi="Arial" w:cs="Arial"/>
                      <w:sz w:val="24"/>
                      <w:lang w:val="ru-RU"/>
                    </w:rPr>
                    <w:t>Без ограничений на ветвимость тау-трасса</w:t>
                  </w:r>
                </w:p>
                <w:p w:rsidR="00A22994" w:rsidRPr="001A744D" w:rsidRDefault="00A22994" w:rsidP="00844513">
                  <w:pPr>
                    <w:jc w:val="center"/>
                    <w:rPr>
                      <w:rFonts w:ascii="Arial" w:hAnsi="Arial" w:cs="Arial"/>
                      <w:sz w:val="24"/>
                      <w:lang w:val="ru-RU"/>
                    </w:rPr>
                  </w:pPr>
                  <w:r w:rsidRPr="001A744D">
                    <w:rPr>
                      <w:rFonts w:ascii="Arial" w:hAnsi="Arial" w:cs="Arial"/>
                      <w:sz w:val="24"/>
                      <w:lang w:val="ru-RU"/>
                    </w:rPr>
                    <w:t xml:space="preserve">может продолжаться недоминирующим </w:t>
                  </w:r>
                  <w:r w:rsidRPr="001A744D">
                    <w:rPr>
                      <w:rFonts w:ascii="Arial" w:hAnsi="Arial" w:cs="Arial"/>
                      <w:sz w:val="24"/>
                    </w:rPr>
                    <w:sym w:font="Symbol" w:char="F066"/>
                  </w:r>
                  <w:r w:rsidRPr="001A744D">
                    <w:rPr>
                      <w:rFonts w:ascii="Arial" w:hAnsi="Arial" w:cs="Arial"/>
                      <w:sz w:val="24"/>
                      <w:lang w:val="ru-RU"/>
                    </w:rPr>
                    <w:t>-символом</w:t>
                  </w:r>
                </w:p>
              </w:tc>
            </w:tr>
            <w:tr w:rsidR="00A22994" w:rsidRPr="001A744D">
              <w:trPr>
                <w:cantSplit/>
                <w:jc w:val="center"/>
              </w:trPr>
              <w:tc>
                <w:tcPr>
                  <w:tcW w:w="0" w:type="auto"/>
                </w:tcPr>
                <w:p w:rsidR="00A22994" w:rsidRPr="00C922AF" w:rsidRDefault="004948FB" w:rsidP="00844513">
                  <w:pPr>
                    <w:jc w:val="center"/>
                    <w:rPr>
                      <w:rFonts w:ascii="Courier New" w:hAnsi="Courier New" w:cs="Courier New"/>
                      <w:sz w:val="24"/>
                    </w:rPr>
                  </w:pPr>
                  <w:r>
                    <w:rPr>
                      <w:rFonts w:ascii="Courier New" w:hAnsi="Courier New" w:cs="Courier New"/>
                      <w:noProof/>
                      <w:sz w:val="24"/>
                      <w:lang w:val="ru-RU" w:eastAsia="ru-RU"/>
                    </w:rPr>
                    <w:drawing>
                      <wp:inline distT="0" distB="0" distL="0" distR="0">
                        <wp:extent cx="1736090" cy="1776095"/>
                        <wp:effectExtent l="19050" t="0" r="0" b="0"/>
                        <wp:docPr id="198" name="Рисунок 198" descr="недоминирующие фи-симво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недоминирующие фи-символы"/>
                                <pic:cNvPicPr>
                                  <a:picLocks noChangeAspect="1" noChangeArrowheads="1"/>
                                </pic:cNvPicPr>
                              </pic:nvPicPr>
                              <pic:blipFill>
                                <a:blip r:embed="rId170" cstate="print"/>
                                <a:srcRect/>
                                <a:stretch>
                                  <a:fillRect/>
                                </a:stretch>
                              </pic:blipFill>
                              <pic:spPr bwMode="auto">
                                <a:xfrm>
                                  <a:off x="0" y="0"/>
                                  <a:ext cx="1736090" cy="1776095"/>
                                </a:xfrm>
                                <a:prstGeom prst="rect">
                                  <a:avLst/>
                                </a:prstGeom>
                                <a:noFill/>
                                <a:ln w="9525">
                                  <a:noFill/>
                                  <a:miter lim="800000"/>
                                  <a:headEnd/>
                                  <a:tailEnd/>
                                </a:ln>
                              </pic:spPr>
                            </pic:pic>
                          </a:graphicData>
                        </a:graphic>
                      </wp:inline>
                    </w:drawing>
                  </w:r>
                </w:p>
              </w:tc>
              <w:tc>
                <w:tcPr>
                  <w:tcW w:w="0" w:type="auto"/>
                </w:tcPr>
                <w:p w:rsidR="00A22994" w:rsidRDefault="00A22994" w:rsidP="00844513">
                  <w:pPr>
                    <w:rPr>
                      <w:sz w:val="24"/>
                      <w:lang w:val="ru-RU" w:eastAsia="zh-TW"/>
                    </w:rPr>
                  </w:pPr>
                  <w:r w:rsidRPr="0072010B">
                    <w:rPr>
                      <w:rFonts w:ascii="Courier New" w:hAnsi="Courier New" w:cs="Courier New"/>
                      <w:sz w:val="24"/>
                    </w:rPr>
                    <w:t>L</w:t>
                  </w:r>
                  <w:r w:rsidRPr="0072010B">
                    <w:rPr>
                      <w:rFonts w:ascii="Courier New" w:hAnsi="Courier New" w:cs="Courier New"/>
                      <w:sz w:val="24"/>
                      <w:lang w:val="ru-RU"/>
                    </w:rPr>
                    <w:t xml:space="preserve"> </w:t>
                  </w:r>
                  <w:r w:rsidRPr="001A744D">
                    <w:rPr>
                      <w:sz w:val="24"/>
                      <w:lang w:val="ru-RU"/>
                    </w:rPr>
                    <w:t>– произвольное бесконечное множество действий</w:t>
                  </w:r>
                  <w:r>
                    <w:rPr>
                      <w:sz w:val="24"/>
                      <w:lang w:val="ru-RU" w:eastAsia="zh-TW"/>
                    </w:rPr>
                    <w:t>.</w:t>
                  </w:r>
                </w:p>
                <w:p w:rsidR="00A22994" w:rsidRPr="0072010B" w:rsidRDefault="00A22994" w:rsidP="00844513">
                  <w:pPr>
                    <w:rPr>
                      <w:sz w:val="24"/>
                      <w:lang w:val="ru-RU" w:eastAsia="zh-TW"/>
                    </w:rPr>
                  </w:pPr>
                  <w:r w:rsidRPr="0072010B">
                    <w:rPr>
                      <w:rFonts w:ascii="Euclid Fraktur" w:hAnsi="Euclid Fraktur" w:cs="Courier New"/>
                      <w:b/>
                      <w:sz w:val="24"/>
                    </w:rPr>
                    <w:t>R</w:t>
                  </w:r>
                  <w:r w:rsidRPr="0072010B">
                    <w:rPr>
                      <w:rFonts w:ascii="Courier New" w:hAnsi="Courier New" w:cs="Courier New"/>
                      <w:sz w:val="24"/>
                      <w:lang w:val="ru-RU"/>
                    </w:rPr>
                    <w:t xml:space="preserve"> = {{</w:t>
                  </w:r>
                  <w:r>
                    <w:rPr>
                      <w:rFonts w:ascii="Courier New" w:hAnsi="Courier New" w:cs="Courier New"/>
                      <w:sz w:val="24"/>
                    </w:rPr>
                    <w:t>z</w:t>
                  </w:r>
                  <w:r w:rsidRPr="0072010B">
                    <w:rPr>
                      <w:rFonts w:ascii="Courier New" w:hAnsi="Courier New" w:cs="Courier New"/>
                      <w:sz w:val="24"/>
                      <w:lang w:val="ru-RU"/>
                    </w:rPr>
                    <w:t>}|</w:t>
                  </w:r>
                  <w:r>
                    <w:rPr>
                      <w:rFonts w:ascii="Courier New" w:hAnsi="Courier New" w:cs="Courier New"/>
                      <w:sz w:val="24"/>
                    </w:rPr>
                    <w:t>z</w:t>
                  </w:r>
                  <w:r>
                    <w:rPr>
                      <w:rFonts w:ascii="Courier New" w:hAnsi="Courier New" w:cs="Courier New"/>
                      <w:sz w:val="24"/>
                    </w:rPr>
                    <w:sym w:font="Symbol" w:char="F0CE"/>
                  </w:r>
                  <w:r>
                    <w:rPr>
                      <w:rFonts w:ascii="Courier New" w:hAnsi="Courier New" w:cs="Courier New"/>
                      <w:sz w:val="24"/>
                    </w:rPr>
                    <w:t>L</w:t>
                  </w:r>
                  <w:r w:rsidRPr="0072010B">
                    <w:rPr>
                      <w:rFonts w:ascii="Courier New" w:hAnsi="Courier New" w:cs="Courier New"/>
                      <w:sz w:val="24"/>
                      <w:lang w:val="ru-RU" w:eastAsia="zh-TW"/>
                    </w:rPr>
                    <w:t>}</w:t>
                  </w:r>
                  <w:r w:rsidRPr="0072010B">
                    <w:rPr>
                      <w:sz w:val="24"/>
                      <w:lang w:val="ru-RU"/>
                    </w:rPr>
                    <w:t>.</w:t>
                  </w:r>
                </w:p>
                <w:p w:rsidR="00A22994" w:rsidRDefault="00A22994" w:rsidP="00844513">
                  <w:pPr>
                    <w:rPr>
                      <w:sz w:val="24"/>
                      <w:lang w:val="ru-RU" w:eastAsia="zh-TW"/>
                    </w:rPr>
                  </w:pPr>
                  <w:r>
                    <w:rPr>
                      <w:sz w:val="24"/>
                      <w:lang w:val="ru-RU" w:eastAsia="zh-TW"/>
                    </w:rPr>
                    <w:t>Переходы:</w:t>
                  </w:r>
                </w:p>
                <w:p w:rsidR="00A22994" w:rsidRPr="001A744D" w:rsidRDefault="00A22994" w:rsidP="00844513">
                  <w:pPr>
                    <w:rPr>
                      <w:sz w:val="24"/>
                      <w:lang w:val="ru-RU" w:eastAsia="zh-TW"/>
                    </w:rPr>
                  </w:pPr>
                  <w:r>
                    <w:rPr>
                      <w:rFonts w:ascii="Courier New" w:hAnsi="Courier New" w:cs="Courier New"/>
                      <w:sz w:val="24"/>
                    </w:rPr>
                    <w:t>s</w:t>
                  </w:r>
                  <w:r w:rsidRPr="001A744D">
                    <w:rPr>
                      <w:rFonts w:ascii="Courier New" w:hAnsi="Courier New" w:cs="Courier New"/>
                      <w:sz w:val="24"/>
                      <w:vertAlign w:val="subscript"/>
                      <w:lang w:val="ru-RU"/>
                    </w:rPr>
                    <w:t>0</w:t>
                  </w:r>
                  <w:r w:rsidRPr="001A744D">
                    <w:rPr>
                      <w:rFonts w:ascii="Courier New" w:hAnsi="Courier New" w:cs="Courier New"/>
                      <w:sz w:val="24"/>
                    </w:rPr>
                    <w:sym w:font="Euclid Symbol" w:char="F0BE"/>
                  </w:r>
                  <w:r w:rsidRPr="001A744D">
                    <w:rPr>
                      <w:rFonts w:ascii="Courier New" w:hAnsi="Courier New" w:cs="Courier New"/>
                      <w:sz w:val="24"/>
                    </w:rPr>
                    <w:sym w:font="Symbol" w:char="F074"/>
                  </w:r>
                  <w:r w:rsidRPr="001A744D">
                    <w:rPr>
                      <w:rFonts w:ascii="Courier New" w:hAnsi="Courier New" w:cs="Courier New"/>
                      <w:sz w:val="24"/>
                    </w:rPr>
                    <w:sym w:font="Euclid Symbol" w:char="F0AE"/>
                  </w:r>
                  <w:r>
                    <w:rPr>
                      <w:rFonts w:ascii="Courier New" w:hAnsi="Courier New" w:cs="Courier New"/>
                      <w:sz w:val="24"/>
                    </w:rPr>
                    <w:t>z</w:t>
                  </w:r>
                  <w:r>
                    <w:rPr>
                      <w:sz w:val="24"/>
                      <w:lang w:val="ru-RU" w:eastAsia="zh-TW"/>
                    </w:rPr>
                    <w:t>, где</w:t>
                  </w:r>
                  <w:r w:rsidRPr="001A744D">
                    <w:rPr>
                      <w:rFonts w:ascii="Courier New" w:hAnsi="Courier New" w:cs="Courier New"/>
                      <w:sz w:val="24"/>
                      <w:lang w:val="ru-RU" w:eastAsia="zh-TW"/>
                    </w:rPr>
                    <w:t xml:space="preserve"> </w:t>
                  </w:r>
                  <w:r w:rsidRPr="001A744D">
                    <w:rPr>
                      <w:rFonts w:ascii="Courier New" w:hAnsi="Courier New" w:cs="Courier New"/>
                      <w:sz w:val="24"/>
                      <w:lang w:eastAsia="zh-TW"/>
                    </w:rPr>
                    <w:t>z</w:t>
                  </w:r>
                  <w:r>
                    <w:rPr>
                      <w:rFonts w:ascii="Courier New" w:hAnsi="Courier New" w:cs="Courier New"/>
                      <w:sz w:val="24"/>
                      <w:lang w:val="ru-RU" w:eastAsia="zh-TW"/>
                    </w:rPr>
                    <w:t xml:space="preserve"> </w:t>
                  </w:r>
                  <w:r>
                    <w:rPr>
                      <w:sz w:val="24"/>
                      <w:lang w:val="ru-RU" w:eastAsia="zh-TW"/>
                    </w:rPr>
                    <w:t>пробегает</w:t>
                  </w:r>
                  <w:r w:rsidRPr="001A744D">
                    <w:rPr>
                      <w:rFonts w:ascii="Courier New" w:hAnsi="Courier New" w:cs="Courier New"/>
                      <w:sz w:val="24"/>
                      <w:lang w:val="ru-RU" w:eastAsia="zh-TW"/>
                    </w:rPr>
                    <w:t xml:space="preserve"> </w:t>
                  </w:r>
                  <w:r>
                    <w:rPr>
                      <w:rFonts w:ascii="Courier New" w:hAnsi="Courier New" w:cs="Courier New"/>
                      <w:sz w:val="24"/>
                      <w:lang w:eastAsia="zh-TW"/>
                    </w:rPr>
                    <w:t>L</w:t>
                  </w:r>
                  <w:r w:rsidRPr="001A744D">
                    <w:rPr>
                      <w:sz w:val="24"/>
                      <w:lang w:val="ru-RU"/>
                    </w:rPr>
                    <w:t>;</w:t>
                  </w:r>
                </w:p>
                <w:p w:rsidR="00A22994" w:rsidRPr="001A744D" w:rsidRDefault="00A22994" w:rsidP="00844513">
                  <w:pPr>
                    <w:rPr>
                      <w:sz w:val="24"/>
                      <w:lang w:val="ru-RU" w:eastAsia="zh-TW"/>
                    </w:rPr>
                  </w:pPr>
                  <w:r>
                    <w:rPr>
                      <w:rFonts w:ascii="Courier New" w:hAnsi="Courier New" w:cs="Courier New"/>
                      <w:sz w:val="24"/>
                    </w:rPr>
                    <w:t>z</w:t>
                  </w:r>
                  <w:r w:rsidRPr="001A744D">
                    <w:rPr>
                      <w:rFonts w:ascii="Courier New" w:hAnsi="Courier New" w:cs="Courier New"/>
                      <w:sz w:val="24"/>
                    </w:rPr>
                    <w:sym w:font="Euclid Symbol" w:char="F0BE"/>
                  </w:r>
                  <w:r>
                    <w:rPr>
                      <w:rFonts w:ascii="Courier New" w:hAnsi="Courier New" w:cs="Courier New"/>
                      <w:sz w:val="24"/>
                    </w:rPr>
                    <w:t>z</w:t>
                  </w:r>
                  <w:r w:rsidRPr="001A744D">
                    <w:rPr>
                      <w:rFonts w:ascii="Courier New" w:hAnsi="Courier New" w:cs="Courier New"/>
                      <w:sz w:val="24"/>
                    </w:rPr>
                    <w:sym w:font="Euclid Symbol" w:char="F0AE"/>
                  </w:r>
                  <w:r>
                    <w:rPr>
                      <w:rFonts w:ascii="Courier New" w:hAnsi="Courier New" w:cs="Courier New"/>
                      <w:sz w:val="24"/>
                    </w:rPr>
                    <w:t>t</w:t>
                  </w:r>
                  <w:r>
                    <w:rPr>
                      <w:sz w:val="24"/>
                      <w:lang w:val="ru-RU" w:eastAsia="zh-TW"/>
                    </w:rPr>
                    <w:t>, где</w:t>
                  </w:r>
                  <w:r w:rsidRPr="001A744D">
                    <w:rPr>
                      <w:rFonts w:ascii="Courier New" w:hAnsi="Courier New" w:cs="Courier New"/>
                      <w:sz w:val="24"/>
                      <w:lang w:val="ru-RU" w:eastAsia="zh-TW"/>
                    </w:rPr>
                    <w:t xml:space="preserve"> </w:t>
                  </w:r>
                  <w:r w:rsidRPr="001A744D">
                    <w:rPr>
                      <w:rFonts w:ascii="Courier New" w:hAnsi="Courier New" w:cs="Courier New"/>
                      <w:sz w:val="24"/>
                      <w:lang w:eastAsia="zh-TW"/>
                    </w:rPr>
                    <w:t>z</w:t>
                  </w:r>
                  <w:r>
                    <w:rPr>
                      <w:rFonts w:ascii="Courier New" w:hAnsi="Courier New" w:cs="Courier New"/>
                      <w:sz w:val="24"/>
                      <w:lang w:val="ru-RU" w:eastAsia="zh-TW"/>
                    </w:rPr>
                    <w:t xml:space="preserve"> </w:t>
                  </w:r>
                  <w:r>
                    <w:rPr>
                      <w:sz w:val="24"/>
                      <w:lang w:val="ru-RU" w:eastAsia="zh-TW"/>
                    </w:rPr>
                    <w:t>пробегает</w:t>
                  </w:r>
                  <w:r w:rsidRPr="001A744D">
                    <w:rPr>
                      <w:rFonts w:ascii="Courier New" w:hAnsi="Courier New" w:cs="Courier New"/>
                      <w:sz w:val="24"/>
                      <w:lang w:val="ru-RU" w:eastAsia="zh-TW"/>
                    </w:rPr>
                    <w:t xml:space="preserve"> </w:t>
                  </w:r>
                  <w:r>
                    <w:rPr>
                      <w:rFonts w:ascii="Courier New" w:hAnsi="Courier New" w:cs="Courier New"/>
                      <w:sz w:val="24"/>
                      <w:lang w:eastAsia="zh-TW"/>
                    </w:rPr>
                    <w:t>L</w:t>
                  </w:r>
                  <w:r w:rsidRPr="001A744D">
                    <w:rPr>
                      <w:sz w:val="24"/>
                      <w:lang w:val="ru-RU"/>
                    </w:rPr>
                    <w:t>.</w:t>
                  </w:r>
                </w:p>
                <w:p w:rsidR="00A22994" w:rsidRPr="001A744D" w:rsidRDefault="00A22994" w:rsidP="00844513">
                  <w:pPr>
                    <w:rPr>
                      <w:sz w:val="24"/>
                      <w:lang w:val="ru-RU" w:eastAsia="zh-TW"/>
                    </w:rPr>
                  </w:pPr>
                  <w:r>
                    <w:rPr>
                      <w:sz w:val="24"/>
                      <w:lang w:val="ru-RU"/>
                    </w:rPr>
                    <w:t xml:space="preserve">Все </w:t>
                  </w:r>
                  <w:r w:rsidRPr="001A744D">
                    <w:rPr>
                      <w:rFonts w:ascii="Courier New" w:hAnsi="Courier New" w:cs="Courier New"/>
                      <w:sz w:val="24"/>
                    </w:rPr>
                    <w:sym w:font="Symbol" w:char="F066"/>
                  </w:r>
                  <w:r w:rsidRPr="001A744D">
                    <w:rPr>
                      <w:sz w:val="24"/>
                      <w:lang w:val="ru-RU"/>
                    </w:rPr>
                    <w:t>-</w:t>
                  </w:r>
                  <w:r>
                    <w:rPr>
                      <w:sz w:val="24"/>
                      <w:lang w:val="ru-RU"/>
                    </w:rPr>
                    <w:t>символы вида</w:t>
                  </w:r>
                  <w:r w:rsidRPr="001A744D">
                    <w:rPr>
                      <w:rFonts w:ascii="Courier New" w:hAnsi="Courier New" w:cs="Courier New"/>
                      <w:sz w:val="24"/>
                      <w:lang w:val="ru-RU"/>
                    </w:rPr>
                    <w:t xml:space="preserve"> (</w:t>
                  </w:r>
                  <w:r w:rsidRPr="001A744D">
                    <w:rPr>
                      <w:b/>
                      <w:i/>
                      <w:sz w:val="24"/>
                    </w:rPr>
                    <w:t>ref</w:t>
                  </w:r>
                  <w:r w:rsidRPr="001A744D">
                    <w:rPr>
                      <w:rFonts w:ascii="Courier New" w:hAnsi="Courier New" w:cs="Courier New"/>
                      <w:sz w:val="24"/>
                      <w:lang w:val="ru-RU"/>
                    </w:rPr>
                    <w:t>,</w:t>
                  </w:r>
                  <w:r>
                    <w:rPr>
                      <w:rFonts w:ascii="Courier New" w:hAnsi="Courier New" w:cs="Courier New"/>
                      <w:sz w:val="24"/>
                      <w:lang w:val="ru-RU"/>
                    </w:rPr>
                    <w:sym w:font="Symbol" w:char="F0C6"/>
                  </w:r>
                  <w:r w:rsidRPr="001A744D">
                    <w:rPr>
                      <w:rFonts w:ascii="Courier New" w:hAnsi="Courier New" w:cs="Courier New"/>
                      <w:sz w:val="24"/>
                      <w:lang w:val="ru-RU"/>
                    </w:rPr>
                    <w:t>)</w:t>
                  </w:r>
                  <w:r>
                    <w:rPr>
                      <w:sz w:val="24"/>
                      <w:lang w:val="ru-RU"/>
                    </w:rPr>
                    <w:t>, где</w:t>
                  </w:r>
                  <w:r>
                    <w:rPr>
                      <w:rFonts w:ascii="Courier New" w:hAnsi="Courier New" w:cs="Courier New"/>
                      <w:sz w:val="24"/>
                      <w:lang w:val="ru-RU"/>
                    </w:rPr>
                    <w:t xml:space="preserve"> </w:t>
                  </w:r>
                  <w:r w:rsidRPr="001A744D">
                    <w:rPr>
                      <w:b/>
                      <w:i/>
                      <w:sz w:val="24"/>
                    </w:rPr>
                    <w:t>ref</w:t>
                  </w:r>
                  <w:r>
                    <w:rPr>
                      <w:rFonts w:ascii="Courier New" w:hAnsi="Courier New" w:cs="Courier New"/>
                      <w:sz w:val="24"/>
                    </w:rPr>
                    <w:sym w:font="Symbol" w:char="F0CD"/>
                  </w:r>
                  <w:r>
                    <w:rPr>
                      <w:rFonts w:ascii="Courier New" w:hAnsi="Courier New" w:cs="Courier New"/>
                      <w:sz w:val="24"/>
                    </w:rPr>
                    <w:t>L</w:t>
                  </w:r>
                  <w:r>
                    <w:rPr>
                      <w:sz w:val="24"/>
                      <w:lang w:val="ru-RU"/>
                    </w:rPr>
                    <w:t>, конформны.</w:t>
                  </w:r>
                </w:p>
                <w:p w:rsidR="00A22994" w:rsidRDefault="00A22994" w:rsidP="00844513">
                  <w:pPr>
                    <w:rPr>
                      <w:sz w:val="24"/>
                      <w:lang w:val="ru-RU"/>
                    </w:rPr>
                  </w:pPr>
                  <w:r w:rsidRPr="001A744D">
                    <w:rPr>
                      <w:rFonts w:ascii="Courier New" w:hAnsi="Courier New" w:cs="Courier New"/>
                      <w:sz w:val="24"/>
                    </w:rPr>
                    <w:sym w:font="Symbol" w:char="F066"/>
                  </w:r>
                  <w:r w:rsidRPr="001A744D">
                    <w:rPr>
                      <w:sz w:val="24"/>
                      <w:lang w:val="ru-RU"/>
                    </w:rPr>
                    <w:t>-</w:t>
                  </w:r>
                  <w:r>
                    <w:rPr>
                      <w:sz w:val="24"/>
                      <w:lang w:val="ru-RU"/>
                    </w:rPr>
                    <w:t>символ</w:t>
                  </w:r>
                  <w:r w:rsidRPr="001A744D">
                    <w:rPr>
                      <w:sz w:val="24"/>
                      <w:lang w:val="ru-RU"/>
                    </w:rPr>
                    <w:t xml:space="preserve"> </w:t>
                  </w:r>
                  <w:r>
                    <w:rPr>
                      <w:sz w:val="24"/>
                      <w:lang w:val="ru-RU"/>
                    </w:rPr>
                    <w:t>минимален, если</w:t>
                  </w:r>
                  <w:r>
                    <w:rPr>
                      <w:rFonts w:ascii="Courier New" w:hAnsi="Courier New" w:cs="Courier New"/>
                      <w:sz w:val="24"/>
                      <w:lang w:val="ru-RU"/>
                    </w:rPr>
                    <w:t xml:space="preserve"> </w:t>
                  </w:r>
                  <w:r w:rsidRPr="001A744D">
                    <w:rPr>
                      <w:b/>
                      <w:i/>
                      <w:sz w:val="24"/>
                    </w:rPr>
                    <w:t>ref</w:t>
                  </w:r>
                  <w:r w:rsidRPr="001A744D">
                    <w:rPr>
                      <w:rFonts w:ascii="Courier New" w:hAnsi="Courier New" w:cs="Courier New"/>
                      <w:sz w:val="24"/>
                      <w:lang w:val="ru-RU"/>
                    </w:rPr>
                    <w:t xml:space="preserve"> </w:t>
                  </w:r>
                  <w:r>
                    <w:rPr>
                      <w:sz w:val="24"/>
                      <w:lang w:val="ru-RU"/>
                    </w:rPr>
                    <w:t>конечно.</w:t>
                  </w:r>
                </w:p>
                <w:p w:rsidR="00A22994" w:rsidRPr="001A744D" w:rsidRDefault="00A22994" w:rsidP="00844513">
                  <w:pPr>
                    <w:rPr>
                      <w:sz w:val="24"/>
                      <w:lang w:val="ru-RU" w:eastAsia="zh-TW"/>
                    </w:rPr>
                  </w:pPr>
                  <w:r>
                    <w:rPr>
                      <w:sz w:val="24"/>
                      <w:lang w:val="ru-RU"/>
                    </w:rPr>
                    <w:t xml:space="preserve">Минимальный </w:t>
                  </w:r>
                  <w:r w:rsidRPr="001A744D">
                    <w:rPr>
                      <w:rFonts w:ascii="Courier New" w:hAnsi="Courier New" w:cs="Courier New"/>
                      <w:sz w:val="24"/>
                    </w:rPr>
                    <w:sym w:font="Symbol" w:char="F066"/>
                  </w:r>
                  <w:r w:rsidRPr="001A744D">
                    <w:rPr>
                      <w:sz w:val="24"/>
                      <w:lang w:val="ru-RU"/>
                    </w:rPr>
                    <w:t>-</w:t>
                  </w:r>
                  <w:r>
                    <w:rPr>
                      <w:sz w:val="24"/>
                      <w:lang w:val="ru-RU"/>
                    </w:rPr>
                    <w:t>символ доминируется только им самим.</w:t>
                  </w:r>
                </w:p>
                <w:p w:rsidR="00A22994" w:rsidRPr="001A744D" w:rsidRDefault="00A22994" w:rsidP="00844513">
                  <w:pPr>
                    <w:rPr>
                      <w:rFonts w:ascii="Courier New" w:hAnsi="Courier New" w:cs="Courier New"/>
                      <w:sz w:val="24"/>
                      <w:lang w:val="ru-RU"/>
                    </w:rPr>
                  </w:pPr>
                  <w:r>
                    <w:rPr>
                      <w:sz w:val="24"/>
                      <w:lang w:val="ru-RU"/>
                    </w:rPr>
                    <w:t xml:space="preserve">Все </w:t>
                  </w:r>
                  <w:r w:rsidRPr="001A744D">
                    <w:rPr>
                      <w:rFonts w:ascii="Courier New" w:hAnsi="Courier New" w:cs="Courier New"/>
                      <w:sz w:val="24"/>
                    </w:rPr>
                    <w:sym w:font="Symbol" w:char="F066"/>
                  </w:r>
                  <w:r w:rsidRPr="001A744D">
                    <w:rPr>
                      <w:sz w:val="24"/>
                      <w:lang w:val="ru-RU"/>
                    </w:rPr>
                    <w:t>-</w:t>
                  </w:r>
                  <w:r>
                    <w:rPr>
                      <w:sz w:val="24"/>
                      <w:lang w:val="ru-RU"/>
                    </w:rPr>
                    <w:t>символы с бесконечным</w:t>
                  </w:r>
                  <w:r>
                    <w:rPr>
                      <w:rFonts w:ascii="Courier New" w:hAnsi="Courier New" w:cs="Courier New"/>
                      <w:sz w:val="24"/>
                      <w:lang w:val="ru-RU"/>
                    </w:rPr>
                    <w:t xml:space="preserve"> </w:t>
                  </w:r>
                  <w:r w:rsidRPr="001A744D">
                    <w:rPr>
                      <w:b/>
                      <w:i/>
                      <w:sz w:val="24"/>
                    </w:rPr>
                    <w:t>ref</w:t>
                  </w:r>
                  <w:r w:rsidRPr="001A744D">
                    <w:rPr>
                      <w:rFonts w:ascii="Courier New" w:hAnsi="Courier New" w:cs="Courier New"/>
                      <w:sz w:val="24"/>
                      <w:lang w:val="ru-RU"/>
                    </w:rPr>
                    <w:t xml:space="preserve"> </w:t>
                  </w:r>
                  <w:r>
                    <w:rPr>
                      <w:sz w:val="24"/>
                      <w:lang w:val="ru-RU"/>
                    </w:rPr>
                    <w:t>не доминирующие.</w:t>
                  </w:r>
                </w:p>
              </w:tc>
            </w:tr>
            <w:tr w:rsidR="00A22994" w:rsidRPr="001A744D">
              <w:trPr>
                <w:cantSplit/>
                <w:jc w:val="center"/>
              </w:trPr>
              <w:tc>
                <w:tcPr>
                  <w:tcW w:w="0" w:type="auto"/>
                  <w:gridSpan w:val="2"/>
                  <w:vAlign w:val="center"/>
                </w:tcPr>
                <w:p w:rsidR="00A22994" w:rsidRPr="00A22994" w:rsidRDefault="00A22994" w:rsidP="00844513">
                  <w:pPr>
                    <w:pStyle w:val="a0"/>
                    <w:ind w:firstLine="0"/>
                  </w:pPr>
                  <w:bookmarkStart w:id="949" w:name="_Ref176869221"/>
                </w:p>
              </w:tc>
              <w:bookmarkEnd w:id="949"/>
            </w:tr>
          </w:tbl>
          <w:p w:rsidR="00A22994" w:rsidRPr="001A744D" w:rsidRDefault="00A22994" w:rsidP="00844513">
            <w:pPr>
              <w:rPr>
                <w:lang w:val="ru-RU"/>
              </w:rPr>
            </w:pPr>
          </w:p>
        </w:tc>
      </w:tr>
    </w:tbl>
    <w:p w:rsidR="00994795" w:rsidRPr="00A22994" w:rsidRDefault="00A22994" w:rsidP="00AA44F7">
      <w:pPr>
        <w:pStyle w:val="30"/>
        <w:spacing w:line="360" w:lineRule="auto"/>
        <w:rPr>
          <w:lang w:val="en-US"/>
        </w:rPr>
      </w:pPr>
      <w:bookmarkStart w:id="950" w:name="_Ref176869716"/>
      <w:bookmarkStart w:id="951" w:name="_Toc195608496"/>
      <w:smartTag w:uri="urn:schemas-microsoft-com:office:smarttags" w:element="place">
        <w:r>
          <w:lastRenderedPageBreak/>
          <w:t>Po</w:t>
        </w:r>
      </w:smartTag>
      <w:r>
        <w:t>wer-LTS</w:t>
      </w:r>
      <w:bookmarkEnd w:id="950"/>
      <w:bookmarkEnd w:id="951"/>
    </w:p>
    <w:p w:rsidR="0079599D" w:rsidRDefault="00994795" w:rsidP="00A4447E">
      <w:pPr>
        <w:spacing w:line="360" w:lineRule="auto"/>
        <w:ind w:firstLine="567"/>
        <w:rPr>
          <w:lang w:val="ru-RU"/>
        </w:rPr>
      </w:pPr>
      <w:r>
        <w:rPr>
          <w:lang w:val="ru-RU"/>
        </w:rPr>
        <w:t xml:space="preserve">Идея построения искомой модели заключается в следующем. Для </w:t>
      </w:r>
      <w:r>
        <w:t>LTS</w:t>
      </w:r>
      <w:r>
        <w:rPr>
          <w:lang w:val="ru-RU"/>
        </w:rPr>
        <w:t>-спецификации</w:t>
      </w:r>
      <w:r w:rsidRPr="00994795">
        <w:rPr>
          <w:rFonts w:ascii="Courier New" w:hAnsi="Courier New" w:cs="Courier New"/>
          <w:lang w:val="ru-RU"/>
        </w:rPr>
        <w:t xml:space="preserve"> </w:t>
      </w:r>
      <w:r w:rsidRPr="00C50AF0">
        <w:rPr>
          <w:rFonts w:ascii="Courier New" w:hAnsi="Courier New" w:cs="Courier New"/>
          <w:b/>
        </w:rPr>
        <w:t>S</w:t>
      </w:r>
      <w:r>
        <w:rPr>
          <w:rFonts w:ascii="Courier New" w:hAnsi="Courier New" w:cs="Courier New"/>
          <w:lang w:val="ru-RU"/>
        </w:rPr>
        <w:t xml:space="preserve"> </w:t>
      </w:r>
      <w:r>
        <w:rPr>
          <w:lang w:val="ru-RU"/>
        </w:rPr>
        <w:t xml:space="preserve">мы будем строить </w:t>
      </w:r>
      <w:r>
        <w:t>power</w:t>
      </w:r>
      <w:r w:rsidRPr="00994795">
        <w:rPr>
          <w:lang w:val="ru-RU"/>
        </w:rPr>
        <w:t>-</w:t>
      </w:r>
      <w:r>
        <w:t>LTS</w:t>
      </w:r>
      <w:r w:rsidRPr="00994795">
        <w:rPr>
          <w:rFonts w:ascii="Courier New" w:hAnsi="Courier New" w:cs="Courier New"/>
          <w:lang w:val="ru-RU"/>
        </w:rPr>
        <w:t xml:space="preserve"> </w:t>
      </w:r>
      <w:r w:rsidRPr="00D406C5">
        <w:rPr>
          <w:b/>
          <w:i/>
        </w:rPr>
        <w:t>P</w:t>
      </w:r>
      <w:r w:rsidRPr="00994795">
        <w:rPr>
          <w:rFonts w:ascii="Courier New" w:hAnsi="Courier New" w:cs="Courier New"/>
          <w:lang w:val="ru-RU"/>
        </w:rPr>
        <w:t>(</w:t>
      </w:r>
      <w:r w:rsidRPr="00C50AF0">
        <w:rPr>
          <w:rFonts w:ascii="Courier New" w:hAnsi="Courier New" w:cs="Courier New"/>
          <w:b/>
        </w:rPr>
        <w:t>S</w:t>
      </w:r>
      <w:r w:rsidRPr="00994795">
        <w:rPr>
          <w:rFonts w:ascii="Courier New" w:hAnsi="Courier New" w:cs="Courier New"/>
          <w:lang w:val="ru-RU"/>
        </w:rPr>
        <w:t>)</w:t>
      </w:r>
      <w:r>
        <w:rPr>
          <w:lang w:val="ru-RU"/>
        </w:rPr>
        <w:t>. Её состояния</w:t>
      </w:r>
      <w:r w:rsidR="00735B9B">
        <w:rPr>
          <w:lang w:val="ru-RU"/>
        </w:rPr>
        <w:t xml:space="preserve"> мы будем называть </w:t>
      </w:r>
      <w:r w:rsidR="00735B9B">
        <w:t>power</w:t>
      </w:r>
      <w:r w:rsidR="00735B9B">
        <w:rPr>
          <w:lang w:val="ru-RU"/>
        </w:rPr>
        <w:t>-состояниями. Они соответствуют</w:t>
      </w:r>
      <w:r>
        <w:rPr>
          <w:lang w:val="ru-RU"/>
        </w:rPr>
        <w:t xml:space="preserve"> множества</w:t>
      </w:r>
      <w:r w:rsidR="00735B9B">
        <w:rPr>
          <w:lang w:val="ru-RU"/>
        </w:rPr>
        <w:t>м</w:t>
      </w:r>
      <w:r>
        <w:rPr>
          <w:lang w:val="ru-RU"/>
        </w:rPr>
        <w:t xml:space="preserve"> состояний после тау-трасс</w:t>
      </w:r>
      <w:r w:rsidR="00DA5DE5" w:rsidRPr="00DA5DE5">
        <w:rPr>
          <w:rFonts w:ascii="Courier New" w:hAnsi="Courier New" w:cs="Courier New"/>
          <w:lang w:val="ru-RU"/>
        </w:rPr>
        <w:t xml:space="preserve"> </w:t>
      </w:r>
      <w:r w:rsidR="00DA5DE5">
        <w:rPr>
          <w:b/>
          <w:i/>
          <w:color w:val="000000"/>
          <w:lang w:val="ru-RU"/>
        </w:rPr>
        <w:t>Тау</w:t>
      </w:r>
      <w:r w:rsidR="00DA5DE5" w:rsidRPr="00DA5DE5">
        <w:rPr>
          <w:rFonts w:ascii="Courier New" w:hAnsi="Courier New" w:cs="Courier New"/>
          <w:color w:val="000000"/>
          <w:lang w:val="ru-RU"/>
        </w:rPr>
        <w:t>(</w:t>
      </w:r>
      <w:r w:rsidR="00DA5DE5" w:rsidRPr="000A3E0C">
        <w:rPr>
          <w:rFonts w:ascii="Courier New" w:hAnsi="Courier New" w:cs="Courier New"/>
          <w:b/>
          <w:color w:val="000000"/>
        </w:rPr>
        <w:t>S</w:t>
      </w:r>
      <w:r w:rsidR="00DA5DE5" w:rsidRPr="00DA5DE5">
        <w:rPr>
          <w:rFonts w:ascii="Courier New" w:hAnsi="Courier New" w:cs="Courier New"/>
          <w:color w:val="000000"/>
          <w:lang w:val="ru-RU"/>
        </w:rPr>
        <w:t>)</w:t>
      </w:r>
      <w:r w:rsidR="009B7AED" w:rsidRPr="009B7AED">
        <w:rPr>
          <w:rFonts w:ascii="Courier New" w:hAnsi="Courier New" w:cs="Courier New"/>
          <w:color w:val="000000"/>
          <w:lang w:val="ru-RU"/>
        </w:rPr>
        <w:t xml:space="preserve"> </w:t>
      </w:r>
      <w:r w:rsidR="009B7AED">
        <w:rPr>
          <w:lang w:val="ru-RU"/>
        </w:rPr>
        <w:t>и</w:t>
      </w:r>
      <w:r>
        <w:rPr>
          <w:lang w:val="ru-RU"/>
        </w:rPr>
        <w:t xml:space="preserve"> стабильных трасс</w:t>
      </w:r>
      <w:r w:rsidR="00DA5DE5" w:rsidRPr="00DA5DE5">
        <w:rPr>
          <w:rFonts w:ascii="Courier New" w:hAnsi="Courier New" w:cs="Courier New"/>
          <w:lang w:val="ru-RU"/>
        </w:rPr>
        <w:t xml:space="preserve"> </w:t>
      </w:r>
      <w:r w:rsidR="00DA5DE5">
        <w:rPr>
          <w:b/>
          <w:i/>
          <w:color w:val="000000"/>
        </w:rPr>
        <w:t>Stab</w:t>
      </w:r>
      <w:r w:rsidR="00DA5DE5" w:rsidRPr="00DA5DE5">
        <w:rPr>
          <w:rFonts w:ascii="Courier New" w:hAnsi="Courier New" w:cs="Courier New"/>
          <w:color w:val="000000"/>
          <w:lang w:val="ru-RU"/>
        </w:rPr>
        <w:t>(</w:t>
      </w:r>
      <w:r w:rsidR="00DA5DE5" w:rsidRPr="000A3E0C">
        <w:rPr>
          <w:rFonts w:ascii="Courier New" w:hAnsi="Courier New" w:cs="Courier New"/>
          <w:b/>
          <w:color w:val="000000"/>
        </w:rPr>
        <w:t>S</w:t>
      </w:r>
      <w:r w:rsidR="00DA5DE5" w:rsidRPr="00DA5DE5">
        <w:rPr>
          <w:rFonts w:ascii="Courier New" w:hAnsi="Courier New" w:cs="Courier New"/>
          <w:color w:val="000000"/>
          <w:lang w:val="ru-RU"/>
        </w:rPr>
        <w:t>)</w:t>
      </w:r>
      <w:r w:rsidR="009B7AED">
        <w:rPr>
          <w:lang w:val="ru-RU"/>
        </w:rPr>
        <w:t>. Кроме того, добавим ещё одно специальное состояние</w:t>
      </w:r>
      <w:r w:rsidR="009B7AED" w:rsidRPr="009B7AED">
        <w:rPr>
          <w:rFonts w:ascii="Courier New" w:hAnsi="Courier New" w:cs="Courier New"/>
          <w:lang w:val="ru-RU"/>
        </w:rPr>
        <w:t xml:space="preserve"> </w:t>
      </w:r>
      <w:r w:rsidR="009B7AED" w:rsidRPr="009B7AED">
        <w:rPr>
          <w:rFonts w:ascii="Courier New" w:hAnsi="Courier New" w:cs="Courier New"/>
          <w:lang w:val="ru-RU"/>
        </w:rPr>
        <w:sym w:font="Symbol" w:char="F067"/>
      </w:r>
      <w:r w:rsidR="009B7AED">
        <w:rPr>
          <w:lang w:val="ru-RU"/>
        </w:rPr>
        <w:t>,</w:t>
      </w:r>
      <w:r>
        <w:rPr>
          <w:lang w:val="ru-RU"/>
        </w:rPr>
        <w:t xml:space="preserve"> </w:t>
      </w:r>
      <w:r w:rsidR="009B7AED">
        <w:rPr>
          <w:lang w:val="ru-RU"/>
        </w:rPr>
        <w:t xml:space="preserve">которое будет соответствовать </w:t>
      </w:r>
      <w:r>
        <w:rPr>
          <w:lang w:val="ru-RU"/>
        </w:rPr>
        <w:t>продолжени</w:t>
      </w:r>
      <w:r w:rsidR="009B7AED">
        <w:rPr>
          <w:lang w:val="ru-RU"/>
        </w:rPr>
        <w:t>ям</w:t>
      </w:r>
      <w:r>
        <w:rPr>
          <w:lang w:val="ru-RU"/>
        </w:rPr>
        <w:t xml:space="preserve"> </w:t>
      </w:r>
      <w:r w:rsidR="00DA5DE5">
        <w:rPr>
          <w:lang w:val="ru-RU"/>
        </w:rPr>
        <w:t>безопасных</w:t>
      </w:r>
      <w:r>
        <w:rPr>
          <w:lang w:val="ru-RU"/>
        </w:rPr>
        <w:t xml:space="preserve"> трасс опасными действиями. Из</w:t>
      </w:r>
      <w:r w:rsidR="00735B9B">
        <w:rPr>
          <w:lang w:val="ru-RU"/>
        </w:rPr>
        <w:t xml:space="preserve"> </w:t>
      </w:r>
      <w:r w:rsidR="00735B9B">
        <w:t>power</w:t>
      </w:r>
      <w:r w:rsidR="00735B9B" w:rsidRPr="00735B9B">
        <w:rPr>
          <w:lang w:val="ru-RU"/>
        </w:rPr>
        <w:t>-</w:t>
      </w:r>
      <w:r w:rsidR="00735B9B">
        <w:rPr>
          <w:lang w:val="ru-RU"/>
        </w:rPr>
        <w:t>состояния, соответствующего</w:t>
      </w:r>
      <w:r>
        <w:rPr>
          <w:lang w:val="ru-RU"/>
        </w:rPr>
        <w:t xml:space="preserve"> множеств</w:t>
      </w:r>
      <w:r w:rsidR="00735B9B">
        <w:rPr>
          <w:lang w:val="ru-RU"/>
        </w:rPr>
        <w:t>у</w:t>
      </w:r>
      <w:r>
        <w:rPr>
          <w:lang w:val="ru-RU"/>
        </w:rPr>
        <w:t xml:space="preserve"> состояний</w:t>
      </w:r>
      <w:r w:rsidR="00735B9B" w:rsidRPr="00994795">
        <w:rPr>
          <w:rFonts w:ascii="Courier New" w:hAnsi="Courier New" w:cs="Courier New"/>
          <w:lang w:val="ru-RU"/>
        </w:rPr>
        <w:t xml:space="preserve"> </w:t>
      </w:r>
      <w:r w:rsidR="00735B9B" w:rsidRPr="00E527A2">
        <w:rPr>
          <w:rFonts w:ascii="Courier New" w:hAnsi="Courier New" w:cs="Courier New"/>
          <w:b/>
          <w:szCs w:val="22"/>
        </w:rPr>
        <w:t>S</w:t>
      </w:r>
      <w:r w:rsidR="00735B9B" w:rsidRPr="00E527A2">
        <w:rPr>
          <w:rFonts w:ascii="Courier New" w:hAnsi="Courier New" w:cs="Courier New"/>
          <w:szCs w:val="22"/>
        </w:rPr>
        <w:t> </w:t>
      </w:r>
      <w:r w:rsidR="00735B9B" w:rsidRPr="00E527A2">
        <w:rPr>
          <w:b/>
          <w:i/>
          <w:iCs/>
          <w:szCs w:val="22"/>
        </w:rPr>
        <w:t>after</w:t>
      </w:r>
      <w:r w:rsidR="00735B9B" w:rsidRPr="00E527A2">
        <w:rPr>
          <w:rFonts w:ascii="Courier New" w:hAnsi="Courier New" w:cs="Courier New"/>
          <w:szCs w:val="22"/>
        </w:rPr>
        <w:t> </w:t>
      </w:r>
      <w:r w:rsidR="002263A2">
        <w:rPr>
          <w:rFonts w:ascii="Courier New" w:hAnsi="Courier New" w:cs="Courier New"/>
        </w:rPr>
        <w:sym w:font="Symbol" w:char="F073"/>
      </w:r>
      <w:r w:rsidR="00904484">
        <w:rPr>
          <w:lang w:val="ru-RU"/>
        </w:rPr>
        <w:t>, где</w:t>
      </w:r>
      <w:r w:rsidR="00904484">
        <w:rPr>
          <w:rFonts w:ascii="Courier New" w:hAnsi="Courier New" w:cs="Courier New"/>
          <w:szCs w:val="22"/>
          <w:lang w:val="ru-RU"/>
        </w:rPr>
        <w:t xml:space="preserve"> </w:t>
      </w:r>
      <w:r w:rsidR="00904484">
        <w:rPr>
          <w:rFonts w:ascii="Courier New" w:hAnsi="Courier New" w:cs="Courier New"/>
        </w:rPr>
        <w:sym w:font="Symbol" w:char="F073"/>
      </w:r>
      <w:r w:rsidR="00904484">
        <w:rPr>
          <w:rFonts w:ascii="Courier New" w:hAnsi="Courier New" w:cs="Courier New"/>
          <w:lang w:val="ru-RU"/>
        </w:rPr>
        <w:t xml:space="preserve"> </w:t>
      </w:r>
      <w:r w:rsidR="00904484">
        <w:rPr>
          <w:lang w:val="ru-RU"/>
        </w:rPr>
        <w:t>безопасна,</w:t>
      </w:r>
      <w:r w:rsidR="00735B9B" w:rsidRPr="00994795">
        <w:rPr>
          <w:rFonts w:ascii="Courier New" w:hAnsi="Courier New" w:cs="Courier New"/>
          <w:lang w:val="ru-RU"/>
        </w:rPr>
        <w:t xml:space="preserve"> </w:t>
      </w:r>
      <w:r>
        <w:rPr>
          <w:lang w:val="ru-RU"/>
        </w:rPr>
        <w:t>проводим переход по действию</w:t>
      </w:r>
      <w:r w:rsidRPr="00994795">
        <w:rPr>
          <w:rFonts w:ascii="Courier New" w:hAnsi="Courier New" w:cs="Courier New"/>
          <w:lang w:val="ru-RU"/>
        </w:rPr>
        <w:t xml:space="preserve"> </w:t>
      </w:r>
      <w:r w:rsidRPr="00994795">
        <w:rPr>
          <w:rFonts w:ascii="Courier New" w:hAnsi="Courier New" w:cs="Courier New"/>
        </w:rPr>
        <w:t>z</w:t>
      </w:r>
      <w:r>
        <w:rPr>
          <w:lang w:val="ru-RU"/>
        </w:rPr>
        <w:t xml:space="preserve">, </w:t>
      </w:r>
      <w:r w:rsidR="009B7AED">
        <w:rPr>
          <w:lang w:val="ru-RU"/>
        </w:rPr>
        <w:t>если</w:t>
      </w:r>
      <w:r>
        <w:rPr>
          <w:lang w:val="ru-RU"/>
        </w:rPr>
        <w:t xml:space="preserve"> </w:t>
      </w:r>
      <w:r w:rsidR="009B7AED">
        <w:t>a</w:t>
      </w:r>
      <w:r w:rsidR="009B7AED" w:rsidRPr="009B7AED">
        <w:rPr>
          <w:lang w:val="ru-RU"/>
        </w:rPr>
        <w:t xml:space="preserve">) </w:t>
      </w:r>
      <w:r>
        <w:rPr>
          <w:lang w:val="ru-RU"/>
        </w:rPr>
        <w:t>хотя бы в одном состоянии</w:t>
      </w:r>
      <w:r w:rsidRPr="00994795">
        <w:rPr>
          <w:rFonts w:ascii="Courier New" w:hAnsi="Courier New" w:cs="Courier New"/>
          <w:lang w:val="ru-RU"/>
        </w:rPr>
        <w:t xml:space="preserve"> </w:t>
      </w:r>
      <w:r>
        <w:rPr>
          <w:rFonts w:ascii="Courier New" w:hAnsi="Courier New" w:cs="Courier New"/>
        </w:rPr>
        <w:t>s</w:t>
      </w:r>
      <w:r>
        <w:rPr>
          <w:rFonts w:ascii="Courier New" w:hAnsi="Courier New" w:cs="Courier New"/>
          <w:lang w:val="ru-RU"/>
        </w:rPr>
        <w:sym w:font="Symbol" w:char="F0CE"/>
      </w:r>
      <w:r w:rsidR="00735B9B" w:rsidRPr="003F7BC2">
        <w:rPr>
          <w:rFonts w:ascii="Courier New" w:hAnsi="Courier New" w:cs="Courier New"/>
          <w:lang w:val="ru-RU"/>
        </w:rPr>
        <w:t>(</w:t>
      </w:r>
      <w:r w:rsidR="00735B9B" w:rsidRPr="00E527A2">
        <w:rPr>
          <w:rFonts w:ascii="Courier New" w:hAnsi="Courier New" w:cs="Courier New"/>
          <w:b/>
          <w:szCs w:val="22"/>
        </w:rPr>
        <w:t>S</w:t>
      </w:r>
      <w:r w:rsidR="00735B9B" w:rsidRPr="00E527A2">
        <w:rPr>
          <w:rFonts w:ascii="Courier New" w:hAnsi="Courier New" w:cs="Courier New"/>
          <w:szCs w:val="22"/>
        </w:rPr>
        <w:t> </w:t>
      </w:r>
      <w:r w:rsidR="00735B9B" w:rsidRPr="00E527A2">
        <w:rPr>
          <w:b/>
          <w:i/>
          <w:iCs/>
          <w:szCs w:val="22"/>
        </w:rPr>
        <w:t>after</w:t>
      </w:r>
      <w:r w:rsidR="00735B9B" w:rsidRPr="00E527A2">
        <w:rPr>
          <w:rFonts w:ascii="Courier New" w:hAnsi="Courier New" w:cs="Courier New"/>
          <w:szCs w:val="22"/>
        </w:rPr>
        <w:t> </w:t>
      </w:r>
      <w:r w:rsidR="002263A2">
        <w:rPr>
          <w:rFonts w:ascii="Courier New" w:hAnsi="Courier New" w:cs="Courier New"/>
        </w:rPr>
        <w:sym w:font="Symbol" w:char="F073"/>
      </w:r>
      <w:r w:rsidR="00735B9B" w:rsidRPr="003F7BC2">
        <w:rPr>
          <w:rFonts w:ascii="Courier New" w:hAnsi="Courier New" w:cs="Courier New"/>
          <w:lang w:val="ru-RU"/>
        </w:rPr>
        <w:t>)</w:t>
      </w:r>
      <w:r w:rsidRPr="00994795">
        <w:rPr>
          <w:rFonts w:ascii="Courier New" w:hAnsi="Courier New" w:cs="Courier New"/>
          <w:lang w:val="ru-RU"/>
        </w:rPr>
        <w:t xml:space="preserve"> </w:t>
      </w:r>
      <w:r>
        <w:rPr>
          <w:lang w:val="ru-RU"/>
        </w:rPr>
        <w:t>есть переход</w:t>
      </w:r>
      <w:r w:rsidRPr="00994795">
        <w:rPr>
          <w:rFonts w:ascii="Courier New" w:hAnsi="Courier New" w:cs="Courier New"/>
          <w:lang w:val="ru-RU"/>
        </w:rPr>
        <w:t xml:space="preserve"> </w:t>
      </w:r>
      <w:r>
        <w:rPr>
          <w:rFonts w:ascii="Courier New" w:hAnsi="Courier New" w:cs="Courier New"/>
        </w:rPr>
        <w:t>s</w:t>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Pr>
          <w:rFonts w:ascii="Courier New" w:hAnsi="Courier New" w:cs="Courier New"/>
        </w:rPr>
        <w:t>s</w:t>
      </w:r>
      <w:r w:rsidRPr="00994795">
        <w:rPr>
          <w:rFonts w:ascii="Courier New" w:hAnsi="Courier New" w:cs="Courier New"/>
          <w:lang w:val="ru-RU"/>
        </w:rPr>
        <w:t>`</w:t>
      </w:r>
      <w:r w:rsidR="003C42B7">
        <w:rPr>
          <w:lang w:val="ru-RU"/>
        </w:rPr>
        <w:t xml:space="preserve">, </w:t>
      </w:r>
      <w:r w:rsidR="009B7AED">
        <w:rPr>
          <w:lang w:val="ru-RU"/>
        </w:rPr>
        <w:t xml:space="preserve">или </w:t>
      </w:r>
      <w:r w:rsidR="009B7AED">
        <w:t>b</w:t>
      </w:r>
      <w:r w:rsidR="009B7AED" w:rsidRPr="009B7AED">
        <w:rPr>
          <w:lang w:val="ru-RU"/>
        </w:rPr>
        <w:t xml:space="preserve">) </w:t>
      </w:r>
      <w:r w:rsidR="003C42B7">
        <w:rPr>
          <w:lang w:val="ru-RU"/>
        </w:rPr>
        <w:t>действие</w:t>
      </w:r>
      <w:r w:rsidR="003C42B7" w:rsidRPr="00994795">
        <w:rPr>
          <w:rFonts w:ascii="Courier New" w:hAnsi="Courier New" w:cs="Courier New"/>
          <w:lang w:val="ru-RU"/>
        </w:rPr>
        <w:t xml:space="preserve"> </w:t>
      </w:r>
      <w:r w:rsidR="003C42B7" w:rsidRPr="00994795">
        <w:rPr>
          <w:rFonts w:ascii="Courier New" w:hAnsi="Courier New" w:cs="Courier New"/>
        </w:rPr>
        <w:t>z</w:t>
      </w:r>
      <w:r w:rsidR="003C42B7">
        <w:rPr>
          <w:rFonts w:ascii="Courier New" w:hAnsi="Courier New" w:cs="Courier New"/>
          <w:lang w:val="ru-RU"/>
        </w:rPr>
        <w:t xml:space="preserve"> </w:t>
      </w:r>
      <w:r w:rsidR="003C42B7">
        <w:rPr>
          <w:lang w:val="ru-RU"/>
        </w:rPr>
        <w:t>опасно после</w:t>
      </w:r>
      <w:r w:rsidR="003C42B7" w:rsidRPr="00E527A2">
        <w:rPr>
          <w:rFonts w:ascii="Courier New" w:hAnsi="Courier New" w:cs="Courier New"/>
          <w:szCs w:val="22"/>
        </w:rPr>
        <w:t> </w:t>
      </w:r>
      <w:r w:rsidR="003C42B7">
        <w:rPr>
          <w:rFonts w:ascii="Courier New" w:hAnsi="Courier New" w:cs="Courier New"/>
        </w:rPr>
        <w:sym w:font="Symbol" w:char="F073"/>
      </w:r>
      <w:r w:rsidR="003C42B7">
        <w:rPr>
          <w:lang w:val="ru-RU"/>
        </w:rPr>
        <w:t>.</w:t>
      </w:r>
      <w:r w:rsidR="003C42B7">
        <w:rPr>
          <w:rStyle w:val="af0"/>
          <w:lang w:val="ru-RU"/>
        </w:rPr>
        <w:footnoteReference w:id="33"/>
      </w:r>
      <w:r w:rsidR="003C42B7">
        <w:rPr>
          <w:lang w:val="ru-RU"/>
        </w:rPr>
        <w:t xml:space="preserve"> К</w:t>
      </w:r>
      <w:r>
        <w:rPr>
          <w:lang w:val="ru-RU"/>
        </w:rPr>
        <w:t>онцом этого перехода</w:t>
      </w:r>
      <w:r w:rsidR="00735B9B">
        <w:rPr>
          <w:lang w:val="ru-RU"/>
        </w:rPr>
        <w:t xml:space="preserve"> будет</w:t>
      </w:r>
      <w:r w:rsidR="009B7AED" w:rsidRPr="009B7AED">
        <w:rPr>
          <w:lang w:val="ru-RU"/>
        </w:rPr>
        <w:t xml:space="preserve"> </w:t>
      </w:r>
      <w:r w:rsidR="009B7AED">
        <w:rPr>
          <w:lang w:val="ru-RU"/>
        </w:rPr>
        <w:t>в случае</w:t>
      </w:r>
      <w:r>
        <w:rPr>
          <w:lang w:val="ru-RU"/>
        </w:rPr>
        <w:t xml:space="preserve"> </w:t>
      </w:r>
      <w:r w:rsidR="009B7AED">
        <w:t>a</w:t>
      </w:r>
      <w:r w:rsidR="009B7AED" w:rsidRPr="009B7AED">
        <w:rPr>
          <w:lang w:val="ru-RU"/>
        </w:rPr>
        <w:t xml:space="preserve">) </w:t>
      </w:r>
      <w:r w:rsidR="00735B9B">
        <w:t>power</w:t>
      </w:r>
      <w:r w:rsidR="00735B9B" w:rsidRPr="00735B9B">
        <w:rPr>
          <w:lang w:val="ru-RU"/>
        </w:rPr>
        <w:t>-</w:t>
      </w:r>
      <w:r w:rsidR="00735B9B">
        <w:rPr>
          <w:lang w:val="ru-RU"/>
        </w:rPr>
        <w:t>состояние, соответствующее</w:t>
      </w:r>
      <w:r>
        <w:rPr>
          <w:lang w:val="ru-RU"/>
        </w:rPr>
        <w:t xml:space="preserve"> множеств</w:t>
      </w:r>
      <w:r w:rsidR="00735B9B">
        <w:rPr>
          <w:lang w:val="ru-RU"/>
        </w:rPr>
        <w:t>у</w:t>
      </w:r>
      <w:r>
        <w:rPr>
          <w:lang w:val="ru-RU"/>
        </w:rPr>
        <w:t xml:space="preserve"> таких постсостояний</w:t>
      </w:r>
      <w:r w:rsidRPr="00994795">
        <w:rPr>
          <w:rFonts w:ascii="Courier New" w:hAnsi="Courier New" w:cs="Courier New"/>
          <w:lang w:val="ru-RU"/>
        </w:rPr>
        <w:t xml:space="preserve"> </w:t>
      </w:r>
      <w:r>
        <w:rPr>
          <w:rFonts w:ascii="Courier New" w:hAnsi="Courier New" w:cs="Courier New"/>
        </w:rPr>
        <w:t>s</w:t>
      </w:r>
      <w:r w:rsidRPr="00994795">
        <w:rPr>
          <w:rFonts w:ascii="Courier New" w:hAnsi="Courier New" w:cs="Courier New"/>
          <w:lang w:val="ru-RU"/>
        </w:rPr>
        <w:t>`</w:t>
      </w:r>
      <w:r w:rsidR="00735B9B">
        <w:rPr>
          <w:lang w:val="ru-RU"/>
        </w:rPr>
        <w:t>, то есть множеству</w:t>
      </w:r>
      <w:r w:rsidR="00735B9B" w:rsidRPr="00994795">
        <w:rPr>
          <w:rFonts w:ascii="Courier New" w:hAnsi="Courier New" w:cs="Courier New"/>
          <w:lang w:val="ru-RU"/>
        </w:rPr>
        <w:t xml:space="preserve"> </w:t>
      </w:r>
      <w:r w:rsidR="00735B9B" w:rsidRPr="00E527A2">
        <w:rPr>
          <w:rFonts w:ascii="Courier New" w:hAnsi="Courier New" w:cs="Courier New"/>
          <w:b/>
          <w:szCs w:val="22"/>
        </w:rPr>
        <w:t>S</w:t>
      </w:r>
      <w:r w:rsidR="00735B9B" w:rsidRPr="00E527A2">
        <w:rPr>
          <w:rFonts w:ascii="Courier New" w:hAnsi="Courier New" w:cs="Courier New"/>
          <w:szCs w:val="22"/>
        </w:rPr>
        <w:t> </w:t>
      </w:r>
      <w:r w:rsidR="00735B9B" w:rsidRPr="00E527A2">
        <w:rPr>
          <w:b/>
          <w:i/>
          <w:iCs/>
          <w:szCs w:val="22"/>
        </w:rPr>
        <w:t>after</w:t>
      </w:r>
      <w:r w:rsidR="00735B9B" w:rsidRPr="00E527A2">
        <w:rPr>
          <w:rFonts w:ascii="Courier New" w:hAnsi="Courier New" w:cs="Courier New"/>
          <w:szCs w:val="22"/>
        </w:rPr>
        <w:t> </w:t>
      </w:r>
      <w:r w:rsidR="002263A2">
        <w:rPr>
          <w:rFonts w:ascii="Courier New" w:hAnsi="Courier New" w:cs="Courier New"/>
        </w:rPr>
        <w:sym w:font="Symbol" w:char="F073"/>
      </w:r>
      <w:r w:rsidR="00735B9B" w:rsidRPr="00FE21A7">
        <w:rPr>
          <w:rFonts w:ascii="Courier New" w:hAnsi="Courier New" w:cs="Courier New"/>
          <w:bCs/>
        </w:rPr>
        <w:sym w:font="Symbol" w:char="F0D7"/>
      </w:r>
      <w:r w:rsidR="00735B9B" w:rsidRPr="00FE21A7">
        <w:rPr>
          <w:rFonts w:ascii="Courier New" w:hAnsi="Courier New" w:cs="Courier New"/>
        </w:rPr>
        <w:sym w:font="Euclid Symbol" w:char="F0E1"/>
      </w:r>
      <w:r w:rsidR="00735B9B" w:rsidRPr="00D406C5">
        <w:rPr>
          <w:rFonts w:ascii="Courier New" w:hAnsi="Courier New" w:cs="Courier New"/>
        </w:rPr>
        <w:t>z</w:t>
      </w:r>
      <w:r w:rsidR="00735B9B" w:rsidRPr="00FE21A7">
        <w:rPr>
          <w:rFonts w:ascii="Courier New" w:hAnsi="Courier New" w:cs="Courier New"/>
        </w:rPr>
        <w:sym w:font="Euclid Symbol" w:char="F0F1"/>
      </w:r>
      <w:r w:rsidR="009B7AED">
        <w:rPr>
          <w:lang w:val="ru-RU"/>
        </w:rPr>
        <w:t xml:space="preserve">, а в случае </w:t>
      </w:r>
      <w:r w:rsidR="009B7AED">
        <w:t>b</w:t>
      </w:r>
      <w:r w:rsidR="009B7AED" w:rsidRPr="009B7AED">
        <w:rPr>
          <w:lang w:val="ru-RU"/>
        </w:rPr>
        <w:t>)</w:t>
      </w:r>
      <w:r w:rsidR="009B7AED">
        <w:rPr>
          <w:lang w:val="ru-RU"/>
        </w:rPr>
        <w:t xml:space="preserve"> состояние</w:t>
      </w:r>
      <w:r w:rsidR="009B7AED" w:rsidRPr="009B7AED">
        <w:rPr>
          <w:rFonts w:ascii="Courier New" w:hAnsi="Courier New" w:cs="Courier New"/>
          <w:lang w:val="ru-RU"/>
        </w:rPr>
        <w:t xml:space="preserve"> </w:t>
      </w:r>
      <w:r w:rsidR="009B7AED" w:rsidRPr="009B7AED">
        <w:rPr>
          <w:rFonts w:ascii="Courier New" w:hAnsi="Courier New" w:cs="Courier New"/>
          <w:lang w:val="ru-RU"/>
        </w:rPr>
        <w:sym w:font="Symbol" w:char="F067"/>
      </w:r>
      <w:r w:rsidR="001B11B6">
        <w:rPr>
          <w:lang w:val="ru-RU"/>
        </w:rPr>
        <w:t xml:space="preserve">, в котором проведём </w:t>
      </w:r>
      <w:r w:rsidR="001B11B6" w:rsidRPr="002263A2">
        <w:rPr>
          <w:rFonts w:ascii="Courier New" w:hAnsi="Courier New" w:cs="Courier New"/>
          <w:lang w:val="ru-RU"/>
        </w:rPr>
        <w:sym w:font="Symbol" w:char="F067"/>
      </w:r>
      <w:r w:rsidR="001B11B6">
        <w:rPr>
          <w:lang w:val="ru-RU"/>
        </w:rPr>
        <w:t xml:space="preserve">-петлю. </w:t>
      </w:r>
      <w:r w:rsidR="00735B9B">
        <w:rPr>
          <w:lang w:val="ru-RU"/>
        </w:rPr>
        <w:t xml:space="preserve">Нестабильное </w:t>
      </w:r>
      <w:r w:rsidR="00735B9B">
        <w:t>power</w:t>
      </w:r>
      <w:r w:rsidR="00735B9B">
        <w:rPr>
          <w:lang w:val="ru-RU"/>
        </w:rPr>
        <w:t>-состояние будет соответствовать т</w:t>
      </w:r>
      <w:r w:rsidR="003F7BC2">
        <w:rPr>
          <w:lang w:val="ru-RU"/>
        </w:rPr>
        <w:t>ау-трасс</w:t>
      </w:r>
      <w:r w:rsidR="00735B9B">
        <w:rPr>
          <w:lang w:val="ru-RU"/>
        </w:rPr>
        <w:t>е,</w:t>
      </w:r>
      <w:r w:rsidR="003F7BC2">
        <w:rPr>
          <w:lang w:val="ru-RU"/>
        </w:rPr>
        <w:t xml:space="preserve"> </w:t>
      </w:r>
      <w:r w:rsidR="004569B9">
        <w:rPr>
          <w:lang w:val="ru-RU"/>
        </w:rPr>
        <w:t>а</w:t>
      </w:r>
      <w:r w:rsidR="00735B9B">
        <w:rPr>
          <w:lang w:val="ru-RU"/>
        </w:rPr>
        <w:t xml:space="preserve"> </w:t>
      </w:r>
      <w:r w:rsidR="003F7BC2">
        <w:rPr>
          <w:lang w:val="ru-RU"/>
        </w:rPr>
        <w:t>стабильн</w:t>
      </w:r>
      <w:r w:rsidR="00735B9B">
        <w:rPr>
          <w:lang w:val="ru-RU"/>
        </w:rPr>
        <w:t>ое состояние –</w:t>
      </w:r>
      <w:r w:rsidR="003F7BC2">
        <w:rPr>
          <w:lang w:val="ru-RU"/>
        </w:rPr>
        <w:t xml:space="preserve"> стабильн</w:t>
      </w:r>
      <w:r w:rsidR="00735B9B">
        <w:rPr>
          <w:lang w:val="ru-RU"/>
        </w:rPr>
        <w:t>ой трассе</w:t>
      </w:r>
      <w:r w:rsidR="003F7BC2">
        <w:rPr>
          <w:lang w:val="ru-RU"/>
        </w:rPr>
        <w:t>. Для этого и</w:t>
      </w:r>
      <w:r>
        <w:rPr>
          <w:lang w:val="ru-RU"/>
        </w:rPr>
        <w:t xml:space="preserve">з </w:t>
      </w:r>
      <w:r w:rsidR="00735B9B">
        <w:t>power</w:t>
      </w:r>
      <w:r w:rsidR="00735B9B">
        <w:rPr>
          <w:lang w:val="ru-RU"/>
        </w:rPr>
        <w:t xml:space="preserve">-состояния, соответствующего </w:t>
      </w:r>
      <w:r>
        <w:rPr>
          <w:lang w:val="ru-RU"/>
        </w:rPr>
        <w:t>множеств</w:t>
      </w:r>
      <w:r w:rsidR="00735B9B">
        <w:rPr>
          <w:lang w:val="ru-RU"/>
        </w:rPr>
        <w:t>у</w:t>
      </w:r>
      <w:r>
        <w:rPr>
          <w:lang w:val="ru-RU"/>
        </w:rPr>
        <w:t xml:space="preserve"> состояний</w:t>
      </w:r>
      <w:r w:rsidR="00735B9B" w:rsidRPr="00994795">
        <w:rPr>
          <w:rFonts w:ascii="Courier New" w:hAnsi="Courier New" w:cs="Courier New"/>
          <w:lang w:val="ru-RU"/>
        </w:rPr>
        <w:t xml:space="preserve"> </w:t>
      </w:r>
      <w:r w:rsidR="00735B9B" w:rsidRPr="00E527A2">
        <w:rPr>
          <w:rFonts w:ascii="Courier New" w:hAnsi="Courier New" w:cs="Courier New"/>
          <w:b/>
          <w:szCs w:val="22"/>
        </w:rPr>
        <w:t>S</w:t>
      </w:r>
      <w:r w:rsidR="00735B9B" w:rsidRPr="00E527A2">
        <w:rPr>
          <w:rFonts w:ascii="Courier New" w:hAnsi="Courier New" w:cs="Courier New"/>
          <w:szCs w:val="22"/>
        </w:rPr>
        <w:t> </w:t>
      </w:r>
      <w:r w:rsidR="00735B9B" w:rsidRPr="00E527A2">
        <w:rPr>
          <w:b/>
          <w:i/>
          <w:iCs/>
          <w:szCs w:val="22"/>
        </w:rPr>
        <w:t>after</w:t>
      </w:r>
      <w:r w:rsidR="00735B9B" w:rsidRPr="00E527A2">
        <w:rPr>
          <w:rFonts w:ascii="Courier New" w:hAnsi="Courier New" w:cs="Courier New"/>
          <w:szCs w:val="22"/>
        </w:rPr>
        <w:t> </w:t>
      </w:r>
      <w:r w:rsidR="00735B9B">
        <w:rPr>
          <w:rFonts w:ascii="Courier New" w:hAnsi="Courier New" w:cs="Courier New"/>
        </w:rPr>
        <w:sym w:font="Symbol" w:char="F06D"/>
      </w:r>
      <w:r w:rsidR="00735B9B">
        <w:rPr>
          <w:lang w:val="ru-RU"/>
        </w:rPr>
        <w:t>, где</w:t>
      </w:r>
      <w:r w:rsidR="002263A2">
        <w:rPr>
          <w:rFonts w:ascii="Courier New" w:hAnsi="Courier New" w:cs="Courier New"/>
          <w:szCs w:val="22"/>
          <w:lang w:val="ru-RU"/>
        </w:rPr>
        <w:t xml:space="preserve"> </w:t>
      </w:r>
      <w:r w:rsidR="00735B9B">
        <w:rPr>
          <w:rFonts w:ascii="Courier New" w:hAnsi="Courier New" w:cs="Courier New"/>
        </w:rPr>
        <w:sym w:font="Symbol" w:char="F06D"/>
      </w:r>
      <w:r w:rsidR="00735B9B">
        <w:rPr>
          <w:rFonts w:ascii="Courier New" w:hAnsi="Courier New" w:cs="Courier New"/>
          <w:lang w:val="ru-RU"/>
        </w:rPr>
        <w:t xml:space="preserve"> </w:t>
      </w:r>
      <w:r w:rsidR="00735B9B">
        <w:rPr>
          <w:lang w:val="ru-RU"/>
        </w:rPr>
        <w:t xml:space="preserve">тау-трасса, </w:t>
      </w:r>
      <w:r>
        <w:rPr>
          <w:lang w:val="ru-RU"/>
        </w:rPr>
        <w:t xml:space="preserve">проводим </w:t>
      </w:r>
      <w:r w:rsidRPr="00FE21A7">
        <w:rPr>
          <w:rFonts w:ascii="Courier New" w:hAnsi="Courier New" w:cs="Courier New"/>
        </w:rPr>
        <w:sym w:font="Symbol" w:char="F074"/>
      </w:r>
      <w:r>
        <w:rPr>
          <w:lang w:val="ru-RU"/>
        </w:rPr>
        <w:t xml:space="preserve">-переход </w:t>
      </w:r>
      <w:r w:rsidR="003F7BC2">
        <w:rPr>
          <w:lang w:val="ru-RU"/>
        </w:rPr>
        <w:t>в</w:t>
      </w:r>
      <w:r w:rsidR="00735B9B">
        <w:rPr>
          <w:lang w:val="ru-RU"/>
        </w:rPr>
        <w:t xml:space="preserve"> </w:t>
      </w:r>
      <w:r w:rsidR="00735B9B">
        <w:t>power</w:t>
      </w:r>
      <w:r w:rsidR="00735B9B">
        <w:rPr>
          <w:lang w:val="ru-RU"/>
        </w:rPr>
        <w:t>-состояние, соответствующее</w:t>
      </w:r>
      <w:r w:rsidR="003F7BC2">
        <w:rPr>
          <w:lang w:val="ru-RU"/>
        </w:rPr>
        <w:t xml:space="preserve"> множеств</w:t>
      </w:r>
      <w:r w:rsidR="00735B9B">
        <w:rPr>
          <w:lang w:val="ru-RU"/>
        </w:rPr>
        <w:t>у</w:t>
      </w:r>
      <w:r w:rsidR="003F7BC2">
        <w:rPr>
          <w:lang w:val="ru-RU"/>
        </w:rPr>
        <w:t xml:space="preserve"> состояний</w:t>
      </w:r>
      <w:r w:rsidR="003F7BC2" w:rsidRPr="00994795">
        <w:rPr>
          <w:rFonts w:ascii="Courier New" w:hAnsi="Courier New" w:cs="Courier New"/>
          <w:lang w:val="ru-RU"/>
        </w:rPr>
        <w:t xml:space="preserve"> </w:t>
      </w:r>
      <w:r w:rsidR="003F7BC2" w:rsidRPr="00E527A2">
        <w:rPr>
          <w:rFonts w:ascii="Courier New" w:hAnsi="Courier New" w:cs="Courier New"/>
          <w:b/>
          <w:szCs w:val="22"/>
        </w:rPr>
        <w:t>S</w:t>
      </w:r>
      <w:r w:rsidR="003F7BC2" w:rsidRPr="00E527A2">
        <w:rPr>
          <w:rFonts w:ascii="Courier New" w:hAnsi="Courier New" w:cs="Courier New"/>
          <w:szCs w:val="22"/>
        </w:rPr>
        <w:t> </w:t>
      </w:r>
      <w:r w:rsidR="003F7BC2" w:rsidRPr="00E527A2">
        <w:rPr>
          <w:b/>
          <w:i/>
          <w:iCs/>
          <w:szCs w:val="22"/>
        </w:rPr>
        <w:t>after</w:t>
      </w:r>
      <w:r w:rsidR="003F7BC2" w:rsidRPr="00E527A2">
        <w:rPr>
          <w:rFonts w:ascii="Courier New" w:hAnsi="Courier New" w:cs="Courier New"/>
          <w:szCs w:val="22"/>
        </w:rPr>
        <w:t> </w:t>
      </w:r>
      <w:r w:rsidR="003F7BC2">
        <w:rPr>
          <w:rFonts w:ascii="Courier New" w:hAnsi="Courier New" w:cs="Courier New"/>
        </w:rPr>
        <w:sym w:font="Symbol" w:char="F06D"/>
      </w:r>
      <w:r w:rsidR="003F7BC2" w:rsidRPr="00FE21A7">
        <w:rPr>
          <w:rFonts w:ascii="Courier New" w:hAnsi="Courier New" w:cs="Courier New"/>
          <w:bCs/>
        </w:rPr>
        <w:sym w:font="Symbol" w:char="F0D7"/>
      </w:r>
      <w:r w:rsidR="003F7BC2">
        <w:rPr>
          <w:rFonts w:ascii="Courier New" w:hAnsi="Courier New" w:cs="Courier New"/>
        </w:rPr>
        <w:sym w:font="Symbol" w:char="F072"/>
      </w:r>
      <w:r>
        <w:rPr>
          <w:lang w:val="ru-RU"/>
        </w:rPr>
        <w:t xml:space="preserve">, </w:t>
      </w:r>
      <w:r w:rsidR="003F7BC2">
        <w:rPr>
          <w:lang w:val="ru-RU"/>
        </w:rPr>
        <w:t>где</w:t>
      </w:r>
      <w:r w:rsidR="002263A2">
        <w:rPr>
          <w:rFonts w:ascii="Courier New" w:hAnsi="Courier New" w:cs="Courier New"/>
          <w:szCs w:val="22"/>
          <w:lang w:val="ru-RU"/>
        </w:rPr>
        <w:t xml:space="preserve"> </w:t>
      </w:r>
      <w:r w:rsidR="003F7BC2">
        <w:rPr>
          <w:rFonts w:ascii="Courier New" w:hAnsi="Courier New" w:cs="Courier New"/>
        </w:rPr>
        <w:sym w:font="Symbol" w:char="F072"/>
      </w:r>
      <w:r w:rsidR="003F7BC2">
        <w:rPr>
          <w:rFonts w:ascii="Courier New" w:hAnsi="Courier New" w:cs="Courier New"/>
          <w:lang w:val="ru-RU"/>
        </w:rPr>
        <w:t xml:space="preserve"> </w:t>
      </w:r>
      <w:r w:rsidR="003F7BC2">
        <w:rPr>
          <w:lang w:val="ru-RU"/>
        </w:rPr>
        <w:t>трасса отказов и</w:t>
      </w:r>
      <w:r w:rsidR="003F7BC2" w:rsidRPr="00E527A2">
        <w:rPr>
          <w:rFonts w:ascii="Courier New" w:hAnsi="Courier New" w:cs="Courier New"/>
          <w:szCs w:val="22"/>
        </w:rPr>
        <w:t> </w:t>
      </w:r>
      <w:r w:rsidR="003F7BC2">
        <w:rPr>
          <w:rFonts w:ascii="Courier New" w:hAnsi="Courier New" w:cs="Courier New"/>
        </w:rPr>
        <w:sym w:font="Symbol" w:char="F06D"/>
      </w:r>
      <w:r w:rsidR="003F7BC2" w:rsidRPr="00FE21A7">
        <w:rPr>
          <w:rFonts w:ascii="Courier New" w:hAnsi="Courier New" w:cs="Courier New"/>
          <w:bCs/>
        </w:rPr>
        <w:sym w:font="Symbol" w:char="F0D7"/>
      </w:r>
      <w:r w:rsidR="003F7BC2">
        <w:rPr>
          <w:rFonts w:ascii="Courier New" w:hAnsi="Courier New" w:cs="Courier New"/>
        </w:rPr>
        <w:sym w:font="Symbol" w:char="F072"/>
      </w:r>
      <w:r w:rsidR="003F7BC2">
        <w:rPr>
          <w:rFonts w:ascii="Courier New" w:hAnsi="Courier New" w:cs="Courier New"/>
          <w:lang w:val="ru-RU"/>
        </w:rPr>
        <w:t xml:space="preserve"> </w:t>
      </w:r>
      <w:r>
        <w:rPr>
          <w:lang w:val="ru-RU"/>
        </w:rPr>
        <w:t>с</w:t>
      </w:r>
      <w:r w:rsidR="003F7BC2">
        <w:rPr>
          <w:lang w:val="ru-RU"/>
        </w:rPr>
        <w:t>табильная трасса</w:t>
      </w:r>
      <w:r>
        <w:rPr>
          <w:lang w:val="ru-RU"/>
        </w:rPr>
        <w:t>.</w:t>
      </w:r>
      <w:r w:rsidR="003F7BC2">
        <w:rPr>
          <w:lang w:val="ru-RU"/>
        </w:rPr>
        <w:t xml:space="preserve"> Поскольку </w:t>
      </w:r>
      <w:r w:rsidR="00735B9B">
        <w:rPr>
          <w:lang w:val="ru-RU"/>
        </w:rPr>
        <w:t>полная трасса</w:t>
      </w:r>
      <w:r w:rsidR="002263A2">
        <w:rPr>
          <w:rFonts w:ascii="Courier New" w:hAnsi="Courier New" w:cs="Courier New"/>
          <w:szCs w:val="22"/>
          <w:lang w:val="ru-RU"/>
        </w:rPr>
        <w:t xml:space="preserve"> </w:t>
      </w:r>
      <w:r w:rsidR="00735B9B">
        <w:rPr>
          <w:rFonts w:ascii="Courier New" w:hAnsi="Courier New" w:cs="Courier New"/>
        </w:rPr>
        <w:sym w:font="Symbol" w:char="F06D"/>
      </w:r>
      <w:r w:rsidR="00735B9B">
        <w:rPr>
          <w:rFonts w:ascii="Courier New" w:hAnsi="Courier New" w:cs="Courier New"/>
          <w:lang w:val="ru-RU"/>
        </w:rPr>
        <w:t xml:space="preserve"> </w:t>
      </w:r>
      <w:r w:rsidR="00735B9B">
        <w:rPr>
          <w:lang w:val="ru-RU"/>
        </w:rPr>
        <w:t>является одновременно тау-трассой и стабильной трассой</w:t>
      </w:r>
      <w:r w:rsidR="002263A2">
        <w:rPr>
          <w:lang w:val="ru-RU"/>
        </w:rPr>
        <w:t xml:space="preserve"> (</w:t>
      </w:r>
      <w:r w:rsidR="002263A2">
        <w:rPr>
          <w:rFonts w:ascii="Courier New" w:hAnsi="Courier New" w:cs="Courier New"/>
        </w:rPr>
        <w:sym w:font="Symbol" w:char="F072"/>
      </w:r>
      <w:r w:rsidR="002263A2">
        <w:rPr>
          <w:rFonts w:ascii="Courier New" w:hAnsi="Courier New" w:cs="Courier New"/>
          <w:lang w:val="ru-RU"/>
        </w:rPr>
        <w:t>=</w:t>
      </w:r>
      <w:r w:rsidR="002263A2">
        <w:rPr>
          <w:rFonts w:ascii="Courier New" w:hAnsi="Courier New" w:cs="Courier New"/>
        </w:rPr>
        <w:sym w:font="Euclid Math One" w:char="F0F2"/>
      </w:r>
      <w:r w:rsidR="002263A2">
        <w:rPr>
          <w:lang w:val="ru-RU"/>
        </w:rPr>
        <w:t>)</w:t>
      </w:r>
      <w:r w:rsidR="00735B9B">
        <w:rPr>
          <w:lang w:val="ru-RU"/>
        </w:rPr>
        <w:t xml:space="preserve">, нам нужно как-то различать соответствующие ей нестабильное и стабильное </w:t>
      </w:r>
      <w:r w:rsidR="00735B9B">
        <w:t>power</w:t>
      </w:r>
      <w:r w:rsidR="00735B9B" w:rsidRPr="00735B9B">
        <w:rPr>
          <w:lang w:val="ru-RU"/>
        </w:rPr>
        <w:t>-</w:t>
      </w:r>
      <w:r w:rsidR="00735B9B">
        <w:rPr>
          <w:lang w:val="ru-RU"/>
        </w:rPr>
        <w:t xml:space="preserve">состояния. Нестабильное </w:t>
      </w:r>
      <w:r w:rsidR="00735B9B">
        <w:t>power</w:t>
      </w:r>
      <w:r w:rsidR="00735B9B">
        <w:rPr>
          <w:lang w:val="ru-RU"/>
        </w:rPr>
        <w:t>-состояние</w:t>
      </w:r>
      <w:r w:rsidR="002263A2">
        <w:rPr>
          <w:lang w:val="ru-RU"/>
        </w:rPr>
        <w:t xml:space="preserve"> для тау-трассы</w:t>
      </w:r>
      <w:r w:rsidR="002263A2">
        <w:rPr>
          <w:rFonts w:ascii="Courier New" w:hAnsi="Courier New" w:cs="Courier New"/>
          <w:szCs w:val="22"/>
          <w:lang w:val="ru-RU"/>
        </w:rPr>
        <w:t xml:space="preserve"> </w:t>
      </w:r>
      <w:r w:rsidR="002263A2">
        <w:rPr>
          <w:rFonts w:ascii="Courier New" w:hAnsi="Courier New" w:cs="Courier New"/>
        </w:rPr>
        <w:sym w:font="Symbol" w:char="F06D"/>
      </w:r>
      <w:r w:rsidR="002263A2">
        <w:rPr>
          <w:rFonts w:ascii="Courier New" w:hAnsi="Courier New" w:cs="Courier New"/>
          <w:lang w:val="ru-RU"/>
        </w:rPr>
        <w:t xml:space="preserve"> </w:t>
      </w:r>
      <w:r w:rsidR="00735B9B">
        <w:rPr>
          <w:lang w:val="ru-RU"/>
        </w:rPr>
        <w:t>мы будем обозначать как</w:t>
      </w:r>
      <w:r w:rsidR="00735B9B" w:rsidRPr="00994795">
        <w:rPr>
          <w:rFonts w:ascii="Courier New" w:hAnsi="Courier New" w:cs="Courier New"/>
          <w:lang w:val="ru-RU"/>
        </w:rPr>
        <w:t xml:space="preserve"> </w:t>
      </w:r>
      <w:r w:rsidR="00735B9B" w:rsidRPr="00E527A2">
        <w:rPr>
          <w:rFonts w:ascii="Courier New" w:hAnsi="Courier New" w:cs="Courier New"/>
          <w:b/>
          <w:szCs w:val="22"/>
        </w:rPr>
        <w:t>S</w:t>
      </w:r>
      <w:r w:rsidR="00735B9B" w:rsidRPr="00E527A2">
        <w:rPr>
          <w:rFonts w:ascii="Courier New" w:hAnsi="Courier New" w:cs="Courier New"/>
          <w:szCs w:val="22"/>
        </w:rPr>
        <w:t> </w:t>
      </w:r>
      <w:r w:rsidR="00735B9B" w:rsidRPr="00E527A2">
        <w:rPr>
          <w:b/>
          <w:i/>
          <w:iCs/>
          <w:szCs w:val="22"/>
        </w:rPr>
        <w:t>after</w:t>
      </w:r>
      <w:r w:rsidR="00735B9B" w:rsidRPr="00E527A2">
        <w:rPr>
          <w:rFonts w:ascii="Courier New" w:hAnsi="Courier New" w:cs="Courier New"/>
          <w:szCs w:val="22"/>
        </w:rPr>
        <w:t> </w:t>
      </w:r>
      <w:r w:rsidR="00735B9B">
        <w:rPr>
          <w:rFonts w:ascii="Courier New" w:hAnsi="Courier New" w:cs="Courier New"/>
        </w:rPr>
        <w:sym w:font="Symbol" w:char="F06D"/>
      </w:r>
      <w:r w:rsidR="00735B9B">
        <w:rPr>
          <w:lang w:val="ru-RU"/>
        </w:rPr>
        <w:t xml:space="preserve">, а стабильное </w:t>
      </w:r>
      <w:r w:rsidR="00735B9B">
        <w:t>power</w:t>
      </w:r>
      <w:r w:rsidR="00735B9B" w:rsidRPr="00735B9B">
        <w:rPr>
          <w:lang w:val="ru-RU"/>
        </w:rPr>
        <w:t>-</w:t>
      </w:r>
      <w:r w:rsidR="00735B9B">
        <w:rPr>
          <w:lang w:val="ru-RU"/>
        </w:rPr>
        <w:t xml:space="preserve">состояние </w:t>
      </w:r>
      <w:r w:rsidR="002263A2">
        <w:rPr>
          <w:lang w:val="ru-RU"/>
        </w:rPr>
        <w:t>для стабильной трассы</w:t>
      </w:r>
      <w:r w:rsidR="002263A2">
        <w:rPr>
          <w:rFonts w:ascii="Courier New" w:hAnsi="Courier New" w:cs="Courier New"/>
          <w:szCs w:val="22"/>
          <w:lang w:val="ru-RU"/>
        </w:rPr>
        <w:t xml:space="preserve"> </w:t>
      </w:r>
      <w:r w:rsidR="002263A2">
        <w:rPr>
          <w:rFonts w:ascii="Courier New" w:hAnsi="Courier New" w:cs="Courier New"/>
        </w:rPr>
        <w:sym w:font="Symbol" w:char="F06D"/>
      </w:r>
      <w:r w:rsidR="002263A2" w:rsidRPr="00FE21A7">
        <w:rPr>
          <w:rFonts w:ascii="Courier New" w:hAnsi="Courier New" w:cs="Courier New"/>
          <w:bCs/>
        </w:rPr>
        <w:sym w:font="Symbol" w:char="F0D7"/>
      </w:r>
      <w:r w:rsidR="002263A2">
        <w:rPr>
          <w:rFonts w:ascii="Courier New" w:hAnsi="Courier New" w:cs="Courier New"/>
        </w:rPr>
        <w:sym w:font="Symbol" w:char="F072"/>
      </w:r>
      <w:r w:rsidR="002263A2">
        <w:rPr>
          <w:rFonts w:ascii="Courier New" w:hAnsi="Courier New" w:cs="Courier New"/>
          <w:lang w:val="ru-RU"/>
        </w:rPr>
        <w:t xml:space="preserve"> </w:t>
      </w:r>
      <w:r w:rsidR="00735B9B">
        <w:rPr>
          <w:lang w:val="ru-RU"/>
        </w:rPr>
        <w:t>– как</w:t>
      </w:r>
      <w:r w:rsidR="00735B9B">
        <w:rPr>
          <w:rFonts w:ascii="Courier New" w:hAnsi="Courier New" w:cs="Courier New"/>
          <w:lang w:val="ru-RU"/>
        </w:rPr>
        <w:t xml:space="preserve"> </w:t>
      </w:r>
      <w:r w:rsidR="00735B9B" w:rsidRPr="00735B9B">
        <w:rPr>
          <w:rFonts w:ascii="Courier New" w:hAnsi="Courier New" w:cs="Courier New"/>
          <w:lang w:val="ru-RU"/>
        </w:rPr>
        <w:t>(</w:t>
      </w:r>
      <w:r w:rsidR="00735B9B" w:rsidRPr="00E527A2">
        <w:rPr>
          <w:rFonts w:ascii="Courier New" w:hAnsi="Courier New" w:cs="Courier New"/>
          <w:b/>
          <w:szCs w:val="22"/>
        </w:rPr>
        <w:t>S</w:t>
      </w:r>
      <w:r w:rsidR="00735B9B" w:rsidRPr="00E527A2">
        <w:rPr>
          <w:rFonts w:ascii="Courier New" w:hAnsi="Courier New" w:cs="Courier New"/>
          <w:szCs w:val="22"/>
        </w:rPr>
        <w:t> </w:t>
      </w:r>
      <w:r w:rsidR="00735B9B" w:rsidRPr="00E527A2">
        <w:rPr>
          <w:b/>
          <w:i/>
          <w:iCs/>
          <w:szCs w:val="22"/>
        </w:rPr>
        <w:t>after</w:t>
      </w:r>
      <w:r w:rsidR="00735B9B" w:rsidRPr="00E527A2">
        <w:rPr>
          <w:rFonts w:ascii="Courier New" w:hAnsi="Courier New" w:cs="Courier New"/>
          <w:szCs w:val="22"/>
        </w:rPr>
        <w:t> </w:t>
      </w:r>
      <w:r w:rsidR="00735B9B">
        <w:rPr>
          <w:rFonts w:ascii="Courier New" w:hAnsi="Courier New" w:cs="Courier New"/>
        </w:rPr>
        <w:sym w:font="Symbol" w:char="F06D"/>
      </w:r>
      <w:r w:rsidR="002263A2" w:rsidRPr="00FE21A7">
        <w:rPr>
          <w:rFonts w:ascii="Courier New" w:hAnsi="Courier New" w:cs="Courier New"/>
          <w:bCs/>
        </w:rPr>
        <w:sym w:font="Symbol" w:char="F0D7"/>
      </w:r>
      <w:r w:rsidR="002263A2">
        <w:rPr>
          <w:rFonts w:ascii="Courier New" w:hAnsi="Courier New" w:cs="Courier New"/>
        </w:rPr>
        <w:sym w:font="Symbol" w:char="F072"/>
      </w:r>
      <w:r w:rsidR="00735B9B">
        <w:rPr>
          <w:rFonts w:ascii="Courier New" w:hAnsi="Courier New" w:cs="Courier New"/>
          <w:lang w:val="ru-RU"/>
        </w:rPr>
        <w:t>,</w:t>
      </w:r>
      <w:r w:rsidR="00735B9B" w:rsidRPr="00735B9B">
        <w:rPr>
          <w:b/>
          <w:i/>
        </w:rPr>
        <w:t>ref</w:t>
      </w:r>
      <w:r w:rsidR="00735B9B" w:rsidRPr="00735B9B">
        <w:rPr>
          <w:rFonts w:ascii="Courier New" w:hAnsi="Courier New" w:cs="Courier New"/>
          <w:lang w:val="ru-RU"/>
        </w:rPr>
        <w:t>(</w:t>
      </w:r>
      <w:r w:rsidR="00735B9B">
        <w:rPr>
          <w:rFonts w:ascii="Courier New" w:hAnsi="Courier New" w:cs="Courier New"/>
        </w:rPr>
        <w:sym w:font="Symbol" w:char="F06D"/>
      </w:r>
      <w:r w:rsidR="002263A2" w:rsidRPr="00FE21A7">
        <w:rPr>
          <w:rFonts w:ascii="Courier New" w:hAnsi="Courier New" w:cs="Courier New"/>
          <w:bCs/>
        </w:rPr>
        <w:sym w:font="Symbol" w:char="F0D7"/>
      </w:r>
      <w:r w:rsidR="002263A2">
        <w:rPr>
          <w:rFonts w:ascii="Courier New" w:hAnsi="Courier New" w:cs="Courier New"/>
        </w:rPr>
        <w:sym w:font="Symbol" w:char="F072"/>
      </w:r>
      <w:r w:rsidR="00735B9B" w:rsidRPr="00735B9B">
        <w:rPr>
          <w:rFonts w:ascii="Courier New" w:hAnsi="Courier New" w:cs="Courier New"/>
          <w:lang w:val="ru-RU"/>
        </w:rPr>
        <w:t>))</w:t>
      </w:r>
      <w:r w:rsidR="00735B9B" w:rsidRPr="00735B9B">
        <w:rPr>
          <w:lang w:val="ru-RU"/>
        </w:rPr>
        <w:t xml:space="preserve">. </w:t>
      </w:r>
      <w:r w:rsidR="002263A2">
        <w:rPr>
          <w:lang w:val="ru-RU"/>
        </w:rPr>
        <w:t>Если тау-трасса</w:t>
      </w:r>
      <w:r w:rsidR="002263A2">
        <w:rPr>
          <w:rFonts w:ascii="Courier New" w:hAnsi="Courier New" w:cs="Courier New"/>
          <w:szCs w:val="22"/>
          <w:lang w:val="ru-RU"/>
        </w:rPr>
        <w:t xml:space="preserve"> </w:t>
      </w:r>
      <w:r w:rsidR="002263A2">
        <w:rPr>
          <w:rFonts w:ascii="Courier New" w:hAnsi="Courier New" w:cs="Courier New"/>
        </w:rPr>
        <w:sym w:font="Symbol" w:char="F06D"/>
      </w:r>
      <w:r w:rsidR="002263A2">
        <w:rPr>
          <w:rFonts w:ascii="Courier New" w:hAnsi="Courier New" w:cs="Courier New"/>
          <w:lang w:val="ru-RU"/>
        </w:rPr>
        <w:t xml:space="preserve"> </w:t>
      </w:r>
      <w:r w:rsidR="002263A2">
        <w:rPr>
          <w:lang w:val="ru-RU"/>
        </w:rPr>
        <w:t xml:space="preserve">конформно продолжается дивергенцией, то в </w:t>
      </w:r>
      <w:r w:rsidR="002263A2">
        <w:t>power</w:t>
      </w:r>
      <w:r w:rsidR="002263A2">
        <w:rPr>
          <w:lang w:val="ru-RU"/>
        </w:rPr>
        <w:t>-состоянии</w:t>
      </w:r>
      <w:r w:rsidR="002263A2" w:rsidRPr="00994795">
        <w:rPr>
          <w:rFonts w:ascii="Courier New" w:hAnsi="Courier New" w:cs="Courier New"/>
          <w:lang w:val="ru-RU"/>
        </w:rPr>
        <w:t xml:space="preserve"> </w:t>
      </w:r>
      <w:r w:rsidR="002263A2" w:rsidRPr="00E527A2">
        <w:rPr>
          <w:rFonts w:ascii="Courier New" w:hAnsi="Courier New" w:cs="Courier New"/>
          <w:b/>
          <w:szCs w:val="22"/>
        </w:rPr>
        <w:t>S</w:t>
      </w:r>
      <w:r w:rsidR="002263A2" w:rsidRPr="00E527A2">
        <w:rPr>
          <w:rFonts w:ascii="Courier New" w:hAnsi="Courier New" w:cs="Courier New"/>
          <w:szCs w:val="22"/>
        </w:rPr>
        <w:t> </w:t>
      </w:r>
      <w:r w:rsidR="002263A2" w:rsidRPr="00E527A2">
        <w:rPr>
          <w:b/>
          <w:i/>
          <w:iCs/>
          <w:szCs w:val="22"/>
        </w:rPr>
        <w:t>after</w:t>
      </w:r>
      <w:r w:rsidR="002263A2" w:rsidRPr="00E527A2">
        <w:rPr>
          <w:rFonts w:ascii="Courier New" w:hAnsi="Courier New" w:cs="Courier New"/>
          <w:szCs w:val="22"/>
        </w:rPr>
        <w:t> </w:t>
      </w:r>
      <w:r w:rsidR="002263A2">
        <w:rPr>
          <w:rFonts w:ascii="Courier New" w:hAnsi="Courier New" w:cs="Courier New"/>
        </w:rPr>
        <w:sym w:font="Symbol" w:char="F06D"/>
      </w:r>
      <w:r w:rsidR="002263A2">
        <w:rPr>
          <w:rFonts w:ascii="Courier New" w:hAnsi="Courier New" w:cs="Courier New"/>
          <w:lang w:val="ru-RU"/>
        </w:rPr>
        <w:t xml:space="preserve"> </w:t>
      </w:r>
      <w:r w:rsidR="002263A2">
        <w:rPr>
          <w:lang w:val="ru-RU"/>
        </w:rPr>
        <w:t xml:space="preserve">проведём </w:t>
      </w:r>
      <w:r w:rsidR="002263A2" w:rsidRPr="00FE21A7">
        <w:rPr>
          <w:rFonts w:ascii="Courier New" w:hAnsi="Courier New" w:cs="Courier New"/>
        </w:rPr>
        <w:sym w:font="Symbol" w:char="F074"/>
      </w:r>
      <w:r w:rsidR="002263A2">
        <w:rPr>
          <w:lang w:val="ru-RU"/>
        </w:rPr>
        <w:t>-</w:t>
      </w:r>
      <w:r w:rsidR="002263A2">
        <w:rPr>
          <w:lang w:val="ru-RU"/>
        </w:rPr>
        <w:lastRenderedPageBreak/>
        <w:t xml:space="preserve">петлю. </w:t>
      </w:r>
      <w:r w:rsidR="001B11B6">
        <w:rPr>
          <w:lang w:val="ru-RU"/>
        </w:rPr>
        <w:t xml:space="preserve">Начальным </w:t>
      </w:r>
      <w:r w:rsidR="001B11B6">
        <w:t>power</w:t>
      </w:r>
      <w:r w:rsidR="001B11B6" w:rsidRPr="001B11B6">
        <w:rPr>
          <w:lang w:val="ru-RU"/>
        </w:rPr>
        <w:t>-</w:t>
      </w:r>
      <w:r w:rsidR="001B11B6">
        <w:rPr>
          <w:lang w:val="ru-RU"/>
        </w:rPr>
        <w:t xml:space="preserve">состоянием объявим </w:t>
      </w:r>
      <w:r w:rsidR="001B11B6">
        <w:t>power</w:t>
      </w:r>
      <w:r w:rsidR="001B11B6">
        <w:rPr>
          <w:lang w:val="ru-RU"/>
        </w:rPr>
        <w:t>-состояние</w:t>
      </w:r>
      <w:r w:rsidR="001B11B6" w:rsidRPr="00994795">
        <w:rPr>
          <w:rFonts w:ascii="Courier New" w:hAnsi="Courier New" w:cs="Courier New"/>
          <w:lang w:val="ru-RU"/>
        </w:rPr>
        <w:t xml:space="preserve"> </w:t>
      </w:r>
      <w:r w:rsidR="001B11B6" w:rsidRPr="00E527A2">
        <w:rPr>
          <w:rFonts w:ascii="Courier New" w:hAnsi="Courier New" w:cs="Courier New"/>
          <w:b/>
          <w:szCs w:val="22"/>
        </w:rPr>
        <w:t>S</w:t>
      </w:r>
      <w:r w:rsidR="001B11B6" w:rsidRPr="00E527A2">
        <w:rPr>
          <w:rFonts w:ascii="Courier New" w:hAnsi="Courier New" w:cs="Courier New"/>
          <w:szCs w:val="22"/>
        </w:rPr>
        <w:t> </w:t>
      </w:r>
      <w:r w:rsidR="001B11B6" w:rsidRPr="00E527A2">
        <w:rPr>
          <w:b/>
          <w:i/>
          <w:iCs/>
          <w:szCs w:val="22"/>
        </w:rPr>
        <w:t>after</w:t>
      </w:r>
      <w:r w:rsidR="001B11B6" w:rsidRPr="00E527A2">
        <w:rPr>
          <w:rFonts w:ascii="Courier New" w:hAnsi="Courier New" w:cs="Courier New"/>
          <w:szCs w:val="22"/>
        </w:rPr>
        <w:t> </w:t>
      </w:r>
      <w:r w:rsidR="001B11B6">
        <w:rPr>
          <w:rFonts w:ascii="Courier New" w:hAnsi="Courier New" w:cs="Courier New"/>
        </w:rPr>
        <w:sym w:font="Euclid Math One" w:char="F0F2"/>
      </w:r>
      <w:r w:rsidR="001B11B6">
        <w:rPr>
          <w:lang w:val="ru-RU"/>
        </w:rPr>
        <w:t xml:space="preserve">, если в </w:t>
      </w:r>
      <w:r w:rsidR="001B11B6">
        <w:t>LTS</w:t>
      </w:r>
      <w:r w:rsidR="001B11B6" w:rsidRPr="001B11B6">
        <w:rPr>
          <w:rFonts w:ascii="Courier New" w:hAnsi="Courier New" w:cs="Courier New"/>
          <w:lang w:val="ru-RU"/>
        </w:rPr>
        <w:t xml:space="preserve"> </w:t>
      </w:r>
      <w:r w:rsidR="001B11B6" w:rsidRPr="001B11B6">
        <w:rPr>
          <w:rFonts w:ascii="Courier New" w:hAnsi="Courier New" w:cs="Courier New"/>
          <w:b/>
        </w:rPr>
        <w:t>S</w:t>
      </w:r>
      <w:r w:rsidR="001B11B6" w:rsidRPr="001B11B6">
        <w:rPr>
          <w:rFonts w:ascii="Courier New" w:hAnsi="Courier New" w:cs="Courier New"/>
          <w:lang w:val="ru-RU"/>
        </w:rPr>
        <w:t xml:space="preserve"> </w:t>
      </w:r>
      <w:r w:rsidR="001B11B6">
        <w:rPr>
          <w:lang w:val="ru-RU"/>
        </w:rPr>
        <w:t>нет трассы</w:t>
      </w:r>
      <w:r w:rsidR="001B11B6">
        <w:rPr>
          <w:rFonts w:ascii="Courier New" w:hAnsi="Courier New" w:cs="Courier New"/>
          <w:lang w:val="ru-RU"/>
        </w:rPr>
        <w:t xml:space="preserve"> </w:t>
      </w:r>
      <w:r w:rsidR="001B11B6">
        <w:rPr>
          <w:rFonts w:ascii="Courier New" w:hAnsi="Courier New" w:cs="Courier New"/>
        </w:rPr>
        <w:sym w:font="Euclid Symbol" w:char="F0E1"/>
      </w:r>
      <w:r w:rsidR="001B11B6" w:rsidRPr="009767CD">
        <w:rPr>
          <w:rFonts w:ascii="Courier New" w:hAnsi="Courier New" w:cs="Courier New"/>
        </w:rPr>
        <w:sym w:font="Symbol" w:char="F067"/>
      </w:r>
      <w:r w:rsidR="001B11B6">
        <w:rPr>
          <w:rFonts w:ascii="Courier New" w:hAnsi="Courier New" w:cs="Courier New"/>
        </w:rPr>
        <w:sym w:font="Euclid Symbol" w:char="F0F1"/>
      </w:r>
      <w:r w:rsidR="001B11B6">
        <w:rPr>
          <w:lang w:val="ru-RU"/>
        </w:rPr>
        <w:t>, или состояние</w:t>
      </w:r>
      <w:r w:rsidR="001B11B6">
        <w:rPr>
          <w:rFonts w:ascii="Courier New" w:hAnsi="Courier New" w:cs="Courier New"/>
          <w:lang w:val="ru-RU"/>
        </w:rPr>
        <w:t xml:space="preserve"> </w:t>
      </w:r>
      <w:r w:rsidR="001B11B6" w:rsidRPr="009767CD">
        <w:rPr>
          <w:rFonts w:ascii="Courier New" w:hAnsi="Courier New" w:cs="Courier New"/>
        </w:rPr>
        <w:sym w:font="Symbol" w:char="F067"/>
      </w:r>
      <w:r w:rsidR="001B11B6">
        <w:rPr>
          <w:rFonts w:ascii="Courier New" w:hAnsi="Courier New" w:cs="Courier New"/>
          <w:lang w:val="ru-RU"/>
        </w:rPr>
        <w:t xml:space="preserve"> </w:t>
      </w:r>
      <w:r w:rsidR="001B11B6">
        <w:rPr>
          <w:lang w:val="ru-RU"/>
        </w:rPr>
        <w:t>в противном случае.</w:t>
      </w:r>
    </w:p>
    <w:p w:rsidR="0079599D" w:rsidRDefault="009363ED" w:rsidP="00A4447E">
      <w:pPr>
        <w:spacing w:line="360" w:lineRule="auto"/>
        <w:ind w:firstLine="567"/>
        <w:rPr>
          <w:lang w:val="ru-RU"/>
        </w:rPr>
      </w:pPr>
      <w:r w:rsidRPr="009363ED">
        <w:rPr>
          <w:u w:val="single"/>
          <w:lang w:val="ru-RU"/>
        </w:rPr>
        <w:t>Замечание</w:t>
      </w:r>
      <w:r>
        <w:rPr>
          <w:lang w:val="ru-RU"/>
        </w:rPr>
        <w:t xml:space="preserve">. Построение </w:t>
      </w:r>
      <w:r>
        <w:t>power</w:t>
      </w:r>
      <w:r w:rsidRPr="009363ED">
        <w:rPr>
          <w:lang w:val="ru-RU"/>
        </w:rPr>
        <w:t>-</w:t>
      </w:r>
      <w:r>
        <w:t>LTS</w:t>
      </w:r>
      <w:r>
        <w:rPr>
          <w:lang w:val="ru-RU"/>
        </w:rPr>
        <w:t xml:space="preserve"> аналогично построению </w:t>
      </w:r>
      <w:r>
        <w:t>power</w:t>
      </w:r>
      <w:r>
        <w:rPr>
          <w:lang w:val="ru-RU"/>
        </w:rPr>
        <w:t xml:space="preserve">-графа, которое иногда называют «детерминизацией». Эта техника используется для построения детерминированного графа (или соответствующего автомата Мили), порождающего то же множество последовательностей, что исходный граф (автомат) </w:t>
      </w:r>
      <w:r w:rsidRPr="00AD3D77">
        <w:rPr>
          <w:lang w:val="ru-RU"/>
        </w:rPr>
        <w:t>[</w:t>
      </w:r>
      <w:r>
        <w:rPr>
          <w:lang w:val="ru-RU"/>
        </w:rPr>
        <w:fldChar w:fldCharType="begin"/>
      </w:r>
      <w:r>
        <w:rPr>
          <w:lang w:val="ru-RU"/>
        </w:rPr>
        <w:instrText xml:space="preserve"> REF _Ref180415321 \r \h </w:instrText>
      </w:r>
      <w:r w:rsidR="00AA0566" w:rsidRPr="00AA0566">
        <w:rPr>
          <w:lang w:val="ru-RU"/>
        </w:rPr>
      </w:r>
      <w:r>
        <w:rPr>
          <w:lang w:val="ru-RU"/>
        </w:rPr>
        <w:fldChar w:fldCharType="separate"/>
      </w:r>
      <w:r w:rsidR="006D5552">
        <w:rPr>
          <w:lang w:val="ru-RU"/>
        </w:rPr>
        <w:t>52</w:t>
      </w:r>
      <w:r>
        <w:rPr>
          <w:lang w:val="ru-RU"/>
        </w:rPr>
        <w:fldChar w:fldCharType="end"/>
      </w:r>
      <w:r w:rsidR="00637BCE">
        <w:rPr>
          <w:lang w:val="ru-RU"/>
        </w:rPr>
        <w:t>,</w:t>
      </w:r>
      <w:r w:rsidR="00637BCE">
        <w:rPr>
          <w:lang w:val="ru-RU"/>
        </w:rPr>
        <w:fldChar w:fldCharType="begin"/>
      </w:r>
      <w:r w:rsidR="00637BCE">
        <w:rPr>
          <w:lang w:val="ru-RU"/>
        </w:rPr>
        <w:instrText xml:space="preserve"> REF _Ref180395059 \r \h </w:instrText>
      </w:r>
      <w:r w:rsidR="00AA0566" w:rsidRPr="00AA0566">
        <w:rPr>
          <w:lang w:val="ru-RU"/>
        </w:rPr>
      </w:r>
      <w:r w:rsidR="00637BCE">
        <w:rPr>
          <w:lang w:val="ru-RU"/>
        </w:rPr>
        <w:fldChar w:fldCharType="separate"/>
      </w:r>
      <w:r w:rsidR="006D5552">
        <w:rPr>
          <w:lang w:val="ru-RU"/>
        </w:rPr>
        <w:t>113</w:t>
      </w:r>
      <w:r w:rsidR="00637BCE">
        <w:rPr>
          <w:lang w:val="ru-RU"/>
        </w:rPr>
        <w:fldChar w:fldCharType="end"/>
      </w:r>
      <w:r w:rsidRPr="00AD3D77">
        <w:rPr>
          <w:lang w:val="ru-RU"/>
        </w:rPr>
        <w:t>]</w:t>
      </w:r>
      <w:r>
        <w:rPr>
          <w:lang w:val="ru-RU"/>
        </w:rPr>
        <w:t xml:space="preserve">. Если единственный вид наблюдений – это внешние действия, то есть нет отказов, то </w:t>
      </w:r>
      <w:r>
        <w:t>power</w:t>
      </w:r>
      <w:r>
        <w:rPr>
          <w:lang w:val="ru-RU"/>
        </w:rPr>
        <w:t>-</w:t>
      </w:r>
      <w:r>
        <w:t>LTS</w:t>
      </w:r>
      <w:r>
        <w:rPr>
          <w:lang w:val="ru-RU"/>
        </w:rPr>
        <w:t xml:space="preserve"> действительно получается детерминированной. В этом случае нет смысла определять </w:t>
      </w:r>
      <w:r>
        <w:rPr>
          <w:lang w:val="ru-RU"/>
        </w:rPr>
        <w:sym w:font="Symbol" w:char="F066"/>
      </w:r>
      <w:r w:rsidR="000A6355">
        <w:rPr>
          <w:lang w:val="ru-RU"/>
        </w:rPr>
        <w:noBreakHyphen/>
      </w:r>
      <w:r>
        <w:rPr>
          <w:lang w:val="ru-RU"/>
        </w:rPr>
        <w:t xml:space="preserve">трассы. Однако при наличии отказов нужны </w:t>
      </w:r>
      <w:r>
        <w:rPr>
          <w:lang w:val="ru-RU"/>
        </w:rPr>
        <w:sym w:font="Symbol" w:char="F066"/>
      </w:r>
      <w:r>
        <w:rPr>
          <w:lang w:val="ru-RU"/>
        </w:rPr>
        <w:t xml:space="preserve">-трассы, а тогда </w:t>
      </w:r>
      <w:r>
        <w:rPr>
          <w:lang w:val="ru-RU"/>
        </w:rPr>
        <w:sym w:font="Symbol" w:char="F066"/>
      </w:r>
      <w:r>
        <w:rPr>
          <w:lang w:val="ru-RU"/>
        </w:rPr>
        <w:t xml:space="preserve">-трасса, не заканчивающаяся на </w:t>
      </w:r>
      <w:r>
        <w:rPr>
          <w:lang w:val="ru-RU"/>
        </w:rPr>
        <w:sym w:font="Symbol" w:char="F066"/>
      </w:r>
      <w:r>
        <w:rPr>
          <w:lang w:val="ru-RU"/>
        </w:rPr>
        <w:t xml:space="preserve">-символ, может продолжаться несколькими разными </w:t>
      </w:r>
      <w:r>
        <w:rPr>
          <w:lang w:val="ru-RU"/>
        </w:rPr>
        <w:sym w:font="Symbol" w:char="F066"/>
      </w:r>
      <w:r>
        <w:rPr>
          <w:lang w:val="ru-RU"/>
        </w:rPr>
        <w:t xml:space="preserve">-символами. Если </w:t>
      </w:r>
      <w:r>
        <w:rPr>
          <w:lang w:val="ru-RU"/>
        </w:rPr>
        <w:sym w:font="Symbol" w:char="F066"/>
      </w:r>
      <w:r>
        <w:rPr>
          <w:lang w:val="ru-RU"/>
        </w:rPr>
        <w:t xml:space="preserve">-символы понимать в обычном для </w:t>
      </w:r>
      <w:r>
        <w:t>LTS</w:t>
      </w:r>
      <w:r>
        <w:rPr>
          <w:lang w:val="ru-RU"/>
        </w:rPr>
        <w:t xml:space="preserve">-модели смысле как (виртуальные) петли в состояниях (в одном состоянии не более одного </w:t>
      </w:r>
      <w:r>
        <w:rPr>
          <w:lang w:val="ru-RU"/>
        </w:rPr>
        <w:sym w:font="Symbol" w:char="F066"/>
      </w:r>
      <w:r>
        <w:rPr>
          <w:lang w:val="ru-RU"/>
        </w:rPr>
        <w:t xml:space="preserve">-символа), то это можно обеспечить только недетерминизмом: несколькими переходами по одному внешнему действию или </w:t>
      </w:r>
      <w:r w:rsidRPr="00D500A0">
        <w:rPr>
          <w:rFonts w:ascii="Courier New" w:hAnsi="Courier New" w:cs="Courier New"/>
          <w:iCs/>
          <w:lang w:val="ru-RU"/>
        </w:rPr>
        <w:sym w:font="Symbol" w:char="F074"/>
      </w:r>
      <w:r>
        <w:rPr>
          <w:iCs/>
          <w:lang w:val="ru-RU"/>
        </w:rPr>
        <w:t xml:space="preserve">-переходами. Поэтому, чтобы не вызывать ненужных ассоциаций, мы предпочитаем не использовать термин «детерминизация». Наша </w:t>
      </w:r>
      <w:r>
        <w:rPr>
          <w:iCs/>
        </w:rPr>
        <w:t>power</w:t>
      </w:r>
      <w:r w:rsidRPr="009A141C">
        <w:rPr>
          <w:iCs/>
          <w:lang w:val="ru-RU"/>
        </w:rPr>
        <w:t>-</w:t>
      </w:r>
      <w:r>
        <w:rPr>
          <w:iCs/>
        </w:rPr>
        <w:t>LTS</w:t>
      </w:r>
      <w:r>
        <w:rPr>
          <w:iCs/>
          <w:lang w:val="ru-RU"/>
        </w:rPr>
        <w:t xml:space="preserve"> будет «детерминированной» только в том смысле, что в каждом состоянии определено не более одного перехода по каждому внешнему действию, но зато есть </w:t>
      </w:r>
      <w:r w:rsidRPr="00D500A0">
        <w:rPr>
          <w:rFonts w:ascii="Courier New" w:hAnsi="Courier New" w:cs="Courier New"/>
          <w:iCs/>
          <w:lang w:val="ru-RU"/>
        </w:rPr>
        <w:sym w:font="Symbol" w:char="F074"/>
      </w:r>
      <w:r>
        <w:rPr>
          <w:iCs/>
          <w:lang w:val="ru-RU"/>
        </w:rPr>
        <w:t xml:space="preserve">-переходы, ведущие </w:t>
      </w:r>
      <w:r w:rsidR="00D518E8">
        <w:rPr>
          <w:iCs/>
          <w:lang w:val="ru-RU"/>
        </w:rPr>
        <w:t>из нестабильного состояния в</w:t>
      </w:r>
      <w:r>
        <w:rPr>
          <w:iCs/>
          <w:lang w:val="ru-RU"/>
        </w:rPr>
        <w:t xml:space="preserve"> стабильные состояния с разными </w:t>
      </w:r>
      <w:r>
        <w:rPr>
          <w:lang w:val="ru-RU"/>
        </w:rPr>
        <w:sym w:font="Symbol" w:char="F066"/>
      </w:r>
      <w:r>
        <w:rPr>
          <w:lang w:val="ru-RU"/>
        </w:rPr>
        <w:t>-символами</w:t>
      </w:r>
      <w:r w:rsidR="00D518E8">
        <w:rPr>
          <w:lang w:val="ru-RU"/>
        </w:rPr>
        <w:t xml:space="preserve"> (наличие даже одного достижимого </w:t>
      </w:r>
      <w:r w:rsidR="00D518E8" w:rsidRPr="00D500A0">
        <w:rPr>
          <w:rFonts w:ascii="Courier New" w:hAnsi="Courier New" w:cs="Courier New"/>
          <w:iCs/>
          <w:lang w:val="ru-RU"/>
        </w:rPr>
        <w:sym w:font="Symbol" w:char="F074"/>
      </w:r>
      <w:r w:rsidR="00D518E8">
        <w:rPr>
          <w:iCs/>
          <w:lang w:val="ru-RU"/>
        </w:rPr>
        <w:t xml:space="preserve">-перехода делает </w:t>
      </w:r>
      <w:r w:rsidR="00D518E8">
        <w:rPr>
          <w:iCs/>
        </w:rPr>
        <w:t>LTS</w:t>
      </w:r>
      <w:r w:rsidR="00D518E8">
        <w:rPr>
          <w:iCs/>
          <w:lang w:val="ru-RU"/>
        </w:rPr>
        <w:t xml:space="preserve"> недетерминированной)</w:t>
      </w:r>
      <w:r>
        <w:rPr>
          <w:iCs/>
          <w:lang w:val="ru-RU"/>
        </w:rPr>
        <w:t>.</w:t>
      </w:r>
      <w:r>
        <w:rPr>
          <w:lang w:val="ru-RU"/>
        </w:rPr>
        <w:t xml:space="preserve"> </w:t>
      </w:r>
    </w:p>
    <w:p w:rsidR="0079599D" w:rsidRDefault="002263A2" w:rsidP="00A4447E">
      <w:pPr>
        <w:spacing w:line="360" w:lineRule="auto"/>
        <w:ind w:firstLine="567"/>
        <w:rPr>
          <w:lang w:val="ru-RU"/>
        </w:rPr>
      </w:pPr>
      <w:r>
        <w:rPr>
          <w:lang w:val="ru-RU"/>
        </w:rPr>
        <w:t xml:space="preserve">Далее мы покажем, что любое стабильное </w:t>
      </w:r>
      <w:r>
        <w:t>power</w:t>
      </w:r>
      <w:r>
        <w:rPr>
          <w:lang w:val="ru-RU"/>
        </w:rPr>
        <w:t>-состояние</w:t>
      </w:r>
      <w:r>
        <w:rPr>
          <w:rFonts w:ascii="Courier New" w:hAnsi="Courier New" w:cs="Courier New"/>
          <w:lang w:val="ru-RU"/>
        </w:rPr>
        <w:t xml:space="preserve"> </w:t>
      </w:r>
      <w:r w:rsidRPr="00735B9B">
        <w:rPr>
          <w:rFonts w:ascii="Courier New" w:hAnsi="Courier New" w:cs="Courier New"/>
          <w:lang w:val="ru-RU"/>
        </w:rPr>
        <w:t>(</w:t>
      </w:r>
      <w:r w:rsidRPr="00E527A2">
        <w:rPr>
          <w:rFonts w:ascii="Courier New" w:hAnsi="Courier New" w:cs="Courier New"/>
          <w:b/>
          <w:szCs w:val="22"/>
        </w:rPr>
        <w:t>S</w:t>
      </w:r>
      <w:r w:rsidRPr="00E527A2">
        <w:rPr>
          <w:rFonts w:ascii="Courier New" w:hAnsi="Courier New" w:cs="Courier New"/>
          <w:szCs w:val="22"/>
        </w:rPr>
        <w:t> </w:t>
      </w:r>
      <w:r w:rsidRPr="00E527A2">
        <w:rPr>
          <w:b/>
          <w:i/>
          <w:iCs/>
          <w:szCs w:val="22"/>
        </w:rPr>
        <w:t>after</w:t>
      </w:r>
      <w:r w:rsidRPr="00E527A2">
        <w:rPr>
          <w:rFonts w:ascii="Courier New" w:hAnsi="Courier New" w:cs="Courier New"/>
          <w:szCs w:val="22"/>
        </w:rPr>
        <w:t> </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Pr>
          <w:rFonts w:ascii="Courier New" w:hAnsi="Courier New" w:cs="Courier New"/>
          <w:lang w:val="ru-RU"/>
        </w:rPr>
        <w:t>,</w:t>
      </w:r>
      <w:r w:rsidRPr="00735B9B">
        <w:rPr>
          <w:b/>
          <w:i/>
        </w:rPr>
        <w:t>ref</w:t>
      </w:r>
      <w:r w:rsidRPr="00735B9B">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735B9B">
        <w:rPr>
          <w:rFonts w:ascii="Courier New" w:hAnsi="Courier New" w:cs="Courier New"/>
          <w:lang w:val="ru-RU"/>
        </w:rPr>
        <w:t>))</w:t>
      </w:r>
      <w:r>
        <w:rPr>
          <w:rFonts w:ascii="Courier New" w:hAnsi="Courier New" w:cs="Courier New"/>
          <w:lang w:val="ru-RU"/>
        </w:rPr>
        <w:t xml:space="preserve"> </w:t>
      </w:r>
      <w:r>
        <w:rPr>
          <w:lang w:val="ru-RU"/>
        </w:rPr>
        <w:t xml:space="preserve">имеет минимальный </w:t>
      </w:r>
      <w:r w:rsidRPr="00046C15">
        <w:rPr>
          <w:rFonts w:ascii="Courier New" w:hAnsi="Courier New" w:cs="Courier New"/>
        </w:rPr>
        <w:sym w:font="Symbol" w:char="F066"/>
      </w:r>
      <w:r w:rsidRPr="009823C6">
        <w:rPr>
          <w:lang w:val="ru-RU"/>
        </w:rPr>
        <w:t>-</w:t>
      </w:r>
      <w:r>
        <w:rPr>
          <w:lang w:val="ru-RU"/>
        </w:rPr>
        <w:t>символ</w:t>
      </w:r>
      <w:r>
        <w:rPr>
          <w:rFonts w:ascii="Courier New" w:hAnsi="Courier New" w:cs="Courier New"/>
          <w:lang w:val="ru-RU"/>
        </w:rPr>
        <w:t xml:space="preserve"> </w:t>
      </w:r>
      <w:r w:rsidRPr="00046C15">
        <w:rPr>
          <w:rFonts w:ascii="Courier New" w:hAnsi="Courier New" w:cs="Courier New"/>
        </w:rPr>
        <w:sym w:font="Symbol" w:char="F066"/>
      </w:r>
      <w:r>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Pr>
          <w:rFonts w:ascii="Courier New" w:hAnsi="Courier New" w:cs="Courier New"/>
          <w:lang w:val="ru-RU"/>
        </w:rPr>
        <w:t>)</w:t>
      </w:r>
      <w:r>
        <w:rPr>
          <w:lang w:val="ru-RU"/>
        </w:rPr>
        <w:t>.</w:t>
      </w:r>
      <w:r w:rsidR="00245489">
        <w:rPr>
          <w:lang w:val="ru-RU"/>
        </w:rPr>
        <w:t xml:space="preserve"> Также покажем, что в </w:t>
      </w:r>
      <w:r w:rsidR="00245489">
        <w:t>power</w:t>
      </w:r>
      <w:r w:rsidR="00245489" w:rsidRPr="00245489">
        <w:rPr>
          <w:lang w:val="ru-RU"/>
        </w:rPr>
        <w:t>-</w:t>
      </w:r>
      <w:r w:rsidR="00245489">
        <w:rPr>
          <w:lang w:val="ru-RU"/>
        </w:rPr>
        <w:t>состоянии</w:t>
      </w:r>
      <w:r w:rsidR="00245489">
        <w:rPr>
          <w:rFonts w:ascii="Courier New" w:hAnsi="Courier New" w:cs="Courier New"/>
          <w:lang w:val="ru-RU"/>
        </w:rPr>
        <w:t xml:space="preserve"> </w:t>
      </w:r>
      <w:r w:rsidR="00245489" w:rsidRPr="00E527A2">
        <w:rPr>
          <w:rFonts w:ascii="Courier New" w:hAnsi="Courier New" w:cs="Courier New"/>
          <w:b/>
          <w:szCs w:val="22"/>
        </w:rPr>
        <w:t>S</w:t>
      </w:r>
      <w:r w:rsidR="00245489" w:rsidRPr="00E527A2">
        <w:rPr>
          <w:rFonts w:ascii="Courier New" w:hAnsi="Courier New" w:cs="Courier New"/>
          <w:szCs w:val="22"/>
        </w:rPr>
        <w:t> </w:t>
      </w:r>
      <w:r w:rsidR="00245489" w:rsidRPr="00E527A2">
        <w:rPr>
          <w:b/>
          <w:i/>
          <w:iCs/>
          <w:szCs w:val="22"/>
        </w:rPr>
        <w:t>after</w:t>
      </w:r>
      <w:r w:rsidR="00245489" w:rsidRPr="00E527A2">
        <w:rPr>
          <w:rFonts w:ascii="Courier New" w:hAnsi="Courier New" w:cs="Courier New"/>
          <w:szCs w:val="22"/>
        </w:rPr>
        <w:t> </w:t>
      </w:r>
      <w:r w:rsidR="00245489">
        <w:rPr>
          <w:rFonts w:ascii="Courier New" w:hAnsi="Courier New" w:cs="Courier New"/>
        </w:rPr>
        <w:sym w:font="Symbol" w:char="F06D"/>
      </w:r>
      <w:r w:rsidR="00245489">
        <w:rPr>
          <w:rFonts w:ascii="Courier New" w:hAnsi="Courier New" w:cs="Courier New"/>
          <w:lang w:val="ru-RU"/>
        </w:rPr>
        <w:t xml:space="preserve"> </w:t>
      </w:r>
      <w:r w:rsidR="00245489">
        <w:rPr>
          <w:lang w:val="ru-RU"/>
        </w:rPr>
        <w:t xml:space="preserve">заканчивается </w:t>
      </w:r>
      <w:r w:rsidR="00245489" w:rsidRPr="00046C15">
        <w:rPr>
          <w:rFonts w:ascii="Courier New" w:hAnsi="Courier New" w:cs="Courier New"/>
        </w:rPr>
        <w:sym w:font="Symbol" w:char="F066"/>
      </w:r>
      <w:r w:rsidR="00245489" w:rsidRPr="009823C6">
        <w:rPr>
          <w:lang w:val="ru-RU"/>
        </w:rPr>
        <w:t>-</w:t>
      </w:r>
      <w:r w:rsidR="00245489">
        <w:rPr>
          <w:lang w:val="ru-RU"/>
        </w:rPr>
        <w:t>трасса с главной трассой</w:t>
      </w:r>
      <w:r w:rsidR="00245489" w:rsidRPr="00E527A2">
        <w:rPr>
          <w:rFonts w:ascii="Courier New" w:hAnsi="Courier New" w:cs="Courier New"/>
          <w:szCs w:val="22"/>
        </w:rPr>
        <w:t> </w:t>
      </w:r>
      <w:r w:rsidR="00245489">
        <w:rPr>
          <w:rFonts w:ascii="Courier New" w:hAnsi="Courier New" w:cs="Courier New"/>
        </w:rPr>
        <w:sym w:font="Symbol" w:char="F06D"/>
      </w:r>
      <w:r w:rsidR="00245489">
        <w:rPr>
          <w:lang w:val="ru-RU"/>
        </w:rPr>
        <w:t>.</w:t>
      </w:r>
    </w:p>
    <w:p w:rsidR="00A97672" w:rsidRPr="00D406C5" w:rsidRDefault="00A97672" w:rsidP="00AA44F7">
      <w:pPr>
        <w:pStyle w:val="DefinitionY"/>
        <w:spacing w:line="360" w:lineRule="auto"/>
      </w:pPr>
      <w:r>
        <w:lastRenderedPageBreak/>
        <w:t>Для</w:t>
      </w:r>
      <w:r w:rsidRPr="00D406C5">
        <w:t xml:space="preserve"> </w:t>
      </w:r>
      <w:r>
        <w:t>сокращения записи множество состояний LTS</w:t>
      </w:r>
      <w:r w:rsidRPr="00D406C5">
        <w:rPr>
          <w:rFonts w:ascii="Courier New" w:hAnsi="Courier New" w:cs="Courier New"/>
        </w:rPr>
        <w:t xml:space="preserve"> </w:t>
      </w:r>
      <w:r w:rsidRPr="00C50AF0">
        <w:rPr>
          <w:rFonts w:ascii="Courier New" w:hAnsi="Courier New" w:cs="Courier New"/>
          <w:b/>
        </w:rPr>
        <w:t>S</w:t>
      </w:r>
      <w:r>
        <w:rPr>
          <w:rFonts w:ascii="Courier New" w:hAnsi="Courier New" w:cs="Courier New"/>
        </w:rPr>
        <w:t xml:space="preserve"> </w:t>
      </w:r>
      <w:r>
        <w:t xml:space="preserve">после </w:t>
      </w:r>
      <w:r w:rsidRPr="00D406C5">
        <w:rPr>
          <w:rFonts w:ascii="Euclid Fraktur" w:hAnsi="Euclid Fraktur" w:cs="Courier New"/>
          <w:b/>
          <w:lang w:val="en-US"/>
        </w:rPr>
        <w:t>R</w:t>
      </w:r>
      <w:r>
        <w:t>-трассы</w:t>
      </w:r>
      <w:r>
        <w:rPr>
          <w:rFonts w:ascii="Courier New" w:hAnsi="Courier New" w:cs="Courier New"/>
        </w:rPr>
        <w:t xml:space="preserve"> </w:t>
      </w:r>
      <w:r>
        <w:rPr>
          <w:rFonts w:ascii="Courier New" w:hAnsi="Courier New" w:cs="Courier New"/>
        </w:rPr>
        <w:sym w:font="Symbol" w:char="F06D"/>
      </w:r>
      <w:r>
        <w:t>, когда LTS</w:t>
      </w:r>
      <w:r w:rsidRPr="00D406C5">
        <w:rPr>
          <w:rFonts w:ascii="Courier New" w:hAnsi="Courier New" w:cs="Courier New"/>
        </w:rPr>
        <w:t xml:space="preserve"> </w:t>
      </w:r>
      <w:r w:rsidRPr="00C50AF0">
        <w:rPr>
          <w:rFonts w:ascii="Courier New" w:hAnsi="Courier New" w:cs="Courier New"/>
          <w:b/>
        </w:rPr>
        <w:t>S</w:t>
      </w:r>
      <w:r>
        <w:rPr>
          <w:rFonts w:ascii="Courier New" w:hAnsi="Courier New" w:cs="Courier New"/>
        </w:rPr>
        <w:t xml:space="preserve"> </w:t>
      </w:r>
      <w:r>
        <w:t>подразумевается, будем кратко обозначать</w:t>
      </w:r>
      <w:r w:rsidRPr="00D406C5">
        <w:rPr>
          <w:rFonts w:ascii="Courier New" w:hAnsi="Courier New" w:cs="Courier New"/>
        </w:rPr>
        <w:t xml:space="preserve"> </w:t>
      </w:r>
      <w:r w:rsidRPr="00812744">
        <w:rPr>
          <w:rFonts w:ascii="Courier New" w:hAnsi="Courier New" w:cs="Courier New"/>
        </w:rPr>
        <w:t>[</w:t>
      </w:r>
      <w:r>
        <w:rPr>
          <w:rFonts w:ascii="Courier New" w:hAnsi="Courier New" w:cs="Courier New"/>
        </w:rPr>
        <w:sym w:font="Symbol" w:char="F06D"/>
      </w:r>
      <w:r w:rsidRPr="00812744">
        <w:rPr>
          <w:rFonts w:ascii="Courier New" w:hAnsi="Courier New" w:cs="Courier New"/>
        </w:rPr>
        <w:t>]</w:t>
      </w:r>
      <w:r w:rsidRPr="00D406C5">
        <w:rPr>
          <w:rFonts w:ascii="Courier New" w:hAnsi="Courier New" w:cs="Courier New"/>
        </w:rPr>
        <w:t>=(</w:t>
      </w:r>
      <w:r w:rsidRPr="00E527A2">
        <w:rPr>
          <w:rFonts w:ascii="Courier New" w:hAnsi="Courier New" w:cs="Courier New"/>
          <w:b/>
          <w:szCs w:val="22"/>
        </w:rPr>
        <w:t>S</w:t>
      </w:r>
      <w:r w:rsidRPr="00E527A2">
        <w:rPr>
          <w:rFonts w:ascii="Courier New" w:hAnsi="Courier New" w:cs="Courier New"/>
          <w:szCs w:val="22"/>
        </w:rPr>
        <w:t> </w:t>
      </w:r>
      <w:r w:rsidRPr="00E527A2">
        <w:rPr>
          <w:b/>
          <w:i/>
          <w:iCs/>
          <w:szCs w:val="22"/>
        </w:rPr>
        <w:t>after</w:t>
      </w:r>
      <w:r w:rsidRPr="00E527A2">
        <w:rPr>
          <w:rFonts w:ascii="Courier New" w:hAnsi="Courier New" w:cs="Courier New"/>
          <w:szCs w:val="22"/>
        </w:rPr>
        <w:t> </w:t>
      </w:r>
      <w:r>
        <w:rPr>
          <w:rFonts w:ascii="Courier New" w:hAnsi="Courier New" w:cs="Courier New"/>
        </w:rPr>
        <w:sym w:font="Symbol" w:char="F06D"/>
      </w:r>
      <w:r w:rsidRPr="00D406C5">
        <w:rPr>
          <w:rFonts w:ascii="Courier New" w:hAnsi="Courier New" w:cs="Courier New"/>
        </w:rPr>
        <w:t>)</w:t>
      </w:r>
      <w:r w:rsidRPr="00812744">
        <w:t>.</w:t>
      </w:r>
      <w:r w:rsidRPr="00D406C5">
        <w:rPr>
          <w:rFonts w:ascii="Courier New" w:hAnsi="Courier New" w:cs="Courier New"/>
        </w:rPr>
        <w:t xml:space="preserve"> </w:t>
      </w:r>
    </w:p>
    <w:p w:rsidR="005D2B82" w:rsidRPr="00A97672" w:rsidRDefault="00A97672" w:rsidP="00AA44F7">
      <w:pPr>
        <w:spacing w:line="360" w:lineRule="auto"/>
        <w:jc w:val="right"/>
      </w:pPr>
      <w:r w:rsidRPr="00E527A2">
        <w:rPr>
          <w:lang w:val="ru-RU"/>
        </w:rPr>
        <w:sym w:font="Symbol" w:char="F0FF"/>
      </w:r>
    </w:p>
    <w:p w:rsidR="007C62C0" w:rsidRPr="005D2B82" w:rsidRDefault="00C50AF0" w:rsidP="00F55FC2">
      <w:pPr>
        <w:pStyle w:val="DefinitionY"/>
        <w:keepNext w:val="0"/>
        <w:spacing w:line="360" w:lineRule="auto"/>
        <w:rPr>
          <w:lang w:val="en-US"/>
        </w:rPr>
      </w:pPr>
      <w:r>
        <w:t>Для</w:t>
      </w:r>
      <w:r w:rsidRPr="005D2B82">
        <w:rPr>
          <w:lang w:val="en-US"/>
        </w:rPr>
        <w:t xml:space="preserve"> LTS</w:t>
      </w:r>
      <w:r w:rsidRPr="005D2B82">
        <w:rPr>
          <w:rFonts w:ascii="Courier New" w:hAnsi="Courier New" w:cs="Courier New"/>
          <w:lang w:val="en-US"/>
        </w:rPr>
        <w:t xml:space="preserve"> </w:t>
      </w:r>
      <w:r w:rsidRPr="005D2B82">
        <w:rPr>
          <w:rFonts w:ascii="Courier New" w:hAnsi="Courier New" w:cs="Courier New"/>
          <w:b/>
          <w:lang w:val="en-US"/>
        </w:rPr>
        <w:t>S</w:t>
      </w:r>
      <w:r w:rsidR="00D406C5" w:rsidRPr="005D2B82">
        <w:rPr>
          <w:rFonts w:ascii="Courier New" w:hAnsi="Courier New" w:cs="Courier New"/>
          <w:lang w:val="en-US"/>
        </w:rPr>
        <w:t>=</w:t>
      </w:r>
      <w:r w:rsidR="00D406C5" w:rsidRPr="00655978">
        <w:rPr>
          <w:rFonts w:ascii="Courier New" w:hAnsi="Courier New" w:cs="Courier New"/>
          <w:lang w:val="en-US"/>
        </w:rPr>
        <w:t>LTS</w:t>
      </w:r>
      <w:r w:rsidR="00D406C5" w:rsidRPr="005D2B82">
        <w:rPr>
          <w:rFonts w:ascii="Courier New" w:hAnsi="Courier New" w:cs="Courier New"/>
          <w:lang w:val="en-US"/>
        </w:rPr>
        <w:t>(</w:t>
      </w:r>
      <w:r w:rsidR="00D406C5" w:rsidRPr="00655978">
        <w:rPr>
          <w:rFonts w:ascii="Courier New" w:hAnsi="Courier New" w:cs="Courier New"/>
          <w:lang w:val="en-US"/>
        </w:rPr>
        <w:t>V</w:t>
      </w:r>
      <w:r w:rsidR="00D406C5" w:rsidRPr="00655978">
        <w:rPr>
          <w:rFonts w:ascii="Courier New" w:hAnsi="Courier New" w:cs="Courier New"/>
          <w:b/>
          <w:vertAlign w:val="subscript"/>
          <w:lang w:val="en-US"/>
        </w:rPr>
        <w:t>S</w:t>
      </w:r>
      <w:r w:rsidR="00D406C5" w:rsidRPr="005D2B82">
        <w:rPr>
          <w:rFonts w:ascii="Courier New" w:hAnsi="Courier New" w:cs="Courier New"/>
          <w:lang w:val="en-US"/>
        </w:rPr>
        <w:t>,</w:t>
      </w:r>
      <w:r w:rsidR="00D406C5" w:rsidRPr="00655978">
        <w:rPr>
          <w:rFonts w:ascii="Courier New" w:hAnsi="Courier New" w:cs="Courier New"/>
          <w:lang w:val="en-US"/>
        </w:rPr>
        <w:t>L</w:t>
      </w:r>
      <w:r w:rsidR="00D406C5" w:rsidRPr="006D51E2">
        <w:rPr>
          <w:rFonts w:ascii="Courier New" w:hAnsi="Courier New" w:cs="Courier New"/>
          <w:bCs/>
          <w:iCs/>
          <w:vertAlign w:val="subscript"/>
        </w:rPr>
        <w:sym w:font="Symbol" w:char="F067"/>
      </w:r>
      <w:r w:rsidR="00D406C5" w:rsidRPr="005D2B82">
        <w:rPr>
          <w:rFonts w:ascii="Courier New" w:hAnsi="Courier New" w:cs="Courier New"/>
          <w:lang w:val="en-US"/>
        </w:rPr>
        <w:t>,</w:t>
      </w:r>
      <w:r w:rsidR="00D406C5" w:rsidRPr="00655978">
        <w:rPr>
          <w:rFonts w:ascii="Courier New" w:hAnsi="Courier New" w:cs="Courier New"/>
          <w:lang w:val="en-US"/>
        </w:rPr>
        <w:t>E</w:t>
      </w:r>
      <w:r w:rsidR="00D406C5" w:rsidRPr="00655978">
        <w:rPr>
          <w:rFonts w:ascii="Courier New" w:hAnsi="Courier New" w:cs="Courier New"/>
          <w:b/>
          <w:vertAlign w:val="subscript"/>
          <w:lang w:val="en-US"/>
        </w:rPr>
        <w:t>S</w:t>
      </w:r>
      <w:r w:rsidR="00D406C5" w:rsidRPr="005D2B82">
        <w:rPr>
          <w:rFonts w:ascii="Courier New" w:hAnsi="Courier New" w:cs="Courier New"/>
          <w:lang w:val="en-US"/>
        </w:rPr>
        <w:t>,</w:t>
      </w:r>
      <w:r w:rsidR="00D406C5" w:rsidRPr="00655978">
        <w:rPr>
          <w:rFonts w:ascii="Courier New" w:hAnsi="Courier New" w:cs="Courier New"/>
          <w:lang w:val="en-US"/>
        </w:rPr>
        <w:t>s</w:t>
      </w:r>
      <w:r w:rsidR="00D406C5" w:rsidRPr="005D2B82">
        <w:rPr>
          <w:rFonts w:ascii="Courier New" w:hAnsi="Courier New" w:cs="Courier New"/>
          <w:vertAlign w:val="subscript"/>
          <w:lang w:val="en-US"/>
        </w:rPr>
        <w:t>0</w:t>
      </w:r>
      <w:r w:rsidR="00D406C5" w:rsidRPr="005D2B82">
        <w:rPr>
          <w:rFonts w:ascii="Courier New" w:hAnsi="Courier New" w:cs="Courier New"/>
          <w:lang w:val="en-US"/>
        </w:rPr>
        <w:t xml:space="preserve">) </w:t>
      </w:r>
      <w:r>
        <w:t>определим</w:t>
      </w:r>
      <w:r w:rsidRPr="005D2B82">
        <w:rPr>
          <w:lang w:val="en-US"/>
        </w:rPr>
        <w:t xml:space="preserve"> power-LTS</w:t>
      </w:r>
      <w:r w:rsidR="00D406C5" w:rsidRPr="005D2B82">
        <w:rPr>
          <w:rFonts w:ascii="Courier New" w:hAnsi="Courier New" w:cs="Courier New"/>
          <w:lang w:val="en-US"/>
        </w:rPr>
        <w:t xml:space="preserve"> </w:t>
      </w:r>
      <w:r w:rsidR="00D406C5" w:rsidRPr="005D2B82">
        <w:rPr>
          <w:b/>
          <w:i/>
          <w:lang w:val="en-US"/>
        </w:rPr>
        <w:t>P</w:t>
      </w:r>
      <w:r w:rsidR="00D406C5" w:rsidRPr="005D2B82">
        <w:rPr>
          <w:rFonts w:ascii="Courier New" w:hAnsi="Courier New" w:cs="Courier New"/>
          <w:lang w:val="en-US"/>
        </w:rPr>
        <w:t>(</w:t>
      </w:r>
      <w:r w:rsidR="00D406C5" w:rsidRPr="005D2B82">
        <w:rPr>
          <w:rFonts w:ascii="Courier New" w:hAnsi="Courier New" w:cs="Courier New"/>
          <w:b/>
          <w:lang w:val="en-US"/>
        </w:rPr>
        <w:t>S</w:t>
      </w:r>
      <w:r w:rsidR="00D406C5" w:rsidRPr="005D2B82">
        <w:rPr>
          <w:rFonts w:ascii="Courier New" w:hAnsi="Courier New" w:cs="Courier New"/>
          <w:lang w:val="en-US"/>
        </w:rPr>
        <w:t>)=</w:t>
      </w:r>
      <w:r w:rsidR="00D406C5" w:rsidRPr="005D2B82">
        <w:rPr>
          <w:rFonts w:ascii="Courier New" w:hAnsi="Courier New" w:cs="Courier New"/>
          <w:b/>
          <w:lang w:val="en-US"/>
        </w:rPr>
        <w:t>P</w:t>
      </w:r>
      <w:r w:rsidR="00D406C5" w:rsidRPr="005D2B82">
        <w:rPr>
          <w:rFonts w:ascii="Courier New" w:hAnsi="Courier New" w:cs="Courier New"/>
          <w:lang w:val="en-US"/>
        </w:rPr>
        <w:t>=</w:t>
      </w:r>
      <w:r w:rsidR="00D406C5" w:rsidRPr="00655978">
        <w:rPr>
          <w:rFonts w:ascii="Courier New" w:hAnsi="Courier New" w:cs="Courier New"/>
          <w:lang w:val="en-US"/>
        </w:rPr>
        <w:t>LTS</w:t>
      </w:r>
      <w:r w:rsidR="00D406C5" w:rsidRPr="005D2B82">
        <w:rPr>
          <w:rFonts w:ascii="Courier New" w:hAnsi="Courier New" w:cs="Courier New"/>
          <w:lang w:val="en-US"/>
        </w:rPr>
        <w:t>(</w:t>
      </w:r>
      <w:r w:rsidR="00D406C5" w:rsidRPr="00655978">
        <w:rPr>
          <w:rFonts w:ascii="Courier New" w:hAnsi="Courier New" w:cs="Courier New"/>
          <w:lang w:val="en-US"/>
        </w:rPr>
        <w:t>V</w:t>
      </w:r>
      <w:r w:rsidR="00D406C5" w:rsidRPr="005D2B82">
        <w:rPr>
          <w:rFonts w:ascii="Courier New" w:hAnsi="Courier New" w:cs="Courier New"/>
          <w:b/>
          <w:vertAlign w:val="subscript"/>
          <w:lang w:val="en-US"/>
        </w:rPr>
        <w:t>P</w:t>
      </w:r>
      <w:r w:rsidR="00D406C5" w:rsidRPr="005D2B82">
        <w:rPr>
          <w:rFonts w:ascii="Courier New" w:hAnsi="Courier New" w:cs="Courier New"/>
          <w:lang w:val="en-US"/>
        </w:rPr>
        <w:t>,</w:t>
      </w:r>
      <w:r w:rsidR="00D406C5" w:rsidRPr="00655978">
        <w:rPr>
          <w:rFonts w:ascii="Courier New" w:hAnsi="Courier New" w:cs="Courier New"/>
          <w:lang w:val="en-US"/>
        </w:rPr>
        <w:t>L</w:t>
      </w:r>
      <w:r w:rsidR="00D406C5" w:rsidRPr="006D51E2">
        <w:rPr>
          <w:rFonts w:ascii="Courier New" w:hAnsi="Courier New" w:cs="Courier New"/>
          <w:bCs/>
          <w:iCs/>
          <w:vertAlign w:val="subscript"/>
        </w:rPr>
        <w:sym w:font="Symbol" w:char="F067"/>
      </w:r>
      <w:r w:rsidR="00D406C5" w:rsidRPr="005D2B82">
        <w:rPr>
          <w:rFonts w:ascii="Courier New" w:hAnsi="Courier New" w:cs="Courier New"/>
          <w:lang w:val="en-US"/>
        </w:rPr>
        <w:t>,</w:t>
      </w:r>
      <w:r w:rsidR="00D406C5" w:rsidRPr="00655978">
        <w:rPr>
          <w:rFonts w:ascii="Courier New" w:hAnsi="Courier New" w:cs="Courier New"/>
          <w:lang w:val="en-US"/>
        </w:rPr>
        <w:t>E</w:t>
      </w:r>
      <w:r w:rsidR="00D406C5" w:rsidRPr="005D2B82">
        <w:rPr>
          <w:rFonts w:ascii="Courier New" w:hAnsi="Courier New" w:cs="Courier New"/>
          <w:b/>
          <w:vertAlign w:val="subscript"/>
          <w:lang w:val="en-US"/>
        </w:rPr>
        <w:t>P</w:t>
      </w:r>
      <w:r w:rsidR="00D406C5" w:rsidRPr="005D2B82">
        <w:rPr>
          <w:rFonts w:ascii="Courier New" w:hAnsi="Courier New" w:cs="Courier New"/>
          <w:lang w:val="en-US"/>
        </w:rPr>
        <w:t>,p</w:t>
      </w:r>
      <w:r w:rsidR="00D406C5" w:rsidRPr="005D2B82">
        <w:rPr>
          <w:rFonts w:ascii="Courier New" w:hAnsi="Courier New" w:cs="Courier New"/>
          <w:vertAlign w:val="subscript"/>
          <w:lang w:val="en-US"/>
        </w:rPr>
        <w:t>0</w:t>
      </w:r>
      <w:r w:rsidR="00D406C5" w:rsidRPr="005D2B82">
        <w:rPr>
          <w:rFonts w:ascii="Courier New" w:hAnsi="Courier New" w:cs="Courier New"/>
          <w:lang w:val="en-US"/>
        </w:rPr>
        <w:t>)</w:t>
      </w:r>
      <w:r w:rsidR="00D406C5" w:rsidRPr="005D2B82">
        <w:rPr>
          <w:lang w:val="en-US"/>
        </w:rPr>
        <w:t xml:space="preserve">, </w:t>
      </w:r>
      <w:r w:rsidR="00D406C5">
        <w:t>где</w:t>
      </w:r>
      <w:r w:rsidR="00D406C5" w:rsidRPr="005D2B82">
        <w:rPr>
          <w:rFonts w:ascii="Courier New" w:hAnsi="Courier New" w:cs="Courier New"/>
          <w:lang w:val="en-US"/>
        </w:rPr>
        <w:t xml:space="preserve"> </w:t>
      </w:r>
      <w:r w:rsidR="00D406C5" w:rsidRPr="00655978">
        <w:rPr>
          <w:rFonts w:ascii="Courier New" w:hAnsi="Courier New" w:cs="Courier New"/>
          <w:lang w:val="en-US"/>
        </w:rPr>
        <w:t>V</w:t>
      </w:r>
      <w:r w:rsidR="00D406C5" w:rsidRPr="005D2B82">
        <w:rPr>
          <w:rFonts w:ascii="Courier New" w:hAnsi="Courier New" w:cs="Courier New"/>
          <w:b/>
          <w:vertAlign w:val="subscript"/>
          <w:lang w:val="en-US"/>
        </w:rPr>
        <w:t>P</w:t>
      </w:r>
      <w:r w:rsidR="00D406C5" w:rsidRPr="005D2B82">
        <w:rPr>
          <w:rFonts w:ascii="Courier New" w:hAnsi="Courier New" w:cs="Courier New"/>
          <w:lang w:val="en-US"/>
        </w:rPr>
        <w:t>=</w:t>
      </w:r>
      <w:r w:rsidR="00D406C5" w:rsidRPr="00DE0D3B">
        <w:rPr>
          <w:rFonts w:ascii="Euclid Math One" w:hAnsi="Euclid Math One" w:cs="Courier New"/>
        </w:rPr>
        <w:t></w:t>
      </w:r>
      <w:r w:rsidR="00D406C5" w:rsidRPr="005D2B82">
        <w:rPr>
          <w:rFonts w:ascii="Courier New" w:hAnsi="Courier New" w:cs="Courier New"/>
          <w:lang w:val="en-US"/>
        </w:rPr>
        <w:t>(</w:t>
      </w:r>
      <w:r w:rsidR="00D406C5" w:rsidRPr="00655978">
        <w:rPr>
          <w:rFonts w:ascii="Courier New" w:hAnsi="Courier New" w:cs="Courier New"/>
          <w:lang w:val="en-US"/>
        </w:rPr>
        <w:t>V</w:t>
      </w:r>
      <w:r w:rsidR="00D406C5" w:rsidRPr="00655978">
        <w:rPr>
          <w:rFonts w:ascii="Courier New" w:hAnsi="Courier New" w:cs="Courier New"/>
          <w:b/>
          <w:vertAlign w:val="subscript"/>
          <w:lang w:val="en-US"/>
        </w:rPr>
        <w:t>S</w:t>
      </w:r>
      <w:r w:rsidR="00D406C5" w:rsidRPr="005D2B82">
        <w:rPr>
          <w:rFonts w:ascii="Courier New" w:hAnsi="Courier New" w:cs="Courier New"/>
          <w:lang w:val="en-US"/>
        </w:rPr>
        <w:t>)</w:t>
      </w:r>
      <w:r w:rsidR="00812744">
        <w:rPr>
          <w:rFonts w:ascii="Courier New" w:hAnsi="Courier New" w:cs="Courier New"/>
        </w:rPr>
        <w:sym w:font="Symbol" w:char="F0C8"/>
      </w:r>
      <w:r w:rsidR="00812744" w:rsidRPr="005D2B82">
        <w:rPr>
          <w:rFonts w:ascii="Courier New" w:hAnsi="Courier New" w:cs="Courier New"/>
          <w:lang w:val="en-US"/>
        </w:rPr>
        <w:t>(</w:t>
      </w:r>
      <w:r w:rsidR="00812744" w:rsidRPr="00DE0D3B">
        <w:rPr>
          <w:rFonts w:ascii="Euclid Math One" w:hAnsi="Euclid Math One" w:cs="Courier New"/>
        </w:rPr>
        <w:t></w:t>
      </w:r>
      <w:r w:rsidR="00812744" w:rsidRPr="005D2B82">
        <w:rPr>
          <w:rFonts w:ascii="Courier New" w:hAnsi="Courier New" w:cs="Courier New"/>
          <w:lang w:val="en-US"/>
        </w:rPr>
        <w:t>(</w:t>
      </w:r>
      <w:r w:rsidR="00812744" w:rsidRPr="00655978">
        <w:rPr>
          <w:rFonts w:ascii="Courier New" w:hAnsi="Courier New" w:cs="Courier New"/>
          <w:lang w:val="en-US"/>
        </w:rPr>
        <w:t>V</w:t>
      </w:r>
      <w:r w:rsidR="00812744" w:rsidRPr="00655978">
        <w:rPr>
          <w:rFonts w:ascii="Courier New" w:hAnsi="Courier New" w:cs="Courier New"/>
          <w:b/>
          <w:vertAlign w:val="subscript"/>
          <w:lang w:val="en-US"/>
        </w:rPr>
        <w:t>S</w:t>
      </w:r>
      <w:r w:rsidR="00812744" w:rsidRPr="005D2B82">
        <w:rPr>
          <w:rFonts w:ascii="Courier New" w:hAnsi="Courier New" w:cs="Courier New"/>
          <w:lang w:val="en-US"/>
        </w:rPr>
        <w:t>)</w:t>
      </w:r>
      <w:r w:rsidR="00812744">
        <w:rPr>
          <w:rFonts w:ascii="Courier New" w:hAnsi="Courier New" w:cs="Courier New"/>
        </w:rPr>
        <w:sym w:font="Symbol" w:char="F0B4"/>
      </w:r>
      <w:r w:rsidR="00812744" w:rsidRPr="00DE0D3B">
        <w:rPr>
          <w:rFonts w:ascii="Euclid Math One" w:hAnsi="Euclid Math One" w:cs="Courier New"/>
        </w:rPr>
        <w:t></w:t>
      </w:r>
      <w:r w:rsidR="00812744" w:rsidRPr="005D2B82">
        <w:rPr>
          <w:rFonts w:ascii="Courier New" w:hAnsi="Courier New" w:cs="Courier New"/>
          <w:lang w:val="en-US"/>
        </w:rPr>
        <w:t>(</w:t>
      </w:r>
      <w:r w:rsidR="00812744">
        <w:rPr>
          <w:rFonts w:ascii="Courier New" w:hAnsi="Courier New" w:cs="Courier New"/>
          <w:lang w:val="en-US"/>
        </w:rPr>
        <w:t>L</w:t>
      </w:r>
      <w:r w:rsidR="00812744" w:rsidRPr="005D2B82">
        <w:rPr>
          <w:rFonts w:ascii="Courier New" w:hAnsi="Courier New" w:cs="Courier New"/>
          <w:lang w:val="en-US"/>
        </w:rPr>
        <w:t>))</w:t>
      </w:r>
      <w:r w:rsidR="009B7AED">
        <w:rPr>
          <w:rFonts w:ascii="Courier New" w:hAnsi="Courier New" w:cs="Courier New"/>
        </w:rPr>
        <w:sym w:font="Symbol" w:char="F0C8"/>
      </w:r>
      <w:r w:rsidR="009B7AED">
        <w:rPr>
          <w:rFonts w:ascii="Courier New" w:hAnsi="Courier New" w:cs="Courier New"/>
          <w:lang w:val="en-US"/>
        </w:rPr>
        <w:t>{</w:t>
      </w:r>
      <w:r w:rsidR="009B7AED">
        <w:rPr>
          <w:rFonts w:ascii="Courier New" w:hAnsi="Courier New" w:cs="Courier New"/>
          <w:lang w:val="en-US"/>
        </w:rPr>
        <w:sym w:font="Symbol" w:char="F067"/>
      </w:r>
      <w:r w:rsidR="009B7AED">
        <w:rPr>
          <w:rFonts w:ascii="Courier New" w:hAnsi="Courier New" w:cs="Courier New"/>
          <w:lang w:val="en-US"/>
        </w:rPr>
        <w:t>}</w:t>
      </w:r>
      <w:r w:rsidR="00D406C5" w:rsidRPr="005D2B82">
        <w:rPr>
          <w:lang w:val="en-US"/>
        </w:rPr>
        <w:t>,</w:t>
      </w:r>
      <w:r w:rsidR="00D406C5" w:rsidRPr="005D2B82">
        <w:rPr>
          <w:rFonts w:ascii="Courier New" w:hAnsi="Courier New" w:cs="Courier New"/>
          <w:lang w:val="en-US"/>
        </w:rPr>
        <w:t xml:space="preserve"> p</w:t>
      </w:r>
      <w:r w:rsidR="00D406C5" w:rsidRPr="005D2B82">
        <w:rPr>
          <w:rFonts w:ascii="Courier New" w:hAnsi="Courier New" w:cs="Courier New"/>
          <w:vertAlign w:val="subscript"/>
          <w:lang w:val="en-US"/>
        </w:rPr>
        <w:t>0</w:t>
      </w:r>
      <w:r w:rsidR="00D406C5" w:rsidRPr="005D2B82">
        <w:rPr>
          <w:rFonts w:ascii="Courier New" w:hAnsi="Courier New" w:cs="Courier New"/>
          <w:lang w:val="en-US"/>
        </w:rPr>
        <w:t>=</w:t>
      </w:r>
      <w:r w:rsidR="00A97672">
        <w:rPr>
          <w:rFonts w:ascii="Courier New" w:hAnsi="Courier New" w:cs="Courier New"/>
          <w:lang w:val="en-US"/>
        </w:rPr>
        <w:t>[</w:t>
      </w:r>
      <w:r w:rsidR="00C00C87">
        <w:rPr>
          <w:rFonts w:ascii="Courier New" w:hAnsi="Courier New" w:cs="Courier New"/>
        </w:rPr>
        <w:sym w:font="Euclid Math One" w:char="F0F2"/>
      </w:r>
      <w:r w:rsidR="002262E8">
        <w:rPr>
          <w:rFonts w:ascii="Courier New" w:hAnsi="Courier New" w:cs="Courier New"/>
          <w:lang w:val="en-US"/>
        </w:rPr>
        <w:t>]</w:t>
      </w:r>
      <w:r w:rsidR="00D406C5" w:rsidRPr="005D2B82">
        <w:rPr>
          <w:lang w:val="en-US"/>
        </w:rPr>
        <w:t>,</w:t>
      </w:r>
      <w:r w:rsidR="003750A2">
        <w:rPr>
          <w:lang w:val="en-US"/>
        </w:rPr>
        <w:t xml:space="preserve"> </w:t>
      </w:r>
      <w:r w:rsidR="003750A2">
        <w:t>если</w:t>
      </w:r>
      <w:r w:rsidR="003750A2" w:rsidRPr="003750A2">
        <w:rPr>
          <w:rFonts w:ascii="Courier New" w:hAnsi="Courier New" w:cs="Courier New"/>
          <w:lang w:val="en-US"/>
        </w:rPr>
        <w:t xml:space="preserve"> </w:t>
      </w:r>
      <w:r w:rsidR="003750A2">
        <w:rPr>
          <w:rFonts w:ascii="Courier New" w:hAnsi="Courier New" w:cs="Courier New"/>
        </w:rPr>
        <w:sym w:font="Euclid Symbol" w:char="F0E1"/>
      </w:r>
      <w:r w:rsidR="003750A2" w:rsidRPr="009767CD">
        <w:rPr>
          <w:rFonts w:ascii="Courier New" w:hAnsi="Courier New" w:cs="Courier New"/>
        </w:rPr>
        <w:sym w:font="Symbol" w:char="F067"/>
      </w:r>
      <w:r w:rsidR="003750A2">
        <w:rPr>
          <w:rFonts w:ascii="Courier New" w:hAnsi="Courier New" w:cs="Courier New"/>
        </w:rPr>
        <w:sym w:font="Euclid Symbol" w:char="F0F1"/>
      </w:r>
      <w:r w:rsidR="003750A2">
        <w:rPr>
          <w:rFonts w:ascii="Courier New" w:hAnsi="Courier New" w:cs="Courier New"/>
        </w:rPr>
        <w:sym w:font="Symbol" w:char="F0CF"/>
      </w:r>
      <w:r w:rsidR="003750A2">
        <w:rPr>
          <w:b/>
          <w:i/>
          <w:lang w:val="en-US"/>
        </w:rPr>
        <w:t>F</w:t>
      </w:r>
      <w:r w:rsidR="003750A2" w:rsidRPr="003750A2">
        <w:rPr>
          <w:rFonts w:ascii="Courier New" w:hAnsi="Courier New" w:cs="Courier New"/>
          <w:lang w:val="en-US"/>
        </w:rPr>
        <w:t>(</w:t>
      </w:r>
      <w:r w:rsidR="003750A2" w:rsidRPr="00E055F3">
        <w:rPr>
          <w:rFonts w:ascii="Courier New" w:hAnsi="Courier New" w:cs="Courier New"/>
          <w:b/>
          <w:color w:val="000000"/>
          <w:lang w:val="en-US"/>
        </w:rPr>
        <w:t>S</w:t>
      </w:r>
      <w:r w:rsidR="003750A2" w:rsidRPr="003750A2">
        <w:rPr>
          <w:rFonts w:ascii="Courier New" w:hAnsi="Courier New" w:cs="Courier New"/>
          <w:lang w:val="en-US"/>
        </w:rPr>
        <w:t>)</w:t>
      </w:r>
      <w:r w:rsidR="003750A2" w:rsidRPr="003750A2">
        <w:rPr>
          <w:lang w:val="en-US"/>
        </w:rPr>
        <w:t xml:space="preserve">, </w:t>
      </w:r>
      <w:r w:rsidR="003750A2">
        <w:t>или</w:t>
      </w:r>
      <w:r w:rsidR="003750A2" w:rsidRPr="005D2B82">
        <w:rPr>
          <w:rFonts w:ascii="Courier New" w:hAnsi="Courier New" w:cs="Courier New"/>
          <w:lang w:val="en-US"/>
        </w:rPr>
        <w:t xml:space="preserve"> p</w:t>
      </w:r>
      <w:r w:rsidR="003750A2" w:rsidRPr="005D2B82">
        <w:rPr>
          <w:rFonts w:ascii="Courier New" w:hAnsi="Courier New" w:cs="Courier New"/>
          <w:vertAlign w:val="subscript"/>
          <w:lang w:val="en-US"/>
        </w:rPr>
        <w:t>0</w:t>
      </w:r>
      <w:r w:rsidR="003750A2" w:rsidRPr="005D2B82">
        <w:rPr>
          <w:rFonts w:ascii="Courier New" w:hAnsi="Courier New" w:cs="Courier New"/>
          <w:lang w:val="en-US"/>
        </w:rPr>
        <w:t>=</w:t>
      </w:r>
      <w:r w:rsidR="003750A2" w:rsidRPr="009767CD">
        <w:rPr>
          <w:rFonts w:ascii="Courier New" w:hAnsi="Courier New" w:cs="Courier New"/>
        </w:rPr>
        <w:sym w:font="Symbol" w:char="F067"/>
      </w:r>
      <w:r w:rsidR="003750A2" w:rsidRPr="005D2B82">
        <w:rPr>
          <w:lang w:val="en-US"/>
        </w:rPr>
        <w:t>,</w:t>
      </w:r>
      <w:r w:rsidR="003750A2">
        <w:rPr>
          <w:lang w:val="en-US"/>
        </w:rPr>
        <w:t xml:space="preserve"> </w:t>
      </w:r>
      <w:r w:rsidR="003750A2">
        <w:t>если</w:t>
      </w:r>
      <w:r w:rsidR="003750A2" w:rsidRPr="003750A2">
        <w:rPr>
          <w:rFonts w:ascii="Courier New" w:hAnsi="Courier New" w:cs="Courier New"/>
          <w:lang w:val="en-US"/>
        </w:rPr>
        <w:t xml:space="preserve"> </w:t>
      </w:r>
      <w:r w:rsidR="003750A2">
        <w:rPr>
          <w:rFonts w:ascii="Courier New" w:hAnsi="Courier New" w:cs="Courier New"/>
        </w:rPr>
        <w:sym w:font="Euclid Symbol" w:char="F0E1"/>
      </w:r>
      <w:r w:rsidR="003750A2" w:rsidRPr="009767CD">
        <w:rPr>
          <w:rFonts w:ascii="Courier New" w:hAnsi="Courier New" w:cs="Courier New"/>
        </w:rPr>
        <w:sym w:font="Symbol" w:char="F067"/>
      </w:r>
      <w:r w:rsidR="003750A2">
        <w:rPr>
          <w:rFonts w:ascii="Courier New" w:hAnsi="Courier New" w:cs="Courier New"/>
        </w:rPr>
        <w:sym w:font="Euclid Symbol" w:char="F0F1"/>
      </w:r>
      <w:r w:rsidR="003750A2">
        <w:rPr>
          <w:rFonts w:ascii="Courier New" w:hAnsi="Courier New" w:cs="Courier New"/>
        </w:rPr>
        <w:sym w:font="Symbol" w:char="F0CE"/>
      </w:r>
      <w:r w:rsidR="003750A2">
        <w:rPr>
          <w:b/>
          <w:i/>
          <w:lang w:val="en-US"/>
        </w:rPr>
        <w:t>F</w:t>
      </w:r>
      <w:r w:rsidR="003750A2" w:rsidRPr="003750A2">
        <w:rPr>
          <w:rFonts w:ascii="Courier New" w:hAnsi="Courier New" w:cs="Courier New"/>
          <w:lang w:val="en-US"/>
        </w:rPr>
        <w:t>(</w:t>
      </w:r>
      <w:r w:rsidR="003750A2" w:rsidRPr="00E055F3">
        <w:rPr>
          <w:rFonts w:ascii="Courier New" w:hAnsi="Courier New" w:cs="Courier New"/>
          <w:b/>
          <w:color w:val="000000"/>
          <w:lang w:val="en-US"/>
        </w:rPr>
        <w:t>S</w:t>
      </w:r>
      <w:r w:rsidR="003750A2" w:rsidRPr="003750A2">
        <w:rPr>
          <w:rFonts w:ascii="Courier New" w:hAnsi="Courier New" w:cs="Courier New"/>
          <w:lang w:val="en-US"/>
        </w:rPr>
        <w:t>)</w:t>
      </w:r>
      <w:r w:rsidR="003750A2" w:rsidRPr="003750A2">
        <w:rPr>
          <w:lang w:val="en-US"/>
        </w:rPr>
        <w:t>,</w:t>
      </w:r>
      <w:r w:rsidR="00D406C5" w:rsidRPr="005D2B82">
        <w:rPr>
          <w:lang w:val="en-US"/>
        </w:rPr>
        <w:t xml:space="preserve"> </w:t>
      </w:r>
      <w:r w:rsidR="00D406C5" w:rsidRPr="00D406C5">
        <w:t>а</w:t>
      </w:r>
      <w:r w:rsidR="00D406C5" w:rsidRPr="005D2B82">
        <w:rPr>
          <w:rFonts w:ascii="Courier New" w:hAnsi="Courier New" w:cs="Courier New"/>
          <w:lang w:val="en-US"/>
        </w:rPr>
        <w:t xml:space="preserve"> E</w:t>
      </w:r>
      <w:r w:rsidR="00D406C5" w:rsidRPr="005D2B82">
        <w:rPr>
          <w:rFonts w:ascii="Courier New" w:hAnsi="Courier New" w:cs="Courier New"/>
          <w:b/>
          <w:bCs/>
          <w:vertAlign w:val="subscript"/>
          <w:lang w:val="en-US"/>
        </w:rPr>
        <w:t>P</w:t>
      </w:r>
      <w:r w:rsidR="00D406C5" w:rsidRPr="005D2B82">
        <w:rPr>
          <w:rFonts w:ascii="Courier New" w:hAnsi="Courier New" w:cs="Courier New"/>
          <w:lang w:val="en-US"/>
        </w:rPr>
        <w:t xml:space="preserve"> –</w:t>
      </w:r>
      <w:r w:rsidR="00D406C5" w:rsidRPr="005D2B82">
        <w:rPr>
          <w:lang w:val="en-US"/>
        </w:rPr>
        <w:t xml:space="preserve"> </w:t>
      </w:r>
      <w:r w:rsidR="00D406C5" w:rsidRPr="00D406C5">
        <w:t>наименьшее</w:t>
      </w:r>
      <w:r w:rsidR="00D406C5" w:rsidRPr="005D2B82">
        <w:rPr>
          <w:lang w:val="en-US"/>
        </w:rPr>
        <w:t xml:space="preserve"> </w:t>
      </w:r>
      <w:r w:rsidR="00D406C5" w:rsidRPr="00D406C5">
        <w:t>множество</w:t>
      </w:r>
      <w:r w:rsidR="00D406C5" w:rsidRPr="005D2B82">
        <w:rPr>
          <w:lang w:val="en-US"/>
        </w:rPr>
        <w:t xml:space="preserve">, </w:t>
      </w:r>
      <w:r w:rsidR="00D406C5" w:rsidRPr="00D406C5">
        <w:t>порождаемое</w:t>
      </w:r>
      <w:r w:rsidR="00D406C5" w:rsidRPr="005D2B82">
        <w:rPr>
          <w:lang w:val="en-US"/>
        </w:rPr>
        <w:t xml:space="preserve"> </w:t>
      </w:r>
      <w:r w:rsidR="00D406C5" w:rsidRPr="00D406C5">
        <w:t>следующими</w:t>
      </w:r>
      <w:r w:rsidR="00D406C5" w:rsidRPr="005D2B82">
        <w:rPr>
          <w:lang w:val="en-US"/>
        </w:rPr>
        <w:t xml:space="preserve"> </w:t>
      </w:r>
      <w:r w:rsidR="00D406C5" w:rsidRPr="00D406C5">
        <w:t>правилами</w:t>
      </w:r>
      <w:r w:rsidR="00D406C5" w:rsidRPr="005D2B82">
        <w:rPr>
          <w:lang w:val="en-US"/>
        </w:rPr>
        <w:t xml:space="preserve"> </w:t>
      </w:r>
      <w:r w:rsidR="00D406C5" w:rsidRPr="00D406C5">
        <w:t>вывода</w:t>
      </w:r>
      <w:r w:rsidR="00D406C5" w:rsidRPr="005D2B82">
        <w:rPr>
          <w:lang w:val="en-US"/>
        </w:rPr>
        <w:t>:</w:t>
      </w:r>
      <w:r w:rsidR="00D406C5" w:rsidRPr="005D2B82">
        <w:rPr>
          <w:rFonts w:ascii="Courier New" w:hAnsi="Courier New" w:cs="Courier New"/>
          <w:lang w:val="en-US"/>
        </w:rPr>
        <w:t xml:space="preserve">  </w:t>
      </w:r>
    </w:p>
    <w:p w:rsidR="00D3322A" w:rsidRDefault="00D3322A" w:rsidP="00F55FC2">
      <w:pPr>
        <w:pStyle w:val="DefinitionY"/>
        <w:keepNext w:val="0"/>
        <w:numPr>
          <w:ilvl w:val="0"/>
          <w:numId w:val="0"/>
        </w:numPr>
        <w:spacing w:line="360" w:lineRule="auto"/>
        <w:rPr>
          <w:rFonts w:ascii="Courier New" w:hAnsi="Courier New" w:cs="Courier New"/>
        </w:rPr>
      </w:pPr>
      <w:bookmarkStart w:id="952" w:name="_Ref176696362"/>
      <w:r w:rsidRPr="00E527A2">
        <w:rPr>
          <w:rFonts w:ascii="Courier New" w:hAnsi="Courier New" w:cs="Courier New"/>
        </w:rPr>
        <w:sym w:font="Symbol" w:char="F022"/>
      </w:r>
      <w:r>
        <w:rPr>
          <w:rFonts w:ascii="Courier New" w:hAnsi="Courier New" w:cs="Courier New"/>
        </w:rPr>
        <w:sym w:font="Symbol" w:char="F06D"/>
      </w:r>
      <w:r w:rsidRPr="00E527A2">
        <w:rPr>
          <w:rFonts w:ascii="Courier New" w:hAnsi="Courier New" w:cs="Courier New"/>
        </w:rPr>
        <w:sym w:font="Symbol" w:char="F0CE"/>
      </w:r>
      <w:r w:rsidRPr="005D2B82">
        <w:rPr>
          <w:b/>
          <w:i/>
          <w:color w:val="000000"/>
          <w:lang w:val="en-US"/>
        </w:rPr>
        <w:t>Tau</w:t>
      </w:r>
      <w:r w:rsidRPr="005D2B82">
        <w:rPr>
          <w:rFonts w:ascii="Courier New" w:hAnsi="Courier New" w:cs="Courier New"/>
          <w:color w:val="000000"/>
          <w:lang w:val="en-US"/>
        </w:rPr>
        <w:t>(</w:t>
      </w:r>
      <w:r w:rsidRPr="005D2B82">
        <w:rPr>
          <w:rFonts w:ascii="Courier New" w:hAnsi="Courier New" w:cs="Courier New"/>
          <w:b/>
          <w:color w:val="000000"/>
          <w:lang w:val="en-US"/>
        </w:rPr>
        <w:t>S</w:t>
      </w:r>
      <w:r w:rsidRPr="005D2B82">
        <w:rPr>
          <w:rFonts w:ascii="Courier New" w:hAnsi="Courier New" w:cs="Courier New"/>
          <w:color w:val="000000"/>
          <w:lang w:val="en-US"/>
        </w:rPr>
        <w:t>)</w:t>
      </w:r>
      <w:r w:rsidRPr="005D2B82">
        <w:rPr>
          <w:rFonts w:ascii="Courier New" w:hAnsi="Courier New" w:cs="Courier New"/>
          <w:lang w:val="en-US"/>
        </w:rPr>
        <w:t xml:space="preserve"> </w:t>
      </w:r>
      <w:r w:rsidRPr="00E527A2">
        <w:rPr>
          <w:rFonts w:ascii="Courier New" w:hAnsi="Courier New" w:cs="Courier New"/>
        </w:rPr>
        <w:sym w:font="Symbol" w:char="F022"/>
      </w:r>
      <w:r w:rsidRPr="005D2B82">
        <w:rPr>
          <w:rFonts w:ascii="Courier New" w:hAnsi="Courier New" w:cs="Courier New"/>
          <w:lang w:val="en-US"/>
        </w:rPr>
        <w:t>z</w:t>
      </w:r>
      <w:r w:rsidRPr="00E527A2">
        <w:rPr>
          <w:rFonts w:ascii="Courier New" w:hAnsi="Courier New" w:cs="Courier New"/>
        </w:rPr>
        <w:sym w:font="Symbol" w:char="F0CE"/>
      </w:r>
      <w:r>
        <w:rPr>
          <w:rFonts w:ascii="Courier New" w:hAnsi="Courier New" w:cs="Courier New"/>
          <w:lang w:val="en-US"/>
        </w:rPr>
        <w:t>L</w:t>
      </w:r>
      <w:r w:rsidRPr="005D2B82">
        <w:rPr>
          <w:rFonts w:ascii="Courier New" w:hAnsi="Courier New" w:cs="Courier New"/>
          <w:lang w:val="en-US"/>
        </w:rPr>
        <w:t xml:space="preserve"> </w:t>
      </w:r>
      <w:r w:rsidRPr="00E527A2">
        <w:rPr>
          <w:rFonts w:ascii="Courier New" w:hAnsi="Courier New" w:cs="Courier New"/>
        </w:rPr>
        <w:sym w:font="Symbol" w:char="F022"/>
      </w:r>
      <w:r>
        <w:rPr>
          <w:rFonts w:ascii="Courier New" w:hAnsi="Courier New" w:cs="Courier New"/>
        </w:rPr>
        <w:sym w:font="Symbol" w:char="F072"/>
      </w:r>
      <w:r w:rsidRPr="00E527A2">
        <w:rPr>
          <w:rFonts w:ascii="Courier New" w:hAnsi="Courier New" w:cs="Courier New"/>
        </w:rPr>
        <w:sym w:font="Symbol" w:char="F0CE"/>
      </w:r>
      <w:r w:rsidRPr="00D406C5">
        <w:rPr>
          <w:rFonts w:ascii="Euclid Fraktur" w:hAnsi="Euclid Fraktur" w:cs="Courier New"/>
          <w:b/>
          <w:lang w:val="en-US"/>
        </w:rPr>
        <w:t>R</w:t>
      </w:r>
      <w:r w:rsidRPr="005D2B82">
        <w:rPr>
          <w:rFonts w:ascii="Courier New" w:hAnsi="Courier New" w:cs="Courier New"/>
          <w:vertAlign w:val="superscript"/>
          <w:lang w:val="en-US"/>
        </w:rPr>
        <w:t>*</w:t>
      </w:r>
      <w:r w:rsidRPr="005D2B82">
        <w:rPr>
          <w:rFonts w:ascii="Courier New" w:hAnsi="Courier New" w:cs="Courier New"/>
          <w:lang w:val="en-US"/>
        </w:rPr>
        <w:t xml:space="preserve"> </w:t>
      </w:r>
      <w:r w:rsidRPr="00E527A2">
        <w:rPr>
          <w:rFonts w:ascii="Courier New" w:hAnsi="Courier New" w:cs="Courier New"/>
        </w:rPr>
        <w:sym w:font="Symbol" w:char="F022"/>
      </w:r>
      <w:r>
        <w:rPr>
          <w:rFonts w:ascii="Courier New" w:hAnsi="Courier New" w:cs="Courier New"/>
          <w:lang w:val="en-US"/>
        </w:rPr>
        <w:t>r</w:t>
      </w:r>
      <w:r>
        <w:rPr>
          <w:rFonts w:ascii="Courier New" w:hAnsi="Courier New" w:cs="Courier New"/>
          <w:lang w:val="en-US"/>
        </w:rPr>
        <w:sym w:font="Symbol" w:char="F0CD"/>
      </w:r>
      <w:r>
        <w:rPr>
          <w:rFonts w:ascii="Courier New" w:hAnsi="Courier New" w:cs="Courier New"/>
          <w:lang w:val="en-US"/>
        </w:rPr>
        <w:t>L</w:t>
      </w:r>
    </w:p>
    <w:p w:rsidR="003750A2" w:rsidRPr="001B11B6" w:rsidRDefault="003750A2" w:rsidP="00F55FC2">
      <w:pPr>
        <w:pStyle w:val="DefinitionY"/>
        <w:keepNext w:val="0"/>
        <w:numPr>
          <w:ilvl w:val="0"/>
          <w:numId w:val="227"/>
        </w:numPr>
        <w:spacing w:line="360" w:lineRule="auto"/>
        <w:rPr>
          <w:rFonts w:ascii="Courier New" w:hAnsi="Courier New" w:cs="Courier New"/>
        </w:rPr>
      </w:pP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bookmarkStart w:id="953" w:name="_Ref176700111"/>
      <w:r w:rsidRPr="00FE21A7">
        <w:rPr>
          <w:rFonts w:ascii="Courier New" w:hAnsi="Courier New" w:cs="Courier New"/>
        </w:rPr>
        <w:sym w:font="Euclid Math One" w:char="F090"/>
      </w:r>
      <w:r w:rsidRPr="00D406C5">
        <w:rPr>
          <w:rFonts w:ascii="Courier New" w:hAnsi="Courier New" w:cs="Courier New"/>
          <w:lang w:val="en-US"/>
        </w:rPr>
        <w:t> </w:t>
      </w:r>
      <w:r>
        <w:rPr>
          <w:rFonts w:ascii="Courier New" w:hAnsi="Courier New" w:cs="Courier New"/>
        </w:rPr>
        <w:sym w:font="Symbol" w:char="F067"/>
      </w:r>
      <w:r w:rsidRPr="00FE21A7">
        <w:rPr>
          <w:rFonts w:ascii="Courier New" w:hAnsi="Courier New" w:cs="Courier New"/>
        </w:rPr>
        <w:sym w:font="Euclid Symbol" w:char="F0BE"/>
      </w:r>
      <w:r>
        <w:rPr>
          <w:rFonts w:ascii="Courier New" w:hAnsi="Courier New" w:cs="Courier New"/>
        </w:rPr>
        <w:sym w:font="Symbol" w:char="F067"/>
      </w:r>
      <w:r w:rsidRPr="00FE21A7">
        <w:rPr>
          <w:rFonts w:ascii="Courier New" w:hAnsi="Courier New" w:cs="Courier New"/>
        </w:rPr>
        <w:sym w:font="Euclid Symbol" w:char="F0AE"/>
      </w:r>
      <w:bookmarkEnd w:id="952"/>
      <w:r>
        <w:rPr>
          <w:rFonts w:ascii="Courier New" w:hAnsi="Courier New" w:cs="Courier New"/>
        </w:rPr>
        <w:sym w:font="Symbol" w:char="F067"/>
      </w:r>
      <w:r>
        <w:t>;</w:t>
      </w:r>
      <w:bookmarkEnd w:id="953"/>
    </w:p>
    <w:p w:rsidR="00C00C87" w:rsidRPr="00E141CE" w:rsidRDefault="00C00C87" w:rsidP="00F55FC2">
      <w:pPr>
        <w:pStyle w:val="DefinitionY"/>
        <w:keepNext w:val="0"/>
        <w:numPr>
          <w:ilvl w:val="0"/>
          <w:numId w:val="227"/>
        </w:numPr>
        <w:spacing w:line="360" w:lineRule="auto"/>
        <w:rPr>
          <w:rFonts w:ascii="Courier New" w:hAnsi="Courier New" w:cs="Courier New"/>
          <w:lang w:val="en-US"/>
        </w:rPr>
      </w:pPr>
      <w:bookmarkStart w:id="954" w:name="_Ref176855892"/>
      <w:r w:rsidRPr="00FB3493">
        <w:rPr>
          <w:b/>
          <w:i/>
          <w:lang w:val="en-US"/>
        </w:rPr>
        <w:t>div</w:t>
      </w:r>
      <w:r w:rsidRPr="00FB3493">
        <w:rPr>
          <w:rFonts w:ascii="Courier New" w:hAnsi="Courier New" w:cs="Courier New"/>
          <w:lang w:val="en-US"/>
        </w:rPr>
        <w:t>(</w:t>
      </w:r>
      <w:r>
        <w:rPr>
          <w:rFonts w:ascii="Courier New" w:hAnsi="Courier New" w:cs="Courier New"/>
        </w:rPr>
        <w:sym w:font="Symbol" w:char="F06D"/>
      </w:r>
      <w:r w:rsidRPr="00FB3493">
        <w:rPr>
          <w:rFonts w:ascii="Courier New" w:hAnsi="Courier New" w:cs="Courier New"/>
          <w:lang w:val="en-US"/>
        </w:rPr>
        <w:t>)</w:t>
      </w:r>
      <w:r w:rsidRPr="00FB3493">
        <w:rPr>
          <w:rFonts w:ascii="Courier New" w:hAnsi="Courier New" w:cs="Courier New"/>
          <w:lang w:val="en-US"/>
        </w:rPr>
        <w:tab/>
      </w:r>
      <w:r w:rsidRPr="00FB3493">
        <w:rPr>
          <w:rFonts w:ascii="Courier New" w:hAnsi="Courier New" w:cs="Courier New"/>
          <w:lang w:val="en-US"/>
        </w:rPr>
        <w:tab/>
      </w:r>
      <w:r w:rsidRPr="00FB3493">
        <w:rPr>
          <w:rFonts w:ascii="Courier New" w:hAnsi="Courier New" w:cs="Courier New"/>
          <w:lang w:val="en-US"/>
        </w:rPr>
        <w:tab/>
      </w:r>
      <w:r w:rsidRPr="00FB3493">
        <w:rPr>
          <w:rFonts w:ascii="Courier New" w:hAnsi="Courier New" w:cs="Courier New"/>
          <w:lang w:val="en-US"/>
        </w:rPr>
        <w:tab/>
      </w:r>
      <w:r w:rsidRPr="002552CE">
        <w:rPr>
          <w:rFonts w:ascii="Courier New" w:hAnsi="Courier New" w:cs="Courier New"/>
          <w:lang w:val="en-US"/>
        </w:rPr>
        <w:tab/>
      </w:r>
      <w:r w:rsidRPr="00FB3493">
        <w:rPr>
          <w:rFonts w:ascii="Courier New" w:hAnsi="Courier New" w:cs="Courier New"/>
          <w:lang w:val="en-US"/>
        </w:rPr>
        <w:tab/>
      </w:r>
      <w:r w:rsidR="001B11B6">
        <w:rPr>
          <w:rFonts w:ascii="Courier New" w:hAnsi="Courier New" w:cs="Courier New"/>
          <w:lang w:val="en-US"/>
        </w:rPr>
        <w:tab/>
      </w:r>
      <w:r w:rsidR="001B11B6">
        <w:rPr>
          <w:rFonts w:ascii="Courier New" w:hAnsi="Courier New" w:cs="Courier New"/>
          <w:lang w:val="en-US"/>
        </w:rPr>
        <w:tab/>
      </w:r>
      <w:r w:rsidR="001B11B6">
        <w:rPr>
          <w:rFonts w:ascii="Courier New" w:hAnsi="Courier New" w:cs="Courier New"/>
          <w:lang w:val="en-US"/>
        </w:rPr>
        <w:tab/>
      </w:r>
      <w:r w:rsidR="001B11B6">
        <w:rPr>
          <w:rFonts w:ascii="Courier New" w:hAnsi="Courier New" w:cs="Courier New"/>
          <w:lang w:val="en-US"/>
        </w:rPr>
        <w:tab/>
      </w:r>
      <w:r w:rsidR="001B11B6">
        <w:rPr>
          <w:rFonts w:ascii="Courier New" w:hAnsi="Courier New" w:cs="Courier New"/>
          <w:lang w:val="en-US"/>
        </w:rPr>
        <w:tab/>
      </w:r>
      <w:r w:rsidR="001B11B6">
        <w:rPr>
          <w:rFonts w:ascii="Courier New" w:hAnsi="Courier New" w:cs="Courier New"/>
          <w:lang w:val="en-US"/>
        </w:rPr>
        <w:tab/>
      </w:r>
      <w:r w:rsidR="001B11B6">
        <w:rPr>
          <w:rFonts w:ascii="Courier New" w:hAnsi="Courier New" w:cs="Courier New"/>
          <w:lang w:val="en-US"/>
        </w:rPr>
        <w:tab/>
      </w:r>
      <w:r w:rsidRPr="00FE21A7">
        <w:rPr>
          <w:rFonts w:ascii="Courier New" w:hAnsi="Courier New" w:cs="Courier New"/>
        </w:rPr>
        <w:sym w:font="Euclid Math One" w:char="F090"/>
      </w:r>
      <w:r w:rsidRPr="00D406C5">
        <w:rPr>
          <w:rFonts w:ascii="Courier New" w:hAnsi="Courier New" w:cs="Courier New"/>
          <w:lang w:val="en-US"/>
        </w:rPr>
        <w:t> </w:t>
      </w:r>
      <w:r w:rsidR="00A97672">
        <w:rPr>
          <w:rFonts w:ascii="Courier New" w:hAnsi="Courier New" w:cs="Courier New"/>
          <w:lang w:val="en-US"/>
        </w:rPr>
        <w:t>[</w:t>
      </w:r>
      <w:r>
        <w:rPr>
          <w:rFonts w:ascii="Courier New" w:hAnsi="Courier New" w:cs="Courier New"/>
        </w:rPr>
        <w:sym w:font="Symbol" w:char="F06D"/>
      </w:r>
      <w:r w:rsidR="002262E8">
        <w:rPr>
          <w:rFonts w:ascii="Courier New" w:hAnsi="Courier New" w:cs="Courier New"/>
          <w:lang w:val="en-US"/>
        </w:rPr>
        <w:t>]</w:t>
      </w:r>
      <w:r w:rsidRPr="00FE21A7">
        <w:rPr>
          <w:rFonts w:ascii="Courier New" w:hAnsi="Courier New" w:cs="Courier New"/>
        </w:rPr>
        <w:sym w:font="Euclid Symbol" w:char="F0BE"/>
      </w:r>
      <w:r w:rsidRPr="00FE21A7">
        <w:rPr>
          <w:rFonts w:ascii="Courier New" w:hAnsi="Courier New" w:cs="Courier New"/>
        </w:rPr>
        <w:sym w:font="Symbol" w:char="F074"/>
      </w:r>
      <w:r w:rsidRPr="00FE21A7">
        <w:rPr>
          <w:rFonts w:ascii="Courier New" w:hAnsi="Courier New" w:cs="Courier New"/>
        </w:rPr>
        <w:sym w:font="Euclid Symbol" w:char="F0AE"/>
      </w:r>
      <w:r w:rsidR="00A97672">
        <w:rPr>
          <w:rFonts w:ascii="Courier New" w:hAnsi="Courier New" w:cs="Courier New"/>
          <w:lang w:val="en-US"/>
        </w:rPr>
        <w:t>[</w:t>
      </w:r>
      <w:r w:rsidRPr="00FE21A7">
        <w:rPr>
          <w:rFonts w:ascii="Courier New" w:hAnsi="Courier New" w:cs="Courier New"/>
        </w:rPr>
        <w:sym w:font="Symbol" w:char="F06D"/>
      </w:r>
      <w:r w:rsidR="002262E8">
        <w:rPr>
          <w:rFonts w:ascii="Courier New" w:hAnsi="Courier New" w:cs="Courier New"/>
          <w:lang w:val="en-US"/>
        </w:rPr>
        <w:t>]</w:t>
      </w:r>
      <w:r w:rsidRPr="00E141CE">
        <w:rPr>
          <w:lang w:val="en-US"/>
        </w:rPr>
        <w:t>;</w:t>
      </w:r>
      <w:bookmarkEnd w:id="954"/>
    </w:p>
    <w:p w:rsidR="00C00C87" w:rsidRPr="00FB3493" w:rsidRDefault="00C00C87" w:rsidP="00F55FC2">
      <w:pPr>
        <w:pStyle w:val="DefinitionY"/>
        <w:keepNext w:val="0"/>
        <w:numPr>
          <w:ilvl w:val="0"/>
          <w:numId w:val="227"/>
        </w:numPr>
        <w:spacing w:line="360" w:lineRule="auto"/>
        <w:rPr>
          <w:rFonts w:ascii="Courier New" w:hAnsi="Courier New" w:cs="Courier New"/>
          <w:lang w:val="en-US"/>
        </w:rPr>
      </w:pPr>
      <w:bookmarkStart w:id="955" w:name="_Ref176696283"/>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E527A2">
        <w:rPr>
          <w:rFonts w:ascii="Courier New" w:hAnsi="Courier New" w:cs="Courier New"/>
        </w:rPr>
        <w:sym w:font="Symbol" w:char="F0CE"/>
      </w:r>
      <w:r>
        <w:rPr>
          <w:b/>
          <w:i/>
          <w:color w:val="000000"/>
          <w:lang w:val="en-US"/>
        </w:rPr>
        <w:t>Stab</w:t>
      </w:r>
      <w:r w:rsidRPr="00FB3493">
        <w:rPr>
          <w:rFonts w:ascii="Courier New" w:hAnsi="Courier New" w:cs="Courier New"/>
          <w:color w:val="000000"/>
          <w:lang w:val="en-US"/>
        </w:rPr>
        <w:t>(</w:t>
      </w:r>
      <w:r w:rsidRPr="00E055F3">
        <w:rPr>
          <w:rFonts w:ascii="Courier New" w:hAnsi="Courier New" w:cs="Courier New"/>
          <w:b/>
          <w:color w:val="000000"/>
          <w:lang w:val="en-US"/>
        </w:rPr>
        <w:t>S</w:t>
      </w:r>
      <w:r w:rsidRPr="00FB3493">
        <w:rPr>
          <w:rFonts w:ascii="Courier New" w:hAnsi="Courier New" w:cs="Courier New"/>
          <w:color w:val="000000"/>
          <w:lang w:val="en-US"/>
        </w:rPr>
        <w:t>)</w:t>
      </w:r>
      <w:r w:rsidRPr="00FB3493">
        <w:rPr>
          <w:rFonts w:ascii="Courier New" w:hAnsi="Courier New" w:cs="Courier New"/>
          <w:lang w:val="en-US"/>
        </w:rPr>
        <w:tab/>
      </w:r>
      <w:r w:rsidRPr="00FB3493">
        <w:rPr>
          <w:rFonts w:ascii="Courier New" w:hAnsi="Courier New" w:cs="Courier New"/>
          <w:lang w:val="en-US"/>
        </w:rPr>
        <w:tab/>
      </w:r>
      <w:r w:rsidRPr="00FB3493">
        <w:rPr>
          <w:rFonts w:ascii="Courier New" w:hAnsi="Courier New" w:cs="Courier New"/>
          <w:lang w:val="en-US"/>
        </w:rPr>
        <w:tab/>
      </w:r>
      <w:r w:rsidR="001B11B6">
        <w:rPr>
          <w:rFonts w:ascii="Courier New" w:hAnsi="Courier New" w:cs="Courier New"/>
          <w:lang w:val="en-US"/>
        </w:rPr>
        <w:tab/>
      </w:r>
      <w:r w:rsidR="001B11B6">
        <w:rPr>
          <w:rFonts w:ascii="Courier New" w:hAnsi="Courier New" w:cs="Courier New"/>
          <w:lang w:val="en-US"/>
        </w:rPr>
        <w:tab/>
      </w:r>
      <w:r w:rsidR="001B11B6">
        <w:rPr>
          <w:rFonts w:ascii="Courier New" w:hAnsi="Courier New" w:cs="Courier New"/>
          <w:lang w:val="en-US"/>
        </w:rPr>
        <w:tab/>
      </w:r>
      <w:r w:rsidR="001B11B6">
        <w:rPr>
          <w:rFonts w:ascii="Courier New" w:hAnsi="Courier New" w:cs="Courier New"/>
          <w:lang w:val="en-US"/>
        </w:rPr>
        <w:tab/>
      </w:r>
      <w:r w:rsidR="001B11B6">
        <w:rPr>
          <w:rFonts w:ascii="Courier New" w:hAnsi="Courier New" w:cs="Courier New"/>
          <w:lang w:val="en-US"/>
        </w:rPr>
        <w:tab/>
      </w:r>
      <w:r w:rsidR="001B11B6">
        <w:rPr>
          <w:rFonts w:ascii="Courier New" w:hAnsi="Courier New" w:cs="Courier New"/>
          <w:lang w:val="en-US"/>
        </w:rPr>
        <w:tab/>
      </w:r>
      <w:r w:rsidR="001B11B6">
        <w:rPr>
          <w:rFonts w:ascii="Courier New" w:hAnsi="Courier New" w:cs="Courier New"/>
          <w:lang w:val="en-US"/>
        </w:rPr>
        <w:tab/>
      </w:r>
      <w:r w:rsidRPr="00FE21A7">
        <w:rPr>
          <w:rFonts w:ascii="Courier New" w:hAnsi="Courier New" w:cs="Courier New"/>
        </w:rPr>
        <w:sym w:font="Euclid Math One" w:char="F090"/>
      </w:r>
      <w:r w:rsidRPr="00D406C5">
        <w:rPr>
          <w:rFonts w:ascii="Courier New" w:hAnsi="Courier New" w:cs="Courier New"/>
          <w:lang w:val="en-US"/>
        </w:rPr>
        <w:t> </w:t>
      </w:r>
      <w:r w:rsidR="00A97672">
        <w:rPr>
          <w:rFonts w:ascii="Courier New" w:hAnsi="Courier New" w:cs="Courier New"/>
          <w:lang w:val="en-US"/>
        </w:rPr>
        <w:t>[</w:t>
      </w:r>
      <w:r>
        <w:rPr>
          <w:rFonts w:ascii="Courier New" w:hAnsi="Courier New" w:cs="Courier New"/>
        </w:rPr>
        <w:sym w:font="Symbol" w:char="F06D"/>
      </w:r>
      <w:r w:rsidR="002262E8">
        <w:rPr>
          <w:rFonts w:ascii="Courier New" w:hAnsi="Courier New" w:cs="Courier New"/>
          <w:lang w:val="en-US"/>
        </w:rPr>
        <w:t>]</w:t>
      </w:r>
      <w:r w:rsidRPr="00FE21A7">
        <w:rPr>
          <w:rFonts w:ascii="Courier New" w:hAnsi="Courier New" w:cs="Courier New"/>
        </w:rPr>
        <w:sym w:font="Euclid Symbol" w:char="F0BE"/>
      </w:r>
      <w:r w:rsidRPr="00FE21A7">
        <w:rPr>
          <w:rFonts w:ascii="Courier New" w:hAnsi="Courier New" w:cs="Courier New"/>
        </w:rPr>
        <w:sym w:font="Symbol" w:char="F074"/>
      </w:r>
      <w:r w:rsidRPr="00FE21A7">
        <w:rPr>
          <w:rFonts w:ascii="Courier New" w:hAnsi="Courier New" w:cs="Courier New"/>
        </w:rPr>
        <w:sym w:font="Euclid Symbol" w:char="F0AE"/>
      </w:r>
      <w:r w:rsidR="002262E8">
        <w:rPr>
          <w:rFonts w:ascii="Courier New" w:hAnsi="Courier New" w:cs="Courier New"/>
          <w:lang w:val="en-US"/>
        </w:rPr>
        <w:t>(</w:t>
      </w:r>
      <w:r w:rsidR="00A97672">
        <w:rPr>
          <w:rFonts w:ascii="Courier New" w:hAnsi="Courier New" w:cs="Courier New"/>
          <w:lang w:val="en-US"/>
        </w:rPr>
        <w:t>[</w:t>
      </w:r>
      <w:r w:rsidRPr="00FE21A7">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002262E8">
        <w:rPr>
          <w:rFonts w:ascii="Courier New" w:hAnsi="Courier New" w:cs="Courier New"/>
          <w:lang w:val="en-US"/>
        </w:rPr>
        <w:t>]</w:t>
      </w:r>
      <w:r w:rsidRPr="00FB3493">
        <w:rPr>
          <w:rFonts w:ascii="Courier New" w:hAnsi="Courier New" w:cs="Courier New"/>
          <w:lang w:val="en-US"/>
        </w:rPr>
        <w:t>,</w:t>
      </w:r>
      <w:r w:rsidRPr="00D406C5">
        <w:rPr>
          <w:b/>
          <w:i/>
          <w:lang w:val="en-US"/>
        </w:rPr>
        <w:t>ref</w:t>
      </w:r>
      <w:r w:rsidRPr="00FB3493">
        <w:rPr>
          <w:rFonts w:ascii="Courier New" w:hAnsi="Courier New" w:cs="Courier New"/>
          <w:lang w:val="en-US"/>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FB3493">
        <w:rPr>
          <w:rFonts w:ascii="Courier New" w:hAnsi="Courier New" w:cs="Courier New"/>
          <w:lang w:val="en-US"/>
        </w:rPr>
        <w:t>))</w:t>
      </w:r>
      <w:r w:rsidRPr="00FB3493">
        <w:rPr>
          <w:lang w:val="en-US"/>
        </w:rPr>
        <w:t>;</w:t>
      </w:r>
      <w:bookmarkEnd w:id="955"/>
    </w:p>
    <w:p w:rsidR="001B11B6" w:rsidRPr="00D406C5" w:rsidRDefault="001B11B6" w:rsidP="00F55FC2">
      <w:pPr>
        <w:pStyle w:val="DefinitionY"/>
        <w:keepNext w:val="0"/>
        <w:numPr>
          <w:ilvl w:val="0"/>
          <w:numId w:val="227"/>
        </w:numPr>
        <w:spacing w:line="360" w:lineRule="auto"/>
        <w:rPr>
          <w:rFonts w:ascii="Courier New" w:hAnsi="Courier New" w:cs="Courier New"/>
          <w:lang w:val="en-US"/>
        </w:rPr>
      </w:pPr>
      <w:r w:rsidRPr="00D406C5">
        <w:rPr>
          <w:rFonts w:ascii="Courier New" w:hAnsi="Courier New" w:cs="Courier New"/>
          <w:lang w:val="en-US"/>
        </w:rPr>
        <w:t>z</w:t>
      </w:r>
      <w:r>
        <w:rPr>
          <w:rFonts w:ascii="Courier New" w:hAnsi="Courier New" w:cs="Courier New"/>
        </w:rPr>
        <w:sym w:font="Symbol" w:char="F0CF"/>
      </w:r>
      <w:r w:rsidRPr="00D406C5">
        <w:rPr>
          <w:b/>
          <w:i/>
          <w:lang w:val="en-US"/>
        </w:rPr>
        <w:t>ref</w:t>
      </w:r>
      <w:r>
        <w:rPr>
          <w:rFonts w:ascii="Courier New" w:hAnsi="Courier New" w:cs="Courier New"/>
          <w:lang w:val="en-US"/>
        </w:rPr>
        <w:t>(</w:t>
      </w:r>
      <w:r>
        <w:rPr>
          <w:rFonts w:ascii="Courier New" w:hAnsi="Courier New" w:cs="Courier New"/>
        </w:rPr>
        <w:sym w:font="Symbol" w:char="F06D"/>
      </w:r>
      <w:r>
        <w:rPr>
          <w:rFonts w:ascii="Courier New" w:hAnsi="Courier New" w:cs="Courier New"/>
          <w:lang w:val="en-US"/>
        </w:rPr>
        <w:t>)</w:t>
      </w:r>
      <w:r>
        <w:rPr>
          <w:rFonts w:ascii="Courier New" w:hAnsi="Courier New" w:cs="Courier New"/>
          <w:lang w:val="en-US"/>
        </w:rPr>
        <w:tab/>
      </w:r>
      <w:r>
        <w:rPr>
          <w:rFonts w:ascii="Courier New" w:hAnsi="Courier New" w:cs="Courier New"/>
          <w:lang w:val="en-US"/>
        </w:rPr>
        <w:tab/>
        <w:t>&amp;</w:t>
      </w:r>
      <w:r w:rsidRPr="00D406C5">
        <w:rPr>
          <w:rFonts w:ascii="Courier New" w:hAnsi="Courier New" w:cs="Courier New"/>
          <w:lang w:val="en-US"/>
        </w:rPr>
        <w:tab/>
        <w:t>z</w:t>
      </w:r>
      <w:r>
        <w:rPr>
          <w:rFonts w:ascii="Courier New" w:hAnsi="Courier New" w:cs="Courier New"/>
        </w:rPr>
        <w:sym w:font="Symbol" w:char="F0CF"/>
      </w:r>
      <w:r>
        <w:rPr>
          <w:b/>
          <w:i/>
          <w:lang w:val="en-US"/>
        </w:rPr>
        <w:t>gamma</w:t>
      </w:r>
      <w:r>
        <w:rPr>
          <w:rFonts w:ascii="Courier New" w:hAnsi="Courier New" w:cs="Courier New"/>
          <w:lang w:val="en-US"/>
        </w:rPr>
        <w:t>(</w:t>
      </w:r>
      <w:r>
        <w:rPr>
          <w:rFonts w:ascii="Courier New" w:hAnsi="Courier New" w:cs="Courier New"/>
        </w:rPr>
        <w:sym w:font="Symbol" w:char="F06D"/>
      </w:r>
      <w:r>
        <w:rPr>
          <w:rFonts w:ascii="Courier New" w:hAnsi="Courier New" w:cs="Courier New"/>
          <w:lang w:val="en-US"/>
        </w:rPr>
        <w:t>)</w:t>
      </w:r>
      <w:r w:rsidRPr="00D406C5">
        <w:rPr>
          <w:rFonts w:ascii="Courier New" w:hAnsi="Courier New" w:cs="Courier New"/>
          <w:lang w:val="en-US"/>
        </w:rPr>
        <w:tab/>
      </w:r>
      <w:r>
        <w:rPr>
          <w:rFonts w:ascii="Courier New" w:hAnsi="Courier New" w:cs="Courier New"/>
          <w:lang w:val="en-US"/>
        </w:rPr>
        <w:tab/>
      </w:r>
      <w:r w:rsidRPr="00FE21A7">
        <w:rPr>
          <w:rFonts w:ascii="Courier New" w:hAnsi="Courier New" w:cs="Courier New"/>
        </w:rPr>
        <w:sym w:font="Euclid Math One" w:char="F090"/>
      </w:r>
      <w:r w:rsidRPr="00D406C5">
        <w:rPr>
          <w:rFonts w:ascii="Courier New" w:hAnsi="Courier New" w:cs="Courier New"/>
          <w:lang w:val="en-US"/>
        </w:rPr>
        <w:t> </w:t>
      </w:r>
      <w:r>
        <w:rPr>
          <w:rFonts w:ascii="Courier New" w:hAnsi="Courier New" w:cs="Courier New"/>
          <w:lang w:val="en-US"/>
        </w:rPr>
        <w:t>[</w:t>
      </w:r>
      <w:r>
        <w:rPr>
          <w:rFonts w:ascii="Courier New" w:hAnsi="Courier New" w:cs="Courier New"/>
        </w:rPr>
        <w:sym w:font="Symbol" w:char="F06D"/>
      </w:r>
      <w:r>
        <w:rPr>
          <w:rFonts w:ascii="Courier New" w:hAnsi="Courier New" w:cs="Courier New"/>
          <w:lang w:val="en-US"/>
        </w:rPr>
        <w:t>]</w:t>
      </w:r>
      <w:r w:rsidRPr="00FE21A7">
        <w:rPr>
          <w:rFonts w:ascii="Courier New" w:hAnsi="Courier New" w:cs="Courier New"/>
        </w:rPr>
        <w:sym w:font="Euclid Symbol" w:char="F0BE"/>
      </w:r>
      <w:r w:rsidRPr="00D406C5">
        <w:rPr>
          <w:rFonts w:ascii="Courier New" w:hAnsi="Courier New" w:cs="Courier New"/>
          <w:lang w:val="en-US"/>
        </w:rPr>
        <w:t>z</w:t>
      </w:r>
      <w:r w:rsidRPr="00FE21A7">
        <w:rPr>
          <w:rFonts w:ascii="Courier New" w:hAnsi="Courier New" w:cs="Courier New"/>
        </w:rPr>
        <w:sym w:font="Euclid Symbol" w:char="F0AE"/>
      </w:r>
      <w:r>
        <w:rPr>
          <w:rFonts w:ascii="Courier New" w:hAnsi="Courier New" w:cs="Courier New"/>
          <w:lang w:val="en-US"/>
        </w:rPr>
        <w:t>[</w:t>
      </w:r>
      <w:r w:rsidRPr="00FE21A7">
        <w:rPr>
          <w:rFonts w:ascii="Courier New" w:hAnsi="Courier New" w:cs="Courier New"/>
        </w:rPr>
        <w:sym w:font="Symbol" w:char="F06D"/>
      </w:r>
      <w:r w:rsidRPr="00FE21A7">
        <w:rPr>
          <w:rFonts w:ascii="Courier New" w:hAnsi="Courier New" w:cs="Courier New"/>
          <w:bCs/>
        </w:rPr>
        <w:sym w:font="Symbol" w:char="F0D7"/>
      </w:r>
      <w:r w:rsidRPr="00FE21A7">
        <w:rPr>
          <w:rFonts w:ascii="Courier New" w:hAnsi="Courier New" w:cs="Courier New"/>
        </w:rPr>
        <w:sym w:font="Euclid Symbol" w:char="F0E1"/>
      </w:r>
      <w:r w:rsidRPr="00D406C5">
        <w:rPr>
          <w:rFonts w:ascii="Courier New" w:hAnsi="Courier New" w:cs="Courier New"/>
          <w:lang w:val="en-US"/>
        </w:rPr>
        <w:t>z</w:t>
      </w:r>
      <w:r w:rsidRPr="00FE21A7">
        <w:rPr>
          <w:rFonts w:ascii="Courier New" w:hAnsi="Courier New" w:cs="Courier New"/>
        </w:rPr>
        <w:sym w:font="Euclid Symbol" w:char="F0F1"/>
      </w:r>
      <w:r>
        <w:rPr>
          <w:rFonts w:ascii="Courier New" w:hAnsi="Courier New" w:cs="Courier New"/>
          <w:lang w:val="en-US"/>
        </w:rPr>
        <w:t>]</w:t>
      </w:r>
      <w:r w:rsidRPr="00D406C5">
        <w:rPr>
          <w:lang w:val="en-US"/>
        </w:rPr>
        <w:t>;</w:t>
      </w:r>
    </w:p>
    <w:p w:rsidR="00AC1D7A" w:rsidRPr="00D406C5" w:rsidRDefault="00AC1D7A" w:rsidP="00F55FC2">
      <w:pPr>
        <w:pStyle w:val="DefinitionY"/>
        <w:keepNext w:val="0"/>
        <w:numPr>
          <w:ilvl w:val="0"/>
          <w:numId w:val="227"/>
        </w:numPr>
        <w:spacing w:line="360" w:lineRule="auto"/>
        <w:rPr>
          <w:rFonts w:ascii="Courier New" w:hAnsi="Courier New" w:cs="Courier New"/>
          <w:lang w:val="en-US"/>
        </w:rPr>
      </w:pPr>
      <w:bookmarkStart w:id="956" w:name="_Ref176864948"/>
      <w:r w:rsidRPr="00D406C5">
        <w:rPr>
          <w:rFonts w:ascii="Courier New" w:hAnsi="Courier New" w:cs="Courier New"/>
          <w:lang w:val="en-US"/>
        </w:rPr>
        <w:t>z</w:t>
      </w:r>
      <w:r>
        <w:rPr>
          <w:rFonts w:ascii="Courier New" w:hAnsi="Courier New" w:cs="Courier New"/>
        </w:rPr>
        <w:sym w:font="Symbol" w:char="F0CF"/>
      </w:r>
      <w:r w:rsidRPr="00D406C5">
        <w:rPr>
          <w:b/>
          <w:i/>
          <w:lang w:val="en-US"/>
        </w:rPr>
        <w:t>ref</w:t>
      </w:r>
      <w:r>
        <w:rPr>
          <w:rFonts w:ascii="Courier New" w:hAnsi="Courier New" w:cs="Courier New"/>
          <w:lang w:val="en-US"/>
        </w:rPr>
        <w:t>(</w:t>
      </w:r>
      <w:r>
        <w:rPr>
          <w:rFonts w:ascii="Courier New" w:hAnsi="Courier New" w:cs="Courier New"/>
        </w:rPr>
        <w:sym w:font="Symbol" w:char="F06D"/>
      </w:r>
      <w:r w:rsidR="001B11B6" w:rsidRPr="00FE21A7">
        <w:rPr>
          <w:rFonts w:ascii="Courier New" w:hAnsi="Courier New" w:cs="Courier New"/>
          <w:bCs/>
        </w:rPr>
        <w:sym w:font="Symbol" w:char="F0D7"/>
      </w:r>
      <w:r w:rsidR="001B11B6">
        <w:rPr>
          <w:rFonts w:ascii="Courier New" w:hAnsi="Courier New" w:cs="Courier New"/>
        </w:rPr>
        <w:sym w:font="Symbol" w:char="F072"/>
      </w:r>
      <w:r>
        <w:rPr>
          <w:rFonts w:ascii="Courier New" w:hAnsi="Courier New" w:cs="Courier New"/>
          <w:lang w:val="en-US"/>
        </w:rPr>
        <w:t>)</w:t>
      </w:r>
      <w:r w:rsidR="001B11B6">
        <w:rPr>
          <w:rFonts w:ascii="Courier New" w:hAnsi="Courier New" w:cs="Courier New"/>
          <w:lang w:val="en-US"/>
        </w:rPr>
        <w:tab/>
      </w:r>
      <w:r w:rsidR="001B11B6">
        <w:rPr>
          <w:rFonts w:ascii="Courier New" w:hAnsi="Courier New" w:cs="Courier New"/>
          <w:lang w:val="en-US"/>
        </w:rPr>
        <w:tab/>
      </w:r>
      <w:r w:rsidR="009B7AED">
        <w:rPr>
          <w:rFonts w:ascii="Courier New" w:hAnsi="Courier New" w:cs="Courier New"/>
          <w:lang w:val="en-US"/>
        </w:rPr>
        <w:t>&amp;</w:t>
      </w:r>
      <w:r w:rsidRPr="00D406C5">
        <w:rPr>
          <w:rFonts w:ascii="Courier New" w:hAnsi="Courier New" w:cs="Courier New"/>
          <w:lang w:val="en-US"/>
        </w:rPr>
        <w:tab/>
      </w:r>
      <w:r w:rsidR="009B7AED" w:rsidRPr="00D406C5">
        <w:rPr>
          <w:rFonts w:ascii="Courier New" w:hAnsi="Courier New" w:cs="Courier New"/>
          <w:lang w:val="en-US"/>
        </w:rPr>
        <w:t>z</w:t>
      </w:r>
      <w:r w:rsidR="009B7AED">
        <w:rPr>
          <w:rFonts w:ascii="Courier New" w:hAnsi="Courier New" w:cs="Courier New"/>
        </w:rPr>
        <w:sym w:font="Symbol" w:char="F0CF"/>
      </w:r>
      <w:r w:rsidR="009B7AED">
        <w:rPr>
          <w:b/>
          <w:i/>
          <w:lang w:val="en-US"/>
        </w:rPr>
        <w:t>gamma</w:t>
      </w:r>
      <w:r w:rsidR="009B7AED">
        <w:rPr>
          <w:rFonts w:ascii="Courier New" w:hAnsi="Courier New" w:cs="Courier New"/>
          <w:lang w:val="en-US"/>
        </w:rPr>
        <w:t>(</w:t>
      </w:r>
      <w:r w:rsidR="009B7AED">
        <w:rPr>
          <w:rFonts w:ascii="Courier New" w:hAnsi="Courier New" w:cs="Courier New"/>
        </w:rPr>
        <w:sym w:font="Symbol" w:char="F06D"/>
      </w:r>
      <w:r w:rsidR="001B11B6" w:rsidRPr="00FE21A7">
        <w:rPr>
          <w:rFonts w:ascii="Courier New" w:hAnsi="Courier New" w:cs="Courier New"/>
          <w:bCs/>
        </w:rPr>
        <w:sym w:font="Symbol" w:char="F0D7"/>
      </w:r>
      <w:r w:rsidR="001B11B6">
        <w:rPr>
          <w:rFonts w:ascii="Courier New" w:hAnsi="Courier New" w:cs="Courier New"/>
        </w:rPr>
        <w:sym w:font="Symbol" w:char="F072"/>
      </w:r>
      <w:r w:rsidR="009B7AED">
        <w:rPr>
          <w:rFonts w:ascii="Courier New" w:hAnsi="Courier New" w:cs="Courier New"/>
          <w:lang w:val="en-US"/>
        </w:rPr>
        <w:t>)</w:t>
      </w:r>
      <w:r w:rsidR="001B11B6">
        <w:rPr>
          <w:rFonts w:ascii="Courier New" w:hAnsi="Courier New" w:cs="Courier New"/>
          <w:lang w:val="en-US"/>
        </w:rPr>
        <w:tab/>
      </w:r>
      <w:r w:rsidRPr="00D406C5">
        <w:rPr>
          <w:rFonts w:ascii="Courier New" w:hAnsi="Courier New" w:cs="Courier New"/>
          <w:lang w:val="en-US"/>
        </w:rPr>
        <w:tab/>
      </w:r>
      <w:r w:rsidRPr="00FE21A7">
        <w:rPr>
          <w:rFonts w:ascii="Courier New" w:hAnsi="Courier New" w:cs="Courier New"/>
        </w:rPr>
        <w:sym w:font="Euclid Math One" w:char="F090"/>
      </w:r>
      <w:r w:rsidRPr="00D406C5">
        <w:rPr>
          <w:rFonts w:ascii="Courier New" w:hAnsi="Courier New" w:cs="Courier New"/>
          <w:lang w:val="en-US"/>
        </w:rPr>
        <w:t> </w:t>
      </w:r>
      <w:r w:rsidR="001B11B6">
        <w:rPr>
          <w:rFonts w:ascii="Courier New" w:hAnsi="Courier New" w:cs="Courier New"/>
          <w:lang w:val="en-US"/>
        </w:rPr>
        <w:t>([</w:t>
      </w:r>
      <w:r w:rsidR="001B11B6">
        <w:rPr>
          <w:rFonts w:ascii="Courier New" w:hAnsi="Courier New" w:cs="Courier New"/>
        </w:rPr>
        <w:sym w:font="Symbol" w:char="F06D"/>
      </w:r>
      <w:r w:rsidR="001B11B6" w:rsidRPr="00FE21A7">
        <w:rPr>
          <w:rFonts w:ascii="Courier New" w:hAnsi="Courier New" w:cs="Courier New"/>
          <w:bCs/>
        </w:rPr>
        <w:sym w:font="Symbol" w:char="F0D7"/>
      </w:r>
      <w:r w:rsidR="001B11B6">
        <w:rPr>
          <w:rFonts w:ascii="Courier New" w:hAnsi="Courier New" w:cs="Courier New"/>
        </w:rPr>
        <w:sym w:font="Symbol" w:char="F072"/>
      </w:r>
      <w:r w:rsidR="001B11B6">
        <w:rPr>
          <w:rFonts w:ascii="Courier New" w:hAnsi="Courier New" w:cs="Courier New"/>
          <w:lang w:val="en-US"/>
        </w:rPr>
        <w:t>]</w:t>
      </w:r>
      <w:r w:rsidR="001B11B6" w:rsidRPr="00FB3493">
        <w:rPr>
          <w:rFonts w:ascii="Courier New" w:hAnsi="Courier New" w:cs="Courier New"/>
          <w:lang w:val="en-US"/>
        </w:rPr>
        <w:t>,</w:t>
      </w:r>
      <w:r w:rsidR="00474E02">
        <w:rPr>
          <w:rFonts w:ascii="Courier New" w:hAnsi="Courier New" w:cs="Courier New"/>
          <w:lang w:val="en-US"/>
        </w:rPr>
        <w:t>r</w:t>
      </w:r>
      <w:r w:rsidR="001B11B6">
        <w:rPr>
          <w:rFonts w:ascii="Courier New" w:hAnsi="Courier New" w:cs="Courier New"/>
          <w:lang w:val="en-US"/>
        </w:rPr>
        <w:t>)</w:t>
      </w:r>
      <w:r w:rsidRPr="00FE21A7">
        <w:rPr>
          <w:rFonts w:ascii="Courier New" w:hAnsi="Courier New" w:cs="Courier New"/>
        </w:rPr>
        <w:sym w:font="Euclid Symbol" w:char="F0BE"/>
      </w:r>
      <w:r w:rsidRPr="00D406C5">
        <w:rPr>
          <w:rFonts w:ascii="Courier New" w:hAnsi="Courier New" w:cs="Courier New"/>
          <w:lang w:val="en-US"/>
        </w:rPr>
        <w:t>z</w:t>
      </w:r>
      <w:r w:rsidRPr="00FE21A7">
        <w:rPr>
          <w:rFonts w:ascii="Courier New" w:hAnsi="Courier New" w:cs="Courier New"/>
        </w:rPr>
        <w:sym w:font="Euclid Symbol" w:char="F0AE"/>
      </w:r>
      <w:r w:rsidR="00A97672">
        <w:rPr>
          <w:rFonts w:ascii="Courier New" w:hAnsi="Courier New" w:cs="Courier New"/>
          <w:lang w:val="en-US"/>
        </w:rPr>
        <w:t>[</w:t>
      </w:r>
      <w:r w:rsidRPr="00FE21A7">
        <w:rPr>
          <w:rFonts w:ascii="Courier New" w:hAnsi="Courier New" w:cs="Courier New"/>
        </w:rPr>
        <w:sym w:font="Symbol" w:char="F06D"/>
      </w:r>
      <w:r w:rsidR="001B11B6" w:rsidRPr="00FE21A7">
        <w:rPr>
          <w:rFonts w:ascii="Courier New" w:hAnsi="Courier New" w:cs="Courier New"/>
          <w:bCs/>
        </w:rPr>
        <w:sym w:font="Symbol" w:char="F0D7"/>
      </w:r>
      <w:r w:rsidR="001B11B6">
        <w:rPr>
          <w:rFonts w:ascii="Courier New" w:hAnsi="Courier New" w:cs="Courier New"/>
        </w:rPr>
        <w:sym w:font="Symbol" w:char="F072"/>
      </w:r>
      <w:r w:rsidRPr="00FE21A7">
        <w:rPr>
          <w:rFonts w:ascii="Courier New" w:hAnsi="Courier New" w:cs="Courier New"/>
          <w:bCs/>
        </w:rPr>
        <w:sym w:font="Symbol" w:char="F0D7"/>
      </w:r>
      <w:r w:rsidRPr="00FE21A7">
        <w:rPr>
          <w:rFonts w:ascii="Courier New" w:hAnsi="Courier New" w:cs="Courier New"/>
        </w:rPr>
        <w:sym w:font="Euclid Symbol" w:char="F0E1"/>
      </w:r>
      <w:r w:rsidRPr="00D406C5">
        <w:rPr>
          <w:rFonts w:ascii="Courier New" w:hAnsi="Courier New" w:cs="Courier New"/>
          <w:lang w:val="en-US"/>
        </w:rPr>
        <w:t>z</w:t>
      </w:r>
      <w:r w:rsidRPr="00FE21A7">
        <w:rPr>
          <w:rFonts w:ascii="Courier New" w:hAnsi="Courier New" w:cs="Courier New"/>
        </w:rPr>
        <w:sym w:font="Euclid Symbol" w:char="F0F1"/>
      </w:r>
      <w:r w:rsidR="002262E8">
        <w:rPr>
          <w:rFonts w:ascii="Courier New" w:hAnsi="Courier New" w:cs="Courier New"/>
          <w:lang w:val="en-US"/>
        </w:rPr>
        <w:t>]</w:t>
      </w:r>
      <w:r w:rsidRPr="00D406C5">
        <w:rPr>
          <w:lang w:val="en-US"/>
        </w:rPr>
        <w:t>;</w:t>
      </w:r>
      <w:bookmarkEnd w:id="956"/>
    </w:p>
    <w:p w:rsidR="001B11B6" w:rsidRPr="00FB3493" w:rsidRDefault="001B11B6" w:rsidP="00F55FC2">
      <w:pPr>
        <w:pStyle w:val="DefinitionY"/>
        <w:keepNext w:val="0"/>
        <w:numPr>
          <w:ilvl w:val="0"/>
          <w:numId w:val="227"/>
        </w:numPr>
        <w:spacing w:line="360" w:lineRule="auto"/>
        <w:rPr>
          <w:rFonts w:ascii="Courier New" w:hAnsi="Courier New" w:cs="Courier New"/>
          <w:lang w:val="en-US"/>
        </w:rPr>
      </w:pPr>
      <w:bookmarkStart w:id="957" w:name="_Ref176856033"/>
      <w:r w:rsidRPr="00D406C5">
        <w:rPr>
          <w:rFonts w:ascii="Courier New" w:hAnsi="Courier New" w:cs="Courier New"/>
          <w:lang w:val="en-US"/>
        </w:rPr>
        <w:t>z</w:t>
      </w:r>
      <w:r>
        <w:rPr>
          <w:rFonts w:ascii="Courier New" w:hAnsi="Courier New" w:cs="Courier New"/>
        </w:rPr>
        <w:sym w:font="Symbol" w:char="F0CE"/>
      </w:r>
      <w:r>
        <w:rPr>
          <w:b/>
          <w:i/>
          <w:lang w:val="en-US"/>
        </w:rPr>
        <w:t>gamma</w:t>
      </w:r>
      <w:r>
        <w:rPr>
          <w:rFonts w:ascii="Courier New" w:hAnsi="Courier New" w:cs="Courier New"/>
          <w:lang w:val="en-US"/>
        </w:rPr>
        <w:t>(</w:t>
      </w:r>
      <w:r>
        <w:rPr>
          <w:rFonts w:ascii="Courier New" w:hAnsi="Courier New" w:cs="Courier New"/>
        </w:rPr>
        <w:sym w:font="Symbol" w:char="F06D"/>
      </w:r>
      <w:r>
        <w:rPr>
          <w:rFonts w:ascii="Courier New" w:hAnsi="Courier New" w:cs="Courier New"/>
          <w:lang w:val="en-US"/>
        </w:rPr>
        <w:t>)</w:t>
      </w:r>
      <w:r w:rsidRPr="00FB3493">
        <w:rPr>
          <w:rFonts w:ascii="Courier New" w:hAnsi="Courier New" w:cs="Courier New"/>
          <w:lang w:val="en-US"/>
        </w:rPr>
        <w:tab/>
      </w:r>
      <w:r w:rsidRPr="00FB3493">
        <w:rPr>
          <w:rFonts w:ascii="Courier New" w:hAnsi="Courier New" w:cs="Courier New"/>
          <w:lang w:val="en-US"/>
        </w:rPr>
        <w:tab/>
      </w:r>
      <w:r w:rsidRPr="00FB3493">
        <w:rPr>
          <w:rFonts w:ascii="Courier New" w:hAnsi="Courier New" w:cs="Courier New"/>
          <w:lang w:val="en-US"/>
        </w:rPr>
        <w:tab/>
      </w:r>
      <w:r w:rsidRPr="00FB3493">
        <w:rPr>
          <w:rFonts w:ascii="Courier New" w:hAnsi="Courier New" w:cs="Courier New"/>
          <w:lang w:val="en-US"/>
        </w:rPr>
        <w:tab/>
      </w:r>
      <w:r w:rsidRPr="00FB3493">
        <w:rPr>
          <w:rFonts w:ascii="Courier New" w:hAnsi="Courier New" w:cs="Courier New"/>
          <w:lang w:val="en-US"/>
        </w:rPr>
        <w:tab/>
      </w:r>
      <w:r w:rsidRPr="00FB3493">
        <w:rPr>
          <w:rFonts w:ascii="Courier New" w:hAnsi="Courier New" w:cs="Courier New"/>
          <w:lang w:val="en-US"/>
        </w:rPr>
        <w:tab/>
      </w:r>
      <w:r>
        <w:rPr>
          <w:rFonts w:ascii="Courier New" w:hAnsi="Courier New" w:cs="Courier New"/>
          <w:lang w:val="en-US"/>
        </w:rPr>
        <w:tab/>
      </w:r>
      <w:r>
        <w:rPr>
          <w:rFonts w:ascii="Courier New" w:hAnsi="Courier New" w:cs="Courier New"/>
          <w:lang w:val="en-US"/>
        </w:rPr>
        <w:tab/>
      </w:r>
      <w:r>
        <w:rPr>
          <w:rFonts w:ascii="Courier New" w:hAnsi="Courier New" w:cs="Courier New"/>
          <w:lang w:val="en-US"/>
        </w:rPr>
        <w:tab/>
      </w:r>
      <w:r w:rsidRPr="00FE21A7">
        <w:rPr>
          <w:rFonts w:ascii="Courier New" w:hAnsi="Courier New" w:cs="Courier New"/>
        </w:rPr>
        <w:sym w:font="Euclid Math One" w:char="F090"/>
      </w:r>
      <w:r w:rsidRPr="00D406C5">
        <w:rPr>
          <w:rFonts w:ascii="Courier New" w:hAnsi="Courier New" w:cs="Courier New"/>
          <w:lang w:val="en-US"/>
        </w:rPr>
        <w:t> </w:t>
      </w:r>
      <w:r>
        <w:rPr>
          <w:rFonts w:ascii="Courier New" w:hAnsi="Courier New" w:cs="Courier New"/>
          <w:lang w:val="en-US"/>
        </w:rPr>
        <w:t>[</w:t>
      </w:r>
      <w:r>
        <w:rPr>
          <w:rFonts w:ascii="Courier New" w:hAnsi="Courier New" w:cs="Courier New"/>
        </w:rPr>
        <w:sym w:font="Symbol" w:char="F06D"/>
      </w:r>
      <w:r>
        <w:rPr>
          <w:rFonts w:ascii="Courier New" w:hAnsi="Courier New" w:cs="Courier New"/>
          <w:lang w:val="en-US"/>
        </w:rPr>
        <w:t>]</w:t>
      </w:r>
      <w:r w:rsidRPr="00FE21A7">
        <w:rPr>
          <w:rFonts w:ascii="Courier New" w:hAnsi="Courier New" w:cs="Courier New"/>
        </w:rPr>
        <w:sym w:font="Euclid Symbol" w:char="F0BE"/>
      </w:r>
      <w:r w:rsidRPr="00D406C5">
        <w:rPr>
          <w:rFonts w:ascii="Courier New" w:hAnsi="Courier New" w:cs="Courier New"/>
          <w:lang w:val="en-US"/>
        </w:rPr>
        <w:t>z</w:t>
      </w:r>
      <w:r w:rsidRPr="00FE21A7">
        <w:rPr>
          <w:rFonts w:ascii="Courier New" w:hAnsi="Courier New" w:cs="Courier New"/>
        </w:rPr>
        <w:sym w:font="Euclid Symbol" w:char="F0AE"/>
      </w:r>
      <w:r>
        <w:rPr>
          <w:rFonts w:ascii="Courier New" w:hAnsi="Courier New" w:cs="Courier New"/>
        </w:rPr>
        <w:sym w:font="Symbol" w:char="F067"/>
      </w:r>
      <w:r w:rsidRPr="00FB3493">
        <w:rPr>
          <w:lang w:val="en-US"/>
        </w:rPr>
        <w:t>;</w:t>
      </w:r>
      <w:bookmarkEnd w:id="957"/>
    </w:p>
    <w:p w:rsidR="00C00C87" w:rsidRPr="00FB3493" w:rsidRDefault="009B7AED" w:rsidP="00AA44F7">
      <w:pPr>
        <w:pStyle w:val="DefinitionY"/>
        <w:numPr>
          <w:ilvl w:val="0"/>
          <w:numId w:val="227"/>
        </w:numPr>
        <w:spacing w:line="360" w:lineRule="auto"/>
        <w:rPr>
          <w:rFonts w:ascii="Courier New" w:hAnsi="Courier New" w:cs="Courier New"/>
          <w:lang w:val="en-US"/>
        </w:rPr>
      </w:pPr>
      <w:bookmarkStart w:id="958" w:name="_Ref176856034"/>
      <w:r w:rsidRPr="00D406C5">
        <w:rPr>
          <w:rFonts w:ascii="Courier New" w:hAnsi="Courier New" w:cs="Courier New"/>
          <w:lang w:val="en-US"/>
        </w:rPr>
        <w:t>z</w:t>
      </w:r>
      <w:r w:rsidR="001B11B6">
        <w:rPr>
          <w:rFonts w:ascii="Courier New" w:hAnsi="Courier New" w:cs="Courier New"/>
        </w:rPr>
        <w:sym w:font="Symbol" w:char="F0CE"/>
      </w:r>
      <w:r>
        <w:rPr>
          <w:b/>
          <w:i/>
          <w:lang w:val="en-US"/>
        </w:rPr>
        <w:t>gamma</w:t>
      </w:r>
      <w:r>
        <w:rPr>
          <w:rFonts w:ascii="Courier New" w:hAnsi="Courier New" w:cs="Courier New"/>
          <w:lang w:val="en-US"/>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Pr>
          <w:rFonts w:ascii="Courier New" w:hAnsi="Courier New" w:cs="Courier New"/>
          <w:lang w:val="en-US"/>
        </w:rPr>
        <w:t>)</w:t>
      </w:r>
      <w:r w:rsidR="00C00C87" w:rsidRPr="00FB3493">
        <w:rPr>
          <w:rFonts w:ascii="Courier New" w:hAnsi="Courier New" w:cs="Courier New"/>
          <w:lang w:val="en-US"/>
        </w:rPr>
        <w:tab/>
      </w:r>
      <w:r w:rsidR="00C00C87" w:rsidRPr="00FB3493">
        <w:rPr>
          <w:rFonts w:ascii="Courier New" w:hAnsi="Courier New" w:cs="Courier New"/>
          <w:lang w:val="en-US"/>
        </w:rPr>
        <w:tab/>
      </w:r>
      <w:r w:rsidR="00C00C87" w:rsidRPr="00FB3493">
        <w:rPr>
          <w:rFonts w:ascii="Courier New" w:hAnsi="Courier New" w:cs="Courier New"/>
          <w:lang w:val="en-US"/>
        </w:rPr>
        <w:tab/>
      </w:r>
      <w:r w:rsidR="00C00C87" w:rsidRPr="00FB3493">
        <w:rPr>
          <w:rFonts w:ascii="Courier New" w:hAnsi="Courier New" w:cs="Courier New"/>
          <w:lang w:val="en-US"/>
        </w:rPr>
        <w:tab/>
      </w:r>
      <w:r w:rsidR="00C00C87" w:rsidRPr="00FB3493">
        <w:rPr>
          <w:rFonts w:ascii="Courier New" w:hAnsi="Courier New" w:cs="Courier New"/>
          <w:lang w:val="en-US"/>
        </w:rPr>
        <w:tab/>
      </w:r>
      <w:r w:rsidR="00C00C87" w:rsidRPr="00FB3493">
        <w:rPr>
          <w:rFonts w:ascii="Courier New" w:hAnsi="Courier New" w:cs="Courier New"/>
          <w:lang w:val="en-US"/>
        </w:rPr>
        <w:tab/>
      </w:r>
      <w:r w:rsidR="001B11B6">
        <w:rPr>
          <w:rFonts w:ascii="Courier New" w:hAnsi="Courier New" w:cs="Courier New"/>
          <w:lang w:val="en-US"/>
        </w:rPr>
        <w:tab/>
      </w:r>
      <w:r w:rsidR="001B11B6">
        <w:rPr>
          <w:rFonts w:ascii="Courier New" w:hAnsi="Courier New" w:cs="Courier New"/>
          <w:lang w:val="en-US"/>
        </w:rPr>
        <w:tab/>
      </w:r>
      <w:r w:rsidR="001B11B6">
        <w:rPr>
          <w:rFonts w:ascii="Courier New" w:hAnsi="Courier New" w:cs="Courier New"/>
          <w:lang w:val="en-US"/>
        </w:rPr>
        <w:tab/>
      </w:r>
      <w:r w:rsidR="00C00C87" w:rsidRPr="00FE21A7">
        <w:rPr>
          <w:rFonts w:ascii="Courier New" w:hAnsi="Courier New" w:cs="Courier New"/>
        </w:rPr>
        <w:sym w:font="Euclid Math One" w:char="F090"/>
      </w:r>
      <w:r w:rsidR="00C00C87" w:rsidRPr="00D406C5">
        <w:rPr>
          <w:rFonts w:ascii="Courier New" w:hAnsi="Courier New" w:cs="Courier New"/>
          <w:lang w:val="en-US"/>
        </w:rPr>
        <w:t> </w:t>
      </w:r>
      <w:r w:rsidR="002262E8">
        <w:rPr>
          <w:rFonts w:ascii="Courier New" w:hAnsi="Courier New" w:cs="Courier New"/>
          <w:lang w:val="en-US"/>
        </w:rPr>
        <w:t>(</w:t>
      </w:r>
      <w:r w:rsidR="00A97672">
        <w:rPr>
          <w:rFonts w:ascii="Courier New" w:hAnsi="Courier New" w:cs="Courier New"/>
          <w:lang w:val="en-US"/>
        </w:rPr>
        <w:t>[</w:t>
      </w:r>
      <w:r w:rsidR="00C00C87">
        <w:rPr>
          <w:rFonts w:ascii="Courier New" w:hAnsi="Courier New" w:cs="Courier New"/>
        </w:rPr>
        <w:sym w:font="Symbol" w:char="F06D"/>
      </w:r>
      <w:r w:rsidR="00C00C87" w:rsidRPr="00FE21A7">
        <w:rPr>
          <w:rFonts w:ascii="Courier New" w:hAnsi="Courier New" w:cs="Courier New"/>
          <w:bCs/>
        </w:rPr>
        <w:sym w:font="Symbol" w:char="F0D7"/>
      </w:r>
      <w:r w:rsidR="00C00C87">
        <w:rPr>
          <w:rFonts w:ascii="Courier New" w:hAnsi="Courier New" w:cs="Courier New"/>
        </w:rPr>
        <w:sym w:font="Symbol" w:char="F072"/>
      </w:r>
      <w:r w:rsidR="002262E8">
        <w:rPr>
          <w:rFonts w:ascii="Courier New" w:hAnsi="Courier New" w:cs="Courier New"/>
          <w:lang w:val="en-US"/>
        </w:rPr>
        <w:t>]</w:t>
      </w:r>
      <w:r w:rsidR="00C00C87" w:rsidRPr="00FB3493">
        <w:rPr>
          <w:rFonts w:ascii="Courier New" w:hAnsi="Courier New" w:cs="Courier New"/>
          <w:lang w:val="en-US"/>
        </w:rPr>
        <w:t>,</w:t>
      </w:r>
      <w:r w:rsidR="00474E02">
        <w:rPr>
          <w:rFonts w:ascii="Courier New" w:hAnsi="Courier New" w:cs="Courier New"/>
          <w:lang w:val="en-US"/>
        </w:rPr>
        <w:t>r</w:t>
      </w:r>
      <w:r w:rsidR="00C00C87">
        <w:rPr>
          <w:rFonts w:ascii="Courier New" w:hAnsi="Courier New" w:cs="Courier New"/>
          <w:lang w:val="en-US"/>
        </w:rPr>
        <w:t>)</w:t>
      </w:r>
      <w:r w:rsidR="00C00C87" w:rsidRPr="00FE21A7">
        <w:rPr>
          <w:rFonts w:ascii="Courier New" w:hAnsi="Courier New" w:cs="Courier New"/>
        </w:rPr>
        <w:sym w:font="Euclid Symbol" w:char="F0BE"/>
      </w:r>
      <w:r w:rsidR="00C00C87" w:rsidRPr="00D406C5">
        <w:rPr>
          <w:rFonts w:ascii="Courier New" w:hAnsi="Courier New" w:cs="Courier New"/>
          <w:lang w:val="en-US"/>
        </w:rPr>
        <w:t>z</w:t>
      </w:r>
      <w:r w:rsidR="00C00C87" w:rsidRPr="00FE21A7">
        <w:rPr>
          <w:rFonts w:ascii="Courier New" w:hAnsi="Courier New" w:cs="Courier New"/>
        </w:rPr>
        <w:sym w:font="Euclid Symbol" w:char="F0AE"/>
      </w:r>
      <w:r w:rsidR="001B11B6">
        <w:rPr>
          <w:rFonts w:ascii="Courier New" w:hAnsi="Courier New" w:cs="Courier New"/>
        </w:rPr>
        <w:sym w:font="Symbol" w:char="F067"/>
      </w:r>
      <w:r w:rsidR="003750A2">
        <w:t>.</w:t>
      </w:r>
      <w:bookmarkEnd w:id="958"/>
    </w:p>
    <w:p w:rsidR="00AC1D7A" w:rsidRPr="001B11B6" w:rsidRDefault="00AC1D7A" w:rsidP="00AA44F7">
      <w:pPr>
        <w:spacing w:line="360" w:lineRule="auto"/>
        <w:jc w:val="right"/>
        <w:rPr>
          <w:lang w:val="ru-RU"/>
        </w:rPr>
      </w:pPr>
      <w:r w:rsidRPr="00E527A2">
        <w:rPr>
          <w:lang w:val="ru-RU"/>
        </w:rPr>
        <w:sym w:font="Symbol" w:char="F0FF"/>
      </w:r>
    </w:p>
    <w:p w:rsidR="0079599D" w:rsidRDefault="00E1331F" w:rsidP="00A4447E">
      <w:pPr>
        <w:spacing w:line="360" w:lineRule="auto"/>
        <w:ind w:firstLine="567"/>
        <w:rPr>
          <w:lang w:val="ru-RU"/>
        </w:rPr>
      </w:pPr>
      <w:r>
        <w:rPr>
          <w:lang w:val="ru-RU"/>
        </w:rPr>
        <w:t>Отметим</w:t>
      </w:r>
      <w:r w:rsidRPr="001B11B6">
        <w:rPr>
          <w:lang w:val="ru-RU"/>
        </w:rPr>
        <w:t xml:space="preserve">, </w:t>
      </w:r>
      <w:r>
        <w:rPr>
          <w:lang w:val="ru-RU"/>
        </w:rPr>
        <w:t>что</w:t>
      </w:r>
      <w:r w:rsidRPr="001B11B6">
        <w:rPr>
          <w:lang w:val="ru-RU"/>
        </w:rPr>
        <w:t xml:space="preserve"> </w:t>
      </w:r>
      <w:r>
        <w:rPr>
          <w:lang w:val="ru-RU"/>
        </w:rPr>
        <w:t>в</w:t>
      </w:r>
      <w:r w:rsidRPr="001B11B6">
        <w:rPr>
          <w:lang w:val="ru-RU"/>
        </w:rPr>
        <w:t xml:space="preserve"> </w:t>
      </w:r>
      <w:r>
        <w:t>power</w:t>
      </w:r>
      <w:r w:rsidRPr="001B11B6">
        <w:rPr>
          <w:lang w:val="ru-RU"/>
        </w:rPr>
        <w:t>-</w:t>
      </w:r>
      <w:r>
        <w:rPr>
          <w:lang w:val="ru-RU"/>
        </w:rPr>
        <w:t>состоянии</w:t>
      </w:r>
      <w:r w:rsidRPr="001B11B6">
        <w:rPr>
          <w:rFonts w:ascii="Courier New" w:hAnsi="Courier New" w:cs="Courier New"/>
          <w:lang w:val="ru-RU"/>
        </w:rPr>
        <w:t xml:space="preserve"> </w:t>
      </w:r>
      <w:r w:rsidR="002262E8" w:rsidRPr="001B11B6">
        <w:rPr>
          <w:rFonts w:ascii="Courier New" w:hAnsi="Courier New" w:cs="Courier New"/>
          <w:lang w:val="ru-RU"/>
        </w:rPr>
        <w:t>(</w:t>
      </w:r>
      <w:r w:rsidR="00A97672" w:rsidRPr="001B11B6">
        <w:rPr>
          <w:rFonts w:ascii="Courier New" w:hAnsi="Courier New" w:cs="Courier New"/>
          <w:lang w:val="ru-RU"/>
        </w:rPr>
        <w:t>[</w:t>
      </w:r>
      <w:r w:rsidR="005D2B82">
        <w:rPr>
          <w:rFonts w:ascii="Courier New" w:hAnsi="Courier New" w:cs="Courier New"/>
        </w:rPr>
        <w:sym w:font="Symbol" w:char="F06D"/>
      </w:r>
      <w:r w:rsidR="005D2B82" w:rsidRPr="00FE21A7">
        <w:rPr>
          <w:rFonts w:ascii="Courier New" w:hAnsi="Courier New" w:cs="Courier New"/>
          <w:bCs/>
        </w:rPr>
        <w:sym w:font="Symbol" w:char="F0D7"/>
      </w:r>
      <w:r w:rsidR="005D2B82">
        <w:rPr>
          <w:rFonts w:ascii="Courier New" w:hAnsi="Courier New" w:cs="Courier New"/>
        </w:rPr>
        <w:sym w:font="Symbol" w:char="F072"/>
      </w:r>
      <w:r w:rsidR="002262E8" w:rsidRPr="001B11B6">
        <w:rPr>
          <w:rFonts w:ascii="Courier New" w:hAnsi="Courier New" w:cs="Courier New"/>
          <w:lang w:val="ru-RU"/>
        </w:rPr>
        <w:t>]</w:t>
      </w:r>
      <w:r w:rsidR="005D2B82" w:rsidRPr="001B11B6">
        <w:rPr>
          <w:rFonts w:ascii="Courier New" w:hAnsi="Courier New" w:cs="Courier New"/>
          <w:lang w:val="ru-RU"/>
        </w:rPr>
        <w:t>,</w:t>
      </w:r>
      <w:r w:rsidR="00474E02">
        <w:rPr>
          <w:rFonts w:ascii="Courier New" w:hAnsi="Courier New" w:cs="Courier New"/>
        </w:rPr>
        <w:t>r</w:t>
      </w:r>
      <w:r w:rsidR="005D2B82" w:rsidRPr="001B11B6">
        <w:rPr>
          <w:rFonts w:ascii="Courier New" w:hAnsi="Courier New" w:cs="Courier New"/>
          <w:lang w:val="ru-RU"/>
        </w:rPr>
        <w:t>)</w:t>
      </w:r>
      <w:r w:rsidRPr="001B11B6">
        <w:rPr>
          <w:rFonts w:ascii="Courier New" w:hAnsi="Courier New" w:cs="Courier New"/>
          <w:lang w:val="ru-RU"/>
        </w:rPr>
        <w:t xml:space="preserve"> </w:t>
      </w:r>
      <w:r>
        <w:rPr>
          <w:lang w:val="ru-RU"/>
        </w:rPr>
        <w:t>всегда</w:t>
      </w:r>
      <w:r w:rsidRPr="00E1331F">
        <w:rPr>
          <w:rFonts w:ascii="Courier New" w:hAnsi="Courier New" w:cs="Courier New"/>
          <w:lang w:val="ru-RU"/>
        </w:rPr>
        <w:t xml:space="preserve"> </w:t>
      </w:r>
      <w:r w:rsidR="00474E02">
        <w:rPr>
          <w:rFonts w:ascii="Courier New" w:hAnsi="Courier New" w:cs="Courier New"/>
        </w:rPr>
        <w:t>r</w:t>
      </w:r>
      <w:r>
        <w:rPr>
          <w:rFonts w:ascii="Courier New" w:hAnsi="Courier New" w:cs="Courier New"/>
          <w:lang w:val="ru-RU"/>
        </w:rPr>
        <w:t>=</w:t>
      </w:r>
      <w:r w:rsidRPr="00D406C5">
        <w:rPr>
          <w:b/>
          <w:i/>
        </w:rPr>
        <w:t>ref</w:t>
      </w:r>
      <w:r w:rsidRPr="00E1331F">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E1331F">
        <w:rPr>
          <w:rFonts w:ascii="Courier New" w:hAnsi="Courier New" w:cs="Courier New"/>
          <w:lang w:val="ru-RU"/>
        </w:rPr>
        <w:t>)</w:t>
      </w:r>
      <w:r>
        <w:rPr>
          <w:lang w:val="ru-RU"/>
        </w:rPr>
        <w:t>. В дальнейшем, когда мы будем выполнять сингуляризацию, это уже будет не обязательно так.</w:t>
      </w:r>
    </w:p>
    <w:p w:rsidR="0079599D" w:rsidRDefault="002C6F57" w:rsidP="00A4447E">
      <w:pPr>
        <w:spacing w:line="360" w:lineRule="auto"/>
        <w:ind w:firstLine="567"/>
        <w:rPr>
          <w:lang w:val="ru-RU"/>
        </w:rPr>
      </w:pPr>
      <w:r>
        <w:rPr>
          <w:lang w:val="ru-RU"/>
        </w:rPr>
        <w:t xml:space="preserve">Теперь нам нужно показать: 1) </w:t>
      </w:r>
      <w:r>
        <w:t>power</w:t>
      </w:r>
      <w:r w:rsidRPr="00B8183B">
        <w:rPr>
          <w:lang w:val="ru-RU"/>
        </w:rPr>
        <w:t>-</w:t>
      </w:r>
      <w:r>
        <w:t>LTS</w:t>
      </w:r>
      <w:r>
        <w:rPr>
          <w:lang w:val="ru-RU"/>
        </w:rPr>
        <w:t xml:space="preserve"> конформна, 2) </w:t>
      </w:r>
      <w:r>
        <w:t>power</w:t>
      </w:r>
      <w:r w:rsidRPr="00B8183B">
        <w:rPr>
          <w:lang w:val="ru-RU"/>
        </w:rPr>
        <w:t>-</w:t>
      </w:r>
      <w:r>
        <w:t>LTS</w:t>
      </w:r>
      <w:r>
        <w:rPr>
          <w:lang w:val="ru-RU"/>
        </w:rPr>
        <w:t xml:space="preserve"> (финальна и) однородна, 3) каждая тау-трасса</w:t>
      </w:r>
      <w:r w:rsidRPr="00756E4C">
        <w:rPr>
          <w:rFonts w:ascii="Courier New" w:hAnsi="Courier New" w:cs="Courier New"/>
          <w:lang w:val="ru-RU"/>
        </w:rPr>
        <w:t xml:space="preserve"> </w:t>
      </w:r>
      <w:r w:rsidRPr="00756E4C">
        <w:rPr>
          <w:rFonts w:ascii="Courier New" w:hAnsi="Courier New" w:cs="Courier New"/>
          <w:lang w:val="ru-RU"/>
        </w:rPr>
        <w:sym w:font="Symbol" w:char="F06D"/>
      </w:r>
      <w:r w:rsidRPr="00E527A2">
        <w:rPr>
          <w:rFonts w:ascii="Courier New" w:hAnsi="Courier New" w:cs="Courier New"/>
        </w:rPr>
        <w:sym w:font="Symbol" w:char="F0CE"/>
      </w:r>
      <w:r w:rsidRPr="000A3E0C">
        <w:rPr>
          <w:b/>
          <w:i/>
          <w:color w:val="000000"/>
        </w:rPr>
        <w:t>Tau</w:t>
      </w:r>
      <w:r w:rsidRPr="002C6F57">
        <w:rPr>
          <w:rFonts w:ascii="Courier New" w:hAnsi="Courier New" w:cs="Courier New"/>
          <w:color w:val="000000"/>
          <w:lang w:val="ru-RU"/>
        </w:rPr>
        <w:t>(</w:t>
      </w:r>
      <w:r w:rsidRPr="000A3E0C">
        <w:rPr>
          <w:rFonts w:ascii="Courier New" w:hAnsi="Courier New" w:cs="Courier New"/>
          <w:b/>
          <w:color w:val="000000"/>
        </w:rPr>
        <w:t>S</w:t>
      </w:r>
      <w:r w:rsidRPr="002C6F57">
        <w:rPr>
          <w:rFonts w:ascii="Courier New" w:hAnsi="Courier New" w:cs="Courier New"/>
          <w:color w:val="000000"/>
          <w:lang w:val="ru-RU"/>
        </w:rPr>
        <w:t>)</w:t>
      </w:r>
      <w:r w:rsidRPr="000423C4">
        <w:rPr>
          <w:rFonts w:ascii="Courier New" w:hAnsi="Courier New" w:cs="Courier New"/>
          <w:lang w:val="ru-RU"/>
        </w:rPr>
        <w:t xml:space="preserve"> </w:t>
      </w:r>
      <w:r>
        <w:rPr>
          <w:lang w:val="ru-RU"/>
        </w:rPr>
        <w:t xml:space="preserve">имеется в </w:t>
      </w:r>
      <w:r>
        <w:t>power</w:t>
      </w:r>
      <w:r w:rsidRPr="000423C4">
        <w:rPr>
          <w:lang w:val="ru-RU"/>
        </w:rPr>
        <w:t>-</w:t>
      </w:r>
      <w:r>
        <w:t>LTS</w:t>
      </w:r>
      <w:r>
        <w:rPr>
          <w:lang w:val="ru-RU"/>
        </w:rPr>
        <w:t>, заканчивается в состоянии</w:t>
      </w:r>
      <w:r w:rsidRPr="00B8183B">
        <w:rPr>
          <w:rFonts w:ascii="Courier New" w:hAnsi="Courier New" w:cs="Courier New"/>
          <w:lang w:val="ru-RU"/>
        </w:rPr>
        <w:t xml:space="preserve"> </w:t>
      </w:r>
      <w:r w:rsidR="00A97672">
        <w:rPr>
          <w:rFonts w:ascii="Courier New" w:hAnsi="Courier New" w:cs="Courier New"/>
          <w:lang w:val="ru-RU"/>
        </w:rPr>
        <w:t>[</w:t>
      </w:r>
      <w:r w:rsidRPr="00756E4C">
        <w:rPr>
          <w:rFonts w:ascii="Courier New" w:hAnsi="Courier New" w:cs="Courier New"/>
          <w:lang w:val="ru-RU"/>
        </w:rPr>
        <w:sym w:font="Symbol" w:char="F06D"/>
      </w:r>
      <w:r w:rsidR="002262E8" w:rsidRPr="002262E8">
        <w:rPr>
          <w:rFonts w:ascii="Courier New" w:hAnsi="Courier New" w:cs="Courier New"/>
          <w:lang w:val="ru-RU"/>
        </w:rPr>
        <w:t>]</w:t>
      </w:r>
      <w:r>
        <w:rPr>
          <w:rFonts w:ascii="Courier New" w:hAnsi="Courier New" w:cs="Courier New"/>
          <w:lang w:val="ru-RU"/>
        </w:rPr>
        <w:t xml:space="preserve"> </w:t>
      </w:r>
      <w:r>
        <w:rPr>
          <w:lang w:val="ru-RU"/>
        </w:rPr>
        <w:t xml:space="preserve">и является главной трассой некоторой </w:t>
      </w:r>
      <w:r w:rsidRPr="000C475F">
        <w:rPr>
          <w:rFonts w:ascii="Courier New" w:hAnsi="Courier New" w:cs="Courier New"/>
        </w:rPr>
        <w:sym w:font="Symbol" w:char="F066"/>
      </w:r>
      <w:r>
        <w:rPr>
          <w:lang w:val="ru-RU"/>
        </w:rPr>
        <w:t>-трассы, 4) для каждого её стабильного продолжения трассой отказов</w:t>
      </w:r>
      <w:r w:rsidRPr="002C6F57">
        <w:rPr>
          <w:rFonts w:ascii="Courier New" w:hAnsi="Courier New" w:cs="Courier New"/>
          <w:color w:val="000000"/>
          <w:lang w:val="ru-RU"/>
        </w:rPr>
        <w:t xml:space="preserve"> </w:t>
      </w:r>
      <w:r>
        <w:rPr>
          <w:rFonts w:ascii="Courier New" w:hAnsi="Courier New" w:cs="Courier New"/>
          <w:color w:val="000000"/>
        </w:rPr>
        <w:lastRenderedPageBreak/>
        <w:sym w:font="Symbol" w:char="F06D"/>
      </w:r>
      <w:r>
        <w:rPr>
          <w:rFonts w:ascii="Courier New" w:hAnsi="Courier New" w:cs="Courier New"/>
        </w:rPr>
        <w:sym w:font="Symbol" w:char="F0D7"/>
      </w:r>
      <w:r w:rsidRPr="00A511A3">
        <w:rPr>
          <w:rFonts w:ascii="Courier New" w:hAnsi="Courier New" w:cs="Courier New"/>
        </w:rPr>
        <w:sym w:font="Symbol" w:char="F072"/>
      </w:r>
      <w:r>
        <w:rPr>
          <w:rFonts w:ascii="Courier New" w:hAnsi="Courier New" w:cs="Courier New"/>
          <w:color w:val="000000"/>
        </w:rPr>
        <w:sym w:font="Symbol" w:char="F0CE"/>
      </w:r>
      <w:r>
        <w:rPr>
          <w:b/>
          <w:i/>
          <w:color w:val="000000"/>
        </w:rPr>
        <w:t>Stab</w:t>
      </w:r>
      <w:r w:rsidRPr="002C6F57">
        <w:rPr>
          <w:rFonts w:ascii="Courier New" w:hAnsi="Courier New" w:cs="Courier New"/>
          <w:color w:val="000000"/>
          <w:lang w:val="ru-RU"/>
        </w:rPr>
        <w:t>(</w:t>
      </w:r>
      <w:r w:rsidRPr="000A3E0C">
        <w:rPr>
          <w:rFonts w:ascii="Courier New" w:hAnsi="Courier New" w:cs="Courier New"/>
          <w:b/>
          <w:color w:val="000000"/>
        </w:rPr>
        <w:t>S</w:t>
      </w:r>
      <w:r w:rsidRPr="002C6F57">
        <w:rPr>
          <w:rFonts w:ascii="Courier New" w:hAnsi="Courier New" w:cs="Courier New"/>
          <w:color w:val="000000"/>
          <w:lang w:val="ru-RU"/>
        </w:rPr>
        <w:t>)</w:t>
      </w:r>
      <w:r>
        <w:rPr>
          <w:rFonts w:ascii="Courier New" w:hAnsi="Courier New" w:cs="Courier New"/>
          <w:color w:val="000000"/>
          <w:lang w:val="ru-RU"/>
        </w:rPr>
        <w:t xml:space="preserve"> </w:t>
      </w:r>
      <w:r>
        <w:rPr>
          <w:lang w:val="ru-RU"/>
        </w:rPr>
        <w:t xml:space="preserve">имеется стабильное </w:t>
      </w:r>
      <w:r>
        <w:t>power</w:t>
      </w:r>
      <w:r>
        <w:rPr>
          <w:lang w:val="ru-RU"/>
        </w:rPr>
        <w:t>-состояние</w:t>
      </w:r>
      <w:r w:rsidR="005D2B82" w:rsidRPr="00E1331F">
        <w:rPr>
          <w:rFonts w:ascii="Courier New" w:hAnsi="Courier New" w:cs="Courier New"/>
          <w:lang w:val="ru-RU"/>
        </w:rPr>
        <w:t xml:space="preserve"> </w:t>
      </w:r>
      <w:r w:rsidR="002262E8" w:rsidRPr="002262E8">
        <w:rPr>
          <w:rFonts w:ascii="Courier New" w:hAnsi="Courier New" w:cs="Courier New"/>
          <w:lang w:val="ru-RU"/>
        </w:rPr>
        <w:t>(</w:t>
      </w:r>
      <w:r w:rsidR="00A97672">
        <w:rPr>
          <w:rFonts w:ascii="Courier New" w:hAnsi="Courier New" w:cs="Courier New"/>
          <w:lang w:val="ru-RU"/>
        </w:rPr>
        <w:t>[</w:t>
      </w:r>
      <w:r w:rsidR="005D2B82">
        <w:rPr>
          <w:rFonts w:ascii="Courier New" w:hAnsi="Courier New" w:cs="Courier New"/>
        </w:rPr>
        <w:sym w:font="Symbol" w:char="F06D"/>
      </w:r>
      <w:r w:rsidR="005D2B82" w:rsidRPr="00FE21A7">
        <w:rPr>
          <w:rFonts w:ascii="Courier New" w:hAnsi="Courier New" w:cs="Courier New"/>
          <w:bCs/>
        </w:rPr>
        <w:sym w:font="Symbol" w:char="F0D7"/>
      </w:r>
      <w:r w:rsidR="005D2B82">
        <w:rPr>
          <w:rFonts w:ascii="Courier New" w:hAnsi="Courier New" w:cs="Courier New"/>
        </w:rPr>
        <w:sym w:font="Symbol" w:char="F072"/>
      </w:r>
      <w:r w:rsidR="002262E8" w:rsidRPr="002262E8">
        <w:rPr>
          <w:rFonts w:ascii="Courier New" w:hAnsi="Courier New" w:cs="Courier New"/>
          <w:lang w:val="ru-RU"/>
        </w:rPr>
        <w:t>]</w:t>
      </w:r>
      <w:r w:rsidR="005D2B82" w:rsidRPr="005D2B82">
        <w:rPr>
          <w:rFonts w:ascii="Courier New" w:hAnsi="Courier New" w:cs="Courier New"/>
          <w:lang w:val="ru-RU"/>
        </w:rPr>
        <w:t>,</w:t>
      </w:r>
      <w:r w:rsidR="005D2B82" w:rsidRPr="00D406C5">
        <w:rPr>
          <w:b/>
          <w:i/>
        </w:rPr>
        <w:t>ref</w:t>
      </w:r>
      <w:r w:rsidR="005D2B82" w:rsidRPr="00E1331F">
        <w:rPr>
          <w:rFonts w:ascii="Courier New" w:hAnsi="Courier New" w:cs="Courier New"/>
          <w:lang w:val="ru-RU"/>
        </w:rPr>
        <w:t>(</w:t>
      </w:r>
      <w:r w:rsidR="005D2B82">
        <w:rPr>
          <w:rFonts w:ascii="Courier New" w:hAnsi="Courier New" w:cs="Courier New"/>
        </w:rPr>
        <w:sym w:font="Symbol" w:char="F06D"/>
      </w:r>
      <w:r w:rsidR="005D2B82" w:rsidRPr="00FE21A7">
        <w:rPr>
          <w:rFonts w:ascii="Courier New" w:hAnsi="Courier New" w:cs="Courier New"/>
          <w:bCs/>
        </w:rPr>
        <w:sym w:font="Symbol" w:char="F0D7"/>
      </w:r>
      <w:r w:rsidR="005D2B82">
        <w:rPr>
          <w:rFonts w:ascii="Courier New" w:hAnsi="Courier New" w:cs="Courier New"/>
        </w:rPr>
        <w:sym w:font="Symbol" w:char="F072"/>
      </w:r>
      <w:r w:rsidR="005D2B82" w:rsidRPr="00E1331F">
        <w:rPr>
          <w:rFonts w:ascii="Courier New" w:hAnsi="Courier New" w:cs="Courier New"/>
          <w:lang w:val="ru-RU"/>
        </w:rPr>
        <w:t>)</w:t>
      </w:r>
      <w:r w:rsidR="005D2B82" w:rsidRPr="005D2B82">
        <w:rPr>
          <w:rFonts w:ascii="Courier New" w:hAnsi="Courier New" w:cs="Courier New"/>
          <w:lang w:val="ru-RU"/>
        </w:rPr>
        <w:t>)</w:t>
      </w:r>
      <w:r w:rsidR="005D2B82" w:rsidRPr="00E1331F">
        <w:rPr>
          <w:rFonts w:ascii="Courier New" w:hAnsi="Courier New" w:cs="Courier New"/>
          <w:lang w:val="ru-RU"/>
        </w:rPr>
        <w:t xml:space="preserve"> </w:t>
      </w:r>
      <w:r>
        <w:rPr>
          <w:lang w:val="ru-RU"/>
        </w:rPr>
        <w:t xml:space="preserve">с минимальным </w:t>
      </w:r>
      <w:r w:rsidRPr="000C475F">
        <w:rPr>
          <w:rFonts w:ascii="Courier New" w:hAnsi="Courier New" w:cs="Courier New"/>
        </w:rPr>
        <w:sym w:font="Symbol" w:char="F066"/>
      </w:r>
      <w:r>
        <w:rPr>
          <w:lang w:val="ru-RU"/>
        </w:rPr>
        <w:t>-символом</w:t>
      </w:r>
      <w:r>
        <w:rPr>
          <w:rFonts w:ascii="Courier New" w:hAnsi="Courier New" w:cs="Courier New"/>
          <w:lang w:val="ru-RU"/>
        </w:rPr>
        <w:t xml:space="preserve"> </w:t>
      </w:r>
      <w:r w:rsidRPr="000C475F">
        <w:rPr>
          <w:rFonts w:ascii="Courier New" w:hAnsi="Courier New" w:cs="Courier New"/>
        </w:rPr>
        <w:sym w:font="Symbol" w:char="F066"/>
      </w:r>
      <w:r>
        <w:rPr>
          <w:rFonts w:ascii="Courier New" w:hAnsi="Courier New" w:cs="Courier New"/>
          <w:lang w:val="ru-RU"/>
        </w:rPr>
        <w:t>(</w:t>
      </w:r>
      <w:r w:rsidRPr="00756E4C">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lang w:val="ru-RU"/>
        </w:rPr>
        <w:sym w:font="Symbol" w:char="F072"/>
      </w:r>
      <w:r>
        <w:rPr>
          <w:rFonts w:ascii="Courier New" w:hAnsi="Courier New" w:cs="Courier New"/>
          <w:lang w:val="ru-RU"/>
        </w:rPr>
        <w:t>)</w:t>
      </w:r>
      <w:r>
        <w:rPr>
          <w:lang w:val="ru-RU"/>
        </w:rPr>
        <w:t>.</w:t>
      </w:r>
    </w:p>
    <w:p w:rsidR="00845C7C" w:rsidRPr="00E527A2" w:rsidRDefault="00845C7C" w:rsidP="00AA44F7">
      <w:pPr>
        <w:pStyle w:val="a1"/>
        <w:spacing w:line="360" w:lineRule="auto"/>
      </w:pPr>
      <w:bookmarkStart w:id="959" w:name="_Ref176695446"/>
      <w:r>
        <w:t>В</w:t>
      </w:r>
      <w:r w:rsidRPr="00845C7C">
        <w:t xml:space="preserve"> </w:t>
      </w:r>
      <w:r>
        <w:t>power</w:t>
      </w:r>
      <w:r w:rsidRPr="00845C7C">
        <w:t>-</w:t>
      </w:r>
      <w:r>
        <w:t>LTS</w:t>
      </w:r>
      <w:r w:rsidRPr="00845C7C">
        <w:rPr>
          <w:rFonts w:ascii="Courier New" w:hAnsi="Courier New" w:cs="Courier New"/>
        </w:rPr>
        <w:t xml:space="preserve"> </w:t>
      </w:r>
      <w:r w:rsidRPr="00D406C5">
        <w:rPr>
          <w:b/>
          <w:i/>
        </w:rPr>
        <w:t>P</w:t>
      </w:r>
      <w:r w:rsidRPr="00845C7C">
        <w:rPr>
          <w:rFonts w:ascii="Courier New" w:hAnsi="Courier New" w:cs="Courier New"/>
        </w:rPr>
        <w:t>(</w:t>
      </w:r>
      <w:r w:rsidRPr="00C50AF0">
        <w:rPr>
          <w:rFonts w:ascii="Courier New" w:hAnsi="Courier New" w:cs="Courier New"/>
          <w:b/>
        </w:rPr>
        <w:t>S</w:t>
      </w:r>
      <w:r w:rsidRPr="00845C7C">
        <w:rPr>
          <w:rFonts w:ascii="Courier New" w:hAnsi="Courier New" w:cs="Courier New"/>
        </w:rPr>
        <w:t xml:space="preserve">) </w:t>
      </w:r>
      <w:r w:rsidRPr="00E527A2">
        <w:t>power-состояние</w:t>
      </w:r>
      <w:r>
        <w:t xml:space="preserve"> вида</w:t>
      </w:r>
      <w:r w:rsidRPr="00E527A2">
        <w:rPr>
          <w:rFonts w:ascii="Courier New" w:hAnsi="Courier New" w:cs="Courier New"/>
        </w:rPr>
        <w:t xml:space="preserve"> [</w:t>
      </w:r>
      <w:r w:rsidRPr="00E527A2">
        <w:rPr>
          <w:rFonts w:ascii="Courier New" w:hAnsi="Courier New" w:cs="Courier New"/>
        </w:rPr>
        <w:sym w:font="Symbol" w:char="F06D"/>
      </w:r>
      <w:r w:rsidRPr="00E527A2">
        <w:rPr>
          <w:rFonts w:ascii="Courier New" w:hAnsi="Courier New" w:cs="Courier New"/>
        </w:rPr>
        <w:t xml:space="preserve">] </w:t>
      </w:r>
      <w:r w:rsidR="003750A2">
        <w:t>или</w:t>
      </w:r>
      <w:r w:rsidR="003750A2">
        <w:rPr>
          <w:rFonts w:ascii="Courier New" w:hAnsi="Courier New" w:cs="Courier New"/>
        </w:rPr>
        <w:t xml:space="preserve"> </w:t>
      </w:r>
      <w:r w:rsidR="003750A2" w:rsidRPr="00E527A2">
        <w:rPr>
          <w:rFonts w:ascii="Courier New" w:hAnsi="Courier New" w:cs="Courier New"/>
        </w:rPr>
        <w:sym w:font="Symbol" w:char="F067"/>
      </w:r>
      <w:r w:rsidR="003750A2">
        <w:rPr>
          <w:rFonts w:ascii="Courier New" w:hAnsi="Courier New" w:cs="Courier New"/>
        </w:rPr>
        <w:t xml:space="preserve"> </w:t>
      </w:r>
      <w:r w:rsidR="003750A2">
        <w:t>н</w:t>
      </w:r>
      <w:r w:rsidRPr="00E527A2">
        <w:t>естабильно</w:t>
      </w:r>
      <w:r>
        <w:t xml:space="preserve">, а </w:t>
      </w:r>
      <w:r w:rsidRPr="00E527A2">
        <w:t>power-</w:t>
      </w:r>
      <w:r w:rsidRPr="00E527A2">
        <w:rPr>
          <w:color w:val="000000"/>
        </w:rPr>
        <w:t>состояние вида</w:t>
      </w:r>
      <w:r w:rsidRPr="00E527A2">
        <w:rPr>
          <w:rFonts w:ascii="Courier New" w:hAnsi="Courier New" w:cs="Courier New"/>
        </w:rPr>
        <w:t xml:space="preserve"> </w:t>
      </w:r>
      <w:r>
        <w:rPr>
          <w:rFonts w:ascii="Courier New" w:hAnsi="Courier New" w:cs="Courier New"/>
        </w:rPr>
        <w:t>(</w:t>
      </w:r>
      <w:r w:rsidRPr="00E527A2">
        <w:rPr>
          <w:rFonts w:ascii="Courier New" w:hAnsi="Courier New" w:cs="Courier New"/>
        </w:rPr>
        <w:t>[</w:t>
      </w:r>
      <w:r w:rsidRPr="00E527A2">
        <w:rPr>
          <w:rFonts w:ascii="Courier New" w:hAnsi="Courier New" w:cs="Courier New"/>
        </w:rPr>
        <w:sym w:font="Symbol" w:char="F06D"/>
      </w:r>
      <w:r w:rsidRPr="00E527A2">
        <w:rPr>
          <w:rFonts w:ascii="Courier New" w:hAnsi="Courier New" w:cs="Courier New"/>
        </w:rPr>
        <w:t>]</w:t>
      </w:r>
      <w:r>
        <w:rPr>
          <w:rFonts w:ascii="Courier New" w:hAnsi="Courier New" w:cs="Courier New"/>
        </w:rPr>
        <w:t>,</w:t>
      </w:r>
      <w:r w:rsidR="00474E02">
        <w:rPr>
          <w:rFonts w:ascii="Courier New" w:hAnsi="Courier New" w:cs="Courier New"/>
        </w:rPr>
        <w:t>r</w:t>
      </w:r>
      <w:r w:rsidRPr="00845C7C">
        <w:rPr>
          <w:rFonts w:ascii="Courier New" w:hAnsi="Courier New" w:cs="Courier New"/>
        </w:rPr>
        <w:t xml:space="preserve">) </w:t>
      </w:r>
      <w:r w:rsidRPr="00E527A2">
        <w:t>стабильно.</w:t>
      </w:r>
      <w:bookmarkEnd w:id="959"/>
    </w:p>
    <w:p w:rsidR="0063278F" w:rsidRDefault="00845C7C" w:rsidP="00AA44F7">
      <w:pPr>
        <w:spacing w:line="360" w:lineRule="auto"/>
        <w:jc w:val="right"/>
        <w:rPr>
          <w:color w:val="000000"/>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_Ref176695468 \h </w:instrText>
      </w:r>
      <w:r w:rsidR="00AA0566" w:rsidRPr="00AA0566">
        <w:rPr>
          <w:color w:val="000000"/>
          <w:lang w:val="ru-RU"/>
        </w:rPr>
      </w:r>
      <w:r>
        <w:rPr>
          <w:color w:val="000000"/>
          <w:lang w:val="ru-RU"/>
        </w:rPr>
        <w:fldChar w:fldCharType="separate"/>
      </w:r>
      <w:r w:rsidR="006D5552">
        <w:rPr>
          <w:noProof/>
          <w:color w:val="000000"/>
          <w:lang w:val="ru-RU"/>
        </w:rPr>
        <w:t>572</w:t>
      </w:r>
      <w:r>
        <w:rPr>
          <w:color w:val="000000"/>
          <w:lang w:val="ru-RU"/>
        </w:rPr>
        <w:fldChar w:fldCharType="end"/>
      </w:r>
    </w:p>
    <w:p w:rsidR="0058443E" w:rsidRPr="00AC1D7A" w:rsidRDefault="0058443E" w:rsidP="00AA44F7">
      <w:pPr>
        <w:pStyle w:val="a1"/>
        <w:spacing w:line="360" w:lineRule="auto"/>
      </w:pPr>
      <w:bookmarkStart w:id="960" w:name="_Ref176846368"/>
      <w:r w:rsidRPr="0060124A">
        <w:t>Пусть</w:t>
      </w:r>
      <w:r w:rsidRPr="00AC1D7A">
        <w:rPr>
          <w:color w:val="000000"/>
        </w:rPr>
        <w:t xml:space="preserve"> </w:t>
      </w:r>
      <w:r w:rsidRPr="0060124A">
        <w:rPr>
          <w:color w:val="000000"/>
        </w:rPr>
        <w:t>в</w:t>
      </w:r>
      <w:r w:rsidRPr="00AC1D7A">
        <w:rPr>
          <w:color w:val="000000"/>
        </w:rPr>
        <w:t xml:space="preserve"> </w:t>
      </w:r>
      <w:r>
        <w:rPr>
          <w:color w:val="000000"/>
        </w:rPr>
        <w:t>power</w:t>
      </w:r>
      <w:r w:rsidRPr="00AC1D7A">
        <w:rPr>
          <w:color w:val="000000"/>
        </w:rPr>
        <w:t>-</w:t>
      </w:r>
      <w:r w:rsidRPr="00774FFB">
        <w:rPr>
          <w:lang w:val="en-US"/>
        </w:rPr>
        <w:t>LTS</w:t>
      </w:r>
      <w:r w:rsidRPr="00AC1D7A">
        <w:rPr>
          <w:rFonts w:ascii="Courier New" w:hAnsi="Courier New" w:cs="Courier New"/>
        </w:rPr>
        <w:t xml:space="preserve"> </w:t>
      </w:r>
      <w:r w:rsidRPr="00D406C5">
        <w:rPr>
          <w:b/>
          <w:i/>
        </w:rPr>
        <w:t>P</w:t>
      </w:r>
      <w:r w:rsidRPr="00AC1D7A">
        <w:rPr>
          <w:rFonts w:ascii="Courier New" w:hAnsi="Courier New" w:cs="Courier New"/>
        </w:rPr>
        <w:t>(</w:t>
      </w:r>
      <w:r w:rsidRPr="00C50AF0">
        <w:rPr>
          <w:rFonts w:ascii="Courier New" w:hAnsi="Courier New" w:cs="Courier New"/>
          <w:b/>
        </w:rPr>
        <w:t>S</w:t>
      </w:r>
      <w:r w:rsidRPr="00AC1D7A">
        <w:rPr>
          <w:rFonts w:ascii="Courier New" w:hAnsi="Courier New" w:cs="Courier New"/>
        </w:rPr>
        <w:t xml:space="preserve">) </w:t>
      </w:r>
      <w:r w:rsidR="0082429D">
        <w:rPr>
          <w:color w:val="000000"/>
        </w:rPr>
        <w:t>конечный м</w:t>
      </w:r>
      <w:r w:rsidRPr="0060124A">
        <w:rPr>
          <w:color w:val="000000"/>
        </w:rPr>
        <w:t>аршрут</w:t>
      </w:r>
      <w:r w:rsidRPr="00AC1D7A">
        <w:rPr>
          <w:rFonts w:ascii="Courier New" w:hAnsi="Courier New" w:cs="Courier New"/>
        </w:rPr>
        <w:t xml:space="preserve"> </w:t>
      </w:r>
      <w:r>
        <w:rPr>
          <w:rFonts w:ascii="Courier New" w:hAnsi="Courier New" w:cs="Courier New"/>
        </w:rPr>
        <w:t>R</w:t>
      </w:r>
      <w:r w:rsidRPr="0063278F">
        <w:rPr>
          <w:rFonts w:ascii="Courier New" w:hAnsi="Courier New" w:cs="Courier New"/>
        </w:rPr>
        <w:t xml:space="preserve"> </w:t>
      </w:r>
      <w:r>
        <w:t>и</w:t>
      </w:r>
      <w:r w:rsidRPr="0060124A">
        <w:t>меет</w:t>
      </w:r>
      <w:r w:rsidRPr="00AC1D7A">
        <w:t xml:space="preserve"> </w:t>
      </w:r>
      <w:r w:rsidR="00BA62B3">
        <w:t xml:space="preserve">нормальную </w:t>
      </w:r>
      <w:r w:rsidR="00BA62B3" w:rsidRPr="000C475F">
        <w:rPr>
          <w:rFonts w:ascii="Courier New" w:hAnsi="Courier New" w:cs="Courier New"/>
        </w:rPr>
        <w:sym w:font="Symbol" w:char="F066"/>
      </w:r>
      <w:r w:rsidR="00BA62B3" w:rsidRPr="001B19C8">
        <w:t>-</w:t>
      </w:r>
      <w:r w:rsidRPr="0060124A">
        <w:t>трассу</w:t>
      </w:r>
      <w:r w:rsidRPr="00AC1D7A">
        <w:rPr>
          <w:rFonts w:ascii="Courier New" w:hAnsi="Courier New" w:cs="Courier New"/>
        </w:rPr>
        <w:t xml:space="preserve"> </w:t>
      </w:r>
      <w:r w:rsidRPr="0058443E">
        <w:rPr>
          <w:rFonts w:ascii="Arial" w:hAnsi="Arial" w:cs="Arial"/>
          <w:b/>
        </w:rPr>
        <w:t>μ</w:t>
      </w:r>
      <w:r w:rsidR="00246365">
        <w:rPr>
          <w:rFonts w:ascii="Courier New" w:hAnsi="Courier New" w:cs="Courier New"/>
        </w:rPr>
        <w:t xml:space="preserve"> </w:t>
      </w:r>
      <w:r w:rsidR="009B7CC3">
        <w:rPr>
          <w:color w:val="000000"/>
        </w:rPr>
        <w:t>и</w:t>
      </w:r>
      <w:r>
        <w:rPr>
          <w:color w:val="000000"/>
        </w:rPr>
        <w:t xml:space="preserve"> </w:t>
      </w:r>
      <w:bookmarkEnd w:id="960"/>
      <w:r w:rsidRPr="009113A4">
        <w:rPr>
          <w:color w:val="000000"/>
        </w:rPr>
        <w:t xml:space="preserve">заканчивается в </w:t>
      </w:r>
      <w:r w:rsidRPr="00E527A2">
        <w:t>power</w:t>
      </w:r>
      <w:r w:rsidRPr="009113A4">
        <w:t>-</w:t>
      </w:r>
      <w:r w:rsidRPr="009113A4">
        <w:rPr>
          <w:color w:val="000000"/>
        </w:rPr>
        <w:t>состоянии</w:t>
      </w:r>
      <w:r w:rsidRPr="009113A4">
        <w:rPr>
          <w:rFonts w:ascii="Courier New" w:hAnsi="Courier New" w:cs="Courier New"/>
        </w:rPr>
        <w:t xml:space="preserve"> [</w:t>
      </w:r>
      <w:r w:rsidRPr="00756E4C">
        <w:rPr>
          <w:rFonts w:ascii="Courier New" w:hAnsi="Courier New" w:cs="Courier New"/>
        </w:rPr>
        <w:sym w:font="Symbol" w:char="F06D"/>
      </w:r>
      <w:r w:rsidRPr="009113A4">
        <w:rPr>
          <w:rFonts w:ascii="Courier New" w:hAnsi="Courier New" w:cs="Courier New"/>
        </w:rPr>
        <w:t xml:space="preserve">] </w:t>
      </w:r>
      <w:r w:rsidRPr="009113A4">
        <w:t>или</w:t>
      </w:r>
      <w:r w:rsidRPr="009113A4">
        <w:rPr>
          <w:rFonts w:ascii="Courier New" w:hAnsi="Courier New" w:cs="Courier New"/>
        </w:rPr>
        <w:t xml:space="preserve"> ([</w:t>
      </w:r>
      <w:r>
        <w:rPr>
          <w:rFonts w:ascii="Courier New" w:hAnsi="Courier New" w:cs="Courier New"/>
        </w:rPr>
        <w:sym w:font="Symbol" w:char="F06D"/>
      </w:r>
      <w:r w:rsidRPr="009113A4">
        <w:rPr>
          <w:rFonts w:ascii="Courier New" w:hAnsi="Courier New" w:cs="Courier New"/>
        </w:rPr>
        <w:t>],</w:t>
      </w:r>
      <w:r w:rsidR="00474E02">
        <w:rPr>
          <w:rFonts w:ascii="Courier New" w:hAnsi="Courier New" w:cs="Courier New"/>
        </w:rPr>
        <w:t>r</w:t>
      </w:r>
      <w:r w:rsidRPr="009113A4">
        <w:rPr>
          <w:rFonts w:ascii="Courier New" w:hAnsi="Courier New" w:cs="Courier New"/>
        </w:rPr>
        <w:t>)</w:t>
      </w:r>
      <w:r w:rsidR="002D3C48">
        <w:t>. Тогда</w:t>
      </w:r>
      <w:r>
        <w:rPr>
          <w:rFonts w:ascii="Courier New" w:hAnsi="Courier New" w:cs="Courier New"/>
        </w:rPr>
        <w:t xml:space="preserve"> </w:t>
      </w:r>
      <w:r w:rsidR="002E07BC" w:rsidRPr="00E527A2">
        <w:rPr>
          <w:rFonts w:ascii="Courier New" w:hAnsi="Courier New" w:cs="Courier New"/>
        </w:rPr>
        <w:sym w:font="Symbol" w:char="F06D"/>
      </w:r>
      <w:r w:rsidR="002E07BC" w:rsidRPr="00E527A2">
        <w:rPr>
          <w:rFonts w:ascii="Courier New" w:hAnsi="Courier New" w:cs="Courier New"/>
        </w:rPr>
        <w:sym w:font="Symbol" w:char="F0CE"/>
      </w:r>
      <w:r w:rsidR="002E07BC">
        <w:rPr>
          <w:rFonts w:ascii="Courier New" w:hAnsi="Courier New" w:cs="Courier New"/>
        </w:rPr>
        <w:sym w:font="Symbol" w:char="F078"/>
      </w:r>
      <w:r w:rsidR="002E07BC" w:rsidRPr="00990661">
        <w:rPr>
          <w:rFonts w:ascii="Courier New" w:hAnsi="Courier New" w:cs="Courier New"/>
        </w:rPr>
        <w:t>(</w:t>
      </w:r>
      <w:r w:rsidR="002E07BC" w:rsidRPr="0058443E">
        <w:rPr>
          <w:rFonts w:ascii="Arial" w:hAnsi="Arial" w:cs="Arial"/>
          <w:b/>
        </w:rPr>
        <w:t>μ</w:t>
      </w:r>
      <w:r w:rsidR="002E07BC" w:rsidRPr="00990661">
        <w:rPr>
          <w:rFonts w:ascii="Courier New" w:hAnsi="Courier New" w:cs="Courier New"/>
        </w:rPr>
        <w:t>)</w:t>
      </w:r>
      <w:r w:rsidR="002E07BC" w:rsidRPr="00990661">
        <w:rPr>
          <w:color w:val="000000"/>
        </w:rPr>
        <w:t>,</w:t>
      </w:r>
      <w:r w:rsidR="002E07BC">
        <w:rPr>
          <w:rFonts w:ascii="Courier New" w:hAnsi="Courier New" w:cs="Courier New"/>
        </w:rPr>
        <w:t xml:space="preserve"> </w:t>
      </w:r>
      <w:r w:rsidRPr="00E527A2">
        <w:rPr>
          <w:rFonts w:ascii="Courier New" w:hAnsi="Courier New" w:cs="Courier New"/>
        </w:rPr>
        <w:sym w:font="Symbol" w:char="F06D"/>
      </w:r>
      <w:r w:rsidRPr="00E527A2">
        <w:rPr>
          <w:rFonts w:ascii="Courier New" w:hAnsi="Courier New" w:cs="Courier New"/>
        </w:rPr>
        <w:sym w:font="Symbol" w:char="F0CE"/>
      </w:r>
      <w:r w:rsidR="002E07BC">
        <w:rPr>
          <w:b/>
          <w:i/>
        </w:rPr>
        <w:t>S</w:t>
      </w:r>
      <w:r w:rsidR="002E07BC" w:rsidRPr="00257657">
        <w:rPr>
          <w:b/>
          <w:i/>
        </w:rPr>
        <w:t>afe</w:t>
      </w:r>
      <w:r w:rsidR="002E07BC" w:rsidRPr="001D44C2">
        <w:rPr>
          <w:rFonts w:ascii="Courier New" w:hAnsi="Courier New" w:cs="Courier New"/>
          <w:szCs w:val="30"/>
          <w:vertAlign w:val="subscript"/>
        </w:rPr>
        <w:sym w:font="Symbol" w:char="F0B0"/>
      </w:r>
      <w:r w:rsidR="002E07BC">
        <w:rPr>
          <w:b/>
          <w:i/>
        </w:rPr>
        <w:t>F</w:t>
      </w:r>
      <w:r w:rsidR="002E07BC" w:rsidRPr="002E07BC">
        <w:rPr>
          <w:rFonts w:ascii="Courier New" w:hAnsi="Courier New" w:cs="Courier New"/>
        </w:rPr>
        <w:t>(</w:t>
      </w:r>
      <w:r w:rsidR="002E07BC" w:rsidRPr="00C50AF0">
        <w:rPr>
          <w:rFonts w:ascii="Courier New" w:hAnsi="Courier New" w:cs="Courier New"/>
          <w:b/>
        </w:rPr>
        <w:t>S</w:t>
      </w:r>
      <w:r w:rsidR="002E07BC" w:rsidRPr="002E07BC">
        <w:rPr>
          <w:rFonts w:ascii="Courier New" w:hAnsi="Courier New" w:cs="Courier New"/>
        </w:rPr>
        <w:t>)</w:t>
      </w:r>
      <w:r w:rsidR="00BA62B3" w:rsidRPr="00E527A2">
        <w:rPr>
          <w:rFonts w:ascii="Courier New" w:hAnsi="Courier New" w:cs="Courier New"/>
          <w:color w:val="000000"/>
        </w:rPr>
        <w:t xml:space="preserve"> </w:t>
      </w:r>
      <w:r w:rsidR="00BA62B3" w:rsidRPr="00E527A2">
        <w:rPr>
          <w:color w:val="000000"/>
        </w:rPr>
        <w:t>и</w:t>
      </w:r>
      <w:r w:rsidR="00493970" w:rsidRPr="00493970">
        <w:rPr>
          <w:color w:val="000000"/>
        </w:rPr>
        <w:t xml:space="preserve"> </w:t>
      </w:r>
      <w:r w:rsidR="00493970">
        <w:rPr>
          <w:color w:val="000000"/>
        </w:rPr>
        <w:t xml:space="preserve">для каждой </w:t>
      </w:r>
      <w:r w:rsidR="00493970" w:rsidRPr="00D406C5">
        <w:rPr>
          <w:rFonts w:ascii="Euclid Fraktur" w:hAnsi="Euclid Fraktur" w:cs="Courier New"/>
          <w:b/>
          <w:lang w:val="en-US"/>
        </w:rPr>
        <w:t>R</w:t>
      </w:r>
      <w:r w:rsidR="00493970" w:rsidRPr="00493970">
        <w:t>-</w:t>
      </w:r>
      <w:r w:rsidR="00493970">
        <w:t>трассы</w:t>
      </w:r>
      <w:r w:rsidR="00BA62B3" w:rsidRPr="00E527A2">
        <w:rPr>
          <w:rFonts w:ascii="Courier New" w:hAnsi="Courier New" w:cs="Courier New"/>
        </w:rPr>
        <w:t xml:space="preserve"> </w:t>
      </w:r>
      <w:r w:rsidR="00BA62B3" w:rsidRPr="00E527A2">
        <w:rPr>
          <w:rFonts w:ascii="Courier New" w:hAnsi="Courier New" w:cs="Courier New"/>
        </w:rPr>
        <w:sym w:font="Symbol" w:char="F073"/>
      </w:r>
      <w:r w:rsidR="00BA62B3" w:rsidRPr="00E527A2">
        <w:rPr>
          <w:rFonts w:ascii="Courier New" w:hAnsi="Courier New" w:cs="Courier New"/>
        </w:rPr>
        <w:sym w:font="Symbol" w:char="F0CE"/>
      </w:r>
      <w:r w:rsidR="00BA62B3">
        <w:rPr>
          <w:rFonts w:ascii="Courier New" w:hAnsi="Courier New" w:cs="Courier New"/>
        </w:rPr>
        <w:sym w:font="Symbol" w:char="F078"/>
      </w:r>
      <w:r w:rsidR="00BA62B3" w:rsidRPr="00990661">
        <w:rPr>
          <w:rFonts w:ascii="Courier New" w:hAnsi="Courier New" w:cs="Courier New"/>
        </w:rPr>
        <w:t>(</w:t>
      </w:r>
      <w:r w:rsidR="00BA62B3" w:rsidRPr="0058443E">
        <w:rPr>
          <w:rFonts w:ascii="Arial" w:hAnsi="Arial" w:cs="Arial"/>
          <w:b/>
        </w:rPr>
        <w:t>μ</w:t>
      </w:r>
      <w:r w:rsidR="00BA62B3" w:rsidRPr="00990661">
        <w:rPr>
          <w:rFonts w:ascii="Courier New" w:hAnsi="Courier New" w:cs="Courier New"/>
        </w:rPr>
        <w:t>)</w:t>
      </w:r>
      <w:r>
        <w:rPr>
          <w:rFonts w:ascii="Courier New" w:hAnsi="Courier New" w:cs="Courier New"/>
        </w:rPr>
        <w:t xml:space="preserve"> </w:t>
      </w:r>
      <w:r w:rsidR="0082429D">
        <w:t>имеет место</w:t>
      </w:r>
      <w:r w:rsidR="00493970">
        <w:rPr>
          <w:rFonts w:ascii="Courier New" w:hAnsi="Courier New" w:cs="Courier New"/>
        </w:rPr>
        <w:t xml:space="preserve"> </w:t>
      </w:r>
      <w:r w:rsidRPr="00E527A2">
        <w:rPr>
          <w:rFonts w:ascii="Courier New" w:hAnsi="Courier New" w:cs="Courier New"/>
        </w:rPr>
        <w:sym w:font="Symbol" w:char="F073"/>
      </w:r>
      <w:r w:rsidRPr="00E527A2">
        <w:rPr>
          <w:rFonts w:ascii="Courier New" w:hAnsi="Courier New" w:cs="Courier New"/>
        </w:rPr>
        <w:sym w:font="Symbol" w:char="F0CE"/>
      </w:r>
      <w:r w:rsidRPr="007B713F">
        <w:rPr>
          <w:b/>
          <w:i/>
        </w:rPr>
        <w:t>F</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color w:val="000000"/>
        </w:rPr>
        <w:t xml:space="preserve">) </w:t>
      </w:r>
      <w:r w:rsidR="00BA62B3" w:rsidRPr="002D3C48">
        <w:rPr>
          <w:rFonts w:ascii="Courier New" w:hAnsi="Courier New" w:cs="Courier New"/>
          <w:color w:val="000000"/>
        </w:rPr>
        <w:t>&amp;</w:t>
      </w:r>
      <w:r w:rsidRPr="00E527A2">
        <w:rPr>
          <w:rFonts w:ascii="Courier New" w:hAnsi="Courier New" w:cs="Courier New"/>
        </w:rPr>
        <w:t xml:space="preserve"> [</w:t>
      </w:r>
      <w:r w:rsidRPr="00E527A2">
        <w:rPr>
          <w:rFonts w:ascii="Courier New" w:hAnsi="Courier New" w:cs="Courier New"/>
        </w:rPr>
        <w:sym w:font="Symbol" w:char="F06D"/>
      </w:r>
      <w:r w:rsidRPr="00E527A2">
        <w:rPr>
          <w:rFonts w:ascii="Courier New" w:hAnsi="Courier New" w:cs="Courier New"/>
        </w:rPr>
        <w:t>]</w:t>
      </w:r>
      <w:r w:rsidRPr="00E527A2">
        <w:rPr>
          <w:rFonts w:ascii="Courier New" w:hAnsi="Courier New" w:cs="Courier New"/>
        </w:rPr>
        <w:sym w:font="Symbol" w:char="F0CD"/>
      </w:r>
      <w:r w:rsidRPr="00E527A2">
        <w:rPr>
          <w:rFonts w:ascii="Courier New" w:hAnsi="Courier New" w:cs="Courier New"/>
        </w:rPr>
        <w:t>[</w:t>
      </w:r>
      <w:r w:rsidRPr="00E527A2">
        <w:rPr>
          <w:rFonts w:ascii="Courier New" w:hAnsi="Courier New" w:cs="Courier New"/>
        </w:rPr>
        <w:sym w:font="Symbol" w:char="F073"/>
      </w:r>
      <w:r w:rsidRPr="00E527A2">
        <w:rPr>
          <w:rFonts w:ascii="Courier New" w:hAnsi="Courier New" w:cs="Courier New"/>
        </w:rPr>
        <w:t>]</w:t>
      </w:r>
      <w:r w:rsidR="002D3C48">
        <w:rPr>
          <w:color w:val="000000"/>
        </w:rPr>
        <w:t>.</w:t>
      </w:r>
    </w:p>
    <w:p w:rsidR="0058443E" w:rsidRPr="00845C7C" w:rsidRDefault="0058443E" w:rsidP="00AA44F7">
      <w:pPr>
        <w:spacing w:line="360" w:lineRule="auto"/>
        <w:jc w:val="right"/>
      </w:pPr>
      <w:r w:rsidRPr="00E527A2">
        <w:rPr>
          <w:color w:val="000000"/>
          <w:lang w:val="ru-RU"/>
        </w:rPr>
        <w:sym w:font="Symbol" w:char="F0FF"/>
      </w:r>
      <w:r w:rsidR="002E07BC">
        <w:rPr>
          <w:color w:val="000000"/>
          <w:lang w:val="ru-RU"/>
        </w:rPr>
        <w:fldChar w:fldCharType="begin"/>
      </w:r>
      <w:r w:rsidR="002E07BC">
        <w:rPr>
          <w:color w:val="000000"/>
          <w:lang w:val="ru-RU"/>
        </w:rPr>
        <w:instrText xml:space="preserve"> PAGEREF _Ref176846391 \h </w:instrText>
      </w:r>
      <w:r w:rsidR="00AA0566" w:rsidRPr="00AA0566">
        <w:rPr>
          <w:color w:val="000000"/>
          <w:lang w:val="ru-RU"/>
        </w:rPr>
      </w:r>
      <w:r w:rsidR="002E07BC">
        <w:rPr>
          <w:color w:val="000000"/>
          <w:lang w:val="ru-RU"/>
        </w:rPr>
        <w:fldChar w:fldCharType="separate"/>
      </w:r>
      <w:r w:rsidR="006D5552">
        <w:rPr>
          <w:noProof/>
          <w:color w:val="000000"/>
          <w:lang w:val="ru-RU"/>
        </w:rPr>
        <w:t>573</w:t>
      </w:r>
      <w:r w:rsidR="002E07BC">
        <w:rPr>
          <w:color w:val="000000"/>
          <w:lang w:val="ru-RU"/>
        </w:rPr>
        <w:fldChar w:fldCharType="end"/>
      </w:r>
    </w:p>
    <w:p w:rsidR="00074E8F" w:rsidRPr="00FB3311" w:rsidRDefault="00074E8F" w:rsidP="00AA44F7">
      <w:pPr>
        <w:pStyle w:val="a1"/>
        <w:spacing w:line="360" w:lineRule="auto"/>
      </w:pPr>
      <w:bookmarkStart w:id="961" w:name="_Ref176688438"/>
      <w:r w:rsidRPr="00D406C5">
        <w:rPr>
          <w:b/>
          <w:i/>
        </w:rPr>
        <w:t>P</w:t>
      </w:r>
      <w:r w:rsidRPr="00D406C5">
        <w:rPr>
          <w:rFonts w:ascii="Courier New" w:hAnsi="Courier New" w:cs="Courier New"/>
        </w:rPr>
        <w:t>(</w:t>
      </w:r>
      <w:r w:rsidRPr="00C50AF0">
        <w:rPr>
          <w:rFonts w:ascii="Courier New" w:hAnsi="Courier New" w:cs="Courier New"/>
          <w:b/>
        </w:rPr>
        <w:t>S</w:t>
      </w:r>
      <w:r w:rsidRPr="00D406C5">
        <w:rPr>
          <w:rFonts w:ascii="Courier New" w:hAnsi="Courier New" w:cs="Courier New"/>
        </w:rPr>
        <w:t>)</w:t>
      </w:r>
      <w:r>
        <w:rPr>
          <w:rFonts w:ascii="Courier New" w:hAnsi="Courier New" w:cs="Courier New"/>
        </w:rPr>
        <w:t xml:space="preserve"> </w:t>
      </w:r>
      <w:r w:rsidRPr="00074E8F">
        <w:rPr>
          <w:b/>
          <w:i/>
          <w:lang w:val="en-US"/>
        </w:rPr>
        <w:t>saco</w:t>
      </w:r>
      <w:r>
        <w:rPr>
          <w:rFonts w:ascii="Courier New" w:hAnsi="Courier New" w:cs="Courier New"/>
          <w:lang w:val="en-US"/>
        </w:rPr>
        <w:t xml:space="preserve"> </w:t>
      </w:r>
      <w:r w:rsidRPr="00074E8F">
        <w:rPr>
          <w:rFonts w:ascii="Courier New" w:hAnsi="Courier New" w:cs="Courier New"/>
          <w:b/>
          <w:lang w:val="en-US"/>
        </w:rPr>
        <w:t>S</w:t>
      </w:r>
      <w:r w:rsidRPr="00FB3311">
        <w:t>.</w:t>
      </w:r>
      <w:bookmarkEnd w:id="961"/>
    </w:p>
    <w:p w:rsidR="002C6F57" w:rsidRDefault="00074E8F" w:rsidP="00AA44F7">
      <w:pPr>
        <w:spacing w:line="360" w:lineRule="auto"/>
        <w:jc w:val="right"/>
        <w:rPr>
          <w:color w:val="000000"/>
          <w:lang w:val="ru-RU"/>
        </w:rPr>
      </w:pPr>
      <w:r w:rsidRPr="00E527A2">
        <w:rPr>
          <w:color w:val="000000"/>
          <w:lang w:val="ru-RU"/>
        </w:rPr>
        <w:sym w:font="Symbol" w:char="F0FF"/>
      </w:r>
      <w:r w:rsidR="003D36D0">
        <w:rPr>
          <w:color w:val="000000"/>
          <w:lang w:val="ru-RU"/>
        </w:rPr>
        <w:fldChar w:fldCharType="begin"/>
      </w:r>
      <w:r w:rsidR="003D36D0">
        <w:rPr>
          <w:color w:val="000000"/>
          <w:lang w:val="ru-RU"/>
        </w:rPr>
        <w:instrText xml:space="preserve"> PAGEREF _Ref176688468 \h </w:instrText>
      </w:r>
      <w:r w:rsidR="00AA0566" w:rsidRPr="00AA0566">
        <w:rPr>
          <w:color w:val="000000"/>
          <w:lang w:val="ru-RU"/>
        </w:rPr>
      </w:r>
      <w:r w:rsidR="003D36D0">
        <w:rPr>
          <w:color w:val="000000"/>
          <w:lang w:val="ru-RU"/>
        </w:rPr>
        <w:fldChar w:fldCharType="separate"/>
      </w:r>
      <w:r w:rsidR="006D5552">
        <w:rPr>
          <w:noProof/>
          <w:color w:val="000000"/>
          <w:lang w:val="ru-RU"/>
        </w:rPr>
        <w:t>575</w:t>
      </w:r>
      <w:r w:rsidR="003D36D0">
        <w:rPr>
          <w:color w:val="000000"/>
          <w:lang w:val="ru-RU"/>
        </w:rPr>
        <w:fldChar w:fldCharType="end"/>
      </w:r>
    </w:p>
    <w:p w:rsidR="00E1561B" w:rsidRPr="00FB3311" w:rsidRDefault="00E1561B" w:rsidP="00AA44F7">
      <w:pPr>
        <w:pStyle w:val="a1"/>
        <w:spacing w:line="360" w:lineRule="auto"/>
      </w:pPr>
      <w:bookmarkStart w:id="962" w:name="_Ref176858970"/>
      <w:r w:rsidRPr="00D406C5">
        <w:rPr>
          <w:b/>
          <w:i/>
        </w:rPr>
        <w:t>P</w:t>
      </w:r>
      <w:r w:rsidRPr="00D406C5">
        <w:rPr>
          <w:rFonts w:ascii="Courier New" w:hAnsi="Courier New" w:cs="Courier New"/>
        </w:rPr>
        <w:t>(</w:t>
      </w:r>
      <w:r w:rsidRPr="00C50AF0">
        <w:rPr>
          <w:rFonts w:ascii="Courier New" w:hAnsi="Courier New" w:cs="Courier New"/>
          <w:b/>
        </w:rPr>
        <w:t>S</w:t>
      </w:r>
      <w:r w:rsidRPr="00D406C5">
        <w:rPr>
          <w:rFonts w:ascii="Courier New" w:hAnsi="Courier New" w:cs="Courier New"/>
        </w:rPr>
        <w:t>)</w:t>
      </w:r>
      <w:r>
        <w:rPr>
          <w:rFonts w:ascii="Courier New" w:hAnsi="Courier New" w:cs="Courier New"/>
        </w:rPr>
        <w:t xml:space="preserve"> </w:t>
      </w:r>
      <w:r>
        <w:t>однородна</w:t>
      </w:r>
      <w:r w:rsidRPr="00FB3311">
        <w:t>.</w:t>
      </w:r>
      <w:bookmarkEnd w:id="962"/>
    </w:p>
    <w:p w:rsidR="00E1561B" w:rsidRDefault="00E1561B" w:rsidP="00AA44F7">
      <w:pPr>
        <w:spacing w:line="360" w:lineRule="auto"/>
        <w:jc w:val="right"/>
        <w:rPr>
          <w:color w:val="000000"/>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_Ref176858990 \h </w:instrText>
      </w:r>
      <w:r w:rsidR="00AA0566" w:rsidRPr="00AA0566">
        <w:rPr>
          <w:color w:val="000000"/>
          <w:lang w:val="ru-RU"/>
        </w:rPr>
      </w:r>
      <w:r>
        <w:rPr>
          <w:color w:val="000000"/>
          <w:lang w:val="ru-RU"/>
        </w:rPr>
        <w:fldChar w:fldCharType="separate"/>
      </w:r>
      <w:r w:rsidR="006D5552">
        <w:rPr>
          <w:noProof/>
          <w:color w:val="000000"/>
          <w:lang w:val="ru-RU"/>
        </w:rPr>
        <w:t>576</w:t>
      </w:r>
      <w:r>
        <w:rPr>
          <w:color w:val="000000"/>
          <w:lang w:val="ru-RU"/>
        </w:rPr>
        <w:fldChar w:fldCharType="end"/>
      </w:r>
    </w:p>
    <w:p w:rsidR="00620365" w:rsidRDefault="00620365" w:rsidP="00AA44F7">
      <w:pPr>
        <w:pStyle w:val="a1"/>
        <w:spacing w:line="360" w:lineRule="auto"/>
      </w:pPr>
      <w:bookmarkStart w:id="963" w:name="_Ref176862582"/>
      <w:r>
        <w:t>Каждая тау-трасса</w:t>
      </w:r>
      <w:r w:rsidRPr="00756E4C">
        <w:rPr>
          <w:rFonts w:ascii="Courier New" w:hAnsi="Courier New" w:cs="Courier New"/>
        </w:rPr>
        <w:t xml:space="preserve"> </w:t>
      </w:r>
      <w:r w:rsidRPr="00756E4C">
        <w:rPr>
          <w:rFonts w:ascii="Courier New" w:hAnsi="Courier New" w:cs="Courier New"/>
        </w:rPr>
        <w:sym w:font="Symbol" w:char="F06D"/>
      </w:r>
      <w:r w:rsidRPr="00E527A2">
        <w:rPr>
          <w:rFonts w:ascii="Courier New" w:hAnsi="Courier New" w:cs="Courier New"/>
        </w:rPr>
        <w:sym w:font="Symbol" w:char="F0CE"/>
      </w:r>
      <w:r w:rsidRPr="000A3E0C">
        <w:rPr>
          <w:b/>
          <w:i/>
          <w:color w:val="000000"/>
        </w:rPr>
        <w:t>Tau</w:t>
      </w:r>
      <w:r w:rsidRPr="002C6F57">
        <w:rPr>
          <w:rFonts w:ascii="Courier New" w:hAnsi="Courier New" w:cs="Courier New"/>
          <w:color w:val="000000"/>
        </w:rPr>
        <w:t>(</w:t>
      </w:r>
      <w:r w:rsidRPr="000A3E0C">
        <w:rPr>
          <w:rFonts w:ascii="Courier New" w:hAnsi="Courier New" w:cs="Courier New"/>
          <w:b/>
          <w:color w:val="000000"/>
        </w:rPr>
        <w:t>S</w:t>
      </w:r>
      <w:r w:rsidRPr="002C6F57">
        <w:rPr>
          <w:rFonts w:ascii="Courier New" w:hAnsi="Courier New" w:cs="Courier New"/>
          <w:color w:val="000000"/>
        </w:rPr>
        <w:t>)</w:t>
      </w:r>
      <w:r w:rsidRPr="000423C4">
        <w:rPr>
          <w:rFonts w:ascii="Courier New" w:hAnsi="Courier New" w:cs="Courier New"/>
        </w:rPr>
        <w:t xml:space="preserve"> </w:t>
      </w:r>
      <w:r>
        <w:t>имеется в power</w:t>
      </w:r>
      <w:r w:rsidRPr="000423C4">
        <w:t>-</w:t>
      </w:r>
      <w:r>
        <w:t>LTS</w:t>
      </w:r>
      <w:r w:rsidRPr="00620365">
        <w:rPr>
          <w:rFonts w:ascii="Courier New" w:hAnsi="Courier New" w:cs="Courier New"/>
        </w:rPr>
        <w:t xml:space="preserve"> </w:t>
      </w:r>
      <w:r w:rsidRPr="00D406C5">
        <w:rPr>
          <w:b/>
          <w:i/>
        </w:rPr>
        <w:t>P</w:t>
      </w:r>
      <w:r w:rsidRPr="00620365">
        <w:rPr>
          <w:rFonts w:ascii="Courier New" w:hAnsi="Courier New" w:cs="Courier New"/>
        </w:rPr>
        <w:t>(</w:t>
      </w:r>
      <w:r w:rsidRPr="00C50AF0">
        <w:rPr>
          <w:rFonts w:ascii="Courier New" w:hAnsi="Courier New" w:cs="Courier New"/>
          <w:b/>
        </w:rPr>
        <w:t>S</w:t>
      </w:r>
      <w:r w:rsidRPr="00620365">
        <w:rPr>
          <w:rFonts w:ascii="Courier New" w:hAnsi="Courier New" w:cs="Courier New"/>
        </w:rPr>
        <w:t>)</w:t>
      </w:r>
      <w:r>
        <w:t xml:space="preserve">, заканчивается в </w:t>
      </w:r>
      <w:r w:rsidR="00A05D8E">
        <w:rPr>
          <w:lang w:val="en-US"/>
        </w:rPr>
        <w:t>power</w:t>
      </w:r>
      <w:r w:rsidR="00A05D8E" w:rsidRPr="00A05D8E">
        <w:t>-</w:t>
      </w:r>
      <w:r>
        <w:t>состоянии</w:t>
      </w:r>
      <w:r w:rsidRPr="00B8183B">
        <w:rPr>
          <w:rFonts w:ascii="Courier New" w:hAnsi="Courier New" w:cs="Courier New"/>
        </w:rPr>
        <w:t xml:space="preserve"> </w:t>
      </w:r>
      <w:r>
        <w:rPr>
          <w:rFonts w:ascii="Courier New" w:hAnsi="Courier New" w:cs="Courier New"/>
        </w:rPr>
        <w:t>[</w:t>
      </w:r>
      <w:r w:rsidRPr="00756E4C">
        <w:rPr>
          <w:rFonts w:ascii="Courier New" w:hAnsi="Courier New" w:cs="Courier New"/>
        </w:rPr>
        <w:sym w:font="Symbol" w:char="F06D"/>
      </w:r>
      <w:r w:rsidRPr="002262E8">
        <w:rPr>
          <w:rFonts w:ascii="Courier New" w:hAnsi="Courier New" w:cs="Courier New"/>
        </w:rPr>
        <w:t>]</w:t>
      </w:r>
      <w:r>
        <w:rPr>
          <w:rFonts w:ascii="Courier New" w:hAnsi="Courier New" w:cs="Courier New"/>
        </w:rPr>
        <w:t xml:space="preserve"> </w:t>
      </w:r>
      <w:r>
        <w:t xml:space="preserve">и является главной трассой некоторой </w:t>
      </w:r>
      <w:r w:rsidRPr="000C475F">
        <w:rPr>
          <w:rFonts w:ascii="Courier New" w:hAnsi="Courier New" w:cs="Courier New"/>
        </w:rPr>
        <w:sym w:font="Symbol" w:char="F066"/>
      </w:r>
      <w:r>
        <w:t>-трассы.</w:t>
      </w:r>
      <w:bookmarkEnd w:id="963"/>
    </w:p>
    <w:p w:rsidR="00620365" w:rsidRDefault="00620365" w:rsidP="00AA44F7">
      <w:pPr>
        <w:spacing w:line="360" w:lineRule="auto"/>
        <w:jc w:val="right"/>
        <w:rPr>
          <w:color w:val="000000"/>
          <w:lang w:val="ru-RU"/>
        </w:rPr>
      </w:pPr>
      <w:r w:rsidRPr="00E527A2">
        <w:rPr>
          <w:color w:val="000000"/>
          <w:lang w:val="ru-RU"/>
        </w:rPr>
        <w:sym w:font="Symbol" w:char="F0FF"/>
      </w:r>
      <w:r w:rsidR="0032638C">
        <w:rPr>
          <w:color w:val="000000"/>
          <w:lang w:val="ru-RU"/>
        </w:rPr>
        <w:fldChar w:fldCharType="begin"/>
      </w:r>
      <w:r w:rsidR="0032638C">
        <w:rPr>
          <w:color w:val="000000"/>
          <w:lang w:val="ru-RU"/>
        </w:rPr>
        <w:instrText xml:space="preserve"> PAGEREF _Ref176862604 \h </w:instrText>
      </w:r>
      <w:r w:rsidR="00AA0566" w:rsidRPr="00AA0566">
        <w:rPr>
          <w:color w:val="000000"/>
          <w:lang w:val="ru-RU"/>
        </w:rPr>
      </w:r>
      <w:r w:rsidR="0032638C">
        <w:rPr>
          <w:color w:val="000000"/>
          <w:lang w:val="ru-RU"/>
        </w:rPr>
        <w:fldChar w:fldCharType="separate"/>
      </w:r>
      <w:r w:rsidR="006D5552">
        <w:rPr>
          <w:noProof/>
          <w:color w:val="000000"/>
          <w:lang w:val="ru-RU"/>
        </w:rPr>
        <w:t>578</w:t>
      </w:r>
      <w:r w:rsidR="0032638C">
        <w:rPr>
          <w:color w:val="000000"/>
          <w:lang w:val="ru-RU"/>
        </w:rPr>
        <w:fldChar w:fldCharType="end"/>
      </w:r>
    </w:p>
    <w:p w:rsidR="00DD2FE5" w:rsidRDefault="00DD2FE5" w:rsidP="00AA44F7">
      <w:pPr>
        <w:pStyle w:val="a1"/>
        <w:spacing w:line="360" w:lineRule="auto"/>
      </w:pPr>
      <w:bookmarkStart w:id="964" w:name="_Ref176864497"/>
      <w:r>
        <w:t>Для каждой тау-трассы</w:t>
      </w:r>
      <w:r w:rsidRPr="00756E4C">
        <w:rPr>
          <w:rFonts w:ascii="Courier New" w:hAnsi="Courier New" w:cs="Courier New"/>
        </w:rPr>
        <w:t xml:space="preserve"> </w:t>
      </w:r>
      <w:r w:rsidRPr="00756E4C">
        <w:rPr>
          <w:rFonts w:ascii="Courier New" w:hAnsi="Courier New" w:cs="Courier New"/>
        </w:rPr>
        <w:sym w:font="Symbol" w:char="F06D"/>
      </w:r>
      <w:r w:rsidRPr="00E527A2">
        <w:rPr>
          <w:rFonts w:ascii="Courier New" w:hAnsi="Courier New" w:cs="Courier New"/>
        </w:rPr>
        <w:sym w:font="Symbol" w:char="F0CE"/>
      </w:r>
      <w:r w:rsidRPr="000A3E0C">
        <w:rPr>
          <w:b/>
          <w:i/>
          <w:color w:val="000000"/>
        </w:rPr>
        <w:t>Tau</w:t>
      </w:r>
      <w:r w:rsidRPr="002C6F57">
        <w:rPr>
          <w:rFonts w:ascii="Courier New" w:hAnsi="Courier New" w:cs="Courier New"/>
          <w:color w:val="000000"/>
        </w:rPr>
        <w:t>(</w:t>
      </w:r>
      <w:r w:rsidRPr="000A3E0C">
        <w:rPr>
          <w:rFonts w:ascii="Courier New" w:hAnsi="Courier New" w:cs="Courier New"/>
          <w:b/>
          <w:color w:val="000000"/>
        </w:rPr>
        <w:t>S</w:t>
      </w:r>
      <w:r w:rsidRPr="002C6F57">
        <w:rPr>
          <w:rFonts w:ascii="Courier New" w:hAnsi="Courier New" w:cs="Courier New"/>
          <w:color w:val="000000"/>
        </w:rPr>
        <w:t>)</w:t>
      </w:r>
      <w:r w:rsidRPr="000423C4">
        <w:rPr>
          <w:rFonts w:ascii="Courier New" w:hAnsi="Courier New" w:cs="Courier New"/>
        </w:rPr>
        <w:t xml:space="preserve"> </w:t>
      </w:r>
      <w:r>
        <w:t>и каждого её стабильного продолжения трассой отказов</w:t>
      </w:r>
      <w:r w:rsidRPr="002C6F57">
        <w:rPr>
          <w:rFonts w:ascii="Courier New" w:hAnsi="Courier New" w:cs="Courier New"/>
          <w:color w:val="000000"/>
        </w:rPr>
        <w:t xml:space="preserve"> </w:t>
      </w:r>
      <w:r>
        <w:rPr>
          <w:rFonts w:ascii="Courier New" w:hAnsi="Courier New" w:cs="Courier New"/>
          <w:color w:val="000000"/>
        </w:rPr>
        <w:sym w:font="Symbol" w:char="F06D"/>
      </w:r>
      <w:r>
        <w:rPr>
          <w:rFonts w:ascii="Courier New" w:hAnsi="Courier New" w:cs="Courier New"/>
        </w:rPr>
        <w:sym w:font="Symbol" w:char="F0D7"/>
      </w:r>
      <w:r w:rsidRPr="00A511A3">
        <w:rPr>
          <w:rFonts w:ascii="Courier New" w:hAnsi="Courier New" w:cs="Courier New"/>
        </w:rPr>
        <w:sym w:font="Symbol" w:char="F072"/>
      </w:r>
      <w:r>
        <w:rPr>
          <w:rFonts w:ascii="Courier New" w:hAnsi="Courier New" w:cs="Courier New"/>
          <w:color w:val="000000"/>
        </w:rPr>
        <w:sym w:font="Symbol" w:char="F0CE"/>
      </w:r>
      <w:r>
        <w:rPr>
          <w:b/>
          <w:i/>
          <w:color w:val="000000"/>
        </w:rPr>
        <w:t>Stab</w:t>
      </w:r>
      <w:r w:rsidRPr="002C6F57">
        <w:rPr>
          <w:rFonts w:ascii="Courier New" w:hAnsi="Courier New" w:cs="Courier New"/>
          <w:color w:val="000000"/>
        </w:rPr>
        <w:t>(</w:t>
      </w:r>
      <w:r w:rsidRPr="000A3E0C">
        <w:rPr>
          <w:rFonts w:ascii="Courier New" w:hAnsi="Courier New" w:cs="Courier New"/>
          <w:b/>
          <w:color w:val="000000"/>
        </w:rPr>
        <w:t>S</w:t>
      </w:r>
      <w:r w:rsidRPr="002C6F57">
        <w:rPr>
          <w:rFonts w:ascii="Courier New" w:hAnsi="Courier New" w:cs="Courier New"/>
          <w:color w:val="000000"/>
        </w:rPr>
        <w:t>)</w:t>
      </w:r>
      <w:r>
        <w:rPr>
          <w:rFonts w:ascii="Courier New" w:hAnsi="Courier New" w:cs="Courier New"/>
          <w:color w:val="000000"/>
        </w:rPr>
        <w:t xml:space="preserve"> </w:t>
      </w:r>
      <w:r w:rsidR="002D2FFE">
        <w:t>в power</w:t>
      </w:r>
      <w:r w:rsidR="002D2FFE" w:rsidRPr="000423C4">
        <w:t>-</w:t>
      </w:r>
      <w:r w:rsidR="002D2FFE">
        <w:t>LTS</w:t>
      </w:r>
      <w:r w:rsidR="002D2FFE" w:rsidRPr="00620365">
        <w:rPr>
          <w:rFonts w:ascii="Courier New" w:hAnsi="Courier New" w:cs="Courier New"/>
        </w:rPr>
        <w:t xml:space="preserve"> </w:t>
      </w:r>
      <w:r w:rsidR="002D2FFE" w:rsidRPr="00D406C5">
        <w:rPr>
          <w:b/>
          <w:i/>
        </w:rPr>
        <w:t>P</w:t>
      </w:r>
      <w:r w:rsidR="002D2FFE" w:rsidRPr="00620365">
        <w:rPr>
          <w:rFonts w:ascii="Courier New" w:hAnsi="Courier New" w:cs="Courier New"/>
        </w:rPr>
        <w:t>(</w:t>
      </w:r>
      <w:r w:rsidR="002D2FFE" w:rsidRPr="00C50AF0">
        <w:rPr>
          <w:rFonts w:ascii="Courier New" w:hAnsi="Courier New" w:cs="Courier New"/>
          <w:b/>
        </w:rPr>
        <w:t>S</w:t>
      </w:r>
      <w:r w:rsidR="002D2FFE" w:rsidRPr="00620365">
        <w:rPr>
          <w:rFonts w:ascii="Courier New" w:hAnsi="Courier New" w:cs="Courier New"/>
        </w:rPr>
        <w:t>)</w:t>
      </w:r>
      <w:r w:rsidR="002D2FFE">
        <w:rPr>
          <w:rFonts w:ascii="Courier New" w:hAnsi="Courier New" w:cs="Courier New"/>
        </w:rPr>
        <w:t xml:space="preserve"> </w:t>
      </w:r>
      <w:r>
        <w:t>имеется стабильное power-состояние</w:t>
      </w:r>
      <w:r w:rsidRPr="00E1331F">
        <w:rPr>
          <w:rFonts w:ascii="Courier New" w:hAnsi="Courier New" w:cs="Courier New"/>
        </w:rPr>
        <w:t xml:space="preserve"> </w:t>
      </w:r>
      <w:r w:rsidRPr="002262E8">
        <w:rPr>
          <w:rFonts w:ascii="Courier New" w:hAnsi="Courier New" w:cs="Courier New"/>
        </w:rPr>
        <w:t>(</w:t>
      </w:r>
      <w:r>
        <w:rPr>
          <w:rFonts w:ascii="Courier New" w:hAnsi="Courier New" w:cs="Courier New"/>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2262E8">
        <w:rPr>
          <w:rFonts w:ascii="Courier New" w:hAnsi="Courier New" w:cs="Courier New"/>
        </w:rPr>
        <w:t>]</w:t>
      </w:r>
      <w:r w:rsidRPr="005D2B82">
        <w:rPr>
          <w:rFonts w:ascii="Courier New" w:hAnsi="Courier New" w:cs="Courier New"/>
        </w:rPr>
        <w:t>,</w:t>
      </w:r>
      <w:r w:rsidRPr="00D406C5">
        <w:rPr>
          <w:b/>
          <w:i/>
        </w:rPr>
        <w:t>ref</w:t>
      </w:r>
      <w:r w:rsidRPr="00E1331F">
        <w:rPr>
          <w:rFonts w:ascii="Courier New" w:hAnsi="Courier New" w:cs="Courier New"/>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E1331F">
        <w:rPr>
          <w:rFonts w:ascii="Courier New" w:hAnsi="Courier New" w:cs="Courier New"/>
        </w:rPr>
        <w:t>)</w:t>
      </w:r>
      <w:r w:rsidRPr="005D2B82">
        <w:rPr>
          <w:rFonts w:ascii="Courier New" w:hAnsi="Courier New" w:cs="Courier New"/>
        </w:rPr>
        <w:t>)</w:t>
      </w:r>
      <w:r w:rsidR="00A74E8C">
        <w:t>, в котором заканчивается трасса</w:t>
      </w:r>
      <w:r w:rsidR="00A74E8C" w:rsidRPr="002C6F57">
        <w:rPr>
          <w:rFonts w:ascii="Courier New" w:hAnsi="Courier New" w:cs="Courier New"/>
          <w:color w:val="000000"/>
        </w:rPr>
        <w:t xml:space="preserve"> </w:t>
      </w:r>
      <w:r w:rsidR="00A74E8C">
        <w:rPr>
          <w:rFonts w:ascii="Courier New" w:hAnsi="Courier New" w:cs="Courier New"/>
          <w:color w:val="000000"/>
        </w:rPr>
        <w:sym w:font="Symbol" w:char="F06D"/>
      </w:r>
      <w:r w:rsidR="00A74E8C">
        <w:rPr>
          <w:rFonts w:ascii="Courier New" w:hAnsi="Courier New" w:cs="Courier New"/>
        </w:rPr>
        <w:sym w:font="Symbol" w:char="F0D7"/>
      </w:r>
      <w:r w:rsidR="00A74E8C" w:rsidRPr="00A511A3">
        <w:rPr>
          <w:rFonts w:ascii="Courier New" w:hAnsi="Courier New" w:cs="Courier New"/>
        </w:rPr>
        <w:sym w:font="Symbol" w:char="F072"/>
      </w:r>
      <w:r w:rsidR="00A74E8C">
        <w:rPr>
          <w:rFonts w:ascii="Courier New" w:hAnsi="Courier New" w:cs="Courier New"/>
        </w:rPr>
        <w:t xml:space="preserve"> </w:t>
      </w:r>
      <w:r w:rsidR="00A74E8C">
        <w:t>и которое имеет</w:t>
      </w:r>
      <w:r>
        <w:t xml:space="preserve"> минимальны</w:t>
      </w:r>
      <w:r w:rsidR="00A74E8C">
        <w:t>й</w:t>
      </w:r>
      <w:r>
        <w:t xml:space="preserve"> </w:t>
      </w:r>
      <w:r w:rsidRPr="000C475F">
        <w:rPr>
          <w:rFonts w:ascii="Courier New" w:hAnsi="Courier New" w:cs="Courier New"/>
        </w:rPr>
        <w:sym w:font="Symbol" w:char="F066"/>
      </w:r>
      <w:r>
        <w:t>-символ</w:t>
      </w:r>
      <w:r>
        <w:rPr>
          <w:rFonts w:ascii="Courier New" w:hAnsi="Courier New" w:cs="Courier New"/>
        </w:rPr>
        <w:t xml:space="preserve"> </w:t>
      </w:r>
      <w:r w:rsidRPr="000C475F">
        <w:rPr>
          <w:rFonts w:ascii="Courier New" w:hAnsi="Courier New" w:cs="Courier New"/>
        </w:rPr>
        <w:sym w:font="Symbol" w:char="F066"/>
      </w:r>
      <w:r>
        <w:rPr>
          <w:rFonts w:ascii="Courier New" w:hAnsi="Courier New" w:cs="Courier New"/>
        </w:rPr>
        <w:t>(</w:t>
      </w:r>
      <w:r w:rsidRPr="00756E4C">
        <w:rPr>
          <w:rFonts w:ascii="Courier New" w:hAnsi="Courier New" w:cs="Courier New"/>
        </w:rPr>
        <w:sym w:font="Symbol" w:char="F06D"/>
      </w:r>
      <w:r>
        <w:rPr>
          <w:rFonts w:ascii="Courier New" w:hAnsi="Courier New" w:cs="Courier New"/>
        </w:rPr>
        <w:sym w:font="Symbol" w:char="F0D7"/>
      </w:r>
      <w:r>
        <w:rPr>
          <w:rFonts w:ascii="Courier New" w:hAnsi="Courier New" w:cs="Courier New"/>
        </w:rPr>
        <w:sym w:font="Symbol" w:char="F072"/>
      </w:r>
      <w:r>
        <w:rPr>
          <w:rFonts w:ascii="Courier New" w:hAnsi="Courier New" w:cs="Courier New"/>
        </w:rPr>
        <w:t>)</w:t>
      </w:r>
      <w:r>
        <w:t>.</w:t>
      </w:r>
      <w:bookmarkEnd w:id="964"/>
    </w:p>
    <w:p w:rsidR="00DD2FE5" w:rsidRDefault="00DD2FE5" w:rsidP="00AA44F7">
      <w:pPr>
        <w:spacing w:line="360" w:lineRule="auto"/>
        <w:jc w:val="right"/>
        <w:rPr>
          <w:color w:val="000000"/>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_Ref176864516 \h </w:instrText>
      </w:r>
      <w:r w:rsidR="00AA0566" w:rsidRPr="00AA0566">
        <w:rPr>
          <w:color w:val="000000"/>
          <w:lang w:val="ru-RU"/>
        </w:rPr>
      </w:r>
      <w:r>
        <w:rPr>
          <w:color w:val="000000"/>
          <w:lang w:val="ru-RU"/>
        </w:rPr>
        <w:fldChar w:fldCharType="separate"/>
      </w:r>
      <w:r w:rsidR="006D5552">
        <w:rPr>
          <w:noProof/>
          <w:color w:val="000000"/>
          <w:lang w:val="ru-RU"/>
        </w:rPr>
        <w:t>579</w:t>
      </w:r>
      <w:r>
        <w:rPr>
          <w:color w:val="000000"/>
          <w:lang w:val="ru-RU"/>
        </w:rPr>
        <w:fldChar w:fldCharType="end"/>
      </w:r>
    </w:p>
    <w:p w:rsidR="00D35B9F" w:rsidRDefault="00853D17" w:rsidP="00AA44F7">
      <w:pPr>
        <w:pStyle w:val="Theorem"/>
        <w:spacing w:line="360" w:lineRule="auto"/>
      </w:pPr>
      <w:bookmarkStart w:id="965" w:name="_Ref177466854"/>
      <w:r>
        <w:t>Д</w:t>
      </w:r>
      <w:r w:rsidR="00F36E0A">
        <w:t xml:space="preserve">ля </w:t>
      </w:r>
      <w:r w:rsidR="002411D6">
        <w:t>Б.БЛК+Б.О-</w:t>
      </w:r>
      <w:r w:rsidR="00F36E0A">
        <w:t>ветвящейся LTS</w:t>
      </w:r>
      <w:r w:rsidR="00F36E0A" w:rsidRPr="00F36E0A">
        <w:t>-</w:t>
      </w:r>
      <w:r w:rsidR="00F36E0A">
        <w:t xml:space="preserve">спецификации </w:t>
      </w:r>
      <w:r w:rsidR="0098542F" w:rsidRPr="00F36E0A">
        <w:t>кажд</w:t>
      </w:r>
      <w:r w:rsidR="002F68FD" w:rsidRPr="00F36E0A">
        <w:t>ая</w:t>
      </w:r>
      <w:r w:rsidR="0098542F" w:rsidRPr="00F36E0A">
        <w:t xml:space="preserve"> тау-трасс</w:t>
      </w:r>
      <w:r w:rsidR="007E2230">
        <w:t>а</w:t>
      </w:r>
      <w:r w:rsidR="003E7905">
        <w:t xml:space="preserve"> </w:t>
      </w:r>
      <w:r w:rsidR="002F68FD" w:rsidRPr="00F36E0A">
        <w:t>продолжается в наибольшей однородной модели в</w:t>
      </w:r>
      <w:r w:rsidR="009B4380" w:rsidRPr="00F36E0A">
        <w:t>се</w:t>
      </w:r>
      <w:r w:rsidR="002F68FD" w:rsidRPr="00F36E0A">
        <w:t>ми</w:t>
      </w:r>
      <w:r w:rsidR="00A94D02" w:rsidRPr="00F36E0A">
        <w:t xml:space="preserve"> своими </w:t>
      </w:r>
      <w:r w:rsidR="00475808" w:rsidRPr="00F36E0A">
        <w:t>доминирующими</w:t>
      </w:r>
      <w:r w:rsidR="00A94D02" w:rsidRPr="00F36E0A">
        <w:t xml:space="preserve"> </w:t>
      </w:r>
      <w:r w:rsidR="009B4380" w:rsidRPr="00F36E0A">
        <w:rPr>
          <w:rFonts w:ascii="Courier New" w:hAnsi="Courier New" w:cs="Courier New"/>
        </w:rPr>
        <w:sym w:font="Symbol" w:char="F066"/>
      </w:r>
      <w:r w:rsidR="009B4380" w:rsidRPr="00F36E0A">
        <w:t>-символ</w:t>
      </w:r>
      <w:r w:rsidR="002F68FD" w:rsidRPr="00F36E0A">
        <w:t>ами</w:t>
      </w:r>
      <w:r w:rsidR="009B4380" w:rsidRPr="00F36E0A">
        <w:t>,</w:t>
      </w:r>
      <w:r w:rsidR="00A94D02" w:rsidRPr="00F36E0A">
        <w:t xml:space="preserve"> </w:t>
      </w:r>
      <w:r w:rsidR="00F36E0A">
        <w:t xml:space="preserve">то есть </w:t>
      </w:r>
      <w:r w:rsidR="00F36E0A" w:rsidRPr="00F36E0A">
        <w:rPr>
          <w:rFonts w:ascii="Courier New" w:hAnsi="Courier New" w:cs="Courier New"/>
        </w:rPr>
        <w:sym w:font="Symbol" w:char="F066"/>
      </w:r>
      <w:r w:rsidR="00F36E0A" w:rsidRPr="00F36E0A">
        <w:t>-</w:t>
      </w:r>
      <w:r w:rsidR="00F36E0A">
        <w:t>символами из верхних конусов по доминированию</w:t>
      </w:r>
      <w:r w:rsidR="00A94D02" w:rsidRPr="00F36E0A">
        <w:t xml:space="preserve"> минимальны</w:t>
      </w:r>
      <w:r w:rsidR="00F36E0A">
        <w:t xml:space="preserve">х </w:t>
      </w:r>
      <w:r w:rsidR="00F36E0A" w:rsidRPr="00F36E0A">
        <w:rPr>
          <w:rFonts w:ascii="Courier New" w:hAnsi="Courier New" w:cs="Courier New"/>
        </w:rPr>
        <w:sym w:font="Symbol" w:char="F066"/>
      </w:r>
      <w:r w:rsidR="00F36E0A" w:rsidRPr="00F36E0A">
        <w:t>-</w:t>
      </w:r>
      <w:r w:rsidR="00F36E0A">
        <w:t xml:space="preserve">символов, и только такими </w:t>
      </w:r>
      <w:r w:rsidR="00F36E0A" w:rsidRPr="00F36E0A">
        <w:rPr>
          <w:rFonts w:ascii="Courier New" w:hAnsi="Courier New" w:cs="Courier New"/>
        </w:rPr>
        <w:sym w:font="Symbol" w:char="F066"/>
      </w:r>
      <w:r w:rsidR="00F36E0A" w:rsidRPr="00F36E0A">
        <w:t>-</w:t>
      </w:r>
      <w:r w:rsidR="00F36E0A">
        <w:t>символами</w:t>
      </w:r>
      <w:r w:rsidR="00EF1D0D" w:rsidRPr="00F36E0A">
        <w:t>.</w:t>
      </w:r>
      <w:bookmarkEnd w:id="965"/>
    </w:p>
    <w:p w:rsidR="00853D17" w:rsidRDefault="00853D17" w:rsidP="00AA44F7">
      <w:pPr>
        <w:spacing w:line="360" w:lineRule="auto"/>
        <w:jc w:val="right"/>
        <w:rPr>
          <w:color w:val="000000"/>
          <w:lang w:val="ru-RU"/>
        </w:rPr>
      </w:pPr>
      <w:bookmarkStart w:id="966" w:name="_Ref176870564"/>
      <w:r w:rsidRPr="00E527A2">
        <w:rPr>
          <w:color w:val="000000"/>
          <w:lang w:val="ru-RU"/>
        </w:rPr>
        <w:sym w:font="Symbol" w:char="F0FF"/>
      </w:r>
      <w:r>
        <w:rPr>
          <w:color w:val="000000"/>
          <w:lang w:val="ru-RU"/>
        </w:rPr>
        <w:fldChar w:fldCharType="begin"/>
      </w:r>
      <w:r>
        <w:rPr>
          <w:color w:val="000000"/>
          <w:lang w:val="ru-RU"/>
        </w:rPr>
        <w:instrText xml:space="preserve"> PAGEREF _Ref177466856 \h </w:instrText>
      </w:r>
      <w:r w:rsidR="00AA0566" w:rsidRPr="00AA0566">
        <w:rPr>
          <w:color w:val="000000"/>
          <w:lang w:val="ru-RU"/>
        </w:rPr>
      </w:r>
      <w:r>
        <w:rPr>
          <w:color w:val="000000"/>
          <w:lang w:val="ru-RU"/>
        </w:rPr>
        <w:fldChar w:fldCharType="separate"/>
      </w:r>
      <w:r w:rsidR="006D5552">
        <w:rPr>
          <w:noProof/>
          <w:color w:val="000000"/>
          <w:lang w:val="ru-RU"/>
        </w:rPr>
        <w:t>579</w:t>
      </w:r>
      <w:r>
        <w:rPr>
          <w:color w:val="000000"/>
          <w:lang w:val="ru-RU"/>
        </w:rPr>
        <w:fldChar w:fldCharType="end"/>
      </w:r>
    </w:p>
    <w:p w:rsidR="000968AE" w:rsidRDefault="000968AE" w:rsidP="00AA44F7">
      <w:pPr>
        <w:pStyle w:val="30"/>
        <w:spacing w:line="360" w:lineRule="auto"/>
      </w:pPr>
      <w:bookmarkStart w:id="967" w:name="_Ref177535394"/>
      <w:bookmarkStart w:id="968" w:name="_Toc195608497"/>
      <w:r>
        <w:lastRenderedPageBreak/>
        <w:t>Доминанты и конечная сингуляризация</w:t>
      </w:r>
      <w:bookmarkEnd w:id="966"/>
      <w:bookmarkEnd w:id="967"/>
      <w:bookmarkEnd w:id="968"/>
    </w:p>
    <w:p w:rsidR="0079599D" w:rsidRDefault="00EF351A" w:rsidP="00A4447E">
      <w:pPr>
        <w:spacing w:line="360" w:lineRule="auto"/>
        <w:ind w:firstLine="567"/>
        <w:rPr>
          <w:lang w:val="ru-RU"/>
        </w:rPr>
      </w:pPr>
      <w:r>
        <w:rPr>
          <w:lang w:val="ru-RU"/>
        </w:rPr>
        <w:t xml:space="preserve">Далее нам нужно ответить на два вопроса: 1) когда число минимальных </w:t>
      </w:r>
      <w:r w:rsidRPr="00F36E0A">
        <w:rPr>
          <w:rFonts w:ascii="Courier New" w:hAnsi="Courier New" w:cs="Courier New"/>
        </w:rPr>
        <w:sym w:font="Symbol" w:char="F066"/>
      </w:r>
      <w:r w:rsidRPr="00F36E0A">
        <w:rPr>
          <w:lang w:val="ru-RU"/>
        </w:rPr>
        <w:t>-</w:t>
      </w:r>
      <w:r>
        <w:rPr>
          <w:lang w:val="ru-RU"/>
        </w:rPr>
        <w:t xml:space="preserve">символов после тау-трассы конечно, 2) когда в верхнем конусе по доминированию минимального </w:t>
      </w:r>
      <w:r w:rsidRPr="00F36E0A">
        <w:rPr>
          <w:rFonts w:ascii="Courier New" w:hAnsi="Courier New" w:cs="Courier New"/>
        </w:rPr>
        <w:sym w:font="Symbol" w:char="F066"/>
      </w:r>
      <w:r w:rsidRPr="00F36E0A">
        <w:rPr>
          <w:lang w:val="ru-RU"/>
        </w:rPr>
        <w:t>-</w:t>
      </w:r>
      <w:r>
        <w:rPr>
          <w:lang w:val="ru-RU"/>
        </w:rPr>
        <w:t xml:space="preserve">символа можно найти минимальное </w:t>
      </w:r>
      <w:r w:rsidR="00B5633B">
        <w:rPr>
          <w:lang w:val="ru-RU"/>
        </w:rPr>
        <w:t xml:space="preserve">конечное </w:t>
      </w:r>
      <w:r>
        <w:rPr>
          <w:lang w:val="ru-RU"/>
        </w:rPr>
        <w:t xml:space="preserve">подмножество, доминирующее все </w:t>
      </w:r>
      <w:r w:rsidRPr="00F36E0A">
        <w:rPr>
          <w:rFonts w:ascii="Courier New" w:hAnsi="Courier New" w:cs="Courier New"/>
        </w:rPr>
        <w:sym w:font="Symbol" w:char="F066"/>
      </w:r>
      <w:r w:rsidRPr="00F36E0A">
        <w:rPr>
          <w:lang w:val="ru-RU"/>
        </w:rPr>
        <w:t>-</w:t>
      </w:r>
      <w:r>
        <w:rPr>
          <w:lang w:val="ru-RU"/>
        </w:rPr>
        <w:t>символы этого конуса.</w:t>
      </w:r>
      <w:r w:rsidR="00BF1145">
        <w:rPr>
          <w:lang w:val="ru-RU"/>
        </w:rPr>
        <w:t xml:space="preserve"> Такое подмножество будем называть </w:t>
      </w:r>
      <w:r w:rsidR="00BF1145" w:rsidRPr="00BF1145">
        <w:rPr>
          <w:i/>
          <w:lang w:val="ru-RU"/>
        </w:rPr>
        <w:t xml:space="preserve">минимальной </w:t>
      </w:r>
      <w:r w:rsidR="00B62728" w:rsidRPr="00B5633B">
        <w:rPr>
          <w:i/>
          <w:lang w:val="ru-RU"/>
        </w:rPr>
        <w:t xml:space="preserve">конечной </w:t>
      </w:r>
      <w:r w:rsidR="00BF1145" w:rsidRPr="00BF1145">
        <w:rPr>
          <w:i/>
          <w:lang w:val="ru-RU"/>
        </w:rPr>
        <w:t>доминантой</w:t>
      </w:r>
      <w:r w:rsidR="00BF1145">
        <w:rPr>
          <w:lang w:val="ru-RU"/>
        </w:rPr>
        <w:t>.</w:t>
      </w:r>
      <w:r w:rsidR="00AB5A2C">
        <w:rPr>
          <w:rStyle w:val="af0"/>
          <w:lang w:val="ru-RU"/>
        </w:rPr>
        <w:footnoteReference w:id="34"/>
      </w:r>
      <w:r w:rsidR="00131DAE">
        <w:rPr>
          <w:lang w:val="ru-RU"/>
        </w:rPr>
        <w:t xml:space="preserve"> Тогда мы можем заменить минимальный </w:t>
      </w:r>
      <w:r w:rsidR="00131DAE" w:rsidRPr="00F36E0A">
        <w:rPr>
          <w:rFonts w:ascii="Courier New" w:hAnsi="Courier New" w:cs="Courier New"/>
        </w:rPr>
        <w:sym w:font="Symbol" w:char="F066"/>
      </w:r>
      <w:r w:rsidR="00131DAE" w:rsidRPr="00F36E0A">
        <w:rPr>
          <w:lang w:val="ru-RU"/>
        </w:rPr>
        <w:t>-</w:t>
      </w:r>
      <w:r w:rsidR="00131DAE">
        <w:rPr>
          <w:lang w:val="ru-RU"/>
        </w:rPr>
        <w:t>символ на его доминанту.</w:t>
      </w:r>
    </w:p>
    <w:p w:rsidR="00BF1145" w:rsidRPr="00BF1145" w:rsidRDefault="00BF1145" w:rsidP="00AA44F7">
      <w:pPr>
        <w:pStyle w:val="DefinitionY"/>
        <w:spacing w:line="360" w:lineRule="auto"/>
      </w:pPr>
      <w:r>
        <w:t xml:space="preserve">Для </w:t>
      </w:r>
      <w:r w:rsidRPr="00F36E0A">
        <w:rPr>
          <w:rFonts w:ascii="Courier New" w:hAnsi="Courier New" w:cs="Courier New"/>
        </w:rPr>
        <w:sym w:font="Symbol" w:char="F066"/>
      </w:r>
      <w:r w:rsidRPr="00F36E0A">
        <w:t>-</w:t>
      </w:r>
      <w:r>
        <w:t>символа</w:t>
      </w:r>
      <w:r w:rsidRPr="00BF1145">
        <w:rPr>
          <w:rFonts w:ascii="Courier New" w:hAnsi="Courier New" w:cs="Courier New"/>
        </w:rPr>
        <w:t xml:space="preserve"> </w:t>
      </w:r>
      <w:r>
        <w:rPr>
          <w:rFonts w:ascii="Courier New" w:hAnsi="Courier New" w:cs="Courier New"/>
        </w:rPr>
        <w:t>a</w:t>
      </w:r>
      <w:r w:rsidRPr="00BF1145">
        <w:rPr>
          <w:rFonts w:ascii="Courier New" w:hAnsi="Courier New" w:cs="Courier New"/>
        </w:rPr>
        <w:t xml:space="preserve"> </w:t>
      </w:r>
      <w:r>
        <w:t xml:space="preserve">его </w:t>
      </w:r>
      <w:r w:rsidRPr="00BF1145">
        <w:rPr>
          <w:i/>
        </w:rPr>
        <w:t>доминантой</w:t>
      </w:r>
      <w:r>
        <w:t xml:space="preserve"> будем называть такое подмножество</w:t>
      </w:r>
      <w:r w:rsidRPr="00BF1145">
        <w:rPr>
          <w:rFonts w:ascii="Courier New" w:hAnsi="Courier New" w:cs="Courier New"/>
        </w:rPr>
        <w:t xml:space="preserve"> A</w:t>
      </w:r>
      <w:r>
        <w:sym w:font="Symbol" w:char="F0CD"/>
      </w:r>
      <w:r>
        <w:rPr>
          <w:rFonts w:ascii="Courier New" w:hAnsi="Courier New" w:cs="Courier New"/>
        </w:rPr>
        <w:t>a</w:t>
      </w:r>
      <w:r w:rsidRPr="00343E3A">
        <w:rPr>
          <w:rFonts w:ascii="Courier New" w:hAnsi="Courier New" w:cs="Courier New"/>
          <w:vertAlign w:val="superscript"/>
        </w:rPr>
        <w:sym w:font="Euclid Math Two" w:char="F021"/>
      </w:r>
      <w:r w:rsidRPr="00BF1145">
        <w:t xml:space="preserve"> </w:t>
      </w:r>
      <w:r>
        <w:t xml:space="preserve">его верхнего конуса по доминированию, которое включает предоминанты всех </w:t>
      </w:r>
      <w:r w:rsidRPr="00F36E0A">
        <w:rPr>
          <w:rFonts w:ascii="Courier New" w:hAnsi="Courier New" w:cs="Courier New"/>
        </w:rPr>
        <w:sym w:font="Symbol" w:char="F066"/>
      </w:r>
      <w:r w:rsidRPr="00F36E0A">
        <w:t>-</w:t>
      </w:r>
      <w:r>
        <w:t>символов этого верхнего конуса:</w:t>
      </w:r>
    </w:p>
    <w:p w:rsidR="00BF1145" w:rsidRDefault="00BF1145" w:rsidP="00AA44F7">
      <w:pPr>
        <w:spacing w:line="360" w:lineRule="auto"/>
        <w:ind w:left="284"/>
        <w:rPr>
          <w:lang w:val="ru-RU"/>
        </w:rPr>
      </w:pPr>
      <w:r w:rsidRPr="00BF1145">
        <w:rPr>
          <w:rFonts w:ascii="Courier New" w:hAnsi="Courier New" w:cs="Courier New"/>
          <w:lang w:val="ru-RU"/>
        </w:rPr>
        <w:sym w:font="Symbol" w:char="F022"/>
      </w:r>
      <w:r w:rsidRPr="00BF1145">
        <w:rPr>
          <w:rFonts w:ascii="Courier New" w:hAnsi="Courier New" w:cs="Courier New"/>
        </w:rPr>
        <w:t>b</w:t>
      </w:r>
      <w:r w:rsidRPr="00BF1145">
        <w:rPr>
          <w:rFonts w:ascii="Courier New" w:hAnsi="Courier New" w:cs="Courier New"/>
        </w:rPr>
        <w:sym w:font="Symbol" w:char="F0CE"/>
      </w:r>
      <w:r w:rsidRPr="00BF1145">
        <w:rPr>
          <w:rFonts w:ascii="Courier New" w:hAnsi="Courier New" w:cs="Courier New"/>
        </w:rPr>
        <w:t>a</w:t>
      </w:r>
      <w:r w:rsidRPr="00BF1145">
        <w:rPr>
          <w:rFonts w:ascii="Courier New" w:hAnsi="Courier New" w:cs="Courier New"/>
          <w:vertAlign w:val="superscript"/>
        </w:rPr>
        <w:sym w:font="Euclid Math Two" w:char="F021"/>
      </w:r>
      <w:r w:rsidRPr="00BF1145">
        <w:rPr>
          <w:rFonts w:ascii="Courier New" w:hAnsi="Courier New" w:cs="Courier New"/>
          <w:lang w:val="ru-RU"/>
        </w:rPr>
        <w:t xml:space="preserve"> </w:t>
      </w:r>
      <w:r w:rsidRPr="00BF1145">
        <w:rPr>
          <w:rFonts w:ascii="Courier New" w:hAnsi="Courier New" w:cs="Courier New"/>
          <w:lang w:val="ru-RU"/>
        </w:rPr>
        <w:sym w:font="Symbol" w:char="F024"/>
      </w:r>
      <w:r w:rsidRPr="00BF1145">
        <w:rPr>
          <w:rFonts w:ascii="Courier New" w:hAnsi="Courier New" w:cs="Courier New"/>
        </w:rPr>
        <w:t>B</w:t>
      </w:r>
      <w:r w:rsidRPr="00BF1145">
        <w:rPr>
          <w:rFonts w:ascii="Courier New" w:hAnsi="Courier New" w:cs="Courier New"/>
          <w:lang w:val="ru-RU"/>
        </w:rPr>
        <w:sym w:font="Symbol" w:char="F0CD"/>
      </w:r>
      <w:r w:rsidRPr="00BF1145">
        <w:rPr>
          <w:rFonts w:ascii="Courier New" w:hAnsi="Courier New" w:cs="Courier New"/>
        </w:rPr>
        <w:t>A</w:t>
      </w:r>
      <w:r w:rsidRPr="00BF1145">
        <w:rPr>
          <w:rFonts w:ascii="Courier New" w:hAnsi="Courier New" w:cs="Courier New"/>
          <w:lang w:val="ru-RU"/>
        </w:rPr>
        <w:t xml:space="preserve">  </w:t>
      </w:r>
      <w:r>
        <w:rPr>
          <w:rFonts w:ascii="Courier New" w:hAnsi="Courier New" w:cs="Courier New"/>
        </w:rPr>
        <w:t>B</w:t>
      </w:r>
      <w:r w:rsidRPr="00BF1145">
        <w:rPr>
          <w:rFonts w:ascii="Courier New" w:hAnsi="Courier New" w:cs="Courier New"/>
          <w:lang w:val="ru-RU"/>
        </w:rPr>
        <w:t xml:space="preserve"> </w:t>
      </w:r>
      <w:r w:rsidRPr="00BF1145">
        <w:rPr>
          <w:lang w:val="ru-RU"/>
        </w:rPr>
        <w:t>предоминант</w:t>
      </w:r>
      <w:r>
        <w:rPr>
          <w:lang w:val="ru-RU"/>
        </w:rPr>
        <w:t>а</w:t>
      </w:r>
      <w:r w:rsidRPr="00BF1145">
        <w:rPr>
          <w:rFonts w:ascii="Courier New" w:hAnsi="Courier New" w:cs="Courier New"/>
          <w:lang w:val="ru-RU"/>
        </w:rPr>
        <w:t xml:space="preserve"> </w:t>
      </w:r>
      <w:r>
        <w:rPr>
          <w:rFonts w:ascii="Courier New" w:hAnsi="Courier New" w:cs="Courier New"/>
        </w:rPr>
        <w:t>b</w:t>
      </w:r>
      <w:r w:rsidRPr="00BF1145">
        <w:rPr>
          <w:lang w:val="ru-RU"/>
        </w:rPr>
        <w:t>,</w:t>
      </w:r>
    </w:p>
    <w:p w:rsidR="00BF1145" w:rsidRPr="00BF1145" w:rsidRDefault="00BF1145" w:rsidP="00AA44F7">
      <w:pPr>
        <w:spacing w:line="360" w:lineRule="auto"/>
        <w:ind w:left="284"/>
        <w:rPr>
          <w:lang w:val="ru-RU"/>
        </w:rPr>
      </w:pPr>
      <w:r>
        <w:rPr>
          <w:lang w:val="ru-RU"/>
        </w:rPr>
        <w:t>то есть</w:t>
      </w:r>
      <w:r>
        <w:rPr>
          <w:rFonts w:ascii="Courier New" w:hAnsi="Courier New" w:cs="Courier New"/>
          <w:lang w:val="ru-RU"/>
        </w:rPr>
        <w:t xml:space="preserve"> </w:t>
      </w:r>
      <w:r>
        <w:rPr>
          <w:rFonts w:ascii="Courier New" w:hAnsi="Courier New" w:cs="Courier New"/>
        </w:rPr>
        <w:t>B</w:t>
      </w:r>
      <w:r w:rsidRPr="00EE210C">
        <w:rPr>
          <w:rFonts w:ascii="Courier New" w:hAnsi="Courier New" w:cs="Courier New"/>
          <w:color w:val="000000"/>
        </w:rPr>
        <w:sym w:font="Symbol" w:char="F0CD"/>
      </w:r>
      <w:r>
        <w:rPr>
          <w:rFonts w:ascii="Courier New" w:hAnsi="Courier New" w:cs="Courier New"/>
        </w:rPr>
        <w:t>b</w:t>
      </w:r>
      <w:r w:rsidRPr="00343E3A">
        <w:rPr>
          <w:rFonts w:ascii="Courier New" w:hAnsi="Courier New" w:cs="Courier New"/>
          <w:vertAlign w:val="superscript"/>
        </w:rPr>
        <w:sym w:font="Euclid Math Two" w:char="F021"/>
      </w:r>
      <w:r>
        <w:rPr>
          <w:rFonts w:ascii="Courier New" w:hAnsi="Courier New" w:cs="Courier New"/>
          <w:lang w:val="ru-RU"/>
        </w:rPr>
        <w:t xml:space="preserve"> </w:t>
      </w:r>
      <w:r w:rsidRPr="00BF1145">
        <w:rPr>
          <w:rFonts w:ascii="Courier New" w:hAnsi="Courier New" w:cs="Courier New"/>
          <w:lang w:val="ru-RU"/>
        </w:rPr>
        <w:t xml:space="preserve">&amp; </w:t>
      </w:r>
      <w:r w:rsidRPr="00343E3A">
        <w:rPr>
          <w:rFonts w:ascii="Courier New" w:hAnsi="Courier New" w:cs="Courier New"/>
        </w:rPr>
        <w:sym w:font="Symbol" w:char="F022"/>
      </w:r>
      <w:r w:rsidRPr="00343E3A">
        <w:rPr>
          <w:rFonts w:ascii="Courier New" w:hAnsi="Courier New" w:cs="Courier New"/>
        </w:rPr>
        <w:t>z</w:t>
      </w:r>
      <w:r w:rsidRPr="00343E3A">
        <w:rPr>
          <w:rFonts w:ascii="Courier New" w:hAnsi="Courier New" w:cs="Courier New"/>
        </w:rPr>
        <w:sym w:font="Symbol" w:char="F0CE"/>
      </w:r>
      <w:r w:rsidRPr="00343E3A">
        <w:rPr>
          <w:rFonts w:ascii="Courier New" w:hAnsi="Courier New" w:cs="Courier New"/>
        </w:rPr>
        <w:t>L</w:t>
      </w:r>
      <w:r w:rsidRPr="00BF1145">
        <w:rPr>
          <w:rFonts w:ascii="Courier New" w:hAnsi="Courier New" w:cs="Courier New"/>
          <w:lang w:val="ru-RU"/>
        </w:rPr>
        <w:t>\(</w:t>
      </w:r>
      <w:r>
        <w:rPr>
          <w:rFonts w:ascii="Courier New" w:hAnsi="Courier New" w:cs="Courier New"/>
        </w:rPr>
        <w:t>b</w:t>
      </w:r>
      <w:r w:rsidRPr="00191CAA">
        <w:rPr>
          <w:vertAlign w:val="subscript"/>
        </w:rPr>
        <w:t>r</w:t>
      </w:r>
      <w:r>
        <w:rPr>
          <w:rFonts w:ascii="Courier New" w:hAnsi="Courier New" w:cs="Courier New"/>
        </w:rPr>
        <w:sym w:font="Symbol" w:char="F0C8"/>
      </w:r>
      <w:r>
        <w:rPr>
          <w:rFonts w:ascii="Courier New" w:hAnsi="Courier New" w:cs="Courier New"/>
        </w:rPr>
        <w:t>b</w:t>
      </w:r>
      <w:r>
        <w:rPr>
          <w:vertAlign w:val="subscript"/>
        </w:rPr>
        <w:t>g</w:t>
      </w:r>
      <w:r w:rsidRPr="00BF1145">
        <w:rPr>
          <w:rFonts w:ascii="Courier New" w:hAnsi="Courier New" w:cs="Courier New"/>
          <w:lang w:val="ru-RU"/>
        </w:rPr>
        <w:t xml:space="preserve">) </w:t>
      </w:r>
      <w:r w:rsidRPr="00343E3A">
        <w:rPr>
          <w:rFonts w:ascii="Courier New" w:hAnsi="Courier New" w:cs="Courier New"/>
        </w:rPr>
        <w:sym w:font="Symbol" w:char="F024"/>
      </w:r>
      <w:r>
        <w:rPr>
          <w:rFonts w:ascii="Courier New" w:hAnsi="Courier New" w:cs="Courier New"/>
        </w:rPr>
        <w:t>c</w:t>
      </w:r>
      <w:r w:rsidRPr="00343E3A">
        <w:rPr>
          <w:rFonts w:ascii="Courier New" w:hAnsi="Courier New" w:cs="Courier New"/>
        </w:rPr>
        <w:sym w:font="Symbol" w:char="F0CE"/>
      </w:r>
      <w:r>
        <w:rPr>
          <w:rFonts w:ascii="Courier New" w:hAnsi="Courier New" w:cs="Courier New"/>
        </w:rPr>
        <w:t>B</w:t>
      </w:r>
      <w:r w:rsidRPr="00BF1145">
        <w:rPr>
          <w:rFonts w:ascii="Courier New" w:hAnsi="Courier New" w:cs="Courier New"/>
          <w:lang w:val="ru-RU"/>
        </w:rPr>
        <w:t xml:space="preserve"> </w:t>
      </w:r>
      <w:r w:rsidRPr="00343E3A">
        <w:rPr>
          <w:rFonts w:ascii="Courier New" w:hAnsi="Courier New" w:cs="Courier New"/>
        </w:rPr>
        <w:t>z</w:t>
      </w:r>
      <w:r>
        <w:rPr>
          <w:rFonts w:ascii="Courier New" w:hAnsi="Courier New" w:cs="Courier New"/>
        </w:rPr>
        <w:sym w:font="Symbol" w:char="F0CF"/>
      </w:r>
      <w:r>
        <w:rPr>
          <w:rFonts w:ascii="Courier New" w:hAnsi="Courier New" w:cs="Courier New"/>
        </w:rPr>
        <w:t>c</w:t>
      </w:r>
      <w:r w:rsidRPr="00191CAA">
        <w:rPr>
          <w:vertAlign w:val="subscript"/>
        </w:rPr>
        <w:t>r</w:t>
      </w:r>
      <w:r w:rsidRPr="00BF1145">
        <w:rPr>
          <w:lang w:val="ru-RU"/>
        </w:rPr>
        <w:t>.</w:t>
      </w:r>
    </w:p>
    <w:p w:rsidR="00EF351A" w:rsidRDefault="00BF1145" w:rsidP="00AA44F7">
      <w:pPr>
        <w:spacing w:line="360" w:lineRule="auto"/>
        <w:jc w:val="right"/>
        <w:rPr>
          <w:color w:val="000000"/>
          <w:lang w:val="ru-RU"/>
        </w:rPr>
      </w:pPr>
      <w:r w:rsidRPr="00E527A2">
        <w:rPr>
          <w:color w:val="000000"/>
          <w:lang w:val="ru-RU"/>
        </w:rPr>
        <w:sym w:font="Symbol" w:char="F0FF"/>
      </w:r>
    </w:p>
    <w:p w:rsidR="00B8383B" w:rsidRDefault="00B8383B" w:rsidP="00A4447E">
      <w:pPr>
        <w:spacing w:line="360" w:lineRule="auto"/>
        <w:ind w:firstLine="567"/>
        <w:rPr>
          <w:color w:val="000000"/>
          <w:lang w:val="ru-RU"/>
        </w:rPr>
      </w:pPr>
      <w:r>
        <w:rPr>
          <w:color w:val="000000"/>
          <w:lang w:val="ru-RU"/>
        </w:rPr>
        <w:t>Формальное условие из этого определения эквивалентно следующему условию:</w:t>
      </w:r>
    </w:p>
    <w:p w:rsidR="0079599D" w:rsidRDefault="00B8383B" w:rsidP="00AA44F7">
      <w:pPr>
        <w:spacing w:line="360" w:lineRule="auto"/>
        <w:jc w:val="left"/>
        <w:rPr>
          <w:color w:val="000000"/>
        </w:rPr>
      </w:pPr>
      <w:r w:rsidRPr="00BF1145">
        <w:rPr>
          <w:rFonts w:ascii="Courier New" w:hAnsi="Courier New" w:cs="Courier New"/>
        </w:rPr>
        <w:t>A</w:t>
      </w:r>
      <w:r>
        <w:sym w:font="Symbol" w:char="F0CD"/>
      </w:r>
      <w:r>
        <w:rPr>
          <w:rFonts w:ascii="Courier New" w:hAnsi="Courier New" w:cs="Courier New"/>
        </w:rPr>
        <w:t>a</w:t>
      </w:r>
      <w:r w:rsidRPr="00343E3A">
        <w:rPr>
          <w:rFonts w:ascii="Courier New" w:hAnsi="Courier New" w:cs="Courier New"/>
          <w:vertAlign w:val="superscript"/>
        </w:rPr>
        <w:sym w:font="Euclid Math Two" w:char="F021"/>
      </w:r>
      <w:r w:rsidRPr="00B8383B">
        <w:rPr>
          <w:rFonts w:ascii="Courier New" w:hAnsi="Courier New" w:cs="Courier New"/>
        </w:rPr>
        <w:t xml:space="preserve"> </w:t>
      </w:r>
      <w:r>
        <w:rPr>
          <w:rFonts w:ascii="Courier New" w:hAnsi="Courier New" w:cs="Courier New"/>
        </w:rPr>
        <w:t xml:space="preserve">&amp; </w:t>
      </w:r>
      <w:r w:rsidRPr="00343E3A">
        <w:rPr>
          <w:rFonts w:ascii="Courier New" w:hAnsi="Courier New" w:cs="Courier New"/>
        </w:rPr>
        <w:sym w:font="Symbol" w:char="F022"/>
      </w:r>
      <w:r w:rsidRPr="00343E3A">
        <w:rPr>
          <w:rFonts w:ascii="Courier New" w:hAnsi="Courier New" w:cs="Courier New"/>
        </w:rPr>
        <w:t>b</w:t>
      </w:r>
      <w:r w:rsidRPr="00343E3A">
        <w:rPr>
          <w:rFonts w:ascii="Courier New" w:hAnsi="Courier New" w:cs="Courier New"/>
        </w:rPr>
        <w:sym w:font="Symbol" w:char="F0CE"/>
      </w:r>
      <w:r w:rsidRPr="00343E3A">
        <w:rPr>
          <w:rFonts w:ascii="Courier New" w:hAnsi="Courier New" w:cs="Courier New"/>
        </w:rPr>
        <w:t>a</w:t>
      </w:r>
      <w:r w:rsidRPr="00343E3A">
        <w:rPr>
          <w:rFonts w:ascii="Courier New" w:hAnsi="Courier New" w:cs="Courier New"/>
          <w:vertAlign w:val="superscript"/>
        </w:rPr>
        <w:sym w:font="Euclid Math Two" w:char="F021"/>
      </w:r>
      <w:r w:rsidRPr="00343E3A">
        <w:rPr>
          <w:rFonts w:ascii="Courier New" w:hAnsi="Courier New" w:cs="Courier New"/>
        </w:rPr>
        <w:t xml:space="preserve"> (</w:t>
      </w:r>
      <w:r w:rsidRPr="00343E3A">
        <w:rPr>
          <w:rFonts w:ascii="Courier New" w:hAnsi="Courier New" w:cs="Courier New"/>
        </w:rPr>
        <w:sym w:font="Symbol" w:char="F024"/>
      </w:r>
      <w:r>
        <w:rPr>
          <w:rFonts w:ascii="Courier New" w:hAnsi="Courier New" w:cs="Courier New"/>
        </w:rPr>
        <w:t>c</w:t>
      </w:r>
      <w:r w:rsidRPr="00343E3A">
        <w:rPr>
          <w:rFonts w:ascii="Courier New" w:hAnsi="Courier New" w:cs="Courier New"/>
        </w:rPr>
        <w:sym w:font="Symbol" w:char="F0CE"/>
      </w:r>
      <w:r>
        <w:rPr>
          <w:rFonts w:ascii="Courier New" w:hAnsi="Courier New" w:cs="Courier New"/>
        </w:rPr>
        <w:t>A</w:t>
      </w:r>
      <w:r w:rsidRPr="00343E3A">
        <w:rPr>
          <w:rFonts w:ascii="Courier New" w:hAnsi="Courier New" w:cs="Courier New"/>
        </w:rPr>
        <w:t xml:space="preserve"> </w:t>
      </w:r>
      <w:r>
        <w:rPr>
          <w:rFonts w:ascii="Courier New" w:hAnsi="Courier New" w:cs="Courier New"/>
        </w:rPr>
        <w:t>b</w:t>
      </w:r>
      <w:r>
        <w:rPr>
          <w:rFonts w:ascii="Courier New" w:hAnsi="Courier New" w:cs="Courier New"/>
        </w:rPr>
        <w:sym w:font="Euclid Math Two" w:char="F028"/>
      </w:r>
      <w:r>
        <w:rPr>
          <w:rFonts w:ascii="Courier New" w:hAnsi="Courier New" w:cs="Courier New"/>
        </w:rPr>
        <w:t>c</w:t>
      </w:r>
      <w:r w:rsidRPr="00343E3A">
        <w:rPr>
          <w:rFonts w:ascii="Courier New" w:hAnsi="Courier New" w:cs="Courier New"/>
        </w:rPr>
        <w:t>) &amp; (</w:t>
      </w:r>
      <w:r w:rsidRPr="00343E3A">
        <w:rPr>
          <w:rFonts w:ascii="Courier New" w:hAnsi="Courier New" w:cs="Courier New"/>
        </w:rPr>
        <w:sym w:font="Symbol" w:char="F022"/>
      </w:r>
      <w:r w:rsidRPr="00343E3A">
        <w:rPr>
          <w:rFonts w:ascii="Courier New" w:hAnsi="Courier New" w:cs="Courier New"/>
        </w:rPr>
        <w:t>z</w:t>
      </w:r>
      <w:r w:rsidRPr="00343E3A">
        <w:rPr>
          <w:rFonts w:ascii="Courier New" w:hAnsi="Courier New" w:cs="Courier New"/>
        </w:rPr>
        <w:sym w:font="Symbol" w:char="F0CE"/>
      </w:r>
      <w:r w:rsidRPr="00343E3A">
        <w:rPr>
          <w:rFonts w:ascii="Courier New" w:hAnsi="Courier New" w:cs="Courier New"/>
        </w:rPr>
        <w:t>L\b</w:t>
      </w:r>
      <w:r w:rsidRPr="00191CAA">
        <w:rPr>
          <w:vertAlign w:val="subscript"/>
        </w:rPr>
        <w:t>r</w:t>
      </w:r>
      <w:r w:rsidRPr="00343E3A">
        <w:rPr>
          <w:rFonts w:ascii="Courier New" w:hAnsi="Courier New" w:cs="Courier New"/>
        </w:rPr>
        <w:t xml:space="preserve"> </w:t>
      </w:r>
      <w:r w:rsidRPr="00343E3A">
        <w:rPr>
          <w:rFonts w:ascii="Courier New" w:hAnsi="Courier New" w:cs="Courier New"/>
        </w:rPr>
        <w:sym w:font="Symbol" w:char="F024"/>
      </w:r>
      <w:r>
        <w:rPr>
          <w:rFonts w:ascii="Courier New" w:hAnsi="Courier New" w:cs="Courier New"/>
        </w:rPr>
        <w:t>c</w:t>
      </w:r>
      <w:r w:rsidRPr="00343E3A">
        <w:rPr>
          <w:rFonts w:ascii="Courier New" w:hAnsi="Courier New" w:cs="Courier New"/>
        </w:rPr>
        <w:sym w:font="Symbol" w:char="F0CE"/>
      </w:r>
      <w:r>
        <w:rPr>
          <w:rFonts w:ascii="Courier New" w:hAnsi="Courier New" w:cs="Courier New"/>
        </w:rPr>
        <w:t>A</w:t>
      </w:r>
      <w:r w:rsidRPr="00343E3A">
        <w:rPr>
          <w:rFonts w:ascii="Courier New" w:hAnsi="Courier New" w:cs="Courier New"/>
        </w:rPr>
        <w:t xml:space="preserve"> </w:t>
      </w:r>
      <w:r>
        <w:rPr>
          <w:rFonts w:ascii="Courier New" w:hAnsi="Courier New" w:cs="Courier New"/>
        </w:rPr>
        <w:t>b</w:t>
      </w:r>
      <w:r>
        <w:rPr>
          <w:rFonts w:ascii="Courier New" w:hAnsi="Courier New" w:cs="Courier New"/>
        </w:rPr>
        <w:sym w:font="Euclid Math Two" w:char="F028"/>
      </w:r>
      <w:r>
        <w:rPr>
          <w:rFonts w:ascii="Courier New" w:hAnsi="Courier New" w:cs="Courier New"/>
        </w:rPr>
        <w:t>c</w:t>
      </w:r>
      <w:r w:rsidRPr="00343E3A">
        <w:rPr>
          <w:rFonts w:ascii="Courier New" w:hAnsi="Courier New" w:cs="Courier New"/>
        </w:rPr>
        <w:t xml:space="preserve"> &amp; z</w:t>
      </w:r>
      <w:r w:rsidRPr="00343E3A">
        <w:rPr>
          <w:rFonts w:ascii="Courier New" w:hAnsi="Courier New" w:cs="Courier New"/>
        </w:rPr>
        <w:sym w:font="Symbol" w:char="F0CE"/>
      </w:r>
      <w:r w:rsidRPr="00343E3A">
        <w:rPr>
          <w:rFonts w:ascii="Courier New" w:hAnsi="Courier New" w:cs="Courier New"/>
        </w:rPr>
        <w:t>L\</w:t>
      </w:r>
      <w:r>
        <w:rPr>
          <w:rFonts w:ascii="Courier New" w:hAnsi="Courier New" w:cs="Courier New"/>
        </w:rPr>
        <w:t>c</w:t>
      </w:r>
      <w:r w:rsidRPr="00191CAA">
        <w:rPr>
          <w:vertAlign w:val="subscript"/>
        </w:rPr>
        <w:t>r</w:t>
      </w:r>
      <w:r w:rsidRPr="00343E3A">
        <w:rPr>
          <w:rFonts w:ascii="Courier New" w:hAnsi="Courier New" w:cs="Courier New"/>
        </w:rPr>
        <w:t>)</w:t>
      </w:r>
      <w:r w:rsidRPr="00343E3A">
        <w:t>.</w:t>
      </w:r>
    </w:p>
    <w:p w:rsidR="0079599D" w:rsidRDefault="00B5633B" w:rsidP="00A4447E">
      <w:pPr>
        <w:spacing w:line="360" w:lineRule="auto"/>
        <w:ind w:firstLine="567"/>
        <w:rPr>
          <w:rFonts w:ascii="Courier New" w:hAnsi="Courier New" w:cs="Courier New"/>
          <w:lang w:val="ru-RU"/>
        </w:rPr>
      </w:pPr>
      <w:r>
        <w:rPr>
          <w:color w:val="000000"/>
          <w:lang w:val="ru-RU"/>
        </w:rPr>
        <w:t>Прежде всего, отметим, что</w:t>
      </w:r>
      <w:r w:rsidR="00233852">
        <w:rPr>
          <w:color w:val="000000"/>
          <w:lang w:val="ru-RU"/>
        </w:rPr>
        <w:t>, если доминанты бесконечны, то может не существовать сингулярной доминанты. Например, пусть алфавит</w:t>
      </w:r>
      <w:r w:rsidR="00233852" w:rsidRPr="00233852">
        <w:rPr>
          <w:rFonts w:ascii="Courier New" w:hAnsi="Courier New" w:cs="Courier New"/>
          <w:color w:val="000000"/>
          <w:lang w:val="ru-RU"/>
        </w:rPr>
        <w:t xml:space="preserve"> </w:t>
      </w:r>
      <w:r w:rsidR="00233852" w:rsidRPr="00233852">
        <w:rPr>
          <w:rFonts w:ascii="Courier New" w:hAnsi="Courier New" w:cs="Courier New"/>
          <w:color w:val="000000"/>
        </w:rPr>
        <w:t>L</w:t>
      </w:r>
      <w:r w:rsidR="00233852" w:rsidRPr="00233852">
        <w:rPr>
          <w:rFonts w:ascii="Courier New" w:hAnsi="Courier New" w:cs="Courier New"/>
          <w:color w:val="000000"/>
          <w:lang w:val="ru-RU"/>
        </w:rPr>
        <w:t xml:space="preserve"> </w:t>
      </w:r>
      <w:r w:rsidR="00233852">
        <w:rPr>
          <w:color w:val="000000"/>
          <w:lang w:val="ru-RU"/>
        </w:rPr>
        <w:t>бесконечен, а семейство</w:t>
      </w:r>
      <w:r w:rsidR="00233852" w:rsidRPr="00233852">
        <w:rPr>
          <w:rFonts w:ascii="Courier New" w:hAnsi="Courier New" w:cs="Courier New"/>
          <w:color w:val="000000"/>
          <w:lang w:val="ru-RU"/>
        </w:rPr>
        <w:t xml:space="preserve"> </w:t>
      </w:r>
      <w:r w:rsidR="00233852" w:rsidRPr="00233852">
        <w:rPr>
          <w:rFonts w:ascii="Euclid Fraktur" w:hAnsi="Euclid Fraktur" w:cs="Courier New"/>
          <w:b/>
          <w:color w:val="000000"/>
        </w:rPr>
        <w:t>R</w:t>
      </w:r>
      <w:r w:rsidR="00233852" w:rsidRPr="00233852">
        <w:rPr>
          <w:rFonts w:ascii="Courier New" w:hAnsi="Courier New" w:cs="Courier New"/>
          <w:color w:val="000000"/>
          <w:lang w:val="ru-RU"/>
        </w:rPr>
        <w:t xml:space="preserve"> </w:t>
      </w:r>
      <w:r w:rsidR="00233852">
        <w:rPr>
          <w:color w:val="000000"/>
          <w:lang w:val="ru-RU"/>
        </w:rPr>
        <w:t>– это все бесконечные подмножества алфавита.</w:t>
      </w:r>
      <w:r w:rsidR="00C327AB">
        <w:rPr>
          <w:color w:val="000000"/>
          <w:lang w:val="ru-RU"/>
        </w:rPr>
        <w:t xml:space="preserve"> Тогда рассмотрим </w:t>
      </w:r>
      <w:r w:rsidR="00C327AB" w:rsidRPr="00F36E0A">
        <w:rPr>
          <w:rFonts w:ascii="Courier New" w:hAnsi="Courier New" w:cs="Courier New"/>
        </w:rPr>
        <w:sym w:font="Symbol" w:char="F066"/>
      </w:r>
      <w:r w:rsidR="00C327AB" w:rsidRPr="00C327AB">
        <w:rPr>
          <w:lang w:val="ru-RU"/>
        </w:rPr>
        <w:t>-</w:t>
      </w:r>
      <w:r w:rsidR="00C327AB">
        <w:rPr>
          <w:lang w:val="ru-RU"/>
        </w:rPr>
        <w:t>символ</w:t>
      </w:r>
      <w:r w:rsidR="00C327AB" w:rsidRPr="00C327AB">
        <w:rPr>
          <w:rFonts w:ascii="Courier New" w:hAnsi="Courier New" w:cs="Courier New"/>
          <w:lang w:val="ru-RU"/>
        </w:rPr>
        <w:t xml:space="preserve"> </w:t>
      </w:r>
      <w:r w:rsidR="00FE5144">
        <w:rPr>
          <w:rFonts w:ascii="Courier New" w:hAnsi="Courier New" w:cs="Courier New"/>
        </w:rPr>
        <w:t>o</w:t>
      </w:r>
      <w:r w:rsidR="00FE5144" w:rsidRPr="00FE5144">
        <w:rPr>
          <w:rFonts w:ascii="Courier New" w:hAnsi="Courier New" w:cs="Courier New"/>
          <w:lang w:val="ru-RU"/>
        </w:rPr>
        <w:t>=</w:t>
      </w:r>
      <w:r w:rsidR="00FE5144">
        <w:rPr>
          <w:rFonts w:ascii="Courier New" w:hAnsi="Courier New" w:cs="Courier New"/>
          <w:lang w:val="ru-RU"/>
        </w:rPr>
        <w:t>(</w:t>
      </w:r>
      <w:r w:rsidR="00FE5144">
        <w:rPr>
          <w:rFonts w:ascii="Courier New" w:hAnsi="Courier New" w:cs="Courier New"/>
        </w:rPr>
        <w:t>a</w:t>
      </w:r>
      <w:r w:rsidR="00FE5144" w:rsidRPr="00FE5144">
        <w:rPr>
          <w:rFonts w:ascii="Courier New" w:hAnsi="Courier New" w:cs="Courier New"/>
          <w:lang w:val="ru-RU"/>
        </w:rPr>
        <w:t>,</w:t>
      </w:r>
      <w:r w:rsidR="00FE5144">
        <w:rPr>
          <w:rFonts w:ascii="Courier New" w:hAnsi="Courier New" w:cs="Courier New"/>
          <w:lang w:val="ru-RU"/>
        </w:rPr>
        <w:sym w:font="Symbol" w:char="F0C6"/>
      </w:r>
      <w:r w:rsidR="00FE5144" w:rsidRPr="00FE5144">
        <w:rPr>
          <w:rFonts w:ascii="Courier New" w:hAnsi="Courier New" w:cs="Courier New"/>
          <w:lang w:val="ru-RU"/>
        </w:rPr>
        <w:t>)</w:t>
      </w:r>
      <w:r w:rsidR="00C327AB" w:rsidRPr="00C327AB">
        <w:rPr>
          <w:rFonts w:ascii="Courier New" w:hAnsi="Courier New" w:cs="Courier New"/>
          <w:lang w:val="ru-RU"/>
        </w:rPr>
        <w:t xml:space="preserve"> </w:t>
      </w:r>
      <w:r w:rsidR="00C327AB">
        <w:rPr>
          <w:lang w:val="ru-RU"/>
        </w:rPr>
        <w:t xml:space="preserve">с конечным </w:t>
      </w:r>
      <w:r w:rsidR="00C327AB" w:rsidRPr="00C327AB">
        <w:rPr>
          <w:b/>
          <w:i/>
        </w:rPr>
        <w:t>ref</w:t>
      </w:r>
      <w:r w:rsidR="00C327AB">
        <w:rPr>
          <w:lang w:val="ru-RU"/>
        </w:rPr>
        <w:t>-множеством</w:t>
      </w:r>
      <w:r w:rsidR="00FE5144" w:rsidRPr="00FE5144">
        <w:rPr>
          <w:rFonts w:ascii="Courier New" w:hAnsi="Courier New" w:cs="Courier New"/>
          <w:lang w:val="ru-RU"/>
        </w:rPr>
        <w:t xml:space="preserve"> </w:t>
      </w:r>
      <w:r w:rsidR="00FE5144">
        <w:rPr>
          <w:rFonts w:ascii="Courier New" w:hAnsi="Courier New" w:cs="Courier New"/>
        </w:rPr>
        <w:t>a</w:t>
      </w:r>
      <w:r w:rsidR="00FE5144" w:rsidRPr="00FE5144">
        <w:rPr>
          <w:rFonts w:ascii="Courier New" w:hAnsi="Courier New" w:cs="Courier New"/>
          <w:lang w:val="ru-RU"/>
        </w:rPr>
        <w:t xml:space="preserve"> </w:t>
      </w:r>
      <w:r w:rsidR="00C327AB">
        <w:rPr>
          <w:lang w:val="ru-RU"/>
        </w:rPr>
        <w:t xml:space="preserve">и пустым </w:t>
      </w:r>
      <w:r w:rsidR="00C327AB" w:rsidRPr="00C327AB">
        <w:rPr>
          <w:b/>
          <w:i/>
        </w:rPr>
        <w:t>gamma</w:t>
      </w:r>
      <w:r w:rsidR="00C327AB" w:rsidRPr="00C327AB">
        <w:rPr>
          <w:lang w:val="ru-RU"/>
        </w:rPr>
        <w:t>-</w:t>
      </w:r>
      <w:r w:rsidR="00C327AB">
        <w:rPr>
          <w:lang w:val="ru-RU"/>
        </w:rPr>
        <w:t xml:space="preserve">множеством. Этот </w:t>
      </w:r>
      <w:r w:rsidR="00C327AB" w:rsidRPr="00F36E0A">
        <w:rPr>
          <w:rFonts w:ascii="Courier New" w:hAnsi="Courier New" w:cs="Courier New"/>
        </w:rPr>
        <w:sym w:font="Symbol" w:char="F066"/>
      </w:r>
      <w:r w:rsidR="00C327AB" w:rsidRPr="00C327AB">
        <w:rPr>
          <w:lang w:val="ru-RU"/>
        </w:rPr>
        <w:t>-</w:t>
      </w:r>
      <w:r w:rsidR="00C327AB">
        <w:rPr>
          <w:lang w:val="ru-RU"/>
        </w:rPr>
        <w:t>символ</w:t>
      </w:r>
      <w:r w:rsidR="00C327AB" w:rsidRPr="00C327AB">
        <w:rPr>
          <w:rFonts w:ascii="Courier New" w:hAnsi="Courier New" w:cs="Courier New"/>
          <w:lang w:val="ru-RU"/>
        </w:rPr>
        <w:t xml:space="preserve"> </w:t>
      </w:r>
      <w:r w:rsidR="00C327AB" w:rsidRPr="00C327AB">
        <w:rPr>
          <w:rFonts w:ascii="Courier New" w:hAnsi="Courier New" w:cs="Courier New"/>
        </w:rPr>
        <w:t>o</w:t>
      </w:r>
      <w:r w:rsidR="00C327AB" w:rsidRPr="00C327AB">
        <w:rPr>
          <w:rFonts w:ascii="Courier New" w:hAnsi="Courier New" w:cs="Courier New"/>
          <w:lang w:val="ru-RU"/>
        </w:rPr>
        <w:t xml:space="preserve"> </w:t>
      </w:r>
      <w:r w:rsidR="00C327AB">
        <w:rPr>
          <w:lang w:val="ru-RU"/>
        </w:rPr>
        <w:t>имеет бесконечное множество несингулярных действий. Любое конечное подмножество</w:t>
      </w:r>
      <w:r w:rsidR="00C327AB" w:rsidRPr="00FE5144">
        <w:rPr>
          <w:rFonts w:ascii="Courier New" w:hAnsi="Courier New" w:cs="Courier New"/>
          <w:lang w:val="ru-RU"/>
        </w:rPr>
        <w:t xml:space="preserve"> </w:t>
      </w:r>
      <w:r w:rsidR="00FE5144" w:rsidRPr="00FE5144">
        <w:rPr>
          <w:rFonts w:ascii="Courier New" w:hAnsi="Courier New" w:cs="Courier New"/>
        </w:rPr>
        <w:t>b</w:t>
      </w:r>
      <w:r w:rsidR="00FE5144" w:rsidRPr="00FE5144">
        <w:rPr>
          <w:rFonts w:ascii="Courier New" w:hAnsi="Courier New" w:cs="Courier New"/>
          <w:lang w:val="ru-RU"/>
        </w:rPr>
        <w:t xml:space="preserve"> </w:t>
      </w:r>
      <w:r w:rsidR="000A5FE6">
        <w:rPr>
          <w:lang w:val="ru-RU"/>
        </w:rPr>
        <w:t xml:space="preserve">несингулярных действий </w:t>
      </w:r>
      <w:r w:rsidR="00C327AB">
        <w:rPr>
          <w:lang w:val="ru-RU"/>
        </w:rPr>
        <w:t xml:space="preserve">можно добавить в </w:t>
      </w:r>
      <w:r w:rsidR="00C327AB" w:rsidRPr="00C327AB">
        <w:rPr>
          <w:b/>
          <w:i/>
        </w:rPr>
        <w:t>ref</w:t>
      </w:r>
      <w:r w:rsidR="00C327AB">
        <w:rPr>
          <w:lang w:val="ru-RU"/>
        </w:rPr>
        <w:t>-множество</w:t>
      </w:r>
      <w:r w:rsidR="00FE5144" w:rsidRPr="00FE5144">
        <w:rPr>
          <w:rFonts w:ascii="Courier New" w:hAnsi="Courier New" w:cs="Courier New"/>
          <w:lang w:val="ru-RU"/>
        </w:rPr>
        <w:t xml:space="preserve"> </w:t>
      </w:r>
      <w:r w:rsidR="00FE5144">
        <w:rPr>
          <w:rFonts w:ascii="Courier New" w:hAnsi="Courier New" w:cs="Courier New"/>
        </w:rPr>
        <w:t>a</w:t>
      </w:r>
      <w:r w:rsidR="00FE5144" w:rsidRPr="00FE5144">
        <w:rPr>
          <w:rFonts w:ascii="Courier New" w:hAnsi="Courier New" w:cs="Courier New"/>
          <w:lang w:val="ru-RU"/>
        </w:rPr>
        <w:t xml:space="preserve"> </w:t>
      </w:r>
      <w:r w:rsidR="00C327AB">
        <w:rPr>
          <w:lang w:val="ru-RU"/>
        </w:rPr>
        <w:t xml:space="preserve">и получить доминирующий </w:t>
      </w:r>
      <w:r w:rsidR="00C327AB" w:rsidRPr="00F36E0A">
        <w:rPr>
          <w:rFonts w:ascii="Courier New" w:hAnsi="Courier New" w:cs="Courier New"/>
        </w:rPr>
        <w:sym w:font="Symbol" w:char="F066"/>
      </w:r>
      <w:r w:rsidR="00C327AB" w:rsidRPr="00C327AB">
        <w:rPr>
          <w:lang w:val="ru-RU"/>
        </w:rPr>
        <w:t>-</w:t>
      </w:r>
      <w:r w:rsidR="00C327AB">
        <w:rPr>
          <w:lang w:val="ru-RU"/>
        </w:rPr>
        <w:lastRenderedPageBreak/>
        <w:t xml:space="preserve">символ. Однако этот </w:t>
      </w:r>
      <w:r w:rsidR="00C327AB" w:rsidRPr="00F36E0A">
        <w:rPr>
          <w:rFonts w:ascii="Courier New" w:hAnsi="Courier New" w:cs="Courier New"/>
        </w:rPr>
        <w:sym w:font="Symbol" w:char="F066"/>
      </w:r>
      <w:r w:rsidR="00C327AB" w:rsidRPr="00C327AB">
        <w:rPr>
          <w:lang w:val="ru-RU"/>
        </w:rPr>
        <w:t>-</w:t>
      </w:r>
      <w:r w:rsidR="00C327AB">
        <w:rPr>
          <w:lang w:val="ru-RU"/>
        </w:rPr>
        <w:t>символ</w:t>
      </w:r>
      <w:r w:rsidR="00FE5144" w:rsidRPr="00C327AB">
        <w:rPr>
          <w:rFonts w:ascii="Courier New" w:hAnsi="Courier New" w:cs="Courier New"/>
          <w:lang w:val="ru-RU"/>
        </w:rPr>
        <w:t xml:space="preserve"> </w:t>
      </w:r>
      <w:r w:rsidR="00FE5144">
        <w:rPr>
          <w:rFonts w:ascii="Courier New" w:hAnsi="Courier New" w:cs="Courier New"/>
          <w:lang w:val="ru-RU"/>
        </w:rPr>
        <w:t>(</w:t>
      </w:r>
      <w:r w:rsidR="00FE5144">
        <w:rPr>
          <w:rFonts w:ascii="Courier New" w:hAnsi="Courier New" w:cs="Courier New"/>
        </w:rPr>
        <w:t>a</w:t>
      </w:r>
      <w:r w:rsidR="00FE5144">
        <w:rPr>
          <w:rFonts w:ascii="Courier New" w:hAnsi="Courier New" w:cs="Courier New"/>
        </w:rPr>
        <w:sym w:font="Symbol" w:char="F0C8"/>
      </w:r>
      <w:r w:rsidR="00FE5144">
        <w:rPr>
          <w:rFonts w:ascii="Courier New" w:hAnsi="Courier New" w:cs="Courier New"/>
        </w:rPr>
        <w:t>b</w:t>
      </w:r>
      <w:r w:rsidR="00FE5144" w:rsidRPr="00FE5144">
        <w:rPr>
          <w:rFonts w:ascii="Courier New" w:hAnsi="Courier New" w:cs="Courier New"/>
          <w:lang w:val="ru-RU"/>
        </w:rPr>
        <w:t>,</w:t>
      </w:r>
      <w:r w:rsidR="00FE5144">
        <w:rPr>
          <w:rFonts w:ascii="Courier New" w:hAnsi="Courier New" w:cs="Courier New"/>
          <w:lang w:val="ru-RU"/>
        </w:rPr>
        <w:sym w:font="Symbol" w:char="F0C6"/>
      </w:r>
      <w:r w:rsidR="00FE5144" w:rsidRPr="00FE5144">
        <w:rPr>
          <w:rFonts w:ascii="Courier New" w:hAnsi="Courier New" w:cs="Courier New"/>
          <w:lang w:val="ru-RU"/>
        </w:rPr>
        <w:t>)</w:t>
      </w:r>
      <w:r w:rsidR="00FE5144" w:rsidRPr="00C327AB">
        <w:rPr>
          <w:rFonts w:ascii="Courier New" w:hAnsi="Courier New" w:cs="Courier New"/>
          <w:lang w:val="ru-RU"/>
        </w:rPr>
        <w:t xml:space="preserve"> </w:t>
      </w:r>
      <w:r w:rsidR="00C327AB">
        <w:rPr>
          <w:lang w:val="ru-RU"/>
        </w:rPr>
        <w:t xml:space="preserve">будет несингулярным (у него, по-прежнему, бесконечное число несингулярных действий). В то же время добавление бесконечного </w:t>
      </w:r>
      <w:r w:rsidR="00FE5144">
        <w:rPr>
          <w:lang w:val="ru-RU"/>
        </w:rPr>
        <w:t>множества</w:t>
      </w:r>
      <w:r w:rsidR="00FE5144" w:rsidRPr="00FE5144">
        <w:rPr>
          <w:rFonts w:ascii="Courier New" w:hAnsi="Courier New" w:cs="Courier New"/>
          <w:lang w:val="ru-RU"/>
        </w:rPr>
        <w:t xml:space="preserve"> </w:t>
      </w:r>
      <w:r w:rsidR="00FE5144">
        <w:rPr>
          <w:rFonts w:ascii="Courier New" w:hAnsi="Courier New" w:cs="Courier New"/>
        </w:rPr>
        <w:t>b</w:t>
      </w:r>
      <w:r w:rsidR="00FE5144" w:rsidRPr="00FE5144">
        <w:rPr>
          <w:rFonts w:ascii="Courier New" w:hAnsi="Courier New" w:cs="Courier New"/>
          <w:lang w:val="ru-RU"/>
        </w:rPr>
        <w:t xml:space="preserve"> </w:t>
      </w:r>
      <w:r w:rsidR="00C327AB">
        <w:rPr>
          <w:lang w:val="ru-RU"/>
        </w:rPr>
        <w:t xml:space="preserve">несингулярных действий к </w:t>
      </w:r>
      <w:r w:rsidR="00C327AB" w:rsidRPr="00C327AB">
        <w:rPr>
          <w:b/>
          <w:i/>
        </w:rPr>
        <w:t>ref</w:t>
      </w:r>
      <w:r w:rsidR="00C327AB">
        <w:rPr>
          <w:lang w:val="ru-RU"/>
        </w:rPr>
        <w:t>-множеству</w:t>
      </w:r>
      <w:r w:rsidR="00FE5144" w:rsidRPr="00FE5144">
        <w:rPr>
          <w:rFonts w:ascii="Courier New" w:hAnsi="Courier New" w:cs="Courier New"/>
          <w:lang w:val="ru-RU"/>
        </w:rPr>
        <w:t xml:space="preserve"> </w:t>
      </w:r>
      <w:r w:rsidR="00FE5144">
        <w:rPr>
          <w:rFonts w:ascii="Courier New" w:hAnsi="Courier New" w:cs="Courier New"/>
        </w:rPr>
        <w:t>a</w:t>
      </w:r>
      <w:r w:rsidR="00FE5144" w:rsidRPr="00FE5144">
        <w:rPr>
          <w:rFonts w:ascii="Courier New" w:hAnsi="Courier New" w:cs="Courier New"/>
          <w:lang w:val="ru-RU"/>
        </w:rPr>
        <w:t xml:space="preserve"> </w:t>
      </w:r>
      <w:r w:rsidR="00C327AB">
        <w:rPr>
          <w:lang w:val="ru-RU"/>
        </w:rPr>
        <w:t xml:space="preserve">меняет множество порождаемых им </w:t>
      </w:r>
      <w:r w:rsidR="00C327AB" w:rsidRPr="00C327AB">
        <w:rPr>
          <w:rFonts w:ascii="Euclid Fraktur" w:hAnsi="Euclid Fraktur"/>
          <w:b/>
        </w:rPr>
        <w:t>R</w:t>
      </w:r>
      <w:r w:rsidR="00C327AB">
        <w:rPr>
          <w:lang w:val="ru-RU"/>
        </w:rPr>
        <w:t xml:space="preserve">-отказов и, тем самым, не даёт доминирующего </w:t>
      </w:r>
      <w:r w:rsidR="00C327AB" w:rsidRPr="00F36E0A">
        <w:rPr>
          <w:rFonts w:ascii="Courier New" w:hAnsi="Courier New" w:cs="Courier New"/>
        </w:rPr>
        <w:sym w:font="Symbol" w:char="F066"/>
      </w:r>
      <w:r w:rsidR="00C327AB" w:rsidRPr="00C327AB">
        <w:rPr>
          <w:lang w:val="ru-RU"/>
        </w:rPr>
        <w:t>-</w:t>
      </w:r>
      <w:r w:rsidR="00C327AB">
        <w:rPr>
          <w:lang w:val="ru-RU"/>
        </w:rPr>
        <w:t xml:space="preserve">символа. Таким образом, в верхнем конусе </w:t>
      </w:r>
      <w:r w:rsidR="00C327AB" w:rsidRPr="00F36E0A">
        <w:rPr>
          <w:rFonts w:ascii="Courier New" w:hAnsi="Courier New" w:cs="Courier New"/>
        </w:rPr>
        <w:sym w:font="Symbol" w:char="F066"/>
      </w:r>
      <w:r w:rsidR="00C327AB" w:rsidRPr="00C327AB">
        <w:rPr>
          <w:lang w:val="ru-RU"/>
        </w:rPr>
        <w:t>-</w:t>
      </w:r>
      <w:r w:rsidR="00C327AB">
        <w:rPr>
          <w:lang w:val="ru-RU"/>
        </w:rPr>
        <w:t>символа</w:t>
      </w:r>
      <w:r w:rsidR="00C327AB" w:rsidRPr="00C327AB">
        <w:rPr>
          <w:rFonts w:ascii="Courier New" w:hAnsi="Courier New" w:cs="Courier New"/>
          <w:lang w:val="ru-RU"/>
        </w:rPr>
        <w:t xml:space="preserve"> </w:t>
      </w:r>
      <w:r w:rsidR="00C327AB" w:rsidRPr="00C327AB">
        <w:rPr>
          <w:rFonts w:ascii="Courier New" w:hAnsi="Courier New" w:cs="Courier New"/>
        </w:rPr>
        <w:t>o</w:t>
      </w:r>
      <w:r w:rsidR="00C327AB" w:rsidRPr="00C327AB">
        <w:rPr>
          <w:rFonts w:ascii="Courier New" w:hAnsi="Courier New" w:cs="Courier New"/>
          <w:lang w:val="ru-RU"/>
        </w:rPr>
        <w:t xml:space="preserve"> </w:t>
      </w:r>
      <w:r w:rsidR="00C327AB">
        <w:rPr>
          <w:lang w:val="ru-RU"/>
        </w:rPr>
        <w:t xml:space="preserve">вообще нет сингулярных </w:t>
      </w:r>
      <w:r w:rsidR="00C327AB" w:rsidRPr="00F36E0A">
        <w:rPr>
          <w:rFonts w:ascii="Courier New" w:hAnsi="Courier New" w:cs="Courier New"/>
        </w:rPr>
        <w:sym w:font="Symbol" w:char="F066"/>
      </w:r>
      <w:r w:rsidR="00C327AB" w:rsidRPr="00C327AB">
        <w:rPr>
          <w:lang w:val="ru-RU"/>
        </w:rPr>
        <w:t>-</w:t>
      </w:r>
      <w:r w:rsidR="00C327AB">
        <w:rPr>
          <w:lang w:val="ru-RU"/>
        </w:rPr>
        <w:t>символов.</w:t>
      </w:r>
    </w:p>
    <w:p w:rsidR="0079599D" w:rsidRDefault="00131DAE" w:rsidP="00A4447E">
      <w:pPr>
        <w:spacing w:line="360" w:lineRule="auto"/>
        <w:ind w:firstLine="567"/>
        <w:rPr>
          <w:color w:val="000000"/>
          <w:lang w:val="ru-RU"/>
        </w:rPr>
      </w:pPr>
      <w:r w:rsidRPr="00131DAE">
        <w:rPr>
          <w:lang w:val="ru-RU"/>
        </w:rPr>
        <w:t>П</w:t>
      </w:r>
      <w:r>
        <w:rPr>
          <w:lang w:val="ru-RU"/>
        </w:rPr>
        <w:t xml:space="preserve">о соображениям алгоритмизации нам нужно, чтобы искомая монотонная модель была </w:t>
      </w:r>
      <w:r w:rsidR="002411D6">
        <w:rPr>
          <w:lang w:val="ru-RU"/>
        </w:rPr>
        <w:t>Б.БЛК+Б.О-</w:t>
      </w:r>
      <w:r>
        <w:rPr>
          <w:lang w:val="ru-RU"/>
        </w:rPr>
        <w:t>ветвящейся (например, для того, чтобы по ней также можно было генерировать тесты). Поэтому мы не будем исследовать вопрос о том, при каких условиях существует сингулярная доминанта, если она может быть бесконечной. Нас будут интересовать только конечные доминанты.</w:t>
      </w:r>
    </w:p>
    <w:p w:rsidR="0079599D" w:rsidRDefault="00EF351A" w:rsidP="00A4447E">
      <w:pPr>
        <w:spacing w:line="360" w:lineRule="auto"/>
        <w:ind w:firstLine="567"/>
        <w:rPr>
          <w:lang w:val="ru-RU"/>
        </w:rPr>
      </w:pPr>
      <w:r>
        <w:rPr>
          <w:lang w:val="ru-RU"/>
        </w:rPr>
        <w:t xml:space="preserve">Для ответа на первый вопрос </w:t>
      </w:r>
      <w:r w:rsidR="00ED5065">
        <w:rPr>
          <w:lang w:val="ru-RU"/>
        </w:rPr>
        <w:t xml:space="preserve">(когда число минимальных </w:t>
      </w:r>
      <w:r w:rsidR="00ED5065" w:rsidRPr="00F36E0A">
        <w:rPr>
          <w:rFonts w:ascii="Courier New" w:hAnsi="Courier New" w:cs="Courier New"/>
        </w:rPr>
        <w:sym w:font="Symbol" w:char="F066"/>
      </w:r>
      <w:r w:rsidR="00ED5065" w:rsidRPr="00F36E0A">
        <w:rPr>
          <w:lang w:val="ru-RU"/>
        </w:rPr>
        <w:t>-</w:t>
      </w:r>
      <w:r w:rsidR="00ED5065">
        <w:rPr>
          <w:lang w:val="ru-RU"/>
        </w:rPr>
        <w:t xml:space="preserve">символов после тау-трассы конечно) </w:t>
      </w:r>
      <w:r>
        <w:rPr>
          <w:lang w:val="ru-RU"/>
        </w:rPr>
        <w:t xml:space="preserve">отметим, что, по </w:t>
      </w:r>
      <w:r w:rsidR="000056F2">
        <w:rPr>
          <w:lang w:val="ru-RU"/>
        </w:rPr>
        <w:t>Лемме 76</w:t>
      </w:r>
      <w:r>
        <w:rPr>
          <w:lang w:val="ru-RU"/>
        </w:rPr>
        <w:t xml:space="preserve"> и </w:t>
      </w:r>
      <w:r w:rsidR="000056F2">
        <w:rPr>
          <w:lang w:val="ru-RU"/>
        </w:rPr>
        <w:t>Лемме 77</w:t>
      </w:r>
      <w:r>
        <w:rPr>
          <w:lang w:val="ru-RU"/>
        </w:rPr>
        <w:t xml:space="preserve">, в </w:t>
      </w:r>
      <w:r>
        <w:t>power</w:t>
      </w:r>
      <w:r w:rsidRPr="00EF351A">
        <w:rPr>
          <w:lang w:val="ru-RU"/>
        </w:rPr>
        <w:t>-</w:t>
      </w:r>
      <w:r>
        <w:t>LTS</w:t>
      </w:r>
      <w:r>
        <w:rPr>
          <w:lang w:val="ru-RU"/>
        </w:rPr>
        <w:t xml:space="preserve"> каждая тау-трасса</w:t>
      </w:r>
      <w:r w:rsidRPr="00EF351A">
        <w:rPr>
          <w:rFonts w:ascii="Courier New" w:hAnsi="Courier New" w:cs="Courier New"/>
          <w:lang w:val="ru-RU"/>
        </w:rPr>
        <w:t xml:space="preserve"> </w:t>
      </w:r>
      <w:r w:rsidRPr="00756E4C">
        <w:rPr>
          <w:rFonts w:ascii="Courier New" w:hAnsi="Courier New" w:cs="Courier New"/>
        </w:rPr>
        <w:sym w:font="Symbol" w:char="F06D"/>
      </w:r>
      <w:r>
        <w:rPr>
          <w:rFonts w:ascii="Courier New" w:hAnsi="Courier New" w:cs="Courier New"/>
          <w:lang w:val="ru-RU"/>
        </w:rPr>
        <w:t xml:space="preserve"> </w:t>
      </w:r>
      <w:r>
        <w:rPr>
          <w:lang w:val="ru-RU"/>
        </w:rPr>
        <w:t xml:space="preserve">продолжается всеми своими минимальными </w:t>
      </w:r>
      <w:r w:rsidRPr="00F36E0A">
        <w:rPr>
          <w:rFonts w:ascii="Courier New" w:hAnsi="Courier New" w:cs="Courier New"/>
        </w:rPr>
        <w:sym w:font="Symbol" w:char="F066"/>
      </w:r>
      <w:r w:rsidRPr="00F36E0A">
        <w:rPr>
          <w:lang w:val="ru-RU"/>
        </w:rPr>
        <w:t>-</w:t>
      </w:r>
      <w:r>
        <w:rPr>
          <w:lang w:val="ru-RU"/>
        </w:rPr>
        <w:t xml:space="preserve">символами как </w:t>
      </w:r>
      <w:r w:rsidRPr="00F36E0A">
        <w:rPr>
          <w:rFonts w:ascii="Courier New" w:hAnsi="Courier New" w:cs="Courier New"/>
        </w:rPr>
        <w:sym w:font="Symbol" w:char="F066"/>
      </w:r>
      <w:r w:rsidRPr="00F36E0A">
        <w:rPr>
          <w:lang w:val="ru-RU"/>
        </w:rPr>
        <w:t>-</w:t>
      </w:r>
      <w:r>
        <w:rPr>
          <w:lang w:val="ru-RU"/>
        </w:rPr>
        <w:t xml:space="preserve">символами </w:t>
      </w:r>
      <w:r>
        <w:t>power</w:t>
      </w:r>
      <w:r w:rsidRPr="00EF351A">
        <w:rPr>
          <w:lang w:val="ru-RU"/>
        </w:rPr>
        <w:t>-</w:t>
      </w:r>
      <w:r>
        <w:rPr>
          <w:lang w:val="ru-RU"/>
        </w:rPr>
        <w:t>состояний вида</w:t>
      </w:r>
      <w:r w:rsidRPr="00EF351A">
        <w:rPr>
          <w:rFonts w:ascii="Courier New" w:hAnsi="Courier New" w:cs="Courier New"/>
          <w:lang w:val="ru-RU"/>
        </w:rPr>
        <w:t xml:space="preserve"> ([</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EF351A">
        <w:rPr>
          <w:rFonts w:ascii="Courier New" w:hAnsi="Courier New" w:cs="Courier New"/>
          <w:lang w:val="ru-RU"/>
        </w:rPr>
        <w:t>],</w:t>
      </w:r>
      <w:r w:rsidRPr="00D406C5">
        <w:rPr>
          <w:b/>
          <w:i/>
        </w:rPr>
        <w:t>ref</w:t>
      </w:r>
      <w:r w:rsidRPr="00EF351A">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EF351A">
        <w:rPr>
          <w:rFonts w:ascii="Courier New" w:hAnsi="Courier New" w:cs="Courier New"/>
          <w:lang w:val="ru-RU"/>
        </w:rPr>
        <w:t>))</w:t>
      </w:r>
      <w:r>
        <w:rPr>
          <w:lang w:val="ru-RU"/>
        </w:rPr>
        <w:t xml:space="preserve">, расположенными на концах «веера» </w:t>
      </w:r>
      <w:r w:rsidRPr="00EF351A">
        <w:rPr>
          <w:rFonts w:ascii="Courier New" w:hAnsi="Courier New" w:cs="Courier New"/>
          <w:lang w:val="ru-RU"/>
        </w:rPr>
        <w:sym w:font="Symbol" w:char="F074"/>
      </w:r>
      <w:r>
        <w:rPr>
          <w:lang w:val="ru-RU"/>
        </w:rPr>
        <w:t xml:space="preserve">-переходов из </w:t>
      </w:r>
      <w:r>
        <w:t>power</w:t>
      </w:r>
      <w:r w:rsidRPr="00EF351A">
        <w:rPr>
          <w:lang w:val="ru-RU"/>
        </w:rPr>
        <w:t>-</w:t>
      </w:r>
      <w:r>
        <w:rPr>
          <w:lang w:val="ru-RU"/>
        </w:rPr>
        <w:t>состояния</w:t>
      </w:r>
      <w:r w:rsidRPr="00EF351A">
        <w:rPr>
          <w:rFonts w:ascii="Courier New" w:hAnsi="Courier New" w:cs="Courier New"/>
          <w:lang w:val="ru-RU"/>
        </w:rPr>
        <w:t xml:space="preserve"> [</w:t>
      </w:r>
      <w:r>
        <w:rPr>
          <w:rFonts w:ascii="Courier New" w:hAnsi="Courier New" w:cs="Courier New"/>
        </w:rPr>
        <w:sym w:font="Symbol" w:char="F06D"/>
      </w:r>
      <w:r w:rsidRPr="00EF351A">
        <w:rPr>
          <w:rFonts w:ascii="Courier New" w:hAnsi="Courier New" w:cs="Courier New"/>
          <w:lang w:val="ru-RU"/>
        </w:rPr>
        <w:t>]</w:t>
      </w:r>
      <w:r>
        <w:rPr>
          <w:lang w:val="ru-RU"/>
        </w:rPr>
        <w:t>.</w:t>
      </w:r>
      <w:r w:rsidRPr="00EF351A">
        <w:rPr>
          <w:lang w:val="ru-RU"/>
        </w:rPr>
        <w:t xml:space="preserve"> </w:t>
      </w:r>
      <w:r>
        <w:rPr>
          <w:lang w:val="ru-RU"/>
        </w:rPr>
        <w:t>Поэтому для ответа на первый вопрос достаточно следующей Леммы.</w:t>
      </w:r>
    </w:p>
    <w:p w:rsidR="002D2FFE" w:rsidRDefault="002D2FFE" w:rsidP="00AA44F7">
      <w:pPr>
        <w:pStyle w:val="a1"/>
        <w:spacing w:line="360" w:lineRule="auto"/>
      </w:pPr>
      <w:bookmarkStart w:id="969" w:name="_Ref176871087"/>
      <w:r>
        <w:t xml:space="preserve">Для </w:t>
      </w:r>
      <w:r w:rsidR="002411D6">
        <w:t>Б.БЛК+Б.О-</w:t>
      </w:r>
      <w:r>
        <w:t xml:space="preserve">ветвящейся LTS-спецификации </w:t>
      </w:r>
      <w:r w:rsidR="00EF351A">
        <w:rPr>
          <w:lang w:val="en-US"/>
        </w:rPr>
        <w:t>power</w:t>
      </w:r>
      <w:r w:rsidR="00EF351A" w:rsidRPr="00EF351A">
        <w:t>-</w:t>
      </w:r>
      <w:r w:rsidR="00EF351A">
        <w:rPr>
          <w:lang w:val="en-US"/>
        </w:rPr>
        <w:t>LTS</w:t>
      </w:r>
      <w:r w:rsidR="00EF351A">
        <w:t xml:space="preserve"> </w:t>
      </w:r>
      <w:r w:rsidR="002411D6">
        <w:t>ЛК+О-</w:t>
      </w:r>
      <w:r w:rsidR="00EF351A">
        <w:t>ветвящаяся</w:t>
      </w:r>
      <w:r w:rsidRPr="002D2FFE">
        <w:t>.</w:t>
      </w:r>
      <w:bookmarkEnd w:id="969"/>
    </w:p>
    <w:p w:rsidR="002D2FFE" w:rsidRDefault="002D2FFE" w:rsidP="00AA44F7">
      <w:pPr>
        <w:spacing w:line="360" w:lineRule="auto"/>
        <w:jc w:val="right"/>
        <w:rPr>
          <w:color w:val="000000"/>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_Ref176871109 \h </w:instrText>
      </w:r>
      <w:r w:rsidR="00AA0566" w:rsidRPr="00AA0566">
        <w:rPr>
          <w:color w:val="000000"/>
          <w:lang w:val="ru-RU"/>
        </w:rPr>
      </w:r>
      <w:r>
        <w:rPr>
          <w:color w:val="000000"/>
          <w:lang w:val="ru-RU"/>
        </w:rPr>
        <w:fldChar w:fldCharType="separate"/>
      </w:r>
      <w:r w:rsidR="006D5552">
        <w:rPr>
          <w:noProof/>
          <w:color w:val="000000"/>
          <w:lang w:val="ru-RU"/>
        </w:rPr>
        <w:t>580</w:t>
      </w:r>
      <w:r>
        <w:rPr>
          <w:color w:val="000000"/>
          <w:lang w:val="ru-RU"/>
        </w:rPr>
        <w:fldChar w:fldCharType="end"/>
      </w:r>
    </w:p>
    <w:p w:rsidR="0079599D" w:rsidRDefault="009D49E8" w:rsidP="00A4447E">
      <w:pPr>
        <w:spacing w:line="360" w:lineRule="auto"/>
        <w:ind w:firstLine="567"/>
        <w:rPr>
          <w:lang w:val="ru-RU" w:eastAsia="zh-TW"/>
        </w:rPr>
      </w:pPr>
      <w:r>
        <w:rPr>
          <w:color w:val="000000"/>
          <w:lang w:val="ru-RU"/>
        </w:rPr>
        <w:t>Очевидно, что ЛК+О-ветвимость влечёт Б.БЛК+Б.О+</w:t>
      </w:r>
      <w:r w:rsidR="003A3542">
        <w:rPr>
          <w:color w:val="000000"/>
          <w:lang w:val="ru-RU"/>
        </w:rPr>
        <w:t>ТБ.</w:t>
      </w:r>
      <w:r>
        <w:rPr>
          <w:color w:val="000000"/>
          <w:lang w:val="ru-RU"/>
        </w:rPr>
        <w:t>П-ветвимость. На самом деле,</w:t>
      </w:r>
      <w:r>
        <w:rPr>
          <w:lang w:val="ru-RU" w:eastAsia="zh-TW"/>
        </w:rPr>
        <w:t xml:space="preserve"> дерево </w:t>
      </w:r>
      <w:r w:rsidRPr="00E26B9C">
        <w:rPr>
          <w:rFonts w:ascii="Courier New" w:hAnsi="Courier New" w:cs="Courier New"/>
          <w:lang w:val="ru-RU" w:eastAsia="zh-TW"/>
        </w:rPr>
        <w:sym w:font="Symbol" w:char="F074"/>
      </w:r>
      <w:r>
        <w:rPr>
          <w:lang w:val="ru-RU" w:eastAsia="zh-TW"/>
        </w:rPr>
        <w:t xml:space="preserve">-маршрутов, начинающихся в достижимом состоянии такой </w:t>
      </w:r>
      <w:r>
        <w:rPr>
          <w:lang w:eastAsia="zh-TW"/>
        </w:rPr>
        <w:t>LTS</w:t>
      </w:r>
      <w:r>
        <w:rPr>
          <w:lang w:val="ru-RU" w:eastAsia="zh-TW"/>
        </w:rPr>
        <w:t>, не только перечислимо-ветвящееся, но даже конечно-ветвящееся и содержит конечное число состояний.</w:t>
      </w:r>
    </w:p>
    <w:p w:rsidR="0079599D" w:rsidRDefault="00EF351A" w:rsidP="00A4447E">
      <w:pPr>
        <w:spacing w:line="360" w:lineRule="auto"/>
        <w:ind w:firstLine="567"/>
        <w:rPr>
          <w:lang w:val="ru-RU"/>
        </w:rPr>
      </w:pPr>
      <w:r>
        <w:rPr>
          <w:color w:val="000000"/>
          <w:lang w:val="ru-RU"/>
        </w:rPr>
        <w:t>Если мы найдём ответ на второй вопрос</w:t>
      </w:r>
      <w:r w:rsidR="00ED5065">
        <w:rPr>
          <w:color w:val="000000"/>
          <w:lang w:val="ru-RU"/>
        </w:rPr>
        <w:t xml:space="preserve"> (когда </w:t>
      </w:r>
      <w:r w:rsidR="00ED5065">
        <w:rPr>
          <w:lang w:val="ru-RU"/>
        </w:rPr>
        <w:t xml:space="preserve">минимальный </w:t>
      </w:r>
      <w:r w:rsidR="00ED5065" w:rsidRPr="00F36E0A">
        <w:rPr>
          <w:rFonts w:ascii="Courier New" w:hAnsi="Courier New" w:cs="Courier New"/>
        </w:rPr>
        <w:sym w:font="Symbol" w:char="F066"/>
      </w:r>
      <w:r w:rsidR="00ED5065" w:rsidRPr="00F36E0A">
        <w:rPr>
          <w:lang w:val="ru-RU"/>
        </w:rPr>
        <w:t>-</w:t>
      </w:r>
      <w:r w:rsidR="00ED5065">
        <w:rPr>
          <w:lang w:val="ru-RU"/>
        </w:rPr>
        <w:t>символ имеет</w:t>
      </w:r>
      <w:r w:rsidR="00ED5065" w:rsidRPr="00ED5065">
        <w:rPr>
          <w:lang w:val="ru-RU"/>
        </w:rPr>
        <w:t xml:space="preserve"> минимальн</w:t>
      </w:r>
      <w:r w:rsidR="00ED5065">
        <w:rPr>
          <w:lang w:val="ru-RU"/>
        </w:rPr>
        <w:t>ую</w:t>
      </w:r>
      <w:r w:rsidR="00ED5065" w:rsidRPr="00ED5065">
        <w:rPr>
          <w:lang w:val="ru-RU"/>
        </w:rPr>
        <w:t xml:space="preserve"> конечн</w:t>
      </w:r>
      <w:r w:rsidR="00ED5065">
        <w:rPr>
          <w:lang w:val="ru-RU"/>
        </w:rPr>
        <w:t>ую</w:t>
      </w:r>
      <w:r w:rsidR="00ED5065" w:rsidRPr="00ED5065">
        <w:rPr>
          <w:lang w:val="ru-RU"/>
        </w:rPr>
        <w:t xml:space="preserve"> доминант</w:t>
      </w:r>
      <w:r w:rsidR="00ED5065">
        <w:rPr>
          <w:lang w:val="ru-RU"/>
        </w:rPr>
        <w:t>у</w:t>
      </w:r>
      <w:r w:rsidR="00ED5065" w:rsidRPr="00ED5065">
        <w:rPr>
          <w:color w:val="000000"/>
          <w:lang w:val="ru-RU"/>
        </w:rPr>
        <w:t>)</w:t>
      </w:r>
      <w:r w:rsidRPr="00ED5065">
        <w:rPr>
          <w:color w:val="000000"/>
          <w:lang w:val="ru-RU"/>
        </w:rPr>
        <w:t>,</w:t>
      </w:r>
      <w:r>
        <w:rPr>
          <w:color w:val="000000"/>
          <w:lang w:val="ru-RU"/>
        </w:rPr>
        <w:t xml:space="preserve"> мы сможем наложить такие дополнительные ограничения на </w:t>
      </w:r>
      <w:r>
        <w:rPr>
          <w:color w:val="000000"/>
        </w:rPr>
        <w:t>LTS</w:t>
      </w:r>
      <w:r>
        <w:rPr>
          <w:color w:val="000000"/>
          <w:lang w:val="ru-RU"/>
        </w:rPr>
        <w:t xml:space="preserve">-спецификацию, что </w:t>
      </w:r>
      <w:r w:rsidR="00BF1145">
        <w:rPr>
          <w:color w:val="000000"/>
          <w:lang w:val="ru-RU"/>
        </w:rPr>
        <w:t xml:space="preserve">будет возможно дальнейшее преобразование «расщепления» состояния с минимальным </w:t>
      </w:r>
      <w:r w:rsidR="00BF1145" w:rsidRPr="00F36E0A">
        <w:rPr>
          <w:rFonts w:ascii="Courier New" w:hAnsi="Courier New" w:cs="Courier New"/>
        </w:rPr>
        <w:sym w:font="Symbol" w:char="F066"/>
      </w:r>
      <w:r w:rsidR="00BF1145" w:rsidRPr="00F36E0A">
        <w:rPr>
          <w:lang w:val="ru-RU"/>
        </w:rPr>
        <w:t>-</w:t>
      </w:r>
      <w:r w:rsidR="00BF1145">
        <w:rPr>
          <w:lang w:val="ru-RU"/>
        </w:rPr>
        <w:t xml:space="preserve">символом на </w:t>
      </w:r>
      <w:r w:rsidR="00131DAE">
        <w:rPr>
          <w:lang w:val="ru-RU"/>
        </w:rPr>
        <w:t xml:space="preserve">конечное </w:t>
      </w:r>
      <w:r w:rsidR="00BF1145">
        <w:rPr>
          <w:lang w:val="ru-RU"/>
        </w:rPr>
        <w:t xml:space="preserve">множество состояний с </w:t>
      </w:r>
      <w:r w:rsidR="00BF1145" w:rsidRPr="00F36E0A">
        <w:rPr>
          <w:rFonts w:ascii="Courier New" w:hAnsi="Courier New" w:cs="Courier New"/>
        </w:rPr>
        <w:sym w:font="Symbol" w:char="F066"/>
      </w:r>
      <w:r w:rsidR="00BF1145" w:rsidRPr="00F36E0A">
        <w:rPr>
          <w:lang w:val="ru-RU"/>
        </w:rPr>
        <w:t>-</w:t>
      </w:r>
      <w:r w:rsidR="00BF1145">
        <w:rPr>
          <w:lang w:val="ru-RU"/>
        </w:rPr>
        <w:t xml:space="preserve">символами из его </w:t>
      </w:r>
      <w:r w:rsidR="00131DAE">
        <w:rPr>
          <w:lang w:val="ru-RU"/>
        </w:rPr>
        <w:t xml:space="preserve">конечной </w:t>
      </w:r>
      <w:r w:rsidR="00BF1145">
        <w:rPr>
          <w:lang w:val="ru-RU"/>
        </w:rPr>
        <w:lastRenderedPageBreak/>
        <w:t>минимальной доми</w:t>
      </w:r>
      <w:r w:rsidR="00BF1145" w:rsidRPr="00075770">
        <w:rPr>
          <w:lang w:val="ru-RU"/>
        </w:rPr>
        <w:t xml:space="preserve">нанты. Ниже мы покажем, что, если такая </w:t>
      </w:r>
      <w:r w:rsidR="00131DAE" w:rsidRPr="00075770">
        <w:rPr>
          <w:lang w:val="ru-RU"/>
        </w:rPr>
        <w:t xml:space="preserve">конечная </w:t>
      </w:r>
      <w:r w:rsidR="00BF1145" w:rsidRPr="00075770">
        <w:rPr>
          <w:lang w:val="ru-RU"/>
        </w:rPr>
        <w:t xml:space="preserve">доминанта существует, то </w:t>
      </w:r>
      <w:r w:rsidR="00131DAE" w:rsidRPr="00075770">
        <w:rPr>
          <w:color w:val="000000"/>
          <w:lang w:val="ru-RU"/>
        </w:rPr>
        <w:t xml:space="preserve">весь верхний конус оказывается конечным, </w:t>
      </w:r>
      <w:r w:rsidR="00131DAE" w:rsidRPr="00075770">
        <w:rPr>
          <w:lang w:val="ru-RU"/>
        </w:rPr>
        <w:t xml:space="preserve">минимальная (очевидно, конечная) доминанта является наименьшей и </w:t>
      </w:r>
      <w:r w:rsidR="00BF1145" w:rsidRPr="00075770">
        <w:rPr>
          <w:lang w:val="ru-RU"/>
        </w:rPr>
        <w:t>совпадает с подмножеством</w:t>
      </w:r>
      <w:r w:rsidR="00533288">
        <w:rPr>
          <w:lang w:val="ru-RU"/>
        </w:rPr>
        <w:t xml:space="preserve"> верхнего конуса, состоящим из всех</w:t>
      </w:r>
      <w:r w:rsidR="00BF1145" w:rsidRPr="00075770">
        <w:rPr>
          <w:lang w:val="ru-RU"/>
        </w:rPr>
        <w:t xml:space="preserve"> сингулярных доминирующих </w:t>
      </w:r>
      <w:r w:rsidR="00BF1145" w:rsidRPr="00075770">
        <w:rPr>
          <w:rFonts w:ascii="Courier New" w:hAnsi="Courier New" w:cs="Courier New"/>
        </w:rPr>
        <w:sym w:font="Symbol" w:char="F066"/>
      </w:r>
      <w:r w:rsidR="00BF1145" w:rsidRPr="00075770">
        <w:rPr>
          <w:lang w:val="ru-RU"/>
        </w:rPr>
        <w:t>-символов.</w:t>
      </w:r>
    </w:p>
    <w:p w:rsidR="00D70928" w:rsidRPr="002D2FFE" w:rsidRDefault="00D70928" w:rsidP="00AA44F7">
      <w:pPr>
        <w:pStyle w:val="a1"/>
        <w:spacing w:line="360" w:lineRule="auto"/>
      </w:pPr>
      <w:bookmarkStart w:id="970" w:name="_Ref176933746"/>
      <w:r w:rsidRPr="002D2FFE">
        <w:t xml:space="preserve">Если число несингулярных действий </w:t>
      </w:r>
      <w:r w:rsidRPr="00F36E0A">
        <w:rPr>
          <w:rFonts w:ascii="Courier New" w:hAnsi="Courier New" w:cs="Courier New"/>
        </w:rPr>
        <w:sym w:font="Symbol" w:char="F066"/>
      </w:r>
      <w:r w:rsidRPr="00D70928">
        <w:t>-</w:t>
      </w:r>
      <w:r w:rsidRPr="002D2FFE">
        <w:t>символа</w:t>
      </w:r>
      <w:r>
        <w:t xml:space="preserve"> </w:t>
      </w:r>
      <w:r w:rsidRPr="002D2FFE">
        <w:t xml:space="preserve">бесконечно, то любая доминанта </w:t>
      </w:r>
      <w:r>
        <w:t xml:space="preserve">этого </w:t>
      </w:r>
      <w:r w:rsidRPr="00F36E0A">
        <w:rPr>
          <w:rFonts w:ascii="Courier New" w:hAnsi="Courier New" w:cs="Courier New"/>
        </w:rPr>
        <w:sym w:font="Symbol" w:char="F066"/>
      </w:r>
      <w:r w:rsidRPr="00D70928">
        <w:t>-</w:t>
      </w:r>
      <w:r w:rsidRPr="002D2FFE">
        <w:t>символа</w:t>
      </w:r>
      <w:r>
        <w:t xml:space="preserve"> </w:t>
      </w:r>
      <w:r w:rsidRPr="002D2FFE">
        <w:t>бесконечна.</w:t>
      </w:r>
      <w:bookmarkEnd w:id="970"/>
    </w:p>
    <w:p w:rsidR="000968AE" w:rsidRPr="00590C40" w:rsidRDefault="00D70928" w:rsidP="00AA44F7">
      <w:pPr>
        <w:tabs>
          <w:tab w:val="left" w:pos="1288"/>
        </w:tabs>
        <w:spacing w:line="360" w:lineRule="auto"/>
        <w:jc w:val="right"/>
        <w:rPr>
          <w:lang w:val="ru-RU" w:eastAsia="zh-TW"/>
        </w:rPr>
      </w:pPr>
      <w:r w:rsidRPr="00E527A2">
        <w:rPr>
          <w:color w:val="000000"/>
          <w:lang w:val="ru-RU"/>
        </w:rPr>
        <w:sym w:font="Symbol" w:char="F0FF"/>
      </w:r>
      <w:r>
        <w:rPr>
          <w:color w:val="000000"/>
          <w:lang w:val="ru-RU"/>
        </w:rPr>
        <w:fldChar w:fldCharType="begin"/>
      </w:r>
      <w:r>
        <w:rPr>
          <w:color w:val="000000"/>
          <w:lang w:val="ru-RU"/>
        </w:rPr>
        <w:instrText xml:space="preserve"> PAGEREF _Ref176933773 \h </w:instrText>
      </w:r>
      <w:r w:rsidR="00AA0566" w:rsidRPr="00AA0566">
        <w:rPr>
          <w:color w:val="000000"/>
          <w:lang w:val="ru-RU"/>
        </w:rPr>
      </w:r>
      <w:r>
        <w:rPr>
          <w:color w:val="000000"/>
          <w:lang w:val="ru-RU"/>
        </w:rPr>
        <w:fldChar w:fldCharType="separate"/>
      </w:r>
      <w:r w:rsidR="006D5552">
        <w:rPr>
          <w:noProof/>
          <w:color w:val="000000"/>
          <w:lang w:val="ru-RU"/>
        </w:rPr>
        <w:t>581</w:t>
      </w:r>
      <w:r>
        <w:rPr>
          <w:color w:val="000000"/>
          <w:lang w:val="ru-RU"/>
        </w:rPr>
        <w:fldChar w:fldCharType="end"/>
      </w:r>
    </w:p>
    <w:p w:rsidR="002D2FFE" w:rsidRPr="002D2FFE" w:rsidRDefault="00075770" w:rsidP="00AA44F7">
      <w:pPr>
        <w:pStyle w:val="a1"/>
        <w:spacing w:line="360" w:lineRule="auto"/>
      </w:pPr>
      <w:bookmarkStart w:id="971" w:name="_Ref176932664"/>
      <w:r>
        <w:t>Необходимым и достаточным условием конечности в</w:t>
      </w:r>
      <w:r w:rsidR="002D2FFE" w:rsidRPr="002D2FFE">
        <w:t>ерхн</w:t>
      </w:r>
      <w:r>
        <w:t>его</w:t>
      </w:r>
      <w:r w:rsidR="002D2FFE" w:rsidRPr="002D2FFE">
        <w:t xml:space="preserve"> конус</w:t>
      </w:r>
      <w:r>
        <w:t>а</w:t>
      </w:r>
      <w:r w:rsidR="002D2FFE" w:rsidRPr="002D2FFE">
        <w:t xml:space="preserve"> </w:t>
      </w:r>
      <w:r w:rsidRPr="00F36E0A">
        <w:rPr>
          <w:rFonts w:ascii="Courier New" w:hAnsi="Courier New" w:cs="Courier New"/>
        </w:rPr>
        <w:sym w:font="Symbol" w:char="F066"/>
      </w:r>
      <w:r w:rsidRPr="00F36E0A">
        <w:t>-</w:t>
      </w:r>
      <w:r w:rsidR="002D2FFE" w:rsidRPr="002D2FFE">
        <w:t>символа</w:t>
      </w:r>
      <w:r>
        <w:t xml:space="preserve"> по доминированию является конечность</w:t>
      </w:r>
      <w:r w:rsidR="002D2FFE" w:rsidRPr="002D2FFE">
        <w:t xml:space="preserve"> множеств</w:t>
      </w:r>
      <w:r>
        <w:t>а</w:t>
      </w:r>
      <w:r w:rsidR="002D2FFE" w:rsidRPr="002D2FFE">
        <w:t xml:space="preserve"> несингулярных действий</w:t>
      </w:r>
      <w:r>
        <w:t xml:space="preserve"> этого </w:t>
      </w:r>
      <w:r w:rsidRPr="00F36E0A">
        <w:rPr>
          <w:rFonts w:ascii="Courier New" w:hAnsi="Courier New" w:cs="Courier New"/>
        </w:rPr>
        <w:sym w:font="Symbol" w:char="F066"/>
      </w:r>
      <w:r w:rsidRPr="00F36E0A">
        <w:t>-</w:t>
      </w:r>
      <w:r w:rsidRPr="002D2FFE">
        <w:t>символа</w:t>
      </w:r>
      <w:r w:rsidR="002D2FFE" w:rsidRPr="002D2FFE">
        <w:t>.</w:t>
      </w:r>
      <w:bookmarkEnd w:id="971"/>
    </w:p>
    <w:p w:rsidR="002D2FFE" w:rsidRPr="002D2FFE" w:rsidRDefault="00075770" w:rsidP="00AA44F7">
      <w:pPr>
        <w:spacing w:line="360" w:lineRule="auto"/>
        <w:jc w:val="right"/>
        <w:rPr>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_Ref176932686 \h </w:instrText>
      </w:r>
      <w:r w:rsidR="00AA0566" w:rsidRPr="00AA0566">
        <w:rPr>
          <w:color w:val="000000"/>
          <w:lang w:val="ru-RU"/>
        </w:rPr>
      </w:r>
      <w:r>
        <w:rPr>
          <w:color w:val="000000"/>
          <w:lang w:val="ru-RU"/>
        </w:rPr>
        <w:fldChar w:fldCharType="separate"/>
      </w:r>
      <w:r w:rsidR="006D5552">
        <w:rPr>
          <w:noProof/>
          <w:color w:val="000000"/>
          <w:lang w:val="ru-RU"/>
        </w:rPr>
        <w:t>582</w:t>
      </w:r>
      <w:r>
        <w:rPr>
          <w:color w:val="000000"/>
          <w:lang w:val="ru-RU"/>
        </w:rPr>
        <w:fldChar w:fldCharType="end"/>
      </w:r>
    </w:p>
    <w:p w:rsidR="002D2FFE" w:rsidRPr="002D2FFE" w:rsidRDefault="002D2FFE" w:rsidP="00AA44F7">
      <w:pPr>
        <w:pStyle w:val="a1"/>
        <w:spacing w:line="360" w:lineRule="auto"/>
      </w:pPr>
      <w:bookmarkStart w:id="972" w:name="_Ref176935184"/>
      <w:r w:rsidRPr="002D2FFE">
        <w:t>Если существует конечная доминанта</w:t>
      </w:r>
      <w:r w:rsidR="002054BD">
        <w:t xml:space="preserve"> </w:t>
      </w:r>
      <w:r w:rsidR="002054BD" w:rsidRPr="00F36E0A">
        <w:rPr>
          <w:rFonts w:ascii="Courier New" w:hAnsi="Courier New" w:cs="Courier New"/>
        </w:rPr>
        <w:sym w:font="Symbol" w:char="F066"/>
      </w:r>
      <w:r w:rsidR="002054BD" w:rsidRPr="003A43AE">
        <w:t>-</w:t>
      </w:r>
      <w:r w:rsidR="002054BD">
        <w:t>символа</w:t>
      </w:r>
      <w:r w:rsidR="002054BD" w:rsidRPr="003A43AE">
        <w:rPr>
          <w:rFonts w:ascii="Courier New" w:hAnsi="Courier New" w:cs="Courier New"/>
        </w:rPr>
        <w:t xml:space="preserve"> </w:t>
      </w:r>
      <w:r w:rsidR="002054BD">
        <w:rPr>
          <w:rFonts w:ascii="Courier New" w:hAnsi="Courier New" w:cs="Courier New"/>
        </w:rPr>
        <w:t>a</w:t>
      </w:r>
      <w:r w:rsidRPr="002D2FFE">
        <w:t xml:space="preserve">, то множество сингулярных </w:t>
      </w:r>
      <w:r w:rsidR="00007BD3" w:rsidRPr="00F36E0A">
        <w:rPr>
          <w:rFonts w:ascii="Courier New" w:hAnsi="Courier New" w:cs="Courier New"/>
        </w:rPr>
        <w:sym w:font="Symbol" w:char="F066"/>
      </w:r>
      <w:r w:rsidR="00007BD3" w:rsidRPr="003A43AE">
        <w:t>-</w:t>
      </w:r>
      <w:r w:rsidRPr="002D2FFE">
        <w:t xml:space="preserve">символов </w:t>
      </w:r>
      <w:r w:rsidR="002054BD">
        <w:t>из</w:t>
      </w:r>
      <w:r w:rsidR="002054BD" w:rsidRPr="003A43AE">
        <w:rPr>
          <w:rFonts w:ascii="Courier New" w:hAnsi="Courier New" w:cs="Courier New"/>
        </w:rPr>
        <w:t xml:space="preserve"> </w:t>
      </w:r>
      <w:r w:rsidR="002054BD">
        <w:rPr>
          <w:rFonts w:ascii="Courier New" w:hAnsi="Courier New" w:cs="Courier New"/>
        </w:rPr>
        <w:t>a</w:t>
      </w:r>
      <w:r w:rsidR="002054BD" w:rsidRPr="00343E3A">
        <w:rPr>
          <w:rFonts w:ascii="Courier New" w:hAnsi="Courier New" w:cs="Courier New"/>
          <w:vertAlign w:val="superscript"/>
        </w:rPr>
        <w:sym w:font="Euclid Math Two" w:char="F021"/>
      </w:r>
      <w:r w:rsidR="002054BD" w:rsidRPr="003A43AE">
        <w:rPr>
          <w:rFonts w:ascii="Courier New" w:hAnsi="Courier New" w:cs="Courier New"/>
        </w:rPr>
        <w:t xml:space="preserve"> </w:t>
      </w:r>
      <w:r w:rsidRPr="002D2FFE">
        <w:t xml:space="preserve">является </w:t>
      </w:r>
      <w:r w:rsidR="00876A1F">
        <w:t>наименьшей</w:t>
      </w:r>
      <w:r w:rsidRPr="002D2FFE">
        <w:t xml:space="preserve"> доминантой.</w:t>
      </w:r>
      <w:bookmarkEnd w:id="972"/>
    </w:p>
    <w:p w:rsidR="002D2FFE" w:rsidRDefault="00B6505E" w:rsidP="00AA44F7">
      <w:pPr>
        <w:spacing w:line="360" w:lineRule="auto"/>
        <w:jc w:val="right"/>
        <w:rPr>
          <w:color w:val="000000"/>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_Ref176935209 \h </w:instrText>
      </w:r>
      <w:r w:rsidR="00AA0566" w:rsidRPr="00AA0566">
        <w:rPr>
          <w:color w:val="000000"/>
          <w:lang w:val="ru-RU"/>
        </w:rPr>
      </w:r>
      <w:r>
        <w:rPr>
          <w:color w:val="000000"/>
          <w:lang w:val="ru-RU"/>
        </w:rPr>
        <w:fldChar w:fldCharType="separate"/>
      </w:r>
      <w:r w:rsidR="006D5552">
        <w:rPr>
          <w:noProof/>
          <w:color w:val="000000"/>
          <w:lang w:val="ru-RU"/>
        </w:rPr>
        <w:t>582</w:t>
      </w:r>
      <w:r>
        <w:rPr>
          <w:color w:val="000000"/>
          <w:lang w:val="ru-RU"/>
        </w:rPr>
        <w:fldChar w:fldCharType="end"/>
      </w:r>
    </w:p>
    <w:p w:rsidR="00436076" w:rsidRDefault="00436076" w:rsidP="00AA44F7">
      <w:pPr>
        <w:pStyle w:val="DefinitionY"/>
        <w:spacing w:line="360" w:lineRule="auto"/>
      </w:pPr>
      <w:r>
        <w:t xml:space="preserve">Будем говорить, что LTS-спецификация </w:t>
      </w:r>
      <w:r w:rsidRPr="00436076">
        <w:rPr>
          <w:i/>
        </w:rPr>
        <w:t>конечно-д</w:t>
      </w:r>
      <w:r>
        <w:rPr>
          <w:i/>
        </w:rPr>
        <w:t>о</w:t>
      </w:r>
      <w:r w:rsidRPr="00436076">
        <w:rPr>
          <w:i/>
        </w:rPr>
        <w:t>минируема</w:t>
      </w:r>
      <w:r>
        <w:t xml:space="preserve">, если она </w:t>
      </w:r>
      <w:r w:rsidR="002411D6">
        <w:t>Б.БЛК+Б.О-</w:t>
      </w:r>
      <w:r>
        <w:t xml:space="preserve">ветвящаяся и для каждой тау-трассы каждый минимальный </w:t>
      </w:r>
      <w:r w:rsidRPr="00F36E0A">
        <w:rPr>
          <w:rFonts w:ascii="Courier New" w:hAnsi="Courier New" w:cs="Courier New"/>
        </w:rPr>
        <w:sym w:font="Symbol" w:char="F066"/>
      </w:r>
      <w:r w:rsidRPr="00436076">
        <w:t>-</w:t>
      </w:r>
      <w:r>
        <w:t>символ имеет конечное число несингулярных действий.</w:t>
      </w:r>
    </w:p>
    <w:p w:rsidR="00436076" w:rsidRDefault="00436076" w:rsidP="00AA44F7">
      <w:pPr>
        <w:spacing w:line="360" w:lineRule="auto"/>
        <w:jc w:val="right"/>
        <w:rPr>
          <w:lang w:val="ru-RU"/>
        </w:rPr>
      </w:pPr>
      <w:r w:rsidRPr="00E527A2">
        <w:rPr>
          <w:color w:val="000000"/>
          <w:lang w:val="ru-RU"/>
        </w:rPr>
        <w:sym w:font="Symbol" w:char="F0FF"/>
      </w:r>
    </w:p>
    <w:p w:rsidR="0079599D" w:rsidRDefault="00436076" w:rsidP="00A4447E">
      <w:pPr>
        <w:spacing w:line="360" w:lineRule="auto"/>
        <w:ind w:firstLine="567"/>
        <w:rPr>
          <w:color w:val="000000"/>
          <w:lang w:val="ru-RU"/>
        </w:rPr>
      </w:pPr>
      <w:r>
        <w:rPr>
          <w:color w:val="000000"/>
          <w:lang w:val="ru-RU"/>
        </w:rPr>
        <w:t xml:space="preserve">Таким образом, искомое ограничение на </w:t>
      </w:r>
      <w:r>
        <w:rPr>
          <w:color w:val="000000"/>
        </w:rPr>
        <w:t>LTS</w:t>
      </w:r>
      <w:r>
        <w:rPr>
          <w:color w:val="000000"/>
          <w:lang w:val="ru-RU"/>
        </w:rPr>
        <w:t>-спецификацию</w:t>
      </w:r>
      <w:r w:rsidRPr="00436076">
        <w:rPr>
          <w:rFonts w:ascii="Courier New" w:hAnsi="Courier New" w:cs="Courier New"/>
          <w:color w:val="000000"/>
          <w:lang w:val="ru-RU"/>
        </w:rPr>
        <w:t xml:space="preserve"> </w:t>
      </w:r>
      <w:r w:rsidRPr="00436076">
        <w:rPr>
          <w:rFonts w:ascii="Courier New" w:hAnsi="Courier New" w:cs="Courier New"/>
          <w:b/>
          <w:color w:val="000000"/>
        </w:rPr>
        <w:t>S</w:t>
      </w:r>
      <w:r w:rsidRPr="00436076">
        <w:rPr>
          <w:rFonts w:ascii="Courier New" w:hAnsi="Courier New" w:cs="Courier New"/>
          <w:color w:val="000000"/>
          <w:lang w:val="ru-RU"/>
        </w:rPr>
        <w:t xml:space="preserve"> </w:t>
      </w:r>
      <w:r>
        <w:rPr>
          <w:color w:val="000000"/>
          <w:lang w:val="ru-RU"/>
        </w:rPr>
        <w:t xml:space="preserve">сводится к её конечно-доминируемости. </w:t>
      </w:r>
    </w:p>
    <w:p w:rsidR="00E03B40" w:rsidRPr="00436076" w:rsidRDefault="00E03B40" w:rsidP="00A4447E">
      <w:pPr>
        <w:spacing w:line="360" w:lineRule="auto"/>
        <w:ind w:firstLine="567"/>
        <w:rPr>
          <w:color w:val="000000"/>
          <w:lang w:val="ru-RU"/>
        </w:rPr>
      </w:pPr>
      <w:r>
        <w:rPr>
          <w:color w:val="000000"/>
          <w:lang w:val="ru-RU"/>
        </w:rPr>
        <w:t>Заметим, что</w:t>
      </w:r>
      <w:r>
        <w:rPr>
          <w:lang w:val="ru-RU"/>
        </w:rPr>
        <w:t xml:space="preserve"> в спецификации</w:t>
      </w:r>
      <w:r w:rsidRPr="00436076">
        <w:rPr>
          <w:rFonts w:ascii="Courier New" w:hAnsi="Courier New" w:cs="Courier New"/>
          <w:color w:val="000000"/>
          <w:lang w:val="ru-RU"/>
        </w:rPr>
        <w:t xml:space="preserve"> </w:t>
      </w:r>
      <w:r w:rsidRPr="00436076">
        <w:rPr>
          <w:rFonts w:ascii="Courier New" w:hAnsi="Courier New" w:cs="Courier New"/>
          <w:b/>
          <w:color w:val="000000"/>
        </w:rPr>
        <w:t>S</w:t>
      </w:r>
      <w:r w:rsidRPr="00436076">
        <w:rPr>
          <w:rFonts w:ascii="Courier New" w:hAnsi="Courier New" w:cs="Courier New"/>
          <w:color w:val="000000"/>
          <w:lang w:val="ru-RU"/>
        </w:rPr>
        <w:t xml:space="preserve"> </w:t>
      </w:r>
      <w:r>
        <w:rPr>
          <w:lang w:val="ru-RU"/>
        </w:rPr>
        <w:t xml:space="preserve">тау-трасса может продолжаться не только минимальными </w:t>
      </w:r>
      <w:r w:rsidRPr="00F36E0A">
        <w:rPr>
          <w:rFonts w:ascii="Courier New" w:hAnsi="Courier New" w:cs="Courier New"/>
        </w:rPr>
        <w:sym w:font="Symbol" w:char="F066"/>
      </w:r>
      <w:r w:rsidRPr="00436076">
        <w:rPr>
          <w:lang w:val="ru-RU"/>
        </w:rPr>
        <w:t>-</w:t>
      </w:r>
      <w:r>
        <w:rPr>
          <w:lang w:val="ru-RU"/>
        </w:rPr>
        <w:t xml:space="preserve">символами и может не продолжаться какими-то минимальными </w:t>
      </w:r>
      <w:r w:rsidRPr="00F36E0A">
        <w:rPr>
          <w:rFonts w:ascii="Courier New" w:hAnsi="Courier New" w:cs="Courier New"/>
        </w:rPr>
        <w:sym w:font="Symbol" w:char="F066"/>
      </w:r>
      <w:r w:rsidRPr="00436076">
        <w:rPr>
          <w:lang w:val="ru-RU"/>
        </w:rPr>
        <w:t>-</w:t>
      </w:r>
      <w:r>
        <w:rPr>
          <w:lang w:val="ru-RU"/>
        </w:rPr>
        <w:t>символами. Более того, тау-трасса может продолжаться в исходной спецификации</w:t>
      </w:r>
      <w:r w:rsidRPr="00436076">
        <w:rPr>
          <w:rFonts w:ascii="Courier New" w:hAnsi="Courier New" w:cs="Courier New"/>
          <w:color w:val="000000"/>
          <w:lang w:val="ru-RU"/>
        </w:rPr>
        <w:t xml:space="preserve"> </w:t>
      </w:r>
      <w:r w:rsidRPr="00436076">
        <w:rPr>
          <w:rFonts w:ascii="Courier New" w:hAnsi="Courier New" w:cs="Courier New"/>
          <w:b/>
          <w:color w:val="000000"/>
        </w:rPr>
        <w:t>S</w:t>
      </w:r>
      <w:r w:rsidRPr="00436076">
        <w:rPr>
          <w:rFonts w:ascii="Courier New" w:hAnsi="Courier New" w:cs="Courier New"/>
          <w:color w:val="000000"/>
          <w:lang w:val="ru-RU"/>
        </w:rPr>
        <w:t xml:space="preserve"> </w:t>
      </w:r>
      <w:r w:rsidRPr="00CA07F9">
        <w:rPr>
          <w:lang w:val="ru-RU"/>
        </w:rPr>
        <w:t xml:space="preserve">только такими </w:t>
      </w:r>
      <w:r w:rsidRPr="00F36E0A">
        <w:rPr>
          <w:rFonts w:ascii="Courier New" w:hAnsi="Courier New" w:cs="Courier New"/>
        </w:rPr>
        <w:sym w:font="Symbol" w:char="F066"/>
      </w:r>
      <w:r w:rsidRPr="00CA07F9">
        <w:rPr>
          <w:lang w:val="ru-RU"/>
        </w:rPr>
        <w:t>-символами, которые имеют конечное число несингулярных действий</w:t>
      </w:r>
      <w:r>
        <w:rPr>
          <w:lang w:val="ru-RU"/>
        </w:rPr>
        <w:t xml:space="preserve">, однако спецификация не будет конечно-доминируемой. Это показывает пример на </w:t>
      </w:r>
      <w:r>
        <w:rPr>
          <w:lang w:val="ru-RU"/>
        </w:rPr>
        <w:fldChar w:fldCharType="begin"/>
      </w:r>
      <w:r>
        <w:rPr>
          <w:lang w:val="ru-RU"/>
        </w:rPr>
        <w:instrText xml:space="preserve"> REF _Ref177465442 \r \h </w:instrText>
      </w:r>
      <w:r w:rsidR="00AA0566" w:rsidRPr="00AA0566">
        <w:rPr>
          <w:lang w:val="ru-RU"/>
        </w:rPr>
      </w:r>
      <w:r>
        <w:rPr>
          <w:lang w:val="ru-RU"/>
        </w:rPr>
        <w:fldChar w:fldCharType="separate"/>
      </w:r>
      <w:r w:rsidR="006D5552">
        <w:rPr>
          <w:lang w:val="ru-RU"/>
        </w:rPr>
        <w:t>Рис.78</w:t>
      </w:r>
      <w:r>
        <w:rPr>
          <w:lang w:val="ru-RU"/>
        </w:rPr>
        <w:fldChar w:fldCharType="end"/>
      </w:r>
      <w:r>
        <w:rPr>
          <w:lang w:val="ru-RU"/>
        </w:rPr>
        <w:t>.</w:t>
      </w:r>
    </w:p>
    <w:p w:rsidR="00E03B40" w:rsidRPr="0016428F" w:rsidRDefault="00E03B40" w:rsidP="00AA44F7">
      <w:pPr>
        <w:spacing w:line="360" w:lineRule="auto"/>
        <w:rPr>
          <w:lang w:val="ru-RU"/>
        </w:rPr>
      </w:pPr>
    </w:p>
    <w:tbl>
      <w:tblPr>
        <w:tblW w:w="0" w:type="auto"/>
        <w:jc w:val="center"/>
        <w:tblLook w:val="01E0"/>
      </w:tblPr>
      <w:tblGrid>
        <w:gridCol w:w="9854"/>
      </w:tblGrid>
      <w:tr w:rsidR="00E03B40" w:rsidRPr="001A744D">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2325"/>
              <w:gridCol w:w="4522"/>
              <w:gridCol w:w="2781"/>
            </w:tblGrid>
            <w:tr w:rsidR="00E03B40" w:rsidRPr="001A744D">
              <w:trPr>
                <w:cantSplit/>
                <w:jc w:val="center"/>
              </w:trPr>
              <w:tc>
                <w:tcPr>
                  <w:tcW w:w="0" w:type="auto"/>
                  <w:gridSpan w:val="3"/>
                  <w:shd w:val="clear" w:color="auto" w:fill="EDE7D3"/>
                </w:tcPr>
                <w:p w:rsidR="00E03B40" w:rsidRDefault="00E03B40" w:rsidP="00844513">
                  <w:pPr>
                    <w:jc w:val="center"/>
                    <w:rPr>
                      <w:rFonts w:ascii="Arial" w:hAnsi="Arial" w:cs="Arial"/>
                      <w:sz w:val="24"/>
                      <w:lang w:val="ru-RU"/>
                    </w:rPr>
                  </w:pPr>
                  <w:r>
                    <w:rPr>
                      <w:rFonts w:ascii="Arial" w:hAnsi="Arial" w:cs="Arial"/>
                      <w:sz w:val="24"/>
                      <w:lang w:val="ru-RU"/>
                    </w:rPr>
                    <w:t>В</w:t>
                  </w:r>
                  <w:r w:rsidRPr="008A42C0">
                    <w:rPr>
                      <w:rFonts w:ascii="Arial" w:hAnsi="Arial" w:cs="Arial"/>
                      <w:sz w:val="24"/>
                      <w:lang w:val="ru-RU"/>
                    </w:rPr>
                    <w:t xml:space="preserve">се </w:t>
                  </w:r>
                  <w:r w:rsidRPr="008A42C0">
                    <w:rPr>
                      <w:rFonts w:ascii="Arial" w:hAnsi="Arial" w:cs="Arial"/>
                      <w:sz w:val="24"/>
                    </w:rPr>
                    <w:sym w:font="Symbol" w:char="F066"/>
                  </w:r>
                  <w:r w:rsidRPr="008A42C0">
                    <w:rPr>
                      <w:rFonts w:ascii="Arial" w:hAnsi="Arial" w:cs="Arial"/>
                      <w:sz w:val="24"/>
                      <w:lang w:val="ru-RU"/>
                    </w:rPr>
                    <w:t>-символы</w:t>
                  </w:r>
                  <w:r>
                    <w:rPr>
                      <w:rFonts w:ascii="Arial" w:hAnsi="Arial" w:cs="Arial"/>
                      <w:sz w:val="24"/>
                      <w:lang w:val="ru-RU"/>
                    </w:rPr>
                    <w:t xml:space="preserve"> исходной </w:t>
                  </w:r>
                  <w:r>
                    <w:rPr>
                      <w:rFonts w:ascii="Arial" w:hAnsi="Arial" w:cs="Arial"/>
                      <w:sz w:val="24"/>
                    </w:rPr>
                    <w:t>LTS</w:t>
                  </w:r>
                  <w:r>
                    <w:rPr>
                      <w:rFonts w:ascii="Arial" w:hAnsi="Arial" w:cs="Arial"/>
                      <w:sz w:val="24"/>
                      <w:lang w:val="ru-RU"/>
                    </w:rPr>
                    <w:t>-спецификации сингулярны,</w:t>
                  </w:r>
                </w:p>
                <w:p w:rsidR="00E03B40" w:rsidRPr="008A42C0" w:rsidRDefault="00E03B40" w:rsidP="00844513">
                  <w:pPr>
                    <w:jc w:val="center"/>
                    <w:rPr>
                      <w:rFonts w:ascii="Arial" w:hAnsi="Arial" w:cs="Arial"/>
                      <w:sz w:val="24"/>
                      <w:lang w:val="ru-RU"/>
                    </w:rPr>
                  </w:pPr>
                  <w:r>
                    <w:rPr>
                      <w:rFonts w:ascii="Arial" w:hAnsi="Arial" w:cs="Arial"/>
                      <w:sz w:val="24"/>
                      <w:lang w:val="ru-RU"/>
                    </w:rPr>
                    <w:t>но спецификация не конечно-доминируема</w:t>
                  </w:r>
                </w:p>
              </w:tc>
            </w:tr>
            <w:tr w:rsidR="00E03B40" w:rsidRPr="001A744D">
              <w:trPr>
                <w:cantSplit/>
                <w:jc w:val="center"/>
              </w:trPr>
              <w:tc>
                <w:tcPr>
                  <w:tcW w:w="0" w:type="auto"/>
                </w:tcPr>
                <w:p w:rsidR="00E03B40" w:rsidRPr="00C922AF" w:rsidRDefault="00E03B40" w:rsidP="00844513">
                  <w:pPr>
                    <w:jc w:val="center"/>
                    <w:rPr>
                      <w:rFonts w:ascii="Courier New" w:hAnsi="Courier New" w:cs="Courier New"/>
                      <w:sz w:val="24"/>
                    </w:rPr>
                  </w:pPr>
                  <w:r>
                    <w:rPr>
                      <w:rFonts w:ascii="Courier New" w:hAnsi="Courier New" w:cs="Courier New"/>
                      <w:noProof/>
                      <w:sz w:val="24"/>
                      <w:lang w:val="ru-RU" w:eastAsia="ru-RU"/>
                    </w:rPr>
                    <w:pict>
                      <v:group id="_x0000_s38770" editas="canvas" style="position:absolute;margin-left:0;margin-top:0;width:105.45pt;height:148.2pt;z-index:251662336;mso-position-horizontal-relative:char;mso-position-vertical-relative:line" coordorigin="5329,2616" coordsize="2109,2964">
                        <o:lock v:ext="edit" aspectratio="t"/>
                        <v:shape id="_x0000_s38771" type="#_x0000_t75" style="position:absolute;left:5329;top:2616;width:2109;height:2964" o:preferrelative="f">
                          <v:fill o:detectmouseclick="t"/>
                          <v:path o:extrusionok="t" o:connecttype="none"/>
                          <o:lock v:ext="edit" text="t"/>
                        </v:shape>
                        <v:oval id="_x0000_s38772" style="position:absolute;left:6241;top:2679;width:340;height:337" fillcolor="silver" strokeweight="1pt">
                          <o:lock v:ext="edit" aspectratio="t"/>
                          <v:textbox style="mso-next-textbox:#_x0000_s38772" inset="0,0,0,0">
                            <w:txbxContent>
                              <w:p w:rsidR="006D5552" w:rsidRPr="0008179E" w:rsidRDefault="006D5552" w:rsidP="00E03B40">
                                <w:pPr>
                                  <w:rPr>
                                    <w:rFonts w:ascii="Courier New" w:hAnsi="Courier New" w:cs="Courier New"/>
                                    <w:sz w:val="20"/>
                                    <w:szCs w:val="20"/>
                                  </w:rPr>
                                </w:pPr>
                                <w:r>
                                  <w:rPr>
                                    <w:rFonts w:ascii="Courier New" w:hAnsi="Courier New" w:cs="Courier New"/>
                                    <w:sz w:val="20"/>
                                    <w:szCs w:val="20"/>
                                  </w:rPr>
                                  <w:t>s</w:t>
                                </w:r>
                                <w:r w:rsidRPr="0008179E">
                                  <w:rPr>
                                    <w:rFonts w:ascii="Courier New" w:hAnsi="Courier New" w:cs="Courier New"/>
                                    <w:sz w:val="20"/>
                                    <w:szCs w:val="20"/>
                                    <w:vertAlign w:val="subscript"/>
                                  </w:rPr>
                                  <w:t>0</w:t>
                                </w:r>
                              </w:p>
                            </w:txbxContent>
                          </v:textbox>
                        </v:oval>
                        <v:shape id="_x0000_s38773" type="#_x0000_t32" style="position:absolute;left:6411;top:3016;width:731;height:1015" o:connectortype="straight" adj="10944,-95457,-68647" strokecolor="#396">
                          <v:stroke endarrow="block"/>
                        </v:shape>
                        <v:oval id="_x0000_s38774" style="position:absolute;left:6972;top:4031;width:340;height:337" filled="f" fillcolor="black" strokeweight="1pt">
                          <o:lock v:ext="edit" aspectratio="t"/>
                          <v:textbox style="mso-next-textbox:#_x0000_s38774" inset="0,0,0,0">
                            <w:txbxContent>
                              <w:p w:rsidR="006D5552" w:rsidRPr="00F515E4" w:rsidRDefault="006D5552" w:rsidP="00E03B40">
                                <w:pPr>
                                  <w:jc w:val="center"/>
                                  <w:rPr>
                                    <w:rFonts w:ascii="Courier New" w:hAnsi="Courier New" w:cs="Courier New"/>
                                    <w:sz w:val="20"/>
                                    <w:szCs w:val="20"/>
                                  </w:rPr>
                                </w:pPr>
                                <w:r>
                                  <w:rPr>
                                    <w:rFonts w:ascii="Courier New" w:hAnsi="Courier New" w:cs="Courier New"/>
                                    <w:sz w:val="20"/>
                                    <w:szCs w:val="20"/>
                                  </w:rPr>
                                  <w:t>b</w:t>
                                </w:r>
                              </w:p>
                            </w:txbxContent>
                          </v:textbox>
                        </v:oval>
                        <v:shapetype id="_x0000_t202" coordsize="21600,21600" o:spt="202" path="m,l,21600r21600,l21600,xe">
                          <v:stroke joinstyle="miter"/>
                          <v:path gradientshapeok="t" o:connecttype="rect"/>
                        </v:shapetype>
                        <v:shape id="_x0000_s38775" type="#_x0000_t202" style="position:absolute;left:7125;top:4524;width:313;height:372;mso-wrap-style:none" filled="f" stroked="f">
                          <v:textbox style="mso-next-textbox:#_x0000_s38775" inset="1mm,1mm,1mm,1mm">
                            <w:txbxContent>
                              <w:p w:rsidR="006D5552" w:rsidRPr="0008179E" w:rsidRDefault="006D5552" w:rsidP="00E03B40">
                                <w:pPr>
                                  <w:rPr>
                                    <w:rFonts w:ascii="Courier New" w:hAnsi="Courier New" w:cs="Courier New"/>
                                    <w:sz w:val="20"/>
                                    <w:szCs w:val="20"/>
                                  </w:rPr>
                                </w:pPr>
                                <w:r>
                                  <w:rPr>
                                    <w:rFonts w:ascii="Courier New" w:hAnsi="Courier New" w:cs="Courier New"/>
                                    <w:sz w:val="20"/>
                                    <w:szCs w:val="20"/>
                                  </w:rPr>
                                  <w:t>b</w:t>
                                </w:r>
                                <w:r>
                                  <w:rPr>
                                    <w:rFonts w:ascii="Courier New" w:hAnsi="Courier New" w:cs="Courier New"/>
                                    <w:sz w:val="20"/>
                                    <w:szCs w:val="20"/>
                                    <w:vertAlign w:val="subscript"/>
                                  </w:rPr>
                                  <w:t>i</w:t>
                                </w:r>
                              </w:p>
                            </w:txbxContent>
                          </v:textbox>
                        </v:shape>
                        <v:oval id="_x0000_s38776" style="position:absolute;left:6972;top:5164;width:340;height:340" filled="f" fillcolor="black" strokeweight="1pt">
                          <o:lock v:ext="edit" aspectratio="t"/>
                          <v:textbox style="mso-next-textbox:#_x0000_s38776" inset="0,0,0,0">
                            <w:txbxContent>
                              <w:p w:rsidR="006D5552" w:rsidRPr="009A2199" w:rsidRDefault="006D5552" w:rsidP="00E03B40">
                                <w:pPr>
                                  <w:jc w:val="center"/>
                                  <w:rPr>
                                    <w:rFonts w:ascii="Courier New" w:hAnsi="Courier New" w:cs="Courier New"/>
                                    <w:sz w:val="20"/>
                                    <w:szCs w:val="20"/>
                                  </w:rPr>
                                </w:pPr>
                                <w:r w:rsidRPr="009A2199">
                                  <w:rPr>
                                    <w:rFonts w:ascii="Courier New" w:hAnsi="Courier New" w:cs="Courier New"/>
                                    <w:sz w:val="20"/>
                                    <w:szCs w:val="20"/>
                                  </w:rPr>
                                  <w:t>t</w:t>
                                </w:r>
                              </w:p>
                              <w:p w:rsidR="006D5552" w:rsidRPr="008D6965" w:rsidRDefault="006D5552" w:rsidP="00E03B40">
                                <w:pPr>
                                  <w:rPr>
                                    <w:szCs w:val="20"/>
                                  </w:rPr>
                                </w:pPr>
                              </w:p>
                            </w:txbxContent>
                          </v:textbox>
                        </v:oval>
                        <v:shape id="_x0000_s38777" type="#_x0000_t202" style="position:absolute;left:6754;top:3245;width:202;height:359;mso-wrap-style:none" filled="f" stroked="f">
                          <v:textbox style="mso-next-textbox:#_x0000_s38777;mso-fit-shape-to-text:t" inset="1mm,1mm,1mm,1mm">
                            <w:txbxContent>
                              <w:p w:rsidR="006D5552" w:rsidRPr="00B66326" w:rsidRDefault="006D5552" w:rsidP="00E03B40">
                                <w:pPr>
                                  <w:rPr>
                                    <w:rFonts w:ascii="Courier New" w:hAnsi="Courier New" w:cs="Courier New"/>
                                    <w:sz w:val="20"/>
                                    <w:szCs w:val="20"/>
                                  </w:rPr>
                                </w:pPr>
                                <w:r w:rsidRPr="00B66326">
                                  <w:rPr>
                                    <w:sz w:val="20"/>
                                    <w:szCs w:val="20"/>
                                  </w:rPr>
                                  <w:sym w:font="Symbol" w:char="F074"/>
                                </w:r>
                              </w:p>
                            </w:txbxContent>
                          </v:textbox>
                        </v:shape>
                        <v:shape id="_x0000_s38778" type="#_x0000_t32" style="position:absolute;left:6745;top:4765;width:796;height:1;rotation:90" o:connectortype="curved" adj="-98421,-1,-98421">
                          <v:stroke endarrow="block"/>
                        </v:shape>
                        <v:oval id="_x0000_s38779" style="position:absolute;left:5500;top:4031;width:340;height:337" filled="f" fillcolor="black" strokeweight="1pt">
                          <o:lock v:ext="edit" aspectratio="t"/>
                          <v:textbox style="mso-next-textbox:#_x0000_s38779" inset="0,0,0,0">
                            <w:txbxContent>
                              <w:p w:rsidR="006D5552" w:rsidRPr="009A2199" w:rsidRDefault="006D5552" w:rsidP="00E03B40">
                                <w:pPr>
                                  <w:jc w:val="center"/>
                                  <w:rPr>
                                    <w:rFonts w:ascii="Courier New" w:hAnsi="Courier New" w:cs="Courier New"/>
                                    <w:sz w:val="20"/>
                                    <w:szCs w:val="20"/>
                                  </w:rPr>
                                </w:pPr>
                                <w:r>
                                  <w:rPr>
                                    <w:rFonts w:ascii="Courier New" w:hAnsi="Courier New" w:cs="Courier New"/>
                                    <w:sz w:val="20"/>
                                    <w:szCs w:val="20"/>
                                  </w:rPr>
                                  <w:t>a</w:t>
                                </w:r>
                              </w:p>
                            </w:txbxContent>
                          </v:textbox>
                        </v:oval>
                        <v:oval id="_x0000_s38780" style="position:absolute;left:5498;top:5165;width:340;height:340" filled="f" fillcolor="black" strokeweight="1pt">
                          <o:lock v:ext="edit" aspectratio="t"/>
                          <v:textbox style="mso-next-textbox:#_x0000_s38780" inset="0,0,0,0">
                            <w:txbxContent>
                              <w:p w:rsidR="006D5552" w:rsidRPr="009A2199" w:rsidRDefault="006D5552" w:rsidP="00E03B40">
                                <w:pPr>
                                  <w:jc w:val="center"/>
                                  <w:rPr>
                                    <w:rFonts w:ascii="Courier New" w:hAnsi="Courier New" w:cs="Courier New"/>
                                    <w:sz w:val="20"/>
                                    <w:szCs w:val="20"/>
                                  </w:rPr>
                                </w:pPr>
                                <w:r w:rsidRPr="009A2199">
                                  <w:rPr>
                                    <w:rFonts w:ascii="Courier New" w:hAnsi="Courier New" w:cs="Courier New"/>
                                    <w:sz w:val="20"/>
                                    <w:szCs w:val="20"/>
                                  </w:rPr>
                                  <w:t>t</w:t>
                                </w:r>
                              </w:p>
                            </w:txbxContent>
                          </v:textbox>
                        </v:oval>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_x0000_s38781" type="#_x0000_t38" style="position:absolute;left:5270;top:4766;width:797;height:2;rotation:90" o:connectortype="curved" adj="10786,-38448000,-58404">
                          <v:stroke endarrow="block"/>
                        </v:shape>
                        <v:shape id="_x0000_s38782" type="#_x0000_t202" style="position:absolute;left:5329;top:4524;width:313;height:372;mso-wrap-style:none" filled="f" stroked="f">
                          <v:textbox style="mso-next-textbox:#_x0000_s38782" inset="1mm,1mm,1mm,1mm">
                            <w:txbxContent>
                              <w:p w:rsidR="006D5552" w:rsidRPr="0008179E" w:rsidRDefault="006D5552" w:rsidP="00E03B40">
                                <w:pPr>
                                  <w:rPr>
                                    <w:rFonts w:ascii="Courier New" w:hAnsi="Courier New" w:cs="Courier New"/>
                                    <w:sz w:val="20"/>
                                    <w:szCs w:val="20"/>
                                  </w:rPr>
                                </w:pPr>
                                <w:r>
                                  <w:rPr>
                                    <w:rFonts w:ascii="Courier New" w:hAnsi="Courier New" w:cs="Courier New"/>
                                    <w:sz w:val="20"/>
                                    <w:szCs w:val="20"/>
                                  </w:rPr>
                                  <w:t>a</w:t>
                                </w:r>
                                <w:r>
                                  <w:rPr>
                                    <w:rFonts w:ascii="Courier New" w:hAnsi="Courier New" w:cs="Courier New"/>
                                    <w:sz w:val="20"/>
                                    <w:szCs w:val="20"/>
                                    <w:vertAlign w:val="subscript"/>
                                  </w:rPr>
                                  <w:t>i</w:t>
                                </w:r>
                              </w:p>
                            </w:txbxContent>
                          </v:textbox>
                        </v:shape>
                        <v:shape id="_x0000_s38783" type="#_x0000_t202" style="position:absolute;left:5842;top:4554;width:1075;height:342;mso-wrap-style:none" filled="f" stroked="f">
                          <v:textbox style="mso-next-textbox:#_x0000_s38783" inset="1mm,1mm,1mm,1mm">
                            <w:txbxContent>
                              <w:p w:rsidR="006D5552" w:rsidRPr="0094263A" w:rsidRDefault="006D5552" w:rsidP="00E03B40">
                                <w:pPr>
                                  <w:rPr>
                                    <w:rFonts w:ascii="Courier New" w:hAnsi="Courier New" w:cs="Courier New"/>
                                    <w:sz w:val="20"/>
                                    <w:szCs w:val="20"/>
                                  </w:rPr>
                                </w:pPr>
                                <w:r>
                                  <w:rPr>
                                    <w:rFonts w:ascii="Courier New" w:hAnsi="Courier New" w:cs="Courier New"/>
                                    <w:sz w:val="20"/>
                                    <w:szCs w:val="20"/>
                                  </w:rPr>
                                  <w:t>i=1,2,3…</w:t>
                                </w:r>
                              </w:p>
                            </w:txbxContent>
                          </v:textbox>
                        </v:shape>
                        <v:shape id="_x0000_s38784" type="#_x0000_t32" style="position:absolute;left:5670;top:3016;width:741;height:1015;flip:x" o:connectortype="straight" adj="10944,-95457,-68647" strokecolor="#396">
                          <v:stroke endarrow="block"/>
                        </v:shape>
                        <v:shape id="_x0000_s38785" type="#_x0000_t202" style="position:absolute;left:5868;top:3243;width:202;height:359;mso-wrap-style:none" filled="f" stroked="f">
                          <v:textbox style="mso-next-textbox:#_x0000_s38785;mso-fit-shape-to-text:t" inset="1mm,1mm,1mm,1mm">
                            <w:txbxContent>
                              <w:p w:rsidR="006D5552" w:rsidRPr="00B66326" w:rsidRDefault="006D5552" w:rsidP="00E03B40">
                                <w:pPr>
                                  <w:rPr>
                                    <w:rFonts w:ascii="Courier New" w:hAnsi="Courier New" w:cs="Courier New"/>
                                    <w:sz w:val="20"/>
                                    <w:szCs w:val="20"/>
                                  </w:rPr>
                                </w:pPr>
                                <w:r w:rsidRPr="00B66326">
                                  <w:rPr>
                                    <w:sz w:val="20"/>
                                    <w:szCs w:val="20"/>
                                  </w:rPr>
                                  <w:sym w:font="Symbol" w:char="F074"/>
                                </w:r>
                              </w:p>
                            </w:txbxContent>
                          </v:textbox>
                        </v:shape>
                      </v:group>
                    </w:pict>
                  </w:r>
                  <w:r w:rsidRPr="00F129E1">
                    <w:rPr>
                      <w:rFonts w:ascii="Courier New" w:hAnsi="Courier New" w:cs="Courier New"/>
                      <w:sz w:val="24"/>
                    </w:rPr>
                    <w:pict>
                      <v:shape id="_x0000_i1028" type="#_x0000_t75" style="width:105.4pt;height:148.15pt">
                        <v:imagedata croptop="-65520f" cropbottom="65520f"/>
                      </v:shape>
                    </w:pict>
                  </w:r>
                </w:p>
              </w:tc>
              <w:tc>
                <w:tcPr>
                  <w:tcW w:w="0" w:type="auto"/>
                </w:tcPr>
                <w:p w:rsidR="00E03B40" w:rsidRPr="00337845" w:rsidRDefault="00E03B40" w:rsidP="00844513">
                  <w:pPr>
                    <w:jc w:val="left"/>
                    <w:rPr>
                      <w:sz w:val="24"/>
                      <w:lang w:val="ru-RU" w:eastAsia="zh-TW"/>
                    </w:rPr>
                  </w:pPr>
                  <w:r w:rsidRPr="00337845">
                    <w:rPr>
                      <w:rFonts w:ascii="Courier New" w:hAnsi="Courier New" w:cs="Courier New"/>
                      <w:sz w:val="24"/>
                    </w:rPr>
                    <w:t>L</w:t>
                  </w:r>
                  <w:r w:rsidRPr="00337845">
                    <w:rPr>
                      <w:rFonts w:ascii="Courier New" w:hAnsi="Courier New" w:cs="Courier New"/>
                      <w:sz w:val="24"/>
                      <w:lang w:val="ru-RU"/>
                    </w:rPr>
                    <w:t>=</w:t>
                  </w:r>
                  <w:r w:rsidRPr="00337845">
                    <w:rPr>
                      <w:rFonts w:ascii="Courier New" w:hAnsi="Courier New" w:cs="Courier New"/>
                      <w:sz w:val="24"/>
                    </w:rPr>
                    <w:t>A</w:t>
                  </w:r>
                  <w:r w:rsidRPr="00337845">
                    <w:rPr>
                      <w:rFonts w:ascii="Courier New" w:hAnsi="Courier New" w:cs="Courier New"/>
                      <w:sz w:val="24"/>
                    </w:rPr>
                    <w:sym w:font="Symbol" w:char="F0C8"/>
                  </w:r>
                  <w:r w:rsidRPr="00337845">
                    <w:rPr>
                      <w:rFonts w:ascii="Courier New" w:hAnsi="Courier New" w:cs="Courier New"/>
                      <w:sz w:val="24"/>
                    </w:rPr>
                    <w:t>B</w:t>
                  </w:r>
                  <w:r>
                    <w:rPr>
                      <w:sz w:val="24"/>
                      <w:lang w:val="ru-RU"/>
                    </w:rPr>
                    <w:t>, где</w:t>
                  </w:r>
                  <w:r w:rsidRPr="00CB55D9">
                    <w:rPr>
                      <w:rFonts w:ascii="Courier New" w:hAnsi="Courier New" w:cs="Courier New"/>
                      <w:sz w:val="24"/>
                      <w:lang w:val="ru-RU"/>
                    </w:rPr>
                    <w:t xml:space="preserve"> </w:t>
                  </w:r>
                  <w:r w:rsidRPr="00337845">
                    <w:rPr>
                      <w:rFonts w:ascii="Courier New" w:hAnsi="Courier New" w:cs="Courier New"/>
                      <w:sz w:val="24"/>
                    </w:rPr>
                    <w:t>A</w:t>
                  </w:r>
                  <w:r w:rsidRPr="00337845">
                    <w:rPr>
                      <w:rFonts w:ascii="Courier New" w:hAnsi="Courier New" w:cs="Courier New"/>
                      <w:sz w:val="24"/>
                      <w:lang w:val="ru-RU"/>
                    </w:rPr>
                    <w:t>={</w:t>
                  </w:r>
                  <w:r w:rsidRPr="00337845">
                    <w:rPr>
                      <w:rFonts w:ascii="Courier New" w:hAnsi="Courier New" w:cs="Courier New"/>
                      <w:sz w:val="24"/>
                    </w:rPr>
                    <w:t>a</w:t>
                  </w:r>
                  <w:r w:rsidRPr="00337845">
                    <w:rPr>
                      <w:rFonts w:ascii="Courier New" w:hAnsi="Courier New" w:cs="Courier New"/>
                      <w:sz w:val="24"/>
                      <w:vertAlign w:val="subscript"/>
                      <w:lang w:val="ru-RU"/>
                    </w:rPr>
                    <w:t>1</w:t>
                  </w:r>
                  <w:r w:rsidRPr="00337845">
                    <w:rPr>
                      <w:rFonts w:ascii="Courier New" w:hAnsi="Courier New" w:cs="Courier New"/>
                      <w:sz w:val="24"/>
                      <w:lang w:val="ru-RU"/>
                    </w:rPr>
                    <w:t>,</w:t>
                  </w:r>
                  <w:r w:rsidRPr="00337845">
                    <w:rPr>
                      <w:rFonts w:ascii="Courier New" w:hAnsi="Courier New" w:cs="Courier New"/>
                      <w:sz w:val="24"/>
                    </w:rPr>
                    <w:t>a</w:t>
                  </w:r>
                  <w:r w:rsidRPr="00337845">
                    <w:rPr>
                      <w:rFonts w:ascii="Courier New" w:hAnsi="Courier New" w:cs="Courier New"/>
                      <w:sz w:val="24"/>
                      <w:vertAlign w:val="subscript"/>
                      <w:lang w:val="ru-RU"/>
                    </w:rPr>
                    <w:t>2</w:t>
                  </w:r>
                  <w:r w:rsidRPr="00337845">
                    <w:rPr>
                      <w:rFonts w:ascii="Courier New" w:hAnsi="Courier New" w:cs="Courier New"/>
                      <w:sz w:val="24"/>
                      <w:lang w:val="ru-RU"/>
                    </w:rPr>
                    <w:t xml:space="preserve">,…} </w:t>
                  </w:r>
                  <w:r>
                    <w:rPr>
                      <w:sz w:val="24"/>
                      <w:lang w:val="ru-RU"/>
                    </w:rPr>
                    <w:t>и</w:t>
                  </w:r>
                  <w:r w:rsidRPr="00CB55D9">
                    <w:rPr>
                      <w:rFonts w:ascii="Courier New" w:hAnsi="Courier New" w:cs="Courier New"/>
                      <w:sz w:val="24"/>
                      <w:lang w:val="ru-RU"/>
                    </w:rPr>
                    <w:t xml:space="preserve"> </w:t>
                  </w:r>
                  <w:r w:rsidRPr="00337845">
                    <w:rPr>
                      <w:rFonts w:ascii="Courier New" w:hAnsi="Courier New" w:cs="Courier New"/>
                      <w:sz w:val="24"/>
                    </w:rPr>
                    <w:t>B</w:t>
                  </w:r>
                  <w:r w:rsidRPr="00337845">
                    <w:rPr>
                      <w:rFonts w:ascii="Courier New" w:hAnsi="Courier New" w:cs="Courier New"/>
                      <w:sz w:val="24"/>
                      <w:lang w:val="ru-RU"/>
                    </w:rPr>
                    <w:t>={</w:t>
                  </w:r>
                  <w:r w:rsidRPr="00337845">
                    <w:rPr>
                      <w:rFonts w:ascii="Courier New" w:hAnsi="Courier New" w:cs="Courier New"/>
                      <w:sz w:val="24"/>
                    </w:rPr>
                    <w:t>b</w:t>
                  </w:r>
                  <w:r w:rsidRPr="00337845">
                    <w:rPr>
                      <w:rFonts w:ascii="Courier New" w:hAnsi="Courier New" w:cs="Courier New"/>
                      <w:sz w:val="24"/>
                      <w:vertAlign w:val="subscript"/>
                      <w:lang w:val="ru-RU"/>
                    </w:rPr>
                    <w:t>1</w:t>
                  </w:r>
                  <w:r w:rsidRPr="00337845">
                    <w:rPr>
                      <w:rFonts w:ascii="Courier New" w:hAnsi="Courier New" w:cs="Courier New"/>
                      <w:sz w:val="24"/>
                      <w:lang w:val="ru-RU"/>
                    </w:rPr>
                    <w:t>,</w:t>
                  </w:r>
                  <w:r w:rsidRPr="00337845">
                    <w:rPr>
                      <w:rFonts w:ascii="Courier New" w:hAnsi="Courier New" w:cs="Courier New"/>
                      <w:sz w:val="24"/>
                    </w:rPr>
                    <w:t>b</w:t>
                  </w:r>
                  <w:r w:rsidRPr="00337845">
                    <w:rPr>
                      <w:rFonts w:ascii="Courier New" w:hAnsi="Courier New" w:cs="Courier New"/>
                      <w:sz w:val="24"/>
                      <w:vertAlign w:val="subscript"/>
                      <w:lang w:val="ru-RU"/>
                    </w:rPr>
                    <w:t>2</w:t>
                  </w:r>
                  <w:r w:rsidRPr="00337845">
                    <w:rPr>
                      <w:rFonts w:ascii="Courier New" w:hAnsi="Courier New" w:cs="Courier New"/>
                      <w:sz w:val="24"/>
                      <w:lang w:val="ru-RU"/>
                    </w:rPr>
                    <w:t xml:space="preserve">,…} </w:t>
                  </w:r>
                  <w:r w:rsidRPr="00337845">
                    <w:rPr>
                      <w:sz w:val="24"/>
                      <w:lang w:val="ru-RU"/>
                    </w:rPr>
                    <w:t>счётн</w:t>
                  </w:r>
                  <w:r>
                    <w:rPr>
                      <w:sz w:val="24"/>
                      <w:lang w:val="ru-RU"/>
                    </w:rPr>
                    <w:t>ы</w:t>
                  </w:r>
                  <w:r w:rsidRPr="00337845">
                    <w:rPr>
                      <w:sz w:val="24"/>
                      <w:lang w:val="ru-RU"/>
                    </w:rPr>
                    <w:t>е множеств</w:t>
                  </w:r>
                  <w:r>
                    <w:rPr>
                      <w:sz w:val="24"/>
                      <w:lang w:val="ru-RU"/>
                    </w:rPr>
                    <w:t>а</w:t>
                  </w:r>
                  <w:r w:rsidRPr="00337845">
                    <w:rPr>
                      <w:sz w:val="24"/>
                      <w:lang w:val="ru-RU"/>
                    </w:rPr>
                    <w:t>.</w:t>
                  </w:r>
                </w:p>
                <w:p w:rsidR="00E03B40" w:rsidRPr="009A16AE" w:rsidRDefault="00E03B40" w:rsidP="00844513">
                  <w:pPr>
                    <w:jc w:val="left"/>
                    <w:rPr>
                      <w:sz w:val="24"/>
                      <w:lang w:eastAsia="zh-TW"/>
                    </w:rPr>
                  </w:pPr>
                  <w:r w:rsidRPr="00337845">
                    <w:rPr>
                      <w:rFonts w:ascii="Euclid Fraktur" w:hAnsi="Euclid Fraktur" w:cs="Courier New"/>
                      <w:b/>
                      <w:sz w:val="24"/>
                    </w:rPr>
                    <w:t>R</w:t>
                  </w:r>
                  <w:r w:rsidRPr="009A16AE">
                    <w:rPr>
                      <w:rFonts w:ascii="Courier New" w:hAnsi="Courier New" w:cs="Courier New"/>
                      <w:sz w:val="24"/>
                    </w:rPr>
                    <w:t xml:space="preserve"> = {{</w:t>
                  </w:r>
                  <w:r w:rsidRPr="00337845">
                    <w:rPr>
                      <w:rFonts w:ascii="Courier New" w:hAnsi="Courier New" w:cs="Courier New"/>
                      <w:sz w:val="24"/>
                    </w:rPr>
                    <w:t>a</w:t>
                  </w:r>
                  <w:r>
                    <w:rPr>
                      <w:rFonts w:ascii="Courier New" w:hAnsi="Courier New" w:cs="Courier New"/>
                      <w:sz w:val="24"/>
                      <w:vertAlign w:val="subscript"/>
                    </w:rPr>
                    <w:t>i</w:t>
                  </w:r>
                  <w:r w:rsidRPr="009A16AE">
                    <w:rPr>
                      <w:rFonts w:ascii="Courier New" w:hAnsi="Courier New" w:cs="Courier New"/>
                      <w:sz w:val="24"/>
                    </w:rPr>
                    <w:t>,</w:t>
                  </w:r>
                  <w:r w:rsidRPr="00337845">
                    <w:rPr>
                      <w:rFonts w:ascii="Courier New" w:hAnsi="Courier New" w:cs="Courier New"/>
                      <w:sz w:val="24"/>
                    </w:rPr>
                    <w:t>b</w:t>
                  </w:r>
                  <w:r>
                    <w:rPr>
                      <w:rFonts w:ascii="Courier New" w:hAnsi="Courier New" w:cs="Courier New"/>
                      <w:sz w:val="24"/>
                      <w:vertAlign w:val="subscript"/>
                    </w:rPr>
                    <w:t>i</w:t>
                  </w:r>
                  <w:r w:rsidRPr="009A16AE">
                    <w:rPr>
                      <w:rFonts w:ascii="Courier New" w:hAnsi="Courier New" w:cs="Courier New"/>
                      <w:sz w:val="24"/>
                    </w:rPr>
                    <w:t>}|</w:t>
                  </w:r>
                  <w:r w:rsidRPr="00337845">
                    <w:rPr>
                      <w:rFonts w:ascii="Courier New" w:hAnsi="Courier New" w:cs="Courier New"/>
                      <w:sz w:val="24"/>
                    </w:rPr>
                    <w:t>i</w:t>
                  </w:r>
                  <w:r w:rsidRPr="009A16AE">
                    <w:rPr>
                      <w:rFonts w:ascii="Courier New" w:hAnsi="Courier New" w:cs="Courier New"/>
                      <w:sz w:val="24"/>
                    </w:rPr>
                    <w:t>=1,2,…</w:t>
                  </w:r>
                  <w:r w:rsidRPr="009A16AE">
                    <w:rPr>
                      <w:rFonts w:ascii="Courier New" w:hAnsi="Courier New" w:cs="Courier New"/>
                      <w:sz w:val="24"/>
                      <w:lang w:eastAsia="zh-TW"/>
                    </w:rPr>
                    <w:t>}</w:t>
                  </w:r>
                  <w:r w:rsidRPr="009A16AE">
                    <w:rPr>
                      <w:sz w:val="24"/>
                    </w:rPr>
                    <w:t>.</w:t>
                  </w:r>
                </w:p>
                <w:p w:rsidR="00E03B40" w:rsidRPr="009A16AE" w:rsidRDefault="00E03B40" w:rsidP="00844513">
                  <w:pPr>
                    <w:jc w:val="left"/>
                    <w:rPr>
                      <w:sz w:val="24"/>
                    </w:rPr>
                  </w:pPr>
                  <w:r w:rsidRPr="00337845">
                    <w:rPr>
                      <w:rFonts w:ascii="Courier New" w:hAnsi="Courier New" w:cs="Courier New"/>
                      <w:sz w:val="24"/>
                    </w:rPr>
                    <w:sym w:font="Symbol" w:char="F066"/>
                  </w:r>
                  <w:r w:rsidRPr="009A16AE">
                    <w:rPr>
                      <w:rFonts w:ascii="Courier New" w:hAnsi="Courier New" w:cs="Courier New"/>
                      <w:sz w:val="24"/>
                    </w:rPr>
                    <w:t>(</w:t>
                  </w:r>
                  <w:r w:rsidRPr="00337845">
                    <w:rPr>
                      <w:rFonts w:ascii="Courier New" w:hAnsi="Courier New" w:cs="Courier New"/>
                      <w:sz w:val="24"/>
                    </w:rPr>
                    <w:t>a</w:t>
                  </w:r>
                  <w:r w:rsidRPr="009A16AE">
                    <w:rPr>
                      <w:rFonts w:ascii="Courier New" w:hAnsi="Courier New" w:cs="Courier New"/>
                      <w:sz w:val="24"/>
                    </w:rPr>
                    <w:t>)=(</w:t>
                  </w:r>
                  <w:r w:rsidRPr="00337845">
                    <w:rPr>
                      <w:rFonts w:ascii="Courier New" w:hAnsi="Courier New" w:cs="Courier New"/>
                      <w:sz w:val="24"/>
                    </w:rPr>
                    <w:t>B</w:t>
                  </w:r>
                  <w:r w:rsidRPr="009A16AE">
                    <w:rPr>
                      <w:rFonts w:ascii="Courier New" w:hAnsi="Courier New" w:cs="Courier New"/>
                      <w:sz w:val="24"/>
                    </w:rPr>
                    <w:t>,</w:t>
                  </w:r>
                  <w:r w:rsidRPr="00337845">
                    <w:rPr>
                      <w:rFonts w:ascii="Courier New" w:hAnsi="Courier New" w:cs="Courier New"/>
                      <w:sz w:val="24"/>
                    </w:rPr>
                    <w:sym w:font="Symbol" w:char="F0C6"/>
                  </w:r>
                  <w:r w:rsidRPr="009A16AE">
                    <w:rPr>
                      <w:rFonts w:ascii="Courier New" w:hAnsi="Courier New" w:cs="Courier New"/>
                      <w:sz w:val="24"/>
                    </w:rPr>
                    <w:t xml:space="preserve">) </w:t>
                  </w:r>
                  <w:r>
                    <w:rPr>
                      <w:sz w:val="24"/>
                      <w:lang w:val="ru-RU"/>
                    </w:rPr>
                    <w:t>и</w:t>
                  </w:r>
                  <w:r w:rsidRPr="009A16AE">
                    <w:rPr>
                      <w:rFonts w:ascii="Courier New" w:hAnsi="Courier New" w:cs="Courier New"/>
                      <w:sz w:val="24"/>
                    </w:rPr>
                    <w:t xml:space="preserve"> </w:t>
                  </w:r>
                  <w:r w:rsidRPr="00337845">
                    <w:rPr>
                      <w:rFonts w:ascii="Courier New" w:hAnsi="Courier New" w:cs="Courier New"/>
                      <w:sz w:val="24"/>
                    </w:rPr>
                    <w:sym w:font="Symbol" w:char="F066"/>
                  </w:r>
                  <w:r w:rsidRPr="009A16AE">
                    <w:rPr>
                      <w:rFonts w:ascii="Courier New" w:hAnsi="Courier New" w:cs="Courier New"/>
                      <w:sz w:val="24"/>
                    </w:rPr>
                    <w:t>(</w:t>
                  </w:r>
                  <w:r w:rsidRPr="00337845">
                    <w:rPr>
                      <w:rFonts w:ascii="Courier New" w:hAnsi="Courier New" w:cs="Courier New"/>
                      <w:sz w:val="24"/>
                    </w:rPr>
                    <w:t>b</w:t>
                  </w:r>
                  <w:r w:rsidRPr="009A16AE">
                    <w:rPr>
                      <w:rFonts w:ascii="Courier New" w:hAnsi="Courier New" w:cs="Courier New"/>
                      <w:sz w:val="24"/>
                    </w:rPr>
                    <w:t>)=(</w:t>
                  </w:r>
                  <w:r w:rsidRPr="00337845">
                    <w:rPr>
                      <w:rFonts w:ascii="Courier New" w:hAnsi="Courier New" w:cs="Courier New"/>
                      <w:sz w:val="24"/>
                    </w:rPr>
                    <w:t>A</w:t>
                  </w:r>
                  <w:r w:rsidRPr="009A16AE">
                    <w:rPr>
                      <w:rFonts w:ascii="Courier New" w:hAnsi="Courier New" w:cs="Courier New"/>
                      <w:sz w:val="24"/>
                    </w:rPr>
                    <w:t>,</w:t>
                  </w:r>
                  <w:r w:rsidRPr="00337845">
                    <w:rPr>
                      <w:rFonts w:ascii="Courier New" w:hAnsi="Courier New" w:cs="Courier New"/>
                      <w:sz w:val="24"/>
                    </w:rPr>
                    <w:sym w:font="Symbol" w:char="F0C6"/>
                  </w:r>
                  <w:r w:rsidRPr="009A16AE">
                    <w:rPr>
                      <w:rFonts w:ascii="Courier New" w:hAnsi="Courier New" w:cs="Courier New"/>
                      <w:sz w:val="24"/>
                    </w:rPr>
                    <w:t>)</w:t>
                  </w:r>
                  <w:r w:rsidRPr="009A16AE">
                    <w:rPr>
                      <w:sz w:val="24"/>
                    </w:rPr>
                    <w:t xml:space="preserve"> </w:t>
                  </w:r>
                  <w:r w:rsidRPr="00337845">
                    <w:rPr>
                      <w:sz w:val="24"/>
                      <w:lang w:val="ru-RU"/>
                    </w:rPr>
                    <w:t>сингулярн</w:t>
                  </w:r>
                  <w:r>
                    <w:rPr>
                      <w:sz w:val="24"/>
                      <w:lang w:val="ru-RU"/>
                    </w:rPr>
                    <w:t>ы</w:t>
                  </w:r>
                  <w:r w:rsidRPr="009A16AE">
                    <w:rPr>
                      <w:sz w:val="24"/>
                    </w:rPr>
                    <w:t>.</w:t>
                  </w:r>
                </w:p>
                <w:p w:rsidR="00E03B40" w:rsidRPr="00337845" w:rsidRDefault="00E03B40" w:rsidP="00844513">
                  <w:pPr>
                    <w:jc w:val="left"/>
                    <w:rPr>
                      <w:sz w:val="24"/>
                      <w:lang w:val="ru-RU" w:eastAsia="zh-TW"/>
                    </w:rPr>
                  </w:pPr>
                  <w:r w:rsidRPr="00337845">
                    <w:rPr>
                      <w:sz w:val="24"/>
                      <w:lang w:val="ru-RU"/>
                    </w:rPr>
                    <w:t>Пустая</w:t>
                  </w:r>
                  <w:r>
                    <w:rPr>
                      <w:sz w:val="24"/>
                      <w:lang w:val="ru-RU"/>
                    </w:rPr>
                    <w:t xml:space="preserve"> </w:t>
                  </w:r>
                  <w:r w:rsidRPr="00337845">
                    <w:rPr>
                      <w:sz w:val="24"/>
                      <w:lang w:val="ru-RU"/>
                    </w:rPr>
                    <w:t>трасса</w:t>
                  </w:r>
                  <w:r w:rsidRPr="00337845">
                    <w:rPr>
                      <w:rFonts w:ascii="Courier New" w:hAnsi="Courier New" w:cs="Courier New"/>
                      <w:sz w:val="24"/>
                      <w:lang w:val="ru-RU"/>
                    </w:rPr>
                    <w:t xml:space="preserve"> </w:t>
                  </w:r>
                  <w:r w:rsidRPr="00337845">
                    <w:rPr>
                      <w:rFonts w:ascii="Courier New" w:hAnsi="Courier New" w:cs="Courier New"/>
                      <w:sz w:val="24"/>
                    </w:rPr>
                    <w:sym w:font="Euclid Math One" w:char="F0F2"/>
                  </w:r>
                  <w:r w:rsidRPr="00337845">
                    <w:rPr>
                      <w:rFonts w:ascii="Courier New" w:hAnsi="Courier New" w:cs="Courier New"/>
                      <w:sz w:val="24"/>
                      <w:lang w:val="ru-RU"/>
                    </w:rPr>
                    <w:t xml:space="preserve"> </w:t>
                  </w:r>
                  <w:r w:rsidRPr="00337845">
                    <w:rPr>
                      <w:sz w:val="24"/>
                      <w:lang w:val="ru-RU"/>
                    </w:rPr>
                    <w:t>полна.</w:t>
                  </w:r>
                </w:p>
                <w:p w:rsidR="00E03B40" w:rsidRDefault="00E03B40" w:rsidP="00844513">
                  <w:pPr>
                    <w:jc w:val="left"/>
                    <w:rPr>
                      <w:sz w:val="24"/>
                      <w:lang w:val="ru-RU"/>
                    </w:rPr>
                  </w:pPr>
                  <w:r w:rsidRPr="00337845">
                    <w:rPr>
                      <w:rFonts w:ascii="Courier New" w:hAnsi="Courier New" w:cs="Courier New"/>
                      <w:sz w:val="24"/>
                    </w:rPr>
                    <w:sym w:font="Symbol" w:char="F066"/>
                  </w:r>
                  <w:r w:rsidRPr="00337845">
                    <w:rPr>
                      <w:rFonts w:ascii="Courier New" w:hAnsi="Courier New" w:cs="Courier New"/>
                      <w:sz w:val="24"/>
                      <w:lang w:val="ru-RU"/>
                    </w:rPr>
                    <w:t>(</w:t>
                  </w:r>
                  <w:r w:rsidRPr="00337845">
                    <w:rPr>
                      <w:rFonts w:ascii="Courier New" w:hAnsi="Courier New" w:cs="Courier New"/>
                      <w:sz w:val="24"/>
                    </w:rPr>
                    <w:sym w:font="Euclid Math One" w:char="F0F2"/>
                  </w:r>
                  <w:r w:rsidRPr="00337845">
                    <w:rPr>
                      <w:rFonts w:ascii="Courier New" w:hAnsi="Courier New" w:cs="Courier New"/>
                      <w:sz w:val="24"/>
                      <w:lang w:val="ru-RU"/>
                    </w:rPr>
                    <w:t>)=(</w:t>
                  </w:r>
                  <w:r w:rsidRPr="00337845">
                    <w:rPr>
                      <w:rFonts w:ascii="Courier New" w:hAnsi="Courier New" w:cs="Courier New"/>
                      <w:sz w:val="24"/>
                    </w:rPr>
                    <w:sym w:font="Symbol" w:char="F0C6"/>
                  </w:r>
                  <w:r w:rsidRPr="00337845">
                    <w:rPr>
                      <w:rFonts w:ascii="Courier New" w:hAnsi="Courier New" w:cs="Courier New"/>
                      <w:sz w:val="24"/>
                      <w:lang w:val="ru-RU"/>
                    </w:rPr>
                    <w:t>,</w:t>
                  </w:r>
                  <w:r w:rsidRPr="00337845">
                    <w:rPr>
                      <w:rFonts w:ascii="Courier New" w:hAnsi="Courier New" w:cs="Courier New"/>
                      <w:sz w:val="24"/>
                    </w:rPr>
                    <w:sym w:font="Symbol" w:char="F0C6"/>
                  </w:r>
                  <w:r w:rsidRPr="00337845">
                    <w:rPr>
                      <w:rFonts w:ascii="Courier New" w:hAnsi="Courier New" w:cs="Courier New"/>
                      <w:sz w:val="24"/>
                      <w:lang w:val="ru-RU"/>
                    </w:rPr>
                    <w:t xml:space="preserve">) </w:t>
                  </w:r>
                  <w:r w:rsidRPr="00337845">
                    <w:rPr>
                      <w:sz w:val="24"/>
                      <w:lang w:val="ru-RU"/>
                    </w:rPr>
                    <w:t>минимален,</w:t>
                  </w:r>
                </w:p>
                <w:p w:rsidR="00E03B40" w:rsidRPr="00337845" w:rsidRDefault="00E03B40" w:rsidP="00844513">
                  <w:pPr>
                    <w:jc w:val="left"/>
                    <w:rPr>
                      <w:sz w:val="24"/>
                      <w:lang w:val="ru-RU" w:eastAsia="zh-TW"/>
                    </w:rPr>
                  </w:pPr>
                  <w:r>
                    <w:rPr>
                      <w:sz w:val="24"/>
                      <w:lang w:val="ru-RU"/>
                    </w:rPr>
                    <w:t>но имеет бесконечное число несингулярных действий.</w:t>
                  </w:r>
                </w:p>
              </w:tc>
              <w:tc>
                <w:tcPr>
                  <w:tcW w:w="0" w:type="auto"/>
                </w:tcPr>
                <w:p w:rsidR="00E03B40" w:rsidRPr="00337845" w:rsidRDefault="00E03B40" w:rsidP="00844513">
                  <w:pPr>
                    <w:rPr>
                      <w:sz w:val="24"/>
                      <w:lang w:val="ru-RU"/>
                    </w:rPr>
                  </w:pPr>
                  <w:r>
                    <w:rPr>
                      <w:noProof/>
                      <w:sz w:val="24"/>
                      <w:lang w:val="ru-RU" w:eastAsia="ru-RU"/>
                    </w:rPr>
                    <w:pict>
                      <v:group id="_x0000_s38761" editas="canvas" style="position:absolute;margin-left:0;margin-top:0;width:128.25pt;height:148.2pt;z-index:251661312;mso-position-horizontal-relative:char;mso-position-vertical-relative:line" coordorigin="5500,2787" coordsize="2565,2964">
                        <o:lock v:ext="edit" aspectratio="t"/>
                        <v:shape id="_x0000_s38762" type="#_x0000_t75" style="position:absolute;left:5500;top:2787;width:2565;height:2964" o:preferrelative="f">
                          <v:fill o:detectmouseclick="t"/>
                          <v:path o:extrusionok="t" o:connecttype="none"/>
                          <o:lock v:ext="edit" text="t"/>
                        </v:shape>
                        <v:oval id="_x0000_s38763" style="position:absolute;left:7096;top:2958;width:340;height:340" fillcolor="#f8f8f8" strokeweight="1pt">
                          <v:textbox style="mso-next-textbox:#_x0000_s38763" inset="0,0,0,0">
                            <w:txbxContent>
                              <w:p w:rsidR="006D5552" w:rsidRPr="00167C85" w:rsidRDefault="006D5552" w:rsidP="00E03B40">
                                <w:pPr>
                                  <w:rPr>
                                    <w:szCs w:val="20"/>
                                  </w:rPr>
                                </w:pPr>
                              </w:p>
                            </w:txbxContent>
                          </v:textbox>
                        </v:oval>
                        <v:oval id="_x0000_s38764" style="position:absolute;left:6186;top:2958;width:340;height:340" fillcolor="#f8f8f8" strokeweight="1pt">
                          <v:textbox style="mso-next-textbox:#_x0000_s38764" inset="0,0,0,0">
                            <w:txbxContent>
                              <w:p w:rsidR="006D5552" w:rsidRPr="00167C85" w:rsidRDefault="006D5552" w:rsidP="00E03B40">
                                <w:pPr>
                                  <w:rPr>
                                    <w:szCs w:val="20"/>
                                  </w:rPr>
                                </w:pPr>
                              </w:p>
                            </w:txbxContent>
                          </v:textbox>
                        </v:oval>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38765" type="#_x0000_t8" style="position:absolute;left:5557;top:2901;width:2508;height:2736" adj="9172" fillcolor="#ddd">
                          <v:fill opacity="31457f"/>
                          <v:textbox style="mso-next-textbox:#_x0000_s38765">
                            <w:txbxContent>
                              <w:p w:rsidR="006D5552" w:rsidRPr="00167C85" w:rsidRDefault="006D5552" w:rsidP="00E03B40">
                                <w:pPr>
                                  <w:jc w:val="center"/>
                                  <w:rPr>
                                    <w:sz w:val="24"/>
                                    <w:lang w:val="ru-RU"/>
                                  </w:rPr>
                                </w:pPr>
                                <w:r>
                                  <w:rPr>
                                    <w:sz w:val="24"/>
                                    <w:lang w:val="ru-RU"/>
                                  </w:rPr>
                                  <w:t>в</w:t>
                                </w:r>
                                <w:r w:rsidRPr="00167C85">
                                  <w:rPr>
                                    <w:sz w:val="24"/>
                                    <w:lang w:val="ru-RU"/>
                                  </w:rPr>
                                  <w:t>ерхний</w:t>
                                </w:r>
                              </w:p>
                              <w:p w:rsidR="006D5552" w:rsidRDefault="006D5552" w:rsidP="00E03B40">
                                <w:pPr>
                                  <w:jc w:val="center"/>
                                  <w:rPr>
                                    <w:sz w:val="24"/>
                                    <w:lang w:val="ru-RU"/>
                                  </w:rPr>
                                </w:pPr>
                                <w:r w:rsidRPr="00167C85">
                                  <w:rPr>
                                    <w:sz w:val="24"/>
                                    <w:lang w:val="ru-RU"/>
                                  </w:rPr>
                                  <w:t>конус</w:t>
                                </w:r>
                              </w:p>
                              <w:p w:rsidR="006D5552" w:rsidRPr="00167C85" w:rsidRDefault="006D5552" w:rsidP="00E03B40">
                                <w:pPr>
                                  <w:jc w:val="center"/>
                                  <w:rPr>
                                    <w:sz w:val="24"/>
                                    <w:lang w:val="ru-RU"/>
                                  </w:rPr>
                                </w:pPr>
                                <w:r w:rsidRPr="00337845">
                                  <w:rPr>
                                    <w:rFonts w:ascii="Courier New" w:hAnsi="Courier New" w:cs="Courier New"/>
                                    <w:sz w:val="24"/>
                                  </w:rPr>
                                  <w:sym w:font="Symbol" w:char="F066"/>
                                </w:r>
                                <w:r w:rsidRPr="00337845">
                                  <w:rPr>
                                    <w:rFonts w:ascii="Courier New" w:hAnsi="Courier New" w:cs="Courier New"/>
                                    <w:sz w:val="24"/>
                                    <w:lang w:val="ru-RU"/>
                                  </w:rPr>
                                  <w:t>(</w:t>
                                </w:r>
                                <w:r w:rsidRPr="00337845">
                                  <w:rPr>
                                    <w:rFonts w:ascii="Courier New" w:hAnsi="Courier New" w:cs="Courier New"/>
                                    <w:sz w:val="24"/>
                                  </w:rPr>
                                  <w:sym w:font="Euclid Math One" w:char="F0F2"/>
                                </w:r>
                                <w:r w:rsidRPr="00337845">
                                  <w:rPr>
                                    <w:rFonts w:ascii="Courier New" w:hAnsi="Courier New" w:cs="Courier New"/>
                                    <w:sz w:val="24"/>
                                    <w:lang w:val="ru-RU"/>
                                  </w:rPr>
                                  <w:t>)</w:t>
                                </w:r>
                                <w:r w:rsidRPr="009A16AE">
                                  <w:rPr>
                                    <w:rFonts w:ascii="Courier New" w:hAnsi="Courier New" w:cs="Courier New"/>
                                    <w:vertAlign w:val="superscript"/>
                                  </w:rPr>
                                  <w:sym w:font="Euclid Math Two" w:char="F021"/>
                                </w:r>
                              </w:p>
                            </w:txbxContent>
                          </v:textbox>
                        </v:shape>
                        <v:oval id="_x0000_s38766" style="position:absolute;left:7552;top:2958;width:340;height:340" fillcolor="#f8f8f8" strokeweight="1pt">
                          <v:textbox style="mso-next-textbox:#_x0000_s38766" inset="0,0,0,0">
                            <w:txbxContent>
                              <w:p w:rsidR="006D5552" w:rsidRPr="00167C85" w:rsidRDefault="006D5552" w:rsidP="00E03B40">
                                <w:pPr>
                                  <w:jc w:val="center"/>
                                  <w:rPr>
                                    <w:sz w:val="20"/>
                                    <w:szCs w:val="20"/>
                                  </w:rPr>
                                </w:pPr>
                                <w:r>
                                  <w:rPr>
                                    <w:rFonts w:ascii="Courier New" w:hAnsi="Courier New" w:cs="Courier New"/>
                                    <w:sz w:val="20"/>
                                    <w:szCs w:val="20"/>
                                  </w:rPr>
                                  <w:t>b</w:t>
                                </w:r>
                              </w:p>
                              <w:p w:rsidR="006D5552" w:rsidRPr="00167C85" w:rsidRDefault="006D5552" w:rsidP="00E03B40">
                                <w:pPr>
                                  <w:rPr>
                                    <w:szCs w:val="20"/>
                                  </w:rPr>
                                </w:pPr>
                              </w:p>
                            </w:txbxContent>
                          </v:textbox>
                        </v:oval>
                        <v:oval id="_x0000_s38767" style="position:absolute;left:6642;top:5297;width:340;height:340" fillcolor="#f8f8f8" strokeweight="1pt">
                          <v:textbox style="mso-next-textbox:#_x0000_s38767" inset="0,0,0,0">
                            <w:txbxContent>
                              <w:p w:rsidR="006D5552" w:rsidRPr="00CB55D9" w:rsidRDefault="006D5552" w:rsidP="00E03B40">
                                <w:pPr>
                                  <w:spacing w:line="280" w:lineRule="exact"/>
                                  <w:jc w:val="center"/>
                                  <w:rPr>
                                    <w:position w:val="6"/>
                                    <w:sz w:val="20"/>
                                    <w:szCs w:val="20"/>
                                  </w:rPr>
                                </w:pPr>
                                <w:r w:rsidRPr="00CB55D9">
                                  <w:rPr>
                                    <w:rFonts w:ascii="Courier New" w:hAnsi="Courier New" w:cs="Courier New"/>
                                    <w:position w:val="6"/>
                                    <w:sz w:val="20"/>
                                    <w:szCs w:val="20"/>
                                  </w:rPr>
                                  <w:sym w:font="Euclid Math One" w:char="F0F2"/>
                                </w:r>
                              </w:p>
                            </w:txbxContent>
                          </v:textbox>
                        </v:oval>
                        <v:oval id="_x0000_s38768" style="position:absolute;left:5730;top:2960;width:340;height:340" fillcolor="#f8f8f8" strokeweight="1pt">
                          <v:textbox style="mso-next-textbox:#_x0000_s38768" inset="0,0,0,0">
                            <w:txbxContent>
                              <w:p w:rsidR="006D5552" w:rsidRPr="00167C85" w:rsidRDefault="006D5552" w:rsidP="00E03B40">
                                <w:pPr>
                                  <w:jc w:val="center"/>
                                  <w:rPr>
                                    <w:sz w:val="20"/>
                                    <w:szCs w:val="20"/>
                                  </w:rPr>
                                </w:pPr>
                                <w:r>
                                  <w:rPr>
                                    <w:rFonts w:ascii="Courier New" w:hAnsi="Courier New" w:cs="Courier New"/>
                                    <w:sz w:val="20"/>
                                    <w:szCs w:val="20"/>
                                  </w:rPr>
                                  <w:t>a</w:t>
                                </w:r>
                              </w:p>
                            </w:txbxContent>
                          </v:textbox>
                        </v:oval>
                        <v:shape id="_x0000_s38769" type="#_x0000_t202" style="position:absolute;left:6640;top:2844;width:399;height:513" filled="f" fillcolor="black" stroked="f">
                          <v:textbox style="mso-next-textbox:#_x0000_s38769" inset="0,0,0,0">
                            <w:txbxContent>
                              <w:p w:rsidR="006D5552" w:rsidRPr="00CB55D9" w:rsidRDefault="006D5552" w:rsidP="00E03B40">
                                <w:pPr>
                                  <w:jc w:val="center"/>
                                  <w:rPr>
                                    <w:rFonts w:ascii="Arial Black" w:hAnsi="Arial Black"/>
                                    <w:lang w:val="ru-RU"/>
                                  </w:rPr>
                                </w:pPr>
                                <w:r w:rsidRPr="00CB55D9">
                                  <w:rPr>
                                    <w:rFonts w:ascii="Arial Black" w:hAnsi="Arial Black"/>
                                    <w:lang w:val="ru-RU"/>
                                  </w:rPr>
                                  <w:t>…</w:t>
                                </w:r>
                              </w:p>
                            </w:txbxContent>
                          </v:textbox>
                        </v:shape>
                      </v:group>
                    </w:pict>
                  </w:r>
                  <w:r w:rsidRPr="00BC59E0">
                    <w:rPr>
                      <w:sz w:val="24"/>
                      <w:lang w:val="ru-RU"/>
                    </w:rPr>
                    <w:pict>
                      <v:shape id="_x0000_i1029" type="#_x0000_t75" style="width:128.35pt;height:148.15pt">
                        <v:imagedata croptop="-65520f" cropbottom="65520f"/>
                      </v:shape>
                    </w:pict>
                  </w:r>
                </w:p>
              </w:tc>
            </w:tr>
            <w:tr w:rsidR="00E03B40" w:rsidRPr="001A744D">
              <w:trPr>
                <w:cantSplit/>
                <w:jc w:val="center"/>
              </w:trPr>
              <w:tc>
                <w:tcPr>
                  <w:tcW w:w="0" w:type="auto"/>
                  <w:gridSpan w:val="3"/>
                  <w:vAlign w:val="center"/>
                </w:tcPr>
                <w:p w:rsidR="00E03B40" w:rsidRPr="00A22994" w:rsidRDefault="00E03B40" w:rsidP="00844513">
                  <w:pPr>
                    <w:pStyle w:val="a0"/>
                    <w:ind w:firstLine="0"/>
                  </w:pPr>
                  <w:bookmarkStart w:id="973" w:name="_Ref177465442"/>
                </w:p>
              </w:tc>
              <w:bookmarkEnd w:id="973"/>
            </w:tr>
          </w:tbl>
          <w:p w:rsidR="00E03B40" w:rsidRPr="001A744D" w:rsidRDefault="00E03B40" w:rsidP="00AA44F7">
            <w:pPr>
              <w:spacing w:line="360" w:lineRule="auto"/>
              <w:rPr>
                <w:lang w:val="ru-RU"/>
              </w:rPr>
            </w:pPr>
          </w:p>
        </w:tc>
      </w:tr>
    </w:tbl>
    <w:p w:rsidR="003D3C09" w:rsidRDefault="003D3C09" w:rsidP="00AA44F7">
      <w:pPr>
        <w:spacing w:line="360" w:lineRule="auto"/>
        <w:rPr>
          <w:color w:val="000000"/>
          <w:lang w:val="ru-RU"/>
        </w:rPr>
      </w:pPr>
    </w:p>
    <w:p w:rsidR="003D3C09" w:rsidRPr="003D3C09" w:rsidRDefault="003D3C09" w:rsidP="00AA44F7">
      <w:pPr>
        <w:pStyle w:val="Theorem"/>
        <w:spacing w:line="360" w:lineRule="auto"/>
      </w:pPr>
      <w:bookmarkStart w:id="974" w:name="_Ref177530842"/>
      <w:r>
        <w:t>Если</w:t>
      </w:r>
      <w:r w:rsidRPr="003D3C09">
        <w:t xml:space="preserve"> LTS-спецификаци</w:t>
      </w:r>
      <w:r>
        <w:t>я конечно-доминируема, то</w:t>
      </w:r>
      <w:r w:rsidRPr="003D3C09">
        <w:t xml:space="preserve"> существ</w:t>
      </w:r>
      <w:r>
        <w:t>ует</w:t>
      </w:r>
      <w:r w:rsidRPr="003D3C09">
        <w:t xml:space="preserve"> </w:t>
      </w:r>
      <w:r>
        <w:t xml:space="preserve">монотонная </w:t>
      </w:r>
      <w:r w:rsidR="002411D6">
        <w:t>ЛК+О-</w:t>
      </w:r>
      <w:r w:rsidRPr="003D3C09">
        <w:t>ветвящаяся</w:t>
      </w:r>
      <w:r w:rsidR="00FF2B84">
        <w:t xml:space="preserve"> (и, следовательно, </w:t>
      </w:r>
      <w:r w:rsidR="002411D6">
        <w:t>Б.БЛК+Б.О</w:t>
      </w:r>
      <w:r w:rsidR="00C037DF">
        <w:t>+</w:t>
      </w:r>
      <w:r w:rsidR="003A3542">
        <w:t>ТБ.</w:t>
      </w:r>
      <w:r w:rsidR="00C037DF">
        <w:t>П</w:t>
      </w:r>
      <w:r w:rsidR="002411D6">
        <w:t>-</w:t>
      </w:r>
      <w:r w:rsidR="00FF2B84">
        <w:t>ветвящаяся)</w:t>
      </w:r>
      <w:r w:rsidRPr="003D3C09">
        <w:t xml:space="preserve"> </w:t>
      </w:r>
      <w:r>
        <w:t>наибольшая сингулярная</w:t>
      </w:r>
      <w:r w:rsidRPr="003D3C09">
        <w:t xml:space="preserve"> LTS-модель.</w:t>
      </w:r>
      <w:bookmarkEnd w:id="974"/>
    </w:p>
    <w:p w:rsidR="003D3C09" w:rsidRDefault="003D3C09" w:rsidP="00AA44F7">
      <w:pPr>
        <w:spacing w:line="360" w:lineRule="auto"/>
        <w:jc w:val="right"/>
        <w:rPr>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_Ref177530860 \h </w:instrText>
      </w:r>
      <w:r w:rsidR="00AA0566" w:rsidRPr="00AA0566">
        <w:rPr>
          <w:color w:val="000000"/>
          <w:lang w:val="ru-RU"/>
        </w:rPr>
      </w:r>
      <w:r>
        <w:rPr>
          <w:color w:val="000000"/>
          <w:lang w:val="ru-RU"/>
        </w:rPr>
        <w:fldChar w:fldCharType="separate"/>
      </w:r>
      <w:r w:rsidR="006D5552">
        <w:rPr>
          <w:noProof/>
          <w:color w:val="000000"/>
          <w:lang w:val="ru-RU"/>
        </w:rPr>
        <w:t>584</w:t>
      </w:r>
      <w:r>
        <w:rPr>
          <w:color w:val="000000"/>
          <w:lang w:val="ru-RU"/>
        </w:rPr>
        <w:fldChar w:fldCharType="end"/>
      </w:r>
    </w:p>
    <w:p w:rsidR="0079599D" w:rsidRDefault="00E03B40" w:rsidP="00A4447E">
      <w:pPr>
        <w:spacing w:line="360" w:lineRule="auto"/>
        <w:ind w:firstLine="567"/>
        <w:rPr>
          <w:lang w:val="ru-RU"/>
        </w:rPr>
      </w:pPr>
      <w:r>
        <w:rPr>
          <w:color w:val="000000"/>
          <w:lang w:val="ru-RU"/>
        </w:rPr>
        <w:t>На самом деле</w:t>
      </w:r>
      <w:r w:rsidR="00B209DE">
        <w:rPr>
          <w:color w:val="000000"/>
          <w:lang w:val="ru-RU"/>
        </w:rPr>
        <w:t>,</w:t>
      </w:r>
      <w:r>
        <w:rPr>
          <w:color w:val="000000"/>
          <w:lang w:val="ru-RU"/>
        </w:rPr>
        <w:t xml:space="preserve"> для </w:t>
      </w:r>
      <w:r w:rsidR="002411D6">
        <w:rPr>
          <w:lang w:val="ru-RU"/>
        </w:rPr>
        <w:t>Б.БЛК+Б.О-</w:t>
      </w:r>
      <w:r>
        <w:rPr>
          <w:color w:val="000000"/>
          <w:lang w:val="ru-RU"/>
        </w:rPr>
        <w:t xml:space="preserve">ветвящихся </w:t>
      </w:r>
      <w:r>
        <w:rPr>
          <w:color w:val="000000"/>
        </w:rPr>
        <w:t>LTS</w:t>
      </w:r>
      <w:r>
        <w:rPr>
          <w:color w:val="000000"/>
          <w:lang w:val="ru-RU"/>
        </w:rPr>
        <w:t>-спецификаций конечно-доминируемость необходим</w:t>
      </w:r>
      <w:r w:rsidR="000F3AE5">
        <w:rPr>
          <w:color w:val="000000"/>
          <w:lang w:val="ru-RU"/>
        </w:rPr>
        <w:t>о для</w:t>
      </w:r>
      <w:r>
        <w:rPr>
          <w:color w:val="000000"/>
          <w:lang w:val="ru-RU"/>
        </w:rPr>
        <w:t xml:space="preserve"> существования любой </w:t>
      </w:r>
      <w:r w:rsidRPr="00E03B40">
        <w:rPr>
          <w:lang w:val="ru-RU"/>
        </w:rPr>
        <w:t>монотонн</w:t>
      </w:r>
      <w:r>
        <w:rPr>
          <w:lang w:val="ru-RU"/>
        </w:rPr>
        <w:t>ой</w:t>
      </w:r>
      <w:r w:rsidRPr="00E03B40">
        <w:rPr>
          <w:lang w:val="ru-RU"/>
        </w:rPr>
        <w:t xml:space="preserve"> </w:t>
      </w:r>
      <w:r w:rsidR="002411D6">
        <w:rPr>
          <w:lang w:val="ru-RU"/>
        </w:rPr>
        <w:t>Б.БЛК+Б.О-</w:t>
      </w:r>
      <w:r w:rsidRPr="00E03B40">
        <w:rPr>
          <w:lang w:val="ru-RU"/>
        </w:rPr>
        <w:t>ветвящ</w:t>
      </w:r>
      <w:r>
        <w:rPr>
          <w:lang w:val="ru-RU"/>
        </w:rPr>
        <w:t>ей</w:t>
      </w:r>
      <w:r w:rsidRPr="00E03B40">
        <w:rPr>
          <w:lang w:val="ru-RU"/>
        </w:rPr>
        <w:t>ся однородн</w:t>
      </w:r>
      <w:r>
        <w:rPr>
          <w:lang w:val="ru-RU"/>
        </w:rPr>
        <w:t>ой</w:t>
      </w:r>
      <w:r w:rsidRPr="00E03B40">
        <w:rPr>
          <w:lang w:val="ru-RU"/>
        </w:rPr>
        <w:t xml:space="preserve"> </w:t>
      </w:r>
      <w:r w:rsidRPr="00E03B40">
        <w:t>LTS</w:t>
      </w:r>
      <w:r w:rsidRPr="00E03B40">
        <w:rPr>
          <w:lang w:val="ru-RU"/>
        </w:rPr>
        <w:t>-модел</w:t>
      </w:r>
      <w:r>
        <w:rPr>
          <w:lang w:val="ru-RU"/>
        </w:rPr>
        <w:t>и, а не только наибольшей сингулярной.</w:t>
      </w:r>
    </w:p>
    <w:p w:rsidR="002B1453" w:rsidRDefault="000F4433" w:rsidP="00AA44F7">
      <w:pPr>
        <w:pStyle w:val="a1"/>
        <w:spacing w:line="360" w:lineRule="auto"/>
      </w:pPr>
      <w:bookmarkStart w:id="975" w:name="_Ref177553904"/>
      <w:r w:rsidRPr="00FB3311">
        <w:t xml:space="preserve">Пусть </w:t>
      </w:r>
      <w:r>
        <w:t>спецификация</w:t>
      </w:r>
      <w:r w:rsidRPr="00FB3311">
        <w:rPr>
          <w:rFonts w:ascii="Courier New" w:hAnsi="Courier New" w:cs="Courier New"/>
        </w:rPr>
        <w:t xml:space="preserve"> </w:t>
      </w:r>
      <w:r w:rsidRPr="00FB3311">
        <w:rPr>
          <w:rFonts w:ascii="Courier New" w:hAnsi="Courier New" w:cs="Courier New"/>
          <w:b/>
        </w:rPr>
        <w:t>S</w:t>
      </w:r>
      <w:r w:rsidRPr="00FB3311">
        <w:rPr>
          <w:rFonts w:ascii="Courier New" w:hAnsi="Courier New" w:cs="Courier New"/>
        </w:rPr>
        <w:t xml:space="preserve"> </w:t>
      </w:r>
      <w:r>
        <w:t xml:space="preserve">Б.БЛК+Б.О-ветвящаяся. </w:t>
      </w:r>
      <w:r w:rsidR="002B1453">
        <w:t>В наибольшей однородной модели мажорировани</w:t>
      </w:r>
      <w:r w:rsidR="00341D87">
        <w:t>е</w:t>
      </w:r>
      <w:r w:rsidR="002B1453">
        <w:t xml:space="preserve"> </w:t>
      </w:r>
      <w:r w:rsidR="002B1453" w:rsidRPr="00F36E0A">
        <w:rPr>
          <w:rFonts w:ascii="Courier New" w:hAnsi="Courier New" w:cs="Courier New"/>
        </w:rPr>
        <w:sym w:font="Symbol" w:char="F066"/>
      </w:r>
      <w:r w:rsidR="002B1453" w:rsidRPr="00436076">
        <w:t>-</w:t>
      </w:r>
      <w:r w:rsidR="002B1453">
        <w:t xml:space="preserve">трасс </w:t>
      </w:r>
      <w:r w:rsidR="00341D87">
        <w:t>эквивалентно</w:t>
      </w:r>
      <w:r w:rsidR="002B1453">
        <w:t xml:space="preserve"> равенств</w:t>
      </w:r>
      <w:r w:rsidR="00341D87">
        <w:t>у</w:t>
      </w:r>
      <w:r w:rsidR="002B1453">
        <w:t xml:space="preserve"> </w:t>
      </w:r>
      <w:r w:rsidR="002B1453" w:rsidRPr="002B1453">
        <w:rPr>
          <w:b/>
          <w:i/>
        </w:rPr>
        <w:t>gamma</w:t>
      </w:r>
      <w:r w:rsidR="002B1453" w:rsidRPr="002B1453">
        <w:t>-</w:t>
      </w:r>
      <w:r w:rsidR="002B1453">
        <w:t>множеств и вложенност</w:t>
      </w:r>
      <w:r w:rsidR="00341D87">
        <w:t>и</w:t>
      </w:r>
      <w:r w:rsidR="002B1453">
        <w:t xml:space="preserve"> </w:t>
      </w:r>
      <w:r w:rsidR="002B1453" w:rsidRPr="002B1453">
        <w:rPr>
          <w:b/>
          <w:i/>
        </w:rPr>
        <w:t>ref</w:t>
      </w:r>
      <w:r w:rsidR="002B1453">
        <w:t xml:space="preserve">-множеств соответствующих </w:t>
      </w:r>
      <w:r w:rsidR="002B1453" w:rsidRPr="00F36E0A">
        <w:rPr>
          <w:rFonts w:ascii="Courier New" w:hAnsi="Courier New" w:cs="Courier New"/>
        </w:rPr>
        <w:sym w:font="Symbol" w:char="F066"/>
      </w:r>
      <w:r w:rsidR="002B1453" w:rsidRPr="00436076">
        <w:t>-</w:t>
      </w:r>
      <w:r w:rsidR="002B1453">
        <w:t>символов:</w:t>
      </w:r>
      <w:bookmarkEnd w:id="975"/>
    </w:p>
    <w:p w:rsidR="00BD7FF2" w:rsidRDefault="00BD7FF2" w:rsidP="000F3AE5">
      <w:pPr>
        <w:spacing w:line="360" w:lineRule="auto"/>
        <w:rPr>
          <w:rFonts w:ascii="Courier New" w:hAnsi="Courier New" w:cs="Courier New"/>
        </w:rPr>
      </w:pPr>
      <w:r w:rsidRPr="002B1453">
        <w:rPr>
          <w:rFonts w:ascii="Arial" w:hAnsi="Arial" w:cs="Arial"/>
          <w:b/>
          <w:lang w:val="ru-RU"/>
        </w:rPr>
        <w:t>μ</w:t>
      </w:r>
      <w:r>
        <w:rPr>
          <w:rFonts w:ascii="Courier New" w:hAnsi="Courier New" w:cs="Courier New"/>
        </w:rPr>
        <w:sym w:font="Euclid Math Two" w:char="F0B4"/>
      </w:r>
      <w:r w:rsidRPr="00E527A2">
        <w:rPr>
          <w:rFonts w:ascii="Arial" w:hAnsi="Arial" w:cs="Courier New"/>
          <w:b/>
        </w:rPr>
        <w:t>σ</w:t>
      </w:r>
      <w:r w:rsidRPr="002B1453">
        <w:rPr>
          <w:rFonts w:ascii="Courier New" w:hAnsi="Courier New" w:cs="Courier New"/>
        </w:rPr>
        <w:t xml:space="preserve"> </w:t>
      </w:r>
      <w:r>
        <w:rPr>
          <w:rFonts w:ascii="Courier New" w:hAnsi="Courier New" w:cs="Courier New"/>
          <w:lang w:val="ru-RU"/>
        </w:rPr>
        <w:sym w:font="Symbol" w:char="F0DB"/>
      </w:r>
      <w:r>
        <w:rPr>
          <w:rFonts w:ascii="Courier New" w:hAnsi="Courier New" w:cs="Courier New"/>
        </w:rPr>
        <w:tab/>
      </w:r>
      <w:r w:rsidRPr="002B1453">
        <w:rPr>
          <w:rFonts w:ascii="Courier New" w:hAnsi="Courier New" w:cs="Courier New"/>
        </w:rPr>
        <w:t>(</w:t>
      </w:r>
      <w:r w:rsidRPr="002B1453">
        <w:rPr>
          <w:rFonts w:ascii="Courier New" w:hAnsi="Courier New" w:cs="Courier New"/>
          <w:b/>
        </w:rPr>
        <w:t>|</w:t>
      </w:r>
      <w:r w:rsidRPr="00E527A2">
        <w:rPr>
          <w:rFonts w:ascii="Arial" w:hAnsi="Arial" w:cs="Courier New"/>
          <w:b/>
        </w:rPr>
        <w:t>μ</w:t>
      </w:r>
      <w:r w:rsidRPr="002B1453">
        <w:rPr>
          <w:rFonts w:ascii="Courier New" w:hAnsi="Courier New" w:cs="Courier New"/>
          <w:b/>
        </w:rPr>
        <w:t>|</w:t>
      </w:r>
      <w:r w:rsidRPr="002B1453">
        <w:rPr>
          <w:rFonts w:ascii="Courier New" w:hAnsi="Courier New" w:cs="Courier New"/>
        </w:rPr>
        <w:t>=</w:t>
      </w:r>
      <w:r w:rsidRPr="002B1453">
        <w:rPr>
          <w:rFonts w:ascii="Courier New" w:hAnsi="Courier New" w:cs="Courier New"/>
          <w:b/>
        </w:rPr>
        <w:t>|</w:t>
      </w:r>
      <w:r w:rsidRPr="00E527A2">
        <w:rPr>
          <w:rFonts w:ascii="Arial" w:hAnsi="Arial" w:cs="Courier New"/>
          <w:b/>
        </w:rPr>
        <w:t>σ</w:t>
      </w:r>
      <w:r w:rsidRPr="002B1453">
        <w:rPr>
          <w:rFonts w:ascii="Courier New" w:hAnsi="Courier New" w:cs="Courier New"/>
          <w:b/>
        </w:rPr>
        <w:t>|</w:t>
      </w:r>
      <w:r w:rsidRPr="002B1453">
        <w:rPr>
          <w:rFonts w:ascii="Courier New" w:hAnsi="Courier New" w:cs="Courier New"/>
        </w:rPr>
        <w:t xml:space="preserve"> &amp; </w:t>
      </w:r>
      <w:r w:rsidRPr="00E527A2">
        <w:rPr>
          <w:rFonts w:ascii="Courier New" w:hAnsi="Courier New" w:cs="Courier New"/>
        </w:rPr>
        <w:sym w:font="Symbol" w:char="F022"/>
      </w:r>
      <w:r w:rsidRPr="00E527A2">
        <w:rPr>
          <w:rFonts w:ascii="Courier New" w:hAnsi="Courier New" w:cs="Courier New"/>
        </w:rPr>
        <w:t>i</w:t>
      </w:r>
      <w:r w:rsidRPr="00E527A2">
        <w:rPr>
          <w:rFonts w:ascii="Courier New" w:hAnsi="Courier New" w:cs="Courier New"/>
        </w:rPr>
        <w:sym w:font="Symbol" w:char="F0CE"/>
      </w:r>
      <w:r w:rsidRPr="002B1453">
        <w:rPr>
          <w:rFonts w:ascii="Courier New" w:hAnsi="Courier New" w:cs="Courier New"/>
        </w:rPr>
        <w:t>[1..</w:t>
      </w:r>
      <w:r w:rsidRPr="002B1453">
        <w:rPr>
          <w:rFonts w:ascii="Courier New" w:hAnsi="Courier New" w:cs="Courier New"/>
          <w:b/>
        </w:rPr>
        <w:t>|</w:t>
      </w:r>
      <w:r w:rsidRPr="00E527A2">
        <w:rPr>
          <w:rFonts w:ascii="Arial" w:hAnsi="Arial" w:cs="Courier New"/>
          <w:b/>
        </w:rPr>
        <w:t>μ</w:t>
      </w:r>
      <w:r w:rsidRPr="002B1453">
        <w:rPr>
          <w:rFonts w:ascii="Courier New" w:hAnsi="Courier New" w:cs="Courier New"/>
          <w:b/>
        </w:rPr>
        <w:t>|</w:t>
      </w:r>
      <w:r w:rsidRPr="002B1453">
        <w:rPr>
          <w:rFonts w:ascii="Courier New" w:hAnsi="Courier New" w:cs="Courier New"/>
        </w:rPr>
        <w:t xml:space="preserve">] </w:t>
      </w:r>
      <w:r w:rsidRPr="00E527A2">
        <w:rPr>
          <w:rFonts w:ascii="Arial" w:hAnsi="Arial" w:cs="Courier New"/>
          <w:b/>
        </w:rPr>
        <w:t>μ</w:t>
      </w:r>
      <w:r w:rsidRPr="002B1453">
        <w:rPr>
          <w:rFonts w:ascii="Courier New" w:hAnsi="Courier New" w:cs="Courier New"/>
        </w:rPr>
        <w:t>(</w:t>
      </w:r>
      <w:r w:rsidRPr="00E527A2">
        <w:rPr>
          <w:rFonts w:ascii="Courier New" w:hAnsi="Courier New" w:cs="Courier New"/>
        </w:rPr>
        <w:t>i</w:t>
      </w:r>
      <w:r w:rsidRPr="002B1453">
        <w:rPr>
          <w:rFonts w:ascii="Courier New" w:hAnsi="Courier New" w:cs="Courier New"/>
        </w:rPr>
        <w:t>)=</w:t>
      </w:r>
      <w:r w:rsidRPr="00E527A2">
        <w:rPr>
          <w:rFonts w:ascii="Arial" w:hAnsi="Arial" w:cs="Courier New"/>
          <w:b/>
        </w:rPr>
        <w:t>σ</w:t>
      </w:r>
      <w:r w:rsidRPr="002B1453">
        <w:rPr>
          <w:rFonts w:ascii="Courier New" w:hAnsi="Courier New" w:cs="Courier New"/>
        </w:rPr>
        <w:t>(</w:t>
      </w:r>
      <w:r w:rsidRPr="00E527A2">
        <w:rPr>
          <w:rFonts w:ascii="Courier New" w:hAnsi="Courier New" w:cs="Courier New"/>
        </w:rPr>
        <w:t>i</w:t>
      </w:r>
      <w:r w:rsidRPr="002B1453">
        <w:rPr>
          <w:rFonts w:ascii="Courier New" w:hAnsi="Courier New" w:cs="Courier New"/>
        </w:rPr>
        <w:t>)</w:t>
      </w:r>
      <w:r w:rsidRPr="00E527A2">
        <w:rPr>
          <w:rFonts w:ascii="Courier New" w:hAnsi="Courier New" w:cs="Courier New"/>
        </w:rPr>
        <w:sym w:font="Symbol" w:char="F0CE"/>
      </w:r>
      <w:r>
        <w:rPr>
          <w:rFonts w:ascii="Courier New" w:hAnsi="Courier New" w:cs="Courier New"/>
        </w:rPr>
        <w:t xml:space="preserve">L </w:t>
      </w:r>
      <w:r>
        <w:rPr>
          <w:rFonts w:ascii="Courier New" w:hAnsi="Courier New" w:cs="Courier New"/>
        </w:rPr>
        <w:sym w:font="Symbol" w:char="F0DA"/>
      </w:r>
    </w:p>
    <w:p w:rsidR="00BD7FF2" w:rsidRPr="00BD7FF2" w:rsidRDefault="00BD7FF2" w:rsidP="00AA44F7">
      <w:pPr>
        <w:spacing w:line="360" w:lineRule="auto"/>
        <w:ind w:left="568"/>
        <w:rPr>
          <w:rFonts w:ascii="Courier New" w:hAnsi="Courier New" w:cs="Courier New"/>
        </w:rPr>
      </w:pPr>
      <w:r w:rsidRPr="00E527A2">
        <w:rPr>
          <w:rFonts w:ascii="Arial" w:hAnsi="Arial" w:cs="Courier New"/>
          <w:b/>
        </w:rPr>
        <w:t>μ</w:t>
      </w:r>
      <w:r w:rsidRPr="002B1453">
        <w:rPr>
          <w:rFonts w:ascii="Courier New" w:hAnsi="Courier New" w:cs="Courier New"/>
        </w:rPr>
        <w:t>(</w:t>
      </w:r>
      <w:r w:rsidRPr="00E527A2">
        <w:rPr>
          <w:rFonts w:ascii="Courier New" w:hAnsi="Courier New" w:cs="Courier New"/>
        </w:rPr>
        <w:t>i</w:t>
      </w:r>
      <w:r w:rsidRPr="002B1453">
        <w:rPr>
          <w:rFonts w:ascii="Courier New" w:hAnsi="Courier New" w:cs="Courier New"/>
        </w:rPr>
        <w:t>)</w:t>
      </w:r>
      <w:r w:rsidRPr="00E527A2">
        <w:rPr>
          <w:rFonts w:ascii="Courier New" w:hAnsi="Courier New" w:cs="Courier New"/>
        </w:rPr>
        <w:sym w:font="Symbol" w:char="F0CE"/>
      </w:r>
      <w:r w:rsidRPr="00E527A2">
        <w:rPr>
          <w:rFonts w:ascii="Courier New" w:hAnsi="Courier New" w:cs="Courier New"/>
          <w:szCs w:val="22"/>
        </w:rPr>
        <w:sym w:font="Symbol" w:char="F046"/>
      </w:r>
      <w:r w:rsidRPr="002B1453">
        <w:rPr>
          <w:rFonts w:ascii="Courier New" w:hAnsi="Courier New" w:cs="Courier New"/>
          <w:szCs w:val="22"/>
        </w:rPr>
        <w:t>(</w:t>
      </w:r>
      <w:r>
        <w:rPr>
          <w:rFonts w:ascii="Courier New" w:hAnsi="Courier New" w:cs="Courier New"/>
        </w:rPr>
        <w:t>L</w:t>
      </w:r>
      <w:r w:rsidRPr="002B1453">
        <w:rPr>
          <w:rFonts w:ascii="Courier New" w:hAnsi="Courier New" w:cs="Courier New"/>
        </w:rPr>
        <w:t xml:space="preserve">) &amp; </w:t>
      </w:r>
      <w:r w:rsidRPr="00E527A2">
        <w:rPr>
          <w:rFonts w:ascii="Arial" w:hAnsi="Arial" w:cs="Courier New"/>
          <w:b/>
        </w:rPr>
        <w:t>σ</w:t>
      </w:r>
      <w:r w:rsidRPr="002B1453">
        <w:rPr>
          <w:rFonts w:ascii="Courier New" w:hAnsi="Courier New" w:cs="Courier New"/>
        </w:rPr>
        <w:t>(</w:t>
      </w:r>
      <w:r w:rsidRPr="00E527A2">
        <w:rPr>
          <w:rFonts w:ascii="Courier New" w:hAnsi="Courier New" w:cs="Courier New"/>
        </w:rPr>
        <w:t>i</w:t>
      </w:r>
      <w:r w:rsidRPr="002B1453">
        <w:rPr>
          <w:rFonts w:ascii="Courier New" w:hAnsi="Courier New" w:cs="Courier New"/>
        </w:rPr>
        <w:t>)</w:t>
      </w:r>
      <w:r w:rsidRPr="00E527A2">
        <w:rPr>
          <w:rFonts w:ascii="Courier New" w:hAnsi="Courier New" w:cs="Courier New"/>
        </w:rPr>
        <w:sym w:font="Symbol" w:char="F0CE"/>
      </w:r>
      <w:r w:rsidRPr="00E527A2">
        <w:rPr>
          <w:rFonts w:ascii="Courier New" w:hAnsi="Courier New" w:cs="Courier New"/>
          <w:szCs w:val="22"/>
        </w:rPr>
        <w:sym w:font="Symbol" w:char="F046"/>
      </w:r>
      <w:r w:rsidRPr="002B1453">
        <w:rPr>
          <w:rFonts w:ascii="Courier New" w:hAnsi="Courier New" w:cs="Courier New"/>
          <w:szCs w:val="22"/>
        </w:rPr>
        <w:t>(</w:t>
      </w:r>
      <w:r>
        <w:rPr>
          <w:rFonts w:ascii="Courier New" w:hAnsi="Courier New" w:cs="Courier New"/>
        </w:rPr>
        <w:t>L</w:t>
      </w:r>
      <w:r w:rsidRPr="002B1453">
        <w:rPr>
          <w:rFonts w:ascii="Courier New" w:hAnsi="Courier New" w:cs="Courier New"/>
        </w:rPr>
        <w:t xml:space="preserve">) &amp; </w:t>
      </w:r>
      <w:r w:rsidRPr="00E527A2">
        <w:rPr>
          <w:rFonts w:ascii="Arial" w:hAnsi="Arial" w:cs="Courier New"/>
          <w:b/>
        </w:rPr>
        <w:t>μ</w:t>
      </w:r>
      <w:r w:rsidRPr="002B1453">
        <w:rPr>
          <w:rFonts w:ascii="Courier New" w:hAnsi="Courier New" w:cs="Courier New"/>
        </w:rPr>
        <w:t>(</w:t>
      </w:r>
      <w:r w:rsidRPr="00E527A2">
        <w:rPr>
          <w:rFonts w:ascii="Courier New" w:hAnsi="Courier New" w:cs="Courier New"/>
        </w:rPr>
        <w:t>i</w:t>
      </w:r>
      <w:r w:rsidRPr="002B1453">
        <w:rPr>
          <w:rFonts w:ascii="Courier New" w:hAnsi="Courier New" w:cs="Courier New"/>
        </w:rPr>
        <w:t>)</w:t>
      </w:r>
      <w:r w:rsidRPr="002B1453">
        <w:rPr>
          <w:vertAlign w:val="subscript"/>
        </w:rPr>
        <w:t>r</w:t>
      </w:r>
      <w:r>
        <w:rPr>
          <w:rFonts w:ascii="Courier New" w:hAnsi="Courier New" w:cs="Courier New"/>
        </w:rPr>
        <w:sym w:font="Symbol" w:char="F0CD"/>
      </w:r>
      <w:r w:rsidRPr="00E527A2">
        <w:rPr>
          <w:rFonts w:ascii="Arial" w:hAnsi="Arial" w:cs="Courier New"/>
          <w:b/>
        </w:rPr>
        <w:t>σ</w:t>
      </w:r>
      <w:r w:rsidRPr="002B1453">
        <w:rPr>
          <w:rFonts w:ascii="Courier New" w:hAnsi="Courier New" w:cs="Courier New"/>
        </w:rPr>
        <w:t>(</w:t>
      </w:r>
      <w:r w:rsidRPr="00E527A2">
        <w:rPr>
          <w:rFonts w:ascii="Courier New" w:hAnsi="Courier New" w:cs="Courier New"/>
        </w:rPr>
        <w:t>i</w:t>
      </w:r>
      <w:r w:rsidRPr="002B1453">
        <w:rPr>
          <w:rFonts w:ascii="Courier New" w:hAnsi="Courier New" w:cs="Courier New"/>
        </w:rPr>
        <w:t>)</w:t>
      </w:r>
      <w:r w:rsidRPr="002B1453">
        <w:rPr>
          <w:vertAlign w:val="subscript"/>
        </w:rPr>
        <w:t>r</w:t>
      </w:r>
      <w:r w:rsidRPr="002B1453">
        <w:rPr>
          <w:rFonts w:ascii="Courier New" w:hAnsi="Courier New" w:cs="Courier New"/>
        </w:rPr>
        <w:t xml:space="preserve"> &amp; </w:t>
      </w:r>
      <w:r w:rsidRPr="00E527A2">
        <w:rPr>
          <w:rFonts w:ascii="Arial" w:hAnsi="Arial" w:cs="Courier New"/>
          <w:b/>
        </w:rPr>
        <w:t>μ</w:t>
      </w:r>
      <w:r w:rsidRPr="002B1453">
        <w:rPr>
          <w:rFonts w:ascii="Courier New" w:hAnsi="Courier New" w:cs="Courier New"/>
        </w:rPr>
        <w:t>(</w:t>
      </w:r>
      <w:r w:rsidRPr="00E527A2">
        <w:rPr>
          <w:rFonts w:ascii="Courier New" w:hAnsi="Courier New" w:cs="Courier New"/>
        </w:rPr>
        <w:t>i</w:t>
      </w:r>
      <w:r w:rsidRPr="002B1453">
        <w:rPr>
          <w:rFonts w:ascii="Courier New" w:hAnsi="Courier New" w:cs="Courier New"/>
        </w:rPr>
        <w:t>)</w:t>
      </w:r>
      <w:r>
        <w:rPr>
          <w:vertAlign w:val="subscript"/>
        </w:rPr>
        <w:t>g</w:t>
      </w:r>
      <w:r w:rsidRPr="002B1453">
        <w:rPr>
          <w:rFonts w:ascii="Courier New" w:hAnsi="Courier New" w:cs="Courier New"/>
        </w:rPr>
        <w:t>=</w:t>
      </w:r>
      <w:r w:rsidRPr="00E527A2">
        <w:rPr>
          <w:rFonts w:ascii="Arial" w:hAnsi="Arial" w:cs="Courier New"/>
          <w:b/>
        </w:rPr>
        <w:t>σ</w:t>
      </w:r>
      <w:r w:rsidRPr="002B1453">
        <w:rPr>
          <w:rFonts w:ascii="Courier New" w:hAnsi="Courier New" w:cs="Courier New"/>
        </w:rPr>
        <w:t>(</w:t>
      </w:r>
      <w:r w:rsidRPr="00E527A2">
        <w:rPr>
          <w:rFonts w:ascii="Courier New" w:hAnsi="Courier New" w:cs="Courier New"/>
        </w:rPr>
        <w:t>i</w:t>
      </w:r>
      <w:r w:rsidRPr="002B1453">
        <w:rPr>
          <w:rFonts w:ascii="Courier New" w:hAnsi="Courier New" w:cs="Courier New"/>
        </w:rPr>
        <w:t>)</w:t>
      </w:r>
      <w:r>
        <w:rPr>
          <w:vertAlign w:val="subscript"/>
        </w:rPr>
        <w:t>g</w:t>
      </w:r>
      <w:r w:rsidRPr="002B1453">
        <w:rPr>
          <w:rFonts w:ascii="Courier New" w:hAnsi="Courier New" w:cs="Courier New"/>
        </w:rPr>
        <w:t>)</w:t>
      </w:r>
      <w:r w:rsidRPr="002B1453">
        <w:t>.</w:t>
      </w:r>
    </w:p>
    <w:p w:rsidR="00E03B40" w:rsidRDefault="002B1453" w:rsidP="00AA44F7">
      <w:pPr>
        <w:spacing w:line="360" w:lineRule="auto"/>
        <w:jc w:val="right"/>
        <w:rPr>
          <w:color w:val="000000"/>
          <w:lang w:val="ru-RU"/>
        </w:rPr>
      </w:pPr>
      <w:r w:rsidRPr="00E527A2">
        <w:rPr>
          <w:color w:val="000000"/>
          <w:lang w:val="ru-RU"/>
        </w:rPr>
        <w:sym w:font="Symbol" w:char="F0FF"/>
      </w:r>
      <w:r w:rsidR="00F72180">
        <w:rPr>
          <w:color w:val="000000"/>
          <w:lang w:val="ru-RU"/>
        </w:rPr>
        <w:fldChar w:fldCharType="begin"/>
      </w:r>
      <w:r w:rsidR="00F72180">
        <w:rPr>
          <w:color w:val="000000"/>
          <w:lang w:val="ru-RU"/>
        </w:rPr>
        <w:instrText xml:space="preserve"> PAGEREF _Ref177553922 \h </w:instrText>
      </w:r>
      <w:r w:rsidR="00AA0566" w:rsidRPr="00AA0566">
        <w:rPr>
          <w:color w:val="000000"/>
          <w:lang w:val="ru-RU"/>
        </w:rPr>
      </w:r>
      <w:r w:rsidR="00F72180">
        <w:rPr>
          <w:color w:val="000000"/>
          <w:lang w:val="ru-RU"/>
        </w:rPr>
        <w:fldChar w:fldCharType="separate"/>
      </w:r>
      <w:r w:rsidR="006D5552">
        <w:rPr>
          <w:noProof/>
          <w:color w:val="000000"/>
          <w:lang w:val="ru-RU"/>
        </w:rPr>
        <w:t>585</w:t>
      </w:r>
      <w:r w:rsidR="00F72180">
        <w:rPr>
          <w:color w:val="000000"/>
          <w:lang w:val="ru-RU"/>
        </w:rPr>
        <w:fldChar w:fldCharType="end"/>
      </w:r>
    </w:p>
    <w:p w:rsidR="00412393" w:rsidRPr="00E116FB" w:rsidRDefault="00412393" w:rsidP="000F3AE5">
      <w:pPr>
        <w:pStyle w:val="a1"/>
        <w:keepNext/>
        <w:spacing w:line="360" w:lineRule="auto"/>
      </w:pPr>
      <w:bookmarkStart w:id="976" w:name="_Ref177557705"/>
      <w:r>
        <w:lastRenderedPageBreak/>
        <w:t xml:space="preserve">Пусть имеется </w:t>
      </w:r>
      <w:r w:rsidR="008C5046">
        <w:t>множество</w:t>
      </w:r>
      <w:r w:rsidR="00E116FB" w:rsidRPr="00E116FB">
        <w:rPr>
          <w:rFonts w:ascii="Courier New" w:hAnsi="Courier New" w:cs="Courier New"/>
        </w:rPr>
        <w:t xml:space="preserve"> B </w:t>
      </w:r>
      <w:r w:rsidR="00E116FB">
        <w:t xml:space="preserve">(не обязательно </w:t>
      </w:r>
      <w:r w:rsidR="00FA097E">
        <w:t xml:space="preserve">попарно </w:t>
      </w:r>
      <w:r w:rsidR="00E116FB">
        <w:t xml:space="preserve">различных) </w:t>
      </w:r>
      <w:r w:rsidR="008C5046">
        <w:t>элементов</w:t>
      </w:r>
      <w:r w:rsidR="00E116FB" w:rsidRPr="00412393">
        <w:rPr>
          <w:rFonts w:ascii="Courier New" w:hAnsi="Courier New" w:cs="Courier New"/>
        </w:rPr>
        <w:t xml:space="preserve"> </w:t>
      </w:r>
      <w:r w:rsidR="00E116FB">
        <w:rPr>
          <w:rFonts w:ascii="Courier New" w:hAnsi="Courier New" w:cs="Courier New"/>
        </w:rPr>
        <w:t>b</w:t>
      </w:r>
      <w:r w:rsidR="008C5046" w:rsidRPr="008C5046">
        <w:rPr>
          <w:rFonts w:ascii="Courier New" w:hAnsi="Courier New" w:cs="Courier New"/>
        </w:rPr>
        <w:t>(</w:t>
      </w:r>
      <w:r w:rsidR="008C5046">
        <w:rPr>
          <w:rFonts w:ascii="Courier New" w:hAnsi="Courier New" w:cs="Courier New"/>
          <w:lang w:val="en-US"/>
        </w:rPr>
        <w:t>i</w:t>
      </w:r>
      <w:r w:rsidR="008C5046" w:rsidRPr="008C5046">
        <w:rPr>
          <w:rFonts w:ascii="Courier New" w:hAnsi="Courier New" w:cs="Courier New"/>
        </w:rPr>
        <w:t>,</w:t>
      </w:r>
      <w:r w:rsidR="008C5046">
        <w:rPr>
          <w:rFonts w:ascii="Courier New" w:hAnsi="Courier New" w:cs="Courier New"/>
          <w:lang w:val="en-US"/>
        </w:rPr>
        <w:t>j</w:t>
      </w:r>
      <w:r w:rsidR="008C5046" w:rsidRPr="008C5046">
        <w:rPr>
          <w:rFonts w:ascii="Courier New" w:hAnsi="Courier New" w:cs="Courier New"/>
        </w:rPr>
        <w:t>)</w:t>
      </w:r>
      <w:r w:rsidR="00E116FB">
        <w:t>,</w:t>
      </w:r>
      <w:r w:rsidR="00E116FB" w:rsidRPr="00E116FB">
        <w:t xml:space="preserve"> </w:t>
      </w:r>
      <w:r w:rsidR="00E116FB">
        <w:t>где индексы</w:t>
      </w:r>
      <w:r w:rsidR="00E116FB" w:rsidRPr="00E116FB">
        <w:rPr>
          <w:rFonts w:ascii="Courier New" w:hAnsi="Courier New" w:cs="Courier New"/>
        </w:rPr>
        <w:t xml:space="preserve"> i </w:t>
      </w:r>
      <w:r w:rsidR="00E116FB">
        <w:t>и</w:t>
      </w:r>
      <w:r w:rsidR="00E116FB" w:rsidRPr="00E116FB">
        <w:rPr>
          <w:rFonts w:ascii="Courier New" w:hAnsi="Courier New" w:cs="Courier New"/>
        </w:rPr>
        <w:t xml:space="preserve"> </w:t>
      </w:r>
      <w:r w:rsidR="00E116FB">
        <w:rPr>
          <w:rFonts w:ascii="Courier New" w:hAnsi="Courier New" w:cs="Courier New"/>
        </w:rPr>
        <w:t>j</w:t>
      </w:r>
      <w:r w:rsidR="00E116FB" w:rsidRPr="00E116FB">
        <w:rPr>
          <w:rFonts w:ascii="Courier New" w:hAnsi="Courier New" w:cs="Courier New"/>
        </w:rPr>
        <w:t xml:space="preserve"> </w:t>
      </w:r>
      <w:r w:rsidR="00E116FB">
        <w:t xml:space="preserve">независимо пробегают </w:t>
      </w:r>
      <w:r w:rsidR="008C5046">
        <w:t xml:space="preserve">бесконечное </w:t>
      </w:r>
      <w:r w:rsidR="00E116FB">
        <w:t>множество</w:t>
      </w:r>
      <w:r w:rsidR="008C5046">
        <w:t xml:space="preserve"> индексов</w:t>
      </w:r>
      <w:r w:rsidR="00E116FB" w:rsidRPr="00E116FB">
        <w:rPr>
          <w:rFonts w:ascii="Courier New" w:hAnsi="Courier New" w:cs="Courier New"/>
        </w:rPr>
        <w:t xml:space="preserve"> I</w:t>
      </w:r>
      <w:r w:rsidR="00E116FB" w:rsidRPr="00E116FB">
        <w:t>,</w:t>
      </w:r>
      <w:r w:rsidR="00E116FB">
        <w:t xml:space="preserve"> причём</w:t>
      </w:r>
      <w:r w:rsidR="00E116FB" w:rsidRPr="00E116FB">
        <w:rPr>
          <w:rFonts w:ascii="Courier New" w:hAnsi="Courier New" w:cs="Courier New"/>
        </w:rPr>
        <w:t xml:space="preserve"> i</w:t>
      </w:r>
      <w:r w:rsidR="00E116FB">
        <w:rPr>
          <w:rFonts w:ascii="Courier New" w:hAnsi="Courier New" w:cs="Courier New"/>
        </w:rPr>
        <w:sym w:font="Symbol" w:char="F0B9"/>
      </w:r>
      <w:r w:rsidR="00E116FB">
        <w:rPr>
          <w:rFonts w:ascii="Courier New" w:hAnsi="Courier New" w:cs="Courier New"/>
        </w:rPr>
        <w:t>j</w:t>
      </w:r>
      <w:r w:rsidR="00E116FB">
        <w:t>. Если для каждых</w:t>
      </w:r>
      <w:r w:rsidR="008C5046" w:rsidRPr="00E116FB">
        <w:rPr>
          <w:rFonts w:ascii="Courier New" w:hAnsi="Courier New" w:cs="Courier New"/>
        </w:rPr>
        <w:t xml:space="preserve"> i</w:t>
      </w:r>
      <w:r w:rsidR="008C5046">
        <w:rPr>
          <w:rFonts w:ascii="Courier New" w:hAnsi="Courier New" w:cs="Courier New"/>
        </w:rPr>
        <w:sym w:font="Symbol" w:char="F0B9"/>
      </w:r>
      <w:r w:rsidR="008C5046">
        <w:rPr>
          <w:rFonts w:ascii="Courier New" w:hAnsi="Courier New" w:cs="Courier New"/>
        </w:rPr>
        <w:t xml:space="preserve">j </w:t>
      </w:r>
      <w:r w:rsidR="008C5046">
        <w:t>и</w:t>
      </w:r>
      <w:r w:rsidR="00E116FB" w:rsidRPr="00E116FB">
        <w:rPr>
          <w:rFonts w:ascii="Courier New" w:hAnsi="Courier New" w:cs="Courier New"/>
        </w:rPr>
        <w:t xml:space="preserve"> i</w:t>
      </w:r>
      <w:r w:rsidR="00E116FB">
        <w:rPr>
          <w:rFonts w:ascii="Courier New" w:hAnsi="Courier New" w:cs="Courier New"/>
        </w:rPr>
        <w:sym w:font="Symbol" w:char="F0B9"/>
      </w:r>
      <w:r w:rsidR="008C5046">
        <w:rPr>
          <w:rFonts w:ascii="Courier New" w:hAnsi="Courier New" w:cs="Courier New"/>
          <w:lang w:val="en-US"/>
        </w:rPr>
        <w:t>k</w:t>
      </w:r>
      <w:r w:rsidR="00E116FB">
        <w:rPr>
          <w:rFonts w:ascii="Courier New" w:hAnsi="Courier New" w:cs="Courier New"/>
        </w:rPr>
        <w:t xml:space="preserve"> </w:t>
      </w:r>
      <w:r w:rsidR="00E116FB">
        <w:t>выполнено</w:t>
      </w:r>
      <w:r w:rsidR="00E116FB" w:rsidRPr="00412393">
        <w:rPr>
          <w:rFonts w:ascii="Courier New" w:hAnsi="Courier New" w:cs="Courier New"/>
        </w:rPr>
        <w:t xml:space="preserve"> </w:t>
      </w:r>
      <w:r w:rsidR="00E116FB">
        <w:rPr>
          <w:rFonts w:ascii="Courier New" w:hAnsi="Courier New" w:cs="Courier New"/>
        </w:rPr>
        <w:t>b</w:t>
      </w:r>
      <w:r w:rsidR="008C5046" w:rsidRPr="008C5046">
        <w:rPr>
          <w:rFonts w:ascii="Courier New" w:hAnsi="Courier New" w:cs="Courier New"/>
        </w:rPr>
        <w:t>(</w:t>
      </w:r>
      <w:r w:rsidR="008C5046">
        <w:rPr>
          <w:rFonts w:ascii="Courier New" w:hAnsi="Courier New" w:cs="Courier New"/>
          <w:lang w:val="en-US"/>
        </w:rPr>
        <w:t>i</w:t>
      </w:r>
      <w:r w:rsidR="008C5046" w:rsidRPr="008C5046">
        <w:rPr>
          <w:rFonts w:ascii="Courier New" w:hAnsi="Courier New" w:cs="Courier New"/>
        </w:rPr>
        <w:t>,</w:t>
      </w:r>
      <w:r w:rsidR="008C5046">
        <w:rPr>
          <w:rFonts w:ascii="Courier New" w:hAnsi="Courier New" w:cs="Courier New"/>
          <w:lang w:val="en-US"/>
        </w:rPr>
        <w:t>j</w:t>
      </w:r>
      <w:r w:rsidR="008C5046" w:rsidRPr="008C5046">
        <w:rPr>
          <w:rFonts w:ascii="Courier New" w:hAnsi="Courier New" w:cs="Courier New"/>
        </w:rPr>
        <w:t>)</w:t>
      </w:r>
      <w:r w:rsidR="008C5046">
        <w:rPr>
          <w:rFonts w:ascii="Courier New" w:hAnsi="Courier New" w:cs="Courier New"/>
        </w:rPr>
        <w:sym w:font="Symbol" w:char="F0B9"/>
      </w:r>
      <w:r w:rsidR="00E116FB">
        <w:rPr>
          <w:rFonts w:ascii="Courier New" w:hAnsi="Courier New" w:cs="Courier New"/>
        </w:rPr>
        <w:t>b</w:t>
      </w:r>
      <w:r w:rsidR="008C5046" w:rsidRPr="008C5046">
        <w:rPr>
          <w:rFonts w:ascii="Courier New" w:hAnsi="Courier New" w:cs="Courier New"/>
        </w:rPr>
        <w:t>(</w:t>
      </w:r>
      <w:r w:rsidR="008C5046">
        <w:rPr>
          <w:rFonts w:ascii="Courier New" w:hAnsi="Courier New" w:cs="Courier New"/>
          <w:lang w:val="en-US"/>
        </w:rPr>
        <w:t>k</w:t>
      </w:r>
      <w:r w:rsidR="008C5046" w:rsidRPr="008C5046">
        <w:rPr>
          <w:rFonts w:ascii="Courier New" w:hAnsi="Courier New" w:cs="Courier New"/>
        </w:rPr>
        <w:t>,</w:t>
      </w:r>
      <w:r w:rsidR="008C5046">
        <w:rPr>
          <w:rFonts w:ascii="Courier New" w:hAnsi="Courier New" w:cs="Courier New"/>
          <w:lang w:val="en-US"/>
        </w:rPr>
        <w:t>i</w:t>
      </w:r>
      <w:r w:rsidR="008C5046" w:rsidRPr="008C5046">
        <w:rPr>
          <w:rFonts w:ascii="Courier New" w:hAnsi="Courier New" w:cs="Courier New"/>
        </w:rPr>
        <w:t>)</w:t>
      </w:r>
      <w:r w:rsidR="00E116FB">
        <w:t>, то</w:t>
      </w:r>
      <w:r w:rsidR="00E116FB" w:rsidRPr="00E116FB">
        <w:t xml:space="preserve"> </w:t>
      </w:r>
      <w:r w:rsidR="008C5046">
        <w:t>множество</w:t>
      </w:r>
      <w:r w:rsidR="00E116FB" w:rsidRPr="00E116FB">
        <w:rPr>
          <w:rFonts w:ascii="Courier New" w:hAnsi="Courier New" w:cs="Courier New"/>
        </w:rPr>
        <w:t xml:space="preserve"> B </w:t>
      </w:r>
      <w:r w:rsidR="00E116FB">
        <w:t>бесконечно.</w:t>
      </w:r>
      <w:bookmarkEnd w:id="976"/>
    </w:p>
    <w:p w:rsidR="00412393" w:rsidRDefault="00E116FB" w:rsidP="00AA44F7">
      <w:pPr>
        <w:spacing w:line="360" w:lineRule="auto"/>
        <w:jc w:val="right"/>
        <w:rPr>
          <w:color w:val="000000"/>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_Ref177557725 \h </w:instrText>
      </w:r>
      <w:r w:rsidR="00AA0566" w:rsidRPr="00AA0566">
        <w:rPr>
          <w:color w:val="000000"/>
          <w:lang w:val="ru-RU"/>
        </w:rPr>
      </w:r>
      <w:r>
        <w:rPr>
          <w:color w:val="000000"/>
          <w:lang w:val="ru-RU"/>
        </w:rPr>
        <w:fldChar w:fldCharType="separate"/>
      </w:r>
      <w:r w:rsidR="006D5552">
        <w:rPr>
          <w:noProof/>
          <w:color w:val="000000"/>
          <w:lang w:val="ru-RU"/>
        </w:rPr>
        <w:t>587</w:t>
      </w:r>
      <w:r>
        <w:rPr>
          <w:color w:val="000000"/>
          <w:lang w:val="ru-RU"/>
        </w:rPr>
        <w:fldChar w:fldCharType="end"/>
      </w:r>
    </w:p>
    <w:p w:rsidR="00247B73" w:rsidRPr="00412393" w:rsidRDefault="00412393" w:rsidP="00AA44F7">
      <w:pPr>
        <w:pStyle w:val="Theorem"/>
        <w:spacing w:line="360" w:lineRule="auto"/>
        <w:rPr>
          <w:color w:val="000000"/>
        </w:rPr>
      </w:pPr>
      <w:bookmarkStart w:id="977" w:name="_Ref177562764"/>
      <w:r>
        <w:rPr>
          <w:color w:val="000000"/>
        </w:rPr>
        <w:t xml:space="preserve">Если </w:t>
      </w:r>
      <w:r w:rsidR="00B42F7F">
        <w:rPr>
          <w:color w:val="000000"/>
        </w:rPr>
        <w:t xml:space="preserve">спецификация </w:t>
      </w:r>
      <w:r w:rsidR="000F4433">
        <w:t>Б.БЛК+Б.О-</w:t>
      </w:r>
      <w:r w:rsidR="000F4433" w:rsidRPr="00412393">
        <w:t>ветвящ</w:t>
      </w:r>
      <w:r w:rsidR="000F4433">
        <w:t>ая</w:t>
      </w:r>
      <w:r w:rsidR="000F4433" w:rsidRPr="00412393">
        <w:t>ся</w:t>
      </w:r>
      <w:r w:rsidR="000F4433">
        <w:t xml:space="preserve">, но </w:t>
      </w:r>
      <w:r w:rsidR="00B42F7F">
        <w:rPr>
          <w:color w:val="000000"/>
        </w:rPr>
        <w:t>не конечно-доминируема, то</w:t>
      </w:r>
      <w:r>
        <w:t xml:space="preserve"> не существует </w:t>
      </w:r>
      <w:r w:rsidRPr="00412393">
        <w:t>монотонн</w:t>
      </w:r>
      <w:r>
        <w:t>ой</w:t>
      </w:r>
      <w:r w:rsidRPr="00412393">
        <w:t xml:space="preserve"> </w:t>
      </w:r>
      <w:r w:rsidR="002411D6">
        <w:t>Б.БЛК+Б.О-</w:t>
      </w:r>
      <w:r w:rsidRPr="00412393">
        <w:t>ветвящ</w:t>
      </w:r>
      <w:r>
        <w:t>ей</w:t>
      </w:r>
      <w:r w:rsidRPr="00412393">
        <w:t>ся однородн</w:t>
      </w:r>
      <w:r>
        <w:t>ой</w:t>
      </w:r>
      <w:r w:rsidRPr="00412393">
        <w:t xml:space="preserve"> </w:t>
      </w:r>
      <w:r w:rsidRPr="00E03B40">
        <w:t>LTS</w:t>
      </w:r>
      <w:r>
        <w:t>-модели.</w:t>
      </w:r>
      <w:bookmarkEnd w:id="977"/>
    </w:p>
    <w:p w:rsidR="00300C26" w:rsidRDefault="00412393" w:rsidP="00AA44F7">
      <w:pPr>
        <w:spacing w:line="360" w:lineRule="auto"/>
        <w:jc w:val="right"/>
        <w:rPr>
          <w:lang w:val="ru-RU"/>
        </w:rPr>
      </w:pPr>
      <w:r w:rsidRPr="00E527A2">
        <w:rPr>
          <w:color w:val="000000"/>
          <w:lang w:val="ru-RU"/>
        </w:rPr>
        <w:sym w:font="Symbol" w:char="F0FF"/>
      </w:r>
      <w:r w:rsidR="00DA727C">
        <w:rPr>
          <w:color w:val="000000"/>
          <w:lang w:val="ru-RU"/>
        </w:rPr>
        <w:fldChar w:fldCharType="begin"/>
      </w:r>
      <w:r w:rsidR="00DA727C">
        <w:rPr>
          <w:color w:val="000000"/>
          <w:lang w:val="ru-RU"/>
        </w:rPr>
        <w:instrText xml:space="preserve"> PAGEREF _Ref177562790 \h </w:instrText>
      </w:r>
      <w:r w:rsidR="00AA0566" w:rsidRPr="00AA0566">
        <w:rPr>
          <w:color w:val="000000"/>
          <w:lang w:val="ru-RU"/>
        </w:rPr>
      </w:r>
      <w:r w:rsidR="00DA727C">
        <w:rPr>
          <w:color w:val="000000"/>
          <w:lang w:val="ru-RU"/>
        </w:rPr>
        <w:fldChar w:fldCharType="separate"/>
      </w:r>
      <w:r w:rsidR="006D5552">
        <w:rPr>
          <w:noProof/>
          <w:color w:val="000000"/>
          <w:lang w:val="ru-RU"/>
        </w:rPr>
        <w:t>588</w:t>
      </w:r>
      <w:r w:rsidR="00DA727C">
        <w:rPr>
          <w:color w:val="000000"/>
          <w:lang w:val="ru-RU"/>
        </w:rPr>
        <w:fldChar w:fldCharType="end"/>
      </w:r>
    </w:p>
    <w:p w:rsidR="007C1B2F" w:rsidRDefault="00275957" w:rsidP="00AA44F7">
      <w:pPr>
        <w:pStyle w:val="Theorem"/>
        <w:spacing w:line="360" w:lineRule="auto"/>
      </w:pPr>
      <w:bookmarkStart w:id="978" w:name="_Ref177564800"/>
      <w:r>
        <w:t>Если</w:t>
      </w:r>
      <w:r w:rsidRPr="00275957">
        <w:t xml:space="preserve"> существ</w:t>
      </w:r>
      <w:r>
        <w:t>ует</w:t>
      </w:r>
      <w:r w:rsidRPr="00275957">
        <w:t xml:space="preserve"> монотонная </w:t>
      </w:r>
      <w:r w:rsidR="002411D6">
        <w:t>Б.БЛК+Б.О-</w:t>
      </w:r>
      <w:r w:rsidRPr="00275957">
        <w:t xml:space="preserve">ветвящаяся </w:t>
      </w:r>
      <w:r w:rsidRPr="00E03B40">
        <w:t>LTS</w:t>
      </w:r>
      <w:r w:rsidRPr="00275957">
        <w:t xml:space="preserve">-модель, </w:t>
      </w:r>
      <w:r>
        <w:t>то существует такая же однородная</w:t>
      </w:r>
      <w:r w:rsidRPr="00275957">
        <w:t xml:space="preserve"> </w:t>
      </w:r>
      <w:r w:rsidRPr="00E03B40">
        <w:t>LTS</w:t>
      </w:r>
      <w:r w:rsidRPr="00275957">
        <w:t>-модель.</w:t>
      </w:r>
      <w:bookmarkEnd w:id="978"/>
      <w:r>
        <w:t xml:space="preserve"> </w:t>
      </w:r>
    </w:p>
    <w:p w:rsidR="0079599D" w:rsidRDefault="00275957" w:rsidP="00AA44F7">
      <w:pPr>
        <w:spacing w:line="360" w:lineRule="auto"/>
        <w:jc w:val="right"/>
        <w:rPr>
          <w:color w:val="000000"/>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_Ref177564845 \h </w:instrText>
      </w:r>
      <w:r w:rsidR="00AA0566" w:rsidRPr="00AA0566">
        <w:rPr>
          <w:color w:val="000000"/>
          <w:lang w:val="ru-RU"/>
        </w:rPr>
      </w:r>
      <w:r>
        <w:rPr>
          <w:color w:val="000000"/>
          <w:lang w:val="ru-RU"/>
        </w:rPr>
        <w:fldChar w:fldCharType="separate"/>
      </w:r>
      <w:r w:rsidR="006D5552">
        <w:rPr>
          <w:noProof/>
          <w:color w:val="000000"/>
          <w:lang w:val="ru-RU"/>
        </w:rPr>
        <w:t>589</w:t>
      </w:r>
      <w:r>
        <w:rPr>
          <w:color w:val="000000"/>
          <w:lang w:val="ru-RU"/>
        </w:rPr>
        <w:fldChar w:fldCharType="end"/>
      </w:r>
    </w:p>
    <w:p w:rsidR="009A16AE" w:rsidRDefault="00167AD6" w:rsidP="00512BC5">
      <w:pPr>
        <w:pStyle w:val="2"/>
      </w:pPr>
      <w:bookmarkStart w:id="979" w:name="_Ref177535397"/>
      <w:bookmarkStart w:id="980" w:name="_Toc195534432"/>
      <w:bookmarkStart w:id="981" w:name="_Toc195608498"/>
      <w:r>
        <w:t>Монотонное преобразование</w:t>
      </w:r>
      <w:bookmarkEnd w:id="979"/>
      <w:bookmarkEnd w:id="980"/>
      <w:bookmarkEnd w:id="981"/>
    </w:p>
    <w:p w:rsidR="0012001B" w:rsidRDefault="0012001B" w:rsidP="00AA44F7">
      <w:pPr>
        <w:spacing w:line="360" w:lineRule="auto"/>
        <w:rPr>
          <w:lang w:val="ru-RU" w:eastAsia="zh-TW"/>
        </w:rPr>
      </w:pPr>
      <w:r w:rsidRPr="007B794C">
        <w:rPr>
          <w:u w:val="single"/>
          <w:lang w:val="ru-RU" w:eastAsia="zh-TW"/>
        </w:rPr>
        <w:t>Структура раздела</w:t>
      </w:r>
      <w:r>
        <w:rPr>
          <w:lang w:val="ru-RU" w:eastAsia="zh-TW"/>
        </w:rPr>
        <w:t>:</w:t>
      </w:r>
    </w:p>
    <w:p w:rsidR="0012001B" w:rsidRDefault="0012001B" w:rsidP="00AA44F7">
      <w:pPr>
        <w:numPr>
          <w:ilvl w:val="0"/>
          <w:numId w:val="245"/>
        </w:numPr>
        <w:spacing w:line="360" w:lineRule="auto"/>
        <w:rPr>
          <w:lang w:val="ru-RU" w:eastAsia="zh-TW"/>
        </w:rPr>
      </w:pPr>
      <w:r>
        <w:rPr>
          <w:lang w:val="ru-RU" w:eastAsia="zh-TW"/>
        </w:rPr>
        <w:fldChar w:fldCharType="begin"/>
      </w:r>
      <w:r>
        <w:rPr>
          <w:lang w:val="ru-RU" w:eastAsia="zh-TW"/>
        </w:rPr>
        <w:instrText xml:space="preserve"> REF _Ref177896482 \h </w:instrText>
      </w:r>
      <w:r w:rsidR="00AA0566" w:rsidRPr="00AA0566">
        <w:rPr>
          <w:lang w:val="ru-RU" w:eastAsia="zh-TW"/>
        </w:rPr>
      </w:r>
      <w:r>
        <w:rPr>
          <w:lang w:val="ru-RU" w:eastAsia="zh-TW"/>
        </w:rPr>
        <w:fldChar w:fldCharType="separate"/>
      </w:r>
      <w:r w:rsidR="006D5552">
        <w:t>Определение монотонного преобразования</w:t>
      </w:r>
      <w:r>
        <w:rPr>
          <w:lang w:val="ru-RU" w:eastAsia="zh-TW"/>
        </w:rPr>
        <w:fldChar w:fldCharType="end"/>
      </w:r>
    </w:p>
    <w:p w:rsidR="0012001B" w:rsidRDefault="0012001B" w:rsidP="00AA44F7">
      <w:pPr>
        <w:numPr>
          <w:ilvl w:val="0"/>
          <w:numId w:val="245"/>
        </w:numPr>
        <w:spacing w:line="360" w:lineRule="auto"/>
        <w:rPr>
          <w:lang w:val="ru-RU" w:eastAsia="zh-TW"/>
        </w:rPr>
      </w:pPr>
      <w:r>
        <w:rPr>
          <w:lang w:val="ru-RU" w:eastAsia="zh-TW"/>
        </w:rPr>
        <w:fldChar w:fldCharType="begin"/>
      </w:r>
      <w:r>
        <w:rPr>
          <w:lang w:val="ru-RU" w:eastAsia="zh-TW"/>
        </w:rPr>
        <w:instrText xml:space="preserve"> REF _Ref177896484 \h </w:instrText>
      </w:r>
      <w:r w:rsidR="00AA0566" w:rsidRPr="00AA0566">
        <w:rPr>
          <w:lang w:val="ru-RU" w:eastAsia="zh-TW"/>
        </w:rPr>
      </w:r>
      <w:r>
        <w:rPr>
          <w:lang w:val="ru-RU" w:eastAsia="zh-TW"/>
        </w:rPr>
        <w:fldChar w:fldCharType="separate"/>
      </w:r>
      <w:r w:rsidR="006D5552">
        <w:t>Оптимизация</w:t>
      </w:r>
      <w:r>
        <w:rPr>
          <w:lang w:val="ru-RU" w:eastAsia="zh-TW"/>
        </w:rPr>
        <w:fldChar w:fldCharType="end"/>
      </w:r>
    </w:p>
    <w:p w:rsidR="000B3C91" w:rsidRDefault="000B3C91" w:rsidP="00AA44F7">
      <w:pPr>
        <w:numPr>
          <w:ilvl w:val="0"/>
          <w:numId w:val="245"/>
        </w:numPr>
        <w:spacing w:line="360" w:lineRule="auto"/>
        <w:rPr>
          <w:lang w:val="ru-RU" w:eastAsia="zh-TW"/>
        </w:rPr>
      </w:pPr>
      <w:r>
        <w:rPr>
          <w:lang w:val="ru-RU" w:eastAsia="zh-TW"/>
        </w:rPr>
        <w:fldChar w:fldCharType="begin"/>
      </w:r>
      <w:r>
        <w:rPr>
          <w:lang w:val="ru-RU" w:eastAsia="zh-TW"/>
        </w:rPr>
        <w:instrText xml:space="preserve"> REF _Ref177899938 \h </w:instrText>
      </w:r>
      <w:r w:rsidR="00AA0566" w:rsidRPr="00AA0566">
        <w:rPr>
          <w:lang w:val="ru-RU" w:eastAsia="zh-TW"/>
        </w:rPr>
      </w:r>
      <w:r>
        <w:rPr>
          <w:lang w:val="ru-RU" w:eastAsia="zh-TW"/>
        </w:rPr>
        <w:fldChar w:fldCharType="separate"/>
      </w:r>
      <w:r w:rsidR="006D5552">
        <w:t>П</w:t>
      </w:r>
      <w:r w:rsidR="006D5552" w:rsidRPr="00E527A2">
        <w:t>реобразование</w:t>
      </w:r>
      <w:r w:rsidR="006D5552">
        <w:t xml:space="preserve"> </w:t>
      </w:r>
      <w:r w:rsidR="006D5552" w:rsidRPr="00E527A2">
        <w:t>при многократной композиции</w:t>
      </w:r>
      <w:r>
        <w:rPr>
          <w:lang w:val="ru-RU" w:eastAsia="zh-TW"/>
        </w:rPr>
        <w:fldChar w:fldCharType="end"/>
      </w:r>
    </w:p>
    <w:p w:rsidR="0012001B" w:rsidRDefault="0012001B" w:rsidP="00AA44F7">
      <w:pPr>
        <w:numPr>
          <w:ilvl w:val="0"/>
          <w:numId w:val="245"/>
        </w:numPr>
        <w:spacing w:line="360" w:lineRule="auto"/>
        <w:rPr>
          <w:lang w:val="ru-RU" w:eastAsia="zh-TW"/>
        </w:rPr>
      </w:pPr>
      <w:r>
        <w:rPr>
          <w:lang w:val="ru-RU" w:eastAsia="zh-TW"/>
        </w:rPr>
        <w:fldChar w:fldCharType="begin"/>
      </w:r>
      <w:r>
        <w:rPr>
          <w:lang w:val="ru-RU" w:eastAsia="zh-TW"/>
        </w:rPr>
        <w:instrText xml:space="preserve"> REF _Ref177896485 \h </w:instrText>
      </w:r>
      <w:r w:rsidR="00AA0566" w:rsidRPr="00AA0566">
        <w:rPr>
          <w:lang w:val="ru-RU" w:eastAsia="zh-TW"/>
        </w:rPr>
      </w:r>
      <w:r>
        <w:rPr>
          <w:lang w:val="ru-RU" w:eastAsia="zh-TW"/>
        </w:rPr>
        <w:fldChar w:fldCharType="separate"/>
      </w:r>
      <w:r w:rsidR="006D5552">
        <w:t>Алгоритмизация</w:t>
      </w:r>
      <w:r>
        <w:rPr>
          <w:lang w:val="ru-RU" w:eastAsia="zh-TW"/>
        </w:rPr>
        <w:fldChar w:fldCharType="end"/>
      </w:r>
    </w:p>
    <w:p w:rsidR="002F7953" w:rsidRDefault="00167AD6" w:rsidP="00A4447E">
      <w:pPr>
        <w:spacing w:line="360" w:lineRule="auto"/>
        <w:ind w:firstLine="567"/>
        <w:rPr>
          <w:lang w:val="ru-RU" w:eastAsia="zh-TW"/>
        </w:rPr>
      </w:pPr>
      <w:r>
        <w:rPr>
          <w:lang w:val="ru-RU" w:eastAsia="zh-TW"/>
        </w:rPr>
        <w:t xml:space="preserve">В этом разделе, подводя итоги, определим формально преобразование исходной </w:t>
      </w:r>
      <w:r>
        <w:rPr>
          <w:lang w:eastAsia="zh-TW"/>
        </w:rPr>
        <w:t>LTS</w:t>
      </w:r>
      <w:r>
        <w:rPr>
          <w:lang w:val="ru-RU" w:eastAsia="zh-TW"/>
        </w:rPr>
        <w:t xml:space="preserve">-спецификации, и те ограничения на исходную спецификацию, при выполнении которых результат преобразования даёт наибольшую сингулярную </w:t>
      </w:r>
      <w:r>
        <w:rPr>
          <w:lang w:eastAsia="zh-TW"/>
        </w:rPr>
        <w:t>LTS</w:t>
      </w:r>
      <w:r>
        <w:rPr>
          <w:lang w:val="ru-RU" w:eastAsia="zh-TW"/>
        </w:rPr>
        <w:t xml:space="preserve">-спецификацию. </w:t>
      </w:r>
      <w:r w:rsidR="002F7953">
        <w:rPr>
          <w:lang w:val="ru-RU" w:eastAsia="zh-TW"/>
        </w:rPr>
        <w:t>Также рассмотрим коротко вопросы оптимизации преобразования и его алгоритмизации.</w:t>
      </w:r>
    </w:p>
    <w:p w:rsidR="004813C2" w:rsidRPr="002F7953" w:rsidRDefault="002F7953" w:rsidP="00AA44F7">
      <w:pPr>
        <w:pStyle w:val="30"/>
        <w:spacing w:line="360" w:lineRule="auto"/>
      </w:pPr>
      <w:bookmarkStart w:id="982" w:name="_Ref177896482"/>
      <w:bookmarkStart w:id="983" w:name="_Toc195608499"/>
      <w:r>
        <w:lastRenderedPageBreak/>
        <w:t>Определение монотонного преобразования</w:t>
      </w:r>
      <w:bookmarkEnd w:id="982"/>
      <w:bookmarkEnd w:id="983"/>
      <w:r w:rsidR="004813C2">
        <w:t xml:space="preserve"> </w:t>
      </w:r>
    </w:p>
    <w:p w:rsidR="004813C2" w:rsidRPr="004813C2" w:rsidRDefault="004813C2" w:rsidP="00AA44F7">
      <w:pPr>
        <w:pStyle w:val="DefinitionY"/>
        <w:spacing w:line="360" w:lineRule="auto"/>
      </w:pPr>
      <w:r>
        <w:t>Для</w:t>
      </w:r>
      <w:r w:rsidRPr="004813C2">
        <w:t xml:space="preserve"> </w:t>
      </w:r>
      <w:r w:rsidRPr="00F36E0A">
        <w:rPr>
          <w:rFonts w:ascii="Courier New" w:hAnsi="Courier New" w:cs="Courier New"/>
        </w:rPr>
        <w:sym w:font="Symbol" w:char="F066"/>
      </w:r>
      <w:r w:rsidRPr="004813C2">
        <w:t>-</w:t>
      </w:r>
      <w:r>
        <w:t>символа</w:t>
      </w:r>
      <w:r w:rsidRPr="004813C2">
        <w:rPr>
          <w:rFonts w:ascii="Courier New" w:hAnsi="Courier New" w:cs="Courier New"/>
        </w:rPr>
        <w:t xml:space="preserve"> </w:t>
      </w:r>
      <w:r>
        <w:rPr>
          <w:rFonts w:ascii="Courier New" w:hAnsi="Courier New" w:cs="Courier New"/>
          <w:lang w:val="en-US"/>
        </w:rPr>
        <w:t>o</w:t>
      </w:r>
      <w:r w:rsidRPr="004813C2">
        <w:rPr>
          <w:rFonts w:ascii="Courier New" w:hAnsi="Courier New" w:cs="Courier New"/>
        </w:rPr>
        <w:t xml:space="preserve"> </w:t>
      </w:r>
      <w:r>
        <w:t>обозначим</w:t>
      </w:r>
      <w:r w:rsidRPr="004813C2">
        <w:t xml:space="preserve"> </w:t>
      </w:r>
      <w:r>
        <w:t>множество</w:t>
      </w:r>
      <w:r w:rsidRPr="004813C2">
        <w:t xml:space="preserve"> </w:t>
      </w:r>
      <w:r>
        <w:t>доминирующих</w:t>
      </w:r>
      <w:r w:rsidRPr="004813C2">
        <w:t xml:space="preserve"> </w:t>
      </w:r>
      <w:r>
        <w:t>его</w:t>
      </w:r>
      <w:r w:rsidRPr="004813C2">
        <w:t xml:space="preserve"> </w:t>
      </w:r>
      <w:r>
        <w:t>сингулярных</w:t>
      </w:r>
      <w:r w:rsidRPr="004813C2">
        <w:t xml:space="preserve"> </w:t>
      </w:r>
      <w:r w:rsidRPr="00F36E0A">
        <w:rPr>
          <w:rFonts w:ascii="Courier New" w:hAnsi="Courier New" w:cs="Courier New"/>
        </w:rPr>
        <w:sym w:font="Symbol" w:char="F066"/>
      </w:r>
      <w:r w:rsidRPr="004813C2">
        <w:t>-</w:t>
      </w:r>
      <w:r>
        <w:t>символов</w:t>
      </w:r>
      <w:r w:rsidRPr="004813C2">
        <w:t>:</w:t>
      </w:r>
      <w:r w:rsidRPr="004813C2">
        <w:rPr>
          <w:rFonts w:ascii="Courier New" w:hAnsi="Courier New" w:cs="Courier New"/>
        </w:rPr>
        <w:t xml:space="preserve"> </w:t>
      </w:r>
    </w:p>
    <w:p w:rsidR="004813C2" w:rsidRPr="00943298" w:rsidRDefault="004813C2" w:rsidP="00AA44F7">
      <w:pPr>
        <w:pStyle w:val="DefinitionY"/>
        <w:numPr>
          <w:ilvl w:val="0"/>
          <w:numId w:val="0"/>
        </w:numPr>
        <w:spacing w:line="360" w:lineRule="auto"/>
        <w:rPr>
          <w:rFonts w:ascii="Courier New" w:hAnsi="Courier New" w:cs="Courier New"/>
          <w:lang w:val="en-US"/>
        </w:rPr>
      </w:pPr>
      <w:r>
        <w:rPr>
          <w:b/>
          <w:i/>
          <w:lang w:val="en-US"/>
        </w:rPr>
        <w:t>s</w:t>
      </w:r>
      <w:r w:rsidRPr="004813C2">
        <w:rPr>
          <w:b/>
          <w:i/>
          <w:lang w:val="en-US"/>
        </w:rPr>
        <w:t>ing</w:t>
      </w:r>
      <w:r w:rsidRPr="00943298">
        <w:rPr>
          <w:rFonts w:ascii="Courier New" w:hAnsi="Courier New" w:cs="Courier New"/>
          <w:lang w:val="en-US"/>
        </w:rPr>
        <w:t>(</w:t>
      </w:r>
      <w:r>
        <w:rPr>
          <w:rFonts w:ascii="Courier New" w:hAnsi="Courier New" w:cs="Courier New"/>
          <w:lang w:val="en-US"/>
        </w:rPr>
        <w:t>o</w:t>
      </w:r>
      <w:r w:rsidRPr="00943298">
        <w:rPr>
          <w:rFonts w:ascii="Courier New" w:hAnsi="Courier New" w:cs="Courier New"/>
          <w:lang w:val="en-US"/>
        </w:rPr>
        <w:t>) =</w:t>
      </w:r>
      <w:r w:rsidRPr="004813C2">
        <w:rPr>
          <w:vertAlign w:val="subscript"/>
          <w:lang w:val="en-US"/>
        </w:rPr>
        <w:t>def</w:t>
      </w:r>
      <w:r w:rsidRPr="00943298">
        <w:rPr>
          <w:rFonts w:ascii="Courier New" w:hAnsi="Courier New" w:cs="Courier New"/>
          <w:lang w:val="en-US"/>
        </w:rPr>
        <w:t xml:space="preserve"> {</w:t>
      </w:r>
      <w:r w:rsidR="00943298">
        <w:rPr>
          <w:rFonts w:ascii="Courier New" w:hAnsi="Courier New" w:cs="Courier New"/>
          <w:lang w:val="en-US"/>
        </w:rPr>
        <w:t>s</w:t>
      </w:r>
      <w:r>
        <w:rPr>
          <w:rFonts w:ascii="Courier New" w:hAnsi="Courier New" w:cs="Courier New"/>
          <w:lang w:val="en-US"/>
        </w:rPr>
        <w:sym w:font="Symbol" w:char="F0CE"/>
      </w:r>
      <w:r>
        <w:rPr>
          <w:rFonts w:ascii="Courier New" w:hAnsi="Courier New" w:cs="Courier New"/>
          <w:lang w:val="en-US"/>
        </w:rPr>
        <w:sym w:font="Symbol" w:char="F046"/>
      </w:r>
      <w:r w:rsidRPr="00943298">
        <w:rPr>
          <w:rFonts w:ascii="Courier New" w:hAnsi="Courier New" w:cs="Courier New"/>
          <w:lang w:val="en-US"/>
        </w:rPr>
        <w:t>(</w:t>
      </w:r>
      <w:r>
        <w:rPr>
          <w:rFonts w:ascii="Courier New" w:hAnsi="Courier New" w:cs="Courier New"/>
          <w:lang w:val="en-US"/>
        </w:rPr>
        <w:t>L</w:t>
      </w:r>
      <w:r w:rsidRPr="00943298">
        <w:rPr>
          <w:rFonts w:ascii="Courier New" w:hAnsi="Courier New" w:cs="Courier New"/>
          <w:lang w:val="en-US"/>
        </w:rPr>
        <w:t>)|</w:t>
      </w:r>
      <w:r>
        <w:rPr>
          <w:rFonts w:ascii="Courier New" w:hAnsi="Courier New" w:cs="Courier New"/>
          <w:lang w:val="en-US"/>
        </w:rPr>
        <w:t>o</w:t>
      </w:r>
      <w:r>
        <w:rPr>
          <w:rFonts w:ascii="Courier New" w:hAnsi="Courier New" w:cs="Courier New"/>
        </w:rPr>
        <w:sym w:font="Euclid Math Two" w:char="F028"/>
      </w:r>
      <w:r w:rsidR="00943298">
        <w:rPr>
          <w:rFonts w:ascii="Courier New" w:hAnsi="Courier New" w:cs="Courier New"/>
          <w:lang w:val="en-US"/>
        </w:rPr>
        <w:t>s</w:t>
      </w:r>
      <w:r w:rsidRPr="00943298">
        <w:rPr>
          <w:rFonts w:ascii="Courier New" w:hAnsi="Courier New" w:cs="Courier New"/>
          <w:lang w:val="en-US"/>
        </w:rPr>
        <w:t xml:space="preserve"> &amp; </w:t>
      </w:r>
      <w:r w:rsidR="00943298">
        <w:rPr>
          <w:rFonts w:ascii="Courier New" w:hAnsi="Courier New" w:cs="Courier New"/>
          <w:lang w:val="en-US"/>
        </w:rPr>
        <w:t>s</w:t>
      </w:r>
      <w:r w:rsidRPr="00943298">
        <w:rPr>
          <w:rFonts w:ascii="Courier New" w:hAnsi="Courier New" w:cs="Courier New"/>
          <w:lang w:val="en-US"/>
        </w:rPr>
        <w:t xml:space="preserve"> </w:t>
      </w:r>
      <w:r w:rsidRPr="004813C2">
        <w:t>сингулярен</w:t>
      </w:r>
      <w:r w:rsidRPr="00943298">
        <w:rPr>
          <w:rFonts w:ascii="Courier New" w:hAnsi="Courier New" w:cs="Courier New"/>
          <w:lang w:val="en-US"/>
        </w:rPr>
        <w:t>}</w:t>
      </w:r>
      <w:r w:rsidRPr="00943298">
        <w:rPr>
          <w:lang w:val="en-US"/>
        </w:rPr>
        <w:t>.</w:t>
      </w:r>
    </w:p>
    <w:p w:rsidR="00167AD6" w:rsidRPr="00A97672" w:rsidRDefault="004813C2" w:rsidP="00AA44F7">
      <w:pPr>
        <w:spacing w:line="360" w:lineRule="auto"/>
        <w:jc w:val="right"/>
      </w:pPr>
      <w:r w:rsidRPr="00E527A2">
        <w:rPr>
          <w:lang w:val="ru-RU"/>
        </w:rPr>
        <w:sym w:font="Symbol" w:char="F0FF"/>
      </w:r>
      <w:r w:rsidR="002D2FFE">
        <w:rPr>
          <w:lang w:val="ru-RU" w:eastAsia="zh-TW"/>
        </w:rPr>
        <w:t xml:space="preserve"> </w:t>
      </w:r>
    </w:p>
    <w:p w:rsidR="00167AD6" w:rsidRPr="005D2B82" w:rsidRDefault="00167AD6" w:rsidP="00AA44F7">
      <w:pPr>
        <w:pStyle w:val="DefinitionY"/>
        <w:spacing w:line="360" w:lineRule="auto"/>
        <w:rPr>
          <w:lang w:val="en-US"/>
        </w:rPr>
      </w:pPr>
      <w:r>
        <w:t>Для</w:t>
      </w:r>
      <w:r w:rsidRPr="005D2B82">
        <w:rPr>
          <w:lang w:val="en-US"/>
        </w:rPr>
        <w:t xml:space="preserve"> LTS</w:t>
      </w:r>
      <w:r w:rsidRPr="005D2B82">
        <w:rPr>
          <w:rFonts w:ascii="Courier New" w:hAnsi="Courier New" w:cs="Courier New"/>
          <w:lang w:val="en-US"/>
        </w:rPr>
        <w:t xml:space="preserve"> </w:t>
      </w:r>
      <w:r w:rsidRPr="005D2B82">
        <w:rPr>
          <w:rFonts w:ascii="Courier New" w:hAnsi="Courier New" w:cs="Courier New"/>
          <w:b/>
          <w:lang w:val="en-US"/>
        </w:rPr>
        <w:t>S</w:t>
      </w:r>
      <w:r w:rsidRPr="005D2B82">
        <w:rPr>
          <w:rFonts w:ascii="Courier New" w:hAnsi="Courier New" w:cs="Courier New"/>
          <w:lang w:val="en-US"/>
        </w:rPr>
        <w:t>=</w:t>
      </w:r>
      <w:r w:rsidRPr="00655978">
        <w:rPr>
          <w:rFonts w:ascii="Courier New" w:hAnsi="Courier New" w:cs="Courier New"/>
          <w:lang w:val="en-US"/>
        </w:rPr>
        <w:t>LTS</w:t>
      </w:r>
      <w:r w:rsidRPr="005D2B82">
        <w:rPr>
          <w:rFonts w:ascii="Courier New" w:hAnsi="Courier New" w:cs="Courier New"/>
          <w:lang w:val="en-US"/>
        </w:rPr>
        <w:t>(</w:t>
      </w:r>
      <w:r w:rsidRPr="00655978">
        <w:rPr>
          <w:rFonts w:ascii="Courier New" w:hAnsi="Courier New" w:cs="Courier New"/>
          <w:lang w:val="en-US"/>
        </w:rPr>
        <w:t>V</w:t>
      </w:r>
      <w:r w:rsidRPr="00655978">
        <w:rPr>
          <w:rFonts w:ascii="Courier New" w:hAnsi="Courier New" w:cs="Courier New"/>
          <w:b/>
          <w:vertAlign w:val="subscript"/>
          <w:lang w:val="en-US"/>
        </w:rPr>
        <w:t>S</w:t>
      </w:r>
      <w:r w:rsidRPr="005D2B82">
        <w:rPr>
          <w:rFonts w:ascii="Courier New" w:hAnsi="Courier New" w:cs="Courier New"/>
          <w:lang w:val="en-US"/>
        </w:rPr>
        <w:t>,</w:t>
      </w:r>
      <w:r w:rsidRPr="00655978">
        <w:rPr>
          <w:rFonts w:ascii="Courier New" w:hAnsi="Courier New" w:cs="Courier New"/>
          <w:lang w:val="en-US"/>
        </w:rPr>
        <w:t>L</w:t>
      </w:r>
      <w:r w:rsidRPr="006D51E2">
        <w:rPr>
          <w:rFonts w:ascii="Courier New" w:hAnsi="Courier New" w:cs="Courier New"/>
          <w:bCs/>
          <w:iCs/>
          <w:vertAlign w:val="subscript"/>
        </w:rPr>
        <w:sym w:font="Symbol" w:char="F067"/>
      </w:r>
      <w:r w:rsidRPr="005D2B82">
        <w:rPr>
          <w:rFonts w:ascii="Courier New" w:hAnsi="Courier New" w:cs="Courier New"/>
          <w:lang w:val="en-US"/>
        </w:rPr>
        <w:t>,</w:t>
      </w:r>
      <w:r w:rsidRPr="00655978">
        <w:rPr>
          <w:rFonts w:ascii="Courier New" w:hAnsi="Courier New" w:cs="Courier New"/>
          <w:lang w:val="en-US"/>
        </w:rPr>
        <w:t>E</w:t>
      </w:r>
      <w:r w:rsidRPr="00655978">
        <w:rPr>
          <w:rFonts w:ascii="Courier New" w:hAnsi="Courier New" w:cs="Courier New"/>
          <w:b/>
          <w:vertAlign w:val="subscript"/>
          <w:lang w:val="en-US"/>
        </w:rPr>
        <w:t>S</w:t>
      </w:r>
      <w:r w:rsidRPr="005D2B82">
        <w:rPr>
          <w:rFonts w:ascii="Courier New" w:hAnsi="Courier New" w:cs="Courier New"/>
          <w:lang w:val="en-US"/>
        </w:rPr>
        <w:t>,</w:t>
      </w:r>
      <w:r w:rsidRPr="00655978">
        <w:rPr>
          <w:rFonts w:ascii="Courier New" w:hAnsi="Courier New" w:cs="Courier New"/>
          <w:lang w:val="en-US"/>
        </w:rPr>
        <w:t>s</w:t>
      </w:r>
      <w:r w:rsidRPr="005D2B82">
        <w:rPr>
          <w:rFonts w:ascii="Courier New" w:hAnsi="Courier New" w:cs="Courier New"/>
          <w:vertAlign w:val="subscript"/>
          <w:lang w:val="en-US"/>
        </w:rPr>
        <w:t>0</w:t>
      </w:r>
      <w:r w:rsidRPr="005D2B82">
        <w:rPr>
          <w:rFonts w:ascii="Courier New" w:hAnsi="Courier New" w:cs="Courier New"/>
          <w:lang w:val="en-US"/>
        </w:rPr>
        <w:t xml:space="preserve">) </w:t>
      </w:r>
      <w:r>
        <w:t>определим</w:t>
      </w:r>
      <w:r w:rsidRPr="005D2B82">
        <w:rPr>
          <w:lang w:val="en-US"/>
        </w:rPr>
        <w:t xml:space="preserve"> LTS</w:t>
      </w:r>
      <w:r w:rsidRPr="005D2B82">
        <w:rPr>
          <w:rFonts w:ascii="Courier New" w:hAnsi="Courier New" w:cs="Courier New"/>
          <w:lang w:val="en-US"/>
        </w:rPr>
        <w:t xml:space="preserve"> </w:t>
      </w:r>
      <w:r w:rsidR="009660D2" w:rsidRPr="009660D2">
        <w:rPr>
          <w:rFonts w:ascii="Monotype Corsiva" w:hAnsi="Monotype Corsiva" w:cs="Courier New"/>
          <w:b/>
          <w:i/>
          <w:lang w:val="en-US"/>
        </w:rPr>
        <w:t>T</w:t>
      </w:r>
      <w:r w:rsidRPr="005D2B82">
        <w:rPr>
          <w:rFonts w:ascii="Courier New" w:hAnsi="Courier New" w:cs="Courier New"/>
          <w:lang w:val="en-US"/>
        </w:rPr>
        <w:t>(</w:t>
      </w:r>
      <w:r w:rsidRPr="005D2B82">
        <w:rPr>
          <w:rFonts w:ascii="Courier New" w:hAnsi="Courier New" w:cs="Courier New"/>
          <w:b/>
          <w:lang w:val="en-US"/>
        </w:rPr>
        <w:t>S</w:t>
      </w:r>
      <w:r w:rsidRPr="005D2B82">
        <w:rPr>
          <w:rFonts w:ascii="Courier New" w:hAnsi="Courier New" w:cs="Courier New"/>
          <w:lang w:val="en-US"/>
        </w:rPr>
        <w:t>)=</w:t>
      </w:r>
      <w:r w:rsidR="009660D2">
        <w:rPr>
          <w:rFonts w:ascii="Courier New" w:hAnsi="Courier New" w:cs="Courier New"/>
          <w:b/>
          <w:lang w:val="en-US"/>
        </w:rPr>
        <w:t>T</w:t>
      </w:r>
      <w:r w:rsidRPr="005D2B82">
        <w:rPr>
          <w:rFonts w:ascii="Courier New" w:hAnsi="Courier New" w:cs="Courier New"/>
          <w:lang w:val="en-US"/>
        </w:rPr>
        <w:t>=</w:t>
      </w:r>
      <w:r w:rsidRPr="00655978">
        <w:rPr>
          <w:rFonts w:ascii="Courier New" w:hAnsi="Courier New" w:cs="Courier New"/>
          <w:lang w:val="en-US"/>
        </w:rPr>
        <w:t>LTS</w:t>
      </w:r>
      <w:r w:rsidRPr="005D2B82">
        <w:rPr>
          <w:rFonts w:ascii="Courier New" w:hAnsi="Courier New" w:cs="Courier New"/>
          <w:lang w:val="en-US"/>
        </w:rPr>
        <w:t>(</w:t>
      </w:r>
      <w:r w:rsidRPr="00655978">
        <w:rPr>
          <w:rFonts w:ascii="Courier New" w:hAnsi="Courier New" w:cs="Courier New"/>
          <w:lang w:val="en-US"/>
        </w:rPr>
        <w:t>V</w:t>
      </w:r>
      <w:r w:rsidR="009660D2">
        <w:rPr>
          <w:rFonts w:ascii="Courier New" w:hAnsi="Courier New" w:cs="Courier New"/>
          <w:b/>
          <w:vertAlign w:val="subscript"/>
          <w:lang w:val="en-US"/>
        </w:rPr>
        <w:t>T</w:t>
      </w:r>
      <w:r w:rsidRPr="005D2B82">
        <w:rPr>
          <w:rFonts w:ascii="Courier New" w:hAnsi="Courier New" w:cs="Courier New"/>
          <w:lang w:val="en-US"/>
        </w:rPr>
        <w:t>,</w:t>
      </w:r>
      <w:r w:rsidRPr="00655978">
        <w:rPr>
          <w:rFonts w:ascii="Courier New" w:hAnsi="Courier New" w:cs="Courier New"/>
          <w:lang w:val="en-US"/>
        </w:rPr>
        <w:t>L</w:t>
      </w:r>
      <w:r w:rsidRPr="006D51E2">
        <w:rPr>
          <w:rFonts w:ascii="Courier New" w:hAnsi="Courier New" w:cs="Courier New"/>
          <w:bCs/>
          <w:iCs/>
          <w:vertAlign w:val="subscript"/>
        </w:rPr>
        <w:sym w:font="Symbol" w:char="F067"/>
      </w:r>
      <w:r w:rsidRPr="005D2B82">
        <w:rPr>
          <w:rFonts w:ascii="Courier New" w:hAnsi="Courier New" w:cs="Courier New"/>
          <w:lang w:val="en-US"/>
        </w:rPr>
        <w:t>,</w:t>
      </w:r>
      <w:r w:rsidRPr="00655978">
        <w:rPr>
          <w:rFonts w:ascii="Courier New" w:hAnsi="Courier New" w:cs="Courier New"/>
          <w:lang w:val="en-US"/>
        </w:rPr>
        <w:t>E</w:t>
      </w:r>
      <w:r w:rsidR="00E0471F">
        <w:rPr>
          <w:rFonts w:ascii="Courier New" w:hAnsi="Courier New" w:cs="Courier New"/>
          <w:b/>
          <w:vertAlign w:val="subscript"/>
          <w:lang w:val="en-US"/>
        </w:rPr>
        <w:t>T</w:t>
      </w:r>
      <w:r w:rsidRPr="005D2B82">
        <w:rPr>
          <w:rFonts w:ascii="Courier New" w:hAnsi="Courier New" w:cs="Courier New"/>
          <w:lang w:val="en-US"/>
        </w:rPr>
        <w:t>,</w:t>
      </w:r>
      <w:r w:rsidR="00E0471F">
        <w:rPr>
          <w:rFonts w:ascii="Courier New" w:hAnsi="Courier New" w:cs="Courier New"/>
          <w:lang w:val="en-US"/>
        </w:rPr>
        <w:t>t</w:t>
      </w:r>
      <w:r w:rsidRPr="005D2B82">
        <w:rPr>
          <w:rFonts w:ascii="Courier New" w:hAnsi="Courier New" w:cs="Courier New"/>
          <w:vertAlign w:val="subscript"/>
          <w:lang w:val="en-US"/>
        </w:rPr>
        <w:t>0</w:t>
      </w:r>
      <w:r w:rsidRPr="005D2B82">
        <w:rPr>
          <w:rFonts w:ascii="Courier New" w:hAnsi="Courier New" w:cs="Courier New"/>
          <w:lang w:val="en-US"/>
        </w:rPr>
        <w:t>)</w:t>
      </w:r>
      <w:r w:rsidRPr="005D2B82">
        <w:rPr>
          <w:lang w:val="en-US"/>
        </w:rPr>
        <w:t xml:space="preserve">, </w:t>
      </w:r>
      <w:r>
        <w:t>где</w:t>
      </w:r>
      <w:r w:rsidRPr="005D2B82">
        <w:rPr>
          <w:rFonts w:ascii="Courier New" w:hAnsi="Courier New" w:cs="Courier New"/>
          <w:lang w:val="en-US"/>
        </w:rPr>
        <w:t xml:space="preserve"> </w:t>
      </w:r>
      <w:r w:rsidRPr="00655978">
        <w:rPr>
          <w:rFonts w:ascii="Courier New" w:hAnsi="Courier New" w:cs="Courier New"/>
          <w:lang w:val="en-US"/>
        </w:rPr>
        <w:t>V</w:t>
      </w:r>
      <w:r w:rsidR="00E0471F">
        <w:rPr>
          <w:rFonts w:ascii="Courier New" w:hAnsi="Courier New" w:cs="Courier New"/>
          <w:b/>
          <w:vertAlign w:val="subscript"/>
          <w:lang w:val="en-US"/>
        </w:rPr>
        <w:t>T</w:t>
      </w:r>
      <w:r w:rsidRPr="005D2B82">
        <w:rPr>
          <w:rFonts w:ascii="Courier New" w:hAnsi="Courier New" w:cs="Courier New"/>
          <w:lang w:val="en-US"/>
        </w:rPr>
        <w:t>=</w:t>
      </w:r>
      <w:r w:rsidRPr="00DE0D3B">
        <w:rPr>
          <w:rFonts w:ascii="Euclid Math One" w:hAnsi="Euclid Math One" w:cs="Courier New"/>
        </w:rPr>
        <w:t></w:t>
      </w:r>
      <w:r w:rsidRPr="005D2B82">
        <w:rPr>
          <w:rFonts w:ascii="Courier New" w:hAnsi="Courier New" w:cs="Courier New"/>
          <w:lang w:val="en-US"/>
        </w:rPr>
        <w:t>(</w:t>
      </w:r>
      <w:r w:rsidRPr="00655978">
        <w:rPr>
          <w:rFonts w:ascii="Courier New" w:hAnsi="Courier New" w:cs="Courier New"/>
          <w:lang w:val="en-US"/>
        </w:rPr>
        <w:t>V</w:t>
      </w:r>
      <w:r w:rsidRPr="00655978">
        <w:rPr>
          <w:rFonts w:ascii="Courier New" w:hAnsi="Courier New" w:cs="Courier New"/>
          <w:b/>
          <w:vertAlign w:val="subscript"/>
          <w:lang w:val="en-US"/>
        </w:rPr>
        <w:t>S</w:t>
      </w:r>
      <w:r w:rsidRPr="005D2B82">
        <w:rPr>
          <w:rFonts w:ascii="Courier New" w:hAnsi="Courier New" w:cs="Courier New"/>
          <w:lang w:val="en-US"/>
        </w:rPr>
        <w:t>)</w:t>
      </w:r>
      <w:r>
        <w:rPr>
          <w:rFonts w:ascii="Courier New" w:hAnsi="Courier New" w:cs="Courier New"/>
        </w:rPr>
        <w:sym w:font="Symbol" w:char="F0C8"/>
      </w:r>
      <w:r w:rsidRPr="005D2B82">
        <w:rPr>
          <w:rFonts w:ascii="Courier New" w:hAnsi="Courier New" w:cs="Courier New"/>
          <w:lang w:val="en-US"/>
        </w:rPr>
        <w:t>(</w:t>
      </w:r>
      <w:r w:rsidRPr="00DE0D3B">
        <w:rPr>
          <w:rFonts w:ascii="Euclid Math One" w:hAnsi="Euclid Math One" w:cs="Courier New"/>
        </w:rPr>
        <w:t></w:t>
      </w:r>
      <w:r w:rsidRPr="005D2B82">
        <w:rPr>
          <w:rFonts w:ascii="Courier New" w:hAnsi="Courier New" w:cs="Courier New"/>
          <w:lang w:val="en-US"/>
        </w:rPr>
        <w:t>(</w:t>
      </w:r>
      <w:r w:rsidRPr="00655978">
        <w:rPr>
          <w:rFonts w:ascii="Courier New" w:hAnsi="Courier New" w:cs="Courier New"/>
          <w:lang w:val="en-US"/>
        </w:rPr>
        <w:t>V</w:t>
      </w:r>
      <w:r w:rsidRPr="00655978">
        <w:rPr>
          <w:rFonts w:ascii="Courier New" w:hAnsi="Courier New" w:cs="Courier New"/>
          <w:b/>
          <w:vertAlign w:val="subscript"/>
          <w:lang w:val="en-US"/>
        </w:rPr>
        <w:t>S</w:t>
      </w:r>
      <w:r w:rsidRPr="005D2B82">
        <w:rPr>
          <w:rFonts w:ascii="Courier New" w:hAnsi="Courier New" w:cs="Courier New"/>
          <w:lang w:val="en-US"/>
        </w:rPr>
        <w:t>)</w:t>
      </w:r>
      <w:r>
        <w:rPr>
          <w:rFonts w:ascii="Courier New" w:hAnsi="Courier New" w:cs="Courier New"/>
        </w:rPr>
        <w:sym w:font="Symbol" w:char="F0B4"/>
      </w:r>
      <w:r w:rsidRPr="00DE0D3B">
        <w:rPr>
          <w:rFonts w:ascii="Euclid Math One" w:hAnsi="Euclid Math One" w:cs="Courier New"/>
        </w:rPr>
        <w:t></w:t>
      </w:r>
      <w:r w:rsidRPr="005D2B82">
        <w:rPr>
          <w:rFonts w:ascii="Courier New" w:hAnsi="Courier New" w:cs="Courier New"/>
          <w:lang w:val="en-US"/>
        </w:rPr>
        <w:t>(</w:t>
      </w:r>
      <w:r>
        <w:rPr>
          <w:rFonts w:ascii="Courier New" w:hAnsi="Courier New" w:cs="Courier New"/>
          <w:lang w:val="en-US"/>
        </w:rPr>
        <w:t>L</w:t>
      </w:r>
      <w:r w:rsidRPr="005D2B82">
        <w:rPr>
          <w:rFonts w:ascii="Courier New" w:hAnsi="Courier New" w:cs="Courier New"/>
          <w:lang w:val="en-US"/>
        </w:rPr>
        <w:t>))</w:t>
      </w:r>
      <w:r>
        <w:rPr>
          <w:rFonts w:ascii="Courier New" w:hAnsi="Courier New" w:cs="Courier New"/>
        </w:rPr>
        <w:sym w:font="Symbol" w:char="F0C8"/>
      </w:r>
      <w:r>
        <w:rPr>
          <w:rFonts w:ascii="Courier New" w:hAnsi="Courier New" w:cs="Courier New"/>
          <w:lang w:val="en-US"/>
        </w:rPr>
        <w:t>{</w:t>
      </w:r>
      <w:r>
        <w:rPr>
          <w:rFonts w:ascii="Courier New" w:hAnsi="Courier New" w:cs="Courier New"/>
          <w:lang w:val="en-US"/>
        </w:rPr>
        <w:sym w:font="Symbol" w:char="F067"/>
      </w:r>
      <w:r>
        <w:rPr>
          <w:rFonts w:ascii="Courier New" w:hAnsi="Courier New" w:cs="Courier New"/>
          <w:lang w:val="en-US"/>
        </w:rPr>
        <w:t>}</w:t>
      </w:r>
      <w:r w:rsidRPr="005D2B82">
        <w:rPr>
          <w:lang w:val="en-US"/>
        </w:rPr>
        <w:t>,</w:t>
      </w:r>
      <w:r w:rsidRPr="005D2B82">
        <w:rPr>
          <w:rFonts w:ascii="Courier New" w:hAnsi="Courier New" w:cs="Courier New"/>
          <w:lang w:val="en-US"/>
        </w:rPr>
        <w:t xml:space="preserve"> </w:t>
      </w:r>
      <w:r w:rsidR="00E0471F">
        <w:rPr>
          <w:rFonts w:ascii="Courier New" w:hAnsi="Courier New" w:cs="Courier New"/>
          <w:lang w:val="en-US"/>
        </w:rPr>
        <w:t>t</w:t>
      </w:r>
      <w:r w:rsidRPr="005D2B82">
        <w:rPr>
          <w:rFonts w:ascii="Courier New" w:hAnsi="Courier New" w:cs="Courier New"/>
          <w:vertAlign w:val="subscript"/>
          <w:lang w:val="en-US"/>
        </w:rPr>
        <w:t>0</w:t>
      </w:r>
      <w:r w:rsidRPr="005D2B82">
        <w:rPr>
          <w:rFonts w:ascii="Courier New" w:hAnsi="Courier New" w:cs="Courier New"/>
          <w:lang w:val="en-US"/>
        </w:rPr>
        <w:t>=</w:t>
      </w:r>
      <w:r>
        <w:rPr>
          <w:rFonts w:ascii="Courier New" w:hAnsi="Courier New" w:cs="Courier New"/>
          <w:lang w:val="en-US"/>
        </w:rPr>
        <w:t>[</w:t>
      </w:r>
      <w:r>
        <w:rPr>
          <w:rFonts w:ascii="Courier New" w:hAnsi="Courier New" w:cs="Courier New"/>
        </w:rPr>
        <w:sym w:font="Euclid Math One" w:char="F0F2"/>
      </w:r>
      <w:r>
        <w:rPr>
          <w:rFonts w:ascii="Courier New" w:hAnsi="Courier New" w:cs="Courier New"/>
          <w:lang w:val="en-US"/>
        </w:rPr>
        <w:t>]</w:t>
      </w:r>
      <w:r w:rsidRPr="005D2B82">
        <w:rPr>
          <w:lang w:val="en-US"/>
        </w:rPr>
        <w:t>,</w:t>
      </w:r>
      <w:r>
        <w:rPr>
          <w:lang w:val="en-US"/>
        </w:rPr>
        <w:t xml:space="preserve"> </w:t>
      </w:r>
      <w:r>
        <w:t>если</w:t>
      </w:r>
      <w:r w:rsidRPr="003750A2">
        <w:rPr>
          <w:rFonts w:ascii="Courier New" w:hAnsi="Courier New" w:cs="Courier New"/>
          <w:lang w:val="en-US"/>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Pr>
          <w:b/>
          <w:i/>
          <w:lang w:val="en-US"/>
        </w:rPr>
        <w:t>F</w:t>
      </w:r>
      <w:r w:rsidRPr="003750A2">
        <w:rPr>
          <w:rFonts w:ascii="Courier New" w:hAnsi="Courier New" w:cs="Courier New"/>
          <w:lang w:val="en-US"/>
        </w:rPr>
        <w:t>(</w:t>
      </w:r>
      <w:r w:rsidRPr="00E055F3">
        <w:rPr>
          <w:rFonts w:ascii="Courier New" w:hAnsi="Courier New" w:cs="Courier New"/>
          <w:b/>
          <w:color w:val="000000"/>
          <w:lang w:val="en-US"/>
        </w:rPr>
        <w:t>S</w:t>
      </w:r>
      <w:r w:rsidRPr="003750A2">
        <w:rPr>
          <w:rFonts w:ascii="Courier New" w:hAnsi="Courier New" w:cs="Courier New"/>
          <w:lang w:val="en-US"/>
        </w:rPr>
        <w:t>)</w:t>
      </w:r>
      <w:r w:rsidRPr="003750A2">
        <w:rPr>
          <w:lang w:val="en-US"/>
        </w:rPr>
        <w:t xml:space="preserve">, </w:t>
      </w:r>
      <w:r>
        <w:t>или</w:t>
      </w:r>
      <w:r w:rsidRPr="005D2B82">
        <w:rPr>
          <w:rFonts w:ascii="Courier New" w:hAnsi="Courier New" w:cs="Courier New"/>
          <w:lang w:val="en-US"/>
        </w:rPr>
        <w:t xml:space="preserve"> </w:t>
      </w:r>
      <w:r w:rsidR="00E0471F">
        <w:rPr>
          <w:rFonts w:ascii="Courier New" w:hAnsi="Courier New" w:cs="Courier New"/>
          <w:lang w:val="en-US"/>
        </w:rPr>
        <w:t>t</w:t>
      </w:r>
      <w:r w:rsidRPr="005D2B82">
        <w:rPr>
          <w:rFonts w:ascii="Courier New" w:hAnsi="Courier New" w:cs="Courier New"/>
          <w:vertAlign w:val="subscript"/>
          <w:lang w:val="en-US"/>
        </w:rPr>
        <w:t>0</w:t>
      </w:r>
      <w:r w:rsidRPr="005D2B82">
        <w:rPr>
          <w:rFonts w:ascii="Courier New" w:hAnsi="Courier New" w:cs="Courier New"/>
          <w:lang w:val="en-US"/>
        </w:rPr>
        <w:t>=</w:t>
      </w:r>
      <w:r w:rsidRPr="009767CD">
        <w:rPr>
          <w:rFonts w:ascii="Courier New" w:hAnsi="Courier New" w:cs="Courier New"/>
        </w:rPr>
        <w:sym w:font="Symbol" w:char="F067"/>
      </w:r>
      <w:r w:rsidRPr="005D2B82">
        <w:rPr>
          <w:lang w:val="en-US"/>
        </w:rPr>
        <w:t>,</w:t>
      </w:r>
      <w:r>
        <w:rPr>
          <w:lang w:val="en-US"/>
        </w:rPr>
        <w:t xml:space="preserve"> </w:t>
      </w:r>
      <w:r>
        <w:t>если</w:t>
      </w:r>
      <w:r w:rsidRPr="003750A2">
        <w:rPr>
          <w:rFonts w:ascii="Courier New" w:hAnsi="Courier New" w:cs="Courier New"/>
          <w:lang w:val="en-US"/>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Pr>
          <w:b/>
          <w:i/>
          <w:lang w:val="en-US"/>
        </w:rPr>
        <w:t>F</w:t>
      </w:r>
      <w:r w:rsidRPr="003750A2">
        <w:rPr>
          <w:rFonts w:ascii="Courier New" w:hAnsi="Courier New" w:cs="Courier New"/>
          <w:lang w:val="en-US"/>
        </w:rPr>
        <w:t>(</w:t>
      </w:r>
      <w:r w:rsidRPr="00E055F3">
        <w:rPr>
          <w:rFonts w:ascii="Courier New" w:hAnsi="Courier New" w:cs="Courier New"/>
          <w:b/>
          <w:color w:val="000000"/>
          <w:lang w:val="en-US"/>
        </w:rPr>
        <w:t>S</w:t>
      </w:r>
      <w:r w:rsidRPr="003750A2">
        <w:rPr>
          <w:rFonts w:ascii="Courier New" w:hAnsi="Courier New" w:cs="Courier New"/>
          <w:lang w:val="en-US"/>
        </w:rPr>
        <w:t>)</w:t>
      </w:r>
      <w:r w:rsidRPr="003750A2">
        <w:rPr>
          <w:lang w:val="en-US"/>
        </w:rPr>
        <w:t>,</w:t>
      </w:r>
      <w:r w:rsidRPr="005D2B82">
        <w:rPr>
          <w:lang w:val="en-US"/>
        </w:rPr>
        <w:t xml:space="preserve"> </w:t>
      </w:r>
      <w:r w:rsidRPr="00D406C5">
        <w:t>а</w:t>
      </w:r>
      <w:r w:rsidRPr="005D2B82">
        <w:rPr>
          <w:rFonts w:ascii="Courier New" w:hAnsi="Courier New" w:cs="Courier New"/>
          <w:lang w:val="en-US"/>
        </w:rPr>
        <w:t xml:space="preserve"> E</w:t>
      </w:r>
      <w:r w:rsidR="00E0471F">
        <w:rPr>
          <w:rFonts w:ascii="Courier New" w:hAnsi="Courier New" w:cs="Courier New"/>
          <w:b/>
          <w:bCs/>
          <w:vertAlign w:val="subscript"/>
          <w:lang w:val="en-US"/>
        </w:rPr>
        <w:t>T</w:t>
      </w:r>
      <w:r w:rsidRPr="005D2B82">
        <w:rPr>
          <w:rFonts w:ascii="Courier New" w:hAnsi="Courier New" w:cs="Courier New"/>
          <w:lang w:val="en-US"/>
        </w:rPr>
        <w:t xml:space="preserve"> –</w:t>
      </w:r>
      <w:r w:rsidRPr="005D2B82">
        <w:rPr>
          <w:lang w:val="en-US"/>
        </w:rPr>
        <w:t xml:space="preserve"> </w:t>
      </w:r>
      <w:r w:rsidRPr="00D406C5">
        <w:t>наименьшее</w:t>
      </w:r>
      <w:r w:rsidRPr="005D2B82">
        <w:rPr>
          <w:lang w:val="en-US"/>
        </w:rPr>
        <w:t xml:space="preserve"> </w:t>
      </w:r>
      <w:r w:rsidRPr="00D406C5">
        <w:t>множество</w:t>
      </w:r>
      <w:r w:rsidRPr="005D2B82">
        <w:rPr>
          <w:lang w:val="en-US"/>
        </w:rPr>
        <w:t xml:space="preserve">, </w:t>
      </w:r>
      <w:r w:rsidRPr="00D406C5">
        <w:t>порождаемое</w:t>
      </w:r>
      <w:r w:rsidRPr="005D2B82">
        <w:rPr>
          <w:lang w:val="en-US"/>
        </w:rPr>
        <w:t xml:space="preserve"> </w:t>
      </w:r>
      <w:r w:rsidRPr="00D406C5">
        <w:t>следующими</w:t>
      </w:r>
      <w:r w:rsidRPr="005D2B82">
        <w:rPr>
          <w:lang w:val="en-US"/>
        </w:rPr>
        <w:t xml:space="preserve"> </w:t>
      </w:r>
      <w:r w:rsidRPr="00D406C5">
        <w:t>правилами</w:t>
      </w:r>
      <w:r w:rsidRPr="005D2B82">
        <w:rPr>
          <w:lang w:val="en-US"/>
        </w:rPr>
        <w:t xml:space="preserve"> </w:t>
      </w:r>
      <w:r w:rsidRPr="00D406C5">
        <w:t>вывода</w:t>
      </w:r>
      <w:r w:rsidRPr="005D2B82">
        <w:rPr>
          <w:lang w:val="en-US"/>
        </w:rPr>
        <w:t>:</w:t>
      </w:r>
      <w:r w:rsidRPr="005D2B82">
        <w:rPr>
          <w:rFonts w:ascii="Courier New" w:hAnsi="Courier New" w:cs="Courier New"/>
          <w:lang w:val="en-US"/>
        </w:rPr>
        <w:t xml:space="preserve">  </w:t>
      </w:r>
    </w:p>
    <w:p w:rsidR="00A552B5" w:rsidRDefault="00A552B5" w:rsidP="00AA44F7">
      <w:pPr>
        <w:pStyle w:val="DefinitionY"/>
        <w:numPr>
          <w:ilvl w:val="0"/>
          <w:numId w:val="0"/>
        </w:numPr>
        <w:spacing w:line="360" w:lineRule="auto"/>
        <w:rPr>
          <w:rFonts w:ascii="Courier New" w:hAnsi="Courier New" w:cs="Courier New"/>
        </w:rPr>
      </w:pPr>
      <w:r w:rsidRPr="00E527A2">
        <w:rPr>
          <w:rFonts w:ascii="Courier New" w:hAnsi="Courier New" w:cs="Courier New"/>
        </w:rPr>
        <w:sym w:font="Symbol" w:char="F022"/>
      </w:r>
      <w:r>
        <w:rPr>
          <w:rFonts w:ascii="Courier New" w:hAnsi="Courier New" w:cs="Courier New"/>
        </w:rPr>
        <w:sym w:font="Symbol" w:char="F06D"/>
      </w:r>
      <w:r w:rsidRPr="00E527A2">
        <w:rPr>
          <w:rFonts w:ascii="Courier New" w:hAnsi="Courier New" w:cs="Courier New"/>
        </w:rPr>
        <w:sym w:font="Symbol" w:char="F0CE"/>
      </w:r>
      <w:r w:rsidRPr="005D2B82">
        <w:rPr>
          <w:b/>
          <w:i/>
          <w:color w:val="000000"/>
          <w:lang w:val="en-US"/>
        </w:rPr>
        <w:t>Tau</w:t>
      </w:r>
      <w:r w:rsidRPr="005D2B82">
        <w:rPr>
          <w:rFonts w:ascii="Courier New" w:hAnsi="Courier New" w:cs="Courier New"/>
          <w:color w:val="000000"/>
          <w:lang w:val="en-US"/>
        </w:rPr>
        <w:t>(</w:t>
      </w:r>
      <w:r w:rsidRPr="005D2B82">
        <w:rPr>
          <w:rFonts w:ascii="Courier New" w:hAnsi="Courier New" w:cs="Courier New"/>
          <w:b/>
          <w:color w:val="000000"/>
          <w:lang w:val="en-US"/>
        </w:rPr>
        <w:t>S</w:t>
      </w:r>
      <w:r w:rsidRPr="005D2B82">
        <w:rPr>
          <w:rFonts w:ascii="Courier New" w:hAnsi="Courier New" w:cs="Courier New"/>
          <w:color w:val="000000"/>
          <w:lang w:val="en-US"/>
        </w:rPr>
        <w:t>)</w:t>
      </w:r>
      <w:r w:rsidRPr="005D2B82">
        <w:rPr>
          <w:rFonts w:ascii="Courier New" w:hAnsi="Courier New" w:cs="Courier New"/>
          <w:lang w:val="en-US"/>
        </w:rPr>
        <w:t xml:space="preserve"> </w:t>
      </w:r>
      <w:r w:rsidRPr="00E527A2">
        <w:rPr>
          <w:rFonts w:ascii="Courier New" w:hAnsi="Courier New" w:cs="Courier New"/>
        </w:rPr>
        <w:sym w:font="Symbol" w:char="F022"/>
      </w:r>
      <w:r w:rsidRPr="005D2B82">
        <w:rPr>
          <w:rFonts w:ascii="Courier New" w:hAnsi="Courier New" w:cs="Courier New"/>
          <w:lang w:val="en-US"/>
        </w:rPr>
        <w:t>z</w:t>
      </w:r>
      <w:r w:rsidRPr="00E527A2">
        <w:rPr>
          <w:rFonts w:ascii="Courier New" w:hAnsi="Courier New" w:cs="Courier New"/>
        </w:rPr>
        <w:sym w:font="Symbol" w:char="F0CE"/>
      </w:r>
      <w:r>
        <w:rPr>
          <w:rFonts w:ascii="Courier New" w:hAnsi="Courier New" w:cs="Courier New"/>
          <w:lang w:val="en-US"/>
        </w:rPr>
        <w:t>L</w:t>
      </w:r>
      <w:r w:rsidRPr="005D2B82">
        <w:rPr>
          <w:rFonts w:ascii="Courier New" w:hAnsi="Courier New" w:cs="Courier New"/>
          <w:lang w:val="en-US"/>
        </w:rPr>
        <w:t xml:space="preserve"> </w:t>
      </w:r>
      <w:r w:rsidRPr="00E527A2">
        <w:rPr>
          <w:rFonts w:ascii="Courier New" w:hAnsi="Courier New" w:cs="Courier New"/>
        </w:rPr>
        <w:sym w:font="Symbol" w:char="F022"/>
      </w:r>
      <w:r>
        <w:rPr>
          <w:rFonts w:ascii="Courier New" w:hAnsi="Courier New" w:cs="Courier New"/>
        </w:rPr>
        <w:sym w:font="Symbol" w:char="F072"/>
      </w:r>
      <w:r w:rsidRPr="00E527A2">
        <w:rPr>
          <w:rFonts w:ascii="Courier New" w:hAnsi="Courier New" w:cs="Courier New"/>
        </w:rPr>
        <w:sym w:font="Symbol" w:char="F0CE"/>
      </w:r>
      <w:r w:rsidRPr="00D406C5">
        <w:rPr>
          <w:rFonts w:ascii="Euclid Fraktur" w:hAnsi="Euclid Fraktur" w:cs="Courier New"/>
          <w:b/>
          <w:lang w:val="en-US"/>
        </w:rPr>
        <w:t>R</w:t>
      </w:r>
      <w:r w:rsidRPr="005D2B82">
        <w:rPr>
          <w:rFonts w:ascii="Courier New" w:hAnsi="Courier New" w:cs="Courier New"/>
          <w:vertAlign w:val="superscript"/>
          <w:lang w:val="en-US"/>
        </w:rPr>
        <w:t>*</w:t>
      </w:r>
      <w:r w:rsidRPr="005D2B82">
        <w:rPr>
          <w:rFonts w:ascii="Courier New" w:hAnsi="Courier New" w:cs="Courier New"/>
          <w:lang w:val="en-US"/>
        </w:rPr>
        <w:t xml:space="preserve"> </w:t>
      </w:r>
      <w:r w:rsidRPr="00E527A2">
        <w:rPr>
          <w:rFonts w:ascii="Courier New" w:hAnsi="Courier New" w:cs="Courier New"/>
        </w:rPr>
        <w:sym w:font="Symbol" w:char="F022"/>
      </w:r>
      <w:r>
        <w:rPr>
          <w:rFonts w:ascii="Courier New" w:hAnsi="Courier New" w:cs="Courier New"/>
          <w:lang w:val="en-US"/>
        </w:rPr>
        <w:t>s</w:t>
      </w:r>
      <w:r>
        <w:rPr>
          <w:rFonts w:ascii="Courier New" w:hAnsi="Courier New" w:cs="Courier New"/>
          <w:lang w:val="en-US"/>
        </w:rPr>
        <w:sym w:font="Symbol" w:char="F0CE"/>
      </w:r>
      <w:r>
        <w:rPr>
          <w:rFonts w:ascii="Courier New" w:hAnsi="Courier New" w:cs="Courier New"/>
          <w:lang w:val="en-US"/>
        </w:rPr>
        <w:sym w:font="Symbol" w:char="F046"/>
      </w:r>
      <w:r>
        <w:rPr>
          <w:rFonts w:ascii="Courier New" w:hAnsi="Courier New" w:cs="Courier New"/>
          <w:lang w:val="en-US"/>
        </w:rPr>
        <w:t>(L)</w:t>
      </w:r>
    </w:p>
    <w:p w:rsidR="00167AD6" w:rsidRPr="001B11B6" w:rsidRDefault="00167AD6" w:rsidP="00AA44F7">
      <w:pPr>
        <w:pStyle w:val="DefinitionY"/>
        <w:numPr>
          <w:ilvl w:val="0"/>
          <w:numId w:val="241"/>
        </w:numPr>
        <w:spacing w:line="360" w:lineRule="auto"/>
        <w:rPr>
          <w:rFonts w:ascii="Courier New" w:hAnsi="Courier New" w:cs="Courier New"/>
        </w:rPr>
      </w:pP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474E02">
        <w:rPr>
          <w:rFonts w:ascii="Courier New" w:hAnsi="Courier New" w:cs="Courier New"/>
          <w:lang w:val="en-US"/>
        </w:rPr>
        <w:tab/>
      </w:r>
      <w:r w:rsidRPr="00FE21A7">
        <w:rPr>
          <w:rFonts w:ascii="Courier New" w:hAnsi="Courier New" w:cs="Courier New"/>
        </w:rPr>
        <w:sym w:font="Euclid Math One" w:char="F090"/>
      </w:r>
      <w:r w:rsidRPr="00D406C5">
        <w:rPr>
          <w:rFonts w:ascii="Courier New" w:hAnsi="Courier New" w:cs="Courier New"/>
          <w:lang w:val="en-US"/>
        </w:rPr>
        <w:t> </w:t>
      </w:r>
      <w:r>
        <w:rPr>
          <w:rFonts w:ascii="Courier New" w:hAnsi="Courier New" w:cs="Courier New"/>
        </w:rPr>
        <w:sym w:font="Symbol" w:char="F067"/>
      </w:r>
      <w:r w:rsidRPr="00FE21A7">
        <w:rPr>
          <w:rFonts w:ascii="Courier New" w:hAnsi="Courier New" w:cs="Courier New"/>
        </w:rPr>
        <w:sym w:font="Euclid Symbol" w:char="F0BE"/>
      </w:r>
      <w:r>
        <w:rPr>
          <w:rFonts w:ascii="Courier New" w:hAnsi="Courier New" w:cs="Courier New"/>
        </w:rPr>
        <w:sym w:font="Symbol" w:char="F067"/>
      </w:r>
      <w:r w:rsidRPr="00FE21A7">
        <w:rPr>
          <w:rFonts w:ascii="Courier New" w:hAnsi="Courier New" w:cs="Courier New"/>
        </w:rPr>
        <w:sym w:font="Euclid Symbol" w:char="F0AE"/>
      </w:r>
      <w:r>
        <w:rPr>
          <w:rFonts w:ascii="Courier New" w:hAnsi="Courier New" w:cs="Courier New"/>
        </w:rPr>
        <w:sym w:font="Symbol" w:char="F067"/>
      </w:r>
      <w:r>
        <w:t>;</w:t>
      </w:r>
    </w:p>
    <w:p w:rsidR="00167AD6" w:rsidRPr="00E141CE" w:rsidRDefault="00167AD6" w:rsidP="00AA44F7">
      <w:pPr>
        <w:pStyle w:val="DefinitionY"/>
        <w:numPr>
          <w:ilvl w:val="0"/>
          <w:numId w:val="241"/>
        </w:numPr>
        <w:spacing w:line="360" w:lineRule="auto"/>
        <w:rPr>
          <w:rFonts w:ascii="Courier New" w:hAnsi="Courier New" w:cs="Courier New"/>
          <w:lang w:val="en-US"/>
        </w:rPr>
      </w:pPr>
      <w:r w:rsidRPr="00FB3493">
        <w:rPr>
          <w:b/>
          <w:i/>
          <w:lang w:val="en-US"/>
        </w:rPr>
        <w:t>div</w:t>
      </w:r>
      <w:r w:rsidRPr="00FB3493">
        <w:rPr>
          <w:rFonts w:ascii="Courier New" w:hAnsi="Courier New" w:cs="Courier New"/>
          <w:lang w:val="en-US"/>
        </w:rPr>
        <w:t>(</w:t>
      </w:r>
      <w:r>
        <w:rPr>
          <w:rFonts w:ascii="Courier New" w:hAnsi="Courier New" w:cs="Courier New"/>
        </w:rPr>
        <w:sym w:font="Symbol" w:char="F06D"/>
      </w:r>
      <w:r w:rsidRPr="00FB3493">
        <w:rPr>
          <w:rFonts w:ascii="Courier New" w:hAnsi="Courier New" w:cs="Courier New"/>
          <w:lang w:val="en-US"/>
        </w:rPr>
        <w:t>)</w:t>
      </w:r>
      <w:r w:rsidRPr="00FB3493">
        <w:rPr>
          <w:rFonts w:ascii="Courier New" w:hAnsi="Courier New" w:cs="Courier New"/>
          <w:lang w:val="en-US"/>
        </w:rPr>
        <w:tab/>
      </w:r>
      <w:r w:rsidRPr="00FB3493">
        <w:rPr>
          <w:rFonts w:ascii="Courier New" w:hAnsi="Courier New" w:cs="Courier New"/>
          <w:lang w:val="en-US"/>
        </w:rPr>
        <w:tab/>
      </w:r>
      <w:r w:rsidRPr="00FB3493">
        <w:rPr>
          <w:rFonts w:ascii="Courier New" w:hAnsi="Courier New" w:cs="Courier New"/>
          <w:lang w:val="en-US"/>
        </w:rPr>
        <w:tab/>
      </w:r>
      <w:r w:rsidRPr="00FB3493">
        <w:rPr>
          <w:rFonts w:ascii="Courier New" w:hAnsi="Courier New" w:cs="Courier New"/>
          <w:lang w:val="en-US"/>
        </w:rPr>
        <w:tab/>
      </w:r>
      <w:r w:rsidRPr="002552CE">
        <w:rPr>
          <w:rFonts w:ascii="Courier New" w:hAnsi="Courier New" w:cs="Courier New"/>
          <w:lang w:val="en-US"/>
        </w:rPr>
        <w:tab/>
      </w:r>
      <w:r w:rsidRPr="00FB3493">
        <w:rPr>
          <w:rFonts w:ascii="Courier New" w:hAnsi="Courier New" w:cs="Courier New"/>
          <w:lang w:val="en-US"/>
        </w:rPr>
        <w:tab/>
      </w:r>
      <w:r>
        <w:rPr>
          <w:rFonts w:ascii="Courier New" w:hAnsi="Courier New" w:cs="Courier New"/>
          <w:lang w:val="en-US"/>
        </w:rPr>
        <w:tab/>
      </w:r>
      <w:r>
        <w:rPr>
          <w:rFonts w:ascii="Courier New" w:hAnsi="Courier New" w:cs="Courier New"/>
          <w:lang w:val="en-US"/>
        </w:rPr>
        <w:tab/>
      </w:r>
      <w:r>
        <w:rPr>
          <w:rFonts w:ascii="Courier New" w:hAnsi="Courier New" w:cs="Courier New"/>
          <w:lang w:val="en-US"/>
        </w:rPr>
        <w:tab/>
      </w:r>
      <w:r>
        <w:rPr>
          <w:rFonts w:ascii="Courier New" w:hAnsi="Courier New" w:cs="Courier New"/>
          <w:lang w:val="en-US"/>
        </w:rPr>
        <w:tab/>
      </w:r>
      <w:r>
        <w:rPr>
          <w:rFonts w:ascii="Courier New" w:hAnsi="Courier New" w:cs="Courier New"/>
          <w:lang w:val="en-US"/>
        </w:rPr>
        <w:tab/>
      </w:r>
      <w:r>
        <w:rPr>
          <w:rFonts w:ascii="Courier New" w:hAnsi="Courier New" w:cs="Courier New"/>
          <w:lang w:val="en-US"/>
        </w:rPr>
        <w:tab/>
      </w:r>
      <w:r>
        <w:rPr>
          <w:rFonts w:ascii="Courier New" w:hAnsi="Courier New" w:cs="Courier New"/>
          <w:lang w:val="en-US"/>
        </w:rPr>
        <w:tab/>
      </w:r>
      <w:r w:rsidRPr="00FE21A7">
        <w:rPr>
          <w:rFonts w:ascii="Courier New" w:hAnsi="Courier New" w:cs="Courier New"/>
        </w:rPr>
        <w:sym w:font="Euclid Math One" w:char="F090"/>
      </w:r>
      <w:r w:rsidRPr="00D406C5">
        <w:rPr>
          <w:rFonts w:ascii="Courier New" w:hAnsi="Courier New" w:cs="Courier New"/>
          <w:lang w:val="en-US"/>
        </w:rPr>
        <w:t> </w:t>
      </w:r>
      <w:r>
        <w:rPr>
          <w:rFonts w:ascii="Courier New" w:hAnsi="Courier New" w:cs="Courier New"/>
          <w:lang w:val="en-US"/>
        </w:rPr>
        <w:t>[</w:t>
      </w:r>
      <w:r>
        <w:rPr>
          <w:rFonts w:ascii="Courier New" w:hAnsi="Courier New" w:cs="Courier New"/>
        </w:rPr>
        <w:sym w:font="Symbol" w:char="F06D"/>
      </w:r>
      <w:r>
        <w:rPr>
          <w:rFonts w:ascii="Courier New" w:hAnsi="Courier New" w:cs="Courier New"/>
          <w:lang w:val="en-US"/>
        </w:rPr>
        <w:t>]</w:t>
      </w:r>
      <w:r w:rsidRPr="00FE21A7">
        <w:rPr>
          <w:rFonts w:ascii="Courier New" w:hAnsi="Courier New" w:cs="Courier New"/>
        </w:rPr>
        <w:sym w:font="Euclid Symbol" w:char="F0BE"/>
      </w:r>
      <w:r w:rsidRPr="00FE21A7">
        <w:rPr>
          <w:rFonts w:ascii="Courier New" w:hAnsi="Courier New" w:cs="Courier New"/>
        </w:rPr>
        <w:sym w:font="Symbol" w:char="F074"/>
      </w:r>
      <w:r w:rsidRPr="00FE21A7">
        <w:rPr>
          <w:rFonts w:ascii="Courier New" w:hAnsi="Courier New" w:cs="Courier New"/>
        </w:rPr>
        <w:sym w:font="Euclid Symbol" w:char="F0AE"/>
      </w:r>
      <w:r>
        <w:rPr>
          <w:rFonts w:ascii="Courier New" w:hAnsi="Courier New" w:cs="Courier New"/>
          <w:lang w:val="en-US"/>
        </w:rPr>
        <w:t>[</w:t>
      </w:r>
      <w:r w:rsidRPr="00FE21A7">
        <w:rPr>
          <w:rFonts w:ascii="Courier New" w:hAnsi="Courier New" w:cs="Courier New"/>
        </w:rPr>
        <w:sym w:font="Symbol" w:char="F06D"/>
      </w:r>
      <w:r>
        <w:rPr>
          <w:rFonts w:ascii="Courier New" w:hAnsi="Courier New" w:cs="Courier New"/>
          <w:lang w:val="en-US"/>
        </w:rPr>
        <w:t>]</w:t>
      </w:r>
      <w:r w:rsidRPr="00E141CE">
        <w:rPr>
          <w:lang w:val="en-US"/>
        </w:rPr>
        <w:t>;</w:t>
      </w:r>
    </w:p>
    <w:p w:rsidR="00167AD6" w:rsidRPr="00FB3493" w:rsidRDefault="00167AD6" w:rsidP="00AA44F7">
      <w:pPr>
        <w:pStyle w:val="DefinitionY"/>
        <w:numPr>
          <w:ilvl w:val="0"/>
          <w:numId w:val="241"/>
        </w:numPr>
        <w:spacing w:line="360" w:lineRule="auto"/>
        <w:rPr>
          <w:rFonts w:ascii="Courier New" w:hAnsi="Courier New" w:cs="Courier New"/>
          <w:lang w:val="en-US"/>
        </w:rPr>
      </w:pP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E527A2">
        <w:rPr>
          <w:rFonts w:ascii="Courier New" w:hAnsi="Courier New" w:cs="Courier New"/>
        </w:rPr>
        <w:sym w:font="Symbol" w:char="F0CE"/>
      </w:r>
      <w:r>
        <w:rPr>
          <w:b/>
          <w:i/>
          <w:color w:val="000000"/>
          <w:lang w:val="en-US"/>
        </w:rPr>
        <w:t>Stab</w:t>
      </w:r>
      <w:r w:rsidRPr="00FB3493">
        <w:rPr>
          <w:rFonts w:ascii="Courier New" w:hAnsi="Courier New" w:cs="Courier New"/>
          <w:color w:val="000000"/>
          <w:lang w:val="en-US"/>
        </w:rPr>
        <w:t>(</w:t>
      </w:r>
      <w:r w:rsidRPr="00E055F3">
        <w:rPr>
          <w:rFonts w:ascii="Courier New" w:hAnsi="Courier New" w:cs="Courier New"/>
          <w:b/>
          <w:color w:val="000000"/>
          <w:lang w:val="en-US"/>
        </w:rPr>
        <w:t>S</w:t>
      </w:r>
      <w:r w:rsidRPr="00FB3493">
        <w:rPr>
          <w:rFonts w:ascii="Courier New" w:hAnsi="Courier New" w:cs="Courier New"/>
          <w:color w:val="000000"/>
          <w:lang w:val="en-US"/>
        </w:rPr>
        <w:t>)</w:t>
      </w:r>
      <w:r w:rsidR="004813C2">
        <w:rPr>
          <w:rFonts w:ascii="Courier New" w:hAnsi="Courier New" w:cs="Courier New"/>
          <w:color w:val="000000"/>
          <w:lang w:val="en-US"/>
        </w:rPr>
        <w:tab/>
        <w:t xml:space="preserve">&amp; </w:t>
      </w:r>
      <w:r w:rsidR="00943298">
        <w:rPr>
          <w:rFonts w:ascii="Courier New" w:hAnsi="Courier New" w:cs="Courier New"/>
          <w:lang w:val="en-US"/>
        </w:rPr>
        <w:t>s</w:t>
      </w:r>
      <w:r w:rsidR="004813C2">
        <w:rPr>
          <w:rFonts w:ascii="Courier New" w:hAnsi="Courier New" w:cs="Courier New"/>
          <w:lang w:val="en-US"/>
        </w:rPr>
        <w:sym w:font="Symbol" w:char="F0CE"/>
      </w:r>
      <w:r w:rsidR="004813C2">
        <w:rPr>
          <w:b/>
          <w:i/>
          <w:lang w:val="en-US"/>
        </w:rPr>
        <w:t>s</w:t>
      </w:r>
      <w:r w:rsidR="004813C2" w:rsidRPr="004813C2">
        <w:rPr>
          <w:b/>
          <w:i/>
          <w:lang w:val="en-US"/>
        </w:rPr>
        <w:t>ing</w:t>
      </w:r>
      <w:r w:rsidR="004813C2" w:rsidRPr="001D44C2">
        <w:rPr>
          <w:rFonts w:ascii="Courier New" w:hAnsi="Courier New" w:cs="Courier New"/>
          <w:szCs w:val="30"/>
          <w:vertAlign w:val="subscript"/>
        </w:rPr>
        <w:sym w:font="Symbol" w:char="F0B0"/>
      </w:r>
      <w:r w:rsidR="004813C2" w:rsidRPr="00D406C5">
        <w:rPr>
          <w:b/>
          <w:i/>
          <w:lang w:val="en-US"/>
        </w:rPr>
        <w:t>ref</w:t>
      </w:r>
      <w:r w:rsidR="004813C2" w:rsidRPr="00FB3493">
        <w:rPr>
          <w:rFonts w:ascii="Courier New" w:hAnsi="Courier New" w:cs="Courier New"/>
          <w:lang w:val="en-US"/>
        </w:rPr>
        <w:t>(</w:t>
      </w:r>
      <w:r w:rsidR="004813C2">
        <w:rPr>
          <w:rFonts w:ascii="Courier New" w:hAnsi="Courier New" w:cs="Courier New"/>
        </w:rPr>
        <w:sym w:font="Symbol" w:char="F06D"/>
      </w:r>
      <w:r w:rsidR="004813C2" w:rsidRPr="00FE21A7">
        <w:rPr>
          <w:rFonts w:ascii="Courier New" w:hAnsi="Courier New" w:cs="Courier New"/>
          <w:bCs/>
        </w:rPr>
        <w:sym w:font="Symbol" w:char="F0D7"/>
      </w:r>
      <w:r w:rsidR="004813C2">
        <w:rPr>
          <w:rFonts w:ascii="Courier New" w:hAnsi="Courier New" w:cs="Courier New"/>
        </w:rPr>
        <w:sym w:font="Symbol" w:char="F072"/>
      </w:r>
      <w:r w:rsidR="004813C2" w:rsidRPr="00FB3493">
        <w:rPr>
          <w:rFonts w:ascii="Courier New" w:hAnsi="Courier New" w:cs="Courier New"/>
          <w:lang w:val="en-US"/>
        </w:rPr>
        <w:t>)</w:t>
      </w:r>
      <w:r>
        <w:rPr>
          <w:rFonts w:ascii="Courier New" w:hAnsi="Courier New" w:cs="Courier New"/>
          <w:lang w:val="en-US"/>
        </w:rPr>
        <w:tab/>
      </w:r>
      <w:r w:rsidRPr="00FE21A7">
        <w:rPr>
          <w:rFonts w:ascii="Courier New" w:hAnsi="Courier New" w:cs="Courier New"/>
        </w:rPr>
        <w:sym w:font="Euclid Math One" w:char="F090"/>
      </w:r>
      <w:r w:rsidRPr="00D406C5">
        <w:rPr>
          <w:rFonts w:ascii="Courier New" w:hAnsi="Courier New" w:cs="Courier New"/>
          <w:lang w:val="en-US"/>
        </w:rPr>
        <w:t> </w:t>
      </w:r>
      <w:r>
        <w:rPr>
          <w:rFonts w:ascii="Courier New" w:hAnsi="Courier New" w:cs="Courier New"/>
          <w:lang w:val="en-US"/>
        </w:rPr>
        <w:t>[</w:t>
      </w:r>
      <w:r>
        <w:rPr>
          <w:rFonts w:ascii="Courier New" w:hAnsi="Courier New" w:cs="Courier New"/>
        </w:rPr>
        <w:sym w:font="Symbol" w:char="F06D"/>
      </w:r>
      <w:r>
        <w:rPr>
          <w:rFonts w:ascii="Courier New" w:hAnsi="Courier New" w:cs="Courier New"/>
          <w:lang w:val="en-US"/>
        </w:rPr>
        <w:t>]</w:t>
      </w:r>
      <w:r w:rsidRPr="00FE21A7">
        <w:rPr>
          <w:rFonts w:ascii="Courier New" w:hAnsi="Courier New" w:cs="Courier New"/>
        </w:rPr>
        <w:sym w:font="Euclid Symbol" w:char="F0BE"/>
      </w:r>
      <w:r w:rsidRPr="00FE21A7">
        <w:rPr>
          <w:rFonts w:ascii="Courier New" w:hAnsi="Courier New" w:cs="Courier New"/>
        </w:rPr>
        <w:sym w:font="Symbol" w:char="F074"/>
      </w:r>
      <w:r w:rsidRPr="00FE21A7">
        <w:rPr>
          <w:rFonts w:ascii="Courier New" w:hAnsi="Courier New" w:cs="Courier New"/>
        </w:rPr>
        <w:sym w:font="Euclid Symbol" w:char="F0AE"/>
      </w:r>
      <w:r>
        <w:rPr>
          <w:rFonts w:ascii="Courier New" w:hAnsi="Courier New" w:cs="Courier New"/>
          <w:lang w:val="en-US"/>
        </w:rPr>
        <w:t>([</w:t>
      </w:r>
      <w:r w:rsidRPr="00FE21A7">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Pr>
          <w:rFonts w:ascii="Courier New" w:hAnsi="Courier New" w:cs="Courier New"/>
          <w:lang w:val="en-US"/>
        </w:rPr>
        <w:t>]</w:t>
      </w:r>
      <w:r w:rsidRPr="00FB3493">
        <w:rPr>
          <w:rFonts w:ascii="Courier New" w:hAnsi="Courier New" w:cs="Courier New"/>
          <w:lang w:val="en-US"/>
        </w:rPr>
        <w:t>,</w:t>
      </w:r>
      <w:r w:rsidR="00943298">
        <w:rPr>
          <w:rFonts w:ascii="Courier New" w:hAnsi="Courier New" w:cs="Courier New"/>
          <w:lang w:val="en-US"/>
        </w:rPr>
        <w:t>s</w:t>
      </w:r>
      <w:r w:rsidR="00943298" w:rsidRPr="00943298">
        <w:rPr>
          <w:vertAlign w:val="subscript"/>
          <w:lang w:val="en-US"/>
        </w:rPr>
        <w:t>r</w:t>
      </w:r>
      <w:r w:rsidRPr="00FB3493">
        <w:rPr>
          <w:rFonts w:ascii="Courier New" w:hAnsi="Courier New" w:cs="Courier New"/>
          <w:lang w:val="en-US"/>
        </w:rPr>
        <w:t>)</w:t>
      </w:r>
      <w:r w:rsidRPr="00FB3493">
        <w:rPr>
          <w:lang w:val="en-US"/>
        </w:rPr>
        <w:t>;</w:t>
      </w:r>
    </w:p>
    <w:p w:rsidR="00167AD6" w:rsidRPr="00D406C5" w:rsidRDefault="00167AD6" w:rsidP="00AA44F7">
      <w:pPr>
        <w:pStyle w:val="DefinitionY"/>
        <w:numPr>
          <w:ilvl w:val="0"/>
          <w:numId w:val="241"/>
        </w:numPr>
        <w:spacing w:line="360" w:lineRule="auto"/>
        <w:rPr>
          <w:rFonts w:ascii="Courier New" w:hAnsi="Courier New" w:cs="Courier New"/>
          <w:lang w:val="en-US"/>
        </w:rPr>
      </w:pPr>
      <w:r w:rsidRPr="00D406C5">
        <w:rPr>
          <w:rFonts w:ascii="Courier New" w:hAnsi="Courier New" w:cs="Courier New"/>
          <w:lang w:val="en-US"/>
        </w:rPr>
        <w:t>z</w:t>
      </w:r>
      <w:r>
        <w:rPr>
          <w:rFonts w:ascii="Courier New" w:hAnsi="Courier New" w:cs="Courier New"/>
        </w:rPr>
        <w:sym w:font="Symbol" w:char="F0CF"/>
      </w:r>
      <w:r w:rsidRPr="00D406C5">
        <w:rPr>
          <w:b/>
          <w:i/>
          <w:lang w:val="en-US"/>
        </w:rPr>
        <w:t>ref</w:t>
      </w:r>
      <w:r>
        <w:rPr>
          <w:rFonts w:ascii="Courier New" w:hAnsi="Courier New" w:cs="Courier New"/>
          <w:lang w:val="en-US"/>
        </w:rPr>
        <w:t>(</w:t>
      </w:r>
      <w:r>
        <w:rPr>
          <w:rFonts w:ascii="Courier New" w:hAnsi="Courier New" w:cs="Courier New"/>
        </w:rPr>
        <w:sym w:font="Symbol" w:char="F06D"/>
      </w:r>
      <w:r>
        <w:rPr>
          <w:rFonts w:ascii="Courier New" w:hAnsi="Courier New" w:cs="Courier New"/>
          <w:lang w:val="en-US"/>
        </w:rPr>
        <w:t>)</w:t>
      </w:r>
      <w:r>
        <w:rPr>
          <w:rFonts w:ascii="Courier New" w:hAnsi="Courier New" w:cs="Courier New"/>
          <w:lang w:val="en-US"/>
        </w:rPr>
        <w:tab/>
      </w:r>
      <w:r>
        <w:rPr>
          <w:rFonts w:ascii="Courier New" w:hAnsi="Courier New" w:cs="Courier New"/>
          <w:lang w:val="en-US"/>
        </w:rPr>
        <w:tab/>
        <w:t>&amp;</w:t>
      </w:r>
      <w:r w:rsidR="004813C2">
        <w:rPr>
          <w:rFonts w:ascii="Courier New" w:hAnsi="Courier New" w:cs="Courier New"/>
          <w:lang w:val="en-US"/>
        </w:rPr>
        <w:t xml:space="preserve"> </w:t>
      </w:r>
      <w:r w:rsidRPr="00D406C5">
        <w:rPr>
          <w:rFonts w:ascii="Courier New" w:hAnsi="Courier New" w:cs="Courier New"/>
          <w:lang w:val="en-US"/>
        </w:rPr>
        <w:t>z</w:t>
      </w:r>
      <w:r>
        <w:rPr>
          <w:rFonts w:ascii="Courier New" w:hAnsi="Courier New" w:cs="Courier New"/>
        </w:rPr>
        <w:sym w:font="Symbol" w:char="F0CF"/>
      </w:r>
      <w:r>
        <w:rPr>
          <w:b/>
          <w:i/>
          <w:lang w:val="en-US"/>
        </w:rPr>
        <w:t>gamma</w:t>
      </w:r>
      <w:r>
        <w:rPr>
          <w:rFonts w:ascii="Courier New" w:hAnsi="Courier New" w:cs="Courier New"/>
          <w:lang w:val="en-US"/>
        </w:rPr>
        <w:t>(</w:t>
      </w:r>
      <w:r>
        <w:rPr>
          <w:rFonts w:ascii="Courier New" w:hAnsi="Courier New" w:cs="Courier New"/>
        </w:rPr>
        <w:sym w:font="Symbol" w:char="F06D"/>
      </w:r>
      <w:r>
        <w:rPr>
          <w:rFonts w:ascii="Courier New" w:hAnsi="Courier New" w:cs="Courier New"/>
          <w:lang w:val="en-US"/>
        </w:rPr>
        <w:t>)</w:t>
      </w:r>
      <w:r w:rsidRPr="00D406C5">
        <w:rPr>
          <w:rFonts w:ascii="Courier New" w:hAnsi="Courier New" w:cs="Courier New"/>
          <w:lang w:val="en-US"/>
        </w:rPr>
        <w:tab/>
      </w:r>
      <w:r>
        <w:rPr>
          <w:rFonts w:ascii="Courier New" w:hAnsi="Courier New" w:cs="Courier New"/>
          <w:lang w:val="en-US"/>
        </w:rPr>
        <w:tab/>
      </w:r>
      <w:r w:rsidRPr="00FE21A7">
        <w:rPr>
          <w:rFonts w:ascii="Courier New" w:hAnsi="Courier New" w:cs="Courier New"/>
        </w:rPr>
        <w:sym w:font="Euclid Math One" w:char="F090"/>
      </w:r>
      <w:r w:rsidRPr="00D406C5">
        <w:rPr>
          <w:rFonts w:ascii="Courier New" w:hAnsi="Courier New" w:cs="Courier New"/>
          <w:lang w:val="en-US"/>
        </w:rPr>
        <w:t> </w:t>
      </w:r>
      <w:r>
        <w:rPr>
          <w:rFonts w:ascii="Courier New" w:hAnsi="Courier New" w:cs="Courier New"/>
          <w:lang w:val="en-US"/>
        </w:rPr>
        <w:t>[</w:t>
      </w:r>
      <w:r>
        <w:rPr>
          <w:rFonts w:ascii="Courier New" w:hAnsi="Courier New" w:cs="Courier New"/>
        </w:rPr>
        <w:sym w:font="Symbol" w:char="F06D"/>
      </w:r>
      <w:r>
        <w:rPr>
          <w:rFonts w:ascii="Courier New" w:hAnsi="Courier New" w:cs="Courier New"/>
          <w:lang w:val="en-US"/>
        </w:rPr>
        <w:t>]</w:t>
      </w:r>
      <w:r w:rsidRPr="00FE21A7">
        <w:rPr>
          <w:rFonts w:ascii="Courier New" w:hAnsi="Courier New" w:cs="Courier New"/>
        </w:rPr>
        <w:sym w:font="Euclid Symbol" w:char="F0BE"/>
      </w:r>
      <w:r w:rsidRPr="00D406C5">
        <w:rPr>
          <w:rFonts w:ascii="Courier New" w:hAnsi="Courier New" w:cs="Courier New"/>
          <w:lang w:val="en-US"/>
        </w:rPr>
        <w:t>z</w:t>
      </w:r>
      <w:r w:rsidRPr="00FE21A7">
        <w:rPr>
          <w:rFonts w:ascii="Courier New" w:hAnsi="Courier New" w:cs="Courier New"/>
        </w:rPr>
        <w:sym w:font="Euclid Symbol" w:char="F0AE"/>
      </w:r>
      <w:r>
        <w:rPr>
          <w:rFonts w:ascii="Courier New" w:hAnsi="Courier New" w:cs="Courier New"/>
          <w:lang w:val="en-US"/>
        </w:rPr>
        <w:t>[</w:t>
      </w:r>
      <w:r w:rsidRPr="00FE21A7">
        <w:rPr>
          <w:rFonts w:ascii="Courier New" w:hAnsi="Courier New" w:cs="Courier New"/>
        </w:rPr>
        <w:sym w:font="Symbol" w:char="F06D"/>
      </w:r>
      <w:r w:rsidRPr="00FE21A7">
        <w:rPr>
          <w:rFonts w:ascii="Courier New" w:hAnsi="Courier New" w:cs="Courier New"/>
          <w:bCs/>
        </w:rPr>
        <w:sym w:font="Symbol" w:char="F0D7"/>
      </w:r>
      <w:r w:rsidRPr="00FE21A7">
        <w:rPr>
          <w:rFonts w:ascii="Courier New" w:hAnsi="Courier New" w:cs="Courier New"/>
        </w:rPr>
        <w:sym w:font="Euclid Symbol" w:char="F0E1"/>
      </w:r>
      <w:r w:rsidRPr="00D406C5">
        <w:rPr>
          <w:rFonts w:ascii="Courier New" w:hAnsi="Courier New" w:cs="Courier New"/>
          <w:lang w:val="en-US"/>
        </w:rPr>
        <w:t>z</w:t>
      </w:r>
      <w:r w:rsidRPr="00FE21A7">
        <w:rPr>
          <w:rFonts w:ascii="Courier New" w:hAnsi="Courier New" w:cs="Courier New"/>
        </w:rPr>
        <w:sym w:font="Euclid Symbol" w:char="F0F1"/>
      </w:r>
      <w:r>
        <w:rPr>
          <w:rFonts w:ascii="Courier New" w:hAnsi="Courier New" w:cs="Courier New"/>
          <w:lang w:val="en-US"/>
        </w:rPr>
        <w:t>]</w:t>
      </w:r>
      <w:r w:rsidRPr="00D406C5">
        <w:rPr>
          <w:lang w:val="en-US"/>
        </w:rPr>
        <w:t>;</w:t>
      </w:r>
    </w:p>
    <w:p w:rsidR="00167AD6" w:rsidRPr="00D406C5" w:rsidRDefault="00167AD6" w:rsidP="00AA44F7">
      <w:pPr>
        <w:pStyle w:val="DefinitionY"/>
        <w:numPr>
          <w:ilvl w:val="0"/>
          <w:numId w:val="241"/>
        </w:numPr>
        <w:spacing w:line="360" w:lineRule="auto"/>
        <w:rPr>
          <w:rFonts w:ascii="Courier New" w:hAnsi="Courier New" w:cs="Courier New"/>
          <w:lang w:val="en-US"/>
        </w:rPr>
      </w:pPr>
      <w:r w:rsidRPr="00D406C5">
        <w:rPr>
          <w:rFonts w:ascii="Courier New" w:hAnsi="Courier New" w:cs="Courier New"/>
          <w:lang w:val="en-US"/>
        </w:rPr>
        <w:t>z</w:t>
      </w:r>
      <w:r>
        <w:rPr>
          <w:rFonts w:ascii="Courier New" w:hAnsi="Courier New" w:cs="Courier New"/>
        </w:rPr>
        <w:sym w:font="Symbol" w:char="F0CF"/>
      </w:r>
      <w:r w:rsidR="00943298">
        <w:rPr>
          <w:rFonts w:ascii="Courier New" w:hAnsi="Courier New" w:cs="Courier New"/>
          <w:lang w:val="en-US"/>
        </w:rPr>
        <w:t>s</w:t>
      </w:r>
      <w:r w:rsidR="00943298" w:rsidRPr="00943298">
        <w:rPr>
          <w:vertAlign w:val="subscript"/>
          <w:lang w:val="en-US"/>
        </w:rPr>
        <w:t>r</w:t>
      </w:r>
      <w:r>
        <w:rPr>
          <w:rFonts w:ascii="Courier New" w:hAnsi="Courier New" w:cs="Courier New"/>
          <w:lang w:val="en-US"/>
        </w:rPr>
        <w:tab/>
      </w:r>
      <w:r>
        <w:rPr>
          <w:rFonts w:ascii="Courier New" w:hAnsi="Courier New" w:cs="Courier New"/>
          <w:lang w:val="en-US"/>
        </w:rPr>
        <w:tab/>
      </w:r>
      <w:r w:rsidR="00AE59C3">
        <w:rPr>
          <w:rFonts w:ascii="Courier New" w:hAnsi="Courier New" w:cs="Courier New"/>
          <w:lang w:val="en-US"/>
        </w:rPr>
        <w:tab/>
      </w:r>
      <w:r w:rsidR="00AE59C3">
        <w:rPr>
          <w:rFonts w:ascii="Courier New" w:hAnsi="Courier New" w:cs="Courier New"/>
          <w:lang w:val="en-US"/>
        </w:rPr>
        <w:tab/>
      </w:r>
      <w:r>
        <w:rPr>
          <w:rFonts w:ascii="Courier New" w:hAnsi="Courier New" w:cs="Courier New"/>
          <w:lang w:val="en-US"/>
        </w:rPr>
        <w:t>&amp;</w:t>
      </w:r>
      <w:r w:rsidR="004813C2">
        <w:rPr>
          <w:rFonts w:ascii="Courier New" w:hAnsi="Courier New" w:cs="Courier New"/>
          <w:lang w:val="en-US"/>
        </w:rPr>
        <w:t xml:space="preserve"> </w:t>
      </w:r>
      <w:r w:rsidRPr="00D406C5">
        <w:rPr>
          <w:rFonts w:ascii="Courier New" w:hAnsi="Courier New" w:cs="Courier New"/>
          <w:lang w:val="en-US"/>
        </w:rPr>
        <w:t>z</w:t>
      </w:r>
      <w:r>
        <w:rPr>
          <w:rFonts w:ascii="Courier New" w:hAnsi="Courier New" w:cs="Courier New"/>
        </w:rPr>
        <w:sym w:font="Symbol" w:char="F0CF"/>
      </w:r>
      <w:r>
        <w:rPr>
          <w:b/>
          <w:i/>
          <w:lang w:val="en-US"/>
        </w:rPr>
        <w:t>gamma</w:t>
      </w:r>
      <w:r>
        <w:rPr>
          <w:rFonts w:ascii="Courier New" w:hAnsi="Courier New" w:cs="Courier New"/>
          <w:lang w:val="en-US"/>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Pr>
          <w:rFonts w:ascii="Courier New" w:hAnsi="Courier New" w:cs="Courier New"/>
          <w:lang w:val="en-US"/>
        </w:rPr>
        <w:t>)</w:t>
      </w:r>
      <w:r w:rsidR="004813C2">
        <w:rPr>
          <w:rFonts w:ascii="Courier New" w:hAnsi="Courier New" w:cs="Courier New"/>
          <w:lang w:val="en-US"/>
        </w:rPr>
        <w:tab/>
      </w:r>
      <w:r w:rsidRPr="00FE21A7">
        <w:rPr>
          <w:rFonts w:ascii="Courier New" w:hAnsi="Courier New" w:cs="Courier New"/>
        </w:rPr>
        <w:sym w:font="Euclid Math One" w:char="F090"/>
      </w:r>
      <w:r w:rsidRPr="00D406C5">
        <w:rPr>
          <w:rFonts w:ascii="Courier New" w:hAnsi="Courier New" w:cs="Courier New"/>
          <w:lang w:val="en-US"/>
        </w:rPr>
        <w:t> </w:t>
      </w:r>
      <w:r>
        <w:rPr>
          <w:rFonts w:ascii="Courier New" w:hAnsi="Courier New" w:cs="Courier New"/>
          <w:lang w:val="en-US"/>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Pr>
          <w:rFonts w:ascii="Courier New" w:hAnsi="Courier New" w:cs="Courier New"/>
          <w:lang w:val="en-US"/>
        </w:rPr>
        <w:t>]</w:t>
      </w:r>
      <w:r w:rsidRPr="00FB3493">
        <w:rPr>
          <w:rFonts w:ascii="Courier New" w:hAnsi="Courier New" w:cs="Courier New"/>
          <w:lang w:val="en-US"/>
        </w:rPr>
        <w:t>,</w:t>
      </w:r>
      <w:r w:rsidR="00943298">
        <w:rPr>
          <w:rFonts w:ascii="Courier New" w:hAnsi="Courier New" w:cs="Courier New"/>
          <w:lang w:val="en-US"/>
        </w:rPr>
        <w:t>s</w:t>
      </w:r>
      <w:r w:rsidR="00943298" w:rsidRPr="00943298">
        <w:rPr>
          <w:vertAlign w:val="subscript"/>
          <w:lang w:val="en-US"/>
        </w:rPr>
        <w:t>r</w:t>
      </w:r>
      <w:r>
        <w:rPr>
          <w:rFonts w:ascii="Courier New" w:hAnsi="Courier New" w:cs="Courier New"/>
          <w:lang w:val="en-US"/>
        </w:rPr>
        <w:t>)</w:t>
      </w:r>
      <w:r w:rsidRPr="00FE21A7">
        <w:rPr>
          <w:rFonts w:ascii="Courier New" w:hAnsi="Courier New" w:cs="Courier New"/>
        </w:rPr>
        <w:sym w:font="Euclid Symbol" w:char="F0BE"/>
      </w:r>
      <w:r w:rsidRPr="00D406C5">
        <w:rPr>
          <w:rFonts w:ascii="Courier New" w:hAnsi="Courier New" w:cs="Courier New"/>
          <w:lang w:val="en-US"/>
        </w:rPr>
        <w:t>z</w:t>
      </w:r>
      <w:r w:rsidRPr="00FE21A7">
        <w:rPr>
          <w:rFonts w:ascii="Courier New" w:hAnsi="Courier New" w:cs="Courier New"/>
        </w:rPr>
        <w:sym w:font="Euclid Symbol" w:char="F0AE"/>
      </w:r>
      <w:r>
        <w:rPr>
          <w:rFonts w:ascii="Courier New" w:hAnsi="Courier New" w:cs="Courier New"/>
          <w:lang w:val="en-US"/>
        </w:rPr>
        <w:t>[</w:t>
      </w:r>
      <w:r w:rsidRPr="00FE21A7">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FE21A7">
        <w:rPr>
          <w:rFonts w:ascii="Courier New" w:hAnsi="Courier New" w:cs="Courier New"/>
          <w:bCs/>
        </w:rPr>
        <w:sym w:font="Symbol" w:char="F0D7"/>
      </w:r>
      <w:r w:rsidRPr="00FE21A7">
        <w:rPr>
          <w:rFonts w:ascii="Courier New" w:hAnsi="Courier New" w:cs="Courier New"/>
        </w:rPr>
        <w:sym w:font="Euclid Symbol" w:char="F0E1"/>
      </w:r>
      <w:r w:rsidRPr="00D406C5">
        <w:rPr>
          <w:rFonts w:ascii="Courier New" w:hAnsi="Courier New" w:cs="Courier New"/>
          <w:lang w:val="en-US"/>
        </w:rPr>
        <w:t>z</w:t>
      </w:r>
      <w:r w:rsidRPr="00FE21A7">
        <w:rPr>
          <w:rFonts w:ascii="Courier New" w:hAnsi="Courier New" w:cs="Courier New"/>
        </w:rPr>
        <w:sym w:font="Euclid Symbol" w:char="F0F1"/>
      </w:r>
      <w:r>
        <w:rPr>
          <w:rFonts w:ascii="Courier New" w:hAnsi="Courier New" w:cs="Courier New"/>
          <w:lang w:val="en-US"/>
        </w:rPr>
        <w:t>]</w:t>
      </w:r>
      <w:r w:rsidRPr="00D406C5">
        <w:rPr>
          <w:lang w:val="en-US"/>
        </w:rPr>
        <w:t>;</w:t>
      </w:r>
    </w:p>
    <w:p w:rsidR="00167AD6" w:rsidRPr="00FB3493" w:rsidRDefault="00167AD6" w:rsidP="00AA44F7">
      <w:pPr>
        <w:pStyle w:val="DefinitionY"/>
        <w:numPr>
          <w:ilvl w:val="0"/>
          <w:numId w:val="241"/>
        </w:numPr>
        <w:spacing w:line="360" w:lineRule="auto"/>
        <w:rPr>
          <w:rFonts w:ascii="Courier New" w:hAnsi="Courier New" w:cs="Courier New"/>
          <w:lang w:val="en-US"/>
        </w:rPr>
      </w:pPr>
      <w:r w:rsidRPr="00D406C5">
        <w:rPr>
          <w:rFonts w:ascii="Courier New" w:hAnsi="Courier New" w:cs="Courier New"/>
          <w:lang w:val="en-US"/>
        </w:rPr>
        <w:t>z</w:t>
      </w:r>
      <w:r>
        <w:rPr>
          <w:rFonts w:ascii="Courier New" w:hAnsi="Courier New" w:cs="Courier New"/>
        </w:rPr>
        <w:sym w:font="Symbol" w:char="F0CE"/>
      </w:r>
      <w:r>
        <w:rPr>
          <w:b/>
          <w:i/>
          <w:lang w:val="en-US"/>
        </w:rPr>
        <w:t>gamma</w:t>
      </w:r>
      <w:r>
        <w:rPr>
          <w:rFonts w:ascii="Courier New" w:hAnsi="Courier New" w:cs="Courier New"/>
          <w:lang w:val="en-US"/>
        </w:rPr>
        <w:t>(</w:t>
      </w:r>
      <w:r>
        <w:rPr>
          <w:rFonts w:ascii="Courier New" w:hAnsi="Courier New" w:cs="Courier New"/>
        </w:rPr>
        <w:sym w:font="Symbol" w:char="F06D"/>
      </w:r>
      <w:r>
        <w:rPr>
          <w:rFonts w:ascii="Courier New" w:hAnsi="Courier New" w:cs="Courier New"/>
          <w:lang w:val="en-US"/>
        </w:rPr>
        <w:t>)</w:t>
      </w:r>
      <w:r w:rsidRPr="00FB3493">
        <w:rPr>
          <w:rFonts w:ascii="Courier New" w:hAnsi="Courier New" w:cs="Courier New"/>
          <w:lang w:val="en-US"/>
        </w:rPr>
        <w:tab/>
      </w:r>
      <w:r w:rsidRPr="00FB3493">
        <w:rPr>
          <w:rFonts w:ascii="Courier New" w:hAnsi="Courier New" w:cs="Courier New"/>
          <w:lang w:val="en-US"/>
        </w:rPr>
        <w:tab/>
      </w:r>
      <w:r w:rsidRPr="00FB3493">
        <w:rPr>
          <w:rFonts w:ascii="Courier New" w:hAnsi="Courier New" w:cs="Courier New"/>
          <w:lang w:val="en-US"/>
        </w:rPr>
        <w:tab/>
      </w:r>
      <w:r w:rsidRPr="00FB3493">
        <w:rPr>
          <w:rFonts w:ascii="Courier New" w:hAnsi="Courier New" w:cs="Courier New"/>
          <w:lang w:val="en-US"/>
        </w:rPr>
        <w:tab/>
      </w:r>
      <w:r w:rsidRPr="00FB3493">
        <w:rPr>
          <w:rFonts w:ascii="Courier New" w:hAnsi="Courier New" w:cs="Courier New"/>
          <w:lang w:val="en-US"/>
        </w:rPr>
        <w:tab/>
      </w:r>
      <w:r w:rsidRPr="00FB3493">
        <w:rPr>
          <w:rFonts w:ascii="Courier New" w:hAnsi="Courier New" w:cs="Courier New"/>
          <w:lang w:val="en-US"/>
        </w:rPr>
        <w:tab/>
      </w:r>
      <w:r>
        <w:rPr>
          <w:rFonts w:ascii="Courier New" w:hAnsi="Courier New" w:cs="Courier New"/>
          <w:lang w:val="en-US"/>
        </w:rPr>
        <w:tab/>
      </w:r>
      <w:r>
        <w:rPr>
          <w:rFonts w:ascii="Courier New" w:hAnsi="Courier New" w:cs="Courier New"/>
          <w:lang w:val="en-US"/>
        </w:rPr>
        <w:tab/>
      </w:r>
      <w:r>
        <w:rPr>
          <w:rFonts w:ascii="Courier New" w:hAnsi="Courier New" w:cs="Courier New"/>
          <w:lang w:val="en-US"/>
        </w:rPr>
        <w:tab/>
      </w:r>
      <w:r w:rsidRPr="00FE21A7">
        <w:rPr>
          <w:rFonts w:ascii="Courier New" w:hAnsi="Courier New" w:cs="Courier New"/>
        </w:rPr>
        <w:sym w:font="Euclid Math One" w:char="F090"/>
      </w:r>
      <w:r w:rsidRPr="00D406C5">
        <w:rPr>
          <w:rFonts w:ascii="Courier New" w:hAnsi="Courier New" w:cs="Courier New"/>
          <w:lang w:val="en-US"/>
        </w:rPr>
        <w:t> </w:t>
      </w:r>
      <w:r>
        <w:rPr>
          <w:rFonts w:ascii="Courier New" w:hAnsi="Courier New" w:cs="Courier New"/>
          <w:lang w:val="en-US"/>
        </w:rPr>
        <w:t>[</w:t>
      </w:r>
      <w:r>
        <w:rPr>
          <w:rFonts w:ascii="Courier New" w:hAnsi="Courier New" w:cs="Courier New"/>
        </w:rPr>
        <w:sym w:font="Symbol" w:char="F06D"/>
      </w:r>
      <w:r>
        <w:rPr>
          <w:rFonts w:ascii="Courier New" w:hAnsi="Courier New" w:cs="Courier New"/>
          <w:lang w:val="en-US"/>
        </w:rPr>
        <w:t>]</w:t>
      </w:r>
      <w:r w:rsidRPr="00FE21A7">
        <w:rPr>
          <w:rFonts w:ascii="Courier New" w:hAnsi="Courier New" w:cs="Courier New"/>
        </w:rPr>
        <w:sym w:font="Euclid Symbol" w:char="F0BE"/>
      </w:r>
      <w:r w:rsidRPr="00D406C5">
        <w:rPr>
          <w:rFonts w:ascii="Courier New" w:hAnsi="Courier New" w:cs="Courier New"/>
          <w:lang w:val="en-US"/>
        </w:rPr>
        <w:t>z</w:t>
      </w:r>
      <w:r w:rsidRPr="00FE21A7">
        <w:rPr>
          <w:rFonts w:ascii="Courier New" w:hAnsi="Courier New" w:cs="Courier New"/>
        </w:rPr>
        <w:sym w:font="Euclid Symbol" w:char="F0AE"/>
      </w:r>
      <w:r>
        <w:rPr>
          <w:rFonts w:ascii="Courier New" w:hAnsi="Courier New" w:cs="Courier New"/>
        </w:rPr>
        <w:sym w:font="Symbol" w:char="F067"/>
      </w:r>
      <w:r w:rsidRPr="00FB3493">
        <w:rPr>
          <w:lang w:val="en-US"/>
        </w:rPr>
        <w:t>;</w:t>
      </w:r>
    </w:p>
    <w:p w:rsidR="00167AD6" w:rsidRPr="00FB3493" w:rsidRDefault="00167AD6" w:rsidP="00AA44F7">
      <w:pPr>
        <w:pStyle w:val="DefinitionY"/>
        <w:numPr>
          <w:ilvl w:val="0"/>
          <w:numId w:val="241"/>
        </w:numPr>
        <w:spacing w:line="360" w:lineRule="auto"/>
        <w:rPr>
          <w:rFonts w:ascii="Courier New" w:hAnsi="Courier New" w:cs="Courier New"/>
          <w:lang w:val="en-US"/>
        </w:rPr>
      </w:pPr>
      <w:r w:rsidRPr="00D406C5">
        <w:rPr>
          <w:rFonts w:ascii="Courier New" w:hAnsi="Courier New" w:cs="Courier New"/>
          <w:lang w:val="en-US"/>
        </w:rPr>
        <w:t>z</w:t>
      </w:r>
      <w:r>
        <w:rPr>
          <w:rFonts w:ascii="Courier New" w:hAnsi="Courier New" w:cs="Courier New"/>
        </w:rPr>
        <w:sym w:font="Symbol" w:char="F0CE"/>
      </w:r>
      <w:r>
        <w:rPr>
          <w:b/>
          <w:i/>
          <w:lang w:val="en-US"/>
        </w:rPr>
        <w:t>gamma</w:t>
      </w:r>
      <w:r>
        <w:rPr>
          <w:rFonts w:ascii="Courier New" w:hAnsi="Courier New" w:cs="Courier New"/>
          <w:lang w:val="en-US"/>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Pr>
          <w:rFonts w:ascii="Courier New" w:hAnsi="Courier New" w:cs="Courier New"/>
          <w:lang w:val="en-US"/>
        </w:rPr>
        <w:t>)</w:t>
      </w:r>
      <w:r w:rsidRPr="00FB3493">
        <w:rPr>
          <w:rFonts w:ascii="Courier New" w:hAnsi="Courier New" w:cs="Courier New"/>
          <w:lang w:val="en-US"/>
        </w:rPr>
        <w:tab/>
      </w:r>
      <w:r w:rsidRPr="00FB3493">
        <w:rPr>
          <w:rFonts w:ascii="Courier New" w:hAnsi="Courier New" w:cs="Courier New"/>
          <w:lang w:val="en-US"/>
        </w:rPr>
        <w:tab/>
      </w:r>
      <w:r w:rsidRPr="00FB3493">
        <w:rPr>
          <w:rFonts w:ascii="Courier New" w:hAnsi="Courier New" w:cs="Courier New"/>
          <w:lang w:val="en-US"/>
        </w:rPr>
        <w:tab/>
      </w:r>
      <w:r w:rsidRPr="00FB3493">
        <w:rPr>
          <w:rFonts w:ascii="Courier New" w:hAnsi="Courier New" w:cs="Courier New"/>
          <w:lang w:val="en-US"/>
        </w:rPr>
        <w:tab/>
      </w:r>
      <w:r w:rsidRPr="00FB3493">
        <w:rPr>
          <w:rFonts w:ascii="Courier New" w:hAnsi="Courier New" w:cs="Courier New"/>
          <w:lang w:val="en-US"/>
        </w:rPr>
        <w:tab/>
      </w:r>
      <w:r w:rsidRPr="00FB3493">
        <w:rPr>
          <w:rFonts w:ascii="Courier New" w:hAnsi="Courier New" w:cs="Courier New"/>
          <w:lang w:val="en-US"/>
        </w:rPr>
        <w:tab/>
      </w:r>
      <w:r>
        <w:rPr>
          <w:rFonts w:ascii="Courier New" w:hAnsi="Courier New" w:cs="Courier New"/>
          <w:lang w:val="en-US"/>
        </w:rPr>
        <w:tab/>
      </w:r>
      <w:r>
        <w:rPr>
          <w:rFonts w:ascii="Courier New" w:hAnsi="Courier New" w:cs="Courier New"/>
          <w:lang w:val="en-US"/>
        </w:rPr>
        <w:tab/>
      </w:r>
      <w:r>
        <w:rPr>
          <w:rFonts w:ascii="Courier New" w:hAnsi="Courier New" w:cs="Courier New"/>
          <w:lang w:val="en-US"/>
        </w:rPr>
        <w:tab/>
      </w:r>
      <w:r w:rsidRPr="00FE21A7">
        <w:rPr>
          <w:rFonts w:ascii="Courier New" w:hAnsi="Courier New" w:cs="Courier New"/>
        </w:rPr>
        <w:sym w:font="Euclid Math One" w:char="F090"/>
      </w:r>
      <w:r w:rsidRPr="00D406C5">
        <w:rPr>
          <w:rFonts w:ascii="Courier New" w:hAnsi="Courier New" w:cs="Courier New"/>
          <w:lang w:val="en-US"/>
        </w:rPr>
        <w:t> </w:t>
      </w:r>
      <w:r>
        <w:rPr>
          <w:rFonts w:ascii="Courier New" w:hAnsi="Courier New" w:cs="Courier New"/>
          <w:lang w:val="en-US"/>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Pr>
          <w:rFonts w:ascii="Courier New" w:hAnsi="Courier New" w:cs="Courier New"/>
          <w:lang w:val="en-US"/>
        </w:rPr>
        <w:t>]</w:t>
      </w:r>
      <w:r w:rsidRPr="00FB3493">
        <w:rPr>
          <w:rFonts w:ascii="Courier New" w:hAnsi="Courier New" w:cs="Courier New"/>
          <w:lang w:val="en-US"/>
        </w:rPr>
        <w:t>,</w:t>
      </w:r>
      <w:r w:rsidR="00943298">
        <w:rPr>
          <w:rFonts w:ascii="Courier New" w:hAnsi="Courier New" w:cs="Courier New"/>
          <w:lang w:val="en-US"/>
        </w:rPr>
        <w:t>s</w:t>
      </w:r>
      <w:r w:rsidR="00943298" w:rsidRPr="00943298">
        <w:rPr>
          <w:vertAlign w:val="subscript"/>
          <w:lang w:val="en-US"/>
        </w:rPr>
        <w:t>r</w:t>
      </w:r>
      <w:r>
        <w:rPr>
          <w:rFonts w:ascii="Courier New" w:hAnsi="Courier New" w:cs="Courier New"/>
          <w:lang w:val="en-US"/>
        </w:rPr>
        <w:t>)</w:t>
      </w:r>
      <w:r w:rsidRPr="00FE21A7">
        <w:rPr>
          <w:rFonts w:ascii="Courier New" w:hAnsi="Courier New" w:cs="Courier New"/>
        </w:rPr>
        <w:sym w:font="Euclid Symbol" w:char="F0BE"/>
      </w:r>
      <w:r w:rsidRPr="00D406C5">
        <w:rPr>
          <w:rFonts w:ascii="Courier New" w:hAnsi="Courier New" w:cs="Courier New"/>
          <w:lang w:val="en-US"/>
        </w:rPr>
        <w:t>z</w:t>
      </w:r>
      <w:r w:rsidRPr="00FE21A7">
        <w:rPr>
          <w:rFonts w:ascii="Courier New" w:hAnsi="Courier New" w:cs="Courier New"/>
        </w:rPr>
        <w:sym w:font="Euclid Symbol" w:char="F0AE"/>
      </w:r>
      <w:r>
        <w:rPr>
          <w:rFonts w:ascii="Courier New" w:hAnsi="Courier New" w:cs="Courier New"/>
        </w:rPr>
        <w:sym w:font="Symbol" w:char="F067"/>
      </w:r>
      <w:r>
        <w:t>.</w:t>
      </w:r>
    </w:p>
    <w:p w:rsidR="00167AD6" w:rsidRPr="001B11B6" w:rsidRDefault="00167AD6" w:rsidP="00AA44F7">
      <w:pPr>
        <w:spacing w:line="360" w:lineRule="auto"/>
        <w:jc w:val="right"/>
        <w:rPr>
          <w:lang w:val="ru-RU"/>
        </w:rPr>
      </w:pPr>
      <w:r w:rsidRPr="00E527A2">
        <w:rPr>
          <w:lang w:val="ru-RU"/>
        </w:rPr>
        <w:sym w:font="Symbol" w:char="F0FF"/>
      </w:r>
    </w:p>
    <w:p w:rsidR="0079599D" w:rsidRDefault="003F1834" w:rsidP="00A4447E">
      <w:pPr>
        <w:spacing w:line="360" w:lineRule="auto"/>
        <w:ind w:firstLine="567"/>
        <w:rPr>
          <w:lang w:val="ru-RU" w:eastAsia="zh-TW"/>
        </w:rPr>
      </w:pPr>
      <w:r>
        <w:rPr>
          <w:lang w:val="ru-RU" w:eastAsia="zh-TW"/>
        </w:rPr>
        <w:t xml:space="preserve">Состояния преобразованной </w:t>
      </w:r>
      <w:r>
        <w:rPr>
          <w:lang w:eastAsia="zh-TW"/>
        </w:rPr>
        <w:t>LTS</w:t>
      </w:r>
      <w:r w:rsidRPr="003F1834">
        <w:rPr>
          <w:rFonts w:ascii="Courier New" w:hAnsi="Courier New" w:cs="Courier New"/>
          <w:lang w:val="ru-RU"/>
        </w:rPr>
        <w:t xml:space="preserve"> </w:t>
      </w:r>
      <w:r w:rsidRPr="009660D2">
        <w:rPr>
          <w:rFonts w:ascii="Monotype Corsiva" w:hAnsi="Monotype Corsiva" w:cs="Courier New"/>
          <w:b/>
          <w:i/>
        </w:rPr>
        <w:t>T</w:t>
      </w:r>
      <w:r w:rsidRPr="003F1834">
        <w:rPr>
          <w:rFonts w:ascii="Courier New" w:hAnsi="Courier New" w:cs="Courier New"/>
          <w:lang w:val="ru-RU"/>
        </w:rPr>
        <w:t>(</w:t>
      </w:r>
      <w:r w:rsidRPr="005D2B82">
        <w:rPr>
          <w:rFonts w:ascii="Courier New" w:hAnsi="Courier New" w:cs="Courier New"/>
          <w:b/>
        </w:rPr>
        <w:t>S</w:t>
      </w:r>
      <w:r w:rsidRPr="003F1834">
        <w:rPr>
          <w:rFonts w:ascii="Courier New" w:hAnsi="Courier New" w:cs="Courier New"/>
          <w:lang w:val="ru-RU"/>
        </w:rPr>
        <w:t>)</w:t>
      </w:r>
      <w:r>
        <w:rPr>
          <w:rFonts w:ascii="Courier New" w:hAnsi="Courier New" w:cs="Courier New"/>
          <w:lang w:val="ru-RU"/>
        </w:rPr>
        <w:t xml:space="preserve"> </w:t>
      </w:r>
      <w:r>
        <w:rPr>
          <w:lang w:val="ru-RU" w:eastAsia="zh-TW"/>
        </w:rPr>
        <w:t xml:space="preserve">мы будем называть </w:t>
      </w:r>
      <w:r>
        <w:rPr>
          <w:lang w:eastAsia="zh-TW"/>
        </w:rPr>
        <w:t>power</w:t>
      </w:r>
      <w:r>
        <w:rPr>
          <w:lang w:val="ru-RU" w:eastAsia="zh-TW"/>
        </w:rPr>
        <w:t xml:space="preserve">-состояниями, так же как для </w:t>
      </w:r>
      <w:r>
        <w:rPr>
          <w:lang w:eastAsia="zh-TW"/>
        </w:rPr>
        <w:t>power</w:t>
      </w:r>
      <w:r w:rsidRPr="003F1834">
        <w:rPr>
          <w:lang w:val="ru-RU" w:eastAsia="zh-TW"/>
        </w:rPr>
        <w:t>-</w:t>
      </w:r>
      <w:r>
        <w:rPr>
          <w:lang w:eastAsia="zh-TW"/>
        </w:rPr>
        <w:t>LTS</w:t>
      </w:r>
      <w:r>
        <w:rPr>
          <w:lang w:val="ru-RU" w:eastAsia="zh-TW"/>
        </w:rPr>
        <w:t>.</w:t>
      </w:r>
    </w:p>
    <w:p w:rsidR="00AE59C3" w:rsidRDefault="00AE59C3" w:rsidP="00A4447E">
      <w:pPr>
        <w:keepNext/>
        <w:spacing w:line="360" w:lineRule="auto"/>
        <w:ind w:firstLine="567"/>
        <w:rPr>
          <w:lang w:val="ru-RU" w:eastAsia="zh-TW"/>
        </w:rPr>
      </w:pPr>
      <w:r>
        <w:rPr>
          <w:lang w:val="ru-RU" w:eastAsia="zh-TW"/>
        </w:rPr>
        <w:lastRenderedPageBreak/>
        <w:t xml:space="preserve">Мы налагаем на </w:t>
      </w:r>
      <w:r>
        <w:rPr>
          <w:lang w:eastAsia="zh-TW"/>
        </w:rPr>
        <w:t>LTS</w:t>
      </w:r>
      <w:r>
        <w:rPr>
          <w:lang w:val="ru-RU" w:eastAsia="zh-TW"/>
        </w:rPr>
        <w:t>-спецификацию условие конечно-доминируемости:</w:t>
      </w:r>
    </w:p>
    <w:p w:rsidR="00AE59C3" w:rsidRDefault="00AE59C3" w:rsidP="00B80ED4">
      <w:pPr>
        <w:keepNext/>
        <w:numPr>
          <w:ilvl w:val="0"/>
          <w:numId w:val="244"/>
        </w:numPr>
        <w:spacing w:line="360" w:lineRule="auto"/>
        <w:ind w:left="284" w:hanging="284"/>
        <w:rPr>
          <w:lang w:val="ru-RU" w:eastAsia="zh-TW"/>
        </w:rPr>
      </w:pPr>
      <w:r>
        <w:rPr>
          <w:lang w:val="ru-RU" w:eastAsia="zh-TW"/>
        </w:rPr>
        <w:t xml:space="preserve">спецификация </w:t>
      </w:r>
      <w:r w:rsidR="002411D6" w:rsidRPr="002411D6">
        <w:rPr>
          <w:lang w:val="ru-RU"/>
        </w:rPr>
        <w:t>Б.БЛК+Б.О-</w:t>
      </w:r>
      <w:r>
        <w:rPr>
          <w:lang w:val="ru-RU" w:eastAsia="zh-TW"/>
        </w:rPr>
        <w:t>ветвящаяся,</w:t>
      </w:r>
    </w:p>
    <w:p w:rsidR="0079599D" w:rsidRDefault="00AE59C3" w:rsidP="00AA44F7">
      <w:pPr>
        <w:numPr>
          <w:ilvl w:val="0"/>
          <w:numId w:val="244"/>
        </w:numPr>
        <w:spacing w:line="360" w:lineRule="auto"/>
        <w:rPr>
          <w:lang w:val="ru-RU" w:eastAsia="zh-TW"/>
        </w:rPr>
      </w:pPr>
      <w:r>
        <w:rPr>
          <w:lang w:val="ru-RU" w:eastAsia="zh-TW"/>
        </w:rPr>
        <w:t>для каждой тау-трассы</w:t>
      </w:r>
      <w:r>
        <w:rPr>
          <w:rFonts w:ascii="Courier New" w:hAnsi="Courier New" w:cs="Courier New"/>
          <w:lang w:val="ru-RU"/>
        </w:rPr>
        <w:t xml:space="preserve"> </w:t>
      </w:r>
      <w:r>
        <w:rPr>
          <w:rFonts w:ascii="Courier New" w:hAnsi="Courier New" w:cs="Courier New"/>
        </w:rPr>
        <w:sym w:font="Symbol" w:char="F06D"/>
      </w:r>
      <w:r>
        <w:rPr>
          <w:rFonts w:ascii="Courier New" w:hAnsi="Courier New" w:cs="Courier New"/>
          <w:lang w:val="ru-RU"/>
        </w:rPr>
        <w:t xml:space="preserve"> </w:t>
      </w:r>
      <w:r>
        <w:rPr>
          <w:lang w:val="ru-RU" w:eastAsia="zh-TW"/>
        </w:rPr>
        <w:t xml:space="preserve">каждый её минимальный </w:t>
      </w:r>
      <w:r w:rsidRPr="00F36E0A">
        <w:rPr>
          <w:rFonts w:ascii="Courier New" w:hAnsi="Courier New" w:cs="Courier New"/>
        </w:rPr>
        <w:sym w:font="Symbol" w:char="F066"/>
      </w:r>
      <w:r w:rsidRPr="004813C2">
        <w:rPr>
          <w:lang w:val="ru-RU"/>
        </w:rPr>
        <w:t>-</w:t>
      </w:r>
      <w:r>
        <w:rPr>
          <w:lang w:val="ru-RU"/>
        </w:rPr>
        <w:t>символ имеет конечное число несингулярных действий.</w:t>
      </w:r>
    </w:p>
    <w:p w:rsidR="0079599D" w:rsidRDefault="00C8293F" w:rsidP="00A4447E">
      <w:pPr>
        <w:spacing w:line="360" w:lineRule="auto"/>
        <w:ind w:firstLine="567"/>
        <w:rPr>
          <w:lang w:val="ru-RU" w:eastAsia="zh-TW"/>
        </w:rPr>
      </w:pPr>
      <w:r>
        <w:rPr>
          <w:lang w:val="ru-RU"/>
        </w:rPr>
        <w:t xml:space="preserve">Множество несингулярных действий </w:t>
      </w:r>
      <w:r w:rsidRPr="00F36E0A">
        <w:rPr>
          <w:rFonts w:ascii="Courier New" w:hAnsi="Courier New" w:cs="Courier New"/>
        </w:rPr>
        <w:sym w:font="Symbol" w:char="F066"/>
      </w:r>
      <w:r w:rsidRPr="004813C2">
        <w:rPr>
          <w:lang w:val="ru-RU"/>
        </w:rPr>
        <w:t>-</w:t>
      </w:r>
      <w:r>
        <w:rPr>
          <w:lang w:val="ru-RU"/>
        </w:rPr>
        <w:t>символа зависит только от него самого и семейства</w:t>
      </w:r>
      <w:r w:rsidRPr="00C8293F">
        <w:rPr>
          <w:rFonts w:ascii="Courier New" w:hAnsi="Courier New" w:cs="Courier New"/>
          <w:lang w:val="ru-RU"/>
        </w:rPr>
        <w:t xml:space="preserve"> </w:t>
      </w:r>
      <w:r w:rsidRPr="00AE59C3">
        <w:rPr>
          <w:rFonts w:ascii="Euclid Fraktur" w:hAnsi="Euclid Fraktur"/>
          <w:b/>
        </w:rPr>
        <w:t>R</w:t>
      </w:r>
      <w:r>
        <w:rPr>
          <w:lang w:val="ru-RU"/>
        </w:rPr>
        <w:t xml:space="preserve">. </w:t>
      </w:r>
    </w:p>
    <w:p w:rsidR="0079599D" w:rsidRDefault="00AE59C3" w:rsidP="00A4447E">
      <w:pPr>
        <w:spacing w:line="360" w:lineRule="auto"/>
        <w:ind w:firstLine="567"/>
        <w:rPr>
          <w:lang w:val="ru-RU"/>
        </w:rPr>
      </w:pPr>
      <w:r>
        <w:rPr>
          <w:lang w:val="ru-RU" w:eastAsia="zh-TW"/>
        </w:rPr>
        <w:t xml:space="preserve">Минимальные </w:t>
      </w:r>
      <w:r w:rsidRPr="00F36E0A">
        <w:rPr>
          <w:rFonts w:ascii="Courier New" w:hAnsi="Courier New" w:cs="Courier New"/>
        </w:rPr>
        <w:sym w:font="Symbol" w:char="F066"/>
      </w:r>
      <w:r w:rsidRPr="004813C2">
        <w:rPr>
          <w:lang w:val="ru-RU"/>
        </w:rPr>
        <w:t>-</w:t>
      </w:r>
      <w:r>
        <w:rPr>
          <w:lang w:val="ru-RU"/>
        </w:rPr>
        <w:t xml:space="preserve">символы вычисляются как </w:t>
      </w:r>
      <w:r w:rsidRPr="00F36E0A">
        <w:rPr>
          <w:rFonts w:ascii="Courier New" w:hAnsi="Courier New" w:cs="Courier New"/>
        </w:rPr>
        <w:sym w:font="Symbol" w:char="F066"/>
      </w:r>
      <w:r w:rsidRPr="004813C2">
        <w:rPr>
          <w:lang w:val="ru-RU"/>
        </w:rPr>
        <w:t>-</w:t>
      </w:r>
      <w:r>
        <w:rPr>
          <w:lang w:val="ru-RU"/>
        </w:rPr>
        <w:t xml:space="preserve">символы </w:t>
      </w:r>
      <w:r>
        <w:t>power</w:t>
      </w:r>
      <w:r w:rsidRPr="00AE59C3">
        <w:rPr>
          <w:lang w:val="ru-RU"/>
        </w:rPr>
        <w:t>-</w:t>
      </w:r>
      <w:r>
        <w:rPr>
          <w:lang w:val="ru-RU"/>
        </w:rPr>
        <w:t>состояний, соответствующих множествам состояний вида</w:t>
      </w:r>
      <w:r w:rsidRPr="00AE59C3">
        <w:rPr>
          <w:rFonts w:ascii="Courier New" w:hAnsi="Courier New" w:cs="Courier New"/>
          <w:lang w:val="ru-RU"/>
        </w:rPr>
        <w:t xml:space="preserve"> </w:t>
      </w:r>
      <w:r w:rsidRPr="00AE59C3">
        <w:rPr>
          <w:rFonts w:ascii="Courier New" w:hAnsi="Courier New" w:cs="Courier New"/>
          <w:b/>
        </w:rPr>
        <w:t>S</w:t>
      </w:r>
      <w:r>
        <w:rPr>
          <w:rFonts w:ascii="Courier New" w:hAnsi="Courier New" w:cs="Courier New"/>
        </w:rPr>
        <w:t> </w:t>
      </w:r>
      <w:r w:rsidRPr="00AE59C3">
        <w:rPr>
          <w:b/>
          <w:i/>
        </w:rPr>
        <w:t>after</w:t>
      </w:r>
      <w:r>
        <w:rPr>
          <w:rFonts w:ascii="Courier New" w:hAnsi="Courier New" w:cs="Courier New"/>
        </w:rPr>
        <w:t> </w:t>
      </w:r>
      <w:r w:rsidRPr="00AE59C3">
        <w:rPr>
          <w:rFonts w:ascii="Courier New" w:hAnsi="Courier New" w:cs="Courier New"/>
        </w:rPr>
        <w:sym w:font="Symbol" w:char="F06D"/>
      </w:r>
      <w:r w:rsidRPr="00AE59C3">
        <w:rPr>
          <w:rFonts w:ascii="Courier New" w:hAnsi="Courier New" w:cs="Courier New"/>
          <w:bCs/>
        </w:rPr>
        <w:sym w:font="Symbol" w:char="F0D7"/>
      </w:r>
      <w:r w:rsidRPr="00AE59C3">
        <w:rPr>
          <w:rFonts w:ascii="Courier New" w:hAnsi="Courier New" w:cs="Courier New"/>
        </w:rPr>
        <w:sym w:font="Symbol" w:char="F072"/>
      </w:r>
      <w:r w:rsidRPr="00AE59C3">
        <w:rPr>
          <w:lang w:val="ru-RU"/>
        </w:rPr>
        <w:t xml:space="preserve">, </w:t>
      </w:r>
      <w:r>
        <w:rPr>
          <w:lang w:val="ru-RU"/>
        </w:rPr>
        <w:t xml:space="preserve">где </w:t>
      </w:r>
      <w:r w:rsidRPr="00AE59C3">
        <w:rPr>
          <w:rFonts w:ascii="Euclid Fraktur" w:hAnsi="Euclid Fraktur"/>
          <w:b/>
        </w:rPr>
        <w:t>R</w:t>
      </w:r>
      <w:r w:rsidRPr="00AE59C3">
        <w:rPr>
          <w:lang w:val="ru-RU"/>
        </w:rPr>
        <w:t>-</w:t>
      </w:r>
      <w:r>
        <w:rPr>
          <w:lang w:val="ru-RU"/>
        </w:rPr>
        <w:t>трасса</w:t>
      </w:r>
      <w:r w:rsidR="00C8293F">
        <w:rPr>
          <w:rFonts w:ascii="Courier New" w:hAnsi="Courier New" w:cs="Courier New"/>
        </w:rPr>
        <w:t> </w:t>
      </w:r>
      <w:r w:rsidR="00C8293F" w:rsidRPr="00AE59C3">
        <w:rPr>
          <w:rFonts w:ascii="Courier New" w:hAnsi="Courier New" w:cs="Courier New"/>
        </w:rPr>
        <w:sym w:font="Symbol" w:char="F06D"/>
      </w:r>
      <w:r w:rsidR="00C8293F" w:rsidRPr="00AE59C3">
        <w:rPr>
          <w:rFonts w:ascii="Courier New" w:hAnsi="Courier New" w:cs="Courier New"/>
          <w:bCs/>
        </w:rPr>
        <w:sym w:font="Symbol" w:char="F0D7"/>
      </w:r>
      <w:r w:rsidR="00C8293F" w:rsidRPr="00AE59C3">
        <w:rPr>
          <w:rFonts w:ascii="Courier New" w:hAnsi="Courier New" w:cs="Courier New"/>
        </w:rPr>
        <w:sym w:font="Symbol" w:char="F072"/>
      </w:r>
      <w:r w:rsidR="00C8293F">
        <w:rPr>
          <w:rFonts w:ascii="Courier New" w:hAnsi="Courier New" w:cs="Courier New"/>
          <w:lang w:val="ru-RU"/>
        </w:rPr>
        <w:t xml:space="preserve"> </w:t>
      </w:r>
      <w:r w:rsidR="00C8293F">
        <w:rPr>
          <w:lang w:val="ru-RU"/>
        </w:rPr>
        <w:t xml:space="preserve">стабильна, то есть безопасна и либо полна, либо завершается </w:t>
      </w:r>
      <w:r w:rsidR="00C8293F" w:rsidRPr="00AE59C3">
        <w:rPr>
          <w:rFonts w:ascii="Euclid Fraktur" w:hAnsi="Euclid Fraktur"/>
          <w:b/>
        </w:rPr>
        <w:t>R</w:t>
      </w:r>
      <w:r w:rsidR="00C8293F" w:rsidRPr="00AE59C3">
        <w:rPr>
          <w:lang w:val="ru-RU"/>
        </w:rPr>
        <w:t>-</w:t>
      </w:r>
      <w:r w:rsidR="00C8293F">
        <w:rPr>
          <w:lang w:val="ru-RU"/>
        </w:rPr>
        <w:t>отказом.</w:t>
      </w:r>
    </w:p>
    <w:p w:rsidR="00A74E8C" w:rsidRPr="00A74E8C" w:rsidRDefault="00A74E8C" w:rsidP="000F3AE5">
      <w:pPr>
        <w:pStyle w:val="a1"/>
        <w:keepNext/>
        <w:spacing w:line="360" w:lineRule="auto"/>
      </w:pPr>
      <w:bookmarkStart w:id="984" w:name="_Ref178423898"/>
      <w:r>
        <w:t xml:space="preserve">Каждое </w:t>
      </w:r>
      <w:r w:rsidR="003F1834">
        <w:rPr>
          <w:lang w:val="en-US"/>
        </w:rPr>
        <w:t>power</w:t>
      </w:r>
      <w:r w:rsidR="003F1834" w:rsidRPr="003F1834">
        <w:t>-</w:t>
      </w:r>
      <w:r>
        <w:t xml:space="preserve">состояние </w:t>
      </w:r>
      <w:r w:rsidRPr="00A74E8C">
        <w:t>преобразованн</w:t>
      </w:r>
      <w:r>
        <w:t>ой</w:t>
      </w:r>
      <w:r w:rsidRPr="00A74E8C">
        <w:t xml:space="preserve"> </w:t>
      </w:r>
      <w:r>
        <w:rPr>
          <w:lang w:val="en-US"/>
        </w:rPr>
        <w:t>LTS</w:t>
      </w:r>
      <w:r w:rsidRPr="00A74E8C">
        <w:rPr>
          <w:rFonts w:ascii="Courier New" w:hAnsi="Courier New" w:cs="Courier New"/>
        </w:rPr>
        <w:t xml:space="preserve"> </w:t>
      </w:r>
      <w:r w:rsidRPr="009660D2">
        <w:rPr>
          <w:rFonts w:ascii="Monotype Corsiva" w:hAnsi="Monotype Corsiva" w:cs="Courier New"/>
          <w:b/>
          <w:i/>
          <w:lang w:val="en-US"/>
        </w:rPr>
        <w:t>T</w:t>
      </w:r>
      <w:r w:rsidRPr="00A74E8C">
        <w:rPr>
          <w:rFonts w:ascii="Courier New" w:hAnsi="Courier New" w:cs="Courier New"/>
        </w:rPr>
        <w:t>(</w:t>
      </w:r>
      <w:r w:rsidRPr="005D2B82">
        <w:rPr>
          <w:rFonts w:ascii="Courier New" w:hAnsi="Courier New" w:cs="Courier New"/>
          <w:b/>
          <w:lang w:val="en-US"/>
        </w:rPr>
        <w:t>S</w:t>
      </w:r>
      <w:r w:rsidRPr="00A74E8C">
        <w:rPr>
          <w:rFonts w:ascii="Courier New" w:hAnsi="Courier New" w:cs="Courier New"/>
        </w:rPr>
        <w:t>)</w:t>
      </w:r>
      <w:r>
        <w:t>, кроме состояния</w:t>
      </w:r>
      <w:r>
        <w:rPr>
          <w:rFonts w:ascii="Courier New" w:hAnsi="Courier New" w:cs="Courier New"/>
        </w:rPr>
        <w:t xml:space="preserve"> </w:t>
      </w:r>
      <w:r w:rsidRPr="009767CD">
        <w:rPr>
          <w:rFonts w:ascii="Courier New" w:hAnsi="Courier New" w:cs="Courier New"/>
        </w:rPr>
        <w:sym w:font="Symbol" w:char="F067"/>
      </w:r>
      <w:r>
        <w:t>, Б-достижимо.</w:t>
      </w:r>
      <w:bookmarkEnd w:id="984"/>
    </w:p>
    <w:p w:rsidR="00A74E8C" w:rsidRDefault="00A74E8C" w:rsidP="00AA44F7">
      <w:pPr>
        <w:spacing w:line="360" w:lineRule="auto"/>
        <w:jc w:val="right"/>
        <w:rPr>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_Ref178423921 \h </w:instrText>
      </w:r>
      <w:r w:rsidR="00AA0566" w:rsidRPr="00AA0566">
        <w:rPr>
          <w:color w:val="000000"/>
          <w:lang w:val="ru-RU"/>
        </w:rPr>
      </w:r>
      <w:r>
        <w:rPr>
          <w:color w:val="000000"/>
          <w:lang w:val="ru-RU"/>
        </w:rPr>
        <w:fldChar w:fldCharType="separate"/>
      </w:r>
      <w:r w:rsidR="006D5552">
        <w:rPr>
          <w:noProof/>
          <w:color w:val="000000"/>
          <w:lang w:val="ru-RU"/>
        </w:rPr>
        <w:t>590</w:t>
      </w:r>
      <w:r>
        <w:rPr>
          <w:color w:val="000000"/>
          <w:lang w:val="ru-RU"/>
        </w:rPr>
        <w:fldChar w:fldCharType="end"/>
      </w:r>
    </w:p>
    <w:p w:rsidR="00970A7B" w:rsidRDefault="00970A7B" w:rsidP="00AA44F7">
      <w:pPr>
        <w:pStyle w:val="Theorem"/>
        <w:spacing w:line="360" w:lineRule="auto"/>
      </w:pPr>
      <w:bookmarkStart w:id="985" w:name="_Ref177909131"/>
      <w:r>
        <w:t>Для конечно-доминируемой LTS-спецификации</w:t>
      </w:r>
      <w:r w:rsidRPr="00970A7B">
        <w:rPr>
          <w:rFonts w:ascii="Courier New" w:hAnsi="Courier New" w:cs="Courier New"/>
        </w:rPr>
        <w:t xml:space="preserve"> </w:t>
      </w:r>
      <w:r w:rsidRPr="005D2B82">
        <w:rPr>
          <w:rFonts w:ascii="Courier New" w:hAnsi="Courier New" w:cs="Courier New"/>
          <w:b/>
          <w:lang w:val="en-US"/>
        </w:rPr>
        <w:t>S</w:t>
      </w:r>
      <w:r>
        <w:rPr>
          <w:rFonts w:ascii="Courier New" w:hAnsi="Courier New" w:cs="Courier New"/>
        </w:rPr>
        <w:t xml:space="preserve"> </w:t>
      </w:r>
      <w:r>
        <w:t xml:space="preserve">преобразованная </w:t>
      </w:r>
      <w:r>
        <w:rPr>
          <w:lang w:val="en-US"/>
        </w:rPr>
        <w:t>LTS</w:t>
      </w:r>
      <w:r w:rsidRPr="00970A7B">
        <w:rPr>
          <w:rFonts w:ascii="Courier New" w:hAnsi="Courier New" w:cs="Courier New"/>
        </w:rPr>
        <w:t xml:space="preserve"> </w:t>
      </w:r>
      <w:r w:rsidRPr="009660D2">
        <w:rPr>
          <w:rFonts w:ascii="Monotype Corsiva" w:hAnsi="Monotype Corsiva" w:cs="Courier New"/>
          <w:b/>
          <w:i/>
          <w:lang w:val="en-US"/>
        </w:rPr>
        <w:t>T</w:t>
      </w:r>
      <w:r w:rsidRPr="00970A7B">
        <w:rPr>
          <w:rFonts w:ascii="Courier New" w:hAnsi="Courier New" w:cs="Courier New"/>
        </w:rPr>
        <w:t>(</w:t>
      </w:r>
      <w:r w:rsidRPr="005D2B82">
        <w:rPr>
          <w:rFonts w:ascii="Courier New" w:hAnsi="Courier New" w:cs="Courier New"/>
          <w:b/>
          <w:lang w:val="en-US"/>
        </w:rPr>
        <w:t>S</w:t>
      </w:r>
      <w:r w:rsidRPr="00970A7B">
        <w:rPr>
          <w:rFonts w:ascii="Courier New" w:hAnsi="Courier New" w:cs="Courier New"/>
        </w:rPr>
        <w:t>)</w:t>
      </w:r>
      <w:r>
        <w:rPr>
          <w:rFonts w:ascii="Courier New" w:hAnsi="Courier New" w:cs="Courier New"/>
        </w:rPr>
        <w:t xml:space="preserve"> </w:t>
      </w:r>
      <w:r>
        <w:t>монотонная, предельная</w:t>
      </w:r>
      <w:r w:rsidR="005935A9">
        <w:t xml:space="preserve">, </w:t>
      </w:r>
      <w:r w:rsidR="002411D6">
        <w:t>ЛК+О-</w:t>
      </w:r>
      <w:r>
        <w:t>ветвящаяся</w:t>
      </w:r>
      <w:r w:rsidRPr="002D2FFE">
        <w:t>.</w:t>
      </w:r>
      <w:bookmarkEnd w:id="985"/>
    </w:p>
    <w:p w:rsidR="00970A7B" w:rsidRPr="001D22B6" w:rsidRDefault="00970A7B" w:rsidP="00AA44F7">
      <w:pPr>
        <w:spacing w:line="360" w:lineRule="auto"/>
        <w:jc w:val="right"/>
        <w:rPr>
          <w:color w:val="000000"/>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_Ref177909162 \h </w:instrText>
      </w:r>
      <w:r w:rsidR="00AA0566" w:rsidRPr="00AA0566">
        <w:rPr>
          <w:color w:val="000000"/>
          <w:lang w:val="ru-RU"/>
        </w:rPr>
      </w:r>
      <w:r>
        <w:rPr>
          <w:color w:val="000000"/>
          <w:lang w:val="ru-RU"/>
        </w:rPr>
        <w:fldChar w:fldCharType="separate"/>
      </w:r>
      <w:r w:rsidR="006D5552">
        <w:rPr>
          <w:noProof/>
          <w:color w:val="000000"/>
          <w:lang w:val="ru-RU"/>
        </w:rPr>
        <w:t>590</w:t>
      </w:r>
      <w:r>
        <w:rPr>
          <w:color w:val="000000"/>
          <w:lang w:val="ru-RU"/>
        </w:rPr>
        <w:fldChar w:fldCharType="end"/>
      </w:r>
    </w:p>
    <w:p w:rsidR="00E94BB3" w:rsidRDefault="00E94BB3" w:rsidP="008617D3">
      <w:pPr>
        <w:spacing w:line="360" w:lineRule="auto"/>
        <w:ind w:firstLine="567"/>
        <w:rPr>
          <w:color w:val="000000"/>
          <w:lang w:val="ru-RU"/>
        </w:rPr>
      </w:pPr>
      <w:r>
        <w:rPr>
          <w:color w:val="000000"/>
          <w:lang w:val="ru-RU"/>
        </w:rPr>
        <w:t>Посмотрим, какое монотонное преобразование получается для примеров, которые рассматривались в начале главы.</w:t>
      </w:r>
    </w:p>
    <w:p w:rsidR="008617D3" w:rsidRDefault="001D22B6" w:rsidP="008617D3">
      <w:pPr>
        <w:spacing w:line="360" w:lineRule="auto"/>
        <w:ind w:firstLine="567"/>
        <w:rPr>
          <w:color w:val="000000"/>
          <w:lang w:val="ru-RU"/>
        </w:rPr>
      </w:pPr>
      <w:r>
        <w:rPr>
          <w:color w:val="000000"/>
          <w:lang w:val="ru-RU"/>
        </w:rPr>
        <w:t>Для примера</w:t>
      </w:r>
      <w:r w:rsidR="008617D3">
        <w:rPr>
          <w:color w:val="000000"/>
          <w:lang w:val="ru-RU"/>
        </w:rPr>
        <w:t xml:space="preserve"> (</w:t>
      </w:r>
      <w:r w:rsidR="008617D3">
        <w:rPr>
          <w:color w:val="000000"/>
          <w:lang w:val="ru-RU"/>
        </w:rPr>
        <w:fldChar w:fldCharType="begin"/>
      </w:r>
      <w:r w:rsidR="008617D3">
        <w:rPr>
          <w:color w:val="000000"/>
          <w:lang w:val="ru-RU"/>
        </w:rPr>
        <w:instrText xml:space="preserve"> REF _Ref194242790 \r \h </w:instrText>
      </w:r>
      <w:r w:rsidR="008617D3" w:rsidRPr="001D22B6">
        <w:rPr>
          <w:color w:val="000000"/>
          <w:lang w:val="ru-RU"/>
        </w:rPr>
      </w:r>
      <w:r w:rsidR="008617D3">
        <w:rPr>
          <w:color w:val="000000"/>
          <w:lang w:val="ru-RU"/>
        </w:rPr>
        <w:fldChar w:fldCharType="separate"/>
      </w:r>
      <w:r w:rsidR="006D5552">
        <w:rPr>
          <w:color w:val="000000"/>
          <w:lang w:val="ru-RU"/>
        </w:rPr>
        <w:t>Рис.62</w:t>
      </w:r>
      <w:r w:rsidR="008617D3">
        <w:rPr>
          <w:color w:val="000000"/>
          <w:lang w:val="ru-RU"/>
        </w:rPr>
        <w:fldChar w:fldCharType="end"/>
      </w:r>
      <w:r w:rsidR="008617D3">
        <w:rPr>
          <w:color w:val="000000"/>
          <w:lang w:val="ru-RU"/>
        </w:rPr>
        <w:t xml:space="preserve">) </w:t>
      </w:r>
      <w:r>
        <w:rPr>
          <w:color w:val="000000"/>
          <w:lang w:val="ru-RU"/>
        </w:rPr>
        <w:t>составной системы из передатчика</w:t>
      </w:r>
      <w:r w:rsidR="008617D3" w:rsidRPr="008617D3">
        <w:rPr>
          <w:rFonts w:ascii="Courier New" w:hAnsi="Courier New" w:cs="Courier New"/>
          <w:color w:val="000000"/>
          <w:lang w:val="ru-RU"/>
        </w:rPr>
        <w:t xml:space="preserve"> </w:t>
      </w:r>
      <w:r w:rsidR="008617D3" w:rsidRPr="008617D3">
        <w:rPr>
          <w:rFonts w:ascii="Courier New" w:hAnsi="Courier New" w:cs="Courier New"/>
          <w:b/>
          <w:color w:val="000000"/>
        </w:rPr>
        <w:t>T</w:t>
      </w:r>
      <w:r w:rsidRPr="008617D3">
        <w:rPr>
          <w:rFonts w:ascii="Courier New" w:hAnsi="Courier New" w:cs="Courier New"/>
          <w:color w:val="000000"/>
          <w:lang w:val="ru-RU"/>
        </w:rPr>
        <w:t xml:space="preserve"> </w:t>
      </w:r>
      <w:r>
        <w:rPr>
          <w:color w:val="000000"/>
          <w:lang w:val="ru-RU"/>
        </w:rPr>
        <w:t>и приёмника</w:t>
      </w:r>
      <w:r w:rsidR="008617D3" w:rsidRPr="008617D3">
        <w:rPr>
          <w:rFonts w:ascii="Courier New" w:hAnsi="Courier New" w:cs="Courier New"/>
          <w:color w:val="000000"/>
          <w:lang w:val="ru-RU"/>
        </w:rPr>
        <w:t xml:space="preserve"> </w:t>
      </w:r>
      <w:r w:rsidR="008617D3">
        <w:rPr>
          <w:rFonts w:ascii="Courier New" w:hAnsi="Courier New" w:cs="Courier New"/>
          <w:b/>
          <w:color w:val="000000"/>
        </w:rPr>
        <w:t>F</w:t>
      </w:r>
      <w:r w:rsidR="008617D3" w:rsidRPr="008617D3">
        <w:rPr>
          <w:rFonts w:ascii="Courier New" w:hAnsi="Courier New" w:cs="Courier New"/>
          <w:color w:val="000000"/>
          <w:lang w:val="ru-RU"/>
        </w:rPr>
        <w:t xml:space="preserve"> </w:t>
      </w:r>
      <w:r>
        <w:rPr>
          <w:color w:val="000000"/>
          <w:lang w:val="ru-RU"/>
        </w:rPr>
        <w:t xml:space="preserve">монотонное преобразование выполняет сингуляризацию. В </w:t>
      </w:r>
      <w:r w:rsidR="008617D3">
        <w:rPr>
          <w:color w:val="000000"/>
          <w:lang w:val="ru-RU"/>
        </w:rPr>
        <w:t xml:space="preserve">начальном состоянии исходной </w:t>
      </w:r>
      <w:r>
        <w:rPr>
          <w:color w:val="000000"/>
          <w:lang w:val="ru-RU"/>
        </w:rPr>
        <w:t xml:space="preserve">спецификации </w:t>
      </w:r>
      <w:r w:rsidR="008617D3">
        <w:rPr>
          <w:color w:val="000000"/>
          <w:lang w:val="ru-RU"/>
        </w:rPr>
        <w:t xml:space="preserve">определены два действия из одного «кнопочного» множества: две реакции в </w:t>
      </w:r>
      <w:r>
        <w:rPr>
          <w:color w:val="000000"/>
          <w:lang w:val="ru-RU"/>
        </w:rPr>
        <w:t>передатчик</w:t>
      </w:r>
      <w:r w:rsidR="008617D3">
        <w:rPr>
          <w:color w:val="000000"/>
          <w:lang w:val="ru-RU"/>
        </w:rPr>
        <w:t>е</w:t>
      </w:r>
      <w:r w:rsidR="008617D3" w:rsidRPr="008617D3">
        <w:rPr>
          <w:rFonts w:ascii="Courier New" w:hAnsi="Courier New" w:cs="Courier New"/>
          <w:color w:val="000000"/>
          <w:lang w:val="ru-RU"/>
        </w:rPr>
        <w:t xml:space="preserve"> </w:t>
      </w:r>
      <w:r w:rsidR="008617D3" w:rsidRPr="008617D3">
        <w:rPr>
          <w:rFonts w:ascii="Courier New" w:hAnsi="Courier New" w:cs="Courier New"/>
          <w:b/>
          <w:color w:val="000000"/>
        </w:rPr>
        <w:t>T</w:t>
      </w:r>
      <w:r w:rsidR="008617D3" w:rsidRPr="008617D3">
        <w:rPr>
          <w:rFonts w:ascii="Courier New" w:hAnsi="Courier New" w:cs="Courier New"/>
          <w:color w:val="000000"/>
          <w:vertAlign w:val="subscript"/>
          <w:lang w:val="ru-RU"/>
        </w:rPr>
        <w:t>0</w:t>
      </w:r>
      <w:r w:rsidR="008617D3" w:rsidRPr="008617D3">
        <w:rPr>
          <w:rFonts w:ascii="Courier New" w:hAnsi="Courier New" w:cs="Courier New"/>
          <w:color w:val="000000"/>
          <w:lang w:val="ru-RU"/>
        </w:rPr>
        <w:t xml:space="preserve"> </w:t>
      </w:r>
      <w:r>
        <w:rPr>
          <w:color w:val="000000"/>
          <w:lang w:val="ru-RU"/>
        </w:rPr>
        <w:t xml:space="preserve">для семантики, в которой тест принимает все реакции, </w:t>
      </w:r>
      <w:r w:rsidR="008617D3">
        <w:rPr>
          <w:color w:val="000000"/>
          <w:lang w:val="ru-RU"/>
        </w:rPr>
        <w:t>и два стимула в приёмнике</w:t>
      </w:r>
      <w:r w:rsidR="008617D3" w:rsidRPr="008617D3">
        <w:rPr>
          <w:rFonts w:ascii="Courier New" w:hAnsi="Courier New" w:cs="Courier New"/>
          <w:color w:val="000000"/>
          <w:lang w:val="ru-RU"/>
        </w:rPr>
        <w:t xml:space="preserve"> </w:t>
      </w:r>
      <w:r w:rsidR="008617D3">
        <w:rPr>
          <w:rFonts w:ascii="Courier New" w:hAnsi="Courier New" w:cs="Courier New"/>
          <w:b/>
          <w:color w:val="000000"/>
        </w:rPr>
        <w:t>F</w:t>
      </w:r>
      <w:r w:rsidR="008617D3" w:rsidRPr="008617D3">
        <w:rPr>
          <w:rFonts w:ascii="Courier New" w:hAnsi="Courier New" w:cs="Courier New"/>
          <w:color w:val="000000"/>
          <w:vertAlign w:val="subscript"/>
          <w:lang w:val="ru-RU"/>
        </w:rPr>
        <w:t>0</w:t>
      </w:r>
      <w:r w:rsidR="008617D3" w:rsidRPr="008617D3">
        <w:rPr>
          <w:rFonts w:ascii="Courier New" w:hAnsi="Courier New" w:cs="Courier New"/>
          <w:color w:val="000000"/>
          <w:lang w:val="ru-RU"/>
        </w:rPr>
        <w:t xml:space="preserve"> </w:t>
      </w:r>
      <w:r w:rsidR="008617D3">
        <w:rPr>
          <w:color w:val="000000"/>
          <w:lang w:val="ru-RU"/>
        </w:rPr>
        <w:t>для семантики</w:t>
      </w:r>
      <w:r>
        <w:rPr>
          <w:color w:val="000000"/>
          <w:lang w:val="ru-RU"/>
        </w:rPr>
        <w:t>, в которой тест посылает два стимула</w:t>
      </w:r>
      <w:r w:rsidR="008617D3">
        <w:rPr>
          <w:color w:val="000000"/>
          <w:lang w:val="ru-RU"/>
        </w:rPr>
        <w:t xml:space="preserve">. Преобразование добавляет два </w:t>
      </w:r>
      <w:r w:rsidR="008617D3" w:rsidRPr="001D22B6">
        <w:rPr>
          <w:rFonts w:ascii="Courier New" w:hAnsi="Courier New" w:cs="Courier New"/>
          <w:color w:val="000000"/>
          <w:lang w:val="ru-RU"/>
        </w:rPr>
        <w:sym w:font="Symbol" w:char="F074"/>
      </w:r>
      <w:r w:rsidR="008617D3">
        <w:rPr>
          <w:color w:val="000000"/>
          <w:lang w:val="ru-RU"/>
        </w:rPr>
        <w:t>-перехода в новые состояния, в каждом из которых определяется только одно из этих двух действий. Получаются монотонные спецификации</w:t>
      </w:r>
      <w:r w:rsidR="008617D3" w:rsidRPr="008617D3">
        <w:rPr>
          <w:rFonts w:ascii="Courier New" w:hAnsi="Courier New" w:cs="Courier New"/>
          <w:color w:val="000000"/>
          <w:lang w:val="ru-RU"/>
        </w:rPr>
        <w:t xml:space="preserve"> </w:t>
      </w:r>
      <w:r w:rsidR="008617D3" w:rsidRPr="008617D3">
        <w:rPr>
          <w:rFonts w:ascii="Courier New" w:hAnsi="Courier New" w:cs="Courier New"/>
          <w:b/>
          <w:color w:val="000000"/>
        </w:rPr>
        <w:t>T</w:t>
      </w:r>
      <w:r w:rsidR="008617D3">
        <w:rPr>
          <w:rFonts w:ascii="Courier New" w:hAnsi="Courier New" w:cs="Courier New"/>
          <w:color w:val="000000"/>
          <w:vertAlign w:val="subscript"/>
          <w:lang w:val="ru-RU"/>
        </w:rPr>
        <w:t>3</w:t>
      </w:r>
      <w:r w:rsidR="008617D3" w:rsidRPr="008617D3">
        <w:rPr>
          <w:rFonts w:ascii="Courier New" w:hAnsi="Courier New" w:cs="Courier New"/>
          <w:color w:val="000000"/>
          <w:lang w:val="ru-RU"/>
        </w:rPr>
        <w:t xml:space="preserve"> </w:t>
      </w:r>
      <w:r w:rsidR="008617D3">
        <w:rPr>
          <w:color w:val="000000"/>
          <w:lang w:val="ru-RU"/>
        </w:rPr>
        <w:t>и</w:t>
      </w:r>
      <w:r w:rsidR="008617D3" w:rsidRPr="008617D3">
        <w:rPr>
          <w:rFonts w:ascii="Courier New" w:hAnsi="Courier New" w:cs="Courier New"/>
          <w:color w:val="000000"/>
          <w:lang w:val="ru-RU"/>
        </w:rPr>
        <w:t xml:space="preserve"> </w:t>
      </w:r>
      <w:r w:rsidR="008617D3">
        <w:rPr>
          <w:rFonts w:ascii="Courier New" w:hAnsi="Courier New" w:cs="Courier New"/>
          <w:b/>
          <w:color w:val="000000"/>
        </w:rPr>
        <w:t>F</w:t>
      </w:r>
      <w:r w:rsidR="008617D3">
        <w:rPr>
          <w:rFonts w:ascii="Courier New" w:hAnsi="Courier New" w:cs="Courier New"/>
          <w:color w:val="000000"/>
          <w:vertAlign w:val="subscript"/>
          <w:lang w:val="ru-RU"/>
        </w:rPr>
        <w:t>3</w:t>
      </w:r>
      <w:r w:rsidR="008617D3">
        <w:rPr>
          <w:color w:val="000000"/>
          <w:lang w:val="ru-RU"/>
        </w:rPr>
        <w:t>.</w:t>
      </w:r>
    </w:p>
    <w:p w:rsidR="008617D3" w:rsidRDefault="008617D3" w:rsidP="008617D3">
      <w:pPr>
        <w:spacing w:line="360" w:lineRule="auto"/>
        <w:ind w:firstLine="567"/>
        <w:rPr>
          <w:lang w:val="ru-RU"/>
        </w:rPr>
      </w:pPr>
      <w:r>
        <w:rPr>
          <w:lang w:val="ru-RU"/>
        </w:rPr>
        <w:t xml:space="preserve">На </w:t>
      </w:r>
      <w:r>
        <w:rPr>
          <w:lang w:val="ru-RU"/>
        </w:rPr>
        <w:fldChar w:fldCharType="begin"/>
      </w:r>
      <w:r>
        <w:rPr>
          <w:lang w:val="ru-RU"/>
        </w:rPr>
        <w:instrText xml:space="preserve"> REF _Ref194231529 \r \h </w:instrText>
      </w:r>
      <w:r w:rsidRPr="00AA0566">
        <w:rPr>
          <w:lang w:val="ru-RU"/>
        </w:rPr>
      </w:r>
      <w:r>
        <w:rPr>
          <w:lang w:val="ru-RU"/>
        </w:rPr>
        <w:fldChar w:fldCharType="separate"/>
      </w:r>
      <w:r w:rsidR="006D5552">
        <w:rPr>
          <w:lang w:val="ru-RU"/>
        </w:rPr>
        <w:t>Рис.61</w:t>
      </w:r>
      <w:r>
        <w:rPr>
          <w:lang w:val="ru-RU"/>
        </w:rPr>
        <w:fldChar w:fldCharType="end"/>
      </w:r>
      <w:r>
        <w:rPr>
          <w:lang w:val="ru-RU"/>
        </w:rPr>
        <w:t xml:space="preserve"> был приведён пример несохранения конформности при асинхронном тестировании </w:t>
      </w:r>
      <w:r w:rsidR="00E94BB3">
        <w:rPr>
          <w:lang w:val="ru-RU"/>
        </w:rPr>
        <w:t>системы</w:t>
      </w:r>
      <w:r w:rsidR="00E94BB3" w:rsidRPr="00E94BB3">
        <w:rPr>
          <w:rFonts w:ascii="Courier New" w:hAnsi="Courier New" w:cs="Courier New"/>
          <w:lang w:val="ru-RU"/>
        </w:rPr>
        <w:t xml:space="preserve"> </w:t>
      </w:r>
      <w:r w:rsidR="00E94BB3" w:rsidRPr="00E94BB3">
        <w:rPr>
          <w:rFonts w:ascii="Courier New" w:hAnsi="Courier New" w:cs="Courier New"/>
          <w:b/>
        </w:rPr>
        <w:t>S</w:t>
      </w:r>
      <w:r w:rsidR="00E94BB3" w:rsidRPr="00E94BB3">
        <w:rPr>
          <w:rFonts w:ascii="Courier New" w:hAnsi="Courier New" w:cs="Courier New"/>
          <w:lang w:val="ru-RU"/>
        </w:rPr>
        <w:t xml:space="preserve"> </w:t>
      </w:r>
      <w:r>
        <w:rPr>
          <w:lang w:val="ru-RU"/>
        </w:rPr>
        <w:t xml:space="preserve">через ограниченную выходную очередь </w:t>
      </w:r>
      <w:r>
        <w:rPr>
          <w:lang w:val="ru-RU"/>
        </w:rPr>
        <w:lastRenderedPageBreak/>
        <w:t>с «обнулением»</w:t>
      </w:r>
      <w:r w:rsidR="00E94BB3" w:rsidRPr="00E94BB3">
        <w:rPr>
          <w:rFonts w:ascii="Courier New" w:hAnsi="Courier New" w:cs="Courier New"/>
          <w:lang w:val="ru-RU"/>
        </w:rPr>
        <w:t xml:space="preserve"> </w:t>
      </w:r>
      <w:r w:rsidR="00E94BB3">
        <w:rPr>
          <w:rFonts w:ascii="Courier New" w:hAnsi="Courier New" w:cs="Courier New"/>
          <w:b/>
        </w:rPr>
        <w:t>Q</w:t>
      </w:r>
      <w:r>
        <w:rPr>
          <w:lang w:val="ru-RU"/>
        </w:rPr>
        <w:t>.</w:t>
      </w:r>
      <w:r w:rsidR="00423CEA">
        <w:rPr>
          <w:lang w:val="ru-RU"/>
        </w:rPr>
        <w:t xml:space="preserve"> Здесь монотонное преобразование также, как в случае передатчика</w:t>
      </w:r>
      <w:r w:rsidR="00423CEA" w:rsidRPr="008617D3">
        <w:rPr>
          <w:rFonts w:ascii="Courier New" w:hAnsi="Courier New" w:cs="Courier New"/>
          <w:color w:val="000000"/>
          <w:lang w:val="ru-RU"/>
        </w:rPr>
        <w:t xml:space="preserve"> </w:t>
      </w:r>
      <w:r w:rsidR="00423CEA" w:rsidRPr="008617D3">
        <w:rPr>
          <w:rFonts w:ascii="Courier New" w:hAnsi="Courier New" w:cs="Courier New"/>
          <w:b/>
          <w:color w:val="000000"/>
        </w:rPr>
        <w:t>T</w:t>
      </w:r>
      <w:r w:rsidR="00423CEA">
        <w:rPr>
          <w:lang w:val="ru-RU"/>
        </w:rPr>
        <w:t>, выполняет сингуляризацию реакций (</w:t>
      </w:r>
      <w:r w:rsidR="00423CEA">
        <w:rPr>
          <w:lang w:val="ru-RU"/>
        </w:rPr>
        <w:fldChar w:fldCharType="begin"/>
      </w:r>
      <w:r w:rsidR="00423CEA">
        <w:rPr>
          <w:lang w:val="ru-RU"/>
        </w:rPr>
        <w:instrText xml:space="preserve"> REF _Ref194305779 \r \h </w:instrText>
      </w:r>
      <w:r w:rsidR="009F0319" w:rsidRPr="00423CEA">
        <w:rPr>
          <w:lang w:val="ru-RU"/>
        </w:rPr>
      </w:r>
      <w:r w:rsidR="00423CEA">
        <w:rPr>
          <w:lang w:val="ru-RU"/>
        </w:rPr>
        <w:fldChar w:fldCharType="separate"/>
      </w:r>
      <w:r w:rsidR="006D5552">
        <w:rPr>
          <w:lang w:val="ru-RU"/>
        </w:rPr>
        <w:t>Рис.79</w:t>
      </w:r>
      <w:r w:rsidR="00423CEA">
        <w:rPr>
          <w:lang w:val="ru-RU"/>
        </w:rPr>
        <w:fldChar w:fldCharType="end"/>
      </w:r>
      <w:r w:rsidR="00423CEA">
        <w:rPr>
          <w:lang w:val="ru-RU"/>
        </w:rPr>
        <w:t>).</w:t>
      </w:r>
    </w:p>
    <w:p w:rsidR="00844513" w:rsidRDefault="00844513" w:rsidP="008617D3">
      <w:pPr>
        <w:spacing w:line="360" w:lineRule="auto"/>
        <w:ind w:firstLine="567"/>
        <w:rPr>
          <w:lang w:val="ru-RU"/>
        </w:rPr>
      </w:pPr>
    </w:p>
    <w:tbl>
      <w:tblPr>
        <w:tblW w:w="0" w:type="auto"/>
        <w:jc w:val="center"/>
        <w:tblLook w:val="01E0"/>
      </w:tblPr>
      <w:tblGrid>
        <w:gridCol w:w="9854"/>
      </w:tblGrid>
      <w:tr w:rsidR="008617D3" w:rsidRPr="00423CEA" w:rsidTr="009F0319">
        <w:trPr>
          <w:cantSplit/>
          <w:jc w:val="center"/>
        </w:trPr>
        <w:tc>
          <w:tcPr>
            <w:tcW w:w="0" w:type="auto"/>
          </w:tcPr>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70"/>
              <w:gridCol w:w="3745"/>
              <w:gridCol w:w="2313"/>
            </w:tblGrid>
            <w:tr w:rsidR="008617D3" w:rsidRPr="00E527A2" w:rsidTr="009F0319">
              <w:trPr>
                <w:jc w:val="right"/>
              </w:trPr>
              <w:tc>
                <w:tcPr>
                  <w:tcW w:w="0" w:type="auto"/>
                  <w:gridSpan w:val="3"/>
                  <w:tcBorders>
                    <w:bottom w:val="single" w:sz="4" w:space="0" w:color="auto"/>
                  </w:tcBorders>
                  <w:shd w:val="clear" w:color="auto" w:fill="EDE7D3"/>
                  <w:tcMar>
                    <w:top w:w="57" w:type="dxa"/>
                    <w:bottom w:w="57" w:type="dxa"/>
                  </w:tcMar>
                </w:tcPr>
                <w:p w:rsidR="008617D3" w:rsidRPr="000520DC" w:rsidRDefault="00423CEA" w:rsidP="00844513">
                  <w:pPr>
                    <w:jc w:val="center"/>
                    <w:rPr>
                      <w:rFonts w:ascii="Arial" w:hAnsi="Arial" w:cs="Arial"/>
                      <w:sz w:val="24"/>
                      <w:lang w:val="ru-RU"/>
                    </w:rPr>
                  </w:pPr>
                  <w:r>
                    <w:rPr>
                      <w:rFonts w:ascii="Arial" w:hAnsi="Arial" w:cs="Arial"/>
                      <w:sz w:val="24"/>
                      <w:lang w:val="ru-RU"/>
                    </w:rPr>
                    <w:t>Монотонное преобразование для асинхронного тестирования через выходную очередь с «обнулением»</w:t>
                  </w:r>
                </w:p>
              </w:tc>
            </w:tr>
            <w:tr w:rsidR="008617D3" w:rsidRPr="00571A3A" w:rsidTr="009F0319">
              <w:trPr>
                <w:jc w:val="right"/>
              </w:trPr>
              <w:tc>
                <w:tcPr>
                  <w:tcW w:w="0" w:type="auto"/>
                  <w:vMerge w:val="restart"/>
                  <w:shd w:val="clear" w:color="auto" w:fill="auto"/>
                  <w:vAlign w:val="center"/>
                </w:tcPr>
                <w:p w:rsidR="008617D3" w:rsidRPr="000520DC" w:rsidRDefault="004948FB" w:rsidP="00844513">
                  <w:pPr>
                    <w:jc w:val="center"/>
                    <w:rPr>
                      <w:sz w:val="24"/>
                      <w:lang w:val="ru-RU"/>
                    </w:rPr>
                  </w:pPr>
                  <w:r>
                    <w:rPr>
                      <w:noProof/>
                      <w:sz w:val="24"/>
                      <w:lang w:val="ru-RU" w:eastAsia="ru-RU"/>
                    </w:rPr>
                    <w:drawing>
                      <wp:inline distT="0" distB="0" distL="0" distR="0">
                        <wp:extent cx="1788795" cy="848360"/>
                        <wp:effectExtent l="19050" t="0" r="1905" b="0"/>
                        <wp:docPr id="201" name="Рисунок 201" descr="Очередь с обнулен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Очередь с обнулением"/>
                                <pic:cNvPicPr>
                                  <a:picLocks noChangeAspect="1" noChangeArrowheads="1"/>
                                </pic:cNvPicPr>
                              </pic:nvPicPr>
                              <pic:blipFill>
                                <a:blip r:embed="rId115" cstate="print"/>
                                <a:srcRect/>
                                <a:stretch>
                                  <a:fillRect/>
                                </a:stretch>
                              </pic:blipFill>
                              <pic:spPr bwMode="auto">
                                <a:xfrm>
                                  <a:off x="0" y="0"/>
                                  <a:ext cx="1788795" cy="848360"/>
                                </a:xfrm>
                                <a:prstGeom prst="rect">
                                  <a:avLst/>
                                </a:prstGeom>
                                <a:noFill/>
                                <a:ln w="9525">
                                  <a:noFill/>
                                  <a:miter lim="800000"/>
                                  <a:headEnd/>
                                  <a:tailEnd/>
                                </a:ln>
                              </pic:spPr>
                            </pic:pic>
                          </a:graphicData>
                        </a:graphic>
                      </wp:inline>
                    </w:drawing>
                  </w:r>
                </w:p>
              </w:tc>
              <w:tc>
                <w:tcPr>
                  <w:tcW w:w="0" w:type="auto"/>
                  <w:tcBorders>
                    <w:bottom w:val="nil"/>
                  </w:tcBorders>
                  <w:shd w:val="clear" w:color="auto" w:fill="auto"/>
                  <w:vAlign w:val="center"/>
                </w:tcPr>
                <w:p w:rsidR="008617D3" w:rsidRPr="000520DC" w:rsidRDefault="004948FB" w:rsidP="00844513">
                  <w:pPr>
                    <w:jc w:val="center"/>
                    <w:rPr>
                      <w:sz w:val="24"/>
                      <w:lang w:val="ru-RU"/>
                    </w:rPr>
                  </w:pPr>
                  <w:r>
                    <w:rPr>
                      <w:noProof/>
                      <w:sz w:val="24"/>
                      <w:lang w:val="ru-RU" w:eastAsia="ru-RU"/>
                    </w:rPr>
                    <w:drawing>
                      <wp:inline distT="0" distB="0" distL="0" distR="0">
                        <wp:extent cx="1298575" cy="476885"/>
                        <wp:effectExtent l="19050" t="0" r="0" b="0"/>
                        <wp:docPr id="202" name="Рисунок 202" descr="Очередь с обнулением 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Очередь с обнулением S0"/>
                                <pic:cNvPicPr>
                                  <a:picLocks noChangeAspect="1" noChangeArrowheads="1"/>
                                </pic:cNvPicPr>
                              </pic:nvPicPr>
                              <pic:blipFill>
                                <a:blip r:embed="rId14" cstate="print"/>
                                <a:srcRect/>
                                <a:stretch>
                                  <a:fillRect/>
                                </a:stretch>
                              </pic:blipFill>
                              <pic:spPr bwMode="auto">
                                <a:xfrm>
                                  <a:off x="0" y="0"/>
                                  <a:ext cx="1298575" cy="476885"/>
                                </a:xfrm>
                                <a:prstGeom prst="rect">
                                  <a:avLst/>
                                </a:prstGeom>
                                <a:noFill/>
                                <a:ln w="9525">
                                  <a:noFill/>
                                  <a:miter lim="800000"/>
                                  <a:headEnd/>
                                  <a:tailEnd/>
                                </a:ln>
                              </pic:spPr>
                            </pic:pic>
                          </a:graphicData>
                        </a:graphic>
                      </wp:inline>
                    </w:drawing>
                  </w:r>
                </w:p>
              </w:tc>
              <w:tc>
                <w:tcPr>
                  <w:tcW w:w="0" w:type="auto"/>
                  <w:tcBorders>
                    <w:bottom w:val="nil"/>
                  </w:tcBorders>
                  <w:shd w:val="clear" w:color="auto" w:fill="auto"/>
                  <w:vAlign w:val="center"/>
                </w:tcPr>
                <w:p w:rsidR="008617D3" w:rsidRPr="000520DC" w:rsidRDefault="004948FB" w:rsidP="00844513">
                  <w:pPr>
                    <w:jc w:val="center"/>
                    <w:rPr>
                      <w:sz w:val="24"/>
                    </w:rPr>
                  </w:pPr>
                  <w:r>
                    <w:rPr>
                      <w:noProof/>
                      <w:sz w:val="24"/>
                      <w:lang w:val="ru-RU" w:eastAsia="ru-RU"/>
                    </w:rPr>
                    <w:drawing>
                      <wp:inline distT="0" distB="0" distL="0" distR="0">
                        <wp:extent cx="450850" cy="476885"/>
                        <wp:effectExtent l="19050" t="0" r="6350" b="0"/>
                        <wp:docPr id="203" name="Рисунок 203" descr="Очередь с обнулением 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Очередь с обнулением S1"/>
                                <pic:cNvPicPr>
                                  <a:picLocks noChangeAspect="1" noChangeArrowheads="1"/>
                                </pic:cNvPicPr>
                              </pic:nvPicPr>
                              <pic:blipFill>
                                <a:blip r:embed="rId15" cstate="print"/>
                                <a:srcRect/>
                                <a:stretch>
                                  <a:fillRect/>
                                </a:stretch>
                              </pic:blipFill>
                              <pic:spPr bwMode="auto">
                                <a:xfrm>
                                  <a:off x="0" y="0"/>
                                  <a:ext cx="450850" cy="476885"/>
                                </a:xfrm>
                                <a:prstGeom prst="rect">
                                  <a:avLst/>
                                </a:prstGeom>
                                <a:noFill/>
                                <a:ln w="9525">
                                  <a:noFill/>
                                  <a:miter lim="800000"/>
                                  <a:headEnd/>
                                  <a:tailEnd/>
                                </a:ln>
                              </pic:spPr>
                            </pic:pic>
                          </a:graphicData>
                        </a:graphic>
                      </wp:inline>
                    </w:drawing>
                  </w:r>
                </w:p>
              </w:tc>
            </w:tr>
            <w:tr w:rsidR="008617D3" w:rsidRPr="00571A3A" w:rsidTr="009F0319">
              <w:trPr>
                <w:jc w:val="right"/>
              </w:trPr>
              <w:tc>
                <w:tcPr>
                  <w:tcW w:w="0" w:type="auto"/>
                  <w:vMerge/>
                  <w:shd w:val="clear" w:color="auto" w:fill="auto"/>
                  <w:vAlign w:val="center"/>
                </w:tcPr>
                <w:p w:rsidR="008617D3" w:rsidRPr="002F5D8C" w:rsidRDefault="008617D3" w:rsidP="00844513">
                  <w:pPr>
                    <w:jc w:val="center"/>
                    <w:rPr>
                      <w:sz w:val="24"/>
                      <w:lang w:val="ru-RU"/>
                    </w:rPr>
                  </w:pPr>
                </w:p>
              </w:tc>
              <w:tc>
                <w:tcPr>
                  <w:tcW w:w="0" w:type="auto"/>
                  <w:gridSpan w:val="2"/>
                  <w:tcBorders>
                    <w:top w:val="nil"/>
                    <w:bottom w:val="single" w:sz="4" w:space="0" w:color="auto"/>
                  </w:tcBorders>
                  <w:shd w:val="clear" w:color="auto" w:fill="auto"/>
                  <w:vAlign w:val="center"/>
                </w:tcPr>
                <w:p w:rsidR="008617D3" w:rsidRPr="002F5D8C" w:rsidRDefault="008617D3" w:rsidP="00844513">
                  <w:pPr>
                    <w:jc w:val="center"/>
                    <w:rPr>
                      <w:rFonts w:ascii="Courier New" w:hAnsi="Courier New" w:cs="Courier New"/>
                      <w:sz w:val="24"/>
                    </w:rPr>
                  </w:pPr>
                  <w:r w:rsidRPr="002F5D8C">
                    <w:rPr>
                      <w:rFonts w:ascii="Courier New" w:hAnsi="Courier New" w:cs="Courier New"/>
                      <w:b/>
                      <w:sz w:val="24"/>
                    </w:rPr>
                    <w:t>S</w:t>
                  </w:r>
                  <w:r w:rsidRPr="002F5D8C">
                    <w:rPr>
                      <w:rFonts w:ascii="Courier New" w:hAnsi="Courier New" w:cs="Courier New"/>
                      <w:sz w:val="24"/>
                      <w:vertAlign w:val="subscript"/>
                    </w:rPr>
                    <w:t>1</w:t>
                  </w:r>
                  <w:r w:rsidRPr="002F5D8C">
                    <w:rPr>
                      <w:rFonts w:ascii="Courier New" w:hAnsi="Courier New" w:cs="Courier New"/>
                      <w:sz w:val="24"/>
                    </w:rPr>
                    <w:t xml:space="preserve"> </w:t>
                  </w:r>
                  <w:r w:rsidRPr="002F5D8C">
                    <w:rPr>
                      <w:b/>
                      <w:i/>
                      <w:sz w:val="24"/>
                    </w:rPr>
                    <w:t>saco</w:t>
                  </w:r>
                  <w:r w:rsidRPr="002F5D8C">
                    <w:rPr>
                      <w:rFonts w:ascii="Courier New" w:hAnsi="Courier New" w:cs="Courier New"/>
                      <w:sz w:val="24"/>
                    </w:rPr>
                    <w:t xml:space="preserve"> </w:t>
                  </w:r>
                  <w:r w:rsidRPr="002F5D8C">
                    <w:rPr>
                      <w:rFonts w:ascii="Courier New" w:hAnsi="Courier New" w:cs="Courier New"/>
                      <w:b/>
                      <w:sz w:val="24"/>
                    </w:rPr>
                    <w:t>S</w:t>
                  </w:r>
                  <w:r w:rsidRPr="002F5D8C">
                    <w:rPr>
                      <w:rFonts w:ascii="Courier New" w:hAnsi="Courier New" w:cs="Courier New"/>
                      <w:sz w:val="24"/>
                      <w:vertAlign w:val="subscript"/>
                    </w:rPr>
                    <w:t>0</w:t>
                  </w:r>
                </w:p>
              </w:tc>
            </w:tr>
            <w:tr w:rsidR="008617D3" w:rsidRPr="00E527A2" w:rsidTr="009F0319">
              <w:trPr>
                <w:jc w:val="right"/>
              </w:trPr>
              <w:tc>
                <w:tcPr>
                  <w:tcW w:w="0" w:type="auto"/>
                  <w:vMerge w:val="restart"/>
                  <w:shd w:val="clear" w:color="auto" w:fill="auto"/>
                </w:tcPr>
                <w:p w:rsidR="008617D3" w:rsidRPr="00E527A2"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941070" cy="808355"/>
                        <wp:effectExtent l="19050" t="0" r="0" b="0"/>
                        <wp:docPr id="204" name="Рисунок 204" descr="Очередь с обнулением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Очередь с обнулением Q"/>
                                <pic:cNvPicPr>
                                  <a:picLocks noChangeAspect="1" noChangeArrowheads="1"/>
                                </pic:cNvPicPr>
                              </pic:nvPicPr>
                              <pic:blipFill>
                                <a:blip r:embed="rId16" cstate="print"/>
                                <a:srcRect/>
                                <a:stretch>
                                  <a:fillRect/>
                                </a:stretch>
                              </pic:blipFill>
                              <pic:spPr bwMode="auto">
                                <a:xfrm>
                                  <a:off x="0" y="0"/>
                                  <a:ext cx="941070" cy="808355"/>
                                </a:xfrm>
                                <a:prstGeom prst="rect">
                                  <a:avLst/>
                                </a:prstGeom>
                                <a:noFill/>
                                <a:ln w="9525">
                                  <a:noFill/>
                                  <a:miter lim="800000"/>
                                  <a:headEnd/>
                                  <a:tailEnd/>
                                </a:ln>
                              </pic:spPr>
                            </pic:pic>
                          </a:graphicData>
                        </a:graphic>
                      </wp:inline>
                    </w:drawing>
                  </w:r>
                </w:p>
              </w:tc>
              <w:tc>
                <w:tcPr>
                  <w:tcW w:w="0" w:type="auto"/>
                  <w:tcBorders>
                    <w:bottom w:val="nil"/>
                  </w:tcBorders>
                  <w:shd w:val="clear" w:color="auto" w:fill="auto"/>
                </w:tcPr>
                <w:p w:rsidR="008617D3" w:rsidRDefault="004948FB" w:rsidP="00844513">
                  <w:pPr>
                    <w:jc w:val="center"/>
                    <w:rPr>
                      <w:rFonts w:ascii="Courier New" w:hAnsi="Courier New" w:cs="Courier New"/>
                    </w:rPr>
                  </w:pPr>
                  <w:r>
                    <w:rPr>
                      <w:rFonts w:ascii="Courier New" w:hAnsi="Courier New" w:cs="Courier New"/>
                      <w:noProof/>
                      <w:lang w:val="ru-RU" w:eastAsia="ru-RU"/>
                    </w:rPr>
                    <w:drawing>
                      <wp:inline distT="0" distB="0" distL="0" distR="0">
                        <wp:extent cx="1881505" cy="715645"/>
                        <wp:effectExtent l="19050" t="0" r="4445" b="0"/>
                        <wp:docPr id="205" name="Рисунок 205" descr="Очередь с обнулением S0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Очередь с обнулением S0Q"/>
                                <pic:cNvPicPr>
                                  <a:picLocks noChangeAspect="1" noChangeArrowheads="1"/>
                                </pic:cNvPicPr>
                              </pic:nvPicPr>
                              <pic:blipFill>
                                <a:blip r:embed="rId17" cstate="print"/>
                                <a:srcRect/>
                                <a:stretch>
                                  <a:fillRect/>
                                </a:stretch>
                              </pic:blipFill>
                              <pic:spPr bwMode="auto">
                                <a:xfrm>
                                  <a:off x="0" y="0"/>
                                  <a:ext cx="1881505" cy="715645"/>
                                </a:xfrm>
                                <a:prstGeom prst="rect">
                                  <a:avLst/>
                                </a:prstGeom>
                                <a:noFill/>
                                <a:ln w="9525">
                                  <a:noFill/>
                                  <a:miter lim="800000"/>
                                  <a:headEnd/>
                                  <a:tailEnd/>
                                </a:ln>
                              </pic:spPr>
                            </pic:pic>
                          </a:graphicData>
                        </a:graphic>
                      </wp:inline>
                    </w:drawing>
                  </w:r>
                </w:p>
              </w:tc>
              <w:tc>
                <w:tcPr>
                  <w:tcW w:w="0" w:type="auto"/>
                  <w:tcBorders>
                    <w:bottom w:val="nil"/>
                  </w:tcBorders>
                  <w:shd w:val="clear" w:color="auto" w:fill="auto"/>
                </w:tcPr>
                <w:p w:rsidR="008617D3" w:rsidRPr="008C0BBF"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1099820" cy="582930"/>
                        <wp:effectExtent l="19050" t="0" r="5080" b="0"/>
                        <wp:docPr id="206" name="Рисунок 206" descr="Очередь с обнулением S1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Очередь с обнулением S1Q"/>
                                <pic:cNvPicPr>
                                  <a:picLocks noChangeAspect="1" noChangeArrowheads="1"/>
                                </pic:cNvPicPr>
                              </pic:nvPicPr>
                              <pic:blipFill>
                                <a:blip r:embed="rId18" cstate="print"/>
                                <a:srcRect/>
                                <a:stretch>
                                  <a:fillRect/>
                                </a:stretch>
                              </pic:blipFill>
                              <pic:spPr bwMode="auto">
                                <a:xfrm>
                                  <a:off x="0" y="0"/>
                                  <a:ext cx="1099820" cy="582930"/>
                                </a:xfrm>
                                <a:prstGeom prst="rect">
                                  <a:avLst/>
                                </a:prstGeom>
                                <a:noFill/>
                                <a:ln w="9525">
                                  <a:noFill/>
                                  <a:miter lim="800000"/>
                                  <a:headEnd/>
                                  <a:tailEnd/>
                                </a:ln>
                              </pic:spPr>
                            </pic:pic>
                          </a:graphicData>
                        </a:graphic>
                      </wp:inline>
                    </w:drawing>
                  </w:r>
                </w:p>
              </w:tc>
            </w:tr>
            <w:tr w:rsidR="008617D3" w:rsidRPr="00E527A2" w:rsidTr="009F0319">
              <w:trPr>
                <w:jc w:val="right"/>
              </w:trPr>
              <w:tc>
                <w:tcPr>
                  <w:tcW w:w="0" w:type="auto"/>
                  <w:vMerge/>
                  <w:shd w:val="clear" w:color="auto" w:fill="auto"/>
                  <w:vAlign w:val="center"/>
                </w:tcPr>
                <w:p w:rsidR="008617D3" w:rsidRPr="000520DC" w:rsidRDefault="008617D3" w:rsidP="00844513">
                  <w:pPr>
                    <w:jc w:val="center"/>
                    <w:rPr>
                      <w:sz w:val="24"/>
                      <w:lang w:val="ru-RU"/>
                    </w:rPr>
                  </w:pPr>
                </w:p>
              </w:tc>
              <w:tc>
                <w:tcPr>
                  <w:tcW w:w="0" w:type="auto"/>
                  <w:gridSpan w:val="2"/>
                  <w:tcBorders>
                    <w:top w:val="nil"/>
                  </w:tcBorders>
                  <w:shd w:val="clear" w:color="auto" w:fill="auto"/>
                  <w:vAlign w:val="center"/>
                </w:tcPr>
                <w:p w:rsidR="008617D3" w:rsidRPr="000520DC" w:rsidRDefault="008617D3" w:rsidP="00844513">
                  <w:pPr>
                    <w:jc w:val="center"/>
                    <w:rPr>
                      <w:sz w:val="24"/>
                      <w:lang w:val="ru-RU"/>
                    </w:rPr>
                  </w:pPr>
                  <w:r w:rsidRPr="002F5D8C">
                    <w:rPr>
                      <w:rFonts w:ascii="Courier New" w:hAnsi="Courier New" w:cs="Courier New"/>
                      <w:b/>
                      <w:sz w:val="24"/>
                    </w:rPr>
                    <w:t>S</w:t>
                  </w:r>
                  <w:r w:rsidRPr="002F5D8C">
                    <w:rPr>
                      <w:rFonts w:ascii="Courier New" w:hAnsi="Courier New" w:cs="Courier New"/>
                      <w:sz w:val="24"/>
                      <w:vertAlign w:val="subscript"/>
                    </w:rPr>
                    <w:t>1</w:t>
                  </w:r>
                  <w:r w:rsidRPr="002F5D8C">
                    <w:rPr>
                      <w:rFonts w:ascii="Courier New" w:hAnsi="Courier New" w:cs="Courier New"/>
                      <w:spacing w:val="-36"/>
                      <w:sz w:val="24"/>
                    </w:rPr>
                    <w:sym w:font="Euclid Math One" w:char="F0BA"/>
                  </w:r>
                  <w:r w:rsidRPr="002F5D8C">
                    <w:rPr>
                      <w:rFonts w:ascii="Courier New" w:hAnsi="Courier New" w:cs="Courier New"/>
                      <w:sz w:val="24"/>
                    </w:rPr>
                    <w:sym w:font="Euclid Math One" w:char="F0B9"/>
                  </w:r>
                  <w:r w:rsidRPr="002F5D8C">
                    <w:rPr>
                      <w:rFonts w:ascii="Courier New" w:hAnsi="Courier New" w:cs="Courier New"/>
                      <w:b/>
                      <w:sz w:val="24"/>
                    </w:rPr>
                    <w:t>Q</w:t>
                  </w:r>
                  <w:r w:rsidRPr="002F5D8C">
                    <w:rPr>
                      <w:rFonts w:ascii="Courier New" w:hAnsi="Courier New" w:cs="Courier New"/>
                      <w:sz w:val="24"/>
                    </w:rPr>
                    <w:t xml:space="preserve"> </w:t>
                  </w:r>
                  <w:r w:rsidRPr="002F5D8C">
                    <w:rPr>
                      <w:b/>
                      <w:i/>
                      <w:strike/>
                      <w:sz w:val="24"/>
                    </w:rPr>
                    <w:t>saco</w:t>
                  </w:r>
                  <w:r w:rsidRPr="002F5D8C">
                    <w:rPr>
                      <w:rFonts w:ascii="Courier New" w:hAnsi="Courier New" w:cs="Courier New"/>
                      <w:sz w:val="24"/>
                    </w:rPr>
                    <w:t xml:space="preserve"> </w:t>
                  </w:r>
                  <w:r w:rsidRPr="002F5D8C">
                    <w:rPr>
                      <w:rFonts w:ascii="Courier New" w:hAnsi="Courier New" w:cs="Courier New"/>
                      <w:b/>
                      <w:sz w:val="24"/>
                    </w:rPr>
                    <w:t>S</w:t>
                  </w:r>
                  <w:r w:rsidRPr="002F5D8C">
                    <w:rPr>
                      <w:rFonts w:ascii="Courier New" w:hAnsi="Courier New" w:cs="Courier New"/>
                      <w:sz w:val="24"/>
                      <w:vertAlign w:val="subscript"/>
                    </w:rPr>
                    <w:t>0</w:t>
                  </w:r>
                  <w:r w:rsidRPr="002F5D8C">
                    <w:rPr>
                      <w:rFonts w:ascii="Courier New" w:hAnsi="Courier New" w:cs="Courier New"/>
                      <w:spacing w:val="-36"/>
                      <w:sz w:val="24"/>
                    </w:rPr>
                    <w:sym w:font="Euclid Math One" w:char="F0BA"/>
                  </w:r>
                  <w:r w:rsidRPr="002F5D8C">
                    <w:rPr>
                      <w:rFonts w:ascii="Courier New" w:hAnsi="Courier New" w:cs="Courier New"/>
                      <w:sz w:val="24"/>
                    </w:rPr>
                    <w:sym w:font="Euclid Math One" w:char="F0B9"/>
                  </w:r>
                  <w:r w:rsidRPr="002F5D8C">
                    <w:rPr>
                      <w:rFonts w:ascii="Courier New" w:hAnsi="Courier New" w:cs="Courier New"/>
                      <w:b/>
                      <w:sz w:val="24"/>
                    </w:rPr>
                    <w:t>Q</w:t>
                  </w:r>
                </w:p>
              </w:tc>
            </w:tr>
            <w:tr w:rsidR="00423CEA" w:rsidRPr="00423CEA" w:rsidTr="009F0319">
              <w:trPr>
                <w:jc w:val="right"/>
              </w:trPr>
              <w:tc>
                <w:tcPr>
                  <w:tcW w:w="0" w:type="auto"/>
                  <w:shd w:val="clear" w:color="auto" w:fill="auto"/>
                  <w:vAlign w:val="center"/>
                </w:tcPr>
                <w:p w:rsidR="00423CEA" w:rsidRPr="000520DC" w:rsidRDefault="004948FB" w:rsidP="00844513">
                  <w:pPr>
                    <w:jc w:val="center"/>
                    <w:rPr>
                      <w:sz w:val="24"/>
                      <w:lang w:val="ru-RU"/>
                    </w:rPr>
                  </w:pPr>
                  <w:r>
                    <w:rPr>
                      <w:noProof/>
                      <w:sz w:val="24"/>
                      <w:lang w:val="ru-RU" w:eastAsia="ru-RU"/>
                    </w:rPr>
                    <w:drawing>
                      <wp:inline distT="0" distB="0" distL="0" distR="0">
                        <wp:extent cx="1603375" cy="781685"/>
                        <wp:effectExtent l="19050" t="0" r="0" b="0"/>
                        <wp:docPr id="207" name="Рисунок 207" descr="Очередь с обнулением T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Очередь с обнулением TS0"/>
                                <pic:cNvPicPr>
                                  <a:picLocks noChangeAspect="1" noChangeArrowheads="1"/>
                                </pic:cNvPicPr>
                              </pic:nvPicPr>
                              <pic:blipFill>
                                <a:blip r:embed="rId171" cstate="print"/>
                                <a:srcRect/>
                                <a:stretch>
                                  <a:fillRect/>
                                </a:stretch>
                              </pic:blipFill>
                              <pic:spPr bwMode="auto">
                                <a:xfrm>
                                  <a:off x="0" y="0"/>
                                  <a:ext cx="1603375" cy="781685"/>
                                </a:xfrm>
                                <a:prstGeom prst="rect">
                                  <a:avLst/>
                                </a:prstGeom>
                                <a:noFill/>
                                <a:ln w="9525">
                                  <a:noFill/>
                                  <a:miter lim="800000"/>
                                  <a:headEnd/>
                                  <a:tailEnd/>
                                </a:ln>
                              </pic:spPr>
                            </pic:pic>
                          </a:graphicData>
                        </a:graphic>
                      </wp:inline>
                    </w:drawing>
                  </w:r>
                </w:p>
              </w:tc>
              <w:tc>
                <w:tcPr>
                  <w:tcW w:w="0" w:type="auto"/>
                  <w:gridSpan w:val="2"/>
                  <w:tcBorders>
                    <w:top w:val="nil"/>
                  </w:tcBorders>
                  <w:shd w:val="clear" w:color="auto" w:fill="auto"/>
                  <w:vAlign w:val="center"/>
                </w:tcPr>
                <w:p w:rsidR="00423CEA" w:rsidRDefault="004948FB" w:rsidP="00844513">
                  <w:pPr>
                    <w:jc w:val="center"/>
                    <w:rPr>
                      <w:rFonts w:ascii="Courier New" w:hAnsi="Courier New" w:cs="Courier New"/>
                      <w:b/>
                      <w:sz w:val="24"/>
                    </w:rPr>
                  </w:pPr>
                  <w:r>
                    <w:rPr>
                      <w:rFonts w:ascii="Courier New" w:hAnsi="Courier New" w:cs="Courier New"/>
                      <w:b/>
                      <w:noProof/>
                      <w:sz w:val="24"/>
                      <w:lang w:val="ru-RU" w:eastAsia="ru-RU"/>
                    </w:rPr>
                    <w:drawing>
                      <wp:inline distT="0" distB="0" distL="0" distR="0">
                        <wp:extent cx="2411730" cy="1192530"/>
                        <wp:effectExtent l="19050" t="0" r="7620" b="0"/>
                        <wp:docPr id="208" name="Рисунок 208" descr="Очередь с обнулением TS0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Очередь с обнулением TS0Q"/>
                                <pic:cNvPicPr>
                                  <a:picLocks noChangeAspect="1" noChangeArrowheads="1"/>
                                </pic:cNvPicPr>
                              </pic:nvPicPr>
                              <pic:blipFill>
                                <a:blip r:embed="rId172" cstate="print"/>
                                <a:srcRect/>
                                <a:stretch>
                                  <a:fillRect/>
                                </a:stretch>
                              </pic:blipFill>
                              <pic:spPr bwMode="auto">
                                <a:xfrm>
                                  <a:off x="0" y="0"/>
                                  <a:ext cx="2411730" cy="1192530"/>
                                </a:xfrm>
                                <a:prstGeom prst="rect">
                                  <a:avLst/>
                                </a:prstGeom>
                                <a:noFill/>
                                <a:ln w="9525">
                                  <a:noFill/>
                                  <a:miter lim="800000"/>
                                  <a:headEnd/>
                                  <a:tailEnd/>
                                </a:ln>
                              </pic:spPr>
                            </pic:pic>
                          </a:graphicData>
                        </a:graphic>
                      </wp:inline>
                    </w:drawing>
                  </w:r>
                </w:p>
                <w:p w:rsidR="00423CEA" w:rsidRPr="002F5D8C" w:rsidRDefault="00423CEA" w:rsidP="00844513">
                  <w:pPr>
                    <w:jc w:val="center"/>
                    <w:rPr>
                      <w:rFonts w:ascii="Courier New" w:hAnsi="Courier New" w:cs="Courier New"/>
                      <w:b/>
                      <w:sz w:val="24"/>
                    </w:rPr>
                  </w:pPr>
                  <w:r w:rsidRPr="002F5D8C">
                    <w:rPr>
                      <w:rFonts w:ascii="Courier New" w:hAnsi="Courier New" w:cs="Courier New"/>
                      <w:b/>
                      <w:sz w:val="24"/>
                    </w:rPr>
                    <w:t>S</w:t>
                  </w:r>
                  <w:r w:rsidRPr="002F5D8C">
                    <w:rPr>
                      <w:rFonts w:ascii="Courier New" w:hAnsi="Courier New" w:cs="Courier New"/>
                      <w:sz w:val="24"/>
                      <w:vertAlign w:val="subscript"/>
                    </w:rPr>
                    <w:t>1</w:t>
                  </w:r>
                  <w:r w:rsidRPr="002F5D8C">
                    <w:rPr>
                      <w:rFonts w:ascii="Courier New" w:hAnsi="Courier New" w:cs="Courier New"/>
                      <w:spacing w:val="-36"/>
                      <w:sz w:val="24"/>
                    </w:rPr>
                    <w:sym w:font="Euclid Math One" w:char="F0BA"/>
                  </w:r>
                  <w:r w:rsidRPr="002F5D8C">
                    <w:rPr>
                      <w:rFonts w:ascii="Courier New" w:hAnsi="Courier New" w:cs="Courier New"/>
                      <w:sz w:val="24"/>
                    </w:rPr>
                    <w:sym w:font="Euclid Math One" w:char="F0B9"/>
                  </w:r>
                  <w:r w:rsidRPr="002F5D8C">
                    <w:rPr>
                      <w:rFonts w:ascii="Courier New" w:hAnsi="Courier New" w:cs="Courier New"/>
                      <w:b/>
                      <w:sz w:val="24"/>
                    </w:rPr>
                    <w:t>Q</w:t>
                  </w:r>
                  <w:r w:rsidRPr="002F5D8C">
                    <w:rPr>
                      <w:rFonts w:ascii="Courier New" w:hAnsi="Courier New" w:cs="Courier New"/>
                      <w:sz w:val="24"/>
                    </w:rPr>
                    <w:t xml:space="preserve"> </w:t>
                  </w:r>
                  <w:r w:rsidRPr="00423CEA">
                    <w:rPr>
                      <w:b/>
                      <w:i/>
                      <w:sz w:val="24"/>
                    </w:rPr>
                    <w:t>saco</w:t>
                  </w:r>
                  <w:r w:rsidRPr="002F5D8C">
                    <w:rPr>
                      <w:rFonts w:ascii="Courier New" w:hAnsi="Courier New" w:cs="Courier New"/>
                      <w:sz w:val="24"/>
                    </w:rPr>
                    <w:t xml:space="preserve"> </w:t>
                  </w:r>
                  <w:r w:rsidRPr="00423CEA">
                    <w:rPr>
                      <w:rFonts w:ascii="Monotype Corsiva" w:hAnsi="Monotype Corsiva" w:cs="Courier New"/>
                      <w:b/>
                      <w:sz w:val="24"/>
                    </w:rPr>
                    <w:t>T</w:t>
                  </w:r>
                  <w:r w:rsidRPr="00423CEA">
                    <w:rPr>
                      <w:rFonts w:ascii="Courier New" w:hAnsi="Courier New" w:cs="Courier New"/>
                      <w:sz w:val="24"/>
                    </w:rPr>
                    <w:t>(</w:t>
                  </w:r>
                  <w:r w:rsidRPr="002F5D8C">
                    <w:rPr>
                      <w:rFonts w:ascii="Courier New" w:hAnsi="Courier New" w:cs="Courier New"/>
                      <w:b/>
                      <w:sz w:val="24"/>
                    </w:rPr>
                    <w:t>S</w:t>
                  </w:r>
                  <w:r>
                    <w:rPr>
                      <w:rFonts w:ascii="Courier New" w:hAnsi="Courier New" w:cs="Courier New"/>
                      <w:sz w:val="24"/>
                      <w:vertAlign w:val="subscript"/>
                    </w:rPr>
                    <w:t>0</w:t>
                  </w:r>
                  <w:r w:rsidRPr="00423CEA">
                    <w:rPr>
                      <w:rFonts w:ascii="Courier New" w:hAnsi="Courier New" w:cs="Courier New"/>
                      <w:sz w:val="24"/>
                    </w:rPr>
                    <w:t>)</w:t>
                  </w:r>
                  <w:r w:rsidRPr="002F5D8C">
                    <w:rPr>
                      <w:rFonts w:ascii="Courier New" w:hAnsi="Courier New" w:cs="Courier New"/>
                      <w:spacing w:val="-36"/>
                      <w:sz w:val="24"/>
                    </w:rPr>
                    <w:sym w:font="Euclid Math One" w:char="F0BA"/>
                  </w:r>
                  <w:r w:rsidRPr="002F5D8C">
                    <w:rPr>
                      <w:rFonts w:ascii="Courier New" w:hAnsi="Courier New" w:cs="Courier New"/>
                      <w:sz w:val="24"/>
                    </w:rPr>
                    <w:sym w:font="Euclid Math One" w:char="F0B9"/>
                  </w:r>
                  <w:r w:rsidRPr="002F5D8C">
                    <w:rPr>
                      <w:rFonts w:ascii="Courier New" w:hAnsi="Courier New" w:cs="Courier New"/>
                      <w:b/>
                      <w:sz w:val="24"/>
                    </w:rPr>
                    <w:t>Q</w:t>
                  </w:r>
                </w:p>
              </w:tc>
            </w:tr>
            <w:tr w:rsidR="008617D3" w:rsidRPr="00423CEA" w:rsidTr="009F0319">
              <w:trPr>
                <w:jc w:val="right"/>
              </w:trPr>
              <w:tc>
                <w:tcPr>
                  <w:tcW w:w="0" w:type="auto"/>
                  <w:gridSpan w:val="3"/>
                  <w:vAlign w:val="center"/>
                </w:tcPr>
                <w:p w:rsidR="008617D3" w:rsidRPr="00423CEA" w:rsidRDefault="008617D3" w:rsidP="00844513">
                  <w:pPr>
                    <w:pStyle w:val="a0"/>
                    <w:rPr>
                      <w:lang w:val="en-US"/>
                    </w:rPr>
                  </w:pPr>
                  <w:bookmarkStart w:id="986" w:name="_Ref194305779"/>
                </w:p>
              </w:tc>
              <w:bookmarkEnd w:id="986"/>
            </w:tr>
          </w:tbl>
          <w:p w:rsidR="008617D3" w:rsidRPr="00423CEA" w:rsidRDefault="008617D3" w:rsidP="009F0319">
            <w:pPr>
              <w:spacing w:line="360" w:lineRule="auto"/>
              <w:rPr>
                <w:rFonts w:ascii="Courier New" w:hAnsi="Courier New" w:cs="Courier New"/>
              </w:rPr>
            </w:pPr>
          </w:p>
        </w:tc>
      </w:tr>
    </w:tbl>
    <w:p w:rsidR="008617D3" w:rsidRPr="00423CEA" w:rsidRDefault="008617D3" w:rsidP="008617D3">
      <w:pPr>
        <w:spacing w:line="360" w:lineRule="auto"/>
        <w:ind w:firstLine="567"/>
        <w:rPr>
          <w:color w:val="000000"/>
        </w:rPr>
      </w:pPr>
    </w:p>
    <w:p w:rsidR="00E0471F" w:rsidRDefault="00E0471F" w:rsidP="00AA44F7">
      <w:pPr>
        <w:pStyle w:val="30"/>
        <w:spacing w:line="360" w:lineRule="auto"/>
      </w:pPr>
      <w:bookmarkStart w:id="987" w:name="_Ref177896484"/>
      <w:bookmarkStart w:id="988" w:name="_Toc195608500"/>
      <w:r>
        <w:t>Оптимизация</w:t>
      </w:r>
      <w:bookmarkEnd w:id="987"/>
      <w:bookmarkEnd w:id="988"/>
    </w:p>
    <w:p w:rsidR="0079599D" w:rsidRDefault="00E0471F" w:rsidP="00A4447E">
      <w:pPr>
        <w:spacing w:line="360" w:lineRule="auto"/>
        <w:ind w:firstLine="567"/>
        <w:rPr>
          <w:lang w:val="ru-RU"/>
        </w:rPr>
      </w:pPr>
      <w:r>
        <w:rPr>
          <w:lang w:val="ru-RU" w:eastAsia="zh-TW"/>
        </w:rPr>
        <w:t xml:space="preserve">Прежде всего, заметим, что для получения наибольшей сингулярной </w:t>
      </w:r>
      <w:r>
        <w:rPr>
          <w:lang w:eastAsia="zh-TW"/>
        </w:rPr>
        <w:t>LTS</w:t>
      </w:r>
      <w:r>
        <w:rPr>
          <w:lang w:val="ru-RU" w:eastAsia="zh-TW"/>
        </w:rPr>
        <w:t xml:space="preserve">-спецификации можно вычислять не минимальные </w:t>
      </w:r>
      <w:r w:rsidRPr="00F36E0A">
        <w:rPr>
          <w:rFonts w:ascii="Courier New" w:hAnsi="Courier New" w:cs="Courier New"/>
        </w:rPr>
        <w:sym w:font="Symbol" w:char="F066"/>
      </w:r>
      <w:r w:rsidRPr="004813C2">
        <w:rPr>
          <w:lang w:val="ru-RU"/>
        </w:rPr>
        <w:t>-</w:t>
      </w:r>
      <w:r>
        <w:rPr>
          <w:lang w:val="ru-RU"/>
        </w:rPr>
        <w:t xml:space="preserve">символы, а </w:t>
      </w:r>
      <w:r w:rsidRPr="00F36E0A">
        <w:rPr>
          <w:rFonts w:ascii="Courier New" w:hAnsi="Courier New" w:cs="Courier New"/>
        </w:rPr>
        <w:sym w:font="Symbol" w:char="F066"/>
      </w:r>
      <w:r w:rsidRPr="004813C2">
        <w:rPr>
          <w:lang w:val="ru-RU"/>
        </w:rPr>
        <w:t>-</w:t>
      </w:r>
      <w:r>
        <w:rPr>
          <w:lang w:val="ru-RU"/>
        </w:rPr>
        <w:t xml:space="preserve">символы, соответствующие всем подмножествам стабильных состояний после тау-трассы и множеству всех состояний после полной тау-трассы. Это может привести лишь к тому, что некоторые состояния на конце «веера» </w:t>
      </w:r>
      <w:r w:rsidRPr="00C01A8C">
        <w:rPr>
          <w:rFonts w:ascii="Courier New" w:hAnsi="Courier New" w:cs="Courier New"/>
          <w:lang w:val="ru-RU"/>
        </w:rPr>
        <w:sym w:font="Symbol" w:char="F074"/>
      </w:r>
      <w:r>
        <w:rPr>
          <w:lang w:val="ru-RU"/>
        </w:rPr>
        <w:t xml:space="preserve">-переходов окажутся заведомо эквивалентными по </w:t>
      </w:r>
      <w:r>
        <w:rPr>
          <w:rFonts w:ascii="Courier New" w:hAnsi="Courier New" w:cs="Courier New"/>
          <w:lang w:val="ru-RU"/>
        </w:rPr>
        <w:sym w:font="Symbol" w:char="F066"/>
      </w:r>
      <w:r>
        <w:rPr>
          <w:lang w:val="ru-RU"/>
        </w:rPr>
        <w:t xml:space="preserve">-трассам: множества </w:t>
      </w:r>
      <w:r>
        <w:rPr>
          <w:rFonts w:ascii="Courier New" w:hAnsi="Courier New" w:cs="Courier New"/>
          <w:lang w:val="ru-RU"/>
        </w:rPr>
        <w:sym w:font="Symbol" w:char="F066"/>
      </w:r>
      <w:r>
        <w:rPr>
          <w:lang w:val="ru-RU"/>
        </w:rPr>
        <w:t>-трасс, начинающихся в состояниях</w:t>
      </w:r>
      <w:r w:rsidRPr="002F7953">
        <w:rPr>
          <w:rFonts w:ascii="Courier New" w:hAnsi="Courier New" w:cs="Courier New"/>
          <w:lang w:val="ru-RU"/>
        </w:rPr>
        <w:t xml:space="preserve"> </w:t>
      </w:r>
      <w:r w:rsidRPr="002F7953">
        <w:rPr>
          <w:rFonts w:ascii="Courier New" w:hAnsi="Courier New" w:cs="Courier New"/>
        </w:rPr>
        <w:t>s</w:t>
      </w:r>
      <w:r w:rsidRPr="002F7953">
        <w:rPr>
          <w:rFonts w:ascii="Courier New" w:hAnsi="Courier New" w:cs="Courier New"/>
          <w:lang w:val="ru-RU"/>
        </w:rPr>
        <w:t xml:space="preserve"> </w:t>
      </w:r>
      <w:r>
        <w:rPr>
          <w:lang w:val="ru-RU"/>
        </w:rPr>
        <w:t>и</w:t>
      </w:r>
      <w:r w:rsidRPr="002F7953">
        <w:rPr>
          <w:rFonts w:ascii="Courier New" w:hAnsi="Courier New" w:cs="Courier New"/>
          <w:lang w:val="ru-RU"/>
        </w:rPr>
        <w:t xml:space="preserve"> </w:t>
      </w:r>
      <w:r w:rsidRPr="002F7953">
        <w:rPr>
          <w:rFonts w:ascii="Courier New" w:hAnsi="Courier New" w:cs="Courier New"/>
        </w:rPr>
        <w:t>s</w:t>
      </w:r>
      <w:r w:rsidRPr="002F7953">
        <w:rPr>
          <w:rFonts w:ascii="Courier New" w:hAnsi="Courier New" w:cs="Courier New"/>
          <w:lang w:val="ru-RU"/>
        </w:rPr>
        <w:t>`</w:t>
      </w:r>
      <w:r>
        <w:rPr>
          <w:lang w:val="ru-RU"/>
        </w:rPr>
        <w:t>, будут совпадать</w:t>
      </w:r>
      <w:r>
        <w:rPr>
          <w:rFonts w:ascii="Courier New" w:hAnsi="Courier New" w:cs="Courier New"/>
          <w:lang w:val="ru-RU"/>
        </w:rPr>
        <w:t xml:space="preserve"> </w:t>
      </w:r>
      <w:r w:rsidRPr="002D7BE3">
        <w:rPr>
          <w:rFonts w:ascii="Arial" w:hAnsi="Arial" w:cs="Courier New"/>
          <w:b/>
          <w:szCs w:val="28"/>
          <w:lang w:val="ru-RU"/>
        </w:rPr>
        <w:t>Φ</w:t>
      </w:r>
      <w:r w:rsidRPr="00CD30C1">
        <w:rPr>
          <w:rFonts w:ascii="Courier New" w:hAnsi="Courier New" w:cs="Courier New"/>
          <w:lang w:val="ru-RU"/>
        </w:rPr>
        <w:t>(</w:t>
      </w:r>
      <w:r w:rsidRPr="00E527A2">
        <w:rPr>
          <w:rFonts w:ascii="Courier New" w:hAnsi="Courier New" w:cs="Courier New"/>
        </w:rPr>
        <w:t>s</w:t>
      </w:r>
      <w:r w:rsidRPr="00CD30C1">
        <w:rPr>
          <w:rFonts w:ascii="Courier New" w:hAnsi="Courier New" w:cs="Courier New"/>
          <w:lang w:val="ru-RU"/>
        </w:rPr>
        <w:t>)=</w:t>
      </w:r>
      <w:r w:rsidRPr="002D7BE3">
        <w:rPr>
          <w:rFonts w:ascii="Arial" w:hAnsi="Arial" w:cs="Courier New"/>
          <w:b/>
          <w:szCs w:val="28"/>
          <w:lang w:val="ru-RU"/>
        </w:rPr>
        <w:t>Φ</w:t>
      </w:r>
      <w:r w:rsidRPr="00CD30C1">
        <w:rPr>
          <w:rFonts w:ascii="Courier New" w:hAnsi="Courier New" w:cs="Courier New"/>
          <w:lang w:val="ru-RU"/>
        </w:rPr>
        <w:t>(</w:t>
      </w:r>
      <w:r w:rsidRPr="00E527A2">
        <w:rPr>
          <w:rFonts w:ascii="Courier New" w:hAnsi="Courier New" w:cs="Courier New"/>
        </w:rPr>
        <w:t>s</w:t>
      </w:r>
      <w:r w:rsidRPr="00CD30C1">
        <w:rPr>
          <w:rFonts w:ascii="Courier New" w:hAnsi="Courier New" w:cs="Courier New"/>
          <w:lang w:val="ru-RU"/>
        </w:rPr>
        <w:t>`)</w:t>
      </w:r>
      <w:r>
        <w:rPr>
          <w:lang w:val="ru-RU"/>
        </w:rPr>
        <w:t xml:space="preserve">. Зато перебор всех подмножеств стабильных состояний конечного множества состояний легче поддаётся алгоритмизации, чем перебор всех минимальных </w:t>
      </w:r>
      <w:r w:rsidRPr="00F36E0A">
        <w:rPr>
          <w:rFonts w:ascii="Courier New" w:hAnsi="Courier New" w:cs="Courier New"/>
        </w:rPr>
        <w:sym w:font="Symbol" w:char="F066"/>
      </w:r>
      <w:r w:rsidRPr="004813C2">
        <w:rPr>
          <w:lang w:val="ru-RU"/>
        </w:rPr>
        <w:t>-</w:t>
      </w:r>
      <w:r>
        <w:rPr>
          <w:lang w:val="ru-RU"/>
        </w:rPr>
        <w:t>символов.</w:t>
      </w:r>
    </w:p>
    <w:p w:rsidR="00E0471F" w:rsidRDefault="00E0471F" w:rsidP="00A4447E">
      <w:pPr>
        <w:spacing w:line="360" w:lineRule="auto"/>
        <w:ind w:firstLine="567"/>
        <w:rPr>
          <w:lang w:val="ru-RU"/>
        </w:rPr>
      </w:pPr>
      <w:r>
        <w:rPr>
          <w:lang w:val="ru-RU"/>
        </w:rPr>
        <w:t xml:space="preserve">В то же время эквивалентные по </w:t>
      </w:r>
      <w:r>
        <w:rPr>
          <w:rFonts w:ascii="Courier New" w:hAnsi="Courier New" w:cs="Courier New"/>
          <w:lang w:val="ru-RU"/>
        </w:rPr>
        <w:sym w:font="Symbol" w:char="F066"/>
      </w:r>
      <w:r>
        <w:rPr>
          <w:lang w:val="ru-RU"/>
        </w:rPr>
        <w:t xml:space="preserve">-трассам состояния могут появиться даже при вычислении только минимальных </w:t>
      </w:r>
      <w:r>
        <w:rPr>
          <w:rFonts w:ascii="Courier New" w:hAnsi="Courier New" w:cs="Courier New"/>
          <w:lang w:val="ru-RU"/>
        </w:rPr>
        <w:sym w:font="Symbol" w:char="F066"/>
      </w:r>
      <w:r>
        <w:rPr>
          <w:lang w:val="ru-RU"/>
        </w:rPr>
        <w:t xml:space="preserve">-символов. </w:t>
      </w:r>
      <w:r>
        <w:t>LTS</w:t>
      </w:r>
      <w:r>
        <w:rPr>
          <w:lang w:val="ru-RU"/>
        </w:rPr>
        <w:t xml:space="preserve">-модель без </w:t>
      </w:r>
      <w:r>
        <w:rPr>
          <w:lang w:val="ru-RU"/>
        </w:rPr>
        <w:lastRenderedPageBreak/>
        <w:t xml:space="preserve">эквивалентных состояний называется минимальной, для её построения требуется просмотр маршрутов вперёд на любое число шагов (переходов). Такую оптимизацию можно делать алгоритмически, очевидно, только для конечных </w:t>
      </w:r>
      <w:r>
        <w:t>LTS</w:t>
      </w:r>
      <w:r>
        <w:rPr>
          <w:lang w:val="ru-RU"/>
        </w:rPr>
        <w:t>. При просмотре на конечное заранее фиксированное число шагов</w:t>
      </w:r>
      <w:r w:rsidRPr="002F7953">
        <w:rPr>
          <w:rFonts w:ascii="Courier New" w:hAnsi="Courier New" w:cs="Courier New"/>
          <w:lang w:val="ru-RU"/>
        </w:rPr>
        <w:t xml:space="preserve"> </w:t>
      </w:r>
      <w:r w:rsidRPr="002F7953">
        <w:rPr>
          <w:rFonts w:ascii="Courier New" w:hAnsi="Courier New" w:cs="Courier New"/>
        </w:rPr>
        <w:t>n</w:t>
      </w:r>
      <w:r w:rsidRPr="002F7953">
        <w:rPr>
          <w:rFonts w:ascii="Courier New" w:hAnsi="Courier New" w:cs="Courier New"/>
          <w:lang w:val="ru-RU"/>
        </w:rPr>
        <w:t xml:space="preserve"> </w:t>
      </w:r>
      <w:r>
        <w:rPr>
          <w:lang w:val="ru-RU"/>
        </w:rPr>
        <w:t xml:space="preserve">мы можем выполнять частичную оптимизацию, которая в общем случае не гарантирует получение минимальной </w:t>
      </w:r>
      <w:r>
        <w:t>LTS</w:t>
      </w:r>
      <w:r>
        <w:rPr>
          <w:lang w:val="ru-RU"/>
        </w:rPr>
        <w:t>. При такой частичной оптимизации два состояния</w:t>
      </w:r>
      <w:r w:rsidRPr="002F7953">
        <w:rPr>
          <w:rFonts w:ascii="Courier New" w:hAnsi="Courier New" w:cs="Courier New"/>
          <w:lang w:val="ru-RU"/>
        </w:rPr>
        <w:t xml:space="preserve"> </w:t>
      </w:r>
      <w:r w:rsidRPr="002F7953">
        <w:rPr>
          <w:rFonts w:ascii="Courier New" w:hAnsi="Courier New" w:cs="Courier New"/>
        </w:rPr>
        <w:t>s</w:t>
      </w:r>
      <w:r w:rsidRPr="002F7953">
        <w:rPr>
          <w:rFonts w:ascii="Courier New" w:hAnsi="Courier New" w:cs="Courier New"/>
          <w:lang w:val="ru-RU"/>
        </w:rPr>
        <w:t xml:space="preserve"> </w:t>
      </w:r>
      <w:r>
        <w:rPr>
          <w:lang w:val="ru-RU"/>
        </w:rPr>
        <w:t>и</w:t>
      </w:r>
      <w:r w:rsidRPr="002F7953">
        <w:rPr>
          <w:rFonts w:ascii="Courier New" w:hAnsi="Courier New" w:cs="Courier New"/>
          <w:lang w:val="ru-RU"/>
        </w:rPr>
        <w:t xml:space="preserve"> </w:t>
      </w:r>
      <w:r w:rsidRPr="002F7953">
        <w:rPr>
          <w:rFonts w:ascii="Courier New" w:hAnsi="Courier New" w:cs="Courier New"/>
        </w:rPr>
        <w:t>s</w:t>
      </w:r>
      <w:r w:rsidRPr="002F7953">
        <w:rPr>
          <w:rFonts w:ascii="Courier New" w:hAnsi="Courier New" w:cs="Courier New"/>
          <w:lang w:val="ru-RU"/>
        </w:rPr>
        <w:t xml:space="preserve">` </w:t>
      </w:r>
      <w:r>
        <w:rPr>
          <w:lang w:val="ru-RU"/>
        </w:rPr>
        <w:t xml:space="preserve">считаются </w:t>
      </w:r>
      <w:r w:rsidRPr="002F7953">
        <w:rPr>
          <w:rFonts w:ascii="Courier New" w:hAnsi="Courier New" w:cs="Courier New"/>
        </w:rPr>
        <w:t>n</w:t>
      </w:r>
      <w:r>
        <w:rPr>
          <w:lang w:val="ru-RU"/>
        </w:rPr>
        <w:t>-эквивалентными, если выполнены следующие условия:</w:t>
      </w:r>
    </w:p>
    <w:p w:rsidR="00E0471F" w:rsidRPr="002D335D" w:rsidRDefault="00E0471F" w:rsidP="00AA44F7">
      <w:pPr>
        <w:numPr>
          <w:ilvl w:val="4"/>
          <w:numId w:val="15"/>
        </w:numPr>
        <w:spacing w:line="360" w:lineRule="auto"/>
        <w:rPr>
          <w:lang w:val="ru-RU"/>
        </w:rPr>
      </w:pPr>
      <w:r>
        <w:rPr>
          <w:lang w:val="ru-RU"/>
        </w:rPr>
        <w:t xml:space="preserve">в них начинаются одни и те же </w:t>
      </w:r>
      <w:r>
        <w:rPr>
          <w:rFonts w:ascii="Courier New" w:hAnsi="Courier New" w:cs="Courier New"/>
          <w:lang w:val="ru-RU"/>
        </w:rPr>
        <w:sym w:font="Symbol" w:char="F066"/>
      </w:r>
      <w:r>
        <w:rPr>
          <w:lang w:val="ru-RU"/>
        </w:rPr>
        <w:t>-трассы с подтрассой базовых символов длины не более</w:t>
      </w:r>
      <w:r w:rsidRPr="002F7953">
        <w:rPr>
          <w:rFonts w:ascii="Courier New" w:hAnsi="Courier New" w:cs="Courier New"/>
          <w:lang w:val="ru-RU"/>
        </w:rPr>
        <w:t xml:space="preserve"> </w:t>
      </w:r>
      <w:r w:rsidRPr="002F7953">
        <w:rPr>
          <w:rFonts w:ascii="Courier New" w:hAnsi="Courier New" w:cs="Courier New"/>
        </w:rPr>
        <w:t>n</w:t>
      </w:r>
      <w:r>
        <w:rPr>
          <w:lang w:val="ru-RU"/>
        </w:rPr>
        <w:t>:</w:t>
      </w:r>
    </w:p>
    <w:p w:rsidR="00E0471F" w:rsidRPr="00AF442A" w:rsidRDefault="00E0471F" w:rsidP="00AA44F7">
      <w:pPr>
        <w:spacing w:line="360" w:lineRule="auto"/>
        <w:ind w:left="284"/>
        <w:rPr>
          <w:lang w:val="ru-RU"/>
        </w:rPr>
      </w:pPr>
      <w:r w:rsidRPr="002D7BE3">
        <w:rPr>
          <w:rFonts w:ascii="Arial" w:hAnsi="Arial" w:cs="Courier New"/>
          <w:b/>
          <w:szCs w:val="28"/>
          <w:lang w:val="ru-RU"/>
        </w:rPr>
        <w:t>Φ</w:t>
      </w:r>
      <w:r w:rsidRPr="002D335D">
        <w:rPr>
          <w:rFonts w:ascii="Courier New" w:hAnsi="Courier New" w:cs="Courier New"/>
          <w:vertAlign w:val="subscript"/>
        </w:rPr>
        <w:t>n</w:t>
      </w:r>
      <w:r w:rsidRPr="00CD30C1">
        <w:rPr>
          <w:rFonts w:ascii="Courier New" w:hAnsi="Courier New" w:cs="Courier New"/>
          <w:lang w:val="ru-RU"/>
        </w:rPr>
        <w:t>(</w:t>
      </w:r>
      <w:r w:rsidRPr="00E527A2">
        <w:rPr>
          <w:rFonts w:ascii="Courier New" w:hAnsi="Courier New" w:cs="Courier New"/>
        </w:rPr>
        <w:t>s</w:t>
      </w:r>
      <w:r w:rsidRPr="00CD30C1">
        <w:rPr>
          <w:rFonts w:ascii="Courier New" w:hAnsi="Courier New" w:cs="Courier New"/>
          <w:lang w:val="ru-RU"/>
        </w:rPr>
        <w:t>)</w:t>
      </w:r>
      <w:r>
        <w:rPr>
          <w:rFonts w:ascii="Courier New" w:hAnsi="Courier New" w:cs="Courier New"/>
          <w:lang w:val="ru-RU"/>
        </w:rPr>
        <w:t>=</w:t>
      </w:r>
      <w:r w:rsidRPr="002D7BE3">
        <w:rPr>
          <w:rFonts w:ascii="Arial" w:hAnsi="Arial" w:cs="Courier New"/>
          <w:b/>
          <w:szCs w:val="28"/>
          <w:lang w:val="ru-RU"/>
        </w:rPr>
        <w:t>Φ</w:t>
      </w:r>
      <w:r w:rsidRPr="002D335D">
        <w:rPr>
          <w:rFonts w:ascii="Courier New" w:hAnsi="Courier New" w:cs="Courier New"/>
          <w:vertAlign w:val="subscript"/>
        </w:rPr>
        <w:t>n</w:t>
      </w:r>
      <w:r w:rsidRPr="00CD30C1">
        <w:rPr>
          <w:rFonts w:ascii="Courier New" w:hAnsi="Courier New" w:cs="Courier New"/>
          <w:lang w:val="ru-RU"/>
        </w:rPr>
        <w:t>(</w:t>
      </w:r>
      <w:r w:rsidRPr="00E527A2">
        <w:rPr>
          <w:rFonts w:ascii="Courier New" w:hAnsi="Courier New" w:cs="Courier New"/>
        </w:rPr>
        <w:t>s</w:t>
      </w:r>
      <w:r w:rsidRPr="00CD30C1">
        <w:rPr>
          <w:rFonts w:ascii="Courier New" w:hAnsi="Courier New" w:cs="Courier New"/>
          <w:lang w:val="ru-RU"/>
        </w:rPr>
        <w:t>`)</w:t>
      </w:r>
      <w:r>
        <w:rPr>
          <w:lang w:val="ru-RU"/>
        </w:rPr>
        <w:t>,</w:t>
      </w:r>
    </w:p>
    <w:p w:rsidR="00E0471F" w:rsidRPr="00AF442A" w:rsidRDefault="00E0471F" w:rsidP="00AA44F7">
      <w:pPr>
        <w:spacing w:line="360" w:lineRule="auto"/>
        <w:ind w:left="284"/>
        <w:rPr>
          <w:lang w:val="ru-RU"/>
        </w:rPr>
      </w:pPr>
      <w:r>
        <w:rPr>
          <w:lang w:val="ru-RU"/>
        </w:rPr>
        <w:t>где</w:t>
      </w:r>
      <w:r w:rsidRPr="00AF442A">
        <w:rPr>
          <w:rFonts w:ascii="Courier New" w:hAnsi="Courier New" w:cs="Courier New"/>
          <w:lang w:val="ru-RU"/>
        </w:rPr>
        <w:t xml:space="preserve"> </w:t>
      </w:r>
      <w:r w:rsidRPr="002D7BE3">
        <w:rPr>
          <w:rFonts w:ascii="Arial" w:hAnsi="Arial" w:cs="Courier New"/>
          <w:b/>
          <w:szCs w:val="28"/>
          <w:lang w:val="ru-RU"/>
        </w:rPr>
        <w:t>Φ</w:t>
      </w:r>
      <w:r w:rsidRPr="002D335D">
        <w:rPr>
          <w:rFonts w:ascii="Courier New" w:hAnsi="Courier New" w:cs="Courier New"/>
          <w:vertAlign w:val="subscript"/>
        </w:rPr>
        <w:t>n</w:t>
      </w:r>
      <w:r w:rsidRPr="00AF442A">
        <w:rPr>
          <w:rFonts w:ascii="Courier New" w:hAnsi="Courier New" w:cs="Courier New"/>
          <w:lang w:val="ru-RU"/>
        </w:rPr>
        <w:t>(</w:t>
      </w:r>
      <w:r>
        <w:rPr>
          <w:rFonts w:ascii="Courier New" w:hAnsi="Courier New" w:cs="Courier New"/>
        </w:rPr>
        <w:t>t</w:t>
      </w:r>
      <w:r w:rsidRPr="00AF442A">
        <w:rPr>
          <w:rFonts w:ascii="Courier New" w:hAnsi="Courier New" w:cs="Courier New"/>
          <w:lang w:val="ru-RU"/>
        </w:rPr>
        <w:t>)={</w:t>
      </w:r>
      <w:r w:rsidRPr="002F7953">
        <w:rPr>
          <w:rFonts w:ascii="Arial" w:hAnsi="Arial" w:cs="Arial"/>
          <w:b/>
          <w:lang w:val="ru-RU"/>
        </w:rPr>
        <w:t>μ</w:t>
      </w:r>
      <w:r>
        <w:rPr>
          <w:rFonts w:ascii="Courier New" w:hAnsi="Courier New" w:cs="Courier New"/>
        </w:rPr>
        <w:sym w:font="Symbol" w:char="F0CE"/>
      </w:r>
      <w:r w:rsidRPr="002D7BE3">
        <w:rPr>
          <w:rFonts w:ascii="Arial" w:hAnsi="Arial" w:cs="Courier New"/>
          <w:b/>
          <w:szCs w:val="28"/>
          <w:lang w:val="ru-RU"/>
        </w:rPr>
        <w:t>Φ</w:t>
      </w:r>
      <w:r w:rsidRPr="00AF442A">
        <w:rPr>
          <w:rFonts w:ascii="Courier New" w:hAnsi="Courier New" w:cs="Courier New"/>
          <w:lang w:val="ru-RU"/>
        </w:rPr>
        <w:t>(</w:t>
      </w:r>
      <w:r>
        <w:rPr>
          <w:rFonts w:ascii="Courier New" w:hAnsi="Courier New" w:cs="Courier New"/>
        </w:rPr>
        <w:t>t</w:t>
      </w:r>
      <w:r w:rsidRPr="00AF442A">
        <w:rPr>
          <w:rFonts w:ascii="Courier New" w:hAnsi="Courier New" w:cs="Courier New"/>
          <w:lang w:val="ru-RU"/>
        </w:rPr>
        <w:t>)|</w:t>
      </w:r>
      <w:r w:rsidRPr="00AF442A">
        <w:rPr>
          <w:rFonts w:ascii="Courier New" w:hAnsi="Courier New" w:cs="Courier New"/>
          <w:b/>
          <w:lang w:val="ru-RU"/>
        </w:rPr>
        <w:t>|</w:t>
      </w:r>
      <w:r w:rsidRPr="002F7953">
        <w:rPr>
          <w:rFonts w:ascii="Arial" w:hAnsi="Arial" w:cs="Arial"/>
          <w:b/>
          <w:lang w:val="ru-RU"/>
        </w:rPr>
        <w:t>μ</w:t>
      </w:r>
      <w:r w:rsidRPr="00C90A23">
        <w:rPr>
          <w:rFonts w:ascii="Courier New" w:hAnsi="Courier New" w:cs="Courier New"/>
          <w:vertAlign w:val="superscript"/>
        </w:rPr>
        <w:sym w:font="Euclid Symbol" w:char="F0AF"/>
      </w:r>
      <w:r>
        <w:rPr>
          <w:rFonts w:ascii="Courier New" w:hAnsi="Courier New" w:cs="Courier New"/>
        </w:rPr>
        <w:t>L</w:t>
      </w:r>
      <w:r w:rsidRPr="00082EA2">
        <w:rPr>
          <w:rFonts w:ascii="Courier New" w:hAnsi="Courier New" w:cs="Courier New"/>
          <w:vertAlign w:val="subscript"/>
        </w:rPr>
        <w:sym w:font="Symbol" w:char="F067"/>
      </w:r>
      <w:r>
        <w:rPr>
          <w:rFonts w:ascii="Courier New" w:hAnsi="Courier New" w:cs="Courier New"/>
          <w:vertAlign w:val="subscript"/>
        </w:rPr>
        <w:sym w:font="Symbol" w:char="F044"/>
      </w:r>
      <w:r w:rsidRPr="00AF442A">
        <w:rPr>
          <w:rFonts w:ascii="Courier New" w:hAnsi="Courier New" w:cs="Courier New"/>
          <w:b/>
          <w:lang w:val="ru-RU"/>
        </w:rPr>
        <w:t>|</w:t>
      </w:r>
      <w:r>
        <w:rPr>
          <w:rFonts w:ascii="Courier New" w:hAnsi="Courier New" w:cs="Courier New"/>
          <w:lang w:val="ru-RU"/>
        </w:rPr>
        <w:sym w:font="Symbol" w:char="F0A3"/>
      </w:r>
      <w:r>
        <w:rPr>
          <w:rFonts w:ascii="Courier New" w:hAnsi="Courier New" w:cs="Courier New"/>
        </w:rPr>
        <w:t>n</w:t>
      </w:r>
      <w:r w:rsidRPr="00AF442A">
        <w:rPr>
          <w:rFonts w:ascii="Courier New" w:hAnsi="Courier New" w:cs="Courier New"/>
          <w:lang w:val="ru-RU"/>
        </w:rPr>
        <w:t>}</w:t>
      </w:r>
      <w:r w:rsidRPr="00AF442A">
        <w:rPr>
          <w:lang w:val="ru-RU"/>
        </w:rPr>
        <w:t>;</w:t>
      </w:r>
    </w:p>
    <w:p w:rsidR="00E0471F" w:rsidRDefault="00E0471F" w:rsidP="00AA44F7">
      <w:pPr>
        <w:numPr>
          <w:ilvl w:val="4"/>
          <w:numId w:val="15"/>
        </w:numPr>
        <w:spacing w:line="360" w:lineRule="auto"/>
        <w:rPr>
          <w:lang w:val="ru-RU"/>
        </w:rPr>
      </w:pPr>
      <w:r>
        <w:rPr>
          <w:rFonts w:ascii="Courier New" w:hAnsi="Courier New" w:cs="Courier New"/>
          <w:lang w:val="ru-RU"/>
        </w:rPr>
        <w:sym w:font="Symbol" w:char="F066"/>
      </w:r>
      <w:r>
        <w:rPr>
          <w:lang w:val="ru-RU"/>
        </w:rPr>
        <w:t>-трассы с подтрассой базовых символов длины не более</w:t>
      </w:r>
      <w:r w:rsidRPr="002F7953">
        <w:rPr>
          <w:rFonts w:ascii="Courier New" w:hAnsi="Courier New" w:cs="Courier New"/>
          <w:lang w:val="ru-RU"/>
        </w:rPr>
        <w:t xml:space="preserve"> </w:t>
      </w:r>
      <w:r w:rsidRPr="002F7953">
        <w:rPr>
          <w:rFonts w:ascii="Courier New" w:hAnsi="Courier New" w:cs="Courier New"/>
        </w:rPr>
        <w:t>n</w:t>
      </w:r>
      <w:r>
        <w:rPr>
          <w:rFonts w:ascii="Courier New" w:hAnsi="Courier New" w:cs="Courier New"/>
          <w:lang w:val="ru-RU"/>
        </w:rPr>
        <w:t xml:space="preserve"> </w:t>
      </w:r>
      <w:r>
        <w:rPr>
          <w:lang w:val="ru-RU"/>
        </w:rPr>
        <w:t>одинаково продолжаются разрушением:</w:t>
      </w:r>
    </w:p>
    <w:p w:rsidR="00E0471F" w:rsidRDefault="00E0471F" w:rsidP="00AA44F7">
      <w:pPr>
        <w:spacing w:line="360" w:lineRule="auto"/>
        <w:ind w:left="284"/>
        <w:rPr>
          <w:lang w:val="ru-RU"/>
        </w:rPr>
      </w:pPr>
      <w:r w:rsidRPr="002D7BE3">
        <w:rPr>
          <w:rFonts w:ascii="Arial" w:hAnsi="Arial" w:cs="Courier New"/>
          <w:b/>
          <w:szCs w:val="28"/>
          <w:lang w:val="ru-RU"/>
        </w:rPr>
        <w:t>Φ</w:t>
      </w:r>
      <w:r w:rsidRPr="002D335D">
        <w:rPr>
          <w:rFonts w:ascii="Courier New" w:hAnsi="Courier New" w:cs="Courier New"/>
          <w:vertAlign w:val="subscript"/>
        </w:rPr>
        <w:t>n</w:t>
      </w:r>
      <w:r w:rsidRPr="002D335D">
        <w:rPr>
          <w:rFonts w:ascii="Courier New" w:hAnsi="Courier New" w:cs="Courier New"/>
          <w:vertAlign w:val="subscript"/>
        </w:rPr>
        <w:sym w:font="Symbol" w:char="F067"/>
      </w:r>
      <w:r w:rsidRPr="00CD30C1">
        <w:rPr>
          <w:rFonts w:ascii="Courier New" w:hAnsi="Courier New" w:cs="Courier New"/>
          <w:lang w:val="ru-RU"/>
        </w:rPr>
        <w:t>(</w:t>
      </w:r>
      <w:r w:rsidRPr="00E527A2">
        <w:rPr>
          <w:rFonts w:ascii="Courier New" w:hAnsi="Courier New" w:cs="Courier New"/>
        </w:rPr>
        <w:t>s</w:t>
      </w:r>
      <w:r w:rsidRPr="00CD30C1">
        <w:rPr>
          <w:rFonts w:ascii="Courier New" w:hAnsi="Courier New" w:cs="Courier New"/>
          <w:lang w:val="ru-RU"/>
        </w:rPr>
        <w:t>)</w:t>
      </w:r>
      <w:r>
        <w:rPr>
          <w:rFonts w:ascii="Courier New" w:hAnsi="Courier New" w:cs="Courier New"/>
          <w:lang w:val="ru-RU"/>
        </w:rPr>
        <w:t>=</w:t>
      </w:r>
      <w:r w:rsidRPr="002D7BE3">
        <w:rPr>
          <w:rFonts w:ascii="Arial" w:hAnsi="Arial" w:cs="Courier New"/>
          <w:b/>
          <w:szCs w:val="28"/>
          <w:lang w:val="ru-RU"/>
        </w:rPr>
        <w:t>Φ</w:t>
      </w:r>
      <w:r w:rsidRPr="002D335D">
        <w:rPr>
          <w:rFonts w:ascii="Courier New" w:hAnsi="Courier New" w:cs="Courier New"/>
          <w:vertAlign w:val="subscript"/>
        </w:rPr>
        <w:t>n</w:t>
      </w:r>
      <w:r w:rsidRPr="002D335D">
        <w:rPr>
          <w:rFonts w:ascii="Courier New" w:hAnsi="Courier New" w:cs="Courier New"/>
          <w:vertAlign w:val="subscript"/>
        </w:rPr>
        <w:sym w:font="Symbol" w:char="F067"/>
      </w:r>
      <w:r w:rsidRPr="00CD30C1">
        <w:rPr>
          <w:rFonts w:ascii="Courier New" w:hAnsi="Courier New" w:cs="Courier New"/>
          <w:lang w:val="ru-RU"/>
        </w:rPr>
        <w:t>(</w:t>
      </w:r>
      <w:r w:rsidRPr="00E527A2">
        <w:rPr>
          <w:rFonts w:ascii="Courier New" w:hAnsi="Courier New" w:cs="Courier New"/>
        </w:rPr>
        <w:t>s</w:t>
      </w:r>
      <w:r w:rsidRPr="00CD30C1">
        <w:rPr>
          <w:rFonts w:ascii="Courier New" w:hAnsi="Courier New" w:cs="Courier New"/>
          <w:lang w:val="ru-RU"/>
        </w:rPr>
        <w:t>`)</w:t>
      </w:r>
      <w:r>
        <w:rPr>
          <w:lang w:val="ru-RU"/>
        </w:rPr>
        <w:t>, где</w:t>
      </w:r>
      <w:r>
        <w:rPr>
          <w:rFonts w:ascii="Courier New" w:hAnsi="Courier New" w:cs="Courier New"/>
          <w:lang w:val="ru-RU"/>
        </w:rPr>
        <w:t xml:space="preserve"> </w:t>
      </w:r>
      <w:r w:rsidRPr="002D7BE3">
        <w:rPr>
          <w:rFonts w:ascii="Arial" w:hAnsi="Arial" w:cs="Courier New"/>
          <w:b/>
          <w:szCs w:val="28"/>
          <w:lang w:val="ru-RU"/>
        </w:rPr>
        <w:t>Φ</w:t>
      </w:r>
      <w:r w:rsidRPr="002D335D">
        <w:rPr>
          <w:rFonts w:ascii="Courier New" w:hAnsi="Courier New" w:cs="Courier New"/>
          <w:vertAlign w:val="subscript"/>
        </w:rPr>
        <w:t>n</w:t>
      </w:r>
      <w:r w:rsidRPr="002D335D">
        <w:rPr>
          <w:rFonts w:ascii="Courier New" w:hAnsi="Courier New" w:cs="Courier New"/>
          <w:vertAlign w:val="subscript"/>
        </w:rPr>
        <w:sym w:font="Symbol" w:char="F067"/>
      </w:r>
      <w:r w:rsidRPr="00CD30C1">
        <w:rPr>
          <w:rFonts w:ascii="Courier New" w:hAnsi="Courier New" w:cs="Courier New"/>
          <w:lang w:val="ru-RU"/>
        </w:rPr>
        <w:t>(</w:t>
      </w:r>
      <w:r>
        <w:rPr>
          <w:rFonts w:ascii="Courier New" w:hAnsi="Courier New" w:cs="Courier New"/>
        </w:rPr>
        <w:t>t</w:t>
      </w:r>
      <w:r w:rsidRPr="00CD30C1">
        <w:rPr>
          <w:rFonts w:ascii="Courier New" w:hAnsi="Courier New" w:cs="Courier New"/>
          <w:lang w:val="ru-RU"/>
        </w:rPr>
        <w:t>)</w:t>
      </w:r>
      <w:r>
        <w:rPr>
          <w:rFonts w:ascii="Courier New" w:hAnsi="Courier New" w:cs="Courier New"/>
          <w:lang w:val="ru-RU"/>
        </w:rPr>
        <w:t>=</w:t>
      </w:r>
      <w:r w:rsidRPr="00CD30C1">
        <w:rPr>
          <w:rFonts w:ascii="Courier New" w:hAnsi="Courier New" w:cs="Courier New"/>
          <w:lang w:val="ru-RU"/>
        </w:rPr>
        <w:t>{</w:t>
      </w:r>
      <w:r w:rsidRPr="002F7953">
        <w:rPr>
          <w:rFonts w:ascii="Arial" w:hAnsi="Arial" w:cs="Arial"/>
          <w:b/>
          <w:lang w:val="ru-RU"/>
        </w:rPr>
        <w:t>μ</w:t>
      </w:r>
      <w:r>
        <w:rPr>
          <w:rFonts w:ascii="Courier New" w:hAnsi="Courier New" w:cs="Courier New"/>
        </w:rPr>
        <w:sym w:font="Symbol" w:char="F0CE"/>
      </w:r>
      <w:r w:rsidRPr="002D7BE3">
        <w:rPr>
          <w:rFonts w:ascii="Arial" w:hAnsi="Arial" w:cs="Courier New"/>
          <w:b/>
          <w:szCs w:val="28"/>
          <w:lang w:val="ru-RU"/>
        </w:rPr>
        <w:t>Φ</w:t>
      </w:r>
      <w:r w:rsidRPr="002D335D">
        <w:rPr>
          <w:rFonts w:ascii="Courier New" w:hAnsi="Courier New" w:cs="Courier New"/>
          <w:vertAlign w:val="subscript"/>
        </w:rPr>
        <w:t>n</w:t>
      </w:r>
      <w:r w:rsidRPr="002D335D">
        <w:rPr>
          <w:rFonts w:ascii="Courier New" w:hAnsi="Courier New" w:cs="Courier New"/>
          <w:vertAlign w:val="subscript"/>
          <w:lang w:val="ru-RU"/>
        </w:rPr>
        <w:t>+1</w:t>
      </w:r>
      <w:r w:rsidRPr="00CD30C1">
        <w:rPr>
          <w:rFonts w:ascii="Courier New" w:hAnsi="Courier New" w:cs="Courier New"/>
          <w:lang w:val="ru-RU"/>
        </w:rPr>
        <w:t>(</w:t>
      </w:r>
      <w:r>
        <w:rPr>
          <w:rFonts w:ascii="Courier New" w:hAnsi="Courier New" w:cs="Courier New"/>
        </w:rPr>
        <w:t>t</w:t>
      </w:r>
      <w:r w:rsidRPr="00CD30C1">
        <w:rPr>
          <w:rFonts w:ascii="Courier New" w:hAnsi="Courier New" w:cs="Courier New"/>
          <w:lang w:val="ru-RU"/>
        </w:rPr>
        <w:t>)|</w:t>
      </w:r>
      <w:r w:rsidRPr="002F7953">
        <w:rPr>
          <w:rFonts w:ascii="Arial" w:hAnsi="Arial" w:cs="Arial"/>
          <w:b/>
          <w:lang w:val="ru-RU"/>
        </w:rPr>
        <w:t>μ</w:t>
      </w:r>
      <w:r w:rsidRPr="002D335D">
        <w:rPr>
          <w:rFonts w:ascii="Courier New" w:hAnsi="Courier New" w:cs="Courier New"/>
          <w:lang w:val="ru-RU"/>
        </w:rPr>
        <w:t>(</w:t>
      </w:r>
      <w:r w:rsidRPr="00CD30C1">
        <w:rPr>
          <w:rFonts w:ascii="Courier New" w:hAnsi="Courier New" w:cs="Courier New"/>
          <w:b/>
          <w:lang w:val="ru-RU"/>
        </w:rPr>
        <w:t>|</w:t>
      </w:r>
      <w:r>
        <w:rPr>
          <w:rFonts w:ascii="Courier New" w:hAnsi="Courier New" w:cs="Courier New"/>
        </w:rPr>
        <w:t>n</w:t>
      </w:r>
      <w:r w:rsidRPr="002D335D">
        <w:rPr>
          <w:rFonts w:ascii="Courier New" w:hAnsi="Courier New" w:cs="Courier New"/>
          <w:lang w:val="ru-RU"/>
        </w:rPr>
        <w:t>+1</w:t>
      </w:r>
      <w:r w:rsidRPr="00CD30C1">
        <w:rPr>
          <w:rFonts w:ascii="Courier New" w:hAnsi="Courier New" w:cs="Courier New"/>
          <w:b/>
          <w:lang w:val="ru-RU"/>
        </w:rPr>
        <w:t>|</w:t>
      </w:r>
      <w:r w:rsidRPr="002D335D">
        <w:rPr>
          <w:rFonts w:ascii="Courier New" w:hAnsi="Courier New" w:cs="Courier New"/>
          <w:lang w:val="ru-RU"/>
        </w:rPr>
        <w:t>)=</w:t>
      </w:r>
      <w:r w:rsidRPr="002D335D">
        <w:rPr>
          <w:rFonts w:ascii="Courier New" w:hAnsi="Courier New" w:cs="Courier New"/>
        </w:rPr>
        <w:sym w:font="Symbol" w:char="F067"/>
      </w:r>
      <w:r w:rsidRPr="00CD30C1">
        <w:rPr>
          <w:rFonts w:ascii="Courier New" w:hAnsi="Courier New" w:cs="Courier New"/>
          <w:lang w:val="ru-RU"/>
        </w:rPr>
        <w:t>}</w:t>
      </w:r>
      <w:r>
        <w:rPr>
          <w:lang w:val="ru-RU"/>
        </w:rPr>
        <w:t>;</w:t>
      </w:r>
    </w:p>
    <w:p w:rsidR="00E0471F" w:rsidRDefault="00E0471F" w:rsidP="00AA44F7">
      <w:pPr>
        <w:numPr>
          <w:ilvl w:val="4"/>
          <w:numId w:val="15"/>
        </w:numPr>
        <w:spacing w:line="360" w:lineRule="auto"/>
        <w:rPr>
          <w:lang w:val="ru-RU"/>
        </w:rPr>
      </w:pPr>
      <w:r>
        <w:rPr>
          <w:rFonts w:ascii="Courier New" w:hAnsi="Courier New" w:cs="Courier New"/>
          <w:lang w:val="ru-RU"/>
        </w:rPr>
        <w:sym w:font="Symbol" w:char="F066"/>
      </w:r>
      <w:r>
        <w:rPr>
          <w:lang w:val="ru-RU"/>
        </w:rPr>
        <w:t>-трассы с подтрассой базовых символов длины не более</w:t>
      </w:r>
      <w:r w:rsidRPr="002F7953">
        <w:rPr>
          <w:rFonts w:ascii="Courier New" w:hAnsi="Courier New" w:cs="Courier New"/>
          <w:lang w:val="ru-RU"/>
        </w:rPr>
        <w:t xml:space="preserve"> </w:t>
      </w:r>
      <w:r w:rsidRPr="002F7953">
        <w:rPr>
          <w:rFonts w:ascii="Courier New" w:hAnsi="Courier New" w:cs="Courier New"/>
        </w:rPr>
        <w:t>n</w:t>
      </w:r>
      <w:r>
        <w:rPr>
          <w:lang w:val="ru-RU"/>
        </w:rPr>
        <w:t>, не продолжаемые разрушением, одинаково продолжаются дивергенцией:</w:t>
      </w:r>
    </w:p>
    <w:p w:rsidR="00E0471F" w:rsidRPr="00AF442A" w:rsidRDefault="00E0471F" w:rsidP="00AA44F7">
      <w:pPr>
        <w:spacing w:line="360" w:lineRule="auto"/>
        <w:ind w:left="284"/>
        <w:rPr>
          <w:lang w:val="ru-RU"/>
        </w:rPr>
      </w:pPr>
      <w:r w:rsidRPr="002D7BE3">
        <w:rPr>
          <w:rFonts w:ascii="Arial" w:hAnsi="Arial" w:cs="Courier New"/>
          <w:b/>
          <w:szCs w:val="28"/>
          <w:lang w:val="ru-RU"/>
        </w:rPr>
        <w:t>Φ</w:t>
      </w:r>
      <w:r w:rsidRPr="002D335D">
        <w:rPr>
          <w:rFonts w:ascii="Courier New" w:hAnsi="Courier New" w:cs="Courier New"/>
          <w:vertAlign w:val="subscript"/>
        </w:rPr>
        <w:t>n</w:t>
      </w:r>
      <w:r>
        <w:rPr>
          <w:rFonts w:ascii="Courier New" w:hAnsi="Courier New" w:cs="Courier New"/>
          <w:vertAlign w:val="subscript"/>
        </w:rPr>
        <w:sym w:font="Symbol" w:char="F044"/>
      </w:r>
      <w:r w:rsidRPr="00CD30C1">
        <w:rPr>
          <w:rFonts w:ascii="Courier New" w:hAnsi="Courier New" w:cs="Courier New"/>
          <w:lang w:val="ru-RU"/>
        </w:rPr>
        <w:t>(</w:t>
      </w:r>
      <w:r w:rsidRPr="00E527A2">
        <w:rPr>
          <w:rFonts w:ascii="Courier New" w:hAnsi="Courier New" w:cs="Courier New"/>
        </w:rPr>
        <w:t>s</w:t>
      </w:r>
      <w:r w:rsidRPr="00CD30C1">
        <w:rPr>
          <w:rFonts w:ascii="Courier New" w:hAnsi="Courier New" w:cs="Courier New"/>
          <w:lang w:val="ru-RU"/>
        </w:rPr>
        <w:t>)</w:t>
      </w:r>
      <w:r>
        <w:rPr>
          <w:rFonts w:ascii="Courier New" w:hAnsi="Courier New" w:cs="Courier New"/>
          <w:lang w:val="ru-RU"/>
        </w:rPr>
        <w:t>=</w:t>
      </w:r>
      <w:r w:rsidRPr="002D7BE3">
        <w:rPr>
          <w:rFonts w:ascii="Arial" w:hAnsi="Arial" w:cs="Courier New"/>
          <w:b/>
          <w:szCs w:val="28"/>
          <w:lang w:val="ru-RU"/>
        </w:rPr>
        <w:t>Φ</w:t>
      </w:r>
      <w:r w:rsidRPr="002D335D">
        <w:rPr>
          <w:rFonts w:ascii="Courier New" w:hAnsi="Courier New" w:cs="Courier New"/>
          <w:vertAlign w:val="subscript"/>
        </w:rPr>
        <w:t>n</w:t>
      </w:r>
      <w:r>
        <w:rPr>
          <w:rFonts w:ascii="Courier New" w:hAnsi="Courier New" w:cs="Courier New"/>
          <w:vertAlign w:val="subscript"/>
        </w:rPr>
        <w:sym w:font="Symbol" w:char="F044"/>
      </w:r>
      <w:r w:rsidRPr="00CD30C1">
        <w:rPr>
          <w:rFonts w:ascii="Courier New" w:hAnsi="Courier New" w:cs="Courier New"/>
          <w:lang w:val="ru-RU"/>
        </w:rPr>
        <w:t>(</w:t>
      </w:r>
      <w:r w:rsidRPr="00E527A2">
        <w:rPr>
          <w:rFonts w:ascii="Courier New" w:hAnsi="Courier New" w:cs="Courier New"/>
        </w:rPr>
        <w:t>s</w:t>
      </w:r>
      <w:r w:rsidRPr="00CD30C1">
        <w:rPr>
          <w:rFonts w:ascii="Courier New" w:hAnsi="Courier New" w:cs="Courier New"/>
          <w:lang w:val="ru-RU"/>
        </w:rPr>
        <w:t>`)</w:t>
      </w:r>
      <w:r>
        <w:rPr>
          <w:lang w:val="ru-RU"/>
        </w:rPr>
        <w:t>,</w:t>
      </w:r>
    </w:p>
    <w:p w:rsidR="00E0471F" w:rsidRPr="00AF442A" w:rsidRDefault="00E0471F" w:rsidP="00AA44F7">
      <w:pPr>
        <w:spacing w:line="360" w:lineRule="auto"/>
        <w:ind w:left="284"/>
        <w:rPr>
          <w:lang w:val="ru-RU"/>
        </w:rPr>
      </w:pPr>
      <w:r>
        <w:rPr>
          <w:lang w:val="ru-RU"/>
        </w:rPr>
        <w:t>где</w:t>
      </w:r>
      <w:r w:rsidRPr="00AF442A">
        <w:rPr>
          <w:rFonts w:ascii="Courier New" w:hAnsi="Courier New" w:cs="Courier New"/>
          <w:lang w:val="ru-RU"/>
        </w:rPr>
        <w:t xml:space="preserve"> </w:t>
      </w:r>
      <w:r w:rsidRPr="002D7BE3">
        <w:rPr>
          <w:rFonts w:ascii="Arial" w:hAnsi="Arial" w:cs="Courier New"/>
          <w:b/>
          <w:szCs w:val="28"/>
          <w:lang w:val="ru-RU"/>
        </w:rPr>
        <w:t>Φ</w:t>
      </w:r>
      <w:r w:rsidRPr="002D335D">
        <w:rPr>
          <w:rFonts w:ascii="Courier New" w:hAnsi="Courier New" w:cs="Courier New"/>
          <w:vertAlign w:val="subscript"/>
        </w:rPr>
        <w:t>n</w:t>
      </w:r>
      <w:r>
        <w:rPr>
          <w:rFonts w:ascii="Courier New" w:hAnsi="Courier New" w:cs="Courier New"/>
          <w:vertAlign w:val="subscript"/>
        </w:rPr>
        <w:sym w:font="Symbol" w:char="F044"/>
      </w:r>
      <w:r w:rsidRPr="00AF442A">
        <w:rPr>
          <w:rFonts w:ascii="Courier New" w:hAnsi="Courier New" w:cs="Courier New"/>
          <w:lang w:val="ru-RU"/>
        </w:rPr>
        <w:t>(</w:t>
      </w:r>
      <w:r>
        <w:rPr>
          <w:rFonts w:ascii="Courier New" w:hAnsi="Courier New" w:cs="Courier New"/>
        </w:rPr>
        <w:t>t</w:t>
      </w:r>
      <w:r w:rsidRPr="00AF442A">
        <w:rPr>
          <w:rFonts w:ascii="Courier New" w:hAnsi="Courier New" w:cs="Courier New"/>
          <w:lang w:val="ru-RU"/>
        </w:rPr>
        <w:t>)={</w:t>
      </w:r>
      <w:r w:rsidRPr="002F7953">
        <w:rPr>
          <w:rFonts w:ascii="Arial" w:hAnsi="Arial" w:cs="Arial"/>
          <w:b/>
          <w:lang w:val="ru-RU"/>
        </w:rPr>
        <w:t>μ</w:t>
      </w:r>
      <w:r>
        <w:rPr>
          <w:rFonts w:ascii="Courier New" w:hAnsi="Courier New" w:cs="Courier New"/>
        </w:rPr>
        <w:sym w:font="Symbol" w:char="F0CE"/>
      </w:r>
      <w:r w:rsidRPr="002D7BE3">
        <w:rPr>
          <w:rFonts w:ascii="Arial" w:hAnsi="Arial" w:cs="Courier New"/>
          <w:b/>
          <w:szCs w:val="28"/>
          <w:lang w:val="ru-RU"/>
        </w:rPr>
        <w:t>Φ</w:t>
      </w:r>
      <w:r w:rsidRPr="002D335D">
        <w:rPr>
          <w:rFonts w:ascii="Courier New" w:hAnsi="Courier New" w:cs="Courier New"/>
          <w:vertAlign w:val="subscript"/>
        </w:rPr>
        <w:t>n</w:t>
      </w:r>
      <w:r w:rsidRPr="00AF442A">
        <w:rPr>
          <w:rFonts w:ascii="Courier New" w:hAnsi="Courier New" w:cs="Courier New"/>
          <w:vertAlign w:val="subscript"/>
          <w:lang w:val="ru-RU"/>
        </w:rPr>
        <w:t>+1</w:t>
      </w:r>
      <w:r w:rsidRPr="00AF442A">
        <w:rPr>
          <w:rFonts w:ascii="Courier New" w:hAnsi="Courier New" w:cs="Courier New"/>
          <w:lang w:val="ru-RU"/>
        </w:rPr>
        <w:t>(</w:t>
      </w:r>
      <w:r>
        <w:rPr>
          <w:rFonts w:ascii="Courier New" w:hAnsi="Courier New" w:cs="Courier New"/>
        </w:rPr>
        <w:t>t</w:t>
      </w:r>
      <w:r w:rsidRPr="00AF442A">
        <w:rPr>
          <w:rFonts w:ascii="Courier New" w:hAnsi="Courier New" w:cs="Courier New"/>
          <w:lang w:val="ru-RU"/>
        </w:rPr>
        <w:t>)\</w:t>
      </w:r>
      <w:r w:rsidRPr="002D7BE3">
        <w:rPr>
          <w:rFonts w:ascii="Arial" w:hAnsi="Arial" w:cs="Courier New"/>
          <w:b/>
          <w:szCs w:val="28"/>
          <w:lang w:val="ru-RU"/>
        </w:rPr>
        <w:t>Φ</w:t>
      </w:r>
      <w:r w:rsidRPr="002D335D">
        <w:rPr>
          <w:rFonts w:ascii="Courier New" w:hAnsi="Courier New" w:cs="Courier New"/>
          <w:vertAlign w:val="subscript"/>
        </w:rPr>
        <w:t>n</w:t>
      </w:r>
      <w:r w:rsidRPr="002D335D">
        <w:rPr>
          <w:rFonts w:ascii="Courier New" w:hAnsi="Courier New" w:cs="Courier New"/>
          <w:vertAlign w:val="subscript"/>
        </w:rPr>
        <w:sym w:font="Symbol" w:char="F067"/>
      </w:r>
      <w:r w:rsidRPr="00AF442A">
        <w:rPr>
          <w:rFonts w:ascii="Courier New" w:hAnsi="Courier New" w:cs="Courier New"/>
          <w:lang w:val="ru-RU"/>
        </w:rPr>
        <w:t>(</w:t>
      </w:r>
      <w:r>
        <w:rPr>
          <w:rFonts w:ascii="Courier New" w:hAnsi="Courier New" w:cs="Courier New"/>
        </w:rPr>
        <w:t>t</w:t>
      </w:r>
      <w:r w:rsidRPr="00AF442A">
        <w:rPr>
          <w:rFonts w:ascii="Courier New" w:hAnsi="Courier New" w:cs="Courier New"/>
          <w:lang w:val="ru-RU"/>
        </w:rPr>
        <w:t>)|</w:t>
      </w:r>
      <w:r w:rsidRPr="002F7953">
        <w:rPr>
          <w:rFonts w:ascii="Arial" w:hAnsi="Arial" w:cs="Arial"/>
          <w:b/>
          <w:lang w:val="ru-RU"/>
        </w:rPr>
        <w:t>μ</w:t>
      </w:r>
      <w:r w:rsidRPr="00AF442A">
        <w:rPr>
          <w:rFonts w:ascii="Courier New" w:hAnsi="Courier New" w:cs="Courier New"/>
          <w:lang w:val="ru-RU"/>
        </w:rPr>
        <w:t>(</w:t>
      </w:r>
      <w:r w:rsidRPr="00AF442A">
        <w:rPr>
          <w:rFonts w:ascii="Courier New" w:hAnsi="Courier New" w:cs="Courier New"/>
          <w:b/>
          <w:lang w:val="ru-RU"/>
        </w:rPr>
        <w:t>|</w:t>
      </w:r>
      <w:r>
        <w:rPr>
          <w:rFonts w:ascii="Courier New" w:hAnsi="Courier New" w:cs="Courier New"/>
        </w:rPr>
        <w:t>n</w:t>
      </w:r>
      <w:r w:rsidRPr="00AF442A">
        <w:rPr>
          <w:rFonts w:ascii="Courier New" w:hAnsi="Courier New" w:cs="Courier New"/>
          <w:lang w:val="ru-RU"/>
        </w:rPr>
        <w:t>+1</w:t>
      </w:r>
      <w:r w:rsidRPr="00AF442A">
        <w:rPr>
          <w:rFonts w:ascii="Courier New" w:hAnsi="Courier New" w:cs="Courier New"/>
          <w:b/>
          <w:lang w:val="ru-RU"/>
        </w:rPr>
        <w:t>|</w:t>
      </w:r>
      <w:r w:rsidRPr="00AF442A">
        <w:rPr>
          <w:rFonts w:ascii="Courier New" w:hAnsi="Courier New" w:cs="Courier New"/>
          <w:lang w:val="ru-RU"/>
        </w:rPr>
        <w:t>)=</w:t>
      </w:r>
      <w:r w:rsidRPr="002D335D">
        <w:rPr>
          <w:rFonts w:ascii="Courier New" w:hAnsi="Courier New" w:cs="Courier New"/>
        </w:rPr>
        <w:sym w:font="Symbol" w:char="F044"/>
      </w:r>
      <w:r w:rsidRPr="00AF442A">
        <w:rPr>
          <w:rFonts w:ascii="Courier New" w:hAnsi="Courier New" w:cs="Courier New"/>
          <w:lang w:val="ru-RU"/>
        </w:rPr>
        <w:t>}</w:t>
      </w:r>
      <w:r w:rsidRPr="00AF442A">
        <w:rPr>
          <w:lang w:val="ru-RU"/>
        </w:rPr>
        <w:t>;</w:t>
      </w:r>
    </w:p>
    <w:p w:rsidR="00E0471F" w:rsidRDefault="00E0471F" w:rsidP="00AA44F7">
      <w:pPr>
        <w:numPr>
          <w:ilvl w:val="4"/>
          <w:numId w:val="15"/>
        </w:numPr>
        <w:spacing w:line="360" w:lineRule="auto"/>
        <w:rPr>
          <w:lang w:val="ru-RU"/>
        </w:rPr>
      </w:pPr>
      <w:r>
        <w:rPr>
          <w:lang w:val="ru-RU"/>
        </w:rPr>
        <w:t xml:space="preserve">после каждой </w:t>
      </w:r>
      <w:r>
        <w:rPr>
          <w:rFonts w:ascii="Courier New" w:hAnsi="Courier New" w:cs="Courier New"/>
          <w:lang w:val="ru-RU"/>
        </w:rPr>
        <w:sym w:font="Symbol" w:char="F066"/>
      </w:r>
      <w:r>
        <w:rPr>
          <w:lang w:val="ru-RU"/>
        </w:rPr>
        <w:t>-трассы</w:t>
      </w:r>
      <w:r w:rsidRPr="002F7953">
        <w:rPr>
          <w:rFonts w:ascii="Courier New" w:hAnsi="Courier New" w:cs="Courier New"/>
          <w:lang w:val="ru-RU"/>
        </w:rPr>
        <w:t xml:space="preserve"> </w:t>
      </w:r>
      <w:r w:rsidRPr="002F7953">
        <w:rPr>
          <w:rFonts w:ascii="Arial" w:hAnsi="Arial" w:cs="Arial"/>
          <w:b/>
          <w:lang w:val="ru-RU"/>
        </w:rPr>
        <w:t>μ</w:t>
      </w:r>
      <w:r w:rsidRPr="002F7953">
        <w:rPr>
          <w:rFonts w:ascii="Courier New" w:hAnsi="Courier New" w:cs="Courier New"/>
          <w:lang w:val="ru-RU"/>
        </w:rPr>
        <w:t xml:space="preserve"> </w:t>
      </w:r>
      <w:r>
        <w:rPr>
          <w:lang w:val="ru-RU"/>
        </w:rPr>
        <w:t>с подтрассой базовых символов длины</w:t>
      </w:r>
      <w:r w:rsidRPr="002F7953">
        <w:rPr>
          <w:rFonts w:ascii="Courier New" w:hAnsi="Courier New" w:cs="Courier New"/>
          <w:lang w:val="ru-RU"/>
        </w:rPr>
        <w:t xml:space="preserve"> </w:t>
      </w:r>
      <w:r w:rsidRPr="002F7953">
        <w:rPr>
          <w:rFonts w:ascii="Courier New" w:hAnsi="Courier New" w:cs="Courier New"/>
        </w:rPr>
        <w:t>n</w:t>
      </w:r>
      <w:r>
        <w:rPr>
          <w:lang w:val="ru-RU"/>
        </w:rPr>
        <w:t>, не продолжаемой разрушением и дивергенцией, одинаковые множества состояний с точностью до терминальных состояний:</w:t>
      </w:r>
    </w:p>
    <w:p w:rsidR="00E0471F" w:rsidRDefault="00E0471F" w:rsidP="00AA44F7">
      <w:pPr>
        <w:spacing w:line="360" w:lineRule="auto"/>
        <w:ind w:left="284"/>
      </w:pPr>
      <w:r w:rsidRPr="002F7953">
        <w:rPr>
          <w:rFonts w:ascii="Courier New" w:hAnsi="Courier New" w:cs="Courier New"/>
        </w:rPr>
        <w:t>s</w:t>
      </w:r>
      <w:r w:rsidRPr="001F2343">
        <w:rPr>
          <w:rFonts w:ascii="Courier New" w:hAnsi="Courier New" w:cs="Courier New"/>
        </w:rPr>
        <w:t> </w:t>
      </w:r>
      <w:r w:rsidRPr="002F7953">
        <w:rPr>
          <w:b/>
          <w:i/>
        </w:rPr>
        <w:t>after</w:t>
      </w:r>
      <w:r w:rsidRPr="002D335D">
        <w:rPr>
          <w:rFonts w:ascii="Courier New" w:hAnsi="Courier New" w:cs="Courier New"/>
          <w:vertAlign w:val="subscript"/>
        </w:rPr>
        <w:t>n</w:t>
      </w:r>
      <w:r w:rsidRPr="001F2343">
        <w:rPr>
          <w:rFonts w:ascii="Courier New" w:hAnsi="Courier New" w:cs="Courier New"/>
        </w:rPr>
        <w:t> </w:t>
      </w:r>
      <w:r w:rsidRPr="002F7953">
        <w:rPr>
          <w:rFonts w:ascii="Arial" w:hAnsi="Arial" w:cs="Arial"/>
          <w:b/>
          <w:lang w:val="ru-RU"/>
        </w:rPr>
        <w:t>μ</w:t>
      </w:r>
      <w:r>
        <w:rPr>
          <w:rFonts w:ascii="Courier New" w:hAnsi="Courier New" w:cs="Courier New"/>
        </w:rPr>
        <w:t xml:space="preserve"> = </w:t>
      </w:r>
      <w:r w:rsidRPr="002F7953">
        <w:rPr>
          <w:rFonts w:ascii="Courier New" w:hAnsi="Courier New" w:cs="Courier New"/>
        </w:rPr>
        <w:t>s</w:t>
      </w:r>
      <w:r w:rsidRPr="001F2343">
        <w:rPr>
          <w:rFonts w:ascii="Courier New" w:hAnsi="Courier New" w:cs="Courier New"/>
        </w:rPr>
        <w:t>`</w:t>
      </w:r>
      <w:r>
        <w:rPr>
          <w:rFonts w:ascii="Courier New" w:hAnsi="Courier New" w:cs="Courier New"/>
        </w:rPr>
        <w:t> </w:t>
      </w:r>
      <w:r w:rsidRPr="002F7953">
        <w:rPr>
          <w:b/>
          <w:i/>
        </w:rPr>
        <w:t>after</w:t>
      </w:r>
      <w:r w:rsidRPr="002D335D">
        <w:rPr>
          <w:rFonts w:ascii="Courier New" w:hAnsi="Courier New" w:cs="Courier New"/>
          <w:vertAlign w:val="subscript"/>
        </w:rPr>
        <w:t>n</w:t>
      </w:r>
      <w:r>
        <w:rPr>
          <w:rFonts w:ascii="Courier New" w:hAnsi="Courier New" w:cs="Courier New"/>
        </w:rPr>
        <w:t> </w:t>
      </w:r>
      <w:r w:rsidRPr="002F7953">
        <w:rPr>
          <w:rFonts w:ascii="Arial" w:hAnsi="Arial" w:cs="Arial"/>
          <w:b/>
          <w:lang w:val="ru-RU"/>
        </w:rPr>
        <w:t>μ</w:t>
      </w:r>
      <w:r w:rsidRPr="001F2343">
        <w:t>,</w:t>
      </w:r>
    </w:p>
    <w:p w:rsidR="0079599D" w:rsidRDefault="00E0471F" w:rsidP="00AA44F7">
      <w:pPr>
        <w:spacing w:line="360" w:lineRule="auto"/>
        <w:ind w:left="284"/>
        <w:rPr>
          <w:rFonts w:ascii="Courier New" w:hAnsi="Courier New" w:cs="Courier New"/>
        </w:rPr>
      </w:pPr>
      <w:r>
        <w:rPr>
          <w:lang w:val="ru-RU"/>
        </w:rPr>
        <w:t>где</w:t>
      </w:r>
      <w:r w:rsidRPr="001F2343">
        <w:rPr>
          <w:rFonts w:ascii="Courier New" w:hAnsi="Courier New" w:cs="Courier New"/>
        </w:rPr>
        <w:t xml:space="preserve"> </w:t>
      </w:r>
      <w:r>
        <w:rPr>
          <w:rFonts w:ascii="Courier New" w:hAnsi="Courier New" w:cs="Courier New"/>
        </w:rPr>
        <w:t>t </w:t>
      </w:r>
      <w:r w:rsidRPr="002F7953">
        <w:rPr>
          <w:b/>
          <w:i/>
        </w:rPr>
        <w:t>after</w:t>
      </w:r>
      <w:r w:rsidRPr="002D335D">
        <w:rPr>
          <w:rFonts w:ascii="Courier New" w:hAnsi="Courier New" w:cs="Courier New"/>
          <w:vertAlign w:val="subscript"/>
        </w:rPr>
        <w:t>n</w:t>
      </w:r>
      <w:r>
        <w:rPr>
          <w:rFonts w:ascii="Courier New" w:hAnsi="Courier New" w:cs="Courier New"/>
        </w:rPr>
        <w:t> </w:t>
      </w:r>
      <w:r w:rsidRPr="002F7953">
        <w:rPr>
          <w:rFonts w:ascii="Arial" w:hAnsi="Arial" w:cs="Arial"/>
          <w:b/>
          <w:lang w:val="ru-RU"/>
        </w:rPr>
        <w:t>μ</w:t>
      </w:r>
      <w:r>
        <w:rPr>
          <w:rFonts w:ascii="Courier New" w:hAnsi="Courier New" w:cs="Courier New"/>
        </w:rPr>
        <w:t xml:space="preserve"> ={u</w:t>
      </w:r>
      <w:r>
        <w:rPr>
          <w:rFonts w:ascii="Courier New" w:hAnsi="Courier New" w:cs="Courier New"/>
        </w:rPr>
        <w:sym w:font="Symbol" w:char="F0CE"/>
      </w:r>
      <w:r>
        <w:rPr>
          <w:rFonts w:ascii="Courier New" w:hAnsi="Courier New" w:cs="Courier New"/>
        </w:rPr>
        <w:t>(t</w:t>
      </w:r>
      <w:r w:rsidRPr="001F2343">
        <w:rPr>
          <w:rFonts w:ascii="Courier New" w:hAnsi="Courier New" w:cs="Courier New"/>
        </w:rPr>
        <w:t> </w:t>
      </w:r>
      <w:r w:rsidRPr="002F7953">
        <w:rPr>
          <w:b/>
          <w:i/>
        </w:rPr>
        <w:t>after</w:t>
      </w:r>
      <w:r w:rsidRPr="001F2343">
        <w:rPr>
          <w:rFonts w:ascii="Courier New" w:hAnsi="Courier New" w:cs="Courier New"/>
        </w:rPr>
        <w:t> </w:t>
      </w:r>
      <w:r w:rsidRPr="002F7953">
        <w:rPr>
          <w:rFonts w:ascii="Arial" w:hAnsi="Arial" w:cs="Arial"/>
          <w:b/>
          <w:lang w:val="ru-RU"/>
        </w:rPr>
        <w:t>μ</w:t>
      </w:r>
      <w:r>
        <w:rPr>
          <w:rFonts w:ascii="Courier New" w:hAnsi="Courier New" w:cs="Courier New"/>
        </w:rPr>
        <w:t>)|</w:t>
      </w:r>
      <w:r w:rsidRPr="00E527A2">
        <w:rPr>
          <w:b/>
          <w:i/>
          <w:iCs/>
        </w:rPr>
        <w:t>init</w:t>
      </w:r>
      <w:r w:rsidRPr="00E527A2">
        <w:rPr>
          <w:rFonts w:ascii="Courier New" w:hAnsi="Courier New" w:cs="Courier New"/>
        </w:rPr>
        <w:t>(</w:t>
      </w:r>
      <w:r>
        <w:rPr>
          <w:rFonts w:ascii="Courier New" w:hAnsi="Courier New" w:cs="Courier New"/>
        </w:rPr>
        <w:t>u</w:t>
      </w:r>
      <w:r w:rsidRPr="00E527A2">
        <w:rPr>
          <w:rFonts w:ascii="Courier New" w:hAnsi="Courier New" w:cs="Courier New"/>
        </w:rPr>
        <w:t>)</w:t>
      </w:r>
      <w:r>
        <w:rPr>
          <w:rFonts w:ascii="Courier New" w:hAnsi="Courier New" w:cs="Courier New"/>
        </w:rPr>
        <w:sym w:font="Symbol" w:char="F0B9"/>
      </w:r>
      <w:r w:rsidRPr="00E527A2">
        <w:rPr>
          <w:rFonts w:ascii="Courier New" w:hAnsi="Courier New" w:cs="Courier New"/>
        </w:rPr>
        <w:sym w:font="Symbol" w:char="F0C6"/>
      </w:r>
      <w:r>
        <w:rPr>
          <w:rFonts w:ascii="Courier New" w:hAnsi="Courier New" w:cs="Courier New"/>
        </w:rPr>
        <w:t>}</w:t>
      </w:r>
      <w:r>
        <w:t>.</w:t>
      </w:r>
      <w:r>
        <w:rPr>
          <w:rFonts w:ascii="Courier New" w:hAnsi="Courier New" w:cs="Courier New"/>
        </w:rPr>
        <w:t xml:space="preserve">  </w:t>
      </w:r>
    </w:p>
    <w:p w:rsidR="00E0471F" w:rsidRDefault="00E0471F" w:rsidP="00A4447E">
      <w:pPr>
        <w:spacing w:line="360" w:lineRule="auto"/>
        <w:ind w:firstLine="567"/>
        <w:rPr>
          <w:lang w:val="ru-RU" w:eastAsia="zh-TW"/>
        </w:rPr>
      </w:pPr>
      <w:r>
        <w:rPr>
          <w:lang w:val="ru-RU" w:eastAsia="zh-TW"/>
        </w:rPr>
        <w:t xml:space="preserve">Понятно, что, если состояния </w:t>
      </w:r>
      <w:r w:rsidRPr="002F7953">
        <w:rPr>
          <w:rFonts w:ascii="Courier New" w:hAnsi="Courier New" w:cs="Courier New"/>
        </w:rPr>
        <w:t>n</w:t>
      </w:r>
      <w:r>
        <w:rPr>
          <w:lang w:val="ru-RU"/>
        </w:rPr>
        <w:t>-</w:t>
      </w:r>
      <w:r>
        <w:rPr>
          <w:lang w:val="ru-RU" w:eastAsia="zh-TW"/>
        </w:rPr>
        <w:t>эквивалентны для некоторого</w:t>
      </w:r>
      <w:r w:rsidRPr="00682F5A">
        <w:rPr>
          <w:rFonts w:ascii="Courier New" w:hAnsi="Courier New" w:cs="Courier New"/>
          <w:lang w:val="ru-RU" w:eastAsia="zh-TW"/>
        </w:rPr>
        <w:t xml:space="preserve"> </w:t>
      </w:r>
      <w:r w:rsidRPr="00682F5A">
        <w:rPr>
          <w:rFonts w:ascii="Courier New" w:hAnsi="Courier New" w:cs="Courier New"/>
          <w:lang w:eastAsia="zh-TW"/>
        </w:rPr>
        <w:t>n</w:t>
      </w:r>
      <w:r>
        <w:rPr>
          <w:lang w:val="ru-RU" w:eastAsia="zh-TW"/>
        </w:rPr>
        <w:t xml:space="preserve">, то они полностью эквивалентны. Обратное, однако, в общем случае не верно (пример на </w:t>
      </w:r>
      <w:r>
        <w:rPr>
          <w:lang w:val="ru-RU" w:eastAsia="zh-TW"/>
        </w:rPr>
        <w:fldChar w:fldCharType="begin"/>
      </w:r>
      <w:r>
        <w:rPr>
          <w:lang w:val="ru-RU" w:eastAsia="zh-TW"/>
        </w:rPr>
        <w:instrText xml:space="preserve"> REF _Ref177896003 \r \h </w:instrText>
      </w:r>
      <w:r w:rsidR="00AA0566" w:rsidRPr="00AA0566">
        <w:rPr>
          <w:lang w:val="ru-RU" w:eastAsia="zh-TW"/>
        </w:rPr>
      </w:r>
      <w:r>
        <w:rPr>
          <w:lang w:val="ru-RU" w:eastAsia="zh-TW"/>
        </w:rPr>
        <w:fldChar w:fldCharType="separate"/>
      </w:r>
      <w:r w:rsidR="006D5552">
        <w:rPr>
          <w:lang w:val="ru-RU" w:eastAsia="zh-TW"/>
        </w:rPr>
        <w:t>Рис.80</w:t>
      </w:r>
      <w:r>
        <w:rPr>
          <w:lang w:val="ru-RU" w:eastAsia="zh-TW"/>
        </w:rPr>
        <w:fldChar w:fldCharType="end"/>
      </w:r>
      <w:r>
        <w:rPr>
          <w:lang w:val="ru-RU" w:eastAsia="zh-TW"/>
        </w:rPr>
        <w:t>).</w:t>
      </w:r>
    </w:p>
    <w:p w:rsidR="00E0471F" w:rsidRPr="00C84699" w:rsidRDefault="00E0471F" w:rsidP="00AA44F7">
      <w:pPr>
        <w:spacing w:line="360" w:lineRule="auto"/>
        <w:rPr>
          <w:lang w:val="ru-RU"/>
        </w:rPr>
      </w:pPr>
      <w:r>
        <w:rPr>
          <w:lang w:val="ru-RU" w:eastAsia="zh-TW"/>
        </w:rPr>
        <w:t xml:space="preserve"> </w:t>
      </w:r>
    </w:p>
    <w:tbl>
      <w:tblPr>
        <w:tblW w:w="0" w:type="auto"/>
        <w:jc w:val="center"/>
        <w:tblInd w:w="-284" w:type="dxa"/>
        <w:tblLook w:val="01E0"/>
      </w:tblPr>
      <w:tblGrid>
        <w:gridCol w:w="8557"/>
      </w:tblGrid>
      <w:tr w:rsidR="00E0471F" w:rsidRPr="001E72B8">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4596"/>
              <w:gridCol w:w="3690"/>
            </w:tblGrid>
            <w:tr w:rsidR="00E0471F" w:rsidRPr="00E527A2">
              <w:trPr>
                <w:cantSplit/>
                <w:jc w:val="center"/>
              </w:trPr>
              <w:tc>
                <w:tcPr>
                  <w:tcW w:w="0" w:type="auto"/>
                  <w:gridSpan w:val="2"/>
                  <w:shd w:val="clear" w:color="auto" w:fill="EDE7D3"/>
                </w:tcPr>
                <w:p w:rsidR="00E0471F" w:rsidRPr="003C118E" w:rsidRDefault="00E0471F" w:rsidP="00844513">
                  <w:pPr>
                    <w:jc w:val="center"/>
                    <w:rPr>
                      <w:rFonts w:ascii="Arial" w:hAnsi="Arial" w:cs="Arial"/>
                      <w:sz w:val="24"/>
                      <w:lang w:val="ru-RU"/>
                    </w:rPr>
                  </w:pPr>
                  <w:r>
                    <w:rPr>
                      <w:rFonts w:ascii="Arial" w:hAnsi="Arial" w:cs="Arial"/>
                      <w:sz w:val="24"/>
                      <w:lang w:val="ru-RU"/>
                    </w:rPr>
                    <w:lastRenderedPageBreak/>
                    <w:t xml:space="preserve">Эквивалентные, но не </w:t>
                  </w:r>
                  <w:r w:rsidRPr="007322F7">
                    <w:rPr>
                      <w:rFonts w:ascii="Courier New" w:hAnsi="Courier New" w:cs="Courier New"/>
                      <w:sz w:val="24"/>
                    </w:rPr>
                    <w:t>n</w:t>
                  </w:r>
                  <w:r w:rsidRPr="007322F7">
                    <w:rPr>
                      <w:rFonts w:ascii="Arial" w:hAnsi="Arial" w:cs="Arial"/>
                      <w:sz w:val="24"/>
                      <w:lang w:val="ru-RU"/>
                    </w:rPr>
                    <w:t>-</w:t>
                  </w:r>
                  <w:r>
                    <w:rPr>
                      <w:rFonts w:ascii="Arial" w:hAnsi="Arial" w:cs="Arial"/>
                      <w:sz w:val="24"/>
                      <w:lang w:val="ru-RU"/>
                    </w:rPr>
                    <w:t>эквивалентные, состояния</w:t>
                  </w:r>
                </w:p>
              </w:tc>
            </w:tr>
            <w:tr w:rsidR="00E0471F" w:rsidRPr="006C1F7B">
              <w:trPr>
                <w:cantSplit/>
                <w:jc w:val="center"/>
              </w:trPr>
              <w:tc>
                <w:tcPr>
                  <w:tcW w:w="0" w:type="auto"/>
                </w:tcPr>
                <w:p w:rsidR="00E0471F" w:rsidRPr="006C1F7B"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2756535" cy="715645"/>
                        <wp:effectExtent l="19050" t="0" r="5715" b="0"/>
                        <wp:docPr id="209" name="Рисунок 209" descr="Эквивалентные состоя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Эквивалентные состояния"/>
                                <pic:cNvPicPr>
                                  <a:picLocks noChangeAspect="1" noChangeArrowheads="1"/>
                                </pic:cNvPicPr>
                              </pic:nvPicPr>
                              <pic:blipFill>
                                <a:blip r:embed="rId173" cstate="print"/>
                                <a:srcRect/>
                                <a:stretch>
                                  <a:fillRect/>
                                </a:stretch>
                              </pic:blipFill>
                              <pic:spPr bwMode="auto">
                                <a:xfrm>
                                  <a:off x="0" y="0"/>
                                  <a:ext cx="2756535" cy="715645"/>
                                </a:xfrm>
                                <a:prstGeom prst="rect">
                                  <a:avLst/>
                                </a:prstGeom>
                                <a:noFill/>
                                <a:ln w="9525">
                                  <a:noFill/>
                                  <a:miter lim="800000"/>
                                  <a:headEnd/>
                                  <a:tailEnd/>
                                </a:ln>
                              </pic:spPr>
                            </pic:pic>
                          </a:graphicData>
                        </a:graphic>
                      </wp:inline>
                    </w:drawing>
                  </w:r>
                </w:p>
              </w:tc>
              <w:tc>
                <w:tcPr>
                  <w:tcW w:w="0" w:type="auto"/>
                  <w:vAlign w:val="center"/>
                </w:tcPr>
                <w:p w:rsidR="00E0471F" w:rsidRDefault="00E0471F" w:rsidP="00844513">
                  <w:pPr>
                    <w:rPr>
                      <w:sz w:val="24"/>
                      <w:lang w:val="ru-RU"/>
                    </w:rPr>
                  </w:pPr>
                  <w:r>
                    <w:rPr>
                      <w:sz w:val="24"/>
                      <w:lang w:val="ru-RU"/>
                    </w:rPr>
                    <w:t>Каждое состояние верхнего ряда</w:t>
                  </w:r>
                </w:p>
                <w:p w:rsidR="00E0471F" w:rsidRDefault="00E0471F" w:rsidP="00844513">
                  <w:pPr>
                    <w:rPr>
                      <w:sz w:val="24"/>
                      <w:lang w:val="ru-RU"/>
                    </w:rPr>
                  </w:pPr>
                  <w:r>
                    <w:rPr>
                      <w:sz w:val="24"/>
                      <w:lang w:val="ru-RU"/>
                    </w:rPr>
                    <w:t>эквивалентно находящемуся</w:t>
                  </w:r>
                </w:p>
                <w:p w:rsidR="00E0471F" w:rsidRPr="006C1F7B" w:rsidRDefault="00E0471F" w:rsidP="00844513">
                  <w:pPr>
                    <w:rPr>
                      <w:rFonts w:ascii="Courier New" w:hAnsi="Courier New" w:cs="Courier New"/>
                      <w:lang w:val="ru-RU"/>
                    </w:rPr>
                  </w:pPr>
                  <w:r>
                    <w:rPr>
                      <w:sz w:val="24"/>
                      <w:lang w:val="ru-RU"/>
                    </w:rPr>
                    <w:t>под ним состоянию нижнего ряда.</w:t>
                  </w:r>
                </w:p>
              </w:tc>
            </w:tr>
            <w:tr w:rsidR="00E0471F" w:rsidRPr="001E72B8">
              <w:trPr>
                <w:cantSplit/>
                <w:jc w:val="center"/>
              </w:trPr>
              <w:tc>
                <w:tcPr>
                  <w:tcW w:w="0" w:type="auto"/>
                  <w:gridSpan w:val="2"/>
                  <w:vAlign w:val="center"/>
                </w:tcPr>
                <w:p w:rsidR="00E0471F" w:rsidRPr="001E72B8" w:rsidRDefault="00E0471F" w:rsidP="00844513">
                  <w:pPr>
                    <w:pStyle w:val="a0"/>
                    <w:ind w:firstLine="0"/>
                  </w:pPr>
                  <w:bookmarkStart w:id="989" w:name="_Ref177896003"/>
                </w:p>
              </w:tc>
              <w:bookmarkEnd w:id="989"/>
            </w:tr>
          </w:tbl>
          <w:p w:rsidR="00E0471F" w:rsidRPr="001E72B8" w:rsidRDefault="00E0471F" w:rsidP="00AA44F7">
            <w:pPr>
              <w:spacing w:line="360" w:lineRule="auto"/>
              <w:rPr>
                <w:lang w:val="ru-RU"/>
              </w:rPr>
            </w:pPr>
          </w:p>
        </w:tc>
      </w:tr>
    </w:tbl>
    <w:p w:rsidR="00E0471F" w:rsidRDefault="00E0471F" w:rsidP="00AA44F7">
      <w:pPr>
        <w:spacing w:line="360" w:lineRule="auto"/>
        <w:rPr>
          <w:lang w:val="ru-RU" w:eastAsia="zh-TW"/>
        </w:rPr>
      </w:pPr>
    </w:p>
    <w:p w:rsidR="0079599D" w:rsidRDefault="00E0471F" w:rsidP="00A4447E">
      <w:pPr>
        <w:spacing w:line="360" w:lineRule="auto"/>
        <w:ind w:firstLine="567"/>
        <w:rPr>
          <w:lang w:val="ru-RU" w:eastAsia="zh-TW"/>
        </w:rPr>
      </w:pPr>
      <w:r>
        <w:rPr>
          <w:lang w:val="ru-RU" w:eastAsia="zh-TW"/>
        </w:rPr>
        <w:t xml:space="preserve">Частным случаем такой оптимизации является удаление «лишних» нестабильных состояний, из которых </w:t>
      </w:r>
      <w:r>
        <w:rPr>
          <w:lang w:val="ru-RU"/>
        </w:rPr>
        <w:t>не выходят</w:t>
      </w:r>
      <w:r w:rsidRPr="00E527A2">
        <w:rPr>
          <w:lang w:val="ru-RU"/>
        </w:rPr>
        <w:t xml:space="preserve"> переходы </w:t>
      </w:r>
      <w:r>
        <w:rPr>
          <w:lang w:val="ru-RU"/>
        </w:rPr>
        <w:t xml:space="preserve">по внешним действиям и </w:t>
      </w:r>
      <w:r>
        <w:rPr>
          <w:lang w:val="ru-RU" w:eastAsia="zh-TW"/>
        </w:rPr>
        <w:t xml:space="preserve">выходит только один </w:t>
      </w:r>
      <w:r w:rsidRPr="00E527A2">
        <w:rPr>
          <w:rFonts w:ascii="Courier New" w:hAnsi="Courier New" w:cs="Courier New"/>
          <w:lang w:val="ru-RU"/>
        </w:rPr>
        <w:sym w:font="Symbol" w:char="F074"/>
      </w:r>
      <w:r w:rsidRPr="00E527A2">
        <w:rPr>
          <w:lang w:val="ru-RU"/>
        </w:rPr>
        <w:t>-переход в стабильное состояние</w:t>
      </w:r>
      <w:r>
        <w:rPr>
          <w:lang w:val="ru-RU" w:eastAsia="zh-TW"/>
        </w:rPr>
        <w:t>.</w:t>
      </w:r>
    </w:p>
    <w:p w:rsidR="0079599D" w:rsidRDefault="00E0471F" w:rsidP="00A4447E">
      <w:pPr>
        <w:spacing w:line="360" w:lineRule="auto"/>
        <w:ind w:firstLine="567"/>
        <w:rPr>
          <w:lang w:val="ru-RU" w:eastAsia="zh-TW"/>
        </w:rPr>
      </w:pPr>
      <w:r>
        <w:rPr>
          <w:lang w:val="ru-RU" w:eastAsia="zh-TW"/>
        </w:rPr>
        <w:t>Ещё одной очевидной оптимизацией является удаление «лишних» переходов</w:t>
      </w:r>
      <w:r>
        <w:rPr>
          <w:rFonts w:ascii="Courier New" w:hAnsi="Courier New" w:cs="Courier New"/>
          <w:lang w:val="ru-RU"/>
        </w:rPr>
        <w:t xml:space="preserve"> </w:t>
      </w:r>
      <w:r>
        <w:rPr>
          <w:rFonts w:ascii="Courier New" w:hAnsi="Courier New" w:cs="Courier New"/>
        </w:rPr>
        <w:t>s</w:t>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Pr>
          <w:rFonts w:ascii="Courier New" w:hAnsi="Courier New" w:cs="Courier New"/>
          <w:lang w:val="ru-RU"/>
        </w:rPr>
        <w:t xml:space="preserve"> </w:t>
      </w:r>
      <w:r>
        <w:rPr>
          <w:lang w:val="ru-RU" w:eastAsia="zh-TW"/>
        </w:rPr>
        <w:t>по действию</w:t>
      </w:r>
      <w:r w:rsidRPr="00565D70">
        <w:rPr>
          <w:rFonts w:ascii="Courier New" w:hAnsi="Courier New" w:cs="Courier New"/>
          <w:lang w:val="ru-RU" w:eastAsia="zh-TW"/>
        </w:rPr>
        <w:t xml:space="preserve"> </w:t>
      </w:r>
      <w:r w:rsidRPr="00565D70">
        <w:rPr>
          <w:rFonts w:ascii="Courier New" w:hAnsi="Courier New" w:cs="Courier New"/>
          <w:lang w:eastAsia="zh-TW"/>
        </w:rPr>
        <w:t>z</w:t>
      </w:r>
      <w:r w:rsidRPr="00565D70">
        <w:rPr>
          <w:rFonts w:ascii="Courier New" w:hAnsi="Courier New" w:cs="Courier New"/>
          <w:lang w:val="ru-RU" w:eastAsia="zh-TW"/>
        </w:rPr>
        <w:t xml:space="preserve"> </w:t>
      </w:r>
      <w:r>
        <w:rPr>
          <w:lang w:val="ru-RU" w:eastAsia="zh-TW"/>
        </w:rPr>
        <w:t xml:space="preserve">из нестабильного </w:t>
      </w:r>
      <w:r>
        <w:rPr>
          <w:lang w:eastAsia="zh-TW"/>
        </w:rPr>
        <w:t>power</w:t>
      </w:r>
      <w:r w:rsidRPr="00C8293F">
        <w:rPr>
          <w:lang w:val="ru-RU" w:eastAsia="zh-TW"/>
        </w:rPr>
        <w:t>-</w:t>
      </w:r>
      <w:r>
        <w:rPr>
          <w:lang w:val="ru-RU" w:eastAsia="zh-TW"/>
        </w:rPr>
        <w:t>состояния</w:t>
      </w:r>
      <w:r w:rsidRPr="00565D70">
        <w:rPr>
          <w:rFonts w:ascii="Courier New" w:hAnsi="Courier New" w:cs="Courier New"/>
          <w:lang w:val="ru-RU" w:eastAsia="zh-TW"/>
        </w:rPr>
        <w:t xml:space="preserve"> </w:t>
      </w:r>
      <w:r>
        <w:rPr>
          <w:rFonts w:ascii="Courier New" w:hAnsi="Courier New" w:cs="Courier New"/>
          <w:lang w:eastAsia="zh-TW"/>
        </w:rPr>
        <w:t>s</w:t>
      </w:r>
      <w:r>
        <w:rPr>
          <w:lang w:val="ru-RU" w:eastAsia="zh-TW"/>
        </w:rPr>
        <w:t>, если переходы по действию</w:t>
      </w:r>
      <w:r w:rsidRPr="00565D70">
        <w:rPr>
          <w:rFonts w:ascii="Courier New" w:hAnsi="Courier New" w:cs="Courier New"/>
          <w:lang w:val="ru-RU" w:eastAsia="zh-TW"/>
        </w:rPr>
        <w:t xml:space="preserve"> </w:t>
      </w:r>
      <w:r w:rsidRPr="00565D70">
        <w:rPr>
          <w:rFonts w:ascii="Courier New" w:hAnsi="Courier New" w:cs="Courier New"/>
          <w:lang w:eastAsia="zh-TW"/>
        </w:rPr>
        <w:t>z</w:t>
      </w:r>
      <w:r w:rsidRPr="00565D70">
        <w:rPr>
          <w:rFonts w:ascii="Courier New" w:hAnsi="Courier New" w:cs="Courier New"/>
          <w:lang w:val="ru-RU" w:eastAsia="zh-TW"/>
        </w:rPr>
        <w:t xml:space="preserve"> </w:t>
      </w:r>
      <w:r>
        <w:rPr>
          <w:lang w:val="ru-RU" w:eastAsia="zh-TW"/>
        </w:rPr>
        <w:t xml:space="preserve">ведут только из стабильных состояний, соответствующих этому </w:t>
      </w:r>
      <w:r>
        <w:rPr>
          <w:lang w:eastAsia="zh-TW"/>
        </w:rPr>
        <w:t>power</w:t>
      </w:r>
      <w:r>
        <w:rPr>
          <w:lang w:val="ru-RU" w:eastAsia="zh-TW"/>
        </w:rPr>
        <w:t>-состоянию</w:t>
      </w:r>
      <w:r w:rsidRPr="00565D70">
        <w:rPr>
          <w:rFonts w:ascii="Courier New" w:hAnsi="Courier New" w:cs="Courier New"/>
          <w:lang w:val="ru-RU" w:eastAsia="zh-TW"/>
        </w:rPr>
        <w:t xml:space="preserve"> </w:t>
      </w:r>
      <w:r>
        <w:rPr>
          <w:rFonts w:ascii="Courier New" w:hAnsi="Courier New" w:cs="Courier New"/>
          <w:lang w:eastAsia="zh-TW"/>
        </w:rPr>
        <w:t>s</w:t>
      </w:r>
      <w:r>
        <w:rPr>
          <w:lang w:val="ru-RU" w:eastAsia="zh-TW"/>
        </w:rPr>
        <w:t xml:space="preserve">. В этом случае достаточно остающихся переходов по этому действию из стабильных </w:t>
      </w:r>
      <w:r>
        <w:rPr>
          <w:lang w:eastAsia="zh-TW"/>
        </w:rPr>
        <w:t>power</w:t>
      </w:r>
      <w:r>
        <w:rPr>
          <w:lang w:val="ru-RU" w:eastAsia="zh-TW"/>
        </w:rPr>
        <w:t xml:space="preserve">-состояний, расположенных на концах «веера» </w:t>
      </w:r>
      <w:r w:rsidRPr="00C01A8C">
        <w:rPr>
          <w:rFonts w:ascii="Courier New" w:hAnsi="Courier New" w:cs="Courier New"/>
          <w:lang w:val="ru-RU"/>
        </w:rPr>
        <w:sym w:font="Symbol" w:char="F074"/>
      </w:r>
      <w:r>
        <w:rPr>
          <w:lang w:val="ru-RU"/>
        </w:rPr>
        <w:t>-переходов</w:t>
      </w:r>
      <w:r>
        <w:rPr>
          <w:rFonts w:ascii="Courier New" w:hAnsi="Courier New" w:cs="Courier New"/>
          <w:lang w:val="ru-RU"/>
        </w:rPr>
        <w:t xml:space="preserve"> </w:t>
      </w:r>
      <w:r>
        <w:rPr>
          <w:rFonts w:ascii="Courier New" w:hAnsi="Courier New" w:cs="Courier New"/>
        </w:rPr>
        <w:t>s</w:t>
      </w:r>
      <w:r>
        <w:rPr>
          <w:rFonts w:ascii="Courier New" w:hAnsi="Courier New" w:cs="Courier New"/>
        </w:rPr>
        <w:sym w:font="Euclid Symbol" w:char="F0BE"/>
      </w:r>
      <w:r w:rsidRPr="00C01A8C">
        <w:rPr>
          <w:rFonts w:ascii="Courier New" w:hAnsi="Courier New" w:cs="Courier New"/>
          <w:lang w:val="ru-RU"/>
        </w:rPr>
        <w:sym w:font="Symbol" w:char="F074"/>
      </w:r>
      <w:r>
        <w:rPr>
          <w:rFonts w:ascii="Courier New" w:hAnsi="Courier New" w:cs="Courier New"/>
        </w:rPr>
        <w:sym w:font="Euclid Symbol" w:char="F0AE"/>
      </w:r>
      <w:r>
        <w:rPr>
          <w:lang w:val="ru-RU" w:eastAsia="zh-TW"/>
        </w:rPr>
        <w:t>.</w:t>
      </w:r>
    </w:p>
    <w:p w:rsidR="00E0471F" w:rsidRDefault="00E0471F" w:rsidP="00A4447E">
      <w:pPr>
        <w:spacing w:line="360" w:lineRule="auto"/>
        <w:ind w:firstLine="567"/>
        <w:rPr>
          <w:lang w:val="ru-RU" w:eastAsia="zh-TW"/>
        </w:rPr>
      </w:pPr>
      <w:r>
        <w:rPr>
          <w:lang w:val="ru-RU" w:eastAsia="zh-TW"/>
        </w:rPr>
        <w:t>В общем, все эти возможные оптимизации не принципиальны и относятся в большей степени к алгоритмизации монотонного преобразования.</w:t>
      </w:r>
    </w:p>
    <w:p w:rsidR="009660D2" w:rsidRPr="00E527A2" w:rsidRDefault="009660D2" w:rsidP="00AA44F7">
      <w:pPr>
        <w:pStyle w:val="30"/>
        <w:spacing w:line="360" w:lineRule="auto"/>
        <w:jc w:val="both"/>
      </w:pPr>
      <w:bookmarkStart w:id="990" w:name="_Toc136258717"/>
      <w:bookmarkStart w:id="991" w:name="_Ref139378111"/>
      <w:bookmarkStart w:id="992" w:name="_Toc143928265"/>
      <w:bookmarkStart w:id="993" w:name="_Toc143928531"/>
      <w:bookmarkStart w:id="994" w:name="_Toc144014337"/>
      <w:bookmarkStart w:id="995" w:name="_Toc144014643"/>
      <w:bookmarkStart w:id="996" w:name="_Toc144026627"/>
      <w:bookmarkStart w:id="997" w:name="_Ref145850520"/>
      <w:bookmarkStart w:id="998" w:name="_Ref145916145"/>
      <w:bookmarkStart w:id="999" w:name="_Ref145916151"/>
      <w:bookmarkStart w:id="1000" w:name="_Ref145917754"/>
      <w:bookmarkStart w:id="1001" w:name="_Ref146704938"/>
      <w:bookmarkStart w:id="1002" w:name="_Toc171253712"/>
      <w:bookmarkStart w:id="1003" w:name="_Ref177899938"/>
      <w:bookmarkStart w:id="1004" w:name="_Toc195608501"/>
      <w:r>
        <w:t>П</w:t>
      </w:r>
      <w:r w:rsidRPr="00E527A2">
        <w:t>реобразование</w:t>
      </w:r>
      <w:r>
        <w:t xml:space="preserve"> </w:t>
      </w:r>
      <w:r w:rsidRPr="00E527A2">
        <w:t>при многократной композиции</w:t>
      </w:r>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p>
    <w:p w:rsidR="0079599D" w:rsidRDefault="009660D2" w:rsidP="00A4447E">
      <w:pPr>
        <w:spacing w:line="360" w:lineRule="auto"/>
        <w:ind w:firstLine="567"/>
        <w:rPr>
          <w:lang w:val="ru-RU"/>
        </w:rPr>
      </w:pPr>
      <w:r w:rsidRPr="00E527A2">
        <w:rPr>
          <w:lang w:val="ru-RU"/>
        </w:rPr>
        <w:t xml:space="preserve">Композиция преобразованных </w:t>
      </w:r>
      <w:r w:rsidRPr="00E527A2">
        <w:t>LTS</w:t>
      </w:r>
      <w:r w:rsidRPr="00E527A2">
        <w:rPr>
          <w:lang w:val="ru-RU"/>
        </w:rPr>
        <w:t xml:space="preserve">, вообще говоря, может не быть преобразованной </w:t>
      </w:r>
      <w:r w:rsidRPr="00E527A2">
        <w:t>LTS</w:t>
      </w:r>
      <w:r w:rsidRPr="00E527A2">
        <w:rPr>
          <w:lang w:val="ru-RU"/>
        </w:rPr>
        <w:t xml:space="preserve"> (её нельзя получить преобразованием</w:t>
      </w:r>
      <w:r w:rsidRPr="009660D2">
        <w:rPr>
          <w:rFonts w:ascii="Courier New" w:hAnsi="Courier New" w:cs="Courier New"/>
          <w:lang w:val="ru-RU"/>
        </w:rPr>
        <w:t xml:space="preserve"> </w:t>
      </w:r>
      <w:r w:rsidR="00E0471F" w:rsidRPr="009660D2">
        <w:rPr>
          <w:rFonts w:ascii="Monotype Corsiva" w:hAnsi="Monotype Corsiva" w:cs="Courier New"/>
          <w:b/>
          <w:i/>
        </w:rPr>
        <w:t>T</w:t>
      </w:r>
      <w:r>
        <w:rPr>
          <w:rFonts w:ascii="Courier New" w:hAnsi="Courier New" w:cs="Courier New"/>
          <w:lang w:val="ru-RU"/>
        </w:rPr>
        <w:t xml:space="preserve"> </w:t>
      </w:r>
      <w:r w:rsidRPr="00E527A2">
        <w:rPr>
          <w:lang w:val="ru-RU"/>
        </w:rPr>
        <w:t xml:space="preserve">из какой-нибудь </w:t>
      </w:r>
      <w:r w:rsidRPr="00E527A2">
        <w:t>LTS</w:t>
      </w:r>
      <w:r w:rsidRPr="00E527A2">
        <w:rPr>
          <w:lang w:val="ru-RU"/>
        </w:rPr>
        <w:t xml:space="preserve">). Достаточно рассмотреть свойство сингулярности состояний.  В примере на </w:t>
      </w:r>
      <w:fldSimple w:instr=" REF _Ref133302845 \n \h  \* MERGEFORMAT ">
        <w:r w:rsidR="006D5552">
          <w:rPr>
            <w:lang w:val="ru-RU"/>
          </w:rPr>
          <w:t>Рис.81</w:t>
        </w:r>
      </w:fldSimple>
      <w:r w:rsidRPr="00E527A2">
        <w:rPr>
          <w:lang w:val="ru-RU"/>
        </w:rPr>
        <w:t xml:space="preserve"> (строка </w:t>
      </w:r>
      <w:r w:rsidRPr="00E527A2">
        <w:rPr>
          <w:b/>
          <w:lang w:val="ru-RU"/>
        </w:rPr>
        <w:t>1</w:t>
      </w:r>
      <w:r w:rsidRPr="00E527A2">
        <w:rPr>
          <w:lang w:val="ru-RU"/>
        </w:rPr>
        <w:t xml:space="preserve">) видно, что это свойство может нарушиться при композиции преобразованных </w:t>
      </w:r>
      <w:r w:rsidRPr="00E527A2">
        <w:t>LTS</w:t>
      </w:r>
      <w:r w:rsidRPr="00E527A2">
        <w:rPr>
          <w:lang w:val="ru-RU"/>
        </w:rPr>
        <w:t xml:space="preserve">. </w:t>
      </w:r>
    </w:p>
    <w:p w:rsidR="009660D2" w:rsidRPr="00E527A2" w:rsidRDefault="009660D2" w:rsidP="00A4447E">
      <w:pPr>
        <w:spacing w:line="360" w:lineRule="auto"/>
        <w:ind w:firstLine="567"/>
        <w:rPr>
          <w:lang w:val="ru-RU"/>
        </w:rPr>
      </w:pPr>
      <w:r w:rsidRPr="00E527A2">
        <w:rPr>
          <w:lang w:val="ru-RU"/>
        </w:rPr>
        <w:t>Поэтому, если мы хотим получить преобразованную спецификацию системы из двух компонентов, нам нужно преобразовать компоненты, скомпоновать их, а потом преобразовать полученную композицию.</w:t>
      </w:r>
    </w:p>
    <w:p w:rsidR="009660D2" w:rsidRPr="00E527A2" w:rsidRDefault="009660D2" w:rsidP="00AA44F7">
      <w:pPr>
        <w:spacing w:line="360" w:lineRule="auto"/>
        <w:rPr>
          <w:lang w:val="ru-RU"/>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9854"/>
      </w:tblGrid>
      <w:tr w:rsidR="009660D2" w:rsidRPr="00E527A2">
        <w:trPr>
          <w:cantSplit/>
          <w:jc w:val="center"/>
        </w:trPr>
        <w:tc>
          <w:tcPr>
            <w:tcW w:w="0" w:type="auto"/>
          </w:tcPr>
          <w:tbl>
            <w:tblPr>
              <w:tblStyle w:val="af1"/>
              <w:tblW w:w="0" w:type="auto"/>
              <w:jc w:val="center"/>
              <w:tblCellMar>
                <w:top w:w="28" w:type="dxa"/>
                <w:left w:w="0" w:type="dxa"/>
                <w:bottom w:w="28" w:type="dxa"/>
                <w:right w:w="0" w:type="dxa"/>
              </w:tblCellMar>
              <w:tblLook w:val="01E0"/>
            </w:tblPr>
            <w:tblGrid>
              <w:gridCol w:w="195"/>
              <w:gridCol w:w="1294"/>
              <w:gridCol w:w="385"/>
              <w:gridCol w:w="385"/>
              <w:gridCol w:w="1621"/>
              <w:gridCol w:w="417"/>
              <w:gridCol w:w="417"/>
              <w:gridCol w:w="1341"/>
              <w:gridCol w:w="243"/>
              <w:gridCol w:w="243"/>
              <w:gridCol w:w="1453"/>
              <w:gridCol w:w="1634"/>
            </w:tblGrid>
            <w:tr w:rsidR="009660D2" w:rsidRPr="00E527A2">
              <w:trPr>
                <w:jc w:val="center"/>
              </w:trPr>
              <w:tc>
                <w:tcPr>
                  <w:tcW w:w="0" w:type="auto"/>
                  <w:gridSpan w:val="12"/>
                  <w:tcBorders>
                    <w:bottom w:val="single" w:sz="4" w:space="0" w:color="auto"/>
                  </w:tcBorders>
                  <w:shd w:val="clear" w:color="auto" w:fill="EDE7D3"/>
                </w:tcPr>
                <w:p w:rsidR="009660D2" w:rsidRPr="00E0471F" w:rsidRDefault="009660D2" w:rsidP="00844513">
                  <w:pPr>
                    <w:jc w:val="center"/>
                    <w:rPr>
                      <w:rFonts w:ascii="Arial" w:hAnsi="Arial" w:cs="Arial"/>
                      <w:sz w:val="24"/>
                      <w:lang w:val="ru-RU"/>
                    </w:rPr>
                  </w:pPr>
                  <w:r w:rsidRPr="00E0471F">
                    <w:rPr>
                      <w:rFonts w:ascii="Arial" w:hAnsi="Arial" w:cs="Arial"/>
                      <w:sz w:val="24"/>
                      <w:lang w:val="ru-RU"/>
                    </w:rPr>
                    <w:lastRenderedPageBreak/>
                    <w:t xml:space="preserve">Нарушение сингулярности при композиции преобразованных </w:t>
                  </w:r>
                  <w:r w:rsidRPr="00E0471F">
                    <w:rPr>
                      <w:rFonts w:ascii="Arial" w:hAnsi="Arial" w:cs="Arial"/>
                      <w:sz w:val="24"/>
                    </w:rPr>
                    <w:t>LTS</w:t>
                  </w:r>
                </w:p>
                <w:p w:rsidR="009660D2" w:rsidRPr="00E0471F" w:rsidRDefault="009660D2" w:rsidP="00844513">
                  <w:pPr>
                    <w:jc w:val="center"/>
                    <w:rPr>
                      <w:sz w:val="24"/>
                      <w:lang w:val="ru-RU"/>
                    </w:rPr>
                  </w:pPr>
                  <w:r w:rsidRPr="00E0471F">
                    <w:rPr>
                      <w:sz w:val="24"/>
                      <w:lang w:val="ru-RU"/>
                    </w:rPr>
                    <w:t>(</w:t>
                  </w:r>
                  <w:r w:rsidR="00E0471F">
                    <w:rPr>
                      <w:sz w:val="24"/>
                      <w:lang w:val="ru-RU"/>
                    </w:rPr>
                    <w:t xml:space="preserve"> примеры для</w:t>
                  </w:r>
                  <w:r w:rsidRPr="00E0471F">
                    <w:rPr>
                      <w:sz w:val="24"/>
                      <w:lang w:val="ru-RU"/>
                    </w:rPr>
                    <w:t xml:space="preserve"> </w:t>
                  </w:r>
                  <w:r w:rsidR="00E0471F" w:rsidRPr="00E0471F">
                    <w:rPr>
                      <w:rFonts w:ascii="Courier New" w:hAnsi="Courier New" w:cs="Courier New"/>
                      <w:bCs/>
                      <w:iCs/>
                      <w:sz w:val="24"/>
                    </w:rPr>
                    <w:sym w:font="Symbol" w:char="F062"/>
                  </w:r>
                  <w:r w:rsidR="00E0471F" w:rsidRPr="00E0471F">
                    <w:rPr>
                      <w:rFonts w:ascii="Courier New" w:hAnsi="Courier New" w:cs="Courier New"/>
                      <w:bCs/>
                      <w:iCs/>
                      <w:sz w:val="24"/>
                    </w:rPr>
                    <w:sym w:font="Symbol" w:char="F067"/>
                  </w:r>
                  <w:r w:rsidR="00E0471F" w:rsidRPr="00E0471F">
                    <w:rPr>
                      <w:rFonts w:ascii="Courier New" w:hAnsi="Courier New" w:cs="Courier New"/>
                      <w:bCs/>
                      <w:iCs/>
                      <w:sz w:val="24"/>
                    </w:rPr>
                    <w:sym w:font="Symbol" w:char="F064"/>
                  </w:r>
                  <w:r w:rsidR="00E0471F" w:rsidRPr="00E0471F">
                    <w:rPr>
                      <w:sz w:val="24"/>
                      <w:lang w:val="ru-RU"/>
                    </w:rPr>
                    <w:t>-семантик</w:t>
                  </w:r>
                  <w:r w:rsidR="00E0471F">
                    <w:rPr>
                      <w:sz w:val="24"/>
                      <w:lang w:val="ru-RU"/>
                    </w:rPr>
                    <w:t>и и о</w:t>
                  </w:r>
                  <w:r w:rsidRPr="00E0471F">
                    <w:rPr>
                      <w:sz w:val="24"/>
                      <w:lang w:val="ru-RU"/>
                    </w:rPr>
                    <w:t>птимизированно</w:t>
                  </w:r>
                  <w:r w:rsidR="00E0471F">
                    <w:rPr>
                      <w:sz w:val="24"/>
                      <w:lang w:val="ru-RU"/>
                    </w:rPr>
                    <w:t>го</w:t>
                  </w:r>
                  <w:r w:rsidRPr="00E0471F">
                    <w:rPr>
                      <w:sz w:val="24"/>
                      <w:lang w:val="ru-RU"/>
                    </w:rPr>
                    <w:t xml:space="preserve"> преобразовани</w:t>
                  </w:r>
                  <w:r w:rsidR="00E0471F">
                    <w:rPr>
                      <w:sz w:val="24"/>
                      <w:lang w:val="ru-RU"/>
                    </w:rPr>
                    <w:t>я</w:t>
                  </w:r>
                  <w:r w:rsidRPr="00E0471F">
                    <w:rPr>
                      <w:rFonts w:ascii="Courier New" w:hAnsi="Courier New" w:cs="Courier New"/>
                      <w:sz w:val="24"/>
                      <w:lang w:val="ru-RU"/>
                    </w:rPr>
                    <w:t xml:space="preserve"> </w:t>
                  </w:r>
                  <w:r w:rsidRPr="00E0471F">
                    <w:rPr>
                      <w:rFonts w:ascii="Monotype Corsiva" w:hAnsi="Monotype Corsiva" w:cs="Courier New"/>
                      <w:b/>
                      <w:i/>
                      <w:sz w:val="24"/>
                    </w:rPr>
                    <w:t>T</w:t>
                  </w:r>
                  <w:r w:rsidR="00E0471F" w:rsidRPr="00E0471F">
                    <w:rPr>
                      <w:sz w:val="24"/>
                      <w:lang w:val="ru-RU"/>
                    </w:rPr>
                    <w:t xml:space="preserve"> </w:t>
                  </w:r>
                  <w:r w:rsidRPr="00E0471F">
                    <w:rPr>
                      <w:sz w:val="24"/>
                      <w:lang w:val="ru-RU"/>
                    </w:rPr>
                    <w:t>)</w:t>
                  </w:r>
                </w:p>
              </w:tc>
            </w:tr>
            <w:tr w:rsidR="00CB5024" w:rsidRPr="00E527A2">
              <w:trPr>
                <w:jc w:val="center"/>
              </w:trPr>
              <w:tc>
                <w:tcPr>
                  <w:tcW w:w="0" w:type="auto"/>
                  <w:vMerge w:val="restart"/>
                  <w:tcBorders>
                    <w:top w:val="single" w:sz="4" w:space="0" w:color="auto"/>
                    <w:right w:val="single" w:sz="4" w:space="0" w:color="C0C0C0"/>
                  </w:tcBorders>
                  <w:vAlign w:val="center"/>
                </w:tcPr>
                <w:p w:rsidR="009660D2" w:rsidRPr="00E527A2" w:rsidRDefault="009660D2" w:rsidP="00844513">
                  <w:pPr>
                    <w:jc w:val="center"/>
                    <w:rPr>
                      <w:b/>
                      <w:sz w:val="20"/>
                      <w:szCs w:val="20"/>
                    </w:rPr>
                  </w:pPr>
                  <w:r w:rsidRPr="00E527A2">
                    <w:rPr>
                      <w:b/>
                      <w:sz w:val="20"/>
                      <w:szCs w:val="20"/>
                    </w:rPr>
                    <w:t>1</w:t>
                  </w:r>
                </w:p>
              </w:tc>
              <w:tc>
                <w:tcPr>
                  <w:tcW w:w="0" w:type="auto"/>
                  <w:tcBorders>
                    <w:top w:val="single" w:sz="4" w:space="0" w:color="auto"/>
                    <w:bottom w:val="single" w:sz="4" w:space="0" w:color="C0C0C0"/>
                    <w:right w:val="single" w:sz="4" w:space="0" w:color="C0C0C0"/>
                  </w:tcBorders>
                  <w:vAlign w:val="center"/>
                </w:tcPr>
                <w:p w:rsidR="009660D2" w:rsidRPr="00E527A2" w:rsidRDefault="009660D2" w:rsidP="00844513">
                  <w:pPr>
                    <w:jc w:val="center"/>
                    <w:rPr>
                      <w:rFonts w:ascii="Courier New" w:hAnsi="Courier New" w:cs="Courier New"/>
                      <w:b/>
                      <w:sz w:val="20"/>
                      <w:szCs w:val="20"/>
                    </w:rPr>
                  </w:pPr>
                  <w:r w:rsidRPr="00E527A2">
                    <w:rPr>
                      <w:rFonts w:ascii="Courier New" w:hAnsi="Courier New" w:cs="Courier New"/>
                      <w:sz w:val="20"/>
                      <w:szCs w:val="20"/>
                    </w:rPr>
                    <w:t>A</w:t>
                  </w:r>
                  <w:r w:rsidRPr="00E527A2">
                    <w:rPr>
                      <w:rFonts w:ascii="Courier New" w:hAnsi="Courier New" w:cs="Courier New"/>
                      <w:sz w:val="20"/>
                      <w:szCs w:val="20"/>
                      <w:lang w:val="ru-RU"/>
                    </w:rPr>
                    <w:t>={!</w:t>
                  </w:r>
                  <w:r w:rsidRPr="00E527A2">
                    <w:rPr>
                      <w:rFonts w:ascii="Courier New" w:hAnsi="Courier New" w:cs="Courier New"/>
                      <w:sz w:val="20"/>
                      <w:szCs w:val="20"/>
                    </w:rPr>
                    <w:t>a</w:t>
                  </w:r>
                  <w:r w:rsidRPr="00E527A2">
                    <w:rPr>
                      <w:rFonts w:ascii="Courier New" w:hAnsi="Courier New" w:cs="Courier New"/>
                      <w:sz w:val="20"/>
                      <w:szCs w:val="20"/>
                      <w:lang w:val="ru-RU"/>
                    </w:rPr>
                    <w:t>}</w:t>
                  </w:r>
                </w:p>
              </w:tc>
              <w:tc>
                <w:tcPr>
                  <w:tcW w:w="0" w:type="auto"/>
                  <w:gridSpan w:val="2"/>
                  <w:vMerge w:val="restart"/>
                  <w:tcBorders>
                    <w:top w:val="single" w:sz="4" w:space="0" w:color="auto"/>
                    <w:left w:val="single" w:sz="4" w:space="0" w:color="C0C0C0"/>
                    <w:bottom w:val="nil"/>
                    <w:right w:val="single" w:sz="4" w:space="0" w:color="auto"/>
                  </w:tcBorders>
                  <w:vAlign w:val="center"/>
                </w:tcPr>
                <w:p w:rsidR="009660D2" w:rsidRPr="00E527A2" w:rsidRDefault="004948FB" w:rsidP="00844513">
                  <w:pPr>
                    <w:jc w:val="center"/>
                    <w:rPr>
                      <w:rFonts w:ascii="Courier New" w:hAnsi="Courier New" w:cs="Courier New"/>
                      <w:b/>
                      <w:color w:val="000000"/>
                      <w:sz w:val="20"/>
                      <w:szCs w:val="20"/>
                      <w:lang w:val="ru-RU"/>
                    </w:rPr>
                  </w:pPr>
                  <w:r>
                    <w:rPr>
                      <w:rFonts w:ascii="Courier New" w:hAnsi="Courier New" w:cs="Courier New"/>
                      <w:noProof/>
                      <w:sz w:val="20"/>
                      <w:szCs w:val="20"/>
                      <w:lang w:val="ru-RU" w:eastAsia="ru-RU"/>
                    </w:rPr>
                    <w:drawing>
                      <wp:inline distT="0" distB="0" distL="0" distR="0">
                        <wp:extent cx="463550" cy="543560"/>
                        <wp:effectExtent l="19050" t="0" r="0" b="0"/>
                        <wp:docPr id="210" name="Рисунок 210" descr="Многократная композиция - нарушение сингулярност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Многократная композиция - нарушение сингулярности 1"/>
                                <pic:cNvPicPr>
                                  <a:picLocks noChangeAspect="1" noChangeArrowheads="1"/>
                                </pic:cNvPicPr>
                              </pic:nvPicPr>
                              <pic:blipFill>
                                <a:blip r:embed="rId174" cstate="print"/>
                                <a:srcRect/>
                                <a:stretch>
                                  <a:fillRect/>
                                </a:stretch>
                              </pic:blipFill>
                              <pic:spPr bwMode="auto">
                                <a:xfrm>
                                  <a:off x="0" y="0"/>
                                  <a:ext cx="463550" cy="543560"/>
                                </a:xfrm>
                                <a:prstGeom prst="rect">
                                  <a:avLst/>
                                </a:prstGeom>
                                <a:noFill/>
                                <a:ln w="9525">
                                  <a:noFill/>
                                  <a:miter lim="800000"/>
                                  <a:headEnd/>
                                  <a:tailEnd/>
                                </a:ln>
                              </pic:spPr>
                            </pic:pic>
                          </a:graphicData>
                        </a:graphic>
                      </wp:inline>
                    </w:drawing>
                  </w:r>
                </w:p>
              </w:tc>
              <w:tc>
                <w:tcPr>
                  <w:tcW w:w="0" w:type="auto"/>
                  <w:tcBorders>
                    <w:top w:val="single" w:sz="4" w:space="0" w:color="auto"/>
                    <w:left w:val="single" w:sz="4" w:space="0" w:color="auto"/>
                    <w:bottom w:val="single" w:sz="4" w:space="0" w:color="C0C0C0"/>
                    <w:right w:val="single" w:sz="4" w:space="0" w:color="C0C0C0"/>
                  </w:tcBorders>
                  <w:shd w:val="clear" w:color="auto" w:fill="auto"/>
                  <w:vAlign w:val="center"/>
                </w:tcPr>
                <w:p w:rsidR="009660D2" w:rsidRPr="00E527A2" w:rsidRDefault="009660D2" w:rsidP="00844513">
                  <w:pPr>
                    <w:jc w:val="center"/>
                    <w:rPr>
                      <w:rFonts w:ascii="Courier New" w:hAnsi="Courier New" w:cs="Courier New"/>
                      <w:b/>
                      <w:sz w:val="20"/>
                      <w:szCs w:val="20"/>
                    </w:rPr>
                  </w:pPr>
                  <w:r w:rsidRPr="00E527A2">
                    <w:rPr>
                      <w:rFonts w:ascii="Courier New" w:hAnsi="Courier New" w:cs="Courier New"/>
                      <w:sz w:val="20"/>
                      <w:szCs w:val="20"/>
                    </w:rPr>
                    <w:t>B</w:t>
                  </w:r>
                  <w:r w:rsidRPr="00E527A2">
                    <w:rPr>
                      <w:rFonts w:ascii="Courier New" w:hAnsi="Courier New" w:cs="Courier New"/>
                      <w:sz w:val="20"/>
                      <w:szCs w:val="20"/>
                      <w:lang w:val="ru-RU"/>
                    </w:rPr>
                    <w:t>={!</w:t>
                  </w:r>
                  <w:r w:rsidRPr="00E527A2">
                    <w:rPr>
                      <w:rFonts w:ascii="Courier New" w:hAnsi="Courier New" w:cs="Courier New"/>
                      <w:sz w:val="20"/>
                      <w:szCs w:val="20"/>
                    </w:rPr>
                    <w:t>b</w:t>
                  </w:r>
                  <w:r w:rsidRPr="00E527A2">
                    <w:rPr>
                      <w:rFonts w:ascii="Courier New" w:hAnsi="Courier New" w:cs="Courier New"/>
                      <w:sz w:val="20"/>
                      <w:szCs w:val="20"/>
                      <w:lang w:val="ru-RU"/>
                    </w:rPr>
                    <w:t>}</w:t>
                  </w:r>
                </w:p>
              </w:tc>
              <w:tc>
                <w:tcPr>
                  <w:tcW w:w="0" w:type="auto"/>
                  <w:gridSpan w:val="2"/>
                  <w:vMerge w:val="restart"/>
                  <w:tcBorders>
                    <w:top w:val="single" w:sz="4" w:space="0" w:color="auto"/>
                    <w:left w:val="single" w:sz="4" w:space="0" w:color="C0C0C0"/>
                  </w:tcBorders>
                  <w:shd w:val="clear" w:color="auto" w:fill="auto"/>
                  <w:vAlign w:val="center"/>
                </w:tcPr>
                <w:p w:rsidR="009660D2" w:rsidRPr="00E527A2" w:rsidRDefault="004948FB" w:rsidP="00844513">
                  <w:pPr>
                    <w:jc w:val="center"/>
                    <w:rPr>
                      <w:rFonts w:ascii="Courier New" w:hAnsi="Courier New" w:cs="Courier New"/>
                      <w:b/>
                      <w:color w:val="000000"/>
                      <w:sz w:val="20"/>
                      <w:szCs w:val="20"/>
                      <w:lang w:val="ru-RU"/>
                    </w:rPr>
                  </w:pPr>
                  <w:r>
                    <w:rPr>
                      <w:rFonts w:ascii="Courier New" w:hAnsi="Courier New" w:cs="Courier New"/>
                      <w:b/>
                      <w:noProof/>
                      <w:color w:val="000000"/>
                      <w:sz w:val="20"/>
                      <w:szCs w:val="20"/>
                      <w:lang w:val="ru-RU" w:eastAsia="ru-RU"/>
                    </w:rPr>
                    <w:drawing>
                      <wp:inline distT="0" distB="0" distL="0" distR="0">
                        <wp:extent cx="503555" cy="543560"/>
                        <wp:effectExtent l="19050" t="0" r="0" b="0"/>
                        <wp:docPr id="211" name="Рисунок 211" descr="Многократная композиция - нарушение сингулярност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Многократная композиция - нарушение сингулярности 2"/>
                                <pic:cNvPicPr>
                                  <a:picLocks noChangeAspect="1" noChangeArrowheads="1"/>
                                </pic:cNvPicPr>
                              </pic:nvPicPr>
                              <pic:blipFill>
                                <a:blip r:embed="rId175" cstate="print"/>
                                <a:srcRect/>
                                <a:stretch>
                                  <a:fillRect/>
                                </a:stretch>
                              </pic:blipFill>
                              <pic:spPr bwMode="auto">
                                <a:xfrm>
                                  <a:off x="0" y="0"/>
                                  <a:ext cx="503555" cy="543560"/>
                                </a:xfrm>
                                <a:prstGeom prst="rect">
                                  <a:avLst/>
                                </a:prstGeom>
                                <a:noFill/>
                                <a:ln w="9525">
                                  <a:noFill/>
                                  <a:miter lim="800000"/>
                                  <a:headEnd/>
                                  <a:tailEnd/>
                                </a:ln>
                              </pic:spPr>
                            </pic:pic>
                          </a:graphicData>
                        </a:graphic>
                      </wp:inline>
                    </w:drawing>
                  </w:r>
                </w:p>
              </w:tc>
              <w:tc>
                <w:tcPr>
                  <w:tcW w:w="0" w:type="auto"/>
                  <w:gridSpan w:val="3"/>
                  <w:tcBorders>
                    <w:top w:val="single" w:sz="4" w:space="0" w:color="auto"/>
                    <w:left w:val="single" w:sz="4" w:space="0" w:color="C0C0C0"/>
                    <w:bottom w:val="single" w:sz="4" w:space="0" w:color="C0C0C0"/>
                    <w:right w:val="single" w:sz="4" w:space="0" w:color="C0C0C0"/>
                  </w:tcBorders>
                  <w:shd w:val="clear" w:color="auto" w:fill="auto"/>
                  <w:vAlign w:val="center"/>
                </w:tcPr>
                <w:p w:rsidR="009660D2" w:rsidRPr="00E527A2" w:rsidRDefault="009660D2" w:rsidP="00844513">
                  <w:pPr>
                    <w:jc w:val="center"/>
                    <w:rPr>
                      <w:rFonts w:ascii="Courier New" w:hAnsi="Courier New" w:cs="Courier New"/>
                      <w:b/>
                      <w:color w:val="000000"/>
                      <w:sz w:val="20"/>
                      <w:szCs w:val="20"/>
                      <w:lang w:val="ru-RU"/>
                    </w:rPr>
                  </w:pPr>
                  <w:r w:rsidRPr="00E527A2">
                    <w:rPr>
                      <w:rFonts w:ascii="Courier New" w:hAnsi="Courier New" w:cs="Courier New"/>
                      <w:sz w:val="20"/>
                      <w:szCs w:val="20"/>
                    </w:rPr>
                    <w:t>A</w:t>
                  </w:r>
                  <w:r w:rsidRPr="00E527A2">
                    <w:rPr>
                      <w:rFonts w:ascii="Courier New" w:hAnsi="Courier New" w:cs="Courier New"/>
                      <w:spacing w:val="-36"/>
                      <w:sz w:val="20"/>
                      <w:szCs w:val="20"/>
                    </w:rPr>
                    <w:sym w:font="Euclid Math One" w:char="F0BA"/>
                  </w:r>
                  <w:r w:rsidRPr="00E527A2">
                    <w:rPr>
                      <w:rFonts w:ascii="Courier New" w:hAnsi="Courier New" w:cs="Courier New"/>
                      <w:sz w:val="20"/>
                      <w:szCs w:val="20"/>
                    </w:rPr>
                    <w:sym w:font="Euclid Math One" w:char="F0B9"/>
                  </w:r>
                  <w:r w:rsidRPr="00E527A2">
                    <w:rPr>
                      <w:rFonts w:ascii="Courier New" w:hAnsi="Courier New" w:cs="Courier New"/>
                      <w:sz w:val="20"/>
                      <w:szCs w:val="20"/>
                    </w:rPr>
                    <w:t>B</w:t>
                  </w:r>
                  <w:r w:rsidRPr="00E527A2">
                    <w:rPr>
                      <w:rFonts w:ascii="Courier New" w:hAnsi="Courier New" w:cs="Courier New"/>
                      <w:sz w:val="20"/>
                      <w:szCs w:val="20"/>
                      <w:lang w:val="ru-RU"/>
                    </w:rPr>
                    <w:t>={</w:t>
                  </w:r>
                  <w:r w:rsidRPr="00E527A2">
                    <w:rPr>
                      <w:rFonts w:ascii="Courier New" w:hAnsi="Courier New" w:cs="Courier New"/>
                      <w:sz w:val="20"/>
                      <w:szCs w:val="20"/>
                    </w:rPr>
                    <w:t>!a,</w:t>
                  </w:r>
                  <w:r w:rsidRPr="00E527A2">
                    <w:rPr>
                      <w:rFonts w:ascii="Courier New" w:hAnsi="Courier New" w:cs="Courier New"/>
                      <w:sz w:val="20"/>
                      <w:szCs w:val="20"/>
                      <w:lang w:val="ru-RU"/>
                    </w:rPr>
                    <w:t>!</w:t>
                  </w:r>
                  <w:r w:rsidRPr="00E527A2">
                    <w:rPr>
                      <w:rFonts w:ascii="Courier New" w:hAnsi="Courier New" w:cs="Courier New"/>
                      <w:sz w:val="20"/>
                      <w:szCs w:val="20"/>
                    </w:rPr>
                    <w:t>b</w:t>
                  </w:r>
                  <w:r w:rsidRPr="00E527A2">
                    <w:rPr>
                      <w:rFonts w:ascii="Courier New" w:hAnsi="Courier New" w:cs="Courier New"/>
                      <w:sz w:val="20"/>
                      <w:szCs w:val="20"/>
                      <w:lang w:val="ru-RU"/>
                    </w:rPr>
                    <w:t>}</w:t>
                  </w:r>
                </w:p>
              </w:tc>
              <w:tc>
                <w:tcPr>
                  <w:tcW w:w="0" w:type="auto"/>
                  <w:gridSpan w:val="2"/>
                  <w:vMerge w:val="restart"/>
                  <w:tcBorders>
                    <w:top w:val="single" w:sz="4" w:space="0" w:color="auto"/>
                    <w:left w:val="single" w:sz="4" w:space="0" w:color="C0C0C0"/>
                    <w:bottom w:val="nil"/>
                  </w:tcBorders>
                  <w:shd w:val="clear" w:color="auto" w:fill="auto"/>
                  <w:vAlign w:val="center"/>
                </w:tcPr>
                <w:p w:rsidR="009660D2" w:rsidRPr="00E527A2" w:rsidRDefault="004948FB" w:rsidP="00844513">
                  <w:pPr>
                    <w:jc w:val="center"/>
                    <w:rPr>
                      <w:rFonts w:ascii="Courier New" w:hAnsi="Courier New" w:cs="Courier New"/>
                      <w:b/>
                      <w:color w:val="000000"/>
                      <w:sz w:val="20"/>
                      <w:szCs w:val="20"/>
                      <w:lang w:val="ru-RU"/>
                    </w:rPr>
                  </w:pPr>
                  <w:r>
                    <w:rPr>
                      <w:rFonts w:ascii="Courier New" w:hAnsi="Courier New" w:cs="Courier New"/>
                      <w:b/>
                      <w:noProof/>
                      <w:color w:val="000000"/>
                      <w:sz w:val="20"/>
                      <w:szCs w:val="20"/>
                      <w:lang w:val="ru-RU" w:eastAsia="ru-RU"/>
                    </w:rPr>
                    <w:drawing>
                      <wp:inline distT="0" distB="0" distL="0" distR="0">
                        <wp:extent cx="728980" cy="768350"/>
                        <wp:effectExtent l="19050" t="0" r="0" b="0"/>
                        <wp:docPr id="212" name="Рисунок 212" descr="Многократная композиция - нарушение сингулярности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Многократная композиция - нарушение сингулярности 3"/>
                                <pic:cNvPicPr>
                                  <a:picLocks noChangeAspect="1" noChangeArrowheads="1"/>
                                </pic:cNvPicPr>
                              </pic:nvPicPr>
                              <pic:blipFill>
                                <a:blip r:embed="rId176" cstate="print"/>
                                <a:srcRect/>
                                <a:stretch>
                                  <a:fillRect/>
                                </a:stretch>
                              </pic:blipFill>
                              <pic:spPr bwMode="auto">
                                <a:xfrm>
                                  <a:off x="0" y="0"/>
                                  <a:ext cx="728980" cy="768350"/>
                                </a:xfrm>
                                <a:prstGeom prst="rect">
                                  <a:avLst/>
                                </a:prstGeom>
                                <a:noFill/>
                                <a:ln w="9525">
                                  <a:noFill/>
                                  <a:miter lim="800000"/>
                                  <a:headEnd/>
                                  <a:tailEnd/>
                                </a:ln>
                              </pic:spPr>
                            </pic:pic>
                          </a:graphicData>
                        </a:graphic>
                      </wp:inline>
                    </w:drawing>
                  </w:r>
                </w:p>
              </w:tc>
            </w:tr>
            <w:tr w:rsidR="00CB5024" w:rsidRPr="00E527A2">
              <w:trPr>
                <w:jc w:val="center"/>
              </w:trPr>
              <w:tc>
                <w:tcPr>
                  <w:tcW w:w="0" w:type="auto"/>
                  <w:vMerge/>
                  <w:tcBorders>
                    <w:bottom w:val="single" w:sz="4" w:space="0" w:color="auto"/>
                    <w:right w:val="single" w:sz="4" w:space="0" w:color="auto"/>
                  </w:tcBorders>
                  <w:vAlign w:val="center"/>
                </w:tcPr>
                <w:p w:rsidR="009660D2" w:rsidRPr="00E527A2" w:rsidRDefault="009660D2" w:rsidP="00844513">
                  <w:pPr>
                    <w:jc w:val="center"/>
                    <w:rPr>
                      <w:rFonts w:ascii="Courier New" w:hAnsi="Courier New" w:cs="Courier New"/>
                      <w:sz w:val="20"/>
                      <w:szCs w:val="20"/>
                      <w:lang w:val="ru-RU"/>
                    </w:rPr>
                  </w:pPr>
                </w:p>
              </w:tc>
              <w:tc>
                <w:tcPr>
                  <w:tcW w:w="0" w:type="auto"/>
                  <w:tcBorders>
                    <w:top w:val="single" w:sz="4" w:space="0" w:color="C0C0C0"/>
                    <w:left w:val="single" w:sz="4" w:space="0" w:color="auto"/>
                    <w:bottom w:val="single" w:sz="4" w:space="0" w:color="auto"/>
                    <w:right w:val="nil"/>
                  </w:tcBorders>
                  <w:vAlign w:val="center"/>
                </w:tcPr>
                <w:p w:rsidR="009660D2" w:rsidRPr="00E527A2" w:rsidRDefault="009660D2" w:rsidP="00844513">
                  <w:pPr>
                    <w:jc w:val="center"/>
                    <w:rPr>
                      <w:rFonts w:ascii="Courier New" w:hAnsi="Courier New" w:cs="Courier New"/>
                      <w:sz w:val="20"/>
                      <w:szCs w:val="20"/>
                      <w:lang w:val="ru-RU"/>
                    </w:rPr>
                  </w:pPr>
                  <w:r w:rsidRPr="00E527A2">
                    <w:rPr>
                      <w:rFonts w:ascii="Courier New" w:hAnsi="Courier New" w:cs="Courier New"/>
                      <w:b/>
                      <w:sz w:val="20"/>
                      <w:szCs w:val="20"/>
                    </w:rPr>
                    <w:t>A</w:t>
                  </w:r>
                  <w:r w:rsidRPr="00E527A2">
                    <w:rPr>
                      <w:rFonts w:ascii="Courier New" w:hAnsi="Courier New" w:cs="Courier New"/>
                      <w:sz w:val="20"/>
                      <w:szCs w:val="20"/>
                      <w:lang w:val="ru-RU"/>
                    </w:rPr>
                    <w:t>=</w:t>
                  </w:r>
                  <w:r w:rsidRPr="00455FCD">
                    <w:rPr>
                      <w:rFonts w:ascii="Monotype Corsiva" w:hAnsi="Monotype Corsiva" w:cs="Courier New"/>
                      <w:b/>
                      <w:i/>
                      <w:sz w:val="20"/>
                      <w:szCs w:val="20"/>
                    </w:rPr>
                    <w:t>T</w:t>
                  </w:r>
                  <w:r w:rsidRPr="00E527A2">
                    <w:rPr>
                      <w:rFonts w:ascii="Courier New" w:hAnsi="Courier New" w:cs="Courier New"/>
                      <w:bCs/>
                      <w:iCs/>
                      <w:sz w:val="20"/>
                      <w:szCs w:val="20"/>
                    </w:rPr>
                    <w:t>(</w:t>
                  </w:r>
                  <w:r w:rsidRPr="00E527A2">
                    <w:rPr>
                      <w:rFonts w:ascii="Courier New" w:hAnsi="Courier New" w:cs="Courier New"/>
                      <w:b/>
                      <w:sz w:val="20"/>
                      <w:szCs w:val="20"/>
                    </w:rPr>
                    <w:t>A</w:t>
                  </w:r>
                  <w:r w:rsidRPr="00E527A2">
                    <w:rPr>
                      <w:rFonts w:ascii="Courier New" w:hAnsi="Courier New" w:cs="Courier New"/>
                      <w:sz w:val="20"/>
                      <w:szCs w:val="20"/>
                    </w:rPr>
                    <w:t>)</w:t>
                  </w:r>
                </w:p>
              </w:tc>
              <w:tc>
                <w:tcPr>
                  <w:tcW w:w="0" w:type="auto"/>
                  <w:gridSpan w:val="2"/>
                  <w:vMerge/>
                  <w:tcBorders>
                    <w:top w:val="nil"/>
                    <w:left w:val="nil"/>
                    <w:bottom w:val="single" w:sz="4" w:space="0" w:color="auto"/>
                    <w:right w:val="single" w:sz="4" w:space="0" w:color="auto"/>
                  </w:tcBorders>
                  <w:vAlign w:val="center"/>
                </w:tcPr>
                <w:p w:rsidR="009660D2" w:rsidRPr="00E527A2" w:rsidRDefault="009660D2" w:rsidP="00844513">
                  <w:pPr>
                    <w:jc w:val="center"/>
                    <w:rPr>
                      <w:rFonts w:ascii="Courier New" w:hAnsi="Courier New" w:cs="Courier New"/>
                      <w:sz w:val="20"/>
                      <w:szCs w:val="20"/>
                    </w:rPr>
                  </w:pPr>
                </w:p>
              </w:tc>
              <w:tc>
                <w:tcPr>
                  <w:tcW w:w="0" w:type="auto"/>
                  <w:tcBorders>
                    <w:top w:val="nil"/>
                    <w:left w:val="single" w:sz="4" w:space="0" w:color="auto"/>
                    <w:bottom w:val="single" w:sz="4" w:space="0" w:color="auto"/>
                    <w:right w:val="nil"/>
                  </w:tcBorders>
                  <w:shd w:val="clear" w:color="auto" w:fill="auto"/>
                  <w:vAlign w:val="center"/>
                </w:tcPr>
                <w:p w:rsidR="009660D2" w:rsidRPr="00E527A2" w:rsidRDefault="009660D2" w:rsidP="00844513">
                  <w:pPr>
                    <w:jc w:val="center"/>
                    <w:rPr>
                      <w:rFonts w:ascii="Courier New" w:hAnsi="Courier New" w:cs="Courier New"/>
                      <w:sz w:val="20"/>
                      <w:szCs w:val="20"/>
                      <w:lang w:val="ru-RU"/>
                    </w:rPr>
                  </w:pPr>
                  <w:r w:rsidRPr="00E527A2">
                    <w:rPr>
                      <w:rFonts w:ascii="Courier New" w:hAnsi="Courier New" w:cs="Courier New"/>
                      <w:b/>
                      <w:sz w:val="20"/>
                      <w:szCs w:val="20"/>
                    </w:rPr>
                    <w:t>B</w:t>
                  </w:r>
                  <w:r w:rsidRPr="00E527A2">
                    <w:rPr>
                      <w:rFonts w:ascii="Courier New" w:hAnsi="Courier New" w:cs="Courier New"/>
                      <w:sz w:val="20"/>
                      <w:szCs w:val="20"/>
                      <w:lang w:val="ru-RU"/>
                    </w:rPr>
                    <w:t>=</w:t>
                  </w:r>
                  <w:r w:rsidRPr="00455FCD">
                    <w:rPr>
                      <w:rFonts w:ascii="Monotype Corsiva" w:hAnsi="Monotype Corsiva" w:cs="Courier New"/>
                      <w:b/>
                      <w:i/>
                      <w:sz w:val="20"/>
                      <w:szCs w:val="20"/>
                    </w:rPr>
                    <w:t>T</w:t>
                  </w:r>
                  <w:r w:rsidRPr="00E527A2">
                    <w:rPr>
                      <w:rFonts w:ascii="Courier New" w:hAnsi="Courier New" w:cs="Courier New"/>
                      <w:bCs/>
                      <w:iCs/>
                      <w:sz w:val="20"/>
                      <w:szCs w:val="20"/>
                    </w:rPr>
                    <w:t>(</w:t>
                  </w:r>
                  <w:r w:rsidRPr="00E527A2">
                    <w:rPr>
                      <w:rFonts w:ascii="Courier New" w:hAnsi="Courier New" w:cs="Courier New"/>
                      <w:b/>
                      <w:sz w:val="20"/>
                      <w:szCs w:val="20"/>
                    </w:rPr>
                    <w:t>B</w:t>
                  </w:r>
                  <w:r w:rsidRPr="00E527A2">
                    <w:rPr>
                      <w:rFonts w:ascii="Courier New" w:hAnsi="Courier New" w:cs="Courier New"/>
                      <w:sz w:val="20"/>
                      <w:szCs w:val="20"/>
                    </w:rPr>
                    <w:t>)</w:t>
                  </w:r>
                </w:p>
              </w:tc>
              <w:tc>
                <w:tcPr>
                  <w:tcW w:w="0" w:type="auto"/>
                  <w:gridSpan w:val="2"/>
                  <w:vMerge/>
                  <w:tcBorders>
                    <w:left w:val="nil"/>
                    <w:bottom w:val="single" w:sz="4" w:space="0" w:color="auto"/>
                  </w:tcBorders>
                  <w:shd w:val="clear" w:color="auto" w:fill="auto"/>
                  <w:vAlign w:val="center"/>
                </w:tcPr>
                <w:p w:rsidR="009660D2" w:rsidRPr="00E527A2" w:rsidRDefault="009660D2" w:rsidP="00844513">
                  <w:pPr>
                    <w:jc w:val="center"/>
                    <w:rPr>
                      <w:rFonts w:ascii="Courier New" w:hAnsi="Courier New" w:cs="Courier New"/>
                      <w:sz w:val="20"/>
                      <w:szCs w:val="20"/>
                    </w:rPr>
                  </w:pPr>
                </w:p>
              </w:tc>
              <w:tc>
                <w:tcPr>
                  <w:tcW w:w="0" w:type="auto"/>
                  <w:gridSpan w:val="3"/>
                  <w:tcBorders>
                    <w:top w:val="nil"/>
                    <w:left w:val="single" w:sz="4" w:space="0" w:color="C0C0C0"/>
                    <w:bottom w:val="single" w:sz="4" w:space="0" w:color="auto"/>
                    <w:right w:val="nil"/>
                  </w:tcBorders>
                  <w:shd w:val="clear" w:color="auto" w:fill="auto"/>
                  <w:vAlign w:val="center"/>
                </w:tcPr>
                <w:p w:rsidR="009660D2" w:rsidRPr="00E527A2" w:rsidRDefault="009660D2" w:rsidP="00844513">
                  <w:pPr>
                    <w:jc w:val="center"/>
                    <w:rPr>
                      <w:rFonts w:ascii="Courier New" w:hAnsi="Courier New" w:cs="Courier New"/>
                      <w:sz w:val="20"/>
                      <w:szCs w:val="20"/>
                    </w:rPr>
                  </w:pPr>
                  <w:r w:rsidRPr="00E527A2">
                    <w:rPr>
                      <w:rFonts w:ascii="Courier New" w:hAnsi="Courier New" w:cs="Courier New"/>
                      <w:b/>
                      <w:sz w:val="20"/>
                      <w:szCs w:val="20"/>
                    </w:rPr>
                    <w:t>A</w:t>
                  </w:r>
                  <w:r w:rsidRPr="00E527A2">
                    <w:rPr>
                      <w:rFonts w:ascii="Courier New" w:hAnsi="Courier New" w:cs="Courier New"/>
                      <w:spacing w:val="-36"/>
                      <w:sz w:val="20"/>
                      <w:szCs w:val="20"/>
                    </w:rPr>
                    <w:sym w:font="Euclid Math One" w:char="F0BA"/>
                  </w:r>
                  <w:r w:rsidRPr="00E527A2">
                    <w:rPr>
                      <w:rFonts w:ascii="Courier New" w:hAnsi="Courier New" w:cs="Courier New"/>
                      <w:sz w:val="20"/>
                      <w:szCs w:val="20"/>
                    </w:rPr>
                    <w:sym w:font="Euclid Math One" w:char="F0B9"/>
                  </w:r>
                  <w:r w:rsidRPr="00E527A2">
                    <w:rPr>
                      <w:rFonts w:ascii="Courier New" w:hAnsi="Courier New" w:cs="Courier New"/>
                      <w:b/>
                      <w:sz w:val="20"/>
                      <w:szCs w:val="20"/>
                    </w:rPr>
                    <w:t>B</w:t>
                  </w:r>
                  <w:r w:rsidRPr="00E527A2">
                    <w:rPr>
                      <w:rFonts w:ascii="Courier New" w:hAnsi="Courier New" w:cs="Courier New"/>
                      <w:sz w:val="20"/>
                      <w:szCs w:val="20"/>
                    </w:rPr>
                    <w:t xml:space="preserve"> </w:t>
                  </w:r>
                  <w:r w:rsidRPr="00E527A2">
                    <w:rPr>
                      <w:rFonts w:ascii="Courier New" w:hAnsi="Courier New" w:cs="Courier New"/>
                      <w:sz w:val="20"/>
                      <w:szCs w:val="20"/>
                      <w:lang w:val="ru-RU"/>
                    </w:rPr>
                    <w:t>=</w:t>
                  </w:r>
                </w:p>
                <w:p w:rsidR="009660D2" w:rsidRPr="00E527A2" w:rsidRDefault="009660D2" w:rsidP="00844513">
                  <w:pPr>
                    <w:jc w:val="center"/>
                    <w:rPr>
                      <w:rFonts w:ascii="Courier New" w:hAnsi="Courier New" w:cs="Courier New"/>
                      <w:sz w:val="20"/>
                      <w:szCs w:val="20"/>
                      <w:lang w:val="ru-RU"/>
                    </w:rPr>
                  </w:pPr>
                  <w:r w:rsidRPr="00455FCD">
                    <w:rPr>
                      <w:rFonts w:ascii="Monotype Corsiva" w:hAnsi="Monotype Corsiva" w:cs="Courier New"/>
                      <w:b/>
                      <w:i/>
                      <w:sz w:val="20"/>
                      <w:szCs w:val="20"/>
                    </w:rPr>
                    <w:t>T</w:t>
                  </w:r>
                  <w:r w:rsidRPr="00E527A2">
                    <w:rPr>
                      <w:rFonts w:ascii="Courier New" w:hAnsi="Courier New" w:cs="Courier New"/>
                      <w:bCs/>
                      <w:iCs/>
                      <w:sz w:val="20"/>
                      <w:szCs w:val="20"/>
                    </w:rPr>
                    <w:t>(</w:t>
                  </w:r>
                  <w:r w:rsidRPr="00E527A2">
                    <w:rPr>
                      <w:rFonts w:ascii="Courier New" w:hAnsi="Courier New" w:cs="Courier New"/>
                      <w:b/>
                      <w:sz w:val="20"/>
                      <w:szCs w:val="20"/>
                    </w:rPr>
                    <w:t>A</w:t>
                  </w:r>
                  <w:r w:rsidRPr="00E527A2">
                    <w:rPr>
                      <w:rFonts w:ascii="Courier New" w:hAnsi="Courier New" w:cs="Courier New"/>
                      <w:sz w:val="20"/>
                      <w:szCs w:val="20"/>
                    </w:rPr>
                    <w:t>)</w:t>
                  </w:r>
                  <w:r w:rsidRPr="00E527A2">
                    <w:rPr>
                      <w:rFonts w:ascii="Courier New" w:hAnsi="Courier New" w:cs="Courier New"/>
                      <w:spacing w:val="-36"/>
                      <w:sz w:val="20"/>
                      <w:szCs w:val="20"/>
                    </w:rPr>
                    <w:sym w:font="Euclid Math One" w:char="F0BA"/>
                  </w:r>
                  <w:r w:rsidRPr="00E527A2">
                    <w:rPr>
                      <w:rFonts w:ascii="Courier New" w:hAnsi="Courier New" w:cs="Courier New"/>
                      <w:sz w:val="20"/>
                      <w:szCs w:val="20"/>
                    </w:rPr>
                    <w:sym w:font="Euclid Math One" w:char="F0B9"/>
                  </w:r>
                  <w:r w:rsidRPr="00455FCD">
                    <w:rPr>
                      <w:rFonts w:ascii="Monotype Corsiva" w:hAnsi="Monotype Corsiva" w:cs="Courier New"/>
                      <w:b/>
                      <w:i/>
                      <w:sz w:val="20"/>
                      <w:szCs w:val="20"/>
                    </w:rPr>
                    <w:t>T</w:t>
                  </w:r>
                  <w:r w:rsidRPr="00E527A2">
                    <w:rPr>
                      <w:rFonts w:ascii="Courier New" w:hAnsi="Courier New" w:cs="Courier New"/>
                      <w:bCs/>
                      <w:iCs/>
                      <w:sz w:val="20"/>
                      <w:szCs w:val="20"/>
                    </w:rPr>
                    <w:t>(</w:t>
                  </w:r>
                  <w:r w:rsidRPr="00E527A2">
                    <w:rPr>
                      <w:rFonts w:ascii="Courier New" w:hAnsi="Courier New" w:cs="Courier New"/>
                      <w:b/>
                      <w:sz w:val="20"/>
                      <w:szCs w:val="20"/>
                    </w:rPr>
                    <w:t>B</w:t>
                  </w:r>
                  <w:r w:rsidRPr="00E527A2">
                    <w:rPr>
                      <w:rFonts w:ascii="Courier New" w:hAnsi="Courier New" w:cs="Courier New"/>
                      <w:sz w:val="20"/>
                      <w:szCs w:val="20"/>
                    </w:rPr>
                    <w:t>)</w:t>
                  </w:r>
                </w:p>
              </w:tc>
              <w:tc>
                <w:tcPr>
                  <w:tcW w:w="0" w:type="auto"/>
                  <w:gridSpan w:val="2"/>
                  <w:vMerge/>
                  <w:tcBorders>
                    <w:top w:val="nil"/>
                    <w:left w:val="nil"/>
                    <w:bottom w:val="single" w:sz="4" w:space="0" w:color="auto"/>
                  </w:tcBorders>
                  <w:shd w:val="clear" w:color="auto" w:fill="auto"/>
                  <w:vAlign w:val="center"/>
                </w:tcPr>
                <w:p w:rsidR="009660D2" w:rsidRPr="00E527A2" w:rsidRDefault="009660D2" w:rsidP="00844513">
                  <w:pPr>
                    <w:jc w:val="center"/>
                    <w:rPr>
                      <w:rFonts w:ascii="Courier New" w:hAnsi="Courier New" w:cs="Courier New"/>
                      <w:sz w:val="20"/>
                      <w:szCs w:val="20"/>
                    </w:rPr>
                  </w:pPr>
                </w:p>
              </w:tc>
            </w:tr>
            <w:tr w:rsidR="00CB5024" w:rsidRPr="00E527A2">
              <w:trPr>
                <w:trHeight w:val="426"/>
                <w:jc w:val="center"/>
              </w:trPr>
              <w:tc>
                <w:tcPr>
                  <w:tcW w:w="0" w:type="auto"/>
                  <w:vMerge w:val="restart"/>
                  <w:tcBorders>
                    <w:top w:val="single" w:sz="4" w:space="0" w:color="auto"/>
                    <w:right w:val="single" w:sz="4" w:space="0" w:color="auto"/>
                  </w:tcBorders>
                  <w:shd w:val="clear" w:color="auto" w:fill="auto"/>
                  <w:vAlign w:val="center"/>
                </w:tcPr>
                <w:p w:rsidR="009660D2" w:rsidRPr="00E527A2" w:rsidRDefault="009660D2" w:rsidP="00844513">
                  <w:pPr>
                    <w:jc w:val="center"/>
                    <w:rPr>
                      <w:b/>
                      <w:sz w:val="20"/>
                      <w:szCs w:val="20"/>
                    </w:rPr>
                  </w:pPr>
                  <w:r w:rsidRPr="00E527A2">
                    <w:rPr>
                      <w:b/>
                      <w:sz w:val="20"/>
                      <w:szCs w:val="20"/>
                    </w:rPr>
                    <w:t>2</w:t>
                  </w:r>
                </w:p>
              </w:tc>
              <w:tc>
                <w:tcPr>
                  <w:tcW w:w="0" w:type="auto"/>
                  <w:gridSpan w:val="3"/>
                  <w:tcBorders>
                    <w:top w:val="single" w:sz="4" w:space="0" w:color="auto"/>
                    <w:bottom w:val="nil"/>
                    <w:right w:val="single" w:sz="4" w:space="0" w:color="auto"/>
                  </w:tcBorders>
                  <w:shd w:val="clear" w:color="auto" w:fill="auto"/>
                  <w:vAlign w:val="center"/>
                </w:tcPr>
                <w:p w:rsidR="009660D2" w:rsidRPr="00E527A2" w:rsidRDefault="009660D2" w:rsidP="00844513">
                  <w:pPr>
                    <w:jc w:val="center"/>
                    <w:rPr>
                      <w:rFonts w:ascii="Courier New" w:hAnsi="Courier New" w:cs="Courier New"/>
                      <w:sz w:val="20"/>
                      <w:szCs w:val="20"/>
                    </w:rPr>
                  </w:pPr>
                  <w:r w:rsidRPr="00E527A2">
                    <w:rPr>
                      <w:rFonts w:ascii="Courier New" w:hAnsi="Courier New" w:cs="Courier New"/>
                      <w:sz w:val="20"/>
                      <w:szCs w:val="20"/>
                      <w:lang w:val="ru-RU"/>
                    </w:rPr>
                    <w:t>{</w:t>
                  </w:r>
                  <w:r w:rsidRPr="00E527A2">
                    <w:rPr>
                      <w:rFonts w:ascii="Courier New" w:hAnsi="Courier New" w:cs="Courier New"/>
                      <w:sz w:val="20"/>
                      <w:szCs w:val="20"/>
                    </w:rPr>
                    <w:t>!a,</w:t>
                  </w:r>
                  <w:r w:rsidRPr="00E527A2">
                    <w:rPr>
                      <w:rFonts w:ascii="Courier New" w:hAnsi="Courier New" w:cs="Courier New"/>
                      <w:sz w:val="20"/>
                      <w:szCs w:val="20"/>
                      <w:lang w:val="ru-RU"/>
                    </w:rPr>
                    <w:t>!</w:t>
                  </w:r>
                  <w:r w:rsidRPr="00E527A2">
                    <w:rPr>
                      <w:rFonts w:ascii="Courier New" w:hAnsi="Courier New" w:cs="Courier New"/>
                      <w:sz w:val="20"/>
                      <w:szCs w:val="20"/>
                    </w:rPr>
                    <w:t>b</w:t>
                  </w:r>
                  <w:r w:rsidRPr="00E527A2">
                    <w:rPr>
                      <w:rFonts w:ascii="Courier New" w:hAnsi="Courier New" w:cs="Courier New"/>
                      <w:sz w:val="20"/>
                      <w:szCs w:val="20"/>
                      <w:lang w:val="ru-RU"/>
                    </w:rPr>
                    <w:t>}</w:t>
                  </w:r>
                </w:p>
              </w:tc>
              <w:tc>
                <w:tcPr>
                  <w:tcW w:w="0" w:type="auto"/>
                  <w:tcBorders>
                    <w:top w:val="single" w:sz="4" w:space="0" w:color="auto"/>
                    <w:left w:val="single" w:sz="4" w:space="0" w:color="auto"/>
                    <w:bottom w:val="single" w:sz="4" w:space="0" w:color="C0C0C0"/>
                    <w:right w:val="single" w:sz="4" w:space="0" w:color="C0C0C0"/>
                  </w:tcBorders>
                  <w:shd w:val="clear" w:color="auto" w:fill="auto"/>
                  <w:vAlign w:val="center"/>
                </w:tcPr>
                <w:p w:rsidR="009660D2" w:rsidRPr="00455FCD" w:rsidRDefault="009660D2" w:rsidP="00844513">
                  <w:pPr>
                    <w:jc w:val="center"/>
                    <w:rPr>
                      <w:rFonts w:ascii="Monotype Corsiva" w:hAnsi="Monotype Corsiva" w:cs="Courier New"/>
                      <w:b/>
                      <w:i/>
                      <w:sz w:val="20"/>
                      <w:szCs w:val="20"/>
                    </w:rPr>
                  </w:pPr>
                  <w:r w:rsidRPr="00E527A2">
                    <w:rPr>
                      <w:rFonts w:ascii="Courier New" w:hAnsi="Courier New" w:cs="Courier New"/>
                      <w:sz w:val="20"/>
                      <w:szCs w:val="20"/>
                    </w:rPr>
                    <w:t>C</w:t>
                  </w:r>
                  <w:r w:rsidRPr="00E527A2">
                    <w:rPr>
                      <w:rFonts w:ascii="Courier New" w:hAnsi="Courier New" w:cs="Courier New"/>
                      <w:sz w:val="20"/>
                      <w:szCs w:val="20"/>
                      <w:lang w:val="ru-RU"/>
                    </w:rPr>
                    <w:t>={</w:t>
                  </w:r>
                  <w:r w:rsidRPr="00E527A2">
                    <w:rPr>
                      <w:rFonts w:ascii="Courier New" w:hAnsi="Courier New" w:cs="Courier New"/>
                      <w:sz w:val="20"/>
                      <w:szCs w:val="20"/>
                    </w:rPr>
                    <w:t>?a</w:t>
                  </w:r>
                  <w:r w:rsidRPr="00E527A2">
                    <w:rPr>
                      <w:rFonts w:ascii="Courier New" w:hAnsi="Courier New" w:cs="Courier New"/>
                      <w:sz w:val="20"/>
                      <w:szCs w:val="20"/>
                      <w:lang w:val="ru-RU"/>
                    </w:rPr>
                    <w:t>}</w:t>
                  </w:r>
                </w:p>
              </w:tc>
              <w:tc>
                <w:tcPr>
                  <w:tcW w:w="0" w:type="auto"/>
                  <w:gridSpan w:val="2"/>
                  <w:tcBorders>
                    <w:left w:val="single" w:sz="4" w:space="0" w:color="C0C0C0"/>
                    <w:bottom w:val="nil"/>
                  </w:tcBorders>
                  <w:shd w:val="clear" w:color="auto" w:fill="auto"/>
                  <w:vAlign w:val="center"/>
                </w:tcPr>
                <w:p w:rsidR="009660D2" w:rsidRPr="00E527A2" w:rsidRDefault="009660D2" w:rsidP="00844513">
                  <w:pPr>
                    <w:jc w:val="center"/>
                    <w:rPr>
                      <w:rFonts w:ascii="Courier New" w:hAnsi="Courier New" w:cs="Courier New"/>
                      <w:sz w:val="20"/>
                      <w:szCs w:val="20"/>
                    </w:rPr>
                  </w:pPr>
                </w:p>
              </w:tc>
              <w:tc>
                <w:tcPr>
                  <w:tcW w:w="0" w:type="auto"/>
                  <w:gridSpan w:val="5"/>
                  <w:tcBorders>
                    <w:top w:val="single" w:sz="4" w:space="0" w:color="auto"/>
                    <w:left w:val="single" w:sz="4" w:space="0" w:color="C0C0C0"/>
                    <w:bottom w:val="single" w:sz="4" w:space="0" w:color="C0C0C0"/>
                  </w:tcBorders>
                  <w:shd w:val="clear" w:color="auto" w:fill="auto"/>
                  <w:vAlign w:val="center"/>
                </w:tcPr>
                <w:p w:rsidR="009660D2" w:rsidRPr="00E527A2" w:rsidRDefault="009660D2" w:rsidP="00844513">
                  <w:pPr>
                    <w:jc w:val="center"/>
                    <w:rPr>
                      <w:rFonts w:ascii="Courier New" w:hAnsi="Courier New" w:cs="Courier New"/>
                      <w:sz w:val="20"/>
                      <w:szCs w:val="20"/>
                    </w:rPr>
                  </w:pPr>
                  <w:r w:rsidRPr="00E527A2">
                    <w:rPr>
                      <w:rFonts w:ascii="Courier New" w:hAnsi="Courier New" w:cs="Courier New"/>
                      <w:sz w:val="20"/>
                      <w:szCs w:val="20"/>
                    </w:rPr>
                    <w:t>(A</w:t>
                  </w:r>
                  <w:r w:rsidRPr="00E527A2">
                    <w:rPr>
                      <w:rFonts w:ascii="Courier New" w:hAnsi="Courier New" w:cs="Courier New"/>
                      <w:spacing w:val="-36"/>
                      <w:sz w:val="20"/>
                    </w:rPr>
                    <w:sym w:font="Euclid Math One" w:char="F0BA"/>
                  </w:r>
                  <w:r w:rsidRPr="00E527A2">
                    <w:rPr>
                      <w:rFonts w:ascii="Courier New" w:hAnsi="Courier New" w:cs="Courier New"/>
                      <w:sz w:val="20"/>
                    </w:rPr>
                    <w:sym w:font="Euclid Math One" w:char="F0B9"/>
                  </w:r>
                  <w:r w:rsidRPr="00E527A2">
                    <w:rPr>
                      <w:rFonts w:ascii="Courier New" w:hAnsi="Courier New" w:cs="Courier New"/>
                      <w:sz w:val="20"/>
                      <w:szCs w:val="20"/>
                    </w:rPr>
                    <w:t>B)</w:t>
                  </w:r>
                  <w:r w:rsidRPr="00E527A2">
                    <w:rPr>
                      <w:rFonts w:ascii="Courier New" w:hAnsi="Courier New" w:cs="Courier New"/>
                      <w:spacing w:val="-36"/>
                      <w:sz w:val="20"/>
                    </w:rPr>
                    <w:sym w:font="Euclid Math One" w:char="F0BA"/>
                  </w:r>
                  <w:r w:rsidRPr="00E527A2">
                    <w:rPr>
                      <w:rFonts w:ascii="Courier New" w:hAnsi="Courier New" w:cs="Courier New"/>
                      <w:sz w:val="20"/>
                    </w:rPr>
                    <w:sym w:font="Euclid Math One" w:char="F0B9"/>
                  </w:r>
                  <w:r w:rsidRPr="00E527A2">
                    <w:rPr>
                      <w:rFonts w:ascii="Courier New" w:hAnsi="Courier New" w:cs="Courier New"/>
                      <w:sz w:val="20"/>
                    </w:rPr>
                    <w:t>C</w:t>
                  </w:r>
                  <w:r w:rsidRPr="00E527A2">
                    <w:rPr>
                      <w:rFonts w:ascii="Courier New" w:hAnsi="Courier New" w:cs="Courier New"/>
                      <w:sz w:val="20"/>
                      <w:szCs w:val="20"/>
                      <w:lang w:val="ru-RU"/>
                    </w:rPr>
                    <w:t>={!</w:t>
                  </w:r>
                  <w:r w:rsidRPr="00E527A2">
                    <w:rPr>
                      <w:rFonts w:ascii="Courier New" w:hAnsi="Courier New" w:cs="Courier New"/>
                      <w:sz w:val="20"/>
                      <w:szCs w:val="20"/>
                    </w:rPr>
                    <w:t>b</w:t>
                  </w:r>
                  <w:r w:rsidRPr="00E527A2">
                    <w:rPr>
                      <w:rFonts w:ascii="Courier New" w:hAnsi="Courier New" w:cs="Courier New"/>
                      <w:sz w:val="20"/>
                      <w:szCs w:val="20"/>
                      <w:lang w:val="ru-RU"/>
                    </w:rPr>
                    <w:t>}</w:t>
                  </w:r>
                </w:p>
              </w:tc>
            </w:tr>
            <w:tr w:rsidR="00CB5024" w:rsidRPr="00E527A2">
              <w:trPr>
                <w:trHeight w:val="426"/>
                <w:jc w:val="center"/>
              </w:trPr>
              <w:tc>
                <w:tcPr>
                  <w:tcW w:w="0" w:type="auto"/>
                  <w:vMerge/>
                  <w:tcBorders>
                    <w:right w:val="single" w:sz="4" w:space="0" w:color="auto"/>
                  </w:tcBorders>
                  <w:shd w:val="clear" w:color="auto" w:fill="auto"/>
                  <w:vAlign w:val="center"/>
                </w:tcPr>
                <w:p w:rsidR="009660D2" w:rsidRPr="00E527A2" w:rsidRDefault="009660D2" w:rsidP="00844513">
                  <w:pPr>
                    <w:jc w:val="center"/>
                    <w:rPr>
                      <w:rFonts w:ascii="Courier New" w:hAnsi="Courier New" w:cs="Courier New"/>
                      <w:sz w:val="20"/>
                      <w:szCs w:val="20"/>
                    </w:rPr>
                  </w:pPr>
                </w:p>
              </w:tc>
              <w:tc>
                <w:tcPr>
                  <w:tcW w:w="0" w:type="auto"/>
                  <w:gridSpan w:val="3"/>
                  <w:tcBorders>
                    <w:top w:val="nil"/>
                    <w:bottom w:val="nil"/>
                    <w:right w:val="single" w:sz="4" w:space="0" w:color="auto"/>
                  </w:tcBorders>
                  <w:shd w:val="clear" w:color="auto" w:fill="auto"/>
                  <w:vAlign w:val="center"/>
                </w:tcPr>
                <w:p w:rsidR="009660D2" w:rsidRPr="00E527A2" w:rsidRDefault="004948FB" w:rsidP="00844513">
                  <w:pPr>
                    <w:jc w:val="center"/>
                    <w:rPr>
                      <w:rFonts w:ascii="Courier New" w:hAnsi="Courier New" w:cs="Courier New"/>
                      <w:sz w:val="20"/>
                      <w:szCs w:val="20"/>
                    </w:rPr>
                  </w:pPr>
                  <w:r>
                    <w:rPr>
                      <w:rFonts w:ascii="Courier New" w:hAnsi="Courier New" w:cs="Courier New"/>
                      <w:noProof/>
                      <w:sz w:val="20"/>
                      <w:szCs w:val="20"/>
                      <w:lang w:val="ru-RU" w:eastAsia="ru-RU"/>
                    </w:rPr>
                    <w:drawing>
                      <wp:inline distT="0" distB="0" distL="0" distR="0">
                        <wp:extent cx="463550" cy="543560"/>
                        <wp:effectExtent l="19050" t="0" r="0" b="0"/>
                        <wp:docPr id="213" name="Рисунок 213" descr="Многократная композиция - нарушение сингулярност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Многократная композиция - нарушение сингулярности 1"/>
                                <pic:cNvPicPr>
                                  <a:picLocks noChangeAspect="1" noChangeArrowheads="1"/>
                                </pic:cNvPicPr>
                              </pic:nvPicPr>
                              <pic:blipFill>
                                <a:blip r:embed="rId174" cstate="print"/>
                                <a:srcRect/>
                                <a:stretch>
                                  <a:fillRect/>
                                </a:stretch>
                              </pic:blipFill>
                              <pic:spPr bwMode="auto">
                                <a:xfrm>
                                  <a:off x="0" y="0"/>
                                  <a:ext cx="463550" cy="543560"/>
                                </a:xfrm>
                                <a:prstGeom prst="rect">
                                  <a:avLst/>
                                </a:prstGeom>
                                <a:noFill/>
                                <a:ln w="9525">
                                  <a:noFill/>
                                  <a:miter lim="800000"/>
                                  <a:headEnd/>
                                  <a:tailEnd/>
                                </a:ln>
                              </pic:spPr>
                            </pic:pic>
                          </a:graphicData>
                        </a:graphic>
                      </wp:inline>
                    </w:drawing>
                  </w:r>
                </w:p>
              </w:tc>
              <w:tc>
                <w:tcPr>
                  <w:tcW w:w="0" w:type="auto"/>
                  <w:vMerge w:val="restart"/>
                  <w:tcBorders>
                    <w:top w:val="single" w:sz="4" w:space="0" w:color="C0C0C0"/>
                    <w:left w:val="single" w:sz="4" w:space="0" w:color="auto"/>
                    <w:right w:val="nil"/>
                  </w:tcBorders>
                  <w:shd w:val="clear" w:color="auto" w:fill="auto"/>
                  <w:vAlign w:val="center"/>
                </w:tcPr>
                <w:p w:rsidR="009660D2" w:rsidRPr="00E527A2" w:rsidRDefault="009660D2" w:rsidP="00844513">
                  <w:pPr>
                    <w:jc w:val="center"/>
                    <w:rPr>
                      <w:rFonts w:ascii="Courier New" w:hAnsi="Courier New" w:cs="Courier New"/>
                      <w:b/>
                      <w:sz w:val="20"/>
                      <w:szCs w:val="20"/>
                    </w:rPr>
                  </w:pPr>
                  <w:r w:rsidRPr="00E527A2">
                    <w:rPr>
                      <w:rFonts w:ascii="Courier New" w:hAnsi="Courier New" w:cs="Courier New"/>
                      <w:b/>
                      <w:sz w:val="20"/>
                      <w:szCs w:val="20"/>
                    </w:rPr>
                    <w:t>C</w:t>
                  </w:r>
                  <w:r w:rsidRPr="00E527A2">
                    <w:rPr>
                      <w:rFonts w:ascii="Courier New" w:hAnsi="Courier New" w:cs="Courier New"/>
                      <w:sz w:val="20"/>
                      <w:szCs w:val="20"/>
                    </w:rPr>
                    <w:t xml:space="preserve"> </w:t>
                  </w:r>
                  <w:r w:rsidR="00E0471F">
                    <w:rPr>
                      <w:b/>
                      <w:i/>
                      <w:sz w:val="20"/>
                      <w:szCs w:val="20"/>
                    </w:rPr>
                    <w:t>saco</w:t>
                  </w:r>
                  <w:r w:rsidRPr="00E527A2">
                    <w:rPr>
                      <w:rFonts w:ascii="Courier New" w:hAnsi="Courier New" w:cs="Courier New"/>
                      <w:sz w:val="20"/>
                      <w:szCs w:val="20"/>
                    </w:rPr>
                    <w:t xml:space="preserve"> </w:t>
                  </w:r>
                  <w:r w:rsidRPr="00E527A2">
                    <w:rPr>
                      <w:rFonts w:ascii="Courier New" w:hAnsi="Courier New" w:cs="Courier New"/>
                      <w:b/>
                      <w:sz w:val="20"/>
                      <w:szCs w:val="20"/>
                    </w:rPr>
                    <w:t>C</w:t>
                  </w:r>
                </w:p>
                <w:p w:rsidR="009660D2" w:rsidRPr="00E527A2" w:rsidRDefault="009660D2" w:rsidP="00844513">
                  <w:pPr>
                    <w:jc w:val="center"/>
                    <w:rPr>
                      <w:rFonts w:ascii="Courier New" w:hAnsi="Courier New" w:cs="Courier New"/>
                      <w:b/>
                      <w:sz w:val="20"/>
                      <w:szCs w:val="20"/>
                    </w:rPr>
                  </w:pPr>
                </w:p>
                <w:p w:rsidR="009660D2" w:rsidRPr="00E527A2" w:rsidRDefault="009660D2" w:rsidP="00844513">
                  <w:pPr>
                    <w:jc w:val="center"/>
                    <w:rPr>
                      <w:rFonts w:ascii="Courier New" w:hAnsi="Courier New" w:cs="Courier New"/>
                      <w:sz w:val="20"/>
                      <w:szCs w:val="20"/>
                    </w:rPr>
                  </w:pPr>
                  <w:r w:rsidRPr="00E527A2">
                    <w:rPr>
                      <w:rFonts w:ascii="Courier New" w:hAnsi="Courier New" w:cs="Courier New"/>
                      <w:b/>
                      <w:sz w:val="20"/>
                      <w:szCs w:val="20"/>
                    </w:rPr>
                    <w:t>C</w:t>
                  </w:r>
                  <w:r w:rsidRPr="00E527A2">
                    <w:rPr>
                      <w:rFonts w:ascii="Courier New" w:hAnsi="Courier New" w:cs="Courier New"/>
                      <w:sz w:val="20"/>
                      <w:szCs w:val="20"/>
                      <w:lang w:val="ru-RU"/>
                    </w:rPr>
                    <w:t>=</w:t>
                  </w:r>
                  <w:r w:rsidRPr="00455FCD">
                    <w:rPr>
                      <w:rFonts w:ascii="Monotype Corsiva" w:hAnsi="Monotype Corsiva" w:cs="Courier New"/>
                      <w:b/>
                      <w:i/>
                      <w:sz w:val="20"/>
                      <w:szCs w:val="20"/>
                    </w:rPr>
                    <w:t>T</w:t>
                  </w:r>
                  <w:r w:rsidRPr="00E527A2">
                    <w:rPr>
                      <w:rFonts w:ascii="Courier New" w:hAnsi="Courier New" w:cs="Courier New"/>
                      <w:bCs/>
                      <w:iCs/>
                      <w:sz w:val="20"/>
                      <w:szCs w:val="20"/>
                    </w:rPr>
                    <w:t>(</w:t>
                  </w:r>
                  <w:r w:rsidRPr="00E527A2">
                    <w:rPr>
                      <w:rFonts w:ascii="Courier New" w:hAnsi="Courier New" w:cs="Courier New"/>
                      <w:b/>
                      <w:sz w:val="20"/>
                      <w:szCs w:val="20"/>
                    </w:rPr>
                    <w:t>C</w:t>
                  </w:r>
                  <w:r w:rsidRPr="00E527A2">
                    <w:rPr>
                      <w:rFonts w:ascii="Courier New" w:hAnsi="Courier New" w:cs="Courier New"/>
                      <w:sz w:val="20"/>
                      <w:szCs w:val="20"/>
                    </w:rPr>
                    <w:t>)</w:t>
                  </w:r>
                </w:p>
              </w:tc>
              <w:tc>
                <w:tcPr>
                  <w:tcW w:w="0" w:type="auto"/>
                  <w:gridSpan w:val="2"/>
                  <w:tcBorders>
                    <w:top w:val="nil"/>
                    <w:left w:val="nil"/>
                    <w:bottom w:val="nil"/>
                  </w:tcBorders>
                  <w:shd w:val="clear" w:color="auto" w:fill="auto"/>
                  <w:vAlign w:val="center"/>
                </w:tcPr>
                <w:p w:rsidR="009660D2" w:rsidRPr="00E527A2" w:rsidRDefault="004948FB" w:rsidP="00844513">
                  <w:pPr>
                    <w:jc w:val="center"/>
                    <w:rPr>
                      <w:rFonts w:ascii="Courier New" w:hAnsi="Courier New" w:cs="Courier New"/>
                      <w:sz w:val="20"/>
                      <w:szCs w:val="20"/>
                    </w:rPr>
                  </w:pPr>
                  <w:r>
                    <w:rPr>
                      <w:rFonts w:ascii="Courier New" w:hAnsi="Courier New" w:cs="Courier New"/>
                      <w:noProof/>
                      <w:sz w:val="20"/>
                      <w:szCs w:val="20"/>
                      <w:lang w:val="ru-RU" w:eastAsia="ru-RU"/>
                    </w:rPr>
                    <w:drawing>
                      <wp:inline distT="0" distB="0" distL="0" distR="0">
                        <wp:extent cx="252095" cy="397510"/>
                        <wp:effectExtent l="19050" t="0" r="0" b="0"/>
                        <wp:docPr id="214" name="Рисунок 214" descr="Многократная композиция - нарушение сингулярности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Многократная композиция - нарушение сингулярности 4"/>
                                <pic:cNvPicPr>
                                  <a:picLocks noChangeAspect="1" noChangeArrowheads="1"/>
                                </pic:cNvPicPr>
                              </pic:nvPicPr>
                              <pic:blipFill>
                                <a:blip r:embed="rId177" cstate="print"/>
                                <a:srcRect/>
                                <a:stretch>
                                  <a:fillRect/>
                                </a:stretch>
                              </pic:blipFill>
                              <pic:spPr bwMode="auto">
                                <a:xfrm>
                                  <a:off x="0" y="0"/>
                                  <a:ext cx="252095" cy="397510"/>
                                </a:xfrm>
                                <a:prstGeom prst="rect">
                                  <a:avLst/>
                                </a:prstGeom>
                                <a:noFill/>
                                <a:ln w="9525">
                                  <a:noFill/>
                                  <a:miter lim="800000"/>
                                  <a:headEnd/>
                                  <a:tailEnd/>
                                </a:ln>
                              </pic:spPr>
                            </pic:pic>
                          </a:graphicData>
                        </a:graphic>
                      </wp:inline>
                    </w:drawing>
                  </w:r>
                </w:p>
              </w:tc>
              <w:tc>
                <w:tcPr>
                  <w:tcW w:w="0" w:type="auto"/>
                  <w:tcBorders>
                    <w:top w:val="single" w:sz="4" w:space="0" w:color="C0C0C0"/>
                    <w:left w:val="single" w:sz="4" w:space="0" w:color="C0C0C0"/>
                    <w:bottom w:val="single" w:sz="4" w:space="0" w:color="C0C0C0"/>
                    <w:right w:val="nil"/>
                  </w:tcBorders>
                  <w:shd w:val="clear" w:color="auto" w:fill="auto"/>
                  <w:vAlign w:val="center"/>
                </w:tcPr>
                <w:p w:rsidR="009660D2" w:rsidRPr="00E527A2" w:rsidRDefault="009660D2" w:rsidP="00844513">
                  <w:pPr>
                    <w:jc w:val="center"/>
                    <w:rPr>
                      <w:rFonts w:ascii="Courier New" w:hAnsi="Courier New" w:cs="Courier New"/>
                      <w:b/>
                      <w:sz w:val="20"/>
                      <w:szCs w:val="20"/>
                    </w:rPr>
                  </w:pPr>
                  <w:r w:rsidRPr="00E527A2">
                    <w:rPr>
                      <w:rFonts w:ascii="Courier New" w:hAnsi="Courier New" w:cs="Courier New"/>
                      <w:b/>
                      <w:sz w:val="20"/>
                      <w:szCs w:val="20"/>
                    </w:rPr>
                    <w:t>I</w:t>
                  </w:r>
                  <w:r w:rsidRPr="00E527A2">
                    <w:rPr>
                      <w:rFonts w:ascii="Courier New" w:hAnsi="Courier New" w:cs="Courier New"/>
                      <w:spacing w:val="-36"/>
                      <w:sz w:val="20"/>
                    </w:rPr>
                    <w:sym w:font="Euclid Math One" w:char="F0BA"/>
                  </w:r>
                  <w:r w:rsidRPr="00E527A2">
                    <w:rPr>
                      <w:rFonts w:ascii="Courier New" w:hAnsi="Courier New" w:cs="Courier New"/>
                      <w:sz w:val="20"/>
                    </w:rPr>
                    <w:sym w:font="Euclid Math One" w:char="F0B9"/>
                  </w:r>
                  <w:r w:rsidRPr="00E527A2">
                    <w:rPr>
                      <w:rFonts w:ascii="Courier New" w:hAnsi="Courier New" w:cs="Courier New"/>
                      <w:b/>
                      <w:sz w:val="20"/>
                      <w:szCs w:val="20"/>
                    </w:rPr>
                    <w:t>C</w:t>
                  </w:r>
                </w:p>
              </w:tc>
              <w:tc>
                <w:tcPr>
                  <w:tcW w:w="0" w:type="auto"/>
                  <w:gridSpan w:val="2"/>
                  <w:tcBorders>
                    <w:top w:val="single" w:sz="4" w:space="0" w:color="C0C0C0"/>
                    <w:left w:val="nil"/>
                    <w:bottom w:val="single" w:sz="4" w:space="0" w:color="C0C0C0"/>
                    <w:right w:val="single" w:sz="4" w:space="0" w:color="auto"/>
                  </w:tcBorders>
                  <w:shd w:val="clear" w:color="auto" w:fill="auto"/>
                  <w:vAlign w:val="center"/>
                </w:tcPr>
                <w:p w:rsidR="009660D2" w:rsidRPr="00E527A2" w:rsidRDefault="004948FB" w:rsidP="00844513">
                  <w:pPr>
                    <w:jc w:val="center"/>
                    <w:rPr>
                      <w:rFonts w:ascii="Courier New" w:hAnsi="Courier New" w:cs="Courier New"/>
                      <w:b/>
                      <w:sz w:val="20"/>
                      <w:szCs w:val="20"/>
                    </w:rPr>
                  </w:pPr>
                  <w:r>
                    <w:rPr>
                      <w:rFonts w:ascii="Courier New" w:hAnsi="Courier New" w:cs="Courier New"/>
                      <w:b/>
                      <w:noProof/>
                      <w:sz w:val="20"/>
                      <w:szCs w:val="20"/>
                      <w:lang w:val="ru-RU" w:eastAsia="ru-RU"/>
                    </w:rPr>
                    <w:drawing>
                      <wp:inline distT="0" distB="0" distL="0" distR="0">
                        <wp:extent cx="278130" cy="397510"/>
                        <wp:effectExtent l="19050" t="0" r="7620" b="0"/>
                        <wp:docPr id="215" name="Рисунок 215" descr="Многократная композиция - нарушение сингулярности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Многократная композиция - нарушение сингулярности 5"/>
                                <pic:cNvPicPr>
                                  <a:picLocks noChangeAspect="1" noChangeArrowheads="1"/>
                                </pic:cNvPicPr>
                              </pic:nvPicPr>
                              <pic:blipFill>
                                <a:blip r:embed="rId178" cstate="print"/>
                                <a:srcRect/>
                                <a:stretch>
                                  <a:fillRect/>
                                </a:stretch>
                              </pic:blipFill>
                              <pic:spPr bwMode="auto">
                                <a:xfrm>
                                  <a:off x="0" y="0"/>
                                  <a:ext cx="278130" cy="397510"/>
                                </a:xfrm>
                                <a:prstGeom prst="rect">
                                  <a:avLst/>
                                </a:prstGeom>
                                <a:noFill/>
                                <a:ln w="9525">
                                  <a:noFill/>
                                  <a:miter lim="800000"/>
                                  <a:headEnd/>
                                  <a:tailEnd/>
                                </a:ln>
                              </pic:spPr>
                            </pic:pic>
                          </a:graphicData>
                        </a:graphic>
                      </wp:inline>
                    </w:drawing>
                  </w:r>
                </w:p>
              </w:tc>
              <w:tc>
                <w:tcPr>
                  <w:tcW w:w="0" w:type="auto"/>
                  <w:tcBorders>
                    <w:top w:val="single" w:sz="4" w:space="0" w:color="C0C0C0"/>
                    <w:left w:val="single" w:sz="4" w:space="0" w:color="auto"/>
                    <w:bottom w:val="single" w:sz="4" w:space="0" w:color="C0C0C0"/>
                    <w:right w:val="nil"/>
                  </w:tcBorders>
                  <w:shd w:val="clear" w:color="auto" w:fill="auto"/>
                  <w:vAlign w:val="center"/>
                </w:tcPr>
                <w:p w:rsidR="009660D2" w:rsidRPr="00E527A2" w:rsidRDefault="009660D2" w:rsidP="00844513">
                  <w:pPr>
                    <w:jc w:val="center"/>
                    <w:rPr>
                      <w:rFonts w:ascii="Courier New" w:hAnsi="Courier New" w:cs="Courier New"/>
                      <w:sz w:val="20"/>
                      <w:szCs w:val="20"/>
                    </w:rPr>
                  </w:pPr>
                  <w:r w:rsidRPr="00E527A2">
                    <w:rPr>
                      <w:rFonts w:ascii="Courier New" w:hAnsi="Courier New" w:cs="Courier New"/>
                      <w:spacing w:val="-36"/>
                      <w:sz w:val="20"/>
                    </w:rPr>
                    <w:t>(</w:t>
                  </w:r>
                  <w:r w:rsidRPr="00E527A2">
                    <w:rPr>
                      <w:rFonts w:ascii="Courier New" w:hAnsi="Courier New" w:cs="Courier New"/>
                      <w:b/>
                      <w:sz w:val="20"/>
                      <w:szCs w:val="20"/>
                    </w:rPr>
                    <w:t>A</w:t>
                  </w:r>
                  <w:r w:rsidRPr="00E527A2">
                    <w:rPr>
                      <w:rFonts w:ascii="Courier New" w:hAnsi="Courier New" w:cs="Courier New"/>
                      <w:spacing w:val="-36"/>
                      <w:sz w:val="20"/>
                    </w:rPr>
                    <w:sym w:font="Euclid Math One" w:char="F0BA"/>
                  </w:r>
                  <w:r w:rsidRPr="00E527A2">
                    <w:rPr>
                      <w:rFonts w:ascii="Courier New" w:hAnsi="Courier New" w:cs="Courier New"/>
                      <w:sz w:val="20"/>
                    </w:rPr>
                    <w:sym w:font="Euclid Math One" w:char="F0B9"/>
                  </w:r>
                  <w:r w:rsidRPr="00E527A2">
                    <w:rPr>
                      <w:rFonts w:ascii="Courier New" w:hAnsi="Courier New" w:cs="Courier New"/>
                      <w:b/>
                      <w:sz w:val="20"/>
                      <w:szCs w:val="20"/>
                    </w:rPr>
                    <w:t>B</w:t>
                  </w:r>
                  <w:r w:rsidRPr="00E527A2">
                    <w:rPr>
                      <w:rFonts w:ascii="Courier New" w:hAnsi="Courier New" w:cs="Courier New"/>
                      <w:spacing w:val="-36"/>
                      <w:sz w:val="20"/>
                    </w:rPr>
                    <w:t>)</w:t>
                  </w:r>
                  <w:r w:rsidRPr="00E527A2">
                    <w:rPr>
                      <w:rFonts w:ascii="Courier New" w:hAnsi="Courier New" w:cs="Courier New"/>
                      <w:spacing w:val="-36"/>
                      <w:sz w:val="20"/>
                    </w:rPr>
                    <w:sym w:font="Euclid Math One" w:char="F0BA"/>
                  </w:r>
                  <w:r w:rsidRPr="00E527A2">
                    <w:rPr>
                      <w:rFonts w:ascii="Courier New" w:hAnsi="Courier New" w:cs="Courier New"/>
                      <w:sz w:val="20"/>
                    </w:rPr>
                    <w:sym w:font="Euclid Math One" w:char="F0B9"/>
                  </w:r>
                  <w:r w:rsidRPr="00E527A2">
                    <w:rPr>
                      <w:rFonts w:ascii="Courier New" w:hAnsi="Courier New" w:cs="Courier New"/>
                      <w:b/>
                      <w:sz w:val="20"/>
                      <w:szCs w:val="20"/>
                    </w:rPr>
                    <w:t>C</w:t>
                  </w:r>
                </w:p>
              </w:tc>
              <w:tc>
                <w:tcPr>
                  <w:tcW w:w="0" w:type="auto"/>
                  <w:tcBorders>
                    <w:top w:val="single" w:sz="4" w:space="0" w:color="C0C0C0"/>
                    <w:left w:val="nil"/>
                    <w:bottom w:val="single" w:sz="4" w:space="0" w:color="C0C0C0"/>
                  </w:tcBorders>
                  <w:shd w:val="clear" w:color="auto" w:fill="auto"/>
                  <w:vAlign w:val="center"/>
                </w:tcPr>
                <w:p w:rsidR="009660D2" w:rsidRPr="00E527A2" w:rsidRDefault="004948FB" w:rsidP="00844513">
                  <w:pPr>
                    <w:jc w:val="center"/>
                    <w:rPr>
                      <w:rFonts w:ascii="Courier New" w:hAnsi="Courier New" w:cs="Courier New"/>
                      <w:sz w:val="20"/>
                      <w:szCs w:val="20"/>
                    </w:rPr>
                  </w:pPr>
                  <w:r>
                    <w:rPr>
                      <w:rFonts w:ascii="Courier New" w:hAnsi="Courier New" w:cs="Courier New"/>
                      <w:noProof/>
                      <w:sz w:val="20"/>
                      <w:szCs w:val="20"/>
                      <w:lang w:val="ru-RU" w:eastAsia="ru-RU"/>
                    </w:rPr>
                    <w:drawing>
                      <wp:inline distT="0" distB="0" distL="0" distR="0">
                        <wp:extent cx="543560" cy="543560"/>
                        <wp:effectExtent l="19050" t="0" r="8890" b="0"/>
                        <wp:docPr id="216" name="Рисунок 216" descr="Многократная композиция - нарушение сингулярности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Многократная композиция - нарушение сингулярности 6"/>
                                <pic:cNvPicPr>
                                  <a:picLocks noChangeAspect="1" noChangeArrowheads="1"/>
                                </pic:cNvPicPr>
                              </pic:nvPicPr>
                              <pic:blipFill>
                                <a:blip r:embed="rId179" cstate="print"/>
                                <a:srcRect/>
                                <a:stretch>
                                  <a:fillRect/>
                                </a:stretch>
                              </pic:blipFill>
                              <pic:spPr bwMode="auto">
                                <a:xfrm>
                                  <a:off x="0" y="0"/>
                                  <a:ext cx="543560" cy="543560"/>
                                </a:xfrm>
                                <a:prstGeom prst="rect">
                                  <a:avLst/>
                                </a:prstGeom>
                                <a:noFill/>
                                <a:ln w="9525">
                                  <a:noFill/>
                                  <a:miter lim="800000"/>
                                  <a:headEnd/>
                                  <a:tailEnd/>
                                </a:ln>
                              </pic:spPr>
                            </pic:pic>
                          </a:graphicData>
                        </a:graphic>
                      </wp:inline>
                    </w:drawing>
                  </w:r>
                </w:p>
              </w:tc>
            </w:tr>
            <w:tr w:rsidR="00CB5024" w:rsidRPr="00E527A2">
              <w:trPr>
                <w:trHeight w:val="426"/>
                <w:jc w:val="center"/>
              </w:trPr>
              <w:tc>
                <w:tcPr>
                  <w:tcW w:w="0" w:type="auto"/>
                  <w:vMerge/>
                  <w:tcBorders>
                    <w:bottom w:val="single" w:sz="4" w:space="0" w:color="auto"/>
                    <w:right w:val="single" w:sz="4" w:space="0" w:color="auto"/>
                  </w:tcBorders>
                  <w:shd w:val="clear" w:color="auto" w:fill="auto"/>
                  <w:vAlign w:val="center"/>
                </w:tcPr>
                <w:p w:rsidR="009660D2" w:rsidRPr="00E527A2" w:rsidRDefault="009660D2" w:rsidP="00844513">
                  <w:pPr>
                    <w:jc w:val="center"/>
                    <w:rPr>
                      <w:rFonts w:ascii="Courier New" w:hAnsi="Courier New" w:cs="Courier New"/>
                      <w:sz w:val="20"/>
                      <w:szCs w:val="20"/>
                    </w:rPr>
                  </w:pPr>
                </w:p>
              </w:tc>
              <w:tc>
                <w:tcPr>
                  <w:tcW w:w="0" w:type="auto"/>
                  <w:gridSpan w:val="3"/>
                  <w:tcBorders>
                    <w:top w:val="nil"/>
                    <w:bottom w:val="single" w:sz="4" w:space="0" w:color="auto"/>
                    <w:right w:val="single" w:sz="4" w:space="0" w:color="auto"/>
                  </w:tcBorders>
                  <w:shd w:val="clear" w:color="auto" w:fill="auto"/>
                  <w:vAlign w:val="center"/>
                </w:tcPr>
                <w:p w:rsidR="009660D2" w:rsidRPr="00E527A2" w:rsidRDefault="009660D2" w:rsidP="00844513">
                  <w:pPr>
                    <w:jc w:val="center"/>
                    <w:rPr>
                      <w:rFonts w:ascii="Courier New" w:hAnsi="Courier New" w:cs="Courier New"/>
                      <w:sz w:val="20"/>
                      <w:szCs w:val="20"/>
                    </w:rPr>
                  </w:pPr>
                  <w:r w:rsidRPr="00E527A2">
                    <w:rPr>
                      <w:rFonts w:ascii="Courier New" w:hAnsi="Courier New" w:cs="Courier New"/>
                      <w:b/>
                      <w:sz w:val="20"/>
                      <w:szCs w:val="20"/>
                    </w:rPr>
                    <w:t>I</w:t>
                  </w:r>
                  <w:r w:rsidRPr="00E527A2">
                    <w:rPr>
                      <w:rFonts w:ascii="Courier New" w:hAnsi="Courier New" w:cs="Courier New"/>
                      <w:sz w:val="20"/>
                      <w:szCs w:val="20"/>
                    </w:rPr>
                    <w:t xml:space="preserve"> </w:t>
                  </w:r>
                  <w:r w:rsidR="00E0471F">
                    <w:rPr>
                      <w:b/>
                      <w:i/>
                      <w:sz w:val="20"/>
                      <w:szCs w:val="20"/>
                    </w:rPr>
                    <w:t>saco</w:t>
                  </w:r>
                  <w:r w:rsidRPr="00E527A2">
                    <w:rPr>
                      <w:rFonts w:ascii="Courier New" w:hAnsi="Courier New" w:cs="Courier New"/>
                      <w:sz w:val="20"/>
                      <w:szCs w:val="20"/>
                    </w:rPr>
                    <w:t xml:space="preserve"> </w:t>
                  </w:r>
                  <w:r w:rsidRPr="00E527A2">
                    <w:rPr>
                      <w:rFonts w:ascii="Courier New" w:hAnsi="Courier New" w:cs="Courier New"/>
                      <w:b/>
                      <w:sz w:val="20"/>
                      <w:szCs w:val="20"/>
                    </w:rPr>
                    <w:t>A</w:t>
                  </w:r>
                  <w:r w:rsidRPr="00E527A2">
                    <w:rPr>
                      <w:rFonts w:ascii="Courier New" w:hAnsi="Courier New" w:cs="Courier New"/>
                      <w:spacing w:val="-36"/>
                      <w:sz w:val="20"/>
                      <w:szCs w:val="20"/>
                    </w:rPr>
                    <w:sym w:font="Euclid Math One" w:char="F0BA"/>
                  </w:r>
                  <w:r w:rsidRPr="00E527A2">
                    <w:rPr>
                      <w:rFonts w:ascii="Courier New" w:hAnsi="Courier New" w:cs="Courier New"/>
                      <w:sz w:val="20"/>
                      <w:szCs w:val="20"/>
                    </w:rPr>
                    <w:sym w:font="Euclid Math One" w:char="F0B9"/>
                  </w:r>
                  <w:r w:rsidRPr="00E527A2">
                    <w:rPr>
                      <w:rFonts w:ascii="Courier New" w:hAnsi="Courier New" w:cs="Courier New"/>
                      <w:b/>
                      <w:sz w:val="20"/>
                      <w:szCs w:val="20"/>
                    </w:rPr>
                    <w:t>B</w:t>
                  </w:r>
                </w:p>
              </w:tc>
              <w:tc>
                <w:tcPr>
                  <w:tcW w:w="0" w:type="auto"/>
                  <w:vMerge/>
                  <w:tcBorders>
                    <w:left w:val="single" w:sz="4" w:space="0" w:color="auto"/>
                    <w:bottom w:val="single" w:sz="4" w:space="0" w:color="auto"/>
                    <w:right w:val="nil"/>
                  </w:tcBorders>
                  <w:shd w:val="clear" w:color="auto" w:fill="auto"/>
                  <w:vAlign w:val="center"/>
                </w:tcPr>
                <w:p w:rsidR="009660D2" w:rsidRPr="00E527A2" w:rsidRDefault="009660D2" w:rsidP="00844513">
                  <w:pPr>
                    <w:jc w:val="center"/>
                    <w:rPr>
                      <w:rFonts w:ascii="Courier New" w:hAnsi="Courier New" w:cs="Courier New"/>
                      <w:b/>
                      <w:sz w:val="20"/>
                      <w:szCs w:val="20"/>
                    </w:rPr>
                  </w:pPr>
                </w:p>
              </w:tc>
              <w:tc>
                <w:tcPr>
                  <w:tcW w:w="0" w:type="auto"/>
                  <w:gridSpan w:val="2"/>
                  <w:tcBorders>
                    <w:top w:val="nil"/>
                    <w:left w:val="nil"/>
                    <w:bottom w:val="single" w:sz="4" w:space="0" w:color="auto"/>
                  </w:tcBorders>
                  <w:shd w:val="clear" w:color="auto" w:fill="auto"/>
                  <w:vAlign w:val="center"/>
                </w:tcPr>
                <w:p w:rsidR="009660D2" w:rsidRPr="00E527A2" w:rsidRDefault="009660D2" w:rsidP="00844513">
                  <w:pPr>
                    <w:jc w:val="center"/>
                    <w:rPr>
                      <w:rFonts w:ascii="Courier New" w:hAnsi="Courier New" w:cs="Courier New"/>
                      <w:sz w:val="20"/>
                      <w:szCs w:val="20"/>
                    </w:rPr>
                  </w:pPr>
                </w:p>
              </w:tc>
              <w:tc>
                <w:tcPr>
                  <w:tcW w:w="0" w:type="auto"/>
                  <w:gridSpan w:val="5"/>
                  <w:tcBorders>
                    <w:top w:val="single" w:sz="4" w:space="0" w:color="C0C0C0"/>
                    <w:bottom w:val="single" w:sz="4" w:space="0" w:color="auto"/>
                    <w:right w:val="single" w:sz="4" w:space="0" w:color="auto"/>
                  </w:tcBorders>
                  <w:shd w:val="clear" w:color="auto" w:fill="auto"/>
                  <w:vAlign w:val="center"/>
                </w:tcPr>
                <w:p w:rsidR="009660D2" w:rsidRPr="00E527A2" w:rsidRDefault="009660D2" w:rsidP="00844513">
                  <w:pPr>
                    <w:jc w:val="center"/>
                    <w:rPr>
                      <w:rFonts w:ascii="Courier New" w:hAnsi="Courier New" w:cs="Courier New"/>
                      <w:sz w:val="20"/>
                      <w:szCs w:val="20"/>
                    </w:rPr>
                  </w:pPr>
                  <w:r w:rsidRPr="00E527A2">
                    <w:rPr>
                      <w:rFonts w:ascii="Courier New" w:hAnsi="Courier New" w:cs="Courier New"/>
                      <w:b/>
                      <w:sz w:val="20"/>
                      <w:szCs w:val="20"/>
                    </w:rPr>
                    <w:t>I</w:t>
                  </w:r>
                  <w:r w:rsidRPr="00E527A2">
                    <w:rPr>
                      <w:rFonts w:ascii="Courier New" w:hAnsi="Courier New" w:cs="Courier New"/>
                      <w:spacing w:val="-36"/>
                      <w:sz w:val="20"/>
                      <w:szCs w:val="20"/>
                    </w:rPr>
                    <w:sym w:font="Euclid Math One" w:char="F0BA"/>
                  </w:r>
                  <w:r w:rsidRPr="00E527A2">
                    <w:rPr>
                      <w:rFonts w:ascii="Courier New" w:hAnsi="Courier New" w:cs="Courier New"/>
                      <w:sz w:val="20"/>
                      <w:szCs w:val="20"/>
                    </w:rPr>
                    <w:sym w:font="Euclid Math One" w:char="F0B9"/>
                  </w:r>
                  <w:r w:rsidRPr="00E527A2">
                    <w:rPr>
                      <w:rFonts w:ascii="Courier New" w:hAnsi="Courier New" w:cs="Courier New"/>
                      <w:b/>
                      <w:sz w:val="20"/>
                      <w:szCs w:val="20"/>
                    </w:rPr>
                    <w:t>C</w:t>
                  </w:r>
                  <w:r w:rsidRPr="00E527A2">
                    <w:rPr>
                      <w:rFonts w:ascii="Courier New" w:hAnsi="Courier New" w:cs="Courier New"/>
                      <w:sz w:val="20"/>
                      <w:szCs w:val="20"/>
                    </w:rPr>
                    <w:t xml:space="preserve"> </w:t>
                  </w:r>
                  <w:r w:rsidR="00E0471F" w:rsidRPr="00BA7A9A">
                    <w:rPr>
                      <w:b/>
                      <w:i/>
                      <w:strike/>
                      <w:sz w:val="20"/>
                      <w:szCs w:val="20"/>
                    </w:rPr>
                    <w:t>saco</w:t>
                  </w:r>
                  <w:r w:rsidRPr="00E527A2">
                    <w:rPr>
                      <w:rFonts w:ascii="Courier New" w:hAnsi="Courier New" w:cs="Courier New"/>
                      <w:sz w:val="20"/>
                      <w:szCs w:val="20"/>
                    </w:rPr>
                    <w:t xml:space="preserve"> </w:t>
                  </w:r>
                  <w:r w:rsidRPr="00E527A2">
                    <w:rPr>
                      <w:rFonts w:ascii="Courier New" w:hAnsi="Courier New" w:cs="Courier New"/>
                      <w:spacing w:val="-36"/>
                      <w:sz w:val="20"/>
                      <w:szCs w:val="20"/>
                    </w:rPr>
                    <w:t>(</w:t>
                  </w:r>
                  <w:r w:rsidRPr="00E527A2">
                    <w:rPr>
                      <w:rFonts w:ascii="Courier New" w:hAnsi="Courier New" w:cs="Courier New"/>
                      <w:b/>
                      <w:sz w:val="20"/>
                      <w:szCs w:val="20"/>
                    </w:rPr>
                    <w:t>A</w:t>
                  </w:r>
                  <w:r w:rsidRPr="00E527A2">
                    <w:rPr>
                      <w:rFonts w:ascii="Courier New" w:hAnsi="Courier New" w:cs="Courier New"/>
                      <w:spacing w:val="-36"/>
                      <w:sz w:val="20"/>
                      <w:szCs w:val="20"/>
                    </w:rPr>
                    <w:sym w:font="Euclid Math One" w:char="F0BA"/>
                  </w:r>
                  <w:r w:rsidRPr="00E527A2">
                    <w:rPr>
                      <w:rFonts w:ascii="Courier New" w:hAnsi="Courier New" w:cs="Courier New"/>
                      <w:sz w:val="20"/>
                      <w:szCs w:val="20"/>
                    </w:rPr>
                    <w:sym w:font="Euclid Math One" w:char="F0B9"/>
                  </w:r>
                  <w:r w:rsidRPr="00E527A2">
                    <w:rPr>
                      <w:rFonts w:ascii="Courier New" w:hAnsi="Courier New" w:cs="Courier New"/>
                      <w:b/>
                      <w:sz w:val="20"/>
                      <w:szCs w:val="20"/>
                    </w:rPr>
                    <w:t>B</w:t>
                  </w:r>
                  <w:r w:rsidRPr="00E527A2">
                    <w:rPr>
                      <w:rFonts w:ascii="Courier New" w:hAnsi="Courier New" w:cs="Courier New"/>
                      <w:spacing w:val="-36"/>
                      <w:sz w:val="20"/>
                      <w:szCs w:val="20"/>
                    </w:rPr>
                    <w:t>)</w:t>
                  </w:r>
                  <w:r w:rsidRPr="00E527A2">
                    <w:rPr>
                      <w:rFonts w:ascii="Courier New" w:hAnsi="Courier New" w:cs="Courier New"/>
                      <w:spacing w:val="-36"/>
                      <w:sz w:val="20"/>
                      <w:szCs w:val="20"/>
                    </w:rPr>
                    <w:sym w:font="Euclid Math One" w:char="F0BA"/>
                  </w:r>
                  <w:r w:rsidRPr="00E527A2">
                    <w:rPr>
                      <w:rFonts w:ascii="Courier New" w:hAnsi="Courier New" w:cs="Courier New"/>
                      <w:sz w:val="20"/>
                      <w:szCs w:val="20"/>
                    </w:rPr>
                    <w:sym w:font="Euclid Math One" w:char="F0B9"/>
                  </w:r>
                  <w:r w:rsidRPr="00E527A2">
                    <w:rPr>
                      <w:rFonts w:ascii="Courier New" w:hAnsi="Courier New" w:cs="Courier New"/>
                      <w:b/>
                      <w:sz w:val="20"/>
                      <w:szCs w:val="20"/>
                    </w:rPr>
                    <w:t>C</w:t>
                  </w:r>
                </w:p>
              </w:tc>
            </w:tr>
            <w:tr w:rsidR="00CB5024" w:rsidRPr="00E527A2">
              <w:trPr>
                <w:trHeight w:val="426"/>
                <w:jc w:val="center"/>
              </w:trPr>
              <w:tc>
                <w:tcPr>
                  <w:tcW w:w="0" w:type="auto"/>
                  <w:tcBorders>
                    <w:bottom w:val="single" w:sz="4" w:space="0" w:color="auto"/>
                    <w:right w:val="single" w:sz="4" w:space="0" w:color="auto"/>
                  </w:tcBorders>
                  <w:shd w:val="clear" w:color="auto" w:fill="auto"/>
                  <w:vAlign w:val="center"/>
                </w:tcPr>
                <w:p w:rsidR="009660D2" w:rsidRPr="00E527A2" w:rsidRDefault="009660D2" w:rsidP="00844513">
                  <w:pPr>
                    <w:jc w:val="center"/>
                    <w:rPr>
                      <w:b/>
                      <w:sz w:val="20"/>
                      <w:szCs w:val="20"/>
                      <w:lang w:val="ru-RU"/>
                    </w:rPr>
                  </w:pPr>
                  <w:r w:rsidRPr="00E527A2">
                    <w:rPr>
                      <w:b/>
                      <w:sz w:val="20"/>
                      <w:szCs w:val="20"/>
                      <w:lang w:val="ru-RU"/>
                    </w:rPr>
                    <w:t>3</w:t>
                  </w:r>
                </w:p>
              </w:tc>
              <w:tc>
                <w:tcPr>
                  <w:tcW w:w="0" w:type="auto"/>
                  <w:gridSpan w:val="2"/>
                  <w:tcBorders>
                    <w:top w:val="single" w:sz="4" w:space="0" w:color="auto"/>
                    <w:bottom w:val="single" w:sz="4" w:space="0" w:color="auto"/>
                    <w:right w:val="nil"/>
                  </w:tcBorders>
                  <w:shd w:val="clear" w:color="auto" w:fill="auto"/>
                  <w:vAlign w:val="center"/>
                </w:tcPr>
                <w:p w:rsidR="009660D2" w:rsidRPr="00E527A2" w:rsidRDefault="009660D2" w:rsidP="00844513">
                  <w:pPr>
                    <w:jc w:val="center"/>
                    <w:rPr>
                      <w:rFonts w:ascii="Courier New" w:hAnsi="Courier New" w:cs="Courier New"/>
                      <w:sz w:val="20"/>
                      <w:szCs w:val="20"/>
                    </w:rPr>
                  </w:pPr>
                  <w:r w:rsidRPr="00455FCD">
                    <w:rPr>
                      <w:rFonts w:ascii="Monotype Corsiva" w:hAnsi="Monotype Corsiva" w:cs="Courier New"/>
                      <w:b/>
                      <w:i/>
                      <w:sz w:val="20"/>
                      <w:szCs w:val="20"/>
                    </w:rPr>
                    <w:t>T</w:t>
                  </w:r>
                  <w:r w:rsidRPr="00E527A2">
                    <w:rPr>
                      <w:rFonts w:ascii="Courier New" w:hAnsi="Courier New" w:cs="Courier New"/>
                      <w:bCs/>
                      <w:iCs/>
                      <w:sz w:val="20"/>
                      <w:szCs w:val="20"/>
                    </w:rPr>
                    <w:t>(</w:t>
                  </w:r>
                  <w:r w:rsidRPr="00E527A2">
                    <w:rPr>
                      <w:rFonts w:ascii="Courier New" w:hAnsi="Courier New" w:cs="Courier New"/>
                      <w:b/>
                      <w:sz w:val="20"/>
                      <w:szCs w:val="20"/>
                    </w:rPr>
                    <w:t>A</w:t>
                  </w:r>
                  <w:r w:rsidRPr="00E527A2">
                    <w:rPr>
                      <w:rFonts w:ascii="Courier New" w:hAnsi="Courier New" w:cs="Courier New"/>
                      <w:spacing w:val="-36"/>
                      <w:sz w:val="20"/>
                      <w:szCs w:val="20"/>
                    </w:rPr>
                    <w:sym w:font="Euclid Math One" w:char="F0BA"/>
                  </w:r>
                  <w:r w:rsidRPr="00E527A2">
                    <w:rPr>
                      <w:rFonts w:ascii="Courier New" w:hAnsi="Courier New" w:cs="Courier New"/>
                      <w:sz w:val="20"/>
                      <w:szCs w:val="20"/>
                    </w:rPr>
                    <w:sym w:font="Euclid Math One" w:char="F0B9"/>
                  </w:r>
                  <w:r w:rsidRPr="00E527A2">
                    <w:rPr>
                      <w:rFonts w:ascii="Courier New" w:hAnsi="Courier New" w:cs="Courier New"/>
                      <w:b/>
                      <w:sz w:val="20"/>
                      <w:szCs w:val="20"/>
                    </w:rPr>
                    <w:t>B</w:t>
                  </w:r>
                  <w:r w:rsidRPr="00E527A2">
                    <w:rPr>
                      <w:rFonts w:ascii="Courier New" w:hAnsi="Courier New" w:cs="Courier New"/>
                      <w:sz w:val="20"/>
                      <w:szCs w:val="20"/>
                    </w:rPr>
                    <w:t>)</w:t>
                  </w:r>
                </w:p>
              </w:tc>
              <w:tc>
                <w:tcPr>
                  <w:tcW w:w="0" w:type="auto"/>
                  <w:gridSpan w:val="3"/>
                  <w:tcBorders>
                    <w:top w:val="single" w:sz="4" w:space="0" w:color="auto"/>
                    <w:left w:val="nil"/>
                    <w:bottom w:val="single" w:sz="4" w:space="0" w:color="auto"/>
                    <w:right w:val="single" w:sz="4" w:space="0" w:color="auto"/>
                  </w:tcBorders>
                  <w:shd w:val="clear" w:color="auto" w:fill="auto"/>
                  <w:vAlign w:val="center"/>
                </w:tcPr>
                <w:p w:rsidR="009660D2" w:rsidRPr="00E527A2" w:rsidRDefault="004948FB" w:rsidP="00844513">
                  <w:pPr>
                    <w:jc w:val="center"/>
                    <w:rPr>
                      <w:rFonts w:ascii="Courier New" w:hAnsi="Courier New" w:cs="Courier New"/>
                      <w:sz w:val="20"/>
                      <w:szCs w:val="20"/>
                    </w:rPr>
                  </w:pPr>
                  <w:r>
                    <w:rPr>
                      <w:rFonts w:ascii="Courier New" w:hAnsi="Courier New" w:cs="Courier New"/>
                      <w:noProof/>
                      <w:sz w:val="20"/>
                      <w:szCs w:val="20"/>
                      <w:lang w:val="ru-RU" w:eastAsia="ru-RU"/>
                    </w:rPr>
                    <w:drawing>
                      <wp:inline distT="0" distB="0" distL="0" distR="0">
                        <wp:extent cx="1377950" cy="1126490"/>
                        <wp:effectExtent l="19050" t="0" r="0" b="0"/>
                        <wp:docPr id="217" name="Рисунок 217" descr="Многократная композиция - нарушение сингулярности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Многократная композиция - нарушение сингулярности 7"/>
                                <pic:cNvPicPr>
                                  <a:picLocks noChangeAspect="1" noChangeArrowheads="1"/>
                                </pic:cNvPicPr>
                              </pic:nvPicPr>
                              <pic:blipFill>
                                <a:blip r:embed="rId180" cstate="print"/>
                                <a:srcRect/>
                                <a:stretch>
                                  <a:fillRect/>
                                </a:stretch>
                              </pic:blipFill>
                              <pic:spPr bwMode="auto">
                                <a:xfrm>
                                  <a:off x="0" y="0"/>
                                  <a:ext cx="1377950" cy="1126490"/>
                                </a:xfrm>
                                <a:prstGeom prst="rect">
                                  <a:avLst/>
                                </a:prstGeom>
                                <a:noFill/>
                                <a:ln w="9525">
                                  <a:noFill/>
                                  <a:miter lim="800000"/>
                                  <a:headEnd/>
                                  <a:tailEnd/>
                                </a:ln>
                              </pic:spPr>
                            </pic:pic>
                          </a:graphicData>
                        </a:graphic>
                      </wp:inline>
                    </w:drawing>
                  </w:r>
                </w:p>
              </w:tc>
              <w:tc>
                <w:tcPr>
                  <w:tcW w:w="0" w:type="auto"/>
                  <w:gridSpan w:val="3"/>
                  <w:tcBorders>
                    <w:top w:val="single" w:sz="4" w:space="0" w:color="auto"/>
                    <w:bottom w:val="single" w:sz="4" w:space="0" w:color="auto"/>
                    <w:right w:val="nil"/>
                  </w:tcBorders>
                  <w:shd w:val="clear" w:color="auto" w:fill="auto"/>
                  <w:vAlign w:val="center"/>
                </w:tcPr>
                <w:p w:rsidR="009660D2" w:rsidRPr="00E527A2" w:rsidRDefault="009660D2" w:rsidP="00844513">
                  <w:pPr>
                    <w:jc w:val="center"/>
                    <w:rPr>
                      <w:rFonts w:ascii="Courier New" w:hAnsi="Courier New" w:cs="Courier New"/>
                      <w:sz w:val="20"/>
                      <w:szCs w:val="20"/>
                    </w:rPr>
                  </w:pPr>
                  <w:r w:rsidRPr="00455FCD">
                    <w:rPr>
                      <w:rFonts w:ascii="Monotype Corsiva" w:hAnsi="Monotype Corsiva" w:cs="Courier New"/>
                      <w:b/>
                      <w:i/>
                      <w:sz w:val="20"/>
                      <w:szCs w:val="20"/>
                    </w:rPr>
                    <w:t>T</w:t>
                  </w:r>
                  <w:r w:rsidRPr="00E527A2">
                    <w:rPr>
                      <w:rFonts w:ascii="Courier New" w:hAnsi="Courier New" w:cs="Courier New"/>
                      <w:bCs/>
                      <w:iCs/>
                      <w:sz w:val="20"/>
                      <w:szCs w:val="20"/>
                    </w:rPr>
                    <w:t>(</w:t>
                  </w:r>
                  <w:r w:rsidRPr="00E527A2">
                    <w:rPr>
                      <w:rFonts w:ascii="Courier New" w:hAnsi="Courier New" w:cs="Courier New"/>
                      <w:b/>
                      <w:sz w:val="20"/>
                      <w:szCs w:val="20"/>
                    </w:rPr>
                    <w:t>A</w:t>
                  </w:r>
                  <w:r w:rsidRPr="00E527A2">
                    <w:rPr>
                      <w:rFonts w:ascii="Courier New" w:hAnsi="Courier New" w:cs="Courier New"/>
                      <w:spacing w:val="-36"/>
                      <w:sz w:val="20"/>
                      <w:szCs w:val="20"/>
                    </w:rPr>
                    <w:sym w:font="Euclid Math One" w:char="F0BA"/>
                  </w:r>
                  <w:r w:rsidRPr="00E527A2">
                    <w:rPr>
                      <w:rFonts w:ascii="Courier New" w:hAnsi="Courier New" w:cs="Courier New"/>
                      <w:sz w:val="20"/>
                      <w:szCs w:val="20"/>
                    </w:rPr>
                    <w:sym w:font="Euclid Math One" w:char="F0B9"/>
                  </w:r>
                  <w:r w:rsidRPr="00E527A2">
                    <w:rPr>
                      <w:rFonts w:ascii="Courier New" w:hAnsi="Courier New" w:cs="Courier New"/>
                      <w:b/>
                      <w:sz w:val="20"/>
                      <w:szCs w:val="20"/>
                    </w:rPr>
                    <w:t>B</w:t>
                  </w:r>
                  <w:r w:rsidRPr="00E527A2">
                    <w:rPr>
                      <w:rFonts w:ascii="Courier New" w:hAnsi="Courier New" w:cs="Courier New"/>
                      <w:sz w:val="20"/>
                      <w:szCs w:val="20"/>
                    </w:rPr>
                    <w:t>)</w:t>
                  </w:r>
                  <w:r w:rsidRPr="00E527A2">
                    <w:rPr>
                      <w:rFonts w:ascii="Courier New" w:hAnsi="Courier New" w:cs="Courier New"/>
                      <w:spacing w:val="-36"/>
                      <w:sz w:val="20"/>
                      <w:szCs w:val="20"/>
                    </w:rPr>
                    <w:sym w:font="Euclid Math One" w:char="F0BA"/>
                  </w:r>
                  <w:r w:rsidRPr="00E527A2">
                    <w:rPr>
                      <w:rFonts w:ascii="Courier New" w:hAnsi="Courier New" w:cs="Courier New"/>
                      <w:sz w:val="20"/>
                      <w:szCs w:val="20"/>
                    </w:rPr>
                    <w:sym w:font="Euclid Math One" w:char="F0B9"/>
                  </w:r>
                  <w:r w:rsidRPr="00E527A2">
                    <w:rPr>
                      <w:rFonts w:ascii="Courier New" w:hAnsi="Courier New" w:cs="Courier New"/>
                      <w:b/>
                      <w:sz w:val="20"/>
                      <w:szCs w:val="20"/>
                    </w:rPr>
                    <w:t>C</w:t>
                  </w:r>
                  <w:r w:rsidRPr="00E527A2">
                    <w:rPr>
                      <w:rFonts w:ascii="Courier New" w:hAnsi="Courier New" w:cs="Courier New"/>
                      <w:sz w:val="20"/>
                      <w:szCs w:val="20"/>
                    </w:rPr>
                    <w:t xml:space="preserve"> =</w:t>
                  </w:r>
                </w:p>
                <w:p w:rsidR="009660D2" w:rsidRPr="00E527A2" w:rsidRDefault="009660D2" w:rsidP="00844513">
                  <w:pPr>
                    <w:jc w:val="center"/>
                    <w:rPr>
                      <w:rFonts w:ascii="Courier New" w:hAnsi="Courier New" w:cs="Courier New"/>
                      <w:sz w:val="20"/>
                      <w:szCs w:val="20"/>
                    </w:rPr>
                  </w:pPr>
                  <w:r w:rsidRPr="00455FCD">
                    <w:rPr>
                      <w:rFonts w:ascii="Monotype Corsiva" w:hAnsi="Monotype Corsiva" w:cs="Courier New"/>
                      <w:b/>
                      <w:i/>
                      <w:sz w:val="20"/>
                      <w:szCs w:val="20"/>
                    </w:rPr>
                    <w:t>T</w:t>
                  </w:r>
                  <w:r w:rsidRPr="00E527A2">
                    <w:rPr>
                      <w:rFonts w:ascii="Courier New" w:hAnsi="Courier New" w:cs="Courier New"/>
                      <w:bCs/>
                      <w:iCs/>
                      <w:sz w:val="20"/>
                      <w:szCs w:val="20"/>
                    </w:rPr>
                    <w:t>(</w:t>
                  </w:r>
                  <w:r w:rsidRPr="00455FCD">
                    <w:rPr>
                      <w:rFonts w:ascii="Monotype Corsiva" w:hAnsi="Monotype Corsiva" w:cs="Courier New"/>
                      <w:b/>
                      <w:i/>
                      <w:sz w:val="20"/>
                      <w:szCs w:val="20"/>
                    </w:rPr>
                    <w:t>T</w:t>
                  </w:r>
                  <w:r w:rsidRPr="00E527A2">
                    <w:rPr>
                      <w:rFonts w:ascii="Courier New" w:hAnsi="Courier New" w:cs="Courier New"/>
                      <w:bCs/>
                      <w:iCs/>
                      <w:sz w:val="20"/>
                      <w:szCs w:val="20"/>
                    </w:rPr>
                    <w:t>(</w:t>
                  </w:r>
                  <w:r w:rsidRPr="00E527A2">
                    <w:rPr>
                      <w:rFonts w:ascii="Courier New" w:hAnsi="Courier New" w:cs="Courier New"/>
                      <w:b/>
                      <w:sz w:val="20"/>
                      <w:szCs w:val="20"/>
                    </w:rPr>
                    <w:t>A</w:t>
                  </w:r>
                  <w:r w:rsidRPr="00E527A2">
                    <w:rPr>
                      <w:rFonts w:ascii="Courier New" w:hAnsi="Courier New" w:cs="Courier New"/>
                      <w:spacing w:val="-36"/>
                      <w:sz w:val="20"/>
                      <w:szCs w:val="20"/>
                    </w:rPr>
                    <w:sym w:font="Euclid Math One" w:char="F0BA"/>
                  </w:r>
                  <w:r w:rsidRPr="00E527A2">
                    <w:rPr>
                      <w:rFonts w:ascii="Courier New" w:hAnsi="Courier New" w:cs="Courier New"/>
                      <w:sz w:val="20"/>
                      <w:szCs w:val="20"/>
                    </w:rPr>
                    <w:sym w:font="Euclid Math One" w:char="F0B9"/>
                  </w:r>
                  <w:r w:rsidRPr="00E527A2">
                    <w:rPr>
                      <w:rFonts w:ascii="Courier New" w:hAnsi="Courier New" w:cs="Courier New"/>
                      <w:b/>
                      <w:sz w:val="20"/>
                      <w:szCs w:val="20"/>
                    </w:rPr>
                    <w:t>B</w:t>
                  </w:r>
                  <w:r w:rsidRPr="00E527A2">
                    <w:rPr>
                      <w:rFonts w:ascii="Courier New" w:hAnsi="Courier New" w:cs="Courier New"/>
                      <w:sz w:val="20"/>
                      <w:szCs w:val="20"/>
                    </w:rPr>
                    <w:t>)</w:t>
                  </w:r>
                  <w:r w:rsidRPr="00E527A2">
                    <w:rPr>
                      <w:rFonts w:ascii="Courier New" w:hAnsi="Courier New" w:cs="Courier New"/>
                      <w:spacing w:val="-36"/>
                      <w:sz w:val="20"/>
                      <w:szCs w:val="20"/>
                    </w:rPr>
                    <w:sym w:font="Euclid Math One" w:char="F0BA"/>
                  </w:r>
                  <w:r w:rsidRPr="00E527A2">
                    <w:rPr>
                      <w:rFonts w:ascii="Courier New" w:hAnsi="Courier New" w:cs="Courier New"/>
                      <w:sz w:val="20"/>
                      <w:szCs w:val="20"/>
                    </w:rPr>
                    <w:sym w:font="Euclid Math One" w:char="F0B9"/>
                  </w:r>
                  <w:r w:rsidRPr="00E527A2">
                    <w:rPr>
                      <w:rFonts w:ascii="Courier New" w:hAnsi="Courier New" w:cs="Courier New"/>
                      <w:b/>
                      <w:sz w:val="20"/>
                      <w:szCs w:val="20"/>
                    </w:rPr>
                    <w:t>C</w:t>
                  </w:r>
                  <w:r w:rsidRPr="00E527A2">
                    <w:rPr>
                      <w:rFonts w:ascii="Courier New" w:hAnsi="Courier New" w:cs="Courier New"/>
                      <w:sz w:val="20"/>
                      <w:szCs w:val="20"/>
                    </w:rPr>
                    <w:t>)</w:t>
                  </w:r>
                </w:p>
                <w:p w:rsidR="009660D2" w:rsidRPr="00E527A2" w:rsidRDefault="009660D2" w:rsidP="00844513">
                  <w:pPr>
                    <w:jc w:val="center"/>
                    <w:rPr>
                      <w:rFonts w:ascii="Courier New" w:hAnsi="Courier New" w:cs="Courier New"/>
                      <w:sz w:val="20"/>
                      <w:szCs w:val="20"/>
                    </w:rPr>
                  </w:pPr>
                </w:p>
                <w:p w:rsidR="009660D2" w:rsidRPr="00E527A2" w:rsidRDefault="009660D2" w:rsidP="00844513">
                  <w:pPr>
                    <w:jc w:val="center"/>
                    <w:rPr>
                      <w:rFonts w:ascii="Courier New" w:hAnsi="Courier New" w:cs="Courier New"/>
                      <w:sz w:val="20"/>
                      <w:szCs w:val="20"/>
                    </w:rPr>
                  </w:pPr>
                  <w:r w:rsidRPr="00E527A2">
                    <w:rPr>
                      <w:rFonts w:ascii="Courier New" w:hAnsi="Courier New" w:cs="Courier New"/>
                      <w:b/>
                      <w:sz w:val="20"/>
                      <w:szCs w:val="20"/>
                    </w:rPr>
                    <w:t>I</w:t>
                  </w:r>
                  <w:r w:rsidRPr="00E527A2">
                    <w:rPr>
                      <w:rFonts w:ascii="Courier New" w:hAnsi="Courier New" w:cs="Courier New"/>
                      <w:spacing w:val="-36"/>
                      <w:sz w:val="20"/>
                      <w:szCs w:val="20"/>
                    </w:rPr>
                    <w:sym w:font="Euclid Math One" w:char="F0BA"/>
                  </w:r>
                  <w:r w:rsidRPr="00E527A2">
                    <w:rPr>
                      <w:rFonts w:ascii="Courier New" w:hAnsi="Courier New" w:cs="Courier New"/>
                      <w:sz w:val="20"/>
                      <w:szCs w:val="20"/>
                    </w:rPr>
                    <w:sym w:font="Euclid Math One" w:char="F0B9"/>
                  </w:r>
                  <w:r w:rsidRPr="00E527A2">
                    <w:rPr>
                      <w:rFonts w:ascii="Courier New" w:hAnsi="Courier New" w:cs="Courier New"/>
                      <w:b/>
                      <w:sz w:val="20"/>
                      <w:szCs w:val="20"/>
                    </w:rPr>
                    <w:t>C</w:t>
                  </w:r>
                  <w:r w:rsidRPr="00E527A2">
                    <w:rPr>
                      <w:rFonts w:ascii="Courier New" w:hAnsi="Courier New" w:cs="Courier New"/>
                      <w:sz w:val="20"/>
                      <w:szCs w:val="20"/>
                    </w:rPr>
                    <w:t xml:space="preserve"> </w:t>
                  </w:r>
                  <w:r w:rsidR="00E0471F">
                    <w:rPr>
                      <w:b/>
                      <w:i/>
                      <w:sz w:val="20"/>
                      <w:szCs w:val="20"/>
                    </w:rPr>
                    <w:t>saco</w:t>
                  </w:r>
                  <w:r w:rsidRPr="00E527A2">
                    <w:rPr>
                      <w:rFonts w:ascii="Courier New" w:hAnsi="Courier New" w:cs="Courier New"/>
                      <w:sz w:val="20"/>
                      <w:szCs w:val="20"/>
                    </w:rPr>
                    <w:t xml:space="preserve"> </w:t>
                  </w:r>
                  <w:r w:rsidRPr="00455FCD">
                    <w:rPr>
                      <w:rFonts w:ascii="Monotype Corsiva" w:hAnsi="Monotype Corsiva" w:cs="Courier New"/>
                      <w:b/>
                      <w:i/>
                      <w:sz w:val="20"/>
                      <w:szCs w:val="20"/>
                    </w:rPr>
                    <w:t>T</w:t>
                  </w:r>
                  <w:r w:rsidRPr="00E527A2">
                    <w:rPr>
                      <w:rFonts w:ascii="Courier New" w:hAnsi="Courier New" w:cs="Courier New"/>
                      <w:bCs/>
                      <w:iCs/>
                      <w:sz w:val="20"/>
                      <w:szCs w:val="20"/>
                    </w:rPr>
                    <w:t>(</w:t>
                  </w:r>
                  <w:r w:rsidRPr="00E527A2">
                    <w:rPr>
                      <w:rFonts w:ascii="Courier New" w:hAnsi="Courier New" w:cs="Courier New"/>
                      <w:b/>
                      <w:sz w:val="20"/>
                      <w:szCs w:val="20"/>
                    </w:rPr>
                    <w:t>A</w:t>
                  </w:r>
                  <w:r w:rsidRPr="00E527A2">
                    <w:rPr>
                      <w:rFonts w:ascii="Courier New" w:hAnsi="Courier New" w:cs="Courier New"/>
                      <w:spacing w:val="-36"/>
                      <w:sz w:val="20"/>
                      <w:szCs w:val="20"/>
                    </w:rPr>
                    <w:sym w:font="Euclid Math One" w:char="F0BA"/>
                  </w:r>
                  <w:r w:rsidRPr="00E527A2">
                    <w:rPr>
                      <w:rFonts w:ascii="Courier New" w:hAnsi="Courier New" w:cs="Courier New"/>
                      <w:sz w:val="20"/>
                      <w:szCs w:val="20"/>
                    </w:rPr>
                    <w:sym w:font="Euclid Math One" w:char="F0B9"/>
                  </w:r>
                  <w:r w:rsidRPr="00E527A2">
                    <w:rPr>
                      <w:rFonts w:ascii="Courier New" w:hAnsi="Courier New" w:cs="Courier New"/>
                      <w:b/>
                      <w:sz w:val="20"/>
                      <w:szCs w:val="20"/>
                    </w:rPr>
                    <w:t>B</w:t>
                  </w:r>
                  <w:r w:rsidRPr="00E527A2">
                    <w:rPr>
                      <w:rFonts w:ascii="Courier New" w:hAnsi="Courier New" w:cs="Courier New"/>
                      <w:sz w:val="20"/>
                      <w:szCs w:val="20"/>
                    </w:rPr>
                    <w:t>)</w:t>
                  </w:r>
                  <w:r w:rsidRPr="00E527A2">
                    <w:rPr>
                      <w:rFonts w:ascii="Courier New" w:hAnsi="Courier New" w:cs="Courier New"/>
                      <w:spacing w:val="-36"/>
                      <w:sz w:val="20"/>
                      <w:szCs w:val="20"/>
                    </w:rPr>
                    <w:sym w:font="Euclid Math One" w:char="F0BA"/>
                  </w:r>
                  <w:r w:rsidRPr="00E527A2">
                    <w:rPr>
                      <w:rFonts w:ascii="Courier New" w:hAnsi="Courier New" w:cs="Courier New"/>
                      <w:sz w:val="20"/>
                      <w:szCs w:val="20"/>
                    </w:rPr>
                    <w:sym w:font="Euclid Math One" w:char="F0B9"/>
                  </w:r>
                  <w:r w:rsidRPr="00E527A2">
                    <w:rPr>
                      <w:rFonts w:ascii="Courier New" w:hAnsi="Courier New" w:cs="Courier New"/>
                      <w:b/>
                      <w:sz w:val="20"/>
                      <w:szCs w:val="20"/>
                    </w:rPr>
                    <w:t>C</w:t>
                  </w:r>
                </w:p>
              </w:tc>
              <w:tc>
                <w:tcPr>
                  <w:tcW w:w="0" w:type="auto"/>
                  <w:gridSpan w:val="3"/>
                  <w:tcBorders>
                    <w:top w:val="single" w:sz="4" w:space="0" w:color="auto"/>
                    <w:left w:val="nil"/>
                    <w:bottom w:val="single" w:sz="4" w:space="0" w:color="auto"/>
                    <w:right w:val="single" w:sz="4" w:space="0" w:color="auto"/>
                  </w:tcBorders>
                  <w:shd w:val="clear" w:color="auto" w:fill="auto"/>
                  <w:vAlign w:val="center"/>
                </w:tcPr>
                <w:p w:rsidR="009660D2" w:rsidRPr="00E527A2" w:rsidRDefault="004948FB" w:rsidP="00844513">
                  <w:pPr>
                    <w:jc w:val="center"/>
                    <w:rPr>
                      <w:rFonts w:ascii="Courier New" w:hAnsi="Courier New" w:cs="Courier New"/>
                      <w:sz w:val="20"/>
                      <w:szCs w:val="20"/>
                    </w:rPr>
                  </w:pPr>
                  <w:r>
                    <w:rPr>
                      <w:rFonts w:ascii="Courier New" w:hAnsi="Courier New" w:cs="Courier New"/>
                      <w:noProof/>
                      <w:sz w:val="20"/>
                      <w:szCs w:val="20"/>
                      <w:lang w:val="ru-RU" w:eastAsia="ru-RU"/>
                    </w:rPr>
                    <w:drawing>
                      <wp:inline distT="0" distB="0" distL="0" distR="0">
                        <wp:extent cx="1444625" cy="1126490"/>
                        <wp:effectExtent l="19050" t="0" r="3175" b="0"/>
                        <wp:docPr id="218" name="Рисунок 218" descr="Многократная композиция - нарушение сингулярности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Многократная композиция - нарушение сингулярности 8"/>
                                <pic:cNvPicPr>
                                  <a:picLocks noChangeAspect="1" noChangeArrowheads="1"/>
                                </pic:cNvPicPr>
                              </pic:nvPicPr>
                              <pic:blipFill>
                                <a:blip r:embed="rId181" cstate="print"/>
                                <a:srcRect/>
                                <a:stretch>
                                  <a:fillRect/>
                                </a:stretch>
                              </pic:blipFill>
                              <pic:spPr bwMode="auto">
                                <a:xfrm>
                                  <a:off x="0" y="0"/>
                                  <a:ext cx="1444625" cy="1126490"/>
                                </a:xfrm>
                                <a:prstGeom prst="rect">
                                  <a:avLst/>
                                </a:prstGeom>
                                <a:noFill/>
                                <a:ln w="9525">
                                  <a:noFill/>
                                  <a:miter lim="800000"/>
                                  <a:headEnd/>
                                  <a:tailEnd/>
                                </a:ln>
                              </pic:spPr>
                            </pic:pic>
                          </a:graphicData>
                        </a:graphic>
                      </wp:inline>
                    </w:drawing>
                  </w:r>
                </w:p>
              </w:tc>
            </w:tr>
            <w:tr w:rsidR="009660D2" w:rsidRPr="00E527A2">
              <w:trPr>
                <w:jc w:val="center"/>
              </w:trPr>
              <w:tc>
                <w:tcPr>
                  <w:tcW w:w="0" w:type="auto"/>
                  <w:gridSpan w:val="12"/>
                </w:tcPr>
                <w:p w:rsidR="009660D2" w:rsidRPr="00E527A2" w:rsidRDefault="009660D2" w:rsidP="00844513">
                  <w:pPr>
                    <w:pStyle w:val="a0"/>
                    <w:ind w:firstLine="0"/>
                  </w:pPr>
                  <w:bookmarkStart w:id="1005" w:name="_Ref133302845"/>
                </w:p>
              </w:tc>
              <w:bookmarkEnd w:id="1005"/>
            </w:tr>
          </w:tbl>
          <w:p w:rsidR="009660D2" w:rsidRPr="00E527A2" w:rsidRDefault="009660D2" w:rsidP="00AA44F7">
            <w:pPr>
              <w:spacing w:line="360" w:lineRule="auto"/>
              <w:rPr>
                <w:rFonts w:ascii="Courier New" w:hAnsi="Courier New" w:cs="Courier New"/>
                <w:lang w:val="ru-RU"/>
              </w:rPr>
            </w:pPr>
          </w:p>
        </w:tc>
      </w:tr>
    </w:tbl>
    <w:p w:rsidR="009660D2" w:rsidRPr="00E527A2" w:rsidRDefault="009660D2" w:rsidP="00AA44F7">
      <w:pPr>
        <w:spacing w:line="360" w:lineRule="auto"/>
        <w:rPr>
          <w:lang w:val="ru-RU"/>
        </w:rPr>
      </w:pPr>
    </w:p>
    <w:p w:rsidR="0079599D" w:rsidRDefault="009660D2" w:rsidP="00A4447E">
      <w:pPr>
        <w:spacing w:line="360" w:lineRule="auto"/>
        <w:ind w:firstLine="567"/>
        <w:rPr>
          <w:lang w:val="ru-RU"/>
        </w:rPr>
      </w:pPr>
      <w:r w:rsidRPr="00E527A2">
        <w:rPr>
          <w:lang w:val="ru-RU"/>
        </w:rPr>
        <w:t>Что меняется при преобразовании композиции преобразованных спецификаций, то есть чем отличаются</w:t>
      </w:r>
      <w:r w:rsidRPr="00E527A2">
        <w:rPr>
          <w:rFonts w:ascii="Courier New" w:hAnsi="Courier New" w:cs="Courier New"/>
          <w:lang w:val="ru-RU"/>
        </w:rPr>
        <w:t xml:space="preserve"> </w:t>
      </w:r>
      <w:r w:rsidRPr="00455FCD">
        <w:rPr>
          <w:rFonts w:ascii="Monotype Corsiva" w:hAnsi="Monotype Corsiva" w:cs="Courier New"/>
          <w:b/>
          <w:i/>
        </w:rPr>
        <w:t>T</w:t>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b/>
          <w:vertAlign w:val="subscript"/>
          <w:lang w:val="ru-RU"/>
        </w:rPr>
        <w:t>1</w:t>
      </w:r>
      <w:r w:rsidRPr="00E527A2">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455FCD">
        <w:rPr>
          <w:rFonts w:ascii="Monotype Corsiva" w:hAnsi="Monotype Corsiva" w:cs="Courier New"/>
          <w:b/>
          <w:i/>
        </w:rPr>
        <w:t>T</w:t>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b/>
          <w:vertAlign w:val="subscript"/>
          <w:lang w:val="ru-RU"/>
        </w:rPr>
        <w:t>2</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455FCD">
        <w:rPr>
          <w:rFonts w:ascii="Monotype Corsiva" w:hAnsi="Monotype Corsiva" w:cs="Courier New"/>
          <w:b/>
          <w:i/>
        </w:rPr>
        <w:t>T</w:t>
      </w:r>
      <w:r w:rsidRPr="00E527A2">
        <w:rPr>
          <w:rFonts w:ascii="Courier New" w:hAnsi="Courier New" w:cs="Courier New"/>
          <w:lang w:val="ru-RU"/>
        </w:rPr>
        <w:t>(</w:t>
      </w:r>
      <w:r w:rsidRPr="00455FCD">
        <w:rPr>
          <w:rFonts w:ascii="Monotype Corsiva" w:hAnsi="Monotype Corsiva" w:cs="Courier New"/>
          <w:b/>
          <w:i/>
        </w:rPr>
        <w:t>T</w:t>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b/>
          <w:vertAlign w:val="subscript"/>
          <w:lang w:val="ru-RU"/>
        </w:rPr>
        <w:t>1</w:t>
      </w:r>
      <w:r w:rsidRPr="00E527A2">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455FCD">
        <w:rPr>
          <w:rFonts w:ascii="Monotype Corsiva" w:hAnsi="Monotype Corsiva" w:cs="Courier New"/>
          <w:b/>
          <w:i/>
        </w:rPr>
        <w:t>T</w:t>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b/>
          <w:vertAlign w:val="subscript"/>
          <w:lang w:val="ru-RU"/>
        </w:rPr>
        <w:t>2</w:t>
      </w:r>
      <w:r w:rsidRPr="00E527A2">
        <w:rPr>
          <w:rFonts w:ascii="Courier New" w:hAnsi="Courier New" w:cs="Courier New"/>
          <w:lang w:val="ru-RU"/>
        </w:rPr>
        <w:t>))</w:t>
      </w:r>
      <w:r w:rsidRPr="00E527A2">
        <w:rPr>
          <w:lang w:val="ru-RU"/>
        </w:rPr>
        <w:t xml:space="preserve">?  </w:t>
      </w:r>
    </w:p>
    <w:p w:rsidR="0079599D" w:rsidRDefault="009660D2" w:rsidP="00A4447E">
      <w:pPr>
        <w:spacing w:line="360" w:lineRule="auto"/>
        <w:ind w:firstLine="567"/>
        <w:rPr>
          <w:lang w:val="ru-RU"/>
        </w:rPr>
      </w:pPr>
      <w:r w:rsidRPr="00E527A2">
        <w:rPr>
          <w:lang w:val="ru-RU"/>
        </w:rPr>
        <w:t xml:space="preserve">Мы доказали, что </w:t>
      </w:r>
      <w:r w:rsidRPr="00E527A2">
        <w:rPr>
          <w:rFonts w:ascii="Courier New" w:hAnsi="Courier New" w:cs="Courier New"/>
          <w:lang w:val="ru-RU"/>
        </w:rPr>
        <w:sym w:font="Symbol" w:char="F066"/>
      </w:r>
      <w:r w:rsidRPr="00E527A2">
        <w:rPr>
          <w:lang w:val="ru-RU"/>
        </w:rPr>
        <w:t>-трассы композиции</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b/>
          <w:vertAlign w:val="subscript"/>
          <w:lang w:val="ru-RU"/>
        </w:rPr>
        <w:t>12</w:t>
      </w:r>
      <w:r w:rsidRPr="00E527A2">
        <w:rPr>
          <w:rFonts w:ascii="Courier New" w:hAnsi="Courier New" w:cs="Courier New"/>
          <w:lang w:val="ru-RU"/>
        </w:rPr>
        <w:t>=</w:t>
      </w:r>
      <w:r w:rsidRPr="00455FCD">
        <w:rPr>
          <w:rFonts w:ascii="Monotype Corsiva" w:hAnsi="Monotype Corsiva" w:cs="Courier New"/>
          <w:b/>
          <w:i/>
        </w:rPr>
        <w:t>T</w:t>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b/>
          <w:vertAlign w:val="subscript"/>
          <w:lang w:val="ru-RU"/>
        </w:rPr>
        <w:t>1</w:t>
      </w:r>
      <w:r w:rsidRPr="00E527A2">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455FCD">
        <w:rPr>
          <w:rFonts w:ascii="Monotype Corsiva" w:hAnsi="Monotype Corsiva" w:cs="Courier New"/>
          <w:b/>
          <w:i/>
        </w:rPr>
        <w:t>T</w:t>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b/>
          <w:vertAlign w:val="subscript"/>
          <w:lang w:val="ru-RU"/>
        </w:rPr>
        <w:t>2</w:t>
      </w:r>
      <w:r w:rsidRPr="00E527A2">
        <w:rPr>
          <w:rFonts w:ascii="Courier New" w:hAnsi="Courier New" w:cs="Courier New"/>
          <w:lang w:val="ru-RU"/>
        </w:rPr>
        <w:t xml:space="preserve">) </w:t>
      </w:r>
      <w:r w:rsidR="00EE4A2E">
        <w:rPr>
          <w:lang w:val="ru-RU"/>
        </w:rPr>
        <w:t>конформны и м</w:t>
      </w:r>
      <w:r w:rsidRPr="00E527A2">
        <w:rPr>
          <w:lang w:val="ru-RU"/>
        </w:rPr>
        <w:t xml:space="preserve">ажорируют все </w:t>
      </w:r>
      <w:r w:rsidRPr="00E527A2">
        <w:rPr>
          <w:rFonts w:ascii="Courier New" w:hAnsi="Courier New" w:cs="Courier New"/>
          <w:lang w:val="ru-RU"/>
        </w:rPr>
        <w:sym w:font="Symbol" w:char="F066"/>
      </w:r>
      <w:r w:rsidRPr="00E527A2">
        <w:rPr>
          <w:lang w:val="ru-RU"/>
        </w:rPr>
        <w:t xml:space="preserve">-трассы всех композиций конформных реализаций, то есть </w:t>
      </w:r>
      <w:r w:rsidRPr="00E527A2">
        <w:rPr>
          <w:rFonts w:ascii="Courier New" w:hAnsi="Courier New" w:cs="Courier New"/>
          <w:lang w:val="ru-RU"/>
        </w:rPr>
        <w:sym w:font="Symbol" w:char="F066"/>
      </w:r>
      <w:r w:rsidRPr="00E527A2">
        <w:rPr>
          <w:lang w:val="ru-RU"/>
        </w:rPr>
        <w:t>-трассы композиций</w:t>
      </w:r>
      <w:r w:rsidRPr="00E527A2">
        <w:rPr>
          <w:rFonts w:ascii="Courier New" w:hAnsi="Courier New" w:cs="Courier New"/>
          <w:lang w:val="ru-RU"/>
        </w:rPr>
        <w:t xml:space="preserve"> </w:t>
      </w:r>
      <w:r w:rsidRPr="00E527A2">
        <w:rPr>
          <w:rFonts w:ascii="Courier New" w:hAnsi="Courier New" w:cs="Courier New"/>
          <w:b/>
        </w:rPr>
        <w:t>I</w:t>
      </w:r>
      <w:r w:rsidRPr="00E527A2">
        <w:rPr>
          <w:rFonts w:ascii="Courier New" w:hAnsi="Courier New" w:cs="Courier New"/>
          <w:b/>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E527A2">
        <w:rPr>
          <w:rFonts w:ascii="Courier New" w:hAnsi="Courier New" w:cs="Courier New"/>
          <w:b/>
          <w:vertAlign w:val="subscript"/>
          <w:lang w:val="ru-RU"/>
        </w:rPr>
        <w:t>2</w:t>
      </w:r>
      <w:r w:rsidRPr="00E527A2">
        <w:rPr>
          <w:lang w:val="ru-RU"/>
        </w:rPr>
        <w:t>, где</w:t>
      </w:r>
      <w:r w:rsidRPr="00E527A2">
        <w:rPr>
          <w:rFonts w:ascii="Courier New" w:hAnsi="Courier New" w:cs="Courier New"/>
          <w:lang w:val="ru-RU"/>
        </w:rPr>
        <w:t xml:space="preserve"> </w:t>
      </w:r>
      <w:r w:rsidRPr="00E527A2">
        <w:rPr>
          <w:rFonts w:ascii="Courier New" w:hAnsi="Courier New" w:cs="Courier New"/>
          <w:b/>
        </w:rPr>
        <w:t>I</w:t>
      </w:r>
      <w:r w:rsidRPr="00E527A2">
        <w:rPr>
          <w:rFonts w:ascii="Courier New" w:hAnsi="Courier New" w:cs="Courier New"/>
          <w:b/>
          <w:vertAlign w:val="subscript"/>
          <w:lang w:val="ru-RU"/>
        </w:rPr>
        <w:t>1</w:t>
      </w:r>
      <w:r w:rsidRPr="00E527A2">
        <w:rPr>
          <w:rFonts w:ascii="Courier New" w:hAnsi="Courier New" w:cs="Courier New"/>
        </w:rPr>
        <w:t> </w:t>
      </w:r>
      <w:r w:rsidR="00E0471F">
        <w:rPr>
          <w:b/>
          <w:i/>
        </w:rPr>
        <w:t>saco</w:t>
      </w:r>
      <w:r w:rsidRPr="00E527A2">
        <w:rPr>
          <w:rFonts w:ascii="Courier New" w:hAnsi="Courier New" w:cs="Courier New"/>
        </w:rPr>
        <w:t> </w:t>
      </w:r>
      <w:r w:rsidRPr="00E527A2">
        <w:rPr>
          <w:rFonts w:ascii="Courier New" w:hAnsi="Courier New" w:cs="Courier New"/>
          <w:b/>
        </w:rPr>
        <w:t>S</w:t>
      </w:r>
      <w:r w:rsidRPr="00E527A2">
        <w:rPr>
          <w:rFonts w:ascii="Courier New" w:hAnsi="Courier New" w:cs="Courier New"/>
          <w:b/>
          <w:vertAlign w:val="subscript"/>
          <w:lang w:val="ru-RU"/>
        </w:rPr>
        <w:t>1</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b/>
        </w:rPr>
        <w:t>I</w:t>
      </w:r>
      <w:r w:rsidRPr="00E527A2">
        <w:rPr>
          <w:rFonts w:ascii="Courier New" w:hAnsi="Courier New" w:cs="Courier New"/>
          <w:b/>
          <w:vertAlign w:val="subscript"/>
          <w:lang w:val="ru-RU"/>
        </w:rPr>
        <w:t>2</w:t>
      </w:r>
      <w:r w:rsidRPr="00E527A2">
        <w:rPr>
          <w:rFonts w:ascii="Courier New" w:hAnsi="Courier New" w:cs="Courier New"/>
        </w:rPr>
        <w:t> </w:t>
      </w:r>
      <w:r w:rsidR="00E0471F">
        <w:rPr>
          <w:b/>
          <w:i/>
        </w:rPr>
        <w:t>saco</w:t>
      </w:r>
      <w:r w:rsidRPr="00E527A2">
        <w:rPr>
          <w:rFonts w:ascii="Courier New" w:hAnsi="Courier New" w:cs="Courier New"/>
        </w:rPr>
        <w:t> </w:t>
      </w:r>
      <w:r w:rsidRPr="00E527A2">
        <w:rPr>
          <w:rFonts w:ascii="Courier New" w:hAnsi="Courier New" w:cs="Courier New"/>
          <w:b/>
        </w:rPr>
        <w:t>S</w:t>
      </w:r>
      <w:r w:rsidRPr="00E527A2">
        <w:rPr>
          <w:rFonts w:ascii="Courier New" w:hAnsi="Courier New" w:cs="Courier New"/>
          <w:b/>
          <w:vertAlign w:val="subscript"/>
          <w:lang w:val="ru-RU"/>
        </w:rPr>
        <w:t>2</w:t>
      </w:r>
      <w:r>
        <w:rPr>
          <w:lang w:val="ru-RU"/>
        </w:rPr>
        <w:t>.</w:t>
      </w:r>
      <w:r w:rsidRPr="00E527A2">
        <w:rPr>
          <w:lang w:val="ru-RU"/>
        </w:rPr>
        <w:t xml:space="preserve"> Иными словами, композиция</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b/>
          <w:vertAlign w:val="subscript"/>
          <w:lang w:val="ru-RU"/>
        </w:rPr>
        <w:t>12</w:t>
      </w:r>
      <w:r w:rsidRPr="00E527A2">
        <w:rPr>
          <w:rFonts w:ascii="Courier New" w:hAnsi="Courier New" w:cs="Courier New"/>
          <w:lang w:val="ru-RU"/>
        </w:rPr>
        <w:t xml:space="preserve"> </w:t>
      </w:r>
      <w:r w:rsidRPr="00E527A2">
        <w:rPr>
          <w:lang w:val="ru-RU"/>
        </w:rPr>
        <w:t>является косой композицией спецификаций</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b/>
          <w:vertAlign w:val="subscript"/>
          <w:lang w:val="ru-RU"/>
        </w:rPr>
        <w:t>1</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b/>
          <w:vertAlign w:val="subscript"/>
          <w:lang w:val="ru-RU"/>
        </w:rPr>
        <w:t>2</w:t>
      </w:r>
      <w:r w:rsidRPr="00E527A2">
        <w:rPr>
          <w:lang w:val="ru-RU"/>
        </w:rPr>
        <w:t>. Отсюда следует, что нам не требуется преобразование композиции</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b/>
          <w:vertAlign w:val="subscript"/>
          <w:lang w:val="ru-RU"/>
        </w:rPr>
        <w:t>12</w:t>
      </w:r>
      <w:r w:rsidRPr="00E527A2">
        <w:rPr>
          <w:rFonts w:ascii="Courier New" w:hAnsi="Courier New" w:cs="Courier New"/>
          <w:lang w:val="ru-RU"/>
        </w:rPr>
        <w:t xml:space="preserve"> </w:t>
      </w:r>
      <w:r w:rsidRPr="00E527A2">
        <w:rPr>
          <w:lang w:val="ru-RU"/>
        </w:rPr>
        <w:t>для дальнейшей композиции со спецификацией</w:t>
      </w:r>
      <w:r w:rsidRPr="00E527A2">
        <w:rPr>
          <w:rFonts w:ascii="Courier New" w:hAnsi="Courier New" w:cs="Courier New"/>
          <w:lang w:val="ru-RU"/>
        </w:rPr>
        <w:t xml:space="preserve"> </w:t>
      </w:r>
      <w:r w:rsidRPr="00455FCD">
        <w:rPr>
          <w:rFonts w:ascii="Monotype Corsiva" w:hAnsi="Monotype Corsiva" w:cs="Courier New"/>
          <w:b/>
          <w:i/>
        </w:rPr>
        <w:t>T</w:t>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b/>
          <w:vertAlign w:val="subscript"/>
          <w:lang w:val="ru-RU"/>
        </w:rPr>
        <w:t>3</w:t>
      </w:r>
      <w:r w:rsidRPr="00E527A2">
        <w:rPr>
          <w:rFonts w:ascii="Courier New" w:hAnsi="Courier New" w:cs="Courier New"/>
          <w:lang w:val="ru-RU"/>
        </w:rPr>
        <w:t>)</w:t>
      </w:r>
      <w:r w:rsidRPr="00E527A2">
        <w:rPr>
          <w:lang w:val="ru-RU"/>
        </w:rPr>
        <w:t>, если мы рассматриваем только те реализации, конформные</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b/>
          <w:vertAlign w:val="subscript"/>
          <w:lang w:val="ru-RU"/>
        </w:rPr>
        <w:t>12</w:t>
      </w:r>
      <w:r w:rsidRPr="00E527A2">
        <w:rPr>
          <w:lang w:val="ru-RU"/>
        </w:rPr>
        <w:t>, которые могут быть представлены как композиция</w:t>
      </w:r>
      <w:r w:rsidRPr="00E527A2">
        <w:rPr>
          <w:rFonts w:ascii="Courier New" w:hAnsi="Courier New" w:cs="Courier New"/>
          <w:lang w:val="ru-RU"/>
        </w:rPr>
        <w:t xml:space="preserve"> </w:t>
      </w:r>
      <w:r w:rsidRPr="00E527A2">
        <w:rPr>
          <w:rFonts w:ascii="Courier New" w:hAnsi="Courier New" w:cs="Courier New"/>
          <w:b/>
        </w:rPr>
        <w:t>I</w:t>
      </w:r>
      <w:r w:rsidRPr="00E527A2">
        <w:rPr>
          <w:rFonts w:ascii="Courier New" w:hAnsi="Courier New" w:cs="Courier New"/>
          <w:b/>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E527A2">
        <w:rPr>
          <w:rFonts w:ascii="Courier New" w:hAnsi="Courier New" w:cs="Courier New"/>
          <w:b/>
          <w:vertAlign w:val="subscript"/>
          <w:lang w:val="ru-RU"/>
        </w:rPr>
        <w:t>2</w:t>
      </w:r>
      <w:r w:rsidRPr="00E527A2">
        <w:rPr>
          <w:rFonts w:ascii="Courier New" w:hAnsi="Courier New" w:cs="Courier New"/>
          <w:lang w:val="ru-RU"/>
        </w:rPr>
        <w:t xml:space="preserve"> </w:t>
      </w:r>
      <w:r w:rsidRPr="00E527A2">
        <w:rPr>
          <w:lang w:val="ru-RU"/>
        </w:rPr>
        <w:t>реализаций, конформных спецификациям</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b/>
          <w:vertAlign w:val="subscript"/>
          <w:lang w:val="ru-RU"/>
        </w:rPr>
        <w:t>1</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b/>
          <w:vertAlign w:val="subscript"/>
          <w:lang w:val="ru-RU"/>
        </w:rPr>
        <w:t>2</w:t>
      </w:r>
      <w:r w:rsidRPr="00E527A2">
        <w:rPr>
          <w:lang w:val="ru-RU"/>
        </w:rPr>
        <w:t xml:space="preserve">. </w:t>
      </w:r>
    </w:p>
    <w:p w:rsidR="0079599D" w:rsidRDefault="009660D2" w:rsidP="00A4447E">
      <w:pPr>
        <w:spacing w:line="360" w:lineRule="auto"/>
        <w:ind w:firstLine="567"/>
        <w:rPr>
          <w:lang w:val="ru-RU"/>
        </w:rPr>
      </w:pPr>
      <w:r w:rsidRPr="00E527A2">
        <w:rPr>
          <w:lang w:val="ru-RU"/>
        </w:rPr>
        <w:t>Иными словами, если схема компоновки, то есть число компонентов</w:t>
      </w:r>
      <w:r w:rsidRPr="00E527A2">
        <w:rPr>
          <w:rFonts w:ascii="Courier New" w:hAnsi="Courier New" w:cs="Courier New"/>
          <w:lang w:val="ru-RU"/>
        </w:rPr>
        <w:t xml:space="preserve"> </w:t>
      </w:r>
      <w:r w:rsidRPr="00E527A2">
        <w:rPr>
          <w:rFonts w:ascii="Courier New" w:hAnsi="Courier New" w:cs="Courier New"/>
        </w:rPr>
        <w:t>n</w:t>
      </w:r>
      <w:r w:rsidRPr="00E527A2">
        <w:rPr>
          <w:rFonts w:ascii="Courier New" w:hAnsi="Courier New" w:cs="Courier New"/>
          <w:lang w:val="ru-RU"/>
        </w:rPr>
        <w:t xml:space="preserve"> </w:t>
      </w:r>
      <w:r w:rsidRPr="00E527A2">
        <w:rPr>
          <w:lang w:val="ru-RU"/>
        </w:rPr>
        <w:t>и порядок их композиции, счита</w:t>
      </w:r>
      <w:r w:rsidR="001C00A4">
        <w:rPr>
          <w:lang w:val="ru-RU"/>
        </w:rPr>
        <w:t>ю</w:t>
      </w:r>
      <w:r w:rsidRPr="00E527A2">
        <w:rPr>
          <w:lang w:val="ru-RU"/>
        </w:rPr>
        <w:t>тся фиксированным</w:t>
      </w:r>
      <w:r w:rsidR="001C00A4">
        <w:rPr>
          <w:lang w:val="ru-RU"/>
        </w:rPr>
        <w:t>и</w:t>
      </w:r>
      <w:r w:rsidRPr="00E527A2">
        <w:rPr>
          <w:lang w:val="ru-RU"/>
        </w:rPr>
        <w:t>, то есть реализации и спецификации компонуются по одной схеме, то для построения спецификации системы, задаваемой спецификациями компонентов</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b/>
          <w:vertAlign w:val="subscript"/>
          <w:lang w:val="ru-RU"/>
        </w:rPr>
        <w:t>1</w:t>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b/>
          <w:vertAlign w:val="subscript"/>
          <w:lang w:val="ru-RU"/>
        </w:rPr>
        <w:t>2</w:t>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b/>
          <w:vertAlign w:val="subscript"/>
        </w:rPr>
        <w:t>n</w:t>
      </w:r>
      <w:r w:rsidRPr="00E527A2">
        <w:rPr>
          <w:lang w:val="ru-RU"/>
        </w:rPr>
        <w:t xml:space="preserve">, </w:t>
      </w:r>
      <w:r w:rsidRPr="00E527A2">
        <w:rPr>
          <w:lang w:val="ru-RU"/>
        </w:rPr>
        <w:lastRenderedPageBreak/>
        <w:t>достаточно преобразования спецификаций компонентов и далее их композиции по этой схеме компоновки. Для</w:t>
      </w:r>
      <w:r w:rsidRPr="00E527A2">
        <w:rPr>
          <w:rFonts w:ascii="Courier New" w:hAnsi="Courier New" w:cs="Courier New"/>
        </w:rPr>
        <w:t xml:space="preserve"> </w:t>
      </w:r>
      <w:r w:rsidRPr="00E527A2">
        <w:rPr>
          <w:rFonts w:ascii="Courier New" w:hAnsi="Courier New" w:cs="Courier New"/>
          <w:b/>
        </w:rPr>
        <w:t>I</w:t>
      </w:r>
      <w:r w:rsidRPr="00E527A2">
        <w:rPr>
          <w:rFonts w:ascii="Courier New" w:hAnsi="Courier New" w:cs="Courier New"/>
          <w:b/>
          <w:vertAlign w:val="subscript"/>
        </w:rPr>
        <w:t>1</w:t>
      </w:r>
      <w:r w:rsidRPr="00E527A2">
        <w:rPr>
          <w:rFonts w:ascii="Courier New" w:hAnsi="Courier New" w:cs="Courier New"/>
        </w:rPr>
        <w:t> </w:t>
      </w:r>
      <w:r w:rsidR="00E0471F">
        <w:rPr>
          <w:b/>
          <w:i/>
        </w:rPr>
        <w:t>saco</w:t>
      </w:r>
      <w:r w:rsidRPr="00E527A2">
        <w:rPr>
          <w:rFonts w:ascii="Courier New" w:hAnsi="Courier New" w:cs="Courier New"/>
        </w:rPr>
        <w:t> </w:t>
      </w:r>
      <w:r w:rsidRPr="00E527A2">
        <w:rPr>
          <w:rFonts w:ascii="Courier New" w:hAnsi="Courier New" w:cs="Courier New"/>
          <w:b/>
        </w:rPr>
        <w:t>S</w:t>
      </w:r>
      <w:r w:rsidRPr="00E527A2">
        <w:rPr>
          <w:rFonts w:ascii="Courier New" w:hAnsi="Courier New" w:cs="Courier New"/>
          <w:b/>
          <w:vertAlign w:val="subscript"/>
        </w:rPr>
        <w:t>1</w:t>
      </w:r>
      <w:r w:rsidRPr="00E527A2">
        <w:t>,</w:t>
      </w:r>
      <w:r w:rsidRPr="00C52BA0">
        <w:rPr>
          <w:rFonts w:ascii="Courier New" w:hAnsi="Courier New" w:cs="Courier New"/>
        </w:rPr>
        <w:t> </w:t>
      </w:r>
      <w:r w:rsidRPr="00E527A2">
        <w:rPr>
          <w:rFonts w:ascii="Courier New" w:hAnsi="Courier New" w:cs="Courier New"/>
          <w:b/>
        </w:rPr>
        <w:t>I</w:t>
      </w:r>
      <w:r w:rsidRPr="00E527A2">
        <w:rPr>
          <w:rFonts w:ascii="Courier New" w:hAnsi="Courier New" w:cs="Courier New"/>
          <w:b/>
          <w:vertAlign w:val="subscript"/>
        </w:rPr>
        <w:t>2</w:t>
      </w:r>
      <w:r w:rsidRPr="00E527A2">
        <w:rPr>
          <w:rFonts w:ascii="Courier New" w:hAnsi="Courier New" w:cs="Courier New"/>
        </w:rPr>
        <w:t> </w:t>
      </w:r>
      <w:r w:rsidR="00E0471F">
        <w:rPr>
          <w:b/>
          <w:i/>
        </w:rPr>
        <w:t>saco</w:t>
      </w:r>
      <w:r w:rsidRPr="00E527A2">
        <w:rPr>
          <w:rFonts w:ascii="Courier New" w:hAnsi="Courier New" w:cs="Courier New"/>
        </w:rPr>
        <w:t> </w:t>
      </w:r>
      <w:r w:rsidRPr="00E527A2">
        <w:rPr>
          <w:rFonts w:ascii="Courier New" w:hAnsi="Courier New" w:cs="Courier New"/>
          <w:b/>
        </w:rPr>
        <w:t>S</w:t>
      </w:r>
      <w:r w:rsidRPr="00E527A2">
        <w:rPr>
          <w:rFonts w:ascii="Courier New" w:hAnsi="Courier New" w:cs="Courier New"/>
          <w:b/>
          <w:vertAlign w:val="subscript"/>
        </w:rPr>
        <w:t>2</w:t>
      </w:r>
      <w:r w:rsidRPr="00E527A2">
        <w:t>,</w:t>
      </w:r>
      <w:r w:rsidRPr="00C52BA0">
        <w:rPr>
          <w:rFonts w:ascii="Courier New" w:hAnsi="Courier New" w:cs="Courier New"/>
        </w:rPr>
        <w:t> </w:t>
      </w:r>
      <w:r w:rsidRPr="00E527A2">
        <w:t>...,</w:t>
      </w:r>
      <w:r w:rsidRPr="00C52BA0">
        <w:rPr>
          <w:rFonts w:ascii="Courier New" w:hAnsi="Courier New" w:cs="Courier New"/>
        </w:rPr>
        <w:t> </w:t>
      </w:r>
      <w:r w:rsidRPr="00E527A2">
        <w:rPr>
          <w:rFonts w:ascii="Courier New" w:hAnsi="Courier New" w:cs="Courier New"/>
          <w:b/>
        </w:rPr>
        <w:t>I</w:t>
      </w:r>
      <w:r w:rsidRPr="00E527A2">
        <w:rPr>
          <w:rFonts w:ascii="Courier New" w:hAnsi="Courier New" w:cs="Courier New"/>
          <w:b/>
          <w:vertAlign w:val="subscript"/>
        </w:rPr>
        <w:t>n</w:t>
      </w:r>
      <w:r w:rsidRPr="00E527A2">
        <w:rPr>
          <w:rFonts w:ascii="Courier New" w:hAnsi="Courier New" w:cs="Courier New"/>
        </w:rPr>
        <w:t> </w:t>
      </w:r>
      <w:r w:rsidR="00E0471F">
        <w:rPr>
          <w:b/>
          <w:i/>
        </w:rPr>
        <w:t>saco</w:t>
      </w:r>
      <w:r w:rsidRPr="00E527A2">
        <w:rPr>
          <w:rFonts w:ascii="Courier New" w:hAnsi="Courier New" w:cs="Courier New"/>
        </w:rPr>
        <w:t> </w:t>
      </w:r>
      <w:r w:rsidRPr="00E527A2">
        <w:rPr>
          <w:rFonts w:ascii="Courier New" w:hAnsi="Courier New" w:cs="Courier New"/>
          <w:b/>
        </w:rPr>
        <w:t>S</w:t>
      </w:r>
      <w:r w:rsidRPr="00E527A2">
        <w:rPr>
          <w:rFonts w:ascii="Courier New" w:hAnsi="Courier New" w:cs="Courier New"/>
          <w:b/>
          <w:vertAlign w:val="subscript"/>
        </w:rPr>
        <w:t>n</w:t>
      </w:r>
      <w:r w:rsidRPr="00E527A2">
        <w:rPr>
          <w:rFonts w:ascii="Courier New" w:hAnsi="Courier New" w:cs="Courier New"/>
        </w:rPr>
        <w:t xml:space="preserve"> </w:t>
      </w:r>
      <w:r w:rsidRPr="00E527A2">
        <w:rPr>
          <w:lang w:val="ru-RU"/>
        </w:rPr>
        <w:t>всегда</w:t>
      </w:r>
      <w:r w:rsidRPr="00E527A2">
        <w:t xml:space="preserve"> </w:t>
      </w:r>
      <w:r w:rsidRPr="00E527A2">
        <w:rPr>
          <w:lang w:val="ru-RU"/>
        </w:rPr>
        <w:t>будет</w:t>
      </w:r>
      <w:r w:rsidRPr="00E527A2">
        <w:rPr>
          <w:rFonts w:ascii="Courier New" w:hAnsi="Courier New" w:cs="Courier New"/>
        </w:rPr>
        <w:t xml:space="preserve"> </w:t>
      </w:r>
      <w:r w:rsidRPr="00E527A2">
        <w:rPr>
          <w:rFonts w:ascii="Courier New" w:hAnsi="Courier New" w:cs="Courier New"/>
          <w:b/>
        </w:rPr>
        <w:t>I</w:t>
      </w:r>
      <w:r w:rsidRPr="00E527A2">
        <w:rPr>
          <w:rFonts w:ascii="Courier New" w:hAnsi="Courier New" w:cs="Courier New"/>
          <w:b/>
          <w:vertAlign w:val="subscript"/>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E527A2">
        <w:rPr>
          <w:rFonts w:ascii="Courier New" w:hAnsi="Courier New" w:cs="Courier New"/>
          <w:b/>
          <w:vertAlign w:val="subscript"/>
        </w:rPr>
        <w:t>2</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E527A2">
        <w:rPr>
          <w:rFonts w:ascii="Courier New" w:hAnsi="Courier New" w:cs="Courier New"/>
          <w:b/>
          <w:vertAlign w:val="subscript"/>
        </w:rPr>
        <w:t>n</w:t>
      </w:r>
      <w:r w:rsidRPr="00E527A2">
        <w:rPr>
          <w:rFonts w:ascii="Courier New" w:hAnsi="Courier New" w:cs="Courier New"/>
        </w:rPr>
        <w:t> </w:t>
      </w:r>
      <w:r w:rsidR="00E0471F">
        <w:rPr>
          <w:b/>
          <w:i/>
        </w:rPr>
        <w:t>saco</w:t>
      </w:r>
      <w:r w:rsidRPr="00E527A2">
        <w:rPr>
          <w:rFonts w:ascii="Courier New" w:hAnsi="Courier New" w:cs="Courier New"/>
        </w:rPr>
        <w:t> </w:t>
      </w:r>
      <w:r w:rsidRPr="00455FCD">
        <w:rPr>
          <w:rFonts w:ascii="Monotype Corsiva" w:hAnsi="Monotype Corsiva" w:cs="Courier New"/>
          <w:b/>
          <w:i/>
        </w:rPr>
        <w:t>T</w:t>
      </w:r>
      <w:r w:rsidRPr="007D350B">
        <w:rPr>
          <w:rFonts w:ascii="Courier New" w:hAnsi="Courier New" w:cs="Courier New"/>
          <w:lang w:val="ru-RU"/>
        </w:rPr>
        <w:t>(</w:t>
      </w:r>
      <w:r w:rsidRPr="00E527A2">
        <w:rPr>
          <w:rFonts w:ascii="Courier New" w:hAnsi="Courier New" w:cs="Courier New"/>
          <w:b/>
        </w:rPr>
        <w:t>S</w:t>
      </w:r>
      <w:r w:rsidRPr="007D350B">
        <w:rPr>
          <w:rFonts w:ascii="Courier New" w:hAnsi="Courier New" w:cs="Courier New"/>
          <w:b/>
          <w:vertAlign w:val="subscript"/>
          <w:lang w:val="ru-RU"/>
        </w:rPr>
        <w:t>1</w:t>
      </w:r>
      <w:r w:rsidRPr="007D350B">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455FCD">
        <w:rPr>
          <w:rFonts w:ascii="Monotype Corsiva" w:hAnsi="Monotype Corsiva" w:cs="Courier New"/>
          <w:b/>
          <w:i/>
        </w:rPr>
        <w:t>T</w:t>
      </w:r>
      <w:r w:rsidRPr="007D350B">
        <w:rPr>
          <w:rFonts w:ascii="Courier New" w:hAnsi="Courier New" w:cs="Courier New"/>
          <w:lang w:val="ru-RU"/>
        </w:rPr>
        <w:t>(</w:t>
      </w:r>
      <w:r w:rsidRPr="00E527A2">
        <w:rPr>
          <w:rFonts w:ascii="Courier New" w:hAnsi="Courier New" w:cs="Courier New"/>
          <w:b/>
        </w:rPr>
        <w:t>S</w:t>
      </w:r>
      <w:r w:rsidRPr="007D350B">
        <w:rPr>
          <w:rFonts w:ascii="Courier New" w:hAnsi="Courier New" w:cs="Courier New"/>
          <w:b/>
          <w:vertAlign w:val="subscript"/>
          <w:lang w:val="ru-RU"/>
        </w:rPr>
        <w:t>2</w:t>
      </w:r>
      <w:r w:rsidRPr="007D350B">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7D350B">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455FCD">
        <w:rPr>
          <w:rFonts w:ascii="Monotype Corsiva" w:hAnsi="Monotype Corsiva" w:cs="Courier New"/>
          <w:b/>
          <w:i/>
        </w:rPr>
        <w:t>T</w:t>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b/>
          <w:vertAlign w:val="subscript"/>
        </w:rPr>
        <w:t>n</w:t>
      </w:r>
      <w:r w:rsidRPr="00E527A2">
        <w:rPr>
          <w:rFonts w:ascii="Courier New" w:hAnsi="Courier New" w:cs="Courier New"/>
          <w:lang w:val="ru-RU"/>
        </w:rPr>
        <w:t>)</w:t>
      </w:r>
      <w:r w:rsidRPr="00E527A2">
        <w:rPr>
          <w:lang w:val="ru-RU"/>
        </w:rPr>
        <w:t xml:space="preserve">, где </w:t>
      </w:r>
      <w:r w:rsidR="00EC3E2A">
        <w:rPr>
          <w:lang w:val="ru-RU"/>
        </w:rPr>
        <w:t xml:space="preserve">опущенные </w:t>
      </w:r>
      <w:r w:rsidRPr="00E527A2">
        <w:rPr>
          <w:lang w:val="ru-RU"/>
        </w:rPr>
        <w:t>скобки, определяющие порядок композиции</w:t>
      </w:r>
      <w:r w:rsidRPr="00E527A2">
        <w:rPr>
          <w:rStyle w:val="af0"/>
          <w:lang w:val="ru-RU"/>
        </w:rPr>
        <w:footnoteReference w:id="35"/>
      </w:r>
      <w:r w:rsidRPr="00E527A2">
        <w:rPr>
          <w:lang w:val="ru-RU"/>
        </w:rPr>
        <w:t xml:space="preserve">, </w:t>
      </w:r>
      <w:r w:rsidR="00EC3E2A">
        <w:rPr>
          <w:lang w:val="ru-RU"/>
        </w:rPr>
        <w:t xml:space="preserve">должны быть </w:t>
      </w:r>
      <w:r w:rsidRPr="00E527A2">
        <w:rPr>
          <w:lang w:val="ru-RU"/>
        </w:rPr>
        <w:t>расставлены одинаково для реализаций и спецификаций в соответствии с данной схемой компоновки.</w:t>
      </w:r>
      <w:r w:rsidR="007D350B">
        <w:rPr>
          <w:lang w:val="ru-RU"/>
        </w:rPr>
        <w:t xml:space="preserve"> </w:t>
      </w:r>
    </w:p>
    <w:p w:rsidR="0079599D" w:rsidRDefault="00934BDC" w:rsidP="00A4447E">
      <w:pPr>
        <w:spacing w:line="360" w:lineRule="auto"/>
        <w:ind w:firstLine="567"/>
        <w:rPr>
          <w:lang w:val="ru-RU"/>
        </w:rPr>
      </w:pPr>
      <w:r>
        <w:rPr>
          <w:lang w:val="ru-RU"/>
        </w:rPr>
        <w:t>Иными словами, если композиционная система состоит из подсистем, которые, в свою очередь, композиционны, то для того, чтобы не было повторных преобразований, мы должны знать не только спецификации подсистем, полученные композицией преобразованных спецификаций их компонентов, но и схему компоновки каждой подсистемы из её компонентов. В этом случае преобразуются только спецификации «атомарных» компонентов самого нижнего уровня композиционной системы (не являющиеся подсистемами, то есть не разложимые далее на компоненты).</w:t>
      </w:r>
    </w:p>
    <w:p w:rsidR="0079599D" w:rsidRDefault="009660D2" w:rsidP="00A4447E">
      <w:pPr>
        <w:spacing w:line="360" w:lineRule="auto"/>
        <w:ind w:firstLine="567"/>
        <w:rPr>
          <w:lang w:val="ru-RU"/>
        </w:rPr>
      </w:pPr>
      <w:r w:rsidRPr="00E527A2">
        <w:rPr>
          <w:lang w:val="ru-RU"/>
        </w:rPr>
        <w:t xml:space="preserve">Однако, если схема компоновки реализаций не обязательно совпадает со схемой компоновки спецификаций,  могут быть и другие реализации, конформные спецификации системы. Вообще, </w:t>
      </w:r>
      <w:r w:rsidR="00EE4A2E">
        <w:rPr>
          <w:lang w:val="ru-RU"/>
        </w:rPr>
        <w:t xml:space="preserve">для </w:t>
      </w:r>
      <w:r w:rsidRPr="00E527A2">
        <w:rPr>
          <w:lang w:val="ru-RU"/>
        </w:rPr>
        <w:t>спецификации</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b/>
          <w:vertAlign w:val="subscript"/>
          <w:lang w:val="ru-RU"/>
        </w:rPr>
        <w:t>12</w:t>
      </w:r>
      <w:r w:rsidRPr="00E527A2">
        <w:rPr>
          <w:rFonts w:ascii="Courier New" w:hAnsi="Courier New" w:cs="Courier New"/>
          <w:lang w:val="ru-RU"/>
        </w:rPr>
        <w:t xml:space="preserve"> </w:t>
      </w:r>
      <w:r w:rsidRPr="00E527A2">
        <w:rPr>
          <w:lang w:val="ru-RU"/>
        </w:rPr>
        <w:t xml:space="preserve">могут </w:t>
      </w:r>
      <w:r w:rsidR="00EE4A2E">
        <w:rPr>
          <w:lang w:val="ru-RU"/>
        </w:rPr>
        <w:t>существовать</w:t>
      </w:r>
      <w:r w:rsidRPr="00E527A2">
        <w:rPr>
          <w:lang w:val="ru-RU"/>
        </w:rPr>
        <w:t xml:space="preserve"> конформны</w:t>
      </w:r>
      <w:r w:rsidR="00EE4A2E">
        <w:rPr>
          <w:lang w:val="ru-RU"/>
        </w:rPr>
        <w:t>е</w:t>
      </w:r>
      <w:r w:rsidRPr="00E527A2">
        <w:rPr>
          <w:lang w:val="ru-RU"/>
        </w:rPr>
        <w:t xml:space="preserve"> </w:t>
      </w:r>
      <w:r w:rsidR="00396D31">
        <w:rPr>
          <w:lang w:val="ru-RU"/>
        </w:rPr>
        <w:t xml:space="preserve">ей </w:t>
      </w:r>
      <w:r w:rsidRPr="00E527A2">
        <w:rPr>
          <w:lang w:val="ru-RU"/>
        </w:rPr>
        <w:t>композиции реализаций, не конформных спецификациям</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b/>
          <w:vertAlign w:val="subscript"/>
          <w:lang w:val="ru-RU"/>
        </w:rPr>
        <w:t>1</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b/>
          <w:vertAlign w:val="subscript"/>
          <w:lang w:val="ru-RU"/>
        </w:rPr>
        <w:t>2</w:t>
      </w:r>
      <w:r w:rsidRPr="00E527A2">
        <w:rPr>
          <w:lang w:val="ru-RU"/>
        </w:rPr>
        <w:t xml:space="preserve">, или реализация может состоять не из двух, а из одного или больше, чем двух, компонентов. В этом случае дальнейшая композиция спецификаций без </w:t>
      </w:r>
      <w:r w:rsidRPr="00455FCD">
        <w:rPr>
          <w:rFonts w:ascii="Monotype Corsiva" w:hAnsi="Monotype Corsiva" w:cs="Courier New"/>
          <w:b/>
          <w:i/>
        </w:rPr>
        <w:t>T</w:t>
      </w:r>
      <w:r w:rsidRPr="00E527A2">
        <w:rPr>
          <w:lang w:val="ru-RU"/>
        </w:rPr>
        <w:t xml:space="preserve">-преобразования </w:t>
      </w:r>
      <w:r w:rsidR="00EE4A2E">
        <w:rPr>
          <w:lang w:val="ru-RU"/>
        </w:rPr>
        <w:t>«</w:t>
      </w:r>
      <w:r w:rsidRPr="00E527A2">
        <w:rPr>
          <w:lang w:val="ru-RU"/>
        </w:rPr>
        <w:t>промежуточных</w:t>
      </w:r>
      <w:r w:rsidR="00EE4A2E">
        <w:rPr>
          <w:lang w:val="ru-RU"/>
        </w:rPr>
        <w:t>»</w:t>
      </w:r>
      <w:r w:rsidRPr="00E527A2">
        <w:rPr>
          <w:lang w:val="ru-RU"/>
        </w:rPr>
        <w:t xml:space="preserve"> результатов предшествующих композиций может привести к нарушению монотонности. Пример на </w:t>
      </w:r>
      <w:fldSimple w:instr=" REF _Ref133302845 \n \h  \* MERGEFORMAT ">
        <w:r w:rsidR="006D5552">
          <w:rPr>
            <w:lang w:val="ru-RU"/>
          </w:rPr>
          <w:t>Рис.81</w:t>
        </w:r>
      </w:fldSimple>
      <w:r w:rsidRPr="00E527A2">
        <w:rPr>
          <w:lang w:val="ru-RU"/>
        </w:rPr>
        <w:t xml:space="preserve"> (строка </w:t>
      </w:r>
      <w:r w:rsidRPr="00E527A2">
        <w:rPr>
          <w:b/>
          <w:lang w:val="ru-RU"/>
        </w:rPr>
        <w:t>2</w:t>
      </w:r>
      <w:r w:rsidRPr="00E527A2">
        <w:rPr>
          <w:lang w:val="ru-RU"/>
        </w:rPr>
        <w:t>). Поэтому для дальнейшей композиции нам требуется преобразовать композицию, то есть рассматривать спецификацию</w:t>
      </w:r>
      <w:r w:rsidRPr="00E527A2">
        <w:rPr>
          <w:rFonts w:ascii="Courier New" w:hAnsi="Courier New" w:cs="Courier New"/>
          <w:lang w:val="ru-RU"/>
        </w:rPr>
        <w:t xml:space="preserve"> </w:t>
      </w:r>
      <w:r w:rsidRPr="00455FCD">
        <w:rPr>
          <w:rFonts w:ascii="Monotype Corsiva" w:hAnsi="Monotype Corsiva" w:cs="Courier New"/>
          <w:b/>
          <w:i/>
        </w:rPr>
        <w:t>T</w:t>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b/>
          <w:vertAlign w:val="subscript"/>
          <w:lang w:val="ru-RU"/>
        </w:rPr>
        <w:t>12</w:t>
      </w:r>
      <w:r w:rsidRPr="00E527A2">
        <w:rPr>
          <w:rFonts w:ascii="Courier New" w:hAnsi="Courier New" w:cs="Courier New"/>
          <w:lang w:val="ru-RU"/>
        </w:rPr>
        <w:t xml:space="preserve">) </w:t>
      </w:r>
      <w:r w:rsidRPr="00E527A2">
        <w:rPr>
          <w:lang w:val="ru-RU"/>
        </w:rPr>
        <w:t xml:space="preserve">(на </w:t>
      </w:r>
      <w:fldSimple w:instr=" REF _Ref133302845 \n \h  \* MERGEFORMAT ">
        <w:r w:rsidR="006D5552">
          <w:rPr>
            <w:lang w:val="ru-RU"/>
          </w:rPr>
          <w:t>Рис.81</w:t>
        </w:r>
      </w:fldSimple>
      <w:r w:rsidRPr="00E527A2">
        <w:rPr>
          <w:lang w:val="ru-RU"/>
        </w:rPr>
        <w:t xml:space="preserve"> строка </w:t>
      </w:r>
      <w:r w:rsidRPr="00E527A2">
        <w:rPr>
          <w:b/>
          <w:lang w:val="ru-RU"/>
        </w:rPr>
        <w:t>3</w:t>
      </w:r>
      <w:r w:rsidRPr="00E527A2">
        <w:rPr>
          <w:lang w:val="ru-RU"/>
        </w:rPr>
        <w:t xml:space="preserve">). </w:t>
      </w:r>
    </w:p>
    <w:p w:rsidR="009660D2" w:rsidRPr="00E527A2" w:rsidRDefault="009660D2" w:rsidP="00A4447E">
      <w:pPr>
        <w:spacing w:line="360" w:lineRule="auto"/>
        <w:ind w:firstLine="567"/>
        <w:rPr>
          <w:lang w:val="ru-RU"/>
        </w:rPr>
      </w:pPr>
      <w:r w:rsidRPr="00E527A2">
        <w:rPr>
          <w:lang w:val="ru-RU"/>
        </w:rPr>
        <w:t>Аналогичный пример можно привести для нарушения свойства однородности (</w:t>
      </w:r>
      <w:r>
        <w:rPr>
          <w:lang w:val="ru-RU"/>
        </w:rPr>
        <w:fldChar w:fldCharType="begin"/>
      </w:r>
      <w:r>
        <w:rPr>
          <w:lang w:val="ru-RU"/>
        </w:rPr>
        <w:instrText xml:space="preserve"> REF _Ref145918119 \r \h </w:instrText>
      </w:r>
      <w:r w:rsidR="00AA0566" w:rsidRPr="00AA0566">
        <w:rPr>
          <w:lang w:val="ru-RU"/>
        </w:rPr>
      </w:r>
      <w:r>
        <w:rPr>
          <w:lang w:val="ru-RU"/>
        </w:rPr>
        <w:fldChar w:fldCharType="separate"/>
      </w:r>
      <w:r w:rsidR="006D5552">
        <w:rPr>
          <w:lang w:val="ru-RU"/>
        </w:rPr>
        <w:t>Рис.82</w:t>
      </w:r>
      <w:r>
        <w:rPr>
          <w:lang w:val="ru-RU"/>
        </w:rPr>
        <w:fldChar w:fldCharType="end"/>
      </w:r>
      <w:r w:rsidRPr="00E527A2">
        <w:rPr>
          <w:lang w:val="ru-RU"/>
        </w:rPr>
        <w:t>).</w:t>
      </w:r>
    </w:p>
    <w:p w:rsidR="009660D2" w:rsidRPr="00E527A2" w:rsidRDefault="009660D2" w:rsidP="00AA44F7">
      <w:pPr>
        <w:spacing w:line="360" w:lineRule="auto"/>
        <w:rPr>
          <w:lang w:val="ru-RU"/>
        </w:rPr>
      </w:pPr>
    </w:p>
    <w:tbl>
      <w:tblPr>
        <w:tblW w:w="5000" w:type="pct"/>
        <w:jc w:val="center"/>
        <w:tblLook w:val="01E0"/>
      </w:tblPr>
      <w:tblGrid>
        <w:gridCol w:w="9854"/>
      </w:tblGrid>
      <w:tr w:rsidR="009660D2" w:rsidRPr="00E527A2">
        <w:trPr>
          <w:cantSplit/>
          <w:jc w:val="center"/>
        </w:trPr>
        <w:tc>
          <w:tcPr>
            <w:tcW w:w="0" w:type="auto"/>
          </w:tcPr>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0" w:type="dxa"/>
                <w:bottom w:w="28" w:type="dxa"/>
                <w:right w:w="0" w:type="dxa"/>
              </w:tblCellMar>
              <w:tblLook w:val="01E0"/>
            </w:tblPr>
            <w:tblGrid>
              <w:gridCol w:w="984"/>
              <w:gridCol w:w="1225"/>
              <w:gridCol w:w="984"/>
              <w:gridCol w:w="2315"/>
              <w:gridCol w:w="1805"/>
              <w:gridCol w:w="2315"/>
            </w:tblGrid>
            <w:tr w:rsidR="009660D2" w:rsidRPr="00E527A2">
              <w:trPr>
                <w:jc w:val="center"/>
              </w:trPr>
              <w:tc>
                <w:tcPr>
                  <w:tcW w:w="0" w:type="auto"/>
                  <w:gridSpan w:val="6"/>
                  <w:tcBorders>
                    <w:bottom w:val="single" w:sz="4" w:space="0" w:color="auto"/>
                  </w:tcBorders>
                  <w:shd w:val="clear" w:color="auto" w:fill="EDE7D3"/>
                  <w:noWrap/>
                </w:tcPr>
                <w:p w:rsidR="009660D2" w:rsidRPr="00E527A2" w:rsidRDefault="009660D2" w:rsidP="00844513">
                  <w:pPr>
                    <w:jc w:val="center"/>
                    <w:rPr>
                      <w:rFonts w:ascii="Arial" w:hAnsi="Arial" w:cs="Arial"/>
                      <w:sz w:val="24"/>
                      <w:szCs w:val="20"/>
                      <w:lang w:val="ru-RU"/>
                    </w:rPr>
                  </w:pPr>
                  <w:r w:rsidRPr="00E527A2">
                    <w:rPr>
                      <w:rFonts w:ascii="Arial" w:hAnsi="Arial" w:cs="Arial"/>
                      <w:sz w:val="24"/>
                      <w:szCs w:val="20"/>
                      <w:lang w:val="ru-RU"/>
                    </w:rPr>
                    <w:t>Нарушен</w:t>
                  </w:r>
                  <w:r w:rsidRPr="00E527A2">
                    <w:rPr>
                      <w:rFonts w:ascii="Arial" w:hAnsi="Arial" w:cs="Arial"/>
                      <w:sz w:val="24"/>
                      <w:lang w:val="ru-RU"/>
                    </w:rPr>
                    <w:t>ие однородности при комп</w:t>
                  </w:r>
                  <w:r w:rsidRPr="00E527A2">
                    <w:rPr>
                      <w:rFonts w:ascii="Arial" w:hAnsi="Arial" w:cs="Arial"/>
                      <w:sz w:val="24"/>
                      <w:szCs w:val="20"/>
                      <w:lang w:val="ru-RU"/>
                    </w:rPr>
                    <w:t xml:space="preserve">озиции преобразованных </w:t>
                  </w:r>
                  <w:r w:rsidRPr="00E527A2">
                    <w:rPr>
                      <w:rFonts w:ascii="Arial" w:hAnsi="Arial" w:cs="Arial"/>
                      <w:sz w:val="24"/>
                      <w:szCs w:val="20"/>
                    </w:rPr>
                    <w:t>LTS</w:t>
                  </w:r>
                </w:p>
                <w:p w:rsidR="009660D2" w:rsidRPr="00E527A2" w:rsidRDefault="003D30B0" w:rsidP="00844513">
                  <w:pPr>
                    <w:jc w:val="center"/>
                    <w:rPr>
                      <w:sz w:val="24"/>
                      <w:szCs w:val="20"/>
                      <w:lang w:val="ru-RU"/>
                    </w:rPr>
                  </w:pPr>
                  <w:r w:rsidRPr="00E0471F">
                    <w:rPr>
                      <w:sz w:val="24"/>
                      <w:lang w:val="ru-RU"/>
                    </w:rPr>
                    <w:t>(</w:t>
                  </w:r>
                  <w:r>
                    <w:rPr>
                      <w:sz w:val="24"/>
                      <w:lang w:val="ru-RU"/>
                    </w:rPr>
                    <w:t xml:space="preserve"> примеры для</w:t>
                  </w:r>
                  <w:r w:rsidRPr="00E0471F">
                    <w:rPr>
                      <w:sz w:val="24"/>
                      <w:lang w:val="ru-RU"/>
                    </w:rPr>
                    <w:t xml:space="preserve"> </w:t>
                  </w:r>
                  <w:r w:rsidRPr="00E0471F">
                    <w:rPr>
                      <w:rFonts w:ascii="Courier New" w:hAnsi="Courier New" w:cs="Courier New"/>
                      <w:bCs/>
                      <w:iCs/>
                      <w:sz w:val="24"/>
                    </w:rPr>
                    <w:sym w:font="Symbol" w:char="F062"/>
                  </w:r>
                  <w:r w:rsidRPr="00E0471F">
                    <w:rPr>
                      <w:rFonts w:ascii="Courier New" w:hAnsi="Courier New" w:cs="Courier New"/>
                      <w:bCs/>
                      <w:iCs/>
                      <w:sz w:val="24"/>
                    </w:rPr>
                    <w:sym w:font="Symbol" w:char="F067"/>
                  </w:r>
                  <w:r w:rsidRPr="00E0471F">
                    <w:rPr>
                      <w:rFonts w:ascii="Courier New" w:hAnsi="Courier New" w:cs="Courier New"/>
                      <w:bCs/>
                      <w:iCs/>
                      <w:sz w:val="24"/>
                    </w:rPr>
                    <w:sym w:font="Symbol" w:char="F064"/>
                  </w:r>
                  <w:r w:rsidRPr="00E0471F">
                    <w:rPr>
                      <w:sz w:val="24"/>
                      <w:lang w:val="ru-RU"/>
                    </w:rPr>
                    <w:t>-семантик</w:t>
                  </w:r>
                  <w:r>
                    <w:rPr>
                      <w:sz w:val="24"/>
                      <w:lang w:val="ru-RU"/>
                    </w:rPr>
                    <w:t>и и о</w:t>
                  </w:r>
                  <w:r w:rsidRPr="00E0471F">
                    <w:rPr>
                      <w:sz w:val="24"/>
                      <w:lang w:val="ru-RU"/>
                    </w:rPr>
                    <w:t>птимизированно</w:t>
                  </w:r>
                  <w:r>
                    <w:rPr>
                      <w:sz w:val="24"/>
                      <w:lang w:val="ru-RU"/>
                    </w:rPr>
                    <w:t>го</w:t>
                  </w:r>
                  <w:r w:rsidRPr="00E0471F">
                    <w:rPr>
                      <w:sz w:val="24"/>
                      <w:lang w:val="ru-RU"/>
                    </w:rPr>
                    <w:t xml:space="preserve"> преобразовани</w:t>
                  </w:r>
                  <w:r>
                    <w:rPr>
                      <w:sz w:val="24"/>
                      <w:lang w:val="ru-RU"/>
                    </w:rPr>
                    <w:t>я</w:t>
                  </w:r>
                  <w:r w:rsidRPr="00E0471F">
                    <w:rPr>
                      <w:rFonts w:ascii="Courier New" w:hAnsi="Courier New" w:cs="Courier New"/>
                      <w:sz w:val="24"/>
                      <w:lang w:val="ru-RU"/>
                    </w:rPr>
                    <w:t xml:space="preserve"> </w:t>
                  </w:r>
                  <w:r w:rsidRPr="00E0471F">
                    <w:rPr>
                      <w:rFonts w:ascii="Monotype Corsiva" w:hAnsi="Monotype Corsiva" w:cs="Courier New"/>
                      <w:b/>
                      <w:i/>
                      <w:sz w:val="24"/>
                    </w:rPr>
                    <w:t>T</w:t>
                  </w:r>
                  <w:r w:rsidRPr="00E0471F">
                    <w:rPr>
                      <w:sz w:val="24"/>
                      <w:lang w:val="ru-RU"/>
                    </w:rPr>
                    <w:t xml:space="preserve"> )</w:t>
                  </w:r>
                </w:p>
              </w:tc>
            </w:tr>
            <w:tr w:rsidR="00CB5024" w:rsidRPr="00E527A2">
              <w:trPr>
                <w:jc w:val="center"/>
              </w:trPr>
              <w:tc>
                <w:tcPr>
                  <w:tcW w:w="0" w:type="auto"/>
                  <w:tcBorders>
                    <w:top w:val="single" w:sz="4" w:space="0" w:color="auto"/>
                    <w:right w:val="single" w:sz="4" w:space="0" w:color="C0C0C0"/>
                  </w:tcBorders>
                  <w:shd w:val="clear" w:color="auto" w:fill="auto"/>
                  <w:noWrap/>
                  <w:vAlign w:val="center"/>
                </w:tcPr>
                <w:p w:rsidR="009660D2" w:rsidRPr="00E527A2" w:rsidRDefault="009660D2" w:rsidP="00844513">
                  <w:pPr>
                    <w:jc w:val="center"/>
                    <w:rPr>
                      <w:rFonts w:ascii="Courier New" w:hAnsi="Courier New" w:cs="Courier New"/>
                      <w:b/>
                      <w:sz w:val="20"/>
                      <w:szCs w:val="20"/>
                    </w:rPr>
                  </w:pPr>
                  <w:r w:rsidRPr="00E527A2">
                    <w:rPr>
                      <w:rFonts w:ascii="Courier New" w:hAnsi="Courier New" w:cs="Courier New"/>
                      <w:sz w:val="20"/>
                      <w:szCs w:val="20"/>
                    </w:rPr>
                    <w:t>A</w:t>
                  </w:r>
                  <w:r w:rsidRPr="00E527A2">
                    <w:rPr>
                      <w:rFonts w:ascii="Courier New" w:hAnsi="Courier New" w:cs="Courier New"/>
                      <w:sz w:val="20"/>
                      <w:szCs w:val="20"/>
                      <w:lang w:val="ru-RU"/>
                    </w:rPr>
                    <w:t>={!</w:t>
                  </w:r>
                  <w:r w:rsidRPr="00E527A2">
                    <w:rPr>
                      <w:rFonts w:ascii="Courier New" w:hAnsi="Courier New" w:cs="Courier New"/>
                      <w:sz w:val="20"/>
                      <w:szCs w:val="20"/>
                    </w:rPr>
                    <w:t>a</w:t>
                  </w:r>
                  <w:r w:rsidRPr="00E527A2">
                    <w:rPr>
                      <w:rFonts w:ascii="Courier New" w:hAnsi="Courier New" w:cs="Courier New"/>
                      <w:sz w:val="20"/>
                      <w:szCs w:val="20"/>
                      <w:lang w:val="ru-RU"/>
                    </w:rPr>
                    <w:t>}</w:t>
                  </w:r>
                </w:p>
              </w:tc>
              <w:tc>
                <w:tcPr>
                  <w:tcW w:w="0" w:type="auto"/>
                  <w:vMerge w:val="restart"/>
                  <w:tcBorders>
                    <w:top w:val="single" w:sz="4" w:space="0" w:color="auto"/>
                    <w:left w:val="single" w:sz="4" w:space="0" w:color="C0C0C0"/>
                    <w:bottom w:val="nil"/>
                    <w:right w:val="single" w:sz="4" w:space="0" w:color="auto"/>
                  </w:tcBorders>
                  <w:noWrap/>
                  <w:vAlign w:val="center"/>
                </w:tcPr>
                <w:p w:rsidR="009660D2" w:rsidRPr="00E527A2" w:rsidRDefault="004948FB" w:rsidP="00844513">
                  <w:pPr>
                    <w:jc w:val="center"/>
                    <w:rPr>
                      <w:rFonts w:ascii="Courier New" w:hAnsi="Courier New" w:cs="Courier New"/>
                      <w:b/>
                      <w:color w:val="000000"/>
                      <w:sz w:val="20"/>
                      <w:szCs w:val="20"/>
                      <w:lang w:val="ru-RU"/>
                    </w:rPr>
                  </w:pPr>
                  <w:r>
                    <w:rPr>
                      <w:rFonts w:ascii="Courier New" w:hAnsi="Courier New" w:cs="Courier New"/>
                      <w:b/>
                      <w:noProof/>
                      <w:color w:val="000000"/>
                      <w:sz w:val="20"/>
                      <w:szCs w:val="20"/>
                      <w:lang w:val="ru-RU" w:eastAsia="ru-RU"/>
                    </w:rPr>
                    <w:drawing>
                      <wp:inline distT="0" distB="0" distL="0" distR="0">
                        <wp:extent cx="543560" cy="543560"/>
                        <wp:effectExtent l="19050" t="0" r="8890" b="0"/>
                        <wp:docPr id="219" name="Рисунок 219" descr="Многократная композиция - нарушение однородност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Многократная композиция - нарушение однородности 1"/>
                                <pic:cNvPicPr>
                                  <a:picLocks noChangeAspect="1" noChangeArrowheads="1"/>
                                </pic:cNvPicPr>
                              </pic:nvPicPr>
                              <pic:blipFill>
                                <a:blip r:embed="rId182" cstate="print"/>
                                <a:srcRect/>
                                <a:stretch>
                                  <a:fillRect/>
                                </a:stretch>
                              </pic:blipFill>
                              <pic:spPr bwMode="auto">
                                <a:xfrm>
                                  <a:off x="0" y="0"/>
                                  <a:ext cx="543560" cy="543560"/>
                                </a:xfrm>
                                <a:prstGeom prst="rect">
                                  <a:avLst/>
                                </a:prstGeom>
                                <a:noFill/>
                                <a:ln w="9525">
                                  <a:noFill/>
                                  <a:miter lim="800000"/>
                                  <a:headEnd/>
                                  <a:tailEnd/>
                                </a:ln>
                              </pic:spPr>
                            </pic:pic>
                          </a:graphicData>
                        </a:graphic>
                      </wp:inline>
                    </w:drawing>
                  </w:r>
                </w:p>
              </w:tc>
              <w:tc>
                <w:tcPr>
                  <w:tcW w:w="0" w:type="auto"/>
                  <w:tcBorders>
                    <w:top w:val="single" w:sz="4" w:space="0" w:color="auto"/>
                    <w:left w:val="single" w:sz="4" w:space="0" w:color="auto"/>
                    <w:bottom w:val="single" w:sz="4" w:space="0" w:color="C0C0C0"/>
                    <w:right w:val="single" w:sz="4" w:space="0" w:color="C0C0C0"/>
                  </w:tcBorders>
                  <w:shd w:val="clear" w:color="auto" w:fill="auto"/>
                  <w:noWrap/>
                  <w:vAlign w:val="center"/>
                </w:tcPr>
                <w:p w:rsidR="009660D2" w:rsidRPr="00E527A2" w:rsidRDefault="009660D2" w:rsidP="00844513">
                  <w:pPr>
                    <w:jc w:val="center"/>
                    <w:rPr>
                      <w:rFonts w:ascii="Courier New" w:hAnsi="Courier New" w:cs="Courier New"/>
                      <w:b/>
                      <w:sz w:val="20"/>
                      <w:szCs w:val="20"/>
                    </w:rPr>
                  </w:pPr>
                  <w:r w:rsidRPr="00E527A2">
                    <w:rPr>
                      <w:rFonts w:ascii="Courier New" w:hAnsi="Courier New" w:cs="Courier New"/>
                      <w:sz w:val="20"/>
                      <w:szCs w:val="20"/>
                    </w:rPr>
                    <w:t>B</w:t>
                  </w:r>
                  <w:r w:rsidRPr="00E527A2">
                    <w:rPr>
                      <w:rFonts w:ascii="Courier New" w:hAnsi="Courier New" w:cs="Courier New"/>
                      <w:sz w:val="20"/>
                      <w:szCs w:val="20"/>
                      <w:lang w:val="ru-RU"/>
                    </w:rPr>
                    <w:t>={!</w:t>
                  </w:r>
                  <w:r w:rsidRPr="00E527A2">
                    <w:rPr>
                      <w:rFonts w:ascii="Courier New" w:hAnsi="Courier New" w:cs="Courier New"/>
                      <w:sz w:val="20"/>
                      <w:szCs w:val="20"/>
                    </w:rPr>
                    <w:t>b</w:t>
                  </w:r>
                  <w:r w:rsidRPr="00E527A2">
                    <w:rPr>
                      <w:rFonts w:ascii="Courier New" w:hAnsi="Courier New" w:cs="Courier New"/>
                      <w:sz w:val="20"/>
                      <w:szCs w:val="20"/>
                      <w:lang w:val="ru-RU"/>
                    </w:rPr>
                    <w:t>}</w:t>
                  </w:r>
                </w:p>
              </w:tc>
              <w:tc>
                <w:tcPr>
                  <w:tcW w:w="0" w:type="auto"/>
                  <w:vMerge w:val="restart"/>
                  <w:tcBorders>
                    <w:top w:val="single" w:sz="4" w:space="0" w:color="auto"/>
                    <w:left w:val="single" w:sz="4" w:space="0" w:color="C0C0C0"/>
                  </w:tcBorders>
                  <w:shd w:val="clear" w:color="auto" w:fill="auto"/>
                  <w:noWrap/>
                  <w:vAlign w:val="center"/>
                </w:tcPr>
                <w:p w:rsidR="009660D2" w:rsidRPr="00E527A2" w:rsidRDefault="004948FB" w:rsidP="00844513">
                  <w:pPr>
                    <w:jc w:val="center"/>
                    <w:rPr>
                      <w:rFonts w:ascii="Courier New" w:hAnsi="Courier New" w:cs="Courier New"/>
                      <w:b/>
                      <w:color w:val="000000"/>
                      <w:sz w:val="20"/>
                      <w:szCs w:val="20"/>
                      <w:lang w:val="ru-RU"/>
                    </w:rPr>
                  </w:pPr>
                  <w:r>
                    <w:rPr>
                      <w:rFonts w:ascii="Courier New" w:hAnsi="Courier New" w:cs="Courier New"/>
                      <w:b/>
                      <w:noProof/>
                      <w:color w:val="000000"/>
                      <w:sz w:val="20"/>
                      <w:szCs w:val="20"/>
                      <w:lang w:val="ru-RU" w:eastAsia="ru-RU"/>
                    </w:rPr>
                    <w:drawing>
                      <wp:inline distT="0" distB="0" distL="0" distR="0">
                        <wp:extent cx="1060450" cy="503555"/>
                        <wp:effectExtent l="19050" t="0" r="6350" b="0"/>
                        <wp:docPr id="220" name="Рисунок 220" descr="Многократная композиция - нарушение однородност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Многократная композиция - нарушение однородности 2"/>
                                <pic:cNvPicPr>
                                  <a:picLocks noChangeAspect="1" noChangeArrowheads="1"/>
                                </pic:cNvPicPr>
                              </pic:nvPicPr>
                              <pic:blipFill>
                                <a:blip r:embed="rId183" cstate="print"/>
                                <a:srcRect/>
                                <a:stretch>
                                  <a:fillRect/>
                                </a:stretch>
                              </pic:blipFill>
                              <pic:spPr bwMode="auto">
                                <a:xfrm>
                                  <a:off x="0" y="0"/>
                                  <a:ext cx="1060450" cy="503555"/>
                                </a:xfrm>
                                <a:prstGeom prst="rect">
                                  <a:avLst/>
                                </a:prstGeom>
                                <a:noFill/>
                                <a:ln w="9525">
                                  <a:noFill/>
                                  <a:miter lim="800000"/>
                                  <a:headEnd/>
                                  <a:tailEnd/>
                                </a:ln>
                              </pic:spPr>
                            </pic:pic>
                          </a:graphicData>
                        </a:graphic>
                      </wp:inline>
                    </w:drawing>
                  </w:r>
                </w:p>
              </w:tc>
              <w:tc>
                <w:tcPr>
                  <w:tcW w:w="0" w:type="auto"/>
                  <w:tcBorders>
                    <w:top w:val="single" w:sz="4" w:space="0" w:color="auto"/>
                    <w:left w:val="single" w:sz="4" w:space="0" w:color="C0C0C0"/>
                    <w:bottom w:val="single" w:sz="4" w:space="0" w:color="C0C0C0"/>
                    <w:right w:val="single" w:sz="4" w:space="0" w:color="C0C0C0"/>
                  </w:tcBorders>
                  <w:shd w:val="clear" w:color="auto" w:fill="auto"/>
                  <w:noWrap/>
                  <w:vAlign w:val="center"/>
                </w:tcPr>
                <w:p w:rsidR="009660D2" w:rsidRPr="00E527A2" w:rsidRDefault="009660D2" w:rsidP="00844513">
                  <w:pPr>
                    <w:jc w:val="center"/>
                    <w:rPr>
                      <w:rFonts w:ascii="Courier New" w:hAnsi="Courier New" w:cs="Courier New"/>
                      <w:b/>
                      <w:color w:val="000000"/>
                      <w:sz w:val="20"/>
                      <w:szCs w:val="20"/>
                      <w:lang w:val="ru-RU"/>
                    </w:rPr>
                  </w:pPr>
                  <w:r w:rsidRPr="00E527A2">
                    <w:rPr>
                      <w:rFonts w:ascii="Courier New" w:hAnsi="Courier New" w:cs="Courier New"/>
                      <w:sz w:val="20"/>
                      <w:szCs w:val="20"/>
                    </w:rPr>
                    <w:t>A</w:t>
                  </w:r>
                  <w:r w:rsidRPr="00E527A2">
                    <w:rPr>
                      <w:rFonts w:ascii="Courier New" w:hAnsi="Courier New" w:cs="Courier New"/>
                      <w:spacing w:val="-36"/>
                      <w:sz w:val="20"/>
                      <w:szCs w:val="20"/>
                    </w:rPr>
                    <w:sym w:font="Euclid Math One" w:char="F0BA"/>
                  </w:r>
                  <w:r w:rsidRPr="00E527A2">
                    <w:rPr>
                      <w:rFonts w:ascii="Courier New" w:hAnsi="Courier New" w:cs="Courier New"/>
                      <w:sz w:val="20"/>
                      <w:szCs w:val="20"/>
                    </w:rPr>
                    <w:sym w:font="Euclid Math One" w:char="F0B9"/>
                  </w:r>
                  <w:r w:rsidRPr="00E527A2">
                    <w:rPr>
                      <w:rFonts w:ascii="Courier New" w:hAnsi="Courier New" w:cs="Courier New"/>
                      <w:sz w:val="20"/>
                      <w:szCs w:val="20"/>
                    </w:rPr>
                    <w:t>B</w:t>
                  </w:r>
                  <w:r w:rsidRPr="00E527A2">
                    <w:rPr>
                      <w:rFonts w:ascii="Courier New" w:hAnsi="Courier New" w:cs="Courier New"/>
                      <w:sz w:val="20"/>
                      <w:szCs w:val="20"/>
                      <w:lang w:val="ru-RU"/>
                    </w:rPr>
                    <w:t>={</w:t>
                  </w:r>
                  <w:r w:rsidRPr="00E527A2">
                    <w:rPr>
                      <w:rFonts w:ascii="Courier New" w:hAnsi="Courier New" w:cs="Courier New"/>
                      <w:sz w:val="20"/>
                      <w:szCs w:val="20"/>
                    </w:rPr>
                    <w:t>!a,</w:t>
                  </w:r>
                  <w:r w:rsidRPr="00E527A2">
                    <w:rPr>
                      <w:rFonts w:ascii="Courier New" w:hAnsi="Courier New" w:cs="Courier New"/>
                      <w:sz w:val="20"/>
                      <w:szCs w:val="20"/>
                      <w:lang w:val="ru-RU"/>
                    </w:rPr>
                    <w:t>!</w:t>
                  </w:r>
                  <w:r w:rsidRPr="00E527A2">
                    <w:rPr>
                      <w:rFonts w:ascii="Courier New" w:hAnsi="Courier New" w:cs="Courier New"/>
                      <w:sz w:val="20"/>
                      <w:szCs w:val="20"/>
                    </w:rPr>
                    <w:t>b</w:t>
                  </w:r>
                  <w:r w:rsidRPr="00E527A2">
                    <w:rPr>
                      <w:rFonts w:ascii="Courier New" w:hAnsi="Courier New" w:cs="Courier New"/>
                      <w:sz w:val="20"/>
                      <w:szCs w:val="20"/>
                      <w:lang w:val="ru-RU"/>
                    </w:rPr>
                    <w:t>}</w:t>
                  </w:r>
                </w:p>
              </w:tc>
              <w:tc>
                <w:tcPr>
                  <w:tcW w:w="0" w:type="auto"/>
                  <w:vMerge w:val="restart"/>
                  <w:tcBorders>
                    <w:top w:val="single" w:sz="4" w:space="0" w:color="auto"/>
                    <w:left w:val="single" w:sz="4" w:space="0" w:color="C0C0C0"/>
                    <w:bottom w:val="nil"/>
                  </w:tcBorders>
                  <w:shd w:val="clear" w:color="auto" w:fill="auto"/>
                  <w:noWrap/>
                  <w:vAlign w:val="center"/>
                </w:tcPr>
                <w:p w:rsidR="009660D2" w:rsidRPr="00E527A2" w:rsidRDefault="004948FB" w:rsidP="00844513">
                  <w:pPr>
                    <w:jc w:val="center"/>
                    <w:rPr>
                      <w:rFonts w:ascii="Courier New" w:hAnsi="Courier New" w:cs="Courier New"/>
                      <w:b/>
                      <w:color w:val="000000"/>
                      <w:sz w:val="20"/>
                      <w:szCs w:val="20"/>
                      <w:lang w:val="ru-RU"/>
                    </w:rPr>
                  </w:pPr>
                  <w:r>
                    <w:rPr>
                      <w:rFonts w:ascii="Courier New" w:hAnsi="Courier New" w:cs="Courier New"/>
                      <w:b/>
                      <w:noProof/>
                      <w:color w:val="000000"/>
                      <w:sz w:val="20"/>
                      <w:szCs w:val="20"/>
                      <w:lang w:val="ru-RU" w:eastAsia="ru-RU"/>
                    </w:rPr>
                    <w:drawing>
                      <wp:inline distT="0" distB="0" distL="0" distR="0">
                        <wp:extent cx="1060450" cy="503555"/>
                        <wp:effectExtent l="19050" t="0" r="6350" b="0"/>
                        <wp:docPr id="221" name="Рисунок 221" descr="Многократная композиция - нарушение однородности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Многократная композиция - нарушение однородности 3"/>
                                <pic:cNvPicPr>
                                  <a:picLocks noChangeAspect="1" noChangeArrowheads="1"/>
                                </pic:cNvPicPr>
                              </pic:nvPicPr>
                              <pic:blipFill>
                                <a:blip r:embed="rId184" cstate="print"/>
                                <a:srcRect/>
                                <a:stretch>
                                  <a:fillRect/>
                                </a:stretch>
                              </pic:blipFill>
                              <pic:spPr bwMode="auto">
                                <a:xfrm>
                                  <a:off x="0" y="0"/>
                                  <a:ext cx="1060450" cy="503555"/>
                                </a:xfrm>
                                <a:prstGeom prst="rect">
                                  <a:avLst/>
                                </a:prstGeom>
                                <a:noFill/>
                                <a:ln w="9525">
                                  <a:noFill/>
                                  <a:miter lim="800000"/>
                                  <a:headEnd/>
                                  <a:tailEnd/>
                                </a:ln>
                              </pic:spPr>
                            </pic:pic>
                          </a:graphicData>
                        </a:graphic>
                      </wp:inline>
                    </w:drawing>
                  </w:r>
                </w:p>
              </w:tc>
            </w:tr>
            <w:tr w:rsidR="00CB5024" w:rsidRPr="00E527A2">
              <w:trPr>
                <w:jc w:val="center"/>
              </w:trPr>
              <w:tc>
                <w:tcPr>
                  <w:tcW w:w="0" w:type="auto"/>
                  <w:tcBorders>
                    <w:bottom w:val="single" w:sz="4" w:space="0" w:color="auto"/>
                    <w:right w:val="single" w:sz="4" w:space="0" w:color="auto"/>
                  </w:tcBorders>
                  <w:shd w:val="clear" w:color="auto" w:fill="auto"/>
                  <w:noWrap/>
                  <w:vAlign w:val="center"/>
                </w:tcPr>
                <w:p w:rsidR="009660D2" w:rsidRPr="00E527A2" w:rsidRDefault="009660D2" w:rsidP="00844513">
                  <w:pPr>
                    <w:jc w:val="center"/>
                    <w:rPr>
                      <w:rFonts w:ascii="Courier New" w:hAnsi="Courier New" w:cs="Courier New"/>
                      <w:sz w:val="20"/>
                      <w:szCs w:val="20"/>
                      <w:lang w:val="ru-RU"/>
                    </w:rPr>
                  </w:pPr>
                  <w:r w:rsidRPr="00E527A2">
                    <w:rPr>
                      <w:rFonts w:ascii="Courier New" w:hAnsi="Courier New" w:cs="Courier New"/>
                      <w:b/>
                      <w:sz w:val="20"/>
                      <w:szCs w:val="20"/>
                    </w:rPr>
                    <w:t>A</w:t>
                  </w:r>
                  <w:r w:rsidRPr="00E527A2">
                    <w:rPr>
                      <w:rFonts w:ascii="Courier New" w:hAnsi="Courier New" w:cs="Courier New"/>
                      <w:sz w:val="20"/>
                      <w:szCs w:val="20"/>
                      <w:lang w:val="ru-RU"/>
                    </w:rPr>
                    <w:t>=</w:t>
                  </w:r>
                  <w:r w:rsidRPr="00455FCD">
                    <w:rPr>
                      <w:rFonts w:ascii="Monotype Corsiva" w:hAnsi="Monotype Corsiva" w:cs="Courier New"/>
                      <w:b/>
                      <w:i/>
                      <w:sz w:val="20"/>
                      <w:szCs w:val="20"/>
                    </w:rPr>
                    <w:t>T</w:t>
                  </w:r>
                  <w:r w:rsidRPr="00E527A2">
                    <w:rPr>
                      <w:rFonts w:ascii="Courier New" w:hAnsi="Courier New" w:cs="Courier New"/>
                      <w:bCs/>
                      <w:iCs/>
                      <w:sz w:val="20"/>
                      <w:szCs w:val="20"/>
                    </w:rPr>
                    <w:t>(</w:t>
                  </w:r>
                  <w:r w:rsidRPr="00E527A2">
                    <w:rPr>
                      <w:rFonts w:ascii="Courier New" w:hAnsi="Courier New" w:cs="Courier New"/>
                      <w:b/>
                      <w:sz w:val="20"/>
                      <w:szCs w:val="20"/>
                    </w:rPr>
                    <w:t>A</w:t>
                  </w:r>
                  <w:r w:rsidRPr="00E527A2">
                    <w:rPr>
                      <w:rFonts w:ascii="Courier New" w:hAnsi="Courier New" w:cs="Courier New"/>
                      <w:sz w:val="20"/>
                      <w:szCs w:val="20"/>
                    </w:rPr>
                    <w:t>)</w:t>
                  </w:r>
                </w:p>
              </w:tc>
              <w:tc>
                <w:tcPr>
                  <w:tcW w:w="0" w:type="auto"/>
                  <w:vMerge/>
                  <w:tcBorders>
                    <w:top w:val="nil"/>
                    <w:left w:val="nil"/>
                    <w:bottom w:val="single" w:sz="4" w:space="0" w:color="auto"/>
                    <w:right w:val="single" w:sz="4" w:space="0" w:color="auto"/>
                  </w:tcBorders>
                  <w:noWrap/>
                  <w:vAlign w:val="center"/>
                </w:tcPr>
                <w:p w:rsidR="009660D2" w:rsidRPr="00E527A2" w:rsidRDefault="009660D2" w:rsidP="00844513">
                  <w:pPr>
                    <w:jc w:val="center"/>
                    <w:rPr>
                      <w:rFonts w:ascii="Courier New" w:hAnsi="Courier New" w:cs="Courier New"/>
                      <w:sz w:val="20"/>
                      <w:szCs w:val="20"/>
                    </w:rPr>
                  </w:pPr>
                </w:p>
              </w:tc>
              <w:tc>
                <w:tcPr>
                  <w:tcW w:w="0" w:type="auto"/>
                  <w:tcBorders>
                    <w:top w:val="nil"/>
                    <w:left w:val="single" w:sz="4" w:space="0" w:color="auto"/>
                    <w:bottom w:val="single" w:sz="4" w:space="0" w:color="auto"/>
                    <w:right w:val="nil"/>
                  </w:tcBorders>
                  <w:shd w:val="clear" w:color="auto" w:fill="auto"/>
                  <w:noWrap/>
                  <w:vAlign w:val="center"/>
                </w:tcPr>
                <w:p w:rsidR="009660D2" w:rsidRPr="00E527A2" w:rsidRDefault="009660D2" w:rsidP="00844513">
                  <w:pPr>
                    <w:jc w:val="center"/>
                    <w:rPr>
                      <w:rFonts w:ascii="Courier New" w:hAnsi="Courier New" w:cs="Courier New"/>
                      <w:sz w:val="20"/>
                      <w:szCs w:val="20"/>
                      <w:lang w:val="ru-RU"/>
                    </w:rPr>
                  </w:pPr>
                  <w:r w:rsidRPr="00E527A2">
                    <w:rPr>
                      <w:rFonts w:ascii="Courier New" w:hAnsi="Courier New" w:cs="Courier New"/>
                      <w:b/>
                      <w:sz w:val="20"/>
                      <w:szCs w:val="20"/>
                    </w:rPr>
                    <w:t>B</w:t>
                  </w:r>
                  <w:r w:rsidRPr="00E527A2">
                    <w:rPr>
                      <w:rFonts w:ascii="Courier New" w:hAnsi="Courier New" w:cs="Courier New"/>
                      <w:sz w:val="20"/>
                      <w:szCs w:val="20"/>
                      <w:lang w:val="ru-RU"/>
                    </w:rPr>
                    <w:t>=</w:t>
                  </w:r>
                  <w:r w:rsidRPr="00455FCD">
                    <w:rPr>
                      <w:rFonts w:ascii="Monotype Corsiva" w:hAnsi="Monotype Corsiva" w:cs="Courier New"/>
                      <w:b/>
                      <w:i/>
                      <w:sz w:val="20"/>
                      <w:szCs w:val="20"/>
                    </w:rPr>
                    <w:t>T</w:t>
                  </w:r>
                  <w:r w:rsidRPr="00E527A2">
                    <w:rPr>
                      <w:rFonts w:ascii="Courier New" w:hAnsi="Courier New" w:cs="Courier New"/>
                      <w:bCs/>
                      <w:iCs/>
                      <w:sz w:val="20"/>
                      <w:szCs w:val="20"/>
                    </w:rPr>
                    <w:t>(</w:t>
                  </w:r>
                  <w:r w:rsidRPr="00E527A2">
                    <w:rPr>
                      <w:rFonts w:ascii="Courier New" w:hAnsi="Courier New" w:cs="Courier New"/>
                      <w:b/>
                      <w:sz w:val="20"/>
                      <w:szCs w:val="20"/>
                    </w:rPr>
                    <w:t>B</w:t>
                  </w:r>
                  <w:r w:rsidRPr="00E527A2">
                    <w:rPr>
                      <w:rFonts w:ascii="Courier New" w:hAnsi="Courier New" w:cs="Courier New"/>
                      <w:sz w:val="20"/>
                      <w:szCs w:val="20"/>
                    </w:rPr>
                    <w:t>)</w:t>
                  </w:r>
                </w:p>
              </w:tc>
              <w:tc>
                <w:tcPr>
                  <w:tcW w:w="0" w:type="auto"/>
                  <w:vMerge/>
                  <w:tcBorders>
                    <w:left w:val="nil"/>
                    <w:bottom w:val="single" w:sz="4" w:space="0" w:color="auto"/>
                  </w:tcBorders>
                  <w:shd w:val="clear" w:color="auto" w:fill="auto"/>
                  <w:noWrap/>
                  <w:vAlign w:val="center"/>
                </w:tcPr>
                <w:p w:rsidR="009660D2" w:rsidRPr="00E527A2" w:rsidRDefault="009660D2" w:rsidP="00844513">
                  <w:pPr>
                    <w:jc w:val="center"/>
                    <w:rPr>
                      <w:rFonts w:ascii="Courier New" w:hAnsi="Courier New" w:cs="Courier New"/>
                      <w:sz w:val="20"/>
                      <w:szCs w:val="20"/>
                    </w:rPr>
                  </w:pPr>
                </w:p>
              </w:tc>
              <w:tc>
                <w:tcPr>
                  <w:tcW w:w="0" w:type="auto"/>
                  <w:tcBorders>
                    <w:top w:val="nil"/>
                    <w:left w:val="single" w:sz="4" w:space="0" w:color="C0C0C0"/>
                    <w:bottom w:val="single" w:sz="4" w:space="0" w:color="auto"/>
                    <w:right w:val="nil"/>
                  </w:tcBorders>
                  <w:shd w:val="clear" w:color="auto" w:fill="auto"/>
                  <w:noWrap/>
                  <w:vAlign w:val="center"/>
                </w:tcPr>
                <w:p w:rsidR="009660D2" w:rsidRPr="00E527A2" w:rsidRDefault="009660D2" w:rsidP="00844513">
                  <w:pPr>
                    <w:jc w:val="center"/>
                    <w:rPr>
                      <w:rFonts w:ascii="Courier New" w:hAnsi="Courier New" w:cs="Courier New"/>
                      <w:sz w:val="20"/>
                      <w:szCs w:val="20"/>
                    </w:rPr>
                  </w:pPr>
                  <w:r w:rsidRPr="00E527A2">
                    <w:rPr>
                      <w:rFonts w:ascii="Courier New" w:hAnsi="Courier New" w:cs="Courier New"/>
                      <w:b/>
                      <w:sz w:val="20"/>
                      <w:szCs w:val="20"/>
                    </w:rPr>
                    <w:t>A</w:t>
                  </w:r>
                  <w:r w:rsidRPr="00E527A2">
                    <w:rPr>
                      <w:rFonts w:ascii="Courier New" w:hAnsi="Courier New" w:cs="Courier New"/>
                      <w:spacing w:val="-36"/>
                      <w:sz w:val="20"/>
                      <w:szCs w:val="20"/>
                    </w:rPr>
                    <w:sym w:font="Euclid Math One" w:char="F0BA"/>
                  </w:r>
                  <w:r w:rsidRPr="00E527A2">
                    <w:rPr>
                      <w:rFonts w:ascii="Courier New" w:hAnsi="Courier New" w:cs="Courier New"/>
                      <w:sz w:val="20"/>
                      <w:szCs w:val="20"/>
                    </w:rPr>
                    <w:sym w:font="Euclid Math One" w:char="F0B9"/>
                  </w:r>
                  <w:r w:rsidRPr="00E527A2">
                    <w:rPr>
                      <w:rFonts w:ascii="Courier New" w:hAnsi="Courier New" w:cs="Courier New"/>
                      <w:b/>
                      <w:sz w:val="20"/>
                      <w:szCs w:val="20"/>
                    </w:rPr>
                    <w:t>B</w:t>
                  </w:r>
                  <w:r w:rsidRPr="00E527A2">
                    <w:rPr>
                      <w:rFonts w:ascii="Courier New" w:hAnsi="Courier New" w:cs="Courier New"/>
                      <w:sz w:val="20"/>
                      <w:szCs w:val="20"/>
                    </w:rPr>
                    <w:t xml:space="preserve"> </w:t>
                  </w:r>
                  <w:r w:rsidRPr="00E527A2">
                    <w:rPr>
                      <w:rFonts w:ascii="Courier New" w:hAnsi="Courier New" w:cs="Courier New"/>
                      <w:sz w:val="20"/>
                      <w:szCs w:val="20"/>
                      <w:lang w:val="ru-RU"/>
                    </w:rPr>
                    <w:t>=</w:t>
                  </w:r>
                </w:p>
                <w:p w:rsidR="009660D2" w:rsidRPr="00E527A2" w:rsidRDefault="009660D2" w:rsidP="00844513">
                  <w:pPr>
                    <w:jc w:val="center"/>
                    <w:rPr>
                      <w:rFonts w:ascii="Courier New" w:hAnsi="Courier New" w:cs="Courier New"/>
                      <w:sz w:val="20"/>
                      <w:szCs w:val="20"/>
                      <w:lang w:val="ru-RU"/>
                    </w:rPr>
                  </w:pPr>
                  <w:r w:rsidRPr="00455FCD">
                    <w:rPr>
                      <w:rFonts w:ascii="Monotype Corsiva" w:hAnsi="Monotype Corsiva" w:cs="Courier New"/>
                      <w:b/>
                      <w:i/>
                      <w:sz w:val="20"/>
                      <w:szCs w:val="20"/>
                    </w:rPr>
                    <w:t>T</w:t>
                  </w:r>
                  <w:r w:rsidRPr="00E527A2">
                    <w:rPr>
                      <w:rFonts w:ascii="Courier New" w:hAnsi="Courier New" w:cs="Courier New"/>
                      <w:bCs/>
                      <w:iCs/>
                      <w:sz w:val="20"/>
                      <w:szCs w:val="20"/>
                    </w:rPr>
                    <w:t>(</w:t>
                  </w:r>
                  <w:r w:rsidRPr="00E527A2">
                    <w:rPr>
                      <w:rFonts w:ascii="Courier New" w:hAnsi="Courier New" w:cs="Courier New"/>
                      <w:b/>
                      <w:sz w:val="20"/>
                      <w:szCs w:val="20"/>
                    </w:rPr>
                    <w:t>A</w:t>
                  </w:r>
                  <w:r w:rsidRPr="00E527A2">
                    <w:rPr>
                      <w:rFonts w:ascii="Courier New" w:hAnsi="Courier New" w:cs="Courier New"/>
                      <w:sz w:val="20"/>
                      <w:szCs w:val="20"/>
                    </w:rPr>
                    <w:t>)</w:t>
                  </w:r>
                  <w:r w:rsidRPr="00E527A2">
                    <w:rPr>
                      <w:rFonts w:ascii="Courier New" w:hAnsi="Courier New" w:cs="Courier New"/>
                      <w:spacing w:val="-36"/>
                      <w:sz w:val="20"/>
                      <w:szCs w:val="20"/>
                    </w:rPr>
                    <w:sym w:font="Euclid Math One" w:char="F0BA"/>
                  </w:r>
                  <w:r w:rsidRPr="00E527A2">
                    <w:rPr>
                      <w:rFonts w:ascii="Courier New" w:hAnsi="Courier New" w:cs="Courier New"/>
                      <w:sz w:val="20"/>
                      <w:szCs w:val="20"/>
                    </w:rPr>
                    <w:sym w:font="Euclid Math One" w:char="F0B9"/>
                  </w:r>
                  <w:r w:rsidRPr="00455FCD">
                    <w:rPr>
                      <w:rFonts w:ascii="Monotype Corsiva" w:hAnsi="Monotype Corsiva" w:cs="Courier New"/>
                      <w:b/>
                      <w:i/>
                      <w:sz w:val="20"/>
                      <w:szCs w:val="20"/>
                    </w:rPr>
                    <w:t>T</w:t>
                  </w:r>
                  <w:r w:rsidRPr="00E527A2">
                    <w:rPr>
                      <w:rFonts w:ascii="Courier New" w:hAnsi="Courier New" w:cs="Courier New"/>
                      <w:bCs/>
                      <w:iCs/>
                      <w:sz w:val="20"/>
                      <w:szCs w:val="20"/>
                    </w:rPr>
                    <w:t>(</w:t>
                  </w:r>
                  <w:r w:rsidRPr="00E527A2">
                    <w:rPr>
                      <w:rFonts w:ascii="Courier New" w:hAnsi="Courier New" w:cs="Courier New"/>
                      <w:b/>
                      <w:sz w:val="20"/>
                      <w:szCs w:val="20"/>
                    </w:rPr>
                    <w:t>B</w:t>
                  </w:r>
                  <w:r w:rsidRPr="00E527A2">
                    <w:rPr>
                      <w:rFonts w:ascii="Courier New" w:hAnsi="Courier New" w:cs="Courier New"/>
                      <w:sz w:val="20"/>
                      <w:szCs w:val="20"/>
                    </w:rPr>
                    <w:t>)</w:t>
                  </w:r>
                </w:p>
              </w:tc>
              <w:tc>
                <w:tcPr>
                  <w:tcW w:w="0" w:type="auto"/>
                  <w:vMerge/>
                  <w:tcBorders>
                    <w:top w:val="nil"/>
                    <w:left w:val="nil"/>
                    <w:bottom w:val="single" w:sz="4" w:space="0" w:color="auto"/>
                  </w:tcBorders>
                  <w:shd w:val="clear" w:color="auto" w:fill="auto"/>
                  <w:noWrap/>
                  <w:vAlign w:val="center"/>
                </w:tcPr>
                <w:p w:rsidR="009660D2" w:rsidRPr="00E527A2" w:rsidRDefault="009660D2" w:rsidP="00844513">
                  <w:pPr>
                    <w:jc w:val="center"/>
                    <w:rPr>
                      <w:rFonts w:ascii="Courier New" w:hAnsi="Courier New" w:cs="Courier New"/>
                      <w:sz w:val="20"/>
                      <w:szCs w:val="20"/>
                    </w:rPr>
                  </w:pPr>
                </w:p>
              </w:tc>
            </w:tr>
            <w:tr w:rsidR="009660D2" w:rsidRPr="00E527A2">
              <w:trPr>
                <w:jc w:val="center"/>
              </w:trPr>
              <w:tc>
                <w:tcPr>
                  <w:tcW w:w="0" w:type="auto"/>
                  <w:gridSpan w:val="6"/>
                </w:tcPr>
                <w:p w:rsidR="009660D2" w:rsidRPr="00E527A2" w:rsidRDefault="009660D2" w:rsidP="00844513">
                  <w:pPr>
                    <w:pStyle w:val="a0"/>
                    <w:ind w:firstLine="0"/>
                  </w:pPr>
                  <w:bookmarkStart w:id="1006" w:name="_Ref145918119"/>
                </w:p>
              </w:tc>
              <w:bookmarkEnd w:id="1006"/>
            </w:tr>
          </w:tbl>
          <w:p w:rsidR="009660D2" w:rsidRPr="00E527A2" w:rsidRDefault="009660D2" w:rsidP="00AA44F7">
            <w:pPr>
              <w:spacing w:line="360" w:lineRule="auto"/>
              <w:rPr>
                <w:rFonts w:ascii="Courier New" w:hAnsi="Courier New" w:cs="Courier New"/>
                <w:lang w:val="ru-RU"/>
              </w:rPr>
            </w:pPr>
          </w:p>
        </w:tc>
      </w:tr>
    </w:tbl>
    <w:p w:rsidR="00934BDC" w:rsidRDefault="00934BDC" w:rsidP="00AA44F7">
      <w:pPr>
        <w:spacing w:line="360" w:lineRule="auto"/>
        <w:rPr>
          <w:lang w:val="ru-RU"/>
        </w:rPr>
      </w:pPr>
    </w:p>
    <w:p w:rsidR="009660D2" w:rsidRPr="00E527A2" w:rsidRDefault="00934BDC" w:rsidP="00A4447E">
      <w:pPr>
        <w:spacing w:line="360" w:lineRule="auto"/>
        <w:ind w:firstLine="567"/>
        <w:rPr>
          <w:lang w:val="ru-RU"/>
        </w:rPr>
      </w:pPr>
      <w:r>
        <w:rPr>
          <w:lang w:val="ru-RU"/>
        </w:rPr>
        <w:t>Иными словами, если нас интересуют только спецификации подсистем, полученные композицией преобразованных спецификаций их компонентов, но не интересует внутреннее устройство этих подсистем, то есть мы допускаем иные схемы компоновки этих подсистем</w:t>
      </w:r>
      <w:r w:rsidR="00475F2E">
        <w:rPr>
          <w:lang w:val="ru-RU"/>
        </w:rPr>
        <w:t xml:space="preserve"> и неконформные реализации компонентов (при условии конформности самой подсистемы)</w:t>
      </w:r>
      <w:r>
        <w:rPr>
          <w:lang w:val="ru-RU"/>
        </w:rPr>
        <w:t>, то для получения спецификации системы нам требуется преобразовывать спецификации подсистем.</w:t>
      </w:r>
      <w:r w:rsidR="00475F2E">
        <w:rPr>
          <w:lang w:val="ru-RU"/>
        </w:rPr>
        <w:t xml:space="preserve"> </w:t>
      </w:r>
      <w:r w:rsidR="009660D2" w:rsidRPr="00E527A2">
        <w:rPr>
          <w:lang w:val="ru-RU"/>
        </w:rPr>
        <w:t xml:space="preserve">В </w:t>
      </w:r>
      <w:r w:rsidR="00475F2E">
        <w:rPr>
          <w:lang w:val="ru-RU"/>
        </w:rPr>
        <w:t>этом</w:t>
      </w:r>
      <w:r w:rsidR="009660D2" w:rsidRPr="00E527A2">
        <w:rPr>
          <w:lang w:val="ru-RU"/>
        </w:rPr>
        <w:t xml:space="preserve"> случае композиция спецификаций выполняется по схеме компоновки спецификаций с помощью оператора</w:t>
      </w:r>
      <w:r w:rsidR="009660D2" w:rsidRPr="00E527A2">
        <w:rPr>
          <w:rFonts w:ascii="Courier New" w:hAnsi="Courier New" w:cs="Courier New"/>
          <w:lang w:val="ru-RU"/>
        </w:rPr>
        <w:t xml:space="preserve"> .</w:t>
      </w:r>
      <w:r w:rsidR="009660D2" w:rsidRPr="00E527A2">
        <w:rPr>
          <w:rFonts w:ascii="Courier New" w:hAnsi="Courier New" w:cs="Courier New"/>
          <w:spacing w:val="-36"/>
        </w:rPr>
        <w:sym w:font="Euclid Math One" w:char="F0BA"/>
      </w:r>
      <w:r w:rsidR="009660D2" w:rsidRPr="00455FCD">
        <w:rPr>
          <w:rFonts w:ascii="Monotype Corsiva" w:hAnsi="Monotype Corsiva" w:cs="Courier New"/>
          <w:b/>
          <w:i/>
        </w:rPr>
        <w:t>T</w:t>
      </w:r>
      <w:r w:rsidR="009660D2" w:rsidRPr="00E527A2">
        <w:rPr>
          <w:rFonts w:ascii="Courier New" w:hAnsi="Courier New" w:cs="Courier New"/>
        </w:rPr>
        <w:sym w:font="Euclid Math One" w:char="F0B9"/>
      </w:r>
      <w:r w:rsidR="009660D2" w:rsidRPr="00E527A2">
        <w:rPr>
          <w:rFonts w:ascii="Courier New" w:hAnsi="Courier New" w:cs="Courier New"/>
          <w:lang w:val="ru-RU"/>
        </w:rPr>
        <w:t>.</w:t>
      </w:r>
      <w:r w:rsidR="009660D2" w:rsidRPr="00E527A2">
        <w:rPr>
          <w:rFonts w:ascii="Courier New" w:hAnsi="Courier New" w:cs="Courier New"/>
        </w:rPr>
        <w:t> </w:t>
      </w:r>
      <w:r w:rsidR="009660D2" w:rsidRPr="00E527A2">
        <w:rPr>
          <w:rFonts w:ascii="Courier New" w:hAnsi="Courier New" w:cs="Courier New"/>
          <w:lang w:val="ru-RU"/>
        </w:rPr>
        <w:t>=</w:t>
      </w:r>
      <w:r w:rsidR="009660D2" w:rsidRPr="00E527A2">
        <w:rPr>
          <w:rFonts w:ascii="Courier New" w:hAnsi="Courier New" w:cs="Courier New"/>
        </w:rPr>
        <w:t> </w:t>
      </w:r>
      <w:r w:rsidR="009660D2" w:rsidRPr="00455FCD">
        <w:rPr>
          <w:rFonts w:ascii="Monotype Corsiva" w:hAnsi="Monotype Corsiva" w:cs="Courier New"/>
          <w:b/>
          <w:i/>
        </w:rPr>
        <w:t>T</w:t>
      </w:r>
      <w:r w:rsidR="009660D2" w:rsidRPr="00E527A2">
        <w:rPr>
          <w:rFonts w:ascii="Courier New" w:hAnsi="Courier New" w:cs="Courier New"/>
          <w:lang w:val="ru-RU"/>
        </w:rPr>
        <w:t>(.)</w:t>
      </w:r>
      <w:r w:rsidR="009660D2" w:rsidRPr="00E527A2">
        <w:rPr>
          <w:rFonts w:ascii="Courier New" w:hAnsi="Courier New" w:cs="Courier New"/>
          <w:spacing w:val="-36"/>
        </w:rPr>
        <w:sym w:font="Euclid Math One" w:char="F0BA"/>
      </w:r>
      <w:r w:rsidR="009660D2" w:rsidRPr="00E527A2">
        <w:rPr>
          <w:rFonts w:ascii="Courier New" w:hAnsi="Courier New" w:cs="Courier New"/>
        </w:rPr>
        <w:sym w:font="Euclid Math One" w:char="F0B9"/>
      </w:r>
      <w:r w:rsidR="009660D2" w:rsidRPr="00455FCD">
        <w:rPr>
          <w:rFonts w:ascii="Monotype Corsiva" w:hAnsi="Monotype Corsiva" w:cs="Courier New"/>
          <w:b/>
          <w:i/>
        </w:rPr>
        <w:t>T</w:t>
      </w:r>
      <w:r w:rsidR="009660D2" w:rsidRPr="00E527A2">
        <w:rPr>
          <w:rFonts w:ascii="Courier New" w:hAnsi="Courier New" w:cs="Courier New"/>
          <w:lang w:val="ru-RU"/>
        </w:rPr>
        <w:t>(.)</w:t>
      </w:r>
      <w:r w:rsidR="009660D2" w:rsidRPr="00E527A2">
        <w:rPr>
          <w:lang w:val="ru-RU"/>
        </w:rPr>
        <w:t>, то есть как</w:t>
      </w:r>
      <w:r w:rsidR="009660D2" w:rsidRPr="00E527A2">
        <w:rPr>
          <w:rFonts w:ascii="Courier New" w:hAnsi="Courier New" w:cs="Courier New"/>
        </w:rPr>
        <w:t> </w:t>
      </w:r>
      <w:r w:rsidR="009660D2" w:rsidRPr="00E527A2">
        <w:rPr>
          <w:rFonts w:ascii="Courier New" w:hAnsi="Courier New" w:cs="Courier New"/>
          <w:b/>
        </w:rPr>
        <w:t>S</w:t>
      </w:r>
      <w:r w:rsidR="009660D2" w:rsidRPr="00E527A2">
        <w:rPr>
          <w:rFonts w:ascii="Courier New" w:hAnsi="Courier New" w:cs="Courier New"/>
          <w:b/>
          <w:vertAlign w:val="subscript"/>
          <w:lang w:val="ru-RU"/>
        </w:rPr>
        <w:t>1</w:t>
      </w:r>
      <w:r w:rsidR="009660D2" w:rsidRPr="00E527A2">
        <w:rPr>
          <w:rFonts w:ascii="Courier New" w:hAnsi="Courier New" w:cs="Courier New"/>
          <w:spacing w:val="-36"/>
        </w:rPr>
        <w:sym w:font="Euclid Math One" w:char="F0BA"/>
      </w:r>
      <w:r w:rsidR="009660D2" w:rsidRPr="00455FCD">
        <w:rPr>
          <w:rFonts w:ascii="Monotype Corsiva" w:hAnsi="Monotype Corsiva" w:cs="Courier New"/>
          <w:b/>
          <w:i/>
        </w:rPr>
        <w:t>T</w:t>
      </w:r>
      <w:r w:rsidR="009660D2" w:rsidRPr="00E527A2">
        <w:rPr>
          <w:rFonts w:ascii="Courier New" w:hAnsi="Courier New" w:cs="Courier New"/>
        </w:rPr>
        <w:sym w:font="Euclid Math One" w:char="F0B9"/>
      </w:r>
      <w:r w:rsidR="009660D2" w:rsidRPr="00E527A2">
        <w:rPr>
          <w:rFonts w:ascii="Courier New" w:hAnsi="Courier New" w:cs="Courier New"/>
          <w:b/>
        </w:rPr>
        <w:t>S</w:t>
      </w:r>
      <w:r w:rsidR="009660D2" w:rsidRPr="00E527A2">
        <w:rPr>
          <w:rFonts w:ascii="Courier New" w:hAnsi="Courier New" w:cs="Courier New"/>
          <w:b/>
          <w:vertAlign w:val="subscript"/>
          <w:lang w:val="ru-RU"/>
        </w:rPr>
        <w:t>2</w:t>
      </w:r>
      <w:r w:rsidR="009660D2" w:rsidRPr="00E527A2">
        <w:rPr>
          <w:rFonts w:ascii="Courier New" w:hAnsi="Courier New" w:cs="Courier New"/>
          <w:spacing w:val="-36"/>
        </w:rPr>
        <w:sym w:font="Euclid Math One" w:char="F0BA"/>
      </w:r>
      <w:r w:rsidR="009660D2" w:rsidRPr="00455FCD">
        <w:rPr>
          <w:rFonts w:ascii="Monotype Corsiva" w:hAnsi="Monotype Corsiva" w:cs="Courier New"/>
          <w:b/>
          <w:i/>
        </w:rPr>
        <w:t>T</w:t>
      </w:r>
      <w:r w:rsidR="009660D2" w:rsidRPr="00E527A2">
        <w:rPr>
          <w:rFonts w:ascii="Courier New" w:hAnsi="Courier New" w:cs="Courier New"/>
        </w:rPr>
        <w:sym w:font="Euclid Math One" w:char="F0B9"/>
      </w:r>
      <w:r w:rsidR="009660D2" w:rsidRPr="00E527A2">
        <w:rPr>
          <w:rFonts w:ascii="Courier New" w:hAnsi="Courier New" w:cs="Courier New"/>
          <w:lang w:val="ru-RU"/>
        </w:rPr>
        <w:t>...</w:t>
      </w:r>
      <w:r w:rsidR="009660D2" w:rsidRPr="00E527A2">
        <w:rPr>
          <w:rFonts w:ascii="Courier New" w:hAnsi="Courier New" w:cs="Courier New"/>
          <w:spacing w:val="-36"/>
        </w:rPr>
        <w:sym w:font="Euclid Math One" w:char="F0BA"/>
      </w:r>
      <w:r w:rsidR="009660D2" w:rsidRPr="00455FCD">
        <w:rPr>
          <w:rFonts w:ascii="Monotype Corsiva" w:hAnsi="Monotype Corsiva" w:cs="Courier New"/>
          <w:b/>
          <w:i/>
        </w:rPr>
        <w:t>T</w:t>
      </w:r>
      <w:r w:rsidR="009660D2" w:rsidRPr="00E527A2">
        <w:rPr>
          <w:rFonts w:ascii="Courier New" w:hAnsi="Courier New" w:cs="Courier New"/>
        </w:rPr>
        <w:sym w:font="Euclid Math One" w:char="F0B9"/>
      </w:r>
      <w:r w:rsidR="009660D2" w:rsidRPr="00E527A2">
        <w:rPr>
          <w:rFonts w:ascii="Courier New" w:hAnsi="Courier New" w:cs="Courier New"/>
          <w:b/>
        </w:rPr>
        <w:t>S</w:t>
      </w:r>
      <w:r w:rsidR="009660D2" w:rsidRPr="00E527A2">
        <w:rPr>
          <w:rFonts w:ascii="Courier New" w:hAnsi="Courier New" w:cs="Courier New"/>
          <w:b/>
          <w:vertAlign w:val="subscript"/>
        </w:rPr>
        <w:t>n</w:t>
      </w:r>
      <w:r w:rsidR="001A5FD5" w:rsidRPr="00E527A2">
        <w:rPr>
          <w:rFonts w:ascii="Courier New" w:hAnsi="Courier New" w:cs="Courier New"/>
        </w:rPr>
        <w:t> </w:t>
      </w:r>
      <w:r w:rsidR="001A5FD5">
        <w:rPr>
          <w:lang w:val="ru-RU"/>
        </w:rPr>
        <w:t>(с требуемой расстановкой скобок).</w:t>
      </w:r>
    </w:p>
    <w:p w:rsidR="00565D70" w:rsidRDefault="00A5776C" w:rsidP="00AA44F7">
      <w:pPr>
        <w:pStyle w:val="30"/>
        <w:spacing w:line="360" w:lineRule="auto"/>
      </w:pPr>
      <w:bookmarkStart w:id="1007" w:name="_Ref177896485"/>
      <w:bookmarkStart w:id="1008" w:name="_Toc195608502"/>
      <w:r>
        <w:t>Алгоритмизация</w:t>
      </w:r>
      <w:bookmarkEnd w:id="1007"/>
      <w:bookmarkEnd w:id="1008"/>
    </w:p>
    <w:p w:rsidR="0079599D" w:rsidRDefault="009660D2" w:rsidP="00A4447E">
      <w:pPr>
        <w:spacing w:line="360" w:lineRule="auto"/>
        <w:ind w:firstLine="567"/>
        <w:rPr>
          <w:lang w:val="ru-RU" w:eastAsia="zh-TW"/>
        </w:rPr>
      </w:pPr>
      <w:r>
        <w:rPr>
          <w:lang w:val="ru-RU" w:eastAsia="zh-TW"/>
        </w:rPr>
        <w:t xml:space="preserve">Предлагаемое в </w:t>
      </w:r>
      <w:r w:rsidR="00E3656C">
        <w:rPr>
          <w:lang w:val="ru-RU" w:eastAsia="zh-TW"/>
        </w:rPr>
        <w:t>данной</w:t>
      </w:r>
      <w:r>
        <w:rPr>
          <w:lang w:val="ru-RU" w:eastAsia="zh-TW"/>
        </w:rPr>
        <w:t xml:space="preserve"> работе преобразование </w:t>
      </w:r>
      <w:r>
        <w:rPr>
          <w:lang w:eastAsia="zh-TW"/>
        </w:rPr>
        <w:t>LTS</w:t>
      </w:r>
      <w:r>
        <w:rPr>
          <w:lang w:val="ru-RU" w:eastAsia="zh-TW"/>
        </w:rPr>
        <w:t xml:space="preserve">-спецификации является монотонным для конечно-доминируемых (и, следовательно, </w:t>
      </w:r>
      <w:r w:rsidR="002411D6">
        <w:rPr>
          <w:lang w:val="ru-RU"/>
        </w:rPr>
        <w:t>Б.БЛК+Б.О</w:t>
      </w:r>
      <w:r w:rsidR="002D0638">
        <w:rPr>
          <w:lang w:val="ru-RU"/>
        </w:rPr>
        <w:t>+</w:t>
      </w:r>
      <w:r w:rsidR="002D0638">
        <w:rPr>
          <w:lang w:val="ru-RU" w:eastAsia="zh-TW"/>
        </w:rPr>
        <w:t>ТБ.П</w:t>
      </w:r>
      <w:r w:rsidR="002411D6">
        <w:rPr>
          <w:lang w:val="ru-RU"/>
        </w:rPr>
        <w:t>-</w:t>
      </w:r>
      <w:r>
        <w:rPr>
          <w:lang w:val="ru-RU" w:eastAsia="zh-TW"/>
        </w:rPr>
        <w:t xml:space="preserve">ветвящихся) </w:t>
      </w:r>
      <w:r>
        <w:rPr>
          <w:lang w:eastAsia="zh-TW"/>
        </w:rPr>
        <w:t>LTS</w:t>
      </w:r>
      <w:r>
        <w:rPr>
          <w:lang w:val="ru-RU" w:eastAsia="zh-TW"/>
        </w:rPr>
        <w:t xml:space="preserve">. Результатом такого преобразования является </w:t>
      </w:r>
      <w:r w:rsidR="002411D6">
        <w:rPr>
          <w:lang w:val="ru-RU"/>
        </w:rPr>
        <w:t>ЛК+О-</w:t>
      </w:r>
      <w:r>
        <w:rPr>
          <w:lang w:val="ru-RU" w:eastAsia="zh-TW"/>
        </w:rPr>
        <w:t xml:space="preserve">ветвящаяся </w:t>
      </w:r>
      <w:r>
        <w:rPr>
          <w:lang w:eastAsia="zh-TW"/>
        </w:rPr>
        <w:t>LTS</w:t>
      </w:r>
      <w:r w:rsidR="00C04D95">
        <w:rPr>
          <w:lang w:val="ru-RU" w:eastAsia="zh-TW"/>
        </w:rPr>
        <w:t xml:space="preserve"> и, следовательно, </w:t>
      </w:r>
      <w:r w:rsidR="002411D6">
        <w:rPr>
          <w:lang w:val="ru-RU" w:eastAsia="zh-TW"/>
        </w:rPr>
        <w:t>Б.БЛК+Б.О</w:t>
      </w:r>
      <w:r w:rsidR="009D49E8">
        <w:rPr>
          <w:lang w:val="ru-RU" w:eastAsia="zh-TW"/>
        </w:rPr>
        <w:t>+</w:t>
      </w:r>
      <w:r w:rsidR="003A3542">
        <w:rPr>
          <w:lang w:val="ru-RU" w:eastAsia="zh-TW"/>
        </w:rPr>
        <w:t>ТБ.</w:t>
      </w:r>
      <w:r w:rsidR="009D49E8">
        <w:rPr>
          <w:lang w:val="ru-RU" w:eastAsia="zh-TW"/>
        </w:rPr>
        <w:t>П</w:t>
      </w:r>
      <w:r w:rsidR="002411D6">
        <w:rPr>
          <w:lang w:val="ru-RU" w:eastAsia="zh-TW"/>
        </w:rPr>
        <w:t>-</w:t>
      </w:r>
      <w:r w:rsidR="00C04D95">
        <w:rPr>
          <w:lang w:val="ru-RU" w:eastAsia="zh-TW"/>
        </w:rPr>
        <w:t>ветвящаяся LTS</w:t>
      </w:r>
      <w:r>
        <w:rPr>
          <w:lang w:val="ru-RU" w:eastAsia="zh-TW"/>
        </w:rPr>
        <w:t xml:space="preserve">, что </w:t>
      </w:r>
      <w:r w:rsidR="00C04D95">
        <w:rPr>
          <w:lang w:val="ru-RU" w:eastAsia="zh-TW"/>
        </w:rPr>
        <w:t>требуется</w:t>
      </w:r>
      <w:r>
        <w:rPr>
          <w:lang w:val="ru-RU" w:eastAsia="zh-TW"/>
        </w:rPr>
        <w:t xml:space="preserve"> для алгоритмической генерации тестов по преобразованной спецификации. Здесь мы рассмотрим </w:t>
      </w:r>
      <w:r w:rsidR="00416AB6">
        <w:rPr>
          <w:lang w:val="ru-RU" w:eastAsia="zh-TW"/>
        </w:rPr>
        <w:t>алго</w:t>
      </w:r>
      <w:r>
        <w:rPr>
          <w:lang w:val="ru-RU" w:eastAsia="zh-TW"/>
        </w:rPr>
        <w:t>ритмизаци</w:t>
      </w:r>
      <w:r w:rsidR="00416AB6">
        <w:rPr>
          <w:lang w:val="ru-RU" w:eastAsia="zh-TW"/>
        </w:rPr>
        <w:t>ю</w:t>
      </w:r>
      <w:r>
        <w:rPr>
          <w:lang w:val="ru-RU" w:eastAsia="zh-TW"/>
        </w:rPr>
        <w:t xml:space="preserve"> монотонного преобразования.</w:t>
      </w:r>
    </w:p>
    <w:p w:rsidR="0079599D" w:rsidRDefault="002411D6" w:rsidP="00A4447E">
      <w:pPr>
        <w:spacing w:line="360" w:lineRule="auto"/>
        <w:ind w:firstLine="567"/>
        <w:rPr>
          <w:lang w:val="ru-RU" w:eastAsia="zh-TW"/>
        </w:rPr>
      </w:pPr>
      <w:r>
        <w:rPr>
          <w:lang w:val="ru-RU"/>
        </w:rPr>
        <w:t>Б.БЛК+Б.О</w:t>
      </w:r>
      <w:r w:rsidR="002D0638">
        <w:rPr>
          <w:lang w:val="ru-RU"/>
        </w:rPr>
        <w:t>+</w:t>
      </w:r>
      <w:r w:rsidR="002D0638">
        <w:rPr>
          <w:lang w:val="ru-RU" w:eastAsia="zh-TW"/>
        </w:rPr>
        <w:t>ТБ.П</w:t>
      </w:r>
      <w:r>
        <w:rPr>
          <w:lang w:val="ru-RU"/>
        </w:rPr>
        <w:t>-</w:t>
      </w:r>
      <w:r w:rsidR="004C27C6">
        <w:rPr>
          <w:lang w:val="ru-RU" w:eastAsia="zh-TW"/>
        </w:rPr>
        <w:t xml:space="preserve">ветвимость </w:t>
      </w:r>
      <w:r w:rsidR="004C27C6">
        <w:rPr>
          <w:lang w:eastAsia="zh-TW"/>
        </w:rPr>
        <w:t>LTS</w:t>
      </w:r>
      <w:r w:rsidR="004C27C6">
        <w:rPr>
          <w:lang w:val="ru-RU" w:eastAsia="zh-TW"/>
        </w:rPr>
        <w:t>-спецификации гарантирует, что тау-трасса</w:t>
      </w:r>
      <w:r w:rsidR="004C27C6" w:rsidRPr="004C27C6">
        <w:rPr>
          <w:rFonts w:ascii="Courier New" w:hAnsi="Courier New" w:cs="Courier New"/>
          <w:lang w:val="ru-RU" w:eastAsia="zh-TW"/>
        </w:rPr>
        <w:t xml:space="preserve"> </w:t>
      </w:r>
      <w:r w:rsidR="004C27C6">
        <w:rPr>
          <w:rFonts w:ascii="Courier New" w:hAnsi="Courier New" w:cs="Courier New"/>
        </w:rPr>
        <w:sym w:font="Symbol" w:char="F06D"/>
      </w:r>
      <w:r w:rsidR="004C27C6" w:rsidRPr="004C27C6">
        <w:rPr>
          <w:rFonts w:ascii="Courier New" w:hAnsi="Courier New" w:cs="Courier New"/>
          <w:lang w:val="ru-RU" w:eastAsia="zh-TW"/>
        </w:rPr>
        <w:t xml:space="preserve"> </w:t>
      </w:r>
      <w:r w:rsidR="004C27C6">
        <w:rPr>
          <w:lang w:val="ru-RU" w:eastAsia="zh-TW"/>
        </w:rPr>
        <w:t>и стабильная трасса</w:t>
      </w:r>
      <w:r w:rsidR="004C27C6">
        <w:rPr>
          <w:rFonts w:ascii="Courier New" w:hAnsi="Courier New" w:cs="Courier New"/>
          <w:lang w:val="ru-RU"/>
        </w:rPr>
        <w:t xml:space="preserve"> </w:t>
      </w:r>
      <w:r w:rsidR="004C27C6">
        <w:rPr>
          <w:rFonts w:ascii="Courier New" w:hAnsi="Courier New" w:cs="Courier New"/>
        </w:rPr>
        <w:sym w:font="Symbol" w:char="F06D"/>
      </w:r>
      <w:r w:rsidR="004C27C6" w:rsidRPr="00FE21A7">
        <w:rPr>
          <w:rFonts w:ascii="Courier New" w:hAnsi="Courier New" w:cs="Courier New"/>
          <w:bCs/>
        </w:rPr>
        <w:sym w:font="Symbol" w:char="F0D7"/>
      </w:r>
      <w:r w:rsidR="004C27C6">
        <w:rPr>
          <w:rFonts w:ascii="Courier New" w:hAnsi="Courier New" w:cs="Courier New"/>
        </w:rPr>
        <w:sym w:font="Symbol" w:char="F072"/>
      </w:r>
      <w:r w:rsidR="004C27C6">
        <w:rPr>
          <w:rFonts w:ascii="Courier New" w:hAnsi="Courier New" w:cs="Courier New"/>
          <w:lang w:val="ru-RU"/>
        </w:rPr>
        <w:t xml:space="preserve"> </w:t>
      </w:r>
      <w:r w:rsidR="004C27C6">
        <w:rPr>
          <w:lang w:val="ru-RU" w:eastAsia="zh-TW"/>
        </w:rPr>
        <w:t xml:space="preserve">заканчиваются в конечных множествах состояний. </w:t>
      </w:r>
      <w:r w:rsidR="0091728E">
        <w:rPr>
          <w:lang w:val="ru-RU" w:eastAsia="zh-TW"/>
        </w:rPr>
        <w:t>Рассмотрим, что нужно сделать для определения перехода по каждому внешнему действию</w:t>
      </w:r>
      <w:r w:rsidR="0091728E" w:rsidRPr="004C27C6">
        <w:rPr>
          <w:rFonts w:ascii="Courier New" w:hAnsi="Courier New" w:cs="Courier New"/>
          <w:lang w:val="ru-RU" w:eastAsia="zh-TW"/>
        </w:rPr>
        <w:t xml:space="preserve"> </w:t>
      </w:r>
      <w:r w:rsidR="0091728E" w:rsidRPr="004C27C6">
        <w:rPr>
          <w:rFonts w:ascii="Courier New" w:hAnsi="Courier New" w:cs="Courier New"/>
          <w:lang w:eastAsia="zh-TW"/>
        </w:rPr>
        <w:t>z</w:t>
      </w:r>
      <w:r w:rsidR="0091728E" w:rsidRPr="004C27C6">
        <w:rPr>
          <w:rFonts w:ascii="Courier New" w:hAnsi="Courier New" w:cs="Courier New"/>
          <w:lang w:val="ru-RU" w:eastAsia="zh-TW"/>
        </w:rPr>
        <w:t xml:space="preserve"> </w:t>
      </w:r>
      <w:r w:rsidR="0091728E">
        <w:rPr>
          <w:lang w:val="ru-RU" w:eastAsia="zh-TW"/>
        </w:rPr>
        <w:t xml:space="preserve">из </w:t>
      </w:r>
      <w:r w:rsidR="0091728E">
        <w:rPr>
          <w:lang w:eastAsia="zh-TW"/>
        </w:rPr>
        <w:t>power</w:t>
      </w:r>
      <w:r w:rsidR="0091728E" w:rsidRPr="005D7440">
        <w:rPr>
          <w:lang w:val="ru-RU" w:eastAsia="zh-TW"/>
        </w:rPr>
        <w:t>-</w:t>
      </w:r>
      <w:r w:rsidR="0091728E">
        <w:rPr>
          <w:lang w:val="ru-RU" w:eastAsia="zh-TW"/>
        </w:rPr>
        <w:t>состояния</w:t>
      </w:r>
      <w:r w:rsidR="0091728E">
        <w:rPr>
          <w:rFonts w:ascii="Courier New" w:hAnsi="Courier New" w:cs="Courier New"/>
          <w:lang w:val="ru-RU"/>
        </w:rPr>
        <w:t xml:space="preserve"> </w:t>
      </w:r>
      <w:r w:rsidR="0091728E" w:rsidRPr="004C27C6">
        <w:rPr>
          <w:rFonts w:ascii="Courier New" w:hAnsi="Courier New" w:cs="Courier New"/>
          <w:lang w:val="ru-RU"/>
        </w:rPr>
        <w:t>[</w:t>
      </w:r>
      <w:r w:rsidR="0091728E">
        <w:rPr>
          <w:rFonts w:ascii="Courier New" w:hAnsi="Courier New" w:cs="Courier New"/>
        </w:rPr>
        <w:sym w:font="Symbol" w:char="F06D"/>
      </w:r>
      <w:r w:rsidR="0091728E" w:rsidRPr="004C27C6">
        <w:rPr>
          <w:rFonts w:ascii="Courier New" w:hAnsi="Courier New" w:cs="Courier New"/>
          <w:lang w:val="ru-RU"/>
        </w:rPr>
        <w:t>]</w:t>
      </w:r>
      <w:r w:rsidR="0091728E">
        <w:rPr>
          <w:rFonts w:ascii="Courier New" w:hAnsi="Courier New" w:cs="Courier New"/>
          <w:lang w:val="ru-RU"/>
        </w:rPr>
        <w:t xml:space="preserve"> </w:t>
      </w:r>
      <w:r w:rsidR="0091728E">
        <w:rPr>
          <w:lang w:val="ru-RU" w:eastAsia="zh-TW"/>
        </w:rPr>
        <w:t xml:space="preserve">или </w:t>
      </w:r>
      <w:r w:rsidR="0091728E">
        <w:rPr>
          <w:lang w:eastAsia="zh-TW"/>
        </w:rPr>
        <w:t>power</w:t>
      </w:r>
      <w:r w:rsidR="0091728E" w:rsidRPr="005D7440">
        <w:rPr>
          <w:lang w:val="ru-RU" w:eastAsia="zh-TW"/>
        </w:rPr>
        <w:t>-</w:t>
      </w:r>
      <w:r w:rsidR="0091728E">
        <w:rPr>
          <w:lang w:val="ru-RU" w:eastAsia="zh-TW"/>
        </w:rPr>
        <w:lastRenderedPageBreak/>
        <w:t>состояния</w:t>
      </w:r>
      <w:r w:rsidR="0091728E">
        <w:rPr>
          <w:rFonts w:ascii="Courier New" w:hAnsi="Courier New" w:cs="Courier New"/>
          <w:lang w:val="ru-RU"/>
        </w:rPr>
        <w:t xml:space="preserve"> </w:t>
      </w:r>
      <w:r w:rsidR="0091728E" w:rsidRPr="004C27C6">
        <w:rPr>
          <w:rFonts w:ascii="Courier New" w:hAnsi="Courier New" w:cs="Courier New"/>
          <w:lang w:val="ru-RU"/>
        </w:rPr>
        <w:t>([</w:t>
      </w:r>
      <w:r w:rsidR="0091728E">
        <w:rPr>
          <w:rFonts w:ascii="Courier New" w:hAnsi="Courier New" w:cs="Courier New"/>
        </w:rPr>
        <w:sym w:font="Symbol" w:char="F06D"/>
      </w:r>
      <w:r w:rsidR="0091728E" w:rsidRPr="00FE21A7">
        <w:rPr>
          <w:rFonts w:ascii="Courier New" w:hAnsi="Courier New" w:cs="Courier New"/>
          <w:bCs/>
        </w:rPr>
        <w:sym w:font="Symbol" w:char="F0D7"/>
      </w:r>
      <w:r w:rsidR="0091728E">
        <w:rPr>
          <w:rFonts w:ascii="Courier New" w:hAnsi="Courier New" w:cs="Courier New"/>
        </w:rPr>
        <w:sym w:font="Symbol" w:char="F072"/>
      </w:r>
      <w:r w:rsidR="0091728E" w:rsidRPr="004C27C6">
        <w:rPr>
          <w:rFonts w:ascii="Courier New" w:hAnsi="Courier New" w:cs="Courier New"/>
          <w:lang w:val="ru-RU"/>
        </w:rPr>
        <w:t>],</w:t>
      </w:r>
      <w:r w:rsidR="0091728E">
        <w:rPr>
          <w:rFonts w:ascii="Courier New" w:hAnsi="Courier New" w:cs="Courier New"/>
        </w:rPr>
        <w:t>s</w:t>
      </w:r>
      <w:r w:rsidR="0091728E" w:rsidRPr="00943298">
        <w:rPr>
          <w:vertAlign w:val="subscript"/>
        </w:rPr>
        <w:t>r</w:t>
      </w:r>
      <w:r w:rsidR="0091728E" w:rsidRPr="004C27C6">
        <w:rPr>
          <w:rFonts w:ascii="Courier New" w:hAnsi="Courier New" w:cs="Courier New"/>
          <w:lang w:val="ru-RU"/>
        </w:rPr>
        <w:t>)</w:t>
      </w:r>
      <w:r w:rsidR="0091728E">
        <w:rPr>
          <w:rFonts w:ascii="Courier New" w:hAnsi="Courier New" w:cs="Courier New"/>
          <w:lang w:val="ru-RU"/>
        </w:rPr>
        <w:t xml:space="preserve"> </w:t>
      </w:r>
      <w:r w:rsidR="0091728E">
        <w:rPr>
          <w:lang w:val="ru-RU" w:eastAsia="zh-TW"/>
        </w:rPr>
        <w:t>и для определения</w:t>
      </w:r>
      <w:r w:rsidR="00990308">
        <w:rPr>
          <w:lang w:val="ru-RU" w:eastAsia="zh-TW"/>
        </w:rPr>
        <w:t xml:space="preserve"> «веера» </w:t>
      </w:r>
      <w:r w:rsidR="00990308" w:rsidRPr="00717A34">
        <w:rPr>
          <w:rFonts w:ascii="Courier New" w:hAnsi="Courier New" w:cs="Courier New"/>
          <w:lang w:val="ru-RU" w:eastAsia="zh-TW"/>
        </w:rPr>
        <w:sym w:font="Symbol" w:char="F074"/>
      </w:r>
      <w:r w:rsidR="00990308">
        <w:rPr>
          <w:lang w:val="ru-RU" w:eastAsia="zh-TW"/>
        </w:rPr>
        <w:t xml:space="preserve">-переходов из нестабильного </w:t>
      </w:r>
      <w:r w:rsidR="00990308">
        <w:rPr>
          <w:lang w:eastAsia="zh-TW"/>
        </w:rPr>
        <w:t>power</w:t>
      </w:r>
      <w:r w:rsidR="00990308" w:rsidRPr="00717A34">
        <w:rPr>
          <w:lang w:val="ru-RU" w:eastAsia="zh-TW"/>
        </w:rPr>
        <w:t>-</w:t>
      </w:r>
      <w:r w:rsidR="00990308">
        <w:rPr>
          <w:lang w:val="ru-RU" w:eastAsia="zh-TW"/>
        </w:rPr>
        <w:t>состояния</w:t>
      </w:r>
      <w:r w:rsidR="00990308">
        <w:rPr>
          <w:rFonts w:ascii="Courier New" w:hAnsi="Courier New" w:cs="Courier New"/>
          <w:lang w:val="ru-RU"/>
        </w:rPr>
        <w:t xml:space="preserve"> </w:t>
      </w:r>
      <w:r w:rsidR="00990308" w:rsidRPr="004C27C6">
        <w:rPr>
          <w:rFonts w:ascii="Courier New" w:hAnsi="Courier New" w:cs="Courier New"/>
          <w:lang w:val="ru-RU"/>
        </w:rPr>
        <w:t>[</w:t>
      </w:r>
      <w:r w:rsidR="00990308">
        <w:rPr>
          <w:rFonts w:ascii="Courier New" w:hAnsi="Courier New" w:cs="Courier New"/>
        </w:rPr>
        <w:sym w:font="Symbol" w:char="F06D"/>
      </w:r>
      <w:r w:rsidR="00990308" w:rsidRPr="004C27C6">
        <w:rPr>
          <w:rFonts w:ascii="Courier New" w:hAnsi="Courier New" w:cs="Courier New"/>
          <w:lang w:val="ru-RU"/>
        </w:rPr>
        <w:t>]</w:t>
      </w:r>
      <w:r w:rsidR="00990308">
        <w:rPr>
          <w:rFonts w:ascii="Courier New" w:hAnsi="Courier New" w:cs="Courier New"/>
          <w:lang w:val="ru-RU"/>
        </w:rPr>
        <w:t xml:space="preserve"> </w:t>
      </w:r>
      <w:r w:rsidR="00990308">
        <w:rPr>
          <w:lang w:val="ru-RU" w:eastAsia="zh-TW"/>
        </w:rPr>
        <w:t xml:space="preserve">во все стабильные </w:t>
      </w:r>
      <w:r w:rsidR="00990308">
        <w:rPr>
          <w:lang w:eastAsia="zh-TW"/>
        </w:rPr>
        <w:t>power</w:t>
      </w:r>
      <w:r w:rsidR="00990308">
        <w:rPr>
          <w:lang w:val="ru-RU" w:eastAsia="zh-TW"/>
        </w:rPr>
        <w:t>-состояния вида</w:t>
      </w:r>
      <w:r w:rsidR="00990308">
        <w:rPr>
          <w:rFonts w:ascii="Courier New" w:hAnsi="Courier New" w:cs="Courier New"/>
          <w:lang w:val="ru-RU"/>
        </w:rPr>
        <w:t xml:space="preserve"> </w:t>
      </w:r>
      <w:r w:rsidR="00990308" w:rsidRPr="004C27C6">
        <w:rPr>
          <w:rFonts w:ascii="Courier New" w:hAnsi="Courier New" w:cs="Courier New"/>
          <w:lang w:val="ru-RU"/>
        </w:rPr>
        <w:t>[</w:t>
      </w:r>
      <w:r w:rsidR="00990308">
        <w:rPr>
          <w:rFonts w:ascii="Courier New" w:hAnsi="Courier New" w:cs="Courier New"/>
        </w:rPr>
        <w:sym w:font="Symbol" w:char="F06D"/>
      </w:r>
      <w:r w:rsidR="00990308" w:rsidRPr="00FE21A7">
        <w:rPr>
          <w:rFonts w:ascii="Courier New" w:hAnsi="Courier New" w:cs="Courier New"/>
          <w:bCs/>
        </w:rPr>
        <w:sym w:font="Symbol" w:char="F0D7"/>
      </w:r>
      <w:r w:rsidR="00990308">
        <w:rPr>
          <w:rFonts w:ascii="Courier New" w:hAnsi="Courier New" w:cs="Courier New"/>
        </w:rPr>
        <w:sym w:font="Symbol" w:char="F072"/>
      </w:r>
      <w:r w:rsidR="00990308" w:rsidRPr="004C27C6">
        <w:rPr>
          <w:rFonts w:ascii="Courier New" w:hAnsi="Courier New" w:cs="Courier New"/>
          <w:lang w:val="ru-RU"/>
        </w:rPr>
        <w:t>]</w:t>
      </w:r>
      <w:r w:rsidR="00990308">
        <w:rPr>
          <w:lang w:val="ru-RU" w:eastAsia="zh-TW"/>
        </w:rPr>
        <w:t>.</w:t>
      </w:r>
    </w:p>
    <w:p w:rsidR="0079599D" w:rsidRDefault="00990308" w:rsidP="00A4447E">
      <w:pPr>
        <w:spacing w:line="360" w:lineRule="auto"/>
        <w:ind w:firstLine="567"/>
        <w:rPr>
          <w:lang w:val="ru-RU" w:eastAsia="zh-TW"/>
        </w:rPr>
      </w:pPr>
      <w:r w:rsidRPr="00990308">
        <w:rPr>
          <w:u w:val="single"/>
          <w:lang w:val="ru-RU" w:eastAsia="zh-TW"/>
        </w:rPr>
        <w:t>Переход по внешнему действию</w:t>
      </w:r>
      <w:r w:rsidRPr="00990308">
        <w:rPr>
          <w:rFonts w:ascii="Courier New" w:hAnsi="Courier New" w:cs="Courier New"/>
          <w:u w:val="single"/>
          <w:lang w:val="ru-RU" w:eastAsia="zh-TW"/>
        </w:rPr>
        <w:t xml:space="preserve"> </w:t>
      </w:r>
      <w:r w:rsidRPr="00990308">
        <w:rPr>
          <w:rFonts w:ascii="Courier New" w:hAnsi="Courier New" w:cs="Courier New"/>
          <w:u w:val="single"/>
          <w:lang w:eastAsia="zh-TW"/>
        </w:rPr>
        <w:t>z</w:t>
      </w:r>
      <w:r>
        <w:rPr>
          <w:lang w:val="ru-RU" w:eastAsia="zh-TW"/>
        </w:rPr>
        <w:t xml:space="preserve">. </w:t>
      </w:r>
    </w:p>
    <w:p w:rsidR="0079599D" w:rsidRDefault="00990308" w:rsidP="00A4447E">
      <w:pPr>
        <w:spacing w:line="360" w:lineRule="auto"/>
        <w:ind w:left="284" w:firstLine="567"/>
        <w:rPr>
          <w:lang w:val="ru-RU" w:eastAsia="zh-TW"/>
        </w:rPr>
      </w:pPr>
      <w:r>
        <w:rPr>
          <w:lang w:val="ru-RU" w:eastAsia="zh-TW"/>
        </w:rPr>
        <w:t>Прежде всего, мы</w:t>
      </w:r>
      <w:r w:rsidR="004C27C6">
        <w:rPr>
          <w:lang w:val="ru-RU" w:eastAsia="zh-TW"/>
        </w:rPr>
        <w:t xml:space="preserve"> должны определить, является ли действие</w:t>
      </w:r>
      <w:r w:rsidR="004C27C6">
        <w:rPr>
          <w:rFonts w:ascii="Courier New" w:hAnsi="Courier New" w:cs="Courier New"/>
          <w:lang w:val="ru-RU"/>
        </w:rPr>
        <w:t xml:space="preserve"> </w:t>
      </w:r>
      <w:r w:rsidR="004C27C6" w:rsidRPr="00D406C5">
        <w:rPr>
          <w:rFonts w:ascii="Courier New" w:hAnsi="Courier New" w:cs="Courier New"/>
        </w:rPr>
        <w:t>z</w:t>
      </w:r>
      <w:r w:rsidR="004C27C6">
        <w:rPr>
          <w:rFonts w:ascii="Courier New" w:hAnsi="Courier New" w:cs="Courier New"/>
          <w:lang w:val="ru-RU"/>
        </w:rPr>
        <w:t xml:space="preserve"> </w:t>
      </w:r>
      <w:r w:rsidR="004C27C6">
        <w:rPr>
          <w:lang w:val="ru-RU" w:eastAsia="zh-TW"/>
        </w:rPr>
        <w:t xml:space="preserve">опасным или безопасным после </w:t>
      </w:r>
      <w:r w:rsidR="00A8767F" w:rsidRPr="004C27C6">
        <w:rPr>
          <w:rFonts w:ascii="Euclid Fraktur" w:hAnsi="Euclid Fraktur"/>
          <w:b/>
          <w:lang w:eastAsia="zh-TW"/>
        </w:rPr>
        <w:t>R</w:t>
      </w:r>
      <w:r w:rsidR="00A8767F">
        <w:rPr>
          <w:lang w:val="ru-RU" w:eastAsia="zh-TW"/>
        </w:rPr>
        <w:t>-</w:t>
      </w:r>
      <w:r w:rsidR="004C27C6">
        <w:rPr>
          <w:lang w:val="ru-RU" w:eastAsia="zh-TW"/>
        </w:rPr>
        <w:t>трассы</w:t>
      </w:r>
      <w:r w:rsidR="004C27C6">
        <w:rPr>
          <w:rFonts w:ascii="Courier New" w:hAnsi="Courier New" w:cs="Courier New"/>
          <w:lang w:val="ru-RU"/>
        </w:rPr>
        <w:t xml:space="preserve"> </w:t>
      </w:r>
      <w:r w:rsidR="004C27C6">
        <w:rPr>
          <w:rFonts w:ascii="Courier New" w:hAnsi="Courier New" w:cs="Courier New"/>
        </w:rPr>
        <w:sym w:font="Symbol" w:char="F06D"/>
      </w:r>
      <w:r w:rsidR="004C27C6">
        <w:rPr>
          <w:rFonts w:ascii="Courier New" w:hAnsi="Courier New" w:cs="Courier New"/>
          <w:lang w:val="ru-RU"/>
        </w:rPr>
        <w:t xml:space="preserve"> </w:t>
      </w:r>
      <w:r w:rsidR="004C27C6">
        <w:rPr>
          <w:lang w:val="ru-RU" w:eastAsia="zh-TW"/>
        </w:rPr>
        <w:t>или</w:t>
      </w:r>
      <w:r w:rsidR="004C27C6">
        <w:rPr>
          <w:rFonts w:ascii="Courier New" w:hAnsi="Courier New" w:cs="Courier New"/>
          <w:lang w:val="ru-RU"/>
        </w:rPr>
        <w:t xml:space="preserve"> </w:t>
      </w:r>
      <w:r w:rsidR="004C27C6">
        <w:rPr>
          <w:rFonts w:ascii="Courier New" w:hAnsi="Courier New" w:cs="Courier New"/>
        </w:rPr>
        <w:sym w:font="Symbol" w:char="F06D"/>
      </w:r>
      <w:r w:rsidR="004C27C6" w:rsidRPr="00FE21A7">
        <w:rPr>
          <w:rFonts w:ascii="Courier New" w:hAnsi="Courier New" w:cs="Courier New"/>
          <w:bCs/>
        </w:rPr>
        <w:sym w:font="Symbol" w:char="F0D7"/>
      </w:r>
      <w:r w:rsidR="004C27C6">
        <w:rPr>
          <w:rFonts w:ascii="Courier New" w:hAnsi="Courier New" w:cs="Courier New"/>
        </w:rPr>
        <w:sym w:font="Symbol" w:char="F072"/>
      </w:r>
      <w:r w:rsidR="004C27C6">
        <w:rPr>
          <w:lang w:val="ru-RU" w:eastAsia="zh-TW"/>
        </w:rPr>
        <w:t xml:space="preserve">, соответственно. Для этого нужно каким-то образом </w:t>
      </w:r>
      <w:r>
        <w:rPr>
          <w:lang w:val="ru-RU" w:eastAsia="zh-TW"/>
        </w:rPr>
        <w:t xml:space="preserve">решить следующую </w:t>
      </w:r>
      <w:r>
        <w:rPr>
          <w:i/>
          <w:lang w:val="ru-RU" w:eastAsia="zh-TW"/>
        </w:rPr>
        <w:t>задачу</w:t>
      </w:r>
      <w:r w:rsidRPr="00990308">
        <w:rPr>
          <w:i/>
          <w:lang w:val="ru-RU" w:eastAsia="zh-TW"/>
        </w:rPr>
        <w:t xml:space="preserve"> 1</w:t>
      </w:r>
      <w:r w:rsidR="005D7440">
        <w:rPr>
          <w:lang w:val="ru-RU" w:eastAsia="zh-TW"/>
        </w:rPr>
        <w:t>:</w:t>
      </w:r>
      <w:r>
        <w:rPr>
          <w:lang w:val="ru-RU" w:eastAsia="zh-TW"/>
        </w:rPr>
        <w:t xml:space="preserve"> определить</w:t>
      </w:r>
      <w:r w:rsidR="005D7440">
        <w:rPr>
          <w:lang w:val="ru-RU" w:eastAsia="zh-TW"/>
        </w:rPr>
        <w:t xml:space="preserve"> 1)</w:t>
      </w:r>
      <w:r w:rsidR="004C27C6">
        <w:rPr>
          <w:lang w:val="ru-RU" w:eastAsia="zh-TW"/>
        </w:rPr>
        <w:t xml:space="preserve"> каки</w:t>
      </w:r>
      <w:r w:rsidR="005D7440">
        <w:rPr>
          <w:lang w:val="ru-RU" w:eastAsia="zh-TW"/>
        </w:rPr>
        <w:t>м</w:t>
      </w:r>
      <w:r w:rsidR="004C27C6">
        <w:rPr>
          <w:lang w:val="ru-RU" w:eastAsia="zh-TW"/>
        </w:rPr>
        <w:t xml:space="preserve"> </w:t>
      </w:r>
      <w:r w:rsidR="004C27C6" w:rsidRPr="004C27C6">
        <w:rPr>
          <w:rFonts w:ascii="Euclid Fraktur" w:hAnsi="Euclid Fraktur"/>
          <w:b/>
          <w:lang w:eastAsia="zh-TW"/>
        </w:rPr>
        <w:t>R</w:t>
      </w:r>
      <w:r w:rsidR="004C27C6">
        <w:rPr>
          <w:lang w:val="ru-RU" w:eastAsia="zh-TW"/>
        </w:rPr>
        <w:t>-</w:t>
      </w:r>
      <w:r w:rsidR="005D7440">
        <w:rPr>
          <w:lang w:val="ru-RU" w:eastAsia="zh-TW"/>
        </w:rPr>
        <w:t>отказам принадлежит</w:t>
      </w:r>
      <w:r w:rsidR="004C27C6">
        <w:rPr>
          <w:lang w:val="ru-RU" w:eastAsia="zh-TW"/>
        </w:rPr>
        <w:t xml:space="preserve"> действие</w:t>
      </w:r>
      <w:r w:rsidR="005D7440">
        <w:rPr>
          <w:rFonts w:ascii="Courier New" w:hAnsi="Courier New" w:cs="Courier New"/>
          <w:lang w:val="ru-RU"/>
        </w:rPr>
        <w:t xml:space="preserve"> </w:t>
      </w:r>
      <w:r w:rsidR="005D7440" w:rsidRPr="00D406C5">
        <w:rPr>
          <w:rFonts w:ascii="Courier New" w:hAnsi="Courier New" w:cs="Courier New"/>
        </w:rPr>
        <w:t>z</w:t>
      </w:r>
      <w:r w:rsidR="004C27C6">
        <w:rPr>
          <w:lang w:val="ru-RU" w:eastAsia="zh-TW"/>
        </w:rPr>
        <w:t xml:space="preserve">, </w:t>
      </w:r>
      <w:r w:rsidR="005D7440">
        <w:rPr>
          <w:lang w:val="ru-RU" w:eastAsia="zh-TW"/>
        </w:rPr>
        <w:t xml:space="preserve">2) для каждого такого </w:t>
      </w:r>
      <w:r w:rsidR="005D7440" w:rsidRPr="004C27C6">
        <w:rPr>
          <w:rFonts w:ascii="Euclid Fraktur" w:hAnsi="Euclid Fraktur"/>
          <w:b/>
          <w:lang w:eastAsia="zh-TW"/>
        </w:rPr>
        <w:t>R</w:t>
      </w:r>
      <w:r w:rsidR="005D7440">
        <w:rPr>
          <w:lang w:val="ru-RU" w:eastAsia="zh-TW"/>
        </w:rPr>
        <w:t>-отказа</w:t>
      </w:r>
      <w:r w:rsidR="005D7440" w:rsidRPr="005D7440">
        <w:rPr>
          <w:rFonts w:ascii="Courier New" w:hAnsi="Courier New" w:cs="Courier New"/>
          <w:lang w:val="ru-RU" w:eastAsia="zh-TW"/>
        </w:rPr>
        <w:t xml:space="preserve"> </w:t>
      </w:r>
      <w:r w:rsidR="005D7440" w:rsidRPr="005D7440">
        <w:rPr>
          <w:rFonts w:ascii="Courier New" w:hAnsi="Courier New" w:cs="Courier New"/>
          <w:lang w:eastAsia="zh-TW"/>
        </w:rPr>
        <w:t>P</w:t>
      </w:r>
      <w:r w:rsidR="005D7440" w:rsidRPr="005D7440">
        <w:rPr>
          <w:rFonts w:ascii="Courier New" w:hAnsi="Courier New" w:cs="Courier New"/>
          <w:lang w:val="ru-RU" w:eastAsia="zh-TW"/>
        </w:rPr>
        <w:t xml:space="preserve"> </w:t>
      </w:r>
      <w:r w:rsidR="005D7440">
        <w:rPr>
          <w:lang w:val="ru-RU" w:eastAsia="zh-TW"/>
        </w:rPr>
        <w:t>определить, какие ещё действия</w:t>
      </w:r>
      <w:r w:rsidR="005D7440" w:rsidRPr="005D7440">
        <w:rPr>
          <w:rFonts w:ascii="Courier New" w:hAnsi="Courier New" w:cs="Courier New"/>
          <w:lang w:val="ru-RU" w:eastAsia="zh-TW"/>
        </w:rPr>
        <w:t xml:space="preserve"> </w:t>
      </w:r>
      <w:r w:rsidR="005D7440" w:rsidRPr="005D7440">
        <w:rPr>
          <w:rFonts w:ascii="Courier New" w:hAnsi="Courier New" w:cs="Courier New"/>
          <w:lang w:eastAsia="zh-TW"/>
        </w:rPr>
        <w:t>z</w:t>
      </w:r>
      <w:r w:rsidR="005D7440" w:rsidRPr="005D7440">
        <w:rPr>
          <w:rFonts w:ascii="Courier New" w:hAnsi="Courier New" w:cs="Courier New"/>
          <w:lang w:val="ru-RU" w:eastAsia="zh-TW"/>
        </w:rPr>
        <w:t>`</w:t>
      </w:r>
      <w:r w:rsidR="005D7440">
        <w:rPr>
          <w:rFonts w:ascii="Courier New" w:hAnsi="Courier New" w:cs="Courier New"/>
        </w:rPr>
        <w:sym w:font="Symbol" w:char="F0CE"/>
      </w:r>
      <w:r w:rsidR="005D7440">
        <w:rPr>
          <w:rFonts w:ascii="Courier New" w:hAnsi="Courier New" w:cs="Courier New"/>
        </w:rPr>
        <w:t>P</w:t>
      </w:r>
      <w:r w:rsidR="005D7440">
        <w:rPr>
          <w:lang w:val="ru-RU" w:eastAsia="zh-TW"/>
        </w:rPr>
        <w:t>, и 3) проверить, не</w:t>
      </w:r>
      <w:r w:rsidR="004A2125">
        <w:rPr>
          <w:lang w:val="ru-RU" w:eastAsia="zh-TW"/>
        </w:rPr>
        <w:t xml:space="preserve"> достижим ли </w:t>
      </w:r>
      <w:r w:rsidR="004A2125" w:rsidRPr="005D7440">
        <w:rPr>
          <w:rFonts w:ascii="Courier New" w:hAnsi="Courier New" w:cs="Courier New"/>
          <w:lang w:val="ru-RU" w:eastAsia="zh-TW"/>
        </w:rPr>
        <w:sym w:font="Symbol" w:char="F067"/>
      </w:r>
      <w:r w:rsidR="004A2125">
        <w:rPr>
          <w:lang w:val="ru-RU" w:eastAsia="zh-TW"/>
        </w:rPr>
        <w:t>-переход</w:t>
      </w:r>
      <w:r w:rsidR="004A2125" w:rsidRPr="004A2125">
        <w:rPr>
          <w:rFonts w:ascii="Courier New" w:hAnsi="Courier New" w:cs="Courier New"/>
          <w:lang w:val="ru-RU"/>
        </w:rPr>
        <w:t xml:space="preserve"> </w:t>
      </w:r>
      <w:r w:rsidR="004A2125">
        <w:rPr>
          <w:rFonts w:ascii="Courier New" w:hAnsi="Courier New" w:cs="Courier New"/>
        </w:rPr>
        <w:t>s</w:t>
      </w:r>
      <w:r w:rsidR="004A2125" w:rsidRPr="004A2125">
        <w:rPr>
          <w:rFonts w:ascii="Courier New" w:hAnsi="Courier New" w:cs="Courier New"/>
          <w:lang w:val="ru-RU"/>
        </w:rPr>
        <w:t>`</w:t>
      </w:r>
      <w:r w:rsidR="004A2125">
        <w:rPr>
          <w:rFonts w:ascii="Courier New" w:hAnsi="Courier New" w:cs="Courier New"/>
        </w:rPr>
        <w:sym w:font="Euclid Symbol" w:char="F0BE"/>
      </w:r>
      <w:r w:rsidR="004A2125">
        <w:rPr>
          <w:rFonts w:ascii="Courier New" w:hAnsi="Courier New" w:cs="Courier New"/>
        </w:rPr>
        <w:sym w:font="Symbol" w:char="F067"/>
      </w:r>
      <w:r w:rsidR="004A2125">
        <w:rPr>
          <w:rFonts w:ascii="Courier New" w:hAnsi="Courier New" w:cs="Courier New"/>
        </w:rPr>
        <w:sym w:font="Euclid Symbol" w:char="F0AE"/>
      </w:r>
      <w:r w:rsidR="004A2125" w:rsidRPr="004A2125">
        <w:rPr>
          <w:rFonts w:ascii="Courier New" w:hAnsi="Courier New" w:cs="Courier New"/>
          <w:lang w:val="ru-RU"/>
        </w:rPr>
        <w:t xml:space="preserve"> </w:t>
      </w:r>
      <w:r w:rsidR="004A2125">
        <w:rPr>
          <w:lang w:val="ru-RU" w:eastAsia="zh-TW"/>
        </w:rPr>
        <w:t xml:space="preserve">по </w:t>
      </w:r>
      <w:r w:rsidR="004A2125" w:rsidRPr="00717A34">
        <w:rPr>
          <w:rFonts w:ascii="Courier New" w:hAnsi="Courier New" w:cs="Courier New"/>
          <w:lang w:val="ru-RU" w:eastAsia="zh-TW"/>
        </w:rPr>
        <w:sym w:font="Symbol" w:char="F074"/>
      </w:r>
      <w:r w:rsidR="004A2125">
        <w:rPr>
          <w:lang w:val="ru-RU" w:eastAsia="zh-TW"/>
        </w:rPr>
        <w:t>-переходам из</w:t>
      </w:r>
      <w:r w:rsidR="005D7440">
        <w:rPr>
          <w:lang w:val="ru-RU" w:eastAsia="zh-TW"/>
        </w:rPr>
        <w:t xml:space="preserve"> </w:t>
      </w:r>
      <w:r w:rsidR="004A2125">
        <w:rPr>
          <w:lang w:val="ru-RU" w:eastAsia="zh-TW"/>
        </w:rPr>
        <w:t>постсостояния какого-нибудь перехода</w:t>
      </w:r>
      <w:r w:rsidR="004A2125">
        <w:rPr>
          <w:rFonts w:ascii="Courier New" w:hAnsi="Courier New" w:cs="Courier New"/>
          <w:lang w:val="ru-RU"/>
        </w:rPr>
        <w:t xml:space="preserve"> </w:t>
      </w:r>
      <w:r w:rsidR="004A2125">
        <w:rPr>
          <w:rFonts w:ascii="Courier New" w:hAnsi="Courier New" w:cs="Courier New"/>
        </w:rPr>
        <w:t>s</w:t>
      </w:r>
      <w:r w:rsidR="004A2125">
        <w:rPr>
          <w:rFonts w:ascii="Courier New" w:hAnsi="Courier New" w:cs="Courier New"/>
        </w:rPr>
        <w:sym w:font="Euclid Symbol" w:char="F0BE"/>
      </w:r>
      <w:r w:rsidR="004A2125">
        <w:rPr>
          <w:rFonts w:ascii="Courier New" w:hAnsi="Courier New" w:cs="Courier New"/>
        </w:rPr>
        <w:t>z</w:t>
      </w:r>
      <w:r w:rsidR="004A2125">
        <w:rPr>
          <w:rFonts w:ascii="Courier New" w:hAnsi="Courier New" w:cs="Courier New"/>
        </w:rPr>
        <w:sym w:font="Euclid Symbol" w:char="F0AE"/>
      </w:r>
      <w:r w:rsidR="004A2125">
        <w:rPr>
          <w:rFonts w:ascii="Courier New" w:hAnsi="Courier New" w:cs="Courier New"/>
        </w:rPr>
        <w:t>s</w:t>
      </w:r>
      <w:r w:rsidR="004A2125" w:rsidRPr="004A2125">
        <w:rPr>
          <w:rFonts w:ascii="Courier New" w:hAnsi="Courier New" w:cs="Courier New"/>
          <w:lang w:val="ru-RU"/>
        </w:rPr>
        <w:t>`</w:t>
      </w:r>
      <w:r w:rsidR="004A2125">
        <w:rPr>
          <w:rFonts w:ascii="Courier New" w:hAnsi="Courier New" w:cs="Courier New"/>
          <w:lang w:val="ru-RU"/>
        </w:rPr>
        <w:t xml:space="preserve"> </w:t>
      </w:r>
      <w:r w:rsidR="004A2125">
        <w:rPr>
          <w:lang w:val="ru-RU" w:eastAsia="zh-TW"/>
        </w:rPr>
        <w:t>по внешнему действию</w:t>
      </w:r>
      <w:r w:rsidR="004A2125" w:rsidRPr="004A2125">
        <w:rPr>
          <w:rFonts w:ascii="Courier New" w:hAnsi="Courier New" w:cs="Courier New"/>
          <w:lang w:val="ru-RU" w:eastAsia="zh-TW"/>
        </w:rPr>
        <w:t xml:space="preserve"> </w:t>
      </w:r>
      <w:r w:rsidR="004A2125" w:rsidRPr="004A2125">
        <w:rPr>
          <w:rFonts w:ascii="Courier New" w:hAnsi="Courier New" w:cs="Courier New"/>
          <w:lang w:eastAsia="zh-TW"/>
        </w:rPr>
        <w:t>z</w:t>
      </w:r>
      <w:r w:rsidR="004A2125" w:rsidRPr="004A2125">
        <w:rPr>
          <w:rFonts w:ascii="Courier New" w:hAnsi="Courier New" w:cs="Courier New"/>
          <w:lang w:val="ru-RU" w:eastAsia="zh-TW"/>
        </w:rPr>
        <w:t xml:space="preserve">` </w:t>
      </w:r>
      <w:r w:rsidR="004A2125">
        <w:rPr>
          <w:lang w:val="ru-RU" w:eastAsia="zh-TW"/>
        </w:rPr>
        <w:t>из какого-нибудь с</w:t>
      </w:r>
      <w:r w:rsidR="005D7440">
        <w:rPr>
          <w:lang w:val="ru-RU" w:eastAsia="zh-TW"/>
        </w:rPr>
        <w:t>остояни</w:t>
      </w:r>
      <w:r w:rsidR="004A2125">
        <w:rPr>
          <w:lang w:val="ru-RU" w:eastAsia="zh-TW"/>
        </w:rPr>
        <w:t>я</w:t>
      </w:r>
      <w:r w:rsidR="005D7440">
        <w:rPr>
          <w:rFonts w:ascii="Courier New" w:hAnsi="Courier New" w:cs="Courier New"/>
          <w:lang w:val="ru-RU"/>
        </w:rPr>
        <w:t xml:space="preserve"> </w:t>
      </w:r>
      <w:r w:rsidR="005D7440">
        <w:rPr>
          <w:rFonts w:ascii="Courier New" w:hAnsi="Courier New" w:cs="Courier New"/>
        </w:rPr>
        <w:t>s</w:t>
      </w:r>
      <w:r w:rsidR="005D7440">
        <w:rPr>
          <w:rFonts w:ascii="Courier New" w:hAnsi="Courier New" w:cs="Courier New"/>
        </w:rPr>
        <w:sym w:font="Symbol" w:char="F0CE"/>
      </w:r>
      <w:r w:rsidR="005D7440" w:rsidRPr="004C27C6">
        <w:rPr>
          <w:rFonts w:ascii="Courier New" w:hAnsi="Courier New" w:cs="Courier New"/>
          <w:lang w:val="ru-RU"/>
        </w:rPr>
        <w:t>[</w:t>
      </w:r>
      <w:r w:rsidR="005D7440">
        <w:rPr>
          <w:rFonts w:ascii="Courier New" w:hAnsi="Courier New" w:cs="Courier New"/>
        </w:rPr>
        <w:sym w:font="Symbol" w:char="F06D"/>
      </w:r>
      <w:r w:rsidR="005D7440" w:rsidRPr="004C27C6">
        <w:rPr>
          <w:rFonts w:ascii="Courier New" w:hAnsi="Courier New" w:cs="Courier New"/>
          <w:lang w:val="ru-RU"/>
        </w:rPr>
        <w:t>]</w:t>
      </w:r>
      <w:r w:rsidR="005D7440">
        <w:rPr>
          <w:rFonts w:ascii="Courier New" w:hAnsi="Courier New" w:cs="Courier New"/>
          <w:lang w:val="ru-RU"/>
        </w:rPr>
        <w:t xml:space="preserve"> </w:t>
      </w:r>
      <w:r w:rsidR="005D7440">
        <w:rPr>
          <w:lang w:val="ru-RU" w:eastAsia="zh-TW"/>
        </w:rPr>
        <w:t>или</w:t>
      </w:r>
      <w:r w:rsidR="005D7440">
        <w:rPr>
          <w:rFonts w:ascii="Courier New" w:hAnsi="Courier New" w:cs="Courier New"/>
          <w:lang w:val="ru-RU"/>
        </w:rPr>
        <w:t xml:space="preserve"> </w:t>
      </w:r>
      <w:r w:rsidR="005D7440">
        <w:rPr>
          <w:rFonts w:ascii="Courier New" w:hAnsi="Courier New" w:cs="Courier New"/>
        </w:rPr>
        <w:t>s</w:t>
      </w:r>
      <w:r w:rsidR="005D7440">
        <w:rPr>
          <w:rFonts w:ascii="Courier New" w:hAnsi="Courier New" w:cs="Courier New"/>
        </w:rPr>
        <w:sym w:font="Symbol" w:char="F0CE"/>
      </w:r>
      <w:r w:rsidR="005D7440" w:rsidRPr="004C27C6">
        <w:rPr>
          <w:rFonts w:ascii="Courier New" w:hAnsi="Courier New" w:cs="Courier New"/>
          <w:lang w:val="ru-RU"/>
        </w:rPr>
        <w:t>[</w:t>
      </w:r>
      <w:r w:rsidR="005D7440">
        <w:rPr>
          <w:rFonts w:ascii="Courier New" w:hAnsi="Courier New" w:cs="Courier New"/>
        </w:rPr>
        <w:sym w:font="Symbol" w:char="F06D"/>
      </w:r>
      <w:r w:rsidR="005D7440" w:rsidRPr="00FE21A7">
        <w:rPr>
          <w:rFonts w:ascii="Courier New" w:hAnsi="Courier New" w:cs="Courier New"/>
          <w:bCs/>
        </w:rPr>
        <w:sym w:font="Symbol" w:char="F0D7"/>
      </w:r>
      <w:r w:rsidR="005D7440">
        <w:rPr>
          <w:rFonts w:ascii="Courier New" w:hAnsi="Courier New" w:cs="Courier New"/>
        </w:rPr>
        <w:sym w:font="Symbol" w:char="F072"/>
      </w:r>
      <w:r w:rsidR="005D7440" w:rsidRPr="004C27C6">
        <w:rPr>
          <w:rFonts w:ascii="Courier New" w:hAnsi="Courier New" w:cs="Courier New"/>
          <w:lang w:val="ru-RU"/>
        </w:rPr>
        <w:t>]</w:t>
      </w:r>
      <w:r w:rsidR="005D7440">
        <w:rPr>
          <w:lang w:val="ru-RU" w:eastAsia="zh-TW"/>
        </w:rPr>
        <w:t>.</w:t>
      </w:r>
      <w:r w:rsidR="004B2D01">
        <w:rPr>
          <w:lang w:val="ru-RU" w:eastAsia="zh-TW"/>
        </w:rPr>
        <w:t xml:space="preserve"> </w:t>
      </w:r>
    </w:p>
    <w:p w:rsidR="0079599D" w:rsidRDefault="004A2125" w:rsidP="00A4447E">
      <w:pPr>
        <w:spacing w:line="360" w:lineRule="auto"/>
        <w:ind w:left="284" w:firstLine="567"/>
        <w:rPr>
          <w:lang w:val="ru-RU" w:eastAsia="zh-TW"/>
        </w:rPr>
      </w:pPr>
      <w:r>
        <w:rPr>
          <w:lang w:val="ru-RU" w:eastAsia="zh-TW"/>
        </w:rPr>
        <w:t>Для алгоритмического выполнения последнего пункта (для фиксированного действия</w:t>
      </w:r>
      <w:r w:rsidRPr="004A2125">
        <w:rPr>
          <w:rFonts w:ascii="Courier New" w:hAnsi="Courier New" w:cs="Courier New"/>
          <w:lang w:val="ru-RU" w:eastAsia="zh-TW"/>
        </w:rPr>
        <w:t xml:space="preserve"> </w:t>
      </w:r>
      <w:r w:rsidRPr="004A2125">
        <w:rPr>
          <w:rFonts w:ascii="Courier New" w:hAnsi="Courier New" w:cs="Courier New"/>
          <w:lang w:eastAsia="zh-TW"/>
        </w:rPr>
        <w:t>z</w:t>
      </w:r>
      <w:r w:rsidRPr="004A2125">
        <w:rPr>
          <w:rFonts w:ascii="Courier New" w:hAnsi="Courier New" w:cs="Courier New"/>
          <w:lang w:val="ru-RU" w:eastAsia="zh-TW"/>
        </w:rPr>
        <w:t>`</w:t>
      </w:r>
      <w:r>
        <w:rPr>
          <w:lang w:val="ru-RU" w:eastAsia="zh-TW"/>
        </w:rPr>
        <w:t xml:space="preserve">) требуется </w:t>
      </w:r>
      <w:r w:rsidR="003A3542">
        <w:rPr>
          <w:lang w:val="ru-RU" w:eastAsia="zh-TW"/>
        </w:rPr>
        <w:t>ТБ.</w:t>
      </w:r>
      <w:r w:rsidR="002411D6">
        <w:rPr>
          <w:lang w:val="ru-RU" w:eastAsia="zh-TW"/>
        </w:rPr>
        <w:t>П-</w:t>
      </w:r>
      <w:r>
        <w:rPr>
          <w:lang w:val="ru-RU" w:eastAsia="zh-TW"/>
        </w:rPr>
        <w:t xml:space="preserve">ветвимость </w:t>
      </w:r>
      <w:r>
        <w:rPr>
          <w:lang w:eastAsia="zh-TW"/>
        </w:rPr>
        <w:t>LTS</w:t>
      </w:r>
      <w:r>
        <w:rPr>
          <w:lang w:val="ru-RU" w:eastAsia="zh-TW"/>
        </w:rPr>
        <w:t>.</w:t>
      </w:r>
    </w:p>
    <w:p w:rsidR="0079599D" w:rsidRDefault="00990308" w:rsidP="00A4447E">
      <w:pPr>
        <w:spacing w:line="360" w:lineRule="auto"/>
        <w:ind w:left="284" w:firstLine="567"/>
        <w:rPr>
          <w:lang w:val="ru-RU" w:eastAsia="zh-TW"/>
        </w:rPr>
      </w:pPr>
      <w:r>
        <w:rPr>
          <w:lang w:val="ru-RU" w:eastAsia="zh-TW"/>
        </w:rPr>
        <w:t>Если действие опасно, мы проводим переход</w:t>
      </w:r>
      <w:r>
        <w:rPr>
          <w:rFonts w:ascii="Courier New" w:hAnsi="Courier New" w:cs="Courier New"/>
          <w:lang w:val="ru-RU"/>
        </w:rPr>
        <w:t xml:space="preserve"> </w:t>
      </w:r>
      <w:r w:rsidRPr="00990308">
        <w:rPr>
          <w:rFonts w:ascii="Courier New" w:hAnsi="Courier New" w:cs="Courier New"/>
          <w:lang w:val="ru-RU"/>
        </w:rPr>
        <w:t>[</w:t>
      </w:r>
      <w:r>
        <w:rPr>
          <w:rFonts w:ascii="Courier New" w:hAnsi="Courier New" w:cs="Courier New"/>
        </w:rPr>
        <w:sym w:font="Symbol" w:char="F06D"/>
      </w:r>
      <w:r w:rsidRPr="00990308">
        <w:rPr>
          <w:rFonts w:ascii="Courier New" w:hAnsi="Courier New" w:cs="Courier New"/>
          <w:lang w:val="ru-RU"/>
        </w:rPr>
        <w:t>]</w:t>
      </w:r>
      <w:r w:rsidRPr="00FE21A7">
        <w:rPr>
          <w:rFonts w:ascii="Courier New" w:hAnsi="Courier New" w:cs="Courier New"/>
        </w:rPr>
        <w:sym w:font="Euclid Symbol" w:char="F0BE"/>
      </w:r>
      <w:r w:rsidRPr="00D406C5">
        <w:rPr>
          <w:rFonts w:ascii="Courier New" w:hAnsi="Courier New" w:cs="Courier New"/>
        </w:rPr>
        <w:t>z</w:t>
      </w:r>
      <w:r w:rsidRPr="00FE21A7">
        <w:rPr>
          <w:rFonts w:ascii="Courier New" w:hAnsi="Courier New" w:cs="Courier New"/>
        </w:rPr>
        <w:sym w:font="Euclid Symbol" w:char="F0AE"/>
      </w:r>
      <w:r>
        <w:rPr>
          <w:rFonts w:ascii="Courier New" w:hAnsi="Courier New" w:cs="Courier New"/>
        </w:rPr>
        <w:sym w:font="Symbol" w:char="F067"/>
      </w:r>
      <w:r>
        <w:rPr>
          <w:rFonts w:ascii="Courier New" w:hAnsi="Courier New" w:cs="Courier New"/>
          <w:lang w:val="ru-RU"/>
        </w:rPr>
        <w:t xml:space="preserve"> </w:t>
      </w:r>
      <w:r>
        <w:rPr>
          <w:lang w:val="ru-RU" w:eastAsia="zh-TW"/>
        </w:rPr>
        <w:t>или</w:t>
      </w:r>
      <w:r>
        <w:rPr>
          <w:rFonts w:ascii="Courier New" w:hAnsi="Courier New" w:cs="Courier New"/>
          <w:lang w:val="ru-RU"/>
        </w:rPr>
        <w:t xml:space="preserve"> </w:t>
      </w:r>
      <w:r w:rsidRPr="00990308">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990308">
        <w:rPr>
          <w:rFonts w:ascii="Courier New" w:hAnsi="Courier New" w:cs="Courier New"/>
          <w:lang w:val="ru-RU"/>
        </w:rPr>
        <w:t>],</w:t>
      </w:r>
      <w:r>
        <w:rPr>
          <w:rFonts w:ascii="Courier New" w:hAnsi="Courier New" w:cs="Courier New"/>
        </w:rPr>
        <w:t>s</w:t>
      </w:r>
      <w:r w:rsidRPr="00943298">
        <w:rPr>
          <w:vertAlign w:val="subscript"/>
        </w:rPr>
        <w:t>r</w:t>
      </w:r>
      <w:r w:rsidRPr="00990308">
        <w:rPr>
          <w:rFonts w:ascii="Courier New" w:hAnsi="Courier New" w:cs="Courier New"/>
          <w:lang w:val="ru-RU"/>
        </w:rPr>
        <w:t>)</w:t>
      </w:r>
      <w:r w:rsidRPr="00FE21A7">
        <w:rPr>
          <w:rFonts w:ascii="Courier New" w:hAnsi="Courier New" w:cs="Courier New"/>
        </w:rPr>
        <w:sym w:font="Euclid Symbol" w:char="F0BE"/>
      </w:r>
      <w:r w:rsidRPr="00D406C5">
        <w:rPr>
          <w:rFonts w:ascii="Courier New" w:hAnsi="Courier New" w:cs="Courier New"/>
        </w:rPr>
        <w:t>z</w:t>
      </w:r>
      <w:r w:rsidRPr="00FE21A7">
        <w:rPr>
          <w:rFonts w:ascii="Courier New" w:hAnsi="Courier New" w:cs="Courier New"/>
        </w:rPr>
        <w:sym w:font="Euclid Symbol" w:char="F0AE"/>
      </w:r>
      <w:r>
        <w:rPr>
          <w:rFonts w:ascii="Courier New" w:hAnsi="Courier New" w:cs="Courier New"/>
        </w:rPr>
        <w:sym w:font="Symbol" w:char="F067"/>
      </w:r>
      <w:r>
        <w:rPr>
          <w:lang w:val="ru-RU" w:eastAsia="zh-TW"/>
        </w:rPr>
        <w:t>, соответственно. Если действие безопасно, мы определяем множество состояний</w:t>
      </w:r>
      <w:r>
        <w:rPr>
          <w:rFonts w:ascii="Courier New" w:hAnsi="Courier New" w:cs="Courier New"/>
          <w:lang w:val="ru-RU"/>
        </w:rPr>
        <w:t xml:space="preserve"> </w:t>
      </w:r>
      <w:r w:rsidRPr="00990308">
        <w:rPr>
          <w:rFonts w:ascii="Courier New" w:hAnsi="Courier New" w:cs="Courier New"/>
          <w:lang w:val="ru-RU"/>
        </w:rPr>
        <w:t>[</w:t>
      </w:r>
      <w:r w:rsidRPr="00FE21A7">
        <w:rPr>
          <w:rFonts w:ascii="Courier New" w:hAnsi="Courier New" w:cs="Courier New"/>
        </w:rPr>
        <w:sym w:font="Symbol" w:char="F06D"/>
      </w:r>
      <w:r w:rsidRPr="00FE21A7">
        <w:rPr>
          <w:rFonts w:ascii="Courier New" w:hAnsi="Courier New" w:cs="Courier New"/>
          <w:bCs/>
        </w:rPr>
        <w:sym w:font="Symbol" w:char="F0D7"/>
      </w:r>
      <w:r w:rsidRPr="00FE21A7">
        <w:rPr>
          <w:rFonts w:ascii="Courier New" w:hAnsi="Courier New" w:cs="Courier New"/>
        </w:rPr>
        <w:sym w:font="Euclid Symbol" w:char="F0E1"/>
      </w:r>
      <w:r w:rsidRPr="00D406C5">
        <w:rPr>
          <w:rFonts w:ascii="Courier New" w:hAnsi="Courier New" w:cs="Courier New"/>
        </w:rPr>
        <w:t>z</w:t>
      </w:r>
      <w:r w:rsidRPr="00FE21A7">
        <w:rPr>
          <w:rFonts w:ascii="Courier New" w:hAnsi="Courier New" w:cs="Courier New"/>
        </w:rPr>
        <w:sym w:font="Euclid Symbol" w:char="F0F1"/>
      </w:r>
      <w:r w:rsidRPr="00990308">
        <w:rPr>
          <w:rFonts w:ascii="Courier New" w:hAnsi="Courier New" w:cs="Courier New"/>
          <w:lang w:val="ru-RU"/>
        </w:rPr>
        <w:t>]</w:t>
      </w:r>
      <w:r>
        <w:rPr>
          <w:rFonts w:ascii="Courier New" w:hAnsi="Courier New" w:cs="Courier New"/>
          <w:lang w:val="ru-RU"/>
        </w:rPr>
        <w:t xml:space="preserve"> </w:t>
      </w:r>
      <w:r>
        <w:rPr>
          <w:lang w:val="ru-RU" w:eastAsia="zh-TW"/>
        </w:rPr>
        <w:t>или</w:t>
      </w:r>
      <w:r>
        <w:rPr>
          <w:rFonts w:ascii="Courier New" w:hAnsi="Courier New" w:cs="Courier New"/>
          <w:lang w:val="ru-RU"/>
        </w:rPr>
        <w:t xml:space="preserve"> </w:t>
      </w:r>
      <w:r w:rsidRPr="00990308">
        <w:rPr>
          <w:rFonts w:ascii="Courier New" w:hAnsi="Courier New" w:cs="Courier New"/>
          <w:lang w:val="ru-RU"/>
        </w:rPr>
        <w:t>[</w:t>
      </w:r>
      <w:r w:rsidRPr="00FE21A7">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FE21A7">
        <w:rPr>
          <w:rFonts w:ascii="Courier New" w:hAnsi="Courier New" w:cs="Courier New"/>
          <w:bCs/>
        </w:rPr>
        <w:sym w:font="Symbol" w:char="F0D7"/>
      </w:r>
      <w:r w:rsidRPr="00FE21A7">
        <w:rPr>
          <w:rFonts w:ascii="Courier New" w:hAnsi="Courier New" w:cs="Courier New"/>
        </w:rPr>
        <w:sym w:font="Euclid Symbol" w:char="F0E1"/>
      </w:r>
      <w:r w:rsidRPr="00D406C5">
        <w:rPr>
          <w:rFonts w:ascii="Courier New" w:hAnsi="Courier New" w:cs="Courier New"/>
        </w:rPr>
        <w:t>z</w:t>
      </w:r>
      <w:r w:rsidRPr="00FE21A7">
        <w:rPr>
          <w:rFonts w:ascii="Courier New" w:hAnsi="Courier New" w:cs="Courier New"/>
        </w:rPr>
        <w:sym w:font="Euclid Symbol" w:char="F0F1"/>
      </w:r>
      <w:r w:rsidRPr="00990308">
        <w:rPr>
          <w:rFonts w:ascii="Courier New" w:hAnsi="Courier New" w:cs="Courier New"/>
          <w:lang w:val="ru-RU"/>
        </w:rPr>
        <w:t>]</w:t>
      </w:r>
      <w:r>
        <w:rPr>
          <w:lang w:val="ru-RU" w:eastAsia="zh-TW"/>
        </w:rPr>
        <w:t>, соответственно, и проводим переходы</w:t>
      </w:r>
      <w:r>
        <w:rPr>
          <w:rFonts w:ascii="Courier New" w:hAnsi="Courier New" w:cs="Courier New"/>
          <w:lang w:val="ru-RU"/>
        </w:rPr>
        <w:t xml:space="preserve"> </w:t>
      </w:r>
      <w:r w:rsidRPr="00990308">
        <w:rPr>
          <w:rFonts w:ascii="Courier New" w:hAnsi="Courier New" w:cs="Courier New"/>
          <w:lang w:val="ru-RU"/>
        </w:rPr>
        <w:t>[</w:t>
      </w:r>
      <w:r>
        <w:rPr>
          <w:rFonts w:ascii="Courier New" w:hAnsi="Courier New" w:cs="Courier New"/>
        </w:rPr>
        <w:sym w:font="Symbol" w:char="F06D"/>
      </w:r>
      <w:r w:rsidRPr="00990308">
        <w:rPr>
          <w:rFonts w:ascii="Courier New" w:hAnsi="Courier New" w:cs="Courier New"/>
          <w:lang w:val="ru-RU"/>
        </w:rPr>
        <w:t>]</w:t>
      </w:r>
      <w:r w:rsidRPr="00FE21A7">
        <w:rPr>
          <w:rFonts w:ascii="Courier New" w:hAnsi="Courier New" w:cs="Courier New"/>
        </w:rPr>
        <w:sym w:font="Euclid Symbol" w:char="F0BE"/>
      </w:r>
      <w:r w:rsidRPr="00D406C5">
        <w:rPr>
          <w:rFonts w:ascii="Courier New" w:hAnsi="Courier New" w:cs="Courier New"/>
        </w:rPr>
        <w:t>z</w:t>
      </w:r>
      <w:r w:rsidRPr="00FE21A7">
        <w:rPr>
          <w:rFonts w:ascii="Courier New" w:hAnsi="Courier New" w:cs="Courier New"/>
        </w:rPr>
        <w:sym w:font="Euclid Symbol" w:char="F0AE"/>
      </w:r>
      <w:r w:rsidRPr="00990308">
        <w:rPr>
          <w:rFonts w:ascii="Courier New" w:hAnsi="Courier New" w:cs="Courier New"/>
          <w:lang w:val="ru-RU"/>
        </w:rPr>
        <w:t>[</w:t>
      </w:r>
      <w:r w:rsidRPr="00FE21A7">
        <w:rPr>
          <w:rFonts w:ascii="Courier New" w:hAnsi="Courier New" w:cs="Courier New"/>
        </w:rPr>
        <w:sym w:font="Symbol" w:char="F06D"/>
      </w:r>
      <w:r w:rsidRPr="00FE21A7">
        <w:rPr>
          <w:rFonts w:ascii="Courier New" w:hAnsi="Courier New" w:cs="Courier New"/>
          <w:bCs/>
        </w:rPr>
        <w:sym w:font="Symbol" w:char="F0D7"/>
      </w:r>
      <w:r w:rsidRPr="00FE21A7">
        <w:rPr>
          <w:rFonts w:ascii="Courier New" w:hAnsi="Courier New" w:cs="Courier New"/>
        </w:rPr>
        <w:sym w:font="Euclid Symbol" w:char="F0E1"/>
      </w:r>
      <w:r w:rsidRPr="00D406C5">
        <w:rPr>
          <w:rFonts w:ascii="Courier New" w:hAnsi="Courier New" w:cs="Courier New"/>
        </w:rPr>
        <w:t>z</w:t>
      </w:r>
      <w:r w:rsidRPr="00FE21A7">
        <w:rPr>
          <w:rFonts w:ascii="Courier New" w:hAnsi="Courier New" w:cs="Courier New"/>
        </w:rPr>
        <w:sym w:font="Euclid Symbol" w:char="F0F1"/>
      </w:r>
      <w:r w:rsidRPr="00990308">
        <w:rPr>
          <w:rFonts w:ascii="Courier New" w:hAnsi="Courier New" w:cs="Courier New"/>
          <w:lang w:val="ru-RU"/>
        </w:rPr>
        <w:t>]</w:t>
      </w:r>
      <w:r>
        <w:rPr>
          <w:rFonts w:ascii="Courier New" w:hAnsi="Courier New" w:cs="Courier New"/>
          <w:lang w:val="ru-RU"/>
        </w:rPr>
        <w:t xml:space="preserve"> </w:t>
      </w:r>
      <w:r>
        <w:rPr>
          <w:lang w:val="ru-RU" w:eastAsia="zh-TW"/>
        </w:rPr>
        <w:t>или</w:t>
      </w:r>
      <w:r>
        <w:rPr>
          <w:rFonts w:ascii="Courier New" w:hAnsi="Courier New" w:cs="Courier New"/>
          <w:lang w:val="ru-RU"/>
        </w:rPr>
        <w:t xml:space="preserve"> </w:t>
      </w:r>
      <w:r w:rsidRPr="00990308">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990308">
        <w:rPr>
          <w:rFonts w:ascii="Courier New" w:hAnsi="Courier New" w:cs="Courier New"/>
          <w:lang w:val="ru-RU"/>
        </w:rPr>
        <w:t>],</w:t>
      </w:r>
      <w:r>
        <w:rPr>
          <w:rFonts w:ascii="Courier New" w:hAnsi="Courier New" w:cs="Courier New"/>
        </w:rPr>
        <w:t>s</w:t>
      </w:r>
      <w:r w:rsidRPr="00943298">
        <w:rPr>
          <w:vertAlign w:val="subscript"/>
        </w:rPr>
        <w:t>r</w:t>
      </w:r>
      <w:r w:rsidRPr="00990308">
        <w:rPr>
          <w:rFonts w:ascii="Courier New" w:hAnsi="Courier New" w:cs="Courier New"/>
          <w:lang w:val="ru-RU"/>
        </w:rPr>
        <w:t>)</w:t>
      </w:r>
      <w:r w:rsidRPr="00FE21A7">
        <w:rPr>
          <w:rFonts w:ascii="Courier New" w:hAnsi="Courier New" w:cs="Courier New"/>
        </w:rPr>
        <w:sym w:font="Euclid Symbol" w:char="F0BE"/>
      </w:r>
      <w:r w:rsidRPr="00D406C5">
        <w:rPr>
          <w:rFonts w:ascii="Courier New" w:hAnsi="Courier New" w:cs="Courier New"/>
        </w:rPr>
        <w:t>z</w:t>
      </w:r>
      <w:r w:rsidRPr="00FE21A7">
        <w:rPr>
          <w:rFonts w:ascii="Courier New" w:hAnsi="Courier New" w:cs="Courier New"/>
        </w:rPr>
        <w:sym w:font="Euclid Symbol" w:char="F0AE"/>
      </w:r>
      <w:r w:rsidRPr="00990308">
        <w:rPr>
          <w:rFonts w:ascii="Courier New" w:hAnsi="Courier New" w:cs="Courier New"/>
          <w:lang w:val="ru-RU"/>
        </w:rPr>
        <w:t>[</w:t>
      </w:r>
      <w:r w:rsidRPr="00FE21A7">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FE21A7">
        <w:rPr>
          <w:rFonts w:ascii="Courier New" w:hAnsi="Courier New" w:cs="Courier New"/>
          <w:bCs/>
        </w:rPr>
        <w:sym w:font="Symbol" w:char="F0D7"/>
      </w:r>
      <w:r w:rsidRPr="00FE21A7">
        <w:rPr>
          <w:rFonts w:ascii="Courier New" w:hAnsi="Courier New" w:cs="Courier New"/>
        </w:rPr>
        <w:sym w:font="Euclid Symbol" w:char="F0E1"/>
      </w:r>
      <w:r w:rsidRPr="00D406C5">
        <w:rPr>
          <w:rFonts w:ascii="Courier New" w:hAnsi="Courier New" w:cs="Courier New"/>
        </w:rPr>
        <w:t>z</w:t>
      </w:r>
      <w:r w:rsidRPr="00FE21A7">
        <w:rPr>
          <w:rFonts w:ascii="Courier New" w:hAnsi="Courier New" w:cs="Courier New"/>
        </w:rPr>
        <w:sym w:font="Euclid Symbol" w:char="F0F1"/>
      </w:r>
      <w:r w:rsidRPr="00990308">
        <w:rPr>
          <w:rFonts w:ascii="Courier New" w:hAnsi="Courier New" w:cs="Courier New"/>
          <w:lang w:val="ru-RU"/>
        </w:rPr>
        <w:t>]</w:t>
      </w:r>
      <w:r>
        <w:rPr>
          <w:lang w:val="ru-RU" w:eastAsia="zh-TW"/>
        </w:rPr>
        <w:t>, соответственно. Для этого нужен итератор, перечисляющий для заданного состояния</w:t>
      </w:r>
      <w:r w:rsidRPr="00990308">
        <w:rPr>
          <w:rFonts w:ascii="Courier New" w:hAnsi="Courier New" w:cs="Courier New"/>
          <w:lang w:val="ru-RU" w:eastAsia="zh-TW"/>
        </w:rPr>
        <w:t xml:space="preserve"> </w:t>
      </w:r>
      <w:r w:rsidRPr="00990308">
        <w:rPr>
          <w:rFonts w:ascii="Courier New" w:hAnsi="Courier New" w:cs="Courier New"/>
          <w:lang w:eastAsia="zh-TW"/>
        </w:rPr>
        <w:t>s</w:t>
      </w:r>
      <w:r w:rsidRPr="00990308">
        <w:rPr>
          <w:rFonts w:ascii="Courier New" w:hAnsi="Courier New" w:cs="Courier New"/>
          <w:lang w:val="ru-RU" w:eastAsia="zh-TW"/>
        </w:rPr>
        <w:t xml:space="preserve"> </w:t>
      </w:r>
      <w:r>
        <w:rPr>
          <w:lang w:val="ru-RU" w:eastAsia="zh-TW"/>
        </w:rPr>
        <w:t>и заданного действия</w:t>
      </w:r>
      <w:r w:rsidRPr="00990308">
        <w:rPr>
          <w:rFonts w:ascii="Courier New" w:hAnsi="Courier New" w:cs="Courier New"/>
          <w:lang w:val="ru-RU" w:eastAsia="zh-TW"/>
        </w:rPr>
        <w:t xml:space="preserve"> </w:t>
      </w:r>
      <w:r w:rsidRPr="00990308">
        <w:rPr>
          <w:rFonts w:ascii="Courier New" w:hAnsi="Courier New" w:cs="Courier New"/>
          <w:lang w:eastAsia="zh-TW"/>
        </w:rPr>
        <w:t>z</w:t>
      </w:r>
      <w:r w:rsidRPr="00990308">
        <w:rPr>
          <w:rFonts w:ascii="Courier New" w:hAnsi="Courier New" w:cs="Courier New"/>
          <w:lang w:val="ru-RU" w:eastAsia="zh-TW"/>
        </w:rPr>
        <w:t xml:space="preserve"> </w:t>
      </w:r>
      <w:r>
        <w:rPr>
          <w:lang w:val="ru-RU" w:eastAsia="zh-TW"/>
        </w:rPr>
        <w:t>все переходы вида</w:t>
      </w:r>
      <w:r>
        <w:rPr>
          <w:rFonts w:ascii="Courier New" w:hAnsi="Courier New" w:cs="Courier New"/>
          <w:lang w:val="ru-RU"/>
        </w:rPr>
        <w:t xml:space="preserve"> </w:t>
      </w:r>
      <w:r>
        <w:rPr>
          <w:rFonts w:ascii="Courier New" w:hAnsi="Courier New" w:cs="Courier New"/>
        </w:rPr>
        <w:t>s</w:t>
      </w:r>
      <w:r w:rsidRPr="00FE21A7">
        <w:rPr>
          <w:rFonts w:ascii="Courier New" w:hAnsi="Courier New" w:cs="Courier New"/>
        </w:rPr>
        <w:sym w:font="Euclid Symbol" w:char="F0BE"/>
      </w:r>
      <w:r w:rsidRPr="00D406C5">
        <w:rPr>
          <w:rFonts w:ascii="Courier New" w:hAnsi="Courier New" w:cs="Courier New"/>
        </w:rPr>
        <w:t>z</w:t>
      </w:r>
      <w:r w:rsidRPr="00FE21A7">
        <w:rPr>
          <w:rFonts w:ascii="Courier New" w:hAnsi="Courier New" w:cs="Courier New"/>
        </w:rPr>
        <w:sym w:font="Euclid Symbol" w:char="F0AE"/>
      </w:r>
      <w:r>
        <w:rPr>
          <w:rFonts w:ascii="Courier New" w:hAnsi="Courier New" w:cs="Courier New"/>
        </w:rPr>
        <w:t>s</w:t>
      </w:r>
      <w:r w:rsidRPr="00990308">
        <w:rPr>
          <w:rFonts w:ascii="Courier New" w:hAnsi="Courier New" w:cs="Courier New"/>
          <w:lang w:val="ru-RU"/>
        </w:rPr>
        <w:t>`</w:t>
      </w:r>
      <w:r>
        <w:rPr>
          <w:lang w:val="ru-RU" w:eastAsia="zh-TW"/>
        </w:rPr>
        <w:t>, то есть все постсостояния</w:t>
      </w:r>
      <w:r w:rsidRPr="00990308">
        <w:rPr>
          <w:rFonts w:ascii="Courier New" w:hAnsi="Courier New" w:cs="Courier New"/>
          <w:lang w:val="ru-RU"/>
        </w:rPr>
        <w:t xml:space="preserve"> </w:t>
      </w:r>
      <w:r>
        <w:rPr>
          <w:rFonts w:ascii="Courier New" w:hAnsi="Courier New" w:cs="Courier New"/>
        </w:rPr>
        <w:t>s</w:t>
      </w:r>
      <w:r w:rsidRPr="00990308">
        <w:rPr>
          <w:rFonts w:ascii="Courier New" w:hAnsi="Courier New" w:cs="Courier New"/>
          <w:lang w:val="ru-RU"/>
        </w:rPr>
        <w:t>`</w:t>
      </w:r>
      <w:r w:rsidRPr="00990308">
        <w:rPr>
          <w:lang w:val="ru-RU" w:eastAsia="zh-TW"/>
        </w:rPr>
        <w:t>.</w:t>
      </w:r>
      <w:r>
        <w:rPr>
          <w:lang w:val="ru-RU" w:eastAsia="zh-TW"/>
        </w:rPr>
        <w:t xml:space="preserve"> </w:t>
      </w:r>
    </w:p>
    <w:p w:rsidR="0079599D" w:rsidRDefault="004E613B" w:rsidP="00A4447E">
      <w:pPr>
        <w:spacing w:line="360" w:lineRule="auto"/>
        <w:ind w:firstLine="567"/>
        <w:rPr>
          <w:lang w:val="ru-RU" w:eastAsia="zh-TW"/>
        </w:rPr>
      </w:pPr>
      <w:r w:rsidRPr="004E613B">
        <w:rPr>
          <w:u w:val="single"/>
          <w:lang w:val="ru-RU" w:eastAsia="zh-TW"/>
        </w:rPr>
        <w:t xml:space="preserve">«Веер» </w:t>
      </w:r>
      <w:r w:rsidRPr="004E613B">
        <w:rPr>
          <w:rFonts w:ascii="Courier New" w:hAnsi="Courier New" w:cs="Courier New"/>
          <w:u w:val="single"/>
          <w:lang w:val="ru-RU" w:eastAsia="zh-TW"/>
        </w:rPr>
        <w:sym w:font="Symbol" w:char="F074"/>
      </w:r>
      <w:r w:rsidRPr="004E613B">
        <w:rPr>
          <w:u w:val="single"/>
          <w:lang w:val="ru-RU" w:eastAsia="zh-TW"/>
        </w:rPr>
        <w:t>-переходов</w:t>
      </w:r>
      <w:r>
        <w:rPr>
          <w:rFonts w:ascii="Courier New" w:hAnsi="Courier New" w:cs="Courier New"/>
          <w:lang w:val="ru-RU"/>
        </w:rPr>
        <w:t xml:space="preserve"> </w:t>
      </w:r>
      <w:r w:rsidRPr="004E613B">
        <w:rPr>
          <w:rFonts w:ascii="Courier New" w:hAnsi="Courier New" w:cs="Courier New"/>
          <w:lang w:val="ru-RU"/>
        </w:rPr>
        <w:t>[</w:t>
      </w:r>
      <w:r>
        <w:rPr>
          <w:rFonts w:ascii="Courier New" w:hAnsi="Courier New" w:cs="Courier New"/>
        </w:rPr>
        <w:sym w:font="Symbol" w:char="F06D"/>
      </w:r>
      <w:r w:rsidRPr="004E613B">
        <w:rPr>
          <w:rFonts w:ascii="Courier New" w:hAnsi="Courier New" w:cs="Courier New"/>
          <w:lang w:val="ru-RU"/>
        </w:rPr>
        <w:t>]</w:t>
      </w:r>
      <w:r w:rsidRPr="00FE21A7">
        <w:rPr>
          <w:rFonts w:ascii="Courier New" w:hAnsi="Courier New" w:cs="Courier New"/>
        </w:rPr>
        <w:sym w:font="Euclid Symbol" w:char="F0BE"/>
      </w:r>
      <w:r w:rsidRPr="00FE21A7">
        <w:rPr>
          <w:rFonts w:ascii="Courier New" w:hAnsi="Courier New" w:cs="Courier New"/>
        </w:rPr>
        <w:sym w:font="Symbol" w:char="F074"/>
      </w:r>
      <w:r w:rsidRPr="00FE21A7">
        <w:rPr>
          <w:rFonts w:ascii="Courier New" w:hAnsi="Courier New" w:cs="Courier New"/>
        </w:rPr>
        <w:sym w:font="Euclid Symbol" w:char="F0AE"/>
      </w:r>
      <w:r w:rsidRPr="004E613B">
        <w:rPr>
          <w:rFonts w:ascii="Courier New" w:hAnsi="Courier New" w:cs="Courier New"/>
          <w:lang w:val="ru-RU"/>
        </w:rPr>
        <w:t>([</w:t>
      </w:r>
      <w:r w:rsidRPr="00FE21A7">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4E613B">
        <w:rPr>
          <w:rFonts w:ascii="Courier New" w:hAnsi="Courier New" w:cs="Courier New"/>
          <w:lang w:val="ru-RU"/>
        </w:rPr>
        <w:t>],</w:t>
      </w:r>
      <w:r>
        <w:rPr>
          <w:rFonts w:ascii="Courier New" w:hAnsi="Courier New" w:cs="Courier New"/>
        </w:rPr>
        <w:t>s</w:t>
      </w:r>
      <w:r w:rsidRPr="00943298">
        <w:rPr>
          <w:vertAlign w:val="subscript"/>
        </w:rPr>
        <w:t>r</w:t>
      </w:r>
      <w:r w:rsidRPr="004E613B">
        <w:rPr>
          <w:rFonts w:ascii="Courier New" w:hAnsi="Courier New" w:cs="Courier New"/>
          <w:lang w:val="ru-RU"/>
        </w:rPr>
        <w:t>)</w:t>
      </w:r>
      <w:r>
        <w:rPr>
          <w:lang w:val="ru-RU" w:eastAsia="zh-TW"/>
        </w:rPr>
        <w:t>.</w:t>
      </w:r>
    </w:p>
    <w:p w:rsidR="0079599D" w:rsidRDefault="004E613B" w:rsidP="00A4447E">
      <w:pPr>
        <w:spacing w:line="360" w:lineRule="auto"/>
        <w:ind w:left="284" w:firstLine="567"/>
        <w:rPr>
          <w:lang w:val="ru-RU" w:eastAsia="zh-TW"/>
        </w:rPr>
      </w:pPr>
      <w:r>
        <w:rPr>
          <w:lang w:val="ru-RU" w:eastAsia="zh-TW"/>
        </w:rPr>
        <w:t xml:space="preserve">Конечно-доминируемость </w:t>
      </w:r>
      <w:r>
        <w:rPr>
          <w:lang w:eastAsia="zh-TW"/>
        </w:rPr>
        <w:t>LTS</w:t>
      </w:r>
      <w:r>
        <w:rPr>
          <w:lang w:val="ru-RU" w:eastAsia="zh-TW"/>
        </w:rPr>
        <w:t xml:space="preserve">-спецификации гарантирует, что этот «веер» </w:t>
      </w:r>
      <w:r w:rsidRPr="00717A34">
        <w:rPr>
          <w:rFonts w:ascii="Courier New" w:hAnsi="Courier New" w:cs="Courier New"/>
          <w:lang w:val="ru-RU" w:eastAsia="zh-TW"/>
        </w:rPr>
        <w:sym w:font="Symbol" w:char="F074"/>
      </w:r>
      <w:r>
        <w:rPr>
          <w:lang w:val="ru-RU" w:eastAsia="zh-TW"/>
        </w:rPr>
        <w:t xml:space="preserve">-переходов конечен. Формально, для получения всех таких </w:t>
      </w:r>
      <w:r w:rsidRPr="00717A34">
        <w:rPr>
          <w:rFonts w:ascii="Courier New" w:hAnsi="Courier New" w:cs="Courier New"/>
          <w:lang w:val="ru-RU" w:eastAsia="zh-TW"/>
        </w:rPr>
        <w:sym w:font="Symbol" w:char="F074"/>
      </w:r>
      <w:r>
        <w:rPr>
          <w:lang w:val="ru-RU" w:eastAsia="zh-TW"/>
        </w:rPr>
        <w:t>-</w:t>
      </w:r>
      <w:r>
        <w:rPr>
          <w:lang w:val="ru-RU" w:eastAsia="zh-TW"/>
        </w:rPr>
        <w:lastRenderedPageBreak/>
        <w:t xml:space="preserve">переходов нужно перечислить все трассы </w:t>
      </w:r>
      <w:r w:rsidRPr="004C27C6">
        <w:rPr>
          <w:rFonts w:ascii="Euclid Fraktur" w:hAnsi="Euclid Fraktur"/>
          <w:b/>
          <w:lang w:eastAsia="zh-TW"/>
        </w:rPr>
        <w:t>R</w:t>
      </w:r>
      <w:r>
        <w:rPr>
          <w:lang w:val="ru-RU" w:eastAsia="zh-TW"/>
        </w:rPr>
        <w:t>-отказов</w:t>
      </w:r>
      <w:r>
        <w:rPr>
          <w:rFonts w:ascii="Courier New" w:hAnsi="Courier New" w:cs="Courier New"/>
          <w:bCs/>
          <w:lang w:val="ru-RU"/>
        </w:rPr>
        <w:t xml:space="preserve"> </w:t>
      </w:r>
      <w:r>
        <w:rPr>
          <w:rFonts w:ascii="Courier New" w:hAnsi="Courier New" w:cs="Courier New"/>
        </w:rPr>
        <w:sym w:font="Symbol" w:char="F072"/>
      </w:r>
      <w:r>
        <w:rPr>
          <w:lang w:val="ru-RU" w:eastAsia="zh-TW"/>
        </w:rPr>
        <w:t>, безопасно продолжающих тау-трассу</w:t>
      </w:r>
      <w:r>
        <w:rPr>
          <w:rFonts w:ascii="Courier New" w:hAnsi="Courier New" w:cs="Courier New"/>
          <w:lang w:val="ru-RU"/>
        </w:rPr>
        <w:t xml:space="preserve"> </w:t>
      </w:r>
      <w:r>
        <w:rPr>
          <w:rFonts w:ascii="Courier New" w:hAnsi="Courier New" w:cs="Courier New"/>
        </w:rPr>
        <w:sym w:font="Symbol" w:char="F06D"/>
      </w:r>
      <w:r>
        <w:rPr>
          <w:lang w:val="ru-RU" w:eastAsia="zh-TW"/>
        </w:rPr>
        <w:t xml:space="preserve">. </w:t>
      </w:r>
      <w:r w:rsidR="00924897">
        <w:rPr>
          <w:lang w:val="ru-RU" w:eastAsia="zh-TW"/>
        </w:rPr>
        <w:t>Даже если мы ограничимся трассами без повторных отказов, т</w:t>
      </w:r>
      <w:r>
        <w:rPr>
          <w:lang w:val="ru-RU" w:eastAsia="zh-TW"/>
        </w:rPr>
        <w:t>аких трасс</w:t>
      </w:r>
      <w:r>
        <w:rPr>
          <w:rFonts w:ascii="Courier New" w:hAnsi="Courier New" w:cs="Courier New"/>
          <w:bCs/>
          <w:lang w:val="ru-RU"/>
        </w:rPr>
        <w:t xml:space="preserve"> </w:t>
      </w:r>
      <w:r>
        <w:rPr>
          <w:rFonts w:ascii="Courier New" w:hAnsi="Courier New" w:cs="Courier New"/>
        </w:rPr>
        <w:sym w:font="Symbol" w:char="F072"/>
      </w:r>
      <w:r>
        <w:rPr>
          <w:rFonts w:ascii="Courier New" w:hAnsi="Courier New" w:cs="Courier New"/>
          <w:lang w:val="ru-RU"/>
        </w:rPr>
        <w:t xml:space="preserve"> </w:t>
      </w:r>
      <w:r>
        <w:rPr>
          <w:lang w:val="ru-RU" w:eastAsia="zh-TW"/>
        </w:rPr>
        <w:t xml:space="preserve">может быть бесконечное число </w:t>
      </w:r>
      <w:r w:rsidR="00AA371B">
        <w:rPr>
          <w:lang w:val="ru-RU" w:eastAsia="zh-TW"/>
        </w:rPr>
        <w:t xml:space="preserve">(за счёт </w:t>
      </w:r>
      <w:r w:rsidR="00AA371B" w:rsidRPr="00AA371B">
        <w:rPr>
          <w:b/>
          <w:i/>
          <w:lang w:eastAsia="zh-TW"/>
        </w:rPr>
        <w:t>i</w:t>
      </w:r>
      <w:r w:rsidR="00AA371B">
        <w:rPr>
          <w:lang w:val="ru-RU" w:eastAsia="zh-TW"/>
        </w:rPr>
        <w:t>-операции)</w:t>
      </w:r>
      <w:r>
        <w:rPr>
          <w:lang w:val="ru-RU" w:eastAsia="zh-TW"/>
        </w:rPr>
        <w:t>. Вместе с тем число подмножеств состояний</w:t>
      </w:r>
      <w:r>
        <w:rPr>
          <w:rFonts w:ascii="Courier New" w:hAnsi="Courier New" w:cs="Courier New"/>
          <w:lang w:val="ru-RU"/>
        </w:rPr>
        <w:t xml:space="preserve"> </w:t>
      </w:r>
      <w:r w:rsidRPr="004C27C6">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4C27C6">
        <w:rPr>
          <w:rFonts w:ascii="Courier New" w:hAnsi="Courier New" w:cs="Courier New"/>
          <w:lang w:val="ru-RU"/>
        </w:rPr>
        <w:t>]</w:t>
      </w:r>
      <w:r>
        <w:rPr>
          <w:rFonts w:ascii="Courier New" w:hAnsi="Courier New" w:cs="Courier New"/>
          <w:lang w:val="ru-RU"/>
        </w:rPr>
        <w:t xml:space="preserve"> </w:t>
      </w:r>
      <w:r>
        <w:rPr>
          <w:lang w:val="ru-RU" w:eastAsia="zh-TW"/>
        </w:rPr>
        <w:t>конечно. Более того, конечно вообще семейство подмножеств стабильных состояний множества</w:t>
      </w:r>
      <w:r>
        <w:rPr>
          <w:rFonts w:ascii="Courier New" w:hAnsi="Courier New" w:cs="Courier New"/>
          <w:lang w:val="ru-RU"/>
        </w:rPr>
        <w:t xml:space="preserve"> </w:t>
      </w:r>
      <w:r w:rsidRPr="004C27C6">
        <w:rPr>
          <w:rFonts w:ascii="Courier New" w:hAnsi="Courier New" w:cs="Courier New"/>
          <w:lang w:val="ru-RU"/>
        </w:rPr>
        <w:t>[</w:t>
      </w:r>
      <w:r>
        <w:rPr>
          <w:rFonts w:ascii="Courier New" w:hAnsi="Courier New" w:cs="Courier New"/>
        </w:rPr>
        <w:sym w:font="Symbol" w:char="F06D"/>
      </w:r>
      <w:r w:rsidRPr="004C27C6">
        <w:rPr>
          <w:rFonts w:ascii="Courier New" w:hAnsi="Courier New" w:cs="Courier New"/>
          <w:lang w:val="ru-RU"/>
        </w:rPr>
        <w:t>]</w:t>
      </w:r>
      <w:r>
        <w:rPr>
          <w:lang w:val="ru-RU" w:eastAsia="zh-TW"/>
        </w:rPr>
        <w:t>. Проблема лишь в том, что не всякое такое подмножество является подмножеством состояний после какой-нибудь безопасной трассы</w:t>
      </w:r>
      <w:r>
        <w:rPr>
          <w:rFonts w:ascii="Courier New" w:hAnsi="Courier New" w:cs="Courier New"/>
          <w:lang w:val="ru-RU"/>
        </w:rPr>
        <w:t xml:space="preserve"> </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Pr>
          <w:lang w:val="ru-RU" w:eastAsia="zh-TW"/>
        </w:rPr>
        <w:t xml:space="preserve">. </w:t>
      </w:r>
    </w:p>
    <w:p w:rsidR="0079599D" w:rsidRDefault="004E613B" w:rsidP="00A4447E">
      <w:pPr>
        <w:spacing w:line="360" w:lineRule="auto"/>
        <w:ind w:left="284" w:firstLine="567"/>
        <w:rPr>
          <w:lang w:val="ru-RU" w:eastAsia="zh-TW"/>
        </w:rPr>
      </w:pPr>
      <w:r>
        <w:rPr>
          <w:lang w:val="ru-RU" w:eastAsia="zh-TW"/>
        </w:rPr>
        <w:t>Мы могли бы сравнивать эти подмножества</w:t>
      </w:r>
      <w:r w:rsidRPr="00B233C9">
        <w:rPr>
          <w:rFonts w:ascii="Courier New" w:hAnsi="Courier New" w:cs="Courier New"/>
          <w:lang w:val="ru-RU" w:eastAsia="zh-TW"/>
        </w:rPr>
        <w:t xml:space="preserve"> </w:t>
      </w:r>
      <w:r w:rsidRPr="00B233C9">
        <w:rPr>
          <w:rFonts w:ascii="Courier New" w:hAnsi="Courier New" w:cs="Courier New"/>
          <w:lang w:eastAsia="zh-TW"/>
        </w:rPr>
        <w:t>A</w:t>
      </w:r>
      <w:r w:rsidRPr="00B233C9">
        <w:rPr>
          <w:rFonts w:ascii="Courier New" w:hAnsi="Courier New" w:cs="Courier New"/>
          <w:vertAlign w:val="subscript"/>
          <w:lang w:val="ru-RU" w:eastAsia="zh-TW"/>
        </w:rPr>
        <w:t>1</w:t>
      </w:r>
      <w:r w:rsidRPr="00B233C9">
        <w:rPr>
          <w:rFonts w:ascii="Courier New" w:hAnsi="Courier New" w:cs="Courier New"/>
          <w:lang w:val="ru-RU" w:eastAsia="zh-TW"/>
        </w:rPr>
        <w:t>,</w:t>
      </w:r>
      <w:r w:rsidRPr="00B233C9">
        <w:rPr>
          <w:rFonts w:ascii="Courier New" w:hAnsi="Courier New" w:cs="Courier New"/>
          <w:lang w:eastAsia="zh-TW"/>
        </w:rPr>
        <w:t>A</w:t>
      </w:r>
      <w:r w:rsidRPr="00B233C9">
        <w:rPr>
          <w:rFonts w:ascii="Courier New" w:hAnsi="Courier New" w:cs="Courier New"/>
          <w:vertAlign w:val="subscript"/>
          <w:lang w:val="ru-RU" w:eastAsia="zh-TW"/>
        </w:rPr>
        <w:t>2</w:t>
      </w:r>
      <w:r w:rsidRPr="00B233C9">
        <w:rPr>
          <w:rFonts w:ascii="Courier New" w:hAnsi="Courier New" w:cs="Courier New"/>
          <w:lang w:val="ru-RU" w:eastAsia="zh-TW"/>
        </w:rPr>
        <w:t>,</w:t>
      </w:r>
      <w:r>
        <w:rPr>
          <w:rFonts w:ascii="Courier New" w:hAnsi="Courier New" w:cs="Courier New"/>
          <w:lang w:val="ru-RU" w:eastAsia="zh-TW"/>
        </w:rPr>
        <w:t>…</w:t>
      </w:r>
      <w:r>
        <w:rPr>
          <w:lang w:val="ru-RU" w:eastAsia="zh-TW"/>
        </w:rPr>
        <w:t xml:space="preserve">, определяя </w:t>
      </w:r>
      <w:r w:rsidRPr="00E527A2">
        <w:rPr>
          <w:rFonts w:ascii="Courier New" w:hAnsi="Courier New" w:cs="Courier New"/>
          <w:lang w:val="ru-RU"/>
        </w:rPr>
        <w:sym w:font="Symbol" w:char="F066"/>
      </w:r>
      <w:r w:rsidRPr="00E527A2">
        <w:rPr>
          <w:lang w:val="ru-RU"/>
        </w:rPr>
        <w:t>-</w:t>
      </w:r>
      <w:r>
        <w:rPr>
          <w:lang w:val="ru-RU"/>
        </w:rPr>
        <w:t xml:space="preserve">символы соответствующих </w:t>
      </w:r>
      <w:r>
        <w:t>power</w:t>
      </w:r>
      <w:r>
        <w:rPr>
          <w:lang w:val="ru-RU"/>
        </w:rPr>
        <w:t>-состояний</w:t>
      </w:r>
      <w:r w:rsidRPr="00B233C9">
        <w:rPr>
          <w:rFonts w:ascii="Courier New" w:hAnsi="Courier New" w:cs="Courier New"/>
          <w:lang w:val="ru-RU" w:eastAsia="zh-TW"/>
        </w:rPr>
        <w:t xml:space="preserve"> [</w:t>
      </w:r>
      <w:r w:rsidRPr="00B233C9">
        <w:rPr>
          <w:rFonts w:ascii="Courier New" w:hAnsi="Courier New" w:cs="Courier New"/>
          <w:lang w:eastAsia="zh-TW"/>
        </w:rPr>
        <w:t>A</w:t>
      </w:r>
      <w:r w:rsidRPr="00B233C9">
        <w:rPr>
          <w:rFonts w:ascii="Courier New" w:hAnsi="Courier New" w:cs="Courier New"/>
          <w:vertAlign w:val="subscript"/>
          <w:lang w:val="ru-RU" w:eastAsia="zh-TW"/>
        </w:rPr>
        <w:t>1</w:t>
      </w:r>
      <w:r w:rsidRPr="004C27C6">
        <w:rPr>
          <w:rFonts w:ascii="Courier New" w:hAnsi="Courier New" w:cs="Courier New"/>
          <w:lang w:val="ru-RU"/>
        </w:rPr>
        <w:t>]</w:t>
      </w:r>
      <w:r w:rsidRPr="00B233C9">
        <w:rPr>
          <w:rFonts w:ascii="Courier New" w:hAnsi="Courier New" w:cs="Courier New"/>
          <w:lang w:val="ru-RU" w:eastAsia="zh-TW"/>
        </w:rPr>
        <w:t>,[</w:t>
      </w:r>
      <w:r w:rsidRPr="00B233C9">
        <w:rPr>
          <w:rFonts w:ascii="Courier New" w:hAnsi="Courier New" w:cs="Courier New"/>
          <w:lang w:eastAsia="zh-TW"/>
        </w:rPr>
        <w:t>A</w:t>
      </w:r>
      <w:r w:rsidRPr="00B233C9">
        <w:rPr>
          <w:rFonts w:ascii="Courier New" w:hAnsi="Courier New" w:cs="Courier New"/>
          <w:vertAlign w:val="subscript"/>
          <w:lang w:val="ru-RU" w:eastAsia="zh-TW"/>
        </w:rPr>
        <w:t>2</w:t>
      </w:r>
      <w:r w:rsidRPr="004C27C6">
        <w:rPr>
          <w:rFonts w:ascii="Courier New" w:hAnsi="Courier New" w:cs="Courier New"/>
          <w:lang w:val="ru-RU"/>
        </w:rPr>
        <w:t>]</w:t>
      </w:r>
      <w:r w:rsidRPr="00B233C9">
        <w:rPr>
          <w:rFonts w:ascii="Courier New" w:hAnsi="Courier New" w:cs="Courier New"/>
          <w:lang w:val="ru-RU" w:eastAsia="zh-TW"/>
        </w:rPr>
        <w:t>,</w:t>
      </w:r>
      <w:r>
        <w:rPr>
          <w:rFonts w:ascii="Courier New" w:hAnsi="Courier New" w:cs="Courier New"/>
          <w:lang w:val="ru-RU" w:eastAsia="zh-TW"/>
        </w:rPr>
        <w:t>…</w:t>
      </w:r>
      <w:r>
        <w:rPr>
          <w:lang w:val="ru-RU" w:eastAsia="zh-TW"/>
        </w:rPr>
        <w:t xml:space="preserve">. </w:t>
      </w:r>
      <w:r w:rsidR="004B2D01">
        <w:rPr>
          <w:lang w:val="ru-RU" w:eastAsia="zh-TW"/>
        </w:rPr>
        <w:t>Т</w:t>
      </w:r>
      <w:r>
        <w:rPr>
          <w:lang w:val="ru-RU" w:eastAsia="zh-TW"/>
        </w:rPr>
        <w:t xml:space="preserve">акое сравнение всегда можно выполнить алгоритмически </w:t>
      </w:r>
      <w:r w:rsidR="004B2D01">
        <w:rPr>
          <w:lang w:val="ru-RU" w:eastAsia="zh-TW"/>
        </w:rPr>
        <w:t>для конечного алфавита, но не всегда – для</w:t>
      </w:r>
      <w:r>
        <w:rPr>
          <w:lang w:val="ru-RU" w:eastAsia="zh-TW"/>
        </w:rPr>
        <w:t xml:space="preserve"> бесконечно</w:t>
      </w:r>
      <w:r w:rsidR="004B2D01">
        <w:rPr>
          <w:lang w:val="ru-RU" w:eastAsia="zh-TW"/>
        </w:rPr>
        <w:t>го</w:t>
      </w:r>
      <w:r>
        <w:rPr>
          <w:lang w:val="ru-RU" w:eastAsia="zh-TW"/>
        </w:rPr>
        <w:t xml:space="preserve"> алфавит</w:t>
      </w:r>
      <w:r w:rsidR="004B2D01">
        <w:rPr>
          <w:lang w:val="ru-RU" w:eastAsia="zh-TW"/>
        </w:rPr>
        <w:t>а</w:t>
      </w:r>
      <w:r>
        <w:rPr>
          <w:lang w:val="ru-RU" w:eastAsia="zh-TW"/>
        </w:rPr>
        <w:t xml:space="preserve">. </w:t>
      </w:r>
      <w:r w:rsidR="004B2D01">
        <w:rPr>
          <w:lang w:val="ru-RU" w:eastAsia="zh-TW"/>
        </w:rPr>
        <w:t>Мы можем избежать этого сравнения, если, как было указано в предыдущем подразделе,</w:t>
      </w:r>
      <w:r>
        <w:rPr>
          <w:lang w:val="ru-RU" w:eastAsia="zh-TW"/>
        </w:rPr>
        <w:t xml:space="preserve"> </w:t>
      </w:r>
      <w:r w:rsidR="004B2D01">
        <w:rPr>
          <w:lang w:val="ru-RU" w:eastAsia="zh-TW"/>
        </w:rPr>
        <w:t xml:space="preserve">будем </w:t>
      </w:r>
      <w:r>
        <w:rPr>
          <w:lang w:val="ru-RU" w:eastAsia="zh-TW"/>
        </w:rPr>
        <w:t xml:space="preserve">использовать все </w:t>
      </w:r>
      <w:r w:rsidR="004B2D01">
        <w:rPr>
          <w:lang w:val="ru-RU" w:eastAsia="zh-TW"/>
        </w:rPr>
        <w:t xml:space="preserve">подмножества стабильных состояний за счёт введения заведомо эквивалентных </w:t>
      </w:r>
      <w:r w:rsidR="004B2D01">
        <w:rPr>
          <w:lang w:eastAsia="zh-TW"/>
        </w:rPr>
        <w:t>power</w:t>
      </w:r>
      <w:r w:rsidR="004B2D01">
        <w:rPr>
          <w:lang w:val="ru-RU" w:eastAsia="zh-TW"/>
        </w:rPr>
        <w:t xml:space="preserve">-состояний. Для выбранного подмножества состояний мы должны решить следующую </w:t>
      </w:r>
      <w:r w:rsidR="004B2D01" w:rsidRPr="004B2D01">
        <w:rPr>
          <w:i/>
          <w:lang w:val="ru-RU" w:eastAsia="zh-TW"/>
        </w:rPr>
        <w:t>задачу 2</w:t>
      </w:r>
      <w:r w:rsidR="004B2D01">
        <w:rPr>
          <w:lang w:val="ru-RU" w:eastAsia="zh-TW"/>
        </w:rPr>
        <w:t xml:space="preserve">: 1) определить соответствующий </w:t>
      </w:r>
      <w:r w:rsidR="004B2D01" w:rsidRPr="00E527A2">
        <w:rPr>
          <w:rFonts w:ascii="Courier New" w:hAnsi="Courier New" w:cs="Courier New"/>
          <w:lang w:val="ru-RU"/>
        </w:rPr>
        <w:sym w:font="Symbol" w:char="F066"/>
      </w:r>
      <w:r w:rsidR="004B2D01" w:rsidRPr="00E527A2">
        <w:rPr>
          <w:lang w:val="ru-RU"/>
        </w:rPr>
        <w:t>-</w:t>
      </w:r>
      <w:r w:rsidR="004B2D01">
        <w:rPr>
          <w:lang w:val="ru-RU"/>
        </w:rPr>
        <w:t xml:space="preserve">символ и 2) провести его сингуляризацию. Кроме этого мы должны решить </w:t>
      </w:r>
      <w:r w:rsidR="004B2D01" w:rsidRPr="004B2D01">
        <w:rPr>
          <w:i/>
          <w:lang w:val="ru-RU"/>
        </w:rPr>
        <w:t>задачу 3</w:t>
      </w:r>
      <w:r w:rsidR="004B2D01">
        <w:rPr>
          <w:lang w:val="ru-RU"/>
        </w:rPr>
        <w:t xml:space="preserve">: определить, не является ли </w:t>
      </w:r>
      <w:r w:rsidR="004B2D01">
        <w:rPr>
          <w:lang w:val="ru-RU" w:eastAsia="zh-TW"/>
        </w:rPr>
        <w:t>тау-трасс</w:t>
      </w:r>
      <w:r w:rsidR="00853648">
        <w:rPr>
          <w:lang w:val="ru-RU" w:eastAsia="zh-TW"/>
        </w:rPr>
        <w:t>а</w:t>
      </w:r>
      <w:r w:rsidR="004B2D01">
        <w:rPr>
          <w:rFonts w:ascii="Courier New" w:hAnsi="Courier New" w:cs="Courier New"/>
          <w:lang w:val="ru-RU"/>
        </w:rPr>
        <w:t xml:space="preserve"> </w:t>
      </w:r>
      <w:r w:rsidR="004B2D01">
        <w:rPr>
          <w:rFonts w:ascii="Courier New" w:hAnsi="Courier New" w:cs="Courier New"/>
        </w:rPr>
        <w:sym w:font="Symbol" w:char="F06D"/>
      </w:r>
      <w:r w:rsidR="004B2D01">
        <w:rPr>
          <w:rFonts w:ascii="Courier New" w:hAnsi="Courier New" w:cs="Courier New"/>
          <w:lang w:val="ru-RU"/>
        </w:rPr>
        <w:t xml:space="preserve"> </w:t>
      </w:r>
      <w:r w:rsidR="004B2D01">
        <w:rPr>
          <w:lang w:val="ru-RU"/>
        </w:rPr>
        <w:t xml:space="preserve">полной.  </w:t>
      </w:r>
    </w:p>
    <w:p w:rsidR="0079599D" w:rsidRDefault="009F6897" w:rsidP="00A4447E">
      <w:pPr>
        <w:spacing w:line="360" w:lineRule="auto"/>
        <w:ind w:firstLine="567"/>
        <w:rPr>
          <w:lang w:val="ru-RU" w:eastAsia="zh-TW"/>
        </w:rPr>
      </w:pPr>
      <w:r>
        <w:rPr>
          <w:lang w:val="ru-RU" w:eastAsia="zh-TW"/>
        </w:rPr>
        <w:t xml:space="preserve">Если алфавит конечен, </w:t>
      </w:r>
      <w:r w:rsidR="004B2D01">
        <w:rPr>
          <w:lang w:val="ru-RU" w:eastAsia="zh-TW"/>
        </w:rPr>
        <w:t>все три указанные задачи</w:t>
      </w:r>
      <w:r>
        <w:rPr>
          <w:lang w:val="ru-RU" w:eastAsia="zh-TW"/>
        </w:rPr>
        <w:t xml:space="preserve"> можно выполнить алгоритмически за конечное время. Для бесконечного алфавита требуется задание специальных алгоритмов </w:t>
      </w:r>
      <w:r w:rsidR="004B2D01">
        <w:rPr>
          <w:lang w:val="ru-RU" w:eastAsia="zh-TW"/>
        </w:rPr>
        <w:t>и/</w:t>
      </w:r>
      <w:r>
        <w:rPr>
          <w:lang w:val="ru-RU" w:eastAsia="zh-TW"/>
        </w:rPr>
        <w:t>или предположение об «устройстве» семейства</w:t>
      </w:r>
      <w:r w:rsidRPr="009F6897">
        <w:rPr>
          <w:rFonts w:ascii="Courier New" w:hAnsi="Courier New" w:cs="Courier New"/>
          <w:lang w:val="ru-RU" w:eastAsia="zh-TW"/>
        </w:rPr>
        <w:t xml:space="preserve"> </w:t>
      </w:r>
      <w:r w:rsidRPr="004C27C6">
        <w:rPr>
          <w:rFonts w:ascii="Euclid Fraktur" w:hAnsi="Euclid Fraktur"/>
          <w:b/>
          <w:lang w:eastAsia="zh-TW"/>
        </w:rPr>
        <w:t>R</w:t>
      </w:r>
      <w:r w:rsidR="00257B6B" w:rsidRPr="009F6897">
        <w:rPr>
          <w:rFonts w:ascii="Courier New" w:hAnsi="Courier New" w:cs="Courier New"/>
          <w:lang w:val="ru-RU" w:eastAsia="zh-TW"/>
        </w:rPr>
        <w:t xml:space="preserve"> </w:t>
      </w:r>
      <w:r w:rsidR="00257B6B">
        <w:rPr>
          <w:lang w:val="ru-RU" w:eastAsia="zh-TW"/>
        </w:rPr>
        <w:t xml:space="preserve">и/или </w:t>
      </w:r>
      <w:r w:rsidR="00257B6B">
        <w:rPr>
          <w:lang w:eastAsia="zh-TW"/>
        </w:rPr>
        <w:t>LTS</w:t>
      </w:r>
      <w:r w:rsidR="00257B6B">
        <w:rPr>
          <w:lang w:val="ru-RU" w:eastAsia="zh-TW"/>
        </w:rPr>
        <w:t xml:space="preserve">-спецификации. </w:t>
      </w:r>
    </w:p>
    <w:p w:rsidR="0079599D" w:rsidRDefault="009F6897" w:rsidP="00A4447E">
      <w:pPr>
        <w:spacing w:line="360" w:lineRule="auto"/>
        <w:ind w:firstLine="567"/>
        <w:rPr>
          <w:lang w:val="ru-RU" w:eastAsia="zh-TW"/>
        </w:rPr>
      </w:pPr>
      <w:r>
        <w:rPr>
          <w:lang w:val="ru-RU" w:eastAsia="zh-TW"/>
        </w:rPr>
        <w:t xml:space="preserve">Например, для </w:t>
      </w:r>
      <w:r w:rsidRPr="009F6897">
        <w:rPr>
          <w:rFonts w:ascii="Courier New" w:hAnsi="Courier New" w:cs="Courier New"/>
          <w:lang w:val="ru-RU" w:eastAsia="zh-TW"/>
        </w:rPr>
        <w:sym w:font="Symbol" w:char="F062"/>
      </w:r>
      <w:r w:rsidRPr="009F6897">
        <w:rPr>
          <w:rFonts w:ascii="Courier New" w:hAnsi="Courier New" w:cs="Courier New"/>
          <w:lang w:val="ru-RU" w:eastAsia="zh-TW"/>
        </w:rPr>
        <w:sym w:font="Symbol" w:char="F067"/>
      </w:r>
      <w:r w:rsidRPr="009F6897">
        <w:rPr>
          <w:rFonts w:ascii="Courier New" w:hAnsi="Courier New" w:cs="Courier New"/>
          <w:lang w:val="ru-RU" w:eastAsia="zh-TW"/>
        </w:rPr>
        <w:sym w:font="Symbol" w:char="F064"/>
      </w:r>
      <w:r>
        <w:rPr>
          <w:lang w:val="ru-RU" w:eastAsia="zh-TW"/>
        </w:rPr>
        <w:t>-семантики достаточно конечности числа реакций в алфавите при бесконечном числе стимулов</w:t>
      </w:r>
      <w:r w:rsidR="002B1509">
        <w:rPr>
          <w:lang w:val="ru-RU" w:eastAsia="zh-TW"/>
        </w:rPr>
        <w:t xml:space="preserve"> </w:t>
      </w:r>
      <w:r w:rsidR="00AC741A" w:rsidRPr="002B1509">
        <w:rPr>
          <w:lang w:val="ru-RU"/>
        </w:rPr>
        <w:t>[</w:t>
      </w:r>
      <w:r w:rsidR="0079231F">
        <w:rPr>
          <w:lang w:val="ru-RU"/>
        </w:rPr>
        <w:fldChar w:fldCharType="begin"/>
      </w:r>
      <w:r w:rsidR="0079231F">
        <w:rPr>
          <w:lang w:val="ru-RU"/>
        </w:rPr>
        <w:instrText xml:space="preserve"> REF _Ref180394785 \r \h </w:instrText>
      </w:r>
      <w:r w:rsidR="00AA0566" w:rsidRPr="00AA0566">
        <w:rPr>
          <w:lang w:val="ru-RU"/>
        </w:rPr>
      </w:r>
      <w:r w:rsidR="0079231F">
        <w:rPr>
          <w:lang w:val="ru-RU"/>
        </w:rPr>
        <w:fldChar w:fldCharType="separate"/>
      </w:r>
      <w:r w:rsidR="006D5552">
        <w:rPr>
          <w:lang w:val="ru-RU"/>
        </w:rPr>
        <w:t>27</w:t>
      </w:r>
      <w:r w:rsidR="0079231F">
        <w:rPr>
          <w:lang w:val="ru-RU"/>
        </w:rPr>
        <w:fldChar w:fldCharType="end"/>
      </w:r>
      <w:r w:rsidR="00AC741A" w:rsidRPr="002B1509">
        <w:rPr>
          <w:lang w:val="ru-RU"/>
        </w:rPr>
        <w:t>]</w:t>
      </w:r>
      <w:r>
        <w:rPr>
          <w:lang w:val="ru-RU" w:eastAsia="zh-TW"/>
        </w:rPr>
        <w:t>.</w:t>
      </w:r>
      <w:r w:rsidR="00257B6B">
        <w:rPr>
          <w:lang w:val="ru-RU" w:eastAsia="zh-TW"/>
        </w:rPr>
        <w:t xml:space="preserve"> Можно разрешить и бесконечное число реакций в алфавите, если конечно число переходов по реакциям в каждом </w:t>
      </w:r>
      <w:r w:rsidR="004119E6">
        <w:rPr>
          <w:lang w:val="ru-RU" w:eastAsia="zh-TW"/>
        </w:rPr>
        <w:t>Б</w:t>
      </w:r>
      <w:r w:rsidR="00257B6B">
        <w:rPr>
          <w:lang w:val="ru-RU" w:eastAsia="zh-TW"/>
        </w:rPr>
        <w:t xml:space="preserve">-достижимом состоянии </w:t>
      </w:r>
      <w:r w:rsidR="00257B6B">
        <w:rPr>
          <w:lang w:eastAsia="zh-TW"/>
        </w:rPr>
        <w:t>LTS</w:t>
      </w:r>
      <w:r w:rsidR="00257B6B">
        <w:rPr>
          <w:lang w:val="ru-RU" w:eastAsia="zh-TW"/>
        </w:rPr>
        <w:t>-спецификации и задан алгоритм, перечисляющий эти переходы в каждом таком состоянии.</w:t>
      </w:r>
    </w:p>
    <w:p w:rsidR="0079599D" w:rsidRDefault="00EF412C" w:rsidP="00A4447E">
      <w:pPr>
        <w:spacing w:line="360" w:lineRule="auto"/>
        <w:ind w:firstLine="567"/>
        <w:rPr>
          <w:lang w:val="ru-RU" w:eastAsia="zh-TW"/>
        </w:rPr>
      </w:pPr>
      <w:r>
        <w:rPr>
          <w:lang w:val="ru-RU" w:eastAsia="zh-TW"/>
        </w:rPr>
        <w:lastRenderedPageBreak/>
        <w:t>В более общем случае можно ограничиться</w:t>
      </w:r>
      <w:r w:rsidR="009C666A">
        <w:rPr>
          <w:lang w:val="ru-RU" w:eastAsia="zh-TW"/>
        </w:rPr>
        <w:t xml:space="preserve"> </w:t>
      </w:r>
      <w:r w:rsidR="009241DD">
        <w:rPr>
          <w:lang w:val="ru-RU" w:eastAsia="zh-TW"/>
        </w:rPr>
        <w:t>Б</w:t>
      </w:r>
      <w:r w:rsidR="002411D6">
        <w:rPr>
          <w:lang w:val="ru-RU" w:eastAsia="zh-TW"/>
        </w:rPr>
        <w:t>.</w:t>
      </w:r>
      <w:r w:rsidR="009241DD">
        <w:rPr>
          <w:lang w:val="ru-RU" w:eastAsia="zh-TW"/>
        </w:rPr>
        <w:t>К</w:t>
      </w:r>
      <w:r w:rsidR="002411D6">
        <w:rPr>
          <w:lang w:val="ru-RU" w:eastAsia="zh-TW"/>
        </w:rPr>
        <w:t>+Б.</w:t>
      </w:r>
      <w:r w:rsidR="009241DD">
        <w:rPr>
          <w:lang w:val="ru-RU" w:eastAsia="zh-TW"/>
        </w:rPr>
        <w:t>О</w:t>
      </w:r>
      <w:r w:rsidR="002411D6">
        <w:rPr>
          <w:lang w:val="ru-RU" w:eastAsia="zh-TW"/>
        </w:rPr>
        <w:t>+</w:t>
      </w:r>
      <w:r w:rsidR="003A3542">
        <w:rPr>
          <w:lang w:val="ru-RU" w:eastAsia="zh-TW"/>
        </w:rPr>
        <w:t>ТБ.</w:t>
      </w:r>
      <w:r w:rsidR="009241DD">
        <w:rPr>
          <w:lang w:val="ru-RU" w:eastAsia="zh-TW"/>
        </w:rPr>
        <w:t>П</w:t>
      </w:r>
      <w:r w:rsidR="007440AF" w:rsidRPr="007440AF">
        <w:rPr>
          <w:lang w:val="ru-RU"/>
        </w:rPr>
        <w:t>-</w:t>
      </w:r>
      <w:r w:rsidR="009C666A">
        <w:rPr>
          <w:lang w:val="ru-RU" w:eastAsia="zh-TW"/>
        </w:rPr>
        <w:t>ветвящи</w:t>
      </w:r>
      <w:r>
        <w:rPr>
          <w:lang w:val="ru-RU" w:eastAsia="zh-TW"/>
        </w:rPr>
        <w:t>ми</w:t>
      </w:r>
      <w:r w:rsidR="009C666A">
        <w:rPr>
          <w:lang w:val="ru-RU" w:eastAsia="zh-TW"/>
        </w:rPr>
        <w:t xml:space="preserve">ся </w:t>
      </w:r>
      <w:r w:rsidR="009C666A">
        <w:rPr>
          <w:lang w:eastAsia="zh-TW"/>
        </w:rPr>
        <w:t>LTS</w:t>
      </w:r>
      <w:r>
        <w:rPr>
          <w:lang w:val="ru-RU" w:eastAsia="zh-TW"/>
        </w:rPr>
        <w:t>-спецификациями</w:t>
      </w:r>
      <w:r w:rsidR="009241DD">
        <w:rPr>
          <w:lang w:val="ru-RU" w:eastAsia="zh-TW"/>
        </w:rPr>
        <w:t xml:space="preserve">, то есть потребовать конечности множества всех переходов, определённых в </w:t>
      </w:r>
      <w:r w:rsidR="004119E6">
        <w:rPr>
          <w:lang w:val="ru-RU" w:eastAsia="zh-TW"/>
        </w:rPr>
        <w:t>Б</w:t>
      </w:r>
      <w:r w:rsidR="009241DD">
        <w:rPr>
          <w:lang w:val="ru-RU" w:eastAsia="zh-TW"/>
        </w:rPr>
        <w:t>-достижимом состоянии.</w:t>
      </w:r>
      <w:r>
        <w:rPr>
          <w:lang w:val="ru-RU" w:eastAsia="zh-TW"/>
        </w:rPr>
        <w:t xml:space="preserve"> </w:t>
      </w:r>
      <w:r w:rsidR="002411D6">
        <w:rPr>
          <w:lang w:val="ru-RU" w:eastAsia="zh-TW"/>
        </w:rPr>
        <w:t>Б.К+Б.О+</w:t>
      </w:r>
      <w:r w:rsidR="003A3542">
        <w:rPr>
          <w:lang w:val="ru-RU" w:eastAsia="zh-TW"/>
        </w:rPr>
        <w:t>ТБ.</w:t>
      </w:r>
      <w:r w:rsidR="002411D6">
        <w:rPr>
          <w:lang w:val="ru-RU" w:eastAsia="zh-TW"/>
        </w:rPr>
        <w:t>П-</w:t>
      </w:r>
      <w:r w:rsidR="002C3BA4">
        <w:rPr>
          <w:lang w:val="ru-RU" w:eastAsia="zh-TW"/>
        </w:rPr>
        <w:t>ветвящуюся</w:t>
      </w:r>
      <w:r w:rsidR="0033062D">
        <w:rPr>
          <w:lang w:val="ru-RU" w:eastAsia="zh-TW"/>
        </w:rPr>
        <w:t xml:space="preserve"> </w:t>
      </w:r>
      <w:r w:rsidR="0033062D">
        <w:rPr>
          <w:lang w:eastAsia="zh-TW"/>
        </w:rPr>
        <w:t>LTS</w:t>
      </w:r>
      <w:r w:rsidR="0033062D">
        <w:rPr>
          <w:lang w:val="ru-RU" w:eastAsia="zh-TW"/>
        </w:rPr>
        <w:t xml:space="preserve"> </w:t>
      </w:r>
      <w:r w:rsidR="002C3BA4">
        <w:rPr>
          <w:lang w:val="ru-RU" w:eastAsia="zh-TW"/>
        </w:rPr>
        <w:t xml:space="preserve">можно определять </w:t>
      </w:r>
      <w:r w:rsidR="0033062D">
        <w:rPr>
          <w:lang w:val="ru-RU" w:eastAsia="zh-TW"/>
        </w:rPr>
        <w:t>с помощью</w:t>
      </w:r>
      <w:r w:rsidR="009C666A">
        <w:rPr>
          <w:lang w:val="ru-RU" w:eastAsia="zh-TW"/>
        </w:rPr>
        <w:t xml:space="preserve"> </w:t>
      </w:r>
      <w:r w:rsidR="003A3542">
        <w:rPr>
          <w:lang w:val="ru-RU" w:eastAsia="zh-TW"/>
        </w:rPr>
        <w:t xml:space="preserve">трёх алгоритмов: 1) </w:t>
      </w:r>
      <w:r w:rsidR="009C666A">
        <w:rPr>
          <w:lang w:val="ru-RU" w:eastAsia="zh-TW"/>
        </w:rPr>
        <w:t>алгоритм</w:t>
      </w:r>
      <w:r w:rsidR="0033062D">
        <w:rPr>
          <w:lang w:val="ru-RU" w:eastAsia="zh-TW"/>
        </w:rPr>
        <w:t>а</w:t>
      </w:r>
      <w:r w:rsidR="009C666A">
        <w:rPr>
          <w:lang w:val="ru-RU" w:eastAsia="zh-TW"/>
        </w:rPr>
        <w:t>, перечисляющ</w:t>
      </w:r>
      <w:r w:rsidR="0033062D">
        <w:rPr>
          <w:lang w:val="ru-RU" w:eastAsia="zh-TW"/>
        </w:rPr>
        <w:t>его</w:t>
      </w:r>
      <w:r w:rsidR="009C666A">
        <w:rPr>
          <w:lang w:val="ru-RU" w:eastAsia="zh-TW"/>
        </w:rPr>
        <w:t xml:space="preserve"> конечное </w:t>
      </w:r>
      <w:r w:rsidR="009241DD">
        <w:rPr>
          <w:lang w:val="ru-RU" w:eastAsia="zh-TW"/>
        </w:rPr>
        <w:t>множество</w:t>
      </w:r>
      <w:r w:rsidR="004C510E">
        <w:rPr>
          <w:lang w:val="ru-RU" w:eastAsia="zh-TW"/>
        </w:rPr>
        <w:t xml:space="preserve"> переходов</w:t>
      </w:r>
      <w:r w:rsidR="009C666A">
        <w:rPr>
          <w:lang w:val="ru-RU" w:eastAsia="zh-TW"/>
        </w:rPr>
        <w:t xml:space="preserve"> </w:t>
      </w:r>
      <w:r w:rsidR="009241DD">
        <w:rPr>
          <w:lang w:val="ru-RU" w:eastAsia="zh-TW"/>
        </w:rPr>
        <w:t>для</w:t>
      </w:r>
      <w:r w:rsidR="009C666A">
        <w:rPr>
          <w:lang w:val="ru-RU" w:eastAsia="zh-TW"/>
        </w:rPr>
        <w:t xml:space="preserve"> каждо</w:t>
      </w:r>
      <w:r w:rsidR="009241DD">
        <w:rPr>
          <w:lang w:val="ru-RU" w:eastAsia="zh-TW"/>
        </w:rPr>
        <w:t>го</w:t>
      </w:r>
      <w:r w:rsidR="009C666A">
        <w:rPr>
          <w:lang w:val="ru-RU" w:eastAsia="zh-TW"/>
        </w:rPr>
        <w:t xml:space="preserve"> </w:t>
      </w:r>
      <w:r w:rsidR="004119E6">
        <w:rPr>
          <w:lang w:val="ru-RU" w:eastAsia="zh-TW"/>
        </w:rPr>
        <w:t>Б</w:t>
      </w:r>
      <w:r w:rsidR="009241DD">
        <w:rPr>
          <w:lang w:val="ru-RU" w:eastAsia="zh-TW"/>
        </w:rPr>
        <w:t xml:space="preserve">-достижимого </w:t>
      </w:r>
      <w:r w:rsidR="009C666A">
        <w:rPr>
          <w:lang w:val="ru-RU" w:eastAsia="zh-TW"/>
        </w:rPr>
        <w:t>состояни</w:t>
      </w:r>
      <w:r w:rsidR="009241DD">
        <w:rPr>
          <w:lang w:val="ru-RU" w:eastAsia="zh-TW"/>
        </w:rPr>
        <w:t>я</w:t>
      </w:r>
      <w:r w:rsidR="009D49E8">
        <w:rPr>
          <w:lang w:val="ru-RU" w:eastAsia="zh-TW"/>
        </w:rPr>
        <w:t xml:space="preserve">, </w:t>
      </w:r>
      <w:r w:rsidR="003A3542">
        <w:rPr>
          <w:lang w:val="ru-RU" w:eastAsia="zh-TW"/>
        </w:rPr>
        <w:t>2)</w:t>
      </w:r>
      <w:r w:rsidR="009D49E8">
        <w:rPr>
          <w:lang w:val="ru-RU" w:eastAsia="zh-TW"/>
        </w:rPr>
        <w:t xml:space="preserve"> алгоритма, перечисляющего перечислимое множество </w:t>
      </w:r>
      <w:r w:rsidR="009D49E8" w:rsidRPr="009D49E8">
        <w:rPr>
          <w:rFonts w:ascii="Courier New" w:hAnsi="Courier New" w:cs="Courier New"/>
          <w:lang w:val="ru-RU" w:eastAsia="zh-TW"/>
        </w:rPr>
        <w:sym w:font="Symbol" w:char="F074"/>
      </w:r>
      <w:r w:rsidR="009D49E8">
        <w:rPr>
          <w:lang w:val="ru-RU" w:eastAsia="zh-TW"/>
        </w:rPr>
        <w:t>-переходов</w:t>
      </w:r>
      <w:r w:rsidR="003A3542">
        <w:rPr>
          <w:lang w:val="ru-RU" w:eastAsia="zh-TW"/>
        </w:rPr>
        <w:t>, определённых в</w:t>
      </w:r>
      <w:r w:rsidR="009D49E8">
        <w:rPr>
          <w:lang w:val="ru-RU" w:eastAsia="zh-TW"/>
        </w:rPr>
        <w:t xml:space="preserve"> </w:t>
      </w:r>
      <w:r w:rsidR="003A3542">
        <w:rPr>
          <w:lang w:val="ru-RU" w:eastAsia="zh-TW"/>
        </w:rPr>
        <w:t xml:space="preserve">ТБ-достижимом состоянии, и 3) алгоритма, указывающего наличие или отсутствие </w:t>
      </w:r>
      <w:r w:rsidR="003A3542">
        <w:rPr>
          <w:rFonts w:ascii="Courier New" w:hAnsi="Courier New" w:cs="Courier New"/>
          <w:lang w:val="ru-RU" w:eastAsia="zh-TW"/>
        </w:rPr>
        <w:sym w:font="Symbol" w:char="F067"/>
      </w:r>
      <w:r w:rsidR="003A3542">
        <w:rPr>
          <w:lang w:val="ru-RU" w:eastAsia="zh-TW"/>
        </w:rPr>
        <w:t>-перехода из ТБ-достижимого состояния</w:t>
      </w:r>
      <w:r w:rsidR="009C666A">
        <w:rPr>
          <w:lang w:val="ru-RU" w:eastAsia="zh-TW"/>
        </w:rPr>
        <w:t>.</w:t>
      </w:r>
      <w:r>
        <w:rPr>
          <w:lang w:val="ru-RU" w:eastAsia="zh-TW"/>
        </w:rPr>
        <w:t xml:space="preserve"> Тем самым, можно перечислить за конечное время множество </w:t>
      </w:r>
      <w:r w:rsidR="00064F89">
        <w:rPr>
          <w:lang w:val="ru-RU" w:eastAsia="zh-TW"/>
        </w:rPr>
        <w:t xml:space="preserve">внешних </w:t>
      </w:r>
      <w:r>
        <w:rPr>
          <w:lang w:val="ru-RU" w:eastAsia="zh-TW"/>
        </w:rPr>
        <w:t xml:space="preserve">действий, по которым есть переходы из конечного и замкнутого по </w:t>
      </w:r>
      <w:r w:rsidRPr="00EF412C">
        <w:rPr>
          <w:rFonts w:ascii="Courier New" w:hAnsi="Courier New" w:cs="Courier New"/>
          <w:lang w:val="ru-RU" w:eastAsia="zh-TW"/>
        </w:rPr>
        <w:sym w:font="Symbol" w:char="F074"/>
      </w:r>
      <w:r>
        <w:rPr>
          <w:lang w:val="ru-RU" w:eastAsia="zh-TW"/>
        </w:rPr>
        <w:t xml:space="preserve">-переходам множества состояний после безопасной </w:t>
      </w:r>
      <w:r w:rsidRPr="004C27C6">
        <w:rPr>
          <w:rFonts w:ascii="Euclid Fraktur" w:hAnsi="Euclid Fraktur"/>
          <w:b/>
          <w:lang w:eastAsia="zh-TW"/>
        </w:rPr>
        <w:t>R</w:t>
      </w:r>
      <w:r>
        <w:rPr>
          <w:lang w:val="ru-RU" w:eastAsia="zh-TW"/>
        </w:rPr>
        <w:t>-трассы</w:t>
      </w:r>
      <w:r w:rsidR="0033062D">
        <w:rPr>
          <w:lang w:val="ru-RU" w:eastAsia="zh-TW"/>
        </w:rPr>
        <w:t xml:space="preserve"> или некоторого его подмножества стабильных состояний (число таких подмножеств конечно)</w:t>
      </w:r>
      <w:r w:rsidR="0002285F">
        <w:rPr>
          <w:lang w:val="ru-RU" w:eastAsia="zh-TW"/>
        </w:rPr>
        <w:t>. Далее</w:t>
      </w:r>
      <w:r w:rsidR="00EB086A">
        <w:rPr>
          <w:lang w:val="ru-RU" w:eastAsia="zh-TW"/>
        </w:rPr>
        <w:t xml:space="preserve">, опираясь на </w:t>
      </w:r>
      <w:r w:rsidR="003A3542">
        <w:rPr>
          <w:lang w:val="ru-RU" w:eastAsia="zh-TW"/>
        </w:rPr>
        <w:t>ТБ.</w:t>
      </w:r>
      <w:r w:rsidR="002411D6">
        <w:rPr>
          <w:lang w:val="ru-RU" w:eastAsia="zh-TW"/>
        </w:rPr>
        <w:t>П-</w:t>
      </w:r>
      <w:r w:rsidR="00EB086A">
        <w:rPr>
          <w:lang w:val="ru-RU" w:eastAsia="zh-TW"/>
        </w:rPr>
        <w:t xml:space="preserve">ветвимость </w:t>
      </w:r>
      <w:r w:rsidR="00EB086A">
        <w:rPr>
          <w:lang w:eastAsia="zh-TW"/>
        </w:rPr>
        <w:t>LTS</w:t>
      </w:r>
      <w:r w:rsidR="00EB086A">
        <w:rPr>
          <w:lang w:val="ru-RU" w:eastAsia="zh-TW"/>
        </w:rPr>
        <w:t>,</w:t>
      </w:r>
      <w:r w:rsidR="0033062D">
        <w:rPr>
          <w:lang w:val="ru-RU" w:eastAsia="zh-TW"/>
        </w:rPr>
        <w:t xml:space="preserve"> </w:t>
      </w:r>
      <w:r w:rsidR="0002285F">
        <w:rPr>
          <w:lang w:val="ru-RU" w:eastAsia="zh-TW"/>
        </w:rPr>
        <w:t xml:space="preserve">можно </w:t>
      </w:r>
      <w:r w:rsidR="0033062D">
        <w:rPr>
          <w:lang w:val="ru-RU" w:eastAsia="zh-TW"/>
        </w:rPr>
        <w:t>разбить это множество на два непересекающихся подмножества</w:t>
      </w:r>
      <w:r w:rsidR="00064F89">
        <w:rPr>
          <w:lang w:val="ru-RU" w:eastAsia="zh-TW"/>
        </w:rPr>
        <w:t xml:space="preserve"> внешних действий</w:t>
      </w:r>
      <w:r w:rsidR="0033062D">
        <w:rPr>
          <w:lang w:val="ru-RU" w:eastAsia="zh-TW"/>
        </w:rPr>
        <w:t>: разрушающие (хотя бы в одном состоянии) и неразрушающие (в каждом состоянии) действия</w:t>
      </w:r>
      <w:r>
        <w:rPr>
          <w:lang w:val="ru-RU" w:eastAsia="zh-TW"/>
        </w:rPr>
        <w:t>.</w:t>
      </w:r>
      <w:r w:rsidR="0033062D">
        <w:rPr>
          <w:lang w:val="ru-RU" w:eastAsia="zh-TW"/>
        </w:rPr>
        <w:t xml:space="preserve"> Тогда для решения указанных трёх задач требуются три алгоритма, работающие только с такой парой конечных непересекающихся множеств </w:t>
      </w:r>
      <w:r w:rsidR="00064F89">
        <w:rPr>
          <w:lang w:val="ru-RU" w:eastAsia="zh-TW"/>
        </w:rPr>
        <w:t xml:space="preserve">внешних действий </w:t>
      </w:r>
      <w:r w:rsidR="0033062D">
        <w:rPr>
          <w:lang w:val="ru-RU" w:eastAsia="zh-TW"/>
        </w:rPr>
        <w:t>и семейством</w:t>
      </w:r>
      <w:r w:rsidR="0033062D" w:rsidRPr="009F6897">
        <w:rPr>
          <w:rFonts w:ascii="Courier New" w:hAnsi="Courier New" w:cs="Courier New"/>
          <w:lang w:val="ru-RU" w:eastAsia="zh-TW"/>
        </w:rPr>
        <w:t xml:space="preserve"> </w:t>
      </w:r>
      <w:r w:rsidR="0033062D" w:rsidRPr="004C27C6">
        <w:rPr>
          <w:rFonts w:ascii="Euclid Fraktur" w:hAnsi="Euclid Fraktur"/>
          <w:b/>
          <w:lang w:eastAsia="zh-TW"/>
        </w:rPr>
        <w:t>R</w:t>
      </w:r>
      <w:r w:rsidR="0033062D">
        <w:rPr>
          <w:lang w:val="ru-RU" w:eastAsia="zh-TW"/>
        </w:rPr>
        <w:t>.</w:t>
      </w:r>
    </w:p>
    <w:p w:rsidR="009C666A" w:rsidRDefault="0033062D" w:rsidP="00A4447E">
      <w:pPr>
        <w:spacing w:line="360" w:lineRule="auto"/>
        <w:ind w:firstLine="567"/>
        <w:rPr>
          <w:lang w:val="ru-RU" w:eastAsia="zh-TW"/>
        </w:rPr>
      </w:pPr>
      <w:r>
        <w:rPr>
          <w:lang w:val="ru-RU" w:eastAsia="zh-TW"/>
        </w:rPr>
        <w:t>Вопросы алгоритмизации при бесконечном алфавите до</w:t>
      </w:r>
      <w:r w:rsidR="002635D8">
        <w:rPr>
          <w:lang w:val="ru-RU" w:eastAsia="zh-TW"/>
        </w:rPr>
        <w:t>вольно</w:t>
      </w:r>
      <w:r>
        <w:rPr>
          <w:lang w:val="ru-RU" w:eastAsia="zh-TW"/>
        </w:rPr>
        <w:t xml:space="preserve"> сложны и более детальное их рассмотрение выходит за рамки темы </w:t>
      </w:r>
      <w:r w:rsidR="00E3656C">
        <w:rPr>
          <w:lang w:val="ru-RU" w:eastAsia="zh-TW"/>
        </w:rPr>
        <w:t>данной</w:t>
      </w:r>
      <w:r>
        <w:rPr>
          <w:lang w:val="ru-RU" w:eastAsia="zh-TW"/>
        </w:rPr>
        <w:t xml:space="preserve"> работы. Можно лишь подчеркнуть, что не существует практически приемлемого общего решения для любой </w:t>
      </w:r>
      <w:r w:rsidRPr="004C27C6">
        <w:rPr>
          <w:rFonts w:ascii="Euclid Fraktur" w:hAnsi="Euclid Fraktur"/>
          <w:b/>
          <w:lang w:eastAsia="zh-TW"/>
        </w:rPr>
        <w:t>R</w:t>
      </w:r>
      <w:r>
        <w:rPr>
          <w:lang w:val="ru-RU" w:eastAsia="zh-TW"/>
        </w:rPr>
        <w:t xml:space="preserve">-семантики и любой конечно-доминируемой </w:t>
      </w:r>
      <w:r>
        <w:rPr>
          <w:lang w:eastAsia="zh-TW"/>
        </w:rPr>
        <w:t>LTS</w:t>
      </w:r>
      <w:r>
        <w:rPr>
          <w:lang w:val="ru-RU" w:eastAsia="zh-TW"/>
        </w:rPr>
        <w:t xml:space="preserve">-спецификации. В то же время для того или иного сочетания ограничений на </w:t>
      </w:r>
      <w:r w:rsidRPr="004C27C6">
        <w:rPr>
          <w:rFonts w:ascii="Euclid Fraktur" w:hAnsi="Euclid Fraktur"/>
          <w:b/>
          <w:lang w:eastAsia="zh-TW"/>
        </w:rPr>
        <w:t>R</w:t>
      </w:r>
      <w:r>
        <w:rPr>
          <w:lang w:val="ru-RU" w:eastAsia="zh-TW"/>
        </w:rPr>
        <w:t xml:space="preserve">-семантику и ограничений на </w:t>
      </w:r>
      <w:r>
        <w:rPr>
          <w:lang w:eastAsia="zh-TW"/>
        </w:rPr>
        <w:t>LTS</w:t>
      </w:r>
      <w:r>
        <w:rPr>
          <w:lang w:val="ru-RU" w:eastAsia="zh-TW"/>
        </w:rPr>
        <w:t>-спецификацию часто можно предложить практически приемлемые</w:t>
      </w:r>
      <w:r w:rsidR="003034D5">
        <w:rPr>
          <w:lang w:val="ru-RU" w:eastAsia="zh-TW"/>
        </w:rPr>
        <w:t xml:space="preserve"> и эффективные</w:t>
      </w:r>
      <w:r>
        <w:rPr>
          <w:lang w:val="ru-RU" w:eastAsia="zh-TW"/>
        </w:rPr>
        <w:t xml:space="preserve"> алгоритмы задания семантики и спецификации, на базе которых строится алгоритм монотонного преобразования.</w:t>
      </w:r>
    </w:p>
    <w:p w:rsidR="00416AB6" w:rsidRDefault="00416AB6" w:rsidP="00512BC5">
      <w:pPr>
        <w:pStyle w:val="2"/>
      </w:pPr>
      <w:bookmarkStart w:id="1009" w:name="_Ref177908406"/>
      <w:bookmarkStart w:id="1010" w:name="_Toc195534433"/>
      <w:bookmarkStart w:id="1011" w:name="_Toc195608503"/>
      <w:r>
        <w:lastRenderedPageBreak/>
        <w:t>Композиция</w:t>
      </w:r>
      <w:bookmarkEnd w:id="1009"/>
      <w:bookmarkEnd w:id="1010"/>
      <w:bookmarkEnd w:id="1011"/>
    </w:p>
    <w:p w:rsidR="009A0C0C" w:rsidRDefault="009A0C0C" w:rsidP="00AA44F7">
      <w:pPr>
        <w:keepNext/>
        <w:spacing w:line="360" w:lineRule="auto"/>
        <w:rPr>
          <w:lang w:val="ru-RU" w:eastAsia="zh-TW"/>
        </w:rPr>
      </w:pPr>
      <w:r w:rsidRPr="007B794C">
        <w:rPr>
          <w:u w:val="single"/>
          <w:lang w:val="ru-RU" w:eastAsia="zh-TW"/>
        </w:rPr>
        <w:t>Структура раздела</w:t>
      </w:r>
      <w:r>
        <w:rPr>
          <w:lang w:val="ru-RU" w:eastAsia="zh-TW"/>
        </w:rPr>
        <w:t>:</w:t>
      </w:r>
    </w:p>
    <w:p w:rsidR="009A0C0C" w:rsidRDefault="009A0C0C" w:rsidP="00E111F4">
      <w:pPr>
        <w:keepNext/>
        <w:numPr>
          <w:ilvl w:val="0"/>
          <w:numId w:val="250"/>
        </w:numPr>
        <w:spacing w:line="360" w:lineRule="auto"/>
        <w:rPr>
          <w:lang w:val="ru-RU" w:eastAsia="zh-TW"/>
        </w:rPr>
      </w:pPr>
      <w:r>
        <w:rPr>
          <w:lang w:val="ru-RU" w:eastAsia="zh-TW"/>
        </w:rPr>
        <w:fldChar w:fldCharType="begin"/>
      </w:r>
      <w:r>
        <w:rPr>
          <w:lang w:val="ru-RU" w:eastAsia="zh-TW"/>
        </w:rPr>
        <w:instrText xml:space="preserve"> REF _Ref179718187 \h </w:instrText>
      </w:r>
      <w:r w:rsidR="00AA0566" w:rsidRPr="00AA0566">
        <w:rPr>
          <w:lang w:val="ru-RU" w:eastAsia="zh-TW"/>
        </w:rPr>
      </w:r>
      <w:r>
        <w:rPr>
          <w:lang w:val="ru-RU" w:eastAsia="zh-TW"/>
        </w:rPr>
        <w:fldChar w:fldCharType="separate"/>
      </w:r>
      <w:r w:rsidR="006D5552">
        <w:t>Ветвимость результата композиции</w:t>
      </w:r>
      <w:r>
        <w:rPr>
          <w:lang w:val="ru-RU" w:eastAsia="zh-TW"/>
        </w:rPr>
        <w:fldChar w:fldCharType="end"/>
      </w:r>
    </w:p>
    <w:p w:rsidR="009A0C0C" w:rsidRDefault="009A0C0C" w:rsidP="00AA44F7">
      <w:pPr>
        <w:numPr>
          <w:ilvl w:val="0"/>
          <w:numId w:val="250"/>
        </w:numPr>
        <w:spacing w:line="360" w:lineRule="auto"/>
        <w:rPr>
          <w:lang w:val="ru-RU" w:eastAsia="zh-TW"/>
        </w:rPr>
      </w:pPr>
      <w:r>
        <w:rPr>
          <w:lang w:val="ru-RU" w:eastAsia="zh-TW"/>
        </w:rPr>
        <w:fldChar w:fldCharType="begin"/>
      </w:r>
      <w:r>
        <w:rPr>
          <w:lang w:val="ru-RU" w:eastAsia="zh-TW"/>
        </w:rPr>
        <w:instrText xml:space="preserve"> REF _Ref179718129 \h </w:instrText>
      </w:r>
      <w:r w:rsidR="00AA0566" w:rsidRPr="00AA0566">
        <w:rPr>
          <w:lang w:val="ru-RU" w:eastAsia="zh-TW"/>
        </w:rPr>
      </w:r>
      <w:r>
        <w:rPr>
          <w:lang w:val="ru-RU" w:eastAsia="zh-TW"/>
        </w:rPr>
        <w:fldChar w:fldCharType="separate"/>
      </w:r>
      <w:r w:rsidR="006D5552">
        <w:t>Ограничения на преобразованные LTS</w:t>
      </w:r>
      <w:r>
        <w:rPr>
          <w:lang w:val="ru-RU" w:eastAsia="zh-TW"/>
        </w:rPr>
        <w:fldChar w:fldCharType="end"/>
      </w:r>
    </w:p>
    <w:p w:rsidR="009A0C0C" w:rsidRDefault="009A0C0C" w:rsidP="00AA44F7">
      <w:pPr>
        <w:numPr>
          <w:ilvl w:val="0"/>
          <w:numId w:val="250"/>
        </w:numPr>
        <w:spacing w:line="360" w:lineRule="auto"/>
        <w:rPr>
          <w:lang w:val="ru-RU" w:eastAsia="zh-TW"/>
        </w:rPr>
      </w:pPr>
      <w:r>
        <w:rPr>
          <w:lang w:val="ru-RU" w:eastAsia="zh-TW"/>
        </w:rPr>
        <w:fldChar w:fldCharType="begin"/>
      </w:r>
      <w:r>
        <w:rPr>
          <w:lang w:val="ru-RU" w:eastAsia="zh-TW"/>
        </w:rPr>
        <w:instrText xml:space="preserve"> REF _Ref179718131 \h </w:instrText>
      </w:r>
      <w:r w:rsidR="00AA0566" w:rsidRPr="00AA0566">
        <w:rPr>
          <w:lang w:val="ru-RU" w:eastAsia="zh-TW"/>
        </w:rPr>
      </w:r>
      <w:r>
        <w:rPr>
          <w:lang w:val="ru-RU" w:eastAsia="zh-TW"/>
        </w:rPr>
        <w:fldChar w:fldCharType="separate"/>
      </w:r>
      <w:r w:rsidR="006D5552">
        <w:t>Ограничения на исходные LTS</w:t>
      </w:r>
      <w:r>
        <w:rPr>
          <w:lang w:val="ru-RU" w:eastAsia="zh-TW"/>
        </w:rPr>
        <w:fldChar w:fldCharType="end"/>
      </w:r>
    </w:p>
    <w:p w:rsidR="009A0C0C" w:rsidRDefault="009A0C0C" w:rsidP="00AA44F7">
      <w:pPr>
        <w:numPr>
          <w:ilvl w:val="0"/>
          <w:numId w:val="250"/>
        </w:numPr>
        <w:spacing w:line="360" w:lineRule="auto"/>
        <w:rPr>
          <w:lang w:val="ru-RU" w:eastAsia="zh-TW"/>
        </w:rPr>
      </w:pPr>
      <w:r>
        <w:rPr>
          <w:lang w:val="ru-RU" w:eastAsia="zh-TW"/>
        </w:rPr>
        <w:fldChar w:fldCharType="begin"/>
      </w:r>
      <w:r>
        <w:rPr>
          <w:lang w:val="ru-RU" w:eastAsia="zh-TW"/>
        </w:rPr>
        <w:instrText xml:space="preserve"> REF _Ref179718133 \h </w:instrText>
      </w:r>
      <w:r w:rsidR="00AA0566" w:rsidRPr="00AA0566">
        <w:rPr>
          <w:lang w:val="ru-RU" w:eastAsia="zh-TW"/>
        </w:rPr>
      </w:r>
      <w:r>
        <w:rPr>
          <w:lang w:val="ru-RU" w:eastAsia="zh-TW"/>
        </w:rPr>
        <w:fldChar w:fldCharType="separate"/>
      </w:r>
      <w:r w:rsidR="006D5552">
        <w:t>Алгоритмизация</w:t>
      </w:r>
      <w:r>
        <w:rPr>
          <w:lang w:val="ru-RU" w:eastAsia="zh-TW"/>
        </w:rPr>
        <w:fldChar w:fldCharType="end"/>
      </w:r>
    </w:p>
    <w:p w:rsidR="00595029" w:rsidRDefault="00595029" w:rsidP="00AA44F7">
      <w:pPr>
        <w:numPr>
          <w:ilvl w:val="0"/>
          <w:numId w:val="250"/>
        </w:numPr>
        <w:spacing w:line="360" w:lineRule="auto"/>
        <w:rPr>
          <w:lang w:val="ru-RU" w:eastAsia="zh-TW"/>
        </w:rPr>
      </w:pPr>
      <w:r>
        <w:rPr>
          <w:lang w:val="ru-RU" w:eastAsia="zh-TW"/>
        </w:rPr>
        <w:fldChar w:fldCharType="begin"/>
      </w:r>
      <w:r>
        <w:rPr>
          <w:lang w:val="ru-RU" w:eastAsia="zh-TW"/>
        </w:rPr>
        <w:instrText xml:space="preserve"> REF _Ref182389473 \h </w:instrText>
      </w:r>
      <w:r w:rsidR="00AA0566" w:rsidRPr="00AA0566">
        <w:rPr>
          <w:lang w:val="ru-RU" w:eastAsia="zh-TW"/>
        </w:rPr>
      </w:r>
      <w:r>
        <w:rPr>
          <w:lang w:val="ru-RU" w:eastAsia="zh-TW"/>
        </w:rPr>
        <w:fldChar w:fldCharType="separate"/>
      </w:r>
      <w:r w:rsidR="006D5552">
        <w:t>Проблема сохранения безопасности при композиции</w:t>
      </w:r>
      <w:r>
        <w:rPr>
          <w:lang w:val="ru-RU" w:eastAsia="zh-TW"/>
        </w:rPr>
        <w:fldChar w:fldCharType="end"/>
      </w:r>
    </w:p>
    <w:p w:rsidR="009A0C0C" w:rsidRDefault="009A0C0C" w:rsidP="00AA44F7">
      <w:pPr>
        <w:spacing w:line="360" w:lineRule="auto"/>
        <w:rPr>
          <w:lang w:val="ru-RU"/>
        </w:rPr>
      </w:pPr>
    </w:p>
    <w:p w:rsidR="0079599D" w:rsidRDefault="00D20E68" w:rsidP="00A4447E">
      <w:pPr>
        <w:spacing w:line="360" w:lineRule="auto"/>
        <w:ind w:firstLine="567"/>
        <w:rPr>
          <w:lang w:val="ru-RU"/>
        </w:rPr>
      </w:pPr>
      <w:r>
        <w:rPr>
          <w:lang w:val="ru-RU"/>
        </w:rPr>
        <w:t>Композиция преобразованных спецификаций, помимо прочего, может использоваться для генерации системных тестов. В связи с этим возникают две проблемы.</w:t>
      </w:r>
    </w:p>
    <w:p w:rsidR="0079599D" w:rsidRDefault="00D20E68" w:rsidP="00AA44F7">
      <w:pPr>
        <w:numPr>
          <w:ilvl w:val="0"/>
          <w:numId w:val="273"/>
        </w:numPr>
        <w:spacing w:line="360" w:lineRule="auto"/>
        <w:rPr>
          <w:lang w:val="ru-RU"/>
        </w:rPr>
      </w:pPr>
      <w:r>
        <w:rPr>
          <w:lang w:val="ru-RU"/>
        </w:rPr>
        <w:t>Для алгоритмической генерации тестов по композиции монотонно преобразованных спецификаций требуется Б.БЛК+Б.О+ТБ.П-ветвимость результата композиции. Однако без дополнительных ограничений на спецификации компонентов это требование может быть нарушено.</w:t>
      </w:r>
    </w:p>
    <w:p w:rsidR="0079599D" w:rsidRDefault="00D20E68" w:rsidP="00AA44F7">
      <w:pPr>
        <w:numPr>
          <w:ilvl w:val="0"/>
          <w:numId w:val="273"/>
        </w:numPr>
        <w:spacing w:line="360" w:lineRule="auto"/>
        <w:rPr>
          <w:lang w:val="ru-RU"/>
        </w:rPr>
      </w:pPr>
      <w:r>
        <w:rPr>
          <w:lang w:val="ru-RU"/>
        </w:rPr>
        <w:t>С</w:t>
      </w:r>
      <w:r w:rsidRPr="00D20E68">
        <w:rPr>
          <w:lang w:val="ru-RU"/>
        </w:rPr>
        <w:t>истемно</w:t>
      </w:r>
      <w:r>
        <w:rPr>
          <w:lang w:val="ru-RU"/>
        </w:rPr>
        <w:t>е</w:t>
      </w:r>
      <w:r w:rsidRPr="00D20E68">
        <w:rPr>
          <w:lang w:val="ru-RU"/>
        </w:rPr>
        <w:t xml:space="preserve"> тестировани</w:t>
      </w:r>
      <w:r>
        <w:rPr>
          <w:lang w:val="ru-RU"/>
        </w:rPr>
        <w:t>е</w:t>
      </w:r>
      <w:r w:rsidRPr="00D20E68">
        <w:rPr>
          <w:lang w:val="ru-RU"/>
        </w:rPr>
        <w:t xml:space="preserve"> </w:t>
      </w:r>
      <w:r>
        <w:rPr>
          <w:lang w:val="ru-RU"/>
        </w:rPr>
        <w:t>по композиции монотонно преобразованных спецификаций должно быть безопасным. Если мы предполагаем не конформность компонентов, а только их безопасность, то нужно</w:t>
      </w:r>
      <w:r w:rsidRPr="00D20E68">
        <w:rPr>
          <w:lang w:val="ru-RU"/>
        </w:rPr>
        <w:t xml:space="preserve">, чтобы безопасность реализации системы относительно косой композиции спецификаций компонентов следовала из безопасности реализаций компонентов относительно спецификаций компонентов. К сожалению, это не </w:t>
      </w:r>
      <w:r>
        <w:rPr>
          <w:lang w:val="ru-RU"/>
        </w:rPr>
        <w:t xml:space="preserve">всегда </w:t>
      </w:r>
      <w:r w:rsidRPr="00D20E68">
        <w:rPr>
          <w:lang w:val="ru-RU"/>
        </w:rPr>
        <w:t xml:space="preserve">так: система </w:t>
      </w:r>
      <w:r>
        <w:rPr>
          <w:lang w:val="ru-RU"/>
        </w:rPr>
        <w:t xml:space="preserve">гарантированно </w:t>
      </w:r>
      <w:r w:rsidRPr="00D20E68">
        <w:rPr>
          <w:lang w:val="ru-RU"/>
        </w:rPr>
        <w:t>безопасна только при конформных, а не просто безопасных, реализациях компонентов.</w:t>
      </w:r>
      <w:r>
        <w:rPr>
          <w:lang w:val="ru-RU"/>
        </w:rPr>
        <w:t xml:space="preserve"> Заметим, что, если компоненты конформны, то системное тестирование излишне, так как композиция таких компонентов, как доказано выше, гарантированно конформна косой композиции спецификаций.</w:t>
      </w:r>
    </w:p>
    <w:p w:rsidR="00D20E68" w:rsidRDefault="00D20E68" w:rsidP="00A4447E">
      <w:pPr>
        <w:spacing w:line="360" w:lineRule="auto"/>
        <w:ind w:firstLine="567"/>
        <w:rPr>
          <w:lang w:val="ru-RU"/>
        </w:rPr>
      </w:pPr>
      <w:r>
        <w:rPr>
          <w:lang w:val="ru-RU"/>
        </w:rPr>
        <w:t>Данный раздел посвящён исследованию этих двух проблем.</w:t>
      </w:r>
    </w:p>
    <w:p w:rsidR="009A0C0C" w:rsidRDefault="00E814A7" w:rsidP="00AA44F7">
      <w:pPr>
        <w:pStyle w:val="30"/>
        <w:spacing w:line="360" w:lineRule="auto"/>
      </w:pPr>
      <w:bookmarkStart w:id="1012" w:name="_Ref179718187"/>
      <w:bookmarkStart w:id="1013" w:name="_Toc195608504"/>
      <w:r>
        <w:lastRenderedPageBreak/>
        <w:t>Ветвимость результата композиции</w:t>
      </w:r>
      <w:bookmarkEnd w:id="1012"/>
      <w:bookmarkEnd w:id="1013"/>
    </w:p>
    <w:p w:rsidR="00931474" w:rsidRDefault="00F853B0" w:rsidP="00A4447E">
      <w:pPr>
        <w:spacing w:line="360" w:lineRule="auto"/>
        <w:ind w:firstLine="567"/>
        <w:rPr>
          <w:lang w:val="ru-RU"/>
        </w:rPr>
      </w:pPr>
      <w:r>
        <w:rPr>
          <w:lang w:val="ru-RU"/>
        </w:rPr>
        <w:t>Д</w:t>
      </w:r>
      <w:r w:rsidR="006F59CD">
        <w:rPr>
          <w:lang w:val="ru-RU"/>
        </w:rPr>
        <w:t xml:space="preserve">ля </w:t>
      </w:r>
      <w:r w:rsidR="004A650F">
        <w:rPr>
          <w:lang w:val="ru-RU"/>
        </w:rPr>
        <w:t>алгоритмической генерации тестов</w:t>
      </w:r>
      <w:r w:rsidR="006F59CD">
        <w:rPr>
          <w:lang w:val="ru-RU"/>
        </w:rPr>
        <w:t xml:space="preserve"> требуется </w:t>
      </w:r>
      <w:r w:rsidR="002411D6">
        <w:rPr>
          <w:lang w:val="ru-RU"/>
        </w:rPr>
        <w:t>Б.БЛК+Б.О+</w:t>
      </w:r>
      <w:r w:rsidR="003A3542">
        <w:rPr>
          <w:lang w:val="ru-RU"/>
        </w:rPr>
        <w:t>ТБ.</w:t>
      </w:r>
      <w:r w:rsidR="002411D6">
        <w:rPr>
          <w:lang w:val="ru-RU"/>
        </w:rPr>
        <w:t>П-</w:t>
      </w:r>
      <w:r w:rsidR="006F59CD">
        <w:rPr>
          <w:lang w:val="ru-RU"/>
        </w:rPr>
        <w:t xml:space="preserve">ветвимость композиции. На </w:t>
      </w:r>
      <w:r w:rsidR="00417714">
        <w:rPr>
          <w:lang w:val="ru-RU"/>
        </w:rPr>
        <w:fldChar w:fldCharType="begin"/>
      </w:r>
      <w:r w:rsidR="00417714">
        <w:rPr>
          <w:lang w:val="ru-RU"/>
        </w:rPr>
        <w:instrText xml:space="preserve"> REF _Ref177973778 \r \h </w:instrText>
      </w:r>
      <w:r w:rsidR="00AA0566" w:rsidRPr="00AA0566">
        <w:rPr>
          <w:lang w:val="ru-RU"/>
        </w:rPr>
      </w:r>
      <w:r w:rsidR="00417714">
        <w:rPr>
          <w:lang w:val="ru-RU"/>
        </w:rPr>
        <w:fldChar w:fldCharType="separate"/>
      </w:r>
      <w:r w:rsidR="006D5552">
        <w:rPr>
          <w:lang w:val="ru-RU"/>
        </w:rPr>
        <w:t>Рис.83</w:t>
      </w:r>
      <w:r w:rsidR="00417714">
        <w:rPr>
          <w:lang w:val="ru-RU"/>
        </w:rPr>
        <w:fldChar w:fldCharType="end"/>
      </w:r>
      <w:r w:rsidR="006F59CD">
        <w:rPr>
          <w:lang w:val="ru-RU"/>
        </w:rPr>
        <w:t xml:space="preserve"> приведены примеры, когда</w:t>
      </w:r>
      <w:r w:rsidR="002411D6">
        <w:rPr>
          <w:lang w:val="ru-RU"/>
        </w:rPr>
        <w:t xml:space="preserve"> </w:t>
      </w:r>
      <w:r w:rsidR="006F59CD">
        <w:rPr>
          <w:lang w:val="ru-RU"/>
        </w:rPr>
        <w:t xml:space="preserve">композиция </w:t>
      </w:r>
      <w:r w:rsidR="00440DE8">
        <w:rPr>
          <w:lang w:val="ru-RU"/>
        </w:rPr>
        <w:t>Б.БЛК+Б.О+ТБ.П</w:t>
      </w:r>
      <w:r w:rsidR="002411D6">
        <w:rPr>
          <w:lang w:val="ru-RU"/>
        </w:rPr>
        <w:t>-</w:t>
      </w:r>
      <w:r w:rsidR="006F59CD">
        <w:rPr>
          <w:lang w:val="ru-RU"/>
        </w:rPr>
        <w:t xml:space="preserve">ветвящихся </w:t>
      </w:r>
      <w:r w:rsidR="006F59CD">
        <w:t>LTS</w:t>
      </w:r>
      <w:r w:rsidR="006F59CD">
        <w:rPr>
          <w:lang w:val="ru-RU"/>
        </w:rPr>
        <w:t xml:space="preserve"> не</w:t>
      </w:r>
      <w:r w:rsidR="00440DE8">
        <w:rPr>
          <w:lang w:val="ru-RU"/>
        </w:rPr>
        <w:t xml:space="preserve"> обладает этим свойством</w:t>
      </w:r>
      <w:r w:rsidR="006F59CD">
        <w:rPr>
          <w:lang w:val="ru-RU"/>
        </w:rPr>
        <w:t xml:space="preserve">. Эта проблема </w:t>
      </w:r>
      <w:r w:rsidR="008E58AC">
        <w:rPr>
          <w:lang w:val="ru-RU"/>
        </w:rPr>
        <w:t>имеет два аспекта</w:t>
      </w:r>
      <w:r w:rsidR="006F59CD">
        <w:rPr>
          <w:lang w:val="ru-RU"/>
        </w:rPr>
        <w:t>:</w:t>
      </w:r>
    </w:p>
    <w:p w:rsidR="00931474" w:rsidRDefault="00931474" w:rsidP="00AA44F7">
      <w:pPr>
        <w:numPr>
          <w:ilvl w:val="3"/>
          <w:numId w:val="111"/>
        </w:numPr>
        <w:spacing w:line="360" w:lineRule="auto"/>
        <w:rPr>
          <w:lang w:val="ru-RU"/>
        </w:rPr>
      </w:pPr>
      <w:r>
        <w:rPr>
          <w:lang w:val="ru-RU"/>
        </w:rPr>
        <w:t xml:space="preserve">появление бесконечной цепочки </w:t>
      </w:r>
      <w:r w:rsidRPr="00C01A8C">
        <w:rPr>
          <w:rFonts w:ascii="Courier New" w:hAnsi="Courier New" w:cs="Courier New"/>
          <w:lang w:val="ru-RU"/>
        </w:rPr>
        <w:sym w:font="Symbol" w:char="F074"/>
      </w:r>
      <w:r>
        <w:rPr>
          <w:lang w:val="ru-RU"/>
        </w:rPr>
        <w:t xml:space="preserve">-переходов, проходящей через бесконечное число различных состояний </w:t>
      </w:r>
      <w:r w:rsidR="00417714">
        <w:rPr>
          <w:lang w:val="ru-RU"/>
        </w:rPr>
        <w:t>(на рисунке вверху)</w:t>
      </w:r>
      <w:r w:rsidR="00416AB6">
        <w:rPr>
          <w:lang w:val="ru-RU"/>
        </w:rPr>
        <w:t>,</w:t>
      </w:r>
    </w:p>
    <w:p w:rsidR="00416AB6" w:rsidRPr="005A4603" w:rsidRDefault="00931474" w:rsidP="00AA44F7">
      <w:pPr>
        <w:numPr>
          <w:ilvl w:val="3"/>
          <w:numId w:val="111"/>
        </w:numPr>
        <w:spacing w:line="360" w:lineRule="auto"/>
        <w:rPr>
          <w:lang w:val="ru-RU"/>
        </w:rPr>
      </w:pPr>
      <w:r>
        <w:rPr>
          <w:lang w:val="ru-RU"/>
        </w:rPr>
        <w:t xml:space="preserve">появление бесконечного «веера» </w:t>
      </w:r>
      <w:r w:rsidRPr="00C01A8C">
        <w:rPr>
          <w:rFonts w:ascii="Courier New" w:hAnsi="Courier New" w:cs="Courier New"/>
          <w:lang w:val="ru-RU"/>
        </w:rPr>
        <w:sym w:font="Symbol" w:char="F074"/>
      </w:r>
      <w:r>
        <w:rPr>
          <w:lang w:val="ru-RU"/>
        </w:rPr>
        <w:t xml:space="preserve">-переходов </w:t>
      </w:r>
      <w:r w:rsidR="00417714">
        <w:rPr>
          <w:lang w:val="ru-RU"/>
        </w:rPr>
        <w:t>(на рисунке внизу)</w:t>
      </w:r>
      <w:r w:rsidR="006F59CD">
        <w:rPr>
          <w:lang w:val="ru-RU"/>
        </w:rPr>
        <w:t>.</w:t>
      </w:r>
    </w:p>
    <w:p w:rsidR="00417714" w:rsidRPr="00417714" w:rsidRDefault="00417714" w:rsidP="00AA44F7">
      <w:pPr>
        <w:spacing w:line="360" w:lineRule="auto"/>
        <w:rPr>
          <w:lang w:val="ru-RU"/>
        </w:rPr>
      </w:pPr>
    </w:p>
    <w:tbl>
      <w:tblPr>
        <w:tblW w:w="0" w:type="auto"/>
        <w:jc w:val="center"/>
        <w:tblInd w:w="-284" w:type="dxa"/>
        <w:tblLook w:val="01E0"/>
      </w:tblPr>
      <w:tblGrid>
        <w:gridCol w:w="8983"/>
      </w:tblGrid>
      <w:tr w:rsidR="00417714" w:rsidRPr="001E72B8">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8757"/>
            </w:tblGrid>
            <w:tr w:rsidR="00417714" w:rsidRPr="00E527A2">
              <w:trPr>
                <w:cantSplit/>
                <w:jc w:val="center"/>
              </w:trPr>
              <w:tc>
                <w:tcPr>
                  <w:tcW w:w="0" w:type="auto"/>
                  <w:shd w:val="clear" w:color="auto" w:fill="EDE7D3"/>
                </w:tcPr>
                <w:p w:rsidR="00417714" w:rsidRPr="002411D6" w:rsidRDefault="00417714" w:rsidP="00844513">
                  <w:pPr>
                    <w:jc w:val="center"/>
                    <w:rPr>
                      <w:rFonts w:ascii="Arial" w:hAnsi="Arial" w:cs="Arial"/>
                      <w:sz w:val="24"/>
                      <w:lang w:val="ru-RU"/>
                    </w:rPr>
                  </w:pPr>
                  <w:r w:rsidRPr="002411D6">
                    <w:rPr>
                      <w:rFonts w:ascii="Arial" w:hAnsi="Arial" w:cs="Arial"/>
                      <w:sz w:val="24"/>
                      <w:lang w:val="ru-RU"/>
                    </w:rPr>
                    <w:t xml:space="preserve">Композиция </w:t>
                  </w:r>
                  <w:r w:rsidR="00440DE8">
                    <w:rPr>
                      <w:rFonts w:ascii="Arial" w:hAnsi="Arial" w:cs="Arial"/>
                      <w:sz w:val="24"/>
                      <w:lang w:val="ru-RU"/>
                    </w:rPr>
                    <w:t>Б.Б</w:t>
                  </w:r>
                  <w:r w:rsidR="002411D6" w:rsidRPr="002411D6">
                    <w:rPr>
                      <w:rFonts w:ascii="Arial" w:hAnsi="Arial" w:cs="Arial"/>
                      <w:sz w:val="24"/>
                      <w:lang w:val="ru-RU"/>
                    </w:rPr>
                    <w:t>ЛК+</w:t>
                  </w:r>
                  <w:r w:rsidR="00440DE8">
                    <w:rPr>
                      <w:rFonts w:ascii="Arial" w:hAnsi="Arial" w:cs="Arial"/>
                      <w:sz w:val="24"/>
                      <w:lang w:val="ru-RU"/>
                    </w:rPr>
                    <w:t>Б.</w:t>
                  </w:r>
                  <w:r w:rsidR="002411D6" w:rsidRPr="002411D6">
                    <w:rPr>
                      <w:rFonts w:ascii="Arial" w:hAnsi="Arial" w:cs="Arial"/>
                      <w:sz w:val="24"/>
                      <w:lang w:val="ru-RU"/>
                    </w:rPr>
                    <w:t>О</w:t>
                  </w:r>
                  <w:r w:rsidR="00440DE8">
                    <w:rPr>
                      <w:rFonts w:ascii="Arial" w:hAnsi="Arial" w:cs="Arial"/>
                      <w:sz w:val="24"/>
                      <w:lang w:val="ru-RU"/>
                    </w:rPr>
                    <w:t>+ТБ.П</w:t>
                  </w:r>
                  <w:r w:rsidR="002411D6" w:rsidRPr="002411D6">
                    <w:rPr>
                      <w:rFonts w:ascii="Arial" w:hAnsi="Arial" w:cs="Arial"/>
                      <w:sz w:val="24"/>
                      <w:lang w:val="ru-RU"/>
                    </w:rPr>
                    <w:t>-</w:t>
                  </w:r>
                  <w:r w:rsidRPr="002411D6">
                    <w:rPr>
                      <w:rFonts w:ascii="Arial" w:hAnsi="Arial" w:cs="Arial"/>
                      <w:sz w:val="24"/>
                      <w:lang w:val="ru-RU"/>
                    </w:rPr>
                    <w:t xml:space="preserve">ветвящихся </w:t>
                  </w:r>
                  <w:r w:rsidRPr="002411D6">
                    <w:rPr>
                      <w:rFonts w:ascii="Arial" w:hAnsi="Arial" w:cs="Arial"/>
                      <w:sz w:val="24"/>
                    </w:rPr>
                    <w:t>LTS</w:t>
                  </w:r>
                  <w:r w:rsidRPr="002411D6">
                    <w:rPr>
                      <w:rFonts w:ascii="Arial" w:hAnsi="Arial" w:cs="Arial"/>
                      <w:sz w:val="24"/>
                      <w:lang w:val="ru-RU"/>
                    </w:rPr>
                    <w:t xml:space="preserve"> не</w:t>
                  </w:r>
                  <w:r w:rsidR="00440DE8">
                    <w:rPr>
                      <w:rFonts w:ascii="Arial" w:hAnsi="Arial" w:cs="Arial"/>
                      <w:sz w:val="24"/>
                      <w:lang w:val="ru-RU"/>
                    </w:rPr>
                    <w:t xml:space="preserve"> обладает этим свойством</w:t>
                  </w:r>
                </w:p>
              </w:tc>
            </w:tr>
            <w:tr w:rsidR="00417714" w:rsidRPr="006C1F7B">
              <w:trPr>
                <w:cantSplit/>
                <w:jc w:val="center"/>
              </w:trPr>
              <w:tc>
                <w:tcPr>
                  <w:tcW w:w="0" w:type="auto"/>
                </w:tcPr>
                <w:p w:rsidR="00417714" w:rsidRPr="006C1F7B"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2637155" cy="1271905"/>
                        <wp:effectExtent l="19050" t="0" r="0" b="0"/>
                        <wp:docPr id="222" name="Рисунок 222" descr="Композиция и БЛ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Композиция и БЛК 2"/>
                                <pic:cNvPicPr>
                                  <a:picLocks noChangeAspect="1" noChangeArrowheads="1"/>
                                </pic:cNvPicPr>
                              </pic:nvPicPr>
                              <pic:blipFill>
                                <a:blip r:embed="rId185" cstate="print"/>
                                <a:srcRect/>
                                <a:stretch>
                                  <a:fillRect/>
                                </a:stretch>
                              </pic:blipFill>
                              <pic:spPr bwMode="auto">
                                <a:xfrm>
                                  <a:off x="0" y="0"/>
                                  <a:ext cx="2637155" cy="1271905"/>
                                </a:xfrm>
                                <a:prstGeom prst="rect">
                                  <a:avLst/>
                                </a:prstGeom>
                                <a:noFill/>
                                <a:ln w="9525">
                                  <a:noFill/>
                                  <a:miter lim="800000"/>
                                  <a:headEnd/>
                                  <a:tailEnd/>
                                </a:ln>
                              </pic:spPr>
                            </pic:pic>
                          </a:graphicData>
                        </a:graphic>
                      </wp:inline>
                    </w:drawing>
                  </w:r>
                </w:p>
              </w:tc>
            </w:tr>
            <w:tr w:rsidR="00417714" w:rsidRPr="006C1F7B">
              <w:trPr>
                <w:cantSplit/>
                <w:jc w:val="center"/>
              </w:trPr>
              <w:tc>
                <w:tcPr>
                  <w:tcW w:w="0" w:type="auto"/>
                </w:tcPr>
                <w:p w:rsidR="00417714"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2968625" cy="1483995"/>
                        <wp:effectExtent l="19050" t="0" r="3175" b="0"/>
                        <wp:docPr id="223" name="Рисунок 223" descr="Композиция и БЛ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Композиция и БЛК 1"/>
                                <pic:cNvPicPr>
                                  <a:picLocks noChangeAspect="1" noChangeArrowheads="1"/>
                                </pic:cNvPicPr>
                              </pic:nvPicPr>
                              <pic:blipFill>
                                <a:blip r:embed="rId186" cstate="print"/>
                                <a:srcRect/>
                                <a:stretch>
                                  <a:fillRect/>
                                </a:stretch>
                              </pic:blipFill>
                              <pic:spPr bwMode="auto">
                                <a:xfrm>
                                  <a:off x="0" y="0"/>
                                  <a:ext cx="2968625" cy="1483995"/>
                                </a:xfrm>
                                <a:prstGeom prst="rect">
                                  <a:avLst/>
                                </a:prstGeom>
                                <a:noFill/>
                                <a:ln w="9525">
                                  <a:noFill/>
                                  <a:miter lim="800000"/>
                                  <a:headEnd/>
                                  <a:tailEnd/>
                                </a:ln>
                              </pic:spPr>
                            </pic:pic>
                          </a:graphicData>
                        </a:graphic>
                      </wp:inline>
                    </w:drawing>
                  </w:r>
                </w:p>
              </w:tc>
            </w:tr>
            <w:tr w:rsidR="00417714" w:rsidRPr="001E72B8">
              <w:trPr>
                <w:cantSplit/>
                <w:jc w:val="center"/>
              </w:trPr>
              <w:tc>
                <w:tcPr>
                  <w:tcW w:w="0" w:type="auto"/>
                  <w:vAlign w:val="center"/>
                </w:tcPr>
                <w:p w:rsidR="00417714" w:rsidRPr="001E72B8" w:rsidRDefault="00417714" w:rsidP="00844513">
                  <w:pPr>
                    <w:pStyle w:val="a0"/>
                    <w:ind w:firstLine="0"/>
                  </w:pPr>
                  <w:bookmarkStart w:id="1014" w:name="_Ref177973778"/>
                </w:p>
              </w:tc>
              <w:bookmarkEnd w:id="1014"/>
            </w:tr>
          </w:tbl>
          <w:p w:rsidR="00417714" w:rsidRPr="001E72B8" w:rsidRDefault="00417714" w:rsidP="00AA44F7">
            <w:pPr>
              <w:spacing w:line="360" w:lineRule="auto"/>
              <w:rPr>
                <w:lang w:val="ru-RU"/>
              </w:rPr>
            </w:pPr>
          </w:p>
        </w:tc>
      </w:tr>
    </w:tbl>
    <w:p w:rsidR="00417714" w:rsidRDefault="00417714" w:rsidP="00AA44F7">
      <w:pPr>
        <w:spacing w:line="360" w:lineRule="auto"/>
        <w:rPr>
          <w:lang w:val="ru-RU" w:eastAsia="zh-TW"/>
        </w:rPr>
      </w:pPr>
    </w:p>
    <w:p w:rsidR="00416AB6" w:rsidRDefault="004A650F" w:rsidP="00A4447E">
      <w:pPr>
        <w:spacing w:line="360" w:lineRule="auto"/>
        <w:ind w:firstLine="567"/>
        <w:rPr>
          <w:lang w:val="ru-RU" w:eastAsia="zh-TW"/>
        </w:rPr>
      </w:pPr>
      <w:r>
        <w:rPr>
          <w:lang w:val="ru-RU"/>
        </w:rPr>
        <w:t xml:space="preserve">Мы будем исследовать ограничения, которые нужно наложить на преобразованные </w:t>
      </w:r>
      <w:r>
        <w:t>LTS</w:t>
      </w:r>
      <w:r>
        <w:rPr>
          <w:lang w:val="ru-RU"/>
        </w:rPr>
        <w:t>, чтобы их композиция</w:t>
      </w:r>
      <w:r>
        <w:rPr>
          <w:lang w:val="ru-RU" w:eastAsia="zh-TW"/>
        </w:rPr>
        <w:t xml:space="preserve"> была </w:t>
      </w:r>
      <w:r w:rsidR="00440DE8">
        <w:rPr>
          <w:lang w:val="ru-RU"/>
        </w:rPr>
        <w:t>Б.БЛК+Б.О+ТБ.П</w:t>
      </w:r>
      <w:r>
        <w:rPr>
          <w:lang w:val="ru-RU"/>
        </w:rPr>
        <w:t>-</w:t>
      </w:r>
      <w:r>
        <w:rPr>
          <w:lang w:val="ru-RU" w:eastAsia="zh-TW"/>
        </w:rPr>
        <w:t xml:space="preserve">ветвящейся. Для того, чтобы преобразованные </w:t>
      </w:r>
      <w:r>
        <w:rPr>
          <w:lang w:eastAsia="zh-TW"/>
        </w:rPr>
        <w:t>LTS</w:t>
      </w:r>
      <w:r>
        <w:rPr>
          <w:lang w:val="ru-RU" w:eastAsia="zh-TW"/>
        </w:rPr>
        <w:t xml:space="preserve"> удовлетворяли этим ограничениям, м</w:t>
      </w:r>
      <w:r w:rsidR="00BD6BD5">
        <w:rPr>
          <w:lang w:val="ru-RU"/>
        </w:rPr>
        <w:t xml:space="preserve">ы </w:t>
      </w:r>
      <w:r>
        <w:rPr>
          <w:lang w:val="ru-RU"/>
        </w:rPr>
        <w:t>наложим соответствующие ограничения на</w:t>
      </w:r>
      <w:r w:rsidR="00416AB6">
        <w:rPr>
          <w:lang w:val="ru-RU"/>
        </w:rPr>
        <w:t xml:space="preserve"> исходные </w:t>
      </w:r>
      <w:r w:rsidR="00416AB6">
        <w:t>LTS</w:t>
      </w:r>
      <w:r>
        <w:rPr>
          <w:lang w:val="ru-RU" w:eastAsia="zh-TW"/>
        </w:rPr>
        <w:t>.</w:t>
      </w:r>
      <w:r w:rsidR="00D218D9">
        <w:rPr>
          <w:lang w:val="ru-RU" w:eastAsia="zh-TW"/>
        </w:rPr>
        <w:t xml:space="preserve"> Сначала эти ограничения будут формулироваться в предположении, что алфавиты компонентов композиционной системы фиксированы. Затем эти ограничения легко переформулируются</w:t>
      </w:r>
      <w:r w:rsidR="0025599C">
        <w:rPr>
          <w:lang w:val="ru-RU" w:eastAsia="zh-TW"/>
        </w:rPr>
        <w:t xml:space="preserve"> (ужесточаются)</w:t>
      </w:r>
      <w:r w:rsidR="00D218D9">
        <w:rPr>
          <w:lang w:val="ru-RU" w:eastAsia="zh-TW"/>
        </w:rPr>
        <w:t xml:space="preserve"> для общего случая произвольных алфавитов.</w:t>
      </w:r>
    </w:p>
    <w:p w:rsidR="00D218D9" w:rsidRDefault="00D218D9" w:rsidP="00AA44F7">
      <w:pPr>
        <w:pStyle w:val="30"/>
        <w:spacing w:line="360" w:lineRule="auto"/>
      </w:pPr>
      <w:bookmarkStart w:id="1015" w:name="_Ref179718129"/>
      <w:bookmarkStart w:id="1016" w:name="_Toc195608505"/>
      <w:r>
        <w:lastRenderedPageBreak/>
        <w:t>Ограничения на преобразованные LTS</w:t>
      </w:r>
      <w:bookmarkEnd w:id="1015"/>
      <w:bookmarkEnd w:id="1016"/>
    </w:p>
    <w:p w:rsidR="0079599D" w:rsidRDefault="00CD77BE" w:rsidP="00A4447E">
      <w:pPr>
        <w:spacing w:line="360" w:lineRule="auto"/>
        <w:ind w:firstLine="567"/>
        <w:rPr>
          <w:lang w:val="ru-RU"/>
        </w:rPr>
      </w:pPr>
      <w:r>
        <w:rPr>
          <w:lang w:val="ru-RU"/>
        </w:rPr>
        <w:t xml:space="preserve">Нам будет достаточно потребовать от преобразованной </w:t>
      </w:r>
      <w:r>
        <w:t>LTS</w:t>
      </w:r>
      <w:r>
        <w:rPr>
          <w:lang w:val="ru-RU"/>
        </w:rPr>
        <w:t xml:space="preserve"> и результата композиции (в том числе многократной) преобразованных </w:t>
      </w:r>
      <w:r>
        <w:t>LTS</w:t>
      </w:r>
      <w:r>
        <w:rPr>
          <w:lang w:val="ru-RU"/>
        </w:rPr>
        <w:t xml:space="preserve"> ЛК-ветвимости и тау-ограниченности (достижимых) неразрушающих состояний, а также тау-перечислимости любых достижимых состояний, то есть </w:t>
      </w:r>
      <w:r w:rsidRPr="00CD77BE">
        <w:rPr>
          <w:lang w:val="ru-RU"/>
        </w:rPr>
        <w:t>Н.ЛК+Н.О+П-ветв</w:t>
      </w:r>
      <w:r>
        <w:rPr>
          <w:lang w:val="ru-RU"/>
        </w:rPr>
        <w:t>имости. Из такой ветвимости, очевидно, следует Б.БЛК+Б.О+ТБ.П-</w:t>
      </w:r>
      <w:r>
        <w:rPr>
          <w:lang w:val="ru-RU" w:eastAsia="zh-TW"/>
        </w:rPr>
        <w:t>ветвимость</w:t>
      </w:r>
      <w:r>
        <w:rPr>
          <w:lang w:val="ru-RU"/>
        </w:rPr>
        <w:t xml:space="preserve">. Поскольку, </w:t>
      </w:r>
      <w:r>
        <w:rPr>
          <w:lang w:val="ru-RU" w:eastAsia="zh-TW"/>
        </w:rPr>
        <w:t xml:space="preserve">по </w:t>
      </w:r>
      <w:r>
        <w:rPr>
          <w:lang w:val="ru-RU"/>
        </w:rPr>
        <w:fldChar w:fldCharType="begin"/>
      </w:r>
      <w:r>
        <w:rPr>
          <w:lang w:val="ru-RU"/>
        </w:rPr>
        <w:instrText xml:space="preserve"> REF _Ref177909131 \r \h </w:instrText>
      </w:r>
      <w:r w:rsidR="00AA0566" w:rsidRPr="00AA0566">
        <w:rPr>
          <w:lang w:val="ru-RU"/>
        </w:rPr>
      </w:r>
      <w:r>
        <w:rPr>
          <w:lang w:val="ru-RU"/>
        </w:rPr>
        <w:fldChar w:fldCharType="separate"/>
      </w:r>
      <w:r w:rsidR="006D5552">
        <w:rPr>
          <w:lang w:val="ru-RU"/>
        </w:rPr>
        <w:t>Теорема 46:</w:t>
      </w:r>
      <w:r>
        <w:rPr>
          <w:lang w:val="ru-RU"/>
        </w:rPr>
        <w:fldChar w:fldCharType="end"/>
      </w:r>
      <w:r>
        <w:rPr>
          <w:lang w:val="ru-RU" w:eastAsia="zh-TW"/>
        </w:rPr>
        <w:t>,</w:t>
      </w:r>
      <w:r>
        <w:rPr>
          <w:lang w:val="ru-RU"/>
        </w:rPr>
        <w:t xml:space="preserve"> </w:t>
      </w:r>
      <w:r w:rsidR="00353D6D">
        <w:rPr>
          <w:lang w:val="ru-RU"/>
        </w:rPr>
        <w:t>д</w:t>
      </w:r>
      <w:r w:rsidR="00353D6D" w:rsidRPr="00353D6D">
        <w:rPr>
          <w:lang w:val="ru-RU"/>
        </w:rPr>
        <w:t xml:space="preserve">ля конечно-доминируемой </w:t>
      </w:r>
      <w:r w:rsidR="00353D6D">
        <w:t>LTS</w:t>
      </w:r>
      <w:r w:rsidR="00353D6D" w:rsidRPr="00353D6D">
        <w:rPr>
          <w:lang w:val="ru-RU"/>
        </w:rPr>
        <w:t>-спецификации</w:t>
      </w:r>
      <w:r w:rsidR="00353D6D" w:rsidRPr="00353D6D">
        <w:rPr>
          <w:rFonts w:ascii="Courier New" w:hAnsi="Courier New" w:cs="Courier New"/>
          <w:lang w:val="ru-RU"/>
        </w:rPr>
        <w:t xml:space="preserve"> </w:t>
      </w:r>
      <w:r w:rsidR="00353D6D" w:rsidRPr="005D2B82">
        <w:rPr>
          <w:rFonts w:ascii="Courier New" w:hAnsi="Courier New" w:cs="Courier New"/>
          <w:b/>
        </w:rPr>
        <w:t>S</w:t>
      </w:r>
      <w:r w:rsidR="00353D6D" w:rsidRPr="00353D6D">
        <w:rPr>
          <w:rFonts w:ascii="Courier New" w:hAnsi="Courier New" w:cs="Courier New"/>
          <w:lang w:val="ru-RU"/>
        </w:rPr>
        <w:t xml:space="preserve"> </w:t>
      </w:r>
      <w:r w:rsidR="00353D6D" w:rsidRPr="00353D6D">
        <w:rPr>
          <w:lang w:val="ru-RU"/>
        </w:rPr>
        <w:t xml:space="preserve">преобразованная </w:t>
      </w:r>
      <w:r w:rsidR="00353D6D">
        <w:t>LTS</w:t>
      </w:r>
      <w:r w:rsidR="00353D6D" w:rsidRPr="00353D6D">
        <w:rPr>
          <w:rFonts w:ascii="Courier New" w:hAnsi="Courier New" w:cs="Courier New"/>
          <w:lang w:val="ru-RU"/>
        </w:rPr>
        <w:t xml:space="preserve"> </w:t>
      </w:r>
      <w:r w:rsidR="00353D6D" w:rsidRPr="009660D2">
        <w:rPr>
          <w:rFonts w:ascii="Monotype Corsiva" w:hAnsi="Monotype Corsiva" w:cs="Courier New"/>
          <w:b/>
          <w:i/>
        </w:rPr>
        <w:t>T</w:t>
      </w:r>
      <w:r w:rsidR="00353D6D" w:rsidRPr="00353D6D">
        <w:rPr>
          <w:rFonts w:ascii="Courier New" w:hAnsi="Courier New" w:cs="Courier New"/>
          <w:lang w:val="ru-RU"/>
        </w:rPr>
        <w:t>(</w:t>
      </w:r>
      <w:r w:rsidR="00353D6D" w:rsidRPr="005D2B82">
        <w:rPr>
          <w:rFonts w:ascii="Courier New" w:hAnsi="Courier New" w:cs="Courier New"/>
          <w:b/>
        </w:rPr>
        <w:t>S</w:t>
      </w:r>
      <w:r w:rsidR="00353D6D" w:rsidRPr="00353D6D">
        <w:rPr>
          <w:rFonts w:ascii="Courier New" w:hAnsi="Courier New" w:cs="Courier New"/>
          <w:lang w:val="ru-RU"/>
        </w:rPr>
        <w:t xml:space="preserve">) </w:t>
      </w:r>
      <w:r w:rsidRPr="00E85B6E">
        <w:rPr>
          <w:lang w:val="ru-RU"/>
        </w:rPr>
        <w:t>ЛК+О-ветвящаяся</w:t>
      </w:r>
      <w:r>
        <w:rPr>
          <w:lang w:val="ru-RU"/>
        </w:rPr>
        <w:t xml:space="preserve">, она также  </w:t>
      </w:r>
      <w:r w:rsidRPr="00CD77BE">
        <w:rPr>
          <w:lang w:val="ru-RU"/>
        </w:rPr>
        <w:t>Н.ЛК+Н.О+П-</w:t>
      </w:r>
      <w:r>
        <w:rPr>
          <w:lang w:val="ru-RU"/>
        </w:rPr>
        <w:t xml:space="preserve">ветвящаяся. Мы покажем, что </w:t>
      </w:r>
      <w:r w:rsidRPr="00CD77BE">
        <w:rPr>
          <w:lang w:val="ru-RU"/>
        </w:rPr>
        <w:t>Н.ЛК+Н.О+П-ветв</w:t>
      </w:r>
      <w:r>
        <w:rPr>
          <w:lang w:val="ru-RU"/>
        </w:rPr>
        <w:t xml:space="preserve">имость сохраняется в результате композиции, хотя </w:t>
      </w:r>
      <w:r w:rsidRPr="00E85B6E">
        <w:rPr>
          <w:lang w:val="ru-RU"/>
        </w:rPr>
        <w:t>ЛК+О-</w:t>
      </w:r>
      <w:r>
        <w:rPr>
          <w:lang w:val="ru-RU"/>
        </w:rPr>
        <w:t>ветвимость может не сохраняться.</w:t>
      </w:r>
    </w:p>
    <w:p w:rsidR="0079599D" w:rsidRDefault="00CD77BE" w:rsidP="00A4447E">
      <w:pPr>
        <w:spacing w:line="360" w:lineRule="auto"/>
        <w:ind w:firstLine="567"/>
        <w:rPr>
          <w:lang w:val="ru-RU"/>
        </w:rPr>
      </w:pPr>
      <w:r>
        <w:rPr>
          <w:lang w:val="ru-RU"/>
        </w:rPr>
        <w:t xml:space="preserve">В </w:t>
      </w:r>
      <w:r w:rsidRPr="00CD77BE">
        <w:rPr>
          <w:lang w:val="ru-RU"/>
        </w:rPr>
        <w:t>Н.ЛК+Н.О+П-ветв</w:t>
      </w:r>
      <w:r>
        <w:rPr>
          <w:lang w:val="ru-RU"/>
        </w:rPr>
        <w:t>ящихся</w:t>
      </w:r>
      <w:r w:rsidR="00931474">
        <w:rPr>
          <w:lang w:val="ru-RU"/>
        </w:rPr>
        <w:t xml:space="preserve"> </w:t>
      </w:r>
      <w:r w:rsidR="00931474">
        <w:t>LTS</w:t>
      </w:r>
      <w:r w:rsidR="00931474">
        <w:rPr>
          <w:lang w:val="ru-RU"/>
        </w:rPr>
        <w:t xml:space="preserve"> нет маршрута с бесконечным </w:t>
      </w:r>
      <w:r w:rsidR="00931474" w:rsidRPr="00C01A8C">
        <w:rPr>
          <w:rFonts w:ascii="Courier New" w:hAnsi="Courier New" w:cs="Courier New"/>
          <w:lang w:val="ru-RU"/>
        </w:rPr>
        <w:sym w:font="Symbol" w:char="F074"/>
      </w:r>
      <w:r w:rsidR="00931474">
        <w:rPr>
          <w:lang w:val="ru-RU"/>
        </w:rPr>
        <w:t>-постфиксом</w:t>
      </w:r>
      <w:r>
        <w:rPr>
          <w:lang w:val="ru-RU"/>
        </w:rPr>
        <w:t>. Поэтому</w:t>
      </w:r>
      <w:r w:rsidR="00931474">
        <w:rPr>
          <w:lang w:val="ru-RU"/>
        </w:rPr>
        <w:t xml:space="preserve"> в композиционной </w:t>
      </w:r>
      <w:r w:rsidR="00931474">
        <w:t>LTS</w:t>
      </w:r>
      <w:r w:rsidR="00931474">
        <w:rPr>
          <w:lang w:val="ru-RU"/>
        </w:rPr>
        <w:t xml:space="preserve"> он может появиться только за счёт бесконечного маршрута синхронных переходов. Поэтому естественно потребовать отсутствия бесконечного маршрута, проходящего через бесконечное число состояний, </w:t>
      </w:r>
      <w:r w:rsidR="00931474" w:rsidRPr="00944A8D">
        <w:rPr>
          <w:lang w:val="ru-RU"/>
        </w:rPr>
        <w:t xml:space="preserve">трасса которого имеет бесконечный постфикс </w:t>
      </w:r>
      <w:r w:rsidR="00931474" w:rsidRPr="00F92227">
        <w:rPr>
          <w:i/>
          <w:lang w:val="ru-RU"/>
        </w:rPr>
        <w:t>в синхронном алфавите</w:t>
      </w:r>
      <w:r w:rsidR="00931474">
        <w:rPr>
          <w:lang w:val="ru-RU"/>
        </w:rPr>
        <w:t xml:space="preserve">. </w:t>
      </w:r>
    </w:p>
    <w:p w:rsidR="0079599D" w:rsidRDefault="00931474" w:rsidP="00A4447E">
      <w:pPr>
        <w:spacing w:line="360" w:lineRule="auto"/>
        <w:ind w:firstLine="567"/>
        <w:rPr>
          <w:lang w:val="ru-RU"/>
        </w:rPr>
      </w:pPr>
      <w:r>
        <w:rPr>
          <w:lang w:val="ru-RU"/>
        </w:rPr>
        <w:t>Также</w:t>
      </w:r>
      <w:r w:rsidR="007659B0">
        <w:rPr>
          <w:lang w:val="ru-RU"/>
        </w:rPr>
        <w:t xml:space="preserve"> в </w:t>
      </w:r>
      <w:r w:rsidR="00750AC3" w:rsidRPr="00CD77BE">
        <w:rPr>
          <w:lang w:val="ru-RU"/>
        </w:rPr>
        <w:t>Н.ЛК+Н.О+П-ветв</w:t>
      </w:r>
      <w:r w:rsidR="00750AC3">
        <w:rPr>
          <w:lang w:val="ru-RU"/>
        </w:rPr>
        <w:t xml:space="preserve">ящихся </w:t>
      </w:r>
      <w:r w:rsidR="007659B0">
        <w:t>LTS</w:t>
      </w:r>
      <w:r w:rsidR="007659B0">
        <w:rPr>
          <w:lang w:val="ru-RU"/>
        </w:rPr>
        <w:t xml:space="preserve"> нет бесконечного «веера» </w:t>
      </w:r>
      <w:r w:rsidR="007659B0" w:rsidRPr="00C01A8C">
        <w:rPr>
          <w:rFonts w:ascii="Courier New" w:hAnsi="Courier New" w:cs="Courier New"/>
          <w:lang w:val="ru-RU"/>
        </w:rPr>
        <w:sym w:font="Symbol" w:char="F074"/>
      </w:r>
      <w:r w:rsidR="007659B0">
        <w:rPr>
          <w:lang w:val="ru-RU"/>
        </w:rPr>
        <w:t>-переходов</w:t>
      </w:r>
      <w:r w:rsidR="00750AC3">
        <w:rPr>
          <w:lang w:val="ru-RU"/>
        </w:rPr>
        <w:t xml:space="preserve"> в неразрушающем состоянии. Поэтому</w:t>
      </w:r>
      <w:r w:rsidR="007659B0">
        <w:rPr>
          <w:lang w:val="ru-RU"/>
        </w:rPr>
        <w:t xml:space="preserve"> в композиционной </w:t>
      </w:r>
      <w:r w:rsidR="007659B0">
        <w:t>LTS</w:t>
      </w:r>
      <w:r w:rsidR="007659B0">
        <w:rPr>
          <w:lang w:val="ru-RU"/>
        </w:rPr>
        <w:t xml:space="preserve"> он может появиться </w:t>
      </w:r>
      <w:r>
        <w:rPr>
          <w:lang w:val="ru-RU"/>
        </w:rPr>
        <w:t xml:space="preserve">тоже </w:t>
      </w:r>
      <w:r w:rsidR="007659B0">
        <w:rPr>
          <w:lang w:val="ru-RU"/>
        </w:rPr>
        <w:t xml:space="preserve">только за счёт бесконечного числа синхронных переходов. </w:t>
      </w:r>
      <w:r w:rsidR="00927DCA">
        <w:rPr>
          <w:lang w:val="ru-RU"/>
        </w:rPr>
        <w:t xml:space="preserve">Поэтому естественно потребовать отсутствия в достижимых состояниях операндов бесконечного веера переходов </w:t>
      </w:r>
      <w:r w:rsidR="00927DCA" w:rsidRPr="00A56E2C">
        <w:rPr>
          <w:i/>
          <w:lang w:val="ru-RU"/>
        </w:rPr>
        <w:t>по синхронным действиям</w:t>
      </w:r>
      <w:r w:rsidR="00927DCA">
        <w:rPr>
          <w:lang w:val="ru-RU"/>
        </w:rPr>
        <w:t xml:space="preserve">. В то же время, если один из этих синхронных переходов ведёт в состояние с </w:t>
      </w:r>
      <w:r w:rsidR="00927DCA" w:rsidRPr="007659B0">
        <w:rPr>
          <w:rFonts w:ascii="Courier New" w:hAnsi="Courier New" w:cs="Courier New"/>
          <w:lang w:val="ru-RU"/>
        </w:rPr>
        <w:sym w:font="Symbol" w:char="F067"/>
      </w:r>
      <w:r w:rsidR="00927DCA">
        <w:rPr>
          <w:lang w:val="ru-RU"/>
        </w:rPr>
        <w:t>-переходом</w:t>
      </w:r>
      <w:r w:rsidR="00927DCA">
        <w:rPr>
          <w:rFonts w:ascii="Courier New" w:hAnsi="Courier New" w:cs="Courier New"/>
          <w:lang w:val="ru-RU"/>
        </w:rPr>
        <w:t xml:space="preserve"> (</w:t>
      </w:r>
      <w:r w:rsidR="00927DCA">
        <w:rPr>
          <w:rFonts w:ascii="Courier New" w:hAnsi="Courier New" w:cs="Courier New"/>
        </w:rPr>
        <w:t>s</w:t>
      </w:r>
      <w:r w:rsidR="00927DCA" w:rsidRPr="007659B0">
        <w:rPr>
          <w:rFonts w:ascii="Courier New" w:hAnsi="Courier New" w:cs="Courier New"/>
          <w:vertAlign w:val="subscript"/>
          <w:lang w:val="ru-RU"/>
        </w:rPr>
        <w:t>1</w:t>
      </w:r>
      <w:r w:rsidR="00927DCA" w:rsidRPr="007659B0">
        <w:rPr>
          <w:rFonts w:ascii="Courier New" w:hAnsi="Courier New" w:cs="Courier New"/>
          <w:lang w:val="ru-RU"/>
        </w:rPr>
        <w:t>,</w:t>
      </w:r>
      <w:r w:rsidR="00927DCA">
        <w:rPr>
          <w:rFonts w:ascii="Courier New" w:hAnsi="Courier New" w:cs="Courier New"/>
        </w:rPr>
        <w:t>s</w:t>
      </w:r>
      <w:r w:rsidR="00927DCA" w:rsidRPr="007659B0">
        <w:rPr>
          <w:rFonts w:ascii="Courier New" w:hAnsi="Courier New" w:cs="Courier New"/>
          <w:vertAlign w:val="subscript"/>
          <w:lang w:val="ru-RU"/>
        </w:rPr>
        <w:t>2</w:t>
      </w:r>
      <w:r w:rsidR="00927DCA">
        <w:rPr>
          <w:rFonts w:ascii="Courier New" w:hAnsi="Courier New" w:cs="Courier New"/>
          <w:lang w:val="ru-RU"/>
        </w:rPr>
        <w:t>)</w:t>
      </w:r>
      <w:r w:rsidR="00927DCA">
        <w:rPr>
          <w:rFonts w:ascii="Courier New" w:hAnsi="Courier New" w:cs="Courier New"/>
        </w:rPr>
        <w:sym w:font="Euclid Symbol" w:char="F0BE"/>
      </w:r>
      <w:r w:rsidR="00927DCA">
        <w:rPr>
          <w:rFonts w:ascii="Courier New" w:hAnsi="Courier New" w:cs="Courier New"/>
        </w:rPr>
        <w:sym w:font="Symbol" w:char="F074"/>
      </w:r>
      <w:r w:rsidR="00927DCA">
        <w:rPr>
          <w:rFonts w:ascii="Courier New" w:hAnsi="Courier New" w:cs="Courier New"/>
        </w:rPr>
        <w:sym w:font="Euclid Symbol" w:char="F0AE"/>
      </w:r>
      <w:r w:rsidR="00927DCA">
        <w:rPr>
          <w:rFonts w:ascii="Courier New" w:hAnsi="Courier New" w:cs="Courier New"/>
          <w:lang w:val="ru-RU"/>
        </w:rPr>
        <w:t>(</w:t>
      </w:r>
      <w:r w:rsidR="00927DCA">
        <w:rPr>
          <w:rFonts w:ascii="Courier New" w:hAnsi="Courier New" w:cs="Courier New"/>
        </w:rPr>
        <w:t>s</w:t>
      </w:r>
      <w:r w:rsidR="00927DCA" w:rsidRPr="007659B0">
        <w:rPr>
          <w:rFonts w:ascii="Courier New" w:hAnsi="Courier New" w:cs="Courier New"/>
          <w:vertAlign w:val="subscript"/>
          <w:lang w:val="ru-RU"/>
        </w:rPr>
        <w:t>1</w:t>
      </w:r>
      <w:r w:rsidR="00927DCA" w:rsidRPr="007659B0">
        <w:rPr>
          <w:rFonts w:ascii="Courier New" w:hAnsi="Courier New" w:cs="Courier New"/>
          <w:lang w:val="ru-RU"/>
        </w:rPr>
        <w:t>`,</w:t>
      </w:r>
      <w:r w:rsidR="00927DCA">
        <w:rPr>
          <w:rFonts w:ascii="Courier New" w:hAnsi="Courier New" w:cs="Courier New"/>
        </w:rPr>
        <w:t>s</w:t>
      </w:r>
      <w:r w:rsidR="00927DCA" w:rsidRPr="007659B0">
        <w:rPr>
          <w:rFonts w:ascii="Courier New" w:hAnsi="Courier New" w:cs="Courier New"/>
          <w:vertAlign w:val="subscript"/>
          <w:lang w:val="ru-RU"/>
        </w:rPr>
        <w:t>2</w:t>
      </w:r>
      <w:r w:rsidR="00927DCA" w:rsidRPr="007659B0">
        <w:rPr>
          <w:rFonts w:ascii="Courier New" w:hAnsi="Courier New" w:cs="Courier New"/>
          <w:lang w:val="ru-RU"/>
        </w:rPr>
        <w:t>`</w:t>
      </w:r>
      <w:r w:rsidR="00927DCA">
        <w:rPr>
          <w:rFonts w:ascii="Courier New" w:hAnsi="Courier New" w:cs="Courier New"/>
          <w:lang w:val="ru-RU"/>
        </w:rPr>
        <w:t>)</w:t>
      </w:r>
      <w:r w:rsidR="00927DCA">
        <w:rPr>
          <w:rFonts w:ascii="Courier New" w:hAnsi="Courier New" w:cs="Courier New"/>
        </w:rPr>
        <w:sym w:font="Euclid Symbol" w:char="F0BE"/>
      </w:r>
      <w:r w:rsidR="00927DCA">
        <w:rPr>
          <w:rFonts w:ascii="Courier New" w:hAnsi="Courier New" w:cs="Courier New"/>
        </w:rPr>
        <w:sym w:font="Symbol" w:char="F067"/>
      </w:r>
      <w:r w:rsidR="00927DCA">
        <w:rPr>
          <w:rFonts w:ascii="Courier New" w:hAnsi="Courier New" w:cs="Courier New"/>
        </w:rPr>
        <w:sym w:font="Euclid Symbol" w:char="F0AE"/>
      </w:r>
      <w:r w:rsidR="00927DCA">
        <w:rPr>
          <w:lang w:val="ru-RU"/>
        </w:rPr>
        <w:t>, то состояние</w:t>
      </w:r>
      <w:r w:rsidR="00927DCA">
        <w:rPr>
          <w:rFonts w:ascii="Courier New" w:hAnsi="Courier New" w:cs="Courier New"/>
          <w:lang w:val="ru-RU"/>
        </w:rPr>
        <w:t xml:space="preserve"> (</w:t>
      </w:r>
      <w:r w:rsidR="00927DCA">
        <w:rPr>
          <w:rFonts w:ascii="Courier New" w:hAnsi="Courier New" w:cs="Courier New"/>
        </w:rPr>
        <w:t>s</w:t>
      </w:r>
      <w:r w:rsidR="00927DCA" w:rsidRPr="007659B0">
        <w:rPr>
          <w:rFonts w:ascii="Courier New" w:hAnsi="Courier New" w:cs="Courier New"/>
          <w:vertAlign w:val="subscript"/>
          <w:lang w:val="ru-RU"/>
        </w:rPr>
        <w:t>1</w:t>
      </w:r>
      <w:r w:rsidR="00927DCA" w:rsidRPr="007659B0">
        <w:rPr>
          <w:rFonts w:ascii="Courier New" w:hAnsi="Courier New" w:cs="Courier New"/>
          <w:lang w:val="ru-RU"/>
        </w:rPr>
        <w:t>,</w:t>
      </w:r>
      <w:r w:rsidR="00927DCA">
        <w:rPr>
          <w:rFonts w:ascii="Courier New" w:hAnsi="Courier New" w:cs="Courier New"/>
        </w:rPr>
        <w:t>s</w:t>
      </w:r>
      <w:r w:rsidR="00927DCA" w:rsidRPr="007659B0">
        <w:rPr>
          <w:rFonts w:ascii="Courier New" w:hAnsi="Courier New" w:cs="Courier New"/>
          <w:vertAlign w:val="subscript"/>
          <w:lang w:val="ru-RU"/>
        </w:rPr>
        <w:t>2</w:t>
      </w:r>
      <w:r w:rsidR="00927DCA">
        <w:rPr>
          <w:rFonts w:ascii="Courier New" w:hAnsi="Courier New" w:cs="Courier New"/>
          <w:lang w:val="ru-RU"/>
        </w:rPr>
        <w:t>)</w:t>
      </w:r>
      <w:r w:rsidR="00927DCA" w:rsidRPr="007659B0">
        <w:rPr>
          <w:rFonts w:ascii="Courier New" w:hAnsi="Courier New" w:cs="Courier New"/>
          <w:lang w:val="ru-RU"/>
        </w:rPr>
        <w:t xml:space="preserve"> </w:t>
      </w:r>
      <w:r w:rsidR="00750AC3">
        <w:rPr>
          <w:lang w:val="ru-RU"/>
        </w:rPr>
        <w:t>разрушающее</w:t>
      </w:r>
      <w:r w:rsidR="00927DCA">
        <w:rPr>
          <w:lang w:val="ru-RU"/>
        </w:rPr>
        <w:t xml:space="preserve">, и нам не требуется конечность числа </w:t>
      </w:r>
      <w:r w:rsidR="00927DCA" w:rsidRPr="00C01A8C">
        <w:rPr>
          <w:rFonts w:ascii="Courier New" w:hAnsi="Courier New" w:cs="Courier New"/>
          <w:lang w:val="ru-RU"/>
        </w:rPr>
        <w:sym w:font="Symbol" w:char="F074"/>
      </w:r>
      <w:r w:rsidR="00927DCA">
        <w:rPr>
          <w:lang w:val="ru-RU"/>
        </w:rPr>
        <w:t xml:space="preserve">-переходов из этого состояния. </w:t>
      </w:r>
      <w:r w:rsidR="007659B0">
        <w:rPr>
          <w:lang w:val="ru-RU"/>
        </w:rPr>
        <w:t>Синхронный переход</w:t>
      </w:r>
      <w:r w:rsidR="007659B0">
        <w:rPr>
          <w:rFonts w:ascii="Courier New" w:hAnsi="Courier New" w:cs="Courier New"/>
          <w:lang w:val="ru-RU"/>
        </w:rPr>
        <w:t xml:space="preserve"> (</w:t>
      </w:r>
      <w:r w:rsidR="007659B0">
        <w:rPr>
          <w:rFonts w:ascii="Courier New" w:hAnsi="Courier New" w:cs="Courier New"/>
        </w:rPr>
        <w:t>s</w:t>
      </w:r>
      <w:r w:rsidR="007659B0" w:rsidRPr="007659B0">
        <w:rPr>
          <w:rFonts w:ascii="Courier New" w:hAnsi="Courier New" w:cs="Courier New"/>
          <w:vertAlign w:val="subscript"/>
          <w:lang w:val="ru-RU"/>
        </w:rPr>
        <w:t>1</w:t>
      </w:r>
      <w:r w:rsidR="007659B0" w:rsidRPr="007659B0">
        <w:rPr>
          <w:rFonts w:ascii="Courier New" w:hAnsi="Courier New" w:cs="Courier New"/>
          <w:lang w:val="ru-RU"/>
        </w:rPr>
        <w:t>,</w:t>
      </w:r>
      <w:r w:rsidR="007659B0">
        <w:rPr>
          <w:rFonts w:ascii="Courier New" w:hAnsi="Courier New" w:cs="Courier New"/>
        </w:rPr>
        <w:t>s</w:t>
      </w:r>
      <w:r w:rsidR="007659B0" w:rsidRPr="007659B0">
        <w:rPr>
          <w:rFonts w:ascii="Courier New" w:hAnsi="Courier New" w:cs="Courier New"/>
          <w:vertAlign w:val="subscript"/>
          <w:lang w:val="ru-RU"/>
        </w:rPr>
        <w:t>2</w:t>
      </w:r>
      <w:r w:rsidR="007659B0">
        <w:rPr>
          <w:rFonts w:ascii="Courier New" w:hAnsi="Courier New" w:cs="Courier New"/>
          <w:lang w:val="ru-RU"/>
        </w:rPr>
        <w:t>)</w:t>
      </w:r>
      <w:r w:rsidR="007659B0">
        <w:rPr>
          <w:rFonts w:ascii="Courier New" w:hAnsi="Courier New" w:cs="Courier New"/>
        </w:rPr>
        <w:sym w:font="Euclid Symbol" w:char="F0BE"/>
      </w:r>
      <w:r w:rsidR="007659B0">
        <w:rPr>
          <w:rFonts w:ascii="Courier New" w:hAnsi="Courier New" w:cs="Courier New"/>
        </w:rPr>
        <w:sym w:font="Symbol" w:char="F074"/>
      </w:r>
      <w:r w:rsidR="007659B0">
        <w:rPr>
          <w:rFonts w:ascii="Courier New" w:hAnsi="Courier New" w:cs="Courier New"/>
        </w:rPr>
        <w:sym w:font="Euclid Symbol" w:char="F0AE"/>
      </w:r>
      <w:r w:rsidR="007659B0">
        <w:rPr>
          <w:rFonts w:ascii="Courier New" w:hAnsi="Courier New" w:cs="Courier New"/>
          <w:lang w:val="ru-RU"/>
        </w:rPr>
        <w:t>(</w:t>
      </w:r>
      <w:r w:rsidR="007659B0">
        <w:rPr>
          <w:rFonts w:ascii="Courier New" w:hAnsi="Courier New" w:cs="Courier New"/>
        </w:rPr>
        <w:t>s</w:t>
      </w:r>
      <w:r w:rsidR="007659B0" w:rsidRPr="007659B0">
        <w:rPr>
          <w:rFonts w:ascii="Courier New" w:hAnsi="Courier New" w:cs="Courier New"/>
          <w:vertAlign w:val="subscript"/>
          <w:lang w:val="ru-RU"/>
        </w:rPr>
        <w:t>1</w:t>
      </w:r>
      <w:r w:rsidR="007659B0" w:rsidRPr="007659B0">
        <w:rPr>
          <w:rFonts w:ascii="Courier New" w:hAnsi="Courier New" w:cs="Courier New"/>
          <w:lang w:val="ru-RU"/>
        </w:rPr>
        <w:t>`,</w:t>
      </w:r>
      <w:r w:rsidR="007659B0">
        <w:rPr>
          <w:rFonts w:ascii="Courier New" w:hAnsi="Courier New" w:cs="Courier New"/>
        </w:rPr>
        <w:t>s</w:t>
      </w:r>
      <w:r w:rsidR="007659B0" w:rsidRPr="007659B0">
        <w:rPr>
          <w:rFonts w:ascii="Courier New" w:hAnsi="Courier New" w:cs="Courier New"/>
          <w:vertAlign w:val="subscript"/>
          <w:lang w:val="ru-RU"/>
        </w:rPr>
        <w:t>2</w:t>
      </w:r>
      <w:r w:rsidR="007659B0" w:rsidRPr="007659B0">
        <w:rPr>
          <w:rFonts w:ascii="Courier New" w:hAnsi="Courier New" w:cs="Courier New"/>
          <w:lang w:val="ru-RU"/>
        </w:rPr>
        <w:t>`</w:t>
      </w:r>
      <w:r w:rsidR="007659B0">
        <w:rPr>
          <w:rFonts w:ascii="Courier New" w:hAnsi="Courier New" w:cs="Courier New"/>
          <w:lang w:val="ru-RU"/>
        </w:rPr>
        <w:t xml:space="preserve">) </w:t>
      </w:r>
      <w:r w:rsidR="007659B0">
        <w:rPr>
          <w:lang w:val="ru-RU"/>
        </w:rPr>
        <w:t>является композицией переходов в операндах по противоположным синхронным внешним действиям</w:t>
      </w:r>
      <w:r w:rsidR="007659B0">
        <w:rPr>
          <w:rFonts w:ascii="Courier New" w:hAnsi="Courier New" w:cs="Courier New"/>
          <w:lang w:val="ru-RU"/>
        </w:rPr>
        <w:t xml:space="preserve"> </w:t>
      </w:r>
      <w:r w:rsidR="007659B0">
        <w:rPr>
          <w:rFonts w:ascii="Courier New" w:hAnsi="Courier New" w:cs="Courier New"/>
        </w:rPr>
        <w:t>s</w:t>
      </w:r>
      <w:r w:rsidR="007659B0" w:rsidRPr="007659B0">
        <w:rPr>
          <w:rFonts w:ascii="Courier New" w:hAnsi="Courier New" w:cs="Courier New"/>
          <w:vertAlign w:val="subscript"/>
          <w:lang w:val="ru-RU"/>
        </w:rPr>
        <w:t>1</w:t>
      </w:r>
      <w:r w:rsidR="007659B0">
        <w:rPr>
          <w:rFonts w:ascii="Courier New" w:hAnsi="Courier New" w:cs="Courier New"/>
        </w:rPr>
        <w:sym w:font="Euclid Symbol" w:char="F0BE"/>
      </w:r>
      <w:r w:rsidR="007659B0">
        <w:rPr>
          <w:rFonts w:ascii="Courier New" w:hAnsi="Courier New" w:cs="Courier New"/>
        </w:rPr>
        <w:t>z</w:t>
      </w:r>
      <w:r w:rsidR="007659B0">
        <w:rPr>
          <w:rFonts w:ascii="Courier New" w:hAnsi="Courier New" w:cs="Courier New"/>
        </w:rPr>
        <w:sym w:font="Euclid Symbol" w:char="F0AE"/>
      </w:r>
      <w:r w:rsidR="007659B0">
        <w:rPr>
          <w:rFonts w:ascii="Courier New" w:hAnsi="Courier New" w:cs="Courier New"/>
        </w:rPr>
        <w:t>s</w:t>
      </w:r>
      <w:r w:rsidR="007659B0" w:rsidRPr="007659B0">
        <w:rPr>
          <w:rFonts w:ascii="Courier New" w:hAnsi="Courier New" w:cs="Courier New"/>
          <w:vertAlign w:val="subscript"/>
          <w:lang w:val="ru-RU"/>
        </w:rPr>
        <w:t>1</w:t>
      </w:r>
      <w:r w:rsidR="007659B0" w:rsidRPr="007659B0">
        <w:rPr>
          <w:rFonts w:ascii="Courier New" w:hAnsi="Courier New" w:cs="Courier New"/>
          <w:lang w:val="ru-RU"/>
        </w:rPr>
        <w:t>`</w:t>
      </w:r>
      <w:r w:rsidR="007659B0">
        <w:rPr>
          <w:rFonts w:ascii="Courier New" w:hAnsi="Courier New" w:cs="Courier New"/>
          <w:lang w:val="ru-RU"/>
        </w:rPr>
        <w:t xml:space="preserve"> </w:t>
      </w:r>
      <w:r w:rsidR="007659B0">
        <w:rPr>
          <w:lang w:val="ru-RU"/>
        </w:rPr>
        <w:t>и</w:t>
      </w:r>
      <w:r w:rsidR="007659B0">
        <w:rPr>
          <w:rFonts w:ascii="Courier New" w:hAnsi="Courier New" w:cs="Courier New"/>
          <w:lang w:val="ru-RU"/>
        </w:rPr>
        <w:t xml:space="preserve"> </w:t>
      </w:r>
      <w:r w:rsidR="007659B0">
        <w:rPr>
          <w:rFonts w:ascii="Courier New" w:hAnsi="Courier New" w:cs="Courier New"/>
        </w:rPr>
        <w:t>s</w:t>
      </w:r>
      <w:r w:rsidR="007659B0" w:rsidRPr="007659B0">
        <w:rPr>
          <w:rFonts w:ascii="Courier New" w:hAnsi="Courier New" w:cs="Courier New"/>
          <w:vertAlign w:val="subscript"/>
          <w:lang w:val="ru-RU"/>
        </w:rPr>
        <w:t>2</w:t>
      </w:r>
      <w:r w:rsidR="007659B0">
        <w:rPr>
          <w:rFonts w:ascii="Courier New" w:hAnsi="Courier New" w:cs="Courier New"/>
        </w:rPr>
        <w:sym w:font="Euclid Symbol" w:char="F0BE"/>
      </w:r>
      <w:r w:rsidR="007659B0" w:rsidRPr="007659B0">
        <w:rPr>
          <w:rFonts w:ascii="Courier New" w:hAnsi="Courier New" w:cs="Courier New"/>
          <w:u w:val="single"/>
        </w:rPr>
        <w:t>z</w:t>
      </w:r>
      <w:r w:rsidR="007659B0">
        <w:rPr>
          <w:rFonts w:ascii="Courier New" w:hAnsi="Courier New" w:cs="Courier New"/>
        </w:rPr>
        <w:sym w:font="Euclid Symbol" w:char="F0AE"/>
      </w:r>
      <w:r w:rsidR="007659B0">
        <w:rPr>
          <w:rFonts w:ascii="Courier New" w:hAnsi="Courier New" w:cs="Courier New"/>
        </w:rPr>
        <w:t>s</w:t>
      </w:r>
      <w:r w:rsidR="007659B0" w:rsidRPr="007659B0">
        <w:rPr>
          <w:rFonts w:ascii="Courier New" w:hAnsi="Courier New" w:cs="Courier New"/>
          <w:vertAlign w:val="subscript"/>
          <w:lang w:val="ru-RU"/>
        </w:rPr>
        <w:t>2</w:t>
      </w:r>
      <w:r w:rsidR="007659B0" w:rsidRPr="007659B0">
        <w:rPr>
          <w:rFonts w:ascii="Courier New" w:hAnsi="Courier New" w:cs="Courier New"/>
          <w:lang w:val="ru-RU"/>
        </w:rPr>
        <w:t>`</w:t>
      </w:r>
      <w:r w:rsidR="007659B0">
        <w:rPr>
          <w:lang w:val="ru-RU"/>
        </w:rPr>
        <w:t>.</w:t>
      </w:r>
      <w:r w:rsidR="00927DCA" w:rsidRPr="00927DCA">
        <w:rPr>
          <w:lang w:val="ru-RU"/>
        </w:rPr>
        <w:t xml:space="preserve"> </w:t>
      </w:r>
      <w:r w:rsidR="00927DCA">
        <w:rPr>
          <w:lang w:val="ru-RU"/>
        </w:rPr>
        <w:t xml:space="preserve">Поэтому достаточно </w:t>
      </w:r>
      <w:r w:rsidR="00927DCA">
        <w:rPr>
          <w:lang w:val="ru-RU"/>
        </w:rPr>
        <w:lastRenderedPageBreak/>
        <w:t xml:space="preserve">потребовать отсутствия в </w:t>
      </w:r>
      <w:r w:rsidR="00750AC3">
        <w:rPr>
          <w:lang w:val="ru-RU"/>
        </w:rPr>
        <w:t>неразрушающих</w:t>
      </w:r>
      <w:r w:rsidR="00927DCA">
        <w:rPr>
          <w:lang w:val="ru-RU"/>
        </w:rPr>
        <w:t xml:space="preserve"> состояниях операндов</w:t>
      </w:r>
      <w:r w:rsidR="00750AC3">
        <w:rPr>
          <w:rFonts w:ascii="Courier New" w:hAnsi="Courier New" w:cs="Courier New"/>
          <w:lang w:val="ru-RU"/>
        </w:rPr>
        <w:t xml:space="preserve"> </w:t>
      </w:r>
      <w:r w:rsidR="00750AC3">
        <w:rPr>
          <w:rFonts w:ascii="Courier New" w:hAnsi="Courier New" w:cs="Courier New"/>
        </w:rPr>
        <w:t>s</w:t>
      </w:r>
      <w:r w:rsidR="00750AC3" w:rsidRPr="007659B0">
        <w:rPr>
          <w:rFonts w:ascii="Courier New" w:hAnsi="Courier New" w:cs="Courier New"/>
          <w:vertAlign w:val="subscript"/>
          <w:lang w:val="ru-RU"/>
        </w:rPr>
        <w:t>1</w:t>
      </w:r>
      <w:r w:rsidR="00750AC3">
        <w:rPr>
          <w:rFonts w:ascii="Courier New" w:hAnsi="Courier New" w:cs="Courier New"/>
          <w:lang w:val="ru-RU"/>
        </w:rPr>
        <w:t xml:space="preserve"> </w:t>
      </w:r>
      <w:r w:rsidR="00750AC3">
        <w:rPr>
          <w:lang w:val="ru-RU"/>
        </w:rPr>
        <w:t>и</w:t>
      </w:r>
      <w:r w:rsidR="00750AC3">
        <w:rPr>
          <w:rFonts w:ascii="Courier New" w:hAnsi="Courier New" w:cs="Courier New"/>
          <w:lang w:val="ru-RU"/>
        </w:rPr>
        <w:t xml:space="preserve"> </w:t>
      </w:r>
      <w:r w:rsidR="00750AC3">
        <w:rPr>
          <w:rFonts w:ascii="Courier New" w:hAnsi="Courier New" w:cs="Courier New"/>
        </w:rPr>
        <w:t>s</w:t>
      </w:r>
      <w:r w:rsidR="00750AC3" w:rsidRPr="007659B0">
        <w:rPr>
          <w:rFonts w:ascii="Courier New" w:hAnsi="Courier New" w:cs="Courier New"/>
          <w:vertAlign w:val="subscript"/>
          <w:lang w:val="ru-RU"/>
        </w:rPr>
        <w:t>2</w:t>
      </w:r>
      <w:r w:rsidR="00750AC3">
        <w:rPr>
          <w:rFonts w:ascii="Courier New" w:hAnsi="Courier New" w:cs="Courier New"/>
          <w:lang w:val="ru-RU"/>
        </w:rPr>
        <w:t xml:space="preserve"> </w:t>
      </w:r>
      <w:r w:rsidR="00927DCA">
        <w:rPr>
          <w:lang w:val="ru-RU"/>
        </w:rPr>
        <w:t xml:space="preserve">бесконечного веера </w:t>
      </w:r>
      <w:r w:rsidR="00927DCA" w:rsidRPr="00927DCA">
        <w:rPr>
          <w:i/>
          <w:lang w:val="ru-RU"/>
        </w:rPr>
        <w:t>неразрушающих</w:t>
      </w:r>
      <w:r w:rsidR="00927DCA">
        <w:rPr>
          <w:lang w:val="ru-RU"/>
        </w:rPr>
        <w:t xml:space="preserve"> </w:t>
      </w:r>
      <w:r w:rsidR="00927DCA" w:rsidRPr="00927DCA">
        <w:rPr>
          <w:lang w:val="ru-RU"/>
        </w:rPr>
        <w:t>переходов по синхронным действиям.</w:t>
      </w:r>
      <w:r w:rsidR="00927DCA">
        <w:rPr>
          <w:lang w:val="ru-RU"/>
        </w:rPr>
        <w:t xml:space="preserve"> Что касается разрушающих переходов по синхронным действиям, то достаточно перечислимости таких переходов, что гарантирует тау-перечислимость композиционного состояния.</w:t>
      </w:r>
    </w:p>
    <w:p w:rsidR="006F68B0" w:rsidRDefault="006F68B0" w:rsidP="00AA44F7">
      <w:pPr>
        <w:pStyle w:val="DefinitionY"/>
        <w:spacing w:line="360" w:lineRule="auto"/>
        <w:rPr>
          <w:color w:val="000000"/>
        </w:rPr>
      </w:pPr>
      <w:bookmarkStart w:id="1017" w:name="_Ref179637756"/>
      <w:r>
        <w:t>Будем говорить, что LTS-модель</w:t>
      </w:r>
      <w:r w:rsidRPr="00944A8D">
        <w:rPr>
          <w:rFonts w:ascii="Courier New" w:hAnsi="Courier New" w:cs="Courier New"/>
        </w:rPr>
        <w:t xml:space="preserve"> </w:t>
      </w:r>
      <w:r w:rsidRPr="00022E6D">
        <w:rPr>
          <w:rFonts w:ascii="Courier New" w:hAnsi="Courier New" w:cs="Courier New"/>
          <w:b/>
        </w:rPr>
        <w:t>S</w:t>
      </w:r>
      <w:r w:rsidR="00887718" w:rsidRPr="00E527A2">
        <w:rPr>
          <w:rFonts w:ascii="Courier New" w:hAnsi="Courier New" w:cs="Courier New"/>
          <w:szCs w:val="22"/>
        </w:rPr>
        <w:sym w:font="Symbol" w:char="F0CE"/>
      </w:r>
      <w:r w:rsidR="00887718" w:rsidRPr="003E62B6">
        <w:rPr>
          <w:rFonts w:cs="Courier New"/>
          <w:b/>
          <w:i/>
        </w:rPr>
        <w:t>LTS</w:t>
      </w:r>
      <w:r w:rsidR="00887718" w:rsidRPr="00022E6D">
        <w:rPr>
          <w:rFonts w:ascii="Courier New" w:hAnsi="Courier New" w:cs="Courier New"/>
        </w:rPr>
        <w:t>(</w:t>
      </w:r>
      <w:r w:rsidR="00887718">
        <w:rPr>
          <w:rFonts w:ascii="Courier New" w:hAnsi="Courier New" w:cs="Courier New"/>
          <w:lang w:val="en-US"/>
        </w:rPr>
        <w:t>L</w:t>
      </w:r>
      <w:r w:rsidR="00887718" w:rsidRPr="006D51E2">
        <w:rPr>
          <w:rFonts w:ascii="Courier New" w:hAnsi="Courier New" w:cs="Courier New"/>
          <w:bCs/>
          <w:iCs/>
          <w:vertAlign w:val="subscript"/>
        </w:rPr>
        <w:sym w:font="Symbol" w:char="F067"/>
      </w:r>
      <w:r w:rsidR="00887718" w:rsidRPr="00022E6D">
        <w:rPr>
          <w:rFonts w:ascii="Courier New" w:hAnsi="Courier New" w:cs="Courier New"/>
        </w:rPr>
        <w:t>)</w:t>
      </w:r>
      <w:r>
        <w:rPr>
          <w:rFonts w:ascii="Courier New" w:hAnsi="Courier New" w:cs="Courier New"/>
        </w:rPr>
        <w:t xml:space="preserve"> </w:t>
      </w:r>
      <w:r w:rsidRPr="00887718">
        <w:rPr>
          <w:rFonts w:ascii="Courier New" w:hAnsi="Courier New" w:cs="Courier New"/>
          <w:i/>
          <w:lang w:val="en-US"/>
        </w:rPr>
        <w:t>L</w:t>
      </w:r>
      <w:r w:rsidR="00887718" w:rsidRPr="00887718">
        <w:rPr>
          <w:rFonts w:ascii="Courier New" w:hAnsi="Courier New" w:cs="Courier New"/>
          <w:i/>
        </w:rPr>
        <w:t>`</w:t>
      </w:r>
      <w:r w:rsidRPr="00887718">
        <w:rPr>
          <w:i/>
        </w:rPr>
        <w:t>-ветвящаяся</w:t>
      </w:r>
      <w:r>
        <w:t>, где</w:t>
      </w:r>
      <w:r w:rsidRPr="00944A8D">
        <w:rPr>
          <w:rFonts w:ascii="Courier New" w:hAnsi="Courier New" w:cs="Courier New"/>
        </w:rPr>
        <w:t xml:space="preserve"> </w:t>
      </w:r>
      <w:r>
        <w:rPr>
          <w:rFonts w:ascii="Courier New" w:hAnsi="Courier New" w:cs="Courier New"/>
        </w:rPr>
        <w:t>L</w:t>
      </w:r>
      <w:r w:rsidR="00887718" w:rsidRPr="00887718">
        <w:rPr>
          <w:rFonts w:ascii="Courier New" w:hAnsi="Courier New" w:cs="Courier New"/>
        </w:rPr>
        <w:t>`</w:t>
      </w:r>
      <w:r w:rsidR="00887718">
        <w:rPr>
          <w:rFonts w:ascii="Courier New" w:hAnsi="Courier New" w:cs="Courier New"/>
        </w:rPr>
        <w:sym w:font="Symbol" w:char="F0CD"/>
      </w:r>
      <w:r w:rsidR="00887718">
        <w:rPr>
          <w:rFonts w:ascii="Courier New" w:hAnsi="Courier New" w:cs="Courier New"/>
          <w:lang w:val="en-US"/>
        </w:rPr>
        <w:t>L</w:t>
      </w:r>
      <w:r>
        <w:t xml:space="preserve">, если </w:t>
      </w:r>
      <w:r w:rsidR="004B4A00">
        <w:t xml:space="preserve">она Н.ЛК+Н.О+П-ветвящаяся и </w:t>
      </w:r>
      <w:r>
        <w:rPr>
          <w:lang w:eastAsia="zh-TW"/>
        </w:rPr>
        <w:t>выполняются следующие условия:</w:t>
      </w:r>
      <w:bookmarkEnd w:id="1017"/>
    </w:p>
    <w:p w:rsidR="00D73A01" w:rsidRDefault="00D73A01" w:rsidP="00AA44F7">
      <w:pPr>
        <w:numPr>
          <w:ilvl w:val="2"/>
          <w:numId w:val="22"/>
        </w:numPr>
        <w:spacing w:line="360" w:lineRule="auto"/>
        <w:rPr>
          <w:lang w:val="ru-RU"/>
        </w:rPr>
      </w:pPr>
      <w:r>
        <w:rPr>
          <w:lang w:val="ru-RU"/>
        </w:rPr>
        <w:t xml:space="preserve">в каждом достижимом состоянии определено перечислимое множество </w:t>
      </w:r>
      <w:r w:rsidRPr="00944A8D">
        <w:rPr>
          <w:lang w:val="ru-RU"/>
        </w:rPr>
        <w:t xml:space="preserve">переходов </w:t>
      </w:r>
      <w:r>
        <w:rPr>
          <w:lang w:val="ru-RU"/>
        </w:rPr>
        <w:t>суммарно по всем</w:t>
      </w:r>
      <w:r w:rsidRPr="00944A8D">
        <w:rPr>
          <w:lang w:val="ru-RU"/>
        </w:rPr>
        <w:t xml:space="preserve"> действиям</w:t>
      </w:r>
      <w:r>
        <w:rPr>
          <w:lang w:val="ru-RU"/>
        </w:rPr>
        <w:t xml:space="preserve"> из алфавита</w:t>
      </w:r>
      <w:r w:rsidRPr="00944A8D">
        <w:rPr>
          <w:rFonts w:ascii="Courier New" w:hAnsi="Courier New" w:cs="Courier New"/>
          <w:lang w:val="ru-RU"/>
        </w:rPr>
        <w:t xml:space="preserve"> </w:t>
      </w:r>
      <w:r>
        <w:rPr>
          <w:rFonts w:ascii="Courier New" w:hAnsi="Courier New" w:cs="Courier New"/>
        </w:rPr>
        <w:t>L</w:t>
      </w:r>
      <w:r w:rsidRPr="00887718">
        <w:rPr>
          <w:rFonts w:ascii="Courier New" w:hAnsi="Courier New" w:cs="Courier New"/>
          <w:lang w:val="ru-RU"/>
        </w:rPr>
        <w:t>`</w:t>
      </w:r>
      <w:r>
        <w:rPr>
          <w:lang w:val="ru-RU"/>
        </w:rPr>
        <w:t>,</w:t>
      </w:r>
    </w:p>
    <w:p w:rsidR="006F68B0" w:rsidRDefault="006F68B0" w:rsidP="00AA44F7">
      <w:pPr>
        <w:numPr>
          <w:ilvl w:val="2"/>
          <w:numId w:val="22"/>
        </w:numPr>
        <w:spacing w:line="360" w:lineRule="auto"/>
        <w:rPr>
          <w:lang w:val="ru-RU"/>
        </w:rPr>
      </w:pPr>
      <w:r>
        <w:rPr>
          <w:lang w:val="ru-RU"/>
        </w:rPr>
        <w:t xml:space="preserve">в каждом </w:t>
      </w:r>
      <w:r w:rsidR="004B4A00">
        <w:rPr>
          <w:lang w:val="ru-RU"/>
        </w:rPr>
        <w:t>достижимом</w:t>
      </w:r>
      <w:r>
        <w:rPr>
          <w:lang w:val="ru-RU"/>
        </w:rPr>
        <w:t xml:space="preserve"> состоянии определено конечное число неразрушающих</w:t>
      </w:r>
      <w:r w:rsidRPr="00944A8D">
        <w:rPr>
          <w:lang w:val="ru-RU"/>
        </w:rPr>
        <w:t xml:space="preserve"> переходов </w:t>
      </w:r>
      <w:r w:rsidR="004B4A00">
        <w:rPr>
          <w:lang w:val="ru-RU"/>
        </w:rPr>
        <w:t xml:space="preserve">суммарно по всем </w:t>
      </w:r>
      <w:r w:rsidRPr="00944A8D">
        <w:rPr>
          <w:lang w:val="ru-RU"/>
        </w:rPr>
        <w:t>действиям</w:t>
      </w:r>
      <w:r>
        <w:rPr>
          <w:lang w:val="ru-RU"/>
        </w:rPr>
        <w:t xml:space="preserve"> из алфавита</w:t>
      </w:r>
      <w:r w:rsidRPr="00944A8D">
        <w:rPr>
          <w:rFonts w:ascii="Courier New" w:hAnsi="Courier New" w:cs="Courier New"/>
          <w:lang w:val="ru-RU"/>
        </w:rPr>
        <w:t xml:space="preserve"> </w:t>
      </w:r>
      <w:r>
        <w:rPr>
          <w:rFonts w:ascii="Courier New" w:hAnsi="Courier New" w:cs="Courier New"/>
        </w:rPr>
        <w:t>L</w:t>
      </w:r>
      <w:r w:rsidR="00887718" w:rsidRPr="00887718">
        <w:rPr>
          <w:rFonts w:ascii="Courier New" w:hAnsi="Courier New" w:cs="Courier New"/>
          <w:lang w:val="ru-RU"/>
        </w:rPr>
        <w:t>`</w:t>
      </w:r>
      <w:r w:rsidRPr="00944A8D">
        <w:rPr>
          <w:lang w:val="ru-RU"/>
        </w:rPr>
        <w:t>,</w:t>
      </w:r>
    </w:p>
    <w:p w:rsidR="006F68B0" w:rsidRDefault="006F68B0" w:rsidP="00AA44F7">
      <w:pPr>
        <w:numPr>
          <w:ilvl w:val="2"/>
          <w:numId w:val="22"/>
        </w:numPr>
        <w:spacing w:line="360" w:lineRule="auto"/>
        <w:rPr>
          <w:lang w:val="ru-RU"/>
        </w:rPr>
      </w:pPr>
      <w:r>
        <w:rPr>
          <w:lang w:val="ru-RU"/>
        </w:rPr>
        <w:t xml:space="preserve">нет маршрута, проходящего через бесконечное число состояний, </w:t>
      </w:r>
      <w:r w:rsidRPr="00944A8D">
        <w:rPr>
          <w:lang w:val="ru-RU"/>
        </w:rPr>
        <w:t>трасса которого имеет бесконечный постфикс в алфавите</w:t>
      </w:r>
      <w:r w:rsidRPr="00944A8D">
        <w:rPr>
          <w:rFonts w:ascii="Courier New" w:hAnsi="Courier New" w:cs="Courier New"/>
          <w:lang w:val="ru-RU"/>
        </w:rPr>
        <w:t xml:space="preserve"> </w:t>
      </w:r>
      <w:r>
        <w:rPr>
          <w:rFonts w:ascii="Courier New" w:hAnsi="Courier New" w:cs="Courier New"/>
        </w:rPr>
        <w:t>L</w:t>
      </w:r>
      <w:r w:rsidR="00887718" w:rsidRPr="00887718">
        <w:rPr>
          <w:rFonts w:ascii="Courier New" w:hAnsi="Courier New" w:cs="Courier New"/>
          <w:lang w:val="ru-RU"/>
        </w:rPr>
        <w:t>`</w:t>
      </w:r>
      <w:r w:rsidR="005471B7">
        <w:rPr>
          <w:lang w:val="ru-RU"/>
        </w:rPr>
        <w:t>.</w:t>
      </w:r>
    </w:p>
    <w:p w:rsidR="00887718" w:rsidRDefault="006F68B0" w:rsidP="00AA44F7">
      <w:pPr>
        <w:spacing w:line="360" w:lineRule="auto"/>
        <w:jc w:val="right"/>
        <w:rPr>
          <w:color w:val="000000"/>
          <w:lang w:val="ru-RU"/>
        </w:rPr>
      </w:pPr>
      <w:r w:rsidRPr="00E527A2">
        <w:rPr>
          <w:color w:val="000000"/>
          <w:lang w:val="ru-RU"/>
        </w:rPr>
        <w:sym w:font="Symbol" w:char="F0FF"/>
      </w:r>
    </w:p>
    <w:p w:rsidR="00022E6D" w:rsidRPr="00022E6D" w:rsidRDefault="001F7420" w:rsidP="00AA44F7">
      <w:pPr>
        <w:pStyle w:val="Theorem"/>
        <w:spacing w:line="360" w:lineRule="auto"/>
        <w:rPr>
          <w:lang w:eastAsia="zh-TW"/>
        </w:rPr>
      </w:pPr>
      <w:bookmarkStart w:id="1018" w:name="_Ref179626256"/>
      <w:r w:rsidRPr="001F7420">
        <w:t>Пусть</w:t>
      </w:r>
      <w:r w:rsidRPr="004E6F52">
        <w:t xml:space="preserve"> </w:t>
      </w:r>
      <w:r w:rsidRPr="001F7420">
        <w:t>заданы</w:t>
      </w:r>
      <w:r w:rsidRPr="004E6F52">
        <w:t xml:space="preserve"> </w:t>
      </w:r>
      <w:r w:rsidRPr="001F7420">
        <w:t>алфавиты</w:t>
      </w:r>
      <w:r w:rsidRPr="004E6F52">
        <w:rPr>
          <w:rFonts w:ascii="Courier New" w:hAnsi="Courier New" w:cs="Courier New"/>
        </w:rPr>
        <w:t xml:space="preserve"> </w:t>
      </w:r>
      <w:r w:rsidRPr="002C34EF">
        <w:rPr>
          <w:rFonts w:ascii="Courier New" w:hAnsi="Courier New" w:cs="Courier New"/>
          <w:lang w:val="en-US"/>
        </w:rPr>
        <w:t>A</w:t>
      </w:r>
      <w:r w:rsidRPr="004E6F52">
        <w:rPr>
          <w:rFonts w:ascii="Courier New" w:hAnsi="Courier New" w:cs="Courier New"/>
        </w:rPr>
        <w:t>`</w:t>
      </w:r>
      <w:r>
        <w:rPr>
          <w:rFonts w:ascii="Courier New" w:hAnsi="Courier New" w:cs="Courier New"/>
        </w:rPr>
        <w:sym w:font="Symbol" w:char="F0CD"/>
      </w:r>
      <w:r w:rsidRPr="002C34EF">
        <w:rPr>
          <w:rFonts w:ascii="Courier New" w:hAnsi="Courier New" w:cs="Courier New"/>
          <w:lang w:val="en-US"/>
        </w:rPr>
        <w:t>A</w:t>
      </w:r>
      <w:r w:rsidRPr="004E6F52">
        <w:rPr>
          <w:rFonts w:ascii="Courier New" w:hAnsi="Courier New" w:cs="Courier New"/>
        </w:rPr>
        <w:t xml:space="preserve"> </w:t>
      </w:r>
      <w:r w:rsidRPr="001F7420">
        <w:t>и</w:t>
      </w:r>
      <w:r w:rsidRPr="004E6F52">
        <w:rPr>
          <w:rFonts w:ascii="Courier New" w:hAnsi="Courier New" w:cs="Courier New"/>
        </w:rPr>
        <w:t xml:space="preserve"> </w:t>
      </w:r>
      <w:r w:rsidRPr="002C34EF">
        <w:rPr>
          <w:rFonts w:ascii="Courier New" w:hAnsi="Courier New" w:cs="Courier New"/>
          <w:lang w:val="en-US"/>
        </w:rPr>
        <w:t>B</w:t>
      </w:r>
      <w:r w:rsidRPr="004E6F52">
        <w:rPr>
          <w:rFonts w:ascii="Courier New" w:hAnsi="Courier New" w:cs="Courier New"/>
        </w:rPr>
        <w:t>`</w:t>
      </w:r>
      <w:r>
        <w:rPr>
          <w:rFonts w:ascii="Courier New" w:hAnsi="Courier New" w:cs="Courier New"/>
        </w:rPr>
        <w:sym w:font="Symbol" w:char="F0CD"/>
      </w:r>
      <w:r w:rsidRPr="002C34EF">
        <w:rPr>
          <w:rFonts w:ascii="Courier New" w:hAnsi="Courier New" w:cs="Courier New"/>
          <w:lang w:val="en-US"/>
        </w:rPr>
        <w:t>B</w:t>
      </w:r>
      <w:r w:rsidRPr="004E6F52">
        <w:t xml:space="preserve">, </w:t>
      </w:r>
      <w:r>
        <w:t>причём</w:t>
      </w:r>
      <w:r w:rsidRPr="004E6F52">
        <w:rPr>
          <w:rFonts w:ascii="Courier New" w:hAnsi="Courier New" w:cs="Courier New"/>
          <w:lang w:eastAsia="zh-TW"/>
        </w:rPr>
        <w:t xml:space="preserve"> </w:t>
      </w:r>
      <w:r w:rsidRPr="002C34EF">
        <w:rPr>
          <w:rFonts w:ascii="Courier New" w:hAnsi="Courier New" w:cs="Courier New"/>
          <w:lang w:val="en-US" w:eastAsia="zh-TW"/>
        </w:rPr>
        <w:t>A</w:t>
      </w:r>
      <w:r>
        <w:rPr>
          <w:rFonts w:ascii="Courier New" w:hAnsi="Courier New" w:cs="Courier New"/>
        </w:rPr>
        <w:sym w:font="Symbol" w:char="F0C7"/>
      </w:r>
      <w:r w:rsidRPr="002C34EF">
        <w:rPr>
          <w:rFonts w:ascii="Courier New" w:hAnsi="Courier New" w:cs="Courier New"/>
          <w:u w:val="single"/>
          <w:lang w:val="en-US" w:eastAsia="zh-TW"/>
        </w:rPr>
        <w:t>B</w:t>
      </w:r>
      <w:r>
        <w:rPr>
          <w:rFonts w:ascii="Courier New" w:hAnsi="Courier New" w:cs="Courier New"/>
        </w:rPr>
        <w:sym w:font="Symbol" w:char="F0CD"/>
      </w:r>
      <w:r w:rsidRPr="002C34EF">
        <w:rPr>
          <w:rFonts w:ascii="Courier New" w:hAnsi="Courier New" w:cs="Courier New"/>
          <w:lang w:val="en-US"/>
        </w:rPr>
        <w:t>A</w:t>
      </w:r>
      <w:r w:rsidRPr="004E6F52">
        <w:rPr>
          <w:rFonts w:ascii="Courier New" w:hAnsi="Courier New" w:cs="Courier New"/>
        </w:rPr>
        <w:t>`</w:t>
      </w:r>
      <w:r w:rsidRPr="004E6F52">
        <w:rPr>
          <w:rFonts w:ascii="Courier New" w:hAnsi="Courier New" w:cs="Courier New"/>
          <w:szCs w:val="22"/>
        </w:rPr>
        <w:t xml:space="preserve"> </w:t>
      </w:r>
      <w:r>
        <w:t>и</w:t>
      </w:r>
      <w:r w:rsidRPr="004E6F52">
        <w:rPr>
          <w:rFonts w:ascii="Courier New" w:hAnsi="Courier New" w:cs="Courier New"/>
          <w:lang w:eastAsia="zh-TW"/>
        </w:rPr>
        <w:t xml:space="preserve"> </w:t>
      </w:r>
      <w:r w:rsidRPr="002C34EF">
        <w:rPr>
          <w:rFonts w:ascii="Courier New" w:hAnsi="Courier New" w:cs="Courier New"/>
          <w:u w:val="single"/>
          <w:lang w:val="en-US" w:eastAsia="zh-TW"/>
        </w:rPr>
        <w:t>A</w:t>
      </w:r>
      <w:r>
        <w:rPr>
          <w:rFonts w:ascii="Courier New" w:hAnsi="Courier New" w:cs="Courier New"/>
        </w:rPr>
        <w:sym w:font="Symbol" w:char="F0C7"/>
      </w:r>
      <w:r w:rsidRPr="002C34EF">
        <w:rPr>
          <w:rFonts w:ascii="Courier New" w:hAnsi="Courier New" w:cs="Courier New"/>
          <w:lang w:val="en-US" w:eastAsia="zh-TW"/>
        </w:rPr>
        <w:t>B</w:t>
      </w:r>
      <w:r>
        <w:rPr>
          <w:rFonts w:ascii="Courier New" w:hAnsi="Courier New" w:cs="Courier New"/>
        </w:rPr>
        <w:sym w:font="Symbol" w:char="F0CD"/>
      </w:r>
      <w:r w:rsidRPr="002C34EF">
        <w:rPr>
          <w:rFonts w:ascii="Courier New" w:hAnsi="Courier New" w:cs="Courier New"/>
          <w:lang w:val="en-US"/>
        </w:rPr>
        <w:t>B</w:t>
      </w:r>
      <w:r w:rsidRPr="004E6F52">
        <w:rPr>
          <w:rFonts w:ascii="Courier New" w:hAnsi="Courier New" w:cs="Courier New"/>
        </w:rPr>
        <w:t>`</w:t>
      </w:r>
      <w:r w:rsidRPr="004E6F52">
        <w:t xml:space="preserve">. </w:t>
      </w:r>
      <w:r>
        <w:t>Пусть</w:t>
      </w:r>
      <w:r w:rsidRPr="004E6F52">
        <w:t xml:space="preserve"> </w:t>
      </w:r>
      <w:r>
        <w:t>также</w:t>
      </w:r>
      <w:r w:rsidRPr="004E6F52">
        <w:t xml:space="preserve"> </w:t>
      </w:r>
      <w:r>
        <w:t>заданы</w:t>
      </w:r>
      <w:r w:rsidR="00022E6D" w:rsidRPr="004E6F52">
        <w:rPr>
          <w:lang w:eastAsia="zh-TW"/>
        </w:rPr>
        <w:t xml:space="preserve"> </w:t>
      </w:r>
      <w:r w:rsidR="00022E6D" w:rsidRPr="002C34EF">
        <w:rPr>
          <w:rFonts w:ascii="Courier New" w:hAnsi="Courier New" w:cs="Courier New"/>
          <w:lang w:val="en-US"/>
        </w:rPr>
        <w:t>A</w:t>
      </w:r>
      <w:r w:rsidR="00022E6D" w:rsidRPr="004E6F52">
        <w:rPr>
          <w:rFonts w:ascii="Courier New" w:hAnsi="Courier New" w:cs="Courier New"/>
        </w:rPr>
        <w:t>`</w:t>
      </w:r>
      <w:r w:rsidR="00022E6D" w:rsidRPr="004E6F52">
        <w:t>-</w:t>
      </w:r>
      <w:r w:rsidR="00022E6D" w:rsidRPr="00022E6D">
        <w:t>ветвящаяся</w:t>
      </w:r>
      <w:r w:rsidR="00022E6D" w:rsidRPr="004E6F52">
        <w:t xml:space="preserve"> </w:t>
      </w:r>
      <w:r w:rsidR="00022E6D" w:rsidRPr="002C34EF">
        <w:rPr>
          <w:lang w:val="en-US" w:eastAsia="zh-TW"/>
        </w:rPr>
        <w:t>LTS</w:t>
      </w:r>
      <w:r w:rsidR="00022E6D" w:rsidRPr="004E6F52">
        <w:rPr>
          <w:rFonts w:ascii="Courier New" w:hAnsi="Courier New" w:cs="Courier New"/>
          <w:lang w:eastAsia="zh-TW"/>
        </w:rPr>
        <w:t xml:space="preserve"> </w:t>
      </w:r>
      <w:r w:rsidR="00022E6D" w:rsidRPr="002C34EF">
        <w:rPr>
          <w:rFonts w:ascii="Courier New" w:hAnsi="Courier New" w:cs="Courier New"/>
          <w:b/>
          <w:lang w:val="en-US" w:eastAsia="zh-TW"/>
        </w:rPr>
        <w:t>A</w:t>
      </w:r>
      <w:r w:rsidR="00022E6D" w:rsidRPr="00E527A2">
        <w:rPr>
          <w:rFonts w:ascii="Courier New" w:hAnsi="Courier New" w:cs="Courier New"/>
          <w:szCs w:val="22"/>
        </w:rPr>
        <w:sym w:font="Symbol" w:char="F0CE"/>
      </w:r>
      <w:r w:rsidR="00022E6D" w:rsidRPr="002C34EF">
        <w:rPr>
          <w:rFonts w:cs="Courier New"/>
          <w:b/>
          <w:i/>
          <w:lang w:val="en-US"/>
        </w:rPr>
        <w:t>LTS</w:t>
      </w:r>
      <w:r w:rsidR="00022E6D" w:rsidRPr="004E6F52">
        <w:rPr>
          <w:rFonts w:ascii="Courier New" w:hAnsi="Courier New" w:cs="Courier New"/>
        </w:rPr>
        <w:t>(</w:t>
      </w:r>
      <w:r w:rsidR="00022E6D" w:rsidRPr="002C34EF">
        <w:rPr>
          <w:rFonts w:ascii="Courier New" w:hAnsi="Courier New" w:cs="Courier New"/>
          <w:lang w:val="en-US"/>
        </w:rPr>
        <w:t>A</w:t>
      </w:r>
      <w:r w:rsidR="00022E6D" w:rsidRPr="006D51E2">
        <w:rPr>
          <w:rFonts w:ascii="Courier New" w:hAnsi="Courier New" w:cs="Courier New"/>
          <w:bCs/>
          <w:iCs/>
          <w:vertAlign w:val="subscript"/>
        </w:rPr>
        <w:sym w:font="Symbol" w:char="F067"/>
      </w:r>
      <w:r w:rsidR="00022E6D" w:rsidRPr="004E6F52">
        <w:rPr>
          <w:rFonts w:ascii="Courier New" w:hAnsi="Courier New" w:cs="Courier New"/>
        </w:rPr>
        <w:t>)</w:t>
      </w:r>
      <w:r w:rsidR="00022E6D" w:rsidRPr="004E6F52">
        <w:rPr>
          <w:rFonts w:ascii="Courier New" w:hAnsi="Courier New" w:cs="Courier New"/>
          <w:lang w:eastAsia="zh-TW"/>
        </w:rPr>
        <w:t xml:space="preserve"> </w:t>
      </w:r>
      <w:r w:rsidR="00022E6D">
        <w:t>и</w:t>
      </w:r>
      <w:r w:rsidR="00022E6D" w:rsidRPr="004E6F52">
        <w:rPr>
          <w:lang w:eastAsia="zh-TW"/>
        </w:rPr>
        <w:t xml:space="preserve"> </w:t>
      </w:r>
      <w:r w:rsidR="00022E6D" w:rsidRPr="002C34EF">
        <w:rPr>
          <w:rFonts w:ascii="Courier New" w:hAnsi="Courier New" w:cs="Courier New"/>
          <w:lang w:val="en-US"/>
        </w:rPr>
        <w:t>B</w:t>
      </w:r>
      <w:r w:rsidR="00022E6D" w:rsidRPr="004E6F52">
        <w:rPr>
          <w:rFonts w:ascii="Courier New" w:hAnsi="Courier New" w:cs="Courier New"/>
        </w:rPr>
        <w:t>`</w:t>
      </w:r>
      <w:r w:rsidR="00022E6D" w:rsidRPr="004E6F52">
        <w:t>-</w:t>
      </w:r>
      <w:r w:rsidR="00022E6D" w:rsidRPr="00022E6D">
        <w:t>ветвящаяся</w:t>
      </w:r>
      <w:r w:rsidR="00022E6D" w:rsidRPr="004E6F52">
        <w:t xml:space="preserve"> </w:t>
      </w:r>
      <w:r w:rsidR="00022E6D" w:rsidRPr="002C34EF">
        <w:rPr>
          <w:lang w:val="en-US" w:eastAsia="zh-TW"/>
        </w:rPr>
        <w:t>LTS</w:t>
      </w:r>
      <w:r w:rsidR="00022E6D" w:rsidRPr="004E6F52">
        <w:rPr>
          <w:rFonts w:ascii="Courier New" w:hAnsi="Courier New" w:cs="Courier New"/>
          <w:lang w:eastAsia="zh-TW"/>
        </w:rPr>
        <w:t xml:space="preserve"> </w:t>
      </w:r>
      <w:r w:rsidR="00022E6D" w:rsidRPr="002C34EF">
        <w:rPr>
          <w:rFonts w:ascii="Courier New" w:hAnsi="Courier New" w:cs="Courier New"/>
          <w:b/>
          <w:lang w:val="en-US" w:eastAsia="zh-TW"/>
        </w:rPr>
        <w:t>B</w:t>
      </w:r>
      <w:r w:rsidR="00022E6D" w:rsidRPr="00E527A2">
        <w:rPr>
          <w:rFonts w:ascii="Courier New" w:hAnsi="Courier New" w:cs="Courier New"/>
          <w:szCs w:val="22"/>
        </w:rPr>
        <w:sym w:font="Symbol" w:char="F0CE"/>
      </w:r>
      <w:r w:rsidR="00022E6D" w:rsidRPr="002C34EF">
        <w:rPr>
          <w:rFonts w:cs="Courier New"/>
          <w:b/>
          <w:i/>
          <w:lang w:val="en-US"/>
        </w:rPr>
        <w:t>LTS</w:t>
      </w:r>
      <w:r w:rsidR="00022E6D" w:rsidRPr="004E6F52">
        <w:rPr>
          <w:rFonts w:ascii="Courier New" w:hAnsi="Courier New" w:cs="Courier New"/>
        </w:rPr>
        <w:t>(</w:t>
      </w:r>
      <w:r w:rsidR="00022E6D" w:rsidRPr="002C34EF">
        <w:rPr>
          <w:rFonts w:ascii="Courier New" w:hAnsi="Courier New" w:cs="Courier New"/>
          <w:lang w:val="en-US"/>
        </w:rPr>
        <w:t>B</w:t>
      </w:r>
      <w:r w:rsidR="00022E6D" w:rsidRPr="006D51E2">
        <w:rPr>
          <w:rFonts w:ascii="Courier New" w:hAnsi="Courier New" w:cs="Courier New"/>
          <w:bCs/>
          <w:iCs/>
          <w:vertAlign w:val="subscript"/>
        </w:rPr>
        <w:sym w:font="Symbol" w:char="F067"/>
      </w:r>
      <w:r w:rsidR="00022E6D" w:rsidRPr="004E6F52">
        <w:rPr>
          <w:rFonts w:ascii="Courier New" w:hAnsi="Courier New" w:cs="Courier New"/>
        </w:rPr>
        <w:t>)</w:t>
      </w:r>
      <w:r w:rsidR="00022E6D" w:rsidRPr="004E6F52">
        <w:t xml:space="preserve">. </w:t>
      </w:r>
      <w:r w:rsidR="00022E6D">
        <w:t>Тогда их композиция</w:t>
      </w:r>
      <w:r w:rsidR="00022E6D" w:rsidRPr="00022E6D">
        <w:rPr>
          <w:rFonts w:ascii="Courier New" w:hAnsi="Courier New" w:cs="Courier New"/>
          <w:lang w:eastAsia="zh-TW"/>
        </w:rPr>
        <w:t xml:space="preserve"> </w:t>
      </w:r>
      <w:r w:rsidR="00022E6D" w:rsidRPr="00022E6D">
        <w:rPr>
          <w:rFonts w:ascii="Courier New" w:hAnsi="Courier New" w:cs="Courier New"/>
          <w:b/>
          <w:lang w:eastAsia="zh-TW"/>
        </w:rPr>
        <w:t>C</w:t>
      </w:r>
      <w:r w:rsidR="00022E6D" w:rsidRPr="00022E6D">
        <w:rPr>
          <w:rFonts w:ascii="Courier New" w:hAnsi="Courier New" w:cs="Courier New"/>
          <w:lang w:eastAsia="zh-TW"/>
        </w:rPr>
        <w:t>=</w:t>
      </w:r>
      <w:r w:rsidR="00022E6D" w:rsidRPr="00022E6D">
        <w:rPr>
          <w:rFonts w:ascii="Courier New" w:hAnsi="Courier New" w:cs="Courier New"/>
          <w:b/>
          <w:lang w:eastAsia="zh-TW"/>
        </w:rPr>
        <w:t>A</w:t>
      </w:r>
      <w:r w:rsidR="00022E6D">
        <w:rPr>
          <w:rFonts w:ascii="Courier New" w:hAnsi="Courier New" w:cs="Courier New"/>
          <w:spacing w:val="-36"/>
        </w:rPr>
        <w:sym w:font="Euclid Math One" w:char="F0BA"/>
      </w:r>
      <w:r w:rsidR="00022E6D">
        <w:rPr>
          <w:rFonts w:ascii="Courier New" w:hAnsi="Courier New" w:cs="Courier New"/>
        </w:rPr>
        <w:sym w:font="Euclid Math One" w:char="F0B9"/>
      </w:r>
      <w:r w:rsidR="00022E6D" w:rsidRPr="00022E6D">
        <w:rPr>
          <w:rFonts w:ascii="Courier New" w:hAnsi="Courier New" w:cs="Courier New"/>
          <w:b/>
          <w:lang w:eastAsia="zh-TW"/>
        </w:rPr>
        <w:t>B</w:t>
      </w:r>
      <w:r w:rsidR="00022E6D">
        <w:rPr>
          <w:rFonts w:ascii="Courier New" w:hAnsi="Courier New" w:cs="Courier New"/>
          <w:szCs w:val="22"/>
        </w:rPr>
        <w:t xml:space="preserve"> C</w:t>
      </w:r>
      <w:r w:rsidR="00022E6D" w:rsidRPr="00022E6D">
        <w:rPr>
          <w:rFonts w:ascii="Courier New" w:hAnsi="Courier New" w:cs="Courier New"/>
          <w:szCs w:val="22"/>
        </w:rPr>
        <w:t>`</w:t>
      </w:r>
      <w:r w:rsidR="00022E6D">
        <w:t>-ветвящаяся, где</w:t>
      </w:r>
      <w:r w:rsidR="00022E6D">
        <w:rPr>
          <w:rFonts w:ascii="Courier New" w:hAnsi="Courier New" w:cs="Courier New"/>
          <w:szCs w:val="22"/>
        </w:rPr>
        <w:t xml:space="preserve"> </w:t>
      </w:r>
      <w:r>
        <w:rPr>
          <w:rFonts w:ascii="Courier New" w:hAnsi="Courier New" w:cs="Courier New"/>
          <w:szCs w:val="22"/>
        </w:rPr>
        <w:t>C</w:t>
      </w:r>
      <w:r w:rsidRPr="00022E6D">
        <w:rPr>
          <w:rFonts w:ascii="Courier New" w:hAnsi="Courier New" w:cs="Courier New"/>
          <w:szCs w:val="22"/>
        </w:rPr>
        <w:t>`</w:t>
      </w:r>
      <w:r>
        <w:rPr>
          <w:rFonts w:ascii="Courier New" w:hAnsi="Courier New" w:cs="Courier New"/>
          <w:szCs w:val="22"/>
        </w:rPr>
        <w:t>=</w:t>
      </w:r>
      <w:r w:rsidR="005518BB">
        <w:rPr>
          <w:rFonts w:ascii="Courier New" w:hAnsi="Courier New" w:cs="Courier New"/>
          <w:szCs w:val="22"/>
        </w:rPr>
        <w:t>(</w:t>
      </w:r>
      <w:r>
        <w:rPr>
          <w:rFonts w:ascii="Courier New" w:hAnsi="Courier New" w:cs="Courier New"/>
          <w:szCs w:val="22"/>
        </w:rPr>
        <w:t>A</w:t>
      </w:r>
      <w:r w:rsidRPr="001F2EE5">
        <w:rPr>
          <w:rFonts w:ascii="Courier New" w:hAnsi="Courier New" w:cs="Courier New"/>
          <w:szCs w:val="22"/>
        </w:rPr>
        <w:t>`\</w:t>
      </w:r>
      <w:r>
        <w:rPr>
          <w:rFonts w:ascii="Courier New" w:hAnsi="Courier New" w:cs="Courier New"/>
          <w:u w:val="single"/>
          <w:lang w:eastAsia="zh-TW"/>
        </w:rPr>
        <w:t>B</w:t>
      </w:r>
      <w:r w:rsidRPr="001F2EE5">
        <w:rPr>
          <w:rFonts w:ascii="Courier New" w:hAnsi="Courier New" w:cs="Courier New"/>
          <w:szCs w:val="22"/>
        </w:rPr>
        <w:t>)</w:t>
      </w:r>
      <w:r>
        <w:rPr>
          <w:rFonts w:ascii="Courier New" w:hAnsi="Courier New" w:cs="Courier New"/>
          <w:szCs w:val="22"/>
        </w:rPr>
        <w:sym w:font="Symbol" w:char="F0C8"/>
      </w:r>
      <w:r w:rsidRPr="001F2EE5">
        <w:rPr>
          <w:rFonts w:ascii="Courier New" w:hAnsi="Courier New" w:cs="Courier New"/>
          <w:szCs w:val="22"/>
        </w:rPr>
        <w:t>(</w:t>
      </w:r>
      <w:r>
        <w:rPr>
          <w:rFonts w:ascii="Courier New" w:hAnsi="Courier New" w:cs="Courier New"/>
          <w:szCs w:val="22"/>
        </w:rPr>
        <w:t>B</w:t>
      </w:r>
      <w:r w:rsidRPr="001F2EE5">
        <w:rPr>
          <w:rFonts w:ascii="Courier New" w:hAnsi="Courier New" w:cs="Courier New"/>
          <w:szCs w:val="22"/>
        </w:rPr>
        <w:t>`\</w:t>
      </w:r>
      <w:r w:rsidRPr="001F2EE5">
        <w:rPr>
          <w:rFonts w:ascii="Courier New" w:hAnsi="Courier New" w:cs="Courier New"/>
          <w:u w:val="single"/>
          <w:lang w:eastAsia="zh-TW"/>
        </w:rPr>
        <w:t>A</w:t>
      </w:r>
      <w:r w:rsidRPr="001F2EE5">
        <w:rPr>
          <w:rFonts w:ascii="Courier New" w:hAnsi="Courier New" w:cs="Courier New"/>
          <w:lang w:eastAsia="zh-TW"/>
        </w:rPr>
        <w:t>)</w:t>
      </w:r>
      <w:r w:rsidR="00022E6D">
        <w:t>.</w:t>
      </w:r>
      <w:bookmarkEnd w:id="1018"/>
    </w:p>
    <w:p w:rsidR="00D218D9" w:rsidRDefault="001F7420" w:rsidP="00AA44F7">
      <w:pPr>
        <w:spacing w:line="360" w:lineRule="auto"/>
        <w:jc w:val="right"/>
        <w:rPr>
          <w:lang w:val="ru-RU" w:eastAsia="zh-TW"/>
        </w:rPr>
      </w:pPr>
      <w:r w:rsidRPr="00E527A2">
        <w:rPr>
          <w:color w:val="000000"/>
          <w:lang w:val="ru-RU"/>
        </w:rPr>
        <w:sym w:font="Symbol" w:char="F0FF"/>
      </w:r>
      <w:r>
        <w:rPr>
          <w:color w:val="000000"/>
          <w:lang w:val="ru-RU"/>
        </w:rPr>
        <w:fldChar w:fldCharType="begin"/>
      </w:r>
      <w:r>
        <w:rPr>
          <w:color w:val="000000"/>
          <w:lang w:val="ru-RU"/>
        </w:rPr>
        <w:instrText xml:space="preserve"> PAGEREF _Ref179626278 \h </w:instrText>
      </w:r>
      <w:r w:rsidR="00AA0566" w:rsidRPr="00AA0566">
        <w:rPr>
          <w:color w:val="000000"/>
          <w:lang w:val="ru-RU"/>
        </w:rPr>
      </w:r>
      <w:r>
        <w:rPr>
          <w:color w:val="000000"/>
          <w:lang w:val="ru-RU"/>
        </w:rPr>
        <w:fldChar w:fldCharType="separate"/>
      </w:r>
      <w:r w:rsidR="006D5552">
        <w:rPr>
          <w:noProof/>
          <w:color w:val="000000"/>
          <w:lang w:val="ru-RU"/>
        </w:rPr>
        <w:t>591</w:t>
      </w:r>
      <w:r>
        <w:rPr>
          <w:color w:val="000000"/>
          <w:lang w:val="ru-RU"/>
        </w:rPr>
        <w:fldChar w:fldCharType="end"/>
      </w:r>
    </w:p>
    <w:p w:rsidR="0079599D" w:rsidRDefault="00A87667" w:rsidP="00A4447E">
      <w:pPr>
        <w:spacing w:line="360" w:lineRule="auto"/>
        <w:ind w:firstLine="567"/>
        <w:rPr>
          <w:lang w:val="ru-RU"/>
        </w:rPr>
      </w:pPr>
      <w:r>
        <w:rPr>
          <w:lang w:val="ru-RU" w:eastAsia="zh-TW"/>
        </w:rPr>
        <w:t>Если композиционная система состоит из двух компонентов в алфавитах</w:t>
      </w:r>
      <w:r w:rsidRPr="00A87667">
        <w:rPr>
          <w:rFonts w:ascii="Courier New" w:hAnsi="Courier New" w:cs="Courier New"/>
          <w:lang w:val="ru-RU" w:eastAsia="zh-TW"/>
        </w:rPr>
        <w:t xml:space="preserve"> </w:t>
      </w:r>
      <w:r w:rsidRPr="00A87667">
        <w:rPr>
          <w:rFonts w:ascii="Courier New" w:hAnsi="Courier New" w:cs="Courier New"/>
          <w:lang w:eastAsia="zh-TW"/>
        </w:rPr>
        <w:t>A</w:t>
      </w:r>
      <w:r w:rsidRPr="00A87667">
        <w:rPr>
          <w:rFonts w:ascii="Courier New" w:hAnsi="Courier New" w:cs="Courier New"/>
          <w:lang w:val="ru-RU" w:eastAsia="zh-TW"/>
        </w:rPr>
        <w:t xml:space="preserve"> </w:t>
      </w:r>
      <w:r>
        <w:rPr>
          <w:lang w:val="ru-RU" w:eastAsia="zh-TW"/>
        </w:rPr>
        <w:t>и</w:t>
      </w:r>
      <w:r w:rsidRPr="00A87667">
        <w:rPr>
          <w:rFonts w:ascii="Courier New" w:hAnsi="Courier New" w:cs="Courier New"/>
          <w:lang w:val="ru-RU" w:eastAsia="zh-TW"/>
        </w:rPr>
        <w:t xml:space="preserve"> </w:t>
      </w:r>
      <w:r w:rsidRPr="00A87667">
        <w:rPr>
          <w:rFonts w:ascii="Courier New" w:hAnsi="Courier New" w:cs="Courier New"/>
          <w:lang w:eastAsia="zh-TW"/>
        </w:rPr>
        <w:t>B</w:t>
      </w:r>
      <w:r>
        <w:rPr>
          <w:lang w:val="ru-RU" w:eastAsia="zh-TW"/>
        </w:rPr>
        <w:t xml:space="preserve">, то при условии конечно-доминируемости исходных </w:t>
      </w:r>
      <w:r>
        <w:rPr>
          <w:lang w:eastAsia="zh-TW"/>
        </w:rPr>
        <w:t>LTS</w:t>
      </w:r>
      <w:r>
        <w:rPr>
          <w:lang w:val="ru-RU" w:eastAsia="zh-TW"/>
        </w:rPr>
        <w:t>-спецификаций</w:t>
      </w:r>
      <w:r w:rsidR="003E3840">
        <w:rPr>
          <w:lang w:val="ru-RU" w:eastAsia="zh-TW"/>
        </w:rPr>
        <w:t xml:space="preserve"> компонентов</w:t>
      </w:r>
      <w:r>
        <w:rPr>
          <w:lang w:val="ru-RU" w:eastAsia="zh-TW"/>
        </w:rPr>
        <w:t xml:space="preserve"> мы должны дополнительно потребовать от преобразованных </w:t>
      </w:r>
      <w:r>
        <w:rPr>
          <w:lang w:eastAsia="zh-TW"/>
        </w:rPr>
        <w:t>LTS</w:t>
      </w:r>
      <w:r w:rsidR="003E3840">
        <w:rPr>
          <w:lang w:val="ru-RU" w:eastAsia="zh-TW"/>
        </w:rPr>
        <w:t>-спецификаций компонентов</w:t>
      </w:r>
      <w:r w:rsidRPr="00A87667">
        <w:rPr>
          <w:rFonts w:ascii="Courier New" w:hAnsi="Courier New" w:cs="Courier New"/>
          <w:lang w:val="ru-RU" w:eastAsia="zh-TW"/>
        </w:rPr>
        <w:t xml:space="preserve"> </w:t>
      </w:r>
      <w:r w:rsidRPr="002C34EF">
        <w:rPr>
          <w:rFonts w:ascii="Courier New" w:hAnsi="Courier New" w:cs="Courier New"/>
          <w:u w:val="single"/>
          <w:lang w:eastAsia="zh-TW"/>
        </w:rPr>
        <w:t>A</w:t>
      </w:r>
      <w:r>
        <w:rPr>
          <w:rFonts w:ascii="Courier New" w:hAnsi="Courier New" w:cs="Courier New"/>
        </w:rPr>
        <w:sym w:font="Symbol" w:char="F0C7"/>
      </w:r>
      <w:r w:rsidRPr="002C34EF">
        <w:rPr>
          <w:rFonts w:ascii="Courier New" w:hAnsi="Courier New" w:cs="Courier New"/>
          <w:lang w:eastAsia="zh-TW"/>
        </w:rPr>
        <w:t>B</w:t>
      </w:r>
      <w:r>
        <w:rPr>
          <w:lang w:val="ru-RU" w:eastAsia="zh-TW"/>
        </w:rPr>
        <w:t xml:space="preserve">-ветвимости и </w:t>
      </w:r>
      <w:r w:rsidRPr="00A87667">
        <w:rPr>
          <w:rFonts w:ascii="Courier New" w:hAnsi="Courier New" w:cs="Courier New"/>
          <w:lang w:val="ru-RU" w:eastAsia="zh-TW"/>
        </w:rPr>
        <w:t xml:space="preserve"> </w:t>
      </w:r>
      <w:r w:rsidRPr="00A87667">
        <w:rPr>
          <w:rFonts w:ascii="Courier New" w:hAnsi="Courier New" w:cs="Courier New"/>
          <w:lang w:eastAsia="zh-TW"/>
        </w:rPr>
        <w:t>A</w:t>
      </w:r>
      <w:r>
        <w:rPr>
          <w:rFonts w:ascii="Courier New" w:hAnsi="Courier New" w:cs="Courier New"/>
        </w:rPr>
        <w:sym w:font="Symbol" w:char="F0C7"/>
      </w:r>
      <w:r w:rsidRPr="00A87667">
        <w:rPr>
          <w:rFonts w:ascii="Courier New" w:hAnsi="Courier New" w:cs="Courier New"/>
          <w:u w:val="single"/>
          <w:lang w:eastAsia="zh-TW"/>
        </w:rPr>
        <w:t>B</w:t>
      </w:r>
      <w:r>
        <w:rPr>
          <w:lang w:val="ru-RU" w:eastAsia="zh-TW"/>
        </w:rPr>
        <w:t xml:space="preserve">-ветвимости, соответственно. Тогда результат композиции будет </w:t>
      </w:r>
      <w:r w:rsidRPr="00A87667">
        <w:rPr>
          <w:lang w:val="ru-RU"/>
        </w:rPr>
        <w:t xml:space="preserve"> Н.ЛК+Н.О+П-ветв</w:t>
      </w:r>
      <w:r>
        <w:rPr>
          <w:lang w:val="ru-RU"/>
        </w:rPr>
        <w:t>ящимся и, следовательно, Б.БЛК+Б.О+ТБ.П-</w:t>
      </w:r>
      <w:r>
        <w:rPr>
          <w:lang w:val="ru-RU" w:eastAsia="zh-TW"/>
        </w:rPr>
        <w:t>ветвящимся</w:t>
      </w:r>
      <w:r>
        <w:rPr>
          <w:lang w:val="ru-RU"/>
        </w:rPr>
        <w:t xml:space="preserve">. </w:t>
      </w:r>
    </w:p>
    <w:p w:rsidR="0079599D" w:rsidRDefault="00A87667" w:rsidP="00A4447E">
      <w:pPr>
        <w:spacing w:line="360" w:lineRule="auto"/>
        <w:ind w:firstLine="567"/>
        <w:rPr>
          <w:lang w:val="ru-RU"/>
        </w:rPr>
      </w:pPr>
      <w:r>
        <w:rPr>
          <w:lang w:val="ru-RU"/>
        </w:rPr>
        <w:t>Если композиционная система состоит из многих компонентов</w:t>
      </w:r>
      <w:r w:rsidRPr="00A87667">
        <w:rPr>
          <w:lang w:val="ru-RU"/>
        </w:rPr>
        <w:t xml:space="preserve"> </w:t>
      </w:r>
      <w:r>
        <w:rPr>
          <w:lang w:val="ru-RU"/>
        </w:rPr>
        <w:t xml:space="preserve">с заданными алфавитами и заданной схемой композиции, то для каждого </w:t>
      </w:r>
      <w:r>
        <w:rPr>
          <w:lang w:val="ru-RU"/>
        </w:rPr>
        <w:lastRenderedPageBreak/>
        <w:t>компонента соответствующим образом вычисляется тот алфавит</w:t>
      </w:r>
      <w:r w:rsidRPr="00A87667">
        <w:rPr>
          <w:rFonts w:ascii="Courier New" w:hAnsi="Courier New" w:cs="Courier New"/>
          <w:lang w:val="ru-RU"/>
        </w:rPr>
        <w:t xml:space="preserve"> </w:t>
      </w:r>
      <w:r>
        <w:rPr>
          <w:rFonts w:ascii="Courier New" w:hAnsi="Courier New" w:cs="Courier New"/>
        </w:rPr>
        <w:t>L</w:t>
      </w:r>
      <w:r w:rsidRPr="00A87667">
        <w:rPr>
          <w:rFonts w:ascii="Courier New" w:hAnsi="Courier New" w:cs="Courier New"/>
          <w:lang w:val="ru-RU"/>
        </w:rPr>
        <w:t>`</w:t>
      </w:r>
      <w:r>
        <w:rPr>
          <w:lang w:val="ru-RU"/>
        </w:rPr>
        <w:t xml:space="preserve">, для которого компонент должен быть </w:t>
      </w:r>
      <w:r>
        <w:rPr>
          <w:rFonts w:ascii="Courier New" w:hAnsi="Courier New" w:cs="Courier New"/>
        </w:rPr>
        <w:t>L</w:t>
      </w:r>
      <w:r w:rsidRPr="00A87667">
        <w:rPr>
          <w:rFonts w:ascii="Courier New" w:hAnsi="Courier New" w:cs="Courier New"/>
          <w:lang w:val="ru-RU"/>
        </w:rPr>
        <w:t>`</w:t>
      </w:r>
      <w:r w:rsidRPr="00A87667">
        <w:rPr>
          <w:lang w:val="ru-RU"/>
        </w:rPr>
        <w:t>-ветвящ</w:t>
      </w:r>
      <w:r>
        <w:rPr>
          <w:lang w:val="ru-RU"/>
        </w:rPr>
        <w:t xml:space="preserve">имся. </w:t>
      </w:r>
      <w:r w:rsidR="00FE51F8">
        <w:rPr>
          <w:lang w:val="ru-RU"/>
        </w:rPr>
        <w:t xml:space="preserve">В этот алфавит попадают все действия из алфавита </w:t>
      </w:r>
      <w:r w:rsidR="0084608D">
        <w:rPr>
          <w:lang w:val="ru-RU"/>
        </w:rPr>
        <w:t>компонента</w:t>
      </w:r>
      <w:r w:rsidR="00FE51F8">
        <w:rPr>
          <w:lang w:val="ru-RU"/>
        </w:rPr>
        <w:t xml:space="preserve">, которые становятся синхронными после завершения композиции всей системы (отсутствуют в её алфавите). </w:t>
      </w:r>
      <w:r>
        <w:rPr>
          <w:lang w:val="ru-RU"/>
        </w:rPr>
        <w:t>Для пояснения этого достаточно привести несколько примеров:</w:t>
      </w:r>
    </w:p>
    <w:p w:rsidR="00A87667" w:rsidRPr="002B4B42" w:rsidRDefault="00A87667" w:rsidP="00AA44F7">
      <w:pPr>
        <w:spacing w:line="360" w:lineRule="auto"/>
        <w:rPr>
          <w:lang w:val="ru-RU"/>
        </w:rPr>
      </w:pPr>
      <w:r w:rsidRPr="00A87667">
        <w:rPr>
          <w:u w:val="single"/>
          <w:lang w:val="ru-RU"/>
        </w:rPr>
        <w:t>Пример</w:t>
      </w:r>
      <w:r w:rsidRPr="002B4B42">
        <w:rPr>
          <w:u w:val="single"/>
          <w:lang w:val="ru-RU"/>
        </w:rPr>
        <w:t xml:space="preserve"> 1</w:t>
      </w:r>
      <w:r w:rsidRPr="002B4B42">
        <w:rPr>
          <w:lang w:val="ru-RU"/>
        </w:rPr>
        <w:t>:</w:t>
      </w:r>
      <w:r w:rsidRPr="002B4B42">
        <w:rPr>
          <w:rFonts w:ascii="Courier New" w:hAnsi="Courier New" w:cs="Courier New"/>
          <w:lang w:val="ru-RU"/>
        </w:rPr>
        <w:t xml:space="preserve"> (</w:t>
      </w:r>
      <w:r w:rsidRPr="00A56E2C">
        <w:rPr>
          <w:rFonts w:ascii="Courier New" w:hAnsi="Courier New" w:cs="Courier New"/>
        </w:rPr>
        <w:t>A</w:t>
      </w:r>
      <w:r>
        <w:rPr>
          <w:rFonts w:ascii="Courier New" w:hAnsi="Courier New" w:cs="Courier New"/>
          <w:spacing w:val="-36"/>
        </w:rPr>
        <w:sym w:font="Euclid Math One" w:char="F0BA"/>
      </w:r>
      <w:r>
        <w:rPr>
          <w:rFonts w:ascii="Courier New" w:hAnsi="Courier New" w:cs="Courier New"/>
        </w:rPr>
        <w:sym w:font="Euclid Math One" w:char="F0B9"/>
      </w:r>
      <w:r>
        <w:rPr>
          <w:rFonts w:ascii="Courier New" w:hAnsi="Courier New" w:cs="Courier New"/>
        </w:rPr>
        <w:t>B</w:t>
      </w:r>
      <w:r w:rsidRPr="002B4B42">
        <w:rPr>
          <w:rFonts w:ascii="Courier New" w:hAnsi="Courier New" w:cs="Courier New"/>
          <w:lang w:val="ru-RU"/>
        </w:rPr>
        <w:t>)</w:t>
      </w:r>
      <w:r>
        <w:rPr>
          <w:rFonts w:ascii="Courier New" w:hAnsi="Courier New" w:cs="Courier New"/>
          <w:spacing w:val="-36"/>
        </w:rPr>
        <w:sym w:font="Euclid Math One" w:char="F0BA"/>
      </w:r>
      <w:r>
        <w:rPr>
          <w:rFonts w:ascii="Courier New" w:hAnsi="Courier New" w:cs="Courier New"/>
        </w:rPr>
        <w:sym w:font="Euclid Math One" w:char="F0B9"/>
      </w:r>
      <w:r>
        <w:rPr>
          <w:rFonts w:ascii="Courier New" w:hAnsi="Courier New" w:cs="Courier New"/>
        </w:rPr>
        <w:t>C</w:t>
      </w:r>
      <w:r w:rsidRPr="002B4B42">
        <w:rPr>
          <w:lang w:val="ru-RU"/>
        </w:rPr>
        <w:t>.</w:t>
      </w:r>
    </w:p>
    <w:p w:rsidR="00A87667" w:rsidRPr="00FE750D" w:rsidRDefault="00A87667" w:rsidP="00AA44F7">
      <w:pPr>
        <w:spacing w:line="360" w:lineRule="auto"/>
        <w:rPr>
          <w:rFonts w:ascii="Courier New" w:hAnsi="Courier New" w:cs="Courier New"/>
        </w:rPr>
      </w:pPr>
      <w:r>
        <w:rPr>
          <w:lang w:val="ru-RU"/>
        </w:rPr>
        <w:t>Для</w:t>
      </w:r>
      <w:r w:rsidRPr="00A87667">
        <w:t xml:space="preserve"> </w:t>
      </w:r>
      <w:r w:rsidR="00D37E55">
        <w:t>компонента 1</w:t>
      </w:r>
      <w:r w:rsidRPr="00A87667">
        <w:t>:</w:t>
      </w:r>
      <w:r w:rsidRPr="00A87667">
        <w:rPr>
          <w:rFonts w:ascii="Courier New" w:hAnsi="Courier New" w:cs="Courier New"/>
        </w:rPr>
        <w:tab/>
      </w:r>
      <w:r w:rsidR="00D37E55" w:rsidRPr="00D37E55">
        <w:rPr>
          <w:rFonts w:ascii="Courier New" w:hAnsi="Courier New" w:cs="Courier New"/>
        </w:rPr>
        <w:tab/>
      </w:r>
      <w:r w:rsidRPr="00A56E2C">
        <w:rPr>
          <w:rFonts w:ascii="Courier New" w:hAnsi="Courier New" w:cs="Courier New"/>
        </w:rPr>
        <w:t>A</w:t>
      </w:r>
      <w:r>
        <w:rPr>
          <w:rFonts w:ascii="Courier New" w:hAnsi="Courier New" w:cs="Courier New"/>
        </w:rPr>
        <w:sym w:font="Symbol" w:char="F0C7"/>
      </w:r>
      <w:r w:rsidRPr="00A56E2C">
        <w:rPr>
          <w:rFonts w:ascii="Courier New" w:hAnsi="Courier New" w:cs="Courier New"/>
          <w:u w:val="single"/>
        </w:rPr>
        <w:t>B</w:t>
      </w:r>
      <w:r w:rsidRPr="00FE750D">
        <w:rPr>
          <w:rFonts w:ascii="Courier New" w:hAnsi="Courier New" w:cs="Courier New"/>
        </w:rPr>
        <w:t xml:space="preserve"> </w:t>
      </w:r>
      <w:r>
        <w:rPr>
          <w:rFonts w:ascii="Courier New" w:hAnsi="Courier New" w:cs="Courier New"/>
          <w:lang w:val="ru-RU"/>
        </w:rPr>
        <w:sym w:font="Symbol" w:char="F0C8"/>
      </w:r>
      <w:r w:rsidRPr="00FE750D">
        <w:rPr>
          <w:rFonts w:ascii="Courier New" w:hAnsi="Courier New" w:cs="Courier New"/>
        </w:rPr>
        <w:t xml:space="preserve"> (</w:t>
      </w:r>
      <w:r w:rsidRPr="00A56E2C">
        <w:rPr>
          <w:rFonts w:ascii="Courier New" w:hAnsi="Courier New" w:cs="Courier New"/>
        </w:rPr>
        <w:t>A</w:t>
      </w:r>
      <w:r>
        <w:rPr>
          <w:rFonts w:ascii="Courier New" w:hAnsi="Courier New" w:cs="Courier New"/>
          <w:spacing w:val="-36"/>
        </w:rPr>
        <w:sym w:font="Euclid Math One" w:char="F0BA"/>
      </w:r>
      <w:r>
        <w:rPr>
          <w:rFonts w:ascii="Courier New" w:hAnsi="Courier New" w:cs="Courier New"/>
        </w:rPr>
        <w:sym w:font="Euclid Math One" w:char="F0B9"/>
      </w:r>
      <w:r>
        <w:rPr>
          <w:rFonts w:ascii="Courier New" w:hAnsi="Courier New" w:cs="Courier New"/>
        </w:rPr>
        <w:t>B</w:t>
      </w:r>
      <w:r w:rsidRPr="00FE750D">
        <w:rPr>
          <w:rFonts w:ascii="Courier New" w:hAnsi="Courier New" w:cs="Courier New"/>
        </w:rPr>
        <w:t>)</w:t>
      </w:r>
      <w:r>
        <w:rPr>
          <w:rFonts w:ascii="Courier New" w:hAnsi="Courier New" w:cs="Courier New"/>
        </w:rPr>
        <w:sym w:font="Symbol" w:char="F0C7"/>
      </w:r>
      <w:r w:rsidRPr="00A56E2C">
        <w:rPr>
          <w:rFonts w:ascii="Courier New" w:hAnsi="Courier New" w:cs="Courier New"/>
          <w:u w:val="single"/>
        </w:rPr>
        <w:t>C</w:t>
      </w:r>
      <w:r>
        <w:rPr>
          <w:rFonts w:ascii="Courier New" w:hAnsi="Courier New" w:cs="Courier New"/>
        </w:rPr>
        <w:tab/>
      </w:r>
      <w:r w:rsidRPr="00FE750D">
        <w:rPr>
          <w:rFonts w:ascii="Courier New" w:hAnsi="Courier New" w:cs="Courier New"/>
        </w:rPr>
        <w:t xml:space="preserve">= </w:t>
      </w:r>
      <w:r w:rsidRPr="00A56E2C">
        <w:rPr>
          <w:rFonts w:ascii="Courier New" w:hAnsi="Courier New" w:cs="Courier New"/>
        </w:rPr>
        <w:t>A</w:t>
      </w:r>
      <w:r>
        <w:rPr>
          <w:rFonts w:ascii="Courier New" w:hAnsi="Courier New" w:cs="Courier New"/>
        </w:rPr>
        <w:sym w:font="Symbol" w:char="F0C7"/>
      </w:r>
      <w:r w:rsidRPr="00A56E2C">
        <w:rPr>
          <w:rFonts w:ascii="Courier New" w:hAnsi="Courier New" w:cs="Courier New"/>
          <w:u w:val="single"/>
        </w:rPr>
        <w:t>B</w:t>
      </w:r>
      <w:r w:rsidRPr="00FE750D">
        <w:rPr>
          <w:rFonts w:ascii="Courier New" w:hAnsi="Courier New" w:cs="Courier New"/>
        </w:rPr>
        <w:t xml:space="preserve"> </w:t>
      </w:r>
      <w:r>
        <w:rPr>
          <w:rFonts w:ascii="Courier New" w:hAnsi="Courier New" w:cs="Courier New"/>
          <w:lang w:val="ru-RU"/>
        </w:rPr>
        <w:sym w:font="Symbol" w:char="F0C8"/>
      </w:r>
      <w:r w:rsidRPr="00FE750D">
        <w:rPr>
          <w:rFonts w:ascii="Courier New" w:hAnsi="Courier New" w:cs="Courier New"/>
        </w:rPr>
        <w:t xml:space="preserve"> (</w:t>
      </w:r>
      <w:r w:rsidRPr="00E527A2">
        <w:rPr>
          <w:rFonts w:ascii="Courier New" w:hAnsi="Courier New" w:cs="Courier New"/>
        </w:rPr>
        <w:t>A\</w:t>
      </w:r>
      <w:r w:rsidRPr="00E527A2">
        <w:rPr>
          <w:rFonts w:ascii="Courier New" w:hAnsi="Courier New" w:cs="Courier New"/>
          <w:u w:val="single"/>
        </w:rPr>
        <w:t>B</w:t>
      </w:r>
      <w:r w:rsidRPr="00FE750D">
        <w:rPr>
          <w:rFonts w:ascii="Courier New" w:hAnsi="Courier New" w:cs="Courier New"/>
        </w:rPr>
        <w:t>)</w:t>
      </w:r>
      <w:r>
        <w:rPr>
          <w:rFonts w:ascii="Courier New" w:hAnsi="Courier New" w:cs="Courier New"/>
        </w:rPr>
        <w:sym w:font="Symbol" w:char="F0C7"/>
      </w:r>
      <w:r w:rsidRPr="00A56E2C">
        <w:rPr>
          <w:rFonts w:ascii="Courier New" w:hAnsi="Courier New" w:cs="Courier New"/>
          <w:u w:val="single"/>
        </w:rPr>
        <w:t>C</w:t>
      </w:r>
    </w:p>
    <w:p w:rsidR="00A87667" w:rsidRPr="00FE750D" w:rsidRDefault="00A87667" w:rsidP="00AA44F7">
      <w:pPr>
        <w:spacing w:line="360" w:lineRule="auto"/>
        <w:rPr>
          <w:rFonts w:ascii="Courier New" w:hAnsi="Courier New" w:cs="Courier New"/>
        </w:rPr>
      </w:pPr>
      <w:r>
        <w:rPr>
          <w:lang w:val="ru-RU"/>
        </w:rPr>
        <w:t>Для</w:t>
      </w:r>
      <w:r w:rsidRPr="00A87667">
        <w:t xml:space="preserve"> </w:t>
      </w:r>
      <w:r w:rsidR="00D37E55">
        <w:t>компонента 2</w:t>
      </w:r>
      <w:r w:rsidRPr="00A87667">
        <w:t>:</w:t>
      </w:r>
      <w:r w:rsidRPr="00A87667">
        <w:rPr>
          <w:rFonts w:ascii="Courier New" w:hAnsi="Courier New" w:cs="Courier New"/>
        </w:rPr>
        <w:tab/>
      </w:r>
      <w:r w:rsidR="00D37E55" w:rsidRPr="00D37E55">
        <w:rPr>
          <w:rFonts w:ascii="Courier New" w:hAnsi="Courier New" w:cs="Courier New"/>
        </w:rPr>
        <w:tab/>
      </w:r>
      <w:r w:rsidRPr="00FE750D">
        <w:rPr>
          <w:rFonts w:ascii="Courier New" w:hAnsi="Courier New" w:cs="Courier New"/>
        </w:rPr>
        <w:t>B</w:t>
      </w:r>
      <w:r>
        <w:rPr>
          <w:rFonts w:ascii="Courier New" w:hAnsi="Courier New" w:cs="Courier New"/>
        </w:rPr>
        <w:sym w:font="Symbol" w:char="F0C7"/>
      </w:r>
      <w:r w:rsidRPr="00FE750D">
        <w:rPr>
          <w:rFonts w:ascii="Courier New" w:hAnsi="Courier New" w:cs="Courier New"/>
          <w:u w:val="single"/>
        </w:rPr>
        <w:t>A</w:t>
      </w:r>
      <w:r w:rsidRPr="00FE750D">
        <w:rPr>
          <w:rFonts w:ascii="Courier New" w:hAnsi="Courier New" w:cs="Courier New"/>
        </w:rPr>
        <w:t xml:space="preserve"> </w:t>
      </w:r>
      <w:r>
        <w:rPr>
          <w:rFonts w:ascii="Courier New" w:hAnsi="Courier New" w:cs="Courier New"/>
          <w:lang w:val="ru-RU"/>
        </w:rPr>
        <w:sym w:font="Symbol" w:char="F0C8"/>
      </w:r>
      <w:r w:rsidRPr="00FE750D">
        <w:rPr>
          <w:rFonts w:ascii="Courier New" w:hAnsi="Courier New" w:cs="Courier New"/>
        </w:rPr>
        <w:t xml:space="preserve"> (</w:t>
      </w:r>
      <w:r w:rsidRPr="00A56E2C">
        <w:rPr>
          <w:rFonts w:ascii="Courier New" w:hAnsi="Courier New" w:cs="Courier New"/>
        </w:rPr>
        <w:t>A</w:t>
      </w:r>
      <w:r>
        <w:rPr>
          <w:rFonts w:ascii="Courier New" w:hAnsi="Courier New" w:cs="Courier New"/>
          <w:spacing w:val="-36"/>
        </w:rPr>
        <w:sym w:font="Euclid Math One" w:char="F0BA"/>
      </w:r>
      <w:r>
        <w:rPr>
          <w:rFonts w:ascii="Courier New" w:hAnsi="Courier New" w:cs="Courier New"/>
        </w:rPr>
        <w:sym w:font="Euclid Math One" w:char="F0B9"/>
      </w:r>
      <w:r>
        <w:rPr>
          <w:rFonts w:ascii="Courier New" w:hAnsi="Courier New" w:cs="Courier New"/>
        </w:rPr>
        <w:t>B</w:t>
      </w:r>
      <w:r w:rsidRPr="00FE750D">
        <w:rPr>
          <w:rFonts w:ascii="Courier New" w:hAnsi="Courier New" w:cs="Courier New"/>
        </w:rPr>
        <w:t>)</w:t>
      </w:r>
      <w:r>
        <w:rPr>
          <w:rFonts w:ascii="Courier New" w:hAnsi="Courier New" w:cs="Courier New"/>
        </w:rPr>
        <w:sym w:font="Symbol" w:char="F0C7"/>
      </w:r>
      <w:r w:rsidRPr="00A56E2C">
        <w:rPr>
          <w:rFonts w:ascii="Courier New" w:hAnsi="Courier New" w:cs="Courier New"/>
          <w:u w:val="single"/>
        </w:rPr>
        <w:t>C</w:t>
      </w:r>
      <w:r>
        <w:rPr>
          <w:rFonts w:ascii="Courier New" w:hAnsi="Courier New" w:cs="Courier New"/>
        </w:rPr>
        <w:tab/>
      </w:r>
      <w:r w:rsidRPr="00FE750D">
        <w:rPr>
          <w:rFonts w:ascii="Courier New" w:hAnsi="Courier New" w:cs="Courier New"/>
        </w:rPr>
        <w:t xml:space="preserve">= </w:t>
      </w:r>
      <w:r w:rsidRPr="00A56E2C">
        <w:rPr>
          <w:rFonts w:ascii="Courier New" w:hAnsi="Courier New" w:cs="Courier New"/>
        </w:rPr>
        <w:t>A</w:t>
      </w:r>
      <w:r>
        <w:rPr>
          <w:rFonts w:ascii="Courier New" w:hAnsi="Courier New" w:cs="Courier New"/>
        </w:rPr>
        <w:sym w:font="Symbol" w:char="F0C7"/>
      </w:r>
      <w:r w:rsidRPr="00A56E2C">
        <w:rPr>
          <w:rFonts w:ascii="Courier New" w:hAnsi="Courier New" w:cs="Courier New"/>
          <w:u w:val="single"/>
        </w:rPr>
        <w:t>B</w:t>
      </w:r>
      <w:r w:rsidRPr="00FE750D">
        <w:rPr>
          <w:rFonts w:ascii="Courier New" w:hAnsi="Courier New" w:cs="Courier New"/>
        </w:rPr>
        <w:t xml:space="preserve"> </w:t>
      </w:r>
      <w:r>
        <w:rPr>
          <w:rFonts w:ascii="Courier New" w:hAnsi="Courier New" w:cs="Courier New"/>
          <w:lang w:val="ru-RU"/>
        </w:rPr>
        <w:sym w:font="Symbol" w:char="F0C8"/>
      </w:r>
      <w:r w:rsidRPr="00FE750D">
        <w:rPr>
          <w:rFonts w:ascii="Courier New" w:hAnsi="Courier New" w:cs="Courier New"/>
        </w:rPr>
        <w:t xml:space="preserve"> (</w:t>
      </w:r>
      <w:r>
        <w:rPr>
          <w:rFonts w:ascii="Courier New" w:hAnsi="Courier New" w:cs="Courier New"/>
        </w:rPr>
        <w:t>B</w:t>
      </w:r>
      <w:r w:rsidRPr="00E527A2">
        <w:rPr>
          <w:rFonts w:ascii="Courier New" w:hAnsi="Courier New" w:cs="Courier New"/>
        </w:rPr>
        <w:t>\</w:t>
      </w:r>
      <w:r>
        <w:rPr>
          <w:rFonts w:ascii="Courier New" w:hAnsi="Courier New" w:cs="Courier New"/>
          <w:u w:val="single"/>
        </w:rPr>
        <w:t>A</w:t>
      </w:r>
      <w:r w:rsidRPr="00FE750D">
        <w:rPr>
          <w:rFonts w:ascii="Courier New" w:hAnsi="Courier New" w:cs="Courier New"/>
        </w:rPr>
        <w:t>)</w:t>
      </w:r>
      <w:r>
        <w:rPr>
          <w:rFonts w:ascii="Courier New" w:hAnsi="Courier New" w:cs="Courier New"/>
        </w:rPr>
        <w:sym w:font="Symbol" w:char="F0C7"/>
      </w:r>
      <w:r w:rsidRPr="00A56E2C">
        <w:rPr>
          <w:rFonts w:ascii="Courier New" w:hAnsi="Courier New" w:cs="Courier New"/>
          <w:u w:val="single"/>
        </w:rPr>
        <w:t>C</w:t>
      </w:r>
    </w:p>
    <w:p w:rsidR="0079599D" w:rsidRDefault="00A87667" w:rsidP="00AA44F7">
      <w:pPr>
        <w:spacing w:line="360" w:lineRule="auto"/>
        <w:rPr>
          <w:rFonts w:ascii="Courier New" w:hAnsi="Courier New" w:cs="Courier New"/>
          <w:lang w:val="ru-RU"/>
        </w:rPr>
      </w:pPr>
      <w:r>
        <w:rPr>
          <w:lang w:val="ru-RU"/>
        </w:rPr>
        <w:t>Для</w:t>
      </w:r>
      <w:r w:rsidRPr="00293E5E">
        <w:rPr>
          <w:lang w:val="ru-RU"/>
        </w:rPr>
        <w:t xml:space="preserve"> </w:t>
      </w:r>
      <w:r w:rsidR="00D37E55">
        <w:rPr>
          <w:lang w:val="ru-RU"/>
        </w:rPr>
        <w:t>компонента</w:t>
      </w:r>
      <w:r w:rsidR="00D37E55" w:rsidRPr="00293E5E">
        <w:rPr>
          <w:lang w:val="ru-RU"/>
        </w:rPr>
        <w:t xml:space="preserve"> 3</w:t>
      </w:r>
      <w:r w:rsidRPr="00293E5E">
        <w:rPr>
          <w:lang w:val="ru-RU"/>
        </w:rPr>
        <w:t>:</w:t>
      </w:r>
      <w:r w:rsidRPr="00293E5E">
        <w:rPr>
          <w:rFonts w:ascii="Courier New" w:hAnsi="Courier New" w:cs="Courier New"/>
          <w:lang w:val="ru-RU"/>
        </w:rPr>
        <w:tab/>
      </w:r>
      <w:r w:rsidR="00D37E55" w:rsidRPr="00293E5E">
        <w:rPr>
          <w:rFonts w:ascii="Courier New" w:hAnsi="Courier New" w:cs="Courier New"/>
          <w:lang w:val="ru-RU"/>
        </w:rPr>
        <w:tab/>
      </w:r>
      <w:r w:rsidRPr="00293E5E">
        <w:rPr>
          <w:rFonts w:ascii="Courier New" w:hAnsi="Courier New" w:cs="Courier New"/>
          <w:lang w:val="ru-RU"/>
        </w:rPr>
        <w:t>(</w:t>
      </w:r>
      <w:r w:rsidRPr="00D76A3C">
        <w:rPr>
          <w:rFonts w:ascii="Courier New" w:hAnsi="Courier New" w:cs="Courier New"/>
          <w:u w:val="single"/>
        </w:rPr>
        <w:t>A</w:t>
      </w:r>
      <w:r w:rsidRPr="00D76A3C">
        <w:rPr>
          <w:rFonts w:ascii="Courier New" w:hAnsi="Courier New" w:cs="Courier New"/>
          <w:spacing w:val="-36"/>
          <w:u w:val="single"/>
        </w:rPr>
        <w:sym w:font="Euclid Math One" w:char="F0BA"/>
      </w:r>
      <w:r w:rsidRPr="00D76A3C">
        <w:rPr>
          <w:rFonts w:ascii="Courier New" w:hAnsi="Courier New" w:cs="Courier New"/>
          <w:u w:val="single"/>
        </w:rPr>
        <w:sym w:font="Euclid Math One" w:char="F0B9"/>
      </w:r>
      <w:r w:rsidRPr="00D76A3C">
        <w:rPr>
          <w:rFonts w:ascii="Courier New" w:hAnsi="Courier New" w:cs="Courier New"/>
          <w:u w:val="single"/>
        </w:rPr>
        <w:t>B</w:t>
      </w:r>
      <w:r w:rsidRPr="00293E5E">
        <w:rPr>
          <w:rFonts w:ascii="Courier New" w:hAnsi="Courier New" w:cs="Courier New"/>
          <w:lang w:val="ru-RU"/>
        </w:rPr>
        <w:t>)</w:t>
      </w:r>
      <w:r>
        <w:rPr>
          <w:rFonts w:ascii="Courier New" w:hAnsi="Courier New" w:cs="Courier New"/>
        </w:rPr>
        <w:sym w:font="Symbol" w:char="F0C7"/>
      </w:r>
      <w:r w:rsidRPr="00D76A3C">
        <w:rPr>
          <w:rFonts w:ascii="Courier New" w:hAnsi="Courier New" w:cs="Courier New"/>
        </w:rPr>
        <w:t>C</w:t>
      </w:r>
      <w:r w:rsidRPr="00293E5E">
        <w:rPr>
          <w:rFonts w:ascii="Courier New" w:hAnsi="Courier New" w:cs="Courier New"/>
          <w:lang w:val="ru-RU"/>
        </w:rPr>
        <w:tab/>
      </w:r>
      <w:r w:rsidRPr="00293E5E">
        <w:rPr>
          <w:rFonts w:ascii="Courier New" w:hAnsi="Courier New" w:cs="Courier New"/>
          <w:lang w:val="ru-RU"/>
        </w:rPr>
        <w:tab/>
      </w:r>
      <w:r w:rsidRPr="00293E5E">
        <w:rPr>
          <w:rFonts w:ascii="Courier New" w:hAnsi="Courier New" w:cs="Courier New"/>
          <w:lang w:val="ru-RU"/>
        </w:rPr>
        <w:tab/>
      </w:r>
      <w:r w:rsidRPr="00293E5E">
        <w:rPr>
          <w:rFonts w:ascii="Courier New" w:hAnsi="Courier New" w:cs="Courier New"/>
          <w:lang w:val="ru-RU"/>
        </w:rPr>
        <w:tab/>
      </w:r>
      <w:r w:rsidRPr="00293E5E">
        <w:rPr>
          <w:rFonts w:ascii="Courier New" w:hAnsi="Courier New" w:cs="Courier New"/>
          <w:lang w:val="ru-RU"/>
        </w:rPr>
        <w:tab/>
        <w:t>= ((</w:t>
      </w:r>
      <w:r w:rsidRPr="00D76A3C">
        <w:rPr>
          <w:rFonts w:ascii="Courier New" w:hAnsi="Courier New" w:cs="Courier New"/>
          <w:u w:val="single"/>
        </w:rPr>
        <w:t>A</w:t>
      </w:r>
      <w:r w:rsidRPr="00293E5E">
        <w:rPr>
          <w:rFonts w:ascii="Courier New" w:hAnsi="Courier New" w:cs="Courier New"/>
          <w:lang w:val="ru-RU"/>
        </w:rPr>
        <w:t>\</w:t>
      </w:r>
      <w:r w:rsidRPr="00D76A3C">
        <w:rPr>
          <w:rFonts w:ascii="Courier New" w:hAnsi="Courier New" w:cs="Courier New"/>
        </w:rPr>
        <w:t>B</w:t>
      </w:r>
      <w:r w:rsidRPr="00293E5E">
        <w:rPr>
          <w:rFonts w:ascii="Courier New" w:hAnsi="Courier New" w:cs="Courier New"/>
          <w:lang w:val="ru-RU"/>
        </w:rPr>
        <w:t>)</w:t>
      </w:r>
      <w:r>
        <w:rPr>
          <w:rFonts w:ascii="Courier New" w:hAnsi="Courier New" w:cs="Courier New"/>
          <w:lang w:val="ru-RU"/>
        </w:rPr>
        <w:sym w:font="Symbol" w:char="F0C8"/>
      </w:r>
      <w:r w:rsidRPr="00293E5E">
        <w:rPr>
          <w:rFonts w:ascii="Courier New" w:hAnsi="Courier New" w:cs="Courier New"/>
          <w:lang w:val="ru-RU"/>
        </w:rPr>
        <w:t>(</w:t>
      </w:r>
      <w:r w:rsidRPr="00D76A3C">
        <w:rPr>
          <w:rFonts w:ascii="Courier New" w:hAnsi="Courier New" w:cs="Courier New"/>
          <w:u w:val="single"/>
        </w:rPr>
        <w:t>B</w:t>
      </w:r>
      <w:r w:rsidRPr="00293E5E">
        <w:rPr>
          <w:rFonts w:ascii="Courier New" w:hAnsi="Courier New" w:cs="Courier New"/>
          <w:lang w:val="ru-RU"/>
        </w:rPr>
        <w:t>\</w:t>
      </w:r>
      <w:r w:rsidRPr="00D76A3C">
        <w:rPr>
          <w:rFonts w:ascii="Courier New" w:hAnsi="Courier New" w:cs="Courier New"/>
        </w:rPr>
        <w:t>A</w:t>
      </w:r>
      <w:r w:rsidRPr="00293E5E">
        <w:rPr>
          <w:rFonts w:ascii="Courier New" w:hAnsi="Courier New" w:cs="Courier New"/>
          <w:lang w:val="ru-RU"/>
        </w:rPr>
        <w:t>))</w:t>
      </w:r>
      <w:r>
        <w:rPr>
          <w:rFonts w:ascii="Courier New" w:hAnsi="Courier New" w:cs="Courier New"/>
        </w:rPr>
        <w:sym w:font="Symbol" w:char="F0C7"/>
      </w:r>
      <w:r w:rsidRPr="00D76A3C">
        <w:rPr>
          <w:rFonts w:ascii="Courier New" w:hAnsi="Courier New" w:cs="Courier New"/>
        </w:rPr>
        <w:t>C</w:t>
      </w:r>
    </w:p>
    <w:p w:rsidR="00A87667" w:rsidRPr="004E6F52" w:rsidRDefault="00D37E55" w:rsidP="00AA44F7">
      <w:pPr>
        <w:spacing w:line="360" w:lineRule="auto"/>
        <w:rPr>
          <w:rFonts w:ascii="Courier New" w:hAnsi="Courier New" w:cs="Courier New"/>
          <w:lang w:val="ru-RU"/>
        </w:rPr>
      </w:pPr>
      <w:r w:rsidRPr="00A87667">
        <w:rPr>
          <w:u w:val="single"/>
          <w:lang w:val="ru-RU"/>
        </w:rPr>
        <w:t>Пример</w:t>
      </w:r>
      <w:r w:rsidRPr="004E6F52">
        <w:rPr>
          <w:u w:val="single"/>
          <w:lang w:val="ru-RU"/>
        </w:rPr>
        <w:t xml:space="preserve"> 2</w:t>
      </w:r>
      <w:r w:rsidRPr="004E6F52">
        <w:rPr>
          <w:lang w:val="ru-RU"/>
        </w:rPr>
        <w:t>:</w:t>
      </w:r>
      <w:r w:rsidRPr="004E6F52">
        <w:rPr>
          <w:rFonts w:ascii="Courier New" w:hAnsi="Courier New" w:cs="Courier New"/>
          <w:lang w:val="ru-RU"/>
        </w:rPr>
        <w:t xml:space="preserve"> </w:t>
      </w:r>
      <w:r w:rsidR="00A87667" w:rsidRPr="004E6F52">
        <w:rPr>
          <w:rFonts w:ascii="Courier New" w:hAnsi="Courier New" w:cs="Courier New"/>
          <w:lang w:val="ru-RU"/>
        </w:rPr>
        <w:t>(</w:t>
      </w:r>
      <w:r w:rsidR="00A87667" w:rsidRPr="00A56E2C">
        <w:rPr>
          <w:rFonts w:ascii="Courier New" w:hAnsi="Courier New" w:cs="Courier New"/>
        </w:rPr>
        <w:t>A</w:t>
      </w:r>
      <w:r w:rsidR="00A87667">
        <w:rPr>
          <w:rFonts w:ascii="Courier New" w:hAnsi="Courier New" w:cs="Courier New"/>
          <w:spacing w:val="-36"/>
        </w:rPr>
        <w:sym w:font="Euclid Math One" w:char="F0BA"/>
      </w:r>
      <w:r w:rsidR="00A87667">
        <w:rPr>
          <w:rFonts w:ascii="Courier New" w:hAnsi="Courier New" w:cs="Courier New"/>
        </w:rPr>
        <w:sym w:font="Euclid Math One" w:char="F0B9"/>
      </w:r>
      <w:r w:rsidR="00A87667">
        <w:rPr>
          <w:rFonts w:ascii="Courier New" w:hAnsi="Courier New" w:cs="Courier New"/>
        </w:rPr>
        <w:t>B</w:t>
      </w:r>
      <w:r w:rsidR="00A87667" w:rsidRPr="004E6F52">
        <w:rPr>
          <w:rFonts w:ascii="Courier New" w:hAnsi="Courier New" w:cs="Courier New"/>
          <w:lang w:val="ru-RU"/>
        </w:rPr>
        <w:t>)</w:t>
      </w:r>
      <w:r w:rsidR="00A87667">
        <w:rPr>
          <w:rFonts w:ascii="Courier New" w:hAnsi="Courier New" w:cs="Courier New"/>
          <w:spacing w:val="-36"/>
        </w:rPr>
        <w:sym w:font="Euclid Math One" w:char="F0BA"/>
      </w:r>
      <w:r w:rsidR="00A87667">
        <w:rPr>
          <w:rFonts w:ascii="Courier New" w:hAnsi="Courier New" w:cs="Courier New"/>
        </w:rPr>
        <w:sym w:font="Euclid Math One" w:char="F0B9"/>
      </w:r>
      <w:r w:rsidR="00A87667" w:rsidRPr="004E6F52">
        <w:rPr>
          <w:rFonts w:ascii="Courier New" w:hAnsi="Courier New" w:cs="Courier New"/>
          <w:lang w:val="ru-RU"/>
        </w:rPr>
        <w:t>(</w:t>
      </w:r>
      <w:r w:rsidR="00A87667">
        <w:rPr>
          <w:rFonts w:ascii="Courier New" w:hAnsi="Courier New" w:cs="Courier New"/>
        </w:rPr>
        <w:t>C</w:t>
      </w:r>
      <w:r w:rsidR="00A87667">
        <w:rPr>
          <w:rFonts w:ascii="Courier New" w:hAnsi="Courier New" w:cs="Courier New"/>
          <w:spacing w:val="-36"/>
        </w:rPr>
        <w:sym w:font="Euclid Math One" w:char="F0BA"/>
      </w:r>
      <w:r w:rsidR="00A87667">
        <w:rPr>
          <w:rFonts w:ascii="Courier New" w:hAnsi="Courier New" w:cs="Courier New"/>
        </w:rPr>
        <w:sym w:font="Euclid Math One" w:char="F0B9"/>
      </w:r>
      <w:r w:rsidR="00A87667">
        <w:rPr>
          <w:rFonts w:ascii="Courier New" w:hAnsi="Courier New" w:cs="Courier New"/>
        </w:rPr>
        <w:t>D</w:t>
      </w:r>
      <w:r w:rsidR="00A87667" w:rsidRPr="004E6F52">
        <w:rPr>
          <w:rFonts w:ascii="Courier New" w:hAnsi="Courier New" w:cs="Courier New"/>
          <w:lang w:val="ru-RU"/>
        </w:rPr>
        <w:t>)</w:t>
      </w:r>
      <w:r w:rsidRPr="004E6F52">
        <w:rPr>
          <w:lang w:val="ru-RU"/>
        </w:rPr>
        <w:t>.</w:t>
      </w:r>
    </w:p>
    <w:p w:rsidR="00D37E55" w:rsidRPr="00D37E55" w:rsidRDefault="00D37E55" w:rsidP="00AA44F7">
      <w:pPr>
        <w:spacing w:line="360" w:lineRule="auto"/>
        <w:rPr>
          <w:rFonts w:ascii="Courier New" w:hAnsi="Courier New" w:cs="Courier New"/>
          <w:u w:val="single"/>
          <w:lang w:val="ru-RU"/>
        </w:rPr>
      </w:pPr>
      <w:r>
        <w:rPr>
          <w:lang w:val="ru-RU"/>
        </w:rPr>
        <w:t>Для</w:t>
      </w:r>
      <w:r w:rsidRPr="00D37E55">
        <w:rPr>
          <w:lang w:val="ru-RU"/>
        </w:rPr>
        <w:t xml:space="preserve"> компонента 1:</w:t>
      </w:r>
      <w:r w:rsidRPr="00D37E55">
        <w:rPr>
          <w:rFonts w:ascii="Courier New" w:hAnsi="Courier New" w:cs="Courier New"/>
          <w:lang w:val="ru-RU"/>
        </w:rPr>
        <w:tab/>
      </w:r>
      <w:r>
        <w:rPr>
          <w:rFonts w:ascii="Courier New" w:hAnsi="Courier New" w:cs="Courier New"/>
          <w:lang w:val="ru-RU"/>
        </w:rPr>
        <w:tab/>
      </w:r>
      <w:r w:rsidR="00A87667" w:rsidRPr="00A56E2C">
        <w:rPr>
          <w:rFonts w:ascii="Courier New" w:hAnsi="Courier New" w:cs="Courier New"/>
        </w:rPr>
        <w:t>A</w:t>
      </w:r>
      <w:r w:rsidR="00A87667">
        <w:rPr>
          <w:rFonts w:ascii="Courier New" w:hAnsi="Courier New" w:cs="Courier New"/>
        </w:rPr>
        <w:sym w:font="Symbol" w:char="F0C7"/>
      </w:r>
      <w:r w:rsidR="00A87667" w:rsidRPr="00A56E2C">
        <w:rPr>
          <w:rFonts w:ascii="Courier New" w:hAnsi="Courier New" w:cs="Courier New"/>
          <w:u w:val="single"/>
        </w:rPr>
        <w:t>B</w:t>
      </w:r>
      <w:r w:rsidR="00A87667" w:rsidRPr="00D37E55">
        <w:rPr>
          <w:rFonts w:ascii="Courier New" w:hAnsi="Courier New" w:cs="Courier New"/>
          <w:lang w:val="ru-RU"/>
        </w:rPr>
        <w:t xml:space="preserve"> </w:t>
      </w:r>
      <w:r w:rsidR="00A87667">
        <w:rPr>
          <w:rFonts w:ascii="Courier New" w:hAnsi="Courier New" w:cs="Courier New"/>
          <w:lang w:val="ru-RU"/>
        </w:rPr>
        <w:sym w:font="Symbol" w:char="F0C8"/>
      </w:r>
      <w:r w:rsidR="00A87667" w:rsidRPr="00D37E55">
        <w:rPr>
          <w:rFonts w:ascii="Courier New" w:hAnsi="Courier New" w:cs="Courier New"/>
          <w:lang w:val="ru-RU"/>
        </w:rPr>
        <w:t xml:space="preserve"> (</w:t>
      </w:r>
      <w:r w:rsidR="00A87667" w:rsidRPr="00A56E2C">
        <w:rPr>
          <w:rFonts w:ascii="Courier New" w:hAnsi="Courier New" w:cs="Courier New"/>
        </w:rPr>
        <w:t>A</w:t>
      </w:r>
      <w:r w:rsidR="00A87667">
        <w:rPr>
          <w:rFonts w:ascii="Courier New" w:hAnsi="Courier New" w:cs="Courier New"/>
          <w:spacing w:val="-36"/>
        </w:rPr>
        <w:sym w:font="Euclid Math One" w:char="F0BA"/>
      </w:r>
      <w:r w:rsidR="00A87667">
        <w:rPr>
          <w:rFonts w:ascii="Courier New" w:hAnsi="Courier New" w:cs="Courier New"/>
        </w:rPr>
        <w:sym w:font="Euclid Math One" w:char="F0B9"/>
      </w:r>
      <w:r w:rsidR="00A87667">
        <w:rPr>
          <w:rFonts w:ascii="Courier New" w:hAnsi="Courier New" w:cs="Courier New"/>
        </w:rPr>
        <w:t>B</w:t>
      </w:r>
      <w:r w:rsidR="00A87667" w:rsidRPr="00D37E55">
        <w:rPr>
          <w:rFonts w:ascii="Courier New" w:hAnsi="Courier New" w:cs="Courier New"/>
          <w:lang w:val="ru-RU"/>
        </w:rPr>
        <w:t>)</w:t>
      </w:r>
      <w:r w:rsidR="00A87667">
        <w:rPr>
          <w:rFonts w:ascii="Courier New" w:hAnsi="Courier New" w:cs="Courier New"/>
        </w:rPr>
        <w:sym w:font="Symbol" w:char="F0C7"/>
      </w:r>
      <w:r w:rsidR="00A87667" w:rsidRPr="00FE750D">
        <w:rPr>
          <w:rFonts w:ascii="Courier New" w:hAnsi="Courier New" w:cs="Courier New"/>
          <w:u w:val="single"/>
        </w:rPr>
        <w:t>C</w:t>
      </w:r>
      <w:r w:rsidR="00A87667" w:rsidRPr="00FE750D">
        <w:rPr>
          <w:rFonts w:ascii="Courier New" w:hAnsi="Courier New" w:cs="Courier New"/>
          <w:spacing w:val="-36"/>
          <w:u w:val="single"/>
        </w:rPr>
        <w:sym w:font="Euclid Math One" w:char="F0BA"/>
      </w:r>
      <w:r w:rsidR="00A87667" w:rsidRPr="00FE750D">
        <w:rPr>
          <w:rFonts w:ascii="Courier New" w:hAnsi="Courier New" w:cs="Courier New"/>
          <w:u w:val="single"/>
        </w:rPr>
        <w:sym w:font="Euclid Math One" w:char="F0B9"/>
      </w:r>
      <w:r w:rsidR="00A87667" w:rsidRPr="00FE750D">
        <w:rPr>
          <w:rFonts w:ascii="Courier New" w:hAnsi="Courier New" w:cs="Courier New"/>
          <w:u w:val="single"/>
        </w:rPr>
        <w:t>D</w:t>
      </w:r>
    </w:p>
    <w:p w:rsidR="00A87667" w:rsidRPr="00D414E5" w:rsidRDefault="00A87667" w:rsidP="00AA44F7">
      <w:pPr>
        <w:spacing w:line="360" w:lineRule="auto"/>
        <w:ind w:left="2272"/>
        <w:rPr>
          <w:rFonts w:ascii="Courier New" w:hAnsi="Courier New" w:cs="Courier New"/>
        </w:rPr>
      </w:pPr>
      <w:r w:rsidRPr="00D414E5">
        <w:rPr>
          <w:rFonts w:ascii="Courier New" w:hAnsi="Courier New" w:cs="Courier New"/>
        </w:rPr>
        <w:t>=</w:t>
      </w:r>
      <w:r w:rsidR="00D37E55" w:rsidRPr="00D414E5">
        <w:rPr>
          <w:rFonts w:ascii="Courier New" w:hAnsi="Courier New" w:cs="Courier New"/>
        </w:rPr>
        <w:tab/>
      </w:r>
      <w:r w:rsidRPr="00A56E2C">
        <w:rPr>
          <w:rFonts w:ascii="Courier New" w:hAnsi="Courier New" w:cs="Courier New"/>
        </w:rPr>
        <w:t>A</w:t>
      </w:r>
      <w:r>
        <w:rPr>
          <w:rFonts w:ascii="Courier New" w:hAnsi="Courier New" w:cs="Courier New"/>
        </w:rPr>
        <w:sym w:font="Symbol" w:char="F0C7"/>
      </w:r>
      <w:r w:rsidRPr="00A56E2C">
        <w:rPr>
          <w:rFonts w:ascii="Courier New" w:hAnsi="Courier New" w:cs="Courier New"/>
          <w:u w:val="single"/>
        </w:rPr>
        <w:t>B</w:t>
      </w:r>
      <w:r w:rsidRPr="00D414E5">
        <w:rPr>
          <w:rFonts w:ascii="Courier New" w:hAnsi="Courier New" w:cs="Courier New"/>
        </w:rPr>
        <w:t xml:space="preserve"> </w:t>
      </w:r>
      <w:r>
        <w:rPr>
          <w:rFonts w:ascii="Courier New" w:hAnsi="Courier New" w:cs="Courier New"/>
          <w:lang w:val="ru-RU"/>
        </w:rPr>
        <w:sym w:font="Symbol" w:char="F0C8"/>
      </w:r>
      <w:r w:rsidRPr="00D414E5">
        <w:rPr>
          <w:rFonts w:ascii="Courier New" w:hAnsi="Courier New" w:cs="Courier New"/>
        </w:rPr>
        <w:t xml:space="preserve"> (</w:t>
      </w:r>
      <w:r w:rsidRPr="00E527A2">
        <w:rPr>
          <w:rFonts w:ascii="Courier New" w:hAnsi="Courier New" w:cs="Courier New"/>
        </w:rPr>
        <w:t>A</w:t>
      </w:r>
      <w:r w:rsidRPr="00D414E5">
        <w:rPr>
          <w:rFonts w:ascii="Courier New" w:hAnsi="Courier New" w:cs="Courier New"/>
        </w:rPr>
        <w:t>\</w:t>
      </w:r>
      <w:r w:rsidRPr="00E527A2">
        <w:rPr>
          <w:rFonts w:ascii="Courier New" w:hAnsi="Courier New" w:cs="Courier New"/>
          <w:u w:val="single"/>
        </w:rPr>
        <w:t>B</w:t>
      </w:r>
      <w:r w:rsidRPr="00D414E5">
        <w:rPr>
          <w:rFonts w:ascii="Courier New" w:hAnsi="Courier New" w:cs="Courier New"/>
        </w:rPr>
        <w:t>)</w:t>
      </w:r>
      <w:r>
        <w:rPr>
          <w:rFonts w:ascii="Courier New" w:hAnsi="Courier New" w:cs="Courier New"/>
        </w:rPr>
        <w:sym w:font="Symbol" w:char="F0C7"/>
      </w:r>
      <w:r w:rsidRPr="00D414E5">
        <w:rPr>
          <w:rFonts w:ascii="Courier New" w:hAnsi="Courier New" w:cs="Courier New"/>
        </w:rPr>
        <w:t>((</w:t>
      </w:r>
      <w:r>
        <w:rPr>
          <w:rFonts w:ascii="Courier New" w:hAnsi="Courier New" w:cs="Courier New"/>
        </w:rPr>
        <w:t>C</w:t>
      </w:r>
      <w:r w:rsidRPr="00D414E5">
        <w:rPr>
          <w:rFonts w:ascii="Courier New" w:hAnsi="Courier New" w:cs="Courier New"/>
        </w:rPr>
        <w:t>\</w:t>
      </w:r>
      <w:r>
        <w:rPr>
          <w:rFonts w:ascii="Courier New" w:hAnsi="Courier New" w:cs="Courier New"/>
          <w:u w:val="single"/>
        </w:rPr>
        <w:t>D</w:t>
      </w:r>
      <w:r w:rsidRPr="00D414E5">
        <w:rPr>
          <w:rFonts w:ascii="Courier New" w:hAnsi="Courier New" w:cs="Courier New"/>
        </w:rPr>
        <w:t>)</w:t>
      </w:r>
      <w:r>
        <w:rPr>
          <w:rFonts w:ascii="Courier New" w:hAnsi="Courier New" w:cs="Courier New"/>
          <w:lang w:val="ru-RU"/>
        </w:rPr>
        <w:sym w:font="Symbol" w:char="F0C8"/>
      </w:r>
      <w:r w:rsidRPr="00D414E5">
        <w:rPr>
          <w:rFonts w:ascii="Courier New" w:hAnsi="Courier New" w:cs="Courier New"/>
        </w:rPr>
        <w:t>(</w:t>
      </w:r>
      <w:r>
        <w:rPr>
          <w:rFonts w:ascii="Courier New" w:hAnsi="Courier New" w:cs="Courier New"/>
        </w:rPr>
        <w:t>D</w:t>
      </w:r>
      <w:r w:rsidRPr="00D414E5">
        <w:rPr>
          <w:rFonts w:ascii="Courier New" w:hAnsi="Courier New" w:cs="Courier New"/>
        </w:rPr>
        <w:t>\</w:t>
      </w:r>
      <w:r>
        <w:rPr>
          <w:rFonts w:ascii="Courier New" w:hAnsi="Courier New" w:cs="Courier New"/>
          <w:u w:val="single"/>
        </w:rPr>
        <w:t>C</w:t>
      </w:r>
      <w:r w:rsidRPr="00D414E5">
        <w:rPr>
          <w:rFonts w:ascii="Courier New" w:hAnsi="Courier New" w:cs="Courier New"/>
        </w:rPr>
        <w:t>))</w:t>
      </w:r>
      <w:r w:rsidR="004865C4" w:rsidRPr="00D414E5">
        <w:t>.</w:t>
      </w:r>
    </w:p>
    <w:p w:rsidR="00D37E55" w:rsidRPr="004E6D33" w:rsidRDefault="00D37E55" w:rsidP="00AA44F7">
      <w:pPr>
        <w:spacing w:line="360" w:lineRule="auto"/>
        <w:rPr>
          <w:rFonts w:ascii="Courier New" w:hAnsi="Courier New" w:cs="Courier New"/>
          <w:u w:val="single"/>
        </w:rPr>
      </w:pPr>
      <w:r>
        <w:rPr>
          <w:lang w:val="ru-RU"/>
        </w:rPr>
        <w:t>Для</w:t>
      </w:r>
      <w:r w:rsidRPr="004E6D33">
        <w:t xml:space="preserve"> </w:t>
      </w:r>
      <w:r w:rsidRPr="00D37E55">
        <w:rPr>
          <w:lang w:val="ru-RU"/>
        </w:rPr>
        <w:t>компонента</w:t>
      </w:r>
      <w:r w:rsidRPr="004E6D33">
        <w:t xml:space="preserve"> 2:</w:t>
      </w:r>
      <w:r w:rsidRPr="004E6D33">
        <w:rPr>
          <w:rFonts w:ascii="Courier New" w:hAnsi="Courier New" w:cs="Courier New"/>
        </w:rPr>
        <w:tab/>
      </w:r>
      <w:r w:rsidRPr="004E6D33">
        <w:rPr>
          <w:rFonts w:ascii="Courier New" w:hAnsi="Courier New" w:cs="Courier New"/>
        </w:rPr>
        <w:tab/>
      </w:r>
      <w:r w:rsidR="00A87667" w:rsidRPr="00FE750D">
        <w:rPr>
          <w:rFonts w:ascii="Courier New" w:hAnsi="Courier New" w:cs="Courier New"/>
        </w:rPr>
        <w:t>B</w:t>
      </w:r>
      <w:r w:rsidR="00A87667">
        <w:rPr>
          <w:rFonts w:ascii="Courier New" w:hAnsi="Courier New" w:cs="Courier New"/>
        </w:rPr>
        <w:sym w:font="Symbol" w:char="F0C7"/>
      </w:r>
      <w:r w:rsidR="00A87667" w:rsidRPr="00FE750D">
        <w:rPr>
          <w:rFonts w:ascii="Courier New" w:hAnsi="Courier New" w:cs="Courier New"/>
          <w:u w:val="single"/>
        </w:rPr>
        <w:t>A</w:t>
      </w:r>
      <w:r w:rsidR="00A87667" w:rsidRPr="004E6D33">
        <w:rPr>
          <w:rFonts w:ascii="Courier New" w:hAnsi="Courier New" w:cs="Courier New"/>
        </w:rPr>
        <w:t xml:space="preserve"> </w:t>
      </w:r>
      <w:r w:rsidR="00A87667">
        <w:rPr>
          <w:rFonts w:ascii="Courier New" w:hAnsi="Courier New" w:cs="Courier New"/>
          <w:lang w:val="ru-RU"/>
        </w:rPr>
        <w:sym w:font="Symbol" w:char="F0C8"/>
      </w:r>
      <w:r w:rsidR="00A87667" w:rsidRPr="004E6D33">
        <w:rPr>
          <w:rFonts w:ascii="Courier New" w:hAnsi="Courier New" w:cs="Courier New"/>
        </w:rPr>
        <w:t xml:space="preserve"> (</w:t>
      </w:r>
      <w:r w:rsidR="00A87667" w:rsidRPr="00A56E2C">
        <w:rPr>
          <w:rFonts w:ascii="Courier New" w:hAnsi="Courier New" w:cs="Courier New"/>
        </w:rPr>
        <w:t>A</w:t>
      </w:r>
      <w:r w:rsidR="00A87667">
        <w:rPr>
          <w:rFonts w:ascii="Courier New" w:hAnsi="Courier New" w:cs="Courier New"/>
          <w:spacing w:val="-36"/>
        </w:rPr>
        <w:sym w:font="Euclid Math One" w:char="F0BA"/>
      </w:r>
      <w:r w:rsidR="00A87667">
        <w:rPr>
          <w:rFonts w:ascii="Courier New" w:hAnsi="Courier New" w:cs="Courier New"/>
        </w:rPr>
        <w:sym w:font="Euclid Math One" w:char="F0B9"/>
      </w:r>
      <w:r w:rsidR="00A87667">
        <w:rPr>
          <w:rFonts w:ascii="Courier New" w:hAnsi="Courier New" w:cs="Courier New"/>
        </w:rPr>
        <w:t>B</w:t>
      </w:r>
      <w:r w:rsidR="00A87667" w:rsidRPr="004E6D33">
        <w:rPr>
          <w:rFonts w:ascii="Courier New" w:hAnsi="Courier New" w:cs="Courier New"/>
        </w:rPr>
        <w:t>)</w:t>
      </w:r>
      <w:r w:rsidR="00A87667">
        <w:rPr>
          <w:rFonts w:ascii="Courier New" w:hAnsi="Courier New" w:cs="Courier New"/>
        </w:rPr>
        <w:sym w:font="Symbol" w:char="F0C7"/>
      </w:r>
      <w:r w:rsidR="00A87667" w:rsidRPr="00FE750D">
        <w:rPr>
          <w:rFonts w:ascii="Courier New" w:hAnsi="Courier New" w:cs="Courier New"/>
          <w:u w:val="single"/>
        </w:rPr>
        <w:t>C</w:t>
      </w:r>
      <w:r w:rsidR="00A87667" w:rsidRPr="00FE750D">
        <w:rPr>
          <w:rFonts w:ascii="Courier New" w:hAnsi="Courier New" w:cs="Courier New"/>
          <w:spacing w:val="-36"/>
          <w:u w:val="single"/>
        </w:rPr>
        <w:sym w:font="Euclid Math One" w:char="F0BA"/>
      </w:r>
      <w:r w:rsidR="00A87667" w:rsidRPr="00FE750D">
        <w:rPr>
          <w:rFonts w:ascii="Courier New" w:hAnsi="Courier New" w:cs="Courier New"/>
          <w:u w:val="single"/>
        </w:rPr>
        <w:sym w:font="Euclid Math One" w:char="F0B9"/>
      </w:r>
      <w:r w:rsidR="00A87667" w:rsidRPr="00FE750D">
        <w:rPr>
          <w:rFonts w:ascii="Courier New" w:hAnsi="Courier New" w:cs="Courier New"/>
          <w:u w:val="single"/>
        </w:rPr>
        <w:t>D</w:t>
      </w:r>
    </w:p>
    <w:p w:rsidR="00A87667" w:rsidRPr="00293E5E" w:rsidRDefault="00A87667" w:rsidP="00AA44F7">
      <w:pPr>
        <w:spacing w:line="360" w:lineRule="auto"/>
        <w:ind w:left="2272"/>
        <w:rPr>
          <w:rFonts w:ascii="Courier New" w:hAnsi="Courier New" w:cs="Courier New"/>
        </w:rPr>
      </w:pPr>
      <w:r w:rsidRPr="00293E5E">
        <w:rPr>
          <w:rFonts w:ascii="Courier New" w:hAnsi="Courier New" w:cs="Courier New"/>
        </w:rPr>
        <w:t>=</w:t>
      </w:r>
      <w:r w:rsidR="00D37E55" w:rsidRPr="00293E5E">
        <w:rPr>
          <w:rFonts w:ascii="Courier New" w:hAnsi="Courier New" w:cs="Courier New"/>
        </w:rPr>
        <w:tab/>
      </w:r>
      <w:r>
        <w:rPr>
          <w:rFonts w:ascii="Courier New" w:hAnsi="Courier New" w:cs="Courier New"/>
        </w:rPr>
        <w:t>B</w:t>
      </w:r>
      <w:r>
        <w:rPr>
          <w:rFonts w:ascii="Courier New" w:hAnsi="Courier New" w:cs="Courier New"/>
        </w:rPr>
        <w:sym w:font="Symbol" w:char="F0C7"/>
      </w:r>
      <w:r>
        <w:rPr>
          <w:rFonts w:ascii="Courier New" w:hAnsi="Courier New" w:cs="Courier New"/>
          <w:u w:val="single"/>
        </w:rPr>
        <w:t>A</w:t>
      </w:r>
      <w:r w:rsidRPr="00293E5E">
        <w:rPr>
          <w:rFonts w:ascii="Courier New" w:hAnsi="Courier New" w:cs="Courier New"/>
        </w:rPr>
        <w:t xml:space="preserve"> </w:t>
      </w:r>
      <w:r>
        <w:rPr>
          <w:rFonts w:ascii="Courier New" w:hAnsi="Courier New" w:cs="Courier New"/>
          <w:lang w:val="ru-RU"/>
        </w:rPr>
        <w:sym w:font="Symbol" w:char="F0C8"/>
      </w:r>
      <w:r w:rsidRPr="00293E5E">
        <w:rPr>
          <w:rFonts w:ascii="Courier New" w:hAnsi="Courier New" w:cs="Courier New"/>
        </w:rPr>
        <w:t xml:space="preserve"> (</w:t>
      </w:r>
      <w:r>
        <w:rPr>
          <w:rFonts w:ascii="Courier New" w:hAnsi="Courier New" w:cs="Courier New"/>
        </w:rPr>
        <w:t>B</w:t>
      </w:r>
      <w:r w:rsidRPr="00293E5E">
        <w:rPr>
          <w:rFonts w:ascii="Courier New" w:hAnsi="Courier New" w:cs="Courier New"/>
        </w:rPr>
        <w:t>\</w:t>
      </w:r>
      <w:r>
        <w:rPr>
          <w:rFonts w:ascii="Courier New" w:hAnsi="Courier New" w:cs="Courier New"/>
          <w:u w:val="single"/>
        </w:rPr>
        <w:t>A</w:t>
      </w:r>
      <w:r w:rsidRPr="00293E5E">
        <w:rPr>
          <w:rFonts w:ascii="Courier New" w:hAnsi="Courier New" w:cs="Courier New"/>
        </w:rPr>
        <w:t>)</w:t>
      </w:r>
      <w:r>
        <w:rPr>
          <w:rFonts w:ascii="Courier New" w:hAnsi="Courier New" w:cs="Courier New"/>
        </w:rPr>
        <w:sym w:font="Symbol" w:char="F0C7"/>
      </w:r>
      <w:r w:rsidRPr="00293E5E">
        <w:rPr>
          <w:rFonts w:ascii="Courier New" w:hAnsi="Courier New" w:cs="Courier New"/>
        </w:rPr>
        <w:t>((</w:t>
      </w:r>
      <w:r>
        <w:rPr>
          <w:rFonts w:ascii="Courier New" w:hAnsi="Courier New" w:cs="Courier New"/>
        </w:rPr>
        <w:t>C</w:t>
      </w:r>
      <w:r w:rsidRPr="00293E5E">
        <w:rPr>
          <w:rFonts w:ascii="Courier New" w:hAnsi="Courier New" w:cs="Courier New"/>
        </w:rPr>
        <w:t>\</w:t>
      </w:r>
      <w:r>
        <w:rPr>
          <w:rFonts w:ascii="Courier New" w:hAnsi="Courier New" w:cs="Courier New"/>
          <w:u w:val="single"/>
        </w:rPr>
        <w:t>D</w:t>
      </w:r>
      <w:r w:rsidRPr="00293E5E">
        <w:rPr>
          <w:rFonts w:ascii="Courier New" w:hAnsi="Courier New" w:cs="Courier New"/>
        </w:rPr>
        <w:t>)</w:t>
      </w:r>
      <w:r>
        <w:rPr>
          <w:rFonts w:ascii="Courier New" w:hAnsi="Courier New" w:cs="Courier New"/>
          <w:lang w:val="ru-RU"/>
        </w:rPr>
        <w:sym w:font="Symbol" w:char="F0C8"/>
      </w:r>
      <w:r w:rsidRPr="00293E5E">
        <w:rPr>
          <w:rFonts w:ascii="Courier New" w:hAnsi="Courier New" w:cs="Courier New"/>
        </w:rPr>
        <w:t>(</w:t>
      </w:r>
      <w:r>
        <w:rPr>
          <w:rFonts w:ascii="Courier New" w:hAnsi="Courier New" w:cs="Courier New"/>
        </w:rPr>
        <w:t>D</w:t>
      </w:r>
      <w:r w:rsidRPr="00293E5E">
        <w:rPr>
          <w:rFonts w:ascii="Courier New" w:hAnsi="Courier New" w:cs="Courier New"/>
        </w:rPr>
        <w:t>\</w:t>
      </w:r>
      <w:r>
        <w:rPr>
          <w:rFonts w:ascii="Courier New" w:hAnsi="Courier New" w:cs="Courier New"/>
          <w:u w:val="single"/>
        </w:rPr>
        <w:t>C</w:t>
      </w:r>
      <w:r w:rsidRPr="00293E5E">
        <w:rPr>
          <w:rFonts w:ascii="Courier New" w:hAnsi="Courier New" w:cs="Courier New"/>
        </w:rPr>
        <w:t>))</w:t>
      </w:r>
      <w:r w:rsidR="004865C4" w:rsidRPr="00293E5E">
        <w:t>.</w:t>
      </w:r>
    </w:p>
    <w:p w:rsidR="00D37E55" w:rsidRPr="004E6D33" w:rsidRDefault="00D37E55" w:rsidP="00AA44F7">
      <w:pPr>
        <w:spacing w:line="360" w:lineRule="auto"/>
        <w:rPr>
          <w:rFonts w:ascii="Courier New" w:hAnsi="Courier New" w:cs="Courier New"/>
          <w:u w:val="single"/>
        </w:rPr>
      </w:pPr>
      <w:r>
        <w:rPr>
          <w:lang w:val="ru-RU"/>
        </w:rPr>
        <w:t>Для</w:t>
      </w:r>
      <w:r w:rsidRPr="004E6D33">
        <w:t xml:space="preserve"> </w:t>
      </w:r>
      <w:r>
        <w:rPr>
          <w:lang w:val="ru-RU"/>
        </w:rPr>
        <w:t>компонента</w:t>
      </w:r>
      <w:r w:rsidRPr="004E6D33">
        <w:t xml:space="preserve"> 3:</w:t>
      </w:r>
      <w:r w:rsidRPr="004E6D33">
        <w:rPr>
          <w:rFonts w:ascii="Courier New" w:hAnsi="Courier New" w:cs="Courier New"/>
        </w:rPr>
        <w:tab/>
      </w:r>
      <w:r w:rsidRPr="004E6D33">
        <w:rPr>
          <w:rFonts w:ascii="Courier New" w:hAnsi="Courier New" w:cs="Courier New"/>
        </w:rPr>
        <w:tab/>
      </w:r>
      <w:r w:rsidR="00A87667">
        <w:rPr>
          <w:rFonts w:ascii="Courier New" w:hAnsi="Courier New" w:cs="Courier New"/>
        </w:rPr>
        <w:t>C</w:t>
      </w:r>
      <w:r w:rsidR="00A87667">
        <w:rPr>
          <w:rFonts w:ascii="Courier New" w:hAnsi="Courier New" w:cs="Courier New"/>
        </w:rPr>
        <w:sym w:font="Symbol" w:char="F0C7"/>
      </w:r>
      <w:r w:rsidR="00A87667">
        <w:rPr>
          <w:rFonts w:ascii="Courier New" w:hAnsi="Courier New" w:cs="Courier New"/>
          <w:u w:val="single"/>
        </w:rPr>
        <w:t>D</w:t>
      </w:r>
      <w:r w:rsidR="00A87667" w:rsidRPr="004E6D33">
        <w:rPr>
          <w:rFonts w:ascii="Courier New" w:hAnsi="Courier New" w:cs="Courier New"/>
        </w:rPr>
        <w:t xml:space="preserve"> </w:t>
      </w:r>
      <w:r w:rsidR="00A87667">
        <w:rPr>
          <w:rFonts w:ascii="Courier New" w:hAnsi="Courier New" w:cs="Courier New"/>
          <w:lang w:val="ru-RU"/>
        </w:rPr>
        <w:sym w:font="Symbol" w:char="F0C8"/>
      </w:r>
      <w:r w:rsidR="00A87667" w:rsidRPr="004E6D33">
        <w:rPr>
          <w:rFonts w:ascii="Courier New" w:hAnsi="Courier New" w:cs="Courier New"/>
        </w:rPr>
        <w:t xml:space="preserve"> (</w:t>
      </w:r>
      <w:r w:rsidR="00A87667">
        <w:rPr>
          <w:rFonts w:ascii="Courier New" w:hAnsi="Courier New" w:cs="Courier New"/>
        </w:rPr>
        <w:t>C</w:t>
      </w:r>
      <w:r w:rsidR="00A87667">
        <w:rPr>
          <w:rFonts w:ascii="Courier New" w:hAnsi="Courier New" w:cs="Courier New"/>
          <w:spacing w:val="-36"/>
        </w:rPr>
        <w:sym w:font="Euclid Math One" w:char="F0BA"/>
      </w:r>
      <w:r w:rsidR="00A87667">
        <w:rPr>
          <w:rFonts w:ascii="Courier New" w:hAnsi="Courier New" w:cs="Courier New"/>
        </w:rPr>
        <w:sym w:font="Euclid Math One" w:char="F0B9"/>
      </w:r>
      <w:r w:rsidR="00A87667">
        <w:rPr>
          <w:rFonts w:ascii="Courier New" w:hAnsi="Courier New" w:cs="Courier New"/>
        </w:rPr>
        <w:t>D</w:t>
      </w:r>
      <w:r w:rsidR="00A87667" w:rsidRPr="004E6D33">
        <w:rPr>
          <w:rFonts w:ascii="Courier New" w:hAnsi="Courier New" w:cs="Courier New"/>
        </w:rPr>
        <w:t>)</w:t>
      </w:r>
      <w:r w:rsidR="00A87667">
        <w:rPr>
          <w:rFonts w:ascii="Courier New" w:hAnsi="Courier New" w:cs="Courier New"/>
        </w:rPr>
        <w:sym w:font="Symbol" w:char="F0C7"/>
      </w:r>
      <w:r w:rsidR="00A87667" w:rsidRPr="004E6D33">
        <w:rPr>
          <w:rFonts w:ascii="Courier New" w:hAnsi="Courier New" w:cs="Courier New"/>
          <w:u w:val="single"/>
        </w:rPr>
        <w:t>(</w:t>
      </w:r>
      <w:r w:rsidR="00A87667" w:rsidRPr="00FE750D">
        <w:rPr>
          <w:rFonts w:ascii="Courier New" w:hAnsi="Courier New" w:cs="Courier New"/>
          <w:u w:val="single"/>
        </w:rPr>
        <w:t>A</w:t>
      </w:r>
      <w:r w:rsidR="00A87667" w:rsidRPr="00FE750D">
        <w:rPr>
          <w:rFonts w:ascii="Courier New" w:hAnsi="Courier New" w:cs="Courier New"/>
          <w:spacing w:val="-36"/>
          <w:u w:val="single"/>
        </w:rPr>
        <w:sym w:font="Euclid Math One" w:char="F0BA"/>
      </w:r>
      <w:r w:rsidR="00A87667" w:rsidRPr="00FE750D">
        <w:rPr>
          <w:rFonts w:ascii="Courier New" w:hAnsi="Courier New" w:cs="Courier New"/>
          <w:u w:val="single"/>
        </w:rPr>
        <w:sym w:font="Euclid Math One" w:char="F0B9"/>
      </w:r>
      <w:r w:rsidR="00A87667" w:rsidRPr="00FE750D">
        <w:rPr>
          <w:rFonts w:ascii="Courier New" w:hAnsi="Courier New" w:cs="Courier New"/>
          <w:u w:val="single"/>
        </w:rPr>
        <w:t>B</w:t>
      </w:r>
      <w:r w:rsidR="00A87667" w:rsidRPr="004E6D33">
        <w:rPr>
          <w:rFonts w:ascii="Courier New" w:hAnsi="Courier New" w:cs="Courier New"/>
          <w:u w:val="single"/>
        </w:rPr>
        <w:t>)</w:t>
      </w:r>
    </w:p>
    <w:p w:rsidR="00A87667" w:rsidRPr="004E6F52" w:rsidRDefault="00A87667" w:rsidP="00AA44F7">
      <w:pPr>
        <w:spacing w:line="360" w:lineRule="auto"/>
        <w:ind w:left="2272"/>
        <w:rPr>
          <w:rFonts w:ascii="Courier New" w:hAnsi="Courier New" w:cs="Courier New"/>
        </w:rPr>
      </w:pPr>
      <w:r w:rsidRPr="004E6F52">
        <w:rPr>
          <w:rFonts w:ascii="Courier New" w:hAnsi="Courier New" w:cs="Courier New"/>
        </w:rPr>
        <w:t>=</w:t>
      </w:r>
      <w:r w:rsidR="00D37E55" w:rsidRPr="004E6F52">
        <w:rPr>
          <w:rFonts w:ascii="Courier New" w:hAnsi="Courier New" w:cs="Courier New"/>
        </w:rPr>
        <w:tab/>
      </w:r>
      <w:r>
        <w:rPr>
          <w:rFonts w:ascii="Courier New" w:hAnsi="Courier New" w:cs="Courier New"/>
        </w:rPr>
        <w:t>C</w:t>
      </w:r>
      <w:r>
        <w:rPr>
          <w:rFonts w:ascii="Courier New" w:hAnsi="Courier New" w:cs="Courier New"/>
        </w:rPr>
        <w:sym w:font="Symbol" w:char="F0C7"/>
      </w:r>
      <w:r>
        <w:rPr>
          <w:rFonts w:ascii="Courier New" w:hAnsi="Courier New" w:cs="Courier New"/>
          <w:u w:val="single"/>
        </w:rPr>
        <w:t>D</w:t>
      </w:r>
      <w:r w:rsidRPr="004E6F52">
        <w:rPr>
          <w:rFonts w:ascii="Courier New" w:hAnsi="Courier New" w:cs="Courier New"/>
        </w:rPr>
        <w:t xml:space="preserve"> </w:t>
      </w:r>
      <w:r>
        <w:rPr>
          <w:rFonts w:ascii="Courier New" w:hAnsi="Courier New" w:cs="Courier New"/>
          <w:lang w:val="ru-RU"/>
        </w:rPr>
        <w:sym w:font="Symbol" w:char="F0C8"/>
      </w:r>
      <w:r w:rsidRPr="004E6F52">
        <w:rPr>
          <w:rFonts w:ascii="Courier New" w:hAnsi="Courier New" w:cs="Courier New"/>
        </w:rPr>
        <w:t xml:space="preserve"> (</w:t>
      </w:r>
      <w:r>
        <w:rPr>
          <w:rFonts w:ascii="Courier New" w:hAnsi="Courier New" w:cs="Courier New"/>
        </w:rPr>
        <w:t>C</w:t>
      </w:r>
      <w:r w:rsidRPr="004E6F52">
        <w:rPr>
          <w:rFonts w:ascii="Courier New" w:hAnsi="Courier New" w:cs="Courier New"/>
        </w:rPr>
        <w:t>\</w:t>
      </w:r>
      <w:r>
        <w:rPr>
          <w:rFonts w:ascii="Courier New" w:hAnsi="Courier New" w:cs="Courier New"/>
          <w:u w:val="single"/>
        </w:rPr>
        <w:t>D</w:t>
      </w:r>
      <w:r w:rsidRPr="004E6F52">
        <w:rPr>
          <w:rFonts w:ascii="Courier New" w:hAnsi="Courier New" w:cs="Courier New"/>
        </w:rPr>
        <w:t>)</w:t>
      </w:r>
      <w:r>
        <w:rPr>
          <w:rFonts w:ascii="Courier New" w:hAnsi="Courier New" w:cs="Courier New"/>
        </w:rPr>
        <w:sym w:font="Symbol" w:char="F0C7"/>
      </w:r>
      <w:r w:rsidRPr="004E6F52">
        <w:rPr>
          <w:rFonts w:ascii="Courier New" w:hAnsi="Courier New" w:cs="Courier New"/>
        </w:rPr>
        <w:t>((</w:t>
      </w:r>
      <w:r w:rsidRPr="00E527A2">
        <w:rPr>
          <w:rFonts w:ascii="Courier New" w:hAnsi="Courier New" w:cs="Courier New"/>
        </w:rPr>
        <w:t>A</w:t>
      </w:r>
      <w:r w:rsidRPr="004E6F52">
        <w:rPr>
          <w:rFonts w:ascii="Courier New" w:hAnsi="Courier New" w:cs="Courier New"/>
        </w:rPr>
        <w:t>\</w:t>
      </w:r>
      <w:r w:rsidRPr="00E527A2">
        <w:rPr>
          <w:rFonts w:ascii="Courier New" w:hAnsi="Courier New" w:cs="Courier New"/>
          <w:u w:val="single"/>
        </w:rPr>
        <w:t>B</w:t>
      </w:r>
      <w:r w:rsidRPr="004E6F52">
        <w:rPr>
          <w:rFonts w:ascii="Courier New" w:hAnsi="Courier New" w:cs="Courier New"/>
        </w:rPr>
        <w:t>)</w:t>
      </w:r>
      <w:r>
        <w:rPr>
          <w:rFonts w:ascii="Courier New" w:hAnsi="Courier New" w:cs="Courier New"/>
          <w:lang w:val="ru-RU"/>
        </w:rPr>
        <w:sym w:font="Symbol" w:char="F0C8"/>
      </w:r>
      <w:r w:rsidRPr="004E6F52">
        <w:rPr>
          <w:rFonts w:ascii="Courier New" w:hAnsi="Courier New" w:cs="Courier New"/>
        </w:rPr>
        <w:t>(</w:t>
      </w:r>
      <w:r>
        <w:rPr>
          <w:rFonts w:ascii="Courier New" w:hAnsi="Courier New" w:cs="Courier New"/>
        </w:rPr>
        <w:t>B</w:t>
      </w:r>
      <w:r w:rsidRPr="004E6F52">
        <w:rPr>
          <w:rFonts w:ascii="Courier New" w:hAnsi="Courier New" w:cs="Courier New"/>
        </w:rPr>
        <w:t>\</w:t>
      </w:r>
      <w:r>
        <w:rPr>
          <w:rFonts w:ascii="Courier New" w:hAnsi="Courier New" w:cs="Courier New"/>
          <w:u w:val="single"/>
        </w:rPr>
        <w:t>A</w:t>
      </w:r>
      <w:r w:rsidRPr="004E6F52">
        <w:rPr>
          <w:rFonts w:ascii="Courier New" w:hAnsi="Courier New" w:cs="Courier New"/>
        </w:rPr>
        <w:t>))</w:t>
      </w:r>
      <w:r w:rsidR="004865C4" w:rsidRPr="004E6F52">
        <w:t>.</w:t>
      </w:r>
    </w:p>
    <w:p w:rsidR="00D37E55" w:rsidRPr="00293E5E" w:rsidRDefault="00D37E55" w:rsidP="00AA44F7">
      <w:pPr>
        <w:spacing w:line="360" w:lineRule="auto"/>
        <w:rPr>
          <w:rFonts w:ascii="Courier New" w:hAnsi="Courier New" w:cs="Courier New"/>
          <w:u w:val="single"/>
          <w:lang w:val="ru-RU"/>
        </w:rPr>
      </w:pPr>
      <w:r>
        <w:rPr>
          <w:lang w:val="ru-RU"/>
        </w:rPr>
        <w:t>Для</w:t>
      </w:r>
      <w:r w:rsidRPr="00293E5E">
        <w:rPr>
          <w:lang w:val="ru-RU"/>
        </w:rPr>
        <w:t xml:space="preserve"> </w:t>
      </w:r>
      <w:r>
        <w:rPr>
          <w:lang w:val="ru-RU"/>
        </w:rPr>
        <w:t>компонента</w:t>
      </w:r>
      <w:r w:rsidRPr="00293E5E">
        <w:rPr>
          <w:lang w:val="ru-RU"/>
        </w:rPr>
        <w:t xml:space="preserve"> 4:</w:t>
      </w:r>
      <w:r w:rsidRPr="00293E5E">
        <w:rPr>
          <w:rFonts w:ascii="Courier New" w:hAnsi="Courier New" w:cs="Courier New"/>
          <w:lang w:val="ru-RU"/>
        </w:rPr>
        <w:tab/>
      </w:r>
      <w:r w:rsidRPr="00293E5E">
        <w:rPr>
          <w:rFonts w:ascii="Courier New" w:hAnsi="Courier New" w:cs="Courier New"/>
          <w:lang w:val="ru-RU"/>
        </w:rPr>
        <w:tab/>
      </w:r>
      <w:r w:rsidR="00A87667">
        <w:rPr>
          <w:rFonts w:ascii="Courier New" w:hAnsi="Courier New" w:cs="Courier New"/>
        </w:rPr>
        <w:t>D</w:t>
      </w:r>
      <w:r w:rsidR="00A87667">
        <w:rPr>
          <w:rFonts w:ascii="Courier New" w:hAnsi="Courier New" w:cs="Courier New"/>
        </w:rPr>
        <w:sym w:font="Symbol" w:char="F0C7"/>
      </w:r>
      <w:r w:rsidR="00A87667">
        <w:rPr>
          <w:rFonts w:ascii="Courier New" w:hAnsi="Courier New" w:cs="Courier New"/>
          <w:u w:val="single"/>
        </w:rPr>
        <w:t>C</w:t>
      </w:r>
      <w:r w:rsidR="00A87667" w:rsidRPr="00293E5E">
        <w:rPr>
          <w:rFonts w:ascii="Courier New" w:hAnsi="Courier New" w:cs="Courier New"/>
          <w:lang w:val="ru-RU"/>
        </w:rPr>
        <w:t xml:space="preserve"> </w:t>
      </w:r>
      <w:r w:rsidR="00A87667">
        <w:rPr>
          <w:rFonts w:ascii="Courier New" w:hAnsi="Courier New" w:cs="Courier New"/>
          <w:lang w:val="ru-RU"/>
        </w:rPr>
        <w:sym w:font="Symbol" w:char="F0C8"/>
      </w:r>
      <w:r w:rsidR="00A87667" w:rsidRPr="00293E5E">
        <w:rPr>
          <w:rFonts w:ascii="Courier New" w:hAnsi="Courier New" w:cs="Courier New"/>
          <w:lang w:val="ru-RU"/>
        </w:rPr>
        <w:t xml:space="preserve"> (</w:t>
      </w:r>
      <w:r w:rsidR="00A87667">
        <w:rPr>
          <w:rFonts w:ascii="Courier New" w:hAnsi="Courier New" w:cs="Courier New"/>
        </w:rPr>
        <w:t>C</w:t>
      </w:r>
      <w:r w:rsidR="00A87667">
        <w:rPr>
          <w:rFonts w:ascii="Courier New" w:hAnsi="Courier New" w:cs="Courier New"/>
          <w:spacing w:val="-36"/>
        </w:rPr>
        <w:sym w:font="Euclid Math One" w:char="F0BA"/>
      </w:r>
      <w:r w:rsidR="00A87667">
        <w:rPr>
          <w:rFonts w:ascii="Courier New" w:hAnsi="Courier New" w:cs="Courier New"/>
        </w:rPr>
        <w:sym w:font="Euclid Math One" w:char="F0B9"/>
      </w:r>
      <w:r w:rsidR="00A87667">
        <w:rPr>
          <w:rFonts w:ascii="Courier New" w:hAnsi="Courier New" w:cs="Courier New"/>
        </w:rPr>
        <w:t>D</w:t>
      </w:r>
      <w:r w:rsidR="00A87667" w:rsidRPr="00293E5E">
        <w:rPr>
          <w:rFonts w:ascii="Courier New" w:hAnsi="Courier New" w:cs="Courier New"/>
          <w:lang w:val="ru-RU"/>
        </w:rPr>
        <w:t>)</w:t>
      </w:r>
      <w:r w:rsidR="00A87667">
        <w:rPr>
          <w:rFonts w:ascii="Courier New" w:hAnsi="Courier New" w:cs="Courier New"/>
        </w:rPr>
        <w:sym w:font="Symbol" w:char="F0C7"/>
      </w:r>
      <w:r w:rsidR="00A87667" w:rsidRPr="00293E5E">
        <w:rPr>
          <w:rFonts w:ascii="Courier New" w:hAnsi="Courier New" w:cs="Courier New"/>
          <w:u w:val="single"/>
          <w:lang w:val="ru-RU"/>
        </w:rPr>
        <w:t>(</w:t>
      </w:r>
      <w:r w:rsidR="00A87667" w:rsidRPr="00FE750D">
        <w:rPr>
          <w:rFonts w:ascii="Courier New" w:hAnsi="Courier New" w:cs="Courier New"/>
          <w:u w:val="single"/>
        </w:rPr>
        <w:t>A</w:t>
      </w:r>
      <w:r w:rsidR="00A87667" w:rsidRPr="00FE750D">
        <w:rPr>
          <w:rFonts w:ascii="Courier New" w:hAnsi="Courier New" w:cs="Courier New"/>
          <w:spacing w:val="-36"/>
          <w:u w:val="single"/>
        </w:rPr>
        <w:sym w:font="Euclid Math One" w:char="F0BA"/>
      </w:r>
      <w:r w:rsidR="00A87667" w:rsidRPr="00FE750D">
        <w:rPr>
          <w:rFonts w:ascii="Courier New" w:hAnsi="Courier New" w:cs="Courier New"/>
          <w:u w:val="single"/>
        </w:rPr>
        <w:sym w:font="Euclid Math One" w:char="F0B9"/>
      </w:r>
      <w:r w:rsidR="00A87667" w:rsidRPr="00FE750D">
        <w:rPr>
          <w:rFonts w:ascii="Courier New" w:hAnsi="Courier New" w:cs="Courier New"/>
          <w:u w:val="single"/>
        </w:rPr>
        <w:t>B</w:t>
      </w:r>
      <w:r w:rsidR="00A87667" w:rsidRPr="00293E5E">
        <w:rPr>
          <w:rFonts w:ascii="Courier New" w:hAnsi="Courier New" w:cs="Courier New"/>
          <w:u w:val="single"/>
          <w:lang w:val="ru-RU"/>
        </w:rPr>
        <w:t>)</w:t>
      </w:r>
    </w:p>
    <w:p w:rsidR="0079599D" w:rsidRDefault="00A87667" w:rsidP="00AA44F7">
      <w:pPr>
        <w:spacing w:line="360" w:lineRule="auto"/>
        <w:ind w:left="2272"/>
        <w:rPr>
          <w:rFonts w:ascii="Courier New" w:hAnsi="Courier New" w:cs="Courier New"/>
        </w:rPr>
      </w:pPr>
      <w:r w:rsidRPr="004E6F52">
        <w:rPr>
          <w:rFonts w:ascii="Courier New" w:hAnsi="Courier New" w:cs="Courier New"/>
        </w:rPr>
        <w:t>=</w:t>
      </w:r>
      <w:r w:rsidR="00D37E55" w:rsidRPr="004E6F52">
        <w:rPr>
          <w:rFonts w:ascii="Courier New" w:hAnsi="Courier New" w:cs="Courier New"/>
        </w:rPr>
        <w:tab/>
      </w:r>
      <w:r>
        <w:rPr>
          <w:rFonts w:ascii="Courier New" w:hAnsi="Courier New" w:cs="Courier New"/>
        </w:rPr>
        <w:t>D</w:t>
      </w:r>
      <w:r>
        <w:rPr>
          <w:rFonts w:ascii="Courier New" w:hAnsi="Courier New" w:cs="Courier New"/>
        </w:rPr>
        <w:sym w:font="Symbol" w:char="F0C7"/>
      </w:r>
      <w:r>
        <w:rPr>
          <w:rFonts w:ascii="Courier New" w:hAnsi="Courier New" w:cs="Courier New"/>
          <w:u w:val="single"/>
        </w:rPr>
        <w:t>C</w:t>
      </w:r>
      <w:r w:rsidRPr="004E6F52">
        <w:rPr>
          <w:rFonts w:ascii="Courier New" w:hAnsi="Courier New" w:cs="Courier New"/>
        </w:rPr>
        <w:t xml:space="preserve"> </w:t>
      </w:r>
      <w:r>
        <w:rPr>
          <w:rFonts w:ascii="Courier New" w:hAnsi="Courier New" w:cs="Courier New"/>
          <w:lang w:val="ru-RU"/>
        </w:rPr>
        <w:sym w:font="Symbol" w:char="F0C8"/>
      </w:r>
      <w:r w:rsidRPr="004E6F52">
        <w:rPr>
          <w:rFonts w:ascii="Courier New" w:hAnsi="Courier New" w:cs="Courier New"/>
        </w:rPr>
        <w:t xml:space="preserve"> (</w:t>
      </w:r>
      <w:r>
        <w:rPr>
          <w:rFonts w:ascii="Courier New" w:hAnsi="Courier New" w:cs="Courier New"/>
        </w:rPr>
        <w:t>D</w:t>
      </w:r>
      <w:r w:rsidRPr="004E6F52">
        <w:rPr>
          <w:rFonts w:ascii="Courier New" w:hAnsi="Courier New" w:cs="Courier New"/>
        </w:rPr>
        <w:t>\</w:t>
      </w:r>
      <w:r>
        <w:rPr>
          <w:rFonts w:ascii="Courier New" w:hAnsi="Courier New" w:cs="Courier New"/>
          <w:u w:val="single"/>
        </w:rPr>
        <w:t>C</w:t>
      </w:r>
      <w:r w:rsidRPr="004E6F52">
        <w:rPr>
          <w:rFonts w:ascii="Courier New" w:hAnsi="Courier New" w:cs="Courier New"/>
        </w:rPr>
        <w:t>)</w:t>
      </w:r>
      <w:r>
        <w:rPr>
          <w:rFonts w:ascii="Courier New" w:hAnsi="Courier New" w:cs="Courier New"/>
        </w:rPr>
        <w:sym w:font="Symbol" w:char="F0C7"/>
      </w:r>
      <w:r w:rsidRPr="004E6F52">
        <w:rPr>
          <w:rFonts w:ascii="Courier New" w:hAnsi="Courier New" w:cs="Courier New"/>
        </w:rPr>
        <w:t>((</w:t>
      </w:r>
      <w:r w:rsidRPr="00E527A2">
        <w:rPr>
          <w:rFonts w:ascii="Courier New" w:hAnsi="Courier New" w:cs="Courier New"/>
        </w:rPr>
        <w:t>A</w:t>
      </w:r>
      <w:r w:rsidRPr="004E6F52">
        <w:rPr>
          <w:rFonts w:ascii="Courier New" w:hAnsi="Courier New" w:cs="Courier New"/>
        </w:rPr>
        <w:t>\</w:t>
      </w:r>
      <w:r w:rsidRPr="00E527A2">
        <w:rPr>
          <w:rFonts w:ascii="Courier New" w:hAnsi="Courier New" w:cs="Courier New"/>
          <w:u w:val="single"/>
        </w:rPr>
        <w:t>B</w:t>
      </w:r>
      <w:r w:rsidRPr="004E6F52">
        <w:rPr>
          <w:rFonts w:ascii="Courier New" w:hAnsi="Courier New" w:cs="Courier New"/>
        </w:rPr>
        <w:t>)</w:t>
      </w:r>
      <w:r>
        <w:rPr>
          <w:rFonts w:ascii="Courier New" w:hAnsi="Courier New" w:cs="Courier New"/>
          <w:lang w:val="ru-RU"/>
        </w:rPr>
        <w:sym w:font="Symbol" w:char="F0C8"/>
      </w:r>
      <w:r w:rsidRPr="004E6F52">
        <w:rPr>
          <w:rFonts w:ascii="Courier New" w:hAnsi="Courier New" w:cs="Courier New"/>
        </w:rPr>
        <w:t>(</w:t>
      </w:r>
      <w:r>
        <w:rPr>
          <w:rFonts w:ascii="Courier New" w:hAnsi="Courier New" w:cs="Courier New"/>
        </w:rPr>
        <w:t>B</w:t>
      </w:r>
      <w:r w:rsidRPr="004E6F52">
        <w:rPr>
          <w:rFonts w:ascii="Courier New" w:hAnsi="Courier New" w:cs="Courier New"/>
        </w:rPr>
        <w:t>\</w:t>
      </w:r>
      <w:r>
        <w:rPr>
          <w:rFonts w:ascii="Courier New" w:hAnsi="Courier New" w:cs="Courier New"/>
          <w:u w:val="single"/>
        </w:rPr>
        <w:t>A</w:t>
      </w:r>
      <w:r w:rsidRPr="004E6F52">
        <w:rPr>
          <w:rFonts w:ascii="Courier New" w:hAnsi="Courier New" w:cs="Courier New"/>
        </w:rPr>
        <w:t>))</w:t>
      </w:r>
      <w:r w:rsidR="004865C4" w:rsidRPr="004E6F52">
        <w:t>.</w:t>
      </w:r>
    </w:p>
    <w:p w:rsidR="00A87667" w:rsidRPr="0076477E" w:rsidRDefault="00D37E55" w:rsidP="00AA44F7">
      <w:pPr>
        <w:spacing w:line="360" w:lineRule="auto"/>
        <w:rPr>
          <w:rFonts w:ascii="Courier New" w:hAnsi="Courier New" w:cs="Courier New"/>
        </w:rPr>
      </w:pPr>
      <w:r w:rsidRPr="00A87667">
        <w:rPr>
          <w:u w:val="single"/>
          <w:lang w:val="ru-RU"/>
        </w:rPr>
        <w:t>Пример</w:t>
      </w:r>
      <w:r w:rsidRPr="0076477E">
        <w:rPr>
          <w:u w:val="single"/>
        </w:rPr>
        <w:t xml:space="preserve"> 3</w:t>
      </w:r>
      <w:r w:rsidRPr="0076477E">
        <w:t>:</w:t>
      </w:r>
      <w:r w:rsidRPr="0076477E">
        <w:rPr>
          <w:rFonts w:ascii="Courier New" w:hAnsi="Courier New" w:cs="Courier New"/>
        </w:rPr>
        <w:t xml:space="preserve"> </w:t>
      </w:r>
      <w:r w:rsidR="00A87667" w:rsidRPr="0076477E">
        <w:rPr>
          <w:rFonts w:ascii="Courier New" w:hAnsi="Courier New" w:cs="Courier New"/>
        </w:rPr>
        <w:t>((</w:t>
      </w:r>
      <w:r w:rsidR="00A87667" w:rsidRPr="00A56E2C">
        <w:rPr>
          <w:rFonts w:ascii="Courier New" w:hAnsi="Courier New" w:cs="Courier New"/>
        </w:rPr>
        <w:t>A</w:t>
      </w:r>
      <w:r w:rsidR="00A87667">
        <w:rPr>
          <w:rFonts w:ascii="Courier New" w:hAnsi="Courier New" w:cs="Courier New"/>
          <w:spacing w:val="-36"/>
        </w:rPr>
        <w:sym w:font="Euclid Math One" w:char="F0BA"/>
      </w:r>
      <w:r w:rsidR="00A87667">
        <w:rPr>
          <w:rFonts w:ascii="Courier New" w:hAnsi="Courier New" w:cs="Courier New"/>
        </w:rPr>
        <w:sym w:font="Euclid Math One" w:char="F0B9"/>
      </w:r>
      <w:r w:rsidR="00A87667">
        <w:rPr>
          <w:rFonts w:ascii="Courier New" w:hAnsi="Courier New" w:cs="Courier New"/>
        </w:rPr>
        <w:t>B</w:t>
      </w:r>
      <w:r w:rsidR="00A87667" w:rsidRPr="0076477E">
        <w:rPr>
          <w:rFonts w:ascii="Courier New" w:hAnsi="Courier New" w:cs="Courier New"/>
        </w:rPr>
        <w:t>)</w:t>
      </w:r>
      <w:r w:rsidR="00A87667">
        <w:rPr>
          <w:rFonts w:ascii="Courier New" w:hAnsi="Courier New" w:cs="Courier New"/>
          <w:spacing w:val="-36"/>
        </w:rPr>
        <w:sym w:font="Euclid Math One" w:char="F0BA"/>
      </w:r>
      <w:r w:rsidR="00A87667">
        <w:rPr>
          <w:rFonts w:ascii="Courier New" w:hAnsi="Courier New" w:cs="Courier New"/>
        </w:rPr>
        <w:sym w:font="Euclid Math One" w:char="F0B9"/>
      </w:r>
      <w:r w:rsidR="00A87667">
        <w:rPr>
          <w:rFonts w:ascii="Courier New" w:hAnsi="Courier New" w:cs="Courier New"/>
        </w:rPr>
        <w:t>C</w:t>
      </w:r>
      <w:r w:rsidR="00A87667" w:rsidRPr="0076477E">
        <w:rPr>
          <w:rFonts w:ascii="Courier New" w:hAnsi="Courier New" w:cs="Courier New"/>
        </w:rPr>
        <w:t>)</w:t>
      </w:r>
      <w:r w:rsidR="00A87667">
        <w:rPr>
          <w:rFonts w:ascii="Courier New" w:hAnsi="Courier New" w:cs="Courier New"/>
          <w:spacing w:val="-36"/>
        </w:rPr>
        <w:sym w:font="Euclid Math One" w:char="F0BA"/>
      </w:r>
      <w:r w:rsidR="00A87667">
        <w:rPr>
          <w:rFonts w:ascii="Courier New" w:hAnsi="Courier New" w:cs="Courier New"/>
        </w:rPr>
        <w:sym w:font="Euclid Math One" w:char="F0B9"/>
      </w:r>
      <w:r w:rsidR="00A87667">
        <w:rPr>
          <w:rFonts w:ascii="Courier New" w:hAnsi="Courier New" w:cs="Courier New"/>
        </w:rPr>
        <w:t>D</w:t>
      </w:r>
      <w:r w:rsidRPr="0076477E">
        <w:t>.</w:t>
      </w:r>
    </w:p>
    <w:p w:rsidR="00A87667" w:rsidRPr="00D76A3C" w:rsidRDefault="00D37E55" w:rsidP="00AA44F7">
      <w:pPr>
        <w:spacing w:line="360" w:lineRule="auto"/>
        <w:rPr>
          <w:rFonts w:ascii="Courier New" w:hAnsi="Courier New" w:cs="Courier New"/>
          <w:u w:val="single"/>
        </w:rPr>
      </w:pPr>
      <w:r>
        <w:rPr>
          <w:lang w:val="ru-RU"/>
        </w:rPr>
        <w:t>Для</w:t>
      </w:r>
      <w:r w:rsidRPr="00AF4765">
        <w:t xml:space="preserve"> </w:t>
      </w:r>
      <w:r w:rsidRPr="00D37E55">
        <w:rPr>
          <w:lang w:val="ru-RU"/>
        </w:rPr>
        <w:t>к</w:t>
      </w:r>
      <w:r>
        <w:t>омпонента 1</w:t>
      </w:r>
      <w:r w:rsidRPr="00A87667">
        <w:t>:</w:t>
      </w:r>
      <w:r w:rsidRPr="00A87667">
        <w:rPr>
          <w:rFonts w:ascii="Courier New" w:hAnsi="Courier New" w:cs="Courier New"/>
        </w:rPr>
        <w:tab/>
      </w:r>
      <w:r w:rsidRPr="004865C4">
        <w:rPr>
          <w:rFonts w:ascii="Courier New" w:hAnsi="Courier New" w:cs="Courier New"/>
        </w:rPr>
        <w:tab/>
      </w:r>
      <w:r w:rsidR="00A87667" w:rsidRPr="00A56E2C">
        <w:rPr>
          <w:rFonts w:ascii="Courier New" w:hAnsi="Courier New" w:cs="Courier New"/>
        </w:rPr>
        <w:t>A</w:t>
      </w:r>
      <w:r w:rsidR="00A87667">
        <w:rPr>
          <w:rFonts w:ascii="Courier New" w:hAnsi="Courier New" w:cs="Courier New"/>
        </w:rPr>
        <w:sym w:font="Symbol" w:char="F0C7"/>
      </w:r>
      <w:r w:rsidR="00A87667" w:rsidRPr="00A56E2C">
        <w:rPr>
          <w:rFonts w:ascii="Courier New" w:hAnsi="Courier New" w:cs="Courier New"/>
          <w:u w:val="single"/>
        </w:rPr>
        <w:t>B</w:t>
      </w:r>
      <w:r w:rsidR="00A87667" w:rsidRPr="00FE750D">
        <w:rPr>
          <w:rFonts w:ascii="Courier New" w:hAnsi="Courier New" w:cs="Courier New"/>
        </w:rPr>
        <w:t xml:space="preserve"> </w:t>
      </w:r>
      <w:r w:rsidR="00A87667">
        <w:rPr>
          <w:rFonts w:ascii="Courier New" w:hAnsi="Courier New" w:cs="Courier New"/>
          <w:lang w:val="ru-RU"/>
        </w:rPr>
        <w:sym w:font="Symbol" w:char="F0C8"/>
      </w:r>
      <w:r w:rsidR="00A87667" w:rsidRPr="00FE750D">
        <w:rPr>
          <w:rFonts w:ascii="Courier New" w:hAnsi="Courier New" w:cs="Courier New"/>
        </w:rPr>
        <w:t xml:space="preserve"> (</w:t>
      </w:r>
      <w:r w:rsidR="00A87667" w:rsidRPr="00A56E2C">
        <w:rPr>
          <w:rFonts w:ascii="Courier New" w:hAnsi="Courier New" w:cs="Courier New"/>
        </w:rPr>
        <w:t>A</w:t>
      </w:r>
      <w:r w:rsidR="00A87667">
        <w:rPr>
          <w:rFonts w:ascii="Courier New" w:hAnsi="Courier New" w:cs="Courier New"/>
          <w:spacing w:val="-36"/>
        </w:rPr>
        <w:sym w:font="Euclid Math One" w:char="F0BA"/>
      </w:r>
      <w:r w:rsidR="00A87667">
        <w:rPr>
          <w:rFonts w:ascii="Courier New" w:hAnsi="Courier New" w:cs="Courier New"/>
        </w:rPr>
        <w:sym w:font="Euclid Math One" w:char="F0B9"/>
      </w:r>
      <w:r w:rsidR="00A87667">
        <w:rPr>
          <w:rFonts w:ascii="Courier New" w:hAnsi="Courier New" w:cs="Courier New"/>
        </w:rPr>
        <w:t>B</w:t>
      </w:r>
      <w:r w:rsidR="00A87667" w:rsidRPr="00FE750D">
        <w:rPr>
          <w:rFonts w:ascii="Courier New" w:hAnsi="Courier New" w:cs="Courier New"/>
        </w:rPr>
        <w:t>)</w:t>
      </w:r>
      <w:r w:rsidR="00A87667">
        <w:rPr>
          <w:rFonts w:ascii="Courier New" w:hAnsi="Courier New" w:cs="Courier New"/>
        </w:rPr>
        <w:sym w:font="Symbol" w:char="F0C7"/>
      </w:r>
      <w:r w:rsidR="00A87667" w:rsidRPr="00A56E2C">
        <w:rPr>
          <w:rFonts w:ascii="Courier New" w:hAnsi="Courier New" w:cs="Courier New"/>
          <w:u w:val="single"/>
        </w:rPr>
        <w:t>C</w:t>
      </w:r>
      <w:r w:rsidR="00A87667" w:rsidRPr="00FE750D">
        <w:rPr>
          <w:rFonts w:ascii="Courier New" w:hAnsi="Courier New" w:cs="Courier New"/>
        </w:rPr>
        <w:t xml:space="preserve"> </w:t>
      </w:r>
      <w:r w:rsidR="00A87667">
        <w:rPr>
          <w:rFonts w:ascii="Courier New" w:hAnsi="Courier New" w:cs="Courier New"/>
          <w:lang w:val="ru-RU"/>
        </w:rPr>
        <w:sym w:font="Symbol" w:char="F0C8"/>
      </w:r>
      <w:r w:rsidR="00A87667" w:rsidRPr="00FE750D">
        <w:rPr>
          <w:rFonts w:ascii="Courier New" w:hAnsi="Courier New" w:cs="Courier New"/>
        </w:rPr>
        <w:t xml:space="preserve"> </w:t>
      </w:r>
      <w:r w:rsidR="00A87667" w:rsidRPr="00384687">
        <w:rPr>
          <w:rFonts w:ascii="Courier New" w:hAnsi="Courier New" w:cs="Courier New"/>
        </w:rPr>
        <w:t>(</w:t>
      </w:r>
      <w:r w:rsidR="00A87667" w:rsidRPr="00A56E2C">
        <w:rPr>
          <w:rFonts w:ascii="Courier New" w:hAnsi="Courier New" w:cs="Courier New"/>
        </w:rPr>
        <w:t>A</w:t>
      </w:r>
      <w:r w:rsidR="00A87667">
        <w:rPr>
          <w:rFonts w:ascii="Courier New" w:hAnsi="Courier New" w:cs="Courier New"/>
          <w:spacing w:val="-36"/>
        </w:rPr>
        <w:sym w:font="Euclid Math One" w:char="F0BA"/>
      </w:r>
      <w:r w:rsidR="00A87667">
        <w:rPr>
          <w:rFonts w:ascii="Courier New" w:hAnsi="Courier New" w:cs="Courier New"/>
        </w:rPr>
        <w:sym w:font="Euclid Math One" w:char="F0B9"/>
      </w:r>
      <w:r w:rsidR="00A87667">
        <w:rPr>
          <w:rFonts w:ascii="Courier New" w:hAnsi="Courier New" w:cs="Courier New"/>
        </w:rPr>
        <w:t>B</w:t>
      </w:r>
      <w:r w:rsidR="00A87667" w:rsidRPr="00384687">
        <w:rPr>
          <w:rFonts w:ascii="Courier New" w:hAnsi="Courier New" w:cs="Courier New"/>
        </w:rPr>
        <w:t>)</w:t>
      </w:r>
      <w:r w:rsidR="00A87667">
        <w:rPr>
          <w:rFonts w:ascii="Courier New" w:hAnsi="Courier New" w:cs="Courier New"/>
          <w:spacing w:val="-36"/>
        </w:rPr>
        <w:sym w:font="Euclid Math One" w:char="F0BA"/>
      </w:r>
      <w:r w:rsidR="00A87667">
        <w:rPr>
          <w:rFonts w:ascii="Courier New" w:hAnsi="Courier New" w:cs="Courier New"/>
        </w:rPr>
        <w:sym w:font="Euclid Math One" w:char="F0B9"/>
      </w:r>
      <w:r w:rsidR="00A87667">
        <w:rPr>
          <w:rFonts w:ascii="Courier New" w:hAnsi="Courier New" w:cs="Courier New"/>
        </w:rPr>
        <w:t>C</w:t>
      </w:r>
      <w:r w:rsidR="00A87667" w:rsidRPr="00384687">
        <w:rPr>
          <w:rFonts w:ascii="Courier New" w:hAnsi="Courier New" w:cs="Courier New"/>
        </w:rPr>
        <w:t>)</w:t>
      </w:r>
      <w:r w:rsidR="00A87667">
        <w:rPr>
          <w:rFonts w:ascii="Courier New" w:hAnsi="Courier New" w:cs="Courier New"/>
        </w:rPr>
        <w:sym w:font="Symbol" w:char="F0C7"/>
      </w:r>
      <w:r w:rsidR="00A87667">
        <w:rPr>
          <w:rFonts w:ascii="Courier New" w:hAnsi="Courier New" w:cs="Courier New"/>
          <w:u w:val="single"/>
        </w:rPr>
        <w:t>D</w:t>
      </w:r>
    </w:p>
    <w:p w:rsidR="00A87667" w:rsidRPr="004865C4" w:rsidRDefault="00A87667" w:rsidP="00AA44F7">
      <w:pPr>
        <w:spacing w:line="360" w:lineRule="auto"/>
        <w:ind w:left="2272"/>
        <w:rPr>
          <w:rFonts w:ascii="Courier New" w:hAnsi="Courier New" w:cs="Courier New"/>
        </w:rPr>
      </w:pPr>
      <w:r w:rsidRPr="00A87667">
        <w:rPr>
          <w:rFonts w:ascii="Courier New" w:hAnsi="Courier New" w:cs="Courier New"/>
        </w:rPr>
        <w:t>=</w:t>
      </w:r>
      <w:r w:rsidR="00D37E55" w:rsidRPr="00D37E55">
        <w:rPr>
          <w:rFonts w:ascii="Courier New" w:hAnsi="Courier New" w:cs="Courier New"/>
        </w:rPr>
        <w:tab/>
      </w:r>
      <w:r w:rsidRPr="00A56E2C">
        <w:rPr>
          <w:rFonts w:ascii="Courier New" w:hAnsi="Courier New" w:cs="Courier New"/>
        </w:rPr>
        <w:t>A</w:t>
      </w:r>
      <w:r>
        <w:rPr>
          <w:rFonts w:ascii="Courier New" w:hAnsi="Courier New" w:cs="Courier New"/>
        </w:rPr>
        <w:sym w:font="Symbol" w:char="F0C7"/>
      </w:r>
      <w:r w:rsidRPr="00A56E2C">
        <w:rPr>
          <w:rFonts w:ascii="Courier New" w:hAnsi="Courier New" w:cs="Courier New"/>
          <w:u w:val="single"/>
        </w:rPr>
        <w:t>B</w:t>
      </w:r>
      <w:r w:rsidRPr="00A87667">
        <w:rPr>
          <w:rFonts w:ascii="Courier New" w:hAnsi="Courier New" w:cs="Courier New"/>
        </w:rPr>
        <w:t xml:space="preserve"> </w:t>
      </w:r>
      <w:r>
        <w:rPr>
          <w:rFonts w:ascii="Courier New" w:hAnsi="Courier New" w:cs="Courier New"/>
          <w:lang w:val="ru-RU"/>
        </w:rPr>
        <w:sym w:font="Symbol" w:char="F0C8"/>
      </w:r>
      <w:r w:rsidRPr="00A87667">
        <w:rPr>
          <w:rFonts w:ascii="Courier New" w:hAnsi="Courier New" w:cs="Courier New"/>
        </w:rPr>
        <w:t xml:space="preserve"> (</w:t>
      </w:r>
      <w:r w:rsidRPr="00E527A2">
        <w:rPr>
          <w:rFonts w:ascii="Courier New" w:hAnsi="Courier New" w:cs="Courier New"/>
        </w:rPr>
        <w:t>A</w:t>
      </w:r>
      <w:r w:rsidRPr="00A87667">
        <w:rPr>
          <w:rFonts w:ascii="Courier New" w:hAnsi="Courier New" w:cs="Courier New"/>
        </w:rPr>
        <w:t>\</w:t>
      </w:r>
      <w:r w:rsidRPr="00E527A2">
        <w:rPr>
          <w:rFonts w:ascii="Courier New" w:hAnsi="Courier New" w:cs="Courier New"/>
          <w:u w:val="single"/>
        </w:rPr>
        <w:t>B</w:t>
      </w:r>
      <w:r w:rsidRPr="00A87667">
        <w:rPr>
          <w:rFonts w:ascii="Courier New" w:hAnsi="Courier New" w:cs="Courier New"/>
        </w:rPr>
        <w:t>)</w:t>
      </w:r>
      <w:r>
        <w:rPr>
          <w:rFonts w:ascii="Courier New" w:hAnsi="Courier New" w:cs="Courier New"/>
        </w:rPr>
        <w:sym w:font="Symbol" w:char="F0C7"/>
      </w:r>
      <w:r w:rsidRPr="00A56E2C">
        <w:rPr>
          <w:rFonts w:ascii="Courier New" w:hAnsi="Courier New" w:cs="Courier New"/>
          <w:u w:val="single"/>
        </w:rPr>
        <w:t>C</w:t>
      </w:r>
      <w:r w:rsidRPr="00A87667">
        <w:rPr>
          <w:rFonts w:ascii="Courier New" w:hAnsi="Courier New" w:cs="Courier New"/>
        </w:rPr>
        <w:t xml:space="preserve"> </w:t>
      </w:r>
      <w:r>
        <w:rPr>
          <w:rFonts w:ascii="Courier New" w:hAnsi="Courier New" w:cs="Courier New"/>
          <w:lang w:val="ru-RU"/>
        </w:rPr>
        <w:sym w:font="Symbol" w:char="F0C8"/>
      </w:r>
      <w:r w:rsidRPr="00A87667">
        <w:rPr>
          <w:rFonts w:ascii="Courier New" w:hAnsi="Courier New" w:cs="Courier New"/>
        </w:rPr>
        <w:t xml:space="preserve"> (</w:t>
      </w:r>
      <w:r w:rsidRPr="00A56E2C">
        <w:rPr>
          <w:rFonts w:ascii="Courier New" w:hAnsi="Courier New" w:cs="Courier New"/>
        </w:rPr>
        <w:t>A</w:t>
      </w:r>
      <w:r w:rsidRPr="00A87667">
        <w:rPr>
          <w:rFonts w:ascii="Courier New" w:hAnsi="Courier New" w:cs="Courier New"/>
        </w:rPr>
        <w:t>\</w:t>
      </w:r>
      <w:r w:rsidRPr="00384687">
        <w:rPr>
          <w:rFonts w:ascii="Courier New" w:hAnsi="Courier New" w:cs="Courier New"/>
          <w:u w:val="single"/>
        </w:rPr>
        <w:t>B</w:t>
      </w:r>
      <w:r w:rsidRPr="00A87667">
        <w:rPr>
          <w:rFonts w:ascii="Courier New" w:hAnsi="Courier New" w:cs="Courier New"/>
        </w:rPr>
        <w:t>)\</w:t>
      </w:r>
      <w:r w:rsidRPr="00384687">
        <w:rPr>
          <w:rFonts w:ascii="Courier New" w:hAnsi="Courier New" w:cs="Courier New"/>
          <w:u w:val="single"/>
        </w:rPr>
        <w:t>C</w:t>
      </w:r>
      <w:r w:rsidRPr="00A87667">
        <w:rPr>
          <w:rFonts w:ascii="Courier New" w:hAnsi="Courier New" w:cs="Courier New"/>
        </w:rPr>
        <w:t>)</w:t>
      </w:r>
      <w:r>
        <w:rPr>
          <w:rFonts w:ascii="Courier New" w:hAnsi="Courier New" w:cs="Courier New"/>
        </w:rPr>
        <w:sym w:font="Symbol" w:char="F0C7"/>
      </w:r>
      <w:r>
        <w:rPr>
          <w:rFonts w:ascii="Courier New" w:hAnsi="Courier New" w:cs="Courier New"/>
          <w:u w:val="single"/>
        </w:rPr>
        <w:t>D</w:t>
      </w:r>
      <w:r w:rsidR="004865C4" w:rsidRPr="004865C4">
        <w:t>.</w:t>
      </w:r>
    </w:p>
    <w:p w:rsidR="00A87667" w:rsidRPr="00D76A3C" w:rsidRDefault="00D37E55" w:rsidP="00AA44F7">
      <w:pPr>
        <w:spacing w:line="360" w:lineRule="auto"/>
        <w:rPr>
          <w:rFonts w:ascii="Courier New" w:hAnsi="Courier New" w:cs="Courier New"/>
          <w:u w:val="single"/>
        </w:rPr>
      </w:pPr>
      <w:r>
        <w:rPr>
          <w:lang w:val="ru-RU"/>
        </w:rPr>
        <w:t>Для</w:t>
      </w:r>
      <w:r w:rsidRPr="00A87667">
        <w:t xml:space="preserve"> </w:t>
      </w:r>
      <w:r>
        <w:rPr>
          <w:lang w:val="ru-RU"/>
        </w:rPr>
        <w:t>компонента</w:t>
      </w:r>
      <w:r w:rsidRPr="00D37E55">
        <w:t xml:space="preserve"> 2</w:t>
      </w:r>
      <w:r w:rsidRPr="00A87667">
        <w:t>:</w:t>
      </w:r>
      <w:r w:rsidRPr="00A87667">
        <w:rPr>
          <w:rFonts w:ascii="Courier New" w:hAnsi="Courier New" w:cs="Courier New"/>
        </w:rPr>
        <w:tab/>
      </w:r>
      <w:r w:rsidRPr="00D37E55">
        <w:rPr>
          <w:rFonts w:ascii="Courier New" w:hAnsi="Courier New" w:cs="Courier New"/>
        </w:rPr>
        <w:tab/>
      </w:r>
      <w:r w:rsidR="00A87667" w:rsidRPr="00FE750D">
        <w:rPr>
          <w:rFonts w:ascii="Courier New" w:hAnsi="Courier New" w:cs="Courier New"/>
        </w:rPr>
        <w:t>B</w:t>
      </w:r>
      <w:r w:rsidR="00A87667">
        <w:rPr>
          <w:rFonts w:ascii="Courier New" w:hAnsi="Courier New" w:cs="Courier New"/>
        </w:rPr>
        <w:sym w:font="Symbol" w:char="F0C7"/>
      </w:r>
      <w:r w:rsidR="00A87667" w:rsidRPr="00FE750D">
        <w:rPr>
          <w:rFonts w:ascii="Courier New" w:hAnsi="Courier New" w:cs="Courier New"/>
          <w:u w:val="single"/>
        </w:rPr>
        <w:t>A</w:t>
      </w:r>
      <w:r w:rsidR="00A87667" w:rsidRPr="00D76A3C">
        <w:rPr>
          <w:rFonts w:ascii="Courier New" w:hAnsi="Courier New" w:cs="Courier New"/>
        </w:rPr>
        <w:t xml:space="preserve"> </w:t>
      </w:r>
      <w:r w:rsidR="00A87667">
        <w:rPr>
          <w:rFonts w:ascii="Courier New" w:hAnsi="Courier New" w:cs="Courier New"/>
          <w:lang w:val="ru-RU"/>
        </w:rPr>
        <w:sym w:font="Symbol" w:char="F0C8"/>
      </w:r>
      <w:r w:rsidR="00A87667" w:rsidRPr="00D76A3C">
        <w:rPr>
          <w:rFonts w:ascii="Courier New" w:hAnsi="Courier New" w:cs="Courier New"/>
        </w:rPr>
        <w:t xml:space="preserve"> (</w:t>
      </w:r>
      <w:r w:rsidR="00A87667" w:rsidRPr="00A56E2C">
        <w:rPr>
          <w:rFonts w:ascii="Courier New" w:hAnsi="Courier New" w:cs="Courier New"/>
        </w:rPr>
        <w:t>A</w:t>
      </w:r>
      <w:r w:rsidR="00A87667">
        <w:rPr>
          <w:rFonts w:ascii="Courier New" w:hAnsi="Courier New" w:cs="Courier New"/>
          <w:spacing w:val="-36"/>
        </w:rPr>
        <w:sym w:font="Euclid Math One" w:char="F0BA"/>
      </w:r>
      <w:r w:rsidR="00A87667">
        <w:rPr>
          <w:rFonts w:ascii="Courier New" w:hAnsi="Courier New" w:cs="Courier New"/>
        </w:rPr>
        <w:sym w:font="Euclid Math One" w:char="F0B9"/>
      </w:r>
      <w:r w:rsidR="00A87667">
        <w:rPr>
          <w:rFonts w:ascii="Courier New" w:hAnsi="Courier New" w:cs="Courier New"/>
        </w:rPr>
        <w:t>B</w:t>
      </w:r>
      <w:r w:rsidR="00A87667" w:rsidRPr="00D76A3C">
        <w:rPr>
          <w:rFonts w:ascii="Courier New" w:hAnsi="Courier New" w:cs="Courier New"/>
        </w:rPr>
        <w:t>)</w:t>
      </w:r>
      <w:r w:rsidR="00A87667">
        <w:rPr>
          <w:rFonts w:ascii="Courier New" w:hAnsi="Courier New" w:cs="Courier New"/>
        </w:rPr>
        <w:sym w:font="Symbol" w:char="F0C7"/>
      </w:r>
      <w:r w:rsidR="00A87667" w:rsidRPr="00A56E2C">
        <w:rPr>
          <w:rFonts w:ascii="Courier New" w:hAnsi="Courier New" w:cs="Courier New"/>
          <w:u w:val="single"/>
        </w:rPr>
        <w:t>C</w:t>
      </w:r>
      <w:r w:rsidR="00A87667" w:rsidRPr="00FE750D">
        <w:rPr>
          <w:rFonts w:ascii="Courier New" w:hAnsi="Courier New" w:cs="Courier New"/>
        </w:rPr>
        <w:t xml:space="preserve"> </w:t>
      </w:r>
      <w:r w:rsidR="00A87667">
        <w:rPr>
          <w:rFonts w:ascii="Courier New" w:hAnsi="Courier New" w:cs="Courier New"/>
          <w:lang w:val="ru-RU"/>
        </w:rPr>
        <w:sym w:font="Symbol" w:char="F0C8"/>
      </w:r>
      <w:r w:rsidR="00A87667" w:rsidRPr="00FE750D">
        <w:rPr>
          <w:rFonts w:ascii="Courier New" w:hAnsi="Courier New" w:cs="Courier New"/>
        </w:rPr>
        <w:t xml:space="preserve"> </w:t>
      </w:r>
      <w:r w:rsidR="00A87667" w:rsidRPr="00384687">
        <w:rPr>
          <w:rFonts w:ascii="Courier New" w:hAnsi="Courier New" w:cs="Courier New"/>
        </w:rPr>
        <w:t>(</w:t>
      </w:r>
      <w:r w:rsidR="00A87667" w:rsidRPr="00A56E2C">
        <w:rPr>
          <w:rFonts w:ascii="Courier New" w:hAnsi="Courier New" w:cs="Courier New"/>
        </w:rPr>
        <w:t>A</w:t>
      </w:r>
      <w:r w:rsidR="00A87667">
        <w:rPr>
          <w:rFonts w:ascii="Courier New" w:hAnsi="Courier New" w:cs="Courier New"/>
          <w:spacing w:val="-36"/>
        </w:rPr>
        <w:sym w:font="Euclid Math One" w:char="F0BA"/>
      </w:r>
      <w:r w:rsidR="00A87667">
        <w:rPr>
          <w:rFonts w:ascii="Courier New" w:hAnsi="Courier New" w:cs="Courier New"/>
        </w:rPr>
        <w:sym w:font="Euclid Math One" w:char="F0B9"/>
      </w:r>
      <w:r w:rsidR="00A87667">
        <w:rPr>
          <w:rFonts w:ascii="Courier New" w:hAnsi="Courier New" w:cs="Courier New"/>
        </w:rPr>
        <w:t>B</w:t>
      </w:r>
      <w:r w:rsidR="00A87667" w:rsidRPr="00384687">
        <w:rPr>
          <w:rFonts w:ascii="Courier New" w:hAnsi="Courier New" w:cs="Courier New"/>
        </w:rPr>
        <w:t>)</w:t>
      </w:r>
      <w:r w:rsidR="00A87667">
        <w:rPr>
          <w:rFonts w:ascii="Courier New" w:hAnsi="Courier New" w:cs="Courier New"/>
          <w:spacing w:val="-36"/>
        </w:rPr>
        <w:sym w:font="Euclid Math One" w:char="F0BA"/>
      </w:r>
      <w:r w:rsidR="00A87667">
        <w:rPr>
          <w:rFonts w:ascii="Courier New" w:hAnsi="Courier New" w:cs="Courier New"/>
        </w:rPr>
        <w:sym w:font="Euclid Math One" w:char="F0B9"/>
      </w:r>
      <w:r w:rsidR="00A87667">
        <w:rPr>
          <w:rFonts w:ascii="Courier New" w:hAnsi="Courier New" w:cs="Courier New"/>
        </w:rPr>
        <w:t>C</w:t>
      </w:r>
      <w:r w:rsidR="00A87667" w:rsidRPr="00384687">
        <w:rPr>
          <w:rFonts w:ascii="Courier New" w:hAnsi="Courier New" w:cs="Courier New"/>
        </w:rPr>
        <w:t>)</w:t>
      </w:r>
      <w:r w:rsidR="00A87667">
        <w:rPr>
          <w:rFonts w:ascii="Courier New" w:hAnsi="Courier New" w:cs="Courier New"/>
        </w:rPr>
        <w:sym w:font="Symbol" w:char="F0C7"/>
      </w:r>
      <w:r w:rsidR="00A87667">
        <w:rPr>
          <w:rFonts w:ascii="Courier New" w:hAnsi="Courier New" w:cs="Courier New"/>
          <w:u w:val="single"/>
        </w:rPr>
        <w:t>D</w:t>
      </w:r>
    </w:p>
    <w:p w:rsidR="00A87667" w:rsidRPr="00D76A3C" w:rsidRDefault="00A87667" w:rsidP="00AA44F7">
      <w:pPr>
        <w:spacing w:line="360" w:lineRule="auto"/>
        <w:ind w:left="2272"/>
        <w:rPr>
          <w:rFonts w:ascii="Courier New" w:hAnsi="Courier New" w:cs="Courier New"/>
        </w:rPr>
      </w:pPr>
      <w:r w:rsidRPr="00D76A3C">
        <w:rPr>
          <w:rFonts w:ascii="Courier New" w:hAnsi="Courier New" w:cs="Courier New"/>
        </w:rPr>
        <w:t>=</w:t>
      </w:r>
      <w:r w:rsidR="00D37E55" w:rsidRPr="00D37E55">
        <w:rPr>
          <w:rFonts w:ascii="Courier New" w:hAnsi="Courier New" w:cs="Courier New"/>
        </w:rPr>
        <w:tab/>
      </w:r>
      <w:r w:rsidRPr="00A56E2C">
        <w:rPr>
          <w:rFonts w:ascii="Courier New" w:hAnsi="Courier New" w:cs="Courier New"/>
        </w:rPr>
        <w:t>A</w:t>
      </w:r>
      <w:r>
        <w:rPr>
          <w:rFonts w:ascii="Courier New" w:hAnsi="Courier New" w:cs="Courier New"/>
        </w:rPr>
        <w:sym w:font="Symbol" w:char="F0C7"/>
      </w:r>
      <w:r w:rsidRPr="00A56E2C">
        <w:rPr>
          <w:rFonts w:ascii="Courier New" w:hAnsi="Courier New" w:cs="Courier New"/>
          <w:u w:val="single"/>
        </w:rPr>
        <w:t>B</w:t>
      </w:r>
      <w:r w:rsidRPr="00D76A3C">
        <w:rPr>
          <w:rFonts w:ascii="Courier New" w:hAnsi="Courier New" w:cs="Courier New"/>
        </w:rPr>
        <w:t xml:space="preserve"> </w:t>
      </w:r>
      <w:r>
        <w:rPr>
          <w:rFonts w:ascii="Courier New" w:hAnsi="Courier New" w:cs="Courier New"/>
          <w:lang w:val="ru-RU"/>
        </w:rPr>
        <w:sym w:font="Symbol" w:char="F0C8"/>
      </w:r>
      <w:r w:rsidRPr="00D76A3C">
        <w:rPr>
          <w:rFonts w:ascii="Courier New" w:hAnsi="Courier New" w:cs="Courier New"/>
        </w:rPr>
        <w:t xml:space="preserve"> (</w:t>
      </w:r>
      <w:r>
        <w:rPr>
          <w:rFonts w:ascii="Courier New" w:hAnsi="Courier New" w:cs="Courier New"/>
        </w:rPr>
        <w:t>B</w:t>
      </w:r>
      <w:r w:rsidRPr="00D76A3C">
        <w:rPr>
          <w:rFonts w:ascii="Courier New" w:hAnsi="Courier New" w:cs="Courier New"/>
        </w:rPr>
        <w:t>\</w:t>
      </w:r>
      <w:r>
        <w:rPr>
          <w:rFonts w:ascii="Courier New" w:hAnsi="Courier New" w:cs="Courier New"/>
          <w:u w:val="single"/>
        </w:rPr>
        <w:t>A</w:t>
      </w:r>
      <w:r w:rsidRPr="00D76A3C">
        <w:rPr>
          <w:rFonts w:ascii="Courier New" w:hAnsi="Courier New" w:cs="Courier New"/>
        </w:rPr>
        <w:t>)</w:t>
      </w:r>
      <w:r>
        <w:rPr>
          <w:rFonts w:ascii="Courier New" w:hAnsi="Courier New" w:cs="Courier New"/>
        </w:rPr>
        <w:sym w:font="Symbol" w:char="F0C7"/>
      </w:r>
      <w:r w:rsidRPr="00A56E2C">
        <w:rPr>
          <w:rFonts w:ascii="Courier New" w:hAnsi="Courier New" w:cs="Courier New"/>
          <w:u w:val="single"/>
        </w:rPr>
        <w:t>C</w:t>
      </w:r>
      <w:r w:rsidRPr="00D76A3C">
        <w:rPr>
          <w:rFonts w:ascii="Courier New" w:hAnsi="Courier New" w:cs="Courier New"/>
        </w:rPr>
        <w:t xml:space="preserve"> </w:t>
      </w:r>
      <w:r>
        <w:rPr>
          <w:rFonts w:ascii="Courier New" w:hAnsi="Courier New" w:cs="Courier New"/>
          <w:lang w:val="ru-RU"/>
        </w:rPr>
        <w:sym w:font="Symbol" w:char="F0C8"/>
      </w:r>
      <w:r w:rsidRPr="00D76A3C">
        <w:rPr>
          <w:rFonts w:ascii="Courier New" w:hAnsi="Courier New" w:cs="Courier New"/>
        </w:rPr>
        <w:t xml:space="preserve"> (</w:t>
      </w:r>
      <w:r>
        <w:rPr>
          <w:rFonts w:ascii="Courier New" w:hAnsi="Courier New" w:cs="Courier New"/>
        </w:rPr>
        <w:t>B</w:t>
      </w:r>
      <w:r w:rsidRPr="00D76A3C">
        <w:rPr>
          <w:rFonts w:ascii="Courier New" w:hAnsi="Courier New" w:cs="Courier New"/>
        </w:rPr>
        <w:t>\</w:t>
      </w:r>
      <w:r>
        <w:rPr>
          <w:rFonts w:ascii="Courier New" w:hAnsi="Courier New" w:cs="Courier New"/>
          <w:u w:val="single"/>
        </w:rPr>
        <w:t>A</w:t>
      </w:r>
      <w:r w:rsidRPr="00D76A3C">
        <w:rPr>
          <w:rFonts w:ascii="Courier New" w:hAnsi="Courier New" w:cs="Courier New"/>
        </w:rPr>
        <w:t>)\</w:t>
      </w:r>
      <w:r w:rsidRPr="00384687">
        <w:rPr>
          <w:rFonts w:ascii="Courier New" w:hAnsi="Courier New" w:cs="Courier New"/>
          <w:u w:val="single"/>
        </w:rPr>
        <w:t>C</w:t>
      </w:r>
      <w:r w:rsidRPr="00D76A3C">
        <w:rPr>
          <w:rFonts w:ascii="Courier New" w:hAnsi="Courier New" w:cs="Courier New"/>
        </w:rPr>
        <w:t>)</w:t>
      </w:r>
      <w:r>
        <w:rPr>
          <w:rFonts w:ascii="Courier New" w:hAnsi="Courier New" w:cs="Courier New"/>
        </w:rPr>
        <w:sym w:font="Symbol" w:char="F0C7"/>
      </w:r>
      <w:r>
        <w:rPr>
          <w:rFonts w:ascii="Courier New" w:hAnsi="Courier New" w:cs="Courier New"/>
          <w:u w:val="single"/>
        </w:rPr>
        <w:t>D</w:t>
      </w:r>
      <w:r w:rsidR="004865C4" w:rsidRPr="00AF4765">
        <w:t>.</w:t>
      </w:r>
    </w:p>
    <w:p w:rsidR="00A87667" w:rsidRPr="004E6F52" w:rsidRDefault="00D37E55" w:rsidP="00AA44F7">
      <w:pPr>
        <w:spacing w:line="360" w:lineRule="auto"/>
        <w:rPr>
          <w:rFonts w:ascii="Courier New" w:hAnsi="Courier New" w:cs="Courier New"/>
          <w:u w:val="single"/>
          <w:lang w:val="ru-RU"/>
        </w:rPr>
      </w:pPr>
      <w:r>
        <w:rPr>
          <w:lang w:val="ru-RU"/>
        </w:rPr>
        <w:t>Для</w:t>
      </w:r>
      <w:r w:rsidRPr="004E6F52">
        <w:rPr>
          <w:lang w:val="ru-RU"/>
        </w:rPr>
        <w:t xml:space="preserve"> </w:t>
      </w:r>
      <w:r>
        <w:rPr>
          <w:lang w:val="ru-RU"/>
        </w:rPr>
        <w:t>компонента</w:t>
      </w:r>
      <w:r w:rsidRPr="004E6F52">
        <w:rPr>
          <w:lang w:val="ru-RU"/>
        </w:rPr>
        <w:t xml:space="preserve"> 3:</w:t>
      </w:r>
      <w:r w:rsidRPr="004E6F52">
        <w:rPr>
          <w:rFonts w:ascii="Courier New" w:hAnsi="Courier New" w:cs="Courier New"/>
          <w:lang w:val="ru-RU"/>
        </w:rPr>
        <w:tab/>
      </w:r>
      <w:r w:rsidRPr="004E6F52">
        <w:rPr>
          <w:rFonts w:ascii="Courier New" w:hAnsi="Courier New" w:cs="Courier New"/>
          <w:lang w:val="ru-RU"/>
        </w:rPr>
        <w:tab/>
      </w:r>
      <w:r w:rsidR="00A87667" w:rsidRPr="004E6F52">
        <w:rPr>
          <w:rFonts w:ascii="Courier New" w:hAnsi="Courier New" w:cs="Courier New"/>
          <w:lang w:val="ru-RU"/>
        </w:rPr>
        <w:t>(</w:t>
      </w:r>
      <w:r w:rsidR="00A87667" w:rsidRPr="00D76A3C">
        <w:rPr>
          <w:rFonts w:ascii="Courier New" w:hAnsi="Courier New" w:cs="Courier New"/>
          <w:u w:val="single"/>
        </w:rPr>
        <w:t>A</w:t>
      </w:r>
      <w:r w:rsidR="00A87667" w:rsidRPr="00D76A3C">
        <w:rPr>
          <w:rFonts w:ascii="Courier New" w:hAnsi="Courier New" w:cs="Courier New"/>
          <w:spacing w:val="-36"/>
          <w:u w:val="single"/>
        </w:rPr>
        <w:sym w:font="Euclid Math One" w:char="F0BA"/>
      </w:r>
      <w:r w:rsidR="00A87667" w:rsidRPr="00D76A3C">
        <w:rPr>
          <w:rFonts w:ascii="Courier New" w:hAnsi="Courier New" w:cs="Courier New"/>
          <w:u w:val="single"/>
        </w:rPr>
        <w:sym w:font="Euclid Math One" w:char="F0B9"/>
      </w:r>
      <w:r w:rsidR="00A87667" w:rsidRPr="00D76A3C">
        <w:rPr>
          <w:rFonts w:ascii="Courier New" w:hAnsi="Courier New" w:cs="Courier New"/>
          <w:u w:val="single"/>
        </w:rPr>
        <w:t>B</w:t>
      </w:r>
      <w:r w:rsidR="00A87667" w:rsidRPr="004E6F52">
        <w:rPr>
          <w:rFonts w:ascii="Courier New" w:hAnsi="Courier New" w:cs="Courier New"/>
          <w:lang w:val="ru-RU"/>
        </w:rPr>
        <w:t>)</w:t>
      </w:r>
      <w:r w:rsidR="00A87667">
        <w:rPr>
          <w:rFonts w:ascii="Courier New" w:hAnsi="Courier New" w:cs="Courier New"/>
        </w:rPr>
        <w:sym w:font="Symbol" w:char="F0C7"/>
      </w:r>
      <w:r w:rsidR="00A87667" w:rsidRPr="00D76A3C">
        <w:rPr>
          <w:rFonts w:ascii="Courier New" w:hAnsi="Courier New" w:cs="Courier New"/>
        </w:rPr>
        <w:t>C</w:t>
      </w:r>
      <w:r w:rsidR="00A87667" w:rsidRPr="004E6F52">
        <w:rPr>
          <w:rFonts w:ascii="Courier New" w:hAnsi="Courier New" w:cs="Courier New"/>
          <w:lang w:val="ru-RU"/>
        </w:rPr>
        <w:t xml:space="preserve"> </w:t>
      </w:r>
      <w:r w:rsidR="00A87667">
        <w:rPr>
          <w:rFonts w:ascii="Courier New" w:hAnsi="Courier New" w:cs="Courier New"/>
          <w:lang w:val="ru-RU"/>
        </w:rPr>
        <w:sym w:font="Symbol" w:char="F0C8"/>
      </w:r>
      <w:r w:rsidR="00A87667" w:rsidRPr="004E6F52">
        <w:rPr>
          <w:rFonts w:ascii="Courier New" w:hAnsi="Courier New" w:cs="Courier New"/>
          <w:lang w:val="ru-RU"/>
        </w:rPr>
        <w:t xml:space="preserve"> (</w:t>
      </w:r>
      <w:r w:rsidR="00A87667" w:rsidRPr="00A56E2C">
        <w:rPr>
          <w:rFonts w:ascii="Courier New" w:hAnsi="Courier New" w:cs="Courier New"/>
        </w:rPr>
        <w:t>A</w:t>
      </w:r>
      <w:r w:rsidR="00A87667">
        <w:rPr>
          <w:rFonts w:ascii="Courier New" w:hAnsi="Courier New" w:cs="Courier New"/>
          <w:spacing w:val="-36"/>
        </w:rPr>
        <w:sym w:font="Euclid Math One" w:char="F0BA"/>
      </w:r>
      <w:r w:rsidR="00A87667">
        <w:rPr>
          <w:rFonts w:ascii="Courier New" w:hAnsi="Courier New" w:cs="Courier New"/>
        </w:rPr>
        <w:sym w:font="Euclid Math One" w:char="F0B9"/>
      </w:r>
      <w:r w:rsidR="00A87667">
        <w:rPr>
          <w:rFonts w:ascii="Courier New" w:hAnsi="Courier New" w:cs="Courier New"/>
        </w:rPr>
        <w:t>B</w:t>
      </w:r>
      <w:r w:rsidR="00A87667" w:rsidRPr="004E6F52">
        <w:rPr>
          <w:rFonts w:ascii="Courier New" w:hAnsi="Courier New" w:cs="Courier New"/>
          <w:lang w:val="ru-RU"/>
        </w:rPr>
        <w:t>)</w:t>
      </w:r>
      <w:r w:rsidR="00A87667">
        <w:rPr>
          <w:rFonts w:ascii="Courier New" w:hAnsi="Courier New" w:cs="Courier New"/>
          <w:spacing w:val="-36"/>
        </w:rPr>
        <w:sym w:font="Euclid Math One" w:char="F0BA"/>
      </w:r>
      <w:r w:rsidR="00A87667">
        <w:rPr>
          <w:rFonts w:ascii="Courier New" w:hAnsi="Courier New" w:cs="Courier New"/>
        </w:rPr>
        <w:sym w:font="Euclid Math One" w:char="F0B9"/>
      </w:r>
      <w:r w:rsidR="00A87667">
        <w:rPr>
          <w:rFonts w:ascii="Courier New" w:hAnsi="Courier New" w:cs="Courier New"/>
        </w:rPr>
        <w:t>C</w:t>
      </w:r>
      <w:r w:rsidR="00A87667" w:rsidRPr="004E6F52">
        <w:rPr>
          <w:rFonts w:ascii="Courier New" w:hAnsi="Courier New" w:cs="Courier New"/>
          <w:lang w:val="ru-RU"/>
        </w:rPr>
        <w:t>)</w:t>
      </w:r>
      <w:r w:rsidR="00A87667">
        <w:rPr>
          <w:rFonts w:ascii="Courier New" w:hAnsi="Courier New" w:cs="Courier New"/>
        </w:rPr>
        <w:sym w:font="Symbol" w:char="F0C7"/>
      </w:r>
      <w:r w:rsidR="00A87667">
        <w:rPr>
          <w:rFonts w:ascii="Courier New" w:hAnsi="Courier New" w:cs="Courier New"/>
          <w:u w:val="single"/>
        </w:rPr>
        <w:t>D</w:t>
      </w:r>
    </w:p>
    <w:p w:rsidR="00A87667" w:rsidRPr="004865C4" w:rsidRDefault="00A87667" w:rsidP="00AA44F7">
      <w:pPr>
        <w:spacing w:line="360" w:lineRule="auto"/>
        <w:ind w:left="2272"/>
        <w:rPr>
          <w:rFonts w:ascii="Courier New" w:hAnsi="Courier New" w:cs="Courier New"/>
        </w:rPr>
      </w:pPr>
      <w:r w:rsidRPr="00D76A3C">
        <w:rPr>
          <w:rFonts w:ascii="Courier New" w:hAnsi="Courier New" w:cs="Courier New"/>
        </w:rPr>
        <w:lastRenderedPageBreak/>
        <w:t>=</w:t>
      </w:r>
      <w:r w:rsidR="00D37E55" w:rsidRPr="00D37E55">
        <w:rPr>
          <w:rFonts w:ascii="Courier New" w:hAnsi="Courier New" w:cs="Courier New"/>
        </w:rPr>
        <w:tab/>
      </w:r>
      <w:r>
        <w:rPr>
          <w:rFonts w:ascii="Courier New" w:hAnsi="Courier New" w:cs="Courier New"/>
        </w:rPr>
        <w:t>(</w:t>
      </w:r>
      <w:r w:rsidRPr="00FE750D">
        <w:rPr>
          <w:rFonts w:ascii="Courier New" w:hAnsi="Courier New" w:cs="Courier New"/>
        </w:rPr>
        <w:t>(</w:t>
      </w:r>
      <w:r w:rsidRPr="00D76A3C">
        <w:rPr>
          <w:rFonts w:ascii="Courier New" w:hAnsi="Courier New" w:cs="Courier New"/>
          <w:u w:val="single"/>
        </w:rPr>
        <w:t>A</w:t>
      </w:r>
      <w:r w:rsidRPr="00E527A2">
        <w:rPr>
          <w:rFonts w:ascii="Courier New" w:hAnsi="Courier New" w:cs="Courier New"/>
        </w:rPr>
        <w:t>\</w:t>
      </w:r>
      <w:r w:rsidRPr="00D76A3C">
        <w:rPr>
          <w:rFonts w:ascii="Courier New" w:hAnsi="Courier New" w:cs="Courier New"/>
        </w:rPr>
        <w:t>B</w:t>
      </w:r>
      <w:r w:rsidRPr="00FE750D">
        <w:rPr>
          <w:rFonts w:ascii="Courier New" w:hAnsi="Courier New" w:cs="Courier New"/>
        </w:rPr>
        <w:t>)</w:t>
      </w:r>
      <w:r>
        <w:rPr>
          <w:rFonts w:ascii="Courier New" w:hAnsi="Courier New" w:cs="Courier New"/>
          <w:lang w:val="ru-RU"/>
        </w:rPr>
        <w:sym w:font="Symbol" w:char="F0C8"/>
      </w:r>
      <w:r w:rsidRPr="00FE750D">
        <w:rPr>
          <w:rFonts w:ascii="Courier New" w:hAnsi="Courier New" w:cs="Courier New"/>
        </w:rPr>
        <w:t>(</w:t>
      </w:r>
      <w:r w:rsidRPr="00D76A3C">
        <w:rPr>
          <w:rFonts w:ascii="Courier New" w:hAnsi="Courier New" w:cs="Courier New"/>
          <w:u w:val="single"/>
        </w:rPr>
        <w:t>B</w:t>
      </w:r>
      <w:r w:rsidRPr="00E527A2">
        <w:rPr>
          <w:rFonts w:ascii="Courier New" w:hAnsi="Courier New" w:cs="Courier New"/>
        </w:rPr>
        <w:t>\</w:t>
      </w:r>
      <w:r w:rsidRPr="00D76A3C">
        <w:rPr>
          <w:rFonts w:ascii="Courier New" w:hAnsi="Courier New" w:cs="Courier New"/>
        </w:rPr>
        <w:t>A</w:t>
      </w:r>
      <w:r w:rsidRPr="00FE750D">
        <w:rPr>
          <w:rFonts w:ascii="Courier New" w:hAnsi="Courier New" w:cs="Courier New"/>
        </w:rPr>
        <w:t>)</w:t>
      </w:r>
      <w:r>
        <w:rPr>
          <w:rFonts w:ascii="Courier New" w:hAnsi="Courier New" w:cs="Courier New"/>
        </w:rPr>
        <w:t>)</w:t>
      </w:r>
      <w:r>
        <w:rPr>
          <w:rFonts w:ascii="Courier New" w:hAnsi="Courier New" w:cs="Courier New"/>
        </w:rPr>
        <w:sym w:font="Symbol" w:char="F0C7"/>
      </w:r>
      <w:r w:rsidRPr="00D76A3C">
        <w:rPr>
          <w:rFonts w:ascii="Courier New" w:hAnsi="Courier New" w:cs="Courier New"/>
        </w:rPr>
        <w:t>C</w:t>
      </w:r>
      <w:r w:rsidRPr="00FE750D">
        <w:rPr>
          <w:rFonts w:ascii="Courier New" w:hAnsi="Courier New" w:cs="Courier New"/>
        </w:rPr>
        <w:t xml:space="preserve"> </w:t>
      </w:r>
      <w:r>
        <w:rPr>
          <w:rFonts w:ascii="Courier New" w:hAnsi="Courier New" w:cs="Courier New"/>
          <w:lang w:val="ru-RU"/>
        </w:rPr>
        <w:sym w:font="Symbol" w:char="F0C8"/>
      </w:r>
      <w:r w:rsidRPr="00FE750D">
        <w:rPr>
          <w:rFonts w:ascii="Courier New" w:hAnsi="Courier New" w:cs="Courier New"/>
        </w:rPr>
        <w:t xml:space="preserve"> </w:t>
      </w:r>
      <w:r w:rsidRPr="00384687">
        <w:rPr>
          <w:rFonts w:ascii="Courier New" w:hAnsi="Courier New" w:cs="Courier New"/>
        </w:rPr>
        <w:t>(</w:t>
      </w:r>
      <w:r>
        <w:rPr>
          <w:rFonts w:ascii="Courier New" w:hAnsi="Courier New" w:cs="Courier New"/>
        </w:rPr>
        <w:t>C\(</w:t>
      </w:r>
      <w:r w:rsidRPr="00FE750D">
        <w:rPr>
          <w:rFonts w:ascii="Courier New" w:hAnsi="Courier New" w:cs="Courier New"/>
        </w:rPr>
        <w:t>(</w:t>
      </w:r>
      <w:r w:rsidRPr="00D76A3C">
        <w:rPr>
          <w:rFonts w:ascii="Courier New" w:hAnsi="Courier New" w:cs="Courier New"/>
          <w:u w:val="single"/>
        </w:rPr>
        <w:t>A</w:t>
      </w:r>
      <w:r w:rsidRPr="00E527A2">
        <w:rPr>
          <w:rFonts w:ascii="Courier New" w:hAnsi="Courier New" w:cs="Courier New"/>
        </w:rPr>
        <w:t>\</w:t>
      </w:r>
      <w:r w:rsidRPr="00D76A3C">
        <w:rPr>
          <w:rFonts w:ascii="Courier New" w:hAnsi="Courier New" w:cs="Courier New"/>
        </w:rPr>
        <w:t>B</w:t>
      </w:r>
      <w:r w:rsidRPr="00FE750D">
        <w:rPr>
          <w:rFonts w:ascii="Courier New" w:hAnsi="Courier New" w:cs="Courier New"/>
        </w:rPr>
        <w:t>)</w:t>
      </w:r>
      <w:r>
        <w:rPr>
          <w:rFonts w:ascii="Courier New" w:hAnsi="Courier New" w:cs="Courier New"/>
          <w:lang w:val="ru-RU"/>
        </w:rPr>
        <w:sym w:font="Symbol" w:char="F0C8"/>
      </w:r>
      <w:r w:rsidRPr="00FE750D">
        <w:rPr>
          <w:rFonts w:ascii="Courier New" w:hAnsi="Courier New" w:cs="Courier New"/>
        </w:rPr>
        <w:t>(</w:t>
      </w:r>
      <w:r w:rsidRPr="00D76A3C">
        <w:rPr>
          <w:rFonts w:ascii="Courier New" w:hAnsi="Courier New" w:cs="Courier New"/>
          <w:u w:val="single"/>
        </w:rPr>
        <w:t>B</w:t>
      </w:r>
      <w:r w:rsidRPr="00E527A2">
        <w:rPr>
          <w:rFonts w:ascii="Courier New" w:hAnsi="Courier New" w:cs="Courier New"/>
        </w:rPr>
        <w:t>\</w:t>
      </w:r>
      <w:r w:rsidRPr="00D76A3C">
        <w:rPr>
          <w:rFonts w:ascii="Courier New" w:hAnsi="Courier New" w:cs="Courier New"/>
        </w:rPr>
        <w:t>A</w:t>
      </w:r>
      <w:r w:rsidRPr="00FE750D">
        <w:rPr>
          <w:rFonts w:ascii="Courier New" w:hAnsi="Courier New" w:cs="Courier New"/>
        </w:rPr>
        <w:t>)</w:t>
      </w:r>
      <w:r>
        <w:rPr>
          <w:rFonts w:ascii="Courier New" w:hAnsi="Courier New" w:cs="Courier New"/>
        </w:rPr>
        <w:t>)</w:t>
      </w:r>
      <w:r>
        <w:rPr>
          <w:rFonts w:ascii="Courier New" w:hAnsi="Courier New" w:cs="Courier New"/>
        </w:rPr>
        <w:sym w:font="Symbol" w:char="F0C7"/>
      </w:r>
      <w:r>
        <w:rPr>
          <w:rFonts w:ascii="Courier New" w:hAnsi="Courier New" w:cs="Courier New"/>
          <w:u w:val="single"/>
        </w:rPr>
        <w:t>D</w:t>
      </w:r>
      <w:r w:rsidR="004865C4" w:rsidRPr="004865C4">
        <w:t>.</w:t>
      </w:r>
    </w:p>
    <w:p w:rsidR="00A87667" w:rsidRPr="004E6F52" w:rsidRDefault="00D37E55" w:rsidP="00AA44F7">
      <w:pPr>
        <w:spacing w:line="360" w:lineRule="auto"/>
        <w:rPr>
          <w:rFonts w:ascii="Courier New" w:hAnsi="Courier New" w:cs="Courier New"/>
          <w:u w:val="single"/>
          <w:lang w:val="ru-RU"/>
        </w:rPr>
      </w:pPr>
      <w:r>
        <w:rPr>
          <w:lang w:val="ru-RU"/>
        </w:rPr>
        <w:t>Для</w:t>
      </w:r>
      <w:r w:rsidRPr="004E6F52">
        <w:rPr>
          <w:lang w:val="ru-RU"/>
        </w:rPr>
        <w:t xml:space="preserve"> </w:t>
      </w:r>
      <w:r>
        <w:rPr>
          <w:lang w:val="ru-RU"/>
        </w:rPr>
        <w:t>компонента</w:t>
      </w:r>
      <w:r w:rsidRPr="004E6F52">
        <w:rPr>
          <w:lang w:val="ru-RU"/>
        </w:rPr>
        <w:t xml:space="preserve"> 4:</w:t>
      </w:r>
      <w:r w:rsidRPr="004E6F52">
        <w:rPr>
          <w:lang w:val="ru-RU"/>
        </w:rPr>
        <w:tab/>
      </w:r>
      <w:r w:rsidRPr="004E6F52">
        <w:rPr>
          <w:rFonts w:ascii="Courier New" w:hAnsi="Courier New" w:cs="Courier New"/>
          <w:lang w:val="ru-RU"/>
        </w:rPr>
        <w:tab/>
      </w:r>
      <w:r w:rsidR="00A87667" w:rsidRPr="004E6F52">
        <w:rPr>
          <w:rFonts w:ascii="Courier New" w:hAnsi="Courier New" w:cs="Courier New"/>
          <w:u w:val="single"/>
          <w:lang w:val="ru-RU"/>
        </w:rPr>
        <w:t>(</w:t>
      </w:r>
      <w:r w:rsidR="00A87667" w:rsidRPr="00D76A3C">
        <w:rPr>
          <w:rFonts w:ascii="Courier New" w:hAnsi="Courier New" w:cs="Courier New"/>
          <w:u w:val="single"/>
        </w:rPr>
        <w:t>A</w:t>
      </w:r>
      <w:r w:rsidR="00A87667" w:rsidRPr="00D76A3C">
        <w:rPr>
          <w:rFonts w:ascii="Courier New" w:hAnsi="Courier New" w:cs="Courier New"/>
          <w:spacing w:val="-36"/>
          <w:u w:val="single"/>
        </w:rPr>
        <w:sym w:font="Euclid Math One" w:char="F0BA"/>
      </w:r>
      <w:r w:rsidR="00A87667" w:rsidRPr="00D76A3C">
        <w:rPr>
          <w:rFonts w:ascii="Courier New" w:hAnsi="Courier New" w:cs="Courier New"/>
          <w:u w:val="single"/>
        </w:rPr>
        <w:sym w:font="Euclid Math One" w:char="F0B9"/>
      </w:r>
      <w:r w:rsidR="00A87667" w:rsidRPr="00D76A3C">
        <w:rPr>
          <w:rFonts w:ascii="Courier New" w:hAnsi="Courier New" w:cs="Courier New"/>
          <w:u w:val="single"/>
        </w:rPr>
        <w:t>B</w:t>
      </w:r>
      <w:r w:rsidR="00A87667" w:rsidRPr="004E6F52">
        <w:rPr>
          <w:rFonts w:ascii="Courier New" w:hAnsi="Courier New" w:cs="Courier New"/>
          <w:u w:val="single"/>
          <w:lang w:val="ru-RU"/>
        </w:rPr>
        <w:t>)</w:t>
      </w:r>
      <w:r w:rsidR="00A87667" w:rsidRPr="00D76A3C">
        <w:rPr>
          <w:rFonts w:ascii="Courier New" w:hAnsi="Courier New" w:cs="Courier New"/>
          <w:spacing w:val="-36"/>
          <w:u w:val="single"/>
        </w:rPr>
        <w:sym w:font="Euclid Math One" w:char="F0BA"/>
      </w:r>
      <w:r w:rsidR="00A87667" w:rsidRPr="00D76A3C">
        <w:rPr>
          <w:rFonts w:ascii="Courier New" w:hAnsi="Courier New" w:cs="Courier New"/>
          <w:u w:val="single"/>
        </w:rPr>
        <w:sym w:font="Euclid Math One" w:char="F0B9"/>
      </w:r>
      <w:r w:rsidR="00A87667" w:rsidRPr="00D76A3C">
        <w:rPr>
          <w:rFonts w:ascii="Courier New" w:hAnsi="Courier New" w:cs="Courier New"/>
          <w:u w:val="single"/>
        </w:rPr>
        <w:t>C</w:t>
      </w:r>
      <w:r w:rsidR="00A87667">
        <w:rPr>
          <w:rFonts w:ascii="Courier New" w:hAnsi="Courier New" w:cs="Courier New"/>
        </w:rPr>
        <w:sym w:font="Symbol" w:char="F0C7"/>
      </w:r>
      <w:r w:rsidR="00A87667" w:rsidRPr="00D76A3C">
        <w:rPr>
          <w:rFonts w:ascii="Courier New" w:hAnsi="Courier New" w:cs="Courier New"/>
        </w:rPr>
        <w:t>D</w:t>
      </w:r>
    </w:p>
    <w:p w:rsidR="0079599D" w:rsidRDefault="00A87667" w:rsidP="00AA44F7">
      <w:pPr>
        <w:spacing w:line="360" w:lineRule="auto"/>
        <w:ind w:left="2272"/>
      </w:pPr>
      <w:r w:rsidRPr="00D76A3C">
        <w:rPr>
          <w:rFonts w:ascii="Courier New" w:hAnsi="Courier New" w:cs="Courier New"/>
        </w:rPr>
        <w:t>=</w:t>
      </w:r>
      <w:r w:rsidR="00D37E55" w:rsidRPr="00D37E55">
        <w:rPr>
          <w:rFonts w:ascii="Courier New" w:hAnsi="Courier New" w:cs="Courier New"/>
        </w:rPr>
        <w:tab/>
      </w:r>
      <w:r w:rsidRPr="00D76A3C">
        <w:rPr>
          <w:rFonts w:ascii="Courier New" w:hAnsi="Courier New" w:cs="Courier New"/>
        </w:rPr>
        <w:t>(</w:t>
      </w:r>
      <w:r w:rsidRPr="00FE750D">
        <w:rPr>
          <w:rFonts w:ascii="Courier New" w:hAnsi="Courier New" w:cs="Courier New"/>
        </w:rPr>
        <w:t>(</w:t>
      </w:r>
      <w:r w:rsidRPr="00E527A2">
        <w:rPr>
          <w:rFonts w:ascii="Courier New" w:hAnsi="Courier New" w:cs="Courier New"/>
        </w:rPr>
        <w:t>A\</w:t>
      </w:r>
      <w:r w:rsidRPr="00E527A2">
        <w:rPr>
          <w:rFonts w:ascii="Courier New" w:hAnsi="Courier New" w:cs="Courier New"/>
          <w:u w:val="single"/>
        </w:rPr>
        <w:t>B</w:t>
      </w:r>
      <w:r w:rsidRPr="00FE750D">
        <w:rPr>
          <w:rFonts w:ascii="Courier New" w:hAnsi="Courier New" w:cs="Courier New"/>
        </w:rPr>
        <w:t>)</w:t>
      </w:r>
      <w:r>
        <w:rPr>
          <w:rFonts w:ascii="Courier New" w:hAnsi="Courier New" w:cs="Courier New"/>
          <w:lang w:val="ru-RU"/>
        </w:rPr>
        <w:sym w:font="Symbol" w:char="F0C8"/>
      </w:r>
      <w:r w:rsidRPr="00FE750D">
        <w:rPr>
          <w:rFonts w:ascii="Courier New" w:hAnsi="Courier New" w:cs="Courier New"/>
        </w:rPr>
        <w:t>(</w:t>
      </w:r>
      <w:r>
        <w:rPr>
          <w:rFonts w:ascii="Courier New" w:hAnsi="Courier New" w:cs="Courier New"/>
        </w:rPr>
        <w:t>B</w:t>
      </w:r>
      <w:r w:rsidRPr="00E527A2">
        <w:rPr>
          <w:rFonts w:ascii="Courier New" w:hAnsi="Courier New" w:cs="Courier New"/>
        </w:rPr>
        <w:t>\</w:t>
      </w:r>
      <w:r>
        <w:rPr>
          <w:rFonts w:ascii="Courier New" w:hAnsi="Courier New" w:cs="Courier New"/>
          <w:u w:val="single"/>
        </w:rPr>
        <w:t>A</w:t>
      </w:r>
      <w:r w:rsidRPr="00FE750D">
        <w:rPr>
          <w:rFonts w:ascii="Courier New" w:hAnsi="Courier New" w:cs="Courier New"/>
        </w:rPr>
        <w:t>)</w:t>
      </w:r>
      <w:r w:rsidRPr="00D76A3C">
        <w:rPr>
          <w:rFonts w:ascii="Courier New" w:hAnsi="Courier New" w:cs="Courier New"/>
        </w:rPr>
        <w:t>)</w:t>
      </w:r>
      <w:r>
        <w:rPr>
          <w:rFonts w:ascii="Courier New" w:hAnsi="Courier New" w:cs="Courier New"/>
        </w:rPr>
        <w:t>\</w:t>
      </w:r>
      <w:r w:rsidRPr="00533C6E">
        <w:rPr>
          <w:rFonts w:ascii="Courier New" w:hAnsi="Courier New" w:cs="Courier New"/>
        </w:rPr>
        <w:t>C</w:t>
      </w:r>
      <w:r w:rsidRPr="00FE750D">
        <w:rPr>
          <w:rFonts w:ascii="Courier New" w:hAnsi="Courier New" w:cs="Courier New"/>
        </w:rPr>
        <w:t xml:space="preserve"> </w:t>
      </w:r>
      <w:r>
        <w:rPr>
          <w:rFonts w:ascii="Courier New" w:hAnsi="Courier New" w:cs="Courier New"/>
          <w:lang w:val="ru-RU"/>
        </w:rPr>
        <w:sym w:font="Symbol" w:char="F0C8"/>
      </w:r>
      <w:r w:rsidRPr="00FE750D">
        <w:rPr>
          <w:rFonts w:ascii="Courier New" w:hAnsi="Courier New" w:cs="Courier New"/>
        </w:rPr>
        <w:t xml:space="preserve"> </w:t>
      </w:r>
      <w:r w:rsidRPr="00384687">
        <w:rPr>
          <w:rFonts w:ascii="Courier New" w:hAnsi="Courier New" w:cs="Courier New"/>
        </w:rPr>
        <w:t>(</w:t>
      </w:r>
      <w:r w:rsidRPr="00533C6E">
        <w:rPr>
          <w:rFonts w:ascii="Courier New" w:hAnsi="Courier New" w:cs="Courier New"/>
          <w:u w:val="single"/>
        </w:rPr>
        <w:t>C</w:t>
      </w:r>
      <w:r>
        <w:rPr>
          <w:rFonts w:ascii="Courier New" w:hAnsi="Courier New" w:cs="Courier New"/>
        </w:rPr>
        <w:t>\(</w:t>
      </w:r>
      <w:r w:rsidRPr="00FE750D">
        <w:rPr>
          <w:rFonts w:ascii="Courier New" w:hAnsi="Courier New" w:cs="Courier New"/>
        </w:rPr>
        <w:t>(</w:t>
      </w:r>
      <w:r w:rsidRPr="00D76A3C">
        <w:rPr>
          <w:rFonts w:ascii="Courier New" w:hAnsi="Courier New" w:cs="Courier New"/>
          <w:u w:val="single"/>
        </w:rPr>
        <w:t>A</w:t>
      </w:r>
      <w:r w:rsidRPr="00E527A2">
        <w:rPr>
          <w:rFonts w:ascii="Courier New" w:hAnsi="Courier New" w:cs="Courier New"/>
        </w:rPr>
        <w:t>\</w:t>
      </w:r>
      <w:r w:rsidRPr="00D76A3C">
        <w:rPr>
          <w:rFonts w:ascii="Courier New" w:hAnsi="Courier New" w:cs="Courier New"/>
        </w:rPr>
        <w:t>B</w:t>
      </w:r>
      <w:r w:rsidRPr="00FE750D">
        <w:rPr>
          <w:rFonts w:ascii="Courier New" w:hAnsi="Courier New" w:cs="Courier New"/>
        </w:rPr>
        <w:t>)</w:t>
      </w:r>
      <w:r>
        <w:rPr>
          <w:rFonts w:ascii="Courier New" w:hAnsi="Courier New" w:cs="Courier New"/>
          <w:lang w:val="ru-RU"/>
        </w:rPr>
        <w:sym w:font="Symbol" w:char="F0C8"/>
      </w:r>
      <w:r w:rsidRPr="00FE750D">
        <w:rPr>
          <w:rFonts w:ascii="Courier New" w:hAnsi="Courier New" w:cs="Courier New"/>
        </w:rPr>
        <w:t>(</w:t>
      </w:r>
      <w:r w:rsidRPr="00D76A3C">
        <w:rPr>
          <w:rFonts w:ascii="Courier New" w:hAnsi="Courier New" w:cs="Courier New"/>
          <w:u w:val="single"/>
        </w:rPr>
        <w:t>B</w:t>
      </w:r>
      <w:r w:rsidRPr="00E527A2">
        <w:rPr>
          <w:rFonts w:ascii="Courier New" w:hAnsi="Courier New" w:cs="Courier New"/>
        </w:rPr>
        <w:t>\</w:t>
      </w:r>
      <w:r w:rsidRPr="00D76A3C">
        <w:rPr>
          <w:rFonts w:ascii="Courier New" w:hAnsi="Courier New" w:cs="Courier New"/>
        </w:rPr>
        <w:t>A</w:t>
      </w:r>
      <w:r w:rsidRPr="00FE750D">
        <w:rPr>
          <w:rFonts w:ascii="Courier New" w:hAnsi="Courier New" w:cs="Courier New"/>
        </w:rPr>
        <w:t>)</w:t>
      </w:r>
      <w:r>
        <w:rPr>
          <w:rFonts w:ascii="Courier New" w:hAnsi="Courier New" w:cs="Courier New"/>
        </w:rPr>
        <w:t>))</w:t>
      </w:r>
      <w:r>
        <w:rPr>
          <w:rFonts w:ascii="Courier New" w:hAnsi="Courier New" w:cs="Courier New"/>
        </w:rPr>
        <w:sym w:font="Symbol" w:char="F0C7"/>
      </w:r>
      <w:r w:rsidRPr="00533C6E">
        <w:rPr>
          <w:rFonts w:ascii="Courier New" w:hAnsi="Courier New" w:cs="Courier New"/>
        </w:rPr>
        <w:t>D</w:t>
      </w:r>
      <w:r w:rsidR="004865C4" w:rsidRPr="004865C4">
        <w:t>.</w:t>
      </w:r>
    </w:p>
    <w:p w:rsidR="0079599D" w:rsidRDefault="00A7195A" w:rsidP="00A4447E">
      <w:pPr>
        <w:spacing w:line="360" w:lineRule="auto"/>
        <w:ind w:firstLine="567"/>
        <w:rPr>
          <w:lang w:val="ru-RU"/>
        </w:rPr>
      </w:pPr>
      <w:r>
        <w:rPr>
          <w:lang w:val="ru-RU"/>
        </w:rPr>
        <w:t>Е</w:t>
      </w:r>
      <w:r w:rsidR="00F52613">
        <w:rPr>
          <w:lang w:val="ru-RU"/>
        </w:rPr>
        <w:t xml:space="preserve">сли мы не фиксируем схему композиции и алфавиты операндов, то </w:t>
      </w:r>
      <w:r w:rsidR="00F52613">
        <w:rPr>
          <w:rFonts w:ascii="Courier New" w:hAnsi="Courier New" w:cs="Courier New"/>
        </w:rPr>
        <w:t>L</w:t>
      </w:r>
      <w:r w:rsidR="00F52613" w:rsidRPr="00A87667">
        <w:rPr>
          <w:rFonts w:ascii="Courier New" w:hAnsi="Courier New" w:cs="Courier New"/>
          <w:lang w:val="ru-RU"/>
        </w:rPr>
        <w:t>`</w:t>
      </w:r>
      <w:r w:rsidR="00F52613" w:rsidRPr="00A87667">
        <w:rPr>
          <w:lang w:val="ru-RU"/>
        </w:rPr>
        <w:t>-ветв</w:t>
      </w:r>
      <w:r w:rsidR="00F52613">
        <w:rPr>
          <w:lang w:val="ru-RU"/>
        </w:rPr>
        <w:t>имость компонента, определённого в алфавите</w:t>
      </w:r>
      <w:r w:rsidR="00F52613" w:rsidRPr="00F52613">
        <w:rPr>
          <w:rFonts w:ascii="Courier New" w:hAnsi="Courier New" w:cs="Courier New"/>
          <w:lang w:val="ru-RU"/>
        </w:rPr>
        <w:t xml:space="preserve"> </w:t>
      </w:r>
      <w:r w:rsidR="00F52613" w:rsidRPr="00F52613">
        <w:rPr>
          <w:rFonts w:ascii="Courier New" w:hAnsi="Courier New" w:cs="Courier New"/>
        </w:rPr>
        <w:t>L</w:t>
      </w:r>
      <w:r w:rsidR="00F52613">
        <w:rPr>
          <w:lang w:val="ru-RU"/>
        </w:rPr>
        <w:t>, требуется для всего алфавита</w:t>
      </w:r>
      <w:r w:rsidR="00F52613">
        <w:rPr>
          <w:rFonts w:ascii="Courier New" w:hAnsi="Courier New" w:cs="Courier New"/>
          <w:lang w:val="ru-RU"/>
        </w:rPr>
        <w:t xml:space="preserve"> </w:t>
      </w:r>
      <w:r w:rsidR="00F52613">
        <w:rPr>
          <w:rFonts w:ascii="Courier New" w:hAnsi="Courier New" w:cs="Courier New"/>
        </w:rPr>
        <w:t>L</w:t>
      </w:r>
      <w:r w:rsidR="00F52613" w:rsidRPr="00A87667">
        <w:rPr>
          <w:rFonts w:ascii="Courier New" w:hAnsi="Courier New" w:cs="Courier New"/>
          <w:lang w:val="ru-RU"/>
        </w:rPr>
        <w:t>`</w:t>
      </w:r>
      <w:r w:rsidR="00F52613">
        <w:rPr>
          <w:rFonts w:ascii="Courier New" w:hAnsi="Courier New" w:cs="Courier New"/>
          <w:lang w:val="ru-RU"/>
        </w:rPr>
        <w:t>=</w:t>
      </w:r>
      <w:r w:rsidR="00F52613">
        <w:rPr>
          <w:rFonts w:ascii="Courier New" w:hAnsi="Courier New" w:cs="Courier New"/>
        </w:rPr>
        <w:t>L</w:t>
      </w:r>
      <w:r w:rsidR="00F52613">
        <w:rPr>
          <w:lang w:val="ru-RU"/>
        </w:rPr>
        <w:t>.</w:t>
      </w:r>
      <w:r w:rsidR="00FF09DB">
        <w:rPr>
          <w:lang w:val="ru-RU"/>
        </w:rPr>
        <w:t xml:space="preserve"> В этом случае мы получаем конечную </w:t>
      </w:r>
      <w:r w:rsidR="00FF09DB">
        <w:t>LTS</w:t>
      </w:r>
      <w:r w:rsidR="00FF09DB">
        <w:rPr>
          <w:lang w:val="ru-RU"/>
        </w:rPr>
        <w:t xml:space="preserve"> с точностью до неразрушающих переходов.</w:t>
      </w:r>
    </w:p>
    <w:p w:rsidR="00FF09DB" w:rsidRPr="00FF09DB" w:rsidRDefault="00621790" w:rsidP="00AA44F7">
      <w:pPr>
        <w:pStyle w:val="Theorem"/>
        <w:spacing w:line="360" w:lineRule="auto"/>
        <w:rPr>
          <w:rFonts w:ascii="Courier New" w:hAnsi="Courier New" w:cs="Courier New"/>
        </w:rPr>
      </w:pPr>
      <w:bookmarkStart w:id="1019" w:name="_Ref179695022"/>
      <w:r>
        <w:t>Пусть</w:t>
      </w:r>
      <w:r w:rsidR="00FF09DB" w:rsidRPr="00FF09DB">
        <w:t xml:space="preserve"> </w:t>
      </w:r>
      <w:r w:rsidR="00FF09DB">
        <w:t>LTS</w:t>
      </w:r>
      <w:r w:rsidR="00FF09DB" w:rsidRPr="00FF09DB">
        <w:rPr>
          <w:rFonts w:ascii="Courier New" w:hAnsi="Courier New" w:cs="Courier New"/>
          <w:lang w:eastAsia="zh-TW"/>
        </w:rPr>
        <w:t xml:space="preserve"> </w:t>
      </w:r>
      <w:r w:rsidR="00FF09DB">
        <w:rPr>
          <w:rFonts w:ascii="Courier New" w:hAnsi="Courier New" w:cs="Courier New"/>
          <w:b/>
          <w:lang w:eastAsia="zh-TW"/>
        </w:rPr>
        <w:t>S</w:t>
      </w:r>
      <w:r w:rsidR="00FF09DB" w:rsidRPr="00E527A2">
        <w:rPr>
          <w:rFonts w:ascii="Courier New" w:hAnsi="Courier New" w:cs="Courier New"/>
          <w:szCs w:val="22"/>
        </w:rPr>
        <w:sym w:font="Symbol" w:char="F0CE"/>
      </w:r>
      <w:r w:rsidR="00FF09DB" w:rsidRPr="002C34EF">
        <w:rPr>
          <w:rFonts w:cs="Courier New"/>
          <w:b/>
          <w:i/>
        </w:rPr>
        <w:t>LTS</w:t>
      </w:r>
      <w:r w:rsidR="00FF09DB" w:rsidRPr="00FF09DB">
        <w:rPr>
          <w:rFonts w:ascii="Courier New" w:hAnsi="Courier New" w:cs="Courier New"/>
        </w:rPr>
        <w:t>(</w:t>
      </w:r>
      <w:r w:rsidR="00FF09DB">
        <w:rPr>
          <w:rFonts w:ascii="Courier New" w:hAnsi="Courier New" w:cs="Courier New"/>
        </w:rPr>
        <w:t>L</w:t>
      </w:r>
      <w:r w:rsidR="00FF09DB" w:rsidRPr="006D51E2">
        <w:rPr>
          <w:rFonts w:ascii="Courier New" w:hAnsi="Courier New" w:cs="Courier New"/>
          <w:bCs/>
          <w:iCs/>
          <w:vertAlign w:val="subscript"/>
        </w:rPr>
        <w:sym w:font="Symbol" w:char="F067"/>
      </w:r>
      <w:r w:rsidR="00FF09DB" w:rsidRPr="00FF09DB">
        <w:rPr>
          <w:rFonts w:ascii="Courier New" w:hAnsi="Courier New" w:cs="Courier New"/>
        </w:rPr>
        <w:t>)</w:t>
      </w:r>
      <w:r w:rsidR="00FF09DB" w:rsidRPr="00FF09DB">
        <w:rPr>
          <w:rFonts w:ascii="Courier New" w:hAnsi="Courier New" w:cs="Courier New"/>
          <w:lang w:eastAsia="zh-TW"/>
        </w:rPr>
        <w:t xml:space="preserve"> </w:t>
      </w:r>
      <w:r>
        <w:t xml:space="preserve">конечно-доминируемая, а для преобразованной </w:t>
      </w:r>
      <w:r>
        <w:rPr>
          <w:lang w:val="en-US"/>
        </w:rPr>
        <w:t>LTS</w:t>
      </w:r>
      <w:r w:rsidRPr="00353D6D">
        <w:rPr>
          <w:rFonts w:ascii="Courier New" w:hAnsi="Courier New" w:cs="Courier New"/>
        </w:rPr>
        <w:t xml:space="preserve"> </w:t>
      </w:r>
      <w:r w:rsidRPr="00CD38ED">
        <w:rPr>
          <w:rFonts w:ascii="Courier New" w:hAnsi="Courier New" w:cs="Courier New"/>
          <w:b/>
          <w:lang w:val="en-US"/>
        </w:rPr>
        <w:t>T</w:t>
      </w:r>
      <w:r w:rsidRPr="00CD38ED">
        <w:rPr>
          <w:rFonts w:ascii="Courier New" w:hAnsi="Courier New" w:cs="Courier New"/>
        </w:rPr>
        <w:t>=</w:t>
      </w:r>
      <w:r w:rsidRPr="009660D2">
        <w:rPr>
          <w:rFonts w:ascii="Monotype Corsiva" w:hAnsi="Monotype Corsiva" w:cs="Courier New"/>
          <w:b/>
          <w:i/>
        </w:rPr>
        <w:t>T</w:t>
      </w:r>
      <w:r w:rsidRPr="00353D6D">
        <w:rPr>
          <w:rFonts w:ascii="Courier New" w:hAnsi="Courier New" w:cs="Courier New"/>
        </w:rPr>
        <w:t>(</w:t>
      </w:r>
      <w:r w:rsidRPr="005D2B82">
        <w:rPr>
          <w:rFonts w:ascii="Courier New" w:hAnsi="Courier New" w:cs="Courier New"/>
          <w:b/>
        </w:rPr>
        <w:t>S</w:t>
      </w:r>
      <w:r w:rsidRPr="00353D6D">
        <w:rPr>
          <w:rFonts w:ascii="Courier New" w:hAnsi="Courier New" w:cs="Courier New"/>
        </w:rPr>
        <w:t xml:space="preserve">) </w:t>
      </w:r>
      <w:r>
        <w:t xml:space="preserve">выполнено условие 1 из </w:t>
      </w:r>
      <w:r w:rsidR="0070053B">
        <w:t>Определения 133</w:t>
      </w:r>
      <w:r>
        <w:t xml:space="preserve">. Тогда необходимым и достаточным условием </w:t>
      </w:r>
      <w:r>
        <w:rPr>
          <w:rFonts w:ascii="Courier New" w:hAnsi="Courier New" w:cs="Courier New"/>
        </w:rPr>
        <w:t>L</w:t>
      </w:r>
      <w:r w:rsidRPr="00FF09DB">
        <w:t>-</w:t>
      </w:r>
      <w:r>
        <w:t xml:space="preserve">ветвимости </w:t>
      </w:r>
      <w:r w:rsidR="00D07FD2">
        <w:rPr>
          <w:lang w:val="en-US"/>
        </w:rPr>
        <w:t>LTS</w:t>
      </w:r>
      <w:r w:rsidR="00D07FD2" w:rsidRPr="00353D6D">
        <w:rPr>
          <w:rFonts w:ascii="Courier New" w:hAnsi="Courier New" w:cs="Courier New"/>
        </w:rPr>
        <w:t xml:space="preserve"> </w:t>
      </w:r>
      <w:r w:rsidR="00CD38ED" w:rsidRPr="00CD38ED">
        <w:rPr>
          <w:rFonts w:ascii="Courier New" w:hAnsi="Courier New" w:cs="Courier New"/>
          <w:b/>
          <w:lang w:val="en-US"/>
        </w:rPr>
        <w:t>T</w:t>
      </w:r>
      <w:r w:rsidR="00D07FD2" w:rsidRPr="00353D6D">
        <w:rPr>
          <w:rFonts w:ascii="Courier New" w:hAnsi="Courier New" w:cs="Courier New"/>
        </w:rPr>
        <w:t xml:space="preserve"> </w:t>
      </w:r>
      <w:r>
        <w:t>является конечность</w:t>
      </w:r>
      <w:r w:rsidR="00FF09DB">
        <w:t xml:space="preserve"> её под-LTS</w:t>
      </w:r>
      <w:r w:rsidR="00CD38ED" w:rsidRPr="00353D6D">
        <w:rPr>
          <w:rFonts w:ascii="Courier New" w:hAnsi="Courier New" w:cs="Courier New"/>
        </w:rPr>
        <w:t xml:space="preserve"> </w:t>
      </w:r>
      <w:r w:rsidR="00CD38ED" w:rsidRPr="00CD38ED">
        <w:rPr>
          <w:rFonts w:ascii="Courier New" w:hAnsi="Courier New" w:cs="Courier New"/>
          <w:b/>
          <w:lang w:val="en-US"/>
        </w:rPr>
        <w:t>T</w:t>
      </w:r>
      <w:r w:rsidR="00CD38ED" w:rsidRPr="00CD38ED">
        <w:rPr>
          <w:rFonts w:ascii="Courier New" w:hAnsi="Courier New" w:cs="Courier New"/>
          <w:b/>
        </w:rPr>
        <w:t>`</w:t>
      </w:r>
      <w:r w:rsidR="00FF09DB">
        <w:t>, порождённ</w:t>
      </w:r>
      <w:r>
        <w:t>ой</w:t>
      </w:r>
      <w:r w:rsidR="00FF09DB">
        <w:t xml:space="preserve"> всеми неразрушающими переходами</w:t>
      </w:r>
      <w:r w:rsidR="001E6DB9">
        <w:t xml:space="preserve"> и </w:t>
      </w:r>
      <w:r w:rsidR="001E6DB9">
        <w:rPr>
          <w:rFonts w:ascii="Courier New" w:hAnsi="Courier New" w:cs="Courier New"/>
        </w:rPr>
        <w:sym w:font="Symbol" w:char="F074"/>
      </w:r>
      <w:r w:rsidR="001E6DB9">
        <w:t>-переходами</w:t>
      </w:r>
      <w:r w:rsidR="00FF09DB">
        <w:t>.</w:t>
      </w:r>
      <w:bookmarkEnd w:id="1019"/>
    </w:p>
    <w:p w:rsidR="00594661" w:rsidRDefault="004E6F52" w:rsidP="00AA44F7">
      <w:pPr>
        <w:spacing w:line="360" w:lineRule="auto"/>
        <w:jc w:val="right"/>
        <w:rPr>
          <w:color w:val="000000"/>
          <w:lang w:val="ru-RU"/>
        </w:rPr>
      </w:pPr>
      <w:r w:rsidRPr="00E527A2">
        <w:rPr>
          <w:color w:val="000000"/>
          <w:lang w:val="ru-RU"/>
        </w:rPr>
        <w:sym w:font="Symbol" w:char="F0FF"/>
      </w:r>
      <w:r w:rsidR="00D07FD2">
        <w:rPr>
          <w:color w:val="000000"/>
          <w:lang w:val="ru-RU"/>
        </w:rPr>
        <w:fldChar w:fldCharType="begin"/>
      </w:r>
      <w:r w:rsidR="00D07FD2">
        <w:rPr>
          <w:color w:val="000000"/>
          <w:lang w:val="ru-RU"/>
        </w:rPr>
        <w:instrText xml:space="preserve"> PAGEREF _Ref179695023 \h </w:instrText>
      </w:r>
      <w:r w:rsidR="00AA0566" w:rsidRPr="00AA0566">
        <w:rPr>
          <w:color w:val="000000"/>
          <w:lang w:val="ru-RU"/>
        </w:rPr>
      </w:r>
      <w:r w:rsidR="00D07FD2">
        <w:rPr>
          <w:color w:val="000000"/>
          <w:lang w:val="ru-RU"/>
        </w:rPr>
        <w:fldChar w:fldCharType="separate"/>
      </w:r>
      <w:r w:rsidR="006D5552">
        <w:rPr>
          <w:noProof/>
          <w:color w:val="000000"/>
          <w:lang w:val="ru-RU"/>
        </w:rPr>
        <w:t>593</w:t>
      </w:r>
      <w:r w:rsidR="00D07FD2">
        <w:rPr>
          <w:color w:val="000000"/>
          <w:lang w:val="ru-RU"/>
        </w:rPr>
        <w:fldChar w:fldCharType="end"/>
      </w:r>
    </w:p>
    <w:p w:rsidR="00E90E3D" w:rsidRPr="00E90E3D" w:rsidRDefault="00E90E3D" w:rsidP="00A4447E">
      <w:pPr>
        <w:spacing w:line="360" w:lineRule="auto"/>
        <w:ind w:firstLine="567"/>
        <w:rPr>
          <w:lang w:val="ru-RU"/>
        </w:rPr>
      </w:pPr>
      <w:r>
        <w:rPr>
          <w:lang w:val="ru-RU" w:eastAsia="zh-TW"/>
        </w:rPr>
        <w:t xml:space="preserve">Ограничения на преобразованные </w:t>
      </w:r>
      <w:r>
        <w:rPr>
          <w:lang w:eastAsia="zh-TW"/>
        </w:rPr>
        <w:t>LTS</w:t>
      </w:r>
      <w:r>
        <w:rPr>
          <w:lang w:val="ru-RU" w:eastAsia="zh-TW"/>
        </w:rPr>
        <w:t xml:space="preserve">, которые мы рассмотрели, являются достаточными для того, чтобы их композиция была </w:t>
      </w:r>
      <w:r>
        <w:rPr>
          <w:lang w:val="ru-RU"/>
        </w:rPr>
        <w:t>Б.БЛК+Б.О+ТБ.П-</w:t>
      </w:r>
      <w:r>
        <w:rPr>
          <w:lang w:val="ru-RU" w:eastAsia="zh-TW"/>
        </w:rPr>
        <w:t>ветвящейся</w:t>
      </w:r>
      <w:r>
        <w:rPr>
          <w:lang w:val="ru-RU"/>
        </w:rPr>
        <w:t>. В общем случае они не являются необходимыми.</w:t>
      </w:r>
      <w:r>
        <w:rPr>
          <w:lang w:val="ru-RU" w:eastAsia="zh-TW"/>
        </w:rPr>
        <w:t xml:space="preserve"> </w:t>
      </w:r>
      <w:r>
        <w:rPr>
          <w:lang w:val="ru-RU"/>
        </w:rPr>
        <w:t xml:space="preserve">Поскольку для конечно-доминируемой исходной </w:t>
      </w:r>
      <w:r>
        <w:t>LTS</w:t>
      </w:r>
      <w:r w:rsidRPr="00A941B4">
        <w:rPr>
          <w:rFonts w:ascii="Courier New" w:hAnsi="Courier New" w:cs="Courier New"/>
          <w:lang w:val="ru-RU"/>
        </w:rPr>
        <w:t xml:space="preserve"> </w:t>
      </w:r>
      <w:r w:rsidRPr="005D2B82">
        <w:rPr>
          <w:rFonts w:ascii="Courier New" w:hAnsi="Courier New" w:cs="Courier New"/>
          <w:b/>
        </w:rPr>
        <w:t>S</w:t>
      </w:r>
      <w:r w:rsidRPr="00A941B4">
        <w:rPr>
          <w:rFonts w:ascii="Courier New" w:hAnsi="Courier New" w:cs="Courier New"/>
          <w:lang w:val="ru-RU"/>
        </w:rPr>
        <w:t xml:space="preserve"> </w:t>
      </w:r>
      <w:r>
        <w:rPr>
          <w:lang w:val="ru-RU"/>
        </w:rPr>
        <w:t xml:space="preserve">преобразованная </w:t>
      </w:r>
      <w:r>
        <w:t>LTS</w:t>
      </w:r>
      <w:r w:rsidRPr="00650C34">
        <w:rPr>
          <w:rFonts w:ascii="Courier New" w:hAnsi="Courier New" w:cs="Courier New"/>
          <w:lang w:val="ru-RU"/>
        </w:rPr>
        <w:t xml:space="preserve"> </w:t>
      </w:r>
      <w:r w:rsidRPr="009660D2">
        <w:rPr>
          <w:rFonts w:ascii="Monotype Corsiva" w:hAnsi="Monotype Corsiva" w:cs="Courier New"/>
          <w:b/>
          <w:i/>
        </w:rPr>
        <w:t>T</w:t>
      </w:r>
      <w:r w:rsidRPr="00650C34">
        <w:rPr>
          <w:rFonts w:ascii="Courier New" w:hAnsi="Courier New" w:cs="Courier New"/>
          <w:lang w:val="ru-RU"/>
        </w:rPr>
        <w:t>(</w:t>
      </w:r>
      <w:r w:rsidRPr="005D2B82">
        <w:rPr>
          <w:rFonts w:ascii="Courier New" w:hAnsi="Courier New" w:cs="Courier New"/>
          <w:b/>
        </w:rPr>
        <w:t>S</w:t>
      </w:r>
      <w:r w:rsidRPr="00650C34">
        <w:rPr>
          <w:rFonts w:ascii="Courier New" w:hAnsi="Courier New" w:cs="Courier New"/>
          <w:lang w:val="ru-RU"/>
        </w:rPr>
        <w:t xml:space="preserve">) </w:t>
      </w:r>
      <w:r w:rsidRPr="00CD77BE">
        <w:rPr>
          <w:lang w:val="ru-RU"/>
        </w:rPr>
        <w:t>Н.ЛК+Н.О+П-ветв</w:t>
      </w:r>
      <w:r>
        <w:rPr>
          <w:lang w:val="ru-RU"/>
        </w:rPr>
        <w:t xml:space="preserve">ящаяся, речь идёт о дополнительных условиях 1, 2 и 3 из </w:t>
      </w:r>
      <w:r w:rsidR="0070053B" w:rsidRPr="0070053B">
        <w:rPr>
          <w:lang w:val="ru-RU"/>
        </w:rPr>
        <w:t>Определени</w:t>
      </w:r>
      <w:r w:rsidR="0070053B">
        <w:rPr>
          <w:lang w:val="ru-RU"/>
        </w:rPr>
        <w:t>я 133</w:t>
      </w:r>
      <w:r>
        <w:rPr>
          <w:lang w:val="ru-RU"/>
        </w:rPr>
        <w:t xml:space="preserve">. В примере на </w:t>
      </w:r>
      <w:r w:rsidR="001C1760">
        <w:rPr>
          <w:lang w:val="ru-RU"/>
        </w:rPr>
        <w:fldChar w:fldCharType="begin"/>
      </w:r>
      <w:r w:rsidR="001C1760">
        <w:rPr>
          <w:lang w:val="ru-RU"/>
        </w:rPr>
        <w:instrText xml:space="preserve"> REF _Ref179705342 \r \h </w:instrText>
      </w:r>
      <w:r w:rsidR="00AA0566" w:rsidRPr="00AA0566">
        <w:rPr>
          <w:lang w:val="ru-RU"/>
        </w:rPr>
      </w:r>
      <w:r w:rsidR="001C1760">
        <w:rPr>
          <w:lang w:val="ru-RU"/>
        </w:rPr>
        <w:fldChar w:fldCharType="separate"/>
      </w:r>
      <w:r w:rsidR="006D5552">
        <w:rPr>
          <w:lang w:val="ru-RU"/>
        </w:rPr>
        <w:t>Рис.84</w:t>
      </w:r>
      <w:r w:rsidR="001C1760">
        <w:rPr>
          <w:lang w:val="ru-RU"/>
        </w:rPr>
        <w:fldChar w:fldCharType="end"/>
      </w:r>
      <w:r>
        <w:rPr>
          <w:lang w:val="ru-RU"/>
        </w:rPr>
        <w:t xml:space="preserve"> показана преобразованная </w:t>
      </w:r>
      <w:r>
        <w:t>LTS</w:t>
      </w:r>
      <w:r>
        <w:rPr>
          <w:lang w:val="ru-RU"/>
        </w:rPr>
        <w:t xml:space="preserve">, для которой не выполнено условие 3. </w:t>
      </w:r>
      <w:r w:rsidR="00751D4B">
        <w:rPr>
          <w:lang w:val="ru-RU"/>
        </w:rPr>
        <w:t xml:space="preserve">Нарушение этого условия могло бы привести к появлению в композиции бесконечной цепочки </w:t>
      </w:r>
      <w:r w:rsidR="00751D4B" w:rsidRPr="00C01A8C">
        <w:rPr>
          <w:rFonts w:ascii="Courier New" w:hAnsi="Courier New" w:cs="Courier New"/>
          <w:lang w:val="ru-RU"/>
        </w:rPr>
        <w:sym w:font="Symbol" w:char="F074"/>
      </w:r>
      <w:r w:rsidR="00751D4B">
        <w:rPr>
          <w:lang w:val="ru-RU"/>
        </w:rPr>
        <w:t>-переходов. Однако для</w:t>
      </w:r>
      <w:r>
        <w:rPr>
          <w:lang w:val="ru-RU"/>
        </w:rPr>
        <w:t xml:space="preserve"> того, чтобы </w:t>
      </w:r>
      <w:r w:rsidR="00751D4B">
        <w:rPr>
          <w:lang w:val="ru-RU"/>
        </w:rPr>
        <w:t>это произошло</w:t>
      </w:r>
      <w:r>
        <w:rPr>
          <w:lang w:val="ru-RU"/>
        </w:rPr>
        <w:t>, необходимо, чтобы парный алфавит содержал противоположное действие</w:t>
      </w:r>
      <w:r w:rsidRPr="00E90E3D">
        <w:rPr>
          <w:rFonts w:ascii="Courier New" w:hAnsi="Courier New" w:cs="Courier New"/>
          <w:lang w:val="ru-RU"/>
        </w:rPr>
        <w:t xml:space="preserve"> </w:t>
      </w:r>
      <w:r w:rsidRPr="00E90E3D">
        <w:rPr>
          <w:rFonts w:ascii="Courier New" w:hAnsi="Courier New" w:cs="Courier New"/>
          <w:u w:val="single"/>
        </w:rPr>
        <w:t>x</w:t>
      </w:r>
      <w:r w:rsidRPr="00E90E3D">
        <w:rPr>
          <w:lang w:val="ru-RU"/>
        </w:rPr>
        <w:t xml:space="preserve">, </w:t>
      </w:r>
      <w:r>
        <w:rPr>
          <w:lang w:val="ru-RU"/>
        </w:rPr>
        <w:t xml:space="preserve">а парная </w:t>
      </w:r>
      <w:r>
        <w:t>LTS</w:t>
      </w:r>
      <w:r>
        <w:rPr>
          <w:lang w:val="ru-RU"/>
        </w:rPr>
        <w:t xml:space="preserve"> содержала маршрут с трассой</w:t>
      </w:r>
      <w:r w:rsidRPr="00E90E3D">
        <w:rPr>
          <w:rFonts w:ascii="Courier New" w:hAnsi="Courier New" w:cs="Courier New"/>
          <w:lang w:val="ru-RU"/>
        </w:rPr>
        <w:t xml:space="preserve"> </w:t>
      </w:r>
      <w:r>
        <w:rPr>
          <w:rFonts w:ascii="Courier New" w:hAnsi="Courier New" w:cs="Courier New"/>
        </w:rPr>
        <w:sym w:font="Euclid Symbol" w:char="F0E1"/>
      </w:r>
      <w:r w:rsidRPr="00E90E3D">
        <w:rPr>
          <w:rFonts w:ascii="Courier New" w:hAnsi="Courier New" w:cs="Courier New"/>
          <w:u w:val="single"/>
        </w:rPr>
        <w:t>x</w:t>
      </w:r>
      <w:r w:rsidRPr="00E90E3D">
        <w:rPr>
          <w:rFonts w:ascii="Courier New" w:hAnsi="Courier New" w:cs="Courier New"/>
          <w:lang w:val="ru-RU"/>
        </w:rPr>
        <w:t>,</w:t>
      </w:r>
      <w:r w:rsidRPr="00E90E3D">
        <w:rPr>
          <w:rFonts w:ascii="Courier New" w:hAnsi="Courier New" w:cs="Courier New"/>
          <w:u w:val="single"/>
        </w:rPr>
        <w:t>x</w:t>
      </w:r>
      <w:r w:rsidRPr="00E90E3D">
        <w:rPr>
          <w:rFonts w:ascii="Courier New" w:hAnsi="Courier New" w:cs="Courier New"/>
          <w:lang w:val="ru-RU"/>
        </w:rPr>
        <w:t>,</w:t>
      </w:r>
      <w:r>
        <w:rPr>
          <w:rFonts w:ascii="Courier New" w:hAnsi="Courier New" w:cs="Courier New"/>
          <w:lang w:val="ru-RU"/>
        </w:rPr>
        <w:t>…</w:t>
      </w:r>
      <w:r>
        <w:rPr>
          <w:rFonts w:ascii="Courier New" w:hAnsi="Courier New" w:cs="Courier New"/>
        </w:rPr>
        <w:sym w:font="Euclid Symbol" w:char="F0F1"/>
      </w:r>
      <w:r>
        <w:rPr>
          <w:lang w:val="ru-RU"/>
        </w:rPr>
        <w:t>.</w:t>
      </w:r>
      <w:r w:rsidRPr="00E90E3D">
        <w:rPr>
          <w:lang w:val="ru-RU"/>
        </w:rPr>
        <w:t xml:space="preserve"> </w:t>
      </w:r>
      <w:r>
        <w:rPr>
          <w:lang w:val="ru-RU"/>
        </w:rPr>
        <w:t>Но тогда в композиции появится и трасса</w:t>
      </w:r>
      <w:r>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lang w:val="ru-RU"/>
        </w:rPr>
        <w:t>, то есть в композиции не будет Б-достижимых состояний.</w:t>
      </w:r>
    </w:p>
    <w:p w:rsidR="001C1760" w:rsidRPr="00AF4765" w:rsidRDefault="001C1760" w:rsidP="00AA44F7">
      <w:pPr>
        <w:spacing w:line="360" w:lineRule="auto"/>
        <w:rPr>
          <w:lang w:val="ru-RU"/>
        </w:rPr>
      </w:pPr>
    </w:p>
    <w:tbl>
      <w:tblPr>
        <w:tblW w:w="0" w:type="auto"/>
        <w:jc w:val="center"/>
        <w:tblInd w:w="-284" w:type="dxa"/>
        <w:tblLook w:val="01E0"/>
      </w:tblPr>
      <w:tblGrid>
        <w:gridCol w:w="7803"/>
      </w:tblGrid>
      <w:tr w:rsidR="001C1760" w:rsidRPr="001E72B8">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2856"/>
              <w:gridCol w:w="4642"/>
            </w:tblGrid>
            <w:tr w:rsidR="001C1760" w:rsidRPr="00E527A2">
              <w:trPr>
                <w:cantSplit/>
                <w:jc w:val="center"/>
              </w:trPr>
              <w:tc>
                <w:tcPr>
                  <w:tcW w:w="0" w:type="auto"/>
                  <w:gridSpan w:val="2"/>
                  <w:tcBorders>
                    <w:bottom w:val="single" w:sz="4" w:space="0" w:color="auto"/>
                  </w:tcBorders>
                  <w:shd w:val="clear" w:color="auto" w:fill="EDE7D3"/>
                </w:tcPr>
                <w:p w:rsidR="001C1760" w:rsidRPr="00C4318E" w:rsidRDefault="001C1760" w:rsidP="00844513">
                  <w:pPr>
                    <w:jc w:val="center"/>
                    <w:rPr>
                      <w:rFonts w:ascii="Arial" w:hAnsi="Arial" w:cs="Arial"/>
                      <w:sz w:val="24"/>
                      <w:lang w:val="ru-RU"/>
                    </w:rPr>
                  </w:pPr>
                  <w:r>
                    <w:rPr>
                      <w:sz w:val="24"/>
                      <w:lang w:val="ru-RU"/>
                    </w:rPr>
                    <w:lastRenderedPageBreak/>
                    <w:t>У</w:t>
                  </w:r>
                  <w:r w:rsidRPr="00C4318E">
                    <w:rPr>
                      <w:sz w:val="24"/>
                      <w:lang w:val="ru-RU"/>
                    </w:rPr>
                    <w:t>слови</w:t>
                  </w:r>
                  <w:r>
                    <w:rPr>
                      <w:sz w:val="24"/>
                      <w:lang w:val="ru-RU"/>
                    </w:rPr>
                    <w:t>е</w:t>
                  </w:r>
                  <w:r w:rsidRPr="00C4318E">
                    <w:rPr>
                      <w:sz w:val="24"/>
                      <w:lang w:val="ru-RU"/>
                    </w:rPr>
                    <w:t xml:space="preserve"> 3 из </w:t>
                  </w:r>
                  <w:r w:rsidR="0070053B">
                    <w:rPr>
                      <w:sz w:val="24"/>
                      <w:lang w:val="ru-RU"/>
                    </w:rPr>
                    <w:t>Определения 133</w:t>
                  </w:r>
                  <w:r>
                    <w:rPr>
                      <w:sz w:val="24"/>
                      <w:lang w:val="ru-RU"/>
                    </w:rPr>
                    <w:t xml:space="preserve"> не является необходимым</w:t>
                  </w:r>
                </w:p>
              </w:tc>
            </w:tr>
            <w:tr w:rsidR="001C1760" w:rsidRPr="006C1F7B">
              <w:trPr>
                <w:cantSplit/>
                <w:jc w:val="center"/>
              </w:trPr>
              <w:tc>
                <w:tcPr>
                  <w:tcW w:w="0" w:type="auto"/>
                  <w:tcBorders>
                    <w:bottom w:val="nil"/>
                    <w:right w:val="nil"/>
                  </w:tcBorders>
                </w:tcPr>
                <w:p w:rsidR="001C1760" w:rsidRPr="00C4318E" w:rsidRDefault="001C1760" w:rsidP="00844513">
                  <w:pPr>
                    <w:jc w:val="center"/>
                    <w:rPr>
                      <w:sz w:val="24"/>
                      <w:lang w:val="ru-RU"/>
                    </w:rPr>
                  </w:pPr>
                  <w:r w:rsidRPr="00C4318E">
                    <w:rPr>
                      <w:sz w:val="24"/>
                      <w:lang w:val="ru-RU"/>
                    </w:rPr>
                    <w:t xml:space="preserve">исходная </w:t>
                  </w:r>
                  <w:r w:rsidRPr="00C4318E">
                    <w:rPr>
                      <w:sz w:val="24"/>
                    </w:rPr>
                    <w:t>LTS</w:t>
                  </w:r>
                </w:p>
              </w:tc>
              <w:tc>
                <w:tcPr>
                  <w:tcW w:w="0" w:type="auto"/>
                  <w:tcBorders>
                    <w:left w:val="nil"/>
                    <w:bottom w:val="nil"/>
                  </w:tcBorders>
                </w:tcPr>
                <w:p w:rsidR="001C1760" w:rsidRPr="00C4318E" w:rsidRDefault="001C1760" w:rsidP="00844513">
                  <w:pPr>
                    <w:jc w:val="center"/>
                    <w:rPr>
                      <w:sz w:val="24"/>
                      <w:lang w:val="ru-RU"/>
                    </w:rPr>
                  </w:pPr>
                  <w:r>
                    <w:rPr>
                      <w:sz w:val="24"/>
                      <w:lang w:val="ru-RU"/>
                    </w:rPr>
                    <w:t>преобразованн</w:t>
                  </w:r>
                  <w:r w:rsidRPr="00C4318E">
                    <w:rPr>
                      <w:sz w:val="24"/>
                      <w:lang w:val="ru-RU"/>
                    </w:rPr>
                    <w:t xml:space="preserve">ая </w:t>
                  </w:r>
                  <w:r w:rsidRPr="00C4318E">
                    <w:rPr>
                      <w:sz w:val="24"/>
                    </w:rPr>
                    <w:t>LTS</w:t>
                  </w:r>
                </w:p>
              </w:tc>
            </w:tr>
            <w:tr w:rsidR="001C1760" w:rsidRPr="006C1F7B">
              <w:trPr>
                <w:cantSplit/>
                <w:jc w:val="center"/>
              </w:trPr>
              <w:tc>
                <w:tcPr>
                  <w:tcW w:w="0" w:type="auto"/>
                  <w:tcBorders>
                    <w:top w:val="nil"/>
                    <w:bottom w:val="nil"/>
                    <w:right w:val="nil"/>
                  </w:tcBorders>
                </w:tcPr>
                <w:p w:rsidR="001C1760" w:rsidRPr="006C1F7B"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1670050" cy="1271905"/>
                        <wp:effectExtent l="19050" t="0" r="6350" b="0"/>
                        <wp:docPr id="224" name="Рисунок 224" descr="Условие 3 композиции не необходим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Условие 3 композиции не необходимо 1"/>
                                <pic:cNvPicPr>
                                  <a:picLocks noChangeAspect="1" noChangeArrowheads="1"/>
                                </pic:cNvPicPr>
                              </pic:nvPicPr>
                              <pic:blipFill>
                                <a:blip r:embed="rId187" cstate="print"/>
                                <a:srcRect/>
                                <a:stretch>
                                  <a:fillRect/>
                                </a:stretch>
                              </pic:blipFill>
                              <pic:spPr bwMode="auto">
                                <a:xfrm>
                                  <a:off x="0" y="0"/>
                                  <a:ext cx="1670050" cy="1271905"/>
                                </a:xfrm>
                                <a:prstGeom prst="rect">
                                  <a:avLst/>
                                </a:prstGeom>
                                <a:noFill/>
                                <a:ln w="9525">
                                  <a:noFill/>
                                  <a:miter lim="800000"/>
                                  <a:headEnd/>
                                  <a:tailEnd/>
                                </a:ln>
                              </pic:spPr>
                            </pic:pic>
                          </a:graphicData>
                        </a:graphic>
                      </wp:inline>
                    </w:drawing>
                  </w:r>
                </w:p>
              </w:tc>
              <w:tc>
                <w:tcPr>
                  <w:tcW w:w="0" w:type="auto"/>
                  <w:tcBorders>
                    <w:top w:val="nil"/>
                    <w:left w:val="nil"/>
                    <w:bottom w:val="nil"/>
                  </w:tcBorders>
                </w:tcPr>
                <w:p w:rsidR="001C1760" w:rsidRPr="006C1F7B" w:rsidRDefault="004948FB" w:rsidP="00844513">
                  <w:pPr>
                    <w:jc w:val="center"/>
                    <w:rPr>
                      <w:rFonts w:ascii="Courier New" w:hAnsi="Courier New" w:cs="Courier New"/>
                      <w:lang w:val="ru-RU"/>
                    </w:rPr>
                  </w:pPr>
                  <w:r>
                    <w:rPr>
                      <w:rFonts w:ascii="Courier New" w:hAnsi="Courier New" w:cs="Courier New"/>
                      <w:noProof/>
                      <w:lang w:val="ru-RU" w:eastAsia="ru-RU"/>
                    </w:rPr>
                    <w:drawing>
                      <wp:inline distT="0" distB="0" distL="0" distR="0">
                        <wp:extent cx="2822575" cy="1483995"/>
                        <wp:effectExtent l="19050" t="0" r="0" b="0"/>
                        <wp:docPr id="225" name="Рисунок 225" descr="Условие 3 композиции не необходим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Условие 3 композиции не необходимо 2"/>
                                <pic:cNvPicPr>
                                  <a:picLocks noChangeAspect="1" noChangeArrowheads="1"/>
                                </pic:cNvPicPr>
                              </pic:nvPicPr>
                              <pic:blipFill>
                                <a:blip r:embed="rId188" cstate="print"/>
                                <a:srcRect/>
                                <a:stretch>
                                  <a:fillRect/>
                                </a:stretch>
                              </pic:blipFill>
                              <pic:spPr bwMode="auto">
                                <a:xfrm>
                                  <a:off x="0" y="0"/>
                                  <a:ext cx="2822575" cy="1483995"/>
                                </a:xfrm>
                                <a:prstGeom prst="rect">
                                  <a:avLst/>
                                </a:prstGeom>
                                <a:noFill/>
                                <a:ln w="9525">
                                  <a:noFill/>
                                  <a:miter lim="800000"/>
                                  <a:headEnd/>
                                  <a:tailEnd/>
                                </a:ln>
                              </pic:spPr>
                            </pic:pic>
                          </a:graphicData>
                        </a:graphic>
                      </wp:inline>
                    </w:drawing>
                  </w:r>
                </w:p>
              </w:tc>
            </w:tr>
            <w:tr w:rsidR="001C1760" w:rsidRPr="006C1F7B">
              <w:trPr>
                <w:cantSplit/>
                <w:jc w:val="center"/>
              </w:trPr>
              <w:tc>
                <w:tcPr>
                  <w:tcW w:w="0" w:type="auto"/>
                  <w:gridSpan w:val="2"/>
                  <w:tcBorders>
                    <w:top w:val="nil"/>
                  </w:tcBorders>
                </w:tcPr>
                <w:p w:rsidR="001C1760" w:rsidRPr="00C4318E" w:rsidRDefault="001C1760" w:rsidP="00844513">
                  <w:pPr>
                    <w:jc w:val="center"/>
                    <w:rPr>
                      <w:rFonts w:ascii="Courier New" w:hAnsi="Courier New" w:cs="Courier New"/>
                      <w:sz w:val="24"/>
                    </w:rPr>
                  </w:pPr>
                  <w:r w:rsidRPr="00C4318E">
                    <w:rPr>
                      <w:rFonts w:ascii="Euclid Fraktur" w:hAnsi="Euclid Fraktur" w:cs="Courier New"/>
                      <w:b/>
                      <w:sz w:val="24"/>
                    </w:rPr>
                    <w:t>R</w:t>
                  </w:r>
                  <w:r w:rsidRPr="00C4318E">
                    <w:rPr>
                      <w:rFonts w:ascii="Courier New" w:hAnsi="Courier New" w:cs="Courier New"/>
                      <w:sz w:val="24"/>
                    </w:rPr>
                    <w:t>={{x},{y}}</w:t>
                  </w:r>
                </w:p>
              </w:tc>
            </w:tr>
            <w:tr w:rsidR="001C1760" w:rsidRPr="001E72B8">
              <w:trPr>
                <w:cantSplit/>
                <w:jc w:val="center"/>
              </w:trPr>
              <w:tc>
                <w:tcPr>
                  <w:tcW w:w="0" w:type="auto"/>
                  <w:gridSpan w:val="2"/>
                  <w:vAlign w:val="center"/>
                </w:tcPr>
                <w:p w:rsidR="001C1760" w:rsidRPr="001E72B8" w:rsidRDefault="001C1760" w:rsidP="00844513">
                  <w:pPr>
                    <w:pStyle w:val="a0"/>
                    <w:ind w:firstLine="0"/>
                  </w:pPr>
                  <w:bookmarkStart w:id="1020" w:name="_Ref179705342"/>
                </w:p>
              </w:tc>
              <w:bookmarkEnd w:id="1020"/>
            </w:tr>
          </w:tbl>
          <w:p w:rsidR="001C1760" w:rsidRPr="001E72B8" w:rsidRDefault="001C1760" w:rsidP="00AA44F7">
            <w:pPr>
              <w:spacing w:line="360" w:lineRule="auto"/>
              <w:rPr>
                <w:lang w:val="ru-RU"/>
              </w:rPr>
            </w:pPr>
          </w:p>
        </w:tc>
      </w:tr>
    </w:tbl>
    <w:p w:rsidR="00E90E3D" w:rsidRDefault="00E90E3D" w:rsidP="00AA44F7">
      <w:pPr>
        <w:spacing w:line="360" w:lineRule="auto"/>
        <w:rPr>
          <w:lang w:val="ru-RU"/>
        </w:rPr>
      </w:pPr>
    </w:p>
    <w:p w:rsidR="003D72EA" w:rsidRPr="00EC11AB" w:rsidRDefault="00EC11AB" w:rsidP="00AA44F7">
      <w:pPr>
        <w:pStyle w:val="30"/>
        <w:spacing w:line="360" w:lineRule="auto"/>
      </w:pPr>
      <w:bookmarkStart w:id="1021" w:name="_Ref179718131"/>
      <w:bookmarkStart w:id="1022" w:name="_Toc195608506"/>
      <w:r>
        <w:t>Ограничения на исходные LTS</w:t>
      </w:r>
      <w:bookmarkEnd w:id="1021"/>
      <w:bookmarkEnd w:id="1022"/>
    </w:p>
    <w:p w:rsidR="0079599D" w:rsidRDefault="00851113" w:rsidP="00A4447E">
      <w:pPr>
        <w:spacing w:line="360" w:lineRule="auto"/>
        <w:ind w:firstLine="567"/>
        <w:rPr>
          <w:lang w:val="ru-RU" w:eastAsia="zh-TW"/>
        </w:rPr>
      </w:pPr>
      <w:r>
        <w:rPr>
          <w:lang w:val="ru-RU" w:eastAsia="zh-TW"/>
        </w:rPr>
        <w:t xml:space="preserve">Ограничения на преобразованную </w:t>
      </w:r>
      <w:r>
        <w:rPr>
          <w:lang w:eastAsia="zh-TW"/>
        </w:rPr>
        <w:t>LTS</w:t>
      </w:r>
      <w:r w:rsidRPr="00650C34">
        <w:rPr>
          <w:rFonts w:ascii="Courier New" w:hAnsi="Courier New" w:cs="Courier New"/>
          <w:lang w:val="ru-RU"/>
        </w:rPr>
        <w:t xml:space="preserve"> </w:t>
      </w:r>
      <w:r w:rsidRPr="009660D2">
        <w:rPr>
          <w:rFonts w:ascii="Monotype Corsiva" w:hAnsi="Monotype Corsiva" w:cs="Courier New"/>
          <w:b/>
          <w:i/>
        </w:rPr>
        <w:t>T</w:t>
      </w:r>
      <w:r w:rsidRPr="00650C34">
        <w:rPr>
          <w:rFonts w:ascii="Courier New" w:hAnsi="Courier New" w:cs="Courier New"/>
          <w:lang w:val="ru-RU"/>
        </w:rPr>
        <w:t>(</w:t>
      </w:r>
      <w:r w:rsidRPr="005D2B82">
        <w:rPr>
          <w:rFonts w:ascii="Courier New" w:hAnsi="Courier New" w:cs="Courier New"/>
          <w:b/>
        </w:rPr>
        <w:t>S</w:t>
      </w:r>
      <w:r w:rsidRPr="00650C34">
        <w:rPr>
          <w:rFonts w:ascii="Courier New" w:hAnsi="Courier New" w:cs="Courier New"/>
          <w:lang w:val="ru-RU"/>
        </w:rPr>
        <w:t xml:space="preserve">) </w:t>
      </w:r>
      <w:r>
        <w:rPr>
          <w:lang w:val="ru-RU" w:eastAsia="zh-TW"/>
        </w:rPr>
        <w:t xml:space="preserve">сформулированы в терминах достижимых состояний и неразрушающих переходов. Достижимому состоянию преобразованной </w:t>
      </w:r>
      <w:r>
        <w:rPr>
          <w:lang w:eastAsia="zh-TW"/>
        </w:rPr>
        <w:t>LTS</w:t>
      </w:r>
      <w:r>
        <w:rPr>
          <w:lang w:val="ru-RU" w:eastAsia="zh-TW"/>
        </w:rPr>
        <w:t>, кроме состояния</w:t>
      </w:r>
      <w:r>
        <w:rPr>
          <w:rFonts w:ascii="Courier New" w:hAnsi="Courier New" w:cs="Courier New"/>
          <w:lang w:val="ru-RU"/>
        </w:rPr>
        <w:t xml:space="preserve"> </w:t>
      </w:r>
      <w:r w:rsidRPr="009767CD">
        <w:rPr>
          <w:rFonts w:ascii="Courier New" w:hAnsi="Courier New" w:cs="Courier New"/>
        </w:rPr>
        <w:sym w:font="Symbol" w:char="F067"/>
      </w:r>
      <w:r>
        <w:rPr>
          <w:lang w:val="ru-RU" w:eastAsia="zh-TW"/>
        </w:rPr>
        <w:t xml:space="preserve">, соответствует в исходной </w:t>
      </w:r>
      <w:r>
        <w:rPr>
          <w:lang w:eastAsia="zh-TW"/>
        </w:rPr>
        <w:t>LTS</w:t>
      </w:r>
      <w:r w:rsidR="00AF07D9" w:rsidRPr="00650C34">
        <w:rPr>
          <w:rFonts w:ascii="Courier New" w:hAnsi="Courier New" w:cs="Courier New"/>
          <w:lang w:val="ru-RU"/>
        </w:rPr>
        <w:t xml:space="preserve"> </w:t>
      </w:r>
      <w:r w:rsidR="00AF07D9" w:rsidRPr="005D2B82">
        <w:rPr>
          <w:rFonts w:ascii="Courier New" w:hAnsi="Courier New" w:cs="Courier New"/>
          <w:b/>
        </w:rPr>
        <w:t>S</w:t>
      </w:r>
      <w:r w:rsidR="00AF07D9" w:rsidRPr="00650C34">
        <w:rPr>
          <w:rFonts w:ascii="Courier New" w:hAnsi="Courier New" w:cs="Courier New"/>
          <w:lang w:val="ru-RU"/>
        </w:rPr>
        <w:t xml:space="preserve"> </w:t>
      </w:r>
      <w:r>
        <w:rPr>
          <w:lang w:val="ru-RU" w:eastAsia="zh-TW"/>
        </w:rPr>
        <w:t xml:space="preserve">множество состояний после безопасной </w:t>
      </w:r>
      <w:r w:rsidRPr="00851113">
        <w:rPr>
          <w:rFonts w:ascii="Euclid Fraktur" w:hAnsi="Euclid Fraktur"/>
          <w:b/>
          <w:lang w:eastAsia="zh-TW"/>
        </w:rPr>
        <w:t>R</w:t>
      </w:r>
      <w:r>
        <w:rPr>
          <w:lang w:val="ru-RU" w:eastAsia="zh-TW"/>
        </w:rPr>
        <w:t xml:space="preserve">-трассы. Неразрушающему переходу из такого состояния преобразованной </w:t>
      </w:r>
      <w:r>
        <w:rPr>
          <w:lang w:eastAsia="zh-TW"/>
        </w:rPr>
        <w:t>LTS</w:t>
      </w:r>
      <w:r>
        <w:rPr>
          <w:lang w:val="ru-RU" w:eastAsia="zh-TW"/>
        </w:rPr>
        <w:t xml:space="preserve"> соответствует переход по действию, безопасному после этой </w:t>
      </w:r>
      <w:r w:rsidRPr="00851113">
        <w:rPr>
          <w:rFonts w:ascii="Euclid Fraktur" w:hAnsi="Euclid Fraktur"/>
          <w:b/>
          <w:lang w:eastAsia="zh-TW"/>
        </w:rPr>
        <w:t>R</w:t>
      </w:r>
      <w:r>
        <w:rPr>
          <w:lang w:val="ru-RU" w:eastAsia="zh-TW"/>
        </w:rPr>
        <w:t xml:space="preserve">-трассы. Бесконечному маршруту преобразованной </w:t>
      </w:r>
      <w:r>
        <w:rPr>
          <w:lang w:eastAsia="zh-TW"/>
        </w:rPr>
        <w:t>LTS</w:t>
      </w:r>
      <w:r>
        <w:rPr>
          <w:lang w:val="ru-RU"/>
        </w:rPr>
        <w:t xml:space="preserve"> соответствует в исходной </w:t>
      </w:r>
      <w:r>
        <w:t>LTS</w:t>
      </w:r>
      <w:r>
        <w:rPr>
          <w:lang w:val="ru-RU"/>
        </w:rPr>
        <w:t xml:space="preserve"> бесконечная безопасная </w:t>
      </w:r>
      <w:r w:rsidRPr="00851113">
        <w:rPr>
          <w:rFonts w:ascii="Euclid Fraktur" w:hAnsi="Euclid Fraktur"/>
          <w:b/>
          <w:lang w:eastAsia="zh-TW"/>
        </w:rPr>
        <w:t>R</w:t>
      </w:r>
      <w:r>
        <w:rPr>
          <w:lang w:val="ru-RU" w:eastAsia="zh-TW"/>
        </w:rPr>
        <w:t>-трасса</w:t>
      </w:r>
      <w:r>
        <w:rPr>
          <w:lang w:val="ru-RU"/>
        </w:rPr>
        <w:t xml:space="preserve">. Здесь под бесконечной безопасной </w:t>
      </w:r>
      <w:r w:rsidRPr="00851113">
        <w:rPr>
          <w:rFonts w:ascii="Euclid Fraktur" w:hAnsi="Euclid Fraktur"/>
          <w:b/>
          <w:lang w:eastAsia="zh-TW"/>
        </w:rPr>
        <w:t>R</w:t>
      </w:r>
      <w:r>
        <w:rPr>
          <w:lang w:val="ru-RU" w:eastAsia="zh-TW"/>
        </w:rPr>
        <w:t>-трассой</w:t>
      </w:r>
      <w:r w:rsidR="00CB43C9">
        <w:rPr>
          <w:rFonts w:ascii="Courier New" w:hAnsi="Courier New" w:cs="Courier New"/>
          <w:szCs w:val="22"/>
          <w:lang w:val="ru-RU"/>
        </w:rPr>
        <w:t xml:space="preserve"> </w:t>
      </w:r>
      <w:r w:rsidR="00CB43C9">
        <w:rPr>
          <w:rFonts w:ascii="Courier New" w:hAnsi="Courier New" w:cs="Courier New"/>
          <w:szCs w:val="22"/>
        </w:rPr>
        <w:sym w:font="Symbol" w:char="F06D"/>
      </w:r>
      <w:r w:rsidR="00CB43C9">
        <w:rPr>
          <w:rFonts w:ascii="Courier New" w:hAnsi="Courier New" w:cs="Courier New"/>
          <w:szCs w:val="22"/>
          <w:lang w:val="ru-RU"/>
        </w:rPr>
        <w:t xml:space="preserve"> </w:t>
      </w:r>
      <w:r>
        <w:rPr>
          <w:lang w:val="ru-RU" w:eastAsia="zh-TW"/>
        </w:rPr>
        <w:t xml:space="preserve">можно понимать предел </w:t>
      </w:r>
      <w:r w:rsidR="003F08FE">
        <w:rPr>
          <w:lang w:val="ru-RU" w:eastAsia="zh-TW"/>
        </w:rPr>
        <w:t>бесконечно возра</w:t>
      </w:r>
      <w:r>
        <w:rPr>
          <w:lang w:val="ru-RU" w:eastAsia="zh-TW"/>
        </w:rPr>
        <w:t xml:space="preserve">стающей цепочки конечных безопасных </w:t>
      </w:r>
      <w:r w:rsidRPr="00851113">
        <w:rPr>
          <w:rFonts w:ascii="Euclid Fraktur" w:hAnsi="Euclid Fraktur"/>
          <w:b/>
          <w:lang w:eastAsia="zh-TW"/>
        </w:rPr>
        <w:t>R</w:t>
      </w:r>
      <w:r>
        <w:rPr>
          <w:lang w:val="ru-RU" w:eastAsia="zh-TW"/>
        </w:rPr>
        <w:t xml:space="preserve">-трасс. </w:t>
      </w:r>
      <w:r w:rsidR="004902F7">
        <w:rPr>
          <w:lang w:val="ru-RU" w:eastAsia="zh-TW"/>
        </w:rPr>
        <w:t>Поскольку</w:t>
      </w:r>
      <w:r>
        <w:rPr>
          <w:lang w:val="ru-RU" w:eastAsia="zh-TW"/>
        </w:rPr>
        <w:t xml:space="preserve"> </w:t>
      </w:r>
      <w:r w:rsidR="004902F7">
        <w:rPr>
          <w:lang w:val="ru-RU"/>
        </w:rPr>
        <w:t>Б.БЛК+Б.О</w:t>
      </w:r>
      <w:r>
        <w:rPr>
          <w:lang w:val="ru-RU" w:eastAsia="zh-TW"/>
        </w:rPr>
        <w:t>-ветвящ</w:t>
      </w:r>
      <w:r w:rsidR="004902F7">
        <w:rPr>
          <w:lang w:val="ru-RU" w:eastAsia="zh-TW"/>
        </w:rPr>
        <w:t>аяся</w:t>
      </w:r>
      <w:r>
        <w:rPr>
          <w:lang w:val="ru-RU" w:eastAsia="zh-TW"/>
        </w:rPr>
        <w:t xml:space="preserve"> исходн</w:t>
      </w:r>
      <w:r w:rsidR="004902F7">
        <w:rPr>
          <w:lang w:val="ru-RU" w:eastAsia="zh-TW"/>
        </w:rPr>
        <w:t>ая</w:t>
      </w:r>
      <w:r>
        <w:rPr>
          <w:lang w:val="ru-RU" w:eastAsia="zh-TW"/>
        </w:rPr>
        <w:t xml:space="preserve"> </w:t>
      </w:r>
      <w:r>
        <w:rPr>
          <w:lang w:eastAsia="zh-TW"/>
        </w:rPr>
        <w:t>LTS</w:t>
      </w:r>
      <w:r w:rsidR="00AF07D9" w:rsidRPr="00650C34">
        <w:rPr>
          <w:rFonts w:ascii="Courier New" w:hAnsi="Courier New" w:cs="Courier New"/>
          <w:lang w:val="ru-RU"/>
        </w:rPr>
        <w:t xml:space="preserve"> </w:t>
      </w:r>
      <w:r w:rsidR="00AF07D9" w:rsidRPr="005D2B82">
        <w:rPr>
          <w:rFonts w:ascii="Courier New" w:hAnsi="Courier New" w:cs="Courier New"/>
          <w:b/>
        </w:rPr>
        <w:t>S</w:t>
      </w:r>
      <w:r w:rsidR="00AF07D9" w:rsidRPr="00650C34">
        <w:rPr>
          <w:rFonts w:ascii="Courier New" w:hAnsi="Courier New" w:cs="Courier New"/>
          <w:lang w:val="ru-RU"/>
        </w:rPr>
        <w:t xml:space="preserve"> </w:t>
      </w:r>
      <w:r w:rsidR="004902F7">
        <w:rPr>
          <w:lang w:val="ru-RU" w:eastAsia="zh-TW"/>
        </w:rPr>
        <w:t xml:space="preserve">предельна по безопасным  </w:t>
      </w:r>
      <w:r w:rsidR="004902F7" w:rsidRPr="00851113">
        <w:rPr>
          <w:rFonts w:ascii="Euclid Fraktur" w:hAnsi="Euclid Fraktur"/>
          <w:b/>
          <w:lang w:eastAsia="zh-TW"/>
        </w:rPr>
        <w:t>R</w:t>
      </w:r>
      <w:r w:rsidR="004902F7">
        <w:rPr>
          <w:lang w:val="ru-RU" w:eastAsia="zh-TW"/>
        </w:rPr>
        <w:t>-трассам, э</w:t>
      </w:r>
      <w:r>
        <w:rPr>
          <w:lang w:val="ru-RU" w:eastAsia="zh-TW"/>
        </w:rPr>
        <w:t xml:space="preserve">то эквивалентно наличию в </w:t>
      </w:r>
      <w:r>
        <w:rPr>
          <w:lang w:eastAsia="zh-TW"/>
        </w:rPr>
        <w:t>LTS</w:t>
      </w:r>
      <w:r w:rsidR="00CB43C9" w:rsidRPr="00CB43C9">
        <w:rPr>
          <w:rFonts w:ascii="Courier New" w:hAnsi="Courier New" w:cs="Courier New"/>
          <w:lang w:val="ru-RU"/>
        </w:rPr>
        <w:t xml:space="preserve"> </w:t>
      </w:r>
      <w:r w:rsidR="00CB43C9">
        <w:rPr>
          <w:b/>
          <w:i/>
        </w:rPr>
        <w:t>L</w:t>
      </w:r>
      <w:r w:rsidR="00CB43C9" w:rsidRPr="00CB43C9">
        <w:rPr>
          <w:b/>
          <w:i/>
          <w:lang w:val="ru-RU"/>
        </w:rPr>
        <w:t>2</w:t>
      </w:r>
      <w:r w:rsidR="00CB43C9">
        <w:rPr>
          <w:b/>
          <w:i/>
        </w:rPr>
        <w:t>L</w:t>
      </w:r>
      <w:r w:rsidR="005F17C9">
        <w:rPr>
          <w:b/>
          <w:i/>
          <w:vertAlign w:val="subscript"/>
        </w:rPr>
        <w:t>F</w:t>
      </w:r>
      <w:r w:rsidR="00CB43C9" w:rsidRPr="00CB43C9">
        <w:rPr>
          <w:rFonts w:ascii="Courier New" w:hAnsi="Courier New" w:cs="Courier New"/>
          <w:lang w:val="ru-RU"/>
        </w:rPr>
        <w:t>(</w:t>
      </w:r>
      <w:r w:rsidR="00CB43C9" w:rsidRPr="00E527A2">
        <w:rPr>
          <w:rFonts w:ascii="Courier New" w:hAnsi="Courier New" w:cs="Courier New"/>
          <w:b/>
          <w:bCs/>
        </w:rPr>
        <w:t>S</w:t>
      </w:r>
      <w:r w:rsidR="00CB43C9" w:rsidRPr="00CB43C9">
        <w:rPr>
          <w:rFonts w:ascii="Courier New" w:hAnsi="Courier New" w:cs="Courier New"/>
          <w:lang w:val="ru-RU"/>
        </w:rPr>
        <w:t>)</w:t>
      </w:r>
      <w:r w:rsidR="00CB43C9">
        <w:rPr>
          <w:rFonts w:ascii="Courier New" w:hAnsi="Courier New" w:cs="Courier New"/>
          <w:lang w:val="ru-RU"/>
        </w:rPr>
        <w:t xml:space="preserve"> </w:t>
      </w:r>
      <w:r w:rsidR="00CB43C9">
        <w:rPr>
          <w:lang w:val="ru-RU" w:eastAsia="zh-TW"/>
        </w:rPr>
        <w:t>бесконечного м</w:t>
      </w:r>
      <w:r>
        <w:rPr>
          <w:lang w:val="ru-RU" w:eastAsia="zh-TW"/>
        </w:rPr>
        <w:t>аршрута</w:t>
      </w:r>
      <w:r w:rsidR="00CB43C9">
        <w:rPr>
          <w:lang w:val="ru-RU" w:eastAsia="zh-TW"/>
        </w:rPr>
        <w:t xml:space="preserve"> с трассой</w:t>
      </w:r>
      <w:r w:rsidR="00CB43C9">
        <w:rPr>
          <w:rFonts w:ascii="Courier New" w:hAnsi="Courier New" w:cs="Courier New"/>
          <w:szCs w:val="22"/>
          <w:lang w:val="ru-RU"/>
        </w:rPr>
        <w:t xml:space="preserve"> </w:t>
      </w:r>
      <w:r w:rsidR="00CB43C9">
        <w:rPr>
          <w:rFonts w:ascii="Courier New" w:hAnsi="Courier New" w:cs="Courier New"/>
          <w:szCs w:val="22"/>
        </w:rPr>
        <w:sym w:font="Symbol" w:char="F06D"/>
      </w:r>
      <w:r w:rsidR="004902F7">
        <w:rPr>
          <w:lang w:val="ru-RU" w:eastAsia="zh-TW"/>
        </w:rPr>
        <w:t xml:space="preserve">, все конечные префиксы которой являются безопасными </w:t>
      </w:r>
      <w:r w:rsidR="004902F7" w:rsidRPr="00851113">
        <w:rPr>
          <w:rFonts w:ascii="Euclid Fraktur" w:hAnsi="Euclid Fraktur"/>
          <w:b/>
          <w:lang w:eastAsia="zh-TW"/>
        </w:rPr>
        <w:t>R</w:t>
      </w:r>
      <w:r w:rsidR="004902F7">
        <w:rPr>
          <w:lang w:val="ru-RU" w:eastAsia="zh-TW"/>
        </w:rPr>
        <w:t>-трассами.</w:t>
      </w:r>
    </w:p>
    <w:p w:rsidR="00D3287A" w:rsidRDefault="00D3287A" w:rsidP="00AA44F7">
      <w:pPr>
        <w:pStyle w:val="DefinitionY"/>
        <w:spacing w:line="360" w:lineRule="auto"/>
        <w:rPr>
          <w:color w:val="000000"/>
        </w:rPr>
      </w:pPr>
      <w:r>
        <w:t xml:space="preserve">Бесконечной </w:t>
      </w:r>
      <w:r w:rsidRPr="00851113">
        <w:rPr>
          <w:rFonts w:ascii="Euclid Fraktur" w:hAnsi="Euclid Fraktur"/>
          <w:b/>
          <w:lang w:eastAsia="zh-TW"/>
        </w:rPr>
        <w:t>R</w:t>
      </w:r>
      <w:r>
        <w:rPr>
          <w:lang w:eastAsia="zh-TW"/>
        </w:rPr>
        <w:t>-трассой LTS</w:t>
      </w:r>
      <w:r w:rsidRPr="00CB43C9">
        <w:rPr>
          <w:rFonts w:ascii="Courier New" w:hAnsi="Courier New" w:cs="Courier New"/>
        </w:rPr>
        <w:t xml:space="preserve"> </w:t>
      </w:r>
      <w:r w:rsidRPr="00E527A2">
        <w:rPr>
          <w:rFonts w:ascii="Courier New" w:hAnsi="Courier New" w:cs="Courier New"/>
          <w:b/>
          <w:bCs/>
        </w:rPr>
        <w:t>S</w:t>
      </w:r>
      <w:r>
        <w:rPr>
          <w:rFonts w:ascii="Courier New" w:hAnsi="Courier New" w:cs="Courier New"/>
        </w:rPr>
        <w:t xml:space="preserve"> </w:t>
      </w:r>
      <w:r>
        <w:rPr>
          <w:lang w:eastAsia="zh-TW"/>
        </w:rPr>
        <w:t>будем называть бесконечную трассу маршрута в LTS</w:t>
      </w:r>
      <w:r w:rsidRPr="00CB43C9">
        <w:rPr>
          <w:rFonts w:ascii="Courier New" w:hAnsi="Courier New" w:cs="Courier New"/>
        </w:rPr>
        <w:t xml:space="preserve"> </w:t>
      </w:r>
      <w:r>
        <w:rPr>
          <w:b/>
          <w:i/>
        </w:rPr>
        <w:t>L</w:t>
      </w:r>
      <w:r w:rsidRPr="00CB43C9">
        <w:rPr>
          <w:b/>
          <w:i/>
        </w:rPr>
        <w:t>2</w:t>
      </w:r>
      <w:r>
        <w:rPr>
          <w:b/>
          <w:i/>
        </w:rPr>
        <w:t>L</w:t>
      </w:r>
      <w:r w:rsidR="005F17C9">
        <w:rPr>
          <w:b/>
          <w:i/>
          <w:vertAlign w:val="subscript"/>
          <w:lang w:val="en-US"/>
        </w:rPr>
        <w:t>F</w:t>
      </w:r>
      <w:r w:rsidRPr="00CB43C9">
        <w:rPr>
          <w:rFonts w:ascii="Courier New" w:hAnsi="Courier New" w:cs="Courier New"/>
        </w:rPr>
        <w:t>(</w:t>
      </w:r>
      <w:r w:rsidRPr="00E527A2">
        <w:rPr>
          <w:rFonts w:ascii="Courier New" w:hAnsi="Courier New" w:cs="Courier New"/>
          <w:b/>
          <w:bCs/>
        </w:rPr>
        <w:t>S</w:t>
      </w:r>
      <w:r w:rsidRPr="00CB43C9">
        <w:rPr>
          <w:rFonts w:ascii="Courier New" w:hAnsi="Courier New" w:cs="Courier New"/>
        </w:rPr>
        <w:t>)</w:t>
      </w:r>
      <w:r>
        <w:rPr>
          <w:lang w:eastAsia="zh-TW"/>
        </w:rPr>
        <w:t xml:space="preserve">. Бесконечную </w:t>
      </w:r>
      <w:r w:rsidRPr="00851113">
        <w:rPr>
          <w:rFonts w:ascii="Euclid Fraktur" w:hAnsi="Euclid Fraktur"/>
          <w:b/>
          <w:lang w:eastAsia="zh-TW"/>
        </w:rPr>
        <w:t>R</w:t>
      </w:r>
      <w:r>
        <w:rPr>
          <w:lang w:eastAsia="zh-TW"/>
        </w:rPr>
        <w:t xml:space="preserve">-трассу будем </w:t>
      </w:r>
      <w:r>
        <w:rPr>
          <w:lang w:eastAsia="zh-TW"/>
        </w:rPr>
        <w:lastRenderedPageBreak/>
        <w:t xml:space="preserve">называть безопасной, если все её конечные префиксы являются безопасными </w:t>
      </w:r>
      <w:r w:rsidRPr="00851113">
        <w:rPr>
          <w:rFonts w:ascii="Euclid Fraktur" w:hAnsi="Euclid Fraktur"/>
          <w:b/>
          <w:lang w:eastAsia="zh-TW"/>
        </w:rPr>
        <w:t>R</w:t>
      </w:r>
      <w:r>
        <w:rPr>
          <w:lang w:eastAsia="zh-TW"/>
        </w:rPr>
        <w:t>-трассами.</w:t>
      </w:r>
    </w:p>
    <w:p w:rsidR="00691DDA" w:rsidRDefault="00D3287A" w:rsidP="00AA44F7">
      <w:pPr>
        <w:spacing w:line="360" w:lineRule="auto"/>
        <w:jc w:val="right"/>
        <w:rPr>
          <w:lang w:val="ru-RU"/>
        </w:rPr>
      </w:pPr>
      <w:r w:rsidRPr="00E527A2">
        <w:rPr>
          <w:color w:val="000000"/>
          <w:lang w:val="ru-RU"/>
        </w:rPr>
        <w:sym w:font="Symbol" w:char="F0FF"/>
      </w:r>
    </w:p>
    <w:p w:rsidR="004902F7" w:rsidRDefault="004902F7" w:rsidP="00AA44F7">
      <w:pPr>
        <w:pStyle w:val="DefinitionY"/>
        <w:spacing w:line="360" w:lineRule="auto"/>
        <w:rPr>
          <w:color w:val="000000"/>
        </w:rPr>
      </w:pPr>
      <w:bookmarkStart w:id="1023" w:name="_Ref179709051"/>
      <w:r>
        <w:t>Будем говорить, что LTS-модель</w:t>
      </w:r>
      <w:r w:rsidRPr="00944A8D">
        <w:rPr>
          <w:rFonts w:ascii="Courier New" w:hAnsi="Courier New" w:cs="Courier New"/>
        </w:rPr>
        <w:t xml:space="preserve"> </w:t>
      </w:r>
      <w:r w:rsidRPr="00022E6D">
        <w:rPr>
          <w:rFonts w:ascii="Courier New" w:hAnsi="Courier New" w:cs="Courier New"/>
          <w:b/>
        </w:rPr>
        <w:t>S</w:t>
      </w:r>
      <w:r w:rsidRPr="00E527A2">
        <w:rPr>
          <w:rFonts w:ascii="Courier New" w:hAnsi="Courier New" w:cs="Courier New"/>
          <w:szCs w:val="22"/>
        </w:rPr>
        <w:sym w:font="Symbol" w:char="F0CE"/>
      </w:r>
      <w:r w:rsidRPr="003E62B6">
        <w:rPr>
          <w:rFonts w:cs="Courier New"/>
          <w:b/>
          <w:i/>
        </w:rPr>
        <w:t>LTS</w:t>
      </w:r>
      <w:r w:rsidRPr="00022E6D">
        <w:rPr>
          <w:rFonts w:ascii="Courier New" w:hAnsi="Courier New" w:cs="Courier New"/>
        </w:rPr>
        <w:t>(</w:t>
      </w:r>
      <w:r>
        <w:rPr>
          <w:rFonts w:ascii="Courier New" w:hAnsi="Courier New" w:cs="Courier New"/>
          <w:lang w:val="en-US"/>
        </w:rPr>
        <w:t>L</w:t>
      </w:r>
      <w:r w:rsidRPr="006D51E2">
        <w:rPr>
          <w:rFonts w:ascii="Courier New" w:hAnsi="Courier New" w:cs="Courier New"/>
          <w:bCs/>
          <w:iCs/>
          <w:vertAlign w:val="subscript"/>
        </w:rPr>
        <w:sym w:font="Symbol" w:char="F067"/>
      </w:r>
      <w:r w:rsidRPr="00022E6D">
        <w:rPr>
          <w:rFonts w:ascii="Courier New" w:hAnsi="Courier New" w:cs="Courier New"/>
        </w:rPr>
        <w:t>)</w:t>
      </w:r>
      <w:r>
        <w:rPr>
          <w:rFonts w:ascii="Courier New" w:hAnsi="Courier New" w:cs="Courier New"/>
        </w:rPr>
        <w:t xml:space="preserve"> </w:t>
      </w:r>
      <w:r w:rsidRPr="00887718">
        <w:rPr>
          <w:rFonts w:ascii="Courier New" w:hAnsi="Courier New" w:cs="Courier New"/>
          <w:i/>
          <w:lang w:val="en-US"/>
        </w:rPr>
        <w:t>L</w:t>
      </w:r>
      <w:r w:rsidRPr="00887718">
        <w:rPr>
          <w:rFonts w:ascii="Courier New" w:hAnsi="Courier New" w:cs="Courier New"/>
          <w:i/>
        </w:rPr>
        <w:t>`</w:t>
      </w:r>
      <w:r w:rsidRPr="00887718">
        <w:rPr>
          <w:i/>
        </w:rPr>
        <w:t>-</w:t>
      </w:r>
      <w:r>
        <w:rPr>
          <w:i/>
        </w:rPr>
        <w:t>трассово-</w:t>
      </w:r>
      <w:r w:rsidRPr="00887718">
        <w:rPr>
          <w:i/>
        </w:rPr>
        <w:t>ветвящаяся</w:t>
      </w:r>
      <w:r>
        <w:t>, где</w:t>
      </w:r>
      <w:r w:rsidRPr="00944A8D">
        <w:rPr>
          <w:rFonts w:ascii="Courier New" w:hAnsi="Courier New" w:cs="Courier New"/>
        </w:rPr>
        <w:t xml:space="preserve"> </w:t>
      </w:r>
      <w:r>
        <w:rPr>
          <w:rFonts w:ascii="Courier New" w:hAnsi="Courier New" w:cs="Courier New"/>
        </w:rPr>
        <w:t>L</w:t>
      </w:r>
      <w:r w:rsidRPr="00887718">
        <w:rPr>
          <w:rFonts w:ascii="Courier New" w:hAnsi="Courier New" w:cs="Courier New"/>
        </w:rPr>
        <w:t>`</w:t>
      </w:r>
      <w:r>
        <w:rPr>
          <w:rFonts w:ascii="Courier New" w:hAnsi="Courier New" w:cs="Courier New"/>
        </w:rPr>
        <w:sym w:font="Symbol" w:char="F0CD"/>
      </w:r>
      <w:r>
        <w:rPr>
          <w:rFonts w:ascii="Courier New" w:hAnsi="Courier New" w:cs="Courier New"/>
          <w:lang w:val="en-US"/>
        </w:rPr>
        <w:t>L</w:t>
      </w:r>
      <w:r>
        <w:t xml:space="preserve">, если она Б.БЛК+Б.О+ТБ.П-ветвящаяся и </w:t>
      </w:r>
      <w:r>
        <w:rPr>
          <w:lang w:eastAsia="zh-TW"/>
        </w:rPr>
        <w:t>выполняются следующие условия:</w:t>
      </w:r>
      <w:bookmarkEnd w:id="1023"/>
    </w:p>
    <w:p w:rsidR="004902F7" w:rsidRDefault="004902F7" w:rsidP="00AA44F7">
      <w:pPr>
        <w:numPr>
          <w:ilvl w:val="2"/>
          <w:numId w:val="22"/>
        </w:numPr>
        <w:spacing w:line="360" w:lineRule="auto"/>
        <w:rPr>
          <w:lang w:val="ru-RU"/>
        </w:rPr>
      </w:pPr>
      <w:r>
        <w:rPr>
          <w:lang w:val="ru-RU"/>
        </w:rPr>
        <w:t xml:space="preserve">каждая безопасная </w:t>
      </w:r>
      <w:r w:rsidRPr="00851113">
        <w:rPr>
          <w:rFonts w:ascii="Euclid Fraktur" w:hAnsi="Euclid Fraktur"/>
          <w:b/>
          <w:lang w:eastAsia="zh-TW"/>
        </w:rPr>
        <w:t>R</w:t>
      </w:r>
      <w:r>
        <w:rPr>
          <w:lang w:val="ru-RU" w:eastAsia="zh-TW"/>
        </w:rPr>
        <w:t>-трасса</w:t>
      </w:r>
      <w:r>
        <w:rPr>
          <w:lang w:val="ru-RU"/>
        </w:rPr>
        <w:t xml:space="preserve"> продолжается перечислимым множеством действий из алфавита</w:t>
      </w:r>
      <w:r w:rsidRPr="00944A8D">
        <w:rPr>
          <w:rFonts w:ascii="Courier New" w:hAnsi="Courier New" w:cs="Courier New"/>
          <w:lang w:val="ru-RU"/>
        </w:rPr>
        <w:t xml:space="preserve"> </w:t>
      </w:r>
      <w:r>
        <w:rPr>
          <w:rFonts w:ascii="Courier New" w:hAnsi="Courier New" w:cs="Courier New"/>
        </w:rPr>
        <w:t>L</w:t>
      </w:r>
      <w:r w:rsidRPr="00887718">
        <w:rPr>
          <w:rFonts w:ascii="Courier New" w:hAnsi="Courier New" w:cs="Courier New"/>
          <w:lang w:val="ru-RU"/>
        </w:rPr>
        <w:t>`</w:t>
      </w:r>
      <w:r>
        <w:rPr>
          <w:lang w:val="ru-RU"/>
        </w:rPr>
        <w:t>,</w:t>
      </w:r>
    </w:p>
    <w:p w:rsidR="004902F7" w:rsidRDefault="004902F7" w:rsidP="00AA44F7">
      <w:pPr>
        <w:numPr>
          <w:ilvl w:val="2"/>
          <w:numId w:val="22"/>
        </w:numPr>
        <w:spacing w:line="360" w:lineRule="auto"/>
        <w:rPr>
          <w:lang w:val="ru-RU"/>
        </w:rPr>
      </w:pPr>
      <w:r>
        <w:rPr>
          <w:lang w:val="ru-RU"/>
        </w:rPr>
        <w:t xml:space="preserve">каждая безопасная </w:t>
      </w:r>
      <w:r w:rsidRPr="00851113">
        <w:rPr>
          <w:rFonts w:ascii="Euclid Fraktur" w:hAnsi="Euclid Fraktur"/>
          <w:b/>
          <w:lang w:eastAsia="zh-TW"/>
        </w:rPr>
        <w:t>R</w:t>
      </w:r>
      <w:r>
        <w:rPr>
          <w:lang w:val="ru-RU" w:eastAsia="zh-TW"/>
        </w:rPr>
        <w:t>-трасса</w:t>
      </w:r>
      <w:r>
        <w:rPr>
          <w:lang w:val="ru-RU"/>
        </w:rPr>
        <w:t xml:space="preserve"> продолжается конечным числом безопасных после неё </w:t>
      </w:r>
      <w:r w:rsidRPr="00944A8D">
        <w:rPr>
          <w:lang w:val="ru-RU"/>
        </w:rPr>
        <w:t>действи</w:t>
      </w:r>
      <w:r>
        <w:rPr>
          <w:lang w:val="ru-RU"/>
        </w:rPr>
        <w:t>й из алфавита</w:t>
      </w:r>
      <w:r w:rsidRPr="00944A8D">
        <w:rPr>
          <w:rFonts w:ascii="Courier New" w:hAnsi="Courier New" w:cs="Courier New"/>
          <w:lang w:val="ru-RU"/>
        </w:rPr>
        <w:t xml:space="preserve"> </w:t>
      </w:r>
      <w:r>
        <w:rPr>
          <w:rFonts w:ascii="Courier New" w:hAnsi="Courier New" w:cs="Courier New"/>
        </w:rPr>
        <w:t>L</w:t>
      </w:r>
      <w:r w:rsidRPr="00887718">
        <w:rPr>
          <w:rFonts w:ascii="Courier New" w:hAnsi="Courier New" w:cs="Courier New"/>
          <w:lang w:val="ru-RU"/>
        </w:rPr>
        <w:t>`</w:t>
      </w:r>
      <w:r w:rsidRPr="00944A8D">
        <w:rPr>
          <w:lang w:val="ru-RU"/>
        </w:rPr>
        <w:t>,</w:t>
      </w:r>
    </w:p>
    <w:p w:rsidR="004902F7" w:rsidRPr="004902F7" w:rsidRDefault="004902F7" w:rsidP="00AA44F7">
      <w:pPr>
        <w:numPr>
          <w:ilvl w:val="2"/>
          <w:numId w:val="22"/>
        </w:numPr>
        <w:spacing w:line="360" w:lineRule="auto"/>
        <w:rPr>
          <w:lang w:val="ru-RU"/>
        </w:rPr>
      </w:pPr>
      <w:r w:rsidRPr="004902F7">
        <w:rPr>
          <w:lang w:val="ru-RU"/>
        </w:rPr>
        <w:t>нет бесконечной безопасн</w:t>
      </w:r>
      <w:r w:rsidR="00D3287A">
        <w:rPr>
          <w:lang w:val="ru-RU"/>
        </w:rPr>
        <w:t>ой</w:t>
      </w:r>
      <w:r w:rsidRPr="004902F7">
        <w:rPr>
          <w:lang w:val="ru-RU"/>
        </w:rPr>
        <w:t xml:space="preserve">  </w:t>
      </w:r>
      <w:r w:rsidRPr="004902F7">
        <w:rPr>
          <w:rFonts w:ascii="Euclid Fraktur" w:hAnsi="Euclid Fraktur"/>
          <w:b/>
        </w:rPr>
        <w:t>R</w:t>
      </w:r>
      <w:r w:rsidRPr="004902F7">
        <w:rPr>
          <w:lang w:val="ru-RU"/>
        </w:rPr>
        <w:t>-трасс</w:t>
      </w:r>
      <w:r w:rsidR="00D3287A">
        <w:rPr>
          <w:lang w:val="ru-RU"/>
        </w:rPr>
        <w:t>ы</w:t>
      </w:r>
      <w:r w:rsidRPr="004902F7">
        <w:rPr>
          <w:lang w:val="ru-RU"/>
        </w:rPr>
        <w:t>, п</w:t>
      </w:r>
      <w:r w:rsidR="00D3287A">
        <w:rPr>
          <w:lang w:val="ru-RU"/>
        </w:rPr>
        <w:t>роходящей через</w:t>
      </w:r>
      <w:r w:rsidRPr="004902F7">
        <w:rPr>
          <w:lang w:val="ru-RU"/>
        </w:rPr>
        <w:t xml:space="preserve"> бесконечное число состояний и </w:t>
      </w:r>
      <w:r w:rsidR="00D3287A">
        <w:rPr>
          <w:lang w:val="ru-RU"/>
        </w:rPr>
        <w:t>имеющей бесконечный постфикс в алфавите</w:t>
      </w:r>
      <w:r w:rsidRPr="00944A8D">
        <w:rPr>
          <w:rFonts w:ascii="Courier New" w:hAnsi="Courier New" w:cs="Courier New"/>
          <w:lang w:val="ru-RU"/>
        </w:rPr>
        <w:t xml:space="preserve"> </w:t>
      </w:r>
      <w:r>
        <w:rPr>
          <w:rFonts w:ascii="Courier New" w:hAnsi="Courier New" w:cs="Courier New"/>
        </w:rPr>
        <w:t>L</w:t>
      </w:r>
      <w:r w:rsidRPr="00887718">
        <w:rPr>
          <w:rFonts w:ascii="Courier New" w:hAnsi="Courier New" w:cs="Courier New"/>
          <w:lang w:val="ru-RU"/>
        </w:rPr>
        <w:t>`</w:t>
      </w:r>
      <w:r w:rsidRPr="004902F7">
        <w:rPr>
          <w:lang w:val="ru-RU"/>
        </w:rPr>
        <w:t>.</w:t>
      </w:r>
    </w:p>
    <w:p w:rsidR="004902F7" w:rsidRDefault="004902F7" w:rsidP="00AA44F7">
      <w:pPr>
        <w:spacing w:line="360" w:lineRule="auto"/>
        <w:jc w:val="right"/>
        <w:rPr>
          <w:color w:val="000000"/>
          <w:lang w:val="ru-RU"/>
        </w:rPr>
      </w:pPr>
      <w:r w:rsidRPr="00E527A2">
        <w:rPr>
          <w:color w:val="000000"/>
          <w:lang w:val="ru-RU"/>
        </w:rPr>
        <w:sym w:font="Symbol" w:char="F0FF"/>
      </w:r>
    </w:p>
    <w:p w:rsidR="00753DA4" w:rsidRDefault="00753DA4" w:rsidP="00AA44F7">
      <w:pPr>
        <w:pStyle w:val="Theorem"/>
        <w:spacing w:line="360" w:lineRule="auto"/>
      </w:pPr>
      <w:bookmarkStart w:id="1024" w:name="_Ref179708358"/>
      <w:r>
        <w:rPr>
          <w:lang w:eastAsia="zh-TW"/>
        </w:rPr>
        <w:t>Пусть заданы вложенные алфавиты</w:t>
      </w:r>
      <w:r w:rsidRPr="00753DA4">
        <w:rPr>
          <w:rFonts w:ascii="Courier New" w:hAnsi="Courier New" w:cs="Courier New"/>
        </w:rPr>
        <w:t xml:space="preserve"> </w:t>
      </w:r>
      <w:r>
        <w:rPr>
          <w:rFonts w:ascii="Courier New" w:hAnsi="Courier New" w:cs="Courier New"/>
        </w:rPr>
        <w:t>L</w:t>
      </w:r>
      <w:r w:rsidRPr="00753DA4">
        <w:rPr>
          <w:rFonts w:ascii="Courier New" w:hAnsi="Courier New" w:cs="Courier New"/>
        </w:rPr>
        <w:t>`</w:t>
      </w:r>
      <w:r>
        <w:rPr>
          <w:rFonts w:ascii="Courier New" w:hAnsi="Courier New" w:cs="Courier New"/>
        </w:rPr>
        <w:sym w:font="Symbol" w:char="F0CD"/>
      </w:r>
      <w:r>
        <w:rPr>
          <w:rFonts w:ascii="Courier New" w:hAnsi="Courier New" w:cs="Courier New"/>
          <w:lang w:val="en-US"/>
        </w:rPr>
        <w:t>L</w:t>
      </w:r>
      <w:r>
        <w:rPr>
          <w:rFonts w:ascii="Courier New" w:hAnsi="Courier New" w:cs="Courier New"/>
        </w:rPr>
        <w:t xml:space="preserve"> </w:t>
      </w:r>
      <w:r>
        <w:rPr>
          <w:lang w:eastAsia="zh-TW"/>
        </w:rPr>
        <w:t>и конечно-доминируемая LTS</w:t>
      </w:r>
      <w:r w:rsidRPr="00753DA4">
        <w:rPr>
          <w:rFonts w:ascii="Courier New" w:hAnsi="Courier New" w:cs="Courier New"/>
          <w:lang w:eastAsia="zh-TW"/>
        </w:rPr>
        <w:t xml:space="preserve"> </w:t>
      </w:r>
      <w:r w:rsidRPr="00753DA4">
        <w:rPr>
          <w:rFonts w:ascii="Courier New" w:hAnsi="Courier New" w:cs="Courier New"/>
          <w:b/>
          <w:lang w:eastAsia="zh-TW"/>
        </w:rPr>
        <w:t>S</w:t>
      </w:r>
      <w:r w:rsidRPr="00E527A2">
        <w:rPr>
          <w:rFonts w:ascii="Courier New" w:hAnsi="Courier New" w:cs="Courier New"/>
          <w:szCs w:val="22"/>
        </w:rPr>
        <w:sym w:font="Symbol" w:char="F0CE"/>
      </w:r>
      <w:r w:rsidRPr="003E62B6">
        <w:rPr>
          <w:rFonts w:cs="Courier New"/>
          <w:b/>
          <w:i/>
        </w:rPr>
        <w:t>LTS</w:t>
      </w:r>
      <w:r w:rsidRPr="00753DA4">
        <w:rPr>
          <w:rFonts w:ascii="Courier New" w:hAnsi="Courier New" w:cs="Courier New"/>
        </w:rPr>
        <w:t>(</w:t>
      </w:r>
      <w:r>
        <w:rPr>
          <w:rFonts w:ascii="Courier New" w:hAnsi="Courier New" w:cs="Courier New"/>
          <w:lang w:val="en-US"/>
        </w:rPr>
        <w:t>L</w:t>
      </w:r>
      <w:r w:rsidRPr="006D51E2">
        <w:rPr>
          <w:rFonts w:ascii="Courier New" w:hAnsi="Courier New" w:cs="Courier New"/>
          <w:bCs/>
          <w:iCs/>
          <w:vertAlign w:val="subscript"/>
        </w:rPr>
        <w:sym w:font="Symbol" w:char="F067"/>
      </w:r>
      <w:r w:rsidRPr="00753DA4">
        <w:rPr>
          <w:rFonts w:ascii="Courier New" w:hAnsi="Courier New" w:cs="Courier New"/>
        </w:rPr>
        <w:t>)</w:t>
      </w:r>
      <w:r>
        <w:rPr>
          <w:lang w:eastAsia="zh-TW"/>
        </w:rPr>
        <w:t>. Для того, чтобы преобразованная LTS</w:t>
      </w:r>
      <w:r w:rsidRPr="00650C34">
        <w:rPr>
          <w:rFonts w:ascii="Courier New" w:hAnsi="Courier New" w:cs="Courier New"/>
        </w:rPr>
        <w:t xml:space="preserve"> </w:t>
      </w:r>
      <w:r w:rsidRPr="009660D2">
        <w:rPr>
          <w:rFonts w:ascii="Monotype Corsiva" w:hAnsi="Monotype Corsiva" w:cs="Courier New"/>
          <w:b/>
          <w:i/>
        </w:rPr>
        <w:t>T</w:t>
      </w:r>
      <w:r w:rsidRPr="00650C34">
        <w:rPr>
          <w:rFonts w:ascii="Courier New" w:hAnsi="Courier New" w:cs="Courier New"/>
        </w:rPr>
        <w:t>(</w:t>
      </w:r>
      <w:r w:rsidRPr="005D2B82">
        <w:rPr>
          <w:rFonts w:ascii="Courier New" w:hAnsi="Courier New" w:cs="Courier New"/>
          <w:b/>
        </w:rPr>
        <w:t>S</w:t>
      </w:r>
      <w:r w:rsidRPr="00650C34">
        <w:rPr>
          <w:rFonts w:ascii="Courier New" w:hAnsi="Courier New" w:cs="Courier New"/>
        </w:rPr>
        <w:t>)</w:t>
      </w:r>
      <w:r>
        <w:rPr>
          <w:rFonts w:ascii="Courier New" w:hAnsi="Courier New" w:cs="Courier New"/>
        </w:rPr>
        <w:t xml:space="preserve"> </w:t>
      </w:r>
      <w:r>
        <w:t xml:space="preserve">была </w:t>
      </w:r>
      <w:r>
        <w:rPr>
          <w:rFonts w:ascii="Courier New" w:hAnsi="Courier New" w:cs="Courier New"/>
        </w:rPr>
        <w:t>L</w:t>
      </w:r>
      <w:r w:rsidRPr="00753DA4">
        <w:rPr>
          <w:rFonts w:ascii="Courier New" w:hAnsi="Courier New" w:cs="Courier New"/>
        </w:rPr>
        <w:t>`</w:t>
      </w:r>
      <w:r>
        <w:t>-ветвящаяся, необходимо и достаточно, чтобы исходная LTS</w:t>
      </w:r>
      <w:r>
        <w:rPr>
          <w:rFonts w:ascii="Courier New" w:hAnsi="Courier New" w:cs="Courier New"/>
        </w:rPr>
        <w:t xml:space="preserve"> </w:t>
      </w:r>
      <w:r w:rsidRPr="005D2B82">
        <w:rPr>
          <w:rFonts w:ascii="Courier New" w:hAnsi="Courier New" w:cs="Courier New"/>
          <w:b/>
        </w:rPr>
        <w:t>S</w:t>
      </w:r>
      <w:r>
        <w:rPr>
          <w:rFonts w:ascii="Courier New" w:hAnsi="Courier New" w:cs="Courier New"/>
        </w:rPr>
        <w:t xml:space="preserve"> </w:t>
      </w:r>
      <w:r>
        <w:t xml:space="preserve">была </w:t>
      </w:r>
      <w:r>
        <w:rPr>
          <w:rFonts w:ascii="Courier New" w:hAnsi="Courier New" w:cs="Courier New"/>
        </w:rPr>
        <w:t>L</w:t>
      </w:r>
      <w:r w:rsidRPr="00753DA4">
        <w:rPr>
          <w:rFonts w:ascii="Courier New" w:hAnsi="Courier New" w:cs="Courier New"/>
        </w:rPr>
        <w:t>`</w:t>
      </w:r>
      <w:r>
        <w:rPr>
          <w:lang w:eastAsia="zh-TW"/>
        </w:rPr>
        <w:t>-трассово-ветвящаяся</w:t>
      </w:r>
      <w:r>
        <w:t>.</w:t>
      </w:r>
      <w:bookmarkEnd w:id="1024"/>
    </w:p>
    <w:p w:rsidR="00753DA4" w:rsidRDefault="00753DA4" w:rsidP="00AA44F7">
      <w:pPr>
        <w:spacing w:line="360" w:lineRule="auto"/>
        <w:jc w:val="right"/>
        <w:rPr>
          <w:color w:val="000000"/>
          <w:lang w:val="ru-RU"/>
        </w:rPr>
      </w:pPr>
      <w:r w:rsidRPr="00E527A2">
        <w:rPr>
          <w:color w:val="000000"/>
          <w:lang w:val="ru-RU"/>
        </w:rPr>
        <w:sym w:font="Symbol" w:char="F0FF"/>
      </w:r>
      <w:r>
        <w:rPr>
          <w:color w:val="000000"/>
          <w:lang w:val="ru-RU"/>
        </w:rPr>
        <w:fldChar w:fldCharType="begin"/>
      </w:r>
      <w:r>
        <w:rPr>
          <w:color w:val="000000"/>
          <w:lang w:val="ru-RU"/>
        </w:rPr>
        <w:instrText xml:space="preserve"> PAGEREF _Ref179708378 \h </w:instrText>
      </w:r>
      <w:r w:rsidR="00AA0566" w:rsidRPr="00AA0566">
        <w:rPr>
          <w:color w:val="000000"/>
          <w:lang w:val="ru-RU"/>
        </w:rPr>
      </w:r>
      <w:r>
        <w:rPr>
          <w:color w:val="000000"/>
          <w:lang w:val="ru-RU"/>
        </w:rPr>
        <w:fldChar w:fldCharType="separate"/>
      </w:r>
      <w:r w:rsidR="006D5552">
        <w:rPr>
          <w:noProof/>
          <w:color w:val="000000"/>
          <w:lang w:val="ru-RU"/>
        </w:rPr>
        <w:t>594</w:t>
      </w:r>
      <w:r>
        <w:rPr>
          <w:color w:val="000000"/>
          <w:lang w:val="ru-RU"/>
        </w:rPr>
        <w:fldChar w:fldCharType="end"/>
      </w:r>
    </w:p>
    <w:p w:rsidR="00753DA4" w:rsidRDefault="00AF4765" w:rsidP="00AA44F7">
      <w:pPr>
        <w:pStyle w:val="30"/>
        <w:spacing w:line="360" w:lineRule="auto"/>
      </w:pPr>
      <w:bookmarkStart w:id="1025" w:name="_Ref179718133"/>
      <w:bookmarkStart w:id="1026" w:name="_Toc195608507"/>
      <w:r>
        <w:t>Алгоритмизация</w:t>
      </w:r>
      <w:bookmarkEnd w:id="1025"/>
      <w:bookmarkEnd w:id="1026"/>
    </w:p>
    <w:p w:rsidR="00AF4765" w:rsidRDefault="00B702B5" w:rsidP="00A4447E">
      <w:pPr>
        <w:spacing w:line="360" w:lineRule="auto"/>
        <w:ind w:firstLine="567"/>
        <w:rPr>
          <w:lang w:val="ru-RU" w:eastAsia="zh-TW"/>
        </w:rPr>
      </w:pPr>
      <w:r>
        <w:rPr>
          <w:lang w:val="ru-RU" w:eastAsia="zh-TW"/>
        </w:rPr>
        <w:t xml:space="preserve">При указанных ограничениях на исходные </w:t>
      </w:r>
      <w:r>
        <w:rPr>
          <w:lang w:eastAsia="zh-TW"/>
        </w:rPr>
        <w:t>LTS</w:t>
      </w:r>
      <w:r>
        <w:rPr>
          <w:lang w:val="ru-RU" w:eastAsia="zh-TW"/>
        </w:rPr>
        <w:t xml:space="preserve"> преобразованные </w:t>
      </w:r>
      <w:r>
        <w:rPr>
          <w:lang w:eastAsia="zh-TW"/>
        </w:rPr>
        <w:t>LTS</w:t>
      </w:r>
      <w:r>
        <w:rPr>
          <w:lang w:val="ru-RU" w:eastAsia="zh-TW"/>
        </w:rPr>
        <w:t xml:space="preserve"> и результаты их композиций будут </w:t>
      </w:r>
      <w:r w:rsidRPr="00B702B5">
        <w:rPr>
          <w:rFonts w:ascii="Courier New" w:hAnsi="Courier New" w:cs="Courier New"/>
          <w:lang w:eastAsia="zh-TW"/>
        </w:rPr>
        <w:t>L</w:t>
      </w:r>
      <w:r w:rsidRPr="00B702B5">
        <w:rPr>
          <w:rFonts w:ascii="Courier New" w:hAnsi="Courier New" w:cs="Courier New"/>
          <w:lang w:val="ru-RU" w:eastAsia="zh-TW"/>
        </w:rPr>
        <w:t>`</w:t>
      </w:r>
      <w:r w:rsidRPr="00B702B5">
        <w:rPr>
          <w:lang w:val="ru-RU" w:eastAsia="zh-TW"/>
        </w:rPr>
        <w:t>-</w:t>
      </w:r>
      <w:r>
        <w:rPr>
          <w:lang w:val="ru-RU" w:eastAsia="zh-TW"/>
        </w:rPr>
        <w:t>ветвящимися для соответствующих алфавитов</w:t>
      </w:r>
      <w:r w:rsidRPr="00B702B5">
        <w:rPr>
          <w:rFonts w:ascii="Courier New" w:hAnsi="Courier New" w:cs="Courier New"/>
          <w:lang w:val="ru-RU" w:eastAsia="zh-TW"/>
        </w:rPr>
        <w:t xml:space="preserve"> </w:t>
      </w:r>
      <w:r w:rsidRPr="00B702B5">
        <w:rPr>
          <w:rFonts w:ascii="Courier New" w:hAnsi="Courier New" w:cs="Courier New"/>
          <w:lang w:eastAsia="zh-TW"/>
        </w:rPr>
        <w:t>L</w:t>
      </w:r>
      <w:r w:rsidRPr="00B702B5">
        <w:rPr>
          <w:rFonts w:ascii="Courier New" w:hAnsi="Courier New" w:cs="Courier New"/>
          <w:lang w:val="ru-RU" w:eastAsia="zh-TW"/>
        </w:rPr>
        <w:t>`</w:t>
      </w:r>
      <w:r>
        <w:rPr>
          <w:lang w:val="ru-RU" w:eastAsia="zh-TW"/>
        </w:rPr>
        <w:t xml:space="preserve">. </w:t>
      </w:r>
      <w:r w:rsidR="000046E6">
        <w:rPr>
          <w:lang w:val="ru-RU" w:eastAsia="zh-TW"/>
        </w:rPr>
        <w:t xml:space="preserve">Для задания </w:t>
      </w:r>
      <w:r>
        <w:rPr>
          <w:lang w:eastAsia="zh-TW"/>
        </w:rPr>
        <w:t>LTS</w:t>
      </w:r>
      <w:r w:rsidR="007D1BA6">
        <w:rPr>
          <w:lang w:val="ru-RU" w:eastAsia="zh-TW"/>
        </w:rPr>
        <w:t>-операнд</w:t>
      </w:r>
      <w:r w:rsidR="000046E6">
        <w:rPr>
          <w:lang w:val="ru-RU" w:eastAsia="zh-TW"/>
        </w:rPr>
        <w:t>а</w:t>
      </w:r>
      <w:r w:rsidR="007D1BA6">
        <w:rPr>
          <w:lang w:val="ru-RU" w:eastAsia="zh-TW"/>
        </w:rPr>
        <w:t xml:space="preserve"> композиции</w:t>
      </w:r>
      <w:r>
        <w:rPr>
          <w:lang w:val="ru-RU" w:eastAsia="zh-TW"/>
        </w:rPr>
        <w:t xml:space="preserve"> </w:t>
      </w:r>
      <w:r w:rsidR="000046E6">
        <w:rPr>
          <w:lang w:val="ru-RU" w:eastAsia="zh-TW"/>
        </w:rPr>
        <w:t>используются</w:t>
      </w:r>
      <w:r>
        <w:rPr>
          <w:lang w:val="ru-RU" w:eastAsia="zh-TW"/>
        </w:rPr>
        <w:t xml:space="preserve"> следующи</w:t>
      </w:r>
      <w:r w:rsidR="000046E6">
        <w:rPr>
          <w:lang w:val="ru-RU" w:eastAsia="zh-TW"/>
        </w:rPr>
        <w:t>е</w:t>
      </w:r>
      <w:r>
        <w:rPr>
          <w:lang w:val="ru-RU" w:eastAsia="zh-TW"/>
        </w:rPr>
        <w:t xml:space="preserve"> алгоритм</w:t>
      </w:r>
      <w:r w:rsidR="000046E6">
        <w:rPr>
          <w:lang w:val="ru-RU" w:eastAsia="zh-TW"/>
        </w:rPr>
        <w:t>ы</w:t>
      </w:r>
      <w:r>
        <w:rPr>
          <w:lang w:val="ru-RU" w:eastAsia="zh-TW"/>
        </w:rPr>
        <w:t>:</w:t>
      </w:r>
    </w:p>
    <w:p w:rsidR="000836C9" w:rsidRPr="00B702B5" w:rsidRDefault="000836C9" w:rsidP="00AA44F7">
      <w:pPr>
        <w:numPr>
          <w:ilvl w:val="0"/>
          <w:numId w:val="249"/>
        </w:numPr>
        <w:spacing w:line="360" w:lineRule="auto"/>
        <w:rPr>
          <w:lang w:val="ru-RU" w:eastAsia="zh-TW"/>
        </w:rPr>
      </w:pPr>
      <w:r>
        <w:rPr>
          <w:lang w:val="ru-RU" w:eastAsia="zh-TW"/>
        </w:rPr>
        <w:t>для каждого достижимого состояния и каждого действия (включая</w:t>
      </w:r>
      <w:r>
        <w:rPr>
          <w:rFonts w:ascii="Courier New" w:hAnsi="Courier New" w:cs="Courier New"/>
          <w:lang w:val="ru-RU" w:eastAsia="zh-TW"/>
        </w:rPr>
        <w:t xml:space="preserve"> </w:t>
      </w:r>
      <w:r w:rsidRPr="007D1BA6">
        <w:rPr>
          <w:rFonts w:ascii="Courier New" w:hAnsi="Courier New" w:cs="Courier New"/>
          <w:lang w:val="ru-RU" w:eastAsia="zh-TW"/>
        </w:rPr>
        <w:sym w:font="Symbol" w:char="F074"/>
      </w:r>
      <w:r>
        <w:rPr>
          <w:rFonts w:ascii="Courier New" w:hAnsi="Courier New" w:cs="Courier New"/>
          <w:lang w:val="ru-RU" w:eastAsia="zh-TW"/>
        </w:rPr>
        <w:t xml:space="preserve"> </w:t>
      </w:r>
      <w:r>
        <w:rPr>
          <w:lang w:val="ru-RU" w:eastAsia="zh-TW"/>
        </w:rPr>
        <w:t>и</w:t>
      </w:r>
      <w:r>
        <w:rPr>
          <w:rFonts w:ascii="Courier New" w:hAnsi="Courier New" w:cs="Courier New"/>
          <w:lang w:val="ru-RU" w:eastAsia="zh-TW"/>
        </w:rPr>
        <w:t xml:space="preserve"> </w:t>
      </w:r>
      <w:r>
        <w:rPr>
          <w:rFonts w:ascii="Courier New" w:hAnsi="Courier New" w:cs="Courier New"/>
          <w:lang w:val="ru-RU" w:eastAsia="zh-TW"/>
        </w:rPr>
        <w:sym w:font="Symbol" w:char="F067"/>
      </w:r>
      <w:r>
        <w:rPr>
          <w:lang w:val="ru-RU" w:eastAsia="zh-TW"/>
        </w:rPr>
        <w:t>) итератор переходов по этому действию</w:t>
      </w:r>
      <w:r>
        <w:rPr>
          <w:lang w:val="ru-RU"/>
        </w:rPr>
        <w:t>;</w:t>
      </w:r>
    </w:p>
    <w:p w:rsidR="0079599D" w:rsidRDefault="000836C9" w:rsidP="00AA44F7">
      <w:pPr>
        <w:numPr>
          <w:ilvl w:val="0"/>
          <w:numId w:val="249"/>
        </w:numPr>
        <w:spacing w:line="360" w:lineRule="auto"/>
        <w:rPr>
          <w:lang w:val="ru-RU" w:eastAsia="zh-TW"/>
        </w:rPr>
      </w:pPr>
      <w:r>
        <w:rPr>
          <w:lang w:val="ru-RU" w:eastAsia="zh-TW"/>
        </w:rPr>
        <w:lastRenderedPageBreak/>
        <w:t>для каждого достижимого состояния итератор перечислимого множества действий</w:t>
      </w:r>
      <w:r>
        <w:rPr>
          <w:lang w:val="ru-RU"/>
        </w:rPr>
        <w:t xml:space="preserve"> из алфавита</w:t>
      </w:r>
      <w:r w:rsidRPr="00944A8D">
        <w:rPr>
          <w:rFonts w:ascii="Courier New" w:hAnsi="Courier New" w:cs="Courier New"/>
          <w:lang w:val="ru-RU"/>
        </w:rPr>
        <w:t xml:space="preserve"> </w:t>
      </w:r>
      <w:r>
        <w:rPr>
          <w:rFonts w:ascii="Courier New" w:hAnsi="Courier New" w:cs="Courier New"/>
        </w:rPr>
        <w:t>L</w:t>
      </w:r>
      <w:r w:rsidRPr="00887718">
        <w:rPr>
          <w:rFonts w:ascii="Courier New" w:hAnsi="Courier New" w:cs="Courier New"/>
          <w:lang w:val="ru-RU"/>
        </w:rPr>
        <w:t>`</w:t>
      </w:r>
      <w:r>
        <w:rPr>
          <w:lang w:val="ru-RU"/>
        </w:rPr>
        <w:t>, по которым определены переходы из этого состояния</w:t>
      </w:r>
      <w:r>
        <w:rPr>
          <w:lang w:val="ru-RU" w:eastAsia="zh-TW"/>
        </w:rPr>
        <w:t>.</w:t>
      </w:r>
    </w:p>
    <w:p w:rsidR="0079599D" w:rsidRDefault="001D7E4F" w:rsidP="00A4447E">
      <w:pPr>
        <w:spacing w:line="360" w:lineRule="auto"/>
        <w:ind w:firstLine="567"/>
        <w:rPr>
          <w:lang w:val="ru-RU"/>
        </w:rPr>
      </w:pPr>
      <w:r w:rsidRPr="001D7E4F">
        <w:rPr>
          <w:lang w:val="ru-RU"/>
        </w:rPr>
        <w:t>Пусть заданы алфавиты</w:t>
      </w:r>
      <w:r w:rsidRPr="001D7E4F">
        <w:rPr>
          <w:rFonts w:ascii="Courier New" w:hAnsi="Courier New" w:cs="Courier New"/>
          <w:lang w:val="ru-RU"/>
        </w:rPr>
        <w:t xml:space="preserve"> </w:t>
      </w:r>
      <w:r w:rsidRPr="002C34EF">
        <w:rPr>
          <w:rFonts w:ascii="Courier New" w:hAnsi="Courier New" w:cs="Courier New"/>
        </w:rPr>
        <w:t>A</w:t>
      </w:r>
      <w:r w:rsidRPr="001D7E4F">
        <w:rPr>
          <w:rFonts w:ascii="Courier New" w:hAnsi="Courier New" w:cs="Courier New"/>
          <w:lang w:val="ru-RU"/>
        </w:rPr>
        <w:t>`</w:t>
      </w:r>
      <w:r>
        <w:rPr>
          <w:rFonts w:ascii="Courier New" w:hAnsi="Courier New" w:cs="Courier New"/>
        </w:rPr>
        <w:sym w:font="Symbol" w:char="F0CD"/>
      </w:r>
      <w:r w:rsidRPr="002C34EF">
        <w:rPr>
          <w:rFonts w:ascii="Courier New" w:hAnsi="Courier New" w:cs="Courier New"/>
        </w:rPr>
        <w:t>A</w:t>
      </w:r>
      <w:r w:rsidRPr="001D7E4F">
        <w:rPr>
          <w:rFonts w:ascii="Courier New" w:hAnsi="Courier New" w:cs="Courier New"/>
          <w:lang w:val="ru-RU"/>
        </w:rPr>
        <w:t xml:space="preserve"> </w:t>
      </w:r>
      <w:r w:rsidRPr="001D7E4F">
        <w:rPr>
          <w:lang w:val="ru-RU"/>
        </w:rPr>
        <w:t>и</w:t>
      </w:r>
      <w:r w:rsidRPr="001D7E4F">
        <w:rPr>
          <w:rFonts w:ascii="Courier New" w:hAnsi="Courier New" w:cs="Courier New"/>
          <w:lang w:val="ru-RU"/>
        </w:rPr>
        <w:t xml:space="preserve"> </w:t>
      </w:r>
      <w:r w:rsidRPr="002C34EF">
        <w:rPr>
          <w:rFonts w:ascii="Courier New" w:hAnsi="Courier New" w:cs="Courier New"/>
        </w:rPr>
        <w:t>B</w:t>
      </w:r>
      <w:r w:rsidRPr="001D7E4F">
        <w:rPr>
          <w:rFonts w:ascii="Courier New" w:hAnsi="Courier New" w:cs="Courier New"/>
          <w:lang w:val="ru-RU"/>
        </w:rPr>
        <w:t>`</w:t>
      </w:r>
      <w:r>
        <w:rPr>
          <w:rFonts w:ascii="Courier New" w:hAnsi="Courier New" w:cs="Courier New"/>
        </w:rPr>
        <w:sym w:font="Symbol" w:char="F0CD"/>
      </w:r>
      <w:r w:rsidRPr="002C34EF">
        <w:rPr>
          <w:rFonts w:ascii="Courier New" w:hAnsi="Courier New" w:cs="Courier New"/>
        </w:rPr>
        <w:t>B</w:t>
      </w:r>
      <w:r w:rsidRPr="001D7E4F">
        <w:rPr>
          <w:lang w:val="ru-RU"/>
        </w:rPr>
        <w:t>, причём</w:t>
      </w:r>
      <w:r w:rsidRPr="001D7E4F">
        <w:rPr>
          <w:rFonts w:ascii="Courier New" w:hAnsi="Courier New" w:cs="Courier New"/>
          <w:lang w:val="ru-RU" w:eastAsia="zh-TW"/>
        </w:rPr>
        <w:t xml:space="preserve"> </w:t>
      </w:r>
      <w:r w:rsidRPr="002C34EF">
        <w:rPr>
          <w:rFonts w:ascii="Courier New" w:hAnsi="Courier New" w:cs="Courier New"/>
          <w:lang w:eastAsia="zh-TW"/>
        </w:rPr>
        <w:t>A</w:t>
      </w:r>
      <w:r>
        <w:rPr>
          <w:rFonts w:ascii="Courier New" w:hAnsi="Courier New" w:cs="Courier New"/>
        </w:rPr>
        <w:sym w:font="Symbol" w:char="F0C7"/>
      </w:r>
      <w:r w:rsidRPr="002C34EF">
        <w:rPr>
          <w:rFonts w:ascii="Courier New" w:hAnsi="Courier New" w:cs="Courier New"/>
          <w:u w:val="single"/>
          <w:lang w:eastAsia="zh-TW"/>
        </w:rPr>
        <w:t>B</w:t>
      </w:r>
      <w:r>
        <w:rPr>
          <w:rFonts w:ascii="Courier New" w:hAnsi="Courier New" w:cs="Courier New"/>
        </w:rPr>
        <w:sym w:font="Symbol" w:char="F0CD"/>
      </w:r>
      <w:r w:rsidRPr="002C34EF">
        <w:rPr>
          <w:rFonts w:ascii="Courier New" w:hAnsi="Courier New" w:cs="Courier New"/>
        </w:rPr>
        <w:t>A</w:t>
      </w:r>
      <w:r w:rsidRPr="001D7E4F">
        <w:rPr>
          <w:rFonts w:ascii="Courier New" w:hAnsi="Courier New" w:cs="Courier New"/>
          <w:lang w:val="ru-RU"/>
        </w:rPr>
        <w:t>`</w:t>
      </w:r>
      <w:r w:rsidRPr="001D7E4F">
        <w:rPr>
          <w:rFonts w:ascii="Courier New" w:hAnsi="Courier New" w:cs="Courier New"/>
          <w:szCs w:val="22"/>
          <w:lang w:val="ru-RU"/>
        </w:rPr>
        <w:t xml:space="preserve"> </w:t>
      </w:r>
      <w:r w:rsidRPr="001D7E4F">
        <w:rPr>
          <w:lang w:val="ru-RU"/>
        </w:rPr>
        <w:t>и</w:t>
      </w:r>
      <w:r w:rsidRPr="001D7E4F">
        <w:rPr>
          <w:rFonts w:ascii="Courier New" w:hAnsi="Courier New" w:cs="Courier New"/>
          <w:lang w:val="ru-RU" w:eastAsia="zh-TW"/>
        </w:rPr>
        <w:t xml:space="preserve"> </w:t>
      </w:r>
      <w:r w:rsidRPr="002C34EF">
        <w:rPr>
          <w:rFonts w:ascii="Courier New" w:hAnsi="Courier New" w:cs="Courier New"/>
          <w:u w:val="single"/>
          <w:lang w:eastAsia="zh-TW"/>
        </w:rPr>
        <w:t>A</w:t>
      </w:r>
      <w:r>
        <w:rPr>
          <w:rFonts w:ascii="Courier New" w:hAnsi="Courier New" w:cs="Courier New"/>
        </w:rPr>
        <w:sym w:font="Symbol" w:char="F0C7"/>
      </w:r>
      <w:r w:rsidRPr="002C34EF">
        <w:rPr>
          <w:rFonts w:ascii="Courier New" w:hAnsi="Courier New" w:cs="Courier New"/>
          <w:lang w:eastAsia="zh-TW"/>
        </w:rPr>
        <w:t>B</w:t>
      </w:r>
      <w:r>
        <w:rPr>
          <w:rFonts w:ascii="Courier New" w:hAnsi="Courier New" w:cs="Courier New"/>
        </w:rPr>
        <w:sym w:font="Symbol" w:char="F0CD"/>
      </w:r>
      <w:r w:rsidRPr="002C34EF">
        <w:rPr>
          <w:rFonts w:ascii="Courier New" w:hAnsi="Courier New" w:cs="Courier New"/>
        </w:rPr>
        <w:t>B</w:t>
      </w:r>
      <w:r w:rsidRPr="001D7E4F">
        <w:rPr>
          <w:rFonts w:ascii="Courier New" w:hAnsi="Courier New" w:cs="Courier New"/>
          <w:lang w:val="ru-RU"/>
        </w:rPr>
        <w:t>`</w:t>
      </w:r>
      <w:r w:rsidRPr="001D7E4F">
        <w:rPr>
          <w:lang w:val="ru-RU"/>
        </w:rPr>
        <w:t>.</w:t>
      </w:r>
      <w:r>
        <w:rPr>
          <w:lang w:val="ru-RU"/>
        </w:rPr>
        <w:t xml:space="preserve"> </w:t>
      </w:r>
      <w:r w:rsidR="007D1BA6">
        <w:rPr>
          <w:lang w:val="ru-RU"/>
        </w:rPr>
        <w:t xml:space="preserve">Рассмотрим композицию двух алгоритмически заданных </w:t>
      </w:r>
      <w:r w:rsidR="007D1BA6">
        <w:t>LTS</w:t>
      </w:r>
      <w:r w:rsidR="007D1BA6">
        <w:rPr>
          <w:lang w:val="ru-RU"/>
        </w:rPr>
        <w:t>:</w:t>
      </w:r>
      <w:r w:rsidR="007D1BA6" w:rsidRPr="007D1BA6">
        <w:rPr>
          <w:lang w:val="ru-RU" w:eastAsia="zh-TW"/>
        </w:rPr>
        <w:t xml:space="preserve"> </w:t>
      </w:r>
      <w:r w:rsidR="000046E6" w:rsidRPr="002C34EF">
        <w:rPr>
          <w:rFonts w:ascii="Courier New" w:hAnsi="Courier New" w:cs="Courier New"/>
          <w:lang w:eastAsia="zh-TW"/>
        </w:rPr>
        <w:t>A</w:t>
      </w:r>
      <w:r w:rsidRPr="001D7E4F">
        <w:rPr>
          <w:rFonts w:ascii="Courier New" w:hAnsi="Courier New" w:cs="Courier New"/>
          <w:lang w:val="ru-RU" w:eastAsia="zh-TW"/>
        </w:rPr>
        <w:t>`</w:t>
      </w:r>
      <w:r w:rsidR="007D1BA6" w:rsidRPr="007D1BA6">
        <w:rPr>
          <w:lang w:val="ru-RU"/>
        </w:rPr>
        <w:t>-ветвящ</w:t>
      </w:r>
      <w:r w:rsidR="007D1BA6">
        <w:rPr>
          <w:lang w:val="ru-RU"/>
        </w:rPr>
        <w:t>ей</w:t>
      </w:r>
      <w:r w:rsidR="007D1BA6" w:rsidRPr="007D1BA6">
        <w:rPr>
          <w:lang w:val="ru-RU"/>
        </w:rPr>
        <w:t xml:space="preserve">ся </w:t>
      </w:r>
      <w:r w:rsidR="007D1BA6" w:rsidRPr="002C34EF">
        <w:rPr>
          <w:lang w:eastAsia="zh-TW"/>
        </w:rPr>
        <w:t>LTS</w:t>
      </w:r>
      <w:r w:rsidR="007D1BA6" w:rsidRPr="007D1BA6">
        <w:rPr>
          <w:rFonts w:ascii="Courier New" w:hAnsi="Courier New" w:cs="Courier New"/>
          <w:lang w:val="ru-RU" w:eastAsia="zh-TW"/>
        </w:rPr>
        <w:t xml:space="preserve"> </w:t>
      </w:r>
      <w:r w:rsidR="007D1BA6" w:rsidRPr="002C34EF">
        <w:rPr>
          <w:rFonts w:ascii="Courier New" w:hAnsi="Courier New" w:cs="Courier New"/>
          <w:b/>
          <w:lang w:eastAsia="zh-TW"/>
        </w:rPr>
        <w:t>A</w:t>
      </w:r>
      <w:r w:rsidR="007D1BA6" w:rsidRPr="00E527A2">
        <w:rPr>
          <w:rFonts w:ascii="Courier New" w:hAnsi="Courier New" w:cs="Courier New"/>
          <w:szCs w:val="22"/>
        </w:rPr>
        <w:sym w:font="Symbol" w:char="F0CE"/>
      </w:r>
      <w:r w:rsidR="007D1BA6" w:rsidRPr="002C34EF">
        <w:rPr>
          <w:rFonts w:cs="Courier New"/>
          <w:b/>
          <w:i/>
        </w:rPr>
        <w:t>LTS</w:t>
      </w:r>
      <w:r w:rsidR="007D1BA6" w:rsidRPr="007D1BA6">
        <w:rPr>
          <w:rFonts w:ascii="Courier New" w:hAnsi="Courier New" w:cs="Courier New"/>
          <w:lang w:val="ru-RU"/>
        </w:rPr>
        <w:t>(</w:t>
      </w:r>
      <w:r w:rsidR="007D1BA6" w:rsidRPr="002C34EF">
        <w:rPr>
          <w:rFonts w:ascii="Courier New" w:hAnsi="Courier New" w:cs="Courier New"/>
        </w:rPr>
        <w:t>A</w:t>
      </w:r>
      <w:r w:rsidR="007D1BA6" w:rsidRPr="006D51E2">
        <w:rPr>
          <w:rFonts w:ascii="Courier New" w:hAnsi="Courier New" w:cs="Courier New"/>
          <w:bCs/>
          <w:iCs/>
          <w:vertAlign w:val="subscript"/>
        </w:rPr>
        <w:sym w:font="Symbol" w:char="F067"/>
      </w:r>
      <w:r w:rsidR="007D1BA6" w:rsidRPr="007D1BA6">
        <w:rPr>
          <w:rFonts w:ascii="Courier New" w:hAnsi="Courier New" w:cs="Courier New"/>
          <w:lang w:val="ru-RU"/>
        </w:rPr>
        <w:t>)</w:t>
      </w:r>
      <w:r w:rsidR="007D1BA6" w:rsidRPr="007D1BA6">
        <w:rPr>
          <w:rFonts w:ascii="Courier New" w:hAnsi="Courier New" w:cs="Courier New"/>
          <w:lang w:val="ru-RU" w:eastAsia="zh-TW"/>
        </w:rPr>
        <w:t xml:space="preserve"> </w:t>
      </w:r>
      <w:r w:rsidR="007D1BA6" w:rsidRPr="007D1BA6">
        <w:rPr>
          <w:lang w:val="ru-RU"/>
        </w:rPr>
        <w:t>и</w:t>
      </w:r>
      <w:r w:rsidR="007D1BA6" w:rsidRPr="007D1BA6">
        <w:rPr>
          <w:lang w:val="ru-RU" w:eastAsia="zh-TW"/>
        </w:rPr>
        <w:t xml:space="preserve"> </w:t>
      </w:r>
      <w:r w:rsidR="000046E6" w:rsidRPr="002C34EF">
        <w:rPr>
          <w:rFonts w:ascii="Courier New" w:hAnsi="Courier New" w:cs="Courier New"/>
          <w:lang w:eastAsia="zh-TW"/>
        </w:rPr>
        <w:t>B</w:t>
      </w:r>
      <w:r w:rsidRPr="001D7E4F">
        <w:rPr>
          <w:rFonts w:ascii="Courier New" w:hAnsi="Courier New" w:cs="Courier New"/>
          <w:lang w:val="ru-RU" w:eastAsia="zh-TW"/>
        </w:rPr>
        <w:t>`</w:t>
      </w:r>
      <w:r w:rsidR="007D1BA6" w:rsidRPr="007D1BA6">
        <w:rPr>
          <w:lang w:val="ru-RU"/>
        </w:rPr>
        <w:t xml:space="preserve">-ветвящаяся </w:t>
      </w:r>
      <w:r w:rsidR="007D1BA6" w:rsidRPr="002C34EF">
        <w:rPr>
          <w:lang w:eastAsia="zh-TW"/>
        </w:rPr>
        <w:t>LTS</w:t>
      </w:r>
      <w:r w:rsidR="007D1BA6" w:rsidRPr="007D1BA6">
        <w:rPr>
          <w:rFonts w:ascii="Courier New" w:hAnsi="Courier New" w:cs="Courier New"/>
          <w:lang w:val="ru-RU" w:eastAsia="zh-TW"/>
        </w:rPr>
        <w:t xml:space="preserve"> </w:t>
      </w:r>
      <w:r w:rsidR="007D1BA6" w:rsidRPr="002C34EF">
        <w:rPr>
          <w:rFonts w:ascii="Courier New" w:hAnsi="Courier New" w:cs="Courier New"/>
          <w:b/>
          <w:lang w:eastAsia="zh-TW"/>
        </w:rPr>
        <w:t>B</w:t>
      </w:r>
      <w:r w:rsidR="007D1BA6" w:rsidRPr="00E527A2">
        <w:rPr>
          <w:rFonts w:ascii="Courier New" w:hAnsi="Courier New" w:cs="Courier New"/>
          <w:szCs w:val="22"/>
        </w:rPr>
        <w:sym w:font="Symbol" w:char="F0CE"/>
      </w:r>
      <w:r w:rsidR="007D1BA6" w:rsidRPr="002C34EF">
        <w:rPr>
          <w:rFonts w:cs="Courier New"/>
          <w:b/>
          <w:i/>
        </w:rPr>
        <w:t>LTS</w:t>
      </w:r>
      <w:r w:rsidR="007D1BA6" w:rsidRPr="007D1BA6">
        <w:rPr>
          <w:rFonts w:ascii="Courier New" w:hAnsi="Courier New" w:cs="Courier New"/>
          <w:lang w:val="ru-RU"/>
        </w:rPr>
        <w:t>(</w:t>
      </w:r>
      <w:r w:rsidR="007D1BA6" w:rsidRPr="002C34EF">
        <w:rPr>
          <w:rFonts w:ascii="Courier New" w:hAnsi="Courier New" w:cs="Courier New"/>
        </w:rPr>
        <w:t>B</w:t>
      </w:r>
      <w:r w:rsidR="007D1BA6" w:rsidRPr="006D51E2">
        <w:rPr>
          <w:rFonts w:ascii="Courier New" w:hAnsi="Courier New" w:cs="Courier New"/>
          <w:bCs/>
          <w:iCs/>
          <w:vertAlign w:val="subscript"/>
        </w:rPr>
        <w:sym w:font="Symbol" w:char="F067"/>
      </w:r>
      <w:r w:rsidR="007D1BA6" w:rsidRPr="007D1BA6">
        <w:rPr>
          <w:rFonts w:ascii="Courier New" w:hAnsi="Courier New" w:cs="Courier New"/>
          <w:lang w:val="ru-RU"/>
        </w:rPr>
        <w:t>)</w:t>
      </w:r>
      <w:r w:rsidR="007D1BA6" w:rsidRPr="007D1BA6">
        <w:rPr>
          <w:lang w:val="ru-RU"/>
        </w:rPr>
        <w:t>.</w:t>
      </w:r>
      <w:r w:rsidR="000046E6">
        <w:rPr>
          <w:lang w:val="ru-RU"/>
        </w:rPr>
        <w:t xml:space="preserve"> Для каждого достижимого композиционного состояния</w:t>
      </w:r>
      <w:r w:rsidR="000046E6" w:rsidRPr="000046E6">
        <w:rPr>
          <w:rFonts w:ascii="Courier New" w:hAnsi="Courier New" w:cs="Courier New"/>
          <w:lang w:val="ru-RU"/>
        </w:rPr>
        <w:t xml:space="preserve"> (</w:t>
      </w:r>
      <w:r w:rsidR="000046E6" w:rsidRPr="000046E6">
        <w:rPr>
          <w:rFonts w:ascii="Courier New" w:hAnsi="Courier New" w:cs="Courier New"/>
        </w:rPr>
        <w:t>a</w:t>
      </w:r>
      <w:r w:rsidR="000046E6" w:rsidRPr="000046E6">
        <w:rPr>
          <w:rFonts w:ascii="Courier New" w:hAnsi="Courier New" w:cs="Courier New"/>
          <w:lang w:val="ru-RU"/>
        </w:rPr>
        <w:t>,</w:t>
      </w:r>
      <w:r w:rsidR="000046E6" w:rsidRPr="000046E6">
        <w:rPr>
          <w:rFonts w:ascii="Courier New" w:hAnsi="Courier New" w:cs="Courier New"/>
        </w:rPr>
        <w:t>b</w:t>
      </w:r>
      <w:r w:rsidR="000046E6" w:rsidRPr="000046E6">
        <w:rPr>
          <w:rFonts w:ascii="Courier New" w:hAnsi="Courier New" w:cs="Courier New"/>
          <w:lang w:val="ru-RU"/>
        </w:rPr>
        <w:t xml:space="preserve">) </w:t>
      </w:r>
      <w:r w:rsidR="000046E6">
        <w:rPr>
          <w:lang w:val="ru-RU"/>
        </w:rPr>
        <w:t>состояния-операнды</w:t>
      </w:r>
      <w:r w:rsidR="000046E6" w:rsidRPr="000046E6">
        <w:rPr>
          <w:rFonts w:ascii="Courier New" w:hAnsi="Courier New" w:cs="Courier New"/>
          <w:lang w:val="ru-RU"/>
        </w:rPr>
        <w:t xml:space="preserve"> </w:t>
      </w:r>
      <w:r w:rsidR="000046E6" w:rsidRPr="000046E6">
        <w:rPr>
          <w:rFonts w:ascii="Courier New" w:hAnsi="Courier New" w:cs="Courier New"/>
        </w:rPr>
        <w:t>a</w:t>
      </w:r>
      <w:r w:rsidR="000046E6" w:rsidRPr="000046E6">
        <w:rPr>
          <w:rFonts w:ascii="Courier New" w:hAnsi="Courier New" w:cs="Courier New"/>
          <w:lang w:val="ru-RU"/>
        </w:rPr>
        <w:t xml:space="preserve"> </w:t>
      </w:r>
      <w:r w:rsidR="000046E6">
        <w:rPr>
          <w:lang w:val="ru-RU"/>
        </w:rPr>
        <w:t>и</w:t>
      </w:r>
      <w:r w:rsidR="000046E6" w:rsidRPr="000046E6">
        <w:rPr>
          <w:rFonts w:ascii="Courier New" w:hAnsi="Courier New" w:cs="Courier New"/>
          <w:lang w:val="ru-RU"/>
        </w:rPr>
        <w:t xml:space="preserve"> </w:t>
      </w:r>
      <w:r w:rsidR="000046E6" w:rsidRPr="000046E6">
        <w:rPr>
          <w:rFonts w:ascii="Courier New" w:hAnsi="Courier New" w:cs="Courier New"/>
        </w:rPr>
        <w:t>b</w:t>
      </w:r>
      <w:r w:rsidR="000046E6" w:rsidRPr="000046E6">
        <w:rPr>
          <w:rFonts w:ascii="Courier New" w:hAnsi="Courier New" w:cs="Courier New"/>
          <w:lang w:val="ru-RU"/>
        </w:rPr>
        <w:t xml:space="preserve"> </w:t>
      </w:r>
      <w:r w:rsidR="000046E6">
        <w:rPr>
          <w:lang w:val="ru-RU"/>
        </w:rPr>
        <w:t>также достижимы.</w:t>
      </w:r>
      <w:r w:rsidR="000A25DC">
        <w:rPr>
          <w:lang w:val="ru-RU"/>
        </w:rPr>
        <w:t xml:space="preserve"> </w:t>
      </w:r>
    </w:p>
    <w:p w:rsidR="0079599D" w:rsidRDefault="00C81F8B" w:rsidP="00A4447E">
      <w:pPr>
        <w:spacing w:line="360" w:lineRule="auto"/>
        <w:ind w:firstLine="567"/>
        <w:rPr>
          <w:lang w:val="ru-RU"/>
        </w:rPr>
      </w:pPr>
      <w:r>
        <w:rPr>
          <w:lang w:val="ru-RU"/>
        </w:rPr>
        <w:t>Композиционный Алгоритм 1 для внешнего действия</w:t>
      </w:r>
      <w:r w:rsidRPr="00123244">
        <w:rPr>
          <w:rFonts w:ascii="Courier New" w:hAnsi="Courier New" w:cs="Courier New"/>
          <w:lang w:val="ru-RU"/>
        </w:rPr>
        <w:t xml:space="preserve"> </w:t>
      </w:r>
      <w:r w:rsidRPr="00123244">
        <w:rPr>
          <w:rFonts w:ascii="Courier New" w:hAnsi="Courier New" w:cs="Courier New"/>
        </w:rPr>
        <w:t>z</w:t>
      </w:r>
      <w:r w:rsidRPr="00123244">
        <w:rPr>
          <w:rFonts w:ascii="Courier New" w:hAnsi="Courier New" w:cs="Courier New"/>
          <w:lang w:val="ru-RU"/>
        </w:rPr>
        <w:t xml:space="preserve"> </w:t>
      </w:r>
      <w:r>
        <w:rPr>
          <w:lang w:val="ru-RU"/>
        </w:rPr>
        <w:t>строится по аналогичному алгоритму того операнда, алфавиту которого принадлежит асинхронное действие</w:t>
      </w:r>
      <w:r w:rsidRPr="00123244">
        <w:rPr>
          <w:rFonts w:ascii="Courier New" w:hAnsi="Courier New" w:cs="Courier New"/>
          <w:lang w:val="ru-RU"/>
        </w:rPr>
        <w:t xml:space="preserve"> </w:t>
      </w:r>
      <w:r w:rsidRPr="00123244">
        <w:rPr>
          <w:rFonts w:ascii="Courier New" w:hAnsi="Courier New" w:cs="Courier New"/>
        </w:rPr>
        <w:t>z</w:t>
      </w:r>
      <w:r>
        <w:rPr>
          <w:lang w:val="ru-RU"/>
        </w:rPr>
        <w:t>. Единственно, что требуется дополнительно, это оракул, определяющий, принадлежит ли данное асинхронное действие левому или правому алфавиту. Этот оракул, естественно, зависит только от алфавитов</w:t>
      </w:r>
      <w:r w:rsidRPr="00123244">
        <w:rPr>
          <w:rFonts w:ascii="Courier New" w:hAnsi="Courier New" w:cs="Courier New"/>
          <w:lang w:val="ru-RU" w:eastAsia="zh-TW"/>
        </w:rPr>
        <w:t xml:space="preserve"> </w:t>
      </w:r>
      <w:r w:rsidRPr="002C34EF">
        <w:rPr>
          <w:rFonts w:ascii="Courier New" w:hAnsi="Courier New" w:cs="Courier New"/>
          <w:lang w:eastAsia="zh-TW"/>
        </w:rPr>
        <w:t>A</w:t>
      </w:r>
      <w:r w:rsidRPr="007D1BA6">
        <w:rPr>
          <w:rFonts w:ascii="Courier New" w:hAnsi="Courier New" w:cs="Courier New"/>
          <w:lang w:val="ru-RU" w:eastAsia="zh-TW"/>
        </w:rPr>
        <w:t xml:space="preserve"> </w:t>
      </w:r>
      <w:r w:rsidRPr="007D1BA6">
        <w:rPr>
          <w:lang w:val="ru-RU"/>
        </w:rPr>
        <w:t>и</w:t>
      </w:r>
      <w:r>
        <w:rPr>
          <w:rFonts w:ascii="Courier New" w:hAnsi="Courier New" w:cs="Courier New"/>
          <w:lang w:val="ru-RU"/>
        </w:rPr>
        <w:t xml:space="preserve"> </w:t>
      </w:r>
      <w:r w:rsidRPr="002C34EF">
        <w:rPr>
          <w:rFonts w:ascii="Courier New" w:hAnsi="Courier New" w:cs="Courier New"/>
          <w:lang w:eastAsia="zh-TW"/>
        </w:rPr>
        <w:t>B</w:t>
      </w:r>
      <w:r>
        <w:rPr>
          <w:lang w:val="ru-RU"/>
        </w:rPr>
        <w:t>.</w:t>
      </w:r>
    </w:p>
    <w:p w:rsidR="0079599D" w:rsidRDefault="00123244" w:rsidP="00A4447E">
      <w:pPr>
        <w:spacing w:line="360" w:lineRule="auto"/>
        <w:ind w:firstLine="567"/>
        <w:rPr>
          <w:lang w:val="ru-RU"/>
        </w:rPr>
      </w:pPr>
      <w:r>
        <w:rPr>
          <w:lang w:val="ru-RU"/>
        </w:rPr>
        <w:t xml:space="preserve">Композиционный Алгоритм 1 для </w:t>
      </w:r>
      <w:r w:rsidR="00C81F8B">
        <w:rPr>
          <w:lang w:val="ru-RU"/>
        </w:rPr>
        <w:t>разрушения</w:t>
      </w:r>
      <w:r w:rsidRPr="00123244">
        <w:rPr>
          <w:rFonts w:ascii="Courier New" w:hAnsi="Courier New" w:cs="Courier New"/>
          <w:lang w:val="ru-RU"/>
        </w:rPr>
        <w:t xml:space="preserve"> </w:t>
      </w:r>
      <w:r w:rsidR="00C81F8B">
        <w:rPr>
          <w:rFonts w:ascii="Courier New" w:hAnsi="Courier New" w:cs="Courier New"/>
          <w:lang w:val="ru-RU"/>
        </w:rPr>
        <w:sym w:font="Symbol" w:char="F067"/>
      </w:r>
      <w:r w:rsidRPr="00123244">
        <w:rPr>
          <w:rFonts w:ascii="Courier New" w:hAnsi="Courier New" w:cs="Courier New"/>
          <w:lang w:val="ru-RU"/>
        </w:rPr>
        <w:t xml:space="preserve"> </w:t>
      </w:r>
      <w:r>
        <w:rPr>
          <w:lang w:val="ru-RU"/>
        </w:rPr>
        <w:t>строится по аналогичн</w:t>
      </w:r>
      <w:r w:rsidR="00C81F8B">
        <w:rPr>
          <w:lang w:val="ru-RU"/>
        </w:rPr>
        <w:t>ым</w:t>
      </w:r>
      <w:r>
        <w:rPr>
          <w:lang w:val="ru-RU"/>
        </w:rPr>
        <w:t xml:space="preserve"> алгоритм</w:t>
      </w:r>
      <w:r w:rsidR="00C81F8B">
        <w:rPr>
          <w:lang w:val="ru-RU"/>
        </w:rPr>
        <w:t>ам</w:t>
      </w:r>
      <w:r>
        <w:rPr>
          <w:lang w:val="ru-RU"/>
        </w:rPr>
        <w:t xml:space="preserve"> операнд</w:t>
      </w:r>
      <w:r w:rsidR="00C81F8B">
        <w:rPr>
          <w:lang w:val="ru-RU"/>
        </w:rPr>
        <w:t>ов: в композиционном состоянии</w:t>
      </w:r>
      <w:r w:rsidR="00C81F8B" w:rsidRPr="000046E6">
        <w:rPr>
          <w:rFonts w:ascii="Courier New" w:hAnsi="Courier New" w:cs="Courier New"/>
          <w:lang w:val="ru-RU"/>
        </w:rPr>
        <w:t xml:space="preserve"> </w:t>
      </w:r>
      <w:r w:rsidR="00C81F8B">
        <w:rPr>
          <w:rFonts w:ascii="Courier New" w:hAnsi="Courier New" w:cs="Courier New"/>
          <w:lang w:val="ru-RU"/>
        </w:rPr>
        <w:t>(</w:t>
      </w:r>
      <w:r w:rsidR="00C81F8B" w:rsidRPr="000046E6">
        <w:rPr>
          <w:rFonts w:ascii="Courier New" w:hAnsi="Courier New" w:cs="Courier New"/>
        </w:rPr>
        <w:t>a</w:t>
      </w:r>
      <w:r w:rsidR="00C81F8B">
        <w:rPr>
          <w:rFonts w:ascii="Courier New" w:hAnsi="Courier New" w:cs="Courier New"/>
          <w:lang w:val="ru-RU"/>
        </w:rPr>
        <w:t>,</w:t>
      </w:r>
      <w:r w:rsidR="00C81F8B" w:rsidRPr="000046E6">
        <w:rPr>
          <w:rFonts w:ascii="Courier New" w:hAnsi="Courier New" w:cs="Courier New"/>
        </w:rPr>
        <w:t>b</w:t>
      </w:r>
      <w:r w:rsidR="00C81F8B">
        <w:rPr>
          <w:rFonts w:ascii="Courier New" w:hAnsi="Courier New" w:cs="Courier New"/>
          <w:lang w:val="ru-RU"/>
        </w:rPr>
        <w:t>)</w:t>
      </w:r>
      <w:r w:rsidR="00C81F8B" w:rsidRPr="000046E6">
        <w:rPr>
          <w:rFonts w:ascii="Courier New" w:hAnsi="Courier New" w:cs="Courier New"/>
          <w:lang w:val="ru-RU"/>
        </w:rPr>
        <w:t xml:space="preserve"> </w:t>
      </w:r>
      <w:r w:rsidR="00C81F8B">
        <w:rPr>
          <w:lang w:val="ru-RU"/>
        </w:rPr>
        <w:t>будет определён переход по разрушению тогда и только тогда, когда он определён в одном из состояний-операндов</w:t>
      </w:r>
      <w:r w:rsidR="00C81F8B" w:rsidRPr="000046E6">
        <w:rPr>
          <w:rFonts w:ascii="Courier New" w:hAnsi="Courier New" w:cs="Courier New"/>
          <w:lang w:val="ru-RU"/>
        </w:rPr>
        <w:t xml:space="preserve"> </w:t>
      </w:r>
      <w:r w:rsidR="00C81F8B" w:rsidRPr="000046E6">
        <w:rPr>
          <w:rFonts w:ascii="Courier New" w:hAnsi="Courier New" w:cs="Courier New"/>
        </w:rPr>
        <w:t>a</w:t>
      </w:r>
      <w:r w:rsidR="00C81F8B" w:rsidRPr="000046E6">
        <w:rPr>
          <w:rFonts w:ascii="Courier New" w:hAnsi="Courier New" w:cs="Courier New"/>
          <w:lang w:val="ru-RU"/>
        </w:rPr>
        <w:t xml:space="preserve"> </w:t>
      </w:r>
      <w:r w:rsidR="00C81F8B">
        <w:rPr>
          <w:lang w:val="ru-RU"/>
        </w:rPr>
        <w:t>или</w:t>
      </w:r>
      <w:r w:rsidR="00C81F8B" w:rsidRPr="000046E6">
        <w:rPr>
          <w:rFonts w:ascii="Courier New" w:hAnsi="Courier New" w:cs="Courier New"/>
          <w:lang w:val="ru-RU"/>
        </w:rPr>
        <w:t xml:space="preserve"> </w:t>
      </w:r>
      <w:r w:rsidR="00C81F8B" w:rsidRPr="000046E6">
        <w:rPr>
          <w:rFonts w:ascii="Courier New" w:hAnsi="Courier New" w:cs="Courier New"/>
        </w:rPr>
        <w:t>b</w:t>
      </w:r>
      <w:r w:rsidR="00C81F8B">
        <w:rPr>
          <w:lang w:val="ru-RU"/>
        </w:rPr>
        <w:t>.</w:t>
      </w:r>
    </w:p>
    <w:p w:rsidR="0079599D" w:rsidRDefault="000A25DC" w:rsidP="00A4447E">
      <w:pPr>
        <w:spacing w:line="360" w:lineRule="auto"/>
        <w:ind w:firstLine="567"/>
        <w:rPr>
          <w:lang w:val="ru-RU"/>
        </w:rPr>
      </w:pPr>
      <w:r>
        <w:rPr>
          <w:lang w:val="ru-RU"/>
        </w:rPr>
        <w:t xml:space="preserve">Композиционный Алгоритм 1 </w:t>
      </w:r>
      <w:r w:rsidR="00123244">
        <w:rPr>
          <w:lang w:val="ru-RU"/>
        </w:rPr>
        <w:t>для внутреннего действия</w:t>
      </w:r>
      <w:r w:rsidR="00123244" w:rsidRPr="00123244">
        <w:rPr>
          <w:rFonts w:ascii="Courier New" w:hAnsi="Courier New" w:cs="Courier New"/>
          <w:lang w:val="ru-RU"/>
        </w:rPr>
        <w:t xml:space="preserve"> </w:t>
      </w:r>
      <w:r w:rsidR="00123244" w:rsidRPr="007D1BA6">
        <w:rPr>
          <w:rFonts w:ascii="Courier New" w:hAnsi="Courier New" w:cs="Courier New"/>
          <w:lang w:val="ru-RU" w:eastAsia="zh-TW"/>
        </w:rPr>
        <w:sym w:font="Symbol" w:char="F074"/>
      </w:r>
      <w:r w:rsidR="00123244" w:rsidRPr="00123244">
        <w:rPr>
          <w:rFonts w:ascii="Courier New" w:hAnsi="Courier New" w:cs="Courier New"/>
          <w:lang w:val="ru-RU"/>
        </w:rPr>
        <w:t xml:space="preserve"> </w:t>
      </w:r>
      <w:r w:rsidR="000836C9">
        <w:rPr>
          <w:lang w:val="ru-RU"/>
        </w:rPr>
        <w:t xml:space="preserve">должен определять как асинхронные, так и синхронные </w:t>
      </w:r>
      <w:r w:rsidR="000836C9" w:rsidRPr="007D1BA6">
        <w:rPr>
          <w:rFonts w:ascii="Courier New" w:hAnsi="Courier New" w:cs="Courier New"/>
          <w:lang w:val="ru-RU" w:eastAsia="zh-TW"/>
        </w:rPr>
        <w:sym w:font="Symbol" w:char="F074"/>
      </w:r>
      <w:r w:rsidR="000836C9">
        <w:rPr>
          <w:lang w:val="ru-RU"/>
        </w:rPr>
        <w:t xml:space="preserve">-переходы. Композиционные асинхронные </w:t>
      </w:r>
      <w:r w:rsidR="000836C9" w:rsidRPr="007D1BA6">
        <w:rPr>
          <w:rFonts w:ascii="Courier New" w:hAnsi="Courier New" w:cs="Courier New"/>
          <w:lang w:val="ru-RU" w:eastAsia="zh-TW"/>
        </w:rPr>
        <w:sym w:font="Symbol" w:char="F074"/>
      </w:r>
      <w:r w:rsidR="000836C9">
        <w:rPr>
          <w:lang w:val="ru-RU"/>
        </w:rPr>
        <w:t xml:space="preserve">-переходы строятся по </w:t>
      </w:r>
      <w:r w:rsidR="000836C9" w:rsidRPr="007D1BA6">
        <w:rPr>
          <w:rFonts w:ascii="Courier New" w:hAnsi="Courier New" w:cs="Courier New"/>
          <w:lang w:val="ru-RU" w:eastAsia="zh-TW"/>
        </w:rPr>
        <w:sym w:font="Symbol" w:char="F074"/>
      </w:r>
      <w:r w:rsidR="000836C9">
        <w:rPr>
          <w:lang w:val="ru-RU"/>
        </w:rPr>
        <w:t xml:space="preserve">-переходам операндов с помощью Алгоритмов 1 операндов. Для построения синхронных </w:t>
      </w:r>
      <w:r w:rsidR="000836C9" w:rsidRPr="007D1BA6">
        <w:rPr>
          <w:rFonts w:ascii="Courier New" w:hAnsi="Courier New" w:cs="Courier New"/>
          <w:lang w:val="ru-RU" w:eastAsia="zh-TW"/>
        </w:rPr>
        <w:sym w:font="Symbol" w:char="F074"/>
      </w:r>
      <w:r w:rsidR="000836C9">
        <w:rPr>
          <w:lang w:val="ru-RU"/>
        </w:rPr>
        <w:t>-переходов используются Алгоритмы 2</w:t>
      </w:r>
      <w:r>
        <w:rPr>
          <w:lang w:val="ru-RU"/>
        </w:rPr>
        <w:t xml:space="preserve"> </w:t>
      </w:r>
      <w:r w:rsidR="000836C9">
        <w:rPr>
          <w:lang w:val="ru-RU"/>
        </w:rPr>
        <w:t>операндов, которые перечисляют</w:t>
      </w:r>
      <w:r w:rsidR="001D7E4F">
        <w:rPr>
          <w:lang w:val="ru-RU"/>
        </w:rPr>
        <w:t>, среди прочего, все</w:t>
      </w:r>
      <w:r w:rsidR="000836C9">
        <w:rPr>
          <w:lang w:val="ru-RU"/>
        </w:rPr>
        <w:t xml:space="preserve"> синхронные действия, по которым в операндах определены переходы. </w:t>
      </w:r>
      <w:r w:rsidR="001D7E4F">
        <w:rPr>
          <w:lang w:val="ru-RU"/>
        </w:rPr>
        <w:t>Здесь используется тот факт, что</w:t>
      </w:r>
      <w:r w:rsidR="001D7E4F" w:rsidRPr="001D7E4F">
        <w:rPr>
          <w:rFonts w:ascii="Courier New" w:hAnsi="Courier New" w:cs="Courier New"/>
          <w:lang w:val="ru-RU" w:eastAsia="zh-TW"/>
        </w:rPr>
        <w:t xml:space="preserve"> </w:t>
      </w:r>
      <w:r w:rsidR="001D7E4F" w:rsidRPr="002C34EF">
        <w:rPr>
          <w:rFonts w:ascii="Courier New" w:hAnsi="Courier New" w:cs="Courier New"/>
          <w:lang w:eastAsia="zh-TW"/>
        </w:rPr>
        <w:t>A</w:t>
      </w:r>
      <w:r w:rsidR="001D7E4F">
        <w:rPr>
          <w:rFonts w:ascii="Courier New" w:hAnsi="Courier New" w:cs="Courier New"/>
        </w:rPr>
        <w:sym w:font="Symbol" w:char="F0C7"/>
      </w:r>
      <w:r w:rsidR="001D7E4F" w:rsidRPr="002C34EF">
        <w:rPr>
          <w:rFonts w:ascii="Courier New" w:hAnsi="Courier New" w:cs="Courier New"/>
          <w:u w:val="single"/>
          <w:lang w:eastAsia="zh-TW"/>
        </w:rPr>
        <w:t>B</w:t>
      </w:r>
      <w:r w:rsidR="001D7E4F">
        <w:rPr>
          <w:rFonts w:ascii="Courier New" w:hAnsi="Courier New" w:cs="Courier New"/>
        </w:rPr>
        <w:sym w:font="Symbol" w:char="F0CD"/>
      </w:r>
      <w:r w:rsidR="001D7E4F" w:rsidRPr="002C34EF">
        <w:rPr>
          <w:rFonts w:ascii="Courier New" w:hAnsi="Courier New" w:cs="Courier New"/>
        </w:rPr>
        <w:t>A</w:t>
      </w:r>
      <w:r w:rsidR="001D7E4F" w:rsidRPr="001D7E4F">
        <w:rPr>
          <w:rFonts w:ascii="Courier New" w:hAnsi="Courier New" w:cs="Courier New"/>
          <w:lang w:val="ru-RU"/>
        </w:rPr>
        <w:t>`</w:t>
      </w:r>
      <w:r w:rsidR="001D7E4F" w:rsidRPr="001D7E4F">
        <w:rPr>
          <w:rFonts w:ascii="Courier New" w:hAnsi="Courier New" w:cs="Courier New"/>
          <w:szCs w:val="22"/>
          <w:lang w:val="ru-RU"/>
        </w:rPr>
        <w:t xml:space="preserve"> </w:t>
      </w:r>
      <w:r w:rsidR="001D7E4F" w:rsidRPr="001D7E4F">
        <w:rPr>
          <w:lang w:val="ru-RU"/>
        </w:rPr>
        <w:t>и</w:t>
      </w:r>
      <w:r w:rsidR="001D7E4F" w:rsidRPr="001D7E4F">
        <w:rPr>
          <w:rFonts w:ascii="Courier New" w:hAnsi="Courier New" w:cs="Courier New"/>
          <w:lang w:val="ru-RU" w:eastAsia="zh-TW"/>
        </w:rPr>
        <w:t xml:space="preserve"> </w:t>
      </w:r>
      <w:r w:rsidR="001D7E4F" w:rsidRPr="002C34EF">
        <w:rPr>
          <w:rFonts w:ascii="Courier New" w:hAnsi="Courier New" w:cs="Courier New"/>
          <w:u w:val="single"/>
          <w:lang w:eastAsia="zh-TW"/>
        </w:rPr>
        <w:t>A</w:t>
      </w:r>
      <w:r w:rsidR="001D7E4F">
        <w:rPr>
          <w:rFonts w:ascii="Courier New" w:hAnsi="Courier New" w:cs="Courier New"/>
        </w:rPr>
        <w:sym w:font="Symbol" w:char="F0C7"/>
      </w:r>
      <w:r w:rsidR="001D7E4F" w:rsidRPr="002C34EF">
        <w:rPr>
          <w:rFonts w:ascii="Courier New" w:hAnsi="Courier New" w:cs="Courier New"/>
          <w:lang w:eastAsia="zh-TW"/>
        </w:rPr>
        <w:t>B</w:t>
      </w:r>
      <w:r w:rsidR="001D7E4F">
        <w:rPr>
          <w:rFonts w:ascii="Courier New" w:hAnsi="Courier New" w:cs="Courier New"/>
        </w:rPr>
        <w:sym w:font="Symbol" w:char="F0CD"/>
      </w:r>
      <w:r w:rsidR="001D7E4F" w:rsidRPr="002C34EF">
        <w:rPr>
          <w:rFonts w:ascii="Courier New" w:hAnsi="Courier New" w:cs="Courier New"/>
        </w:rPr>
        <w:t>B</w:t>
      </w:r>
      <w:r w:rsidR="001D7E4F" w:rsidRPr="001D7E4F">
        <w:rPr>
          <w:rFonts w:ascii="Courier New" w:hAnsi="Courier New" w:cs="Courier New"/>
          <w:lang w:val="ru-RU"/>
        </w:rPr>
        <w:t>`</w:t>
      </w:r>
      <w:r w:rsidR="001D7E4F">
        <w:rPr>
          <w:lang w:val="ru-RU"/>
        </w:rPr>
        <w:t xml:space="preserve">. </w:t>
      </w:r>
      <w:r w:rsidR="000836C9">
        <w:rPr>
          <w:lang w:val="ru-RU"/>
        </w:rPr>
        <w:t>Обнаруживая синхронную пару действий</w:t>
      </w:r>
      <w:r w:rsidR="000836C9" w:rsidRPr="000836C9">
        <w:rPr>
          <w:rFonts w:ascii="Courier New" w:hAnsi="Courier New" w:cs="Courier New"/>
          <w:lang w:val="ru-RU"/>
        </w:rPr>
        <w:t xml:space="preserve"> (</w:t>
      </w:r>
      <w:r w:rsidR="000836C9" w:rsidRPr="000836C9">
        <w:rPr>
          <w:rFonts w:ascii="Courier New" w:hAnsi="Courier New" w:cs="Courier New"/>
        </w:rPr>
        <w:t>z</w:t>
      </w:r>
      <w:r w:rsidR="000836C9" w:rsidRPr="000836C9">
        <w:rPr>
          <w:rFonts w:ascii="Courier New" w:hAnsi="Courier New" w:cs="Courier New"/>
          <w:lang w:val="ru-RU"/>
        </w:rPr>
        <w:t>,</w:t>
      </w:r>
      <w:r w:rsidR="000836C9" w:rsidRPr="000836C9">
        <w:rPr>
          <w:rFonts w:ascii="Courier New" w:hAnsi="Courier New" w:cs="Courier New"/>
          <w:u w:val="single"/>
        </w:rPr>
        <w:t>z</w:t>
      </w:r>
      <w:r w:rsidR="000836C9" w:rsidRPr="000836C9">
        <w:rPr>
          <w:rFonts w:ascii="Courier New" w:hAnsi="Courier New" w:cs="Courier New"/>
          <w:lang w:val="ru-RU"/>
        </w:rPr>
        <w:t>)</w:t>
      </w:r>
      <w:r w:rsidR="000836C9">
        <w:rPr>
          <w:lang w:val="ru-RU"/>
        </w:rPr>
        <w:t>, мы можем по Алгоритмам 1 операндов (для действия</w:t>
      </w:r>
      <w:r w:rsidR="000836C9" w:rsidRPr="000836C9">
        <w:rPr>
          <w:rFonts w:ascii="Courier New" w:hAnsi="Courier New" w:cs="Courier New"/>
          <w:lang w:val="ru-RU"/>
        </w:rPr>
        <w:t xml:space="preserve"> </w:t>
      </w:r>
      <w:r w:rsidR="000836C9" w:rsidRPr="000836C9">
        <w:rPr>
          <w:rFonts w:ascii="Courier New" w:hAnsi="Courier New" w:cs="Courier New"/>
        </w:rPr>
        <w:t>z</w:t>
      </w:r>
      <w:r w:rsidR="000836C9" w:rsidRPr="000836C9">
        <w:rPr>
          <w:rFonts w:ascii="Courier New" w:hAnsi="Courier New" w:cs="Courier New"/>
          <w:lang w:val="ru-RU"/>
        </w:rPr>
        <w:t xml:space="preserve"> </w:t>
      </w:r>
      <w:r w:rsidR="000836C9">
        <w:rPr>
          <w:lang w:val="ru-RU"/>
        </w:rPr>
        <w:t>в левом операнде и действия</w:t>
      </w:r>
      <w:r w:rsidR="000836C9" w:rsidRPr="000836C9">
        <w:rPr>
          <w:rFonts w:ascii="Courier New" w:hAnsi="Courier New" w:cs="Courier New"/>
          <w:lang w:val="ru-RU"/>
        </w:rPr>
        <w:t xml:space="preserve"> </w:t>
      </w:r>
      <w:r w:rsidR="000836C9" w:rsidRPr="000836C9">
        <w:rPr>
          <w:rFonts w:ascii="Courier New" w:hAnsi="Courier New" w:cs="Courier New"/>
          <w:u w:val="single"/>
        </w:rPr>
        <w:t>z</w:t>
      </w:r>
      <w:r w:rsidR="000836C9" w:rsidRPr="000836C9">
        <w:rPr>
          <w:rFonts w:ascii="Courier New" w:hAnsi="Courier New" w:cs="Courier New"/>
          <w:lang w:val="ru-RU"/>
        </w:rPr>
        <w:t xml:space="preserve"> </w:t>
      </w:r>
      <w:r w:rsidR="000836C9">
        <w:rPr>
          <w:lang w:val="ru-RU"/>
        </w:rPr>
        <w:t xml:space="preserve">в правом операнде ) построить соответствующие </w:t>
      </w:r>
      <w:r w:rsidR="000836C9" w:rsidRPr="007D1BA6">
        <w:rPr>
          <w:rFonts w:ascii="Courier New" w:hAnsi="Courier New" w:cs="Courier New"/>
          <w:lang w:val="ru-RU" w:eastAsia="zh-TW"/>
        </w:rPr>
        <w:sym w:font="Symbol" w:char="F074"/>
      </w:r>
      <w:r w:rsidR="000836C9">
        <w:rPr>
          <w:lang w:val="ru-RU"/>
        </w:rPr>
        <w:t xml:space="preserve">-переходы. </w:t>
      </w:r>
      <w:r w:rsidR="00697B35">
        <w:rPr>
          <w:lang w:val="ru-RU"/>
        </w:rPr>
        <w:t xml:space="preserve">Этот процесс заканчивается за конечное время, как только мы обнаруживаем разрушающий синхронный переход. Если все </w:t>
      </w:r>
      <w:r w:rsidR="00697B35">
        <w:rPr>
          <w:lang w:val="ru-RU"/>
        </w:rPr>
        <w:lastRenderedPageBreak/>
        <w:t>синхронные переходы неразрушающие, то</w:t>
      </w:r>
      <w:r w:rsidR="000836C9">
        <w:rPr>
          <w:lang w:val="ru-RU"/>
        </w:rPr>
        <w:t xml:space="preserve"> мы можем не закончить этот процесс за конечное время даже в том случае, когда число синхронных </w:t>
      </w:r>
      <w:r w:rsidR="000836C9" w:rsidRPr="007D1BA6">
        <w:rPr>
          <w:rFonts w:ascii="Courier New" w:hAnsi="Courier New" w:cs="Courier New"/>
          <w:lang w:val="ru-RU" w:eastAsia="zh-TW"/>
        </w:rPr>
        <w:sym w:font="Symbol" w:char="F074"/>
      </w:r>
      <w:r w:rsidR="000836C9">
        <w:rPr>
          <w:lang w:val="ru-RU"/>
        </w:rPr>
        <w:t xml:space="preserve">-переходов оказывается конечно. </w:t>
      </w:r>
      <w:r w:rsidR="001D7E4F">
        <w:rPr>
          <w:lang w:val="ru-RU"/>
        </w:rPr>
        <w:t>Проблема возникает тогда, когда в каждом состоянии</w:t>
      </w:r>
      <w:r w:rsidR="001D7E4F" w:rsidRPr="000046E6">
        <w:rPr>
          <w:rFonts w:ascii="Courier New" w:hAnsi="Courier New" w:cs="Courier New"/>
          <w:lang w:val="ru-RU"/>
        </w:rPr>
        <w:t xml:space="preserve"> </w:t>
      </w:r>
      <w:r w:rsidR="001D7E4F" w:rsidRPr="000046E6">
        <w:rPr>
          <w:rFonts w:ascii="Courier New" w:hAnsi="Courier New" w:cs="Courier New"/>
        </w:rPr>
        <w:t>a</w:t>
      </w:r>
      <w:r w:rsidR="001D7E4F" w:rsidRPr="000046E6">
        <w:rPr>
          <w:rFonts w:ascii="Courier New" w:hAnsi="Courier New" w:cs="Courier New"/>
          <w:lang w:val="ru-RU"/>
        </w:rPr>
        <w:t xml:space="preserve"> </w:t>
      </w:r>
      <w:r w:rsidR="001D7E4F">
        <w:rPr>
          <w:lang w:val="ru-RU"/>
        </w:rPr>
        <w:t>и</w:t>
      </w:r>
      <w:r w:rsidR="001D7E4F" w:rsidRPr="000046E6">
        <w:rPr>
          <w:rFonts w:ascii="Courier New" w:hAnsi="Courier New" w:cs="Courier New"/>
          <w:lang w:val="ru-RU"/>
        </w:rPr>
        <w:t xml:space="preserve"> </w:t>
      </w:r>
      <w:r w:rsidR="001D7E4F" w:rsidRPr="000046E6">
        <w:rPr>
          <w:rFonts w:ascii="Courier New" w:hAnsi="Courier New" w:cs="Courier New"/>
        </w:rPr>
        <w:t>b</w:t>
      </w:r>
      <w:r w:rsidR="001D7E4F">
        <w:rPr>
          <w:rFonts w:ascii="Courier New" w:hAnsi="Courier New" w:cs="Courier New"/>
          <w:lang w:val="ru-RU"/>
        </w:rPr>
        <w:t xml:space="preserve"> </w:t>
      </w:r>
      <w:r w:rsidR="001D7E4F">
        <w:rPr>
          <w:lang w:val="ru-RU"/>
        </w:rPr>
        <w:t>определены переходы по бесконечному множеству действий из алфавитов</w:t>
      </w:r>
      <w:r w:rsidR="001D7E4F" w:rsidRPr="001D7E4F">
        <w:rPr>
          <w:rFonts w:ascii="Courier New" w:hAnsi="Courier New" w:cs="Courier New"/>
          <w:lang w:val="ru-RU" w:eastAsia="zh-TW"/>
        </w:rPr>
        <w:t xml:space="preserve"> </w:t>
      </w:r>
      <w:r w:rsidR="001D7E4F" w:rsidRPr="002C34EF">
        <w:rPr>
          <w:rFonts w:ascii="Courier New" w:hAnsi="Courier New" w:cs="Courier New"/>
          <w:lang w:eastAsia="zh-TW"/>
        </w:rPr>
        <w:t>A</w:t>
      </w:r>
      <w:r w:rsidR="001D7E4F" w:rsidRPr="001D7E4F">
        <w:rPr>
          <w:rFonts w:ascii="Courier New" w:hAnsi="Courier New" w:cs="Courier New"/>
          <w:lang w:val="ru-RU" w:eastAsia="zh-TW"/>
        </w:rPr>
        <w:t>`</w:t>
      </w:r>
      <w:r w:rsidR="001D7E4F" w:rsidRPr="007D1BA6">
        <w:rPr>
          <w:rFonts w:ascii="Courier New" w:hAnsi="Courier New" w:cs="Courier New"/>
          <w:lang w:val="ru-RU" w:eastAsia="zh-TW"/>
        </w:rPr>
        <w:t xml:space="preserve"> </w:t>
      </w:r>
      <w:r w:rsidR="001D7E4F" w:rsidRPr="007D1BA6">
        <w:rPr>
          <w:lang w:val="ru-RU"/>
        </w:rPr>
        <w:t>и</w:t>
      </w:r>
      <w:r w:rsidR="001D7E4F" w:rsidRPr="007D1BA6">
        <w:rPr>
          <w:rFonts w:ascii="Courier New" w:hAnsi="Courier New" w:cs="Courier New"/>
          <w:lang w:val="ru-RU" w:eastAsia="zh-TW"/>
        </w:rPr>
        <w:t xml:space="preserve"> </w:t>
      </w:r>
      <w:r w:rsidR="001D7E4F" w:rsidRPr="002C34EF">
        <w:rPr>
          <w:rFonts w:ascii="Courier New" w:hAnsi="Courier New" w:cs="Courier New"/>
          <w:lang w:eastAsia="zh-TW"/>
        </w:rPr>
        <w:t>B</w:t>
      </w:r>
      <w:r w:rsidR="001D7E4F" w:rsidRPr="001D7E4F">
        <w:rPr>
          <w:rFonts w:ascii="Courier New" w:hAnsi="Courier New" w:cs="Courier New"/>
          <w:lang w:val="ru-RU" w:eastAsia="zh-TW"/>
        </w:rPr>
        <w:t>`</w:t>
      </w:r>
      <w:r w:rsidR="001D7E4F">
        <w:rPr>
          <w:lang w:val="ru-RU"/>
        </w:rPr>
        <w:t>, соответственно. Если хотя бы одно из этих множеств конечно, задача всегда решается за конечное время.</w:t>
      </w:r>
    </w:p>
    <w:p w:rsidR="0079599D" w:rsidRDefault="001D7E4F" w:rsidP="00A4447E">
      <w:pPr>
        <w:spacing w:line="360" w:lineRule="auto"/>
        <w:ind w:firstLine="567"/>
        <w:rPr>
          <w:lang w:val="ru-RU"/>
        </w:rPr>
      </w:pPr>
      <w:r>
        <w:rPr>
          <w:lang w:val="ru-RU"/>
        </w:rPr>
        <w:t xml:space="preserve">Композиционный Алгоритм 2 должен </w:t>
      </w:r>
      <w:r>
        <w:rPr>
          <w:lang w:val="ru-RU" w:eastAsia="zh-TW"/>
        </w:rPr>
        <w:t>перечислять множество действий</w:t>
      </w:r>
      <w:r>
        <w:rPr>
          <w:lang w:val="ru-RU"/>
        </w:rPr>
        <w:t xml:space="preserve"> из алфавита</w:t>
      </w:r>
      <w:r w:rsidRPr="00944A8D">
        <w:rPr>
          <w:rFonts w:ascii="Courier New" w:hAnsi="Courier New" w:cs="Courier New"/>
          <w:lang w:val="ru-RU"/>
        </w:rPr>
        <w:t xml:space="preserve"> </w:t>
      </w:r>
      <w:r>
        <w:rPr>
          <w:rFonts w:ascii="Courier New" w:hAnsi="Courier New" w:cs="Courier New"/>
        </w:rPr>
        <w:t>C</w:t>
      </w:r>
      <w:r w:rsidRPr="001D7E4F">
        <w:rPr>
          <w:rFonts w:ascii="Courier New" w:hAnsi="Courier New" w:cs="Courier New"/>
          <w:lang w:val="ru-RU"/>
        </w:rPr>
        <w:t>`=</w:t>
      </w:r>
      <w:r w:rsidRPr="001D7E4F">
        <w:rPr>
          <w:rFonts w:ascii="Courier New" w:hAnsi="Courier New" w:cs="Courier New"/>
          <w:szCs w:val="22"/>
          <w:lang w:val="ru-RU"/>
        </w:rPr>
        <w:t>(</w:t>
      </w:r>
      <w:r>
        <w:rPr>
          <w:rFonts w:ascii="Courier New" w:hAnsi="Courier New" w:cs="Courier New"/>
          <w:szCs w:val="22"/>
        </w:rPr>
        <w:t>A</w:t>
      </w:r>
      <w:r w:rsidRPr="001D7E4F">
        <w:rPr>
          <w:rFonts w:ascii="Courier New" w:hAnsi="Courier New" w:cs="Courier New"/>
          <w:szCs w:val="22"/>
          <w:lang w:val="ru-RU"/>
        </w:rPr>
        <w:t>`\</w:t>
      </w:r>
      <w:r>
        <w:rPr>
          <w:rFonts w:ascii="Courier New" w:hAnsi="Courier New" w:cs="Courier New"/>
          <w:u w:val="single"/>
          <w:lang w:eastAsia="zh-TW"/>
        </w:rPr>
        <w:t>B</w:t>
      </w:r>
      <w:r w:rsidRPr="001D7E4F">
        <w:rPr>
          <w:rFonts w:ascii="Courier New" w:hAnsi="Courier New" w:cs="Courier New"/>
          <w:szCs w:val="22"/>
          <w:lang w:val="ru-RU"/>
        </w:rPr>
        <w:t>)</w:t>
      </w:r>
      <w:r>
        <w:rPr>
          <w:rFonts w:ascii="Courier New" w:hAnsi="Courier New" w:cs="Courier New"/>
          <w:szCs w:val="22"/>
        </w:rPr>
        <w:sym w:font="Symbol" w:char="F0C8"/>
      </w:r>
      <w:r w:rsidRPr="001D7E4F">
        <w:rPr>
          <w:rFonts w:ascii="Courier New" w:hAnsi="Courier New" w:cs="Courier New"/>
          <w:szCs w:val="22"/>
          <w:lang w:val="ru-RU"/>
        </w:rPr>
        <w:t>(</w:t>
      </w:r>
      <w:r>
        <w:rPr>
          <w:rFonts w:ascii="Courier New" w:hAnsi="Courier New" w:cs="Courier New"/>
          <w:szCs w:val="22"/>
        </w:rPr>
        <w:t>B</w:t>
      </w:r>
      <w:r w:rsidRPr="001D7E4F">
        <w:rPr>
          <w:rFonts w:ascii="Courier New" w:hAnsi="Courier New" w:cs="Courier New"/>
          <w:szCs w:val="22"/>
          <w:lang w:val="ru-RU"/>
        </w:rPr>
        <w:t>`\</w:t>
      </w:r>
      <w:r w:rsidRPr="001F2EE5">
        <w:rPr>
          <w:rFonts w:ascii="Courier New" w:hAnsi="Courier New" w:cs="Courier New"/>
          <w:u w:val="single"/>
          <w:lang w:eastAsia="zh-TW"/>
        </w:rPr>
        <w:t>A</w:t>
      </w:r>
      <w:r w:rsidRPr="001D7E4F">
        <w:rPr>
          <w:rFonts w:ascii="Courier New" w:hAnsi="Courier New" w:cs="Courier New"/>
          <w:lang w:val="ru-RU" w:eastAsia="zh-TW"/>
        </w:rPr>
        <w:t>)</w:t>
      </w:r>
      <w:r>
        <w:rPr>
          <w:lang w:val="ru-RU"/>
        </w:rPr>
        <w:t>, по которым определены переходы из композиционного состояния</w:t>
      </w:r>
      <w:r w:rsidRPr="000046E6">
        <w:rPr>
          <w:rFonts w:ascii="Courier New" w:hAnsi="Courier New" w:cs="Courier New"/>
          <w:lang w:val="ru-RU"/>
        </w:rPr>
        <w:t xml:space="preserve"> (</w:t>
      </w:r>
      <w:r w:rsidRPr="000046E6">
        <w:rPr>
          <w:rFonts w:ascii="Courier New" w:hAnsi="Courier New" w:cs="Courier New"/>
        </w:rPr>
        <w:t>a</w:t>
      </w:r>
      <w:r w:rsidRPr="000046E6">
        <w:rPr>
          <w:rFonts w:ascii="Courier New" w:hAnsi="Courier New" w:cs="Courier New"/>
          <w:lang w:val="ru-RU"/>
        </w:rPr>
        <w:t>,</w:t>
      </w:r>
      <w:r w:rsidRPr="000046E6">
        <w:rPr>
          <w:rFonts w:ascii="Courier New" w:hAnsi="Courier New" w:cs="Courier New"/>
        </w:rPr>
        <w:t>b</w:t>
      </w:r>
      <w:r w:rsidRPr="000046E6">
        <w:rPr>
          <w:rFonts w:ascii="Courier New" w:hAnsi="Courier New" w:cs="Courier New"/>
          <w:lang w:val="ru-RU"/>
        </w:rPr>
        <w:t>)</w:t>
      </w:r>
      <w:r>
        <w:rPr>
          <w:lang w:val="ru-RU" w:eastAsia="zh-TW"/>
        </w:rPr>
        <w:t>.</w:t>
      </w:r>
      <w:r w:rsidR="00C36A33">
        <w:rPr>
          <w:lang w:val="ru-RU" w:eastAsia="zh-TW"/>
        </w:rPr>
        <w:t xml:space="preserve"> Такой алгоритм можно построить, используя Алгоритмы 2 для операндов, перечисляющие множества действий</w:t>
      </w:r>
      <w:r w:rsidR="00C36A33">
        <w:rPr>
          <w:lang w:val="ru-RU"/>
        </w:rPr>
        <w:t xml:space="preserve"> из алфавита</w:t>
      </w:r>
      <w:r w:rsidR="00C36A33" w:rsidRPr="00944A8D">
        <w:rPr>
          <w:rFonts w:ascii="Courier New" w:hAnsi="Courier New" w:cs="Courier New"/>
          <w:lang w:val="ru-RU"/>
        </w:rPr>
        <w:t xml:space="preserve"> </w:t>
      </w:r>
      <w:r w:rsidR="00C36A33">
        <w:rPr>
          <w:rFonts w:ascii="Courier New" w:hAnsi="Courier New" w:cs="Courier New"/>
          <w:szCs w:val="22"/>
        </w:rPr>
        <w:t>A</w:t>
      </w:r>
      <w:r w:rsidR="00C36A33" w:rsidRPr="001D7E4F">
        <w:rPr>
          <w:rFonts w:ascii="Courier New" w:hAnsi="Courier New" w:cs="Courier New"/>
          <w:szCs w:val="22"/>
          <w:lang w:val="ru-RU"/>
        </w:rPr>
        <w:t>`</w:t>
      </w:r>
      <w:r w:rsidR="00C36A33">
        <w:rPr>
          <w:rFonts w:ascii="Courier New" w:hAnsi="Courier New" w:cs="Courier New"/>
          <w:szCs w:val="22"/>
          <w:lang w:val="ru-RU"/>
        </w:rPr>
        <w:t xml:space="preserve"> </w:t>
      </w:r>
      <w:r w:rsidR="00C36A33">
        <w:rPr>
          <w:lang w:val="ru-RU"/>
        </w:rPr>
        <w:t>и</w:t>
      </w:r>
      <w:r w:rsidR="00C36A33" w:rsidRPr="00944A8D">
        <w:rPr>
          <w:rFonts w:ascii="Courier New" w:hAnsi="Courier New" w:cs="Courier New"/>
          <w:lang w:val="ru-RU"/>
        </w:rPr>
        <w:t xml:space="preserve"> </w:t>
      </w:r>
      <w:r w:rsidR="00C36A33">
        <w:rPr>
          <w:rFonts w:ascii="Courier New" w:hAnsi="Courier New" w:cs="Courier New"/>
          <w:szCs w:val="22"/>
        </w:rPr>
        <w:t>B</w:t>
      </w:r>
      <w:r w:rsidR="00C36A33" w:rsidRPr="001D7E4F">
        <w:rPr>
          <w:rFonts w:ascii="Courier New" w:hAnsi="Courier New" w:cs="Courier New"/>
          <w:szCs w:val="22"/>
          <w:lang w:val="ru-RU"/>
        </w:rPr>
        <w:t>`</w:t>
      </w:r>
      <w:r w:rsidR="00C36A33">
        <w:rPr>
          <w:lang w:val="ru-RU"/>
        </w:rPr>
        <w:t>, по которым определены переходы из состояний</w:t>
      </w:r>
      <w:r w:rsidR="00C36A33" w:rsidRPr="000046E6">
        <w:rPr>
          <w:rFonts w:ascii="Courier New" w:hAnsi="Courier New" w:cs="Courier New"/>
          <w:lang w:val="ru-RU"/>
        </w:rPr>
        <w:t xml:space="preserve"> </w:t>
      </w:r>
      <w:r w:rsidR="00C36A33" w:rsidRPr="000046E6">
        <w:rPr>
          <w:rFonts w:ascii="Courier New" w:hAnsi="Courier New" w:cs="Courier New"/>
        </w:rPr>
        <w:t>a</w:t>
      </w:r>
      <w:r w:rsidR="00C36A33" w:rsidRPr="000046E6">
        <w:rPr>
          <w:rFonts w:ascii="Courier New" w:hAnsi="Courier New" w:cs="Courier New"/>
          <w:lang w:val="ru-RU"/>
        </w:rPr>
        <w:t xml:space="preserve"> </w:t>
      </w:r>
      <w:r w:rsidR="00C36A33">
        <w:rPr>
          <w:lang w:val="ru-RU"/>
        </w:rPr>
        <w:t>и</w:t>
      </w:r>
      <w:r w:rsidR="00C36A33" w:rsidRPr="000046E6">
        <w:rPr>
          <w:rFonts w:ascii="Courier New" w:hAnsi="Courier New" w:cs="Courier New"/>
          <w:lang w:val="ru-RU"/>
        </w:rPr>
        <w:t xml:space="preserve"> </w:t>
      </w:r>
      <w:r w:rsidR="00C36A33" w:rsidRPr="000046E6">
        <w:rPr>
          <w:rFonts w:ascii="Courier New" w:hAnsi="Courier New" w:cs="Courier New"/>
        </w:rPr>
        <w:t>b</w:t>
      </w:r>
      <w:r w:rsidR="00C36A33">
        <w:rPr>
          <w:lang w:val="ru-RU" w:eastAsia="zh-TW"/>
        </w:rPr>
        <w:t>, соответственно. Проблема лишь в том, что для каждого действия</w:t>
      </w:r>
      <w:r w:rsidR="00C36A33" w:rsidRPr="00944A8D">
        <w:rPr>
          <w:rFonts w:ascii="Courier New" w:hAnsi="Courier New" w:cs="Courier New"/>
          <w:lang w:val="ru-RU"/>
        </w:rPr>
        <w:t xml:space="preserve"> </w:t>
      </w:r>
      <w:r w:rsidR="00C36A33">
        <w:rPr>
          <w:rFonts w:ascii="Courier New" w:hAnsi="Courier New" w:cs="Courier New"/>
        </w:rPr>
        <w:t>z</w:t>
      </w:r>
      <w:r w:rsidR="00C36A33">
        <w:rPr>
          <w:rFonts w:ascii="Courier New" w:hAnsi="Courier New" w:cs="Courier New"/>
        </w:rPr>
        <w:sym w:font="Symbol" w:char="F0CE"/>
      </w:r>
      <w:r w:rsidR="00C36A33">
        <w:rPr>
          <w:rFonts w:ascii="Courier New" w:hAnsi="Courier New" w:cs="Courier New"/>
          <w:szCs w:val="22"/>
        </w:rPr>
        <w:t>A</w:t>
      </w:r>
      <w:r w:rsidR="00C36A33" w:rsidRPr="001D7E4F">
        <w:rPr>
          <w:rFonts w:ascii="Courier New" w:hAnsi="Courier New" w:cs="Courier New"/>
          <w:szCs w:val="22"/>
          <w:lang w:val="ru-RU"/>
        </w:rPr>
        <w:t>`</w:t>
      </w:r>
      <w:r w:rsidR="00C36A33">
        <w:rPr>
          <w:rFonts w:ascii="Courier New" w:hAnsi="Courier New" w:cs="Courier New"/>
          <w:szCs w:val="22"/>
          <w:lang w:val="ru-RU"/>
        </w:rPr>
        <w:t xml:space="preserve"> </w:t>
      </w:r>
      <w:r w:rsidR="00C36A33">
        <w:rPr>
          <w:lang w:val="ru-RU"/>
        </w:rPr>
        <w:t>или</w:t>
      </w:r>
      <w:r w:rsidR="00C36A33" w:rsidRPr="00944A8D">
        <w:rPr>
          <w:rFonts w:ascii="Courier New" w:hAnsi="Courier New" w:cs="Courier New"/>
          <w:lang w:val="ru-RU"/>
        </w:rPr>
        <w:t xml:space="preserve"> </w:t>
      </w:r>
      <w:r w:rsidR="00C36A33">
        <w:rPr>
          <w:rFonts w:ascii="Courier New" w:hAnsi="Courier New" w:cs="Courier New"/>
        </w:rPr>
        <w:t>z</w:t>
      </w:r>
      <w:r w:rsidR="00C36A33">
        <w:rPr>
          <w:rFonts w:ascii="Courier New" w:hAnsi="Courier New" w:cs="Courier New"/>
        </w:rPr>
        <w:sym w:font="Symbol" w:char="F0CE"/>
      </w:r>
      <w:r w:rsidR="00C36A33">
        <w:rPr>
          <w:rFonts w:ascii="Courier New" w:hAnsi="Courier New" w:cs="Courier New"/>
          <w:szCs w:val="22"/>
        </w:rPr>
        <w:t>B</w:t>
      </w:r>
      <w:r w:rsidR="00C36A33" w:rsidRPr="001D7E4F">
        <w:rPr>
          <w:rFonts w:ascii="Courier New" w:hAnsi="Courier New" w:cs="Courier New"/>
          <w:szCs w:val="22"/>
          <w:lang w:val="ru-RU"/>
        </w:rPr>
        <w:t>`</w:t>
      </w:r>
      <w:r w:rsidR="00C36A33">
        <w:rPr>
          <w:rFonts w:ascii="Courier New" w:hAnsi="Courier New" w:cs="Courier New"/>
          <w:szCs w:val="22"/>
          <w:lang w:val="ru-RU"/>
        </w:rPr>
        <w:t xml:space="preserve"> </w:t>
      </w:r>
      <w:r w:rsidR="00C36A33">
        <w:rPr>
          <w:lang w:val="ru-RU"/>
        </w:rPr>
        <w:t>мы должны определить, является он асинхронным или синхронным. Для этого нужен соответствующий оракул, который, разумеется, зависит только от алфавитов</w:t>
      </w:r>
      <w:r w:rsidR="00C36A33" w:rsidRPr="00944A8D">
        <w:rPr>
          <w:rFonts w:ascii="Courier New" w:hAnsi="Courier New" w:cs="Courier New"/>
          <w:lang w:val="ru-RU"/>
        </w:rPr>
        <w:t xml:space="preserve"> </w:t>
      </w:r>
      <w:r w:rsidR="00C36A33">
        <w:rPr>
          <w:rFonts w:ascii="Courier New" w:hAnsi="Courier New" w:cs="Courier New"/>
          <w:szCs w:val="22"/>
        </w:rPr>
        <w:t>A</w:t>
      </w:r>
      <w:r w:rsidR="00C36A33">
        <w:rPr>
          <w:rFonts w:ascii="Courier New" w:hAnsi="Courier New" w:cs="Courier New"/>
          <w:szCs w:val="22"/>
          <w:lang w:val="ru-RU"/>
        </w:rPr>
        <w:t xml:space="preserve"> </w:t>
      </w:r>
      <w:r w:rsidR="00C36A33">
        <w:rPr>
          <w:lang w:val="ru-RU"/>
        </w:rPr>
        <w:t>и</w:t>
      </w:r>
      <w:r w:rsidR="00C36A33" w:rsidRPr="00944A8D">
        <w:rPr>
          <w:rFonts w:ascii="Courier New" w:hAnsi="Courier New" w:cs="Courier New"/>
          <w:lang w:val="ru-RU"/>
        </w:rPr>
        <w:t xml:space="preserve"> </w:t>
      </w:r>
      <w:r w:rsidR="00C36A33">
        <w:rPr>
          <w:rFonts w:ascii="Courier New" w:hAnsi="Courier New" w:cs="Courier New"/>
          <w:szCs w:val="22"/>
        </w:rPr>
        <w:t>B</w:t>
      </w:r>
      <w:r w:rsidR="00C36A33">
        <w:rPr>
          <w:lang w:val="ru-RU"/>
        </w:rPr>
        <w:t>.</w:t>
      </w:r>
    </w:p>
    <w:p w:rsidR="00123244" w:rsidRPr="00D20E68" w:rsidRDefault="00C36A33" w:rsidP="00A4447E">
      <w:pPr>
        <w:spacing w:line="360" w:lineRule="auto"/>
        <w:ind w:firstLine="567"/>
        <w:rPr>
          <w:lang w:val="ru-RU" w:eastAsia="zh-TW"/>
        </w:rPr>
      </w:pPr>
      <w:r>
        <w:rPr>
          <w:lang w:val="ru-RU"/>
        </w:rPr>
        <w:t xml:space="preserve">Для конечных алфавитов все указанные проблемы легко решаются. Более того, в этом случае не требуется специальный Алгоритм 2, поскольку </w:t>
      </w:r>
      <w:r w:rsidR="00425639">
        <w:rPr>
          <w:lang w:val="ru-RU"/>
        </w:rPr>
        <w:t xml:space="preserve">преобразованные </w:t>
      </w:r>
      <w:r w:rsidR="00425639">
        <w:t>LTS</w:t>
      </w:r>
      <w:r w:rsidR="00425639">
        <w:rPr>
          <w:lang w:val="ru-RU"/>
        </w:rPr>
        <w:t xml:space="preserve"> и результаты их композиции будут конечно-ветвящимися.</w:t>
      </w:r>
      <w:r>
        <w:rPr>
          <w:lang w:val="ru-RU"/>
        </w:rPr>
        <w:t xml:space="preserve"> Для бесконечных алфавитов</w:t>
      </w:r>
      <w:r w:rsidR="00737903">
        <w:rPr>
          <w:lang w:val="ru-RU"/>
        </w:rPr>
        <w:t xml:space="preserve"> могут применяться различные способы в зависимости от рассматриваемых классов </w:t>
      </w:r>
      <w:r w:rsidR="00737903">
        <w:t>LTS</w:t>
      </w:r>
      <w:r w:rsidR="00737903">
        <w:rPr>
          <w:lang w:val="ru-RU"/>
        </w:rPr>
        <w:t xml:space="preserve"> и/или алфавито</w:t>
      </w:r>
      <w:r w:rsidR="00425639">
        <w:rPr>
          <w:lang w:val="ru-RU"/>
        </w:rPr>
        <w:t>в</w:t>
      </w:r>
      <w:r w:rsidR="00737903">
        <w:rPr>
          <w:lang w:val="ru-RU"/>
        </w:rPr>
        <w:t>.</w:t>
      </w:r>
      <w:r w:rsidR="00425639">
        <w:rPr>
          <w:lang w:val="ru-RU"/>
        </w:rPr>
        <w:t xml:space="preserve"> </w:t>
      </w:r>
      <w:r w:rsidR="00425639">
        <w:rPr>
          <w:lang w:val="ru-RU" w:eastAsia="zh-TW"/>
        </w:rPr>
        <w:t xml:space="preserve">Например, для </w:t>
      </w:r>
      <w:r w:rsidR="00425639" w:rsidRPr="009F6897">
        <w:rPr>
          <w:rFonts w:ascii="Courier New" w:hAnsi="Courier New" w:cs="Courier New"/>
          <w:lang w:val="ru-RU" w:eastAsia="zh-TW"/>
        </w:rPr>
        <w:sym w:font="Symbol" w:char="F062"/>
      </w:r>
      <w:r w:rsidR="00425639" w:rsidRPr="009F6897">
        <w:rPr>
          <w:rFonts w:ascii="Courier New" w:hAnsi="Courier New" w:cs="Courier New"/>
          <w:lang w:val="ru-RU" w:eastAsia="zh-TW"/>
        </w:rPr>
        <w:sym w:font="Symbol" w:char="F067"/>
      </w:r>
      <w:r w:rsidR="00425639" w:rsidRPr="009F6897">
        <w:rPr>
          <w:rFonts w:ascii="Courier New" w:hAnsi="Courier New" w:cs="Courier New"/>
          <w:lang w:val="ru-RU" w:eastAsia="zh-TW"/>
        </w:rPr>
        <w:sym w:font="Symbol" w:char="F064"/>
      </w:r>
      <w:r w:rsidR="00425639">
        <w:rPr>
          <w:lang w:val="ru-RU" w:eastAsia="zh-TW"/>
        </w:rPr>
        <w:t xml:space="preserve">-семантики подалфавит стимулов может быть бесконечным, если он разрешим относительно универсума стимулов (и задан соответствующий оракул), а подалфавит реакций конечен </w:t>
      </w:r>
      <w:r w:rsidR="00AC741A" w:rsidRPr="002B1509">
        <w:rPr>
          <w:lang w:val="ru-RU"/>
        </w:rPr>
        <w:t>[</w:t>
      </w:r>
      <w:r w:rsidR="0079231F">
        <w:rPr>
          <w:lang w:val="ru-RU"/>
        </w:rPr>
        <w:fldChar w:fldCharType="begin"/>
      </w:r>
      <w:r w:rsidR="0079231F">
        <w:rPr>
          <w:lang w:val="ru-RU"/>
        </w:rPr>
        <w:instrText xml:space="preserve"> REF _Ref180394785 \r \h </w:instrText>
      </w:r>
      <w:r w:rsidR="00AA0566" w:rsidRPr="00AA0566">
        <w:rPr>
          <w:lang w:val="ru-RU"/>
        </w:rPr>
      </w:r>
      <w:r w:rsidR="0079231F">
        <w:rPr>
          <w:lang w:val="ru-RU"/>
        </w:rPr>
        <w:fldChar w:fldCharType="separate"/>
      </w:r>
      <w:r w:rsidR="006D5552">
        <w:rPr>
          <w:lang w:val="ru-RU"/>
        </w:rPr>
        <w:t>27</w:t>
      </w:r>
      <w:r w:rsidR="0079231F">
        <w:rPr>
          <w:lang w:val="ru-RU"/>
        </w:rPr>
        <w:fldChar w:fldCharType="end"/>
      </w:r>
      <w:r w:rsidR="00AC741A" w:rsidRPr="002B1509">
        <w:rPr>
          <w:lang w:val="ru-RU"/>
        </w:rPr>
        <w:t>]</w:t>
      </w:r>
      <w:r w:rsidR="00425639">
        <w:rPr>
          <w:lang w:val="ru-RU" w:eastAsia="zh-TW"/>
        </w:rPr>
        <w:t xml:space="preserve">. </w:t>
      </w:r>
    </w:p>
    <w:p w:rsidR="00D20E68" w:rsidRDefault="00D20E68" w:rsidP="00AA44F7">
      <w:pPr>
        <w:pStyle w:val="30"/>
        <w:spacing w:line="360" w:lineRule="auto"/>
      </w:pPr>
      <w:bookmarkStart w:id="1027" w:name="_Ref182389473"/>
      <w:bookmarkStart w:id="1028" w:name="_Toc195608508"/>
      <w:r>
        <w:t>Проблема сохранения безопасности при композиции</w:t>
      </w:r>
      <w:bookmarkEnd w:id="1027"/>
      <w:bookmarkEnd w:id="1028"/>
    </w:p>
    <w:p w:rsidR="0079599D" w:rsidRDefault="00E814A7" w:rsidP="00A4447E">
      <w:pPr>
        <w:spacing w:line="360" w:lineRule="auto"/>
        <w:ind w:firstLine="567"/>
        <w:rPr>
          <w:lang w:val="ru-RU"/>
        </w:rPr>
      </w:pPr>
      <w:r>
        <w:rPr>
          <w:lang w:val="ru-RU"/>
        </w:rPr>
        <w:t xml:space="preserve">Мы предполагаем, что всякое тестирование должно быть безопасным. При автономном тестировании безопасность реализации компонента при заданной спецификации компонента является гипотезой, которую мы вынуждены принимать на веру. Конечно, на практике могут использоваться различные </w:t>
      </w:r>
      <w:r>
        <w:rPr>
          <w:lang w:val="ru-RU"/>
        </w:rPr>
        <w:lastRenderedPageBreak/>
        <w:t xml:space="preserve">методы проверки безопасности, однако все они требуют применения специальных средств, выходящих за рамки тестирования конформности. </w:t>
      </w:r>
    </w:p>
    <w:p w:rsidR="0079599D" w:rsidRDefault="00E814A7" w:rsidP="00A4447E">
      <w:pPr>
        <w:spacing w:line="360" w:lineRule="auto"/>
        <w:ind w:firstLine="567"/>
        <w:rPr>
          <w:lang w:val="ru-RU"/>
        </w:rPr>
      </w:pPr>
      <w:r>
        <w:rPr>
          <w:lang w:val="ru-RU"/>
        </w:rPr>
        <w:t>Если для генерации системных тестов в качестве спецификации используется косая композиция спецификаций компонентов, то нужно, чтобы</w:t>
      </w:r>
      <w:r w:rsidRPr="00E814A7">
        <w:rPr>
          <w:lang w:val="ru-RU"/>
        </w:rPr>
        <w:t xml:space="preserve"> безопасность реализации системы следовала из безопасности реализаций компонентов. К сожалению, </w:t>
      </w:r>
      <w:r>
        <w:rPr>
          <w:lang w:val="ru-RU"/>
        </w:rPr>
        <w:t xml:space="preserve">в общем случае </w:t>
      </w:r>
      <w:r w:rsidRPr="00E814A7">
        <w:rPr>
          <w:lang w:val="ru-RU"/>
        </w:rPr>
        <w:t xml:space="preserve">это не так: система </w:t>
      </w:r>
      <w:r>
        <w:rPr>
          <w:lang w:val="ru-RU"/>
        </w:rPr>
        <w:t xml:space="preserve">гарантированно </w:t>
      </w:r>
      <w:r w:rsidRPr="00E814A7">
        <w:rPr>
          <w:lang w:val="ru-RU"/>
        </w:rPr>
        <w:t xml:space="preserve">безопасна </w:t>
      </w:r>
      <w:r>
        <w:rPr>
          <w:lang w:val="ru-RU"/>
        </w:rPr>
        <w:t xml:space="preserve">относительно косой композиции спецификаций компонентов </w:t>
      </w:r>
      <w:r w:rsidRPr="00E814A7">
        <w:rPr>
          <w:lang w:val="ru-RU"/>
        </w:rPr>
        <w:t>только при конформных, а не просто безопасных, реализациях компонентов. Поэтому безопасность системного тестирования становится проблемой.</w:t>
      </w:r>
    </w:p>
    <w:p w:rsidR="0079599D" w:rsidRDefault="003B4EDB" w:rsidP="00A4447E">
      <w:pPr>
        <w:spacing w:line="360" w:lineRule="auto"/>
        <w:ind w:firstLine="567"/>
        <w:rPr>
          <w:lang w:val="ru-RU"/>
        </w:rPr>
      </w:pPr>
      <w:r>
        <w:rPr>
          <w:lang w:val="ru-RU"/>
        </w:rPr>
        <w:t>Сначала рассмотрим ситуацию, когда на реализации компонентов не налагается никаких ограничений, кроме их безопасности относительно спецификаций компонентов. Пусть компонуются два компонента в алфавитах</w:t>
      </w:r>
      <w:r w:rsidRPr="003B4EDB">
        <w:rPr>
          <w:rFonts w:ascii="Courier New" w:hAnsi="Courier New" w:cs="Courier New"/>
          <w:lang w:val="ru-RU"/>
        </w:rPr>
        <w:t xml:space="preserve"> </w:t>
      </w:r>
      <w:r w:rsidRPr="003B4EDB">
        <w:rPr>
          <w:rFonts w:ascii="Courier New" w:hAnsi="Courier New" w:cs="Courier New"/>
        </w:rPr>
        <w:t>A</w:t>
      </w:r>
      <w:r w:rsidRPr="003B4EDB">
        <w:rPr>
          <w:rFonts w:ascii="Courier New" w:hAnsi="Courier New" w:cs="Courier New"/>
          <w:lang w:val="ru-RU"/>
        </w:rPr>
        <w:t xml:space="preserve"> </w:t>
      </w:r>
      <w:r>
        <w:rPr>
          <w:lang w:val="ru-RU"/>
        </w:rPr>
        <w:t>и</w:t>
      </w:r>
      <w:r w:rsidRPr="003B4EDB">
        <w:rPr>
          <w:rFonts w:ascii="Courier New" w:hAnsi="Courier New" w:cs="Courier New"/>
          <w:lang w:val="ru-RU"/>
        </w:rPr>
        <w:t xml:space="preserve"> </w:t>
      </w:r>
      <w:r w:rsidRPr="003B4EDB">
        <w:rPr>
          <w:rFonts w:ascii="Courier New" w:hAnsi="Courier New" w:cs="Courier New"/>
        </w:rPr>
        <w:t>B</w:t>
      </w:r>
      <w:r>
        <w:rPr>
          <w:lang w:val="ru-RU"/>
        </w:rPr>
        <w:t xml:space="preserve">, имеющих </w:t>
      </w:r>
      <w:r>
        <w:t>LTS</w:t>
      </w:r>
      <w:r w:rsidRPr="003B4EDB">
        <w:rPr>
          <w:lang w:val="ru-RU"/>
        </w:rPr>
        <w:t>-</w:t>
      </w:r>
      <w:r>
        <w:rPr>
          <w:lang w:val="ru-RU"/>
        </w:rPr>
        <w:t>спецификации</w:t>
      </w:r>
      <w:r w:rsidRPr="003B4EDB">
        <w:rPr>
          <w:rFonts w:ascii="Courier New" w:hAnsi="Courier New" w:cs="Courier New"/>
          <w:lang w:val="ru-RU"/>
        </w:rPr>
        <w:t xml:space="preserve"> </w:t>
      </w:r>
      <w:r w:rsidRPr="009D48AD">
        <w:rPr>
          <w:rFonts w:ascii="Courier New" w:hAnsi="Courier New" w:cs="Courier New"/>
          <w:b/>
        </w:rPr>
        <w:t>S</w:t>
      </w:r>
      <w:r w:rsidRPr="003B4EDB">
        <w:rPr>
          <w:rFonts w:ascii="Courier New" w:hAnsi="Courier New" w:cs="Courier New"/>
          <w:vertAlign w:val="subscript"/>
          <w:lang w:val="ru-RU"/>
        </w:rPr>
        <w:t>1</w:t>
      </w:r>
      <w:r w:rsidRPr="003B4EDB">
        <w:rPr>
          <w:rFonts w:ascii="Courier New" w:hAnsi="Courier New" w:cs="Courier New"/>
          <w:lang w:val="ru-RU"/>
        </w:rPr>
        <w:t xml:space="preserve"> </w:t>
      </w:r>
      <w:r>
        <w:rPr>
          <w:lang w:val="ru-RU"/>
        </w:rPr>
        <w:t>и</w:t>
      </w:r>
      <w:r w:rsidRPr="003B4EDB">
        <w:rPr>
          <w:rFonts w:ascii="Courier New" w:hAnsi="Courier New" w:cs="Courier New"/>
          <w:lang w:val="ru-RU"/>
        </w:rPr>
        <w:t xml:space="preserve"> </w:t>
      </w:r>
      <w:r w:rsidRPr="009D48AD">
        <w:rPr>
          <w:rFonts w:ascii="Courier New" w:hAnsi="Courier New" w:cs="Courier New"/>
          <w:b/>
        </w:rPr>
        <w:t>S</w:t>
      </w:r>
      <w:r>
        <w:rPr>
          <w:rFonts w:ascii="Courier New" w:hAnsi="Courier New" w:cs="Courier New"/>
          <w:vertAlign w:val="subscript"/>
          <w:lang w:val="ru-RU"/>
        </w:rPr>
        <w:t>2</w:t>
      </w:r>
      <w:r>
        <w:rPr>
          <w:lang w:val="ru-RU"/>
        </w:rPr>
        <w:t xml:space="preserve">, соответственно. </w:t>
      </w:r>
    </w:p>
    <w:p w:rsidR="00342306" w:rsidRDefault="003B4EDB" w:rsidP="00A4447E">
      <w:pPr>
        <w:spacing w:line="360" w:lineRule="auto"/>
        <w:ind w:firstLine="567"/>
        <w:rPr>
          <w:lang w:val="ru-RU"/>
        </w:rPr>
      </w:pPr>
      <w:r>
        <w:rPr>
          <w:lang w:val="ru-RU"/>
        </w:rPr>
        <w:t>Сначала исследуем случай, когда синхронный алфавит не пуст, то есть существует некоторое синхронное действие</w:t>
      </w:r>
      <w:r w:rsidRPr="003B4EDB">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sidRPr="003B4EDB">
        <w:rPr>
          <w:rFonts w:ascii="Courier New" w:hAnsi="Courier New" w:cs="Courier New"/>
        </w:rPr>
        <w:t>A</w:t>
      </w:r>
      <w:r>
        <w:rPr>
          <w:rFonts w:ascii="Courier New" w:hAnsi="Courier New" w:cs="Courier New"/>
          <w:spacing w:val="-36"/>
        </w:rPr>
        <w:sym w:font="Euclid Math One" w:char="F0BA"/>
      </w:r>
      <w:r>
        <w:rPr>
          <w:rFonts w:ascii="Courier New" w:hAnsi="Courier New" w:cs="Courier New"/>
        </w:rPr>
        <w:sym w:font="Euclid Math One" w:char="F0B9"/>
      </w:r>
      <w:r w:rsidRPr="003B4EDB">
        <w:rPr>
          <w:rFonts w:ascii="Courier New" w:hAnsi="Courier New" w:cs="Courier New"/>
          <w:u w:val="single"/>
        </w:rPr>
        <w:t>B</w:t>
      </w:r>
      <w:r>
        <w:rPr>
          <w:lang w:val="ru-RU"/>
        </w:rPr>
        <w:t xml:space="preserve">. </w:t>
      </w:r>
      <w:r w:rsidR="009D48AD">
        <w:rPr>
          <w:lang w:val="ru-RU"/>
        </w:rPr>
        <w:t xml:space="preserve">На </w:t>
      </w:r>
      <w:r w:rsidR="008B4018">
        <w:rPr>
          <w:lang w:val="ru-RU"/>
        </w:rPr>
        <w:fldChar w:fldCharType="begin"/>
      </w:r>
      <w:r w:rsidR="008B4018">
        <w:rPr>
          <w:lang w:val="ru-RU"/>
        </w:rPr>
        <w:instrText xml:space="preserve"> REF _Ref182387044 \r \h </w:instrText>
      </w:r>
      <w:r w:rsidR="00AA0566" w:rsidRPr="00AA0566">
        <w:rPr>
          <w:lang w:val="ru-RU"/>
        </w:rPr>
      </w:r>
      <w:r w:rsidR="008B4018">
        <w:rPr>
          <w:lang w:val="ru-RU"/>
        </w:rPr>
        <w:fldChar w:fldCharType="separate"/>
      </w:r>
      <w:r w:rsidR="006D5552">
        <w:rPr>
          <w:lang w:val="ru-RU"/>
        </w:rPr>
        <w:t>Рис.85</w:t>
      </w:r>
      <w:r w:rsidR="008B4018">
        <w:rPr>
          <w:lang w:val="ru-RU"/>
        </w:rPr>
        <w:fldChar w:fldCharType="end"/>
      </w:r>
      <w:r w:rsidR="00A764DB">
        <w:rPr>
          <w:lang w:val="ru-RU"/>
        </w:rPr>
        <w:t xml:space="preserve"> в строке</w:t>
      </w:r>
      <w:r w:rsidR="008B4018">
        <w:rPr>
          <w:lang w:val="ru-RU"/>
        </w:rPr>
        <w:t xml:space="preserve"> 1</w:t>
      </w:r>
      <w:r w:rsidR="00A764DB">
        <w:rPr>
          <w:lang w:val="ru-RU"/>
        </w:rPr>
        <w:t xml:space="preserve"> </w:t>
      </w:r>
      <w:r w:rsidR="009D48AD">
        <w:rPr>
          <w:lang w:val="ru-RU"/>
        </w:rPr>
        <w:t>приведены примеры двух реализаций</w:t>
      </w:r>
      <w:r w:rsidR="009D48AD" w:rsidRPr="003B4EDB">
        <w:rPr>
          <w:rFonts w:ascii="Courier New" w:hAnsi="Courier New" w:cs="Courier New"/>
          <w:lang w:val="ru-RU"/>
        </w:rPr>
        <w:t xml:space="preserve"> </w:t>
      </w:r>
      <w:r w:rsidR="009D48AD" w:rsidRPr="009D48AD">
        <w:rPr>
          <w:rFonts w:ascii="Courier New" w:hAnsi="Courier New" w:cs="Courier New"/>
          <w:b/>
        </w:rPr>
        <w:t>I</w:t>
      </w:r>
      <w:r w:rsidR="009D48AD">
        <w:rPr>
          <w:rFonts w:ascii="Courier New" w:hAnsi="Courier New" w:cs="Courier New"/>
          <w:vertAlign w:val="subscript"/>
          <w:lang w:val="ru-RU"/>
        </w:rPr>
        <w:t>1</w:t>
      </w:r>
      <w:r w:rsidR="009D48AD" w:rsidRPr="003B4EDB">
        <w:rPr>
          <w:rFonts w:ascii="Courier New" w:hAnsi="Courier New" w:cs="Courier New"/>
          <w:lang w:val="ru-RU"/>
        </w:rPr>
        <w:t xml:space="preserve"> </w:t>
      </w:r>
      <w:r w:rsidR="009D48AD">
        <w:rPr>
          <w:lang w:val="ru-RU"/>
        </w:rPr>
        <w:t>и</w:t>
      </w:r>
      <w:r w:rsidR="009D48AD" w:rsidRPr="003B4EDB">
        <w:rPr>
          <w:rFonts w:ascii="Courier New" w:hAnsi="Courier New" w:cs="Courier New"/>
          <w:lang w:val="ru-RU"/>
        </w:rPr>
        <w:t xml:space="preserve"> </w:t>
      </w:r>
      <w:r w:rsidR="009D48AD" w:rsidRPr="009D48AD">
        <w:rPr>
          <w:rFonts w:ascii="Courier New" w:hAnsi="Courier New" w:cs="Courier New"/>
          <w:b/>
        </w:rPr>
        <w:t>I</w:t>
      </w:r>
      <w:r w:rsidR="009D48AD">
        <w:rPr>
          <w:rFonts w:ascii="Courier New" w:hAnsi="Courier New" w:cs="Courier New"/>
          <w:vertAlign w:val="subscript"/>
          <w:lang w:val="ru-RU"/>
        </w:rPr>
        <w:t>2</w:t>
      </w:r>
      <w:r w:rsidR="009D48AD">
        <w:rPr>
          <w:lang w:val="ru-RU"/>
        </w:rPr>
        <w:t xml:space="preserve">, которые не содержат дивергенции и разрушения. Такие реализации, очевидно, безопасны в </w:t>
      </w:r>
      <w:r w:rsidR="009D48AD" w:rsidRPr="003B4EDB">
        <w:rPr>
          <w:lang w:val="ru-RU"/>
        </w:rPr>
        <w:t>люб</w:t>
      </w:r>
      <w:r w:rsidR="009D48AD">
        <w:rPr>
          <w:lang w:val="ru-RU"/>
        </w:rPr>
        <w:t>ых</w:t>
      </w:r>
      <w:r w:rsidR="009D48AD" w:rsidRPr="003B4EDB">
        <w:rPr>
          <w:lang w:val="ru-RU"/>
        </w:rPr>
        <w:t xml:space="preserve"> </w:t>
      </w:r>
      <w:r w:rsidR="009D48AD" w:rsidRPr="003B4EDB">
        <w:rPr>
          <w:rFonts w:ascii="Euclid Fraktur" w:hAnsi="Euclid Fraktur"/>
          <w:b/>
        </w:rPr>
        <w:t>R</w:t>
      </w:r>
      <w:r w:rsidR="009D48AD">
        <w:rPr>
          <w:lang w:val="ru-RU"/>
        </w:rPr>
        <w:t>-семантиках для заданных алфавитов</w:t>
      </w:r>
      <w:r w:rsidR="009D48AD" w:rsidRPr="003B4EDB">
        <w:rPr>
          <w:rFonts w:ascii="Courier New" w:hAnsi="Courier New" w:cs="Courier New"/>
          <w:lang w:val="ru-RU"/>
        </w:rPr>
        <w:t xml:space="preserve"> </w:t>
      </w:r>
      <w:r w:rsidR="009D48AD" w:rsidRPr="003B4EDB">
        <w:rPr>
          <w:rFonts w:ascii="Courier New" w:hAnsi="Courier New" w:cs="Courier New"/>
        </w:rPr>
        <w:t>A</w:t>
      </w:r>
      <w:r w:rsidR="009D48AD" w:rsidRPr="003B4EDB">
        <w:rPr>
          <w:rFonts w:ascii="Courier New" w:hAnsi="Courier New" w:cs="Courier New"/>
          <w:lang w:val="ru-RU"/>
        </w:rPr>
        <w:t xml:space="preserve"> </w:t>
      </w:r>
      <w:r w:rsidR="009D48AD">
        <w:rPr>
          <w:lang w:val="ru-RU"/>
        </w:rPr>
        <w:t>и</w:t>
      </w:r>
      <w:r w:rsidR="009D48AD" w:rsidRPr="003B4EDB">
        <w:rPr>
          <w:rFonts w:ascii="Courier New" w:hAnsi="Courier New" w:cs="Courier New"/>
          <w:lang w:val="ru-RU"/>
        </w:rPr>
        <w:t xml:space="preserve"> </w:t>
      </w:r>
      <w:r w:rsidR="009D48AD" w:rsidRPr="003B4EDB">
        <w:rPr>
          <w:rFonts w:ascii="Courier New" w:hAnsi="Courier New" w:cs="Courier New"/>
        </w:rPr>
        <w:t>B</w:t>
      </w:r>
      <w:r w:rsidR="009D48AD">
        <w:rPr>
          <w:rFonts w:ascii="Courier New" w:hAnsi="Courier New" w:cs="Courier New"/>
          <w:lang w:val="ru-RU"/>
        </w:rPr>
        <w:t xml:space="preserve"> </w:t>
      </w:r>
      <w:r w:rsidR="009D48AD">
        <w:rPr>
          <w:lang w:val="ru-RU"/>
        </w:rPr>
        <w:t xml:space="preserve">любым своим </w:t>
      </w:r>
      <w:r w:rsidR="009D48AD">
        <w:t>LTS</w:t>
      </w:r>
      <w:r w:rsidR="009D48AD" w:rsidRPr="003B4EDB">
        <w:rPr>
          <w:lang w:val="ru-RU"/>
        </w:rPr>
        <w:t>-</w:t>
      </w:r>
      <w:r w:rsidR="009D48AD">
        <w:rPr>
          <w:lang w:val="ru-RU"/>
        </w:rPr>
        <w:t>спецификациям. Однако в композиции</w:t>
      </w:r>
      <w:r w:rsidR="009D48AD" w:rsidRPr="003B4EDB">
        <w:rPr>
          <w:rFonts w:ascii="Courier New" w:hAnsi="Courier New" w:cs="Courier New"/>
          <w:lang w:val="ru-RU"/>
        </w:rPr>
        <w:t xml:space="preserve"> </w:t>
      </w:r>
      <w:r w:rsidR="009D48AD" w:rsidRPr="009D48AD">
        <w:rPr>
          <w:rFonts w:ascii="Courier New" w:hAnsi="Courier New" w:cs="Courier New"/>
          <w:b/>
        </w:rPr>
        <w:t>I</w:t>
      </w:r>
      <w:r w:rsidR="009D48AD">
        <w:rPr>
          <w:rFonts w:ascii="Courier New" w:hAnsi="Courier New" w:cs="Courier New"/>
          <w:vertAlign w:val="subscript"/>
          <w:lang w:val="ru-RU"/>
        </w:rPr>
        <w:t>1</w:t>
      </w:r>
      <w:r w:rsidR="009D48AD">
        <w:rPr>
          <w:rFonts w:ascii="Courier New" w:hAnsi="Courier New" w:cs="Courier New"/>
          <w:spacing w:val="-36"/>
        </w:rPr>
        <w:sym w:font="Euclid Math One" w:char="F0BA"/>
      </w:r>
      <w:r w:rsidR="009D48AD">
        <w:rPr>
          <w:rFonts w:ascii="Courier New" w:hAnsi="Courier New" w:cs="Courier New"/>
        </w:rPr>
        <w:sym w:font="Euclid Math One" w:char="F0B9"/>
      </w:r>
      <w:r w:rsidR="009D48AD" w:rsidRPr="009D48AD">
        <w:rPr>
          <w:rFonts w:ascii="Courier New" w:hAnsi="Courier New" w:cs="Courier New"/>
          <w:b/>
        </w:rPr>
        <w:t>I</w:t>
      </w:r>
      <w:r w:rsidR="009D48AD">
        <w:rPr>
          <w:rFonts w:ascii="Courier New" w:hAnsi="Courier New" w:cs="Courier New"/>
          <w:vertAlign w:val="subscript"/>
          <w:lang w:val="ru-RU"/>
        </w:rPr>
        <w:t>2</w:t>
      </w:r>
      <w:r w:rsidR="009D48AD" w:rsidRPr="009D48AD">
        <w:rPr>
          <w:rFonts w:ascii="Courier New" w:hAnsi="Courier New" w:cs="Courier New"/>
          <w:lang w:val="ru-RU"/>
        </w:rPr>
        <w:t xml:space="preserve"> </w:t>
      </w:r>
      <w:r w:rsidR="009D48AD">
        <w:rPr>
          <w:lang w:val="ru-RU"/>
        </w:rPr>
        <w:t>начальное состояние дивергентно. Такая композиция реализаций безопасна относительно спецификаци</w:t>
      </w:r>
      <w:r w:rsidR="0070599B">
        <w:rPr>
          <w:lang w:val="ru-RU"/>
        </w:rPr>
        <w:t>и системы</w:t>
      </w:r>
      <w:r w:rsidR="0070599B" w:rsidRPr="003B4EDB">
        <w:rPr>
          <w:rFonts w:ascii="Courier New" w:hAnsi="Courier New" w:cs="Courier New"/>
          <w:lang w:val="ru-RU"/>
        </w:rPr>
        <w:t xml:space="preserve"> </w:t>
      </w:r>
      <w:r w:rsidR="0070599B" w:rsidRPr="009D48AD">
        <w:rPr>
          <w:rFonts w:ascii="Courier New" w:hAnsi="Courier New" w:cs="Courier New"/>
          <w:b/>
        </w:rPr>
        <w:t>S</w:t>
      </w:r>
      <w:r w:rsidR="0070599B">
        <w:rPr>
          <w:rFonts w:ascii="Courier New" w:hAnsi="Courier New" w:cs="Courier New"/>
          <w:spacing w:val="-36"/>
          <w:lang w:val="ru-RU"/>
        </w:rPr>
        <w:t xml:space="preserve"> </w:t>
      </w:r>
      <w:r w:rsidR="009D48AD">
        <w:rPr>
          <w:lang w:val="ru-RU"/>
        </w:rPr>
        <w:t>только в том случае, когда</w:t>
      </w:r>
      <w:r w:rsidR="00723BB7" w:rsidRPr="00723BB7">
        <w:rPr>
          <w:lang w:val="ru-RU"/>
        </w:rPr>
        <w:t xml:space="preserve"> </w:t>
      </w:r>
      <w:r w:rsidR="00723BB7">
        <w:rPr>
          <w:lang w:val="ru-RU"/>
        </w:rPr>
        <w:t>любая кнопка опасна в начале тестирования, то есть после пустой трассы спецификации</w:t>
      </w:r>
      <w:r w:rsidR="0070599B">
        <w:rPr>
          <w:lang w:val="ru-RU"/>
        </w:rPr>
        <w:t xml:space="preserve"> системы</w:t>
      </w:r>
      <w:r w:rsidR="00723BB7">
        <w:rPr>
          <w:lang w:val="ru-RU"/>
        </w:rPr>
        <w:t>.</w:t>
      </w:r>
    </w:p>
    <w:p w:rsidR="0070599B" w:rsidRDefault="00723BB7" w:rsidP="00342306">
      <w:pPr>
        <w:keepNext/>
        <w:spacing w:line="360" w:lineRule="auto"/>
        <w:ind w:firstLine="567"/>
        <w:rPr>
          <w:lang w:val="ru-RU"/>
        </w:rPr>
      </w:pPr>
      <w:r>
        <w:rPr>
          <w:lang w:val="ru-RU"/>
        </w:rPr>
        <w:t>Формально</w:t>
      </w:r>
      <w:r w:rsidRPr="0070599B">
        <w:rPr>
          <w:lang w:val="ru-RU"/>
        </w:rPr>
        <w:t xml:space="preserve"> </w:t>
      </w:r>
      <w:r>
        <w:rPr>
          <w:lang w:val="ru-RU"/>
        </w:rPr>
        <w:t>это</w:t>
      </w:r>
      <w:r w:rsidRPr="0070599B">
        <w:rPr>
          <w:lang w:val="ru-RU"/>
        </w:rPr>
        <w:t xml:space="preserve"> </w:t>
      </w:r>
      <w:r>
        <w:rPr>
          <w:lang w:val="ru-RU"/>
        </w:rPr>
        <w:t>означает</w:t>
      </w:r>
      <w:r w:rsidRPr="0070599B">
        <w:rPr>
          <w:lang w:val="ru-RU"/>
        </w:rPr>
        <w:t>:</w:t>
      </w:r>
    </w:p>
    <w:p w:rsidR="0070599B" w:rsidRDefault="009D48AD" w:rsidP="00AA44F7">
      <w:pPr>
        <w:spacing w:line="360" w:lineRule="auto"/>
        <w:rPr>
          <w:lang w:val="ru-RU"/>
        </w:rPr>
      </w:pP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9D48AD">
        <w:rPr>
          <w:rFonts w:ascii="Courier New" w:hAnsi="Courier New" w:cs="Courier New"/>
          <w:b/>
        </w:rPr>
        <w:t>S</w:t>
      </w:r>
      <w:r w:rsidR="00723BB7" w:rsidRPr="00723BB7">
        <w:rPr>
          <w:rFonts w:ascii="Courier New" w:hAnsi="Courier New" w:cs="Courier New"/>
        </w:rPr>
        <w:t> </w:t>
      </w:r>
      <w:r w:rsidR="00723BB7">
        <w:rPr>
          <w:rFonts w:ascii="Courier New" w:hAnsi="Courier New" w:cs="Courier New"/>
        </w:rPr>
        <w:sym w:font="Symbol" w:char="F0DA"/>
      </w:r>
      <w:r w:rsidR="00723BB7" w:rsidRPr="00723BB7">
        <w:rPr>
          <w:rFonts w:ascii="Courier New" w:hAnsi="Courier New" w:cs="Courier New"/>
        </w:rPr>
        <w:t> </w:t>
      </w:r>
      <w:r>
        <w:rPr>
          <w:rFonts w:ascii="Courier New" w:hAnsi="Courier New" w:cs="Courier New"/>
        </w:rPr>
        <w:sym w:font="Euclid Symbol" w:char="F0E1"/>
      </w:r>
      <w:r>
        <w:rPr>
          <w:rFonts w:ascii="Courier New" w:hAnsi="Courier New" w:cs="Courier New"/>
        </w:rPr>
        <w:sym w:font="Symbol" w:char="F044"/>
      </w:r>
      <w:r>
        <w:rPr>
          <w:rFonts w:ascii="Courier New" w:hAnsi="Courier New" w:cs="Courier New"/>
        </w:rPr>
        <w:sym w:font="Euclid Symbol" w:char="F0F1"/>
      </w:r>
      <w:r>
        <w:rPr>
          <w:rFonts w:ascii="Courier New" w:hAnsi="Courier New" w:cs="Courier New"/>
        </w:rPr>
        <w:sym w:font="Symbol" w:char="F0CE"/>
      </w:r>
      <w:r w:rsidRPr="009D48AD">
        <w:rPr>
          <w:rFonts w:ascii="Courier New" w:hAnsi="Courier New" w:cs="Courier New"/>
          <w:b/>
        </w:rPr>
        <w:t>S</w:t>
      </w:r>
      <w:r w:rsidR="00723BB7" w:rsidRPr="00723BB7">
        <w:rPr>
          <w:rFonts w:ascii="Courier New" w:hAnsi="Courier New" w:cs="Courier New"/>
        </w:rPr>
        <w:t> </w:t>
      </w:r>
      <w:r w:rsidR="00723BB7">
        <w:rPr>
          <w:rFonts w:ascii="Courier New" w:hAnsi="Courier New" w:cs="Courier New"/>
        </w:rPr>
        <w:sym w:font="Symbol" w:char="F0DA"/>
      </w:r>
      <w:r w:rsidR="00723BB7" w:rsidRPr="00723BB7">
        <w:rPr>
          <w:rFonts w:ascii="Courier New" w:hAnsi="Courier New" w:cs="Courier New"/>
        </w:rPr>
        <w:t> </w:t>
      </w:r>
      <w:r>
        <w:rPr>
          <w:rFonts w:ascii="Courier New" w:hAnsi="Courier New" w:cs="Courier New"/>
          <w:lang w:val="ru-RU"/>
        </w:rPr>
        <w:sym w:font="Symbol" w:char="F0C6"/>
      </w:r>
      <w:r>
        <w:rPr>
          <w:rFonts w:ascii="Courier New" w:hAnsi="Courier New" w:cs="Courier New"/>
          <w:lang w:val="ru-RU"/>
        </w:rPr>
        <w:sym w:font="Symbol" w:char="F0CF"/>
      </w:r>
      <w:r w:rsidRPr="003B4EDB">
        <w:rPr>
          <w:rFonts w:ascii="Euclid Fraktur" w:hAnsi="Euclid Fraktur"/>
          <w:b/>
        </w:rPr>
        <w:t>R</w:t>
      </w:r>
      <w:r w:rsidR="00723BB7" w:rsidRPr="00723BB7">
        <w:rPr>
          <w:rFonts w:ascii="Courier New" w:hAnsi="Courier New" w:cs="Courier New"/>
        </w:rPr>
        <w:t> </w:t>
      </w:r>
      <w:r w:rsidRPr="0070599B">
        <w:rPr>
          <w:rFonts w:ascii="Courier New" w:hAnsi="Courier New" w:cs="Courier New"/>
          <w:lang w:val="ru-RU"/>
        </w:rPr>
        <w:t>&amp;</w:t>
      </w:r>
      <w:r w:rsidR="00723BB7" w:rsidRPr="00723BB7">
        <w:rPr>
          <w:rFonts w:ascii="Courier New" w:hAnsi="Courier New" w:cs="Courier New"/>
        </w:rPr>
        <w:t> </w:t>
      </w:r>
      <w:r>
        <w:rPr>
          <w:rFonts w:ascii="Courier New" w:hAnsi="Courier New" w:cs="Courier New"/>
          <w:lang w:val="ru-RU"/>
        </w:rPr>
        <w:sym w:font="Symbol" w:char="F022"/>
      </w:r>
      <w:r>
        <w:rPr>
          <w:rFonts w:ascii="Courier New" w:hAnsi="Courier New" w:cs="Courier New"/>
        </w:rPr>
        <w:t>x</w:t>
      </w:r>
      <w:r>
        <w:rPr>
          <w:rFonts w:ascii="Courier New" w:hAnsi="Courier New" w:cs="Courier New"/>
          <w:lang w:val="ru-RU"/>
        </w:rPr>
        <w:sym w:font="Symbol" w:char="F0CE"/>
      </w:r>
      <w:r w:rsidRPr="003B4EDB">
        <w:rPr>
          <w:rFonts w:ascii="Courier New" w:hAnsi="Courier New" w:cs="Courier New"/>
        </w:rPr>
        <w:t>A</w:t>
      </w:r>
      <w:r>
        <w:rPr>
          <w:rFonts w:ascii="Courier New" w:hAnsi="Courier New" w:cs="Courier New"/>
          <w:spacing w:val="-36"/>
        </w:rPr>
        <w:sym w:font="Euclid Math One" w:char="F0BA"/>
      </w:r>
      <w:r>
        <w:rPr>
          <w:rFonts w:ascii="Courier New" w:hAnsi="Courier New" w:cs="Courier New"/>
        </w:rPr>
        <w:sym w:font="Euclid Math One" w:char="F0B9"/>
      </w:r>
      <w:r w:rsidRPr="003B4EDB">
        <w:rPr>
          <w:rFonts w:ascii="Courier New" w:hAnsi="Courier New" w:cs="Courier New"/>
          <w:u w:val="single"/>
        </w:rPr>
        <w:t>B</w:t>
      </w:r>
      <w:r w:rsidR="00723BB7" w:rsidRPr="00723BB7">
        <w:rPr>
          <w:rFonts w:ascii="Courier New" w:hAnsi="Courier New" w:cs="Courier New"/>
        </w:rPr>
        <w:t> </w:t>
      </w:r>
      <w:r>
        <w:rPr>
          <w:rFonts w:ascii="Courier New" w:hAnsi="Courier New" w:cs="Courier New"/>
        </w:rPr>
        <w:sym w:font="Euclid Symbol" w:char="F0E1"/>
      </w:r>
      <w:r>
        <w:rPr>
          <w:rFonts w:ascii="Courier New" w:hAnsi="Courier New" w:cs="Courier New"/>
        </w:rPr>
        <w:t>x</w:t>
      </w:r>
      <w:r w:rsidRPr="0070599B">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9D48AD">
        <w:rPr>
          <w:rFonts w:ascii="Courier New" w:hAnsi="Courier New" w:cs="Courier New"/>
          <w:b/>
        </w:rPr>
        <w:t>S</w:t>
      </w:r>
      <w:r w:rsidRPr="0070599B">
        <w:rPr>
          <w:lang w:val="ru-RU"/>
        </w:rPr>
        <w:t>.</w:t>
      </w:r>
    </w:p>
    <w:p w:rsidR="009D48AD" w:rsidRDefault="00723BB7" w:rsidP="00A4447E">
      <w:pPr>
        <w:spacing w:line="360" w:lineRule="auto"/>
        <w:ind w:firstLine="567"/>
        <w:rPr>
          <w:lang w:val="ru-RU"/>
        </w:rPr>
      </w:pPr>
      <w:r>
        <w:rPr>
          <w:lang w:val="ru-RU"/>
        </w:rPr>
        <w:t>Понятно, что никакого безопасного тестирования в этом случае происходить не будет</w:t>
      </w:r>
      <w:r w:rsidR="008C2CE2">
        <w:rPr>
          <w:lang w:val="ru-RU"/>
        </w:rPr>
        <w:t xml:space="preserve"> при </w:t>
      </w:r>
      <w:r w:rsidR="008C2CE2" w:rsidRPr="008C2CE2">
        <w:rPr>
          <w:i/>
          <w:lang w:val="ru-RU"/>
        </w:rPr>
        <w:t>любой</w:t>
      </w:r>
      <w:r w:rsidR="008C2CE2">
        <w:rPr>
          <w:lang w:val="ru-RU"/>
        </w:rPr>
        <w:t xml:space="preserve"> спецификации системы</w:t>
      </w:r>
      <w:r>
        <w:rPr>
          <w:lang w:val="ru-RU"/>
        </w:rPr>
        <w:t>. Единственное, что мы могли бы делать, это включать машину тестирования при условии</w:t>
      </w:r>
      <w:r w:rsidRPr="00723BB7">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sidRPr="009D48AD">
        <w:rPr>
          <w:rFonts w:ascii="Courier New" w:hAnsi="Courier New" w:cs="Courier New"/>
          <w:b/>
        </w:rPr>
        <w:t>S</w:t>
      </w:r>
      <w:r>
        <w:rPr>
          <w:lang w:val="ru-RU"/>
        </w:rPr>
        <w:t xml:space="preserve">, но </w:t>
      </w:r>
      <w:r>
        <w:rPr>
          <w:lang w:val="ru-RU"/>
        </w:rPr>
        <w:lastRenderedPageBreak/>
        <w:t>никакие кнопки нажимать нельзя и, соответственно, никаких наблюдений сделать не удастся.</w:t>
      </w:r>
    </w:p>
    <w:p w:rsidR="008B4018" w:rsidRPr="00147CB8" w:rsidRDefault="008B4018" w:rsidP="00AA44F7">
      <w:pPr>
        <w:spacing w:line="360" w:lineRule="auto"/>
        <w:rPr>
          <w:lang w:val="ru-RU"/>
        </w:rPr>
      </w:pPr>
    </w:p>
    <w:tbl>
      <w:tblPr>
        <w:tblW w:w="0" w:type="auto"/>
        <w:jc w:val="center"/>
        <w:tblInd w:w="-284" w:type="dxa"/>
        <w:tblLook w:val="01E0"/>
      </w:tblPr>
      <w:tblGrid>
        <w:gridCol w:w="8956"/>
      </w:tblGrid>
      <w:tr w:rsidR="008B4018" w:rsidRPr="008B4018">
        <w:trPr>
          <w:cantSplit/>
          <w:jc w:val="center"/>
        </w:trPr>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350"/>
              <w:gridCol w:w="2220"/>
              <w:gridCol w:w="934"/>
              <w:gridCol w:w="1414"/>
              <w:gridCol w:w="714"/>
              <w:gridCol w:w="1920"/>
              <w:gridCol w:w="1178"/>
            </w:tblGrid>
            <w:tr w:rsidR="008B4018" w:rsidRPr="00E527A2">
              <w:trPr>
                <w:cantSplit/>
                <w:jc w:val="center"/>
              </w:trPr>
              <w:tc>
                <w:tcPr>
                  <w:tcW w:w="8730" w:type="dxa"/>
                  <w:gridSpan w:val="7"/>
                  <w:tcBorders>
                    <w:bottom w:val="single" w:sz="4" w:space="0" w:color="auto"/>
                  </w:tcBorders>
                  <w:shd w:val="clear" w:color="auto" w:fill="EDE7D3"/>
                </w:tcPr>
                <w:p w:rsidR="008B4018" w:rsidRPr="00780265" w:rsidRDefault="008B4018" w:rsidP="00844513">
                  <w:pPr>
                    <w:jc w:val="center"/>
                    <w:rPr>
                      <w:rFonts w:ascii="Arial" w:hAnsi="Arial" w:cs="Arial"/>
                      <w:sz w:val="24"/>
                      <w:lang w:val="ru-RU"/>
                    </w:rPr>
                  </w:pPr>
                  <w:r>
                    <w:rPr>
                      <w:rFonts w:ascii="Arial" w:hAnsi="Arial" w:cs="Arial"/>
                      <w:sz w:val="24"/>
                      <w:lang w:val="ru-RU"/>
                    </w:rPr>
                    <w:t>Безопасность при композиции</w:t>
                  </w:r>
                </w:p>
              </w:tc>
            </w:tr>
            <w:tr w:rsidR="008B4018" w:rsidRPr="006C1F7B">
              <w:trPr>
                <w:cantSplit/>
                <w:jc w:val="center"/>
              </w:trPr>
              <w:tc>
                <w:tcPr>
                  <w:tcW w:w="0" w:type="auto"/>
                  <w:tcBorders>
                    <w:bottom w:val="single" w:sz="4" w:space="0" w:color="auto"/>
                  </w:tcBorders>
                </w:tcPr>
                <w:p w:rsidR="008B4018" w:rsidRPr="00A60E43" w:rsidRDefault="008B4018" w:rsidP="00844513">
                  <w:pPr>
                    <w:jc w:val="center"/>
                    <w:rPr>
                      <w:rFonts w:ascii="Courier New" w:hAnsi="Courier New" w:cs="Courier New"/>
                      <w:sz w:val="24"/>
                    </w:rPr>
                  </w:pPr>
                </w:p>
              </w:tc>
              <w:tc>
                <w:tcPr>
                  <w:tcW w:w="3154" w:type="dxa"/>
                  <w:gridSpan w:val="2"/>
                  <w:tcBorders>
                    <w:bottom w:val="single" w:sz="4" w:space="0" w:color="auto"/>
                  </w:tcBorders>
                </w:tcPr>
                <w:p w:rsidR="008B4018" w:rsidRPr="00A60E43" w:rsidRDefault="008B4018" w:rsidP="00844513">
                  <w:pPr>
                    <w:jc w:val="center"/>
                    <w:rPr>
                      <w:rFonts w:ascii="Courier New" w:hAnsi="Courier New" w:cs="Courier New"/>
                      <w:sz w:val="24"/>
                    </w:rPr>
                  </w:pPr>
                  <w:r w:rsidRPr="00A60E43">
                    <w:rPr>
                      <w:rFonts w:ascii="Euclid Fraktur" w:hAnsi="Euclid Fraktur" w:cs="Courier New"/>
                      <w:b/>
                      <w:sz w:val="24"/>
                    </w:rPr>
                    <w:t>R</w:t>
                  </w:r>
                  <w:r>
                    <w:rPr>
                      <w:rFonts w:ascii="Courier New" w:hAnsi="Courier New" w:cs="Courier New"/>
                      <w:sz w:val="24"/>
                    </w:rPr>
                    <w:t>={{z}}</w:t>
                  </w:r>
                </w:p>
              </w:tc>
              <w:tc>
                <w:tcPr>
                  <w:tcW w:w="2128" w:type="dxa"/>
                  <w:gridSpan w:val="2"/>
                  <w:tcBorders>
                    <w:bottom w:val="single" w:sz="4" w:space="0" w:color="auto"/>
                  </w:tcBorders>
                </w:tcPr>
                <w:p w:rsidR="008B4018" w:rsidRPr="00A60E43" w:rsidRDefault="008B4018" w:rsidP="00844513">
                  <w:pPr>
                    <w:jc w:val="center"/>
                    <w:rPr>
                      <w:rFonts w:ascii="Courier New" w:hAnsi="Courier New" w:cs="Courier New"/>
                      <w:sz w:val="24"/>
                    </w:rPr>
                  </w:pPr>
                  <w:r w:rsidRPr="00A60E43">
                    <w:rPr>
                      <w:rFonts w:ascii="Euclid Fraktur" w:hAnsi="Euclid Fraktur" w:cs="Courier New"/>
                      <w:b/>
                      <w:sz w:val="24"/>
                    </w:rPr>
                    <w:t>R</w:t>
                  </w:r>
                  <w:r>
                    <w:rPr>
                      <w:rFonts w:ascii="Courier New" w:hAnsi="Courier New" w:cs="Courier New"/>
                      <w:sz w:val="24"/>
                    </w:rPr>
                    <w:t>={{</w:t>
                  </w:r>
                  <w:r w:rsidRPr="008B4018">
                    <w:rPr>
                      <w:rFonts w:ascii="Courier New" w:hAnsi="Courier New" w:cs="Courier New"/>
                      <w:sz w:val="24"/>
                      <w:u w:val="single"/>
                    </w:rPr>
                    <w:t>z</w:t>
                  </w:r>
                  <w:r>
                    <w:rPr>
                      <w:rFonts w:ascii="Courier New" w:hAnsi="Courier New" w:cs="Courier New"/>
                      <w:sz w:val="24"/>
                    </w:rPr>
                    <w:t>}}</w:t>
                  </w:r>
                </w:p>
              </w:tc>
              <w:tc>
                <w:tcPr>
                  <w:tcW w:w="3098" w:type="dxa"/>
                  <w:gridSpan w:val="2"/>
                  <w:tcBorders>
                    <w:bottom w:val="single" w:sz="4" w:space="0" w:color="auto"/>
                  </w:tcBorders>
                </w:tcPr>
                <w:p w:rsidR="008B4018" w:rsidRPr="00A60E43" w:rsidRDefault="008B4018" w:rsidP="00844513">
                  <w:pPr>
                    <w:jc w:val="center"/>
                    <w:rPr>
                      <w:rFonts w:ascii="Courier New" w:hAnsi="Courier New" w:cs="Courier New"/>
                      <w:sz w:val="24"/>
                    </w:rPr>
                  </w:pPr>
                  <w:r w:rsidRPr="00A60E43">
                    <w:rPr>
                      <w:rFonts w:ascii="Euclid Fraktur" w:hAnsi="Euclid Fraktur" w:cs="Courier New"/>
                      <w:b/>
                      <w:sz w:val="24"/>
                    </w:rPr>
                    <w:t>R</w:t>
                  </w:r>
                  <w:r>
                    <w:rPr>
                      <w:rFonts w:ascii="Courier New" w:hAnsi="Courier New" w:cs="Courier New"/>
                      <w:sz w:val="24"/>
                    </w:rPr>
                    <w:t>=</w:t>
                  </w:r>
                  <w:r>
                    <w:rPr>
                      <w:rFonts w:ascii="Courier New" w:hAnsi="Courier New" w:cs="Courier New"/>
                      <w:sz w:val="24"/>
                    </w:rPr>
                    <w:sym w:font="Symbol" w:char="F0C6"/>
                  </w:r>
                </w:p>
              </w:tc>
            </w:tr>
            <w:tr w:rsidR="008B4018" w:rsidRPr="006C1F7B">
              <w:trPr>
                <w:cantSplit/>
                <w:jc w:val="center"/>
              </w:trPr>
              <w:tc>
                <w:tcPr>
                  <w:tcW w:w="0" w:type="auto"/>
                  <w:tcBorders>
                    <w:bottom w:val="single" w:sz="4" w:space="0" w:color="auto"/>
                  </w:tcBorders>
                  <w:vAlign w:val="center"/>
                </w:tcPr>
                <w:p w:rsidR="008B4018" w:rsidRPr="00934711" w:rsidRDefault="008B4018" w:rsidP="00844513">
                  <w:pPr>
                    <w:jc w:val="center"/>
                    <w:rPr>
                      <w:rFonts w:ascii="Arial" w:hAnsi="Arial" w:cs="Arial"/>
                      <w:b/>
                      <w:sz w:val="24"/>
                    </w:rPr>
                  </w:pPr>
                  <w:r w:rsidRPr="00934711">
                    <w:rPr>
                      <w:rFonts w:ascii="Arial" w:hAnsi="Arial" w:cs="Arial"/>
                      <w:b/>
                      <w:sz w:val="24"/>
                    </w:rPr>
                    <w:t>1</w:t>
                  </w:r>
                </w:p>
              </w:tc>
              <w:tc>
                <w:tcPr>
                  <w:tcW w:w="3154" w:type="dxa"/>
                  <w:gridSpan w:val="2"/>
                  <w:tcBorders>
                    <w:bottom w:val="single" w:sz="4" w:space="0" w:color="auto"/>
                  </w:tcBorders>
                  <w:vAlign w:val="center"/>
                </w:tcPr>
                <w:p w:rsidR="008B4018" w:rsidRPr="006C1F7B" w:rsidRDefault="008B4018" w:rsidP="00844513">
                  <w:pPr>
                    <w:jc w:val="center"/>
                    <w:rPr>
                      <w:rFonts w:ascii="Courier New" w:hAnsi="Courier New" w:cs="Courier New"/>
                      <w:lang w:val="ru-RU"/>
                    </w:rPr>
                  </w:pPr>
                  <w:r>
                    <w:rPr>
                      <w:rFonts w:ascii="Courier New" w:hAnsi="Courier New" w:cs="Courier New"/>
                      <w:noProof/>
                      <w:lang w:val="ru-RU" w:eastAsia="ru-RU"/>
                    </w:rPr>
                    <w:pict>
                      <v:group id="_x0000_s39272" editas="canvas" style="position:absolute;margin-left:0;margin-top:0;width:59.85pt;height:37.05pt;z-index:251660288;mso-position-horizontal-relative:char;mso-position-vertical-relative:line" coordorigin="7011,3444" coordsize="1197,741">
                        <o:lock v:ext="edit" aspectratio="t"/>
                        <v:shape id="_x0000_s39273" type="#_x0000_t75" style="position:absolute;left:7011;top:3444;width:1197;height:741" o:preferrelative="f">
                          <v:fill o:detectmouseclick="t"/>
                          <v:path o:extrusionok="t" o:connecttype="none"/>
                          <o:lock v:ext="edit" text="t"/>
                        </v:shape>
                        <v:shapetype id="_x0000_t39" coordsize="21600,21600" o:spt="39" o:oned="t" path="m,c@0,0@1@6@1@5@1@7@3@8@2@8@4@8,21600@9,21600,21600e" filled="f">
                          <v:formulas>
                            <v:f eqn="mid #0 0"/>
                            <v:f eqn="val #0"/>
                            <v:f eqn="mid #0 21600"/>
                            <v:f eqn="mid #0 @2"/>
                            <v:f eqn="mid @2 21600"/>
                            <v:f eqn="mid #1 0"/>
                            <v:f eqn="mid @5 0"/>
                            <v:f eqn="mid #1 @5"/>
                            <v:f eqn="val #1"/>
                            <v:f eqn="mid #1 21600"/>
                          </v:formulas>
                          <v:path arrowok="t" fillok="f" o:connecttype="none"/>
                          <v:handles>
                            <v:h position="#0,@5"/>
                            <v:h position="@2,#1"/>
                          </v:handles>
                          <o:lock v:ext="edit" shapetype="t"/>
                        </v:shapetype>
                        <v:shape id="_x0000_s39274" type="#_x0000_t39" style="position:absolute;left:7638;top:3978;width:40;height:17;rotation:270;flip:y" o:connectortype="curved" adj="-203040,479012,2225340">
                          <v:stroke endarrow="block"/>
                        </v:shape>
                        <v:shape id="_x0000_s39275" type="#_x0000_t202" style="position:absolute;left:7723;top:3615;width:235;height:359;mso-wrap-style:none" filled="f" stroked="f">
                          <v:textbox style="mso-next-textbox:#_x0000_s39275" inset="1mm,1mm,1mm,1mm">
                            <w:txbxContent>
                              <w:p w:rsidR="006D5552" w:rsidRPr="00522A31" w:rsidRDefault="006D5552" w:rsidP="008B4018">
                                <w:pPr>
                                  <w:rPr>
                                    <w:rFonts w:ascii="Courier New" w:hAnsi="Courier New" w:cs="Courier New"/>
                                    <w:sz w:val="20"/>
                                    <w:szCs w:val="20"/>
                                  </w:rPr>
                                </w:pPr>
                                <w:r>
                                  <w:rPr>
                                    <w:rFonts w:ascii="Courier New" w:hAnsi="Courier New" w:cs="Courier New"/>
                                    <w:sz w:val="20"/>
                                    <w:szCs w:val="20"/>
                                  </w:rPr>
                                  <w:t>z</w:t>
                                </w:r>
                              </w:p>
                            </w:txbxContent>
                          </v:textbox>
                        </v:shape>
                        <v:shape id="_x0000_s39276" type="#_x0000_t202" style="position:absolute;left:7068;top:3672;width:355;height:359;mso-wrap-style:none" filled="f" stroked="f">
                          <v:textbox style="mso-next-textbox:#_x0000_s39276" inset="1mm,1mm,1mm,1mm">
                            <w:txbxContent>
                              <w:p w:rsidR="006D5552" w:rsidRPr="00A60E43" w:rsidRDefault="006D5552" w:rsidP="008B4018">
                                <w:pPr>
                                  <w:rPr>
                                    <w:rFonts w:ascii="Courier New" w:hAnsi="Courier New" w:cs="Courier New"/>
                                    <w:sz w:val="24"/>
                                  </w:rPr>
                                </w:pPr>
                                <w:r w:rsidRPr="00A60E43">
                                  <w:rPr>
                                    <w:rFonts w:ascii="Courier New" w:hAnsi="Courier New" w:cs="Courier New"/>
                                    <w:b/>
                                    <w:sz w:val="24"/>
                                  </w:rPr>
                                  <w:t>I</w:t>
                                </w:r>
                                <w:r w:rsidRPr="00A60E43">
                                  <w:rPr>
                                    <w:rFonts w:ascii="Courier New" w:hAnsi="Courier New" w:cs="Courier New"/>
                                    <w:sz w:val="24"/>
                                    <w:vertAlign w:val="subscript"/>
                                  </w:rPr>
                                  <w:t>1</w:t>
                                </w:r>
                              </w:p>
                            </w:txbxContent>
                          </v:textbox>
                        </v:shape>
                        <v:oval id="_x0000_s39277" style="position:absolute;left:7552;top:3951;width:114;height:112" fillcolor="gray" strokeweight="1pt">
                          <o:lock v:ext="edit" aspectratio="t"/>
                          <v:textbox style="mso-next-textbox:#_x0000_s39277">
                            <w:txbxContent>
                              <w:p w:rsidR="006D5552" w:rsidRDefault="006D5552" w:rsidP="008B4018">
                                <w:r>
                                  <w:sym w:font="Symbol" w:char="F064"/>
                                </w:r>
                              </w:p>
                            </w:txbxContent>
                          </v:textbox>
                        </v:oval>
                      </v:group>
                    </w:pict>
                  </w:r>
                  <w:r w:rsidRPr="00B83FE6">
                    <w:rPr>
                      <w:rFonts w:ascii="Courier New" w:hAnsi="Courier New" w:cs="Courier New"/>
                      <w:lang w:val="ru-RU"/>
                    </w:rPr>
                    <w:pict>
                      <v:shape id="_x0000_i1030" type="#_x0000_t75" style="width:59.5pt;height:36.5pt">
                        <v:imagedata croptop="-65520f" cropbottom="65520f"/>
                      </v:shape>
                    </w:pict>
                  </w:r>
                </w:p>
              </w:tc>
              <w:tc>
                <w:tcPr>
                  <w:tcW w:w="2128" w:type="dxa"/>
                  <w:gridSpan w:val="2"/>
                  <w:tcBorders>
                    <w:bottom w:val="single" w:sz="4" w:space="0" w:color="auto"/>
                  </w:tcBorders>
                  <w:shd w:val="clear" w:color="auto" w:fill="auto"/>
                  <w:vAlign w:val="center"/>
                </w:tcPr>
                <w:p w:rsidR="008B4018" w:rsidRPr="0029174D" w:rsidRDefault="008B4018" w:rsidP="00844513">
                  <w:pPr>
                    <w:jc w:val="center"/>
                    <w:rPr>
                      <w:rFonts w:ascii="Courier New" w:hAnsi="Courier New" w:cs="Courier New"/>
                      <w:sz w:val="24"/>
                      <w:lang w:val="ru-RU"/>
                    </w:rPr>
                  </w:pPr>
                  <w:r>
                    <w:rPr>
                      <w:rFonts w:ascii="Courier New" w:hAnsi="Courier New" w:cs="Courier New"/>
                      <w:noProof/>
                      <w:sz w:val="24"/>
                      <w:lang w:val="ru-RU" w:eastAsia="ru-RU"/>
                    </w:rPr>
                    <w:pict>
                      <v:group id="_x0000_s39266" editas="canvas" style="position:absolute;margin-left:0;margin-top:0;width:59.85pt;height:37.05pt;z-index:251659264;mso-position-horizontal-relative:char;mso-position-vertical-relative:line" coordorigin="7011,3444" coordsize="1197,741">
                        <o:lock v:ext="edit" aspectratio="t"/>
                        <v:shape id="_x0000_s39267" type="#_x0000_t75" style="position:absolute;left:7011;top:3444;width:1197;height:741" o:preferrelative="f">
                          <v:fill o:detectmouseclick="t"/>
                          <v:path o:extrusionok="t" o:connecttype="none"/>
                          <o:lock v:ext="edit" text="t"/>
                        </v:shape>
                        <v:shape id="_x0000_s39268" type="#_x0000_t39" style="position:absolute;left:7638;top:3978;width:40;height:17;rotation:270;flip:y" o:connectortype="curved" adj="-203040,479012,3651480">
                          <v:stroke endarrow="block"/>
                        </v:shape>
                        <v:shape id="_x0000_s39269" type="#_x0000_t202" style="position:absolute;left:7723;top:3615;width:235;height:359;mso-wrap-style:none" filled="f" stroked="f">
                          <v:textbox style="mso-next-textbox:#_x0000_s39269" inset="1mm,1mm,1mm,1mm">
                            <w:txbxContent>
                              <w:p w:rsidR="006D5552" w:rsidRPr="00A60E43" w:rsidRDefault="006D5552" w:rsidP="008B4018">
                                <w:pPr>
                                  <w:rPr>
                                    <w:rFonts w:ascii="Courier New" w:hAnsi="Courier New" w:cs="Courier New"/>
                                    <w:sz w:val="20"/>
                                    <w:szCs w:val="20"/>
                                    <w:u w:val="single"/>
                                  </w:rPr>
                                </w:pPr>
                                <w:r w:rsidRPr="00A60E43">
                                  <w:rPr>
                                    <w:rFonts w:ascii="Courier New" w:hAnsi="Courier New" w:cs="Courier New"/>
                                    <w:sz w:val="20"/>
                                    <w:szCs w:val="20"/>
                                    <w:u w:val="single"/>
                                  </w:rPr>
                                  <w:t>z</w:t>
                                </w:r>
                              </w:p>
                            </w:txbxContent>
                          </v:textbox>
                        </v:shape>
                        <v:shape id="_x0000_s39270" type="#_x0000_t202" style="position:absolute;left:7068;top:3672;width:355;height:359;mso-wrap-style:none" filled="f" stroked="f">
                          <v:textbox style="mso-next-textbox:#_x0000_s39270" inset="1mm,1mm,1mm,1mm">
                            <w:txbxContent>
                              <w:p w:rsidR="006D5552" w:rsidRPr="00A60E43" w:rsidRDefault="006D5552" w:rsidP="008B4018">
                                <w:pPr>
                                  <w:rPr>
                                    <w:rFonts w:ascii="Courier New" w:hAnsi="Courier New" w:cs="Courier New"/>
                                    <w:sz w:val="24"/>
                                  </w:rPr>
                                </w:pPr>
                                <w:r w:rsidRPr="00A60E43">
                                  <w:rPr>
                                    <w:rFonts w:ascii="Courier New" w:hAnsi="Courier New" w:cs="Courier New"/>
                                    <w:b/>
                                    <w:sz w:val="24"/>
                                  </w:rPr>
                                  <w:t>I</w:t>
                                </w:r>
                                <w:r w:rsidRPr="00A60E43">
                                  <w:rPr>
                                    <w:rFonts w:ascii="Courier New" w:hAnsi="Courier New" w:cs="Courier New"/>
                                    <w:sz w:val="24"/>
                                    <w:vertAlign w:val="subscript"/>
                                  </w:rPr>
                                  <w:t>2</w:t>
                                </w:r>
                              </w:p>
                            </w:txbxContent>
                          </v:textbox>
                        </v:shape>
                        <v:oval id="_x0000_s39271" style="position:absolute;left:7552;top:3951;width:114;height:112" fillcolor="gray" strokeweight="1pt">
                          <o:lock v:ext="edit" aspectratio="t"/>
                          <v:textbox style="mso-next-textbox:#_x0000_s39271">
                            <w:txbxContent>
                              <w:p w:rsidR="006D5552" w:rsidRDefault="006D5552" w:rsidP="008B4018">
                                <w:r>
                                  <w:sym w:font="Symbol" w:char="F064"/>
                                </w:r>
                              </w:p>
                            </w:txbxContent>
                          </v:textbox>
                        </v:oval>
                      </v:group>
                    </w:pict>
                  </w:r>
                  <w:r w:rsidRPr="00A60E43">
                    <w:rPr>
                      <w:rFonts w:ascii="Courier New" w:hAnsi="Courier New" w:cs="Courier New"/>
                      <w:sz w:val="24"/>
                      <w:lang w:val="ru-RU"/>
                    </w:rPr>
                    <w:pict>
                      <v:shape id="_x0000_i1031" type="#_x0000_t75" style="width:59.5pt;height:37.55pt">
                        <v:imagedata croptop="-65520f" cropbottom="65520f"/>
                      </v:shape>
                    </w:pict>
                  </w:r>
                </w:p>
              </w:tc>
              <w:tc>
                <w:tcPr>
                  <w:tcW w:w="3098" w:type="dxa"/>
                  <w:gridSpan w:val="2"/>
                  <w:tcBorders>
                    <w:bottom w:val="single" w:sz="4" w:space="0" w:color="auto"/>
                  </w:tcBorders>
                  <w:shd w:val="clear" w:color="auto" w:fill="auto"/>
                  <w:vAlign w:val="center"/>
                </w:tcPr>
                <w:p w:rsidR="008B4018" w:rsidRPr="0029174D" w:rsidRDefault="008B4018" w:rsidP="00844513">
                  <w:pPr>
                    <w:jc w:val="center"/>
                    <w:rPr>
                      <w:rFonts w:ascii="Courier New" w:hAnsi="Courier New" w:cs="Courier New"/>
                      <w:sz w:val="24"/>
                      <w:lang w:val="ru-RU"/>
                    </w:rPr>
                  </w:pPr>
                  <w:r>
                    <w:rPr>
                      <w:rFonts w:ascii="Courier New" w:hAnsi="Courier New" w:cs="Courier New"/>
                      <w:noProof/>
                      <w:sz w:val="24"/>
                      <w:lang w:val="ru-RU" w:eastAsia="ru-RU"/>
                    </w:rPr>
                    <w:pict>
                      <v:group id="_x0000_s39260" editas="canvas" style="position:absolute;margin-left:0;margin-top:0;width:82.65pt;height:37.05pt;z-index:251658240;mso-position-horizontal-relative:char;mso-position-vertical-relative:line" coordorigin="6555,3444" coordsize="1653,741">
                        <o:lock v:ext="edit" aspectratio="t"/>
                        <v:shape id="_x0000_s39261" type="#_x0000_t75" style="position:absolute;left:6555;top:3444;width:1653;height:741" o:preferrelative="f">
                          <v:fill o:detectmouseclick="t"/>
                          <v:path o:extrusionok="t" o:connecttype="none"/>
                          <o:lock v:ext="edit" text="t"/>
                        </v:shape>
                        <v:shape id="_x0000_s39262" type="#_x0000_t39" style="position:absolute;left:7638;top:3978;width:40;height:17;rotation:270;flip:y" o:connectortype="curved" adj="-203040,479012,5185620" strokecolor="green">
                          <v:stroke endarrow="block"/>
                        </v:shape>
                        <v:shape id="_x0000_s39263" type="#_x0000_t202" style="position:absolute;left:7723;top:3615;width:202;height:359;mso-wrap-style:none" filled="f" stroked="f">
                          <v:textbox style="mso-next-textbox:#_x0000_s39263" inset="1mm,1mm,1mm,1mm">
                            <w:txbxContent>
                              <w:p w:rsidR="006D5552" w:rsidRPr="00522A31" w:rsidRDefault="006D5552" w:rsidP="008B4018">
                                <w:pPr>
                                  <w:rPr>
                                    <w:rFonts w:ascii="Courier New" w:hAnsi="Courier New" w:cs="Courier New"/>
                                    <w:sz w:val="20"/>
                                    <w:szCs w:val="20"/>
                                  </w:rPr>
                                </w:pPr>
                                <w:r>
                                  <w:rPr>
                                    <w:rFonts w:ascii="Courier New" w:hAnsi="Courier New" w:cs="Courier New"/>
                                    <w:sz w:val="20"/>
                                    <w:szCs w:val="20"/>
                                  </w:rPr>
                                  <w:sym w:font="Symbol" w:char="F074"/>
                                </w:r>
                              </w:p>
                            </w:txbxContent>
                          </v:textbox>
                        </v:shape>
                        <v:shape id="_x0000_s39264" type="#_x0000_t202" style="position:absolute;left:6669;top:3672;width:759;height:359;mso-wrap-style:none" filled="f" stroked="f">
                          <v:textbox style="mso-next-textbox:#_x0000_s39264" inset="1mm,1mm,1mm,1mm">
                            <w:txbxContent>
                              <w:p w:rsidR="006D5552" w:rsidRPr="00A60E43" w:rsidRDefault="006D5552" w:rsidP="008B4018">
                                <w:pPr>
                                  <w:rPr>
                                    <w:sz w:val="24"/>
                                  </w:rPr>
                                </w:pPr>
                                <w:r w:rsidRPr="00A60E43">
                                  <w:rPr>
                                    <w:rFonts w:ascii="Courier New" w:hAnsi="Courier New" w:cs="Courier New"/>
                                    <w:b/>
                                    <w:sz w:val="24"/>
                                  </w:rPr>
                                  <w:t>I</w:t>
                                </w:r>
                                <w:r w:rsidRPr="00A60E43">
                                  <w:rPr>
                                    <w:rFonts w:ascii="Courier New" w:hAnsi="Courier New" w:cs="Courier New"/>
                                    <w:sz w:val="24"/>
                                    <w:vertAlign w:val="subscript"/>
                                    <w:lang w:val="ru-RU"/>
                                  </w:rPr>
                                  <w:t>1</w:t>
                                </w:r>
                                <w:r w:rsidRPr="00A60E43">
                                  <w:rPr>
                                    <w:rFonts w:ascii="Courier New" w:hAnsi="Courier New" w:cs="Courier New"/>
                                    <w:spacing w:val="-36"/>
                                    <w:sz w:val="24"/>
                                  </w:rPr>
                                  <w:sym w:font="Euclid Math One" w:char="F0BA"/>
                                </w:r>
                                <w:r w:rsidRPr="00A60E43">
                                  <w:rPr>
                                    <w:rFonts w:ascii="Courier New" w:hAnsi="Courier New" w:cs="Courier New"/>
                                    <w:sz w:val="24"/>
                                  </w:rPr>
                                  <w:sym w:font="Euclid Math One" w:char="F0B9"/>
                                </w:r>
                                <w:r w:rsidRPr="00A60E43">
                                  <w:rPr>
                                    <w:rFonts w:ascii="Courier New" w:hAnsi="Courier New" w:cs="Courier New"/>
                                    <w:b/>
                                    <w:sz w:val="24"/>
                                  </w:rPr>
                                  <w:t>I</w:t>
                                </w:r>
                                <w:r w:rsidRPr="00A60E43">
                                  <w:rPr>
                                    <w:rFonts w:ascii="Courier New" w:hAnsi="Courier New" w:cs="Courier New"/>
                                    <w:sz w:val="24"/>
                                    <w:vertAlign w:val="subscript"/>
                                    <w:lang w:val="ru-RU"/>
                                  </w:rPr>
                                  <w:t>2</w:t>
                                </w:r>
                              </w:p>
                            </w:txbxContent>
                          </v:textbox>
                        </v:shape>
                        <v:oval id="_x0000_s39265" style="position:absolute;left:7552;top:3951;width:114;height:112" fillcolor="gray" strokeweight="1pt">
                          <o:lock v:ext="edit" aspectratio="t"/>
                          <v:textbox style="mso-next-textbox:#_x0000_s39265">
                            <w:txbxContent>
                              <w:p w:rsidR="006D5552" w:rsidRDefault="006D5552" w:rsidP="008B4018">
                                <w:r>
                                  <w:sym w:font="Symbol" w:char="F064"/>
                                </w:r>
                              </w:p>
                            </w:txbxContent>
                          </v:textbox>
                        </v:oval>
                      </v:group>
                    </w:pict>
                  </w:r>
                  <w:r w:rsidRPr="00A60E43">
                    <w:rPr>
                      <w:rFonts w:ascii="Courier New" w:hAnsi="Courier New" w:cs="Courier New"/>
                      <w:sz w:val="24"/>
                      <w:lang w:val="ru-RU"/>
                    </w:rPr>
                    <w:pict>
                      <v:shape id="_x0000_i1032" type="#_x0000_t75" style="width:82.45pt;height:37.55pt">
                        <v:imagedata croptop="-65520f" cropbottom="65520f"/>
                      </v:shape>
                    </w:pict>
                  </w:r>
                </w:p>
              </w:tc>
            </w:tr>
            <w:tr w:rsidR="008B4018" w:rsidRPr="006C1F7B">
              <w:trPr>
                <w:cantSplit/>
                <w:jc w:val="center"/>
              </w:trPr>
              <w:tc>
                <w:tcPr>
                  <w:tcW w:w="0" w:type="auto"/>
                  <w:vMerge w:val="restart"/>
                  <w:tcBorders>
                    <w:top w:val="single" w:sz="4" w:space="0" w:color="auto"/>
                    <w:right w:val="nil"/>
                  </w:tcBorders>
                  <w:vAlign w:val="center"/>
                </w:tcPr>
                <w:p w:rsidR="008B4018" w:rsidRPr="00934711" w:rsidRDefault="008B4018" w:rsidP="00844513">
                  <w:pPr>
                    <w:jc w:val="center"/>
                    <w:rPr>
                      <w:rFonts w:ascii="Arial" w:hAnsi="Arial" w:cs="Arial"/>
                      <w:b/>
                      <w:sz w:val="24"/>
                    </w:rPr>
                  </w:pPr>
                  <w:r w:rsidRPr="00934711">
                    <w:rPr>
                      <w:rFonts w:ascii="Arial" w:hAnsi="Arial" w:cs="Arial"/>
                      <w:b/>
                      <w:sz w:val="24"/>
                    </w:rPr>
                    <w:t>2</w:t>
                  </w:r>
                </w:p>
              </w:tc>
              <w:tc>
                <w:tcPr>
                  <w:tcW w:w="2220" w:type="dxa"/>
                  <w:tcBorders>
                    <w:top w:val="single" w:sz="4" w:space="0" w:color="auto"/>
                    <w:bottom w:val="nil"/>
                    <w:right w:val="nil"/>
                  </w:tcBorders>
                  <w:vAlign w:val="center"/>
                </w:tcPr>
                <w:p w:rsidR="008B4018" w:rsidRPr="00780265" w:rsidRDefault="008B4018" w:rsidP="00844513">
                  <w:pPr>
                    <w:jc w:val="left"/>
                    <w:rPr>
                      <w:sz w:val="24"/>
                      <w:lang w:val="ru-RU"/>
                    </w:rPr>
                  </w:pPr>
                  <w:r w:rsidRPr="00C05299">
                    <w:rPr>
                      <w:noProof/>
                      <w:sz w:val="24"/>
                      <w:lang w:val="ru-RU" w:eastAsia="ru-RU"/>
                    </w:rPr>
                    <w:pict>
                      <v:group id="_x0000_s39233" editas="canvas" style="position:absolute;margin-left:0;margin-top:0;width:65.55pt;height:37.05pt;z-index:251654144;mso-position-horizontal-relative:char;mso-position-vertical-relative:line" coordorigin="5557,3558" coordsize="1311,741">
                        <o:lock v:ext="edit" aspectratio="t"/>
                        <v:shape id="_x0000_s39234" type="#_x0000_t75" style="position:absolute;left:5557;top:3558;width:1311;height:741" o:preferrelative="f">
                          <v:fill o:detectmouseclick="t"/>
                          <v:path o:extrusionok="t" o:connecttype="none"/>
                          <o:lock v:ext="edit" text="t"/>
                        </v:shape>
                        <v:shape id="_x0000_s39235" type="#_x0000_t202" style="position:absolute;left:6006;top:3940;width:235;height:302;mso-wrap-style:none" filled="f" stroked="f">
                          <v:textbox style="mso-next-textbox:#_x0000_s39235" inset="1mm,1mm,1mm,1mm">
                            <w:txbxContent>
                              <w:p w:rsidR="006D5552" w:rsidRPr="00780265" w:rsidRDefault="006D5552" w:rsidP="008B4018">
                                <w:pPr>
                                  <w:rPr>
                                    <w:rFonts w:ascii="Courier New" w:hAnsi="Courier New" w:cs="Courier New"/>
                                    <w:sz w:val="20"/>
                                    <w:szCs w:val="20"/>
                                  </w:rPr>
                                </w:pPr>
                                <w:r>
                                  <w:rPr>
                                    <w:rFonts w:ascii="Courier New" w:hAnsi="Courier New" w:cs="Courier New"/>
                                    <w:sz w:val="20"/>
                                    <w:szCs w:val="20"/>
                                  </w:rPr>
                                  <w:t>z</w:t>
                                </w:r>
                              </w:p>
                            </w:txbxContent>
                          </v:textbox>
                        </v:shape>
                        <v:oval id="_x0000_s39236" style="position:absolute;left:5729;top:3951;width:113;height:113" fillcolor="silver" strokeweight="1pt">
                          <v:textbox style="mso-next-textbox:#_x0000_s39236" inset="0,0,0,0">
                            <w:txbxContent>
                              <w:p w:rsidR="006D5552" w:rsidRPr="00FE5000" w:rsidRDefault="006D5552" w:rsidP="008B4018">
                                <w:pPr>
                                  <w:jc w:val="center"/>
                                  <w:rPr>
                                    <w:rFonts w:ascii="Courier New" w:hAnsi="Courier New" w:cs="Courier New"/>
                                  </w:rPr>
                                </w:pPr>
                              </w:p>
                            </w:txbxContent>
                          </v:textbox>
                        </v:oval>
                        <v:oval id="_x0000_s39237" style="position:absolute;left:6412;top:3951;width:114;height:113" fillcolor="black" strokeweight="1pt">
                          <o:lock v:ext="edit" aspectratio="t"/>
                        </v:oval>
                        <v:shape id="_x0000_s39238" type="#_x0000_t32" style="position:absolute;left:5842;top:4008;width:570;height:1" o:connectortype="straight" adj="-347190,137754,-347190">
                          <v:stroke endarrow="block"/>
                        </v:shape>
                        <v:shape id="_x0000_s39239" type="#_x0000_t39" style="position:absolute;left:6498;top:3979;width:40;height:17;rotation:270;flip:y" o:connectortype="curved" adj="-203580,479012,1925100" strokecolor="red">
                          <v:stroke endarrow="block"/>
                        </v:shape>
                        <v:shape id="_x0000_s39240" type="#_x0000_t202" style="position:absolute;left:6614;top:3615;width:197;height:359;mso-wrap-style:none" filled="f" stroked="f">
                          <v:textbox style="mso-next-textbox:#_x0000_s39240" inset="1mm,1mm,1mm,1mm">
                            <w:txbxContent>
                              <w:p w:rsidR="006D5552" w:rsidRPr="00522A31" w:rsidRDefault="006D5552" w:rsidP="008B4018">
                                <w:pPr>
                                  <w:rPr>
                                    <w:rFonts w:ascii="Courier New" w:hAnsi="Courier New" w:cs="Courier New"/>
                                    <w:sz w:val="20"/>
                                    <w:szCs w:val="20"/>
                                  </w:rPr>
                                </w:pPr>
                                <w:r>
                                  <w:rPr>
                                    <w:rFonts w:ascii="Courier New" w:hAnsi="Courier New" w:cs="Courier New"/>
                                    <w:sz w:val="20"/>
                                    <w:szCs w:val="20"/>
                                  </w:rPr>
                                  <w:sym w:font="Symbol" w:char="F067"/>
                                </w:r>
                              </w:p>
                            </w:txbxContent>
                          </v:textbox>
                        </v:shape>
                        <v:shape id="_x0000_s39241" type="#_x0000_t202" style="position:absolute;left:5601;top:3615;width:355;height:359;mso-wrap-style:none" filled="f" stroked="f">
                          <v:textbox style="mso-next-textbox:#_x0000_s39241" inset="1mm,1mm,1mm,1mm">
                            <w:txbxContent>
                              <w:p w:rsidR="006D5552" w:rsidRPr="00A60E43" w:rsidRDefault="006D5552" w:rsidP="008B4018">
                                <w:pPr>
                                  <w:rPr>
                                    <w:rFonts w:ascii="Courier New" w:hAnsi="Courier New" w:cs="Courier New"/>
                                    <w:sz w:val="24"/>
                                  </w:rPr>
                                </w:pPr>
                                <w:r w:rsidRPr="00A60E43">
                                  <w:rPr>
                                    <w:rFonts w:ascii="Courier New" w:hAnsi="Courier New" w:cs="Courier New"/>
                                    <w:b/>
                                    <w:sz w:val="24"/>
                                  </w:rPr>
                                  <w:t>I</w:t>
                                </w:r>
                                <w:r>
                                  <w:rPr>
                                    <w:rFonts w:ascii="Courier New" w:hAnsi="Courier New" w:cs="Courier New"/>
                                    <w:sz w:val="24"/>
                                    <w:vertAlign w:val="subscript"/>
                                  </w:rPr>
                                  <w:t>1</w:t>
                                </w:r>
                              </w:p>
                            </w:txbxContent>
                          </v:textbox>
                        </v:shape>
                      </v:group>
                    </w:pict>
                  </w:r>
                  <w:r w:rsidRPr="00C05299">
                    <w:rPr>
                      <w:sz w:val="24"/>
                      <w:lang w:val="ru-RU"/>
                    </w:rPr>
                    <w:pict>
                      <v:shape id="_x0000_i1033" type="#_x0000_t75" style="width:65.75pt;height:37.55pt">
                        <v:imagedata croptop="-65520f" cropbottom="65520f"/>
                      </v:shape>
                    </w:pict>
                  </w:r>
                </w:p>
              </w:tc>
              <w:tc>
                <w:tcPr>
                  <w:tcW w:w="934" w:type="dxa"/>
                  <w:tcBorders>
                    <w:top w:val="single" w:sz="4" w:space="0" w:color="auto"/>
                    <w:left w:val="nil"/>
                    <w:bottom w:val="nil"/>
                  </w:tcBorders>
                  <w:vAlign w:val="center"/>
                </w:tcPr>
                <w:p w:rsidR="008B4018" w:rsidRPr="00C05299" w:rsidRDefault="008B4018" w:rsidP="00844513">
                  <w:pPr>
                    <w:jc w:val="left"/>
                    <w:rPr>
                      <w:sz w:val="24"/>
                    </w:rPr>
                  </w:pPr>
                  <w:r>
                    <w:rPr>
                      <w:noProof/>
                      <w:sz w:val="24"/>
                      <w:lang w:val="ru-RU" w:eastAsia="ru-RU"/>
                    </w:rPr>
                    <w:pict>
                      <v:group id="_x0000_s39229" editas="canvas" style="position:absolute;margin-left:0;margin-top:0;width:20.6pt;height:34.2pt;z-index:251653120;mso-position-horizontal-relative:char;mso-position-vertical-relative:line" coordorigin="5500,3558" coordsize="412,684">
                        <o:lock v:ext="edit" aspectratio="t"/>
                        <v:shape id="_x0000_s39230" type="#_x0000_t75" style="position:absolute;left:5500;top:3558;width:412;height:684" o:preferrelative="f">
                          <v:fill o:detectmouseclick="t"/>
                          <v:path o:extrusionok="t" o:connecttype="none"/>
                          <o:lock v:ext="edit" text="t"/>
                        </v:shape>
                        <v:oval id="_x0000_s39231" style="position:absolute;left:5671;top:4015;width:113;height:113" fillcolor="silver" strokeweight="1pt">
                          <v:textbox style="mso-next-textbox:#_x0000_s39231" inset="0,0,0,0">
                            <w:txbxContent>
                              <w:p w:rsidR="006D5552" w:rsidRPr="00FE5000" w:rsidRDefault="006D5552" w:rsidP="008B4018">
                                <w:pPr>
                                  <w:jc w:val="center"/>
                                  <w:rPr>
                                    <w:rFonts w:ascii="Courier New" w:hAnsi="Courier New" w:cs="Courier New"/>
                                  </w:rPr>
                                </w:pPr>
                              </w:p>
                            </w:txbxContent>
                          </v:textbox>
                        </v:oval>
                        <v:shape id="_x0000_s39232" type="#_x0000_t202" style="position:absolute;left:5557;top:3663;width:355;height:359;mso-wrap-style:none" filled="f" stroked="f">
                          <v:textbox style="mso-next-textbox:#_x0000_s39232" inset="1mm,1mm,1mm,1mm">
                            <w:txbxContent>
                              <w:p w:rsidR="006D5552" w:rsidRPr="00A60E43" w:rsidRDefault="006D5552" w:rsidP="008B4018">
                                <w:pPr>
                                  <w:rPr>
                                    <w:rFonts w:ascii="Courier New" w:hAnsi="Courier New" w:cs="Courier New"/>
                                    <w:sz w:val="24"/>
                                  </w:rPr>
                                </w:pPr>
                                <w:r>
                                  <w:rPr>
                                    <w:rFonts w:ascii="Courier New" w:hAnsi="Courier New" w:cs="Courier New"/>
                                    <w:b/>
                                    <w:sz w:val="24"/>
                                  </w:rPr>
                                  <w:t>S</w:t>
                                </w:r>
                                <w:r w:rsidRPr="00A60E43">
                                  <w:rPr>
                                    <w:rFonts w:ascii="Courier New" w:hAnsi="Courier New" w:cs="Courier New"/>
                                    <w:sz w:val="24"/>
                                    <w:vertAlign w:val="subscript"/>
                                  </w:rPr>
                                  <w:t>1</w:t>
                                </w:r>
                              </w:p>
                            </w:txbxContent>
                          </v:textbox>
                        </v:shape>
                      </v:group>
                    </w:pict>
                  </w:r>
                  <w:r w:rsidRPr="00C05299">
                    <w:rPr>
                      <w:sz w:val="24"/>
                    </w:rPr>
                    <w:pict>
                      <v:shape id="_x0000_i1034" type="#_x0000_t75" style="width:20.85pt;height:34.45pt">
                        <v:imagedata croptop="-65520f" cropbottom="65520f"/>
                      </v:shape>
                    </w:pict>
                  </w:r>
                </w:p>
              </w:tc>
              <w:tc>
                <w:tcPr>
                  <w:tcW w:w="1414" w:type="dxa"/>
                  <w:tcBorders>
                    <w:top w:val="single" w:sz="4" w:space="0" w:color="auto"/>
                    <w:bottom w:val="nil"/>
                    <w:right w:val="nil"/>
                  </w:tcBorders>
                  <w:shd w:val="clear" w:color="auto" w:fill="auto"/>
                  <w:vAlign w:val="center"/>
                </w:tcPr>
                <w:p w:rsidR="008B4018" w:rsidRPr="00780265" w:rsidRDefault="008B4018" w:rsidP="00844513">
                  <w:pPr>
                    <w:jc w:val="center"/>
                    <w:rPr>
                      <w:rFonts w:ascii="Courier New" w:hAnsi="Courier New" w:cs="Courier New"/>
                      <w:sz w:val="24"/>
                      <w:lang w:val="ru-RU"/>
                    </w:rPr>
                  </w:pPr>
                  <w:r>
                    <w:rPr>
                      <w:rFonts w:ascii="Courier New" w:hAnsi="Courier New" w:cs="Courier New"/>
                      <w:noProof/>
                      <w:sz w:val="24"/>
                      <w:lang w:val="ru-RU" w:eastAsia="ru-RU"/>
                    </w:rPr>
                    <w:pict>
                      <v:group id="_x0000_s39222" editas="canvas" style="position:absolute;margin-left:0;margin-top:0;width:57pt;height:37.05pt;z-index:251652096;mso-position-horizontal-relative:char;mso-position-vertical-relative:line" coordorigin="5557,3558" coordsize="1140,741">
                        <o:lock v:ext="edit" aspectratio="t"/>
                        <v:shape id="_x0000_s39223" type="#_x0000_t75" style="position:absolute;left:5557;top:3558;width:1140;height:741" o:preferrelative="f">
                          <v:fill o:detectmouseclick="t"/>
                          <v:path o:extrusionok="t" o:connecttype="none"/>
                          <o:lock v:ext="edit" text="t"/>
                        </v:shape>
                        <v:shape id="_x0000_s39224" type="#_x0000_t202" style="position:absolute;left:6006;top:3940;width:235;height:302;mso-wrap-style:none" filled="f" stroked="f">
                          <v:textbox style="mso-next-textbox:#_x0000_s39224" inset="1mm,1mm,1mm,1mm">
                            <w:txbxContent>
                              <w:p w:rsidR="006D5552" w:rsidRPr="00A60E43" w:rsidRDefault="006D5552" w:rsidP="008B4018">
                                <w:pPr>
                                  <w:rPr>
                                    <w:rFonts w:ascii="Courier New" w:hAnsi="Courier New" w:cs="Courier New"/>
                                    <w:sz w:val="20"/>
                                    <w:szCs w:val="20"/>
                                    <w:u w:val="single"/>
                                  </w:rPr>
                                </w:pPr>
                                <w:r w:rsidRPr="00A60E43">
                                  <w:rPr>
                                    <w:rFonts w:ascii="Courier New" w:hAnsi="Courier New" w:cs="Courier New"/>
                                    <w:sz w:val="20"/>
                                    <w:szCs w:val="20"/>
                                    <w:u w:val="single"/>
                                  </w:rPr>
                                  <w:t>z</w:t>
                                </w:r>
                              </w:p>
                            </w:txbxContent>
                          </v:textbox>
                        </v:shape>
                        <v:oval id="_x0000_s39225" style="position:absolute;left:5729;top:3951;width:113;height:113" fillcolor="silver" strokeweight="1pt">
                          <v:textbox style="mso-next-textbox:#_x0000_s39225" inset="0,0,0,0">
                            <w:txbxContent>
                              <w:p w:rsidR="006D5552" w:rsidRPr="00FE5000" w:rsidRDefault="006D5552" w:rsidP="008B4018">
                                <w:pPr>
                                  <w:jc w:val="center"/>
                                  <w:rPr>
                                    <w:rFonts w:ascii="Courier New" w:hAnsi="Courier New" w:cs="Courier New"/>
                                  </w:rPr>
                                </w:pPr>
                              </w:p>
                            </w:txbxContent>
                          </v:textbox>
                        </v:oval>
                        <v:oval id="_x0000_s39226" style="position:absolute;left:6412;top:3951;width:114;height:113" fillcolor="black" strokeweight="1pt">
                          <o:lock v:ext="edit" aspectratio="t"/>
                        </v:oval>
                        <v:shape id="_x0000_s39227" type="#_x0000_t32" style="position:absolute;left:5842;top:4008;width:570;height:1" o:connectortype="straight" adj="-347190,137754,-347190">
                          <v:stroke endarrow="block"/>
                        </v:shape>
                        <v:shape id="_x0000_s39228" type="#_x0000_t202" style="position:absolute;left:5601;top:3615;width:355;height:359;mso-wrap-style:none" filled="f" stroked="f">
                          <v:textbox style="mso-next-textbox:#_x0000_s39228" inset="1mm,1mm,1mm,1mm">
                            <w:txbxContent>
                              <w:p w:rsidR="006D5552" w:rsidRPr="00A60E43" w:rsidRDefault="006D5552" w:rsidP="008B4018">
                                <w:pPr>
                                  <w:rPr>
                                    <w:rFonts w:ascii="Courier New" w:hAnsi="Courier New" w:cs="Courier New"/>
                                    <w:sz w:val="24"/>
                                  </w:rPr>
                                </w:pPr>
                                <w:r w:rsidRPr="00A60E43">
                                  <w:rPr>
                                    <w:rFonts w:ascii="Courier New" w:hAnsi="Courier New" w:cs="Courier New"/>
                                    <w:b/>
                                    <w:sz w:val="24"/>
                                  </w:rPr>
                                  <w:t>I</w:t>
                                </w:r>
                                <w:r>
                                  <w:rPr>
                                    <w:rFonts w:ascii="Courier New" w:hAnsi="Courier New" w:cs="Courier New"/>
                                    <w:sz w:val="24"/>
                                    <w:vertAlign w:val="subscript"/>
                                  </w:rPr>
                                  <w:t>2</w:t>
                                </w:r>
                              </w:p>
                            </w:txbxContent>
                          </v:textbox>
                        </v:shape>
                      </v:group>
                    </w:pict>
                  </w:r>
                  <w:r w:rsidRPr="00A60E43">
                    <w:rPr>
                      <w:rFonts w:ascii="Courier New" w:hAnsi="Courier New" w:cs="Courier New"/>
                      <w:sz w:val="24"/>
                      <w:lang w:val="ru-RU"/>
                    </w:rPr>
                    <w:pict>
                      <v:shape id="_x0000_i1035" type="#_x0000_t75" style="width:57.4pt;height:37.55pt">
                        <v:imagedata croptop="-65520f" cropbottom="65520f"/>
                      </v:shape>
                    </w:pict>
                  </w:r>
                </w:p>
              </w:tc>
              <w:tc>
                <w:tcPr>
                  <w:tcW w:w="714" w:type="dxa"/>
                  <w:tcBorders>
                    <w:top w:val="single" w:sz="4" w:space="0" w:color="auto"/>
                    <w:left w:val="nil"/>
                    <w:bottom w:val="nil"/>
                  </w:tcBorders>
                  <w:shd w:val="clear" w:color="auto" w:fill="auto"/>
                  <w:vAlign w:val="center"/>
                </w:tcPr>
                <w:p w:rsidR="008B4018" w:rsidRPr="00780265" w:rsidRDefault="008B4018" w:rsidP="00844513">
                  <w:pPr>
                    <w:jc w:val="center"/>
                    <w:rPr>
                      <w:rFonts w:ascii="Courier New" w:hAnsi="Courier New" w:cs="Courier New"/>
                      <w:sz w:val="24"/>
                      <w:lang w:val="ru-RU"/>
                    </w:rPr>
                  </w:pPr>
                  <w:r>
                    <w:rPr>
                      <w:rFonts w:ascii="Courier New" w:hAnsi="Courier New" w:cs="Courier New"/>
                      <w:noProof/>
                      <w:sz w:val="24"/>
                      <w:lang w:val="ru-RU" w:eastAsia="ru-RU"/>
                    </w:rPr>
                    <w:pict>
                      <v:group id="_x0000_s39218" editas="canvas" style="position:absolute;margin-left:0;margin-top:0;width:20.6pt;height:34.2pt;z-index:251651072;mso-position-horizontal-relative:char;mso-position-vertical-relative:line" coordorigin="5500,3558" coordsize="412,684">
                        <o:lock v:ext="edit" aspectratio="t"/>
                        <v:shape id="_x0000_s39219" type="#_x0000_t75" style="position:absolute;left:5500;top:3558;width:412;height:684" o:preferrelative="f">
                          <v:fill o:detectmouseclick="t"/>
                          <v:path o:extrusionok="t" o:connecttype="none"/>
                          <o:lock v:ext="edit" text="t"/>
                        </v:shape>
                        <v:oval id="_x0000_s39220" style="position:absolute;left:5671;top:4015;width:113;height:113" fillcolor="silver" strokeweight="1pt">
                          <v:textbox style="mso-next-textbox:#_x0000_s39220" inset="0,0,0,0">
                            <w:txbxContent>
                              <w:p w:rsidR="006D5552" w:rsidRPr="00FE5000" w:rsidRDefault="006D5552" w:rsidP="008B4018">
                                <w:pPr>
                                  <w:jc w:val="center"/>
                                  <w:rPr>
                                    <w:rFonts w:ascii="Courier New" w:hAnsi="Courier New" w:cs="Courier New"/>
                                  </w:rPr>
                                </w:pPr>
                              </w:p>
                            </w:txbxContent>
                          </v:textbox>
                        </v:oval>
                        <v:shape id="_x0000_s39221" type="#_x0000_t202" style="position:absolute;left:5557;top:3663;width:355;height:359;mso-wrap-style:none" filled="f" stroked="f">
                          <v:textbox style="mso-next-textbox:#_x0000_s39221" inset="1mm,1mm,1mm,1mm">
                            <w:txbxContent>
                              <w:p w:rsidR="006D5552" w:rsidRPr="00A60E43" w:rsidRDefault="006D5552" w:rsidP="008B4018">
                                <w:pPr>
                                  <w:rPr>
                                    <w:rFonts w:ascii="Courier New" w:hAnsi="Courier New" w:cs="Courier New"/>
                                    <w:sz w:val="24"/>
                                  </w:rPr>
                                </w:pPr>
                                <w:r>
                                  <w:rPr>
                                    <w:rFonts w:ascii="Courier New" w:hAnsi="Courier New" w:cs="Courier New"/>
                                    <w:b/>
                                    <w:sz w:val="24"/>
                                  </w:rPr>
                                  <w:t>S</w:t>
                                </w:r>
                                <w:r>
                                  <w:rPr>
                                    <w:rFonts w:ascii="Courier New" w:hAnsi="Courier New" w:cs="Courier New"/>
                                    <w:sz w:val="24"/>
                                    <w:vertAlign w:val="subscript"/>
                                  </w:rPr>
                                  <w:t>2</w:t>
                                </w:r>
                              </w:p>
                            </w:txbxContent>
                          </v:textbox>
                        </v:shape>
                      </v:group>
                    </w:pict>
                  </w:r>
                  <w:r w:rsidRPr="00C05299">
                    <w:rPr>
                      <w:rFonts w:ascii="Courier New" w:hAnsi="Courier New" w:cs="Courier New"/>
                      <w:sz w:val="24"/>
                      <w:lang w:val="ru-RU"/>
                    </w:rPr>
                    <w:pict>
                      <v:shape id="_x0000_i1036" type="#_x0000_t75" style="width:20.85pt;height:34.45pt">
                        <v:imagedata croptop="-65520f" cropbottom="65520f"/>
                      </v:shape>
                    </w:pict>
                  </w:r>
                </w:p>
              </w:tc>
              <w:tc>
                <w:tcPr>
                  <w:tcW w:w="1920" w:type="dxa"/>
                  <w:tcBorders>
                    <w:top w:val="single" w:sz="4" w:space="0" w:color="auto"/>
                    <w:bottom w:val="nil"/>
                    <w:right w:val="nil"/>
                  </w:tcBorders>
                  <w:shd w:val="clear" w:color="auto" w:fill="auto"/>
                  <w:vAlign w:val="center"/>
                </w:tcPr>
                <w:p w:rsidR="008B4018" w:rsidRPr="00780265" w:rsidRDefault="008B4018" w:rsidP="00844513">
                  <w:pPr>
                    <w:jc w:val="center"/>
                    <w:rPr>
                      <w:rFonts w:ascii="Courier New" w:hAnsi="Courier New" w:cs="Courier New"/>
                      <w:sz w:val="24"/>
                      <w:lang w:val="ru-RU"/>
                    </w:rPr>
                  </w:pPr>
                  <w:r>
                    <w:rPr>
                      <w:rFonts w:ascii="Courier New" w:hAnsi="Courier New" w:cs="Courier New"/>
                      <w:noProof/>
                      <w:sz w:val="24"/>
                      <w:lang w:val="ru-RU" w:eastAsia="ru-RU"/>
                    </w:rPr>
                    <w:pict>
                      <v:group id="_x0000_s39209" editas="canvas" style="position:absolute;margin-left:0;margin-top:0;width:79.8pt;height:45.6pt;z-index:251650048;mso-position-horizontal-relative:char;mso-position-vertical-relative:line" coordorigin="5272,3387" coordsize="1596,912">
                        <o:lock v:ext="edit" aspectratio="t"/>
                        <v:shape id="_x0000_s39210" type="#_x0000_t75" style="position:absolute;left:5272;top:3387;width:1596;height:912" o:preferrelative="f">
                          <v:fill o:detectmouseclick="t"/>
                          <v:path o:extrusionok="t" o:connecttype="none"/>
                          <o:lock v:ext="edit" text="t"/>
                        </v:shape>
                        <v:oval id="_x0000_s39211" style="position:absolute;left:5729;top:3951;width:113;height:113" fillcolor="silver" strokeweight="1pt">
                          <v:textbox style="mso-next-textbox:#_x0000_s39211" inset="0,0,0,0">
                            <w:txbxContent>
                              <w:p w:rsidR="006D5552" w:rsidRPr="00FE5000" w:rsidRDefault="006D5552" w:rsidP="008B4018">
                                <w:pPr>
                                  <w:jc w:val="center"/>
                                  <w:rPr>
                                    <w:rFonts w:ascii="Courier New" w:hAnsi="Courier New" w:cs="Courier New"/>
                                  </w:rPr>
                                </w:pPr>
                              </w:p>
                            </w:txbxContent>
                          </v:textbox>
                        </v:oval>
                        <v:oval id="_x0000_s39212" style="position:absolute;left:6412;top:3951;width:114;height:113" fillcolor="black" strokeweight="1pt">
                          <o:lock v:ext="edit" aspectratio="t"/>
                        </v:oval>
                        <v:shape id="_x0000_s39213" type="#_x0000_t32" style="position:absolute;left:5842;top:4008;width:570;height:1" o:connectortype="straight" adj="-347190,137754,-347190" strokecolor="green">
                          <v:stroke endarrow="block"/>
                        </v:shape>
                        <v:shape id="_x0000_s39214" type="#_x0000_t39" style="position:absolute;left:6498;top:3979;width:40;height:17;rotation:270;flip:y" o:connectortype="curved" adj="-203580,479012,4960440" strokecolor="red">
                          <v:stroke endarrow="block"/>
                        </v:shape>
                        <v:shape id="_x0000_s39215" type="#_x0000_t202" style="position:absolute;left:6614;top:3615;width:197;height:359;mso-wrap-style:none" filled="f" stroked="f">
                          <v:textbox style="mso-next-textbox:#_x0000_s39215" inset="1mm,1mm,1mm,1mm">
                            <w:txbxContent>
                              <w:p w:rsidR="006D5552" w:rsidRPr="00522A31" w:rsidRDefault="006D5552" w:rsidP="008B4018">
                                <w:pPr>
                                  <w:rPr>
                                    <w:rFonts w:ascii="Courier New" w:hAnsi="Courier New" w:cs="Courier New"/>
                                    <w:sz w:val="20"/>
                                    <w:szCs w:val="20"/>
                                  </w:rPr>
                                </w:pPr>
                                <w:r>
                                  <w:rPr>
                                    <w:rFonts w:ascii="Courier New" w:hAnsi="Courier New" w:cs="Courier New"/>
                                    <w:sz w:val="20"/>
                                    <w:szCs w:val="20"/>
                                  </w:rPr>
                                  <w:sym w:font="Symbol" w:char="F067"/>
                                </w:r>
                              </w:p>
                            </w:txbxContent>
                          </v:textbox>
                        </v:shape>
                        <v:shape id="_x0000_s39216" type="#_x0000_t202" style="position:absolute;left:5425;top:3501;width:759;height:342;mso-wrap-style:none" filled="f" stroked="f">
                          <v:textbox style="mso-next-textbox:#_x0000_s39216" inset="1mm,1mm,1mm,1mm">
                            <w:txbxContent>
                              <w:p w:rsidR="006D5552" w:rsidRPr="00A60E43" w:rsidRDefault="006D5552" w:rsidP="008B4018">
                                <w:pPr>
                                  <w:rPr>
                                    <w:sz w:val="24"/>
                                  </w:rPr>
                                </w:pPr>
                                <w:r w:rsidRPr="00A60E43">
                                  <w:rPr>
                                    <w:rFonts w:ascii="Courier New" w:hAnsi="Courier New" w:cs="Courier New"/>
                                    <w:b/>
                                    <w:sz w:val="24"/>
                                  </w:rPr>
                                  <w:t>I</w:t>
                                </w:r>
                                <w:r w:rsidRPr="00A60E43">
                                  <w:rPr>
                                    <w:rFonts w:ascii="Courier New" w:hAnsi="Courier New" w:cs="Courier New"/>
                                    <w:sz w:val="24"/>
                                    <w:vertAlign w:val="subscript"/>
                                    <w:lang w:val="ru-RU"/>
                                  </w:rPr>
                                  <w:t>1</w:t>
                                </w:r>
                                <w:r w:rsidRPr="00A60E43">
                                  <w:rPr>
                                    <w:rFonts w:ascii="Courier New" w:hAnsi="Courier New" w:cs="Courier New"/>
                                    <w:spacing w:val="-36"/>
                                    <w:sz w:val="24"/>
                                  </w:rPr>
                                  <w:sym w:font="Euclid Math One" w:char="F0BA"/>
                                </w:r>
                                <w:r w:rsidRPr="00A60E43">
                                  <w:rPr>
                                    <w:rFonts w:ascii="Courier New" w:hAnsi="Courier New" w:cs="Courier New"/>
                                    <w:sz w:val="24"/>
                                  </w:rPr>
                                  <w:sym w:font="Euclid Math One" w:char="F0B9"/>
                                </w:r>
                                <w:r w:rsidRPr="00A60E43">
                                  <w:rPr>
                                    <w:rFonts w:ascii="Courier New" w:hAnsi="Courier New" w:cs="Courier New"/>
                                    <w:b/>
                                    <w:sz w:val="24"/>
                                  </w:rPr>
                                  <w:t>I</w:t>
                                </w:r>
                                <w:r w:rsidRPr="00A60E43">
                                  <w:rPr>
                                    <w:rFonts w:ascii="Courier New" w:hAnsi="Courier New" w:cs="Courier New"/>
                                    <w:sz w:val="24"/>
                                    <w:vertAlign w:val="subscript"/>
                                    <w:lang w:val="ru-RU"/>
                                  </w:rPr>
                                  <w:t>2</w:t>
                                </w:r>
                              </w:p>
                              <w:p w:rsidR="006D5552" w:rsidRPr="00A60E43" w:rsidRDefault="006D5552" w:rsidP="008B4018">
                                <w:pPr>
                                  <w:rPr>
                                    <w:szCs w:val="20"/>
                                  </w:rPr>
                                </w:pPr>
                              </w:p>
                            </w:txbxContent>
                          </v:textbox>
                        </v:shape>
                        <v:shape id="_x0000_s39217" type="#_x0000_t202" style="position:absolute;left:5952;top:3940;width:202;height:302;mso-wrap-style:none" filled="f" stroked="f">
                          <v:textbox style="mso-next-textbox:#_x0000_s39217" inset="1mm,1mm,1mm,1mm">
                            <w:txbxContent>
                              <w:p w:rsidR="006D5552" w:rsidRPr="00C05299" w:rsidRDefault="006D5552" w:rsidP="008B4018">
                                <w:pPr>
                                  <w:rPr>
                                    <w:rFonts w:ascii="Courier New" w:hAnsi="Courier New" w:cs="Courier New"/>
                                    <w:sz w:val="20"/>
                                    <w:szCs w:val="20"/>
                                  </w:rPr>
                                </w:pPr>
                                <w:r w:rsidRPr="00C05299">
                                  <w:rPr>
                                    <w:rFonts w:ascii="Courier New" w:hAnsi="Courier New" w:cs="Courier New"/>
                                    <w:sz w:val="20"/>
                                    <w:szCs w:val="20"/>
                                  </w:rPr>
                                  <w:sym w:font="Symbol" w:char="F074"/>
                                </w:r>
                              </w:p>
                            </w:txbxContent>
                          </v:textbox>
                        </v:shape>
                      </v:group>
                    </w:pict>
                  </w:r>
                  <w:r w:rsidRPr="00A60E43">
                    <w:rPr>
                      <w:rFonts w:ascii="Courier New" w:hAnsi="Courier New" w:cs="Courier New"/>
                      <w:sz w:val="24"/>
                      <w:lang w:val="ru-RU"/>
                    </w:rPr>
                    <w:pict>
                      <v:shape id="_x0000_i1037" type="#_x0000_t75" style="width:79.3pt;height:45.9pt">
                        <v:imagedata croptop="-65520f" cropbottom="65520f"/>
                      </v:shape>
                    </w:pict>
                  </w:r>
                </w:p>
              </w:tc>
              <w:tc>
                <w:tcPr>
                  <w:tcW w:w="1178" w:type="dxa"/>
                  <w:tcBorders>
                    <w:top w:val="single" w:sz="4" w:space="0" w:color="auto"/>
                    <w:left w:val="nil"/>
                    <w:bottom w:val="nil"/>
                  </w:tcBorders>
                  <w:shd w:val="clear" w:color="auto" w:fill="auto"/>
                  <w:vAlign w:val="center"/>
                </w:tcPr>
                <w:p w:rsidR="008B4018" w:rsidRPr="00780265" w:rsidRDefault="008B4018" w:rsidP="00844513">
                  <w:pPr>
                    <w:jc w:val="center"/>
                    <w:rPr>
                      <w:rFonts w:ascii="Courier New" w:hAnsi="Courier New" w:cs="Courier New"/>
                      <w:sz w:val="24"/>
                      <w:lang w:val="ru-RU"/>
                    </w:rPr>
                  </w:pPr>
                  <w:r>
                    <w:rPr>
                      <w:rFonts w:ascii="Courier New" w:hAnsi="Courier New" w:cs="Courier New"/>
                      <w:noProof/>
                      <w:sz w:val="24"/>
                      <w:lang w:val="ru-RU" w:eastAsia="ru-RU"/>
                    </w:rPr>
                    <w:pict>
                      <v:group id="_x0000_s39205" editas="canvas" style="position:absolute;margin-left:0;margin-top:0;width:45.6pt;height:37.05pt;z-index:251649024;mso-position-horizontal-relative:char;mso-position-vertical-relative:line" coordorigin="7125,3444" coordsize="912,741">
                        <o:lock v:ext="edit" aspectratio="t"/>
                        <v:shape id="_x0000_s39206" type="#_x0000_t75" style="position:absolute;left:7125;top:3444;width:912;height:741" o:preferrelative="f">
                          <v:fill o:detectmouseclick="t"/>
                          <v:path o:extrusionok="t" o:connecttype="none"/>
                          <o:lock v:ext="edit" text="t"/>
                        </v:shape>
                        <v:shape id="_x0000_s39207" type="#_x0000_t202" style="position:absolute;left:7221;top:3501;width:759;height:359;mso-wrap-style:none" filled="f" stroked="f">
                          <v:textbox style="mso-next-textbox:#_x0000_s39207" inset="1mm,1mm,1mm,1mm">
                            <w:txbxContent>
                              <w:p w:rsidR="006D5552" w:rsidRPr="00A60E43" w:rsidRDefault="006D5552" w:rsidP="008B4018">
                                <w:pPr>
                                  <w:rPr>
                                    <w:sz w:val="24"/>
                                  </w:rPr>
                                </w:pPr>
                                <w:r>
                                  <w:rPr>
                                    <w:rFonts w:ascii="Courier New" w:hAnsi="Courier New" w:cs="Courier New"/>
                                    <w:b/>
                                    <w:sz w:val="24"/>
                                  </w:rPr>
                                  <w:t>S</w:t>
                                </w:r>
                                <w:r w:rsidRPr="00A60E43">
                                  <w:rPr>
                                    <w:rFonts w:ascii="Courier New" w:hAnsi="Courier New" w:cs="Courier New"/>
                                    <w:sz w:val="24"/>
                                    <w:vertAlign w:val="subscript"/>
                                    <w:lang w:val="ru-RU"/>
                                  </w:rPr>
                                  <w:t>1</w:t>
                                </w:r>
                                <w:r w:rsidRPr="00A60E43">
                                  <w:rPr>
                                    <w:rFonts w:ascii="Courier New" w:hAnsi="Courier New" w:cs="Courier New"/>
                                    <w:spacing w:val="-36"/>
                                    <w:sz w:val="24"/>
                                  </w:rPr>
                                  <w:sym w:font="Euclid Math One" w:char="F0BA"/>
                                </w:r>
                                <w:r w:rsidRPr="00A60E43">
                                  <w:rPr>
                                    <w:rFonts w:ascii="Courier New" w:hAnsi="Courier New" w:cs="Courier New"/>
                                    <w:sz w:val="24"/>
                                  </w:rPr>
                                  <w:sym w:font="Euclid Math One" w:char="F0B9"/>
                                </w:r>
                                <w:r>
                                  <w:rPr>
                                    <w:rFonts w:ascii="Courier New" w:hAnsi="Courier New" w:cs="Courier New"/>
                                    <w:b/>
                                    <w:sz w:val="24"/>
                                  </w:rPr>
                                  <w:t>S</w:t>
                                </w:r>
                                <w:r w:rsidRPr="00A60E43">
                                  <w:rPr>
                                    <w:rFonts w:ascii="Courier New" w:hAnsi="Courier New" w:cs="Courier New"/>
                                    <w:sz w:val="24"/>
                                    <w:vertAlign w:val="subscript"/>
                                    <w:lang w:val="ru-RU"/>
                                  </w:rPr>
                                  <w:t>2</w:t>
                                </w:r>
                              </w:p>
                            </w:txbxContent>
                          </v:textbox>
                        </v:shape>
                        <v:oval id="_x0000_s39208" style="position:absolute;left:7552;top:3951;width:114;height:112" fillcolor="gray" strokeweight="1pt">
                          <o:lock v:ext="edit" aspectratio="t"/>
                          <v:textbox style="mso-next-textbox:#_x0000_s39208">
                            <w:txbxContent>
                              <w:p w:rsidR="006D5552" w:rsidRDefault="006D5552" w:rsidP="008B4018">
                                <w:r>
                                  <w:sym w:font="Symbol" w:char="F064"/>
                                </w:r>
                              </w:p>
                            </w:txbxContent>
                          </v:textbox>
                        </v:oval>
                      </v:group>
                    </w:pict>
                  </w:r>
                  <w:r w:rsidRPr="00C05299">
                    <w:rPr>
                      <w:rFonts w:ascii="Courier New" w:hAnsi="Courier New" w:cs="Courier New"/>
                      <w:sz w:val="24"/>
                      <w:lang w:val="ru-RU"/>
                    </w:rPr>
                    <w:pict>
                      <v:shape id="_x0000_i1038" type="#_x0000_t75" style="width:45.9pt;height:37.55pt">
                        <v:imagedata croptop="-65520f" cropbottom="65520f"/>
                      </v:shape>
                    </w:pict>
                  </w:r>
                </w:p>
              </w:tc>
            </w:tr>
            <w:tr w:rsidR="008B4018" w:rsidRPr="00C05299">
              <w:trPr>
                <w:cantSplit/>
                <w:jc w:val="center"/>
              </w:trPr>
              <w:tc>
                <w:tcPr>
                  <w:tcW w:w="0" w:type="auto"/>
                  <w:vMerge/>
                  <w:tcBorders>
                    <w:bottom w:val="single" w:sz="4" w:space="0" w:color="auto"/>
                  </w:tcBorders>
                  <w:vAlign w:val="center"/>
                </w:tcPr>
                <w:p w:rsidR="008B4018" w:rsidRPr="00934711" w:rsidRDefault="008B4018" w:rsidP="00844513">
                  <w:pPr>
                    <w:jc w:val="center"/>
                    <w:rPr>
                      <w:rFonts w:ascii="Arial" w:hAnsi="Arial" w:cs="Arial"/>
                      <w:b/>
                      <w:sz w:val="24"/>
                    </w:rPr>
                  </w:pPr>
                </w:p>
              </w:tc>
              <w:tc>
                <w:tcPr>
                  <w:tcW w:w="3154" w:type="dxa"/>
                  <w:gridSpan w:val="2"/>
                  <w:tcBorders>
                    <w:top w:val="nil"/>
                    <w:bottom w:val="single" w:sz="4" w:space="0" w:color="auto"/>
                  </w:tcBorders>
                  <w:vAlign w:val="center"/>
                </w:tcPr>
                <w:p w:rsidR="008B4018" w:rsidRPr="00C05299" w:rsidRDefault="008B4018" w:rsidP="00844513">
                  <w:pPr>
                    <w:jc w:val="center"/>
                    <w:rPr>
                      <w:sz w:val="24"/>
                    </w:rPr>
                  </w:pPr>
                  <w:r w:rsidRPr="00C05299">
                    <w:rPr>
                      <w:rFonts w:ascii="Courier New" w:hAnsi="Courier New" w:cs="Courier New"/>
                      <w:b/>
                      <w:sz w:val="24"/>
                    </w:rPr>
                    <w:t>I</w:t>
                  </w:r>
                  <w:r w:rsidRPr="00C05299">
                    <w:rPr>
                      <w:rFonts w:ascii="Courier New" w:hAnsi="Courier New" w:cs="Courier New"/>
                      <w:sz w:val="24"/>
                      <w:vertAlign w:val="subscript"/>
                      <w:lang w:val="ru-RU"/>
                    </w:rPr>
                    <w:t>1</w:t>
                  </w:r>
                  <w:r w:rsidRPr="00C05299">
                    <w:rPr>
                      <w:rFonts w:ascii="Courier New" w:hAnsi="Courier New" w:cs="Courier New"/>
                      <w:sz w:val="24"/>
                      <w:lang w:val="ru-RU"/>
                    </w:rPr>
                    <w:t xml:space="preserve"> </w:t>
                  </w:r>
                  <w:r w:rsidRPr="00C05299">
                    <w:rPr>
                      <w:b/>
                      <w:i/>
                      <w:sz w:val="24"/>
                    </w:rPr>
                    <w:t>safe for</w:t>
                  </w:r>
                  <w:r w:rsidRPr="00C05299">
                    <w:rPr>
                      <w:rFonts w:ascii="Courier New" w:hAnsi="Courier New" w:cs="Courier New"/>
                      <w:sz w:val="24"/>
                      <w:lang w:val="ru-RU"/>
                    </w:rPr>
                    <w:t xml:space="preserve"> </w:t>
                  </w:r>
                  <w:r>
                    <w:rPr>
                      <w:rFonts w:ascii="Courier New" w:hAnsi="Courier New" w:cs="Courier New"/>
                      <w:b/>
                      <w:sz w:val="24"/>
                    </w:rPr>
                    <w:t>S</w:t>
                  </w:r>
                  <w:r>
                    <w:rPr>
                      <w:rFonts w:ascii="Courier New" w:hAnsi="Courier New" w:cs="Courier New"/>
                      <w:sz w:val="24"/>
                      <w:vertAlign w:val="subscript"/>
                    </w:rPr>
                    <w:t>1</w:t>
                  </w:r>
                </w:p>
              </w:tc>
              <w:tc>
                <w:tcPr>
                  <w:tcW w:w="2128" w:type="dxa"/>
                  <w:gridSpan w:val="2"/>
                  <w:tcBorders>
                    <w:top w:val="nil"/>
                    <w:bottom w:val="single" w:sz="4" w:space="0" w:color="auto"/>
                  </w:tcBorders>
                  <w:shd w:val="clear" w:color="auto" w:fill="auto"/>
                  <w:vAlign w:val="center"/>
                </w:tcPr>
                <w:p w:rsidR="008B4018" w:rsidRPr="00C05299" w:rsidRDefault="008B4018" w:rsidP="00844513">
                  <w:pPr>
                    <w:jc w:val="center"/>
                    <w:rPr>
                      <w:sz w:val="24"/>
                    </w:rPr>
                  </w:pPr>
                  <w:r w:rsidRPr="00C05299">
                    <w:rPr>
                      <w:rFonts w:ascii="Courier New" w:hAnsi="Courier New" w:cs="Courier New"/>
                      <w:b/>
                      <w:sz w:val="24"/>
                    </w:rPr>
                    <w:t>I</w:t>
                  </w:r>
                  <w:r>
                    <w:rPr>
                      <w:rFonts w:ascii="Courier New" w:hAnsi="Courier New" w:cs="Courier New"/>
                      <w:sz w:val="24"/>
                      <w:vertAlign w:val="subscript"/>
                    </w:rPr>
                    <w:t>2</w:t>
                  </w:r>
                  <w:r w:rsidRPr="00C05299">
                    <w:rPr>
                      <w:rFonts w:ascii="Courier New" w:hAnsi="Courier New" w:cs="Courier New"/>
                      <w:sz w:val="24"/>
                      <w:lang w:val="ru-RU"/>
                    </w:rPr>
                    <w:t xml:space="preserve"> </w:t>
                  </w:r>
                  <w:r w:rsidRPr="00C05299">
                    <w:rPr>
                      <w:b/>
                      <w:i/>
                      <w:sz w:val="24"/>
                    </w:rPr>
                    <w:t>safe for</w:t>
                  </w:r>
                  <w:r w:rsidRPr="00C05299">
                    <w:rPr>
                      <w:rFonts w:ascii="Courier New" w:hAnsi="Courier New" w:cs="Courier New"/>
                      <w:sz w:val="24"/>
                      <w:lang w:val="ru-RU"/>
                    </w:rPr>
                    <w:t xml:space="preserve"> </w:t>
                  </w:r>
                  <w:r>
                    <w:rPr>
                      <w:rFonts w:ascii="Courier New" w:hAnsi="Courier New" w:cs="Courier New"/>
                      <w:b/>
                      <w:sz w:val="24"/>
                    </w:rPr>
                    <w:t>S</w:t>
                  </w:r>
                  <w:r>
                    <w:rPr>
                      <w:rFonts w:ascii="Courier New" w:hAnsi="Courier New" w:cs="Courier New"/>
                      <w:sz w:val="24"/>
                      <w:vertAlign w:val="subscript"/>
                    </w:rPr>
                    <w:t>2</w:t>
                  </w:r>
                </w:p>
              </w:tc>
              <w:tc>
                <w:tcPr>
                  <w:tcW w:w="3098" w:type="dxa"/>
                  <w:gridSpan w:val="2"/>
                  <w:tcBorders>
                    <w:top w:val="nil"/>
                    <w:bottom w:val="single" w:sz="4" w:space="0" w:color="auto"/>
                  </w:tcBorders>
                  <w:shd w:val="clear" w:color="auto" w:fill="auto"/>
                  <w:vAlign w:val="center"/>
                </w:tcPr>
                <w:p w:rsidR="008B4018" w:rsidRPr="00C05299" w:rsidRDefault="008B4018" w:rsidP="00844513">
                  <w:pPr>
                    <w:jc w:val="center"/>
                    <w:rPr>
                      <w:sz w:val="24"/>
                    </w:rPr>
                  </w:pPr>
                  <w:r w:rsidRPr="00A60E43">
                    <w:rPr>
                      <w:rFonts w:ascii="Courier New" w:hAnsi="Courier New" w:cs="Courier New"/>
                      <w:b/>
                      <w:sz w:val="24"/>
                    </w:rPr>
                    <w:t>I</w:t>
                  </w:r>
                  <w:r w:rsidRPr="00C05299">
                    <w:rPr>
                      <w:rFonts w:ascii="Courier New" w:hAnsi="Courier New" w:cs="Courier New"/>
                      <w:sz w:val="24"/>
                      <w:vertAlign w:val="subscript"/>
                    </w:rPr>
                    <w:t>1</w:t>
                  </w:r>
                  <w:r w:rsidRPr="00A60E43">
                    <w:rPr>
                      <w:rFonts w:ascii="Courier New" w:hAnsi="Courier New" w:cs="Courier New"/>
                      <w:spacing w:val="-36"/>
                      <w:sz w:val="24"/>
                    </w:rPr>
                    <w:sym w:font="Euclid Math One" w:char="F0BA"/>
                  </w:r>
                  <w:r w:rsidRPr="00A60E43">
                    <w:rPr>
                      <w:rFonts w:ascii="Courier New" w:hAnsi="Courier New" w:cs="Courier New"/>
                      <w:sz w:val="24"/>
                    </w:rPr>
                    <w:sym w:font="Euclid Math One" w:char="F0B9"/>
                  </w:r>
                  <w:r w:rsidRPr="00A60E43">
                    <w:rPr>
                      <w:rFonts w:ascii="Courier New" w:hAnsi="Courier New" w:cs="Courier New"/>
                      <w:b/>
                      <w:sz w:val="24"/>
                    </w:rPr>
                    <w:t>I</w:t>
                  </w:r>
                  <w:r w:rsidRPr="00C05299">
                    <w:rPr>
                      <w:rFonts w:ascii="Courier New" w:hAnsi="Courier New" w:cs="Courier New"/>
                      <w:sz w:val="24"/>
                      <w:vertAlign w:val="subscript"/>
                    </w:rPr>
                    <w:t>2</w:t>
                  </w:r>
                  <w:r w:rsidRPr="00C05299">
                    <w:rPr>
                      <w:rFonts w:ascii="Courier New" w:hAnsi="Courier New" w:cs="Courier New"/>
                      <w:sz w:val="24"/>
                    </w:rPr>
                    <w:t xml:space="preserve"> </w:t>
                  </w:r>
                  <w:r w:rsidRPr="00C05299">
                    <w:rPr>
                      <w:b/>
                      <w:i/>
                      <w:strike/>
                      <w:sz w:val="24"/>
                    </w:rPr>
                    <w:t>safe for</w:t>
                  </w:r>
                  <w:r w:rsidRPr="00C05299">
                    <w:rPr>
                      <w:rFonts w:ascii="Courier New" w:hAnsi="Courier New" w:cs="Courier New"/>
                      <w:sz w:val="24"/>
                    </w:rPr>
                    <w:t xml:space="preserve"> </w:t>
                  </w:r>
                  <w:r>
                    <w:rPr>
                      <w:rFonts w:ascii="Courier New" w:hAnsi="Courier New" w:cs="Courier New"/>
                      <w:b/>
                      <w:sz w:val="24"/>
                    </w:rPr>
                    <w:t>S</w:t>
                  </w:r>
                  <w:r w:rsidRPr="00C05299">
                    <w:rPr>
                      <w:rFonts w:ascii="Courier New" w:hAnsi="Courier New" w:cs="Courier New"/>
                      <w:sz w:val="24"/>
                      <w:vertAlign w:val="subscript"/>
                    </w:rPr>
                    <w:t>1</w:t>
                  </w:r>
                  <w:r w:rsidRPr="00A60E43">
                    <w:rPr>
                      <w:rFonts w:ascii="Courier New" w:hAnsi="Courier New" w:cs="Courier New"/>
                      <w:spacing w:val="-36"/>
                      <w:sz w:val="24"/>
                    </w:rPr>
                    <w:sym w:font="Euclid Math One" w:char="F0BA"/>
                  </w:r>
                  <w:r w:rsidRPr="00A60E43">
                    <w:rPr>
                      <w:rFonts w:ascii="Courier New" w:hAnsi="Courier New" w:cs="Courier New"/>
                      <w:sz w:val="24"/>
                    </w:rPr>
                    <w:sym w:font="Euclid Math One" w:char="F0B9"/>
                  </w:r>
                  <w:r>
                    <w:rPr>
                      <w:rFonts w:ascii="Courier New" w:hAnsi="Courier New" w:cs="Courier New"/>
                      <w:b/>
                      <w:sz w:val="24"/>
                    </w:rPr>
                    <w:t>S</w:t>
                  </w:r>
                  <w:r w:rsidRPr="00C05299">
                    <w:rPr>
                      <w:rFonts w:ascii="Courier New" w:hAnsi="Courier New" w:cs="Courier New"/>
                      <w:sz w:val="24"/>
                      <w:vertAlign w:val="subscript"/>
                    </w:rPr>
                    <w:t>2</w:t>
                  </w:r>
                </w:p>
              </w:tc>
            </w:tr>
            <w:tr w:rsidR="008B4018" w:rsidRPr="00C05299">
              <w:trPr>
                <w:cantSplit/>
                <w:trHeight w:val="309"/>
                <w:jc w:val="center"/>
              </w:trPr>
              <w:tc>
                <w:tcPr>
                  <w:tcW w:w="0" w:type="auto"/>
                  <w:tcBorders>
                    <w:top w:val="nil"/>
                  </w:tcBorders>
                  <w:vAlign w:val="center"/>
                </w:tcPr>
                <w:p w:rsidR="008B4018" w:rsidRPr="00934711" w:rsidRDefault="008B4018" w:rsidP="00844513">
                  <w:pPr>
                    <w:jc w:val="center"/>
                    <w:rPr>
                      <w:rFonts w:ascii="Arial" w:hAnsi="Arial" w:cs="Arial"/>
                      <w:b/>
                      <w:sz w:val="24"/>
                    </w:rPr>
                  </w:pPr>
                  <w:r w:rsidRPr="00934711">
                    <w:rPr>
                      <w:rFonts w:ascii="Arial" w:hAnsi="Arial" w:cs="Arial"/>
                      <w:b/>
                      <w:sz w:val="24"/>
                    </w:rPr>
                    <w:t>3</w:t>
                  </w:r>
                </w:p>
              </w:tc>
              <w:tc>
                <w:tcPr>
                  <w:tcW w:w="3154" w:type="dxa"/>
                  <w:gridSpan w:val="2"/>
                  <w:tcBorders>
                    <w:top w:val="nil"/>
                  </w:tcBorders>
                  <w:vAlign w:val="center"/>
                </w:tcPr>
                <w:p w:rsidR="008B4018" w:rsidRPr="006C1F7B" w:rsidRDefault="008B4018" w:rsidP="00844513">
                  <w:pPr>
                    <w:jc w:val="center"/>
                    <w:rPr>
                      <w:rFonts w:ascii="Courier New" w:hAnsi="Courier New" w:cs="Courier New"/>
                      <w:lang w:val="ru-RU"/>
                    </w:rPr>
                  </w:pPr>
                  <w:r>
                    <w:rPr>
                      <w:rFonts w:ascii="Courier New" w:hAnsi="Courier New" w:cs="Courier New"/>
                      <w:noProof/>
                      <w:lang w:val="ru-RU" w:eastAsia="ru-RU"/>
                    </w:rPr>
                    <w:pict>
                      <v:group id="_x0000_s39254" editas="canvas" style="position:absolute;margin-left:0;margin-top:0;width:59.85pt;height:37.05pt;z-index:251657216;mso-position-horizontal-relative:char;mso-position-vertical-relative:line" coordorigin="7011,3444" coordsize="1197,741">
                        <o:lock v:ext="edit" aspectratio="t"/>
                        <v:shape id="_x0000_s39255" type="#_x0000_t75" style="position:absolute;left:7011;top:3444;width:1197;height:741" o:preferrelative="f">
                          <v:fill o:detectmouseclick="t"/>
                          <v:path o:extrusionok="t" o:connecttype="none"/>
                          <o:lock v:ext="edit" text="t"/>
                        </v:shape>
                        <v:shape id="_x0000_s39256" type="#_x0000_t39" style="position:absolute;left:7638;top:3978;width:40;height:17;rotation:270;flip:y" o:connectortype="curved" adj="-203040,479012,2225340">
                          <v:stroke endarrow="block"/>
                        </v:shape>
                        <v:shape id="_x0000_s39257" type="#_x0000_t202" style="position:absolute;left:7723;top:3615;width:235;height:359;mso-wrap-style:none" filled="f" stroked="f">
                          <v:textbox style="mso-next-textbox:#_x0000_s39257" inset="1mm,1mm,1mm,1mm">
                            <w:txbxContent>
                              <w:p w:rsidR="006D5552" w:rsidRPr="00522A31" w:rsidRDefault="006D5552" w:rsidP="008B4018">
                                <w:pPr>
                                  <w:rPr>
                                    <w:rFonts w:ascii="Courier New" w:hAnsi="Courier New" w:cs="Courier New"/>
                                    <w:sz w:val="20"/>
                                    <w:szCs w:val="20"/>
                                  </w:rPr>
                                </w:pPr>
                                <w:r>
                                  <w:rPr>
                                    <w:rFonts w:ascii="Courier New" w:hAnsi="Courier New" w:cs="Courier New"/>
                                    <w:sz w:val="20"/>
                                    <w:szCs w:val="20"/>
                                  </w:rPr>
                                  <w:t>z</w:t>
                                </w:r>
                              </w:p>
                            </w:txbxContent>
                          </v:textbox>
                        </v:shape>
                        <v:shape id="_x0000_s39258" type="#_x0000_t202" style="position:absolute;left:7068;top:3672;width:355;height:359;mso-wrap-style:none" filled="f" stroked="f">
                          <v:textbox style="mso-next-textbox:#_x0000_s39258" inset="1mm,1mm,1mm,1mm">
                            <w:txbxContent>
                              <w:p w:rsidR="006D5552" w:rsidRPr="00A60E43" w:rsidRDefault="006D5552" w:rsidP="008B4018">
                                <w:pPr>
                                  <w:rPr>
                                    <w:rFonts w:ascii="Courier New" w:hAnsi="Courier New" w:cs="Courier New"/>
                                    <w:sz w:val="24"/>
                                  </w:rPr>
                                </w:pPr>
                                <w:r>
                                  <w:rPr>
                                    <w:rFonts w:ascii="Courier New" w:hAnsi="Courier New" w:cs="Courier New"/>
                                    <w:b/>
                                    <w:sz w:val="24"/>
                                  </w:rPr>
                                  <w:t>S</w:t>
                                </w:r>
                                <w:r w:rsidRPr="00A60E43">
                                  <w:rPr>
                                    <w:rFonts w:ascii="Courier New" w:hAnsi="Courier New" w:cs="Courier New"/>
                                    <w:sz w:val="24"/>
                                    <w:vertAlign w:val="subscript"/>
                                  </w:rPr>
                                  <w:t>1</w:t>
                                </w:r>
                              </w:p>
                            </w:txbxContent>
                          </v:textbox>
                        </v:shape>
                        <v:oval id="_x0000_s39259" style="position:absolute;left:7552;top:3951;width:114;height:112" fillcolor="gray" strokeweight="1pt">
                          <o:lock v:ext="edit" aspectratio="t"/>
                          <v:textbox style="mso-next-textbox:#_x0000_s39259">
                            <w:txbxContent>
                              <w:p w:rsidR="006D5552" w:rsidRDefault="006D5552" w:rsidP="008B4018">
                                <w:r>
                                  <w:sym w:font="Symbol" w:char="F064"/>
                                </w:r>
                              </w:p>
                            </w:txbxContent>
                          </v:textbox>
                        </v:oval>
                      </v:group>
                    </w:pict>
                  </w:r>
                  <w:r w:rsidRPr="00B83FE6">
                    <w:rPr>
                      <w:rFonts w:ascii="Courier New" w:hAnsi="Courier New" w:cs="Courier New"/>
                      <w:lang w:val="ru-RU"/>
                    </w:rPr>
                    <w:pict>
                      <v:shape id="_x0000_i1039" type="#_x0000_t75" style="width:59.5pt;height:36.5pt">
                        <v:imagedata croptop="-65520f" cropbottom="65520f"/>
                      </v:shape>
                    </w:pict>
                  </w:r>
                </w:p>
              </w:tc>
              <w:tc>
                <w:tcPr>
                  <w:tcW w:w="2128" w:type="dxa"/>
                  <w:gridSpan w:val="2"/>
                  <w:tcBorders>
                    <w:top w:val="nil"/>
                  </w:tcBorders>
                  <w:vAlign w:val="center"/>
                </w:tcPr>
                <w:p w:rsidR="008B4018" w:rsidRPr="0029174D" w:rsidRDefault="008B4018" w:rsidP="00844513">
                  <w:pPr>
                    <w:jc w:val="center"/>
                    <w:rPr>
                      <w:rFonts w:ascii="Courier New" w:hAnsi="Courier New" w:cs="Courier New"/>
                      <w:sz w:val="24"/>
                      <w:lang w:val="ru-RU"/>
                    </w:rPr>
                  </w:pPr>
                  <w:r>
                    <w:rPr>
                      <w:rFonts w:ascii="Courier New" w:hAnsi="Courier New" w:cs="Courier New"/>
                      <w:noProof/>
                      <w:sz w:val="24"/>
                      <w:lang w:val="ru-RU" w:eastAsia="ru-RU"/>
                    </w:rPr>
                    <w:pict>
                      <v:group id="_x0000_s39248" editas="canvas" style="position:absolute;margin-left:0;margin-top:0;width:59.85pt;height:37.05pt;z-index:251656192;mso-position-horizontal-relative:char;mso-position-vertical-relative:line" coordorigin="7011,3444" coordsize="1197,741">
                        <o:lock v:ext="edit" aspectratio="t"/>
                        <v:shape id="_x0000_s39249" type="#_x0000_t75" style="position:absolute;left:7011;top:3444;width:1197;height:741" o:preferrelative="f">
                          <v:fill o:detectmouseclick="t"/>
                          <v:path o:extrusionok="t" o:connecttype="none"/>
                          <o:lock v:ext="edit" text="t"/>
                        </v:shape>
                        <v:shape id="_x0000_s39250" type="#_x0000_t39" style="position:absolute;left:7638;top:3978;width:40;height:17;rotation:270;flip:y" o:connectortype="curved" adj="-203040,479012,3651480">
                          <v:stroke endarrow="block"/>
                        </v:shape>
                        <v:shape id="_x0000_s39251" type="#_x0000_t202" style="position:absolute;left:7723;top:3615;width:235;height:359;mso-wrap-style:none" filled="f" stroked="f">
                          <v:textbox style="mso-next-textbox:#_x0000_s39251" inset="1mm,1mm,1mm,1mm">
                            <w:txbxContent>
                              <w:p w:rsidR="006D5552" w:rsidRPr="00A60E43" w:rsidRDefault="006D5552" w:rsidP="008B4018">
                                <w:pPr>
                                  <w:rPr>
                                    <w:rFonts w:ascii="Courier New" w:hAnsi="Courier New" w:cs="Courier New"/>
                                    <w:sz w:val="20"/>
                                    <w:szCs w:val="20"/>
                                    <w:u w:val="single"/>
                                  </w:rPr>
                                </w:pPr>
                                <w:r w:rsidRPr="00A60E43">
                                  <w:rPr>
                                    <w:rFonts w:ascii="Courier New" w:hAnsi="Courier New" w:cs="Courier New"/>
                                    <w:sz w:val="20"/>
                                    <w:szCs w:val="20"/>
                                    <w:u w:val="single"/>
                                  </w:rPr>
                                  <w:t>z</w:t>
                                </w:r>
                              </w:p>
                            </w:txbxContent>
                          </v:textbox>
                        </v:shape>
                        <v:shape id="_x0000_s39252" type="#_x0000_t202" style="position:absolute;left:7068;top:3672;width:355;height:359;mso-wrap-style:none" filled="f" stroked="f">
                          <v:textbox style="mso-next-textbox:#_x0000_s39252" inset="1mm,1mm,1mm,1mm">
                            <w:txbxContent>
                              <w:p w:rsidR="006D5552" w:rsidRPr="00A60E43" w:rsidRDefault="006D5552" w:rsidP="008B4018">
                                <w:pPr>
                                  <w:rPr>
                                    <w:rFonts w:ascii="Courier New" w:hAnsi="Courier New" w:cs="Courier New"/>
                                    <w:sz w:val="24"/>
                                  </w:rPr>
                                </w:pPr>
                                <w:r>
                                  <w:rPr>
                                    <w:rFonts w:ascii="Courier New" w:hAnsi="Courier New" w:cs="Courier New"/>
                                    <w:b/>
                                    <w:sz w:val="24"/>
                                  </w:rPr>
                                  <w:t>S</w:t>
                                </w:r>
                                <w:r w:rsidRPr="00A60E43">
                                  <w:rPr>
                                    <w:rFonts w:ascii="Courier New" w:hAnsi="Courier New" w:cs="Courier New"/>
                                    <w:sz w:val="24"/>
                                    <w:vertAlign w:val="subscript"/>
                                  </w:rPr>
                                  <w:t>2</w:t>
                                </w:r>
                              </w:p>
                            </w:txbxContent>
                          </v:textbox>
                        </v:shape>
                        <v:oval id="_x0000_s39253" style="position:absolute;left:7552;top:3951;width:114;height:112" fillcolor="gray" strokeweight="1pt">
                          <o:lock v:ext="edit" aspectratio="t"/>
                          <v:textbox style="mso-next-textbox:#_x0000_s39253">
                            <w:txbxContent>
                              <w:p w:rsidR="006D5552" w:rsidRDefault="006D5552" w:rsidP="008B4018">
                                <w:r>
                                  <w:sym w:font="Symbol" w:char="F064"/>
                                </w:r>
                              </w:p>
                            </w:txbxContent>
                          </v:textbox>
                        </v:oval>
                      </v:group>
                    </w:pict>
                  </w:r>
                  <w:r w:rsidRPr="00A60E43">
                    <w:rPr>
                      <w:rFonts w:ascii="Courier New" w:hAnsi="Courier New" w:cs="Courier New"/>
                      <w:sz w:val="24"/>
                      <w:lang w:val="ru-RU"/>
                    </w:rPr>
                    <w:pict>
                      <v:shape id="_x0000_i1040" type="#_x0000_t75" style="width:59.5pt;height:37.55pt">
                        <v:imagedata croptop="-65520f" cropbottom="65520f"/>
                      </v:shape>
                    </w:pict>
                  </w:r>
                </w:p>
              </w:tc>
              <w:tc>
                <w:tcPr>
                  <w:tcW w:w="3098" w:type="dxa"/>
                  <w:gridSpan w:val="2"/>
                  <w:tcBorders>
                    <w:top w:val="nil"/>
                  </w:tcBorders>
                  <w:vAlign w:val="center"/>
                </w:tcPr>
                <w:p w:rsidR="008B4018" w:rsidRPr="0029174D" w:rsidRDefault="008B4018" w:rsidP="00844513">
                  <w:pPr>
                    <w:jc w:val="center"/>
                    <w:rPr>
                      <w:rFonts w:ascii="Courier New" w:hAnsi="Courier New" w:cs="Courier New"/>
                      <w:sz w:val="24"/>
                      <w:lang w:val="ru-RU"/>
                    </w:rPr>
                  </w:pPr>
                  <w:r>
                    <w:rPr>
                      <w:rFonts w:ascii="Courier New" w:hAnsi="Courier New" w:cs="Courier New"/>
                      <w:noProof/>
                      <w:sz w:val="24"/>
                      <w:lang w:val="ru-RU" w:eastAsia="ru-RU"/>
                    </w:rPr>
                    <w:pict>
                      <v:group id="_x0000_s39242" editas="canvas" style="position:absolute;margin-left:0;margin-top:0;width:82.65pt;height:37.05pt;z-index:251655168;mso-position-horizontal-relative:char;mso-position-vertical-relative:line" coordorigin="6555,3444" coordsize="1653,741">
                        <o:lock v:ext="edit" aspectratio="t"/>
                        <v:shape id="_x0000_s39243" type="#_x0000_t75" style="position:absolute;left:6555;top:3444;width:1653;height:741" o:preferrelative="f">
                          <v:fill o:detectmouseclick="t"/>
                          <v:path o:extrusionok="t" o:connecttype="none"/>
                          <o:lock v:ext="edit" text="t"/>
                        </v:shape>
                        <v:shape id="_x0000_s39244" type="#_x0000_t39" style="position:absolute;left:7638;top:3978;width:40;height:17;rotation:270;flip:y" o:connectortype="curved" adj="-203040,479012,5185620" strokecolor="green">
                          <v:stroke endarrow="block"/>
                        </v:shape>
                        <v:shape id="_x0000_s39245" type="#_x0000_t202" style="position:absolute;left:7723;top:3615;width:202;height:359;mso-wrap-style:none" filled="f" stroked="f">
                          <v:textbox style="mso-next-textbox:#_x0000_s39245" inset="1mm,1mm,1mm,1mm">
                            <w:txbxContent>
                              <w:p w:rsidR="006D5552" w:rsidRPr="00522A31" w:rsidRDefault="006D5552" w:rsidP="008B4018">
                                <w:pPr>
                                  <w:rPr>
                                    <w:rFonts w:ascii="Courier New" w:hAnsi="Courier New" w:cs="Courier New"/>
                                    <w:sz w:val="20"/>
                                    <w:szCs w:val="20"/>
                                  </w:rPr>
                                </w:pPr>
                                <w:r>
                                  <w:rPr>
                                    <w:rFonts w:ascii="Courier New" w:hAnsi="Courier New" w:cs="Courier New"/>
                                    <w:sz w:val="20"/>
                                    <w:szCs w:val="20"/>
                                  </w:rPr>
                                  <w:sym w:font="Symbol" w:char="F074"/>
                                </w:r>
                              </w:p>
                            </w:txbxContent>
                          </v:textbox>
                        </v:shape>
                        <v:shape id="_x0000_s39246" type="#_x0000_t202" style="position:absolute;left:6669;top:3672;width:759;height:359;mso-wrap-style:none" filled="f" stroked="f">
                          <v:textbox style="mso-next-textbox:#_x0000_s39246" inset="1mm,1mm,1mm,1mm">
                            <w:txbxContent>
                              <w:p w:rsidR="006D5552" w:rsidRPr="00A60E43" w:rsidRDefault="006D5552" w:rsidP="008B4018">
                                <w:pPr>
                                  <w:rPr>
                                    <w:sz w:val="24"/>
                                  </w:rPr>
                                </w:pPr>
                                <w:r>
                                  <w:rPr>
                                    <w:rFonts w:ascii="Courier New" w:hAnsi="Courier New" w:cs="Courier New"/>
                                    <w:b/>
                                    <w:sz w:val="24"/>
                                  </w:rPr>
                                  <w:t>S</w:t>
                                </w:r>
                                <w:r w:rsidRPr="00A60E43">
                                  <w:rPr>
                                    <w:rFonts w:ascii="Courier New" w:hAnsi="Courier New" w:cs="Courier New"/>
                                    <w:sz w:val="24"/>
                                    <w:vertAlign w:val="subscript"/>
                                    <w:lang w:val="ru-RU"/>
                                  </w:rPr>
                                  <w:t>1</w:t>
                                </w:r>
                                <w:r w:rsidRPr="00A60E43">
                                  <w:rPr>
                                    <w:rFonts w:ascii="Courier New" w:hAnsi="Courier New" w:cs="Courier New"/>
                                    <w:spacing w:val="-36"/>
                                    <w:sz w:val="24"/>
                                  </w:rPr>
                                  <w:sym w:font="Euclid Math One" w:char="F0BA"/>
                                </w:r>
                                <w:r w:rsidRPr="00A60E43">
                                  <w:rPr>
                                    <w:rFonts w:ascii="Courier New" w:hAnsi="Courier New" w:cs="Courier New"/>
                                    <w:sz w:val="24"/>
                                  </w:rPr>
                                  <w:sym w:font="Euclid Math One" w:char="F0B9"/>
                                </w:r>
                                <w:r>
                                  <w:rPr>
                                    <w:rFonts w:ascii="Courier New" w:hAnsi="Courier New" w:cs="Courier New"/>
                                    <w:b/>
                                    <w:sz w:val="24"/>
                                  </w:rPr>
                                  <w:t>S</w:t>
                                </w:r>
                                <w:r w:rsidRPr="00A60E43">
                                  <w:rPr>
                                    <w:rFonts w:ascii="Courier New" w:hAnsi="Courier New" w:cs="Courier New"/>
                                    <w:sz w:val="24"/>
                                    <w:vertAlign w:val="subscript"/>
                                    <w:lang w:val="ru-RU"/>
                                  </w:rPr>
                                  <w:t>2</w:t>
                                </w:r>
                              </w:p>
                            </w:txbxContent>
                          </v:textbox>
                        </v:shape>
                        <v:oval id="_x0000_s39247" style="position:absolute;left:7552;top:3951;width:114;height:112" fillcolor="gray" strokeweight="1pt">
                          <o:lock v:ext="edit" aspectratio="t"/>
                          <v:textbox style="mso-next-textbox:#_x0000_s39247">
                            <w:txbxContent>
                              <w:p w:rsidR="006D5552" w:rsidRDefault="006D5552" w:rsidP="008B4018">
                                <w:r>
                                  <w:sym w:font="Symbol" w:char="F064"/>
                                </w:r>
                              </w:p>
                            </w:txbxContent>
                          </v:textbox>
                        </v:oval>
                      </v:group>
                    </w:pict>
                  </w:r>
                  <w:r w:rsidRPr="00A60E43">
                    <w:rPr>
                      <w:rFonts w:ascii="Courier New" w:hAnsi="Courier New" w:cs="Courier New"/>
                      <w:sz w:val="24"/>
                      <w:lang w:val="ru-RU"/>
                    </w:rPr>
                    <w:pict>
                      <v:shape id="_x0000_i1041" type="#_x0000_t75" style="width:82.45pt;height:37.55pt">
                        <v:imagedata croptop="-65520f" cropbottom="65520f"/>
                      </v:shape>
                    </w:pict>
                  </w:r>
                </w:p>
              </w:tc>
            </w:tr>
            <w:tr w:rsidR="008B4018" w:rsidRPr="008B4018">
              <w:trPr>
                <w:cantSplit/>
                <w:jc w:val="center"/>
              </w:trPr>
              <w:tc>
                <w:tcPr>
                  <w:tcW w:w="8730" w:type="dxa"/>
                  <w:gridSpan w:val="7"/>
                  <w:tcBorders>
                    <w:top w:val="single" w:sz="4" w:space="0" w:color="auto"/>
                  </w:tcBorders>
                </w:tcPr>
                <w:p w:rsidR="008B4018" w:rsidRPr="00C05299" w:rsidRDefault="008B4018" w:rsidP="00844513">
                  <w:pPr>
                    <w:pStyle w:val="a0"/>
                    <w:ind w:firstLine="0"/>
                    <w:rPr>
                      <w:lang w:val="en-US"/>
                    </w:rPr>
                  </w:pPr>
                  <w:bookmarkStart w:id="1029" w:name="_Ref182387044"/>
                </w:p>
              </w:tc>
              <w:bookmarkEnd w:id="1029"/>
            </w:tr>
          </w:tbl>
          <w:p w:rsidR="008B4018" w:rsidRPr="008B4018" w:rsidRDefault="008B4018" w:rsidP="00AA44F7">
            <w:pPr>
              <w:spacing w:line="360" w:lineRule="auto"/>
              <w:rPr>
                <w:lang w:val="ru-RU"/>
              </w:rPr>
            </w:pPr>
          </w:p>
        </w:tc>
      </w:tr>
    </w:tbl>
    <w:p w:rsidR="00A764DB" w:rsidRDefault="00A764DB" w:rsidP="00AA44F7">
      <w:pPr>
        <w:spacing w:line="360" w:lineRule="auto"/>
        <w:rPr>
          <w:lang w:val="ru-RU"/>
        </w:rPr>
      </w:pPr>
    </w:p>
    <w:p w:rsidR="0079599D" w:rsidRDefault="00A764DB" w:rsidP="00A4447E">
      <w:pPr>
        <w:spacing w:line="360" w:lineRule="auto"/>
        <w:ind w:firstLine="567"/>
        <w:rPr>
          <w:lang w:val="ru-RU"/>
        </w:rPr>
      </w:pPr>
      <w:r>
        <w:rPr>
          <w:lang w:val="ru-RU"/>
        </w:rPr>
        <w:t>Более того, в некоторых случаях композиция безопасных реализаций может содержать трассу</w:t>
      </w:r>
      <w:r w:rsidRPr="00723BB7">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lang w:val="ru-RU"/>
        </w:rPr>
        <w:t>, то есть машину тестирования нельзя</w:t>
      </w:r>
      <w:r w:rsidR="008B4018">
        <w:rPr>
          <w:lang w:val="ru-RU"/>
        </w:rPr>
        <w:t xml:space="preserve"> даже </w:t>
      </w:r>
      <w:r>
        <w:rPr>
          <w:lang w:val="ru-RU"/>
        </w:rPr>
        <w:t xml:space="preserve">включать (строка </w:t>
      </w:r>
      <w:r w:rsidR="008B4018">
        <w:rPr>
          <w:lang w:val="ru-RU"/>
        </w:rPr>
        <w:t xml:space="preserve">2 </w:t>
      </w:r>
      <w:r>
        <w:rPr>
          <w:lang w:val="ru-RU"/>
        </w:rPr>
        <w:t xml:space="preserve">на </w:t>
      </w:r>
      <w:r w:rsidR="008B4018">
        <w:rPr>
          <w:lang w:val="ru-RU"/>
        </w:rPr>
        <w:fldChar w:fldCharType="begin"/>
      </w:r>
      <w:r w:rsidR="008B4018">
        <w:rPr>
          <w:lang w:val="ru-RU"/>
        </w:rPr>
        <w:instrText xml:space="preserve"> REF _Ref182387044 \r \h </w:instrText>
      </w:r>
      <w:r w:rsidR="00AA0566" w:rsidRPr="00AA0566">
        <w:rPr>
          <w:lang w:val="ru-RU"/>
        </w:rPr>
      </w:r>
      <w:r w:rsidR="008B4018">
        <w:rPr>
          <w:lang w:val="ru-RU"/>
        </w:rPr>
        <w:fldChar w:fldCharType="separate"/>
      </w:r>
      <w:r w:rsidR="006D5552">
        <w:rPr>
          <w:lang w:val="ru-RU"/>
        </w:rPr>
        <w:t>Рис.85</w:t>
      </w:r>
      <w:r w:rsidR="008B4018">
        <w:rPr>
          <w:lang w:val="ru-RU"/>
        </w:rPr>
        <w:fldChar w:fldCharType="end"/>
      </w:r>
      <w:r>
        <w:rPr>
          <w:lang w:val="ru-RU"/>
        </w:rPr>
        <w:t xml:space="preserve">). Хотя для других спецификаций такого явления не может быть (строка </w:t>
      </w:r>
      <w:r w:rsidR="008B4018">
        <w:rPr>
          <w:lang w:val="ru-RU"/>
        </w:rPr>
        <w:t xml:space="preserve">3 </w:t>
      </w:r>
      <w:r>
        <w:rPr>
          <w:lang w:val="ru-RU"/>
        </w:rPr>
        <w:t xml:space="preserve">на </w:t>
      </w:r>
      <w:r w:rsidR="008B4018">
        <w:rPr>
          <w:lang w:val="ru-RU"/>
        </w:rPr>
        <w:fldChar w:fldCharType="begin"/>
      </w:r>
      <w:r w:rsidR="008B4018">
        <w:rPr>
          <w:lang w:val="ru-RU"/>
        </w:rPr>
        <w:instrText xml:space="preserve"> REF _Ref182387044 \r \h </w:instrText>
      </w:r>
      <w:r w:rsidR="00AA0566" w:rsidRPr="00AA0566">
        <w:rPr>
          <w:lang w:val="ru-RU"/>
        </w:rPr>
      </w:r>
      <w:r w:rsidR="008B4018">
        <w:rPr>
          <w:lang w:val="ru-RU"/>
        </w:rPr>
        <w:fldChar w:fldCharType="separate"/>
      </w:r>
      <w:r w:rsidR="006D5552">
        <w:rPr>
          <w:lang w:val="ru-RU"/>
        </w:rPr>
        <w:t>Рис.85</w:t>
      </w:r>
      <w:r w:rsidR="008B4018">
        <w:rPr>
          <w:lang w:val="ru-RU"/>
        </w:rPr>
        <w:fldChar w:fldCharType="end"/>
      </w:r>
      <w:r>
        <w:rPr>
          <w:lang w:val="ru-RU"/>
        </w:rPr>
        <w:t>).</w:t>
      </w:r>
    </w:p>
    <w:p w:rsidR="0079599D" w:rsidRDefault="00723BB7" w:rsidP="00A4447E">
      <w:pPr>
        <w:spacing w:line="360" w:lineRule="auto"/>
        <w:ind w:firstLine="567"/>
        <w:rPr>
          <w:lang w:val="ru-RU"/>
        </w:rPr>
      </w:pPr>
      <w:r>
        <w:rPr>
          <w:lang w:val="ru-RU"/>
        </w:rPr>
        <w:t>Если синхронный алфавит пуст, то есть</w:t>
      </w:r>
      <w:r w:rsidRPr="003B4EDB">
        <w:rPr>
          <w:rFonts w:ascii="Courier New" w:hAnsi="Courier New" w:cs="Courier New"/>
          <w:lang w:val="ru-RU"/>
        </w:rPr>
        <w:t xml:space="preserve"> </w:t>
      </w:r>
      <w:r w:rsidRPr="003B4EDB">
        <w:rPr>
          <w:rFonts w:ascii="Courier New" w:hAnsi="Courier New" w:cs="Courier New"/>
        </w:rPr>
        <w:t>A</w:t>
      </w:r>
      <w:r>
        <w:rPr>
          <w:rFonts w:ascii="Courier New" w:hAnsi="Courier New" w:cs="Courier New"/>
          <w:spacing w:val="-36"/>
        </w:rPr>
        <w:sym w:font="Euclid Math One" w:char="F0BA"/>
      </w:r>
      <w:r>
        <w:rPr>
          <w:rFonts w:ascii="Courier New" w:hAnsi="Courier New" w:cs="Courier New"/>
        </w:rPr>
        <w:sym w:font="Euclid Math One" w:char="F0B9"/>
      </w:r>
      <w:r w:rsidRPr="003B4EDB">
        <w:rPr>
          <w:rFonts w:ascii="Courier New" w:hAnsi="Courier New" w:cs="Courier New"/>
          <w:u w:val="single"/>
        </w:rPr>
        <w:t>B</w:t>
      </w:r>
      <w:r>
        <w:rPr>
          <w:rFonts w:ascii="Courier New" w:hAnsi="Courier New" w:cs="Courier New"/>
          <w:lang w:val="ru-RU"/>
        </w:rPr>
        <w:t>=</w:t>
      </w:r>
      <w:r>
        <w:rPr>
          <w:rFonts w:ascii="Courier New" w:hAnsi="Courier New" w:cs="Courier New"/>
          <w:lang w:val="ru-RU"/>
        </w:rPr>
        <w:sym w:font="Symbol" w:char="F0C6"/>
      </w:r>
      <w:r>
        <w:rPr>
          <w:lang w:val="ru-RU"/>
        </w:rPr>
        <w:t>, то компоненты вообще не взаимодействуют между собой. Понятно, что в этом случае тестирование их композиции сводится к тестированию каждого из компонентов независимо от поведения другого компонента. Чтобы сгенерировать тесты для отдельного компонента, нам даже не нужно делать монотонного преобразования спецификации.</w:t>
      </w:r>
    </w:p>
    <w:p w:rsidR="0079599D" w:rsidRDefault="00723BB7" w:rsidP="00A4447E">
      <w:pPr>
        <w:spacing w:line="360" w:lineRule="auto"/>
        <w:ind w:firstLine="567"/>
        <w:rPr>
          <w:lang w:val="ru-RU"/>
        </w:rPr>
      </w:pPr>
      <w:r>
        <w:rPr>
          <w:lang w:val="ru-RU"/>
        </w:rPr>
        <w:t>Таким образом, без дополнительных гипотез о реализациях компонентов мы либо не можем гарантировать безопасность системного тестирования, либо такое тестирование ничем не отличается от автономного тестирования отдельных компонентов.</w:t>
      </w:r>
      <w:r w:rsidR="006D5A3E">
        <w:rPr>
          <w:lang w:val="ru-RU"/>
        </w:rPr>
        <w:t xml:space="preserve"> </w:t>
      </w:r>
      <w:r w:rsidR="00E814A7" w:rsidRPr="00E814A7">
        <w:rPr>
          <w:lang w:val="ru-RU"/>
        </w:rPr>
        <w:t>В некото</w:t>
      </w:r>
      <w:r w:rsidR="00E814A7">
        <w:rPr>
          <w:lang w:val="ru-RU"/>
        </w:rPr>
        <w:t xml:space="preserve">рых случаях </w:t>
      </w:r>
      <w:r w:rsidR="006D5A3E">
        <w:rPr>
          <w:lang w:val="ru-RU"/>
        </w:rPr>
        <w:t xml:space="preserve">мы можем что-то «знать» о возможных реализациях компонентов, и </w:t>
      </w:r>
      <w:r w:rsidR="00E814A7">
        <w:rPr>
          <w:lang w:val="ru-RU"/>
        </w:rPr>
        <w:t xml:space="preserve">гипотезу о безопасности системы </w:t>
      </w:r>
      <w:r w:rsidR="00E814A7">
        <w:rPr>
          <w:lang w:val="ru-RU"/>
        </w:rPr>
        <w:lastRenderedPageBreak/>
        <w:t>можно считать достаточно обоснованной. Но в других случаях требуются какие-то специальные средства.</w:t>
      </w:r>
    </w:p>
    <w:p w:rsidR="0079599D" w:rsidRDefault="00D20E68" w:rsidP="00A4447E">
      <w:pPr>
        <w:spacing w:line="360" w:lineRule="auto"/>
        <w:ind w:firstLine="567"/>
        <w:rPr>
          <w:lang w:val="ru-RU"/>
        </w:rPr>
      </w:pPr>
      <w:r>
        <w:rPr>
          <w:lang w:val="ru-RU"/>
        </w:rPr>
        <w:t xml:space="preserve">Например, таким средством могут быть программы-«перехватчики», которые генерируются из спецификаций компонентов, перехватывают обращения между компонентами и проверяют их правильность. В терминах пред- и постусловий перехватчики проверяют выполнение предусловий операций при каждом их вызове. Тогда при системном тестировании ошибку обнаруживает либо перехватчик, либо сам системный тест. Такое тестирование уже будет безопасным. Заметим, что по спецификациям в пред- и постусловиях можно сгенерировать проверку не только пред-, но и постусловий при взаимодействии компонентов </w:t>
      </w:r>
      <w:r w:rsidRPr="00405BD7">
        <w:rPr>
          <w:lang w:val="ru-RU"/>
        </w:rPr>
        <w:t>[</w:t>
      </w:r>
      <w:r>
        <w:rPr>
          <w:lang w:val="ru-RU"/>
        </w:rPr>
        <w:fldChar w:fldCharType="begin"/>
      </w:r>
      <w:r>
        <w:rPr>
          <w:lang w:val="ru-RU"/>
        </w:rPr>
        <w:instrText xml:space="preserve"> REF _Ref180330000 \r \h </w:instrText>
      </w:r>
      <w:r w:rsidR="00AA0566" w:rsidRPr="00AA0566">
        <w:rPr>
          <w:lang w:val="ru-RU"/>
        </w:rPr>
      </w:r>
      <w:r>
        <w:rPr>
          <w:lang w:val="ru-RU"/>
        </w:rPr>
        <w:fldChar w:fldCharType="separate"/>
      </w:r>
      <w:r w:rsidR="006D5552">
        <w:rPr>
          <w:lang w:val="ru-RU"/>
        </w:rPr>
        <w:t>12</w:t>
      </w:r>
      <w:r>
        <w:rPr>
          <w:lang w:val="ru-RU"/>
        </w:rPr>
        <w:fldChar w:fldCharType="end"/>
      </w:r>
      <w:r w:rsidRPr="00405BD7">
        <w:rPr>
          <w:lang w:val="ru-RU"/>
        </w:rPr>
        <w:t>,</w:t>
      </w:r>
      <w:r>
        <w:rPr>
          <w:lang w:val="ru-RU"/>
        </w:rPr>
        <w:fldChar w:fldCharType="begin"/>
      </w:r>
      <w:r>
        <w:rPr>
          <w:lang w:val="ru-RU"/>
        </w:rPr>
        <w:instrText xml:space="preserve"> REF _Ref182292380 \r \h </w:instrText>
      </w:r>
      <w:r w:rsidR="00AA0566" w:rsidRPr="00AA0566">
        <w:rPr>
          <w:lang w:val="ru-RU"/>
        </w:rPr>
      </w:r>
      <w:r>
        <w:rPr>
          <w:lang w:val="ru-RU"/>
        </w:rPr>
        <w:fldChar w:fldCharType="separate"/>
      </w:r>
      <w:r w:rsidR="006D5552">
        <w:rPr>
          <w:lang w:val="ru-RU"/>
        </w:rPr>
        <w:t>60</w:t>
      </w:r>
      <w:r>
        <w:rPr>
          <w:lang w:val="ru-RU"/>
        </w:rPr>
        <w:fldChar w:fldCharType="end"/>
      </w:r>
      <w:r w:rsidRPr="00405BD7">
        <w:rPr>
          <w:lang w:val="ru-RU"/>
        </w:rPr>
        <w:t>,</w:t>
      </w:r>
      <w:r>
        <w:rPr>
          <w:lang w:val="ru-RU"/>
        </w:rPr>
        <w:fldChar w:fldCharType="begin"/>
      </w:r>
      <w:r>
        <w:rPr>
          <w:lang w:val="ru-RU"/>
        </w:rPr>
        <w:instrText xml:space="preserve"> REF _Ref182292382 \r \h </w:instrText>
      </w:r>
      <w:r w:rsidR="00AA0566" w:rsidRPr="00AA0566">
        <w:rPr>
          <w:lang w:val="ru-RU"/>
        </w:rPr>
      </w:r>
      <w:r>
        <w:rPr>
          <w:lang w:val="ru-RU"/>
        </w:rPr>
        <w:fldChar w:fldCharType="separate"/>
      </w:r>
      <w:r w:rsidR="006D5552">
        <w:rPr>
          <w:lang w:val="ru-RU"/>
        </w:rPr>
        <w:t>61</w:t>
      </w:r>
      <w:r>
        <w:rPr>
          <w:lang w:val="ru-RU"/>
        </w:rPr>
        <w:fldChar w:fldCharType="end"/>
      </w:r>
      <w:r w:rsidRPr="00405BD7">
        <w:rPr>
          <w:lang w:val="ru-RU"/>
        </w:rPr>
        <w:t>]</w:t>
      </w:r>
      <w:r>
        <w:rPr>
          <w:lang w:val="ru-RU"/>
        </w:rPr>
        <w:t>. Проверка постусловий, фактически, эквивалентна вынесению вердикта системного теста, но лучше локализует ошибку: системный тест говорит, что ошибка есть в системе в целом, а  перехватчик – в конкретном компоненте. Целью генерации системных тестов в этом случае становится создание надлежащих режимов взаимодействия, а все проверки выполняют перехватчики.</w:t>
      </w:r>
    </w:p>
    <w:p w:rsidR="006D5A3E" w:rsidRDefault="006D5A3E" w:rsidP="00A4447E">
      <w:pPr>
        <w:spacing w:line="360" w:lineRule="auto"/>
        <w:ind w:firstLine="567"/>
        <w:rPr>
          <w:lang w:val="ru-RU"/>
        </w:rPr>
      </w:pPr>
      <w:r>
        <w:rPr>
          <w:lang w:val="ru-RU"/>
        </w:rPr>
        <w:t xml:space="preserve">Следует подчеркнуть, что проблема сохранения безопасности при композиции не имеет отношения к верификации имеющейся спецификации системы с помощью косой композиции спецификаций компонентов. Также не связано с этим использование косой композиции как источника документации для пользователя системы или её разработчика, модифицирующего реализации компонентов без изменения их спецификаций и схемы компоновки. Проблема сохранения безопасности при композиции имеет отношение только к генерации тестов по косой композиции. </w:t>
      </w:r>
    </w:p>
    <w:p w:rsidR="00A5776C" w:rsidRDefault="00A5776C" w:rsidP="00512BC5">
      <w:pPr>
        <w:pStyle w:val="2"/>
      </w:pPr>
      <w:bookmarkStart w:id="1030" w:name="_Ref177896528"/>
      <w:bookmarkStart w:id="1031" w:name="_Toc195534434"/>
      <w:bookmarkStart w:id="1032" w:name="_Toc195608509"/>
      <w:r>
        <w:t>Выводы</w:t>
      </w:r>
      <w:bookmarkEnd w:id="1030"/>
      <w:bookmarkEnd w:id="1031"/>
      <w:bookmarkEnd w:id="1032"/>
    </w:p>
    <w:p w:rsidR="000F3AE5" w:rsidRDefault="000850B8" w:rsidP="00A4447E">
      <w:pPr>
        <w:spacing w:line="360" w:lineRule="auto"/>
        <w:ind w:firstLine="567"/>
        <w:rPr>
          <w:lang w:val="ru-RU" w:eastAsia="zh-TW"/>
        </w:rPr>
      </w:pPr>
      <w:r>
        <w:rPr>
          <w:lang w:val="ru-RU" w:eastAsia="zh-TW"/>
        </w:rPr>
        <w:t xml:space="preserve">В этой главе </w:t>
      </w:r>
      <w:r w:rsidR="001B3F3C">
        <w:rPr>
          <w:lang w:val="ru-RU" w:eastAsia="zh-TW"/>
        </w:rPr>
        <w:t>решалась</w:t>
      </w:r>
      <w:r>
        <w:rPr>
          <w:lang w:val="ru-RU" w:eastAsia="zh-TW"/>
        </w:rPr>
        <w:t xml:space="preserve"> проблема монотонности конформности</w:t>
      </w:r>
      <w:r w:rsidR="001B3F3C">
        <w:rPr>
          <w:lang w:val="ru-RU" w:eastAsia="zh-TW"/>
        </w:rPr>
        <w:t>:</w:t>
      </w:r>
      <w:r>
        <w:rPr>
          <w:lang w:val="ru-RU" w:eastAsia="zh-TW"/>
        </w:rPr>
        <w:t xml:space="preserve"> сохранение конформности при композиции. Суть этой проблемы в том, что композиция реализаций компонентов, конформных своим спецификациям, может оказаться неконформной композиции спецификаций компонентов, если последнюю </w:t>
      </w:r>
      <w:r>
        <w:rPr>
          <w:lang w:val="ru-RU" w:eastAsia="zh-TW"/>
        </w:rPr>
        <w:lastRenderedPageBreak/>
        <w:t>делать по тем же правилам, по которым делается композиция реализаций компонентов (прямая композиция)</w:t>
      </w:r>
      <w:r w:rsidR="001B3F3C">
        <w:rPr>
          <w:lang w:val="ru-RU" w:eastAsia="zh-TW"/>
        </w:rPr>
        <w:t>:</w:t>
      </w:r>
    </w:p>
    <w:p w:rsidR="0079599D" w:rsidRPr="000F3AE5" w:rsidRDefault="001B3F3C" w:rsidP="00A4447E">
      <w:pPr>
        <w:spacing w:line="360" w:lineRule="auto"/>
        <w:ind w:firstLine="567"/>
        <w:rPr>
          <w:lang w:eastAsia="zh-TW"/>
        </w:rPr>
      </w:pPr>
      <w:r>
        <w:rPr>
          <w:rFonts w:ascii="Courier New" w:hAnsi="Courier New" w:cs="Courier New"/>
          <w:b/>
        </w:rPr>
        <w:t>I</w:t>
      </w:r>
      <w:r w:rsidRPr="000F3AE5">
        <w:rPr>
          <w:rFonts w:ascii="Courier New" w:hAnsi="Courier New" w:cs="Courier New"/>
          <w:b/>
          <w:vertAlign w:val="subscript"/>
        </w:rPr>
        <w:t>1</w:t>
      </w:r>
      <w:r w:rsidRPr="000F3AE5">
        <w:rPr>
          <w:rFonts w:ascii="Courier New" w:hAnsi="Courier New" w:cs="Courier New"/>
        </w:rPr>
        <w:t> </w:t>
      </w:r>
      <w:r>
        <w:rPr>
          <w:b/>
          <w:i/>
        </w:rPr>
        <w:t>saco</w:t>
      </w:r>
      <w:r w:rsidRPr="000F3AE5">
        <w:rPr>
          <w:rFonts w:ascii="Courier New" w:hAnsi="Courier New" w:cs="Courier New"/>
        </w:rPr>
        <w:t> </w:t>
      </w:r>
      <w:r w:rsidRPr="00E527A2">
        <w:rPr>
          <w:rFonts w:ascii="Courier New" w:hAnsi="Courier New" w:cs="Courier New"/>
          <w:b/>
        </w:rPr>
        <w:t>S</w:t>
      </w:r>
      <w:r w:rsidRPr="000F3AE5">
        <w:rPr>
          <w:rFonts w:ascii="Courier New" w:hAnsi="Courier New" w:cs="Courier New"/>
          <w:b/>
          <w:vertAlign w:val="subscript"/>
        </w:rPr>
        <w:t>1</w:t>
      </w:r>
      <w:r w:rsidRPr="000F3AE5">
        <w:rPr>
          <w:rFonts w:ascii="Courier New" w:hAnsi="Courier New" w:cs="Courier New"/>
        </w:rPr>
        <w:t> &amp; </w:t>
      </w:r>
      <w:r>
        <w:rPr>
          <w:rFonts w:ascii="Courier New" w:hAnsi="Courier New" w:cs="Courier New"/>
          <w:b/>
        </w:rPr>
        <w:t>I</w:t>
      </w:r>
      <w:r w:rsidRPr="000F3AE5">
        <w:rPr>
          <w:rFonts w:ascii="Courier New" w:hAnsi="Courier New" w:cs="Courier New"/>
          <w:b/>
          <w:vertAlign w:val="subscript"/>
        </w:rPr>
        <w:t>2</w:t>
      </w:r>
      <w:r w:rsidRPr="000F3AE5">
        <w:rPr>
          <w:rFonts w:ascii="Courier New" w:hAnsi="Courier New" w:cs="Courier New"/>
        </w:rPr>
        <w:t> </w:t>
      </w:r>
      <w:r>
        <w:rPr>
          <w:b/>
          <w:i/>
        </w:rPr>
        <w:t>saco</w:t>
      </w:r>
      <w:r w:rsidRPr="000F3AE5">
        <w:rPr>
          <w:rFonts w:ascii="Courier New" w:hAnsi="Courier New" w:cs="Courier New"/>
        </w:rPr>
        <w:t> </w:t>
      </w:r>
      <w:r w:rsidRPr="00E527A2">
        <w:rPr>
          <w:rFonts w:ascii="Courier New" w:hAnsi="Courier New" w:cs="Courier New"/>
          <w:b/>
        </w:rPr>
        <w:t>S</w:t>
      </w:r>
      <w:r w:rsidRPr="000F3AE5">
        <w:rPr>
          <w:rFonts w:ascii="Courier New" w:hAnsi="Courier New" w:cs="Courier New"/>
          <w:b/>
          <w:vertAlign w:val="subscript"/>
        </w:rPr>
        <w:t>2</w:t>
      </w:r>
      <w:r w:rsidRPr="000F3AE5">
        <w:rPr>
          <w:rFonts w:ascii="Courier New" w:hAnsi="Courier New" w:cs="Courier New"/>
        </w:rPr>
        <w:t> </w:t>
      </w:r>
      <w:r>
        <w:rPr>
          <w:rFonts w:ascii="Courier New" w:hAnsi="Courier New" w:cs="Courier New"/>
          <w:lang w:val="ru-RU"/>
        </w:rPr>
        <w:sym w:font="Euclid Math One" w:char="F0BF"/>
      </w:r>
      <w:r w:rsidRPr="000F3AE5">
        <w:rPr>
          <w:rFonts w:ascii="Courier New" w:hAnsi="Courier New" w:cs="Courier New"/>
        </w:rPr>
        <w:t> </w:t>
      </w:r>
      <w:r w:rsidRPr="001B3F3C">
        <w:rPr>
          <w:rFonts w:ascii="Courier New" w:hAnsi="Courier New" w:cs="Courier New"/>
          <w:b/>
        </w:rPr>
        <w:t>I</w:t>
      </w:r>
      <w:r w:rsidRPr="000F3AE5">
        <w:rPr>
          <w:rFonts w:ascii="Courier New" w:hAnsi="Courier New" w:cs="Courier New"/>
          <w:b/>
          <w:vertAlign w:val="subscript"/>
        </w:rPr>
        <w:t>1</w:t>
      </w:r>
      <w:r w:rsidRPr="00011647">
        <w:rPr>
          <w:rFonts w:ascii="Courier New" w:hAnsi="Courier New" w:cs="Courier New"/>
          <w:spacing w:val="-40"/>
        </w:rPr>
        <w:sym w:font="Euclid Math One" w:char="F0BA"/>
      </w:r>
      <w:r w:rsidRPr="00011647">
        <w:rPr>
          <w:rFonts w:ascii="Courier New" w:hAnsi="Courier New" w:cs="Courier New"/>
        </w:rPr>
        <w:sym w:font="Euclid Math One" w:char="F0B9"/>
      </w:r>
      <w:r w:rsidRPr="001B3F3C">
        <w:rPr>
          <w:rFonts w:ascii="Courier New" w:hAnsi="Courier New" w:cs="Courier New"/>
          <w:b/>
        </w:rPr>
        <w:t>I</w:t>
      </w:r>
      <w:r w:rsidRPr="000F3AE5">
        <w:rPr>
          <w:rFonts w:ascii="Courier New" w:hAnsi="Courier New" w:cs="Courier New"/>
          <w:b/>
          <w:vertAlign w:val="subscript"/>
        </w:rPr>
        <w:t>2</w:t>
      </w:r>
      <w:r w:rsidRPr="000F3AE5">
        <w:rPr>
          <w:rFonts w:ascii="Courier New" w:hAnsi="Courier New" w:cs="Courier New"/>
        </w:rPr>
        <w:t> </w:t>
      </w:r>
      <w:r>
        <w:rPr>
          <w:b/>
          <w:i/>
        </w:rPr>
        <w:t>saco</w:t>
      </w:r>
      <w:r w:rsidRPr="000F3AE5">
        <w:rPr>
          <w:rFonts w:ascii="Courier New" w:hAnsi="Courier New" w:cs="Courier New"/>
        </w:rPr>
        <w:t> </w:t>
      </w:r>
      <w:r w:rsidRPr="00E527A2">
        <w:rPr>
          <w:rFonts w:ascii="Courier New" w:hAnsi="Courier New" w:cs="Courier New"/>
          <w:b/>
        </w:rPr>
        <w:t>S</w:t>
      </w:r>
      <w:r w:rsidRPr="000F3AE5">
        <w:rPr>
          <w:rFonts w:ascii="Courier New" w:hAnsi="Courier New" w:cs="Courier New"/>
          <w:b/>
          <w:vertAlign w:val="subscript"/>
        </w:rPr>
        <w:t>1</w:t>
      </w:r>
      <w:r w:rsidRPr="00011647">
        <w:rPr>
          <w:rFonts w:ascii="Courier New" w:hAnsi="Courier New" w:cs="Courier New"/>
          <w:spacing w:val="-40"/>
        </w:rPr>
        <w:sym w:font="Euclid Math One" w:char="F0BA"/>
      </w:r>
      <w:r w:rsidRPr="00011647">
        <w:rPr>
          <w:rFonts w:ascii="Courier New" w:hAnsi="Courier New" w:cs="Courier New"/>
        </w:rPr>
        <w:sym w:font="Euclid Math One" w:char="F0B9"/>
      </w:r>
      <w:r>
        <w:rPr>
          <w:rFonts w:ascii="Courier New" w:hAnsi="Courier New" w:cs="Courier New"/>
          <w:b/>
        </w:rPr>
        <w:t>S</w:t>
      </w:r>
      <w:r w:rsidRPr="000F3AE5">
        <w:rPr>
          <w:rFonts w:ascii="Courier New" w:hAnsi="Courier New" w:cs="Courier New"/>
          <w:b/>
          <w:vertAlign w:val="subscript"/>
        </w:rPr>
        <w:t>2</w:t>
      </w:r>
      <w:r w:rsidR="000850B8" w:rsidRPr="000F3AE5">
        <w:rPr>
          <w:lang w:eastAsia="zh-TW"/>
        </w:rPr>
        <w:t>.</w:t>
      </w:r>
    </w:p>
    <w:p w:rsidR="0079599D" w:rsidRDefault="0048405C" w:rsidP="00A4447E">
      <w:pPr>
        <w:spacing w:line="360" w:lineRule="auto"/>
        <w:ind w:firstLine="567"/>
        <w:rPr>
          <w:lang w:val="ru-RU" w:eastAsia="zh-TW"/>
        </w:rPr>
      </w:pPr>
      <w:r>
        <w:rPr>
          <w:lang w:val="ru-RU" w:eastAsia="zh-TW"/>
        </w:rPr>
        <w:t xml:space="preserve">В предыдущей главе было введено пополнение спецификаций, позволяющее перейти к семантике без </w:t>
      </w:r>
      <w:r w:rsidRPr="00535CBB">
        <w:rPr>
          <w:rFonts w:ascii="Euclid Fraktur" w:hAnsi="Euclid Fraktur"/>
          <w:b/>
          <w:lang w:eastAsia="zh-TW"/>
        </w:rPr>
        <w:t>Q</w:t>
      </w:r>
      <w:r>
        <w:rPr>
          <w:lang w:val="ru-RU" w:eastAsia="zh-TW"/>
        </w:rPr>
        <w:t>-кнопок</w:t>
      </w:r>
      <w:r w:rsidR="006355FB">
        <w:rPr>
          <w:lang w:val="ru-RU" w:eastAsia="zh-TW"/>
        </w:rPr>
        <w:t>,</w:t>
      </w:r>
      <w:r>
        <w:rPr>
          <w:lang w:val="ru-RU" w:eastAsia="zh-TW"/>
        </w:rPr>
        <w:t xml:space="preserve"> сохран</w:t>
      </w:r>
      <w:r w:rsidR="006355FB">
        <w:rPr>
          <w:lang w:val="ru-RU" w:eastAsia="zh-TW"/>
        </w:rPr>
        <w:t>яя</w:t>
      </w:r>
      <w:r>
        <w:rPr>
          <w:lang w:val="ru-RU" w:eastAsia="zh-TW"/>
        </w:rPr>
        <w:t xml:space="preserve"> класс </w:t>
      </w:r>
      <w:r w:rsidR="006355FB">
        <w:rPr>
          <w:lang w:val="ru-RU" w:eastAsia="zh-TW"/>
        </w:rPr>
        <w:t>конформных</w:t>
      </w:r>
      <w:r>
        <w:rPr>
          <w:lang w:val="ru-RU" w:eastAsia="zh-TW"/>
        </w:rPr>
        <w:t xml:space="preserve"> и </w:t>
      </w:r>
      <w:r w:rsidR="006355FB">
        <w:rPr>
          <w:lang w:val="ru-RU" w:eastAsia="zh-TW"/>
        </w:rPr>
        <w:t>не сужая класс безопасных</w:t>
      </w:r>
      <w:r>
        <w:rPr>
          <w:lang w:val="ru-RU" w:eastAsia="zh-TW"/>
        </w:rPr>
        <w:t xml:space="preserve"> реализаций. </w:t>
      </w:r>
      <w:r w:rsidR="00EA7484">
        <w:rPr>
          <w:lang w:val="ru-RU" w:eastAsia="zh-TW"/>
        </w:rPr>
        <w:t xml:space="preserve">В </w:t>
      </w:r>
      <w:r w:rsidR="00D84AB0">
        <w:rPr>
          <w:lang w:val="ru-RU" w:eastAsia="zh-TW"/>
        </w:rPr>
        <w:t>такой</w:t>
      </w:r>
      <w:r w:rsidR="00EA7484">
        <w:rPr>
          <w:lang w:val="ru-RU" w:eastAsia="zh-TW"/>
        </w:rPr>
        <w:t xml:space="preserve"> семантик</w:t>
      </w:r>
      <w:r w:rsidR="00D84AB0">
        <w:rPr>
          <w:lang w:val="ru-RU" w:eastAsia="zh-TW"/>
        </w:rPr>
        <w:t>е</w:t>
      </w:r>
      <w:r w:rsidR="00EA7484">
        <w:rPr>
          <w:lang w:val="ru-RU" w:eastAsia="zh-TW"/>
        </w:rPr>
        <w:t xml:space="preserve"> отношение</w:t>
      </w:r>
      <w:r w:rsidR="00EA7484" w:rsidRPr="00EA7484">
        <w:rPr>
          <w:rFonts w:ascii="Courier New" w:hAnsi="Courier New" w:cs="Courier New"/>
          <w:lang w:val="ru-RU" w:eastAsia="zh-TW"/>
        </w:rPr>
        <w:t xml:space="preserve"> </w:t>
      </w:r>
      <w:r w:rsidR="00EA7484" w:rsidRPr="00EA7484">
        <w:rPr>
          <w:b/>
          <w:i/>
          <w:lang w:eastAsia="zh-TW"/>
        </w:rPr>
        <w:t>saco</w:t>
      </w:r>
      <w:r w:rsidR="00EA7484" w:rsidRPr="00EA7484">
        <w:rPr>
          <w:rFonts w:ascii="Courier New" w:hAnsi="Courier New" w:cs="Courier New"/>
          <w:lang w:val="ru-RU" w:eastAsia="zh-TW"/>
        </w:rPr>
        <w:t xml:space="preserve"> </w:t>
      </w:r>
      <w:r w:rsidR="00EA7484">
        <w:rPr>
          <w:lang w:val="ru-RU" w:eastAsia="zh-TW"/>
        </w:rPr>
        <w:t xml:space="preserve">является предпорядком. </w:t>
      </w:r>
      <w:r>
        <w:rPr>
          <w:lang w:val="ru-RU" w:eastAsia="zh-TW"/>
        </w:rPr>
        <w:t>Поэтому в данной главе рассматрива</w:t>
      </w:r>
      <w:r w:rsidR="002D6D27">
        <w:rPr>
          <w:lang w:val="ru-RU" w:eastAsia="zh-TW"/>
        </w:rPr>
        <w:t>лись</w:t>
      </w:r>
      <w:r>
        <w:rPr>
          <w:lang w:val="ru-RU" w:eastAsia="zh-TW"/>
        </w:rPr>
        <w:t xml:space="preserve"> только семантики</w:t>
      </w:r>
      <w:r w:rsidR="00EA7484">
        <w:rPr>
          <w:lang w:val="ru-RU" w:eastAsia="zh-TW"/>
        </w:rPr>
        <w:t xml:space="preserve"> без</w:t>
      </w:r>
      <w:r w:rsidR="002D6D27">
        <w:rPr>
          <w:lang w:val="ru-RU" w:eastAsia="zh-TW"/>
        </w:rPr>
        <w:t xml:space="preserve"> </w:t>
      </w:r>
      <w:r w:rsidR="002D6D27" w:rsidRPr="00535CBB">
        <w:rPr>
          <w:rFonts w:ascii="Euclid Fraktur" w:hAnsi="Euclid Fraktur"/>
          <w:b/>
          <w:lang w:eastAsia="zh-TW"/>
        </w:rPr>
        <w:t>Q</w:t>
      </w:r>
      <w:r w:rsidR="002D6D27">
        <w:rPr>
          <w:lang w:val="ru-RU" w:eastAsia="zh-TW"/>
        </w:rPr>
        <w:t>-кноп</w:t>
      </w:r>
      <w:r w:rsidR="00EA7484">
        <w:rPr>
          <w:lang w:val="ru-RU" w:eastAsia="zh-TW"/>
        </w:rPr>
        <w:t>о</w:t>
      </w:r>
      <w:r w:rsidR="002D6D27">
        <w:rPr>
          <w:lang w:val="ru-RU" w:eastAsia="zh-TW"/>
        </w:rPr>
        <w:t>к</w:t>
      </w:r>
      <w:r w:rsidR="00EA7484">
        <w:rPr>
          <w:lang w:val="ru-RU" w:eastAsia="zh-TW"/>
        </w:rPr>
        <w:t>, а конформность счита</w:t>
      </w:r>
      <w:r w:rsidR="004B1966">
        <w:rPr>
          <w:lang w:val="ru-RU" w:eastAsia="zh-TW"/>
        </w:rPr>
        <w:t>лась</w:t>
      </w:r>
      <w:r w:rsidR="002D6D27">
        <w:rPr>
          <w:lang w:val="ru-RU" w:eastAsia="zh-TW"/>
        </w:rPr>
        <w:t xml:space="preserve"> предпорядк</w:t>
      </w:r>
      <w:r w:rsidR="00EA7484">
        <w:rPr>
          <w:lang w:val="ru-RU" w:eastAsia="zh-TW"/>
        </w:rPr>
        <w:t>ом</w:t>
      </w:r>
      <w:r>
        <w:rPr>
          <w:lang w:val="ru-RU" w:eastAsia="zh-TW"/>
        </w:rPr>
        <w:t>.</w:t>
      </w:r>
    </w:p>
    <w:p w:rsidR="0079599D" w:rsidRDefault="001B3F3C" w:rsidP="00A4447E">
      <w:pPr>
        <w:spacing w:line="360" w:lineRule="auto"/>
        <w:ind w:firstLine="567"/>
        <w:rPr>
          <w:lang w:val="ru-RU" w:eastAsia="zh-TW"/>
        </w:rPr>
      </w:pPr>
      <w:r>
        <w:rPr>
          <w:lang w:val="ru-RU" w:eastAsia="zh-TW"/>
        </w:rPr>
        <w:t xml:space="preserve">Для решения проблемы монотонности создана общая теория монотонности, в </w:t>
      </w:r>
      <w:r w:rsidR="0095780E">
        <w:rPr>
          <w:lang w:val="ru-RU" w:eastAsia="zh-TW"/>
        </w:rPr>
        <w:t xml:space="preserve">рамках </w:t>
      </w:r>
      <w:r>
        <w:rPr>
          <w:lang w:val="ru-RU" w:eastAsia="zh-TW"/>
        </w:rPr>
        <w:t xml:space="preserve">которой </w:t>
      </w:r>
      <w:r w:rsidR="0095780E">
        <w:rPr>
          <w:lang w:val="ru-RU" w:eastAsia="zh-TW"/>
        </w:rPr>
        <w:t>были введены</w:t>
      </w:r>
      <w:r>
        <w:rPr>
          <w:lang w:val="ru-RU" w:eastAsia="zh-TW"/>
        </w:rPr>
        <w:t xml:space="preserve"> следующие понятия. К</w:t>
      </w:r>
      <w:r w:rsidR="00535CBB">
        <w:rPr>
          <w:lang w:val="ru-RU" w:eastAsia="zh-TW"/>
        </w:rPr>
        <w:t>орректн</w:t>
      </w:r>
      <w:r>
        <w:rPr>
          <w:lang w:val="ru-RU" w:eastAsia="zh-TW"/>
        </w:rPr>
        <w:t>ая</w:t>
      </w:r>
      <w:r w:rsidR="00535CBB">
        <w:rPr>
          <w:lang w:val="ru-RU" w:eastAsia="zh-TW"/>
        </w:rPr>
        <w:t xml:space="preserve"> спецификаци</w:t>
      </w:r>
      <w:r>
        <w:rPr>
          <w:lang w:val="ru-RU" w:eastAsia="zh-TW"/>
        </w:rPr>
        <w:t>я</w:t>
      </w:r>
      <w:r w:rsidR="00535CBB">
        <w:rPr>
          <w:lang w:val="ru-RU" w:eastAsia="zh-TW"/>
        </w:rPr>
        <w:t xml:space="preserve"> системы </w:t>
      </w:r>
      <w:r>
        <w:rPr>
          <w:lang w:val="ru-RU" w:eastAsia="zh-TW"/>
        </w:rPr>
        <w:t>– это такая</w:t>
      </w:r>
      <w:r w:rsidR="00535CBB">
        <w:rPr>
          <w:lang w:val="ru-RU" w:eastAsia="zh-TW"/>
        </w:rPr>
        <w:t xml:space="preserve"> спецификаци</w:t>
      </w:r>
      <w:r>
        <w:rPr>
          <w:lang w:val="ru-RU" w:eastAsia="zh-TW"/>
        </w:rPr>
        <w:t>я</w:t>
      </w:r>
      <w:r w:rsidR="00535CBB">
        <w:rPr>
          <w:lang w:val="ru-RU" w:eastAsia="zh-TW"/>
        </w:rPr>
        <w:t>, которая удовлетворяет условию монотонности: прямая композиция компонентов, конформных своим спецификациям, конформна спецификации системы</w:t>
      </w:r>
      <w:r>
        <w:rPr>
          <w:lang w:val="ru-RU" w:eastAsia="zh-TW"/>
        </w:rPr>
        <w:t>:</w:t>
      </w:r>
      <w:r w:rsidRPr="001B3F3C">
        <w:rPr>
          <w:rFonts w:ascii="Courier New" w:hAnsi="Courier New" w:cs="Courier New"/>
          <w:lang w:val="ru-RU"/>
        </w:rPr>
        <w:t xml:space="preserve"> </w:t>
      </w:r>
      <w:r>
        <w:rPr>
          <w:rFonts w:ascii="Courier New" w:hAnsi="Courier New" w:cs="Courier New"/>
          <w:b/>
        </w:rPr>
        <w:t>I</w:t>
      </w:r>
      <w:r w:rsidRPr="001B3F3C">
        <w:rPr>
          <w:rFonts w:ascii="Courier New" w:hAnsi="Courier New" w:cs="Courier New"/>
          <w:b/>
          <w:vertAlign w:val="subscript"/>
          <w:lang w:val="ru-RU"/>
        </w:rPr>
        <w:t>1</w:t>
      </w:r>
      <w:r>
        <w:rPr>
          <w:rFonts w:ascii="Courier New" w:hAnsi="Courier New" w:cs="Courier New"/>
          <w:lang w:val="ru-RU"/>
        </w:rPr>
        <w:t> </w:t>
      </w:r>
      <w:r>
        <w:rPr>
          <w:b/>
          <w:i/>
        </w:rPr>
        <w:t>saco</w:t>
      </w:r>
      <w:r>
        <w:rPr>
          <w:rFonts w:ascii="Courier New" w:hAnsi="Courier New" w:cs="Courier New"/>
          <w:lang w:val="ru-RU"/>
        </w:rPr>
        <w:t> </w:t>
      </w:r>
      <w:r w:rsidRPr="00E527A2">
        <w:rPr>
          <w:rFonts w:ascii="Courier New" w:hAnsi="Courier New" w:cs="Courier New"/>
          <w:b/>
        </w:rPr>
        <w:t>S</w:t>
      </w:r>
      <w:r w:rsidRPr="001B3F3C">
        <w:rPr>
          <w:rFonts w:ascii="Courier New" w:hAnsi="Courier New" w:cs="Courier New"/>
          <w:b/>
          <w:vertAlign w:val="subscript"/>
          <w:lang w:val="ru-RU"/>
        </w:rPr>
        <w:t>1</w:t>
      </w:r>
      <w:r>
        <w:rPr>
          <w:rFonts w:ascii="Courier New" w:hAnsi="Courier New" w:cs="Courier New"/>
          <w:lang w:val="ru-RU"/>
        </w:rPr>
        <w:t> </w:t>
      </w:r>
      <w:r w:rsidRPr="001B3F3C">
        <w:rPr>
          <w:rFonts w:ascii="Courier New" w:hAnsi="Courier New" w:cs="Courier New"/>
          <w:lang w:val="ru-RU"/>
        </w:rPr>
        <w:t>&amp;</w:t>
      </w:r>
      <w:r>
        <w:rPr>
          <w:rFonts w:ascii="Courier New" w:hAnsi="Courier New" w:cs="Courier New"/>
          <w:lang w:val="ru-RU"/>
        </w:rPr>
        <w:t> </w:t>
      </w:r>
      <w:r>
        <w:rPr>
          <w:rFonts w:ascii="Courier New" w:hAnsi="Courier New" w:cs="Courier New"/>
          <w:b/>
        </w:rPr>
        <w:t>I</w:t>
      </w:r>
      <w:r w:rsidRPr="001B3F3C">
        <w:rPr>
          <w:rFonts w:ascii="Courier New" w:hAnsi="Courier New" w:cs="Courier New"/>
          <w:b/>
          <w:vertAlign w:val="subscript"/>
          <w:lang w:val="ru-RU"/>
        </w:rPr>
        <w:t>2</w:t>
      </w:r>
      <w:r>
        <w:rPr>
          <w:rFonts w:ascii="Courier New" w:hAnsi="Courier New" w:cs="Courier New"/>
          <w:lang w:val="ru-RU"/>
        </w:rPr>
        <w:t> </w:t>
      </w:r>
      <w:r>
        <w:rPr>
          <w:b/>
          <w:i/>
        </w:rPr>
        <w:t>saco</w:t>
      </w:r>
      <w:r>
        <w:rPr>
          <w:rFonts w:ascii="Courier New" w:hAnsi="Courier New" w:cs="Courier New"/>
          <w:lang w:val="ru-RU"/>
        </w:rPr>
        <w:t> </w:t>
      </w:r>
      <w:r w:rsidRPr="00E527A2">
        <w:rPr>
          <w:rFonts w:ascii="Courier New" w:hAnsi="Courier New" w:cs="Courier New"/>
          <w:b/>
        </w:rPr>
        <w:t>S</w:t>
      </w:r>
      <w:r w:rsidRPr="001B3F3C">
        <w:rPr>
          <w:rFonts w:ascii="Courier New" w:hAnsi="Courier New" w:cs="Courier New"/>
          <w:b/>
          <w:vertAlign w:val="subscript"/>
          <w:lang w:val="ru-RU"/>
        </w:rPr>
        <w:t>2</w:t>
      </w:r>
      <w:r>
        <w:rPr>
          <w:rFonts w:ascii="Courier New" w:hAnsi="Courier New" w:cs="Courier New"/>
          <w:lang w:val="ru-RU"/>
        </w:rPr>
        <w:t> </w:t>
      </w:r>
      <w:r w:rsidR="005F4456">
        <w:rPr>
          <w:rFonts w:ascii="Courier New" w:hAnsi="Courier New" w:cs="Courier New"/>
          <w:lang w:val="ru-RU"/>
        </w:rPr>
        <w:sym w:font="Symbol" w:char="F0DE"/>
      </w:r>
      <w:r>
        <w:rPr>
          <w:rFonts w:ascii="Courier New" w:hAnsi="Courier New" w:cs="Courier New"/>
          <w:lang w:val="ru-RU"/>
        </w:rPr>
        <w:t> </w:t>
      </w:r>
      <w:r w:rsidRPr="001B3F3C">
        <w:rPr>
          <w:rFonts w:ascii="Courier New" w:hAnsi="Courier New" w:cs="Courier New"/>
          <w:b/>
        </w:rPr>
        <w:t>I</w:t>
      </w:r>
      <w:r w:rsidRPr="001B3F3C">
        <w:rPr>
          <w:rFonts w:ascii="Courier New" w:hAnsi="Courier New" w:cs="Courier New"/>
          <w:b/>
          <w:vertAlign w:val="subscript"/>
          <w:lang w:val="ru-RU"/>
        </w:rPr>
        <w:t>1</w:t>
      </w:r>
      <w:r w:rsidRPr="00011647">
        <w:rPr>
          <w:rFonts w:ascii="Courier New" w:hAnsi="Courier New" w:cs="Courier New"/>
          <w:spacing w:val="-40"/>
        </w:rPr>
        <w:sym w:font="Euclid Math One" w:char="F0BA"/>
      </w:r>
      <w:r w:rsidRPr="00011647">
        <w:rPr>
          <w:rFonts w:ascii="Courier New" w:hAnsi="Courier New" w:cs="Courier New"/>
        </w:rPr>
        <w:sym w:font="Euclid Math One" w:char="F0B9"/>
      </w:r>
      <w:r w:rsidRPr="001B3F3C">
        <w:rPr>
          <w:rFonts w:ascii="Courier New" w:hAnsi="Courier New" w:cs="Courier New"/>
          <w:b/>
        </w:rPr>
        <w:t>I</w:t>
      </w:r>
      <w:r w:rsidRPr="001B3F3C">
        <w:rPr>
          <w:rFonts w:ascii="Courier New" w:hAnsi="Courier New" w:cs="Courier New"/>
          <w:b/>
          <w:vertAlign w:val="subscript"/>
          <w:lang w:val="ru-RU"/>
        </w:rPr>
        <w:t>2</w:t>
      </w:r>
      <w:r>
        <w:rPr>
          <w:rFonts w:ascii="Courier New" w:hAnsi="Courier New" w:cs="Courier New"/>
          <w:lang w:val="ru-RU"/>
        </w:rPr>
        <w:t> </w:t>
      </w:r>
      <w:r>
        <w:rPr>
          <w:b/>
          <w:i/>
        </w:rPr>
        <w:t>saco</w:t>
      </w:r>
      <w:r>
        <w:rPr>
          <w:rFonts w:ascii="Courier New" w:hAnsi="Courier New" w:cs="Courier New"/>
          <w:lang w:val="ru-RU"/>
        </w:rPr>
        <w:t> </w:t>
      </w:r>
      <w:r w:rsidRPr="00E527A2">
        <w:rPr>
          <w:rFonts w:ascii="Courier New" w:hAnsi="Courier New" w:cs="Courier New"/>
          <w:b/>
        </w:rPr>
        <w:t>S</w:t>
      </w:r>
      <w:r w:rsidR="00535CBB">
        <w:rPr>
          <w:lang w:val="ru-RU" w:eastAsia="zh-TW"/>
        </w:rPr>
        <w:t xml:space="preserve">. Далее </w:t>
      </w:r>
      <w:r w:rsidR="002D6D27">
        <w:rPr>
          <w:lang w:val="ru-RU" w:eastAsia="zh-TW"/>
        </w:rPr>
        <w:t>была определена</w:t>
      </w:r>
      <w:r w:rsidR="00535CBB">
        <w:rPr>
          <w:lang w:val="ru-RU" w:eastAsia="zh-TW"/>
        </w:rPr>
        <w:t xml:space="preserve"> специальная – косая – композиция спецификаций компонентов</w:t>
      </w:r>
      <w:r w:rsidR="0048405C">
        <w:rPr>
          <w:rFonts w:ascii="Courier New" w:hAnsi="Courier New" w:cs="Courier New"/>
          <w:lang w:val="ru-RU"/>
        </w:rPr>
        <w:t xml:space="preserve"> </w:t>
      </w:r>
      <w:r w:rsidR="0048405C">
        <w:rPr>
          <w:rFonts w:ascii="Courier New" w:hAnsi="Courier New" w:cs="Courier New"/>
          <w:b/>
        </w:rPr>
        <w:t>S</w:t>
      </w:r>
      <w:r w:rsidR="0048405C" w:rsidRPr="001B3F3C">
        <w:rPr>
          <w:rFonts w:ascii="Courier New" w:hAnsi="Courier New" w:cs="Courier New"/>
          <w:b/>
          <w:vertAlign w:val="subscript"/>
          <w:lang w:val="ru-RU"/>
        </w:rPr>
        <w:t>1</w:t>
      </w:r>
      <w:r w:rsidR="0048405C" w:rsidRPr="0048405C">
        <w:rPr>
          <w:rFonts w:ascii="Courier New" w:hAnsi="Courier New" w:cs="Courier New"/>
          <w:i/>
          <w:spacing w:val="-40"/>
        </w:rPr>
        <w:sym w:font="Euclid Math One" w:char="F0BA"/>
      </w:r>
      <w:r w:rsidR="0048405C" w:rsidRPr="0048405C">
        <w:rPr>
          <w:rFonts w:ascii="Courier New" w:hAnsi="Courier New" w:cs="Courier New"/>
          <w:i/>
        </w:rPr>
        <w:sym w:font="Euclid Math One" w:char="F0B9"/>
      </w:r>
      <w:r w:rsidR="0048405C">
        <w:rPr>
          <w:rFonts w:ascii="Courier New" w:hAnsi="Courier New" w:cs="Courier New"/>
          <w:b/>
        </w:rPr>
        <w:t>S</w:t>
      </w:r>
      <w:r w:rsidR="0048405C" w:rsidRPr="001B3F3C">
        <w:rPr>
          <w:rFonts w:ascii="Courier New" w:hAnsi="Courier New" w:cs="Courier New"/>
          <w:b/>
          <w:vertAlign w:val="subscript"/>
          <w:lang w:val="ru-RU"/>
        </w:rPr>
        <w:t>2</w:t>
      </w:r>
      <w:r w:rsidR="0048405C">
        <w:rPr>
          <w:rFonts w:ascii="Courier New" w:hAnsi="Courier New" w:cs="Courier New"/>
          <w:lang w:val="ru-RU"/>
        </w:rPr>
        <w:t xml:space="preserve"> </w:t>
      </w:r>
      <w:r w:rsidR="00535CBB">
        <w:rPr>
          <w:lang w:val="ru-RU" w:eastAsia="zh-TW"/>
        </w:rPr>
        <w:t xml:space="preserve">как самая сильная корректная спецификация системы, разумеется, в предположении, что такая самая сильная корректная спецификация существует. </w:t>
      </w:r>
      <w:r w:rsidR="0048405C">
        <w:rPr>
          <w:lang w:val="ru-RU" w:eastAsia="zh-TW"/>
        </w:rPr>
        <w:t xml:space="preserve">Решение проблемы монотонности </w:t>
      </w:r>
      <w:r w:rsidR="002D6D27">
        <w:rPr>
          <w:lang w:val="ru-RU" w:eastAsia="zh-TW"/>
        </w:rPr>
        <w:t>было предложено</w:t>
      </w:r>
      <w:r w:rsidR="0048405C">
        <w:rPr>
          <w:lang w:val="ru-RU" w:eastAsia="zh-TW"/>
        </w:rPr>
        <w:t xml:space="preserve"> искать как </w:t>
      </w:r>
      <w:r w:rsidR="00535CBB">
        <w:rPr>
          <w:lang w:val="ru-RU" w:eastAsia="zh-TW"/>
        </w:rPr>
        <w:t>монотонное преобразование спецификаций, обладающее тем свойством, что косая композиция спецификаций совпадает с прямой композицией монотонн</w:t>
      </w:r>
      <w:r w:rsidR="005F4456">
        <w:rPr>
          <w:lang w:val="ru-RU" w:eastAsia="zh-TW"/>
        </w:rPr>
        <w:t>ых (монотонно</w:t>
      </w:r>
      <w:r w:rsidR="00535CBB">
        <w:rPr>
          <w:lang w:val="ru-RU" w:eastAsia="zh-TW"/>
        </w:rPr>
        <w:t xml:space="preserve"> преобразованных</w:t>
      </w:r>
      <w:r w:rsidR="005F4456">
        <w:rPr>
          <w:lang w:val="ru-RU" w:eastAsia="zh-TW"/>
        </w:rPr>
        <w:t>)</w:t>
      </w:r>
      <w:r w:rsidR="00535CBB">
        <w:rPr>
          <w:lang w:val="ru-RU" w:eastAsia="zh-TW"/>
        </w:rPr>
        <w:t xml:space="preserve"> специ</w:t>
      </w:r>
      <w:r w:rsidR="0090665F">
        <w:rPr>
          <w:lang w:val="ru-RU" w:eastAsia="zh-TW"/>
        </w:rPr>
        <w:t>фи</w:t>
      </w:r>
      <w:r w:rsidR="00535CBB">
        <w:rPr>
          <w:lang w:val="ru-RU" w:eastAsia="zh-TW"/>
        </w:rPr>
        <w:t>каций</w:t>
      </w:r>
      <w:r w:rsidR="0048405C">
        <w:rPr>
          <w:lang w:val="ru-RU" w:eastAsia="zh-TW"/>
        </w:rPr>
        <w:t>:</w:t>
      </w:r>
      <w:r w:rsidR="0048405C">
        <w:rPr>
          <w:rFonts w:ascii="Courier New" w:hAnsi="Courier New" w:cs="Courier New"/>
          <w:lang w:val="ru-RU"/>
        </w:rPr>
        <w:t xml:space="preserve"> </w:t>
      </w:r>
      <w:r w:rsidR="0048405C">
        <w:rPr>
          <w:rFonts w:ascii="Courier New" w:hAnsi="Courier New" w:cs="Courier New"/>
          <w:b/>
        </w:rPr>
        <w:t>S</w:t>
      </w:r>
      <w:r w:rsidR="0048405C" w:rsidRPr="001B3F3C">
        <w:rPr>
          <w:rFonts w:ascii="Courier New" w:hAnsi="Courier New" w:cs="Courier New"/>
          <w:b/>
          <w:vertAlign w:val="subscript"/>
          <w:lang w:val="ru-RU"/>
        </w:rPr>
        <w:t>1</w:t>
      </w:r>
      <w:r w:rsidR="0048405C" w:rsidRPr="0048405C">
        <w:rPr>
          <w:rFonts w:ascii="Courier New" w:hAnsi="Courier New" w:cs="Courier New"/>
          <w:i/>
          <w:spacing w:val="-40"/>
        </w:rPr>
        <w:sym w:font="Euclid Math One" w:char="F0BA"/>
      </w:r>
      <w:r w:rsidR="0048405C" w:rsidRPr="0048405C">
        <w:rPr>
          <w:rFonts w:ascii="Courier New" w:hAnsi="Courier New" w:cs="Courier New"/>
          <w:i/>
        </w:rPr>
        <w:sym w:font="Euclid Math One" w:char="F0B9"/>
      </w:r>
      <w:r w:rsidR="0048405C">
        <w:rPr>
          <w:rFonts w:ascii="Courier New" w:hAnsi="Courier New" w:cs="Courier New"/>
          <w:b/>
        </w:rPr>
        <w:t>S</w:t>
      </w:r>
      <w:r w:rsidR="0048405C" w:rsidRPr="001B3F3C">
        <w:rPr>
          <w:rFonts w:ascii="Courier New" w:hAnsi="Courier New" w:cs="Courier New"/>
          <w:b/>
          <w:vertAlign w:val="subscript"/>
          <w:lang w:val="ru-RU"/>
        </w:rPr>
        <w:t>2</w:t>
      </w:r>
      <w:r w:rsidR="0048405C">
        <w:rPr>
          <w:rFonts w:ascii="Courier New" w:hAnsi="Courier New" w:cs="Courier New"/>
          <w:lang w:val="ru-RU"/>
        </w:rPr>
        <w:t> = </w:t>
      </w:r>
      <w:r w:rsidR="0048405C" w:rsidRPr="003E519D">
        <w:rPr>
          <w:rFonts w:ascii="Monotype Corsiva" w:hAnsi="Monotype Corsiva" w:cs="Courier New"/>
          <w:b/>
          <w:i/>
        </w:rPr>
        <w:t>T</w:t>
      </w:r>
      <w:r w:rsidR="0048405C" w:rsidRPr="0048405C">
        <w:rPr>
          <w:rFonts w:ascii="Courier New" w:hAnsi="Courier New" w:cs="Courier New"/>
          <w:lang w:val="ru-RU"/>
        </w:rPr>
        <w:t>(</w:t>
      </w:r>
      <w:r w:rsidR="0048405C">
        <w:rPr>
          <w:rFonts w:ascii="Courier New" w:hAnsi="Courier New" w:cs="Courier New"/>
          <w:b/>
        </w:rPr>
        <w:t>S</w:t>
      </w:r>
      <w:r w:rsidR="0048405C" w:rsidRPr="001B3F3C">
        <w:rPr>
          <w:rFonts w:ascii="Courier New" w:hAnsi="Courier New" w:cs="Courier New"/>
          <w:b/>
          <w:vertAlign w:val="subscript"/>
          <w:lang w:val="ru-RU"/>
        </w:rPr>
        <w:t>1</w:t>
      </w:r>
      <w:r w:rsidR="0048405C" w:rsidRPr="0048405C">
        <w:rPr>
          <w:rFonts w:ascii="Courier New" w:hAnsi="Courier New" w:cs="Courier New"/>
          <w:lang w:val="ru-RU"/>
        </w:rPr>
        <w:t>)</w:t>
      </w:r>
      <w:r w:rsidR="0048405C" w:rsidRPr="0048405C">
        <w:rPr>
          <w:rFonts w:ascii="Courier New" w:hAnsi="Courier New" w:cs="Courier New"/>
          <w:spacing w:val="-40"/>
        </w:rPr>
        <w:sym w:font="Euclid Math One" w:char="F0BA"/>
      </w:r>
      <w:r w:rsidR="0048405C" w:rsidRPr="0048405C">
        <w:rPr>
          <w:rFonts w:ascii="Courier New" w:hAnsi="Courier New" w:cs="Courier New"/>
        </w:rPr>
        <w:sym w:font="Euclid Math One" w:char="F0B9"/>
      </w:r>
      <w:r w:rsidR="0048405C" w:rsidRPr="003E519D">
        <w:rPr>
          <w:rFonts w:ascii="Monotype Corsiva" w:hAnsi="Monotype Corsiva" w:cs="Courier New"/>
          <w:b/>
          <w:i/>
        </w:rPr>
        <w:t>T</w:t>
      </w:r>
      <w:r w:rsidR="0048405C" w:rsidRPr="0048405C">
        <w:rPr>
          <w:rFonts w:ascii="Courier New" w:hAnsi="Courier New" w:cs="Courier New"/>
          <w:lang w:val="ru-RU"/>
        </w:rPr>
        <w:t>(</w:t>
      </w:r>
      <w:r w:rsidR="0048405C">
        <w:rPr>
          <w:rFonts w:ascii="Courier New" w:hAnsi="Courier New" w:cs="Courier New"/>
          <w:b/>
        </w:rPr>
        <w:t>S</w:t>
      </w:r>
      <w:r w:rsidR="0048405C">
        <w:rPr>
          <w:rFonts w:ascii="Courier New" w:hAnsi="Courier New" w:cs="Courier New"/>
          <w:b/>
          <w:vertAlign w:val="subscript"/>
          <w:lang w:val="ru-RU"/>
        </w:rPr>
        <w:t>2</w:t>
      </w:r>
      <w:r w:rsidR="0048405C" w:rsidRPr="0048405C">
        <w:rPr>
          <w:rFonts w:ascii="Courier New" w:hAnsi="Courier New" w:cs="Courier New"/>
          <w:lang w:val="ru-RU"/>
        </w:rPr>
        <w:t>)</w:t>
      </w:r>
      <w:r w:rsidR="00535CBB">
        <w:rPr>
          <w:lang w:val="ru-RU" w:eastAsia="zh-TW"/>
        </w:rPr>
        <w:t>.</w:t>
      </w:r>
    </w:p>
    <w:p w:rsidR="0079599D" w:rsidRDefault="0048405C" w:rsidP="00A4447E">
      <w:pPr>
        <w:spacing w:line="360" w:lineRule="auto"/>
        <w:ind w:firstLine="567"/>
        <w:rPr>
          <w:lang w:val="ru-RU" w:eastAsia="zh-TW"/>
        </w:rPr>
      </w:pPr>
      <w:r>
        <w:rPr>
          <w:lang w:val="ru-RU" w:eastAsia="zh-TW"/>
        </w:rPr>
        <w:t xml:space="preserve">Общая теория монотонности базируется на понятии </w:t>
      </w:r>
      <w:r w:rsidRPr="0048405C">
        <w:rPr>
          <w:rFonts w:ascii="Courier New" w:hAnsi="Courier New" w:cs="Courier New"/>
          <w:lang w:val="ru-RU" w:eastAsia="zh-TW"/>
        </w:rPr>
        <w:sym w:font="Symbol" w:char="F066"/>
      </w:r>
      <w:r>
        <w:rPr>
          <w:lang w:val="ru-RU" w:eastAsia="zh-TW"/>
        </w:rPr>
        <w:t>-трасс, занимающ</w:t>
      </w:r>
      <w:r w:rsidR="003F228A">
        <w:rPr>
          <w:lang w:val="ru-RU" w:eastAsia="zh-TW"/>
        </w:rPr>
        <w:t>е</w:t>
      </w:r>
      <w:r>
        <w:rPr>
          <w:lang w:val="ru-RU" w:eastAsia="zh-TW"/>
        </w:rPr>
        <w:t xml:space="preserve">м промежуточный уровень абстракции между моделями трасс наблюдений </w:t>
      </w:r>
      <w:r w:rsidR="0095780E">
        <w:rPr>
          <w:lang w:val="ru-RU" w:eastAsia="zh-TW"/>
        </w:rPr>
        <w:t xml:space="preserve">в </w:t>
      </w:r>
      <w:r w:rsidR="0095780E" w:rsidRPr="0048405C">
        <w:rPr>
          <w:rFonts w:ascii="Euclid Fraktur" w:hAnsi="Euclid Fraktur"/>
          <w:b/>
          <w:lang w:eastAsia="zh-TW"/>
        </w:rPr>
        <w:t>R</w:t>
      </w:r>
      <w:r w:rsidR="0095780E">
        <w:rPr>
          <w:lang w:val="ru-RU" w:eastAsia="zh-TW"/>
        </w:rPr>
        <w:t xml:space="preserve">-семантике </w:t>
      </w:r>
      <w:r>
        <w:rPr>
          <w:lang w:val="ru-RU" w:eastAsia="zh-TW"/>
        </w:rPr>
        <w:t xml:space="preserve">и </w:t>
      </w:r>
      <w:r>
        <w:rPr>
          <w:lang w:eastAsia="zh-TW"/>
        </w:rPr>
        <w:t>LTS</w:t>
      </w:r>
      <w:r>
        <w:rPr>
          <w:lang w:val="ru-RU" w:eastAsia="zh-TW"/>
        </w:rPr>
        <w:t>-моделями.</w:t>
      </w:r>
      <w:r w:rsidR="002D6D27">
        <w:rPr>
          <w:lang w:val="ru-RU" w:eastAsia="zh-TW"/>
        </w:rPr>
        <w:t xml:space="preserve"> В частности, для </w:t>
      </w:r>
      <w:r w:rsidR="002D6D27" w:rsidRPr="0048405C">
        <w:rPr>
          <w:rFonts w:ascii="Courier New" w:hAnsi="Courier New" w:cs="Courier New"/>
          <w:lang w:val="ru-RU" w:eastAsia="zh-TW"/>
        </w:rPr>
        <w:sym w:font="Symbol" w:char="F066"/>
      </w:r>
      <w:r w:rsidR="002D6D27">
        <w:rPr>
          <w:lang w:val="ru-RU" w:eastAsia="zh-TW"/>
        </w:rPr>
        <w:t>-трасс определяется оператор композиции.</w:t>
      </w:r>
      <w:r>
        <w:rPr>
          <w:lang w:val="ru-RU" w:eastAsia="zh-TW"/>
        </w:rPr>
        <w:t xml:space="preserve"> </w:t>
      </w:r>
      <w:r w:rsidR="00535CBB">
        <w:rPr>
          <w:lang w:val="ru-RU" w:eastAsia="zh-TW"/>
        </w:rPr>
        <w:t>Сформулированы восемь достаточных условий монотонности</w:t>
      </w:r>
      <w:r>
        <w:rPr>
          <w:lang w:val="ru-RU" w:eastAsia="zh-TW"/>
        </w:rPr>
        <w:t>. Ш</w:t>
      </w:r>
      <w:r w:rsidR="00535CBB">
        <w:rPr>
          <w:lang w:val="ru-RU" w:eastAsia="zh-TW"/>
        </w:rPr>
        <w:t xml:space="preserve">есть из </w:t>
      </w:r>
      <w:r>
        <w:rPr>
          <w:lang w:val="ru-RU" w:eastAsia="zh-TW"/>
        </w:rPr>
        <w:t>них</w:t>
      </w:r>
      <w:r w:rsidR="00535CBB">
        <w:rPr>
          <w:lang w:val="ru-RU" w:eastAsia="zh-TW"/>
        </w:rPr>
        <w:t xml:space="preserve"> не связаны с самим монотонным преобразованием</w:t>
      </w:r>
      <w:r>
        <w:rPr>
          <w:lang w:val="ru-RU" w:eastAsia="zh-TW"/>
        </w:rPr>
        <w:t>, и описывают связь между конформностью</w:t>
      </w:r>
      <w:r>
        <w:rPr>
          <w:rFonts w:ascii="Courier New" w:hAnsi="Courier New" w:cs="Courier New"/>
          <w:lang w:val="ru-RU"/>
        </w:rPr>
        <w:t xml:space="preserve"> </w:t>
      </w:r>
      <w:r>
        <w:rPr>
          <w:b/>
          <w:i/>
        </w:rPr>
        <w:t>saco</w:t>
      </w:r>
      <w:r>
        <w:rPr>
          <w:lang w:val="ru-RU" w:eastAsia="zh-TW"/>
        </w:rPr>
        <w:t>, трассами наблюдений (</w:t>
      </w:r>
      <w:r w:rsidRPr="0048405C">
        <w:rPr>
          <w:rFonts w:ascii="Euclid Fraktur" w:hAnsi="Euclid Fraktur"/>
          <w:b/>
          <w:lang w:eastAsia="zh-TW"/>
        </w:rPr>
        <w:t>R</w:t>
      </w:r>
      <w:r>
        <w:rPr>
          <w:lang w:val="ru-RU" w:eastAsia="zh-TW"/>
        </w:rPr>
        <w:t xml:space="preserve">-трассами), </w:t>
      </w:r>
      <w:r w:rsidRPr="0048405C">
        <w:rPr>
          <w:rFonts w:ascii="Courier New" w:hAnsi="Courier New" w:cs="Courier New"/>
          <w:lang w:val="ru-RU" w:eastAsia="zh-TW"/>
        </w:rPr>
        <w:sym w:font="Symbol" w:char="F066"/>
      </w:r>
      <w:r>
        <w:rPr>
          <w:lang w:val="ru-RU" w:eastAsia="zh-TW"/>
        </w:rPr>
        <w:t>-</w:t>
      </w:r>
      <w:r>
        <w:rPr>
          <w:lang w:val="ru-RU" w:eastAsia="zh-TW"/>
        </w:rPr>
        <w:lastRenderedPageBreak/>
        <w:t>трассами и оператором прямой композиции</w:t>
      </w:r>
      <w:r>
        <w:rPr>
          <w:rFonts w:ascii="Courier New" w:hAnsi="Courier New" w:cs="Courier New"/>
          <w:lang w:val="ru-RU"/>
        </w:rPr>
        <w:t xml:space="preserve"> </w:t>
      </w:r>
      <w:r w:rsidRPr="0048405C">
        <w:rPr>
          <w:rFonts w:ascii="Courier New" w:hAnsi="Courier New" w:cs="Courier New"/>
          <w:spacing w:val="-40"/>
        </w:rPr>
        <w:sym w:font="Euclid Math One" w:char="F0BA"/>
      </w:r>
      <w:r w:rsidRPr="0048405C">
        <w:rPr>
          <w:rFonts w:ascii="Courier New" w:hAnsi="Courier New" w:cs="Courier New"/>
        </w:rPr>
        <w:sym w:font="Euclid Math One" w:char="F0B9"/>
      </w:r>
      <w:r w:rsidR="00535CBB">
        <w:rPr>
          <w:lang w:val="ru-RU" w:eastAsia="zh-TW"/>
        </w:rPr>
        <w:t>.</w:t>
      </w:r>
      <w:r>
        <w:rPr>
          <w:lang w:val="ru-RU" w:eastAsia="zh-TW"/>
        </w:rPr>
        <w:t xml:space="preserve"> Два условия налагаются на преобразование для того, чтобы оно было монотонным.</w:t>
      </w:r>
    </w:p>
    <w:p w:rsidR="0079599D" w:rsidRDefault="002D6D27" w:rsidP="00A4447E">
      <w:pPr>
        <w:spacing w:line="360" w:lineRule="auto"/>
        <w:ind w:firstLine="567"/>
        <w:rPr>
          <w:lang w:val="ru-RU" w:eastAsia="zh-TW"/>
        </w:rPr>
      </w:pPr>
      <w:r>
        <w:rPr>
          <w:lang w:val="ru-RU" w:eastAsia="zh-TW"/>
        </w:rPr>
        <w:t xml:space="preserve">Для </w:t>
      </w:r>
      <w:r w:rsidRPr="0048405C">
        <w:rPr>
          <w:rFonts w:ascii="Euclid Fraktur" w:hAnsi="Euclid Fraktur"/>
          <w:b/>
          <w:lang w:eastAsia="zh-TW"/>
        </w:rPr>
        <w:t>R</w:t>
      </w:r>
      <w:r>
        <w:rPr>
          <w:lang w:val="ru-RU" w:eastAsia="zh-TW"/>
        </w:rPr>
        <w:t>-трасс определено отношение мажорирования и доказано его эквивалентность конформности</w:t>
      </w:r>
      <w:r w:rsidR="005F4456">
        <w:rPr>
          <w:lang w:val="ru-RU" w:eastAsia="zh-TW"/>
        </w:rPr>
        <w:t xml:space="preserve"> (первое условие монотонности)</w:t>
      </w:r>
      <w:r>
        <w:rPr>
          <w:lang w:val="ru-RU" w:eastAsia="zh-TW"/>
        </w:rPr>
        <w:t>.</w:t>
      </w:r>
    </w:p>
    <w:p w:rsidR="0079599D" w:rsidRDefault="002D6D27" w:rsidP="00A4447E">
      <w:pPr>
        <w:spacing w:line="360" w:lineRule="auto"/>
        <w:ind w:firstLine="567"/>
        <w:rPr>
          <w:lang w:val="ru-RU" w:eastAsia="zh-TW"/>
        </w:rPr>
      </w:pPr>
      <w:r>
        <w:rPr>
          <w:lang w:val="ru-RU" w:eastAsia="zh-TW"/>
        </w:rPr>
        <w:t xml:space="preserve">Для </w:t>
      </w:r>
      <w:r w:rsidRPr="0048405C">
        <w:rPr>
          <w:rFonts w:ascii="Courier New" w:hAnsi="Courier New" w:cs="Courier New"/>
          <w:lang w:val="ru-RU" w:eastAsia="zh-TW"/>
        </w:rPr>
        <w:sym w:font="Symbol" w:char="F066"/>
      </w:r>
      <w:r>
        <w:rPr>
          <w:lang w:val="ru-RU" w:eastAsia="zh-TW"/>
        </w:rPr>
        <w:t xml:space="preserve">-трасс доказаны два </w:t>
      </w:r>
      <w:r w:rsidR="005F4456">
        <w:rPr>
          <w:lang w:val="ru-RU" w:eastAsia="zh-TW"/>
        </w:rPr>
        <w:t>условия монотонности</w:t>
      </w:r>
      <w:r>
        <w:rPr>
          <w:lang w:val="ru-RU" w:eastAsia="zh-TW"/>
        </w:rPr>
        <w:t xml:space="preserve">. 1) Генеративность: по </w:t>
      </w:r>
      <w:r w:rsidRPr="0048405C">
        <w:rPr>
          <w:rFonts w:ascii="Courier New" w:hAnsi="Courier New" w:cs="Courier New"/>
          <w:lang w:val="ru-RU" w:eastAsia="zh-TW"/>
        </w:rPr>
        <w:sym w:font="Symbol" w:char="F066"/>
      </w:r>
      <w:r>
        <w:rPr>
          <w:lang w:val="ru-RU" w:eastAsia="zh-TW"/>
        </w:rPr>
        <w:t xml:space="preserve">-трассам модели однозначно восстанавливаются её </w:t>
      </w:r>
      <w:r w:rsidRPr="0048405C">
        <w:rPr>
          <w:rFonts w:ascii="Euclid Fraktur" w:hAnsi="Euclid Fraktur"/>
          <w:b/>
          <w:lang w:eastAsia="zh-TW"/>
        </w:rPr>
        <w:t>R</w:t>
      </w:r>
      <w:r>
        <w:rPr>
          <w:lang w:val="ru-RU" w:eastAsia="zh-TW"/>
        </w:rPr>
        <w:t xml:space="preserve">-трассы. 2) Аддитивность: </w:t>
      </w:r>
      <w:r w:rsidRPr="0048405C">
        <w:rPr>
          <w:rFonts w:ascii="Courier New" w:hAnsi="Courier New" w:cs="Courier New"/>
          <w:lang w:val="ru-RU" w:eastAsia="zh-TW"/>
        </w:rPr>
        <w:sym w:font="Symbol" w:char="F066"/>
      </w:r>
      <w:r>
        <w:rPr>
          <w:lang w:val="ru-RU" w:eastAsia="zh-TW"/>
        </w:rPr>
        <w:t xml:space="preserve">-трассы композиции </w:t>
      </w:r>
      <w:r>
        <w:rPr>
          <w:lang w:eastAsia="zh-TW"/>
        </w:rPr>
        <w:t>LTS</w:t>
      </w:r>
      <w:r>
        <w:rPr>
          <w:lang w:val="ru-RU" w:eastAsia="zh-TW"/>
        </w:rPr>
        <w:t xml:space="preserve"> совпадают с композиций </w:t>
      </w:r>
      <w:r w:rsidRPr="0048405C">
        <w:rPr>
          <w:rFonts w:ascii="Courier New" w:hAnsi="Courier New" w:cs="Courier New"/>
          <w:lang w:val="ru-RU" w:eastAsia="zh-TW"/>
        </w:rPr>
        <w:sym w:font="Symbol" w:char="F066"/>
      </w:r>
      <w:r>
        <w:rPr>
          <w:lang w:val="ru-RU" w:eastAsia="zh-TW"/>
        </w:rPr>
        <w:t xml:space="preserve">-трасс операндов. Первое свойство даёт возможность учитывать конформность в теории </w:t>
      </w:r>
      <w:r w:rsidRPr="0048405C">
        <w:rPr>
          <w:rFonts w:ascii="Courier New" w:hAnsi="Courier New" w:cs="Courier New"/>
          <w:lang w:val="ru-RU" w:eastAsia="zh-TW"/>
        </w:rPr>
        <w:sym w:font="Symbol" w:char="F066"/>
      </w:r>
      <w:r>
        <w:rPr>
          <w:lang w:val="ru-RU" w:eastAsia="zh-TW"/>
        </w:rPr>
        <w:t xml:space="preserve">-трасс. Второе свойство позволяет </w:t>
      </w:r>
      <w:r w:rsidR="005F4456">
        <w:rPr>
          <w:lang w:val="ru-RU" w:eastAsia="zh-TW"/>
        </w:rPr>
        <w:t>рассматривать</w:t>
      </w:r>
      <w:r>
        <w:rPr>
          <w:lang w:val="ru-RU" w:eastAsia="zh-TW"/>
        </w:rPr>
        <w:t xml:space="preserve"> композицию</w:t>
      </w:r>
      <w:r w:rsidR="005F4456">
        <w:rPr>
          <w:lang w:val="ru-RU" w:eastAsia="zh-TW"/>
        </w:rPr>
        <w:t xml:space="preserve">, не выходя за рамки теории </w:t>
      </w:r>
      <w:r w:rsidR="005F4456" w:rsidRPr="0048405C">
        <w:rPr>
          <w:rFonts w:ascii="Courier New" w:hAnsi="Courier New" w:cs="Courier New"/>
          <w:lang w:val="ru-RU" w:eastAsia="zh-TW"/>
        </w:rPr>
        <w:sym w:font="Symbol" w:char="F066"/>
      </w:r>
      <w:r w:rsidR="005F4456">
        <w:rPr>
          <w:lang w:val="ru-RU" w:eastAsia="zh-TW"/>
        </w:rPr>
        <w:t xml:space="preserve">-трасс. Таким образом, теория </w:t>
      </w:r>
      <w:r w:rsidR="005F4456" w:rsidRPr="0048405C">
        <w:rPr>
          <w:rFonts w:ascii="Courier New" w:hAnsi="Courier New" w:cs="Courier New"/>
          <w:lang w:val="ru-RU" w:eastAsia="zh-TW"/>
        </w:rPr>
        <w:sym w:font="Symbol" w:char="F066"/>
      </w:r>
      <w:r w:rsidR="005F4456">
        <w:rPr>
          <w:lang w:val="ru-RU" w:eastAsia="zh-TW"/>
        </w:rPr>
        <w:t>-трасс оказывается замкнутой как в смысле конформности, так и в смысле композиции, что и является ключом к успеху в решении проблемы монотонности, связывающей эти два понятия: конформность и композиция.</w:t>
      </w:r>
    </w:p>
    <w:p w:rsidR="0079599D" w:rsidRDefault="005F4456" w:rsidP="00A4447E">
      <w:pPr>
        <w:spacing w:line="360" w:lineRule="auto"/>
        <w:ind w:firstLine="567"/>
        <w:rPr>
          <w:lang w:val="ru-RU" w:eastAsia="zh-TW"/>
        </w:rPr>
      </w:pPr>
      <w:r>
        <w:rPr>
          <w:lang w:val="ru-RU" w:eastAsia="zh-TW"/>
        </w:rPr>
        <w:t xml:space="preserve">Далее рассматриваются два монотонных преобразования. Первое преобразование определяется как </w:t>
      </w:r>
      <w:r w:rsidR="009443DE">
        <w:rPr>
          <w:lang w:val="ru-RU" w:eastAsia="zh-TW"/>
        </w:rPr>
        <w:t>множество</w:t>
      </w:r>
      <w:r w:rsidR="0017067F" w:rsidRPr="002B7CA4">
        <w:rPr>
          <w:rFonts w:ascii="Courier New" w:hAnsi="Courier New" w:cs="Courier New"/>
          <w:lang w:val="ru-RU"/>
        </w:rPr>
        <w:t xml:space="preserve"> </w:t>
      </w:r>
      <w:r w:rsidR="00517E0A" w:rsidRPr="00517E0A">
        <w:rPr>
          <w:rFonts w:cs="Courier New"/>
          <w:b/>
          <w:i/>
        </w:rPr>
        <w:t>Conf</w:t>
      </w:r>
      <w:r w:rsidR="0017067F" w:rsidRPr="002B7CA4">
        <w:rPr>
          <w:rFonts w:ascii="Courier New" w:hAnsi="Courier New" w:cs="Courier New"/>
          <w:lang w:val="ru-RU"/>
        </w:rPr>
        <w:t>(</w:t>
      </w:r>
      <w:r w:rsidR="0017067F" w:rsidRPr="00854EF8">
        <w:rPr>
          <w:rFonts w:ascii="Courier New" w:hAnsi="Courier New" w:cs="Courier New"/>
          <w:b/>
        </w:rPr>
        <w:t>S</w:t>
      </w:r>
      <w:r w:rsidR="0017067F" w:rsidRPr="002B7CA4">
        <w:rPr>
          <w:rFonts w:ascii="Courier New" w:hAnsi="Courier New" w:cs="Courier New"/>
          <w:lang w:val="ru-RU"/>
        </w:rPr>
        <w:t>)</w:t>
      </w:r>
      <w:r w:rsidR="0017067F">
        <w:rPr>
          <w:rFonts w:ascii="Courier New" w:hAnsi="Courier New" w:cs="Courier New"/>
          <w:lang w:val="ru-RU"/>
        </w:rPr>
        <w:t xml:space="preserve"> </w:t>
      </w:r>
      <w:r w:rsidR="009443DE">
        <w:rPr>
          <w:lang w:val="ru-RU" w:eastAsia="zh-TW"/>
        </w:rPr>
        <w:t xml:space="preserve">конформных </w:t>
      </w:r>
      <w:r w:rsidR="009443DE" w:rsidRPr="0048405C">
        <w:rPr>
          <w:rFonts w:ascii="Courier New" w:hAnsi="Courier New" w:cs="Courier New"/>
          <w:lang w:val="ru-RU" w:eastAsia="zh-TW"/>
        </w:rPr>
        <w:sym w:font="Symbol" w:char="F066"/>
      </w:r>
      <w:r w:rsidR="009443DE">
        <w:rPr>
          <w:lang w:val="ru-RU" w:eastAsia="zh-TW"/>
        </w:rPr>
        <w:t xml:space="preserve">-трасс, то есть </w:t>
      </w:r>
      <w:r>
        <w:rPr>
          <w:lang w:val="ru-RU" w:eastAsia="zh-TW"/>
        </w:rPr>
        <w:t xml:space="preserve">объединение </w:t>
      </w:r>
      <w:r w:rsidRPr="0048405C">
        <w:rPr>
          <w:rFonts w:ascii="Courier New" w:hAnsi="Courier New" w:cs="Courier New"/>
          <w:lang w:val="ru-RU" w:eastAsia="zh-TW"/>
        </w:rPr>
        <w:sym w:font="Symbol" w:char="F066"/>
      </w:r>
      <w:r>
        <w:rPr>
          <w:lang w:val="ru-RU" w:eastAsia="zh-TW"/>
        </w:rPr>
        <w:t>-трасс всех реализаций</w:t>
      </w:r>
      <w:r w:rsidR="0017067F">
        <w:rPr>
          <w:lang w:val="ru-RU" w:eastAsia="zh-TW"/>
        </w:rPr>
        <w:t>, конформных спецификации</w:t>
      </w:r>
      <w:r w:rsidR="0017067F" w:rsidRPr="0017067F">
        <w:rPr>
          <w:rFonts w:ascii="Courier New" w:hAnsi="Courier New" w:cs="Courier New"/>
          <w:lang w:val="ru-RU" w:eastAsia="zh-TW"/>
        </w:rPr>
        <w:t xml:space="preserve"> </w:t>
      </w:r>
      <w:r w:rsidR="0017067F" w:rsidRPr="0017067F">
        <w:rPr>
          <w:rFonts w:ascii="Courier New" w:hAnsi="Courier New" w:cs="Courier New"/>
          <w:b/>
          <w:lang w:eastAsia="zh-TW"/>
        </w:rPr>
        <w:t>S</w:t>
      </w:r>
      <w:r>
        <w:rPr>
          <w:lang w:val="ru-RU" w:eastAsia="zh-TW"/>
        </w:rPr>
        <w:t>. По сути, здесь доказывается существование монотонного преобразования в самом общем случае. Однако такое преобразование даёт самую большую монотонную спецификацию</w:t>
      </w:r>
      <w:r w:rsidR="00F70783">
        <w:rPr>
          <w:lang w:val="ru-RU" w:eastAsia="zh-TW"/>
        </w:rPr>
        <w:t xml:space="preserve"> из всех возможных</w:t>
      </w:r>
      <w:r>
        <w:rPr>
          <w:lang w:val="ru-RU" w:eastAsia="zh-TW"/>
        </w:rPr>
        <w:t>.</w:t>
      </w:r>
    </w:p>
    <w:p w:rsidR="0079599D" w:rsidRDefault="005F4456" w:rsidP="00A4447E">
      <w:pPr>
        <w:spacing w:line="360" w:lineRule="auto"/>
        <w:ind w:firstLine="567"/>
        <w:rPr>
          <w:lang w:val="ru-RU" w:eastAsia="zh-TW"/>
        </w:rPr>
      </w:pPr>
      <w:r>
        <w:rPr>
          <w:lang w:val="ru-RU" w:eastAsia="zh-TW"/>
        </w:rPr>
        <w:t>Остальная часть главы посвящена поиску меньших по объёму монотонных подмоделей.</w:t>
      </w:r>
      <w:r w:rsidR="00F70783">
        <w:rPr>
          <w:lang w:val="ru-RU" w:eastAsia="zh-TW"/>
        </w:rPr>
        <w:t xml:space="preserve"> </w:t>
      </w:r>
      <w:r w:rsidR="009443DE">
        <w:rPr>
          <w:lang w:val="ru-RU" w:eastAsia="zh-TW"/>
        </w:rPr>
        <w:t>Для этого б</w:t>
      </w:r>
      <w:r>
        <w:rPr>
          <w:lang w:val="ru-RU" w:eastAsia="zh-TW"/>
        </w:rPr>
        <w:t xml:space="preserve">ыло введено отношение мажорирования </w:t>
      </w:r>
      <w:r w:rsidRPr="0048405C">
        <w:rPr>
          <w:rFonts w:ascii="Courier New" w:hAnsi="Courier New" w:cs="Courier New"/>
          <w:lang w:val="ru-RU" w:eastAsia="zh-TW"/>
        </w:rPr>
        <w:sym w:font="Symbol" w:char="F066"/>
      </w:r>
      <w:r>
        <w:rPr>
          <w:lang w:val="ru-RU" w:eastAsia="zh-TW"/>
        </w:rPr>
        <w:t>-трасс, отвечающее двум важным условиям. 1) Генеративность:</w:t>
      </w:r>
      <w:r w:rsidR="009443DE">
        <w:rPr>
          <w:lang w:val="ru-RU" w:eastAsia="zh-TW"/>
        </w:rPr>
        <w:t xml:space="preserve"> мажорирование </w:t>
      </w:r>
      <w:r w:rsidR="009443DE" w:rsidRPr="0048405C">
        <w:rPr>
          <w:rFonts w:ascii="Courier New" w:hAnsi="Courier New" w:cs="Courier New"/>
          <w:lang w:val="ru-RU" w:eastAsia="zh-TW"/>
        </w:rPr>
        <w:sym w:font="Symbol" w:char="F066"/>
      </w:r>
      <w:r w:rsidR="009443DE">
        <w:rPr>
          <w:lang w:val="ru-RU" w:eastAsia="zh-TW"/>
        </w:rPr>
        <w:t>-трасс влечёт мажорирование генерируемых ими</w:t>
      </w:r>
      <w:r>
        <w:rPr>
          <w:lang w:val="ru-RU" w:eastAsia="zh-TW"/>
        </w:rPr>
        <w:t xml:space="preserve"> </w:t>
      </w:r>
      <w:r w:rsidRPr="0048405C">
        <w:rPr>
          <w:rFonts w:ascii="Euclid Fraktur" w:hAnsi="Euclid Fraktur"/>
          <w:b/>
          <w:lang w:eastAsia="zh-TW"/>
        </w:rPr>
        <w:t>R</w:t>
      </w:r>
      <w:r>
        <w:rPr>
          <w:lang w:val="ru-RU" w:eastAsia="zh-TW"/>
        </w:rPr>
        <w:t>-трасс.</w:t>
      </w:r>
      <w:r w:rsidR="009443DE">
        <w:rPr>
          <w:lang w:val="ru-RU" w:eastAsia="zh-TW"/>
        </w:rPr>
        <w:t xml:space="preserve"> 2) Композиционность: мажорирование </w:t>
      </w:r>
      <w:r w:rsidR="009443DE" w:rsidRPr="0048405C">
        <w:rPr>
          <w:rFonts w:ascii="Courier New" w:hAnsi="Courier New" w:cs="Courier New"/>
          <w:lang w:val="ru-RU" w:eastAsia="zh-TW"/>
        </w:rPr>
        <w:sym w:font="Symbol" w:char="F066"/>
      </w:r>
      <w:r w:rsidR="009443DE">
        <w:rPr>
          <w:lang w:val="ru-RU" w:eastAsia="zh-TW"/>
        </w:rPr>
        <w:t xml:space="preserve">-трасс операндов влечёт мажорирование </w:t>
      </w:r>
      <w:r w:rsidR="009443DE" w:rsidRPr="0048405C">
        <w:rPr>
          <w:rFonts w:ascii="Courier New" w:hAnsi="Courier New" w:cs="Courier New"/>
          <w:lang w:val="ru-RU" w:eastAsia="zh-TW"/>
        </w:rPr>
        <w:sym w:font="Symbol" w:char="F066"/>
      </w:r>
      <w:r w:rsidR="009443DE">
        <w:rPr>
          <w:lang w:val="ru-RU" w:eastAsia="zh-TW"/>
        </w:rPr>
        <w:t xml:space="preserve">-трасс композиции. Также показано, что мажорирование </w:t>
      </w:r>
      <w:r w:rsidR="009443DE" w:rsidRPr="0048405C">
        <w:rPr>
          <w:rFonts w:ascii="Courier New" w:hAnsi="Courier New" w:cs="Courier New"/>
          <w:lang w:val="ru-RU" w:eastAsia="zh-TW"/>
        </w:rPr>
        <w:sym w:font="Symbol" w:char="F066"/>
      </w:r>
      <w:r w:rsidR="009443DE">
        <w:rPr>
          <w:lang w:val="ru-RU" w:eastAsia="zh-TW"/>
        </w:rPr>
        <w:t>-трасс является предпорядком.</w:t>
      </w:r>
    </w:p>
    <w:p w:rsidR="0079599D" w:rsidRDefault="009443DE" w:rsidP="00A4447E">
      <w:pPr>
        <w:spacing w:line="360" w:lineRule="auto"/>
        <w:ind w:firstLine="567"/>
        <w:rPr>
          <w:lang w:val="ru-RU" w:eastAsia="zh-TW"/>
        </w:rPr>
      </w:pPr>
      <w:r>
        <w:rPr>
          <w:lang w:val="ru-RU" w:eastAsia="zh-TW"/>
        </w:rPr>
        <w:t xml:space="preserve">Такое отношение мажорирования позволяет удалить из наибольшей монотонной спецификации «лишние» </w:t>
      </w:r>
      <w:r w:rsidRPr="0048405C">
        <w:rPr>
          <w:rFonts w:ascii="Courier New" w:hAnsi="Courier New" w:cs="Courier New"/>
          <w:lang w:val="ru-RU" w:eastAsia="zh-TW"/>
        </w:rPr>
        <w:sym w:font="Symbol" w:char="F066"/>
      </w:r>
      <w:r>
        <w:rPr>
          <w:lang w:val="ru-RU" w:eastAsia="zh-TW"/>
        </w:rPr>
        <w:t xml:space="preserve">-трассы, если они мажорируются оставшимися </w:t>
      </w:r>
      <w:r w:rsidRPr="0048405C">
        <w:rPr>
          <w:rFonts w:ascii="Courier New" w:hAnsi="Courier New" w:cs="Courier New"/>
          <w:lang w:val="ru-RU" w:eastAsia="zh-TW"/>
        </w:rPr>
        <w:sym w:font="Symbol" w:char="F066"/>
      </w:r>
      <w:r>
        <w:rPr>
          <w:lang w:val="ru-RU" w:eastAsia="zh-TW"/>
        </w:rPr>
        <w:t xml:space="preserve">-трассами. К сожалению, далеко не всегда можно получить наименьшую (и даже минимальную) монотонную спецификацию. Предложены три вложенные монотонные подмодели: </w:t>
      </w:r>
      <w:r w:rsidR="00517E0A" w:rsidRPr="00517E0A">
        <w:rPr>
          <w:rFonts w:cs="Courier New"/>
          <w:b/>
          <w:i/>
        </w:rPr>
        <w:t>Conf</w:t>
      </w:r>
      <w:r w:rsidR="0017067F" w:rsidRPr="002B7CA4">
        <w:rPr>
          <w:rFonts w:ascii="Courier New" w:hAnsi="Courier New" w:cs="Courier New"/>
          <w:lang w:val="ru-RU"/>
        </w:rPr>
        <w:t>(</w:t>
      </w:r>
      <w:r w:rsidR="0017067F" w:rsidRPr="00854EF8">
        <w:rPr>
          <w:rFonts w:ascii="Courier New" w:hAnsi="Courier New" w:cs="Courier New"/>
          <w:b/>
        </w:rPr>
        <w:t>S</w:t>
      </w:r>
      <w:r w:rsidR="0017067F" w:rsidRPr="002B7CA4">
        <w:rPr>
          <w:rFonts w:ascii="Courier New" w:hAnsi="Courier New" w:cs="Courier New"/>
          <w:lang w:val="ru-RU"/>
        </w:rPr>
        <w:t>)</w:t>
      </w:r>
      <w:r w:rsidR="0017067F" w:rsidRPr="0017067F">
        <w:rPr>
          <w:rFonts w:ascii="Courier New" w:hAnsi="Courier New" w:cs="Courier New"/>
          <w:lang w:val="ru-RU" w:eastAsia="zh-TW"/>
        </w:rPr>
        <w:t> </w:t>
      </w:r>
      <w:r w:rsidR="0017067F" w:rsidRPr="0017067F">
        <w:rPr>
          <w:rFonts w:ascii="Courier New" w:hAnsi="Courier New" w:cs="Courier New"/>
          <w:lang w:val="ru-RU" w:eastAsia="zh-TW"/>
        </w:rPr>
        <w:sym w:font="Symbol" w:char="F0CA"/>
      </w:r>
      <w:r w:rsidR="0017067F" w:rsidRPr="0017067F">
        <w:rPr>
          <w:rFonts w:ascii="Courier New" w:hAnsi="Courier New" w:cs="Courier New"/>
          <w:lang w:val="ru-RU" w:eastAsia="zh-TW"/>
        </w:rPr>
        <w:t> </w:t>
      </w:r>
      <w:r>
        <w:rPr>
          <w:lang w:val="ru-RU" w:eastAsia="zh-TW"/>
        </w:rPr>
        <w:t>финальная</w:t>
      </w:r>
      <w:r w:rsidRPr="0017067F">
        <w:rPr>
          <w:rFonts w:ascii="Courier New" w:hAnsi="Courier New" w:cs="Courier New"/>
          <w:lang w:val="ru-RU" w:eastAsia="zh-TW"/>
        </w:rPr>
        <w:t> </w:t>
      </w:r>
      <w:r w:rsidRPr="0017067F">
        <w:rPr>
          <w:rFonts w:ascii="Courier New" w:hAnsi="Courier New" w:cs="Courier New"/>
          <w:lang w:val="ru-RU" w:eastAsia="zh-TW"/>
        </w:rPr>
        <w:sym w:font="Symbol" w:char="F0CA"/>
      </w:r>
      <w:r w:rsidRPr="0017067F">
        <w:rPr>
          <w:rFonts w:ascii="Courier New" w:hAnsi="Courier New" w:cs="Courier New"/>
          <w:lang w:val="ru-RU" w:eastAsia="zh-TW"/>
        </w:rPr>
        <w:t> </w:t>
      </w:r>
      <w:r>
        <w:rPr>
          <w:lang w:val="ru-RU" w:eastAsia="zh-TW"/>
        </w:rPr>
        <w:t>однородная</w:t>
      </w:r>
      <w:r w:rsidR="0017067F" w:rsidRPr="0017067F">
        <w:rPr>
          <w:rFonts w:ascii="Courier New" w:hAnsi="Courier New" w:cs="Courier New"/>
          <w:lang w:val="ru-RU" w:eastAsia="zh-TW"/>
        </w:rPr>
        <w:t> </w:t>
      </w:r>
      <w:r w:rsidR="0017067F" w:rsidRPr="0017067F">
        <w:rPr>
          <w:rFonts w:ascii="Courier New" w:hAnsi="Courier New" w:cs="Courier New"/>
          <w:lang w:val="ru-RU" w:eastAsia="zh-TW"/>
        </w:rPr>
        <w:sym w:font="Symbol" w:char="F0CA"/>
      </w:r>
      <w:r w:rsidR="0017067F" w:rsidRPr="0017067F">
        <w:rPr>
          <w:rFonts w:ascii="Courier New" w:hAnsi="Courier New" w:cs="Courier New"/>
          <w:lang w:val="ru-RU" w:eastAsia="zh-TW"/>
        </w:rPr>
        <w:t> </w:t>
      </w:r>
      <w:r>
        <w:rPr>
          <w:lang w:val="ru-RU" w:eastAsia="zh-TW"/>
        </w:rPr>
        <w:t>сингулярная.</w:t>
      </w:r>
    </w:p>
    <w:p w:rsidR="0079599D" w:rsidRDefault="0017067F" w:rsidP="00A4447E">
      <w:pPr>
        <w:spacing w:line="360" w:lineRule="auto"/>
        <w:ind w:firstLine="567"/>
        <w:rPr>
          <w:lang w:val="ru-RU" w:eastAsia="zh-TW"/>
        </w:rPr>
      </w:pPr>
      <w:r>
        <w:rPr>
          <w:lang w:val="ru-RU" w:eastAsia="zh-TW"/>
        </w:rPr>
        <w:t>К сожалению, с</w:t>
      </w:r>
      <w:r w:rsidR="009443DE">
        <w:rPr>
          <w:lang w:val="ru-RU" w:eastAsia="zh-TW"/>
        </w:rPr>
        <w:t xml:space="preserve">ингулярная монотонная </w:t>
      </w:r>
      <w:r>
        <w:rPr>
          <w:lang w:val="ru-RU" w:eastAsia="zh-TW"/>
        </w:rPr>
        <w:t>подмодель</w:t>
      </w:r>
      <w:r w:rsidRPr="0017067F">
        <w:rPr>
          <w:rFonts w:ascii="Courier New" w:hAnsi="Courier New" w:cs="Courier New"/>
          <w:lang w:val="ru-RU"/>
        </w:rPr>
        <w:t xml:space="preserve"> </w:t>
      </w:r>
      <w:r w:rsidRPr="009660D2">
        <w:rPr>
          <w:rFonts w:ascii="Monotype Corsiva" w:hAnsi="Monotype Corsiva" w:cs="Courier New"/>
          <w:b/>
          <w:i/>
        </w:rPr>
        <w:t>T</w:t>
      </w:r>
      <w:r w:rsidRPr="0017067F">
        <w:rPr>
          <w:rFonts w:ascii="Courier New" w:hAnsi="Courier New" w:cs="Courier New"/>
          <w:lang w:val="ru-RU"/>
        </w:rPr>
        <w:t>(</w:t>
      </w:r>
      <w:r w:rsidRPr="005D2B82">
        <w:rPr>
          <w:rFonts w:ascii="Courier New" w:hAnsi="Courier New" w:cs="Courier New"/>
          <w:b/>
        </w:rPr>
        <w:t>S</w:t>
      </w:r>
      <w:r w:rsidRPr="0017067F">
        <w:rPr>
          <w:rFonts w:ascii="Courier New" w:hAnsi="Courier New" w:cs="Courier New"/>
          <w:lang w:val="ru-RU"/>
        </w:rPr>
        <w:t>)</w:t>
      </w:r>
      <w:r>
        <w:rPr>
          <w:rFonts w:ascii="Courier New" w:hAnsi="Courier New" w:cs="Courier New"/>
          <w:lang w:val="ru-RU"/>
        </w:rPr>
        <w:t xml:space="preserve"> </w:t>
      </w:r>
      <w:r>
        <w:rPr>
          <w:lang w:val="ru-RU" w:eastAsia="zh-TW"/>
        </w:rPr>
        <w:t xml:space="preserve">наибольшей монотонной спецификации </w:t>
      </w:r>
      <w:r w:rsidR="00517E0A" w:rsidRPr="00517E0A">
        <w:rPr>
          <w:rFonts w:cs="Courier New"/>
          <w:b/>
          <w:i/>
        </w:rPr>
        <w:t>Conf</w:t>
      </w:r>
      <w:r w:rsidRPr="002B7CA4">
        <w:rPr>
          <w:rFonts w:ascii="Courier New" w:hAnsi="Courier New" w:cs="Courier New"/>
          <w:lang w:val="ru-RU"/>
        </w:rPr>
        <w:t>(</w:t>
      </w:r>
      <w:r w:rsidRPr="00854EF8">
        <w:rPr>
          <w:rFonts w:ascii="Courier New" w:hAnsi="Courier New" w:cs="Courier New"/>
          <w:b/>
        </w:rPr>
        <w:t>S</w:t>
      </w:r>
      <w:r w:rsidRPr="002B7CA4">
        <w:rPr>
          <w:rFonts w:ascii="Courier New" w:hAnsi="Courier New" w:cs="Courier New"/>
          <w:lang w:val="ru-RU"/>
        </w:rPr>
        <w:t>)</w:t>
      </w:r>
      <w:r>
        <w:rPr>
          <w:rFonts w:ascii="Courier New" w:hAnsi="Courier New" w:cs="Courier New"/>
          <w:lang w:val="ru-RU"/>
        </w:rPr>
        <w:t xml:space="preserve"> </w:t>
      </w:r>
      <w:r>
        <w:rPr>
          <w:lang w:val="ru-RU" w:eastAsia="zh-TW"/>
        </w:rPr>
        <w:t xml:space="preserve">не всегда существует. Для её существования налагаются ограничения на ветвимость исходной </w:t>
      </w:r>
      <w:r>
        <w:rPr>
          <w:lang w:eastAsia="zh-TW"/>
        </w:rPr>
        <w:t>LTS</w:t>
      </w:r>
      <w:r>
        <w:rPr>
          <w:lang w:val="ru-RU" w:eastAsia="zh-TW"/>
        </w:rPr>
        <w:t>-спецификации</w:t>
      </w:r>
      <w:r>
        <w:rPr>
          <w:rFonts w:ascii="Courier New" w:hAnsi="Courier New" w:cs="Courier New"/>
          <w:lang w:val="ru-RU"/>
        </w:rPr>
        <w:t xml:space="preserve"> </w:t>
      </w:r>
      <w:r w:rsidRPr="00854EF8">
        <w:rPr>
          <w:rFonts w:ascii="Courier New" w:hAnsi="Courier New" w:cs="Courier New"/>
          <w:b/>
        </w:rPr>
        <w:t>S</w:t>
      </w:r>
      <w:r>
        <w:rPr>
          <w:lang w:val="ru-RU" w:eastAsia="zh-TW"/>
        </w:rPr>
        <w:t>. Спецификации, удовлетворяющие этим ограничениям названы конечно-доминируемыми. Частично эти ограничения совпадают с тестовыми ограничениями, то есть ограничениями, требуемыми для алгоритмической генерации тестов по исходной спецификации</w:t>
      </w:r>
      <w:r>
        <w:rPr>
          <w:rFonts w:ascii="Courier New" w:hAnsi="Courier New" w:cs="Courier New"/>
          <w:lang w:val="ru-RU"/>
        </w:rPr>
        <w:t xml:space="preserve"> </w:t>
      </w:r>
      <w:r w:rsidRPr="00854EF8">
        <w:rPr>
          <w:rFonts w:ascii="Courier New" w:hAnsi="Courier New" w:cs="Courier New"/>
          <w:b/>
        </w:rPr>
        <w:t>S</w:t>
      </w:r>
      <w:r>
        <w:rPr>
          <w:lang w:val="ru-RU" w:eastAsia="zh-TW"/>
        </w:rPr>
        <w:t>. Дополнительные ограничения нужны для того, чтобы преобразованная сингулярная модель</w:t>
      </w:r>
      <w:r w:rsidRPr="0017067F">
        <w:rPr>
          <w:rFonts w:ascii="Courier New" w:hAnsi="Courier New" w:cs="Courier New"/>
          <w:lang w:val="ru-RU"/>
        </w:rPr>
        <w:t xml:space="preserve"> </w:t>
      </w:r>
      <w:r w:rsidRPr="009660D2">
        <w:rPr>
          <w:rFonts w:ascii="Monotype Corsiva" w:hAnsi="Monotype Corsiva" w:cs="Courier New"/>
          <w:b/>
          <w:i/>
        </w:rPr>
        <w:t>T</w:t>
      </w:r>
      <w:r w:rsidRPr="0017067F">
        <w:rPr>
          <w:rFonts w:ascii="Courier New" w:hAnsi="Courier New" w:cs="Courier New"/>
          <w:lang w:val="ru-RU"/>
        </w:rPr>
        <w:t>(</w:t>
      </w:r>
      <w:r w:rsidRPr="005D2B82">
        <w:rPr>
          <w:rFonts w:ascii="Courier New" w:hAnsi="Courier New" w:cs="Courier New"/>
          <w:b/>
        </w:rPr>
        <w:t>S</w:t>
      </w:r>
      <w:r w:rsidRPr="0017067F">
        <w:rPr>
          <w:rFonts w:ascii="Courier New" w:hAnsi="Courier New" w:cs="Courier New"/>
          <w:lang w:val="ru-RU"/>
        </w:rPr>
        <w:t>)</w:t>
      </w:r>
      <w:r>
        <w:rPr>
          <w:rFonts w:ascii="Courier New" w:hAnsi="Courier New" w:cs="Courier New"/>
          <w:lang w:val="ru-RU"/>
        </w:rPr>
        <w:t xml:space="preserve"> </w:t>
      </w:r>
      <w:r>
        <w:rPr>
          <w:lang w:val="ru-RU" w:eastAsia="zh-TW"/>
        </w:rPr>
        <w:t>также удовлетворяла тестовым ограничениям, то есть чтобы по ней также можно было алгоритмически генерировать тесты.</w:t>
      </w:r>
    </w:p>
    <w:p w:rsidR="0079599D" w:rsidRDefault="0017067F" w:rsidP="00A4447E">
      <w:pPr>
        <w:spacing w:line="360" w:lineRule="auto"/>
        <w:ind w:firstLine="567"/>
        <w:rPr>
          <w:lang w:val="ru-RU" w:eastAsia="zh-TW"/>
        </w:rPr>
      </w:pPr>
      <w:r>
        <w:rPr>
          <w:lang w:val="ru-RU" w:eastAsia="zh-TW"/>
        </w:rPr>
        <w:t>После определения монотонного преобразования изуч</w:t>
      </w:r>
      <w:r w:rsidR="00F70783">
        <w:rPr>
          <w:lang w:val="ru-RU" w:eastAsia="zh-TW"/>
        </w:rPr>
        <w:t>алась</w:t>
      </w:r>
      <w:r>
        <w:rPr>
          <w:lang w:val="ru-RU" w:eastAsia="zh-TW"/>
        </w:rPr>
        <w:t xml:space="preserve"> проблема композиции преобразованных спецификаций. Суть её в том, что в общем случае композиция спецификаций, удовлетворяющих всем указанным ограничениям, может не удовлетворять тестовым ограничениям. Это плохо, так как </w:t>
      </w:r>
      <w:r w:rsidR="00F70783">
        <w:rPr>
          <w:lang w:val="ru-RU" w:eastAsia="zh-TW"/>
        </w:rPr>
        <w:t>в этом случае</w:t>
      </w:r>
      <w:r w:rsidR="005B5834">
        <w:rPr>
          <w:lang w:val="ru-RU" w:eastAsia="zh-TW"/>
        </w:rPr>
        <w:t xml:space="preserve"> спецификация композиционной системы не годится для алгоритмической генерации системных тестов. Для решения этой проблемы определяются дополнительные ограничения на преобразованные, а затем и исходные спецификации компонентов системы.</w:t>
      </w:r>
      <w:r w:rsidR="00FB23AB">
        <w:rPr>
          <w:lang w:val="ru-RU" w:eastAsia="zh-TW"/>
        </w:rPr>
        <w:t xml:space="preserve"> Также исследована проблема сохранения безопасности при композиции. Общий вывод такой, без дополнительных гипотез о реализациях безопасное системное тестирование либо невозможно, либо сводится к автономному тестированию отдельных компонентов.</w:t>
      </w:r>
    </w:p>
    <w:p w:rsidR="0079599D" w:rsidRDefault="0005309B" w:rsidP="00A4447E">
      <w:pPr>
        <w:spacing w:line="360" w:lineRule="auto"/>
        <w:ind w:firstLine="567"/>
        <w:rPr>
          <w:lang w:val="ru-RU"/>
        </w:rPr>
      </w:pPr>
      <w:r>
        <w:rPr>
          <w:lang w:val="ru-RU"/>
        </w:rPr>
        <w:t xml:space="preserve">Подводя итоги, можно сказать, что косая композиция спецификаций компонентов составной системы, выполняемая как прямая композиция монотонно преобразованных спецификаций компонентов, позволяет решить две задачи: 1) верификация </w:t>
      </w:r>
      <w:r w:rsidR="00252D37">
        <w:rPr>
          <w:lang w:val="ru-RU"/>
        </w:rPr>
        <w:t xml:space="preserve">согласованности </w:t>
      </w:r>
      <w:r>
        <w:rPr>
          <w:lang w:val="ru-RU"/>
        </w:rPr>
        <w:t>имеющейся спецификации системы</w:t>
      </w:r>
      <w:r w:rsidR="00252D37">
        <w:rPr>
          <w:lang w:val="ru-RU"/>
        </w:rPr>
        <w:t xml:space="preserve"> со спецификациями компонентов</w:t>
      </w:r>
      <w:r>
        <w:rPr>
          <w:lang w:val="ru-RU"/>
        </w:rPr>
        <w:t>, и 2) при отсутствии спецификации системы генерация такой спецификации по спецификациям компонентов.</w:t>
      </w:r>
    </w:p>
    <w:p w:rsidR="0079599D" w:rsidRDefault="0005309B" w:rsidP="00A4447E">
      <w:pPr>
        <w:spacing w:line="360" w:lineRule="auto"/>
        <w:ind w:firstLine="567"/>
        <w:rPr>
          <w:lang w:val="ru-RU"/>
        </w:rPr>
      </w:pPr>
      <w:r>
        <w:rPr>
          <w:lang w:val="ru-RU"/>
        </w:rPr>
        <w:t xml:space="preserve">Первая задача – это классическая задача верификации декомпозиции системных требований, то есть проверка правильности декомпозиции требований к системе в требования к компонентам системы. Для её решения строится косая композиция системы и проверяется её конформность имеющейся спецификации системы. Такую проверку можно делать аналитически, в том числе, моделируя тестирование </w:t>
      </w:r>
      <w:r w:rsidR="00F70783">
        <w:rPr>
          <w:lang w:val="ru-RU"/>
        </w:rPr>
        <w:t>косой композиции спецификаций компонентов</w:t>
      </w:r>
      <w:r>
        <w:rPr>
          <w:lang w:val="ru-RU"/>
        </w:rPr>
        <w:t xml:space="preserve">, рассматриваемой как реализация системы, по полному набору тестов, сгенерированному из </w:t>
      </w:r>
      <w:r w:rsidR="00F70783">
        <w:rPr>
          <w:lang w:val="ru-RU"/>
        </w:rPr>
        <w:t>имеющейся спецификации системы</w:t>
      </w:r>
      <w:r>
        <w:rPr>
          <w:lang w:val="ru-RU"/>
        </w:rPr>
        <w:t>.</w:t>
      </w:r>
    </w:p>
    <w:p w:rsidR="0079599D" w:rsidRDefault="0005309B" w:rsidP="00A4447E">
      <w:pPr>
        <w:spacing w:line="360" w:lineRule="auto"/>
        <w:ind w:firstLine="567"/>
        <w:rPr>
          <w:lang w:val="ru-RU"/>
        </w:rPr>
      </w:pPr>
      <w:r>
        <w:rPr>
          <w:lang w:val="ru-RU"/>
        </w:rPr>
        <w:t>Решение второй задачи позволяет достигнуть три цели. 1) Построенная спецификация системы может рассматриваться как описание системы с точки зрения её пользователей. 2) Такую спецификацию можно считать техническим заданием для разработчика системы, в том числе, при возможных дальнейших модификациях системы (её компонентов) с сохранением внешней функциональности</w:t>
      </w:r>
      <w:r w:rsidR="00F70783">
        <w:rPr>
          <w:lang w:val="ru-RU"/>
        </w:rPr>
        <w:t xml:space="preserve"> и схемы компоновки</w:t>
      </w:r>
      <w:r>
        <w:rPr>
          <w:lang w:val="ru-RU"/>
        </w:rPr>
        <w:t>. 3) По спецификации системы можно генерировать системные тесты.</w:t>
      </w:r>
    </w:p>
    <w:p w:rsidR="0079599D" w:rsidRDefault="007F5436" w:rsidP="00A4447E">
      <w:pPr>
        <w:keepNext/>
        <w:spacing w:line="360" w:lineRule="auto"/>
        <w:ind w:firstLine="567"/>
        <w:rPr>
          <w:lang w:val="ru-RU" w:eastAsia="zh-TW"/>
        </w:rPr>
      </w:pPr>
      <w:r>
        <w:rPr>
          <w:lang w:val="ru-RU" w:eastAsia="zh-TW"/>
        </w:rPr>
        <w:t>Новыми являются следующие результаты этой главы:</w:t>
      </w:r>
    </w:p>
    <w:p w:rsidR="007F5436" w:rsidRPr="007F5436" w:rsidRDefault="007F5436" w:rsidP="00AA44F7">
      <w:pPr>
        <w:numPr>
          <w:ilvl w:val="4"/>
          <w:numId w:val="15"/>
        </w:numPr>
        <w:tabs>
          <w:tab w:val="clear" w:pos="284"/>
        </w:tabs>
        <w:spacing w:line="360" w:lineRule="auto"/>
        <w:rPr>
          <w:lang w:val="ru-RU"/>
        </w:rPr>
      </w:pPr>
      <w:r>
        <w:rPr>
          <w:szCs w:val="28"/>
          <w:lang w:val="ru-RU"/>
        </w:rPr>
        <w:t>Общая теория монотонности, в которой даётся формальное определение корректной спецификации, косой композиции и монотонного преобразования спецификации и сформулированы восемь достаточных условий монотонности.</w:t>
      </w:r>
    </w:p>
    <w:p w:rsidR="007F5436" w:rsidRDefault="007F5436" w:rsidP="00AA44F7">
      <w:pPr>
        <w:numPr>
          <w:ilvl w:val="4"/>
          <w:numId w:val="15"/>
        </w:numPr>
        <w:tabs>
          <w:tab w:val="clear" w:pos="284"/>
        </w:tabs>
        <w:spacing w:line="360" w:lineRule="auto"/>
        <w:rPr>
          <w:lang w:val="ru-RU"/>
        </w:rPr>
      </w:pPr>
      <w:r>
        <w:rPr>
          <w:szCs w:val="28"/>
          <w:lang w:val="ru-RU"/>
        </w:rPr>
        <w:t xml:space="preserve">Определение отношения мажорирования </w:t>
      </w:r>
      <w:r w:rsidRPr="007F5436">
        <w:rPr>
          <w:rFonts w:ascii="Euclid Fraktur" w:hAnsi="Euclid Fraktur"/>
          <w:b/>
          <w:szCs w:val="28"/>
        </w:rPr>
        <w:t>R</w:t>
      </w:r>
      <w:r>
        <w:rPr>
          <w:szCs w:val="28"/>
          <w:lang w:val="ru-RU"/>
        </w:rPr>
        <w:t>-трасс и доказательство его эквивалентности безопасной конформности</w:t>
      </w:r>
      <w:r w:rsidRPr="007F5436">
        <w:rPr>
          <w:rFonts w:ascii="Courier New" w:hAnsi="Courier New" w:cs="Courier New"/>
          <w:szCs w:val="28"/>
          <w:lang w:val="ru-RU"/>
        </w:rPr>
        <w:t xml:space="preserve"> </w:t>
      </w:r>
      <w:r w:rsidRPr="007F5436">
        <w:rPr>
          <w:b/>
          <w:i/>
          <w:szCs w:val="28"/>
        </w:rPr>
        <w:t>saco</w:t>
      </w:r>
      <w:r>
        <w:rPr>
          <w:szCs w:val="28"/>
          <w:lang w:val="ru-RU"/>
        </w:rPr>
        <w:t>.</w:t>
      </w:r>
    </w:p>
    <w:p w:rsidR="007F5436" w:rsidRDefault="007F5436" w:rsidP="00AA44F7">
      <w:pPr>
        <w:numPr>
          <w:ilvl w:val="4"/>
          <w:numId w:val="15"/>
        </w:numPr>
        <w:tabs>
          <w:tab w:val="clear" w:pos="284"/>
        </w:tabs>
        <w:spacing w:line="360" w:lineRule="auto"/>
        <w:rPr>
          <w:lang w:val="ru-RU"/>
        </w:rPr>
      </w:pPr>
      <w:r>
        <w:rPr>
          <w:szCs w:val="28"/>
          <w:lang w:val="ru-RU"/>
        </w:rPr>
        <w:t xml:space="preserve">Разработка концепции </w:t>
      </w:r>
      <w:r w:rsidRPr="000060E6">
        <w:rPr>
          <w:rFonts w:ascii="Courier New" w:hAnsi="Courier New" w:cs="Courier New"/>
          <w:szCs w:val="28"/>
          <w:lang w:val="ru-RU"/>
        </w:rPr>
        <w:sym w:font="Symbol" w:char="F066"/>
      </w:r>
      <w:r>
        <w:rPr>
          <w:szCs w:val="28"/>
          <w:lang w:val="ru-RU"/>
        </w:rPr>
        <w:t xml:space="preserve">-трасс и модели </w:t>
      </w:r>
      <w:r w:rsidRPr="000060E6">
        <w:rPr>
          <w:rFonts w:ascii="Courier New" w:hAnsi="Courier New" w:cs="Courier New"/>
          <w:szCs w:val="28"/>
          <w:lang w:val="ru-RU"/>
        </w:rPr>
        <w:sym w:font="Symbol" w:char="F066"/>
      </w:r>
      <w:r>
        <w:rPr>
          <w:szCs w:val="28"/>
          <w:lang w:val="ru-RU"/>
        </w:rPr>
        <w:t xml:space="preserve">-трасс, которая позволяет в единой трассовой теории формализовать как конформность, так и композицию, что является ключевым моментом в </w:t>
      </w:r>
      <w:r w:rsidR="00F604D1">
        <w:rPr>
          <w:szCs w:val="28"/>
          <w:lang w:val="ru-RU"/>
        </w:rPr>
        <w:t xml:space="preserve">решении </w:t>
      </w:r>
      <w:r>
        <w:rPr>
          <w:szCs w:val="28"/>
          <w:lang w:val="ru-RU"/>
        </w:rPr>
        <w:t>проблем</w:t>
      </w:r>
      <w:r w:rsidR="00F604D1">
        <w:rPr>
          <w:szCs w:val="28"/>
          <w:lang w:val="ru-RU"/>
        </w:rPr>
        <w:t>ы</w:t>
      </w:r>
      <w:r>
        <w:rPr>
          <w:szCs w:val="28"/>
          <w:lang w:val="ru-RU"/>
        </w:rPr>
        <w:t xml:space="preserve"> монотонности.</w:t>
      </w:r>
    </w:p>
    <w:p w:rsidR="007F5436" w:rsidRPr="007F5436" w:rsidRDefault="007F5436" w:rsidP="00AA44F7">
      <w:pPr>
        <w:numPr>
          <w:ilvl w:val="4"/>
          <w:numId w:val="15"/>
        </w:numPr>
        <w:tabs>
          <w:tab w:val="clear" w:pos="284"/>
        </w:tabs>
        <w:spacing w:line="360" w:lineRule="auto"/>
        <w:rPr>
          <w:lang w:val="ru-RU"/>
        </w:rPr>
      </w:pPr>
      <w:r>
        <w:rPr>
          <w:szCs w:val="28"/>
          <w:lang w:val="ru-RU"/>
        </w:rPr>
        <w:t xml:space="preserve">Доказательство существования монотонного преобразования спецификаций для семантики без ненаблюдаемых отказов, основанного на объединении конформных </w:t>
      </w:r>
      <w:r w:rsidRPr="000060E6">
        <w:rPr>
          <w:rFonts w:ascii="Courier New" w:hAnsi="Courier New" w:cs="Courier New"/>
          <w:szCs w:val="28"/>
          <w:lang w:val="ru-RU"/>
        </w:rPr>
        <w:sym w:font="Symbol" w:char="F066"/>
      </w:r>
      <w:r>
        <w:rPr>
          <w:szCs w:val="28"/>
          <w:lang w:val="ru-RU"/>
        </w:rPr>
        <w:t>-моделей и сохраняющего классы конформных и безопасных реализаций.</w:t>
      </w:r>
    </w:p>
    <w:p w:rsidR="007F5436" w:rsidRDefault="007F5436" w:rsidP="00AA44F7">
      <w:pPr>
        <w:numPr>
          <w:ilvl w:val="4"/>
          <w:numId w:val="15"/>
        </w:numPr>
        <w:tabs>
          <w:tab w:val="clear" w:pos="284"/>
        </w:tabs>
        <w:spacing w:line="360" w:lineRule="auto"/>
        <w:rPr>
          <w:lang w:val="ru-RU"/>
        </w:rPr>
      </w:pPr>
      <w:r>
        <w:rPr>
          <w:szCs w:val="28"/>
          <w:lang w:val="ru-RU"/>
        </w:rPr>
        <w:t xml:space="preserve">Определение отношения мажорирования </w:t>
      </w:r>
      <w:r w:rsidRPr="000060E6">
        <w:rPr>
          <w:rFonts w:ascii="Courier New" w:hAnsi="Courier New" w:cs="Courier New"/>
          <w:szCs w:val="28"/>
          <w:lang w:val="ru-RU"/>
        </w:rPr>
        <w:sym w:font="Symbol" w:char="F066"/>
      </w:r>
      <w:r>
        <w:rPr>
          <w:szCs w:val="28"/>
          <w:lang w:val="ru-RU"/>
        </w:rPr>
        <w:t>-трасс</w:t>
      </w:r>
      <w:r w:rsidR="000F681D">
        <w:rPr>
          <w:szCs w:val="28"/>
          <w:lang w:val="ru-RU"/>
        </w:rPr>
        <w:t xml:space="preserve"> и</w:t>
      </w:r>
      <w:r>
        <w:rPr>
          <w:szCs w:val="28"/>
          <w:lang w:val="ru-RU"/>
        </w:rPr>
        <w:t xml:space="preserve"> доказательство того, что любая конформная и мажорантная модель</w:t>
      </w:r>
      <w:r w:rsidR="000F681D">
        <w:rPr>
          <w:szCs w:val="28"/>
          <w:lang w:val="ru-RU"/>
        </w:rPr>
        <w:t xml:space="preserve"> монотонна</w:t>
      </w:r>
      <w:r>
        <w:rPr>
          <w:szCs w:val="28"/>
          <w:lang w:val="ru-RU"/>
        </w:rPr>
        <w:t xml:space="preserve">. Определение на этой основе </w:t>
      </w:r>
      <w:r w:rsidR="009C46D0">
        <w:rPr>
          <w:szCs w:val="28"/>
          <w:lang w:val="ru-RU"/>
        </w:rPr>
        <w:t xml:space="preserve">вложенных </w:t>
      </w:r>
      <w:r>
        <w:rPr>
          <w:szCs w:val="28"/>
          <w:lang w:val="ru-RU"/>
        </w:rPr>
        <w:t>монотонных подмоделей: финальной</w:t>
      </w:r>
      <w:r w:rsidR="009C46D0">
        <w:rPr>
          <w:szCs w:val="28"/>
          <w:lang w:val="ru-RU"/>
        </w:rPr>
        <w:t xml:space="preserve"> </w:t>
      </w:r>
      <w:r w:rsidR="009C46D0">
        <w:rPr>
          <w:szCs w:val="28"/>
          <w:lang w:val="ru-RU"/>
        </w:rPr>
        <w:sym w:font="Symbol" w:char="F0CA"/>
      </w:r>
      <w:r>
        <w:rPr>
          <w:szCs w:val="28"/>
          <w:lang w:val="ru-RU"/>
        </w:rPr>
        <w:t xml:space="preserve"> однородной</w:t>
      </w:r>
      <w:r w:rsidR="009C46D0">
        <w:rPr>
          <w:szCs w:val="28"/>
          <w:lang w:val="ru-RU"/>
        </w:rPr>
        <w:t xml:space="preserve"> </w:t>
      </w:r>
      <w:r w:rsidR="009C46D0">
        <w:rPr>
          <w:szCs w:val="28"/>
          <w:lang w:val="ru-RU"/>
        </w:rPr>
        <w:sym w:font="Symbol" w:char="F0CA"/>
      </w:r>
      <w:r w:rsidR="009C46D0">
        <w:rPr>
          <w:szCs w:val="28"/>
          <w:lang w:val="ru-RU"/>
        </w:rPr>
        <w:t xml:space="preserve"> </w:t>
      </w:r>
      <w:r>
        <w:rPr>
          <w:szCs w:val="28"/>
          <w:lang w:val="ru-RU"/>
        </w:rPr>
        <w:t>сингулярной.</w:t>
      </w:r>
    </w:p>
    <w:p w:rsidR="007F5436" w:rsidRDefault="007F5436" w:rsidP="00AA44F7">
      <w:pPr>
        <w:numPr>
          <w:ilvl w:val="4"/>
          <w:numId w:val="15"/>
        </w:numPr>
        <w:tabs>
          <w:tab w:val="clear" w:pos="284"/>
        </w:tabs>
        <w:spacing w:line="360" w:lineRule="auto"/>
        <w:rPr>
          <w:lang w:val="ru-RU"/>
        </w:rPr>
      </w:pPr>
      <w:r>
        <w:rPr>
          <w:szCs w:val="28"/>
          <w:lang w:val="ru-RU"/>
        </w:rPr>
        <w:t xml:space="preserve">Метод монотонного преобразования спецификаций, который при достаточно слабых ограничениях на исходную спецификацию строит уменьшенную монотонную спецификацию </w:t>
      </w:r>
      <w:r w:rsidR="009C46D0">
        <w:rPr>
          <w:szCs w:val="28"/>
          <w:lang w:val="ru-RU"/>
        </w:rPr>
        <w:t xml:space="preserve">как </w:t>
      </w:r>
      <w:r>
        <w:rPr>
          <w:szCs w:val="28"/>
          <w:lang w:val="ru-RU"/>
        </w:rPr>
        <w:t xml:space="preserve">наибольшую сингулярную модель. Метод поддаётся алгоритмизации при достаточно слабых ограничениях на спецификацию. Частное применение этого метода решает проблему монотонности для семантики отношения </w:t>
      </w:r>
      <w:r w:rsidRPr="00ED0FCA">
        <w:rPr>
          <w:b/>
          <w:i/>
          <w:szCs w:val="28"/>
        </w:rPr>
        <w:t>ioco</w:t>
      </w:r>
      <w:r>
        <w:rPr>
          <w:szCs w:val="28"/>
          <w:lang w:val="ru-RU"/>
        </w:rPr>
        <w:t>.</w:t>
      </w:r>
    </w:p>
    <w:p w:rsidR="007F5436" w:rsidRDefault="007F5436" w:rsidP="00AA44F7">
      <w:pPr>
        <w:numPr>
          <w:ilvl w:val="4"/>
          <w:numId w:val="15"/>
        </w:numPr>
        <w:tabs>
          <w:tab w:val="clear" w:pos="284"/>
        </w:tabs>
        <w:spacing w:line="360" w:lineRule="auto"/>
        <w:rPr>
          <w:lang w:val="ru-RU"/>
        </w:rPr>
      </w:pPr>
      <w:r>
        <w:rPr>
          <w:szCs w:val="28"/>
          <w:lang w:val="ru-RU"/>
        </w:rPr>
        <w:t>Найдены достаточно слабые ограничения на спецификации, гарантирующие, что композиция</w:t>
      </w:r>
      <w:r w:rsidR="009C46D0">
        <w:rPr>
          <w:szCs w:val="28"/>
          <w:lang w:val="ru-RU"/>
        </w:rPr>
        <w:t xml:space="preserve"> монотонно преобразованных спецификаций</w:t>
      </w:r>
      <w:r>
        <w:rPr>
          <w:szCs w:val="28"/>
          <w:lang w:val="ru-RU"/>
        </w:rPr>
        <w:t xml:space="preserve"> удовлетворяет ограничениям алгоритмической генерации тестов</w:t>
      </w:r>
      <w:r w:rsidR="009C46D0">
        <w:rPr>
          <w:szCs w:val="28"/>
          <w:lang w:val="ru-RU"/>
        </w:rPr>
        <w:t>. При некоторых дополнительных ограничениях</w:t>
      </w:r>
      <w:r>
        <w:rPr>
          <w:szCs w:val="28"/>
          <w:lang w:val="ru-RU"/>
        </w:rPr>
        <w:t xml:space="preserve"> эта композиция может </w:t>
      </w:r>
      <w:r w:rsidR="009C46D0">
        <w:rPr>
          <w:szCs w:val="28"/>
          <w:lang w:val="ru-RU"/>
        </w:rPr>
        <w:t>выполняться</w:t>
      </w:r>
      <w:r>
        <w:rPr>
          <w:szCs w:val="28"/>
          <w:lang w:val="ru-RU"/>
        </w:rPr>
        <w:t xml:space="preserve"> алгоритмически.</w:t>
      </w:r>
    </w:p>
    <w:p w:rsidR="005E6A75" w:rsidRDefault="005E6A75" w:rsidP="00AA44F7">
      <w:pPr>
        <w:pStyle w:val="heading"/>
        <w:spacing w:line="360" w:lineRule="auto"/>
      </w:pPr>
      <w:bookmarkStart w:id="1033" w:name="_Toc195534435"/>
      <w:bookmarkStart w:id="1034" w:name="_Toc195608510"/>
      <w:r>
        <w:t>Заключение</w:t>
      </w:r>
      <w:bookmarkEnd w:id="1033"/>
      <w:bookmarkEnd w:id="1034"/>
    </w:p>
    <w:p w:rsidR="003C28CC" w:rsidRPr="00E13534" w:rsidRDefault="003C28CC" w:rsidP="003C28CC">
      <w:pPr>
        <w:spacing w:line="360" w:lineRule="auto"/>
        <w:ind w:firstLine="567"/>
        <w:rPr>
          <w:szCs w:val="28"/>
          <w:lang w:val="ru-RU"/>
        </w:rPr>
      </w:pPr>
      <w:r w:rsidRPr="00E13534">
        <w:rPr>
          <w:szCs w:val="28"/>
          <w:lang w:val="ru-RU" w:eastAsia="zh-TW"/>
        </w:rPr>
        <w:t xml:space="preserve">В настоящее время повышение качества, безопасности и надёжности ПО, как вновь создаваемого, так и давно находящегося в эксплуатации, стало важнейшей проблемой как для разработчиков реальных программных систем в индустрии, так и для исследователей в области информатики. </w:t>
      </w:r>
      <w:r w:rsidRPr="00E13534">
        <w:rPr>
          <w:szCs w:val="28"/>
          <w:lang w:val="ru-RU"/>
        </w:rPr>
        <w:t>Ключевой частью решения этой проблемы является тестирование программ, доля которого во времени и других ресурсах от общих расходов на разработку ПО составляет около 50%, а для критических по безопасности приложений – до 90%. Противоречивая задача повышения качества программ и снижения затрат на тестирование диктует необходимость поиска путей автоматизации тестирования. Одним из важнейших методов решения этой задачи является тестирование на основе формальных (математических) моделей, целью которого является проверка того, что реализационная модель (модель тестируемой системы) соответствует (конформна) спецификации (модель требований).</w:t>
      </w:r>
    </w:p>
    <w:p w:rsidR="003C28CC" w:rsidRPr="00E13534" w:rsidRDefault="003C28CC" w:rsidP="003C28CC">
      <w:pPr>
        <w:spacing w:line="360" w:lineRule="auto"/>
        <w:ind w:firstLine="567"/>
        <w:rPr>
          <w:szCs w:val="28"/>
          <w:lang w:val="ru-RU"/>
        </w:rPr>
      </w:pPr>
      <w:r w:rsidRPr="00E13534">
        <w:rPr>
          <w:szCs w:val="28"/>
          <w:lang w:val="ru-RU"/>
        </w:rPr>
        <w:t>В диссертационной работе предлагается теория конформности для широкого класса семантик</w:t>
      </w:r>
      <w:r w:rsidRPr="00E13534">
        <w:rPr>
          <w:szCs w:val="28"/>
          <w:lang w:val="ru-RU" w:eastAsia="zh-TW"/>
        </w:rPr>
        <w:t xml:space="preserve"> </w:t>
      </w:r>
      <w:r w:rsidRPr="00E13534">
        <w:rPr>
          <w:szCs w:val="28"/>
          <w:lang w:val="ru-RU"/>
        </w:rPr>
        <w:t>взаимодействия теста с реализацией, основанных только на наблюдаемом поведении, с параметризацией конформности типа редукции той или иной семантикой из этого класса. Область применения расширяется допущением в тестируемых реализациях ненаблюдаемых отказов, дивергенции и разрушения, моделирующего запрещённое поведение, в рамках, определяемых спецификацией. Это важно для моделирования предусловий вызова программ, для построения безопасных систем из небезопасных компонентов, для учёта дивергенции, возникающей при композиции и т.п. Для практического применения теория развита до уровня алгоритмов генерации тестов; показано, при каких ограничениях на спецификацию такие алгоритмы можно построить. И наконец, в предлагаемой теории решается проблема монотонности (сохранение конформности при композиции и при асинхронном тестировании) для рассматриваемого класса конформностей. Для этого предлагается монотонное преобразование спецификации, которое, при определённых ограничениях, может быть реализовано алгоритмически.</w:t>
      </w:r>
    </w:p>
    <w:p w:rsidR="003C28CC" w:rsidRPr="006D5095" w:rsidRDefault="003C28CC" w:rsidP="003C28CC">
      <w:pPr>
        <w:keepNext/>
        <w:spacing w:line="360" w:lineRule="auto"/>
        <w:ind w:firstLine="567"/>
        <w:rPr>
          <w:szCs w:val="28"/>
        </w:rPr>
      </w:pPr>
      <w:r w:rsidRPr="006D5095">
        <w:rPr>
          <w:szCs w:val="28"/>
        </w:rPr>
        <w:t>Получены следующие основные результаты:</w:t>
      </w:r>
    </w:p>
    <w:p w:rsidR="003C28CC" w:rsidRPr="00E13534" w:rsidRDefault="003C28CC" w:rsidP="003C28CC">
      <w:pPr>
        <w:numPr>
          <w:ilvl w:val="0"/>
          <w:numId w:val="256"/>
        </w:numPr>
        <w:spacing w:line="360" w:lineRule="auto"/>
        <w:rPr>
          <w:szCs w:val="28"/>
          <w:lang w:val="ru-RU"/>
        </w:rPr>
      </w:pPr>
      <w:bookmarkStart w:id="1035" w:name="_Ref181089513"/>
      <w:r w:rsidRPr="00E13534">
        <w:rPr>
          <w:szCs w:val="28"/>
          <w:lang w:val="ru-RU"/>
        </w:rPr>
        <w:t>Метод формализации тестового эксперимента с помощью параметризуемой машины тестирования. Целью формализации является определение класса семантик</w:t>
      </w:r>
      <w:r w:rsidRPr="00E13534">
        <w:rPr>
          <w:szCs w:val="28"/>
          <w:lang w:val="ru-RU" w:eastAsia="zh-TW"/>
        </w:rPr>
        <w:t xml:space="preserve"> </w:t>
      </w:r>
      <w:r w:rsidRPr="00E13534">
        <w:rPr>
          <w:szCs w:val="28"/>
          <w:lang w:val="ru-RU"/>
        </w:rPr>
        <w:t xml:space="preserve">взаимодействия, основанных только на наблюдениях (не на соответствии состояний) и моделирующих те или иные тестовые возможности по управлению и наблюдению поведения реализации. Также вводится понятие </w:t>
      </w:r>
      <w:r w:rsidRPr="00E13534">
        <w:rPr>
          <w:i/>
          <w:szCs w:val="28"/>
          <w:lang w:val="ru-RU"/>
        </w:rPr>
        <w:t>разрушения</w:t>
      </w:r>
      <w:r w:rsidRPr="00E13534">
        <w:rPr>
          <w:szCs w:val="28"/>
          <w:lang w:val="ru-RU"/>
        </w:rPr>
        <w:t>, моделирующее поведение системы, запрещённое при тестировании.</w:t>
      </w:r>
      <w:bookmarkEnd w:id="1035"/>
    </w:p>
    <w:p w:rsidR="003C28CC" w:rsidRPr="003C28CC" w:rsidRDefault="003C28CC" w:rsidP="003C28CC">
      <w:pPr>
        <w:numPr>
          <w:ilvl w:val="0"/>
          <w:numId w:val="256"/>
        </w:numPr>
        <w:spacing w:line="360" w:lineRule="auto"/>
        <w:rPr>
          <w:szCs w:val="28"/>
          <w:lang w:val="ru-RU"/>
        </w:rPr>
      </w:pPr>
      <w:r w:rsidRPr="003C28CC">
        <w:rPr>
          <w:szCs w:val="28"/>
          <w:lang w:val="ru-RU"/>
        </w:rPr>
        <w:t xml:space="preserve">Введение на уровне трассовой и </w:t>
      </w:r>
      <w:r w:rsidRPr="006D5095">
        <w:rPr>
          <w:szCs w:val="28"/>
        </w:rPr>
        <w:t>LTS</w:t>
      </w:r>
      <w:r w:rsidRPr="003C28CC">
        <w:rPr>
          <w:szCs w:val="28"/>
          <w:lang w:val="ru-RU"/>
        </w:rPr>
        <w:t>-моделей концепции безопасного тестирования, избегающего разрушения и ненаблюдаемых отказов и не продолжающего тестовый эксперимент в том случае, когда возможна дивергенция. Введение гипотезы о безопасности реализации, которая позволяет её безопасно тестировать для заданной спецификации, и безопасной конформности типа редукции, которая опирается на гипотезу о безопасности и параметризуется семантикой</w:t>
      </w:r>
      <w:r w:rsidRPr="003C28CC">
        <w:rPr>
          <w:szCs w:val="28"/>
          <w:lang w:val="ru-RU" w:eastAsia="zh-TW"/>
        </w:rPr>
        <w:t xml:space="preserve"> </w:t>
      </w:r>
      <w:r w:rsidRPr="003C28CC">
        <w:rPr>
          <w:szCs w:val="28"/>
          <w:lang w:val="ru-RU"/>
        </w:rPr>
        <w:t>взаимодействия.</w:t>
      </w:r>
    </w:p>
    <w:p w:rsidR="003C28CC" w:rsidRPr="003C28CC" w:rsidRDefault="003C28CC" w:rsidP="003C28CC">
      <w:pPr>
        <w:numPr>
          <w:ilvl w:val="0"/>
          <w:numId w:val="256"/>
        </w:numPr>
        <w:spacing w:line="360" w:lineRule="auto"/>
        <w:rPr>
          <w:szCs w:val="28"/>
          <w:lang w:val="ru-RU"/>
        </w:rPr>
      </w:pPr>
      <w:r w:rsidRPr="003C28CC">
        <w:rPr>
          <w:szCs w:val="28"/>
          <w:lang w:val="ru-RU"/>
        </w:rPr>
        <w:t xml:space="preserve">Метод генерации полного набора тестов для безопасной конформности по спецификации, заданной в виде модели наблюдаемых трасс или </w:t>
      </w:r>
      <w:r w:rsidRPr="006D5095">
        <w:rPr>
          <w:szCs w:val="28"/>
        </w:rPr>
        <w:t>LTS</w:t>
      </w:r>
      <w:r w:rsidRPr="003C28CC">
        <w:rPr>
          <w:szCs w:val="28"/>
          <w:lang w:val="ru-RU"/>
        </w:rPr>
        <w:t>-модели, обобщающий аналогичные методы для некоторых частных семантик на произвольную семантику</w:t>
      </w:r>
      <w:r w:rsidRPr="003C28CC">
        <w:rPr>
          <w:szCs w:val="28"/>
          <w:lang w:val="ru-RU" w:eastAsia="zh-TW"/>
        </w:rPr>
        <w:t xml:space="preserve"> </w:t>
      </w:r>
      <w:r w:rsidRPr="003C28CC">
        <w:rPr>
          <w:szCs w:val="28"/>
          <w:lang w:val="ru-RU"/>
        </w:rPr>
        <w:t>взаимодействия, основанную на наблюдаемом поведении. Метод алгоритмизуем при достаточно слабых ограничениях на спецификации (то есть ограничениях, обычно выполняемых в практических системах).</w:t>
      </w:r>
    </w:p>
    <w:p w:rsidR="003C28CC" w:rsidRPr="006D5095" w:rsidRDefault="003C28CC" w:rsidP="003C28CC">
      <w:pPr>
        <w:numPr>
          <w:ilvl w:val="0"/>
          <w:numId w:val="256"/>
        </w:numPr>
        <w:spacing w:line="360" w:lineRule="auto"/>
        <w:rPr>
          <w:szCs w:val="28"/>
        </w:rPr>
      </w:pPr>
      <w:r w:rsidRPr="003C28CC">
        <w:rPr>
          <w:szCs w:val="28"/>
          <w:lang w:val="ru-RU"/>
        </w:rPr>
        <w:t xml:space="preserve">Метод пополнения спецификаций с использованием специальных фиктивных действий «не-отказов», который позволяет сохранять класс конформных и не сужать класс безопасных реализаций и поддаётся алгоритмизации при достаточно слабых ограничениях на спецификацию. </w:t>
      </w:r>
      <w:r w:rsidRPr="006D5095">
        <w:rPr>
          <w:szCs w:val="28"/>
        </w:rPr>
        <w:t xml:space="preserve">В частности, решается проблема пополнения для семантики отношения </w:t>
      </w:r>
      <w:r w:rsidRPr="006D5095">
        <w:rPr>
          <w:b/>
          <w:i/>
          <w:szCs w:val="28"/>
        </w:rPr>
        <w:t>ioco</w:t>
      </w:r>
      <w:r w:rsidRPr="006D5095">
        <w:rPr>
          <w:szCs w:val="28"/>
        </w:rPr>
        <w:t xml:space="preserve">. </w:t>
      </w:r>
    </w:p>
    <w:p w:rsidR="003C28CC" w:rsidRPr="003C28CC" w:rsidRDefault="003C28CC" w:rsidP="003C28CC">
      <w:pPr>
        <w:numPr>
          <w:ilvl w:val="0"/>
          <w:numId w:val="256"/>
        </w:numPr>
        <w:spacing w:line="360" w:lineRule="auto"/>
        <w:rPr>
          <w:szCs w:val="28"/>
          <w:lang w:val="ru-RU"/>
        </w:rPr>
      </w:pPr>
      <w:r w:rsidRPr="003C28CC">
        <w:rPr>
          <w:szCs w:val="28"/>
          <w:lang w:val="ru-RU"/>
        </w:rPr>
        <w:t xml:space="preserve">Разработка концепции </w:t>
      </w:r>
      <w:r w:rsidRPr="006D5095">
        <w:rPr>
          <w:rFonts w:ascii="Courier New" w:hAnsi="Courier New" w:cs="Courier New"/>
          <w:szCs w:val="28"/>
        </w:rPr>
        <w:sym w:font="Symbol" w:char="F066"/>
      </w:r>
      <w:r w:rsidRPr="003C28CC">
        <w:rPr>
          <w:szCs w:val="28"/>
          <w:lang w:val="ru-RU"/>
        </w:rPr>
        <w:t xml:space="preserve">-трасс и модели </w:t>
      </w:r>
      <w:r w:rsidRPr="006D5095">
        <w:rPr>
          <w:rFonts w:ascii="Courier New" w:hAnsi="Courier New" w:cs="Courier New"/>
          <w:szCs w:val="28"/>
        </w:rPr>
        <w:sym w:font="Symbol" w:char="F066"/>
      </w:r>
      <w:r w:rsidRPr="003C28CC">
        <w:rPr>
          <w:szCs w:val="28"/>
          <w:lang w:val="ru-RU"/>
        </w:rPr>
        <w:t>-трасс, которые позволяют в единой трассовой теории формализовать как конформность, так и композицию, что является ключевым моментом в проблеме монотонности.</w:t>
      </w:r>
    </w:p>
    <w:p w:rsidR="003C28CC" w:rsidRPr="003C28CC" w:rsidRDefault="003C28CC" w:rsidP="003C28CC">
      <w:pPr>
        <w:numPr>
          <w:ilvl w:val="0"/>
          <w:numId w:val="256"/>
        </w:numPr>
        <w:spacing w:line="360" w:lineRule="auto"/>
        <w:rPr>
          <w:szCs w:val="28"/>
          <w:lang w:val="ru-RU"/>
        </w:rPr>
      </w:pPr>
      <w:r w:rsidRPr="003C28CC">
        <w:rPr>
          <w:szCs w:val="28"/>
          <w:lang w:val="ru-RU"/>
        </w:rPr>
        <w:t xml:space="preserve">Метод монотонного преобразования спецификации, который при достаточно слабых ограничениях на исходную спецификацию строит монотонную спецификацию. При этом сохраняются классы безопасных и конформных реализаций, а для преобразованных спецификаций конформность сохраняется при композиции. Метод поддаётся алгоритмизации при достаточно слабых ограничениях на спецификацию. Частное применение метода решает проблему монотонности для семантики отношения </w:t>
      </w:r>
      <w:r w:rsidRPr="006D5095">
        <w:rPr>
          <w:b/>
          <w:i/>
          <w:szCs w:val="28"/>
        </w:rPr>
        <w:t>ioco</w:t>
      </w:r>
      <w:r w:rsidRPr="003C28CC">
        <w:rPr>
          <w:szCs w:val="28"/>
          <w:lang w:val="ru-RU"/>
        </w:rPr>
        <w:t>.</w:t>
      </w:r>
    </w:p>
    <w:p w:rsidR="003C28CC" w:rsidRPr="003C28CC" w:rsidRDefault="003C28CC" w:rsidP="003C28CC">
      <w:pPr>
        <w:spacing w:line="360" w:lineRule="auto"/>
        <w:ind w:firstLine="567"/>
        <w:rPr>
          <w:szCs w:val="28"/>
          <w:lang w:val="ru-RU"/>
        </w:rPr>
      </w:pPr>
      <w:r w:rsidRPr="003C28CC">
        <w:rPr>
          <w:szCs w:val="28"/>
          <w:lang w:val="ru-RU"/>
        </w:rPr>
        <w:t>Теория конформности даёт общую методологию уточнения и формализации процесса создания тестовой системы для того или иного конкретного случая. Общие алгоритмы генерации тестов и преобразования спецификаций, определяемые теорией, могут служить базовым шаблоном для разработки эффективных частных алгоритмов и реализующих их тестовых программ в практически значимых областях.</w:t>
      </w:r>
    </w:p>
    <w:p w:rsidR="003C28CC" w:rsidRPr="003C28CC" w:rsidRDefault="003C28CC" w:rsidP="003C28CC">
      <w:pPr>
        <w:spacing w:line="360" w:lineRule="auto"/>
        <w:ind w:firstLine="567"/>
        <w:rPr>
          <w:szCs w:val="28"/>
          <w:lang w:val="ru-RU"/>
        </w:rPr>
      </w:pPr>
      <w:r w:rsidRPr="003C28CC">
        <w:rPr>
          <w:szCs w:val="28"/>
          <w:lang w:val="ru-RU"/>
        </w:rPr>
        <w:t>В практическом плане результаты диссертационной работы сводятся к предлагаемым методам генерации тестов и преобразования спецификаций. Это даёт, во-первых, возможность создавать тестовые системы для разных семантик тестового взаимодействия на базе единого подхода с использованием общего метода генерации тестов. Во-вторых, в сочетании с преобразованием спецификации метод применим для асинхронного тестирования с разными средами взаимодействия. В-третьих, заложена основа для построения инструментов автоматической верификации декомпозиции системных требований, причём спецификации компонентов и системы в целом могут пониматься в разных семантиках тестового взаимодействия.</w:t>
      </w:r>
    </w:p>
    <w:p w:rsidR="003C28CC" w:rsidRPr="003C28CC" w:rsidRDefault="003C28CC" w:rsidP="003C28CC">
      <w:pPr>
        <w:spacing w:line="360" w:lineRule="auto"/>
        <w:ind w:firstLine="567"/>
        <w:rPr>
          <w:szCs w:val="28"/>
          <w:lang w:val="ru-RU"/>
        </w:rPr>
      </w:pPr>
      <w:r w:rsidRPr="003C28CC">
        <w:rPr>
          <w:szCs w:val="28"/>
          <w:lang w:val="ru-RU"/>
        </w:rPr>
        <w:t xml:space="preserve">В приведённой ниже таблице показаны методы тестирования, которые применялись в системах тестирования </w:t>
      </w:r>
      <w:r w:rsidRPr="00FE6CFB">
        <w:rPr>
          <w:szCs w:val="28"/>
        </w:rPr>
        <w:t>KVEST</w:t>
      </w:r>
      <w:r w:rsidRPr="003C28CC">
        <w:rPr>
          <w:szCs w:val="28"/>
          <w:lang w:val="ru-RU"/>
        </w:rPr>
        <w:t xml:space="preserve"> и </w:t>
      </w:r>
      <w:r w:rsidRPr="00FE6CFB">
        <w:rPr>
          <w:szCs w:val="28"/>
        </w:rPr>
        <w:t>UniTESK</w:t>
      </w:r>
      <w:r w:rsidRPr="003C28CC">
        <w:rPr>
          <w:szCs w:val="28"/>
          <w:lang w:val="ru-RU"/>
        </w:rPr>
        <w:t xml:space="preserve">, разработанных в Институте Системного Программирования (ИСП РАН). Спецификации записывались в виде пред- и постусловий. Из них извлекались вручную или автоматическим способом модели в виде автоматов или </w:t>
      </w:r>
      <w:r w:rsidRPr="00FE6CFB">
        <w:rPr>
          <w:szCs w:val="28"/>
        </w:rPr>
        <w:t>LTS</w:t>
      </w:r>
      <w:r w:rsidRPr="003C28CC">
        <w:rPr>
          <w:szCs w:val="28"/>
          <w:lang w:val="ru-RU"/>
        </w:rPr>
        <w:t>. Под разрушением понималось поведение программы после обращения к ней с нарушением её предусловия. Это учитывалось при тестировании, то есть оно было безопасным. Эта таблица свидетельствует о следующем.</w:t>
      </w:r>
    </w:p>
    <w:p w:rsidR="003C28CC" w:rsidRPr="003C28CC" w:rsidRDefault="003C28CC" w:rsidP="003C28CC">
      <w:pPr>
        <w:spacing w:line="360" w:lineRule="auto"/>
        <w:ind w:firstLine="567"/>
        <w:rPr>
          <w:szCs w:val="28"/>
          <w:lang w:val="ru-RU"/>
        </w:rPr>
      </w:pPr>
      <w:r w:rsidRPr="003C28CC">
        <w:rPr>
          <w:szCs w:val="28"/>
          <w:lang w:val="ru-RU"/>
        </w:rPr>
        <w:t>Во-первых, теория строилась как осмысление и обобщение того практического тестирования на основе формальных моделей, которое проводилось, в частности, в ИСП РАН.</w:t>
      </w:r>
    </w:p>
    <w:p w:rsidR="003C28CC" w:rsidRPr="003C28CC" w:rsidRDefault="003C28CC" w:rsidP="003C28CC">
      <w:pPr>
        <w:spacing w:line="360" w:lineRule="auto"/>
        <w:ind w:firstLine="567"/>
        <w:rPr>
          <w:szCs w:val="28"/>
          <w:lang w:val="ru-RU"/>
        </w:rPr>
      </w:pPr>
      <w:r w:rsidRPr="003C28CC">
        <w:rPr>
          <w:szCs w:val="28"/>
          <w:lang w:val="ru-RU"/>
        </w:rPr>
        <w:t>Во-вторых, построенная теория покрывает все эти частные случаи. Конечно, общий метод генерации тестов, описанный в работе, в каждом из этих практических случаев оптимизирован с учётом указанных в таблице ограничений на реализации и спецификации.</w:t>
      </w:r>
    </w:p>
    <w:p w:rsidR="006E2BBC" w:rsidRPr="006E2BBC" w:rsidRDefault="003C28CC" w:rsidP="006E2BBC">
      <w:pPr>
        <w:spacing w:line="360" w:lineRule="auto"/>
        <w:ind w:firstLine="567"/>
        <w:rPr>
          <w:szCs w:val="28"/>
          <w:lang w:val="ru-RU"/>
        </w:rPr>
      </w:pPr>
      <w:r w:rsidRPr="003C28CC">
        <w:rPr>
          <w:szCs w:val="28"/>
          <w:lang w:val="ru-RU"/>
        </w:rPr>
        <w:t>В-третьих, теория показывает пути решения проблем тестирования для других семантик взаимодействия и других контекстов при асинхронном тестировании. Некоторые из них продемонстрированы на простейших примерах выше в разделе «Проблематика»</w:t>
      </w:r>
      <w:r w:rsidR="006E2BBC" w:rsidRPr="006E2BBC">
        <w:rPr>
          <w:szCs w:val="28"/>
          <w:lang w:val="ru-RU"/>
        </w:rPr>
        <w:t>.</w:t>
      </w:r>
    </w:p>
    <w:p w:rsidR="006E2BBC" w:rsidRPr="006E2BBC" w:rsidRDefault="006E2BBC" w:rsidP="006E2BBC">
      <w:pPr>
        <w:spacing w:line="360" w:lineRule="auto"/>
        <w:ind w:firstLine="567"/>
        <w:rPr>
          <w:szCs w:val="28"/>
          <w:lang w:val="ru-RU"/>
        </w:rPr>
      </w:pPr>
    </w:p>
    <w:p w:rsidR="006E2BBC" w:rsidRPr="006E2BBC" w:rsidRDefault="006E2BBC" w:rsidP="006E2BBC">
      <w:pPr>
        <w:spacing w:line="360" w:lineRule="auto"/>
        <w:ind w:firstLine="567"/>
        <w:rPr>
          <w:szCs w:val="28"/>
          <w:lang w:val="ru-RU"/>
        </w:rPr>
        <w:sectPr w:rsidR="006E2BBC" w:rsidRPr="006E2BBC" w:rsidSect="0011337E">
          <w:headerReference w:type="even" r:id="rId189"/>
          <w:headerReference w:type="default" r:id="rId190"/>
          <w:pgSz w:w="11906" w:h="16838"/>
          <w:pgMar w:top="1134" w:right="567" w:bottom="1134" w:left="1701" w:header="709" w:footer="709" w:gutter="0"/>
          <w:pgNumType w:start="1"/>
          <w:cols w:space="708"/>
          <w:titlePg/>
          <w:docGrid w:linePitch="360"/>
        </w:sectPr>
      </w:pPr>
    </w:p>
    <w:tbl>
      <w:tblPr>
        <w:tblStyle w:val="af1"/>
        <w:tblW w:w="0" w:type="auto"/>
        <w:tblCellMar>
          <w:top w:w="28" w:type="dxa"/>
          <w:left w:w="28" w:type="dxa"/>
          <w:bottom w:w="28" w:type="dxa"/>
          <w:right w:w="28" w:type="dxa"/>
        </w:tblCellMar>
        <w:tblLook w:val="01E0"/>
      </w:tblPr>
      <w:tblGrid>
        <w:gridCol w:w="931"/>
        <w:gridCol w:w="1572"/>
        <w:gridCol w:w="2085"/>
        <w:gridCol w:w="456"/>
        <w:gridCol w:w="1277"/>
        <w:gridCol w:w="2827"/>
        <w:gridCol w:w="3045"/>
        <w:gridCol w:w="1386"/>
        <w:gridCol w:w="1047"/>
      </w:tblGrid>
      <w:tr w:rsidR="006E2BBC" w:rsidRPr="006E2BBC" w:rsidTr="006E2BBC">
        <w:trPr>
          <w:cantSplit/>
        </w:trPr>
        <w:tc>
          <w:tcPr>
            <w:tcW w:w="0" w:type="auto"/>
            <w:gridSpan w:val="9"/>
            <w:tcBorders>
              <w:top w:val="nil"/>
              <w:left w:val="nil"/>
              <w:bottom w:val="single" w:sz="12" w:space="0" w:color="auto"/>
              <w:right w:val="nil"/>
            </w:tcBorders>
            <w:tcMar>
              <w:bottom w:w="28" w:type="dxa"/>
            </w:tcMar>
            <w:vAlign w:val="center"/>
          </w:tcPr>
          <w:p w:rsidR="006E2BBC" w:rsidRPr="006E2BBC" w:rsidRDefault="006E2BBC" w:rsidP="006E2BBC">
            <w:pPr>
              <w:spacing w:line="240" w:lineRule="exact"/>
              <w:jc w:val="center"/>
              <w:rPr>
                <w:b/>
                <w:sz w:val="24"/>
              </w:rPr>
            </w:pPr>
            <w:r w:rsidRPr="006E2BBC">
              <w:rPr>
                <w:b/>
                <w:sz w:val="24"/>
              </w:rPr>
              <w:t>ТЕСТИРОВАНИЕ В ИСП РАН</w:t>
            </w:r>
          </w:p>
        </w:tc>
      </w:tr>
      <w:tr w:rsidR="006E2BBC" w:rsidRPr="006E2BBC" w:rsidTr="006E2BBC">
        <w:trPr>
          <w:cantSplit/>
        </w:trPr>
        <w:tc>
          <w:tcPr>
            <w:tcW w:w="0" w:type="auto"/>
            <w:tcBorders>
              <w:top w:val="single" w:sz="12" w:space="0" w:color="auto"/>
              <w:left w:val="single" w:sz="12" w:space="0" w:color="auto"/>
              <w:bottom w:val="single" w:sz="12" w:space="0" w:color="auto"/>
            </w:tcBorders>
            <w:vAlign w:val="center"/>
          </w:tcPr>
          <w:p w:rsidR="006E2BBC" w:rsidRPr="006E2BBC" w:rsidRDefault="006E2BBC" w:rsidP="006E2BBC">
            <w:pPr>
              <w:spacing w:line="240" w:lineRule="exact"/>
              <w:jc w:val="center"/>
              <w:rPr>
                <w:b/>
                <w:sz w:val="24"/>
              </w:rPr>
            </w:pPr>
            <w:r w:rsidRPr="006E2BBC">
              <w:rPr>
                <w:b/>
                <w:bCs/>
                <w:sz w:val="24"/>
              </w:rPr>
              <w:t>Модель</w:t>
            </w:r>
          </w:p>
        </w:tc>
        <w:tc>
          <w:tcPr>
            <w:tcW w:w="0" w:type="auto"/>
            <w:tcBorders>
              <w:top w:val="single" w:sz="12" w:space="0" w:color="auto"/>
              <w:bottom w:val="single" w:sz="12" w:space="0" w:color="auto"/>
            </w:tcBorders>
            <w:vAlign w:val="center"/>
          </w:tcPr>
          <w:p w:rsidR="006E2BBC" w:rsidRPr="006E2BBC" w:rsidRDefault="006E2BBC" w:rsidP="006E2BBC">
            <w:pPr>
              <w:spacing w:line="240" w:lineRule="exact"/>
              <w:jc w:val="center"/>
              <w:rPr>
                <w:b/>
                <w:sz w:val="24"/>
              </w:rPr>
            </w:pPr>
            <w:r w:rsidRPr="006E2BBC">
              <w:rPr>
                <w:b/>
                <w:sz w:val="24"/>
              </w:rPr>
              <w:t>Тестирование</w:t>
            </w:r>
          </w:p>
        </w:tc>
        <w:tc>
          <w:tcPr>
            <w:tcW w:w="2085" w:type="dxa"/>
            <w:tcBorders>
              <w:top w:val="single" w:sz="12" w:space="0" w:color="auto"/>
              <w:bottom w:val="single" w:sz="12" w:space="0" w:color="auto"/>
            </w:tcBorders>
            <w:vAlign w:val="center"/>
          </w:tcPr>
          <w:p w:rsidR="006E2BBC" w:rsidRPr="006E2BBC" w:rsidRDefault="006E2BBC" w:rsidP="006E2BBC">
            <w:pPr>
              <w:spacing w:line="240" w:lineRule="exact"/>
              <w:jc w:val="center"/>
              <w:rPr>
                <w:b/>
                <w:sz w:val="24"/>
              </w:rPr>
            </w:pPr>
            <w:r w:rsidRPr="006E2BBC">
              <w:rPr>
                <w:b/>
                <w:sz w:val="24"/>
              </w:rPr>
              <w:t>Контекст</w:t>
            </w:r>
          </w:p>
        </w:tc>
        <w:tc>
          <w:tcPr>
            <w:tcW w:w="456" w:type="dxa"/>
            <w:tcBorders>
              <w:top w:val="single" w:sz="12" w:space="0" w:color="auto"/>
              <w:bottom w:val="single" w:sz="12" w:space="0" w:color="auto"/>
            </w:tcBorders>
            <w:vAlign w:val="center"/>
          </w:tcPr>
          <w:p w:rsidR="006E2BBC" w:rsidRPr="006E2BBC" w:rsidRDefault="006E2BBC" w:rsidP="006E2BBC">
            <w:pPr>
              <w:spacing w:line="240" w:lineRule="exact"/>
              <w:jc w:val="center"/>
              <w:rPr>
                <w:rFonts w:ascii="Euclid Fraktur" w:hAnsi="Euclid Fraktur"/>
                <w:b/>
                <w:sz w:val="24"/>
              </w:rPr>
            </w:pPr>
            <w:r w:rsidRPr="006E2BBC">
              <w:rPr>
                <w:rFonts w:ascii="Euclid Fraktur" w:hAnsi="Euclid Fraktur"/>
                <w:b/>
                <w:sz w:val="24"/>
              </w:rPr>
              <w:t>R</w:t>
            </w:r>
          </w:p>
        </w:tc>
        <w:tc>
          <w:tcPr>
            <w:tcW w:w="1277" w:type="dxa"/>
            <w:tcBorders>
              <w:top w:val="single" w:sz="12" w:space="0" w:color="auto"/>
              <w:bottom w:val="single" w:sz="12" w:space="0" w:color="auto"/>
            </w:tcBorders>
            <w:vAlign w:val="center"/>
          </w:tcPr>
          <w:p w:rsidR="006E2BBC" w:rsidRPr="006E2BBC" w:rsidRDefault="006E2BBC" w:rsidP="006E2BBC">
            <w:pPr>
              <w:spacing w:line="240" w:lineRule="exact"/>
              <w:jc w:val="center"/>
              <w:rPr>
                <w:b/>
                <w:sz w:val="24"/>
              </w:rPr>
            </w:pPr>
            <w:r w:rsidRPr="006E2BBC">
              <w:rPr>
                <w:rFonts w:ascii="Euclid Fraktur" w:hAnsi="Euclid Fraktur"/>
                <w:b/>
                <w:sz w:val="24"/>
              </w:rPr>
              <w:t>Q</w:t>
            </w:r>
          </w:p>
        </w:tc>
        <w:tc>
          <w:tcPr>
            <w:tcW w:w="2827" w:type="dxa"/>
            <w:tcBorders>
              <w:top w:val="single" w:sz="12" w:space="0" w:color="auto"/>
              <w:bottom w:val="single" w:sz="12" w:space="0" w:color="auto"/>
            </w:tcBorders>
            <w:vAlign w:val="center"/>
          </w:tcPr>
          <w:p w:rsidR="006E2BBC" w:rsidRPr="006E2BBC" w:rsidRDefault="006E2BBC" w:rsidP="006E2BBC">
            <w:pPr>
              <w:spacing w:line="240" w:lineRule="exact"/>
              <w:jc w:val="center"/>
              <w:rPr>
                <w:b/>
                <w:sz w:val="24"/>
              </w:rPr>
            </w:pPr>
            <w:r w:rsidRPr="006E2BBC">
              <w:rPr>
                <w:b/>
                <w:sz w:val="24"/>
              </w:rPr>
              <w:t>Метод</w:t>
            </w:r>
          </w:p>
        </w:tc>
        <w:tc>
          <w:tcPr>
            <w:tcW w:w="3045" w:type="dxa"/>
            <w:tcBorders>
              <w:top w:val="single" w:sz="12" w:space="0" w:color="auto"/>
              <w:bottom w:val="single" w:sz="12" w:space="0" w:color="auto"/>
            </w:tcBorders>
            <w:vAlign w:val="center"/>
          </w:tcPr>
          <w:p w:rsidR="006E2BBC" w:rsidRPr="006E2BBC" w:rsidRDefault="006E2BBC" w:rsidP="006E2BBC">
            <w:pPr>
              <w:spacing w:line="240" w:lineRule="exact"/>
              <w:jc w:val="center"/>
              <w:rPr>
                <w:b/>
                <w:sz w:val="24"/>
              </w:rPr>
            </w:pPr>
            <w:r w:rsidRPr="006E2BBC">
              <w:rPr>
                <w:b/>
                <w:sz w:val="24"/>
              </w:rPr>
              <w:t>Ограничения</w:t>
            </w:r>
          </w:p>
        </w:tc>
        <w:tc>
          <w:tcPr>
            <w:tcW w:w="0" w:type="auto"/>
            <w:tcBorders>
              <w:top w:val="single" w:sz="12" w:space="0" w:color="auto"/>
              <w:bottom w:val="single" w:sz="12" w:space="0" w:color="auto"/>
            </w:tcBorders>
            <w:vAlign w:val="center"/>
          </w:tcPr>
          <w:p w:rsidR="006E2BBC" w:rsidRPr="006E2BBC" w:rsidRDefault="006E2BBC" w:rsidP="006E2BBC">
            <w:pPr>
              <w:spacing w:line="240" w:lineRule="exact"/>
              <w:jc w:val="center"/>
              <w:rPr>
                <w:b/>
                <w:sz w:val="24"/>
              </w:rPr>
            </w:pPr>
            <w:r w:rsidRPr="006E2BBC">
              <w:rPr>
                <w:b/>
                <w:sz w:val="24"/>
              </w:rPr>
              <w:t>Инструмент</w:t>
            </w:r>
          </w:p>
        </w:tc>
        <w:tc>
          <w:tcPr>
            <w:tcW w:w="0" w:type="auto"/>
            <w:tcBorders>
              <w:top w:val="single" w:sz="12" w:space="0" w:color="auto"/>
              <w:bottom w:val="single" w:sz="12" w:space="0" w:color="auto"/>
              <w:right w:val="single" w:sz="12" w:space="0" w:color="auto"/>
            </w:tcBorders>
            <w:vAlign w:val="center"/>
          </w:tcPr>
          <w:p w:rsidR="006E2BBC" w:rsidRPr="006E2BBC" w:rsidRDefault="006E2BBC" w:rsidP="006E2BBC">
            <w:pPr>
              <w:spacing w:line="240" w:lineRule="exact"/>
              <w:jc w:val="center"/>
              <w:rPr>
                <w:b/>
                <w:sz w:val="24"/>
              </w:rPr>
            </w:pPr>
            <w:r w:rsidRPr="006E2BBC">
              <w:rPr>
                <w:b/>
                <w:sz w:val="24"/>
              </w:rPr>
              <w:t>Проекты</w:t>
            </w:r>
          </w:p>
        </w:tc>
      </w:tr>
      <w:tr w:rsidR="00C12C15" w:rsidRPr="006E2BBC" w:rsidTr="006E2BBC">
        <w:trPr>
          <w:cantSplit/>
        </w:trPr>
        <w:tc>
          <w:tcPr>
            <w:tcW w:w="0" w:type="auto"/>
            <w:vMerge w:val="restart"/>
            <w:tcBorders>
              <w:top w:val="single" w:sz="12" w:space="0" w:color="auto"/>
              <w:left w:val="single" w:sz="12" w:space="0" w:color="auto"/>
              <w:right w:val="single" w:sz="4" w:space="0" w:color="auto"/>
            </w:tcBorders>
            <w:vAlign w:val="center"/>
          </w:tcPr>
          <w:p w:rsidR="00C12C15" w:rsidRPr="006E2BBC" w:rsidRDefault="00C12C15" w:rsidP="006E2BBC">
            <w:pPr>
              <w:spacing w:line="240" w:lineRule="exact"/>
              <w:jc w:val="center"/>
              <w:rPr>
                <w:sz w:val="24"/>
              </w:rPr>
            </w:pPr>
            <w:r w:rsidRPr="006E2BBC">
              <w:rPr>
                <w:sz w:val="24"/>
              </w:rPr>
              <w:t>Автомат</w:t>
            </w:r>
          </w:p>
        </w:tc>
        <w:tc>
          <w:tcPr>
            <w:tcW w:w="0" w:type="auto"/>
            <w:vMerge w:val="restart"/>
            <w:tcBorders>
              <w:top w:val="single" w:sz="12" w:space="0" w:color="auto"/>
              <w:left w:val="single" w:sz="4" w:space="0" w:color="auto"/>
            </w:tcBorders>
            <w:vAlign w:val="center"/>
          </w:tcPr>
          <w:p w:rsidR="00C12C15" w:rsidRPr="006E2BBC" w:rsidRDefault="00C12C15" w:rsidP="006E2BBC">
            <w:pPr>
              <w:spacing w:line="240" w:lineRule="exact"/>
              <w:jc w:val="center"/>
              <w:rPr>
                <w:sz w:val="24"/>
              </w:rPr>
            </w:pPr>
            <w:r w:rsidRPr="006E2BBC">
              <w:rPr>
                <w:sz w:val="24"/>
              </w:rPr>
              <w:t>Синхронное</w:t>
            </w:r>
          </w:p>
        </w:tc>
        <w:tc>
          <w:tcPr>
            <w:tcW w:w="2085" w:type="dxa"/>
            <w:vMerge w:val="restart"/>
            <w:tcBorders>
              <w:top w:val="single" w:sz="12" w:space="0" w:color="auto"/>
            </w:tcBorders>
            <w:vAlign w:val="center"/>
          </w:tcPr>
          <w:p w:rsidR="00C12C15" w:rsidRPr="006E2BBC" w:rsidRDefault="00C12C15" w:rsidP="006E2BBC">
            <w:pPr>
              <w:spacing w:line="240" w:lineRule="exact"/>
              <w:jc w:val="center"/>
              <w:rPr>
                <w:sz w:val="24"/>
              </w:rPr>
            </w:pPr>
            <w:r w:rsidRPr="006E2BBC">
              <w:rPr>
                <w:sz w:val="24"/>
              </w:rPr>
              <w:t>–</w:t>
            </w:r>
          </w:p>
        </w:tc>
        <w:tc>
          <w:tcPr>
            <w:tcW w:w="456" w:type="dxa"/>
            <w:vMerge w:val="restart"/>
            <w:tcBorders>
              <w:top w:val="single" w:sz="12" w:space="0" w:color="auto"/>
            </w:tcBorders>
            <w:shd w:val="clear" w:color="auto" w:fill="auto"/>
            <w:vAlign w:val="center"/>
          </w:tcPr>
          <w:p w:rsidR="00C12C15" w:rsidRPr="006E2BBC" w:rsidRDefault="00C12C15" w:rsidP="006E2BBC">
            <w:pPr>
              <w:spacing w:line="240" w:lineRule="exact"/>
              <w:jc w:val="center"/>
              <w:rPr>
                <w:sz w:val="24"/>
              </w:rPr>
            </w:pPr>
            <w:r w:rsidRPr="006E2BBC">
              <w:rPr>
                <w:sz w:val="24"/>
              </w:rPr>
              <w:sym w:font="Symbol" w:char="F0C6"/>
            </w:r>
          </w:p>
        </w:tc>
        <w:tc>
          <w:tcPr>
            <w:tcW w:w="1277" w:type="dxa"/>
            <w:vMerge w:val="restart"/>
            <w:tcBorders>
              <w:top w:val="single" w:sz="12" w:space="0" w:color="auto"/>
            </w:tcBorders>
            <w:shd w:val="clear" w:color="auto" w:fill="auto"/>
            <w:vAlign w:val="center"/>
          </w:tcPr>
          <w:p w:rsidR="00C12C15" w:rsidRPr="006E2BBC" w:rsidRDefault="00C12C15" w:rsidP="006E2BBC">
            <w:pPr>
              <w:spacing w:line="240" w:lineRule="exact"/>
              <w:jc w:val="center"/>
              <w:rPr>
                <w:sz w:val="24"/>
              </w:rPr>
            </w:pPr>
            <w:r w:rsidRPr="006E2BBC">
              <w:rPr>
                <w:sz w:val="24"/>
              </w:rPr>
              <w:t>Блокировки стимулов</w:t>
            </w:r>
          </w:p>
          <w:p w:rsidR="00C12C15" w:rsidRPr="006E2BBC" w:rsidRDefault="00C12C15" w:rsidP="006E2BBC">
            <w:pPr>
              <w:spacing w:line="240" w:lineRule="exact"/>
              <w:jc w:val="center"/>
              <w:rPr>
                <w:sz w:val="24"/>
              </w:rPr>
            </w:pPr>
            <w:r w:rsidRPr="006E2BBC">
              <w:rPr>
                <w:sz w:val="24"/>
              </w:rPr>
              <w:sym w:font="Symbol" w:char="F064"/>
            </w:r>
          </w:p>
        </w:tc>
        <w:tc>
          <w:tcPr>
            <w:tcW w:w="2827" w:type="dxa"/>
            <w:tcBorders>
              <w:top w:val="single" w:sz="12" w:space="0" w:color="auto"/>
            </w:tcBorders>
            <w:vAlign w:val="center"/>
          </w:tcPr>
          <w:p w:rsidR="00C12C15" w:rsidRPr="006E2BBC" w:rsidRDefault="00C12C15" w:rsidP="006E2BBC">
            <w:pPr>
              <w:spacing w:line="240" w:lineRule="exact"/>
              <w:jc w:val="center"/>
              <w:rPr>
                <w:sz w:val="24"/>
              </w:rPr>
            </w:pPr>
            <w:r w:rsidRPr="006E2BBC">
              <w:rPr>
                <w:sz w:val="24"/>
              </w:rPr>
              <w:t>Обход графа</w:t>
            </w:r>
          </w:p>
        </w:tc>
        <w:tc>
          <w:tcPr>
            <w:tcW w:w="3045" w:type="dxa"/>
            <w:tcBorders>
              <w:top w:val="single" w:sz="12" w:space="0" w:color="auto"/>
            </w:tcBorders>
            <w:vAlign w:val="center"/>
          </w:tcPr>
          <w:p w:rsidR="00C12C15" w:rsidRPr="006E2BBC" w:rsidRDefault="00C12C15" w:rsidP="006E2BBC">
            <w:pPr>
              <w:spacing w:line="240" w:lineRule="exact"/>
              <w:jc w:val="center"/>
              <w:rPr>
                <w:sz w:val="24"/>
              </w:rPr>
            </w:pPr>
            <w:r w:rsidRPr="006E2BBC">
              <w:rPr>
                <w:sz w:val="24"/>
              </w:rPr>
              <w:t>Детерминированный граф</w:t>
            </w:r>
          </w:p>
          <w:p w:rsidR="00C12C15" w:rsidRPr="006E2BBC" w:rsidRDefault="00C12C15" w:rsidP="006E2BBC">
            <w:pPr>
              <w:spacing w:line="240" w:lineRule="exact"/>
              <w:jc w:val="center"/>
              <w:rPr>
                <w:sz w:val="24"/>
              </w:rPr>
            </w:pPr>
            <w:r w:rsidRPr="006E2BBC">
              <w:rPr>
                <w:sz w:val="24"/>
              </w:rPr>
              <w:t>сильно-связный</w:t>
            </w:r>
          </w:p>
        </w:tc>
        <w:tc>
          <w:tcPr>
            <w:tcW w:w="0" w:type="auto"/>
            <w:tcBorders>
              <w:top w:val="single" w:sz="12" w:space="0" w:color="auto"/>
            </w:tcBorders>
            <w:vAlign w:val="center"/>
          </w:tcPr>
          <w:p w:rsidR="00C12C15" w:rsidRPr="006E2BBC" w:rsidRDefault="00C12C15" w:rsidP="006E2BBC">
            <w:pPr>
              <w:spacing w:line="240" w:lineRule="exact"/>
              <w:jc w:val="center"/>
              <w:rPr>
                <w:sz w:val="24"/>
              </w:rPr>
            </w:pPr>
            <w:r w:rsidRPr="006E2BBC">
              <w:rPr>
                <w:sz w:val="24"/>
              </w:rPr>
              <w:t>KVEST</w:t>
            </w:r>
          </w:p>
          <w:p w:rsidR="00C12C15" w:rsidRPr="006E2BBC" w:rsidRDefault="00C12C15" w:rsidP="006E2BBC">
            <w:pPr>
              <w:spacing w:line="240" w:lineRule="exact"/>
              <w:jc w:val="center"/>
              <w:rPr>
                <w:sz w:val="24"/>
              </w:rPr>
            </w:pPr>
            <w:r w:rsidRPr="006E2BBC">
              <w:rPr>
                <w:sz w:val="24"/>
              </w:rPr>
              <w:t>UniTESK</w:t>
            </w:r>
          </w:p>
        </w:tc>
        <w:tc>
          <w:tcPr>
            <w:tcW w:w="0" w:type="auto"/>
            <w:tcBorders>
              <w:top w:val="single" w:sz="12" w:space="0" w:color="auto"/>
              <w:right w:val="single" w:sz="12" w:space="0" w:color="auto"/>
            </w:tcBorders>
            <w:vAlign w:val="center"/>
          </w:tcPr>
          <w:p w:rsidR="00C12C15" w:rsidRPr="00C12C15" w:rsidRDefault="00C12C15" w:rsidP="00920EF1">
            <w:pPr>
              <w:spacing w:line="240" w:lineRule="exact"/>
              <w:jc w:val="center"/>
              <w:rPr>
                <w:sz w:val="24"/>
              </w:rPr>
            </w:pPr>
            <w:r w:rsidRPr="00C12C15">
              <w:rPr>
                <w:sz w:val="24"/>
              </w:rPr>
              <w:t xml:space="preserve">Группа </w:t>
            </w:r>
            <w:r w:rsidRPr="00C12C15">
              <w:rPr>
                <w:b/>
                <w:sz w:val="24"/>
              </w:rPr>
              <w:t>1</w:t>
            </w:r>
          </w:p>
        </w:tc>
      </w:tr>
      <w:tr w:rsidR="00C12C15" w:rsidRPr="006E2BBC" w:rsidTr="006E2BBC">
        <w:trPr>
          <w:cantSplit/>
        </w:trPr>
        <w:tc>
          <w:tcPr>
            <w:tcW w:w="0" w:type="auto"/>
            <w:vMerge/>
            <w:tcBorders>
              <w:left w:val="single" w:sz="12" w:space="0" w:color="auto"/>
              <w:right w:val="single" w:sz="4" w:space="0" w:color="auto"/>
            </w:tcBorders>
            <w:vAlign w:val="center"/>
          </w:tcPr>
          <w:p w:rsidR="00C12C15" w:rsidRPr="006E2BBC" w:rsidRDefault="00C12C15" w:rsidP="006E2BBC">
            <w:pPr>
              <w:spacing w:line="240" w:lineRule="exact"/>
              <w:jc w:val="center"/>
              <w:rPr>
                <w:sz w:val="24"/>
              </w:rPr>
            </w:pPr>
          </w:p>
        </w:tc>
        <w:tc>
          <w:tcPr>
            <w:tcW w:w="0" w:type="auto"/>
            <w:vMerge/>
            <w:tcBorders>
              <w:left w:val="single" w:sz="4" w:space="0" w:color="auto"/>
            </w:tcBorders>
            <w:vAlign w:val="center"/>
          </w:tcPr>
          <w:p w:rsidR="00C12C15" w:rsidRPr="006E2BBC" w:rsidRDefault="00C12C15" w:rsidP="006E2BBC">
            <w:pPr>
              <w:spacing w:line="240" w:lineRule="exact"/>
              <w:jc w:val="center"/>
              <w:rPr>
                <w:sz w:val="24"/>
              </w:rPr>
            </w:pPr>
          </w:p>
        </w:tc>
        <w:tc>
          <w:tcPr>
            <w:tcW w:w="2085" w:type="dxa"/>
            <w:vMerge/>
            <w:vAlign w:val="center"/>
          </w:tcPr>
          <w:p w:rsidR="00C12C15" w:rsidRPr="006E2BBC" w:rsidRDefault="00C12C15" w:rsidP="006E2BBC">
            <w:pPr>
              <w:spacing w:line="240" w:lineRule="exact"/>
              <w:jc w:val="center"/>
              <w:rPr>
                <w:sz w:val="24"/>
              </w:rPr>
            </w:pPr>
          </w:p>
        </w:tc>
        <w:tc>
          <w:tcPr>
            <w:tcW w:w="456" w:type="dxa"/>
            <w:vMerge/>
            <w:shd w:val="clear" w:color="auto" w:fill="auto"/>
            <w:vAlign w:val="center"/>
          </w:tcPr>
          <w:p w:rsidR="00C12C15" w:rsidRPr="006E2BBC" w:rsidRDefault="00C12C15" w:rsidP="006E2BBC">
            <w:pPr>
              <w:spacing w:line="240" w:lineRule="exact"/>
              <w:jc w:val="center"/>
              <w:rPr>
                <w:sz w:val="24"/>
              </w:rPr>
            </w:pPr>
          </w:p>
        </w:tc>
        <w:tc>
          <w:tcPr>
            <w:tcW w:w="1277" w:type="dxa"/>
            <w:vMerge/>
            <w:shd w:val="clear" w:color="auto" w:fill="auto"/>
            <w:vAlign w:val="center"/>
          </w:tcPr>
          <w:p w:rsidR="00C12C15" w:rsidRPr="006E2BBC" w:rsidRDefault="00C12C15" w:rsidP="006E2BBC">
            <w:pPr>
              <w:spacing w:line="240" w:lineRule="exact"/>
              <w:jc w:val="center"/>
              <w:rPr>
                <w:sz w:val="24"/>
              </w:rPr>
            </w:pPr>
          </w:p>
        </w:tc>
        <w:tc>
          <w:tcPr>
            <w:tcW w:w="2827" w:type="dxa"/>
            <w:vMerge w:val="restart"/>
            <w:vAlign w:val="center"/>
          </w:tcPr>
          <w:p w:rsidR="00C12C15" w:rsidRPr="006E2BBC" w:rsidRDefault="00C12C15" w:rsidP="006E2BBC">
            <w:pPr>
              <w:spacing w:line="240" w:lineRule="exact"/>
              <w:jc w:val="center"/>
              <w:rPr>
                <w:sz w:val="24"/>
              </w:rPr>
            </w:pPr>
            <w:r w:rsidRPr="006E2BBC">
              <w:rPr>
                <w:sz w:val="24"/>
              </w:rPr>
              <w:t>Обход графа</w:t>
            </w:r>
          </w:p>
          <w:p w:rsidR="00C12C15" w:rsidRPr="006E2BBC" w:rsidRDefault="00C12C15" w:rsidP="006E2BBC">
            <w:pPr>
              <w:spacing w:line="240" w:lineRule="exact"/>
              <w:jc w:val="center"/>
              <w:rPr>
                <w:sz w:val="24"/>
              </w:rPr>
            </w:pPr>
            <w:r w:rsidRPr="006E2BBC">
              <w:rPr>
                <w:sz w:val="24"/>
              </w:rPr>
              <w:t>по стимулам</w:t>
            </w:r>
          </w:p>
        </w:tc>
        <w:tc>
          <w:tcPr>
            <w:tcW w:w="3045" w:type="dxa"/>
            <w:vAlign w:val="center"/>
          </w:tcPr>
          <w:p w:rsidR="00C12C15" w:rsidRPr="006E2BBC" w:rsidRDefault="00C12C15" w:rsidP="006E2BBC">
            <w:pPr>
              <w:spacing w:line="240" w:lineRule="exact"/>
              <w:jc w:val="center"/>
              <w:rPr>
                <w:sz w:val="24"/>
                <w:lang w:val="ru-RU"/>
              </w:rPr>
            </w:pPr>
            <w:r w:rsidRPr="006E2BBC">
              <w:rPr>
                <w:sz w:val="24"/>
                <w:lang w:val="ru-RU"/>
              </w:rPr>
              <w:t>Недетерминиров. граф</w:t>
            </w:r>
          </w:p>
          <w:p w:rsidR="00C12C15" w:rsidRPr="006E2BBC" w:rsidRDefault="00C12C15" w:rsidP="006E2BBC">
            <w:pPr>
              <w:spacing w:line="240" w:lineRule="exact"/>
              <w:jc w:val="center"/>
              <w:rPr>
                <w:sz w:val="24"/>
                <w:lang w:val="ru-RU"/>
              </w:rPr>
            </w:pPr>
            <w:r w:rsidRPr="006E2BBC">
              <w:rPr>
                <w:sz w:val="24"/>
                <w:lang w:val="ru-RU"/>
              </w:rPr>
              <w:t>с сильно-связным</w:t>
            </w:r>
          </w:p>
          <w:p w:rsidR="00C12C15" w:rsidRPr="006E2BBC" w:rsidRDefault="00C12C15" w:rsidP="006E2BBC">
            <w:pPr>
              <w:spacing w:line="240" w:lineRule="exact"/>
              <w:jc w:val="center"/>
              <w:rPr>
                <w:sz w:val="24"/>
                <w:lang w:val="ru-RU"/>
              </w:rPr>
            </w:pPr>
            <w:r w:rsidRPr="006E2BBC">
              <w:rPr>
                <w:sz w:val="24"/>
                <w:lang w:val="ru-RU"/>
              </w:rPr>
              <w:t>полным остовным детерминиров. подграфом</w:t>
            </w:r>
          </w:p>
        </w:tc>
        <w:tc>
          <w:tcPr>
            <w:tcW w:w="0" w:type="auto"/>
            <w:vAlign w:val="center"/>
          </w:tcPr>
          <w:p w:rsidR="00C12C15" w:rsidRPr="006E2BBC" w:rsidRDefault="00C12C15" w:rsidP="006E2BBC">
            <w:pPr>
              <w:spacing w:line="240" w:lineRule="exact"/>
              <w:jc w:val="center"/>
              <w:rPr>
                <w:sz w:val="24"/>
              </w:rPr>
            </w:pPr>
            <w:r w:rsidRPr="006E2BBC">
              <w:rPr>
                <w:sz w:val="24"/>
              </w:rPr>
              <w:t>UniTESK</w:t>
            </w:r>
          </w:p>
        </w:tc>
        <w:tc>
          <w:tcPr>
            <w:tcW w:w="0" w:type="auto"/>
            <w:tcBorders>
              <w:right w:val="single" w:sz="12" w:space="0" w:color="auto"/>
            </w:tcBorders>
            <w:vAlign w:val="center"/>
          </w:tcPr>
          <w:p w:rsidR="00C12C15" w:rsidRPr="00C12C15" w:rsidRDefault="00C12C15" w:rsidP="00920EF1">
            <w:pPr>
              <w:spacing w:line="240" w:lineRule="exact"/>
              <w:jc w:val="center"/>
              <w:rPr>
                <w:sz w:val="24"/>
              </w:rPr>
            </w:pPr>
            <w:r w:rsidRPr="00C12C15">
              <w:rPr>
                <w:sz w:val="24"/>
              </w:rPr>
              <w:t xml:space="preserve">Группа </w:t>
            </w:r>
            <w:r w:rsidRPr="00C12C15">
              <w:rPr>
                <w:b/>
                <w:sz w:val="24"/>
              </w:rPr>
              <w:t>2</w:t>
            </w:r>
          </w:p>
        </w:tc>
      </w:tr>
      <w:tr w:rsidR="00C12C15" w:rsidRPr="006E2BBC" w:rsidTr="006E2BBC">
        <w:trPr>
          <w:cantSplit/>
        </w:trPr>
        <w:tc>
          <w:tcPr>
            <w:tcW w:w="0" w:type="auto"/>
            <w:vMerge/>
            <w:tcBorders>
              <w:left w:val="single" w:sz="12" w:space="0" w:color="auto"/>
              <w:right w:val="single" w:sz="4" w:space="0" w:color="auto"/>
            </w:tcBorders>
            <w:vAlign w:val="center"/>
          </w:tcPr>
          <w:p w:rsidR="00C12C15" w:rsidRPr="006E2BBC" w:rsidRDefault="00C12C15" w:rsidP="006E2BBC">
            <w:pPr>
              <w:spacing w:line="240" w:lineRule="exact"/>
              <w:jc w:val="center"/>
              <w:rPr>
                <w:sz w:val="24"/>
              </w:rPr>
            </w:pPr>
          </w:p>
        </w:tc>
        <w:tc>
          <w:tcPr>
            <w:tcW w:w="0" w:type="auto"/>
            <w:vMerge/>
            <w:tcBorders>
              <w:left w:val="single" w:sz="4" w:space="0" w:color="auto"/>
              <w:bottom w:val="single" w:sz="4" w:space="0" w:color="auto"/>
            </w:tcBorders>
            <w:vAlign w:val="center"/>
          </w:tcPr>
          <w:p w:rsidR="00C12C15" w:rsidRPr="006E2BBC" w:rsidRDefault="00C12C15" w:rsidP="006E2BBC">
            <w:pPr>
              <w:spacing w:line="240" w:lineRule="exact"/>
              <w:jc w:val="center"/>
              <w:rPr>
                <w:sz w:val="24"/>
              </w:rPr>
            </w:pPr>
          </w:p>
        </w:tc>
        <w:tc>
          <w:tcPr>
            <w:tcW w:w="2085" w:type="dxa"/>
            <w:vMerge/>
            <w:vAlign w:val="center"/>
          </w:tcPr>
          <w:p w:rsidR="00C12C15" w:rsidRPr="006E2BBC" w:rsidRDefault="00C12C15" w:rsidP="006E2BBC">
            <w:pPr>
              <w:spacing w:line="240" w:lineRule="exact"/>
              <w:jc w:val="center"/>
              <w:rPr>
                <w:sz w:val="24"/>
              </w:rPr>
            </w:pPr>
          </w:p>
        </w:tc>
        <w:tc>
          <w:tcPr>
            <w:tcW w:w="456" w:type="dxa"/>
            <w:vMerge/>
            <w:shd w:val="clear" w:color="auto" w:fill="auto"/>
            <w:vAlign w:val="center"/>
          </w:tcPr>
          <w:p w:rsidR="00C12C15" w:rsidRPr="006E2BBC" w:rsidRDefault="00C12C15" w:rsidP="006E2BBC">
            <w:pPr>
              <w:spacing w:line="240" w:lineRule="exact"/>
              <w:jc w:val="center"/>
              <w:rPr>
                <w:sz w:val="24"/>
              </w:rPr>
            </w:pPr>
          </w:p>
        </w:tc>
        <w:tc>
          <w:tcPr>
            <w:tcW w:w="1277" w:type="dxa"/>
            <w:vMerge/>
            <w:shd w:val="clear" w:color="auto" w:fill="auto"/>
            <w:vAlign w:val="center"/>
          </w:tcPr>
          <w:p w:rsidR="00C12C15" w:rsidRPr="006E2BBC" w:rsidRDefault="00C12C15" w:rsidP="006E2BBC">
            <w:pPr>
              <w:spacing w:line="240" w:lineRule="exact"/>
              <w:jc w:val="center"/>
              <w:rPr>
                <w:sz w:val="24"/>
              </w:rPr>
            </w:pPr>
          </w:p>
        </w:tc>
        <w:tc>
          <w:tcPr>
            <w:tcW w:w="2827" w:type="dxa"/>
            <w:vMerge/>
            <w:vAlign w:val="center"/>
          </w:tcPr>
          <w:p w:rsidR="00C12C15" w:rsidRPr="006E2BBC" w:rsidRDefault="00C12C15" w:rsidP="006E2BBC">
            <w:pPr>
              <w:spacing w:line="240" w:lineRule="exact"/>
              <w:jc w:val="center"/>
              <w:rPr>
                <w:sz w:val="24"/>
              </w:rPr>
            </w:pPr>
          </w:p>
        </w:tc>
        <w:tc>
          <w:tcPr>
            <w:tcW w:w="3045" w:type="dxa"/>
            <w:vAlign w:val="center"/>
          </w:tcPr>
          <w:p w:rsidR="00C12C15" w:rsidRPr="006E2BBC" w:rsidRDefault="00C12C15" w:rsidP="006E2BBC">
            <w:pPr>
              <w:spacing w:line="240" w:lineRule="exact"/>
              <w:jc w:val="center"/>
              <w:rPr>
                <w:sz w:val="24"/>
              </w:rPr>
            </w:pPr>
            <w:r w:rsidRPr="006E2BBC">
              <w:rPr>
                <w:sz w:val="24"/>
              </w:rPr>
              <w:t>Недетерминиров. граф</w:t>
            </w:r>
          </w:p>
          <w:p w:rsidR="00C12C15" w:rsidRPr="006E2BBC" w:rsidRDefault="00C12C15" w:rsidP="006E2BBC">
            <w:pPr>
              <w:spacing w:line="240" w:lineRule="exact"/>
              <w:jc w:val="center"/>
              <w:rPr>
                <w:sz w:val="24"/>
              </w:rPr>
            </w:pPr>
            <w:r w:rsidRPr="006E2BBC">
              <w:rPr>
                <w:sz w:val="24"/>
              </w:rPr>
              <w:t>сильно-</w:t>
            </w:r>
            <w:r w:rsidRPr="006E2BBC">
              <w:rPr>
                <w:rFonts w:hAnsi="Symbol"/>
                <w:sz w:val="24"/>
              </w:rPr>
              <w:sym w:font="Symbol" w:char="0044"/>
            </w:r>
            <w:r w:rsidRPr="006E2BBC">
              <w:rPr>
                <w:sz w:val="24"/>
              </w:rPr>
              <w:t>-связный</w:t>
            </w:r>
          </w:p>
        </w:tc>
        <w:tc>
          <w:tcPr>
            <w:tcW w:w="0" w:type="auto"/>
            <w:vAlign w:val="center"/>
          </w:tcPr>
          <w:p w:rsidR="00C12C15" w:rsidRPr="006E2BBC" w:rsidRDefault="00C12C15" w:rsidP="006E2BBC">
            <w:pPr>
              <w:spacing w:line="240" w:lineRule="exact"/>
              <w:jc w:val="center"/>
              <w:rPr>
                <w:sz w:val="24"/>
              </w:rPr>
            </w:pPr>
            <w:r w:rsidRPr="006E2BBC">
              <w:rPr>
                <w:sz w:val="24"/>
              </w:rPr>
              <w:t>[UniTESK]</w:t>
            </w:r>
          </w:p>
        </w:tc>
        <w:tc>
          <w:tcPr>
            <w:tcW w:w="0" w:type="auto"/>
            <w:tcBorders>
              <w:right w:val="single" w:sz="12" w:space="0" w:color="auto"/>
            </w:tcBorders>
            <w:vAlign w:val="center"/>
          </w:tcPr>
          <w:p w:rsidR="00C12C15" w:rsidRPr="00C12C15" w:rsidRDefault="00C12C15" w:rsidP="00920EF1">
            <w:pPr>
              <w:spacing w:line="240" w:lineRule="exact"/>
              <w:jc w:val="center"/>
              <w:rPr>
                <w:sz w:val="24"/>
              </w:rPr>
            </w:pPr>
            <w:r w:rsidRPr="00C12C15">
              <w:rPr>
                <w:sz w:val="24"/>
              </w:rPr>
              <w:t>–</w:t>
            </w:r>
          </w:p>
        </w:tc>
      </w:tr>
      <w:tr w:rsidR="00C12C15" w:rsidRPr="006E2BBC" w:rsidTr="006E2BBC">
        <w:trPr>
          <w:cantSplit/>
        </w:trPr>
        <w:tc>
          <w:tcPr>
            <w:tcW w:w="0" w:type="auto"/>
            <w:tcBorders>
              <w:left w:val="single" w:sz="12" w:space="0" w:color="auto"/>
              <w:right w:val="single" w:sz="4" w:space="0" w:color="auto"/>
            </w:tcBorders>
            <w:vAlign w:val="center"/>
          </w:tcPr>
          <w:p w:rsidR="00C12C15" w:rsidRPr="006E2BBC" w:rsidRDefault="00C12C15" w:rsidP="006E2BBC">
            <w:pPr>
              <w:spacing w:line="240" w:lineRule="exact"/>
              <w:jc w:val="center"/>
              <w:rPr>
                <w:sz w:val="24"/>
              </w:rPr>
            </w:pPr>
            <w:r w:rsidRPr="006E2BBC">
              <w:rPr>
                <w:sz w:val="24"/>
              </w:rPr>
              <w:t>Автомат</w:t>
            </w:r>
          </w:p>
          <w:p w:rsidR="00C12C15" w:rsidRPr="006E2BBC" w:rsidRDefault="00C12C15" w:rsidP="006E2BBC">
            <w:pPr>
              <w:spacing w:line="240" w:lineRule="exact"/>
              <w:jc w:val="center"/>
              <w:rPr>
                <w:sz w:val="24"/>
              </w:rPr>
            </w:pPr>
            <w:r w:rsidRPr="006E2BBC">
              <w:rPr>
                <w:sz w:val="24"/>
              </w:rPr>
              <w:t>/LTS</w:t>
            </w:r>
          </w:p>
        </w:tc>
        <w:tc>
          <w:tcPr>
            <w:tcW w:w="0" w:type="auto"/>
            <w:vMerge w:val="restart"/>
            <w:tcBorders>
              <w:left w:val="single" w:sz="4" w:space="0" w:color="auto"/>
              <w:bottom w:val="single" w:sz="4" w:space="0" w:color="auto"/>
            </w:tcBorders>
            <w:vAlign w:val="center"/>
          </w:tcPr>
          <w:p w:rsidR="00C12C15" w:rsidRPr="006E2BBC" w:rsidRDefault="00C12C15" w:rsidP="006E2BBC">
            <w:pPr>
              <w:spacing w:line="240" w:lineRule="exact"/>
              <w:jc w:val="center"/>
              <w:rPr>
                <w:sz w:val="24"/>
              </w:rPr>
            </w:pPr>
            <w:r w:rsidRPr="006E2BBC">
              <w:rPr>
                <w:sz w:val="24"/>
              </w:rPr>
              <w:t>Асинхронное</w:t>
            </w:r>
          </w:p>
        </w:tc>
        <w:tc>
          <w:tcPr>
            <w:tcW w:w="2085" w:type="dxa"/>
            <w:vMerge w:val="restart"/>
            <w:vAlign w:val="center"/>
          </w:tcPr>
          <w:p w:rsidR="00C12C15" w:rsidRPr="006E2BBC" w:rsidRDefault="00C12C15" w:rsidP="006E2BBC">
            <w:pPr>
              <w:spacing w:line="240" w:lineRule="exact"/>
              <w:jc w:val="center"/>
              <w:rPr>
                <w:sz w:val="24"/>
                <w:lang w:val="ru-RU"/>
              </w:rPr>
            </w:pPr>
            <w:r w:rsidRPr="006E2BBC">
              <w:rPr>
                <w:sz w:val="24"/>
                <w:lang w:val="ru-RU"/>
              </w:rPr>
              <w:t>Неограниченные</w:t>
            </w:r>
          </w:p>
          <w:p w:rsidR="00C12C15" w:rsidRPr="006E2BBC" w:rsidRDefault="00C12C15" w:rsidP="006E2BBC">
            <w:pPr>
              <w:spacing w:line="240" w:lineRule="exact"/>
              <w:jc w:val="center"/>
              <w:rPr>
                <w:sz w:val="24"/>
                <w:lang w:val="ru-RU"/>
              </w:rPr>
            </w:pPr>
            <w:r w:rsidRPr="006E2BBC">
              <w:rPr>
                <w:sz w:val="24"/>
                <w:lang w:val="ru-RU"/>
              </w:rPr>
              <w:t>входные очереди и выходные очереди</w:t>
            </w:r>
          </w:p>
          <w:p w:rsidR="00C12C15" w:rsidRPr="006E2BBC" w:rsidRDefault="00C12C15" w:rsidP="006E2BBC">
            <w:pPr>
              <w:spacing w:line="240" w:lineRule="exact"/>
              <w:jc w:val="center"/>
              <w:rPr>
                <w:sz w:val="24"/>
              </w:rPr>
            </w:pPr>
            <w:r w:rsidRPr="006E2BBC">
              <w:rPr>
                <w:sz w:val="24"/>
              </w:rPr>
              <w:t>1,2,…</w:t>
            </w:r>
          </w:p>
          <w:p w:rsidR="00C12C15" w:rsidRPr="006E2BBC" w:rsidRDefault="00C12C15" w:rsidP="006E2BBC">
            <w:pPr>
              <w:spacing w:line="240" w:lineRule="exact"/>
              <w:jc w:val="center"/>
              <w:rPr>
                <w:sz w:val="24"/>
              </w:rPr>
            </w:pPr>
            <w:r w:rsidRPr="006E2BBC">
              <w:rPr>
                <w:sz w:val="24"/>
              </w:rPr>
              <w:t>+</w:t>
            </w:r>
          </w:p>
          <w:p w:rsidR="00C12C15" w:rsidRPr="006E2BBC" w:rsidRDefault="00C12C15" w:rsidP="006E2BBC">
            <w:pPr>
              <w:spacing w:line="240" w:lineRule="exact"/>
              <w:jc w:val="center"/>
              <w:rPr>
                <w:sz w:val="24"/>
              </w:rPr>
            </w:pPr>
            <w:r w:rsidRPr="006E2BBC">
              <w:rPr>
                <w:sz w:val="24"/>
              </w:rPr>
              <w:t>Непосредственные</w:t>
            </w:r>
          </w:p>
          <w:p w:rsidR="00C12C15" w:rsidRPr="006E2BBC" w:rsidRDefault="00C12C15" w:rsidP="006E2BBC">
            <w:pPr>
              <w:spacing w:line="240" w:lineRule="exact"/>
              <w:jc w:val="center"/>
              <w:rPr>
                <w:sz w:val="24"/>
              </w:rPr>
            </w:pPr>
            <w:r w:rsidRPr="006E2BBC">
              <w:rPr>
                <w:sz w:val="24"/>
              </w:rPr>
              <w:t>реакции 0</w:t>
            </w:r>
          </w:p>
        </w:tc>
        <w:tc>
          <w:tcPr>
            <w:tcW w:w="456" w:type="dxa"/>
            <w:vMerge/>
            <w:shd w:val="clear" w:color="auto" w:fill="auto"/>
            <w:vAlign w:val="center"/>
          </w:tcPr>
          <w:p w:rsidR="00C12C15" w:rsidRPr="006E2BBC" w:rsidRDefault="00C12C15" w:rsidP="006E2BBC">
            <w:pPr>
              <w:spacing w:line="240" w:lineRule="exact"/>
              <w:jc w:val="center"/>
              <w:rPr>
                <w:sz w:val="24"/>
              </w:rPr>
            </w:pPr>
          </w:p>
        </w:tc>
        <w:tc>
          <w:tcPr>
            <w:tcW w:w="1277" w:type="dxa"/>
            <w:vMerge/>
            <w:shd w:val="clear" w:color="auto" w:fill="auto"/>
            <w:vAlign w:val="center"/>
          </w:tcPr>
          <w:p w:rsidR="00C12C15" w:rsidRPr="006E2BBC" w:rsidRDefault="00C12C15" w:rsidP="006E2BBC">
            <w:pPr>
              <w:spacing w:line="240" w:lineRule="exact"/>
              <w:jc w:val="center"/>
              <w:rPr>
                <w:sz w:val="24"/>
              </w:rPr>
            </w:pPr>
          </w:p>
        </w:tc>
        <w:tc>
          <w:tcPr>
            <w:tcW w:w="2827" w:type="dxa"/>
            <w:vAlign w:val="center"/>
          </w:tcPr>
          <w:p w:rsidR="00C12C15" w:rsidRPr="006E2BBC" w:rsidRDefault="00C12C15" w:rsidP="006E2BBC">
            <w:pPr>
              <w:spacing w:line="240" w:lineRule="exact"/>
              <w:jc w:val="center"/>
              <w:rPr>
                <w:sz w:val="24"/>
              </w:rPr>
            </w:pPr>
            <w:r w:rsidRPr="006E2BBC">
              <w:rPr>
                <w:sz w:val="24"/>
              </w:rPr>
              <w:t>Вызов из параллельных</w:t>
            </w:r>
          </w:p>
          <w:p w:rsidR="00C12C15" w:rsidRPr="006E2BBC" w:rsidRDefault="00C12C15" w:rsidP="006E2BBC">
            <w:pPr>
              <w:spacing w:line="240" w:lineRule="exact"/>
              <w:jc w:val="center"/>
              <w:rPr>
                <w:sz w:val="24"/>
              </w:rPr>
            </w:pPr>
            <w:r w:rsidRPr="006E2BBC">
              <w:rPr>
                <w:sz w:val="24"/>
              </w:rPr>
              <w:t>процессов</w:t>
            </w:r>
          </w:p>
        </w:tc>
        <w:tc>
          <w:tcPr>
            <w:tcW w:w="3045" w:type="dxa"/>
            <w:vAlign w:val="center"/>
          </w:tcPr>
          <w:p w:rsidR="00C12C15" w:rsidRPr="006E2BBC" w:rsidRDefault="00C12C15" w:rsidP="006E2BBC">
            <w:pPr>
              <w:spacing w:line="240" w:lineRule="exact"/>
              <w:jc w:val="center"/>
              <w:rPr>
                <w:sz w:val="24"/>
              </w:rPr>
            </w:pPr>
            <w:r w:rsidRPr="006E2BBC">
              <w:rPr>
                <w:sz w:val="24"/>
              </w:rPr>
              <w:t>Дополнение к</w:t>
            </w:r>
          </w:p>
          <w:p w:rsidR="00C12C15" w:rsidRPr="006E2BBC" w:rsidRDefault="00C12C15" w:rsidP="006E2BBC">
            <w:pPr>
              <w:spacing w:line="240" w:lineRule="exact"/>
              <w:jc w:val="center"/>
              <w:rPr>
                <w:sz w:val="24"/>
              </w:rPr>
            </w:pPr>
            <w:r w:rsidRPr="006E2BBC">
              <w:rPr>
                <w:sz w:val="24"/>
              </w:rPr>
              <w:t>синхронному тестированию</w:t>
            </w:r>
          </w:p>
        </w:tc>
        <w:tc>
          <w:tcPr>
            <w:tcW w:w="0" w:type="auto"/>
            <w:vAlign w:val="center"/>
          </w:tcPr>
          <w:p w:rsidR="00C12C15" w:rsidRPr="006E2BBC" w:rsidRDefault="00C12C15" w:rsidP="006E2BBC">
            <w:pPr>
              <w:spacing w:line="240" w:lineRule="exact"/>
              <w:jc w:val="center"/>
              <w:rPr>
                <w:sz w:val="24"/>
              </w:rPr>
            </w:pPr>
            <w:r w:rsidRPr="006E2BBC">
              <w:rPr>
                <w:sz w:val="24"/>
              </w:rPr>
              <w:t>KVEST</w:t>
            </w:r>
          </w:p>
        </w:tc>
        <w:tc>
          <w:tcPr>
            <w:tcW w:w="0" w:type="auto"/>
            <w:tcBorders>
              <w:right w:val="single" w:sz="12" w:space="0" w:color="auto"/>
            </w:tcBorders>
            <w:vAlign w:val="center"/>
          </w:tcPr>
          <w:p w:rsidR="00C12C15" w:rsidRPr="00C12C15" w:rsidRDefault="00C12C15" w:rsidP="00920EF1">
            <w:pPr>
              <w:spacing w:line="240" w:lineRule="exact"/>
              <w:jc w:val="center"/>
              <w:rPr>
                <w:sz w:val="24"/>
              </w:rPr>
            </w:pPr>
            <w:r w:rsidRPr="00C12C15">
              <w:rPr>
                <w:sz w:val="24"/>
              </w:rPr>
              <w:t xml:space="preserve">Группа </w:t>
            </w:r>
            <w:r w:rsidRPr="00C12C15">
              <w:rPr>
                <w:b/>
                <w:sz w:val="24"/>
              </w:rPr>
              <w:t>3</w:t>
            </w:r>
          </w:p>
        </w:tc>
      </w:tr>
      <w:tr w:rsidR="00C12C15" w:rsidRPr="006E2BBC" w:rsidTr="006E2BBC">
        <w:trPr>
          <w:cantSplit/>
        </w:trPr>
        <w:tc>
          <w:tcPr>
            <w:tcW w:w="0" w:type="auto"/>
            <w:vMerge w:val="restart"/>
            <w:tcBorders>
              <w:left w:val="single" w:sz="12" w:space="0" w:color="auto"/>
              <w:right w:val="single" w:sz="4" w:space="0" w:color="auto"/>
            </w:tcBorders>
            <w:shd w:val="clear" w:color="auto" w:fill="auto"/>
            <w:vAlign w:val="center"/>
          </w:tcPr>
          <w:p w:rsidR="00C12C15" w:rsidRPr="006E2BBC" w:rsidRDefault="00C12C15" w:rsidP="006E2BBC">
            <w:pPr>
              <w:spacing w:line="240" w:lineRule="exact"/>
              <w:jc w:val="center"/>
              <w:rPr>
                <w:sz w:val="24"/>
              </w:rPr>
            </w:pPr>
            <w:r w:rsidRPr="006E2BBC">
              <w:rPr>
                <w:sz w:val="24"/>
              </w:rPr>
              <w:t>LTS</w:t>
            </w:r>
          </w:p>
        </w:tc>
        <w:tc>
          <w:tcPr>
            <w:tcW w:w="0" w:type="auto"/>
            <w:vMerge/>
            <w:tcBorders>
              <w:top w:val="single" w:sz="4" w:space="0" w:color="auto"/>
              <w:left w:val="single" w:sz="4" w:space="0" w:color="auto"/>
              <w:bottom w:val="single" w:sz="4" w:space="0" w:color="auto"/>
            </w:tcBorders>
            <w:vAlign w:val="center"/>
          </w:tcPr>
          <w:p w:rsidR="00C12C15" w:rsidRPr="006E2BBC" w:rsidRDefault="00C12C15" w:rsidP="006E2BBC">
            <w:pPr>
              <w:spacing w:line="240" w:lineRule="exact"/>
              <w:jc w:val="center"/>
              <w:rPr>
                <w:sz w:val="24"/>
              </w:rPr>
            </w:pPr>
          </w:p>
        </w:tc>
        <w:tc>
          <w:tcPr>
            <w:tcW w:w="2085" w:type="dxa"/>
            <w:vMerge/>
            <w:vAlign w:val="center"/>
          </w:tcPr>
          <w:p w:rsidR="00C12C15" w:rsidRPr="006E2BBC" w:rsidRDefault="00C12C15" w:rsidP="006E2BBC">
            <w:pPr>
              <w:spacing w:line="240" w:lineRule="exact"/>
              <w:jc w:val="center"/>
              <w:rPr>
                <w:sz w:val="24"/>
              </w:rPr>
            </w:pPr>
          </w:p>
        </w:tc>
        <w:tc>
          <w:tcPr>
            <w:tcW w:w="456" w:type="dxa"/>
            <w:vMerge w:val="restart"/>
            <w:shd w:val="clear" w:color="auto" w:fill="auto"/>
            <w:vAlign w:val="center"/>
          </w:tcPr>
          <w:p w:rsidR="00C12C15" w:rsidRPr="006E2BBC" w:rsidRDefault="00C12C15" w:rsidP="006E2BBC">
            <w:pPr>
              <w:spacing w:line="240" w:lineRule="exact"/>
              <w:jc w:val="center"/>
              <w:rPr>
                <w:sz w:val="24"/>
                <w:vertAlign w:val="subscript"/>
              </w:rPr>
            </w:pPr>
            <w:r w:rsidRPr="006E2BBC">
              <w:rPr>
                <w:sz w:val="24"/>
              </w:rPr>
              <w:sym w:font="Symbol" w:char="F064"/>
            </w:r>
            <w:r w:rsidRPr="006E2BBC">
              <w:rPr>
                <w:sz w:val="24"/>
                <w:vertAlign w:val="subscript"/>
              </w:rPr>
              <w:t>1</w:t>
            </w:r>
          </w:p>
          <w:p w:rsidR="00C12C15" w:rsidRPr="006E2BBC" w:rsidRDefault="00C12C15" w:rsidP="006E2BBC">
            <w:pPr>
              <w:spacing w:line="240" w:lineRule="exact"/>
              <w:jc w:val="center"/>
              <w:rPr>
                <w:sz w:val="24"/>
                <w:vertAlign w:val="subscript"/>
              </w:rPr>
            </w:pPr>
            <w:r w:rsidRPr="006E2BBC">
              <w:rPr>
                <w:sz w:val="24"/>
              </w:rPr>
              <w:sym w:font="Symbol" w:char="F064"/>
            </w:r>
            <w:r w:rsidRPr="006E2BBC">
              <w:rPr>
                <w:sz w:val="24"/>
                <w:vertAlign w:val="subscript"/>
              </w:rPr>
              <w:t>2</w:t>
            </w:r>
          </w:p>
          <w:p w:rsidR="00C12C15" w:rsidRPr="006E2BBC" w:rsidRDefault="00C12C15" w:rsidP="006E2BBC">
            <w:pPr>
              <w:spacing w:line="240" w:lineRule="exact"/>
              <w:jc w:val="center"/>
              <w:rPr>
                <w:sz w:val="24"/>
              </w:rPr>
            </w:pPr>
            <w:r w:rsidRPr="006E2BBC">
              <w:rPr>
                <w:sz w:val="24"/>
                <w:vertAlign w:val="subscript"/>
              </w:rPr>
              <w:t>…</w:t>
            </w:r>
          </w:p>
        </w:tc>
        <w:tc>
          <w:tcPr>
            <w:tcW w:w="1277" w:type="dxa"/>
            <w:vMerge w:val="restart"/>
            <w:shd w:val="clear" w:color="auto" w:fill="auto"/>
            <w:vAlign w:val="center"/>
          </w:tcPr>
          <w:p w:rsidR="00C12C15" w:rsidRPr="006E2BBC" w:rsidRDefault="00C12C15" w:rsidP="006E2BBC">
            <w:pPr>
              <w:spacing w:line="240" w:lineRule="exact"/>
              <w:jc w:val="center"/>
              <w:rPr>
                <w:sz w:val="24"/>
              </w:rPr>
            </w:pPr>
            <w:r w:rsidRPr="006E2BBC">
              <w:rPr>
                <w:sz w:val="24"/>
              </w:rPr>
              <w:t>Блокировки стимулов</w:t>
            </w:r>
          </w:p>
          <w:p w:rsidR="00C12C15" w:rsidRPr="006E2BBC" w:rsidRDefault="00C12C15" w:rsidP="006E2BBC">
            <w:pPr>
              <w:spacing w:line="240" w:lineRule="exact"/>
              <w:jc w:val="center"/>
              <w:rPr>
                <w:sz w:val="24"/>
              </w:rPr>
            </w:pPr>
            <w:r w:rsidRPr="006E2BBC">
              <w:rPr>
                <w:sz w:val="24"/>
              </w:rPr>
              <w:sym w:font="Symbol" w:char="F064"/>
            </w:r>
            <w:r w:rsidRPr="006E2BBC">
              <w:rPr>
                <w:sz w:val="24"/>
                <w:vertAlign w:val="subscript"/>
              </w:rPr>
              <w:t>0</w:t>
            </w:r>
          </w:p>
        </w:tc>
        <w:tc>
          <w:tcPr>
            <w:tcW w:w="2827" w:type="dxa"/>
            <w:vMerge w:val="restart"/>
            <w:vAlign w:val="center"/>
          </w:tcPr>
          <w:p w:rsidR="00C12C15" w:rsidRPr="006E2BBC" w:rsidRDefault="00C12C15" w:rsidP="006E2BBC">
            <w:pPr>
              <w:spacing w:line="240" w:lineRule="exact"/>
              <w:jc w:val="center"/>
              <w:rPr>
                <w:sz w:val="24"/>
              </w:rPr>
            </w:pPr>
            <w:r w:rsidRPr="006E2BBC">
              <w:rPr>
                <w:sz w:val="24"/>
              </w:rPr>
              <w:t>Стационарное</w:t>
            </w:r>
          </w:p>
          <w:p w:rsidR="00C12C15" w:rsidRPr="00B9303E" w:rsidRDefault="00C12C15" w:rsidP="006E2BBC">
            <w:pPr>
              <w:spacing w:line="240" w:lineRule="exact"/>
              <w:jc w:val="center"/>
              <w:rPr>
                <w:sz w:val="24"/>
                <w:lang w:val="ru-RU"/>
              </w:rPr>
            </w:pPr>
            <w:r w:rsidRPr="006E2BBC">
              <w:rPr>
                <w:sz w:val="24"/>
              </w:rPr>
              <w:t>тестирование</w:t>
            </w:r>
            <w:r w:rsidRPr="00B9303E">
              <w:rPr>
                <w:sz w:val="24"/>
                <w:vertAlign w:val="superscript"/>
                <w:lang w:val="ru-RU"/>
              </w:rPr>
              <w:t>2</w:t>
            </w:r>
          </w:p>
        </w:tc>
        <w:tc>
          <w:tcPr>
            <w:tcW w:w="3045" w:type="dxa"/>
            <w:vMerge w:val="restart"/>
            <w:vAlign w:val="center"/>
          </w:tcPr>
          <w:p w:rsidR="00C12C15" w:rsidRPr="006E2BBC" w:rsidRDefault="00C12C15" w:rsidP="006E2BBC">
            <w:pPr>
              <w:spacing w:line="240" w:lineRule="exact"/>
              <w:jc w:val="center"/>
              <w:rPr>
                <w:sz w:val="24"/>
                <w:lang w:val="ru-RU"/>
              </w:rPr>
            </w:pPr>
            <w:r w:rsidRPr="006E2BBC">
              <w:rPr>
                <w:sz w:val="24"/>
                <w:lang w:val="ru-RU"/>
              </w:rPr>
              <w:t>В стационарном состоянии</w:t>
            </w:r>
            <w:r w:rsidRPr="00B9303E">
              <w:rPr>
                <w:sz w:val="24"/>
                <w:vertAlign w:val="superscript"/>
                <w:lang w:val="ru-RU"/>
              </w:rPr>
              <w:t>1</w:t>
            </w:r>
          </w:p>
          <w:p w:rsidR="00C12C15" w:rsidRPr="006E2BBC" w:rsidRDefault="00C12C15" w:rsidP="006E2BBC">
            <w:pPr>
              <w:spacing w:line="240" w:lineRule="exact"/>
              <w:jc w:val="center"/>
              <w:rPr>
                <w:sz w:val="24"/>
                <w:lang w:val="ru-RU"/>
              </w:rPr>
            </w:pPr>
            <w:r w:rsidRPr="006E2BBC">
              <w:rPr>
                <w:sz w:val="24"/>
                <w:lang w:val="ru-RU"/>
              </w:rPr>
              <w:t>все стимулы принимаются</w:t>
            </w:r>
          </w:p>
          <w:p w:rsidR="00C12C15" w:rsidRPr="006E2BBC" w:rsidRDefault="00C12C15" w:rsidP="006E2BBC">
            <w:pPr>
              <w:spacing w:line="240" w:lineRule="exact"/>
              <w:jc w:val="center"/>
              <w:rPr>
                <w:sz w:val="24"/>
              </w:rPr>
            </w:pPr>
            <w:r w:rsidRPr="006E2BBC">
              <w:rPr>
                <w:sz w:val="24"/>
              </w:rPr>
              <w:t>(возможно, с разрушением)</w:t>
            </w:r>
          </w:p>
        </w:tc>
        <w:tc>
          <w:tcPr>
            <w:tcW w:w="0" w:type="auto"/>
            <w:shd w:val="clear" w:color="auto" w:fill="auto"/>
            <w:vAlign w:val="center"/>
          </w:tcPr>
          <w:p w:rsidR="00C12C15" w:rsidRPr="006E2BBC" w:rsidRDefault="00C12C15" w:rsidP="006E2BBC">
            <w:pPr>
              <w:spacing w:line="240" w:lineRule="exact"/>
              <w:jc w:val="center"/>
              <w:rPr>
                <w:sz w:val="24"/>
              </w:rPr>
            </w:pPr>
            <w:r w:rsidRPr="006E2BBC">
              <w:rPr>
                <w:sz w:val="24"/>
              </w:rPr>
              <w:t>KVEST</w:t>
            </w:r>
          </w:p>
        </w:tc>
        <w:tc>
          <w:tcPr>
            <w:tcW w:w="0" w:type="auto"/>
            <w:tcBorders>
              <w:bottom w:val="single" w:sz="4" w:space="0" w:color="auto"/>
              <w:right w:val="single" w:sz="12" w:space="0" w:color="auto"/>
            </w:tcBorders>
            <w:vAlign w:val="center"/>
          </w:tcPr>
          <w:p w:rsidR="00C12C15" w:rsidRPr="00C12C15" w:rsidRDefault="00C12C15" w:rsidP="00920EF1">
            <w:pPr>
              <w:spacing w:line="240" w:lineRule="exact"/>
              <w:jc w:val="center"/>
              <w:rPr>
                <w:sz w:val="24"/>
              </w:rPr>
            </w:pPr>
            <w:r w:rsidRPr="00C12C15">
              <w:rPr>
                <w:sz w:val="24"/>
              </w:rPr>
              <w:t xml:space="preserve">Группа </w:t>
            </w:r>
            <w:r w:rsidRPr="00C12C15">
              <w:rPr>
                <w:b/>
                <w:sz w:val="24"/>
              </w:rPr>
              <w:t>4</w:t>
            </w:r>
          </w:p>
        </w:tc>
      </w:tr>
      <w:tr w:rsidR="00C12C15" w:rsidRPr="006E2BBC" w:rsidTr="006E2BBC">
        <w:trPr>
          <w:cantSplit/>
        </w:trPr>
        <w:tc>
          <w:tcPr>
            <w:tcW w:w="0" w:type="auto"/>
            <w:vMerge/>
            <w:tcBorders>
              <w:left w:val="single" w:sz="12" w:space="0" w:color="auto"/>
              <w:right w:val="single" w:sz="4" w:space="0" w:color="auto"/>
            </w:tcBorders>
            <w:shd w:val="clear" w:color="auto" w:fill="auto"/>
            <w:vAlign w:val="center"/>
          </w:tcPr>
          <w:p w:rsidR="00C12C15" w:rsidRPr="006E2BBC" w:rsidRDefault="00C12C15" w:rsidP="006E2BBC">
            <w:pPr>
              <w:spacing w:line="240" w:lineRule="exact"/>
              <w:jc w:val="center"/>
              <w:rPr>
                <w:sz w:val="24"/>
              </w:rPr>
            </w:pPr>
          </w:p>
        </w:tc>
        <w:tc>
          <w:tcPr>
            <w:tcW w:w="0" w:type="auto"/>
            <w:vMerge/>
            <w:tcBorders>
              <w:top w:val="single" w:sz="4" w:space="0" w:color="auto"/>
              <w:left w:val="single" w:sz="4" w:space="0" w:color="auto"/>
              <w:bottom w:val="single" w:sz="4" w:space="0" w:color="auto"/>
            </w:tcBorders>
            <w:vAlign w:val="center"/>
          </w:tcPr>
          <w:p w:rsidR="00C12C15" w:rsidRPr="006E2BBC" w:rsidRDefault="00C12C15" w:rsidP="006E2BBC">
            <w:pPr>
              <w:spacing w:line="240" w:lineRule="exact"/>
              <w:jc w:val="center"/>
              <w:rPr>
                <w:sz w:val="24"/>
              </w:rPr>
            </w:pPr>
          </w:p>
        </w:tc>
        <w:tc>
          <w:tcPr>
            <w:tcW w:w="2085" w:type="dxa"/>
            <w:vMerge/>
            <w:vAlign w:val="center"/>
          </w:tcPr>
          <w:p w:rsidR="00C12C15" w:rsidRPr="006E2BBC" w:rsidRDefault="00C12C15" w:rsidP="006E2BBC">
            <w:pPr>
              <w:spacing w:line="240" w:lineRule="exact"/>
              <w:jc w:val="center"/>
              <w:rPr>
                <w:sz w:val="24"/>
              </w:rPr>
            </w:pPr>
          </w:p>
        </w:tc>
        <w:tc>
          <w:tcPr>
            <w:tcW w:w="456" w:type="dxa"/>
            <w:vMerge/>
            <w:vAlign w:val="center"/>
          </w:tcPr>
          <w:p w:rsidR="00C12C15" w:rsidRPr="006E2BBC" w:rsidRDefault="00C12C15" w:rsidP="006E2BBC">
            <w:pPr>
              <w:spacing w:line="240" w:lineRule="exact"/>
              <w:jc w:val="center"/>
              <w:rPr>
                <w:sz w:val="24"/>
              </w:rPr>
            </w:pPr>
          </w:p>
        </w:tc>
        <w:tc>
          <w:tcPr>
            <w:tcW w:w="1277" w:type="dxa"/>
            <w:vMerge/>
            <w:vAlign w:val="center"/>
          </w:tcPr>
          <w:p w:rsidR="00C12C15" w:rsidRPr="006E2BBC" w:rsidRDefault="00C12C15" w:rsidP="006E2BBC">
            <w:pPr>
              <w:spacing w:line="240" w:lineRule="exact"/>
              <w:jc w:val="center"/>
              <w:rPr>
                <w:sz w:val="24"/>
              </w:rPr>
            </w:pPr>
          </w:p>
        </w:tc>
        <w:tc>
          <w:tcPr>
            <w:tcW w:w="2827" w:type="dxa"/>
            <w:vMerge/>
            <w:tcBorders>
              <w:bottom w:val="single" w:sz="4" w:space="0" w:color="auto"/>
            </w:tcBorders>
            <w:vAlign w:val="center"/>
          </w:tcPr>
          <w:p w:rsidR="00C12C15" w:rsidRPr="006E2BBC" w:rsidRDefault="00C12C15" w:rsidP="006E2BBC">
            <w:pPr>
              <w:spacing w:line="240" w:lineRule="exact"/>
              <w:jc w:val="center"/>
              <w:rPr>
                <w:sz w:val="24"/>
              </w:rPr>
            </w:pPr>
          </w:p>
        </w:tc>
        <w:tc>
          <w:tcPr>
            <w:tcW w:w="3045" w:type="dxa"/>
            <w:vMerge/>
            <w:tcBorders>
              <w:bottom w:val="single" w:sz="4" w:space="0" w:color="auto"/>
            </w:tcBorders>
            <w:vAlign w:val="center"/>
          </w:tcPr>
          <w:p w:rsidR="00C12C15" w:rsidRPr="006E2BBC" w:rsidRDefault="00C12C15" w:rsidP="006E2BBC">
            <w:pPr>
              <w:spacing w:line="240" w:lineRule="exact"/>
              <w:jc w:val="center"/>
              <w:rPr>
                <w:sz w:val="24"/>
              </w:rPr>
            </w:pPr>
          </w:p>
        </w:tc>
        <w:tc>
          <w:tcPr>
            <w:tcW w:w="0" w:type="auto"/>
            <w:shd w:val="clear" w:color="auto" w:fill="auto"/>
            <w:vAlign w:val="center"/>
          </w:tcPr>
          <w:p w:rsidR="00C12C15" w:rsidRPr="006E2BBC" w:rsidRDefault="00C12C15" w:rsidP="006E2BBC">
            <w:pPr>
              <w:spacing w:line="240" w:lineRule="exact"/>
              <w:jc w:val="center"/>
              <w:rPr>
                <w:sz w:val="24"/>
              </w:rPr>
            </w:pPr>
            <w:r w:rsidRPr="006E2BBC">
              <w:rPr>
                <w:sz w:val="24"/>
              </w:rPr>
              <w:t>UniTESK</w:t>
            </w:r>
          </w:p>
        </w:tc>
        <w:tc>
          <w:tcPr>
            <w:tcW w:w="0" w:type="auto"/>
            <w:tcBorders>
              <w:bottom w:val="single" w:sz="4" w:space="0" w:color="auto"/>
              <w:right w:val="single" w:sz="12" w:space="0" w:color="auto"/>
            </w:tcBorders>
            <w:vAlign w:val="center"/>
          </w:tcPr>
          <w:p w:rsidR="00C12C15" w:rsidRPr="00C12C15" w:rsidRDefault="00C12C15" w:rsidP="00920EF1">
            <w:pPr>
              <w:spacing w:line="240" w:lineRule="exact"/>
              <w:jc w:val="center"/>
              <w:rPr>
                <w:sz w:val="24"/>
              </w:rPr>
            </w:pPr>
            <w:r w:rsidRPr="00C12C15">
              <w:rPr>
                <w:sz w:val="24"/>
              </w:rPr>
              <w:t xml:space="preserve">Группа </w:t>
            </w:r>
            <w:r w:rsidRPr="00C12C15">
              <w:rPr>
                <w:b/>
                <w:sz w:val="24"/>
              </w:rPr>
              <w:t>5</w:t>
            </w:r>
          </w:p>
        </w:tc>
      </w:tr>
      <w:tr w:rsidR="00C12C15" w:rsidRPr="006E2BBC" w:rsidTr="006E2BBC">
        <w:trPr>
          <w:cantSplit/>
        </w:trPr>
        <w:tc>
          <w:tcPr>
            <w:tcW w:w="0" w:type="auto"/>
            <w:vMerge/>
            <w:tcBorders>
              <w:left w:val="single" w:sz="12" w:space="0" w:color="auto"/>
              <w:bottom w:val="single" w:sz="12" w:space="0" w:color="auto"/>
              <w:right w:val="single" w:sz="4" w:space="0" w:color="auto"/>
            </w:tcBorders>
            <w:vAlign w:val="center"/>
          </w:tcPr>
          <w:p w:rsidR="00C12C15" w:rsidRPr="006E2BBC" w:rsidRDefault="00C12C15" w:rsidP="006E2BBC">
            <w:pPr>
              <w:spacing w:line="240" w:lineRule="exact"/>
              <w:jc w:val="center"/>
              <w:rPr>
                <w:sz w:val="24"/>
              </w:rPr>
            </w:pPr>
          </w:p>
        </w:tc>
        <w:tc>
          <w:tcPr>
            <w:tcW w:w="0" w:type="auto"/>
            <w:tcBorders>
              <w:top w:val="single" w:sz="4" w:space="0" w:color="auto"/>
              <w:left w:val="single" w:sz="4" w:space="0" w:color="auto"/>
              <w:bottom w:val="single" w:sz="12" w:space="0" w:color="auto"/>
            </w:tcBorders>
            <w:vAlign w:val="center"/>
          </w:tcPr>
          <w:p w:rsidR="00C12C15" w:rsidRPr="006E2BBC" w:rsidRDefault="00C12C15" w:rsidP="006E2BBC">
            <w:pPr>
              <w:spacing w:line="240" w:lineRule="exact"/>
              <w:jc w:val="center"/>
              <w:rPr>
                <w:sz w:val="24"/>
              </w:rPr>
            </w:pPr>
            <w:r w:rsidRPr="006E2BBC">
              <w:rPr>
                <w:sz w:val="24"/>
              </w:rPr>
              <w:t>Синхронное/</w:t>
            </w:r>
          </w:p>
          <w:p w:rsidR="00C12C15" w:rsidRPr="006E2BBC" w:rsidRDefault="00C12C15" w:rsidP="006E2BBC">
            <w:pPr>
              <w:spacing w:line="240" w:lineRule="exact"/>
              <w:jc w:val="center"/>
              <w:rPr>
                <w:sz w:val="24"/>
              </w:rPr>
            </w:pPr>
            <w:r w:rsidRPr="006E2BBC">
              <w:rPr>
                <w:sz w:val="24"/>
              </w:rPr>
              <w:t>Асинхронное</w:t>
            </w:r>
          </w:p>
        </w:tc>
        <w:tc>
          <w:tcPr>
            <w:tcW w:w="2085" w:type="dxa"/>
            <w:vMerge/>
            <w:tcBorders>
              <w:bottom w:val="single" w:sz="12" w:space="0" w:color="auto"/>
            </w:tcBorders>
            <w:vAlign w:val="center"/>
          </w:tcPr>
          <w:p w:rsidR="00C12C15" w:rsidRPr="006E2BBC" w:rsidRDefault="00C12C15" w:rsidP="006E2BBC">
            <w:pPr>
              <w:spacing w:line="240" w:lineRule="exact"/>
              <w:jc w:val="center"/>
              <w:rPr>
                <w:sz w:val="24"/>
              </w:rPr>
            </w:pPr>
          </w:p>
        </w:tc>
        <w:tc>
          <w:tcPr>
            <w:tcW w:w="456" w:type="dxa"/>
            <w:vMerge/>
            <w:tcBorders>
              <w:bottom w:val="single" w:sz="12" w:space="0" w:color="auto"/>
            </w:tcBorders>
            <w:vAlign w:val="center"/>
          </w:tcPr>
          <w:p w:rsidR="00C12C15" w:rsidRPr="006E2BBC" w:rsidRDefault="00C12C15" w:rsidP="006E2BBC">
            <w:pPr>
              <w:spacing w:line="240" w:lineRule="exact"/>
              <w:jc w:val="center"/>
              <w:rPr>
                <w:sz w:val="24"/>
              </w:rPr>
            </w:pPr>
          </w:p>
        </w:tc>
        <w:tc>
          <w:tcPr>
            <w:tcW w:w="1277" w:type="dxa"/>
            <w:vMerge/>
            <w:tcBorders>
              <w:bottom w:val="single" w:sz="12" w:space="0" w:color="auto"/>
            </w:tcBorders>
            <w:vAlign w:val="center"/>
          </w:tcPr>
          <w:p w:rsidR="00C12C15" w:rsidRPr="006E2BBC" w:rsidRDefault="00C12C15" w:rsidP="006E2BBC">
            <w:pPr>
              <w:spacing w:line="240" w:lineRule="exact"/>
              <w:jc w:val="center"/>
              <w:rPr>
                <w:sz w:val="24"/>
              </w:rPr>
            </w:pPr>
          </w:p>
        </w:tc>
        <w:tc>
          <w:tcPr>
            <w:tcW w:w="2827" w:type="dxa"/>
            <w:tcBorders>
              <w:bottom w:val="single" w:sz="12" w:space="0" w:color="auto"/>
            </w:tcBorders>
            <w:vAlign w:val="center"/>
          </w:tcPr>
          <w:p w:rsidR="00C12C15" w:rsidRPr="006E2BBC" w:rsidRDefault="00C12C15" w:rsidP="006E2BBC">
            <w:pPr>
              <w:spacing w:line="240" w:lineRule="exact"/>
              <w:jc w:val="center"/>
              <w:rPr>
                <w:sz w:val="24"/>
              </w:rPr>
            </w:pPr>
            <w:r w:rsidRPr="006E2BBC">
              <w:rPr>
                <w:sz w:val="24"/>
              </w:rPr>
              <w:t>Нестационарное тестирование</w:t>
            </w:r>
          </w:p>
        </w:tc>
        <w:tc>
          <w:tcPr>
            <w:tcW w:w="3045" w:type="dxa"/>
            <w:tcBorders>
              <w:bottom w:val="single" w:sz="12" w:space="0" w:color="auto"/>
            </w:tcBorders>
            <w:vAlign w:val="center"/>
          </w:tcPr>
          <w:p w:rsidR="00C12C15" w:rsidRPr="006E2BBC" w:rsidRDefault="00C12C15" w:rsidP="006E2BBC">
            <w:pPr>
              <w:spacing w:line="240" w:lineRule="exact"/>
              <w:jc w:val="center"/>
              <w:rPr>
                <w:sz w:val="24"/>
              </w:rPr>
            </w:pPr>
            <w:r w:rsidRPr="006E2BBC">
              <w:rPr>
                <w:sz w:val="24"/>
              </w:rPr>
              <w:t>Дополнение к</w:t>
            </w:r>
          </w:p>
          <w:p w:rsidR="00C12C15" w:rsidRPr="006E2BBC" w:rsidRDefault="00C12C15" w:rsidP="006E2BBC">
            <w:pPr>
              <w:spacing w:line="240" w:lineRule="exact"/>
              <w:jc w:val="center"/>
              <w:rPr>
                <w:sz w:val="24"/>
              </w:rPr>
            </w:pPr>
            <w:r w:rsidRPr="006E2BBC">
              <w:rPr>
                <w:sz w:val="24"/>
              </w:rPr>
              <w:t>стационарн. тестированию</w:t>
            </w:r>
          </w:p>
        </w:tc>
        <w:tc>
          <w:tcPr>
            <w:tcW w:w="0" w:type="auto"/>
            <w:tcBorders>
              <w:bottom w:val="single" w:sz="12" w:space="0" w:color="auto"/>
            </w:tcBorders>
            <w:shd w:val="clear" w:color="auto" w:fill="auto"/>
            <w:vAlign w:val="center"/>
          </w:tcPr>
          <w:p w:rsidR="00C12C15" w:rsidRPr="006E2BBC" w:rsidRDefault="00C12C15" w:rsidP="006E2BBC">
            <w:pPr>
              <w:spacing w:line="240" w:lineRule="exact"/>
              <w:jc w:val="center"/>
              <w:rPr>
                <w:sz w:val="24"/>
              </w:rPr>
            </w:pPr>
            <w:r w:rsidRPr="006E2BBC">
              <w:rPr>
                <w:sz w:val="24"/>
              </w:rPr>
              <w:t>[UniTESK]</w:t>
            </w:r>
          </w:p>
        </w:tc>
        <w:tc>
          <w:tcPr>
            <w:tcW w:w="0" w:type="auto"/>
            <w:tcBorders>
              <w:bottom w:val="single" w:sz="12" w:space="0" w:color="auto"/>
              <w:right w:val="single" w:sz="12" w:space="0" w:color="auto"/>
            </w:tcBorders>
            <w:vAlign w:val="center"/>
          </w:tcPr>
          <w:p w:rsidR="00C12C15" w:rsidRPr="00C12C15" w:rsidRDefault="00C12C15" w:rsidP="00920EF1">
            <w:pPr>
              <w:spacing w:line="240" w:lineRule="exact"/>
              <w:jc w:val="center"/>
              <w:rPr>
                <w:sz w:val="24"/>
              </w:rPr>
            </w:pPr>
            <w:r w:rsidRPr="00C12C15">
              <w:rPr>
                <w:sz w:val="24"/>
              </w:rPr>
              <w:t xml:space="preserve">Группа </w:t>
            </w:r>
            <w:r w:rsidRPr="00C12C15">
              <w:rPr>
                <w:b/>
                <w:sz w:val="24"/>
              </w:rPr>
              <w:t>6</w:t>
            </w:r>
          </w:p>
        </w:tc>
      </w:tr>
    </w:tbl>
    <w:p w:rsidR="006E2BBC" w:rsidRPr="006E2BBC" w:rsidRDefault="00B9303E" w:rsidP="006E2BBC">
      <w:pPr>
        <w:spacing w:line="240" w:lineRule="exact"/>
        <w:rPr>
          <w:i/>
          <w:sz w:val="24"/>
          <w:lang w:val="ru-RU"/>
        </w:rPr>
      </w:pPr>
      <w:r w:rsidRPr="00B9303E">
        <w:rPr>
          <w:sz w:val="24"/>
          <w:vertAlign w:val="superscript"/>
          <w:lang w:val="ru-RU"/>
        </w:rPr>
        <w:t>1</w:t>
      </w:r>
      <w:r w:rsidR="006E2BBC" w:rsidRPr="006E2BBC">
        <w:rPr>
          <w:i/>
          <w:sz w:val="24"/>
          <w:lang w:val="ru-RU"/>
        </w:rPr>
        <w:t xml:space="preserve">Стационарное состояние –  состояние, в котором есть переходы только по стимулам (нет переходов по реакциям и </w:t>
      </w:r>
      <w:r w:rsidR="006E2BBC" w:rsidRPr="006E2BBC">
        <w:rPr>
          <w:i/>
          <w:sz w:val="24"/>
        </w:rPr>
        <w:sym w:font="Symbol" w:char="F074"/>
      </w:r>
      <w:r w:rsidR="006E2BBC" w:rsidRPr="006E2BBC">
        <w:rPr>
          <w:i/>
          <w:sz w:val="24"/>
          <w:lang w:val="ru-RU"/>
        </w:rPr>
        <w:t>-переходов).</w:t>
      </w:r>
    </w:p>
    <w:p w:rsidR="006E2BBC" w:rsidRPr="006E2BBC" w:rsidRDefault="00B9303E" w:rsidP="006E2BBC">
      <w:pPr>
        <w:spacing w:after="120" w:line="240" w:lineRule="exact"/>
        <w:rPr>
          <w:i/>
          <w:sz w:val="24"/>
          <w:lang w:val="ru-RU"/>
        </w:rPr>
      </w:pPr>
      <w:r w:rsidRPr="00B9303E">
        <w:rPr>
          <w:sz w:val="24"/>
          <w:vertAlign w:val="superscript"/>
          <w:lang w:val="ru-RU"/>
        </w:rPr>
        <w:t>2</w:t>
      </w:r>
      <w:r w:rsidR="006E2BBC" w:rsidRPr="006E2BBC">
        <w:rPr>
          <w:i/>
          <w:sz w:val="24"/>
          <w:lang w:val="ru-RU"/>
        </w:rPr>
        <w:t>Стационарное тестирование – тестирование, при котором  стимулы посылаются в реализацию только в стационарных состояниях.</w:t>
      </w: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1E0"/>
      </w:tblPr>
      <w:tblGrid>
        <w:gridCol w:w="6731"/>
        <w:gridCol w:w="7839"/>
      </w:tblGrid>
      <w:tr w:rsidR="006E2BBC" w:rsidRPr="009F4A67" w:rsidTr="006E2BBC">
        <w:trPr>
          <w:cantSplit/>
          <w:jc w:val="center"/>
        </w:trPr>
        <w:tc>
          <w:tcPr>
            <w:tcW w:w="0" w:type="auto"/>
          </w:tcPr>
          <w:tbl>
            <w:tblPr>
              <w:tblStyle w:val="af1"/>
              <w:tblW w:w="6721" w:type="dxa"/>
              <w:tblCellMar>
                <w:top w:w="28" w:type="dxa"/>
                <w:left w:w="28" w:type="dxa"/>
                <w:right w:w="0" w:type="dxa"/>
              </w:tblCellMar>
              <w:tblLook w:val="01E0"/>
            </w:tblPr>
            <w:tblGrid>
              <w:gridCol w:w="304"/>
              <w:gridCol w:w="2142"/>
              <w:gridCol w:w="798"/>
              <w:gridCol w:w="3477"/>
            </w:tblGrid>
            <w:tr w:rsidR="006E2BBC" w:rsidRPr="006E2BBC" w:rsidTr="006E2BBC">
              <w:tc>
                <w:tcPr>
                  <w:tcW w:w="0" w:type="auto"/>
                  <w:noWrap/>
                  <w:vAlign w:val="center"/>
                </w:tcPr>
                <w:p w:rsidR="006E2BBC" w:rsidRPr="006E2BBC" w:rsidRDefault="006E2BBC" w:rsidP="006E2BBC">
                  <w:pPr>
                    <w:spacing w:line="220" w:lineRule="exact"/>
                    <w:jc w:val="center"/>
                    <w:rPr>
                      <w:b/>
                      <w:sz w:val="24"/>
                    </w:rPr>
                  </w:pPr>
                  <w:r w:rsidRPr="006E2BBC">
                    <w:rPr>
                      <w:b/>
                      <w:sz w:val="24"/>
                    </w:rPr>
                    <w:t>№</w:t>
                  </w:r>
                </w:p>
              </w:tc>
              <w:tc>
                <w:tcPr>
                  <w:tcW w:w="2142" w:type="dxa"/>
                  <w:noWrap/>
                  <w:vAlign w:val="center"/>
                </w:tcPr>
                <w:p w:rsidR="006E2BBC" w:rsidRPr="006E2BBC" w:rsidRDefault="006E2BBC" w:rsidP="006E2BBC">
                  <w:pPr>
                    <w:spacing w:line="220" w:lineRule="exact"/>
                    <w:jc w:val="center"/>
                    <w:rPr>
                      <w:b/>
                      <w:sz w:val="24"/>
                    </w:rPr>
                  </w:pPr>
                  <w:r w:rsidRPr="006E2BBC">
                    <w:rPr>
                      <w:b/>
                      <w:sz w:val="24"/>
                    </w:rPr>
                    <w:t>Название проекта</w:t>
                  </w:r>
                </w:p>
              </w:tc>
              <w:tc>
                <w:tcPr>
                  <w:tcW w:w="798" w:type="dxa"/>
                  <w:noWrap/>
                  <w:vAlign w:val="center"/>
                </w:tcPr>
                <w:p w:rsidR="006E2BBC" w:rsidRPr="006E2BBC" w:rsidRDefault="006E2BBC" w:rsidP="006E2BBC">
                  <w:pPr>
                    <w:spacing w:line="220" w:lineRule="exact"/>
                    <w:jc w:val="center"/>
                    <w:rPr>
                      <w:b/>
                      <w:sz w:val="24"/>
                    </w:rPr>
                  </w:pPr>
                  <w:r w:rsidRPr="006E2BBC">
                    <w:rPr>
                      <w:b/>
                      <w:sz w:val="24"/>
                    </w:rPr>
                    <w:t>Годы</w:t>
                  </w:r>
                </w:p>
              </w:tc>
              <w:tc>
                <w:tcPr>
                  <w:tcW w:w="3477" w:type="dxa"/>
                  <w:vAlign w:val="center"/>
                </w:tcPr>
                <w:p w:rsidR="006E2BBC" w:rsidRPr="006E2BBC" w:rsidRDefault="006E2BBC" w:rsidP="006E2BBC">
                  <w:pPr>
                    <w:spacing w:line="220" w:lineRule="exact"/>
                    <w:jc w:val="center"/>
                    <w:rPr>
                      <w:b/>
                      <w:sz w:val="24"/>
                    </w:rPr>
                  </w:pPr>
                  <w:r w:rsidRPr="006E2BBC">
                    <w:rPr>
                      <w:b/>
                      <w:sz w:val="24"/>
                    </w:rPr>
                    <w:t>Заказчик</w:t>
                  </w:r>
                </w:p>
              </w:tc>
            </w:tr>
            <w:tr w:rsidR="006E2BBC" w:rsidRPr="006E2BBC" w:rsidTr="006E2BBC">
              <w:tc>
                <w:tcPr>
                  <w:tcW w:w="0" w:type="auto"/>
                  <w:vMerge w:val="restart"/>
                  <w:noWrap/>
                  <w:vAlign w:val="center"/>
                </w:tcPr>
                <w:p w:rsidR="006E2BBC" w:rsidRPr="00C12C15" w:rsidRDefault="006E2BBC" w:rsidP="006E2BBC">
                  <w:pPr>
                    <w:spacing w:line="220" w:lineRule="exact"/>
                    <w:jc w:val="center"/>
                    <w:rPr>
                      <w:b/>
                      <w:sz w:val="24"/>
                    </w:rPr>
                  </w:pPr>
                  <w:r w:rsidRPr="00C12C15">
                    <w:rPr>
                      <w:b/>
                      <w:sz w:val="24"/>
                    </w:rPr>
                    <w:t>1</w:t>
                  </w:r>
                </w:p>
              </w:tc>
              <w:tc>
                <w:tcPr>
                  <w:tcW w:w="2142" w:type="dxa"/>
                  <w:noWrap/>
                  <w:vAlign w:val="center"/>
                </w:tcPr>
                <w:p w:rsidR="006E2BBC" w:rsidRPr="006E2BBC" w:rsidRDefault="006E2BBC" w:rsidP="006E2BBC">
                  <w:pPr>
                    <w:spacing w:line="220" w:lineRule="exact"/>
                    <w:rPr>
                      <w:sz w:val="24"/>
                    </w:rPr>
                  </w:pPr>
                  <w:r w:rsidRPr="006E2BBC">
                    <w:rPr>
                      <w:sz w:val="24"/>
                    </w:rPr>
                    <w:t>Kernel Verification</w:t>
                  </w:r>
                </w:p>
              </w:tc>
              <w:tc>
                <w:tcPr>
                  <w:tcW w:w="798" w:type="dxa"/>
                  <w:noWrap/>
                  <w:vAlign w:val="center"/>
                </w:tcPr>
                <w:p w:rsidR="006E2BBC" w:rsidRPr="006E2BBC" w:rsidRDefault="006E2BBC" w:rsidP="006E2BBC">
                  <w:pPr>
                    <w:spacing w:line="220" w:lineRule="exact"/>
                    <w:rPr>
                      <w:sz w:val="24"/>
                    </w:rPr>
                  </w:pPr>
                  <w:r w:rsidRPr="006E2BBC">
                    <w:rPr>
                      <w:sz w:val="24"/>
                    </w:rPr>
                    <w:t>1994-8</w:t>
                  </w:r>
                </w:p>
              </w:tc>
              <w:tc>
                <w:tcPr>
                  <w:tcW w:w="3477" w:type="dxa"/>
                  <w:vAlign w:val="center"/>
                </w:tcPr>
                <w:p w:rsidR="006E2BBC" w:rsidRPr="006E2BBC" w:rsidRDefault="006E2BBC" w:rsidP="006E2BBC">
                  <w:pPr>
                    <w:spacing w:line="220" w:lineRule="exact"/>
                    <w:rPr>
                      <w:sz w:val="24"/>
                    </w:rPr>
                  </w:pPr>
                  <w:r w:rsidRPr="006E2BBC">
                    <w:rPr>
                      <w:sz w:val="24"/>
                    </w:rPr>
                    <w:t>Nortel</w:t>
                  </w:r>
                </w:p>
              </w:tc>
            </w:tr>
            <w:tr w:rsidR="006E2BBC" w:rsidRPr="006E2BBC" w:rsidTr="006E2BBC">
              <w:tc>
                <w:tcPr>
                  <w:tcW w:w="0" w:type="auto"/>
                  <w:vMerge/>
                  <w:noWrap/>
                  <w:vAlign w:val="center"/>
                </w:tcPr>
                <w:p w:rsidR="006E2BBC" w:rsidRPr="00C12C15" w:rsidRDefault="006E2BBC" w:rsidP="006E2BBC">
                  <w:pPr>
                    <w:spacing w:line="220" w:lineRule="exact"/>
                    <w:jc w:val="center"/>
                    <w:rPr>
                      <w:b/>
                      <w:sz w:val="24"/>
                    </w:rPr>
                  </w:pPr>
                </w:p>
              </w:tc>
              <w:tc>
                <w:tcPr>
                  <w:tcW w:w="2142" w:type="dxa"/>
                  <w:noWrap/>
                  <w:vAlign w:val="center"/>
                </w:tcPr>
                <w:p w:rsidR="006E2BBC" w:rsidRPr="006E2BBC" w:rsidRDefault="006E2BBC" w:rsidP="006E2BBC">
                  <w:pPr>
                    <w:spacing w:line="220" w:lineRule="exact"/>
                    <w:rPr>
                      <w:sz w:val="24"/>
                    </w:rPr>
                  </w:pPr>
                  <w:r w:rsidRPr="006E2BBC">
                    <w:rPr>
                      <w:sz w:val="24"/>
                    </w:rPr>
                    <w:t>FPE</w:t>
                  </w:r>
                </w:p>
              </w:tc>
              <w:tc>
                <w:tcPr>
                  <w:tcW w:w="798" w:type="dxa"/>
                  <w:noWrap/>
                  <w:vAlign w:val="center"/>
                </w:tcPr>
                <w:p w:rsidR="006E2BBC" w:rsidRPr="006E2BBC" w:rsidRDefault="006E2BBC" w:rsidP="006E2BBC">
                  <w:pPr>
                    <w:spacing w:line="220" w:lineRule="exact"/>
                    <w:rPr>
                      <w:sz w:val="24"/>
                    </w:rPr>
                  </w:pPr>
                  <w:r w:rsidRPr="006E2BBC">
                    <w:rPr>
                      <w:sz w:val="24"/>
                    </w:rPr>
                    <w:t>1998-9</w:t>
                  </w:r>
                </w:p>
              </w:tc>
              <w:tc>
                <w:tcPr>
                  <w:tcW w:w="3477" w:type="dxa"/>
                  <w:vAlign w:val="center"/>
                </w:tcPr>
                <w:p w:rsidR="006E2BBC" w:rsidRPr="006E2BBC" w:rsidRDefault="006E2BBC" w:rsidP="006E2BBC">
                  <w:pPr>
                    <w:spacing w:line="220" w:lineRule="exact"/>
                    <w:rPr>
                      <w:sz w:val="24"/>
                    </w:rPr>
                  </w:pPr>
                  <w:r w:rsidRPr="006E2BBC">
                    <w:rPr>
                      <w:sz w:val="24"/>
                    </w:rPr>
                    <w:t>Nortel</w:t>
                  </w:r>
                </w:p>
              </w:tc>
            </w:tr>
            <w:tr w:rsidR="006E2BBC" w:rsidRPr="006E2BBC" w:rsidTr="006E2BBC">
              <w:tc>
                <w:tcPr>
                  <w:tcW w:w="0" w:type="auto"/>
                  <w:vMerge/>
                  <w:noWrap/>
                  <w:vAlign w:val="center"/>
                </w:tcPr>
                <w:p w:rsidR="006E2BBC" w:rsidRPr="00C12C15" w:rsidRDefault="006E2BBC" w:rsidP="006E2BBC">
                  <w:pPr>
                    <w:spacing w:line="220" w:lineRule="exact"/>
                    <w:jc w:val="center"/>
                    <w:rPr>
                      <w:b/>
                      <w:sz w:val="24"/>
                    </w:rPr>
                  </w:pPr>
                </w:p>
              </w:tc>
              <w:tc>
                <w:tcPr>
                  <w:tcW w:w="2142" w:type="dxa"/>
                  <w:noWrap/>
                  <w:vAlign w:val="center"/>
                </w:tcPr>
                <w:p w:rsidR="006E2BBC" w:rsidRPr="006E2BBC" w:rsidRDefault="006E2BBC" w:rsidP="006E2BBC">
                  <w:pPr>
                    <w:spacing w:line="220" w:lineRule="exact"/>
                    <w:rPr>
                      <w:sz w:val="24"/>
                    </w:rPr>
                  </w:pPr>
                  <w:r w:rsidRPr="006E2BBC">
                    <w:rPr>
                      <w:sz w:val="24"/>
                    </w:rPr>
                    <w:t>XA-Core</w:t>
                  </w:r>
                </w:p>
              </w:tc>
              <w:tc>
                <w:tcPr>
                  <w:tcW w:w="798" w:type="dxa"/>
                  <w:noWrap/>
                  <w:vAlign w:val="center"/>
                </w:tcPr>
                <w:p w:rsidR="006E2BBC" w:rsidRPr="006E2BBC" w:rsidRDefault="006E2BBC" w:rsidP="006E2BBC">
                  <w:pPr>
                    <w:spacing w:line="220" w:lineRule="exact"/>
                    <w:rPr>
                      <w:sz w:val="24"/>
                    </w:rPr>
                  </w:pPr>
                  <w:r w:rsidRPr="006E2BBC">
                    <w:rPr>
                      <w:sz w:val="24"/>
                    </w:rPr>
                    <w:t>2000</w:t>
                  </w:r>
                </w:p>
              </w:tc>
              <w:tc>
                <w:tcPr>
                  <w:tcW w:w="3477" w:type="dxa"/>
                  <w:vAlign w:val="center"/>
                </w:tcPr>
                <w:p w:rsidR="006E2BBC" w:rsidRPr="006E2BBC" w:rsidRDefault="006E2BBC" w:rsidP="006E2BBC">
                  <w:pPr>
                    <w:spacing w:line="220" w:lineRule="exact"/>
                    <w:rPr>
                      <w:sz w:val="24"/>
                    </w:rPr>
                  </w:pPr>
                  <w:r w:rsidRPr="006E2BBC">
                    <w:rPr>
                      <w:sz w:val="24"/>
                    </w:rPr>
                    <w:t>Nortel</w:t>
                  </w:r>
                </w:p>
              </w:tc>
            </w:tr>
            <w:tr w:rsidR="006E2BBC" w:rsidRPr="006E2BBC" w:rsidTr="006E2BBC">
              <w:tc>
                <w:tcPr>
                  <w:tcW w:w="0" w:type="auto"/>
                  <w:vMerge w:val="restart"/>
                  <w:noWrap/>
                  <w:vAlign w:val="center"/>
                </w:tcPr>
                <w:p w:rsidR="006E2BBC" w:rsidRPr="00C12C15" w:rsidRDefault="006E2BBC" w:rsidP="006E2BBC">
                  <w:pPr>
                    <w:spacing w:line="220" w:lineRule="exact"/>
                    <w:jc w:val="center"/>
                    <w:rPr>
                      <w:b/>
                      <w:sz w:val="24"/>
                    </w:rPr>
                  </w:pPr>
                  <w:r w:rsidRPr="00C12C15">
                    <w:rPr>
                      <w:b/>
                      <w:sz w:val="24"/>
                    </w:rPr>
                    <w:t>2</w:t>
                  </w:r>
                </w:p>
              </w:tc>
              <w:tc>
                <w:tcPr>
                  <w:tcW w:w="2142" w:type="dxa"/>
                  <w:noWrap/>
                  <w:vAlign w:val="center"/>
                </w:tcPr>
                <w:p w:rsidR="006E2BBC" w:rsidRPr="006E2BBC" w:rsidRDefault="006E2BBC" w:rsidP="006E2BBC">
                  <w:pPr>
                    <w:spacing w:line="220" w:lineRule="exact"/>
                    <w:rPr>
                      <w:sz w:val="24"/>
                    </w:rPr>
                  </w:pPr>
                  <w:r w:rsidRPr="006E2BBC">
                    <w:rPr>
                      <w:sz w:val="24"/>
                    </w:rPr>
                    <w:t>OLVER</w:t>
                  </w:r>
                </w:p>
              </w:tc>
              <w:tc>
                <w:tcPr>
                  <w:tcW w:w="798" w:type="dxa"/>
                  <w:noWrap/>
                  <w:vAlign w:val="center"/>
                </w:tcPr>
                <w:p w:rsidR="006E2BBC" w:rsidRPr="006E2BBC" w:rsidRDefault="006E2BBC" w:rsidP="006E2BBC">
                  <w:pPr>
                    <w:spacing w:line="220" w:lineRule="exact"/>
                    <w:rPr>
                      <w:sz w:val="24"/>
                    </w:rPr>
                  </w:pPr>
                  <w:r w:rsidRPr="006E2BBC">
                    <w:rPr>
                      <w:sz w:val="24"/>
                    </w:rPr>
                    <w:t>2005-6</w:t>
                  </w:r>
                </w:p>
              </w:tc>
              <w:tc>
                <w:tcPr>
                  <w:tcW w:w="3477" w:type="dxa"/>
                  <w:vAlign w:val="center"/>
                </w:tcPr>
                <w:p w:rsidR="006E2BBC" w:rsidRPr="006E2BBC" w:rsidRDefault="006E2BBC" w:rsidP="006E2BBC">
                  <w:pPr>
                    <w:spacing w:line="220" w:lineRule="exact"/>
                    <w:rPr>
                      <w:sz w:val="24"/>
                      <w:lang w:val="ru-RU"/>
                    </w:rPr>
                  </w:pPr>
                  <w:r w:rsidRPr="006E2BBC">
                    <w:rPr>
                      <w:sz w:val="24"/>
                      <w:lang w:val="ru-RU"/>
                    </w:rPr>
                    <w:t>Федеральное Агентство по науке и иннованциями (Роснаука)</w:t>
                  </w:r>
                </w:p>
              </w:tc>
            </w:tr>
            <w:tr w:rsidR="006E2BBC" w:rsidRPr="006E2BBC" w:rsidTr="006E2BBC">
              <w:tc>
                <w:tcPr>
                  <w:tcW w:w="0" w:type="auto"/>
                  <w:vMerge/>
                  <w:noWrap/>
                  <w:vAlign w:val="center"/>
                </w:tcPr>
                <w:p w:rsidR="006E2BBC" w:rsidRPr="00C12C15" w:rsidRDefault="006E2BBC" w:rsidP="006E2BBC">
                  <w:pPr>
                    <w:spacing w:line="220" w:lineRule="exact"/>
                    <w:jc w:val="center"/>
                    <w:rPr>
                      <w:b/>
                      <w:sz w:val="24"/>
                      <w:lang w:val="ru-RU"/>
                    </w:rPr>
                  </w:pPr>
                </w:p>
              </w:tc>
              <w:tc>
                <w:tcPr>
                  <w:tcW w:w="2142" w:type="dxa"/>
                  <w:noWrap/>
                  <w:vAlign w:val="center"/>
                </w:tcPr>
                <w:p w:rsidR="006E2BBC" w:rsidRPr="006E2BBC" w:rsidRDefault="006E2BBC" w:rsidP="006E2BBC">
                  <w:pPr>
                    <w:spacing w:line="220" w:lineRule="exact"/>
                    <w:rPr>
                      <w:sz w:val="24"/>
                    </w:rPr>
                  </w:pPr>
                  <w:r w:rsidRPr="006E2BBC">
                    <w:rPr>
                      <w:sz w:val="24"/>
                    </w:rPr>
                    <w:t>ОС 2000</w:t>
                  </w:r>
                </w:p>
              </w:tc>
              <w:tc>
                <w:tcPr>
                  <w:tcW w:w="798" w:type="dxa"/>
                  <w:noWrap/>
                  <w:vAlign w:val="center"/>
                </w:tcPr>
                <w:p w:rsidR="006E2BBC" w:rsidRPr="006E2BBC" w:rsidRDefault="006E2BBC" w:rsidP="006E2BBC">
                  <w:pPr>
                    <w:spacing w:line="220" w:lineRule="exact"/>
                    <w:rPr>
                      <w:sz w:val="24"/>
                    </w:rPr>
                  </w:pPr>
                  <w:r w:rsidRPr="006E2BBC">
                    <w:rPr>
                      <w:sz w:val="24"/>
                    </w:rPr>
                    <w:t>2005-8</w:t>
                  </w:r>
                </w:p>
              </w:tc>
              <w:tc>
                <w:tcPr>
                  <w:tcW w:w="3477" w:type="dxa"/>
                  <w:vAlign w:val="center"/>
                </w:tcPr>
                <w:p w:rsidR="006E2BBC" w:rsidRPr="006E2BBC" w:rsidRDefault="006E2BBC" w:rsidP="006E2BBC">
                  <w:pPr>
                    <w:spacing w:line="220" w:lineRule="exact"/>
                    <w:rPr>
                      <w:sz w:val="24"/>
                    </w:rPr>
                  </w:pPr>
                  <w:r w:rsidRPr="006E2BBC">
                    <w:rPr>
                      <w:sz w:val="24"/>
                    </w:rPr>
                    <w:t>НИИСИ</w:t>
                  </w:r>
                </w:p>
              </w:tc>
            </w:tr>
            <w:tr w:rsidR="006E2BBC" w:rsidRPr="006E2BBC" w:rsidTr="006E2BBC">
              <w:tc>
                <w:tcPr>
                  <w:tcW w:w="0" w:type="auto"/>
                  <w:vMerge/>
                  <w:noWrap/>
                  <w:vAlign w:val="center"/>
                </w:tcPr>
                <w:p w:rsidR="006E2BBC" w:rsidRPr="00C12C15" w:rsidRDefault="006E2BBC" w:rsidP="006E2BBC">
                  <w:pPr>
                    <w:spacing w:line="220" w:lineRule="exact"/>
                    <w:jc w:val="center"/>
                    <w:rPr>
                      <w:b/>
                      <w:sz w:val="24"/>
                    </w:rPr>
                  </w:pPr>
                </w:p>
              </w:tc>
              <w:tc>
                <w:tcPr>
                  <w:tcW w:w="2142" w:type="dxa"/>
                  <w:noWrap/>
                  <w:vAlign w:val="center"/>
                </w:tcPr>
                <w:p w:rsidR="006E2BBC" w:rsidRPr="006E2BBC" w:rsidRDefault="006E2BBC" w:rsidP="006E2BBC">
                  <w:pPr>
                    <w:spacing w:line="220" w:lineRule="exact"/>
                    <w:rPr>
                      <w:sz w:val="24"/>
                    </w:rPr>
                  </w:pPr>
                  <w:r w:rsidRPr="006E2BBC">
                    <w:rPr>
                      <w:sz w:val="24"/>
                    </w:rPr>
                    <w:t>Java Infrastructure</w:t>
                  </w:r>
                </w:p>
              </w:tc>
              <w:tc>
                <w:tcPr>
                  <w:tcW w:w="798" w:type="dxa"/>
                  <w:noWrap/>
                  <w:vAlign w:val="center"/>
                </w:tcPr>
                <w:p w:rsidR="006E2BBC" w:rsidRPr="006E2BBC" w:rsidRDefault="006E2BBC" w:rsidP="006E2BBC">
                  <w:pPr>
                    <w:spacing w:line="220" w:lineRule="exact"/>
                    <w:rPr>
                      <w:sz w:val="24"/>
                    </w:rPr>
                  </w:pPr>
                  <w:r w:rsidRPr="006E2BBC">
                    <w:rPr>
                      <w:sz w:val="24"/>
                    </w:rPr>
                    <w:t>2004</w:t>
                  </w:r>
                </w:p>
              </w:tc>
              <w:tc>
                <w:tcPr>
                  <w:tcW w:w="3477" w:type="dxa"/>
                  <w:vAlign w:val="center"/>
                </w:tcPr>
                <w:p w:rsidR="006E2BBC" w:rsidRPr="006E2BBC" w:rsidRDefault="006E2BBC" w:rsidP="006E2BBC">
                  <w:pPr>
                    <w:spacing w:line="220" w:lineRule="exact"/>
                    <w:rPr>
                      <w:sz w:val="24"/>
                    </w:rPr>
                  </w:pPr>
                  <w:r w:rsidRPr="006E2BBC">
                    <w:rPr>
                      <w:sz w:val="24"/>
                    </w:rPr>
                    <w:t>Intel</w:t>
                  </w:r>
                </w:p>
              </w:tc>
            </w:tr>
            <w:tr w:rsidR="006E2BBC" w:rsidRPr="006E2BBC" w:rsidTr="006E2BBC">
              <w:tc>
                <w:tcPr>
                  <w:tcW w:w="0" w:type="auto"/>
                  <w:vMerge/>
                  <w:noWrap/>
                  <w:vAlign w:val="center"/>
                </w:tcPr>
                <w:p w:rsidR="006E2BBC" w:rsidRPr="00C12C15" w:rsidRDefault="006E2BBC" w:rsidP="006E2BBC">
                  <w:pPr>
                    <w:spacing w:line="220" w:lineRule="exact"/>
                    <w:jc w:val="center"/>
                    <w:rPr>
                      <w:b/>
                      <w:sz w:val="24"/>
                    </w:rPr>
                  </w:pPr>
                </w:p>
              </w:tc>
              <w:tc>
                <w:tcPr>
                  <w:tcW w:w="2142" w:type="dxa"/>
                  <w:noWrap/>
                  <w:vAlign w:val="center"/>
                </w:tcPr>
                <w:p w:rsidR="006E2BBC" w:rsidRPr="006E2BBC" w:rsidRDefault="006E2BBC" w:rsidP="006E2BBC">
                  <w:pPr>
                    <w:spacing w:line="220" w:lineRule="exact"/>
                    <w:rPr>
                      <w:sz w:val="24"/>
                    </w:rPr>
                  </w:pPr>
                  <w:r w:rsidRPr="006E2BBC">
                    <w:rPr>
                      <w:sz w:val="24"/>
                    </w:rPr>
                    <w:t>Hardware</w:t>
                  </w:r>
                </w:p>
                <w:p w:rsidR="006E2BBC" w:rsidRPr="006E2BBC" w:rsidRDefault="006E2BBC" w:rsidP="006E2BBC">
                  <w:pPr>
                    <w:spacing w:line="220" w:lineRule="exact"/>
                    <w:rPr>
                      <w:sz w:val="24"/>
                    </w:rPr>
                  </w:pPr>
                  <w:r w:rsidRPr="006E2BBC">
                    <w:rPr>
                      <w:sz w:val="24"/>
                    </w:rPr>
                    <w:t>Design Testing</w:t>
                  </w:r>
                </w:p>
              </w:tc>
              <w:tc>
                <w:tcPr>
                  <w:tcW w:w="798" w:type="dxa"/>
                  <w:noWrap/>
                  <w:vAlign w:val="center"/>
                </w:tcPr>
                <w:p w:rsidR="006E2BBC" w:rsidRPr="006E2BBC" w:rsidRDefault="006E2BBC" w:rsidP="006E2BBC">
                  <w:pPr>
                    <w:spacing w:line="220" w:lineRule="exact"/>
                    <w:rPr>
                      <w:sz w:val="24"/>
                    </w:rPr>
                  </w:pPr>
                  <w:r w:rsidRPr="006E2BBC">
                    <w:rPr>
                      <w:sz w:val="24"/>
                    </w:rPr>
                    <w:t>2006-8</w:t>
                  </w:r>
                </w:p>
              </w:tc>
              <w:tc>
                <w:tcPr>
                  <w:tcW w:w="3477" w:type="dxa"/>
                  <w:vAlign w:val="center"/>
                </w:tcPr>
                <w:p w:rsidR="006E2BBC" w:rsidRPr="006E2BBC" w:rsidRDefault="006E2BBC" w:rsidP="006E2BBC">
                  <w:pPr>
                    <w:spacing w:line="220" w:lineRule="exact"/>
                    <w:rPr>
                      <w:sz w:val="24"/>
                    </w:rPr>
                  </w:pPr>
                  <w:r w:rsidRPr="006E2BBC">
                    <w:rPr>
                      <w:sz w:val="24"/>
                    </w:rPr>
                    <w:t>НИИСИ</w:t>
                  </w:r>
                </w:p>
              </w:tc>
            </w:tr>
            <w:tr w:rsidR="006E2BBC" w:rsidRPr="006E2BBC" w:rsidTr="006E2BBC">
              <w:tc>
                <w:tcPr>
                  <w:tcW w:w="0" w:type="auto"/>
                  <w:vMerge/>
                  <w:noWrap/>
                  <w:vAlign w:val="center"/>
                </w:tcPr>
                <w:p w:rsidR="006E2BBC" w:rsidRPr="00C12C15" w:rsidRDefault="006E2BBC" w:rsidP="006E2BBC">
                  <w:pPr>
                    <w:spacing w:line="220" w:lineRule="exact"/>
                    <w:jc w:val="center"/>
                    <w:rPr>
                      <w:b/>
                      <w:sz w:val="24"/>
                    </w:rPr>
                  </w:pPr>
                </w:p>
              </w:tc>
              <w:tc>
                <w:tcPr>
                  <w:tcW w:w="2142" w:type="dxa"/>
                  <w:noWrap/>
                  <w:vAlign w:val="center"/>
                </w:tcPr>
                <w:p w:rsidR="006E2BBC" w:rsidRPr="006E2BBC" w:rsidRDefault="006E2BBC" w:rsidP="006E2BBC">
                  <w:pPr>
                    <w:spacing w:line="220" w:lineRule="exact"/>
                    <w:rPr>
                      <w:sz w:val="24"/>
                    </w:rPr>
                  </w:pPr>
                  <w:smartTag w:uri="urn:schemas-microsoft-com:office:smarttags" w:element="place">
                    <w:smartTag w:uri="urn:schemas-microsoft-com:office:smarttags" w:element="country-region">
                      <w:r w:rsidRPr="006E2BBC">
                        <w:rPr>
                          <w:sz w:val="24"/>
                        </w:rPr>
                        <w:t>Germany</w:t>
                      </w:r>
                    </w:smartTag>
                  </w:smartTag>
                  <w:r w:rsidRPr="006E2BBC">
                    <w:rPr>
                      <w:sz w:val="24"/>
                    </w:rPr>
                    <w:t xml:space="preserve"> Banking</w:t>
                  </w:r>
                </w:p>
                <w:p w:rsidR="006E2BBC" w:rsidRPr="006E2BBC" w:rsidRDefault="006E2BBC" w:rsidP="006E2BBC">
                  <w:pPr>
                    <w:spacing w:line="220" w:lineRule="exact"/>
                    <w:rPr>
                      <w:sz w:val="24"/>
                    </w:rPr>
                  </w:pPr>
                  <w:r w:rsidRPr="006E2BBC">
                    <w:rPr>
                      <w:sz w:val="24"/>
                    </w:rPr>
                    <w:t>Software</w:t>
                  </w:r>
                </w:p>
              </w:tc>
              <w:tc>
                <w:tcPr>
                  <w:tcW w:w="798" w:type="dxa"/>
                  <w:noWrap/>
                  <w:vAlign w:val="center"/>
                </w:tcPr>
                <w:p w:rsidR="006E2BBC" w:rsidRPr="006E2BBC" w:rsidRDefault="006E2BBC" w:rsidP="006E2BBC">
                  <w:pPr>
                    <w:spacing w:line="220" w:lineRule="exact"/>
                    <w:rPr>
                      <w:sz w:val="24"/>
                    </w:rPr>
                  </w:pPr>
                  <w:r w:rsidRPr="006E2BBC">
                    <w:rPr>
                      <w:sz w:val="24"/>
                    </w:rPr>
                    <w:t>2004-5</w:t>
                  </w:r>
                </w:p>
              </w:tc>
              <w:tc>
                <w:tcPr>
                  <w:tcW w:w="3477" w:type="dxa"/>
                  <w:vAlign w:val="center"/>
                </w:tcPr>
                <w:p w:rsidR="006E2BBC" w:rsidRPr="006E2BBC" w:rsidRDefault="006E2BBC" w:rsidP="006E2BBC">
                  <w:pPr>
                    <w:spacing w:line="220" w:lineRule="exact"/>
                    <w:rPr>
                      <w:sz w:val="24"/>
                    </w:rPr>
                  </w:pPr>
                  <w:r w:rsidRPr="006E2BBC">
                    <w:rPr>
                      <w:sz w:val="24"/>
                    </w:rPr>
                    <w:t>Luxoft</w:t>
                  </w:r>
                </w:p>
              </w:tc>
            </w:tr>
            <w:tr w:rsidR="006E2BBC" w:rsidRPr="006E2BBC" w:rsidTr="006E2BBC">
              <w:tc>
                <w:tcPr>
                  <w:tcW w:w="0" w:type="auto"/>
                  <w:vMerge w:val="restart"/>
                  <w:noWrap/>
                  <w:vAlign w:val="center"/>
                </w:tcPr>
                <w:p w:rsidR="006E2BBC" w:rsidRPr="00C12C15" w:rsidRDefault="006E2BBC" w:rsidP="006E2BBC">
                  <w:pPr>
                    <w:spacing w:line="220" w:lineRule="exact"/>
                    <w:jc w:val="center"/>
                    <w:rPr>
                      <w:b/>
                      <w:sz w:val="24"/>
                    </w:rPr>
                  </w:pPr>
                  <w:r w:rsidRPr="00C12C15">
                    <w:rPr>
                      <w:b/>
                      <w:sz w:val="24"/>
                    </w:rPr>
                    <w:t>3</w:t>
                  </w:r>
                </w:p>
              </w:tc>
              <w:tc>
                <w:tcPr>
                  <w:tcW w:w="2142" w:type="dxa"/>
                  <w:noWrap/>
                  <w:vAlign w:val="center"/>
                </w:tcPr>
                <w:p w:rsidR="006E2BBC" w:rsidRPr="006E2BBC" w:rsidRDefault="006E2BBC" w:rsidP="006E2BBC">
                  <w:pPr>
                    <w:spacing w:line="220" w:lineRule="exact"/>
                    <w:rPr>
                      <w:sz w:val="24"/>
                      <w:lang w:val="fr-FR"/>
                    </w:rPr>
                  </w:pPr>
                  <w:r w:rsidRPr="006E2BBC">
                    <w:rPr>
                      <w:sz w:val="24"/>
                      <w:lang w:val="fr-FR"/>
                    </w:rPr>
                    <w:t>Kernel Verification</w:t>
                  </w:r>
                </w:p>
              </w:tc>
              <w:tc>
                <w:tcPr>
                  <w:tcW w:w="798" w:type="dxa"/>
                  <w:noWrap/>
                  <w:vAlign w:val="center"/>
                </w:tcPr>
                <w:p w:rsidR="006E2BBC" w:rsidRPr="006E2BBC" w:rsidRDefault="006E2BBC" w:rsidP="006E2BBC">
                  <w:pPr>
                    <w:spacing w:line="220" w:lineRule="exact"/>
                    <w:rPr>
                      <w:sz w:val="24"/>
                      <w:lang w:val="fr-FR"/>
                    </w:rPr>
                  </w:pPr>
                  <w:r w:rsidRPr="006E2BBC">
                    <w:rPr>
                      <w:sz w:val="24"/>
                      <w:lang w:val="fr-FR"/>
                    </w:rPr>
                    <w:t>2000</w:t>
                  </w:r>
                </w:p>
              </w:tc>
              <w:tc>
                <w:tcPr>
                  <w:tcW w:w="3477" w:type="dxa"/>
                  <w:vAlign w:val="center"/>
                </w:tcPr>
                <w:p w:rsidR="006E2BBC" w:rsidRPr="006E2BBC" w:rsidRDefault="006E2BBC" w:rsidP="006E2BBC">
                  <w:pPr>
                    <w:spacing w:line="220" w:lineRule="exact"/>
                    <w:rPr>
                      <w:sz w:val="24"/>
                      <w:lang w:val="fr-FR"/>
                    </w:rPr>
                  </w:pPr>
                  <w:r w:rsidRPr="006E2BBC">
                    <w:rPr>
                      <w:sz w:val="24"/>
                      <w:lang w:val="fr-FR"/>
                    </w:rPr>
                    <w:t>Nortel</w:t>
                  </w:r>
                </w:p>
              </w:tc>
            </w:tr>
            <w:tr w:rsidR="006E2BBC" w:rsidRPr="006E2BBC" w:rsidTr="006E2BBC">
              <w:tc>
                <w:tcPr>
                  <w:tcW w:w="0" w:type="auto"/>
                  <w:vMerge/>
                  <w:noWrap/>
                  <w:vAlign w:val="center"/>
                </w:tcPr>
                <w:p w:rsidR="006E2BBC" w:rsidRPr="006E2BBC" w:rsidRDefault="006E2BBC" w:rsidP="006E2BBC">
                  <w:pPr>
                    <w:spacing w:line="220" w:lineRule="exact"/>
                    <w:rPr>
                      <w:sz w:val="24"/>
                      <w:lang w:val="fr-FR"/>
                    </w:rPr>
                  </w:pPr>
                </w:p>
              </w:tc>
              <w:tc>
                <w:tcPr>
                  <w:tcW w:w="2142" w:type="dxa"/>
                  <w:noWrap/>
                  <w:vAlign w:val="center"/>
                </w:tcPr>
                <w:p w:rsidR="006E2BBC" w:rsidRPr="006E2BBC" w:rsidRDefault="006E2BBC" w:rsidP="006E2BBC">
                  <w:pPr>
                    <w:spacing w:line="220" w:lineRule="exact"/>
                    <w:rPr>
                      <w:sz w:val="24"/>
                      <w:lang w:val="fr-FR"/>
                    </w:rPr>
                  </w:pPr>
                  <w:r w:rsidRPr="006E2BBC">
                    <w:rPr>
                      <w:sz w:val="24"/>
                      <w:lang w:val="fr-FR"/>
                    </w:rPr>
                    <w:t>XA-Core</w:t>
                  </w:r>
                </w:p>
              </w:tc>
              <w:tc>
                <w:tcPr>
                  <w:tcW w:w="798" w:type="dxa"/>
                  <w:noWrap/>
                  <w:vAlign w:val="center"/>
                </w:tcPr>
                <w:p w:rsidR="006E2BBC" w:rsidRPr="006E2BBC" w:rsidRDefault="006E2BBC" w:rsidP="006E2BBC">
                  <w:pPr>
                    <w:spacing w:line="220" w:lineRule="exact"/>
                    <w:rPr>
                      <w:sz w:val="24"/>
                      <w:lang w:val="fr-FR"/>
                    </w:rPr>
                  </w:pPr>
                  <w:r w:rsidRPr="006E2BBC">
                    <w:rPr>
                      <w:sz w:val="24"/>
                      <w:lang w:val="fr-FR"/>
                    </w:rPr>
                    <w:t>2000</w:t>
                  </w:r>
                </w:p>
              </w:tc>
              <w:tc>
                <w:tcPr>
                  <w:tcW w:w="3477" w:type="dxa"/>
                  <w:vAlign w:val="center"/>
                </w:tcPr>
                <w:p w:rsidR="006E2BBC" w:rsidRPr="006E2BBC" w:rsidRDefault="006E2BBC" w:rsidP="006E2BBC">
                  <w:pPr>
                    <w:spacing w:line="220" w:lineRule="exact"/>
                    <w:rPr>
                      <w:sz w:val="24"/>
                      <w:lang w:val="fr-FR"/>
                    </w:rPr>
                  </w:pPr>
                  <w:r w:rsidRPr="006E2BBC">
                    <w:rPr>
                      <w:sz w:val="24"/>
                      <w:lang w:val="fr-FR"/>
                    </w:rPr>
                    <w:t>Nortel</w:t>
                  </w:r>
                </w:p>
              </w:tc>
            </w:tr>
            <w:tr w:rsidR="006E2BBC" w:rsidRPr="006E2BBC" w:rsidTr="006E2BBC">
              <w:tc>
                <w:tcPr>
                  <w:tcW w:w="0" w:type="auto"/>
                  <w:vMerge/>
                  <w:noWrap/>
                  <w:vAlign w:val="center"/>
                </w:tcPr>
                <w:p w:rsidR="006E2BBC" w:rsidRPr="006E2BBC" w:rsidRDefault="006E2BBC" w:rsidP="006E2BBC">
                  <w:pPr>
                    <w:spacing w:line="220" w:lineRule="exact"/>
                    <w:rPr>
                      <w:sz w:val="24"/>
                      <w:lang w:val="fr-FR"/>
                    </w:rPr>
                  </w:pPr>
                </w:p>
              </w:tc>
              <w:tc>
                <w:tcPr>
                  <w:tcW w:w="2142" w:type="dxa"/>
                  <w:noWrap/>
                  <w:vAlign w:val="center"/>
                </w:tcPr>
                <w:p w:rsidR="006E2BBC" w:rsidRPr="006E2BBC" w:rsidRDefault="006E2BBC" w:rsidP="006E2BBC">
                  <w:pPr>
                    <w:spacing w:line="220" w:lineRule="exact"/>
                    <w:rPr>
                      <w:sz w:val="24"/>
                    </w:rPr>
                  </w:pPr>
                  <w:r w:rsidRPr="006E2BBC">
                    <w:rPr>
                      <w:sz w:val="24"/>
                    </w:rPr>
                    <w:t>ORB</w:t>
                  </w:r>
                </w:p>
              </w:tc>
              <w:tc>
                <w:tcPr>
                  <w:tcW w:w="798" w:type="dxa"/>
                  <w:noWrap/>
                  <w:vAlign w:val="center"/>
                </w:tcPr>
                <w:p w:rsidR="006E2BBC" w:rsidRPr="006E2BBC" w:rsidRDefault="006E2BBC" w:rsidP="006E2BBC">
                  <w:pPr>
                    <w:spacing w:line="220" w:lineRule="exact"/>
                    <w:rPr>
                      <w:sz w:val="24"/>
                      <w:lang w:val="fr-FR"/>
                    </w:rPr>
                  </w:pPr>
                  <w:r w:rsidRPr="006E2BBC">
                    <w:rPr>
                      <w:sz w:val="24"/>
                      <w:lang w:val="fr-FR"/>
                    </w:rPr>
                    <w:t>2000</w:t>
                  </w:r>
                </w:p>
              </w:tc>
              <w:tc>
                <w:tcPr>
                  <w:tcW w:w="3477" w:type="dxa"/>
                  <w:vAlign w:val="center"/>
                </w:tcPr>
                <w:p w:rsidR="006E2BBC" w:rsidRPr="006E2BBC" w:rsidRDefault="006E2BBC" w:rsidP="006E2BBC">
                  <w:pPr>
                    <w:spacing w:line="220" w:lineRule="exact"/>
                    <w:rPr>
                      <w:sz w:val="24"/>
                      <w:lang w:val="fr-FR"/>
                    </w:rPr>
                  </w:pPr>
                  <w:r w:rsidRPr="006E2BBC">
                    <w:rPr>
                      <w:sz w:val="24"/>
                      <w:lang w:val="fr-FR"/>
                    </w:rPr>
                    <w:t>Nortel</w:t>
                  </w:r>
                </w:p>
              </w:tc>
            </w:tr>
          </w:tbl>
          <w:p w:rsidR="006E2BBC" w:rsidRPr="00CB212F" w:rsidRDefault="006E2BBC" w:rsidP="006E2BBC">
            <w:pPr>
              <w:rPr>
                <w:sz w:val="20"/>
              </w:rPr>
            </w:pPr>
          </w:p>
        </w:tc>
        <w:tc>
          <w:tcPr>
            <w:tcW w:w="0" w:type="auto"/>
          </w:tcPr>
          <w:tbl>
            <w:tblPr>
              <w:tblStyle w:val="af1"/>
              <w:tblW w:w="0" w:type="auto"/>
              <w:tblCellMar>
                <w:top w:w="28" w:type="dxa"/>
                <w:left w:w="57" w:type="dxa"/>
                <w:right w:w="57" w:type="dxa"/>
              </w:tblCellMar>
              <w:tblLook w:val="01E0"/>
            </w:tblPr>
            <w:tblGrid>
              <w:gridCol w:w="356"/>
              <w:gridCol w:w="3195"/>
              <w:gridCol w:w="885"/>
              <w:gridCol w:w="3393"/>
            </w:tblGrid>
            <w:tr w:rsidR="006E2BBC" w:rsidRPr="006E2BBC" w:rsidTr="006E2BBC">
              <w:tc>
                <w:tcPr>
                  <w:tcW w:w="0" w:type="auto"/>
                  <w:vAlign w:val="center"/>
                </w:tcPr>
                <w:p w:rsidR="006E2BBC" w:rsidRPr="006E2BBC" w:rsidRDefault="006E2BBC" w:rsidP="006E2BBC">
                  <w:pPr>
                    <w:spacing w:line="220" w:lineRule="exact"/>
                    <w:jc w:val="center"/>
                    <w:rPr>
                      <w:b/>
                      <w:sz w:val="24"/>
                    </w:rPr>
                  </w:pPr>
                  <w:r w:rsidRPr="006E2BBC">
                    <w:rPr>
                      <w:b/>
                      <w:sz w:val="24"/>
                    </w:rPr>
                    <w:t>№</w:t>
                  </w:r>
                </w:p>
              </w:tc>
              <w:tc>
                <w:tcPr>
                  <w:tcW w:w="3195" w:type="dxa"/>
                  <w:vAlign w:val="center"/>
                </w:tcPr>
                <w:p w:rsidR="006E2BBC" w:rsidRPr="006E2BBC" w:rsidRDefault="006E2BBC" w:rsidP="006E2BBC">
                  <w:pPr>
                    <w:spacing w:line="220" w:lineRule="exact"/>
                    <w:jc w:val="center"/>
                    <w:rPr>
                      <w:b/>
                      <w:sz w:val="24"/>
                    </w:rPr>
                  </w:pPr>
                  <w:r w:rsidRPr="006E2BBC">
                    <w:rPr>
                      <w:b/>
                      <w:sz w:val="24"/>
                    </w:rPr>
                    <w:t>Название проекта</w:t>
                  </w:r>
                </w:p>
              </w:tc>
              <w:tc>
                <w:tcPr>
                  <w:tcW w:w="885" w:type="dxa"/>
                  <w:noWrap/>
                  <w:vAlign w:val="center"/>
                </w:tcPr>
                <w:p w:rsidR="006E2BBC" w:rsidRPr="006E2BBC" w:rsidRDefault="006E2BBC" w:rsidP="006E2BBC">
                  <w:pPr>
                    <w:spacing w:line="220" w:lineRule="exact"/>
                    <w:jc w:val="center"/>
                    <w:rPr>
                      <w:b/>
                      <w:sz w:val="24"/>
                    </w:rPr>
                  </w:pPr>
                  <w:r w:rsidRPr="006E2BBC">
                    <w:rPr>
                      <w:b/>
                      <w:sz w:val="24"/>
                    </w:rPr>
                    <w:t>Годы</w:t>
                  </w:r>
                </w:p>
              </w:tc>
              <w:tc>
                <w:tcPr>
                  <w:tcW w:w="3393" w:type="dxa"/>
                  <w:vAlign w:val="center"/>
                </w:tcPr>
                <w:p w:rsidR="006E2BBC" w:rsidRPr="006E2BBC" w:rsidRDefault="006E2BBC" w:rsidP="006E2BBC">
                  <w:pPr>
                    <w:spacing w:line="220" w:lineRule="exact"/>
                    <w:jc w:val="center"/>
                    <w:rPr>
                      <w:b/>
                      <w:sz w:val="24"/>
                    </w:rPr>
                  </w:pPr>
                  <w:r w:rsidRPr="006E2BBC">
                    <w:rPr>
                      <w:b/>
                      <w:sz w:val="24"/>
                    </w:rPr>
                    <w:t>Заказчик</w:t>
                  </w:r>
                </w:p>
              </w:tc>
            </w:tr>
            <w:tr w:rsidR="006E2BBC" w:rsidRPr="006E2BBC" w:rsidTr="006E2BBC">
              <w:tc>
                <w:tcPr>
                  <w:tcW w:w="0" w:type="auto"/>
                  <w:vAlign w:val="center"/>
                </w:tcPr>
                <w:p w:rsidR="006E2BBC" w:rsidRPr="00C12C15" w:rsidRDefault="006E2BBC" w:rsidP="006E2BBC">
                  <w:pPr>
                    <w:spacing w:line="220" w:lineRule="exact"/>
                    <w:jc w:val="center"/>
                    <w:rPr>
                      <w:b/>
                      <w:sz w:val="24"/>
                    </w:rPr>
                  </w:pPr>
                  <w:r w:rsidRPr="00C12C15">
                    <w:rPr>
                      <w:b/>
                      <w:sz w:val="24"/>
                    </w:rPr>
                    <w:t>4</w:t>
                  </w:r>
                </w:p>
              </w:tc>
              <w:tc>
                <w:tcPr>
                  <w:tcW w:w="3195" w:type="dxa"/>
                  <w:vAlign w:val="center"/>
                </w:tcPr>
                <w:p w:rsidR="006E2BBC" w:rsidRPr="006E2BBC" w:rsidRDefault="006E2BBC" w:rsidP="006E2BBC">
                  <w:pPr>
                    <w:spacing w:line="220" w:lineRule="exact"/>
                    <w:rPr>
                      <w:sz w:val="24"/>
                      <w:lang w:val="fr-FR"/>
                    </w:rPr>
                  </w:pPr>
                  <w:r w:rsidRPr="006E2BBC">
                    <w:rPr>
                      <w:sz w:val="24"/>
                      <w:lang w:val="fr-FR"/>
                    </w:rPr>
                    <w:t>GWC</w:t>
                  </w:r>
                </w:p>
              </w:tc>
              <w:tc>
                <w:tcPr>
                  <w:tcW w:w="885" w:type="dxa"/>
                  <w:noWrap/>
                  <w:vAlign w:val="center"/>
                </w:tcPr>
                <w:p w:rsidR="006E2BBC" w:rsidRPr="006E2BBC" w:rsidRDefault="006E2BBC" w:rsidP="006E2BBC">
                  <w:pPr>
                    <w:spacing w:line="220" w:lineRule="exact"/>
                    <w:rPr>
                      <w:sz w:val="24"/>
                      <w:lang w:val="fr-FR"/>
                    </w:rPr>
                  </w:pPr>
                  <w:r w:rsidRPr="006E2BBC">
                    <w:rPr>
                      <w:sz w:val="24"/>
                      <w:lang w:val="fr-FR"/>
                    </w:rPr>
                    <w:t>2000</w:t>
                  </w:r>
                </w:p>
              </w:tc>
              <w:tc>
                <w:tcPr>
                  <w:tcW w:w="3393" w:type="dxa"/>
                  <w:vAlign w:val="center"/>
                </w:tcPr>
                <w:p w:rsidR="006E2BBC" w:rsidRPr="006E2BBC" w:rsidRDefault="006E2BBC" w:rsidP="006E2BBC">
                  <w:pPr>
                    <w:spacing w:line="220" w:lineRule="exact"/>
                    <w:rPr>
                      <w:sz w:val="24"/>
                      <w:lang w:val="fr-FR"/>
                    </w:rPr>
                  </w:pPr>
                  <w:r w:rsidRPr="006E2BBC">
                    <w:rPr>
                      <w:sz w:val="24"/>
                      <w:lang w:val="fr-FR"/>
                    </w:rPr>
                    <w:t>Nortel</w:t>
                  </w:r>
                </w:p>
              </w:tc>
            </w:tr>
            <w:tr w:rsidR="006E2BBC" w:rsidRPr="006E2BBC" w:rsidTr="006E2BBC">
              <w:tc>
                <w:tcPr>
                  <w:tcW w:w="0" w:type="auto"/>
                  <w:vMerge w:val="restart"/>
                  <w:vAlign w:val="center"/>
                </w:tcPr>
                <w:p w:rsidR="006E2BBC" w:rsidRPr="00C12C15" w:rsidRDefault="006E2BBC" w:rsidP="006E2BBC">
                  <w:pPr>
                    <w:spacing w:line="220" w:lineRule="exact"/>
                    <w:jc w:val="center"/>
                    <w:rPr>
                      <w:b/>
                      <w:sz w:val="24"/>
                    </w:rPr>
                  </w:pPr>
                  <w:r w:rsidRPr="00C12C15">
                    <w:rPr>
                      <w:b/>
                      <w:sz w:val="24"/>
                    </w:rPr>
                    <w:t>5</w:t>
                  </w:r>
                </w:p>
              </w:tc>
              <w:tc>
                <w:tcPr>
                  <w:tcW w:w="3195" w:type="dxa"/>
                  <w:vAlign w:val="center"/>
                </w:tcPr>
                <w:p w:rsidR="006E2BBC" w:rsidRPr="006E2BBC" w:rsidRDefault="006E2BBC" w:rsidP="006E2BBC">
                  <w:pPr>
                    <w:spacing w:line="220" w:lineRule="exact"/>
                    <w:rPr>
                      <w:sz w:val="24"/>
                      <w:lang w:val="fr-FR"/>
                    </w:rPr>
                  </w:pPr>
                  <w:r w:rsidRPr="006E2BBC">
                    <w:rPr>
                      <w:sz w:val="24"/>
                      <w:lang w:val="fr-FR"/>
                    </w:rPr>
                    <w:t>MSR IPv6</w:t>
                  </w:r>
                </w:p>
              </w:tc>
              <w:tc>
                <w:tcPr>
                  <w:tcW w:w="885" w:type="dxa"/>
                  <w:noWrap/>
                  <w:vAlign w:val="center"/>
                </w:tcPr>
                <w:p w:rsidR="006E2BBC" w:rsidRPr="006E2BBC" w:rsidRDefault="006E2BBC" w:rsidP="006E2BBC">
                  <w:pPr>
                    <w:spacing w:line="220" w:lineRule="exact"/>
                    <w:rPr>
                      <w:sz w:val="24"/>
                      <w:lang w:val="fr-FR"/>
                    </w:rPr>
                  </w:pPr>
                  <w:r w:rsidRPr="006E2BBC">
                    <w:rPr>
                      <w:sz w:val="24"/>
                      <w:lang w:val="fr-FR"/>
                    </w:rPr>
                    <w:t>2000-1</w:t>
                  </w:r>
                </w:p>
              </w:tc>
              <w:tc>
                <w:tcPr>
                  <w:tcW w:w="3393" w:type="dxa"/>
                  <w:vAlign w:val="center"/>
                </w:tcPr>
                <w:p w:rsidR="006E2BBC" w:rsidRPr="006E2BBC" w:rsidRDefault="006E2BBC" w:rsidP="006E2BBC">
                  <w:pPr>
                    <w:spacing w:line="220" w:lineRule="exact"/>
                    <w:rPr>
                      <w:sz w:val="24"/>
                      <w:lang w:val="fr-FR"/>
                    </w:rPr>
                  </w:pPr>
                  <w:r w:rsidRPr="006E2BBC">
                    <w:rPr>
                      <w:sz w:val="24"/>
                      <w:lang w:val="fr-FR"/>
                    </w:rPr>
                    <w:t>Microsoft Research</w:t>
                  </w:r>
                </w:p>
              </w:tc>
            </w:tr>
            <w:tr w:rsidR="006E2BBC" w:rsidRPr="006E2BBC" w:rsidTr="006E2BBC">
              <w:tc>
                <w:tcPr>
                  <w:tcW w:w="0" w:type="auto"/>
                  <w:vMerge/>
                  <w:vAlign w:val="center"/>
                </w:tcPr>
                <w:p w:rsidR="006E2BBC" w:rsidRPr="00C12C15" w:rsidRDefault="006E2BBC" w:rsidP="006E2BBC">
                  <w:pPr>
                    <w:spacing w:line="220" w:lineRule="exact"/>
                    <w:jc w:val="center"/>
                    <w:rPr>
                      <w:b/>
                      <w:sz w:val="24"/>
                      <w:lang w:val="fr-FR"/>
                    </w:rPr>
                  </w:pPr>
                </w:p>
              </w:tc>
              <w:tc>
                <w:tcPr>
                  <w:tcW w:w="3195" w:type="dxa"/>
                  <w:vAlign w:val="center"/>
                </w:tcPr>
                <w:p w:rsidR="006E2BBC" w:rsidRPr="006E2BBC" w:rsidRDefault="006E2BBC" w:rsidP="006E2BBC">
                  <w:pPr>
                    <w:spacing w:line="220" w:lineRule="exact"/>
                    <w:rPr>
                      <w:sz w:val="24"/>
                      <w:lang w:val="fr-FR"/>
                    </w:rPr>
                  </w:pPr>
                  <w:r w:rsidRPr="006E2BBC">
                    <w:rPr>
                      <w:sz w:val="24"/>
                      <w:lang w:val="fr-FR"/>
                    </w:rPr>
                    <w:t>Mobile IPv6</w:t>
                  </w:r>
                </w:p>
              </w:tc>
              <w:tc>
                <w:tcPr>
                  <w:tcW w:w="885" w:type="dxa"/>
                  <w:noWrap/>
                  <w:vAlign w:val="center"/>
                </w:tcPr>
                <w:p w:rsidR="006E2BBC" w:rsidRPr="006E2BBC" w:rsidRDefault="006E2BBC" w:rsidP="006E2BBC">
                  <w:pPr>
                    <w:spacing w:line="220" w:lineRule="exact"/>
                    <w:rPr>
                      <w:sz w:val="24"/>
                      <w:lang w:val="fr-FR"/>
                    </w:rPr>
                  </w:pPr>
                  <w:r w:rsidRPr="006E2BBC">
                    <w:rPr>
                      <w:sz w:val="24"/>
                      <w:lang w:val="fr-FR"/>
                    </w:rPr>
                    <w:t>2001-2</w:t>
                  </w:r>
                </w:p>
              </w:tc>
              <w:tc>
                <w:tcPr>
                  <w:tcW w:w="3393" w:type="dxa"/>
                  <w:vAlign w:val="center"/>
                </w:tcPr>
                <w:p w:rsidR="006E2BBC" w:rsidRPr="006E2BBC" w:rsidRDefault="006E2BBC" w:rsidP="006E2BBC">
                  <w:pPr>
                    <w:spacing w:line="220" w:lineRule="exact"/>
                    <w:rPr>
                      <w:sz w:val="24"/>
                    </w:rPr>
                  </w:pPr>
                  <w:r w:rsidRPr="006E2BBC">
                    <w:rPr>
                      <w:sz w:val="24"/>
                      <w:lang w:val="fr-FR"/>
                    </w:rPr>
                    <w:t xml:space="preserve">Microsoft Research, </w:t>
                  </w:r>
                  <w:r w:rsidRPr="006E2BBC">
                    <w:rPr>
                      <w:sz w:val="24"/>
                    </w:rPr>
                    <w:t>РФФИ</w:t>
                  </w:r>
                </w:p>
              </w:tc>
            </w:tr>
            <w:tr w:rsidR="006E2BBC" w:rsidRPr="006E2BBC" w:rsidTr="006E2BBC">
              <w:tc>
                <w:tcPr>
                  <w:tcW w:w="0" w:type="auto"/>
                  <w:vMerge/>
                  <w:vAlign w:val="center"/>
                </w:tcPr>
                <w:p w:rsidR="006E2BBC" w:rsidRPr="00C12C15" w:rsidRDefault="006E2BBC" w:rsidP="006E2BBC">
                  <w:pPr>
                    <w:spacing w:line="220" w:lineRule="exact"/>
                    <w:jc w:val="center"/>
                    <w:rPr>
                      <w:b/>
                      <w:sz w:val="24"/>
                      <w:lang w:val="fr-FR"/>
                    </w:rPr>
                  </w:pPr>
                </w:p>
              </w:tc>
              <w:tc>
                <w:tcPr>
                  <w:tcW w:w="3195" w:type="dxa"/>
                  <w:vAlign w:val="center"/>
                </w:tcPr>
                <w:p w:rsidR="006E2BBC" w:rsidRPr="006E2BBC" w:rsidRDefault="006E2BBC" w:rsidP="006E2BBC">
                  <w:pPr>
                    <w:spacing w:line="220" w:lineRule="exact"/>
                    <w:rPr>
                      <w:sz w:val="24"/>
                    </w:rPr>
                  </w:pPr>
                  <w:r w:rsidRPr="006E2BBC">
                    <w:rPr>
                      <w:sz w:val="24"/>
                    </w:rPr>
                    <w:t>OLVER</w:t>
                  </w:r>
                </w:p>
              </w:tc>
              <w:tc>
                <w:tcPr>
                  <w:tcW w:w="885" w:type="dxa"/>
                  <w:noWrap/>
                  <w:vAlign w:val="center"/>
                </w:tcPr>
                <w:p w:rsidR="006E2BBC" w:rsidRPr="006E2BBC" w:rsidRDefault="006E2BBC" w:rsidP="006E2BBC">
                  <w:pPr>
                    <w:spacing w:line="220" w:lineRule="exact"/>
                    <w:rPr>
                      <w:sz w:val="24"/>
                    </w:rPr>
                  </w:pPr>
                  <w:r w:rsidRPr="006E2BBC">
                    <w:rPr>
                      <w:sz w:val="24"/>
                    </w:rPr>
                    <w:t>2005-6</w:t>
                  </w:r>
                </w:p>
              </w:tc>
              <w:tc>
                <w:tcPr>
                  <w:tcW w:w="3393" w:type="dxa"/>
                  <w:vAlign w:val="center"/>
                </w:tcPr>
                <w:p w:rsidR="006E2BBC" w:rsidRPr="006E2BBC" w:rsidRDefault="006E2BBC" w:rsidP="006E2BBC">
                  <w:pPr>
                    <w:spacing w:line="220" w:lineRule="exact"/>
                    <w:rPr>
                      <w:sz w:val="24"/>
                      <w:lang w:val="ru-RU"/>
                    </w:rPr>
                  </w:pPr>
                  <w:r w:rsidRPr="006E2BBC">
                    <w:rPr>
                      <w:sz w:val="24"/>
                      <w:lang w:val="ru-RU"/>
                    </w:rPr>
                    <w:t>Федеральное Агентство по науке и иннованциями (Роснаука)</w:t>
                  </w:r>
                </w:p>
              </w:tc>
            </w:tr>
            <w:tr w:rsidR="006E2BBC" w:rsidRPr="006E2BBC" w:rsidTr="006E2BBC">
              <w:tc>
                <w:tcPr>
                  <w:tcW w:w="0" w:type="auto"/>
                  <w:vMerge/>
                  <w:vAlign w:val="center"/>
                </w:tcPr>
                <w:p w:rsidR="006E2BBC" w:rsidRPr="00C12C15" w:rsidRDefault="006E2BBC" w:rsidP="006E2BBC">
                  <w:pPr>
                    <w:spacing w:line="220" w:lineRule="exact"/>
                    <w:jc w:val="center"/>
                    <w:rPr>
                      <w:b/>
                      <w:sz w:val="24"/>
                      <w:lang w:val="fr-FR"/>
                    </w:rPr>
                  </w:pPr>
                </w:p>
              </w:tc>
              <w:tc>
                <w:tcPr>
                  <w:tcW w:w="3195" w:type="dxa"/>
                  <w:vAlign w:val="center"/>
                </w:tcPr>
                <w:p w:rsidR="006E2BBC" w:rsidRPr="006E2BBC" w:rsidRDefault="006E2BBC" w:rsidP="006E2BBC">
                  <w:pPr>
                    <w:spacing w:line="220" w:lineRule="exact"/>
                    <w:rPr>
                      <w:sz w:val="24"/>
                    </w:rPr>
                  </w:pPr>
                  <w:r w:rsidRPr="006E2BBC">
                    <w:rPr>
                      <w:sz w:val="24"/>
                    </w:rPr>
                    <w:t>ОС 2000</w:t>
                  </w:r>
                </w:p>
              </w:tc>
              <w:tc>
                <w:tcPr>
                  <w:tcW w:w="885" w:type="dxa"/>
                  <w:noWrap/>
                  <w:vAlign w:val="center"/>
                </w:tcPr>
                <w:p w:rsidR="006E2BBC" w:rsidRPr="006E2BBC" w:rsidRDefault="006E2BBC" w:rsidP="006E2BBC">
                  <w:pPr>
                    <w:spacing w:line="220" w:lineRule="exact"/>
                    <w:rPr>
                      <w:sz w:val="24"/>
                    </w:rPr>
                  </w:pPr>
                  <w:r w:rsidRPr="006E2BBC">
                    <w:rPr>
                      <w:sz w:val="24"/>
                    </w:rPr>
                    <w:t>2005-8</w:t>
                  </w:r>
                </w:p>
              </w:tc>
              <w:tc>
                <w:tcPr>
                  <w:tcW w:w="3393" w:type="dxa"/>
                  <w:vAlign w:val="center"/>
                </w:tcPr>
                <w:p w:rsidR="006E2BBC" w:rsidRPr="006E2BBC" w:rsidRDefault="006E2BBC" w:rsidP="006E2BBC">
                  <w:pPr>
                    <w:spacing w:line="220" w:lineRule="exact"/>
                    <w:rPr>
                      <w:sz w:val="24"/>
                    </w:rPr>
                  </w:pPr>
                  <w:r w:rsidRPr="006E2BBC">
                    <w:rPr>
                      <w:sz w:val="24"/>
                    </w:rPr>
                    <w:t>НИИСИ</w:t>
                  </w:r>
                </w:p>
              </w:tc>
            </w:tr>
            <w:tr w:rsidR="006E2BBC" w:rsidRPr="006E2BBC" w:rsidTr="006E2BBC">
              <w:tc>
                <w:tcPr>
                  <w:tcW w:w="0" w:type="auto"/>
                  <w:vMerge/>
                  <w:vAlign w:val="center"/>
                </w:tcPr>
                <w:p w:rsidR="006E2BBC" w:rsidRPr="00C12C15" w:rsidRDefault="006E2BBC" w:rsidP="006E2BBC">
                  <w:pPr>
                    <w:spacing w:line="220" w:lineRule="exact"/>
                    <w:jc w:val="center"/>
                    <w:rPr>
                      <w:b/>
                      <w:sz w:val="24"/>
                      <w:lang w:val="fr-FR"/>
                    </w:rPr>
                  </w:pPr>
                </w:p>
              </w:tc>
              <w:tc>
                <w:tcPr>
                  <w:tcW w:w="3195" w:type="dxa"/>
                  <w:vAlign w:val="center"/>
                </w:tcPr>
                <w:p w:rsidR="006E2BBC" w:rsidRPr="006E2BBC" w:rsidRDefault="006E2BBC" w:rsidP="006E2BBC">
                  <w:pPr>
                    <w:spacing w:line="220" w:lineRule="exact"/>
                    <w:rPr>
                      <w:sz w:val="24"/>
                    </w:rPr>
                  </w:pPr>
                  <w:r w:rsidRPr="006E2BBC">
                    <w:rPr>
                      <w:sz w:val="24"/>
                    </w:rPr>
                    <w:t>Hardware Design Testing</w:t>
                  </w:r>
                </w:p>
              </w:tc>
              <w:tc>
                <w:tcPr>
                  <w:tcW w:w="885" w:type="dxa"/>
                  <w:noWrap/>
                  <w:vAlign w:val="center"/>
                </w:tcPr>
                <w:p w:rsidR="006E2BBC" w:rsidRPr="006E2BBC" w:rsidRDefault="006E2BBC" w:rsidP="006E2BBC">
                  <w:pPr>
                    <w:spacing w:line="220" w:lineRule="exact"/>
                    <w:rPr>
                      <w:sz w:val="24"/>
                    </w:rPr>
                  </w:pPr>
                  <w:r w:rsidRPr="006E2BBC">
                    <w:rPr>
                      <w:sz w:val="24"/>
                    </w:rPr>
                    <w:t>2006-8</w:t>
                  </w:r>
                </w:p>
              </w:tc>
              <w:tc>
                <w:tcPr>
                  <w:tcW w:w="3393" w:type="dxa"/>
                  <w:vAlign w:val="center"/>
                </w:tcPr>
                <w:p w:rsidR="006E2BBC" w:rsidRPr="006E2BBC" w:rsidRDefault="006E2BBC" w:rsidP="006E2BBC">
                  <w:pPr>
                    <w:spacing w:line="220" w:lineRule="exact"/>
                    <w:rPr>
                      <w:sz w:val="24"/>
                    </w:rPr>
                  </w:pPr>
                  <w:r w:rsidRPr="006E2BBC">
                    <w:rPr>
                      <w:sz w:val="24"/>
                    </w:rPr>
                    <w:t>НИИСИ</w:t>
                  </w:r>
                </w:p>
              </w:tc>
            </w:tr>
            <w:tr w:rsidR="006E2BBC" w:rsidRPr="006E2BBC" w:rsidTr="006E2BBC">
              <w:tc>
                <w:tcPr>
                  <w:tcW w:w="0" w:type="auto"/>
                  <w:vMerge w:val="restart"/>
                  <w:vAlign w:val="center"/>
                </w:tcPr>
                <w:p w:rsidR="006E2BBC" w:rsidRPr="00C12C15" w:rsidRDefault="006E2BBC" w:rsidP="006E2BBC">
                  <w:pPr>
                    <w:spacing w:line="220" w:lineRule="exact"/>
                    <w:jc w:val="center"/>
                    <w:rPr>
                      <w:b/>
                      <w:sz w:val="24"/>
                    </w:rPr>
                  </w:pPr>
                  <w:r w:rsidRPr="00C12C15">
                    <w:rPr>
                      <w:b/>
                      <w:sz w:val="24"/>
                    </w:rPr>
                    <w:t>6</w:t>
                  </w:r>
                </w:p>
              </w:tc>
              <w:tc>
                <w:tcPr>
                  <w:tcW w:w="3195" w:type="dxa"/>
                  <w:vAlign w:val="center"/>
                </w:tcPr>
                <w:p w:rsidR="006E2BBC" w:rsidRPr="006E2BBC" w:rsidRDefault="006E2BBC" w:rsidP="006E2BBC">
                  <w:pPr>
                    <w:spacing w:line="220" w:lineRule="exact"/>
                    <w:rPr>
                      <w:sz w:val="24"/>
                    </w:rPr>
                  </w:pPr>
                  <w:r w:rsidRPr="006E2BBC">
                    <w:rPr>
                      <w:sz w:val="24"/>
                    </w:rPr>
                    <w:t>Верификация распределенных систем</w:t>
                  </w:r>
                </w:p>
              </w:tc>
              <w:tc>
                <w:tcPr>
                  <w:tcW w:w="885" w:type="dxa"/>
                  <w:noWrap/>
                  <w:vAlign w:val="center"/>
                </w:tcPr>
                <w:p w:rsidR="006E2BBC" w:rsidRPr="006E2BBC" w:rsidRDefault="006E2BBC" w:rsidP="006E2BBC">
                  <w:pPr>
                    <w:spacing w:line="220" w:lineRule="exact"/>
                    <w:rPr>
                      <w:sz w:val="24"/>
                    </w:rPr>
                  </w:pPr>
                  <w:r w:rsidRPr="006E2BBC">
                    <w:rPr>
                      <w:sz w:val="24"/>
                    </w:rPr>
                    <w:t>2003-5</w:t>
                  </w:r>
                </w:p>
              </w:tc>
              <w:tc>
                <w:tcPr>
                  <w:tcW w:w="3393" w:type="dxa"/>
                  <w:vMerge w:val="restart"/>
                  <w:vAlign w:val="center"/>
                </w:tcPr>
                <w:p w:rsidR="006E2BBC" w:rsidRPr="006E2BBC" w:rsidRDefault="006E2BBC" w:rsidP="006E2BBC">
                  <w:pPr>
                    <w:spacing w:line="220" w:lineRule="exact"/>
                    <w:rPr>
                      <w:sz w:val="24"/>
                      <w:lang w:val="ru-RU"/>
                    </w:rPr>
                  </w:pPr>
                  <w:r w:rsidRPr="006E2BBC">
                    <w:rPr>
                      <w:sz w:val="24"/>
                      <w:lang w:val="ru-RU"/>
                    </w:rPr>
                    <w:t xml:space="preserve">Программа Президиума РАН «Разработка фундаментальных основ создания научной распределённой информационно-вычислительной среды на основе технологий </w:t>
                  </w:r>
                  <w:r w:rsidRPr="006E2BBC">
                    <w:rPr>
                      <w:sz w:val="24"/>
                    </w:rPr>
                    <w:t>GRID</w:t>
                  </w:r>
                  <w:r w:rsidRPr="006E2BBC">
                    <w:rPr>
                      <w:sz w:val="24"/>
                      <w:lang w:val="ru-RU"/>
                    </w:rPr>
                    <w:t>»</w:t>
                  </w:r>
                </w:p>
              </w:tc>
            </w:tr>
            <w:tr w:rsidR="006E2BBC" w:rsidRPr="006E2BBC" w:rsidTr="006E2BBC">
              <w:tc>
                <w:tcPr>
                  <w:tcW w:w="0" w:type="auto"/>
                  <w:vMerge/>
                  <w:vAlign w:val="center"/>
                </w:tcPr>
                <w:p w:rsidR="006E2BBC" w:rsidRPr="006E2BBC" w:rsidRDefault="006E2BBC" w:rsidP="006E2BBC">
                  <w:pPr>
                    <w:spacing w:line="220" w:lineRule="exact"/>
                    <w:rPr>
                      <w:sz w:val="24"/>
                      <w:lang w:val="ru-RU"/>
                    </w:rPr>
                  </w:pPr>
                </w:p>
              </w:tc>
              <w:tc>
                <w:tcPr>
                  <w:tcW w:w="3195" w:type="dxa"/>
                  <w:vAlign w:val="center"/>
                </w:tcPr>
                <w:p w:rsidR="006E2BBC" w:rsidRPr="006E2BBC" w:rsidRDefault="006E2BBC" w:rsidP="006E2BBC">
                  <w:pPr>
                    <w:spacing w:line="220" w:lineRule="exact"/>
                    <w:rPr>
                      <w:sz w:val="24"/>
                      <w:lang w:val="ru-RU"/>
                    </w:rPr>
                  </w:pPr>
                  <w:r w:rsidRPr="006E2BBC">
                    <w:rPr>
                      <w:sz w:val="24"/>
                      <w:lang w:val="ru-RU"/>
                    </w:rPr>
                    <w:t>Проблемно-ориентированные методы автоматизированной верификации распределённых систем</w:t>
                  </w:r>
                </w:p>
              </w:tc>
              <w:tc>
                <w:tcPr>
                  <w:tcW w:w="885" w:type="dxa"/>
                  <w:noWrap/>
                  <w:vAlign w:val="center"/>
                </w:tcPr>
                <w:p w:rsidR="006E2BBC" w:rsidRPr="006E2BBC" w:rsidRDefault="006E2BBC" w:rsidP="006E2BBC">
                  <w:pPr>
                    <w:spacing w:line="220" w:lineRule="exact"/>
                    <w:rPr>
                      <w:sz w:val="24"/>
                    </w:rPr>
                  </w:pPr>
                  <w:r w:rsidRPr="006E2BBC">
                    <w:rPr>
                      <w:sz w:val="24"/>
                    </w:rPr>
                    <w:t>2006-8</w:t>
                  </w:r>
                </w:p>
              </w:tc>
              <w:tc>
                <w:tcPr>
                  <w:tcW w:w="3393" w:type="dxa"/>
                  <w:vMerge/>
                </w:tcPr>
                <w:p w:rsidR="006E2BBC" w:rsidRPr="006E2BBC" w:rsidRDefault="006E2BBC" w:rsidP="006E2BBC">
                  <w:pPr>
                    <w:spacing w:line="220" w:lineRule="exact"/>
                    <w:rPr>
                      <w:sz w:val="24"/>
                    </w:rPr>
                  </w:pPr>
                </w:p>
              </w:tc>
            </w:tr>
          </w:tbl>
          <w:p w:rsidR="006E2BBC" w:rsidRPr="00CB212F" w:rsidRDefault="006E2BBC" w:rsidP="006E2BBC">
            <w:pPr>
              <w:rPr>
                <w:sz w:val="20"/>
              </w:rPr>
            </w:pPr>
          </w:p>
        </w:tc>
      </w:tr>
    </w:tbl>
    <w:p w:rsidR="006E2BBC" w:rsidRDefault="006E2BBC" w:rsidP="006E2BBC">
      <w:pPr>
        <w:spacing w:line="360" w:lineRule="auto"/>
        <w:rPr>
          <w:szCs w:val="28"/>
        </w:rPr>
        <w:sectPr w:rsidR="006E2BBC" w:rsidSect="006E2BBC">
          <w:pgSz w:w="16838" w:h="11906" w:orient="landscape" w:code="9"/>
          <w:pgMar w:top="1701" w:right="1134" w:bottom="567" w:left="1134" w:header="709" w:footer="709" w:gutter="0"/>
          <w:cols w:space="708"/>
          <w:docGrid w:linePitch="360"/>
        </w:sectPr>
      </w:pPr>
    </w:p>
    <w:p w:rsidR="003C28CC" w:rsidRPr="003C28CC" w:rsidRDefault="006E2BBC" w:rsidP="006E2BBC">
      <w:pPr>
        <w:spacing w:line="360" w:lineRule="auto"/>
        <w:ind w:firstLine="567"/>
        <w:rPr>
          <w:szCs w:val="28"/>
          <w:lang w:val="ru-RU"/>
        </w:rPr>
      </w:pPr>
      <w:r w:rsidRPr="006E2BBC">
        <w:rPr>
          <w:szCs w:val="28"/>
          <w:lang w:val="ru-RU"/>
        </w:rPr>
        <w:t>Н</w:t>
      </w:r>
      <w:r w:rsidR="003C28CC" w:rsidRPr="003C28CC">
        <w:rPr>
          <w:szCs w:val="28"/>
          <w:lang w:val="ru-RU"/>
        </w:rPr>
        <w:t>есколько слов следует сказать о перспективах дальнейшего развития теории конформности. Во второй главе уже были указаны два таких основных направления: 1) использование трасс готовности (</w:t>
      </w:r>
      <w:r w:rsidR="003C28CC" w:rsidRPr="006D5095">
        <w:rPr>
          <w:i/>
          <w:szCs w:val="28"/>
        </w:rPr>
        <w:t>ready</w:t>
      </w:r>
      <w:r w:rsidR="003C28CC" w:rsidRPr="003C28CC">
        <w:rPr>
          <w:i/>
          <w:szCs w:val="28"/>
          <w:lang w:val="ru-RU"/>
        </w:rPr>
        <w:t xml:space="preserve"> </w:t>
      </w:r>
      <w:r w:rsidR="003C28CC" w:rsidRPr="006D5095">
        <w:rPr>
          <w:i/>
          <w:szCs w:val="28"/>
        </w:rPr>
        <w:t>traces</w:t>
      </w:r>
      <w:r w:rsidR="003C28CC" w:rsidRPr="003C28CC">
        <w:rPr>
          <w:szCs w:val="28"/>
          <w:lang w:val="ru-RU"/>
        </w:rPr>
        <w:t xml:space="preserve">) и соответствующей безопасной конформности </w:t>
      </w:r>
      <w:r w:rsidR="003C28CC" w:rsidRPr="006D5095">
        <w:rPr>
          <w:b/>
          <w:i/>
          <w:szCs w:val="28"/>
        </w:rPr>
        <w:t>resaco</w:t>
      </w:r>
      <w:r w:rsidR="003C28CC" w:rsidRPr="003C28CC">
        <w:rPr>
          <w:szCs w:val="28"/>
          <w:lang w:val="ru-RU"/>
        </w:rPr>
        <w:t>, 2) использование приоритетов.</w:t>
      </w:r>
    </w:p>
    <w:p w:rsidR="003C28CC" w:rsidRPr="003C28CC" w:rsidRDefault="003C28CC" w:rsidP="003C28CC">
      <w:pPr>
        <w:spacing w:line="360" w:lineRule="auto"/>
        <w:ind w:firstLine="567"/>
        <w:rPr>
          <w:szCs w:val="28"/>
          <w:lang w:val="ru-RU"/>
        </w:rPr>
      </w:pPr>
      <w:r w:rsidRPr="003C28CC">
        <w:rPr>
          <w:szCs w:val="28"/>
          <w:lang w:val="ru-RU"/>
        </w:rPr>
        <w:t xml:space="preserve">Трассы готовности предполагают более мощные тестовые возможности и, как следствие, имеют более узкую область применимости. Но тогда, когда такие возможности есть (множества готовности наблюдаемы) и их правомерно использовать (не возникает переспецификации), тестирование по трассам готовности оправдано. Поскольку трассы готовности схожи с </w:t>
      </w:r>
      <w:r w:rsidRPr="006D5095">
        <w:rPr>
          <w:rFonts w:ascii="Courier New" w:hAnsi="Courier New" w:cs="Courier New"/>
          <w:szCs w:val="28"/>
        </w:rPr>
        <w:sym w:font="Symbol" w:char="F066"/>
      </w:r>
      <w:r w:rsidRPr="003C28CC">
        <w:rPr>
          <w:szCs w:val="28"/>
          <w:lang w:val="ru-RU"/>
        </w:rPr>
        <w:t>-трассами, можно предположить, что в рамках одной модели трасс готовности удастся соединить как определение безопасной конформности и генерацию тестов, так и решение проблемы композиции с помощью монотонного преобразования.</w:t>
      </w:r>
    </w:p>
    <w:p w:rsidR="003C28CC" w:rsidRPr="003C28CC" w:rsidRDefault="003C28CC" w:rsidP="003C28CC">
      <w:pPr>
        <w:spacing w:line="360" w:lineRule="auto"/>
        <w:ind w:firstLine="567"/>
        <w:rPr>
          <w:szCs w:val="28"/>
          <w:lang w:val="ru-RU"/>
        </w:rPr>
      </w:pPr>
      <w:r w:rsidRPr="003C28CC">
        <w:rPr>
          <w:szCs w:val="28"/>
          <w:lang w:val="ru-RU"/>
        </w:rPr>
        <w:t>Использование приоритетов можно считать чрезвычайно важной и актуальной задачей ближайшего развития теории и практики конформности. Это решило бы целый ряд проблем тестирования: 1)</w:t>
      </w:r>
      <w:r>
        <w:rPr>
          <w:szCs w:val="28"/>
        </w:rPr>
        <w:t> </w:t>
      </w:r>
      <w:r w:rsidRPr="003C28CC">
        <w:rPr>
          <w:szCs w:val="28"/>
          <w:lang w:val="ru-RU"/>
        </w:rPr>
        <w:t>выход из дивергенции при наличии более приоритетного «задания» для реализации, в частности, при асинхронном тестировании реактивных систем выход из цикла осцилляции (бесконечной цепочки выдачи реакций) при поступлении стимула; 2)</w:t>
      </w:r>
      <w:r>
        <w:rPr>
          <w:szCs w:val="28"/>
        </w:rPr>
        <w:t> </w:t>
      </w:r>
      <w:r w:rsidRPr="003C28CC">
        <w:rPr>
          <w:szCs w:val="28"/>
          <w:lang w:val="ru-RU"/>
        </w:rPr>
        <w:t>определение альтернативного поведения реализации при возникновении тупиков (</w:t>
      </w:r>
      <w:r w:rsidRPr="006D5095">
        <w:rPr>
          <w:rFonts w:ascii="Courier New" w:hAnsi="Courier New" w:cs="Courier New"/>
          <w:szCs w:val="28"/>
          <w:lang w:eastAsia="zh-TW"/>
        </w:rPr>
        <w:sym w:font="Symbol" w:char="F071"/>
      </w:r>
      <w:r w:rsidRPr="003C28CC">
        <w:rPr>
          <w:szCs w:val="28"/>
          <w:lang w:val="ru-RU" w:eastAsia="zh-TW"/>
        </w:rPr>
        <w:t>-переход в реализации</w:t>
      </w:r>
      <w:r w:rsidRPr="003C28CC">
        <w:rPr>
          <w:szCs w:val="28"/>
          <w:lang w:val="ru-RU"/>
        </w:rPr>
        <w:t>); 3)</w:t>
      </w:r>
      <w:r>
        <w:rPr>
          <w:szCs w:val="28"/>
        </w:rPr>
        <w:t> </w:t>
      </w:r>
      <w:r w:rsidRPr="003C28CC">
        <w:rPr>
          <w:szCs w:val="28"/>
          <w:lang w:val="ru-RU"/>
        </w:rPr>
        <w:t>проблема совмещения посылки стимула с приёмом реакций в реактивных системах; 4)</w:t>
      </w:r>
      <w:r>
        <w:rPr>
          <w:szCs w:val="28"/>
        </w:rPr>
        <w:t> </w:t>
      </w:r>
      <w:r w:rsidRPr="003C28CC">
        <w:rPr>
          <w:szCs w:val="28"/>
          <w:lang w:val="ru-RU"/>
        </w:rPr>
        <w:t>возможность для реализации распознавать отсутствие стимулов и др.</w:t>
      </w:r>
    </w:p>
    <w:p w:rsidR="003C28CC" w:rsidRPr="003C28CC" w:rsidRDefault="003C28CC" w:rsidP="003C28CC">
      <w:pPr>
        <w:spacing w:line="360" w:lineRule="auto"/>
        <w:ind w:firstLine="567"/>
        <w:rPr>
          <w:szCs w:val="28"/>
          <w:lang w:val="ru-RU"/>
        </w:rPr>
      </w:pPr>
      <w:r w:rsidRPr="003C28CC">
        <w:rPr>
          <w:szCs w:val="28"/>
          <w:lang w:val="ru-RU"/>
        </w:rPr>
        <w:t xml:space="preserve">Важное значение имеет также развитие теории конформности в сторону специальных версий теории для ограниченных классов семантик, спецификаций и реализаций. На этом пути за счёт сужения области применимости можно получить большую эффективность. Хотя это кажется возвратом к хаосу всевозможных моделей и конформностей, на самом деле этот процесс закономерен и упорядочен, поскольку идёт в рамках общей теории как её конкретизация в частных случаях с сохранением единых понятий и методологии. В частности, весьма многообещающим кажется соединение общей теории конформности с методами тестирования конечных автоматов (в последнее время также и </w:t>
      </w:r>
      <w:r w:rsidRPr="006D5095">
        <w:rPr>
          <w:szCs w:val="28"/>
        </w:rPr>
        <w:t>LTS</w:t>
      </w:r>
      <w:r w:rsidRPr="003C28CC">
        <w:rPr>
          <w:szCs w:val="28"/>
          <w:lang w:val="ru-RU"/>
        </w:rPr>
        <w:t>), основанными на обходе графа переходов. Также полезные результаты получаются в области асинхронного тестирования, когда рассматриваются специальные типы среды взаимодействия, например, многоканальные входные и выходные очереди, очереди с приоритетами и т.п. По сути здесь применяются специальные разновидности монотонного преобразования спецификаций, ориентированные на класс сред. Особенностью таких тестовых систем является преобразование спецификации и композиция со средой «на лету», в процессе тестирования.</w:t>
      </w:r>
    </w:p>
    <w:p w:rsidR="00E807AB" w:rsidRPr="003C28CC" w:rsidRDefault="003C28CC" w:rsidP="003C28CC">
      <w:pPr>
        <w:spacing w:line="360" w:lineRule="auto"/>
        <w:ind w:firstLine="567"/>
        <w:rPr>
          <w:szCs w:val="28"/>
          <w:lang w:val="ru-RU"/>
        </w:rPr>
      </w:pPr>
      <w:r w:rsidRPr="003C28CC">
        <w:rPr>
          <w:szCs w:val="28"/>
          <w:lang w:val="ru-RU"/>
        </w:rPr>
        <w:t xml:space="preserve">Последняя проблема, на которой хотелось бы остановиться, это проблема «разрыва» между явными моделями конечных автоматов или </w:t>
      </w:r>
      <w:r w:rsidRPr="006D5095">
        <w:rPr>
          <w:szCs w:val="28"/>
        </w:rPr>
        <w:t>LTS</w:t>
      </w:r>
      <w:r w:rsidRPr="003C28CC">
        <w:rPr>
          <w:szCs w:val="28"/>
          <w:lang w:val="ru-RU"/>
        </w:rPr>
        <w:t xml:space="preserve">, обычно применяемыми в теории конформности, и тем формализмом, в котором часто на практике задаются спецификации. В частности, если спецификации записываются в виде пред- и постусловий, то, хотя в основе такой спецификации лежит </w:t>
      </w:r>
      <w:r w:rsidRPr="006D5095">
        <w:rPr>
          <w:szCs w:val="28"/>
        </w:rPr>
        <w:t>LTS</w:t>
      </w:r>
      <w:r w:rsidRPr="003C28CC">
        <w:rPr>
          <w:szCs w:val="28"/>
          <w:lang w:val="ru-RU"/>
        </w:rPr>
        <w:t xml:space="preserve">-модель, однако она задана неявно – как решение системы уравнений. В некоторых случаях удаётся построить </w:t>
      </w:r>
      <w:r w:rsidRPr="006D5095">
        <w:rPr>
          <w:szCs w:val="28"/>
        </w:rPr>
        <w:t>LTS</w:t>
      </w:r>
      <w:r w:rsidRPr="003C28CC">
        <w:rPr>
          <w:szCs w:val="28"/>
          <w:lang w:val="ru-RU"/>
        </w:rPr>
        <w:t xml:space="preserve">-модель спецификации в процессе самого тестирования, точнее, ту её часть, которая оказывается необходима и достаточна для тестирования данной реализации. Этот подход оказался весьма полезным и успешно применяется в системе </w:t>
      </w:r>
      <w:r w:rsidRPr="006D5095">
        <w:rPr>
          <w:szCs w:val="28"/>
        </w:rPr>
        <w:t>UniTESK</w:t>
      </w:r>
      <w:r w:rsidRPr="003C28CC">
        <w:rPr>
          <w:szCs w:val="28"/>
          <w:lang w:val="ru-RU"/>
        </w:rPr>
        <w:t>. Дальнейшее развитие может быть связано с расширением области применимости этого подхода.</w:t>
      </w:r>
    </w:p>
    <w:p w:rsidR="00DE6713" w:rsidRPr="00947A05" w:rsidRDefault="00DE6713" w:rsidP="00AA44F7">
      <w:pPr>
        <w:pStyle w:val="heading"/>
        <w:spacing w:line="360" w:lineRule="auto"/>
      </w:pPr>
      <w:bookmarkStart w:id="1036" w:name="_Toc195534436"/>
      <w:bookmarkStart w:id="1037" w:name="_Toc195608511"/>
      <w:r>
        <w:t>Литература</w:t>
      </w:r>
      <w:bookmarkEnd w:id="1036"/>
      <w:bookmarkEnd w:id="1037"/>
    </w:p>
    <w:p w:rsidR="005F4B73" w:rsidRPr="00310980" w:rsidRDefault="005F4B73" w:rsidP="00AA44F7">
      <w:pPr>
        <w:numPr>
          <w:ilvl w:val="0"/>
          <w:numId w:val="257"/>
        </w:numPr>
        <w:spacing w:after="120" w:line="360" w:lineRule="auto"/>
        <w:rPr>
          <w:lang w:val="ru-RU"/>
        </w:rPr>
      </w:pPr>
      <w:bookmarkStart w:id="1038" w:name="_Ref181089521"/>
      <w:r w:rsidRPr="00044DA4">
        <w:rPr>
          <w:szCs w:val="28"/>
          <w:lang w:val="en-AU"/>
        </w:rPr>
        <w:t>Burdonov</w:t>
      </w:r>
      <w:r w:rsidR="00310980">
        <w:rPr>
          <w:szCs w:val="28"/>
          <w:lang w:val="en-AU"/>
        </w:rPr>
        <w:t> I</w:t>
      </w:r>
      <w:r w:rsidR="00310980" w:rsidRPr="00310980">
        <w:rPr>
          <w:szCs w:val="28"/>
        </w:rPr>
        <w:t>.</w:t>
      </w:r>
      <w:r w:rsidRPr="00310980">
        <w:rPr>
          <w:szCs w:val="28"/>
        </w:rPr>
        <w:t xml:space="preserve">, </w:t>
      </w:r>
      <w:r w:rsidRPr="00044DA4">
        <w:rPr>
          <w:lang w:val="en-AU"/>
        </w:rPr>
        <w:t>Kossatchev</w:t>
      </w:r>
      <w:r w:rsidR="00310980">
        <w:rPr>
          <w:lang w:val="en-AU"/>
        </w:rPr>
        <w:t> A</w:t>
      </w:r>
      <w:r w:rsidR="00310980" w:rsidRPr="00310980">
        <w:t>.</w:t>
      </w:r>
      <w:r w:rsidRPr="00310980">
        <w:t xml:space="preserve">, </w:t>
      </w:r>
      <w:r w:rsidRPr="00044DA4">
        <w:t>Petrenko</w:t>
      </w:r>
      <w:r w:rsidR="00310980">
        <w:t> A</w:t>
      </w:r>
      <w:r w:rsidR="00310980" w:rsidRPr="00310980">
        <w:t>.</w:t>
      </w:r>
      <w:r w:rsidRPr="00310980">
        <w:t xml:space="preserve">, </w:t>
      </w:r>
      <w:r w:rsidRPr="00044DA4">
        <w:rPr>
          <w:lang w:val="en-AU"/>
        </w:rPr>
        <w:t>Cheng</w:t>
      </w:r>
      <w:r w:rsidR="00310980">
        <w:rPr>
          <w:lang w:val="en-AU"/>
        </w:rPr>
        <w:t> S</w:t>
      </w:r>
      <w:r w:rsidR="00310980" w:rsidRPr="00310980">
        <w:t>.</w:t>
      </w:r>
      <w:r w:rsidRPr="00310980">
        <w:t xml:space="preserve">, </w:t>
      </w:r>
      <w:r w:rsidRPr="00044DA4">
        <w:rPr>
          <w:lang w:val="en-AU"/>
        </w:rPr>
        <w:t>Wong</w:t>
      </w:r>
      <w:r w:rsidR="00310980">
        <w:rPr>
          <w:lang w:val="en-AU"/>
        </w:rPr>
        <w:t> H.</w:t>
      </w:r>
      <w:r w:rsidRPr="00310980">
        <w:t xml:space="preserve"> </w:t>
      </w:r>
      <w:r w:rsidRPr="00044DA4">
        <w:rPr>
          <w:lang w:val="en-AU"/>
        </w:rPr>
        <w:t>Formal</w:t>
      </w:r>
      <w:r w:rsidRPr="00310980">
        <w:t xml:space="preserve"> </w:t>
      </w:r>
      <w:r w:rsidRPr="00044DA4">
        <w:rPr>
          <w:lang w:val="en-AU"/>
        </w:rPr>
        <w:t>Specification</w:t>
      </w:r>
      <w:r w:rsidRPr="00310980">
        <w:t xml:space="preserve"> </w:t>
      </w:r>
      <w:r w:rsidRPr="00044DA4">
        <w:rPr>
          <w:lang w:val="en-AU"/>
        </w:rPr>
        <w:t>and</w:t>
      </w:r>
      <w:r w:rsidRPr="00310980">
        <w:t xml:space="preserve"> </w:t>
      </w:r>
      <w:r w:rsidRPr="00044DA4">
        <w:rPr>
          <w:lang w:val="en-AU"/>
        </w:rPr>
        <w:t>Verification</w:t>
      </w:r>
      <w:r w:rsidRPr="00310980">
        <w:t xml:space="preserve"> </w:t>
      </w:r>
      <w:r w:rsidRPr="00044DA4">
        <w:rPr>
          <w:lang w:val="en-AU"/>
        </w:rPr>
        <w:t>of</w:t>
      </w:r>
      <w:r w:rsidRPr="00310980">
        <w:t xml:space="preserve"> </w:t>
      </w:r>
      <w:r w:rsidRPr="00044DA4">
        <w:rPr>
          <w:lang w:val="en-AU"/>
        </w:rPr>
        <w:t>SOS</w:t>
      </w:r>
      <w:r w:rsidRPr="00310980">
        <w:t xml:space="preserve"> </w:t>
      </w:r>
      <w:r w:rsidRPr="00044DA4">
        <w:rPr>
          <w:lang w:val="en-AU"/>
        </w:rPr>
        <w:t>Kernel</w:t>
      </w:r>
      <w:r w:rsidRPr="00310980">
        <w:t xml:space="preserve">. </w:t>
      </w:r>
      <w:r w:rsidRPr="00044DA4">
        <w:rPr>
          <w:lang w:val="en-AU"/>
        </w:rPr>
        <w:t>BNR</w:t>
      </w:r>
      <w:r w:rsidRPr="00310980">
        <w:rPr>
          <w:lang w:val="ru-RU"/>
        </w:rPr>
        <w:t>/</w:t>
      </w:r>
      <w:r w:rsidRPr="00044DA4">
        <w:rPr>
          <w:lang w:val="en-AU"/>
        </w:rPr>
        <w:t>NORTEL</w:t>
      </w:r>
      <w:r w:rsidRPr="00310980">
        <w:rPr>
          <w:lang w:val="ru-RU"/>
        </w:rPr>
        <w:t xml:space="preserve"> </w:t>
      </w:r>
      <w:r w:rsidRPr="00044DA4">
        <w:rPr>
          <w:lang w:val="en-AU"/>
        </w:rPr>
        <w:t>Design</w:t>
      </w:r>
      <w:r w:rsidRPr="00310980">
        <w:rPr>
          <w:lang w:val="ru-RU"/>
        </w:rPr>
        <w:t xml:space="preserve"> </w:t>
      </w:r>
      <w:r w:rsidRPr="00044DA4">
        <w:rPr>
          <w:lang w:val="en-AU"/>
        </w:rPr>
        <w:t>Forum</w:t>
      </w:r>
      <w:r w:rsidRPr="00310980">
        <w:rPr>
          <w:lang w:val="ru-RU"/>
        </w:rPr>
        <w:t xml:space="preserve">, </w:t>
      </w:r>
      <w:r w:rsidRPr="00044DA4">
        <w:rPr>
          <w:lang w:val="en-AU"/>
        </w:rPr>
        <w:t>June</w:t>
      </w:r>
      <w:r w:rsidRPr="00310980">
        <w:rPr>
          <w:lang w:val="ru-RU"/>
        </w:rPr>
        <w:t xml:space="preserve"> 1996.</w:t>
      </w:r>
      <w:bookmarkEnd w:id="1038"/>
    </w:p>
    <w:p w:rsidR="005F4B73" w:rsidRPr="00310980" w:rsidRDefault="005F4B73" w:rsidP="00AA44F7">
      <w:pPr>
        <w:numPr>
          <w:ilvl w:val="0"/>
          <w:numId w:val="257"/>
        </w:numPr>
        <w:spacing w:after="120" w:line="360" w:lineRule="auto"/>
        <w:rPr>
          <w:lang w:val="ru-RU"/>
        </w:rPr>
      </w:pPr>
      <w:r w:rsidRPr="00044DA4">
        <w:rPr>
          <w:lang w:val="ru-RU"/>
        </w:rPr>
        <w:t>Баранцев</w:t>
      </w:r>
      <w:r w:rsidR="00310980">
        <w:rPr>
          <w:lang w:val="ru-RU"/>
        </w:rPr>
        <w:t> </w:t>
      </w:r>
      <w:r w:rsidR="00310980" w:rsidRPr="00044DA4">
        <w:rPr>
          <w:lang w:val="ru-RU"/>
        </w:rPr>
        <w:t>А</w:t>
      </w:r>
      <w:r w:rsidR="00310980" w:rsidRPr="00310980">
        <w:rPr>
          <w:lang w:val="ru-RU"/>
        </w:rPr>
        <w:t>.</w:t>
      </w:r>
      <w:r w:rsidR="00310980" w:rsidRPr="00044DA4">
        <w:rPr>
          <w:lang w:val="ru-RU"/>
        </w:rPr>
        <w:t>В</w:t>
      </w:r>
      <w:r w:rsidR="00310980" w:rsidRPr="00310980">
        <w:rPr>
          <w:lang w:val="ru-RU"/>
        </w:rPr>
        <w:t>.</w:t>
      </w:r>
      <w:r w:rsidRPr="00310980">
        <w:rPr>
          <w:lang w:val="ru-RU"/>
        </w:rPr>
        <w:t xml:space="preserve">, </w:t>
      </w:r>
      <w:r w:rsidRPr="00044DA4">
        <w:rPr>
          <w:lang w:val="ru-RU"/>
        </w:rPr>
        <w:t>Бритвина</w:t>
      </w:r>
      <w:r w:rsidR="00310980">
        <w:rPr>
          <w:lang w:val="ru-RU"/>
        </w:rPr>
        <w:t> </w:t>
      </w:r>
      <w:r w:rsidR="00310980" w:rsidRPr="00044DA4">
        <w:rPr>
          <w:lang w:val="ru-RU"/>
        </w:rPr>
        <w:t>Е</w:t>
      </w:r>
      <w:r w:rsidR="00310980" w:rsidRPr="00310980">
        <w:rPr>
          <w:lang w:val="ru-RU"/>
        </w:rPr>
        <w:t>.</w:t>
      </w:r>
      <w:r w:rsidR="00310980" w:rsidRPr="00044DA4">
        <w:rPr>
          <w:lang w:val="ru-RU"/>
        </w:rPr>
        <w:t>Н</w:t>
      </w:r>
      <w:r w:rsidR="00310980" w:rsidRPr="00310980">
        <w:rPr>
          <w:lang w:val="ru-RU"/>
        </w:rPr>
        <w:t>.</w:t>
      </w:r>
      <w:r w:rsidRPr="00310980">
        <w:rPr>
          <w:lang w:val="ru-RU"/>
        </w:rPr>
        <w:t xml:space="preserve">, </w:t>
      </w:r>
      <w:r w:rsidRPr="00044DA4">
        <w:rPr>
          <w:lang w:val="ru-RU"/>
        </w:rPr>
        <w:t>Бурдонов</w:t>
      </w:r>
      <w:r w:rsidR="00310980">
        <w:rPr>
          <w:lang w:val="ru-RU"/>
        </w:rPr>
        <w:t> </w:t>
      </w:r>
      <w:r w:rsidR="00310980" w:rsidRPr="00044DA4">
        <w:rPr>
          <w:lang w:val="ru-RU"/>
        </w:rPr>
        <w:t>И</w:t>
      </w:r>
      <w:r w:rsidR="00310980" w:rsidRPr="00310980">
        <w:rPr>
          <w:lang w:val="ru-RU"/>
        </w:rPr>
        <w:t>.</w:t>
      </w:r>
      <w:r w:rsidR="00310980" w:rsidRPr="00044DA4">
        <w:rPr>
          <w:lang w:val="ru-RU"/>
        </w:rPr>
        <w:t>Б</w:t>
      </w:r>
      <w:r w:rsidR="00310980" w:rsidRPr="00310980">
        <w:rPr>
          <w:lang w:val="ru-RU"/>
        </w:rPr>
        <w:t>.</w:t>
      </w:r>
      <w:r w:rsidRPr="00310980">
        <w:rPr>
          <w:lang w:val="ru-RU"/>
        </w:rPr>
        <w:t xml:space="preserve">, </w:t>
      </w:r>
      <w:r w:rsidRPr="00044DA4">
        <w:rPr>
          <w:lang w:val="ru-RU"/>
        </w:rPr>
        <w:t>Косачев</w:t>
      </w:r>
      <w:r w:rsidR="00310980">
        <w:rPr>
          <w:lang w:val="ru-RU"/>
        </w:rPr>
        <w:t> </w:t>
      </w:r>
      <w:r w:rsidR="00310980" w:rsidRPr="00044DA4">
        <w:rPr>
          <w:lang w:val="ru-RU"/>
        </w:rPr>
        <w:t>А</w:t>
      </w:r>
      <w:r w:rsidR="00310980" w:rsidRPr="00310980">
        <w:rPr>
          <w:lang w:val="ru-RU"/>
        </w:rPr>
        <w:t>.</w:t>
      </w:r>
      <w:r w:rsidR="00310980" w:rsidRPr="00044DA4">
        <w:rPr>
          <w:lang w:val="ru-RU"/>
        </w:rPr>
        <w:t>С</w:t>
      </w:r>
      <w:r w:rsidR="00310980" w:rsidRPr="00310980">
        <w:rPr>
          <w:lang w:val="ru-RU"/>
        </w:rPr>
        <w:t>.</w:t>
      </w:r>
      <w:r w:rsidRPr="00310980">
        <w:rPr>
          <w:lang w:val="ru-RU"/>
        </w:rPr>
        <w:t xml:space="preserve">, </w:t>
      </w:r>
      <w:r w:rsidRPr="00044DA4">
        <w:rPr>
          <w:lang w:val="ru-RU"/>
        </w:rPr>
        <w:t>Гоманюк</w:t>
      </w:r>
      <w:r w:rsidR="00310980">
        <w:rPr>
          <w:lang w:val="ru-RU"/>
        </w:rPr>
        <w:t> </w:t>
      </w:r>
      <w:r w:rsidR="00310980" w:rsidRPr="00044DA4">
        <w:rPr>
          <w:lang w:val="ru-RU"/>
        </w:rPr>
        <w:t>С</w:t>
      </w:r>
      <w:r w:rsidR="00310980" w:rsidRPr="00310980">
        <w:rPr>
          <w:lang w:val="ru-RU"/>
        </w:rPr>
        <w:t>.</w:t>
      </w:r>
      <w:r w:rsidR="00310980" w:rsidRPr="00044DA4">
        <w:rPr>
          <w:lang w:val="ru-RU"/>
        </w:rPr>
        <w:t>В</w:t>
      </w:r>
      <w:r w:rsidR="00310980" w:rsidRPr="00310980">
        <w:rPr>
          <w:lang w:val="ru-RU"/>
        </w:rPr>
        <w:t>.</w:t>
      </w:r>
      <w:r w:rsidRPr="00310980">
        <w:rPr>
          <w:lang w:val="ru-RU"/>
        </w:rPr>
        <w:t xml:space="preserve">, </w:t>
      </w:r>
      <w:r w:rsidRPr="00044DA4">
        <w:rPr>
          <w:lang w:val="ru-RU"/>
        </w:rPr>
        <w:t>Демаков</w:t>
      </w:r>
      <w:r w:rsidR="00310980">
        <w:rPr>
          <w:lang w:val="ru-RU"/>
        </w:rPr>
        <w:t> </w:t>
      </w:r>
      <w:r w:rsidR="00310980" w:rsidRPr="00044DA4">
        <w:rPr>
          <w:lang w:val="ru-RU"/>
        </w:rPr>
        <w:t>А</w:t>
      </w:r>
      <w:r w:rsidR="00310980" w:rsidRPr="00310980">
        <w:rPr>
          <w:lang w:val="ru-RU"/>
        </w:rPr>
        <w:t>.</w:t>
      </w:r>
      <w:r w:rsidR="00310980" w:rsidRPr="00044DA4">
        <w:rPr>
          <w:lang w:val="ru-RU"/>
        </w:rPr>
        <w:t>В</w:t>
      </w:r>
      <w:r w:rsidR="00310980" w:rsidRPr="00310980">
        <w:rPr>
          <w:lang w:val="ru-RU"/>
        </w:rPr>
        <w:t>.</w:t>
      </w:r>
      <w:r w:rsidRPr="00310980">
        <w:rPr>
          <w:lang w:val="ru-RU"/>
        </w:rPr>
        <w:t xml:space="preserve">, </w:t>
      </w:r>
      <w:r w:rsidRPr="00044DA4">
        <w:rPr>
          <w:lang w:val="ru-RU"/>
        </w:rPr>
        <w:t>Иванов</w:t>
      </w:r>
      <w:r w:rsidR="00310980">
        <w:rPr>
          <w:lang w:val="ru-RU"/>
        </w:rPr>
        <w:t> </w:t>
      </w:r>
      <w:r w:rsidR="00310980" w:rsidRPr="00044DA4">
        <w:rPr>
          <w:lang w:val="ru-RU"/>
        </w:rPr>
        <w:t>А</w:t>
      </w:r>
      <w:r w:rsidR="00310980" w:rsidRPr="00310980">
        <w:rPr>
          <w:lang w:val="ru-RU"/>
        </w:rPr>
        <w:t>.</w:t>
      </w:r>
      <w:r w:rsidR="00310980" w:rsidRPr="00044DA4">
        <w:rPr>
          <w:lang w:val="ru-RU"/>
        </w:rPr>
        <w:t>В</w:t>
      </w:r>
      <w:r w:rsidR="00310980" w:rsidRPr="00310980">
        <w:rPr>
          <w:lang w:val="ru-RU"/>
        </w:rPr>
        <w:t>.</w:t>
      </w:r>
      <w:r w:rsidRPr="00310980">
        <w:rPr>
          <w:lang w:val="ru-RU"/>
        </w:rPr>
        <w:t xml:space="preserve">, </w:t>
      </w:r>
      <w:r w:rsidRPr="00044DA4">
        <w:rPr>
          <w:lang w:val="ru-RU"/>
        </w:rPr>
        <w:t>Максимов</w:t>
      </w:r>
      <w:r w:rsidR="00310980">
        <w:rPr>
          <w:lang w:val="ru-RU"/>
        </w:rPr>
        <w:t> </w:t>
      </w:r>
      <w:r w:rsidR="00310980" w:rsidRPr="00044DA4">
        <w:rPr>
          <w:lang w:val="ru-RU"/>
        </w:rPr>
        <w:t>А</w:t>
      </w:r>
      <w:r w:rsidR="00310980" w:rsidRPr="00310980">
        <w:rPr>
          <w:lang w:val="ru-RU"/>
        </w:rPr>
        <w:t>.</w:t>
      </w:r>
      <w:r w:rsidR="00310980" w:rsidRPr="00044DA4">
        <w:rPr>
          <w:lang w:val="ru-RU"/>
        </w:rPr>
        <w:t>В</w:t>
      </w:r>
      <w:r w:rsidR="00310980" w:rsidRPr="00310980">
        <w:rPr>
          <w:lang w:val="ru-RU"/>
        </w:rPr>
        <w:t>.</w:t>
      </w:r>
      <w:r w:rsidRPr="00310980">
        <w:rPr>
          <w:lang w:val="ru-RU"/>
        </w:rPr>
        <w:t xml:space="preserve">, </w:t>
      </w:r>
      <w:r w:rsidRPr="00044DA4">
        <w:rPr>
          <w:lang w:val="ru-RU"/>
        </w:rPr>
        <w:t>Петренко</w:t>
      </w:r>
      <w:r w:rsidR="00310980">
        <w:rPr>
          <w:lang w:val="ru-RU"/>
        </w:rPr>
        <w:t> </w:t>
      </w:r>
      <w:r w:rsidR="00310980" w:rsidRPr="00044DA4">
        <w:rPr>
          <w:lang w:val="ru-RU"/>
        </w:rPr>
        <w:t>А</w:t>
      </w:r>
      <w:r w:rsidR="00310980" w:rsidRPr="00310980">
        <w:rPr>
          <w:lang w:val="ru-RU"/>
        </w:rPr>
        <w:t>.</w:t>
      </w:r>
      <w:r w:rsidR="00310980" w:rsidRPr="00044DA4">
        <w:rPr>
          <w:lang w:val="ru-RU"/>
        </w:rPr>
        <w:t>К</w:t>
      </w:r>
      <w:r w:rsidR="00310980" w:rsidRPr="00310980">
        <w:rPr>
          <w:lang w:val="ru-RU"/>
        </w:rPr>
        <w:t>.</w:t>
      </w:r>
      <w:r w:rsidRPr="00310980">
        <w:rPr>
          <w:lang w:val="ru-RU"/>
        </w:rPr>
        <w:t xml:space="preserve">, </w:t>
      </w:r>
      <w:r w:rsidRPr="00044DA4">
        <w:rPr>
          <w:lang w:val="ru-RU"/>
        </w:rPr>
        <w:t>Сазанов</w:t>
      </w:r>
      <w:r w:rsidR="00310980">
        <w:rPr>
          <w:lang w:val="ru-RU"/>
        </w:rPr>
        <w:t> </w:t>
      </w:r>
      <w:r w:rsidR="00310980" w:rsidRPr="00044DA4">
        <w:rPr>
          <w:lang w:val="ru-RU"/>
        </w:rPr>
        <w:t>Ю</w:t>
      </w:r>
      <w:r w:rsidR="00310980" w:rsidRPr="00310980">
        <w:rPr>
          <w:lang w:val="ru-RU"/>
        </w:rPr>
        <w:t>.</w:t>
      </w:r>
      <w:r w:rsidR="00310980" w:rsidRPr="00044DA4">
        <w:rPr>
          <w:lang w:val="ru-RU"/>
        </w:rPr>
        <w:t>Л</w:t>
      </w:r>
      <w:r w:rsidR="00310980" w:rsidRPr="00310980">
        <w:rPr>
          <w:lang w:val="ru-RU"/>
        </w:rPr>
        <w:t>.</w:t>
      </w:r>
      <w:r w:rsidRPr="00310980">
        <w:rPr>
          <w:lang w:val="ru-RU"/>
        </w:rPr>
        <w:t xml:space="preserve">, </w:t>
      </w:r>
      <w:r w:rsidRPr="00044DA4">
        <w:rPr>
          <w:lang w:val="ru-RU"/>
        </w:rPr>
        <w:t>Сортов</w:t>
      </w:r>
      <w:r w:rsidR="00310980">
        <w:rPr>
          <w:lang w:val="ru-RU"/>
        </w:rPr>
        <w:t> </w:t>
      </w:r>
      <w:r w:rsidR="00310980" w:rsidRPr="00044DA4">
        <w:rPr>
          <w:lang w:val="ru-RU"/>
        </w:rPr>
        <w:t>А</w:t>
      </w:r>
      <w:r w:rsidR="00310980" w:rsidRPr="00310980">
        <w:rPr>
          <w:lang w:val="ru-RU"/>
        </w:rPr>
        <w:t>.</w:t>
      </w:r>
      <w:r w:rsidR="00310980" w:rsidRPr="00044DA4">
        <w:rPr>
          <w:lang w:val="ru-RU"/>
        </w:rPr>
        <w:t>А</w:t>
      </w:r>
      <w:r w:rsidR="00310980" w:rsidRPr="00310980">
        <w:rPr>
          <w:lang w:val="ru-RU"/>
        </w:rPr>
        <w:t>.</w:t>
      </w:r>
      <w:r w:rsidRPr="00310980">
        <w:rPr>
          <w:lang w:val="ru-RU"/>
        </w:rPr>
        <w:t xml:space="preserve">, </w:t>
      </w:r>
      <w:r w:rsidRPr="00044DA4">
        <w:rPr>
          <w:lang w:val="ru-RU"/>
        </w:rPr>
        <w:t>Стефанов</w:t>
      </w:r>
      <w:r w:rsidR="00310980">
        <w:rPr>
          <w:lang w:val="ru-RU"/>
        </w:rPr>
        <w:t> </w:t>
      </w:r>
      <w:r w:rsidR="00310980" w:rsidRPr="00044DA4">
        <w:rPr>
          <w:lang w:val="ru-RU"/>
        </w:rPr>
        <w:t>В</w:t>
      </w:r>
      <w:r w:rsidR="00310980" w:rsidRPr="00310980">
        <w:rPr>
          <w:lang w:val="ru-RU"/>
        </w:rPr>
        <w:t>.</w:t>
      </w:r>
      <w:r w:rsidR="00310980" w:rsidRPr="00044DA4">
        <w:rPr>
          <w:lang w:val="ru-RU"/>
        </w:rPr>
        <w:t>П</w:t>
      </w:r>
      <w:r w:rsidR="00310980" w:rsidRPr="00310980">
        <w:rPr>
          <w:lang w:val="ru-RU"/>
        </w:rPr>
        <w:t>.</w:t>
      </w:r>
      <w:r w:rsidRPr="00310980">
        <w:rPr>
          <w:lang w:val="ru-RU"/>
        </w:rPr>
        <w:t xml:space="preserve">, </w:t>
      </w:r>
      <w:r w:rsidRPr="00044DA4">
        <w:rPr>
          <w:lang w:val="ru-RU"/>
        </w:rPr>
        <w:t>Сумар</w:t>
      </w:r>
      <w:r w:rsidR="00310980">
        <w:rPr>
          <w:lang w:val="ru-RU"/>
        </w:rPr>
        <w:t> </w:t>
      </w:r>
      <w:r w:rsidR="00310980" w:rsidRPr="00044DA4">
        <w:rPr>
          <w:lang w:val="ru-RU"/>
        </w:rPr>
        <w:t>Г</w:t>
      </w:r>
      <w:r w:rsidR="00310980" w:rsidRPr="00310980">
        <w:rPr>
          <w:lang w:val="ru-RU"/>
        </w:rPr>
        <w:t>.</w:t>
      </w:r>
      <w:r w:rsidR="00310980" w:rsidRPr="00044DA4">
        <w:rPr>
          <w:lang w:val="ru-RU"/>
        </w:rPr>
        <w:t>М</w:t>
      </w:r>
      <w:r w:rsidR="00D57145">
        <w:rPr>
          <w:lang w:val="ru-RU"/>
        </w:rPr>
        <w:t>.</w:t>
      </w:r>
      <w:r w:rsidRPr="00310980">
        <w:rPr>
          <w:lang w:val="ru-RU"/>
        </w:rPr>
        <w:t xml:space="preserve"> </w:t>
      </w:r>
      <w:r w:rsidRPr="00044DA4">
        <w:rPr>
          <w:lang w:val="ru-RU"/>
        </w:rPr>
        <w:t>Архитектура</w:t>
      </w:r>
      <w:r w:rsidRPr="00310980">
        <w:rPr>
          <w:lang w:val="ru-RU"/>
        </w:rPr>
        <w:t xml:space="preserve"> </w:t>
      </w:r>
      <w:r w:rsidRPr="00044DA4">
        <w:rPr>
          <w:lang w:val="ru-RU"/>
        </w:rPr>
        <w:t>системы</w:t>
      </w:r>
      <w:r w:rsidRPr="00310980">
        <w:rPr>
          <w:lang w:val="ru-RU"/>
        </w:rPr>
        <w:t xml:space="preserve"> </w:t>
      </w:r>
      <w:r w:rsidRPr="00044DA4">
        <w:rPr>
          <w:lang w:val="ru-RU"/>
        </w:rPr>
        <w:t>генерации</w:t>
      </w:r>
      <w:r w:rsidRPr="00310980">
        <w:rPr>
          <w:lang w:val="ru-RU"/>
        </w:rPr>
        <w:t xml:space="preserve"> </w:t>
      </w:r>
      <w:r w:rsidRPr="00044DA4">
        <w:rPr>
          <w:lang w:val="ru-RU"/>
        </w:rPr>
        <w:t>и</w:t>
      </w:r>
      <w:r w:rsidRPr="00310980">
        <w:rPr>
          <w:lang w:val="ru-RU"/>
        </w:rPr>
        <w:t xml:space="preserve"> </w:t>
      </w:r>
      <w:r w:rsidRPr="00044DA4">
        <w:rPr>
          <w:lang w:val="ru-RU"/>
        </w:rPr>
        <w:t>пропуска</w:t>
      </w:r>
      <w:r w:rsidRPr="00310980">
        <w:rPr>
          <w:lang w:val="ru-RU"/>
        </w:rPr>
        <w:t xml:space="preserve"> </w:t>
      </w:r>
      <w:r w:rsidRPr="00044DA4">
        <w:rPr>
          <w:lang w:val="ru-RU"/>
        </w:rPr>
        <w:t>тестов</w:t>
      </w:r>
      <w:r w:rsidRPr="00310980">
        <w:rPr>
          <w:b/>
          <w:lang w:val="ru-RU"/>
        </w:rPr>
        <w:t xml:space="preserve">. </w:t>
      </w:r>
      <w:r w:rsidRPr="00044DA4">
        <w:rPr>
          <w:lang w:val="ru-RU"/>
        </w:rPr>
        <w:t>Вопросы</w:t>
      </w:r>
      <w:r w:rsidRPr="00310980">
        <w:rPr>
          <w:lang w:val="ru-RU"/>
        </w:rPr>
        <w:t xml:space="preserve"> </w:t>
      </w:r>
      <w:r w:rsidRPr="00044DA4">
        <w:rPr>
          <w:lang w:val="ru-RU"/>
        </w:rPr>
        <w:t>кибернетики</w:t>
      </w:r>
      <w:r w:rsidRPr="00310980">
        <w:rPr>
          <w:lang w:val="ru-RU"/>
        </w:rPr>
        <w:t xml:space="preserve">, </w:t>
      </w:r>
      <w:r w:rsidRPr="00044DA4">
        <w:rPr>
          <w:lang w:val="ru-RU"/>
        </w:rPr>
        <w:t>Москва</w:t>
      </w:r>
      <w:r w:rsidRPr="00310980">
        <w:rPr>
          <w:lang w:val="ru-RU"/>
        </w:rPr>
        <w:t>, 1998.</w:t>
      </w:r>
    </w:p>
    <w:p w:rsidR="005F4B73" w:rsidRPr="00044DA4" w:rsidRDefault="005F4B73" w:rsidP="00AA44F7">
      <w:pPr>
        <w:numPr>
          <w:ilvl w:val="0"/>
          <w:numId w:val="257"/>
        </w:numPr>
        <w:spacing w:after="120" w:line="360" w:lineRule="auto"/>
        <w:rPr>
          <w:lang w:val="en-AU"/>
        </w:rPr>
      </w:pPr>
      <w:smartTag w:uri="urn:schemas-microsoft-com:office:smarttags" w:element="place">
        <w:smartTag w:uri="urn:schemas:contacts" w:element="Sn">
          <w:r w:rsidRPr="00044DA4">
            <w:rPr>
              <w:szCs w:val="28"/>
              <w:lang w:val="en-AU"/>
            </w:rPr>
            <w:t>Burdonov</w:t>
          </w:r>
        </w:smartTag>
        <w:r w:rsidR="00310980" w:rsidRPr="00310980">
          <w:rPr>
            <w:szCs w:val="28"/>
          </w:rPr>
          <w:t> </w:t>
        </w:r>
        <w:smartTag w:uri="urn:schemas:contacts" w:element="Sn">
          <w:r w:rsidR="00310980" w:rsidRPr="00044DA4">
            <w:rPr>
              <w:szCs w:val="28"/>
              <w:lang w:val="en-AU"/>
            </w:rPr>
            <w:t>I.</w:t>
          </w:r>
        </w:smartTag>
      </w:smartTag>
      <w:r w:rsidRPr="00044DA4">
        <w:rPr>
          <w:szCs w:val="28"/>
          <w:lang w:val="en-AU"/>
        </w:rPr>
        <w:t xml:space="preserve">, </w:t>
      </w:r>
      <w:r w:rsidRPr="00044DA4">
        <w:rPr>
          <w:snapToGrid w:val="0"/>
        </w:rPr>
        <w:t>Kossat</w:t>
      </w:r>
      <w:r w:rsidR="00FF6782">
        <w:rPr>
          <w:snapToGrid w:val="0"/>
        </w:rPr>
        <w:t>ch</w:t>
      </w:r>
      <w:r w:rsidRPr="00044DA4">
        <w:rPr>
          <w:snapToGrid w:val="0"/>
        </w:rPr>
        <w:t>ev</w:t>
      </w:r>
      <w:r w:rsidR="00310980">
        <w:rPr>
          <w:snapToGrid w:val="0"/>
        </w:rPr>
        <w:t> </w:t>
      </w:r>
      <w:r w:rsidR="00310980" w:rsidRPr="00044DA4">
        <w:rPr>
          <w:snapToGrid w:val="0"/>
        </w:rPr>
        <w:t>A</w:t>
      </w:r>
      <w:r w:rsidR="00310980" w:rsidRPr="00310980">
        <w:rPr>
          <w:snapToGrid w:val="0"/>
        </w:rPr>
        <w:t>.</w:t>
      </w:r>
      <w:r w:rsidRPr="00044DA4">
        <w:rPr>
          <w:snapToGrid w:val="0"/>
          <w:lang w:val="en-AU"/>
        </w:rPr>
        <w:t>, Petrenko</w:t>
      </w:r>
      <w:r w:rsidR="00310980">
        <w:rPr>
          <w:snapToGrid w:val="0"/>
          <w:lang w:val="en-AU"/>
        </w:rPr>
        <w:t> </w:t>
      </w:r>
      <w:r w:rsidR="00310980" w:rsidRPr="00044DA4">
        <w:rPr>
          <w:snapToGrid w:val="0"/>
        </w:rPr>
        <w:t>A</w:t>
      </w:r>
      <w:r w:rsidR="00310980" w:rsidRPr="00310980">
        <w:rPr>
          <w:snapToGrid w:val="0"/>
        </w:rPr>
        <w:t>.</w:t>
      </w:r>
      <w:r w:rsidRPr="00044DA4">
        <w:rPr>
          <w:snapToGrid w:val="0"/>
          <w:lang w:val="en-AU"/>
        </w:rPr>
        <w:t>, Galter</w:t>
      </w:r>
      <w:r w:rsidR="00310980">
        <w:rPr>
          <w:snapToGrid w:val="0"/>
          <w:lang w:val="en-AU"/>
        </w:rPr>
        <w:t> </w:t>
      </w:r>
      <w:r w:rsidR="00310980" w:rsidRPr="00044DA4">
        <w:rPr>
          <w:snapToGrid w:val="0"/>
          <w:lang w:val="en-AU"/>
        </w:rPr>
        <w:t>D</w:t>
      </w:r>
      <w:r w:rsidR="00D57145">
        <w:rPr>
          <w:snapToGrid w:val="0"/>
          <w:lang w:val="en-AU"/>
        </w:rPr>
        <w:t>.</w:t>
      </w:r>
      <w:r w:rsidRPr="00044DA4">
        <w:rPr>
          <w:snapToGrid w:val="0"/>
          <w:lang w:val="en-AU"/>
        </w:rPr>
        <w:t xml:space="preserve"> KVEST: Automated Generation of Test Suites from Formal Specifications. </w:t>
      </w:r>
      <w:r w:rsidRPr="00044DA4">
        <w:t xml:space="preserve">Proceedings of Formal Method Congress, </w:t>
      </w:r>
      <w:smartTag w:uri="urn:schemas-microsoft-com:office:smarttags" w:element="place">
        <w:smartTag w:uri="urn:schemas-microsoft-com:office:smarttags" w:element="City">
          <w:r w:rsidRPr="00044DA4">
            <w:t>Toulouse</w:t>
          </w:r>
        </w:smartTag>
        <w:r w:rsidRPr="00044DA4">
          <w:t xml:space="preserve">, </w:t>
        </w:r>
        <w:smartTag w:uri="urn:schemas-microsoft-com:office:smarttags" w:element="country-region">
          <w:r w:rsidRPr="00044DA4">
            <w:t>France</w:t>
          </w:r>
        </w:smartTag>
      </w:smartTag>
      <w:r w:rsidRPr="00044DA4">
        <w:t xml:space="preserve">, 1999, LNCS, No. 1708. </w:t>
      </w:r>
    </w:p>
    <w:p w:rsidR="005F4B73" w:rsidRPr="00310980" w:rsidRDefault="005F4B73" w:rsidP="00AA44F7">
      <w:pPr>
        <w:numPr>
          <w:ilvl w:val="0"/>
          <w:numId w:val="257"/>
        </w:numPr>
        <w:spacing w:after="120" w:line="360" w:lineRule="auto"/>
        <w:rPr>
          <w:lang w:val="ru-RU"/>
        </w:rPr>
      </w:pPr>
      <w:r w:rsidRPr="00044DA4">
        <w:rPr>
          <w:snapToGrid w:val="0"/>
          <w:lang w:val="ru-RU"/>
        </w:rPr>
        <w:t>Бурдонов</w:t>
      </w:r>
      <w:r w:rsidR="00310980">
        <w:rPr>
          <w:snapToGrid w:val="0"/>
        </w:rPr>
        <w:t> </w:t>
      </w:r>
      <w:r w:rsidR="00310980" w:rsidRPr="00044DA4">
        <w:rPr>
          <w:snapToGrid w:val="0"/>
          <w:lang w:val="ru-RU"/>
        </w:rPr>
        <w:t>И.Б.</w:t>
      </w:r>
      <w:r w:rsidRPr="00044DA4">
        <w:rPr>
          <w:snapToGrid w:val="0"/>
          <w:lang w:val="ru-RU"/>
        </w:rPr>
        <w:t>, Косачев</w:t>
      </w:r>
      <w:r w:rsidR="00310980">
        <w:rPr>
          <w:snapToGrid w:val="0"/>
        </w:rPr>
        <w:t> </w:t>
      </w:r>
      <w:r w:rsidR="00310980" w:rsidRPr="00044DA4">
        <w:rPr>
          <w:snapToGrid w:val="0"/>
          <w:lang w:val="ru-RU"/>
        </w:rPr>
        <w:t>А.С.</w:t>
      </w:r>
      <w:r w:rsidRPr="00044DA4">
        <w:rPr>
          <w:snapToGrid w:val="0"/>
          <w:lang w:val="ru-RU"/>
        </w:rPr>
        <w:t>, Демаков</w:t>
      </w:r>
      <w:r w:rsidR="00310980">
        <w:rPr>
          <w:snapToGrid w:val="0"/>
        </w:rPr>
        <w:t> </w:t>
      </w:r>
      <w:r w:rsidR="00310980" w:rsidRPr="00044DA4">
        <w:rPr>
          <w:snapToGrid w:val="0"/>
          <w:lang w:val="ru-RU"/>
        </w:rPr>
        <w:t>А.В.</w:t>
      </w:r>
      <w:r w:rsidRPr="00044DA4">
        <w:rPr>
          <w:snapToGrid w:val="0"/>
          <w:lang w:val="ru-RU"/>
        </w:rPr>
        <w:t>, Петренко</w:t>
      </w:r>
      <w:r w:rsidR="00310980">
        <w:rPr>
          <w:snapToGrid w:val="0"/>
        </w:rPr>
        <w:t> </w:t>
      </w:r>
      <w:r w:rsidR="00310980" w:rsidRPr="00044DA4">
        <w:rPr>
          <w:snapToGrid w:val="0"/>
          <w:lang w:val="ru-RU"/>
        </w:rPr>
        <w:t>А.К.</w:t>
      </w:r>
      <w:r w:rsidRPr="00044DA4">
        <w:rPr>
          <w:snapToGrid w:val="0"/>
          <w:lang w:val="ru-RU"/>
        </w:rPr>
        <w:t>, Максимов</w:t>
      </w:r>
      <w:r w:rsidR="00310980">
        <w:rPr>
          <w:snapToGrid w:val="0"/>
        </w:rPr>
        <w:t> </w:t>
      </w:r>
      <w:r w:rsidR="00310980" w:rsidRPr="00044DA4">
        <w:rPr>
          <w:snapToGrid w:val="0"/>
          <w:lang w:val="ru-RU"/>
        </w:rPr>
        <w:t>А.В.</w:t>
      </w:r>
      <w:r w:rsidRPr="00044DA4">
        <w:rPr>
          <w:snapToGrid w:val="0"/>
          <w:lang w:val="ru-RU"/>
        </w:rPr>
        <w:t xml:space="preserve"> Формальные спецификации в технологиях обратной инженерии и верификации программ. </w:t>
      </w:r>
      <w:r w:rsidRPr="00044DA4">
        <w:rPr>
          <w:lang w:val="ru-RU"/>
        </w:rPr>
        <w:t xml:space="preserve">Труды Института системного программирования РАН, </w:t>
      </w:r>
      <w:r w:rsidRPr="00044DA4">
        <w:t>No</w:t>
      </w:r>
      <w:r w:rsidRPr="00044DA4">
        <w:rPr>
          <w:lang w:val="ru-RU"/>
        </w:rPr>
        <w:t xml:space="preserve"> 1, 1999.</w:t>
      </w:r>
    </w:p>
    <w:p w:rsidR="005F4B73" w:rsidRPr="00044DA4" w:rsidRDefault="00150B86" w:rsidP="00AA44F7">
      <w:pPr>
        <w:numPr>
          <w:ilvl w:val="0"/>
          <w:numId w:val="257"/>
        </w:numPr>
        <w:spacing w:after="120" w:line="360" w:lineRule="auto"/>
        <w:rPr>
          <w:lang w:val="ru-RU"/>
        </w:rPr>
      </w:pPr>
      <w:bookmarkStart w:id="1039" w:name="_Ref180329681"/>
      <w:bookmarkStart w:id="1040" w:name="_Ref180394187"/>
      <w:r w:rsidRPr="00044DA4">
        <w:rPr>
          <w:lang w:val="ru-RU"/>
        </w:rPr>
        <w:t>Бурдонов</w:t>
      </w:r>
      <w:r w:rsidR="00310980">
        <w:t> </w:t>
      </w:r>
      <w:r w:rsidR="00310980" w:rsidRPr="00044DA4">
        <w:rPr>
          <w:lang w:val="ru-RU"/>
        </w:rPr>
        <w:t>И.Б.</w:t>
      </w:r>
      <w:r w:rsidRPr="00044DA4">
        <w:rPr>
          <w:lang w:val="ru-RU"/>
        </w:rPr>
        <w:t>, Косачев</w:t>
      </w:r>
      <w:r w:rsidR="00310980">
        <w:t> </w:t>
      </w:r>
      <w:r w:rsidR="00310980" w:rsidRPr="00044DA4">
        <w:rPr>
          <w:lang w:val="ru-RU"/>
        </w:rPr>
        <w:t>А.С.</w:t>
      </w:r>
      <w:r w:rsidRPr="00044DA4">
        <w:rPr>
          <w:lang w:val="ru-RU"/>
        </w:rPr>
        <w:t>, Кулямин</w:t>
      </w:r>
      <w:r w:rsidR="00310980">
        <w:t> </w:t>
      </w:r>
      <w:r w:rsidR="00310980" w:rsidRPr="00044DA4">
        <w:rPr>
          <w:lang w:val="ru-RU"/>
        </w:rPr>
        <w:t>В.В.</w:t>
      </w:r>
      <w:r w:rsidRPr="00044DA4">
        <w:rPr>
          <w:lang w:val="ru-RU"/>
        </w:rPr>
        <w:t xml:space="preserve"> </w:t>
      </w:r>
      <w:r w:rsidRPr="00044DA4">
        <w:rPr>
          <w:bCs/>
          <w:lang w:val="ru-RU"/>
        </w:rPr>
        <w:t xml:space="preserve">Использование конечных автоматов для тестирования программ. </w:t>
      </w:r>
      <w:r w:rsidRPr="00044DA4">
        <w:rPr>
          <w:lang w:val="ru-RU"/>
        </w:rPr>
        <w:t xml:space="preserve">«Программирование». 2000. </w:t>
      </w:r>
      <w:r w:rsidRPr="00044DA4">
        <w:t>No</w:t>
      </w:r>
      <w:r w:rsidRPr="00044DA4">
        <w:rPr>
          <w:lang w:val="ru-RU"/>
        </w:rPr>
        <w:t>. 2.</w:t>
      </w:r>
      <w:bookmarkEnd w:id="1039"/>
      <w:bookmarkEnd w:id="1040"/>
    </w:p>
    <w:p w:rsidR="00D627D2" w:rsidRPr="00044DA4" w:rsidRDefault="005F4B73" w:rsidP="00AA44F7">
      <w:pPr>
        <w:numPr>
          <w:ilvl w:val="0"/>
          <w:numId w:val="257"/>
        </w:numPr>
        <w:spacing w:after="120" w:line="360" w:lineRule="auto"/>
        <w:rPr>
          <w:lang w:val="en-AU"/>
        </w:rPr>
      </w:pPr>
      <w:r w:rsidRPr="00044DA4">
        <w:rPr>
          <w:szCs w:val="28"/>
          <w:lang w:val="en-CA"/>
        </w:rPr>
        <w:t>Bourdonov</w:t>
      </w:r>
      <w:r w:rsidR="00310980">
        <w:rPr>
          <w:szCs w:val="28"/>
          <w:lang w:val="en-CA"/>
        </w:rPr>
        <w:t> </w:t>
      </w:r>
      <w:r w:rsidR="00310980" w:rsidRPr="00044DA4">
        <w:rPr>
          <w:szCs w:val="28"/>
          <w:lang w:val="en-CA"/>
        </w:rPr>
        <w:t>I.B.</w:t>
      </w:r>
      <w:r w:rsidRPr="00044DA4">
        <w:rPr>
          <w:szCs w:val="28"/>
          <w:lang w:val="en-CA"/>
        </w:rPr>
        <w:t xml:space="preserve">, </w:t>
      </w:r>
      <w:r w:rsidRPr="00044DA4">
        <w:rPr>
          <w:lang w:val="en-AU"/>
        </w:rPr>
        <w:t>Kossatchev</w:t>
      </w:r>
      <w:r w:rsidR="00310980">
        <w:rPr>
          <w:lang w:val="en-AU"/>
        </w:rPr>
        <w:t> </w:t>
      </w:r>
      <w:r w:rsidR="00310980" w:rsidRPr="00044DA4">
        <w:rPr>
          <w:lang w:val="en-AU"/>
        </w:rPr>
        <w:t>A.S.</w:t>
      </w:r>
      <w:r w:rsidRPr="00044DA4">
        <w:rPr>
          <w:lang w:val="en-CA"/>
        </w:rPr>
        <w:t>, Petrenko</w:t>
      </w:r>
      <w:r w:rsidR="00310980">
        <w:rPr>
          <w:lang w:val="en-CA"/>
        </w:rPr>
        <w:t> </w:t>
      </w:r>
      <w:r w:rsidR="00310980" w:rsidRPr="00044DA4">
        <w:rPr>
          <w:lang w:val="en-CA"/>
        </w:rPr>
        <w:t>A.K.</w:t>
      </w:r>
      <w:r w:rsidRPr="00044DA4">
        <w:rPr>
          <w:lang w:val="en-CA"/>
        </w:rPr>
        <w:t>, Kuliamin</w:t>
      </w:r>
      <w:r w:rsidR="00310980">
        <w:rPr>
          <w:lang w:val="en-CA"/>
        </w:rPr>
        <w:t> </w:t>
      </w:r>
      <w:r w:rsidR="00310980" w:rsidRPr="00044DA4">
        <w:rPr>
          <w:lang w:val="en-CA"/>
        </w:rPr>
        <w:t>V.V</w:t>
      </w:r>
      <w:r w:rsidR="00D57145">
        <w:rPr>
          <w:lang w:val="en-CA"/>
        </w:rPr>
        <w:t>.</w:t>
      </w:r>
      <w:r w:rsidRPr="00044DA4">
        <w:rPr>
          <w:lang w:val="en-CA"/>
        </w:rPr>
        <w:t xml:space="preserve"> Experiences in using testin</w:t>
      </w:r>
      <w:r w:rsidRPr="00044DA4">
        <w:rPr>
          <w:szCs w:val="28"/>
          <w:lang w:val="en-CA"/>
        </w:rPr>
        <w:t xml:space="preserve">g tools and technology in real-life applications. Proceedings of SETT’01, </w:t>
      </w:r>
      <w:smartTag w:uri="urn:schemas-microsoft-com:office:smarttags" w:element="place">
        <w:smartTag w:uri="urn:schemas-microsoft-com:office:smarttags" w:element="country-region">
          <w:r w:rsidRPr="00044DA4">
            <w:rPr>
              <w:szCs w:val="28"/>
              <w:lang w:val="en-CA"/>
            </w:rPr>
            <w:t>India</w:t>
          </w:r>
        </w:smartTag>
      </w:smartTag>
      <w:r w:rsidRPr="00044DA4">
        <w:rPr>
          <w:szCs w:val="28"/>
          <w:lang w:val="en-CA"/>
        </w:rPr>
        <w:t>, Pune, 2001.</w:t>
      </w:r>
      <w:bookmarkStart w:id="1041" w:name="_Ref180329813"/>
    </w:p>
    <w:p w:rsidR="00D627D2" w:rsidRPr="00044DA4" w:rsidRDefault="00D627D2" w:rsidP="00AA44F7">
      <w:pPr>
        <w:numPr>
          <w:ilvl w:val="0"/>
          <w:numId w:val="257"/>
        </w:numPr>
        <w:spacing w:after="120" w:line="360" w:lineRule="auto"/>
        <w:rPr>
          <w:lang w:val="en-AU"/>
        </w:rPr>
      </w:pPr>
      <w:smartTag w:uri="urn:schemas-microsoft-com:office:smarttags" w:element="place">
        <w:smartTag w:uri="urn:schemas:contacts" w:element="Sn">
          <w:r w:rsidRPr="00044DA4">
            <w:rPr>
              <w:szCs w:val="28"/>
            </w:rPr>
            <w:t>Burdonov</w:t>
          </w:r>
        </w:smartTag>
        <w:r w:rsidR="00310980">
          <w:rPr>
            <w:szCs w:val="28"/>
          </w:rPr>
          <w:t> </w:t>
        </w:r>
        <w:smartTag w:uri="urn:schemas:contacts" w:element="Sn">
          <w:r w:rsidR="00310980" w:rsidRPr="00044DA4">
            <w:rPr>
              <w:szCs w:val="28"/>
            </w:rPr>
            <w:t>I.</w:t>
          </w:r>
        </w:smartTag>
      </w:smartTag>
      <w:r w:rsidRPr="00044DA4">
        <w:rPr>
          <w:szCs w:val="28"/>
        </w:rPr>
        <w:t>, Kossatchev</w:t>
      </w:r>
      <w:r w:rsidR="00310980">
        <w:rPr>
          <w:szCs w:val="28"/>
        </w:rPr>
        <w:t> </w:t>
      </w:r>
      <w:r w:rsidR="00310980" w:rsidRPr="00044DA4">
        <w:rPr>
          <w:szCs w:val="28"/>
        </w:rPr>
        <w:t>A.</w:t>
      </w:r>
      <w:r w:rsidRPr="00044DA4">
        <w:rPr>
          <w:szCs w:val="28"/>
        </w:rPr>
        <w:t>, Demakov</w:t>
      </w:r>
      <w:r w:rsidR="00310980">
        <w:rPr>
          <w:szCs w:val="28"/>
        </w:rPr>
        <w:t> </w:t>
      </w:r>
      <w:r w:rsidR="00310980" w:rsidRPr="00044DA4">
        <w:rPr>
          <w:szCs w:val="28"/>
        </w:rPr>
        <w:t>A.</w:t>
      </w:r>
      <w:r w:rsidRPr="00044DA4">
        <w:rPr>
          <w:szCs w:val="28"/>
        </w:rPr>
        <w:t>, Jarov</w:t>
      </w:r>
      <w:r w:rsidR="00310980">
        <w:rPr>
          <w:szCs w:val="28"/>
        </w:rPr>
        <w:t> </w:t>
      </w:r>
      <w:r w:rsidR="00310980" w:rsidRPr="00044DA4">
        <w:rPr>
          <w:szCs w:val="28"/>
        </w:rPr>
        <w:t>A.</w:t>
      </w:r>
      <w:r w:rsidRPr="00044DA4">
        <w:rPr>
          <w:szCs w:val="28"/>
        </w:rPr>
        <w:t>, Petrenko</w:t>
      </w:r>
      <w:r w:rsidR="00310980">
        <w:rPr>
          <w:szCs w:val="28"/>
        </w:rPr>
        <w:t> </w:t>
      </w:r>
      <w:r w:rsidR="00310980" w:rsidRPr="00044DA4">
        <w:rPr>
          <w:szCs w:val="28"/>
        </w:rPr>
        <w:t>A.</w:t>
      </w:r>
      <w:r w:rsidRPr="00044DA4">
        <w:rPr>
          <w:szCs w:val="28"/>
        </w:rPr>
        <w:t>, Kuliamin</w:t>
      </w:r>
      <w:r w:rsidR="00310980">
        <w:rPr>
          <w:szCs w:val="28"/>
        </w:rPr>
        <w:t> </w:t>
      </w:r>
      <w:r w:rsidR="00310980" w:rsidRPr="00044DA4">
        <w:rPr>
          <w:szCs w:val="28"/>
        </w:rPr>
        <w:t>V.</w:t>
      </w:r>
      <w:r w:rsidRPr="00044DA4">
        <w:rPr>
          <w:szCs w:val="28"/>
        </w:rPr>
        <w:t>, Zelenov</w:t>
      </w:r>
      <w:r w:rsidR="00310980">
        <w:rPr>
          <w:szCs w:val="28"/>
        </w:rPr>
        <w:t> </w:t>
      </w:r>
      <w:r w:rsidR="00310980" w:rsidRPr="00044DA4">
        <w:rPr>
          <w:szCs w:val="28"/>
        </w:rPr>
        <w:t>S.</w:t>
      </w:r>
      <w:r w:rsidRPr="00044DA4">
        <w:rPr>
          <w:szCs w:val="28"/>
        </w:rPr>
        <w:t xml:space="preserve"> </w:t>
      </w:r>
      <w:r w:rsidRPr="00044DA4">
        <w:rPr>
          <w:bCs/>
          <w:szCs w:val="28"/>
        </w:rPr>
        <w:t xml:space="preserve">Java specification extension for automated test development. </w:t>
      </w:r>
      <w:r w:rsidRPr="00044DA4">
        <w:rPr>
          <w:szCs w:val="28"/>
        </w:rPr>
        <w:t xml:space="preserve">Proc. of Andrei Ershov Fourth International Conference Perspectives of System Informatics (preliminary proceedings). </w:t>
      </w:r>
      <w:smartTag w:uri="urn:schemas-microsoft-com:office:smarttags" w:element="place">
        <w:smartTag w:uri="urn:schemas-microsoft-com:office:smarttags" w:element="City">
          <w:r w:rsidRPr="00044DA4">
            <w:rPr>
              <w:szCs w:val="28"/>
            </w:rPr>
            <w:t>Novosibirsk</w:t>
          </w:r>
        </w:smartTag>
      </w:smartTag>
      <w:r w:rsidRPr="00044DA4">
        <w:rPr>
          <w:szCs w:val="28"/>
        </w:rPr>
        <w:t>. 2001.</w:t>
      </w:r>
    </w:p>
    <w:p w:rsidR="00D627D2" w:rsidRPr="00044DA4" w:rsidRDefault="00D627D2" w:rsidP="00AA44F7">
      <w:pPr>
        <w:numPr>
          <w:ilvl w:val="0"/>
          <w:numId w:val="257"/>
        </w:numPr>
        <w:spacing w:after="120" w:line="360" w:lineRule="auto"/>
        <w:rPr>
          <w:lang w:val="en-AU"/>
        </w:rPr>
      </w:pPr>
      <w:r w:rsidRPr="00044DA4">
        <w:rPr>
          <w:szCs w:val="28"/>
          <w:lang w:val="en-AU"/>
        </w:rPr>
        <w:t>Burdonov</w:t>
      </w:r>
      <w:r w:rsidR="00310980">
        <w:rPr>
          <w:szCs w:val="28"/>
          <w:lang w:val="en-AU"/>
        </w:rPr>
        <w:t> </w:t>
      </w:r>
      <w:r w:rsidR="00310980" w:rsidRPr="00044DA4">
        <w:rPr>
          <w:szCs w:val="28"/>
          <w:lang w:val="en-AU"/>
        </w:rPr>
        <w:t>I.</w:t>
      </w:r>
      <w:r w:rsidRPr="00044DA4">
        <w:rPr>
          <w:szCs w:val="28"/>
          <w:lang w:val="en-AU"/>
        </w:rPr>
        <w:t>, Kossatchev</w:t>
      </w:r>
      <w:r w:rsidR="00310980">
        <w:rPr>
          <w:szCs w:val="28"/>
          <w:lang w:val="en-AU"/>
        </w:rPr>
        <w:t> </w:t>
      </w:r>
      <w:r w:rsidR="00310980" w:rsidRPr="00044DA4">
        <w:rPr>
          <w:szCs w:val="28"/>
          <w:lang w:val="en-AU"/>
        </w:rPr>
        <w:t>A.</w:t>
      </w:r>
      <w:r w:rsidRPr="00044DA4">
        <w:rPr>
          <w:szCs w:val="28"/>
        </w:rPr>
        <w:t>, Demakov</w:t>
      </w:r>
      <w:r w:rsidR="00310980">
        <w:rPr>
          <w:szCs w:val="28"/>
        </w:rPr>
        <w:t> </w:t>
      </w:r>
      <w:r w:rsidR="00310980" w:rsidRPr="00044DA4">
        <w:rPr>
          <w:szCs w:val="28"/>
        </w:rPr>
        <w:t>A.</w:t>
      </w:r>
      <w:r w:rsidRPr="00044DA4">
        <w:rPr>
          <w:szCs w:val="28"/>
        </w:rPr>
        <w:t>,</w:t>
      </w:r>
      <w:r w:rsidRPr="00044DA4">
        <w:rPr>
          <w:szCs w:val="28"/>
          <w:lang w:val="en-CA"/>
        </w:rPr>
        <w:t xml:space="preserve"> </w:t>
      </w:r>
      <w:r w:rsidRPr="00044DA4">
        <w:rPr>
          <w:szCs w:val="28"/>
        </w:rPr>
        <w:t>Jarov</w:t>
      </w:r>
      <w:r w:rsidR="00310980">
        <w:rPr>
          <w:szCs w:val="28"/>
        </w:rPr>
        <w:t> </w:t>
      </w:r>
      <w:r w:rsidR="00310980" w:rsidRPr="00044DA4">
        <w:rPr>
          <w:szCs w:val="28"/>
        </w:rPr>
        <w:t>A.</w:t>
      </w:r>
      <w:r w:rsidRPr="00044DA4">
        <w:rPr>
          <w:szCs w:val="28"/>
        </w:rPr>
        <w:t>, Petrenko</w:t>
      </w:r>
      <w:r w:rsidR="00310980">
        <w:rPr>
          <w:szCs w:val="28"/>
        </w:rPr>
        <w:t> </w:t>
      </w:r>
      <w:r w:rsidR="00310980" w:rsidRPr="00044DA4">
        <w:rPr>
          <w:szCs w:val="28"/>
        </w:rPr>
        <w:t>A.</w:t>
      </w:r>
      <w:r w:rsidRPr="00044DA4">
        <w:rPr>
          <w:szCs w:val="28"/>
        </w:rPr>
        <w:t>, Kuliamin</w:t>
      </w:r>
      <w:r w:rsidR="00310980">
        <w:rPr>
          <w:szCs w:val="28"/>
        </w:rPr>
        <w:t> </w:t>
      </w:r>
      <w:r w:rsidR="00310980" w:rsidRPr="00044DA4">
        <w:rPr>
          <w:szCs w:val="28"/>
        </w:rPr>
        <w:t>V.</w:t>
      </w:r>
      <w:r w:rsidRPr="00044DA4">
        <w:rPr>
          <w:szCs w:val="28"/>
        </w:rPr>
        <w:t>, Zelenov</w:t>
      </w:r>
      <w:r w:rsidR="00310980">
        <w:rPr>
          <w:szCs w:val="28"/>
        </w:rPr>
        <w:t> </w:t>
      </w:r>
      <w:r w:rsidR="00310980" w:rsidRPr="00044DA4">
        <w:rPr>
          <w:szCs w:val="28"/>
        </w:rPr>
        <w:t>S.</w:t>
      </w:r>
      <w:r w:rsidRPr="00044DA4">
        <w:rPr>
          <w:szCs w:val="28"/>
          <w:lang w:val="en-CA"/>
        </w:rPr>
        <w:t xml:space="preserve"> </w:t>
      </w:r>
      <w:r w:rsidRPr="00044DA4">
        <w:rPr>
          <w:szCs w:val="28"/>
        </w:rPr>
        <w:t>Java Specification Extension for Automated Test Development. Proceedings of 4-th Intl. Conf. on Perspectives of System Informatics, LNCS 2244, Springer-Verlag, 2001.</w:t>
      </w:r>
    </w:p>
    <w:p w:rsidR="00D627D2" w:rsidRPr="00044DA4" w:rsidRDefault="00D627D2" w:rsidP="00AA44F7">
      <w:pPr>
        <w:numPr>
          <w:ilvl w:val="0"/>
          <w:numId w:val="257"/>
        </w:numPr>
        <w:spacing w:after="120" w:line="360" w:lineRule="auto"/>
        <w:rPr>
          <w:lang w:val="en-AU"/>
        </w:rPr>
      </w:pPr>
      <w:r w:rsidRPr="00044DA4">
        <w:rPr>
          <w:szCs w:val="28"/>
          <w:lang w:val="en-CA"/>
        </w:rPr>
        <w:t>Bourdonov</w:t>
      </w:r>
      <w:r w:rsidR="00310980">
        <w:rPr>
          <w:szCs w:val="28"/>
          <w:lang w:val="en-CA"/>
        </w:rPr>
        <w:t> </w:t>
      </w:r>
      <w:r w:rsidR="00310980" w:rsidRPr="00044DA4">
        <w:rPr>
          <w:szCs w:val="28"/>
          <w:lang w:val="en-CA"/>
        </w:rPr>
        <w:t>I.B.</w:t>
      </w:r>
      <w:r w:rsidRPr="00044DA4">
        <w:rPr>
          <w:szCs w:val="28"/>
          <w:lang w:val="en-CA"/>
        </w:rPr>
        <w:t xml:space="preserve">, </w:t>
      </w:r>
      <w:r w:rsidRPr="00044DA4">
        <w:rPr>
          <w:lang w:val="en-AU"/>
        </w:rPr>
        <w:t>Kossatchev</w:t>
      </w:r>
      <w:r w:rsidR="00310980">
        <w:rPr>
          <w:lang w:val="en-AU"/>
        </w:rPr>
        <w:t> </w:t>
      </w:r>
      <w:r w:rsidR="00310980" w:rsidRPr="00044DA4">
        <w:rPr>
          <w:lang w:val="en-AU"/>
        </w:rPr>
        <w:t>A.</w:t>
      </w:r>
      <w:r w:rsidR="00310980" w:rsidRPr="00044DA4">
        <w:t>S.</w:t>
      </w:r>
      <w:r w:rsidRPr="00044DA4">
        <w:t>,</w:t>
      </w:r>
      <w:r w:rsidRPr="00044DA4">
        <w:rPr>
          <w:lang w:val="en-CA"/>
        </w:rPr>
        <w:t xml:space="preserve"> Petrenko</w:t>
      </w:r>
      <w:r w:rsidR="00666AF4">
        <w:rPr>
          <w:lang w:val="en-CA"/>
        </w:rPr>
        <w:t> </w:t>
      </w:r>
      <w:r w:rsidR="00666AF4" w:rsidRPr="00044DA4">
        <w:rPr>
          <w:lang w:val="en-CA"/>
        </w:rPr>
        <w:t>A.K.</w:t>
      </w:r>
      <w:r w:rsidRPr="00044DA4">
        <w:rPr>
          <w:lang w:val="en-CA"/>
        </w:rPr>
        <w:t>, Kuliamin</w:t>
      </w:r>
      <w:r w:rsidR="00666AF4">
        <w:rPr>
          <w:lang w:val="en-CA"/>
        </w:rPr>
        <w:t> </w:t>
      </w:r>
      <w:r w:rsidR="00666AF4" w:rsidRPr="00044DA4">
        <w:rPr>
          <w:lang w:val="en-CA"/>
        </w:rPr>
        <w:t>V.V.</w:t>
      </w:r>
      <w:r w:rsidRPr="00044DA4">
        <w:t xml:space="preserve"> </w:t>
      </w:r>
      <w:r w:rsidRPr="00044DA4">
        <w:rPr>
          <w:color w:val="000000"/>
          <w:szCs w:val="18"/>
        </w:rPr>
        <w:t>UniTesK Test Suite Architecture.</w:t>
      </w:r>
      <w:r w:rsidRPr="00044DA4">
        <w:rPr>
          <w:szCs w:val="20"/>
        </w:rPr>
        <w:t xml:space="preserve"> </w:t>
      </w:r>
      <w:r w:rsidRPr="00044DA4">
        <w:rPr>
          <w:color w:val="000000"/>
          <w:szCs w:val="18"/>
        </w:rPr>
        <w:t>Proc</w:t>
      </w:r>
      <w:r w:rsidRPr="00044DA4">
        <w:rPr>
          <w:color w:val="000000"/>
          <w:szCs w:val="28"/>
        </w:rPr>
        <w:t xml:space="preserve">eedings </w:t>
      </w:r>
      <w:r w:rsidRPr="00044DA4">
        <w:rPr>
          <w:szCs w:val="28"/>
        </w:rPr>
        <w:t xml:space="preserve">of 11-th Symposium on Formal Methods </w:t>
      </w:r>
      <w:smartTag w:uri="urn:schemas-microsoft-com:office:smarttags" w:element="place">
        <w:r w:rsidRPr="00044DA4">
          <w:rPr>
            <w:szCs w:val="28"/>
          </w:rPr>
          <w:t>Europe</w:t>
        </w:r>
      </w:smartTag>
      <w:r w:rsidRPr="00044DA4">
        <w:rPr>
          <w:szCs w:val="28"/>
        </w:rPr>
        <w:t>, LNCS 2391, Springer-Verlag, 2002.</w:t>
      </w:r>
    </w:p>
    <w:p w:rsidR="005F4B73" w:rsidRPr="00044DA4" w:rsidRDefault="00150B86" w:rsidP="00AA44F7">
      <w:pPr>
        <w:numPr>
          <w:ilvl w:val="0"/>
          <w:numId w:val="257"/>
        </w:numPr>
        <w:spacing w:after="120" w:line="360" w:lineRule="auto"/>
        <w:rPr>
          <w:lang w:val="ru-RU"/>
        </w:rPr>
      </w:pPr>
      <w:bookmarkStart w:id="1042" w:name="_Ref180394283"/>
      <w:r w:rsidRPr="00044DA4">
        <w:rPr>
          <w:lang w:val="ru-RU"/>
        </w:rPr>
        <w:t>Бурдонов</w:t>
      </w:r>
      <w:r w:rsidR="00666AF4">
        <w:t> </w:t>
      </w:r>
      <w:r w:rsidR="00666AF4" w:rsidRPr="00044DA4">
        <w:rPr>
          <w:lang w:val="ru-RU"/>
        </w:rPr>
        <w:t>И.Б.</w:t>
      </w:r>
      <w:r w:rsidRPr="00044DA4">
        <w:rPr>
          <w:lang w:val="ru-RU"/>
        </w:rPr>
        <w:t>, Косачев</w:t>
      </w:r>
      <w:r w:rsidR="00666AF4">
        <w:t> </w:t>
      </w:r>
      <w:r w:rsidR="00666AF4" w:rsidRPr="00044DA4">
        <w:rPr>
          <w:lang w:val="ru-RU"/>
        </w:rPr>
        <w:t>А.С.</w:t>
      </w:r>
      <w:r w:rsidRPr="00044DA4">
        <w:rPr>
          <w:lang w:val="ru-RU"/>
        </w:rPr>
        <w:t>, Кулямин</w:t>
      </w:r>
      <w:r w:rsidR="00666AF4">
        <w:t> </w:t>
      </w:r>
      <w:r w:rsidR="00666AF4" w:rsidRPr="00044DA4">
        <w:rPr>
          <w:lang w:val="ru-RU"/>
        </w:rPr>
        <w:t>В.В.</w:t>
      </w:r>
      <w:r w:rsidRPr="00044DA4">
        <w:rPr>
          <w:lang w:val="ru-RU"/>
        </w:rPr>
        <w:t xml:space="preserve"> Асинхронные автоматы: классификация и тестирование. Труды ИСП РАН, т. 4, 2003.</w:t>
      </w:r>
      <w:bookmarkEnd w:id="1041"/>
      <w:bookmarkEnd w:id="1042"/>
    </w:p>
    <w:p w:rsidR="005F4B73" w:rsidRPr="00044DA4" w:rsidRDefault="00150B86" w:rsidP="00AA44F7">
      <w:pPr>
        <w:numPr>
          <w:ilvl w:val="0"/>
          <w:numId w:val="257"/>
        </w:numPr>
        <w:spacing w:after="120" w:line="360" w:lineRule="auto"/>
        <w:rPr>
          <w:lang w:val="ru-RU"/>
        </w:rPr>
      </w:pPr>
      <w:bookmarkStart w:id="1043" w:name="_Ref180329927"/>
      <w:r w:rsidRPr="00044DA4">
        <w:rPr>
          <w:lang w:val="ru-RU"/>
        </w:rPr>
        <w:t>Бурдонов</w:t>
      </w:r>
      <w:r w:rsidR="00666AF4">
        <w:t> </w:t>
      </w:r>
      <w:r w:rsidR="00666AF4" w:rsidRPr="00044DA4">
        <w:rPr>
          <w:lang w:val="ru-RU"/>
        </w:rPr>
        <w:t>И.Б.</w:t>
      </w:r>
      <w:r w:rsidRPr="00044DA4">
        <w:rPr>
          <w:lang w:val="ru-RU"/>
        </w:rPr>
        <w:t>, Косачев</w:t>
      </w:r>
      <w:r w:rsidR="00666AF4">
        <w:t> </w:t>
      </w:r>
      <w:r w:rsidR="00666AF4" w:rsidRPr="00044DA4">
        <w:rPr>
          <w:lang w:val="ru-RU"/>
        </w:rPr>
        <w:t>А.С.</w:t>
      </w:r>
      <w:r w:rsidRPr="00044DA4">
        <w:rPr>
          <w:lang w:val="ru-RU"/>
        </w:rPr>
        <w:t>, Кулямин</w:t>
      </w:r>
      <w:r w:rsidR="00666AF4">
        <w:t> </w:t>
      </w:r>
      <w:r w:rsidR="00666AF4" w:rsidRPr="00044DA4">
        <w:rPr>
          <w:lang w:val="ru-RU"/>
        </w:rPr>
        <w:t>В.В.</w:t>
      </w:r>
      <w:r w:rsidRPr="00044DA4">
        <w:rPr>
          <w:lang w:val="ru-RU"/>
        </w:rPr>
        <w:t xml:space="preserve"> </w:t>
      </w:r>
      <w:r w:rsidRPr="00044DA4">
        <w:rPr>
          <w:bCs/>
          <w:lang w:val="ru-RU"/>
        </w:rPr>
        <w:t xml:space="preserve">Неизбыточные алгоритмы обхода ориентированных графов. Детерминированный случай. </w:t>
      </w:r>
      <w:r w:rsidRPr="00044DA4">
        <w:rPr>
          <w:lang w:val="ru-RU"/>
        </w:rPr>
        <w:t xml:space="preserve">«Программирование». 2003. </w:t>
      </w:r>
      <w:r w:rsidRPr="00044DA4">
        <w:t>No</w:t>
      </w:r>
      <w:r w:rsidRPr="00044DA4">
        <w:rPr>
          <w:lang w:val="ru-RU"/>
        </w:rPr>
        <w:t>. 5.</w:t>
      </w:r>
      <w:bookmarkEnd w:id="1043"/>
    </w:p>
    <w:p w:rsidR="005F4B73" w:rsidRPr="00044DA4" w:rsidRDefault="005F4B73" w:rsidP="00AA44F7">
      <w:pPr>
        <w:numPr>
          <w:ilvl w:val="0"/>
          <w:numId w:val="257"/>
        </w:numPr>
        <w:spacing w:after="120" w:line="360" w:lineRule="auto"/>
        <w:rPr>
          <w:lang w:val="ru-RU"/>
        </w:rPr>
      </w:pPr>
      <w:bookmarkStart w:id="1044" w:name="_Ref180330000"/>
      <w:r w:rsidRPr="00044DA4">
        <w:rPr>
          <w:lang w:val="ru-RU"/>
        </w:rPr>
        <w:t>Кулямин</w:t>
      </w:r>
      <w:r w:rsidR="00666AF4">
        <w:t> </w:t>
      </w:r>
      <w:r w:rsidR="00666AF4" w:rsidRPr="00044DA4">
        <w:rPr>
          <w:lang w:val="ru-RU"/>
        </w:rPr>
        <w:t>В.В.</w:t>
      </w:r>
      <w:r w:rsidRPr="00044DA4">
        <w:rPr>
          <w:lang w:val="ru-RU"/>
        </w:rPr>
        <w:t>, Петренко</w:t>
      </w:r>
      <w:r w:rsidR="00666AF4">
        <w:t> </w:t>
      </w:r>
      <w:r w:rsidR="00666AF4" w:rsidRPr="00044DA4">
        <w:rPr>
          <w:lang w:val="ru-RU"/>
        </w:rPr>
        <w:t>А.К.</w:t>
      </w:r>
      <w:r w:rsidRPr="00044DA4">
        <w:rPr>
          <w:lang w:val="ru-RU"/>
        </w:rPr>
        <w:t>, Косачев</w:t>
      </w:r>
      <w:r w:rsidR="00666AF4">
        <w:t> </w:t>
      </w:r>
      <w:r w:rsidR="00666AF4" w:rsidRPr="00044DA4">
        <w:rPr>
          <w:lang w:val="ru-RU"/>
        </w:rPr>
        <w:t>А.С.</w:t>
      </w:r>
      <w:r w:rsidRPr="00044DA4">
        <w:rPr>
          <w:lang w:val="ru-RU"/>
        </w:rPr>
        <w:t>, Бурдонов</w:t>
      </w:r>
      <w:r w:rsidR="00666AF4">
        <w:t> </w:t>
      </w:r>
      <w:r w:rsidR="00666AF4" w:rsidRPr="00044DA4">
        <w:rPr>
          <w:lang w:val="ru-RU"/>
        </w:rPr>
        <w:t>И.Б</w:t>
      </w:r>
      <w:r w:rsidR="00D57145">
        <w:rPr>
          <w:lang w:val="ru-RU"/>
        </w:rPr>
        <w:t>.</w:t>
      </w:r>
      <w:r w:rsidRPr="00044DA4">
        <w:rPr>
          <w:lang w:val="ru-RU"/>
        </w:rPr>
        <w:t xml:space="preserve"> Подход </w:t>
      </w:r>
      <w:r w:rsidRPr="00044DA4">
        <w:t>UniTesK</w:t>
      </w:r>
      <w:r w:rsidRPr="00044DA4">
        <w:rPr>
          <w:lang w:val="ru-RU"/>
        </w:rPr>
        <w:t xml:space="preserve"> к разработке тестов. </w:t>
      </w:r>
      <w:r w:rsidR="001963B9" w:rsidRPr="00044DA4">
        <w:rPr>
          <w:lang w:val="ru-RU"/>
        </w:rPr>
        <w:t>«</w:t>
      </w:r>
      <w:r w:rsidRPr="00044DA4">
        <w:rPr>
          <w:lang w:val="ru-RU"/>
        </w:rPr>
        <w:t>Программирование</w:t>
      </w:r>
      <w:r w:rsidR="001963B9" w:rsidRPr="00044DA4">
        <w:rPr>
          <w:lang w:val="ru-RU"/>
        </w:rPr>
        <w:t>»</w:t>
      </w:r>
      <w:r w:rsidRPr="00044DA4">
        <w:rPr>
          <w:lang w:val="ru-RU"/>
        </w:rPr>
        <w:t xml:space="preserve">, 2003, </w:t>
      </w:r>
      <w:r w:rsidRPr="00044DA4">
        <w:t>No</w:t>
      </w:r>
      <w:r w:rsidRPr="00044DA4">
        <w:rPr>
          <w:lang w:val="ru-RU"/>
        </w:rPr>
        <w:t>. 6.</w:t>
      </w:r>
      <w:bookmarkEnd w:id="1044"/>
    </w:p>
    <w:p w:rsidR="00D627D2" w:rsidRPr="00044DA4" w:rsidRDefault="005F4B73" w:rsidP="00AA44F7">
      <w:pPr>
        <w:numPr>
          <w:ilvl w:val="0"/>
          <w:numId w:val="257"/>
        </w:numPr>
        <w:spacing w:after="120" w:line="360" w:lineRule="auto"/>
      </w:pPr>
      <w:bookmarkStart w:id="1045" w:name="_Ref180330047"/>
      <w:r w:rsidRPr="00044DA4">
        <w:t>Kuliamin</w:t>
      </w:r>
      <w:r w:rsidR="00666AF4">
        <w:t> </w:t>
      </w:r>
      <w:r w:rsidR="00666AF4" w:rsidRPr="00044DA4">
        <w:t>V</w:t>
      </w:r>
      <w:r w:rsidR="00666AF4">
        <w:t>.</w:t>
      </w:r>
      <w:r w:rsidR="00666AF4" w:rsidRPr="00044DA4">
        <w:t>V.</w:t>
      </w:r>
      <w:r w:rsidRPr="00044DA4">
        <w:t>, Kossatchev</w:t>
      </w:r>
      <w:r w:rsidR="00666AF4">
        <w:t> </w:t>
      </w:r>
      <w:r w:rsidR="00666AF4" w:rsidRPr="00044DA4">
        <w:t>A</w:t>
      </w:r>
      <w:r w:rsidR="00666AF4">
        <w:t>.</w:t>
      </w:r>
      <w:r w:rsidR="00666AF4" w:rsidRPr="00044DA4">
        <w:t>S.</w:t>
      </w:r>
      <w:r w:rsidRPr="00044DA4">
        <w:t>, Petrenko</w:t>
      </w:r>
      <w:r w:rsidR="00666AF4">
        <w:t> </w:t>
      </w:r>
      <w:r w:rsidR="00666AF4" w:rsidRPr="00044DA4">
        <w:t>A</w:t>
      </w:r>
      <w:r w:rsidR="00666AF4">
        <w:t>.</w:t>
      </w:r>
      <w:r w:rsidR="00666AF4" w:rsidRPr="00044DA4">
        <w:t>K.</w:t>
      </w:r>
      <w:r w:rsidRPr="00044DA4">
        <w:t>, Pakoulin</w:t>
      </w:r>
      <w:r w:rsidR="00666AF4">
        <w:t> </w:t>
      </w:r>
      <w:r w:rsidR="00666AF4" w:rsidRPr="00044DA4">
        <w:t>N</w:t>
      </w:r>
      <w:r w:rsidR="00666AF4">
        <w:t>.</w:t>
      </w:r>
      <w:r w:rsidR="00666AF4" w:rsidRPr="00044DA4">
        <w:t>V.</w:t>
      </w:r>
      <w:r w:rsidRPr="00044DA4">
        <w:t>, Bourdonov</w:t>
      </w:r>
      <w:r w:rsidR="00666AF4" w:rsidRPr="00666AF4">
        <w:t> </w:t>
      </w:r>
      <w:r w:rsidR="00666AF4" w:rsidRPr="00044DA4">
        <w:t>I</w:t>
      </w:r>
      <w:r w:rsidR="00666AF4">
        <w:t>.B</w:t>
      </w:r>
      <w:r w:rsidRPr="00044DA4">
        <w:t xml:space="preserve">. </w:t>
      </w:r>
      <w:r w:rsidRPr="00044DA4">
        <w:rPr>
          <w:bCs/>
        </w:rPr>
        <w:t xml:space="preserve">Integration of Functional and Timed Testing of Real-Time and Concurrent Systems. </w:t>
      </w:r>
      <w:r w:rsidRPr="00044DA4">
        <w:t>Perspectives of System Informatics // LNCS. No. 2890</w:t>
      </w:r>
      <w:r w:rsidR="00D627D2" w:rsidRPr="00044DA4">
        <w:rPr>
          <w:szCs w:val="28"/>
        </w:rPr>
        <w:t>, Springer-Verlag, 2003</w:t>
      </w:r>
      <w:r w:rsidRPr="00044DA4">
        <w:t>.</w:t>
      </w:r>
      <w:bookmarkStart w:id="1046" w:name="_Ref180330130"/>
      <w:bookmarkEnd w:id="1045"/>
    </w:p>
    <w:p w:rsidR="00D627D2" w:rsidRPr="00044DA4" w:rsidRDefault="00D627D2" w:rsidP="00AA44F7">
      <w:pPr>
        <w:numPr>
          <w:ilvl w:val="0"/>
          <w:numId w:val="257"/>
        </w:numPr>
        <w:spacing w:after="120" w:line="360" w:lineRule="auto"/>
      </w:pPr>
      <w:bookmarkStart w:id="1047" w:name="_Ref181091729"/>
      <w:smartTag w:uri="urn:schemas-microsoft-com:office:smarttags" w:element="place">
        <w:smartTag w:uri="urn:schemas:contacts" w:element="Sn">
          <w:r w:rsidRPr="00044DA4">
            <w:rPr>
              <w:szCs w:val="28"/>
            </w:rPr>
            <w:t>Bourdonov</w:t>
          </w:r>
        </w:smartTag>
        <w:r w:rsidR="00666AF4" w:rsidRPr="00666AF4">
          <w:rPr>
            <w:szCs w:val="28"/>
          </w:rPr>
          <w:t> </w:t>
        </w:r>
        <w:smartTag w:uri="urn:schemas:contacts" w:element="Sn">
          <w:r w:rsidR="00666AF4" w:rsidRPr="00044DA4">
            <w:rPr>
              <w:szCs w:val="28"/>
            </w:rPr>
            <w:t>I.</w:t>
          </w:r>
        </w:smartTag>
      </w:smartTag>
      <w:r w:rsidRPr="00044DA4">
        <w:rPr>
          <w:szCs w:val="28"/>
        </w:rPr>
        <w:t>, Kossatchev</w:t>
      </w:r>
      <w:r w:rsidR="00666AF4" w:rsidRPr="00666AF4">
        <w:rPr>
          <w:szCs w:val="28"/>
        </w:rPr>
        <w:t> </w:t>
      </w:r>
      <w:r w:rsidR="00666AF4" w:rsidRPr="00044DA4">
        <w:rPr>
          <w:szCs w:val="28"/>
        </w:rPr>
        <w:t>A.</w:t>
      </w:r>
      <w:r w:rsidRPr="00044DA4">
        <w:rPr>
          <w:szCs w:val="28"/>
        </w:rPr>
        <w:t>, Kuliamin</w:t>
      </w:r>
      <w:r w:rsidR="00666AF4" w:rsidRPr="00666AF4">
        <w:rPr>
          <w:szCs w:val="28"/>
        </w:rPr>
        <w:t> </w:t>
      </w:r>
      <w:r w:rsidR="00666AF4" w:rsidRPr="00044DA4">
        <w:rPr>
          <w:szCs w:val="28"/>
        </w:rPr>
        <w:t>V.</w:t>
      </w:r>
      <w:r w:rsidRPr="00044DA4">
        <w:rPr>
          <w:szCs w:val="28"/>
        </w:rPr>
        <w:t>, Petrenko</w:t>
      </w:r>
      <w:r w:rsidR="00666AF4" w:rsidRPr="00666AF4">
        <w:rPr>
          <w:szCs w:val="28"/>
        </w:rPr>
        <w:t> </w:t>
      </w:r>
      <w:r w:rsidR="00666AF4" w:rsidRPr="00044DA4">
        <w:rPr>
          <w:szCs w:val="28"/>
        </w:rPr>
        <w:t>A.</w:t>
      </w:r>
      <w:r w:rsidRPr="00044DA4">
        <w:rPr>
          <w:szCs w:val="28"/>
        </w:rPr>
        <w:t xml:space="preserve"> UniTesK: Model Based Testing in Industrial Practice. Proc of 1-st European Conference on Model-Driven Software Engineering, </w:t>
      </w:r>
      <w:smartTag w:uri="urn:schemas-microsoft-com:office:smarttags" w:element="place">
        <w:r w:rsidRPr="00044DA4">
          <w:rPr>
            <w:szCs w:val="28"/>
          </w:rPr>
          <w:t>Nurnberg</w:t>
        </w:r>
      </w:smartTag>
      <w:r w:rsidRPr="00044DA4">
        <w:rPr>
          <w:szCs w:val="28"/>
        </w:rPr>
        <w:t>, December 2003.</w:t>
      </w:r>
      <w:bookmarkEnd w:id="1047"/>
    </w:p>
    <w:p w:rsidR="00D627D2" w:rsidRPr="00044DA4" w:rsidRDefault="00150B86" w:rsidP="00AA44F7">
      <w:pPr>
        <w:numPr>
          <w:ilvl w:val="0"/>
          <w:numId w:val="257"/>
        </w:numPr>
        <w:spacing w:after="120" w:line="360" w:lineRule="auto"/>
        <w:rPr>
          <w:lang w:val="ru-RU"/>
        </w:rPr>
      </w:pPr>
      <w:bookmarkStart w:id="1048" w:name="_Ref180394521"/>
      <w:r w:rsidRPr="00044DA4">
        <w:rPr>
          <w:lang w:val="ru-RU"/>
        </w:rPr>
        <w:t>Бурдонов</w:t>
      </w:r>
      <w:r w:rsidR="00666AF4">
        <w:rPr>
          <w:lang w:val="ru-RU"/>
        </w:rPr>
        <w:t> </w:t>
      </w:r>
      <w:r w:rsidR="00666AF4" w:rsidRPr="00044DA4">
        <w:rPr>
          <w:lang w:val="ru-RU"/>
        </w:rPr>
        <w:t>И.Б.</w:t>
      </w:r>
      <w:r w:rsidRPr="00044DA4">
        <w:rPr>
          <w:lang w:val="ru-RU"/>
        </w:rPr>
        <w:t>, Косачев</w:t>
      </w:r>
      <w:r w:rsidR="00666AF4">
        <w:rPr>
          <w:lang w:val="ru-RU"/>
        </w:rPr>
        <w:t> </w:t>
      </w:r>
      <w:r w:rsidR="00666AF4" w:rsidRPr="00044DA4">
        <w:rPr>
          <w:lang w:val="ru-RU"/>
        </w:rPr>
        <w:t>А.С.</w:t>
      </w:r>
      <w:r w:rsidRPr="00044DA4">
        <w:rPr>
          <w:lang w:val="ru-RU"/>
        </w:rPr>
        <w:t>, Кулямин</w:t>
      </w:r>
      <w:r w:rsidR="00666AF4">
        <w:rPr>
          <w:lang w:val="ru-RU"/>
        </w:rPr>
        <w:t> </w:t>
      </w:r>
      <w:r w:rsidR="00666AF4" w:rsidRPr="00044DA4">
        <w:rPr>
          <w:lang w:val="ru-RU"/>
        </w:rPr>
        <w:t>В.В</w:t>
      </w:r>
      <w:r w:rsidRPr="00044DA4">
        <w:rPr>
          <w:lang w:val="ru-RU"/>
        </w:rPr>
        <w:t>.</w:t>
      </w:r>
      <w:r w:rsidR="00666AF4">
        <w:rPr>
          <w:lang w:val="ru-RU"/>
        </w:rPr>
        <w:t xml:space="preserve"> </w:t>
      </w:r>
      <w:r w:rsidRPr="00044DA4">
        <w:rPr>
          <w:bCs/>
          <w:lang w:val="ru-RU"/>
        </w:rPr>
        <w:t xml:space="preserve">Неизбыточные алгоритмы обхода ориентированных графов. Недетерминированный случай. </w:t>
      </w:r>
      <w:r w:rsidRPr="00044DA4">
        <w:rPr>
          <w:lang w:val="ru-RU"/>
        </w:rPr>
        <w:t xml:space="preserve">«Программирование». 2004. </w:t>
      </w:r>
      <w:r w:rsidRPr="00044DA4">
        <w:t>No</w:t>
      </w:r>
      <w:r w:rsidRPr="00044DA4">
        <w:rPr>
          <w:lang w:val="ru-RU"/>
        </w:rPr>
        <w:t>. 1.</w:t>
      </w:r>
      <w:bookmarkStart w:id="1049" w:name="_Ref180330191"/>
      <w:bookmarkEnd w:id="1046"/>
      <w:bookmarkEnd w:id="1048"/>
    </w:p>
    <w:p w:rsidR="00D627D2" w:rsidRPr="00044DA4" w:rsidRDefault="00D627D2" w:rsidP="00AA44F7">
      <w:pPr>
        <w:numPr>
          <w:ilvl w:val="0"/>
          <w:numId w:val="257"/>
        </w:numPr>
        <w:spacing w:after="120" w:line="360" w:lineRule="auto"/>
        <w:rPr>
          <w:lang w:val="ru-RU"/>
        </w:rPr>
      </w:pPr>
      <w:r w:rsidRPr="00044DA4">
        <w:rPr>
          <w:snapToGrid w:val="0"/>
          <w:lang w:val="ru-RU"/>
        </w:rPr>
        <w:t>Бурдонов</w:t>
      </w:r>
      <w:r w:rsidR="00666AF4">
        <w:rPr>
          <w:snapToGrid w:val="0"/>
          <w:lang w:val="ru-RU"/>
        </w:rPr>
        <w:t> </w:t>
      </w:r>
      <w:r w:rsidR="00666AF4" w:rsidRPr="00044DA4">
        <w:rPr>
          <w:snapToGrid w:val="0"/>
          <w:lang w:val="ru-RU"/>
        </w:rPr>
        <w:t>И.Б.</w:t>
      </w:r>
      <w:r w:rsidRPr="00044DA4">
        <w:rPr>
          <w:lang w:val="ru-RU"/>
        </w:rPr>
        <w:t xml:space="preserve"> Обход неизвестного ориентированного графа конечным роботом. </w:t>
      </w:r>
      <w:r w:rsidR="002753AF" w:rsidRPr="00044DA4">
        <w:rPr>
          <w:lang w:val="ru-RU"/>
        </w:rPr>
        <w:t>«</w:t>
      </w:r>
      <w:r w:rsidRPr="00044DA4">
        <w:rPr>
          <w:lang w:val="ru-RU"/>
        </w:rPr>
        <w:t>Программирование</w:t>
      </w:r>
      <w:r w:rsidR="002753AF" w:rsidRPr="00044DA4">
        <w:rPr>
          <w:lang w:val="ru-RU"/>
        </w:rPr>
        <w:t>»</w:t>
      </w:r>
      <w:r w:rsidRPr="00044DA4">
        <w:rPr>
          <w:lang w:val="ru-RU"/>
        </w:rPr>
        <w:t xml:space="preserve">, 2004, </w:t>
      </w:r>
      <w:r w:rsidRPr="00044DA4">
        <w:t>No</w:t>
      </w:r>
      <w:r w:rsidRPr="00044DA4">
        <w:rPr>
          <w:lang w:val="ru-RU"/>
        </w:rPr>
        <w:t>. 4.</w:t>
      </w:r>
    </w:p>
    <w:p w:rsidR="00D627D2" w:rsidRPr="00044DA4" w:rsidRDefault="00D627D2" w:rsidP="00AA44F7">
      <w:pPr>
        <w:numPr>
          <w:ilvl w:val="0"/>
          <w:numId w:val="257"/>
        </w:numPr>
        <w:spacing w:after="120" w:line="360" w:lineRule="auto"/>
        <w:rPr>
          <w:lang w:val="ru-RU"/>
        </w:rPr>
      </w:pPr>
      <w:bookmarkStart w:id="1050" w:name="_Ref182295587"/>
      <w:r w:rsidRPr="00044DA4">
        <w:rPr>
          <w:snapToGrid w:val="0"/>
          <w:lang w:val="ru-RU"/>
        </w:rPr>
        <w:t>Бурдонов</w:t>
      </w:r>
      <w:r w:rsidR="00666AF4">
        <w:rPr>
          <w:snapToGrid w:val="0"/>
          <w:lang w:val="ru-RU"/>
        </w:rPr>
        <w:t> </w:t>
      </w:r>
      <w:r w:rsidR="00666AF4" w:rsidRPr="00044DA4">
        <w:rPr>
          <w:snapToGrid w:val="0"/>
          <w:lang w:val="ru-RU"/>
        </w:rPr>
        <w:t>И.Б.</w:t>
      </w:r>
      <w:r w:rsidRPr="00044DA4">
        <w:rPr>
          <w:lang w:val="ru-RU"/>
        </w:rPr>
        <w:t xml:space="preserve"> Проблема отката по дереву при обходе неизвестного ориентированного графа конечным роботом. </w:t>
      </w:r>
      <w:r w:rsidR="002753AF" w:rsidRPr="00044DA4">
        <w:rPr>
          <w:lang w:val="ru-RU"/>
        </w:rPr>
        <w:t>«</w:t>
      </w:r>
      <w:r w:rsidRPr="00044DA4">
        <w:rPr>
          <w:lang w:val="ru-RU"/>
        </w:rPr>
        <w:t>Программирование</w:t>
      </w:r>
      <w:r w:rsidR="002753AF" w:rsidRPr="00044DA4">
        <w:rPr>
          <w:lang w:val="ru-RU"/>
        </w:rPr>
        <w:t>»</w:t>
      </w:r>
      <w:r w:rsidRPr="00044DA4">
        <w:rPr>
          <w:lang w:val="ru-RU"/>
        </w:rPr>
        <w:t xml:space="preserve">, 2004, </w:t>
      </w:r>
      <w:r w:rsidRPr="00044DA4">
        <w:t>No</w:t>
      </w:r>
      <w:r w:rsidRPr="00044DA4">
        <w:rPr>
          <w:lang w:val="ru-RU"/>
        </w:rPr>
        <w:t>. 6.</w:t>
      </w:r>
      <w:bookmarkEnd w:id="1050"/>
    </w:p>
    <w:p w:rsidR="00D627D2" w:rsidRPr="00044DA4" w:rsidRDefault="00D627D2" w:rsidP="00AA44F7">
      <w:pPr>
        <w:numPr>
          <w:ilvl w:val="0"/>
          <w:numId w:val="257"/>
        </w:numPr>
        <w:spacing w:after="120" w:line="360" w:lineRule="auto"/>
        <w:rPr>
          <w:lang w:val="ru-RU"/>
        </w:rPr>
      </w:pPr>
      <w:bookmarkStart w:id="1051" w:name="_Ref181089533"/>
      <w:r w:rsidRPr="00044DA4">
        <w:rPr>
          <w:szCs w:val="28"/>
          <w:lang w:val="ru-RU"/>
        </w:rPr>
        <w:t>Бурдонов</w:t>
      </w:r>
      <w:r w:rsidR="00666AF4">
        <w:rPr>
          <w:szCs w:val="28"/>
          <w:lang w:val="ru-RU"/>
        </w:rPr>
        <w:t> </w:t>
      </w:r>
      <w:r w:rsidR="00666AF4" w:rsidRPr="00044DA4">
        <w:rPr>
          <w:szCs w:val="28"/>
          <w:lang w:val="ru-RU"/>
        </w:rPr>
        <w:t>И.Б.</w:t>
      </w:r>
      <w:r w:rsidRPr="00044DA4">
        <w:rPr>
          <w:szCs w:val="28"/>
          <w:lang w:val="ru-RU"/>
        </w:rPr>
        <w:t xml:space="preserve"> </w:t>
      </w:r>
      <w:r w:rsidRPr="00044DA4">
        <w:rPr>
          <w:bCs/>
          <w:szCs w:val="28"/>
          <w:lang w:val="ru-RU"/>
        </w:rPr>
        <w:t xml:space="preserve">Исследование одно/двунаправленных распределённых сетей конечным роботом. </w:t>
      </w:r>
      <w:r w:rsidRPr="00044DA4">
        <w:rPr>
          <w:szCs w:val="28"/>
          <w:lang w:val="ru-RU"/>
        </w:rPr>
        <w:t>Труды Всероссийской научной конференции "Научный сервис в сети ИНТЕРНЕТ". 2004.</w:t>
      </w:r>
      <w:bookmarkEnd w:id="1051"/>
    </w:p>
    <w:p w:rsidR="00D627D2" w:rsidRPr="00044DA4" w:rsidRDefault="00D627D2" w:rsidP="00AA44F7">
      <w:pPr>
        <w:numPr>
          <w:ilvl w:val="0"/>
          <w:numId w:val="257"/>
        </w:numPr>
        <w:spacing w:after="120" w:line="360" w:lineRule="auto"/>
        <w:rPr>
          <w:lang w:val="ru-RU"/>
        </w:rPr>
      </w:pPr>
      <w:bookmarkStart w:id="1052" w:name="_Ref181091835"/>
      <w:r w:rsidRPr="00044DA4">
        <w:rPr>
          <w:szCs w:val="28"/>
          <w:lang w:val="ru-RU"/>
        </w:rPr>
        <w:t>Баранцев</w:t>
      </w:r>
      <w:r w:rsidR="00666AF4">
        <w:rPr>
          <w:szCs w:val="28"/>
          <w:lang w:val="ru-RU"/>
        </w:rPr>
        <w:t> </w:t>
      </w:r>
      <w:r w:rsidR="00666AF4" w:rsidRPr="00044DA4">
        <w:rPr>
          <w:szCs w:val="28"/>
          <w:lang w:val="ru-RU"/>
        </w:rPr>
        <w:t>А.В.</w:t>
      </w:r>
      <w:r w:rsidRPr="00044DA4">
        <w:rPr>
          <w:szCs w:val="28"/>
          <w:lang w:val="ru-RU"/>
        </w:rPr>
        <w:t>, Бурдонов</w:t>
      </w:r>
      <w:r w:rsidR="00666AF4">
        <w:rPr>
          <w:szCs w:val="28"/>
          <w:lang w:val="ru-RU"/>
        </w:rPr>
        <w:t> </w:t>
      </w:r>
      <w:r w:rsidR="00666AF4" w:rsidRPr="00044DA4">
        <w:rPr>
          <w:szCs w:val="28"/>
          <w:lang w:val="ru-RU"/>
        </w:rPr>
        <w:t>И.Б.</w:t>
      </w:r>
      <w:r w:rsidRPr="00044DA4">
        <w:rPr>
          <w:szCs w:val="28"/>
          <w:lang w:val="ru-RU"/>
        </w:rPr>
        <w:t>, Демаков</w:t>
      </w:r>
      <w:r w:rsidR="00666AF4">
        <w:rPr>
          <w:szCs w:val="28"/>
          <w:lang w:val="ru-RU"/>
        </w:rPr>
        <w:t> </w:t>
      </w:r>
      <w:r w:rsidR="00666AF4" w:rsidRPr="00044DA4">
        <w:rPr>
          <w:szCs w:val="28"/>
          <w:lang w:val="ru-RU"/>
        </w:rPr>
        <w:t>А.В.</w:t>
      </w:r>
      <w:r w:rsidRPr="00044DA4">
        <w:rPr>
          <w:szCs w:val="28"/>
          <w:lang w:val="ru-RU"/>
        </w:rPr>
        <w:t>, Зеленов</w:t>
      </w:r>
      <w:r w:rsidR="00666AF4">
        <w:rPr>
          <w:szCs w:val="28"/>
          <w:lang w:val="ru-RU"/>
        </w:rPr>
        <w:t> </w:t>
      </w:r>
      <w:r w:rsidR="00666AF4" w:rsidRPr="00044DA4">
        <w:rPr>
          <w:szCs w:val="28"/>
          <w:lang w:val="ru-RU"/>
        </w:rPr>
        <w:t>С.В.</w:t>
      </w:r>
      <w:r w:rsidRPr="00044DA4">
        <w:rPr>
          <w:szCs w:val="28"/>
          <w:lang w:val="ru-RU"/>
        </w:rPr>
        <w:t>, Косачев</w:t>
      </w:r>
      <w:r w:rsidR="00666AF4">
        <w:rPr>
          <w:szCs w:val="28"/>
          <w:lang w:val="ru-RU"/>
        </w:rPr>
        <w:t> </w:t>
      </w:r>
      <w:r w:rsidR="00666AF4" w:rsidRPr="00044DA4">
        <w:rPr>
          <w:szCs w:val="28"/>
          <w:lang w:val="ru-RU"/>
        </w:rPr>
        <w:t>А.С.</w:t>
      </w:r>
      <w:r w:rsidRPr="00044DA4">
        <w:rPr>
          <w:szCs w:val="28"/>
          <w:lang w:val="ru-RU"/>
        </w:rPr>
        <w:t>, Кулямин</w:t>
      </w:r>
      <w:r w:rsidR="00666AF4">
        <w:rPr>
          <w:szCs w:val="28"/>
          <w:lang w:val="ru-RU"/>
        </w:rPr>
        <w:t> </w:t>
      </w:r>
      <w:r w:rsidR="00666AF4" w:rsidRPr="00044DA4">
        <w:rPr>
          <w:szCs w:val="28"/>
          <w:lang w:val="ru-RU"/>
        </w:rPr>
        <w:t>В.В.</w:t>
      </w:r>
      <w:r w:rsidRPr="00044DA4">
        <w:rPr>
          <w:szCs w:val="28"/>
          <w:lang w:val="ru-RU"/>
        </w:rPr>
        <w:t>, Омельченко</w:t>
      </w:r>
      <w:r w:rsidR="00666AF4">
        <w:rPr>
          <w:szCs w:val="28"/>
          <w:lang w:val="ru-RU"/>
        </w:rPr>
        <w:t> </w:t>
      </w:r>
      <w:r w:rsidR="00666AF4" w:rsidRPr="00044DA4">
        <w:rPr>
          <w:szCs w:val="28"/>
          <w:lang w:val="ru-RU"/>
        </w:rPr>
        <w:t>В.А.</w:t>
      </w:r>
      <w:r w:rsidRPr="00044DA4">
        <w:rPr>
          <w:szCs w:val="28"/>
          <w:lang w:val="ru-RU"/>
        </w:rPr>
        <w:t>, Пакулин</w:t>
      </w:r>
      <w:r w:rsidR="00666AF4">
        <w:rPr>
          <w:szCs w:val="28"/>
          <w:lang w:val="ru-RU"/>
        </w:rPr>
        <w:t> </w:t>
      </w:r>
      <w:r w:rsidR="00666AF4" w:rsidRPr="00044DA4">
        <w:rPr>
          <w:szCs w:val="28"/>
          <w:lang w:val="ru-RU"/>
        </w:rPr>
        <w:t>Н.В.</w:t>
      </w:r>
      <w:r w:rsidRPr="00044DA4">
        <w:rPr>
          <w:szCs w:val="28"/>
          <w:lang w:val="ru-RU"/>
        </w:rPr>
        <w:t>, Петренко</w:t>
      </w:r>
      <w:r w:rsidR="00666AF4">
        <w:rPr>
          <w:szCs w:val="28"/>
          <w:lang w:val="ru-RU"/>
        </w:rPr>
        <w:t> </w:t>
      </w:r>
      <w:r w:rsidR="00666AF4" w:rsidRPr="00044DA4">
        <w:rPr>
          <w:szCs w:val="28"/>
          <w:lang w:val="ru-RU"/>
        </w:rPr>
        <w:t>А.К.</w:t>
      </w:r>
      <w:r w:rsidRPr="00044DA4">
        <w:rPr>
          <w:szCs w:val="28"/>
          <w:lang w:val="ru-RU"/>
        </w:rPr>
        <w:t>, Хорошилов</w:t>
      </w:r>
      <w:r w:rsidR="00666AF4">
        <w:rPr>
          <w:szCs w:val="28"/>
          <w:lang w:val="ru-RU"/>
        </w:rPr>
        <w:t> </w:t>
      </w:r>
      <w:r w:rsidR="00666AF4" w:rsidRPr="00044DA4">
        <w:rPr>
          <w:szCs w:val="28"/>
          <w:lang w:val="ru-RU"/>
        </w:rPr>
        <w:t>А.В.</w:t>
      </w:r>
      <w:r w:rsidRPr="00044DA4">
        <w:rPr>
          <w:szCs w:val="28"/>
          <w:lang w:val="ru-RU"/>
        </w:rPr>
        <w:t xml:space="preserve"> Подход UniTesK к разработке тестов: достижения и перспективы. Труды ИСП РАН, т. 5, М. ИСП РАН, 2004</w:t>
      </w:r>
      <w:bookmarkEnd w:id="1052"/>
    </w:p>
    <w:p w:rsidR="00D627D2" w:rsidRPr="00044DA4" w:rsidRDefault="00D627D2" w:rsidP="00AA44F7">
      <w:pPr>
        <w:numPr>
          <w:ilvl w:val="0"/>
          <w:numId w:val="257"/>
        </w:numPr>
        <w:spacing w:after="120" w:line="360" w:lineRule="auto"/>
        <w:rPr>
          <w:lang w:val="ru-RU"/>
        </w:rPr>
      </w:pPr>
      <w:r w:rsidRPr="00044DA4">
        <w:rPr>
          <w:szCs w:val="28"/>
          <w:lang w:val="ru-RU"/>
        </w:rPr>
        <w:t>Бурдонов</w:t>
      </w:r>
      <w:r w:rsidR="00666AF4">
        <w:rPr>
          <w:szCs w:val="28"/>
          <w:lang w:val="ru-RU"/>
        </w:rPr>
        <w:t> </w:t>
      </w:r>
      <w:r w:rsidR="00666AF4" w:rsidRPr="00044DA4">
        <w:rPr>
          <w:szCs w:val="28"/>
          <w:lang w:val="ru-RU"/>
        </w:rPr>
        <w:t>И.Б.</w:t>
      </w:r>
      <w:r w:rsidRPr="00044DA4">
        <w:rPr>
          <w:szCs w:val="28"/>
          <w:lang w:val="ru-RU"/>
        </w:rPr>
        <w:t>, Косачев</w:t>
      </w:r>
      <w:r w:rsidR="00666AF4">
        <w:rPr>
          <w:szCs w:val="28"/>
          <w:lang w:val="ru-RU"/>
        </w:rPr>
        <w:t> </w:t>
      </w:r>
      <w:r w:rsidR="00666AF4" w:rsidRPr="00044DA4">
        <w:rPr>
          <w:szCs w:val="28"/>
          <w:lang w:val="ru-RU"/>
        </w:rPr>
        <w:t>А.С.</w:t>
      </w:r>
      <w:r w:rsidRPr="00044DA4">
        <w:rPr>
          <w:szCs w:val="28"/>
          <w:lang w:val="ru-RU"/>
        </w:rPr>
        <w:t>, Кулямин</w:t>
      </w:r>
      <w:r w:rsidR="00666AF4">
        <w:rPr>
          <w:szCs w:val="28"/>
          <w:lang w:val="ru-RU"/>
        </w:rPr>
        <w:t> </w:t>
      </w:r>
      <w:r w:rsidR="00666AF4" w:rsidRPr="00044DA4">
        <w:rPr>
          <w:szCs w:val="28"/>
          <w:lang w:val="ru-RU"/>
        </w:rPr>
        <w:t>В.В.</w:t>
      </w:r>
      <w:r w:rsidRPr="00044DA4">
        <w:rPr>
          <w:szCs w:val="28"/>
          <w:lang w:val="ru-RU"/>
        </w:rPr>
        <w:t xml:space="preserve"> Мета-модель функциональной спецификации распределенной системы, пригодная для тестирования. Труды Всероссийской научной конференции "Научный сервис в сети ИНТЕРНЕТ". 2004.</w:t>
      </w:r>
    </w:p>
    <w:p w:rsidR="005F4B73" w:rsidRPr="00044DA4" w:rsidRDefault="005F2BE4" w:rsidP="00AA44F7">
      <w:pPr>
        <w:numPr>
          <w:ilvl w:val="0"/>
          <w:numId w:val="257"/>
        </w:numPr>
        <w:spacing w:after="120" w:line="360" w:lineRule="auto"/>
        <w:rPr>
          <w:lang w:val="ru-RU"/>
        </w:rPr>
      </w:pPr>
      <w:bookmarkStart w:id="1053" w:name="_Ref180394582"/>
      <w:r w:rsidRPr="00044DA4">
        <w:rPr>
          <w:lang w:val="ru-RU"/>
        </w:rPr>
        <w:t>Бурдонов</w:t>
      </w:r>
      <w:r w:rsidR="00666AF4">
        <w:rPr>
          <w:lang w:val="ru-RU"/>
        </w:rPr>
        <w:t> </w:t>
      </w:r>
      <w:r w:rsidRPr="00044DA4">
        <w:rPr>
          <w:lang w:val="ru-RU"/>
        </w:rPr>
        <w:t>И.Б., Косачев</w:t>
      </w:r>
      <w:r w:rsidR="00666AF4">
        <w:rPr>
          <w:lang w:val="ru-RU"/>
        </w:rPr>
        <w:t> </w:t>
      </w:r>
      <w:r w:rsidRPr="00044DA4">
        <w:rPr>
          <w:lang w:val="ru-RU"/>
        </w:rPr>
        <w:t>А.С. Тестирование компонентов распределенной системы. Труды Всероссийской научной конференции «Научный сервис в сети ИНТЕРНЕТ», Изд-во МГУ, 2005.</w:t>
      </w:r>
      <w:bookmarkEnd w:id="1049"/>
      <w:bookmarkEnd w:id="1053"/>
    </w:p>
    <w:p w:rsidR="005F4B73" w:rsidRPr="00044DA4" w:rsidRDefault="005F2BE4" w:rsidP="00AA44F7">
      <w:pPr>
        <w:numPr>
          <w:ilvl w:val="0"/>
          <w:numId w:val="257"/>
        </w:numPr>
        <w:spacing w:after="120" w:line="360" w:lineRule="auto"/>
        <w:rPr>
          <w:lang w:val="ru-RU"/>
        </w:rPr>
      </w:pPr>
      <w:bookmarkStart w:id="1054" w:name="_Ref180330272"/>
      <w:r w:rsidRPr="00044DA4">
        <w:rPr>
          <w:lang w:val="ru-RU"/>
        </w:rPr>
        <w:t>Бурдонов</w:t>
      </w:r>
      <w:r w:rsidR="00666AF4">
        <w:rPr>
          <w:lang w:val="ru-RU"/>
        </w:rPr>
        <w:t> </w:t>
      </w:r>
      <w:r w:rsidRPr="00044DA4">
        <w:rPr>
          <w:lang w:val="ru-RU"/>
        </w:rPr>
        <w:t>И.Б., Косачев</w:t>
      </w:r>
      <w:r w:rsidR="00666AF4">
        <w:rPr>
          <w:lang w:val="ru-RU"/>
        </w:rPr>
        <w:t> </w:t>
      </w:r>
      <w:r w:rsidRPr="00044DA4">
        <w:rPr>
          <w:lang w:val="ru-RU"/>
        </w:rPr>
        <w:t>А.С. Верификация композиции распределенной системы. Труды Всероссийской научной конференции «Научный сервис в сети ИНТЕРНЕТ», Изд-во МГУ, 2005.</w:t>
      </w:r>
      <w:bookmarkEnd w:id="1054"/>
    </w:p>
    <w:p w:rsidR="00D627D2" w:rsidRPr="00044DA4" w:rsidRDefault="005F2BE4" w:rsidP="00AA44F7">
      <w:pPr>
        <w:numPr>
          <w:ilvl w:val="0"/>
          <w:numId w:val="257"/>
        </w:numPr>
        <w:spacing w:after="120" w:line="360" w:lineRule="auto"/>
      </w:pPr>
      <w:bookmarkStart w:id="1055" w:name="_Ref180330367"/>
      <w:smartTag w:uri="urn:schemas-microsoft-com:office:smarttags" w:element="place">
        <w:smartTag w:uri="urn:schemas:contacts" w:element="Sn">
          <w:r w:rsidRPr="00044DA4">
            <w:rPr>
              <w:rFonts w:eastAsia="PMingLiU"/>
              <w:szCs w:val="28"/>
              <w:lang w:eastAsia="zh-TW"/>
            </w:rPr>
            <w:t>Bourdonov</w:t>
          </w:r>
        </w:smartTag>
        <w:r w:rsidR="00666AF4">
          <w:rPr>
            <w:rFonts w:eastAsia="PMingLiU"/>
            <w:szCs w:val="28"/>
            <w:lang w:eastAsia="zh-TW"/>
          </w:rPr>
          <w:t> </w:t>
        </w:r>
        <w:smartTag w:uri="urn:schemas:contacts" w:element="Sn">
          <w:r w:rsidR="00666AF4" w:rsidRPr="00044DA4">
            <w:rPr>
              <w:rFonts w:eastAsia="PMingLiU"/>
              <w:szCs w:val="28"/>
              <w:lang w:eastAsia="zh-TW"/>
            </w:rPr>
            <w:t>I.</w:t>
          </w:r>
        </w:smartTag>
      </w:smartTag>
      <w:r w:rsidRPr="00044DA4">
        <w:rPr>
          <w:rFonts w:eastAsia="PMingLiU"/>
          <w:szCs w:val="28"/>
          <w:lang w:eastAsia="zh-TW"/>
        </w:rPr>
        <w:t>, Kossatchev</w:t>
      </w:r>
      <w:r w:rsidR="00666AF4">
        <w:rPr>
          <w:rFonts w:eastAsia="PMingLiU"/>
          <w:szCs w:val="28"/>
          <w:lang w:eastAsia="zh-TW"/>
        </w:rPr>
        <w:t> </w:t>
      </w:r>
      <w:r w:rsidR="00666AF4" w:rsidRPr="00044DA4">
        <w:rPr>
          <w:rFonts w:eastAsia="PMingLiU"/>
          <w:szCs w:val="28"/>
          <w:lang w:eastAsia="zh-TW"/>
        </w:rPr>
        <w:t>A.</w:t>
      </w:r>
      <w:r w:rsidRPr="00044DA4">
        <w:rPr>
          <w:rFonts w:eastAsia="PMingLiU"/>
          <w:szCs w:val="28"/>
          <w:lang w:eastAsia="zh-TW"/>
        </w:rPr>
        <w:t>, Kuliamin</w:t>
      </w:r>
      <w:r w:rsidR="00666AF4">
        <w:rPr>
          <w:rFonts w:eastAsia="PMingLiU"/>
          <w:szCs w:val="28"/>
          <w:lang w:eastAsia="zh-TW"/>
        </w:rPr>
        <w:t> </w:t>
      </w:r>
      <w:r w:rsidR="00666AF4" w:rsidRPr="00044DA4">
        <w:rPr>
          <w:rFonts w:eastAsia="PMingLiU"/>
          <w:szCs w:val="28"/>
          <w:lang w:eastAsia="zh-TW"/>
        </w:rPr>
        <w:t>V.</w:t>
      </w:r>
      <w:r w:rsidRPr="00044DA4">
        <w:rPr>
          <w:rFonts w:eastAsia="PMingLiU"/>
          <w:szCs w:val="28"/>
          <w:lang w:eastAsia="zh-TW"/>
        </w:rPr>
        <w:t xml:space="preserve"> </w:t>
      </w:r>
      <w:r w:rsidRPr="00044DA4">
        <w:rPr>
          <w:rFonts w:eastAsia="PMingLiU"/>
          <w:iCs/>
          <w:szCs w:val="28"/>
          <w:lang w:eastAsia="zh-TW"/>
        </w:rPr>
        <w:t xml:space="preserve">Formal Conformance Testing of Systems with Refused Inputs and Forbidden Actions. </w:t>
      </w:r>
      <w:r w:rsidRPr="00044DA4">
        <w:rPr>
          <w:rFonts w:eastAsia="PMingLiU"/>
          <w:szCs w:val="28"/>
          <w:lang w:eastAsia="zh-TW"/>
        </w:rPr>
        <w:t xml:space="preserve">Proc. Of MBT 2006, </w:t>
      </w:r>
      <w:smartTag w:uri="urn:schemas-microsoft-com:office:smarttags" w:element="place">
        <w:smartTag w:uri="urn:schemas-microsoft-com:office:smarttags" w:element="City">
          <w:r w:rsidRPr="00044DA4">
            <w:rPr>
              <w:rFonts w:eastAsia="PMingLiU"/>
              <w:szCs w:val="28"/>
              <w:lang w:eastAsia="zh-TW"/>
            </w:rPr>
            <w:t>Vienna</w:t>
          </w:r>
        </w:smartTag>
        <w:r w:rsidRPr="00044DA4">
          <w:rPr>
            <w:rFonts w:eastAsia="PMingLiU"/>
            <w:szCs w:val="28"/>
            <w:lang w:eastAsia="zh-TW"/>
          </w:rPr>
          <w:t xml:space="preserve">, </w:t>
        </w:r>
        <w:smartTag w:uri="urn:schemas-microsoft-com:office:smarttags" w:element="country-region">
          <w:r w:rsidRPr="00044DA4">
            <w:rPr>
              <w:rFonts w:eastAsia="PMingLiU"/>
              <w:szCs w:val="28"/>
              <w:lang w:eastAsia="zh-TW"/>
            </w:rPr>
            <w:t>Austria</w:t>
          </w:r>
        </w:smartTag>
      </w:smartTag>
      <w:r w:rsidRPr="00044DA4">
        <w:rPr>
          <w:rFonts w:eastAsia="PMingLiU"/>
          <w:szCs w:val="28"/>
          <w:lang w:eastAsia="zh-TW"/>
        </w:rPr>
        <w:t>, March 2006.</w:t>
      </w:r>
      <w:bookmarkStart w:id="1056" w:name="_Ref180330442"/>
      <w:bookmarkEnd w:id="1055"/>
    </w:p>
    <w:p w:rsidR="00F2153E" w:rsidRPr="00044DA4" w:rsidRDefault="00F2153E" w:rsidP="00AA44F7">
      <w:pPr>
        <w:numPr>
          <w:ilvl w:val="0"/>
          <w:numId w:val="257"/>
        </w:numPr>
        <w:spacing w:after="120" w:line="360" w:lineRule="auto"/>
        <w:rPr>
          <w:lang w:val="ru-RU"/>
        </w:rPr>
      </w:pPr>
      <w:bookmarkStart w:id="1057" w:name="_Ref182298397"/>
      <w:r w:rsidRPr="00044DA4">
        <w:rPr>
          <w:rFonts w:eastAsia="PMingLiU"/>
          <w:szCs w:val="28"/>
          <w:lang w:val="ru-RU" w:eastAsia="zh-TW"/>
        </w:rPr>
        <w:t>Бурдонов</w:t>
      </w:r>
      <w:r w:rsidR="00666AF4">
        <w:rPr>
          <w:rFonts w:eastAsia="PMingLiU"/>
          <w:szCs w:val="28"/>
          <w:lang w:val="ru-RU" w:eastAsia="zh-TW"/>
        </w:rPr>
        <w:t> </w:t>
      </w:r>
      <w:r w:rsidR="00666AF4" w:rsidRPr="00044DA4">
        <w:rPr>
          <w:rFonts w:eastAsia="PMingLiU"/>
          <w:szCs w:val="28"/>
          <w:lang w:val="ru-RU" w:eastAsia="zh-TW"/>
        </w:rPr>
        <w:t>И.Б.</w:t>
      </w:r>
      <w:r w:rsidRPr="00044DA4">
        <w:rPr>
          <w:rFonts w:eastAsia="PMingLiU"/>
          <w:szCs w:val="28"/>
          <w:lang w:val="ru-RU" w:eastAsia="zh-TW"/>
        </w:rPr>
        <w:t>, Косачев</w:t>
      </w:r>
      <w:r w:rsidR="00666AF4">
        <w:rPr>
          <w:rFonts w:eastAsia="PMingLiU"/>
          <w:szCs w:val="28"/>
          <w:lang w:val="ru-RU" w:eastAsia="zh-TW"/>
        </w:rPr>
        <w:t> </w:t>
      </w:r>
      <w:r w:rsidR="00666AF4" w:rsidRPr="00044DA4">
        <w:rPr>
          <w:rFonts w:eastAsia="PMingLiU"/>
          <w:szCs w:val="28"/>
          <w:lang w:val="ru-RU" w:eastAsia="zh-TW"/>
        </w:rPr>
        <w:t>А.С.</w:t>
      </w:r>
      <w:r w:rsidRPr="00044DA4">
        <w:rPr>
          <w:rFonts w:eastAsia="PMingLiU"/>
          <w:szCs w:val="28"/>
          <w:lang w:val="ru-RU" w:eastAsia="zh-TW"/>
        </w:rPr>
        <w:t>, Пономаренко</w:t>
      </w:r>
      <w:r w:rsidR="00666AF4">
        <w:rPr>
          <w:rFonts w:eastAsia="PMingLiU"/>
          <w:szCs w:val="28"/>
          <w:lang w:val="ru-RU" w:eastAsia="zh-TW"/>
        </w:rPr>
        <w:t> </w:t>
      </w:r>
      <w:r w:rsidR="00666AF4" w:rsidRPr="00044DA4">
        <w:rPr>
          <w:rFonts w:eastAsia="PMingLiU"/>
          <w:szCs w:val="28"/>
          <w:lang w:val="ru-RU" w:eastAsia="zh-TW"/>
        </w:rPr>
        <w:t>В.Н.</w:t>
      </w:r>
      <w:r w:rsidRPr="00044DA4">
        <w:rPr>
          <w:rFonts w:eastAsia="PMingLiU"/>
          <w:szCs w:val="28"/>
          <w:lang w:val="ru-RU" w:eastAsia="zh-TW"/>
        </w:rPr>
        <w:t>, Шнитман</w:t>
      </w:r>
      <w:r w:rsidR="00666AF4">
        <w:rPr>
          <w:rFonts w:eastAsia="PMingLiU"/>
          <w:szCs w:val="28"/>
          <w:lang w:val="ru-RU" w:eastAsia="zh-TW"/>
        </w:rPr>
        <w:t> </w:t>
      </w:r>
      <w:r w:rsidR="00666AF4" w:rsidRPr="00044DA4">
        <w:rPr>
          <w:rFonts w:eastAsia="PMingLiU"/>
          <w:szCs w:val="28"/>
          <w:lang w:val="ru-RU" w:eastAsia="zh-TW"/>
        </w:rPr>
        <w:t>В.З.</w:t>
      </w:r>
      <w:r w:rsidRPr="00044DA4">
        <w:rPr>
          <w:rFonts w:eastAsia="PMingLiU"/>
          <w:szCs w:val="28"/>
          <w:lang w:val="ru-RU" w:eastAsia="zh-TW"/>
        </w:rPr>
        <w:t xml:space="preserve"> Обзор подходов к верификации распределенных систем. </w:t>
      </w:r>
      <w:r w:rsidRPr="00044DA4">
        <w:rPr>
          <w:szCs w:val="28"/>
          <w:lang w:val="ru-RU"/>
        </w:rPr>
        <w:t xml:space="preserve">ИСП РАН, препринт </w:t>
      </w:r>
      <w:smartTag w:uri="urn:schemas-microsoft-com:office:smarttags" w:element="metricconverter">
        <w:smartTagPr>
          <w:attr w:name="ProductID" w:val="16, М"/>
        </w:smartTagPr>
        <w:r w:rsidRPr="00044DA4">
          <w:rPr>
            <w:szCs w:val="28"/>
            <w:lang w:val="ru-RU"/>
          </w:rPr>
          <w:t>16, М</w:t>
        </w:r>
      </w:smartTag>
      <w:r w:rsidRPr="00044DA4">
        <w:rPr>
          <w:szCs w:val="28"/>
          <w:lang w:val="ru-RU"/>
        </w:rPr>
        <w:t>., 2006.</w:t>
      </w:r>
      <w:bookmarkEnd w:id="1057"/>
    </w:p>
    <w:p w:rsidR="00D627D2" w:rsidRPr="00044DA4" w:rsidRDefault="00D627D2" w:rsidP="00AA44F7">
      <w:pPr>
        <w:numPr>
          <w:ilvl w:val="0"/>
          <w:numId w:val="257"/>
        </w:numPr>
        <w:spacing w:after="120" w:line="360" w:lineRule="auto"/>
        <w:rPr>
          <w:lang w:val="ru-RU"/>
        </w:rPr>
      </w:pPr>
      <w:bookmarkStart w:id="1058" w:name="_Ref180821793"/>
      <w:r w:rsidRPr="00044DA4">
        <w:rPr>
          <w:szCs w:val="28"/>
          <w:lang w:val="ru-RU"/>
        </w:rPr>
        <w:t>Бурдонов</w:t>
      </w:r>
      <w:r w:rsidR="00666AF4">
        <w:rPr>
          <w:szCs w:val="28"/>
          <w:lang w:val="ru-RU"/>
        </w:rPr>
        <w:t> </w:t>
      </w:r>
      <w:r w:rsidR="00666AF4" w:rsidRPr="00044DA4">
        <w:rPr>
          <w:szCs w:val="28"/>
          <w:lang w:val="ru-RU"/>
        </w:rPr>
        <w:t>И.Б.</w:t>
      </w:r>
      <w:r w:rsidRPr="00044DA4">
        <w:rPr>
          <w:szCs w:val="28"/>
          <w:lang w:val="ru-RU"/>
        </w:rPr>
        <w:t>, Косачев</w:t>
      </w:r>
      <w:r w:rsidR="00666AF4">
        <w:rPr>
          <w:szCs w:val="28"/>
          <w:lang w:val="ru-RU"/>
        </w:rPr>
        <w:t> </w:t>
      </w:r>
      <w:r w:rsidR="00666AF4" w:rsidRPr="00044DA4">
        <w:rPr>
          <w:szCs w:val="28"/>
          <w:lang w:val="ru-RU"/>
        </w:rPr>
        <w:t>А.С.</w:t>
      </w:r>
      <w:r w:rsidRPr="00044DA4">
        <w:rPr>
          <w:szCs w:val="28"/>
          <w:lang w:val="ru-RU"/>
        </w:rPr>
        <w:t>, Кулямин</w:t>
      </w:r>
      <w:r w:rsidR="00666AF4">
        <w:rPr>
          <w:szCs w:val="28"/>
          <w:lang w:val="ru-RU"/>
        </w:rPr>
        <w:t> </w:t>
      </w:r>
      <w:r w:rsidR="00666AF4" w:rsidRPr="00044DA4">
        <w:rPr>
          <w:szCs w:val="28"/>
          <w:lang w:val="ru-RU"/>
        </w:rPr>
        <w:t>В.В.</w:t>
      </w:r>
      <w:r w:rsidRPr="00044DA4">
        <w:rPr>
          <w:szCs w:val="28"/>
          <w:lang w:val="ru-RU"/>
        </w:rPr>
        <w:t xml:space="preserve"> Формализация тестового эксперимента. «Программирование</w:t>
      </w:r>
      <w:r w:rsidR="003E1581" w:rsidRPr="00044DA4">
        <w:rPr>
          <w:szCs w:val="28"/>
          <w:lang w:val="ru-RU"/>
        </w:rPr>
        <w:t>»</w:t>
      </w:r>
      <w:r w:rsidRPr="00044DA4">
        <w:rPr>
          <w:szCs w:val="28"/>
          <w:lang w:val="ru-RU"/>
        </w:rPr>
        <w:t xml:space="preserve">, 2007, </w:t>
      </w:r>
      <w:r w:rsidRPr="00044DA4">
        <w:rPr>
          <w:szCs w:val="28"/>
        </w:rPr>
        <w:t>No</w:t>
      </w:r>
      <w:r w:rsidRPr="00044DA4">
        <w:rPr>
          <w:szCs w:val="28"/>
          <w:lang w:val="ru-RU"/>
        </w:rPr>
        <w:t>. 5.</w:t>
      </w:r>
      <w:bookmarkEnd w:id="1058"/>
    </w:p>
    <w:p w:rsidR="00D627D2" w:rsidRPr="00044DA4" w:rsidRDefault="00D627D2" w:rsidP="00AA44F7">
      <w:pPr>
        <w:numPr>
          <w:ilvl w:val="0"/>
          <w:numId w:val="257"/>
        </w:numPr>
        <w:spacing w:after="120" w:line="360" w:lineRule="auto"/>
        <w:rPr>
          <w:lang w:val="ru-RU"/>
        </w:rPr>
      </w:pPr>
      <w:bookmarkStart w:id="1059" w:name="_Ref180574897"/>
      <w:r w:rsidRPr="00044DA4">
        <w:rPr>
          <w:szCs w:val="28"/>
          <w:lang w:val="ru-RU"/>
        </w:rPr>
        <w:t>Бурдонов</w:t>
      </w:r>
      <w:r w:rsidR="00666AF4">
        <w:rPr>
          <w:szCs w:val="28"/>
          <w:lang w:val="ru-RU"/>
        </w:rPr>
        <w:t> </w:t>
      </w:r>
      <w:r w:rsidR="00666AF4" w:rsidRPr="00044DA4">
        <w:rPr>
          <w:szCs w:val="28"/>
          <w:lang w:val="ru-RU"/>
        </w:rPr>
        <w:t>И.Б.</w:t>
      </w:r>
      <w:r w:rsidRPr="00044DA4">
        <w:rPr>
          <w:szCs w:val="28"/>
          <w:lang w:val="ru-RU"/>
        </w:rPr>
        <w:t>, Косачев</w:t>
      </w:r>
      <w:r w:rsidR="00666AF4">
        <w:rPr>
          <w:szCs w:val="28"/>
          <w:lang w:val="ru-RU"/>
        </w:rPr>
        <w:t> </w:t>
      </w:r>
      <w:r w:rsidR="00666AF4" w:rsidRPr="00044DA4">
        <w:rPr>
          <w:szCs w:val="28"/>
          <w:lang w:val="ru-RU"/>
        </w:rPr>
        <w:t>А.С.</w:t>
      </w:r>
      <w:r w:rsidRPr="00044DA4">
        <w:rPr>
          <w:szCs w:val="28"/>
          <w:lang w:val="ru-RU"/>
        </w:rPr>
        <w:t>, Кулямин</w:t>
      </w:r>
      <w:r w:rsidR="00666AF4">
        <w:rPr>
          <w:szCs w:val="28"/>
          <w:lang w:val="ru-RU"/>
        </w:rPr>
        <w:t> </w:t>
      </w:r>
      <w:r w:rsidR="00666AF4" w:rsidRPr="00044DA4">
        <w:rPr>
          <w:szCs w:val="28"/>
          <w:lang w:val="ru-RU"/>
        </w:rPr>
        <w:t>В.В.</w:t>
      </w:r>
      <w:r w:rsidRPr="00044DA4">
        <w:rPr>
          <w:szCs w:val="28"/>
          <w:lang w:val="ru-RU"/>
        </w:rPr>
        <w:t xml:space="preserve"> </w:t>
      </w:r>
      <w:r w:rsidR="00662683" w:rsidRPr="00044DA4">
        <w:rPr>
          <w:szCs w:val="28"/>
          <w:lang w:val="ru-RU"/>
        </w:rPr>
        <w:t>Б</w:t>
      </w:r>
      <w:r w:rsidRPr="00044DA4">
        <w:rPr>
          <w:bCs/>
          <w:szCs w:val="28"/>
          <w:lang w:val="ru-RU"/>
        </w:rPr>
        <w:t xml:space="preserve">езопасность, верификация и теория </w:t>
      </w:r>
      <w:r w:rsidR="00662683" w:rsidRPr="00044DA4">
        <w:rPr>
          <w:bCs/>
          <w:szCs w:val="28"/>
          <w:lang w:val="ru-RU"/>
        </w:rPr>
        <w:t>конформности</w:t>
      </w:r>
      <w:r w:rsidRPr="00044DA4">
        <w:rPr>
          <w:szCs w:val="28"/>
          <w:lang w:val="ru-RU"/>
        </w:rPr>
        <w:t>.</w:t>
      </w:r>
      <w:bookmarkEnd w:id="1059"/>
      <w:r w:rsidR="00F61BD0" w:rsidRPr="00044DA4">
        <w:rPr>
          <w:szCs w:val="28"/>
          <w:lang w:val="ru-RU"/>
        </w:rPr>
        <w:t xml:space="preserve"> </w:t>
      </w:r>
      <w:r w:rsidR="00662683" w:rsidRPr="00044DA4">
        <w:rPr>
          <w:szCs w:val="28"/>
          <w:lang w:val="ru-RU"/>
        </w:rPr>
        <w:t>Материалы Второй международной научной конференции по проблемам безопасности и противодействия терроризму</w:t>
      </w:r>
      <w:r w:rsidR="006C3106" w:rsidRPr="00044DA4">
        <w:rPr>
          <w:szCs w:val="28"/>
          <w:lang w:val="ru-RU"/>
        </w:rPr>
        <w:t>,</w:t>
      </w:r>
      <w:r w:rsidR="00F61BD0" w:rsidRPr="00044DA4">
        <w:rPr>
          <w:szCs w:val="28"/>
          <w:lang w:val="ru-RU"/>
        </w:rPr>
        <w:t xml:space="preserve"> Москва, М</w:t>
      </w:r>
      <w:r w:rsidR="00507A70" w:rsidRPr="00044DA4">
        <w:rPr>
          <w:szCs w:val="28"/>
          <w:lang w:val="ru-RU"/>
        </w:rPr>
        <w:t>НЦМО</w:t>
      </w:r>
      <w:r w:rsidR="00F61BD0" w:rsidRPr="00044DA4">
        <w:rPr>
          <w:szCs w:val="28"/>
          <w:lang w:val="ru-RU"/>
        </w:rPr>
        <w:t>, 200</w:t>
      </w:r>
      <w:r w:rsidR="00507A70" w:rsidRPr="00044DA4">
        <w:rPr>
          <w:szCs w:val="28"/>
          <w:lang w:val="ru-RU"/>
        </w:rPr>
        <w:t>7</w:t>
      </w:r>
      <w:r w:rsidR="00F61BD0" w:rsidRPr="00044DA4">
        <w:rPr>
          <w:szCs w:val="28"/>
          <w:lang w:val="ru-RU"/>
        </w:rPr>
        <w:t>.</w:t>
      </w:r>
    </w:p>
    <w:p w:rsidR="00E07F38" w:rsidRPr="00044DA4" w:rsidRDefault="005F2BE4" w:rsidP="00AA44F7">
      <w:pPr>
        <w:numPr>
          <w:ilvl w:val="0"/>
          <w:numId w:val="257"/>
        </w:numPr>
        <w:spacing w:after="120" w:line="360" w:lineRule="auto"/>
        <w:rPr>
          <w:lang w:val="ru-RU"/>
        </w:rPr>
      </w:pPr>
      <w:bookmarkStart w:id="1060" w:name="_Ref180394785"/>
      <w:r w:rsidRPr="00044DA4">
        <w:rPr>
          <w:lang w:val="ru-RU"/>
        </w:rPr>
        <w:t>Бурдонов</w:t>
      </w:r>
      <w:r w:rsidR="00666AF4">
        <w:rPr>
          <w:lang w:val="ru-RU"/>
        </w:rPr>
        <w:t> </w:t>
      </w:r>
      <w:r w:rsidR="00666AF4" w:rsidRPr="00044DA4">
        <w:rPr>
          <w:lang w:val="ru-RU"/>
        </w:rPr>
        <w:t>И.Б.</w:t>
      </w:r>
      <w:r w:rsidRPr="00044DA4">
        <w:rPr>
          <w:lang w:val="ru-RU"/>
        </w:rPr>
        <w:t>, Косачев</w:t>
      </w:r>
      <w:r w:rsidR="00666AF4">
        <w:rPr>
          <w:lang w:val="ru-RU"/>
        </w:rPr>
        <w:t> </w:t>
      </w:r>
      <w:r w:rsidR="00666AF4" w:rsidRPr="00044DA4">
        <w:rPr>
          <w:lang w:val="ru-RU"/>
        </w:rPr>
        <w:t>А.С.</w:t>
      </w:r>
      <w:r w:rsidRPr="00044DA4">
        <w:rPr>
          <w:lang w:val="ru-RU"/>
        </w:rPr>
        <w:t>, Кулямин</w:t>
      </w:r>
      <w:r w:rsidR="00666AF4">
        <w:rPr>
          <w:lang w:val="ru-RU"/>
        </w:rPr>
        <w:t> </w:t>
      </w:r>
      <w:r w:rsidR="00666AF4" w:rsidRPr="00044DA4">
        <w:rPr>
          <w:lang w:val="ru-RU"/>
        </w:rPr>
        <w:t>В.В.</w:t>
      </w:r>
      <w:r w:rsidRPr="00044DA4">
        <w:rPr>
          <w:lang w:val="ru-RU"/>
        </w:rPr>
        <w:t xml:space="preserve"> Теория соответствия для систем с блокировками и разрушением</w:t>
      </w:r>
      <w:r w:rsidRPr="00044DA4">
        <w:rPr>
          <w:bCs/>
          <w:lang w:val="ru-RU"/>
        </w:rPr>
        <w:t xml:space="preserve">. </w:t>
      </w:r>
      <w:r w:rsidR="00325AAD" w:rsidRPr="00044DA4">
        <w:rPr>
          <w:bCs/>
          <w:lang w:val="ru-RU"/>
        </w:rPr>
        <w:t>«</w:t>
      </w:r>
      <w:r w:rsidRPr="00044DA4">
        <w:rPr>
          <w:lang w:val="ru-RU"/>
        </w:rPr>
        <w:t>Наука</w:t>
      </w:r>
      <w:r w:rsidR="00325AAD" w:rsidRPr="00044DA4">
        <w:rPr>
          <w:lang w:val="ru-RU"/>
        </w:rPr>
        <w:t>»</w:t>
      </w:r>
      <w:r w:rsidRPr="00044DA4">
        <w:rPr>
          <w:lang w:val="ru-RU"/>
        </w:rPr>
        <w:t>,</w:t>
      </w:r>
      <w:r w:rsidR="00D35BAD">
        <w:rPr>
          <w:lang w:val="ru-RU"/>
        </w:rPr>
        <w:t xml:space="preserve"> 200</w:t>
      </w:r>
      <w:r w:rsidR="00DB02BD">
        <w:rPr>
          <w:lang w:val="ru-RU"/>
        </w:rPr>
        <w:t>8</w:t>
      </w:r>
      <w:r w:rsidRPr="00044DA4">
        <w:rPr>
          <w:lang w:val="ru-RU"/>
        </w:rPr>
        <w:t>.</w:t>
      </w:r>
      <w:bookmarkEnd w:id="1056"/>
      <w:bookmarkEnd w:id="1060"/>
    </w:p>
    <w:p w:rsidR="00AB5D25" w:rsidRPr="00044DA4" w:rsidRDefault="00AB5D25" w:rsidP="00AA44F7">
      <w:pPr>
        <w:numPr>
          <w:ilvl w:val="0"/>
          <w:numId w:val="257"/>
        </w:numPr>
        <w:spacing w:after="120" w:line="360" w:lineRule="auto"/>
        <w:rPr>
          <w:lang w:val="ru-RU"/>
        </w:rPr>
      </w:pPr>
      <w:bookmarkStart w:id="1061" w:name="_Ref180394978"/>
      <w:r w:rsidRPr="00044DA4">
        <w:rPr>
          <w:lang w:val="ru-RU"/>
        </w:rPr>
        <w:t>Ахо</w:t>
      </w:r>
      <w:r w:rsidR="00666AF4">
        <w:rPr>
          <w:lang w:val="ru-RU"/>
        </w:rPr>
        <w:t> </w:t>
      </w:r>
      <w:r w:rsidRPr="00044DA4">
        <w:rPr>
          <w:lang w:val="ru-RU"/>
        </w:rPr>
        <w:t>А., Хопкрофт</w:t>
      </w:r>
      <w:r w:rsidR="00666AF4">
        <w:rPr>
          <w:lang w:val="ru-RU"/>
        </w:rPr>
        <w:t> </w:t>
      </w:r>
      <w:r w:rsidRPr="00044DA4">
        <w:rPr>
          <w:lang w:val="ru-RU"/>
        </w:rPr>
        <w:t>Дж., Ульман</w:t>
      </w:r>
      <w:r w:rsidR="00666AF4">
        <w:rPr>
          <w:lang w:val="ru-RU"/>
        </w:rPr>
        <w:t> </w:t>
      </w:r>
      <w:r w:rsidRPr="00044DA4">
        <w:rPr>
          <w:lang w:val="ru-RU"/>
        </w:rPr>
        <w:t>Дж. Построение и анализ вычислительных алгоритмов. М.: Мир, 1979.</w:t>
      </w:r>
      <w:bookmarkEnd w:id="1061"/>
      <w:r w:rsidRPr="00044DA4">
        <w:rPr>
          <w:lang w:val="ru-RU"/>
        </w:rPr>
        <w:t xml:space="preserve"> </w:t>
      </w:r>
    </w:p>
    <w:p w:rsidR="005F2BE4" w:rsidRPr="00044DA4" w:rsidRDefault="005F2BE4" w:rsidP="00AA44F7">
      <w:pPr>
        <w:numPr>
          <w:ilvl w:val="0"/>
          <w:numId w:val="257"/>
        </w:numPr>
        <w:spacing w:after="120" w:line="360" w:lineRule="auto"/>
        <w:rPr>
          <w:szCs w:val="28"/>
          <w:lang w:val="ru-RU"/>
        </w:rPr>
      </w:pPr>
      <w:bookmarkStart w:id="1062" w:name="_Ref180394980"/>
      <w:r w:rsidRPr="00044DA4">
        <w:rPr>
          <w:szCs w:val="28"/>
          <w:lang w:val="ru-RU"/>
        </w:rPr>
        <w:t>Барвайс</w:t>
      </w:r>
      <w:r w:rsidR="00666AF4">
        <w:rPr>
          <w:szCs w:val="28"/>
          <w:lang w:val="ru-RU"/>
        </w:rPr>
        <w:t> </w:t>
      </w:r>
      <w:r w:rsidRPr="00044DA4">
        <w:rPr>
          <w:szCs w:val="28"/>
          <w:lang w:val="ru-RU"/>
        </w:rPr>
        <w:t>Дж.</w:t>
      </w:r>
      <w:r w:rsidR="00325AAD" w:rsidRPr="00044DA4">
        <w:rPr>
          <w:szCs w:val="28"/>
          <w:lang w:val="ru-RU"/>
        </w:rPr>
        <w:t xml:space="preserve"> и</w:t>
      </w:r>
      <w:r w:rsidRPr="00044DA4">
        <w:rPr>
          <w:szCs w:val="28"/>
          <w:lang w:val="ru-RU"/>
        </w:rPr>
        <w:t xml:space="preserve"> др. Справочная книга по математической логике. Часть 2: теория множеств. М: Наука, 1982.</w:t>
      </w:r>
      <w:bookmarkEnd w:id="1062"/>
    </w:p>
    <w:p w:rsidR="00150B86" w:rsidRPr="00044DA4" w:rsidRDefault="00150B86" w:rsidP="00AA44F7">
      <w:pPr>
        <w:numPr>
          <w:ilvl w:val="0"/>
          <w:numId w:val="257"/>
        </w:numPr>
        <w:spacing w:line="360" w:lineRule="auto"/>
        <w:rPr>
          <w:szCs w:val="28"/>
          <w:lang w:val="ru-RU"/>
        </w:rPr>
      </w:pPr>
      <w:bookmarkStart w:id="1063" w:name="_Ref180394981"/>
      <w:r w:rsidRPr="00044DA4">
        <w:rPr>
          <w:szCs w:val="28"/>
          <w:lang w:val="ru-RU"/>
        </w:rPr>
        <w:t>Василевский</w:t>
      </w:r>
      <w:r w:rsidR="00666AF4">
        <w:rPr>
          <w:szCs w:val="28"/>
          <w:lang w:val="ru-RU"/>
        </w:rPr>
        <w:t> </w:t>
      </w:r>
      <w:r w:rsidR="00666AF4" w:rsidRPr="00044DA4">
        <w:rPr>
          <w:szCs w:val="28"/>
          <w:lang w:val="ru-RU"/>
        </w:rPr>
        <w:t>М.П.</w:t>
      </w:r>
      <w:r w:rsidRPr="00044DA4">
        <w:rPr>
          <w:szCs w:val="28"/>
          <w:lang w:val="ru-RU"/>
        </w:rPr>
        <w:t xml:space="preserve"> </w:t>
      </w:r>
      <w:r w:rsidR="00C65574" w:rsidRPr="00044DA4">
        <w:rPr>
          <w:szCs w:val="28"/>
          <w:lang w:val="ru-RU"/>
        </w:rPr>
        <w:t>О распознавании неисправностей автомата</w:t>
      </w:r>
      <w:r w:rsidRPr="00044DA4">
        <w:rPr>
          <w:szCs w:val="28"/>
          <w:lang w:val="ru-RU"/>
        </w:rPr>
        <w:t>. Кибернетика, т.</w:t>
      </w:r>
      <w:r w:rsidRPr="00044DA4">
        <w:rPr>
          <w:szCs w:val="28"/>
        </w:rPr>
        <w:t> </w:t>
      </w:r>
      <w:r w:rsidRPr="00044DA4">
        <w:rPr>
          <w:szCs w:val="28"/>
          <w:lang w:val="ru-RU"/>
        </w:rPr>
        <w:t>9, №</w:t>
      </w:r>
      <w:r w:rsidRPr="00044DA4">
        <w:rPr>
          <w:szCs w:val="28"/>
        </w:rPr>
        <w:t> </w:t>
      </w:r>
      <w:r w:rsidRPr="00044DA4">
        <w:rPr>
          <w:szCs w:val="28"/>
          <w:lang w:val="ru-RU"/>
        </w:rPr>
        <w:t>4, стр.</w:t>
      </w:r>
      <w:r w:rsidRPr="00044DA4">
        <w:rPr>
          <w:szCs w:val="28"/>
        </w:rPr>
        <w:t> </w:t>
      </w:r>
      <w:r w:rsidRPr="00044DA4">
        <w:rPr>
          <w:szCs w:val="28"/>
          <w:lang w:val="ru-RU"/>
        </w:rPr>
        <w:t>9</w:t>
      </w:r>
      <w:r w:rsidR="00C65574" w:rsidRPr="00044DA4">
        <w:rPr>
          <w:szCs w:val="28"/>
          <w:lang w:val="ru-RU"/>
        </w:rPr>
        <w:t>3</w:t>
      </w:r>
      <w:r w:rsidRPr="00044DA4">
        <w:rPr>
          <w:szCs w:val="28"/>
          <w:lang w:val="ru-RU"/>
        </w:rPr>
        <w:t>–108, 1973.</w:t>
      </w:r>
      <w:bookmarkEnd w:id="1063"/>
    </w:p>
    <w:p w:rsidR="00150B86" w:rsidRPr="00044DA4" w:rsidRDefault="00150B86" w:rsidP="00AA44F7">
      <w:pPr>
        <w:numPr>
          <w:ilvl w:val="0"/>
          <w:numId w:val="257"/>
        </w:numPr>
        <w:spacing w:after="120" w:line="360" w:lineRule="auto"/>
        <w:rPr>
          <w:lang w:val="ru-RU"/>
        </w:rPr>
      </w:pPr>
      <w:bookmarkStart w:id="1064" w:name="_Ref180394983"/>
      <w:r w:rsidRPr="00044DA4">
        <w:rPr>
          <w:lang w:val="ru-RU"/>
        </w:rPr>
        <w:t>Верещагин</w:t>
      </w:r>
      <w:r w:rsidR="00666AF4">
        <w:rPr>
          <w:lang w:val="ru-RU"/>
        </w:rPr>
        <w:t> </w:t>
      </w:r>
      <w:r w:rsidRPr="00044DA4">
        <w:rPr>
          <w:lang w:val="ru-RU"/>
        </w:rPr>
        <w:t>Н.К., Шень</w:t>
      </w:r>
      <w:r w:rsidR="00666AF4">
        <w:rPr>
          <w:lang w:val="ru-RU"/>
        </w:rPr>
        <w:t> </w:t>
      </w:r>
      <w:r w:rsidRPr="00044DA4">
        <w:rPr>
          <w:lang w:val="ru-RU"/>
        </w:rPr>
        <w:t>А. Лекции по математической логике и теории алгоритмов. Часть 1. Начала теории множеств. М.: МЦНМО, 1999.</w:t>
      </w:r>
      <w:bookmarkEnd w:id="1064"/>
      <w:r w:rsidRPr="00044DA4">
        <w:rPr>
          <w:lang w:val="ru-RU"/>
        </w:rPr>
        <w:t xml:space="preserve"> </w:t>
      </w:r>
    </w:p>
    <w:p w:rsidR="00F2153E" w:rsidRPr="00044DA4" w:rsidRDefault="00F2153E" w:rsidP="00AA44F7">
      <w:pPr>
        <w:numPr>
          <w:ilvl w:val="0"/>
          <w:numId w:val="257"/>
        </w:numPr>
        <w:autoSpaceDE w:val="0"/>
        <w:autoSpaceDN w:val="0"/>
        <w:adjustRightInd w:val="0"/>
        <w:spacing w:after="120" w:line="360" w:lineRule="auto"/>
        <w:rPr>
          <w:rFonts w:eastAsia="PMingLiU"/>
          <w:lang w:val="ru-RU" w:eastAsia="zh-TW"/>
        </w:rPr>
      </w:pPr>
      <w:bookmarkStart w:id="1065" w:name="_Ref180394985"/>
      <w:r w:rsidRPr="00044DA4">
        <w:rPr>
          <w:color w:val="000000"/>
          <w:szCs w:val="20"/>
          <w:lang w:val="ru-RU"/>
        </w:rPr>
        <w:t>Гинзбург</w:t>
      </w:r>
      <w:r w:rsidR="00666AF4">
        <w:rPr>
          <w:color w:val="000000"/>
          <w:szCs w:val="20"/>
          <w:lang w:val="ru-RU"/>
        </w:rPr>
        <w:t> </w:t>
      </w:r>
      <w:r w:rsidR="00666AF4" w:rsidRPr="00044DA4">
        <w:rPr>
          <w:color w:val="000000"/>
          <w:szCs w:val="20"/>
          <w:lang w:val="ru-RU"/>
        </w:rPr>
        <w:t>С</w:t>
      </w:r>
      <w:r w:rsidR="00666AF4">
        <w:rPr>
          <w:color w:val="000000"/>
          <w:szCs w:val="20"/>
          <w:lang w:val="ru-RU"/>
        </w:rPr>
        <w:t>.</w:t>
      </w:r>
      <w:r w:rsidRPr="00044DA4">
        <w:rPr>
          <w:color w:val="000000"/>
          <w:szCs w:val="20"/>
          <w:lang w:val="ru-RU"/>
        </w:rPr>
        <w:t xml:space="preserve"> Математическая теория контекстно-свободных языков. М., «МИР», 1970, 71-78.</w:t>
      </w:r>
      <w:bookmarkEnd w:id="1065"/>
    </w:p>
    <w:p w:rsidR="00616568" w:rsidRPr="00044DA4" w:rsidRDefault="00616568" w:rsidP="00AA44F7">
      <w:pPr>
        <w:numPr>
          <w:ilvl w:val="0"/>
          <w:numId w:val="257"/>
        </w:numPr>
        <w:autoSpaceDE w:val="0"/>
        <w:autoSpaceDN w:val="0"/>
        <w:adjustRightInd w:val="0"/>
        <w:spacing w:after="120" w:line="360" w:lineRule="auto"/>
        <w:rPr>
          <w:rFonts w:eastAsia="PMingLiU"/>
          <w:lang w:val="ru-RU" w:eastAsia="zh-TW"/>
        </w:rPr>
      </w:pPr>
      <w:bookmarkStart w:id="1066" w:name="_Ref180394992"/>
      <w:r w:rsidRPr="00044DA4">
        <w:rPr>
          <w:color w:val="000000"/>
          <w:szCs w:val="20"/>
          <w:lang w:val="ru-RU"/>
        </w:rPr>
        <w:t>Грунский</w:t>
      </w:r>
      <w:r w:rsidR="00666AF4">
        <w:rPr>
          <w:color w:val="000000"/>
          <w:szCs w:val="20"/>
          <w:lang w:val="ru-RU"/>
        </w:rPr>
        <w:t> </w:t>
      </w:r>
      <w:r w:rsidR="00666AF4" w:rsidRPr="00044DA4">
        <w:rPr>
          <w:color w:val="000000"/>
          <w:szCs w:val="20"/>
          <w:lang w:val="ru-RU"/>
        </w:rPr>
        <w:t>И.С.</w:t>
      </w:r>
      <w:r w:rsidRPr="00044DA4">
        <w:rPr>
          <w:color w:val="000000"/>
          <w:szCs w:val="20"/>
          <w:lang w:val="ru-RU"/>
        </w:rPr>
        <w:t>, Козловский</w:t>
      </w:r>
      <w:r w:rsidR="00666AF4">
        <w:rPr>
          <w:color w:val="000000"/>
          <w:szCs w:val="20"/>
          <w:lang w:val="ru-RU"/>
        </w:rPr>
        <w:t> </w:t>
      </w:r>
      <w:r w:rsidR="00666AF4" w:rsidRPr="00044DA4">
        <w:rPr>
          <w:color w:val="000000"/>
          <w:szCs w:val="20"/>
          <w:lang w:val="ru-RU"/>
        </w:rPr>
        <w:t>В.А.</w:t>
      </w:r>
      <w:r w:rsidRPr="00044DA4">
        <w:rPr>
          <w:color w:val="000000"/>
          <w:szCs w:val="20"/>
          <w:lang w:val="ru-RU"/>
        </w:rPr>
        <w:t xml:space="preserve"> Синтез и идентификация автоматов. Киев, «Наукова Думка», 2004.</w:t>
      </w:r>
      <w:bookmarkEnd w:id="1066"/>
    </w:p>
    <w:p w:rsidR="00F2153E" w:rsidRPr="00044DA4" w:rsidRDefault="00F2153E" w:rsidP="00AA44F7">
      <w:pPr>
        <w:numPr>
          <w:ilvl w:val="0"/>
          <w:numId w:val="257"/>
        </w:numPr>
        <w:autoSpaceDE w:val="0"/>
        <w:autoSpaceDN w:val="0"/>
        <w:adjustRightInd w:val="0"/>
        <w:spacing w:after="120" w:line="360" w:lineRule="auto"/>
        <w:rPr>
          <w:rFonts w:eastAsia="PMingLiU"/>
          <w:lang w:val="ru-RU" w:eastAsia="zh-TW"/>
        </w:rPr>
      </w:pPr>
      <w:bookmarkStart w:id="1067" w:name="_Ref180394994"/>
      <w:r w:rsidRPr="00044DA4">
        <w:rPr>
          <w:color w:val="000000"/>
          <w:szCs w:val="20"/>
          <w:lang w:val="ru-RU"/>
        </w:rPr>
        <w:t>Евтушенко</w:t>
      </w:r>
      <w:r w:rsidR="00666AF4">
        <w:rPr>
          <w:color w:val="000000"/>
          <w:szCs w:val="20"/>
          <w:lang w:val="ru-RU"/>
        </w:rPr>
        <w:t> </w:t>
      </w:r>
      <w:r w:rsidR="00666AF4" w:rsidRPr="00044DA4">
        <w:rPr>
          <w:color w:val="000000"/>
          <w:szCs w:val="20"/>
          <w:lang w:val="ru-RU"/>
        </w:rPr>
        <w:t>Н.</w:t>
      </w:r>
      <w:r w:rsidRPr="00044DA4">
        <w:rPr>
          <w:color w:val="000000"/>
          <w:szCs w:val="20"/>
          <w:lang w:val="ru-RU"/>
        </w:rPr>
        <w:t>, Вилла</w:t>
      </w:r>
      <w:r w:rsidR="00666AF4">
        <w:rPr>
          <w:color w:val="000000"/>
          <w:szCs w:val="20"/>
          <w:lang w:val="ru-RU"/>
        </w:rPr>
        <w:t> </w:t>
      </w:r>
      <w:r w:rsidR="00666AF4" w:rsidRPr="00044DA4">
        <w:rPr>
          <w:color w:val="000000"/>
          <w:szCs w:val="20"/>
          <w:lang w:val="ru-RU"/>
        </w:rPr>
        <w:t>Т.</w:t>
      </w:r>
      <w:r w:rsidRPr="00044DA4">
        <w:rPr>
          <w:color w:val="000000"/>
          <w:szCs w:val="20"/>
          <w:lang w:val="ru-RU"/>
        </w:rPr>
        <w:t>, Петренко</w:t>
      </w:r>
      <w:r w:rsidR="00666AF4">
        <w:rPr>
          <w:color w:val="000000"/>
          <w:szCs w:val="20"/>
          <w:lang w:val="ru-RU"/>
        </w:rPr>
        <w:t> </w:t>
      </w:r>
      <w:r w:rsidR="00666AF4" w:rsidRPr="00044DA4">
        <w:rPr>
          <w:color w:val="000000"/>
          <w:szCs w:val="20"/>
          <w:lang w:val="ru-RU"/>
        </w:rPr>
        <w:t>А.</w:t>
      </w:r>
      <w:r w:rsidRPr="00044DA4">
        <w:rPr>
          <w:color w:val="000000"/>
          <w:szCs w:val="20"/>
          <w:lang w:val="ru-RU"/>
        </w:rPr>
        <w:t>, Брайтон</w:t>
      </w:r>
      <w:r w:rsidR="00666AF4">
        <w:rPr>
          <w:color w:val="000000"/>
          <w:szCs w:val="20"/>
          <w:lang w:val="ru-RU"/>
        </w:rPr>
        <w:t> </w:t>
      </w:r>
      <w:r w:rsidR="00666AF4" w:rsidRPr="00044DA4">
        <w:rPr>
          <w:color w:val="000000"/>
          <w:szCs w:val="20"/>
          <w:lang w:val="ru-RU"/>
        </w:rPr>
        <w:t>Р.</w:t>
      </w:r>
      <w:r w:rsidRPr="00044DA4">
        <w:rPr>
          <w:color w:val="000000"/>
          <w:szCs w:val="20"/>
          <w:lang w:val="ru-RU"/>
        </w:rPr>
        <w:t>, Санджованни-Винцентелли</w:t>
      </w:r>
      <w:r w:rsidR="00666AF4">
        <w:rPr>
          <w:color w:val="000000"/>
          <w:szCs w:val="20"/>
          <w:lang w:val="ru-RU"/>
        </w:rPr>
        <w:t> </w:t>
      </w:r>
      <w:r w:rsidR="00666AF4" w:rsidRPr="00044DA4">
        <w:rPr>
          <w:color w:val="000000"/>
          <w:szCs w:val="20"/>
          <w:lang w:val="ru-RU"/>
        </w:rPr>
        <w:t>А.</w:t>
      </w:r>
      <w:r w:rsidRPr="00044DA4">
        <w:rPr>
          <w:color w:val="000000"/>
          <w:szCs w:val="20"/>
          <w:lang w:val="ru-RU"/>
        </w:rPr>
        <w:t xml:space="preserve"> Решение уравнений в логическом синтезе. Томский государственный университет, </w:t>
      </w:r>
      <w:r w:rsidRPr="00044DA4">
        <w:rPr>
          <w:color w:val="000000"/>
          <w:szCs w:val="20"/>
        </w:rPr>
        <w:t>California</w:t>
      </w:r>
      <w:r w:rsidRPr="00044DA4">
        <w:rPr>
          <w:color w:val="000000"/>
          <w:szCs w:val="20"/>
          <w:lang w:val="ru-RU"/>
        </w:rPr>
        <w:t xml:space="preserve"> </w:t>
      </w:r>
      <w:r w:rsidRPr="00044DA4">
        <w:rPr>
          <w:color w:val="000000"/>
          <w:szCs w:val="20"/>
        </w:rPr>
        <w:t>University</w:t>
      </w:r>
      <w:r w:rsidRPr="00044DA4">
        <w:rPr>
          <w:color w:val="000000"/>
          <w:szCs w:val="20"/>
          <w:lang w:val="ru-RU"/>
        </w:rPr>
        <w:t>, Томск, 1999.</w:t>
      </w:r>
      <w:bookmarkEnd w:id="1067"/>
    </w:p>
    <w:p w:rsidR="00150B86" w:rsidRPr="00044DA4" w:rsidRDefault="00F2153E" w:rsidP="00AA44F7">
      <w:pPr>
        <w:numPr>
          <w:ilvl w:val="0"/>
          <w:numId w:val="257"/>
        </w:numPr>
        <w:autoSpaceDE w:val="0"/>
        <w:autoSpaceDN w:val="0"/>
        <w:adjustRightInd w:val="0"/>
        <w:spacing w:after="120" w:line="360" w:lineRule="auto"/>
        <w:rPr>
          <w:rFonts w:eastAsia="PMingLiU"/>
          <w:lang w:val="ru-RU" w:eastAsia="zh-TW"/>
        </w:rPr>
      </w:pPr>
      <w:bookmarkStart w:id="1068" w:name="_Ref180394996"/>
      <w:r w:rsidRPr="00044DA4">
        <w:rPr>
          <w:color w:val="000000"/>
          <w:szCs w:val="20"/>
          <w:lang w:val="ru-RU"/>
        </w:rPr>
        <w:t>Евтушенко</w:t>
      </w:r>
      <w:r w:rsidR="00666AF4">
        <w:rPr>
          <w:color w:val="000000"/>
          <w:szCs w:val="20"/>
          <w:lang w:val="ru-RU"/>
        </w:rPr>
        <w:t> </w:t>
      </w:r>
      <w:r w:rsidR="00666AF4" w:rsidRPr="00044DA4">
        <w:rPr>
          <w:color w:val="000000"/>
          <w:szCs w:val="20"/>
          <w:lang w:val="ru-RU"/>
        </w:rPr>
        <w:t>Н.В.</w:t>
      </w:r>
      <w:r w:rsidRPr="00044DA4">
        <w:rPr>
          <w:color w:val="000000"/>
          <w:szCs w:val="20"/>
          <w:lang w:val="ru-RU"/>
        </w:rPr>
        <w:t>, Петренко</w:t>
      </w:r>
      <w:r w:rsidR="00666AF4">
        <w:rPr>
          <w:color w:val="000000"/>
          <w:szCs w:val="20"/>
          <w:lang w:val="ru-RU"/>
        </w:rPr>
        <w:t> </w:t>
      </w:r>
      <w:r w:rsidR="00666AF4" w:rsidRPr="00044DA4">
        <w:rPr>
          <w:color w:val="000000"/>
          <w:szCs w:val="20"/>
          <w:lang w:val="ru-RU"/>
        </w:rPr>
        <w:t>А.Ф.</w:t>
      </w:r>
      <w:r w:rsidRPr="00044DA4">
        <w:rPr>
          <w:color w:val="000000"/>
          <w:szCs w:val="20"/>
          <w:lang w:val="ru-RU"/>
        </w:rPr>
        <w:t>, Ветрова</w:t>
      </w:r>
      <w:r w:rsidR="00666AF4">
        <w:rPr>
          <w:color w:val="000000"/>
          <w:szCs w:val="20"/>
          <w:lang w:val="ru-RU"/>
        </w:rPr>
        <w:t> </w:t>
      </w:r>
      <w:r w:rsidR="00666AF4" w:rsidRPr="00044DA4">
        <w:rPr>
          <w:color w:val="000000"/>
          <w:szCs w:val="20"/>
          <w:lang w:val="ru-RU"/>
        </w:rPr>
        <w:t>М.В.</w:t>
      </w:r>
      <w:r w:rsidRPr="00044DA4">
        <w:rPr>
          <w:color w:val="000000"/>
          <w:szCs w:val="20"/>
          <w:lang w:val="ru-RU"/>
        </w:rPr>
        <w:t xml:space="preserve"> Недетерминированные автоматы: анализ и синтез. Часть 1, Отношения и операции. Томский государственный университет, Томск</w:t>
      </w:r>
      <w:r w:rsidR="00150B86" w:rsidRPr="00044DA4">
        <w:rPr>
          <w:color w:val="000000"/>
          <w:szCs w:val="20"/>
          <w:lang w:val="ru-RU"/>
        </w:rPr>
        <w:t xml:space="preserve">, </w:t>
      </w:r>
      <w:r w:rsidRPr="00044DA4">
        <w:rPr>
          <w:color w:val="000000"/>
          <w:szCs w:val="20"/>
          <w:lang w:val="ru-RU"/>
        </w:rPr>
        <w:t>2006</w:t>
      </w:r>
      <w:r w:rsidR="00150B86" w:rsidRPr="00044DA4">
        <w:rPr>
          <w:color w:val="000000"/>
          <w:szCs w:val="20"/>
          <w:lang w:val="ru-RU"/>
        </w:rPr>
        <w:t>.</w:t>
      </w:r>
      <w:bookmarkEnd w:id="1068"/>
    </w:p>
    <w:p w:rsidR="00D93EC1" w:rsidRPr="00044DA4" w:rsidRDefault="00D93EC1" w:rsidP="00AA44F7">
      <w:pPr>
        <w:numPr>
          <w:ilvl w:val="0"/>
          <w:numId w:val="257"/>
        </w:numPr>
        <w:autoSpaceDE w:val="0"/>
        <w:autoSpaceDN w:val="0"/>
        <w:adjustRightInd w:val="0"/>
        <w:spacing w:after="120" w:line="360" w:lineRule="auto"/>
        <w:rPr>
          <w:color w:val="000000"/>
          <w:szCs w:val="20"/>
          <w:lang w:val="ru-RU"/>
        </w:rPr>
      </w:pPr>
      <w:bookmarkStart w:id="1069" w:name="_Ref180394998"/>
      <w:bookmarkStart w:id="1070" w:name="_Ref180395000"/>
      <w:r w:rsidRPr="00044DA4">
        <w:rPr>
          <w:color w:val="000000"/>
          <w:szCs w:val="20"/>
          <w:lang w:val="ru-RU"/>
        </w:rPr>
        <w:t>Емеличев</w:t>
      </w:r>
      <w:r w:rsidR="00666AF4">
        <w:rPr>
          <w:color w:val="000000"/>
          <w:szCs w:val="20"/>
          <w:lang w:val="ru-RU"/>
        </w:rPr>
        <w:t> </w:t>
      </w:r>
      <w:r w:rsidR="00666AF4" w:rsidRPr="00044DA4">
        <w:rPr>
          <w:color w:val="000000"/>
          <w:szCs w:val="20"/>
          <w:lang w:val="ru-RU"/>
        </w:rPr>
        <w:t>В.А.</w:t>
      </w:r>
      <w:r w:rsidRPr="00044DA4">
        <w:rPr>
          <w:color w:val="000000"/>
          <w:szCs w:val="20"/>
          <w:lang w:val="ru-RU"/>
        </w:rPr>
        <w:t>, Мельников</w:t>
      </w:r>
      <w:r w:rsidR="00666AF4">
        <w:rPr>
          <w:color w:val="000000"/>
          <w:szCs w:val="20"/>
          <w:lang w:val="ru-RU"/>
        </w:rPr>
        <w:t> </w:t>
      </w:r>
      <w:r w:rsidR="00666AF4" w:rsidRPr="00044DA4">
        <w:rPr>
          <w:color w:val="000000"/>
          <w:szCs w:val="20"/>
          <w:lang w:val="ru-RU"/>
        </w:rPr>
        <w:t>О.И.</w:t>
      </w:r>
      <w:r w:rsidRPr="00044DA4">
        <w:rPr>
          <w:color w:val="000000"/>
          <w:szCs w:val="20"/>
          <w:lang w:val="ru-RU"/>
        </w:rPr>
        <w:t>, Сарванов</w:t>
      </w:r>
      <w:r w:rsidR="00666AF4">
        <w:rPr>
          <w:color w:val="000000"/>
          <w:szCs w:val="20"/>
          <w:lang w:val="ru-RU"/>
        </w:rPr>
        <w:t> </w:t>
      </w:r>
      <w:r w:rsidR="00666AF4" w:rsidRPr="00044DA4">
        <w:rPr>
          <w:color w:val="000000"/>
          <w:szCs w:val="20"/>
          <w:lang w:val="ru-RU"/>
        </w:rPr>
        <w:t>В.И.</w:t>
      </w:r>
      <w:r w:rsidRPr="00044DA4">
        <w:rPr>
          <w:color w:val="000000"/>
          <w:szCs w:val="20"/>
          <w:lang w:val="ru-RU"/>
        </w:rPr>
        <w:t>, Тышкевич</w:t>
      </w:r>
      <w:r w:rsidR="00666AF4">
        <w:rPr>
          <w:color w:val="000000"/>
          <w:szCs w:val="20"/>
          <w:lang w:val="ru-RU"/>
        </w:rPr>
        <w:t> </w:t>
      </w:r>
      <w:r w:rsidR="00666AF4" w:rsidRPr="00044DA4">
        <w:rPr>
          <w:color w:val="000000"/>
          <w:szCs w:val="20"/>
          <w:lang w:val="ru-RU"/>
        </w:rPr>
        <w:t>Р.И.</w:t>
      </w:r>
      <w:r w:rsidRPr="00044DA4">
        <w:rPr>
          <w:color w:val="000000"/>
          <w:szCs w:val="20"/>
          <w:lang w:val="ru-RU"/>
        </w:rPr>
        <w:t xml:space="preserve"> Лекции по теории графов. М. Наука, Физматлит, 1990.</w:t>
      </w:r>
      <w:bookmarkEnd w:id="1070"/>
    </w:p>
    <w:p w:rsidR="00AB5D25" w:rsidRPr="00044DA4" w:rsidRDefault="00AB5D25" w:rsidP="00AA44F7">
      <w:pPr>
        <w:numPr>
          <w:ilvl w:val="0"/>
          <w:numId w:val="257"/>
        </w:numPr>
        <w:autoSpaceDE w:val="0"/>
        <w:autoSpaceDN w:val="0"/>
        <w:adjustRightInd w:val="0"/>
        <w:spacing w:after="120" w:line="360" w:lineRule="auto"/>
        <w:rPr>
          <w:color w:val="000000"/>
          <w:szCs w:val="20"/>
          <w:lang w:val="ru-RU"/>
        </w:rPr>
      </w:pPr>
      <w:bookmarkStart w:id="1071" w:name="_Ref181078035"/>
      <w:r w:rsidRPr="00044DA4">
        <w:rPr>
          <w:color w:val="000000"/>
          <w:szCs w:val="20"/>
          <w:lang w:val="ru-RU"/>
        </w:rPr>
        <w:t>Кудрявцев</w:t>
      </w:r>
      <w:r w:rsidR="00666AF4">
        <w:rPr>
          <w:color w:val="000000"/>
          <w:szCs w:val="20"/>
          <w:lang w:val="ru-RU"/>
        </w:rPr>
        <w:t> </w:t>
      </w:r>
      <w:r w:rsidRPr="00044DA4">
        <w:rPr>
          <w:color w:val="000000"/>
          <w:szCs w:val="20"/>
          <w:lang w:val="ru-RU"/>
        </w:rPr>
        <w:t>А.Б., Алешин</w:t>
      </w:r>
      <w:r w:rsidR="00666AF4">
        <w:rPr>
          <w:color w:val="000000"/>
          <w:szCs w:val="20"/>
          <w:lang w:val="ru-RU"/>
        </w:rPr>
        <w:t> </w:t>
      </w:r>
      <w:r w:rsidRPr="00044DA4">
        <w:rPr>
          <w:color w:val="000000"/>
          <w:szCs w:val="20"/>
          <w:lang w:val="ru-RU"/>
        </w:rPr>
        <w:t>С.В., Подколзин</w:t>
      </w:r>
      <w:r w:rsidR="00666AF4">
        <w:rPr>
          <w:color w:val="000000"/>
          <w:szCs w:val="20"/>
          <w:lang w:val="ru-RU"/>
        </w:rPr>
        <w:t> </w:t>
      </w:r>
      <w:r w:rsidRPr="00044DA4">
        <w:rPr>
          <w:color w:val="000000"/>
          <w:szCs w:val="20"/>
          <w:lang w:val="ru-RU"/>
        </w:rPr>
        <w:t>А.С. Введение в теорию автоматов. М.: Наука, 1985.</w:t>
      </w:r>
      <w:bookmarkEnd w:id="1069"/>
      <w:bookmarkEnd w:id="1071"/>
    </w:p>
    <w:p w:rsidR="00D7156D" w:rsidRPr="00044DA4" w:rsidRDefault="00D7156D" w:rsidP="00AA44F7">
      <w:pPr>
        <w:numPr>
          <w:ilvl w:val="0"/>
          <w:numId w:val="257"/>
        </w:numPr>
        <w:autoSpaceDE w:val="0"/>
        <w:autoSpaceDN w:val="0"/>
        <w:adjustRightInd w:val="0"/>
        <w:spacing w:after="120" w:line="360" w:lineRule="auto"/>
        <w:rPr>
          <w:color w:val="000000"/>
          <w:szCs w:val="20"/>
          <w:lang w:val="ru-RU"/>
        </w:rPr>
      </w:pPr>
      <w:bookmarkStart w:id="1072" w:name="_Ref180558580"/>
      <w:r w:rsidRPr="00044DA4">
        <w:rPr>
          <w:color w:val="000000"/>
          <w:szCs w:val="20"/>
          <w:lang w:val="ru-RU"/>
        </w:rPr>
        <w:t>Кулямин</w:t>
      </w:r>
      <w:r w:rsidR="00666AF4">
        <w:rPr>
          <w:color w:val="000000"/>
          <w:szCs w:val="20"/>
          <w:lang w:val="ru-RU"/>
        </w:rPr>
        <w:t> </w:t>
      </w:r>
      <w:r w:rsidR="00666AF4" w:rsidRPr="00044DA4">
        <w:rPr>
          <w:color w:val="000000"/>
          <w:szCs w:val="20"/>
          <w:lang w:val="ru-RU"/>
        </w:rPr>
        <w:t>В.В.</w:t>
      </w:r>
      <w:r w:rsidRPr="00044DA4">
        <w:rPr>
          <w:color w:val="000000"/>
          <w:szCs w:val="20"/>
          <w:lang w:val="ru-RU"/>
        </w:rPr>
        <w:t>, Пакулин</w:t>
      </w:r>
      <w:r w:rsidR="00666AF4">
        <w:rPr>
          <w:color w:val="000000"/>
          <w:szCs w:val="20"/>
          <w:lang w:val="ru-RU"/>
        </w:rPr>
        <w:t> </w:t>
      </w:r>
      <w:r w:rsidR="00666AF4" w:rsidRPr="00044DA4">
        <w:rPr>
          <w:color w:val="000000"/>
          <w:szCs w:val="20"/>
          <w:lang w:val="ru-RU"/>
        </w:rPr>
        <w:t>Н.В.</w:t>
      </w:r>
      <w:r w:rsidRPr="00044DA4">
        <w:rPr>
          <w:color w:val="000000"/>
          <w:szCs w:val="20"/>
          <w:lang w:val="ru-RU"/>
        </w:rPr>
        <w:t>, Петренко</w:t>
      </w:r>
      <w:r w:rsidR="00666AF4">
        <w:rPr>
          <w:color w:val="000000"/>
          <w:szCs w:val="20"/>
          <w:lang w:val="ru-RU"/>
        </w:rPr>
        <w:t> </w:t>
      </w:r>
      <w:r w:rsidR="00666AF4" w:rsidRPr="00044DA4">
        <w:rPr>
          <w:color w:val="000000"/>
          <w:szCs w:val="20"/>
          <w:lang w:val="ru-RU"/>
        </w:rPr>
        <w:t>О.Л.</w:t>
      </w:r>
      <w:r w:rsidRPr="00044DA4">
        <w:rPr>
          <w:color w:val="000000"/>
          <w:szCs w:val="20"/>
          <w:lang w:val="ru-RU"/>
        </w:rPr>
        <w:t>, Сортов</w:t>
      </w:r>
      <w:r w:rsidR="00666AF4">
        <w:rPr>
          <w:color w:val="000000"/>
          <w:szCs w:val="20"/>
          <w:lang w:val="ru-RU"/>
        </w:rPr>
        <w:t> </w:t>
      </w:r>
      <w:r w:rsidR="00666AF4" w:rsidRPr="00044DA4">
        <w:rPr>
          <w:color w:val="000000"/>
          <w:szCs w:val="20"/>
          <w:lang w:val="ru-RU"/>
        </w:rPr>
        <w:t>А.А.</w:t>
      </w:r>
      <w:r w:rsidRPr="00044DA4">
        <w:rPr>
          <w:color w:val="000000"/>
          <w:szCs w:val="20"/>
          <w:lang w:val="ru-RU"/>
        </w:rPr>
        <w:t>, Хорошилов</w:t>
      </w:r>
      <w:r w:rsidR="00666AF4">
        <w:rPr>
          <w:color w:val="000000"/>
          <w:szCs w:val="20"/>
          <w:lang w:val="ru-RU"/>
        </w:rPr>
        <w:t> </w:t>
      </w:r>
      <w:r w:rsidR="00666AF4" w:rsidRPr="00044DA4">
        <w:rPr>
          <w:color w:val="000000"/>
          <w:szCs w:val="20"/>
          <w:lang w:val="ru-RU"/>
        </w:rPr>
        <w:t>А.В.</w:t>
      </w:r>
      <w:r w:rsidRPr="00044DA4">
        <w:rPr>
          <w:color w:val="000000"/>
          <w:szCs w:val="20"/>
          <w:lang w:val="ru-RU"/>
        </w:rPr>
        <w:t xml:space="preserve"> Формализация требований на практике. </w:t>
      </w:r>
      <w:r w:rsidRPr="00044DA4">
        <w:rPr>
          <w:szCs w:val="28"/>
          <w:lang w:val="ru-RU"/>
        </w:rPr>
        <w:t xml:space="preserve">ИСП РАН, препринт </w:t>
      </w:r>
      <w:smartTag w:uri="urn:schemas-microsoft-com:office:smarttags" w:element="metricconverter">
        <w:smartTagPr>
          <w:attr w:name="ProductID" w:val="13, М"/>
        </w:smartTagPr>
        <w:r w:rsidRPr="00044DA4">
          <w:rPr>
            <w:szCs w:val="28"/>
            <w:lang w:val="ru-RU"/>
          </w:rPr>
          <w:t>13, М</w:t>
        </w:r>
      </w:smartTag>
      <w:r w:rsidRPr="00044DA4">
        <w:rPr>
          <w:szCs w:val="28"/>
          <w:lang w:val="ru-RU"/>
        </w:rPr>
        <w:t>., 2006.</w:t>
      </w:r>
      <w:bookmarkEnd w:id="1072"/>
    </w:p>
    <w:p w:rsidR="00125182" w:rsidRPr="00044DA4" w:rsidRDefault="00125182" w:rsidP="00AA44F7">
      <w:pPr>
        <w:numPr>
          <w:ilvl w:val="0"/>
          <w:numId w:val="257"/>
        </w:numPr>
        <w:autoSpaceDE w:val="0"/>
        <w:autoSpaceDN w:val="0"/>
        <w:adjustRightInd w:val="0"/>
        <w:spacing w:after="120" w:line="360" w:lineRule="auto"/>
        <w:rPr>
          <w:color w:val="000000"/>
          <w:szCs w:val="20"/>
          <w:lang w:val="ru-RU"/>
        </w:rPr>
      </w:pPr>
      <w:bookmarkStart w:id="1073" w:name="_Ref180842727"/>
      <w:r w:rsidRPr="00044DA4">
        <w:rPr>
          <w:color w:val="000000"/>
          <w:szCs w:val="20"/>
          <w:lang w:val="ru-RU"/>
        </w:rPr>
        <w:t>Липаев</w:t>
      </w:r>
      <w:r w:rsidR="00666AF4">
        <w:rPr>
          <w:color w:val="000000"/>
          <w:szCs w:val="20"/>
          <w:lang w:val="ru-RU"/>
        </w:rPr>
        <w:t> </w:t>
      </w:r>
      <w:r w:rsidR="00666AF4" w:rsidRPr="00044DA4">
        <w:rPr>
          <w:color w:val="000000"/>
          <w:szCs w:val="20"/>
          <w:lang w:val="ru-RU"/>
        </w:rPr>
        <w:t>В.В.</w:t>
      </w:r>
      <w:r w:rsidRPr="00044DA4">
        <w:rPr>
          <w:color w:val="000000"/>
          <w:szCs w:val="20"/>
          <w:lang w:val="ru-RU"/>
        </w:rPr>
        <w:t xml:space="preserve"> Обеспечение качества программных средств. Методы и стандарты. М., СИНТЕГ, 2001.</w:t>
      </w:r>
      <w:bookmarkEnd w:id="1073"/>
    </w:p>
    <w:p w:rsidR="00125182" w:rsidRPr="00044DA4" w:rsidRDefault="00125182" w:rsidP="00AA44F7">
      <w:pPr>
        <w:numPr>
          <w:ilvl w:val="0"/>
          <w:numId w:val="257"/>
        </w:numPr>
        <w:autoSpaceDE w:val="0"/>
        <w:autoSpaceDN w:val="0"/>
        <w:adjustRightInd w:val="0"/>
        <w:spacing w:after="120" w:line="360" w:lineRule="auto"/>
        <w:rPr>
          <w:color w:val="000000"/>
          <w:szCs w:val="20"/>
          <w:lang w:val="ru-RU"/>
        </w:rPr>
      </w:pPr>
      <w:r w:rsidRPr="00044DA4">
        <w:rPr>
          <w:color w:val="000000"/>
          <w:szCs w:val="20"/>
          <w:lang w:val="ru-RU"/>
        </w:rPr>
        <w:t>Липаев</w:t>
      </w:r>
      <w:r w:rsidR="00666AF4">
        <w:rPr>
          <w:color w:val="000000"/>
          <w:szCs w:val="20"/>
          <w:lang w:val="ru-RU"/>
        </w:rPr>
        <w:t> </w:t>
      </w:r>
      <w:r w:rsidR="00666AF4" w:rsidRPr="00044DA4">
        <w:rPr>
          <w:color w:val="000000"/>
          <w:szCs w:val="20"/>
          <w:lang w:val="ru-RU"/>
        </w:rPr>
        <w:t>В.В.</w:t>
      </w:r>
      <w:r w:rsidRPr="00044DA4">
        <w:rPr>
          <w:color w:val="000000"/>
          <w:szCs w:val="20"/>
          <w:lang w:val="ru-RU"/>
        </w:rPr>
        <w:t xml:space="preserve"> Методы обеспечения качества крупномасштабных программных средств. М., СИНТЕГ, 2003.</w:t>
      </w:r>
    </w:p>
    <w:p w:rsidR="000172AD" w:rsidRPr="00044DA4" w:rsidRDefault="000172AD" w:rsidP="00AA44F7">
      <w:pPr>
        <w:numPr>
          <w:ilvl w:val="0"/>
          <w:numId w:val="257"/>
        </w:numPr>
        <w:autoSpaceDE w:val="0"/>
        <w:autoSpaceDN w:val="0"/>
        <w:adjustRightInd w:val="0"/>
        <w:spacing w:after="120" w:line="360" w:lineRule="auto"/>
        <w:rPr>
          <w:color w:val="000000"/>
          <w:szCs w:val="20"/>
          <w:lang w:val="ru-RU"/>
        </w:rPr>
      </w:pPr>
      <w:r w:rsidRPr="00044DA4">
        <w:rPr>
          <w:color w:val="000000"/>
          <w:szCs w:val="20"/>
          <w:lang w:val="ru-RU"/>
        </w:rPr>
        <w:t>Липаев</w:t>
      </w:r>
      <w:r w:rsidR="00666AF4">
        <w:rPr>
          <w:color w:val="000000"/>
          <w:szCs w:val="20"/>
          <w:lang w:val="ru-RU"/>
        </w:rPr>
        <w:t> </w:t>
      </w:r>
      <w:r w:rsidR="00666AF4" w:rsidRPr="00044DA4">
        <w:rPr>
          <w:color w:val="000000"/>
          <w:szCs w:val="20"/>
          <w:lang w:val="ru-RU"/>
        </w:rPr>
        <w:t>В.В.</w:t>
      </w:r>
      <w:r w:rsidRPr="00044DA4">
        <w:rPr>
          <w:color w:val="000000"/>
          <w:szCs w:val="20"/>
          <w:lang w:val="ru-RU"/>
        </w:rPr>
        <w:t xml:space="preserve"> Функциональная безопасность программных средств. М., СИНТЕГ, 2004.</w:t>
      </w:r>
    </w:p>
    <w:p w:rsidR="000172AD" w:rsidRPr="00A46499" w:rsidRDefault="000172AD" w:rsidP="00AA44F7">
      <w:pPr>
        <w:numPr>
          <w:ilvl w:val="0"/>
          <w:numId w:val="257"/>
        </w:numPr>
        <w:autoSpaceDE w:val="0"/>
        <w:autoSpaceDN w:val="0"/>
        <w:adjustRightInd w:val="0"/>
        <w:spacing w:after="120" w:line="360" w:lineRule="auto"/>
        <w:rPr>
          <w:color w:val="000000"/>
          <w:szCs w:val="20"/>
          <w:lang w:val="ru-RU"/>
        </w:rPr>
      </w:pPr>
      <w:bookmarkStart w:id="1074" w:name="_Ref180842728"/>
      <w:r w:rsidRPr="00044DA4">
        <w:rPr>
          <w:color w:val="000000"/>
          <w:szCs w:val="20"/>
          <w:lang w:val="ru-RU"/>
        </w:rPr>
        <w:t>Липаев</w:t>
      </w:r>
      <w:r w:rsidR="00666AF4">
        <w:rPr>
          <w:color w:val="000000"/>
          <w:szCs w:val="20"/>
          <w:lang w:val="ru-RU"/>
        </w:rPr>
        <w:t> </w:t>
      </w:r>
      <w:r w:rsidR="00666AF4" w:rsidRPr="00044DA4">
        <w:rPr>
          <w:color w:val="000000"/>
          <w:szCs w:val="20"/>
          <w:lang w:val="ru-RU"/>
        </w:rPr>
        <w:t>В.В.</w:t>
      </w:r>
      <w:r w:rsidRPr="00044DA4">
        <w:rPr>
          <w:color w:val="000000"/>
          <w:szCs w:val="20"/>
          <w:lang w:val="ru-RU"/>
        </w:rPr>
        <w:t xml:space="preserve"> Сопровождение и управление конфигурацией сложных программных средств. М., СИНТЕГ, 2006.</w:t>
      </w:r>
      <w:bookmarkEnd w:id="1074"/>
    </w:p>
    <w:p w:rsidR="00A46499" w:rsidRPr="00044DA4" w:rsidRDefault="00A46499" w:rsidP="00AA44F7">
      <w:pPr>
        <w:numPr>
          <w:ilvl w:val="0"/>
          <w:numId w:val="257"/>
        </w:numPr>
        <w:autoSpaceDE w:val="0"/>
        <w:autoSpaceDN w:val="0"/>
        <w:adjustRightInd w:val="0"/>
        <w:spacing w:after="120" w:line="360" w:lineRule="auto"/>
        <w:rPr>
          <w:color w:val="000000"/>
          <w:szCs w:val="20"/>
          <w:lang w:val="ru-RU"/>
        </w:rPr>
      </w:pPr>
      <w:bookmarkStart w:id="1075" w:name="_Ref195515347"/>
      <w:r w:rsidRPr="00044DA4">
        <w:rPr>
          <w:color w:val="000000"/>
          <w:szCs w:val="20"/>
          <w:lang w:val="ru-RU"/>
        </w:rPr>
        <w:t>Липаев</w:t>
      </w:r>
      <w:r>
        <w:rPr>
          <w:color w:val="000000"/>
          <w:szCs w:val="20"/>
          <w:lang w:val="ru-RU"/>
        </w:rPr>
        <w:t> </w:t>
      </w:r>
      <w:r w:rsidRPr="00044DA4">
        <w:rPr>
          <w:color w:val="000000"/>
          <w:szCs w:val="20"/>
          <w:lang w:val="ru-RU"/>
        </w:rPr>
        <w:t xml:space="preserve">В.В. </w:t>
      </w:r>
      <w:r>
        <w:rPr>
          <w:color w:val="000000"/>
          <w:szCs w:val="20"/>
          <w:lang w:val="ru-RU"/>
        </w:rPr>
        <w:t>Тестирование крупных комплексов программ на соответствие требования. М., И</w:t>
      </w:r>
      <w:r w:rsidR="006C540B">
        <w:rPr>
          <w:color w:val="000000"/>
          <w:szCs w:val="20"/>
          <w:lang w:val="ru-RU"/>
        </w:rPr>
        <w:t>ПЦ «Глобус»</w:t>
      </w:r>
      <w:r>
        <w:rPr>
          <w:color w:val="000000"/>
          <w:szCs w:val="20"/>
          <w:lang w:val="ru-RU"/>
        </w:rPr>
        <w:t>, 2008.</w:t>
      </w:r>
      <w:bookmarkEnd w:id="1075"/>
    </w:p>
    <w:p w:rsidR="000172AD" w:rsidRPr="00044DA4" w:rsidRDefault="00125182" w:rsidP="00AA44F7">
      <w:pPr>
        <w:numPr>
          <w:ilvl w:val="0"/>
          <w:numId w:val="257"/>
        </w:numPr>
        <w:autoSpaceDE w:val="0"/>
        <w:autoSpaceDN w:val="0"/>
        <w:adjustRightInd w:val="0"/>
        <w:spacing w:after="120" w:line="360" w:lineRule="auto"/>
        <w:rPr>
          <w:color w:val="000000"/>
          <w:szCs w:val="20"/>
          <w:lang w:val="ru-RU"/>
        </w:rPr>
      </w:pPr>
      <w:bookmarkStart w:id="1076" w:name="_Ref180842724"/>
      <w:r w:rsidRPr="00044DA4">
        <w:rPr>
          <w:color w:val="000000"/>
          <w:szCs w:val="20"/>
          <w:lang w:val="ru-RU"/>
        </w:rPr>
        <w:t>Майерс</w:t>
      </w:r>
      <w:r w:rsidR="00666AF4">
        <w:rPr>
          <w:color w:val="000000"/>
          <w:szCs w:val="20"/>
          <w:lang w:val="ru-RU"/>
        </w:rPr>
        <w:t> </w:t>
      </w:r>
      <w:r w:rsidR="00666AF4" w:rsidRPr="00044DA4">
        <w:rPr>
          <w:color w:val="000000"/>
          <w:szCs w:val="20"/>
          <w:lang w:val="ru-RU"/>
        </w:rPr>
        <w:t>Г.</w:t>
      </w:r>
      <w:r w:rsidRPr="00044DA4">
        <w:rPr>
          <w:color w:val="000000"/>
          <w:szCs w:val="20"/>
          <w:lang w:val="ru-RU"/>
        </w:rPr>
        <w:t xml:space="preserve"> Искусство тестирования программ. М., Финансы и статистика, 1989.</w:t>
      </w:r>
      <w:bookmarkEnd w:id="1076"/>
    </w:p>
    <w:p w:rsidR="00616568" w:rsidRPr="00044DA4" w:rsidRDefault="00616568" w:rsidP="00AA44F7">
      <w:pPr>
        <w:numPr>
          <w:ilvl w:val="0"/>
          <w:numId w:val="257"/>
        </w:numPr>
        <w:autoSpaceDE w:val="0"/>
        <w:autoSpaceDN w:val="0"/>
        <w:adjustRightInd w:val="0"/>
        <w:spacing w:after="120" w:line="360" w:lineRule="auto"/>
        <w:rPr>
          <w:color w:val="000000"/>
          <w:szCs w:val="20"/>
          <w:lang w:val="ru-RU"/>
        </w:rPr>
      </w:pPr>
      <w:bookmarkStart w:id="1077" w:name="_Ref180395002"/>
      <w:r w:rsidRPr="00044DA4">
        <w:rPr>
          <w:color w:val="000000"/>
          <w:szCs w:val="20"/>
          <w:lang w:val="ru-RU"/>
        </w:rPr>
        <w:t>Мелихов</w:t>
      </w:r>
      <w:r w:rsidR="00666AF4">
        <w:rPr>
          <w:color w:val="000000"/>
          <w:szCs w:val="20"/>
          <w:lang w:val="ru-RU"/>
        </w:rPr>
        <w:t> </w:t>
      </w:r>
      <w:r w:rsidR="00666AF4" w:rsidRPr="00044DA4">
        <w:rPr>
          <w:color w:val="000000"/>
          <w:szCs w:val="20"/>
          <w:lang w:val="ru-RU"/>
        </w:rPr>
        <w:t>А.Н.</w:t>
      </w:r>
      <w:r w:rsidRPr="00044DA4">
        <w:rPr>
          <w:color w:val="000000"/>
          <w:szCs w:val="20"/>
          <w:lang w:val="ru-RU"/>
        </w:rPr>
        <w:t xml:space="preserve"> Ориентированные графы и конечные автоматы. </w:t>
      </w:r>
      <w:r w:rsidR="00AB5D25" w:rsidRPr="00044DA4">
        <w:rPr>
          <w:color w:val="000000"/>
          <w:szCs w:val="20"/>
          <w:lang w:val="ru-RU"/>
        </w:rPr>
        <w:t>М. Наука, Физматлит, 1971</w:t>
      </w:r>
      <w:r w:rsidRPr="00044DA4">
        <w:rPr>
          <w:color w:val="000000"/>
          <w:szCs w:val="20"/>
          <w:lang w:val="ru-RU"/>
        </w:rPr>
        <w:t>.</w:t>
      </w:r>
      <w:bookmarkEnd w:id="1077"/>
    </w:p>
    <w:p w:rsidR="00616568" w:rsidRPr="00044DA4" w:rsidRDefault="00616568" w:rsidP="00AA44F7">
      <w:pPr>
        <w:numPr>
          <w:ilvl w:val="0"/>
          <w:numId w:val="257"/>
        </w:numPr>
        <w:autoSpaceDE w:val="0"/>
        <w:autoSpaceDN w:val="0"/>
        <w:adjustRightInd w:val="0"/>
        <w:spacing w:after="120" w:line="360" w:lineRule="auto"/>
        <w:rPr>
          <w:color w:val="000000"/>
          <w:szCs w:val="20"/>
          <w:lang w:val="ru-RU"/>
        </w:rPr>
      </w:pPr>
      <w:bookmarkStart w:id="1078" w:name="_Ref180395003"/>
      <w:r w:rsidRPr="00044DA4">
        <w:rPr>
          <w:color w:val="000000"/>
          <w:szCs w:val="20"/>
          <w:lang w:val="ru-RU"/>
        </w:rPr>
        <w:t>Мур</w:t>
      </w:r>
      <w:r w:rsidR="00666AF4">
        <w:rPr>
          <w:color w:val="000000"/>
          <w:szCs w:val="20"/>
          <w:lang w:val="ru-RU"/>
        </w:rPr>
        <w:t> </w:t>
      </w:r>
      <w:r w:rsidRPr="00044DA4">
        <w:rPr>
          <w:color w:val="000000"/>
          <w:szCs w:val="20"/>
          <w:lang w:val="ru-RU"/>
        </w:rPr>
        <w:t>Э.Ф. Умозрительные эксперименты с последовательностными машинами. Автоматы. М.: ИЛ, 1956.</w:t>
      </w:r>
      <w:bookmarkEnd w:id="1078"/>
    </w:p>
    <w:p w:rsidR="00D93EC1" w:rsidRPr="00044DA4" w:rsidRDefault="00D93EC1" w:rsidP="00AA44F7">
      <w:pPr>
        <w:numPr>
          <w:ilvl w:val="0"/>
          <w:numId w:val="257"/>
        </w:numPr>
        <w:spacing w:after="120" w:line="360" w:lineRule="auto"/>
      </w:pPr>
      <w:bookmarkStart w:id="1079" w:name="_Ref180395009"/>
      <w:bookmarkStart w:id="1080" w:name="_Ref180395012"/>
      <w:r w:rsidRPr="00044DA4">
        <w:rPr>
          <w:lang w:val="ru-RU"/>
        </w:rPr>
        <w:t>Общая алгебра. Под ред. Л.А.Скорнякова. т.1. М</w:t>
      </w:r>
      <w:r w:rsidRPr="00044DA4">
        <w:t xml:space="preserve">. </w:t>
      </w:r>
      <w:r w:rsidRPr="00044DA4">
        <w:rPr>
          <w:lang w:val="ru-RU"/>
        </w:rPr>
        <w:t>Наука</w:t>
      </w:r>
      <w:r w:rsidRPr="00044DA4">
        <w:t xml:space="preserve">, </w:t>
      </w:r>
      <w:r w:rsidRPr="00044DA4">
        <w:rPr>
          <w:lang w:val="ru-RU"/>
        </w:rPr>
        <w:t>Физматлит</w:t>
      </w:r>
      <w:r w:rsidRPr="00044DA4">
        <w:t>, 1990</w:t>
      </w:r>
      <w:r w:rsidRPr="00044DA4">
        <w:rPr>
          <w:rFonts w:eastAsia="PMingLiU"/>
          <w:color w:val="231F20"/>
          <w:szCs w:val="28"/>
          <w:lang w:eastAsia="zh-TW"/>
        </w:rPr>
        <w:t>.</w:t>
      </w:r>
      <w:bookmarkEnd w:id="1080"/>
    </w:p>
    <w:p w:rsidR="00FC66F1" w:rsidRPr="00044DA4" w:rsidRDefault="00616568" w:rsidP="00AA44F7">
      <w:pPr>
        <w:numPr>
          <w:ilvl w:val="0"/>
          <w:numId w:val="257"/>
        </w:numPr>
        <w:autoSpaceDE w:val="0"/>
        <w:autoSpaceDN w:val="0"/>
        <w:adjustRightInd w:val="0"/>
        <w:spacing w:after="120" w:line="360" w:lineRule="auto"/>
        <w:rPr>
          <w:color w:val="000000"/>
          <w:szCs w:val="20"/>
          <w:lang w:val="ru-RU"/>
        </w:rPr>
      </w:pPr>
      <w:bookmarkStart w:id="1081" w:name="_Ref181078106"/>
      <w:r w:rsidRPr="00044DA4">
        <w:rPr>
          <w:color w:val="000000"/>
          <w:szCs w:val="20"/>
          <w:lang w:val="ru-RU"/>
        </w:rPr>
        <w:t>Оре</w:t>
      </w:r>
      <w:r w:rsidR="00666AF4">
        <w:rPr>
          <w:color w:val="000000"/>
          <w:szCs w:val="20"/>
          <w:lang w:val="ru-RU"/>
        </w:rPr>
        <w:t> </w:t>
      </w:r>
      <w:r w:rsidR="00666AF4" w:rsidRPr="00044DA4">
        <w:rPr>
          <w:color w:val="000000"/>
          <w:szCs w:val="20"/>
          <w:lang w:val="ru-RU"/>
        </w:rPr>
        <w:t>О.</w:t>
      </w:r>
      <w:r w:rsidRPr="00044DA4">
        <w:rPr>
          <w:color w:val="000000"/>
          <w:szCs w:val="20"/>
          <w:lang w:val="ru-RU"/>
        </w:rPr>
        <w:t xml:space="preserve"> Теория графов. М. Наука, Физматлит, 1968</w:t>
      </w:r>
      <w:r w:rsidR="00FC66F1" w:rsidRPr="00044DA4">
        <w:rPr>
          <w:color w:val="000000"/>
          <w:szCs w:val="20"/>
          <w:lang w:val="ru-RU"/>
        </w:rPr>
        <w:t>.</w:t>
      </w:r>
      <w:bookmarkEnd w:id="1079"/>
      <w:bookmarkEnd w:id="1081"/>
    </w:p>
    <w:p w:rsidR="00125182" w:rsidRPr="00044DA4" w:rsidRDefault="00125182" w:rsidP="00AA44F7">
      <w:pPr>
        <w:numPr>
          <w:ilvl w:val="0"/>
          <w:numId w:val="257"/>
        </w:numPr>
        <w:autoSpaceDE w:val="0"/>
        <w:autoSpaceDN w:val="0"/>
        <w:adjustRightInd w:val="0"/>
        <w:spacing w:after="120" w:line="360" w:lineRule="auto"/>
        <w:rPr>
          <w:color w:val="000000"/>
          <w:szCs w:val="20"/>
          <w:lang w:val="ru-RU"/>
        </w:rPr>
      </w:pPr>
      <w:bookmarkStart w:id="1082" w:name="_Ref180843326"/>
      <w:r w:rsidRPr="00044DA4">
        <w:rPr>
          <w:color w:val="000000"/>
          <w:szCs w:val="20"/>
          <w:lang w:val="ru-RU"/>
        </w:rPr>
        <w:t>Петренко</w:t>
      </w:r>
      <w:r w:rsidR="00666AF4">
        <w:rPr>
          <w:color w:val="000000"/>
          <w:szCs w:val="20"/>
        </w:rPr>
        <w:t> </w:t>
      </w:r>
      <w:r w:rsidR="00666AF4" w:rsidRPr="00044DA4">
        <w:rPr>
          <w:color w:val="000000"/>
          <w:szCs w:val="20"/>
          <w:lang w:val="ru-RU"/>
        </w:rPr>
        <w:t>А</w:t>
      </w:r>
      <w:r w:rsidR="00666AF4">
        <w:rPr>
          <w:color w:val="000000"/>
          <w:szCs w:val="20"/>
          <w:lang w:val="ru-RU"/>
        </w:rPr>
        <w:t>.</w:t>
      </w:r>
      <w:r w:rsidR="00666AF4" w:rsidRPr="00044DA4">
        <w:rPr>
          <w:color w:val="000000"/>
          <w:szCs w:val="20"/>
          <w:lang w:val="ru-RU"/>
        </w:rPr>
        <w:t>К</w:t>
      </w:r>
      <w:r w:rsidR="00666AF4">
        <w:rPr>
          <w:color w:val="000000"/>
          <w:szCs w:val="20"/>
          <w:lang w:val="ru-RU"/>
        </w:rPr>
        <w:t>.</w:t>
      </w:r>
      <w:r w:rsidRPr="00044DA4">
        <w:rPr>
          <w:color w:val="000000"/>
          <w:szCs w:val="20"/>
          <w:lang w:val="ru-RU"/>
        </w:rPr>
        <w:t xml:space="preserve"> Тестирование на основе формальных спецификаций в процессах разработки программных комплексов. Диссертация на соискание </w:t>
      </w:r>
      <w:r w:rsidR="00935FB1" w:rsidRPr="00044DA4">
        <w:rPr>
          <w:color w:val="000000"/>
          <w:szCs w:val="20"/>
          <w:lang w:val="ru-RU"/>
        </w:rPr>
        <w:t xml:space="preserve">уч. ст. </w:t>
      </w:r>
      <w:r w:rsidRPr="00044DA4">
        <w:rPr>
          <w:color w:val="000000"/>
          <w:szCs w:val="20"/>
          <w:lang w:val="ru-RU"/>
        </w:rPr>
        <w:t>д.ф.-м.н. М., ИСП РАН, 2003.</w:t>
      </w:r>
      <w:bookmarkEnd w:id="1082"/>
    </w:p>
    <w:p w:rsidR="00927A87" w:rsidRPr="00044DA4" w:rsidRDefault="00927A87" w:rsidP="00AA44F7">
      <w:pPr>
        <w:numPr>
          <w:ilvl w:val="0"/>
          <w:numId w:val="257"/>
        </w:numPr>
        <w:autoSpaceDE w:val="0"/>
        <w:autoSpaceDN w:val="0"/>
        <w:adjustRightInd w:val="0"/>
        <w:spacing w:after="120" w:line="360" w:lineRule="auto"/>
        <w:rPr>
          <w:color w:val="000000"/>
          <w:szCs w:val="20"/>
          <w:lang w:val="ru-RU"/>
        </w:rPr>
      </w:pPr>
      <w:bookmarkStart w:id="1083" w:name="_Ref180843708"/>
      <w:r w:rsidRPr="00044DA4">
        <w:rPr>
          <w:lang w:val="ru-RU"/>
        </w:rPr>
        <w:t>Петренко</w:t>
      </w:r>
      <w:r w:rsidR="00666AF4">
        <w:rPr>
          <w:lang w:val="ru-RU"/>
        </w:rPr>
        <w:t> </w:t>
      </w:r>
      <w:r w:rsidR="00666AF4" w:rsidRPr="00044DA4">
        <w:rPr>
          <w:lang w:val="ru-RU"/>
        </w:rPr>
        <w:t>А</w:t>
      </w:r>
      <w:r w:rsidR="00666AF4" w:rsidRPr="00666AF4">
        <w:rPr>
          <w:lang w:val="ru-RU"/>
        </w:rPr>
        <w:t>.</w:t>
      </w:r>
      <w:r w:rsidRPr="00044DA4">
        <w:rPr>
          <w:lang w:val="ru-RU"/>
        </w:rPr>
        <w:t>, Бритвина</w:t>
      </w:r>
      <w:r w:rsidR="00666AF4">
        <w:rPr>
          <w:lang w:val="ru-RU"/>
        </w:rPr>
        <w:t> </w:t>
      </w:r>
      <w:r w:rsidR="00666AF4" w:rsidRPr="00044DA4">
        <w:rPr>
          <w:lang w:val="ru-RU"/>
        </w:rPr>
        <w:t>Е</w:t>
      </w:r>
      <w:r w:rsidR="00666AF4" w:rsidRPr="00666AF4">
        <w:rPr>
          <w:lang w:val="ru-RU"/>
        </w:rPr>
        <w:t>.</w:t>
      </w:r>
      <w:r w:rsidRPr="00044DA4">
        <w:rPr>
          <w:lang w:val="ru-RU"/>
        </w:rPr>
        <w:t>, Грошев</w:t>
      </w:r>
      <w:r w:rsidR="00666AF4">
        <w:rPr>
          <w:lang w:val="ru-RU"/>
        </w:rPr>
        <w:t> </w:t>
      </w:r>
      <w:r w:rsidR="00666AF4" w:rsidRPr="00044DA4">
        <w:rPr>
          <w:lang w:val="ru-RU"/>
        </w:rPr>
        <w:t>С</w:t>
      </w:r>
      <w:r w:rsidR="00666AF4" w:rsidRPr="00666AF4">
        <w:rPr>
          <w:lang w:val="ru-RU"/>
        </w:rPr>
        <w:t>.</w:t>
      </w:r>
      <w:r w:rsidRPr="00044DA4">
        <w:rPr>
          <w:lang w:val="ru-RU"/>
        </w:rPr>
        <w:t>, Монахов</w:t>
      </w:r>
      <w:r w:rsidR="00666AF4">
        <w:rPr>
          <w:lang w:val="ru-RU"/>
        </w:rPr>
        <w:t> </w:t>
      </w:r>
      <w:r w:rsidR="00666AF4" w:rsidRPr="00044DA4">
        <w:rPr>
          <w:lang w:val="ru-RU"/>
        </w:rPr>
        <w:t>А</w:t>
      </w:r>
      <w:r w:rsidR="00666AF4" w:rsidRPr="00666AF4">
        <w:rPr>
          <w:lang w:val="ru-RU"/>
        </w:rPr>
        <w:t>.</w:t>
      </w:r>
      <w:r w:rsidRPr="00044DA4">
        <w:rPr>
          <w:lang w:val="ru-RU"/>
        </w:rPr>
        <w:t>, Петренко</w:t>
      </w:r>
      <w:r w:rsidR="00666AF4">
        <w:rPr>
          <w:lang w:val="ru-RU"/>
        </w:rPr>
        <w:t> </w:t>
      </w:r>
      <w:r w:rsidR="00666AF4" w:rsidRPr="00044DA4">
        <w:rPr>
          <w:lang w:val="ru-RU"/>
        </w:rPr>
        <w:t>О</w:t>
      </w:r>
      <w:r w:rsidR="00666AF4" w:rsidRPr="00666AF4">
        <w:rPr>
          <w:lang w:val="ru-RU"/>
        </w:rPr>
        <w:t>.</w:t>
      </w:r>
      <w:r w:rsidRPr="00044DA4">
        <w:rPr>
          <w:lang w:val="ru-RU"/>
        </w:rPr>
        <w:t xml:space="preserve"> Тестирование на основе моделей. М., Открытые системы, </w:t>
      </w:r>
      <w:r w:rsidRPr="00044DA4">
        <w:t>No</w:t>
      </w:r>
      <w:r w:rsidRPr="00044DA4">
        <w:rPr>
          <w:lang w:val="ru-RU"/>
        </w:rPr>
        <w:t xml:space="preserve"> 9, 2003.</w:t>
      </w:r>
      <w:bookmarkEnd w:id="1083"/>
    </w:p>
    <w:p w:rsidR="001B79BA" w:rsidRPr="00044DA4" w:rsidRDefault="005F2BE4" w:rsidP="00AA44F7">
      <w:pPr>
        <w:numPr>
          <w:ilvl w:val="0"/>
          <w:numId w:val="257"/>
        </w:numPr>
        <w:autoSpaceDE w:val="0"/>
        <w:autoSpaceDN w:val="0"/>
        <w:adjustRightInd w:val="0"/>
        <w:spacing w:after="120" w:line="360" w:lineRule="auto"/>
        <w:rPr>
          <w:color w:val="000000"/>
          <w:szCs w:val="20"/>
          <w:lang w:val="ru-RU"/>
        </w:rPr>
      </w:pPr>
      <w:bookmarkStart w:id="1084" w:name="_Ref180395010"/>
      <w:r w:rsidRPr="00044DA4">
        <w:rPr>
          <w:color w:val="000000"/>
          <w:szCs w:val="20"/>
          <w:lang w:val="ru-RU"/>
        </w:rPr>
        <w:t>Рабин</w:t>
      </w:r>
      <w:r w:rsidR="00666AF4">
        <w:rPr>
          <w:color w:val="000000"/>
          <w:szCs w:val="20"/>
        </w:rPr>
        <w:t> </w:t>
      </w:r>
      <w:r w:rsidRPr="00044DA4">
        <w:rPr>
          <w:color w:val="000000"/>
          <w:szCs w:val="20"/>
          <w:lang w:val="ru-RU"/>
        </w:rPr>
        <w:t>М., Скотт</w:t>
      </w:r>
      <w:r w:rsidR="00666AF4">
        <w:rPr>
          <w:color w:val="000000"/>
          <w:szCs w:val="20"/>
        </w:rPr>
        <w:t> </w:t>
      </w:r>
      <w:r w:rsidRPr="00044DA4">
        <w:rPr>
          <w:color w:val="000000"/>
          <w:szCs w:val="20"/>
          <w:lang w:val="ru-RU"/>
        </w:rPr>
        <w:t>Д., Конечные автоматы и проблемы их разрешения. Кибернетический сборник, ИЛ, вып. 4 (1962), 58-91.</w:t>
      </w:r>
      <w:bookmarkEnd w:id="1084"/>
    </w:p>
    <w:p w:rsidR="009363ED" w:rsidRPr="00044DA4" w:rsidRDefault="009363ED" w:rsidP="00AA44F7">
      <w:pPr>
        <w:numPr>
          <w:ilvl w:val="0"/>
          <w:numId w:val="257"/>
        </w:numPr>
        <w:autoSpaceDE w:val="0"/>
        <w:autoSpaceDN w:val="0"/>
        <w:adjustRightInd w:val="0"/>
        <w:spacing w:after="120" w:line="360" w:lineRule="auto"/>
        <w:rPr>
          <w:color w:val="000000"/>
          <w:szCs w:val="20"/>
          <w:lang w:val="ru-RU"/>
        </w:rPr>
      </w:pPr>
      <w:bookmarkStart w:id="1085" w:name="_Ref180415321"/>
      <w:r w:rsidRPr="00044DA4">
        <w:rPr>
          <w:rFonts w:eastAsia="PMingLiU"/>
          <w:lang w:val="ru-RU" w:eastAsia="zh-TW"/>
        </w:rPr>
        <w:t>Хопкрофт</w:t>
      </w:r>
      <w:r w:rsidR="00666AF4">
        <w:rPr>
          <w:rFonts w:eastAsia="PMingLiU"/>
          <w:lang w:val="ru-RU" w:eastAsia="zh-TW"/>
        </w:rPr>
        <w:t> </w:t>
      </w:r>
      <w:r w:rsidR="00666AF4" w:rsidRPr="00044DA4">
        <w:rPr>
          <w:rFonts w:eastAsia="PMingLiU"/>
          <w:lang w:val="ru-RU" w:eastAsia="zh-TW"/>
        </w:rPr>
        <w:t>Д.</w:t>
      </w:r>
      <w:r w:rsidRPr="00044DA4">
        <w:rPr>
          <w:rFonts w:eastAsia="PMingLiU"/>
          <w:lang w:val="ru-RU" w:eastAsia="zh-TW"/>
        </w:rPr>
        <w:t>, Мотвани</w:t>
      </w:r>
      <w:r w:rsidR="00666AF4">
        <w:rPr>
          <w:rFonts w:eastAsia="PMingLiU"/>
          <w:lang w:val="ru-RU" w:eastAsia="zh-TW"/>
        </w:rPr>
        <w:t> </w:t>
      </w:r>
      <w:r w:rsidR="00666AF4" w:rsidRPr="00044DA4">
        <w:rPr>
          <w:rFonts w:eastAsia="PMingLiU"/>
          <w:lang w:val="ru-RU" w:eastAsia="zh-TW"/>
        </w:rPr>
        <w:t>Р.</w:t>
      </w:r>
      <w:r w:rsidRPr="00044DA4">
        <w:rPr>
          <w:rFonts w:eastAsia="PMingLiU"/>
          <w:lang w:val="ru-RU" w:eastAsia="zh-TW"/>
        </w:rPr>
        <w:t>, Ульман</w:t>
      </w:r>
      <w:r w:rsidR="00666AF4">
        <w:rPr>
          <w:rFonts w:eastAsia="PMingLiU"/>
          <w:lang w:val="ru-RU" w:eastAsia="zh-TW"/>
        </w:rPr>
        <w:t> </w:t>
      </w:r>
      <w:r w:rsidR="00666AF4" w:rsidRPr="00044DA4">
        <w:rPr>
          <w:rFonts w:eastAsia="PMingLiU"/>
          <w:lang w:val="ru-RU" w:eastAsia="zh-TW"/>
        </w:rPr>
        <w:t>Д.</w:t>
      </w:r>
      <w:r w:rsidRPr="00044DA4">
        <w:rPr>
          <w:rFonts w:eastAsia="PMingLiU"/>
          <w:lang w:val="ru-RU" w:eastAsia="zh-TW"/>
        </w:rPr>
        <w:t xml:space="preserve"> Введение в теорию автоматов, языков и вычислений, 2-е изд.</w:t>
      </w:r>
      <w:r w:rsidR="00D57145" w:rsidRPr="00D57145">
        <w:rPr>
          <w:rFonts w:eastAsia="PMingLiU"/>
          <w:lang w:val="ru-RU" w:eastAsia="zh-TW"/>
        </w:rPr>
        <w:t>,</w:t>
      </w:r>
      <w:r w:rsidRPr="00044DA4">
        <w:rPr>
          <w:rFonts w:eastAsia="PMingLiU"/>
          <w:lang w:val="ru-RU" w:eastAsia="zh-TW"/>
        </w:rPr>
        <w:t xml:space="preserve"> М</w:t>
      </w:r>
      <w:r w:rsidRPr="00666AF4">
        <w:rPr>
          <w:rFonts w:eastAsia="PMingLiU"/>
          <w:lang w:val="ru-RU" w:eastAsia="zh-TW"/>
        </w:rPr>
        <w:t>., «</w:t>
      </w:r>
      <w:r w:rsidRPr="00044DA4">
        <w:rPr>
          <w:rFonts w:eastAsia="PMingLiU"/>
          <w:lang w:val="ru-RU" w:eastAsia="zh-TW"/>
        </w:rPr>
        <w:t>Вильямс</w:t>
      </w:r>
      <w:r w:rsidRPr="00666AF4">
        <w:rPr>
          <w:rFonts w:eastAsia="PMingLiU"/>
          <w:lang w:val="ru-RU" w:eastAsia="zh-TW"/>
        </w:rPr>
        <w:t>», 2002.</w:t>
      </w:r>
      <w:bookmarkEnd w:id="1085"/>
    </w:p>
    <w:p w:rsidR="00935FB1" w:rsidRPr="00044DA4" w:rsidRDefault="00935FB1" w:rsidP="00AA44F7">
      <w:pPr>
        <w:numPr>
          <w:ilvl w:val="0"/>
          <w:numId w:val="257"/>
        </w:numPr>
        <w:autoSpaceDE w:val="0"/>
        <w:autoSpaceDN w:val="0"/>
        <w:adjustRightInd w:val="0"/>
        <w:spacing w:after="120" w:line="360" w:lineRule="auto"/>
        <w:rPr>
          <w:color w:val="000000"/>
          <w:szCs w:val="20"/>
          <w:lang w:val="ru-RU"/>
        </w:rPr>
      </w:pPr>
      <w:bookmarkStart w:id="1086" w:name="_Ref181089576"/>
      <w:r w:rsidRPr="00044DA4">
        <w:rPr>
          <w:rFonts w:eastAsia="PMingLiU"/>
          <w:lang w:val="ru-RU" w:eastAsia="zh-TW"/>
        </w:rPr>
        <w:t>Хорошилов</w:t>
      </w:r>
      <w:r w:rsidR="00666AF4">
        <w:rPr>
          <w:rFonts w:eastAsia="PMingLiU"/>
          <w:lang w:val="ru-RU" w:eastAsia="zh-TW"/>
        </w:rPr>
        <w:t> </w:t>
      </w:r>
      <w:r w:rsidRPr="00044DA4">
        <w:rPr>
          <w:rFonts w:eastAsia="PMingLiU"/>
          <w:lang w:val="ru-RU" w:eastAsia="zh-TW"/>
        </w:rPr>
        <w:t>А</w:t>
      </w:r>
      <w:r w:rsidR="00666AF4">
        <w:rPr>
          <w:rFonts w:eastAsia="PMingLiU"/>
          <w:lang w:val="ru-RU" w:eastAsia="zh-TW"/>
        </w:rPr>
        <w:t>.</w:t>
      </w:r>
      <w:r w:rsidRPr="00044DA4">
        <w:rPr>
          <w:rFonts w:eastAsia="PMingLiU"/>
          <w:lang w:val="ru-RU" w:eastAsia="zh-TW"/>
        </w:rPr>
        <w:t>В</w:t>
      </w:r>
      <w:r w:rsidR="00666AF4">
        <w:rPr>
          <w:rFonts w:eastAsia="PMingLiU"/>
          <w:lang w:val="ru-RU" w:eastAsia="zh-TW"/>
        </w:rPr>
        <w:t>.</w:t>
      </w:r>
      <w:r w:rsidRPr="00044DA4">
        <w:rPr>
          <w:rFonts w:eastAsia="PMingLiU"/>
          <w:lang w:val="ru-RU" w:eastAsia="zh-TW"/>
        </w:rPr>
        <w:t xml:space="preserve"> Спецификация и тестирование компонентов с асинхронным интерфейсом. Диссертация на соискание уч. ст. к.ф.-м.н. М., ИСП РАН, 2006.</w:t>
      </w:r>
      <w:bookmarkEnd w:id="1086"/>
    </w:p>
    <w:p w:rsidR="00CC6F7E" w:rsidRPr="00666AF4" w:rsidRDefault="00CC6F7E" w:rsidP="00AA44F7">
      <w:pPr>
        <w:numPr>
          <w:ilvl w:val="0"/>
          <w:numId w:val="257"/>
        </w:numPr>
        <w:autoSpaceDE w:val="0"/>
        <w:autoSpaceDN w:val="0"/>
        <w:adjustRightInd w:val="0"/>
        <w:spacing w:after="120" w:line="360" w:lineRule="auto"/>
        <w:rPr>
          <w:color w:val="000000"/>
          <w:szCs w:val="20"/>
        </w:rPr>
      </w:pPr>
      <w:bookmarkStart w:id="1087" w:name="_Ref181179804"/>
      <w:r w:rsidRPr="00044DA4">
        <w:rPr>
          <w:szCs w:val="28"/>
        </w:rPr>
        <w:t>Abramsky</w:t>
      </w:r>
      <w:r w:rsidR="00666AF4">
        <w:rPr>
          <w:szCs w:val="28"/>
        </w:rPr>
        <w:t> </w:t>
      </w:r>
      <w:r w:rsidR="00666AF4" w:rsidRPr="00044DA4">
        <w:rPr>
          <w:szCs w:val="28"/>
        </w:rPr>
        <w:t>S.</w:t>
      </w:r>
      <w:r w:rsidRPr="00044DA4">
        <w:rPr>
          <w:szCs w:val="28"/>
        </w:rPr>
        <w:t xml:space="preserve"> Observation equivalence as a testing equivalence. Theoretical Computer Science 53, 1987, pp. 225-241.</w:t>
      </w:r>
      <w:bookmarkEnd w:id="1087"/>
    </w:p>
    <w:p w:rsidR="001B79BA" w:rsidRPr="00044DA4" w:rsidRDefault="001B79BA" w:rsidP="00AA44F7">
      <w:pPr>
        <w:numPr>
          <w:ilvl w:val="0"/>
          <w:numId w:val="257"/>
        </w:numPr>
        <w:autoSpaceDE w:val="0"/>
        <w:autoSpaceDN w:val="0"/>
        <w:adjustRightInd w:val="0"/>
        <w:spacing w:after="120" w:line="360" w:lineRule="auto"/>
        <w:rPr>
          <w:color w:val="000000"/>
          <w:szCs w:val="20"/>
        </w:rPr>
      </w:pPr>
      <w:bookmarkStart w:id="1088" w:name="_Ref182291497"/>
      <w:r w:rsidRPr="00044DA4">
        <w:rPr>
          <w:color w:val="000000"/>
          <w:szCs w:val="28"/>
        </w:rPr>
        <w:t>Aho</w:t>
      </w:r>
      <w:r w:rsidR="00666AF4">
        <w:rPr>
          <w:color w:val="000000"/>
          <w:szCs w:val="28"/>
        </w:rPr>
        <w:t> </w:t>
      </w:r>
      <w:r w:rsidR="00666AF4" w:rsidRPr="00044DA4">
        <w:rPr>
          <w:color w:val="000000"/>
          <w:szCs w:val="28"/>
        </w:rPr>
        <w:t>A</w:t>
      </w:r>
      <w:r w:rsidR="00666AF4" w:rsidRPr="00666AF4">
        <w:rPr>
          <w:color w:val="000000"/>
          <w:szCs w:val="28"/>
        </w:rPr>
        <w:t>.</w:t>
      </w:r>
      <w:r w:rsidR="00666AF4" w:rsidRPr="00044DA4">
        <w:rPr>
          <w:color w:val="000000"/>
          <w:szCs w:val="28"/>
        </w:rPr>
        <w:t>V.</w:t>
      </w:r>
      <w:r w:rsidRPr="00044DA4">
        <w:rPr>
          <w:color w:val="000000"/>
          <w:szCs w:val="28"/>
        </w:rPr>
        <w:t>, Hopcroft</w:t>
      </w:r>
      <w:r w:rsidR="00666AF4">
        <w:rPr>
          <w:color w:val="000000"/>
          <w:szCs w:val="28"/>
        </w:rPr>
        <w:t> </w:t>
      </w:r>
      <w:r w:rsidR="00666AF4" w:rsidRPr="00044DA4">
        <w:rPr>
          <w:color w:val="000000"/>
          <w:szCs w:val="28"/>
        </w:rPr>
        <w:t>J</w:t>
      </w:r>
      <w:r w:rsidR="00666AF4" w:rsidRPr="00666AF4">
        <w:rPr>
          <w:color w:val="000000"/>
          <w:szCs w:val="28"/>
        </w:rPr>
        <w:t>.</w:t>
      </w:r>
      <w:r w:rsidR="00666AF4" w:rsidRPr="00044DA4">
        <w:rPr>
          <w:color w:val="000000"/>
          <w:szCs w:val="28"/>
        </w:rPr>
        <w:t>E.</w:t>
      </w:r>
      <w:r w:rsidRPr="00044DA4">
        <w:rPr>
          <w:color w:val="000000"/>
          <w:szCs w:val="28"/>
        </w:rPr>
        <w:t xml:space="preserve"> The Design and Analysis of Computer Algorithms, Addison-Wesley Longman Publishing Co., Inc., Boston, MA, 1974.</w:t>
      </w:r>
      <w:bookmarkEnd w:id="1088"/>
    </w:p>
    <w:p w:rsidR="005727D2" w:rsidRPr="00044DA4" w:rsidRDefault="00666AF4" w:rsidP="00AA44F7">
      <w:pPr>
        <w:numPr>
          <w:ilvl w:val="0"/>
          <w:numId w:val="257"/>
        </w:numPr>
        <w:autoSpaceDE w:val="0"/>
        <w:autoSpaceDN w:val="0"/>
        <w:adjustRightInd w:val="0"/>
        <w:spacing w:after="120" w:line="360" w:lineRule="auto"/>
        <w:rPr>
          <w:color w:val="000000"/>
          <w:szCs w:val="28"/>
        </w:rPr>
      </w:pPr>
      <w:bookmarkStart w:id="1089" w:name="_Ref182291918"/>
      <w:r w:rsidRPr="00044DA4">
        <w:rPr>
          <w:color w:val="000000"/>
          <w:szCs w:val="28"/>
        </w:rPr>
        <w:t>Aho</w:t>
      </w:r>
      <w:r>
        <w:rPr>
          <w:color w:val="000000"/>
          <w:szCs w:val="28"/>
        </w:rPr>
        <w:t> </w:t>
      </w:r>
      <w:r w:rsidRPr="00044DA4">
        <w:rPr>
          <w:color w:val="000000"/>
          <w:szCs w:val="28"/>
        </w:rPr>
        <w:t>A</w:t>
      </w:r>
      <w:r w:rsidRPr="00666AF4">
        <w:rPr>
          <w:color w:val="000000"/>
          <w:szCs w:val="28"/>
        </w:rPr>
        <w:t>.</w:t>
      </w:r>
      <w:r w:rsidRPr="00044DA4">
        <w:rPr>
          <w:color w:val="000000"/>
          <w:szCs w:val="28"/>
        </w:rPr>
        <w:t>V.</w:t>
      </w:r>
      <w:r w:rsidR="005727D2" w:rsidRPr="00044DA4">
        <w:rPr>
          <w:szCs w:val="28"/>
          <w:lang w:eastAsia="ru-RU"/>
        </w:rPr>
        <w:t>, Dahbura</w:t>
      </w:r>
      <w:r>
        <w:rPr>
          <w:szCs w:val="28"/>
          <w:lang w:eastAsia="ru-RU"/>
        </w:rPr>
        <w:t> </w:t>
      </w:r>
      <w:r w:rsidRPr="00044DA4">
        <w:rPr>
          <w:szCs w:val="28"/>
          <w:lang w:eastAsia="ru-RU"/>
        </w:rPr>
        <w:t>A</w:t>
      </w:r>
      <w:r w:rsidRPr="00666AF4">
        <w:rPr>
          <w:szCs w:val="28"/>
          <w:lang w:eastAsia="ru-RU"/>
        </w:rPr>
        <w:t>.</w:t>
      </w:r>
      <w:r w:rsidRPr="00044DA4">
        <w:rPr>
          <w:szCs w:val="28"/>
          <w:lang w:eastAsia="ru-RU"/>
        </w:rPr>
        <w:t>T.</w:t>
      </w:r>
      <w:r w:rsidR="005727D2" w:rsidRPr="00044DA4">
        <w:rPr>
          <w:szCs w:val="28"/>
          <w:lang w:eastAsia="ru-RU"/>
        </w:rPr>
        <w:t>, Lee</w:t>
      </w:r>
      <w:r>
        <w:rPr>
          <w:szCs w:val="28"/>
          <w:lang w:eastAsia="ru-RU"/>
        </w:rPr>
        <w:t> </w:t>
      </w:r>
      <w:r w:rsidRPr="00044DA4">
        <w:rPr>
          <w:szCs w:val="28"/>
          <w:lang w:eastAsia="ru-RU"/>
        </w:rPr>
        <w:t>D</w:t>
      </w:r>
      <w:r w:rsidRPr="00666AF4">
        <w:rPr>
          <w:szCs w:val="28"/>
          <w:lang w:eastAsia="ru-RU"/>
        </w:rPr>
        <w:t>.</w:t>
      </w:r>
      <w:r w:rsidR="005727D2" w:rsidRPr="00044DA4">
        <w:rPr>
          <w:szCs w:val="28"/>
          <w:lang w:eastAsia="ru-RU"/>
        </w:rPr>
        <w:t>, Uyar</w:t>
      </w:r>
      <w:r>
        <w:rPr>
          <w:szCs w:val="28"/>
          <w:lang w:eastAsia="ru-RU"/>
        </w:rPr>
        <w:t> </w:t>
      </w:r>
      <w:r w:rsidRPr="00044DA4">
        <w:rPr>
          <w:szCs w:val="28"/>
          <w:lang w:eastAsia="ru-RU"/>
        </w:rPr>
        <w:t>M.</w:t>
      </w:r>
      <w:r w:rsidRPr="00044DA4">
        <w:rPr>
          <w:color w:val="000000"/>
          <w:szCs w:val="20"/>
        </w:rPr>
        <w:t>Ü</w:t>
      </w:r>
      <w:r w:rsidR="005727D2" w:rsidRPr="00044DA4">
        <w:rPr>
          <w:szCs w:val="28"/>
          <w:lang w:eastAsia="ru-RU"/>
        </w:rPr>
        <w:t xml:space="preserve">. An Optimization Technique for Protocol Conformance Test Generation Based on UIO Sequences and Rural Chinese Postman </w:t>
      </w:r>
      <w:smartTag w:uri="urn:schemas-microsoft-com:office:smarttags" w:element="place">
        <w:smartTag w:uri="urn:schemas-microsoft-com:office:smarttags" w:element="City">
          <w:r w:rsidR="005727D2" w:rsidRPr="00044DA4">
            <w:rPr>
              <w:szCs w:val="28"/>
              <w:lang w:eastAsia="ru-RU"/>
            </w:rPr>
            <w:t>Tours</w:t>
          </w:r>
        </w:smartTag>
      </w:smartTag>
      <w:r w:rsidR="005727D2" w:rsidRPr="00044DA4">
        <w:rPr>
          <w:szCs w:val="28"/>
          <w:lang w:eastAsia="ru-RU"/>
        </w:rPr>
        <w:t xml:space="preserve">. </w:t>
      </w:r>
      <w:r w:rsidR="005727D2" w:rsidRPr="00044DA4">
        <w:rPr>
          <w:iCs/>
          <w:szCs w:val="28"/>
          <w:lang w:eastAsia="ru-RU"/>
        </w:rPr>
        <w:t>IEEE Transactions on Communications</w:t>
      </w:r>
      <w:r w:rsidR="005727D2" w:rsidRPr="00044DA4">
        <w:rPr>
          <w:szCs w:val="28"/>
          <w:lang w:eastAsia="ru-RU"/>
        </w:rPr>
        <w:t xml:space="preserve">, </w:t>
      </w:r>
      <w:r w:rsidR="005727D2" w:rsidRPr="00666AF4">
        <w:rPr>
          <w:szCs w:val="28"/>
          <w:lang w:eastAsia="ru-RU"/>
        </w:rPr>
        <w:t>39(11):1604–1615, 1991.</w:t>
      </w:r>
      <w:bookmarkEnd w:id="1089"/>
      <w:r w:rsidR="005727D2" w:rsidRPr="00044DA4">
        <w:rPr>
          <w:color w:val="000000"/>
          <w:szCs w:val="28"/>
        </w:rPr>
        <w:t xml:space="preserve"> </w:t>
      </w:r>
    </w:p>
    <w:p w:rsidR="00BB3D6B" w:rsidRPr="00044DA4" w:rsidRDefault="005727D2" w:rsidP="00AA44F7">
      <w:pPr>
        <w:numPr>
          <w:ilvl w:val="0"/>
          <w:numId w:val="257"/>
        </w:numPr>
        <w:autoSpaceDE w:val="0"/>
        <w:autoSpaceDN w:val="0"/>
        <w:adjustRightInd w:val="0"/>
        <w:spacing w:after="120" w:line="360" w:lineRule="auto"/>
        <w:rPr>
          <w:color w:val="000000"/>
          <w:szCs w:val="20"/>
        </w:rPr>
      </w:pPr>
      <w:bookmarkStart w:id="1090" w:name="_Ref182292553"/>
      <w:r w:rsidRPr="00044DA4">
        <w:rPr>
          <w:szCs w:val="28"/>
          <w:lang w:eastAsia="ru-RU"/>
        </w:rPr>
        <w:t>Alur</w:t>
      </w:r>
      <w:r w:rsidR="002158E2">
        <w:rPr>
          <w:szCs w:val="28"/>
          <w:lang w:eastAsia="ru-RU"/>
        </w:rPr>
        <w:t> </w:t>
      </w:r>
      <w:r w:rsidR="002158E2" w:rsidRPr="00044DA4">
        <w:rPr>
          <w:szCs w:val="28"/>
          <w:lang w:eastAsia="ru-RU"/>
        </w:rPr>
        <w:t>R.</w:t>
      </w:r>
      <w:r w:rsidR="002158E2">
        <w:rPr>
          <w:szCs w:val="28"/>
          <w:lang w:eastAsia="ru-RU"/>
        </w:rPr>
        <w:t>,</w:t>
      </w:r>
      <w:r w:rsidRPr="00044DA4">
        <w:rPr>
          <w:szCs w:val="28"/>
          <w:lang w:eastAsia="ru-RU"/>
        </w:rPr>
        <w:t xml:space="preserve"> Dill</w:t>
      </w:r>
      <w:r w:rsidR="002158E2">
        <w:rPr>
          <w:szCs w:val="28"/>
          <w:lang w:eastAsia="ru-RU"/>
        </w:rPr>
        <w:t> </w:t>
      </w:r>
      <w:r w:rsidR="002158E2" w:rsidRPr="00044DA4">
        <w:rPr>
          <w:szCs w:val="28"/>
          <w:lang w:eastAsia="ru-RU"/>
        </w:rPr>
        <w:t>D.L.</w:t>
      </w:r>
      <w:r w:rsidRPr="00044DA4">
        <w:rPr>
          <w:szCs w:val="28"/>
          <w:lang w:eastAsia="ru-RU"/>
        </w:rPr>
        <w:t xml:space="preserve"> A theory of timed automata. </w:t>
      </w:r>
      <w:r w:rsidRPr="002158E2">
        <w:rPr>
          <w:iCs/>
          <w:szCs w:val="28"/>
          <w:lang w:eastAsia="ru-RU"/>
        </w:rPr>
        <w:t>Theor.</w:t>
      </w:r>
      <w:r w:rsidR="001B79BA" w:rsidRPr="00044DA4">
        <w:rPr>
          <w:iCs/>
          <w:szCs w:val="28"/>
          <w:lang w:eastAsia="ru-RU"/>
        </w:rPr>
        <w:t xml:space="preserve"> </w:t>
      </w:r>
      <w:r w:rsidRPr="002158E2">
        <w:rPr>
          <w:iCs/>
          <w:szCs w:val="28"/>
          <w:lang w:eastAsia="ru-RU"/>
        </w:rPr>
        <w:t>Comput. Sci.</w:t>
      </w:r>
      <w:r w:rsidRPr="002158E2">
        <w:rPr>
          <w:szCs w:val="28"/>
          <w:lang w:eastAsia="ru-RU"/>
        </w:rPr>
        <w:t>, 126(2):183–235, 1994.</w:t>
      </w:r>
      <w:bookmarkEnd w:id="1090"/>
    </w:p>
    <w:p w:rsidR="00BB3D6B" w:rsidRPr="00044DA4" w:rsidRDefault="00BB3D6B" w:rsidP="00AA44F7">
      <w:pPr>
        <w:numPr>
          <w:ilvl w:val="0"/>
          <w:numId w:val="257"/>
        </w:numPr>
        <w:autoSpaceDE w:val="0"/>
        <w:autoSpaceDN w:val="0"/>
        <w:adjustRightInd w:val="0"/>
        <w:spacing w:after="120" w:line="360" w:lineRule="auto"/>
        <w:rPr>
          <w:color w:val="000000"/>
          <w:szCs w:val="20"/>
        </w:rPr>
      </w:pPr>
      <w:bookmarkStart w:id="1091" w:name="_Ref180565379"/>
      <w:r w:rsidRPr="00044DA4">
        <w:rPr>
          <w:szCs w:val="28"/>
          <w:lang w:eastAsia="ru-RU"/>
        </w:rPr>
        <w:t>Baeten</w:t>
      </w:r>
      <w:r w:rsidR="002158E2">
        <w:rPr>
          <w:szCs w:val="28"/>
          <w:lang w:eastAsia="ru-RU"/>
        </w:rPr>
        <w:t> </w:t>
      </w:r>
      <w:r w:rsidR="002158E2" w:rsidRPr="00044DA4">
        <w:rPr>
          <w:szCs w:val="28"/>
          <w:lang w:eastAsia="ru-RU"/>
        </w:rPr>
        <w:t>J.C.M.</w:t>
      </w:r>
      <w:r w:rsidRPr="00044DA4">
        <w:rPr>
          <w:szCs w:val="28"/>
          <w:lang w:eastAsia="ru-RU"/>
        </w:rPr>
        <w:t xml:space="preserve"> Procesalgebra. Programmatuurkunde. Kluwer. </w:t>
      </w:r>
      <w:smartTag w:uri="urn:schemas-microsoft-com:office:smarttags" w:element="place">
        <w:smartTag w:uri="urn:schemas-microsoft-com:office:smarttags" w:element="City">
          <w:r w:rsidRPr="00044DA4">
            <w:rPr>
              <w:szCs w:val="28"/>
              <w:lang w:eastAsia="ru-RU"/>
            </w:rPr>
            <w:t>Deventer</w:t>
          </w:r>
        </w:smartTag>
      </w:smartTag>
      <w:r w:rsidRPr="00044DA4">
        <w:rPr>
          <w:szCs w:val="28"/>
          <w:lang w:eastAsia="ru-RU"/>
        </w:rPr>
        <w:t>. In Dutch. 1</w:t>
      </w:r>
      <w:r w:rsidRPr="00044DA4">
        <w:rPr>
          <w:szCs w:val="28"/>
          <w:lang w:val="ru-RU" w:eastAsia="ru-RU"/>
        </w:rPr>
        <w:t>986.</w:t>
      </w:r>
      <w:bookmarkEnd w:id="1091"/>
    </w:p>
    <w:p w:rsidR="00225A48" w:rsidRPr="00044DA4" w:rsidRDefault="00225A48" w:rsidP="00AA44F7">
      <w:pPr>
        <w:numPr>
          <w:ilvl w:val="0"/>
          <w:numId w:val="257"/>
        </w:numPr>
        <w:autoSpaceDE w:val="0"/>
        <w:autoSpaceDN w:val="0"/>
        <w:adjustRightInd w:val="0"/>
        <w:spacing w:after="120" w:line="360" w:lineRule="auto"/>
        <w:rPr>
          <w:color w:val="000000"/>
          <w:szCs w:val="20"/>
        </w:rPr>
      </w:pPr>
      <w:bookmarkStart w:id="1092" w:name="_Ref181177564"/>
      <w:r w:rsidRPr="00044DA4">
        <w:rPr>
          <w:color w:val="231F20"/>
          <w:szCs w:val="28"/>
        </w:rPr>
        <w:t>Baeten</w:t>
      </w:r>
      <w:r w:rsidR="002158E2">
        <w:rPr>
          <w:color w:val="231F20"/>
          <w:szCs w:val="28"/>
        </w:rPr>
        <w:t> </w:t>
      </w:r>
      <w:r w:rsidR="002158E2" w:rsidRPr="00044DA4">
        <w:rPr>
          <w:color w:val="231F20"/>
          <w:szCs w:val="28"/>
        </w:rPr>
        <w:t>J.C.M.</w:t>
      </w:r>
      <w:r w:rsidRPr="00044DA4">
        <w:rPr>
          <w:color w:val="231F20"/>
          <w:szCs w:val="28"/>
        </w:rPr>
        <w:t>, Bergstra</w:t>
      </w:r>
      <w:r w:rsidR="002158E2">
        <w:rPr>
          <w:color w:val="231F20"/>
          <w:szCs w:val="28"/>
        </w:rPr>
        <w:t> </w:t>
      </w:r>
      <w:r w:rsidR="002158E2" w:rsidRPr="00044DA4">
        <w:rPr>
          <w:color w:val="231F20"/>
          <w:szCs w:val="28"/>
        </w:rPr>
        <w:t>J.A.</w:t>
      </w:r>
      <w:r w:rsidRPr="00044DA4">
        <w:rPr>
          <w:color w:val="231F20"/>
          <w:szCs w:val="28"/>
        </w:rPr>
        <w:t>, Klop</w:t>
      </w:r>
      <w:r w:rsidR="002158E2">
        <w:rPr>
          <w:color w:val="231F20"/>
          <w:szCs w:val="28"/>
        </w:rPr>
        <w:t> </w:t>
      </w:r>
      <w:r w:rsidR="002158E2" w:rsidRPr="00044DA4">
        <w:rPr>
          <w:color w:val="231F20"/>
          <w:szCs w:val="28"/>
        </w:rPr>
        <w:t>J.W.</w:t>
      </w:r>
      <w:r w:rsidRPr="00044DA4">
        <w:rPr>
          <w:color w:val="231F20"/>
          <w:szCs w:val="28"/>
        </w:rPr>
        <w:t xml:space="preserve"> Ready-trace semantics for concrete process algebra with the priority operator. Computer Journal 30(6), 1987, pp. 498-506.</w:t>
      </w:r>
      <w:bookmarkEnd w:id="1092"/>
    </w:p>
    <w:p w:rsidR="00C016FF" w:rsidRPr="00044DA4" w:rsidRDefault="00C016FF" w:rsidP="00AA44F7">
      <w:pPr>
        <w:numPr>
          <w:ilvl w:val="0"/>
          <w:numId w:val="257"/>
        </w:numPr>
        <w:autoSpaceDE w:val="0"/>
        <w:autoSpaceDN w:val="0"/>
        <w:adjustRightInd w:val="0"/>
        <w:spacing w:after="120" w:line="360" w:lineRule="auto"/>
        <w:rPr>
          <w:color w:val="000000"/>
          <w:szCs w:val="20"/>
        </w:rPr>
      </w:pPr>
      <w:bookmarkStart w:id="1093" w:name="_Ref182292380"/>
      <w:r w:rsidRPr="00044DA4">
        <w:rPr>
          <w:szCs w:val="28"/>
        </w:rPr>
        <w:t>Baresi</w:t>
      </w:r>
      <w:r w:rsidR="002158E2">
        <w:rPr>
          <w:szCs w:val="28"/>
        </w:rPr>
        <w:t> </w:t>
      </w:r>
      <w:r w:rsidR="002158E2" w:rsidRPr="00044DA4">
        <w:rPr>
          <w:szCs w:val="28"/>
        </w:rPr>
        <w:t>L</w:t>
      </w:r>
      <w:r w:rsidR="002158E2">
        <w:rPr>
          <w:szCs w:val="28"/>
        </w:rPr>
        <w:t>.,</w:t>
      </w:r>
      <w:r w:rsidRPr="00044DA4">
        <w:rPr>
          <w:szCs w:val="28"/>
        </w:rPr>
        <w:t xml:space="preserve"> Young</w:t>
      </w:r>
      <w:r w:rsidR="002158E2">
        <w:rPr>
          <w:szCs w:val="28"/>
        </w:rPr>
        <w:t> </w:t>
      </w:r>
      <w:r w:rsidR="002158E2" w:rsidRPr="00044DA4">
        <w:rPr>
          <w:szCs w:val="28"/>
        </w:rPr>
        <w:t>M</w:t>
      </w:r>
      <w:r w:rsidR="002158E2">
        <w:rPr>
          <w:szCs w:val="28"/>
        </w:rPr>
        <w:t>.</w:t>
      </w:r>
      <w:r w:rsidRPr="00044DA4">
        <w:rPr>
          <w:szCs w:val="28"/>
        </w:rPr>
        <w:t xml:space="preserve"> Test oracles. Technical Report CIS-TR-01-02, </w:t>
      </w:r>
      <w:smartTag w:uri="urn:schemas-microsoft-com:office:smarttags" w:element="PlaceType">
        <w:r w:rsidRPr="00044DA4">
          <w:rPr>
            <w:szCs w:val="28"/>
          </w:rPr>
          <w:t>University</w:t>
        </w:r>
      </w:smartTag>
      <w:r w:rsidRPr="00044DA4">
        <w:rPr>
          <w:szCs w:val="28"/>
        </w:rPr>
        <w:t xml:space="preserve"> of </w:t>
      </w:r>
      <w:smartTag w:uri="urn:schemas-microsoft-com:office:smarttags" w:element="PlaceName">
        <w:r w:rsidRPr="00044DA4">
          <w:rPr>
            <w:szCs w:val="28"/>
          </w:rPr>
          <w:t>Oregon</w:t>
        </w:r>
      </w:smartTag>
      <w:r w:rsidRPr="00044DA4">
        <w:rPr>
          <w:szCs w:val="28"/>
        </w:rPr>
        <w:t xml:space="preserve">, Deptartment of Computer and Information Science, </w:t>
      </w:r>
      <w:smartTag w:uri="urn:schemas-microsoft-com:office:smarttags" w:element="place">
        <w:smartTag w:uri="urn:schemas-microsoft-com:office:smarttags" w:element="City">
          <w:r w:rsidRPr="00044DA4">
            <w:rPr>
              <w:szCs w:val="28"/>
            </w:rPr>
            <w:t>Eugene</w:t>
          </w:r>
        </w:smartTag>
        <w:r w:rsidRPr="00044DA4">
          <w:rPr>
            <w:szCs w:val="28"/>
          </w:rPr>
          <w:t xml:space="preserve">, </w:t>
        </w:r>
        <w:smartTag w:uri="urn:schemas-microsoft-com:office:smarttags" w:element="State">
          <w:r w:rsidRPr="00044DA4">
            <w:rPr>
              <w:szCs w:val="28"/>
            </w:rPr>
            <w:t>Oregon</w:t>
          </w:r>
        </w:smartTag>
        <w:r w:rsidRPr="00044DA4">
          <w:rPr>
            <w:szCs w:val="28"/>
          </w:rPr>
          <w:t xml:space="preserve">, </w:t>
        </w:r>
        <w:smartTag w:uri="urn:schemas-microsoft-com:office:smarttags" w:element="country-region">
          <w:r w:rsidRPr="00044DA4">
            <w:rPr>
              <w:szCs w:val="28"/>
            </w:rPr>
            <w:t>U.S.A.</w:t>
          </w:r>
        </w:smartTag>
      </w:smartTag>
      <w:r w:rsidRPr="00044DA4">
        <w:rPr>
          <w:szCs w:val="28"/>
        </w:rPr>
        <w:t>, August 2001.</w:t>
      </w:r>
      <w:bookmarkEnd w:id="1093"/>
      <w:r w:rsidRPr="00044DA4">
        <w:rPr>
          <w:szCs w:val="28"/>
        </w:rPr>
        <w:t xml:space="preserve"> </w:t>
      </w:r>
    </w:p>
    <w:p w:rsidR="004D30B1" w:rsidRPr="00044DA4" w:rsidRDefault="004D30B1" w:rsidP="00AA44F7">
      <w:pPr>
        <w:numPr>
          <w:ilvl w:val="0"/>
          <w:numId w:val="257"/>
        </w:numPr>
        <w:autoSpaceDE w:val="0"/>
        <w:autoSpaceDN w:val="0"/>
        <w:adjustRightInd w:val="0"/>
        <w:spacing w:after="120" w:line="360" w:lineRule="auto"/>
        <w:rPr>
          <w:color w:val="000000"/>
          <w:szCs w:val="20"/>
        </w:rPr>
      </w:pPr>
      <w:bookmarkStart w:id="1094" w:name="_Ref182292382"/>
      <w:r w:rsidRPr="00044DA4">
        <w:rPr>
          <w:szCs w:val="28"/>
          <w:lang w:eastAsia="ru-RU"/>
        </w:rPr>
        <w:t>Barnett</w:t>
      </w:r>
      <w:r w:rsidR="002158E2">
        <w:rPr>
          <w:szCs w:val="28"/>
          <w:lang w:eastAsia="ru-RU"/>
        </w:rPr>
        <w:t> </w:t>
      </w:r>
      <w:r w:rsidR="002158E2" w:rsidRPr="00044DA4">
        <w:rPr>
          <w:szCs w:val="28"/>
          <w:lang w:eastAsia="ru-RU"/>
        </w:rPr>
        <w:t>M</w:t>
      </w:r>
      <w:r w:rsidR="002158E2">
        <w:rPr>
          <w:szCs w:val="28"/>
          <w:lang w:eastAsia="ru-RU"/>
        </w:rPr>
        <w:t>.,</w:t>
      </w:r>
      <w:r w:rsidRPr="00044DA4">
        <w:rPr>
          <w:szCs w:val="28"/>
          <w:lang w:eastAsia="ru-RU"/>
        </w:rPr>
        <w:t xml:space="preserve"> Schulte</w:t>
      </w:r>
      <w:r w:rsidR="002158E2">
        <w:rPr>
          <w:szCs w:val="28"/>
          <w:lang w:eastAsia="ru-RU"/>
        </w:rPr>
        <w:t> </w:t>
      </w:r>
      <w:r w:rsidR="002158E2" w:rsidRPr="00044DA4">
        <w:rPr>
          <w:szCs w:val="28"/>
          <w:lang w:eastAsia="ru-RU"/>
        </w:rPr>
        <w:t>W</w:t>
      </w:r>
      <w:r w:rsidR="002158E2">
        <w:rPr>
          <w:szCs w:val="28"/>
          <w:lang w:eastAsia="ru-RU"/>
        </w:rPr>
        <w:t>.</w:t>
      </w:r>
      <w:r w:rsidRPr="00044DA4">
        <w:rPr>
          <w:szCs w:val="28"/>
          <w:lang w:eastAsia="ru-RU"/>
        </w:rPr>
        <w:t xml:space="preserve"> Spying on Components: A Runtime Verification Technique. Proceedings of the OOPSLA 2001 Workshop on Specification and Verification of Component-Based Systems, 2001.</w:t>
      </w:r>
      <w:bookmarkEnd w:id="1094"/>
    </w:p>
    <w:p w:rsidR="00125182" w:rsidRPr="00044DA4" w:rsidRDefault="00125182" w:rsidP="00AA44F7">
      <w:pPr>
        <w:numPr>
          <w:ilvl w:val="0"/>
          <w:numId w:val="257"/>
        </w:numPr>
        <w:autoSpaceDE w:val="0"/>
        <w:autoSpaceDN w:val="0"/>
        <w:adjustRightInd w:val="0"/>
        <w:spacing w:after="120" w:line="360" w:lineRule="auto"/>
        <w:rPr>
          <w:color w:val="000000"/>
          <w:szCs w:val="20"/>
        </w:rPr>
      </w:pPr>
      <w:bookmarkStart w:id="1095" w:name="_Ref180842725"/>
      <w:r w:rsidRPr="00044DA4">
        <w:rPr>
          <w:szCs w:val="28"/>
          <w:lang w:eastAsia="ru-RU"/>
        </w:rPr>
        <w:t>Beizer</w:t>
      </w:r>
      <w:r w:rsidR="002158E2">
        <w:rPr>
          <w:szCs w:val="28"/>
          <w:lang w:eastAsia="ru-RU"/>
        </w:rPr>
        <w:t> </w:t>
      </w:r>
      <w:r w:rsidR="002158E2" w:rsidRPr="00044DA4">
        <w:rPr>
          <w:szCs w:val="28"/>
          <w:lang w:eastAsia="ru-RU"/>
        </w:rPr>
        <w:t>B.</w:t>
      </w:r>
      <w:r w:rsidRPr="00044DA4">
        <w:rPr>
          <w:szCs w:val="28"/>
          <w:lang w:eastAsia="ru-RU"/>
        </w:rPr>
        <w:t xml:space="preserve"> Software testing techniques. Second edition. Van Nostrand Reinholds, N-Y, 1990.</w:t>
      </w:r>
      <w:bookmarkEnd w:id="1095"/>
    </w:p>
    <w:p w:rsidR="001B79BA" w:rsidRPr="00044DA4" w:rsidRDefault="001B79BA" w:rsidP="00AA44F7">
      <w:pPr>
        <w:numPr>
          <w:ilvl w:val="0"/>
          <w:numId w:val="257"/>
        </w:numPr>
        <w:autoSpaceDE w:val="0"/>
        <w:autoSpaceDN w:val="0"/>
        <w:adjustRightInd w:val="0"/>
        <w:spacing w:after="120" w:line="360" w:lineRule="auto"/>
        <w:rPr>
          <w:color w:val="000000"/>
          <w:szCs w:val="20"/>
        </w:rPr>
      </w:pPr>
      <w:bookmarkStart w:id="1096" w:name="_Ref181078252"/>
      <w:r w:rsidRPr="00044DA4">
        <w:rPr>
          <w:szCs w:val="28"/>
          <w:lang w:eastAsia="ru-RU"/>
        </w:rPr>
        <w:t>Bernardo</w:t>
      </w:r>
      <w:r w:rsidR="002158E2">
        <w:rPr>
          <w:szCs w:val="28"/>
          <w:lang w:eastAsia="ru-RU"/>
        </w:rPr>
        <w:t> </w:t>
      </w:r>
      <w:r w:rsidR="002158E2" w:rsidRPr="00044DA4">
        <w:rPr>
          <w:szCs w:val="28"/>
          <w:lang w:eastAsia="ru-RU"/>
        </w:rPr>
        <w:t>M.</w:t>
      </w:r>
      <w:r w:rsidR="002158E2">
        <w:rPr>
          <w:szCs w:val="28"/>
          <w:lang w:eastAsia="ru-RU"/>
        </w:rPr>
        <w:t>,</w:t>
      </w:r>
      <w:r w:rsidRPr="00044DA4">
        <w:rPr>
          <w:szCs w:val="28"/>
          <w:lang w:eastAsia="ru-RU"/>
        </w:rPr>
        <w:t xml:space="preserve"> Cleaveland</w:t>
      </w:r>
      <w:r w:rsidR="002158E2">
        <w:rPr>
          <w:szCs w:val="28"/>
          <w:lang w:eastAsia="ru-RU"/>
        </w:rPr>
        <w:t> </w:t>
      </w:r>
      <w:r w:rsidR="002158E2" w:rsidRPr="00044DA4">
        <w:rPr>
          <w:szCs w:val="28"/>
          <w:lang w:eastAsia="ru-RU"/>
        </w:rPr>
        <w:t>R.</w:t>
      </w:r>
      <w:r w:rsidRPr="00044DA4">
        <w:rPr>
          <w:szCs w:val="28"/>
          <w:lang w:eastAsia="ru-RU"/>
        </w:rPr>
        <w:t xml:space="preserve"> A theory of testing for Markovian processes. </w:t>
      </w:r>
      <w:r w:rsidRPr="002158E2">
        <w:rPr>
          <w:szCs w:val="28"/>
          <w:lang w:eastAsia="ru-RU"/>
        </w:rPr>
        <w:t>In</w:t>
      </w:r>
      <w:r w:rsidRPr="00044DA4">
        <w:rPr>
          <w:szCs w:val="28"/>
          <w:lang w:eastAsia="ru-RU"/>
        </w:rPr>
        <w:t xml:space="preserve"> </w:t>
      </w:r>
      <w:r w:rsidRPr="002158E2">
        <w:rPr>
          <w:szCs w:val="28"/>
          <w:lang w:eastAsia="ru-RU"/>
        </w:rPr>
        <w:t>C. Palamidessi (ed), Concurrency Theory, LNCS 1877, pp. 305</w:t>
      </w:r>
      <w:r w:rsidR="006E51B5" w:rsidRPr="00044DA4">
        <w:rPr>
          <w:szCs w:val="28"/>
          <w:lang w:eastAsia="ru-RU"/>
        </w:rPr>
        <w:t>–</w:t>
      </w:r>
      <w:r w:rsidRPr="002158E2">
        <w:rPr>
          <w:szCs w:val="28"/>
          <w:lang w:eastAsia="ru-RU"/>
        </w:rPr>
        <w:t>319, 2000.</w:t>
      </w:r>
      <w:bookmarkEnd w:id="1096"/>
    </w:p>
    <w:p w:rsidR="00DE6713" w:rsidRPr="00044DA4" w:rsidRDefault="00DE6713" w:rsidP="00AA44F7">
      <w:pPr>
        <w:numPr>
          <w:ilvl w:val="0"/>
          <w:numId w:val="257"/>
        </w:numPr>
        <w:spacing w:after="120" w:line="360" w:lineRule="auto"/>
      </w:pPr>
      <w:bookmarkStart w:id="1097" w:name="_Ref180395014"/>
      <w:r w:rsidRPr="00044DA4">
        <w:t>Bernot</w:t>
      </w:r>
      <w:r w:rsidR="002158E2">
        <w:t> </w:t>
      </w:r>
      <w:r w:rsidR="002158E2" w:rsidRPr="00044DA4">
        <w:t>G.</w:t>
      </w:r>
      <w:r w:rsidRPr="00044DA4">
        <w:t xml:space="preserve"> Testing against formal specifications: A theoretical view. In S.</w:t>
      </w:r>
      <w:r w:rsidR="002158E2">
        <w:t> </w:t>
      </w:r>
      <w:r w:rsidRPr="00044DA4">
        <w:t>Abramsky and T.S.E. Maibaum, editors, TAPSOFT</w:t>
      </w:r>
      <w:r w:rsidR="00BE4B2D" w:rsidRPr="00044DA4">
        <w:t>’</w:t>
      </w:r>
      <w:r w:rsidRPr="00044DA4">
        <w:t>91, Volume 2, pp. 99-119. Lecture Notes in Computer Science 494, Springer-Verlag, 1991.</w:t>
      </w:r>
      <w:bookmarkEnd w:id="1097"/>
    </w:p>
    <w:p w:rsidR="006E51B5" w:rsidRPr="00044DA4" w:rsidRDefault="006E51B5" w:rsidP="00AA44F7">
      <w:pPr>
        <w:numPr>
          <w:ilvl w:val="0"/>
          <w:numId w:val="257"/>
        </w:numPr>
        <w:spacing w:after="120" w:line="360" w:lineRule="auto"/>
      </w:pPr>
      <w:bookmarkStart w:id="1098" w:name="_Ref182292708"/>
      <w:r w:rsidRPr="00044DA4">
        <w:rPr>
          <w:color w:val="000000"/>
        </w:rPr>
        <w:t>Bernot</w:t>
      </w:r>
      <w:r w:rsidR="002158E2">
        <w:rPr>
          <w:color w:val="000000"/>
        </w:rPr>
        <w:t> </w:t>
      </w:r>
      <w:r w:rsidR="002158E2" w:rsidRPr="00044DA4">
        <w:rPr>
          <w:color w:val="000000"/>
        </w:rPr>
        <w:t>G</w:t>
      </w:r>
      <w:r w:rsidR="002158E2">
        <w:rPr>
          <w:color w:val="000000"/>
        </w:rPr>
        <w:t>.</w:t>
      </w:r>
      <w:r w:rsidRPr="00044DA4">
        <w:rPr>
          <w:color w:val="000000"/>
        </w:rPr>
        <w:t>, Gaudel</w:t>
      </w:r>
      <w:r w:rsidR="002158E2">
        <w:rPr>
          <w:color w:val="000000"/>
        </w:rPr>
        <w:t> </w:t>
      </w:r>
      <w:r w:rsidR="002158E2" w:rsidRPr="00044DA4">
        <w:rPr>
          <w:color w:val="000000"/>
        </w:rPr>
        <w:t>M.C.</w:t>
      </w:r>
      <w:r w:rsidRPr="00044DA4">
        <w:rPr>
          <w:color w:val="000000"/>
        </w:rPr>
        <w:t>, Marre</w:t>
      </w:r>
      <w:r w:rsidR="002158E2">
        <w:rPr>
          <w:color w:val="000000"/>
        </w:rPr>
        <w:t> </w:t>
      </w:r>
      <w:r w:rsidR="002158E2" w:rsidRPr="00044DA4">
        <w:rPr>
          <w:color w:val="000000"/>
        </w:rPr>
        <w:t>B.</w:t>
      </w:r>
      <w:r w:rsidRPr="00044DA4">
        <w:rPr>
          <w:color w:val="000000"/>
        </w:rPr>
        <w:t xml:space="preserve"> Software Testing based on Formal Specifications: a Theory and a Tool</w:t>
      </w:r>
      <w:r w:rsidR="00325AAD" w:rsidRPr="00044DA4">
        <w:rPr>
          <w:color w:val="000000"/>
        </w:rPr>
        <w:t>.</w:t>
      </w:r>
      <w:r w:rsidRPr="00044DA4">
        <w:rPr>
          <w:color w:val="000000"/>
        </w:rPr>
        <w:t xml:space="preserve"> Software Engineering Journal, v 6, n 6, November 1991, 387-405.</w:t>
      </w:r>
      <w:bookmarkEnd w:id="1098"/>
    </w:p>
    <w:p w:rsidR="00D93EC1" w:rsidRPr="00044DA4" w:rsidRDefault="00D93EC1" w:rsidP="00AA44F7">
      <w:pPr>
        <w:numPr>
          <w:ilvl w:val="0"/>
          <w:numId w:val="257"/>
        </w:numPr>
        <w:spacing w:after="120" w:line="360" w:lineRule="auto"/>
        <w:rPr>
          <w:lang/>
        </w:rPr>
      </w:pPr>
      <w:bookmarkStart w:id="1099" w:name="_Ref180395016"/>
      <w:bookmarkStart w:id="1100" w:name="_Ref180395020"/>
      <w:r w:rsidRPr="00044DA4">
        <w:t>van</w:t>
      </w:r>
      <w:r w:rsidR="002158E2">
        <w:t> </w:t>
      </w:r>
      <w:r w:rsidRPr="00044DA4">
        <w:t>der</w:t>
      </w:r>
      <w:r w:rsidR="002158E2">
        <w:t> </w:t>
      </w:r>
      <w:r w:rsidRPr="00044DA4">
        <w:t>Bijl</w:t>
      </w:r>
      <w:r w:rsidR="002158E2">
        <w:t> </w:t>
      </w:r>
      <w:r w:rsidR="002158E2" w:rsidRPr="00044DA4">
        <w:t>M</w:t>
      </w:r>
      <w:r w:rsidR="002158E2">
        <w:t>.</w:t>
      </w:r>
      <w:r w:rsidRPr="00044DA4">
        <w:t>, Rensink</w:t>
      </w:r>
      <w:r w:rsidR="002158E2">
        <w:t> </w:t>
      </w:r>
      <w:r w:rsidR="002158E2" w:rsidRPr="00044DA4">
        <w:t>A</w:t>
      </w:r>
      <w:r w:rsidR="002158E2">
        <w:t>.</w:t>
      </w:r>
      <w:r w:rsidRPr="00044DA4">
        <w:t>, Tretmans</w:t>
      </w:r>
      <w:r w:rsidR="002158E2">
        <w:t> </w:t>
      </w:r>
      <w:r w:rsidR="002158E2" w:rsidRPr="00044DA4">
        <w:t>J</w:t>
      </w:r>
      <w:r w:rsidR="002158E2">
        <w:t>.</w:t>
      </w:r>
      <w:r w:rsidRPr="00044DA4">
        <w:t xml:space="preserve"> Compositional testing with ioco. Formal Approaches to Software Testing: Third International Workshop, FATES 2003, </w:t>
      </w:r>
      <w:smartTag w:uri="urn:schemas-microsoft-com:office:smarttags" w:element="place">
        <w:smartTag w:uri="urn:schemas-microsoft-com:office:smarttags" w:element="City">
          <w:r w:rsidRPr="00044DA4">
            <w:t>Montreal</w:t>
          </w:r>
        </w:smartTag>
        <w:r w:rsidRPr="00044DA4">
          <w:t xml:space="preserve">, </w:t>
        </w:r>
        <w:smartTag w:uri="urn:schemas-microsoft-com:office:smarttags" w:element="State">
          <w:r w:rsidRPr="00044DA4">
            <w:t>Quebec</w:t>
          </w:r>
        </w:smartTag>
        <w:r w:rsidRPr="00044DA4">
          <w:t xml:space="preserve">, </w:t>
        </w:r>
        <w:smartTag w:uri="urn:schemas-microsoft-com:office:smarttags" w:element="country-region">
          <w:r w:rsidRPr="00044DA4">
            <w:t>Canada</w:t>
          </w:r>
        </w:smartTag>
      </w:smartTag>
      <w:r w:rsidRPr="00044DA4">
        <w:t xml:space="preserve">, October 6th, 2003. Editors: Alexandre Petrenko, Andreas Ulrich ISBN: 3-540-20894-1. LNCS volume 2931, Springer, </w:t>
      </w:r>
      <w:r w:rsidRPr="00044DA4">
        <w:rPr>
          <w:bCs/>
          <w:color w:val="000000"/>
        </w:rPr>
        <w:t>pp. 86-100</w:t>
      </w:r>
      <w:r w:rsidRPr="00044DA4">
        <w:t>.</w:t>
      </w:r>
      <w:bookmarkEnd w:id="1100"/>
    </w:p>
    <w:p w:rsidR="00D93EC1" w:rsidRPr="00044DA4" w:rsidRDefault="002158E2" w:rsidP="00AA44F7">
      <w:pPr>
        <w:numPr>
          <w:ilvl w:val="0"/>
          <w:numId w:val="257"/>
        </w:numPr>
        <w:spacing w:after="120" w:line="360" w:lineRule="auto"/>
        <w:rPr>
          <w:lang/>
        </w:rPr>
      </w:pPr>
      <w:bookmarkStart w:id="1101" w:name="_Ref180395025"/>
      <w:r w:rsidRPr="00044DA4">
        <w:t>van</w:t>
      </w:r>
      <w:r>
        <w:t> </w:t>
      </w:r>
      <w:r w:rsidRPr="00044DA4">
        <w:t>der</w:t>
      </w:r>
      <w:r>
        <w:t> </w:t>
      </w:r>
      <w:r w:rsidRPr="00044DA4">
        <w:t>Bijl</w:t>
      </w:r>
      <w:r>
        <w:t> </w:t>
      </w:r>
      <w:r w:rsidRPr="00044DA4">
        <w:t>M</w:t>
      </w:r>
      <w:r>
        <w:t>.</w:t>
      </w:r>
      <w:r w:rsidRPr="00044DA4">
        <w:t>, Rensink</w:t>
      </w:r>
      <w:r>
        <w:t> </w:t>
      </w:r>
      <w:r w:rsidRPr="00044DA4">
        <w:t>A</w:t>
      </w:r>
      <w:r>
        <w:t>.</w:t>
      </w:r>
      <w:r w:rsidRPr="00044DA4">
        <w:t>, Tretmans</w:t>
      </w:r>
      <w:r>
        <w:t> </w:t>
      </w:r>
      <w:r w:rsidRPr="00044DA4">
        <w:t>J</w:t>
      </w:r>
      <w:r>
        <w:t>.</w:t>
      </w:r>
      <w:r w:rsidR="00D93EC1" w:rsidRPr="00044DA4">
        <w:t xml:space="preserve"> Component Based Testing with ioco. CTIT Technical Report TR-CTIT-03-34, </w:t>
      </w:r>
      <w:smartTag w:uri="urn:schemas-microsoft-com:office:smarttags" w:element="place">
        <w:smartTag w:uri="urn:schemas-microsoft-com:office:smarttags" w:element="PlaceType">
          <w:r w:rsidR="00D93EC1" w:rsidRPr="00044DA4">
            <w:t>University</w:t>
          </w:r>
        </w:smartTag>
        <w:r w:rsidR="00D93EC1" w:rsidRPr="00044DA4">
          <w:t xml:space="preserve"> of </w:t>
        </w:r>
        <w:smartTag w:uri="urn:schemas-microsoft-com:office:smarttags" w:element="PlaceName">
          <w:r w:rsidR="00D93EC1" w:rsidRPr="00044DA4">
            <w:t>Twente</w:t>
          </w:r>
        </w:smartTag>
      </w:smartTag>
      <w:r w:rsidR="00D93EC1" w:rsidRPr="00044DA4">
        <w:t>, 2003.</w:t>
      </w:r>
      <w:bookmarkEnd w:id="1101"/>
    </w:p>
    <w:p w:rsidR="006E51B5" w:rsidRPr="00044DA4" w:rsidRDefault="006E51B5" w:rsidP="00AA44F7">
      <w:pPr>
        <w:numPr>
          <w:ilvl w:val="0"/>
          <w:numId w:val="257"/>
        </w:numPr>
        <w:spacing w:after="120" w:line="360" w:lineRule="auto"/>
        <w:rPr>
          <w:lang/>
        </w:rPr>
      </w:pPr>
      <w:bookmarkStart w:id="1102" w:name="_Ref180842726"/>
      <w:r w:rsidRPr="00044DA4">
        <w:t>Binder</w:t>
      </w:r>
      <w:r w:rsidR="002158E2">
        <w:t> </w:t>
      </w:r>
      <w:r w:rsidR="002158E2" w:rsidRPr="00044DA4">
        <w:t>R.</w:t>
      </w:r>
      <w:r w:rsidRPr="00044DA4">
        <w:t xml:space="preserve"> </w:t>
      </w:r>
      <w:r w:rsidRPr="00044DA4">
        <w:rPr>
          <w:iCs/>
        </w:rPr>
        <w:t xml:space="preserve">Testing Object-Oriented Systems: Models, Patterns, and Tools. </w:t>
      </w:r>
      <w:r w:rsidRPr="00044DA4">
        <w:t>Robert Binder. Addison-Wesley, 1999.</w:t>
      </w:r>
      <w:bookmarkEnd w:id="1102"/>
    </w:p>
    <w:p w:rsidR="00DE6713" w:rsidRPr="00044DA4" w:rsidRDefault="00DE6713" w:rsidP="00AA44F7">
      <w:pPr>
        <w:numPr>
          <w:ilvl w:val="0"/>
          <w:numId w:val="257"/>
        </w:numPr>
        <w:spacing w:after="120" w:line="360" w:lineRule="auto"/>
      </w:pPr>
      <w:bookmarkStart w:id="1103" w:name="_Ref180477183"/>
      <w:r w:rsidRPr="00044DA4">
        <w:t>Blass</w:t>
      </w:r>
      <w:r w:rsidR="002158E2">
        <w:t> </w:t>
      </w:r>
      <w:r w:rsidR="002158E2" w:rsidRPr="00044DA4">
        <w:t>A</w:t>
      </w:r>
      <w:r w:rsidR="002158E2">
        <w:t>.</w:t>
      </w:r>
      <w:r w:rsidRPr="00044DA4">
        <w:t>, Gurevich</w:t>
      </w:r>
      <w:r w:rsidR="002158E2">
        <w:t> </w:t>
      </w:r>
      <w:r w:rsidR="002158E2" w:rsidRPr="00044DA4">
        <w:t>Y</w:t>
      </w:r>
      <w:r w:rsidR="002158E2">
        <w:t>.</w:t>
      </w:r>
      <w:r w:rsidRPr="00044DA4">
        <w:t>, Nachmanson</w:t>
      </w:r>
      <w:r w:rsidR="002158E2">
        <w:t> </w:t>
      </w:r>
      <w:r w:rsidR="002158E2" w:rsidRPr="00044DA4">
        <w:t>L</w:t>
      </w:r>
      <w:r w:rsidR="002158E2">
        <w:t>.</w:t>
      </w:r>
      <w:r w:rsidRPr="00044DA4">
        <w:t>, Veanes</w:t>
      </w:r>
      <w:r w:rsidR="002158E2">
        <w:t> </w:t>
      </w:r>
      <w:r w:rsidR="002158E2" w:rsidRPr="00044DA4">
        <w:t>M</w:t>
      </w:r>
      <w:r w:rsidR="002158E2">
        <w:t>.</w:t>
      </w:r>
      <w:r w:rsidRPr="00044DA4">
        <w:t xml:space="preserve"> Play to Test Microsoft Research</w:t>
      </w:r>
      <w:r w:rsidR="00325AAD" w:rsidRPr="00044DA4">
        <w:t>.</w:t>
      </w:r>
      <w:r w:rsidRPr="00044DA4">
        <w:t xml:space="preserve"> Technical Report MSR-TR-2005-04, January 2005. 5th International Workshop on Formal Approaches to Testing of Software (FATES 2005). </w:t>
      </w:r>
      <w:smartTag w:uri="urn:schemas-microsoft-com:office:smarttags" w:element="place">
        <w:smartTag w:uri="urn:schemas-microsoft-com:office:smarttags" w:element="City">
          <w:r w:rsidRPr="00044DA4">
            <w:t>Edinburgh</w:t>
          </w:r>
        </w:smartTag>
      </w:smartTag>
      <w:r w:rsidRPr="00044DA4">
        <w:t>, July 2005.</w:t>
      </w:r>
      <w:bookmarkEnd w:id="1099"/>
      <w:bookmarkEnd w:id="1103"/>
    </w:p>
    <w:p w:rsidR="00C14CCF" w:rsidRPr="00044DA4" w:rsidRDefault="00C14CCF" w:rsidP="00AA44F7">
      <w:pPr>
        <w:numPr>
          <w:ilvl w:val="0"/>
          <w:numId w:val="257"/>
        </w:numPr>
        <w:spacing w:after="120" w:line="360" w:lineRule="auto"/>
      </w:pPr>
      <w:bookmarkStart w:id="1104" w:name="_Ref181176400"/>
      <w:r w:rsidRPr="00044DA4">
        <w:rPr>
          <w:color w:val="231F20"/>
          <w:szCs w:val="28"/>
        </w:rPr>
        <w:t>Bloom</w:t>
      </w:r>
      <w:r w:rsidR="002158E2">
        <w:rPr>
          <w:color w:val="231F20"/>
          <w:szCs w:val="28"/>
        </w:rPr>
        <w:t> </w:t>
      </w:r>
      <w:r w:rsidR="002158E2" w:rsidRPr="00044DA4">
        <w:rPr>
          <w:color w:val="231F20"/>
          <w:szCs w:val="28"/>
        </w:rPr>
        <w:t>B.</w:t>
      </w:r>
      <w:r w:rsidRPr="00044DA4">
        <w:rPr>
          <w:color w:val="231F20"/>
          <w:szCs w:val="28"/>
        </w:rPr>
        <w:t>, Istrail</w:t>
      </w:r>
      <w:r w:rsidR="002158E2">
        <w:rPr>
          <w:color w:val="231F20"/>
          <w:szCs w:val="28"/>
        </w:rPr>
        <w:t> </w:t>
      </w:r>
      <w:r w:rsidR="002158E2" w:rsidRPr="00044DA4">
        <w:rPr>
          <w:color w:val="231F20"/>
          <w:szCs w:val="28"/>
        </w:rPr>
        <w:t>S.</w:t>
      </w:r>
      <w:r w:rsidRPr="00044DA4">
        <w:rPr>
          <w:color w:val="231F20"/>
          <w:szCs w:val="28"/>
        </w:rPr>
        <w:t>, Meyer</w:t>
      </w:r>
      <w:r w:rsidR="002158E2">
        <w:rPr>
          <w:color w:val="231F20"/>
          <w:szCs w:val="28"/>
        </w:rPr>
        <w:t> </w:t>
      </w:r>
      <w:r w:rsidR="002158E2" w:rsidRPr="00044DA4">
        <w:rPr>
          <w:color w:val="231F20"/>
          <w:szCs w:val="28"/>
        </w:rPr>
        <w:t>A.R.</w:t>
      </w:r>
      <w:r w:rsidRPr="00044DA4">
        <w:rPr>
          <w:color w:val="231F20"/>
          <w:szCs w:val="28"/>
        </w:rPr>
        <w:t xml:space="preserve"> Bisimulation can’t be traced. Journal of the ACM 42(1), 1995, pp.232-268.</w:t>
      </w:r>
      <w:bookmarkEnd w:id="1104"/>
    </w:p>
    <w:p w:rsidR="006E51B5" w:rsidRPr="00044DA4" w:rsidRDefault="00DE6713" w:rsidP="00AA44F7">
      <w:pPr>
        <w:numPr>
          <w:ilvl w:val="0"/>
          <w:numId w:val="257"/>
        </w:numPr>
        <w:spacing w:after="120" w:line="360" w:lineRule="auto"/>
      </w:pPr>
      <w:bookmarkStart w:id="1105" w:name="_Ref88980528"/>
      <w:bookmarkStart w:id="1106" w:name="_Ref180475440"/>
      <w:r w:rsidRPr="00044DA4">
        <w:t>Bochmann</w:t>
      </w:r>
      <w:r w:rsidR="002158E2">
        <w:t> </w:t>
      </w:r>
      <w:r w:rsidR="002158E2" w:rsidRPr="00044DA4">
        <w:t>G</w:t>
      </w:r>
      <w:r w:rsidR="002158E2">
        <w:t>.</w:t>
      </w:r>
      <w:r w:rsidR="002158E2" w:rsidRPr="00044DA4">
        <w:t>V.</w:t>
      </w:r>
      <w:r w:rsidRPr="00044DA4">
        <w:t>, Petrenko</w:t>
      </w:r>
      <w:r w:rsidR="002158E2">
        <w:t> </w:t>
      </w:r>
      <w:r w:rsidR="002158E2" w:rsidRPr="00044DA4">
        <w:t>A</w:t>
      </w:r>
      <w:r w:rsidR="002158E2">
        <w:t>.</w:t>
      </w:r>
      <w:r w:rsidRPr="00044DA4">
        <w:t xml:space="preserve"> Protocol testing: review of methods and relevance for software testing</w:t>
      </w:r>
      <w:r w:rsidR="00325AAD" w:rsidRPr="00044DA4">
        <w:t>.</w:t>
      </w:r>
      <w:r w:rsidRPr="00044DA4">
        <w:t xml:space="preserve"> Proceedings of the 1994 international symposium on Software testing and analysis, pp.109-124, August 17-19, 1994, </w:t>
      </w:r>
      <w:smartTag w:uri="urn:schemas-microsoft-com:office:smarttags" w:element="place">
        <w:smartTag w:uri="urn:schemas-microsoft-com:office:smarttags" w:element="City">
          <w:r w:rsidRPr="00044DA4">
            <w:t>Seattle</w:t>
          </w:r>
        </w:smartTag>
        <w:r w:rsidRPr="00044DA4">
          <w:t xml:space="preserve">, </w:t>
        </w:r>
        <w:smartTag w:uri="urn:schemas-microsoft-com:office:smarttags" w:element="State">
          <w:r w:rsidRPr="00044DA4">
            <w:t>Washington</w:t>
          </w:r>
        </w:smartTag>
        <w:r w:rsidRPr="00044DA4">
          <w:t xml:space="preserve">, </w:t>
        </w:r>
        <w:smartTag w:uri="urn:schemas-microsoft-com:office:smarttags" w:element="country-region">
          <w:r w:rsidRPr="00044DA4">
            <w:t>United States</w:t>
          </w:r>
        </w:smartTag>
      </w:smartTag>
      <w:r w:rsidRPr="00044DA4">
        <w:t>.</w:t>
      </w:r>
      <w:bookmarkEnd w:id="1105"/>
      <w:bookmarkEnd w:id="1106"/>
    </w:p>
    <w:p w:rsidR="009A2203" w:rsidRPr="00044DA4" w:rsidRDefault="00B05909" w:rsidP="00AA44F7">
      <w:pPr>
        <w:numPr>
          <w:ilvl w:val="0"/>
          <w:numId w:val="257"/>
        </w:numPr>
        <w:spacing w:after="120" w:line="360" w:lineRule="auto"/>
      </w:pPr>
      <w:bookmarkStart w:id="1107" w:name="_Ref182295239"/>
      <w:r w:rsidRPr="00044DA4">
        <w:t>du</w:t>
      </w:r>
      <w:r w:rsidR="002158E2">
        <w:t> </w:t>
      </w:r>
      <w:r w:rsidRPr="00044DA4">
        <w:t>Bousquet</w:t>
      </w:r>
      <w:r w:rsidR="002158E2">
        <w:t> </w:t>
      </w:r>
      <w:r w:rsidR="002158E2" w:rsidRPr="00044DA4">
        <w:t>L</w:t>
      </w:r>
      <w:r w:rsidR="002158E2">
        <w:t>.</w:t>
      </w:r>
      <w:r w:rsidRPr="00044DA4">
        <w:t>, Ouabdesselam</w:t>
      </w:r>
      <w:r w:rsidR="002158E2">
        <w:t> </w:t>
      </w:r>
      <w:r w:rsidR="002158E2" w:rsidRPr="00044DA4">
        <w:t>F</w:t>
      </w:r>
      <w:r w:rsidR="002158E2">
        <w:t>.</w:t>
      </w:r>
      <w:r w:rsidRPr="00044DA4">
        <w:t>, Richier</w:t>
      </w:r>
      <w:r w:rsidR="002158E2">
        <w:t> </w:t>
      </w:r>
      <w:r w:rsidR="002158E2" w:rsidRPr="00044DA4">
        <w:t>J</w:t>
      </w:r>
      <w:r w:rsidR="002158E2">
        <w:t>.</w:t>
      </w:r>
      <w:r w:rsidR="002158E2" w:rsidRPr="00044DA4">
        <w:t>-L</w:t>
      </w:r>
      <w:r w:rsidR="002158E2">
        <w:t>.</w:t>
      </w:r>
      <w:r w:rsidRPr="00044DA4">
        <w:t>, Zuanon</w:t>
      </w:r>
      <w:r w:rsidR="002158E2">
        <w:t> </w:t>
      </w:r>
      <w:r w:rsidR="002158E2" w:rsidRPr="00044DA4">
        <w:t>N</w:t>
      </w:r>
      <w:r w:rsidR="002158E2">
        <w:t>.</w:t>
      </w:r>
      <w:r w:rsidRPr="00044DA4">
        <w:t xml:space="preserve"> Lutess: A Specification-Driven Testing Environment for Synchronous Software. ICSE 1999: 267-276.</w:t>
      </w:r>
      <w:bookmarkEnd w:id="1107"/>
    </w:p>
    <w:p w:rsidR="00964652" w:rsidRPr="00044DA4" w:rsidRDefault="00964652" w:rsidP="00AA44F7">
      <w:pPr>
        <w:numPr>
          <w:ilvl w:val="0"/>
          <w:numId w:val="257"/>
        </w:numPr>
        <w:spacing w:after="120" w:line="360" w:lineRule="auto"/>
      </w:pPr>
      <w:bookmarkStart w:id="1108" w:name="_Ref180581143"/>
      <w:r w:rsidRPr="00044DA4">
        <w:rPr>
          <w:rFonts w:eastAsia="PMingLiU"/>
          <w:color w:val="231F20"/>
          <w:szCs w:val="28"/>
          <w:lang w:eastAsia="zh-TW"/>
        </w:rPr>
        <w:t>Brand</w:t>
      </w:r>
      <w:r w:rsidR="002158E2">
        <w:rPr>
          <w:rFonts w:eastAsia="PMingLiU"/>
          <w:color w:val="231F20"/>
          <w:szCs w:val="28"/>
          <w:lang w:eastAsia="zh-TW"/>
        </w:rPr>
        <w:t> </w:t>
      </w:r>
      <w:r w:rsidR="002158E2" w:rsidRPr="00044DA4">
        <w:rPr>
          <w:rFonts w:eastAsia="PMingLiU"/>
          <w:color w:val="231F20"/>
          <w:szCs w:val="28"/>
          <w:lang w:eastAsia="zh-TW"/>
        </w:rPr>
        <w:t>D</w:t>
      </w:r>
      <w:r w:rsidR="002158E2">
        <w:rPr>
          <w:rFonts w:eastAsia="PMingLiU"/>
          <w:color w:val="231F20"/>
          <w:szCs w:val="28"/>
          <w:lang w:eastAsia="zh-TW"/>
        </w:rPr>
        <w:t>.</w:t>
      </w:r>
      <w:r w:rsidRPr="00044DA4">
        <w:rPr>
          <w:rFonts w:eastAsia="PMingLiU"/>
          <w:color w:val="231F20"/>
          <w:szCs w:val="28"/>
          <w:lang w:eastAsia="zh-TW"/>
        </w:rPr>
        <w:t xml:space="preserve"> Zafiropulo</w:t>
      </w:r>
      <w:r w:rsidR="002158E2">
        <w:rPr>
          <w:rFonts w:eastAsia="PMingLiU"/>
          <w:color w:val="231F20"/>
          <w:szCs w:val="28"/>
          <w:lang w:eastAsia="zh-TW"/>
        </w:rPr>
        <w:t> </w:t>
      </w:r>
      <w:r w:rsidR="002158E2" w:rsidRPr="00044DA4">
        <w:rPr>
          <w:rFonts w:eastAsia="PMingLiU"/>
          <w:color w:val="231F20"/>
          <w:szCs w:val="28"/>
          <w:lang w:eastAsia="zh-TW"/>
        </w:rPr>
        <w:t>P</w:t>
      </w:r>
      <w:r w:rsidR="002158E2">
        <w:rPr>
          <w:rFonts w:eastAsia="PMingLiU"/>
          <w:color w:val="231F20"/>
          <w:szCs w:val="28"/>
          <w:lang w:eastAsia="zh-TW"/>
        </w:rPr>
        <w:t>.</w:t>
      </w:r>
      <w:r w:rsidRPr="00044DA4">
        <w:rPr>
          <w:rFonts w:eastAsia="PMingLiU"/>
          <w:color w:val="231F20"/>
          <w:szCs w:val="28"/>
          <w:lang w:eastAsia="zh-TW"/>
        </w:rPr>
        <w:t xml:space="preserve"> On communicating finite-state machines. </w:t>
      </w:r>
      <w:r w:rsidRPr="00044DA4">
        <w:rPr>
          <w:rFonts w:eastAsia="PMingLiU"/>
          <w:iCs/>
          <w:color w:val="231F20"/>
          <w:szCs w:val="28"/>
          <w:lang w:eastAsia="zh-TW"/>
        </w:rPr>
        <w:t>J.ACM</w:t>
      </w:r>
      <w:r w:rsidRPr="00044DA4">
        <w:rPr>
          <w:rFonts w:eastAsia="PMingLiU"/>
          <w:color w:val="231F20"/>
          <w:szCs w:val="28"/>
          <w:lang w:eastAsia="zh-TW"/>
        </w:rPr>
        <w:t>, 30(2):323–342, 1983.</w:t>
      </w:r>
      <w:bookmarkEnd w:id="1108"/>
    </w:p>
    <w:p w:rsidR="009A2203" w:rsidRPr="00044DA4" w:rsidRDefault="009A2203" w:rsidP="00AA44F7">
      <w:pPr>
        <w:numPr>
          <w:ilvl w:val="0"/>
          <w:numId w:val="257"/>
        </w:numPr>
        <w:spacing w:after="120" w:line="360" w:lineRule="auto"/>
      </w:pPr>
      <w:bookmarkStart w:id="1109" w:name="_Ref180571623"/>
      <w:r w:rsidRPr="00044DA4">
        <w:rPr>
          <w:szCs w:val="28"/>
          <w:lang w:eastAsia="ru-RU"/>
        </w:rPr>
        <w:t>Brinksma</w:t>
      </w:r>
      <w:r w:rsidR="002158E2">
        <w:rPr>
          <w:szCs w:val="28"/>
          <w:lang w:eastAsia="ru-RU"/>
        </w:rPr>
        <w:t> </w:t>
      </w:r>
      <w:r w:rsidR="002158E2" w:rsidRPr="00044DA4">
        <w:rPr>
          <w:szCs w:val="28"/>
          <w:lang w:eastAsia="ru-RU"/>
        </w:rPr>
        <w:t>E.</w:t>
      </w:r>
      <w:r w:rsidRPr="00044DA4">
        <w:rPr>
          <w:szCs w:val="28"/>
          <w:lang w:eastAsia="ru-RU"/>
        </w:rPr>
        <w:t>, Scollo</w:t>
      </w:r>
      <w:r w:rsidR="002158E2">
        <w:rPr>
          <w:szCs w:val="28"/>
          <w:lang w:eastAsia="ru-RU"/>
        </w:rPr>
        <w:t> </w:t>
      </w:r>
      <w:r w:rsidR="002158E2" w:rsidRPr="00044DA4">
        <w:rPr>
          <w:szCs w:val="28"/>
          <w:lang w:eastAsia="ru-RU"/>
        </w:rPr>
        <w:t>G.</w:t>
      </w:r>
      <w:r w:rsidRPr="00044DA4">
        <w:rPr>
          <w:szCs w:val="28"/>
          <w:lang w:eastAsia="ru-RU"/>
        </w:rPr>
        <w:t>, Steenbergen</w:t>
      </w:r>
      <w:r w:rsidR="002158E2">
        <w:rPr>
          <w:szCs w:val="28"/>
          <w:lang w:eastAsia="ru-RU"/>
        </w:rPr>
        <w:t> </w:t>
      </w:r>
      <w:r w:rsidR="002158E2" w:rsidRPr="00044DA4">
        <w:rPr>
          <w:szCs w:val="28"/>
          <w:lang w:eastAsia="ru-RU"/>
        </w:rPr>
        <w:t>C.</w:t>
      </w:r>
      <w:r w:rsidRPr="00044DA4">
        <w:rPr>
          <w:szCs w:val="28"/>
          <w:lang w:eastAsia="ru-RU"/>
        </w:rPr>
        <w:t xml:space="preserve"> LOTOS speci</w:t>
      </w:r>
      <w:r w:rsidR="00CD73AD" w:rsidRPr="00044DA4">
        <w:rPr>
          <w:szCs w:val="28"/>
          <w:lang w:eastAsia="ru-RU"/>
        </w:rPr>
        <w:t>fi</w:t>
      </w:r>
      <w:r w:rsidRPr="00044DA4">
        <w:rPr>
          <w:szCs w:val="28"/>
          <w:lang w:eastAsia="ru-RU"/>
        </w:rPr>
        <w:t>cations, their implementations and their tests. In G.</w:t>
      </w:r>
      <w:r w:rsidR="00325AAD" w:rsidRPr="00044DA4">
        <w:rPr>
          <w:szCs w:val="28"/>
          <w:lang w:eastAsia="ru-RU"/>
        </w:rPr>
        <w:t> </w:t>
      </w:r>
      <w:r w:rsidRPr="00044DA4">
        <w:rPr>
          <w:szCs w:val="28"/>
          <w:lang w:eastAsia="ru-RU"/>
        </w:rPr>
        <w:t>von</w:t>
      </w:r>
      <w:r w:rsidR="00325AAD" w:rsidRPr="00044DA4">
        <w:rPr>
          <w:szCs w:val="28"/>
          <w:lang w:eastAsia="ru-RU"/>
        </w:rPr>
        <w:t> </w:t>
      </w:r>
      <w:r w:rsidRPr="00044DA4">
        <w:rPr>
          <w:szCs w:val="28"/>
          <w:lang w:eastAsia="ru-RU"/>
        </w:rPr>
        <w:t>Bochmann and B.</w:t>
      </w:r>
      <w:r w:rsidR="00325AAD" w:rsidRPr="00044DA4">
        <w:rPr>
          <w:szCs w:val="28"/>
          <w:lang w:eastAsia="ru-RU"/>
        </w:rPr>
        <w:t> </w:t>
      </w:r>
      <w:r w:rsidRPr="00044DA4">
        <w:rPr>
          <w:szCs w:val="28"/>
          <w:lang w:eastAsia="ru-RU"/>
        </w:rPr>
        <w:t>Sarikaya, editors, Protocol Speci</w:t>
      </w:r>
      <w:r w:rsidR="00CD73AD" w:rsidRPr="00044DA4">
        <w:rPr>
          <w:szCs w:val="28"/>
          <w:lang w:eastAsia="ru-RU"/>
        </w:rPr>
        <w:t>fi</w:t>
      </w:r>
      <w:r w:rsidRPr="00044DA4">
        <w:rPr>
          <w:szCs w:val="28"/>
          <w:lang w:eastAsia="ru-RU"/>
        </w:rPr>
        <w:t>cation, Testing, and Veri</w:t>
      </w:r>
      <w:r w:rsidR="00CD73AD" w:rsidRPr="00044DA4">
        <w:rPr>
          <w:szCs w:val="28"/>
          <w:lang w:eastAsia="ru-RU"/>
        </w:rPr>
        <w:t>fi</w:t>
      </w:r>
      <w:r w:rsidRPr="00044DA4">
        <w:rPr>
          <w:szCs w:val="28"/>
          <w:lang w:eastAsia="ru-RU"/>
        </w:rPr>
        <w:t>cation VI, pages 349-360. North-Holland, 1987.</w:t>
      </w:r>
      <w:bookmarkEnd w:id="1109"/>
    </w:p>
    <w:p w:rsidR="00C016FF" w:rsidRPr="00044DA4" w:rsidRDefault="006E51B5" w:rsidP="00AA44F7">
      <w:pPr>
        <w:numPr>
          <w:ilvl w:val="0"/>
          <w:numId w:val="257"/>
        </w:numPr>
        <w:spacing w:after="120" w:line="360" w:lineRule="auto"/>
      </w:pPr>
      <w:bookmarkStart w:id="1110" w:name="_Ref180571948"/>
      <w:r w:rsidRPr="00044DA4">
        <w:t>Brinksma</w:t>
      </w:r>
      <w:r w:rsidR="002158E2">
        <w:t> </w:t>
      </w:r>
      <w:r w:rsidR="002158E2" w:rsidRPr="00044DA4">
        <w:t>E.</w:t>
      </w:r>
      <w:r w:rsidRPr="00044DA4">
        <w:t xml:space="preserve"> A theory for the derivation of tests</w:t>
      </w:r>
      <w:r w:rsidR="00325AAD" w:rsidRPr="00044DA4">
        <w:t xml:space="preserve">. </w:t>
      </w:r>
      <w:r w:rsidRPr="00044DA4">
        <w:t>Proc. 8th Int. Conf. Protocol Specification, Testing and Verification, North-Holland, 1988, pp. 63-74.</w:t>
      </w:r>
      <w:bookmarkEnd w:id="1110"/>
    </w:p>
    <w:p w:rsidR="008753F1" w:rsidRPr="00044DA4" w:rsidRDefault="008753F1" w:rsidP="00AA44F7">
      <w:pPr>
        <w:numPr>
          <w:ilvl w:val="0"/>
          <w:numId w:val="257"/>
        </w:numPr>
        <w:spacing w:after="120" w:line="360" w:lineRule="auto"/>
        <w:rPr>
          <w:szCs w:val="28"/>
        </w:rPr>
      </w:pPr>
      <w:bookmarkStart w:id="1111" w:name="_Ref180914655"/>
      <w:r w:rsidRPr="00044DA4">
        <w:rPr>
          <w:color w:val="333333"/>
          <w:szCs w:val="28"/>
        </w:rPr>
        <w:t>Broy</w:t>
      </w:r>
      <w:r w:rsidR="002158E2">
        <w:rPr>
          <w:color w:val="333333"/>
          <w:szCs w:val="28"/>
        </w:rPr>
        <w:t> </w:t>
      </w:r>
      <w:r w:rsidRPr="00044DA4">
        <w:rPr>
          <w:color w:val="333333"/>
          <w:szCs w:val="28"/>
        </w:rPr>
        <w:t>M.</w:t>
      </w:r>
      <w:r w:rsidR="002158E2">
        <w:rPr>
          <w:color w:val="333333"/>
          <w:szCs w:val="28"/>
        </w:rPr>
        <w:t>,</w:t>
      </w:r>
      <w:r w:rsidRPr="00044DA4">
        <w:rPr>
          <w:color w:val="333333"/>
          <w:szCs w:val="28"/>
        </w:rPr>
        <w:t xml:space="preserve"> Jonsson</w:t>
      </w:r>
      <w:r w:rsidR="002158E2">
        <w:rPr>
          <w:color w:val="333333"/>
          <w:szCs w:val="28"/>
        </w:rPr>
        <w:t> </w:t>
      </w:r>
      <w:r w:rsidRPr="00044DA4">
        <w:rPr>
          <w:color w:val="333333"/>
          <w:szCs w:val="28"/>
        </w:rPr>
        <w:t>B.</w:t>
      </w:r>
      <w:r w:rsidR="002158E2">
        <w:rPr>
          <w:color w:val="333333"/>
          <w:szCs w:val="28"/>
        </w:rPr>
        <w:t>,</w:t>
      </w:r>
      <w:r w:rsidRPr="00044DA4">
        <w:rPr>
          <w:color w:val="333333"/>
          <w:szCs w:val="28"/>
        </w:rPr>
        <w:t xml:space="preserve"> Katoen</w:t>
      </w:r>
      <w:r w:rsidR="002158E2">
        <w:rPr>
          <w:color w:val="333333"/>
          <w:szCs w:val="28"/>
        </w:rPr>
        <w:t> </w:t>
      </w:r>
      <w:r w:rsidRPr="00044DA4">
        <w:rPr>
          <w:color w:val="333333"/>
          <w:szCs w:val="28"/>
        </w:rPr>
        <w:t>J.-P.</w:t>
      </w:r>
      <w:r w:rsidR="002158E2">
        <w:rPr>
          <w:color w:val="333333"/>
          <w:szCs w:val="28"/>
        </w:rPr>
        <w:t>,</w:t>
      </w:r>
      <w:r w:rsidRPr="00044DA4">
        <w:rPr>
          <w:color w:val="333333"/>
          <w:szCs w:val="28"/>
        </w:rPr>
        <w:t xml:space="preserve"> Leucker</w:t>
      </w:r>
      <w:r w:rsidR="002158E2">
        <w:rPr>
          <w:color w:val="333333"/>
          <w:szCs w:val="28"/>
        </w:rPr>
        <w:t> </w:t>
      </w:r>
      <w:r w:rsidRPr="00044DA4">
        <w:rPr>
          <w:color w:val="333333"/>
          <w:szCs w:val="28"/>
        </w:rPr>
        <w:t>M.</w:t>
      </w:r>
      <w:r w:rsidR="002158E2">
        <w:rPr>
          <w:color w:val="333333"/>
          <w:szCs w:val="28"/>
        </w:rPr>
        <w:t>,</w:t>
      </w:r>
      <w:r w:rsidRPr="00044DA4">
        <w:rPr>
          <w:color w:val="333333"/>
          <w:szCs w:val="28"/>
        </w:rPr>
        <w:t xml:space="preserve"> Pretschner</w:t>
      </w:r>
      <w:r w:rsidR="002158E2">
        <w:rPr>
          <w:color w:val="333333"/>
          <w:szCs w:val="28"/>
        </w:rPr>
        <w:t> </w:t>
      </w:r>
      <w:r w:rsidRPr="00044DA4">
        <w:rPr>
          <w:color w:val="333333"/>
          <w:szCs w:val="28"/>
        </w:rPr>
        <w:t>A.</w:t>
      </w:r>
      <w:r w:rsidR="002158E2">
        <w:rPr>
          <w:color w:val="333333"/>
          <w:szCs w:val="28"/>
        </w:rPr>
        <w:t> </w:t>
      </w:r>
      <w:r w:rsidRPr="00044DA4">
        <w:rPr>
          <w:color w:val="333333"/>
          <w:szCs w:val="28"/>
        </w:rPr>
        <w:t xml:space="preserve">(Eds.). </w:t>
      </w:r>
      <w:r w:rsidRPr="00044DA4">
        <w:rPr>
          <w:szCs w:val="28"/>
        </w:rPr>
        <w:t>Model-Based Testing of Reactive Systems. Springer-Verlag, 2005.</w:t>
      </w:r>
      <w:bookmarkEnd w:id="1111"/>
    </w:p>
    <w:p w:rsidR="00C016FF" w:rsidRPr="00044DA4" w:rsidRDefault="00C016FF" w:rsidP="00AA44F7">
      <w:pPr>
        <w:numPr>
          <w:ilvl w:val="0"/>
          <w:numId w:val="257"/>
        </w:numPr>
        <w:spacing w:after="120" w:line="360" w:lineRule="auto"/>
      </w:pPr>
      <w:bookmarkStart w:id="1112" w:name="_Ref182292994"/>
      <w:smartTag w:uri="urn:schemas-microsoft-com:office:smarttags" w:element="City">
        <w:smartTag w:uri="urn:schemas-microsoft-com:office:smarttags" w:element="place">
          <w:r w:rsidRPr="00044DA4">
            <w:rPr>
              <w:szCs w:val="28"/>
              <w:lang w:eastAsia="ru-RU"/>
            </w:rPr>
            <w:t>Burton</w:t>
          </w:r>
        </w:smartTag>
      </w:smartTag>
      <w:r w:rsidR="00A226CC">
        <w:rPr>
          <w:szCs w:val="28"/>
          <w:lang w:eastAsia="ru-RU"/>
        </w:rPr>
        <w:t> </w:t>
      </w:r>
      <w:r w:rsidR="00A226CC" w:rsidRPr="00044DA4">
        <w:rPr>
          <w:szCs w:val="28"/>
          <w:lang w:eastAsia="ru-RU"/>
        </w:rPr>
        <w:t>S</w:t>
      </w:r>
      <w:r w:rsidR="00A226CC">
        <w:rPr>
          <w:szCs w:val="28"/>
          <w:lang w:eastAsia="ru-RU"/>
        </w:rPr>
        <w:t>.</w:t>
      </w:r>
      <w:r w:rsidRPr="00044DA4">
        <w:rPr>
          <w:szCs w:val="28"/>
          <w:lang w:eastAsia="ru-RU"/>
        </w:rPr>
        <w:t xml:space="preserve"> Automated testing from Z specifications</w:t>
      </w:r>
      <w:r w:rsidR="00325AAD" w:rsidRPr="00044DA4">
        <w:rPr>
          <w:szCs w:val="28"/>
          <w:lang w:eastAsia="ru-RU"/>
        </w:rPr>
        <w:t>.</w:t>
      </w:r>
      <w:r w:rsidRPr="00044DA4">
        <w:rPr>
          <w:szCs w:val="28"/>
          <w:lang w:eastAsia="ru-RU"/>
        </w:rPr>
        <w:t xml:space="preserve"> </w:t>
      </w:r>
      <w:r w:rsidRPr="00044DA4">
        <w:rPr>
          <w:iCs/>
          <w:szCs w:val="28"/>
          <w:lang w:eastAsia="ru-RU"/>
        </w:rPr>
        <w:t>Technical Report (YCS 329)</w:t>
      </w:r>
      <w:r w:rsidRPr="00044DA4">
        <w:rPr>
          <w:szCs w:val="28"/>
          <w:lang w:eastAsia="ru-RU"/>
        </w:rPr>
        <w:t xml:space="preserve">, Department of Computer Science, </w:t>
      </w:r>
      <w:smartTag w:uri="urn:schemas-microsoft-com:office:smarttags" w:element="place">
        <w:smartTag w:uri="urn:schemas-microsoft-com:office:smarttags" w:element="PlaceType">
          <w:r w:rsidRPr="00044DA4">
            <w:rPr>
              <w:szCs w:val="28"/>
              <w:lang w:eastAsia="ru-RU"/>
            </w:rPr>
            <w:t>University</w:t>
          </w:r>
        </w:smartTag>
        <w:r w:rsidRPr="00044DA4">
          <w:rPr>
            <w:szCs w:val="28"/>
            <w:lang w:eastAsia="ru-RU"/>
          </w:rPr>
          <w:t xml:space="preserve"> of </w:t>
        </w:r>
        <w:smartTag w:uri="urn:schemas-microsoft-com:office:smarttags" w:element="PlaceName">
          <w:r w:rsidRPr="00044DA4">
            <w:rPr>
              <w:szCs w:val="28"/>
              <w:lang w:eastAsia="ru-RU"/>
            </w:rPr>
            <w:t>York</w:t>
          </w:r>
        </w:smartTag>
      </w:smartTag>
      <w:r w:rsidRPr="00044DA4">
        <w:rPr>
          <w:szCs w:val="28"/>
          <w:lang w:eastAsia="ru-RU"/>
        </w:rPr>
        <w:t>, 2000.</w:t>
      </w:r>
      <w:bookmarkEnd w:id="1112"/>
    </w:p>
    <w:p w:rsidR="002E7668" w:rsidRPr="00044DA4" w:rsidRDefault="002E7668" w:rsidP="00AA44F7">
      <w:pPr>
        <w:numPr>
          <w:ilvl w:val="0"/>
          <w:numId w:val="257"/>
        </w:numPr>
        <w:spacing w:after="120" w:line="360" w:lineRule="auto"/>
        <w:rPr>
          <w:szCs w:val="28"/>
        </w:rPr>
      </w:pPr>
      <w:bookmarkStart w:id="1113" w:name="_Ref182295286"/>
      <w:r w:rsidRPr="00044DA4">
        <w:rPr>
          <w:color w:val="000000"/>
          <w:szCs w:val="28"/>
        </w:rPr>
        <w:t>Chow</w:t>
      </w:r>
      <w:r w:rsidR="00A226CC">
        <w:rPr>
          <w:color w:val="000000"/>
          <w:szCs w:val="28"/>
        </w:rPr>
        <w:t> </w:t>
      </w:r>
      <w:r w:rsidR="00A226CC" w:rsidRPr="00044DA4">
        <w:rPr>
          <w:color w:val="000000"/>
          <w:szCs w:val="28"/>
        </w:rPr>
        <w:t>T.S.</w:t>
      </w:r>
      <w:r w:rsidRPr="00044DA4">
        <w:rPr>
          <w:color w:val="000000"/>
          <w:szCs w:val="28"/>
        </w:rPr>
        <w:t xml:space="preserve"> Testing software design modeled by finite-state machines</w:t>
      </w:r>
      <w:r w:rsidR="00325AAD" w:rsidRPr="00044DA4">
        <w:rPr>
          <w:color w:val="000000"/>
          <w:szCs w:val="28"/>
        </w:rPr>
        <w:t>.</w:t>
      </w:r>
      <w:r w:rsidRPr="00044DA4">
        <w:rPr>
          <w:color w:val="000000"/>
          <w:szCs w:val="28"/>
        </w:rPr>
        <w:t xml:space="preserve"> IEEE Trans. Software Eng., vol. SE-4, no. 3, pp. 178-187, Mar. 1978.</w:t>
      </w:r>
      <w:bookmarkEnd w:id="1113"/>
    </w:p>
    <w:p w:rsidR="002E7668" w:rsidRPr="00044DA4" w:rsidRDefault="006E51B5" w:rsidP="00AA44F7">
      <w:pPr>
        <w:numPr>
          <w:ilvl w:val="0"/>
          <w:numId w:val="257"/>
        </w:numPr>
        <w:spacing w:after="120" w:line="360" w:lineRule="auto"/>
        <w:rPr>
          <w:szCs w:val="28"/>
          <w:lang w:eastAsia="ru-RU"/>
        </w:rPr>
      </w:pPr>
      <w:bookmarkStart w:id="1114" w:name="_Ref182293006"/>
      <w:r w:rsidRPr="00044DA4">
        <w:rPr>
          <w:szCs w:val="28"/>
          <w:lang w:eastAsia="ru-RU"/>
        </w:rPr>
        <w:t>Burton</w:t>
      </w:r>
      <w:r w:rsidR="00A226CC">
        <w:rPr>
          <w:szCs w:val="28"/>
          <w:lang w:eastAsia="ru-RU"/>
        </w:rPr>
        <w:t> </w:t>
      </w:r>
      <w:r w:rsidRPr="00044DA4">
        <w:rPr>
          <w:szCs w:val="28"/>
          <w:lang w:eastAsia="ru-RU"/>
        </w:rPr>
        <w:t>S, Clark</w:t>
      </w:r>
      <w:r w:rsidR="00A226CC">
        <w:rPr>
          <w:szCs w:val="28"/>
          <w:lang w:eastAsia="ru-RU"/>
        </w:rPr>
        <w:t> </w:t>
      </w:r>
      <w:r w:rsidRPr="00044DA4">
        <w:rPr>
          <w:szCs w:val="28"/>
          <w:lang w:eastAsia="ru-RU"/>
        </w:rPr>
        <w:t>J, McDermid</w:t>
      </w:r>
      <w:r w:rsidR="00A226CC">
        <w:rPr>
          <w:szCs w:val="28"/>
          <w:lang w:eastAsia="ru-RU"/>
        </w:rPr>
        <w:t> </w:t>
      </w:r>
      <w:r w:rsidRPr="00044DA4">
        <w:rPr>
          <w:szCs w:val="28"/>
          <w:lang w:eastAsia="ru-RU"/>
        </w:rPr>
        <w:t xml:space="preserve">J. Automatic generation of tests from statechart specifications. </w:t>
      </w:r>
      <w:r w:rsidRPr="00044DA4">
        <w:rPr>
          <w:iCs/>
          <w:szCs w:val="28"/>
          <w:lang w:eastAsia="ru-RU"/>
        </w:rPr>
        <w:t>Proceedings of the First International Workshop on Formal Approaches to Testing of Software (FATES 2001)</w:t>
      </w:r>
      <w:r w:rsidRPr="00044DA4">
        <w:rPr>
          <w:szCs w:val="28"/>
          <w:lang w:eastAsia="ru-RU"/>
        </w:rPr>
        <w:t xml:space="preserve">, </w:t>
      </w:r>
      <w:smartTag w:uri="urn:schemas-microsoft-com:office:smarttags" w:element="place">
        <w:smartTag w:uri="urn:schemas-microsoft-com:office:smarttags" w:element="City">
          <w:r w:rsidRPr="00044DA4">
            <w:rPr>
              <w:szCs w:val="28"/>
              <w:lang w:eastAsia="ru-RU"/>
            </w:rPr>
            <w:t>Aalborg</w:t>
          </w:r>
        </w:smartTag>
        <w:r w:rsidRPr="00044DA4">
          <w:rPr>
            <w:szCs w:val="28"/>
            <w:lang w:eastAsia="ru-RU"/>
          </w:rPr>
          <w:t xml:space="preserve">, </w:t>
        </w:r>
        <w:smartTag w:uri="urn:schemas-microsoft-com:office:smarttags" w:element="country-region">
          <w:r w:rsidRPr="00044DA4">
            <w:rPr>
              <w:szCs w:val="28"/>
              <w:lang w:eastAsia="ru-RU"/>
            </w:rPr>
            <w:t>Denmark</w:t>
          </w:r>
        </w:smartTag>
      </w:smartTag>
      <w:r w:rsidRPr="00044DA4">
        <w:rPr>
          <w:szCs w:val="28"/>
          <w:lang w:eastAsia="ru-RU"/>
        </w:rPr>
        <w:t>, August 2001.</w:t>
      </w:r>
      <w:bookmarkEnd w:id="1114"/>
    </w:p>
    <w:p w:rsidR="002E7668" w:rsidRPr="00044DA4" w:rsidRDefault="002E7668" w:rsidP="00AA44F7">
      <w:pPr>
        <w:numPr>
          <w:ilvl w:val="0"/>
          <w:numId w:val="257"/>
        </w:numPr>
        <w:spacing w:after="120" w:line="360" w:lineRule="auto"/>
      </w:pPr>
      <w:bookmarkStart w:id="1115" w:name="_Ref182293059"/>
      <w:r w:rsidRPr="00044DA4">
        <w:rPr>
          <w:szCs w:val="28"/>
          <w:lang w:eastAsia="ru-RU"/>
        </w:rPr>
        <w:t>Clarke</w:t>
      </w:r>
      <w:r w:rsidR="00A226CC">
        <w:rPr>
          <w:szCs w:val="28"/>
          <w:lang w:eastAsia="ru-RU"/>
        </w:rPr>
        <w:t> </w:t>
      </w:r>
      <w:r w:rsidR="00A226CC" w:rsidRPr="00044DA4">
        <w:rPr>
          <w:szCs w:val="28"/>
          <w:lang w:eastAsia="ru-RU"/>
        </w:rPr>
        <w:t>D.</w:t>
      </w:r>
      <w:r w:rsidRPr="00044DA4">
        <w:rPr>
          <w:szCs w:val="28"/>
          <w:lang w:eastAsia="ru-RU"/>
        </w:rPr>
        <w:t>, J´eron</w:t>
      </w:r>
      <w:r w:rsidR="00A226CC">
        <w:rPr>
          <w:szCs w:val="28"/>
          <w:lang w:eastAsia="ru-RU"/>
        </w:rPr>
        <w:t> </w:t>
      </w:r>
      <w:r w:rsidR="00A226CC" w:rsidRPr="00044DA4">
        <w:rPr>
          <w:szCs w:val="28"/>
          <w:lang w:eastAsia="ru-RU"/>
        </w:rPr>
        <w:t>T.</w:t>
      </w:r>
      <w:r w:rsidRPr="00044DA4">
        <w:rPr>
          <w:szCs w:val="28"/>
          <w:lang w:eastAsia="ru-RU"/>
        </w:rPr>
        <w:t>, Rusu</w:t>
      </w:r>
      <w:r w:rsidR="00A226CC">
        <w:rPr>
          <w:szCs w:val="28"/>
          <w:lang w:eastAsia="ru-RU"/>
        </w:rPr>
        <w:t> </w:t>
      </w:r>
      <w:r w:rsidR="00A226CC" w:rsidRPr="00044DA4">
        <w:rPr>
          <w:szCs w:val="28"/>
          <w:lang w:eastAsia="ru-RU"/>
        </w:rPr>
        <w:t>V.</w:t>
      </w:r>
      <w:r w:rsidRPr="00044DA4">
        <w:rPr>
          <w:szCs w:val="28"/>
          <w:lang w:eastAsia="ru-RU"/>
        </w:rPr>
        <w:t>, Zinovieva</w:t>
      </w:r>
      <w:r w:rsidR="00A226CC">
        <w:rPr>
          <w:szCs w:val="28"/>
          <w:lang w:eastAsia="ru-RU"/>
        </w:rPr>
        <w:t> </w:t>
      </w:r>
      <w:smartTag w:uri="urn:schemas-microsoft-com:office:smarttags" w:element="place">
        <w:r w:rsidR="00A226CC" w:rsidRPr="00044DA4">
          <w:rPr>
            <w:szCs w:val="28"/>
            <w:lang w:eastAsia="ru-RU"/>
          </w:rPr>
          <w:t>E.</w:t>
        </w:r>
        <w:r w:rsidRPr="00044DA4">
          <w:rPr>
            <w:szCs w:val="28"/>
            <w:lang w:eastAsia="ru-RU"/>
          </w:rPr>
          <w:t xml:space="preserve"> STG</w:t>
        </w:r>
      </w:smartTag>
      <w:r w:rsidRPr="00044DA4">
        <w:rPr>
          <w:szCs w:val="28"/>
          <w:lang w:eastAsia="ru-RU"/>
        </w:rPr>
        <w:t xml:space="preserve">: A symbolic test generation tool. In </w:t>
      </w:r>
      <w:r w:rsidRPr="00044DA4">
        <w:rPr>
          <w:iCs/>
          <w:szCs w:val="28"/>
          <w:lang w:eastAsia="ru-RU"/>
        </w:rPr>
        <w:t>Proc. Tools and Algorithms for the Construction and Analysis of Systems (TACAS)</w:t>
      </w:r>
      <w:r w:rsidRPr="00044DA4">
        <w:rPr>
          <w:szCs w:val="28"/>
          <w:lang w:eastAsia="ru-RU"/>
        </w:rPr>
        <w:t xml:space="preserve">, number </w:t>
      </w:r>
      <w:smartTag w:uri="urn:schemas-microsoft-com:office:smarttags" w:element="metricconverter">
        <w:smartTagPr>
          <w:attr w:name="ProductID" w:val="2280 in"/>
        </w:smartTagPr>
        <w:r w:rsidRPr="00044DA4">
          <w:rPr>
            <w:szCs w:val="28"/>
            <w:lang w:eastAsia="ru-RU"/>
          </w:rPr>
          <w:t>2280 in</w:t>
        </w:r>
      </w:smartTag>
      <w:r w:rsidRPr="00044DA4">
        <w:rPr>
          <w:szCs w:val="28"/>
          <w:lang w:eastAsia="ru-RU"/>
        </w:rPr>
        <w:t xml:space="preserve"> Lecture Notes in Computer Science. </w:t>
      </w:r>
      <w:smartTag w:uri="urn:schemas-microsoft-com:office:smarttags" w:element="place">
        <w:smartTag w:uri="urn:schemas-microsoft-com:office:smarttags" w:element="City">
          <w:r w:rsidRPr="00044DA4">
            <w:rPr>
              <w:szCs w:val="28"/>
              <w:lang w:eastAsia="ru-RU"/>
            </w:rPr>
            <w:t>Springer-Verlag</w:t>
          </w:r>
        </w:smartTag>
        <w:r w:rsidRPr="00044DA4">
          <w:rPr>
            <w:szCs w:val="28"/>
            <w:lang w:eastAsia="ru-RU"/>
          </w:rPr>
          <w:t xml:space="preserve">, </w:t>
        </w:r>
        <w:smartTag w:uri="urn:schemas-microsoft-com:office:smarttags" w:element="State">
          <w:r w:rsidRPr="00044DA4">
            <w:rPr>
              <w:szCs w:val="28"/>
              <w:lang w:eastAsia="ru-RU"/>
            </w:rPr>
            <w:t>Berlin</w:t>
          </w:r>
        </w:smartTag>
        <w:r w:rsidRPr="00044DA4">
          <w:rPr>
            <w:szCs w:val="28"/>
            <w:lang w:eastAsia="ru-RU"/>
          </w:rPr>
          <w:t xml:space="preserve">, </w:t>
        </w:r>
        <w:smartTag w:uri="urn:schemas-microsoft-com:office:smarttags" w:element="country-region">
          <w:r w:rsidRPr="00044DA4">
            <w:rPr>
              <w:szCs w:val="28"/>
              <w:lang w:eastAsia="ru-RU"/>
            </w:rPr>
            <w:t>Germany</w:t>
          </w:r>
        </w:smartTag>
      </w:smartTag>
      <w:r w:rsidRPr="00044DA4">
        <w:rPr>
          <w:szCs w:val="28"/>
          <w:lang w:eastAsia="ru-RU"/>
        </w:rPr>
        <w:t>, 2002.</w:t>
      </w:r>
      <w:bookmarkEnd w:id="1115"/>
    </w:p>
    <w:p w:rsidR="002E7668" w:rsidRPr="00044DA4" w:rsidRDefault="002E7668" w:rsidP="00AA44F7">
      <w:pPr>
        <w:numPr>
          <w:ilvl w:val="0"/>
          <w:numId w:val="257"/>
        </w:numPr>
        <w:spacing w:after="120" w:line="360" w:lineRule="auto"/>
        <w:rPr>
          <w:szCs w:val="28"/>
        </w:rPr>
      </w:pPr>
      <w:bookmarkStart w:id="1116" w:name="_Ref181078324"/>
      <w:r w:rsidRPr="00044DA4">
        <w:rPr>
          <w:bCs/>
          <w:color w:val="000000"/>
          <w:szCs w:val="28"/>
        </w:rPr>
        <w:t>Cormen</w:t>
      </w:r>
      <w:r w:rsidR="00A226CC">
        <w:rPr>
          <w:bCs/>
          <w:color w:val="000000"/>
          <w:szCs w:val="28"/>
        </w:rPr>
        <w:t> </w:t>
      </w:r>
      <w:r w:rsidR="00A226CC" w:rsidRPr="00044DA4">
        <w:rPr>
          <w:color w:val="000000"/>
          <w:szCs w:val="28"/>
        </w:rPr>
        <w:t>T</w:t>
      </w:r>
      <w:r w:rsidR="00A226CC">
        <w:rPr>
          <w:color w:val="000000"/>
          <w:szCs w:val="28"/>
        </w:rPr>
        <w:t>.</w:t>
      </w:r>
      <w:r w:rsidR="00A226CC" w:rsidRPr="00044DA4">
        <w:rPr>
          <w:color w:val="000000"/>
          <w:szCs w:val="28"/>
        </w:rPr>
        <w:t>H.</w:t>
      </w:r>
      <w:r w:rsidRPr="00044DA4">
        <w:rPr>
          <w:color w:val="000000"/>
          <w:szCs w:val="28"/>
        </w:rPr>
        <w:t xml:space="preserve">, </w:t>
      </w:r>
      <w:r w:rsidRPr="00044DA4">
        <w:rPr>
          <w:bCs/>
          <w:color w:val="000000"/>
          <w:szCs w:val="28"/>
        </w:rPr>
        <w:t>Leiserson</w:t>
      </w:r>
      <w:r w:rsidR="00A226CC">
        <w:rPr>
          <w:bCs/>
          <w:color w:val="000000"/>
          <w:szCs w:val="28"/>
        </w:rPr>
        <w:t> </w:t>
      </w:r>
      <w:r w:rsidR="00A226CC" w:rsidRPr="00044DA4">
        <w:rPr>
          <w:color w:val="000000"/>
          <w:szCs w:val="28"/>
        </w:rPr>
        <w:t>C</w:t>
      </w:r>
      <w:r w:rsidR="00A226CC">
        <w:rPr>
          <w:color w:val="000000"/>
          <w:szCs w:val="28"/>
        </w:rPr>
        <w:t>.</w:t>
      </w:r>
      <w:r w:rsidR="00A226CC" w:rsidRPr="00044DA4">
        <w:rPr>
          <w:color w:val="000000"/>
          <w:szCs w:val="28"/>
        </w:rPr>
        <w:t>E.</w:t>
      </w:r>
      <w:r w:rsidRPr="00044DA4">
        <w:rPr>
          <w:color w:val="000000"/>
          <w:szCs w:val="28"/>
        </w:rPr>
        <w:t xml:space="preserve">, </w:t>
      </w:r>
      <w:r w:rsidRPr="00044DA4">
        <w:rPr>
          <w:bCs/>
          <w:color w:val="000000"/>
          <w:szCs w:val="28"/>
        </w:rPr>
        <w:t>Rivest</w:t>
      </w:r>
      <w:r w:rsidR="00A226CC">
        <w:rPr>
          <w:bCs/>
          <w:color w:val="000000"/>
          <w:szCs w:val="28"/>
        </w:rPr>
        <w:t> </w:t>
      </w:r>
      <w:r w:rsidR="00A226CC" w:rsidRPr="00044DA4">
        <w:rPr>
          <w:color w:val="000000"/>
          <w:szCs w:val="28"/>
        </w:rPr>
        <w:t>R</w:t>
      </w:r>
      <w:r w:rsidR="00A226CC">
        <w:rPr>
          <w:color w:val="000000"/>
          <w:szCs w:val="28"/>
        </w:rPr>
        <w:t>.</w:t>
      </w:r>
      <w:r w:rsidR="00A226CC" w:rsidRPr="00044DA4">
        <w:rPr>
          <w:color w:val="000000"/>
          <w:szCs w:val="28"/>
        </w:rPr>
        <w:t>L.</w:t>
      </w:r>
      <w:r w:rsidRPr="00044DA4">
        <w:rPr>
          <w:color w:val="000000"/>
          <w:szCs w:val="28"/>
        </w:rPr>
        <w:t xml:space="preserve"> </w:t>
      </w:r>
      <w:r w:rsidRPr="00044DA4">
        <w:rPr>
          <w:bCs/>
          <w:color w:val="000000"/>
          <w:szCs w:val="28"/>
        </w:rPr>
        <w:t>Introduction to</w:t>
      </w:r>
      <w:r w:rsidRPr="00044DA4">
        <w:rPr>
          <w:color w:val="000000"/>
          <w:szCs w:val="28"/>
        </w:rPr>
        <w:t xml:space="preserve"> </w:t>
      </w:r>
      <w:r w:rsidRPr="00044DA4">
        <w:rPr>
          <w:bCs/>
          <w:color w:val="000000"/>
          <w:szCs w:val="28"/>
        </w:rPr>
        <w:t>algorithms</w:t>
      </w:r>
      <w:r w:rsidRPr="00044DA4">
        <w:rPr>
          <w:color w:val="000000"/>
          <w:szCs w:val="28"/>
        </w:rPr>
        <w:t>. The MIT Press, 1991.</w:t>
      </w:r>
      <w:bookmarkEnd w:id="1116"/>
    </w:p>
    <w:p w:rsidR="009308AC" w:rsidRPr="00044DA4" w:rsidRDefault="009308AC" w:rsidP="00AA44F7">
      <w:pPr>
        <w:numPr>
          <w:ilvl w:val="0"/>
          <w:numId w:val="257"/>
        </w:numPr>
        <w:spacing w:after="120" w:line="360" w:lineRule="auto"/>
        <w:rPr>
          <w:szCs w:val="28"/>
        </w:rPr>
      </w:pPr>
      <w:bookmarkStart w:id="1117" w:name="_Ref181177041"/>
      <w:r w:rsidRPr="00044DA4">
        <w:rPr>
          <w:color w:val="231F20"/>
          <w:szCs w:val="28"/>
        </w:rPr>
        <w:t>Darondeau</w:t>
      </w:r>
      <w:r w:rsidR="00A226CC">
        <w:rPr>
          <w:color w:val="231F20"/>
          <w:szCs w:val="28"/>
        </w:rPr>
        <w:t> </w:t>
      </w:r>
      <w:r w:rsidR="00A226CC" w:rsidRPr="00044DA4">
        <w:rPr>
          <w:color w:val="231F20"/>
          <w:szCs w:val="28"/>
        </w:rPr>
        <w:t>P.</w:t>
      </w:r>
      <w:r w:rsidRPr="00044DA4">
        <w:rPr>
          <w:color w:val="231F20"/>
          <w:szCs w:val="28"/>
        </w:rPr>
        <w:t xml:space="preserve"> An enlarged definition and complete axiomatisation of observational congruence of finite processes. In M. Dezani-Ciancaglini &amp; U. Montanari, editors: Proceedings international symposium on programming: 5th colloquium, </w:t>
      </w:r>
      <w:smartTag w:uri="urn:schemas-microsoft-com:office:smarttags" w:element="place">
        <w:r w:rsidRPr="00044DA4">
          <w:rPr>
            <w:color w:val="231F20"/>
            <w:szCs w:val="28"/>
          </w:rPr>
          <w:t>Aarhus</w:t>
        </w:r>
      </w:smartTag>
      <w:r w:rsidRPr="00044DA4">
        <w:rPr>
          <w:color w:val="231F20"/>
          <w:szCs w:val="28"/>
        </w:rPr>
        <w:t>, LNCS 137, Springer, 1982, pp.</w:t>
      </w:r>
      <w:r w:rsidR="000A6355" w:rsidRPr="000A6355">
        <w:rPr>
          <w:color w:val="231F20"/>
          <w:szCs w:val="28"/>
        </w:rPr>
        <w:t> </w:t>
      </w:r>
      <w:r w:rsidRPr="00044DA4">
        <w:rPr>
          <w:color w:val="231F20"/>
          <w:szCs w:val="28"/>
        </w:rPr>
        <w:t>47</w:t>
      </w:r>
      <w:r w:rsidR="000A6355" w:rsidRPr="000A6355">
        <w:rPr>
          <w:color w:val="231F20"/>
          <w:szCs w:val="28"/>
        </w:rPr>
        <w:noBreakHyphen/>
      </w:r>
      <w:r w:rsidRPr="00044DA4">
        <w:rPr>
          <w:color w:val="231F20"/>
          <w:szCs w:val="28"/>
        </w:rPr>
        <w:t>62.</w:t>
      </w:r>
      <w:bookmarkEnd w:id="1117"/>
    </w:p>
    <w:p w:rsidR="00B05909" w:rsidRPr="00044DA4" w:rsidRDefault="00B05909" w:rsidP="00AA44F7">
      <w:pPr>
        <w:keepLines/>
        <w:numPr>
          <w:ilvl w:val="0"/>
          <w:numId w:val="257"/>
        </w:numPr>
        <w:spacing w:after="120" w:line="360" w:lineRule="auto"/>
        <w:rPr>
          <w:szCs w:val="28"/>
        </w:rPr>
      </w:pPr>
      <w:bookmarkStart w:id="1118" w:name="_Ref182293080"/>
      <w:r w:rsidRPr="00044DA4">
        <w:t>Dick</w:t>
      </w:r>
      <w:r w:rsidR="00A226CC">
        <w:t> </w:t>
      </w:r>
      <w:r w:rsidR="00A226CC" w:rsidRPr="00044DA4">
        <w:t>J.</w:t>
      </w:r>
      <w:r w:rsidRPr="00044DA4">
        <w:t xml:space="preserve"> Faivre</w:t>
      </w:r>
      <w:r w:rsidR="00A226CC">
        <w:t> </w:t>
      </w:r>
      <w:r w:rsidR="00A226CC" w:rsidRPr="00044DA4">
        <w:t>A.</w:t>
      </w:r>
      <w:r w:rsidRPr="00044DA4">
        <w:t xml:space="preserve"> Automating the generation and sequencing of test cases from model-based specifications. In J. C. P. Woodcock and P. G. Larsen, editors, </w:t>
      </w:r>
      <w:r w:rsidRPr="00044DA4">
        <w:rPr>
          <w:rStyle w:val="a6"/>
          <w:i w:val="0"/>
        </w:rPr>
        <w:t>FME'93: Industrial-Strength Formal Methods</w:t>
      </w:r>
      <w:r w:rsidRPr="00044DA4">
        <w:t>, pages 268</w:t>
      </w:r>
      <w:r w:rsidR="000A6355" w:rsidRPr="000A6355">
        <w:noBreakHyphen/>
      </w:r>
      <w:r w:rsidRPr="00044DA4">
        <w:t xml:space="preserve">284. Formal Methods </w:t>
      </w:r>
      <w:smartTag w:uri="urn:schemas-microsoft-com:office:smarttags" w:element="place">
        <w:r w:rsidRPr="00044DA4">
          <w:t>Europe</w:t>
        </w:r>
      </w:smartTag>
      <w:r w:rsidRPr="00044DA4">
        <w:t>, Springer-Verlag, Apr. 1993. Lecture Notes in Computer Science 670.</w:t>
      </w:r>
      <w:bookmarkEnd w:id="1118"/>
    </w:p>
    <w:p w:rsidR="002D45E7" w:rsidRPr="00044DA4" w:rsidRDefault="002D45E7" w:rsidP="00AA44F7">
      <w:pPr>
        <w:numPr>
          <w:ilvl w:val="0"/>
          <w:numId w:val="257"/>
        </w:numPr>
        <w:spacing w:after="120" w:line="360" w:lineRule="auto"/>
        <w:rPr>
          <w:szCs w:val="28"/>
        </w:rPr>
      </w:pPr>
      <w:bookmarkStart w:id="1119" w:name="_Ref182295511"/>
      <w:smartTag w:uri="urn:schemas-microsoft-com:office:smarttags" w:element="place">
        <w:smartTag w:uri="urn:schemas-microsoft-com:office:smarttags" w:element="City">
          <w:r w:rsidRPr="00044DA4">
            <w:t>Edmonds</w:t>
          </w:r>
        </w:smartTag>
      </w:smartTag>
      <w:r w:rsidR="00A226CC">
        <w:t> </w:t>
      </w:r>
      <w:r w:rsidR="00A226CC" w:rsidRPr="00044DA4">
        <w:t>J</w:t>
      </w:r>
      <w:r w:rsidR="00A226CC">
        <w:t>.</w:t>
      </w:r>
      <w:r w:rsidRPr="00044DA4">
        <w:t xml:space="preserve"> Johnson</w:t>
      </w:r>
      <w:r w:rsidR="00A226CC">
        <w:t> </w:t>
      </w:r>
      <w:r w:rsidR="00A226CC" w:rsidRPr="00044DA4">
        <w:t>E</w:t>
      </w:r>
      <w:r w:rsidR="00A226CC">
        <w:t>.</w:t>
      </w:r>
      <w:r w:rsidR="00A226CC" w:rsidRPr="00044DA4">
        <w:t>L.</w:t>
      </w:r>
      <w:r w:rsidRPr="00044DA4">
        <w:t xml:space="preserve"> Matching</w:t>
      </w:r>
      <w:r w:rsidR="00325AAD" w:rsidRPr="00044DA4">
        <w:t>.</w:t>
      </w:r>
      <w:r w:rsidRPr="00044DA4">
        <w:t xml:space="preserve"> Euler </w:t>
      </w:r>
      <w:smartTag w:uri="urn:schemas-microsoft-com:office:smarttags" w:element="place">
        <w:smartTag w:uri="urn:schemas-microsoft-com:office:smarttags" w:element="City">
          <w:r w:rsidRPr="00044DA4">
            <w:t>Tours</w:t>
          </w:r>
        </w:smartTag>
      </w:smartTag>
      <w:r w:rsidRPr="00044DA4">
        <w:t>, and the Chinese Postman</w:t>
      </w:r>
      <w:r w:rsidR="00325AAD" w:rsidRPr="00044DA4">
        <w:t>.</w:t>
      </w:r>
      <w:r w:rsidRPr="00044DA4">
        <w:t xml:space="preserve"> </w:t>
      </w:r>
      <w:r w:rsidRPr="00044DA4">
        <w:rPr>
          <w:iCs/>
        </w:rPr>
        <w:t xml:space="preserve">Math. Programming </w:t>
      </w:r>
      <w:r w:rsidRPr="00044DA4">
        <w:rPr>
          <w:bCs/>
        </w:rPr>
        <w:t xml:space="preserve">5, </w:t>
      </w:r>
      <w:r w:rsidRPr="00044DA4">
        <w:t>88-124 (1973).</w:t>
      </w:r>
      <w:bookmarkEnd w:id="1119"/>
    </w:p>
    <w:p w:rsidR="002B23BF" w:rsidRPr="00044DA4" w:rsidRDefault="002B23BF" w:rsidP="00AA44F7">
      <w:pPr>
        <w:numPr>
          <w:ilvl w:val="0"/>
          <w:numId w:val="257"/>
        </w:numPr>
        <w:spacing w:after="120" w:line="360" w:lineRule="auto"/>
        <w:rPr>
          <w:szCs w:val="28"/>
        </w:rPr>
      </w:pPr>
      <w:bookmarkStart w:id="1120" w:name="_Ref182293082"/>
      <w:r w:rsidRPr="00044DA4">
        <w:t>Fujiwara</w:t>
      </w:r>
      <w:r w:rsidR="0067169E">
        <w:t> </w:t>
      </w:r>
      <w:r w:rsidR="0067169E" w:rsidRPr="00044DA4">
        <w:t>S.</w:t>
      </w:r>
      <w:r w:rsidRPr="00044DA4">
        <w:t>, Bochmann</w:t>
      </w:r>
      <w:r w:rsidR="0067169E">
        <w:t> </w:t>
      </w:r>
      <w:r w:rsidR="0067169E" w:rsidRPr="00044DA4">
        <w:t>G.</w:t>
      </w:r>
      <w:r w:rsidR="00B85CAF">
        <w:t>v.</w:t>
      </w:r>
      <w:r w:rsidRPr="00044DA4">
        <w:t>, Khendek</w:t>
      </w:r>
      <w:r w:rsidR="0067169E">
        <w:t> </w:t>
      </w:r>
      <w:r w:rsidR="0067169E" w:rsidRPr="00044DA4">
        <w:t>F.</w:t>
      </w:r>
      <w:r w:rsidRPr="00044DA4">
        <w:t>, Amalou</w:t>
      </w:r>
      <w:r w:rsidR="0067169E">
        <w:t> </w:t>
      </w:r>
      <w:r w:rsidR="0067169E" w:rsidRPr="00044DA4">
        <w:t>M.</w:t>
      </w:r>
      <w:r w:rsidRPr="00044DA4">
        <w:t>, Ghedamsi</w:t>
      </w:r>
      <w:r w:rsidR="0067169E">
        <w:t> </w:t>
      </w:r>
      <w:r w:rsidR="0067169E" w:rsidRPr="00044DA4">
        <w:t>A.</w:t>
      </w:r>
      <w:r w:rsidRPr="00044DA4">
        <w:t xml:space="preserve"> Test Selection Based on </w:t>
      </w:r>
      <w:smartTag w:uri="urn:schemas-microsoft-com:office:smarttags" w:element="place">
        <w:smartTag w:uri="urn:schemas-microsoft-com:office:smarttags" w:element="PlaceName">
          <w:r w:rsidRPr="00044DA4">
            <w:t>Finite</w:t>
          </w:r>
        </w:smartTag>
        <w:r w:rsidRPr="00044DA4">
          <w:t xml:space="preserve"> </w:t>
        </w:r>
        <w:smartTag w:uri="urn:schemas-microsoft-com:office:smarttags" w:element="PlaceType">
          <w:r w:rsidRPr="00044DA4">
            <w:t>State</w:t>
          </w:r>
        </w:smartTag>
      </w:smartTag>
      <w:r w:rsidRPr="00044DA4">
        <w:t xml:space="preserve"> Models</w:t>
      </w:r>
      <w:r w:rsidR="00325AAD" w:rsidRPr="00044DA4">
        <w:t>.</w:t>
      </w:r>
      <w:r w:rsidRPr="00044DA4">
        <w:t xml:space="preserve"> </w:t>
      </w:r>
      <w:r w:rsidRPr="00044DA4">
        <w:rPr>
          <w:iCs/>
        </w:rPr>
        <w:t>IEEE Transactions on Software Engineering</w:t>
      </w:r>
      <w:r w:rsidRPr="00044DA4">
        <w:t>, vol. 17,  no. 6,  pp. 591-603,  Jun.,  1991</w:t>
      </w:r>
      <w:bookmarkEnd w:id="1120"/>
      <w:r w:rsidR="00325AAD" w:rsidRPr="00044DA4">
        <w:t>.</w:t>
      </w:r>
    </w:p>
    <w:p w:rsidR="003F1B6F" w:rsidRPr="00044DA4" w:rsidRDefault="00DE6713" w:rsidP="00AA44F7">
      <w:pPr>
        <w:numPr>
          <w:ilvl w:val="0"/>
          <w:numId w:val="257"/>
        </w:numPr>
        <w:spacing w:after="120" w:line="360" w:lineRule="auto"/>
        <w:rPr>
          <w:rFonts w:eastAsia="PMingLiU"/>
          <w:lang w:eastAsia="zh-TW"/>
        </w:rPr>
      </w:pPr>
      <w:bookmarkStart w:id="1121" w:name="_Ref180395028"/>
      <w:r w:rsidRPr="00044DA4">
        <w:rPr>
          <w:szCs w:val="18"/>
        </w:rPr>
        <w:t>Fujiwara</w:t>
      </w:r>
      <w:r w:rsidR="0067169E">
        <w:rPr>
          <w:szCs w:val="18"/>
        </w:rPr>
        <w:t> </w:t>
      </w:r>
      <w:r w:rsidR="0067169E" w:rsidRPr="00044DA4">
        <w:rPr>
          <w:szCs w:val="18"/>
        </w:rPr>
        <w:t>S.</w:t>
      </w:r>
      <w:r w:rsidRPr="00044DA4">
        <w:rPr>
          <w:szCs w:val="18"/>
        </w:rPr>
        <w:t xml:space="preserve"> Bochmann</w:t>
      </w:r>
      <w:r w:rsidR="0067169E">
        <w:rPr>
          <w:szCs w:val="18"/>
        </w:rPr>
        <w:t> </w:t>
      </w:r>
      <w:r w:rsidR="0067169E" w:rsidRPr="00044DA4">
        <w:rPr>
          <w:szCs w:val="18"/>
        </w:rPr>
        <w:t>G.</w:t>
      </w:r>
      <w:r w:rsidR="00B85CAF">
        <w:rPr>
          <w:szCs w:val="18"/>
        </w:rPr>
        <w:t>v.</w:t>
      </w:r>
      <w:r w:rsidRPr="00044DA4">
        <w:rPr>
          <w:szCs w:val="18"/>
        </w:rPr>
        <w:t xml:space="preserve"> Testing Nondeterministic </w:t>
      </w:r>
      <w:smartTag w:uri="urn:schemas-microsoft-com:office:smarttags" w:element="place">
        <w:smartTag w:uri="urn:schemas-microsoft-com:office:smarttags" w:element="PlaceName">
          <w:r w:rsidRPr="00044DA4">
            <w:rPr>
              <w:szCs w:val="18"/>
            </w:rPr>
            <w:t>Finite</w:t>
          </w:r>
        </w:smartTag>
        <w:r w:rsidRPr="00044DA4">
          <w:rPr>
            <w:szCs w:val="18"/>
          </w:rPr>
          <w:t xml:space="preserve"> </w:t>
        </w:r>
        <w:smartTag w:uri="urn:schemas-microsoft-com:office:smarttags" w:element="PlaceType">
          <w:r w:rsidRPr="00044DA4">
            <w:rPr>
              <w:szCs w:val="18"/>
            </w:rPr>
            <w:t>State</w:t>
          </w:r>
        </w:smartTag>
      </w:smartTag>
      <w:r w:rsidRPr="00044DA4">
        <w:rPr>
          <w:szCs w:val="18"/>
        </w:rPr>
        <w:t xml:space="preserve"> Machine with Fault Coverage. IFIP Transactions, Proceedings of IFIP TC6 Fourth International Workshop on Protocol Test Systems, 1991, Ed. </w:t>
      </w:r>
      <w:r w:rsidR="00BE4B2D" w:rsidRPr="00044DA4">
        <w:rPr>
          <w:szCs w:val="18"/>
        </w:rPr>
        <w:t>B</w:t>
      </w:r>
      <w:r w:rsidRPr="00044DA4">
        <w:rPr>
          <w:szCs w:val="18"/>
        </w:rPr>
        <w:t>y Jan Kroon, Rudolf J. Hei-jink, and Ed Brinksma, 1992, North-Holland, pp. 267-280.</w:t>
      </w:r>
      <w:bookmarkEnd w:id="1121"/>
    </w:p>
    <w:p w:rsidR="003F1B6F" w:rsidRPr="00044DA4" w:rsidRDefault="003F1B6F" w:rsidP="00AA44F7">
      <w:pPr>
        <w:numPr>
          <w:ilvl w:val="0"/>
          <w:numId w:val="257"/>
        </w:numPr>
        <w:spacing w:after="120" w:line="360" w:lineRule="auto"/>
        <w:rPr>
          <w:rFonts w:eastAsia="PMingLiU"/>
          <w:lang w:eastAsia="zh-TW"/>
        </w:rPr>
      </w:pPr>
      <w:bookmarkStart w:id="1122" w:name="_Ref182293124"/>
      <w:r w:rsidRPr="00044DA4">
        <w:rPr>
          <w:szCs w:val="28"/>
          <w:lang w:eastAsia="ru-RU"/>
        </w:rPr>
        <w:t>Gargantini</w:t>
      </w:r>
      <w:r w:rsidR="0067169E">
        <w:rPr>
          <w:szCs w:val="28"/>
          <w:lang w:eastAsia="ru-RU"/>
        </w:rPr>
        <w:t> </w:t>
      </w:r>
      <w:r w:rsidRPr="00044DA4">
        <w:rPr>
          <w:szCs w:val="28"/>
          <w:lang w:eastAsia="ru-RU"/>
        </w:rPr>
        <w:t>A.</w:t>
      </w:r>
      <w:r w:rsidR="0067169E">
        <w:rPr>
          <w:szCs w:val="28"/>
          <w:lang w:eastAsia="ru-RU"/>
        </w:rPr>
        <w:t>,</w:t>
      </w:r>
      <w:r w:rsidRPr="00044DA4">
        <w:rPr>
          <w:szCs w:val="28"/>
          <w:lang w:eastAsia="ru-RU"/>
        </w:rPr>
        <w:t xml:space="preserve"> Heitmeyer</w:t>
      </w:r>
      <w:r w:rsidR="0067169E">
        <w:rPr>
          <w:szCs w:val="28"/>
          <w:lang w:eastAsia="ru-RU"/>
        </w:rPr>
        <w:t> </w:t>
      </w:r>
      <w:r w:rsidRPr="00044DA4">
        <w:rPr>
          <w:szCs w:val="28"/>
          <w:lang w:eastAsia="ru-RU"/>
        </w:rPr>
        <w:t xml:space="preserve">C. Using model checking to generate tests from requirements specifications. </w:t>
      </w:r>
      <w:r w:rsidRPr="00044DA4">
        <w:rPr>
          <w:iCs/>
          <w:szCs w:val="28"/>
          <w:lang w:eastAsia="ru-RU"/>
        </w:rPr>
        <w:t>Proceedings of the 7th European Software Engineering Conference, Held Jointly with the 7th ACM SIGSOFT Symposium on the Foundations of Software Engineering, ESEC/FSE’99</w:t>
      </w:r>
      <w:r w:rsidRPr="00044DA4">
        <w:rPr>
          <w:szCs w:val="28"/>
          <w:lang w:eastAsia="ru-RU"/>
        </w:rPr>
        <w:t xml:space="preserve">, volume 1687 of </w:t>
      </w:r>
      <w:r w:rsidRPr="00044DA4">
        <w:rPr>
          <w:iCs/>
          <w:szCs w:val="28"/>
          <w:lang w:eastAsia="ru-RU"/>
        </w:rPr>
        <w:t>LNCS</w:t>
      </w:r>
      <w:r w:rsidRPr="00044DA4">
        <w:rPr>
          <w:szCs w:val="28"/>
          <w:lang w:eastAsia="ru-RU"/>
        </w:rPr>
        <w:t>, pages 146–162. Springer-Verlag. 1999.</w:t>
      </w:r>
      <w:bookmarkEnd w:id="1122"/>
    </w:p>
    <w:p w:rsidR="00D36C58" w:rsidRPr="00044DA4" w:rsidRDefault="00D36C58" w:rsidP="00AA44F7">
      <w:pPr>
        <w:numPr>
          <w:ilvl w:val="0"/>
          <w:numId w:val="257"/>
        </w:numPr>
        <w:spacing w:after="120" w:line="360" w:lineRule="auto"/>
        <w:rPr>
          <w:rFonts w:eastAsia="PMingLiU"/>
          <w:lang w:eastAsia="zh-TW"/>
        </w:rPr>
      </w:pPr>
      <w:bookmarkStart w:id="1123" w:name="_Ref181180089"/>
      <w:r w:rsidRPr="00044DA4">
        <w:rPr>
          <w:szCs w:val="28"/>
        </w:rPr>
        <w:t>van</w:t>
      </w:r>
      <w:r w:rsidR="0067169E">
        <w:rPr>
          <w:szCs w:val="28"/>
        </w:rPr>
        <w:t> </w:t>
      </w:r>
      <w:r w:rsidRPr="00044DA4">
        <w:rPr>
          <w:szCs w:val="28"/>
        </w:rPr>
        <w:t>Glabbeek</w:t>
      </w:r>
      <w:r w:rsidR="0067169E">
        <w:rPr>
          <w:szCs w:val="28"/>
        </w:rPr>
        <w:t> </w:t>
      </w:r>
      <w:r w:rsidR="0067169E" w:rsidRPr="00044DA4">
        <w:rPr>
          <w:szCs w:val="28"/>
        </w:rPr>
        <w:t>R.J.</w:t>
      </w:r>
      <w:r w:rsidRPr="00044DA4">
        <w:rPr>
          <w:szCs w:val="28"/>
        </w:rPr>
        <w:t>, Weijland</w:t>
      </w:r>
      <w:r w:rsidR="0067169E">
        <w:rPr>
          <w:szCs w:val="28"/>
        </w:rPr>
        <w:t> </w:t>
      </w:r>
      <w:r w:rsidR="0067169E" w:rsidRPr="00044DA4">
        <w:rPr>
          <w:szCs w:val="28"/>
        </w:rPr>
        <w:t>W.P.</w:t>
      </w:r>
      <w:r w:rsidRPr="00044DA4">
        <w:rPr>
          <w:szCs w:val="28"/>
        </w:rPr>
        <w:t xml:space="preserve"> Branching time and abstraction in bisimulation semantics. Technical Report TUM-I9052, SFB-Bericht Nr. 342/29/90 A, Institut f'ür Informatik, Technische Universität München, </w:t>
      </w:r>
      <w:smartTag w:uri="urn:schemas-microsoft-com:office:smarttags" w:element="place">
        <w:smartTag w:uri="urn:schemas-microsoft-com:office:smarttags" w:element="City">
          <w:r w:rsidRPr="00044DA4">
            <w:rPr>
              <w:szCs w:val="28"/>
            </w:rPr>
            <w:t>Munich</w:t>
          </w:r>
        </w:smartTag>
        <w:r w:rsidRPr="00044DA4">
          <w:rPr>
            <w:szCs w:val="28"/>
          </w:rPr>
          <w:t xml:space="preserve">, </w:t>
        </w:r>
        <w:smartTag w:uri="urn:schemas-microsoft-com:office:smarttags" w:element="country-region">
          <w:r w:rsidRPr="00044DA4">
            <w:rPr>
              <w:szCs w:val="28"/>
            </w:rPr>
            <w:t>Germany</w:t>
          </w:r>
        </w:smartTag>
      </w:smartTag>
      <w:r w:rsidRPr="00044DA4">
        <w:rPr>
          <w:szCs w:val="28"/>
        </w:rPr>
        <w:t xml:space="preserve">. Extended abstract in G.X. Ritter, editor: Information Processing 89, Proceedings of the IFIP 11th World Computer Congress, </w:t>
      </w:r>
      <w:smartTag w:uri="urn:schemas-microsoft-com:office:smarttags" w:element="City">
        <w:r w:rsidRPr="00044DA4">
          <w:rPr>
            <w:szCs w:val="28"/>
          </w:rPr>
          <w:t>San Fransisco</w:t>
        </w:r>
      </w:smartTag>
      <w:r w:rsidRPr="00044DA4">
        <w:rPr>
          <w:szCs w:val="28"/>
        </w:rPr>
        <w:t xml:space="preserve">, </w:t>
      </w:r>
      <w:smartTag w:uri="urn:schemas-microsoft-com:office:smarttags" w:element="country-region">
        <w:r w:rsidRPr="00044DA4">
          <w:rPr>
            <w:szCs w:val="28"/>
          </w:rPr>
          <w:t>USA</w:t>
        </w:r>
      </w:smartTag>
      <w:r w:rsidRPr="00044DA4">
        <w:rPr>
          <w:szCs w:val="28"/>
        </w:rPr>
        <w:t xml:space="preserve"> 1989, Elsevier Science Publishers B,V, (</w:t>
      </w:r>
      <w:smartTag w:uri="urn:schemas-microsoft-com:office:smarttags" w:element="place">
        <w:r w:rsidRPr="00044DA4">
          <w:rPr>
            <w:szCs w:val="28"/>
          </w:rPr>
          <w:t>North</w:t>
        </w:r>
        <w:r w:rsidR="00CD73AD" w:rsidRPr="00044DA4">
          <w:rPr>
            <w:szCs w:val="28"/>
          </w:rPr>
          <w:t xml:space="preserve"> </w:t>
        </w:r>
        <w:r w:rsidRPr="00044DA4">
          <w:rPr>
            <w:szCs w:val="28"/>
          </w:rPr>
          <w:t>Holland</w:t>
        </w:r>
      </w:smartTag>
      <w:r w:rsidRPr="00044DA4">
        <w:rPr>
          <w:szCs w:val="28"/>
        </w:rPr>
        <w:t>), 1989, pp. 613-618.</w:t>
      </w:r>
      <w:bookmarkEnd w:id="1123"/>
    </w:p>
    <w:p w:rsidR="00DE6713" w:rsidRPr="00044DA4" w:rsidRDefault="00DE6713" w:rsidP="00AA44F7">
      <w:pPr>
        <w:numPr>
          <w:ilvl w:val="0"/>
          <w:numId w:val="257"/>
        </w:numPr>
        <w:spacing w:after="120" w:line="360" w:lineRule="auto"/>
        <w:rPr>
          <w:color w:val="000000"/>
          <w:szCs w:val="28"/>
        </w:rPr>
      </w:pPr>
      <w:bookmarkStart w:id="1124" w:name="_Ref180395029"/>
      <w:bookmarkStart w:id="1125" w:name="_Ref180569819"/>
      <w:r w:rsidRPr="00044DA4">
        <w:rPr>
          <w:szCs w:val="28"/>
          <w:lang w:eastAsia="ru-RU"/>
        </w:rPr>
        <w:t>van</w:t>
      </w:r>
      <w:r w:rsidR="0067169E">
        <w:rPr>
          <w:szCs w:val="28"/>
          <w:lang w:eastAsia="ru-RU"/>
        </w:rPr>
        <w:t> </w:t>
      </w:r>
      <w:r w:rsidRPr="00044DA4">
        <w:rPr>
          <w:szCs w:val="28"/>
          <w:lang w:eastAsia="ru-RU"/>
        </w:rPr>
        <w:t>Glabbeek</w:t>
      </w:r>
      <w:r w:rsidR="0067169E">
        <w:rPr>
          <w:szCs w:val="28"/>
          <w:lang w:eastAsia="ru-RU"/>
        </w:rPr>
        <w:t> </w:t>
      </w:r>
      <w:r w:rsidR="0067169E" w:rsidRPr="00044DA4">
        <w:rPr>
          <w:szCs w:val="28"/>
          <w:lang w:eastAsia="ru-RU"/>
        </w:rPr>
        <w:t>R.J.</w:t>
      </w:r>
      <w:r w:rsidRPr="00044DA4">
        <w:rPr>
          <w:szCs w:val="28"/>
          <w:lang w:eastAsia="ru-RU"/>
        </w:rPr>
        <w:t xml:space="preserve"> The linear time – branching time spectrum. In J.C.M. Baeten and J.W. Klop, editors, </w:t>
      </w:r>
      <w:r w:rsidRPr="00044DA4">
        <w:rPr>
          <w:iCs/>
          <w:szCs w:val="28"/>
          <w:lang w:eastAsia="ru-RU"/>
        </w:rPr>
        <w:t>CONCUR’90</w:t>
      </w:r>
      <w:r w:rsidRPr="00044DA4">
        <w:rPr>
          <w:szCs w:val="28"/>
          <w:lang w:eastAsia="ru-RU"/>
        </w:rPr>
        <w:t>, Lecture Notes in Computer Science 458, Springer-Verlag, 1990, pp 278–297.</w:t>
      </w:r>
      <w:bookmarkEnd w:id="1124"/>
      <w:bookmarkEnd w:id="1125"/>
    </w:p>
    <w:p w:rsidR="00DE6713" w:rsidRPr="00044DA4" w:rsidRDefault="00DE6713" w:rsidP="00AA44F7">
      <w:pPr>
        <w:numPr>
          <w:ilvl w:val="0"/>
          <w:numId w:val="257"/>
        </w:numPr>
        <w:spacing w:after="120" w:line="360" w:lineRule="auto"/>
      </w:pPr>
      <w:bookmarkStart w:id="1126" w:name="_Ref88898297"/>
      <w:r w:rsidRPr="00044DA4">
        <w:t>van</w:t>
      </w:r>
      <w:r w:rsidR="0067169E">
        <w:t> </w:t>
      </w:r>
      <w:r w:rsidRPr="00044DA4">
        <w:t>Glabbeek</w:t>
      </w:r>
      <w:r w:rsidR="0067169E">
        <w:t> </w:t>
      </w:r>
      <w:r w:rsidRPr="00044DA4">
        <w:t xml:space="preserve">R.J. </w:t>
      </w:r>
      <w:r w:rsidRPr="00044DA4">
        <w:rPr>
          <w:iCs/>
        </w:rPr>
        <w:t>The linear time - branchin</w:t>
      </w:r>
      <w:r w:rsidRPr="00044DA4">
        <w:rPr>
          <w:iCs/>
        </w:rPr>
        <w:t>g</w:t>
      </w:r>
      <w:r w:rsidRPr="00044DA4">
        <w:rPr>
          <w:iCs/>
        </w:rPr>
        <w:t xml:space="preserve"> time spectrum II; the semantics of sequential processes with silent moves</w:t>
      </w:r>
      <w:r w:rsidRPr="00044DA4">
        <w:t xml:space="preserve">. Proceedings CONCUR </w:t>
      </w:r>
      <w:r w:rsidR="00F11B91" w:rsidRPr="00044DA4">
        <w:t>’</w:t>
      </w:r>
      <w:r w:rsidRPr="00044DA4">
        <w:t xml:space="preserve">93, </w:t>
      </w:r>
      <w:smartTag w:uri="urn:schemas-microsoft-com:office:smarttags" w:element="place">
        <w:smartTag w:uri="urn:schemas-microsoft-com:office:smarttags" w:element="City">
          <w:r w:rsidRPr="00044DA4">
            <w:t>Hildesheim</w:t>
          </w:r>
        </w:smartTag>
        <w:r w:rsidRPr="00044DA4">
          <w:t xml:space="preserve">, </w:t>
        </w:r>
        <w:smartTag w:uri="urn:schemas-microsoft-com:office:smarttags" w:element="country-region">
          <w:r w:rsidRPr="00044DA4">
            <w:t>Germany</w:t>
          </w:r>
        </w:smartTag>
      </w:smartTag>
      <w:r w:rsidRPr="00044DA4">
        <w:t>, August 1993 (E. Best, ed.), LNCS 715, Springer-Verlag, 1993, pp. 66-81.</w:t>
      </w:r>
      <w:bookmarkEnd w:id="1126"/>
    </w:p>
    <w:p w:rsidR="00B03BD2" w:rsidRPr="00044DA4" w:rsidRDefault="00B03BD2" w:rsidP="00AA44F7">
      <w:pPr>
        <w:numPr>
          <w:ilvl w:val="0"/>
          <w:numId w:val="257"/>
        </w:numPr>
        <w:spacing w:after="120" w:line="360" w:lineRule="auto"/>
      </w:pPr>
      <w:bookmarkStart w:id="1127" w:name="_Ref182295690"/>
      <w:r w:rsidRPr="00044DA4">
        <w:t>Goodenough</w:t>
      </w:r>
      <w:r w:rsidR="0067169E">
        <w:t> </w:t>
      </w:r>
      <w:r w:rsidR="0067169E" w:rsidRPr="00044DA4">
        <w:t>J.B.</w:t>
      </w:r>
      <w:r w:rsidRPr="00044DA4">
        <w:t xml:space="preserve"> Gerhart</w:t>
      </w:r>
      <w:r w:rsidR="0067169E">
        <w:t> </w:t>
      </w:r>
      <w:r w:rsidR="0067169E" w:rsidRPr="00044DA4">
        <w:t>S.L.</w:t>
      </w:r>
      <w:r w:rsidRPr="00044DA4">
        <w:t xml:space="preserve"> Toward a theory of test data selection</w:t>
      </w:r>
      <w:r w:rsidR="00325AAD" w:rsidRPr="00044DA4">
        <w:t xml:space="preserve">. </w:t>
      </w:r>
      <w:r w:rsidRPr="00044DA4">
        <w:t>IEEE Trans. Software Eng., vol. SE-1, no. 2, pp. 156- 173, June 1975.</w:t>
      </w:r>
      <w:bookmarkEnd w:id="1127"/>
    </w:p>
    <w:p w:rsidR="00426A4A" w:rsidRPr="00044DA4" w:rsidRDefault="00426A4A" w:rsidP="00AA44F7">
      <w:pPr>
        <w:numPr>
          <w:ilvl w:val="0"/>
          <w:numId w:val="257"/>
        </w:numPr>
        <w:spacing w:after="120" w:line="360" w:lineRule="auto"/>
      </w:pPr>
      <w:bookmarkStart w:id="1128" w:name="_Ref181078488"/>
      <w:r w:rsidRPr="00044DA4">
        <w:t>Grieskamp</w:t>
      </w:r>
      <w:r w:rsidR="0067169E">
        <w:t> </w:t>
      </w:r>
      <w:r w:rsidR="0067169E" w:rsidRPr="00044DA4">
        <w:t>W.</w:t>
      </w:r>
      <w:r w:rsidRPr="00044DA4">
        <w:t>, Gurevich</w:t>
      </w:r>
      <w:r w:rsidR="0067169E">
        <w:t> </w:t>
      </w:r>
      <w:r w:rsidR="0067169E" w:rsidRPr="00044DA4">
        <w:t>Y.</w:t>
      </w:r>
      <w:r w:rsidRPr="00044DA4">
        <w:t>, Schulte</w:t>
      </w:r>
      <w:r w:rsidR="0067169E">
        <w:t> </w:t>
      </w:r>
      <w:r w:rsidR="0067169E" w:rsidRPr="00044DA4">
        <w:t>W.</w:t>
      </w:r>
      <w:r w:rsidRPr="00044DA4">
        <w:t>, Veanes</w:t>
      </w:r>
      <w:r w:rsidR="0067169E">
        <w:t> </w:t>
      </w:r>
      <w:r w:rsidR="0067169E" w:rsidRPr="00044DA4">
        <w:t>M.</w:t>
      </w:r>
      <w:r w:rsidRPr="00044DA4">
        <w:t xml:space="preserve"> Generating </w:t>
      </w:r>
      <w:smartTag w:uri="urn:schemas-microsoft-com:office:smarttags" w:element="PlaceName">
        <w:r w:rsidRPr="00044DA4">
          <w:t>Finite</w:t>
        </w:r>
      </w:smartTag>
      <w:r w:rsidRPr="00044DA4">
        <w:t xml:space="preserve"> </w:t>
      </w:r>
      <w:smartTag w:uri="urn:schemas-microsoft-com:office:smarttags" w:element="PlaceType">
        <w:r w:rsidRPr="00044DA4">
          <w:t>State</w:t>
        </w:r>
      </w:smartTag>
      <w:r w:rsidRPr="00044DA4">
        <w:t xml:space="preserve"> Machines from </w:t>
      </w:r>
      <w:smartTag w:uri="urn:schemas-microsoft-com:office:smarttags" w:element="place">
        <w:smartTag w:uri="urn:schemas-microsoft-com:office:smarttags" w:element="PlaceName">
          <w:r w:rsidRPr="00044DA4">
            <w:t>Abstract</w:t>
          </w:r>
        </w:smartTag>
        <w:r w:rsidRPr="00044DA4">
          <w:t xml:space="preserve"> </w:t>
        </w:r>
        <w:smartTag w:uri="urn:schemas-microsoft-com:office:smarttags" w:element="PlaceType">
          <w:r w:rsidRPr="00044DA4">
            <w:t>State</w:t>
          </w:r>
        </w:smartTag>
      </w:smartTag>
      <w:r w:rsidRPr="00044DA4">
        <w:t xml:space="preserve"> Machines</w:t>
      </w:r>
      <w:r w:rsidR="00325AAD" w:rsidRPr="00044DA4">
        <w:t>.</w:t>
      </w:r>
      <w:r w:rsidRPr="00044DA4">
        <w:t xml:space="preserve"> </w:t>
      </w:r>
      <w:r w:rsidRPr="00044DA4">
        <w:rPr>
          <w:rStyle w:val="a6"/>
          <w:i w:val="0"/>
        </w:rPr>
        <w:t xml:space="preserve">Proc. Int'l Symp. Software Testing and Analysis, Software </w:t>
      </w:r>
      <w:smartTag w:uri="urn:schemas-microsoft-com:office:smarttags" w:element="place">
        <w:smartTag w:uri="urn:schemas-microsoft-com:office:smarttags" w:element="country-region">
          <w:r w:rsidRPr="00044DA4">
            <w:rPr>
              <w:rStyle w:val="a6"/>
              <w:i w:val="0"/>
            </w:rPr>
            <w:t>Eng.</w:t>
          </w:r>
        </w:smartTag>
      </w:smartTag>
      <w:r w:rsidRPr="00044DA4">
        <w:rPr>
          <w:rStyle w:val="a6"/>
          <w:i w:val="0"/>
        </w:rPr>
        <w:t xml:space="preserve"> Notes,</w:t>
      </w:r>
      <w:r w:rsidRPr="00044DA4">
        <w:t xml:space="preserve"> vol. 27, no. 4, pp. 112-122, 2002.</w:t>
      </w:r>
      <w:bookmarkEnd w:id="1128"/>
    </w:p>
    <w:p w:rsidR="00B03BD2" w:rsidRPr="00044DA4" w:rsidRDefault="00B03BD2" w:rsidP="00AA44F7">
      <w:pPr>
        <w:numPr>
          <w:ilvl w:val="0"/>
          <w:numId w:val="257"/>
        </w:numPr>
        <w:spacing w:after="120" w:line="360" w:lineRule="auto"/>
        <w:rPr>
          <w:szCs w:val="28"/>
        </w:rPr>
      </w:pPr>
      <w:bookmarkStart w:id="1129" w:name="_Ref182295694"/>
      <w:r w:rsidRPr="00044DA4">
        <w:rPr>
          <w:color w:val="000000"/>
          <w:szCs w:val="28"/>
        </w:rPr>
        <w:t>Grochtmann</w:t>
      </w:r>
      <w:r w:rsidR="0067169E">
        <w:rPr>
          <w:color w:val="000000"/>
          <w:szCs w:val="28"/>
        </w:rPr>
        <w:t> </w:t>
      </w:r>
      <w:r w:rsidR="0067169E" w:rsidRPr="00044DA4">
        <w:rPr>
          <w:color w:val="000000"/>
          <w:szCs w:val="28"/>
        </w:rPr>
        <w:t>M.</w:t>
      </w:r>
      <w:r w:rsidR="0067169E">
        <w:rPr>
          <w:color w:val="000000"/>
          <w:szCs w:val="28"/>
        </w:rPr>
        <w:t>,</w:t>
      </w:r>
      <w:r w:rsidRPr="00044DA4">
        <w:rPr>
          <w:color w:val="000000"/>
          <w:szCs w:val="28"/>
        </w:rPr>
        <w:t xml:space="preserve"> Grimm</w:t>
      </w:r>
      <w:r w:rsidR="0067169E">
        <w:rPr>
          <w:color w:val="000000"/>
          <w:szCs w:val="28"/>
        </w:rPr>
        <w:t> </w:t>
      </w:r>
      <w:r w:rsidR="0067169E" w:rsidRPr="00044DA4">
        <w:rPr>
          <w:color w:val="000000"/>
          <w:szCs w:val="28"/>
        </w:rPr>
        <w:t>K.</w:t>
      </w:r>
      <w:r w:rsidR="00325AAD" w:rsidRPr="00044DA4">
        <w:rPr>
          <w:color w:val="000000"/>
          <w:szCs w:val="28"/>
        </w:rPr>
        <w:t xml:space="preserve"> </w:t>
      </w:r>
      <w:r w:rsidRPr="00044DA4">
        <w:rPr>
          <w:color w:val="000000"/>
          <w:szCs w:val="28"/>
        </w:rPr>
        <w:t>Classification trees for partition testing</w:t>
      </w:r>
      <w:r w:rsidR="00325AAD" w:rsidRPr="00044DA4">
        <w:rPr>
          <w:color w:val="000000"/>
          <w:szCs w:val="28"/>
        </w:rPr>
        <w:t>.</w:t>
      </w:r>
      <w:r w:rsidRPr="00044DA4">
        <w:rPr>
          <w:color w:val="000000"/>
          <w:szCs w:val="28"/>
        </w:rPr>
        <w:t xml:space="preserve"> Software Testing, Verification and Reliability, 3:63-82, 1993.</w:t>
      </w:r>
      <w:bookmarkEnd w:id="1129"/>
    </w:p>
    <w:p w:rsidR="00834A5A" w:rsidRPr="00044DA4" w:rsidRDefault="00834A5A" w:rsidP="00AA44F7">
      <w:pPr>
        <w:numPr>
          <w:ilvl w:val="0"/>
          <w:numId w:val="257"/>
        </w:numPr>
        <w:spacing w:after="120" w:line="360" w:lineRule="auto"/>
        <w:rPr>
          <w:szCs w:val="28"/>
        </w:rPr>
      </w:pPr>
      <w:bookmarkStart w:id="1130" w:name="_Ref182295968"/>
      <w:r w:rsidRPr="00044DA4">
        <w:rPr>
          <w:color w:val="000000"/>
          <w:szCs w:val="28"/>
        </w:rPr>
        <w:t>Hartman</w:t>
      </w:r>
      <w:r w:rsidR="0067169E">
        <w:rPr>
          <w:color w:val="000000"/>
          <w:szCs w:val="28"/>
        </w:rPr>
        <w:t> </w:t>
      </w:r>
      <w:r w:rsidR="0067169E" w:rsidRPr="00044DA4">
        <w:rPr>
          <w:color w:val="000000"/>
          <w:szCs w:val="28"/>
        </w:rPr>
        <w:t>A.</w:t>
      </w:r>
      <w:r w:rsidRPr="00044DA4">
        <w:rPr>
          <w:color w:val="000000"/>
          <w:szCs w:val="28"/>
        </w:rPr>
        <w:t>, Nagin</w:t>
      </w:r>
      <w:r w:rsidR="0067169E">
        <w:rPr>
          <w:color w:val="000000"/>
          <w:szCs w:val="28"/>
        </w:rPr>
        <w:t> </w:t>
      </w:r>
      <w:r w:rsidR="0067169E" w:rsidRPr="00044DA4">
        <w:rPr>
          <w:color w:val="000000"/>
          <w:szCs w:val="28"/>
        </w:rPr>
        <w:t>K.</w:t>
      </w:r>
      <w:r w:rsidRPr="00044DA4">
        <w:rPr>
          <w:color w:val="000000"/>
          <w:szCs w:val="28"/>
        </w:rPr>
        <w:t xml:space="preserve"> </w:t>
      </w:r>
      <w:r w:rsidR="001550BA" w:rsidRPr="00044DA4">
        <w:rPr>
          <w:color w:val="000000"/>
          <w:szCs w:val="28"/>
        </w:rPr>
        <w:t xml:space="preserve">TCBeans, software test toolkit. </w:t>
      </w:r>
      <w:r w:rsidRPr="00044DA4">
        <w:rPr>
          <w:color w:val="000000"/>
          <w:szCs w:val="28"/>
        </w:rPr>
        <w:t>Proceedings of the 12th International Software Quality Week (QW99), May 1999.</w:t>
      </w:r>
      <w:bookmarkEnd w:id="1130"/>
    </w:p>
    <w:p w:rsidR="00D93EC1" w:rsidRPr="00044DA4" w:rsidRDefault="00D93EC1" w:rsidP="00AA44F7">
      <w:pPr>
        <w:numPr>
          <w:ilvl w:val="0"/>
          <w:numId w:val="257"/>
        </w:numPr>
        <w:spacing w:after="120" w:line="360" w:lineRule="auto"/>
        <w:rPr>
          <w:rFonts w:eastAsia="PMingLiU"/>
          <w:szCs w:val="28"/>
          <w:lang w:eastAsia="zh-TW"/>
        </w:rPr>
      </w:pPr>
      <w:bookmarkStart w:id="1131" w:name="_Ref180395032"/>
      <w:bookmarkStart w:id="1132" w:name="_Ref180395035"/>
      <w:bookmarkStart w:id="1133" w:name="_Ref180395042"/>
      <w:r w:rsidRPr="00044DA4">
        <w:rPr>
          <w:rFonts w:eastAsia="PMingLiU"/>
          <w:szCs w:val="28"/>
          <w:lang w:eastAsia="zh-TW"/>
        </w:rPr>
        <w:t>Heerink</w:t>
      </w:r>
      <w:r w:rsidR="00AC0C1C">
        <w:rPr>
          <w:rFonts w:eastAsia="PMingLiU"/>
          <w:szCs w:val="28"/>
          <w:lang w:eastAsia="zh-TW"/>
        </w:rPr>
        <w:t> </w:t>
      </w:r>
      <w:r w:rsidR="00AC0C1C" w:rsidRPr="00044DA4">
        <w:rPr>
          <w:rFonts w:eastAsia="PMingLiU"/>
          <w:szCs w:val="28"/>
          <w:lang w:eastAsia="zh-TW"/>
        </w:rPr>
        <w:t>L.</w:t>
      </w:r>
      <w:r w:rsidRPr="00044DA4">
        <w:rPr>
          <w:rFonts w:eastAsia="PMingLiU"/>
          <w:szCs w:val="28"/>
          <w:lang w:eastAsia="zh-TW"/>
        </w:rPr>
        <w:t>, Tretmans</w:t>
      </w:r>
      <w:r w:rsidR="00AC0C1C">
        <w:rPr>
          <w:rFonts w:eastAsia="PMingLiU"/>
          <w:szCs w:val="28"/>
          <w:lang w:eastAsia="zh-TW"/>
        </w:rPr>
        <w:t> </w:t>
      </w:r>
      <w:r w:rsidR="00AC0C1C" w:rsidRPr="00044DA4">
        <w:rPr>
          <w:rFonts w:eastAsia="PMingLiU"/>
          <w:szCs w:val="28"/>
          <w:lang w:eastAsia="zh-TW"/>
        </w:rPr>
        <w:t>J.</w:t>
      </w:r>
      <w:r w:rsidRPr="00044DA4">
        <w:rPr>
          <w:rFonts w:eastAsia="PMingLiU"/>
          <w:szCs w:val="28"/>
          <w:lang w:eastAsia="zh-TW"/>
        </w:rPr>
        <w:t xml:space="preserve"> </w:t>
      </w:r>
      <w:r w:rsidRPr="00044DA4">
        <w:rPr>
          <w:rFonts w:eastAsia="PMingLiU"/>
          <w:iCs/>
          <w:szCs w:val="28"/>
          <w:lang w:eastAsia="zh-TW"/>
        </w:rPr>
        <w:t xml:space="preserve">Refusal Testing for Classes of Transition Systems with inputs and Outputs. </w:t>
      </w:r>
      <w:r w:rsidRPr="00044DA4">
        <w:rPr>
          <w:rFonts w:eastAsia="PMingLiU"/>
          <w:szCs w:val="28"/>
          <w:lang w:eastAsia="zh-TW"/>
        </w:rPr>
        <w:t>In T.Mizuno, N.Shiratori, T.Higashino, A.Togashi, eds. Formal Description Techniques and Protocol Specification, Testing and Verification. Chapman &amp; Hill, 1997.</w:t>
      </w:r>
      <w:bookmarkEnd w:id="1133"/>
    </w:p>
    <w:p w:rsidR="00D93EC1" w:rsidRPr="00044DA4" w:rsidRDefault="00D93EC1" w:rsidP="00AA44F7">
      <w:pPr>
        <w:numPr>
          <w:ilvl w:val="0"/>
          <w:numId w:val="257"/>
        </w:numPr>
        <w:spacing w:after="120" w:line="360" w:lineRule="auto"/>
      </w:pPr>
      <w:bookmarkStart w:id="1134" w:name="_Ref180397819"/>
      <w:r w:rsidRPr="00044DA4">
        <w:t>Heerink</w:t>
      </w:r>
      <w:r w:rsidR="00AC0C1C">
        <w:t> </w:t>
      </w:r>
      <w:r w:rsidR="00AC0C1C" w:rsidRPr="00044DA4">
        <w:t>L.</w:t>
      </w:r>
      <w:r w:rsidRPr="00044DA4">
        <w:t xml:space="preserve"> </w:t>
      </w:r>
      <w:r w:rsidRPr="00044DA4">
        <w:rPr>
          <w:bCs/>
        </w:rPr>
        <w:t>Ins</w:t>
      </w:r>
      <w:r w:rsidRPr="00044DA4">
        <w:t xml:space="preserve"> </w:t>
      </w:r>
      <w:r w:rsidRPr="00044DA4">
        <w:rPr>
          <w:bCs/>
        </w:rPr>
        <w:t>and</w:t>
      </w:r>
      <w:r w:rsidRPr="00044DA4">
        <w:t xml:space="preserve"> </w:t>
      </w:r>
      <w:r w:rsidRPr="00044DA4">
        <w:rPr>
          <w:bCs/>
        </w:rPr>
        <w:t>Outs</w:t>
      </w:r>
      <w:r w:rsidRPr="00044DA4">
        <w:t xml:space="preserve"> </w:t>
      </w:r>
      <w:r w:rsidRPr="00044DA4">
        <w:rPr>
          <w:bCs/>
        </w:rPr>
        <w:t>in</w:t>
      </w:r>
      <w:r w:rsidRPr="00044DA4">
        <w:t xml:space="preserve"> </w:t>
      </w:r>
      <w:r w:rsidRPr="00044DA4">
        <w:rPr>
          <w:bCs/>
        </w:rPr>
        <w:t>Refusal</w:t>
      </w:r>
      <w:r w:rsidRPr="00044DA4">
        <w:t xml:space="preserve"> </w:t>
      </w:r>
      <w:r w:rsidRPr="00044DA4">
        <w:rPr>
          <w:bCs/>
        </w:rPr>
        <w:t>Testing</w:t>
      </w:r>
      <w:r w:rsidRPr="00044DA4">
        <w:t xml:space="preserve">. PhD thesis, </w:t>
      </w:r>
      <w:smartTag w:uri="urn:schemas-microsoft-com:office:smarttags" w:element="place">
        <w:smartTag w:uri="urn:schemas-microsoft-com:office:smarttags" w:element="PlaceType">
          <w:r w:rsidRPr="00044DA4">
            <w:t>University</w:t>
          </w:r>
        </w:smartTag>
        <w:r w:rsidRPr="00044DA4">
          <w:t xml:space="preserve"> of </w:t>
        </w:r>
        <w:smartTag w:uri="urn:schemas-microsoft-com:office:smarttags" w:element="PlaceName">
          <w:r w:rsidRPr="00044DA4">
            <w:t>Twente</w:t>
          </w:r>
        </w:smartTag>
      </w:smartTag>
      <w:r w:rsidRPr="00044DA4">
        <w:t>, Enschede, The Netherlands, 1998.</w:t>
      </w:r>
      <w:bookmarkEnd w:id="1132"/>
      <w:bookmarkEnd w:id="1134"/>
    </w:p>
    <w:p w:rsidR="003A4E89" w:rsidRPr="00044DA4" w:rsidRDefault="00B13172" w:rsidP="00AA44F7">
      <w:pPr>
        <w:numPr>
          <w:ilvl w:val="0"/>
          <w:numId w:val="257"/>
        </w:numPr>
        <w:spacing w:after="120" w:line="360" w:lineRule="auto"/>
      </w:pPr>
      <w:bookmarkStart w:id="1135" w:name="_Ref180477380"/>
      <w:r w:rsidRPr="00044DA4">
        <w:t>Hennie</w:t>
      </w:r>
      <w:r w:rsidR="00554479">
        <w:t> </w:t>
      </w:r>
      <w:r w:rsidR="00554479" w:rsidRPr="00044DA4">
        <w:t>F.C.</w:t>
      </w:r>
      <w:r w:rsidRPr="00044DA4">
        <w:t xml:space="preserve"> Fault detecting experiments for sequential circuits. Proc. 5-th Ann. Symp. Switching Circuit Theory and Logical Design, pp. 95–110, 1964.</w:t>
      </w:r>
      <w:bookmarkEnd w:id="1131"/>
      <w:bookmarkEnd w:id="1135"/>
    </w:p>
    <w:p w:rsidR="003A4E89" w:rsidRPr="00044DA4" w:rsidRDefault="003A4E89" w:rsidP="00AA44F7">
      <w:pPr>
        <w:numPr>
          <w:ilvl w:val="0"/>
          <w:numId w:val="257"/>
        </w:numPr>
        <w:spacing w:after="120" w:line="360" w:lineRule="auto"/>
        <w:rPr>
          <w:szCs w:val="28"/>
        </w:rPr>
      </w:pPr>
      <w:bookmarkStart w:id="1136" w:name="_Ref182296022"/>
      <w:r w:rsidRPr="00044DA4">
        <w:rPr>
          <w:szCs w:val="28"/>
          <w:lang w:eastAsia="ru-RU"/>
        </w:rPr>
        <w:t>Henzinger</w:t>
      </w:r>
      <w:r w:rsidR="00554479">
        <w:rPr>
          <w:szCs w:val="28"/>
          <w:lang w:eastAsia="ru-RU"/>
        </w:rPr>
        <w:t> </w:t>
      </w:r>
      <w:r w:rsidR="00554479" w:rsidRPr="00044DA4">
        <w:rPr>
          <w:szCs w:val="28"/>
          <w:lang w:eastAsia="ru-RU"/>
        </w:rPr>
        <w:t>T.A.</w:t>
      </w:r>
      <w:r w:rsidRPr="00044DA4">
        <w:rPr>
          <w:szCs w:val="28"/>
          <w:lang w:eastAsia="ru-RU"/>
        </w:rPr>
        <w:t xml:space="preserve"> The theory of hybrid automata</w:t>
      </w:r>
      <w:r w:rsidR="00325AAD" w:rsidRPr="00044DA4">
        <w:rPr>
          <w:szCs w:val="28"/>
          <w:lang w:eastAsia="ru-RU"/>
        </w:rPr>
        <w:t>.</w:t>
      </w:r>
      <w:r w:rsidRPr="00044DA4">
        <w:rPr>
          <w:szCs w:val="28"/>
          <w:lang w:eastAsia="ru-RU"/>
        </w:rPr>
        <w:t xml:space="preserve"> Proceedings of the 11th Annual Symposium on Logic in Computer Science, IEEE Computer Society Press, Silverspring, MD, 1996, pp. 278-292.</w:t>
      </w:r>
      <w:bookmarkEnd w:id="1136"/>
    </w:p>
    <w:p w:rsidR="00DE6713" w:rsidRPr="00044DA4" w:rsidRDefault="00DE6713" w:rsidP="00AA44F7">
      <w:pPr>
        <w:numPr>
          <w:ilvl w:val="0"/>
          <w:numId w:val="257"/>
        </w:numPr>
        <w:spacing w:after="120" w:line="360" w:lineRule="auto"/>
        <w:rPr>
          <w:lang w:eastAsia="ru-RU"/>
        </w:rPr>
      </w:pPr>
      <w:bookmarkStart w:id="1137" w:name="_Ref180395040"/>
      <w:r w:rsidRPr="00044DA4">
        <w:rPr>
          <w:lang/>
        </w:rPr>
        <w:t>Hoare</w:t>
      </w:r>
      <w:r w:rsidR="00554479">
        <w:rPr>
          <w:lang/>
        </w:rPr>
        <w:t> </w:t>
      </w:r>
      <w:r w:rsidR="00554479" w:rsidRPr="00044DA4">
        <w:rPr>
          <w:lang/>
        </w:rPr>
        <w:t>C.A.R.</w:t>
      </w:r>
      <w:r w:rsidRPr="00044DA4">
        <w:rPr>
          <w:lang/>
        </w:rPr>
        <w:t xml:space="preserve"> An axiomatic basis for computer programming. </w:t>
      </w:r>
      <w:r w:rsidRPr="00044DA4">
        <w:rPr>
          <w:iCs/>
          <w:lang/>
        </w:rPr>
        <w:t>Communications of the ACM</w:t>
      </w:r>
      <w:r w:rsidRPr="00044DA4">
        <w:rPr>
          <w:lang/>
        </w:rPr>
        <w:t>, 12(10):576–585, October 1969.</w:t>
      </w:r>
      <w:bookmarkEnd w:id="1137"/>
    </w:p>
    <w:p w:rsidR="008D3CBD" w:rsidRPr="00044DA4" w:rsidRDefault="008D3CBD" w:rsidP="00AA44F7">
      <w:pPr>
        <w:numPr>
          <w:ilvl w:val="0"/>
          <w:numId w:val="257"/>
        </w:numPr>
        <w:spacing w:after="120" w:line="360" w:lineRule="auto"/>
        <w:rPr>
          <w:color w:val="000000"/>
          <w:szCs w:val="28"/>
          <w:lang w:eastAsia="ru-RU"/>
        </w:rPr>
      </w:pPr>
      <w:bookmarkStart w:id="1138" w:name="_Ref180568224"/>
      <w:r w:rsidRPr="00044DA4">
        <w:rPr>
          <w:color w:val="231F20"/>
          <w:szCs w:val="28"/>
          <w:lang w:eastAsia="ru-RU"/>
        </w:rPr>
        <w:t>Hoare</w:t>
      </w:r>
      <w:r w:rsidR="00554479">
        <w:rPr>
          <w:color w:val="231F20"/>
          <w:szCs w:val="28"/>
          <w:lang w:eastAsia="ru-RU"/>
        </w:rPr>
        <w:t> </w:t>
      </w:r>
      <w:r w:rsidR="00554479" w:rsidRPr="00044DA4">
        <w:rPr>
          <w:color w:val="231F20"/>
          <w:szCs w:val="28"/>
          <w:lang w:eastAsia="ru-RU"/>
        </w:rPr>
        <w:t>C.A.R.</w:t>
      </w:r>
      <w:r w:rsidRPr="00044DA4">
        <w:rPr>
          <w:color w:val="231F20"/>
          <w:szCs w:val="28"/>
          <w:lang w:eastAsia="ru-RU"/>
        </w:rPr>
        <w:t xml:space="preserve"> Communicating sequential processes. In R.M. McKeag &amp; A.M. Macnaghten, editors: On the construction of programs – an advanced course, Cambridge University Press, pp/ 229-254. 1980.</w:t>
      </w:r>
      <w:bookmarkEnd w:id="1138"/>
    </w:p>
    <w:p w:rsidR="000A295A" w:rsidRPr="00044DA4" w:rsidRDefault="00DB6BAF" w:rsidP="00AA44F7">
      <w:pPr>
        <w:numPr>
          <w:ilvl w:val="0"/>
          <w:numId w:val="257"/>
        </w:numPr>
        <w:spacing w:after="120" w:line="360" w:lineRule="auto"/>
        <w:rPr>
          <w:lang w:eastAsia="ru-RU"/>
        </w:rPr>
      </w:pPr>
      <w:bookmarkStart w:id="1139" w:name="_Ref180398512"/>
      <w:r w:rsidRPr="00044DA4">
        <w:t>Hoare</w:t>
      </w:r>
      <w:r w:rsidR="00554479">
        <w:t> </w:t>
      </w:r>
      <w:r w:rsidRPr="00044DA4">
        <w:t xml:space="preserve">C.A.R. </w:t>
      </w:r>
      <w:r w:rsidRPr="00044DA4">
        <w:rPr>
          <w:rStyle w:val="a6"/>
          <w:i w:val="0"/>
        </w:rPr>
        <w:t>Communicating Sequential Processes</w:t>
      </w:r>
      <w:r w:rsidRPr="00044DA4">
        <w:t xml:space="preserve">. </w:t>
      </w:r>
      <w:smartTag w:uri="urn:schemas-microsoft-com:office:smarttags" w:element="place">
        <w:smartTag w:uri="urn:schemas-microsoft-com:office:smarttags" w:element="City">
          <w:r w:rsidRPr="00044DA4">
            <w:t>Englewood</w:t>
          </w:r>
        </w:smartTag>
      </w:smartTag>
      <w:r w:rsidRPr="00044DA4">
        <w:t xml:space="preserve"> Cliffs, NJ: Prentice Hall International, 1985.</w:t>
      </w:r>
      <w:bookmarkEnd w:id="1139"/>
      <w:r w:rsidRPr="00044DA4">
        <w:t xml:space="preserve"> </w:t>
      </w:r>
    </w:p>
    <w:p w:rsidR="007F71B5" w:rsidRPr="00044DA4" w:rsidRDefault="007F71B5" w:rsidP="00AA44F7">
      <w:pPr>
        <w:numPr>
          <w:ilvl w:val="0"/>
          <w:numId w:val="257"/>
        </w:numPr>
        <w:spacing w:after="120" w:line="360" w:lineRule="auto"/>
        <w:rPr>
          <w:lang w:eastAsia="ru-RU"/>
        </w:rPr>
      </w:pPr>
      <w:bookmarkStart w:id="1140" w:name="_Ref180581427"/>
      <w:r w:rsidRPr="00044DA4">
        <w:rPr>
          <w:rFonts w:eastAsia="SimSun"/>
          <w:szCs w:val="28"/>
          <w:lang w:val="en-GB" w:eastAsia="zh-TW"/>
        </w:rPr>
        <w:t>Holzmann</w:t>
      </w:r>
      <w:r w:rsidR="00554479">
        <w:rPr>
          <w:rFonts w:eastAsia="SimSun"/>
          <w:szCs w:val="28"/>
          <w:lang w:val="en-GB" w:eastAsia="zh-TW"/>
        </w:rPr>
        <w:t> </w:t>
      </w:r>
      <w:r w:rsidR="00554479" w:rsidRPr="00044DA4">
        <w:rPr>
          <w:rFonts w:eastAsia="SimSun"/>
          <w:szCs w:val="28"/>
          <w:lang w:val="en-GB" w:eastAsia="zh-TW"/>
        </w:rPr>
        <w:t>G</w:t>
      </w:r>
      <w:r w:rsidR="00554479">
        <w:rPr>
          <w:rFonts w:eastAsia="SimSun"/>
          <w:szCs w:val="28"/>
          <w:lang w:val="en-GB" w:eastAsia="zh-TW"/>
        </w:rPr>
        <w:t>.</w:t>
      </w:r>
      <w:r w:rsidR="00554479" w:rsidRPr="00044DA4">
        <w:rPr>
          <w:rFonts w:eastAsia="SimSun"/>
          <w:szCs w:val="28"/>
          <w:lang w:val="en-GB" w:eastAsia="zh-TW"/>
        </w:rPr>
        <w:t>J</w:t>
      </w:r>
      <w:r w:rsidR="00D57145">
        <w:rPr>
          <w:rFonts w:eastAsia="SimSun"/>
          <w:szCs w:val="28"/>
          <w:lang w:val="en-GB" w:eastAsia="zh-TW"/>
        </w:rPr>
        <w:t>.</w:t>
      </w:r>
      <w:r w:rsidRPr="00044DA4">
        <w:rPr>
          <w:rFonts w:eastAsia="SimSun"/>
          <w:szCs w:val="28"/>
          <w:lang w:eastAsia="zh-TW"/>
        </w:rPr>
        <w:t xml:space="preserve"> </w:t>
      </w:r>
      <w:r w:rsidRPr="00044DA4">
        <w:rPr>
          <w:rFonts w:eastAsia="SimSun"/>
          <w:bCs/>
          <w:szCs w:val="28"/>
          <w:lang w:val="en-GB" w:eastAsia="zh-TW"/>
        </w:rPr>
        <w:t>Design And Validation Of Computer Protocols</w:t>
      </w:r>
      <w:r w:rsidRPr="00044DA4">
        <w:rPr>
          <w:rFonts w:eastAsia="SimSun"/>
          <w:bCs/>
          <w:szCs w:val="28"/>
          <w:lang w:eastAsia="zh-TW"/>
        </w:rPr>
        <w:t>.</w:t>
      </w:r>
      <w:r w:rsidRPr="00044DA4">
        <w:rPr>
          <w:rFonts w:eastAsia="SimSun"/>
          <w:szCs w:val="28"/>
          <w:lang w:val="en-GB" w:eastAsia="zh-TW"/>
        </w:rPr>
        <w:t xml:space="preserve"> Prentice-Hall, 1991</w:t>
      </w:r>
      <w:r w:rsidRPr="00044DA4">
        <w:rPr>
          <w:rFonts w:eastAsia="SimSun"/>
          <w:szCs w:val="28"/>
          <w:lang w:eastAsia="zh-TW"/>
        </w:rPr>
        <w:t>.</w:t>
      </w:r>
      <w:bookmarkEnd w:id="1140"/>
    </w:p>
    <w:p w:rsidR="000A295A" w:rsidRPr="00044DA4" w:rsidRDefault="00C01DE0" w:rsidP="00AA44F7">
      <w:pPr>
        <w:numPr>
          <w:ilvl w:val="0"/>
          <w:numId w:val="257"/>
        </w:numPr>
        <w:spacing w:after="120" w:line="360" w:lineRule="auto"/>
        <w:rPr>
          <w:rFonts w:eastAsia="PMingLiU"/>
          <w:lang w:eastAsia="zh-TW"/>
        </w:rPr>
      </w:pPr>
      <w:bookmarkStart w:id="1141" w:name="_Ref180395044"/>
      <w:r w:rsidRPr="00044DA4">
        <w:t>Huo</w:t>
      </w:r>
      <w:r w:rsidR="00554479">
        <w:t> </w:t>
      </w:r>
      <w:r w:rsidR="00554479" w:rsidRPr="00044DA4">
        <w:t>J.L.</w:t>
      </w:r>
      <w:r w:rsidRPr="00044DA4">
        <w:t>, Petrenko</w:t>
      </w:r>
      <w:r w:rsidR="00554479">
        <w:t> </w:t>
      </w:r>
      <w:r w:rsidR="00554479" w:rsidRPr="00044DA4">
        <w:t>A.</w:t>
      </w:r>
      <w:r w:rsidRPr="00044DA4">
        <w:t xml:space="preserve"> On Testing Partially Specified IOTS through Lossless Queues. Proc. </w:t>
      </w:r>
      <w:r w:rsidR="00F11B91" w:rsidRPr="00044DA4">
        <w:t>O</w:t>
      </w:r>
      <w:r w:rsidRPr="00044DA4">
        <w:t>f TestCom 2004, LNCS 2978, pp. 76–94, Springer-Verlag, 2004.</w:t>
      </w:r>
      <w:bookmarkEnd w:id="1141"/>
    </w:p>
    <w:p w:rsidR="000A295A" w:rsidRPr="00044DA4" w:rsidRDefault="000A295A" w:rsidP="00AA44F7">
      <w:pPr>
        <w:numPr>
          <w:ilvl w:val="0"/>
          <w:numId w:val="257"/>
        </w:numPr>
        <w:spacing w:after="120" w:line="360" w:lineRule="auto"/>
        <w:rPr>
          <w:rFonts w:eastAsia="PMingLiU"/>
          <w:lang w:eastAsia="zh-TW"/>
        </w:rPr>
      </w:pPr>
      <w:bookmarkStart w:id="1142" w:name="_Ref181079246"/>
      <w:r w:rsidRPr="00044DA4">
        <w:rPr>
          <w:szCs w:val="28"/>
          <w:lang w:eastAsia="ru-RU"/>
        </w:rPr>
        <w:t>ISO/IEC. LOTOS – A Formal Description Technique Based on the Temporal Ordering of Observational Behaviour. International Standard 8807, International Organization for Standardization – Information Processing Systems – Open Systems Interconnection, Gen</w:t>
      </w:r>
      <w:r w:rsidR="00CD73AD" w:rsidRPr="00044DA4">
        <w:t>é</w:t>
      </w:r>
      <w:r w:rsidRPr="00044DA4">
        <w:rPr>
          <w:szCs w:val="28"/>
          <w:lang w:eastAsia="ru-RU"/>
        </w:rPr>
        <w:t>ve, September 1988.</w:t>
      </w:r>
      <w:bookmarkEnd w:id="1142"/>
    </w:p>
    <w:p w:rsidR="00C306CC" w:rsidRPr="00044DA4" w:rsidRDefault="00DE6713" w:rsidP="00AA44F7">
      <w:pPr>
        <w:numPr>
          <w:ilvl w:val="0"/>
          <w:numId w:val="257"/>
        </w:numPr>
        <w:spacing w:after="120" w:line="360" w:lineRule="auto"/>
      </w:pPr>
      <w:bookmarkStart w:id="1143" w:name="_Ref180395045"/>
      <w:bookmarkStart w:id="1144" w:name="_Ref180490488"/>
      <w:r w:rsidRPr="00044DA4">
        <w:t>Jard</w:t>
      </w:r>
      <w:r w:rsidR="00554479">
        <w:t> </w:t>
      </w:r>
      <w:r w:rsidR="00554479" w:rsidRPr="00044DA4">
        <w:t>C.</w:t>
      </w:r>
      <w:r w:rsidRPr="00044DA4">
        <w:t>, Jéron</w:t>
      </w:r>
      <w:r w:rsidR="00554479">
        <w:t> </w:t>
      </w:r>
      <w:r w:rsidR="00554479" w:rsidRPr="00044DA4">
        <w:t>T.</w:t>
      </w:r>
      <w:r w:rsidRPr="00044DA4">
        <w:t>, Tanguy</w:t>
      </w:r>
      <w:r w:rsidR="00554479">
        <w:t> </w:t>
      </w:r>
      <w:r w:rsidR="00554479" w:rsidRPr="00044DA4">
        <w:t>L.</w:t>
      </w:r>
      <w:r w:rsidRPr="00044DA4">
        <w:t>, Viho</w:t>
      </w:r>
      <w:r w:rsidR="00554479">
        <w:t> </w:t>
      </w:r>
      <w:r w:rsidR="00554479" w:rsidRPr="00044DA4">
        <w:t>C.</w:t>
      </w:r>
      <w:r w:rsidRPr="00044DA4">
        <w:t xml:space="preserve"> </w:t>
      </w:r>
      <w:r w:rsidRPr="00044DA4">
        <w:rPr>
          <w:bCs/>
        </w:rPr>
        <w:t>Remote testing can be as powerful as local testing</w:t>
      </w:r>
      <w:r w:rsidR="00325AAD" w:rsidRPr="00044DA4">
        <w:rPr>
          <w:bCs/>
        </w:rPr>
        <w:t>.</w:t>
      </w:r>
      <w:r w:rsidRPr="00044DA4">
        <w:rPr>
          <w:bCs/>
        </w:rPr>
        <w:t xml:space="preserve"> </w:t>
      </w:r>
      <w:r w:rsidR="00325AAD" w:rsidRPr="00044DA4">
        <w:rPr>
          <w:bCs/>
        </w:rPr>
        <w:t>I</w:t>
      </w:r>
      <w:r w:rsidRPr="00044DA4">
        <w:t>n Formal methods for protocol engineering and distributed systems, FORTE XII/ PSTV XIX</w:t>
      </w:r>
      <w:r w:rsidR="00BE4B2D" w:rsidRPr="00044DA4">
        <w:t>’</w:t>
      </w:r>
      <w:r w:rsidRPr="00044DA4">
        <w:t xml:space="preserve"> 99, Beijing, China, J. Wu, S. Chanson, Q. Gao (eds.), pp. 25-40, October 1999.</w:t>
      </w:r>
      <w:bookmarkEnd w:id="1143"/>
      <w:bookmarkEnd w:id="1144"/>
    </w:p>
    <w:p w:rsidR="00C306CC" w:rsidRPr="00044DA4" w:rsidRDefault="00C306CC" w:rsidP="00AA44F7">
      <w:pPr>
        <w:numPr>
          <w:ilvl w:val="0"/>
          <w:numId w:val="257"/>
        </w:numPr>
        <w:spacing w:after="120" w:line="360" w:lineRule="auto"/>
      </w:pPr>
      <w:bookmarkStart w:id="1145" w:name="_Ref182293172"/>
      <w:r w:rsidRPr="00044DA4">
        <w:rPr>
          <w:rFonts w:ascii="Times-Roman" w:hAnsi="Times-Roman" w:cs="Times-Roman"/>
          <w:szCs w:val="28"/>
          <w:lang w:eastAsia="ru-RU"/>
        </w:rPr>
        <w:t>Jard</w:t>
      </w:r>
      <w:r w:rsidR="00554479">
        <w:rPr>
          <w:rFonts w:ascii="Times-Roman" w:hAnsi="Times-Roman" w:cs="Times-Roman"/>
          <w:szCs w:val="28"/>
          <w:lang w:eastAsia="ru-RU"/>
        </w:rPr>
        <w:t> </w:t>
      </w:r>
      <w:r w:rsidR="00554479" w:rsidRPr="00044DA4">
        <w:rPr>
          <w:rFonts w:ascii="Times-Roman" w:hAnsi="Times-Roman" w:cs="Times-Roman"/>
          <w:szCs w:val="28"/>
          <w:lang w:eastAsia="ru-RU"/>
        </w:rPr>
        <w:t>C.</w:t>
      </w:r>
      <w:r w:rsidRPr="00044DA4">
        <w:rPr>
          <w:rFonts w:ascii="Times-Roman" w:hAnsi="Times-Roman" w:cs="Times-Roman"/>
          <w:szCs w:val="28"/>
          <w:lang w:eastAsia="ru-RU"/>
        </w:rPr>
        <w:t>, Jeron</w:t>
      </w:r>
      <w:r w:rsidR="00554479">
        <w:rPr>
          <w:rFonts w:ascii="Times-Roman" w:hAnsi="Times-Roman" w:cs="Times-Roman"/>
          <w:szCs w:val="28"/>
          <w:lang w:eastAsia="ru-RU"/>
        </w:rPr>
        <w:t> </w:t>
      </w:r>
      <w:r w:rsidR="00554479" w:rsidRPr="00044DA4">
        <w:rPr>
          <w:rFonts w:ascii="Times-Roman" w:hAnsi="Times-Roman" w:cs="Times-Roman"/>
          <w:szCs w:val="28"/>
          <w:lang w:eastAsia="ru-RU"/>
        </w:rPr>
        <w:t>T.</w:t>
      </w:r>
      <w:r w:rsidRPr="00044DA4">
        <w:rPr>
          <w:rFonts w:ascii="Times-Roman" w:hAnsi="Times-Roman" w:cs="Times-Roman"/>
          <w:szCs w:val="28"/>
          <w:lang w:eastAsia="ru-RU"/>
        </w:rPr>
        <w:t xml:space="preserve"> TGV: theory, principles and algorithms</w:t>
      </w:r>
      <w:r w:rsidR="00325AAD" w:rsidRPr="00044DA4">
        <w:rPr>
          <w:rFonts w:ascii="Times-Roman" w:hAnsi="Times-Roman" w:cs="Times-Roman"/>
          <w:szCs w:val="28"/>
          <w:lang w:eastAsia="ru-RU"/>
        </w:rPr>
        <w:t>.</w:t>
      </w:r>
      <w:r w:rsidRPr="00044DA4">
        <w:rPr>
          <w:rFonts w:ascii="Times-Roman" w:hAnsi="Times-Roman" w:cs="Times-Roman"/>
          <w:szCs w:val="28"/>
          <w:lang w:eastAsia="ru-RU"/>
        </w:rPr>
        <w:t xml:space="preserve"> </w:t>
      </w:r>
      <w:r w:rsidR="00325AAD" w:rsidRPr="00044DA4">
        <w:rPr>
          <w:rFonts w:ascii="Times-Roman" w:hAnsi="Times-Roman" w:cs="Times-Roman"/>
          <w:szCs w:val="28"/>
          <w:lang w:eastAsia="ru-RU"/>
        </w:rPr>
        <w:t>I</w:t>
      </w:r>
      <w:r w:rsidRPr="00044DA4">
        <w:rPr>
          <w:rFonts w:ascii="Times-Roman" w:hAnsi="Times-Roman" w:cs="Times-Roman"/>
          <w:szCs w:val="28"/>
          <w:lang w:eastAsia="ru-RU"/>
        </w:rPr>
        <w:t xml:space="preserve">n The Sixth World Conference on Integrated Design &amp; Process Technology (IDPT'02), </w:t>
      </w:r>
      <w:smartTag w:uri="urn:schemas-microsoft-com:office:smarttags" w:element="place">
        <w:smartTag w:uri="urn:schemas-microsoft-com:office:smarttags" w:element="City">
          <w:r w:rsidRPr="00044DA4">
            <w:rPr>
              <w:rFonts w:ascii="Times-Roman" w:hAnsi="Times-Roman" w:cs="Times-Roman"/>
              <w:szCs w:val="28"/>
              <w:lang w:eastAsia="ru-RU"/>
            </w:rPr>
            <w:t>Pasadena</w:t>
          </w:r>
        </w:smartTag>
        <w:r w:rsidRPr="00044DA4">
          <w:rPr>
            <w:rFonts w:ascii="Times-Roman" w:hAnsi="Times-Roman" w:cs="Times-Roman"/>
            <w:szCs w:val="28"/>
            <w:lang w:eastAsia="ru-RU"/>
          </w:rPr>
          <w:t xml:space="preserve">, </w:t>
        </w:r>
        <w:smartTag w:uri="urn:schemas-microsoft-com:office:smarttags" w:element="State">
          <w:r w:rsidRPr="00044DA4">
            <w:rPr>
              <w:rFonts w:ascii="Times-Roman" w:hAnsi="Times-Roman" w:cs="Times-Roman"/>
              <w:szCs w:val="28"/>
              <w:lang w:eastAsia="ru-RU"/>
            </w:rPr>
            <w:t>California</w:t>
          </w:r>
        </w:smartTag>
        <w:r w:rsidRPr="00044DA4">
          <w:rPr>
            <w:rFonts w:ascii="Times-Roman" w:hAnsi="Times-Roman" w:cs="Times-Roman"/>
            <w:szCs w:val="28"/>
            <w:lang w:eastAsia="ru-RU"/>
          </w:rPr>
          <w:t xml:space="preserve">, </w:t>
        </w:r>
        <w:smartTag w:uri="urn:schemas-microsoft-com:office:smarttags" w:element="country-region">
          <w:r w:rsidRPr="00044DA4">
            <w:rPr>
              <w:rFonts w:ascii="Times-Roman" w:hAnsi="Times-Roman" w:cs="Times-Roman"/>
              <w:szCs w:val="28"/>
              <w:lang w:eastAsia="ru-RU"/>
            </w:rPr>
            <w:t>USA</w:t>
          </w:r>
        </w:smartTag>
      </w:smartTag>
      <w:r w:rsidRPr="00044DA4">
        <w:rPr>
          <w:rFonts w:ascii="Times-Roman" w:hAnsi="Times-Roman" w:cs="Times-Roman"/>
          <w:szCs w:val="28"/>
          <w:lang w:eastAsia="ru-RU"/>
        </w:rPr>
        <w:t>, June 2002.</w:t>
      </w:r>
      <w:bookmarkEnd w:id="1145"/>
    </w:p>
    <w:p w:rsidR="00691B26" w:rsidRPr="00044DA4" w:rsidRDefault="00691B26" w:rsidP="00AA44F7">
      <w:pPr>
        <w:numPr>
          <w:ilvl w:val="0"/>
          <w:numId w:val="257"/>
        </w:numPr>
        <w:spacing w:after="120" w:line="360" w:lineRule="auto"/>
      </w:pPr>
      <w:bookmarkStart w:id="1146" w:name="_Ref181177042"/>
      <w:r w:rsidRPr="00044DA4">
        <w:rPr>
          <w:color w:val="231F20"/>
          <w:szCs w:val="28"/>
        </w:rPr>
        <w:t>Kennaway</w:t>
      </w:r>
      <w:r w:rsidR="00554479">
        <w:rPr>
          <w:color w:val="231F20"/>
          <w:szCs w:val="28"/>
        </w:rPr>
        <w:t> </w:t>
      </w:r>
      <w:r w:rsidR="00554479" w:rsidRPr="00044DA4">
        <w:rPr>
          <w:color w:val="231F20"/>
          <w:szCs w:val="28"/>
        </w:rPr>
        <w:t>J.K.</w:t>
      </w:r>
      <w:r w:rsidRPr="00044DA4">
        <w:rPr>
          <w:color w:val="231F20"/>
          <w:szCs w:val="28"/>
        </w:rPr>
        <w:t xml:space="preserve"> Formal semantics of nondetermism and parallelism. PhD thesis, </w:t>
      </w:r>
      <w:smartTag w:uri="urn:schemas-microsoft-com:office:smarttags" w:element="place">
        <w:smartTag w:uri="urn:schemas-microsoft-com:office:smarttags" w:element="PlaceType">
          <w:r w:rsidRPr="00044DA4">
            <w:rPr>
              <w:color w:val="231F20"/>
              <w:szCs w:val="28"/>
            </w:rPr>
            <w:t>University</w:t>
          </w:r>
        </w:smartTag>
        <w:r w:rsidRPr="00044DA4">
          <w:rPr>
            <w:color w:val="231F20"/>
            <w:szCs w:val="28"/>
          </w:rPr>
          <w:t xml:space="preserve"> of </w:t>
        </w:r>
        <w:smartTag w:uri="urn:schemas-microsoft-com:office:smarttags" w:element="PlaceName">
          <w:r w:rsidRPr="00044DA4">
            <w:rPr>
              <w:color w:val="231F20"/>
              <w:szCs w:val="28"/>
            </w:rPr>
            <w:t>Oxford</w:t>
          </w:r>
        </w:smartTag>
      </w:smartTag>
      <w:r w:rsidRPr="00044DA4">
        <w:rPr>
          <w:color w:val="231F20"/>
          <w:szCs w:val="28"/>
        </w:rPr>
        <w:t>, 1981.</w:t>
      </w:r>
      <w:bookmarkEnd w:id="1146"/>
    </w:p>
    <w:p w:rsidR="00CD762E" w:rsidRPr="00044DA4" w:rsidRDefault="00CD762E" w:rsidP="00AA44F7">
      <w:pPr>
        <w:numPr>
          <w:ilvl w:val="0"/>
          <w:numId w:val="257"/>
        </w:numPr>
        <w:spacing w:after="120" w:line="360" w:lineRule="auto"/>
      </w:pPr>
      <w:bookmarkStart w:id="1147" w:name="_Ref182293178"/>
      <w:r w:rsidRPr="00044DA4">
        <w:t>Koch</w:t>
      </w:r>
      <w:r w:rsidR="00554479">
        <w:t> </w:t>
      </w:r>
      <w:r w:rsidR="00554479" w:rsidRPr="00044DA4">
        <w:t>B.</w:t>
      </w:r>
      <w:r w:rsidRPr="00044DA4">
        <w:t>, Grabowski</w:t>
      </w:r>
      <w:r w:rsidR="00554479">
        <w:t> </w:t>
      </w:r>
      <w:r w:rsidR="00554479" w:rsidRPr="00044DA4">
        <w:t>J.</w:t>
      </w:r>
      <w:r w:rsidRPr="00044DA4">
        <w:t>, Hogrefe</w:t>
      </w:r>
      <w:r w:rsidR="00554479">
        <w:t> </w:t>
      </w:r>
      <w:r w:rsidR="00554479" w:rsidRPr="00044DA4">
        <w:t>D.</w:t>
      </w:r>
      <w:r w:rsidRPr="00044DA4">
        <w:t>, Schmitt</w:t>
      </w:r>
      <w:r w:rsidR="00554479">
        <w:t> </w:t>
      </w:r>
      <w:r w:rsidR="00554479" w:rsidRPr="00044DA4">
        <w:t>M.</w:t>
      </w:r>
      <w:r w:rsidRPr="00044DA4">
        <w:t xml:space="preserve"> AutoLink</w:t>
      </w:r>
      <w:r w:rsidR="00325AAD" w:rsidRPr="00044DA4">
        <w:t xml:space="preserve"> – </w:t>
      </w:r>
      <w:r w:rsidRPr="00044DA4">
        <w:t xml:space="preserve">A Tool for Automatic Test Generation from SDL Specifications. </w:t>
      </w:r>
      <w:r w:rsidRPr="00044DA4">
        <w:rPr>
          <w:rStyle w:val="a6"/>
          <w:i w:val="0"/>
        </w:rPr>
        <w:t>Proc. IEEE Intl. Workshop on Industrial Strength Formal Specification Techniques</w:t>
      </w:r>
      <w:r w:rsidRPr="00044DA4">
        <w:t>, October 1998.</w:t>
      </w:r>
      <w:bookmarkEnd w:id="1147"/>
    </w:p>
    <w:p w:rsidR="00132C91" w:rsidRPr="00554479" w:rsidRDefault="00132C91" w:rsidP="00AA44F7">
      <w:pPr>
        <w:numPr>
          <w:ilvl w:val="0"/>
          <w:numId w:val="257"/>
        </w:numPr>
        <w:spacing w:after="120" w:line="360" w:lineRule="auto"/>
        <w:rPr>
          <w:lang w:val="ru-RU"/>
        </w:rPr>
      </w:pPr>
      <w:bookmarkStart w:id="1148" w:name="_Ref180395047"/>
      <w:r w:rsidRPr="00044DA4">
        <w:t>König</w:t>
      </w:r>
      <w:r w:rsidR="00554479">
        <w:t> </w:t>
      </w:r>
      <w:r w:rsidR="00554479" w:rsidRPr="00044DA4">
        <w:t>D.</w:t>
      </w:r>
      <w:r w:rsidRPr="00044DA4">
        <w:t xml:space="preserve"> Über eine Schlusswaise aus dem Endlichen ins Unendliche</w:t>
      </w:r>
      <w:r w:rsidRPr="00044DA4">
        <w:rPr>
          <w:bCs/>
        </w:rPr>
        <w:t>. Acta Litt. Ac. Sci. Hung. Fran. Josep.</w:t>
      </w:r>
      <w:r w:rsidRPr="00044DA4">
        <w:t xml:space="preserve"> No 3. 1927. pp. 121-</w:t>
      </w:r>
      <w:smartTag w:uri="urn:schemas-microsoft-com:office:smarttags" w:element="metricconverter">
        <w:smartTagPr>
          <w:attr w:name="ProductID" w:val="130. См"/>
        </w:smartTagPr>
        <w:r w:rsidRPr="00044DA4">
          <w:t xml:space="preserve">130. </w:t>
        </w:r>
        <w:r w:rsidRPr="00044DA4">
          <w:rPr>
            <w:lang w:val="ru-RU"/>
          </w:rPr>
          <w:t>См</w:t>
        </w:r>
      </w:smartTag>
      <w:r w:rsidRPr="009C4B40">
        <w:t xml:space="preserve">. </w:t>
      </w:r>
      <w:r w:rsidR="00F11B91" w:rsidRPr="00044DA4">
        <w:rPr>
          <w:lang w:val="ru-RU"/>
        </w:rPr>
        <w:t>Т</w:t>
      </w:r>
      <w:r w:rsidRPr="00044DA4">
        <w:rPr>
          <w:lang w:val="ru-RU"/>
        </w:rPr>
        <w:t>акже</w:t>
      </w:r>
      <w:r w:rsidRPr="009C4B40">
        <w:t xml:space="preserve"> </w:t>
      </w:r>
      <w:r w:rsidRPr="00044DA4">
        <w:rPr>
          <w:lang w:val="ru-RU"/>
        </w:rPr>
        <w:t>Куратовский</w:t>
      </w:r>
      <w:r w:rsidR="00554479" w:rsidRPr="009C4B40">
        <w:t> </w:t>
      </w:r>
      <w:r w:rsidR="00554479" w:rsidRPr="00044DA4">
        <w:rPr>
          <w:lang w:val="ru-RU"/>
        </w:rPr>
        <w:t>К</w:t>
      </w:r>
      <w:r w:rsidR="00554479" w:rsidRPr="009C4B40">
        <w:t>.</w:t>
      </w:r>
      <w:r w:rsidRPr="009C4B40">
        <w:t xml:space="preserve">, </w:t>
      </w:r>
      <w:r w:rsidRPr="00044DA4">
        <w:rPr>
          <w:lang w:val="ru-RU"/>
        </w:rPr>
        <w:t>Мостовский</w:t>
      </w:r>
      <w:r w:rsidR="00554479" w:rsidRPr="009C4B40">
        <w:t> </w:t>
      </w:r>
      <w:r w:rsidR="00554479" w:rsidRPr="00044DA4">
        <w:rPr>
          <w:lang w:val="ru-RU"/>
        </w:rPr>
        <w:t>А</w:t>
      </w:r>
      <w:r w:rsidR="00554479" w:rsidRPr="009C4B40">
        <w:t>.</w:t>
      </w:r>
      <w:r w:rsidRPr="009C4B40">
        <w:t xml:space="preserve"> </w:t>
      </w:r>
      <w:r w:rsidRPr="00044DA4">
        <w:rPr>
          <w:lang w:val="ru-RU"/>
        </w:rPr>
        <w:t>Теория</w:t>
      </w:r>
      <w:r w:rsidRPr="009C4B40">
        <w:t xml:space="preserve"> </w:t>
      </w:r>
      <w:r w:rsidRPr="00044DA4">
        <w:rPr>
          <w:lang w:val="ru-RU"/>
        </w:rPr>
        <w:t>множеств</w:t>
      </w:r>
      <w:r w:rsidRPr="009C4B40">
        <w:t xml:space="preserve">. </w:t>
      </w:r>
      <w:r w:rsidRPr="00044DA4">
        <w:rPr>
          <w:lang w:val="ru-RU"/>
        </w:rPr>
        <w:t>М</w:t>
      </w:r>
      <w:r w:rsidRPr="00554479">
        <w:rPr>
          <w:lang w:val="ru-RU"/>
        </w:rPr>
        <w:t>.«</w:t>
      </w:r>
      <w:r w:rsidRPr="00044DA4">
        <w:rPr>
          <w:lang w:val="ru-RU"/>
        </w:rPr>
        <w:t>Мир</w:t>
      </w:r>
      <w:r w:rsidRPr="00554479">
        <w:rPr>
          <w:lang w:val="ru-RU"/>
        </w:rPr>
        <w:t>», 1970.</w:t>
      </w:r>
      <w:bookmarkEnd w:id="1148"/>
    </w:p>
    <w:p w:rsidR="00CB226C" w:rsidRPr="00044DA4" w:rsidRDefault="00CB226C" w:rsidP="00AA44F7">
      <w:pPr>
        <w:numPr>
          <w:ilvl w:val="0"/>
          <w:numId w:val="257"/>
        </w:numPr>
        <w:spacing w:after="120" w:line="360" w:lineRule="auto"/>
      </w:pPr>
      <w:bookmarkStart w:id="1149" w:name="_Ref182296225"/>
      <w:r w:rsidRPr="00044DA4">
        <w:t>Lai</w:t>
      </w:r>
      <w:r w:rsidR="00554479">
        <w:t> </w:t>
      </w:r>
      <w:r w:rsidR="00554479" w:rsidRPr="00044DA4">
        <w:t>R.</w:t>
      </w:r>
      <w:r w:rsidRPr="00044DA4">
        <w:t xml:space="preserve"> A Survey of Communication Protocol Testing</w:t>
      </w:r>
      <w:r w:rsidR="00325AAD" w:rsidRPr="00044DA4">
        <w:t>.</w:t>
      </w:r>
      <w:r w:rsidRPr="00044DA4">
        <w:t xml:space="preserve"> </w:t>
      </w:r>
      <w:r w:rsidRPr="00044DA4">
        <w:rPr>
          <w:rStyle w:val="a6"/>
          <w:i w:val="0"/>
        </w:rPr>
        <w:t>The J. Systems and Software,</w:t>
      </w:r>
      <w:r w:rsidRPr="00044DA4">
        <w:t xml:space="preserve"> vol. 62, pp. 21-46, 2002.</w:t>
      </w:r>
      <w:bookmarkEnd w:id="1149"/>
    </w:p>
    <w:p w:rsidR="00DE6713" w:rsidRPr="00044DA4" w:rsidRDefault="00DE6713" w:rsidP="00AA44F7">
      <w:pPr>
        <w:numPr>
          <w:ilvl w:val="0"/>
          <w:numId w:val="257"/>
        </w:numPr>
        <w:spacing w:after="120" w:line="360" w:lineRule="auto"/>
        <w:rPr>
          <w:lang w:eastAsia="ru-RU"/>
        </w:rPr>
      </w:pPr>
      <w:bookmarkStart w:id="1150" w:name="_Ref180395048"/>
      <w:r w:rsidRPr="00044DA4">
        <w:rPr>
          <w:lang w:eastAsia="ru-RU"/>
        </w:rPr>
        <w:t>Langerak</w:t>
      </w:r>
      <w:r w:rsidR="00554479">
        <w:rPr>
          <w:lang w:eastAsia="ru-RU"/>
        </w:rPr>
        <w:t> </w:t>
      </w:r>
      <w:r w:rsidR="00554479" w:rsidRPr="00044DA4">
        <w:rPr>
          <w:lang w:eastAsia="ru-RU"/>
        </w:rPr>
        <w:t>R.</w:t>
      </w:r>
      <w:r w:rsidRPr="00044DA4">
        <w:rPr>
          <w:lang w:eastAsia="ru-RU"/>
        </w:rPr>
        <w:t xml:space="preserve"> A testing theory for LOTOS using deadlock detection. In E.Brinksma, G.Scollo, and C.A.Vissers, editors, </w:t>
      </w:r>
      <w:r w:rsidRPr="00044DA4">
        <w:rPr>
          <w:iCs/>
          <w:lang w:eastAsia="ru-RU"/>
        </w:rPr>
        <w:t>Protocol Specification, Testing, and Verification IX</w:t>
      </w:r>
      <w:r w:rsidRPr="00044DA4">
        <w:rPr>
          <w:lang w:eastAsia="ru-RU"/>
        </w:rPr>
        <w:t>, pages 87–98. North-Holland, 1990.</w:t>
      </w:r>
      <w:bookmarkEnd w:id="1150"/>
    </w:p>
    <w:p w:rsidR="00DC21CE" w:rsidRPr="00044DA4" w:rsidRDefault="00DC21CE" w:rsidP="00AA44F7">
      <w:pPr>
        <w:numPr>
          <w:ilvl w:val="0"/>
          <w:numId w:val="257"/>
        </w:numPr>
        <w:spacing w:after="120" w:line="360" w:lineRule="auto"/>
        <w:rPr>
          <w:lang w:eastAsia="ru-RU"/>
        </w:rPr>
      </w:pPr>
      <w:bookmarkStart w:id="1151" w:name="_Ref181078587"/>
      <w:r w:rsidRPr="00044DA4">
        <w:t>Lee</w:t>
      </w:r>
      <w:r w:rsidR="00554479">
        <w:t> </w:t>
      </w:r>
      <w:r w:rsidR="00554479" w:rsidRPr="00044DA4">
        <w:t>D.</w:t>
      </w:r>
      <w:r w:rsidR="00554479">
        <w:t>,</w:t>
      </w:r>
      <w:r w:rsidRPr="00044DA4">
        <w:t xml:space="preserve"> Yannakakis</w:t>
      </w:r>
      <w:r w:rsidR="00554479">
        <w:t> </w:t>
      </w:r>
      <w:r w:rsidR="00554479" w:rsidRPr="00044DA4">
        <w:t>M.</w:t>
      </w:r>
      <w:r w:rsidRPr="00044DA4">
        <w:t xml:space="preserve"> Testing </w:t>
      </w:r>
      <w:smartTag w:uri="urn:schemas-microsoft-com:office:smarttags" w:element="place">
        <w:smartTag w:uri="urn:schemas-microsoft-com:office:smarttags" w:element="PlaceName">
          <w:r w:rsidRPr="00044DA4">
            <w:t>Finite</w:t>
          </w:r>
        </w:smartTag>
        <w:r w:rsidRPr="00044DA4">
          <w:t xml:space="preserve"> </w:t>
        </w:r>
        <w:smartTag w:uri="urn:schemas-microsoft-com:office:smarttags" w:element="PlaceType">
          <w:r w:rsidRPr="00044DA4">
            <w:t>State</w:t>
          </w:r>
        </w:smartTag>
      </w:smartTag>
      <w:r w:rsidRPr="00044DA4">
        <w:t xml:space="preserve"> Machines: State Identification and Verification</w:t>
      </w:r>
      <w:r w:rsidR="00325AAD" w:rsidRPr="00044DA4">
        <w:t>.</w:t>
      </w:r>
      <w:r w:rsidRPr="00044DA4">
        <w:t xml:space="preserve"> IEEE Trans. on Computers, Vol. 43, No. 3, March 1994, pp. 306-320.</w:t>
      </w:r>
      <w:bookmarkEnd w:id="1151"/>
    </w:p>
    <w:p w:rsidR="00D93EC1" w:rsidRPr="00044DA4" w:rsidRDefault="00D93EC1" w:rsidP="00AA44F7">
      <w:pPr>
        <w:numPr>
          <w:ilvl w:val="0"/>
          <w:numId w:val="257"/>
        </w:numPr>
        <w:spacing w:after="120" w:line="360" w:lineRule="auto"/>
      </w:pPr>
      <w:bookmarkStart w:id="1152" w:name="_Ref180395050"/>
      <w:bookmarkStart w:id="1153" w:name="_Ref180395059"/>
      <w:r w:rsidRPr="00044DA4">
        <w:t>Lee</w:t>
      </w:r>
      <w:r w:rsidR="00554479">
        <w:t> </w:t>
      </w:r>
      <w:r w:rsidR="00554479" w:rsidRPr="00044DA4">
        <w:t>D.</w:t>
      </w:r>
      <w:r w:rsidR="00554479">
        <w:t>,</w:t>
      </w:r>
      <w:r w:rsidRPr="00044DA4">
        <w:t xml:space="preserve"> Yannakakis</w:t>
      </w:r>
      <w:r w:rsidR="00554479">
        <w:t> </w:t>
      </w:r>
      <w:r w:rsidR="00554479" w:rsidRPr="00044DA4">
        <w:t>M.</w:t>
      </w:r>
      <w:r w:rsidRPr="00044DA4">
        <w:t xml:space="preserve"> Principles and Methods of Testing </w:t>
      </w:r>
      <w:smartTag w:uri="urn:schemas-microsoft-com:office:smarttags" w:element="place">
        <w:smartTag w:uri="urn:schemas-microsoft-com:office:smarttags" w:element="PlaceName">
          <w:r w:rsidRPr="00044DA4">
            <w:t>Finite</w:t>
          </w:r>
        </w:smartTag>
        <w:r w:rsidRPr="00044DA4">
          <w:t xml:space="preserve"> </w:t>
        </w:r>
        <w:smartTag w:uri="urn:schemas-microsoft-com:office:smarttags" w:element="PlaceType">
          <w:r w:rsidRPr="00044DA4">
            <w:t>State</w:t>
          </w:r>
        </w:smartTag>
      </w:smartTag>
      <w:r w:rsidRPr="00044DA4">
        <w:t xml:space="preserve"> Machines</w:t>
      </w:r>
      <w:r w:rsidR="00325AAD" w:rsidRPr="00044DA4">
        <w:t xml:space="preserve"> – </w:t>
      </w:r>
      <w:r w:rsidRPr="00044DA4">
        <w:t>A Survey</w:t>
      </w:r>
      <w:r w:rsidR="00325AAD" w:rsidRPr="00044DA4">
        <w:t>.</w:t>
      </w:r>
      <w:r w:rsidRPr="00044DA4">
        <w:t xml:space="preserve"> </w:t>
      </w:r>
      <w:r w:rsidRPr="00044DA4">
        <w:rPr>
          <w:iCs/>
        </w:rPr>
        <w:t xml:space="preserve">Proceedings of the IEEE </w:t>
      </w:r>
      <w:r w:rsidRPr="00044DA4">
        <w:rPr>
          <w:bCs/>
        </w:rPr>
        <w:t>84</w:t>
      </w:r>
      <w:r w:rsidRPr="00044DA4">
        <w:t>, No. 8, 1090–1123, 1996.</w:t>
      </w:r>
      <w:bookmarkEnd w:id="1153"/>
    </w:p>
    <w:p w:rsidR="00C73AC8" w:rsidRPr="00044DA4" w:rsidRDefault="00C73AC8" w:rsidP="00AA44F7">
      <w:pPr>
        <w:numPr>
          <w:ilvl w:val="0"/>
          <w:numId w:val="257"/>
        </w:numPr>
        <w:spacing w:after="120" w:line="360" w:lineRule="auto"/>
      </w:pPr>
      <w:bookmarkStart w:id="1154" w:name="_Ref182296238"/>
      <w:r w:rsidRPr="00044DA4">
        <w:t>Legeard</w:t>
      </w:r>
      <w:r w:rsidR="00554479">
        <w:t> </w:t>
      </w:r>
      <w:r w:rsidR="00554479" w:rsidRPr="00044DA4">
        <w:t>B.</w:t>
      </w:r>
      <w:r w:rsidRPr="00044DA4">
        <w:t>, Peureux</w:t>
      </w:r>
      <w:r w:rsidR="00554479">
        <w:t> </w:t>
      </w:r>
      <w:r w:rsidR="00554479" w:rsidRPr="00044DA4">
        <w:t>F.</w:t>
      </w:r>
      <w:r w:rsidRPr="00044DA4">
        <w:t>, Utting</w:t>
      </w:r>
      <w:r w:rsidR="00554479">
        <w:t> </w:t>
      </w:r>
      <w:r w:rsidR="00554479" w:rsidRPr="00044DA4">
        <w:t>M.</w:t>
      </w:r>
      <w:r w:rsidRPr="00044DA4">
        <w:t xml:space="preserve"> </w:t>
      </w:r>
      <w:r w:rsidRPr="00044DA4">
        <w:rPr>
          <w:bCs/>
        </w:rPr>
        <w:t>Automated boundary testing from Z and B</w:t>
      </w:r>
      <w:r w:rsidRPr="00044DA4">
        <w:t xml:space="preserve">. In </w:t>
      </w:r>
      <w:r w:rsidRPr="00044DA4">
        <w:rPr>
          <w:rStyle w:val="a6"/>
          <w:i w:val="0"/>
        </w:rPr>
        <w:t>Proc. of the Int. Conf. on Formal Methods Europe, FME'02</w:t>
      </w:r>
      <w:r w:rsidRPr="00044DA4">
        <w:t xml:space="preserve">, volume 2391 of </w:t>
      </w:r>
      <w:r w:rsidRPr="00044DA4">
        <w:rPr>
          <w:rStyle w:val="a6"/>
          <w:i w:val="0"/>
        </w:rPr>
        <w:t>LNCS</w:t>
      </w:r>
      <w:r w:rsidRPr="00044DA4">
        <w:t>, Copenhaguen, Denmark, pages 21--40, July 2002. Springer.</w:t>
      </w:r>
      <w:bookmarkEnd w:id="1154"/>
    </w:p>
    <w:p w:rsidR="00DE6713" w:rsidRPr="00044DA4" w:rsidRDefault="00DE6713" w:rsidP="00AA44F7">
      <w:pPr>
        <w:numPr>
          <w:ilvl w:val="0"/>
          <w:numId w:val="257"/>
        </w:numPr>
        <w:spacing w:after="120" w:line="360" w:lineRule="auto"/>
      </w:pPr>
      <w:bookmarkStart w:id="1155" w:name="_Ref180478017"/>
      <w:r w:rsidRPr="00044DA4">
        <w:rPr>
          <w:rFonts w:eastAsia="PMingLiU"/>
          <w:szCs w:val="28"/>
          <w:lang w:eastAsia="zh-TW"/>
        </w:rPr>
        <w:t>Lestiennes</w:t>
      </w:r>
      <w:r w:rsidR="00554479">
        <w:rPr>
          <w:rFonts w:eastAsia="PMingLiU"/>
          <w:szCs w:val="28"/>
          <w:lang w:eastAsia="zh-TW"/>
        </w:rPr>
        <w:t> </w:t>
      </w:r>
      <w:r w:rsidR="00554479" w:rsidRPr="00044DA4">
        <w:rPr>
          <w:rFonts w:eastAsia="PMingLiU"/>
          <w:szCs w:val="28"/>
          <w:lang w:eastAsia="zh-TW"/>
        </w:rPr>
        <w:t>G.</w:t>
      </w:r>
      <w:r w:rsidRPr="00044DA4">
        <w:rPr>
          <w:rFonts w:eastAsia="PMingLiU"/>
          <w:szCs w:val="28"/>
          <w:lang w:eastAsia="zh-TW"/>
        </w:rPr>
        <w:t>, Gaudel</w:t>
      </w:r>
      <w:r w:rsidR="00554479">
        <w:rPr>
          <w:rFonts w:eastAsia="PMingLiU"/>
          <w:szCs w:val="28"/>
          <w:lang w:eastAsia="zh-TW"/>
        </w:rPr>
        <w:t> </w:t>
      </w:r>
      <w:r w:rsidR="00554479" w:rsidRPr="00044DA4">
        <w:rPr>
          <w:rFonts w:eastAsia="PMingLiU"/>
          <w:szCs w:val="28"/>
          <w:lang w:eastAsia="zh-TW"/>
        </w:rPr>
        <w:t>M.-C.</w:t>
      </w:r>
      <w:r w:rsidRPr="00044DA4">
        <w:rPr>
          <w:rFonts w:eastAsia="PMingLiU"/>
          <w:szCs w:val="28"/>
          <w:lang w:eastAsia="zh-TW"/>
        </w:rPr>
        <w:t xml:space="preserve"> </w:t>
      </w:r>
      <w:r w:rsidRPr="00044DA4">
        <w:rPr>
          <w:rFonts w:eastAsia="PMingLiU"/>
          <w:iCs/>
          <w:szCs w:val="28"/>
          <w:lang w:eastAsia="zh-TW"/>
        </w:rPr>
        <w:t xml:space="preserve">Test de systemes reactifs non receptifs. </w:t>
      </w:r>
      <w:r w:rsidRPr="00044DA4">
        <w:rPr>
          <w:rFonts w:eastAsia="PMingLiU"/>
          <w:szCs w:val="28"/>
          <w:lang w:eastAsia="zh-TW"/>
        </w:rPr>
        <w:t>Journal Europeen des Systemes Automatises, Modelisation des Systemes Reactifs, pp. 255–270. Hermes, 2005.</w:t>
      </w:r>
      <w:bookmarkEnd w:id="1152"/>
      <w:bookmarkEnd w:id="1155"/>
    </w:p>
    <w:p w:rsidR="00FA3750" w:rsidRPr="00044DA4" w:rsidRDefault="00FA3750" w:rsidP="00AA44F7">
      <w:pPr>
        <w:numPr>
          <w:ilvl w:val="0"/>
          <w:numId w:val="257"/>
        </w:numPr>
        <w:spacing w:after="120" w:line="360" w:lineRule="auto"/>
        <w:rPr>
          <w:szCs w:val="28"/>
        </w:rPr>
      </w:pPr>
      <w:bookmarkStart w:id="1156" w:name="_Ref182293257"/>
      <w:r w:rsidRPr="00044DA4">
        <w:rPr>
          <w:szCs w:val="28"/>
        </w:rPr>
        <w:t>Luo</w:t>
      </w:r>
      <w:r w:rsidR="00554479">
        <w:rPr>
          <w:szCs w:val="28"/>
        </w:rPr>
        <w:t> </w:t>
      </w:r>
      <w:r w:rsidR="00554479" w:rsidRPr="00044DA4">
        <w:rPr>
          <w:szCs w:val="28"/>
        </w:rPr>
        <w:t>G.</w:t>
      </w:r>
      <w:r w:rsidRPr="00044DA4">
        <w:rPr>
          <w:szCs w:val="28"/>
        </w:rPr>
        <w:t>, Petrenko</w:t>
      </w:r>
      <w:r w:rsidR="00554479">
        <w:rPr>
          <w:szCs w:val="28"/>
        </w:rPr>
        <w:t> </w:t>
      </w:r>
      <w:r w:rsidR="00554479" w:rsidRPr="00044DA4">
        <w:rPr>
          <w:szCs w:val="28"/>
        </w:rPr>
        <w:t>A.</w:t>
      </w:r>
      <w:r w:rsidRPr="00044DA4">
        <w:rPr>
          <w:szCs w:val="28"/>
        </w:rPr>
        <w:t>, Bochmann</w:t>
      </w:r>
      <w:r w:rsidR="00554479">
        <w:rPr>
          <w:szCs w:val="28"/>
        </w:rPr>
        <w:t> </w:t>
      </w:r>
      <w:r w:rsidR="00554479" w:rsidRPr="00044DA4">
        <w:rPr>
          <w:szCs w:val="28"/>
        </w:rPr>
        <w:t>G.</w:t>
      </w:r>
      <w:r w:rsidR="00B85CAF">
        <w:rPr>
          <w:szCs w:val="28"/>
        </w:rPr>
        <w:t>v.</w:t>
      </w:r>
      <w:r w:rsidRPr="00044DA4">
        <w:rPr>
          <w:szCs w:val="28"/>
        </w:rPr>
        <w:t xml:space="preserve"> Selecting Test Sequences for Partially Specified Nondeterministic </w:t>
      </w:r>
      <w:smartTag w:uri="urn:schemas-microsoft-com:office:smarttags" w:element="place">
        <w:smartTag w:uri="urn:schemas-microsoft-com:office:smarttags" w:element="PlaceName">
          <w:r w:rsidRPr="00044DA4">
            <w:rPr>
              <w:szCs w:val="28"/>
            </w:rPr>
            <w:t>Finite</w:t>
          </w:r>
        </w:smartTag>
        <w:r w:rsidRPr="00044DA4">
          <w:rPr>
            <w:szCs w:val="28"/>
          </w:rPr>
          <w:t xml:space="preserve"> </w:t>
        </w:r>
        <w:smartTag w:uri="urn:schemas-microsoft-com:office:smarttags" w:element="PlaceType">
          <w:r w:rsidRPr="00044DA4">
            <w:rPr>
              <w:szCs w:val="28"/>
            </w:rPr>
            <w:t>State</w:t>
          </w:r>
        </w:smartTag>
      </w:smartTag>
      <w:r w:rsidRPr="00044DA4">
        <w:rPr>
          <w:szCs w:val="28"/>
        </w:rPr>
        <w:t xml:space="preserve"> Machines</w:t>
      </w:r>
      <w:r w:rsidR="00325AAD" w:rsidRPr="00044DA4">
        <w:rPr>
          <w:szCs w:val="28"/>
        </w:rPr>
        <w:t>.</w:t>
      </w:r>
      <w:r w:rsidRPr="00044DA4">
        <w:rPr>
          <w:szCs w:val="28"/>
        </w:rPr>
        <w:t xml:space="preserve"> </w:t>
      </w:r>
      <w:r w:rsidR="00325AAD" w:rsidRPr="00044DA4">
        <w:rPr>
          <w:szCs w:val="28"/>
        </w:rPr>
        <w:t>T</w:t>
      </w:r>
      <w:r w:rsidRPr="00044DA4">
        <w:rPr>
          <w:szCs w:val="28"/>
        </w:rPr>
        <w:t xml:space="preserve">he IFIP Seventh International Workshop on Protocol Test Systems, </w:t>
      </w:r>
      <w:smartTag w:uri="urn:schemas-microsoft-com:office:smarttags" w:element="place">
        <w:smartTag w:uri="urn:schemas-microsoft-com:office:smarttags" w:element="country-region">
          <w:r w:rsidRPr="00044DA4">
            <w:rPr>
              <w:szCs w:val="28"/>
            </w:rPr>
            <w:t>Japan</w:t>
          </w:r>
        </w:smartTag>
      </w:smartTag>
      <w:r w:rsidRPr="00044DA4">
        <w:rPr>
          <w:szCs w:val="28"/>
        </w:rPr>
        <w:t>, 1994.</w:t>
      </w:r>
      <w:bookmarkEnd w:id="1156"/>
      <w:r w:rsidRPr="00044DA4">
        <w:rPr>
          <w:szCs w:val="28"/>
        </w:rPr>
        <w:t xml:space="preserve"> </w:t>
      </w:r>
    </w:p>
    <w:p w:rsidR="00DE6713" w:rsidRPr="00044DA4" w:rsidRDefault="00DE6713" w:rsidP="00AA44F7">
      <w:pPr>
        <w:numPr>
          <w:ilvl w:val="0"/>
          <w:numId w:val="257"/>
        </w:numPr>
        <w:spacing w:after="120" w:line="360" w:lineRule="auto"/>
      </w:pPr>
      <w:bookmarkStart w:id="1157" w:name="_Ref180395053"/>
      <w:bookmarkStart w:id="1158" w:name="_Ref180490930"/>
      <w:r w:rsidRPr="00044DA4">
        <w:t>Lynch</w:t>
      </w:r>
      <w:r w:rsidR="00554479">
        <w:t> </w:t>
      </w:r>
      <w:r w:rsidR="00554479" w:rsidRPr="00044DA4">
        <w:t>N</w:t>
      </w:r>
      <w:r w:rsidR="00554479">
        <w:t>.</w:t>
      </w:r>
      <w:r w:rsidR="00554479" w:rsidRPr="00044DA4">
        <w:t>A.</w:t>
      </w:r>
      <w:r w:rsidR="00554479">
        <w:t>,</w:t>
      </w:r>
      <w:r w:rsidRPr="00044DA4">
        <w:t xml:space="preserve"> Tuttle</w:t>
      </w:r>
      <w:r w:rsidR="00554479">
        <w:t> </w:t>
      </w:r>
      <w:r w:rsidR="00554479" w:rsidRPr="00044DA4">
        <w:t>M</w:t>
      </w:r>
      <w:r w:rsidR="00554479">
        <w:t>.</w:t>
      </w:r>
      <w:r w:rsidR="00554479" w:rsidRPr="00044DA4">
        <w:t>R.</w:t>
      </w:r>
      <w:r w:rsidRPr="00044DA4">
        <w:t xml:space="preserve"> </w:t>
      </w:r>
      <w:r w:rsidRPr="00044DA4">
        <w:rPr>
          <w:iCs/>
        </w:rPr>
        <w:t>Hierarchical correctness proofs for distributed algorithms</w:t>
      </w:r>
      <w:r w:rsidRPr="00044DA4">
        <w:t>. Proceedings of the 6th ACM SIGACT-SIGOPS Symposium on Principles of Distributed Computing, pp. 137-151, August 1987.</w:t>
      </w:r>
      <w:bookmarkEnd w:id="1157"/>
      <w:bookmarkEnd w:id="1158"/>
    </w:p>
    <w:p w:rsidR="00FA3750" w:rsidRPr="00044DA4" w:rsidRDefault="00FA3750" w:rsidP="00AA44F7">
      <w:pPr>
        <w:numPr>
          <w:ilvl w:val="0"/>
          <w:numId w:val="257"/>
        </w:numPr>
        <w:spacing w:after="120" w:line="360" w:lineRule="auto"/>
        <w:rPr>
          <w:szCs w:val="28"/>
        </w:rPr>
      </w:pPr>
      <w:bookmarkStart w:id="1159" w:name="_Ref180490928"/>
      <w:r w:rsidRPr="00044DA4">
        <w:rPr>
          <w:szCs w:val="28"/>
        </w:rPr>
        <w:t>Lynch</w:t>
      </w:r>
      <w:r w:rsidR="00554479">
        <w:rPr>
          <w:szCs w:val="28"/>
        </w:rPr>
        <w:t> </w:t>
      </w:r>
      <w:r w:rsidR="00554479" w:rsidRPr="00044DA4">
        <w:rPr>
          <w:szCs w:val="28"/>
        </w:rPr>
        <w:t>N.</w:t>
      </w:r>
      <w:r w:rsidR="00554479">
        <w:rPr>
          <w:szCs w:val="28"/>
        </w:rPr>
        <w:t>,</w:t>
      </w:r>
      <w:r w:rsidRPr="00044DA4">
        <w:rPr>
          <w:szCs w:val="28"/>
        </w:rPr>
        <w:t xml:space="preserve"> Tuttle</w:t>
      </w:r>
      <w:r w:rsidR="00554479">
        <w:rPr>
          <w:szCs w:val="28"/>
        </w:rPr>
        <w:t> </w:t>
      </w:r>
      <w:r w:rsidR="00554479" w:rsidRPr="00044DA4">
        <w:rPr>
          <w:szCs w:val="28"/>
        </w:rPr>
        <w:t>M.</w:t>
      </w:r>
      <w:r w:rsidRPr="00044DA4">
        <w:rPr>
          <w:szCs w:val="28"/>
        </w:rPr>
        <w:t xml:space="preserve"> An Introduction to Input/Output Automata. CWI Quart, 2(3):219-246, 1989.</w:t>
      </w:r>
      <w:bookmarkEnd w:id="1159"/>
    </w:p>
    <w:p w:rsidR="005219B8" w:rsidRPr="00044DA4" w:rsidRDefault="005219B8" w:rsidP="00AA44F7">
      <w:pPr>
        <w:numPr>
          <w:ilvl w:val="0"/>
          <w:numId w:val="257"/>
        </w:numPr>
        <w:spacing w:after="120" w:line="360" w:lineRule="auto"/>
        <w:rPr>
          <w:szCs w:val="28"/>
        </w:rPr>
      </w:pPr>
      <w:bookmarkStart w:id="1160" w:name="_Ref182296495"/>
      <w:r w:rsidRPr="00044DA4">
        <w:t>Meyer</w:t>
      </w:r>
      <w:r w:rsidR="00554479">
        <w:t> </w:t>
      </w:r>
      <w:r w:rsidR="00554479" w:rsidRPr="00044DA4">
        <w:t>B</w:t>
      </w:r>
      <w:r w:rsidR="00554479">
        <w:t>.</w:t>
      </w:r>
      <w:r w:rsidRPr="00044DA4">
        <w:t xml:space="preserve"> </w:t>
      </w:r>
      <w:r w:rsidRPr="00044DA4">
        <w:rPr>
          <w:iCs/>
        </w:rPr>
        <w:t xml:space="preserve">Applying </w:t>
      </w:r>
      <w:r w:rsidR="006B267A" w:rsidRPr="00044DA4">
        <w:rPr>
          <w:iCs/>
        </w:rPr>
        <w:t>“</w:t>
      </w:r>
      <w:r w:rsidRPr="00044DA4">
        <w:rPr>
          <w:iCs/>
        </w:rPr>
        <w:t>Design by Contract</w:t>
      </w:r>
      <w:r w:rsidR="006B267A" w:rsidRPr="00044DA4">
        <w:rPr>
          <w:iCs/>
        </w:rPr>
        <w:t>”.</w:t>
      </w:r>
      <w:r w:rsidRPr="00044DA4">
        <w:t xml:space="preserve"> </w:t>
      </w:r>
      <w:r w:rsidRPr="00044DA4">
        <w:rPr>
          <w:iCs/>
        </w:rPr>
        <w:t>Computer (IEEE)</w:t>
      </w:r>
      <w:r w:rsidRPr="00044DA4">
        <w:t>, vol. 25, no. 10, October 1992, pages 40-51.</w:t>
      </w:r>
      <w:bookmarkEnd w:id="1160"/>
    </w:p>
    <w:p w:rsidR="00DE6713" w:rsidRPr="00044DA4" w:rsidRDefault="00DE6713" w:rsidP="00AA44F7">
      <w:pPr>
        <w:numPr>
          <w:ilvl w:val="0"/>
          <w:numId w:val="257"/>
        </w:numPr>
        <w:spacing w:after="120" w:line="360" w:lineRule="auto"/>
      </w:pPr>
      <w:bookmarkStart w:id="1161" w:name="_Ref180395060"/>
      <w:r w:rsidRPr="00044DA4">
        <w:rPr>
          <w:szCs w:val="18"/>
        </w:rPr>
        <w:t>Milner</w:t>
      </w:r>
      <w:r w:rsidR="00554479">
        <w:rPr>
          <w:szCs w:val="18"/>
        </w:rPr>
        <w:t> </w:t>
      </w:r>
      <w:r w:rsidR="00554479" w:rsidRPr="00044DA4">
        <w:rPr>
          <w:szCs w:val="18"/>
        </w:rPr>
        <w:t>R.</w:t>
      </w:r>
      <w:r w:rsidRPr="00044DA4">
        <w:rPr>
          <w:szCs w:val="18"/>
        </w:rPr>
        <w:t xml:space="preserve"> A Calculus of Communicating </w:t>
      </w:r>
      <w:r w:rsidR="005219B8" w:rsidRPr="00044DA4">
        <w:rPr>
          <w:szCs w:val="18"/>
        </w:rPr>
        <w:t>Processes</w:t>
      </w:r>
      <w:r w:rsidR="00325AAD" w:rsidRPr="00044DA4">
        <w:rPr>
          <w:szCs w:val="18"/>
        </w:rPr>
        <w:t>.</w:t>
      </w:r>
      <w:r w:rsidRPr="00044DA4">
        <w:rPr>
          <w:szCs w:val="18"/>
        </w:rPr>
        <w:t xml:space="preserve"> LNCS, vol. 92, Springer-Verlag, 1980.</w:t>
      </w:r>
      <w:bookmarkEnd w:id="1161"/>
    </w:p>
    <w:p w:rsidR="00DE6713" w:rsidRPr="00044DA4" w:rsidRDefault="00DE6713" w:rsidP="00AA44F7">
      <w:pPr>
        <w:numPr>
          <w:ilvl w:val="0"/>
          <w:numId w:val="257"/>
        </w:numPr>
        <w:spacing w:after="120" w:line="360" w:lineRule="auto"/>
        <w:rPr>
          <w:rFonts w:eastAsia="PMingLiU"/>
          <w:color w:val="231F20"/>
          <w:lang w:eastAsia="zh-TW"/>
        </w:rPr>
      </w:pPr>
      <w:bookmarkStart w:id="1162" w:name="_Ref180395062"/>
      <w:r w:rsidRPr="00044DA4">
        <w:rPr>
          <w:rFonts w:eastAsia="PMingLiU"/>
          <w:color w:val="231F20"/>
          <w:lang w:eastAsia="zh-TW"/>
        </w:rPr>
        <w:t>Milner</w:t>
      </w:r>
      <w:r w:rsidR="00554479">
        <w:rPr>
          <w:rFonts w:eastAsia="PMingLiU"/>
          <w:color w:val="231F20"/>
          <w:lang w:eastAsia="zh-TW"/>
        </w:rPr>
        <w:t> </w:t>
      </w:r>
      <w:r w:rsidR="00554479" w:rsidRPr="00044DA4">
        <w:rPr>
          <w:rFonts w:eastAsia="PMingLiU"/>
          <w:color w:val="231F20"/>
          <w:lang w:eastAsia="zh-TW"/>
        </w:rPr>
        <w:t>R.</w:t>
      </w:r>
      <w:r w:rsidRPr="00044DA4">
        <w:rPr>
          <w:rFonts w:eastAsia="PMingLiU"/>
          <w:color w:val="231F20"/>
          <w:lang w:eastAsia="zh-TW"/>
        </w:rPr>
        <w:t xml:space="preserve"> Modal </w:t>
      </w:r>
      <w:r w:rsidR="002168B1" w:rsidRPr="00044DA4">
        <w:rPr>
          <w:rFonts w:eastAsia="PMingLiU"/>
          <w:color w:val="231F20"/>
          <w:lang w:eastAsia="zh-TW"/>
        </w:rPr>
        <w:t>c</w:t>
      </w:r>
      <w:r w:rsidR="00BE4B2D" w:rsidRPr="00044DA4">
        <w:rPr>
          <w:rFonts w:eastAsia="PMingLiU"/>
          <w:color w:val="231F20"/>
          <w:lang w:eastAsia="zh-TW"/>
        </w:rPr>
        <w:t>haracterization</w:t>
      </w:r>
      <w:r w:rsidRPr="00044DA4">
        <w:rPr>
          <w:rFonts w:eastAsia="PMingLiU"/>
          <w:color w:val="231F20"/>
          <w:lang w:eastAsia="zh-TW"/>
        </w:rPr>
        <w:t xml:space="preserve"> of observable machine behaviour. In G. Astesiano &amp; C. Bohm, editors: Proceedings CAAP 81, LNCS 112, Springer, pp. 25-34.</w:t>
      </w:r>
      <w:bookmarkEnd w:id="1162"/>
    </w:p>
    <w:p w:rsidR="00DE6713" w:rsidRPr="00044DA4" w:rsidRDefault="00DE6713" w:rsidP="00AA44F7">
      <w:pPr>
        <w:numPr>
          <w:ilvl w:val="0"/>
          <w:numId w:val="257"/>
        </w:numPr>
        <w:autoSpaceDE w:val="0"/>
        <w:autoSpaceDN w:val="0"/>
        <w:adjustRightInd w:val="0"/>
        <w:spacing w:after="120" w:line="360" w:lineRule="auto"/>
        <w:rPr>
          <w:rFonts w:eastAsia="PMingLiU"/>
          <w:szCs w:val="28"/>
          <w:lang w:eastAsia="zh-TW"/>
        </w:rPr>
      </w:pPr>
      <w:bookmarkStart w:id="1163" w:name="_Ref180395064"/>
      <w:r w:rsidRPr="00044DA4">
        <w:rPr>
          <w:rFonts w:eastAsia="PMingLiU"/>
          <w:szCs w:val="28"/>
          <w:lang w:eastAsia="zh-TW"/>
        </w:rPr>
        <w:t>Milner</w:t>
      </w:r>
      <w:r w:rsidR="00554479">
        <w:rPr>
          <w:rFonts w:eastAsia="PMingLiU"/>
          <w:szCs w:val="28"/>
          <w:lang w:eastAsia="zh-TW"/>
        </w:rPr>
        <w:t> </w:t>
      </w:r>
      <w:r w:rsidR="00554479" w:rsidRPr="00044DA4">
        <w:rPr>
          <w:rFonts w:eastAsia="PMingLiU"/>
          <w:szCs w:val="28"/>
          <w:lang w:eastAsia="zh-TW"/>
        </w:rPr>
        <w:t>R.</w:t>
      </w:r>
      <w:r w:rsidRPr="00044DA4">
        <w:rPr>
          <w:rFonts w:eastAsia="PMingLiU"/>
          <w:szCs w:val="28"/>
          <w:lang w:eastAsia="zh-TW"/>
        </w:rPr>
        <w:t xml:space="preserve"> </w:t>
      </w:r>
      <w:r w:rsidRPr="00044DA4">
        <w:rPr>
          <w:rFonts w:eastAsia="PMingLiU"/>
          <w:iCs/>
          <w:szCs w:val="28"/>
          <w:lang w:eastAsia="zh-TW"/>
        </w:rPr>
        <w:t>Communication and Concurrency</w:t>
      </w:r>
      <w:r w:rsidRPr="00044DA4">
        <w:rPr>
          <w:rFonts w:eastAsia="PMingLiU"/>
          <w:szCs w:val="28"/>
          <w:lang w:eastAsia="zh-TW"/>
        </w:rPr>
        <w:t>. Prentice-Hall, 1989.</w:t>
      </w:r>
      <w:bookmarkEnd w:id="1163"/>
    </w:p>
    <w:p w:rsidR="005219B8" w:rsidRPr="00044DA4" w:rsidRDefault="005219B8" w:rsidP="00AA44F7">
      <w:pPr>
        <w:numPr>
          <w:ilvl w:val="0"/>
          <w:numId w:val="257"/>
        </w:numPr>
        <w:autoSpaceDE w:val="0"/>
        <w:autoSpaceDN w:val="0"/>
        <w:adjustRightInd w:val="0"/>
        <w:spacing w:after="120" w:line="360" w:lineRule="auto"/>
        <w:rPr>
          <w:rFonts w:eastAsia="PMingLiU"/>
          <w:szCs w:val="28"/>
          <w:lang w:eastAsia="zh-TW"/>
        </w:rPr>
      </w:pPr>
      <w:bookmarkStart w:id="1164" w:name="_Ref182296552"/>
      <w:smartTag w:uri="urn:schemas-microsoft-com:office:smarttags" w:element="place">
        <w:smartTag w:uri="urn:schemas-microsoft-com:office:smarttags" w:element="City">
          <w:r w:rsidRPr="00044DA4">
            <w:rPr>
              <w:szCs w:val="28"/>
            </w:rPr>
            <w:t>Moore</w:t>
          </w:r>
        </w:smartTag>
      </w:smartTag>
      <w:r w:rsidR="00554479">
        <w:rPr>
          <w:szCs w:val="28"/>
        </w:rPr>
        <w:t> </w:t>
      </w:r>
      <w:r w:rsidR="00554479" w:rsidRPr="00044DA4">
        <w:rPr>
          <w:szCs w:val="28"/>
        </w:rPr>
        <w:t>E.F.</w:t>
      </w:r>
      <w:r w:rsidRPr="00044DA4">
        <w:rPr>
          <w:szCs w:val="28"/>
        </w:rPr>
        <w:t> Gedanken-experiments on sequential machines</w:t>
      </w:r>
      <w:r w:rsidR="006B267A" w:rsidRPr="00044DA4">
        <w:rPr>
          <w:szCs w:val="28"/>
        </w:rPr>
        <w:t>.</w:t>
      </w:r>
      <w:r w:rsidRPr="00044DA4">
        <w:rPr>
          <w:szCs w:val="28"/>
        </w:rPr>
        <w:t xml:space="preserve"> C.E.</w:t>
      </w:r>
      <w:r w:rsidR="006B267A" w:rsidRPr="00044DA4">
        <w:rPr>
          <w:szCs w:val="28"/>
        </w:rPr>
        <w:t> </w:t>
      </w:r>
      <w:r w:rsidRPr="00044DA4">
        <w:rPr>
          <w:szCs w:val="28"/>
        </w:rPr>
        <w:t>Shannon (ed.)</w:t>
      </w:r>
      <w:r w:rsidR="006B267A" w:rsidRPr="00044DA4">
        <w:rPr>
          <w:szCs w:val="28"/>
        </w:rPr>
        <w:t>,</w:t>
      </w:r>
      <w:r w:rsidRPr="00044DA4">
        <w:rPr>
          <w:szCs w:val="28"/>
        </w:rPr>
        <w:t xml:space="preserve">  J. McCarthy (ed.), </w:t>
      </w:r>
      <w:r w:rsidRPr="00044DA4">
        <w:rPr>
          <w:iCs/>
          <w:szCs w:val="28"/>
        </w:rPr>
        <w:t>Automata studies</w:t>
      </w:r>
      <w:r w:rsidRPr="00044DA4">
        <w:rPr>
          <w:szCs w:val="28"/>
        </w:rPr>
        <w:t>, Princeton Univ. Press  (1956)</w:t>
      </w:r>
      <w:r w:rsidR="006B267A" w:rsidRPr="00044DA4">
        <w:rPr>
          <w:szCs w:val="28"/>
        </w:rPr>
        <w:t>,</w:t>
      </w:r>
      <w:r w:rsidRPr="00044DA4">
        <w:rPr>
          <w:szCs w:val="28"/>
        </w:rPr>
        <w:t xml:space="preserve">  pp. 179–210.</w:t>
      </w:r>
      <w:bookmarkEnd w:id="1164"/>
    </w:p>
    <w:p w:rsidR="005219B8" w:rsidRPr="00044DA4" w:rsidRDefault="005219B8" w:rsidP="00AA44F7">
      <w:pPr>
        <w:numPr>
          <w:ilvl w:val="0"/>
          <w:numId w:val="257"/>
        </w:numPr>
        <w:autoSpaceDE w:val="0"/>
        <w:autoSpaceDN w:val="0"/>
        <w:adjustRightInd w:val="0"/>
        <w:spacing w:after="120" w:line="360" w:lineRule="auto"/>
        <w:rPr>
          <w:rFonts w:eastAsia="PMingLiU"/>
          <w:szCs w:val="28"/>
          <w:lang w:eastAsia="zh-TW"/>
        </w:rPr>
      </w:pPr>
      <w:bookmarkStart w:id="1165" w:name="_Ref182296731"/>
      <w:r w:rsidRPr="00044DA4">
        <w:t>Myers</w:t>
      </w:r>
      <w:r w:rsidR="00554479">
        <w:t> </w:t>
      </w:r>
      <w:r w:rsidR="00554479" w:rsidRPr="00044DA4">
        <w:t>G</w:t>
      </w:r>
      <w:r w:rsidR="00554479">
        <w:t>.</w:t>
      </w:r>
      <w:r w:rsidRPr="00044DA4">
        <w:t xml:space="preserve"> </w:t>
      </w:r>
      <w:r w:rsidRPr="00044DA4">
        <w:rPr>
          <w:iCs/>
        </w:rPr>
        <w:t>The Art of Software Testing</w:t>
      </w:r>
      <w:r w:rsidR="006B267A" w:rsidRPr="00044DA4">
        <w:rPr>
          <w:iCs/>
        </w:rPr>
        <w:t>.</w:t>
      </w:r>
      <w:r w:rsidRPr="00044DA4">
        <w:t xml:space="preserve"> Wiley, 1979</w:t>
      </w:r>
      <w:r w:rsidR="006B267A" w:rsidRPr="00044DA4">
        <w:t>.</w:t>
      </w:r>
      <w:bookmarkEnd w:id="1165"/>
    </w:p>
    <w:p w:rsidR="002D45E7" w:rsidRPr="00044DA4" w:rsidRDefault="001F069F" w:rsidP="00AA44F7">
      <w:pPr>
        <w:numPr>
          <w:ilvl w:val="0"/>
          <w:numId w:val="257"/>
        </w:numPr>
        <w:spacing w:after="120" w:line="360" w:lineRule="auto"/>
        <w:rPr>
          <w:lang w:eastAsia="ru-RU"/>
        </w:rPr>
      </w:pPr>
      <w:bookmarkStart w:id="1166" w:name="_Ref180395065"/>
      <w:bookmarkStart w:id="1167" w:name="_Ref180395027"/>
      <w:r>
        <w:rPr>
          <w:lang w:eastAsia="ru-RU"/>
        </w:rPr>
        <w:t>De </w:t>
      </w:r>
      <w:r w:rsidR="00D93EC1" w:rsidRPr="00044DA4">
        <w:rPr>
          <w:lang w:eastAsia="ru-RU"/>
        </w:rPr>
        <w:t>Nicola</w:t>
      </w:r>
      <w:r w:rsidR="00554479">
        <w:rPr>
          <w:lang w:eastAsia="ru-RU"/>
        </w:rPr>
        <w:t> </w:t>
      </w:r>
      <w:r w:rsidR="00554479" w:rsidRPr="00044DA4">
        <w:rPr>
          <w:lang w:eastAsia="ru-RU"/>
        </w:rPr>
        <w:t>R.</w:t>
      </w:r>
      <w:r w:rsidR="00554479">
        <w:rPr>
          <w:lang w:eastAsia="ru-RU"/>
        </w:rPr>
        <w:t>,</w:t>
      </w:r>
      <w:r w:rsidR="00D93EC1" w:rsidRPr="00044DA4">
        <w:rPr>
          <w:lang w:eastAsia="ru-RU"/>
        </w:rPr>
        <w:t xml:space="preserve"> Hennessy</w:t>
      </w:r>
      <w:r w:rsidR="00554479">
        <w:rPr>
          <w:lang w:eastAsia="ru-RU"/>
        </w:rPr>
        <w:t> </w:t>
      </w:r>
      <w:r w:rsidR="00554479" w:rsidRPr="00044DA4">
        <w:rPr>
          <w:lang w:eastAsia="ru-RU"/>
        </w:rPr>
        <w:t>M.C.B.</w:t>
      </w:r>
      <w:r w:rsidR="00D93EC1" w:rsidRPr="00044DA4">
        <w:rPr>
          <w:lang w:eastAsia="ru-RU"/>
        </w:rPr>
        <w:t xml:space="preserve"> Testing equivalences for processes. </w:t>
      </w:r>
      <w:r w:rsidR="00D93EC1" w:rsidRPr="00044DA4">
        <w:rPr>
          <w:iCs/>
          <w:lang w:eastAsia="ru-RU"/>
        </w:rPr>
        <w:t>Theoretical Computer Science</w:t>
      </w:r>
      <w:r w:rsidR="00D93EC1" w:rsidRPr="00044DA4">
        <w:rPr>
          <w:lang w:eastAsia="ru-RU"/>
        </w:rPr>
        <w:t>, 34:83–133, 1984.</w:t>
      </w:r>
      <w:bookmarkEnd w:id="1167"/>
    </w:p>
    <w:p w:rsidR="009A2203" w:rsidRPr="00044DA4" w:rsidRDefault="001F069F" w:rsidP="00AA44F7">
      <w:pPr>
        <w:numPr>
          <w:ilvl w:val="0"/>
          <w:numId w:val="257"/>
        </w:numPr>
        <w:spacing w:after="120" w:line="360" w:lineRule="auto"/>
        <w:rPr>
          <w:lang w:eastAsia="ru-RU"/>
        </w:rPr>
      </w:pPr>
      <w:bookmarkStart w:id="1168" w:name="_Ref180408148"/>
      <w:r>
        <w:rPr>
          <w:szCs w:val="28"/>
          <w:lang w:eastAsia="ru-RU"/>
        </w:rPr>
        <w:t>De </w:t>
      </w:r>
      <w:r w:rsidR="002D45E7" w:rsidRPr="00044DA4">
        <w:rPr>
          <w:szCs w:val="28"/>
          <w:lang w:eastAsia="ru-RU"/>
        </w:rPr>
        <w:t>Nicola</w:t>
      </w:r>
      <w:r w:rsidR="00554479">
        <w:rPr>
          <w:szCs w:val="28"/>
          <w:lang w:eastAsia="ru-RU"/>
        </w:rPr>
        <w:t> </w:t>
      </w:r>
      <w:r w:rsidR="00554479" w:rsidRPr="00044DA4">
        <w:rPr>
          <w:szCs w:val="28"/>
          <w:lang w:eastAsia="ru-RU"/>
        </w:rPr>
        <w:t>R</w:t>
      </w:r>
      <w:r w:rsidR="00554479">
        <w:rPr>
          <w:szCs w:val="28"/>
          <w:lang w:eastAsia="ru-RU"/>
        </w:rPr>
        <w:t>.</w:t>
      </w:r>
      <w:r w:rsidR="002D45E7" w:rsidRPr="00044DA4">
        <w:rPr>
          <w:szCs w:val="28"/>
          <w:lang w:eastAsia="ru-RU"/>
        </w:rPr>
        <w:t xml:space="preserve"> Extensional equivalence for transition systems. </w:t>
      </w:r>
      <w:r w:rsidR="002D45E7" w:rsidRPr="00554479">
        <w:rPr>
          <w:iCs/>
          <w:szCs w:val="28"/>
          <w:lang w:eastAsia="ru-RU"/>
        </w:rPr>
        <w:t>Acta Inf.</w:t>
      </w:r>
      <w:r w:rsidR="002D45E7" w:rsidRPr="00554479">
        <w:rPr>
          <w:szCs w:val="28"/>
          <w:lang w:eastAsia="ru-RU"/>
        </w:rPr>
        <w:t>,</w:t>
      </w:r>
      <w:r w:rsidR="00325AAD" w:rsidRPr="00044DA4">
        <w:rPr>
          <w:szCs w:val="28"/>
          <w:lang w:eastAsia="ru-RU"/>
        </w:rPr>
        <w:t xml:space="preserve"> </w:t>
      </w:r>
      <w:r w:rsidR="002D45E7" w:rsidRPr="00554479">
        <w:rPr>
          <w:szCs w:val="28"/>
          <w:lang w:eastAsia="ru-RU"/>
        </w:rPr>
        <w:t>24(2):211–237, 1987.</w:t>
      </w:r>
      <w:bookmarkEnd w:id="1168"/>
    </w:p>
    <w:p w:rsidR="00DD611B" w:rsidRPr="00044DA4" w:rsidRDefault="001F069F" w:rsidP="00AA44F7">
      <w:pPr>
        <w:numPr>
          <w:ilvl w:val="0"/>
          <w:numId w:val="257"/>
        </w:numPr>
        <w:spacing w:after="120" w:line="360" w:lineRule="auto"/>
        <w:rPr>
          <w:lang w:eastAsia="ru-RU"/>
        </w:rPr>
      </w:pPr>
      <w:bookmarkStart w:id="1169" w:name="_Ref181180321"/>
      <w:r>
        <w:rPr>
          <w:szCs w:val="28"/>
          <w:lang w:eastAsia="ru-RU"/>
        </w:rPr>
        <w:t>De </w:t>
      </w:r>
      <w:r w:rsidR="00554479" w:rsidRPr="00044DA4">
        <w:rPr>
          <w:szCs w:val="28"/>
          <w:lang w:eastAsia="ru-RU"/>
        </w:rPr>
        <w:t>Nicola</w:t>
      </w:r>
      <w:r w:rsidR="00554479">
        <w:rPr>
          <w:szCs w:val="28"/>
          <w:lang w:eastAsia="ru-RU"/>
        </w:rPr>
        <w:t> </w:t>
      </w:r>
      <w:r w:rsidR="00554479" w:rsidRPr="00044DA4">
        <w:rPr>
          <w:szCs w:val="28"/>
          <w:lang w:eastAsia="ru-RU"/>
        </w:rPr>
        <w:t>R</w:t>
      </w:r>
      <w:r w:rsidR="00554479">
        <w:rPr>
          <w:szCs w:val="28"/>
          <w:lang w:eastAsia="ru-RU"/>
        </w:rPr>
        <w:t>.</w:t>
      </w:r>
      <w:r w:rsidR="00DD611B" w:rsidRPr="00044DA4">
        <w:rPr>
          <w:szCs w:val="28"/>
        </w:rPr>
        <w:t>, Vaandrager</w:t>
      </w:r>
      <w:r w:rsidR="00554479">
        <w:rPr>
          <w:szCs w:val="28"/>
        </w:rPr>
        <w:t> </w:t>
      </w:r>
      <w:r w:rsidR="00554479" w:rsidRPr="00044DA4">
        <w:rPr>
          <w:szCs w:val="28"/>
        </w:rPr>
        <w:t>F.W.</w:t>
      </w:r>
      <w:r w:rsidR="00DD611B" w:rsidRPr="00044DA4">
        <w:rPr>
          <w:szCs w:val="28"/>
        </w:rPr>
        <w:t xml:space="preserve"> Three logics for branching bisimulation (extended abstract). Proceedings 5th Annual Symposium on Logic in Computer Science, </w:t>
      </w:r>
      <w:smartTag w:uri="urn:schemas-microsoft-com:office:smarttags" w:element="place">
        <w:smartTag w:uri="urn:schemas-microsoft-com:office:smarttags" w:element="City">
          <w:r w:rsidR="00DD611B" w:rsidRPr="00044DA4">
            <w:rPr>
              <w:szCs w:val="28"/>
            </w:rPr>
            <w:t>Philadelphia</w:t>
          </w:r>
        </w:smartTag>
        <w:r w:rsidR="00DD611B" w:rsidRPr="00044DA4">
          <w:rPr>
            <w:szCs w:val="28"/>
          </w:rPr>
          <w:t xml:space="preserve">, </w:t>
        </w:r>
        <w:smartTag w:uri="urn:schemas-microsoft-com:office:smarttags" w:element="country-region">
          <w:r w:rsidR="00DD611B" w:rsidRPr="00044DA4">
            <w:rPr>
              <w:szCs w:val="28"/>
            </w:rPr>
            <w:t>USA</w:t>
          </w:r>
        </w:smartTag>
      </w:smartTag>
      <w:r w:rsidR="00DD611B" w:rsidRPr="00044DA4">
        <w:rPr>
          <w:szCs w:val="28"/>
        </w:rPr>
        <w:t>, IEEE Computer Society Press, pp. 118-129. Full version available as Rapporto di Ricerca SI-92/07, Dipartimento di Scienze dell’Informazione, Università degli Studi di Roma “</w:t>
      </w:r>
      <w:smartTag w:uri="urn:schemas-microsoft-com:office:smarttags" w:element="PersonName">
        <w:smartTagPr>
          <w:attr w:name="ProductID" w:val="La Sapienza"/>
        </w:smartTagPr>
        <w:r w:rsidR="00DD611B" w:rsidRPr="00044DA4">
          <w:rPr>
            <w:szCs w:val="28"/>
          </w:rPr>
          <w:t>La Sapienza</w:t>
        </w:r>
      </w:smartTag>
      <w:r w:rsidR="00DD611B" w:rsidRPr="00044DA4">
        <w:rPr>
          <w:szCs w:val="28"/>
        </w:rPr>
        <w:t>”, November 1992.</w:t>
      </w:r>
      <w:bookmarkEnd w:id="1169"/>
    </w:p>
    <w:p w:rsidR="009A2203" w:rsidRPr="00044DA4" w:rsidRDefault="001F069F" w:rsidP="00AA44F7">
      <w:pPr>
        <w:numPr>
          <w:ilvl w:val="0"/>
          <w:numId w:val="257"/>
        </w:numPr>
        <w:spacing w:after="120" w:line="360" w:lineRule="auto"/>
        <w:rPr>
          <w:lang w:eastAsia="ru-RU"/>
        </w:rPr>
      </w:pPr>
      <w:bookmarkStart w:id="1170" w:name="_Ref180571266"/>
      <w:r>
        <w:rPr>
          <w:szCs w:val="28"/>
          <w:lang w:eastAsia="ru-RU"/>
        </w:rPr>
        <w:t>De </w:t>
      </w:r>
      <w:r w:rsidR="00554479" w:rsidRPr="00044DA4">
        <w:rPr>
          <w:szCs w:val="28"/>
          <w:lang w:eastAsia="ru-RU"/>
        </w:rPr>
        <w:t>Nicola</w:t>
      </w:r>
      <w:r w:rsidR="00554479">
        <w:rPr>
          <w:szCs w:val="28"/>
          <w:lang w:eastAsia="ru-RU"/>
        </w:rPr>
        <w:t> </w:t>
      </w:r>
      <w:r w:rsidR="00554479" w:rsidRPr="00044DA4">
        <w:rPr>
          <w:szCs w:val="28"/>
          <w:lang w:eastAsia="ru-RU"/>
        </w:rPr>
        <w:t>R</w:t>
      </w:r>
      <w:r w:rsidR="00554479">
        <w:rPr>
          <w:szCs w:val="28"/>
          <w:lang w:eastAsia="ru-RU"/>
        </w:rPr>
        <w:t>.</w:t>
      </w:r>
      <w:r w:rsidR="00554479" w:rsidRPr="00044DA4">
        <w:rPr>
          <w:szCs w:val="28"/>
        </w:rPr>
        <w:t>,</w:t>
      </w:r>
      <w:r w:rsidR="009A2203" w:rsidRPr="00044DA4">
        <w:rPr>
          <w:szCs w:val="28"/>
          <w:lang w:eastAsia="ru-RU"/>
        </w:rPr>
        <w:t xml:space="preserve"> Segala</w:t>
      </w:r>
      <w:r w:rsidR="00554479">
        <w:rPr>
          <w:szCs w:val="28"/>
          <w:lang w:eastAsia="ru-RU"/>
        </w:rPr>
        <w:t> </w:t>
      </w:r>
      <w:r w:rsidR="00554479" w:rsidRPr="00044DA4">
        <w:rPr>
          <w:szCs w:val="28"/>
          <w:lang w:eastAsia="ru-RU"/>
        </w:rPr>
        <w:t>R.</w:t>
      </w:r>
      <w:r w:rsidR="009A2203" w:rsidRPr="00044DA4">
        <w:rPr>
          <w:szCs w:val="28"/>
          <w:lang w:eastAsia="ru-RU"/>
        </w:rPr>
        <w:t xml:space="preserve"> A process algebraic view of Input/Output Automata. Theoretical Computer Science, 138:391-423, 1995.</w:t>
      </w:r>
      <w:bookmarkEnd w:id="1170"/>
    </w:p>
    <w:p w:rsidR="005219B8" w:rsidRPr="00044DA4" w:rsidRDefault="005219B8" w:rsidP="00AA44F7">
      <w:pPr>
        <w:numPr>
          <w:ilvl w:val="0"/>
          <w:numId w:val="257"/>
        </w:numPr>
        <w:spacing w:after="120" w:line="360" w:lineRule="auto"/>
        <w:rPr>
          <w:lang w:eastAsia="ru-RU"/>
        </w:rPr>
      </w:pPr>
      <w:bookmarkStart w:id="1171" w:name="_Ref182297357"/>
      <w:r w:rsidRPr="00044DA4">
        <w:rPr>
          <w:szCs w:val="28"/>
          <w:lang w:eastAsia="ru-RU"/>
        </w:rPr>
        <w:t>Nielsen</w:t>
      </w:r>
      <w:r w:rsidR="00554479">
        <w:rPr>
          <w:szCs w:val="28"/>
          <w:lang w:eastAsia="ru-RU"/>
        </w:rPr>
        <w:t> </w:t>
      </w:r>
      <w:r w:rsidR="00554479" w:rsidRPr="00044DA4">
        <w:rPr>
          <w:szCs w:val="28"/>
          <w:lang w:eastAsia="ru-RU"/>
        </w:rPr>
        <w:t>B</w:t>
      </w:r>
      <w:r w:rsidR="00554479">
        <w:rPr>
          <w:szCs w:val="28"/>
          <w:lang w:eastAsia="ru-RU"/>
        </w:rPr>
        <w:t>.</w:t>
      </w:r>
      <w:r w:rsidRPr="00044DA4">
        <w:rPr>
          <w:szCs w:val="28"/>
          <w:lang w:eastAsia="ru-RU"/>
        </w:rPr>
        <w:t xml:space="preserve"> </w:t>
      </w:r>
      <w:r w:rsidRPr="00044DA4">
        <w:rPr>
          <w:iCs/>
          <w:szCs w:val="28"/>
          <w:lang w:eastAsia="ru-RU"/>
        </w:rPr>
        <w:t>Specification and Test of Real-Time Systems</w:t>
      </w:r>
      <w:r w:rsidRPr="00044DA4">
        <w:rPr>
          <w:szCs w:val="28"/>
          <w:lang w:eastAsia="ru-RU"/>
        </w:rPr>
        <w:t xml:space="preserve">. PhD thesis, Department of Computer Science, </w:t>
      </w:r>
      <w:smartTag w:uri="urn:schemas-microsoft-com:office:smarttags" w:element="place">
        <w:smartTag w:uri="urn:schemas-microsoft-com:office:smarttags" w:element="City">
          <w:r w:rsidRPr="00044DA4">
            <w:rPr>
              <w:szCs w:val="28"/>
              <w:lang w:eastAsia="ru-RU"/>
            </w:rPr>
            <w:t>Aalborg University</w:t>
          </w:r>
        </w:smartTag>
        <w:r w:rsidRPr="00044DA4">
          <w:rPr>
            <w:szCs w:val="28"/>
            <w:lang w:eastAsia="ru-RU"/>
          </w:rPr>
          <w:t xml:space="preserve">, </w:t>
        </w:r>
        <w:smartTag w:uri="urn:schemas-microsoft-com:office:smarttags" w:element="country-region">
          <w:r w:rsidRPr="00044DA4">
            <w:rPr>
              <w:szCs w:val="28"/>
              <w:lang w:eastAsia="ru-RU"/>
            </w:rPr>
            <w:t>Denmark</w:t>
          </w:r>
        </w:smartTag>
      </w:smartTag>
      <w:r w:rsidRPr="00044DA4">
        <w:rPr>
          <w:szCs w:val="28"/>
          <w:lang w:eastAsia="ru-RU"/>
        </w:rPr>
        <w:t>, april 2000.</w:t>
      </w:r>
      <w:bookmarkEnd w:id="1171"/>
    </w:p>
    <w:p w:rsidR="00225A48" w:rsidRPr="00044DA4" w:rsidRDefault="00225A48" w:rsidP="00AA44F7">
      <w:pPr>
        <w:numPr>
          <w:ilvl w:val="0"/>
          <w:numId w:val="257"/>
        </w:numPr>
        <w:spacing w:after="120" w:line="360" w:lineRule="auto"/>
        <w:rPr>
          <w:lang w:eastAsia="ru-RU"/>
        </w:rPr>
      </w:pPr>
      <w:bookmarkStart w:id="1172" w:name="_Ref181177567"/>
      <w:r w:rsidRPr="00044DA4">
        <w:rPr>
          <w:color w:val="231F20"/>
          <w:szCs w:val="28"/>
        </w:rPr>
        <w:t>Olderog</w:t>
      </w:r>
      <w:r w:rsidR="00554479">
        <w:rPr>
          <w:color w:val="231F20"/>
          <w:szCs w:val="28"/>
        </w:rPr>
        <w:t> </w:t>
      </w:r>
      <w:r w:rsidR="00554479" w:rsidRPr="00044DA4">
        <w:rPr>
          <w:color w:val="231F20"/>
          <w:szCs w:val="28"/>
        </w:rPr>
        <w:t>E.R.</w:t>
      </w:r>
      <w:r w:rsidRPr="00044DA4">
        <w:rPr>
          <w:color w:val="231F20"/>
          <w:szCs w:val="28"/>
        </w:rPr>
        <w:t>, Hoare</w:t>
      </w:r>
      <w:r w:rsidR="00554479">
        <w:rPr>
          <w:color w:val="231F20"/>
          <w:szCs w:val="28"/>
        </w:rPr>
        <w:t> </w:t>
      </w:r>
      <w:r w:rsidR="00554479" w:rsidRPr="00044DA4">
        <w:rPr>
          <w:color w:val="231F20"/>
          <w:szCs w:val="28"/>
        </w:rPr>
        <w:t>C.A.R.</w:t>
      </w:r>
      <w:r w:rsidRPr="00044DA4">
        <w:rPr>
          <w:color w:val="231F20"/>
          <w:szCs w:val="28"/>
        </w:rPr>
        <w:t xml:space="preserve"> Specification-oriented semantics for communicating processes. Acta Informatica 23, 1986, pp. 9-66.</w:t>
      </w:r>
      <w:bookmarkEnd w:id="1172"/>
    </w:p>
    <w:p w:rsidR="001059E1" w:rsidRPr="00044DA4" w:rsidRDefault="001059E1" w:rsidP="00AA44F7">
      <w:pPr>
        <w:numPr>
          <w:ilvl w:val="0"/>
          <w:numId w:val="257"/>
        </w:numPr>
        <w:spacing w:after="120" w:line="360" w:lineRule="auto"/>
        <w:rPr>
          <w:lang w:eastAsia="ru-RU"/>
        </w:rPr>
      </w:pPr>
      <w:bookmarkStart w:id="1173" w:name="_Ref181178278"/>
      <w:r w:rsidRPr="00044DA4">
        <w:rPr>
          <w:szCs w:val="28"/>
        </w:rPr>
        <w:t>Park</w:t>
      </w:r>
      <w:r w:rsidR="00554479">
        <w:rPr>
          <w:szCs w:val="28"/>
        </w:rPr>
        <w:t> </w:t>
      </w:r>
      <w:r w:rsidR="00554479" w:rsidRPr="00044DA4">
        <w:rPr>
          <w:szCs w:val="28"/>
        </w:rPr>
        <w:t>D.</w:t>
      </w:r>
      <w:r w:rsidRPr="00044DA4">
        <w:rPr>
          <w:szCs w:val="28"/>
        </w:rPr>
        <w:t xml:space="preserve"> Concurrency and automata on in</w:t>
      </w:r>
      <w:r w:rsidR="00CD73AD" w:rsidRPr="00044DA4">
        <w:rPr>
          <w:szCs w:val="28"/>
        </w:rPr>
        <w:t>fi</w:t>
      </w:r>
      <w:r w:rsidRPr="00044DA4">
        <w:rPr>
          <w:szCs w:val="28"/>
        </w:rPr>
        <w:t>nite sequences. In P. Deussen, editor, Proceedings 5th GI Conference, pp. 167-183. Lecture Notes in Computer Science 104, Springer-Verlag, 1981.</w:t>
      </w:r>
      <w:bookmarkEnd w:id="1173"/>
    </w:p>
    <w:p w:rsidR="001241F0" w:rsidRPr="00044DA4" w:rsidRDefault="001241F0" w:rsidP="00AA44F7">
      <w:pPr>
        <w:numPr>
          <w:ilvl w:val="0"/>
          <w:numId w:val="257"/>
        </w:numPr>
        <w:spacing w:after="120" w:line="360" w:lineRule="auto"/>
        <w:rPr>
          <w:szCs w:val="28"/>
          <w:lang w:eastAsia="ru-RU"/>
        </w:rPr>
      </w:pPr>
      <w:bookmarkStart w:id="1174" w:name="_Ref182296967"/>
      <w:r w:rsidRPr="00044DA4">
        <w:rPr>
          <w:szCs w:val="28"/>
        </w:rPr>
        <w:t>Petrenko</w:t>
      </w:r>
      <w:r w:rsidR="00554479">
        <w:rPr>
          <w:szCs w:val="28"/>
        </w:rPr>
        <w:t> </w:t>
      </w:r>
      <w:r w:rsidR="00554479" w:rsidRPr="00044DA4">
        <w:rPr>
          <w:szCs w:val="28"/>
        </w:rPr>
        <w:t>A.</w:t>
      </w:r>
      <w:r w:rsidRPr="00044DA4">
        <w:rPr>
          <w:szCs w:val="28"/>
        </w:rPr>
        <w:t>, Bochmann</w:t>
      </w:r>
      <w:r w:rsidR="00554479">
        <w:rPr>
          <w:szCs w:val="28"/>
        </w:rPr>
        <w:t> </w:t>
      </w:r>
      <w:r w:rsidR="00554479" w:rsidRPr="00044DA4">
        <w:rPr>
          <w:szCs w:val="28"/>
        </w:rPr>
        <w:t>G.</w:t>
      </w:r>
      <w:r w:rsidR="00B85CAF">
        <w:rPr>
          <w:szCs w:val="28"/>
        </w:rPr>
        <w:t>v.</w:t>
      </w:r>
      <w:r w:rsidR="00554479">
        <w:rPr>
          <w:szCs w:val="28"/>
        </w:rPr>
        <w:t>,</w:t>
      </w:r>
      <w:r w:rsidRPr="00044DA4">
        <w:rPr>
          <w:szCs w:val="28"/>
        </w:rPr>
        <w:t xml:space="preserve"> Dssouli</w:t>
      </w:r>
      <w:r w:rsidR="00554479">
        <w:rPr>
          <w:szCs w:val="28"/>
        </w:rPr>
        <w:t> </w:t>
      </w:r>
      <w:r w:rsidR="00554479" w:rsidRPr="00044DA4">
        <w:rPr>
          <w:szCs w:val="28"/>
        </w:rPr>
        <w:t>R.</w:t>
      </w:r>
      <w:r w:rsidRPr="00044DA4">
        <w:rPr>
          <w:szCs w:val="28"/>
        </w:rPr>
        <w:t xml:space="preserve"> Conformance Relations and Test Derivation</w:t>
      </w:r>
      <w:r w:rsidR="00325AAD" w:rsidRPr="00044DA4">
        <w:rPr>
          <w:szCs w:val="28"/>
        </w:rPr>
        <w:t>.</w:t>
      </w:r>
      <w:r w:rsidRPr="00044DA4">
        <w:rPr>
          <w:szCs w:val="28"/>
        </w:rPr>
        <w:t xml:space="preserve"> </w:t>
      </w:r>
      <w:r w:rsidR="00325AAD" w:rsidRPr="00044DA4">
        <w:rPr>
          <w:szCs w:val="28"/>
        </w:rPr>
        <w:t>T</w:t>
      </w:r>
      <w:r w:rsidRPr="00044DA4">
        <w:rPr>
          <w:szCs w:val="28"/>
        </w:rPr>
        <w:t xml:space="preserve">he IFIP Sixth International Workshop on Protocol Test Systems, </w:t>
      </w:r>
      <w:smartTag w:uri="urn:schemas-microsoft-com:office:smarttags" w:element="place">
        <w:smartTag w:uri="urn:schemas-microsoft-com:office:smarttags" w:element="country-region">
          <w:r w:rsidRPr="00044DA4">
            <w:rPr>
              <w:szCs w:val="28"/>
            </w:rPr>
            <w:t>France</w:t>
          </w:r>
        </w:smartTag>
      </w:smartTag>
      <w:r w:rsidRPr="00044DA4">
        <w:rPr>
          <w:szCs w:val="28"/>
        </w:rPr>
        <w:t>, 1993.</w:t>
      </w:r>
      <w:bookmarkEnd w:id="1174"/>
    </w:p>
    <w:p w:rsidR="00DE6713" w:rsidRPr="00044DA4" w:rsidRDefault="00DE6713" w:rsidP="00AA44F7">
      <w:pPr>
        <w:numPr>
          <w:ilvl w:val="0"/>
          <w:numId w:val="257"/>
        </w:numPr>
        <w:autoSpaceDE w:val="0"/>
        <w:autoSpaceDN w:val="0"/>
        <w:adjustRightInd w:val="0"/>
        <w:spacing w:after="120" w:line="360" w:lineRule="auto"/>
        <w:rPr>
          <w:rFonts w:eastAsia="PMingLiU"/>
          <w:szCs w:val="28"/>
          <w:lang w:eastAsia="zh-TW"/>
        </w:rPr>
      </w:pPr>
      <w:bookmarkStart w:id="1175" w:name="_Ref180395067"/>
      <w:bookmarkEnd w:id="1166"/>
      <w:r w:rsidRPr="00044DA4">
        <w:rPr>
          <w:color w:val="000000"/>
          <w:szCs w:val="18"/>
        </w:rPr>
        <w:t>Petrenko</w:t>
      </w:r>
      <w:r w:rsidR="00554479">
        <w:rPr>
          <w:color w:val="000000"/>
          <w:szCs w:val="18"/>
        </w:rPr>
        <w:t> </w:t>
      </w:r>
      <w:r w:rsidR="00554479" w:rsidRPr="00044DA4">
        <w:rPr>
          <w:color w:val="000000"/>
          <w:szCs w:val="18"/>
        </w:rPr>
        <w:t>A.</w:t>
      </w:r>
      <w:r w:rsidRPr="00044DA4">
        <w:rPr>
          <w:color w:val="000000"/>
          <w:szCs w:val="18"/>
        </w:rPr>
        <w:t>, Yevtushenko</w:t>
      </w:r>
      <w:r w:rsidR="00554479">
        <w:rPr>
          <w:color w:val="000000"/>
          <w:szCs w:val="18"/>
        </w:rPr>
        <w:t> </w:t>
      </w:r>
      <w:r w:rsidR="00554479" w:rsidRPr="00044DA4">
        <w:rPr>
          <w:color w:val="000000"/>
          <w:szCs w:val="18"/>
        </w:rPr>
        <w:t>N.</w:t>
      </w:r>
      <w:r w:rsidRPr="00044DA4">
        <w:rPr>
          <w:color w:val="000000"/>
          <w:szCs w:val="18"/>
        </w:rPr>
        <w:t>, Bochmann</w:t>
      </w:r>
      <w:r w:rsidR="00554479">
        <w:rPr>
          <w:color w:val="000000"/>
          <w:szCs w:val="18"/>
        </w:rPr>
        <w:t> </w:t>
      </w:r>
      <w:r w:rsidR="00554479" w:rsidRPr="00044DA4">
        <w:rPr>
          <w:color w:val="000000"/>
          <w:szCs w:val="18"/>
        </w:rPr>
        <w:t>G.</w:t>
      </w:r>
      <w:r w:rsidR="00B85CAF">
        <w:rPr>
          <w:color w:val="000000"/>
          <w:szCs w:val="18"/>
        </w:rPr>
        <w:t>v.</w:t>
      </w:r>
      <w:r w:rsidRPr="00044DA4">
        <w:rPr>
          <w:color w:val="000000"/>
          <w:szCs w:val="18"/>
        </w:rPr>
        <w:t xml:space="preserve"> Testing deterministic implementations from nondeterministic FSM specifications. Selected proceedings of the IFIP TC6 9-th international workshop on Testing of communicating systems, September 1996.</w:t>
      </w:r>
      <w:bookmarkEnd w:id="1175"/>
    </w:p>
    <w:p w:rsidR="00D41963" w:rsidRPr="00044DA4" w:rsidRDefault="00DE6713" w:rsidP="00AA44F7">
      <w:pPr>
        <w:numPr>
          <w:ilvl w:val="0"/>
          <w:numId w:val="257"/>
        </w:numPr>
        <w:autoSpaceDE w:val="0"/>
        <w:autoSpaceDN w:val="0"/>
        <w:adjustRightInd w:val="0"/>
        <w:spacing w:after="120" w:line="360" w:lineRule="auto"/>
      </w:pPr>
      <w:bookmarkStart w:id="1176" w:name="_Ref180395068"/>
      <w:bookmarkStart w:id="1177" w:name="_Ref180581461"/>
      <w:r w:rsidRPr="00044DA4">
        <w:t>Petrenko</w:t>
      </w:r>
      <w:r w:rsidR="00554479">
        <w:t> </w:t>
      </w:r>
      <w:r w:rsidR="00554479" w:rsidRPr="00044DA4">
        <w:rPr>
          <w:rFonts w:eastAsia="PMingLiU"/>
          <w:lang w:eastAsia="zh-TW"/>
        </w:rPr>
        <w:t>A.</w:t>
      </w:r>
      <w:r w:rsidRPr="00044DA4">
        <w:t>, Yevtushenko</w:t>
      </w:r>
      <w:r w:rsidR="00554479">
        <w:t> </w:t>
      </w:r>
      <w:r w:rsidR="00554479" w:rsidRPr="00044DA4">
        <w:t>N.</w:t>
      </w:r>
      <w:r w:rsidR="00554479">
        <w:t>,</w:t>
      </w:r>
      <w:r w:rsidRPr="00044DA4">
        <w:t xml:space="preserve"> Huo</w:t>
      </w:r>
      <w:r w:rsidR="00554479">
        <w:t> </w:t>
      </w:r>
      <w:r w:rsidR="00554479" w:rsidRPr="00044DA4">
        <w:t>J.L.</w:t>
      </w:r>
      <w:r w:rsidRPr="00044DA4">
        <w:t xml:space="preserve"> </w:t>
      </w:r>
      <w:r w:rsidRPr="00044DA4">
        <w:rPr>
          <w:rStyle w:val="goohl0"/>
          <w:bCs/>
        </w:rPr>
        <w:t>Testing Transition Systems with Input and Output Testers.</w:t>
      </w:r>
      <w:r w:rsidRPr="00044DA4">
        <w:t xml:space="preserve"> </w:t>
      </w:r>
      <w:r w:rsidRPr="00044DA4">
        <w:rPr>
          <w:iCs/>
        </w:rPr>
        <w:t>Proc. IFIP TC6/WG6.1 15th Int. Conf. Testing of Communicating Systems, TestCom’2003</w:t>
      </w:r>
      <w:r w:rsidRPr="00044DA4">
        <w:t xml:space="preserve">, pp. 129-145. Sophia Antipolis, </w:t>
      </w:r>
      <w:smartTag w:uri="urn:schemas-microsoft-com:office:smarttags" w:element="place">
        <w:smartTag w:uri="urn:schemas-microsoft-com:office:smarttags" w:element="country-region">
          <w:r w:rsidRPr="00044DA4">
            <w:t>France</w:t>
          </w:r>
        </w:smartTag>
      </w:smartTag>
      <w:r w:rsidRPr="00044DA4">
        <w:t>, May 26-29, 2003.</w:t>
      </w:r>
      <w:bookmarkEnd w:id="1176"/>
      <w:bookmarkEnd w:id="1177"/>
    </w:p>
    <w:p w:rsidR="00D41963" w:rsidRPr="00044DA4" w:rsidRDefault="00D41963" w:rsidP="00AA44F7">
      <w:pPr>
        <w:numPr>
          <w:ilvl w:val="0"/>
          <w:numId w:val="257"/>
        </w:numPr>
        <w:autoSpaceDE w:val="0"/>
        <w:autoSpaceDN w:val="0"/>
        <w:adjustRightInd w:val="0"/>
        <w:spacing w:after="120" w:line="360" w:lineRule="auto"/>
      </w:pPr>
      <w:bookmarkStart w:id="1178" w:name="_Ref182297360"/>
      <w:r w:rsidRPr="00044DA4">
        <w:rPr>
          <w:szCs w:val="28"/>
          <w:lang w:eastAsia="ru-RU"/>
        </w:rPr>
        <w:t>Phalippou</w:t>
      </w:r>
      <w:r w:rsidR="00554479">
        <w:rPr>
          <w:szCs w:val="28"/>
          <w:lang w:eastAsia="ru-RU"/>
        </w:rPr>
        <w:t> </w:t>
      </w:r>
      <w:r w:rsidR="00554479" w:rsidRPr="00044DA4">
        <w:rPr>
          <w:szCs w:val="28"/>
          <w:lang w:eastAsia="ru-RU"/>
        </w:rPr>
        <w:t>M.</w:t>
      </w:r>
      <w:r w:rsidRPr="00044DA4">
        <w:rPr>
          <w:szCs w:val="28"/>
          <w:lang w:eastAsia="ru-RU"/>
        </w:rPr>
        <w:t xml:space="preserve"> TVEDA: an experiment in computer-aided test case generation from formal specification of protocols. Technical Note NT/LAA/SLC/347, </w:t>
      </w:r>
      <w:smartTag w:uri="urn:schemas-microsoft-com:office:smarttags" w:element="place">
        <w:smartTag w:uri="urn:schemas-microsoft-com:office:smarttags" w:element="country-region">
          <w:r w:rsidRPr="00044DA4">
            <w:rPr>
              <w:szCs w:val="28"/>
              <w:lang w:eastAsia="ru-RU"/>
            </w:rPr>
            <w:t>France</w:t>
          </w:r>
        </w:smartTag>
      </w:smartTag>
      <w:r w:rsidRPr="00044DA4">
        <w:rPr>
          <w:szCs w:val="28"/>
          <w:lang w:eastAsia="ru-RU"/>
        </w:rPr>
        <w:t xml:space="preserve"> Telecom </w:t>
      </w:r>
      <w:r w:rsidRPr="00554479">
        <w:rPr>
          <w:szCs w:val="28"/>
          <w:lang w:eastAsia="ru-RU"/>
        </w:rPr>
        <w:t>- CNET, 1991.</w:t>
      </w:r>
      <w:bookmarkEnd w:id="1178"/>
    </w:p>
    <w:p w:rsidR="00D93EC1" w:rsidRPr="00044DA4" w:rsidRDefault="00D93EC1" w:rsidP="00AA44F7">
      <w:pPr>
        <w:numPr>
          <w:ilvl w:val="0"/>
          <w:numId w:val="257"/>
        </w:numPr>
        <w:autoSpaceDE w:val="0"/>
        <w:autoSpaceDN w:val="0"/>
        <w:adjustRightInd w:val="0"/>
        <w:spacing w:after="120" w:line="360" w:lineRule="auto"/>
        <w:rPr>
          <w:rFonts w:eastAsia="PMingLiU"/>
          <w:szCs w:val="28"/>
          <w:lang w:eastAsia="zh-TW"/>
        </w:rPr>
      </w:pPr>
      <w:bookmarkStart w:id="1179" w:name="_Ref180395069"/>
      <w:bookmarkStart w:id="1180" w:name="_Ref180478421"/>
      <w:r w:rsidRPr="00044DA4">
        <w:rPr>
          <w:rFonts w:eastAsia="PMingLiU"/>
          <w:szCs w:val="28"/>
          <w:lang w:eastAsia="zh-TW"/>
        </w:rPr>
        <w:t>Phalippou</w:t>
      </w:r>
      <w:r w:rsidR="00554479">
        <w:rPr>
          <w:rFonts w:eastAsia="PMingLiU"/>
          <w:szCs w:val="28"/>
          <w:lang w:eastAsia="zh-TW"/>
        </w:rPr>
        <w:t> </w:t>
      </w:r>
      <w:r w:rsidR="00554479" w:rsidRPr="00044DA4">
        <w:rPr>
          <w:rFonts w:eastAsia="PMingLiU"/>
          <w:szCs w:val="28"/>
          <w:lang w:eastAsia="zh-TW"/>
        </w:rPr>
        <w:t>M.</w:t>
      </w:r>
      <w:r w:rsidRPr="00044DA4">
        <w:rPr>
          <w:rFonts w:eastAsia="PMingLiU"/>
          <w:szCs w:val="28"/>
          <w:lang w:eastAsia="zh-TW"/>
        </w:rPr>
        <w:t xml:space="preserve"> Relations d`Implantation et Hypotheses de Test sur des Automates a Entrees et Sorties. PhD thesis, L`Universite de Bordeaux I, France, 1994.</w:t>
      </w:r>
      <w:bookmarkEnd w:id="1180"/>
    </w:p>
    <w:p w:rsidR="007B51A7" w:rsidRPr="00044DA4" w:rsidRDefault="00B43276" w:rsidP="00AA44F7">
      <w:pPr>
        <w:numPr>
          <w:ilvl w:val="0"/>
          <w:numId w:val="257"/>
        </w:numPr>
        <w:autoSpaceDE w:val="0"/>
        <w:autoSpaceDN w:val="0"/>
        <w:adjustRightInd w:val="0"/>
        <w:spacing w:after="120" w:line="360" w:lineRule="auto"/>
        <w:rPr>
          <w:rFonts w:eastAsia="PMingLiU"/>
          <w:szCs w:val="28"/>
          <w:lang w:eastAsia="zh-TW"/>
        </w:rPr>
      </w:pPr>
      <w:bookmarkStart w:id="1181" w:name="_Ref180475187"/>
      <w:r w:rsidRPr="00044DA4">
        <w:rPr>
          <w:bCs/>
          <w:color w:val="000000"/>
          <w:szCs w:val="28"/>
        </w:rPr>
        <w:t>Phillips</w:t>
      </w:r>
      <w:r w:rsidR="00554479">
        <w:rPr>
          <w:bCs/>
          <w:color w:val="000000"/>
          <w:szCs w:val="28"/>
        </w:rPr>
        <w:t> </w:t>
      </w:r>
      <w:r w:rsidR="00554479" w:rsidRPr="00044DA4">
        <w:rPr>
          <w:color w:val="000000"/>
          <w:szCs w:val="28"/>
        </w:rPr>
        <w:t>I.</w:t>
      </w:r>
      <w:r w:rsidRPr="00044DA4">
        <w:rPr>
          <w:color w:val="000000"/>
          <w:szCs w:val="28"/>
        </w:rPr>
        <w:t xml:space="preserve"> </w:t>
      </w:r>
      <w:r w:rsidRPr="00044DA4">
        <w:rPr>
          <w:bCs/>
          <w:color w:val="000000"/>
          <w:szCs w:val="28"/>
        </w:rPr>
        <w:t>Refusal testing</w:t>
      </w:r>
      <w:r w:rsidRPr="00044DA4">
        <w:rPr>
          <w:color w:val="000000"/>
          <w:szCs w:val="28"/>
        </w:rPr>
        <w:t xml:space="preserve">. Theoretical Computer Science, 50(2):241-284, </w:t>
      </w:r>
      <w:r w:rsidRPr="00044DA4">
        <w:rPr>
          <w:bCs/>
          <w:color w:val="000000"/>
          <w:szCs w:val="28"/>
        </w:rPr>
        <w:t>1987</w:t>
      </w:r>
      <w:r w:rsidRPr="00044DA4">
        <w:rPr>
          <w:color w:val="000000"/>
          <w:szCs w:val="28"/>
        </w:rPr>
        <w:t>.</w:t>
      </w:r>
      <w:bookmarkEnd w:id="1181"/>
    </w:p>
    <w:p w:rsidR="00F56A62" w:rsidRPr="00044DA4" w:rsidRDefault="00F56A62" w:rsidP="00AA44F7">
      <w:pPr>
        <w:numPr>
          <w:ilvl w:val="0"/>
          <w:numId w:val="257"/>
        </w:numPr>
        <w:autoSpaceDE w:val="0"/>
        <w:autoSpaceDN w:val="0"/>
        <w:adjustRightInd w:val="0"/>
        <w:spacing w:after="120" w:line="360" w:lineRule="auto"/>
        <w:rPr>
          <w:rFonts w:eastAsia="PMingLiU"/>
          <w:szCs w:val="28"/>
          <w:lang w:eastAsia="zh-TW"/>
        </w:rPr>
      </w:pPr>
      <w:bookmarkStart w:id="1182" w:name="_Ref180571950"/>
      <w:r w:rsidRPr="00044DA4">
        <w:rPr>
          <w:szCs w:val="28"/>
          <w:lang w:eastAsia="ru-RU"/>
        </w:rPr>
        <w:t>Pitt</w:t>
      </w:r>
      <w:r w:rsidR="00554479">
        <w:rPr>
          <w:szCs w:val="28"/>
          <w:lang w:eastAsia="ru-RU"/>
        </w:rPr>
        <w:t> </w:t>
      </w:r>
      <w:r w:rsidR="00554479" w:rsidRPr="00044DA4">
        <w:rPr>
          <w:szCs w:val="28"/>
          <w:lang w:eastAsia="ru-RU"/>
        </w:rPr>
        <w:t>D.H.</w:t>
      </w:r>
      <w:r w:rsidR="00554479">
        <w:rPr>
          <w:szCs w:val="28"/>
          <w:lang w:eastAsia="ru-RU"/>
        </w:rPr>
        <w:t>,</w:t>
      </w:r>
      <w:r w:rsidRPr="00044DA4">
        <w:rPr>
          <w:szCs w:val="28"/>
          <w:lang w:eastAsia="ru-RU"/>
        </w:rPr>
        <w:t xml:space="preserve"> Freestone</w:t>
      </w:r>
      <w:r w:rsidR="00554479">
        <w:rPr>
          <w:szCs w:val="28"/>
          <w:lang w:eastAsia="ru-RU"/>
        </w:rPr>
        <w:t> </w:t>
      </w:r>
      <w:r w:rsidR="00554479" w:rsidRPr="00044DA4">
        <w:rPr>
          <w:szCs w:val="28"/>
          <w:lang w:eastAsia="ru-RU"/>
        </w:rPr>
        <w:t>D</w:t>
      </w:r>
      <w:r w:rsidRPr="00044DA4">
        <w:rPr>
          <w:szCs w:val="28"/>
          <w:lang w:eastAsia="ru-RU"/>
        </w:rPr>
        <w:t>. The derivation of conformance tests from LOTOS speci</w:t>
      </w:r>
      <w:r w:rsidR="00CD73AD" w:rsidRPr="00044DA4">
        <w:rPr>
          <w:szCs w:val="28"/>
          <w:lang w:eastAsia="ru-RU"/>
        </w:rPr>
        <w:t>fi</w:t>
      </w:r>
      <w:r w:rsidRPr="00044DA4">
        <w:rPr>
          <w:szCs w:val="28"/>
          <w:lang w:eastAsia="ru-RU"/>
        </w:rPr>
        <w:t>cations. IEEE Transactions on Software Engineering, 16(12):1337-1343, 1990.</w:t>
      </w:r>
      <w:bookmarkEnd w:id="1182"/>
    </w:p>
    <w:p w:rsidR="00225A48" w:rsidRPr="00044DA4" w:rsidRDefault="00225A48" w:rsidP="00AA44F7">
      <w:pPr>
        <w:numPr>
          <w:ilvl w:val="0"/>
          <w:numId w:val="257"/>
        </w:numPr>
        <w:autoSpaceDE w:val="0"/>
        <w:autoSpaceDN w:val="0"/>
        <w:adjustRightInd w:val="0"/>
        <w:spacing w:after="120" w:line="360" w:lineRule="auto"/>
        <w:rPr>
          <w:rFonts w:eastAsia="PMingLiU"/>
          <w:szCs w:val="28"/>
          <w:lang w:eastAsia="zh-TW"/>
        </w:rPr>
      </w:pPr>
      <w:bookmarkStart w:id="1183" w:name="_Ref181177565"/>
      <w:r w:rsidRPr="00044DA4">
        <w:rPr>
          <w:color w:val="231F20"/>
          <w:szCs w:val="28"/>
        </w:rPr>
        <w:t>Pnueli</w:t>
      </w:r>
      <w:r w:rsidR="00554479">
        <w:rPr>
          <w:color w:val="231F20"/>
          <w:szCs w:val="28"/>
        </w:rPr>
        <w:t> </w:t>
      </w:r>
      <w:r w:rsidR="00554479" w:rsidRPr="00044DA4">
        <w:rPr>
          <w:color w:val="231F20"/>
          <w:szCs w:val="28"/>
        </w:rPr>
        <w:t>A.</w:t>
      </w:r>
      <w:r w:rsidRPr="00044DA4">
        <w:rPr>
          <w:color w:val="231F20"/>
          <w:szCs w:val="28"/>
        </w:rPr>
        <w:t xml:space="preserve"> Linear and branching structures in the semantics and logics of reactive systems. In W. Brauer, editor: Proceedings 12th ICALP, Nafplion, LNCS 194, Springer, 1985, pp. 15-32.</w:t>
      </w:r>
      <w:bookmarkEnd w:id="1183"/>
    </w:p>
    <w:p w:rsidR="00225A48" w:rsidRPr="00044DA4" w:rsidRDefault="00225A48" w:rsidP="00AA44F7">
      <w:pPr>
        <w:numPr>
          <w:ilvl w:val="0"/>
          <w:numId w:val="257"/>
        </w:numPr>
        <w:autoSpaceDE w:val="0"/>
        <w:autoSpaceDN w:val="0"/>
        <w:adjustRightInd w:val="0"/>
        <w:spacing w:after="120" w:line="360" w:lineRule="auto"/>
        <w:rPr>
          <w:rFonts w:eastAsia="PMingLiU"/>
          <w:szCs w:val="28"/>
          <w:lang w:eastAsia="zh-TW"/>
        </w:rPr>
      </w:pPr>
      <w:bookmarkStart w:id="1184" w:name="_Ref181177566"/>
      <w:r w:rsidRPr="00044DA4">
        <w:rPr>
          <w:color w:val="231F20"/>
          <w:szCs w:val="28"/>
        </w:rPr>
        <w:t>Pomello</w:t>
      </w:r>
      <w:r w:rsidR="00554479">
        <w:rPr>
          <w:color w:val="231F20"/>
          <w:szCs w:val="28"/>
        </w:rPr>
        <w:t> </w:t>
      </w:r>
      <w:r w:rsidR="00554479" w:rsidRPr="00044DA4">
        <w:rPr>
          <w:color w:val="231F20"/>
          <w:szCs w:val="28"/>
        </w:rPr>
        <w:t>L.</w:t>
      </w:r>
      <w:r w:rsidRPr="00044DA4">
        <w:rPr>
          <w:color w:val="231F20"/>
          <w:szCs w:val="28"/>
        </w:rPr>
        <w:t xml:space="preserve"> Some equivalence notions for concurrent systems – An overview. In G. Rozenberg, editor: Advances in Petri Nets 1985, LNCS 222, Springer, 1986, pp. 381-400.</w:t>
      </w:r>
      <w:bookmarkEnd w:id="1184"/>
    </w:p>
    <w:p w:rsidR="00CC6F7E" w:rsidRPr="00044DA4" w:rsidRDefault="00CC6F7E" w:rsidP="00AA44F7">
      <w:pPr>
        <w:numPr>
          <w:ilvl w:val="0"/>
          <w:numId w:val="257"/>
        </w:numPr>
        <w:autoSpaceDE w:val="0"/>
        <w:autoSpaceDN w:val="0"/>
        <w:adjustRightInd w:val="0"/>
        <w:spacing w:after="120" w:line="360" w:lineRule="auto"/>
        <w:rPr>
          <w:color w:val="000000"/>
          <w:szCs w:val="20"/>
        </w:rPr>
      </w:pPr>
      <w:bookmarkStart w:id="1185" w:name="_Ref180474281"/>
      <w:r w:rsidRPr="00044DA4">
        <w:rPr>
          <w:color w:val="000000"/>
        </w:rPr>
        <w:t>Revised Working Draft on “Framework: Formal Methods in Conformance Testing”</w:t>
      </w:r>
      <w:r w:rsidR="00044DA4" w:rsidRPr="00044DA4">
        <w:rPr>
          <w:color w:val="000000"/>
        </w:rPr>
        <w:t>.</w:t>
      </w:r>
      <w:r w:rsidRPr="00044DA4">
        <w:rPr>
          <w:color w:val="000000"/>
        </w:rPr>
        <w:t xml:space="preserve"> JTC1/SC21/WG1/Project 54/1 // ISO Interim Meeting / ITU-T on, </w:t>
      </w:r>
      <w:smartTag w:uri="urn:schemas-microsoft-com:office:smarttags" w:element="place">
        <w:smartTag w:uri="urn:schemas-microsoft-com:office:smarttags" w:element="City">
          <w:r w:rsidRPr="00044DA4">
            <w:rPr>
              <w:color w:val="000000"/>
            </w:rPr>
            <w:t>Paris</w:t>
          </w:r>
        </w:smartTag>
      </w:smartTag>
      <w:r w:rsidRPr="00044DA4">
        <w:rPr>
          <w:color w:val="000000"/>
        </w:rPr>
        <w:t>, 1995</w:t>
      </w:r>
      <w:r w:rsidRPr="00044DA4">
        <w:t>.</w:t>
      </w:r>
      <w:bookmarkEnd w:id="1185"/>
    </w:p>
    <w:p w:rsidR="00A522CB" w:rsidRPr="00044DA4" w:rsidRDefault="007B51A7" w:rsidP="00AA44F7">
      <w:pPr>
        <w:numPr>
          <w:ilvl w:val="0"/>
          <w:numId w:val="257"/>
        </w:numPr>
        <w:autoSpaceDE w:val="0"/>
        <w:autoSpaceDN w:val="0"/>
        <w:adjustRightInd w:val="0"/>
        <w:spacing w:after="120" w:line="360" w:lineRule="auto"/>
        <w:rPr>
          <w:rFonts w:eastAsia="PMingLiU"/>
          <w:szCs w:val="28"/>
          <w:lang w:eastAsia="zh-TW"/>
        </w:rPr>
      </w:pPr>
      <w:r w:rsidRPr="00044DA4">
        <w:rPr>
          <w:szCs w:val="28"/>
          <w:lang w:eastAsia="ru-RU"/>
        </w:rPr>
        <w:t>Rouger</w:t>
      </w:r>
      <w:r w:rsidR="00554479">
        <w:rPr>
          <w:szCs w:val="28"/>
          <w:lang w:eastAsia="ru-RU"/>
        </w:rPr>
        <w:t> </w:t>
      </w:r>
      <w:r w:rsidR="00554479" w:rsidRPr="00044DA4">
        <w:rPr>
          <w:szCs w:val="28"/>
          <w:lang w:eastAsia="ru-RU"/>
        </w:rPr>
        <w:t>A.</w:t>
      </w:r>
      <w:r w:rsidR="00554479">
        <w:rPr>
          <w:szCs w:val="28"/>
          <w:lang w:eastAsia="ru-RU"/>
        </w:rPr>
        <w:t>,</w:t>
      </w:r>
      <w:r w:rsidRPr="00044DA4">
        <w:rPr>
          <w:szCs w:val="28"/>
          <w:lang w:eastAsia="ru-RU"/>
        </w:rPr>
        <w:t xml:space="preserve"> Phalippou</w:t>
      </w:r>
      <w:r w:rsidR="00554479">
        <w:rPr>
          <w:szCs w:val="28"/>
          <w:lang w:eastAsia="ru-RU"/>
        </w:rPr>
        <w:t> </w:t>
      </w:r>
      <w:r w:rsidR="00554479" w:rsidRPr="00044DA4">
        <w:rPr>
          <w:szCs w:val="28"/>
          <w:lang w:eastAsia="ru-RU"/>
        </w:rPr>
        <w:t>M.</w:t>
      </w:r>
      <w:r w:rsidRPr="00044DA4">
        <w:rPr>
          <w:szCs w:val="28"/>
          <w:lang w:eastAsia="ru-RU"/>
        </w:rPr>
        <w:t xml:space="preserve"> Test cases generation from formal specifications. </w:t>
      </w:r>
      <w:r w:rsidRPr="00554479">
        <w:rPr>
          <w:szCs w:val="28"/>
          <w:lang w:eastAsia="ru-RU"/>
        </w:rPr>
        <w:t>In</w:t>
      </w:r>
      <w:r w:rsidRPr="00044DA4">
        <w:rPr>
          <w:szCs w:val="28"/>
          <w:lang w:eastAsia="ru-RU"/>
        </w:rPr>
        <w:t xml:space="preserve"> </w:t>
      </w:r>
      <w:r w:rsidRPr="00554479">
        <w:rPr>
          <w:iCs/>
          <w:szCs w:val="28"/>
          <w:lang w:eastAsia="ru-RU"/>
        </w:rPr>
        <w:t>14</w:t>
      </w:r>
      <w:r w:rsidRPr="00044DA4">
        <w:rPr>
          <w:iCs/>
          <w:szCs w:val="28"/>
          <w:lang w:eastAsia="ru-RU"/>
        </w:rPr>
        <w:t>th</w:t>
      </w:r>
      <w:r w:rsidRPr="00554479">
        <w:rPr>
          <w:szCs w:val="28"/>
          <w:lang w:eastAsia="ru-RU"/>
        </w:rPr>
        <w:t xml:space="preserve"> </w:t>
      </w:r>
      <w:r w:rsidRPr="00554479">
        <w:rPr>
          <w:iCs/>
          <w:szCs w:val="28"/>
          <w:lang w:eastAsia="ru-RU"/>
        </w:rPr>
        <w:t>International Switching Symposium</w:t>
      </w:r>
      <w:r w:rsidRPr="00554479">
        <w:rPr>
          <w:szCs w:val="28"/>
          <w:lang w:eastAsia="ru-RU"/>
        </w:rPr>
        <w:t xml:space="preserve">, </w:t>
      </w:r>
      <w:smartTag w:uri="urn:schemas-microsoft-com:office:smarttags" w:element="place">
        <w:smartTag w:uri="urn:schemas-microsoft-com:office:smarttags" w:element="City">
          <w:r w:rsidRPr="00554479">
            <w:rPr>
              <w:szCs w:val="28"/>
              <w:lang w:eastAsia="ru-RU"/>
            </w:rPr>
            <w:t>Yokohama</w:t>
          </w:r>
        </w:smartTag>
      </w:smartTag>
      <w:r w:rsidRPr="00554479">
        <w:rPr>
          <w:szCs w:val="28"/>
          <w:lang w:eastAsia="ru-RU"/>
        </w:rPr>
        <w:t>, October 1992.</w:t>
      </w:r>
    </w:p>
    <w:p w:rsidR="00A522CB" w:rsidRPr="00044DA4" w:rsidRDefault="00A522CB" w:rsidP="00AA44F7">
      <w:pPr>
        <w:numPr>
          <w:ilvl w:val="0"/>
          <w:numId w:val="257"/>
        </w:numPr>
        <w:autoSpaceDE w:val="0"/>
        <w:autoSpaceDN w:val="0"/>
        <w:adjustRightInd w:val="0"/>
        <w:spacing w:after="120" w:line="360" w:lineRule="auto"/>
        <w:rPr>
          <w:rFonts w:eastAsia="PMingLiU"/>
          <w:szCs w:val="28"/>
          <w:lang w:eastAsia="zh-TW"/>
        </w:rPr>
      </w:pPr>
      <w:bookmarkStart w:id="1186" w:name="_Ref180570921"/>
      <w:r w:rsidRPr="00044DA4">
        <w:rPr>
          <w:szCs w:val="28"/>
          <w:lang w:eastAsia="ru-RU"/>
        </w:rPr>
        <w:t>Segala</w:t>
      </w:r>
      <w:r w:rsidR="00554479">
        <w:rPr>
          <w:szCs w:val="28"/>
          <w:lang w:eastAsia="ru-RU"/>
        </w:rPr>
        <w:t> </w:t>
      </w:r>
      <w:r w:rsidR="00554479" w:rsidRPr="00044DA4">
        <w:rPr>
          <w:szCs w:val="28"/>
          <w:lang w:eastAsia="ru-RU"/>
        </w:rPr>
        <w:t>R.</w:t>
      </w:r>
      <w:r w:rsidRPr="00044DA4">
        <w:rPr>
          <w:szCs w:val="28"/>
          <w:lang w:eastAsia="ru-RU"/>
        </w:rPr>
        <w:t xml:space="preserve"> Quiescence, fairness, testing, and the notion of implementation. In E. Best, editor, CONCUR'93, pages 324</w:t>
      </w:r>
      <w:r w:rsidR="00044DA4" w:rsidRPr="00044DA4">
        <w:rPr>
          <w:szCs w:val="28"/>
          <w:lang w:eastAsia="ru-RU"/>
        </w:rPr>
        <w:t>-</w:t>
      </w:r>
      <w:r w:rsidRPr="00044DA4">
        <w:rPr>
          <w:szCs w:val="28"/>
          <w:lang w:eastAsia="ru-RU"/>
        </w:rPr>
        <w:t>338. Lecture Notes in Computer Science 715, Springer-Verlag, 1993.</w:t>
      </w:r>
      <w:bookmarkEnd w:id="1186"/>
    </w:p>
    <w:p w:rsidR="0075486D" w:rsidRPr="00044DA4" w:rsidRDefault="0075486D" w:rsidP="00AA44F7">
      <w:pPr>
        <w:numPr>
          <w:ilvl w:val="0"/>
          <w:numId w:val="257"/>
        </w:numPr>
        <w:autoSpaceDE w:val="0"/>
        <w:autoSpaceDN w:val="0"/>
        <w:adjustRightInd w:val="0"/>
        <w:spacing w:after="120" w:line="360" w:lineRule="auto"/>
        <w:rPr>
          <w:rFonts w:eastAsia="PMingLiU"/>
          <w:szCs w:val="28"/>
          <w:lang w:eastAsia="zh-TW"/>
        </w:rPr>
      </w:pPr>
      <w:bookmarkStart w:id="1187" w:name="_Ref182297265"/>
      <w:r w:rsidRPr="00044DA4">
        <w:rPr>
          <w:color w:val="000000"/>
          <w:szCs w:val="28"/>
        </w:rPr>
        <w:t>Tan</w:t>
      </w:r>
      <w:r w:rsidR="00554479">
        <w:rPr>
          <w:color w:val="000000"/>
          <w:szCs w:val="28"/>
        </w:rPr>
        <w:t> </w:t>
      </w:r>
      <w:r w:rsidRPr="00044DA4">
        <w:rPr>
          <w:color w:val="000000"/>
          <w:szCs w:val="28"/>
        </w:rPr>
        <w:t>Q.M., Petrenko</w:t>
      </w:r>
      <w:r w:rsidR="00554479">
        <w:rPr>
          <w:color w:val="000000"/>
          <w:szCs w:val="28"/>
        </w:rPr>
        <w:t> </w:t>
      </w:r>
      <w:r w:rsidRPr="00044DA4">
        <w:rPr>
          <w:color w:val="000000"/>
          <w:szCs w:val="28"/>
        </w:rPr>
        <w:t>A., Bochmann</w:t>
      </w:r>
      <w:r w:rsidR="00554479">
        <w:rPr>
          <w:color w:val="000000"/>
          <w:szCs w:val="28"/>
        </w:rPr>
        <w:t> </w:t>
      </w:r>
      <w:r w:rsidRPr="00044DA4">
        <w:rPr>
          <w:color w:val="000000"/>
          <w:szCs w:val="28"/>
        </w:rPr>
        <w:t xml:space="preserve">G.v. Checking Experiments with Labeled Transition Systems for Trace Equivalence. Proceedings of the 10th International Workshop on Testing of Communicating Systems. </w:t>
      </w:r>
      <w:smartTag w:uri="urn:schemas-microsoft-com:office:smarttags" w:element="place">
        <w:smartTag w:uri="urn:schemas-microsoft-com:office:smarttags" w:element="country-region">
          <w:r w:rsidRPr="00044DA4">
            <w:rPr>
              <w:color w:val="000000"/>
              <w:szCs w:val="28"/>
            </w:rPr>
            <w:t>Korea</w:t>
          </w:r>
        </w:smartTag>
      </w:smartTag>
      <w:r w:rsidRPr="00044DA4">
        <w:rPr>
          <w:color w:val="000000"/>
          <w:szCs w:val="28"/>
        </w:rPr>
        <w:t xml:space="preserve"> (1997) 167-182.</w:t>
      </w:r>
      <w:bookmarkEnd w:id="1187"/>
    </w:p>
    <w:p w:rsidR="00FE37A6" w:rsidRPr="00044DA4" w:rsidRDefault="00FE37A6" w:rsidP="00AA44F7">
      <w:pPr>
        <w:numPr>
          <w:ilvl w:val="0"/>
          <w:numId w:val="257"/>
        </w:numPr>
        <w:autoSpaceDE w:val="0"/>
        <w:autoSpaceDN w:val="0"/>
        <w:adjustRightInd w:val="0"/>
        <w:spacing w:after="120" w:line="360" w:lineRule="auto"/>
        <w:rPr>
          <w:rFonts w:eastAsia="PMingLiU"/>
          <w:szCs w:val="28"/>
          <w:lang w:eastAsia="zh-TW"/>
        </w:rPr>
      </w:pPr>
      <w:bookmarkStart w:id="1188" w:name="_Ref182293274"/>
      <w:r w:rsidRPr="00044DA4">
        <w:rPr>
          <w:szCs w:val="28"/>
        </w:rPr>
        <w:t>Tan</w:t>
      </w:r>
      <w:r w:rsidR="00E86169">
        <w:rPr>
          <w:szCs w:val="28"/>
        </w:rPr>
        <w:t> </w:t>
      </w:r>
      <w:r w:rsidR="00E86169" w:rsidRPr="00044DA4">
        <w:rPr>
          <w:szCs w:val="28"/>
        </w:rPr>
        <w:t>Q.M.</w:t>
      </w:r>
      <w:r w:rsidRPr="00044DA4">
        <w:rPr>
          <w:szCs w:val="28"/>
        </w:rPr>
        <w:t>, Petrenko</w:t>
      </w:r>
      <w:r w:rsidR="00E86169">
        <w:rPr>
          <w:szCs w:val="28"/>
        </w:rPr>
        <w:t> </w:t>
      </w:r>
      <w:r w:rsidR="00E86169" w:rsidRPr="00044DA4">
        <w:rPr>
          <w:szCs w:val="28"/>
        </w:rPr>
        <w:t>A.</w:t>
      </w:r>
      <w:r w:rsidRPr="00044DA4">
        <w:rPr>
          <w:szCs w:val="28"/>
        </w:rPr>
        <w:t xml:space="preserve"> Test generation for specifications modeled by input/output automata</w:t>
      </w:r>
      <w:r w:rsidR="00044DA4" w:rsidRPr="00044DA4">
        <w:rPr>
          <w:szCs w:val="28"/>
        </w:rPr>
        <w:t>.</w:t>
      </w:r>
      <w:r w:rsidRPr="00044DA4">
        <w:rPr>
          <w:szCs w:val="28"/>
        </w:rPr>
        <w:t xml:space="preserve"> Proceedings of the 11th International Workshop on Testing of Communicating Systems (IWTCS'98). </w:t>
      </w:r>
      <w:smartTag w:uri="urn:schemas-microsoft-com:office:smarttags" w:element="place">
        <w:smartTag w:uri="urn:schemas-microsoft-com:office:smarttags" w:element="country-region">
          <w:r w:rsidRPr="00044DA4">
            <w:rPr>
              <w:szCs w:val="28"/>
            </w:rPr>
            <w:t>Russia</w:t>
          </w:r>
        </w:smartTag>
      </w:smartTag>
      <w:r w:rsidRPr="00044DA4">
        <w:rPr>
          <w:szCs w:val="28"/>
        </w:rPr>
        <w:t>, September 1998.</w:t>
      </w:r>
      <w:bookmarkEnd w:id="1188"/>
      <w:r w:rsidRPr="00044DA4">
        <w:rPr>
          <w:szCs w:val="28"/>
        </w:rPr>
        <w:t xml:space="preserve"> </w:t>
      </w:r>
    </w:p>
    <w:p w:rsidR="00D76326" w:rsidRPr="00044DA4" w:rsidRDefault="00DE6713" w:rsidP="00AA44F7">
      <w:pPr>
        <w:numPr>
          <w:ilvl w:val="0"/>
          <w:numId w:val="257"/>
        </w:numPr>
        <w:spacing w:after="120" w:line="360" w:lineRule="auto"/>
      </w:pPr>
      <w:bookmarkStart w:id="1189" w:name="_Ref180478858"/>
      <w:r w:rsidRPr="00044DA4">
        <w:rPr>
          <w:szCs w:val="22"/>
        </w:rPr>
        <w:t>Tretmans</w:t>
      </w:r>
      <w:r w:rsidR="00E86169">
        <w:rPr>
          <w:szCs w:val="22"/>
        </w:rPr>
        <w:t> </w:t>
      </w:r>
      <w:r w:rsidR="00E86169" w:rsidRPr="00044DA4">
        <w:rPr>
          <w:szCs w:val="22"/>
        </w:rPr>
        <w:t>J.</w:t>
      </w:r>
      <w:r w:rsidRPr="00044DA4">
        <w:rPr>
          <w:szCs w:val="22"/>
        </w:rPr>
        <w:t xml:space="preserve"> </w:t>
      </w:r>
      <w:r w:rsidRPr="00044DA4">
        <w:rPr>
          <w:bCs/>
        </w:rPr>
        <w:t>A</w:t>
      </w:r>
      <w:r w:rsidRPr="00044DA4">
        <w:t xml:space="preserve"> </w:t>
      </w:r>
      <w:r w:rsidRPr="00044DA4">
        <w:rPr>
          <w:bCs/>
        </w:rPr>
        <w:t>Formal</w:t>
      </w:r>
      <w:r w:rsidRPr="00044DA4">
        <w:t xml:space="preserve"> </w:t>
      </w:r>
      <w:r w:rsidRPr="00044DA4">
        <w:rPr>
          <w:bCs/>
        </w:rPr>
        <w:t>Approach</w:t>
      </w:r>
      <w:r w:rsidRPr="00044DA4">
        <w:t xml:space="preserve"> </w:t>
      </w:r>
      <w:r w:rsidRPr="00044DA4">
        <w:rPr>
          <w:bCs/>
        </w:rPr>
        <w:t>to</w:t>
      </w:r>
      <w:r w:rsidRPr="00044DA4">
        <w:t xml:space="preserve"> </w:t>
      </w:r>
      <w:r w:rsidRPr="00044DA4">
        <w:rPr>
          <w:bCs/>
        </w:rPr>
        <w:t>Conformance</w:t>
      </w:r>
      <w:r w:rsidRPr="00044DA4">
        <w:t xml:space="preserve"> </w:t>
      </w:r>
      <w:r w:rsidRPr="00044DA4">
        <w:rPr>
          <w:bCs/>
        </w:rPr>
        <w:t>Testing</w:t>
      </w:r>
      <w:r w:rsidRPr="00044DA4">
        <w:t xml:space="preserve">. PhD. Thesis, </w:t>
      </w:r>
      <w:smartTag w:uri="urn:schemas-microsoft-com:office:smarttags" w:element="PlaceType">
        <w:r w:rsidRPr="00044DA4">
          <w:t>University</w:t>
        </w:r>
      </w:smartTag>
      <w:r w:rsidRPr="00044DA4">
        <w:t xml:space="preserve"> of </w:t>
      </w:r>
      <w:smartTag w:uri="urn:schemas-microsoft-com:office:smarttags" w:element="PlaceName">
        <w:r w:rsidRPr="00044DA4">
          <w:t>Twente</w:t>
        </w:r>
      </w:smartTag>
      <w:r w:rsidRPr="00044DA4">
        <w:t xml:space="preserve">, Enschede, The </w:t>
      </w:r>
      <w:smartTag w:uri="urn:schemas-microsoft-com:office:smarttags" w:element="place">
        <w:smartTag w:uri="urn:schemas-microsoft-com:office:smarttags" w:element="country-region">
          <w:r w:rsidRPr="00044DA4">
            <w:t>Netherlands</w:t>
          </w:r>
        </w:smartTag>
      </w:smartTag>
      <w:r w:rsidRPr="00044DA4">
        <w:t>, 1992.</w:t>
      </w:r>
      <w:bookmarkEnd w:id="1179"/>
      <w:bookmarkEnd w:id="1189"/>
    </w:p>
    <w:p w:rsidR="00D76326" w:rsidRPr="00044DA4" w:rsidRDefault="00D76326" w:rsidP="00AA44F7">
      <w:pPr>
        <w:numPr>
          <w:ilvl w:val="0"/>
          <w:numId w:val="257"/>
        </w:numPr>
        <w:spacing w:after="120" w:line="360" w:lineRule="auto"/>
      </w:pPr>
      <w:bookmarkStart w:id="1190" w:name="_Ref180490591"/>
      <w:r w:rsidRPr="00044DA4">
        <w:rPr>
          <w:color w:val="000000"/>
          <w:szCs w:val="28"/>
        </w:rPr>
        <w:t>Tretmans</w:t>
      </w:r>
      <w:r w:rsidR="00E86169">
        <w:rPr>
          <w:color w:val="000000"/>
          <w:szCs w:val="28"/>
        </w:rPr>
        <w:t> </w:t>
      </w:r>
      <w:r w:rsidR="00E86169" w:rsidRPr="00044DA4">
        <w:rPr>
          <w:color w:val="000000"/>
          <w:szCs w:val="28"/>
        </w:rPr>
        <w:t>J</w:t>
      </w:r>
      <w:r w:rsidR="00E86169">
        <w:rPr>
          <w:color w:val="000000"/>
          <w:szCs w:val="28"/>
        </w:rPr>
        <w:t>.</w:t>
      </w:r>
      <w:r w:rsidRPr="00044DA4">
        <w:rPr>
          <w:color w:val="000000"/>
          <w:szCs w:val="28"/>
        </w:rPr>
        <w:t xml:space="preserve"> A Formal Approach to Conformance Testing</w:t>
      </w:r>
      <w:r w:rsidR="00044DA4" w:rsidRPr="00044DA4">
        <w:rPr>
          <w:color w:val="000000"/>
          <w:szCs w:val="28"/>
        </w:rPr>
        <w:t>.</w:t>
      </w:r>
      <w:r w:rsidRPr="00044DA4">
        <w:rPr>
          <w:color w:val="000000"/>
          <w:szCs w:val="28"/>
        </w:rPr>
        <w:t xml:space="preserve"> Proceedings of the IFIP TC6/WG6.1 Sixth International Workshop on Protocol Test systems VI, p.257-276, September 28-30, 1993.</w:t>
      </w:r>
      <w:bookmarkEnd w:id="1190"/>
    </w:p>
    <w:p w:rsidR="00D76326" w:rsidRPr="00044DA4" w:rsidRDefault="00D76326" w:rsidP="00AA44F7">
      <w:pPr>
        <w:numPr>
          <w:ilvl w:val="0"/>
          <w:numId w:val="257"/>
        </w:numPr>
        <w:spacing w:after="120" w:line="360" w:lineRule="auto"/>
        <w:rPr>
          <w:szCs w:val="28"/>
        </w:rPr>
      </w:pPr>
      <w:bookmarkStart w:id="1191" w:name="_Ref180570430"/>
      <w:r w:rsidRPr="00044DA4">
        <w:rPr>
          <w:color w:val="000000"/>
          <w:szCs w:val="28"/>
        </w:rPr>
        <w:t>Tretmans</w:t>
      </w:r>
      <w:r w:rsidR="00E86169">
        <w:rPr>
          <w:color w:val="000000"/>
          <w:szCs w:val="28"/>
        </w:rPr>
        <w:t> </w:t>
      </w:r>
      <w:r w:rsidR="00E86169" w:rsidRPr="00044DA4">
        <w:rPr>
          <w:color w:val="000000"/>
          <w:szCs w:val="28"/>
        </w:rPr>
        <w:t>J</w:t>
      </w:r>
      <w:r w:rsidR="00E86169">
        <w:rPr>
          <w:color w:val="000000"/>
          <w:szCs w:val="28"/>
        </w:rPr>
        <w:t>.</w:t>
      </w:r>
      <w:r w:rsidRPr="00044DA4">
        <w:rPr>
          <w:color w:val="000000"/>
          <w:szCs w:val="28"/>
        </w:rPr>
        <w:t xml:space="preserve"> Conformance testing with labelled transition systems: implementation relations and test generation</w:t>
      </w:r>
      <w:r w:rsidR="00044DA4" w:rsidRPr="00044DA4">
        <w:rPr>
          <w:color w:val="000000"/>
          <w:szCs w:val="28"/>
        </w:rPr>
        <w:t>.</w:t>
      </w:r>
      <w:r w:rsidRPr="00044DA4">
        <w:rPr>
          <w:color w:val="000000"/>
          <w:szCs w:val="28"/>
        </w:rPr>
        <w:t xml:space="preserve"> Computer Networks and ISDN Systems, v.29 n.1, p.49-79, Dec. 1996.</w:t>
      </w:r>
      <w:bookmarkEnd w:id="1191"/>
      <w:r w:rsidRPr="00044DA4">
        <w:rPr>
          <w:color w:val="000000"/>
          <w:szCs w:val="28"/>
        </w:rPr>
        <w:t xml:space="preserve">  </w:t>
      </w:r>
    </w:p>
    <w:p w:rsidR="00DE6713" w:rsidRPr="00044DA4" w:rsidRDefault="00DE6713" w:rsidP="00AA44F7">
      <w:pPr>
        <w:numPr>
          <w:ilvl w:val="0"/>
          <w:numId w:val="257"/>
        </w:numPr>
        <w:spacing w:after="120" w:line="360" w:lineRule="auto"/>
      </w:pPr>
      <w:bookmarkStart w:id="1192" w:name="_Ref180395074"/>
      <w:bookmarkStart w:id="1193" w:name="_Ref180490638"/>
      <w:r w:rsidRPr="00044DA4">
        <w:t>Tretmans</w:t>
      </w:r>
      <w:r w:rsidR="00E86169">
        <w:t> </w:t>
      </w:r>
      <w:r w:rsidRPr="00044DA4">
        <w:t>J. Test Generation with Inputs, Outputs and Repetitive Quiescence. In: Software-Concepts and Tools, Vol. 17, Issue 3, 1996.</w:t>
      </w:r>
      <w:bookmarkEnd w:id="1192"/>
      <w:bookmarkEnd w:id="1193"/>
    </w:p>
    <w:p w:rsidR="0073295A" w:rsidRPr="00044DA4" w:rsidRDefault="0073295A" w:rsidP="00AA44F7">
      <w:pPr>
        <w:numPr>
          <w:ilvl w:val="0"/>
          <w:numId w:val="257"/>
        </w:numPr>
        <w:spacing w:after="120" w:line="360" w:lineRule="auto"/>
      </w:pPr>
      <w:bookmarkStart w:id="1194" w:name="_Ref180395076"/>
      <w:bookmarkStart w:id="1195" w:name="_Ref180571005"/>
      <w:r w:rsidRPr="00044DA4">
        <w:t>Vaandrager</w:t>
      </w:r>
      <w:r w:rsidR="00E86169">
        <w:t> </w:t>
      </w:r>
      <w:r w:rsidR="00E86169" w:rsidRPr="00044DA4">
        <w:t>F.</w:t>
      </w:r>
      <w:r w:rsidRPr="00044DA4">
        <w:t xml:space="preserve"> On the relationship between process algebra and Input/Output Automata. In Logic in Computer Science, pp. 387-398. Sixth Annual IEEE Symposium, IEEE Computer Society Press, 1991.</w:t>
      </w:r>
      <w:bookmarkEnd w:id="1194"/>
      <w:bookmarkEnd w:id="1195"/>
    </w:p>
    <w:p w:rsidR="00D76326" w:rsidRPr="00044DA4" w:rsidRDefault="00D76326" w:rsidP="00AA44F7">
      <w:pPr>
        <w:numPr>
          <w:ilvl w:val="0"/>
          <w:numId w:val="257"/>
        </w:numPr>
        <w:spacing w:after="120" w:line="360" w:lineRule="auto"/>
      </w:pPr>
      <w:bookmarkStart w:id="1196" w:name="_Ref182297322"/>
      <w:r w:rsidRPr="00044DA4">
        <w:t>Vuong</w:t>
      </w:r>
      <w:r w:rsidR="00E86169">
        <w:t> </w:t>
      </w:r>
      <w:r w:rsidR="00E86169" w:rsidRPr="00044DA4">
        <w:t>S.T.</w:t>
      </w:r>
      <w:r w:rsidRPr="00044DA4">
        <w:t>, Chan</w:t>
      </w:r>
      <w:r w:rsidR="00E86169">
        <w:t> </w:t>
      </w:r>
      <w:r w:rsidR="00E86169" w:rsidRPr="00044DA4">
        <w:t>W.W.L.</w:t>
      </w:r>
      <w:r w:rsidRPr="00044DA4">
        <w:t>, Ito</w:t>
      </w:r>
      <w:r w:rsidR="00E86169">
        <w:t> </w:t>
      </w:r>
      <w:r w:rsidR="00E86169" w:rsidRPr="00044DA4">
        <w:t>M.R.</w:t>
      </w:r>
      <w:r w:rsidRPr="00044DA4">
        <w:t xml:space="preserve"> The UIOv-Method for Protocol Test Sequence Generation</w:t>
      </w:r>
      <w:r w:rsidR="00044DA4" w:rsidRPr="00044DA4">
        <w:t>.</w:t>
      </w:r>
      <w:r w:rsidRPr="00044DA4">
        <w:t xml:space="preserve"> </w:t>
      </w:r>
      <w:r w:rsidRPr="00044DA4">
        <w:rPr>
          <w:rStyle w:val="a6"/>
          <w:i w:val="0"/>
        </w:rPr>
        <w:t>Proc. Second Int'l Workshop Protocol Test Systems,</w:t>
      </w:r>
      <w:r w:rsidRPr="00044DA4">
        <w:t xml:space="preserve"> pp. 161-175, 1989.</w:t>
      </w:r>
      <w:bookmarkEnd w:id="1196"/>
    </w:p>
    <w:p w:rsidR="00D36C58" w:rsidRPr="00044DA4" w:rsidRDefault="00D36C58" w:rsidP="00AA44F7">
      <w:pPr>
        <w:numPr>
          <w:ilvl w:val="0"/>
          <w:numId w:val="257"/>
        </w:numPr>
        <w:spacing w:after="120" w:line="360" w:lineRule="auto"/>
      </w:pPr>
      <w:bookmarkStart w:id="1197" w:name="_Ref181180087"/>
      <w:smartTag w:uri="urn:schemas-microsoft-com:office:smarttags" w:element="City">
        <w:smartTag w:uri="urn:schemas-microsoft-com:office:smarttags" w:element="place">
          <w:r w:rsidRPr="00044DA4">
            <w:rPr>
              <w:szCs w:val="28"/>
            </w:rPr>
            <w:t>Walker</w:t>
          </w:r>
        </w:smartTag>
      </w:smartTag>
      <w:r w:rsidR="00E86169">
        <w:rPr>
          <w:szCs w:val="28"/>
        </w:rPr>
        <w:t> </w:t>
      </w:r>
      <w:r w:rsidR="00E86169" w:rsidRPr="00044DA4">
        <w:rPr>
          <w:szCs w:val="28"/>
        </w:rPr>
        <w:t>D.J.</w:t>
      </w:r>
      <w:r w:rsidRPr="00044DA4">
        <w:rPr>
          <w:szCs w:val="28"/>
        </w:rPr>
        <w:t xml:space="preserve"> Bisimulation and divergence. Information and Computation 85(2), 1990, pp. 202-241.</w:t>
      </w:r>
      <w:bookmarkEnd w:id="1197"/>
    </w:p>
    <w:p w:rsidR="0099379C" w:rsidRPr="00044DA4" w:rsidRDefault="0099379C" w:rsidP="00AA44F7">
      <w:pPr>
        <w:numPr>
          <w:ilvl w:val="0"/>
          <w:numId w:val="257"/>
        </w:numPr>
        <w:spacing w:after="120" w:line="360" w:lineRule="auto"/>
      </w:pPr>
      <w:bookmarkStart w:id="1198" w:name="_Ref180572348"/>
      <w:r w:rsidRPr="00044DA4">
        <w:rPr>
          <w:szCs w:val="28"/>
          <w:lang w:eastAsia="ru-RU"/>
        </w:rPr>
        <w:t>Wezeman</w:t>
      </w:r>
      <w:r w:rsidR="00E86169">
        <w:rPr>
          <w:szCs w:val="28"/>
          <w:lang w:eastAsia="ru-RU"/>
        </w:rPr>
        <w:t> </w:t>
      </w:r>
      <w:r w:rsidR="00E86169" w:rsidRPr="00044DA4">
        <w:rPr>
          <w:szCs w:val="28"/>
          <w:lang w:eastAsia="ru-RU"/>
        </w:rPr>
        <w:t>C.D.</w:t>
      </w:r>
      <w:r w:rsidRPr="00044DA4">
        <w:rPr>
          <w:szCs w:val="28"/>
          <w:lang w:eastAsia="ru-RU"/>
        </w:rPr>
        <w:t xml:space="preserve"> The CO-OP method for compositional derivation of conformance testers. In </w:t>
      </w:r>
      <w:smartTag w:uri="urn:schemas-microsoft-com:office:smarttags" w:element="place">
        <w:r w:rsidRPr="00044DA4">
          <w:rPr>
            <w:szCs w:val="28"/>
            <w:lang w:eastAsia="ru-RU"/>
          </w:rPr>
          <w:t>E. Brinksma</w:t>
        </w:r>
      </w:smartTag>
      <w:r w:rsidRPr="00044DA4">
        <w:rPr>
          <w:szCs w:val="28"/>
          <w:lang w:eastAsia="ru-RU"/>
        </w:rPr>
        <w:t>, G. Scollo, and C. A. Vissers, editors, Protocol Speci</w:t>
      </w:r>
      <w:r w:rsidR="00CD73AD" w:rsidRPr="00044DA4">
        <w:rPr>
          <w:szCs w:val="28"/>
          <w:lang w:eastAsia="ru-RU"/>
        </w:rPr>
        <w:t>fi</w:t>
      </w:r>
      <w:r w:rsidRPr="00044DA4">
        <w:rPr>
          <w:szCs w:val="28"/>
          <w:lang w:eastAsia="ru-RU"/>
        </w:rPr>
        <w:t>cation, Testing, and Veri</w:t>
      </w:r>
      <w:r w:rsidR="00CD73AD" w:rsidRPr="00044DA4">
        <w:rPr>
          <w:szCs w:val="28"/>
          <w:lang w:eastAsia="ru-RU"/>
        </w:rPr>
        <w:t>fi</w:t>
      </w:r>
      <w:r w:rsidRPr="00044DA4">
        <w:rPr>
          <w:szCs w:val="28"/>
          <w:lang w:eastAsia="ru-RU"/>
        </w:rPr>
        <w:t>cation IX, pages 145-158. North-Holland, 1990.</w:t>
      </w:r>
      <w:bookmarkEnd w:id="1198"/>
    </w:p>
    <w:p w:rsidR="00D76326" w:rsidRPr="00044DA4" w:rsidRDefault="00D76326" w:rsidP="00AA44F7">
      <w:pPr>
        <w:numPr>
          <w:ilvl w:val="0"/>
          <w:numId w:val="257"/>
        </w:numPr>
        <w:spacing w:after="120" w:line="360" w:lineRule="auto"/>
      </w:pPr>
      <w:bookmarkStart w:id="1199" w:name="_Ref182295758"/>
      <w:r w:rsidRPr="00044DA4">
        <w:rPr>
          <w:lang/>
        </w:rPr>
        <w:t xml:space="preserve">Zhu, Hall, May. Software unit test coverage and adequacy. </w:t>
      </w:r>
      <w:r w:rsidRPr="00044DA4">
        <w:rPr>
          <w:rStyle w:val="a6"/>
          <w:i w:val="0"/>
          <w:lang/>
        </w:rPr>
        <w:t>ACM Computing Surveys,</w:t>
      </w:r>
      <w:r w:rsidRPr="00044DA4">
        <w:rPr>
          <w:lang/>
        </w:rPr>
        <w:t xml:space="preserve"> v.29, n.4, 1997.</w:t>
      </w:r>
      <w:bookmarkEnd w:id="1199"/>
    </w:p>
    <w:p w:rsidR="004A4600" w:rsidRPr="00D76326" w:rsidRDefault="004A4600" w:rsidP="00AA44F7">
      <w:pPr>
        <w:pStyle w:val="heading"/>
        <w:spacing w:line="360" w:lineRule="auto"/>
        <w:rPr>
          <w:lang w:val="en-US"/>
        </w:rPr>
      </w:pPr>
      <w:bookmarkStart w:id="1200" w:name="_Toc195534437"/>
      <w:bookmarkStart w:id="1201" w:name="_Toc195608512"/>
      <w:r>
        <w:t>Приложение</w:t>
      </w:r>
      <w:r w:rsidRPr="00D76326">
        <w:rPr>
          <w:lang w:val="en-US"/>
        </w:rPr>
        <w:t xml:space="preserve">: </w:t>
      </w:r>
      <w:r w:rsidRPr="00E527A2">
        <w:t>Доказательства</w:t>
      </w:r>
      <w:r w:rsidRPr="00D76326">
        <w:rPr>
          <w:lang w:val="en-US"/>
        </w:rPr>
        <w:t xml:space="preserve"> </w:t>
      </w:r>
      <w:r w:rsidRPr="00E527A2">
        <w:t>утверждений</w:t>
      </w:r>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1200"/>
      <w:bookmarkEnd w:id="1201"/>
    </w:p>
    <w:p w:rsidR="004A4600" w:rsidRPr="00D76326" w:rsidRDefault="004A4600" w:rsidP="00AA44F7">
      <w:pPr>
        <w:pStyle w:val="Proofs"/>
        <w:spacing w:line="360" w:lineRule="auto"/>
      </w:pPr>
      <w:bookmarkStart w:id="1202" w:name="_Ref154835520"/>
      <w:bookmarkStart w:id="1203" w:name="_Toc155009526"/>
      <w:bookmarkStart w:id="1204" w:name="_Toc182233803"/>
      <w:r>
        <w:rPr>
          <w:lang w:val="ru-RU"/>
        </w:rPr>
        <w:t>Доказательство</w:t>
      </w:r>
      <w:r w:rsidRPr="00D76326">
        <w:t xml:space="preserve"> </w:t>
      </w:r>
      <w:r w:rsidR="00253406">
        <w:t xml:space="preserve">Теоремы </w:t>
      </w:r>
      <w:r w:rsidR="00253406">
        <w:rPr>
          <w:lang w:val="ru-RU"/>
        </w:rPr>
        <w:t>1</w:t>
      </w:r>
      <w:bookmarkEnd w:id="1202"/>
      <w:bookmarkEnd w:id="1203"/>
      <w:bookmarkEnd w:id="1204"/>
    </w:p>
    <w:p w:rsidR="0079599D" w:rsidRDefault="009C1D25" w:rsidP="00AA44F7">
      <w:pPr>
        <w:numPr>
          <w:ilvl w:val="0"/>
          <w:numId w:val="148"/>
        </w:numPr>
        <w:spacing w:line="360" w:lineRule="auto"/>
        <w:rPr>
          <w:lang w:val="ru-RU"/>
        </w:rPr>
      </w:pPr>
      <w:r w:rsidRPr="002F55A0">
        <w:rPr>
          <w:u w:val="single"/>
          <w:lang w:val="ru-RU"/>
        </w:rPr>
        <w:t>Необходимость</w:t>
      </w:r>
      <w:r w:rsidRPr="00D43184">
        <w:rPr>
          <w:lang w:val="ru-RU"/>
        </w:rPr>
        <w:t xml:space="preserve">. </w:t>
      </w:r>
      <w:r>
        <w:rPr>
          <w:lang w:val="ru-RU"/>
        </w:rPr>
        <w:t>Нам</w:t>
      </w:r>
      <w:r w:rsidRPr="00D43184">
        <w:rPr>
          <w:lang w:val="ru-RU"/>
        </w:rPr>
        <w:t xml:space="preserve"> </w:t>
      </w:r>
      <w:r>
        <w:rPr>
          <w:lang w:val="ru-RU"/>
        </w:rPr>
        <w:t>достаточно</w:t>
      </w:r>
      <w:r w:rsidRPr="00D43184">
        <w:rPr>
          <w:lang w:val="ru-RU"/>
        </w:rPr>
        <w:t xml:space="preserve"> </w:t>
      </w:r>
      <w:r>
        <w:rPr>
          <w:lang w:val="ru-RU"/>
        </w:rPr>
        <w:t>по</w:t>
      </w:r>
      <w:r w:rsidRPr="00D43184">
        <w:rPr>
          <w:lang w:val="ru-RU"/>
        </w:rPr>
        <w:t xml:space="preserve"> </w:t>
      </w:r>
      <w:r>
        <w:rPr>
          <w:lang w:val="ru-RU"/>
        </w:rPr>
        <w:t>дереву последовательностей</w:t>
      </w:r>
      <w:r w:rsidR="00193C68" w:rsidRPr="00193C68">
        <w:rPr>
          <w:rFonts w:ascii="Courier New" w:hAnsi="Courier New" w:cs="Courier New"/>
          <w:lang w:val="ru-RU"/>
        </w:rPr>
        <w:t xml:space="preserve"> </w:t>
      </w:r>
      <w:r w:rsidR="00193C68" w:rsidRPr="00E527A2">
        <w:rPr>
          <w:rFonts w:ascii="Courier New" w:hAnsi="Courier New" w:cs="Courier New"/>
          <w:b/>
          <w:bCs/>
          <w:lang w:val="ru-RU"/>
        </w:rPr>
        <w:sym w:font="Symbol" w:char="F053"/>
      </w:r>
      <w:r w:rsidR="00193C68" w:rsidRPr="00193C68">
        <w:rPr>
          <w:rFonts w:ascii="Courier New" w:hAnsi="Courier New" w:cs="Courier New"/>
          <w:lang w:val="ru-RU"/>
        </w:rPr>
        <w:t xml:space="preserve"> </w:t>
      </w:r>
      <w:r>
        <w:rPr>
          <w:lang w:val="ru-RU"/>
        </w:rPr>
        <w:t xml:space="preserve">построить порождающий его граф, в котором все вершины конечные и одна начальная. Выберем в качестве вершин графа все </w:t>
      </w:r>
      <w:r w:rsidR="00193C68">
        <w:rPr>
          <w:lang w:val="ru-RU"/>
        </w:rPr>
        <w:t>пары</w:t>
      </w:r>
      <w:r w:rsidR="00193C68" w:rsidRPr="00193C68">
        <w:rPr>
          <w:rFonts w:ascii="Courier New" w:hAnsi="Courier New" w:cs="Courier New"/>
          <w:lang w:val="ru-RU"/>
        </w:rPr>
        <w:t xml:space="preserve"> (</w:t>
      </w:r>
      <w:r w:rsidR="00193C68">
        <w:rPr>
          <w:rFonts w:ascii="Courier New" w:hAnsi="Courier New" w:cs="Courier New"/>
          <w:lang w:val="ru-RU"/>
        </w:rPr>
        <w:sym w:font="Symbol" w:char="F06D"/>
      </w:r>
      <w:r w:rsidR="00193C68" w:rsidRPr="00193C68">
        <w:rPr>
          <w:rFonts w:ascii="Courier New" w:hAnsi="Courier New" w:cs="Courier New"/>
          <w:lang w:val="ru-RU"/>
        </w:rPr>
        <w:t>,</w:t>
      </w:r>
      <w:r w:rsidR="00193C68">
        <w:rPr>
          <w:rFonts w:ascii="Courier New" w:hAnsi="Courier New" w:cs="Courier New"/>
          <w:lang w:val="ru-RU"/>
        </w:rPr>
        <w:sym w:font="Symbol" w:char="F073"/>
      </w:r>
      <w:r w:rsidR="00193C68" w:rsidRPr="00193C68">
        <w:rPr>
          <w:rFonts w:ascii="Courier New" w:hAnsi="Courier New" w:cs="Courier New"/>
          <w:lang w:val="ru-RU"/>
        </w:rPr>
        <w:t>)</w:t>
      </w:r>
      <w:r w:rsidR="00193C68">
        <w:rPr>
          <w:lang w:val="ru-RU"/>
        </w:rPr>
        <w:t>, где (конечная или бесконечная) последовательность</w:t>
      </w:r>
      <w:r w:rsidR="00193C68" w:rsidRPr="00193C68">
        <w:rPr>
          <w:rFonts w:ascii="Courier New" w:hAnsi="Courier New" w:cs="Courier New"/>
          <w:lang w:val="ru-RU"/>
        </w:rPr>
        <w:t xml:space="preserve"> </w:t>
      </w:r>
      <w:r w:rsidR="00193C68">
        <w:rPr>
          <w:rFonts w:ascii="Courier New" w:hAnsi="Courier New" w:cs="Courier New"/>
          <w:lang w:val="ru-RU"/>
        </w:rPr>
        <w:sym w:font="Symbol" w:char="F073"/>
      </w:r>
      <w:r w:rsidR="00193C68">
        <w:rPr>
          <w:rFonts w:ascii="Courier New" w:hAnsi="Courier New" w:cs="Courier New"/>
          <w:lang w:val="ru-RU"/>
        </w:rPr>
        <w:sym w:font="Symbol" w:char="F0CE"/>
      </w:r>
      <w:r w:rsidR="00193C68" w:rsidRPr="00E527A2">
        <w:rPr>
          <w:rFonts w:ascii="Courier New" w:hAnsi="Courier New" w:cs="Courier New"/>
          <w:b/>
          <w:bCs/>
          <w:lang w:val="ru-RU"/>
        </w:rPr>
        <w:sym w:font="Symbol" w:char="F053"/>
      </w:r>
      <w:r w:rsidR="00193C68">
        <w:rPr>
          <w:lang w:val="ru-RU"/>
        </w:rPr>
        <w:t>, а</w:t>
      </w:r>
      <w:r w:rsidR="00193C68" w:rsidRPr="00193C68">
        <w:rPr>
          <w:rFonts w:ascii="Courier New" w:hAnsi="Courier New" w:cs="Courier New"/>
          <w:lang w:val="ru-RU"/>
        </w:rPr>
        <w:t xml:space="preserve"> </w:t>
      </w:r>
      <w:r w:rsidR="00193C68">
        <w:rPr>
          <w:rFonts w:ascii="Courier New" w:hAnsi="Courier New" w:cs="Courier New"/>
          <w:lang w:val="ru-RU"/>
        </w:rPr>
        <w:sym w:font="Symbol" w:char="F06D"/>
      </w:r>
      <w:r w:rsidR="00193C68">
        <w:rPr>
          <w:rFonts w:ascii="Courier New" w:hAnsi="Courier New" w:cs="Courier New"/>
          <w:lang w:val="ru-RU"/>
        </w:rPr>
        <w:sym w:font="Symbol" w:char="F0A3"/>
      </w:r>
      <w:r w:rsidR="00193C68">
        <w:rPr>
          <w:rFonts w:ascii="Courier New" w:hAnsi="Courier New" w:cs="Courier New"/>
          <w:lang w:val="ru-RU"/>
        </w:rPr>
        <w:sym w:font="Symbol" w:char="F073"/>
      </w:r>
      <w:r w:rsidR="00193C68">
        <w:rPr>
          <w:rFonts w:ascii="Courier New" w:hAnsi="Courier New" w:cs="Courier New"/>
          <w:lang w:val="ru-RU"/>
        </w:rPr>
        <w:t xml:space="preserve"> </w:t>
      </w:r>
      <w:r w:rsidR="00193C68">
        <w:rPr>
          <w:lang w:val="ru-RU"/>
        </w:rPr>
        <w:t>её конечный префикс</w:t>
      </w:r>
      <w:r>
        <w:rPr>
          <w:lang w:val="ru-RU"/>
        </w:rPr>
        <w:t xml:space="preserve">. Начальной вершиной объявим </w:t>
      </w:r>
      <w:r w:rsidR="00193C68">
        <w:rPr>
          <w:lang w:val="ru-RU"/>
        </w:rPr>
        <w:t xml:space="preserve">дополнительную </w:t>
      </w:r>
      <w:r>
        <w:rPr>
          <w:lang w:val="ru-RU"/>
        </w:rPr>
        <w:t>вершину</w:t>
      </w:r>
      <w:r w:rsidR="00193C68">
        <w:rPr>
          <w:rFonts w:ascii="Courier New" w:hAnsi="Courier New" w:cs="Courier New"/>
          <w:lang w:val="ru-RU"/>
        </w:rPr>
        <w:t xml:space="preserve"> </w:t>
      </w:r>
      <w:r w:rsidR="00193C68">
        <w:rPr>
          <w:rFonts w:ascii="Courier New" w:hAnsi="Courier New" w:cs="Courier New"/>
        </w:rPr>
        <w:sym w:font="Euclid Math One" w:char="F0F2"/>
      </w:r>
      <w:r>
        <w:rPr>
          <w:lang w:val="ru-RU"/>
        </w:rPr>
        <w:t>,</w:t>
      </w:r>
      <w:r w:rsidR="00193C68">
        <w:rPr>
          <w:lang w:val="ru-RU"/>
        </w:rPr>
        <w:t xml:space="preserve"> из которой проведём пустые дуги во все вершины вида</w:t>
      </w:r>
      <w:r w:rsidR="00193C68" w:rsidRPr="00193C68">
        <w:rPr>
          <w:rFonts w:ascii="Courier New" w:hAnsi="Courier New" w:cs="Courier New"/>
          <w:lang w:val="ru-RU"/>
        </w:rPr>
        <w:t xml:space="preserve"> (</w:t>
      </w:r>
      <w:r w:rsidR="00193C68">
        <w:rPr>
          <w:rFonts w:ascii="Courier New" w:hAnsi="Courier New" w:cs="Courier New"/>
        </w:rPr>
        <w:sym w:font="Euclid Math One" w:char="F0F2"/>
      </w:r>
      <w:r w:rsidR="00193C68" w:rsidRPr="00193C68">
        <w:rPr>
          <w:rFonts w:ascii="Courier New" w:hAnsi="Courier New" w:cs="Courier New"/>
          <w:lang w:val="ru-RU"/>
        </w:rPr>
        <w:t>,</w:t>
      </w:r>
      <w:r w:rsidR="00193C68">
        <w:rPr>
          <w:rFonts w:ascii="Courier New" w:hAnsi="Courier New" w:cs="Courier New"/>
          <w:lang w:val="ru-RU"/>
        </w:rPr>
        <w:sym w:font="Symbol" w:char="F073"/>
      </w:r>
      <w:r w:rsidR="00193C68" w:rsidRPr="00193C68">
        <w:rPr>
          <w:rFonts w:ascii="Courier New" w:hAnsi="Courier New" w:cs="Courier New"/>
          <w:lang w:val="ru-RU"/>
        </w:rPr>
        <w:t>)</w:t>
      </w:r>
      <w:r w:rsidR="00193C68">
        <w:rPr>
          <w:lang w:val="ru-RU"/>
        </w:rPr>
        <w:t>.</w:t>
      </w:r>
      <w:r>
        <w:rPr>
          <w:lang w:val="ru-RU"/>
        </w:rPr>
        <w:t xml:space="preserve"> </w:t>
      </w:r>
      <w:r w:rsidR="00193C68">
        <w:rPr>
          <w:lang w:val="ru-RU"/>
        </w:rPr>
        <w:t>Далее п</w:t>
      </w:r>
      <w:r>
        <w:rPr>
          <w:lang w:val="ru-RU"/>
        </w:rPr>
        <w:t>роведём дугу из вершины</w:t>
      </w:r>
      <w:r w:rsidR="00193C68" w:rsidRPr="00193C68">
        <w:rPr>
          <w:rFonts w:ascii="Courier New" w:hAnsi="Courier New" w:cs="Courier New"/>
          <w:lang w:val="ru-RU"/>
        </w:rPr>
        <w:t xml:space="preserve"> (</w:t>
      </w:r>
      <w:r w:rsidR="00193C68">
        <w:rPr>
          <w:rFonts w:ascii="Courier New" w:hAnsi="Courier New" w:cs="Courier New"/>
          <w:lang w:val="ru-RU"/>
        </w:rPr>
        <w:sym w:font="Symbol" w:char="F06D"/>
      </w:r>
      <w:r w:rsidR="00193C68" w:rsidRPr="00193C68">
        <w:rPr>
          <w:rFonts w:ascii="Courier New" w:hAnsi="Courier New" w:cs="Courier New"/>
          <w:lang w:val="ru-RU"/>
        </w:rPr>
        <w:t>,</w:t>
      </w:r>
      <w:r w:rsidR="00193C68">
        <w:rPr>
          <w:rFonts w:ascii="Courier New" w:hAnsi="Courier New" w:cs="Courier New"/>
          <w:lang w:val="ru-RU"/>
        </w:rPr>
        <w:sym w:font="Symbol" w:char="F073"/>
      </w:r>
      <w:r w:rsidR="00193C68" w:rsidRPr="00193C68">
        <w:rPr>
          <w:rFonts w:ascii="Courier New" w:hAnsi="Courier New" w:cs="Courier New"/>
          <w:lang w:val="ru-RU"/>
        </w:rPr>
        <w:t>)</w:t>
      </w:r>
      <w:r w:rsidR="00193C68">
        <w:rPr>
          <w:rFonts w:ascii="Courier New" w:hAnsi="Courier New" w:cs="Courier New"/>
          <w:lang w:val="ru-RU"/>
        </w:rPr>
        <w:t xml:space="preserve"> </w:t>
      </w:r>
      <w:r>
        <w:rPr>
          <w:lang w:val="ru-RU"/>
        </w:rPr>
        <w:t>в вершину</w:t>
      </w:r>
      <w:r w:rsidR="00193C68" w:rsidRPr="00193C68">
        <w:rPr>
          <w:rFonts w:ascii="Courier New" w:hAnsi="Courier New" w:cs="Courier New"/>
          <w:lang w:val="ru-RU"/>
        </w:rPr>
        <w:t xml:space="preserve"> (</w:t>
      </w:r>
      <w:r w:rsidR="00193C68">
        <w:rPr>
          <w:rFonts w:ascii="Courier New" w:hAnsi="Courier New" w:cs="Courier New"/>
          <w:lang w:val="ru-RU"/>
        </w:rPr>
        <w:sym w:font="Symbol" w:char="F06D"/>
      </w:r>
      <w:r w:rsidR="00193C68" w:rsidRPr="00193C68">
        <w:rPr>
          <w:rFonts w:ascii="Courier New" w:hAnsi="Courier New" w:cs="Courier New"/>
          <w:lang w:val="ru-RU"/>
        </w:rPr>
        <w:t>`,</w:t>
      </w:r>
      <w:r w:rsidR="00193C68">
        <w:rPr>
          <w:rFonts w:ascii="Courier New" w:hAnsi="Courier New" w:cs="Courier New"/>
          <w:lang w:val="ru-RU"/>
        </w:rPr>
        <w:sym w:font="Symbol" w:char="F073"/>
      </w:r>
      <w:r w:rsidR="00193C68" w:rsidRPr="00193C68">
        <w:rPr>
          <w:rFonts w:ascii="Courier New" w:hAnsi="Courier New" w:cs="Courier New"/>
          <w:lang w:val="ru-RU"/>
        </w:rPr>
        <w:t>)</w:t>
      </w:r>
      <w:r w:rsidR="00193C68">
        <w:rPr>
          <w:rFonts w:ascii="Courier New" w:hAnsi="Courier New" w:cs="Courier New"/>
          <w:lang w:val="ru-RU"/>
        </w:rPr>
        <w:t xml:space="preserve"> </w:t>
      </w:r>
      <w:r>
        <w:rPr>
          <w:lang w:val="ru-RU"/>
        </w:rPr>
        <w:t>и пометим её символом</w:t>
      </w:r>
      <w:r w:rsidRPr="002F55A0">
        <w:rPr>
          <w:rFonts w:ascii="Courier New" w:hAnsi="Courier New" w:cs="Courier New"/>
          <w:lang w:val="ru-RU"/>
        </w:rPr>
        <w:t xml:space="preserve"> </w:t>
      </w:r>
      <w:r w:rsidRPr="002F55A0">
        <w:rPr>
          <w:rFonts w:ascii="Courier New" w:hAnsi="Courier New" w:cs="Courier New"/>
        </w:rPr>
        <w:t>z</w:t>
      </w:r>
      <w:r w:rsidRPr="002F55A0">
        <w:rPr>
          <w:rFonts w:ascii="Courier New" w:hAnsi="Courier New" w:cs="Courier New"/>
          <w:lang w:val="ru-RU"/>
        </w:rPr>
        <w:t xml:space="preserve"> </w:t>
      </w:r>
      <w:r>
        <w:rPr>
          <w:lang w:val="ru-RU"/>
        </w:rPr>
        <w:t>тогда и только тогда, когда</w:t>
      </w:r>
      <w:r w:rsidRPr="002F55A0">
        <w:rPr>
          <w:rFonts w:ascii="Courier New" w:hAnsi="Courier New" w:cs="Courier New"/>
          <w:lang w:val="ru-RU"/>
        </w:rPr>
        <w:t xml:space="preserve"> </w:t>
      </w:r>
      <w:r w:rsidR="00193C68">
        <w:rPr>
          <w:rFonts w:ascii="Courier New" w:hAnsi="Courier New" w:cs="Courier New"/>
          <w:lang w:val="ru-RU"/>
        </w:rPr>
        <w:sym w:font="Symbol" w:char="F06D"/>
      </w:r>
      <w:r w:rsidR="00193C68" w:rsidRPr="00193C68">
        <w:rPr>
          <w:rFonts w:ascii="Courier New" w:hAnsi="Courier New" w:cs="Courier New"/>
          <w:lang w:val="ru-RU"/>
        </w:rPr>
        <w:t>`</w:t>
      </w:r>
      <w:r w:rsidRPr="002F55A0">
        <w:rPr>
          <w:rFonts w:ascii="Courier New" w:hAnsi="Courier New" w:cs="Courier New"/>
          <w:lang w:val="ru-RU"/>
        </w:rPr>
        <w:t>=</w:t>
      </w:r>
      <w:r w:rsidR="00193C68">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lang w:val="ru-RU"/>
        </w:rPr>
        <w:t>.</w:t>
      </w:r>
      <w:r w:rsidRPr="002F55A0">
        <w:rPr>
          <w:lang w:val="ru-RU"/>
        </w:rPr>
        <w:t xml:space="preserve"> </w:t>
      </w:r>
      <w:r>
        <w:rPr>
          <w:lang w:val="ru-RU"/>
        </w:rPr>
        <w:t>По построению</w:t>
      </w:r>
      <w:r w:rsidR="00FA1614">
        <w:rPr>
          <w:lang w:val="ru-RU"/>
        </w:rPr>
        <w:t xml:space="preserve"> </w:t>
      </w:r>
      <w:r>
        <w:rPr>
          <w:lang w:val="ru-RU"/>
        </w:rPr>
        <w:t>каждая порождаемая таким графом последовательность принадлежит дереву, и, наоборот, каждая последовательность из дерева порождается таким графом.</w:t>
      </w:r>
    </w:p>
    <w:p w:rsidR="0079599D" w:rsidRDefault="00193C68" w:rsidP="00C96729">
      <w:pPr>
        <w:spacing w:line="360" w:lineRule="auto"/>
        <w:ind w:left="284" w:firstLine="567"/>
        <w:rPr>
          <w:lang w:val="ru-RU"/>
        </w:rPr>
      </w:pPr>
      <w:r>
        <w:rPr>
          <w:lang w:val="ru-RU"/>
        </w:rPr>
        <w:t>Заметим, что, если бы мы рассматривали только конечные последовательности, то достаточно было бы сопоставить вершинам сами последовательности дерева</w:t>
      </w:r>
      <w:r w:rsidRPr="00193C68">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lang w:val="ru-RU"/>
        </w:rPr>
        <w:sym w:font="Symbol" w:char="F0CE"/>
      </w:r>
      <w:r w:rsidRPr="00E527A2">
        <w:rPr>
          <w:rFonts w:ascii="Courier New" w:hAnsi="Courier New" w:cs="Courier New"/>
          <w:b/>
          <w:bCs/>
          <w:lang w:val="ru-RU"/>
        </w:rPr>
        <w:sym w:font="Symbol" w:char="F053"/>
      </w:r>
      <w:r>
        <w:rPr>
          <w:lang w:val="ru-RU"/>
        </w:rPr>
        <w:t>, а не пары</w:t>
      </w:r>
      <w:r w:rsidRPr="00193C68">
        <w:rPr>
          <w:rFonts w:ascii="Courier New" w:hAnsi="Courier New" w:cs="Courier New"/>
          <w:lang w:val="ru-RU"/>
        </w:rPr>
        <w:t xml:space="preserve"> (</w:t>
      </w:r>
      <w:r>
        <w:rPr>
          <w:rFonts w:ascii="Courier New" w:hAnsi="Courier New" w:cs="Courier New"/>
          <w:lang w:val="ru-RU"/>
        </w:rPr>
        <w:sym w:font="Symbol" w:char="F06D"/>
      </w:r>
      <w:r w:rsidRPr="00193C68">
        <w:rPr>
          <w:rFonts w:ascii="Courier New" w:hAnsi="Courier New" w:cs="Courier New"/>
          <w:lang w:val="ru-RU"/>
        </w:rPr>
        <w:t>,</w:t>
      </w:r>
      <w:r>
        <w:rPr>
          <w:rFonts w:ascii="Courier New" w:hAnsi="Courier New" w:cs="Courier New"/>
          <w:lang w:val="ru-RU"/>
        </w:rPr>
        <w:sym w:font="Symbol" w:char="F073"/>
      </w:r>
      <w:r w:rsidRPr="00193C68">
        <w:rPr>
          <w:rFonts w:ascii="Courier New" w:hAnsi="Courier New" w:cs="Courier New"/>
          <w:lang w:val="ru-RU"/>
        </w:rPr>
        <w:t>)</w:t>
      </w:r>
      <w:r>
        <w:rPr>
          <w:rFonts w:ascii="Courier New" w:hAnsi="Courier New" w:cs="Courier New"/>
          <w:lang w:val="ru-RU"/>
        </w:rPr>
        <w:t xml:space="preserve"> </w:t>
      </w:r>
      <w:r>
        <w:rPr>
          <w:lang w:val="ru-RU"/>
        </w:rPr>
        <w:t>и проводить дугу из вершины</w:t>
      </w:r>
      <w:r w:rsidRPr="00193C68">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lang w:val="ru-RU"/>
        </w:rPr>
        <w:t xml:space="preserve"> </w:t>
      </w:r>
      <w:r>
        <w:rPr>
          <w:lang w:val="ru-RU"/>
        </w:rPr>
        <w:t>в вершину</w:t>
      </w:r>
      <w:r w:rsidRPr="00193C68">
        <w:rPr>
          <w:rFonts w:ascii="Courier New" w:hAnsi="Courier New" w:cs="Courier New"/>
          <w:lang w:val="ru-RU"/>
        </w:rPr>
        <w:t xml:space="preserve"> </w:t>
      </w:r>
      <w:r>
        <w:rPr>
          <w:rFonts w:ascii="Courier New" w:hAnsi="Courier New" w:cs="Courier New"/>
          <w:lang w:val="ru-RU"/>
        </w:rPr>
        <w:sym w:font="Symbol" w:char="F06D"/>
      </w:r>
      <w:r w:rsidRPr="00193C68">
        <w:rPr>
          <w:rFonts w:ascii="Courier New" w:hAnsi="Courier New" w:cs="Courier New"/>
          <w:lang w:val="ru-RU"/>
        </w:rPr>
        <w:t>`</w:t>
      </w:r>
      <w:r>
        <w:rPr>
          <w:lang w:val="ru-RU"/>
        </w:rPr>
        <w:t>, помеченную символом</w:t>
      </w:r>
      <w:r w:rsidRPr="002F55A0">
        <w:rPr>
          <w:rFonts w:ascii="Courier New" w:hAnsi="Courier New" w:cs="Courier New"/>
          <w:lang w:val="ru-RU"/>
        </w:rPr>
        <w:t xml:space="preserve"> </w:t>
      </w:r>
      <w:r w:rsidRPr="002F55A0">
        <w:rPr>
          <w:rFonts w:ascii="Courier New" w:hAnsi="Courier New" w:cs="Courier New"/>
        </w:rPr>
        <w:t>z</w:t>
      </w:r>
      <w:r>
        <w:rPr>
          <w:lang w:val="ru-RU"/>
        </w:rPr>
        <w:t>, тогда и только тогда, когда</w:t>
      </w:r>
      <w:r w:rsidRPr="002F55A0">
        <w:rPr>
          <w:rFonts w:ascii="Courier New" w:hAnsi="Courier New" w:cs="Courier New"/>
          <w:lang w:val="ru-RU"/>
        </w:rPr>
        <w:t xml:space="preserve"> </w:t>
      </w:r>
      <w:r>
        <w:rPr>
          <w:rFonts w:ascii="Courier New" w:hAnsi="Courier New" w:cs="Courier New"/>
          <w:lang w:val="ru-RU"/>
        </w:rPr>
        <w:sym w:font="Symbol" w:char="F06D"/>
      </w:r>
      <w:r w:rsidRPr="00193C68">
        <w:rPr>
          <w:rFonts w:ascii="Courier New" w:hAnsi="Courier New" w:cs="Courier New"/>
          <w:lang w:val="ru-RU"/>
        </w:rPr>
        <w:t>`</w:t>
      </w:r>
      <w:r w:rsidRPr="002F55A0">
        <w:rPr>
          <w:rFonts w:ascii="Courier New" w:hAnsi="Courier New" w:cs="Courier New"/>
          <w:lang w:val="ru-RU"/>
        </w:rPr>
        <w:t>=</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lang w:val="ru-RU"/>
        </w:rPr>
        <w:t xml:space="preserve">. </w:t>
      </w:r>
      <w:r w:rsidR="00592144">
        <w:rPr>
          <w:lang w:val="ru-RU"/>
        </w:rPr>
        <w:t xml:space="preserve">Так же можно было бы поступить и в том случае, когда бесконечные последовательности допускаются, но дерево замкнуто по пределу. </w:t>
      </w:r>
      <w:r>
        <w:rPr>
          <w:lang w:val="ru-RU"/>
        </w:rPr>
        <w:t>Более сложное построение получается из-за того, что дерево может быть не замкнуто по пределу.</w:t>
      </w:r>
    </w:p>
    <w:p w:rsidR="00F11B91" w:rsidRDefault="004A4600" w:rsidP="00AA44F7">
      <w:pPr>
        <w:numPr>
          <w:ilvl w:val="0"/>
          <w:numId w:val="148"/>
        </w:numPr>
        <w:spacing w:line="360" w:lineRule="auto"/>
        <w:rPr>
          <w:lang w:val="ru-RU"/>
        </w:rPr>
      </w:pPr>
      <w:r w:rsidRPr="002F55A0">
        <w:rPr>
          <w:u w:val="single"/>
          <w:lang w:val="ru-RU"/>
        </w:rPr>
        <w:t>Достаточность</w:t>
      </w:r>
      <w:r>
        <w:rPr>
          <w:lang w:val="ru-RU"/>
        </w:rPr>
        <w:t>. Нам нужно показать, что множество последовательностей, порождаемое графом, в котором все вершины конечные и одна начальная, является деревом. Это непосредственно следует из того, что все вершины дерева конечные: любой префикс последовательности, порождаемой некоторым маршрутом графа, порождается соответствующим префиксом этого маршрута.</w:t>
      </w:r>
      <w:bookmarkStart w:id="1205" w:name="_Ref154994667"/>
      <w:bookmarkStart w:id="1206" w:name="_Toc155009527"/>
    </w:p>
    <w:p w:rsidR="004A4600" w:rsidRDefault="004A4600" w:rsidP="00AA44F7">
      <w:pPr>
        <w:pStyle w:val="Proofs"/>
        <w:spacing w:line="360" w:lineRule="auto"/>
        <w:rPr>
          <w:lang w:val="ru-RU"/>
        </w:rPr>
      </w:pPr>
      <w:bookmarkStart w:id="1207" w:name="_Ref181539049"/>
      <w:bookmarkStart w:id="1208" w:name="_Toc182233804"/>
      <w:r>
        <w:rPr>
          <w:lang w:val="ru-RU"/>
        </w:rPr>
        <w:t xml:space="preserve">Доказательство </w:t>
      </w:r>
      <w:r w:rsidR="00253406">
        <w:rPr>
          <w:lang w:val="ru-RU"/>
        </w:rPr>
        <w:t>Теоремы 2</w:t>
      </w:r>
      <w:bookmarkEnd w:id="1205"/>
      <w:bookmarkEnd w:id="1206"/>
      <w:bookmarkEnd w:id="1207"/>
      <w:bookmarkEnd w:id="1208"/>
    </w:p>
    <w:p w:rsidR="0079599D" w:rsidRDefault="004A4600" w:rsidP="00AA44F7">
      <w:pPr>
        <w:numPr>
          <w:ilvl w:val="0"/>
          <w:numId w:val="149"/>
        </w:numPr>
        <w:spacing w:line="360" w:lineRule="auto"/>
        <w:rPr>
          <w:lang w:val="ru-RU"/>
        </w:rPr>
      </w:pPr>
      <w:r w:rsidRPr="00C916B6">
        <w:rPr>
          <w:rFonts w:ascii="Euclid Fraktur" w:hAnsi="Euclid Fraktur" w:cs="Courier New"/>
          <w:b/>
        </w:rPr>
        <w:t>R</w:t>
      </w:r>
      <w:r w:rsidRPr="00C916B6">
        <w:rPr>
          <w:lang w:val="ru-RU"/>
        </w:rPr>
        <w:t>-</w:t>
      </w:r>
      <w:r>
        <w:rPr>
          <w:lang w:val="ru-RU"/>
        </w:rPr>
        <w:t xml:space="preserve">проекция является деревом, поскольку </w:t>
      </w:r>
      <w:r w:rsidR="003B1425">
        <w:rPr>
          <w:lang w:val="ru-RU"/>
        </w:rPr>
        <w:t xml:space="preserve">деревом является </w:t>
      </w:r>
      <w:r w:rsidR="00CF2E46" w:rsidRPr="008F6FAA">
        <w:rPr>
          <w:b/>
          <w:i/>
        </w:rPr>
        <w:t>F</w:t>
      </w:r>
      <w:r w:rsidR="00CF2E46" w:rsidRPr="008F6FAA">
        <w:rPr>
          <w:lang w:val="ru-RU"/>
        </w:rPr>
        <w:t>-</w:t>
      </w:r>
      <w:r w:rsidR="003B1425">
        <w:rPr>
          <w:lang w:val="ru-RU"/>
        </w:rPr>
        <w:t xml:space="preserve">модель, а </w:t>
      </w:r>
      <w:r>
        <w:rPr>
          <w:lang w:val="ru-RU"/>
        </w:rPr>
        <w:t xml:space="preserve">префикс </w:t>
      </w:r>
      <w:r w:rsidRPr="00C916B6">
        <w:rPr>
          <w:rFonts w:ascii="Euclid Fraktur" w:hAnsi="Euclid Fraktur" w:cs="Courier New"/>
          <w:b/>
        </w:rPr>
        <w:t>R</w:t>
      </w:r>
      <w:r w:rsidRPr="00C916B6">
        <w:rPr>
          <w:lang w:val="ru-RU"/>
        </w:rPr>
        <w:t>-</w:t>
      </w:r>
      <w:r>
        <w:rPr>
          <w:lang w:val="ru-RU"/>
        </w:rPr>
        <w:t xml:space="preserve">трассы является </w:t>
      </w:r>
      <w:r w:rsidRPr="00C916B6">
        <w:rPr>
          <w:rFonts w:ascii="Euclid Fraktur" w:hAnsi="Euclid Fraktur" w:cs="Courier New"/>
          <w:b/>
        </w:rPr>
        <w:t>R</w:t>
      </w:r>
      <w:r w:rsidRPr="00C916B6">
        <w:rPr>
          <w:lang w:val="ru-RU"/>
        </w:rPr>
        <w:t>-</w:t>
      </w:r>
      <w:r>
        <w:rPr>
          <w:lang w:val="ru-RU"/>
        </w:rPr>
        <w:t>трассой.</w:t>
      </w:r>
    </w:p>
    <w:p w:rsidR="0079599D" w:rsidRDefault="004A4600" w:rsidP="00AA44F7">
      <w:pPr>
        <w:numPr>
          <w:ilvl w:val="0"/>
          <w:numId w:val="149"/>
        </w:numPr>
        <w:spacing w:line="360" w:lineRule="auto"/>
        <w:rPr>
          <w:lang w:val="ru-RU"/>
        </w:rPr>
      </w:pPr>
      <w:r>
        <w:rPr>
          <w:u w:val="single"/>
          <w:lang w:val="ru-RU"/>
        </w:rPr>
        <w:t>Д</w:t>
      </w:r>
      <w:r w:rsidRPr="00E527A2">
        <w:rPr>
          <w:u w:val="single"/>
          <w:lang w:val="ru-RU"/>
        </w:rPr>
        <w:t>опустимость</w:t>
      </w:r>
      <w:r w:rsidRPr="00E527A2">
        <w:rPr>
          <w:lang w:val="ru-RU"/>
        </w:rPr>
        <w:t xml:space="preserve"> </w:t>
      </w:r>
      <w:r>
        <w:rPr>
          <w:lang w:val="ru-RU"/>
        </w:rPr>
        <w:t xml:space="preserve">и </w:t>
      </w:r>
      <w:r w:rsidRPr="00E527A2">
        <w:rPr>
          <w:u w:val="single"/>
          <w:lang w:val="ru-RU"/>
        </w:rPr>
        <w:t>согласованность</w:t>
      </w:r>
      <w:r w:rsidRPr="00E527A2">
        <w:rPr>
          <w:lang w:val="ru-RU"/>
        </w:rPr>
        <w:t xml:space="preserve"> </w:t>
      </w:r>
      <w:r w:rsidRPr="00C916B6">
        <w:rPr>
          <w:rFonts w:ascii="Euclid Fraktur" w:hAnsi="Euclid Fraktur" w:cs="Courier New"/>
          <w:b/>
        </w:rPr>
        <w:t>R</w:t>
      </w:r>
      <w:r w:rsidRPr="00C916B6">
        <w:rPr>
          <w:lang w:val="ru-RU"/>
        </w:rPr>
        <w:t>-</w:t>
      </w:r>
      <w:r>
        <w:rPr>
          <w:lang w:val="ru-RU"/>
        </w:rPr>
        <w:t xml:space="preserve">трассы не зависят от множества трасс, которому она принадлежит. Поэтому эти свойства сохраняются в </w:t>
      </w:r>
      <w:r w:rsidRPr="00C916B6">
        <w:rPr>
          <w:rFonts w:ascii="Euclid Fraktur" w:hAnsi="Euclid Fraktur" w:cs="Courier New"/>
          <w:b/>
        </w:rPr>
        <w:t>R</w:t>
      </w:r>
      <w:r w:rsidRPr="00C916B6">
        <w:rPr>
          <w:lang w:val="ru-RU"/>
        </w:rPr>
        <w:t>-</w:t>
      </w:r>
      <w:r>
        <w:rPr>
          <w:lang w:val="ru-RU"/>
        </w:rPr>
        <w:t xml:space="preserve">проекции </w:t>
      </w:r>
      <w:r w:rsidR="00CF2E46" w:rsidRPr="008F6FAA">
        <w:rPr>
          <w:b/>
          <w:i/>
        </w:rPr>
        <w:t>F</w:t>
      </w:r>
      <w:r w:rsidR="00CF2E46" w:rsidRPr="008F6FAA">
        <w:rPr>
          <w:lang w:val="ru-RU"/>
        </w:rPr>
        <w:t>-</w:t>
      </w:r>
      <w:r>
        <w:rPr>
          <w:lang w:val="ru-RU"/>
        </w:rPr>
        <w:t>модели</w:t>
      </w:r>
      <w:r w:rsidRPr="00E527A2">
        <w:rPr>
          <w:lang w:val="ru-RU"/>
        </w:rPr>
        <w:t>.</w:t>
      </w:r>
    </w:p>
    <w:p w:rsidR="0079599D" w:rsidRDefault="004A4600" w:rsidP="00AA44F7">
      <w:pPr>
        <w:numPr>
          <w:ilvl w:val="0"/>
          <w:numId w:val="149"/>
        </w:numPr>
        <w:spacing w:line="360" w:lineRule="auto"/>
        <w:rPr>
          <w:lang w:val="ru-RU"/>
        </w:rPr>
      </w:pPr>
      <w:r w:rsidRPr="007F641B">
        <w:rPr>
          <w:rFonts w:ascii="Euclid Fraktur" w:hAnsi="Euclid Fraktur" w:cs="Courier New"/>
          <w:b/>
          <w:u w:val="single"/>
        </w:rPr>
        <w:t>R</w:t>
      </w:r>
      <w:r w:rsidRPr="00E527A2">
        <w:rPr>
          <w:u w:val="single"/>
          <w:lang w:val="ru-RU"/>
        </w:rPr>
        <w:t>-конвергентность</w:t>
      </w:r>
      <w:r w:rsidRPr="00E527A2">
        <w:rPr>
          <w:lang w:val="ru-RU"/>
        </w:rPr>
        <w:t xml:space="preserve"> </w:t>
      </w:r>
      <w:r w:rsidRPr="00C916B6">
        <w:rPr>
          <w:rFonts w:ascii="Euclid Fraktur" w:hAnsi="Euclid Fraktur" w:cs="Courier New"/>
          <w:b/>
        </w:rPr>
        <w:t>R</w:t>
      </w:r>
      <w:r w:rsidRPr="00C916B6">
        <w:rPr>
          <w:lang w:val="ru-RU"/>
        </w:rPr>
        <w:t>-</w:t>
      </w:r>
      <w:r>
        <w:rPr>
          <w:lang w:val="ru-RU"/>
        </w:rPr>
        <w:t>трассы</w:t>
      </w:r>
      <w:r w:rsidR="003B3E56" w:rsidRPr="00E527A2">
        <w:rPr>
          <w:rFonts w:ascii="Courier New" w:hAnsi="Courier New" w:cs="Courier New"/>
          <w:szCs w:val="28"/>
          <w:lang w:val="ru-RU"/>
        </w:rPr>
        <w:t xml:space="preserve"> </w:t>
      </w:r>
      <w:r w:rsidR="003B3E56" w:rsidRPr="00E527A2">
        <w:rPr>
          <w:rFonts w:ascii="Courier New" w:hAnsi="Courier New" w:cs="Courier New"/>
          <w:szCs w:val="28"/>
        </w:rPr>
        <w:sym w:font="Symbol" w:char="F06D"/>
      </w:r>
      <w:r>
        <w:rPr>
          <w:lang w:val="ru-RU"/>
        </w:rPr>
        <w:t xml:space="preserve">, которая не содержит и не продолжается </w:t>
      </w:r>
      <w:r w:rsidR="000A4DDA">
        <w:rPr>
          <w:lang w:val="ru-RU"/>
        </w:rPr>
        <w:t xml:space="preserve">дивергенцией и </w:t>
      </w:r>
      <w:r>
        <w:rPr>
          <w:lang w:val="ru-RU"/>
        </w:rPr>
        <w:t xml:space="preserve">разрушением, означает, что </w:t>
      </w:r>
      <w:r w:rsidRPr="00C916B6">
        <w:rPr>
          <w:rFonts w:ascii="Euclid Fraktur" w:hAnsi="Euclid Fraktur" w:cs="Courier New"/>
          <w:b/>
        </w:rPr>
        <w:t>R</w:t>
      </w:r>
      <w:r w:rsidRPr="00C916B6">
        <w:rPr>
          <w:lang w:val="ru-RU"/>
        </w:rPr>
        <w:t>-</w:t>
      </w:r>
      <w:r>
        <w:rPr>
          <w:lang w:val="ru-RU"/>
        </w:rPr>
        <w:t>трасса</w:t>
      </w:r>
      <w:r w:rsidR="003B3E56" w:rsidRPr="00E527A2">
        <w:rPr>
          <w:rFonts w:ascii="Courier New" w:hAnsi="Courier New" w:cs="Courier New"/>
          <w:szCs w:val="28"/>
          <w:lang w:val="ru-RU"/>
        </w:rPr>
        <w:t xml:space="preserve"> </w:t>
      </w:r>
      <w:r w:rsidR="003B3E56" w:rsidRPr="00E527A2">
        <w:rPr>
          <w:rFonts w:ascii="Courier New" w:hAnsi="Courier New" w:cs="Courier New"/>
          <w:szCs w:val="28"/>
        </w:rPr>
        <w:sym w:font="Symbol" w:char="F06D"/>
      </w:r>
      <w:r w:rsidR="003B3E56">
        <w:rPr>
          <w:rFonts w:ascii="Courier New" w:hAnsi="Courier New" w:cs="Courier New"/>
          <w:szCs w:val="28"/>
          <w:lang w:val="ru-RU"/>
        </w:rPr>
        <w:t xml:space="preserve"> </w:t>
      </w:r>
      <w:r>
        <w:rPr>
          <w:lang w:val="ru-RU"/>
        </w:rPr>
        <w:t xml:space="preserve">продолжается каждым </w:t>
      </w:r>
      <w:r w:rsidRPr="00C916B6">
        <w:rPr>
          <w:rFonts w:ascii="Euclid Fraktur" w:hAnsi="Euclid Fraktur" w:cs="Courier New"/>
          <w:b/>
        </w:rPr>
        <w:t>R</w:t>
      </w:r>
      <w:r w:rsidRPr="00C916B6">
        <w:rPr>
          <w:lang w:val="ru-RU"/>
        </w:rPr>
        <w:t>-</w:t>
      </w:r>
      <w:r>
        <w:rPr>
          <w:lang w:val="ru-RU"/>
        </w:rPr>
        <w:t xml:space="preserve">отказом или </w:t>
      </w:r>
      <w:r w:rsidR="00742E19">
        <w:rPr>
          <w:lang w:val="ru-RU"/>
        </w:rPr>
        <w:t xml:space="preserve">внешним </w:t>
      </w:r>
      <w:r>
        <w:rPr>
          <w:lang w:val="ru-RU"/>
        </w:rPr>
        <w:t>действием, принадлежащим ему. Поскольку</w:t>
      </w:r>
      <w:r w:rsidR="003B3E56">
        <w:rPr>
          <w:lang w:val="ru-RU"/>
        </w:rPr>
        <w:t xml:space="preserve"> </w:t>
      </w:r>
      <w:r w:rsidR="00F43FC0" w:rsidRPr="008F6FAA">
        <w:rPr>
          <w:b/>
          <w:i/>
        </w:rPr>
        <w:t>F</w:t>
      </w:r>
      <w:r w:rsidR="00F43FC0" w:rsidRPr="008F6FAA">
        <w:rPr>
          <w:lang w:val="ru-RU"/>
        </w:rPr>
        <w:t>-</w:t>
      </w:r>
      <w:r w:rsidR="00F43FC0">
        <w:rPr>
          <w:lang w:val="ru-RU"/>
        </w:rPr>
        <w:t xml:space="preserve">модель </w:t>
      </w:r>
      <w:r w:rsidR="00F43FC0" w:rsidRPr="00DE0D3B">
        <w:rPr>
          <w:rFonts w:ascii="Euclid Math One" w:hAnsi="Euclid Math One" w:cs="Courier New"/>
        </w:rPr>
        <w:t></w:t>
      </w:r>
      <w:r w:rsidR="00F43FC0" w:rsidRPr="00DB0B5C">
        <w:rPr>
          <w:rFonts w:ascii="Courier New" w:hAnsi="Courier New" w:cs="Courier New"/>
          <w:lang w:val="ru-RU"/>
        </w:rPr>
        <w:t>(</w:t>
      </w:r>
      <w:r w:rsidR="00F43FC0" w:rsidRPr="00FD3F8A">
        <w:rPr>
          <w:rFonts w:ascii="Courier New" w:hAnsi="Courier New" w:cs="Courier New"/>
        </w:rPr>
        <w:t>L</w:t>
      </w:r>
      <w:r w:rsidR="00F43FC0">
        <w:rPr>
          <w:rFonts w:ascii="Courier New" w:hAnsi="Courier New" w:cs="Courier New"/>
          <w:lang w:val="ru-RU"/>
        </w:rPr>
        <w:t>)</w:t>
      </w:r>
      <w:r w:rsidR="00F43FC0">
        <w:rPr>
          <w:lang w:val="ru-RU"/>
        </w:rPr>
        <w:t xml:space="preserve">-конвергентна и, следовательно, </w:t>
      </w:r>
      <w:r w:rsidR="00F43FC0" w:rsidRPr="00C916B6">
        <w:rPr>
          <w:rFonts w:ascii="Euclid Fraktur" w:hAnsi="Euclid Fraktur" w:cs="Courier New"/>
          <w:b/>
        </w:rPr>
        <w:t>R</w:t>
      </w:r>
      <w:r w:rsidR="00F43FC0" w:rsidRPr="00C916B6">
        <w:rPr>
          <w:lang w:val="ru-RU"/>
        </w:rPr>
        <w:t>-</w:t>
      </w:r>
      <w:r w:rsidR="00F43FC0">
        <w:rPr>
          <w:lang w:val="ru-RU"/>
        </w:rPr>
        <w:t xml:space="preserve">конвергентна, а </w:t>
      </w:r>
      <w:r w:rsidR="003B3E56">
        <w:rPr>
          <w:lang w:val="ru-RU"/>
        </w:rPr>
        <w:t>любое такое продолжение</w:t>
      </w:r>
      <w:r>
        <w:rPr>
          <w:lang w:val="ru-RU"/>
        </w:rPr>
        <w:t xml:space="preserve"> </w:t>
      </w:r>
      <w:r w:rsidRPr="00C916B6">
        <w:rPr>
          <w:rFonts w:ascii="Euclid Fraktur" w:hAnsi="Euclid Fraktur" w:cs="Courier New"/>
          <w:b/>
        </w:rPr>
        <w:t>R</w:t>
      </w:r>
      <w:r w:rsidRPr="00C916B6">
        <w:rPr>
          <w:lang w:val="ru-RU"/>
        </w:rPr>
        <w:t>-</w:t>
      </w:r>
      <w:r>
        <w:rPr>
          <w:lang w:val="ru-RU"/>
        </w:rPr>
        <w:t>трасс</w:t>
      </w:r>
      <w:r w:rsidR="003B3E56">
        <w:rPr>
          <w:lang w:val="ru-RU"/>
        </w:rPr>
        <w:t>ы</w:t>
      </w:r>
      <w:r w:rsidR="003B3E56" w:rsidRPr="00E527A2">
        <w:rPr>
          <w:rFonts w:ascii="Courier New" w:hAnsi="Courier New" w:cs="Courier New"/>
          <w:szCs w:val="28"/>
          <w:lang w:val="ru-RU"/>
        </w:rPr>
        <w:t xml:space="preserve"> </w:t>
      </w:r>
      <w:r w:rsidR="003B3E56" w:rsidRPr="00E527A2">
        <w:rPr>
          <w:rFonts w:ascii="Courier New" w:hAnsi="Courier New" w:cs="Courier New"/>
          <w:szCs w:val="28"/>
        </w:rPr>
        <w:sym w:font="Symbol" w:char="F06D"/>
      </w:r>
      <w:r w:rsidR="003B3E56">
        <w:rPr>
          <w:rFonts w:ascii="Courier New" w:hAnsi="Courier New" w:cs="Courier New"/>
          <w:szCs w:val="28"/>
          <w:lang w:val="ru-RU"/>
        </w:rPr>
        <w:t xml:space="preserve"> </w:t>
      </w:r>
      <w:r w:rsidR="003B3E56">
        <w:rPr>
          <w:lang w:val="ru-RU"/>
        </w:rPr>
        <w:t>оставляет её</w:t>
      </w:r>
      <w:r>
        <w:rPr>
          <w:lang w:val="ru-RU"/>
        </w:rPr>
        <w:t xml:space="preserve"> </w:t>
      </w:r>
      <w:r w:rsidRPr="00C916B6">
        <w:rPr>
          <w:rFonts w:ascii="Euclid Fraktur" w:hAnsi="Euclid Fraktur" w:cs="Courier New"/>
          <w:b/>
        </w:rPr>
        <w:t>R</w:t>
      </w:r>
      <w:r w:rsidRPr="00C916B6">
        <w:rPr>
          <w:lang w:val="ru-RU"/>
        </w:rPr>
        <w:t>-</w:t>
      </w:r>
      <w:r>
        <w:rPr>
          <w:lang w:val="ru-RU"/>
        </w:rPr>
        <w:t>трассой,</w:t>
      </w:r>
      <w:r w:rsidR="00FA1614">
        <w:rPr>
          <w:lang w:val="ru-RU"/>
        </w:rPr>
        <w:t xml:space="preserve"> </w:t>
      </w:r>
      <w:r w:rsidRPr="00C916B6">
        <w:rPr>
          <w:rFonts w:ascii="Euclid Fraktur" w:hAnsi="Euclid Fraktur" w:cs="Courier New"/>
          <w:b/>
        </w:rPr>
        <w:t>R</w:t>
      </w:r>
      <w:r w:rsidRPr="00C916B6">
        <w:rPr>
          <w:lang w:val="ru-RU"/>
        </w:rPr>
        <w:t>-</w:t>
      </w:r>
      <w:r>
        <w:rPr>
          <w:lang w:val="ru-RU"/>
        </w:rPr>
        <w:t xml:space="preserve">конвергентность сохраняется в </w:t>
      </w:r>
      <w:r w:rsidRPr="00C916B6">
        <w:rPr>
          <w:rFonts w:ascii="Euclid Fraktur" w:hAnsi="Euclid Fraktur" w:cs="Courier New"/>
          <w:b/>
        </w:rPr>
        <w:t>R</w:t>
      </w:r>
      <w:r w:rsidRPr="00C916B6">
        <w:rPr>
          <w:lang w:val="ru-RU"/>
        </w:rPr>
        <w:t>-</w:t>
      </w:r>
      <w:r>
        <w:rPr>
          <w:lang w:val="ru-RU"/>
        </w:rPr>
        <w:t xml:space="preserve">проекции </w:t>
      </w:r>
      <w:r w:rsidR="00CF2E46" w:rsidRPr="008F6FAA">
        <w:rPr>
          <w:b/>
          <w:i/>
        </w:rPr>
        <w:t>F</w:t>
      </w:r>
      <w:r w:rsidR="00CF2E46" w:rsidRPr="008F6FAA">
        <w:rPr>
          <w:lang w:val="ru-RU"/>
        </w:rPr>
        <w:t>-</w:t>
      </w:r>
      <w:r>
        <w:rPr>
          <w:lang w:val="ru-RU"/>
        </w:rPr>
        <w:t>модели.</w:t>
      </w:r>
    </w:p>
    <w:p w:rsidR="0079599D" w:rsidRDefault="004A4600" w:rsidP="00AA44F7">
      <w:pPr>
        <w:numPr>
          <w:ilvl w:val="0"/>
          <w:numId w:val="149"/>
        </w:numPr>
        <w:spacing w:line="360" w:lineRule="auto"/>
        <w:rPr>
          <w:lang w:val="ru-RU"/>
        </w:rPr>
      </w:pPr>
      <w:r>
        <w:rPr>
          <w:u w:val="single"/>
          <w:lang w:val="ru-RU"/>
        </w:rPr>
        <w:t>З</w:t>
      </w:r>
      <w:r w:rsidRPr="00E527A2">
        <w:rPr>
          <w:u w:val="single"/>
          <w:lang w:val="ru-RU"/>
        </w:rPr>
        <w:t>амкнутость</w:t>
      </w:r>
      <w:r w:rsidRPr="00E527A2">
        <w:rPr>
          <w:lang w:val="ru-RU"/>
        </w:rPr>
        <w:t xml:space="preserve"> </w:t>
      </w:r>
      <w:r>
        <w:rPr>
          <w:lang w:val="ru-RU"/>
        </w:rPr>
        <w:t xml:space="preserve">означает </w:t>
      </w:r>
      <w:r w:rsidRPr="00E527A2">
        <w:rPr>
          <w:lang w:val="ru-RU"/>
        </w:rPr>
        <w:t xml:space="preserve">замкнутость по </w:t>
      </w:r>
      <w:r w:rsidR="0043759A">
        <w:rPr>
          <w:b/>
          <w:i/>
        </w:rPr>
        <w:t>d</w:t>
      </w:r>
      <w:r w:rsidRPr="00E527A2">
        <w:rPr>
          <w:lang w:val="ru-RU"/>
        </w:rPr>
        <w:t>-операци</w:t>
      </w:r>
      <w:r w:rsidR="005C103F">
        <w:rPr>
          <w:lang w:val="ru-RU"/>
        </w:rPr>
        <w:t>и</w:t>
      </w:r>
      <w:r>
        <w:rPr>
          <w:lang w:val="ru-RU"/>
        </w:rPr>
        <w:t xml:space="preserve">. Поскольку </w:t>
      </w:r>
      <w:r w:rsidR="00731FA7" w:rsidRPr="008F6FAA">
        <w:rPr>
          <w:b/>
          <w:i/>
        </w:rPr>
        <w:t>F</w:t>
      </w:r>
      <w:r w:rsidR="00731FA7" w:rsidRPr="008F6FAA">
        <w:rPr>
          <w:lang w:val="ru-RU"/>
        </w:rPr>
        <w:t>-</w:t>
      </w:r>
      <w:r w:rsidR="00731FA7">
        <w:rPr>
          <w:lang w:val="ru-RU"/>
        </w:rPr>
        <w:t xml:space="preserve">модель замкнута, а </w:t>
      </w:r>
      <w:r w:rsidR="00731FA7">
        <w:rPr>
          <w:b/>
          <w:i/>
        </w:rPr>
        <w:t>d</w:t>
      </w:r>
      <w:r w:rsidR="00731FA7" w:rsidRPr="00E527A2">
        <w:rPr>
          <w:lang w:val="ru-RU"/>
        </w:rPr>
        <w:t>-</w:t>
      </w:r>
      <w:r>
        <w:rPr>
          <w:lang w:val="ru-RU"/>
        </w:rPr>
        <w:t>операци</w:t>
      </w:r>
      <w:r w:rsidR="005C103F">
        <w:rPr>
          <w:lang w:val="ru-RU"/>
        </w:rPr>
        <w:t>я</w:t>
      </w:r>
      <w:r>
        <w:rPr>
          <w:lang w:val="ru-RU"/>
        </w:rPr>
        <w:t xml:space="preserve"> перевод</w:t>
      </w:r>
      <w:r w:rsidR="005C103F">
        <w:rPr>
          <w:lang w:val="ru-RU"/>
        </w:rPr>
        <w:t>и</w:t>
      </w:r>
      <w:r>
        <w:rPr>
          <w:lang w:val="ru-RU"/>
        </w:rPr>
        <w:t xml:space="preserve">т </w:t>
      </w:r>
      <w:r w:rsidRPr="00C916B6">
        <w:rPr>
          <w:rFonts w:ascii="Euclid Fraktur" w:hAnsi="Euclid Fraktur" w:cs="Courier New"/>
          <w:b/>
        </w:rPr>
        <w:t>R</w:t>
      </w:r>
      <w:r w:rsidRPr="00C916B6">
        <w:rPr>
          <w:lang w:val="ru-RU"/>
        </w:rPr>
        <w:t>-</w:t>
      </w:r>
      <w:r>
        <w:rPr>
          <w:lang w:val="ru-RU"/>
        </w:rPr>
        <w:t xml:space="preserve">трассы в </w:t>
      </w:r>
      <w:r w:rsidRPr="00C916B6">
        <w:rPr>
          <w:rFonts w:ascii="Euclid Fraktur" w:hAnsi="Euclid Fraktur" w:cs="Courier New"/>
          <w:b/>
        </w:rPr>
        <w:t>R</w:t>
      </w:r>
      <w:r w:rsidRPr="00C916B6">
        <w:rPr>
          <w:lang w:val="ru-RU"/>
        </w:rPr>
        <w:t>-</w:t>
      </w:r>
      <w:r>
        <w:rPr>
          <w:lang w:val="ru-RU"/>
        </w:rPr>
        <w:t xml:space="preserve">трассы, замкнутость сохраняется в </w:t>
      </w:r>
      <w:r w:rsidRPr="00C916B6">
        <w:rPr>
          <w:rFonts w:ascii="Euclid Fraktur" w:hAnsi="Euclid Fraktur" w:cs="Courier New"/>
          <w:b/>
        </w:rPr>
        <w:t>R</w:t>
      </w:r>
      <w:r w:rsidRPr="00C916B6">
        <w:rPr>
          <w:lang w:val="ru-RU"/>
        </w:rPr>
        <w:t>-</w:t>
      </w:r>
      <w:r>
        <w:rPr>
          <w:lang w:val="ru-RU"/>
        </w:rPr>
        <w:t xml:space="preserve">проекции </w:t>
      </w:r>
      <w:r w:rsidR="00CF2E46" w:rsidRPr="008F6FAA">
        <w:rPr>
          <w:b/>
          <w:i/>
        </w:rPr>
        <w:t>F</w:t>
      </w:r>
      <w:r w:rsidR="00CF2E46" w:rsidRPr="008F6FAA">
        <w:rPr>
          <w:lang w:val="ru-RU"/>
        </w:rPr>
        <w:t>-</w:t>
      </w:r>
      <w:r>
        <w:rPr>
          <w:lang w:val="ru-RU"/>
        </w:rPr>
        <w:t>модели.</w:t>
      </w:r>
    </w:p>
    <w:p w:rsidR="00F11B91" w:rsidRDefault="004A4600" w:rsidP="00AA44F7">
      <w:pPr>
        <w:numPr>
          <w:ilvl w:val="0"/>
          <w:numId w:val="149"/>
        </w:numPr>
        <w:spacing w:line="360" w:lineRule="auto"/>
        <w:rPr>
          <w:lang w:val="ru-RU"/>
        </w:rPr>
      </w:pPr>
      <w:r w:rsidRPr="007F641B">
        <w:rPr>
          <w:rFonts w:ascii="Euclid Fraktur" w:hAnsi="Euclid Fraktur" w:cs="Courier New"/>
          <w:b/>
          <w:u w:val="single"/>
        </w:rPr>
        <w:t>R</w:t>
      </w:r>
      <w:r w:rsidRPr="00E527A2">
        <w:rPr>
          <w:u w:val="single"/>
          <w:lang w:val="ru-RU"/>
        </w:rPr>
        <w:t>-полнота</w:t>
      </w:r>
      <w:r w:rsidRPr="00E527A2">
        <w:rPr>
          <w:lang w:val="ru-RU"/>
        </w:rPr>
        <w:t xml:space="preserve"> </w:t>
      </w:r>
      <w:r>
        <w:rPr>
          <w:lang w:val="ru-RU"/>
        </w:rPr>
        <w:t xml:space="preserve">означает </w:t>
      </w:r>
      <w:r w:rsidRPr="00E527A2">
        <w:rPr>
          <w:lang w:val="ru-RU"/>
        </w:rPr>
        <w:t xml:space="preserve">замкнутость по </w:t>
      </w:r>
      <w:r w:rsidR="00E01261">
        <w:rPr>
          <w:b/>
          <w:bCs/>
          <w:i/>
          <w:iCs/>
        </w:rPr>
        <w:t>i</w:t>
      </w:r>
      <w:r w:rsidRPr="00E527A2">
        <w:rPr>
          <w:lang w:val="ru-RU"/>
        </w:rPr>
        <w:t>-операции</w:t>
      </w:r>
      <w:r w:rsidR="003B3E56">
        <w:rPr>
          <w:lang w:val="ru-RU"/>
        </w:rPr>
        <w:t>, то есть</w:t>
      </w:r>
      <w:r>
        <w:rPr>
          <w:lang w:val="ru-RU"/>
        </w:rPr>
        <w:t xml:space="preserve"> </w:t>
      </w:r>
      <w:r w:rsidRPr="00E527A2">
        <w:rPr>
          <w:lang w:val="ru-RU"/>
        </w:rPr>
        <w:t>вставк</w:t>
      </w:r>
      <w:r>
        <w:rPr>
          <w:lang w:val="ru-RU"/>
        </w:rPr>
        <w:t>и</w:t>
      </w:r>
      <w:r w:rsidRPr="00E527A2">
        <w:rPr>
          <w:lang w:val="ru-RU"/>
        </w:rPr>
        <w:t xml:space="preserve"> отказа</w:t>
      </w:r>
      <w:r w:rsidRPr="00E527A2">
        <w:rPr>
          <w:rFonts w:ascii="Courier New" w:hAnsi="Courier New" w:cs="Courier New"/>
          <w:lang w:val="ru-RU"/>
        </w:rPr>
        <w:t xml:space="preserve"> </w:t>
      </w:r>
      <w:r>
        <w:rPr>
          <w:rFonts w:ascii="Courier New" w:hAnsi="Courier New" w:cs="Courier New"/>
        </w:rPr>
        <w:t>Q</w:t>
      </w:r>
      <w:r w:rsidRPr="00E527A2">
        <w:rPr>
          <w:rFonts w:ascii="Courier New" w:hAnsi="Courier New" w:cs="Courier New"/>
          <w:lang w:val="ru-RU"/>
        </w:rPr>
        <w:t xml:space="preserve"> </w:t>
      </w:r>
      <w:r w:rsidRPr="00E527A2">
        <w:rPr>
          <w:lang w:val="ru-RU"/>
        </w:rPr>
        <w:t xml:space="preserve">в </w:t>
      </w:r>
      <w:r w:rsidRPr="00C916B6">
        <w:rPr>
          <w:rFonts w:ascii="Euclid Fraktur" w:hAnsi="Euclid Fraktur" w:cs="Courier New"/>
          <w:b/>
        </w:rPr>
        <w:t>R</w:t>
      </w:r>
      <w:r w:rsidRPr="00C916B6">
        <w:rPr>
          <w:lang w:val="ru-RU"/>
        </w:rPr>
        <w:t>-</w:t>
      </w:r>
      <w:r w:rsidRPr="00E527A2">
        <w:rPr>
          <w:lang w:val="ru-RU"/>
        </w:rPr>
        <w:t>трассу</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Euclid Symbol" w:char="F0E1"/>
      </w:r>
      <w:r>
        <w:rPr>
          <w:rFonts w:ascii="Courier New" w:hAnsi="Courier New" w:cs="Courier New"/>
        </w:rPr>
        <w:t>P</w:t>
      </w:r>
      <w:r w:rsidRPr="00E527A2">
        <w:rPr>
          <w:rFonts w:ascii="Courier New" w:hAnsi="Courier New" w:cs="Courier New"/>
        </w:rPr>
        <w:sym w:font="Euclid Symbol" w:char="F0F1"/>
      </w:r>
      <w:r w:rsidRPr="00E527A2">
        <w:rPr>
          <w:rFonts w:ascii="Courier New" w:hAnsi="Courier New" w:cs="Courier New"/>
        </w:rPr>
        <w:sym w:font="Symbol" w:char="F0D7"/>
      </w:r>
      <w:r w:rsidRPr="00E527A2">
        <w:rPr>
          <w:rFonts w:ascii="Courier New" w:hAnsi="Courier New" w:cs="Courier New"/>
        </w:rPr>
        <w:sym w:font="Symbol" w:char="F06C"/>
      </w:r>
      <w:r w:rsidRPr="00E527A2">
        <w:rPr>
          <w:rFonts w:ascii="Courier New" w:hAnsi="Courier New" w:cs="Courier New"/>
          <w:lang w:val="ru-RU"/>
        </w:rPr>
        <w:t xml:space="preserve"> </w:t>
      </w:r>
      <w:r w:rsidRPr="00E527A2">
        <w:rPr>
          <w:lang w:val="ru-RU"/>
        </w:rPr>
        <w:t xml:space="preserve">после </w:t>
      </w:r>
      <w:r w:rsidRPr="00C916B6">
        <w:rPr>
          <w:rFonts w:ascii="Euclid Fraktur" w:hAnsi="Euclid Fraktur" w:cs="Courier New"/>
          <w:b/>
        </w:rPr>
        <w:t>R</w:t>
      </w:r>
      <w:r w:rsidRPr="00C916B6">
        <w:rPr>
          <w:lang w:val="ru-RU"/>
        </w:rPr>
        <w:t>-</w:t>
      </w:r>
      <w:r w:rsidRPr="00E527A2">
        <w:rPr>
          <w:lang w:val="ru-RU"/>
        </w:rPr>
        <w:t>отказа</w:t>
      </w:r>
      <w:r w:rsidRPr="00E527A2">
        <w:rPr>
          <w:rFonts w:ascii="Courier New" w:hAnsi="Courier New" w:cs="Courier New"/>
          <w:lang w:val="ru-RU"/>
        </w:rPr>
        <w:t xml:space="preserve"> </w:t>
      </w:r>
      <w:r>
        <w:rPr>
          <w:rFonts w:ascii="Courier New" w:hAnsi="Courier New" w:cs="Courier New"/>
        </w:rPr>
        <w:t>P</w:t>
      </w:r>
      <w:r w:rsidRPr="00E527A2">
        <w:rPr>
          <w:rFonts w:ascii="Courier New" w:hAnsi="Courier New" w:cs="Courier New"/>
          <w:lang w:val="ru-RU"/>
        </w:rPr>
        <w:t xml:space="preserve"> </w:t>
      </w:r>
      <w:r w:rsidRPr="00E527A2">
        <w:rPr>
          <w:lang w:val="ru-RU"/>
        </w:rPr>
        <w:t>при условии, что</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Euclid Symbol" w:char="F0E1"/>
      </w:r>
      <w:r>
        <w:rPr>
          <w:rFonts w:ascii="Courier New" w:hAnsi="Courier New" w:cs="Courier New"/>
        </w:rPr>
        <w:t>P</w:t>
      </w:r>
      <w:r w:rsidRPr="00E527A2">
        <w:rPr>
          <w:rFonts w:ascii="Courier New" w:hAnsi="Courier New" w:cs="Courier New"/>
        </w:rPr>
        <w:sym w:font="Euclid Symbol" w:char="F0F1"/>
      </w:r>
      <w:r w:rsidRPr="00E527A2">
        <w:rPr>
          <w:rFonts w:ascii="Courier New" w:hAnsi="Courier New" w:cs="Courier New"/>
          <w:lang w:val="ru-RU"/>
        </w:rPr>
        <w:t xml:space="preserve"> </w:t>
      </w:r>
      <w:r w:rsidRPr="00E527A2">
        <w:rPr>
          <w:lang w:val="ru-RU"/>
        </w:rPr>
        <w:t xml:space="preserve">не продолжается </w:t>
      </w:r>
      <w:r w:rsidR="003B3E56">
        <w:rPr>
          <w:lang w:val="ru-RU"/>
        </w:rPr>
        <w:t xml:space="preserve">ни дивергенцией, ни </w:t>
      </w:r>
      <w:r w:rsidRPr="00E527A2">
        <w:rPr>
          <w:lang w:val="ru-RU"/>
        </w:rPr>
        <w:t>разрушением</w:t>
      </w:r>
      <w:r w:rsidR="003B3E56">
        <w:rPr>
          <w:lang w:val="ru-RU"/>
        </w:rPr>
        <w:t>, ни каким-либо</w:t>
      </w:r>
      <w:r w:rsidRPr="00E527A2">
        <w:rPr>
          <w:lang w:val="ru-RU"/>
        </w:rPr>
        <w:t xml:space="preserve"> </w:t>
      </w:r>
      <w:r w:rsidR="00742E19">
        <w:rPr>
          <w:lang w:val="ru-RU"/>
        </w:rPr>
        <w:t xml:space="preserve">внешним </w:t>
      </w:r>
      <w:r>
        <w:rPr>
          <w:lang w:val="ru-RU"/>
        </w:rPr>
        <w:t>действием</w:t>
      </w:r>
      <w:r w:rsidRPr="00E527A2">
        <w:rPr>
          <w:lang w:val="ru-RU"/>
        </w:rPr>
        <w:t xml:space="preserve"> из </w:t>
      </w:r>
      <w:r w:rsidRPr="00C916B6">
        <w:rPr>
          <w:rFonts w:ascii="Euclid Fraktur" w:hAnsi="Euclid Fraktur" w:cs="Courier New"/>
          <w:b/>
        </w:rPr>
        <w:t>R</w:t>
      </w:r>
      <w:r w:rsidRPr="00C916B6">
        <w:rPr>
          <w:lang w:val="ru-RU"/>
        </w:rPr>
        <w:t>-</w:t>
      </w:r>
      <w:r w:rsidRPr="00E527A2">
        <w:rPr>
          <w:lang w:val="ru-RU"/>
        </w:rPr>
        <w:t>отказа</w:t>
      </w:r>
      <w:r w:rsidRPr="00E527A2">
        <w:rPr>
          <w:rFonts w:ascii="Courier New" w:hAnsi="Courier New" w:cs="Courier New"/>
          <w:lang w:val="ru-RU"/>
        </w:rPr>
        <w:t xml:space="preserve"> </w:t>
      </w:r>
      <w:r>
        <w:rPr>
          <w:rFonts w:ascii="Courier New" w:hAnsi="Courier New" w:cs="Courier New"/>
        </w:rPr>
        <w:t>Q</w:t>
      </w:r>
      <w:r>
        <w:rPr>
          <w:lang w:val="ru-RU"/>
        </w:rPr>
        <w:t>.</w:t>
      </w:r>
      <w:r w:rsidRPr="00E527A2">
        <w:rPr>
          <w:lang w:val="ru-RU"/>
        </w:rPr>
        <w:t xml:space="preserve"> </w:t>
      </w:r>
      <w:r>
        <w:rPr>
          <w:lang w:val="ru-RU"/>
        </w:rPr>
        <w:t>Поскольку</w:t>
      </w:r>
      <w:r w:rsidR="003B3E56">
        <w:rPr>
          <w:lang w:val="ru-RU"/>
        </w:rPr>
        <w:t xml:space="preserve"> </w:t>
      </w:r>
      <w:r w:rsidR="00731FA7" w:rsidRPr="008F6FAA">
        <w:rPr>
          <w:b/>
          <w:i/>
        </w:rPr>
        <w:t>F</w:t>
      </w:r>
      <w:r w:rsidR="00731FA7" w:rsidRPr="008F6FAA">
        <w:rPr>
          <w:lang w:val="ru-RU"/>
        </w:rPr>
        <w:t>-</w:t>
      </w:r>
      <w:r w:rsidR="00731FA7">
        <w:rPr>
          <w:lang w:val="ru-RU"/>
        </w:rPr>
        <w:t>модель замкнута по операции</w:t>
      </w:r>
      <w:r w:rsidR="00731FA7" w:rsidRPr="00731FA7">
        <w:rPr>
          <w:rFonts w:ascii="Courier New" w:hAnsi="Courier New" w:cs="Courier New"/>
          <w:lang w:val="ru-RU"/>
        </w:rPr>
        <w:t xml:space="preserve"> </w:t>
      </w:r>
      <w:r w:rsidR="00731FA7">
        <w:rPr>
          <w:b/>
          <w:bCs/>
          <w:i/>
          <w:iCs/>
        </w:rPr>
        <w:t>i</w:t>
      </w:r>
      <w:r w:rsidR="00731FA7" w:rsidRPr="00731FA7">
        <w:rPr>
          <w:rFonts w:ascii="Euclid Math One" w:hAnsi="Euclid Math One" w:cs="Courier New"/>
          <w:vertAlign w:val="subscript"/>
        </w:rPr>
        <w:t></w:t>
      </w:r>
      <w:r w:rsidR="00731FA7" w:rsidRPr="00731FA7">
        <w:rPr>
          <w:rFonts w:ascii="Courier New" w:hAnsi="Courier New" w:cs="Courier New"/>
          <w:vertAlign w:val="subscript"/>
          <w:lang w:val="ru-RU"/>
        </w:rPr>
        <w:t>(</w:t>
      </w:r>
      <w:r w:rsidR="00731FA7" w:rsidRPr="00731FA7">
        <w:rPr>
          <w:rFonts w:ascii="Courier New" w:hAnsi="Courier New" w:cs="Courier New"/>
          <w:vertAlign w:val="subscript"/>
        </w:rPr>
        <w:t>L</w:t>
      </w:r>
      <w:r w:rsidR="00731FA7" w:rsidRPr="00731FA7">
        <w:rPr>
          <w:rFonts w:ascii="Courier New" w:hAnsi="Courier New" w:cs="Courier New"/>
          <w:vertAlign w:val="subscript"/>
          <w:lang w:val="ru-RU"/>
        </w:rPr>
        <w:t>)</w:t>
      </w:r>
      <w:r w:rsidR="00731FA7" w:rsidRPr="00731FA7">
        <w:rPr>
          <w:rFonts w:ascii="Courier New" w:hAnsi="Courier New" w:cs="Courier New"/>
          <w:lang w:val="ru-RU"/>
        </w:rPr>
        <w:t xml:space="preserve"> </w:t>
      </w:r>
      <w:r w:rsidR="00731FA7">
        <w:rPr>
          <w:lang w:val="ru-RU"/>
        </w:rPr>
        <w:t>и, следовательно, по операции</w:t>
      </w:r>
      <w:r w:rsidR="00731FA7">
        <w:rPr>
          <w:rFonts w:ascii="Courier New" w:hAnsi="Courier New" w:cs="Courier New"/>
          <w:lang w:val="ru-RU"/>
        </w:rPr>
        <w:t xml:space="preserve"> </w:t>
      </w:r>
      <w:r w:rsidR="00731FA7">
        <w:rPr>
          <w:b/>
          <w:bCs/>
          <w:i/>
          <w:iCs/>
        </w:rPr>
        <w:t>i</w:t>
      </w:r>
      <w:r w:rsidR="00731FA7" w:rsidRPr="00082D6E">
        <w:rPr>
          <w:rFonts w:ascii="Euclid Fraktur" w:hAnsi="Euclid Fraktur" w:cs="Courier New"/>
          <w:b/>
          <w:vertAlign w:val="subscript"/>
        </w:rPr>
        <w:t>R</w:t>
      </w:r>
      <w:r w:rsidR="00731FA7">
        <w:rPr>
          <w:lang w:val="ru-RU"/>
        </w:rPr>
        <w:t xml:space="preserve">, а </w:t>
      </w:r>
      <w:r w:rsidR="003B3E56">
        <w:rPr>
          <w:lang w:val="ru-RU"/>
        </w:rPr>
        <w:t xml:space="preserve">после вставки </w:t>
      </w:r>
      <w:r w:rsidR="003B3E56" w:rsidRPr="00C916B6">
        <w:rPr>
          <w:rFonts w:ascii="Euclid Fraktur" w:hAnsi="Euclid Fraktur" w:cs="Courier New"/>
          <w:b/>
        </w:rPr>
        <w:t>R</w:t>
      </w:r>
      <w:r w:rsidR="003B3E56" w:rsidRPr="00C916B6">
        <w:rPr>
          <w:lang w:val="ru-RU"/>
        </w:rPr>
        <w:t>-</w:t>
      </w:r>
      <w:r w:rsidR="003B3E56">
        <w:rPr>
          <w:lang w:val="ru-RU"/>
        </w:rPr>
        <w:t>отказа</w:t>
      </w:r>
      <w:r>
        <w:rPr>
          <w:lang w:val="ru-RU"/>
        </w:rPr>
        <w:t xml:space="preserve"> </w:t>
      </w:r>
      <w:r w:rsidRPr="00C916B6">
        <w:rPr>
          <w:rFonts w:ascii="Euclid Fraktur" w:hAnsi="Euclid Fraktur" w:cs="Courier New"/>
          <w:b/>
        </w:rPr>
        <w:t>R</w:t>
      </w:r>
      <w:r w:rsidRPr="00C916B6">
        <w:rPr>
          <w:lang w:val="ru-RU"/>
        </w:rPr>
        <w:t>-</w:t>
      </w:r>
      <w:r>
        <w:rPr>
          <w:lang w:val="ru-RU"/>
        </w:rPr>
        <w:t>трасс</w:t>
      </w:r>
      <w:r w:rsidR="003B3E56">
        <w:rPr>
          <w:lang w:val="ru-RU"/>
        </w:rPr>
        <w:t xml:space="preserve">а остаётся </w:t>
      </w:r>
      <w:r w:rsidRPr="00C916B6">
        <w:rPr>
          <w:rFonts w:ascii="Euclid Fraktur" w:hAnsi="Euclid Fraktur" w:cs="Courier New"/>
          <w:b/>
        </w:rPr>
        <w:t>R</w:t>
      </w:r>
      <w:r w:rsidRPr="00C916B6">
        <w:rPr>
          <w:lang w:val="ru-RU"/>
        </w:rPr>
        <w:t>-</w:t>
      </w:r>
      <w:r>
        <w:rPr>
          <w:lang w:val="ru-RU"/>
        </w:rPr>
        <w:t xml:space="preserve">трассой, </w:t>
      </w:r>
      <w:r w:rsidRPr="00C916B6">
        <w:rPr>
          <w:rFonts w:ascii="Euclid Fraktur" w:hAnsi="Euclid Fraktur" w:cs="Courier New"/>
          <w:b/>
        </w:rPr>
        <w:t>R</w:t>
      </w:r>
      <w:r w:rsidRPr="00C916B6">
        <w:rPr>
          <w:lang w:val="ru-RU"/>
        </w:rPr>
        <w:t>-</w:t>
      </w:r>
      <w:r>
        <w:rPr>
          <w:lang w:val="ru-RU"/>
        </w:rPr>
        <w:t xml:space="preserve">полнота сохраняется в </w:t>
      </w:r>
      <w:r w:rsidRPr="00C916B6">
        <w:rPr>
          <w:rFonts w:ascii="Euclid Fraktur" w:hAnsi="Euclid Fraktur" w:cs="Courier New"/>
          <w:b/>
        </w:rPr>
        <w:t>R</w:t>
      </w:r>
      <w:r w:rsidRPr="00C916B6">
        <w:rPr>
          <w:lang w:val="ru-RU"/>
        </w:rPr>
        <w:t>-</w:t>
      </w:r>
      <w:r>
        <w:rPr>
          <w:lang w:val="ru-RU"/>
        </w:rPr>
        <w:t xml:space="preserve">проекции </w:t>
      </w:r>
      <w:r w:rsidR="00CF2E46" w:rsidRPr="008F6FAA">
        <w:rPr>
          <w:b/>
          <w:i/>
        </w:rPr>
        <w:t>F</w:t>
      </w:r>
      <w:r w:rsidR="00CF2E46" w:rsidRPr="008F6FAA">
        <w:rPr>
          <w:lang w:val="ru-RU"/>
        </w:rPr>
        <w:t>-</w:t>
      </w:r>
      <w:r>
        <w:rPr>
          <w:lang w:val="ru-RU"/>
        </w:rPr>
        <w:t>модели.</w:t>
      </w:r>
      <w:bookmarkStart w:id="1209" w:name="_Ref161054909"/>
      <w:bookmarkStart w:id="1210" w:name="_Ref164249399"/>
    </w:p>
    <w:p w:rsidR="00733240" w:rsidRDefault="00733240" w:rsidP="00AA44F7">
      <w:pPr>
        <w:pStyle w:val="Proofs"/>
        <w:spacing w:line="360" w:lineRule="auto"/>
        <w:rPr>
          <w:lang w:val="ru-RU"/>
        </w:rPr>
      </w:pPr>
      <w:bookmarkStart w:id="1211" w:name="_Ref176694397"/>
      <w:bookmarkStart w:id="1212" w:name="_Toc182233805"/>
      <w:r>
        <w:rPr>
          <w:lang w:val="ru-RU"/>
        </w:rPr>
        <w:t xml:space="preserve">Доказательство </w:t>
      </w:r>
      <w:bookmarkEnd w:id="1209"/>
      <w:r w:rsidR="00253406">
        <w:rPr>
          <w:lang w:val="ru-RU"/>
        </w:rPr>
        <w:t>Теоремы 3</w:t>
      </w:r>
      <w:bookmarkEnd w:id="1210"/>
      <w:bookmarkEnd w:id="1211"/>
      <w:bookmarkEnd w:id="1212"/>
    </w:p>
    <w:p w:rsidR="00794B70" w:rsidRDefault="00794B70" w:rsidP="00AA44F7">
      <w:pPr>
        <w:numPr>
          <w:ilvl w:val="0"/>
          <w:numId w:val="150"/>
        </w:numPr>
        <w:spacing w:line="360" w:lineRule="auto"/>
        <w:rPr>
          <w:lang w:val="ru-RU"/>
        </w:rPr>
      </w:pPr>
      <w:bookmarkStart w:id="1213" w:name="_Ref155007183"/>
      <w:bookmarkStart w:id="1214" w:name="_Toc155009530"/>
      <w:bookmarkStart w:id="1215" w:name="_Ref156117193"/>
      <w:r>
        <w:rPr>
          <w:lang w:val="ru-RU"/>
        </w:rPr>
        <w:t>Покажем, что</w:t>
      </w:r>
      <w:r>
        <w:rPr>
          <w:rFonts w:ascii="Courier New" w:hAnsi="Courier New" w:cs="Courier New"/>
          <w:lang w:val="ru-RU"/>
        </w:rPr>
        <w:t xml:space="preserve"> </w:t>
      </w:r>
      <w:r w:rsidR="00F5476A" w:rsidRPr="00F5476A">
        <w:rPr>
          <w:b/>
          <w:i/>
        </w:rPr>
        <w:t>Ext</w:t>
      </w:r>
      <w:r w:rsidR="00F5476A" w:rsidRPr="00F5476A">
        <w:rPr>
          <w:rFonts w:ascii="Courier New" w:hAnsi="Courier New" w:cs="Courier New"/>
          <w:lang w:val="ru-RU"/>
        </w:rPr>
        <w:t>(</w:t>
      </w:r>
      <w:r w:rsidR="00F5476A" w:rsidRPr="00FD3F8A">
        <w:rPr>
          <w:rFonts w:ascii="Courier New" w:hAnsi="Courier New" w:cs="Courier New"/>
          <w:b/>
        </w:rPr>
        <w:sym w:font="Symbol" w:char="F053"/>
      </w:r>
      <w:r w:rsidR="00F5476A" w:rsidRPr="00F5476A">
        <w:rPr>
          <w:rFonts w:ascii="Courier New" w:hAnsi="Courier New" w:cs="Courier New"/>
          <w:lang w:val="ru-RU"/>
        </w:rPr>
        <w:t>)</w:t>
      </w:r>
      <w:r w:rsidRPr="00C62F4D">
        <w:rPr>
          <w:rFonts w:ascii="Courier New" w:hAnsi="Courier New" w:cs="Courier New"/>
          <w:lang w:val="ru-RU"/>
        </w:rPr>
        <w:t xml:space="preserve"> </w:t>
      </w:r>
      <w:r>
        <w:rPr>
          <w:lang w:val="ru-RU"/>
        </w:rPr>
        <w:t>дерево, если</w:t>
      </w:r>
      <w:r>
        <w:rPr>
          <w:rFonts w:ascii="Courier New" w:hAnsi="Courier New" w:cs="Courier New"/>
          <w:lang w:val="ru-RU"/>
        </w:rPr>
        <w:t xml:space="preserve"> </w:t>
      </w:r>
      <w:r w:rsidRPr="00FD3F8A">
        <w:rPr>
          <w:rFonts w:ascii="Courier New" w:hAnsi="Courier New" w:cs="Courier New"/>
          <w:b/>
        </w:rPr>
        <w:sym w:font="Symbol" w:char="F053"/>
      </w:r>
      <w:r w:rsidRPr="00C62F4D">
        <w:rPr>
          <w:rFonts w:ascii="Courier New" w:hAnsi="Courier New" w:cs="Courier New"/>
          <w:lang w:val="ru-RU"/>
        </w:rPr>
        <w:t xml:space="preserve"> </w:t>
      </w:r>
      <w:r>
        <w:rPr>
          <w:lang w:val="ru-RU"/>
        </w:rPr>
        <w:t xml:space="preserve">дерево. Для этого достаточно показать, что при замыкании </w:t>
      </w:r>
      <w:r w:rsidR="0046048F">
        <w:rPr>
          <w:lang w:val="ru-RU"/>
        </w:rPr>
        <w:t xml:space="preserve">по каждой операции </w:t>
      </w:r>
      <w:r>
        <w:rPr>
          <w:lang w:val="ru-RU"/>
        </w:rPr>
        <w:t>вместе с каждой добавляемой трассой добавляется каждый её префикс.</w:t>
      </w:r>
    </w:p>
    <w:p w:rsidR="00794B70" w:rsidRDefault="00794B70" w:rsidP="00AA44F7">
      <w:pPr>
        <w:numPr>
          <w:ilvl w:val="0"/>
          <w:numId w:val="87"/>
        </w:numPr>
        <w:spacing w:line="360" w:lineRule="auto"/>
        <w:rPr>
          <w:lang w:val="ru-RU"/>
        </w:rPr>
      </w:pPr>
      <w:r w:rsidRPr="009D1559">
        <w:rPr>
          <w:szCs w:val="28"/>
          <w:lang w:val="ru-RU"/>
        </w:rPr>
        <w:t>Если</w:t>
      </w:r>
      <w:r>
        <w:rPr>
          <w:rFonts w:ascii="Courier New" w:hAnsi="Courier New" w:cs="Courier New"/>
          <w:szCs w:val="28"/>
          <w:lang w:val="ru-RU"/>
        </w:rPr>
        <w:t xml:space="preserve"> </w:t>
      </w:r>
      <w:r w:rsidRPr="009D1559">
        <w:rPr>
          <w:rFonts w:ascii="Courier New" w:hAnsi="Courier New" w:cs="Courier New"/>
          <w:szCs w:val="28"/>
          <w:lang w:val="ru-RU"/>
        </w:rPr>
        <w:t>(</w:t>
      </w:r>
      <w:r w:rsidRPr="003F4A29">
        <w:rPr>
          <w:rFonts w:ascii="Courier New" w:hAnsi="Courier New" w:cs="Courier New"/>
          <w:lang w:val="ru-RU"/>
        </w:rPr>
        <w:sym w:font="Symbol" w:char="F06D"/>
      </w:r>
      <w:r w:rsidRPr="00E527A2">
        <w:rPr>
          <w:rFonts w:ascii="Courier New" w:hAnsi="Courier New" w:cs="Courier New"/>
          <w:szCs w:val="28"/>
        </w:rPr>
        <w:sym w:font="Symbol" w:char="F0D7"/>
      </w:r>
      <w:r w:rsidRPr="00E527A2">
        <w:rPr>
          <w:rFonts w:ascii="Courier New" w:hAnsi="Courier New" w:cs="Courier New"/>
          <w:szCs w:val="28"/>
        </w:rPr>
        <w:sym w:font="Symbol" w:char="F06C"/>
      </w:r>
      <w:r w:rsidRPr="009D1559">
        <w:rPr>
          <w:rFonts w:ascii="Courier New" w:hAnsi="Courier New" w:cs="Courier New"/>
          <w:szCs w:val="28"/>
          <w:lang w:val="ru-RU"/>
        </w:rPr>
        <w:t>,</w:t>
      </w:r>
      <w:r w:rsidRPr="003F4A29">
        <w:rPr>
          <w:rFonts w:ascii="Courier New" w:hAnsi="Courier New" w:cs="Courier New"/>
          <w:lang w:val="ru-RU"/>
        </w:rPr>
        <w:sym w:font="Symbol" w:char="F06D"/>
      </w:r>
      <w:r w:rsidRPr="009D1559">
        <w:rPr>
          <w:rFonts w:ascii="Courier New" w:hAnsi="Courier New" w:cs="Courier New"/>
          <w:szCs w:val="28"/>
          <w:lang w:val="ru-RU"/>
        </w:rPr>
        <w:t>)</w:t>
      </w:r>
      <w:r>
        <w:rPr>
          <w:rFonts w:ascii="Courier New" w:hAnsi="Courier New" w:cs="Courier New"/>
        </w:rPr>
        <w:sym w:font="Symbol" w:char="F0BE"/>
      </w:r>
      <w:r>
        <w:rPr>
          <w:b/>
          <w:i/>
          <w:szCs w:val="28"/>
        </w:rPr>
        <w:t>e</w:t>
      </w:r>
      <w:r>
        <w:rPr>
          <w:rFonts w:ascii="Courier New" w:hAnsi="Courier New" w:cs="Courier New"/>
        </w:rPr>
        <w:sym w:font="Symbol" w:char="F0AE"/>
      </w:r>
      <w:r w:rsidRPr="003F4A29">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lang w:val="ru-RU"/>
        </w:rPr>
        <w:sym w:font="Symbol" w:char="F0C6"/>
      </w:r>
      <w:r>
        <w:rPr>
          <w:rFonts w:ascii="Courier New" w:hAnsi="Courier New" w:cs="Courier New"/>
        </w:rPr>
        <w:sym w:font="Euclid Symbol" w:char="F0F1"/>
      </w:r>
      <w:r w:rsidRPr="00E527A2">
        <w:rPr>
          <w:rFonts w:ascii="Courier New" w:hAnsi="Courier New" w:cs="Courier New"/>
          <w:szCs w:val="28"/>
        </w:rPr>
        <w:sym w:font="Symbol" w:char="F0D7"/>
      </w:r>
      <w:r w:rsidRPr="00E527A2">
        <w:rPr>
          <w:rFonts w:ascii="Courier New" w:hAnsi="Courier New" w:cs="Courier New"/>
          <w:szCs w:val="28"/>
        </w:rPr>
        <w:sym w:font="Symbol" w:char="F06C"/>
      </w:r>
      <w:r>
        <w:rPr>
          <w:szCs w:val="28"/>
          <w:lang w:val="ru-RU"/>
        </w:rPr>
        <w:t>, то</w:t>
      </w:r>
      <w:r>
        <w:rPr>
          <w:rFonts w:ascii="Courier New" w:hAnsi="Courier New" w:cs="Courier New"/>
          <w:szCs w:val="28"/>
          <w:lang w:val="ru-RU"/>
        </w:rPr>
        <w:t xml:space="preserve"> </w:t>
      </w:r>
      <w:r w:rsidRPr="009D1559">
        <w:rPr>
          <w:rFonts w:ascii="Courier New" w:hAnsi="Courier New" w:cs="Courier New"/>
          <w:szCs w:val="28"/>
          <w:lang w:val="ru-RU"/>
        </w:rPr>
        <w:t>(</w:t>
      </w:r>
      <w:r w:rsidRPr="003F4A29">
        <w:rPr>
          <w:rFonts w:ascii="Courier New" w:hAnsi="Courier New" w:cs="Courier New"/>
          <w:lang w:val="ru-RU"/>
        </w:rPr>
        <w:sym w:font="Symbol" w:char="F06D"/>
      </w:r>
      <w:r w:rsidRPr="00E527A2">
        <w:rPr>
          <w:rFonts w:ascii="Courier New" w:hAnsi="Courier New" w:cs="Courier New"/>
          <w:szCs w:val="28"/>
        </w:rPr>
        <w:sym w:font="Symbol" w:char="F0D7"/>
      </w:r>
      <w:r w:rsidRPr="00E527A2">
        <w:rPr>
          <w:rFonts w:ascii="Courier New" w:hAnsi="Courier New" w:cs="Courier New"/>
          <w:szCs w:val="28"/>
        </w:rPr>
        <w:sym w:font="Symbol" w:char="F06C"/>
      </w:r>
      <w:r w:rsidRPr="009D1559">
        <w:rPr>
          <w:rFonts w:ascii="Courier New" w:hAnsi="Courier New" w:cs="Courier New"/>
          <w:szCs w:val="28"/>
          <w:lang w:val="ru-RU"/>
        </w:rPr>
        <w:t>`,</w:t>
      </w:r>
      <w:r w:rsidRPr="003F4A29">
        <w:rPr>
          <w:rFonts w:ascii="Courier New" w:hAnsi="Courier New" w:cs="Courier New"/>
          <w:lang w:val="ru-RU"/>
        </w:rPr>
        <w:sym w:font="Symbol" w:char="F06D"/>
      </w:r>
      <w:r w:rsidRPr="009D1559">
        <w:rPr>
          <w:rFonts w:ascii="Courier New" w:hAnsi="Courier New" w:cs="Courier New"/>
          <w:szCs w:val="28"/>
          <w:lang w:val="ru-RU"/>
        </w:rPr>
        <w:t>)</w:t>
      </w:r>
      <w:r>
        <w:rPr>
          <w:rFonts w:ascii="Courier New" w:hAnsi="Courier New" w:cs="Courier New"/>
        </w:rPr>
        <w:sym w:font="Symbol" w:char="F0BE"/>
      </w:r>
      <w:r>
        <w:rPr>
          <w:b/>
          <w:i/>
          <w:szCs w:val="28"/>
        </w:rPr>
        <w:t>e</w:t>
      </w:r>
      <w:r>
        <w:rPr>
          <w:rFonts w:ascii="Courier New" w:hAnsi="Courier New" w:cs="Courier New"/>
        </w:rPr>
        <w:sym w:font="Symbol" w:char="F0AE"/>
      </w:r>
      <w:r w:rsidRPr="003F4A29">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lang w:val="ru-RU"/>
        </w:rPr>
        <w:sym w:font="Symbol" w:char="F0C6"/>
      </w:r>
      <w:r>
        <w:rPr>
          <w:rFonts w:ascii="Courier New" w:hAnsi="Courier New" w:cs="Courier New"/>
        </w:rPr>
        <w:sym w:font="Euclid Symbol" w:char="F0F1"/>
      </w:r>
      <w:r w:rsidRPr="00E527A2">
        <w:rPr>
          <w:rFonts w:ascii="Courier New" w:hAnsi="Courier New" w:cs="Courier New"/>
          <w:szCs w:val="28"/>
        </w:rPr>
        <w:sym w:font="Symbol" w:char="F0D7"/>
      </w:r>
      <w:r w:rsidRPr="00E527A2">
        <w:rPr>
          <w:rFonts w:ascii="Courier New" w:hAnsi="Courier New" w:cs="Courier New"/>
          <w:szCs w:val="28"/>
        </w:rPr>
        <w:sym w:font="Symbol" w:char="F06C"/>
      </w:r>
      <w:r w:rsidRPr="009D1559">
        <w:rPr>
          <w:rFonts w:ascii="Courier New" w:hAnsi="Courier New" w:cs="Courier New"/>
          <w:szCs w:val="28"/>
          <w:lang w:val="ru-RU"/>
        </w:rPr>
        <w:t>`</w:t>
      </w:r>
      <w:r>
        <w:rPr>
          <w:rFonts w:ascii="Courier New" w:hAnsi="Courier New" w:cs="Courier New"/>
          <w:szCs w:val="28"/>
          <w:lang w:val="ru-RU"/>
        </w:rPr>
        <w:t xml:space="preserve"> </w:t>
      </w:r>
      <w:r>
        <w:rPr>
          <w:szCs w:val="28"/>
          <w:lang w:val="ru-RU"/>
        </w:rPr>
        <w:t>для каждого префикса</w:t>
      </w:r>
      <w:r>
        <w:rPr>
          <w:rFonts w:ascii="Courier New" w:hAnsi="Courier New" w:cs="Courier New"/>
          <w:szCs w:val="28"/>
          <w:lang w:val="ru-RU"/>
        </w:rPr>
        <w:t xml:space="preserve"> </w:t>
      </w:r>
      <w:r w:rsidRPr="00E527A2">
        <w:rPr>
          <w:rFonts w:ascii="Courier New" w:hAnsi="Courier New" w:cs="Courier New"/>
          <w:szCs w:val="28"/>
        </w:rPr>
        <w:sym w:font="Symbol" w:char="F06C"/>
      </w:r>
      <w:r w:rsidRPr="00DB31CF">
        <w:rPr>
          <w:rFonts w:ascii="Courier New" w:hAnsi="Courier New" w:cs="Courier New"/>
          <w:szCs w:val="28"/>
          <w:lang w:val="ru-RU"/>
        </w:rPr>
        <w:t>`</w:t>
      </w:r>
      <w:r>
        <w:rPr>
          <w:rFonts w:ascii="Courier New" w:hAnsi="Courier New" w:cs="Courier New"/>
          <w:szCs w:val="28"/>
          <w:lang w:val="ru-RU"/>
        </w:rPr>
        <w:sym w:font="Symbol" w:char="F0A3"/>
      </w:r>
      <w:r w:rsidRPr="00E527A2">
        <w:rPr>
          <w:rFonts w:ascii="Courier New" w:hAnsi="Courier New" w:cs="Courier New"/>
          <w:szCs w:val="28"/>
        </w:rPr>
        <w:sym w:font="Symbol" w:char="F06C"/>
      </w:r>
      <w:r>
        <w:rPr>
          <w:lang w:val="ru-RU"/>
        </w:rPr>
        <w:t>, а префикс</w:t>
      </w:r>
      <w:r>
        <w:rPr>
          <w:rFonts w:ascii="Courier New" w:hAnsi="Courier New" w:cs="Courier New"/>
          <w:szCs w:val="28"/>
          <w:lang w:val="ru-RU"/>
        </w:rPr>
        <w:t xml:space="preserve"> </w:t>
      </w:r>
      <w:r w:rsidRPr="00E527A2">
        <w:rPr>
          <w:rFonts w:ascii="Courier New" w:hAnsi="Courier New" w:cs="Courier New"/>
          <w:szCs w:val="28"/>
        </w:rPr>
        <w:sym w:font="Symbol" w:char="F06D"/>
      </w:r>
      <w:r w:rsidRPr="00112B24">
        <w:rPr>
          <w:rFonts w:ascii="Courier New" w:hAnsi="Courier New" w:cs="Courier New"/>
          <w:szCs w:val="28"/>
          <w:lang w:val="ru-RU"/>
        </w:rPr>
        <w:t>`</w:t>
      </w:r>
      <w:r>
        <w:rPr>
          <w:rFonts w:ascii="Courier New" w:hAnsi="Courier New" w:cs="Courier New"/>
          <w:szCs w:val="28"/>
          <w:lang w:val="ru-RU"/>
        </w:rPr>
        <w:sym w:font="Symbol" w:char="F0A3"/>
      </w:r>
      <w:r w:rsidRPr="00E527A2">
        <w:rPr>
          <w:rFonts w:ascii="Courier New" w:hAnsi="Courier New" w:cs="Courier New"/>
          <w:szCs w:val="28"/>
        </w:rPr>
        <w:sym w:font="Symbol" w:char="F06D"/>
      </w:r>
      <w:r w:rsidRPr="00112B24">
        <w:rPr>
          <w:rFonts w:ascii="Courier New" w:hAnsi="Courier New" w:cs="Courier New"/>
          <w:szCs w:val="28"/>
          <w:lang w:val="ru-RU"/>
        </w:rPr>
        <w:t xml:space="preserve"> </w:t>
      </w:r>
      <w:r>
        <w:rPr>
          <w:lang w:val="ru-RU"/>
        </w:rPr>
        <w:t>был и раньше.</w:t>
      </w:r>
    </w:p>
    <w:p w:rsidR="00794B70" w:rsidRDefault="00794B70" w:rsidP="00AA44F7">
      <w:pPr>
        <w:numPr>
          <w:ilvl w:val="0"/>
          <w:numId w:val="87"/>
        </w:numPr>
        <w:spacing w:line="360" w:lineRule="auto"/>
        <w:rPr>
          <w:lang w:val="ru-RU"/>
        </w:rPr>
      </w:pPr>
      <w:r w:rsidRPr="009D1559">
        <w:rPr>
          <w:szCs w:val="28"/>
          <w:lang w:val="ru-RU"/>
        </w:rPr>
        <w:t>Если</w:t>
      </w:r>
      <w:r>
        <w:rPr>
          <w:rFonts w:ascii="Courier New" w:hAnsi="Courier New" w:cs="Courier New"/>
          <w:szCs w:val="28"/>
          <w:lang w:val="ru-RU"/>
        </w:rPr>
        <w:t xml:space="preserve"> </w:t>
      </w:r>
      <w:r w:rsidRPr="009D1559">
        <w:rPr>
          <w:rFonts w:ascii="Courier New" w:hAnsi="Courier New" w:cs="Courier New"/>
          <w:szCs w:val="28"/>
          <w:lang w:val="ru-RU"/>
        </w:rPr>
        <w:t>(</w:t>
      </w:r>
      <w:r w:rsidRPr="003F4A29">
        <w:rPr>
          <w:rFonts w:ascii="Courier New" w:hAnsi="Courier New" w:cs="Courier New"/>
          <w:lang w:val="ru-RU"/>
        </w:rPr>
        <w:sym w:font="Symbol" w:char="F06D"/>
      </w:r>
      <w:r w:rsidRPr="00E527A2">
        <w:rPr>
          <w:rFonts w:ascii="Courier New" w:hAnsi="Courier New" w:cs="Courier New"/>
          <w:szCs w:val="28"/>
        </w:rPr>
        <w:sym w:font="Symbol" w:char="F0D7"/>
      </w:r>
      <w:r w:rsidRPr="00E527A2">
        <w:rPr>
          <w:rFonts w:ascii="Courier New" w:hAnsi="Courier New" w:cs="Courier New"/>
          <w:szCs w:val="28"/>
        </w:rPr>
        <w:sym w:font="Symbol" w:char="F06C"/>
      </w:r>
      <w:r w:rsidRPr="009D1559">
        <w:rPr>
          <w:rFonts w:ascii="Courier New" w:hAnsi="Courier New" w:cs="Courier New"/>
          <w:szCs w:val="28"/>
          <w:lang w:val="ru-RU"/>
        </w:rPr>
        <w:t>,</w:t>
      </w:r>
      <w:r w:rsidRPr="003F4A29">
        <w:rPr>
          <w:rFonts w:ascii="Courier New" w:hAnsi="Courier New" w:cs="Courier New"/>
          <w:lang w:val="ru-RU"/>
        </w:rPr>
        <w:sym w:font="Symbol" w:char="F06D"/>
      </w:r>
      <w:r w:rsidRPr="009D1559">
        <w:rPr>
          <w:rFonts w:ascii="Courier New" w:hAnsi="Courier New" w:cs="Courier New"/>
          <w:lang w:val="ru-RU"/>
        </w:rPr>
        <w:t>,</w:t>
      </w:r>
      <w:r>
        <w:rPr>
          <w:rFonts w:ascii="Courier New" w:hAnsi="Courier New" w:cs="Courier New"/>
        </w:rPr>
        <w:t>Q</w:t>
      </w:r>
      <w:r w:rsidRPr="009D1559">
        <w:rPr>
          <w:rFonts w:ascii="Courier New" w:hAnsi="Courier New" w:cs="Courier New"/>
          <w:szCs w:val="28"/>
          <w:lang w:val="ru-RU"/>
        </w:rPr>
        <w:t>)</w:t>
      </w:r>
      <w:r>
        <w:rPr>
          <w:rFonts w:ascii="Courier New" w:hAnsi="Courier New" w:cs="Courier New"/>
        </w:rPr>
        <w:sym w:font="Symbol" w:char="F0BE"/>
      </w:r>
      <w:r>
        <w:rPr>
          <w:b/>
          <w:i/>
          <w:szCs w:val="28"/>
        </w:rPr>
        <w:t>i</w:t>
      </w:r>
      <w:r>
        <w:rPr>
          <w:rFonts w:ascii="Courier New" w:hAnsi="Courier New" w:cs="Courier New"/>
        </w:rPr>
        <w:sym w:font="Symbol" w:char="F0AE"/>
      </w:r>
      <w:r w:rsidRPr="003F4A29">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Q</w:t>
      </w:r>
      <w:r>
        <w:rPr>
          <w:rFonts w:ascii="Courier New" w:hAnsi="Courier New" w:cs="Courier New"/>
        </w:rPr>
        <w:sym w:font="Euclid Symbol" w:char="F0F1"/>
      </w:r>
      <w:r w:rsidRPr="00E527A2">
        <w:rPr>
          <w:rFonts w:ascii="Courier New" w:hAnsi="Courier New" w:cs="Courier New"/>
          <w:szCs w:val="28"/>
        </w:rPr>
        <w:sym w:font="Symbol" w:char="F0D7"/>
      </w:r>
      <w:r w:rsidRPr="00E527A2">
        <w:rPr>
          <w:rFonts w:ascii="Courier New" w:hAnsi="Courier New" w:cs="Courier New"/>
          <w:szCs w:val="28"/>
        </w:rPr>
        <w:sym w:font="Symbol" w:char="F06C"/>
      </w:r>
      <w:r>
        <w:rPr>
          <w:szCs w:val="28"/>
          <w:lang w:val="ru-RU"/>
        </w:rPr>
        <w:t>, то</w:t>
      </w:r>
      <w:r>
        <w:rPr>
          <w:rFonts w:ascii="Courier New" w:hAnsi="Courier New" w:cs="Courier New"/>
          <w:szCs w:val="28"/>
          <w:lang w:val="ru-RU"/>
        </w:rPr>
        <w:t xml:space="preserve"> </w:t>
      </w:r>
      <w:r w:rsidRPr="009D1559">
        <w:rPr>
          <w:rFonts w:ascii="Courier New" w:hAnsi="Courier New" w:cs="Courier New"/>
          <w:szCs w:val="28"/>
          <w:lang w:val="ru-RU"/>
        </w:rPr>
        <w:t>(</w:t>
      </w:r>
      <w:r w:rsidRPr="003F4A29">
        <w:rPr>
          <w:rFonts w:ascii="Courier New" w:hAnsi="Courier New" w:cs="Courier New"/>
          <w:lang w:val="ru-RU"/>
        </w:rPr>
        <w:sym w:font="Symbol" w:char="F06D"/>
      </w:r>
      <w:r w:rsidRPr="00E527A2">
        <w:rPr>
          <w:rFonts w:ascii="Courier New" w:hAnsi="Courier New" w:cs="Courier New"/>
          <w:szCs w:val="28"/>
        </w:rPr>
        <w:sym w:font="Symbol" w:char="F0D7"/>
      </w:r>
      <w:r w:rsidRPr="00E527A2">
        <w:rPr>
          <w:rFonts w:ascii="Courier New" w:hAnsi="Courier New" w:cs="Courier New"/>
          <w:szCs w:val="28"/>
        </w:rPr>
        <w:sym w:font="Symbol" w:char="F06C"/>
      </w:r>
      <w:r w:rsidRPr="009D1559">
        <w:rPr>
          <w:rFonts w:ascii="Courier New" w:hAnsi="Courier New" w:cs="Courier New"/>
          <w:szCs w:val="28"/>
          <w:lang w:val="ru-RU"/>
        </w:rPr>
        <w:t>`,</w:t>
      </w:r>
      <w:r w:rsidRPr="003F4A29">
        <w:rPr>
          <w:rFonts w:ascii="Courier New" w:hAnsi="Courier New" w:cs="Courier New"/>
          <w:lang w:val="ru-RU"/>
        </w:rPr>
        <w:sym w:font="Symbol" w:char="F06D"/>
      </w:r>
      <w:r w:rsidRPr="009D1559">
        <w:rPr>
          <w:rFonts w:ascii="Courier New" w:hAnsi="Courier New" w:cs="Courier New"/>
          <w:lang w:val="ru-RU"/>
        </w:rPr>
        <w:t>,</w:t>
      </w:r>
      <w:r>
        <w:rPr>
          <w:rFonts w:ascii="Courier New" w:hAnsi="Courier New" w:cs="Courier New"/>
        </w:rPr>
        <w:t>Q</w:t>
      </w:r>
      <w:r w:rsidRPr="009D1559">
        <w:rPr>
          <w:rFonts w:ascii="Courier New" w:hAnsi="Courier New" w:cs="Courier New"/>
          <w:szCs w:val="28"/>
          <w:lang w:val="ru-RU"/>
        </w:rPr>
        <w:t>)</w:t>
      </w:r>
      <w:r>
        <w:rPr>
          <w:rFonts w:ascii="Courier New" w:hAnsi="Courier New" w:cs="Courier New"/>
        </w:rPr>
        <w:sym w:font="Symbol" w:char="F0BE"/>
      </w:r>
      <w:r>
        <w:rPr>
          <w:b/>
          <w:i/>
          <w:szCs w:val="28"/>
        </w:rPr>
        <w:t>i</w:t>
      </w:r>
      <w:r>
        <w:rPr>
          <w:rFonts w:ascii="Courier New" w:hAnsi="Courier New" w:cs="Courier New"/>
        </w:rPr>
        <w:sym w:font="Symbol" w:char="F0AE"/>
      </w:r>
      <w:r w:rsidRPr="003F4A29">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Q</w:t>
      </w:r>
      <w:r>
        <w:rPr>
          <w:rFonts w:ascii="Courier New" w:hAnsi="Courier New" w:cs="Courier New"/>
        </w:rPr>
        <w:sym w:font="Euclid Symbol" w:char="F0F1"/>
      </w:r>
      <w:r w:rsidRPr="00E527A2">
        <w:rPr>
          <w:rFonts w:ascii="Courier New" w:hAnsi="Courier New" w:cs="Courier New"/>
          <w:szCs w:val="28"/>
        </w:rPr>
        <w:sym w:font="Symbol" w:char="F0D7"/>
      </w:r>
      <w:r w:rsidRPr="00E527A2">
        <w:rPr>
          <w:rFonts w:ascii="Courier New" w:hAnsi="Courier New" w:cs="Courier New"/>
          <w:szCs w:val="28"/>
        </w:rPr>
        <w:sym w:font="Symbol" w:char="F06C"/>
      </w:r>
      <w:r w:rsidRPr="009D1559">
        <w:rPr>
          <w:rFonts w:ascii="Courier New" w:hAnsi="Courier New" w:cs="Courier New"/>
          <w:szCs w:val="28"/>
          <w:lang w:val="ru-RU"/>
        </w:rPr>
        <w:t>`</w:t>
      </w:r>
      <w:r>
        <w:rPr>
          <w:rFonts w:ascii="Courier New" w:hAnsi="Courier New" w:cs="Courier New"/>
          <w:szCs w:val="28"/>
          <w:lang w:val="ru-RU"/>
        </w:rPr>
        <w:t xml:space="preserve"> </w:t>
      </w:r>
      <w:r>
        <w:rPr>
          <w:szCs w:val="28"/>
          <w:lang w:val="ru-RU"/>
        </w:rPr>
        <w:t>для каждого префикса</w:t>
      </w:r>
      <w:r>
        <w:rPr>
          <w:rFonts w:ascii="Courier New" w:hAnsi="Courier New" w:cs="Courier New"/>
          <w:szCs w:val="28"/>
          <w:lang w:val="ru-RU"/>
        </w:rPr>
        <w:t xml:space="preserve"> </w:t>
      </w:r>
      <w:r w:rsidRPr="00E527A2">
        <w:rPr>
          <w:rFonts w:ascii="Courier New" w:hAnsi="Courier New" w:cs="Courier New"/>
          <w:szCs w:val="28"/>
        </w:rPr>
        <w:sym w:font="Symbol" w:char="F06C"/>
      </w:r>
      <w:r w:rsidRPr="00DB31CF">
        <w:rPr>
          <w:rFonts w:ascii="Courier New" w:hAnsi="Courier New" w:cs="Courier New"/>
          <w:szCs w:val="28"/>
          <w:lang w:val="ru-RU"/>
        </w:rPr>
        <w:t>`</w:t>
      </w:r>
      <w:r>
        <w:rPr>
          <w:rFonts w:ascii="Courier New" w:hAnsi="Courier New" w:cs="Courier New"/>
          <w:szCs w:val="28"/>
          <w:lang w:val="ru-RU"/>
        </w:rPr>
        <w:sym w:font="Symbol" w:char="F0A3"/>
      </w:r>
      <w:r w:rsidRPr="00E527A2">
        <w:rPr>
          <w:rFonts w:ascii="Courier New" w:hAnsi="Courier New" w:cs="Courier New"/>
          <w:szCs w:val="28"/>
        </w:rPr>
        <w:sym w:font="Symbol" w:char="F06C"/>
      </w:r>
      <w:r>
        <w:rPr>
          <w:lang w:val="ru-RU"/>
        </w:rPr>
        <w:t>, а префикс</w:t>
      </w:r>
      <w:r>
        <w:rPr>
          <w:rFonts w:ascii="Courier New" w:hAnsi="Courier New" w:cs="Courier New"/>
          <w:szCs w:val="28"/>
          <w:lang w:val="ru-RU"/>
        </w:rPr>
        <w:t xml:space="preserve"> </w:t>
      </w:r>
      <w:r w:rsidRPr="00E527A2">
        <w:rPr>
          <w:rFonts w:ascii="Courier New" w:hAnsi="Courier New" w:cs="Courier New"/>
          <w:szCs w:val="28"/>
        </w:rPr>
        <w:sym w:font="Symbol" w:char="F06D"/>
      </w:r>
      <w:r w:rsidRPr="00112B24">
        <w:rPr>
          <w:rFonts w:ascii="Courier New" w:hAnsi="Courier New" w:cs="Courier New"/>
          <w:szCs w:val="28"/>
          <w:lang w:val="ru-RU"/>
        </w:rPr>
        <w:t>`</w:t>
      </w:r>
      <w:r>
        <w:rPr>
          <w:rFonts w:ascii="Courier New" w:hAnsi="Courier New" w:cs="Courier New"/>
          <w:szCs w:val="28"/>
          <w:lang w:val="ru-RU"/>
        </w:rPr>
        <w:sym w:font="Symbol" w:char="F0A3"/>
      </w:r>
      <w:r w:rsidRPr="00E527A2">
        <w:rPr>
          <w:rFonts w:ascii="Courier New" w:hAnsi="Courier New" w:cs="Courier New"/>
          <w:szCs w:val="28"/>
        </w:rPr>
        <w:sym w:font="Symbol" w:char="F06D"/>
      </w:r>
      <w:r w:rsidRPr="00112B24">
        <w:rPr>
          <w:rFonts w:ascii="Courier New" w:hAnsi="Courier New" w:cs="Courier New"/>
          <w:szCs w:val="28"/>
          <w:lang w:val="ru-RU"/>
        </w:rPr>
        <w:t xml:space="preserve"> </w:t>
      </w:r>
      <w:r>
        <w:rPr>
          <w:lang w:val="ru-RU"/>
        </w:rPr>
        <w:t>был и раньше.</w:t>
      </w:r>
    </w:p>
    <w:p w:rsidR="0079599D" w:rsidRDefault="00794B70" w:rsidP="00AA44F7">
      <w:pPr>
        <w:numPr>
          <w:ilvl w:val="0"/>
          <w:numId w:val="87"/>
        </w:numPr>
        <w:spacing w:line="360" w:lineRule="auto"/>
        <w:rPr>
          <w:lang w:val="ru-RU"/>
        </w:rPr>
      </w:pPr>
      <w:r w:rsidRPr="009D1559">
        <w:rPr>
          <w:szCs w:val="28"/>
          <w:lang w:val="ru-RU"/>
        </w:rPr>
        <w:t>Если</w:t>
      </w:r>
      <w:r>
        <w:rPr>
          <w:rFonts w:ascii="Courier New" w:hAnsi="Courier New" w:cs="Courier New"/>
          <w:szCs w:val="28"/>
          <w:lang w:val="ru-RU"/>
        </w:rPr>
        <w:t xml:space="preserve"> </w:t>
      </w:r>
      <w:r w:rsidRPr="009D1559">
        <w:rPr>
          <w:rFonts w:ascii="Courier New" w:hAnsi="Courier New" w:cs="Courier New"/>
          <w:lang w:val="ru-RU"/>
        </w:rPr>
        <w:t>(</w:t>
      </w:r>
      <w:r w:rsidRPr="007F0F73">
        <w:rPr>
          <w:rFonts w:ascii="Courier New" w:hAnsi="Courier New" w:cs="Courier New"/>
          <w:lang w:val="ru-RU"/>
        </w:rPr>
        <w:sym w:font="Symbol" w:char="F06D"/>
      </w:r>
      <w:r w:rsidRPr="007F0F73">
        <w:rPr>
          <w:rFonts w:ascii="Courier New" w:hAnsi="Courier New" w:cs="Courier New"/>
          <w:lang w:val="ru-RU"/>
        </w:rPr>
        <w:sym w:font="Symbol" w:char="F0D7"/>
      </w:r>
      <w:r w:rsidRPr="007F0F73">
        <w:rPr>
          <w:rFonts w:ascii="Courier New" w:hAnsi="Courier New" w:cs="Courier New"/>
        </w:rPr>
        <w:sym w:font="Euclid Symbol" w:char="F0E1"/>
      </w:r>
      <w:r w:rsidRPr="007F0F73">
        <w:rPr>
          <w:rFonts w:ascii="Courier New" w:hAnsi="Courier New" w:cs="Courier New"/>
        </w:rPr>
        <w:t>P</w:t>
      </w:r>
      <w:r w:rsidRPr="007F0F73">
        <w:rPr>
          <w:rFonts w:ascii="Courier New" w:hAnsi="Courier New" w:cs="Courier New"/>
        </w:rPr>
        <w:sym w:font="Euclid Symbol" w:char="F0F1"/>
      </w:r>
      <w:r w:rsidRPr="007F0F73">
        <w:rPr>
          <w:rFonts w:ascii="Courier New" w:hAnsi="Courier New" w:cs="Courier New"/>
          <w:bCs/>
          <w:lang w:val="ru-RU"/>
        </w:rPr>
        <w:sym w:font="Symbol" w:char="F0D7"/>
      </w:r>
      <w:r w:rsidRPr="007F0F73">
        <w:rPr>
          <w:rFonts w:ascii="Courier New" w:hAnsi="Courier New" w:cs="Courier New"/>
          <w:lang w:val="ru-RU"/>
        </w:rPr>
        <w:sym w:font="Symbol" w:char="F06C"/>
      </w:r>
      <w:r w:rsidRPr="009D1559">
        <w:rPr>
          <w:rFonts w:ascii="Courier New" w:hAnsi="Courier New" w:cs="Courier New"/>
          <w:lang w:val="ru-RU"/>
        </w:rPr>
        <w:t>,</w:t>
      </w:r>
      <w:r w:rsidRPr="007F0F73">
        <w:rPr>
          <w:rFonts w:ascii="Courier New" w:hAnsi="Courier New" w:cs="Courier New"/>
          <w:lang w:val="ru-RU"/>
        </w:rPr>
        <w:sym w:font="Symbol" w:char="F06D"/>
      </w:r>
      <w:r w:rsidRPr="009D1559">
        <w:rPr>
          <w:rFonts w:ascii="Courier New" w:hAnsi="Courier New" w:cs="Courier New"/>
          <w:lang w:val="ru-RU"/>
        </w:rPr>
        <w:t>)</w:t>
      </w:r>
      <w:r>
        <w:rPr>
          <w:rFonts w:ascii="Courier New" w:hAnsi="Courier New" w:cs="Courier New"/>
        </w:rPr>
        <w:sym w:font="Symbol" w:char="F0BE"/>
      </w:r>
      <w:r>
        <w:rPr>
          <w:b/>
          <w:i/>
        </w:rPr>
        <w:t>d</w:t>
      </w:r>
      <w:r>
        <w:rPr>
          <w:rFonts w:ascii="Courier New" w:hAnsi="Courier New" w:cs="Courier New"/>
        </w:rPr>
        <w:sym w:font="Symbol" w:char="F0AE"/>
      </w:r>
      <w:r w:rsidRPr="007F0F73">
        <w:rPr>
          <w:rFonts w:ascii="Courier New" w:hAnsi="Courier New" w:cs="Courier New"/>
          <w:lang w:val="ru-RU"/>
        </w:rPr>
        <w:sym w:font="Symbol" w:char="F06D"/>
      </w:r>
      <w:r w:rsidRPr="007F0F73">
        <w:rPr>
          <w:rFonts w:ascii="Courier New" w:hAnsi="Courier New" w:cs="Courier New"/>
          <w:lang w:val="ru-RU"/>
        </w:rPr>
        <w:sym w:font="Symbol" w:char="F0D7"/>
      </w:r>
      <w:r w:rsidRPr="007F0F73">
        <w:rPr>
          <w:rFonts w:ascii="Courier New" w:hAnsi="Courier New" w:cs="Courier New"/>
          <w:lang w:val="ru-RU"/>
        </w:rPr>
        <w:sym w:font="Symbol" w:char="F06C"/>
      </w:r>
      <w:r>
        <w:rPr>
          <w:szCs w:val="28"/>
          <w:lang w:val="ru-RU"/>
        </w:rPr>
        <w:t>, то</w:t>
      </w:r>
      <w:r>
        <w:rPr>
          <w:rFonts w:ascii="Courier New" w:hAnsi="Courier New" w:cs="Courier New"/>
          <w:szCs w:val="28"/>
          <w:lang w:val="ru-RU"/>
        </w:rPr>
        <w:t xml:space="preserve"> </w:t>
      </w:r>
      <w:r w:rsidRPr="009D1559">
        <w:rPr>
          <w:rFonts w:ascii="Courier New" w:hAnsi="Courier New" w:cs="Courier New"/>
          <w:lang w:val="ru-RU"/>
        </w:rPr>
        <w:t>(</w:t>
      </w:r>
      <w:r w:rsidRPr="007F0F73">
        <w:rPr>
          <w:rFonts w:ascii="Courier New" w:hAnsi="Courier New" w:cs="Courier New"/>
          <w:lang w:val="ru-RU"/>
        </w:rPr>
        <w:sym w:font="Symbol" w:char="F06D"/>
      </w:r>
      <w:r w:rsidRPr="007F0F73">
        <w:rPr>
          <w:rFonts w:ascii="Courier New" w:hAnsi="Courier New" w:cs="Courier New"/>
          <w:lang w:val="ru-RU"/>
        </w:rPr>
        <w:sym w:font="Symbol" w:char="F0D7"/>
      </w:r>
      <w:r w:rsidRPr="007F0F73">
        <w:rPr>
          <w:rFonts w:ascii="Courier New" w:hAnsi="Courier New" w:cs="Courier New"/>
        </w:rPr>
        <w:sym w:font="Euclid Symbol" w:char="F0E1"/>
      </w:r>
      <w:r w:rsidRPr="007F0F73">
        <w:rPr>
          <w:rFonts w:ascii="Courier New" w:hAnsi="Courier New" w:cs="Courier New"/>
        </w:rPr>
        <w:t>P</w:t>
      </w:r>
      <w:r w:rsidRPr="007F0F73">
        <w:rPr>
          <w:rFonts w:ascii="Courier New" w:hAnsi="Courier New" w:cs="Courier New"/>
        </w:rPr>
        <w:sym w:font="Euclid Symbol" w:char="F0F1"/>
      </w:r>
      <w:r w:rsidRPr="007F0F73">
        <w:rPr>
          <w:rFonts w:ascii="Courier New" w:hAnsi="Courier New" w:cs="Courier New"/>
          <w:bCs/>
          <w:lang w:val="ru-RU"/>
        </w:rPr>
        <w:sym w:font="Symbol" w:char="F0D7"/>
      </w:r>
      <w:r w:rsidRPr="007F0F73">
        <w:rPr>
          <w:rFonts w:ascii="Courier New" w:hAnsi="Courier New" w:cs="Courier New"/>
          <w:lang w:val="ru-RU"/>
        </w:rPr>
        <w:sym w:font="Symbol" w:char="F06C"/>
      </w:r>
      <w:r w:rsidRPr="009D1559">
        <w:rPr>
          <w:rFonts w:ascii="Courier New" w:hAnsi="Courier New" w:cs="Courier New"/>
          <w:lang w:val="ru-RU"/>
        </w:rPr>
        <w:t>`,</w:t>
      </w:r>
      <w:r w:rsidRPr="007F0F73">
        <w:rPr>
          <w:rFonts w:ascii="Courier New" w:hAnsi="Courier New" w:cs="Courier New"/>
          <w:lang w:val="ru-RU"/>
        </w:rPr>
        <w:sym w:font="Symbol" w:char="F06D"/>
      </w:r>
      <w:r w:rsidRPr="009D1559">
        <w:rPr>
          <w:rFonts w:ascii="Courier New" w:hAnsi="Courier New" w:cs="Courier New"/>
          <w:lang w:val="ru-RU"/>
        </w:rPr>
        <w:t>)</w:t>
      </w:r>
      <w:r>
        <w:rPr>
          <w:rFonts w:ascii="Courier New" w:hAnsi="Courier New" w:cs="Courier New"/>
        </w:rPr>
        <w:sym w:font="Symbol" w:char="F0BE"/>
      </w:r>
      <w:r>
        <w:rPr>
          <w:b/>
          <w:i/>
        </w:rPr>
        <w:t>d</w:t>
      </w:r>
      <w:r>
        <w:rPr>
          <w:rFonts w:ascii="Courier New" w:hAnsi="Courier New" w:cs="Courier New"/>
        </w:rPr>
        <w:sym w:font="Symbol" w:char="F0AE"/>
      </w:r>
      <w:r w:rsidRPr="007F0F73">
        <w:rPr>
          <w:rFonts w:ascii="Courier New" w:hAnsi="Courier New" w:cs="Courier New"/>
          <w:lang w:val="ru-RU"/>
        </w:rPr>
        <w:sym w:font="Symbol" w:char="F06D"/>
      </w:r>
      <w:r w:rsidRPr="007F0F73">
        <w:rPr>
          <w:rFonts w:ascii="Courier New" w:hAnsi="Courier New" w:cs="Courier New"/>
          <w:lang w:val="ru-RU"/>
        </w:rPr>
        <w:sym w:font="Symbol" w:char="F0D7"/>
      </w:r>
      <w:r w:rsidRPr="007F0F73">
        <w:rPr>
          <w:rFonts w:ascii="Courier New" w:hAnsi="Courier New" w:cs="Courier New"/>
          <w:lang w:val="ru-RU"/>
        </w:rPr>
        <w:sym w:font="Symbol" w:char="F06C"/>
      </w:r>
      <w:r w:rsidRPr="009D1559">
        <w:rPr>
          <w:rFonts w:ascii="Courier New" w:hAnsi="Courier New" w:cs="Courier New"/>
          <w:szCs w:val="28"/>
          <w:lang w:val="ru-RU"/>
        </w:rPr>
        <w:t>`</w:t>
      </w:r>
      <w:r>
        <w:rPr>
          <w:rFonts w:ascii="Courier New" w:hAnsi="Courier New" w:cs="Courier New"/>
          <w:szCs w:val="28"/>
          <w:lang w:val="ru-RU"/>
        </w:rPr>
        <w:t xml:space="preserve"> </w:t>
      </w:r>
      <w:r>
        <w:rPr>
          <w:szCs w:val="28"/>
          <w:lang w:val="ru-RU"/>
        </w:rPr>
        <w:t>для каждого префикса</w:t>
      </w:r>
      <w:r>
        <w:rPr>
          <w:rFonts w:ascii="Courier New" w:hAnsi="Courier New" w:cs="Courier New"/>
          <w:szCs w:val="28"/>
          <w:lang w:val="ru-RU"/>
        </w:rPr>
        <w:t xml:space="preserve"> </w:t>
      </w:r>
      <w:r w:rsidRPr="00E527A2">
        <w:rPr>
          <w:rFonts w:ascii="Courier New" w:hAnsi="Courier New" w:cs="Courier New"/>
          <w:szCs w:val="28"/>
        </w:rPr>
        <w:sym w:font="Symbol" w:char="F06C"/>
      </w:r>
      <w:r w:rsidRPr="00DB31CF">
        <w:rPr>
          <w:rFonts w:ascii="Courier New" w:hAnsi="Courier New" w:cs="Courier New"/>
          <w:szCs w:val="28"/>
          <w:lang w:val="ru-RU"/>
        </w:rPr>
        <w:t>`</w:t>
      </w:r>
      <w:r>
        <w:rPr>
          <w:rFonts w:ascii="Courier New" w:hAnsi="Courier New" w:cs="Courier New"/>
          <w:szCs w:val="28"/>
          <w:lang w:val="ru-RU"/>
        </w:rPr>
        <w:sym w:font="Symbol" w:char="F0A3"/>
      </w:r>
      <w:r w:rsidRPr="00E527A2">
        <w:rPr>
          <w:rFonts w:ascii="Courier New" w:hAnsi="Courier New" w:cs="Courier New"/>
          <w:szCs w:val="28"/>
        </w:rPr>
        <w:sym w:font="Symbol" w:char="F06C"/>
      </w:r>
      <w:r>
        <w:rPr>
          <w:lang w:val="ru-RU"/>
        </w:rPr>
        <w:t>,</w:t>
      </w:r>
      <w:r w:rsidRPr="009D1559">
        <w:rPr>
          <w:lang w:val="ru-RU"/>
        </w:rPr>
        <w:t xml:space="preserve"> </w:t>
      </w:r>
      <w:r>
        <w:rPr>
          <w:lang w:val="ru-RU"/>
        </w:rPr>
        <w:t>а префикс</w:t>
      </w:r>
      <w:r>
        <w:rPr>
          <w:rFonts w:ascii="Courier New" w:hAnsi="Courier New" w:cs="Courier New"/>
          <w:szCs w:val="28"/>
          <w:lang w:val="ru-RU"/>
        </w:rPr>
        <w:t xml:space="preserve"> </w:t>
      </w:r>
      <w:r w:rsidRPr="00E527A2">
        <w:rPr>
          <w:rFonts w:ascii="Courier New" w:hAnsi="Courier New" w:cs="Courier New"/>
          <w:szCs w:val="28"/>
        </w:rPr>
        <w:sym w:font="Symbol" w:char="F06D"/>
      </w:r>
      <w:r w:rsidRPr="00112B24">
        <w:rPr>
          <w:rFonts w:ascii="Courier New" w:hAnsi="Courier New" w:cs="Courier New"/>
          <w:szCs w:val="28"/>
          <w:lang w:val="ru-RU"/>
        </w:rPr>
        <w:t>`</w:t>
      </w:r>
      <w:r>
        <w:rPr>
          <w:rFonts w:ascii="Courier New" w:hAnsi="Courier New" w:cs="Courier New"/>
          <w:szCs w:val="28"/>
          <w:lang w:val="ru-RU"/>
        </w:rPr>
        <w:sym w:font="Symbol" w:char="F0A3"/>
      </w:r>
      <w:r w:rsidRPr="00E527A2">
        <w:rPr>
          <w:rFonts w:ascii="Courier New" w:hAnsi="Courier New" w:cs="Courier New"/>
          <w:szCs w:val="28"/>
        </w:rPr>
        <w:sym w:font="Symbol" w:char="F06D"/>
      </w:r>
      <w:r w:rsidRPr="00112B24">
        <w:rPr>
          <w:rFonts w:ascii="Courier New" w:hAnsi="Courier New" w:cs="Courier New"/>
          <w:szCs w:val="28"/>
          <w:lang w:val="ru-RU"/>
        </w:rPr>
        <w:t xml:space="preserve"> </w:t>
      </w:r>
      <w:r>
        <w:rPr>
          <w:lang w:val="ru-RU"/>
        </w:rPr>
        <w:t>был и раньше.</w:t>
      </w:r>
    </w:p>
    <w:p w:rsidR="00794B70" w:rsidRDefault="00794B70" w:rsidP="00AA44F7">
      <w:pPr>
        <w:keepNext/>
        <w:numPr>
          <w:ilvl w:val="0"/>
          <w:numId w:val="150"/>
        </w:numPr>
        <w:spacing w:line="360" w:lineRule="auto"/>
        <w:rPr>
          <w:lang w:val="ru-RU"/>
        </w:rPr>
      </w:pPr>
      <w:r w:rsidRPr="00C313DD">
        <w:rPr>
          <w:u w:val="single"/>
          <w:lang w:val="ru-RU"/>
        </w:rPr>
        <w:t>Допустимость</w:t>
      </w:r>
      <w:r>
        <w:rPr>
          <w:lang w:val="ru-RU"/>
        </w:rPr>
        <w:t>. Допустимость добавляемых трасс непосредственно следует из допустимости трасс дерева</w:t>
      </w:r>
      <w:r>
        <w:rPr>
          <w:rFonts w:ascii="Courier New" w:hAnsi="Courier New" w:cs="Courier New"/>
          <w:lang w:val="ru-RU"/>
        </w:rPr>
        <w:t xml:space="preserve"> </w:t>
      </w:r>
      <w:r w:rsidRPr="00FD3F8A">
        <w:rPr>
          <w:rFonts w:ascii="Courier New" w:hAnsi="Courier New" w:cs="Courier New"/>
          <w:b/>
        </w:rPr>
        <w:sym w:font="Symbol" w:char="F053"/>
      </w:r>
      <w:r w:rsidRPr="00C62F4D">
        <w:rPr>
          <w:rFonts w:ascii="Courier New" w:hAnsi="Courier New" w:cs="Courier New"/>
          <w:lang w:val="ru-RU"/>
        </w:rPr>
        <w:t xml:space="preserve"> </w:t>
      </w:r>
      <w:r>
        <w:rPr>
          <w:lang w:val="ru-RU"/>
        </w:rPr>
        <w:t>и сохранения допустимости операциями:</w:t>
      </w:r>
    </w:p>
    <w:p w:rsidR="00794B70" w:rsidRDefault="00794B70" w:rsidP="00AA44F7">
      <w:pPr>
        <w:keepNext/>
        <w:numPr>
          <w:ilvl w:val="0"/>
          <w:numId w:val="87"/>
        </w:numPr>
        <w:spacing w:line="360" w:lineRule="auto"/>
        <w:rPr>
          <w:lang w:val="ru-RU"/>
        </w:rPr>
      </w:pPr>
      <w:r w:rsidRPr="009D1559">
        <w:rPr>
          <w:rFonts w:ascii="Courier New" w:hAnsi="Courier New" w:cs="Courier New"/>
          <w:szCs w:val="28"/>
          <w:lang w:val="ru-RU"/>
        </w:rPr>
        <w:t>(</w:t>
      </w:r>
      <w:r w:rsidRPr="003F4A29">
        <w:rPr>
          <w:rFonts w:ascii="Courier New" w:hAnsi="Courier New" w:cs="Courier New"/>
          <w:lang w:val="ru-RU"/>
        </w:rPr>
        <w:sym w:font="Symbol" w:char="F06D"/>
      </w:r>
      <w:r w:rsidRPr="00E527A2">
        <w:rPr>
          <w:rFonts w:ascii="Courier New" w:hAnsi="Courier New" w:cs="Courier New"/>
          <w:szCs w:val="28"/>
        </w:rPr>
        <w:sym w:font="Symbol" w:char="F0D7"/>
      </w:r>
      <w:r w:rsidRPr="00E527A2">
        <w:rPr>
          <w:rFonts w:ascii="Courier New" w:hAnsi="Courier New" w:cs="Courier New"/>
          <w:szCs w:val="28"/>
        </w:rPr>
        <w:sym w:font="Symbol" w:char="F06C"/>
      </w:r>
      <w:r w:rsidRPr="009D1559">
        <w:rPr>
          <w:rFonts w:ascii="Courier New" w:hAnsi="Courier New" w:cs="Courier New"/>
          <w:szCs w:val="28"/>
          <w:lang w:val="ru-RU"/>
        </w:rPr>
        <w:t>,</w:t>
      </w:r>
      <w:r w:rsidRPr="003F4A29">
        <w:rPr>
          <w:rFonts w:ascii="Courier New" w:hAnsi="Courier New" w:cs="Courier New"/>
          <w:lang w:val="ru-RU"/>
        </w:rPr>
        <w:sym w:font="Symbol" w:char="F06D"/>
      </w:r>
      <w:r w:rsidRPr="009D1559">
        <w:rPr>
          <w:rFonts w:ascii="Courier New" w:hAnsi="Courier New" w:cs="Courier New"/>
          <w:szCs w:val="28"/>
          <w:lang w:val="ru-RU"/>
        </w:rPr>
        <w:t>)</w:t>
      </w:r>
      <w:r>
        <w:rPr>
          <w:rFonts w:ascii="Courier New" w:hAnsi="Courier New" w:cs="Courier New"/>
        </w:rPr>
        <w:sym w:font="Symbol" w:char="F0BE"/>
      </w:r>
      <w:r>
        <w:rPr>
          <w:b/>
          <w:i/>
          <w:szCs w:val="28"/>
        </w:rPr>
        <w:t>e</w:t>
      </w:r>
      <w:r>
        <w:rPr>
          <w:rFonts w:ascii="Courier New" w:hAnsi="Courier New" w:cs="Courier New"/>
        </w:rPr>
        <w:sym w:font="Symbol" w:char="F0AE"/>
      </w:r>
      <w:r w:rsidRPr="003F4A29">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lang w:val="ru-RU"/>
        </w:rPr>
        <w:sym w:font="Symbol" w:char="F0C6"/>
      </w:r>
      <w:r>
        <w:rPr>
          <w:rFonts w:ascii="Courier New" w:hAnsi="Courier New" w:cs="Courier New"/>
        </w:rPr>
        <w:sym w:font="Euclid Symbol" w:char="F0F1"/>
      </w:r>
      <w:r w:rsidRPr="00E527A2">
        <w:rPr>
          <w:rFonts w:ascii="Courier New" w:hAnsi="Courier New" w:cs="Courier New"/>
          <w:szCs w:val="28"/>
        </w:rPr>
        <w:sym w:font="Symbol" w:char="F0D7"/>
      </w:r>
      <w:r w:rsidRPr="00E527A2">
        <w:rPr>
          <w:rFonts w:ascii="Courier New" w:hAnsi="Courier New" w:cs="Courier New"/>
          <w:szCs w:val="28"/>
        </w:rPr>
        <w:sym w:font="Symbol" w:char="F06C"/>
      </w:r>
      <w:r>
        <w:rPr>
          <w:lang w:val="ru-RU"/>
        </w:rPr>
        <w:t>.</w:t>
      </w:r>
    </w:p>
    <w:p w:rsidR="00794B70" w:rsidRDefault="00794B70" w:rsidP="00AA44F7">
      <w:pPr>
        <w:numPr>
          <w:ilvl w:val="0"/>
          <w:numId w:val="87"/>
        </w:numPr>
        <w:spacing w:line="360" w:lineRule="auto"/>
        <w:rPr>
          <w:lang w:val="ru-RU"/>
        </w:rPr>
      </w:pPr>
      <w:r w:rsidRPr="009D1559">
        <w:rPr>
          <w:rFonts w:ascii="Courier New" w:hAnsi="Courier New" w:cs="Courier New"/>
          <w:szCs w:val="28"/>
          <w:lang w:val="ru-RU"/>
        </w:rPr>
        <w:t>(</w:t>
      </w:r>
      <w:r w:rsidRPr="003F4A29">
        <w:rPr>
          <w:rFonts w:ascii="Courier New" w:hAnsi="Courier New" w:cs="Courier New"/>
          <w:lang w:val="ru-RU"/>
        </w:rPr>
        <w:sym w:font="Symbol" w:char="F06D"/>
      </w:r>
      <w:r w:rsidRPr="00E527A2">
        <w:rPr>
          <w:rFonts w:ascii="Courier New" w:hAnsi="Courier New" w:cs="Courier New"/>
          <w:szCs w:val="28"/>
        </w:rPr>
        <w:sym w:font="Symbol" w:char="F0D7"/>
      </w:r>
      <w:r w:rsidRPr="00E527A2">
        <w:rPr>
          <w:rFonts w:ascii="Courier New" w:hAnsi="Courier New" w:cs="Courier New"/>
          <w:szCs w:val="28"/>
        </w:rPr>
        <w:sym w:font="Symbol" w:char="F06C"/>
      </w:r>
      <w:r w:rsidRPr="009D1559">
        <w:rPr>
          <w:rFonts w:ascii="Courier New" w:hAnsi="Courier New" w:cs="Courier New"/>
          <w:szCs w:val="28"/>
          <w:lang w:val="ru-RU"/>
        </w:rPr>
        <w:t>,</w:t>
      </w:r>
      <w:r w:rsidRPr="003F4A29">
        <w:rPr>
          <w:rFonts w:ascii="Courier New" w:hAnsi="Courier New" w:cs="Courier New"/>
          <w:lang w:val="ru-RU"/>
        </w:rPr>
        <w:sym w:font="Symbol" w:char="F06D"/>
      </w:r>
      <w:r w:rsidRPr="009D1559">
        <w:rPr>
          <w:rFonts w:ascii="Courier New" w:hAnsi="Courier New" w:cs="Courier New"/>
          <w:lang w:val="ru-RU"/>
        </w:rPr>
        <w:t>,</w:t>
      </w:r>
      <w:r>
        <w:rPr>
          <w:rFonts w:ascii="Courier New" w:hAnsi="Courier New" w:cs="Courier New"/>
        </w:rPr>
        <w:t>Q</w:t>
      </w:r>
      <w:r w:rsidRPr="009D1559">
        <w:rPr>
          <w:rFonts w:ascii="Courier New" w:hAnsi="Courier New" w:cs="Courier New"/>
          <w:szCs w:val="28"/>
          <w:lang w:val="ru-RU"/>
        </w:rPr>
        <w:t>)</w:t>
      </w:r>
      <w:r>
        <w:rPr>
          <w:rFonts w:ascii="Courier New" w:hAnsi="Courier New" w:cs="Courier New"/>
        </w:rPr>
        <w:sym w:font="Symbol" w:char="F0BE"/>
      </w:r>
      <w:r>
        <w:rPr>
          <w:b/>
          <w:i/>
          <w:szCs w:val="28"/>
        </w:rPr>
        <w:t>i</w:t>
      </w:r>
      <w:r>
        <w:rPr>
          <w:rFonts w:ascii="Courier New" w:hAnsi="Courier New" w:cs="Courier New"/>
        </w:rPr>
        <w:sym w:font="Symbol" w:char="F0AE"/>
      </w:r>
      <w:r w:rsidRPr="003F4A29">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Q</w:t>
      </w:r>
      <w:r>
        <w:rPr>
          <w:rFonts w:ascii="Courier New" w:hAnsi="Courier New" w:cs="Courier New"/>
        </w:rPr>
        <w:sym w:font="Euclid Symbol" w:char="F0F1"/>
      </w:r>
      <w:r w:rsidRPr="00E527A2">
        <w:rPr>
          <w:rFonts w:ascii="Courier New" w:hAnsi="Courier New" w:cs="Courier New"/>
          <w:szCs w:val="28"/>
        </w:rPr>
        <w:sym w:font="Symbol" w:char="F0D7"/>
      </w:r>
      <w:r w:rsidRPr="00E527A2">
        <w:rPr>
          <w:rFonts w:ascii="Courier New" w:hAnsi="Courier New" w:cs="Courier New"/>
          <w:szCs w:val="28"/>
        </w:rPr>
        <w:sym w:font="Symbol" w:char="F06C"/>
      </w:r>
      <w:r>
        <w:rPr>
          <w:szCs w:val="28"/>
          <w:lang w:val="ru-RU"/>
        </w:rPr>
        <w:t>.</w:t>
      </w:r>
    </w:p>
    <w:p w:rsidR="0079599D" w:rsidRDefault="00794B70" w:rsidP="00AA44F7">
      <w:pPr>
        <w:numPr>
          <w:ilvl w:val="0"/>
          <w:numId w:val="87"/>
        </w:numPr>
        <w:spacing w:line="360" w:lineRule="auto"/>
        <w:rPr>
          <w:lang w:val="ru-RU"/>
        </w:rPr>
      </w:pPr>
      <w:r w:rsidRPr="009D1559">
        <w:rPr>
          <w:rFonts w:ascii="Courier New" w:hAnsi="Courier New" w:cs="Courier New"/>
          <w:lang w:val="ru-RU"/>
        </w:rPr>
        <w:t>(</w:t>
      </w:r>
      <w:r w:rsidRPr="007F0F73">
        <w:rPr>
          <w:rFonts w:ascii="Courier New" w:hAnsi="Courier New" w:cs="Courier New"/>
          <w:lang w:val="ru-RU"/>
        </w:rPr>
        <w:sym w:font="Symbol" w:char="F06D"/>
      </w:r>
      <w:r w:rsidRPr="007F0F73">
        <w:rPr>
          <w:rFonts w:ascii="Courier New" w:hAnsi="Courier New" w:cs="Courier New"/>
          <w:lang w:val="ru-RU"/>
        </w:rPr>
        <w:sym w:font="Symbol" w:char="F0D7"/>
      </w:r>
      <w:r w:rsidRPr="007F0F73">
        <w:rPr>
          <w:rFonts w:ascii="Courier New" w:hAnsi="Courier New" w:cs="Courier New"/>
        </w:rPr>
        <w:sym w:font="Euclid Symbol" w:char="F0E1"/>
      </w:r>
      <w:r w:rsidRPr="007F0F73">
        <w:rPr>
          <w:rFonts w:ascii="Courier New" w:hAnsi="Courier New" w:cs="Courier New"/>
        </w:rPr>
        <w:t>P</w:t>
      </w:r>
      <w:r w:rsidRPr="007F0F73">
        <w:rPr>
          <w:rFonts w:ascii="Courier New" w:hAnsi="Courier New" w:cs="Courier New"/>
        </w:rPr>
        <w:sym w:font="Euclid Symbol" w:char="F0F1"/>
      </w:r>
      <w:r w:rsidRPr="007F0F73">
        <w:rPr>
          <w:rFonts w:ascii="Courier New" w:hAnsi="Courier New" w:cs="Courier New"/>
          <w:bCs/>
          <w:lang w:val="ru-RU"/>
        </w:rPr>
        <w:sym w:font="Symbol" w:char="F0D7"/>
      </w:r>
      <w:r w:rsidRPr="007F0F73">
        <w:rPr>
          <w:rFonts w:ascii="Courier New" w:hAnsi="Courier New" w:cs="Courier New"/>
          <w:lang w:val="ru-RU"/>
        </w:rPr>
        <w:sym w:font="Symbol" w:char="F06C"/>
      </w:r>
      <w:r w:rsidRPr="009D1559">
        <w:rPr>
          <w:rFonts w:ascii="Courier New" w:hAnsi="Courier New" w:cs="Courier New"/>
          <w:lang w:val="ru-RU"/>
        </w:rPr>
        <w:t>,</w:t>
      </w:r>
      <w:r w:rsidRPr="007F0F73">
        <w:rPr>
          <w:rFonts w:ascii="Courier New" w:hAnsi="Courier New" w:cs="Courier New"/>
          <w:lang w:val="ru-RU"/>
        </w:rPr>
        <w:sym w:font="Symbol" w:char="F06D"/>
      </w:r>
      <w:r w:rsidRPr="009D1559">
        <w:rPr>
          <w:rFonts w:ascii="Courier New" w:hAnsi="Courier New" w:cs="Courier New"/>
          <w:lang w:val="ru-RU"/>
        </w:rPr>
        <w:t>)</w:t>
      </w:r>
      <w:r>
        <w:rPr>
          <w:rFonts w:ascii="Courier New" w:hAnsi="Courier New" w:cs="Courier New"/>
        </w:rPr>
        <w:sym w:font="Symbol" w:char="F0BE"/>
      </w:r>
      <w:r>
        <w:rPr>
          <w:b/>
          <w:i/>
        </w:rPr>
        <w:t>d</w:t>
      </w:r>
      <w:r>
        <w:rPr>
          <w:rFonts w:ascii="Courier New" w:hAnsi="Courier New" w:cs="Courier New"/>
        </w:rPr>
        <w:sym w:font="Symbol" w:char="F0AE"/>
      </w:r>
      <w:r w:rsidRPr="007F0F73">
        <w:rPr>
          <w:rFonts w:ascii="Courier New" w:hAnsi="Courier New" w:cs="Courier New"/>
          <w:lang w:val="ru-RU"/>
        </w:rPr>
        <w:sym w:font="Symbol" w:char="F06D"/>
      </w:r>
      <w:r w:rsidRPr="007F0F73">
        <w:rPr>
          <w:rFonts w:ascii="Courier New" w:hAnsi="Courier New" w:cs="Courier New"/>
          <w:lang w:val="ru-RU"/>
        </w:rPr>
        <w:sym w:font="Symbol" w:char="F0D7"/>
      </w:r>
      <w:r w:rsidRPr="007F0F73">
        <w:rPr>
          <w:rFonts w:ascii="Courier New" w:hAnsi="Courier New" w:cs="Courier New"/>
          <w:lang w:val="ru-RU"/>
        </w:rPr>
        <w:sym w:font="Symbol" w:char="F06C"/>
      </w:r>
      <w:r>
        <w:rPr>
          <w:szCs w:val="28"/>
        </w:rPr>
        <w:t>.</w:t>
      </w:r>
    </w:p>
    <w:p w:rsidR="00794B70" w:rsidRDefault="00794B70" w:rsidP="00AA44F7">
      <w:pPr>
        <w:numPr>
          <w:ilvl w:val="0"/>
          <w:numId w:val="150"/>
        </w:numPr>
        <w:spacing w:line="360" w:lineRule="auto"/>
        <w:rPr>
          <w:lang w:val="ru-RU"/>
        </w:rPr>
      </w:pPr>
      <w:r w:rsidRPr="00C313DD">
        <w:rPr>
          <w:u w:val="single"/>
          <w:lang w:val="ru-RU"/>
        </w:rPr>
        <w:t>Согласованность</w:t>
      </w:r>
      <w:r>
        <w:rPr>
          <w:lang w:val="ru-RU"/>
        </w:rPr>
        <w:t>. Согласованность добавляемых трасс непосредственно следует из согласованности трасс дерева</w:t>
      </w:r>
      <w:r>
        <w:rPr>
          <w:rFonts w:ascii="Courier New" w:hAnsi="Courier New" w:cs="Courier New"/>
          <w:lang w:val="ru-RU"/>
        </w:rPr>
        <w:t xml:space="preserve"> </w:t>
      </w:r>
      <w:r w:rsidRPr="00FD3F8A">
        <w:rPr>
          <w:rFonts w:ascii="Courier New" w:hAnsi="Courier New" w:cs="Courier New"/>
          <w:b/>
        </w:rPr>
        <w:sym w:font="Symbol" w:char="F053"/>
      </w:r>
      <w:r>
        <w:rPr>
          <w:rFonts w:ascii="Courier New" w:hAnsi="Courier New" w:cs="Courier New"/>
          <w:lang w:val="ru-RU"/>
        </w:rPr>
        <w:t xml:space="preserve"> </w:t>
      </w:r>
      <w:r>
        <w:rPr>
          <w:lang w:val="ru-RU"/>
        </w:rPr>
        <w:t>и сохранения согласованности операциями:</w:t>
      </w:r>
    </w:p>
    <w:p w:rsidR="00794B70" w:rsidRDefault="00794B70" w:rsidP="00AA44F7">
      <w:pPr>
        <w:numPr>
          <w:ilvl w:val="0"/>
          <w:numId w:val="87"/>
        </w:numPr>
        <w:spacing w:line="360" w:lineRule="auto"/>
        <w:rPr>
          <w:lang w:val="ru-RU"/>
        </w:rPr>
      </w:pPr>
      <w:r w:rsidRPr="009D1559">
        <w:rPr>
          <w:rFonts w:ascii="Courier New" w:hAnsi="Courier New" w:cs="Courier New"/>
          <w:szCs w:val="28"/>
          <w:lang w:val="ru-RU"/>
        </w:rPr>
        <w:t>(</w:t>
      </w:r>
      <w:r w:rsidRPr="003F4A29">
        <w:rPr>
          <w:rFonts w:ascii="Courier New" w:hAnsi="Courier New" w:cs="Courier New"/>
          <w:lang w:val="ru-RU"/>
        </w:rPr>
        <w:sym w:font="Symbol" w:char="F06D"/>
      </w:r>
      <w:r w:rsidRPr="00E527A2">
        <w:rPr>
          <w:rFonts w:ascii="Courier New" w:hAnsi="Courier New" w:cs="Courier New"/>
          <w:szCs w:val="28"/>
        </w:rPr>
        <w:sym w:font="Symbol" w:char="F0D7"/>
      </w:r>
      <w:r w:rsidRPr="00E527A2">
        <w:rPr>
          <w:rFonts w:ascii="Courier New" w:hAnsi="Courier New" w:cs="Courier New"/>
          <w:szCs w:val="28"/>
        </w:rPr>
        <w:sym w:font="Symbol" w:char="F06C"/>
      </w:r>
      <w:r w:rsidRPr="009D1559">
        <w:rPr>
          <w:rFonts w:ascii="Courier New" w:hAnsi="Courier New" w:cs="Courier New"/>
          <w:szCs w:val="28"/>
          <w:lang w:val="ru-RU"/>
        </w:rPr>
        <w:t>,</w:t>
      </w:r>
      <w:r w:rsidRPr="003F4A29">
        <w:rPr>
          <w:rFonts w:ascii="Courier New" w:hAnsi="Courier New" w:cs="Courier New"/>
          <w:lang w:val="ru-RU"/>
        </w:rPr>
        <w:sym w:font="Symbol" w:char="F06D"/>
      </w:r>
      <w:r w:rsidRPr="009D1559">
        <w:rPr>
          <w:rFonts w:ascii="Courier New" w:hAnsi="Courier New" w:cs="Courier New"/>
          <w:szCs w:val="28"/>
          <w:lang w:val="ru-RU"/>
        </w:rPr>
        <w:t>)</w:t>
      </w:r>
      <w:r>
        <w:rPr>
          <w:rFonts w:ascii="Courier New" w:hAnsi="Courier New" w:cs="Courier New"/>
        </w:rPr>
        <w:sym w:font="Symbol" w:char="F0BE"/>
      </w:r>
      <w:r>
        <w:rPr>
          <w:b/>
          <w:i/>
          <w:szCs w:val="28"/>
        </w:rPr>
        <w:t>e</w:t>
      </w:r>
      <w:r>
        <w:rPr>
          <w:rFonts w:ascii="Courier New" w:hAnsi="Courier New" w:cs="Courier New"/>
        </w:rPr>
        <w:sym w:font="Symbol" w:char="F0AE"/>
      </w:r>
      <w:r w:rsidRPr="003F4A29">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lang w:val="ru-RU"/>
        </w:rPr>
        <w:sym w:font="Symbol" w:char="F0C6"/>
      </w:r>
      <w:r>
        <w:rPr>
          <w:rFonts w:ascii="Courier New" w:hAnsi="Courier New" w:cs="Courier New"/>
        </w:rPr>
        <w:sym w:font="Euclid Symbol" w:char="F0F1"/>
      </w:r>
      <w:r w:rsidRPr="00E527A2">
        <w:rPr>
          <w:rFonts w:ascii="Courier New" w:hAnsi="Courier New" w:cs="Courier New"/>
          <w:szCs w:val="28"/>
        </w:rPr>
        <w:sym w:font="Symbol" w:char="F0D7"/>
      </w:r>
      <w:r w:rsidRPr="00E527A2">
        <w:rPr>
          <w:rFonts w:ascii="Courier New" w:hAnsi="Courier New" w:cs="Courier New"/>
          <w:szCs w:val="28"/>
        </w:rPr>
        <w:sym w:font="Symbol" w:char="F06C"/>
      </w:r>
      <w:r>
        <w:rPr>
          <w:rFonts w:ascii="Courier New" w:hAnsi="Courier New" w:cs="Courier New"/>
          <w:szCs w:val="28"/>
          <w:lang w:val="ru-RU"/>
        </w:rPr>
        <w:t xml:space="preserve"> </w:t>
      </w:r>
      <w:r w:rsidRPr="004F18B5">
        <w:rPr>
          <w:lang w:val="ru-RU"/>
        </w:rPr>
        <w:t>:</w:t>
      </w:r>
      <w:r>
        <w:rPr>
          <w:lang w:val="ru-RU"/>
        </w:rPr>
        <w:t xml:space="preserve"> Трасса</w:t>
      </w:r>
      <w:r w:rsidRPr="004F18B5">
        <w:rPr>
          <w:rFonts w:ascii="Courier New" w:hAnsi="Courier New" w:cs="Courier New"/>
          <w:lang w:val="ru-RU"/>
        </w:rPr>
        <w:t xml:space="preserve"> </w:t>
      </w:r>
      <w:r w:rsidRPr="003F4A29">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lang w:val="ru-RU"/>
        </w:rPr>
        <w:sym w:font="Symbol" w:char="F0C6"/>
      </w:r>
      <w:r>
        <w:rPr>
          <w:rFonts w:ascii="Courier New" w:hAnsi="Courier New" w:cs="Courier New"/>
        </w:rPr>
        <w:sym w:font="Euclid Symbol" w:char="F0F1"/>
      </w:r>
      <w:r w:rsidRPr="00E527A2">
        <w:rPr>
          <w:rFonts w:ascii="Courier New" w:hAnsi="Courier New" w:cs="Courier New"/>
          <w:szCs w:val="28"/>
        </w:rPr>
        <w:sym w:font="Symbol" w:char="F0D7"/>
      </w:r>
      <w:r w:rsidRPr="00E527A2">
        <w:rPr>
          <w:rFonts w:ascii="Courier New" w:hAnsi="Courier New" w:cs="Courier New"/>
          <w:szCs w:val="28"/>
        </w:rPr>
        <w:sym w:font="Symbol" w:char="F06C"/>
      </w:r>
      <w:r>
        <w:rPr>
          <w:rFonts w:ascii="Courier New" w:hAnsi="Courier New" w:cs="Courier New"/>
          <w:szCs w:val="28"/>
          <w:lang w:val="ru-RU"/>
        </w:rPr>
        <w:t xml:space="preserve"> </w:t>
      </w:r>
      <w:r>
        <w:rPr>
          <w:lang w:val="ru-RU"/>
        </w:rPr>
        <w:t>согласована, поскольку</w:t>
      </w:r>
      <w:r w:rsidRPr="004F18B5">
        <w:rPr>
          <w:rFonts w:ascii="Courier New" w:hAnsi="Courier New" w:cs="Courier New"/>
          <w:lang w:val="ru-RU"/>
        </w:rPr>
        <w:t xml:space="preserve"> </w:t>
      </w:r>
      <w:r w:rsidRPr="003F4A29">
        <w:rPr>
          <w:rFonts w:ascii="Courier New" w:hAnsi="Courier New" w:cs="Courier New"/>
          <w:lang w:val="ru-RU"/>
        </w:rPr>
        <w:sym w:font="Symbol" w:char="F06D"/>
      </w:r>
      <w:r w:rsidRPr="00E527A2">
        <w:rPr>
          <w:rFonts w:ascii="Courier New" w:hAnsi="Courier New" w:cs="Courier New"/>
          <w:szCs w:val="28"/>
        </w:rPr>
        <w:sym w:font="Symbol" w:char="F0D7"/>
      </w:r>
      <w:r w:rsidRPr="00E527A2">
        <w:rPr>
          <w:rFonts w:ascii="Courier New" w:hAnsi="Courier New" w:cs="Courier New"/>
          <w:szCs w:val="28"/>
        </w:rPr>
        <w:sym w:font="Symbol" w:char="F06C"/>
      </w:r>
      <w:r>
        <w:rPr>
          <w:rFonts w:ascii="Courier New" w:hAnsi="Courier New" w:cs="Courier New"/>
          <w:szCs w:val="28"/>
          <w:lang w:val="ru-RU"/>
        </w:rPr>
        <w:t xml:space="preserve"> </w:t>
      </w:r>
      <w:r>
        <w:rPr>
          <w:lang w:val="ru-RU"/>
        </w:rPr>
        <w:t xml:space="preserve">согласована и </w:t>
      </w:r>
      <w:r w:rsidRPr="00D91527">
        <w:rPr>
          <w:b/>
          <w:i/>
        </w:rPr>
        <w:t>e</w:t>
      </w:r>
      <w:r w:rsidRPr="00D91527">
        <w:rPr>
          <w:lang w:val="ru-RU"/>
        </w:rPr>
        <w:t>-</w:t>
      </w:r>
      <w:r>
        <w:rPr>
          <w:lang w:val="ru-RU"/>
        </w:rPr>
        <w:t>операция требует</w:t>
      </w:r>
      <w:r>
        <w:rPr>
          <w:rFonts w:ascii="Courier New" w:hAnsi="Courier New" w:cs="Courier New"/>
          <w:szCs w:val="28"/>
          <w:lang w:val="ru-RU"/>
        </w:rPr>
        <w:t xml:space="preserve"> </w:t>
      </w:r>
      <w:r w:rsidRPr="00E527A2">
        <w:rPr>
          <w:rFonts w:ascii="Courier New" w:hAnsi="Courier New" w:cs="Courier New"/>
          <w:szCs w:val="28"/>
        </w:rPr>
        <w:sym w:font="Symbol" w:char="F06C"/>
      </w:r>
      <w:r>
        <w:rPr>
          <w:rFonts w:ascii="Courier New" w:hAnsi="Courier New" w:cs="Courier New"/>
          <w:szCs w:val="28"/>
        </w:rPr>
        <w:sym w:font="Symbol" w:char="F0CF"/>
      </w:r>
      <w:r w:rsidRPr="00CF4000">
        <w:rPr>
          <w:rFonts w:ascii="Courier New" w:hAnsi="Courier New" w:cs="Courier New"/>
          <w:szCs w:val="28"/>
          <w:lang w:val="ru-RU"/>
        </w:rPr>
        <w:t>{</w:t>
      </w:r>
      <w:r>
        <w:rPr>
          <w:rFonts w:ascii="Courier New" w:hAnsi="Courier New" w:cs="Courier New"/>
          <w:szCs w:val="28"/>
        </w:rPr>
        <w:sym w:font="Symbol" w:char="F044"/>
      </w:r>
      <w:r w:rsidRPr="00CF4000">
        <w:rPr>
          <w:rFonts w:ascii="Courier New" w:hAnsi="Courier New" w:cs="Courier New"/>
          <w:szCs w:val="28"/>
          <w:lang w:val="ru-RU"/>
        </w:rPr>
        <w:t>,</w:t>
      </w:r>
      <w:r>
        <w:rPr>
          <w:rFonts w:ascii="Courier New" w:hAnsi="Courier New" w:cs="Courier New"/>
          <w:szCs w:val="28"/>
        </w:rPr>
        <w:sym w:font="Symbol" w:char="F067"/>
      </w:r>
      <w:r w:rsidRPr="004F18B5">
        <w:rPr>
          <w:rFonts w:ascii="Courier New" w:hAnsi="Courier New" w:cs="Courier New"/>
          <w:szCs w:val="28"/>
          <w:lang w:val="ru-RU"/>
        </w:rPr>
        <w:t>}</w:t>
      </w:r>
      <w:r>
        <w:rPr>
          <w:lang w:val="ru-RU"/>
        </w:rPr>
        <w:t>.</w:t>
      </w:r>
    </w:p>
    <w:p w:rsidR="00794B70" w:rsidRDefault="00794B70" w:rsidP="00AA44F7">
      <w:pPr>
        <w:numPr>
          <w:ilvl w:val="0"/>
          <w:numId w:val="87"/>
        </w:numPr>
        <w:spacing w:line="360" w:lineRule="auto"/>
        <w:rPr>
          <w:lang w:val="ru-RU"/>
        </w:rPr>
      </w:pPr>
      <w:r w:rsidRPr="009D1559">
        <w:rPr>
          <w:rFonts w:ascii="Courier New" w:hAnsi="Courier New" w:cs="Courier New"/>
          <w:szCs w:val="28"/>
          <w:lang w:val="ru-RU"/>
        </w:rPr>
        <w:t>(</w:t>
      </w:r>
      <w:r w:rsidRPr="003F4A29">
        <w:rPr>
          <w:rFonts w:ascii="Courier New" w:hAnsi="Courier New" w:cs="Courier New"/>
          <w:lang w:val="ru-RU"/>
        </w:rPr>
        <w:sym w:font="Symbol" w:char="F06D"/>
      </w:r>
      <w:r w:rsidRPr="00E527A2">
        <w:rPr>
          <w:rFonts w:ascii="Courier New" w:hAnsi="Courier New" w:cs="Courier New"/>
          <w:szCs w:val="28"/>
        </w:rPr>
        <w:sym w:font="Symbol" w:char="F0D7"/>
      </w:r>
      <w:r w:rsidRPr="00E527A2">
        <w:rPr>
          <w:rFonts w:ascii="Courier New" w:hAnsi="Courier New" w:cs="Courier New"/>
          <w:szCs w:val="28"/>
        </w:rPr>
        <w:sym w:font="Symbol" w:char="F06C"/>
      </w:r>
      <w:r w:rsidRPr="009D1559">
        <w:rPr>
          <w:rFonts w:ascii="Courier New" w:hAnsi="Courier New" w:cs="Courier New"/>
          <w:szCs w:val="28"/>
          <w:lang w:val="ru-RU"/>
        </w:rPr>
        <w:t>,</w:t>
      </w:r>
      <w:r w:rsidRPr="003F4A29">
        <w:rPr>
          <w:rFonts w:ascii="Courier New" w:hAnsi="Courier New" w:cs="Courier New"/>
          <w:lang w:val="ru-RU"/>
        </w:rPr>
        <w:sym w:font="Symbol" w:char="F06D"/>
      </w:r>
      <w:r w:rsidRPr="009D1559">
        <w:rPr>
          <w:rFonts w:ascii="Courier New" w:hAnsi="Courier New" w:cs="Courier New"/>
          <w:lang w:val="ru-RU"/>
        </w:rPr>
        <w:t>,</w:t>
      </w:r>
      <w:r>
        <w:rPr>
          <w:rFonts w:ascii="Courier New" w:hAnsi="Courier New" w:cs="Courier New"/>
        </w:rPr>
        <w:t>Q</w:t>
      </w:r>
      <w:r w:rsidRPr="009D1559">
        <w:rPr>
          <w:rFonts w:ascii="Courier New" w:hAnsi="Courier New" w:cs="Courier New"/>
          <w:szCs w:val="28"/>
          <w:lang w:val="ru-RU"/>
        </w:rPr>
        <w:t>)</w:t>
      </w:r>
      <w:r>
        <w:rPr>
          <w:rFonts w:ascii="Courier New" w:hAnsi="Courier New" w:cs="Courier New"/>
        </w:rPr>
        <w:sym w:font="Symbol" w:char="F0BE"/>
      </w:r>
      <w:r>
        <w:rPr>
          <w:b/>
          <w:i/>
          <w:szCs w:val="28"/>
        </w:rPr>
        <w:t>i</w:t>
      </w:r>
      <w:r>
        <w:rPr>
          <w:rFonts w:ascii="Courier New" w:hAnsi="Courier New" w:cs="Courier New"/>
        </w:rPr>
        <w:sym w:font="Symbol" w:char="F0AE"/>
      </w:r>
      <w:r w:rsidRPr="003F4A29">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Q</w:t>
      </w:r>
      <w:r>
        <w:rPr>
          <w:rFonts w:ascii="Courier New" w:hAnsi="Courier New" w:cs="Courier New"/>
        </w:rPr>
        <w:sym w:font="Euclid Symbol" w:char="F0F1"/>
      </w:r>
      <w:r w:rsidRPr="00E527A2">
        <w:rPr>
          <w:rFonts w:ascii="Courier New" w:hAnsi="Courier New" w:cs="Courier New"/>
          <w:szCs w:val="28"/>
        </w:rPr>
        <w:sym w:font="Symbol" w:char="F0D7"/>
      </w:r>
      <w:r w:rsidRPr="00E527A2">
        <w:rPr>
          <w:rFonts w:ascii="Courier New" w:hAnsi="Courier New" w:cs="Courier New"/>
          <w:szCs w:val="28"/>
        </w:rPr>
        <w:sym w:font="Symbol" w:char="F06C"/>
      </w:r>
      <w:r>
        <w:rPr>
          <w:rFonts w:ascii="Courier New" w:hAnsi="Courier New" w:cs="Courier New"/>
          <w:szCs w:val="28"/>
          <w:lang w:val="ru-RU"/>
        </w:rPr>
        <w:t xml:space="preserve"> </w:t>
      </w:r>
      <w:r w:rsidRPr="004F18B5">
        <w:rPr>
          <w:lang w:val="ru-RU"/>
        </w:rPr>
        <w:t>:</w:t>
      </w:r>
      <w:r>
        <w:rPr>
          <w:lang w:val="ru-RU"/>
        </w:rPr>
        <w:t xml:space="preserve"> Трасса</w:t>
      </w:r>
      <w:r w:rsidRPr="004F18B5">
        <w:rPr>
          <w:rFonts w:ascii="Courier New" w:hAnsi="Courier New" w:cs="Courier New"/>
          <w:lang w:val="ru-RU"/>
        </w:rPr>
        <w:t xml:space="preserve"> </w:t>
      </w:r>
      <w:r w:rsidRPr="003F4A29">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Q</w:t>
      </w:r>
      <w:r>
        <w:rPr>
          <w:rFonts w:ascii="Courier New" w:hAnsi="Courier New" w:cs="Courier New"/>
        </w:rPr>
        <w:sym w:font="Euclid Symbol" w:char="F0F1"/>
      </w:r>
      <w:r w:rsidRPr="00E527A2">
        <w:rPr>
          <w:rFonts w:ascii="Courier New" w:hAnsi="Courier New" w:cs="Courier New"/>
          <w:szCs w:val="28"/>
        </w:rPr>
        <w:sym w:font="Symbol" w:char="F0D7"/>
      </w:r>
      <w:r w:rsidRPr="00E527A2">
        <w:rPr>
          <w:rFonts w:ascii="Courier New" w:hAnsi="Courier New" w:cs="Courier New"/>
          <w:szCs w:val="28"/>
        </w:rPr>
        <w:sym w:font="Symbol" w:char="F06C"/>
      </w:r>
      <w:r>
        <w:rPr>
          <w:rFonts w:ascii="Courier New" w:hAnsi="Courier New" w:cs="Courier New"/>
          <w:szCs w:val="28"/>
          <w:lang w:val="ru-RU"/>
        </w:rPr>
        <w:t xml:space="preserve"> </w:t>
      </w:r>
      <w:r>
        <w:rPr>
          <w:lang w:val="ru-RU"/>
        </w:rPr>
        <w:t>согласована, поскольку</w:t>
      </w:r>
      <w:r w:rsidRPr="004F18B5">
        <w:rPr>
          <w:rFonts w:ascii="Courier New" w:hAnsi="Courier New" w:cs="Courier New"/>
          <w:lang w:val="ru-RU"/>
        </w:rPr>
        <w:t xml:space="preserve"> </w:t>
      </w:r>
      <w:r w:rsidRPr="003F4A29">
        <w:rPr>
          <w:rFonts w:ascii="Courier New" w:hAnsi="Courier New" w:cs="Courier New"/>
          <w:lang w:val="ru-RU"/>
        </w:rPr>
        <w:sym w:font="Symbol" w:char="F06D"/>
      </w:r>
      <w:r w:rsidRPr="00E527A2">
        <w:rPr>
          <w:rFonts w:ascii="Courier New" w:hAnsi="Courier New" w:cs="Courier New"/>
          <w:szCs w:val="28"/>
        </w:rPr>
        <w:sym w:font="Symbol" w:char="F0D7"/>
      </w:r>
      <w:r w:rsidRPr="00E527A2">
        <w:rPr>
          <w:rFonts w:ascii="Courier New" w:hAnsi="Courier New" w:cs="Courier New"/>
          <w:szCs w:val="28"/>
        </w:rPr>
        <w:sym w:font="Symbol" w:char="F06C"/>
      </w:r>
      <w:r>
        <w:rPr>
          <w:rFonts w:ascii="Courier New" w:hAnsi="Courier New" w:cs="Courier New"/>
          <w:szCs w:val="28"/>
          <w:lang w:val="ru-RU"/>
        </w:rPr>
        <w:t xml:space="preserve"> </w:t>
      </w:r>
      <w:r>
        <w:rPr>
          <w:lang w:val="ru-RU"/>
        </w:rPr>
        <w:t xml:space="preserve">согласована и </w:t>
      </w:r>
      <w:r>
        <w:rPr>
          <w:b/>
          <w:i/>
        </w:rPr>
        <w:t>i</w:t>
      </w:r>
      <w:r w:rsidRPr="00D91527">
        <w:rPr>
          <w:lang w:val="ru-RU"/>
        </w:rPr>
        <w:t>-</w:t>
      </w:r>
      <w:r>
        <w:rPr>
          <w:lang w:val="ru-RU"/>
        </w:rPr>
        <w:t>операция требует</w:t>
      </w:r>
      <w:r>
        <w:rPr>
          <w:rFonts w:ascii="Courier New" w:hAnsi="Courier New" w:cs="Courier New"/>
          <w:szCs w:val="28"/>
          <w:lang w:val="ru-RU"/>
        </w:rPr>
        <w:t xml:space="preserve"> </w:t>
      </w:r>
      <w:r w:rsidRPr="00E527A2">
        <w:rPr>
          <w:rFonts w:ascii="Courier New" w:hAnsi="Courier New" w:cs="Courier New"/>
          <w:szCs w:val="28"/>
        </w:rPr>
        <w:sym w:font="Symbol" w:char="F06C"/>
      </w:r>
      <w:r>
        <w:rPr>
          <w:rFonts w:ascii="Courier New" w:hAnsi="Courier New" w:cs="Courier New"/>
          <w:szCs w:val="28"/>
        </w:rPr>
        <w:sym w:font="Symbol" w:char="F0CF"/>
      </w:r>
      <w:r w:rsidRPr="00CF4000">
        <w:rPr>
          <w:rFonts w:ascii="Courier New" w:hAnsi="Courier New" w:cs="Courier New"/>
          <w:szCs w:val="28"/>
          <w:lang w:val="ru-RU"/>
        </w:rPr>
        <w:t>{</w:t>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sidRPr="00CF4000">
        <w:rPr>
          <w:rFonts w:ascii="Courier New" w:hAnsi="Courier New" w:cs="Courier New"/>
          <w:lang w:val="ru-RU"/>
        </w:rPr>
        <w:t>|</w:t>
      </w:r>
      <w:r>
        <w:rPr>
          <w:rFonts w:ascii="Courier New" w:hAnsi="Courier New" w:cs="Courier New"/>
        </w:rPr>
        <w:t>u</w:t>
      </w:r>
      <w:r>
        <w:rPr>
          <w:rFonts w:ascii="Courier New" w:hAnsi="Courier New" w:cs="Courier New"/>
        </w:rPr>
        <w:sym w:font="Symbol" w:char="F0CE"/>
      </w:r>
      <w:r>
        <w:rPr>
          <w:rFonts w:ascii="Courier New" w:hAnsi="Courier New" w:cs="Courier New"/>
          <w:szCs w:val="28"/>
        </w:rPr>
        <w:t>Q</w:t>
      </w:r>
      <w:r w:rsidRPr="008D39DF">
        <w:rPr>
          <w:rFonts w:ascii="Courier New" w:hAnsi="Courier New" w:cs="Courier New"/>
          <w:szCs w:val="28"/>
          <w:vertAlign w:val="subscript"/>
        </w:rPr>
        <w:sym w:font="Symbol" w:char="F044"/>
      </w:r>
      <w:r w:rsidRPr="008D39DF">
        <w:rPr>
          <w:rFonts w:ascii="Courier New" w:hAnsi="Courier New" w:cs="Courier New"/>
          <w:szCs w:val="28"/>
          <w:vertAlign w:val="subscript"/>
        </w:rPr>
        <w:sym w:font="Symbol" w:char="F067"/>
      </w:r>
      <w:r w:rsidRPr="00CF4000">
        <w:rPr>
          <w:rFonts w:ascii="Courier New" w:hAnsi="Courier New" w:cs="Courier New"/>
          <w:szCs w:val="28"/>
          <w:lang w:val="ru-RU"/>
        </w:rPr>
        <w:t>}</w:t>
      </w:r>
      <w:r>
        <w:rPr>
          <w:szCs w:val="28"/>
          <w:lang w:val="ru-RU"/>
        </w:rPr>
        <w:t>.</w:t>
      </w:r>
    </w:p>
    <w:p w:rsidR="0079599D" w:rsidRDefault="00794B70" w:rsidP="00AA44F7">
      <w:pPr>
        <w:numPr>
          <w:ilvl w:val="0"/>
          <w:numId w:val="87"/>
        </w:numPr>
        <w:spacing w:line="360" w:lineRule="auto"/>
        <w:rPr>
          <w:lang w:val="ru-RU"/>
        </w:rPr>
      </w:pPr>
      <w:r w:rsidRPr="009D1559">
        <w:rPr>
          <w:rFonts w:ascii="Courier New" w:hAnsi="Courier New" w:cs="Courier New"/>
          <w:lang w:val="ru-RU"/>
        </w:rPr>
        <w:t>(</w:t>
      </w:r>
      <w:r w:rsidRPr="007F0F73">
        <w:rPr>
          <w:rFonts w:ascii="Courier New" w:hAnsi="Courier New" w:cs="Courier New"/>
          <w:lang w:val="ru-RU"/>
        </w:rPr>
        <w:sym w:font="Symbol" w:char="F06D"/>
      </w:r>
      <w:r w:rsidRPr="007F0F73">
        <w:rPr>
          <w:rFonts w:ascii="Courier New" w:hAnsi="Courier New" w:cs="Courier New"/>
          <w:lang w:val="ru-RU"/>
        </w:rPr>
        <w:sym w:font="Symbol" w:char="F0D7"/>
      </w:r>
      <w:r w:rsidRPr="007F0F73">
        <w:rPr>
          <w:rFonts w:ascii="Courier New" w:hAnsi="Courier New" w:cs="Courier New"/>
        </w:rPr>
        <w:sym w:font="Euclid Symbol" w:char="F0E1"/>
      </w:r>
      <w:r w:rsidRPr="007F0F73">
        <w:rPr>
          <w:rFonts w:ascii="Courier New" w:hAnsi="Courier New" w:cs="Courier New"/>
        </w:rPr>
        <w:t>P</w:t>
      </w:r>
      <w:r w:rsidRPr="007F0F73">
        <w:rPr>
          <w:rFonts w:ascii="Courier New" w:hAnsi="Courier New" w:cs="Courier New"/>
        </w:rPr>
        <w:sym w:font="Euclid Symbol" w:char="F0F1"/>
      </w:r>
      <w:r w:rsidRPr="007F0F73">
        <w:rPr>
          <w:rFonts w:ascii="Courier New" w:hAnsi="Courier New" w:cs="Courier New"/>
          <w:bCs/>
          <w:lang w:val="ru-RU"/>
        </w:rPr>
        <w:sym w:font="Symbol" w:char="F0D7"/>
      </w:r>
      <w:r w:rsidRPr="007F0F73">
        <w:rPr>
          <w:rFonts w:ascii="Courier New" w:hAnsi="Courier New" w:cs="Courier New"/>
          <w:lang w:val="ru-RU"/>
        </w:rPr>
        <w:sym w:font="Symbol" w:char="F06C"/>
      </w:r>
      <w:r w:rsidRPr="009D1559">
        <w:rPr>
          <w:rFonts w:ascii="Courier New" w:hAnsi="Courier New" w:cs="Courier New"/>
          <w:lang w:val="ru-RU"/>
        </w:rPr>
        <w:t>,</w:t>
      </w:r>
      <w:r w:rsidRPr="007F0F73">
        <w:rPr>
          <w:rFonts w:ascii="Courier New" w:hAnsi="Courier New" w:cs="Courier New"/>
          <w:lang w:val="ru-RU"/>
        </w:rPr>
        <w:sym w:font="Symbol" w:char="F06D"/>
      </w:r>
      <w:r w:rsidRPr="009D1559">
        <w:rPr>
          <w:rFonts w:ascii="Courier New" w:hAnsi="Courier New" w:cs="Courier New"/>
          <w:lang w:val="ru-RU"/>
        </w:rPr>
        <w:t>)</w:t>
      </w:r>
      <w:r>
        <w:rPr>
          <w:rFonts w:ascii="Courier New" w:hAnsi="Courier New" w:cs="Courier New"/>
        </w:rPr>
        <w:sym w:font="Symbol" w:char="F0BE"/>
      </w:r>
      <w:r>
        <w:rPr>
          <w:b/>
          <w:i/>
        </w:rPr>
        <w:t>d</w:t>
      </w:r>
      <w:r>
        <w:rPr>
          <w:rFonts w:ascii="Courier New" w:hAnsi="Courier New" w:cs="Courier New"/>
        </w:rPr>
        <w:sym w:font="Symbol" w:char="F0AE"/>
      </w:r>
      <w:r w:rsidRPr="007F0F73">
        <w:rPr>
          <w:rFonts w:ascii="Courier New" w:hAnsi="Courier New" w:cs="Courier New"/>
          <w:lang w:val="ru-RU"/>
        </w:rPr>
        <w:sym w:font="Symbol" w:char="F06D"/>
      </w:r>
      <w:r w:rsidRPr="007F0F73">
        <w:rPr>
          <w:rFonts w:ascii="Courier New" w:hAnsi="Courier New" w:cs="Courier New"/>
          <w:lang w:val="ru-RU"/>
        </w:rPr>
        <w:sym w:font="Symbol" w:char="F0D7"/>
      </w:r>
      <w:r w:rsidRPr="007F0F73">
        <w:rPr>
          <w:rFonts w:ascii="Courier New" w:hAnsi="Courier New" w:cs="Courier New"/>
          <w:lang w:val="ru-RU"/>
        </w:rPr>
        <w:sym w:font="Symbol" w:char="F06C"/>
      </w:r>
      <w:r>
        <w:rPr>
          <w:rFonts w:ascii="Courier New" w:hAnsi="Courier New" w:cs="Courier New"/>
          <w:szCs w:val="28"/>
          <w:lang w:val="ru-RU"/>
        </w:rPr>
        <w:t xml:space="preserve"> </w:t>
      </w:r>
      <w:r w:rsidRPr="004F18B5">
        <w:rPr>
          <w:lang w:val="ru-RU"/>
        </w:rPr>
        <w:t>:</w:t>
      </w:r>
      <w:r>
        <w:rPr>
          <w:lang w:val="ru-RU"/>
        </w:rPr>
        <w:t xml:space="preserve"> Трасса</w:t>
      </w:r>
      <w:r w:rsidRPr="004F18B5">
        <w:rPr>
          <w:rFonts w:ascii="Courier New" w:hAnsi="Courier New" w:cs="Courier New"/>
          <w:lang w:val="ru-RU"/>
        </w:rPr>
        <w:t xml:space="preserve"> </w:t>
      </w:r>
      <w:r w:rsidRPr="003F4A29">
        <w:rPr>
          <w:rFonts w:ascii="Courier New" w:hAnsi="Courier New" w:cs="Courier New"/>
          <w:lang w:val="ru-RU"/>
        </w:rPr>
        <w:sym w:font="Symbol" w:char="F06D"/>
      </w:r>
      <w:r>
        <w:rPr>
          <w:rFonts w:ascii="Courier New" w:hAnsi="Courier New" w:cs="Courier New"/>
        </w:rPr>
        <w:sym w:font="Symbol" w:char="F0D7"/>
      </w:r>
      <w:r w:rsidRPr="00E527A2">
        <w:rPr>
          <w:rFonts w:ascii="Courier New" w:hAnsi="Courier New" w:cs="Courier New"/>
          <w:szCs w:val="28"/>
        </w:rPr>
        <w:sym w:font="Symbol" w:char="F06C"/>
      </w:r>
      <w:r>
        <w:rPr>
          <w:rFonts w:ascii="Courier New" w:hAnsi="Courier New" w:cs="Courier New"/>
          <w:szCs w:val="28"/>
          <w:lang w:val="ru-RU"/>
        </w:rPr>
        <w:t xml:space="preserve"> </w:t>
      </w:r>
      <w:r>
        <w:rPr>
          <w:lang w:val="ru-RU"/>
        </w:rPr>
        <w:t>согласована, поскольку</w:t>
      </w:r>
      <w:r w:rsidRPr="001250B6">
        <w:rPr>
          <w:rFonts w:ascii="Courier New" w:hAnsi="Courier New" w:cs="Courier New"/>
          <w:lang w:val="ru-RU"/>
        </w:rPr>
        <w:t xml:space="preserve"> </w:t>
      </w:r>
      <w:r w:rsidRPr="007F0F73">
        <w:rPr>
          <w:rFonts w:ascii="Courier New" w:hAnsi="Courier New" w:cs="Courier New"/>
          <w:lang w:val="ru-RU"/>
        </w:rPr>
        <w:sym w:font="Symbol" w:char="F06D"/>
      </w:r>
      <w:r w:rsidRPr="007F0F73">
        <w:rPr>
          <w:rFonts w:ascii="Courier New" w:hAnsi="Courier New" w:cs="Courier New"/>
          <w:lang w:val="ru-RU"/>
        </w:rPr>
        <w:sym w:font="Symbol" w:char="F0D7"/>
      </w:r>
      <w:r w:rsidRPr="007F0F73">
        <w:rPr>
          <w:rFonts w:ascii="Courier New" w:hAnsi="Courier New" w:cs="Courier New"/>
        </w:rPr>
        <w:sym w:font="Euclid Symbol" w:char="F0E1"/>
      </w:r>
      <w:r w:rsidRPr="007F0F73">
        <w:rPr>
          <w:rFonts w:ascii="Courier New" w:hAnsi="Courier New" w:cs="Courier New"/>
        </w:rPr>
        <w:t>P</w:t>
      </w:r>
      <w:r w:rsidRPr="009D1559">
        <w:rPr>
          <w:rFonts w:ascii="Courier New" w:hAnsi="Courier New" w:cs="Courier New"/>
          <w:lang w:val="ru-RU"/>
        </w:rPr>
        <w:t>,</w:t>
      </w:r>
      <w:r w:rsidRPr="007F0F73">
        <w:rPr>
          <w:rFonts w:ascii="Courier New" w:hAnsi="Courier New" w:cs="Courier New"/>
        </w:rPr>
        <w:t>Q</w:t>
      </w:r>
      <w:r w:rsidRPr="007F0F73">
        <w:rPr>
          <w:rFonts w:ascii="Courier New" w:hAnsi="Courier New" w:cs="Courier New"/>
        </w:rPr>
        <w:sym w:font="Euclid Symbol" w:char="F0F1"/>
      </w:r>
      <w:r w:rsidRPr="007F0F73">
        <w:rPr>
          <w:rFonts w:ascii="Courier New" w:hAnsi="Courier New" w:cs="Courier New"/>
          <w:bCs/>
          <w:lang w:val="ru-RU"/>
        </w:rPr>
        <w:sym w:font="Symbol" w:char="F0D7"/>
      </w:r>
      <w:r w:rsidRPr="007F0F73">
        <w:rPr>
          <w:rFonts w:ascii="Courier New" w:hAnsi="Courier New" w:cs="Courier New"/>
          <w:lang w:val="ru-RU"/>
        </w:rPr>
        <w:sym w:font="Symbol" w:char="F06C"/>
      </w:r>
      <w:r>
        <w:rPr>
          <w:rFonts w:ascii="Courier New" w:hAnsi="Courier New" w:cs="Courier New"/>
          <w:lang w:val="ru-RU"/>
        </w:rPr>
        <w:t xml:space="preserve"> </w:t>
      </w:r>
      <w:r>
        <w:rPr>
          <w:szCs w:val="28"/>
          <w:lang w:val="ru-RU"/>
        </w:rPr>
        <w:t>согласована.</w:t>
      </w:r>
    </w:p>
    <w:p w:rsidR="00794B70" w:rsidRDefault="00794B70" w:rsidP="00AA44F7">
      <w:pPr>
        <w:numPr>
          <w:ilvl w:val="0"/>
          <w:numId w:val="150"/>
        </w:numPr>
        <w:spacing w:line="360" w:lineRule="auto"/>
        <w:rPr>
          <w:lang w:val="ru-RU"/>
        </w:rPr>
      </w:pPr>
      <w:r w:rsidRPr="00F94457">
        <w:rPr>
          <w:rFonts w:ascii="Courier New" w:hAnsi="Courier New" w:cs="Courier New"/>
          <w:u w:val="single"/>
          <w:lang w:val="ru-RU"/>
        </w:rPr>
        <w:sym w:font="Euclid Math One" w:char="F050"/>
      </w:r>
      <w:r w:rsidRPr="00F94457">
        <w:rPr>
          <w:rFonts w:ascii="Courier New" w:hAnsi="Courier New" w:cs="Courier New"/>
          <w:u w:val="single"/>
          <w:lang w:val="ru-RU"/>
        </w:rPr>
        <w:t>(</w:t>
      </w:r>
      <w:r w:rsidRPr="00F94457">
        <w:rPr>
          <w:rFonts w:ascii="Courier New" w:hAnsi="Courier New" w:cs="Courier New"/>
          <w:u w:val="single"/>
        </w:rPr>
        <w:t>L</w:t>
      </w:r>
      <w:r w:rsidRPr="00F94457">
        <w:rPr>
          <w:rFonts w:ascii="Courier New" w:hAnsi="Courier New" w:cs="Courier New"/>
          <w:u w:val="single"/>
          <w:lang w:val="ru-RU"/>
        </w:rPr>
        <w:t>)</w:t>
      </w:r>
      <w:r>
        <w:rPr>
          <w:u w:val="single"/>
          <w:lang w:val="ru-RU"/>
        </w:rPr>
        <w:t>-конвергентность</w:t>
      </w:r>
      <w:r>
        <w:rPr>
          <w:lang w:val="ru-RU"/>
        </w:rPr>
        <w:t>. Конвергентность трасс следует из того, что при замыкании для каждой трассы добавляются нужные продолжения:</w:t>
      </w:r>
    </w:p>
    <w:p w:rsidR="00794B70" w:rsidRDefault="00794B70" w:rsidP="00AA44F7">
      <w:pPr>
        <w:numPr>
          <w:ilvl w:val="0"/>
          <w:numId w:val="87"/>
        </w:numPr>
        <w:spacing w:line="360" w:lineRule="auto"/>
        <w:rPr>
          <w:lang w:val="ru-RU"/>
        </w:rPr>
      </w:pPr>
      <w:r>
        <w:rPr>
          <w:lang w:val="ru-RU"/>
        </w:rPr>
        <w:t xml:space="preserve">После замыкания по </w:t>
      </w:r>
      <w:r>
        <w:rPr>
          <w:b/>
          <w:i/>
          <w:szCs w:val="28"/>
        </w:rPr>
        <w:t>e</w:t>
      </w:r>
      <w:r>
        <w:rPr>
          <w:lang w:val="ru-RU"/>
        </w:rPr>
        <w:t>-операции все трассы, которые не заканчиваются и не продолжаются дивергенцией, разрушением и непустыми отказами, продолжаются пустым отказом, то есть конвергентны по пустому отказу.</w:t>
      </w:r>
    </w:p>
    <w:p w:rsidR="00794B70" w:rsidRDefault="00794B70" w:rsidP="00AA44F7">
      <w:pPr>
        <w:numPr>
          <w:ilvl w:val="0"/>
          <w:numId w:val="87"/>
        </w:numPr>
        <w:spacing w:line="360" w:lineRule="auto"/>
        <w:rPr>
          <w:lang w:val="ru-RU"/>
        </w:rPr>
      </w:pPr>
      <w:r>
        <w:rPr>
          <w:lang w:val="ru-RU"/>
        </w:rPr>
        <w:t xml:space="preserve">Далее после замыкания по </w:t>
      </w:r>
      <w:r>
        <w:rPr>
          <w:b/>
          <w:i/>
          <w:szCs w:val="28"/>
        </w:rPr>
        <w:t>i</w:t>
      </w:r>
      <w:r>
        <w:rPr>
          <w:lang w:val="ru-RU"/>
        </w:rPr>
        <w:t xml:space="preserve">-операции все трассы, которые заканчиваются отказом, </w:t>
      </w:r>
      <w:r w:rsidRPr="000C7C10">
        <w:rPr>
          <w:rFonts w:ascii="Euclid Math One" w:hAnsi="Euclid Math One" w:cs="Courier New"/>
        </w:rPr>
        <w:t></w:t>
      </w:r>
      <w:r w:rsidRPr="000C7C10">
        <w:rPr>
          <w:rFonts w:ascii="Courier New" w:hAnsi="Courier New" w:cs="Courier New"/>
          <w:lang w:val="ru-RU"/>
        </w:rPr>
        <w:t>(</w:t>
      </w:r>
      <w:r w:rsidRPr="000C7C10">
        <w:rPr>
          <w:rFonts w:ascii="Courier New" w:hAnsi="Courier New" w:cs="Courier New"/>
        </w:rPr>
        <w:t>L</w:t>
      </w:r>
      <w:r w:rsidRPr="000C7C10">
        <w:rPr>
          <w:rFonts w:ascii="Courier New" w:hAnsi="Courier New" w:cs="Courier New"/>
          <w:lang w:val="ru-RU"/>
        </w:rPr>
        <w:t>)</w:t>
      </w:r>
      <w:r>
        <w:rPr>
          <w:lang w:val="ru-RU"/>
        </w:rPr>
        <w:t>-конвергентны</w:t>
      </w:r>
      <w:r>
        <w:rPr>
          <w:szCs w:val="28"/>
          <w:lang w:val="ru-RU"/>
        </w:rPr>
        <w:t>. Неконвергентной может быть только трасса</w:t>
      </w:r>
      <w:r w:rsidRPr="000C7C10">
        <w:rPr>
          <w:rFonts w:ascii="Courier New" w:hAnsi="Courier New" w:cs="Courier New"/>
          <w:szCs w:val="28"/>
          <w:lang w:val="ru-RU"/>
        </w:rPr>
        <w:t xml:space="preserve"> </w:t>
      </w:r>
      <w:r w:rsidRPr="000C7C10">
        <w:rPr>
          <w:rFonts w:ascii="Courier New" w:hAnsi="Courier New" w:cs="Courier New"/>
          <w:szCs w:val="28"/>
          <w:lang w:val="ru-RU"/>
        </w:rPr>
        <w:sym w:font="Symbol" w:char="F073"/>
      </w:r>
      <w:r>
        <w:rPr>
          <w:szCs w:val="28"/>
          <w:lang w:val="ru-RU"/>
        </w:rPr>
        <w:t>, которая не заканчиваются на отказ. Но, если</w:t>
      </w:r>
      <w:r w:rsidRPr="000C7C10">
        <w:rPr>
          <w:rFonts w:ascii="Courier New" w:hAnsi="Courier New" w:cs="Courier New"/>
          <w:szCs w:val="28"/>
          <w:lang w:val="ru-RU"/>
        </w:rPr>
        <w:t xml:space="preserve"> </w:t>
      </w:r>
      <w:r w:rsidRPr="000C7C10">
        <w:rPr>
          <w:rFonts w:ascii="Courier New" w:hAnsi="Courier New" w:cs="Courier New"/>
          <w:szCs w:val="28"/>
          <w:lang w:val="ru-RU"/>
        </w:rPr>
        <w:sym w:font="Symbol" w:char="F073"/>
      </w:r>
      <w:r>
        <w:rPr>
          <w:rFonts w:ascii="Courier New" w:hAnsi="Courier New" w:cs="Courier New"/>
          <w:szCs w:val="28"/>
          <w:lang w:val="ru-RU"/>
        </w:rPr>
        <w:t xml:space="preserve"> </w:t>
      </w:r>
      <w:r>
        <w:rPr>
          <w:szCs w:val="28"/>
          <w:lang w:val="ru-RU"/>
        </w:rPr>
        <w:t>не заканчивается и не продолжается дивергенцией и разрушением, то она продолжается каким-нибудь отказом</w:t>
      </w:r>
      <w:r w:rsidRPr="000C7C10">
        <w:rPr>
          <w:rFonts w:ascii="Courier New" w:hAnsi="Courier New" w:cs="Courier New"/>
          <w:szCs w:val="28"/>
          <w:lang w:val="ru-RU"/>
        </w:rPr>
        <w:t xml:space="preserve"> </w:t>
      </w:r>
      <w:r>
        <w:rPr>
          <w:rFonts w:ascii="Courier New" w:hAnsi="Courier New" w:cs="Courier New"/>
          <w:szCs w:val="28"/>
        </w:rPr>
        <w:t>P</w:t>
      </w:r>
      <w:r>
        <w:rPr>
          <w:rFonts w:ascii="Courier New" w:hAnsi="Courier New" w:cs="Courier New"/>
          <w:szCs w:val="28"/>
        </w:rPr>
        <w:sym w:font="Symbol" w:char="F0CD"/>
      </w:r>
      <w:r>
        <w:rPr>
          <w:rFonts w:ascii="Courier New" w:hAnsi="Courier New" w:cs="Courier New"/>
          <w:szCs w:val="28"/>
        </w:rPr>
        <w:t>L</w:t>
      </w:r>
      <w:r w:rsidR="0046048F">
        <w:rPr>
          <w:rFonts w:ascii="Courier New" w:hAnsi="Courier New" w:cs="Courier New"/>
          <w:szCs w:val="28"/>
          <w:lang w:val="ru-RU"/>
        </w:rPr>
        <w:t xml:space="preserve"> </w:t>
      </w:r>
      <w:r w:rsidR="0046048F">
        <w:rPr>
          <w:szCs w:val="28"/>
          <w:lang w:val="ru-RU"/>
        </w:rPr>
        <w:t>(на который заканчивается трасса или пустым отказом),</w:t>
      </w:r>
      <w:r>
        <w:rPr>
          <w:szCs w:val="28"/>
          <w:lang w:val="ru-RU"/>
        </w:rPr>
        <w:t xml:space="preserve"> после которого трасса</w:t>
      </w:r>
      <w:r w:rsidRPr="000C7C10">
        <w:rPr>
          <w:rFonts w:ascii="Courier New" w:hAnsi="Courier New" w:cs="Courier New"/>
          <w:szCs w:val="28"/>
          <w:lang w:val="ru-RU"/>
        </w:rPr>
        <w:t xml:space="preserve"> </w:t>
      </w:r>
      <w:r w:rsidRPr="000C7C10">
        <w:rPr>
          <w:rFonts w:ascii="Courier New" w:hAnsi="Courier New" w:cs="Courier New"/>
          <w:szCs w:val="28"/>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szCs w:val="28"/>
          <w:lang w:val="ru-RU"/>
        </w:rPr>
        <w:t xml:space="preserve"> </w:t>
      </w:r>
      <w:r>
        <w:rPr>
          <w:szCs w:val="28"/>
          <w:lang w:val="ru-RU"/>
        </w:rPr>
        <w:t xml:space="preserve">уже </w:t>
      </w:r>
      <w:r w:rsidRPr="000C7C10">
        <w:rPr>
          <w:rFonts w:ascii="Euclid Math One" w:hAnsi="Euclid Math One" w:cs="Courier New"/>
        </w:rPr>
        <w:t></w:t>
      </w:r>
      <w:r w:rsidRPr="000C7C10">
        <w:rPr>
          <w:rFonts w:ascii="Courier New" w:hAnsi="Courier New" w:cs="Courier New"/>
          <w:lang w:val="ru-RU"/>
        </w:rPr>
        <w:t>(</w:t>
      </w:r>
      <w:r w:rsidRPr="000C7C10">
        <w:rPr>
          <w:rFonts w:ascii="Courier New" w:hAnsi="Courier New" w:cs="Courier New"/>
        </w:rPr>
        <w:t>L</w:t>
      </w:r>
      <w:r w:rsidRPr="000C7C10">
        <w:rPr>
          <w:rFonts w:ascii="Courier New" w:hAnsi="Courier New" w:cs="Courier New"/>
          <w:lang w:val="ru-RU"/>
        </w:rPr>
        <w:t>)</w:t>
      </w:r>
      <w:r>
        <w:rPr>
          <w:lang w:val="ru-RU"/>
        </w:rPr>
        <w:t>-</w:t>
      </w:r>
      <w:r>
        <w:rPr>
          <w:szCs w:val="28"/>
          <w:lang w:val="ru-RU"/>
        </w:rPr>
        <w:t>конвергентна.</w:t>
      </w:r>
    </w:p>
    <w:p w:rsidR="0079599D" w:rsidRDefault="00794B70" w:rsidP="00AA44F7">
      <w:pPr>
        <w:numPr>
          <w:ilvl w:val="0"/>
          <w:numId w:val="87"/>
        </w:numPr>
        <w:spacing w:line="360" w:lineRule="auto"/>
        <w:rPr>
          <w:lang w:val="ru-RU"/>
        </w:rPr>
      </w:pPr>
      <w:r>
        <w:rPr>
          <w:lang w:val="ru-RU"/>
        </w:rPr>
        <w:t xml:space="preserve">Далее замыкание по </w:t>
      </w:r>
      <w:r>
        <w:rPr>
          <w:b/>
          <w:i/>
          <w:szCs w:val="28"/>
        </w:rPr>
        <w:t>d</w:t>
      </w:r>
      <w:r>
        <w:rPr>
          <w:lang w:val="ru-RU"/>
        </w:rPr>
        <w:t xml:space="preserve">-операции делает все трассы </w:t>
      </w:r>
      <w:r w:rsidRPr="000C7C10">
        <w:rPr>
          <w:rFonts w:ascii="Euclid Math One" w:hAnsi="Euclid Math One" w:cs="Courier New"/>
        </w:rPr>
        <w:t></w:t>
      </w:r>
      <w:r w:rsidRPr="000C7C10">
        <w:rPr>
          <w:rFonts w:ascii="Courier New" w:hAnsi="Courier New" w:cs="Courier New"/>
          <w:lang w:val="ru-RU"/>
        </w:rPr>
        <w:t>(</w:t>
      </w:r>
      <w:r w:rsidRPr="000C7C10">
        <w:rPr>
          <w:rFonts w:ascii="Courier New" w:hAnsi="Courier New" w:cs="Courier New"/>
        </w:rPr>
        <w:t>L</w:t>
      </w:r>
      <w:r w:rsidRPr="000C7C10">
        <w:rPr>
          <w:rFonts w:ascii="Courier New" w:hAnsi="Courier New" w:cs="Courier New"/>
          <w:lang w:val="ru-RU"/>
        </w:rPr>
        <w:t>)</w:t>
      </w:r>
      <w:r>
        <w:rPr>
          <w:lang w:val="ru-RU"/>
        </w:rPr>
        <w:t>-конвергентными по любому отказу</w:t>
      </w:r>
      <w:r w:rsidRPr="00510C2B">
        <w:rPr>
          <w:rFonts w:ascii="Courier New" w:hAnsi="Courier New" w:cs="Courier New"/>
          <w:lang w:val="ru-RU"/>
        </w:rPr>
        <w:t xml:space="preserve"> </w:t>
      </w:r>
      <w:r w:rsidRPr="00510C2B">
        <w:rPr>
          <w:rFonts w:ascii="Courier New" w:hAnsi="Courier New" w:cs="Courier New"/>
        </w:rPr>
        <w:t>P</w:t>
      </w:r>
      <w:r>
        <w:rPr>
          <w:szCs w:val="28"/>
          <w:lang w:val="ru-RU"/>
        </w:rPr>
        <w:t>.</w:t>
      </w:r>
    </w:p>
    <w:p w:rsidR="0079599D" w:rsidRDefault="00794B70" w:rsidP="00AA44F7">
      <w:pPr>
        <w:numPr>
          <w:ilvl w:val="0"/>
          <w:numId w:val="150"/>
        </w:numPr>
        <w:spacing w:line="360" w:lineRule="auto"/>
        <w:rPr>
          <w:lang w:val="ru-RU"/>
        </w:rPr>
      </w:pPr>
      <w:r>
        <w:rPr>
          <w:u w:val="single"/>
          <w:lang w:val="ru-RU"/>
        </w:rPr>
        <w:t>Замкнутость</w:t>
      </w:r>
      <w:r>
        <w:rPr>
          <w:lang w:val="ru-RU"/>
        </w:rPr>
        <w:t>. Замкнутость дерева</w:t>
      </w:r>
      <w:r>
        <w:rPr>
          <w:rFonts w:ascii="Courier New" w:hAnsi="Courier New" w:cs="Courier New"/>
          <w:lang w:val="ru-RU"/>
        </w:rPr>
        <w:t xml:space="preserve"> </w:t>
      </w:r>
      <w:r w:rsidR="00F5476A" w:rsidRPr="00F5476A">
        <w:rPr>
          <w:b/>
          <w:i/>
        </w:rPr>
        <w:t>Ext</w:t>
      </w:r>
      <w:r w:rsidR="00F5476A" w:rsidRPr="00F5476A">
        <w:rPr>
          <w:rFonts w:ascii="Courier New" w:hAnsi="Courier New" w:cs="Courier New"/>
          <w:lang w:val="ru-RU"/>
        </w:rPr>
        <w:t>(</w:t>
      </w:r>
      <w:r w:rsidR="00F5476A" w:rsidRPr="00FD3F8A">
        <w:rPr>
          <w:rFonts w:ascii="Courier New" w:hAnsi="Courier New" w:cs="Courier New"/>
          <w:b/>
        </w:rPr>
        <w:sym w:font="Symbol" w:char="F053"/>
      </w:r>
      <w:r w:rsidR="00F5476A" w:rsidRPr="00F5476A">
        <w:rPr>
          <w:rFonts w:ascii="Courier New" w:hAnsi="Courier New" w:cs="Courier New"/>
          <w:lang w:val="ru-RU"/>
        </w:rPr>
        <w:t>)</w:t>
      </w:r>
      <w:r w:rsidRPr="00C62F4D">
        <w:rPr>
          <w:rFonts w:ascii="Courier New" w:hAnsi="Courier New" w:cs="Courier New"/>
          <w:lang w:val="ru-RU"/>
        </w:rPr>
        <w:t xml:space="preserve"> </w:t>
      </w:r>
      <w:r>
        <w:rPr>
          <w:lang w:val="ru-RU"/>
        </w:rPr>
        <w:t>непосредственно следует из того, что оно получается из дерева замыканием по</w:t>
      </w:r>
      <w:r w:rsidR="00FA1614">
        <w:rPr>
          <w:lang w:val="ru-RU"/>
        </w:rPr>
        <w:t xml:space="preserve"> </w:t>
      </w:r>
      <w:r>
        <w:rPr>
          <w:b/>
          <w:i/>
          <w:szCs w:val="28"/>
        </w:rPr>
        <w:t>d</w:t>
      </w:r>
      <w:r>
        <w:rPr>
          <w:lang w:val="ru-RU"/>
        </w:rPr>
        <w:t>-операции.</w:t>
      </w:r>
    </w:p>
    <w:p w:rsidR="0079599D" w:rsidRDefault="00794B70" w:rsidP="00AA44F7">
      <w:pPr>
        <w:numPr>
          <w:ilvl w:val="0"/>
          <w:numId w:val="150"/>
        </w:numPr>
        <w:spacing w:line="360" w:lineRule="auto"/>
        <w:rPr>
          <w:lang w:val="ru-RU"/>
        </w:rPr>
      </w:pPr>
      <w:bookmarkStart w:id="1216" w:name="_Ref169618629"/>
      <w:r w:rsidRPr="00F94457">
        <w:rPr>
          <w:rFonts w:ascii="Courier New" w:hAnsi="Courier New" w:cs="Courier New"/>
          <w:u w:val="single"/>
          <w:lang w:val="ru-RU"/>
        </w:rPr>
        <w:sym w:font="Euclid Math One" w:char="F050"/>
      </w:r>
      <w:r w:rsidRPr="00F94457">
        <w:rPr>
          <w:rFonts w:ascii="Courier New" w:hAnsi="Courier New" w:cs="Courier New"/>
          <w:u w:val="single"/>
          <w:lang w:val="ru-RU"/>
        </w:rPr>
        <w:t>(</w:t>
      </w:r>
      <w:r w:rsidRPr="00F94457">
        <w:rPr>
          <w:rFonts w:ascii="Courier New" w:hAnsi="Courier New" w:cs="Courier New"/>
          <w:u w:val="single"/>
        </w:rPr>
        <w:t>L</w:t>
      </w:r>
      <w:r w:rsidRPr="00F94457">
        <w:rPr>
          <w:rFonts w:ascii="Courier New" w:hAnsi="Courier New" w:cs="Courier New"/>
          <w:u w:val="single"/>
          <w:lang w:val="ru-RU"/>
        </w:rPr>
        <w:t>)</w:t>
      </w:r>
      <w:r>
        <w:rPr>
          <w:u w:val="single"/>
          <w:lang w:val="ru-RU"/>
        </w:rPr>
        <w:t>-полнота</w:t>
      </w:r>
      <w:r>
        <w:rPr>
          <w:lang w:val="ru-RU"/>
        </w:rPr>
        <w:t xml:space="preserve">. После замыкания по </w:t>
      </w:r>
      <w:r>
        <w:rPr>
          <w:b/>
          <w:i/>
          <w:szCs w:val="28"/>
        </w:rPr>
        <w:t>i</w:t>
      </w:r>
      <w:r>
        <w:rPr>
          <w:lang w:val="ru-RU"/>
        </w:rPr>
        <w:t xml:space="preserve">-операции получается дерево, замкнутое по </w:t>
      </w:r>
      <w:r>
        <w:rPr>
          <w:b/>
          <w:i/>
          <w:szCs w:val="28"/>
        </w:rPr>
        <w:t>i</w:t>
      </w:r>
      <w:r>
        <w:rPr>
          <w:lang w:val="ru-RU"/>
        </w:rPr>
        <w:t xml:space="preserve">-операции. Нам нужно лишь показать, что эта замкнутость не нарушается далее при замыкании по </w:t>
      </w:r>
      <w:r>
        <w:rPr>
          <w:b/>
          <w:i/>
          <w:szCs w:val="28"/>
        </w:rPr>
        <w:t>d</w:t>
      </w:r>
      <w:r>
        <w:rPr>
          <w:lang w:val="ru-RU"/>
        </w:rPr>
        <w:t>-операции.</w:t>
      </w:r>
      <w:bookmarkEnd w:id="1216"/>
    </w:p>
    <w:p w:rsidR="0079599D" w:rsidRDefault="00794B70" w:rsidP="00C96729">
      <w:pPr>
        <w:spacing w:line="360" w:lineRule="auto"/>
        <w:ind w:left="284" w:firstLine="567"/>
        <w:rPr>
          <w:lang w:val="ru-RU"/>
        </w:rPr>
      </w:pPr>
      <w:r>
        <w:rPr>
          <w:lang w:val="ru-RU"/>
        </w:rPr>
        <w:t>Поскольку мы добавляем трассы, но не удаляем их, нарушение полноты может произойти только после добавленной трассы, заканчивающейся отказом. Пусть</w:t>
      </w:r>
      <w:r w:rsidRPr="00E32366">
        <w:rPr>
          <w:rFonts w:ascii="Courier New" w:hAnsi="Courier New" w:cs="Courier New"/>
          <w:lang w:val="ru-RU"/>
        </w:rPr>
        <w:t xml:space="preserve"> </w:t>
      </w:r>
      <w:r>
        <w:rPr>
          <w:rFonts w:ascii="Courier New" w:hAnsi="Courier New" w:cs="Courier New"/>
          <w:lang w:val="ru-RU"/>
        </w:rPr>
        <w:t>(</w:t>
      </w:r>
      <w:r w:rsidRPr="007F0F73">
        <w:rPr>
          <w:rFonts w:ascii="Courier New" w:hAnsi="Courier New" w:cs="Courier New"/>
          <w:lang w:val="ru-RU"/>
        </w:rPr>
        <w:sym w:font="Symbol" w:char="F06D"/>
      </w:r>
      <w:r w:rsidRPr="007F0F73">
        <w:rPr>
          <w:rFonts w:ascii="Courier New" w:hAnsi="Courier New" w:cs="Courier New"/>
          <w:lang w:val="ru-RU"/>
        </w:rPr>
        <w:sym w:font="Symbol" w:char="F0D7"/>
      </w:r>
      <w:r w:rsidRPr="007F0F73">
        <w:rPr>
          <w:rFonts w:ascii="Courier New" w:hAnsi="Courier New" w:cs="Courier New"/>
        </w:rPr>
        <w:sym w:font="Euclid Symbol" w:char="F0E1"/>
      </w:r>
      <w:r w:rsidRPr="007F0F73">
        <w:rPr>
          <w:rFonts w:ascii="Courier New" w:hAnsi="Courier New" w:cs="Courier New"/>
        </w:rPr>
        <w:t>P</w:t>
      </w:r>
      <w:r w:rsidRPr="007F0F73">
        <w:rPr>
          <w:rFonts w:ascii="Courier New" w:hAnsi="Courier New" w:cs="Courier New"/>
        </w:rPr>
        <w:sym w:font="Euclid Symbol" w:char="F0F1"/>
      </w:r>
      <w:r w:rsidRPr="007F0F73">
        <w:rPr>
          <w:rFonts w:ascii="Courier New" w:hAnsi="Courier New" w:cs="Courier New"/>
          <w:lang w:val="ru-RU"/>
        </w:rPr>
        <w:sym w:font="Symbol" w:char="F0D7"/>
      </w:r>
      <w:r w:rsidRPr="007F0F73">
        <w:rPr>
          <w:rFonts w:ascii="Courier New" w:hAnsi="Courier New" w:cs="Courier New"/>
          <w:lang w:val="ru-RU"/>
        </w:rPr>
        <w:sym w:font="Symbol" w:char="F06D"/>
      </w:r>
      <w:r w:rsidRPr="00E32366">
        <w:rPr>
          <w:rFonts w:ascii="Courier New" w:hAnsi="Courier New" w:cs="Courier New"/>
          <w:lang w:val="ru-RU"/>
        </w:rPr>
        <w:t>`</w:t>
      </w:r>
      <w:r w:rsidRPr="007F0F73">
        <w:rPr>
          <w:rFonts w:ascii="Courier New" w:hAnsi="Courier New" w:cs="Courier New"/>
          <w:lang w:val="ru-RU"/>
        </w:rPr>
        <w:sym w:font="Symbol" w:char="F0D7"/>
      </w:r>
      <w:r w:rsidRPr="007F0F73">
        <w:rPr>
          <w:rFonts w:ascii="Courier New" w:hAnsi="Courier New" w:cs="Courier New"/>
        </w:rPr>
        <w:sym w:font="Euclid Symbol" w:char="F0E1"/>
      </w:r>
      <w:r w:rsidRPr="007F0F73">
        <w:rPr>
          <w:rFonts w:ascii="Courier New" w:hAnsi="Courier New" w:cs="Courier New"/>
        </w:rPr>
        <w:t>P</w:t>
      </w:r>
      <w:r w:rsidRPr="00E32366">
        <w:rPr>
          <w:rFonts w:ascii="Courier New" w:hAnsi="Courier New" w:cs="Courier New"/>
          <w:lang w:val="ru-RU"/>
        </w:rPr>
        <w:t>`</w:t>
      </w:r>
      <w:r w:rsidRPr="007F0F73">
        <w:rPr>
          <w:rFonts w:ascii="Courier New" w:hAnsi="Courier New" w:cs="Courier New"/>
        </w:rPr>
        <w:sym w:font="Euclid Symbol" w:char="F0F1"/>
      </w:r>
      <w:r w:rsidRPr="007F0F73">
        <w:rPr>
          <w:rFonts w:ascii="Courier New" w:hAnsi="Courier New" w:cs="Courier New"/>
          <w:lang w:val="ru-RU"/>
        </w:rPr>
        <w:sym w:font="Symbol" w:char="F0D7"/>
      </w:r>
      <w:r w:rsidRPr="007F0F73">
        <w:rPr>
          <w:rFonts w:ascii="Courier New" w:hAnsi="Courier New" w:cs="Courier New"/>
          <w:lang w:val="ru-RU"/>
        </w:rPr>
        <w:sym w:font="Symbol" w:char="F06C"/>
      </w:r>
      <w:r w:rsidRPr="009D1559">
        <w:rPr>
          <w:rFonts w:ascii="Courier New" w:hAnsi="Courier New" w:cs="Courier New"/>
          <w:lang w:val="ru-RU"/>
        </w:rPr>
        <w:t>,</w:t>
      </w:r>
      <w:r w:rsidRPr="007F0F73">
        <w:rPr>
          <w:rFonts w:ascii="Courier New" w:hAnsi="Courier New" w:cs="Courier New"/>
          <w:lang w:val="ru-RU"/>
        </w:rPr>
        <w:sym w:font="Symbol" w:char="F06D"/>
      </w:r>
      <w:r w:rsidRPr="009D1559">
        <w:rPr>
          <w:rFonts w:ascii="Courier New" w:hAnsi="Courier New" w:cs="Courier New"/>
          <w:lang w:val="ru-RU"/>
        </w:rPr>
        <w:t>)</w:t>
      </w:r>
      <w:r>
        <w:rPr>
          <w:rFonts w:ascii="Courier New" w:hAnsi="Courier New" w:cs="Courier New"/>
        </w:rPr>
        <w:sym w:font="Symbol" w:char="F0BE"/>
      </w:r>
      <w:r>
        <w:rPr>
          <w:b/>
          <w:i/>
        </w:rPr>
        <w:t>d</w:t>
      </w:r>
      <w:r>
        <w:rPr>
          <w:rFonts w:ascii="Courier New" w:hAnsi="Courier New" w:cs="Courier New"/>
        </w:rPr>
        <w:sym w:font="Symbol" w:char="F0AE"/>
      </w:r>
      <w:r w:rsidRPr="007F0F73">
        <w:rPr>
          <w:rFonts w:ascii="Courier New" w:hAnsi="Courier New" w:cs="Courier New"/>
          <w:lang w:val="ru-RU"/>
        </w:rPr>
        <w:sym w:font="Symbol" w:char="F06D"/>
      </w:r>
      <w:r w:rsidRPr="007F0F73">
        <w:rPr>
          <w:rFonts w:ascii="Courier New" w:hAnsi="Courier New" w:cs="Courier New"/>
          <w:lang w:val="ru-RU"/>
        </w:rPr>
        <w:sym w:font="Symbol" w:char="F0D7"/>
      </w:r>
      <w:r w:rsidRPr="007F0F73">
        <w:rPr>
          <w:rFonts w:ascii="Courier New" w:hAnsi="Courier New" w:cs="Courier New"/>
          <w:lang w:val="ru-RU"/>
        </w:rPr>
        <w:sym w:font="Symbol" w:char="F06D"/>
      </w:r>
      <w:r w:rsidRPr="00E32366">
        <w:rPr>
          <w:rFonts w:ascii="Courier New" w:hAnsi="Courier New" w:cs="Courier New"/>
          <w:lang w:val="ru-RU"/>
        </w:rPr>
        <w:t>`</w:t>
      </w:r>
      <w:r w:rsidRPr="007F0F73">
        <w:rPr>
          <w:rFonts w:ascii="Courier New" w:hAnsi="Courier New" w:cs="Courier New"/>
          <w:lang w:val="ru-RU"/>
        </w:rPr>
        <w:sym w:font="Symbol" w:char="F0D7"/>
      </w:r>
      <w:r w:rsidRPr="007F0F73">
        <w:rPr>
          <w:rFonts w:ascii="Courier New" w:hAnsi="Courier New" w:cs="Courier New"/>
        </w:rPr>
        <w:sym w:font="Euclid Symbol" w:char="F0E1"/>
      </w:r>
      <w:r w:rsidRPr="007F0F73">
        <w:rPr>
          <w:rFonts w:ascii="Courier New" w:hAnsi="Courier New" w:cs="Courier New"/>
        </w:rPr>
        <w:t>P</w:t>
      </w:r>
      <w:r w:rsidRPr="00E32366">
        <w:rPr>
          <w:rFonts w:ascii="Courier New" w:hAnsi="Courier New" w:cs="Courier New"/>
          <w:lang w:val="ru-RU"/>
        </w:rPr>
        <w:t>`</w:t>
      </w:r>
      <w:r w:rsidRPr="007F0F73">
        <w:rPr>
          <w:rFonts w:ascii="Courier New" w:hAnsi="Courier New" w:cs="Courier New"/>
        </w:rPr>
        <w:sym w:font="Euclid Symbol" w:char="F0F1"/>
      </w:r>
      <w:r w:rsidRPr="007F0F73">
        <w:rPr>
          <w:rFonts w:ascii="Courier New" w:hAnsi="Courier New" w:cs="Courier New"/>
          <w:lang w:val="ru-RU"/>
        </w:rPr>
        <w:sym w:font="Symbol" w:char="F0D7"/>
      </w:r>
      <w:r w:rsidRPr="007F0F73">
        <w:rPr>
          <w:rFonts w:ascii="Courier New" w:hAnsi="Courier New" w:cs="Courier New"/>
          <w:lang w:val="ru-RU"/>
        </w:rPr>
        <w:sym w:font="Symbol" w:char="F06C"/>
      </w:r>
      <w:r>
        <w:rPr>
          <w:lang w:val="ru-RU"/>
        </w:rPr>
        <w:t>. Если трасса</w:t>
      </w:r>
      <w:r w:rsidRPr="004F18B5">
        <w:rPr>
          <w:rFonts w:ascii="Courier New" w:hAnsi="Courier New" w:cs="Courier New"/>
          <w:lang w:val="ru-RU"/>
        </w:rPr>
        <w:t xml:space="preserve"> </w:t>
      </w:r>
      <w:r w:rsidRPr="007F0F73">
        <w:rPr>
          <w:rFonts w:ascii="Courier New" w:hAnsi="Courier New" w:cs="Courier New"/>
          <w:lang w:val="ru-RU"/>
        </w:rPr>
        <w:sym w:font="Symbol" w:char="F06D"/>
      </w:r>
      <w:r w:rsidRPr="007F0F73">
        <w:rPr>
          <w:rFonts w:ascii="Courier New" w:hAnsi="Courier New" w:cs="Courier New"/>
          <w:lang w:val="ru-RU"/>
        </w:rPr>
        <w:sym w:font="Symbol" w:char="F0D7"/>
      </w:r>
      <w:r w:rsidRPr="007F0F73">
        <w:rPr>
          <w:rFonts w:ascii="Courier New" w:hAnsi="Courier New" w:cs="Courier New"/>
          <w:lang w:val="ru-RU"/>
        </w:rPr>
        <w:sym w:font="Symbol" w:char="F06D"/>
      </w:r>
      <w:r w:rsidRPr="00E32366">
        <w:rPr>
          <w:rFonts w:ascii="Courier New" w:hAnsi="Courier New" w:cs="Courier New"/>
          <w:lang w:val="ru-RU"/>
        </w:rPr>
        <w:t>`</w:t>
      </w:r>
      <w:r w:rsidRPr="007F0F73">
        <w:rPr>
          <w:rFonts w:ascii="Courier New" w:hAnsi="Courier New" w:cs="Courier New"/>
          <w:lang w:val="ru-RU"/>
        </w:rPr>
        <w:sym w:font="Symbol" w:char="F0D7"/>
      </w:r>
      <w:r w:rsidRPr="007F0F73">
        <w:rPr>
          <w:rFonts w:ascii="Courier New" w:hAnsi="Courier New" w:cs="Courier New"/>
        </w:rPr>
        <w:sym w:font="Euclid Symbol" w:char="F0E1"/>
      </w:r>
      <w:r w:rsidRPr="007F0F73">
        <w:rPr>
          <w:rFonts w:ascii="Courier New" w:hAnsi="Courier New" w:cs="Courier New"/>
        </w:rPr>
        <w:t>P</w:t>
      </w:r>
      <w:r w:rsidRPr="00E32366">
        <w:rPr>
          <w:rFonts w:ascii="Courier New" w:hAnsi="Courier New" w:cs="Courier New"/>
          <w:lang w:val="ru-RU"/>
        </w:rPr>
        <w:t>`</w:t>
      </w:r>
      <w:r w:rsidRPr="007F0F73">
        <w:rPr>
          <w:rFonts w:ascii="Courier New" w:hAnsi="Courier New" w:cs="Courier New"/>
        </w:rPr>
        <w:sym w:font="Euclid Symbol" w:char="F0F1"/>
      </w:r>
      <w:r>
        <w:rPr>
          <w:rFonts w:ascii="Courier New" w:hAnsi="Courier New" w:cs="Courier New"/>
          <w:lang w:val="ru-RU"/>
        </w:rPr>
        <w:t xml:space="preserve"> </w:t>
      </w:r>
      <w:r>
        <w:rPr>
          <w:lang w:val="ru-RU"/>
        </w:rPr>
        <w:t>не продолжается</w:t>
      </w:r>
      <w:r w:rsidRPr="00FD6DB5">
        <w:rPr>
          <w:lang w:val="ru-RU"/>
        </w:rPr>
        <w:t xml:space="preserve"> </w:t>
      </w:r>
      <w:r>
        <w:rPr>
          <w:lang w:val="ru-RU"/>
        </w:rPr>
        <w:t>действиями из отказа</w:t>
      </w:r>
      <w:r w:rsidRPr="001250B6">
        <w:rPr>
          <w:rFonts w:ascii="Courier New" w:hAnsi="Courier New" w:cs="Courier New"/>
          <w:lang w:val="ru-RU"/>
        </w:rPr>
        <w:t xml:space="preserve"> </w:t>
      </w:r>
      <w:r w:rsidRPr="007F0F73">
        <w:rPr>
          <w:rFonts w:ascii="Courier New" w:hAnsi="Courier New" w:cs="Courier New"/>
        </w:rPr>
        <w:t>Q</w:t>
      </w:r>
      <w:r>
        <w:rPr>
          <w:szCs w:val="28"/>
          <w:lang w:val="ru-RU"/>
        </w:rPr>
        <w:t xml:space="preserve">, то до замыкания </w:t>
      </w:r>
      <w:r>
        <w:rPr>
          <w:lang w:val="ru-RU"/>
        </w:rPr>
        <w:t>трасса</w:t>
      </w:r>
      <w:r w:rsidRPr="004F18B5">
        <w:rPr>
          <w:rFonts w:ascii="Courier New" w:hAnsi="Courier New" w:cs="Courier New"/>
          <w:lang w:val="ru-RU"/>
        </w:rPr>
        <w:t xml:space="preserve"> </w:t>
      </w:r>
      <w:r w:rsidRPr="007F0F73">
        <w:rPr>
          <w:rFonts w:ascii="Courier New" w:hAnsi="Courier New" w:cs="Courier New"/>
          <w:lang w:val="ru-RU"/>
        </w:rPr>
        <w:sym w:font="Symbol" w:char="F06D"/>
      </w:r>
      <w:r w:rsidRPr="007F0F73">
        <w:rPr>
          <w:rFonts w:ascii="Courier New" w:hAnsi="Courier New" w:cs="Courier New"/>
          <w:lang w:val="ru-RU"/>
        </w:rPr>
        <w:sym w:font="Symbol" w:char="F0D7"/>
      </w:r>
      <w:r w:rsidRPr="007F0F73">
        <w:rPr>
          <w:rFonts w:ascii="Courier New" w:hAnsi="Courier New" w:cs="Courier New"/>
        </w:rPr>
        <w:sym w:font="Euclid Symbol" w:char="F0E1"/>
      </w:r>
      <w:r w:rsidRPr="007F0F73">
        <w:rPr>
          <w:rFonts w:ascii="Courier New" w:hAnsi="Courier New" w:cs="Courier New"/>
        </w:rPr>
        <w:t>P</w:t>
      </w:r>
      <w:r w:rsidRPr="007F0F73">
        <w:rPr>
          <w:rFonts w:ascii="Courier New" w:hAnsi="Courier New" w:cs="Courier New"/>
        </w:rPr>
        <w:sym w:font="Euclid Symbol" w:char="F0F1"/>
      </w:r>
      <w:r w:rsidRPr="007F0F73">
        <w:rPr>
          <w:rFonts w:ascii="Courier New" w:hAnsi="Courier New" w:cs="Courier New"/>
          <w:lang w:val="ru-RU"/>
        </w:rPr>
        <w:sym w:font="Symbol" w:char="F0D7"/>
      </w:r>
      <w:r w:rsidRPr="007F0F73">
        <w:rPr>
          <w:rFonts w:ascii="Courier New" w:hAnsi="Courier New" w:cs="Courier New"/>
          <w:lang w:val="ru-RU"/>
        </w:rPr>
        <w:sym w:font="Symbol" w:char="F06D"/>
      </w:r>
      <w:r w:rsidRPr="00E32366">
        <w:rPr>
          <w:rFonts w:ascii="Courier New" w:hAnsi="Courier New" w:cs="Courier New"/>
          <w:lang w:val="ru-RU"/>
        </w:rPr>
        <w:t>`</w:t>
      </w:r>
      <w:r w:rsidRPr="007F0F73">
        <w:rPr>
          <w:rFonts w:ascii="Courier New" w:hAnsi="Courier New" w:cs="Courier New"/>
          <w:lang w:val="ru-RU"/>
        </w:rPr>
        <w:sym w:font="Symbol" w:char="F0D7"/>
      </w:r>
      <w:r w:rsidRPr="007F0F73">
        <w:rPr>
          <w:rFonts w:ascii="Courier New" w:hAnsi="Courier New" w:cs="Courier New"/>
        </w:rPr>
        <w:sym w:font="Euclid Symbol" w:char="F0E1"/>
      </w:r>
      <w:r w:rsidRPr="007F0F73">
        <w:rPr>
          <w:rFonts w:ascii="Courier New" w:hAnsi="Courier New" w:cs="Courier New"/>
        </w:rPr>
        <w:t>P</w:t>
      </w:r>
      <w:r w:rsidRPr="00E32366">
        <w:rPr>
          <w:rFonts w:ascii="Courier New" w:hAnsi="Courier New" w:cs="Courier New"/>
          <w:lang w:val="ru-RU"/>
        </w:rPr>
        <w:t>`</w:t>
      </w:r>
      <w:r w:rsidRPr="007F0F73">
        <w:rPr>
          <w:rFonts w:ascii="Courier New" w:hAnsi="Courier New" w:cs="Courier New"/>
        </w:rPr>
        <w:sym w:font="Euclid Symbol" w:char="F0F1"/>
      </w:r>
      <w:r>
        <w:rPr>
          <w:rFonts w:ascii="Courier New" w:hAnsi="Courier New" w:cs="Courier New"/>
          <w:szCs w:val="28"/>
          <w:lang w:val="ru-RU"/>
        </w:rPr>
        <w:t xml:space="preserve"> </w:t>
      </w:r>
      <w:r>
        <w:rPr>
          <w:lang w:val="ru-RU"/>
        </w:rPr>
        <w:t>также не продолжалась этими действиями (</w:t>
      </w:r>
      <w:r w:rsidR="00B712D2">
        <w:rPr>
          <w:lang w:val="ru-RU"/>
        </w:rPr>
        <w:t>это доказывается от противного, когда</w:t>
      </w:r>
      <w:r w:rsidR="00B712D2" w:rsidRPr="00B712D2">
        <w:rPr>
          <w:rFonts w:ascii="Courier New" w:hAnsi="Courier New" w:cs="Courier New"/>
          <w:lang w:val="ru-RU"/>
        </w:rPr>
        <w:t xml:space="preserve"> </w:t>
      </w:r>
      <w:r w:rsidRPr="007F0F73">
        <w:rPr>
          <w:rFonts w:ascii="Courier New" w:hAnsi="Courier New" w:cs="Courier New"/>
          <w:lang w:val="ru-RU"/>
        </w:rPr>
        <w:sym w:font="Symbol" w:char="F06C"/>
      </w:r>
      <w:r>
        <w:rPr>
          <w:rFonts w:ascii="Courier New" w:hAnsi="Courier New" w:cs="Courier New"/>
          <w:lang w:val="ru-RU"/>
        </w:rPr>
        <w:t xml:space="preserve"> </w:t>
      </w:r>
      <w:r w:rsidR="00B712D2">
        <w:rPr>
          <w:lang w:val="ru-RU"/>
        </w:rPr>
        <w:t>состоит из одного такого</w:t>
      </w:r>
      <w:r>
        <w:rPr>
          <w:lang w:val="ru-RU"/>
        </w:rPr>
        <w:t xml:space="preserve"> действи</w:t>
      </w:r>
      <w:r w:rsidR="00B712D2">
        <w:rPr>
          <w:lang w:val="ru-RU"/>
        </w:rPr>
        <w:t>я</w:t>
      </w:r>
      <w:r>
        <w:rPr>
          <w:lang w:val="ru-RU"/>
        </w:rPr>
        <w:t>). Значит вместе с любой трассой</w:t>
      </w:r>
      <w:r>
        <w:rPr>
          <w:rFonts w:ascii="Courier New" w:hAnsi="Courier New" w:cs="Courier New"/>
          <w:lang w:val="ru-RU"/>
        </w:rPr>
        <w:t xml:space="preserve"> </w:t>
      </w:r>
      <w:r w:rsidRPr="007F0F73">
        <w:rPr>
          <w:rFonts w:ascii="Courier New" w:hAnsi="Courier New" w:cs="Courier New"/>
          <w:lang w:val="ru-RU"/>
        </w:rPr>
        <w:sym w:font="Symbol" w:char="F06D"/>
      </w:r>
      <w:r w:rsidRPr="007F0F73">
        <w:rPr>
          <w:rFonts w:ascii="Courier New" w:hAnsi="Courier New" w:cs="Courier New"/>
          <w:lang w:val="ru-RU"/>
        </w:rPr>
        <w:sym w:font="Symbol" w:char="F0D7"/>
      </w:r>
      <w:r w:rsidRPr="007F0F73">
        <w:rPr>
          <w:rFonts w:ascii="Courier New" w:hAnsi="Courier New" w:cs="Courier New"/>
        </w:rPr>
        <w:sym w:font="Euclid Symbol" w:char="F0E1"/>
      </w:r>
      <w:r w:rsidRPr="007F0F73">
        <w:rPr>
          <w:rFonts w:ascii="Courier New" w:hAnsi="Courier New" w:cs="Courier New"/>
        </w:rPr>
        <w:t>P</w:t>
      </w:r>
      <w:r w:rsidRPr="007F0F73">
        <w:rPr>
          <w:rFonts w:ascii="Courier New" w:hAnsi="Courier New" w:cs="Courier New"/>
        </w:rPr>
        <w:sym w:font="Euclid Symbol" w:char="F0F1"/>
      </w:r>
      <w:r w:rsidRPr="007F0F73">
        <w:rPr>
          <w:rFonts w:ascii="Courier New" w:hAnsi="Courier New" w:cs="Courier New"/>
          <w:lang w:val="ru-RU"/>
        </w:rPr>
        <w:sym w:font="Symbol" w:char="F0D7"/>
      </w:r>
      <w:r w:rsidRPr="007F0F73">
        <w:rPr>
          <w:rFonts w:ascii="Courier New" w:hAnsi="Courier New" w:cs="Courier New"/>
          <w:lang w:val="ru-RU"/>
        </w:rPr>
        <w:sym w:font="Symbol" w:char="F06D"/>
      </w:r>
      <w:r w:rsidRPr="00E32366">
        <w:rPr>
          <w:rFonts w:ascii="Courier New" w:hAnsi="Courier New" w:cs="Courier New"/>
          <w:lang w:val="ru-RU"/>
        </w:rPr>
        <w:t>`</w:t>
      </w:r>
      <w:r w:rsidRPr="007F0F73">
        <w:rPr>
          <w:rFonts w:ascii="Courier New" w:hAnsi="Courier New" w:cs="Courier New"/>
          <w:lang w:val="ru-RU"/>
        </w:rPr>
        <w:sym w:font="Symbol" w:char="F0D7"/>
      </w:r>
      <w:r w:rsidRPr="007F0F73">
        <w:rPr>
          <w:rFonts w:ascii="Courier New" w:hAnsi="Courier New" w:cs="Courier New"/>
        </w:rPr>
        <w:sym w:font="Euclid Symbol" w:char="F0E1"/>
      </w:r>
      <w:r w:rsidRPr="007F0F73">
        <w:rPr>
          <w:rFonts w:ascii="Courier New" w:hAnsi="Courier New" w:cs="Courier New"/>
        </w:rPr>
        <w:t>P</w:t>
      </w:r>
      <w:r w:rsidRPr="00E32366">
        <w:rPr>
          <w:rFonts w:ascii="Courier New" w:hAnsi="Courier New" w:cs="Courier New"/>
          <w:lang w:val="ru-RU"/>
        </w:rPr>
        <w:t>`</w:t>
      </w:r>
      <w:r w:rsidRPr="007F0F73">
        <w:rPr>
          <w:rFonts w:ascii="Courier New" w:hAnsi="Courier New" w:cs="Courier New"/>
        </w:rPr>
        <w:sym w:font="Euclid Symbol" w:char="F0F1"/>
      </w:r>
      <w:r w:rsidRPr="007F0F73">
        <w:rPr>
          <w:rFonts w:ascii="Courier New" w:hAnsi="Courier New" w:cs="Courier New"/>
          <w:lang w:val="ru-RU"/>
        </w:rPr>
        <w:sym w:font="Symbol" w:char="F0D7"/>
      </w:r>
      <w:r w:rsidRPr="007F0F73">
        <w:rPr>
          <w:rFonts w:ascii="Courier New" w:hAnsi="Courier New" w:cs="Courier New"/>
          <w:lang w:val="ru-RU"/>
        </w:rPr>
        <w:sym w:font="Symbol" w:char="F06C"/>
      </w:r>
      <w:r>
        <w:rPr>
          <w:rFonts w:ascii="Courier New" w:hAnsi="Courier New" w:cs="Courier New"/>
          <w:lang w:val="ru-RU"/>
        </w:rPr>
        <w:t xml:space="preserve"> </w:t>
      </w:r>
      <w:r>
        <w:rPr>
          <w:lang w:val="ru-RU"/>
        </w:rPr>
        <w:t>была трасса</w:t>
      </w:r>
      <w:r>
        <w:rPr>
          <w:rFonts w:ascii="Courier New" w:hAnsi="Courier New" w:cs="Courier New"/>
          <w:lang w:val="ru-RU"/>
        </w:rPr>
        <w:t xml:space="preserve"> </w:t>
      </w:r>
      <w:r w:rsidRPr="007F0F73">
        <w:rPr>
          <w:rFonts w:ascii="Courier New" w:hAnsi="Courier New" w:cs="Courier New"/>
          <w:lang w:val="ru-RU"/>
        </w:rPr>
        <w:sym w:font="Symbol" w:char="F06D"/>
      </w:r>
      <w:r w:rsidRPr="007F0F73">
        <w:rPr>
          <w:rFonts w:ascii="Courier New" w:hAnsi="Courier New" w:cs="Courier New"/>
          <w:lang w:val="ru-RU"/>
        </w:rPr>
        <w:sym w:font="Symbol" w:char="F0D7"/>
      </w:r>
      <w:r w:rsidRPr="007F0F73">
        <w:rPr>
          <w:rFonts w:ascii="Courier New" w:hAnsi="Courier New" w:cs="Courier New"/>
        </w:rPr>
        <w:sym w:font="Euclid Symbol" w:char="F0E1"/>
      </w:r>
      <w:r w:rsidRPr="007F0F73">
        <w:rPr>
          <w:rFonts w:ascii="Courier New" w:hAnsi="Courier New" w:cs="Courier New"/>
        </w:rPr>
        <w:t>P</w:t>
      </w:r>
      <w:r w:rsidRPr="007F0F73">
        <w:rPr>
          <w:rFonts w:ascii="Courier New" w:hAnsi="Courier New" w:cs="Courier New"/>
        </w:rPr>
        <w:sym w:font="Euclid Symbol" w:char="F0F1"/>
      </w:r>
      <w:r w:rsidRPr="007F0F73">
        <w:rPr>
          <w:rFonts w:ascii="Courier New" w:hAnsi="Courier New" w:cs="Courier New"/>
          <w:lang w:val="ru-RU"/>
        </w:rPr>
        <w:sym w:font="Symbol" w:char="F0D7"/>
      </w:r>
      <w:r w:rsidRPr="007F0F73">
        <w:rPr>
          <w:rFonts w:ascii="Courier New" w:hAnsi="Courier New" w:cs="Courier New"/>
          <w:lang w:val="ru-RU"/>
        </w:rPr>
        <w:sym w:font="Symbol" w:char="F06D"/>
      </w:r>
      <w:r w:rsidRPr="00E32366">
        <w:rPr>
          <w:rFonts w:ascii="Courier New" w:hAnsi="Courier New" w:cs="Courier New"/>
          <w:lang w:val="ru-RU"/>
        </w:rPr>
        <w:t>`</w:t>
      </w:r>
      <w:r w:rsidRPr="007F0F73">
        <w:rPr>
          <w:rFonts w:ascii="Courier New" w:hAnsi="Courier New" w:cs="Courier New"/>
          <w:lang w:val="ru-RU"/>
        </w:rPr>
        <w:sym w:font="Symbol" w:char="F0D7"/>
      </w:r>
      <w:r w:rsidRPr="007F0F73">
        <w:rPr>
          <w:rFonts w:ascii="Courier New" w:hAnsi="Courier New" w:cs="Courier New"/>
        </w:rPr>
        <w:sym w:font="Euclid Symbol" w:char="F0E1"/>
      </w:r>
      <w:r w:rsidRPr="007F0F73">
        <w:rPr>
          <w:rFonts w:ascii="Courier New" w:hAnsi="Courier New" w:cs="Courier New"/>
        </w:rPr>
        <w:t>P</w:t>
      </w:r>
      <w:r w:rsidRPr="00E32366">
        <w:rPr>
          <w:rFonts w:ascii="Courier New" w:hAnsi="Courier New" w:cs="Courier New"/>
          <w:lang w:val="ru-RU"/>
        </w:rPr>
        <w:t>`</w:t>
      </w:r>
      <w:r w:rsidRPr="009B3A4A">
        <w:rPr>
          <w:rFonts w:ascii="Courier New" w:hAnsi="Courier New" w:cs="Courier New"/>
          <w:lang w:val="ru-RU"/>
        </w:rPr>
        <w:t>,</w:t>
      </w:r>
      <w:r>
        <w:rPr>
          <w:rFonts w:ascii="Courier New" w:hAnsi="Courier New" w:cs="Courier New"/>
        </w:rPr>
        <w:t>Q</w:t>
      </w:r>
      <w:r w:rsidRPr="007F0F73">
        <w:rPr>
          <w:rFonts w:ascii="Courier New" w:hAnsi="Courier New" w:cs="Courier New"/>
        </w:rPr>
        <w:sym w:font="Euclid Symbol" w:char="F0F1"/>
      </w:r>
      <w:r w:rsidRPr="007F0F73">
        <w:rPr>
          <w:rFonts w:ascii="Courier New" w:hAnsi="Courier New" w:cs="Courier New"/>
          <w:lang w:val="ru-RU"/>
        </w:rPr>
        <w:sym w:font="Symbol" w:char="F0D7"/>
      </w:r>
      <w:r w:rsidRPr="007F0F73">
        <w:rPr>
          <w:rFonts w:ascii="Courier New" w:hAnsi="Courier New" w:cs="Courier New"/>
          <w:lang w:val="ru-RU"/>
        </w:rPr>
        <w:sym w:font="Symbol" w:char="F06C"/>
      </w:r>
      <w:r>
        <w:rPr>
          <w:lang w:val="ru-RU"/>
        </w:rPr>
        <w:t>, а тогда после замыкания вместе с любой трассой</w:t>
      </w:r>
      <w:r>
        <w:rPr>
          <w:rFonts w:ascii="Courier New" w:hAnsi="Courier New" w:cs="Courier New"/>
          <w:lang w:val="ru-RU"/>
        </w:rPr>
        <w:t xml:space="preserve"> </w:t>
      </w:r>
      <w:r w:rsidRPr="007F0F73">
        <w:rPr>
          <w:rFonts w:ascii="Courier New" w:hAnsi="Courier New" w:cs="Courier New"/>
          <w:lang w:val="ru-RU"/>
        </w:rPr>
        <w:sym w:font="Symbol" w:char="F06D"/>
      </w:r>
      <w:r w:rsidRPr="007F0F73">
        <w:rPr>
          <w:rFonts w:ascii="Courier New" w:hAnsi="Courier New" w:cs="Courier New"/>
          <w:lang w:val="ru-RU"/>
        </w:rPr>
        <w:sym w:font="Symbol" w:char="F0D7"/>
      </w:r>
      <w:r w:rsidRPr="007F0F73">
        <w:rPr>
          <w:rFonts w:ascii="Courier New" w:hAnsi="Courier New" w:cs="Courier New"/>
          <w:lang w:val="ru-RU"/>
        </w:rPr>
        <w:sym w:font="Symbol" w:char="F06D"/>
      </w:r>
      <w:r w:rsidRPr="00E32366">
        <w:rPr>
          <w:rFonts w:ascii="Courier New" w:hAnsi="Courier New" w:cs="Courier New"/>
          <w:lang w:val="ru-RU"/>
        </w:rPr>
        <w:t>`</w:t>
      </w:r>
      <w:r w:rsidRPr="007F0F73">
        <w:rPr>
          <w:rFonts w:ascii="Courier New" w:hAnsi="Courier New" w:cs="Courier New"/>
          <w:lang w:val="ru-RU"/>
        </w:rPr>
        <w:sym w:font="Symbol" w:char="F0D7"/>
      </w:r>
      <w:r w:rsidRPr="007F0F73">
        <w:rPr>
          <w:rFonts w:ascii="Courier New" w:hAnsi="Courier New" w:cs="Courier New"/>
        </w:rPr>
        <w:sym w:font="Euclid Symbol" w:char="F0E1"/>
      </w:r>
      <w:r w:rsidRPr="007F0F73">
        <w:rPr>
          <w:rFonts w:ascii="Courier New" w:hAnsi="Courier New" w:cs="Courier New"/>
        </w:rPr>
        <w:t>P</w:t>
      </w:r>
      <w:r w:rsidRPr="00E32366">
        <w:rPr>
          <w:rFonts w:ascii="Courier New" w:hAnsi="Courier New" w:cs="Courier New"/>
          <w:lang w:val="ru-RU"/>
        </w:rPr>
        <w:t>`</w:t>
      </w:r>
      <w:r w:rsidRPr="007F0F73">
        <w:rPr>
          <w:rFonts w:ascii="Courier New" w:hAnsi="Courier New" w:cs="Courier New"/>
        </w:rPr>
        <w:sym w:font="Euclid Symbol" w:char="F0F1"/>
      </w:r>
      <w:r w:rsidRPr="007F0F73">
        <w:rPr>
          <w:rFonts w:ascii="Courier New" w:hAnsi="Courier New" w:cs="Courier New"/>
          <w:lang w:val="ru-RU"/>
        </w:rPr>
        <w:sym w:font="Symbol" w:char="F0D7"/>
      </w:r>
      <w:r w:rsidRPr="007F0F73">
        <w:rPr>
          <w:rFonts w:ascii="Courier New" w:hAnsi="Courier New" w:cs="Courier New"/>
          <w:lang w:val="ru-RU"/>
        </w:rPr>
        <w:sym w:font="Symbol" w:char="F06C"/>
      </w:r>
      <w:r>
        <w:rPr>
          <w:rFonts w:ascii="Courier New" w:hAnsi="Courier New" w:cs="Courier New"/>
          <w:lang w:val="ru-RU"/>
        </w:rPr>
        <w:t xml:space="preserve"> </w:t>
      </w:r>
      <w:r>
        <w:rPr>
          <w:lang w:val="ru-RU"/>
        </w:rPr>
        <w:t>будет трасса</w:t>
      </w:r>
      <w:r>
        <w:rPr>
          <w:rFonts w:ascii="Courier New" w:hAnsi="Courier New" w:cs="Courier New"/>
          <w:lang w:val="ru-RU"/>
        </w:rPr>
        <w:t xml:space="preserve"> </w:t>
      </w:r>
      <w:r w:rsidRPr="007F0F73">
        <w:rPr>
          <w:rFonts w:ascii="Courier New" w:hAnsi="Courier New" w:cs="Courier New"/>
          <w:lang w:val="ru-RU"/>
        </w:rPr>
        <w:sym w:font="Symbol" w:char="F06D"/>
      </w:r>
      <w:r w:rsidRPr="007F0F73">
        <w:rPr>
          <w:rFonts w:ascii="Courier New" w:hAnsi="Courier New" w:cs="Courier New"/>
          <w:lang w:val="ru-RU"/>
        </w:rPr>
        <w:sym w:font="Symbol" w:char="F0D7"/>
      </w:r>
      <w:r w:rsidRPr="007F0F73">
        <w:rPr>
          <w:rFonts w:ascii="Courier New" w:hAnsi="Courier New" w:cs="Courier New"/>
          <w:lang w:val="ru-RU"/>
        </w:rPr>
        <w:sym w:font="Symbol" w:char="F06D"/>
      </w:r>
      <w:r w:rsidRPr="00E32366">
        <w:rPr>
          <w:rFonts w:ascii="Courier New" w:hAnsi="Courier New" w:cs="Courier New"/>
          <w:lang w:val="ru-RU"/>
        </w:rPr>
        <w:t>`</w:t>
      </w:r>
      <w:r w:rsidRPr="007F0F73">
        <w:rPr>
          <w:rFonts w:ascii="Courier New" w:hAnsi="Courier New" w:cs="Courier New"/>
          <w:lang w:val="ru-RU"/>
        </w:rPr>
        <w:sym w:font="Symbol" w:char="F0D7"/>
      </w:r>
      <w:r w:rsidRPr="007F0F73">
        <w:rPr>
          <w:rFonts w:ascii="Courier New" w:hAnsi="Courier New" w:cs="Courier New"/>
        </w:rPr>
        <w:sym w:font="Euclid Symbol" w:char="F0E1"/>
      </w:r>
      <w:r w:rsidRPr="007F0F73">
        <w:rPr>
          <w:rFonts w:ascii="Courier New" w:hAnsi="Courier New" w:cs="Courier New"/>
        </w:rPr>
        <w:t>P</w:t>
      </w:r>
      <w:r w:rsidRPr="00E32366">
        <w:rPr>
          <w:rFonts w:ascii="Courier New" w:hAnsi="Courier New" w:cs="Courier New"/>
          <w:lang w:val="ru-RU"/>
        </w:rPr>
        <w:t>`</w:t>
      </w:r>
      <w:r w:rsidRPr="009B3A4A">
        <w:rPr>
          <w:rFonts w:ascii="Courier New" w:hAnsi="Courier New" w:cs="Courier New"/>
          <w:lang w:val="ru-RU"/>
        </w:rPr>
        <w:t>,</w:t>
      </w:r>
      <w:r>
        <w:rPr>
          <w:rFonts w:ascii="Courier New" w:hAnsi="Courier New" w:cs="Courier New"/>
        </w:rPr>
        <w:t>Q</w:t>
      </w:r>
      <w:r w:rsidRPr="007F0F73">
        <w:rPr>
          <w:rFonts w:ascii="Courier New" w:hAnsi="Courier New" w:cs="Courier New"/>
        </w:rPr>
        <w:sym w:font="Euclid Symbol" w:char="F0F1"/>
      </w:r>
      <w:r w:rsidRPr="007F0F73">
        <w:rPr>
          <w:rFonts w:ascii="Courier New" w:hAnsi="Courier New" w:cs="Courier New"/>
          <w:lang w:val="ru-RU"/>
        </w:rPr>
        <w:sym w:font="Symbol" w:char="F0D7"/>
      </w:r>
      <w:r w:rsidRPr="007F0F73">
        <w:rPr>
          <w:rFonts w:ascii="Courier New" w:hAnsi="Courier New" w:cs="Courier New"/>
          <w:lang w:val="ru-RU"/>
        </w:rPr>
        <w:sym w:font="Symbol" w:char="F06C"/>
      </w:r>
      <w:r>
        <w:rPr>
          <w:lang w:val="ru-RU"/>
        </w:rPr>
        <w:t>.</w:t>
      </w:r>
    </w:p>
    <w:p w:rsidR="00794B70" w:rsidRDefault="00794B70" w:rsidP="00AA44F7">
      <w:pPr>
        <w:numPr>
          <w:ilvl w:val="0"/>
          <w:numId w:val="150"/>
        </w:numPr>
        <w:spacing w:line="360" w:lineRule="auto"/>
        <w:rPr>
          <w:lang w:val="ru-RU"/>
        </w:rPr>
      </w:pPr>
      <w:r w:rsidRPr="000E03AE">
        <w:rPr>
          <w:u w:val="single"/>
          <w:lang w:val="ru-RU"/>
        </w:rPr>
        <w:t xml:space="preserve">Сохранение множества </w:t>
      </w:r>
      <w:r w:rsidRPr="000E03AE">
        <w:rPr>
          <w:u w:val="single"/>
        </w:rPr>
        <w:t>R</w:t>
      </w:r>
      <w:r w:rsidRPr="000E03AE">
        <w:rPr>
          <w:u w:val="single"/>
          <w:lang w:val="ru-RU"/>
        </w:rPr>
        <w:t>-трасс:</w:t>
      </w:r>
      <w:r w:rsidRPr="00794B70">
        <w:rPr>
          <w:rFonts w:ascii="Courier New" w:hAnsi="Courier New" w:cs="Courier New"/>
          <w:b/>
          <w:lang w:val="ru-RU"/>
        </w:rPr>
        <w:t xml:space="preserve"> </w:t>
      </w:r>
      <w:r w:rsidR="00F5476A" w:rsidRPr="00F5476A">
        <w:rPr>
          <w:b/>
          <w:i/>
        </w:rPr>
        <w:t>Ext</w:t>
      </w:r>
      <w:r w:rsidR="00F5476A" w:rsidRPr="00F5476A">
        <w:rPr>
          <w:rFonts w:ascii="Courier New" w:hAnsi="Courier New" w:cs="Courier New"/>
          <w:lang w:val="ru-RU"/>
        </w:rPr>
        <w:t>(</w:t>
      </w:r>
      <w:r w:rsidR="00F5476A" w:rsidRPr="00FD3F8A">
        <w:rPr>
          <w:rFonts w:ascii="Courier New" w:hAnsi="Courier New" w:cs="Courier New"/>
          <w:b/>
        </w:rPr>
        <w:sym w:font="Symbol" w:char="F053"/>
      </w:r>
      <w:r w:rsidR="00F5476A" w:rsidRPr="00F5476A">
        <w:rPr>
          <w:rFonts w:ascii="Courier New" w:hAnsi="Courier New" w:cs="Courier New"/>
          <w:lang w:val="ru-RU"/>
        </w:rPr>
        <w:t>)</w:t>
      </w:r>
      <w:r w:rsidRPr="00C90A23">
        <w:rPr>
          <w:rFonts w:ascii="Courier New" w:hAnsi="Courier New" w:cs="Courier New"/>
          <w:vertAlign w:val="superscript"/>
        </w:rPr>
        <w:sym w:font="Euclid Symbol" w:char="F0AF"/>
      </w:r>
      <w:r>
        <w:rPr>
          <w:rFonts w:ascii="Courier New" w:hAnsi="Courier New" w:cs="Courier New"/>
        </w:rPr>
        <w:t>L</w:t>
      </w:r>
      <w:r w:rsidRPr="007963EB">
        <w:rPr>
          <w:rFonts w:ascii="Euclid Fraktur" w:hAnsi="Euclid Fraktur" w:cs="Courier New"/>
          <w:b/>
          <w:vertAlign w:val="subscript"/>
        </w:rPr>
        <w:t>R</w:t>
      </w:r>
      <w:r w:rsidRPr="00A47A28">
        <w:rPr>
          <w:rFonts w:ascii="Courier New" w:hAnsi="Courier New" w:cs="Courier New"/>
          <w:bCs/>
          <w:iCs/>
          <w:vertAlign w:val="subscript"/>
        </w:rPr>
        <w:sym w:font="Symbol" w:char="F044"/>
      </w:r>
      <w:r w:rsidRPr="007963EB">
        <w:rPr>
          <w:rFonts w:ascii="Courier New" w:hAnsi="Courier New" w:cs="Courier New"/>
          <w:bCs/>
          <w:iCs/>
          <w:vertAlign w:val="subscript"/>
        </w:rPr>
        <w:sym w:font="Symbol" w:char="F067"/>
      </w:r>
      <w:r w:rsidRPr="000E03AE">
        <w:rPr>
          <w:rFonts w:ascii="Courier New" w:hAnsi="Courier New" w:cs="Courier New"/>
          <w:lang w:val="ru-RU"/>
        </w:rPr>
        <w:t>=</w:t>
      </w:r>
      <w:r w:rsidRPr="00FD3F8A">
        <w:rPr>
          <w:rFonts w:ascii="Courier New" w:hAnsi="Courier New" w:cs="Courier New"/>
          <w:b/>
        </w:rPr>
        <w:sym w:font="Symbol" w:char="F053"/>
      </w:r>
      <w:r>
        <w:rPr>
          <w:lang w:val="ru-RU"/>
        </w:rPr>
        <w:t>. Если семейство</w:t>
      </w:r>
      <w:r w:rsidRPr="000E03AE">
        <w:rPr>
          <w:rFonts w:ascii="Courier New" w:hAnsi="Courier New" w:cs="Courier New"/>
          <w:lang w:val="ru-RU"/>
        </w:rPr>
        <w:t xml:space="preserve"> </w:t>
      </w:r>
      <w:r w:rsidRPr="000E03AE">
        <w:rPr>
          <w:rFonts w:ascii="Euclid Fraktur" w:hAnsi="Euclid Fraktur" w:cs="Courier New"/>
          <w:b/>
        </w:rPr>
        <w:t>R</w:t>
      </w:r>
      <w:r w:rsidRPr="000E03AE">
        <w:rPr>
          <w:rFonts w:ascii="Courier New" w:hAnsi="Courier New" w:cs="Courier New"/>
          <w:lang w:val="ru-RU"/>
        </w:rPr>
        <w:t xml:space="preserve"> </w:t>
      </w:r>
      <w:r>
        <w:rPr>
          <w:lang w:val="ru-RU"/>
        </w:rPr>
        <w:t xml:space="preserve">не содержит пустого отказа, </w:t>
      </w:r>
      <w:r>
        <w:rPr>
          <w:b/>
          <w:i/>
          <w:szCs w:val="28"/>
        </w:rPr>
        <w:t>e</w:t>
      </w:r>
      <w:r>
        <w:rPr>
          <w:lang w:val="ru-RU"/>
        </w:rPr>
        <w:t xml:space="preserve">-операция не меняет множество </w:t>
      </w:r>
      <w:r w:rsidRPr="000E03AE">
        <w:rPr>
          <w:rFonts w:ascii="Euclid Fraktur" w:hAnsi="Euclid Fraktur" w:cs="Courier New"/>
          <w:b/>
        </w:rPr>
        <w:t>R</w:t>
      </w:r>
      <w:r>
        <w:rPr>
          <w:lang w:val="ru-RU"/>
        </w:rPr>
        <w:t>-трасс. А если семейство</w:t>
      </w:r>
      <w:r w:rsidRPr="000E03AE">
        <w:rPr>
          <w:rFonts w:ascii="Courier New" w:hAnsi="Courier New" w:cs="Courier New"/>
          <w:lang w:val="ru-RU"/>
        </w:rPr>
        <w:t xml:space="preserve"> </w:t>
      </w:r>
      <w:r w:rsidRPr="000E03AE">
        <w:rPr>
          <w:rFonts w:ascii="Euclid Fraktur" w:hAnsi="Euclid Fraktur" w:cs="Courier New"/>
          <w:b/>
        </w:rPr>
        <w:t>R</w:t>
      </w:r>
      <w:r w:rsidRPr="000E03AE">
        <w:rPr>
          <w:rFonts w:ascii="Courier New" w:hAnsi="Courier New" w:cs="Courier New"/>
          <w:lang w:val="ru-RU"/>
        </w:rPr>
        <w:t xml:space="preserve"> </w:t>
      </w:r>
      <w:r>
        <w:rPr>
          <w:lang w:val="ru-RU"/>
        </w:rPr>
        <w:t xml:space="preserve">содержит пустой отказ, </w:t>
      </w:r>
      <w:r>
        <w:rPr>
          <w:b/>
          <w:i/>
          <w:szCs w:val="28"/>
        </w:rPr>
        <w:t>e</w:t>
      </w:r>
      <w:r>
        <w:rPr>
          <w:lang w:val="ru-RU"/>
        </w:rPr>
        <w:t xml:space="preserve">-операция совпадает с тождественным преобразованием. После этого </w:t>
      </w:r>
      <w:r>
        <w:rPr>
          <w:b/>
          <w:i/>
          <w:szCs w:val="28"/>
        </w:rPr>
        <w:t>di</w:t>
      </w:r>
      <w:r>
        <w:rPr>
          <w:lang w:val="ru-RU"/>
        </w:rPr>
        <w:t xml:space="preserve">-операции, очевидно, также не меняют множество </w:t>
      </w:r>
      <w:r w:rsidRPr="000E03AE">
        <w:rPr>
          <w:rFonts w:ascii="Euclid Fraktur" w:hAnsi="Euclid Fraktur" w:cs="Courier New"/>
          <w:b/>
        </w:rPr>
        <w:t>R</w:t>
      </w:r>
      <w:r>
        <w:rPr>
          <w:lang w:val="ru-RU"/>
        </w:rPr>
        <w:t>-трасс.</w:t>
      </w:r>
    </w:p>
    <w:p w:rsidR="00DF47E9" w:rsidRPr="002014B8" w:rsidRDefault="00DF47E9" w:rsidP="00AA44F7">
      <w:pPr>
        <w:pStyle w:val="Proofs"/>
        <w:spacing w:line="360" w:lineRule="auto"/>
        <w:rPr>
          <w:lang w:val="ru-RU"/>
        </w:rPr>
      </w:pPr>
      <w:bookmarkStart w:id="1217" w:name="_Ref181540922"/>
      <w:bookmarkStart w:id="1218" w:name="_Toc182233806"/>
      <w:r w:rsidRPr="002014B8">
        <w:rPr>
          <w:lang w:val="ru-RU"/>
        </w:rPr>
        <w:t xml:space="preserve">Доказательство </w:t>
      </w:r>
      <w:r w:rsidR="00253406">
        <w:rPr>
          <w:lang w:val="ru-RU"/>
        </w:rPr>
        <w:t>Теоремы 4</w:t>
      </w:r>
      <w:bookmarkEnd w:id="1215"/>
      <w:bookmarkEnd w:id="1217"/>
      <w:bookmarkEnd w:id="1218"/>
    </w:p>
    <w:p w:rsidR="0079599D" w:rsidRDefault="00DF47E9" w:rsidP="00AA44F7">
      <w:pPr>
        <w:numPr>
          <w:ilvl w:val="0"/>
          <w:numId w:val="151"/>
        </w:numPr>
        <w:spacing w:line="360" w:lineRule="auto"/>
        <w:rPr>
          <w:lang w:val="ru-RU"/>
        </w:rPr>
      </w:pPr>
      <w:r w:rsidRPr="0081077F">
        <w:rPr>
          <w:lang w:val="ru-RU"/>
        </w:rPr>
        <w:t>О</w:t>
      </w:r>
      <w:r>
        <w:rPr>
          <w:lang w:val="ru-RU"/>
        </w:rPr>
        <w:t>бъединение деревьев трасс является деревом.</w:t>
      </w:r>
    </w:p>
    <w:p w:rsidR="0079599D" w:rsidRDefault="00DF47E9" w:rsidP="00AA44F7">
      <w:pPr>
        <w:numPr>
          <w:ilvl w:val="0"/>
          <w:numId w:val="151"/>
        </w:numPr>
        <w:spacing w:line="360" w:lineRule="auto"/>
        <w:rPr>
          <w:lang w:val="ru-RU"/>
        </w:rPr>
      </w:pPr>
      <w:r w:rsidRPr="00E802C5">
        <w:rPr>
          <w:u w:val="single"/>
          <w:lang w:val="ru-RU"/>
        </w:rPr>
        <w:t>Допустимость</w:t>
      </w:r>
      <w:r>
        <w:rPr>
          <w:lang w:val="ru-RU"/>
        </w:rPr>
        <w:t xml:space="preserve"> и </w:t>
      </w:r>
      <w:r w:rsidRPr="00E802C5">
        <w:rPr>
          <w:u w:val="single"/>
          <w:lang w:val="ru-RU"/>
        </w:rPr>
        <w:t>согласованность</w:t>
      </w:r>
      <w:r>
        <w:rPr>
          <w:lang w:val="ru-RU"/>
        </w:rPr>
        <w:t xml:space="preserve"> являются свойствами трасс независимо от того, какому множеству трасс они принадлежат. Поэтому, поскольку эти свойства выполнены в каждой из объединяемых </w:t>
      </w:r>
      <w:r w:rsidR="00BF3AEF" w:rsidRPr="008F6FAA">
        <w:rPr>
          <w:b/>
          <w:i/>
        </w:rPr>
        <w:t>F</w:t>
      </w:r>
      <w:r w:rsidR="00BF3AEF" w:rsidRPr="008F6FAA">
        <w:rPr>
          <w:lang w:val="ru-RU"/>
        </w:rPr>
        <w:t>-</w:t>
      </w:r>
      <w:r>
        <w:rPr>
          <w:lang w:val="ru-RU"/>
        </w:rPr>
        <w:t>модел</w:t>
      </w:r>
      <w:r w:rsidR="00D00C7B">
        <w:rPr>
          <w:lang w:val="ru-RU"/>
        </w:rPr>
        <w:t>ей</w:t>
      </w:r>
      <w:r>
        <w:rPr>
          <w:lang w:val="ru-RU"/>
        </w:rPr>
        <w:t>, они выполнены в объединении.</w:t>
      </w:r>
    </w:p>
    <w:p w:rsidR="0079599D" w:rsidRDefault="00BF3AEF" w:rsidP="00AA44F7">
      <w:pPr>
        <w:numPr>
          <w:ilvl w:val="0"/>
          <w:numId w:val="151"/>
        </w:numPr>
        <w:spacing w:line="360" w:lineRule="auto"/>
        <w:rPr>
          <w:lang w:val="ru-RU"/>
        </w:rPr>
      </w:pPr>
      <w:r w:rsidRPr="00BF3AEF">
        <w:rPr>
          <w:rFonts w:ascii="Courier New" w:hAnsi="Courier New" w:cs="Courier New"/>
          <w:u w:val="single"/>
          <w:lang w:val="ru-RU"/>
        </w:rPr>
        <w:sym w:font="Euclid Math One" w:char="F050"/>
      </w:r>
      <w:r w:rsidRPr="00BF3AEF">
        <w:rPr>
          <w:rFonts w:ascii="Courier New" w:hAnsi="Courier New" w:cs="Courier New"/>
          <w:u w:val="single"/>
          <w:lang w:val="ru-RU"/>
        </w:rPr>
        <w:t>(</w:t>
      </w:r>
      <w:r w:rsidRPr="00BF3AEF">
        <w:rPr>
          <w:rFonts w:ascii="Courier New" w:hAnsi="Courier New" w:cs="Courier New"/>
          <w:u w:val="single"/>
        </w:rPr>
        <w:t>L</w:t>
      </w:r>
      <w:r w:rsidRPr="00BF3AEF">
        <w:rPr>
          <w:rFonts w:ascii="Courier New" w:hAnsi="Courier New" w:cs="Courier New"/>
          <w:u w:val="single"/>
          <w:lang w:val="ru-RU"/>
        </w:rPr>
        <w:t>)</w:t>
      </w:r>
      <w:r w:rsidR="00DF47E9" w:rsidRPr="00761141">
        <w:rPr>
          <w:u w:val="single"/>
          <w:lang w:val="ru-RU"/>
        </w:rPr>
        <w:t>-</w:t>
      </w:r>
      <w:r w:rsidR="00DF47E9" w:rsidRPr="00E802C5">
        <w:rPr>
          <w:u w:val="single"/>
          <w:lang w:val="ru-RU"/>
        </w:rPr>
        <w:t>конвергентность</w:t>
      </w:r>
      <w:r w:rsidR="00DF47E9">
        <w:rPr>
          <w:lang w:val="ru-RU"/>
        </w:rPr>
        <w:t xml:space="preserve">. Если трасса объединения не заканчивается и не продолжается </w:t>
      </w:r>
      <w:r w:rsidR="000E6111">
        <w:rPr>
          <w:lang w:val="ru-RU"/>
        </w:rPr>
        <w:t xml:space="preserve">дивергенцией и </w:t>
      </w:r>
      <w:r w:rsidR="00DF47E9">
        <w:rPr>
          <w:lang w:val="ru-RU"/>
        </w:rPr>
        <w:t xml:space="preserve">разрушением в объединении, то она не заканчивается и не продолжается </w:t>
      </w:r>
      <w:r w:rsidR="000E6111">
        <w:rPr>
          <w:lang w:val="ru-RU"/>
        </w:rPr>
        <w:t xml:space="preserve">дивергенцией и </w:t>
      </w:r>
      <w:r w:rsidR="00DF47E9">
        <w:rPr>
          <w:lang w:val="ru-RU"/>
        </w:rPr>
        <w:t xml:space="preserve">разрушением в той (быть может, не единственной) </w:t>
      </w:r>
      <w:r w:rsidRPr="008F6FAA">
        <w:rPr>
          <w:b/>
          <w:i/>
        </w:rPr>
        <w:t>F</w:t>
      </w:r>
      <w:r w:rsidRPr="008F6FAA">
        <w:rPr>
          <w:lang w:val="ru-RU"/>
        </w:rPr>
        <w:t>-</w:t>
      </w:r>
      <w:r w:rsidR="00DF47E9">
        <w:rPr>
          <w:lang w:val="ru-RU"/>
        </w:rPr>
        <w:t>модели</w:t>
      </w:r>
      <w:r w:rsidR="00DF47E9">
        <w:rPr>
          <w:rFonts w:ascii="Courier New" w:hAnsi="Courier New" w:cs="Courier New"/>
          <w:lang w:val="ru-RU"/>
        </w:rPr>
        <w:t> </w:t>
      </w:r>
      <w:r w:rsidR="00DF47E9" w:rsidRPr="00FD3F8A">
        <w:rPr>
          <w:rFonts w:ascii="Courier New" w:hAnsi="Courier New" w:cs="Courier New"/>
          <w:b/>
        </w:rPr>
        <w:sym w:font="Symbol" w:char="F053"/>
      </w:r>
      <w:r w:rsidR="00DF47E9">
        <w:rPr>
          <w:lang w:val="ru-RU"/>
        </w:rPr>
        <w:t xml:space="preserve">, которой она принадлежит. Следовательно, эта трасса </w:t>
      </w:r>
      <w:r w:rsidRPr="00BF3AEF">
        <w:rPr>
          <w:rFonts w:ascii="Courier New" w:hAnsi="Courier New" w:cs="Courier New"/>
          <w:lang w:val="ru-RU"/>
        </w:rPr>
        <w:sym w:font="Euclid Math One" w:char="F050"/>
      </w:r>
      <w:r w:rsidRPr="00BF3AEF">
        <w:rPr>
          <w:rFonts w:ascii="Courier New" w:hAnsi="Courier New" w:cs="Courier New"/>
          <w:lang w:val="ru-RU"/>
        </w:rPr>
        <w:t>(</w:t>
      </w:r>
      <w:r w:rsidRPr="00BF3AEF">
        <w:rPr>
          <w:rFonts w:ascii="Courier New" w:hAnsi="Courier New" w:cs="Courier New"/>
        </w:rPr>
        <w:t>L</w:t>
      </w:r>
      <w:r w:rsidRPr="00BF3AEF">
        <w:rPr>
          <w:rFonts w:ascii="Courier New" w:hAnsi="Courier New" w:cs="Courier New"/>
          <w:lang w:val="ru-RU"/>
        </w:rPr>
        <w:t>)</w:t>
      </w:r>
      <w:r w:rsidRPr="00BF3AEF">
        <w:rPr>
          <w:lang w:val="ru-RU"/>
        </w:rPr>
        <w:t>-</w:t>
      </w:r>
      <w:r w:rsidR="00DF47E9">
        <w:rPr>
          <w:lang w:val="ru-RU"/>
        </w:rPr>
        <w:t>конвергентна в</w:t>
      </w:r>
      <w:r w:rsidR="00DF47E9">
        <w:rPr>
          <w:rFonts w:ascii="Courier New" w:hAnsi="Courier New" w:cs="Courier New"/>
          <w:lang w:val="ru-RU"/>
        </w:rPr>
        <w:t> </w:t>
      </w:r>
      <w:r w:rsidR="00DF47E9" w:rsidRPr="00FD3F8A">
        <w:rPr>
          <w:rFonts w:ascii="Courier New" w:hAnsi="Courier New" w:cs="Courier New"/>
          <w:b/>
        </w:rPr>
        <w:sym w:font="Symbol" w:char="F053"/>
      </w:r>
      <w:r w:rsidR="00DF47E9">
        <w:rPr>
          <w:lang w:val="ru-RU"/>
        </w:rPr>
        <w:t xml:space="preserve">. Очевидно, такая трасса </w:t>
      </w:r>
      <w:r w:rsidRPr="00BF3AEF">
        <w:rPr>
          <w:rFonts w:ascii="Courier New" w:hAnsi="Courier New" w:cs="Courier New"/>
          <w:lang w:val="ru-RU"/>
        </w:rPr>
        <w:sym w:font="Euclid Math One" w:char="F050"/>
      </w:r>
      <w:r w:rsidRPr="00BF3AEF">
        <w:rPr>
          <w:rFonts w:ascii="Courier New" w:hAnsi="Courier New" w:cs="Courier New"/>
          <w:lang w:val="ru-RU"/>
        </w:rPr>
        <w:t>(</w:t>
      </w:r>
      <w:r w:rsidRPr="00BF3AEF">
        <w:rPr>
          <w:rFonts w:ascii="Courier New" w:hAnsi="Courier New" w:cs="Courier New"/>
        </w:rPr>
        <w:t>L</w:t>
      </w:r>
      <w:r w:rsidRPr="00BF3AEF">
        <w:rPr>
          <w:rFonts w:ascii="Courier New" w:hAnsi="Courier New" w:cs="Courier New"/>
          <w:lang w:val="ru-RU"/>
        </w:rPr>
        <w:t>)</w:t>
      </w:r>
      <w:r w:rsidRPr="00BF3AEF">
        <w:rPr>
          <w:lang w:val="ru-RU"/>
        </w:rPr>
        <w:t>-</w:t>
      </w:r>
      <w:r w:rsidR="00DF47E9">
        <w:rPr>
          <w:lang w:val="ru-RU"/>
        </w:rPr>
        <w:t xml:space="preserve">конвергентна в любом надмножестве трасс, в частности, в объединении </w:t>
      </w:r>
      <w:r w:rsidRPr="00BF3AEF">
        <w:rPr>
          <w:b/>
          <w:i/>
        </w:rPr>
        <w:t>F</w:t>
      </w:r>
      <w:r w:rsidR="00DF47E9" w:rsidRPr="004E7415">
        <w:rPr>
          <w:lang w:val="ru-RU"/>
        </w:rPr>
        <w:t>-</w:t>
      </w:r>
      <w:r w:rsidR="00DF47E9">
        <w:rPr>
          <w:lang w:val="ru-RU"/>
        </w:rPr>
        <w:t>моделей.</w:t>
      </w:r>
    </w:p>
    <w:p w:rsidR="0079599D" w:rsidRDefault="00DF47E9" w:rsidP="00AA44F7">
      <w:pPr>
        <w:numPr>
          <w:ilvl w:val="0"/>
          <w:numId w:val="151"/>
        </w:numPr>
        <w:spacing w:line="360" w:lineRule="auto"/>
        <w:rPr>
          <w:lang w:val="ru-RU"/>
        </w:rPr>
      </w:pPr>
      <w:r w:rsidRPr="00E802C5">
        <w:rPr>
          <w:u w:val="single"/>
          <w:lang w:val="ru-RU"/>
        </w:rPr>
        <w:t>Замкнутость</w:t>
      </w:r>
      <w:r>
        <w:rPr>
          <w:lang w:val="ru-RU"/>
        </w:rPr>
        <w:t xml:space="preserve">. </w:t>
      </w:r>
      <w:r w:rsidR="00430E05">
        <w:rPr>
          <w:b/>
          <w:i/>
        </w:rPr>
        <w:t>d</w:t>
      </w:r>
      <w:r>
        <w:rPr>
          <w:lang w:val="ru-RU"/>
        </w:rPr>
        <w:t xml:space="preserve">-замыкание трассы объединения принадлежит той </w:t>
      </w:r>
      <w:r w:rsidR="00BF3AEF" w:rsidRPr="00BF3AEF">
        <w:rPr>
          <w:b/>
          <w:i/>
        </w:rPr>
        <w:t>F</w:t>
      </w:r>
      <w:r w:rsidRPr="004E7415">
        <w:rPr>
          <w:lang w:val="ru-RU"/>
        </w:rPr>
        <w:t>-</w:t>
      </w:r>
      <w:r>
        <w:rPr>
          <w:lang w:val="ru-RU"/>
        </w:rPr>
        <w:t xml:space="preserve">модели (быть может, не единственной), которой принадлежит сама трасса. Тем более оно принадлежит любому надмножеству трасс, в частности, объединению </w:t>
      </w:r>
      <w:r w:rsidR="00BF3AEF" w:rsidRPr="00BF3AEF">
        <w:rPr>
          <w:b/>
          <w:i/>
        </w:rPr>
        <w:t>F</w:t>
      </w:r>
      <w:r w:rsidRPr="004E7415">
        <w:rPr>
          <w:lang w:val="ru-RU"/>
        </w:rPr>
        <w:t>-</w:t>
      </w:r>
      <w:r>
        <w:rPr>
          <w:lang w:val="ru-RU"/>
        </w:rPr>
        <w:t>моделей.</w:t>
      </w:r>
    </w:p>
    <w:p w:rsidR="00F11B91" w:rsidRDefault="00BF3AEF" w:rsidP="00AA44F7">
      <w:pPr>
        <w:numPr>
          <w:ilvl w:val="0"/>
          <w:numId w:val="151"/>
        </w:numPr>
        <w:spacing w:line="360" w:lineRule="auto"/>
        <w:rPr>
          <w:lang w:val="ru-RU"/>
        </w:rPr>
      </w:pPr>
      <w:r w:rsidRPr="00BF3AEF">
        <w:rPr>
          <w:rFonts w:ascii="Courier New" w:hAnsi="Courier New" w:cs="Courier New"/>
          <w:u w:val="single"/>
          <w:lang w:val="ru-RU"/>
        </w:rPr>
        <w:sym w:font="Euclid Math One" w:char="F050"/>
      </w:r>
      <w:r w:rsidRPr="00BF3AEF">
        <w:rPr>
          <w:rFonts w:ascii="Courier New" w:hAnsi="Courier New" w:cs="Courier New"/>
          <w:u w:val="single"/>
          <w:lang w:val="ru-RU"/>
        </w:rPr>
        <w:t>(</w:t>
      </w:r>
      <w:r w:rsidRPr="00BF3AEF">
        <w:rPr>
          <w:rFonts w:ascii="Courier New" w:hAnsi="Courier New" w:cs="Courier New"/>
          <w:u w:val="single"/>
        </w:rPr>
        <w:t>L</w:t>
      </w:r>
      <w:r w:rsidRPr="00BF3AEF">
        <w:rPr>
          <w:rFonts w:ascii="Courier New" w:hAnsi="Courier New" w:cs="Courier New"/>
          <w:u w:val="single"/>
          <w:lang w:val="ru-RU"/>
        </w:rPr>
        <w:t>)</w:t>
      </w:r>
      <w:r w:rsidR="00DF47E9" w:rsidRPr="00761141">
        <w:rPr>
          <w:u w:val="single"/>
          <w:lang w:val="ru-RU"/>
        </w:rPr>
        <w:t>-</w:t>
      </w:r>
      <w:r w:rsidR="00DF47E9">
        <w:rPr>
          <w:u w:val="single"/>
          <w:lang w:val="ru-RU"/>
        </w:rPr>
        <w:t>полнота</w:t>
      </w:r>
      <w:r w:rsidR="00DF47E9">
        <w:rPr>
          <w:lang w:val="ru-RU"/>
        </w:rPr>
        <w:t>. Пусть трасса объединения имеет вид</w:t>
      </w:r>
      <w:r w:rsidR="00DF47E9" w:rsidRPr="00E527A2">
        <w:rPr>
          <w:rFonts w:ascii="Courier New" w:hAnsi="Courier New" w:cs="Courier New"/>
          <w:lang w:val="ru-RU"/>
        </w:rPr>
        <w:t xml:space="preserve"> </w:t>
      </w:r>
      <w:r w:rsidR="00DF47E9" w:rsidRPr="00E527A2">
        <w:rPr>
          <w:rFonts w:ascii="Courier New" w:hAnsi="Courier New" w:cs="Courier New"/>
          <w:lang w:val="ru-RU"/>
        </w:rPr>
        <w:sym w:font="Symbol" w:char="F06D"/>
      </w:r>
      <w:r w:rsidR="00DF47E9" w:rsidRPr="00E527A2">
        <w:rPr>
          <w:rFonts w:ascii="Courier New" w:hAnsi="Courier New" w:cs="Courier New"/>
          <w:lang w:val="ru-RU"/>
        </w:rPr>
        <w:sym w:font="Symbol" w:char="F0D7"/>
      </w:r>
      <w:r w:rsidR="00DF47E9" w:rsidRPr="00E527A2">
        <w:rPr>
          <w:rFonts w:ascii="Courier New" w:hAnsi="Courier New" w:cs="Courier New"/>
        </w:rPr>
        <w:sym w:font="Euclid Symbol" w:char="F0E1"/>
      </w:r>
      <w:r w:rsidR="00DF47E9">
        <w:rPr>
          <w:rFonts w:ascii="Courier New" w:hAnsi="Courier New" w:cs="Courier New"/>
        </w:rPr>
        <w:t>P</w:t>
      </w:r>
      <w:r w:rsidR="00DF47E9" w:rsidRPr="00E527A2">
        <w:rPr>
          <w:rFonts w:ascii="Courier New" w:hAnsi="Courier New" w:cs="Courier New"/>
        </w:rPr>
        <w:sym w:font="Euclid Symbol" w:char="F0F1"/>
      </w:r>
      <w:r w:rsidR="00DF47E9" w:rsidRPr="00E527A2">
        <w:rPr>
          <w:rFonts w:ascii="Courier New" w:hAnsi="Courier New" w:cs="Courier New"/>
          <w:bCs/>
          <w:lang w:val="ru-RU"/>
        </w:rPr>
        <w:sym w:font="Symbol" w:char="F0D7"/>
      </w:r>
      <w:r w:rsidR="00DF47E9" w:rsidRPr="00E527A2">
        <w:rPr>
          <w:rFonts w:ascii="Courier New" w:hAnsi="Courier New" w:cs="Courier New"/>
          <w:lang w:val="ru-RU"/>
        </w:rPr>
        <w:sym w:font="Symbol" w:char="F06C"/>
      </w:r>
      <w:r w:rsidR="00DF47E9">
        <w:rPr>
          <w:lang w:val="ru-RU"/>
        </w:rPr>
        <w:t>, где</w:t>
      </w:r>
      <w:r w:rsidR="00DF47E9" w:rsidRPr="00204A8E">
        <w:rPr>
          <w:rFonts w:ascii="Courier New" w:hAnsi="Courier New" w:cs="Courier New"/>
          <w:lang w:val="ru-RU"/>
        </w:rPr>
        <w:t xml:space="preserve"> </w:t>
      </w:r>
      <w:r w:rsidR="00DF47E9">
        <w:rPr>
          <w:rFonts w:ascii="Courier New" w:hAnsi="Courier New" w:cs="Courier New"/>
        </w:rPr>
        <w:t>P</w:t>
      </w:r>
      <w:r>
        <w:rPr>
          <w:rFonts w:ascii="Courier New" w:hAnsi="Courier New" w:cs="Courier New"/>
        </w:rPr>
        <w:sym w:font="Symbol" w:char="F0CD"/>
      </w:r>
      <w:r>
        <w:rPr>
          <w:rFonts w:ascii="Courier New" w:hAnsi="Courier New" w:cs="Courier New"/>
        </w:rPr>
        <w:t>L</w:t>
      </w:r>
      <w:r w:rsidR="00DF47E9" w:rsidRPr="00204A8E">
        <w:rPr>
          <w:rFonts w:ascii="Courier New" w:hAnsi="Courier New" w:cs="Courier New"/>
          <w:lang w:val="ru-RU"/>
        </w:rPr>
        <w:t xml:space="preserve"> </w:t>
      </w:r>
      <w:r w:rsidR="00DF47E9">
        <w:rPr>
          <w:lang w:val="ru-RU"/>
        </w:rPr>
        <w:t>отказ, и трасса</w:t>
      </w:r>
      <w:r w:rsidR="00DF47E9" w:rsidRPr="00E527A2">
        <w:rPr>
          <w:rFonts w:ascii="Courier New" w:hAnsi="Courier New" w:cs="Courier New"/>
          <w:lang w:val="ru-RU"/>
        </w:rPr>
        <w:t xml:space="preserve"> </w:t>
      </w:r>
      <w:r w:rsidR="00DF47E9" w:rsidRPr="00E527A2">
        <w:rPr>
          <w:rFonts w:ascii="Courier New" w:hAnsi="Courier New" w:cs="Courier New"/>
        </w:rPr>
        <w:sym w:font="Symbol" w:char="F06D"/>
      </w:r>
      <w:r w:rsidR="00DF47E9" w:rsidRPr="00E527A2">
        <w:rPr>
          <w:rFonts w:ascii="Courier New" w:hAnsi="Courier New" w:cs="Courier New"/>
        </w:rPr>
        <w:sym w:font="Symbol" w:char="F0D7"/>
      </w:r>
      <w:r w:rsidR="00DF47E9" w:rsidRPr="00E527A2">
        <w:rPr>
          <w:rFonts w:ascii="Courier New" w:hAnsi="Courier New" w:cs="Courier New"/>
        </w:rPr>
        <w:sym w:font="Euclid Symbol" w:char="F0E1"/>
      </w:r>
      <w:r w:rsidR="00DF47E9">
        <w:rPr>
          <w:rFonts w:ascii="Courier New" w:hAnsi="Courier New" w:cs="Courier New"/>
        </w:rPr>
        <w:t>P</w:t>
      </w:r>
      <w:r w:rsidR="00DF47E9" w:rsidRPr="00E527A2">
        <w:rPr>
          <w:rFonts w:ascii="Courier New" w:hAnsi="Courier New" w:cs="Courier New"/>
        </w:rPr>
        <w:sym w:font="Euclid Symbol" w:char="F0F1"/>
      </w:r>
      <w:r w:rsidR="00DF47E9" w:rsidRPr="00E527A2">
        <w:rPr>
          <w:rFonts w:ascii="Courier New" w:hAnsi="Courier New" w:cs="Courier New"/>
          <w:lang w:val="ru-RU"/>
        </w:rPr>
        <w:t xml:space="preserve"> </w:t>
      </w:r>
      <w:r w:rsidR="00DF47E9" w:rsidRPr="00E527A2">
        <w:rPr>
          <w:lang w:val="ru-RU"/>
        </w:rPr>
        <w:t>не продолжается в</w:t>
      </w:r>
      <w:r w:rsidR="00DF47E9">
        <w:rPr>
          <w:lang w:val="ru-RU"/>
        </w:rPr>
        <w:t xml:space="preserve"> объединении </w:t>
      </w:r>
      <w:r w:rsidR="000E6111">
        <w:rPr>
          <w:lang w:val="ru-RU"/>
        </w:rPr>
        <w:t xml:space="preserve">дивергенцией и </w:t>
      </w:r>
      <w:r w:rsidR="00DF47E9" w:rsidRPr="00E527A2">
        <w:rPr>
          <w:lang w:val="ru-RU"/>
        </w:rPr>
        <w:t xml:space="preserve">разрушением и не продолжается ни одним </w:t>
      </w:r>
      <w:r w:rsidR="00DF47E9">
        <w:rPr>
          <w:lang w:val="ru-RU"/>
        </w:rPr>
        <w:t>внешним действием</w:t>
      </w:r>
      <w:r w:rsidR="00DF47E9" w:rsidRPr="00E527A2">
        <w:rPr>
          <w:lang w:val="ru-RU"/>
        </w:rPr>
        <w:t xml:space="preserve"> из отказа</w:t>
      </w:r>
      <w:r w:rsidR="00DF47E9" w:rsidRPr="00E527A2">
        <w:rPr>
          <w:rFonts w:ascii="Courier New" w:hAnsi="Courier New" w:cs="Courier New"/>
          <w:lang w:val="ru-RU"/>
        </w:rPr>
        <w:t xml:space="preserve"> </w:t>
      </w:r>
      <w:r w:rsidR="00DF47E9">
        <w:rPr>
          <w:rFonts w:ascii="Courier New" w:hAnsi="Courier New" w:cs="Courier New"/>
        </w:rPr>
        <w:t>Q</w:t>
      </w:r>
      <w:r>
        <w:rPr>
          <w:rFonts w:ascii="Courier New" w:hAnsi="Courier New" w:cs="Courier New"/>
        </w:rPr>
        <w:sym w:font="Symbol" w:char="F0CD"/>
      </w:r>
      <w:r>
        <w:rPr>
          <w:rFonts w:ascii="Courier New" w:hAnsi="Courier New" w:cs="Courier New"/>
        </w:rPr>
        <w:t>L</w:t>
      </w:r>
      <w:r w:rsidR="00DF47E9">
        <w:rPr>
          <w:lang w:val="ru-RU"/>
        </w:rPr>
        <w:t>. Трасса</w:t>
      </w:r>
      <w:r w:rsidR="00DF47E9" w:rsidRPr="00E527A2">
        <w:rPr>
          <w:rFonts w:ascii="Courier New" w:hAnsi="Courier New" w:cs="Courier New"/>
          <w:lang w:val="ru-RU"/>
        </w:rPr>
        <w:t xml:space="preserve"> </w:t>
      </w:r>
      <w:r w:rsidR="00DF47E9" w:rsidRPr="00E527A2">
        <w:rPr>
          <w:rFonts w:ascii="Courier New" w:hAnsi="Courier New" w:cs="Courier New"/>
          <w:lang w:val="ru-RU"/>
        </w:rPr>
        <w:sym w:font="Symbol" w:char="F06D"/>
      </w:r>
      <w:r w:rsidR="00DF47E9" w:rsidRPr="00E527A2">
        <w:rPr>
          <w:rFonts w:ascii="Courier New" w:hAnsi="Courier New" w:cs="Courier New"/>
          <w:lang w:val="ru-RU"/>
        </w:rPr>
        <w:sym w:font="Symbol" w:char="F0D7"/>
      </w:r>
      <w:r w:rsidR="00DF47E9" w:rsidRPr="00E527A2">
        <w:rPr>
          <w:rFonts w:ascii="Courier New" w:hAnsi="Courier New" w:cs="Courier New"/>
        </w:rPr>
        <w:sym w:font="Euclid Symbol" w:char="F0E1"/>
      </w:r>
      <w:r w:rsidR="00DF47E9">
        <w:rPr>
          <w:rFonts w:ascii="Courier New" w:hAnsi="Courier New" w:cs="Courier New"/>
        </w:rPr>
        <w:t>P</w:t>
      </w:r>
      <w:r w:rsidR="00DF47E9" w:rsidRPr="00E527A2">
        <w:rPr>
          <w:rFonts w:ascii="Courier New" w:hAnsi="Courier New" w:cs="Courier New"/>
        </w:rPr>
        <w:sym w:font="Euclid Symbol" w:char="F0F1"/>
      </w:r>
      <w:r w:rsidR="00DF47E9" w:rsidRPr="00E527A2">
        <w:rPr>
          <w:rFonts w:ascii="Courier New" w:hAnsi="Courier New" w:cs="Courier New"/>
          <w:bCs/>
          <w:lang w:val="ru-RU"/>
        </w:rPr>
        <w:sym w:font="Symbol" w:char="F0D7"/>
      </w:r>
      <w:r w:rsidR="00DF47E9" w:rsidRPr="00E527A2">
        <w:rPr>
          <w:rFonts w:ascii="Courier New" w:hAnsi="Courier New" w:cs="Courier New"/>
          <w:lang w:val="ru-RU"/>
        </w:rPr>
        <w:sym w:font="Symbol" w:char="F06C"/>
      </w:r>
      <w:r w:rsidR="00DF47E9">
        <w:rPr>
          <w:rFonts w:ascii="Courier New" w:hAnsi="Courier New" w:cs="Courier New"/>
          <w:lang w:val="ru-RU"/>
        </w:rPr>
        <w:t xml:space="preserve"> </w:t>
      </w:r>
      <w:r w:rsidR="00DF47E9">
        <w:rPr>
          <w:lang w:val="ru-RU"/>
        </w:rPr>
        <w:t xml:space="preserve">принадлежит некоторой (быть может, не единственной) </w:t>
      </w:r>
      <w:r w:rsidRPr="00BF3AEF">
        <w:rPr>
          <w:b/>
          <w:i/>
        </w:rPr>
        <w:t>F</w:t>
      </w:r>
      <w:r w:rsidR="00DF47E9" w:rsidRPr="004E7415">
        <w:rPr>
          <w:lang w:val="ru-RU"/>
        </w:rPr>
        <w:t>-</w:t>
      </w:r>
      <w:r w:rsidR="00DF47E9">
        <w:rPr>
          <w:lang w:val="ru-RU"/>
        </w:rPr>
        <w:t>модели</w:t>
      </w:r>
      <w:r w:rsidR="00DF47E9">
        <w:rPr>
          <w:rFonts w:ascii="Courier New" w:hAnsi="Courier New" w:cs="Courier New"/>
          <w:lang w:val="ru-RU"/>
        </w:rPr>
        <w:t> </w:t>
      </w:r>
      <w:r w:rsidR="00DF47E9" w:rsidRPr="00FD3F8A">
        <w:rPr>
          <w:rFonts w:ascii="Courier New" w:hAnsi="Courier New" w:cs="Courier New"/>
          <w:b/>
        </w:rPr>
        <w:sym w:font="Symbol" w:char="F053"/>
      </w:r>
      <w:r w:rsidR="00DF47E9">
        <w:rPr>
          <w:lang w:val="ru-RU"/>
        </w:rPr>
        <w:t>. Очевидно, в ней трасса</w:t>
      </w:r>
      <w:r w:rsidR="00DF47E9" w:rsidRPr="00E527A2">
        <w:rPr>
          <w:rFonts w:ascii="Courier New" w:hAnsi="Courier New" w:cs="Courier New"/>
          <w:lang w:val="ru-RU"/>
        </w:rPr>
        <w:t xml:space="preserve"> </w:t>
      </w:r>
      <w:r w:rsidR="00DF47E9" w:rsidRPr="00E527A2">
        <w:rPr>
          <w:rFonts w:ascii="Courier New" w:hAnsi="Courier New" w:cs="Courier New"/>
        </w:rPr>
        <w:sym w:font="Symbol" w:char="F06D"/>
      </w:r>
      <w:r w:rsidR="00DF47E9" w:rsidRPr="00E527A2">
        <w:rPr>
          <w:rFonts w:ascii="Courier New" w:hAnsi="Courier New" w:cs="Courier New"/>
        </w:rPr>
        <w:sym w:font="Symbol" w:char="F0D7"/>
      </w:r>
      <w:r w:rsidR="00DF47E9" w:rsidRPr="00E527A2">
        <w:rPr>
          <w:rFonts w:ascii="Courier New" w:hAnsi="Courier New" w:cs="Courier New"/>
        </w:rPr>
        <w:sym w:font="Euclid Symbol" w:char="F0E1"/>
      </w:r>
      <w:r w:rsidR="00DF47E9">
        <w:rPr>
          <w:rFonts w:ascii="Courier New" w:hAnsi="Courier New" w:cs="Courier New"/>
        </w:rPr>
        <w:t>P</w:t>
      </w:r>
      <w:r w:rsidR="00DF47E9" w:rsidRPr="00E527A2">
        <w:rPr>
          <w:rFonts w:ascii="Courier New" w:hAnsi="Courier New" w:cs="Courier New"/>
        </w:rPr>
        <w:sym w:font="Euclid Symbol" w:char="F0F1"/>
      </w:r>
      <w:r w:rsidR="00DF47E9" w:rsidRPr="00E527A2">
        <w:rPr>
          <w:rFonts w:ascii="Courier New" w:hAnsi="Courier New" w:cs="Courier New"/>
          <w:lang w:val="ru-RU"/>
        </w:rPr>
        <w:t xml:space="preserve"> </w:t>
      </w:r>
      <w:r w:rsidR="00DF47E9">
        <w:rPr>
          <w:lang w:val="ru-RU"/>
        </w:rPr>
        <w:t>также н</w:t>
      </w:r>
      <w:r w:rsidR="00DF47E9" w:rsidRPr="00E527A2">
        <w:rPr>
          <w:lang w:val="ru-RU"/>
        </w:rPr>
        <w:t xml:space="preserve">е продолжается </w:t>
      </w:r>
      <w:r w:rsidR="000E6111">
        <w:rPr>
          <w:lang w:val="ru-RU"/>
        </w:rPr>
        <w:t xml:space="preserve">дивергенцией и </w:t>
      </w:r>
      <w:r w:rsidR="00DF47E9" w:rsidRPr="00E527A2">
        <w:rPr>
          <w:lang w:val="ru-RU"/>
        </w:rPr>
        <w:t xml:space="preserve">разрушением и не продолжается ни одним </w:t>
      </w:r>
      <w:r w:rsidR="00DF47E9">
        <w:rPr>
          <w:lang w:val="ru-RU"/>
        </w:rPr>
        <w:t>внешним действием</w:t>
      </w:r>
      <w:r w:rsidR="00DF47E9" w:rsidRPr="00E527A2">
        <w:rPr>
          <w:lang w:val="ru-RU"/>
        </w:rPr>
        <w:t xml:space="preserve"> из отказа</w:t>
      </w:r>
      <w:r w:rsidR="00DF47E9" w:rsidRPr="00E527A2">
        <w:rPr>
          <w:rFonts w:ascii="Courier New" w:hAnsi="Courier New" w:cs="Courier New"/>
          <w:lang w:val="ru-RU"/>
        </w:rPr>
        <w:t xml:space="preserve"> </w:t>
      </w:r>
      <w:r w:rsidR="00DF47E9">
        <w:rPr>
          <w:rFonts w:ascii="Courier New" w:hAnsi="Courier New" w:cs="Courier New"/>
        </w:rPr>
        <w:t>Q</w:t>
      </w:r>
      <w:r w:rsidR="00DF47E9">
        <w:rPr>
          <w:lang w:val="ru-RU"/>
        </w:rPr>
        <w:t xml:space="preserve">. По </w:t>
      </w:r>
      <w:r w:rsidRPr="00BF3AEF">
        <w:rPr>
          <w:rFonts w:ascii="Courier New" w:hAnsi="Courier New" w:cs="Courier New"/>
          <w:lang w:val="ru-RU"/>
        </w:rPr>
        <w:sym w:font="Euclid Math One" w:char="F050"/>
      </w:r>
      <w:r w:rsidRPr="00BF3AEF">
        <w:rPr>
          <w:rFonts w:ascii="Courier New" w:hAnsi="Courier New" w:cs="Courier New"/>
          <w:lang w:val="ru-RU"/>
        </w:rPr>
        <w:t>(</w:t>
      </w:r>
      <w:r w:rsidRPr="00BF3AEF">
        <w:rPr>
          <w:rFonts w:ascii="Courier New" w:hAnsi="Courier New" w:cs="Courier New"/>
        </w:rPr>
        <w:t>L</w:t>
      </w:r>
      <w:r w:rsidRPr="00BF3AEF">
        <w:rPr>
          <w:rFonts w:ascii="Courier New" w:hAnsi="Courier New" w:cs="Courier New"/>
          <w:lang w:val="ru-RU"/>
        </w:rPr>
        <w:t>)</w:t>
      </w:r>
      <w:r w:rsidR="00DF47E9" w:rsidRPr="004E7415">
        <w:rPr>
          <w:lang w:val="ru-RU"/>
        </w:rPr>
        <w:t>-</w:t>
      </w:r>
      <w:r w:rsidR="00DF47E9">
        <w:rPr>
          <w:lang w:val="ru-RU"/>
        </w:rPr>
        <w:t xml:space="preserve">полноте </w:t>
      </w:r>
      <w:r w:rsidRPr="00BF3AEF">
        <w:rPr>
          <w:b/>
          <w:i/>
        </w:rPr>
        <w:t>F</w:t>
      </w:r>
      <w:r w:rsidR="00DF47E9" w:rsidRPr="004E7415">
        <w:rPr>
          <w:lang w:val="ru-RU"/>
        </w:rPr>
        <w:t>-</w:t>
      </w:r>
      <w:r w:rsidR="00DF47E9">
        <w:rPr>
          <w:lang w:val="ru-RU"/>
        </w:rPr>
        <w:t>модели</w:t>
      </w:r>
      <w:r w:rsidR="00DF47E9">
        <w:rPr>
          <w:rFonts w:ascii="Courier New" w:hAnsi="Courier New" w:cs="Courier New"/>
          <w:lang w:val="ru-RU"/>
        </w:rPr>
        <w:t> </w:t>
      </w:r>
      <w:r w:rsidR="00DF47E9" w:rsidRPr="00FD3F8A">
        <w:rPr>
          <w:rFonts w:ascii="Courier New" w:hAnsi="Courier New" w:cs="Courier New"/>
          <w:b/>
        </w:rPr>
        <w:sym w:font="Symbol" w:char="F053"/>
      </w:r>
      <w:r w:rsidR="00DF47E9">
        <w:rPr>
          <w:lang w:val="ru-RU"/>
        </w:rPr>
        <w:t>, в ней имеется трасса</w:t>
      </w:r>
      <w:r w:rsidR="00DF47E9" w:rsidRPr="00E527A2">
        <w:rPr>
          <w:rFonts w:ascii="Courier New" w:hAnsi="Courier New" w:cs="Courier New"/>
          <w:lang w:val="ru-RU"/>
        </w:rPr>
        <w:t xml:space="preserve"> </w:t>
      </w:r>
      <w:r w:rsidR="00DF47E9" w:rsidRPr="00E527A2">
        <w:rPr>
          <w:rFonts w:ascii="Courier New" w:hAnsi="Courier New" w:cs="Courier New"/>
          <w:lang w:val="ru-RU"/>
        </w:rPr>
        <w:sym w:font="Symbol" w:char="F06D"/>
      </w:r>
      <w:r w:rsidR="00DF47E9" w:rsidRPr="00E527A2">
        <w:rPr>
          <w:rFonts w:ascii="Courier New" w:hAnsi="Courier New" w:cs="Courier New"/>
          <w:lang w:val="ru-RU"/>
        </w:rPr>
        <w:sym w:font="Symbol" w:char="F0D7"/>
      </w:r>
      <w:r w:rsidR="00DF47E9" w:rsidRPr="00E527A2">
        <w:rPr>
          <w:rFonts w:ascii="Courier New" w:hAnsi="Courier New" w:cs="Courier New"/>
        </w:rPr>
        <w:sym w:font="Euclid Symbol" w:char="F0E1"/>
      </w:r>
      <w:r w:rsidR="00DF47E9">
        <w:rPr>
          <w:rFonts w:ascii="Courier New" w:hAnsi="Courier New" w:cs="Courier New"/>
        </w:rPr>
        <w:t>P</w:t>
      </w:r>
      <w:r w:rsidR="00DF47E9" w:rsidRPr="007B5766">
        <w:rPr>
          <w:rFonts w:ascii="Courier New" w:hAnsi="Courier New" w:cs="Courier New"/>
          <w:lang w:val="ru-RU"/>
        </w:rPr>
        <w:t>,</w:t>
      </w:r>
      <w:r w:rsidR="00DF47E9">
        <w:rPr>
          <w:rFonts w:ascii="Courier New" w:hAnsi="Courier New" w:cs="Courier New"/>
        </w:rPr>
        <w:t>Q</w:t>
      </w:r>
      <w:r w:rsidR="00DF47E9" w:rsidRPr="00E527A2">
        <w:rPr>
          <w:rFonts w:ascii="Courier New" w:hAnsi="Courier New" w:cs="Courier New"/>
        </w:rPr>
        <w:sym w:font="Euclid Symbol" w:char="F0F1"/>
      </w:r>
      <w:r w:rsidR="00DF47E9" w:rsidRPr="00E527A2">
        <w:rPr>
          <w:rFonts w:ascii="Courier New" w:hAnsi="Courier New" w:cs="Courier New"/>
          <w:bCs/>
          <w:lang w:val="ru-RU"/>
        </w:rPr>
        <w:sym w:font="Symbol" w:char="F0D7"/>
      </w:r>
      <w:r w:rsidR="00DF47E9" w:rsidRPr="00E527A2">
        <w:rPr>
          <w:rFonts w:ascii="Courier New" w:hAnsi="Courier New" w:cs="Courier New"/>
          <w:lang w:val="ru-RU"/>
        </w:rPr>
        <w:sym w:font="Symbol" w:char="F06C"/>
      </w:r>
      <w:r w:rsidR="00DF47E9">
        <w:rPr>
          <w:lang w:val="ru-RU"/>
        </w:rPr>
        <w:t xml:space="preserve">. А тогда такая трасса есть в любом надмножестве трасс, в частности, в объединении </w:t>
      </w:r>
      <w:r w:rsidRPr="00BF3AEF">
        <w:rPr>
          <w:b/>
          <w:i/>
        </w:rPr>
        <w:t>F</w:t>
      </w:r>
      <w:r w:rsidR="00DF47E9" w:rsidRPr="004E7415">
        <w:rPr>
          <w:lang w:val="ru-RU"/>
        </w:rPr>
        <w:t>-</w:t>
      </w:r>
      <w:r w:rsidR="00DF47E9">
        <w:rPr>
          <w:lang w:val="ru-RU"/>
        </w:rPr>
        <w:t>моделей.</w:t>
      </w:r>
      <w:bookmarkStart w:id="1219" w:name="_Ref156110947"/>
      <w:bookmarkEnd w:id="1213"/>
      <w:bookmarkEnd w:id="1214"/>
    </w:p>
    <w:p w:rsidR="009D3CD2" w:rsidRPr="002014B8" w:rsidRDefault="009D3CD2" w:rsidP="00AA44F7">
      <w:pPr>
        <w:pStyle w:val="Proofs"/>
        <w:spacing w:line="360" w:lineRule="auto"/>
        <w:rPr>
          <w:lang w:val="ru-RU"/>
        </w:rPr>
      </w:pPr>
      <w:bookmarkStart w:id="1220" w:name="_Ref181097840"/>
      <w:bookmarkStart w:id="1221" w:name="_Toc182233807"/>
      <w:r w:rsidRPr="002014B8">
        <w:rPr>
          <w:lang w:val="ru-RU"/>
        </w:rPr>
        <w:t xml:space="preserve">Доказательство </w:t>
      </w:r>
      <w:r w:rsidR="00253406">
        <w:rPr>
          <w:lang w:val="ru-RU"/>
        </w:rPr>
        <w:t>Теоремы 5</w:t>
      </w:r>
      <w:bookmarkEnd w:id="1219"/>
      <w:bookmarkEnd w:id="1220"/>
      <w:bookmarkEnd w:id="1221"/>
    </w:p>
    <w:p w:rsidR="0079599D" w:rsidRDefault="009D3CD2" w:rsidP="00C96729">
      <w:pPr>
        <w:spacing w:line="360" w:lineRule="auto"/>
        <w:ind w:firstLine="567"/>
        <w:rPr>
          <w:lang w:val="ru-RU"/>
        </w:rPr>
      </w:pPr>
      <w:r w:rsidRPr="009D3CD2">
        <w:rPr>
          <w:lang w:val="ru-RU"/>
        </w:rPr>
        <w:t>Обозначим через</w:t>
      </w:r>
      <w:r>
        <w:rPr>
          <w:rFonts w:ascii="Courier New" w:hAnsi="Courier New" w:cs="Courier New"/>
          <w:b/>
          <w:lang w:val="ru-RU"/>
        </w:rPr>
        <w:t xml:space="preserve"> </w:t>
      </w:r>
      <w:r w:rsidRPr="00FD3F8A">
        <w:rPr>
          <w:rFonts w:ascii="Courier New" w:hAnsi="Courier New" w:cs="Courier New"/>
          <w:b/>
        </w:rPr>
        <w:sym w:font="Symbol" w:char="F053"/>
      </w:r>
      <w:r>
        <w:rPr>
          <w:rFonts w:ascii="Courier New" w:hAnsi="Courier New" w:cs="Courier New"/>
          <w:lang w:val="ru-RU"/>
        </w:rPr>
        <w:t xml:space="preserve"> </w:t>
      </w:r>
      <w:r>
        <w:rPr>
          <w:lang w:val="ru-RU"/>
        </w:rPr>
        <w:t xml:space="preserve">множество наблюдаемых трасс </w:t>
      </w:r>
      <w:r w:rsidR="009A114C" w:rsidRPr="00C07D61">
        <w:rPr>
          <w:rFonts w:ascii="Euclid Fraktur" w:hAnsi="Euclid Fraktur"/>
          <w:b/>
        </w:rPr>
        <w:t>R</w:t>
      </w:r>
      <w:r w:rsidR="009A114C" w:rsidRPr="009A114C">
        <w:rPr>
          <w:rFonts w:cs="Courier New"/>
          <w:lang w:val="ru-RU"/>
        </w:rPr>
        <w:t>/</w:t>
      </w:r>
      <w:r w:rsidR="009A114C" w:rsidRPr="00C07D61">
        <w:rPr>
          <w:rFonts w:ascii="Euclid Fraktur" w:hAnsi="Euclid Fraktur"/>
          <w:b/>
        </w:rPr>
        <w:t>Q</w:t>
      </w:r>
      <w:r w:rsidRPr="009D3CD2">
        <w:rPr>
          <w:lang w:val="ru-RU"/>
        </w:rPr>
        <w:t>-</w:t>
      </w:r>
      <w:r>
        <w:rPr>
          <w:lang w:val="ru-RU"/>
        </w:rPr>
        <w:t>машины тестирования.</w:t>
      </w:r>
    </w:p>
    <w:p w:rsidR="0079599D" w:rsidRDefault="009C1D25" w:rsidP="00AA44F7">
      <w:pPr>
        <w:numPr>
          <w:ilvl w:val="0"/>
          <w:numId w:val="48"/>
        </w:numPr>
        <w:spacing w:line="360" w:lineRule="auto"/>
        <w:rPr>
          <w:lang w:val="ru-RU"/>
        </w:rPr>
      </w:pPr>
      <w:r>
        <w:rPr>
          <w:lang w:val="ru-RU"/>
        </w:rPr>
        <w:t>Множество</w:t>
      </w:r>
      <w:r>
        <w:rPr>
          <w:rFonts w:ascii="Courier New" w:hAnsi="Courier New" w:cs="Courier New"/>
          <w:b/>
          <w:lang w:val="ru-RU"/>
        </w:rPr>
        <w:t xml:space="preserve"> </w:t>
      </w:r>
      <w:r w:rsidRPr="00FD3F8A">
        <w:rPr>
          <w:rFonts w:ascii="Courier New" w:hAnsi="Courier New" w:cs="Courier New"/>
          <w:b/>
        </w:rPr>
        <w:sym w:font="Symbol" w:char="F053"/>
      </w:r>
      <w:r>
        <w:rPr>
          <w:rFonts w:ascii="Courier New" w:hAnsi="Courier New" w:cs="Courier New"/>
          <w:lang w:val="ru-RU"/>
        </w:rPr>
        <w:t xml:space="preserve"> </w:t>
      </w:r>
      <w:r w:rsidR="009D3CD2">
        <w:rPr>
          <w:lang w:val="ru-RU"/>
        </w:rPr>
        <w:t>является деревом, поскольку наблюдаемость трассы означает также наблюдаемость любого её префикса.</w:t>
      </w:r>
    </w:p>
    <w:p w:rsidR="0079599D" w:rsidRDefault="009D3CD2" w:rsidP="00AA44F7">
      <w:pPr>
        <w:numPr>
          <w:ilvl w:val="0"/>
          <w:numId w:val="48"/>
        </w:numPr>
        <w:spacing w:line="360" w:lineRule="auto"/>
        <w:rPr>
          <w:lang w:val="ru-RU"/>
        </w:rPr>
      </w:pPr>
      <w:r w:rsidRPr="009D3CD2">
        <w:rPr>
          <w:u w:val="single"/>
          <w:lang w:val="ru-RU"/>
        </w:rPr>
        <w:t>Допустимость</w:t>
      </w:r>
      <w:r>
        <w:rPr>
          <w:lang w:val="ru-RU"/>
        </w:rPr>
        <w:t>. Поскольку п</w:t>
      </w:r>
      <w:r w:rsidR="00B173C7">
        <w:rPr>
          <w:lang w:val="ru-RU"/>
        </w:rPr>
        <w:t>осле</w:t>
      </w:r>
      <w:r>
        <w:rPr>
          <w:lang w:val="ru-RU"/>
        </w:rPr>
        <w:t xml:space="preserve"> </w:t>
      </w:r>
      <w:r w:rsidR="00E3416D">
        <w:rPr>
          <w:lang w:val="ru-RU"/>
        </w:rPr>
        <w:t xml:space="preserve">дивергенции и </w:t>
      </w:r>
      <w:r>
        <w:rPr>
          <w:lang w:val="ru-RU"/>
        </w:rPr>
        <w:t>разрушени</w:t>
      </w:r>
      <w:r w:rsidR="00B173C7">
        <w:rPr>
          <w:lang w:val="ru-RU"/>
        </w:rPr>
        <w:t>я</w:t>
      </w:r>
      <w:r>
        <w:rPr>
          <w:lang w:val="ru-RU"/>
        </w:rPr>
        <w:t xml:space="preserve"> </w:t>
      </w:r>
      <w:r w:rsidR="00AE394C">
        <w:rPr>
          <w:lang w:val="ru-RU"/>
        </w:rPr>
        <w:t xml:space="preserve">в </w:t>
      </w:r>
      <w:r>
        <w:rPr>
          <w:lang w:val="ru-RU"/>
        </w:rPr>
        <w:t>машин</w:t>
      </w:r>
      <w:r w:rsidR="00AE394C">
        <w:rPr>
          <w:lang w:val="ru-RU"/>
        </w:rPr>
        <w:t>е</w:t>
      </w:r>
      <w:r>
        <w:rPr>
          <w:lang w:val="ru-RU"/>
        </w:rPr>
        <w:t xml:space="preserve"> </w:t>
      </w:r>
      <w:r w:rsidR="005928B8">
        <w:rPr>
          <w:lang w:val="ru-RU"/>
        </w:rPr>
        <w:t>дальнейшие наблюдения невозможны</w:t>
      </w:r>
      <w:r>
        <w:rPr>
          <w:lang w:val="ru-RU"/>
        </w:rPr>
        <w:t xml:space="preserve">, </w:t>
      </w:r>
      <w:r w:rsidR="00AE394C">
        <w:rPr>
          <w:lang w:val="ru-RU"/>
        </w:rPr>
        <w:t>они</w:t>
      </w:r>
      <w:r>
        <w:rPr>
          <w:lang w:val="ru-RU"/>
        </w:rPr>
        <w:t xml:space="preserve"> мо</w:t>
      </w:r>
      <w:r w:rsidR="00E3416D">
        <w:rPr>
          <w:lang w:val="ru-RU"/>
        </w:rPr>
        <w:t>гут</w:t>
      </w:r>
      <w:r>
        <w:rPr>
          <w:lang w:val="ru-RU"/>
        </w:rPr>
        <w:t xml:space="preserve"> быть только последним</w:t>
      </w:r>
      <w:r w:rsidR="00E3416D">
        <w:rPr>
          <w:lang w:val="ru-RU"/>
        </w:rPr>
        <w:t>и</w:t>
      </w:r>
      <w:r>
        <w:rPr>
          <w:lang w:val="ru-RU"/>
        </w:rPr>
        <w:t xml:space="preserve"> символ</w:t>
      </w:r>
      <w:r w:rsidR="00E3416D">
        <w:rPr>
          <w:lang w:val="ru-RU"/>
        </w:rPr>
        <w:t>а</w:t>
      </w:r>
      <w:r>
        <w:rPr>
          <w:lang w:val="ru-RU"/>
        </w:rPr>
        <w:t>м</w:t>
      </w:r>
      <w:r w:rsidR="00E3416D">
        <w:rPr>
          <w:lang w:val="ru-RU"/>
        </w:rPr>
        <w:t>и</w:t>
      </w:r>
      <w:r>
        <w:rPr>
          <w:lang w:val="ru-RU"/>
        </w:rPr>
        <w:t xml:space="preserve"> наблюдаем</w:t>
      </w:r>
      <w:r w:rsidR="00E3416D">
        <w:rPr>
          <w:lang w:val="ru-RU"/>
        </w:rPr>
        <w:t>ых</w:t>
      </w:r>
      <w:r>
        <w:rPr>
          <w:lang w:val="ru-RU"/>
        </w:rPr>
        <w:t xml:space="preserve"> трасс.</w:t>
      </w:r>
    </w:p>
    <w:p w:rsidR="0079599D" w:rsidRDefault="009D3CD2" w:rsidP="00AA44F7">
      <w:pPr>
        <w:numPr>
          <w:ilvl w:val="0"/>
          <w:numId w:val="48"/>
        </w:numPr>
        <w:spacing w:line="360" w:lineRule="auto"/>
        <w:rPr>
          <w:lang w:val="ru-RU"/>
        </w:rPr>
      </w:pPr>
      <w:r w:rsidRPr="009D3CD2">
        <w:rPr>
          <w:u w:val="single"/>
          <w:lang w:val="ru-RU"/>
        </w:rPr>
        <w:t>Согласованность</w:t>
      </w:r>
      <w:r>
        <w:rPr>
          <w:lang w:val="ru-RU"/>
        </w:rPr>
        <w:t xml:space="preserve">. </w:t>
      </w:r>
      <w:r w:rsidR="00B93E5C">
        <w:rPr>
          <w:lang w:val="ru-RU"/>
        </w:rPr>
        <w:t>Ниже мы докажем замкнутость</w:t>
      </w:r>
      <w:r w:rsidR="00B93E5C">
        <w:rPr>
          <w:rFonts w:ascii="Courier New" w:hAnsi="Courier New" w:cs="Courier New"/>
          <w:b/>
          <w:lang w:val="ru-RU"/>
        </w:rPr>
        <w:t xml:space="preserve"> </w:t>
      </w:r>
      <w:r w:rsidR="00B93E5C" w:rsidRPr="00FD3F8A">
        <w:rPr>
          <w:rFonts w:ascii="Courier New" w:hAnsi="Courier New" w:cs="Courier New"/>
          <w:b/>
        </w:rPr>
        <w:sym w:font="Symbol" w:char="F053"/>
      </w:r>
      <w:r w:rsidR="00B93E5C">
        <w:rPr>
          <w:lang w:val="ru-RU"/>
        </w:rPr>
        <w:t xml:space="preserve">, поэтому нам достаточно доказать свойство ослабленной согласованности: после отказа не может наблюдаться </w:t>
      </w:r>
      <w:r w:rsidR="0059500F">
        <w:rPr>
          <w:lang w:val="ru-RU"/>
        </w:rPr>
        <w:t xml:space="preserve">дивергенция, </w:t>
      </w:r>
      <w:r w:rsidR="00B93E5C">
        <w:rPr>
          <w:lang w:val="ru-RU"/>
        </w:rPr>
        <w:t xml:space="preserve">разрушение или внешнее действие из этого отказа. </w:t>
      </w:r>
      <w:r w:rsidR="00C14EA1">
        <w:rPr>
          <w:lang w:val="ru-RU"/>
        </w:rPr>
        <w:t>Наблюдение отказа</w:t>
      </w:r>
      <w:r w:rsidR="009D1445">
        <w:rPr>
          <w:rFonts w:ascii="Courier New" w:hAnsi="Courier New" w:cs="Courier New"/>
          <w:lang w:val="ru-RU"/>
        </w:rPr>
        <w:t xml:space="preserve"> </w:t>
      </w:r>
      <w:r w:rsidR="009D1445">
        <w:rPr>
          <w:rFonts w:ascii="Courier New" w:hAnsi="Courier New" w:cs="Courier New"/>
        </w:rPr>
        <w:t>P</w:t>
      </w:r>
      <w:r w:rsidR="009D1445">
        <w:rPr>
          <w:rFonts w:ascii="Courier New" w:hAnsi="Courier New" w:cs="Courier New"/>
          <w:lang w:val="ru-RU"/>
        </w:rPr>
        <w:t xml:space="preserve"> </w:t>
      </w:r>
      <w:r w:rsidR="00C14EA1">
        <w:rPr>
          <w:lang w:val="ru-RU"/>
        </w:rPr>
        <w:t xml:space="preserve">возникает при </w:t>
      </w:r>
      <w:r w:rsidR="009D1445">
        <w:rPr>
          <w:lang w:val="ru-RU"/>
        </w:rPr>
        <w:t xml:space="preserve">нажатии </w:t>
      </w:r>
      <w:r w:rsidR="009D1445" w:rsidRPr="009D1445">
        <w:rPr>
          <w:rFonts w:ascii="Euclid Fraktur" w:hAnsi="Euclid Fraktur"/>
          <w:b/>
        </w:rPr>
        <w:t>R</w:t>
      </w:r>
      <w:r w:rsidR="009D1445">
        <w:rPr>
          <w:lang w:val="ru-RU"/>
        </w:rPr>
        <w:t xml:space="preserve">-кнопки </w:t>
      </w:r>
      <w:r w:rsidR="009D1445" w:rsidRPr="009D1445">
        <w:rPr>
          <w:lang w:val="ru-RU"/>
        </w:rPr>
        <w:t>“</w:t>
      </w:r>
      <w:r w:rsidR="009D1445" w:rsidRPr="009D1445">
        <w:rPr>
          <w:rFonts w:ascii="Courier New" w:hAnsi="Courier New" w:cs="Courier New"/>
        </w:rPr>
        <w:t>P</w:t>
      </w:r>
      <w:r w:rsidR="009D1445" w:rsidRPr="009D1445">
        <w:rPr>
          <w:lang w:val="ru-RU"/>
        </w:rPr>
        <w:t>”</w:t>
      </w:r>
      <w:r w:rsidR="008548A5">
        <w:rPr>
          <w:lang w:val="ru-RU"/>
        </w:rPr>
        <w:t>, когда</w:t>
      </w:r>
      <w:r w:rsidR="009D1445">
        <w:rPr>
          <w:lang w:val="ru-RU"/>
        </w:rPr>
        <w:t xml:space="preserve"> </w:t>
      </w:r>
      <w:r w:rsidR="00B93E5C">
        <w:rPr>
          <w:lang w:val="ru-RU"/>
        </w:rPr>
        <w:t>м</w:t>
      </w:r>
      <w:r w:rsidR="00C14EA1">
        <w:rPr>
          <w:lang w:val="ru-RU"/>
        </w:rPr>
        <w:t>ашина стоит.</w:t>
      </w:r>
      <w:r w:rsidR="00AE394C">
        <w:rPr>
          <w:lang w:val="ru-RU"/>
        </w:rPr>
        <w:t xml:space="preserve"> Для машины без приоритетов это означает, что не</w:t>
      </w:r>
      <w:r w:rsidR="008548A5">
        <w:rPr>
          <w:lang w:val="ru-RU"/>
        </w:rPr>
        <w:t>т</w:t>
      </w:r>
      <w:r w:rsidR="00AE394C">
        <w:rPr>
          <w:lang w:val="ru-RU"/>
        </w:rPr>
        <w:t xml:space="preserve"> дивергенци</w:t>
      </w:r>
      <w:r w:rsidR="008548A5">
        <w:rPr>
          <w:lang w:val="ru-RU"/>
        </w:rPr>
        <w:t>и и</w:t>
      </w:r>
      <w:r w:rsidR="00AE394C">
        <w:rPr>
          <w:lang w:val="ru-RU"/>
        </w:rPr>
        <w:t xml:space="preserve"> разрушени</w:t>
      </w:r>
      <w:r w:rsidR="008548A5">
        <w:rPr>
          <w:lang w:val="ru-RU"/>
        </w:rPr>
        <w:t>я, и каждое</w:t>
      </w:r>
      <w:r w:rsidR="00AE394C">
        <w:rPr>
          <w:lang w:val="ru-RU"/>
        </w:rPr>
        <w:t xml:space="preserve"> внешнее действие, разрешаемое кнопкой </w:t>
      </w:r>
      <w:r w:rsidR="00AE394C" w:rsidRPr="009D1445">
        <w:rPr>
          <w:lang w:val="ru-RU"/>
        </w:rPr>
        <w:t>“</w:t>
      </w:r>
      <w:r w:rsidR="00AE394C" w:rsidRPr="009D1445">
        <w:rPr>
          <w:rFonts w:ascii="Courier New" w:hAnsi="Courier New" w:cs="Courier New"/>
        </w:rPr>
        <w:t>P</w:t>
      </w:r>
      <w:r w:rsidR="00AE394C" w:rsidRPr="009D1445">
        <w:rPr>
          <w:lang w:val="ru-RU"/>
        </w:rPr>
        <w:t>”</w:t>
      </w:r>
      <w:r w:rsidR="008548A5">
        <w:rPr>
          <w:lang w:val="ru-RU"/>
        </w:rPr>
        <w:t>, не определено, то</w:t>
      </w:r>
      <w:r w:rsidR="00AE394C">
        <w:rPr>
          <w:lang w:val="ru-RU"/>
        </w:rPr>
        <w:t xml:space="preserve"> есть </w:t>
      </w:r>
      <w:r w:rsidR="008548A5">
        <w:rPr>
          <w:lang w:val="ru-RU"/>
        </w:rPr>
        <w:t>они</w:t>
      </w:r>
      <w:r w:rsidR="00AE394C">
        <w:rPr>
          <w:lang w:val="ru-RU"/>
        </w:rPr>
        <w:t xml:space="preserve"> не могут</w:t>
      </w:r>
      <w:r w:rsidR="00B93E5C">
        <w:rPr>
          <w:lang w:val="ru-RU"/>
        </w:rPr>
        <w:t xml:space="preserve"> наблюдаться </w:t>
      </w:r>
      <w:r w:rsidR="00AE394C">
        <w:rPr>
          <w:lang w:val="ru-RU"/>
        </w:rPr>
        <w:t xml:space="preserve">после отказа </w:t>
      </w:r>
      <w:r w:rsidR="00AE394C" w:rsidRPr="009D1445">
        <w:rPr>
          <w:lang w:val="ru-RU"/>
        </w:rPr>
        <w:t>“</w:t>
      </w:r>
      <w:r w:rsidR="00AE394C" w:rsidRPr="009D1445">
        <w:rPr>
          <w:rFonts w:ascii="Courier New" w:hAnsi="Courier New" w:cs="Courier New"/>
        </w:rPr>
        <w:t>P</w:t>
      </w:r>
      <w:r w:rsidR="00AE394C" w:rsidRPr="009D1445">
        <w:rPr>
          <w:lang w:val="ru-RU"/>
        </w:rPr>
        <w:t>”</w:t>
      </w:r>
      <w:r w:rsidR="00B93E5C">
        <w:rPr>
          <w:lang w:val="ru-RU"/>
        </w:rPr>
        <w:t>.</w:t>
      </w:r>
    </w:p>
    <w:p w:rsidR="0079599D" w:rsidRDefault="00B93E5C" w:rsidP="00AA44F7">
      <w:pPr>
        <w:numPr>
          <w:ilvl w:val="0"/>
          <w:numId w:val="48"/>
        </w:numPr>
        <w:spacing w:line="360" w:lineRule="auto"/>
        <w:rPr>
          <w:lang w:val="ru-RU"/>
        </w:rPr>
      </w:pPr>
      <w:r w:rsidRPr="00B93E5C">
        <w:rPr>
          <w:rFonts w:ascii="Euclid Fraktur" w:hAnsi="Euclid Fraktur"/>
          <w:b/>
          <w:u w:val="single"/>
        </w:rPr>
        <w:t>R</w:t>
      </w:r>
      <w:r w:rsidRPr="00B93E5C">
        <w:rPr>
          <w:u w:val="single"/>
          <w:lang w:val="ru-RU"/>
        </w:rPr>
        <w:t>-конвергентность</w:t>
      </w:r>
      <w:r>
        <w:rPr>
          <w:lang w:val="ru-RU"/>
        </w:rPr>
        <w:t xml:space="preserve">. </w:t>
      </w:r>
      <w:r w:rsidR="007871C4">
        <w:rPr>
          <w:lang w:val="ru-RU"/>
        </w:rPr>
        <w:t>Пусть некоторая наблюдаемая трасса</w:t>
      </w:r>
      <w:r w:rsidR="00741095" w:rsidRPr="00741095">
        <w:rPr>
          <w:rFonts w:ascii="Courier New" w:hAnsi="Courier New" w:cs="Courier New"/>
          <w:lang w:val="ru-RU"/>
        </w:rPr>
        <w:t xml:space="preserve"> </w:t>
      </w:r>
      <w:r w:rsidR="00741095" w:rsidRPr="00741095">
        <w:rPr>
          <w:rFonts w:ascii="Courier New" w:hAnsi="Courier New" w:cs="Courier New"/>
          <w:lang w:val="ru-RU"/>
        </w:rPr>
        <w:sym w:font="Symbol" w:char="F073"/>
      </w:r>
      <w:r w:rsidR="007871C4" w:rsidRPr="00741095">
        <w:rPr>
          <w:rFonts w:ascii="Courier New" w:hAnsi="Courier New" w:cs="Courier New"/>
          <w:lang w:val="ru-RU"/>
        </w:rPr>
        <w:t xml:space="preserve"> </w:t>
      </w:r>
      <w:r w:rsidR="007871C4">
        <w:rPr>
          <w:lang w:val="ru-RU"/>
        </w:rPr>
        <w:t>н</w:t>
      </w:r>
      <w:r w:rsidR="00165D6D">
        <w:rPr>
          <w:lang w:val="ru-RU"/>
        </w:rPr>
        <w:t>е</w:t>
      </w:r>
      <w:r w:rsidR="007871C4">
        <w:rPr>
          <w:lang w:val="ru-RU"/>
        </w:rPr>
        <w:t xml:space="preserve"> заканчивается </w:t>
      </w:r>
      <w:r w:rsidR="00741095">
        <w:rPr>
          <w:lang w:val="ru-RU"/>
        </w:rPr>
        <w:t xml:space="preserve">дивергенцией и </w:t>
      </w:r>
      <w:r w:rsidR="007871C4">
        <w:rPr>
          <w:lang w:val="ru-RU"/>
        </w:rPr>
        <w:t xml:space="preserve">разрушением. </w:t>
      </w:r>
      <w:r w:rsidR="008548A5">
        <w:rPr>
          <w:lang w:val="ru-RU"/>
        </w:rPr>
        <w:t>Если</w:t>
      </w:r>
      <w:r w:rsidR="00421BC4">
        <w:rPr>
          <w:lang w:val="ru-RU"/>
        </w:rPr>
        <w:t xml:space="preserve"> после наблюдения трассы</w:t>
      </w:r>
      <w:r w:rsidR="00421BC4" w:rsidRPr="00741095">
        <w:rPr>
          <w:rFonts w:ascii="Courier New" w:hAnsi="Courier New" w:cs="Courier New"/>
          <w:lang w:val="ru-RU"/>
        </w:rPr>
        <w:t xml:space="preserve"> </w:t>
      </w:r>
      <w:r w:rsidR="00421BC4" w:rsidRPr="00741095">
        <w:rPr>
          <w:rFonts w:ascii="Courier New" w:hAnsi="Courier New" w:cs="Courier New"/>
          <w:lang w:val="ru-RU"/>
        </w:rPr>
        <w:sym w:font="Symbol" w:char="F073"/>
      </w:r>
      <w:r w:rsidR="00421BC4" w:rsidRPr="00741095">
        <w:rPr>
          <w:rFonts w:ascii="Courier New" w:hAnsi="Courier New" w:cs="Courier New"/>
          <w:lang w:val="ru-RU"/>
        </w:rPr>
        <w:t xml:space="preserve"> </w:t>
      </w:r>
      <w:r w:rsidR="00421BC4">
        <w:rPr>
          <w:lang w:val="ru-RU"/>
        </w:rPr>
        <w:t>машина не может остановиться</w:t>
      </w:r>
      <w:r w:rsidR="00B10E98">
        <w:rPr>
          <w:lang w:val="ru-RU"/>
        </w:rPr>
        <w:t xml:space="preserve"> при отсутствии нажатых кнопок</w:t>
      </w:r>
      <w:r w:rsidR="008548A5">
        <w:rPr>
          <w:lang w:val="ru-RU"/>
        </w:rPr>
        <w:t>, то</w:t>
      </w:r>
      <w:r w:rsidR="00421BC4">
        <w:rPr>
          <w:lang w:val="ru-RU"/>
        </w:rPr>
        <w:t xml:space="preserve"> в каждый момент времени определено разрушение или внутреннее действие. Если разрушения нет, значит имеется бесконечная цепочка внутренних действий, то есть дивергенция. Таким образом, если трасса</w:t>
      </w:r>
      <w:r w:rsidR="00421BC4" w:rsidRPr="00741095">
        <w:rPr>
          <w:rFonts w:ascii="Courier New" w:hAnsi="Courier New" w:cs="Courier New"/>
          <w:lang w:val="ru-RU"/>
        </w:rPr>
        <w:t xml:space="preserve"> </w:t>
      </w:r>
      <w:r w:rsidR="00421BC4" w:rsidRPr="00741095">
        <w:rPr>
          <w:rFonts w:ascii="Courier New" w:hAnsi="Courier New" w:cs="Courier New"/>
          <w:lang w:val="ru-RU"/>
        </w:rPr>
        <w:sym w:font="Symbol" w:char="F073"/>
      </w:r>
      <w:r w:rsidR="00421BC4" w:rsidRPr="00741095">
        <w:rPr>
          <w:rFonts w:ascii="Courier New" w:hAnsi="Courier New" w:cs="Courier New"/>
          <w:lang w:val="ru-RU"/>
        </w:rPr>
        <w:t xml:space="preserve"> </w:t>
      </w:r>
      <w:r w:rsidR="00421BC4">
        <w:rPr>
          <w:lang w:val="ru-RU"/>
        </w:rPr>
        <w:t xml:space="preserve">не заканчивается и не продолжается дивергенцией и разрушением, то </w:t>
      </w:r>
      <w:r w:rsidR="00B667FF">
        <w:rPr>
          <w:lang w:val="ru-RU"/>
        </w:rPr>
        <w:t>после трассы</w:t>
      </w:r>
      <w:r w:rsidR="00741095" w:rsidRPr="00741095">
        <w:rPr>
          <w:rFonts w:ascii="Courier New" w:hAnsi="Courier New" w:cs="Courier New"/>
          <w:lang w:val="ru-RU"/>
        </w:rPr>
        <w:t xml:space="preserve"> </w:t>
      </w:r>
      <w:r w:rsidR="00741095" w:rsidRPr="00741095">
        <w:rPr>
          <w:rFonts w:ascii="Courier New" w:hAnsi="Courier New" w:cs="Courier New"/>
          <w:lang w:val="ru-RU"/>
        </w:rPr>
        <w:sym w:font="Symbol" w:char="F073"/>
      </w:r>
      <w:r w:rsidR="00741095" w:rsidRPr="00741095">
        <w:rPr>
          <w:rFonts w:ascii="Courier New" w:hAnsi="Courier New" w:cs="Courier New"/>
          <w:lang w:val="ru-RU"/>
        </w:rPr>
        <w:t xml:space="preserve"> </w:t>
      </w:r>
      <w:r w:rsidR="00B667FF">
        <w:rPr>
          <w:lang w:val="ru-RU"/>
        </w:rPr>
        <w:t>машина</w:t>
      </w:r>
      <w:r w:rsidR="007871C4">
        <w:rPr>
          <w:lang w:val="ru-RU"/>
        </w:rPr>
        <w:t xml:space="preserve"> </w:t>
      </w:r>
      <w:r w:rsidR="00B667FF">
        <w:rPr>
          <w:lang w:val="ru-RU"/>
        </w:rPr>
        <w:t xml:space="preserve">может </w:t>
      </w:r>
      <w:r w:rsidR="00997992">
        <w:rPr>
          <w:lang w:val="ru-RU"/>
        </w:rPr>
        <w:t>остановиться</w:t>
      </w:r>
      <w:r w:rsidR="00421BC4">
        <w:rPr>
          <w:lang w:val="ru-RU"/>
        </w:rPr>
        <w:t xml:space="preserve">. А </w:t>
      </w:r>
      <w:r w:rsidR="00B10E98">
        <w:rPr>
          <w:lang w:val="ru-RU"/>
        </w:rPr>
        <w:t>тогда после остановки при</w:t>
      </w:r>
      <w:r w:rsidR="00B667FF">
        <w:rPr>
          <w:lang w:val="ru-RU"/>
        </w:rPr>
        <w:t xml:space="preserve"> нажати</w:t>
      </w:r>
      <w:r w:rsidR="00411A59">
        <w:rPr>
          <w:lang w:val="ru-RU"/>
        </w:rPr>
        <w:t>и</w:t>
      </w:r>
      <w:r w:rsidR="00B667FF">
        <w:rPr>
          <w:lang w:val="ru-RU"/>
        </w:rPr>
        <w:t xml:space="preserve"> любой </w:t>
      </w:r>
      <w:r w:rsidR="00B667FF" w:rsidRPr="009D1445">
        <w:rPr>
          <w:rFonts w:ascii="Euclid Fraktur" w:hAnsi="Euclid Fraktur"/>
          <w:b/>
        </w:rPr>
        <w:t>R</w:t>
      </w:r>
      <w:r w:rsidR="00B667FF">
        <w:rPr>
          <w:lang w:val="ru-RU"/>
        </w:rPr>
        <w:t xml:space="preserve">-кнопки </w:t>
      </w:r>
      <w:r w:rsidR="00B667FF" w:rsidRPr="00B667FF">
        <w:rPr>
          <w:lang w:val="ru-RU"/>
        </w:rPr>
        <w:t>“</w:t>
      </w:r>
      <w:r w:rsidR="00B667FF" w:rsidRPr="00B667FF">
        <w:rPr>
          <w:rFonts w:ascii="Courier New" w:hAnsi="Courier New" w:cs="Courier New"/>
        </w:rPr>
        <w:t>P</w:t>
      </w:r>
      <w:r w:rsidR="00B667FF" w:rsidRPr="00B667FF">
        <w:rPr>
          <w:lang w:val="ru-RU"/>
        </w:rPr>
        <w:t>”</w:t>
      </w:r>
      <w:r w:rsidR="00B667FF">
        <w:rPr>
          <w:lang w:val="ru-RU"/>
        </w:rPr>
        <w:t xml:space="preserve"> должно наблюдаться либо внешнее действие из</w:t>
      </w:r>
      <w:r w:rsidR="00B667FF" w:rsidRPr="00B667FF">
        <w:rPr>
          <w:rFonts w:ascii="Courier New" w:hAnsi="Courier New" w:cs="Courier New"/>
          <w:lang w:val="ru-RU"/>
        </w:rPr>
        <w:t xml:space="preserve"> </w:t>
      </w:r>
      <w:r w:rsidR="00B667FF" w:rsidRPr="00B667FF">
        <w:rPr>
          <w:rFonts w:ascii="Courier New" w:hAnsi="Courier New" w:cs="Courier New"/>
        </w:rPr>
        <w:t>P</w:t>
      </w:r>
      <w:r w:rsidR="00B667FF">
        <w:rPr>
          <w:lang w:val="ru-RU"/>
        </w:rPr>
        <w:t>, либо отказ</w:t>
      </w:r>
      <w:r w:rsidR="00B667FF" w:rsidRPr="00B667FF">
        <w:rPr>
          <w:rFonts w:ascii="Courier New" w:hAnsi="Courier New" w:cs="Courier New"/>
          <w:lang w:val="ru-RU"/>
        </w:rPr>
        <w:t xml:space="preserve"> </w:t>
      </w:r>
      <w:r w:rsidR="00B667FF" w:rsidRPr="00B667FF">
        <w:rPr>
          <w:rFonts w:ascii="Courier New" w:hAnsi="Courier New" w:cs="Courier New"/>
        </w:rPr>
        <w:t>P</w:t>
      </w:r>
      <w:r w:rsidR="00741095">
        <w:rPr>
          <w:lang w:val="ru-RU"/>
        </w:rPr>
        <w:t xml:space="preserve">, то есть трасса </w:t>
      </w:r>
      <w:r w:rsidR="00741095" w:rsidRPr="00B667FF">
        <w:rPr>
          <w:rFonts w:ascii="Courier New" w:hAnsi="Courier New" w:cs="Courier New"/>
        </w:rPr>
        <w:t>P</w:t>
      </w:r>
      <w:r w:rsidR="00741095">
        <w:rPr>
          <w:lang w:val="ru-RU"/>
        </w:rPr>
        <w:t>-конвергентна.</w:t>
      </w:r>
    </w:p>
    <w:p w:rsidR="0079599D" w:rsidRDefault="00D2372D" w:rsidP="00AA44F7">
      <w:pPr>
        <w:numPr>
          <w:ilvl w:val="0"/>
          <w:numId w:val="48"/>
        </w:numPr>
        <w:spacing w:line="360" w:lineRule="auto"/>
        <w:rPr>
          <w:lang w:val="ru-RU"/>
        </w:rPr>
      </w:pPr>
      <w:r w:rsidRPr="007871C4">
        <w:rPr>
          <w:u w:val="single"/>
          <w:lang w:val="ru-RU"/>
        </w:rPr>
        <w:t>Замкнутость</w:t>
      </w:r>
      <w:r>
        <w:rPr>
          <w:lang w:val="ru-RU"/>
        </w:rPr>
        <w:t>. Пусть наблюдается трасса</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P</w:t>
      </w:r>
      <w:r w:rsidRPr="00E527A2">
        <w:rPr>
          <w:rFonts w:ascii="Courier New" w:hAnsi="Courier New" w:cs="Courier New"/>
        </w:rPr>
        <w:sym w:font="Euclid Symbol" w:char="F0F1"/>
      </w:r>
      <w:r w:rsidRPr="00E527A2">
        <w:rPr>
          <w:rFonts w:ascii="Courier New" w:hAnsi="Courier New" w:cs="Courier New"/>
          <w:bCs/>
          <w:lang w:val="ru-RU"/>
        </w:rPr>
        <w:sym w:font="Symbol" w:char="F0D7"/>
      </w:r>
      <w:r w:rsidRPr="00E527A2">
        <w:rPr>
          <w:rFonts w:ascii="Courier New" w:hAnsi="Courier New" w:cs="Courier New"/>
          <w:lang w:val="ru-RU"/>
        </w:rPr>
        <w:sym w:font="Symbol" w:char="F06C"/>
      </w:r>
      <w:r>
        <w:rPr>
          <w:lang w:val="ru-RU"/>
        </w:rPr>
        <w:t>, где</w:t>
      </w:r>
      <w:r w:rsidRPr="00204A8E">
        <w:rPr>
          <w:rFonts w:ascii="Courier New" w:hAnsi="Courier New" w:cs="Courier New"/>
          <w:lang w:val="ru-RU"/>
        </w:rPr>
        <w:t xml:space="preserve"> </w:t>
      </w:r>
      <w:r>
        <w:rPr>
          <w:rFonts w:ascii="Courier New" w:hAnsi="Courier New" w:cs="Courier New"/>
        </w:rPr>
        <w:t>P</w:t>
      </w:r>
      <w:r w:rsidRPr="00204A8E">
        <w:rPr>
          <w:rFonts w:ascii="Courier New" w:hAnsi="Courier New" w:cs="Courier New"/>
          <w:lang w:val="ru-RU"/>
        </w:rPr>
        <w:t xml:space="preserve"> </w:t>
      </w:r>
      <w:r w:rsidRPr="000E4042">
        <w:rPr>
          <w:rFonts w:ascii="Euclid Fraktur" w:hAnsi="Euclid Fraktur"/>
          <w:b/>
        </w:rPr>
        <w:t>R</w:t>
      </w:r>
      <w:r>
        <w:rPr>
          <w:lang w:val="ru-RU"/>
        </w:rPr>
        <w:t>-отказ. В машине без приоритетов это значит, что машина может остановиться после трассы</w:t>
      </w:r>
      <w:r w:rsidRPr="00E527A2">
        <w:rPr>
          <w:rFonts w:ascii="Courier New" w:hAnsi="Courier New" w:cs="Courier New"/>
          <w:lang w:val="ru-RU"/>
        </w:rPr>
        <w:t xml:space="preserve"> </w:t>
      </w:r>
      <w:r w:rsidRPr="00E527A2">
        <w:rPr>
          <w:rFonts w:ascii="Courier New" w:hAnsi="Courier New" w:cs="Courier New"/>
          <w:lang w:val="ru-RU"/>
        </w:rPr>
        <w:sym w:font="Symbol" w:char="F06D"/>
      </w:r>
      <w:r>
        <w:rPr>
          <w:lang w:val="ru-RU"/>
        </w:rPr>
        <w:t xml:space="preserve">, причём все внешние действия, разрешаемые кнопкой </w:t>
      </w:r>
      <w:r w:rsidRPr="00165D6D">
        <w:rPr>
          <w:lang w:val="ru-RU"/>
        </w:rPr>
        <w:t>“</w:t>
      </w:r>
      <w:r w:rsidRPr="00165D6D">
        <w:rPr>
          <w:rFonts w:ascii="Courier New" w:hAnsi="Courier New" w:cs="Courier New"/>
        </w:rPr>
        <w:t>P</w:t>
      </w:r>
      <w:r w:rsidRPr="00165D6D">
        <w:rPr>
          <w:lang w:val="ru-RU"/>
        </w:rPr>
        <w:t>”</w:t>
      </w:r>
      <w:r>
        <w:rPr>
          <w:lang w:val="ru-RU"/>
        </w:rPr>
        <w:t xml:space="preserve"> не определены. Отсюда непосредственно следует замкнутость по операции удаления отказа: для наблюдения отказа</w:t>
      </w:r>
      <w:r>
        <w:rPr>
          <w:rFonts w:ascii="Courier New" w:hAnsi="Courier New" w:cs="Courier New"/>
          <w:lang w:val="ru-RU"/>
        </w:rPr>
        <w:t xml:space="preserve"> </w:t>
      </w:r>
      <w:r>
        <w:rPr>
          <w:rFonts w:ascii="Courier New" w:hAnsi="Courier New" w:cs="Courier New"/>
        </w:rPr>
        <w:t>P</w:t>
      </w:r>
      <w:r>
        <w:rPr>
          <w:rFonts w:ascii="Courier New" w:hAnsi="Courier New" w:cs="Courier New"/>
          <w:lang w:val="ru-RU"/>
        </w:rPr>
        <w:t xml:space="preserve"> </w:t>
      </w:r>
      <w:r>
        <w:rPr>
          <w:lang w:val="ru-RU"/>
        </w:rPr>
        <w:t>после трассы</w:t>
      </w:r>
      <w:r w:rsidRPr="00E527A2">
        <w:rPr>
          <w:rFonts w:ascii="Courier New" w:hAnsi="Courier New" w:cs="Courier New"/>
          <w:lang w:val="ru-RU"/>
        </w:rPr>
        <w:t xml:space="preserve"> </w:t>
      </w:r>
      <w:r w:rsidRPr="00E527A2">
        <w:rPr>
          <w:rFonts w:ascii="Courier New" w:hAnsi="Courier New" w:cs="Courier New"/>
          <w:lang w:val="ru-RU"/>
        </w:rPr>
        <w:sym w:font="Symbol" w:char="F06D"/>
      </w:r>
      <w:r>
        <w:rPr>
          <w:rFonts w:ascii="Courier New" w:hAnsi="Courier New" w:cs="Courier New"/>
          <w:lang w:val="ru-RU"/>
        </w:rPr>
        <w:t xml:space="preserve"> </w:t>
      </w:r>
      <w:r>
        <w:rPr>
          <w:lang w:val="ru-RU"/>
        </w:rPr>
        <w:t xml:space="preserve">мы нажимали кнопку </w:t>
      </w:r>
      <w:r w:rsidRPr="00165D6D">
        <w:rPr>
          <w:lang w:val="ru-RU"/>
        </w:rPr>
        <w:t>“</w:t>
      </w:r>
      <w:r w:rsidRPr="00165D6D">
        <w:rPr>
          <w:rFonts w:ascii="Courier New" w:hAnsi="Courier New" w:cs="Courier New"/>
        </w:rPr>
        <w:t>P</w:t>
      </w:r>
      <w:r w:rsidRPr="00165D6D">
        <w:rPr>
          <w:lang w:val="ru-RU"/>
        </w:rPr>
        <w:t>”</w:t>
      </w:r>
      <w:r>
        <w:rPr>
          <w:lang w:val="ru-RU"/>
        </w:rPr>
        <w:t>, а если этого не делать, то мы сможем наблюдать трассу</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lang w:val="ru-RU"/>
        </w:rPr>
        <w:sym w:font="Symbol" w:char="F06C"/>
      </w:r>
      <w:r>
        <w:rPr>
          <w:lang w:val="ru-RU"/>
        </w:rPr>
        <w:t>.</w:t>
      </w:r>
    </w:p>
    <w:p w:rsidR="00F11B91" w:rsidRDefault="008548A5" w:rsidP="00AA44F7">
      <w:pPr>
        <w:numPr>
          <w:ilvl w:val="0"/>
          <w:numId w:val="48"/>
        </w:numPr>
        <w:spacing w:line="360" w:lineRule="auto"/>
        <w:rPr>
          <w:lang w:val="ru-RU"/>
        </w:rPr>
      </w:pPr>
      <w:r w:rsidRPr="007871C4">
        <w:rPr>
          <w:rFonts w:ascii="Euclid Fraktur" w:hAnsi="Euclid Fraktur"/>
          <w:b/>
          <w:u w:val="single"/>
        </w:rPr>
        <w:t>R</w:t>
      </w:r>
      <w:r w:rsidRPr="00204A8E">
        <w:rPr>
          <w:u w:val="single"/>
          <w:lang w:val="ru-RU"/>
        </w:rPr>
        <w:t>-</w:t>
      </w:r>
      <w:r>
        <w:rPr>
          <w:u w:val="single"/>
          <w:lang w:val="ru-RU"/>
        </w:rPr>
        <w:t>полнота</w:t>
      </w:r>
      <w:r>
        <w:rPr>
          <w:lang w:val="ru-RU"/>
        </w:rPr>
        <w:t>. Если для любого внешнего действия</w:t>
      </w:r>
      <w:r w:rsidRPr="000E4042">
        <w:rPr>
          <w:rFonts w:ascii="Courier New" w:hAnsi="Courier New" w:cs="Courier New"/>
          <w:lang w:val="ru-RU"/>
        </w:rPr>
        <w:t xml:space="preserve"> </w:t>
      </w:r>
      <w:r w:rsidRPr="000E4042">
        <w:rPr>
          <w:rFonts w:ascii="Courier New" w:hAnsi="Courier New" w:cs="Courier New"/>
        </w:rPr>
        <w:t>z</w:t>
      </w:r>
      <w:r>
        <w:rPr>
          <w:rFonts w:ascii="Courier New" w:hAnsi="Courier New" w:cs="Courier New"/>
        </w:rPr>
        <w:sym w:font="Symbol" w:char="F0CE"/>
      </w:r>
      <w:r w:rsidRPr="000E4042">
        <w:rPr>
          <w:rFonts w:ascii="Courier New" w:hAnsi="Courier New" w:cs="Courier New"/>
        </w:rPr>
        <w:t>Q</w:t>
      </w:r>
      <w:r>
        <w:rPr>
          <w:lang w:val="ru-RU"/>
        </w:rPr>
        <w:t>, где</w:t>
      </w:r>
      <w:r w:rsidRPr="000E4042">
        <w:rPr>
          <w:rFonts w:ascii="Courier New" w:hAnsi="Courier New" w:cs="Courier New"/>
          <w:lang w:val="ru-RU"/>
        </w:rPr>
        <w:t xml:space="preserve"> </w:t>
      </w:r>
      <w:r w:rsidRPr="000E4042">
        <w:rPr>
          <w:rFonts w:ascii="Courier New" w:hAnsi="Courier New" w:cs="Courier New"/>
        </w:rPr>
        <w:t>Q</w:t>
      </w:r>
      <w:r w:rsidRPr="000E4042">
        <w:rPr>
          <w:rFonts w:ascii="Courier New" w:hAnsi="Courier New" w:cs="Courier New"/>
          <w:lang w:val="ru-RU"/>
        </w:rPr>
        <w:t xml:space="preserve"> </w:t>
      </w:r>
      <w:r w:rsidRPr="000E4042">
        <w:rPr>
          <w:rFonts w:ascii="Euclid Fraktur" w:hAnsi="Euclid Fraktur"/>
          <w:b/>
        </w:rPr>
        <w:t>R</w:t>
      </w:r>
      <w:r>
        <w:rPr>
          <w:lang w:val="ru-RU"/>
        </w:rPr>
        <w:t>-отказ, не наблюдаема трасса</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P</w:t>
      </w:r>
      <w:r w:rsidRPr="00204A8E">
        <w:rPr>
          <w:rFonts w:ascii="Courier New" w:hAnsi="Courier New" w:cs="Courier New"/>
          <w:lang w:val="ru-RU"/>
        </w:rPr>
        <w:t>,</w:t>
      </w:r>
      <w:r>
        <w:rPr>
          <w:rFonts w:ascii="Courier New" w:hAnsi="Courier New" w:cs="Courier New"/>
        </w:rPr>
        <w:t>z</w:t>
      </w:r>
      <w:r w:rsidRPr="00E527A2">
        <w:rPr>
          <w:rFonts w:ascii="Courier New" w:hAnsi="Courier New" w:cs="Courier New"/>
        </w:rPr>
        <w:sym w:font="Euclid Symbol" w:char="F0F1"/>
      </w:r>
      <w:r w:rsidR="006311F5">
        <w:rPr>
          <w:lang w:val="ru-RU"/>
        </w:rPr>
        <w:t>, где</w:t>
      </w:r>
      <w:r w:rsidR="006311F5" w:rsidRPr="000E4042">
        <w:rPr>
          <w:rFonts w:ascii="Courier New" w:hAnsi="Courier New" w:cs="Courier New"/>
          <w:lang w:val="ru-RU"/>
        </w:rPr>
        <w:t xml:space="preserve"> </w:t>
      </w:r>
      <w:r w:rsidR="006311F5">
        <w:rPr>
          <w:rFonts w:ascii="Courier New" w:hAnsi="Courier New" w:cs="Courier New"/>
        </w:rPr>
        <w:t>P</w:t>
      </w:r>
      <w:r w:rsidR="006311F5" w:rsidRPr="000E4042">
        <w:rPr>
          <w:rFonts w:ascii="Courier New" w:hAnsi="Courier New" w:cs="Courier New"/>
          <w:lang w:val="ru-RU"/>
        </w:rPr>
        <w:t xml:space="preserve"> </w:t>
      </w:r>
      <w:r w:rsidR="006311F5" w:rsidRPr="000E4042">
        <w:rPr>
          <w:rFonts w:ascii="Euclid Fraktur" w:hAnsi="Euclid Fraktur"/>
          <w:b/>
        </w:rPr>
        <w:t>R</w:t>
      </w:r>
      <w:r w:rsidR="006311F5">
        <w:rPr>
          <w:lang w:val="ru-RU"/>
        </w:rPr>
        <w:t>-отказ,</w:t>
      </w:r>
      <w:r>
        <w:rPr>
          <w:lang w:val="ru-RU"/>
        </w:rPr>
        <w:t xml:space="preserve"> то после такой остановки машины после трассы</w:t>
      </w:r>
      <w:r w:rsidRPr="00E527A2">
        <w:rPr>
          <w:rFonts w:ascii="Courier New" w:hAnsi="Courier New" w:cs="Courier New"/>
          <w:lang w:val="ru-RU"/>
        </w:rPr>
        <w:t xml:space="preserve"> </w:t>
      </w:r>
      <w:r w:rsidRPr="00E527A2">
        <w:rPr>
          <w:rFonts w:ascii="Courier New" w:hAnsi="Courier New" w:cs="Courier New"/>
          <w:lang w:val="ru-RU"/>
        </w:rPr>
        <w:sym w:font="Symbol" w:char="F06D"/>
      </w:r>
      <w:r>
        <w:rPr>
          <w:lang w:val="ru-RU"/>
        </w:rPr>
        <w:t>, когда возможно наблюдение отказа</w:t>
      </w:r>
      <w:r>
        <w:rPr>
          <w:rFonts w:ascii="Courier New" w:hAnsi="Courier New" w:cs="Courier New"/>
          <w:lang w:val="ru-RU"/>
        </w:rPr>
        <w:t xml:space="preserve"> </w:t>
      </w:r>
      <w:r>
        <w:rPr>
          <w:rFonts w:ascii="Courier New" w:hAnsi="Courier New" w:cs="Courier New"/>
        </w:rPr>
        <w:t>P</w:t>
      </w:r>
      <w:r>
        <w:rPr>
          <w:lang w:val="ru-RU"/>
        </w:rPr>
        <w:t>, не определены действия из</w:t>
      </w:r>
      <w:r w:rsidRPr="000E4042">
        <w:rPr>
          <w:rFonts w:ascii="Courier New" w:hAnsi="Courier New" w:cs="Courier New"/>
          <w:lang w:val="ru-RU"/>
        </w:rPr>
        <w:t xml:space="preserve"> </w:t>
      </w:r>
      <w:r w:rsidRPr="000E4042">
        <w:rPr>
          <w:rFonts w:ascii="Courier New" w:hAnsi="Courier New" w:cs="Courier New"/>
        </w:rPr>
        <w:t>Q</w:t>
      </w:r>
      <w:r>
        <w:rPr>
          <w:lang w:val="ru-RU"/>
        </w:rPr>
        <w:t>. Поэтому, если бы мы вставили после наблюдения трассы</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P</w:t>
      </w:r>
      <w:r w:rsidRPr="00E527A2">
        <w:rPr>
          <w:rFonts w:ascii="Courier New" w:hAnsi="Courier New" w:cs="Courier New"/>
        </w:rPr>
        <w:sym w:font="Euclid Symbol" w:char="F0F1"/>
      </w:r>
      <w:r>
        <w:rPr>
          <w:rFonts w:ascii="Courier New" w:hAnsi="Courier New" w:cs="Courier New"/>
          <w:lang w:val="ru-RU"/>
        </w:rPr>
        <w:t xml:space="preserve"> </w:t>
      </w:r>
      <w:r>
        <w:rPr>
          <w:lang w:val="ru-RU"/>
        </w:rPr>
        <w:t xml:space="preserve">нажатие кнопки </w:t>
      </w:r>
      <w:r w:rsidRPr="00497B34">
        <w:rPr>
          <w:lang w:val="ru-RU"/>
        </w:rPr>
        <w:t>“</w:t>
      </w:r>
      <w:r w:rsidRPr="00497B34">
        <w:rPr>
          <w:rFonts w:ascii="Courier New" w:hAnsi="Courier New" w:cs="Courier New"/>
        </w:rPr>
        <w:t>Q</w:t>
      </w:r>
      <w:r w:rsidRPr="00497B34">
        <w:rPr>
          <w:lang w:val="ru-RU"/>
        </w:rPr>
        <w:t>”</w:t>
      </w:r>
      <w:r>
        <w:rPr>
          <w:lang w:val="ru-RU"/>
        </w:rPr>
        <w:t>, мы смогли бы наблюдать трассу</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P</w:t>
      </w:r>
      <w:r w:rsidRPr="007871C4">
        <w:rPr>
          <w:rFonts w:ascii="Courier New" w:hAnsi="Courier New" w:cs="Courier New"/>
          <w:lang w:val="ru-RU"/>
        </w:rPr>
        <w:t>,</w:t>
      </w:r>
      <w:r>
        <w:rPr>
          <w:rFonts w:ascii="Courier New" w:hAnsi="Courier New" w:cs="Courier New"/>
        </w:rPr>
        <w:t>Q</w:t>
      </w:r>
      <w:r w:rsidRPr="00E527A2">
        <w:rPr>
          <w:rFonts w:ascii="Courier New" w:hAnsi="Courier New" w:cs="Courier New"/>
        </w:rPr>
        <w:sym w:font="Euclid Symbol" w:char="F0F1"/>
      </w:r>
      <w:r w:rsidRPr="00E527A2">
        <w:rPr>
          <w:rFonts w:ascii="Courier New" w:hAnsi="Courier New" w:cs="Courier New"/>
          <w:bCs/>
          <w:lang w:val="ru-RU"/>
        </w:rPr>
        <w:sym w:font="Symbol" w:char="F0D7"/>
      </w:r>
      <w:r w:rsidRPr="00E527A2">
        <w:rPr>
          <w:rFonts w:ascii="Courier New" w:hAnsi="Courier New" w:cs="Courier New"/>
          <w:lang w:val="ru-RU"/>
        </w:rPr>
        <w:sym w:font="Symbol" w:char="F06C"/>
      </w:r>
      <w:r>
        <w:rPr>
          <w:lang w:val="ru-RU"/>
        </w:rPr>
        <w:t>.</w:t>
      </w:r>
      <w:bookmarkStart w:id="1222" w:name="_Ref122505771"/>
      <w:bookmarkStart w:id="1223" w:name="_Toc136258731"/>
      <w:bookmarkStart w:id="1224" w:name="_Toc139379875"/>
      <w:bookmarkStart w:id="1225" w:name="_Toc143928310"/>
      <w:bookmarkStart w:id="1226" w:name="_Toc143928576"/>
      <w:bookmarkStart w:id="1227" w:name="_Toc144014382"/>
      <w:bookmarkStart w:id="1228" w:name="_Toc144014688"/>
      <w:bookmarkStart w:id="1229" w:name="_Toc144026672"/>
      <w:bookmarkStart w:id="1230" w:name="_Toc148943303"/>
    </w:p>
    <w:p w:rsidR="007262AE" w:rsidRDefault="00AA0AF6" w:rsidP="00AA44F7">
      <w:pPr>
        <w:pStyle w:val="Proofs"/>
        <w:spacing w:line="360" w:lineRule="auto"/>
        <w:rPr>
          <w:lang w:val="ru-RU"/>
        </w:rPr>
      </w:pPr>
      <w:bookmarkStart w:id="1231" w:name="_Ref181605735"/>
      <w:bookmarkStart w:id="1232" w:name="_Toc182233808"/>
      <w:r w:rsidRPr="00204156">
        <w:rPr>
          <w:lang w:val="ru-RU"/>
        </w:rPr>
        <w:t xml:space="preserve">Доказательство </w:t>
      </w:r>
      <w:r w:rsidR="000056F2">
        <w:rPr>
          <w:lang w:val="ru-RU"/>
        </w:rPr>
        <w:t>Леммы 1</w:t>
      </w:r>
      <w:bookmarkEnd w:id="1222"/>
      <w:bookmarkEnd w:id="1223"/>
      <w:bookmarkEnd w:id="1224"/>
      <w:bookmarkEnd w:id="1225"/>
      <w:bookmarkEnd w:id="1226"/>
      <w:bookmarkEnd w:id="1227"/>
      <w:bookmarkEnd w:id="1228"/>
      <w:bookmarkEnd w:id="1229"/>
      <w:bookmarkEnd w:id="1230"/>
      <w:bookmarkEnd w:id="1231"/>
      <w:bookmarkEnd w:id="1232"/>
    </w:p>
    <w:p w:rsidR="0079599D" w:rsidRDefault="00BF5C3E" w:rsidP="00C96729">
      <w:pPr>
        <w:spacing w:line="360" w:lineRule="auto"/>
        <w:rPr>
          <w:lang w:val="ru-RU"/>
        </w:rPr>
      </w:pPr>
      <w:r>
        <w:rPr>
          <w:lang w:val="ru-RU"/>
        </w:rPr>
        <w:t>Имеем</w:t>
      </w:r>
      <w:r w:rsidRPr="00E527A2">
        <w:rPr>
          <w:rFonts w:ascii="Courier New" w:hAnsi="Courier New" w:cs="Courier New"/>
        </w:rPr>
        <w:t xml:space="preserve"> </w:t>
      </w:r>
      <w:r w:rsidR="007C3A62">
        <w:rPr>
          <w:rFonts w:ascii="Courier New" w:hAnsi="Courier New" w:cs="Courier New"/>
          <w:bCs/>
        </w:rPr>
        <w:t>O</w:t>
      </w:r>
      <w:r w:rsidRPr="00E527A2">
        <w:rPr>
          <w:rFonts w:ascii="Courier New" w:hAnsi="Courier New" w:cs="Courier New"/>
          <w:bCs/>
        </w:rPr>
        <w:t>=</w:t>
      </w:r>
      <w:r w:rsidRPr="00E527A2">
        <w:rPr>
          <w:b/>
          <w:i/>
          <w:iCs/>
        </w:rPr>
        <w:t>head</w:t>
      </w:r>
      <w:r w:rsidRPr="00E527A2">
        <w:rPr>
          <w:rFonts w:ascii="Courier New" w:hAnsi="Courier New" w:cs="Courier New"/>
          <w:bCs/>
        </w:rPr>
        <w:t>(</w:t>
      </w:r>
      <w:r w:rsidRPr="00E527A2">
        <w:rPr>
          <w:rFonts w:ascii="Courier New" w:hAnsi="Courier New" w:cs="Courier New"/>
          <w:b/>
        </w:rPr>
        <w:sym w:font="Symbol" w:char="F054"/>
      </w:r>
      <w:r w:rsidRPr="00E527A2">
        <w:rPr>
          <w:rFonts w:ascii="Courier New" w:hAnsi="Courier New" w:cs="Courier New"/>
          <w:bCs/>
        </w:rPr>
        <w:t>)</w:t>
      </w:r>
      <w:r w:rsidRPr="00E527A2">
        <w:rPr>
          <w:rFonts w:ascii="Courier New" w:hAnsi="Courier New" w:cs="Courier New"/>
          <w:bCs/>
        </w:rPr>
        <w:sym w:font="Symbol" w:char="F0C7"/>
      </w:r>
      <w:r w:rsidR="008C5C4D" w:rsidRPr="00A412BE">
        <w:rPr>
          <w:rFonts w:ascii="Euclid Math One" w:hAnsi="Euclid Math One" w:cs="Courier New"/>
        </w:rPr>
        <w:t></w:t>
      </w:r>
      <w:r w:rsidR="008C5C4D" w:rsidRPr="00A412BE">
        <w:rPr>
          <w:rFonts w:ascii="Courier New" w:hAnsi="Courier New" w:cs="Courier New"/>
          <w:lang w:val="ru-RU"/>
        </w:rPr>
        <w:t>(</w:t>
      </w:r>
      <w:r w:rsidR="008C5C4D" w:rsidRPr="00A412BE">
        <w:rPr>
          <w:rFonts w:ascii="Courier New" w:hAnsi="Courier New" w:cs="Courier New"/>
        </w:rPr>
        <w:t>L</w:t>
      </w:r>
      <w:r w:rsidR="008C5C4D" w:rsidRPr="00A412BE">
        <w:rPr>
          <w:rFonts w:ascii="Courier New" w:hAnsi="Courier New" w:cs="Courier New"/>
          <w:lang w:val="ru-RU"/>
        </w:rPr>
        <w:t>)</w:t>
      </w:r>
      <w:r>
        <w:rPr>
          <w:lang w:val="ru-RU"/>
        </w:rPr>
        <w:t>.</w:t>
      </w:r>
    </w:p>
    <w:p w:rsidR="00AA0AF6" w:rsidRPr="00E527A2" w:rsidRDefault="00AA0AF6" w:rsidP="00AA44F7">
      <w:pPr>
        <w:numPr>
          <w:ilvl w:val="0"/>
          <w:numId w:val="49"/>
        </w:numPr>
        <w:spacing w:line="360" w:lineRule="auto"/>
        <w:rPr>
          <w:lang w:val="ru-RU"/>
        </w:rPr>
      </w:pPr>
      <w:r w:rsidRPr="00E527A2">
        <w:rPr>
          <w:lang w:val="ru-RU"/>
        </w:rPr>
        <w:t>Сначала покажем, что</w:t>
      </w:r>
      <w:r w:rsidRPr="00E527A2">
        <w:rPr>
          <w:rFonts w:ascii="Courier New" w:hAnsi="Courier New" w:cs="Courier New"/>
          <w:bCs/>
          <w:lang w:val="ru-RU"/>
        </w:rPr>
        <w:t xml:space="preserve"> </w:t>
      </w:r>
      <w:r w:rsidR="007C3A62">
        <w:rPr>
          <w:rFonts w:ascii="Courier New" w:hAnsi="Courier New" w:cs="Courier New"/>
          <w:bCs/>
        </w:rPr>
        <w:t>O</w:t>
      </w:r>
      <w:r w:rsidRPr="00E527A2">
        <w:rPr>
          <w:rFonts w:ascii="Courier New" w:hAnsi="Courier New" w:cs="Courier New"/>
          <w:bCs/>
          <w:vertAlign w:val="superscript"/>
          <w:lang w:val="ru-RU"/>
        </w:rPr>
        <w:t>*</w:t>
      </w:r>
      <w:r w:rsidRPr="00E527A2">
        <w:rPr>
          <w:rFonts w:ascii="Courier New" w:hAnsi="Courier New" w:cs="Courier New"/>
        </w:rPr>
        <w:sym w:font="Symbol" w:char="F0CD"/>
      </w:r>
      <w:r w:rsidRPr="00E527A2">
        <w:rPr>
          <w:rFonts w:ascii="Courier New" w:hAnsi="Courier New" w:cs="Courier New"/>
          <w:b/>
        </w:rPr>
        <w:sym w:font="Symbol" w:char="F054"/>
      </w:r>
      <w:r w:rsidRPr="00E527A2">
        <w:rPr>
          <w:lang w:val="ru-RU"/>
        </w:rPr>
        <w:t>.</w:t>
      </w:r>
    </w:p>
    <w:p w:rsidR="00AA0AF6" w:rsidRPr="00E527A2" w:rsidRDefault="00AA0AF6" w:rsidP="00AA44F7">
      <w:pPr>
        <w:spacing w:line="360" w:lineRule="auto"/>
        <w:ind w:left="284"/>
        <w:rPr>
          <w:lang w:val="ru-RU"/>
        </w:rPr>
      </w:pPr>
      <w:r w:rsidRPr="00E527A2">
        <w:rPr>
          <w:lang w:val="ru-RU"/>
        </w:rPr>
        <w:t>Будем вести доказательство от противного</w:t>
      </w:r>
      <w:r w:rsidR="00C16366">
        <w:rPr>
          <w:lang w:val="ru-RU"/>
        </w:rPr>
        <w:t>: п</w:t>
      </w:r>
      <w:r w:rsidRPr="00E527A2">
        <w:rPr>
          <w:lang w:val="ru-RU"/>
        </w:rPr>
        <w:t>усть есть трасса</w:t>
      </w:r>
      <w:r w:rsidRPr="00E527A2">
        <w:rPr>
          <w:rFonts w:ascii="Courier New" w:hAnsi="Courier New" w:cs="Courier New"/>
          <w:bCs/>
          <w:lang w:val="ru-RU"/>
        </w:rPr>
        <w:t xml:space="preserve"> </w:t>
      </w:r>
      <w:r w:rsidR="00143195" w:rsidRPr="00143195">
        <w:rPr>
          <w:rFonts w:ascii="Courier New" w:hAnsi="Courier New" w:cs="Courier New"/>
          <w:szCs w:val="28"/>
        </w:rPr>
        <w:sym w:font="Symbol" w:char="F072"/>
      </w:r>
      <w:r w:rsidRPr="00E527A2">
        <w:rPr>
          <w:rFonts w:ascii="Courier New" w:hAnsi="Courier New" w:cs="Courier New"/>
        </w:rPr>
        <w:sym w:font="Symbol" w:char="F0CE"/>
      </w:r>
      <w:r w:rsidR="007C3A62">
        <w:rPr>
          <w:rFonts w:ascii="Courier New" w:hAnsi="Courier New" w:cs="Courier New"/>
          <w:bCs/>
        </w:rPr>
        <w:t>O</w:t>
      </w:r>
      <w:r w:rsidRPr="00E527A2">
        <w:rPr>
          <w:rFonts w:ascii="Courier New" w:hAnsi="Courier New" w:cs="Courier New"/>
          <w:bCs/>
          <w:vertAlign w:val="superscript"/>
          <w:lang w:val="ru-RU"/>
        </w:rPr>
        <w:t>*</w:t>
      </w:r>
      <w:r w:rsidRPr="00E527A2">
        <w:rPr>
          <w:rFonts w:ascii="Courier New" w:hAnsi="Courier New" w:cs="Courier New"/>
          <w:lang w:val="ru-RU"/>
        </w:rPr>
        <w:t>\</w:t>
      </w:r>
      <w:r w:rsidRPr="00E527A2">
        <w:rPr>
          <w:rFonts w:ascii="Courier New" w:hAnsi="Courier New" w:cs="Courier New"/>
          <w:b/>
        </w:rPr>
        <w:sym w:font="Symbol" w:char="F054"/>
      </w:r>
      <w:r w:rsidRPr="00E527A2">
        <w:rPr>
          <w:lang w:val="ru-RU"/>
        </w:rPr>
        <w:t>.</w:t>
      </w:r>
    </w:p>
    <w:p w:rsidR="00AA0AF6" w:rsidRPr="00E527A2" w:rsidRDefault="00AA0AF6" w:rsidP="00AA44F7">
      <w:pPr>
        <w:spacing w:line="360" w:lineRule="auto"/>
        <w:ind w:left="284"/>
        <w:rPr>
          <w:lang w:val="ru-RU"/>
        </w:rPr>
      </w:pPr>
      <w:r w:rsidRPr="00E527A2">
        <w:rPr>
          <w:lang w:val="ru-RU"/>
        </w:rPr>
        <w:t>Выберем трассу</w:t>
      </w:r>
      <w:r w:rsidRPr="00E527A2">
        <w:rPr>
          <w:rFonts w:ascii="Courier New" w:hAnsi="Courier New" w:cs="Courier New"/>
          <w:bCs/>
          <w:lang w:val="ru-RU"/>
        </w:rPr>
        <w:t xml:space="preserve"> </w:t>
      </w:r>
      <w:r w:rsidR="00143195" w:rsidRPr="00143195">
        <w:rPr>
          <w:rFonts w:ascii="Courier New" w:hAnsi="Courier New" w:cs="Courier New"/>
          <w:szCs w:val="28"/>
        </w:rPr>
        <w:sym w:font="Symbol" w:char="F072"/>
      </w:r>
      <w:r w:rsidRPr="00E527A2">
        <w:rPr>
          <w:rFonts w:ascii="Courier New" w:hAnsi="Courier New" w:cs="Courier New"/>
          <w:bCs/>
          <w:lang w:val="ru-RU"/>
        </w:rPr>
        <w:t xml:space="preserve"> </w:t>
      </w:r>
      <w:r w:rsidRPr="00E527A2">
        <w:rPr>
          <w:lang w:val="ru-RU"/>
        </w:rPr>
        <w:t>минимальной по длине среди всех таких трасс.</w:t>
      </w:r>
    </w:p>
    <w:p w:rsidR="00AA0AF6" w:rsidRPr="00E527A2" w:rsidRDefault="00AA0AF6" w:rsidP="00AA44F7">
      <w:pPr>
        <w:spacing w:line="360" w:lineRule="auto"/>
        <w:ind w:left="284"/>
        <w:rPr>
          <w:lang w:val="ru-RU"/>
        </w:rPr>
      </w:pPr>
      <w:r w:rsidRPr="00E527A2">
        <w:rPr>
          <w:lang w:val="ru-RU"/>
        </w:rPr>
        <w:t>Трасса</w:t>
      </w:r>
      <w:r w:rsidRPr="00E527A2">
        <w:rPr>
          <w:rFonts w:ascii="Courier New" w:hAnsi="Courier New" w:cs="Courier New"/>
          <w:bCs/>
          <w:lang w:val="ru-RU"/>
        </w:rPr>
        <w:t xml:space="preserve"> </w:t>
      </w:r>
      <w:r w:rsidR="00143195" w:rsidRPr="00143195">
        <w:rPr>
          <w:rFonts w:ascii="Courier New" w:hAnsi="Courier New" w:cs="Courier New"/>
          <w:szCs w:val="28"/>
        </w:rPr>
        <w:sym w:font="Symbol" w:char="F072"/>
      </w:r>
      <w:r w:rsidRPr="00E527A2">
        <w:rPr>
          <w:rFonts w:ascii="Courier New" w:hAnsi="Courier New" w:cs="Courier New"/>
          <w:bCs/>
          <w:lang w:val="ru-RU"/>
        </w:rPr>
        <w:t xml:space="preserve"> </w:t>
      </w:r>
      <w:r w:rsidRPr="00E527A2">
        <w:rPr>
          <w:lang w:val="ru-RU"/>
        </w:rPr>
        <w:t>не пуста, так как пустая трасса принадлежит любому дереву.</w:t>
      </w:r>
    </w:p>
    <w:p w:rsidR="00AA0AF6" w:rsidRPr="00E527A2" w:rsidRDefault="00AA0AF6" w:rsidP="00AA44F7">
      <w:pPr>
        <w:spacing w:line="360" w:lineRule="auto"/>
        <w:ind w:left="284"/>
        <w:rPr>
          <w:lang w:val="ru-RU"/>
        </w:rPr>
      </w:pPr>
      <w:r w:rsidRPr="00E527A2">
        <w:rPr>
          <w:lang w:val="ru-RU"/>
        </w:rPr>
        <w:t>Тогда трассу можно представить в виде</w:t>
      </w:r>
      <w:r w:rsidRPr="00E527A2">
        <w:rPr>
          <w:rFonts w:ascii="Courier New" w:hAnsi="Courier New" w:cs="Courier New"/>
          <w:bCs/>
          <w:lang w:val="ru-RU"/>
        </w:rPr>
        <w:t xml:space="preserve"> </w:t>
      </w:r>
      <w:r w:rsidR="00143195" w:rsidRPr="00143195">
        <w:rPr>
          <w:rFonts w:ascii="Courier New" w:hAnsi="Courier New" w:cs="Courier New"/>
          <w:szCs w:val="28"/>
        </w:rPr>
        <w:sym w:font="Symbol" w:char="F072"/>
      </w:r>
      <w:r w:rsidRPr="00E527A2">
        <w:rPr>
          <w:rFonts w:ascii="Courier New" w:hAnsi="Courier New" w:cs="Courier New"/>
          <w:bCs/>
          <w:lang w:val="ru-RU"/>
        </w:rPr>
        <w:t>=</w:t>
      </w:r>
      <w:r w:rsidR="00143195" w:rsidRPr="00143195">
        <w:rPr>
          <w:rFonts w:ascii="Courier New" w:hAnsi="Courier New" w:cs="Courier New"/>
          <w:szCs w:val="28"/>
        </w:rPr>
        <w:sym w:font="Symbol" w:char="F072"/>
      </w:r>
      <w:r w:rsidRPr="00E527A2">
        <w:rPr>
          <w:rFonts w:ascii="Courier New" w:hAnsi="Courier New" w:cs="Courier New"/>
          <w:bCs/>
          <w:lang w:val="ru-RU"/>
        </w:rPr>
        <w:t>`</w:t>
      </w:r>
      <w:r w:rsidRPr="00E527A2">
        <w:rPr>
          <w:rFonts w:ascii="Courier New" w:hAnsi="Courier New" w:cs="Courier New"/>
          <w:bCs/>
        </w:rPr>
        <w:sym w:font="Symbol" w:char="F0D7"/>
      </w:r>
      <w:r w:rsidRPr="00E527A2">
        <w:rPr>
          <w:rFonts w:ascii="Courier New" w:hAnsi="Courier New" w:cs="Courier New"/>
        </w:rPr>
        <w:sym w:font="Euclid Symbol" w:char="F0E1"/>
      </w:r>
      <w:r w:rsidR="00143195">
        <w:rPr>
          <w:rFonts w:ascii="Courier New" w:hAnsi="Courier New" w:cs="Courier New"/>
        </w:rPr>
        <w:t>r</w:t>
      </w:r>
      <w:r w:rsidRPr="00E527A2">
        <w:rPr>
          <w:rFonts w:ascii="Courier New" w:hAnsi="Courier New" w:cs="Courier New"/>
        </w:rPr>
        <w:sym w:font="Euclid Symbol" w:char="F0F1"/>
      </w:r>
      <w:r w:rsidRPr="00E527A2">
        <w:rPr>
          <w:lang w:val="ru-RU"/>
        </w:rPr>
        <w:t>, где трасса</w:t>
      </w:r>
      <w:r w:rsidRPr="00E527A2">
        <w:rPr>
          <w:rFonts w:ascii="Courier New" w:hAnsi="Courier New" w:cs="Courier New"/>
          <w:bCs/>
          <w:lang w:val="ru-RU"/>
        </w:rPr>
        <w:t xml:space="preserve"> </w:t>
      </w:r>
      <w:r w:rsidR="00143195" w:rsidRPr="00143195">
        <w:rPr>
          <w:rFonts w:ascii="Courier New" w:hAnsi="Courier New" w:cs="Courier New"/>
          <w:szCs w:val="28"/>
        </w:rPr>
        <w:sym w:font="Symbol" w:char="F072"/>
      </w:r>
      <w:r w:rsidRPr="00E527A2">
        <w:rPr>
          <w:rFonts w:ascii="Courier New" w:hAnsi="Courier New" w:cs="Courier New"/>
          <w:bCs/>
          <w:lang w:val="ru-RU"/>
        </w:rPr>
        <w:t>`</w:t>
      </w:r>
      <w:r w:rsidRPr="00E527A2">
        <w:rPr>
          <w:rFonts w:ascii="Courier New" w:hAnsi="Courier New" w:cs="Courier New"/>
        </w:rPr>
        <w:sym w:font="Symbol" w:char="F0CE"/>
      </w:r>
      <w:r w:rsidR="007C3A62">
        <w:rPr>
          <w:rFonts w:ascii="Courier New" w:hAnsi="Courier New" w:cs="Courier New"/>
          <w:bCs/>
        </w:rPr>
        <w:t>O</w:t>
      </w:r>
      <w:r w:rsidRPr="00E527A2">
        <w:rPr>
          <w:rFonts w:ascii="Courier New" w:hAnsi="Courier New" w:cs="Courier New"/>
          <w:bCs/>
          <w:vertAlign w:val="superscript"/>
          <w:lang w:val="ru-RU"/>
        </w:rPr>
        <w:t>*</w:t>
      </w:r>
      <w:r w:rsidRPr="00E527A2">
        <w:rPr>
          <w:rFonts w:ascii="Courier New" w:hAnsi="Courier New" w:cs="Courier New"/>
          <w:lang w:val="ru-RU"/>
        </w:rPr>
        <w:sym w:font="Symbol" w:char="F0C7"/>
      </w:r>
      <w:r w:rsidRPr="00E527A2">
        <w:rPr>
          <w:rFonts w:ascii="Courier New" w:hAnsi="Courier New" w:cs="Courier New"/>
          <w:b/>
        </w:rPr>
        <w:sym w:font="Symbol" w:char="F054"/>
      </w:r>
      <w:r w:rsidRPr="00E527A2">
        <w:rPr>
          <w:lang w:val="ru-RU"/>
        </w:rPr>
        <w:t>, а отказ</w:t>
      </w:r>
      <w:r w:rsidRPr="00E527A2">
        <w:rPr>
          <w:rFonts w:ascii="Courier New" w:hAnsi="Courier New" w:cs="Courier New"/>
          <w:lang w:val="ru-RU"/>
        </w:rPr>
        <w:t xml:space="preserve"> </w:t>
      </w:r>
      <w:r w:rsidR="00143195">
        <w:rPr>
          <w:rFonts w:ascii="Courier New" w:hAnsi="Courier New" w:cs="Courier New"/>
        </w:rPr>
        <w:t>r</w:t>
      </w:r>
      <w:r w:rsidRPr="00E527A2">
        <w:rPr>
          <w:rFonts w:ascii="Courier New" w:hAnsi="Courier New" w:cs="Courier New"/>
        </w:rPr>
        <w:sym w:font="Symbol" w:char="F0CE"/>
      </w:r>
      <w:r w:rsidR="007C3A62">
        <w:rPr>
          <w:rFonts w:ascii="Courier New" w:hAnsi="Courier New" w:cs="Courier New"/>
          <w:bCs/>
        </w:rPr>
        <w:t>O</w:t>
      </w:r>
      <w:r w:rsidRPr="00E527A2">
        <w:rPr>
          <w:rFonts w:ascii="Courier New" w:hAnsi="Courier New" w:cs="Courier New"/>
          <w:bCs/>
          <w:lang w:val="ru-RU"/>
        </w:rPr>
        <w:t>\</w:t>
      </w:r>
      <w:r w:rsidRPr="00E527A2">
        <w:rPr>
          <w:b/>
          <w:bCs/>
          <w:i/>
          <w:iCs/>
        </w:rPr>
        <w:t>head</w:t>
      </w:r>
      <w:r w:rsidRPr="00E527A2">
        <w:rPr>
          <w:rFonts w:ascii="Courier New" w:hAnsi="Courier New" w:cs="Courier New"/>
          <w:lang w:val="ru-RU"/>
        </w:rPr>
        <w:t>(</w:t>
      </w:r>
      <w:r w:rsidRPr="00E527A2">
        <w:rPr>
          <w:rFonts w:ascii="Courier New" w:hAnsi="Courier New" w:cs="Courier New"/>
          <w:b/>
        </w:rPr>
        <w:sym w:font="Symbol" w:char="F054"/>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00143195" w:rsidRPr="00143195">
        <w:rPr>
          <w:rFonts w:ascii="Courier New" w:hAnsi="Courier New" w:cs="Courier New"/>
          <w:szCs w:val="28"/>
        </w:rPr>
        <w:sym w:font="Symbol" w:char="F072"/>
      </w:r>
      <w:r w:rsidRPr="00E527A2">
        <w:rPr>
          <w:rFonts w:ascii="Courier New" w:hAnsi="Courier New" w:cs="Courier New"/>
          <w:lang w:val="ru-RU"/>
        </w:rPr>
        <w:t>`)</w:t>
      </w:r>
      <w:r w:rsidRPr="00E527A2">
        <w:rPr>
          <w:lang w:val="ru-RU"/>
        </w:rPr>
        <w:t>.</w:t>
      </w:r>
    </w:p>
    <w:p w:rsidR="00AA0AF6" w:rsidRPr="00252273" w:rsidRDefault="00AA0AF6" w:rsidP="00AA44F7">
      <w:pPr>
        <w:spacing w:line="360" w:lineRule="auto"/>
        <w:ind w:left="284"/>
        <w:rPr>
          <w:szCs w:val="28"/>
          <w:lang w:val="ru-RU"/>
        </w:rPr>
      </w:pPr>
      <w:r w:rsidRPr="00252273">
        <w:rPr>
          <w:szCs w:val="28"/>
          <w:lang w:val="ru-RU"/>
        </w:rPr>
        <w:t>По свойству</w:t>
      </w:r>
      <w:r w:rsidRPr="00252273">
        <w:rPr>
          <w:rFonts w:ascii="Courier New" w:hAnsi="Courier New" w:cs="Courier New"/>
          <w:szCs w:val="28"/>
          <w:lang w:val="ru-RU"/>
        </w:rPr>
        <w:t xml:space="preserve"> (стаб.1)</w:t>
      </w:r>
      <w:r w:rsidRPr="00252273">
        <w:rPr>
          <w:szCs w:val="28"/>
          <w:lang w:val="ru-RU"/>
        </w:rPr>
        <w:t>,</w:t>
      </w:r>
      <w:r w:rsidRPr="00252273">
        <w:rPr>
          <w:rFonts w:ascii="Courier New" w:hAnsi="Courier New" w:cs="Courier New"/>
          <w:szCs w:val="28"/>
          <w:lang w:val="ru-RU"/>
        </w:rPr>
        <w:t xml:space="preserve"> </w:t>
      </w:r>
      <w:r w:rsidRPr="00252273">
        <w:rPr>
          <w:rFonts w:ascii="Courier New" w:hAnsi="Courier New" w:cs="Courier New"/>
          <w:b/>
          <w:szCs w:val="28"/>
        </w:rPr>
        <w:sym w:font="Symbol" w:char="F054"/>
      </w:r>
      <w:r w:rsidRPr="00252273">
        <w:rPr>
          <w:rFonts w:ascii="Courier New" w:hAnsi="Courier New" w:cs="Courier New"/>
          <w:szCs w:val="28"/>
          <w:lang w:val="ru-RU"/>
        </w:rPr>
        <w:t> </w:t>
      </w:r>
      <w:r w:rsidRPr="00252273">
        <w:rPr>
          <w:b/>
          <w:i/>
          <w:szCs w:val="28"/>
        </w:rPr>
        <w:t>after</w:t>
      </w:r>
      <w:r w:rsidRPr="00252273">
        <w:rPr>
          <w:rFonts w:ascii="Courier New" w:hAnsi="Courier New" w:cs="Courier New"/>
          <w:szCs w:val="28"/>
          <w:lang w:val="ru-RU"/>
        </w:rPr>
        <w:t> </w:t>
      </w:r>
      <w:r w:rsidR="002624C5" w:rsidRPr="00252273">
        <w:rPr>
          <w:rFonts w:ascii="Courier New" w:hAnsi="Courier New" w:cs="Courier New"/>
          <w:szCs w:val="28"/>
        </w:rPr>
        <w:sym w:font="Symbol" w:char="F072"/>
      </w:r>
      <w:r w:rsidRPr="00252273">
        <w:rPr>
          <w:rFonts w:ascii="Courier New" w:hAnsi="Courier New" w:cs="Courier New"/>
          <w:szCs w:val="28"/>
          <w:lang w:val="ru-RU"/>
        </w:rPr>
        <w:t>` = </w:t>
      </w:r>
      <w:r w:rsidRPr="00252273">
        <w:rPr>
          <w:rFonts w:ascii="Courier New" w:hAnsi="Courier New" w:cs="Courier New"/>
          <w:b/>
          <w:szCs w:val="28"/>
        </w:rPr>
        <w:sym w:font="Symbol" w:char="F054"/>
      </w:r>
      <w:r w:rsidRPr="00252273">
        <w:rPr>
          <w:szCs w:val="28"/>
          <w:lang w:val="ru-RU"/>
        </w:rPr>
        <w:t>.</w:t>
      </w:r>
    </w:p>
    <w:p w:rsidR="002624C5" w:rsidRDefault="002624C5" w:rsidP="00AA44F7">
      <w:pPr>
        <w:spacing w:line="360" w:lineRule="auto"/>
        <w:ind w:left="284"/>
        <w:rPr>
          <w:lang w:val="ru-RU"/>
        </w:rPr>
      </w:pPr>
      <w:r w:rsidRPr="00E527A2">
        <w:rPr>
          <w:lang w:val="ru-RU"/>
        </w:rPr>
        <w:t>Следовательно,</w:t>
      </w:r>
    </w:p>
    <w:p w:rsidR="002624C5" w:rsidRPr="007C3A62" w:rsidRDefault="007C3A62" w:rsidP="00AA44F7">
      <w:pPr>
        <w:spacing w:line="360" w:lineRule="auto"/>
        <w:ind w:left="284" w:firstLine="284"/>
        <w:rPr>
          <w:rFonts w:ascii="Courier New" w:hAnsi="Courier New" w:cs="Courier New"/>
        </w:rPr>
      </w:pPr>
      <w:r>
        <w:rPr>
          <w:rFonts w:ascii="Courier New" w:hAnsi="Courier New" w:cs="Courier New"/>
          <w:bCs/>
        </w:rPr>
        <w:t>O</w:t>
      </w:r>
      <w:r w:rsidR="002624C5" w:rsidRPr="007C3A62">
        <w:rPr>
          <w:rFonts w:ascii="Courier New" w:hAnsi="Courier New" w:cs="Courier New"/>
          <w:bCs/>
        </w:rPr>
        <w:t>\</w:t>
      </w:r>
      <w:r w:rsidR="002624C5" w:rsidRPr="00E527A2">
        <w:rPr>
          <w:b/>
          <w:bCs/>
          <w:i/>
          <w:iCs/>
        </w:rPr>
        <w:t>head</w:t>
      </w:r>
      <w:r w:rsidR="002624C5" w:rsidRPr="007C3A62">
        <w:rPr>
          <w:rFonts w:ascii="Courier New" w:hAnsi="Courier New" w:cs="Courier New"/>
        </w:rPr>
        <w:t>(</w:t>
      </w:r>
      <w:r w:rsidR="002624C5" w:rsidRPr="00E527A2">
        <w:rPr>
          <w:rFonts w:ascii="Courier New" w:hAnsi="Courier New" w:cs="Courier New"/>
          <w:b/>
        </w:rPr>
        <w:sym w:font="Symbol" w:char="F054"/>
      </w:r>
      <w:r w:rsidR="002624C5" w:rsidRPr="007C3A62">
        <w:rPr>
          <w:rFonts w:ascii="Courier New" w:hAnsi="Courier New" w:cs="Courier New"/>
        </w:rPr>
        <w:t> </w:t>
      </w:r>
      <w:r w:rsidR="002624C5" w:rsidRPr="00E527A2">
        <w:rPr>
          <w:b/>
          <w:i/>
        </w:rPr>
        <w:t>after</w:t>
      </w:r>
      <w:r w:rsidR="002624C5" w:rsidRPr="007C3A62">
        <w:rPr>
          <w:rFonts w:ascii="Courier New" w:hAnsi="Courier New" w:cs="Courier New"/>
        </w:rPr>
        <w:t> </w:t>
      </w:r>
      <w:r w:rsidR="002624C5" w:rsidRPr="00143195">
        <w:rPr>
          <w:rFonts w:ascii="Courier New" w:hAnsi="Courier New" w:cs="Courier New"/>
          <w:szCs w:val="28"/>
        </w:rPr>
        <w:sym w:font="Symbol" w:char="F072"/>
      </w:r>
      <w:r w:rsidR="002624C5" w:rsidRPr="007C3A62">
        <w:rPr>
          <w:rFonts w:ascii="Courier New" w:hAnsi="Courier New" w:cs="Courier New"/>
        </w:rPr>
        <w:t>`)</w:t>
      </w:r>
    </w:p>
    <w:p w:rsidR="002624C5" w:rsidRPr="007C3A62" w:rsidRDefault="002624C5" w:rsidP="00AA44F7">
      <w:pPr>
        <w:spacing w:line="360" w:lineRule="auto"/>
        <w:ind w:left="284"/>
        <w:rPr>
          <w:rFonts w:ascii="Courier New" w:hAnsi="Courier New" w:cs="Courier New"/>
        </w:rPr>
      </w:pPr>
      <w:r w:rsidRPr="007C3A62">
        <w:rPr>
          <w:rFonts w:ascii="Courier New" w:hAnsi="Courier New" w:cs="Courier New"/>
        </w:rPr>
        <w:t>=</w:t>
      </w:r>
      <w:r w:rsidRPr="007C3A62">
        <w:rPr>
          <w:rFonts w:ascii="Courier New" w:hAnsi="Courier New" w:cs="Courier New"/>
        </w:rPr>
        <w:tab/>
      </w:r>
      <w:r w:rsidR="007C3A62">
        <w:rPr>
          <w:rFonts w:ascii="Courier New" w:hAnsi="Courier New" w:cs="Courier New"/>
          <w:bCs/>
        </w:rPr>
        <w:t>O</w:t>
      </w:r>
      <w:r w:rsidRPr="007C3A62">
        <w:rPr>
          <w:rFonts w:ascii="Courier New" w:hAnsi="Courier New" w:cs="Courier New"/>
          <w:bCs/>
        </w:rPr>
        <w:t>\</w:t>
      </w:r>
      <w:r w:rsidRPr="00E527A2">
        <w:rPr>
          <w:b/>
          <w:bCs/>
          <w:i/>
          <w:iCs/>
        </w:rPr>
        <w:t>head</w:t>
      </w:r>
      <w:r w:rsidRPr="007C3A62">
        <w:rPr>
          <w:rFonts w:ascii="Courier New" w:hAnsi="Courier New" w:cs="Courier New"/>
        </w:rPr>
        <w:t>(</w:t>
      </w:r>
      <w:r w:rsidRPr="00E527A2">
        <w:rPr>
          <w:rFonts w:ascii="Courier New" w:hAnsi="Courier New" w:cs="Courier New"/>
          <w:b/>
        </w:rPr>
        <w:sym w:font="Symbol" w:char="F054"/>
      </w:r>
      <w:r w:rsidRPr="007C3A62">
        <w:rPr>
          <w:rFonts w:ascii="Courier New" w:hAnsi="Courier New" w:cs="Courier New"/>
        </w:rPr>
        <w:t>)</w:t>
      </w:r>
    </w:p>
    <w:p w:rsidR="002624C5" w:rsidRDefault="002624C5" w:rsidP="00AA44F7">
      <w:pPr>
        <w:spacing w:line="360" w:lineRule="auto"/>
        <w:ind w:left="284"/>
        <w:rPr>
          <w:rFonts w:ascii="Courier New" w:hAnsi="Courier New" w:cs="Courier New"/>
          <w:lang w:val="ru-RU"/>
        </w:rPr>
      </w:pPr>
      <w:r w:rsidRPr="00E527A2">
        <w:rPr>
          <w:rFonts w:ascii="Courier New" w:hAnsi="Courier New" w:cs="Courier New"/>
          <w:lang w:val="ru-RU"/>
        </w:rPr>
        <w:t>=</w:t>
      </w:r>
      <w:r>
        <w:rPr>
          <w:rFonts w:ascii="Courier New" w:hAnsi="Courier New" w:cs="Courier New"/>
          <w:lang w:val="ru-RU"/>
        </w:rPr>
        <w:tab/>
      </w:r>
      <w:r w:rsidRPr="00E527A2">
        <w:rPr>
          <w:rFonts w:ascii="Courier New" w:hAnsi="Courier New" w:cs="Courier New"/>
          <w:lang w:val="ru-RU"/>
        </w:rPr>
        <w:t>(</w:t>
      </w:r>
      <w:r w:rsidRPr="00E527A2">
        <w:rPr>
          <w:b/>
          <w:bCs/>
          <w:i/>
          <w:iCs/>
        </w:rPr>
        <w:t>head</w:t>
      </w:r>
      <w:r w:rsidRPr="00E527A2">
        <w:rPr>
          <w:rFonts w:ascii="Courier New" w:hAnsi="Courier New" w:cs="Courier New"/>
          <w:bCs/>
          <w:lang w:val="ru-RU"/>
        </w:rPr>
        <w:t>(</w:t>
      </w:r>
      <w:r w:rsidRPr="00E527A2">
        <w:rPr>
          <w:rFonts w:ascii="Courier New" w:hAnsi="Courier New" w:cs="Courier New"/>
          <w:b/>
        </w:rPr>
        <w:sym w:font="Symbol" w:char="F054"/>
      </w:r>
      <w:r w:rsidRPr="00E527A2">
        <w:rPr>
          <w:rFonts w:ascii="Courier New" w:hAnsi="Courier New" w:cs="Courier New"/>
          <w:bCs/>
          <w:lang w:val="ru-RU"/>
        </w:rPr>
        <w:t>)</w:t>
      </w:r>
      <w:r w:rsidRPr="00E527A2">
        <w:rPr>
          <w:rFonts w:ascii="Courier New" w:hAnsi="Courier New" w:cs="Courier New"/>
          <w:bCs/>
        </w:rPr>
        <w:sym w:font="Symbol" w:char="F0C7"/>
      </w:r>
      <w:r w:rsidR="008C5C4D" w:rsidRPr="00A412BE">
        <w:rPr>
          <w:rFonts w:ascii="Euclid Math One" w:hAnsi="Euclid Math One" w:cs="Courier New"/>
        </w:rPr>
        <w:t></w:t>
      </w:r>
      <w:r w:rsidR="008C5C4D" w:rsidRPr="00A412BE">
        <w:rPr>
          <w:rFonts w:ascii="Courier New" w:hAnsi="Courier New" w:cs="Courier New"/>
          <w:lang w:val="ru-RU"/>
        </w:rPr>
        <w:t>(</w:t>
      </w:r>
      <w:r w:rsidR="008C5C4D" w:rsidRPr="00A412BE">
        <w:rPr>
          <w:rFonts w:ascii="Courier New" w:hAnsi="Courier New" w:cs="Courier New"/>
        </w:rPr>
        <w:t>L</w:t>
      </w:r>
      <w:r w:rsidR="008C5C4D" w:rsidRPr="00A412BE">
        <w:rPr>
          <w:rFonts w:ascii="Courier New" w:hAnsi="Courier New" w:cs="Courier New"/>
          <w:lang w:val="ru-RU"/>
        </w:rPr>
        <w:t>)</w:t>
      </w:r>
      <w:r w:rsidRPr="00E527A2">
        <w:rPr>
          <w:rFonts w:ascii="Courier New" w:hAnsi="Courier New" w:cs="Courier New"/>
          <w:lang w:val="ru-RU"/>
        </w:rPr>
        <w:t>)</w:t>
      </w:r>
      <w:r w:rsidRPr="00E527A2">
        <w:rPr>
          <w:rFonts w:ascii="Courier New" w:hAnsi="Courier New" w:cs="Courier New"/>
          <w:bCs/>
          <w:lang w:val="ru-RU"/>
        </w:rPr>
        <w:t>\</w:t>
      </w:r>
      <w:r w:rsidRPr="00E527A2">
        <w:rPr>
          <w:b/>
          <w:bCs/>
          <w:i/>
          <w:iCs/>
        </w:rPr>
        <w:t>head</w:t>
      </w:r>
      <w:r w:rsidRPr="00E527A2">
        <w:rPr>
          <w:rFonts w:ascii="Courier New" w:hAnsi="Courier New" w:cs="Courier New"/>
          <w:lang w:val="ru-RU"/>
        </w:rPr>
        <w:t>(</w:t>
      </w:r>
      <w:r w:rsidRPr="00E527A2">
        <w:rPr>
          <w:rFonts w:ascii="Courier New" w:hAnsi="Courier New" w:cs="Courier New"/>
          <w:b/>
        </w:rPr>
        <w:sym w:font="Symbol" w:char="F054"/>
      </w:r>
      <w:r w:rsidRPr="00E527A2">
        <w:rPr>
          <w:rFonts w:ascii="Courier New" w:hAnsi="Courier New" w:cs="Courier New"/>
          <w:lang w:val="ru-RU"/>
        </w:rPr>
        <w:t>)</w:t>
      </w:r>
    </w:p>
    <w:p w:rsidR="0079599D" w:rsidRDefault="002624C5" w:rsidP="00AA44F7">
      <w:pPr>
        <w:spacing w:line="360" w:lineRule="auto"/>
        <w:ind w:left="284"/>
        <w:rPr>
          <w:lang w:val="ru-RU"/>
        </w:rPr>
      </w:pPr>
      <w:r w:rsidRPr="00E527A2">
        <w:rPr>
          <w:rFonts w:ascii="Courier New" w:hAnsi="Courier New" w:cs="Courier New"/>
          <w:lang w:val="ru-RU"/>
        </w:rPr>
        <w:t>=</w:t>
      </w:r>
      <w:r>
        <w:rPr>
          <w:rFonts w:ascii="Courier New" w:hAnsi="Courier New" w:cs="Courier New"/>
          <w:lang w:val="ru-RU"/>
        </w:rPr>
        <w:tab/>
      </w:r>
      <w:r w:rsidRPr="00E527A2">
        <w:rPr>
          <w:rFonts w:ascii="Courier New" w:hAnsi="Courier New" w:cs="Courier New"/>
          <w:lang w:val="ru-RU"/>
        </w:rPr>
        <w:sym w:font="Symbol" w:char="F0C6"/>
      </w:r>
      <w:r w:rsidRPr="00E527A2">
        <w:rPr>
          <w:lang w:val="ru-RU"/>
        </w:rPr>
        <w:t>, чего быть не может</w:t>
      </w:r>
      <w:r>
        <w:rPr>
          <w:lang w:val="ru-RU"/>
        </w:rPr>
        <w:t>, поскольку</w:t>
      </w:r>
      <w:r w:rsidR="00AA0AF6" w:rsidRPr="00E527A2">
        <w:rPr>
          <w:rFonts w:ascii="Courier New" w:hAnsi="Courier New" w:cs="Courier New"/>
          <w:lang w:val="ru-RU"/>
        </w:rPr>
        <w:t xml:space="preserve"> </w:t>
      </w:r>
      <w:r>
        <w:rPr>
          <w:rFonts w:ascii="Courier New" w:hAnsi="Courier New" w:cs="Courier New"/>
        </w:rPr>
        <w:t>r</w:t>
      </w:r>
      <w:r w:rsidRPr="00E527A2">
        <w:rPr>
          <w:rFonts w:ascii="Courier New" w:hAnsi="Courier New" w:cs="Courier New"/>
        </w:rPr>
        <w:sym w:font="Symbol" w:char="F0CE"/>
      </w:r>
      <w:r w:rsidR="007C3A62">
        <w:rPr>
          <w:rFonts w:ascii="Courier New" w:hAnsi="Courier New" w:cs="Courier New"/>
          <w:bCs/>
        </w:rPr>
        <w:t>O</w:t>
      </w:r>
      <w:r w:rsidRPr="00E527A2">
        <w:rPr>
          <w:rFonts w:ascii="Courier New" w:hAnsi="Courier New" w:cs="Courier New"/>
          <w:bCs/>
          <w:lang w:val="ru-RU"/>
        </w:rPr>
        <w:t>\</w:t>
      </w:r>
      <w:r w:rsidRPr="00E527A2">
        <w:rPr>
          <w:b/>
          <w:bCs/>
          <w:i/>
          <w:iCs/>
        </w:rPr>
        <w:t>head</w:t>
      </w:r>
      <w:r w:rsidRPr="00E527A2">
        <w:rPr>
          <w:rFonts w:ascii="Courier New" w:hAnsi="Courier New" w:cs="Courier New"/>
          <w:lang w:val="ru-RU"/>
        </w:rPr>
        <w:t>(</w:t>
      </w:r>
      <w:r w:rsidRPr="00E527A2">
        <w:rPr>
          <w:rFonts w:ascii="Courier New" w:hAnsi="Courier New" w:cs="Courier New"/>
          <w:b/>
        </w:rPr>
        <w:sym w:font="Symbol" w:char="F054"/>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143195">
        <w:rPr>
          <w:rFonts w:ascii="Courier New" w:hAnsi="Courier New" w:cs="Courier New"/>
          <w:szCs w:val="28"/>
        </w:rPr>
        <w:sym w:font="Symbol" w:char="F072"/>
      </w:r>
      <w:r w:rsidRPr="00E527A2">
        <w:rPr>
          <w:rFonts w:ascii="Courier New" w:hAnsi="Courier New" w:cs="Courier New"/>
          <w:lang w:val="ru-RU"/>
        </w:rPr>
        <w:t>`)</w:t>
      </w:r>
      <w:r w:rsidR="00AA0AF6" w:rsidRPr="00E527A2">
        <w:rPr>
          <w:lang w:val="ru-RU"/>
        </w:rPr>
        <w:t>.</w:t>
      </w:r>
    </w:p>
    <w:p w:rsidR="00C16366" w:rsidRDefault="00AA0AF6" w:rsidP="00AA44F7">
      <w:pPr>
        <w:numPr>
          <w:ilvl w:val="0"/>
          <w:numId w:val="49"/>
        </w:numPr>
        <w:spacing w:line="360" w:lineRule="auto"/>
        <w:rPr>
          <w:lang w:val="ru-RU"/>
        </w:rPr>
      </w:pPr>
      <w:r w:rsidRPr="00E527A2">
        <w:rPr>
          <w:lang w:val="ru-RU"/>
        </w:rPr>
        <w:t>Теперь покажем, что любая трасса</w:t>
      </w:r>
      <w:r w:rsidRPr="00E527A2">
        <w:rPr>
          <w:rFonts w:ascii="Courier New" w:hAnsi="Courier New" w:cs="Courier New"/>
          <w:bCs/>
          <w:lang w:val="ru-RU"/>
        </w:rPr>
        <w:t xml:space="preserve"> </w:t>
      </w:r>
      <w:r w:rsidR="002624C5" w:rsidRPr="00143195">
        <w:rPr>
          <w:rFonts w:ascii="Courier New" w:hAnsi="Courier New" w:cs="Courier New"/>
          <w:szCs w:val="28"/>
        </w:rPr>
        <w:sym w:font="Symbol" w:char="F072"/>
      </w:r>
      <w:r w:rsidRPr="00E527A2">
        <w:rPr>
          <w:rFonts w:ascii="Courier New" w:hAnsi="Courier New" w:cs="Courier New"/>
          <w:bCs/>
          <w:lang w:val="ru-RU"/>
        </w:rPr>
        <w:t xml:space="preserve"> </w:t>
      </w:r>
      <w:r w:rsidRPr="00E527A2">
        <w:rPr>
          <w:lang w:val="ru-RU"/>
        </w:rPr>
        <w:t>отказов из</w:t>
      </w:r>
      <w:r w:rsidRPr="00E527A2">
        <w:rPr>
          <w:rFonts w:ascii="Courier New" w:hAnsi="Courier New" w:cs="Courier New"/>
          <w:bCs/>
          <w:lang w:val="ru-RU"/>
        </w:rPr>
        <w:t xml:space="preserve"> </w:t>
      </w:r>
      <w:r w:rsidRPr="00E527A2">
        <w:rPr>
          <w:rFonts w:ascii="Courier New" w:hAnsi="Courier New" w:cs="Courier New"/>
          <w:b/>
        </w:rPr>
        <w:sym w:font="Symbol" w:char="F054"/>
      </w:r>
      <w:r w:rsidRPr="00E527A2">
        <w:rPr>
          <w:rFonts w:ascii="Courier New" w:hAnsi="Courier New" w:cs="Courier New"/>
          <w:lang w:val="ru-RU"/>
        </w:rPr>
        <w:t xml:space="preserve"> </w:t>
      </w:r>
      <w:r w:rsidRPr="00E527A2">
        <w:rPr>
          <w:lang w:val="ru-RU"/>
        </w:rPr>
        <w:t>принадлежит</w:t>
      </w:r>
      <w:r w:rsidRPr="00E527A2">
        <w:rPr>
          <w:rFonts w:ascii="Courier New" w:hAnsi="Courier New" w:cs="Courier New"/>
          <w:lang w:val="ru-RU"/>
        </w:rPr>
        <w:t xml:space="preserve"> </w:t>
      </w:r>
      <w:r w:rsidR="007C3A62">
        <w:rPr>
          <w:rFonts w:ascii="Courier New" w:hAnsi="Courier New" w:cs="Courier New"/>
        </w:rPr>
        <w:t>O</w:t>
      </w:r>
      <w:r w:rsidRPr="00E527A2">
        <w:rPr>
          <w:rFonts w:ascii="Courier New" w:hAnsi="Courier New" w:cs="Courier New"/>
          <w:vertAlign w:val="superscript"/>
          <w:lang w:val="ru-RU"/>
        </w:rPr>
        <w:t>*</w:t>
      </w:r>
      <w:r w:rsidRPr="00E527A2">
        <w:rPr>
          <w:lang w:val="ru-RU"/>
        </w:rPr>
        <w:t>.</w:t>
      </w:r>
    </w:p>
    <w:p w:rsidR="00AA0AF6" w:rsidRPr="00E527A2" w:rsidRDefault="00AA0AF6" w:rsidP="00AA44F7">
      <w:pPr>
        <w:spacing w:line="360" w:lineRule="auto"/>
        <w:ind w:left="284"/>
        <w:rPr>
          <w:lang w:val="ru-RU"/>
        </w:rPr>
      </w:pPr>
      <w:r w:rsidRPr="00E527A2">
        <w:rPr>
          <w:lang w:val="ru-RU"/>
        </w:rPr>
        <w:t>Будем вести доказательство от противного</w:t>
      </w:r>
      <w:r w:rsidR="00C16366">
        <w:rPr>
          <w:lang w:val="ru-RU"/>
        </w:rPr>
        <w:t>: п</w:t>
      </w:r>
      <w:r w:rsidRPr="00E527A2">
        <w:rPr>
          <w:lang w:val="ru-RU"/>
        </w:rPr>
        <w:t>усть есть трасса</w:t>
      </w:r>
      <w:r w:rsidRPr="00E527A2">
        <w:rPr>
          <w:rFonts w:ascii="Courier New" w:hAnsi="Courier New" w:cs="Courier New"/>
          <w:bCs/>
          <w:lang w:val="ru-RU"/>
        </w:rPr>
        <w:t xml:space="preserve"> </w:t>
      </w:r>
      <w:r w:rsidR="002624C5" w:rsidRPr="00143195">
        <w:rPr>
          <w:rFonts w:ascii="Courier New" w:hAnsi="Courier New" w:cs="Courier New"/>
          <w:szCs w:val="28"/>
        </w:rPr>
        <w:sym w:font="Symbol" w:char="F072"/>
      </w:r>
      <w:r w:rsidRPr="00E527A2">
        <w:rPr>
          <w:rFonts w:ascii="Courier New" w:hAnsi="Courier New" w:cs="Courier New"/>
        </w:rPr>
        <w:sym w:font="Symbol" w:char="F0CE"/>
      </w:r>
      <w:r w:rsidRPr="00E527A2">
        <w:rPr>
          <w:rFonts w:ascii="Courier New" w:hAnsi="Courier New" w:cs="Courier New"/>
          <w:b/>
        </w:rPr>
        <w:sym w:font="Symbol" w:char="F054"/>
      </w:r>
      <w:r w:rsidRPr="00E527A2">
        <w:rPr>
          <w:rFonts w:ascii="Courier New" w:hAnsi="Courier New" w:cs="Courier New"/>
          <w:lang w:val="ru-RU"/>
        </w:rPr>
        <w:t>\</w:t>
      </w:r>
      <w:r w:rsidR="007C3A62">
        <w:rPr>
          <w:rFonts w:ascii="Courier New" w:hAnsi="Courier New" w:cs="Courier New"/>
          <w:bCs/>
        </w:rPr>
        <w:t>O</w:t>
      </w:r>
      <w:r w:rsidRPr="00E527A2">
        <w:rPr>
          <w:rFonts w:ascii="Courier New" w:hAnsi="Courier New" w:cs="Courier New"/>
          <w:bCs/>
          <w:vertAlign w:val="superscript"/>
          <w:lang w:val="ru-RU"/>
        </w:rPr>
        <w:t>*</w:t>
      </w:r>
      <w:r w:rsidRPr="00E527A2">
        <w:rPr>
          <w:lang w:val="ru-RU"/>
        </w:rPr>
        <w:t>.</w:t>
      </w:r>
    </w:p>
    <w:p w:rsidR="00AA0AF6" w:rsidRPr="00E527A2" w:rsidRDefault="00AA0AF6" w:rsidP="00AA44F7">
      <w:pPr>
        <w:spacing w:line="360" w:lineRule="auto"/>
        <w:ind w:left="284"/>
        <w:rPr>
          <w:lang w:val="ru-RU"/>
        </w:rPr>
      </w:pPr>
      <w:r w:rsidRPr="00E527A2">
        <w:rPr>
          <w:lang w:val="ru-RU"/>
        </w:rPr>
        <w:t>Выберем трассу</w:t>
      </w:r>
      <w:r w:rsidRPr="00E527A2">
        <w:rPr>
          <w:rFonts w:ascii="Courier New" w:hAnsi="Courier New" w:cs="Courier New"/>
          <w:bCs/>
          <w:lang w:val="ru-RU"/>
        </w:rPr>
        <w:t xml:space="preserve"> </w:t>
      </w:r>
      <w:r w:rsidR="002624C5" w:rsidRPr="00143195">
        <w:rPr>
          <w:rFonts w:ascii="Courier New" w:hAnsi="Courier New" w:cs="Courier New"/>
          <w:szCs w:val="28"/>
        </w:rPr>
        <w:sym w:font="Symbol" w:char="F072"/>
      </w:r>
      <w:r w:rsidRPr="00E527A2">
        <w:rPr>
          <w:rFonts w:ascii="Courier New" w:hAnsi="Courier New" w:cs="Courier New"/>
          <w:bCs/>
          <w:lang w:val="ru-RU"/>
        </w:rPr>
        <w:t xml:space="preserve"> </w:t>
      </w:r>
      <w:r w:rsidRPr="00E527A2">
        <w:rPr>
          <w:lang w:val="ru-RU"/>
        </w:rPr>
        <w:t>минимальной по длине среди всех таких трасс.</w:t>
      </w:r>
    </w:p>
    <w:p w:rsidR="007359AD" w:rsidRPr="007359AD" w:rsidRDefault="007359AD" w:rsidP="00AA44F7">
      <w:pPr>
        <w:spacing w:line="360" w:lineRule="auto"/>
        <w:ind w:left="284"/>
        <w:rPr>
          <w:lang w:val="ru-RU"/>
        </w:rPr>
      </w:pPr>
      <w:r w:rsidRPr="00E527A2">
        <w:rPr>
          <w:lang w:val="ru-RU"/>
        </w:rPr>
        <w:t>Трасса</w:t>
      </w:r>
      <w:r w:rsidRPr="00E527A2">
        <w:rPr>
          <w:rFonts w:ascii="Courier New" w:hAnsi="Courier New" w:cs="Courier New"/>
          <w:bCs/>
          <w:lang w:val="ru-RU"/>
        </w:rPr>
        <w:t xml:space="preserve"> </w:t>
      </w:r>
      <w:r w:rsidRPr="00143195">
        <w:rPr>
          <w:rFonts w:ascii="Courier New" w:hAnsi="Courier New" w:cs="Courier New"/>
          <w:szCs w:val="28"/>
        </w:rPr>
        <w:sym w:font="Symbol" w:char="F072"/>
      </w:r>
      <w:r w:rsidRPr="00E527A2">
        <w:rPr>
          <w:rFonts w:ascii="Courier New" w:hAnsi="Courier New" w:cs="Courier New"/>
          <w:bCs/>
          <w:lang w:val="ru-RU"/>
        </w:rPr>
        <w:t xml:space="preserve"> </w:t>
      </w:r>
      <w:r w:rsidRPr="00E527A2">
        <w:rPr>
          <w:lang w:val="ru-RU"/>
        </w:rPr>
        <w:t>не пуста, так как</w:t>
      </w:r>
      <w:r w:rsidRPr="00E527A2">
        <w:rPr>
          <w:rFonts w:ascii="Courier New" w:hAnsi="Courier New" w:cs="Courier New"/>
          <w:bCs/>
          <w:lang w:val="ru-RU"/>
        </w:rPr>
        <w:t xml:space="preserve"> </w:t>
      </w:r>
      <w:r>
        <w:rPr>
          <w:rFonts w:ascii="Courier New" w:hAnsi="Courier New" w:cs="Courier New"/>
        </w:rPr>
        <w:sym w:font="Euclid Math One" w:char="F0F2"/>
      </w:r>
      <w:r w:rsidRPr="00E527A2">
        <w:rPr>
          <w:rFonts w:ascii="Courier New" w:hAnsi="Courier New" w:cs="Courier New"/>
        </w:rPr>
        <w:sym w:font="Symbol" w:char="F0CE"/>
      </w:r>
      <w:r>
        <w:rPr>
          <w:rFonts w:ascii="Courier New" w:hAnsi="Courier New" w:cs="Courier New"/>
          <w:bCs/>
        </w:rPr>
        <w:t>O</w:t>
      </w:r>
      <w:r w:rsidRPr="00E527A2">
        <w:rPr>
          <w:rFonts w:ascii="Courier New" w:hAnsi="Courier New" w:cs="Courier New"/>
          <w:bCs/>
          <w:vertAlign w:val="superscript"/>
          <w:lang w:val="ru-RU"/>
        </w:rPr>
        <w:t>*</w:t>
      </w:r>
      <w:r w:rsidRPr="00E527A2">
        <w:rPr>
          <w:lang w:val="ru-RU"/>
        </w:rPr>
        <w:t>.</w:t>
      </w:r>
    </w:p>
    <w:p w:rsidR="00AA0AF6" w:rsidRPr="00E527A2" w:rsidRDefault="00AA0AF6" w:rsidP="00AA44F7">
      <w:pPr>
        <w:spacing w:line="360" w:lineRule="auto"/>
        <w:ind w:left="284"/>
        <w:rPr>
          <w:lang w:val="ru-RU"/>
        </w:rPr>
      </w:pPr>
      <w:r w:rsidRPr="00E527A2">
        <w:rPr>
          <w:lang w:val="ru-RU"/>
        </w:rPr>
        <w:t>Тогда трассу можно представить в виде</w:t>
      </w:r>
      <w:r w:rsidRPr="00E527A2">
        <w:rPr>
          <w:rFonts w:ascii="Courier New" w:hAnsi="Courier New" w:cs="Courier New"/>
          <w:bCs/>
          <w:lang w:val="ru-RU"/>
        </w:rPr>
        <w:t xml:space="preserve"> </w:t>
      </w:r>
      <w:r w:rsidR="002624C5" w:rsidRPr="00143195">
        <w:rPr>
          <w:rFonts w:ascii="Courier New" w:hAnsi="Courier New" w:cs="Courier New"/>
          <w:szCs w:val="28"/>
        </w:rPr>
        <w:sym w:font="Symbol" w:char="F072"/>
      </w:r>
      <w:r w:rsidRPr="00E527A2">
        <w:rPr>
          <w:rFonts w:ascii="Courier New" w:hAnsi="Courier New" w:cs="Courier New"/>
          <w:bCs/>
          <w:lang w:val="ru-RU"/>
        </w:rPr>
        <w:t>=</w:t>
      </w:r>
      <w:r w:rsidR="002624C5" w:rsidRPr="00143195">
        <w:rPr>
          <w:rFonts w:ascii="Courier New" w:hAnsi="Courier New" w:cs="Courier New"/>
          <w:szCs w:val="28"/>
        </w:rPr>
        <w:sym w:font="Symbol" w:char="F072"/>
      </w:r>
      <w:r w:rsidRPr="00E527A2">
        <w:rPr>
          <w:rFonts w:ascii="Courier New" w:hAnsi="Courier New" w:cs="Courier New"/>
          <w:bCs/>
          <w:lang w:val="ru-RU"/>
        </w:rPr>
        <w:t>`</w:t>
      </w:r>
      <w:r w:rsidRPr="00E527A2">
        <w:rPr>
          <w:rFonts w:ascii="Courier New" w:hAnsi="Courier New" w:cs="Courier New"/>
          <w:bCs/>
        </w:rPr>
        <w:sym w:font="Symbol" w:char="F0D7"/>
      </w:r>
      <w:r w:rsidRPr="00E527A2">
        <w:rPr>
          <w:rFonts w:ascii="Courier New" w:hAnsi="Courier New" w:cs="Courier New"/>
        </w:rPr>
        <w:sym w:font="Euclid Symbol" w:char="F0E1"/>
      </w:r>
      <w:r w:rsidR="002624C5">
        <w:rPr>
          <w:rFonts w:ascii="Courier New" w:hAnsi="Courier New" w:cs="Courier New"/>
        </w:rPr>
        <w:t>r</w:t>
      </w:r>
      <w:r w:rsidRPr="00E527A2">
        <w:rPr>
          <w:rFonts w:ascii="Courier New" w:hAnsi="Courier New" w:cs="Courier New"/>
        </w:rPr>
        <w:sym w:font="Euclid Symbol" w:char="F0F1"/>
      </w:r>
      <w:r w:rsidRPr="00E527A2">
        <w:rPr>
          <w:lang w:val="ru-RU"/>
        </w:rPr>
        <w:t xml:space="preserve">, </w:t>
      </w:r>
      <w:r w:rsidRPr="00E527A2">
        <w:rPr>
          <w:lang w:val="ru-RU"/>
        </w:rPr>
        <w:tab/>
        <w:t>где</w:t>
      </w:r>
      <w:r w:rsidRPr="00E527A2">
        <w:rPr>
          <w:rFonts w:ascii="Courier New" w:hAnsi="Courier New" w:cs="Courier New"/>
          <w:bCs/>
          <w:lang w:val="ru-RU"/>
        </w:rPr>
        <w:t xml:space="preserve"> </w:t>
      </w:r>
      <w:r w:rsidR="002624C5" w:rsidRPr="00143195">
        <w:rPr>
          <w:rFonts w:ascii="Courier New" w:hAnsi="Courier New" w:cs="Courier New"/>
          <w:szCs w:val="28"/>
        </w:rPr>
        <w:sym w:font="Symbol" w:char="F072"/>
      </w:r>
      <w:r w:rsidRPr="00E527A2">
        <w:rPr>
          <w:rFonts w:ascii="Courier New" w:hAnsi="Courier New" w:cs="Courier New"/>
          <w:bCs/>
          <w:lang w:val="ru-RU"/>
        </w:rPr>
        <w:t>`</w:t>
      </w:r>
      <w:r w:rsidRPr="00E527A2">
        <w:rPr>
          <w:rFonts w:ascii="Courier New" w:hAnsi="Courier New" w:cs="Courier New"/>
        </w:rPr>
        <w:sym w:font="Symbol" w:char="F0CE"/>
      </w:r>
      <w:r w:rsidR="00E64333" w:rsidRPr="00E527A2">
        <w:rPr>
          <w:rFonts w:ascii="Courier New" w:hAnsi="Courier New" w:cs="Courier New"/>
          <w:b/>
        </w:rPr>
        <w:sym w:font="Symbol" w:char="F054"/>
      </w:r>
      <w:r w:rsidR="00E64333" w:rsidRPr="00E527A2">
        <w:rPr>
          <w:rFonts w:ascii="Courier New" w:hAnsi="Courier New" w:cs="Courier New"/>
          <w:lang w:val="ru-RU"/>
        </w:rPr>
        <w:sym w:font="Symbol" w:char="F0C7"/>
      </w:r>
      <w:r w:rsidR="007C3A62">
        <w:rPr>
          <w:rFonts w:ascii="Courier New" w:hAnsi="Courier New" w:cs="Courier New"/>
          <w:bCs/>
        </w:rPr>
        <w:t>O</w:t>
      </w:r>
      <w:r w:rsidRPr="00E527A2">
        <w:rPr>
          <w:rFonts w:ascii="Courier New" w:hAnsi="Courier New" w:cs="Courier New"/>
          <w:bCs/>
          <w:vertAlign w:val="superscript"/>
          <w:lang w:val="ru-RU"/>
        </w:rPr>
        <w:t>*</w:t>
      </w:r>
      <w:r w:rsidRPr="00E527A2">
        <w:rPr>
          <w:lang w:val="ru-RU"/>
        </w:rPr>
        <w:t>, а отказ</w:t>
      </w:r>
      <w:r w:rsidRPr="00E527A2">
        <w:rPr>
          <w:rFonts w:ascii="Courier New" w:hAnsi="Courier New" w:cs="Courier New"/>
          <w:lang w:val="ru-RU"/>
        </w:rPr>
        <w:t xml:space="preserve"> </w:t>
      </w:r>
      <w:r w:rsidR="002624C5">
        <w:rPr>
          <w:rFonts w:ascii="Courier New" w:hAnsi="Courier New" w:cs="Courier New"/>
        </w:rPr>
        <w:t>r</w:t>
      </w:r>
      <w:r w:rsidRPr="00E527A2">
        <w:rPr>
          <w:rFonts w:ascii="Courier New" w:hAnsi="Courier New" w:cs="Courier New"/>
        </w:rPr>
        <w:sym w:font="Symbol" w:char="F0CE"/>
      </w:r>
      <w:r w:rsidRPr="00E527A2">
        <w:rPr>
          <w:rFonts w:ascii="Courier New" w:hAnsi="Courier New" w:cs="Courier New"/>
          <w:lang w:val="ru-RU"/>
        </w:rPr>
        <w:t>(</w:t>
      </w:r>
      <w:r w:rsidRPr="00E527A2">
        <w:rPr>
          <w:b/>
          <w:bCs/>
          <w:i/>
          <w:iCs/>
        </w:rPr>
        <w:t>head</w:t>
      </w:r>
      <w:r w:rsidRPr="00E527A2">
        <w:rPr>
          <w:rFonts w:ascii="Courier New" w:hAnsi="Courier New" w:cs="Courier New"/>
          <w:lang w:val="ru-RU"/>
        </w:rPr>
        <w:t>(</w:t>
      </w:r>
      <w:r w:rsidRPr="00E527A2">
        <w:rPr>
          <w:rFonts w:ascii="Courier New" w:hAnsi="Courier New" w:cs="Courier New"/>
          <w:b/>
        </w:rPr>
        <w:sym w:font="Symbol" w:char="F054"/>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002624C5" w:rsidRPr="00143195">
        <w:rPr>
          <w:rFonts w:ascii="Courier New" w:hAnsi="Courier New" w:cs="Courier New"/>
          <w:szCs w:val="28"/>
        </w:rPr>
        <w:sym w:font="Symbol" w:char="F072"/>
      </w:r>
      <w:r w:rsidRPr="00E527A2">
        <w:rPr>
          <w:rFonts w:ascii="Courier New" w:hAnsi="Courier New" w:cs="Courier New"/>
          <w:lang w:val="ru-RU"/>
        </w:rPr>
        <w:t>`)</w:t>
      </w:r>
      <w:r w:rsidRPr="00E527A2">
        <w:rPr>
          <w:rFonts w:ascii="Courier New" w:hAnsi="Courier New" w:cs="Courier New"/>
          <w:bCs/>
        </w:rPr>
        <w:sym w:font="Symbol" w:char="F0C7"/>
      </w:r>
      <w:r w:rsidR="008C5C4D" w:rsidRPr="00A412BE">
        <w:rPr>
          <w:rFonts w:ascii="Euclid Math One" w:hAnsi="Euclid Math One" w:cs="Courier New"/>
        </w:rPr>
        <w:t></w:t>
      </w:r>
      <w:r w:rsidR="008C5C4D" w:rsidRPr="00A412BE">
        <w:rPr>
          <w:rFonts w:ascii="Courier New" w:hAnsi="Courier New" w:cs="Courier New"/>
          <w:lang w:val="ru-RU"/>
        </w:rPr>
        <w:t>(</w:t>
      </w:r>
      <w:r w:rsidR="008C5C4D" w:rsidRPr="00A412BE">
        <w:rPr>
          <w:rFonts w:ascii="Courier New" w:hAnsi="Courier New" w:cs="Courier New"/>
        </w:rPr>
        <w:t>L</w:t>
      </w:r>
      <w:r w:rsidR="008C5C4D" w:rsidRPr="00A412BE">
        <w:rPr>
          <w:rFonts w:ascii="Courier New" w:hAnsi="Courier New" w:cs="Courier New"/>
          <w:lang w:val="ru-RU"/>
        </w:rPr>
        <w:t>)</w:t>
      </w:r>
      <w:r w:rsidRPr="00E527A2">
        <w:rPr>
          <w:rFonts w:ascii="Courier New" w:hAnsi="Courier New" w:cs="Courier New"/>
          <w:lang w:val="ru-RU"/>
        </w:rPr>
        <w:t>)\</w:t>
      </w:r>
      <w:r w:rsidR="007C3A62">
        <w:rPr>
          <w:rFonts w:ascii="Courier New" w:hAnsi="Courier New" w:cs="Courier New"/>
        </w:rPr>
        <w:t>O</w:t>
      </w:r>
      <w:r w:rsidRPr="00E527A2">
        <w:rPr>
          <w:lang w:val="ru-RU"/>
        </w:rPr>
        <w:t>.</w:t>
      </w:r>
    </w:p>
    <w:p w:rsidR="00AA0AF6" w:rsidRPr="00252273" w:rsidRDefault="00AA0AF6" w:rsidP="00AA44F7">
      <w:pPr>
        <w:spacing w:line="360" w:lineRule="auto"/>
        <w:ind w:left="284"/>
        <w:rPr>
          <w:szCs w:val="28"/>
          <w:lang w:val="ru-RU"/>
        </w:rPr>
      </w:pPr>
      <w:r w:rsidRPr="00252273">
        <w:rPr>
          <w:szCs w:val="28"/>
          <w:lang w:val="ru-RU"/>
        </w:rPr>
        <w:t>По свойству</w:t>
      </w:r>
      <w:r w:rsidRPr="00252273">
        <w:rPr>
          <w:rFonts w:ascii="Courier New" w:hAnsi="Courier New" w:cs="Courier New"/>
          <w:szCs w:val="28"/>
          <w:lang w:val="ru-RU"/>
        </w:rPr>
        <w:t xml:space="preserve"> (стаб.1)</w:t>
      </w:r>
      <w:r w:rsidRPr="00252273">
        <w:rPr>
          <w:szCs w:val="28"/>
          <w:lang w:val="ru-RU"/>
        </w:rPr>
        <w:t>,</w:t>
      </w:r>
      <w:r w:rsidRPr="00252273">
        <w:rPr>
          <w:rFonts w:ascii="Courier New" w:hAnsi="Courier New" w:cs="Courier New"/>
          <w:szCs w:val="28"/>
          <w:lang w:val="ru-RU"/>
        </w:rPr>
        <w:t xml:space="preserve"> </w:t>
      </w:r>
      <w:r w:rsidRPr="00252273">
        <w:rPr>
          <w:rFonts w:ascii="Courier New" w:hAnsi="Courier New" w:cs="Courier New"/>
          <w:b/>
          <w:szCs w:val="28"/>
        </w:rPr>
        <w:sym w:font="Symbol" w:char="F054"/>
      </w:r>
      <w:r w:rsidRPr="00252273">
        <w:rPr>
          <w:rFonts w:ascii="Courier New" w:hAnsi="Courier New" w:cs="Courier New"/>
          <w:szCs w:val="28"/>
          <w:lang w:val="ru-RU"/>
        </w:rPr>
        <w:t> </w:t>
      </w:r>
      <w:r w:rsidRPr="00252273">
        <w:rPr>
          <w:b/>
          <w:i/>
          <w:szCs w:val="28"/>
        </w:rPr>
        <w:t>after</w:t>
      </w:r>
      <w:r w:rsidRPr="00252273">
        <w:rPr>
          <w:rFonts w:ascii="Courier New" w:hAnsi="Courier New" w:cs="Courier New"/>
          <w:szCs w:val="28"/>
          <w:lang w:val="ru-RU"/>
        </w:rPr>
        <w:t> </w:t>
      </w:r>
      <w:r w:rsidR="002624C5" w:rsidRPr="00252273">
        <w:rPr>
          <w:rFonts w:ascii="Courier New" w:hAnsi="Courier New" w:cs="Courier New"/>
          <w:szCs w:val="28"/>
        </w:rPr>
        <w:sym w:font="Symbol" w:char="F072"/>
      </w:r>
      <w:r w:rsidRPr="00252273">
        <w:rPr>
          <w:rFonts w:ascii="Courier New" w:hAnsi="Courier New" w:cs="Courier New"/>
          <w:szCs w:val="28"/>
          <w:lang w:val="ru-RU"/>
        </w:rPr>
        <w:t>` = </w:t>
      </w:r>
      <w:r w:rsidRPr="00252273">
        <w:rPr>
          <w:rFonts w:ascii="Courier New" w:hAnsi="Courier New" w:cs="Courier New"/>
          <w:b/>
          <w:szCs w:val="28"/>
        </w:rPr>
        <w:sym w:font="Symbol" w:char="F054"/>
      </w:r>
      <w:r w:rsidRPr="00252273">
        <w:rPr>
          <w:szCs w:val="28"/>
          <w:lang w:val="ru-RU"/>
        </w:rPr>
        <w:t>.</w:t>
      </w:r>
    </w:p>
    <w:p w:rsidR="002624C5" w:rsidRPr="00E527A2" w:rsidRDefault="002624C5" w:rsidP="00AA44F7">
      <w:pPr>
        <w:spacing w:line="360" w:lineRule="auto"/>
        <w:ind w:left="284"/>
        <w:rPr>
          <w:lang w:val="ru-RU"/>
        </w:rPr>
      </w:pPr>
      <w:r w:rsidRPr="00E527A2">
        <w:rPr>
          <w:lang w:val="ru-RU"/>
        </w:rPr>
        <w:t>Следовательно</w:t>
      </w:r>
    </w:p>
    <w:p w:rsidR="002624C5" w:rsidRPr="009D4BC3" w:rsidRDefault="002624C5" w:rsidP="00AA44F7">
      <w:pPr>
        <w:spacing w:line="360" w:lineRule="auto"/>
        <w:ind w:left="284" w:firstLine="284"/>
        <w:rPr>
          <w:rFonts w:ascii="Courier New" w:hAnsi="Courier New" w:cs="Courier New"/>
          <w:lang w:val="ru-RU"/>
        </w:rPr>
      </w:pPr>
      <w:r w:rsidRPr="009D4BC3">
        <w:rPr>
          <w:rFonts w:ascii="Courier New" w:hAnsi="Courier New" w:cs="Courier New"/>
          <w:lang w:val="ru-RU"/>
        </w:rPr>
        <w:t>(</w:t>
      </w:r>
      <w:r w:rsidRPr="00E527A2">
        <w:rPr>
          <w:b/>
          <w:bCs/>
          <w:i/>
          <w:iCs/>
        </w:rPr>
        <w:t>head</w:t>
      </w:r>
      <w:r w:rsidRPr="009D4BC3">
        <w:rPr>
          <w:rFonts w:ascii="Courier New" w:hAnsi="Courier New" w:cs="Courier New"/>
          <w:lang w:val="ru-RU"/>
        </w:rPr>
        <w:t>(</w:t>
      </w:r>
      <w:r w:rsidRPr="00E527A2">
        <w:rPr>
          <w:rFonts w:ascii="Courier New" w:hAnsi="Courier New" w:cs="Courier New"/>
          <w:b/>
        </w:rPr>
        <w:sym w:font="Symbol" w:char="F054"/>
      </w:r>
      <w:r w:rsidRPr="002624C5">
        <w:rPr>
          <w:rFonts w:ascii="Courier New" w:hAnsi="Courier New" w:cs="Courier New"/>
        </w:rPr>
        <w:t> </w:t>
      </w:r>
      <w:r w:rsidRPr="00E527A2">
        <w:rPr>
          <w:b/>
          <w:i/>
        </w:rPr>
        <w:t>after</w:t>
      </w:r>
      <w:r w:rsidRPr="002624C5">
        <w:rPr>
          <w:rFonts w:ascii="Courier New" w:hAnsi="Courier New" w:cs="Courier New"/>
        </w:rPr>
        <w:t> </w:t>
      </w:r>
      <w:r w:rsidRPr="00143195">
        <w:rPr>
          <w:rFonts w:ascii="Courier New" w:hAnsi="Courier New" w:cs="Courier New"/>
          <w:szCs w:val="28"/>
        </w:rPr>
        <w:sym w:font="Symbol" w:char="F072"/>
      </w:r>
      <w:r w:rsidRPr="009D4BC3">
        <w:rPr>
          <w:rFonts w:ascii="Courier New" w:hAnsi="Courier New" w:cs="Courier New"/>
          <w:lang w:val="ru-RU"/>
        </w:rPr>
        <w:t>`)</w:t>
      </w:r>
      <w:r w:rsidRPr="00E527A2">
        <w:rPr>
          <w:rFonts w:ascii="Courier New" w:hAnsi="Courier New" w:cs="Courier New"/>
          <w:bCs/>
        </w:rPr>
        <w:sym w:font="Symbol" w:char="F0C7"/>
      </w:r>
      <w:r w:rsidR="008C5C4D" w:rsidRPr="00A412BE">
        <w:rPr>
          <w:rFonts w:ascii="Euclid Math One" w:hAnsi="Euclid Math One" w:cs="Courier New"/>
        </w:rPr>
        <w:t></w:t>
      </w:r>
      <w:r w:rsidR="008C5C4D" w:rsidRPr="009D4BC3">
        <w:rPr>
          <w:rFonts w:ascii="Courier New" w:hAnsi="Courier New" w:cs="Courier New"/>
          <w:lang w:val="ru-RU"/>
        </w:rPr>
        <w:t>(</w:t>
      </w:r>
      <w:r w:rsidR="008C5C4D" w:rsidRPr="00A412BE">
        <w:rPr>
          <w:rFonts w:ascii="Courier New" w:hAnsi="Courier New" w:cs="Courier New"/>
        </w:rPr>
        <w:t>L</w:t>
      </w:r>
      <w:r w:rsidR="008C5C4D" w:rsidRPr="009D4BC3">
        <w:rPr>
          <w:rFonts w:ascii="Courier New" w:hAnsi="Courier New" w:cs="Courier New"/>
          <w:lang w:val="ru-RU"/>
        </w:rPr>
        <w:t>)</w:t>
      </w:r>
      <w:r w:rsidRPr="009D4BC3">
        <w:rPr>
          <w:rFonts w:ascii="Courier New" w:hAnsi="Courier New" w:cs="Courier New"/>
          <w:lang w:val="ru-RU"/>
        </w:rPr>
        <w:t>)\</w:t>
      </w:r>
      <w:r w:rsidR="007C3A62">
        <w:rPr>
          <w:rFonts w:ascii="Courier New" w:hAnsi="Courier New" w:cs="Courier New"/>
        </w:rPr>
        <w:t>O</w:t>
      </w:r>
    </w:p>
    <w:p w:rsidR="002624C5" w:rsidRPr="009D4BC3" w:rsidRDefault="002624C5" w:rsidP="00AA44F7">
      <w:pPr>
        <w:spacing w:line="360" w:lineRule="auto"/>
        <w:ind w:left="284"/>
        <w:rPr>
          <w:rFonts w:ascii="Courier New" w:hAnsi="Courier New" w:cs="Courier New"/>
          <w:lang w:val="ru-RU"/>
        </w:rPr>
      </w:pPr>
      <w:r w:rsidRPr="009D4BC3">
        <w:rPr>
          <w:rFonts w:ascii="Courier New" w:hAnsi="Courier New" w:cs="Courier New"/>
          <w:lang w:val="ru-RU"/>
        </w:rPr>
        <w:t>=</w:t>
      </w:r>
      <w:r w:rsidRPr="009D4BC3">
        <w:rPr>
          <w:rFonts w:ascii="Courier New" w:hAnsi="Courier New" w:cs="Courier New"/>
          <w:lang w:val="ru-RU"/>
        </w:rPr>
        <w:tab/>
        <w:t>(</w:t>
      </w:r>
      <w:r w:rsidRPr="00E527A2">
        <w:rPr>
          <w:b/>
          <w:bCs/>
          <w:i/>
          <w:iCs/>
        </w:rPr>
        <w:t>head</w:t>
      </w:r>
      <w:r w:rsidRPr="009D4BC3">
        <w:rPr>
          <w:rFonts w:ascii="Courier New" w:hAnsi="Courier New" w:cs="Courier New"/>
          <w:lang w:val="ru-RU"/>
        </w:rPr>
        <w:t>(</w:t>
      </w:r>
      <w:r w:rsidRPr="00E527A2">
        <w:rPr>
          <w:rFonts w:ascii="Courier New" w:hAnsi="Courier New" w:cs="Courier New"/>
          <w:b/>
        </w:rPr>
        <w:sym w:font="Symbol" w:char="F054"/>
      </w:r>
      <w:r w:rsidRPr="009D4BC3">
        <w:rPr>
          <w:rFonts w:ascii="Courier New" w:hAnsi="Courier New" w:cs="Courier New"/>
          <w:lang w:val="ru-RU"/>
        </w:rPr>
        <w:t>)</w:t>
      </w:r>
      <w:r w:rsidRPr="00E527A2">
        <w:rPr>
          <w:rFonts w:ascii="Courier New" w:hAnsi="Courier New" w:cs="Courier New"/>
          <w:bCs/>
        </w:rPr>
        <w:sym w:font="Symbol" w:char="F0C7"/>
      </w:r>
      <w:r w:rsidR="008C5C4D" w:rsidRPr="00A412BE">
        <w:rPr>
          <w:rFonts w:ascii="Euclid Math One" w:hAnsi="Euclid Math One" w:cs="Courier New"/>
        </w:rPr>
        <w:t></w:t>
      </w:r>
      <w:r w:rsidR="008C5C4D" w:rsidRPr="009D4BC3">
        <w:rPr>
          <w:rFonts w:ascii="Courier New" w:hAnsi="Courier New" w:cs="Courier New"/>
          <w:lang w:val="ru-RU"/>
        </w:rPr>
        <w:t>(</w:t>
      </w:r>
      <w:r w:rsidR="008C5C4D" w:rsidRPr="00A412BE">
        <w:rPr>
          <w:rFonts w:ascii="Courier New" w:hAnsi="Courier New" w:cs="Courier New"/>
        </w:rPr>
        <w:t>L</w:t>
      </w:r>
      <w:r w:rsidR="008C5C4D" w:rsidRPr="009D4BC3">
        <w:rPr>
          <w:rFonts w:ascii="Courier New" w:hAnsi="Courier New" w:cs="Courier New"/>
          <w:lang w:val="ru-RU"/>
        </w:rPr>
        <w:t>)</w:t>
      </w:r>
      <w:r w:rsidRPr="009D4BC3">
        <w:rPr>
          <w:rFonts w:ascii="Courier New" w:hAnsi="Courier New" w:cs="Courier New"/>
          <w:lang w:val="ru-RU"/>
        </w:rPr>
        <w:t>)\</w:t>
      </w:r>
      <w:r w:rsidR="007C3A62">
        <w:rPr>
          <w:rFonts w:ascii="Courier New" w:hAnsi="Courier New" w:cs="Courier New"/>
        </w:rPr>
        <w:t>O</w:t>
      </w:r>
    </w:p>
    <w:p w:rsidR="002624C5" w:rsidRPr="00534F0F" w:rsidRDefault="002624C5" w:rsidP="00AA44F7">
      <w:pPr>
        <w:spacing w:line="360" w:lineRule="auto"/>
        <w:ind w:left="284"/>
        <w:rPr>
          <w:rFonts w:ascii="Courier New" w:hAnsi="Courier New" w:cs="Courier New"/>
          <w:lang w:val="ru-RU"/>
        </w:rPr>
      </w:pPr>
      <w:r w:rsidRPr="00534F0F">
        <w:rPr>
          <w:rFonts w:ascii="Courier New" w:hAnsi="Courier New" w:cs="Courier New"/>
          <w:lang w:val="ru-RU"/>
        </w:rPr>
        <w:t>=</w:t>
      </w:r>
      <w:r w:rsidRPr="00534F0F">
        <w:rPr>
          <w:rFonts w:ascii="Courier New" w:hAnsi="Courier New" w:cs="Courier New"/>
          <w:lang w:val="ru-RU"/>
        </w:rPr>
        <w:tab/>
      </w:r>
      <w:r w:rsidR="00981BAD">
        <w:rPr>
          <w:rFonts w:ascii="Courier New" w:hAnsi="Courier New" w:cs="Courier New"/>
        </w:rPr>
        <w:t>O</w:t>
      </w:r>
      <w:r w:rsidRPr="00534F0F">
        <w:rPr>
          <w:rFonts w:ascii="Courier New" w:hAnsi="Courier New" w:cs="Courier New"/>
          <w:lang w:val="ru-RU"/>
        </w:rPr>
        <w:t>\</w:t>
      </w:r>
      <w:r w:rsidR="00981BAD">
        <w:rPr>
          <w:rFonts w:ascii="Courier New" w:hAnsi="Courier New" w:cs="Courier New"/>
        </w:rPr>
        <w:t>O</w:t>
      </w:r>
    </w:p>
    <w:p w:rsidR="0079599D" w:rsidRDefault="002624C5" w:rsidP="00AA44F7">
      <w:pPr>
        <w:spacing w:line="360" w:lineRule="auto"/>
        <w:ind w:left="284"/>
        <w:rPr>
          <w:lang w:val="ru-RU"/>
        </w:rPr>
      </w:pPr>
      <w:r w:rsidRPr="002624C5">
        <w:rPr>
          <w:rFonts w:ascii="Courier New" w:hAnsi="Courier New" w:cs="Courier New"/>
          <w:lang w:val="ru-RU"/>
        </w:rPr>
        <w:t>=</w:t>
      </w:r>
      <w:r>
        <w:rPr>
          <w:rFonts w:ascii="Courier New" w:hAnsi="Courier New" w:cs="Courier New"/>
          <w:lang w:val="ru-RU"/>
        </w:rPr>
        <w:tab/>
      </w:r>
      <w:r w:rsidRPr="00E527A2">
        <w:rPr>
          <w:rFonts w:ascii="Courier New" w:hAnsi="Courier New" w:cs="Courier New"/>
          <w:lang w:val="ru-RU"/>
        </w:rPr>
        <w:sym w:font="Symbol" w:char="F0C6"/>
      </w:r>
      <w:r w:rsidRPr="002624C5">
        <w:rPr>
          <w:lang w:val="ru-RU"/>
        </w:rPr>
        <w:t xml:space="preserve">, </w:t>
      </w:r>
      <w:r w:rsidRPr="00E527A2">
        <w:rPr>
          <w:lang w:val="ru-RU"/>
        </w:rPr>
        <w:t>ч</w:t>
      </w:r>
      <w:r w:rsidR="008C5C4D">
        <w:rPr>
          <w:lang w:val="ru-RU"/>
        </w:rPr>
        <w:t>то противоречит</w:t>
      </w:r>
      <w:r w:rsidRPr="002624C5">
        <w:rPr>
          <w:rFonts w:ascii="Courier New" w:hAnsi="Courier New" w:cs="Courier New"/>
          <w:lang w:val="ru-RU"/>
        </w:rPr>
        <w:t xml:space="preserve"> </w:t>
      </w:r>
      <w:r>
        <w:rPr>
          <w:rFonts w:ascii="Courier New" w:hAnsi="Courier New" w:cs="Courier New"/>
        </w:rPr>
        <w:t>r</w:t>
      </w:r>
      <w:r w:rsidRPr="00E527A2">
        <w:rPr>
          <w:rFonts w:ascii="Courier New" w:hAnsi="Courier New" w:cs="Courier New"/>
        </w:rPr>
        <w:sym w:font="Symbol" w:char="F0CE"/>
      </w:r>
      <w:r w:rsidRPr="002624C5">
        <w:rPr>
          <w:rFonts w:ascii="Courier New" w:hAnsi="Courier New" w:cs="Courier New"/>
          <w:lang w:val="ru-RU"/>
        </w:rPr>
        <w:t>(</w:t>
      </w:r>
      <w:r w:rsidRPr="00E527A2">
        <w:rPr>
          <w:b/>
          <w:bCs/>
          <w:i/>
          <w:iCs/>
        </w:rPr>
        <w:t>head</w:t>
      </w:r>
      <w:r w:rsidRPr="002624C5">
        <w:rPr>
          <w:rFonts w:ascii="Courier New" w:hAnsi="Courier New" w:cs="Courier New"/>
          <w:lang w:val="ru-RU"/>
        </w:rPr>
        <w:t>(</w:t>
      </w:r>
      <w:r w:rsidRPr="00E527A2">
        <w:rPr>
          <w:rFonts w:ascii="Courier New" w:hAnsi="Courier New" w:cs="Courier New"/>
          <w:b/>
        </w:rPr>
        <w:sym w:font="Symbol" w:char="F054"/>
      </w:r>
      <w:r w:rsidRPr="002624C5">
        <w:rPr>
          <w:rFonts w:ascii="Courier New" w:hAnsi="Courier New" w:cs="Courier New"/>
        </w:rPr>
        <w:t> </w:t>
      </w:r>
      <w:r w:rsidRPr="00E527A2">
        <w:rPr>
          <w:b/>
          <w:i/>
        </w:rPr>
        <w:t>after</w:t>
      </w:r>
      <w:r w:rsidRPr="002624C5">
        <w:rPr>
          <w:rFonts w:ascii="Courier New" w:hAnsi="Courier New" w:cs="Courier New"/>
        </w:rPr>
        <w:t> </w:t>
      </w:r>
      <w:r w:rsidRPr="00143195">
        <w:rPr>
          <w:rFonts w:ascii="Courier New" w:hAnsi="Courier New" w:cs="Courier New"/>
          <w:szCs w:val="28"/>
        </w:rPr>
        <w:sym w:font="Symbol" w:char="F072"/>
      </w:r>
      <w:r w:rsidRPr="002624C5">
        <w:rPr>
          <w:rFonts w:ascii="Courier New" w:hAnsi="Courier New" w:cs="Courier New"/>
          <w:lang w:val="ru-RU"/>
        </w:rPr>
        <w:t>`)</w:t>
      </w:r>
      <w:r w:rsidRPr="00E527A2">
        <w:rPr>
          <w:rFonts w:ascii="Courier New" w:hAnsi="Courier New" w:cs="Courier New"/>
          <w:bCs/>
        </w:rPr>
        <w:sym w:font="Symbol" w:char="F0C7"/>
      </w:r>
      <w:r w:rsidR="008C5C4D" w:rsidRPr="00A412BE">
        <w:rPr>
          <w:rFonts w:ascii="Euclid Math One" w:hAnsi="Euclid Math One" w:cs="Courier New"/>
        </w:rPr>
        <w:t></w:t>
      </w:r>
      <w:r w:rsidR="008C5C4D" w:rsidRPr="00A412BE">
        <w:rPr>
          <w:rFonts w:ascii="Courier New" w:hAnsi="Courier New" w:cs="Courier New"/>
          <w:lang w:val="ru-RU"/>
        </w:rPr>
        <w:t>(</w:t>
      </w:r>
      <w:r w:rsidR="008C5C4D" w:rsidRPr="00A412BE">
        <w:rPr>
          <w:rFonts w:ascii="Courier New" w:hAnsi="Courier New" w:cs="Courier New"/>
        </w:rPr>
        <w:t>L</w:t>
      </w:r>
      <w:r w:rsidR="008C5C4D" w:rsidRPr="00A412BE">
        <w:rPr>
          <w:rFonts w:ascii="Courier New" w:hAnsi="Courier New" w:cs="Courier New"/>
          <w:lang w:val="ru-RU"/>
        </w:rPr>
        <w:t>)</w:t>
      </w:r>
      <w:r w:rsidRPr="002624C5">
        <w:rPr>
          <w:rFonts w:ascii="Courier New" w:hAnsi="Courier New" w:cs="Courier New"/>
          <w:lang w:val="ru-RU"/>
        </w:rPr>
        <w:t>)\</w:t>
      </w:r>
      <w:r w:rsidR="007C3A62">
        <w:rPr>
          <w:rFonts w:ascii="Courier New" w:hAnsi="Courier New" w:cs="Courier New"/>
        </w:rPr>
        <w:t>O</w:t>
      </w:r>
      <w:r w:rsidRPr="002624C5">
        <w:rPr>
          <w:lang w:val="ru-RU"/>
        </w:rPr>
        <w:t>.</w:t>
      </w:r>
    </w:p>
    <w:p w:rsidR="00AA0AF6" w:rsidRPr="00E527A2" w:rsidRDefault="00AA0AF6" w:rsidP="00AA44F7">
      <w:pPr>
        <w:numPr>
          <w:ilvl w:val="0"/>
          <w:numId w:val="49"/>
        </w:numPr>
        <w:spacing w:line="360" w:lineRule="auto"/>
        <w:rPr>
          <w:bCs/>
          <w:lang w:val="ru-RU"/>
        </w:rPr>
      </w:pPr>
      <w:r w:rsidRPr="00E527A2">
        <w:rPr>
          <w:lang w:val="ru-RU"/>
        </w:rPr>
        <w:t>Покажем, что</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rPr>
        <w:sym w:font="Symbol" w:char="F0CD"/>
      </w:r>
      <w:r w:rsidR="007C3A62">
        <w:rPr>
          <w:rFonts w:ascii="Courier New" w:hAnsi="Courier New" w:cs="Courier New"/>
          <w:bCs/>
        </w:rPr>
        <w:t>O</w:t>
      </w:r>
      <w:r w:rsidRPr="00E527A2">
        <w:rPr>
          <w:rFonts w:ascii="Courier New" w:hAnsi="Courier New" w:cs="Courier New"/>
          <w:bCs/>
          <w:vertAlign w:val="superscript"/>
          <w:lang w:val="ru-RU"/>
        </w:rPr>
        <w:t>*</w:t>
      </w:r>
      <w:r w:rsidRPr="00E527A2">
        <w:rPr>
          <w:rFonts w:ascii="Courier New" w:hAnsi="Courier New" w:cs="Courier New"/>
          <w:bCs/>
        </w:rPr>
        <w:sym w:font="Symbol" w:char="F0D7"/>
      </w:r>
      <w:r w:rsidRPr="00E527A2">
        <w:rPr>
          <w:rFonts w:ascii="Courier New" w:hAnsi="Courier New" w:cs="Courier New"/>
          <w:b/>
        </w:rPr>
        <w:sym w:font="Symbol" w:char="F054"/>
      </w:r>
      <w:r w:rsidRPr="00E527A2">
        <w:rPr>
          <w:rFonts w:ascii="Courier New" w:hAnsi="Courier New" w:cs="Courier New"/>
          <w:vertAlign w:val="subscript"/>
        </w:rPr>
        <w:t>c</w:t>
      </w:r>
      <w:r w:rsidRPr="00E527A2">
        <w:rPr>
          <w:bCs/>
          <w:lang w:val="ru-RU"/>
        </w:rPr>
        <w:t>.</w:t>
      </w:r>
    </w:p>
    <w:p w:rsidR="00AA0AF6" w:rsidRPr="00E527A2" w:rsidRDefault="00AA0AF6" w:rsidP="00AA44F7">
      <w:pPr>
        <w:spacing w:line="360" w:lineRule="auto"/>
        <w:ind w:left="284"/>
        <w:rPr>
          <w:bCs/>
          <w:lang w:val="ru-RU"/>
        </w:rPr>
      </w:pPr>
      <w:r w:rsidRPr="00E527A2">
        <w:rPr>
          <w:lang w:val="ru-RU"/>
        </w:rPr>
        <w:t>Любая трасса из</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bCs/>
          <w:lang w:val="ru-RU"/>
        </w:rPr>
        <w:t xml:space="preserve"> </w:t>
      </w:r>
      <w:r w:rsidRPr="00E527A2">
        <w:rPr>
          <w:bCs/>
          <w:lang w:val="ru-RU"/>
        </w:rPr>
        <w:t>может быть представлена в виде</w:t>
      </w:r>
      <w:r w:rsidRPr="00E527A2">
        <w:rPr>
          <w:rFonts w:ascii="Courier New" w:hAnsi="Courier New" w:cs="Courier New"/>
          <w:bCs/>
          <w:lang w:val="ru-RU"/>
        </w:rPr>
        <w:t xml:space="preserve"> </w:t>
      </w:r>
      <w:r w:rsidR="007C3A62" w:rsidRPr="00143195">
        <w:rPr>
          <w:rFonts w:ascii="Courier New" w:hAnsi="Courier New" w:cs="Courier New"/>
          <w:szCs w:val="28"/>
        </w:rPr>
        <w:sym w:font="Symbol" w:char="F072"/>
      </w:r>
      <w:r w:rsidRPr="00E527A2">
        <w:rPr>
          <w:rFonts w:ascii="Courier New" w:hAnsi="Courier New" w:cs="Courier New"/>
          <w:bCs/>
        </w:rPr>
        <w:sym w:font="Symbol" w:char="F0D7"/>
      </w:r>
      <w:r w:rsidRPr="00E527A2">
        <w:rPr>
          <w:rFonts w:ascii="Courier New" w:hAnsi="Courier New" w:cs="Courier New"/>
          <w:bCs/>
        </w:rPr>
        <w:sym w:font="Symbol" w:char="F06C"/>
      </w:r>
      <w:r w:rsidRPr="00E527A2">
        <w:rPr>
          <w:rFonts w:ascii="Courier New" w:hAnsi="Courier New" w:cs="Courier New"/>
        </w:rPr>
        <w:sym w:font="Symbol" w:char="F0CE"/>
      </w:r>
      <w:r w:rsidRPr="00E527A2">
        <w:rPr>
          <w:rFonts w:ascii="Courier New" w:hAnsi="Courier New" w:cs="Courier New"/>
          <w:b/>
        </w:rPr>
        <w:sym w:font="Symbol" w:char="F054"/>
      </w:r>
      <w:r w:rsidRPr="00E527A2">
        <w:rPr>
          <w:lang w:val="ru-RU"/>
        </w:rPr>
        <w:t>, где</w:t>
      </w:r>
      <w:r w:rsidRPr="00E527A2">
        <w:rPr>
          <w:rFonts w:ascii="Courier New" w:hAnsi="Courier New" w:cs="Courier New"/>
          <w:bCs/>
          <w:lang w:val="ru-RU"/>
        </w:rPr>
        <w:t xml:space="preserve"> </w:t>
      </w:r>
      <w:r w:rsidR="007C3A62" w:rsidRPr="00143195">
        <w:rPr>
          <w:rFonts w:ascii="Courier New" w:hAnsi="Courier New" w:cs="Courier New"/>
          <w:szCs w:val="28"/>
        </w:rPr>
        <w:sym w:font="Symbol" w:char="F072"/>
      </w:r>
      <w:r w:rsidRPr="00E527A2">
        <w:rPr>
          <w:rFonts w:ascii="Courier New" w:hAnsi="Courier New" w:cs="Courier New"/>
        </w:rPr>
        <w:sym w:font="Symbol" w:char="F0CE"/>
      </w:r>
      <w:r w:rsidR="008C5C4D" w:rsidRPr="00A412BE">
        <w:rPr>
          <w:rFonts w:ascii="Euclid Math One" w:hAnsi="Euclid Math One" w:cs="Courier New"/>
        </w:rPr>
        <w:t></w:t>
      </w:r>
      <w:r w:rsidR="008C5C4D" w:rsidRPr="00A412BE">
        <w:rPr>
          <w:rFonts w:ascii="Courier New" w:hAnsi="Courier New" w:cs="Courier New"/>
          <w:lang w:val="ru-RU"/>
        </w:rPr>
        <w:t>(</w:t>
      </w:r>
      <w:r w:rsidR="008C5C4D" w:rsidRPr="00A412BE">
        <w:rPr>
          <w:rFonts w:ascii="Courier New" w:hAnsi="Courier New" w:cs="Courier New"/>
        </w:rPr>
        <w:t>L</w:t>
      </w:r>
      <w:r w:rsidR="008C5C4D" w:rsidRPr="00A412BE">
        <w:rPr>
          <w:rFonts w:ascii="Courier New" w:hAnsi="Courier New" w:cs="Courier New"/>
          <w:lang w:val="ru-RU"/>
        </w:rPr>
        <w:t>)</w:t>
      </w:r>
      <w:r w:rsidRPr="00E527A2">
        <w:rPr>
          <w:rFonts w:ascii="Courier New" w:hAnsi="Courier New" w:cs="Courier New"/>
          <w:bCs/>
          <w:vertAlign w:val="superscript"/>
          <w:lang w:val="ru-RU"/>
        </w:rPr>
        <w:t>*</w:t>
      </w:r>
      <w:r w:rsidRPr="00E527A2">
        <w:rPr>
          <w:lang w:val="ru-RU"/>
        </w:rPr>
        <w:t>, а трасса</w:t>
      </w:r>
      <w:r w:rsidRPr="00E527A2">
        <w:rPr>
          <w:rFonts w:ascii="Courier New" w:hAnsi="Courier New" w:cs="Courier New"/>
          <w:bCs/>
          <w:lang w:val="ru-RU"/>
        </w:rPr>
        <w:t xml:space="preserve"> </w:t>
      </w:r>
      <w:r w:rsidRPr="00E527A2">
        <w:rPr>
          <w:rFonts w:ascii="Courier New" w:hAnsi="Courier New" w:cs="Courier New"/>
          <w:bCs/>
        </w:rPr>
        <w:sym w:font="Symbol" w:char="F06C"/>
      </w:r>
      <w:r w:rsidRPr="00E527A2">
        <w:rPr>
          <w:rFonts w:ascii="Courier New" w:hAnsi="Courier New" w:cs="Courier New"/>
          <w:bCs/>
          <w:lang w:val="ru-RU"/>
        </w:rPr>
        <w:t xml:space="preserve"> </w:t>
      </w:r>
      <w:r w:rsidRPr="00E527A2">
        <w:rPr>
          <w:bCs/>
          <w:lang w:val="ru-RU"/>
        </w:rPr>
        <w:t>не начинается с отказа.</w:t>
      </w:r>
    </w:p>
    <w:p w:rsidR="00AA0AF6" w:rsidRPr="00E527A2" w:rsidRDefault="00AA0AF6" w:rsidP="00AA44F7">
      <w:pPr>
        <w:spacing w:line="360" w:lineRule="auto"/>
        <w:ind w:left="284"/>
        <w:rPr>
          <w:lang w:val="ru-RU"/>
        </w:rPr>
      </w:pPr>
      <w:r w:rsidRPr="00E527A2">
        <w:rPr>
          <w:bCs/>
          <w:lang w:val="ru-RU"/>
        </w:rPr>
        <w:t xml:space="preserve">Поскольку </w:t>
      </w:r>
      <w:r w:rsidRPr="00E527A2">
        <w:rPr>
          <w:lang w:val="ru-RU"/>
        </w:rPr>
        <w:t>любая трасса</w:t>
      </w:r>
      <w:r w:rsidR="007C3A62">
        <w:rPr>
          <w:lang w:val="ru-RU"/>
        </w:rPr>
        <w:t xml:space="preserve"> </w:t>
      </w:r>
      <w:r w:rsidRPr="00E527A2">
        <w:rPr>
          <w:lang w:val="ru-RU"/>
        </w:rPr>
        <w:t>отказов из</w:t>
      </w:r>
      <w:r w:rsidRPr="00E527A2">
        <w:rPr>
          <w:rFonts w:ascii="Courier New" w:hAnsi="Courier New" w:cs="Courier New"/>
          <w:bCs/>
          <w:lang w:val="ru-RU"/>
        </w:rPr>
        <w:t xml:space="preserve"> </w:t>
      </w:r>
      <w:r w:rsidRPr="00E527A2">
        <w:rPr>
          <w:rFonts w:ascii="Courier New" w:hAnsi="Courier New" w:cs="Courier New"/>
          <w:b/>
        </w:rPr>
        <w:sym w:font="Symbol" w:char="F054"/>
      </w:r>
      <w:r w:rsidRPr="00E527A2">
        <w:rPr>
          <w:rFonts w:ascii="Courier New" w:hAnsi="Courier New" w:cs="Courier New"/>
          <w:lang w:val="ru-RU"/>
        </w:rPr>
        <w:t xml:space="preserve"> </w:t>
      </w:r>
      <w:r w:rsidRPr="00E527A2">
        <w:rPr>
          <w:lang w:val="ru-RU"/>
        </w:rPr>
        <w:t>принадлежит</w:t>
      </w:r>
      <w:r w:rsidRPr="00E527A2">
        <w:rPr>
          <w:rFonts w:ascii="Courier New" w:hAnsi="Courier New" w:cs="Courier New"/>
          <w:lang w:val="ru-RU"/>
        </w:rPr>
        <w:t xml:space="preserve"> </w:t>
      </w:r>
      <w:r w:rsidRPr="00E527A2">
        <w:rPr>
          <w:rFonts w:ascii="Courier New" w:hAnsi="Courier New" w:cs="Courier New"/>
        </w:rPr>
        <w:t>O</w:t>
      </w:r>
      <w:r w:rsidRPr="00E527A2">
        <w:rPr>
          <w:rFonts w:ascii="Courier New" w:hAnsi="Courier New" w:cs="Courier New"/>
          <w:vertAlign w:val="superscript"/>
          <w:lang w:val="ru-RU"/>
        </w:rPr>
        <w:t>*</w:t>
      </w:r>
      <w:r w:rsidRPr="00E527A2">
        <w:rPr>
          <w:lang w:val="ru-RU"/>
        </w:rPr>
        <w:t>,</w:t>
      </w:r>
      <w:r w:rsidR="007C3A62" w:rsidRPr="007C3A62">
        <w:rPr>
          <w:lang w:val="ru-RU"/>
        </w:rPr>
        <w:t xml:space="preserve"> </w:t>
      </w:r>
      <w:r w:rsidR="007C3A62">
        <w:rPr>
          <w:lang w:val="ru-RU"/>
        </w:rPr>
        <w:t>имеем</w:t>
      </w:r>
      <w:r w:rsidRPr="00E527A2">
        <w:rPr>
          <w:rFonts w:ascii="Courier New" w:hAnsi="Courier New" w:cs="Courier New"/>
          <w:bCs/>
          <w:lang w:val="ru-RU"/>
        </w:rPr>
        <w:t xml:space="preserve"> </w:t>
      </w:r>
      <w:r w:rsidR="007C3A62" w:rsidRPr="00143195">
        <w:rPr>
          <w:rFonts w:ascii="Courier New" w:hAnsi="Courier New" w:cs="Courier New"/>
          <w:szCs w:val="28"/>
        </w:rPr>
        <w:sym w:font="Symbol" w:char="F072"/>
      </w:r>
      <w:r w:rsidRPr="00E527A2">
        <w:rPr>
          <w:rFonts w:ascii="Courier New" w:hAnsi="Courier New" w:cs="Courier New"/>
        </w:rPr>
        <w:sym w:font="Symbol" w:char="F0CE"/>
      </w:r>
      <w:r w:rsidRPr="00E527A2">
        <w:rPr>
          <w:rFonts w:ascii="Courier New" w:hAnsi="Courier New" w:cs="Courier New"/>
        </w:rPr>
        <w:t>O</w:t>
      </w:r>
      <w:r w:rsidRPr="00E527A2">
        <w:rPr>
          <w:rFonts w:ascii="Courier New" w:hAnsi="Courier New" w:cs="Courier New"/>
          <w:bCs/>
          <w:vertAlign w:val="superscript"/>
          <w:lang w:val="ru-RU"/>
        </w:rPr>
        <w:t>*</w:t>
      </w:r>
      <w:r w:rsidRPr="00E527A2">
        <w:rPr>
          <w:lang w:val="ru-RU"/>
        </w:rPr>
        <w:t>.</w:t>
      </w:r>
    </w:p>
    <w:p w:rsidR="00AA0AF6" w:rsidRPr="00E527A2" w:rsidRDefault="007C3A62" w:rsidP="00AA44F7">
      <w:pPr>
        <w:spacing w:line="360" w:lineRule="auto"/>
        <w:ind w:left="284"/>
        <w:rPr>
          <w:lang w:val="ru-RU"/>
        </w:rPr>
      </w:pPr>
      <w:r w:rsidRPr="00143195">
        <w:rPr>
          <w:rFonts w:ascii="Courier New" w:hAnsi="Courier New" w:cs="Courier New"/>
          <w:szCs w:val="28"/>
        </w:rPr>
        <w:sym w:font="Symbol" w:char="F072"/>
      </w:r>
      <w:r w:rsidR="00AA0AF6" w:rsidRPr="00E527A2">
        <w:rPr>
          <w:rFonts w:ascii="Courier New" w:hAnsi="Courier New" w:cs="Courier New"/>
          <w:bCs/>
        </w:rPr>
        <w:sym w:font="Symbol" w:char="F0D7"/>
      </w:r>
      <w:r w:rsidR="00AA0AF6" w:rsidRPr="00E527A2">
        <w:rPr>
          <w:rFonts w:ascii="Courier New" w:hAnsi="Courier New" w:cs="Courier New"/>
          <w:bCs/>
        </w:rPr>
        <w:sym w:font="Symbol" w:char="F06C"/>
      </w:r>
      <w:r w:rsidR="00AA0AF6" w:rsidRPr="00E527A2">
        <w:rPr>
          <w:rFonts w:ascii="Courier New" w:hAnsi="Courier New" w:cs="Courier New"/>
        </w:rPr>
        <w:sym w:font="Symbol" w:char="F0CE"/>
      </w:r>
      <w:r w:rsidR="00AA0AF6" w:rsidRPr="00E527A2">
        <w:rPr>
          <w:rFonts w:ascii="Courier New" w:hAnsi="Courier New" w:cs="Courier New"/>
          <w:b/>
        </w:rPr>
        <w:sym w:font="Symbol" w:char="F054"/>
      </w:r>
      <w:r w:rsidR="00AA0AF6" w:rsidRPr="00E527A2">
        <w:rPr>
          <w:rFonts w:ascii="Courier New" w:hAnsi="Courier New" w:cs="Courier New"/>
          <w:lang w:val="ru-RU"/>
        </w:rPr>
        <w:t xml:space="preserve"> </w:t>
      </w:r>
      <w:r w:rsidR="00AA0AF6" w:rsidRPr="00E527A2">
        <w:rPr>
          <w:lang w:val="ru-RU"/>
        </w:rPr>
        <w:t>влечёт</w:t>
      </w:r>
      <w:r w:rsidR="00AA0AF6" w:rsidRPr="00E527A2">
        <w:rPr>
          <w:rFonts w:ascii="Courier New" w:hAnsi="Courier New" w:cs="Courier New"/>
          <w:bCs/>
          <w:lang w:val="ru-RU"/>
        </w:rPr>
        <w:t xml:space="preserve"> </w:t>
      </w:r>
      <w:r w:rsidR="00AA0AF6" w:rsidRPr="00E527A2">
        <w:rPr>
          <w:rFonts w:ascii="Courier New" w:hAnsi="Courier New" w:cs="Courier New"/>
          <w:bCs/>
        </w:rPr>
        <w:sym w:font="Symbol" w:char="F06C"/>
      </w:r>
      <w:r w:rsidR="00AA0AF6" w:rsidRPr="00E527A2">
        <w:rPr>
          <w:rFonts w:ascii="Courier New" w:hAnsi="Courier New" w:cs="Courier New"/>
        </w:rPr>
        <w:sym w:font="Symbol" w:char="F0CE"/>
      </w:r>
      <w:r w:rsidR="00AA0AF6" w:rsidRPr="00E527A2">
        <w:rPr>
          <w:rFonts w:ascii="Courier New" w:hAnsi="Courier New" w:cs="Courier New"/>
          <w:lang w:val="ru-RU"/>
        </w:rPr>
        <w:t>(</w:t>
      </w:r>
      <w:r w:rsidR="00AA0AF6" w:rsidRPr="00E527A2">
        <w:rPr>
          <w:rFonts w:ascii="Courier New" w:hAnsi="Courier New" w:cs="Courier New"/>
          <w:b/>
        </w:rPr>
        <w:sym w:font="Symbol" w:char="F054"/>
      </w:r>
      <w:r w:rsidR="00AA0AF6" w:rsidRPr="00E527A2">
        <w:rPr>
          <w:rFonts w:ascii="Courier New" w:hAnsi="Courier New" w:cs="Courier New"/>
          <w:lang w:val="ru-RU"/>
        </w:rPr>
        <w:t> </w:t>
      </w:r>
      <w:r w:rsidR="00AA0AF6" w:rsidRPr="00E527A2">
        <w:rPr>
          <w:b/>
          <w:i/>
        </w:rPr>
        <w:t>after</w:t>
      </w:r>
      <w:r w:rsidR="00AA0AF6" w:rsidRPr="00E527A2">
        <w:rPr>
          <w:rFonts w:ascii="Courier New" w:hAnsi="Courier New" w:cs="Courier New"/>
          <w:lang w:val="ru-RU"/>
        </w:rPr>
        <w:t> </w:t>
      </w:r>
      <w:r w:rsidRPr="00143195">
        <w:rPr>
          <w:rFonts w:ascii="Courier New" w:hAnsi="Courier New" w:cs="Courier New"/>
          <w:szCs w:val="28"/>
        </w:rPr>
        <w:sym w:font="Symbol" w:char="F072"/>
      </w:r>
      <w:r w:rsidR="00AA0AF6" w:rsidRPr="00E527A2">
        <w:rPr>
          <w:rFonts w:ascii="Courier New" w:hAnsi="Courier New" w:cs="Courier New"/>
          <w:lang w:val="ru-RU"/>
        </w:rPr>
        <w:t>)</w:t>
      </w:r>
      <w:r w:rsidR="00AA0AF6" w:rsidRPr="00E527A2">
        <w:rPr>
          <w:lang w:val="ru-RU"/>
        </w:rPr>
        <w:t>.</w:t>
      </w:r>
    </w:p>
    <w:p w:rsidR="00AA0AF6" w:rsidRPr="00252273" w:rsidRDefault="00AA0AF6" w:rsidP="00AA44F7">
      <w:pPr>
        <w:spacing w:line="360" w:lineRule="auto"/>
        <w:ind w:left="284"/>
        <w:rPr>
          <w:szCs w:val="28"/>
          <w:lang w:val="ru-RU"/>
        </w:rPr>
      </w:pPr>
      <w:r w:rsidRPr="00252273">
        <w:rPr>
          <w:szCs w:val="28"/>
          <w:lang w:val="ru-RU"/>
        </w:rPr>
        <w:t>По свойству</w:t>
      </w:r>
      <w:r w:rsidRPr="00252273">
        <w:rPr>
          <w:rFonts w:ascii="Courier New" w:hAnsi="Courier New" w:cs="Courier New"/>
          <w:szCs w:val="28"/>
          <w:lang w:val="ru-RU"/>
        </w:rPr>
        <w:t xml:space="preserve"> (стаб.1)</w:t>
      </w:r>
      <w:r w:rsidRPr="00252273">
        <w:rPr>
          <w:szCs w:val="28"/>
          <w:lang w:val="ru-RU"/>
        </w:rPr>
        <w:t>,</w:t>
      </w:r>
      <w:r w:rsidRPr="00252273">
        <w:rPr>
          <w:rFonts w:ascii="Courier New" w:hAnsi="Courier New" w:cs="Courier New"/>
          <w:szCs w:val="28"/>
          <w:lang w:val="ru-RU"/>
        </w:rPr>
        <w:t xml:space="preserve"> </w:t>
      </w:r>
      <w:r w:rsidRPr="00252273">
        <w:rPr>
          <w:rFonts w:ascii="Courier New" w:hAnsi="Courier New" w:cs="Courier New"/>
          <w:b/>
          <w:szCs w:val="28"/>
        </w:rPr>
        <w:sym w:font="Symbol" w:char="F054"/>
      </w:r>
      <w:r w:rsidRPr="00252273">
        <w:rPr>
          <w:rFonts w:ascii="Courier New" w:hAnsi="Courier New" w:cs="Courier New"/>
          <w:szCs w:val="28"/>
          <w:lang w:val="ru-RU"/>
        </w:rPr>
        <w:t> </w:t>
      </w:r>
      <w:r w:rsidRPr="00252273">
        <w:rPr>
          <w:b/>
          <w:i/>
          <w:szCs w:val="28"/>
        </w:rPr>
        <w:t>after</w:t>
      </w:r>
      <w:r w:rsidRPr="00252273">
        <w:rPr>
          <w:rFonts w:ascii="Courier New" w:hAnsi="Courier New" w:cs="Courier New"/>
          <w:szCs w:val="28"/>
          <w:lang w:val="ru-RU"/>
        </w:rPr>
        <w:t> </w:t>
      </w:r>
      <w:r w:rsidR="007C3A62" w:rsidRPr="00252273">
        <w:rPr>
          <w:rFonts w:ascii="Courier New" w:hAnsi="Courier New" w:cs="Courier New"/>
          <w:szCs w:val="28"/>
        </w:rPr>
        <w:sym w:font="Symbol" w:char="F072"/>
      </w:r>
      <w:r w:rsidRPr="00252273">
        <w:rPr>
          <w:rFonts w:ascii="Courier New" w:hAnsi="Courier New" w:cs="Courier New"/>
          <w:szCs w:val="28"/>
          <w:lang w:val="ru-RU"/>
        </w:rPr>
        <w:t> = </w:t>
      </w:r>
      <w:r w:rsidRPr="00252273">
        <w:rPr>
          <w:rFonts w:ascii="Courier New" w:hAnsi="Courier New" w:cs="Courier New"/>
          <w:b/>
          <w:szCs w:val="28"/>
        </w:rPr>
        <w:sym w:font="Symbol" w:char="F054"/>
      </w:r>
      <w:r w:rsidRPr="00252273">
        <w:rPr>
          <w:szCs w:val="28"/>
          <w:lang w:val="ru-RU"/>
        </w:rPr>
        <w:t>.</w:t>
      </w:r>
    </w:p>
    <w:p w:rsidR="00AA0AF6" w:rsidRPr="00E527A2" w:rsidRDefault="00AA0AF6" w:rsidP="00AA44F7">
      <w:pPr>
        <w:spacing w:line="360" w:lineRule="auto"/>
        <w:ind w:left="284"/>
        <w:rPr>
          <w:lang w:val="ru-RU"/>
        </w:rPr>
      </w:pPr>
      <w:r w:rsidRPr="00E527A2">
        <w:rPr>
          <w:lang w:val="ru-RU"/>
        </w:rPr>
        <w:t>Поэтому</w:t>
      </w:r>
      <w:r w:rsidRPr="00E527A2">
        <w:rPr>
          <w:rFonts w:ascii="Courier New" w:hAnsi="Courier New" w:cs="Courier New"/>
          <w:bCs/>
          <w:lang w:val="ru-RU"/>
        </w:rPr>
        <w:t xml:space="preserve"> </w:t>
      </w:r>
      <w:r w:rsidRPr="00E527A2">
        <w:rPr>
          <w:rFonts w:ascii="Courier New" w:hAnsi="Courier New" w:cs="Courier New"/>
          <w:bCs/>
        </w:rPr>
        <w:sym w:font="Symbol" w:char="F06C"/>
      </w:r>
      <w:r w:rsidRPr="00E527A2">
        <w:rPr>
          <w:rFonts w:ascii="Courier New" w:hAnsi="Courier New" w:cs="Courier New"/>
        </w:rPr>
        <w:sym w:font="Symbol" w:char="F0CE"/>
      </w:r>
      <w:r w:rsidRPr="00E527A2">
        <w:rPr>
          <w:rFonts w:ascii="Courier New" w:hAnsi="Courier New" w:cs="Courier New"/>
          <w:b/>
        </w:rPr>
        <w:sym w:font="Symbol" w:char="F054"/>
      </w:r>
      <w:r w:rsidRPr="00E527A2">
        <w:rPr>
          <w:rFonts w:ascii="Courier New" w:hAnsi="Courier New" w:cs="Courier New"/>
          <w:bCs/>
          <w:lang w:val="ru-RU"/>
        </w:rPr>
        <w:t xml:space="preserve"> </w:t>
      </w:r>
      <w:r>
        <w:rPr>
          <w:lang w:val="ru-RU"/>
        </w:rPr>
        <w:t>и, поскольку</w:t>
      </w:r>
      <w:r w:rsidRPr="00E527A2">
        <w:rPr>
          <w:rFonts w:ascii="Courier New" w:hAnsi="Courier New" w:cs="Courier New"/>
          <w:bCs/>
          <w:lang w:val="ru-RU"/>
        </w:rPr>
        <w:t xml:space="preserve"> </w:t>
      </w:r>
      <w:r w:rsidRPr="00E527A2">
        <w:rPr>
          <w:rFonts w:ascii="Courier New" w:hAnsi="Courier New" w:cs="Courier New"/>
          <w:bCs/>
        </w:rPr>
        <w:sym w:font="Symbol" w:char="F06C"/>
      </w:r>
      <w:r w:rsidRPr="00E527A2">
        <w:rPr>
          <w:rFonts w:ascii="Courier New" w:hAnsi="Courier New" w:cs="Courier New"/>
          <w:bCs/>
          <w:lang w:val="ru-RU"/>
        </w:rPr>
        <w:t xml:space="preserve"> </w:t>
      </w:r>
      <w:r w:rsidRPr="00E527A2">
        <w:rPr>
          <w:bCs/>
          <w:lang w:val="ru-RU"/>
        </w:rPr>
        <w:t>не начинается с отказа</w:t>
      </w:r>
      <w:r w:rsidRPr="00E527A2">
        <w:rPr>
          <w:lang w:val="ru-RU"/>
        </w:rPr>
        <w:t>,</w:t>
      </w:r>
      <w:r w:rsidRPr="00E527A2">
        <w:rPr>
          <w:rFonts w:ascii="Courier New" w:hAnsi="Courier New" w:cs="Courier New"/>
          <w:bCs/>
          <w:lang w:val="ru-RU"/>
        </w:rPr>
        <w:t xml:space="preserve"> </w:t>
      </w:r>
      <w:r w:rsidRPr="00E527A2">
        <w:rPr>
          <w:rFonts w:ascii="Courier New" w:hAnsi="Courier New" w:cs="Courier New"/>
          <w:bCs/>
        </w:rPr>
        <w:sym w:font="Symbol" w:char="F06C"/>
      </w:r>
      <w:r w:rsidRPr="00E527A2">
        <w:rPr>
          <w:rFonts w:ascii="Courier New" w:hAnsi="Courier New" w:cs="Courier New"/>
        </w:rPr>
        <w:sym w:font="Symbol" w:char="F0CE"/>
      </w:r>
      <w:r w:rsidRPr="00E527A2">
        <w:rPr>
          <w:rFonts w:ascii="Courier New" w:hAnsi="Courier New" w:cs="Courier New"/>
          <w:b/>
        </w:rPr>
        <w:sym w:font="Symbol" w:char="F054"/>
      </w:r>
      <w:r w:rsidRPr="00E527A2">
        <w:rPr>
          <w:rFonts w:ascii="Courier New" w:hAnsi="Courier New" w:cs="Courier New"/>
          <w:vertAlign w:val="subscript"/>
        </w:rPr>
        <w:t>c</w:t>
      </w:r>
      <w:r w:rsidRPr="00E527A2">
        <w:rPr>
          <w:lang w:val="ru-RU"/>
        </w:rPr>
        <w:t>.</w:t>
      </w:r>
    </w:p>
    <w:p w:rsidR="0079599D" w:rsidRDefault="00AA0AF6" w:rsidP="00AA44F7">
      <w:pPr>
        <w:spacing w:line="360" w:lineRule="auto"/>
        <w:ind w:left="284"/>
        <w:rPr>
          <w:bCs/>
          <w:lang w:val="ru-RU"/>
        </w:rPr>
      </w:pPr>
      <w:r w:rsidRPr="00E527A2">
        <w:rPr>
          <w:lang w:val="ru-RU"/>
        </w:rPr>
        <w:t>Тем самым,</w:t>
      </w:r>
      <w:r w:rsidRPr="00E527A2">
        <w:rPr>
          <w:rFonts w:ascii="Courier New" w:hAnsi="Courier New" w:cs="Courier New"/>
          <w:bCs/>
          <w:lang w:val="ru-RU"/>
        </w:rPr>
        <w:t xml:space="preserve"> </w:t>
      </w:r>
      <w:r w:rsidR="007C3A62" w:rsidRPr="00143195">
        <w:rPr>
          <w:rFonts w:ascii="Courier New" w:hAnsi="Courier New" w:cs="Courier New"/>
          <w:szCs w:val="28"/>
        </w:rPr>
        <w:sym w:font="Symbol" w:char="F072"/>
      </w:r>
      <w:r w:rsidRPr="00E527A2">
        <w:rPr>
          <w:rFonts w:ascii="Courier New" w:hAnsi="Courier New" w:cs="Courier New"/>
          <w:bCs/>
        </w:rPr>
        <w:sym w:font="Symbol" w:char="F0D7"/>
      </w:r>
      <w:r w:rsidRPr="00E527A2">
        <w:rPr>
          <w:rFonts w:ascii="Courier New" w:hAnsi="Courier New" w:cs="Courier New"/>
          <w:bCs/>
        </w:rPr>
        <w:sym w:font="Symbol" w:char="F06C"/>
      </w:r>
      <w:r w:rsidRPr="00E527A2">
        <w:rPr>
          <w:rFonts w:ascii="Courier New" w:hAnsi="Courier New" w:cs="Courier New"/>
        </w:rPr>
        <w:sym w:font="Symbol" w:char="F0CE"/>
      </w:r>
      <w:r w:rsidRPr="00E527A2">
        <w:rPr>
          <w:rFonts w:ascii="Courier New" w:hAnsi="Courier New" w:cs="Courier New"/>
          <w:bCs/>
        </w:rPr>
        <w:t>O</w:t>
      </w:r>
      <w:r w:rsidRPr="00E527A2">
        <w:rPr>
          <w:rFonts w:ascii="Courier New" w:hAnsi="Courier New" w:cs="Courier New"/>
          <w:bCs/>
          <w:vertAlign w:val="superscript"/>
          <w:lang w:val="ru-RU"/>
        </w:rPr>
        <w:t>*</w:t>
      </w:r>
      <w:r w:rsidRPr="00E527A2">
        <w:rPr>
          <w:rFonts w:ascii="Courier New" w:hAnsi="Courier New" w:cs="Courier New"/>
          <w:bCs/>
        </w:rPr>
        <w:sym w:font="Symbol" w:char="F0D7"/>
      </w:r>
      <w:r w:rsidRPr="00E527A2">
        <w:rPr>
          <w:rFonts w:ascii="Courier New" w:hAnsi="Courier New" w:cs="Courier New"/>
          <w:b/>
        </w:rPr>
        <w:sym w:font="Symbol" w:char="F054"/>
      </w:r>
      <w:r w:rsidRPr="00E527A2">
        <w:rPr>
          <w:rFonts w:ascii="Courier New" w:hAnsi="Courier New" w:cs="Courier New"/>
          <w:vertAlign w:val="subscript"/>
        </w:rPr>
        <w:t>c</w:t>
      </w:r>
      <w:r w:rsidRPr="00E527A2">
        <w:rPr>
          <w:bCs/>
          <w:lang w:val="ru-RU"/>
        </w:rPr>
        <w:t>.</w:t>
      </w:r>
    </w:p>
    <w:p w:rsidR="00AA0AF6" w:rsidRPr="00E527A2" w:rsidRDefault="00AA0AF6" w:rsidP="00AA44F7">
      <w:pPr>
        <w:numPr>
          <w:ilvl w:val="0"/>
          <w:numId w:val="49"/>
        </w:numPr>
        <w:spacing w:line="360" w:lineRule="auto"/>
        <w:rPr>
          <w:bCs/>
          <w:lang w:val="ru-RU"/>
        </w:rPr>
      </w:pPr>
      <w:r w:rsidRPr="00E527A2">
        <w:rPr>
          <w:bCs/>
          <w:lang w:val="ru-RU"/>
        </w:rPr>
        <w:t>Покажем, что</w:t>
      </w:r>
      <w:r w:rsidRPr="00E527A2">
        <w:rPr>
          <w:rFonts w:ascii="Courier New" w:hAnsi="Courier New" w:cs="Courier New"/>
          <w:lang w:val="ru-RU"/>
        </w:rPr>
        <w:t xml:space="preserve"> </w:t>
      </w:r>
      <w:r w:rsidRPr="00E527A2">
        <w:rPr>
          <w:rFonts w:ascii="Courier New" w:hAnsi="Courier New" w:cs="Courier New"/>
          <w:bCs/>
        </w:rPr>
        <w:t>O</w:t>
      </w:r>
      <w:r w:rsidRPr="00E527A2">
        <w:rPr>
          <w:rFonts w:ascii="Courier New" w:hAnsi="Courier New" w:cs="Courier New"/>
          <w:bCs/>
          <w:vertAlign w:val="superscript"/>
          <w:lang w:val="ru-RU"/>
        </w:rPr>
        <w:t>*</w:t>
      </w:r>
      <w:r w:rsidRPr="00E527A2">
        <w:rPr>
          <w:rFonts w:ascii="Courier New" w:hAnsi="Courier New" w:cs="Courier New"/>
          <w:bCs/>
        </w:rPr>
        <w:sym w:font="Symbol" w:char="F0D7"/>
      </w:r>
      <w:r w:rsidRPr="00E527A2">
        <w:rPr>
          <w:rFonts w:ascii="Courier New" w:hAnsi="Courier New" w:cs="Courier New"/>
          <w:b/>
        </w:rPr>
        <w:sym w:font="Symbol" w:char="F054"/>
      </w:r>
      <w:r w:rsidRPr="00E527A2">
        <w:rPr>
          <w:rFonts w:ascii="Courier New" w:hAnsi="Courier New" w:cs="Courier New"/>
          <w:vertAlign w:val="subscript"/>
        </w:rPr>
        <w:t>c</w:t>
      </w:r>
      <w:r w:rsidRPr="00E527A2">
        <w:rPr>
          <w:rFonts w:ascii="Courier New" w:hAnsi="Courier New" w:cs="Courier New"/>
        </w:rPr>
        <w:sym w:font="Symbol" w:char="F0CD"/>
      </w:r>
      <w:r w:rsidRPr="00E527A2">
        <w:rPr>
          <w:rFonts w:ascii="Courier New" w:hAnsi="Courier New" w:cs="Courier New"/>
          <w:b/>
        </w:rPr>
        <w:sym w:font="Symbol" w:char="F054"/>
      </w:r>
      <w:r w:rsidRPr="00E527A2">
        <w:rPr>
          <w:bCs/>
          <w:lang w:val="ru-RU"/>
        </w:rPr>
        <w:t>.</w:t>
      </w:r>
    </w:p>
    <w:p w:rsidR="00AA0AF6" w:rsidRPr="00E527A2" w:rsidRDefault="00AA0AF6" w:rsidP="00AA44F7">
      <w:pPr>
        <w:spacing w:line="360" w:lineRule="auto"/>
        <w:ind w:left="284"/>
        <w:rPr>
          <w:bCs/>
          <w:lang w:val="ru-RU"/>
        </w:rPr>
      </w:pPr>
      <w:r w:rsidRPr="00E527A2">
        <w:rPr>
          <w:bCs/>
          <w:lang w:val="ru-RU"/>
        </w:rPr>
        <w:t>Пусть трасса</w:t>
      </w:r>
      <w:r w:rsidRPr="00E527A2">
        <w:rPr>
          <w:rFonts w:ascii="Courier New" w:hAnsi="Courier New" w:cs="Courier New"/>
          <w:bCs/>
          <w:lang w:val="ru-RU"/>
        </w:rPr>
        <w:t xml:space="preserve"> </w:t>
      </w:r>
      <w:r w:rsidR="007C3A62" w:rsidRPr="00143195">
        <w:rPr>
          <w:rFonts w:ascii="Courier New" w:hAnsi="Courier New" w:cs="Courier New"/>
          <w:szCs w:val="28"/>
        </w:rPr>
        <w:sym w:font="Symbol" w:char="F072"/>
      </w:r>
      <w:r w:rsidRPr="00E527A2">
        <w:rPr>
          <w:rFonts w:ascii="Courier New" w:hAnsi="Courier New" w:cs="Courier New"/>
          <w:bCs/>
        </w:rPr>
        <w:sym w:font="Symbol" w:char="F0D7"/>
      </w:r>
      <w:r w:rsidRPr="00E527A2">
        <w:rPr>
          <w:rFonts w:ascii="Courier New" w:hAnsi="Courier New" w:cs="Courier New"/>
          <w:bCs/>
        </w:rPr>
        <w:sym w:font="Symbol" w:char="F06C"/>
      </w:r>
      <w:r w:rsidRPr="00E527A2">
        <w:rPr>
          <w:rFonts w:ascii="Courier New" w:hAnsi="Courier New" w:cs="Courier New"/>
        </w:rPr>
        <w:sym w:font="Symbol" w:char="F0CE"/>
      </w:r>
      <w:r w:rsidRPr="00E527A2">
        <w:rPr>
          <w:rFonts w:ascii="Courier New" w:hAnsi="Courier New" w:cs="Courier New"/>
          <w:bCs/>
        </w:rPr>
        <w:t>O</w:t>
      </w:r>
      <w:r w:rsidRPr="00E527A2">
        <w:rPr>
          <w:rFonts w:ascii="Courier New" w:hAnsi="Courier New" w:cs="Courier New"/>
          <w:bCs/>
          <w:vertAlign w:val="superscript"/>
          <w:lang w:val="ru-RU"/>
        </w:rPr>
        <w:t>*</w:t>
      </w:r>
      <w:r w:rsidRPr="00E527A2">
        <w:rPr>
          <w:rFonts w:ascii="Courier New" w:hAnsi="Courier New" w:cs="Courier New"/>
          <w:bCs/>
        </w:rPr>
        <w:sym w:font="Symbol" w:char="F0D7"/>
      </w:r>
      <w:r w:rsidRPr="00E527A2">
        <w:rPr>
          <w:rFonts w:ascii="Courier New" w:hAnsi="Courier New" w:cs="Courier New"/>
          <w:b/>
        </w:rPr>
        <w:sym w:font="Symbol" w:char="F054"/>
      </w:r>
      <w:r w:rsidRPr="00E527A2">
        <w:rPr>
          <w:rFonts w:ascii="Courier New" w:hAnsi="Courier New" w:cs="Courier New"/>
          <w:vertAlign w:val="subscript"/>
        </w:rPr>
        <w:t>c</w:t>
      </w:r>
      <w:r w:rsidRPr="00E527A2">
        <w:rPr>
          <w:bCs/>
          <w:lang w:val="ru-RU"/>
        </w:rPr>
        <w:t>, где</w:t>
      </w:r>
      <w:r w:rsidRPr="00E527A2">
        <w:rPr>
          <w:rFonts w:ascii="Courier New" w:hAnsi="Courier New" w:cs="Courier New"/>
          <w:bCs/>
          <w:lang w:val="ru-RU"/>
        </w:rPr>
        <w:t xml:space="preserve"> </w:t>
      </w:r>
      <w:r w:rsidR="007C3A62" w:rsidRPr="00143195">
        <w:rPr>
          <w:rFonts w:ascii="Courier New" w:hAnsi="Courier New" w:cs="Courier New"/>
          <w:szCs w:val="28"/>
        </w:rPr>
        <w:sym w:font="Symbol" w:char="F072"/>
      </w:r>
      <w:r w:rsidRPr="00E527A2">
        <w:rPr>
          <w:rFonts w:ascii="Courier New" w:hAnsi="Courier New" w:cs="Courier New"/>
        </w:rPr>
        <w:sym w:font="Symbol" w:char="F0CE"/>
      </w:r>
      <w:r w:rsidRPr="00E527A2">
        <w:rPr>
          <w:rFonts w:ascii="Courier New" w:hAnsi="Courier New" w:cs="Courier New"/>
          <w:bCs/>
        </w:rPr>
        <w:t>O</w:t>
      </w:r>
      <w:r w:rsidRPr="00E527A2">
        <w:rPr>
          <w:rFonts w:ascii="Courier New" w:hAnsi="Courier New" w:cs="Courier New"/>
          <w:bCs/>
          <w:vertAlign w:val="superscript"/>
          <w:lang w:val="ru-RU"/>
        </w:rPr>
        <w:t>*</w:t>
      </w:r>
      <w:r w:rsidRPr="00E527A2">
        <w:rPr>
          <w:bCs/>
          <w:lang w:val="ru-RU"/>
        </w:rPr>
        <w:t>,</w:t>
      </w:r>
      <w:r w:rsidRPr="00E527A2">
        <w:rPr>
          <w:rFonts w:ascii="Courier New" w:hAnsi="Courier New" w:cs="Courier New"/>
          <w:bCs/>
          <w:lang w:val="ru-RU"/>
        </w:rPr>
        <w:t xml:space="preserve"> </w:t>
      </w:r>
      <w:r w:rsidRPr="00E527A2">
        <w:rPr>
          <w:rFonts w:ascii="Courier New" w:hAnsi="Courier New" w:cs="Courier New"/>
          <w:bCs/>
        </w:rPr>
        <w:sym w:font="Symbol" w:char="F06C"/>
      </w:r>
      <w:r w:rsidRPr="00E527A2">
        <w:rPr>
          <w:rFonts w:ascii="Courier New" w:hAnsi="Courier New" w:cs="Courier New"/>
        </w:rPr>
        <w:sym w:font="Symbol" w:char="F0CE"/>
      </w:r>
      <w:r w:rsidRPr="00E527A2">
        <w:rPr>
          <w:rFonts w:ascii="Courier New" w:hAnsi="Courier New" w:cs="Courier New"/>
          <w:b/>
        </w:rPr>
        <w:sym w:font="Symbol" w:char="F054"/>
      </w:r>
      <w:r w:rsidRPr="00E527A2">
        <w:rPr>
          <w:rFonts w:ascii="Courier New" w:hAnsi="Courier New" w:cs="Courier New"/>
          <w:vertAlign w:val="subscript"/>
        </w:rPr>
        <w:t>c</w:t>
      </w:r>
      <w:r w:rsidRPr="00E527A2">
        <w:rPr>
          <w:bCs/>
          <w:lang w:val="ru-RU"/>
        </w:rPr>
        <w:t>.</w:t>
      </w:r>
    </w:p>
    <w:p w:rsidR="007262AE" w:rsidRDefault="00AA0AF6" w:rsidP="00AA44F7">
      <w:pPr>
        <w:spacing w:line="360" w:lineRule="auto"/>
        <w:ind w:left="284"/>
        <w:rPr>
          <w:bCs/>
          <w:lang w:val="ru-RU"/>
        </w:rPr>
      </w:pPr>
      <w:r w:rsidRPr="00E527A2">
        <w:rPr>
          <w:bCs/>
          <w:lang w:val="ru-RU"/>
        </w:rPr>
        <w:t>Поскольку</w:t>
      </w:r>
      <w:r w:rsidRPr="00E527A2">
        <w:rPr>
          <w:rFonts w:ascii="Courier New" w:hAnsi="Courier New" w:cs="Courier New"/>
          <w:bCs/>
          <w:lang w:val="ru-RU"/>
        </w:rPr>
        <w:t xml:space="preserve"> </w:t>
      </w:r>
      <w:r w:rsidRPr="00E527A2">
        <w:rPr>
          <w:rFonts w:ascii="Courier New" w:hAnsi="Courier New" w:cs="Courier New"/>
          <w:bCs/>
        </w:rPr>
        <w:t>O</w:t>
      </w:r>
      <w:r w:rsidRPr="00E527A2">
        <w:rPr>
          <w:rFonts w:ascii="Courier New" w:hAnsi="Courier New" w:cs="Courier New"/>
          <w:bCs/>
          <w:vertAlign w:val="superscript"/>
          <w:lang w:val="ru-RU"/>
        </w:rPr>
        <w:t>*</w:t>
      </w:r>
      <w:r w:rsidRPr="00E527A2">
        <w:rPr>
          <w:rFonts w:ascii="Courier New" w:hAnsi="Courier New" w:cs="Courier New"/>
        </w:rPr>
        <w:sym w:font="Symbol" w:char="F0CD"/>
      </w:r>
      <w:r w:rsidRPr="00E527A2">
        <w:rPr>
          <w:rFonts w:ascii="Courier New" w:hAnsi="Courier New" w:cs="Courier New"/>
          <w:b/>
        </w:rPr>
        <w:sym w:font="Symbol" w:char="F054"/>
      </w:r>
      <w:r w:rsidRPr="00E527A2">
        <w:rPr>
          <w:lang w:val="ru-RU"/>
        </w:rPr>
        <w:t>, то</w:t>
      </w:r>
      <w:r w:rsidRPr="00E527A2">
        <w:rPr>
          <w:rFonts w:ascii="Courier New" w:hAnsi="Courier New" w:cs="Courier New"/>
          <w:bCs/>
          <w:lang w:val="ru-RU"/>
        </w:rPr>
        <w:t xml:space="preserve"> </w:t>
      </w:r>
      <w:r w:rsidR="007C3A62" w:rsidRPr="00143195">
        <w:rPr>
          <w:rFonts w:ascii="Courier New" w:hAnsi="Courier New" w:cs="Courier New"/>
          <w:szCs w:val="28"/>
        </w:rPr>
        <w:sym w:font="Symbol" w:char="F072"/>
      </w:r>
      <w:r w:rsidRPr="00E527A2">
        <w:rPr>
          <w:rFonts w:ascii="Courier New" w:hAnsi="Courier New" w:cs="Courier New"/>
        </w:rPr>
        <w:sym w:font="Symbol" w:char="F0CE"/>
      </w:r>
      <w:r w:rsidRPr="00E527A2">
        <w:rPr>
          <w:rFonts w:ascii="Courier New" w:hAnsi="Courier New" w:cs="Courier New"/>
          <w:b/>
        </w:rPr>
        <w:sym w:font="Symbol" w:char="F054"/>
      </w:r>
      <w:r w:rsidRPr="00E527A2">
        <w:rPr>
          <w:bCs/>
          <w:lang w:val="ru-RU"/>
        </w:rPr>
        <w:t>.</w:t>
      </w:r>
    </w:p>
    <w:p w:rsidR="00AA0AF6" w:rsidRPr="00E527A2" w:rsidRDefault="00AA0AF6" w:rsidP="00AA44F7">
      <w:pPr>
        <w:spacing w:line="360" w:lineRule="auto"/>
        <w:ind w:left="284"/>
        <w:rPr>
          <w:lang w:val="ru-RU"/>
        </w:rPr>
      </w:pPr>
      <w:r w:rsidRPr="00E527A2">
        <w:rPr>
          <w:lang w:val="ru-RU"/>
        </w:rPr>
        <w:t>Поскольку</w:t>
      </w:r>
      <w:r w:rsidRPr="00E527A2">
        <w:rPr>
          <w:rFonts w:ascii="Courier New" w:hAnsi="Courier New" w:cs="Courier New"/>
          <w:bCs/>
          <w:lang w:val="ru-RU"/>
        </w:rPr>
        <w:t xml:space="preserve"> </w:t>
      </w:r>
      <w:r w:rsidRPr="00E527A2">
        <w:rPr>
          <w:rFonts w:ascii="Courier New" w:hAnsi="Courier New" w:cs="Courier New"/>
          <w:bCs/>
        </w:rPr>
        <w:sym w:font="Symbol" w:char="F06C"/>
      </w:r>
      <w:r w:rsidRPr="00E527A2">
        <w:rPr>
          <w:rFonts w:ascii="Courier New" w:hAnsi="Courier New" w:cs="Courier New"/>
        </w:rPr>
        <w:sym w:font="Symbol" w:char="F0CE"/>
      </w:r>
      <w:r w:rsidRPr="00E527A2">
        <w:rPr>
          <w:rFonts w:ascii="Courier New" w:hAnsi="Courier New" w:cs="Courier New"/>
          <w:b/>
        </w:rPr>
        <w:sym w:font="Symbol" w:char="F054"/>
      </w:r>
      <w:r w:rsidRPr="00E527A2">
        <w:rPr>
          <w:rFonts w:ascii="Courier New" w:hAnsi="Courier New" w:cs="Courier New"/>
          <w:vertAlign w:val="subscript"/>
        </w:rPr>
        <w:t>c</w:t>
      </w:r>
      <w:r w:rsidRPr="00E527A2">
        <w:rPr>
          <w:bCs/>
          <w:lang w:val="ru-RU"/>
        </w:rPr>
        <w:t>, а</w:t>
      </w:r>
      <w:r w:rsidRPr="00E527A2">
        <w:rPr>
          <w:rFonts w:ascii="Courier New" w:hAnsi="Courier New" w:cs="Courier New"/>
          <w:bCs/>
          <w:lang w:val="ru-RU"/>
        </w:rPr>
        <w:t xml:space="preserve"> </w:t>
      </w:r>
      <w:r w:rsidRPr="00E527A2">
        <w:rPr>
          <w:rFonts w:ascii="Courier New" w:hAnsi="Courier New" w:cs="Courier New"/>
          <w:b/>
        </w:rPr>
        <w:sym w:font="Symbol" w:char="F054"/>
      </w:r>
      <w:r w:rsidRPr="00E527A2">
        <w:rPr>
          <w:rFonts w:ascii="Courier New" w:hAnsi="Courier New" w:cs="Courier New"/>
          <w:vertAlign w:val="subscript"/>
        </w:rPr>
        <w:t>c</w:t>
      </w:r>
      <w:r w:rsidRPr="00E527A2">
        <w:rPr>
          <w:rFonts w:ascii="Courier New" w:hAnsi="Courier New" w:cs="Courier New"/>
        </w:rPr>
        <w:sym w:font="Symbol" w:char="F0CD"/>
      </w:r>
      <w:r w:rsidRPr="00E527A2">
        <w:rPr>
          <w:rFonts w:ascii="Courier New" w:hAnsi="Courier New" w:cs="Courier New"/>
          <w:b/>
        </w:rPr>
        <w:sym w:font="Symbol" w:char="F054"/>
      </w:r>
      <w:r w:rsidRPr="00E527A2">
        <w:rPr>
          <w:lang w:val="ru-RU"/>
        </w:rPr>
        <w:t>, то</w:t>
      </w:r>
      <w:r w:rsidRPr="00E527A2">
        <w:rPr>
          <w:rFonts w:ascii="Courier New" w:hAnsi="Courier New" w:cs="Courier New"/>
          <w:bCs/>
          <w:lang w:val="ru-RU"/>
        </w:rPr>
        <w:t xml:space="preserve"> </w:t>
      </w:r>
      <w:r w:rsidRPr="00E527A2">
        <w:rPr>
          <w:rFonts w:ascii="Courier New" w:hAnsi="Courier New" w:cs="Courier New"/>
          <w:bCs/>
        </w:rPr>
        <w:sym w:font="Symbol" w:char="F06C"/>
      </w:r>
      <w:r w:rsidRPr="00E527A2">
        <w:rPr>
          <w:rFonts w:ascii="Courier New" w:hAnsi="Courier New" w:cs="Courier New"/>
        </w:rPr>
        <w:sym w:font="Symbol" w:char="F0CE"/>
      </w:r>
      <w:r w:rsidRPr="00E527A2">
        <w:rPr>
          <w:rFonts w:ascii="Courier New" w:hAnsi="Courier New" w:cs="Courier New"/>
          <w:b/>
        </w:rPr>
        <w:sym w:font="Symbol" w:char="F054"/>
      </w:r>
      <w:r w:rsidRPr="00E527A2">
        <w:rPr>
          <w:lang w:val="ru-RU"/>
        </w:rPr>
        <w:t>.</w:t>
      </w:r>
    </w:p>
    <w:p w:rsidR="00AA0AF6" w:rsidRPr="00252273" w:rsidRDefault="00AA0AF6" w:rsidP="00AA44F7">
      <w:pPr>
        <w:spacing w:line="360" w:lineRule="auto"/>
        <w:ind w:left="284"/>
        <w:rPr>
          <w:szCs w:val="28"/>
          <w:lang w:val="ru-RU"/>
        </w:rPr>
      </w:pPr>
      <w:r w:rsidRPr="00252273">
        <w:rPr>
          <w:szCs w:val="28"/>
          <w:lang w:val="ru-RU"/>
        </w:rPr>
        <w:t>По свойству</w:t>
      </w:r>
      <w:r w:rsidRPr="00252273">
        <w:rPr>
          <w:rFonts w:ascii="Courier New" w:hAnsi="Courier New" w:cs="Courier New"/>
          <w:szCs w:val="28"/>
          <w:lang w:val="ru-RU"/>
        </w:rPr>
        <w:t xml:space="preserve"> (стаб.1)</w:t>
      </w:r>
      <w:r w:rsidRPr="00252273">
        <w:rPr>
          <w:szCs w:val="28"/>
          <w:lang w:val="ru-RU"/>
        </w:rPr>
        <w:t>,</w:t>
      </w:r>
      <w:r w:rsidRPr="00252273">
        <w:rPr>
          <w:rFonts w:ascii="Courier New" w:hAnsi="Courier New" w:cs="Courier New"/>
          <w:szCs w:val="28"/>
          <w:lang w:val="ru-RU"/>
        </w:rPr>
        <w:t xml:space="preserve"> </w:t>
      </w:r>
      <w:r w:rsidRPr="00252273">
        <w:rPr>
          <w:rFonts w:ascii="Courier New" w:hAnsi="Courier New" w:cs="Courier New"/>
          <w:b/>
          <w:szCs w:val="28"/>
        </w:rPr>
        <w:sym w:font="Symbol" w:char="F054"/>
      </w:r>
      <w:r w:rsidRPr="00252273">
        <w:rPr>
          <w:rFonts w:ascii="Courier New" w:hAnsi="Courier New" w:cs="Courier New"/>
          <w:szCs w:val="28"/>
          <w:lang w:val="ru-RU"/>
        </w:rPr>
        <w:t> </w:t>
      </w:r>
      <w:r w:rsidRPr="00252273">
        <w:rPr>
          <w:b/>
          <w:i/>
          <w:szCs w:val="28"/>
        </w:rPr>
        <w:t>after</w:t>
      </w:r>
      <w:r w:rsidRPr="00252273">
        <w:rPr>
          <w:rFonts w:ascii="Courier New" w:hAnsi="Courier New" w:cs="Courier New"/>
          <w:szCs w:val="28"/>
          <w:lang w:val="ru-RU"/>
        </w:rPr>
        <w:t> </w:t>
      </w:r>
      <w:r w:rsidR="007C3A62" w:rsidRPr="00252273">
        <w:rPr>
          <w:rFonts w:ascii="Courier New" w:hAnsi="Courier New" w:cs="Courier New"/>
          <w:szCs w:val="28"/>
        </w:rPr>
        <w:sym w:font="Symbol" w:char="F072"/>
      </w:r>
      <w:r w:rsidRPr="00252273">
        <w:rPr>
          <w:rFonts w:ascii="Courier New" w:hAnsi="Courier New" w:cs="Courier New"/>
          <w:szCs w:val="28"/>
          <w:lang w:val="ru-RU"/>
        </w:rPr>
        <w:t> = </w:t>
      </w:r>
      <w:r w:rsidRPr="00252273">
        <w:rPr>
          <w:rFonts w:ascii="Courier New" w:hAnsi="Courier New" w:cs="Courier New"/>
          <w:b/>
          <w:szCs w:val="28"/>
        </w:rPr>
        <w:sym w:font="Symbol" w:char="F054"/>
      </w:r>
      <w:r w:rsidRPr="00252273">
        <w:rPr>
          <w:szCs w:val="28"/>
          <w:lang w:val="ru-RU"/>
        </w:rPr>
        <w:t>.</w:t>
      </w:r>
    </w:p>
    <w:p w:rsidR="00AA0AF6" w:rsidRPr="00E527A2" w:rsidRDefault="00AA0AF6" w:rsidP="00AA44F7">
      <w:pPr>
        <w:spacing w:line="360" w:lineRule="auto"/>
        <w:ind w:left="284"/>
        <w:rPr>
          <w:lang w:val="ru-RU"/>
        </w:rPr>
      </w:pPr>
      <w:r w:rsidRPr="00E527A2">
        <w:rPr>
          <w:lang w:val="ru-RU"/>
        </w:rPr>
        <w:t>Значит,</w:t>
      </w:r>
      <w:r w:rsidRPr="00E527A2">
        <w:rPr>
          <w:rFonts w:ascii="Courier New" w:hAnsi="Courier New" w:cs="Courier New"/>
          <w:bCs/>
          <w:lang w:val="ru-RU"/>
        </w:rPr>
        <w:t xml:space="preserve"> </w:t>
      </w:r>
      <w:r w:rsidRPr="00E527A2">
        <w:rPr>
          <w:rFonts w:ascii="Courier New" w:hAnsi="Courier New" w:cs="Courier New"/>
          <w:bCs/>
        </w:rPr>
        <w:sym w:font="Symbol" w:char="F06C"/>
      </w:r>
      <w:r w:rsidRPr="00E527A2">
        <w:rPr>
          <w:rFonts w:ascii="Courier New" w:hAnsi="Courier New" w:cs="Courier New"/>
        </w:rPr>
        <w:sym w:font="Symbol" w:char="F0CE"/>
      </w:r>
      <w:r w:rsidRPr="00E527A2">
        <w:rPr>
          <w:rFonts w:ascii="Courier New" w:hAnsi="Courier New" w:cs="Courier New"/>
          <w:lang w:val="ru-RU"/>
        </w:rPr>
        <w:t>(</w:t>
      </w:r>
      <w:r w:rsidRPr="00E527A2">
        <w:rPr>
          <w:rFonts w:ascii="Courier New" w:hAnsi="Courier New" w:cs="Courier New"/>
          <w:b/>
        </w:rPr>
        <w:sym w:font="Symbol" w:char="F054"/>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007C3A62" w:rsidRPr="00143195">
        <w:rPr>
          <w:rFonts w:ascii="Courier New" w:hAnsi="Courier New" w:cs="Courier New"/>
          <w:szCs w:val="28"/>
        </w:rPr>
        <w:sym w:font="Symbol" w:char="F072"/>
      </w:r>
      <w:r w:rsidRPr="00E527A2">
        <w:rPr>
          <w:rFonts w:ascii="Courier New" w:hAnsi="Courier New" w:cs="Courier New"/>
          <w:lang w:val="ru-RU"/>
        </w:rPr>
        <w:t>)</w:t>
      </w:r>
      <w:r w:rsidRPr="00E527A2">
        <w:rPr>
          <w:lang w:val="ru-RU"/>
        </w:rPr>
        <w:t>.</w:t>
      </w:r>
    </w:p>
    <w:p w:rsidR="007262AE" w:rsidRDefault="00AA0AF6" w:rsidP="00AA44F7">
      <w:pPr>
        <w:spacing w:line="360" w:lineRule="auto"/>
        <w:ind w:left="284"/>
        <w:rPr>
          <w:lang w:val="ru-RU"/>
        </w:rPr>
      </w:pPr>
      <w:r w:rsidRPr="00E527A2">
        <w:rPr>
          <w:lang w:val="ru-RU"/>
        </w:rPr>
        <w:t>Тем самым,</w:t>
      </w:r>
      <w:r w:rsidRPr="00E527A2">
        <w:rPr>
          <w:rFonts w:ascii="Courier New" w:hAnsi="Courier New" w:cs="Courier New"/>
          <w:bCs/>
          <w:lang w:val="ru-RU"/>
        </w:rPr>
        <w:t xml:space="preserve"> </w:t>
      </w:r>
      <w:r w:rsidR="007C3A62" w:rsidRPr="00143195">
        <w:rPr>
          <w:rFonts w:ascii="Courier New" w:hAnsi="Courier New" w:cs="Courier New"/>
          <w:szCs w:val="28"/>
        </w:rPr>
        <w:sym w:font="Symbol" w:char="F072"/>
      </w:r>
      <w:r w:rsidRPr="00E527A2">
        <w:rPr>
          <w:rFonts w:ascii="Courier New" w:hAnsi="Courier New" w:cs="Courier New"/>
          <w:bCs/>
        </w:rPr>
        <w:sym w:font="Symbol" w:char="F0D7"/>
      </w:r>
      <w:r w:rsidRPr="00E527A2">
        <w:rPr>
          <w:rFonts w:ascii="Courier New" w:hAnsi="Courier New" w:cs="Courier New"/>
          <w:bCs/>
        </w:rPr>
        <w:sym w:font="Symbol" w:char="F06C"/>
      </w:r>
      <w:r w:rsidRPr="00E527A2">
        <w:rPr>
          <w:rFonts w:ascii="Courier New" w:hAnsi="Courier New" w:cs="Courier New"/>
        </w:rPr>
        <w:sym w:font="Symbol" w:char="F0CE"/>
      </w:r>
      <w:r w:rsidRPr="00E527A2">
        <w:rPr>
          <w:rFonts w:ascii="Courier New" w:hAnsi="Courier New" w:cs="Courier New"/>
          <w:b/>
        </w:rPr>
        <w:sym w:font="Symbol" w:char="F054"/>
      </w:r>
      <w:r w:rsidRPr="00E527A2">
        <w:rPr>
          <w:lang w:val="ru-RU"/>
        </w:rPr>
        <w:t>.</w:t>
      </w:r>
    </w:p>
    <w:p w:rsidR="00AA0AF6" w:rsidRPr="00204156" w:rsidRDefault="00AA0AF6" w:rsidP="00AA44F7">
      <w:pPr>
        <w:pStyle w:val="Proofs"/>
        <w:spacing w:line="360" w:lineRule="auto"/>
        <w:rPr>
          <w:lang w:val="ru-RU"/>
        </w:rPr>
      </w:pPr>
      <w:bookmarkStart w:id="1233" w:name="_Ref122505808"/>
      <w:bookmarkStart w:id="1234" w:name="_Toc136258732"/>
      <w:bookmarkStart w:id="1235" w:name="_Toc139379876"/>
      <w:bookmarkStart w:id="1236" w:name="_Toc143928311"/>
      <w:bookmarkStart w:id="1237" w:name="_Toc143928577"/>
      <w:bookmarkStart w:id="1238" w:name="_Toc144014383"/>
      <w:bookmarkStart w:id="1239" w:name="_Toc144014689"/>
      <w:bookmarkStart w:id="1240" w:name="_Toc144026673"/>
      <w:bookmarkStart w:id="1241" w:name="_Toc148943304"/>
      <w:bookmarkStart w:id="1242" w:name="_Toc182233809"/>
      <w:r w:rsidRPr="00204156">
        <w:rPr>
          <w:lang w:val="ru-RU"/>
        </w:rPr>
        <w:t xml:space="preserve">Доказательство </w:t>
      </w:r>
      <w:r w:rsidR="000056F2">
        <w:rPr>
          <w:lang w:val="ru-RU"/>
        </w:rPr>
        <w:t>Леммы 2</w:t>
      </w:r>
      <w:bookmarkEnd w:id="1233"/>
      <w:bookmarkEnd w:id="1234"/>
      <w:bookmarkEnd w:id="1235"/>
      <w:bookmarkEnd w:id="1236"/>
      <w:bookmarkEnd w:id="1237"/>
      <w:bookmarkEnd w:id="1238"/>
      <w:bookmarkEnd w:id="1239"/>
      <w:bookmarkEnd w:id="1240"/>
      <w:bookmarkEnd w:id="1241"/>
      <w:bookmarkEnd w:id="1242"/>
    </w:p>
    <w:p w:rsidR="0079599D" w:rsidRDefault="001C379F" w:rsidP="00AA44F7">
      <w:pPr>
        <w:numPr>
          <w:ilvl w:val="0"/>
          <w:numId w:val="50"/>
        </w:numPr>
        <w:spacing w:line="360" w:lineRule="auto"/>
        <w:rPr>
          <w:lang w:val="ru-RU"/>
        </w:rPr>
      </w:pPr>
      <w:r>
        <w:rPr>
          <w:u w:val="single"/>
          <w:lang w:val="ru-RU"/>
        </w:rPr>
        <w:t>Д</w:t>
      </w:r>
      <w:r w:rsidR="00AA0AF6" w:rsidRPr="00E527A2">
        <w:rPr>
          <w:u w:val="single"/>
          <w:lang w:val="ru-RU"/>
        </w:rPr>
        <w:t>опустимость</w:t>
      </w:r>
      <w:r>
        <w:rPr>
          <w:lang w:val="ru-RU"/>
        </w:rPr>
        <w:t>.</w:t>
      </w:r>
      <w:r w:rsidR="00AA0AF6" w:rsidRPr="00E527A2">
        <w:rPr>
          <w:lang w:val="ru-RU"/>
        </w:rPr>
        <w:t xml:space="preserve"> Если трасса</w:t>
      </w:r>
      <w:r w:rsidR="00AA0AF6" w:rsidRPr="00E527A2">
        <w:rPr>
          <w:rFonts w:ascii="Courier New" w:hAnsi="Courier New" w:cs="Courier New"/>
          <w:lang w:val="ru-RU"/>
        </w:rPr>
        <w:t xml:space="preserve"> </w:t>
      </w:r>
      <w:r w:rsidR="00AA0AF6" w:rsidRPr="00E527A2">
        <w:rPr>
          <w:rFonts w:ascii="Courier New" w:hAnsi="Courier New" w:cs="Courier New"/>
        </w:rPr>
        <w:sym w:font="Symbol" w:char="F06D"/>
      </w:r>
      <w:r w:rsidR="00AA0AF6" w:rsidRPr="00E527A2">
        <w:rPr>
          <w:rFonts w:ascii="Courier New" w:hAnsi="Courier New" w:cs="Courier New"/>
        </w:rPr>
        <w:sym w:font="Symbol" w:char="F0D7"/>
      </w:r>
      <w:r w:rsidR="00AA0AF6" w:rsidRPr="00E527A2">
        <w:rPr>
          <w:rFonts w:ascii="Courier New" w:hAnsi="Courier New" w:cs="Courier New"/>
          <w:lang w:val="ru-RU"/>
        </w:rPr>
        <w:sym w:font="Symbol" w:char="F073"/>
      </w:r>
      <w:r w:rsidR="00AA0AF6" w:rsidRPr="00E527A2">
        <w:rPr>
          <w:rFonts w:ascii="Courier New" w:hAnsi="Courier New" w:cs="Courier New"/>
        </w:rPr>
        <w:sym w:font="Symbol" w:char="F0CE"/>
      </w:r>
      <w:r w:rsidR="00AA0AF6" w:rsidRPr="00E527A2">
        <w:rPr>
          <w:rFonts w:ascii="Courier New" w:hAnsi="Courier New" w:cs="Courier New"/>
          <w:b/>
        </w:rPr>
        <w:sym w:font="Symbol" w:char="F053"/>
      </w:r>
      <w:r w:rsidR="00AA0AF6" w:rsidRPr="00E527A2">
        <w:rPr>
          <w:rFonts w:ascii="Courier New" w:hAnsi="Courier New" w:cs="Courier New"/>
          <w:lang w:val="ru-RU"/>
        </w:rPr>
        <w:t xml:space="preserve"> </w:t>
      </w:r>
      <w:r w:rsidR="00E35F08">
        <w:rPr>
          <w:lang w:val="ru-RU"/>
        </w:rPr>
        <w:t>допустима (н</w:t>
      </w:r>
      <w:r w:rsidR="00AA0AF6" w:rsidRPr="00E527A2">
        <w:rPr>
          <w:lang w:val="ru-RU"/>
        </w:rPr>
        <w:t>е содержит</w:t>
      </w:r>
      <w:r w:rsidR="00234065" w:rsidRPr="00234065">
        <w:rPr>
          <w:rFonts w:ascii="Courier New" w:hAnsi="Courier New" w:cs="Courier New"/>
          <w:lang w:val="ru-RU"/>
        </w:rPr>
        <w:t xml:space="preserve"> </w:t>
      </w:r>
      <w:r w:rsidR="00234065" w:rsidRPr="00234065">
        <w:rPr>
          <w:rFonts w:ascii="Courier New" w:hAnsi="Courier New" w:cs="Courier New"/>
          <w:lang w:val="ru-RU"/>
        </w:rPr>
        <w:sym w:font="Symbol" w:char="F044"/>
      </w:r>
      <w:r w:rsidR="00234065" w:rsidRPr="00234065">
        <w:rPr>
          <w:rFonts w:ascii="Courier New" w:hAnsi="Courier New" w:cs="Courier New"/>
          <w:lang w:val="ru-RU"/>
        </w:rPr>
        <w:t xml:space="preserve"> </w:t>
      </w:r>
      <w:r w:rsidR="00234065">
        <w:rPr>
          <w:lang w:val="ru-RU"/>
        </w:rPr>
        <w:t>и</w:t>
      </w:r>
      <w:r w:rsidR="00AA0AF6" w:rsidRPr="00E527A2">
        <w:rPr>
          <w:rFonts w:ascii="Courier New" w:hAnsi="Courier New" w:cs="Courier New"/>
          <w:lang w:val="ru-RU"/>
        </w:rPr>
        <w:t xml:space="preserve"> </w:t>
      </w:r>
      <w:r w:rsidR="00AA0AF6" w:rsidRPr="00E527A2">
        <w:rPr>
          <w:rFonts w:ascii="Courier New" w:hAnsi="Courier New" w:cs="Courier New"/>
        </w:rPr>
        <w:sym w:font="Symbol" w:char="F067"/>
      </w:r>
      <w:r w:rsidR="00AA0AF6" w:rsidRPr="00E527A2">
        <w:rPr>
          <w:rFonts w:ascii="Courier New" w:hAnsi="Courier New" w:cs="Courier New"/>
          <w:lang w:val="ru-RU"/>
        </w:rPr>
        <w:t xml:space="preserve"> </w:t>
      </w:r>
      <w:r w:rsidR="00AA0AF6" w:rsidRPr="00E527A2">
        <w:rPr>
          <w:lang w:val="ru-RU"/>
        </w:rPr>
        <w:t>«внутри»</w:t>
      </w:r>
      <w:r w:rsidR="00E35F08">
        <w:rPr>
          <w:lang w:val="ru-RU"/>
        </w:rPr>
        <w:t>)</w:t>
      </w:r>
      <w:r w:rsidR="00AA0AF6" w:rsidRPr="00E527A2">
        <w:rPr>
          <w:lang w:val="ru-RU"/>
        </w:rPr>
        <w:t>, то очевидно, её постфикс</w:t>
      </w:r>
      <w:r w:rsidR="00AA0AF6" w:rsidRPr="00E527A2">
        <w:rPr>
          <w:rFonts w:ascii="Courier New" w:hAnsi="Courier New" w:cs="Courier New"/>
          <w:lang w:val="ru-RU"/>
        </w:rPr>
        <w:t xml:space="preserve"> </w:t>
      </w:r>
      <w:r w:rsidR="00AA0AF6" w:rsidRPr="00E527A2">
        <w:rPr>
          <w:rFonts w:ascii="Courier New" w:hAnsi="Courier New" w:cs="Courier New"/>
          <w:lang w:val="ru-RU"/>
        </w:rPr>
        <w:sym w:font="Symbol" w:char="F073"/>
      </w:r>
      <w:r w:rsidR="00AA0AF6" w:rsidRPr="00E527A2">
        <w:rPr>
          <w:rFonts w:ascii="Courier New" w:hAnsi="Courier New" w:cs="Courier New"/>
        </w:rPr>
        <w:sym w:font="Symbol" w:char="F0CE"/>
      </w:r>
      <w:r w:rsidR="00AA0AF6" w:rsidRPr="00E527A2">
        <w:rPr>
          <w:rFonts w:ascii="Courier New" w:hAnsi="Courier New" w:cs="Courier New"/>
          <w:lang w:val="ru-RU"/>
        </w:rPr>
        <w:t>(</w:t>
      </w:r>
      <w:r w:rsidR="00AA0AF6" w:rsidRPr="00E527A2">
        <w:rPr>
          <w:rFonts w:ascii="Courier New" w:hAnsi="Courier New" w:cs="Courier New"/>
          <w:b/>
        </w:rPr>
        <w:sym w:font="Symbol" w:char="F053"/>
      </w:r>
      <w:r w:rsidR="00AA0AF6" w:rsidRPr="00E527A2">
        <w:rPr>
          <w:rFonts w:ascii="Courier New" w:hAnsi="Courier New" w:cs="Courier New"/>
          <w:lang w:val="ru-RU"/>
        </w:rPr>
        <w:t> </w:t>
      </w:r>
      <w:r w:rsidR="00AA0AF6" w:rsidRPr="00E527A2">
        <w:rPr>
          <w:b/>
          <w:i/>
        </w:rPr>
        <w:t>after</w:t>
      </w:r>
      <w:r w:rsidR="00AA0AF6" w:rsidRPr="00E527A2">
        <w:rPr>
          <w:rFonts w:ascii="Courier New" w:hAnsi="Courier New" w:cs="Courier New"/>
          <w:lang w:val="ru-RU"/>
        </w:rPr>
        <w:t> </w:t>
      </w:r>
      <w:r w:rsidR="00AA0AF6" w:rsidRPr="00E527A2">
        <w:rPr>
          <w:rFonts w:ascii="Courier New" w:hAnsi="Courier New" w:cs="Courier New"/>
        </w:rPr>
        <w:sym w:font="Symbol" w:char="F06D"/>
      </w:r>
      <w:r w:rsidR="00AA0AF6" w:rsidRPr="00E527A2">
        <w:rPr>
          <w:rFonts w:ascii="Courier New" w:hAnsi="Courier New" w:cs="Courier New"/>
          <w:lang w:val="ru-RU"/>
        </w:rPr>
        <w:t xml:space="preserve">) </w:t>
      </w:r>
      <w:r w:rsidR="00AA0AF6" w:rsidRPr="00E527A2">
        <w:rPr>
          <w:lang w:val="ru-RU"/>
        </w:rPr>
        <w:t>также</w:t>
      </w:r>
      <w:r w:rsidR="00E35F08">
        <w:rPr>
          <w:lang w:val="ru-RU"/>
        </w:rPr>
        <w:t xml:space="preserve"> допустим</w:t>
      </w:r>
      <w:r w:rsidR="00AA0AF6" w:rsidRPr="00E527A2">
        <w:rPr>
          <w:lang w:val="ru-RU"/>
        </w:rPr>
        <w:t>.</w:t>
      </w:r>
    </w:p>
    <w:p w:rsidR="0079599D" w:rsidRDefault="001C379F" w:rsidP="00AA44F7">
      <w:pPr>
        <w:numPr>
          <w:ilvl w:val="0"/>
          <w:numId w:val="50"/>
        </w:numPr>
        <w:spacing w:line="360" w:lineRule="auto"/>
        <w:rPr>
          <w:lang w:val="ru-RU"/>
        </w:rPr>
      </w:pPr>
      <w:r>
        <w:rPr>
          <w:u w:val="single"/>
          <w:lang w:val="ru-RU"/>
        </w:rPr>
        <w:t>С</w:t>
      </w:r>
      <w:r w:rsidR="00AA0AF6" w:rsidRPr="00E527A2">
        <w:rPr>
          <w:u w:val="single"/>
          <w:lang w:val="ru-RU"/>
        </w:rPr>
        <w:t>огласованность</w:t>
      </w:r>
      <w:r>
        <w:rPr>
          <w:lang w:val="ru-RU"/>
        </w:rPr>
        <w:t>.</w:t>
      </w:r>
      <w:r w:rsidR="00AA0AF6" w:rsidRPr="00E527A2">
        <w:rPr>
          <w:lang w:val="ru-RU"/>
        </w:rPr>
        <w:t xml:space="preserve"> Если в трассе</w:t>
      </w:r>
      <w:r w:rsidR="00AA0AF6" w:rsidRPr="00E527A2">
        <w:rPr>
          <w:rFonts w:ascii="Courier New" w:hAnsi="Courier New" w:cs="Courier New"/>
          <w:lang w:val="ru-RU"/>
        </w:rPr>
        <w:t xml:space="preserve"> </w:t>
      </w:r>
      <w:r w:rsidR="00AA0AF6" w:rsidRPr="00E527A2">
        <w:rPr>
          <w:rFonts w:ascii="Courier New" w:hAnsi="Courier New" w:cs="Courier New"/>
        </w:rPr>
        <w:sym w:font="Symbol" w:char="F06D"/>
      </w:r>
      <w:r w:rsidR="00AA0AF6" w:rsidRPr="00E527A2">
        <w:rPr>
          <w:rFonts w:ascii="Courier New" w:hAnsi="Courier New" w:cs="Courier New"/>
        </w:rPr>
        <w:sym w:font="Symbol" w:char="F0D7"/>
      </w:r>
      <w:r w:rsidR="00AA0AF6" w:rsidRPr="00E527A2">
        <w:rPr>
          <w:rFonts w:ascii="Courier New" w:hAnsi="Courier New" w:cs="Courier New"/>
          <w:lang w:val="ru-RU"/>
        </w:rPr>
        <w:sym w:font="Symbol" w:char="F073"/>
      </w:r>
      <w:r w:rsidR="00AA0AF6" w:rsidRPr="00E527A2">
        <w:rPr>
          <w:rFonts w:ascii="Courier New" w:hAnsi="Courier New" w:cs="Courier New"/>
        </w:rPr>
        <w:sym w:font="Symbol" w:char="F0CE"/>
      </w:r>
      <w:r w:rsidR="00AA0AF6" w:rsidRPr="00E527A2">
        <w:rPr>
          <w:rFonts w:ascii="Courier New" w:hAnsi="Courier New" w:cs="Courier New"/>
          <w:b/>
        </w:rPr>
        <w:sym w:font="Symbol" w:char="F053"/>
      </w:r>
      <w:r w:rsidR="00AA0AF6" w:rsidRPr="00E527A2">
        <w:rPr>
          <w:rFonts w:ascii="Courier New" w:hAnsi="Courier New" w:cs="Courier New"/>
          <w:lang w:val="ru-RU"/>
        </w:rPr>
        <w:t xml:space="preserve"> </w:t>
      </w:r>
      <w:r w:rsidR="00AA0AF6" w:rsidRPr="00E527A2">
        <w:rPr>
          <w:lang w:val="ru-RU"/>
        </w:rPr>
        <w:t xml:space="preserve">за </w:t>
      </w:r>
      <w:r>
        <w:rPr>
          <w:lang w:val="ru-RU"/>
        </w:rPr>
        <w:t>отказом</w:t>
      </w:r>
      <w:r w:rsidR="00AA0AF6" w:rsidRPr="00E527A2">
        <w:rPr>
          <w:lang w:val="ru-RU"/>
        </w:rPr>
        <w:t xml:space="preserve"> не следует </w:t>
      </w:r>
      <w:r w:rsidR="001F3838">
        <w:rPr>
          <w:lang w:val="ru-RU"/>
        </w:rPr>
        <w:t xml:space="preserve">дивергенция, </w:t>
      </w:r>
      <w:r>
        <w:rPr>
          <w:lang w:val="ru-RU"/>
        </w:rPr>
        <w:t>разрушение или внешнее действие из этого отказа</w:t>
      </w:r>
      <w:r w:rsidR="00AA0AF6" w:rsidRPr="00E527A2">
        <w:rPr>
          <w:lang w:val="ru-RU"/>
        </w:rPr>
        <w:t>, то, очевидно, это верно и для её постфикса</w:t>
      </w:r>
      <w:r w:rsidR="00AA0AF6" w:rsidRPr="00E527A2">
        <w:rPr>
          <w:rFonts w:ascii="Courier New" w:hAnsi="Courier New" w:cs="Courier New"/>
          <w:lang w:val="ru-RU"/>
        </w:rPr>
        <w:t xml:space="preserve"> </w:t>
      </w:r>
      <w:r w:rsidR="00AA0AF6" w:rsidRPr="00E527A2">
        <w:rPr>
          <w:rFonts w:ascii="Courier New" w:hAnsi="Courier New" w:cs="Courier New"/>
          <w:lang w:val="ru-RU"/>
        </w:rPr>
        <w:sym w:font="Symbol" w:char="F073"/>
      </w:r>
      <w:r w:rsidR="00AA0AF6" w:rsidRPr="00E527A2">
        <w:rPr>
          <w:rFonts w:ascii="Courier New" w:hAnsi="Courier New" w:cs="Courier New"/>
        </w:rPr>
        <w:sym w:font="Symbol" w:char="F0CE"/>
      </w:r>
      <w:r w:rsidR="00AA0AF6" w:rsidRPr="00E527A2">
        <w:rPr>
          <w:rFonts w:ascii="Courier New" w:hAnsi="Courier New" w:cs="Courier New"/>
          <w:lang w:val="ru-RU"/>
        </w:rPr>
        <w:t>(</w:t>
      </w:r>
      <w:r w:rsidR="00AA0AF6" w:rsidRPr="00E527A2">
        <w:rPr>
          <w:rFonts w:ascii="Courier New" w:hAnsi="Courier New" w:cs="Courier New"/>
          <w:b/>
        </w:rPr>
        <w:sym w:font="Symbol" w:char="F053"/>
      </w:r>
      <w:r w:rsidR="00AA0AF6" w:rsidRPr="00E527A2">
        <w:rPr>
          <w:rFonts w:ascii="Courier New" w:hAnsi="Courier New" w:cs="Courier New"/>
          <w:lang w:val="ru-RU"/>
        </w:rPr>
        <w:t> </w:t>
      </w:r>
      <w:r w:rsidR="00AA0AF6" w:rsidRPr="00E527A2">
        <w:rPr>
          <w:b/>
          <w:i/>
        </w:rPr>
        <w:t>after</w:t>
      </w:r>
      <w:r w:rsidR="00AA0AF6" w:rsidRPr="00E527A2">
        <w:rPr>
          <w:rFonts w:ascii="Courier New" w:hAnsi="Courier New" w:cs="Courier New"/>
          <w:lang w:val="ru-RU"/>
        </w:rPr>
        <w:t> </w:t>
      </w:r>
      <w:r w:rsidR="00AA0AF6" w:rsidRPr="00E527A2">
        <w:rPr>
          <w:rFonts w:ascii="Courier New" w:hAnsi="Courier New" w:cs="Courier New"/>
        </w:rPr>
        <w:sym w:font="Symbol" w:char="F06D"/>
      </w:r>
      <w:r w:rsidR="00AA0AF6" w:rsidRPr="00E527A2">
        <w:rPr>
          <w:rFonts w:ascii="Courier New" w:hAnsi="Courier New" w:cs="Courier New"/>
          <w:lang w:val="ru-RU"/>
        </w:rPr>
        <w:t>)</w:t>
      </w:r>
      <w:r w:rsidR="00AA0AF6" w:rsidRPr="00E527A2">
        <w:rPr>
          <w:lang w:val="ru-RU"/>
        </w:rPr>
        <w:t>.</w:t>
      </w:r>
    </w:p>
    <w:p w:rsidR="0079599D" w:rsidRDefault="008C5C4D" w:rsidP="00AA44F7">
      <w:pPr>
        <w:numPr>
          <w:ilvl w:val="0"/>
          <w:numId w:val="50"/>
        </w:numPr>
        <w:spacing w:line="360" w:lineRule="auto"/>
        <w:rPr>
          <w:lang w:val="ru-RU"/>
        </w:rPr>
      </w:pPr>
      <w:r w:rsidRPr="008C5C4D">
        <w:rPr>
          <w:rFonts w:ascii="Euclid Math One" w:hAnsi="Euclid Math One" w:cs="Courier New"/>
          <w:u w:val="single"/>
        </w:rPr>
        <w:t></w:t>
      </w:r>
      <w:r w:rsidRPr="008C5C4D">
        <w:rPr>
          <w:rFonts w:ascii="Courier New" w:hAnsi="Courier New" w:cs="Courier New"/>
          <w:u w:val="single"/>
          <w:lang w:val="ru-RU"/>
        </w:rPr>
        <w:t>(</w:t>
      </w:r>
      <w:r w:rsidRPr="008C5C4D">
        <w:rPr>
          <w:rFonts w:ascii="Courier New" w:hAnsi="Courier New" w:cs="Courier New"/>
          <w:u w:val="single"/>
        </w:rPr>
        <w:t>L</w:t>
      </w:r>
      <w:r w:rsidRPr="008C5C4D">
        <w:rPr>
          <w:rFonts w:ascii="Courier New" w:hAnsi="Courier New" w:cs="Courier New"/>
          <w:u w:val="single"/>
          <w:lang w:val="ru-RU"/>
        </w:rPr>
        <w:t>)</w:t>
      </w:r>
      <w:r w:rsidR="001C379F" w:rsidRPr="001C379F">
        <w:rPr>
          <w:u w:val="single"/>
          <w:lang w:val="ru-RU"/>
        </w:rPr>
        <w:t>-</w:t>
      </w:r>
      <w:r w:rsidR="00AA0AF6" w:rsidRPr="00E527A2">
        <w:rPr>
          <w:u w:val="single"/>
          <w:lang w:val="ru-RU"/>
        </w:rPr>
        <w:t>конвергентность</w:t>
      </w:r>
      <w:r w:rsidR="001C379F">
        <w:rPr>
          <w:lang w:val="ru-RU"/>
        </w:rPr>
        <w:t>.</w:t>
      </w:r>
      <w:r w:rsidR="00AA0AF6" w:rsidRPr="00E527A2">
        <w:rPr>
          <w:lang w:val="ru-RU"/>
        </w:rPr>
        <w:t xml:space="preserve"> Если трасса</w:t>
      </w:r>
      <w:r w:rsidR="00AA0AF6" w:rsidRPr="00E527A2">
        <w:rPr>
          <w:rFonts w:ascii="Courier New" w:hAnsi="Courier New" w:cs="Courier New"/>
          <w:lang w:val="ru-RU"/>
        </w:rPr>
        <w:t xml:space="preserve"> </w:t>
      </w:r>
      <w:r w:rsidR="00AA0AF6" w:rsidRPr="00E527A2">
        <w:rPr>
          <w:rFonts w:ascii="Courier New" w:hAnsi="Courier New" w:cs="Courier New"/>
          <w:lang w:val="ru-RU"/>
        </w:rPr>
        <w:sym w:font="Symbol" w:char="F073"/>
      </w:r>
      <w:r w:rsidR="00AA0AF6" w:rsidRPr="00E527A2">
        <w:rPr>
          <w:rFonts w:ascii="Courier New" w:hAnsi="Courier New" w:cs="Courier New"/>
        </w:rPr>
        <w:sym w:font="Symbol" w:char="F0CE"/>
      </w:r>
      <w:r w:rsidR="00AA0AF6" w:rsidRPr="00E527A2">
        <w:rPr>
          <w:rFonts w:ascii="Courier New" w:hAnsi="Courier New" w:cs="Courier New"/>
          <w:lang w:val="ru-RU"/>
        </w:rPr>
        <w:t>(</w:t>
      </w:r>
      <w:r w:rsidR="00AA0AF6" w:rsidRPr="00E527A2">
        <w:rPr>
          <w:rFonts w:ascii="Courier New" w:hAnsi="Courier New" w:cs="Courier New"/>
          <w:b/>
        </w:rPr>
        <w:sym w:font="Symbol" w:char="F053"/>
      </w:r>
      <w:r w:rsidR="00AA0AF6" w:rsidRPr="00E527A2">
        <w:rPr>
          <w:rFonts w:ascii="Courier New" w:hAnsi="Courier New" w:cs="Courier New"/>
          <w:lang w:val="ru-RU"/>
        </w:rPr>
        <w:t> </w:t>
      </w:r>
      <w:r w:rsidR="00AA0AF6" w:rsidRPr="00E527A2">
        <w:rPr>
          <w:b/>
          <w:i/>
        </w:rPr>
        <w:t>after</w:t>
      </w:r>
      <w:r w:rsidR="00AA0AF6" w:rsidRPr="00E527A2">
        <w:rPr>
          <w:rFonts w:ascii="Courier New" w:hAnsi="Courier New" w:cs="Courier New"/>
          <w:lang w:val="ru-RU"/>
        </w:rPr>
        <w:t> </w:t>
      </w:r>
      <w:r w:rsidR="00AA0AF6" w:rsidRPr="00E527A2">
        <w:rPr>
          <w:rFonts w:ascii="Courier New" w:hAnsi="Courier New" w:cs="Courier New"/>
        </w:rPr>
        <w:sym w:font="Symbol" w:char="F06D"/>
      </w:r>
      <w:r w:rsidR="00AA0AF6" w:rsidRPr="00E527A2">
        <w:rPr>
          <w:rFonts w:ascii="Courier New" w:hAnsi="Courier New" w:cs="Courier New"/>
          <w:lang w:val="ru-RU"/>
        </w:rPr>
        <w:t xml:space="preserve">) </w:t>
      </w:r>
      <w:r w:rsidR="00AA0AF6" w:rsidRPr="00E527A2">
        <w:rPr>
          <w:lang w:val="ru-RU"/>
        </w:rPr>
        <w:t xml:space="preserve">не заканчивается и не продолжается </w:t>
      </w:r>
      <w:r w:rsidR="001F3838">
        <w:rPr>
          <w:lang w:val="ru-RU"/>
        </w:rPr>
        <w:t xml:space="preserve">дивергенцией и </w:t>
      </w:r>
      <w:r w:rsidR="00AA0AF6" w:rsidRPr="00E527A2">
        <w:rPr>
          <w:lang w:val="ru-RU"/>
        </w:rPr>
        <w:t>разрушением в дереве</w:t>
      </w:r>
      <w:r w:rsidR="00AA0AF6" w:rsidRPr="00E527A2">
        <w:rPr>
          <w:rFonts w:ascii="Courier New" w:hAnsi="Courier New" w:cs="Courier New"/>
          <w:lang w:val="ru-RU"/>
        </w:rPr>
        <w:t xml:space="preserve"> </w:t>
      </w:r>
      <w:r w:rsidR="00AA0AF6" w:rsidRPr="00E527A2">
        <w:rPr>
          <w:rFonts w:ascii="Courier New" w:hAnsi="Courier New" w:cs="Courier New"/>
          <w:b/>
        </w:rPr>
        <w:sym w:font="Symbol" w:char="F053"/>
      </w:r>
      <w:r w:rsidR="00AA0AF6" w:rsidRPr="00E527A2">
        <w:rPr>
          <w:rFonts w:ascii="Courier New" w:hAnsi="Courier New" w:cs="Courier New"/>
          <w:lang w:val="ru-RU"/>
        </w:rPr>
        <w:t> </w:t>
      </w:r>
      <w:r w:rsidR="00AA0AF6" w:rsidRPr="00E527A2">
        <w:rPr>
          <w:b/>
          <w:i/>
        </w:rPr>
        <w:t>after</w:t>
      </w:r>
      <w:r w:rsidR="00AA0AF6" w:rsidRPr="00E527A2">
        <w:rPr>
          <w:rFonts w:ascii="Courier New" w:hAnsi="Courier New" w:cs="Courier New"/>
          <w:lang w:val="ru-RU"/>
        </w:rPr>
        <w:t> </w:t>
      </w:r>
      <w:r w:rsidR="00AA0AF6" w:rsidRPr="00E527A2">
        <w:rPr>
          <w:rFonts w:ascii="Courier New" w:hAnsi="Courier New" w:cs="Courier New"/>
        </w:rPr>
        <w:sym w:font="Symbol" w:char="F06D"/>
      </w:r>
      <w:r w:rsidR="00AA0AF6" w:rsidRPr="00E527A2">
        <w:rPr>
          <w:lang w:val="ru-RU"/>
        </w:rPr>
        <w:t>, то, очевидно, трасса</w:t>
      </w:r>
      <w:r w:rsidR="00AA0AF6" w:rsidRPr="00E527A2">
        <w:rPr>
          <w:rFonts w:ascii="Courier New" w:hAnsi="Courier New" w:cs="Courier New"/>
          <w:lang w:val="ru-RU"/>
        </w:rPr>
        <w:t xml:space="preserve"> </w:t>
      </w:r>
      <w:r w:rsidR="00AA0AF6" w:rsidRPr="00E527A2">
        <w:rPr>
          <w:rFonts w:ascii="Courier New" w:hAnsi="Courier New" w:cs="Courier New"/>
        </w:rPr>
        <w:sym w:font="Symbol" w:char="F06D"/>
      </w:r>
      <w:r w:rsidR="00AA0AF6" w:rsidRPr="00E527A2">
        <w:rPr>
          <w:rFonts w:ascii="Courier New" w:hAnsi="Courier New" w:cs="Courier New"/>
        </w:rPr>
        <w:sym w:font="Symbol" w:char="F0D7"/>
      </w:r>
      <w:r w:rsidR="00AA0AF6" w:rsidRPr="00E527A2">
        <w:rPr>
          <w:rFonts w:ascii="Courier New" w:hAnsi="Courier New" w:cs="Courier New"/>
          <w:lang w:val="ru-RU"/>
        </w:rPr>
        <w:sym w:font="Symbol" w:char="F073"/>
      </w:r>
      <w:r w:rsidR="00AA0AF6" w:rsidRPr="00E527A2">
        <w:rPr>
          <w:rFonts w:ascii="Courier New" w:hAnsi="Courier New" w:cs="Courier New"/>
        </w:rPr>
        <w:sym w:font="Symbol" w:char="F0CE"/>
      </w:r>
      <w:r w:rsidR="00AA0AF6" w:rsidRPr="00E527A2">
        <w:rPr>
          <w:rFonts w:ascii="Courier New" w:hAnsi="Courier New" w:cs="Courier New"/>
          <w:b/>
        </w:rPr>
        <w:sym w:font="Symbol" w:char="F053"/>
      </w:r>
      <w:r w:rsidR="00AA0AF6" w:rsidRPr="00E527A2">
        <w:rPr>
          <w:rFonts w:ascii="Courier New" w:hAnsi="Courier New" w:cs="Courier New"/>
          <w:lang w:val="ru-RU"/>
        </w:rPr>
        <w:t xml:space="preserve"> </w:t>
      </w:r>
      <w:r w:rsidR="00AA0AF6" w:rsidRPr="00E527A2">
        <w:rPr>
          <w:lang w:val="ru-RU"/>
        </w:rPr>
        <w:t xml:space="preserve">не заканчивается и не продолжается </w:t>
      </w:r>
      <w:r w:rsidR="001F3838">
        <w:rPr>
          <w:lang w:val="ru-RU"/>
        </w:rPr>
        <w:t xml:space="preserve">дивергенцией и </w:t>
      </w:r>
      <w:r w:rsidR="00AA0AF6" w:rsidRPr="00E527A2">
        <w:rPr>
          <w:lang w:val="ru-RU"/>
        </w:rPr>
        <w:t>разрушением в дереве</w:t>
      </w:r>
      <w:r w:rsidR="00AA0AF6" w:rsidRPr="00E527A2">
        <w:rPr>
          <w:rFonts w:ascii="Courier New" w:hAnsi="Courier New" w:cs="Courier New"/>
          <w:lang w:val="ru-RU"/>
        </w:rPr>
        <w:t xml:space="preserve"> </w:t>
      </w:r>
      <w:r w:rsidR="00AA0AF6" w:rsidRPr="00E527A2">
        <w:rPr>
          <w:rFonts w:ascii="Courier New" w:hAnsi="Courier New" w:cs="Courier New"/>
          <w:b/>
        </w:rPr>
        <w:sym w:font="Symbol" w:char="F053"/>
      </w:r>
      <w:r w:rsidR="00AA0AF6" w:rsidRPr="00E527A2">
        <w:rPr>
          <w:lang w:val="ru-RU"/>
        </w:rPr>
        <w:t xml:space="preserve">. По </w:t>
      </w:r>
      <w:r w:rsidRPr="00A412BE">
        <w:rPr>
          <w:rFonts w:ascii="Euclid Math One" w:hAnsi="Euclid Math One" w:cs="Courier New"/>
        </w:rPr>
        <w:t></w:t>
      </w:r>
      <w:r w:rsidRPr="00A412BE">
        <w:rPr>
          <w:rFonts w:ascii="Courier New" w:hAnsi="Courier New" w:cs="Courier New"/>
          <w:lang w:val="ru-RU"/>
        </w:rPr>
        <w:t>(</w:t>
      </w:r>
      <w:r w:rsidRPr="00A412BE">
        <w:rPr>
          <w:rFonts w:ascii="Courier New" w:hAnsi="Courier New" w:cs="Courier New"/>
        </w:rPr>
        <w:t>L</w:t>
      </w:r>
      <w:r w:rsidRPr="00A412BE">
        <w:rPr>
          <w:rFonts w:ascii="Courier New" w:hAnsi="Courier New" w:cs="Courier New"/>
          <w:lang w:val="ru-RU"/>
        </w:rPr>
        <w:t>)</w:t>
      </w:r>
      <w:r w:rsidR="001C379F" w:rsidRPr="00E527A2">
        <w:rPr>
          <w:lang w:val="ru-RU"/>
        </w:rPr>
        <w:t>-</w:t>
      </w:r>
      <w:r w:rsidR="00AA0AF6" w:rsidRPr="00E527A2">
        <w:rPr>
          <w:lang w:val="ru-RU"/>
        </w:rPr>
        <w:t>конвергентности дерева</w:t>
      </w:r>
      <w:r w:rsidR="00AA0AF6" w:rsidRPr="00E527A2">
        <w:rPr>
          <w:rFonts w:ascii="Courier New" w:hAnsi="Courier New" w:cs="Courier New"/>
          <w:lang w:val="ru-RU"/>
        </w:rPr>
        <w:t xml:space="preserve"> </w:t>
      </w:r>
      <w:r w:rsidR="00AA0AF6" w:rsidRPr="00E527A2">
        <w:rPr>
          <w:rFonts w:ascii="Courier New" w:hAnsi="Courier New" w:cs="Courier New"/>
          <w:b/>
        </w:rPr>
        <w:sym w:font="Symbol" w:char="F053"/>
      </w:r>
      <w:r w:rsidR="00AA0AF6" w:rsidRPr="00E527A2">
        <w:rPr>
          <w:lang w:val="ru-RU"/>
        </w:rPr>
        <w:t>, трасса</w:t>
      </w:r>
      <w:r w:rsidR="00AA0AF6" w:rsidRPr="00E527A2">
        <w:rPr>
          <w:rFonts w:ascii="Courier New" w:hAnsi="Courier New" w:cs="Courier New"/>
          <w:lang w:val="ru-RU"/>
        </w:rPr>
        <w:t xml:space="preserve"> </w:t>
      </w:r>
      <w:r w:rsidR="00AA0AF6" w:rsidRPr="00E527A2">
        <w:rPr>
          <w:rFonts w:ascii="Courier New" w:hAnsi="Courier New" w:cs="Courier New"/>
        </w:rPr>
        <w:sym w:font="Symbol" w:char="F06D"/>
      </w:r>
      <w:r w:rsidR="00AA0AF6" w:rsidRPr="00E527A2">
        <w:rPr>
          <w:rFonts w:ascii="Courier New" w:hAnsi="Courier New" w:cs="Courier New"/>
        </w:rPr>
        <w:sym w:font="Symbol" w:char="F0D7"/>
      </w:r>
      <w:r w:rsidR="00AA0AF6" w:rsidRPr="00E527A2">
        <w:rPr>
          <w:rFonts w:ascii="Courier New" w:hAnsi="Courier New" w:cs="Courier New"/>
          <w:lang w:val="ru-RU"/>
        </w:rPr>
        <w:sym w:font="Symbol" w:char="F073"/>
      </w:r>
      <w:r w:rsidR="00AA0AF6" w:rsidRPr="00E527A2">
        <w:rPr>
          <w:rFonts w:ascii="Courier New" w:hAnsi="Courier New" w:cs="Courier New"/>
        </w:rPr>
        <w:sym w:font="Symbol" w:char="F0CE"/>
      </w:r>
      <w:r w:rsidR="00AA0AF6" w:rsidRPr="00E527A2">
        <w:rPr>
          <w:rFonts w:ascii="Courier New" w:hAnsi="Courier New" w:cs="Courier New"/>
          <w:b/>
        </w:rPr>
        <w:sym w:font="Symbol" w:char="F053"/>
      </w:r>
      <w:r w:rsidR="00AA0AF6" w:rsidRPr="00E527A2">
        <w:rPr>
          <w:rFonts w:ascii="Courier New" w:hAnsi="Courier New" w:cs="Courier New"/>
          <w:lang w:val="ru-RU"/>
        </w:rPr>
        <w:t xml:space="preserve"> </w:t>
      </w:r>
      <w:r w:rsidR="00AA0AF6" w:rsidRPr="00E527A2">
        <w:rPr>
          <w:lang w:val="ru-RU"/>
        </w:rPr>
        <w:t>продолжается в дереве</w:t>
      </w:r>
      <w:r w:rsidR="00AA0AF6" w:rsidRPr="00E527A2">
        <w:rPr>
          <w:rFonts w:ascii="Courier New" w:hAnsi="Courier New" w:cs="Courier New"/>
          <w:lang w:val="ru-RU"/>
        </w:rPr>
        <w:t xml:space="preserve"> </w:t>
      </w:r>
      <w:r w:rsidR="00AA0AF6" w:rsidRPr="00E527A2">
        <w:rPr>
          <w:rFonts w:ascii="Courier New" w:hAnsi="Courier New" w:cs="Courier New"/>
          <w:b/>
        </w:rPr>
        <w:sym w:font="Symbol" w:char="F053"/>
      </w:r>
      <w:r w:rsidR="00AA0AF6" w:rsidRPr="00E527A2">
        <w:rPr>
          <w:rFonts w:ascii="Courier New" w:hAnsi="Courier New" w:cs="Courier New"/>
          <w:lang w:val="ru-RU"/>
        </w:rPr>
        <w:t xml:space="preserve"> </w:t>
      </w:r>
      <w:r w:rsidR="00AA0AF6" w:rsidRPr="00E527A2">
        <w:rPr>
          <w:lang w:val="ru-RU"/>
        </w:rPr>
        <w:t xml:space="preserve">каждым </w:t>
      </w:r>
      <w:r w:rsidR="001C379F">
        <w:rPr>
          <w:lang w:val="ru-RU"/>
        </w:rPr>
        <w:t>отказом или внешним действием из этого отказа</w:t>
      </w:r>
      <w:r w:rsidR="00AA0AF6" w:rsidRPr="00E527A2">
        <w:rPr>
          <w:lang w:val="ru-RU"/>
        </w:rPr>
        <w:t>. Но тогда</w:t>
      </w:r>
      <w:r w:rsidR="001C379F">
        <w:rPr>
          <w:lang w:val="ru-RU"/>
        </w:rPr>
        <w:t xml:space="preserve"> </w:t>
      </w:r>
      <w:r w:rsidR="00AA0AF6" w:rsidRPr="00E527A2">
        <w:rPr>
          <w:lang w:val="ru-RU"/>
        </w:rPr>
        <w:t>это верно и для её постфикса</w:t>
      </w:r>
      <w:r w:rsidR="00AA0AF6" w:rsidRPr="00E527A2">
        <w:rPr>
          <w:rFonts w:ascii="Courier New" w:hAnsi="Courier New" w:cs="Courier New"/>
          <w:lang w:val="ru-RU"/>
        </w:rPr>
        <w:t xml:space="preserve"> </w:t>
      </w:r>
      <w:r w:rsidR="00AA0AF6" w:rsidRPr="00E527A2">
        <w:rPr>
          <w:rFonts w:ascii="Courier New" w:hAnsi="Courier New" w:cs="Courier New"/>
          <w:lang w:val="ru-RU"/>
        </w:rPr>
        <w:sym w:font="Symbol" w:char="F073"/>
      </w:r>
      <w:r w:rsidR="00AA0AF6" w:rsidRPr="00E527A2">
        <w:rPr>
          <w:rFonts w:ascii="Courier New" w:hAnsi="Courier New" w:cs="Courier New"/>
        </w:rPr>
        <w:sym w:font="Symbol" w:char="F0CE"/>
      </w:r>
      <w:r w:rsidR="00AA0AF6" w:rsidRPr="00E527A2">
        <w:rPr>
          <w:rFonts w:ascii="Courier New" w:hAnsi="Courier New" w:cs="Courier New"/>
          <w:lang w:val="ru-RU"/>
        </w:rPr>
        <w:t>(</w:t>
      </w:r>
      <w:r w:rsidR="00AA0AF6" w:rsidRPr="00E527A2">
        <w:rPr>
          <w:rFonts w:ascii="Courier New" w:hAnsi="Courier New" w:cs="Courier New"/>
          <w:b/>
        </w:rPr>
        <w:sym w:font="Symbol" w:char="F053"/>
      </w:r>
      <w:r w:rsidR="00AA0AF6" w:rsidRPr="00E527A2">
        <w:rPr>
          <w:rFonts w:ascii="Courier New" w:hAnsi="Courier New" w:cs="Courier New"/>
          <w:lang w:val="ru-RU"/>
        </w:rPr>
        <w:t> </w:t>
      </w:r>
      <w:r w:rsidR="00AA0AF6" w:rsidRPr="00E527A2">
        <w:rPr>
          <w:b/>
          <w:i/>
        </w:rPr>
        <w:t>after</w:t>
      </w:r>
      <w:r w:rsidR="00AA0AF6" w:rsidRPr="00E527A2">
        <w:rPr>
          <w:rFonts w:ascii="Courier New" w:hAnsi="Courier New" w:cs="Courier New"/>
          <w:lang w:val="ru-RU"/>
        </w:rPr>
        <w:t> </w:t>
      </w:r>
      <w:r w:rsidR="00AA0AF6" w:rsidRPr="00E527A2">
        <w:rPr>
          <w:rFonts w:ascii="Courier New" w:hAnsi="Courier New" w:cs="Courier New"/>
        </w:rPr>
        <w:sym w:font="Symbol" w:char="F06D"/>
      </w:r>
      <w:r w:rsidR="00AA0AF6" w:rsidRPr="00E527A2">
        <w:rPr>
          <w:rFonts w:ascii="Courier New" w:hAnsi="Courier New" w:cs="Courier New"/>
          <w:lang w:val="ru-RU"/>
        </w:rPr>
        <w:t xml:space="preserve">) </w:t>
      </w:r>
      <w:r w:rsidR="00AA0AF6" w:rsidRPr="00E527A2">
        <w:rPr>
          <w:lang w:val="ru-RU"/>
        </w:rPr>
        <w:t>в дереве</w:t>
      </w:r>
      <w:r w:rsidR="00AA0AF6" w:rsidRPr="00E527A2">
        <w:rPr>
          <w:rFonts w:ascii="Courier New" w:hAnsi="Courier New" w:cs="Courier New"/>
          <w:lang w:val="ru-RU"/>
        </w:rPr>
        <w:t xml:space="preserve"> </w:t>
      </w:r>
      <w:r w:rsidR="00AA0AF6" w:rsidRPr="00E527A2">
        <w:rPr>
          <w:rFonts w:ascii="Courier New" w:hAnsi="Courier New" w:cs="Courier New"/>
          <w:b/>
        </w:rPr>
        <w:sym w:font="Symbol" w:char="F053"/>
      </w:r>
      <w:r w:rsidR="00AA0AF6" w:rsidRPr="00E527A2">
        <w:rPr>
          <w:rFonts w:ascii="Courier New" w:hAnsi="Courier New" w:cs="Courier New"/>
          <w:lang w:val="ru-RU"/>
        </w:rPr>
        <w:t> </w:t>
      </w:r>
      <w:r w:rsidR="00AA0AF6" w:rsidRPr="00E527A2">
        <w:rPr>
          <w:b/>
          <w:i/>
        </w:rPr>
        <w:t>after</w:t>
      </w:r>
      <w:r w:rsidR="00AA0AF6" w:rsidRPr="00E527A2">
        <w:rPr>
          <w:rFonts w:ascii="Courier New" w:hAnsi="Courier New" w:cs="Courier New"/>
          <w:lang w:val="ru-RU"/>
        </w:rPr>
        <w:t> </w:t>
      </w:r>
      <w:r w:rsidR="00AA0AF6" w:rsidRPr="00E527A2">
        <w:rPr>
          <w:rFonts w:ascii="Courier New" w:hAnsi="Courier New" w:cs="Courier New"/>
        </w:rPr>
        <w:sym w:font="Symbol" w:char="F06D"/>
      </w:r>
      <w:r w:rsidR="00AA0AF6" w:rsidRPr="00E527A2">
        <w:rPr>
          <w:lang w:val="ru-RU"/>
        </w:rPr>
        <w:t>.</w:t>
      </w:r>
    </w:p>
    <w:p w:rsidR="0079599D" w:rsidRDefault="001C379F" w:rsidP="00AA44F7">
      <w:pPr>
        <w:numPr>
          <w:ilvl w:val="0"/>
          <w:numId w:val="50"/>
        </w:numPr>
        <w:spacing w:line="360" w:lineRule="auto"/>
        <w:rPr>
          <w:lang w:val="ru-RU"/>
        </w:rPr>
      </w:pPr>
      <w:r>
        <w:rPr>
          <w:u w:val="single"/>
          <w:lang w:val="ru-RU"/>
        </w:rPr>
        <w:t>З</w:t>
      </w:r>
      <w:r w:rsidR="00AA0AF6" w:rsidRPr="00E527A2">
        <w:rPr>
          <w:u w:val="single"/>
          <w:lang w:val="ru-RU"/>
        </w:rPr>
        <w:t>амкнутость</w:t>
      </w:r>
      <w:r>
        <w:rPr>
          <w:lang w:val="ru-RU"/>
        </w:rPr>
        <w:t>.</w:t>
      </w:r>
      <w:r w:rsidR="00AA0AF6" w:rsidRPr="00E527A2">
        <w:rPr>
          <w:lang w:val="ru-RU"/>
        </w:rPr>
        <w:t xml:space="preserve"> Для любой трассы</w:t>
      </w:r>
      <w:r w:rsidR="00AA0AF6" w:rsidRPr="00E527A2">
        <w:rPr>
          <w:rFonts w:ascii="Courier New" w:hAnsi="Courier New" w:cs="Courier New"/>
          <w:lang w:val="ru-RU"/>
        </w:rPr>
        <w:t xml:space="preserve"> </w:t>
      </w:r>
      <w:r w:rsidR="00AA0AF6" w:rsidRPr="00E527A2">
        <w:rPr>
          <w:rFonts w:ascii="Courier New" w:hAnsi="Courier New" w:cs="Courier New"/>
          <w:lang w:val="ru-RU"/>
        </w:rPr>
        <w:sym w:font="Symbol" w:char="F073"/>
      </w:r>
      <w:r w:rsidR="00AA0AF6" w:rsidRPr="00E527A2">
        <w:rPr>
          <w:rFonts w:ascii="Courier New" w:hAnsi="Courier New" w:cs="Courier New"/>
        </w:rPr>
        <w:sym w:font="Symbol" w:char="F0CE"/>
      </w:r>
      <w:r w:rsidR="00AA0AF6" w:rsidRPr="00E527A2">
        <w:rPr>
          <w:rFonts w:ascii="Courier New" w:hAnsi="Courier New" w:cs="Courier New"/>
          <w:lang w:val="ru-RU"/>
        </w:rPr>
        <w:t>(</w:t>
      </w:r>
      <w:r w:rsidR="00AA0AF6" w:rsidRPr="00E527A2">
        <w:rPr>
          <w:rFonts w:ascii="Courier New" w:hAnsi="Courier New" w:cs="Courier New"/>
          <w:b/>
        </w:rPr>
        <w:sym w:font="Symbol" w:char="F053"/>
      </w:r>
      <w:r w:rsidR="00AA0AF6" w:rsidRPr="00E527A2">
        <w:rPr>
          <w:rFonts w:ascii="Courier New" w:hAnsi="Courier New" w:cs="Courier New"/>
          <w:lang w:val="ru-RU"/>
        </w:rPr>
        <w:t> </w:t>
      </w:r>
      <w:r w:rsidR="00AA0AF6" w:rsidRPr="00E527A2">
        <w:rPr>
          <w:b/>
          <w:i/>
        </w:rPr>
        <w:t>after</w:t>
      </w:r>
      <w:r w:rsidR="00AA0AF6" w:rsidRPr="00E527A2">
        <w:rPr>
          <w:rFonts w:ascii="Courier New" w:hAnsi="Courier New" w:cs="Courier New"/>
          <w:lang w:val="ru-RU"/>
        </w:rPr>
        <w:t> </w:t>
      </w:r>
      <w:r w:rsidR="00AA0AF6" w:rsidRPr="00E527A2">
        <w:rPr>
          <w:rFonts w:ascii="Courier New" w:hAnsi="Courier New" w:cs="Courier New"/>
        </w:rPr>
        <w:sym w:font="Symbol" w:char="F06D"/>
      </w:r>
      <w:r w:rsidR="00AA0AF6" w:rsidRPr="00E527A2">
        <w:rPr>
          <w:rFonts w:ascii="Courier New" w:hAnsi="Courier New" w:cs="Courier New"/>
          <w:lang w:val="ru-RU"/>
        </w:rPr>
        <w:t xml:space="preserve">) </w:t>
      </w:r>
      <w:r w:rsidR="00AA0AF6" w:rsidRPr="00E527A2">
        <w:rPr>
          <w:lang w:val="ru-RU"/>
        </w:rPr>
        <w:t>имеет место:</w:t>
      </w:r>
      <w:r w:rsidR="00AA0AF6" w:rsidRPr="00E527A2">
        <w:rPr>
          <w:rFonts w:ascii="Courier New" w:hAnsi="Courier New" w:cs="Courier New"/>
          <w:lang w:val="ru-RU"/>
        </w:rPr>
        <w:t xml:space="preserve"> {</w:t>
      </w:r>
      <w:r w:rsidR="00AA0AF6" w:rsidRPr="00E527A2">
        <w:rPr>
          <w:rFonts w:ascii="Courier New" w:hAnsi="Courier New" w:cs="Courier New"/>
        </w:rPr>
        <w:sym w:font="Symbol" w:char="F06D"/>
      </w:r>
      <w:r w:rsidR="00AA0AF6" w:rsidRPr="00E527A2">
        <w:rPr>
          <w:rFonts w:ascii="Courier New" w:hAnsi="Courier New" w:cs="Courier New"/>
          <w:lang w:val="ru-RU"/>
        </w:rPr>
        <w:t>}</w:t>
      </w:r>
      <w:r w:rsidR="00AA0AF6" w:rsidRPr="00E527A2">
        <w:rPr>
          <w:rFonts w:ascii="Courier New" w:hAnsi="Courier New" w:cs="Courier New"/>
        </w:rPr>
        <w:sym w:font="Symbol" w:char="F0D7"/>
      </w:r>
      <w:r w:rsidR="0043759A">
        <w:rPr>
          <w:b/>
          <w:bCs/>
          <w:i/>
          <w:iCs/>
        </w:rPr>
        <w:t>d</w:t>
      </w:r>
      <w:r w:rsidR="00AA0AF6" w:rsidRPr="00E527A2">
        <w:rPr>
          <w:rFonts w:ascii="Courier New" w:hAnsi="Courier New" w:cs="Courier New"/>
          <w:lang w:val="ru-RU"/>
        </w:rPr>
        <w:t>(</w:t>
      </w:r>
      <w:r w:rsidR="00AA0AF6" w:rsidRPr="00E527A2">
        <w:rPr>
          <w:rFonts w:ascii="Courier New" w:hAnsi="Courier New" w:cs="Courier New"/>
          <w:lang w:val="ru-RU"/>
        </w:rPr>
        <w:sym w:font="Symbol" w:char="F073"/>
      </w:r>
      <w:r w:rsidR="00AA0AF6" w:rsidRPr="00E527A2">
        <w:rPr>
          <w:rFonts w:ascii="Courier New" w:hAnsi="Courier New" w:cs="Courier New"/>
          <w:lang w:val="ru-RU"/>
        </w:rPr>
        <w:t>)</w:t>
      </w:r>
      <w:r w:rsidR="00AA0AF6" w:rsidRPr="00E527A2">
        <w:rPr>
          <w:rFonts w:ascii="Courier New" w:hAnsi="Courier New" w:cs="Courier New"/>
        </w:rPr>
        <w:sym w:font="Symbol" w:char="F0CD"/>
      </w:r>
      <w:r w:rsidR="0043759A">
        <w:rPr>
          <w:b/>
          <w:bCs/>
          <w:i/>
          <w:iCs/>
        </w:rPr>
        <w:t>d</w:t>
      </w:r>
      <w:r w:rsidR="00AA0AF6" w:rsidRPr="00E527A2">
        <w:rPr>
          <w:rFonts w:ascii="Courier New" w:hAnsi="Courier New" w:cs="Courier New"/>
          <w:lang w:val="ru-RU"/>
        </w:rPr>
        <w:t>(</w:t>
      </w:r>
      <w:r w:rsidR="00AA0AF6" w:rsidRPr="00E527A2">
        <w:rPr>
          <w:rFonts w:ascii="Courier New" w:hAnsi="Courier New" w:cs="Courier New"/>
        </w:rPr>
        <w:sym w:font="Symbol" w:char="F06D"/>
      </w:r>
      <w:r w:rsidR="00AA0AF6" w:rsidRPr="00E527A2">
        <w:rPr>
          <w:rFonts w:ascii="Courier New" w:hAnsi="Courier New" w:cs="Courier New"/>
        </w:rPr>
        <w:sym w:font="Symbol" w:char="F0D7"/>
      </w:r>
      <w:r w:rsidR="00AA0AF6" w:rsidRPr="00E527A2">
        <w:rPr>
          <w:rFonts w:ascii="Courier New" w:hAnsi="Courier New" w:cs="Courier New"/>
          <w:lang w:val="ru-RU"/>
        </w:rPr>
        <w:sym w:font="Symbol" w:char="F073"/>
      </w:r>
      <w:r w:rsidR="00AA0AF6" w:rsidRPr="00E527A2">
        <w:rPr>
          <w:rFonts w:ascii="Courier New" w:hAnsi="Courier New" w:cs="Courier New"/>
          <w:lang w:val="ru-RU"/>
        </w:rPr>
        <w:t>)</w:t>
      </w:r>
      <w:r w:rsidR="00AA0AF6" w:rsidRPr="00E527A2">
        <w:rPr>
          <w:lang w:val="ru-RU"/>
        </w:rPr>
        <w:t>. Поскольку</w:t>
      </w:r>
      <w:r w:rsidR="00AA0AF6" w:rsidRPr="00E527A2">
        <w:rPr>
          <w:rFonts w:ascii="Courier New" w:hAnsi="Courier New" w:cs="Courier New"/>
          <w:lang w:val="ru-RU"/>
        </w:rPr>
        <w:t xml:space="preserve"> </w:t>
      </w:r>
      <w:r w:rsidR="00AA0AF6" w:rsidRPr="00E527A2">
        <w:rPr>
          <w:rFonts w:ascii="Courier New" w:hAnsi="Courier New" w:cs="Courier New"/>
        </w:rPr>
        <w:sym w:font="Symbol" w:char="F06D"/>
      </w:r>
      <w:r w:rsidR="00AA0AF6" w:rsidRPr="00E527A2">
        <w:rPr>
          <w:rFonts w:ascii="Courier New" w:hAnsi="Courier New" w:cs="Courier New"/>
        </w:rPr>
        <w:sym w:font="Symbol" w:char="F0D7"/>
      </w:r>
      <w:r w:rsidR="00AA0AF6" w:rsidRPr="00E527A2">
        <w:rPr>
          <w:rFonts w:ascii="Courier New" w:hAnsi="Courier New" w:cs="Courier New"/>
          <w:lang w:val="ru-RU"/>
        </w:rPr>
        <w:sym w:font="Symbol" w:char="F073"/>
      </w:r>
      <w:r w:rsidR="00AA0AF6" w:rsidRPr="00E527A2">
        <w:rPr>
          <w:rFonts w:ascii="Courier New" w:hAnsi="Courier New" w:cs="Courier New"/>
        </w:rPr>
        <w:sym w:font="Symbol" w:char="F0CE"/>
      </w:r>
      <w:r w:rsidR="00AA0AF6" w:rsidRPr="00E527A2">
        <w:rPr>
          <w:rFonts w:ascii="Courier New" w:hAnsi="Courier New" w:cs="Courier New"/>
          <w:b/>
        </w:rPr>
        <w:sym w:font="Symbol" w:char="F053"/>
      </w:r>
      <w:r w:rsidR="00AA0AF6" w:rsidRPr="00E527A2">
        <w:rPr>
          <w:lang w:val="ru-RU"/>
        </w:rPr>
        <w:t>, по замкнутости дерева</w:t>
      </w:r>
      <w:r w:rsidR="00AA0AF6" w:rsidRPr="00E527A2">
        <w:rPr>
          <w:rFonts w:ascii="Courier New" w:hAnsi="Courier New" w:cs="Courier New"/>
          <w:lang w:val="ru-RU"/>
        </w:rPr>
        <w:t xml:space="preserve"> </w:t>
      </w:r>
      <w:r w:rsidR="00AA0AF6" w:rsidRPr="00E527A2">
        <w:rPr>
          <w:rFonts w:ascii="Courier New" w:hAnsi="Courier New" w:cs="Courier New"/>
          <w:b/>
        </w:rPr>
        <w:sym w:font="Symbol" w:char="F053"/>
      </w:r>
      <w:r w:rsidR="00AA0AF6" w:rsidRPr="00E527A2">
        <w:rPr>
          <w:lang w:val="ru-RU"/>
        </w:rPr>
        <w:t>,</w:t>
      </w:r>
      <w:r w:rsidR="00AA0AF6" w:rsidRPr="00E527A2">
        <w:rPr>
          <w:rFonts w:ascii="Courier New" w:hAnsi="Courier New" w:cs="Courier New"/>
          <w:lang w:val="ru-RU"/>
        </w:rPr>
        <w:t xml:space="preserve"> </w:t>
      </w:r>
      <w:r w:rsidR="0043759A">
        <w:rPr>
          <w:b/>
          <w:bCs/>
          <w:i/>
          <w:iCs/>
        </w:rPr>
        <w:t>d</w:t>
      </w:r>
      <w:r w:rsidR="00AA0AF6" w:rsidRPr="00E527A2">
        <w:rPr>
          <w:rFonts w:ascii="Courier New" w:hAnsi="Courier New" w:cs="Courier New"/>
          <w:lang w:val="ru-RU"/>
        </w:rPr>
        <w:t>(</w:t>
      </w:r>
      <w:r w:rsidR="00AA0AF6" w:rsidRPr="00E527A2">
        <w:rPr>
          <w:rFonts w:ascii="Courier New" w:hAnsi="Courier New" w:cs="Courier New"/>
        </w:rPr>
        <w:sym w:font="Symbol" w:char="F06D"/>
      </w:r>
      <w:r w:rsidR="00AA0AF6" w:rsidRPr="00E527A2">
        <w:rPr>
          <w:rFonts w:ascii="Courier New" w:hAnsi="Courier New" w:cs="Courier New"/>
        </w:rPr>
        <w:sym w:font="Symbol" w:char="F0D7"/>
      </w:r>
      <w:r w:rsidR="00AA0AF6" w:rsidRPr="00E527A2">
        <w:rPr>
          <w:rFonts w:ascii="Courier New" w:hAnsi="Courier New" w:cs="Courier New"/>
          <w:lang w:val="ru-RU"/>
        </w:rPr>
        <w:sym w:font="Symbol" w:char="F073"/>
      </w:r>
      <w:r w:rsidR="00AA0AF6" w:rsidRPr="00E527A2">
        <w:rPr>
          <w:rFonts w:ascii="Courier New" w:hAnsi="Courier New" w:cs="Courier New"/>
          <w:lang w:val="ru-RU"/>
        </w:rPr>
        <w:t>)</w:t>
      </w:r>
      <w:r w:rsidR="00AA0AF6" w:rsidRPr="00E527A2">
        <w:rPr>
          <w:rFonts w:ascii="Courier New" w:hAnsi="Courier New" w:cs="Courier New"/>
        </w:rPr>
        <w:sym w:font="Symbol" w:char="F0CD"/>
      </w:r>
      <w:r w:rsidR="00AA0AF6" w:rsidRPr="00E527A2">
        <w:rPr>
          <w:rFonts w:ascii="Courier New" w:hAnsi="Courier New" w:cs="Courier New"/>
          <w:b/>
        </w:rPr>
        <w:sym w:font="Symbol" w:char="F053"/>
      </w:r>
      <w:r w:rsidR="00AA0AF6" w:rsidRPr="00E527A2">
        <w:rPr>
          <w:lang w:val="ru-RU"/>
        </w:rPr>
        <w:t>. Поэтому</w:t>
      </w:r>
      <w:r w:rsidR="00AA0AF6" w:rsidRPr="00E527A2">
        <w:rPr>
          <w:rFonts w:ascii="Courier New" w:hAnsi="Courier New" w:cs="Courier New"/>
          <w:lang w:val="ru-RU"/>
        </w:rPr>
        <w:t xml:space="preserve"> {</w:t>
      </w:r>
      <w:r w:rsidR="00AA0AF6" w:rsidRPr="00E527A2">
        <w:rPr>
          <w:rFonts w:ascii="Courier New" w:hAnsi="Courier New" w:cs="Courier New"/>
        </w:rPr>
        <w:sym w:font="Symbol" w:char="F06D"/>
      </w:r>
      <w:r w:rsidR="00AA0AF6" w:rsidRPr="00E527A2">
        <w:rPr>
          <w:rFonts w:ascii="Courier New" w:hAnsi="Courier New" w:cs="Courier New"/>
          <w:lang w:val="ru-RU"/>
        </w:rPr>
        <w:t>}</w:t>
      </w:r>
      <w:r w:rsidR="00AA0AF6" w:rsidRPr="00E527A2">
        <w:rPr>
          <w:rFonts w:ascii="Courier New" w:hAnsi="Courier New" w:cs="Courier New"/>
        </w:rPr>
        <w:sym w:font="Symbol" w:char="F0D7"/>
      </w:r>
      <w:r w:rsidR="0043759A">
        <w:rPr>
          <w:b/>
          <w:bCs/>
          <w:i/>
          <w:iCs/>
        </w:rPr>
        <w:t>d</w:t>
      </w:r>
      <w:r w:rsidR="00AA0AF6" w:rsidRPr="00E527A2">
        <w:rPr>
          <w:rFonts w:ascii="Courier New" w:hAnsi="Courier New" w:cs="Courier New"/>
          <w:lang w:val="ru-RU"/>
        </w:rPr>
        <w:t>(</w:t>
      </w:r>
      <w:r w:rsidR="00AA0AF6" w:rsidRPr="00E527A2">
        <w:rPr>
          <w:rFonts w:ascii="Courier New" w:hAnsi="Courier New" w:cs="Courier New"/>
          <w:lang w:val="ru-RU"/>
        </w:rPr>
        <w:sym w:font="Symbol" w:char="F073"/>
      </w:r>
      <w:r w:rsidR="00AA0AF6" w:rsidRPr="00E527A2">
        <w:rPr>
          <w:rFonts w:ascii="Courier New" w:hAnsi="Courier New" w:cs="Courier New"/>
          <w:lang w:val="ru-RU"/>
        </w:rPr>
        <w:t>)</w:t>
      </w:r>
      <w:r w:rsidR="00AA0AF6" w:rsidRPr="00E527A2">
        <w:rPr>
          <w:rFonts w:ascii="Courier New" w:hAnsi="Courier New" w:cs="Courier New"/>
        </w:rPr>
        <w:sym w:font="Symbol" w:char="F0CD"/>
      </w:r>
      <w:r w:rsidR="00AA0AF6" w:rsidRPr="00E527A2">
        <w:rPr>
          <w:rFonts w:ascii="Courier New" w:hAnsi="Courier New" w:cs="Courier New"/>
          <w:b/>
        </w:rPr>
        <w:sym w:font="Symbol" w:char="F053"/>
      </w:r>
      <w:r w:rsidR="00AA0AF6" w:rsidRPr="00E527A2">
        <w:rPr>
          <w:lang w:val="ru-RU"/>
        </w:rPr>
        <w:t>, что влечёт</w:t>
      </w:r>
      <w:r w:rsidR="00AA0AF6" w:rsidRPr="00E527A2">
        <w:rPr>
          <w:rFonts w:ascii="Courier New" w:hAnsi="Courier New" w:cs="Courier New"/>
          <w:lang w:val="ru-RU"/>
        </w:rPr>
        <w:t xml:space="preserve"> </w:t>
      </w:r>
      <w:r w:rsidR="0043759A">
        <w:rPr>
          <w:b/>
          <w:bCs/>
          <w:i/>
          <w:iCs/>
        </w:rPr>
        <w:t>d</w:t>
      </w:r>
      <w:r w:rsidR="00AA0AF6" w:rsidRPr="00E527A2">
        <w:rPr>
          <w:rFonts w:ascii="Courier New" w:hAnsi="Courier New" w:cs="Courier New"/>
          <w:lang w:val="ru-RU"/>
        </w:rPr>
        <w:t>(</w:t>
      </w:r>
      <w:r w:rsidR="00AA0AF6" w:rsidRPr="00E527A2">
        <w:rPr>
          <w:rFonts w:ascii="Courier New" w:hAnsi="Courier New" w:cs="Courier New"/>
          <w:lang w:val="ru-RU"/>
        </w:rPr>
        <w:sym w:font="Symbol" w:char="F073"/>
      </w:r>
      <w:r w:rsidR="00AA0AF6" w:rsidRPr="00E527A2">
        <w:rPr>
          <w:rFonts w:ascii="Courier New" w:hAnsi="Courier New" w:cs="Courier New"/>
          <w:lang w:val="ru-RU"/>
        </w:rPr>
        <w:t>)</w:t>
      </w:r>
      <w:r w:rsidR="00AA0AF6" w:rsidRPr="00E527A2">
        <w:rPr>
          <w:rFonts w:ascii="Courier New" w:hAnsi="Courier New" w:cs="Courier New"/>
        </w:rPr>
        <w:sym w:font="Symbol" w:char="F0CD"/>
      </w:r>
      <w:r w:rsidR="00AA0AF6" w:rsidRPr="00E527A2">
        <w:rPr>
          <w:rFonts w:ascii="Courier New" w:hAnsi="Courier New" w:cs="Courier New"/>
          <w:lang w:val="ru-RU"/>
        </w:rPr>
        <w:t>(</w:t>
      </w:r>
      <w:r w:rsidR="00AA0AF6" w:rsidRPr="00E527A2">
        <w:rPr>
          <w:rFonts w:ascii="Courier New" w:hAnsi="Courier New" w:cs="Courier New"/>
          <w:b/>
        </w:rPr>
        <w:sym w:font="Symbol" w:char="F053"/>
      </w:r>
      <w:r w:rsidR="00AA0AF6" w:rsidRPr="00E527A2">
        <w:rPr>
          <w:rFonts w:ascii="Courier New" w:hAnsi="Courier New" w:cs="Courier New"/>
          <w:lang w:val="ru-RU"/>
        </w:rPr>
        <w:t> </w:t>
      </w:r>
      <w:r w:rsidR="00AA0AF6" w:rsidRPr="00E527A2">
        <w:rPr>
          <w:b/>
          <w:i/>
        </w:rPr>
        <w:t>after</w:t>
      </w:r>
      <w:r w:rsidR="00AA0AF6" w:rsidRPr="00E527A2">
        <w:rPr>
          <w:rFonts w:ascii="Courier New" w:hAnsi="Courier New" w:cs="Courier New"/>
          <w:lang w:val="ru-RU"/>
        </w:rPr>
        <w:t> </w:t>
      </w:r>
      <w:r w:rsidR="00AA0AF6" w:rsidRPr="00E527A2">
        <w:rPr>
          <w:rFonts w:ascii="Courier New" w:hAnsi="Courier New" w:cs="Courier New"/>
        </w:rPr>
        <w:sym w:font="Symbol" w:char="F06D"/>
      </w:r>
      <w:r w:rsidR="00AA0AF6" w:rsidRPr="00E527A2">
        <w:rPr>
          <w:rFonts w:ascii="Courier New" w:hAnsi="Courier New" w:cs="Courier New"/>
          <w:lang w:val="ru-RU"/>
        </w:rPr>
        <w:t>)</w:t>
      </w:r>
      <w:r w:rsidR="00AA0AF6" w:rsidRPr="00E527A2">
        <w:rPr>
          <w:lang w:val="ru-RU"/>
        </w:rPr>
        <w:t>.</w:t>
      </w:r>
    </w:p>
    <w:p w:rsidR="00F11B91" w:rsidRDefault="008C5C4D" w:rsidP="00AA44F7">
      <w:pPr>
        <w:numPr>
          <w:ilvl w:val="0"/>
          <w:numId w:val="50"/>
        </w:numPr>
        <w:spacing w:line="360" w:lineRule="auto"/>
        <w:rPr>
          <w:lang w:val="ru-RU"/>
        </w:rPr>
      </w:pPr>
      <w:r w:rsidRPr="008C5C4D">
        <w:rPr>
          <w:rFonts w:ascii="Euclid Math One" w:hAnsi="Euclid Math One" w:cs="Courier New"/>
          <w:u w:val="single"/>
        </w:rPr>
        <w:t></w:t>
      </w:r>
      <w:r w:rsidRPr="008C5C4D">
        <w:rPr>
          <w:rFonts w:cs="Courier New"/>
          <w:u w:val="single"/>
          <w:lang w:val="ru-RU"/>
        </w:rPr>
        <w:t>(</w:t>
      </w:r>
      <w:r w:rsidRPr="008C5C4D">
        <w:rPr>
          <w:rFonts w:cs="Courier New"/>
          <w:u w:val="single"/>
        </w:rPr>
        <w:t>L</w:t>
      </w:r>
      <w:r w:rsidRPr="008C5C4D">
        <w:rPr>
          <w:rFonts w:cs="Courier New"/>
          <w:u w:val="single"/>
          <w:lang w:val="ru-RU"/>
        </w:rPr>
        <w:t>)</w:t>
      </w:r>
      <w:r w:rsidR="001C379F" w:rsidRPr="001C379F">
        <w:rPr>
          <w:u w:val="single"/>
          <w:lang w:val="ru-RU"/>
        </w:rPr>
        <w:t>-</w:t>
      </w:r>
      <w:r w:rsidR="00AA0AF6" w:rsidRPr="00E527A2">
        <w:rPr>
          <w:u w:val="single"/>
          <w:lang w:val="ru-RU"/>
        </w:rPr>
        <w:t>полнота</w:t>
      </w:r>
      <w:r w:rsidR="001C379F">
        <w:rPr>
          <w:lang w:val="ru-RU"/>
        </w:rPr>
        <w:t>.</w:t>
      </w:r>
      <w:r w:rsidR="00AA0AF6" w:rsidRPr="00E527A2">
        <w:rPr>
          <w:lang w:val="ru-RU"/>
        </w:rPr>
        <w:t xml:space="preserve"> Пусть трасса</w:t>
      </w:r>
      <w:r w:rsidR="00AA0AF6" w:rsidRPr="00424DE8">
        <w:rPr>
          <w:rFonts w:ascii="Courier New" w:hAnsi="Courier New" w:cs="Courier New"/>
          <w:lang w:val="ru-RU"/>
        </w:rPr>
        <w:t xml:space="preserve"> </w:t>
      </w:r>
      <w:r w:rsidR="00AA0AF6" w:rsidRPr="00424DE8">
        <w:rPr>
          <w:rFonts w:ascii="Courier New" w:hAnsi="Courier New" w:cs="Courier New"/>
          <w:lang w:val="ru-RU"/>
        </w:rPr>
        <w:sym w:font="Symbol" w:char="F073"/>
      </w:r>
      <w:r w:rsidR="00AA0AF6" w:rsidRPr="00424DE8">
        <w:rPr>
          <w:rFonts w:ascii="Courier New" w:hAnsi="Courier New" w:cs="Courier New"/>
        </w:rPr>
        <w:sym w:font="Symbol" w:char="F0D7"/>
      </w:r>
      <w:r w:rsidR="00AA0AF6" w:rsidRPr="00424DE8">
        <w:rPr>
          <w:rFonts w:ascii="Courier New" w:hAnsi="Courier New" w:cs="Courier New"/>
        </w:rPr>
        <w:sym w:font="Symbol" w:char="F06C"/>
      </w:r>
      <w:r w:rsidR="00AA0AF6" w:rsidRPr="00424DE8">
        <w:rPr>
          <w:rFonts w:ascii="Courier New" w:hAnsi="Courier New" w:cs="Courier New"/>
        </w:rPr>
        <w:sym w:font="Symbol" w:char="F0CE"/>
      </w:r>
      <w:r w:rsidR="00AA0AF6" w:rsidRPr="00424DE8">
        <w:rPr>
          <w:rFonts w:ascii="Courier New" w:hAnsi="Courier New" w:cs="Courier New"/>
          <w:lang w:val="ru-RU"/>
        </w:rPr>
        <w:t>(</w:t>
      </w:r>
      <w:r w:rsidR="00AA0AF6" w:rsidRPr="00424DE8">
        <w:rPr>
          <w:rFonts w:ascii="Courier New" w:hAnsi="Courier New" w:cs="Courier New"/>
          <w:b/>
        </w:rPr>
        <w:sym w:font="Symbol" w:char="F053"/>
      </w:r>
      <w:r w:rsidR="00AA0AF6" w:rsidRPr="00424DE8">
        <w:rPr>
          <w:rFonts w:ascii="Courier New" w:hAnsi="Courier New" w:cs="Courier New"/>
          <w:lang w:val="ru-RU"/>
        </w:rPr>
        <w:t> </w:t>
      </w:r>
      <w:r w:rsidR="00AA0AF6" w:rsidRPr="00424DE8">
        <w:rPr>
          <w:b/>
          <w:i/>
        </w:rPr>
        <w:t>after</w:t>
      </w:r>
      <w:r w:rsidR="00AA0AF6" w:rsidRPr="00424DE8">
        <w:rPr>
          <w:rFonts w:ascii="Courier New" w:hAnsi="Courier New" w:cs="Courier New"/>
          <w:lang w:val="ru-RU"/>
        </w:rPr>
        <w:t> </w:t>
      </w:r>
      <w:r w:rsidR="00AA0AF6" w:rsidRPr="00424DE8">
        <w:rPr>
          <w:rFonts w:ascii="Courier New" w:hAnsi="Courier New" w:cs="Courier New"/>
        </w:rPr>
        <w:sym w:font="Symbol" w:char="F06D"/>
      </w:r>
      <w:r w:rsidR="00AA0AF6" w:rsidRPr="00424DE8">
        <w:rPr>
          <w:rFonts w:ascii="Courier New" w:hAnsi="Courier New" w:cs="Courier New"/>
          <w:lang w:val="ru-RU"/>
        </w:rPr>
        <w:t>)</w:t>
      </w:r>
      <w:r w:rsidR="00AA0AF6" w:rsidRPr="00E527A2">
        <w:rPr>
          <w:lang w:val="ru-RU"/>
        </w:rPr>
        <w:t>, где</w:t>
      </w:r>
      <w:r w:rsidR="00AA0AF6" w:rsidRPr="00E527A2">
        <w:rPr>
          <w:rFonts w:cs="Courier New"/>
          <w:lang w:val="ru-RU"/>
        </w:rPr>
        <w:t xml:space="preserve"> </w:t>
      </w:r>
      <w:r w:rsidR="00AA0AF6" w:rsidRPr="00E527A2">
        <w:rPr>
          <w:rFonts w:cs="Courier New"/>
          <w:lang w:val="ru-RU"/>
        </w:rPr>
        <w:sym w:font="Symbol" w:char="F073"/>
      </w:r>
      <w:r w:rsidR="00AA0AF6" w:rsidRPr="00E527A2">
        <w:rPr>
          <w:rFonts w:cs="Courier New"/>
          <w:lang w:val="ru-RU"/>
        </w:rPr>
        <w:t xml:space="preserve"> </w:t>
      </w:r>
      <w:r w:rsidR="00AA0AF6" w:rsidRPr="00E527A2">
        <w:rPr>
          <w:lang w:val="ru-RU"/>
        </w:rPr>
        <w:t xml:space="preserve">заканчивается отказом. </w:t>
      </w:r>
      <w:r w:rsidR="005F3AE7" w:rsidRPr="00E527A2">
        <w:rPr>
          <w:lang w:val="ru-RU"/>
        </w:rPr>
        <w:t>Тогда трасса</w:t>
      </w:r>
      <w:r w:rsidR="005F3AE7" w:rsidRPr="00E527A2">
        <w:rPr>
          <w:rFonts w:cs="Courier New"/>
          <w:lang w:val="ru-RU"/>
        </w:rPr>
        <w:t xml:space="preserve"> </w:t>
      </w:r>
      <w:r w:rsidR="005F3AE7" w:rsidRPr="00E527A2">
        <w:rPr>
          <w:rFonts w:cs="Courier New"/>
        </w:rPr>
        <w:sym w:font="Symbol" w:char="F06D"/>
      </w:r>
      <w:r w:rsidR="005F3AE7" w:rsidRPr="00E527A2">
        <w:rPr>
          <w:rFonts w:cs="Courier New"/>
        </w:rPr>
        <w:sym w:font="Symbol" w:char="F0D7"/>
      </w:r>
      <w:r w:rsidR="005F3AE7" w:rsidRPr="00E527A2">
        <w:rPr>
          <w:rFonts w:cs="Courier New"/>
          <w:lang w:val="ru-RU"/>
        </w:rPr>
        <w:sym w:font="Symbol" w:char="F073"/>
      </w:r>
      <w:r w:rsidR="005F3AE7" w:rsidRPr="00E527A2">
        <w:rPr>
          <w:rFonts w:cs="Courier New"/>
          <w:lang w:val="ru-RU"/>
        </w:rPr>
        <w:t xml:space="preserve"> </w:t>
      </w:r>
      <w:r w:rsidR="005F3AE7" w:rsidRPr="00E527A2">
        <w:rPr>
          <w:lang w:val="ru-RU"/>
        </w:rPr>
        <w:t>в дереве</w:t>
      </w:r>
      <w:r w:rsidR="005F3AE7" w:rsidRPr="00E527A2">
        <w:rPr>
          <w:rFonts w:cs="Courier New"/>
          <w:lang w:val="ru-RU"/>
        </w:rPr>
        <w:t xml:space="preserve"> </w:t>
      </w:r>
      <w:r w:rsidR="005F3AE7" w:rsidRPr="00E527A2">
        <w:rPr>
          <w:rFonts w:cs="Courier New"/>
          <w:b/>
        </w:rPr>
        <w:sym w:font="Symbol" w:char="F053"/>
      </w:r>
      <w:r w:rsidR="005F3AE7" w:rsidRPr="00E527A2">
        <w:rPr>
          <w:rFonts w:cs="Courier New"/>
          <w:lang w:val="ru-RU"/>
        </w:rPr>
        <w:t xml:space="preserve"> </w:t>
      </w:r>
      <w:r w:rsidR="005F3AE7" w:rsidRPr="00E527A2">
        <w:rPr>
          <w:lang w:val="ru-RU"/>
        </w:rPr>
        <w:t xml:space="preserve">также заканчивается отказом. </w:t>
      </w:r>
      <w:r w:rsidR="004E18A8">
        <w:rPr>
          <w:lang w:val="ru-RU"/>
        </w:rPr>
        <w:t>Если трасса</w:t>
      </w:r>
      <w:r w:rsidR="004E18A8" w:rsidRPr="004E18A8">
        <w:rPr>
          <w:rFonts w:ascii="Courier New" w:hAnsi="Courier New" w:cs="Courier New"/>
          <w:lang w:val="ru-RU"/>
        </w:rPr>
        <w:t xml:space="preserve"> </w:t>
      </w:r>
      <w:r w:rsidR="00424DE8" w:rsidRPr="00E527A2">
        <w:rPr>
          <w:rFonts w:cs="Courier New"/>
          <w:lang w:val="ru-RU"/>
        </w:rPr>
        <w:sym w:font="Symbol" w:char="F073"/>
      </w:r>
      <w:r w:rsidR="004E18A8" w:rsidRPr="004E18A8">
        <w:rPr>
          <w:rFonts w:ascii="Courier New" w:hAnsi="Courier New" w:cs="Courier New"/>
          <w:lang w:val="ru-RU"/>
        </w:rPr>
        <w:t xml:space="preserve"> </w:t>
      </w:r>
      <w:r w:rsidR="004E18A8" w:rsidRPr="00E527A2">
        <w:rPr>
          <w:lang w:val="ru-RU"/>
        </w:rPr>
        <w:t>в дереве</w:t>
      </w:r>
      <w:r w:rsidR="005F3AE7">
        <w:rPr>
          <w:rFonts w:ascii="Courier New" w:hAnsi="Courier New" w:cs="Courier New"/>
          <w:lang w:val="ru-RU"/>
        </w:rPr>
        <w:t xml:space="preserve"> </w:t>
      </w:r>
      <w:r w:rsidR="005F3AE7" w:rsidRPr="00424DE8">
        <w:rPr>
          <w:rFonts w:ascii="Courier New" w:hAnsi="Courier New" w:cs="Courier New"/>
          <w:b/>
        </w:rPr>
        <w:sym w:font="Symbol" w:char="F053"/>
      </w:r>
      <w:r w:rsidR="005F3AE7">
        <w:rPr>
          <w:rFonts w:ascii="Courier New" w:hAnsi="Courier New" w:cs="Courier New"/>
          <w:lang w:val="ru-RU"/>
        </w:rPr>
        <w:t> </w:t>
      </w:r>
      <w:r w:rsidR="005F3AE7" w:rsidRPr="00424DE8">
        <w:rPr>
          <w:b/>
          <w:i/>
        </w:rPr>
        <w:t>after</w:t>
      </w:r>
      <w:r w:rsidR="005F3AE7">
        <w:rPr>
          <w:rFonts w:ascii="Courier New" w:hAnsi="Courier New" w:cs="Courier New"/>
          <w:lang w:val="ru-RU"/>
        </w:rPr>
        <w:t> </w:t>
      </w:r>
      <w:r w:rsidR="005F3AE7" w:rsidRPr="00424DE8">
        <w:rPr>
          <w:rFonts w:ascii="Courier New" w:hAnsi="Courier New" w:cs="Courier New"/>
        </w:rPr>
        <w:sym w:font="Symbol" w:char="F06D"/>
      </w:r>
      <w:r w:rsidR="005F3AE7">
        <w:rPr>
          <w:rFonts w:ascii="Courier New" w:hAnsi="Courier New" w:cs="Courier New"/>
          <w:lang w:val="ru-RU"/>
        </w:rPr>
        <w:t xml:space="preserve"> </w:t>
      </w:r>
      <w:r w:rsidR="004E18A8" w:rsidRPr="00E527A2">
        <w:rPr>
          <w:lang w:val="ru-RU"/>
        </w:rPr>
        <w:t xml:space="preserve">не продолжается </w:t>
      </w:r>
      <w:r w:rsidR="004E18A8">
        <w:rPr>
          <w:lang w:val="ru-RU"/>
        </w:rPr>
        <w:t>ни одним внешним действием из отказа</w:t>
      </w:r>
      <w:r w:rsidR="004E18A8" w:rsidRPr="004E18A8">
        <w:rPr>
          <w:rFonts w:ascii="Courier New" w:hAnsi="Courier New" w:cs="Courier New"/>
          <w:lang w:val="ru-RU"/>
        </w:rPr>
        <w:t xml:space="preserve"> </w:t>
      </w:r>
      <w:r w:rsidR="004E18A8" w:rsidRPr="004E18A8">
        <w:rPr>
          <w:rFonts w:ascii="Courier New" w:hAnsi="Courier New" w:cs="Courier New"/>
        </w:rPr>
        <w:t>Q</w:t>
      </w:r>
      <w:r w:rsidR="004E18A8" w:rsidRPr="00E527A2">
        <w:rPr>
          <w:lang w:val="ru-RU"/>
        </w:rPr>
        <w:t xml:space="preserve">, то </w:t>
      </w:r>
      <w:r w:rsidR="005F3AE7" w:rsidRPr="00E527A2">
        <w:rPr>
          <w:lang w:val="ru-RU"/>
        </w:rPr>
        <w:t>трасса</w:t>
      </w:r>
      <w:r w:rsidR="005F3AE7" w:rsidRPr="004E18A8">
        <w:rPr>
          <w:rFonts w:ascii="Courier New" w:hAnsi="Courier New" w:cs="Courier New"/>
          <w:lang w:val="ru-RU"/>
        </w:rPr>
        <w:t xml:space="preserve"> </w:t>
      </w:r>
      <w:r w:rsidR="005F3AE7" w:rsidRPr="004E18A8">
        <w:rPr>
          <w:rFonts w:ascii="Courier New" w:hAnsi="Courier New" w:cs="Courier New"/>
        </w:rPr>
        <w:sym w:font="Symbol" w:char="F06D"/>
      </w:r>
      <w:r w:rsidR="005F3AE7" w:rsidRPr="004E18A8">
        <w:rPr>
          <w:rFonts w:ascii="Courier New" w:hAnsi="Courier New" w:cs="Courier New"/>
        </w:rPr>
        <w:sym w:font="Symbol" w:char="F0D7"/>
      </w:r>
      <w:r w:rsidR="005F3AE7" w:rsidRPr="004E18A8">
        <w:rPr>
          <w:rFonts w:ascii="Courier New" w:hAnsi="Courier New" w:cs="Courier New"/>
          <w:lang w:val="ru-RU"/>
        </w:rPr>
        <w:sym w:font="Symbol" w:char="F073"/>
      </w:r>
      <w:r w:rsidR="005F3AE7" w:rsidRPr="004E18A8">
        <w:rPr>
          <w:rFonts w:ascii="Courier New" w:hAnsi="Courier New" w:cs="Courier New"/>
          <w:lang w:val="ru-RU"/>
        </w:rPr>
        <w:t xml:space="preserve"> </w:t>
      </w:r>
      <w:r w:rsidR="005F3AE7" w:rsidRPr="00E527A2">
        <w:rPr>
          <w:lang w:val="ru-RU"/>
        </w:rPr>
        <w:t>в дереве</w:t>
      </w:r>
      <w:r w:rsidR="005F3AE7" w:rsidRPr="004E18A8">
        <w:rPr>
          <w:rFonts w:ascii="Courier New" w:hAnsi="Courier New" w:cs="Courier New"/>
          <w:lang w:val="ru-RU"/>
        </w:rPr>
        <w:t xml:space="preserve"> </w:t>
      </w:r>
      <w:r w:rsidR="005F3AE7" w:rsidRPr="004E18A8">
        <w:rPr>
          <w:rFonts w:ascii="Courier New" w:hAnsi="Courier New" w:cs="Courier New"/>
          <w:b/>
        </w:rPr>
        <w:sym w:font="Symbol" w:char="F053"/>
      </w:r>
      <w:r w:rsidR="005F3AE7" w:rsidRPr="004E18A8">
        <w:rPr>
          <w:rFonts w:ascii="Courier New" w:hAnsi="Courier New" w:cs="Courier New"/>
          <w:lang w:val="ru-RU"/>
        </w:rPr>
        <w:t xml:space="preserve"> </w:t>
      </w:r>
      <w:r w:rsidR="005F3AE7">
        <w:rPr>
          <w:lang w:val="ru-RU"/>
        </w:rPr>
        <w:t>также н</w:t>
      </w:r>
      <w:r w:rsidR="005F3AE7" w:rsidRPr="00E527A2">
        <w:rPr>
          <w:lang w:val="ru-RU"/>
        </w:rPr>
        <w:t xml:space="preserve">е продолжается </w:t>
      </w:r>
      <w:r w:rsidR="005F3AE7">
        <w:rPr>
          <w:lang w:val="ru-RU"/>
        </w:rPr>
        <w:t>ни одним внешним действием из отказа</w:t>
      </w:r>
      <w:r w:rsidR="005F3AE7" w:rsidRPr="004E18A8">
        <w:rPr>
          <w:rFonts w:ascii="Courier New" w:hAnsi="Courier New" w:cs="Courier New"/>
          <w:lang w:val="ru-RU"/>
        </w:rPr>
        <w:t xml:space="preserve"> </w:t>
      </w:r>
      <w:r w:rsidR="005F3AE7" w:rsidRPr="004E18A8">
        <w:rPr>
          <w:rFonts w:ascii="Courier New" w:hAnsi="Courier New" w:cs="Courier New"/>
        </w:rPr>
        <w:t>Q</w:t>
      </w:r>
      <w:r w:rsidR="004E18A8" w:rsidRPr="00E527A2">
        <w:rPr>
          <w:lang w:val="ru-RU"/>
        </w:rPr>
        <w:t xml:space="preserve">. </w:t>
      </w:r>
      <w:r w:rsidR="005F3AE7">
        <w:rPr>
          <w:lang w:val="ru-RU"/>
        </w:rPr>
        <w:t>А тогда, п</w:t>
      </w:r>
      <w:r w:rsidR="00AA0AF6" w:rsidRPr="00E527A2">
        <w:rPr>
          <w:lang w:val="ru-RU"/>
        </w:rPr>
        <w:t xml:space="preserve">о </w:t>
      </w:r>
      <w:r w:rsidRPr="00A412BE">
        <w:rPr>
          <w:rFonts w:ascii="Euclid Math One" w:hAnsi="Euclid Math One" w:cs="Courier New"/>
        </w:rPr>
        <w:t></w:t>
      </w:r>
      <w:r w:rsidRPr="00A412BE">
        <w:rPr>
          <w:rFonts w:cs="Courier New"/>
          <w:lang w:val="ru-RU"/>
        </w:rPr>
        <w:t>(</w:t>
      </w:r>
      <w:r w:rsidRPr="00A412BE">
        <w:rPr>
          <w:rFonts w:cs="Courier New"/>
        </w:rPr>
        <w:t>L</w:t>
      </w:r>
      <w:r w:rsidRPr="00A412BE">
        <w:rPr>
          <w:rFonts w:cs="Courier New"/>
          <w:lang w:val="ru-RU"/>
        </w:rPr>
        <w:t>)</w:t>
      </w:r>
      <w:r w:rsidR="00F8614D" w:rsidRPr="00E527A2">
        <w:rPr>
          <w:lang w:val="ru-RU"/>
        </w:rPr>
        <w:t>-</w:t>
      </w:r>
      <w:r w:rsidR="00AA0AF6" w:rsidRPr="00E527A2">
        <w:rPr>
          <w:lang w:val="ru-RU"/>
        </w:rPr>
        <w:t>полноте дерева</w:t>
      </w:r>
      <w:r w:rsidR="00AA0AF6" w:rsidRPr="004E18A8">
        <w:rPr>
          <w:rFonts w:ascii="Courier New" w:hAnsi="Courier New" w:cs="Courier New"/>
          <w:lang w:val="ru-RU"/>
        </w:rPr>
        <w:t xml:space="preserve"> </w:t>
      </w:r>
      <w:r w:rsidR="00AA0AF6" w:rsidRPr="004E18A8">
        <w:rPr>
          <w:rFonts w:ascii="Courier New" w:hAnsi="Courier New" w:cs="Courier New"/>
          <w:b/>
        </w:rPr>
        <w:sym w:font="Symbol" w:char="F053"/>
      </w:r>
      <w:r w:rsidR="00AA0AF6" w:rsidRPr="00E527A2">
        <w:rPr>
          <w:lang w:val="ru-RU"/>
        </w:rPr>
        <w:t>, между трассами</w:t>
      </w:r>
      <w:r w:rsidR="00AA0AF6" w:rsidRPr="004E18A8">
        <w:rPr>
          <w:rFonts w:ascii="Courier New" w:hAnsi="Courier New" w:cs="Courier New"/>
          <w:lang w:val="ru-RU"/>
        </w:rPr>
        <w:t xml:space="preserve"> </w:t>
      </w:r>
      <w:r w:rsidR="00AA0AF6" w:rsidRPr="004E18A8">
        <w:rPr>
          <w:rFonts w:ascii="Courier New" w:hAnsi="Courier New" w:cs="Courier New"/>
        </w:rPr>
        <w:sym w:font="Symbol" w:char="F06D"/>
      </w:r>
      <w:r w:rsidR="00AA0AF6" w:rsidRPr="004E18A8">
        <w:rPr>
          <w:rFonts w:ascii="Courier New" w:hAnsi="Courier New" w:cs="Courier New"/>
        </w:rPr>
        <w:sym w:font="Symbol" w:char="F0D7"/>
      </w:r>
      <w:r w:rsidR="00AA0AF6" w:rsidRPr="004E18A8">
        <w:rPr>
          <w:rFonts w:ascii="Courier New" w:hAnsi="Courier New" w:cs="Courier New"/>
          <w:lang w:val="ru-RU"/>
        </w:rPr>
        <w:sym w:font="Symbol" w:char="F073"/>
      </w:r>
      <w:r w:rsidR="00AA0AF6" w:rsidRPr="004E18A8">
        <w:rPr>
          <w:rFonts w:ascii="Courier New" w:hAnsi="Courier New" w:cs="Courier New"/>
          <w:lang w:val="ru-RU"/>
        </w:rPr>
        <w:t xml:space="preserve"> </w:t>
      </w:r>
      <w:r w:rsidR="00AA0AF6" w:rsidRPr="00E527A2">
        <w:rPr>
          <w:lang w:val="ru-RU"/>
        </w:rPr>
        <w:t>и</w:t>
      </w:r>
      <w:r w:rsidR="00AA0AF6" w:rsidRPr="004E18A8">
        <w:rPr>
          <w:rFonts w:ascii="Courier New" w:hAnsi="Courier New" w:cs="Courier New"/>
          <w:lang w:val="ru-RU"/>
        </w:rPr>
        <w:t xml:space="preserve"> </w:t>
      </w:r>
      <w:r w:rsidR="00AA0AF6" w:rsidRPr="004E18A8">
        <w:rPr>
          <w:rFonts w:ascii="Courier New" w:hAnsi="Courier New" w:cs="Courier New"/>
        </w:rPr>
        <w:sym w:font="Symbol" w:char="F06C"/>
      </w:r>
      <w:r w:rsidR="00AA0AF6" w:rsidRPr="004E18A8">
        <w:rPr>
          <w:rFonts w:ascii="Courier New" w:hAnsi="Courier New" w:cs="Courier New"/>
          <w:lang w:val="ru-RU"/>
        </w:rPr>
        <w:t xml:space="preserve"> </w:t>
      </w:r>
      <w:r w:rsidR="00AA0AF6" w:rsidRPr="00E527A2">
        <w:rPr>
          <w:lang w:val="ru-RU"/>
        </w:rPr>
        <w:t>можно вставить</w:t>
      </w:r>
      <w:r w:rsidR="00F8614D" w:rsidRPr="00F8614D">
        <w:rPr>
          <w:lang w:val="ru-RU"/>
        </w:rPr>
        <w:t xml:space="preserve"> </w:t>
      </w:r>
      <w:r w:rsidR="00F8614D">
        <w:rPr>
          <w:lang w:val="ru-RU"/>
        </w:rPr>
        <w:t>отказ</w:t>
      </w:r>
      <w:r w:rsidR="00F8614D" w:rsidRPr="004E18A8">
        <w:rPr>
          <w:rFonts w:ascii="Courier New" w:hAnsi="Courier New" w:cs="Courier New"/>
          <w:lang w:val="ru-RU"/>
        </w:rPr>
        <w:t xml:space="preserve"> </w:t>
      </w:r>
      <w:r w:rsidR="00F8614D" w:rsidRPr="004E18A8">
        <w:rPr>
          <w:rFonts w:ascii="Courier New" w:hAnsi="Courier New" w:cs="Courier New"/>
        </w:rPr>
        <w:t>Q</w:t>
      </w:r>
      <w:r w:rsidR="00AA0AF6" w:rsidRPr="00E527A2">
        <w:rPr>
          <w:lang w:val="ru-RU"/>
        </w:rPr>
        <w:t>, оставаясь в рамках дерева</w:t>
      </w:r>
      <w:r w:rsidR="00AA0AF6" w:rsidRPr="004E18A8">
        <w:rPr>
          <w:rFonts w:ascii="Courier New" w:hAnsi="Courier New" w:cs="Courier New"/>
          <w:lang w:val="ru-RU"/>
        </w:rPr>
        <w:t xml:space="preserve"> </w:t>
      </w:r>
      <w:r w:rsidR="00AA0AF6" w:rsidRPr="004E18A8">
        <w:rPr>
          <w:rFonts w:ascii="Courier New" w:hAnsi="Courier New" w:cs="Courier New"/>
          <w:b/>
        </w:rPr>
        <w:sym w:font="Symbol" w:char="F053"/>
      </w:r>
      <w:r w:rsidR="00AA0AF6" w:rsidRPr="00E527A2">
        <w:rPr>
          <w:lang w:val="ru-RU"/>
        </w:rPr>
        <w:t>. Но тогда, очевидно, это можно сделать между трассами</w:t>
      </w:r>
      <w:r w:rsidR="00AA0AF6" w:rsidRPr="004E18A8">
        <w:rPr>
          <w:rFonts w:ascii="Courier New" w:hAnsi="Courier New" w:cs="Courier New"/>
          <w:lang w:val="ru-RU"/>
        </w:rPr>
        <w:t xml:space="preserve"> </w:t>
      </w:r>
      <w:r w:rsidR="00AA0AF6" w:rsidRPr="004E18A8">
        <w:rPr>
          <w:rFonts w:ascii="Courier New" w:hAnsi="Courier New" w:cs="Courier New"/>
          <w:lang w:val="ru-RU"/>
        </w:rPr>
        <w:sym w:font="Symbol" w:char="F073"/>
      </w:r>
      <w:r w:rsidR="00AA0AF6" w:rsidRPr="004E18A8">
        <w:rPr>
          <w:rFonts w:ascii="Courier New" w:hAnsi="Courier New" w:cs="Courier New"/>
          <w:lang w:val="ru-RU"/>
        </w:rPr>
        <w:t xml:space="preserve"> </w:t>
      </w:r>
      <w:r w:rsidR="00AA0AF6" w:rsidRPr="00E527A2">
        <w:rPr>
          <w:lang w:val="ru-RU"/>
        </w:rPr>
        <w:t>и</w:t>
      </w:r>
      <w:r w:rsidR="00AA0AF6" w:rsidRPr="004E18A8">
        <w:rPr>
          <w:rFonts w:ascii="Courier New" w:hAnsi="Courier New" w:cs="Courier New"/>
          <w:lang w:val="ru-RU"/>
        </w:rPr>
        <w:t xml:space="preserve"> </w:t>
      </w:r>
      <w:r w:rsidR="00AA0AF6" w:rsidRPr="004E18A8">
        <w:rPr>
          <w:rFonts w:ascii="Courier New" w:hAnsi="Courier New" w:cs="Courier New"/>
        </w:rPr>
        <w:sym w:font="Symbol" w:char="F06C"/>
      </w:r>
      <w:r w:rsidR="00AA0AF6" w:rsidRPr="00E527A2">
        <w:rPr>
          <w:lang w:val="ru-RU"/>
        </w:rPr>
        <w:t>, оставаясь в рамках дерева</w:t>
      </w:r>
      <w:r w:rsidR="00AA0AF6" w:rsidRPr="004E18A8">
        <w:rPr>
          <w:rFonts w:ascii="Courier New" w:hAnsi="Courier New" w:cs="Courier New"/>
          <w:lang w:val="ru-RU"/>
        </w:rPr>
        <w:t xml:space="preserve"> </w:t>
      </w:r>
      <w:r w:rsidR="00AA0AF6" w:rsidRPr="004E18A8">
        <w:rPr>
          <w:rFonts w:ascii="Courier New" w:hAnsi="Courier New" w:cs="Courier New"/>
          <w:b/>
        </w:rPr>
        <w:sym w:font="Symbol" w:char="F053"/>
      </w:r>
      <w:r w:rsidR="004E18A8">
        <w:rPr>
          <w:rFonts w:ascii="Courier New" w:hAnsi="Courier New" w:cs="Courier New"/>
          <w:lang w:val="ru-RU"/>
        </w:rPr>
        <w:t> </w:t>
      </w:r>
      <w:r w:rsidR="00AA0AF6" w:rsidRPr="00E527A2">
        <w:rPr>
          <w:b/>
          <w:i/>
        </w:rPr>
        <w:t>after</w:t>
      </w:r>
      <w:r w:rsidR="004E18A8">
        <w:rPr>
          <w:rFonts w:ascii="Courier New" w:hAnsi="Courier New" w:cs="Courier New"/>
          <w:lang w:val="ru-RU"/>
        </w:rPr>
        <w:t> </w:t>
      </w:r>
      <w:r w:rsidR="00AA0AF6" w:rsidRPr="004E18A8">
        <w:rPr>
          <w:rFonts w:ascii="Courier New" w:hAnsi="Courier New" w:cs="Courier New"/>
        </w:rPr>
        <w:sym w:font="Symbol" w:char="F06D"/>
      </w:r>
      <w:r w:rsidR="00AA0AF6" w:rsidRPr="00E527A2">
        <w:rPr>
          <w:lang w:val="ru-RU"/>
        </w:rPr>
        <w:t>.</w:t>
      </w:r>
      <w:bookmarkStart w:id="1243" w:name="_Ref122505837"/>
      <w:bookmarkStart w:id="1244" w:name="_Toc136258733"/>
      <w:bookmarkStart w:id="1245" w:name="_Toc139379877"/>
      <w:bookmarkStart w:id="1246" w:name="_Toc143928312"/>
      <w:bookmarkStart w:id="1247" w:name="_Toc143928578"/>
      <w:bookmarkStart w:id="1248" w:name="_Toc144014384"/>
      <w:bookmarkStart w:id="1249" w:name="_Toc144014690"/>
      <w:bookmarkStart w:id="1250" w:name="_Toc144026674"/>
      <w:bookmarkStart w:id="1251" w:name="_Toc148943305"/>
    </w:p>
    <w:p w:rsidR="00AA0AF6" w:rsidRPr="00204156" w:rsidRDefault="00AA0AF6" w:rsidP="00AA44F7">
      <w:pPr>
        <w:pStyle w:val="Proofs"/>
        <w:spacing w:line="360" w:lineRule="auto"/>
        <w:rPr>
          <w:lang w:val="ru-RU"/>
        </w:rPr>
      </w:pPr>
      <w:bookmarkStart w:id="1252" w:name="_Ref181606822"/>
      <w:bookmarkStart w:id="1253" w:name="_Toc182233810"/>
      <w:r w:rsidRPr="00204156">
        <w:rPr>
          <w:lang w:val="ru-RU"/>
        </w:rPr>
        <w:t xml:space="preserve">Доказательство </w:t>
      </w:r>
      <w:r w:rsidR="000056F2">
        <w:rPr>
          <w:lang w:val="ru-RU"/>
        </w:rPr>
        <w:t>Леммы 3</w:t>
      </w:r>
      <w:bookmarkEnd w:id="1243"/>
      <w:bookmarkEnd w:id="1244"/>
      <w:bookmarkEnd w:id="1245"/>
      <w:bookmarkEnd w:id="1246"/>
      <w:bookmarkEnd w:id="1247"/>
      <w:bookmarkEnd w:id="1248"/>
      <w:bookmarkEnd w:id="1249"/>
      <w:bookmarkEnd w:id="1250"/>
      <w:bookmarkEnd w:id="1251"/>
      <w:bookmarkEnd w:id="1252"/>
      <w:bookmarkEnd w:id="1253"/>
    </w:p>
    <w:p w:rsidR="00F8614D" w:rsidRPr="00F8614D" w:rsidRDefault="00F8614D" w:rsidP="00AA44F7">
      <w:pPr>
        <w:spacing w:line="360" w:lineRule="auto"/>
        <w:rPr>
          <w:lang w:val="ru-RU"/>
        </w:rPr>
      </w:pPr>
      <w:r w:rsidRPr="00F8614D">
        <w:rPr>
          <w:bCs/>
          <w:lang w:val="ru-RU"/>
        </w:rPr>
        <w:t>Пусть</w:t>
      </w:r>
      <w:r w:rsidR="00DE0D3B" w:rsidRPr="00DE0D3B">
        <w:rPr>
          <w:bCs/>
          <w:lang w:val="ru-RU"/>
        </w:rPr>
        <w:t xml:space="preserve"> </w:t>
      </w:r>
      <w:r w:rsidR="008C5C4D">
        <w:rPr>
          <w:bCs/>
          <w:lang w:val="ru-RU"/>
        </w:rPr>
        <w:t>заданы</w:t>
      </w:r>
      <w:r w:rsidR="00DE0D3B">
        <w:rPr>
          <w:bCs/>
          <w:lang w:val="ru-RU"/>
        </w:rPr>
        <w:t xml:space="preserve"> алфавит</w:t>
      </w:r>
      <w:r w:rsidRPr="00F8614D">
        <w:rPr>
          <w:rFonts w:ascii="Courier New" w:hAnsi="Courier New" w:cs="Courier New"/>
          <w:bCs/>
          <w:lang w:val="ru-RU"/>
        </w:rPr>
        <w:t xml:space="preserve"> </w:t>
      </w:r>
      <w:r>
        <w:rPr>
          <w:rFonts w:ascii="Courier New" w:hAnsi="Courier New" w:cs="Courier New"/>
        </w:rPr>
        <w:t>L</w:t>
      </w:r>
      <w:r w:rsidRPr="00E527A2">
        <w:rPr>
          <w:rFonts w:ascii="Courier New" w:hAnsi="Courier New" w:cs="Courier New"/>
        </w:rPr>
        <w:sym w:font="Symbol" w:char="F0CD"/>
      </w:r>
      <w:r w:rsidRPr="00E527A2">
        <w:rPr>
          <w:rFonts w:ascii="Courier New" w:hAnsi="Courier New" w:cs="Courier New"/>
        </w:rPr>
        <w:t>Z</w:t>
      </w:r>
      <w:r w:rsidR="00DE0D3B">
        <w:rPr>
          <w:rFonts w:ascii="Courier New" w:hAnsi="Courier New" w:cs="Courier New"/>
          <w:lang w:val="ru-RU"/>
        </w:rPr>
        <w:t xml:space="preserve"> </w:t>
      </w:r>
      <w:r w:rsidRPr="00F8614D">
        <w:rPr>
          <w:lang w:val="ru-RU"/>
        </w:rPr>
        <w:t>и</w:t>
      </w:r>
      <w:r w:rsidR="008C5C4D">
        <w:rPr>
          <w:lang w:val="ru-RU"/>
        </w:rPr>
        <w:t xml:space="preserve"> </w:t>
      </w:r>
      <w:r w:rsidR="008C5C4D" w:rsidRPr="008C5C4D">
        <w:rPr>
          <w:b/>
          <w:i/>
        </w:rPr>
        <w:t>F</w:t>
      </w:r>
      <w:r w:rsidR="008C5C4D">
        <w:rPr>
          <w:lang w:val="ru-RU"/>
        </w:rPr>
        <w:t>-модель</w:t>
      </w:r>
      <w:r w:rsidRPr="00F8614D">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rPr>
        <w:sym w:font="Symbol" w:char="F0CE"/>
      </w:r>
      <w:r w:rsidR="00D631E6">
        <w:rPr>
          <w:b/>
          <w:bCs/>
          <w:i/>
          <w:iCs/>
        </w:rPr>
        <w:t>FMODEL</w:t>
      </w:r>
      <w:r w:rsidR="00D631E6" w:rsidRPr="00D631E6">
        <w:rPr>
          <w:rFonts w:ascii="Courier New" w:hAnsi="Courier New" w:cs="Courier New"/>
          <w:lang w:val="ru-RU"/>
        </w:rPr>
        <w:t>(</w:t>
      </w:r>
      <w:r w:rsidR="00D631E6">
        <w:rPr>
          <w:rFonts w:ascii="Courier New" w:hAnsi="Courier New" w:cs="Courier New"/>
        </w:rPr>
        <w:t>L</w:t>
      </w:r>
      <w:r w:rsidR="00D631E6" w:rsidRPr="00D631E6">
        <w:rPr>
          <w:rFonts w:ascii="Courier New" w:hAnsi="Courier New" w:cs="Courier New"/>
          <w:lang w:val="ru-RU"/>
        </w:rPr>
        <w:t>)</w:t>
      </w:r>
      <w:r w:rsidRPr="00F8614D">
        <w:rPr>
          <w:lang w:val="ru-RU"/>
        </w:rPr>
        <w:t>.</w:t>
      </w:r>
    </w:p>
    <w:p w:rsidR="00AA0AF6" w:rsidRPr="00E527A2" w:rsidRDefault="00AA0AF6" w:rsidP="00AA44F7">
      <w:pPr>
        <w:spacing w:line="360" w:lineRule="auto"/>
        <w:rPr>
          <w:lang w:val="ru-RU"/>
        </w:rPr>
      </w:pPr>
      <w:r w:rsidRPr="00E527A2">
        <w:rPr>
          <w:lang w:val="ru-RU"/>
        </w:rPr>
        <w:t>Наибольшее контрстабильное поддерево состоит из всех трасс</w:t>
      </w:r>
      <w:r w:rsidR="00B50C09">
        <w:rPr>
          <w:lang w:val="ru-RU"/>
        </w:rPr>
        <w:t xml:space="preserve"> </w:t>
      </w:r>
      <w:r w:rsidR="00B50C09" w:rsidRPr="008C5C4D">
        <w:rPr>
          <w:b/>
          <w:i/>
        </w:rPr>
        <w:t>F</w:t>
      </w:r>
      <w:r w:rsidR="00B50C09">
        <w:rPr>
          <w:lang w:val="ru-RU"/>
        </w:rPr>
        <w:t>-модели</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lang w:val="ru-RU"/>
        </w:rPr>
        <w:t>, начинающихся не с отказов:</w:t>
      </w:r>
    </w:p>
    <w:p w:rsidR="0079599D" w:rsidRDefault="00AA0AF6" w:rsidP="00AA44F7">
      <w:pPr>
        <w:spacing w:line="360" w:lineRule="auto"/>
        <w:rPr>
          <w:lang w:val="ru-RU"/>
        </w:rPr>
      </w:pPr>
      <w:r w:rsidRPr="00E527A2">
        <w:rPr>
          <w:rFonts w:ascii="Courier New" w:hAnsi="Courier New" w:cs="Courier New"/>
          <w:b/>
        </w:rPr>
        <w:sym w:font="Symbol" w:char="F053"/>
      </w:r>
      <w:r w:rsidRPr="00E527A2">
        <w:rPr>
          <w:rFonts w:ascii="Courier New" w:hAnsi="Courier New" w:cs="Courier New"/>
          <w:vertAlign w:val="subscript"/>
        </w:rPr>
        <w:t>c</w:t>
      </w:r>
      <w:r w:rsidR="00F8614D" w:rsidRPr="00B50C09">
        <w:rPr>
          <w:rFonts w:ascii="Courier New" w:hAnsi="Courier New" w:cs="Courier New"/>
          <w:lang w:val="ru-RU"/>
        </w:rPr>
        <w:t xml:space="preserve"> </w:t>
      </w:r>
      <w:r w:rsidRPr="00E527A2">
        <w:rPr>
          <w:rFonts w:ascii="Courier New" w:hAnsi="Courier New" w:cs="Courier New"/>
          <w:lang w:val="ru-RU"/>
        </w:rPr>
        <w:t>={</w:t>
      </w:r>
      <w:r w:rsidR="002268A2">
        <w:rPr>
          <w:rFonts w:ascii="Courier New" w:hAnsi="Courier New" w:cs="Courier New"/>
          <w:lang w:val="ru-RU"/>
        </w:rPr>
        <w:sym w:font="Symbol" w:char="F06D"/>
      </w:r>
      <w:r w:rsidRPr="00E527A2">
        <w:rPr>
          <w:rFonts w:ascii="Courier New" w:hAnsi="Courier New" w:cs="Courier New"/>
          <w:lang w:val="ru-RU"/>
        </w:rPr>
        <w:sym w:font="Symbol" w:char="F0CE"/>
      </w:r>
      <w:r w:rsidRPr="00E527A2">
        <w:rPr>
          <w:rFonts w:ascii="Courier New" w:hAnsi="Courier New" w:cs="Courier New"/>
          <w:b/>
        </w:rPr>
        <w:sym w:font="Symbol" w:char="F053"/>
      </w:r>
      <w:r w:rsidRPr="00E527A2">
        <w:rPr>
          <w:rFonts w:ascii="Courier New" w:hAnsi="Courier New" w:cs="Courier New"/>
          <w:lang w:val="ru-RU"/>
        </w:rPr>
        <w:t>|</w:t>
      </w:r>
      <w:r w:rsidR="00B50C09" w:rsidRPr="008D4FFB">
        <w:rPr>
          <w:b/>
          <w:bCs/>
          <w:i/>
        </w:rPr>
        <w:t>pref</w:t>
      </w:r>
      <w:r w:rsidR="00B50C09" w:rsidRPr="00B50C09">
        <w:rPr>
          <w:rFonts w:ascii="Courier New" w:hAnsi="Courier New" w:cs="Courier New"/>
          <w:bCs/>
          <w:lang w:val="ru-RU"/>
        </w:rPr>
        <w:t>(</w:t>
      </w:r>
      <w:r w:rsidR="00B50C09">
        <w:rPr>
          <w:rFonts w:ascii="Courier New" w:hAnsi="Courier New" w:cs="Courier New"/>
          <w:lang w:val="ru-RU"/>
        </w:rPr>
        <w:sym w:font="Symbol" w:char="F06D"/>
      </w:r>
      <w:r w:rsidR="00B50C09" w:rsidRPr="00B50C09">
        <w:rPr>
          <w:rFonts w:ascii="Courier New" w:hAnsi="Courier New" w:cs="Courier New"/>
          <w:bCs/>
          <w:lang w:val="ru-RU"/>
        </w:rPr>
        <w:t>)=</w:t>
      </w:r>
      <w:r w:rsidR="00B50C09" w:rsidRPr="00E527A2">
        <w:rPr>
          <w:rFonts w:ascii="Courier New" w:hAnsi="Courier New" w:cs="Courier New"/>
        </w:rPr>
        <w:sym w:font="Euclid Math One" w:char="F0F2"/>
      </w:r>
      <w:r w:rsidRPr="00E527A2">
        <w:rPr>
          <w:rFonts w:ascii="Courier New" w:hAnsi="Courier New" w:cs="Courier New"/>
          <w:lang w:val="ru-RU"/>
        </w:rPr>
        <w:t>}</w:t>
      </w:r>
      <w:r w:rsidR="00F8614D" w:rsidRPr="00B50C09">
        <w:rPr>
          <w:rFonts w:ascii="Courier New" w:hAnsi="Courier New" w:cs="Courier New"/>
          <w:lang w:val="ru-RU"/>
        </w:rPr>
        <w:t xml:space="preserve"> </w:t>
      </w:r>
      <w:r w:rsidRPr="00E527A2">
        <w:rPr>
          <w:rFonts w:ascii="Courier New" w:hAnsi="Courier New" w:cs="Courier New"/>
          <w:lang w:val="ru-RU"/>
        </w:rPr>
        <w:t>={</w:t>
      </w:r>
      <w:r w:rsidRPr="00E527A2">
        <w:rPr>
          <w:rFonts w:ascii="Courier New" w:hAnsi="Courier New" w:cs="Courier New"/>
        </w:rPr>
        <w:sym w:font="Euclid Math One" w:char="F0F2"/>
      </w:r>
      <w:r w:rsidRPr="00E527A2">
        <w:rPr>
          <w:rFonts w:ascii="Courier New" w:hAnsi="Courier New" w:cs="Courier New"/>
          <w:lang w:val="ru-RU"/>
        </w:rPr>
        <w:t>}</w:t>
      </w:r>
      <w:r w:rsidRPr="00E527A2">
        <w:rPr>
          <w:rFonts w:ascii="Courier New" w:hAnsi="Courier New" w:cs="Courier New"/>
          <w:lang w:val="ru-RU"/>
        </w:rPr>
        <w:sym w:font="Symbol" w:char="F0C8"/>
      </w:r>
      <w:r w:rsidRPr="00E527A2">
        <w:rPr>
          <w:rFonts w:ascii="Courier New" w:hAnsi="Courier New" w:cs="Courier New"/>
          <w:lang w:val="ru-RU"/>
        </w:rPr>
        <w:t>{</w:t>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Symbol" w:char="F0D7"/>
      </w:r>
      <w:r w:rsidRPr="00E527A2">
        <w:rPr>
          <w:rFonts w:ascii="Courier New" w:hAnsi="Courier New" w:cs="Courier New"/>
          <w:lang w:val="ru-RU"/>
        </w:rPr>
        <w:sym w:font="Symbol" w:char="F06C"/>
      </w:r>
      <w:r w:rsidRPr="00E527A2">
        <w:rPr>
          <w:rFonts w:ascii="Courier New" w:hAnsi="Courier New" w:cs="Courier New"/>
          <w:lang w:val="ru-RU"/>
        </w:rPr>
        <w:sym w:font="Symbol" w:char="F0CE"/>
      </w:r>
      <w:r w:rsidRPr="00E527A2">
        <w:rPr>
          <w:rFonts w:ascii="Courier New" w:hAnsi="Courier New" w:cs="Courier New"/>
          <w:b/>
        </w:rPr>
        <w:sym w:font="Symbol" w:char="F053"/>
      </w:r>
      <w:r w:rsidRPr="00E527A2">
        <w:rPr>
          <w:rFonts w:ascii="Courier New" w:hAnsi="Courier New" w:cs="Courier New"/>
          <w:lang w:val="ru-RU"/>
        </w:rPr>
        <w:t>|</w:t>
      </w:r>
      <w:r w:rsidRPr="00E527A2">
        <w:rPr>
          <w:rFonts w:ascii="Courier New" w:hAnsi="Courier New" w:cs="Courier New"/>
        </w:rPr>
        <w:t>z</w:t>
      </w:r>
      <w:r w:rsidRPr="00E527A2">
        <w:rPr>
          <w:rFonts w:ascii="Courier New" w:hAnsi="Courier New" w:cs="Courier New"/>
        </w:rPr>
        <w:sym w:font="Symbol" w:char="F0CE"/>
      </w:r>
      <w:r w:rsidR="00143195">
        <w:rPr>
          <w:rFonts w:ascii="Courier New" w:hAnsi="Courier New" w:cs="Courier New"/>
        </w:rPr>
        <w:t>L</w:t>
      </w:r>
      <w:r w:rsidR="00B95847" w:rsidRPr="00A47A28">
        <w:rPr>
          <w:rFonts w:ascii="Courier New" w:hAnsi="Courier New" w:cs="Courier New"/>
          <w:bCs/>
          <w:iCs/>
          <w:vertAlign w:val="subscript"/>
        </w:rPr>
        <w:sym w:font="Symbol" w:char="F044"/>
      </w:r>
      <w:r w:rsidR="00B95847" w:rsidRPr="006D51E2">
        <w:rPr>
          <w:rFonts w:ascii="Courier New" w:hAnsi="Courier New" w:cs="Courier New"/>
          <w:bCs/>
          <w:iCs/>
          <w:vertAlign w:val="subscript"/>
        </w:rPr>
        <w:sym w:font="Symbol" w:char="F067"/>
      </w:r>
      <w:r w:rsidRPr="00E527A2">
        <w:rPr>
          <w:rFonts w:ascii="Courier New" w:hAnsi="Courier New" w:cs="Courier New"/>
          <w:lang w:val="ru-RU"/>
        </w:rPr>
        <w:t xml:space="preserve"> &amp; </w:t>
      </w:r>
      <w:r w:rsidRPr="00E527A2">
        <w:rPr>
          <w:rFonts w:ascii="Courier New" w:hAnsi="Courier New" w:cs="Courier New"/>
          <w:lang w:val="ru-RU"/>
        </w:rPr>
        <w:sym w:font="Symbol" w:char="F06C"/>
      </w:r>
      <w:r w:rsidRPr="00E527A2">
        <w:rPr>
          <w:rFonts w:ascii="Courier New" w:hAnsi="Courier New" w:cs="Courier New"/>
          <w:lang w:val="ru-RU"/>
        </w:rPr>
        <w:sym w:font="Symbol" w:char="F0CE"/>
      </w:r>
      <w:r w:rsidR="00143195">
        <w:rPr>
          <w:rFonts w:ascii="Courier New" w:hAnsi="Courier New" w:cs="Courier New"/>
        </w:rPr>
        <w:t>L</w:t>
      </w:r>
      <w:r w:rsidR="008C5C4D" w:rsidRPr="008C5C4D">
        <w:rPr>
          <w:rFonts w:ascii="Euclid Math One" w:hAnsi="Euclid Math One" w:cs="Courier New"/>
          <w:vertAlign w:val="subscript"/>
        </w:rPr>
        <w:t></w:t>
      </w:r>
      <w:r w:rsidR="008C5C4D" w:rsidRPr="008C5C4D">
        <w:rPr>
          <w:rFonts w:ascii="Courier New" w:hAnsi="Courier New" w:cs="Courier New"/>
          <w:vertAlign w:val="subscript"/>
          <w:lang w:val="ru-RU"/>
        </w:rPr>
        <w:t>(</w:t>
      </w:r>
      <w:r w:rsidR="008C5C4D" w:rsidRPr="008C5C4D">
        <w:rPr>
          <w:rFonts w:ascii="Courier New" w:hAnsi="Courier New" w:cs="Courier New"/>
          <w:vertAlign w:val="subscript"/>
        </w:rPr>
        <w:t>L</w:t>
      </w:r>
      <w:r w:rsidR="008C5C4D" w:rsidRPr="008C5C4D">
        <w:rPr>
          <w:rFonts w:ascii="Courier New" w:hAnsi="Courier New" w:cs="Courier New"/>
          <w:vertAlign w:val="subscript"/>
          <w:lang w:val="ru-RU"/>
        </w:rPr>
        <w:t>)</w:t>
      </w:r>
      <w:r w:rsidR="002529F9" w:rsidRPr="00A47A28">
        <w:rPr>
          <w:rFonts w:ascii="Courier New" w:hAnsi="Courier New" w:cs="Courier New"/>
          <w:bCs/>
          <w:iCs/>
          <w:vertAlign w:val="subscript"/>
        </w:rPr>
        <w:sym w:font="Symbol" w:char="F044"/>
      </w:r>
      <w:r w:rsidR="002529F9" w:rsidRPr="007963EB">
        <w:rPr>
          <w:rFonts w:ascii="Courier New" w:hAnsi="Courier New" w:cs="Courier New"/>
          <w:bCs/>
          <w:iCs/>
          <w:vertAlign w:val="subscript"/>
        </w:rPr>
        <w:sym w:font="Symbol" w:char="F067"/>
      </w:r>
      <w:r w:rsidRPr="00E527A2">
        <w:rPr>
          <w:rFonts w:ascii="Courier New" w:hAnsi="Courier New" w:cs="Courier New"/>
          <w:bCs/>
          <w:iCs/>
          <w:vertAlign w:val="superscript"/>
          <w:lang w:val="ru-RU"/>
        </w:rPr>
        <w:t>*</w:t>
      </w:r>
      <w:r w:rsidRPr="00E527A2">
        <w:rPr>
          <w:rFonts w:ascii="Courier New" w:hAnsi="Courier New" w:cs="Courier New"/>
          <w:lang w:val="ru-RU"/>
        </w:rPr>
        <w:t>}</w:t>
      </w:r>
      <w:r w:rsidRPr="00E527A2">
        <w:rPr>
          <w:lang w:val="ru-RU"/>
        </w:rPr>
        <w:t>.</w:t>
      </w:r>
    </w:p>
    <w:p w:rsidR="00AA0AF6" w:rsidRDefault="00AA0AF6" w:rsidP="00AA44F7">
      <w:pPr>
        <w:numPr>
          <w:ilvl w:val="0"/>
          <w:numId w:val="152"/>
        </w:numPr>
        <w:spacing w:line="360" w:lineRule="auto"/>
        <w:rPr>
          <w:lang w:val="ru-RU"/>
        </w:rPr>
      </w:pPr>
      <w:r>
        <w:rPr>
          <w:lang w:val="ru-RU"/>
        </w:rPr>
        <w:t>Сначала покажем, что</w:t>
      </w:r>
      <w:r w:rsidRPr="00E527A2">
        <w:rPr>
          <w:rFonts w:ascii="Courier New" w:hAnsi="Courier New" w:cs="Courier New"/>
          <w:lang w:val="ru-RU"/>
        </w:rPr>
        <w:t> </w:t>
      </w:r>
      <w:r w:rsidRPr="00E527A2">
        <w:rPr>
          <w:rFonts w:ascii="Courier New" w:hAnsi="Courier New" w:cs="Courier New"/>
          <w:b/>
        </w:rPr>
        <w:sym w:font="Symbol" w:char="F053"/>
      </w:r>
      <w:r w:rsidRPr="00E527A2">
        <w:rPr>
          <w:rFonts w:ascii="Courier New" w:hAnsi="Courier New" w:cs="Courier New"/>
          <w:vertAlign w:val="subscript"/>
        </w:rPr>
        <w:t>c</w:t>
      </w:r>
      <w:r w:rsidRPr="00E527A2">
        <w:rPr>
          <w:rFonts w:ascii="Courier New" w:hAnsi="Courier New" w:cs="Courier New"/>
          <w:lang w:val="ru-RU"/>
        </w:rPr>
        <w:t> </w:t>
      </w:r>
      <w:r w:rsidRPr="00E527A2">
        <w:rPr>
          <w:lang w:val="ru-RU"/>
        </w:rPr>
        <w:t xml:space="preserve">после каждого </w:t>
      </w:r>
      <w:r w:rsidR="00F8614D">
        <w:rPr>
          <w:lang w:val="ru-RU"/>
        </w:rPr>
        <w:t>внешнего действия</w:t>
      </w:r>
      <w:r w:rsidRPr="00E527A2">
        <w:rPr>
          <w:lang w:val="ru-RU"/>
        </w:rPr>
        <w:t xml:space="preserve"> </w:t>
      </w:r>
      <w:r w:rsidR="00F8614D">
        <w:rPr>
          <w:lang w:val="ru-RU"/>
        </w:rPr>
        <w:t>остаётся</w:t>
      </w:r>
      <w:r w:rsidRPr="00E527A2">
        <w:rPr>
          <w:lang w:val="ru-RU"/>
        </w:rPr>
        <w:t xml:space="preserve"> </w:t>
      </w:r>
      <w:r w:rsidR="008C5C4D" w:rsidRPr="008C5C4D">
        <w:rPr>
          <w:b/>
          <w:i/>
        </w:rPr>
        <w:t>F</w:t>
      </w:r>
      <w:r w:rsidR="00F8614D" w:rsidRPr="00E527A2">
        <w:rPr>
          <w:lang w:val="ru-RU"/>
        </w:rPr>
        <w:t>-</w:t>
      </w:r>
      <w:r w:rsidRPr="00E527A2">
        <w:rPr>
          <w:lang w:val="ru-RU"/>
        </w:rPr>
        <w:t>модель</w:t>
      </w:r>
      <w:r>
        <w:rPr>
          <w:lang w:val="ru-RU"/>
        </w:rPr>
        <w:t>ю.</w:t>
      </w:r>
    </w:p>
    <w:p w:rsidR="00AA0AF6" w:rsidRPr="00E527A2" w:rsidRDefault="00AA0AF6" w:rsidP="00AA44F7">
      <w:pPr>
        <w:spacing w:line="360" w:lineRule="auto"/>
        <w:ind w:left="284"/>
        <w:rPr>
          <w:lang w:val="ru-RU"/>
        </w:rPr>
      </w:pPr>
      <w:r w:rsidRPr="00E527A2">
        <w:rPr>
          <w:lang w:val="ru-RU"/>
        </w:rPr>
        <w:t>Очевидно,</w:t>
      </w:r>
      <w:r w:rsidRPr="00E527A2">
        <w:rPr>
          <w:rFonts w:ascii="Courier New" w:hAnsi="Courier New" w:cs="Courier New"/>
          <w:lang w:val="ru-RU"/>
        </w:rPr>
        <w:t xml:space="preserve"> </w:t>
      </w:r>
      <w:r w:rsidRPr="00E527A2">
        <w:rPr>
          <w:rFonts w:ascii="Courier New" w:hAnsi="Courier New" w:cs="Courier New"/>
          <w:lang w:val="ru-RU"/>
        </w:rPr>
        <w:sym w:font="Symbol" w:char="F022"/>
      </w:r>
      <w:r w:rsidRPr="00E527A2">
        <w:rPr>
          <w:rFonts w:ascii="Courier New" w:hAnsi="Courier New" w:cs="Courier New"/>
        </w:rPr>
        <w:t>z</w:t>
      </w:r>
      <w:r w:rsidRPr="00E527A2">
        <w:rPr>
          <w:rFonts w:ascii="Courier New" w:hAnsi="Courier New" w:cs="Courier New"/>
        </w:rPr>
        <w:sym w:font="Symbol" w:char="F0CE"/>
      </w:r>
      <w:r w:rsidR="00143195">
        <w:rPr>
          <w:rFonts w:ascii="Courier New" w:hAnsi="Courier New" w:cs="Courier New"/>
        </w:rPr>
        <w:t>L</w:t>
      </w:r>
      <w:r w:rsidRPr="00E527A2">
        <w:rPr>
          <w:rFonts w:ascii="Courier New" w:hAnsi="Courier New" w:cs="Courier New"/>
          <w:lang w:val="ru-RU"/>
        </w:rPr>
        <w:t> </w:t>
      </w:r>
      <w:r w:rsidRPr="00E527A2">
        <w:rPr>
          <w:rFonts w:ascii="Courier New" w:hAnsi="Courier New" w:cs="Courier New"/>
          <w:b/>
        </w:rPr>
        <w:sym w:font="Symbol" w:char="F053"/>
      </w:r>
      <w:r w:rsidRPr="00E527A2">
        <w:rPr>
          <w:rFonts w:ascii="Courier New" w:hAnsi="Courier New" w:cs="Courier New"/>
          <w:vertAlign w:val="subscript"/>
        </w:rPr>
        <w:t>c</w:t>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t> = </w:t>
      </w:r>
      <w:r w:rsidRPr="00E527A2">
        <w:rPr>
          <w:rFonts w:ascii="Courier New" w:hAnsi="Courier New" w:cs="Courier New"/>
          <w:b/>
        </w:rPr>
        <w:sym w:font="Symbol" w:char="F053"/>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lang w:val="ru-RU"/>
        </w:rPr>
        <w:t>.</w:t>
      </w:r>
    </w:p>
    <w:p w:rsidR="00AA0AF6" w:rsidRPr="00E527A2" w:rsidRDefault="00AA0AF6" w:rsidP="00AA44F7">
      <w:pPr>
        <w:spacing w:line="360" w:lineRule="auto"/>
        <w:ind w:left="284"/>
        <w:rPr>
          <w:lang w:val="ru-RU"/>
        </w:rPr>
      </w:pPr>
      <w:r w:rsidRPr="00E527A2">
        <w:rPr>
          <w:lang w:val="ru-RU"/>
        </w:rPr>
        <w:t xml:space="preserve">По </w:t>
      </w:r>
      <w:r w:rsidR="000056F2">
        <w:rPr>
          <w:lang w:val="ru-RU"/>
        </w:rPr>
        <w:t>Лемме 2</w:t>
      </w:r>
      <w:r w:rsidRPr="00E527A2">
        <w:rPr>
          <w:lang w:val="ru-RU"/>
        </w:rPr>
        <w:t>,</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t xml:space="preserve"> </w:t>
      </w:r>
      <w:r w:rsidRPr="00E527A2">
        <w:rPr>
          <w:lang w:val="ru-RU"/>
        </w:rPr>
        <w:t xml:space="preserve">является </w:t>
      </w:r>
      <w:r w:rsidR="008C5C4D" w:rsidRPr="008C5C4D">
        <w:rPr>
          <w:b/>
          <w:i/>
        </w:rPr>
        <w:t>F</w:t>
      </w:r>
      <w:r w:rsidR="00F8614D" w:rsidRPr="00E527A2">
        <w:rPr>
          <w:lang w:val="ru-RU"/>
        </w:rPr>
        <w:t>-</w:t>
      </w:r>
      <w:r w:rsidRPr="00E527A2">
        <w:rPr>
          <w:lang w:val="ru-RU"/>
        </w:rPr>
        <w:t>моделью.</w:t>
      </w:r>
    </w:p>
    <w:p w:rsidR="0079599D" w:rsidRDefault="00AA0AF6" w:rsidP="00AA44F7">
      <w:pPr>
        <w:spacing w:line="360" w:lineRule="auto"/>
        <w:ind w:left="284"/>
        <w:rPr>
          <w:lang w:val="ru-RU"/>
        </w:rPr>
      </w:pPr>
      <w:r w:rsidRPr="00E527A2">
        <w:rPr>
          <w:lang w:val="ru-RU"/>
        </w:rPr>
        <w:t>Следовательно,</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vertAlign w:val="subscript"/>
        </w:rPr>
        <w:t>c</w:t>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t xml:space="preserve"> </w:t>
      </w:r>
      <w:r w:rsidRPr="00E527A2">
        <w:rPr>
          <w:lang w:val="ru-RU"/>
        </w:rPr>
        <w:t xml:space="preserve">является </w:t>
      </w:r>
      <w:r w:rsidR="008C5C4D" w:rsidRPr="008C5C4D">
        <w:rPr>
          <w:b/>
          <w:i/>
        </w:rPr>
        <w:t>F</w:t>
      </w:r>
      <w:r w:rsidR="00F8614D" w:rsidRPr="00E527A2">
        <w:rPr>
          <w:lang w:val="ru-RU"/>
        </w:rPr>
        <w:t>-</w:t>
      </w:r>
      <w:r w:rsidRPr="00E527A2">
        <w:rPr>
          <w:lang w:val="ru-RU"/>
        </w:rPr>
        <w:t>моделью.</w:t>
      </w:r>
    </w:p>
    <w:p w:rsidR="00AA0AF6" w:rsidRDefault="00AA0AF6" w:rsidP="00AA44F7">
      <w:pPr>
        <w:numPr>
          <w:ilvl w:val="0"/>
          <w:numId w:val="152"/>
        </w:numPr>
        <w:spacing w:line="360" w:lineRule="auto"/>
        <w:rPr>
          <w:lang w:val="ru-RU"/>
        </w:rPr>
      </w:pPr>
      <w:r>
        <w:rPr>
          <w:lang w:val="ru-RU"/>
        </w:rPr>
        <w:t>Теперь покажем, что в</w:t>
      </w:r>
      <w:r w:rsidRPr="00E527A2">
        <w:rPr>
          <w:rFonts w:ascii="Courier New" w:hAnsi="Courier New" w:cs="Courier New"/>
          <w:lang w:val="ru-RU"/>
        </w:rPr>
        <w:t> </w:t>
      </w:r>
      <w:r w:rsidRPr="00E527A2">
        <w:rPr>
          <w:rFonts w:ascii="Courier New" w:hAnsi="Courier New" w:cs="Courier New"/>
          <w:b/>
        </w:rPr>
        <w:sym w:font="Symbol" w:char="F053"/>
      </w:r>
      <w:r w:rsidRPr="00E527A2">
        <w:rPr>
          <w:rFonts w:ascii="Courier New" w:hAnsi="Courier New" w:cs="Courier New"/>
          <w:vertAlign w:val="subscript"/>
        </w:rPr>
        <w:t>c</w:t>
      </w:r>
      <w:r w:rsidRPr="00E527A2">
        <w:rPr>
          <w:rFonts w:ascii="Courier New" w:hAnsi="Courier New" w:cs="Courier New"/>
          <w:lang w:val="ru-RU"/>
        </w:rPr>
        <w:t> </w:t>
      </w:r>
      <w:r w:rsidR="002268A2">
        <w:rPr>
          <w:lang w:val="ru-RU"/>
        </w:rPr>
        <w:t>дивергенция и р</w:t>
      </w:r>
      <w:r>
        <w:rPr>
          <w:lang w:val="ru-RU"/>
        </w:rPr>
        <w:t>азрушение ничем не продолжа</w:t>
      </w:r>
      <w:r w:rsidR="002268A2">
        <w:rPr>
          <w:lang w:val="ru-RU"/>
        </w:rPr>
        <w:t>ю</w:t>
      </w:r>
      <w:r>
        <w:rPr>
          <w:lang w:val="ru-RU"/>
        </w:rPr>
        <w:t>тся.</w:t>
      </w:r>
    </w:p>
    <w:p w:rsidR="00AA0AF6" w:rsidRPr="00E527A2" w:rsidRDefault="00AA0AF6" w:rsidP="00AA44F7">
      <w:pPr>
        <w:spacing w:line="360" w:lineRule="auto"/>
        <w:ind w:left="284"/>
        <w:rPr>
          <w:lang w:val="ru-RU"/>
        </w:rPr>
      </w:pPr>
      <w:r>
        <w:rPr>
          <w:lang w:val="ru-RU"/>
        </w:rPr>
        <w:t>Очевидно,</w:t>
      </w:r>
      <w:r w:rsidRPr="00E527A2">
        <w:rPr>
          <w:rFonts w:ascii="Courier New" w:hAnsi="Courier New" w:cs="Courier New"/>
          <w:lang w:val="ru-RU"/>
        </w:rPr>
        <w:t xml:space="preserve"> </w:t>
      </w:r>
      <w:r w:rsidRPr="00E527A2">
        <w:rPr>
          <w:rFonts w:ascii="Courier New" w:hAnsi="Courier New" w:cs="Courier New"/>
        </w:rPr>
        <w:sym w:font="Euclid Symbol" w:char="F0E1"/>
      </w:r>
      <w:r w:rsidR="002268A2">
        <w:rPr>
          <w:rFonts w:ascii="Courier New" w:hAnsi="Courier New" w:cs="Courier New"/>
        </w:rPr>
        <w:sym w:font="Symbol" w:char="F044"/>
      </w:r>
      <w:r w:rsidRPr="00E527A2">
        <w:rPr>
          <w:rFonts w:ascii="Courier New" w:hAnsi="Courier New" w:cs="Courier New"/>
        </w:rPr>
        <w:sym w:font="Euclid Symbol" w:char="F0F1"/>
      </w:r>
      <w:r w:rsidRPr="00E527A2">
        <w:rPr>
          <w:rFonts w:ascii="Courier New" w:hAnsi="Courier New" w:cs="Courier New"/>
        </w:rPr>
        <w:sym w:font="Symbol" w:char="F0D7"/>
      </w:r>
      <w:r w:rsidRPr="00E527A2">
        <w:rPr>
          <w:rFonts w:ascii="Courier New" w:hAnsi="Courier New" w:cs="Courier New"/>
        </w:rPr>
        <w:sym w:font="Symbol" w:char="F06C"/>
      </w:r>
      <w:r w:rsidRPr="00E527A2">
        <w:rPr>
          <w:rFonts w:ascii="Courier New" w:hAnsi="Courier New" w:cs="Courier New"/>
        </w:rPr>
        <w:sym w:font="Symbol" w:char="F0CE"/>
      </w:r>
      <w:r w:rsidRPr="00E527A2">
        <w:rPr>
          <w:rFonts w:ascii="Courier New" w:hAnsi="Courier New" w:cs="Courier New"/>
          <w:b/>
        </w:rPr>
        <w:sym w:font="Symbol" w:char="F053"/>
      </w:r>
      <w:r w:rsidRPr="00E527A2">
        <w:rPr>
          <w:rFonts w:ascii="Courier New" w:hAnsi="Courier New" w:cs="Courier New"/>
          <w:vertAlign w:val="subscript"/>
        </w:rPr>
        <w:t>c</w:t>
      </w:r>
      <w:r w:rsidRPr="00E527A2">
        <w:rPr>
          <w:rFonts w:ascii="Courier New" w:hAnsi="Courier New" w:cs="Courier New"/>
          <w:lang w:val="ru-RU"/>
        </w:rPr>
        <w:t> </w:t>
      </w:r>
      <w:r w:rsidR="00F8614D">
        <w:rPr>
          <w:lang w:val="ru-RU"/>
        </w:rPr>
        <w:t>влечёт</w:t>
      </w:r>
      <w:r w:rsidRPr="00E527A2">
        <w:rPr>
          <w:rFonts w:ascii="Courier New" w:hAnsi="Courier New" w:cs="Courier New"/>
          <w:lang w:val="ru-RU"/>
        </w:rPr>
        <w:t> </w:t>
      </w:r>
      <w:r w:rsidRPr="00E527A2">
        <w:rPr>
          <w:rFonts w:ascii="Courier New" w:hAnsi="Courier New" w:cs="Courier New"/>
        </w:rPr>
        <w:sym w:font="Euclid Symbol" w:char="F0E1"/>
      </w:r>
      <w:r w:rsidR="002268A2">
        <w:rPr>
          <w:rFonts w:ascii="Courier New" w:hAnsi="Courier New" w:cs="Courier New"/>
        </w:rPr>
        <w:sym w:font="Symbol" w:char="F044"/>
      </w:r>
      <w:r w:rsidRPr="00E527A2">
        <w:rPr>
          <w:rFonts w:ascii="Courier New" w:hAnsi="Courier New" w:cs="Courier New"/>
        </w:rPr>
        <w:sym w:font="Euclid Symbol" w:char="F0F1"/>
      </w:r>
      <w:r w:rsidRPr="00E527A2">
        <w:rPr>
          <w:rFonts w:ascii="Courier New" w:hAnsi="Courier New" w:cs="Courier New"/>
        </w:rPr>
        <w:sym w:font="Symbol" w:char="F0D7"/>
      </w:r>
      <w:r w:rsidRPr="00E527A2">
        <w:rPr>
          <w:rFonts w:ascii="Courier New" w:hAnsi="Courier New" w:cs="Courier New"/>
        </w:rPr>
        <w:sym w:font="Symbol" w:char="F06C"/>
      </w:r>
      <w:r w:rsidRPr="00E527A2">
        <w:rPr>
          <w:rFonts w:ascii="Courier New" w:hAnsi="Courier New" w:cs="Courier New"/>
        </w:rPr>
        <w:sym w:font="Symbol" w:char="F0CE"/>
      </w:r>
      <w:r w:rsidRPr="00E527A2">
        <w:rPr>
          <w:rFonts w:ascii="Courier New" w:hAnsi="Courier New" w:cs="Courier New"/>
          <w:b/>
        </w:rPr>
        <w:sym w:font="Symbol" w:char="F053"/>
      </w:r>
      <w:r w:rsidR="002268A2">
        <w:rPr>
          <w:lang w:val="ru-RU"/>
        </w:rPr>
        <w:t>, а</w:t>
      </w:r>
      <w:r w:rsidR="002268A2" w:rsidRPr="00E527A2">
        <w:rPr>
          <w:rFonts w:ascii="Courier New" w:hAnsi="Courier New" w:cs="Courier New"/>
          <w:lang w:val="ru-RU"/>
        </w:rPr>
        <w:t xml:space="preserve"> </w:t>
      </w:r>
      <w:r w:rsidR="002268A2" w:rsidRPr="00E527A2">
        <w:rPr>
          <w:rFonts w:ascii="Courier New" w:hAnsi="Courier New" w:cs="Courier New"/>
        </w:rPr>
        <w:sym w:font="Euclid Symbol" w:char="F0E1"/>
      </w:r>
      <w:r w:rsidR="002268A2" w:rsidRPr="00E527A2">
        <w:rPr>
          <w:rFonts w:ascii="Courier New" w:hAnsi="Courier New" w:cs="Courier New"/>
        </w:rPr>
        <w:sym w:font="Symbol" w:char="F067"/>
      </w:r>
      <w:r w:rsidR="002268A2" w:rsidRPr="00E527A2">
        <w:rPr>
          <w:rFonts w:ascii="Courier New" w:hAnsi="Courier New" w:cs="Courier New"/>
        </w:rPr>
        <w:sym w:font="Euclid Symbol" w:char="F0F1"/>
      </w:r>
      <w:r w:rsidR="002268A2" w:rsidRPr="00E527A2">
        <w:rPr>
          <w:rFonts w:ascii="Courier New" w:hAnsi="Courier New" w:cs="Courier New"/>
        </w:rPr>
        <w:sym w:font="Symbol" w:char="F0D7"/>
      </w:r>
      <w:r w:rsidR="002268A2" w:rsidRPr="00E527A2">
        <w:rPr>
          <w:rFonts w:ascii="Courier New" w:hAnsi="Courier New" w:cs="Courier New"/>
        </w:rPr>
        <w:sym w:font="Symbol" w:char="F06C"/>
      </w:r>
      <w:r w:rsidR="002268A2" w:rsidRPr="00E527A2">
        <w:rPr>
          <w:rFonts w:ascii="Courier New" w:hAnsi="Courier New" w:cs="Courier New"/>
        </w:rPr>
        <w:sym w:font="Symbol" w:char="F0CE"/>
      </w:r>
      <w:r w:rsidR="002268A2" w:rsidRPr="00E527A2">
        <w:rPr>
          <w:rFonts w:ascii="Courier New" w:hAnsi="Courier New" w:cs="Courier New"/>
          <w:b/>
        </w:rPr>
        <w:sym w:font="Symbol" w:char="F053"/>
      </w:r>
      <w:r w:rsidR="002268A2" w:rsidRPr="00E527A2">
        <w:rPr>
          <w:rFonts w:ascii="Courier New" w:hAnsi="Courier New" w:cs="Courier New"/>
          <w:vertAlign w:val="subscript"/>
        </w:rPr>
        <w:t>c</w:t>
      </w:r>
      <w:r w:rsidR="002268A2" w:rsidRPr="00E527A2">
        <w:rPr>
          <w:rFonts w:ascii="Courier New" w:hAnsi="Courier New" w:cs="Courier New"/>
          <w:lang w:val="ru-RU"/>
        </w:rPr>
        <w:t> </w:t>
      </w:r>
      <w:r w:rsidR="002268A2">
        <w:rPr>
          <w:lang w:val="ru-RU"/>
        </w:rPr>
        <w:t>влечёт</w:t>
      </w:r>
      <w:r w:rsidR="002268A2" w:rsidRPr="00E527A2">
        <w:rPr>
          <w:rFonts w:ascii="Courier New" w:hAnsi="Courier New" w:cs="Courier New"/>
          <w:lang w:val="ru-RU"/>
        </w:rPr>
        <w:t> </w:t>
      </w:r>
      <w:r w:rsidR="002268A2" w:rsidRPr="00E527A2">
        <w:rPr>
          <w:rFonts w:ascii="Courier New" w:hAnsi="Courier New" w:cs="Courier New"/>
        </w:rPr>
        <w:sym w:font="Euclid Symbol" w:char="F0E1"/>
      </w:r>
      <w:r w:rsidR="002268A2" w:rsidRPr="00E527A2">
        <w:rPr>
          <w:rFonts w:ascii="Courier New" w:hAnsi="Courier New" w:cs="Courier New"/>
        </w:rPr>
        <w:sym w:font="Symbol" w:char="F067"/>
      </w:r>
      <w:r w:rsidR="002268A2" w:rsidRPr="00E527A2">
        <w:rPr>
          <w:rFonts w:ascii="Courier New" w:hAnsi="Courier New" w:cs="Courier New"/>
        </w:rPr>
        <w:sym w:font="Euclid Symbol" w:char="F0F1"/>
      </w:r>
      <w:r w:rsidR="002268A2" w:rsidRPr="00E527A2">
        <w:rPr>
          <w:rFonts w:ascii="Courier New" w:hAnsi="Courier New" w:cs="Courier New"/>
        </w:rPr>
        <w:sym w:font="Symbol" w:char="F0D7"/>
      </w:r>
      <w:r w:rsidR="002268A2" w:rsidRPr="00E527A2">
        <w:rPr>
          <w:rFonts w:ascii="Courier New" w:hAnsi="Courier New" w:cs="Courier New"/>
        </w:rPr>
        <w:sym w:font="Symbol" w:char="F06C"/>
      </w:r>
      <w:r w:rsidR="002268A2" w:rsidRPr="00E527A2">
        <w:rPr>
          <w:rFonts w:ascii="Courier New" w:hAnsi="Courier New" w:cs="Courier New"/>
        </w:rPr>
        <w:sym w:font="Symbol" w:char="F0CE"/>
      </w:r>
      <w:r w:rsidR="002268A2" w:rsidRPr="00E527A2">
        <w:rPr>
          <w:rFonts w:ascii="Courier New" w:hAnsi="Courier New" w:cs="Courier New"/>
          <w:b/>
        </w:rPr>
        <w:sym w:font="Symbol" w:char="F053"/>
      </w:r>
      <w:r w:rsidR="002268A2">
        <w:rPr>
          <w:lang w:val="ru-RU"/>
        </w:rPr>
        <w:t>.</w:t>
      </w:r>
    </w:p>
    <w:p w:rsidR="00AA0AF6" w:rsidRDefault="00AA0AF6" w:rsidP="00AA44F7">
      <w:pPr>
        <w:spacing w:line="360" w:lineRule="auto"/>
        <w:ind w:left="284"/>
        <w:rPr>
          <w:lang w:val="ru-RU"/>
        </w:rPr>
      </w:pPr>
      <w:r w:rsidRPr="00E527A2">
        <w:rPr>
          <w:lang w:val="ru-RU"/>
        </w:rPr>
        <w:t>По допустимости</w:t>
      </w:r>
      <w:r w:rsidRPr="00E527A2">
        <w:rPr>
          <w:rFonts w:ascii="Courier New" w:hAnsi="Courier New" w:cs="Courier New"/>
          <w:lang w:val="ru-RU"/>
        </w:rPr>
        <w:t xml:space="preserve"> </w:t>
      </w:r>
      <w:r w:rsidRPr="00E527A2">
        <w:rPr>
          <w:rFonts w:ascii="Courier New" w:hAnsi="Courier New" w:cs="Courier New"/>
          <w:b/>
        </w:rPr>
        <w:sym w:font="Symbol" w:char="F053"/>
      </w:r>
      <w:r w:rsidR="002268A2" w:rsidRPr="00E527A2">
        <w:rPr>
          <w:lang w:val="ru-RU"/>
        </w:rPr>
        <w:t>,</w:t>
      </w:r>
      <w:r w:rsidR="002268A2" w:rsidRPr="00E527A2">
        <w:rPr>
          <w:rFonts w:ascii="Courier New" w:hAnsi="Courier New" w:cs="Courier New"/>
          <w:lang w:val="ru-RU"/>
        </w:rPr>
        <w:t xml:space="preserve"> </w:t>
      </w:r>
      <w:r w:rsidR="002268A2" w:rsidRPr="00E527A2">
        <w:rPr>
          <w:rFonts w:ascii="Courier New" w:hAnsi="Courier New" w:cs="Courier New"/>
        </w:rPr>
        <w:sym w:font="Euclid Symbol" w:char="F0E1"/>
      </w:r>
      <w:r w:rsidR="002268A2">
        <w:rPr>
          <w:rFonts w:ascii="Courier New" w:hAnsi="Courier New" w:cs="Courier New"/>
        </w:rPr>
        <w:sym w:font="Symbol" w:char="F044"/>
      </w:r>
      <w:r w:rsidR="002268A2" w:rsidRPr="00E527A2">
        <w:rPr>
          <w:rFonts w:ascii="Courier New" w:hAnsi="Courier New" w:cs="Courier New"/>
        </w:rPr>
        <w:sym w:font="Euclid Symbol" w:char="F0F1"/>
      </w:r>
      <w:r w:rsidR="002268A2" w:rsidRPr="00E527A2">
        <w:rPr>
          <w:rFonts w:ascii="Courier New" w:hAnsi="Courier New" w:cs="Courier New"/>
        </w:rPr>
        <w:sym w:font="Symbol" w:char="F0D7"/>
      </w:r>
      <w:r w:rsidR="002268A2" w:rsidRPr="00E527A2">
        <w:rPr>
          <w:rFonts w:ascii="Courier New" w:hAnsi="Courier New" w:cs="Courier New"/>
        </w:rPr>
        <w:sym w:font="Symbol" w:char="F06C"/>
      </w:r>
      <w:r w:rsidR="002268A2" w:rsidRPr="00E527A2">
        <w:rPr>
          <w:rFonts w:ascii="Courier New" w:hAnsi="Courier New" w:cs="Courier New"/>
        </w:rPr>
        <w:sym w:font="Symbol" w:char="F0CE"/>
      </w:r>
      <w:r w:rsidR="002268A2" w:rsidRPr="00E527A2">
        <w:rPr>
          <w:rFonts w:ascii="Courier New" w:hAnsi="Courier New" w:cs="Courier New"/>
          <w:b/>
        </w:rPr>
        <w:sym w:font="Symbol" w:char="F053"/>
      </w:r>
      <w:r w:rsidR="002268A2" w:rsidRPr="00E527A2">
        <w:rPr>
          <w:rFonts w:ascii="Courier New" w:hAnsi="Courier New" w:cs="Courier New"/>
          <w:lang w:val="ru-RU"/>
        </w:rPr>
        <w:t> </w:t>
      </w:r>
      <w:r w:rsidR="002268A2">
        <w:rPr>
          <w:lang w:val="ru-RU"/>
        </w:rPr>
        <w:t>влечёт</w:t>
      </w:r>
      <w:r w:rsidR="002268A2" w:rsidRPr="00E527A2">
        <w:rPr>
          <w:rFonts w:ascii="Courier New" w:hAnsi="Courier New" w:cs="Courier New"/>
          <w:lang w:val="ru-RU"/>
        </w:rPr>
        <w:t> </w:t>
      </w:r>
      <w:r w:rsidR="002268A2" w:rsidRPr="00E527A2">
        <w:rPr>
          <w:rFonts w:ascii="Courier New" w:hAnsi="Courier New" w:cs="Courier New"/>
        </w:rPr>
        <w:sym w:font="Symbol" w:char="F06C"/>
      </w:r>
      <w:r w:rsidR="002268A2" w:rsidRPr="00E527A2">
        <w:rPr>
          <w:rFonts w:ascii="Courier New" w:hAnsi="Courier New" w:cs="Courier New"/>
          <w:lang w:val="ru-RU"/>
        </w:rPr>
        <w:t>=</w:t>
      </w:r>
      <w:r w:rsidR="002268A2" w:rsidRPr="00E527A2">
        <w:rPr>
          <w:rFonts w:ascii="Courier New" w:hAnsi="Courier New" w:cs="Courier New"/>
        </w:rPr>
        <w:sym w:font="Euclid Math One" w:char="F0F2"/>
      </w:r>
      <w:r w:rsidRPr="00E527A2">
        <w:rPr>
          <w:lang w:val="ru-RU"/>
        </w:rPr>
        <w:t>,</w:t>
      </w:r>
      <w:r w:rsidRPr="00E527A2">
        <w:rPr>
          <w:rFonts w:ascii="Courier New" w:hAnsi="Courier New" w:cs="Courier New"/>
          <w:lang w:val="ru-RU"/>
        </w:rPr>
        <w:t xml:space="preserve"> </w:t>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rPr>
        <w:sym w:font="Symbol" w:char="F0D7"/>
      </w:r>
      <w:r w:rsidRPr="00E527A2">
        <w:rPr>
          <w:rFonts w:ascii="Courier New" w:hAnsi="Courier New" w:cs="Courier New"/>
        </w:rPr>
        <w:sym w:font="Symbol" w:char="F06C"/>
      </w:r>
      <w:r w:rsidRPr="00E527A2">
        <w:rPr>
          <w:rFonts w:ascii="Courier New" w:hAnsi="Courier New" w:cs="Courier New"/>
        </w:rPr>
        <w:sym w:font="Symbol" w:char="F0CE"/>
      </w:r>
      <w:r w:rsidRPr="00E527A2">
        <w:rPr>
          <w:rFonts w:ascii="Courier New" w:hAnsi="Courier New" w:cs="Courier New"/>
          <w:b/>
        </w:rPr>
        <w:sym w:font="Symbol" w:char="F053"/>
      </w:r>
      <w:r w:rsidRPr="00E527A2">
        <w:rPr>
          <w:rFonts w:ascii="Courier New" w:hAnsi="Courier New" w:cs="Courier New"/>
          <w:lang w:val="ru-RU"/>
        </w:rPr>
        <w:t> </w:t>
      </w:r>
      <w:r w:rsidR="00F8614D">
        <w:rPr>
          <w:lang w:val="ru-RU"/>
        </w:rPr>
        <w:t>влечёт</w:t>
      </w:r>
      <w:r w:rsidRPr="00E527A2">
        <w:rPr>
          <w:rFonts w:ascii="Courier New" w:hAnsi="Courier New" w:cs="Courier New"/>
          <w:lang w:val="ru-RU"/>
        </w:rPr>
        <w:t> </w:t>
      </w:r>
      <w:r w:rsidRPr="00E527A2">
        <w:rPr>
          <w:rFonts w:ascii="Courier New" w:hAnsi="Courier New" w:cs="Courier New"/>
        </w:rPr>
        <w:sym w:font="Symbol" w:char="F06C"/>
      </w:r>
      <w:r w:rsidRPr="00E527A2">
        <w:rPr>
          <w:rFonts w:ascii="Courier New" w:hAnsi="Courier New" w:cs="Courier New"/>
          <w:lang w:val="ru-RU"/>
        </w:rPr>
        <w:t>=</w:t>
      </w:r>
      <w:r w:rsidRPr="00E527A2">
        <w:rPr>
          <w:rFonts w:ascii="Courier New" w:hAnsi="Courier New" w:cs="Courier New"/>
        </w:rPr>
        <w:sym w:font="Euclid Math One" w:char="F0F2"/>
      </w:r>
      <w:r w:rsidRPr="00E527A2">
        <w:rPr>
          <w:lang w:val="ru-RU"/>
        </w:rPr>
        <w:t>.</w:t>
      </w:r>
    </w:p>
    <w:p w:rsidR="0079599D" w:rsidRDefault="00AA0AF6" w:rsidP="00AA44F7">
      <w:pPr>
        <w:spacing w:line="360" w:lineRule="auto"/>
        <w:ind w:left="284"/>
        <w:rPr>
          <w:lang w:val="ru-RU"/>
        </w:rPr>
      </w:pPr>
      <w:r>
        <w:rPr>
          <w:lang w:val="ru-RU"/>
        </w:rPr>
        <w:t>Следовательно</w:t>
      </w:r>
      <w:r w:rsidR="002268A2">
        <w:rPr>
          <w:lang w:val="ru-RU"/>
        </w:rPr>
        <w:t>,</w:t>
      </w:r>
      <w:r w:rsidR="002268A2" w:rsidRPr="00E527A2">
        <w:rPr>
          <w:rFonts w:ascii="Courier New" w:hAnsi="Courier New" w:cs="Courier New"/>
          <w:lang w:val="ru-RU"/>
        </w:rPr>
        <w:t xml:space="preserve"> </w:t>
      </w:r>
      <w:r w:rsidR="002268A2" w:rsidRPr="00E527A2">
        <w:rPr>
          <w:rFonts w:ascii="Courier New" w:hAnsi="Courier New" w:cs="Courier New"/>
        </w:rPr>
        <w:sym w:font="Euclid Symbol" w:char="F0E1"/>
      </w:r>
      <w:r w:rsidR="002268A2">
        <w:rPr>
          <w:rFonts w:ascii="Courier New" w:hAnsi="Courier New" w:cs="Courier New"/>
        </w:rPr>
        <w:sym w:font="Symbol" w:char="F044"/>
      </w:r>
      <w:r w:rsidR="002268A2" w:rsidRPr="00E527A2">
        <w:rPr>
          <w:rFonts w:ascii="Courier New" w:hAnsi="Courier New" w:cs="Courier New"/>
        </w:rPr>
        <w:sym w:font="Euclid Symbol" w:char="F0F1"/>
      </w:r>
      <w:r w:rsidR="002268A2" w:rsidRPr="00E527A2">
        <w:rPr>
          <w:rFonts w:ascii="Courier New" w:hAnsi="Courier New" w:cs="Courier New"/>
        </w:rPr>
        <w:sym w:font="Symbol" w:char="F0D7"/>
      </w:r>
      <w:r w:rsidR="002268A2" w:rsidRPr="00E527A2">
        <w:rPr>
          <w:rFonts w:ascii="Courier New" w:hAnsi="Courier New" w:cs="Courier New"/>
        </w:rPr>
        <w:sym w:font="Symbol" w:char="F06C"/>
      </w:r>
      <w:r w:rsidR="002268A2" w:rsidRPr="00E527A2">
        <w:rPr>
          <w:rFonts w:ascii="Courier New" w:hAnsi="Courier New" w:cs="Courier New"/>
        </w:rPr>
        <w:sym w:font="Symbol" w:char="F0CE"/>
      </w:r>
      <w:r w:rsidR="002268A2" w:rsidRPr="00E527A2">
        <w:rPr>
          <w:rFonts w:ascii="Courier New" w:hAnsi="Courier New" w:cs="Courier New"/>
          <w:b/>
        </w:rPr>
        <w:sym w:font="Symbol" w:char="F053"/>
      </w:r>
      <w:r w:rsidR="002268A2" w:rsidRPr="00E527A2">
        <w:rPr>
          <w:rFonts w:ascii="Courier New" w:hAnsi="Courier New" w:cs="Courier New"/>
          <w:vertAlign w:val="subscript"/>
        </w:rPr>
        <w:t>c</w:t>
      </w:r>
      <w:r w:rsidR="002268A2" w:rsidRPr="00E527A2">
        <w:rPr>
          <w:rFonts w:ascii="Courier New" w:hAnsi="Courier New" w:cs="Courier New"/>
          <w:lang w:val="ru-RU"/>
        </w:rPr>
        <w:t> </w:t>
      </w:r>
      <w:r w:rsidR="002268A2">
        <w:rPr>
          <w:lang w:val="ru-RU"/>
        </w:rPr>
        <w:t>влечёт</w:t>
      </w:r>
      <w:r w:rsidR="002268A2" w:rsidRPr="00E527A2">
        <w:rPr>
          <w:rFonts w:ascii="Courier New" w:hAnsi="Courier New" w:cs="Courier New"/>
          <w:lang w:val="ru-RU"/>
        </w:rPr>
        <w:t> </w:t>
      </w:r>
      <w:r w:rsidR="002268A2" w:rsidRPr="00E527A2">
        <w:rPr>
          <w:rFonts w:ascii="Courier New" w:hAnsi="Courier New" w:cs="Courier New"/>
        </w:rPr>
        <w:sym w:font="Symbol" w:char="F06C"/>
      </w:r>
      <w:r w:rsidR="002268A2" w:rsidRPr="00E527A2">
        <w:rPr>
          <w:rFonts w:ascii="Courier New" w:hAnsi="Courier New" w:cs="Courier New"/>
          <w:lang w:val="ru-RU"/>
        </w:rPr>
        <w:t>=</w:t>
      </w:r>
      <w:r w:rsidR="002268A2" w:rsidRPr="00E527A2">
        <w:rPr>
          <w:rFonts w:ascii="Courier New" w:hAnsi="Courier New" w:cs="Courier New"/>
        </w:rPr>
        <w:sym w:font="Euclid Math One" w:char="F0F2"/>
      </w:r>
      <w:r>
        <w:rPr>
          <w:lang w:val="ru-RU"/>
        </w:rPr>
        <w:t>,</w:t>
      </w:r>
      <w:r w:rsidRPr="00E527A2">
        <w:rPr>
          <w:rFonts w:ascii="Courier New" w:hAnsi="Courier New" w:cs="Courier New"/>
          <w:lang w:val="ru-RU"/>
        </w:rPr>
        <w:t xml:space="preserve"> </w:t>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rPr>
        <w:sym w:font="Symbol" w:char="F0D7"/>
      </w:r>
      <w:r w:rsidRPr="00E527A2">
        <w:rPr>
          <w:rFonts w:ascii="Courier New" w:hAnsi="Courier New" w:cs="Courier New"/>
        </w:rPr>
        <w:sym w:font="Symbol" w:char="F06C"/>
      </w:r>
      <w:r w:rsidRPr="00E527A2">
        <w:rPr>
          <w:rFonts w:ascii="Courier New" w:hAnsi="Courier New" w:cs="Courier New"/>
        </w:rPr>
        <w:sym w:font="Symbol" w:char="F0CE"/>
      </w:r>
      <w:r w:rsidRPr="00E527A2">
        <w:rPr>
          <w:rFonts w:ascii="Courier New" w:hAnsi="Courier New" w:cs="Courier New"/>
          <w:b/>
        </w:rPr>
        <w:sym w:font="Symbol" w:char="F053"/>
      </w:r>
      <w:r w:rsidRPr="00E527A2">
        <w:rPr>
          <w:rFonts w:ascii="Courier New" w:hAnsi="Courier New" w:cs="Courier New"/>
          <w:vertAlign w:val="subscript"/>
        </w:rPr>
        <w:t>c</w:t>
      </w:r>
      <w:r w:rsidRPr="00E527A2">
        <w:rPr>
          <w:rFonts w:ascii="Courier New" w:hAnsi="Courier New" w:cs="Courier New"/>
          <w:lang w:val="ru-RU"/>
        </w:rPr>
        <w:t> </w:t>
      </w:r>
      <w:r w:rsidR="00F8614D">
        <w:rPr>
          <w:lang w:val="ru-RU"/>
        </w:rPr>
        <w:t>влечёт</w:t>
      </w:r>
      <w:r w:rsidRPr="00E527A2">
        <w:rPr>
          <w:rFonts w:ascii="Courier New" w:hAnsi="Courier New" w:cs="Courier New"/>
          <w:lang w:val="ru-RU"/>
        </w:rPr>
        <w:t> </w:t>
      </w:r>
      <w:r w:rsidRPr="00E527A2">
        <w:rPr>
          <w:rFonts w:ascii="Courier New" w:hAnsi="Courier New" w:cs="Courier New"/>
        </w:rPr>
        <w:sym w:font="Symbol" w:char="F06C"/>
      </w:r>
      <w:r w:rsidRPr="00E527A2">
        <w:rPr>
          <w:rFonts w:ascii="Courier New" w:hAnsi="Courier New" w:cs="Courier New"/>
          <w:lang w:val="ru-RU"/>
        </w:rPr>
        <w:t>=</w:t>
      </w:r>
      <w:r w:rsidRPr="00E527A2">
        <w:rPr>
          <w:rFonts w:ascii="Courier New" w:hAnsi="Courier New" w:cs="Courier New"/>
        </w:rPr>
        <w:sym w:font="Euclid Math One" w:char="F0F2"/>
      </w:r>
      <w:r w:rsidRPr="00E527A2">
        <w:rPr>
          <w:lang w:val="ru-RU"/>
        </w:rPr>
        <w:t>.</w:t>
      </w:r>
    </w:p>
    <w:p w:rsidR="00AA0AF6" w:rsidRPr="00E527A2" w:rsidRDefault="00AA0AF6" w:rsidP="00AA44F7">
      <w:pPr>
        <w:spacing w:line="360" w:lineRule="auto"/>
        <w:rPr>
          <w:lang w:val="ru-RU"/>
        </w:rPr>
      </w:pPr>
      <w:r>
        <w:rPr>
          <w:lang w:val="ru-RU"/>
        </w:rPr>
        <w:t>Из 1 и 2 следует, что</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vertAlign w:val="subscript"/>
        </w:rPr>
        <w:t>c</w:t>
      </w:r>
      <w:r w:rsidRPr="00E527A2">
        <w:rPr>
          <w:rFonts w:ascii="Courier New" w:hAnsi="Courier New" w:cs="Courier New"/>
          <w:lang w:val="ru-RU"/>
        </w:rPr>
        <w:t xml:space="preserve"> </w:t>
      </w:r>
      <w:r w:rsidRPr="00E527A2">
        <w:rPr>
          <w:lang w:val="ru-RU"/>
        </w:rPr>
        <w:t>является квази-моделью.</w:t>
      </w:r>
    </w:p>
    <w:p w:rsidR="007262AE" w:rsidRDefault="00AA0AF6" w:rsidP="00AA44F7">
      <w:pPr>
        <w:pStyle w:val="Proofs"/>
        <w:spacing w:line="360" w:lineRule="auto"/>
        <w:rPr>
          <w:lang w:val="ru-RU"/>
        </w:rPr>
      </w:pPr>
      <w:bookmarkStart w:id="1254" w:name="_Ref122505863"/>
      <w:bookmarkStart w:id="1255" w:name="_Toc136258734"/>
      <w:bookmarkStart w:id="1256" w:name="_Toc139379878"/>
      <w:bookmarkStart w:id="1257" w:name="_Toc143928313"/>
      <w:bookmarkStart w:id="1258" w:name="_Toc143928579"/>
      <w:bookmarkStart w:id="1259" w:name="_Toc144014385"/>
      <w:bookmarkStart w:id="1260" w:name="_Toc144014691"/>
      <w:bookmarkStart w:id="1261" w:name="_Toc144026675"/>
      <w:bookmarkStart w:id="1262" w:name="_Toc148943306"/>
      <w:bookmarkStart w:id="1263" w:name="_Toc182233811"/>
      <w:r w:rsidRPr="00204156">
        <w:rPr>
          <w:lang w:val="ru-RU"/>
        </w:rPr>
        <w:t xml:space="preserve">Доказательство </w:t>
      </w:r>
      <w:r w:rsidR="000056F2">
        <w:rPr>
          <w:lang w:val="ru-RU"/>
        </w:rPr>
        <w:t>Леммы 4</w:t>
      </w:r>
      <w:bookmarkEnd w:id="1254"/>
      <w:bookmarkEnd w:id="1255"/>
      <w:bookmarkEnd w:id="1256"/>
      <w:bookmarkEnd w:id="1257"/>
      <w:bookmarkEnd w:id="1258"/>
      <w:bookmarkEnd w:id="1259"/>
      <w:bookmarkEnd w:id="1260"/>
      <w:bookmarkEnd w:id="1261"/>
      <w:bookmarkEnd w:id="1262"/>
      <w:bookmarkEnd w:id="1263"/>
    </w:p>
    <w:p w:rsidR="0079599D" w:rsidRDefault="00BB4651" w:rsidP="00AA44F7">
      <w:pPr>
        <w:spacing w:line="360" w:lineRule="auto"/>
        <w:rPr>
          <w:lang w:val="ru-RU"/>
        </w:rPr>
      </w:pPr>
      <w:r>
        <w:rPr>
          <w:lang w:val="ru-RU"/>
        </w:rPr>
        <w:t>Имеем</w:t>
      </w:r>
      <w:r w:rsidRPr="009D4BC3">
        <w:rPr>
          <w:rFonts w:ascii="Courier New" w:hAnsi="Courier New" w:cs="Courier New"/>
          <w:lang w:val="ru-RU"/>
        </w:rPr>
        <w:t xml:space="preserve"> </w:t>
      </w:r>
      <w:r w:rsidR="00A827EE" w:rsidRPr="005D79F7">
        <w:rPr>
          <w:rFonts w:ascii="Courier New" w:hAnsi="Courier New" w:cs="Courier New"/>
        </w:rPr>
        <w:t>O</w:t>
      </w:r>
      <w:r w:rsidR="00A827EE" w:rsidRPr="009D4BC3">
        <w:rPr>
          <w:rFonts w:ascii="Courier New" w:hAnsi="Courier New" w:cs="Courier New"/>
          <w:lang w:val="ru-RU"/>
        </w:rPr>
        <w:t>=</w:t>
      </w:r>
      <w:r w:rsidR="00A827EE" w:rsidRPr="00DD023D">
        <w:rPr>
          <w:rFonts w:ascii="Euclid Math One" w:hAnsi="Euclid Math One" w:cs="Courier New"/>
        </w:rPr>
        <w:t></w:t>
      </w:r>
      <w:r w:rsidR="00A827EE" w:rsidRPr="009D4BC3">
        <w:rPr>
          <w:rFonts w:ascii="Courier New" w:hAnsi="Courier New" w:cs="Courier New"/>
          <w:lang w:val="ru-RU"/>
        </w:rPr>
        <w:t>(</w:t>
      </w:r>
      <w:r w:rsidR="00A827EE" w:rsidRPr="00DD023D">
        <w:rPr>
          <w:rFonts w:ascii="Courier New" w:hAnsi="Courier New" w:cs="Courier New"/>
        </w:rPr>
        <w:t>L</w:t>
      </w:r>
      <w:r w:rsidR="00A827EE" w:rsidRPr="009D4BC3">
        <w:rPr>
          <w:rFonts w:ascii="Courier New" w:hAnsi="Courier New" w:cs="Courier New"/>
          <w:lang w:val="ru-RU"/>
        </w:rPr>
        <w:t>\</w:t>
      </w:r>
      <w:r w:rsidR="00A827EE" w:rsidRPr="005D79F7">
        <w:rPr>
          <w:b/>
          <w:bCs/>
          <w:i/>
          <w:iCs/>
        </w:rPr>
        <w:t>head</w:t>
      </w:r>
      <w:r w:rsidR="00A827EE" w:rsidRPr="009D4BC3">
        <w:rPr>
          <w:rFonts w:ascii="Courier New" w:hAnsi="Courier New" w:cs="Courier New"/>
          <w:lang w:val="ru-RU"/>
        </w:rPr>
        <w:t>(</w:t>
      </w:r>
      <w:r w:rsidR="00A827EE" w:rsidRPr="00E527A2">
        <w:rPr>
          <w:rFonts w:ascii="Courier New" w:hAnsi="Courier New" w:cs="Courier New"/>
          <w:b/>
        </w:rPr>
        <w:sym w:font="Symbol" w:char="F054"/>
      </w:r>
      <w:r w:rsidR="00A827EE" w:rsidRPr="009D4BC3">
        <w:rPr>
          <w:rFonts w:ascii="Courier New" w:hAnsi="Courier New" w:cs="Courier New"/>
          <w:lang w:val="ru-RU"/>
        </w:rPr>
        <w:t>))</w:t>
      </w:r>
      <w:r w:rsidRPr="009D4BC3">
        <w:rPr>
          <w:lang w:val="ru-RU"/>
        </w:rPr>
        <w:t>.</w:t>
      </w:r>
      <w:r w:rsidR="00A827EE" w:rsidRPr="009D4BC3">
        <w:rPr>
          <w:lang w:val="ru-RU"/>
        </w:rPr>
        <w:t xml:space="preserve"> </w:t>
      </w:r>
      <w:r w:rsidR="00A827EE">
        <w:rPr>
          <w:lang w:val="ru-RU"/>
        </w:rPr>
        <w:t>Очевидно,</w:t>
      </w:r>
      <w:r w:rsidR="00A827EE" w:rsidRPr="00E527A2">
        <w:rPr>
          <w:rFonts w:ascii="Courier New" w:hAnsi="Courier New" w:cs="Courier New"/>
          <w:lang w:val="ru-RU"/>
        </w:rPr>
        <w:t xml:space="preserve"> </w:t>
      </w:r>
      <w:r w:rsidR="00A827EE" w:rsidRPr="00E527A2">
        <w:rPr>
          <w:rFonts w:ascii="Courier New" w:hAnsi="Courier New" w:cs="Courier New"/>
        </w:rPr>
        <w:t>O</w:t>
      </w:r>
      <w:r w:rsidR="00A827EE" w:rsidRPr="00E527A2">
        <w:rPr>
          <w:rFonts w:ascii="Courier New" w:hAnsi="Courier New" w:cs="Courier New"/>
        </w:rPr>
        <w:sym w:font="Symbol" w:char="F0B9"/>
      </w:r>
      <w:r w:rsidR="00A827EE" w:rsidRPr="00E527A2">
        <w:rPr>
          <w:rFonts w:ascii="Courier New" w:hAnsi="Courier New" w:cs="Courier New"/>
          <w:lang w:val="ru-RU"/>
        </w:rPr>
        <w:sym w:font="Symbol" w:char="F0C6"/>
      </w:r>
      <w:r w:rsidR="00A827EE">
        <w:rPr>
          <w:rFonts w:ascii="Courier New" w:hAnsi="Courier New" w:cs="Courier New"/>
          <w:lang w:val="ru-RU"/>
        </w:rPr>
        <w:t xml:space="preserve"> </w:t>
      </w:r>
      <w:r w:rsidR="00A827EE">
        <w:rPr>
          <w:lang w:val="ru-RU"/>
        </w:rPr>
        <w:t xml:space="preserve">(содержит пустой отказ). </w:t>
      </w:r>
      <w:r w:rsidR="00BC3937">
        <w:rPr>
          <w:lang w:val="ru-RU"/>
        </w:rPr>
        <w:t>Поскольку</w:t>
      </w:r>
      <w:r w:rsidR="00BC3937" w:rsidRPr="00BC3937">
        <w:rPr>
          <w:rFonts w:ascii="Courier New" w:hAnsi="Courier New" w:cs="Courier New"/>
          <w:lang w:val="ru-RU"/>
        </w:rPr>
        <w:t xml:space="preserve"> </w:t>
      </w:r>
      <w:r w:rsidR="00BC3937">
        <w:rPr>
          <w:rFonts w:ascii="Courier New" w:hAnsi="Courier New" w:cs="Courier New"/>
        </w:rPr>
        <w:sym w:font="Euclid Symbol" w:char="F0E1"/>
      </w:r>
      <w:r w:rsidR="00BC3937">
        <w:rPr>
          <w:rFonts w:ascii="Courier New" w:hAnsi="Courier New" w:cs="Courier New"/>
        </w:rPr>
        <w:sym w:font="Symbol" w:char="F044"/>
      </w:r>
      <w:r w:rsidR="00BC3937">
        <w:rPr>
          <w:rFonts w:ascii="Courier New" w:hAnsi="Courier New" w:cs="Courier New"/>
        </w:rPr>
        <w:sym w:font="Euclid Symbol" w:char="F0F1"/>
      </w:r>
      <w:r w:rsidR="00BC3937" w:rsidRPr="00E527A2">
        <w:rPr>
          <w:rFonts w:ascii="Courier New" w:hAnsi="Courier New" w:cs="Courier New"/>
        </w:rPr>
        <w:sym w:font="Symbol" w:char="F0CF"/>
      </w:r>
      <w:r w:rsidR="00BC3937" w:rsidRPr="00E527A2">
        <w:rPr>
          <w:rFonts w:ascii="Courier New" w:hAnsi="Courier New" w:cs="Courier New"/>
          <w:b/>
        </w:rPr>
        <w:sym w:font="Symbol" w:char="F054"/>
      </w:r>
      <w:r w:rsidR="00BC3937" w:rsidRPr="00BC3937">
        <w:rPr>
          <w:rFonts w:ascii="Courier New" w:hAnsi="Courier New" w:cs="Courier New"/>
          <w:lang w:val="ru-RU"/>
        </w:rPr>
        <w:t xml:space="preserve"> </w:t>
      </w:r>
      <w:r w:rsidR="00BC3937" w:rsidRPr="00BC3937">
        <w:rPr>
          <w:lang w:val="ru-RU"/>
        </w:rPr>
        <w:t>и</w:t>
      </w:r>
      <w:r w:rsidR="00BC3937" w:rsidRPr="00BC3937">
        <w:rPr>
          <w:rFonts w:ascii="Courier New" w:hAnsi="Courier New" w:cs="Courier New"/>
          <w:lang w:val="ru-RU"/>
        </w:rPr>
        <w:t xml:space="preserve"> </w:t>
      </w:r>
      <w:r w:rsidR="00BC3937">
        <w:rPr>
          <w:rFonts w:ascii="Courier New" w:hAnsi="Courier New" w:cs="Courier New"/>
        </w:rPr>
        <w:sym w:font="Euclid Symbol" w:char="F0E1"/>
      </w:r>
      <w:r w:rsidR="00BC3937" w:rsidRPr="009767CD">
        <w:rPr>
          <w:rFonts w:ascii="Courier New" w:hAnsi="Courier New" w:cs="Courier New"/>
        </w:rPr>
        <w:sym w:font="Symbol" w:char="F067"/>
      </w:r>
      <w:r w:rsidR="00BC3937">
        <w:rPr>
          <w:rFonts w:ascii="Courier New" w:hAnsi="Courier New" w:cs="Courier New"/>
        </w:rPr>
        <w:sym w:font="Euclid Symbol" w:char="F0F1"/>
      </w:r>
      <w:r w:rsidR="00BC3937" w:rsidRPr="00E527A2">
        <w:rPr>
          <w:rFonts w:ascii="Courier New" w:hAnsi="Courier New" w:cs="Courier New"/>
        </w:rPr>
        <w:sym w:font="Symbol" w:char="F0CF"/>
      </w:r>
      <w:r w:rsidR="00BC3937" w:rsidRPr="00E527A2">
        <w:rPr>
          <w:rFonts w:ascii="Courier New" w:hAnsi="Courier New" w:cs="Courier New"/>
          <w:b/>
        </w:rPr>
        <w:sym w:font="Symbol" w:char="F054"/>
      </w:r>
      <w:r w:rsidR="00BC3937">
        <w:rPr>
          <w:lang w:val="ru-RU"/>
        </w:rPr>
        <w:t>,</w:t>
      </w:r>
      <w:r w:rsidR="00A827EE" w:rsidRPr="00E527A2">
        <w:rPr>
          <w:lang w:val="ru-RU"/>
        </w:rPr>
        <w:t xml:space="preserve"> любая трасса из</w:t>
      </w:r>
      <w:r w:rsidR="00A827EE" w:rsidRPr="00E527A2">
        <w:rPr>
          <w:rFonts w:ascii="Courier New" w:hAnsi="Courier New" w:cs="Courier New"/>
          <w:lang w:val="ru-RU"/>
        </w:rPr>
        <w:t xml:space="preserve"> </w:t>
      </w:r>
      <w:r w:rsidR="00A827EE" w:rsidRPr="00E527A2">
        <w:rPr>
          <w:rFonts w:ascii="Courier New" w:hAnsi="Courier New" w:cs="Courier New"/>
        </w:rPr>
        <w:t>O</w:t>
      </w:r>
      <w:r w:rsidR="00A827EE" w:rsidRPr="00E527A2">
        <w:rPr>
          <w:rFonts w:ascii="Courier New" w:hAnsi="Courier New" w:cs="Courier New"/>
          <w:vertAlign w:val="superscript"/>
          <w:lang w:val="ru-RU"/>
        </w:rPr>
        <w:t>*</w:t>
      </w:r>
      <w:r w:rsidR="00A827EE" w:rsidRPr="00E527A2">
        <w:rPr>
          <w:rFonts w:ascii="Courier New" w:hAnsi="Courier New" w:cs="Courier New"/>
        </w:rPr>
        <w:sym w:font="Symbol" w:char="F0D7"/>
      </w:r>
      <w:r w:rsidR="00A827EE" w:rsidRPr="00E527A2">
        <w:rPr>
          <w:rFonts w:ascii="Courier New" w:hAnsi="Courier New" w:cs="Courier New"/>
          <w:b/>
        </w:rPr>
        <w:sym w:font="Symbol" w:char="F054"/>
      </w:r>
      <w:r w:rsidR="00A827EE" w:rsidRPr="00E527A2">
        <w:rPr>
          <w:rFonts w:ascii="Courier New" w:hAnsi="Courier New" w:cs="Courier New"/>
          <w:lang w:val="ru-RU"/>
        </w:rPr>
        <w:t xml:space="preserve"> </w:t>
      </w:r>
      <w:r w:rsidR="00A827EE" w:rsidRPr="00E527A2">
        <w:rPr>
          <w:lang w:val="ru-RU"/>
        </w:rPr>
        <w:t>имеет вид</w:t>
      </w:r>
      <w:r w:rsidR="00A827EE" w:rsidRPr="00E527A2">
        <w:rPr>
          <w:rFonts w:ascii="Courier New" w:hAnsi="Courier New" w:cs="Courier New"/>
          <w:lang w:val="ru-RU"/>
        </w:rPr>
        <w:t xml:space="preserve"> </w:t>
      </w:r>
      <w:r w:rsidR="00A827EE" w:rsidRPr="00DE2594">
        <w:rPr>
          <w:rFonts w:ascii="Courier New" w:hAnsi="Courier New" w:cs="Courier New"/>
          <w:szCs w:val="28"/>
        </w:rPr>
        <w:sym w:font="Symbol" w:char="F072"/>
      </w:r>
      <w:r w:rsidR="00A827EE" w:rsidRPr="00E527A2">
        <w:rPr>
          <w:rFonts w:ascii="Courier New" w:hAnsi="Courier New" w:cs="Courier New"/>
          <w:lang w:val="ru-RU"/>
        </w:rPr>
        <w:t xml:space="preserve"> </w:t>
      </w:r>
      <w:r w:rsidR="00A827EE" w:rsidRPr="00E527A2">
        <w:rPr>
          <w:lang w:val="ru-RU"/>
        </w:rPr>
        <w:t>или</w:t>
      </w:r>
      <w:r w:rsidR="00A827EE" w:rsidRPr="00F8540C">
        <w:rPr>
          <w:rFonts w:ascii="Courier New" w:hAnsi="Courier New" w:cs="Courier New"/>
          <w:lang w:val="ru-RU"/>
        </w:rPr>
        <w:t xml:space="preserve"> </w:t>
      </w:r>
      <w:r w:rsidR="00A827EE" w:rsidRPr="00DE2594">
        <w:rPr>
          <w:rFonts w:ascii="Courier New" w:hAnsi="Courier New" w:cs="Courier New"/>
          <w:szCs w:val="28"/>
        </w:rPr>
        <w:sym w:font="Symbol" w:char="F072"/>
      </w:r>
      <w:r w:rsidR="00A827EE" w:rsidRPr="00E527A2">
        <w:rPr>
          <w:rFonts w:ascii="Courier New" w:hAnsi="Courier New" w:cs="Courier New"/>
        </w:rPr>
        <w:sym w:font="Symbol" w:char="F0D7"/>
      </w:r>
      <w:r w:rsidR="00A827EE" w:rsidRPr="00E527A2">
        <w:rPr>
          <w:rFonts w:ascii="Courier New" w:hAnsi="Courier New" w:cs="Courier New"/>
        </w:rPr>
        <w:sym w:font="Euclid Symbol" w:char="F0E1"/>
      </w:r>
      <w:r w:rsidR="00A827EE" w:rsidRPr="00E527A2">
        <w:rPr>
          <w:rFonts w:ascii="Courier New" w:hAnsi="Courier New" w:cs="Courier New"/>
        </w:rPr>
        <w:t>z</w:t>
      </w:r>
      <w:r w:rsidR="00A827EE" w:rsidRPr="00E527A2">
        <w:rPr>
          <w:rFonts w:ascii="Courier New" w:hAnsi="Courier New" w:cs="Courier New"/>
        </w:rPr>
        <w:sym w:font="Euclid Symbol" w:char="F0F1"/>
      </w:r>
      <w:r w:rsidR="00A827EE" w:rsidRPr="00E527A2">
        <w:rPr>
          <w:rFonts w:ascii="Courier New" w:hAnsi="Courier New" w:cs="Courier New"/>
        </w:rPr>
        <w:sym w:font="Symbol" w:char="F0D7"/>
      </w:r>
      <w:r w:rsidR="00A827EE" w:rsidRPr="00E527A2">
        <w:rPr>
          <w:rFonts w:ascii="Courier New" w:hAnsi="Courier New" w:cs="Courier New"/>
        </w:rPr>
        <w:sym w:font="Symbol" w:char="F073"/>
      </w:r>
      <w:r w:rsidR="00A827EE" w:rsidRPr="00E527A2">
        <w:rPr>
          <w:lang w:val="ru-RU"/>
        </w:rPr>
        <w:t>, где</w:t>
      </w:r>
      <w:r w:rsidR="00A827EE" w:rsidRPr="00E527A2">
        <w:rPr>
          <w:rFonts w:ascii="Courier New" w:hAnsi="Courier New" w:cs="Courier New"/>
          <w:lang w:val="ru-RU"/>
        </w:rPr>
        <w:t xml:space="preserve"> </w:t>
      </w:r>
      <w:r w:rsidR="00A827EE" w:rsidRPr="00DE2594">
        <w:rPr>
          <w:rFonts w:ascii="Courier New" w:hAnsi="Courier New" w:cs="Courier New"/>
          <w:szCs w:val="28"/>
        </w:rPr>
        <w:sym w:font="Symbol" w:char="F072"/>
      </w:r>
      <w:r w:rsidR="00A827EE" w:rsidRPr="00E527A2">
        <w:rPr>
          <w:rFonts w:ascii="Courier New" w:hAnsi="Courier New" w:cs="Courier New"/>
        </w:rPr>
        <w:sym w:font="Symbol" w:char="F0CE"/>
      </w:r>
      <w:r w:rsidR="00A827EE" w:rsidRPr="00E527A2">
        <w:rPr>
          <w:rFonts w:ascii="Courier New" w:hAnsi="Courier New" w:cs="Courier New"/>
        </w:rPr>
        <w:t>O</w:t>
      </w:r>
      <w:r w:rsidR="00A827EE" w:rsidRPr="00E527A2">
        <w:rPr>
          <w:rFonts w:ascii="Courier New" w:hAnsi="Courier New" w:cs="Courier New"/>
          <w:vertAlign w:val="superscript"/>
          <w:lang w:val="ru-RU"/>
        </w:rPr>
        <w:t>*</w:t>
      </w:r>
      <w:r w:rsidR="00A827EE" w:rsidRPr="00E527A2">
        <w:rPr>
          <w:lang w:val="ru-RU"/>
        </w:rPr>
        <w:t>,</w:t>
      </w:r>
      <w:r w:rsidR="00A827EE" w:rsidRPr="00E527A2">
        <w:rPr>
          <w:rFonts w:ascii="Courier New" w:hAnsi="Courier New" w:cs="Courier New"/>
          <w:lang w:val="ru-RU"/>
        </w:rPr>
        <w:t xml:space="preserve"> </w:t>
      </w:r>
      <w:r w:rsidR="00A827EE" w:rsidRPr="00E527A2">
        <w:rPr>
          <w:rFonts w:ascii="Courier New" w:hAnsi="Courier New" w:cs="Courier New"/>
        </w:rPr>
        <w:t>z</w:t>
      </w:r>
      <w:r w:rsidR="00A827EE" w:rsidRPr="00E527A2">
        <w:rPr>
          <w:rFonts w:ascii="Courier New" w:hAnsi="Courier New" w:cs="Courier New"/>
        </w:rPr>
        <w:sym w:font="Symbol" w:char="F0CE"/>
      </w:r>
      <w:r w:rsidR="00A827EE">
        <w:rPr>
          <w:rFonts w:ascii="Courier New" w:hAnsi="Courier New" w:cs="Courier New"/>
        </w:rPr>
        <w:t>L</w:t>
      </w:r>
      <w:r w:rsidR="00A827EE" w:rsidRPr="00E527A2">
        <w:rPr>
          <w:rFonts w:ascii="Courier New" w:hAnsi="Courier New" w:cs="Courier New"/>
          <w:lang w:val="ru-RU"/>
        </w:rPr>
        <w:t xml:space="preserve"> </w:t>
      </w:r>
      <w:r w:rsidR="00A827EE" w:rsidRPr="00E527A2">
        <w:rPr>
          <w:lang w:val="ru-RU"/>
        </w:rPr>
        <w:t>и</w:t>
      </w:r>
      <w:r w:rsidR="00A827EE" w:rsidRPr="00E527A2">
        <w:rPr>
          <w:rFonts w:ascii="Courier New" w:hAnsi="Courier New" w:cs="Courier New"/>
          <w:lang w:val="ru-RU"/>
        </w:rPr>
        <w:t xml:space="preserve"> </w:t>
      </w:r>
      <w:r w:rsidR="00A827EE" w:rsidRPr="00E527A2">
        <w:rPr>
          <w:rFonts w:ascii="Courier New" w:hAnsi="Courier New" w:cs="Courier New"/>
        </w:rPr>
        <w:sym w:font="Euclid Symbol" w:char="F0E1"/>
      </w:r>
      <w:r w:rsidR="00A827EE" w:rsidRPr="00E527A2">
        <w:rPr>
          <w:rFonts w:ascii="Courier New" w:hAnsi="Courier New" w:cs="Courier New"/>
        </w:rPr>
        <w:t>z</w:t>
      </w:r>
      <w:r w:rsidR="00A827EE" w:rsidRPr="00E527A2">
        <w:rPr>
          <w:rFonts w:ascii="Courier New" w:hAnsi="Courier New" w:cs="Courier New"/>
        </w:rPr>
        <w:sym w:font="Euclid Symbol" w:char="F0F1"/>
      </w:r>
      <w:r w:rsidR="00A827EE" w:rsidRPr="00E527A2">
        <w:rPr>
          <w:rFonts w:ascii="Courier New" w:hAnsi="Courier New" w:cs="Courier New"/>
        </w:rPr>
        <w:sym w:font="Symbol" w:char="F0D7"/>
      </w:r>
      <w:r w:rsidR="00A827EE" w:rsidRPr="00E527A2">
        <w:rPr>
          <w:rFonts w:ascii="Courier New" w:hAnsi="Courier New" w:cs="Courier New"/>
        </w:rPr>
        <w:sym w:font="Symbol" w:char="F073"/>
      </w:r>
      <w:r w:rsidR="00A827EE" w:rsidRPr="00E527A2">
        <w:rPr>
          <w:rFonts w:ascii="Courier New" w:hAnsi="Courier New" w:cs="Courier New"/>
        </w:rPr>
        <w:sym w:font="Symbol" w:char="F0CE"/>
      </w:r>
      <w:r w:rsidR="00A827EE" w:rsidRPr="00E527A2">
        <w:rPr>
          <w:rFonts w:ascii="Courier New" w:hAnsi="Courier New" w:cs="Courier New"/>
          <w:b/>
        </w:rPr>
        <w:sym w:font="Symbol" w:char="F054"/>
      </w:r>
      <w:r w:rsidR="00A827EE" w:rsidRPr="00E527A2">
        <w:rPr>
          <w:lang w:val="ru-RU"/>
        </w:rPr>
        <w:t>.</w:t>
      </w:r>
    </w:p>
    <w:p w:rsidR="0079599D" w:rsidRDefault="00DE2594" w:rsidP="00AA44F7">
      <w:pPr>
        <w:numPr>
          <w:ilvl w:val="0"/>
          <w:numId w:val="153"/>
        </w:numPr>
        <w:spacing w:line="360" w:lineRule="auto"/>
        <w:rPr>
          <w:lang w:val="ru-RU"/>
        </w:rPr>
      </w:pPr>
      <w:r>
        <w:rPr>
          <w:u w:val="single"/>
          <w:lang w:val="ru-RU"/>
        </w:rPr>
        <w:t>Д</w:t>
      </w:r>
      <w:r w:rsidR="00AA0AF6" w:rsidRPr="00E527A2">
        <w:rPr>
          <w:u w:val="single"/>
          <w:lang w:val="ru-RU"/>
        </w:rPr>
        <w:t>опустимость</w:t>
      </w:r>
      <w:r>
        <w:rPr>
          <w:lang w:val="ru-RU"/>
        </w:rPr>
        <w:t>.</w:t>
      </w:r>
      <w:r w:rsidR="00AA0AF6" w:rsidRPr="00E527A2">
        <w:rPr>
          <w:lang w:val="ru-RU"/>
        </w:rPr>
        <w:t xml:space="preserve"> Трасса</w:t>
      </w:r>
      <w:r w:rsidR="00AA0AF6" w:rsidRPr="00E527A2">
        <w:rPr>
          <w:rFonts w:ascii="Courier New" w:hAnsi="Courier New" w:cs="Courier New"/>
          <w:lang w:val="ru-RU"/>
        </w:rPr>
        <w:t xml:space="preserve"> </w:t>
      </w:r>
      <w:r w:rsidRPr="00DE2594">
        <w:rPr>
          <w:rFonts w:ascii="Courier New" w:hAnsi="Courier New" w:cs="Courier New"/>
          <w:szCs w:val="28"/>
        </w:rPr>
        <w:sym w:font="Symbol" w:char="F072"/>
      </w:r>
      <w:r w:rsidR="00AA0AF6" w:rsidRPr="00E527A2">
        <w:rPr>
          <w:lang w:val="ru-RU"/>
        </w:rPr>
        <w:t>, как любая трасса отказов, допустима. По допустимости дерева</w:t>
      </w:r>
      <w:r w:rsidR="00AA0AF6" w:rsidRPr="00E527A2">
        <w:rPr>
          <w:rFonts w:ascii="Courier New" w:hAnsi="Courier New" w:cs="Courier New"/>
          <w:lang w:val="ru-RU"/>
        </w:rPr>
        <w:t xml:space="preserve"> </w:t>
      </w:r>
      <w:r w:rsidR="00AA0AF6" w:rsidRPr="00E527A2">
        <w:rPr>
          <w:rFonts w:ascii="Courier New" w:hAnsi="Courier New" w:cs="Courier New"/>
          <w:b/>
        </w:rPr>
        <w:sym w:font="Symbol" w:char="F054"/>
      </w:r>
      <w:r w:rsidR="00AA0AF6" w:rsidRPr="00E527A2">
        <w:rPr>
          <w:rFonts w:ascii="Courier New" w:hAnsi="Courier New" w:cs="Courier New"/>
          <w:lang w:val="ru-RU"/>
        </w:rPr>
        <w:t> </w:t>
      </w:r>
      <w:r w:rsidR="00AA0AF6" w:rsidRPr="00E527A2">
        <w:rPr>
          <w:b/>
          <w:i/>
        </w:rPr>
        <w:t>after</w:t>
      </w:r>
      <w:r w:rsidR="00AA0AF6" w:rsidRPr="00E527A2">
        <w:rPr>
          <w:rFonts w:ascii="Courier New" w:hAnsi="Courier New" w:cs="Courier New"/>
          <w:lang w:val="ru-RU"/>
        </w:rPr>
        <w:t> </w:t>
      </w:r>
      <w:r w:rsidR="00AA0AF6" w:rsidRPr="00E527A2">
        <w:rPr>
          <w:rFonts w:ascii="Courier New" w:hAnsi="Courier New" w:cs="Courier New"/>
        </w:rPr>
        <w:sym w:font="Euclid Symbol" w:char="F0E1"/>
      </w:r>
      <w:r w:rsidR="00AA0AF6" w:rsidRPr="00E527A2">
        <w:rPr>
          <w:rFonts w:ascii="Courier New" w:hAnsi="Courier New" w:cs="Courier New"/>
        </w:rPr>
        <w:t>z</w:t>
      </w:r>
      <w:r w:rsidR="00AA0AF6" w:rsidRPr="00E527A2">
        <w:rPr>
          <w:rFonts w:ascii="Courier New" w:hAnsi="Courier New" w:cs="Courier New"/>
        </w:rPr>
        <w:sym w:font="Euclid Symbol" w:char="F0F1"/>
      </w:r>
      <w:r w:rsidR="00AA0AF6" w:rsidRPr="00E527A2">
        <w:rPr>
          <w:lang w:val="ru-RU"/>
        </w:rPr>
        <w:t>, трасса</w:t>
      </w:r>
      <w:r w:rsidR="00AA0AF6" w:rsidRPr="00E527A2">
        <w:rPr>
          <w:rFonts w:ascii="Courier New" w:hAnsi="Courier New" w:cs="Courier New"/>
          <w:lang w:val="ru-RU"/>
        </w:rPr>
        <w:t xml:space="preserve"> </w:t>
      </w:r>
      <w:r w:rsidR="00AA0AF6" w:rsidRPr="00E527A2">
        <w:rPr>
          <w:rFonts w:ascii="Courier New" w:hAnsi="Courier New" w:cs="Courier New"/>
        </w:rPr>
        <w:sym w:font="Symbol" w:char="F073"/>
      </w:r>
      <w:r w:rsidR="00AA0AF6" w:rsidRPr="00E527A2">
        <w:rPr>
          <w:rFonts w:ascii="Courier New" w:hAnsi="Courier New" w:cs="Courier New"/>
          <w:lang w:val="ru-RU"/>
        </w:rPr>
        <w:t xml:space="preserve"> </w:t>
      </w:r>
      <w:r w:rsidR="006044BF">
        <w:rPr>
          <w:lang w:val="ru-RU"/>
        </w:rPr>
        <w:t>допустима (н</w:t>
      </w:r>
      <w:r w:rsidR="00AA0AF6" w:rsidRPr="00E527A2">
        <w:rPr>
          <w:lang w:val="ru-RU"/>
        </w:rPr>
        <w:t>е содержит</w:t>
      </w:r>
      <w:r w:rsidR="001C5F94" w:rsidRPr="00234065">
        <w:rPr>
          <w:rFonts w:ascii="Courier New" w:hAnsi="Courier New" w:cs="Courier New"/>
          <w:lang w:val="ru-RU"/>
        </w:rPr>
        <w:t xml:space="preserve"> </w:t>
      </w:r>
      <w:r w:rsidR="001C5F94" w:rsidRPr="00234065">
        <w:rPr>
          <w:rFonts w:ascii="Courier New" w:hAnsi="Courier New" w:cs="Courier New"/>
          <w:lang w:val="ru-RU"/>
        </w:rPr>
        <w:sym w:font="Symbol" w:char="F044"/>
      </w:r>
      <w:r w:rsidR="001C5F94" w:rsidRPr="00234065">
        <w:rPr>
          <w:rFonts w:ascii="Courier New" w:hAnsi="Courier New" w:cs="Courier New"/>
          <w:lang w:val="ru-RU"/>
        </w:rPr>
        <w:t xml:space="preserve"> </w:t>
      </w:r>
      <w:r w:rsidR="001C5F94">
        <w:rPr>
          <w:lang w:val="ru-RU"/>
        </w:rPr>
        <w:t>и</w:t>
      </w:r>
      <w:r w:rsidR="001C5F94" w:rsidRPr="00E527A2">
        <w:rPr>
          <w:rFonts w:ascii="Courier New" w:hAnsi="Courier New" w:cs="Courier New"/>
          <w:lang w:val="ru-RU"/>
        </w:rPr>
        <w:t xml:space="preserve"> </w:t>
      </w:r>
      <w:r w:rsidR="001C5F94" w:rsidRPr="00E527A2">
        <w:rPr>
          <w:rFonts w:ascii="Courier New" w:hAnsi="Courier New" w:cs="Courier New"/>
        </w:rPr>
        <w:sym w:font="Symbol" w:char="F067"/>
      </w:r>
      <w:r w:rsidR="001C5F94" w:rsidRPr="00E527A2">
        <w:rPr>
          <w:rFonts w:ascii="Courier New" w:hAnsi="Courier New" w:cs="Courier New"/>
          <w:lang w:val="ru-RU"/>
        </w:rPr>
        <w:t xml:space="preserve"> </w:t>
      </w:r>
      <w:r w:rsidR="00AA0AF6" w:rsidRPr="00E527A2">
        <w:rPr>
          <w:lang w:val="ru-RU"/>
        </w:rPr>
        <w:t>«внутри»</w:t>
      </w:r>
      <w:r w:rsidR="006044BF">
        <w:rPr>
          <w:lang w:val="ru-RU"/>
        </w:rPr>
        <w:t>)</w:t>
      </w:r>
      <w:r w:rsidR="00AA0AF6" w:rsidRPr="00E527A2">
        <w:rPr>
          <w:lang w:val="ru-RU"/>
        </w:rPr>
        <w:t>. Тогда конкатенация</w:t>
      </w:r>
      <w:r w:rsidR="00AA0AF6" w:rsidRPr="00E527A2">
        <w:rPr>
          <w:rFonts w:ascii="Courier New" w:hAnsi="Courier New" w:cs="Courier New"/>
          <w:lang w:val="ru-RU"/>
        </w:rPr>
        <w:t xml:space="preserve"> </w:t>
      </w:r>
      <w:r w:rsidRPr="00DE2594">
        <w:rPr>
          <w:rFonts w:ascii="Courier New" w:hAnsi="Courier New" w:cs="Courier New"/>
          <w:szCs w:val="28"/>
        </w:rPr>
        <w:sym w:font="Symbol" w:char="F072"/>
      </w:r>
      <w:r w:rsidR="00AA0AF6" w:rsidRPr="00E527A2">
        <w:rPr>
          <w:rFonts w:ascii="Courier New" w:hAnsi="Courier New" w:cs="Courier New"/>
        </w:rPr>
        <w:sym w:font="Symbol" w:char="F0D7"/>
      </w:r>
      <w:r w:rsidR="00AA0AF6" w:rsidRPr="00E527A2">
        <w:rPr>
          <w:rFonts w:ascii="Courier New" w:hAnsi="Courier New" w:cs="Courier New"/>
        </w:rPr>
        <w:sym w:font="Euclid Symbol" w:char="F0E1"/>
      </w:r>
      <w:r w:rsidR="00AA0AF6" w:rsidRPr="00E527A2">
        <w:rPr>
          <w:rFonts w:ascii="Courier New" w:hAnsi="Courier New" w:cs="Courier New"/>
        </w:rPr>
        <w:t>z</w:t>
      </w:r>
      <w:r w:rsidR="00AA0AF6" w:rsidRPr="00E527A2">
        <w:rPr>
          <w:rFonts w:ascii="Courier New" w:hAnsi="Courier New" w:cs="Courier New"/>
        </w:rPr>
        <w:sym w:font="Euclid Symbol" w:char="F0F1"/>
      </w:r>
      <w:r w:rsidR="00AA0AF6" w:rsidRPr="00E527A2">
        <w:rPr>
          <w:rFonts w:ascii="Courier New" w:hAnsi="Courier New" w:cs="Courier New"/>
        </w:rPr>
        <w:sym w:font="Symbol" w:char="F0D7"/>
      </w:r>
      <w:r w:rsidR="00AA0AF6" w:rsidRPr="00E527A2">
        <w:rPr>
          <w:rFonts w:ascii="Courier New" w:hAnsi="Courier New" w:cs="Courier New"/>
        </w:rPr>
        <w:sym w:font="Symbol" w:char="F073"/>
      </w:r>
      <w:r w:rsidR="00AA0AF6" w:rsidRPr="00E527A2">
        <w:rPr>
          <w:rFonts w:ascii="Courier New" w:hAnsi="Courier New" w:cs="Courier New"/>
          <w:lang w:val="ru-RU"/>
        </w:rPr>
        <w:t xml:space="preserve"> </w:t>
      </w:r>
      <w:r w:rsidR="00AA0AF6" w:rsidRPr="00E527A2">
        <w:rPr>
          <w:lang w:val="ru-RU"/>
        </w:rPr>
        <w:t xml:space="preserve">также </w:t>
      </w:r>
      <w:r w:rsidR="006044BF">
        <w:rPr>
          <w:lang w:val="ru-RU"/>
        </w:rPr>
        <w:t>допустима</w:t>
      </w:r>
      <w:r w:rsidR="00AA0AF6" w:rsidRPr="00E527A2">
        <w:rPr>
          <w:lang w:val="ru-RU"/>
        </w:rPr>
        <w:t>.</w:t>
      </w:r>
    </w:p>
    <w:p w:rsidR="0079599D" w:rsidRDefault="00DE2594" w:rsidP="00AA44F7">
      <w:pPr>
        <w:numPr>
          <w:ilvl w:val="0"/>
          <w:numId w:val="153"/>
        </w:numPr>
        <w:spacing w:line="360" w:lineRule="auto"/>
        <w:rPr>
          <w:lang w:val="ru-RU"/>
        </w:rPr>
      </w:pPr>
      <w:r>
        <w:rPr>
          <w:u w:val="single"/>
          <w:lang w:val="ru-RU"/>
        </w:rPr>
        <w:t>С</w:t>
      </w:r>
      <w:r w:rsidR="00AA0AF6" w:rsidRPr="00E527A2">
        <w:rPr>
          <w:u w:val="single"/>
          <w:lang w:val="ru-RU"/>
        </w:rPr>
        <w:t>огласованность</w:t>
      </w:r>
      <w:r>
        <w:rPr>
          <w:lang w:val="ru-RU"/>
        </w:rPr>
        <w:t>.</w:t>
      </w:r>
      <w:r w:rsidR="00AA0AF6" w:rsidRPr="00E527A2">
        <w:rPr>
          <w:lang w:val="ru-RU"/>
        </w:rPr>
        <w:t xml:space="preserve"> Трасса</w:t>
      </w:r>
      <w:r w:rsidR="00AA0AF6" w:rsidRPr="00E527A2">
        <w:rPr>
          <w:rFonts w:ascii="Courier New" w:hAnsi="Courier New" w:cs="Courier New"/>
          <w:lang w:val="ru-RU"/>
        </w:rPr>
        <w:t xml:space="preserve"> </w:t>
      </w:r>
      <w:r w:rsidRPr="00DE2594">
        <w:rPr>
          <w:rFonts w:ascii="Courier New" w:hAnsi="Courier New" w:cs="Courier New"/>
          <w:szCs w:val="28"/>
        </w:rPr>
        <w:sym w:font="Symbol" w:char="F072"/>
      </w:r>
      <w:r w:rsidR="00AA0AF6" w:rsidRPr="00E527A2">
        <w:rPr>
          <w:lang w:val="ru-RU"/>
        </w:rPr>
        <w:t>, как любая трасса отказов, согласована. Поскольку дерево</w:t>
      </w:r>
      <w:r w:rsidR="00AA0AF6" w:rsidRPr="00E527A2">
        <w:rPr>
          <w:rFonts w:ascii="Courier New" w:hAnsi="Courier New" w:cs="Courier New"/>
          <w:lang w:val="ru-RU"/>
        </w:rPr>
        <w:t xml:space="preserve"> </w:t>
      </w:r>
      <w:r w:rsidR="00AA0AF6" w:rsidRPr="00E527A2">
        <w:rPr>
          <w:rFonts w:ascii="Courier New" w:hAnsi="Courier New" w:cs="Courier New"/>
          <w:b/>
        </w:rPr>
        <w:sym w:font="Symbol" w:char="F054"/>
      </w:r>
      <w:r w:rsidR="00AA0AF6" w:rsidRPr="00E527A2">
        <w:rPr>
          <w:rFonts w:ascii="Courier New" w:hAnsi="Courier New" w:cs="Courier New"/>
          <w:lang w:val="ru-RU"/>
        </w:rPr>
        <w:t> </w:t>
      </w:r>
      <w:r w:rsidR="00AA0AF6" w:rsidRPr="00E527A2">
        <w:rPr>
          <w:b/>
          <w:i/>
        </w:rPr>
        <w:t>after</w:t>
      </w:r>
      <w:r w:rsidR="00AA0AF6" w:rsidRPr="00E527A2">
        <w:rPr>
          <w:rFonts w:ascii="Courier New" w:hAnsi="Courier New" w:cs="Courier New"/>
          <w:lang w:val="ru-RU"/>
        </w:rPr>
        <w:t> </w:t>
      </w:r>
      <w:r w:rsidR="00AA0AF6" w:rsidRPr="00E527A2">
        <w:rPr>
          <w:rFonts w:ascii="Courier New" w:hAnsi="Courier New" w:cs="Courier New"/>
        </w:rPr>
        <w:sym w:font="Euclid Symbol" w:char="F0E1"/>
      </w:r>
      <w:r w:rsidR="00AA0AF6" w:rsidRPr="00E527A2">
        <w:rPr>
          <w:rFonts w:ascii="Courier New" w:hAnsi="Courier New" w:cs="Courier New"/>
        </w:rPr>
        <w:t>z</w:t>
      </w:r>
      <w:r w:rsidR="00AA0AF6" w:rsidRPr="00E527A2">
        <w:rPr>
          <w:rFonts w:ascii="Courier New" w:hAnsi="Courier New" w:cs="Courier New"/>
        </w:rPr>
        <w:sym w:font="Euclid Symbol" w:char="F0F1"/>
      </w:r>
      <w:r w:rsidR="00AA0AF6" w:rsidRPr="00E527A2">
        <w:rPr>
          <w:rFonts w:ascii="Courier New" w:hAnsi="Courier New" w:cs="Courier New"/>
          <w:lang w:val="ru-RU"/>
        </w:rPr>
        <w:t xml:space="preserve"> </w:t>
      </w:r>
      <w:r w:rsidR="00AA0AF6" w:rsidRPr="00E527A2">
        <w:rPr>
          <w:lang w:val="ru-RU"/>
        </w:rPr>
        <w:t>согласовано, трасса</w:t>
      </w:r>
      <w:r w:rsidR="00AA0AF6" w:rsidRPr="00E527A2">
        <w:rPr>
          <w:rFonts w:ascii="Courier New" w:hAnsi="Courier New" w:cs="Courier New"/>
          <w:lang w:val="ru-RU"/>
        </w:rPr>
        <w:t xml:space="preserve"> </w:t>
      </w:r>
      <w:r w:rsidR="00AA0AF6" w:rsidRPr="00E527A2">
        <w:rPr>
          <w:rFonts w:ascii="Courier New" w:hAnsi="Courier New" w:cs="Courier New"/>
        </w:rPr>
        <w:sym w:font="Symbol" w:char="F073"/>
      </w:r>
      <w:r w:rsidR="00AA0AF6" w:rsidRPr="00E527A2">
        <w:rPr>
          <w:rFonts w:ascii="Courier New" w:hAnsi="Courier New" w:cs="Courier New"/>
          <w:lang w:val="ru-RU"/>
        </w:rPr>
        <w:t xml:space="preserve"> </w:t>
      </w:r>
      <w:r w:rsidR="00AA0AF6" w:rsidRPr="00E527A2">
        <w:rPr>
          <w:lang w:val="ru-RU"/>
        </w:rPr>
        <w:t xml:space="preserve">согласована. </w:t>
      </w:r>
      <w:r w:rsidR="002410A8">
        <w:rPr>
          <w:lang w:val="ru-RU"/>
        </w:rPr>
        <w:t>Поскольку</w:t>
      </w:r>
      <w:r w:rsidR="002410A8">
        <w:rPr>
          <w:rFonts w:ascii="Courier New" w:hAnsi="Courier New" w:cs="Courier New"/>
          <w:lang w:val="ru-RU"/>
        </w:rPr>
        <w:t xml:space="preserve"> </w:t>
      </w:r>
      <w:r w:rsidR="002410A8">
        <w:rPr>
          <w:rFonts w:ascii="Courier New" w:hAnsi="Courier New" w:cs="Courier New"/>
          <w:lang w:val="ru-RU"/>
        </w:rPr>
        <w:sym w:font="Symbol" w:char="F022"/>
      </w:r>
      <w:r w:rsidR="002410A8">
        <w:rPr>
          <w:rFonts w:ascii="Courier New" w:hAnsi="Courier New" w:cs="Courier New"/>
        </w:rPr>
        <w:t>P</w:t>
      </w:r>
      <w:r w:rsidR="002410A8" w:rsidRPr="00E527A2">
        <w:rPr>
          <w:rFonts w:ascii="Courier New" w:hAnsi="Courier New" w:cs="Courier New"/>
        </w:rPr>
        <w:sym w:font="Symbol" w:char="F0CE"/>
      </w:r>
      <w:r w:rsidR="002410A8" w:rsidRPr="00E527A2">
        <w:rPr>
          <w:rFonts w:ascii="Courier New" w:hAnsi="Courier New" w:cs="Courier New"/>
        </w:rPr>
        <w:t>O</w:t>
      </w:r>
      <w:r w:rsidR="00CE2C6E">
        <w:rPr>
          <w:rFonts w:ascii="Courier New" w:hAnsi="Courier New" w:cs="Courier New"/>
          <w:lang w:val="ru-RU"/>
        </w:rPr>
        <w:t>=</w:t>
      </w:r>
      <w:r w:rsidR="00CE2C6E" w:rsidRPr="00DD023D">
        <w:rPr>
          <w:rFonts w:ascii="Euclid Math One" w:hAnsi="Euclid Math One" w:cs="Courier New"/>
        </w:rPr>
        <w:t></w:t>
      </w:r>
      <w:r w:rsidR="00CE2C6E" w:rsidRPr="009D4BC3">
        <w:rPr>
          <w:rFonts w:ascii="Courier New" w:hAnsi="Courier New" w:cs="Courier New"/>
          <w:lang w:val="ru-RU"/>
        </w:rPr>
        <w:t>(</w:t>
      </w:r>
      <w:r w:rsidR="00CE2C6E" w:rsidRPr="00DD023D">
        <w:rPr>
          <w:rFonts w:ascii="Courier New" w:hAnsi="Courier New" w:cs="Courier New"/>
        </w:rPr>
        <w:t>L</w:t>
      </w:r>
      <w:r w:rsidR="00CE2C6E" w:rsidRPr="009D4BC3">
        <w:rPr>
          <w:rFonts w:ascii="Courier New" w:hAnsi="Courier New" w:cs="Courier New"/>
          <w:lang w:val="ru-RU"/>
        </w:rPr>
        <w:t>\</w:t>
      </w:r>
      <w:r w:rsidR="00CE2C6E" w:rsidRPr="005D79F7">
        <w:rPr>
          <w:b/>
          <w:bCs/>
          <w:i/>
          <w:iCs/>
        </w:rPr>
        <w:t>head</w:t>
      </w:r>
      <w:r w:rsidR="00CE2C6E" w:rsidRPr="009D4BC3">
        <w:rPr>
          <w:rFonts w:ascii="Courier New" w:hAnsi="Courier New" w:cs="Courier New"/>
          <w:lang w:val="ru-RU"/>
        </w:rPr>
        <w:t>(</w:t>
      </w:r>
      <w:r w:rsidR="00CE2C6E" w:rsidRPr="00E527A2">
        <w:rPr>
          <w:rFonts w:ascii="Courier New" w:hAnsi="Courier New" w:cs="Courier New"/>
          <w:b/>
        </w:rPr>
        <w:sym w:font="Symbol" w:char="F054"/>
      </w:r>
      <w:r w:rsidR="00CE2C6E" w:rsidRPr="009D4BC3">
        <w:rPr>
          <w:rFonts w:ascii="Courier New" w:hAnsi="Courier New" w:cs="Courier New"/>
          <w:lang w:val="ru-RU"/>
        </w:rPr>
        <w:t>))</w:t>
      </w:r>
      <w:r w:rsidR="002410A8">
        <w:rPr>
          <w:rFonts w:ascii="Courier New" w:hAnsi="Courier New" w:cs="Courier New"/>
          <w:lang w:val="ru-RU"/>
        </w:rPr>
        <w:t xml:space="preserve"> </w:t>
      </w:r>
      <w:r w:rsidR="002410A8" w:rsidRPr="00E527A2">
        <w:rPr>
          <w:rFonts w:ascii="Courier New" w:hAnsi="Courier New" w:cs="Courier New"/>
        </w:rPr>
        <w:t>z</w:t>
      </w:r>
      <w:r w:rsidR="002410A8">
        <w:rPr>
          <w:rFonts w:ascii="Courier New" w:hAnsi="Courier New" w:cs="Courier New"/>
        </w:rPr>
        <w:sym w:font="Symbol" w:char="F0CF"/>
      </w:r>
      <w:r w:rsidR="002410A8">
        <w:rPr>
          <w:rFonts w:ascii="Courier New" w:hAnsi="Courier New" w:cs="Courier New"/>
        </w:rPr>
        <w:t>P</w:t>
      </w:r>
      <w:r w:rsidR="002410A8">
        <w:rPr>
          <w:lang w:val="ru-RU"/>
        </w:rPr>
        <w:t>,</w:t>
      </w:r>
      <w:r w:rsidR="00AA0AF6" w:rsidRPr="00E527A2">
        <w:rPr>
          <w:lang w:val="ru-RU"/>
        </w:rPr>
        <w:t xml:space="preserve"> конкатенация</w:t>
      </w:r>
      <w:r w:rsidR="00AA0AF6" w:rsidRPr="00E527A2">
        <w:rPr>
          <w:rFonts w:ascii="Courier New" w:hAnsi="Courier New" w:cs="Courier New"/>
          <w:lang w:val="ru-RU"/>
        </w:rPr>
        <w:t xml:space="preserve"> </w:t>
      </w:r>
      <w:r w:rsidRPr="00DE2594">
        <w:rPr>
          <w:rFonts w:ascii="Courier New" w:hAnsi="Courier New" w:cs="Courier New"/>
          <w:szCs w:val="28"/>
        </w:rPr>
        <w:sym w:font="Symbol" w:char="F072"/>
      </w:r>
      <w:r w:rsidR="00AA0AF6" w:rsidRPr="00E527A2">
        <w:rPr>
          <w:rFonts w:ascii="Courier New" w:hAnsi="Courier New" w:cs="Courier New"/>
        </w:rPr>
        <w:sym w:font="Symbol" w:char="F0D7"/>
      </w:r>
      <w:r w:rsidR="00AA0AF6" w:rsidRPr="00E527A2">
        <w:rPr>
          <w:rFonts w:ascii="Courier New" w:hAnsi="Courier New" w:cs="Courier New"/>
        </w:rPr>
        <w:sym w:font="Euclid Symbol" w:char="F0E1"/>
      </w:r>
      <w:r w:rsidR="00AA0AF6" w:rsidRPr="00E527A2">
        <w:rPr>
          <w:rFonts w:ascii="Courier New" w:hAnsi="Courier New" w:cs="Courier New"/>
        </w:rPr>
        <w:t>z</w:t>
      </w:r>
      <w:r w:rsidR="00AA0AF6" w:rsidRPr="00E527A2">
        <w:rPr>
          <w:rFonts w:ascii="Courier New" w:hAnsi="Courier New" w:cs="Courier New"/>
        </w:rPr>
        <w:sym w:font="Euclid Symbol" w:char="F0F1"/>
      </w:r>
      <w:r w:rsidR="00AA0AF6" w:rsidRPr="00E527A2">
        <w:rPr>
          <w:rFonts w:ascii="Courier New" w:hAnsi="Courier New" w:cs="Courier New"/>
        </w:rPr>
        <w:sym w:font="Symbol" w:char="F0D7"/>
      </w:r>
      <w:r w:rsidR="00AA0AF6" w:rsidRPr="00E527A2">
        <w:rPr>
          <w:rFonts w:ascii="Courier New" w:hAnsi="Courier New" w:cs="Courier New"/>
        </w:rPr>
        <w:sym w:font="Symbol" w:char="F073"/>
      </w:r>
      <w:r w:rsidR="00AA0AF6" w:rsidRPr="00E527A2">
        <w:rPr>
          <w:rFonts w:ascii="Courier New" w:hAnsi="Courier New" w:cs="Courier New"/>
          <w:lang w:val="ru-RU"/>
        </w:rPr>
        <w:t xml:space="preserve"> </w:t>
      </w:r>
      <w:r w:rsidR="00AA0AF6" w:rsidRPr="00E527A2">
        <w:rPr>
          <w:lang w:val="ru-RU"/>
        </w:rPr>
        <w:t>согласована.</w:t>
      </w:r>
    </w:p>
    <w:p w:rsidR="0079599D" w:rsidRDefault="00365325" w:rsidP="00AA44F7">
      <w:pPr>
        <w:numPr>
          <w:ilvl w:val="0"/>
          <w:numId w:val="153"/>
        </w:numPr>
        <w:spacing w:line="360" w:lineRule="auto"/>
        <w:rPr>
          <w:lang w:val="ru-RU"/>
        </w:rPr>
      </w:pPr>
      <w:r w:rsidRPr="00365325">
        <w:rPr>
          <w:rFonts w:ascii="Euclid Math One" w:hAnsi="Euclid Math One" w:cs="Courier New"/>
          <w:u w:val="single"/>
        </w:rPr>
        <w:t></w:t>
      </w:r>
      <w:r w:rsidRPr="00365325">
        <w:rPr>
          <w:rFonts w:ascii="Courier New" w:hAnsi="Courier New" w:cs="Courier New"/>
          <w:u w:val="single"/>
          <w:lang w:val="ru-RU"/>
        </w:rPr>
        <w:t>(</w:t>
      </w:r>
      <w:r w:rsidRPr="00365325">
        <w:rPr>
          <w:rFonts w:ascii="Courier New" w:hAnsi="Courier New" w:cs="Courier New"/>
          <w:u w:val="single"/>
        </w:rPr>
        <w:t>L</w:t>
      </w:r>
      <w:r w:rsidRPr="00365325">
        <w:rPr>
          <w:rFonts w:ascii="Courier New" w:hAnsi="Courier New" w:cs="Courier New"/>
          <w:u w:val="single"/>
          <w:lang w:val="ru-RU"/>
        </w:rPr>
        <w:t>)</w:t>
      </w:r>
      <w:r w:rsidR="00DE2594" w:rsidRPr="00DE2594">
        <w:rPr>
          <w:u w:val="single"/>
          <w:lang w:val="ru-RU"/>
        </w:rPr>
        <w:t>-</w:t>
      </w:r>
      <w:r w:rsidR="00AA0AF6" w:rsidRPr="00E527A2">
        <w:rPr>
          <w:u w:val="single"/>
          <w:lang w:val="ru-RU"/>
        </w:rPr>
        <w:t>конвергентность</w:t>
      </w:r>
      <w:r w:rsidR="00DE2594">
        <w:rPr>
          <w:lang w:val="ru-RU"/>
        </w:rPr>
        <w:t>.</w:t>
      </w:r>
      <w:r w:rsidR="00AA0AF6" w:rsidRPr="00E527A2">
        <w:rPr>
          <w:lang w:val="ru-RU"/>
        </w:rPr>
        <w:t xml:space="preserve"> Трасса</w:t>
      </w:r>
      <w:r w:rsidR="00AA0AF6" w:rsidRPr="00E527A2">
        <w:rPr>
          <w:rFonts w:ascii="Courier New" w:hAnsi="Courier New" w:cs="Courier New"/>
          <w:lang w:val="ru-RU"/>
        </w:rPr>
        <w:t xml:space="preserve"> </w:t>
      </w:r>
      <w:r w:rsidR="00DE2594" w:rsidRPr="00DE2594">
        <w:rPr>
          <w:rFonts w:ascii="Courier New" w:hAnsi="Courier New" w:cs="Courier New"/>
          <w:szCs w:val="28"/>
        </w:rPr>
        <w:sym w:font="Symbol" w:char="F072"/>
      </w:r>
      <w:r w:rsidR="00AA0AF6" w:rsidRPr="00E527A2">
        <w:rPr>
          <w:rFonts w:ascii="Courier New" w:hAnsi="Courier New" w:cs="Courier New"/>
          <w:lang w:val="ru-RU"/>
        </w:rPr>
        <w:t xml:space="preserve"> </w:t>
      </w:r>
      <w:r w:rsidRPr="00DD023D">
        <w:rPr>
          <w:rFonts w:ascii="Euclid Math One" w:hAnsi="Euclid Math One" w:cs="Courier New"/>
        </w:rPr>
        <w:t></w:t>
      </w:r>
      <w:r w:rsidRPr="00365325">
        <w:rPr>
          <w:rFonts w:ascii="Courier New" w:hAnsi="Courier New" w:cs="Courier New"/>
          <w:lang w:val="ru-RU"/>
        </w:rPr>
        <w:t>(</w:t>
      </w:r>
      <w:r w:rsidRPr="00DD023D">
        <w:rPr>
          <w:rFonts w:ascii="Courier New" w:hAnsi="Courier New" w:cs="Courier New"/>
        </w:rPr>
        <w:t>L</w:t>
      </w:r>
      <w:r w:rsidRPr="00365325">
        <w:rPr>
          <w:rFonts w:ascii="Courier New" w:hAnsi="Courier New" w:cs="Courier New"/>
          <w:lang w:val="ru-RU"/>
        </w:rPr>
        <w:t>)</w:t>
      </w:r>
      <w:r w:rsidR="00CE5ACA" w:rsidRPr="00E527A2">
        <w:rPr>
          <w:lang w:val="ru-RU"/>
        </w:rPr>
        <w:t>-</w:t>
      </w:r>
      <w:r w:rsidR="00AA0AF6" w:rsidRPr="00E527A2">
        <w:rPr>
          <w:lang w:val="ru-RU"/>
        </w:rPr>
        <w:t>конвергентна, поскольку</w:t>
      </w:r>
      <w:r w:rsidR="00AA0AF6" w:rsidRPr="00E527A2">
        <w:rPr>
          <w:rFonts w:ascii="Courier New" w:hAnsi="Courier New" w:cs="Courier New"/>
          <w:lang w:val="ru-RU"/>
        </w:rPr>
        <w:t xml:space="preserve"> </w:t>
      </w:r>
      <w:r w:rsidR="00AA0AF6" w:rsidRPr="00E527A2">
        <w:rPr>
          <w:b/>
          <w:bCs/>
          <w:i/>
          <w:iCs/>
        </w:rPr>
        <w:t>head</w:t>
      </w:r>
      <w:r w:rsidR="00AA0AF6" w:rsidRPr="00E527A2">
        <w:rPr>
          <w:rFonts w:ascii="Courier New" w:hAnsi="Courier New" w:cs="Courier New"/>
          <w:lang w:val="ru-RU"/>
        </w:rPr>
        <w:t>(</w:t>
      </w:r>
      <w:r w:rsidR="00AA0AF6" w:rsidRPr="00E527A2">
        <w:rPr>
          <w:rFonts w:ascii="Courier New" w:hAnsi="Courier New" w:cs="Courier New"/>
        </w:rPr>
        <w:t>O</w:t>
      </w:r>
      <w:r w:rsidR="00AA0AF6" w:rsidRPr="00E527A2">
        <w:rPr>
          <w:rFonts w:ascii="Courier New" w:hAnsi="Courier New" w:cs="Courier New"/>
          <w:vertAlign w:val="superscript"/>
          <w:lang w:val="ru-RU"/>
        </w:rPr>
        <w:t>*</w:t>
      </w:r>
      <w:r w:rsidR="00AA0AF6" w:rsidRPr="00E527A2">
        <w:rPr>
          <w:rFonts w:ascii="Courier New" w:hAnsi="Courier New" w:cs="Courier New"/>
        </w:rPr>
        <w:sym w:font="Symbol" w:char="F0D7"/>
      </w:r>
      <w:r w:rsidR="00AA0AF6" w:rsidRPr="00E527A2">
        <w:rPr>
          <w:rFonts w:ascii="Courier New" w:hAnsi="Courier New" w:cs="Courier New"/>
          <w:b/>
        </w:rPr>
        <w:sym w:font="Symbol" w:char="F054"/>
      </w:r>
      <w:r w:rsidR="00AA0AF6" w:rsidRPr="00E527A2">
        <w:rPr>
          <w:rFonts w:ascii="Courier New" w:hAnsi="Courier New" w:cs="Courier New"/>
          <w:lang w:val="ru-RU"/>
        </w:rPr>
        <w:t> </w:t>
      </w:r>
      <w:r w:rsidR="00AA0AF6" w:rsidRPr="00E527A2">
        <w:rPr>
          <w:b/>
          <w:i/>
        </w:rPr>
        <w:t>after</w:t>
      </w:r>
      <w:r w:rsidR="00AA0AF6" w:rsidRPr="00E527A2">
        <w:rPr>
          <w:rFonts w:ascii="Courier New" w:hAnsi="Courier New" w:cs="Courier New"/>
          <w:lang w:val="ru-RU"/>
        </w:rPr>
        <w:t> </w:t>
      </w:r>
      <w:r w:rsidR="00DE2594" w:rsidRPr="00DE2594">
        <w:rPr>
          <w:rFonts w:ascii="Courier New" w:hAnsi="Courier New" w:cs="Courier New"/>
          <w:szCs w:val="28"/>
        </w:rPr>
        <w:sym w:font="Symbol" w:char="F072"/>
      </w:r>
      <w:r w:rsidR="00AA0AF6" w:rsidRPr="00E527A2">
        <w:rPr>
          <w:rFonts w:ascii="Courier New" w:hAnsi="Courier New" w:cs="Courier New"/>
          <w:lang w:val="ru-RU"/>
        </w:rPr>
        <w:t>) = </w:t>
      </w:r>
      <w:r w:rsidR="00AA0AF6" w:rsidRPr="00E527A2">
        <w:rPr>
          <w:rFonts w:ascii="Courier New" w:hAnsi="Courier New" w:cs="Courier New"/>
        </w:rPr>
        <w:t>O</w:t>
      </w:r>
      <w:r w:rsidR="00AA0AF6" w:rsidRPr="00E527A2">
        <w:rPr>
          <w:rFonts w:ascii="Courier New" w:hAnsi="Courier New" w:cs="Courier New"/>
        </w:rPr>
        <w:sym w:font="Symbol" w:char="F0C8"/>
      </w:r>
      <w:r w:rsidR="00AA0AF6" w:rsidRPr="00E527A2">
        <w:rPr>
          <w:b/>
          <w:bCs/>
          <w:i/>
          <w:iCs/>
        </w:rPr>
        <w:t>head</w:t>
      </w:r>
      <w:r w:rsidR="00AA0AF6" w:rsidRPr="00E527A2">
        <w:rPr>
          <w:rFonts w:ascii="Courier New" w:hAnsi="Courier New" w:cs="Courier New"/>
          <w:lang w:val="ru-RU"/>
        </w:rPr>
        <w:t>(</w:t>
      </w:r>
      <w:r w:rsidR="00AA0AF6" w:rsidRPr="00E527A2">
        <w:rPr>
          <w:rFonts w:ascii="Courier New" w:hAnsi="Courier New" w:cs="Courier New"/>
          <w:b/>
        </w:rPr>
        <w:sym w:font="Symbol" w:char="F054"/>
      </w:r>
      <w:r w:rsidR="00AA0AF6" w:rsidRPr="00E527A2">
        <w:rPr>
          <w:rFonts w:ascii="Courier New" w:hAnsi="Courier New" w:cs="Courier New"/>
          <w:lang w:val="ru-RU"/>
        </w:rPr>
        <w:t>)</w:t>
      </w:r>
      <w:r w:rsidR="00AA0AF6" w:rsidRPr="00E527A2">
        <w:rPr>
          <w:lang w:val="ru-RU"/>
        </w:rPr>
        <w:t>, а это множество, по определению</w:t>
      </w:r>
      <w:r w:rsidR="00AA0AF6" w:rsidRPr="00E527A2">
        <w:rPr>
          <w:rFonts w:ascii="Courier New" w:hAnsi="Courier New" w:cs="Courier New"/>
          <w:lang w:val="ru-RU"/>
        </w:rPr>
        <w:t xml:space="preserve"> </w:t>
      </w:r>
      <w:r w:rsidR="00AA0AF6" w:rsidRPr="00E527A2">
        <w:rPr>
          <w:rFonts w:ascii="Courier New" w:hAnsi="Courier New" w:cs="Courier New"/>
        </w:rPr>
        <w:t>O</w:t>
      </w:r>
      <w:r w:rsidR="00AA0AF6" w:rsidRPr="00E527A2">
        <w:rPr>
          <w:lang w:val="ru-RU"/>
        </w:rPr>
        <w:t xml:space="preserve">, </w:t>
      </w:r>
      <w:r w:rsidR="00DE2594">
        <w:rPr>
          <w:lang w:val="ru-RU"/>
        </w:rPr>
        <w:t>содержит</w:t>
      </w:r>
      <w:r w:rsidR="00BB4651">
        <w:rPr>
          <w:lang w:val="ru-RU"/>
        </w:rPr>
        <w:t xml:space="preserve"> </w:t>
      </w:r>
      <w:r w:rsidR="009905A4">
        <w:rPr>
          <w:lang w:val="ru-RU"/>
        </w:rPr>
        <w:t>пустой отказ</w:t>
      </w:r>
      <w:r w:rsidR="005C7D28">
        <w:rPr>
          <w:lang w:val="ru-RU"/>
        </w:rPr>
        <w:t>, а также</w:t>
      </w:r>
      <w:r w:rsidR="009905A4" w:rsidRPr="009905A4">
        <w:rPr>
          <w:lang w:val="ru-RU"/>
        </w:rPr>
        <w:t xml:space="preserve"> </w:t>
      </w:r>
      <w:r w:rsidR="00BB4651">
        <w:rPr>
          <w:lang w:val="ru-RU"/>
        </w:rPr>
        <w:t>каждый</w:t>
      </w:r>
      <w:r w:rsidR="009905A4">
        <w:rPr>
          <w:lang w:val="ru-RU"/>
        </w:rPr>
        <w:t xml:space="preserve"> непустой</w:t>
      </w:r>
      <w:r w:rsidR="00BB4651">
        <w:rPr>
          <w:lang w:val="ru-RU"/>
        </w:rPr>
        <w:t xml:space="preserve"> отказ или</w:t>
      </w:r>
      <w:r w:rsidR="00DE2594" w:rsidRPr="00E527A2">
        <w:rPr>
          <w:lang w:val="ru-RU"/>
        </w:rPr>
        <w:t>, по крайней мере, одн</w:t>
      </w:r>
      <w:r w:rsidR="00DE2594">
        <w:rPr>
          <w:lang w:val="ru-RU"/>
        </w:rPr>
        <w:t xml:space="preserve">о внешнее действие из </w:t>
      </w:r>
      <w:r w:rsidR="00BB4651">
        <w:rPr>
          <w:lang w:val="ru-RU"/>
        </w:rPr>
        <w:t>него</w:t>
      </w:r>
      <w:r w:rsidR="00DE2594" w:rsidRPr="00E527A2">
        <w:rPr>
          <w:lang w:val="ru-RU"/>
        </w:rPr>
        <w:t>.</w:t>
      </w:r>
      <w:r w:rsidR="00AA0AF6" w:rsidRPr="00E527A2">
        <w:rPr>
          <w:lang w:val="ru-RU"/>
        </w:rPr>
        <w:t xml:space="preserve"> Поскольку</w:t>
      </w:r>
      <w:r w:rsidR="00AA0AF6" w:rsidRPr="00E527A2">
        <w:rPr>
          <w:rFonts w:ascii="Courier New" w:hAnsi="Courier New" w:cs="Courier New"/>
          <w:lang w:val="ru-RU"/>
        </w:rPr>
        <w:t xml:space="preserve"> </w:t>
      </w:r>
      <w:r w:rsidR="00AA0AF6" w:rsidRPr="00E527A2">
        <w:rPr>
          <w:rFonts w:ascii="Courier New" w:hAnsi="Courier New" w:cs="Courier New"/>
          <w:b/>
        </w:rPr>
        <w:sym w:font="Symbol" w:char="F054"/>
      </w:r>
      <w:r w:rsidR="00AA0AF6" w:rsidRPr="00E527A2">
        <w:rPr>
          <w:rFonts w:ascii="Courier New" w:hAnsi="Courier New" w:cs="Courier New"/>
          <w:lang w:val="ru-RU"/>
        </w:rPr>
        <w:t> </w:t>
      </w:r>
      <w:r w:rsidR="00AA0AF6" w:rsidRPr="00E527A2">
        <w:rPr>
          <w:b/>
          <w:i/>
        </w:rPr>
        <w:t>after</w:t>
      </w:r>
      <w:r w:rsidR="00AA0AF6" w:rsidRPr="00E527A2">
        <w:rPr>
          <w:rFonts w:ascii="Courier New" w:hAnsi="Courier New" w:cs="Courier New"/>
          <w:lang w:val="ru-RU"/>
        </w:rPr>
        <w:t> </w:t>
      </w:r>
      <w:r w:rsidR="00AA0AF6" w:rsidRPr="00E527A2">
        <w:rPr>
          <w:rFonts w:ascii="Courier New" w:hAnsi="Courier New" w:cs="Courier New"/>
        </w:rPr>
        <w:sym w:font="Euclid Symbol" w:char="F0E1"/>
      </w:r>
      <w:r w:rsidR="00AA0AF6" w:rsidRPr="00E527A2">
        <w:rPr>
          <w:rFonts w:ascii="Courier New" w:hAnsi="Courier New" w:cs="Courier New"/>
        </w:rPr>
        <w:t>z</w:t>
      </w:r>
      <w:r w:rsidR="00AA0AF6" w:rsidRPr="00E527A2">
        <w:rPr>
          <w:rFonts w:ascii="Courier New" w:hAnsi="Courier New" w:cs="Courier New"/>
        </w:rPr>
        <w:sym w:font="Euclid Symbol" w:char="F0F1"/>
      </w:r>
      <w:r w:rsidR="00AA0AF6" w:rsidRPr="00E527A2">
        <w:rPr>
          <w:rFonts w:ascii="Courier New" w:hAnsi="Courier New" w:cs="Courier New"/>
          <w:lang w:val="ru-RU"/>
        </w:rPr>
        <w:t xml:space="preserve"> </w:t>
      </w:r>
      <w:r w:rsidRPr="00365325">
        <w:rPr>
          <w:b/>
          <w:i/>
        </w:rPr>
        <w:t>F</w:t>
      </w:r>
      <w:r w:rsidRPr="00365325">
        <w:rPr>
          <w:lang w:val="ru-RU"/>
        </w:rPr>
        <w:t>-</w:t>
      </w:r>
      <w:r w:rsidR="00AA0AF6" w:rsidRPr="00E527A2">
        <w:rPr>
          <w:lang w:val="ru-RU"/>
        </w:rPr>
        <w:t>модель, трасса</w:t>
      </w:r>
      <w:r w:rsidR="00AA0AF6" w:rsidRPr="00E527A2">
        <w:rPr>
          <w:rFonts w:ascii="Courier New" w:hAnsi="Courier New" w:cs="Courier New"/>
          <w:lang w:val="ru-RU"/>
        </w:rPr>
        <w:t xml:space="preserve"> </w:t>
      </w:r>
      <w:r w:rsidR="00AA0AF6" w:rsidRPr="00E527A2">
        <w:rPr>
          <w:rFonts w:ascii="Courier New" w:hAnsi="Courier New" w:cs="Courier New"/>
        </w:rPr>
        <w:sym w:font="Symbol" w:char="F073"/>
      </w:r>
      <w:r w:rsidR="00AA0AF6" w:rsidRPr="00E527A2">
        <w:rPr>
          <w:lang w:val="ru-RU"/>
        </w:rPr>
        <w:t xml:space="preserve">, не заканчивающаяся и не продолжающаяся </w:t>
      </w:r>
      <w:r w:rsidR="009905A4">
        <w:rPr>
          <w:lang w:val="ru-RU"/>
        </w:rPr>
        <w:t xml:space="preserve">дивергенцией и </w:t>
      </w:r>
      <w:r w:rsidR="00AA0AF6" w:rsidRPr="00E527A2">
        <w:rPr>
          <w:lang w:val="ru-RU"/>
        </w:rPr>
        <w:t xml:space="preserve">разрушением, </w:t>
      </w:r>
      <w:r w:rsidRPr="00DD023D">
        <w:rPr>
          <w:rFonts w:ascii="Euclid Math One" w:hAnsi="Euclid Math One" w:cs="Courier New"/>
        </w:rPr>
        <w:t></w:t>
      </w:r>
      <w:r w:rsidRPr="00365325">
        <w:rPr>
          <w:rFonts w:ascii="Courier New" w:hAnsi="Courier New" w:cs="Courier New"/>
          <w:lang w:val="ru-RU"/>
        </w:rPr>
        <w:t>(</w:t>
      </w:r>
      <w:r w:rsidRPr="00DD023D">
        <w:rPr>
          <w:rFonts w:ascii="Courier New" w:hAnsi="Courier New" w:cs="Courier New"/>
        </w:rPr>
        <w:t>L</w:t>
      </w:r>
      <w:r w:rsidRPr="00365325">
        <w:rPr>
          <w:rFonts w:ascii="Courier New" w:hAnsi="Courier New" w:cs="Courier New"/>
          <w:lang w:val="ru-RU"/>
        </w:rPr>
        <w:t>)</w:t>
      </w:r>
      <w:r w:rsidR="00CE5ACA" w:rsidRPr="00E527A2">
        <w:rPr>
          <w:lang w:val="ru-RU"/>
        </w:rPr>
        <w:t>-</w:t>
      </w:r>
      <w:r w:rsidR="00AA0AF6" w:rsidRPr="00E527A2">
        <w:rPr>
          <w:lang w:val="ru-RU"/>
        </w:rPr>
        <w:t>конвергентна</w:t>
      </w:r>
      <w:r>
        <w:rPr>
          <w:lang w:val="ru-RU"/>
        </w:rPr>
        <w:t xml:space="preserve"> в</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00AA0AF6" w:rsidRPr="00E527A2">
        <w:rPr>
          <w:lang w:val="ru-RU"/>
        </w:rPr>
        <w:t>. Тем самым, конкатенация</w:t>
      </w:r>
      <w:r w:rsidR="00AA0AF6" w:rsidRPr="00E527A2">
        <w:rPr>
          <w:rFonts w:ascii="Courier New" w:hAnsi="Courier New" w:cs="Courier New"/>
          <w:lang w:val="ru-RU"/>
        </w:rPr>
        <w:t xml:space="preserve"> </w:t>
      </w:r>
      <w:r w:rsidR="00DE2594" w:rsidRPr="00DE2594">
        <w:rPr>
          <w:rFonts w:ascii="Courier New" w:hAnsi="Courier New" w:cs="Courier New"/>
          <w:szCs w:val="28"/>
        </w:rPr>
        <w:sym w:font="Symbol" w:char="F072"/>
      </w:r>
      <w:r w:rsidR="00AA0AF6" w:rsidRPr="00E527A2">
        <w:rPr>
          <w:rFonts w:ascii="Courier New" w:hAnsi="Courier New" w:cs="Courier New"/>
        </w:rPr>
        <w:sym w:font="Symbol" w:char="F0D7"/>
      </w:r>
      <w:r w:rsidR="00AA0AF6" w:rsidRPr="00E527A2">
        <w:rPr>
          <w:rFonts w:ascii="Courier New" w:hAnsi="Courier New" w:cs="Courier New"/>
        </w:rPr>
        <w:sym w:font="Euclid Symbol" w:char="F0E1"/>
      </w:r>
      <w:r w:rsidR="00AA0AF6" w:rsidRPr="00E527A2">
        <w:rPr>
          <w:rFonts w:ascii="Courier New" w:hAnsi="Courier New" w:cs="Courier New"/>
        </w:rPr>
        <w:t>z</w:t>
      </w:r>
      <w:r w:rsidR="00AA0AF6" w:rsidRPr="00E527A2">
        <w:rPr>
          <w:rFonts w:ascii="Courier New" w:hAnsi="Courier New" w:cs="Courier New"/>
        </w:rPr>
        <w:sym w:font="Euclid Symbol" w:char="F0F1"/>
      </w:r>
      <w:r w:rsidR="00AA0AF6" w:rsidRPr="00E527A2">
        <w:rPr>
          <w:rFonts w:ascii="Courier New" w:hAnsi="Courier New" w:cs="Courier New"/>
        </w:rPr>
        <w:sym w:font="Symbol" w:char="F0D7"/>
      </w:r>
      <w:r w:rsidR="00AA0AF6" w:rsidRPr="00E527A2">
        <w:rPr>
          <w:rFonts w:ascii="Courier New" w:hAnsi="Courier New" w:cs="Courier New"/>
        </w:rPr>
        <w:sym w:font="Symbol" w:char="F073"/>
      </w:r>
      <w:r w:rsidR="00AA0AF6" w:rsidRPr="00E527A2">
        <w:rPr>
          <w:rFonts w:ascii="Courier New" w:hAnsi="Courier New" w:cs="Courier New"/>
          <w:lang w:val="ru-RU"/>
        </w:rPr>
        <w:t xml:space="preserve"> </w:t>
      </w:r>
      <w:r w:rsidRPr="00DD023D">
        <w:rPr>
          <w:rFonts w:ascii="Euclid Math One" w:hAnsi="Euclid Math One" w:cs="Courier New"/>
        </w:rPr>
        <w:t></w:t>
      </w:r>
      <w:r w:rsidRPr="00365325">
        <w:rPr>
          <w:rFonts w:ascii="Courier New" w:hAnsi="Courier New" w:cs="Courier New"/>
          <w:lang w:val="ru-RU"/>
        </w:rPr>
        <w:t>(</w:t>
      </w:r>
      <w:r w:rsidRPr="00DD023D">
        <w:rPr>
          <w:rFonts w:ascii="Courier New" w:hAnsi="Courier New" w:cs="Courier New"/>
        </w:rPr>
        <w:t>L</w:t>
      </w:r>
      <w:r w:rsidRPr="00365325">
        <w:rPr>
          <w:rFonts w:ascii="Courier New" w:hAnsi="Courier New" w:cs="Courier New"/>
          <w:lang w:val="ru-RU"/>
        </w:rPr>
        <w:t>)</w:t>
      </w:r>
      <w:r w:rsidR="00CE5ACA" w:rsidRPr="00E527A2">
        <w:rPr>
          <w:lang w:val="ru-RU"/>
        </w:rPr>
        <w:t>-</w:t>
      </w:r>
      <w:r w:rsidR="00AA0AF6" w:rsidRPr="00E527A2">
        <w:rPr>
          <w:lang w:val="ru-RU"/>
        </w:rPr>
        <w:t>конвергентна</w:t>
      </w:r>
      <w:r w:rsidR="005C7D28">
        <w:rPr>
          <w:lang w:val="ru-RU"/>
        </w:rPr>
        <w:t xml:space="preserve"> в</w:t>
      </w:r>
      <w:r w:rsidRPr="00E527A2">
        <w:rPr>
          <w:rFonts w:ascii="Courier New" w:hAnsi="Courier New" w:cs="Courier New"/>
          <w:lang w:val="ru-RU"/>
        </w:rPr>
        <w:t xml:space="preserve"> </w:t>
      </w:r>
      <w:r w:rsidRPr="00E527A2">
        <w:rPr>
          <w:rFonts w:ascii="Courier New" w:hAnsi="Courier New" w:cs="Courier New"/>
          <w:b/>
        </w:rPr>
        <w:sym w:font="Symbol" w:char="F054"/>
      </w:r>
      <w:r w:rsidR="00AA0AF6" w:rsidRPr="00E527A2">
        <w:rPr>
          <w:lang w:val="ru-RU"/>
        </w:rPr>
        <w:t>.</w:t>
      </w:r>
    </w:p>
    <w:p w:rsidR="00D2372D" w:rsidRPr="00D2372D" w:rsidRDefault="003B33DB" w:rsidP="00AA44F7">
      <w:pPr>
        <w:numPr>
          <w:ilvl w:val="0"/>
          <w:numId w:val="153"/>
        </w:numPr>
        <w:spacing w:line="360" w:lineRule="auto"/>
        <w:rPr>
          <w:lang w:val="ru-RU"/>
        </w:rPr>
      </w:pPr>
      <w:r>
        <w:rPr>
          <w:u w:val="single"/>
          <w:lang w:val="ru-RU"/>
        </w:rPr>
        <w:t>З</w:t>
      </w:r>
      <w:r w:rsidR="00AA0AF6" w:rsidRPr="00E527A2">
        <w:rPr>
          <w:u w:val="single"/>
          <w:lang w:val="ru-RU"/>
        </w:rPr>
        <w:t>амкнутость</w:t>
      </w:r>
      <w:r w:rsidR="00AA0AF6" w:rsidRPr="00E527A2">
        <w:rPr>
          <w:lang w:val="ru-RU"/>
        </w:rPr>
        <w:t xml:space="preserve">. </w:t>
      </w:r>
      <w:r w:rsidR="005C7D28">
        <w:rPr>
          <w:b/>
          <w:bCs/>
          <w:i/>
          <w:iCs/>
        </w:rPr>
        <w:t>d</w:t>
      </w:r>
      <w:r w:rsidR="00AA0AF6" w:rsidRPr="00E527A2">
        <w:rPr>
          <w:rFonts w:ascii="Courier New" w:hAnsi="Courier New" w:cs="Courier New"/>
          <w:lang w:val="ru-RU"/>
        </w:rPr>
        <w:t>(</w:t>
      </w:r>
      <w:r w:rsidR="00DE2594" w:rsidRPr="00DE2594">
        <w:rPr>
          <w:rFonts w:ascii="Courier New" w:hAnsi="Courier New" w:cs="Courier New"/>
          <w:szCs w:val="28"/>
        </w:rPr>
        <w:sym w:font="Symbol" w:char="F072"/>
      </w:r>
      <w:r w:rsidR="00AA0AF6" w:rsidRPr="00E527A2">
        <w:rPr>
          <w:rFonts w:ascii="Courier New" w:hAnsi="Courier New" w:cs="Courier New"/>
          <w:lang w:val="ru-RU"/>
        </w:rPr>
        <w:t>)</w:t>
      </w:r>
      <w:r w:rsidR="00AA0AF6" w:rsidRPr="00E527A2">
        <w:rPr>
          <w:rFonts w:ascii="Courier New" w:hAnsi="Courier New" w:cs="Courier New"/>
        </w:rPr>
        <w:sym w:font="Symbol" w:char="F0CD"/>
      </w:r>
      <w:r w:rsidR="00AA0AF6" w:rsidRPr="00E527A2">
        <w:rPr>
          <w:rFonts w:ascii="Courier New" w:hAnsi="Courier New" w:cs="Courier New"/>
        </w:rPr>
        <w:t>O</w:t>
      </w:r>
      <w:r w:rsidR="00AA0AF6" w:rsidRPr="00E527A2">
        <w:rPr>
          <w:rFonts w:ascii="Courier New" w:hAnsi="Courier New" w:cs="Courier New"/>
          <w:vertAlign w:val="superscript"/>
          <w:lang w:val="ru-RU"/>
        </w:rPr>
        <w:t>*</w:t>
      </w:r>
      <w:r w:rsidR="00AA0AF6" w:rsidRPr="00E527A2">
        <w:rPr>
          <w:rFonts w:ascii="Courier New" w:hAnsi="Courier New" w:cs="Courier New"/>
        </w:rPr>
        <w:sym w:font="Symbol" w:char="F0CD"/>
      </w:r>
      <w:r w:rsidR="00AA0AF6" w:rsidRPr="00E527A2">
        <w:rPr>
          <w:rFonts w:ascii="Courier New" w:hAnsi="Courier New" w:cs="Courier New"/>
        </w:rPr>
        <w:t>O</w:t>
      </w:r>
      <w:r w:rsidR="00AA0AF6" w:rsidRPr="00E527A2">
        <w:rPr>
          <w:rFonts w:ascii="Courier New" w:hAnsi="Courier New" w:cs="Courier New"/>
          <w:vertAlign w:val="superscript"/>
          <w:lang w:val="ru-RU"/>
        </w:rPr>
        <w:t>*</w:t>
      </w:r>
      <w:r w:rsidR="00AA0AF6" w:rsidRPr="00E527A2">
        <w:rPr>
          <w:rFonts w:ascii="Courier New" w:hAnsi="Courier New" w:cs="Courier New"/>
        </w:rPr>
        <w:sym w:font="Symbol" w:char="F0D7"/>
      </w:r>
      <w:r w:rsidR="00AA0AF6" w:rsidRPr="00E527A2">
        <w:rPr>
          <w:rFonts w:ascii="Courier New" w:hAnsi="Courier New" w:cs="Courier New"/>
          <w:b/>
        </w:rPr>
        <w:sym w:font="Symbol" w:char="F054"/>
      </w:r>
      <w:r w:rsidR="00AA0AF6" w:rsidRPr="00E527A2">
        <w:rPr>
          <w:lang w:val="ru-RU"/>
        </w:rPr>
        <w:t>.</w:t>
      </w:r>
      <w:r>
        <w:rPr>
          <w:lang w:val="ru-RU"/>
        </w:rPr>
        <w:t xml:space="preserve"> </w:t>
      </w:r>
      <w:r w:rsidR="00AA0AF6" w:rsidRPr="00E527A2">
        <w:rPr>
          <w:lang w:val="ru-RU"/>
        </w:rPr>
        <w:t>По замкнутости</w:t>
      </w:r>
      <w:r w:rsidR="00AA0AF6" w:rsidRPr="00E527A2">
        <w:rPr>
          <w:rFonts w:ascii="Courier New" w:hAnsi="Courier New" w:cs="Courier New"/>
          <w:lang w:val="ru-RU"/>
        </w:rPr>
        <w:t xml:space="preserve"> </w:t>
      </w:r>
      <w:r w:rsidR="00AA0AF6" w:rsidRPr="00E527A2">
        <w:rPr>
          <w:rFonts w:ascii="Courier New" w:hAnsi="Courier New" w:cs="Courier New"/>
          <w:b/>
          <w:bCs/>
          <w:lang w:val="ru-RU"/>
        </w:rPr>
        <w:sym w:font="Symbol" w:char="F054"/>
      </w:r>
      <w:r w:rsidR="00AA0AF6" w:rsidRPr="00E527A2">
        <w:rPr>
          <w:rFonts w:ascii="Courier New" w:hAnsi="Courier New" w:cs="Courier New"/>
          <w:lang w:val="ru-RU"/>
        </w:rPr>
        <w:t> </w:t>
      </w:r>
      <w:r w:rsidR="00AA0AF6" w:rsidRPr="00E527A2">
        <w:rPr>
          <w:b/>
          <w:i/>
        </w:rPr>
        <w:t>after</w:t>
      </w:r>
      <w:r w:rsidR="00AA0AF6" w:rsidRPr="00E527A2">
        <w:rPr>
          <w:rFonts w:ascii="Courier New" w:hAnsi="Courier New" w:cs="Courier New"/>
          <w:lang w:val="ru-RU"/>
        </w:rPr>
        <w:t> </w:t>
      </w:r>
      <w:r w:rsidR="00AA0AF6" w:rsidRPr="00E527A2">
        <w:rPr>
          <w:rFonts w:ascii="Courier New" w:hAnsi="Courier New" w:cs="Courier New"/>
        </w:rPr>
        <w:sym w:font="Euclid Symbol" w:char="F0E1"/>
      </w:r>
      <w:r w:rsidR="00AA0AF6" w:rsidRPr="00E527A2">
        <w:rPr>
          <w:rFonts w:ascii="Courier New" w:hAnsi="Courier New" w:cs="Courier New"/>
        </w:rPr>
        <w:t>z</w:t>
      </w:r>
      <w:r w:rsidR="00AA0AF6" w:rsidRPr="00E527A2">
        <w:rPr>
          <w:rFonts w:ascii="Courier New" w:hAnsi="Courier New" w:cs="Courier New"/>
        </w:rPr>
        <w:sym w:font="Euclid Symbol" w:char="F0F1"/>
      </w:r>
      <w:r w:rsidR="00AA0AF6" w:rsidRPr="00E527A2">
        <w:rPr>
          <w:bCs/>
          <w:lang w:val="ru-RU"/>
        </w:rPr>
        <w:t>,</w:t>
      </w:r>
    </w:p>
    <w:p w:rsidR="0079599D" w:rsidRDefault="0043759A" w:rsidP="00AA44F7">
      <w:pPr>
        <w:spacing w:line="360" w:lineRule="auto"/>
        <w:ind w:left="284"/>
        <w:rPr>
          <w:lang w:val="ru-RU"/>
        </w:rPr>
      </w:pPr>
      <w:r>
        <w:rPr>
          <w:b/>
          <w:bCs/>
          <w:i/>
          <w:iCs/>
        </w:rPr>
        <w:t>d</w:t>
      </w:r>
      <w:r w:rsidR="00AA0AF6" w:rsidRPr="00D27F37">
        <w:rPr>
          <w:rFonts w:ascii="Courier New" w:hAnsi="Courier New" w:cs="Courier New"/>
          <w:lang w:val="ru-RU"/>
        </w:rPr>
        <w:t>(</w:t>
      </w:r>
      <w:r w:rsidR="00DE2594" w:rsidRPr="00DE2594">
        <w:rPr>
          <w:rFonts w:ascii="Courier New" w:hAnsi="Courier New" w:cs="Courier New"/>
          <w:szCs w:val="28"/>
        </w:rPr>
        <w:sym w:font="Symbol" w:char="F072"/>
      </w:r>
      <w:r w:rsidR="00AA0AF6" w:rsidRPr="00E527A2">
        <w:rPr>
          <w:rFonts w:ascii="Courier New" w:hAnsi="Courier New" w:cs="Courier New"/>
        </w:rPr>
        <w:sym w:font="Symbol" w:char="F0D7"/>
      </w:r>
      <w:r w:rsidR="00AA0AF6" w:rsidRPr="00E527A2">
        <w:rPr>
          <w:rFonts w:ascii="Courier New" w:hAnsi="Courier New" w:cs="Courier New"/>
        </w:rPr>
        <w:sym w:font="Euclid Symbol" w:char="F0E1"/>
      </w:r>
      <w:r w:rsidR="00AA0AF6" w:rsidRPr="00E527A2">
        <w:rPr>
          <w:rFonts w:ascii="Courier New" w:hAnsi="Courier New" w:cs="Courier New"/>
        </w:rPr>
        <w:t>z</w:t>
      </w:r>
      <w:r w:rsidR="00AA0AF6" w:rsidRPr="00E527A2">
        <w:rPr>
          <w:rFonts w:ascii="Courier New" w:hAnsi="Courier New" w:cs="Courier New"/>
        </w:rPr>
        <w:sym w:font="Euclid Symbol" w:char="F0F1"/>
      </w:r>
      <w:r w:rsidR="00AA0AF6" w:rsidRPr="00E527A2">
        <w:rPr>
          <w:rFonts w:ascii="Courier New" w:hAnsi="Courier New" w:cs="Courier New"/>
        </w:rPr>
        <w:sym w:font="Symbol" w:char="F0D7"/>
      </w:r>
      <w:r w:rsidR="00AA0AF6" w:rsidRPr="00E527A2">
        <w:rPr>
          <w:rFonts w:ascii="Courier New" w:hAnsi="Courier New" w:cs="Courier New"/>
        </w:rPr>
        <w:sym w:font="Symbol" w:char="F073"/>
      </w:r>
      <w:r w:rsidR="00AA0AF6" w:rsidRPr="00D27F37">
        <w:rPr>
          <w:rFonts w:ascii="Courier New" w:hAnsi="Courier New" w:cs="Courier New"/>
          <w:lang w:val="ru-RU"/>
        </w:rPr>
        <w:t>)</w:t>
      </w:r>
      <w:r w:rsidR="003B33DB" w:rsidRPr="00D27F37">
        <w:rPr>
          <w:rFonts w:ascii="Courier New" w:hAnsi="Courier New" w:cs="Courier New"/>
          <w:lang w:val="ru-RU"/>
        </w:rPr>
        <w:t xml:space="preserve"> </w:t>
      </w:r>
      <w:r w:rsidR="00AA0AF6" w:rsidRPr="00D27F37">
        <w:rPr>
          <w:rFonts w:ascii="Courier New" w:hAnsi="Courier New" w:cs="Courier New"/>
          <w:lang w:val="ru-RU"/>
        </w:rPr>
        <w:t>=</w:t>
      </w:r>
      <w:r w:rsidR="003B33DB" w:rsidRPr="00D27F37">
        <w:rPr>
          <w:rFonts w:ascii="Courier New" w:hAnsi="Courier New" w:cs="Courier New"/>
          <w:lang w:val="ru-RU"/>
        </w:rPr>
        <w:t xml:space="preserve"> </w:t>
      </w:r>
      <w:r>
        <w:rPr>
          <w:b/>
          <w:bCs/>
          <w:i/>
          <w:iCs/>
        </w:rPr>
        <w:t>d</w:t>
      </w:r>
      <w:r w:rsidR="00AA0AF6" w:rsidRPr="00D27F37">
        <w:rPr>
          <w:rFonts w:ascii="Courier New" w:hAnsi="Courier New" w:cs="Courier New"/>
          <w:lang w:val="ru-RU"/>
        </w:rPr>
        <w:t>(</w:t>
      </w:r>
      <w:r w:rsidR="00DE2594" w:rsidRPr="00DE2594">
        <w:rPr>
          <w:rFonts w:ascii="Courier New" w:hAnsi="Courier New" w:cs="Courier New"/>
          <w:szCs w:val="28"/>
        </w:rPr>
        <w:sym w:font="Symbol" w:char="F072"/>
      </w:r>
      <w:r w:rsidR="00AA0AF6" w:rsidRPr="00D27F37">
        <w:rPr>
          <w:rFonts w:ascii="Courier New" w:hAnsi="Courier New" w:cs="Courier New"/>
          <w:lang w:val="ru-RU"/>
        </w:rPr>
        <w:t>)</w:t>
      </w:r>
      <w:r w:rsidR="00AA0AF6" w:rsidRPr="00E527A2">
        <w:rPr>
          <w:rFonts w:ascii="Courier New" w:hAnsi="Courier New" w:cs="Courier New"/>
        </w:rPr>
        <w:sym w:font="Symbol" w:char="F0D7"/>
      </w:r>
      <w:r w:rsidR="00AA0AF6" w:rsidRPr="00D27F37">
        <w:rPr>
          <w:rFonts w:ascii="Courier New" w:hAnsi="Courier New" w:cs="Courier New"/>
          <w:lang w:val="ru-RU"/>
        </w:rPr>
        <w:t>{</w:t>
      </w:r>
      <w:r w:rsidR="00AA0AF6" w:rsidRPr="00E527A2">
        <w:rPr>
          <w:rFonts w:ascii="Courier New" w:hAnsi="Courier New" w:cs="Courier New"/>
        </w:rPr>
        <w:sym w:font="Euclid Symbol" w:char="F0E1"/>
      </w:r>
      <w:r w:rsidR="00AA0AF6" w:rsidRPr="00E527A2">
        <w:rPr>
          <w:rFonts w:ascii="Courier New" w:hAnsi="Courier New" w:cs="Courier New"/>
        </w:rPr>
        <w:t>z</w:t>
      </w:r>
      <w:r w:rsidR="00AA0AF6" w:rsidRPr="00E527A2">
        <w:rPr>
          <w:rFonts w:ascii="Courier New" w:hAnsi="Courier New" w:cs="Courier New"/>
        </w:rPr>
        <w:sym w:font="Euclid Symbol" w:char="F0F1"/>
      </w:r>
      <w:r w:rsidR="00AA0AF6" w:rsidRPr="00D27F37">
        <w:rPr>
          <w:rFonts w:ascii="Courier New" w:hAnsi="Courier New" w:cs="Courier New"/>
          <w:lang w:val="ru-RU"/>
        </w:rPr>
        <w:t>}</w:t>
      </w:r>
      <w:r w:rsidR="00AA0AF6" w:rsidRPr="00E527A2">
        <w:rPr>
          <w:rFonts w:ascii="Courier New" w:hAnsi="Courier New" w:cs="Courier New"/>
        </w:rPr>
        <w:sym w:font="Symbol" w:char="F0D7"/>
      </w:r>
      <w:r>
        <w:rPr>
          <w:b/>
          <w:bCs/>
          <w:i/>
          <w:iCs/>
        </w:rPr>
        <w:t>d</w:t>
      </w:r>
      <w:r w:rsidR="00AA0AF6" w:rsidRPr="00D27F37">
        <w:rPr>
          <w:rFonts w:ascii="Courier New" w:hAnsi="Courier New" w:cs="Courier New"/>
          <w:lang w:val="ru-RU"/>
        </w:rPr>
        <w:t>(</w:t>
      </w:r>
      <w:r w:rsidR="00AA0AF6" w:rsidRPr="00E527A2">
        <w:rPr>
          <w:rFonts w:ascii="Courier New" w:hAnsi="Courier New" w:cs="Courier New"/>
        </w:rPr>
        <w:sym w:font="Symbol" w:char="F073"/>
      </w:r>
      <w:r w:rsidR="00AA0AF6" w:rsidRPr="00D27F37">
        <w:rPr>
          <w:rFonts w:ascii="Courier New" w:hAnsi="Courier New" w:cs="Courier New"/>
          <w:lang w:val="ru-RU"/>
        </w:rPr>
        <w:t>)</w:t>
      </w:r>
      <w:r w:rsidR="003B33DB" w:rsidRPr="00D27F37">
        <w:rPr>
          <w:rFonts w:ascii="Courier New" w:hAnsi="Courier New" w:cs="Courier New"/>
          <w:lang w:val="ru-RU"/>
        </w:rPr>
        <w:t xml:space="preserve"> </w:t>
      </w:r>
      <w:r w:rsidR="00AA0AF6" w:rsidRPr="00E527A2">
        <w:rPr>
          <w:rFonts w:ascii="Courier New" w:hAnsi="Courier New" w:cs="Courier New"/>
        </w:rPr>
        <w:sym w:font="Symbol" w:char="F0CD"/>
      </w:r>
      <w:r w:rsidR="003B33DB" w:rsidRPr="00D27F37">
        <w:rPr>
          <w:rFonts w:ascii="Courier New" w:hAnsi="Courier New" w:cs="Courier New"/>
          <w:lang w:val="ru-RU"/>
        </w:rPr>
        <w:t xml:space="preserve"> </w:t>
      </w:r>
      <w:r w:rsidR="00AA0AF6" w:rsidRPr="00E527A2">
        <w:rPr>
          <w:rFonts w:ascii="Courier New" w:hAnsi="Courier New" w:cs="Courier New"/>
        </w:rPr>
        <w:t>O</w:t>
      </w:r>
      <w:r w:rsidR="00AA0AF6" w:rsidRPr="00D27F37">
        <w:rPr>
          <w:rFonts w:ascii="Courier New" w:hAnsi="Courier New" w:cs="Courier New"/>
          <w:vertAlign w:val="superscript"/>
          <w:lang w:val="ru-RU"/>
        </w:rPr>
        <w:t>*</w:t>
      </w:r>
      <w:r w:rsidR="00AA0AF6" w:rsidRPr="00E527A2">
        <w:rPr>
          <w:rFonts w:ascii="Courier New" w:hAnsi="Courier New" w:cs="Courier New"/>
        </w:rPr>
        <w:sym w:font="Symbol" w:char="F0D7"/>
      </w:r>
      <w:r w:rsidR="00AA0AF6" w:rsidRPr="00D27F37">
        <w:rPr>
          <w:rFonts w:ascii="Courier New" w:hAnsi="Courier New" w:cs="Courier New"/>
          <w:lang w:val="ru-RU"/>
        </w:rPr>
        <w:t>{</w:t>
      </w:r>
      <w:r w:rsidR="00AA0AF6" w:rsidRPr="00E527A2">
        <w:rPr>
          <w:rFonts w:ascii="Courier New" w:hAnsi="Courier New" w:cs="Courier New"/>
        </w:rPr>
        <w:sym w:font="Euclid Symbol" w:char="F0E1"/>
      </w:r>
      <w:r w:rsidR="00AA0AF6" w:rsidRPr="00E527A2">
        <w:rPr>
          <w:rFonts w:ascii="Courier New" w:hAnsi="Courier New" w:cs="Courier New"/>
        </w:rPr>
        <w:t>z</w:t>
      </w:r>
      <w:r w:rsidR="00AA0AF6" w:rsidRPr="00E527A2">
        <w:rPr>
          <w:rFonts w:ascii="Courier New" w:hAnsi="Courier New" w:cs="Courier New"/>
        </w:rPr>
        <w:sym w:font="Euclid Symbol" w:char="F0F1"/>
      </w:r>
      <w:r w:rsidR="00AA0AF6" w:rsidRPr="00D27F37">
        <w:rPr>
          <w:rFonts w:ascii="Courier New" w:hAnsi="Courier New" w:cs="Courier New"/>
          <w:lang w:val="ru-RU"/>
        </w:rPr>
        <w:t>}</w:t>
      </w:r>
      <w:r w:rsidR="00AA0AF6" w:rsidRPr="00E527A2">
        <w:rPr>
          <w:rFonts w:ascii="Courier New" w:hAnsi="Courier New" w:cs="Courier New"/>
        </w:rPr>
        <w:sym w:font="Symbol" w:char="F0D7"/>
      </w:r>
      <w:r w:rsidR="00AA0AF6" w:rsidRPr="00D27F37">
        <w:rPr>
          <w:rFonts w:ascii="Courier New" w:hAnsi="Courier New" w:cs="Courier New"/>
          <w:lang w:val="ru-RU"/>
        </w:rPr>
        <w:t>(</w:t>
      </w:r>
      <w:r w:rsidR="00AA0AF6" w:rsidRPr="00E527A2">
        <w:rPr>
          <w:rFonts w:ascii="Courier New" w:hAnsi="Courier New" w:cs="Courier New"/>
          <w:b/>
        </w:rPr>
        <w:sym w:font="Symbol" w:char="F054"/>
      </w:r>
      <w:r w:rsidR="00AA0AF6" w:rsidRPr="00F11B91">
        <w:rPr>
          <w:rFonts w:ascii="Courier New" w:hAnsi="Courier New" w:cs="Courier New"/>
        </w:rPr>
        <w:t> </w:t>
      </w:r>
      <w:r w:rsidR="00AA0AF6" w:rsidRPr="00E527A2">
        <w:rPr>
          <w:b/>
          <w:i/>
        </w:rPr>
        <w:t>after</w:t>
      </w:r>
      <w:r w:rsidR="00AA0AF6" w:rsidRPr="00F11B91">
        <w:rPr>
          <w:rFonts w:ascii="Courier New" w:hAnsi="Courier New" w:cs="Courier New"/>
        </w:rPr>
        <w:t> </w:t>
      </w:r>
      <w:r w:rsidR="00AA0AF6" w:rsidRPr="00E527A2">
        <w:rPr>
          <w:rFonts w:ascii="Courier New" w:hAnsi="Courier New" w:cs="Courier New"/>
        </w:rPr>
        <w:sym w:font="Euclid Symbol" w:char="F0E1"/>
      </w:r>
      <w:r w:rsidR="00AA0AF6" w:rsidRPr="00E527A2">
        <w:rPr>
          <w:rFonts w:ascii="Courier New" w:hAnsi="Courier New" w:cs="Courier New"/>
        </w:rPr>
        <w:t>z</w:t>
      </w:r>
      <w:r w:rsidR="00AA0AF6" w:rsidRPr="00E527A2">
        <w:rPr>
          <w:rFonts w:ascii="Courier New" w:hAnsi="Courier New" w:cs="Courier New"/>
        </w:rPr>
        <w:sym w:font="Euclid Symbol" w:char="F0F1"/>
      </w:r>
      <w:r w:rsidR="00AA0AF6" w:rsidRPr="00D27F37">
        <w:rPr>
          <w:rFonts w:ascii="Courier New" w:hAnsi="Courier New" w:cs="Courier New"/>
          <w:lang w:val="ru-RU"/>
        </w:rPr>
        <w:t>)</w:t>
      </w:r>
      <w:r w:rsidR="003B33DB" w:rsidRPr="00D27F37">
        <w:rPr>
          <w:rFonts w:ascii="Courier New" w:hAnsi="Courier New" w:cs="Courier New"/>
          <w:lang w:val="ru-RU"/>
        </w:rPr>
        <w:t xml:space="preserve"> </w:t>
      </w:r>
      <w:r w:rsidR="00AA0AF6" w:rsidRPr="00E527A2">
        <w:rPr>
          <w:rFonts w:ascii="Courier New" w:hAnsi="Courier New" w:cs="Courier New"/>
        </w:rPr>
        <w:sym w:font="Symbol" w:char="F0CD"/>
      </w:r>
      <w:r w:rsidR="003B33DB" w:rsidRPr="00D27F37">
        <w:rPr>
          <w:rFonts w:ascii="Courier New" w:hAnsi="Courier New" w:cs="Courier New"/>
          <w:lang w:val="ru-RU"/>
        </w:rPr>
        <w:t xml:space="preserve"> </w:t>
      </w:r>
      <w:r w:rsidR="00AA0AF6" w:rsidRPr="00E527A2">
        <w:rPr>
          <w:rFonts w:ascii="Courier New" w:hAnsi="Courier New" w:cs="Courier New"/>
        </w:rPr>
        <w:t>O</w:t>
      </w:r>
      <w:r w:rsidR="00AA0AF6" w:rsidRPr="00D27F37">
        <w:rPr>
          <w:rFonts w:ascii="Courier New" w:hAnsi="Courier New" w:cs="Courier New"/>
          <w:vertAlign w:val="superscript"/>
          <w:lang w:val="ru-RU"/>
        </w:rPr>
        <w:t>*</w:t>
      </w:r>
      <w:r w:rsidR="00AA0AF6" w:rsidRPr="00E527A2">
        <w:rPr>
          <w:rFonts w:ascii="Courier New" w:hAnsi="Courier New" w:cs="Courier New"/>
        </w:rPr>
        <w:sym w:font="Symbol" w:char="F0D7"/>
      </w:r>
      <w:r w:rsidR="00AA0AF6" w:rsidRPr="00E527A2">
        <w:rPr>
          <w:rFonts w:ascii="Courier New" w:hAnsi="Courier New" w:cs="Courier New"/>
          <w:b/>
        </w:rPr>
        <w:sym w:font="Symbol" w:char="F054"/>
      </w:r>
      <w:r w:rsidR="00AA0AF6" w:rsidRPr="00D27F37">
        <w:rPr>
          <w:lang w:val="ru-RU"/>
        </w:rPr>
        <w:t>.</w:t>
      </w:r>
    </w:p>
    <w:p w:rsidR="00AA0AF6" w:rsidRPr="00E527A2" w:rsidRDefault="00365325" w:rsidP="00AA44F7">
      <w:pPr>
        <w:numPr>
          <w:ilvl w:val="0"/>
          <w:numId w:val="153"/>
        </w:numPr>
        <w:spacing w:line="360" w:lineRule="auto"/>
        <w:rPr>
          <w:lang w:val="ru-RU"/>
        </w:rPr>
      </w:pPr>
      <w:r w:rsidRPr="00365325">
        <w:rPr>
          <w:rFonts w:ascii="Euclid Math One" w:hAnsi="Euclid Math One" w:cs="Courier New"/>
          <w:u w:val="single"/>
        </w:rPr>
        <w:t></w:t>
      </w:r>
      <w:r w:rsidRPr="009D4BC3">
        <w:rPr>
          <w:rFonts w:ascii="Courier New" w:hAnsi="Courier New" w:cs="Courier New"/>
          <w:u w:val="single"/>
          <w:lang w:val="ru-RU"/>
        </w:rPr>
        <w:t>(</w:t>
      </w:r>
      <w:r w:rsidRPr="00365325">
        <w:rPr>
          <w:rFonts w:ascii="Courier New" w:hAnsi="Courier New" w:cs="Courier New"/>
          <w:u w:val="single"/>
        </w:rPr>
        <w:t>L</w:t>
      </w:r>
      <w:r w:rsidRPr="009D4BC3">
        <w:rPr>
          <w:rFonts w:ascii="Courier New" w:hAnsi="Courier New" w:cs="Courier New"/>
          <w:u w:val="single"/>
          <w:lang w:val="ru-RU"/>
        </w:rPr>
        <w:t>)</w:t>
      </w:r>
      <w:r w:rsidR="003B33DB" w:rsidRPr="003B33DB">
        <w:rPr>
          <w:u w:val="single"/>
          <w:lang w:val="ru-RU"/>
        </w:rPr>
        <w:t>-</w:t>
      </w:r>
      <w:r w:rsidR="00AA0AF6" w:rsidRPr="00E527A2">
        <w:rPr>
          <w:u w:val="single"/>
          <w:lang w:val="ru-RU"/>
        </w:rPr>
        <w:t>полнота</w:t>
      </w:r>
      <w:r w:rsidR="00AA0AF6" w:rsidRPr="00E527A2">
        <w:rPr>
          <w:lang w:val="ru-RU"/>
        </w:rPr>
        <w:t>. По определению</w:t>
      </w:r>
      <w:r w:rsidR="00AA0AF6" w:rsidRPr="00E527A2">
        <w:rPr>
          <w:rFonts w:ascii="Courier New" w:hAnsi="Courier New" w:cs="Courier New"/>
          <w:lang w:val="ru-RU"/>
        </w:rPr>
        <w:t xml:space="preserve"> </w:t>
      </w:r>
      <w:r w:rsidR="00AA0AF6" w:rsidRPr="00E527A2">
        <w:rPr>
          <w:rFonts w:ascii="Courier New" w:hAnsi="Courier New" w:cs="Courier New"/>
        </w:rPr>
        <w:t>O</w:t>
      </w:r>
      <w:r w:rsidR="00AA0AF6" w:rsidRPr="00E527A2">
        <w:rPr>
          <w:lang w:val="ru-RU"/>
        </w:rPr>
        <w:t>, трасса</w:t>
      </w:r>
      <w:r w:rsidR="00AA0AF6" w:rsidRPr="00E527A2">
        <w:rPr>
          <w:rFonts w:ascii="Courier New" w:hAnsi="Courier New" w:cs="Courier New"/>
          <w:lang w:val="ru-RU"/>
        </w:rPr>
        <w:t xml:space="preserve"> </w:t>
      </w:r>
      <w:r w:rsidR="00DE2594" w:rsidRPr="00DE2594">
        <w:rPr>
          <w:rFonts w:ascii="Courier New" w:hAnsi="Courier New" w:cs="Courier New"/>
          <w:szCs w:val="28"/>
        </w:rPr>
        <w:sym w:font="Symbol" w:char="F072"/>
      </w:r>
      <w:r w:rsidR="00AA0AF6" w:rsidRPr="00E527A2">
        <w:rPr>
          <w:rFonts w:ascii="Courier New" w:hAnsi="Courier New" w:cs="Courier New"/>
          <w:lang w:val="ru-RU"/>
        </w:rPr>
        <w:t xml:space="preserve"> </w:t>
      </w:r>
      <w:r w:rsidR="00AA0AF6" w:rsidRPr="00E527A2">
        <w:rPr>
          <w:lang w:val="ru-RU"/>
        </w:rPr>
        <w:t xml:space="preserve">не продолжается </w:t>
      </w:r>
      <w:r w:rsidR="00BB4651">
        <w:rPr>
          <w:lang w:val="ru-RU"/>
        </w:rPr>
        <w:t>внешними действиями из отказа</w:t>
      </w:r>
      <w:r w:rsidR="00AA0AF6" w:rsidRPr="00E527A2">
        <w:rPr>
          <w:rFonts w:ascii="Courier New" w:hAnsi="Courier New" w:cs="Courier New"/>
          <w:lang w:val="ru-RU"/>
        </w:rPr>
        <w:t xml:space="preserve"> </w:t>
      </w:r>
      <w:r w:rsidR="00BB4651">
        <w:rPr>
          <w:rFonts w:ascii="Courier New" w:hAnsi="Courier New" w:cs="Courier New"/>
        </w:rPr>
        <w:t>Q</w:t>
      </w:r>
      <w:r w:rsidR="00AA0AF6" w:rsidRPr="00E527A2">
        <w:rPr>
          <w:rFonts w:ascii="Courier New" w:hAnsi="Courier New" w:cs="Courier New"/>
          <w:lang w:val="ru-RU"/>
        </w:rPr>
        <w:t xml:space="preserve"> </w:t>
      </w:r>
      <w:r w:rsidR="00BB4651">
        <w:rPr>
          <w:lang w:val="ru-RU"/>
        </w:rPr>
        <w:t>только в том случае, когда</w:t>
      </w:r>
      <w:r w:rsidR="00AA0AF6" w:rsidRPr="00E527A2">
        <w:rPr>
          <w:rFonts w:ascii="Courier New" w:hAnsi="Courier New" w:cs="Courier New"/>
          <w:lang w:val="ru-RU"/>
        </w:rPr>
        <w:t xml:space="preserve"> </w:t>
      </w:r>
      <w:r w:rsidR="00BB4651">
        <w:rPr>
          <w:rFonts w:ascii="Courier New" w:hAnsi="Courier New" w:cs="Courier New"/>
        </w:rPr>
        <w:t>Q</w:t>
      </w:r>
      <w:r w:rsidR="00AA0AF6" w:rsidRPr="00E527A2">
        <w:rPr>
          <w:rFonts w:ascii="Courier New" w:hAnsi="Courier New" w:cs="Courier New"/>
        </w:rPr>
        <w:sym w:font="Symbol" w:char="F0CE"/>
      </w:r>
      <w:r w:rsidR="00AA0AF6" w:rsidRPr="00E527A2">
        <w:rPr>
          <w:rFonts w:ascii="Courier New" w:hAnsi="Courier New" w:cs="Courier New"/>
        </w:rPr>
        <w:t>O</w:t>
      </w:r>
      <w:r w:rsidR="00AA0AF6" w:rsidRPr="00E527A2">
        <w:rPr>
          <w:lang w:val="ru-RU"/>
        </w:rPr>
        <w:t>. В этом случае для любой трассы</w:t>
      </w:r>
      <w:r w:rsidR="00AA0AF6" w:rsidRPr="00E527A2">
        <w:rPr>
          <w:rFonts w:ascii="Courier New" w:hAnsi="Courier New" w:cs="Courier New"/>
          <w:lang w:val="ru-RU"/>
        </w:rPr>
        <w:t xml:space="preserve"> </w:t>
      </w:r>
      <w:r w:rsidR="00DE2594" w:rsidRPr="00DE2594">
        <w:rPr>
          <w:rFonts w:ascii="Courier New" w:hAnsi="Courier New" w:cs="Courier New"/>
          <w:szCs w:val="28"/>
        </w:rPr>
        <w:sym w:font="Symbol" w:char="F072"/>
      </w:r>
      <w:r w:rsidR="00AA0AF6" w:rsidRPr="00E527A2">
        <w:rPr>
          <w:rFonts w:ascii="Courier New" w:hAnsi="Courier New" w:cs="Courier New"/>
        </w:rPr>
        <w:sym w:font="Symbol" w:char="F0D7"/>
      </w:r>
      <w:r w:rsidR="00AA0AF6" w:rsidRPr="00E527A2">
        <w:rPr>
          <w:rFonts w:ascii="Courier New" w:hAnsi="Courier New" w:cs="Courier New"/>
        </w:rPr>
        <w:sym w:font="Symbol" w:char="F06C"/>
      </w:r>
      <w:r w:rsidR="00AA0AF6" w:rsidRPr="00E527A2">
        <w:rPr>
          <w:rFonts w:ascii="Courier New" w:hAnsi="Courier New" w:cs="Courier New"/>
        </w:rPr>
        <w:sym w:font="Symbol" w:char="F0CE"/>
      </w:r>
      <w:r w:rsidR="00AA0AF6" w:rsidRPr="00E527A2">
        <w:rPr>
          <w:rFonts w:ascii="Courier New" w:hAnsi="Courier New" w:cs="Courier New"/>
        </w:rPr>
        <w:t>O</w:t>
      </w:r>
      <w:r w:rsidR="00AA0AF6" w:rsidRPr="00E527A2">
        <w:rPr>
          <w:rFonts w:ascii="Courier New" w:hAnsi="Courier New" w:cs="Courier New"/>
          <w:vertAlign w:val="superscript"/>
          <w:lang w:val="ru-RU"/>
        </w:rPr>
        <w:t>*</w:t>
      </w:r>
      <w:r w:rsidR="00AA0AF6" w:rsidRPr="00E527A2">
        <w:rPr>
          <w:rFonts w:ascii="Courier New" w:hAnsi="Courier New" w:cs="Courier New"/>
        </w:rPr>
        <w:sym w:font="Symbol" w:char="F0D7"/>
      </w:r>
      <w:r w:rsidR="00AA0AF6" w:rsidRPr="00E527A2">
        <w:rPr>
          <w:rFonts w:ascii="Courier New" w:hAnsi="Courier New" w:cs="Courier New"/>
          <w:b/>
          <w:bCs/>
          <w:lang w:val="ru-RU"/>
        </w:rPr>
        <w:sym w:font="Symbol" w:char="F054"/>
      </w:r>
      <w:r w:rsidR="00AA0AF6" w:rsidRPr="00E527A2">
        <w:rPr>
          <w:rFonts w:ascii="Courier New" w:hAnsi="Courier New" w:cs="Courier New"/>
          <w:bCs/>
          <w:lang w:val="ru-RU"/>
        </w:rPr>
        <w:t xml:space="preserve"> </w:t>
      </w:r>
      <w:r w:rsidR="00AA0AF6" w:rsidRPr="00E527A2">
        <w:rPr>
          <w:lang w:val="ru-RU"/>
        </w:rPr>
        <w:t>трасса</w:t>
      </w:r>
      <w:r w:rsidR="00AA0AF6" w:rsidRPr="00E527A2">
        <w:rPr>
          <w:rFonts w:ascii="Courier New" w:hAnsi="Courier New" w:cs="Courier New"/>
          <w:lang w:val="ru-RU"/>
        </w:rPr>
        <w:t xml:space="preserve"> </w:t>
      </w:r>
      <w:r w:rsidR="00DE2594" w:rsidRPr="00DE2594">
        <w:rPr>
          <w:rFonts w:ascii="Courier New" w:hAnsi="Courier New" w:cs="Courier New"/>
          <w:szCs w:val="28"/>
        </w:rPr>
        <w:sym w:font="Symbol" w:char="F072"/>
      </w:r>
      <w:r w:rsidR="00AA0AF6" w:rsidRPr="00E527A2">
        <w:rPr>
          <w:rFonts w:ascii="Courier New" w:hAnsi="Courier New" w:cs="Courier New"/>
        </w:rPr>
        <w:sym w:font="Symbol" w:char="F0D7"/>
      </w:r>
      <w:r w:rsidR="00AA0AF6" w:rsidRPr="00E527A2">
        <w:rPr>
          <w:rFonts w:ascii="Courier New" w:hAnsi="Courier New" w:cs="Courier New"/>
        </w:rPr>
        <w:sym w:font="Euclid Symbol" w:char="F0E1"/>
      </w:r>
      <w:r w:rsidR="00BB4651">
        <w:rPr>
          <w:rFonts w:ascii="Courier New" w:hAnsi="Courier New" w:cs="Courier New"/>
        </w:rPr>
        <w:t>Q</w:t>
      </w:r>
      <w:r w:rsidR="00AA0AF6" w:rsidRPr="00E527A2">
        <w:rPr>
          <w:rFonts w:ascii="Courier New" w:hAnsi="Courier New" w:cs="Courier New"/>
        </w:rPr>
        <w:sym w:font="Euclid Symbol" w:char="F0F1"/>
      </w:r>
      <w:r w:rsidR="00AA0AF6" w:rsidRPr="00E527A2">
        <w:rPr>
          <w:rFonts w:ascii="Courier New" w:hAnsi="Courier New" w:cs="Courier New"/>
        </w:rPr>
        <w:sym w:font="Symbol" w:char="F0D7"/>
      </w:r>
      <w:r w:rsidR="00AA0AF6" w:rsidRPr="00E527A2">
        <w:rPr>
          <w:rFonts w:ascii="Courier New" w:hAnsi="Courier New" w:cs="Courier New"/>
        </w:rPr>
        <w:sym w:font="Symbol" w:char="F06C"/>
      </w:r>
      <w:r w:rsidR="00AA0AF6" w:rsidRPr="00E527A2">
        <w:rPr>
          <w:rFonts w:ascii="Courier New" w:hAnsi="Courier New" w:cs="Courier New"/>
        </w:rPr>
        <w:sym w:font="Symbol" w:char="F0CE"/>
      </w:r>
      <w:r w:rsidR="00AA0AF6" w:rsidRPr="00E527A2">
        <w:rPr>
          <w:rFonts w:ascii="Courier New" w:hAnsi="Courier New" w:cs="Courier New"/>
        </w:rPr>
        <w:t>O</w:t>
      </w:r>
      <w:r w:rsidR="00AA0AF6" w:rsidRPr="00E527A2">
        <w:rPr>
          <w:rFonts w:ascii="Courier New" w:hAnsi="Courier New" w:cs="Courier New"/>
          <w:vertAlign w:val="superscript"/>
          <w:lang w:val="ru-RU"/>
        </w:rPr>
        <w:t>*</w:t>
      </w:r>
      <w:r w:rsidR="00AA0AF6" w:rsidRPr="00E527A2">
        <w:rPr>
          <w:rFonts w:ascii="Courier New" w:hAnsi="Courier New" w:cs="Courier New"/>
        </w:rPr>
        <w:sym w:font="Symbol" w:char="F0D7"/>
      </w:r>
      <w:r w:rsidR="00AA0AF6" w:rsidRPr="00E527A2">
        <w:rPr>
          <w:rFonts w:ascii="Courier New" w:hAnsi="Courier New" w:cs="Courier New"/>
          <w:b/>
          <w:bCs/>
          <w:lang w:val="ru-RU"/>
        </w:rPr>
        <w:sym w:font="Symbol" w:char="F054"/>
      </w:r>
      <w:r w:rsidR="00B56B77">
        <w:rPr>
          <w:lang w:val="ru-RU"/>
        </w:rPr>
        <w:t xml:space="preserve">. </w:t>
      </w:r>
      <w:r w:rsidR="00AA0AF6" w:rsidRPr="00E527A2">
        <w:rPr>
          <w:lang w:val="ru-RU"/>
        </w:rPr>
        <w:t>Поскольку дерево</w:t>
      </w:r>
      <w:r w:rsidR="00AA0AF6" w:rsidRPr="00E527A2">
        <w:rPr>
          <w:rFonts w:ascii="Courier New" w:hAnsi="Courier New" w:cs="Courier New"/>
          <w:lang w:val="ru-RU"/>
        </w:rPr>
        <w:t xml:space="preserve"> </w:t>
      </w:r>
      <w:r w:rsidR="00AA0AF6" w:rsidRPr="00E527A2">
        <w:rPr>
          <w:rFonts w:ascii="Courier New" w:hAnsi="Courier New" w:cs="Courier New"/>
          <w:b/>
        </w:rPr>
        <w:sym w:font="Symbol" w:char="F054"/>
      </w:r>
      <w:r w:rsidR="00AA0AF6" w:rsidRPr="00E527A2">
        <w:rPr>
          <w:rFonts w:ascii="Courier New" w:hAnsi="Courier New" w:cs="Courier New"/>
          <w:lang w:val="ru-RU"/>
        </w:rPr>
        <w:t> </w:t>
      </w:r>
      <w:r w:rsidR="00AA0AF6" w:rsidRPr="00E527A2">
        <w:rPr>
          <w:b/>
          <w:i/>
        </w:rPr>
        <w:t>after</w:t>
      </w:r>
      <w:r w:rsidR="00AA0AF6" w:rsidRPr="00E527A2">
        <w:rPr>
          <w:rFonts w:ascii="Courier New" w:hAnsi="Courier New" w:cs="Courier New"/>
          <w:lang w:val="ru-RU"/>
        </w:rPr>
        <w:t> </w:t>
      </w:r>
      <w:r w:rsidR="00AA0AF6" w:rsidRPr="00E527A2">
        <w:rPr>
          <w:rFonts w:ascii="Courier New" w:hAnsi="Courier New" w:cs="Courier New"/>
        </w:rPr>
        <w:sym w:font="Euclid Symbol" w:char="F0E1"/>
      </w:r>
      <w:r w:rsidR="00AA0AF6" w:rsidRPr="00E527A2">
        <w:rPr>
          <w:rFonts w:ascii="Courier New" w:hAnsi="Courier New" w:cs="Courier New"/>
        </w:rPr>
        <w:t>z</w:t>
      </w:r>
      <w:r w:rsidR="00AA0AF6" w:rsidRPr="00E527A2">
        <w:rPr>
          <w:rFonts w:ascii="Courier New" w:hAnsi="Courier New" w:cs="Courier New"/>
        </w:rPr>
        <w:sym w:font="Euclid Symbol" w:char="F0F1"/>
      </w:r>
      <w:r w:rsidR="00AA0AF6" w:rsidRPr="00E527A2">
        <w:rPr>
          <w:rFonts w:ascii="Courier New" w:hAnsi="Courier New" w:cs="Courier New"/>
          <w:lang w:val="ru-RU"/>
        </w:rPr>
        <w:t xml:space="preserve"> </w:t>
      </w:r>
      <w:r w:rsidRPr="00DD023D">
        <w:rPr>
          <w:rFonts w:ascii="Euclid Math One" w:hAnsi="Euclid Math One" w:cs="Courier New"/>
        </w:rPr>
        <w:t></w:t>
      </w:r>
      <w:r w:rsidRPr="00365325">
        <w:rPr>
          <w:rFonts w:ascii="Courier New" w:hAnsi="Courier New" w:cs="Courier New"/>
          <w:lang w:val="ru-RU"/>
        </w:rPr>
        <w:t>(</w:t>
      </w:r>
      <w:r w:rsidRPr="00DD023D">
        <w:rPr>
          <w:rFonts w:ascii="Courier New" w:hAnsi="Courier New" w:cs="Courier New"/>
        </w:rPr>
        <w:t>L</w:t>
      </w:r>
      <w:r w:rsidRPr="00365325">
        <w:rPr>
          <w:rFonts w:ascii="Courier New" w:hAnsi="Courier New" w:cs="Courier New"/>
          <w:lang w:val="ru-RU"/>
        </w:rPr>
        <w:t>)</w:t>
      </w:r>
      <w:r w:rsidR="00BB4651" w:rsidRPr="00E527A2">
        <w:rPr>
          <w:lang w:val="ru-RU"/>
        </w:rPr>
        <w:t>-</w:t>
      </w:r>
      <w:r w:rsidR="00AA0AF6" w:rsidRPr="00E527A2">
        <w:rPr>
          <w:lang w:val="ru-RU"/>
        </w:rPr>
        <w:t xml:space="preserve">полно, </w:t>
      </w:r>
      <w:r w:rsidR="00BB4651" w:rsidRPr="00845FBD">
        <w:rPr>
          <w:rFonts w:ascii="Euclid Fraktur" w:hAnsi="Euclid Fraktur" w:cs="Courier New"/>
          <w:b/>
        </w:rPr>
        <w:t>R</w:t>
      </w:r>
      <w:r w:rsidR="00BB4651" w:rsidRPr="00E527A2">
        <w:rPr>
          <w:lang w:val="ru-RU"/>
        </w:rPr>
        <w:t>-</w:t>
      </w:r>
      <w:r w:rsidR="00AA0AF6" w:rsidRPr="00E527A2">
        <w:rPr>
          <w:lang w:val="ru-RU"/>
        </w:rPr>
        <w:t>полнота в нём его трассы</w:t>
      </w:r>
      <w:r w:rsidR="00AA0AF6" w:rsidRPr="00E527A2">
        <w:rPr>
          <w:rFonts w:ascii="Courier New" w:hAnsi="Courier New" w:cs="Courier New"/>
          <w:lang w:val="ru-RU"/>
        </w:rPr>
        <w:t xml:space="preserve"> </w:t>
      </w:r>
      <w:r w:rsidR="00AA0AF6" w:rsidRPr="00E527A2">
        <w:rPr>
          <w:rFonts w:ascii="Courier New" w:hAnsi="Courier New" w:cs="Courier New"/>
        </w:rPr>
        <w:sym w:font="Symbol" w:char="F073"/>
      </w:r>
      <w:r w:rsidR="00AA0AF6" w:rsidRPr="00E527A2">
        <w:rPr>
          <w:rFonts w:ascii="Courier New" w:hAnsi="Courier New" w:cs="Courier New"/>
          <w:lang w:val="ru-RU"/>
        </w:rPr>
        <w:t xml:space="preserve"> </w:t>
      </w:r>
      <w:r w:rsidR="00AA0AF6" w:rsidRPr="00E527A2">
        <w:rPr>
          <w:lang w:val="ru-RU"/>
        </w:rPr>
        <w:t>влечёт выполнение этого свойства для трассы</w:t>
      </w:r>
      <w:r w:rsidR="00AA0AF6" w:rsidRPr="00E527A2">
        <w:rPr>
          <w:rFonts w:ascii="Courier New" w:hAnsi="Courier New" w:cs="Courier New"/>
          <w:lang w:val="ru-RU"/>
        </w:rPr>
        <w:t xml:space="preserve"> </w:t>
      </w:r>
      <w:r w:rsidR="00DE2594" w:rsidRPr="00DE2594">
        <w:rPr>
          <w:rFonts w:ascii="Courier New" w:hAnsi="Courier New" w:cs="Courier New"/>
          <w:szCs w:val="28"/>
        </w:rPr>
        <w:sym w:font="Symbol" w:char="F072"/>
      </w:r>
      <w:r w:rsidR="00AA0AF6" w:rsidRPr="00E527A2">
        <w:rPr>
          <w:rFonts w:ascii="Courier New" w:hAnsi="Courier New" w:cs="Courier New"/>
        </w:rPr>
        <w:sym w:font="Symbol" w:char="F0D7"/>
      </w:r>
      <w:r w:rsidR="00AA0AF6" w:rsidRPr="00E527A2">
        <w:rPr>
          <w:rFonts w:ascii="Courier New" w:hAnsi="Courier New" w:cs="Courier New"/>
        </w:rPr>
        <w:sym w:font="Euclid Symbol" w:char="F0E1"/>
      </w:r>
      <w:r w:rsidR="00AA0AF6" w:rsidRPr="00E527A2">
        <w:rPr>
          <w:rFonts w:ascii="Courier New" w:hAnsi="Courier New" w:cs="Courier New"/>
        </w:rPr>
        <w:t>z</w:t>
      </w:r>
      <w:r w:rsidR="00AA0AF6" w:rsidRPr="00E527A2">
        <w:rPr>
          <w:rFonts w:ascii="Courier New" w:hAnsi="Courier New" w:cs="Courier New"/>
        </w:rPr>
        <w:sym w:font="Euclid Symbol" w:char="F0F1"/>
      </w:r>
      <w:r w:rsidR="00AA0AF6" w:rsidRPr="00E527A2">
        <w:rPr>
          <w:rFonts w:ascii="Courier New" w:hAnsi="Courier New" w:cs="Courier New"/>
        </w:rPr>
        <w:sym w:font="Symbol" w:char="F0D7"/>
      </w:r>
      <w:r w:rsidR="00AA0AF6" w:rsidRPr="00E527A2">
        <w:rPr>
          <w:rFonts w:ascii="Courier New" w:hAnsi="Courier New" w:cs="Courier New"/>
        </w:rPr>
        <w:sym w:font="Symbol" w:char="F073"/>
      </w:r>
      <w:r w:rsidR="00AA0AF6" w:rsidRPr="00E527A2">
        <w:rPr>
          <w:rFonts w:ascii="Courier New" w:hAnsi="Courier New" w:cs="Courier New"/>
          <w:lang w:val="ru-RU"/>
        </w:rPr>
        <w:t xml:space="preserve"> </w:t>
      </w:r>
      <w:r w:rsidR="00AA0AF6" w:rsidRPr="00E527A2">
        <w:rPr>
          <w:lang w:val="ru-RU"/>
        </w:rPr>
        <w:t>в дереве</w:t>
      </w:r>
      <w:r w:rsidR="00AA0AF6" w:rsidRPr="00E527A2">
        <w:rPr>
          <w:rFonts w:ascii="Courier New" w:hAnsi="Courier New" w:cs="Courier New"/>
          <w:lang w:val="ru-RU"/>
        </w:rPr>
        <w:t xml:space="preserve"> </w:t>
      </w:r>
      <w:r w:rsidR="00AA0AF6" w:rsidRPr="00E527A2">
        <w:rPr>
          <w:rFonts w:ascii="Courier New" w:hAnsi="Courier New" w:cs="Courier New"/>
        </w:rPr>
        <w:t>O</w:t>
      </w:r>
      <w:r w:rsidR="00AA0AF6" w:rsidRPr="00E527A2">
        <w:rPr>
          <w:rFonts w:ascii="Courier New" w:hAnsi="Courier New" w:cs="Courier New"/>
          <w:vertAlign w:val="superscript"/>
          <w:lang w:val="ru-RU"/>
        </w:rPr>
        <w:t>*</w:t>
      </w:r>
      <w:r w:rsidR="00AA0AF6" w:rsidRPr="00E527A2">
        <w:rPr>
          <w:rFonts w:ascii="Courier New" w:hAnsi="Courier New" w:cs="Courier New"/>
        </w:rPr>
        <w:sym w:font="Symbol" w:char="F0D7"/>
      </w:r>
      <w:r w:rsidR="00AA0AF6" w:rsidRPr="00E527A2">
        <w:rPr>
          <w:rFonts w:ascii="Courier New" w:hAnsi="Courier New" w:cs="Courier New"/>
          <w:b/>
          <w:bCs/>
          <w:lang w:val="ru-RU"/>
        </w:rPr>
        <w:sym w:font="Symbol" w:char="F054"/>
      </w:r>
      <w:r w:rsidR="00AA0AF6" w:rsidRPr="00E527A2">
        <w:rPr>
          <w:lang w:val="ru-RU"/>
        </w:rPr>
        <w:t>.</w:t>
      </w:r>
    </w:p>
    <w:p w:rsidR="007262AE" w:rsidRDefault="00AA0AF6" w:rsidP="00AA44F7">
      <w:pPr>
        <w:pStyle w:val="Proofs"/>
        <w:spacing w:line="360" w:lineRule="auto"/>
        <w:rPr>
          <w:lang w:val="ru-RU"/>
        </w:rPr>
      </w:pPr>
      <w:bookmarkStart w:id="1264" w:name="_Ref122505888"/>
      <w:bookmarkStart w:id="1265" w:name="_Toc136258735"/>
      <w:bookmarkStart w:id="1266" w:name="_Toc139379879"/>
      <w:bookmarkStart w:id="1267" w:name="_Toc143928314"/>
      <w:bookmarkStart w:id="1268" w:name="_Toc143928580"/>
      <w:bookmarkStart w:id="1269" w:name="_Toc144014386"/>
      <w:bookmarkStart w:id="1270" w:name="_Toc144014692"/>
      <w:bookmarkStart w:id="1271" w:name="_Toc144026676"/>
      <w:bookmarkStart w:id="1272" w:name="_Toc148943307"/>
      <w:bookmarkStart w:id="1273" w:name="_Toc182233812"/>
      <w:r w:rsidRPr="00204156">
        <w:rPr>
          <w:lang w:val="ru-RU"/>
        </w:rPr>
        <w:t xml:space="preserve">Доказательство </w:t>
      </w:r>
      <w:bookmarkEnd w:id="1264"/>
      <w:bookmarkEnd w:id="1265"/>
      <w:bookmarkEnd w:id="1266"/>
      <w:bookmarkEnd w:id="1267"/>
      <w:bookmarkEnd w:id="1268"/>
      <w:bookmarkEnd w:id="1269"/>
      <w:bookmarkEnd w:id="1270"/>
      <w:bookmarkEnd w:id="1271"/>
      <w:bookmarkEnd w:id="1272"/>
      <w:r w:rsidR="00253406">
        <w:rPr>
          <w:lang w:val="ru-RU"/>
        </w:rPr>
        <w:t>Теоремы 6</w:t>
      </w:r>
      <w:bookmarkEnd w:id="1273"/>
    </w:p>
    <w:p w:rsidR="00AA0AF6" w:rsidRDefault="00AA0AF6" w:rsidP="00AA44F7">
      <w:pPr>
        <w:numPr>
          <w:ilvl w:val="0"/>
          <w:numId w:val="154"/>
        </w:numPr>
        <w:spacing w:line="360" w:lineRule="auto"/>
        <w:rPr>
          <w:lang w:val="ru-RU"/>
        </w:rPr>
      </w:pPr>
      <w:r w:rsidRPr="00E527A2">
        <w:rPr>
          <w:lang w:val="ru-RU"/>
        </w:rPr>
        <w:t xml:space="preserve">По </w:t>
      </w:r>
      <w:r w:rsidR="000056F2">
        <w:rPr>
          <w:lang w:val="ru-RU"/>
        </w:rPr>
        <w:t>Лемме 3</w:t>
      </w:r>
      <w:r w:rsidRPr="00E527A2">
        <w:rPr>
          <w:lang w:val="ru-RU"/>
        </w:rPr>
        <w:t>, наибольшее контрстабильное дерево</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vertAlign w:val="subscript"/>
        </w:rPr>
        <w:t>c</w:t>
      </w:r>
      <w:r w:rsidRPr="00E527A2">
        <w:rPr>
          <w:rFonts w:ascii="Courier New" w:hAnsi="Courier New" w:cs="Courier New"/>
          <w:lang w:val="ru-RU"/>
        </w:rPr>
        <w:t xml:space="preserve"> </w:t>
      </w:r>
      <w:r w:rsidRPr="00E527A2">
        <w:rPr>
          <w:lang w:val="ru-RU"/>
        </w:rPr>
        <w:t xml:space="preserve">является </w:t>
      </w:r>
      <w:r w:rsidR="00F75111">
        <w:rPr>
          <w:lang w:val="ru-RU"/>
        </w:rPr>
        <w:t>квази</w:t>
      </w:r>
      <w:r w:rsidR="005665E6" w:rsidRPr="00E527A2">
        <w:rPr>
          <w:lang w:val="ru-RU"/>
        </w:rPr>
        <w:t>-</w:t>
      </w:r>
      <w:r w:rsidRPr="00E527A2">
        <w:rPr>
          <w:lang w:val="ru-RU"/>
        </w:rPr>
        <w:t>моделью.</w:t>
      </w:r>
      <w:r w:rsidR="00E40E94">
        <w:rPr>
          <w:lang w:val="ru-RU"/>
        </w:rPr>
        <w:t xml:space="preserve"> Все трассы</w:t>
      </w:r>
      <w:r w:rsidR="00E40E94" w:rsidRPr="00E527A2">
        <w:rPr>
          <w:rFonts w:ascii="Courier New" w:hAnsi="Courier New" w:cs="Courier New"/>
          <w:lang w:val="ru-RU"/>
        </w:rPr>
        <w:t xml:space="preserve"> </w:t>
      </w:r>
      <w:r w:rsidR="00E40E94" w:rsidRPr="00E527A2">
        <w:rPr>
          <w:rFonts w:ascii="Courier New" w:hAnsi="Courier New" w:cs="Courier New"/>
          <w:lang w:val="ru-RU"/>
        </w:rPr>
        <w:sym w:font="Symbol" w:char="F06C"/>
      </w:r>
      <w:r w:rsidR="00E40E94" w:rsidRPr="00E527A2">
        <w:rPr>
          <w:rFonts w:ascii="Courier New" w:hAnsi="Courier New" w:cs="Courier New"/>
          <w:lang w:val="ru-RU"/>
        </w:rPr>
        <w:sym w:font="Symbol" w:char="F0CE"/>
      </w:r>
      <w:r w:rsidR="00E40E94" w:rsidRPr="00E527A2">
        <w:rPr>
          <w:rFonts w:ascii="Courier New" w:hAnsi="Courier New" w:cs="Courier New"/>
          <w:b/>
        </w:rPr>
        <w:sym w:font="Symbol" w:char="F053"/>
      </w:r>
      <w:r w:rsidR="00E40E94" w:rsidRPr="00E527A2">
        <w:rPr>
          <w:lang w:val="ru-RU"/>
        </w:rPr>
        <w:t>,</w:t>
      </w:r>
      <w:r w:rsidR="00E40E94">
        <w:rPr>
          <w:lang w:val="ru-RU"/>
        </w:rPr>
        <w:t xml:space="preserve"> не начинающиеся с отказа, принадлежат</w:t>
      </w:r>
      <w:r w:rsidR="00E40E94" w:rsidRPr="00E527A2">
        <w:rPr>
          <w:lang w:val="ru-RU"/>
        </w:rPr>
        <w:t xml:space="preserve"> дерев</w:t>
      </w:r>
      <w:r w:rsidR="00E40E94">
        <w:rPr>
          <w:lang w:val="ru-RU"/>
        </w:rPr>
        <w:t>у</w:t>
      </w:r>
      <w:r w:rsidR="00E40E94" w:rsidRPr="00E527A2">
        <w:rPr>
          <w:rFonts w:ascii="Courier New" w:hAnsi="Courier New" w:cs="Courier New"/>
          <w:lang w:val="ru-RU"/>
        </w:rPr>
        <w:t xml:space="preserve"> </w:t>
      </w:r>
      <w:r w:rsidR="00E40E94" w:rsidRPr="00E527A2">
        <w:rPr>
          <w:rFonts w:ascii="Courier New" w:hAnsi="Courier New" w:cs="Courier New"/>
          <w:b/>
        </w:rPr>
        <w:sym w:font="Symbol" w:char="F053"/>
      </w:r>
      <w:r w:rsidR="00E40E94" w:rsidRPr="00E527A2">
        <w:rPr>
          <w:rFonts w:ascii="Courier New" w:hAnsi="Courier New" w:cs="Courier New"/>
          <w:vertAlign w:val="subscript"/>
        </w:rPr>
        <w:t>c</w:t>
      </w:r>
      <w:r w:rsidR="00E40E94">
        <w:rPr>
          <w:lang w:val="ru-RU"/>
        </w:rPr>
        <w:t>, и все трассы дерева</w:t>
      </w:r>
      <w:r w:rsidR="00E40E94" w:rsidRPr="00E527A2">
        <w:rPr>
          <w:rFonts w:ascii="Courier New" w:hAnsi="Courier New" w:cs="Courier New"/>
          <w:lang w:val="ru-RU"/>
        </w:rPr>
        <w:t xml:space="preserve"> </w:t>
      </w:r>
      <w:r w:rsidR="00E40E94" w:rsidRPr="00E527A2">
        <w:rPr>
          <w:rFonts w:ascii="Courier New" w:hAnsi="Courier New" w:cs="Courier New"/>
          <w:b/>
        </w:rPr>
        <w:sym w:font="Symbol" w:char="F053"/>
      </w:r>
      <w:r w:rsidR="00E40E94" w:rsidRPr="00E527A2">
        <w:rPr>
          <w:rFonts w:ascii="Courier New" w:hAnsi="Courier New" w:cs="Courier New"/>
          <w:vertAlign w:val="subscript"/>
        </w:rPr>
        <w:t>c</w:t>
      </w:r>
      <w:r w:rsidR="00E40E94" w:rsidRPr="00E527A2">
        <w:rPr>
          <w:rFonts w:ascii="Courier New" w:hAnsi="Courier New" w:cs="Courier New"/>
          <w:lang w:val="ru-RU"/>
        </w:rPr>
        <w:t xml:space="preserve"> </w:t>
      </w:r>
      <w:r w:rsidR="00E40E94">
        <w:rPr>
          <w:lang w:val="ru-RU"/>
        </w:rPr>
        <w:t>принадлежат</w:t>
      </w:r>
      <w:r w:rsidR="00E40E94" w:rsidRPr="00E527A2">
        <w:rPr>
          <w:rFonts w:ascii="Courier New" w:hAnsi="Courier New" w:cs="Courier New"/>
          <w:lang w:val="ru-RU"/>
        </w:rPr>
        <w:t xml:space="preserve"> </w:t>
      </w:r>
      <w:r w:rsidR="00E40E94" w:rsidRPr="00E527A2">
        <w:rPr>
          <w:rFonts w:ascii="Courier New" w:hAnsi="Courier New" w:cs="Courier New"/>
          <w:b/>
        </w:rPr>
        <w:sym w:font="Symbol" w:char="F053"/>
      </w:r>
      <w:r w:rsidR="00E40E94">
        <w:rPr>
          <w:lang w:val="ru-RU"/>
        </w:rPr>
        <w:t>.</w:t>
      </w:r>
    </w:p>
    <w:p w:rsidR="00B56B77" w:rsidRPr="00E527A2" w:rsidRDefault="00B56B77" w:rsidP="00AA44F7">
      <w:pPr>
        <w:spacing w:line="360" w:lineRule="auto"/>
        <w:rPr>
          <w:lang w:val="ru-RU"/>
        </w:rPr>
      </w:pPr>
    </w:p>
    <w:tbl>
      <w:tblPr>
        <w:tblpPr w:leftFromText="180" w:rightFromText="180" w:vertAnchor="text" w:horzAnchor="margin" w:tblpXSpec="right" w:tblpY="58"/>
        <w:tblW w:w="0" w:type="auto"/>
        <w:tblLook w:val="01E0"/>
      </w:tblPr>
      <w:tblGrid>
        <w:gridCol w:w="4020"/>
      </w:tblGrid>
      <w:tr w:rsidR="00AA0AF6" w:rsidRPr="00E527A2">
        <w:trPr>
          <w:cantSplit/>
          <w:trHeight w:val="2496"/>
        </w:trPr>
        <w:tc>
          <w:tcPr>
            <w:tcW w:w="3186" w:type="dxa"/>
          </w:tcPr>
          <w:tbl>
            <w:tblPr>
              <w:tblW w:w="2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94"/>
            </w:tblGrid>
            <w:tr w:rsidR="00AA0AF6" w:rsidRPr="00E527A2">
              <w:tc>
                <w:tcPr>
                  <w:tcW w:w="0" w:type="auto"/>
                </w:tcPr>
                <w:p w:rsidR="00AA0AF6" w:rsidRPr="00E527A2" w:rsidRDefault="004948FB" w:rsidP="00844513">
                  <w:pPr>
                    <w:framePr w:hSpace="180" w:wrap="around" w:vAnchor="text" w:hAnchor="margin" w:xAlign="right" w:y="58"/>
                    <w:jc w:val="center"/>
                    <w:rPr>
                      <w:lang w:val="ru-RU"/>
                    </w:rPr>
                  </w:pPr>
                  <w:r>
                    <w:rPr>
                      <w:noProof/>
                      <w:lang w:val="ru-RU" w:eastAsia="ru-RU"/>
                    </w:rPr>
                    <w:drawing>
                      <wp:inline distT="0" distB="0" distL="0" distR="0">
                        <wp:extent cx="2252980" cy="1656715"/>
                        <wp:effectExtent l="19050" t="0" r="0" b="0"/>
                        <wp:docPr id="238" name="Рисунок 238" descr="максимальное стабильное дерево тр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максимальное стабильное дерево трассы"/>
                                <pic:cNvPicPr>
                                  <a:picLocks noChangeAspect="1" noChangeArrowheads="1"/>
                                </pic:cNvPicPr>
                              </pic:nvPicPr>
                              <pic:blipFill>
                                <a:blip r:embed="rId191" cstate="print"/>
                                <a:srcRect/>
                                <a:stretch>
                                  <a:fillRect/>
                                </a:stretch>
                              </pic:blipFill>
                              <pic:spPr bwMode="auto">
                                <a:xfrm>
                                  <a:off x="0" y="0"/>
                                  <a:ext cx="2252980" cy="1656715"/>
                                </a:xfrm>
                                <a:prstGeom prst="rect">
                                  <a:avLst/>
                                </a:prstGeom>
                                <a:noFill/>
                                <a:ln w="9525">
                                  <a:noFill/>
                                  <a:miter lim="800000"/>
                                  <a:headEnd/>
                                  <a:tailEnd/>
                                </a:ln>
                              </pic:spPr>
                            </pic:pic>
                          </a:graphicData>
                        </a:graphic>
                      </wp:inline>
                    </w:drawing>
                  </w:r>
                </w:p>
              </w:tc>
            </w:tr>
            <w:tr w:rsidR="00AA0AF6" w:rsidRPr="00E527A2">
              <w:tc>
                <w:tcPr>
                  <w:tcW w:w="0" w:type="auto"/>
                  <w:vAlign w:val="center"/>
                </w:tcPr>
                <w:p w:rsidR="00AA0AF6" w:rsidRPr="00E527A2" w:rsidRDefault="00AA0AF6" w:rsidP="00844513">
                  <w:pPr>
                    <w:pStyle w:val="a0"/>
                    <w:framePr w:hSpace="180" w:wrap="around" w:vAnchor="text" w:hAnchor="margin" w:xAlign="right" w:y="58"/>
                    <w:ind w:firstLine="0"/>
                  </w:pPr>
                  <w:bookmarkStart w:id="1274" w:name="_Ref116302731"/>
                </w:p>
              </w:tc>
              <w:bookmarkEnd w:id="1274"/>
            </w:tr>
          </w:tbl>
          <w:p w:rsidR="00AA0AF6" w:rsidRPr="00E527A2" w:rsidRDefault="00AA0AF6" w:rsidP="00AA44F7">
            <w:pPr>
              <w:spacing w:line="360" w:lineRule="auto"/>
              <w:rPr>
                <w:lang w:val="ru-RU"/>
              </w:rPr>
            </w:pPr>
          </w:p>
        </w:tc>
      </w:tr>
    </w:tbl>
    <w:p w:rsidR="0079599D" w:rsidRDefault="00AA0AF6" w:rsidP="00AA44F7">
      <w:pPr>
        <w:numPr>
          <w:ilvl w:val="0"/>
          <w:numId w:val="154"/>
        </w:numPr>
        <w:spacing w:line="360" w:lineRule="auto"/>
        <w:rPr>
          <w:lang w:val="ru-RU"/>
        </w:rPr>
      </w:pPr>
      <w:r w:rsidRPr="00E527A2">
        <w:rPr>
          <w:lang w:val="ru-RU"/>
        </w:rPr>
        <w:t>Пусть трасса</w:t>
      </w:r>
      <w:r w:rsidRPr="00E527A2">
        <w:rPr>
          <w:rFonts w:ascii="Courier New" w:hAnsi="Courier New" w:cs="Courier New"/>
          <w:lang w:val="ru-RU"/>
        </w:rPr>
        <w:t xml:space="preserve"> </w:t>
      </w:r>
      <w:r w:rsidR="00DE2594" w:rsidRPr="00DE2594">
        <w:rPr>
          <w:rFonts w:ascii="Courier New" w:hAnsi="Courier New" w:cs="Courier New"/>
          <w:szCs w:val="28"/>
        </w:rPr>
        <w:sym w:font="Symbol" w:char="F072"/>
      </w:r>
      <w:r w:rsidRPr="00E527A2">
        <w:rPr>
          <w:rFonts w:ascii="Courier New" w:hAnsi="Courier New" w:cs="Courier New"/>
        </w:rPr>
        <w:sym w:font="Symbol" w:char="F0D7"/>
      </w:r>
      <w:r w:rsidRPr="00E527A2">
        <w:rPr>
          <w:rFonts w:ascii="Courier New" w:hAnsi="Courier New" w:cs="Courier New"/>
          <w:lang w:val="ru-RU"/>
        </w:rPr>
        <w:sym w:font="Symbol" w:char="F06C"/>
      </w:r>
      <w:r w:rsidRPr="00E527A2">
        <w:rPr>
          <w:rFonts w:ascii="Courier New" w:hAnsi="Courier New" w:cs="Courier New"/>
          <w:lang w:val="ru-RU"/>
        </w:rPr>
        <w:sym w:font="Symbol" w:char="F0CE"/>
      </w:r>
      <w:r w:rsidRPr="00E527A2">
        <w:rPr>
          <w:rFonts w:ascii="Courier New" w:hAnsi="Courier New" w:cs="Courier New"/>
          <w:b/>
        </w:rPr>
        <w:sym w:font="Symbol" w:char="F053"/>
      </w:r>
      <w:r w:rsidRPr="00E527A2">
        <w:rPr>
          <w:lang w:val="ru-RU"/>
        </w:rPr>
        <w:t>, где</w:t>
      </w:r>
      <w:r w:rsidRPr="00E527A2">
        <w:rPr>
          <w:rFonts w:ascii="Courier New" w:hAnsi="Courier New" w:cs="Courier New"/>
          <w:lang w:val="ru-RU"/>
        </w:rPr>
        <w:t xml:space="preserve"> </w:t>
      </w:r>
      <w:r w:rsidR="00DE2594" w:rsidRPr="00DE2594">
        <w:rPr>
          <w:rFonts w:ascii="Courier New" w:hAnsi="Courier New" w:cs="Courier New"/>
          <w:szCs w:val="28"/>
        </w:rPr>
        <w:sym w:font="Symbol" w:char="F072"/>
      </w:r>
      <w:r w:rsidRPr="00E527A2">
        <w:rPr>
          <w:rFonts w:ascii="Courier New" w:hAnsi="Courier New" w:cs="Courier New"/>
          <w:lang w:val="ru-RU"/>
        </w:rPr>
        <w:t xml:space="preserve"> </w:t>
      </w:r>
      <w:r w:rsidRPr="00E527A2">
        <w:rPr>
          <w:bCs/>
          <w:iCs/>
          <w:position w:val="-2"/>
          <w:lang w:val="ru-RU"/>
        </w:rPr>
        <w:t>– непустая трасса отказов, а трасса</w:t>
      </w:r>
      <w:r w:rsidRPr="00E527A2">
        <w:rPr>
          <w:rFonts w:ascii="Courier New" w:hAnsi="Courier New" w:cs="Courier New"/>
          <w:lang w:val="ru-RU"/>
        </w:rPr>
        <w:t xml:space="preserve"> </w:t>
      </w:r>
      <w:r w:rsidRPr="00E527A2">
        <w:rPr>
          <w:rFonts w:ascii="Courier New" w:hAnsi="Courier New" w:cs="Courier New"/>
          <w:lang w:val="ru-RU"/>
        </w:rPr>
        <w:sym w:font="Symbol" w:char="F06C"/>
      </w:r>
      <w:r w:rsidRPr="00E527A2">
        <w:rPr>
          <w:rFonts w:ascii="Courier New" w:hAnsi="Courier New" w:cs="Courier New"/>
          <w:lang w:val="ru-RU"/>
        </w:rPr>
        <w:t xml:space="preserve"> </w:t>
      </w:r>
      <w:r w:rsidRPr="00E527A2">
        <w:rPr>
          <w:lang w:val="ru-RU"/>
        </w:rPr>
        <w:t>не начинается с отказа:</w:t>
      </w:r>
      <w:r w:rsidRPr="00E527A2">
        <w:rPr>
          <w:rFonts w:ascii="Courier New" w:hAnsi="Courier New" w:cs="Courier New"/>
          <w:lang w:val="ru-RU"/>
        </w:rPr>
        <w:t xml:space="preserve"> </w:t>
      </w:r>
      <w:r w:rsidR="00DE2594" w:rsidRPr="00DE2594">
        <w:rPr>
          <w:rFonts w:ascii="Courier New" w:hAnsi="Courier New" w:cs="Courier New"/>
          <w:szCs w:val="28"/>
        </w:rPr>
        <w:sym w:font="Symbol" w:char="F072"/>
      </w:r>
      <w:r w:rsidRPr="00E527A2">
        <w:rPr>
          <w:rFonts w:ascii="Courier New" w:hAnsi="Courier New" w:cs="Courier New"/>
          <w:lang w:val="ru-RU"/>
        </w:rPr>
        <w:t>=</w:t>
      </w:r>
      <w:r w:rsidR="00C2198B">
        <w:rPr>
          <w:b/>
          <w:bCs/>
          <w:i/>
          <w:iCs/>
        </w:rPr>
        <w:t>pref</w:t>
      </w:r>
      <w:r w:rsidR="00187BCD" w:rsidRPr="00187BCD">
        <w:rPr>
          <w:rFonts w:ascii="Courier New" w:hAnsi="Courier New" w:cs="Courier New"/>
          <w:lang w:val="ru-RU"/>
        </w:rPr>
        <w:t>(</w:t>
      </w:r>
      <w:r w:rsidR="00DE2594" w:rsidRPr="00DE2594">
        <w:rPr>
          <w:rFonts w:ascii="Courier New" w:hAnsi="Courier New" w:cs="Courier New"/>
          <w:szCs w:val="28"/>
        </w:rPr>
        <w:sym w:font="Symbol" w:char="F072"/>
      </w:r>
      <w:r w:rsidRPr="00E527A2">
        <w:rPr>
          <w:rFonts w:ascii="Courier New" w:hAnsi="Courier New" w:cs="Courier New"/>
        </w:rPr>
        <w:sym w:font="Symbol" w:char="F0D7"/>
      </w:r>
      <w:r w:rsidRPr="00E527A2">
        <w:rPr>
          <w:rFonts w:ascii="Courier New" w:hAnsi="Courier New" w:cs="Courier New"/>
          <w:lang w:val="ru-RU"/>
        </w:rPr>
        <w:sym w:font="Symbol" w:char="F06C"/>
      </w:r>
      <w:r w:rsidRPr="00E527A2">
        <w:rPr>
          <w:rFonts w:ascii="Courier New" w:hAnsi="Courier New" w:cs="Courier New"/>
          <w:lang w:val="ru-RU"/>
        </w:rPr>
        <w:t>)</w:t>
      </w:r>
      <w:r w:rsidRPr="00E527A2">
        <w:rPr>
          <w:rFonts w:ascii="Courier New" w:hAnsi="Courier New" w:cs="Courier New"/>
          <w:lang w:val="ru-RU"/>
        </w:rPr>
        <w:sym w:font="Symbol" w:char="F0B9"/>
      </w:r>
      <w:r w:rsidRPr="00E527A2">
        <w:rPr>
          <w:rFonts w:ascii="Courier New" w:hAnsi="Courier New" w:cs="Courier New"/>
        </w:rPr>
        <w:sym w:font="Euclid Math One" w:char="F0F2"/>
      </w:r>
      <w:r w:rsidRPr="00E527A2">
        <w:rPr>
          <w:lang w:val="ru-RU"/>
        </w:rPr>
        <w:t>. Для этой трассы мы построим максимальное стабильное поддерево</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rPr>
        <w:sym w:font="Symbol" w:char="F0CD"/>
      </w:r>
      <w:r w:rsidRPr="00E527A2">
        <w:rPr>
          <w:rFonts w:ascii="Courier New" w:hAnsi="Courier New" w:cs="Courier New"/>
          <w:b/>
        </w:rPr>
        <w:sym w:font="Symbol" w:char="F053"/>
      </w:r>
      <w:r w:rsidRPr="00E527A2">
        <w:rPr>
          <w:lang w:val="ru-RU"/>
        </w:rPr>
        <w:t>, содержащее эту трассу</w:t>
      </w:r>
      <w:r w:rsidRPr="00E527A2">
        <w:rPr>
          <w:rFonts w:ascii="Courier New" w:hAnsi="Courier New" w:cs="Courier New"/>
          <w:lang w:val="ru-RU"/>
        </w:rPr>
        <w:t xml:space="preserve"> </w:t>
      </w:r>
      <w:r w:rsidR="00DE2594" w:rsidRPr="00DE2594">
        <w:rPr>
          <w:rFonts w:ascii="Courier New" w:hAnsi="Courier New" w:cs="Courier New"/>
          <w:szCs w:val="28"/>
        </w:rPr>
        <w:sym w:font="Symbol" w:char="F072"/>
      </w:r>
      <w:r w:rsidRPr="00E527A2">
        <w:rPr>
          <w:rFonts w:ascii="Courier New" w:hAnsi="Courier New" w:cs="Courier New"/>
        </w:rPr>
        <w:sym w:font="Symbol" w:char="F0D7"/>
      </w:r>
      <w:r w:rsidRPr="00E527A2">
        <w:rPr>
          <w:rFonts w:ascii="Courier New" w:hAnsi="Courier New" w:cs="Courier New"/>
          <w:lang w:val="ru-RU"/>
        </w:rPr>
        <w:sym w:font="Symbol" w:char="F06C"/>
      </w:r>
      <w:r w:rsidRPr="00E527A2">
        <w:rPr>
          <w:rFonts w:ascii="Courier New" w:hAnsi="Courier New" w:cs="Courier New"/>
          <w:lang w:val="ru-RU"/>
        </w:rPr>
        <w:sym w:font="Symbol" w:char="F0CE"/>
      </w:r>
      <w:r w:rsidRPr="00E527A2">
        <w:rPr>
          <w:rFonts w:ascii="Courier New" w:hAnsi="Courier New" w:cs="Courier New"/>
          <w:b/>
        </w:rPr>
        <w:sym w:font="Symbol" w:char="F054"/>
      </w:r>
      <w:r w:rsidRPr="00E527A2">
        <w:rPr>
          <w:lang w:val="ru-RU"/>
        </w:rPr>
        <w:t>, и такое, что его наибольшее контрстабильное поддерево совпадает с наибольшим контрстабильным поддеревом дерева</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lang w:val="ru-RU"/>
        </w:rPr>
        <w:t xml:space="preserve"> </w:t>
      </w:r>
      <w:r w:rsidRPr="00E527A2">
        <w:rPr>
          <w:lang w:val="ru-RU"/>
        </w:rPr>
        <w:t>после трассы отказов</w:t>
      </w:r>
      <w:r w:rsidRPr="00E527A2">
        <w:rPr>
          <w:rFonts w:ascii="Courier New" w:hAnsi="Courier New" w:cs="Courier New"/>
          <w:lang w:val="ru-RU"/>
        </w:rPr>
        <w:t xml:space="preserve"> </w:t>
      </w:r>
      <w:r w:rsidR="00DE2594" w:rsidRPr="00DE2594">
        <w:rPr>
          <w:rFonts w:ascii="Courier New" w:hAnsi="Courier New" w:cs="Courier New"/>
          <w:szCs w:val="28"/>
        </w:rPr>
        <w:sym w:font="Symbol" w:char="F072"/>
      </w:r>
      <w:r w:rsidRPr="00E527A2">
        <w:rPr>
          <w:lang w:val="ru-RU"/>
        </w:rPr>
        <w:t>:</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vertAlign w:val="subscript"/>
        </w:rPr>
        <w:t>c</w:t>
      </w:r>
      <w:r w:rsidRPr="00E527A2">
        <w:rPr>
          <w:rFonts w:ascii="Courier New" w:hAnsi="Courier New" w:cs="Courier New"/>
          <w:lang w:val="ru-RU"/>
        </w:rPr>
        <w:t>=(</w:t>
      </w:r>
      <w:r w:rsidRPr="00E527A2">
        <w:rPr>
          <w:rFonts w:ascii="Courier New" w:hAnsi="Courier New" w:cs="Courier New"/>
          <w:b/>
        </w:rPr>
        <w:sym w:font="Symbol" w:char="F053"/>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00DE2594" w:rsidRPr="00DE2594">
        <w:rPr>
          <w:rFonts w:ascii="Courier New" w:hAnsi="Courier New" w:cs="Courier New"/>
          <w:szCs w:val="28"/>
        </w:rPr>
        <w:sym w:font="Symbol" w:char="F072"/>
      </w:r>
      <w:r w:rsidRPr="00E527A2">
        <w:rPr>
          <w:rFonts w:ascii="Courier New" w:hAnsi="Courier New" w:cs="Courier New"/>
          <w:lang w:val="ru-RU"/>
        </w:rPr>
        <w:t>)</w:t>
      </w:r>
      <w:r w:rsidRPr="00E527A2">
        <w:rPr>
          <w:rFonts w:ascii="Courier New" w:hAnsi="Courier New" w:cs="Courier New"/>
          <w:vertAlign w:val="subscript"/>
        </w:rPr>
        <w:t>c</w:t>
      </w:r>
      <w:r w:rsidRPr="00E527A2">
        <w:rPr>
          <w:lang w:val="ru-RU"/>
        </w:rPr>
        <w:t>. Заметим, что, по свойству согласованности,</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00DE2594" w:rsidRPr="00DE2594">
        <w:rPr>
          <w:rFonts w:ascii="Courier New" w:hAnsi="Courier New" w:cs="Courier New"/>
          <w:szCs w:val="28"/>
        </w:rPr>
        <w:sym w:font="Symbol" w:char="F072"/>
      </w:r>
      <w:r w:rsidRPr="00E527A2">
        <w:rPr>
          <w:rFonts w:ascii="Courier New" w:hAnsi="Courier New" w:cs="Courier New"/>
          <w:lang w:val="ru-RU"/>
        </w:rPr>
        <w:t>)</w:t>
      </w:r>
      <w:r w:rsidRPr="00E527A2">
        <w:rPr>
          <w:rFonts w:ascii="Courier New" w:hAnsi="Courier New" w:cs="Courier New"/>
          <w:vertAlign w:val="subscript"/>
        </w:rPr>
        <w:t>c</w:t>
      </w:r>
      <w:r w:rsidRPr="00E527A2">
        <w:rPr>
          <w:rFonts w:ascii="Courier New" w:hAnsi="Courier New" w:cs="Courier New"/>
          <w:lang w:val="ru-RU"/>
        </w:rPr>
        <w:t xml:space="preserve"> </w:t>
      </w:r>
      <w:r w:rsidRPr="00E527A2">
        <w:rPr>
          <w:lang w:val="ru-RU"/>
        </w:rPr>
        <w:t>не содержит трасс</w:t>
      </w:r>
      <w:r w:rsidR="004C59EE">
        <w:rPr>
          <w:rFonts w:ascii="Courier New" w:hAnsi="Courier New" w:cs="Courier New"/>
        </w:rPr>
        <w:t> </w:t>
      </w:r>
      <w:r w:rsidR="004C59EE" w:rsidRPr="00E527A2">
        <w:rPr>
          <w:rFonts w:ascii="Courier New" w:hAnsi="Courier New" w:cs="Courier New"/>
        </w:rPr>
        <w:sym w:font="Euclid Symbol" w:char="F0E1"/>
      </w:r>
      <w:r w:rsidR="004C59EE">
        <w:rPr>
          <w:rFonts w:ascii="Courier New" w:hAnsi="Courier New" w:cs="Courier New"/>
        </w:rPr>
        <w:sym w:font="Symbol" w:char="F044"/>
      </w:r>
      <w:r w:rsidR="004C59EE" w:rsidRPr="00E527A2">
        <w:rPr>
          <w:rFonts w:ascii="Courier New" w:hAnsi="Courier New" w:cs="Courier New"/>
        </w:rPr>
        <w:sym w:font="Euclid Symbol" w:char="F0F1"/>
      </w:r>
      <w:r w:rsidR="004C59EE">
        <w:rPr>
          <w:rFonts w:ascii="Courier New" w:hAnsi="Courier New" w:cs="Courier New"/>
          <w:b/>
          <w:bCs/>
        </w:rPr>
        <w:t> </w:t>
      </w:r>
      <w:r w:rsidR="004C59EE" w:rsidRPr="00E527A2">
        <w:rPr>
          <w:lang w:val="ru-RU"/>
        </w:rPr>
        <w:t>и</w:t>
      </w:r>
      <w:r w:rsidR="004C59EE">
        <w:rPr>
          <w:rFonts w:ascii="Courier New" w:hAnsi="Courier New" w:cs="Courier New"/>
        </w:rPr>
        <w:t> </w:t>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lang w:val="ru-RU"/>
        </w:rPr>
        <w:t xml:space="preserve">. (см. </w:t>
      </w:r>
      <w:fldSimple w:instr=" REF _Ref116302731 \r \h  \* MERGEFORMAT ">
        <w:r w:rsidR="006D5552">
          <w:rPr>
            <w:lang w:val="ru-RU"/>
          </w:rPr>
          <w:t>Рис.86</w:t>
        </w:r>
      </w:fldSimple>
      <w:r w:rsidRPr="00E527A2">
        <w:rPr>
          <w:lang w:val="ru-RU"/>
        </w:rPr>
        <w:t>)</w:t>
      </w:r>
    </w:p>
    <w:p w:rsidR="0079599D" w:rsidRDefault="00AA0AF6" w:rsidP="00AA44F7">
      <w:pPr>
        <w:numPr>
          <w:ilvl w:val="1"/>
          <w:numId w:val="154"/>
        </w:numPr>
        <w:spacing w:line="360" w:lineRule="auto"/>
        <w:rPr>
          <w:lang w:val="ru-RU"/>
        </w:rPr>
      </w:pPr>
      <w:r w:rsidRPr="00E527A2">
        <w:rPr>
          <w:lang w:val="ru-RU"/>
        </w:rPr>
        <w:t>Обозначим</w:t>
      </w:r>
      <w:r w:rsidRPr="00E527A2">
        <w:rPr>
          <w:rFonts w:ascii="Courier New" w:hAnsi="Courier New" w:cs="Courier New"/>
          <w:lang w:val="ru-RU"/>
        </w:rPr>
        <w:t xml:space="preserve"> </w:t>
      </w:r>
      <w:r w:rsidRPr="00E527A2">
        <w:rPr>
          <w:rFonts w:ascii="Courier New" w:hAnsi="Courier New" w:cs="Courier New"/>
        </w:rPr>
        <w:t>O</w:t>
      </w:r>
      <w:r w:rsidRPr="00E527A2">
        <w:rPr>
          <w:rFonts w:ascii="Courier New" w:hAnsi="Courier New" w:cs="Courier New"/>
          <w:lang w:val="ru-RU"/>
        </w:rPr>
        <w:t>=</w:t>
      </w:r>
      <w:r w:rsidRPr="00E527A2">
        <w:rPr>
          <w:b/>
          <w:i/>
        </w:rPr>
        <w:t>Im</w:t>
      </w:r>
      <w:r w:rsidRPr="00E527A2">
        <w:rPr>
          <w:rFonts w:ascii="Courier New" w:hAnsi="Courier New" w:cs="Courier New"/>
          <w:lang w:val="ru-RU"/>
        </w:rPr>
        <w:t>(</w:t>
      </w:r>
      <w:r w:rsidR="00DE2594" w:rsidRPr="00DE2594">
        <w:rPr>
          <w:rFonts w:ascii="Courier New" w:hAnsi="Courier New" w:cs="Courier New"/>
          <w:szCs w:val="28"/>
        </w:rPr>
        <w:sym w:font="Symbol" w:char="F072"/>
      </w:r>
      <w:r w:rsidRPr="00E527A2">
        <w:rPr>
          <w:rFonts w:ascii="Courier New" w:hAnsi="Courier New" w:cs="Courier New"/>
          <w:lang w:val="ru-RU"/>
        </w:rPr>
        <w:t>)</w:t>
      </w:r>
      <w:r w:rsidRPr="00E527A2">
        <w:rPr>
          <w:lang w:val="ru-RU"/>
        </w:rPr>
        <w:t xml:space="preserve">. По свойству </w:t>
      </w:r>
      <w:r w:rsidR="0089176C" w:rsidRPr="0089176C">
        <w:rPr>
          <w:b/>
          <w:i/>
        </w:rPr>
        <w:t>drt</w:t>
      </w:r>
      <w:r w:rsidR="0089176C" w:rsidRPr="0089176C">
        <w:rPr>
          <w:lang w:val="ru-RU"/>
        </w:rPr>
        <w:t>-</w:t>
      </w:r>
      <w:r w:rsidRPr="00E527A2">
        <w:rPr>
          <w:lang w:val="ru-RU"/>
        </w:rPr>
        <w:t>замкнутости</w:t>
      </w:r>
      <w:r w:rsidR="009734F1">
        <w:rPr>
          <w:lang w:val="ru-RU"/>
        </w:rPr>
        <w:t xml:space="preserve"> </w:t>
      </w:r>
      <w:r w:rsidRPr="00E527A2">
        <w:rPr>
          <w:lang w:val="ru-RU"/>
        </w:rPr>
        <w:t>дерева</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lang w:val="ru-RU"/>
        </w:rPr>
        <w:t>, любая трасса</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lang w:val="ru-RU"/>
        </w:rPr>
        <w:t>, продолжающая в</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lang w:val="ru-RU"/>
        </w:rPr>
        <w:t xml:space="preserve"> </w:t>
      </w:r>
      <w:r w:rsidRPr="00E527A2">
        <w:rPr>
          <w:lang w:val="ru-RU"/>
        </w:rPr>
        <w:t>трассу</w:t>
      </w:r>
      <w:r w:rsidRPr="00E527A2">
        <w:rPr>
          <w:rFonts w:ascii="Courier New" w:hAnsi="Courier New" w:cs="Courier New"/>
          <w:lang w:val="ru-RU"/>
        </w:rPr>
        <w:t xml:space="preserve"> </w:t>
      </w:r>
      <w:r w:rsidR="00DE2594" w:rsidRPr="00DE2594">
        <w:rPr>
          <w:rFonts w:ascii="Courier New" w:hAnsi="Courier New" w:cs="Courier New"/>
          <w:szCs w:val="28"/>
        </w:rPr>
        <w:sym w:font="Symbol" w:char="F072"/>
      </w:r>
      <w:r w:rsidRPr="00E527A2">
        <w:rPr>
          <w:lang w:val="ru-RU"/>
        </w:rPr>
        <w:t>, продолжает в</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lang w:val="ru-RU"/>
        </w:rPr>
        <w:t xml:space="preserve"> </w:t>
      </w:r>
      <w:r w:rsidRPr="00E527A2">
        <w:rPr>
          <w:lang w:val="ru-RU"/>
        </w:rPr>
        <w:t>каждую трассу из</w:t>
      </w:r>
      <w:r w:rsidRPr="00E527A2">
        <w:rPr>
          <w:rFonts w:ascii="Courier New" w:hAnsi="Courier New" w:cs="Courier New"/>
          <w:lang w:val="ru-RU"/>
        </w:rPr>
        <w:t xml:space="preserve"> </w:t>
      </w:r>
      <w:r w:rsidRPr="00E527A2">
        <w:rPr>
          <w:rFonts w:ascii="Courier New" w:hAnsi="Courier New" w:cs="Courier New"/>
        </w:rPr>
        <w:t>O</w:t>
      </w:r>
      <w:r w:rsidRPr="00E527A2">
        <w:rPr>
          <w:rFonts w:ascii="Courier New" w:hAnsi="Courier New" w:cs="Courier New"/>
          <w:vertAlign w:val="superscript"/>
          <w:lang w:val="ru-RU"/>
        </w:rPr>
        <w:t>*</w:t>
      </w:r>
      <w:r w:rsidRPr="00E527A2">
        <w:rPr>
          <w:rFonts w:ascii="Courier New" w:hAnsi="Courier New" w:cs="Courier New"/>
          <w:lang w:val="ru-RU"/>
        </w:rPr>
        <w:t xml:space="preserve">: </w:t>
      </w:r>
      <w:r w:rsidRPr="00E527A2">
        <w:rPr>
          <w:rFonts w:ascii="Courier New" w:hAnsi="Courier New" w:cs="Courier New"/>
        </w:rPr>
        <w:t>O</w:t>
      </w:r>
      <w:r w:rsidRPr="00E527A2">
        <w:rPr>
          <w:rFonts w:ascii="Courier New" w:hAnsi="Courier New" w:cs="Courier New"/>
          <w:vertAlign w:val="superscript"/>
          <w:lang w:val="ru-RU"/>
        </w:rPr>
        <w:t>*</w:t>
      </w:r>
      <w:r w:rsidRPr="00E527A2">
        <w:rPr>
          <w:rFonts w:ascii="Courier New" w:hAnsi="Courier New" w:cs="Courier New"/>
        </w:rPr>
        <w:sym w:font="Symbol" w:char="F0D7"/>
      </w:r>
      <w:r w:rsidRPr="00E527A2">
        <w:rPr>
          <w:rFonts w:ascii="Courier New" w:hAnsi="Courier New" w:cs="Courier New"/>
          <w:lang w:val="ru-RU"/>
        </w:rPr>
        <w:t>(</w:t>
      </w:r>
      <w:r w:rsidRPr="00E527A2">
        <w:rPr>
          <w:rFonts w:ascii="Courier New" w:hAnsi="Courier New" w:cs="Courier New"/>
          <w:b/>
        </w:rPr>
        <w:sym w:font="Symbol" w:char="F053"/>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00DE2594" w:rsidRPr="00DE2594">
        <w:rPr>
          <w:rFonts w:ascii="Courier New" w:hAnsi="Courier New" w:cs="Courier New"/>
          <w:szCs w:val="28"/>
        </w:rPr>
        <w:sym w:font="Symbol" w:char="F072"/>
      </w:r>
      <w:r w:rsidRPr="00E527A2">
        <w:rPr>
          <w:rFonts w:ascii="Courier New" w:hAnsi="Courier New" w:cs="Courier New"/>
          <w:lang w:val="ru-RU"/>
        </w:rPr>
        <w:t>)</w:t>
      </w:r>
      <w:r w:rsidRPr="00E527A2">
        <w:rPr>
          <w:rFonts w:ascii="Courier New" w:hAnsi="Courier New" w:cs="Courier New"/>
        </w:rPr>
        <w:sym w:font="Symbol" w:char="F0CD"/>
      </w:r>
      <w:r w:rsidRPr="00E527A2">
        <w:rPr>
          <w:rFonts w:ascii="Courier New" w:hAnsi="Courier New" w:cs="Courier New"/>
          <w:b/>
        </w:rPr>
        <w:sym w:font="Symbol" w:char="F053"/>
      </w:r>
      <w:r w:rsidRPr="00E527A2">
        <w:rPr>
          <w:lang w:val="ru-RU"/>
        </w:rPr>
        <w:t>.</w:t>
      </w:r>
    </w:p>
    <w:p w:rsidR="0079599D" w:rsidRDefault="00AA0AF6" w:rsidP="00AA44F7">
      <w:pPr>
        <w:spacing w:line="360" w:lineRule="auto"/>
        <w:ind w:left="567"/>
        <w:rPr>
          <w:lang w:val="ru-RU"/>
        </w:rPr>
      </w:pPr>
      <w:r w:rsidRPr="00E527A2">
        <w:rPr>
          <w:lang w:val="ru-RU"/>
        </w:rPr>
        <w:t>Обозначим</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vertAlign w:val="superscript"/>
          <w:lang w:val="ru-RU"/>
        </w:rPr>
        <w:t>*</w:t>
      </w:r>
      <w:r w:rsidRPr="00E527A2">
        <w:rPr>
          <w:rFonts w:ascii="Courier New" w:hAnsi="Courier New" w:cs="Courier New"/>
        </w:rPr>
        <w:sym w:font="Symbol" w:char="F0D7"/>
      </w:r>
      <w:r w:rsidRPr="00E527A2">
        <w:rPr>
          <w:rFonts w:ascii="Courier New" w:hAnsi="Courier New" w:cs="Courier New"/>
          <w:lang w:val="ru-RU"/>
        </w:rPr>
        <w:t>(</w:t>
      </w:r>
      <w:r w:rsidRPr="00E527A2">
        <w:rPr>
          <w:rFonts w:ascii="Courier New" w:hAnsi="Courier New" w:cs="Courier New"/>
          <w:b/>
        </w:rPr>
        <w:sym w:font="Symbol" w:char="F053"/>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00DE2594" w:rsidRPr="00DE2594">
        <w:rPr>
          <w:rFonts w:ascii="Courier New" w:hAnsi="Courier New" w:cs="Courier New"/>
          <w:szCs w:val="28"/>
        </w:rPr>
        <w:sym w:font="Symbol" w:char="F072"/>
      </w:r>
      <w:r w:rsidRPr="00E527A2">
        <w:rPr>
          <w:rFonts w:ascii="Courier New" w:hAnsi="Courier New" w:cs="Courier New"/>
          <w:lang w:val="ru-RU"/>
        </w:rPr>
        <w:t>)</w:t>
      </w:r>
      <w:r w:rsidRPr="00E527A2">
        <w:rPr>
          <w:lang w:val="ru-RU"/>
        </w:rPr>
        <w:t>.</w:t>
      </w:r>
    </w:p>
    <w:p w:rsidR="00EB3E64" w:rsidRDefault="00AA0AF6" w:rsidP="00AA44F7">
      <w:pPr>
        <w:numPr>
          <w:ilvl w:val="2"/>
          <w:numId w:val="154"/>
        </w:numPr>
        <w:spacing w:line="360" w:lineRule="auto"/>
        <w:rPr>
          <w:lang w:val="ru-RU"/>
        </w:rPr>
      </w:pPr>
      <w:r w:rsidRPr="00E527A2">
        <w:rPr>
          <w:lang w:val="ru-RU"/>
        </w:rPr>
        <w:t>Очевидно,</w:t>
      </w:r>
      <w:r w:rsidRPr="00E527A2">
        <w:rPr>
          <w:rFonts w:ascii="Courier New" w:hAnsi="Courier New" w:cs="Courier New"/>
          <w:lang w:val="ru-RU"/>
        </w:rPr>
        <w:t xml:space="preserve"> </w:t>
      </w:r>
      <w:r w:rsidR="00DE2594" w:rsidRPr="00DE2594">
        <w:rPr>
          <w:rFonts w:ascii="Courier New" w:hAnsi="Courier New" w:cs="Courier New"/>
          <w:szCs w:val="28"/>
        </w:rPr>
        <w:sym w:font="Symbol" w:char="F072"/>
      </w:r>
      <w:r w:rsidRPr="00E527A2">
        <w:rPr>
          <w:rFonts w:ascii="Courier New" w:hAnsi="Courier New" w:cs="Courier New"/>
        </w:rPr>
        <w:sym w:font="Symbol" w:char="F0D7"/>
      </w:r>
      <w:r w:rsidRPr="00E527A2">
        <w:rPr>
          <w:rFonts w:ascii="Courier New" w:hAnsi="Courier New" w:cs="Courier New"/>
          <w:lang w:val="ru-RU"/>
        </w:rPr>
        <w:sym w:font="Symbol" w:char="F06C"/>
      </w:r>
      <w:r w:rsidRPr="00E527A2">
        <w:rPr>
          <w:rFonts w:ascii="Courier New" w:hAnsi="Courier New" w:cs="Courier New"/>
          <w:lang w:val="ru-RU"/>
        </w:rPr>
        <w:sym w:font="Symbol" w:char="F0CE"/>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w:t>
      </w:r>
      <w:r w:rsidRPr="00E527A2">
        <w:rPr>
          <w:lang w:val="ru-RU"/>
        </w:rPr>
        <w:t>.</w:t>
      </w:r>
    </w:p>
    <w:p w:rsidR="00EB3E64" w:rsidRDefault="00AA0AF6" w:rsidP="00AA44F7">
      <w:pPr>
        <w:numPr>
          <w:ilvl w:val="2"/>
          <w:numId w:val="154"/>
        </w:numPr>
        <w:spacing w:line="360" w:lineRule="auto"/>
        <w:rPr>
          <w:lang w:val="ru-RU"/>
        </w:rPr>
      </w:pPr>
      <w:r w:rsidRPr="00E527A2">
        <w:rPr>
          <w:lang w:val="ru-RU"/>
        </w:rPr>
        <w:t>По построению,</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 xml:space="preserve">) </w:t>
      </w:r>
      <w:r w:rsidRPr="00E527A2">
        <w:rPr>
          <w:lang w:val="ru-RU"/>
        </w:rPr>
        <w:t>– дерево.</w:t>
      </w:r>
    </w:p>
    <w:p w:rsidR="00EB3E64" w:rsidRPr="00EB3E64" w:rsidRDefault="00AA0AF6" w:rsidP="00AA44F7">
      <w:pPr>
        <w:numPr>
          <w:ilvl w:val="2"/>
          <w:numId w:val="154"/>
        </w:numPr>
        <w:spacing w:line="360" w:lineRule="auto"/>
      </w:pPr>
      <w:r w:rsidRPr="00E527A2">
        <w:rPr>
          <w:lang w:val="ru-RU"/>
        </w:rPr>
        <w:t>Имеем</w:t>
      </w:r>
      <w:r w:rsidRPr="00EB3E64">
        <w:rPr>
          <w:rFonts w:ascii="Courier New" w:hAnsi="Courier New" w:cs="Courier New"/>
        </w:rPr>
        <w:t xml:space="preserve"> </w:t>
      </w:r>
      <w:r w:rsidRPr="00E527A2">
        <w:rPr>
          <w:rFonts w:ascii="Courier New" w:hAnsi="Courier New" w:cs="Courier New"/>
          <w:b/>
        </w:rPr>
        <w:sym w:font="Symbol" w:char="F054"/>
      </w:r>
      <w:r w:rsidRPr="00EB3E64">
        <w:rPr>
          <w:rFonts w:ascii="Courier New" w:hAnsi="Courier New" w:cs="Courier New"/>
        </w:rPr>
        <w:t>(</w:t>
      </w:r>
      <w:r w:rsidRPr="00E527A2">
        <w:rPr>
          <w:rFonts w:ascii="Courier New" w:hAnsi="Courier New" w:cs="Courier New"/>
        </w:rPr>
        <w:t>O</w:t>
      </w:r>
      <w:r w:rsidRPr="00EB3E64">
        <w:rPr>
          <w:rFonts w:ascii="Courier New" w:hAnsi="Courier New" w:cs="Courier New"/>
        </w:rPr>
        <w:t>)</w:t>
      </w:r>
      <w:r w:rsidRPr="00E527A2">
        <w:rPr>
          <w:rFonts w:ascii="Courier New" w:hAnsi="Courier New" w:cs="Courier New"/>
          <w:vertAlign w:val="subscript"/>
        </w:rPr>
        <w:t>c</w:t>
      </w:r>
      <w:r w:rsidRPr="00EB3E64">
        <w:rPr>
          <w:rFonts w:ascii="Courier New" w:hAnsi="Courier New" w:cs="Courier New"/>
        </w:rPr>
        <w:t>=(</w:t>
      </w:r>
      <w:r w:rsidRPr="00E527A2">
        <w:rPr>
          <w:rFonts w:ascii="Courier New" w:hAnsi="Courier New" w:cs="Courier New"/>
        </w:rPr>
        <w:t>O</w:t>
      </w:r>
      <w:r w:rsidRPr="00EB3E64">
        <w:rPr>
          <w:rFonts w:ascii="Courier New" w:hAnsi="Courier New" w:cs="Courier New"/>
          <w:vertAlign w:val="superscript"/>
        </w:rPr>
        <w:t>*</w:t>
      </w:r>
      <w:r w:rsidRPr="00E527A2">
        <w:rPr>
          <w:rFonts w:ascii="Courier New" w:hAnsi="Courier New" w:cs="Courier New"/>
        </w:rPr>
        <w:sym w:font="Symbol" w:char="F0D7"/>
      </w:r>
      <w:r w:rsidRPr="00EB3E64">
        <w:rPr>
          <w:rFonts w:ascii="Courier New" w:hAnsi="Courier New" w:cs="Courier New"/>
        </w:rPr>
        <w:t>(</w:t>
      </w:r>
      <w:r w:rsidRPr="00E527A2">
        <w:rPr>
          <w:rFonts w:ascii="Courier New" w:hAnsi="Courier New" w:cs="Courier New"/>
          <w:b/>
        </w:rPr>
        <w:sym w:font="Symbol" w:char="F053"/>
      </w:r>
      <w:r w:rsidRPr="00EB3E64">
        <w:rPr>
          <w:rFonts w:ascii="Courier New" w:hAnsi="Courier New" w:cs="Courier New"/>
        </w:rPr>
        <w:t> </w:t>
      </w:r>
      <w:r w:rsidRPr="00E527A2">
        <w:rPr>
          <w:b/>
          <w:i/>
        </w:rPr>
        <w:t>after</w:t>
      </w:r>
      <w:r w:rsidRPr="00EB3E64">
        <w:rPr>
          <w:rFonts w:ascii="Courier New" w:hAnsi="Courier New" w:cs="Courier New"/>
        </w:rPr>
        <w:t> </w:t>
      </w:r>
      <w:r w:rsidR="00DE2594" w:rsidRPr="00DE2594">
        <w:rPr>
          <w:rFonts w:ascii="Courier New" w:hAnsi="Courier New" w:cs="Courier New"/>
          <w:szCs w:val="28"/>
        </w:rPr>
        <w:sym w:font="Symbol" w:char="F072"/>
      </w:r>
      <w:r w:rsidRPr="00EB3E64">
        <w:rPr>
          <w:rFonts w:ascii="Courier New" w:hAnsi="Courier New" w:cs="Courier New"/>
        </w:rPr>
        <w:t>))</w:t>
      </w:r>
      <w:r w:rsidRPr="00E527A2">
        <w:rPr>
          <w:rFonts w:ascii="Courier New" w:hAnsi="Courier New" w:cs="Courier New"/>
          <w:vertAlign w:val="subscript"/>
        </w:rPr>
        <w:t>c</w:t>
      </w:r>
      <w:r w:rsidRPr="00EB3E64">
        <w:rPr>
          <w:rFonts w:ascii="Courier New" w:hAnsi="Courier New" w:cs="Courier New"/>
        </w:rPr>
        <w:t>=(</w:t>
      </w:r>
      <w:r w:rsidRPr="00E527A2">
        <w:rPr>
          <w:rFonts w:ascii="Courier New" w:hAnsi="Courier New" w:cs="Courier New"/>
          <w:b/>
        </w:rPr>
        <w:sym w:font="Symbol" w:char="F053"/>
      </w:r>
      <w:r w:rsidRPr="00EB3E64">
        <w:rPr>
          <w:rFonts w:ascii="Courier New" w:hAnsi="Courier New" w:cs="Courier New"/>
        </w:rPr>
        <w:t> </w:t>
      </w:r>
      <w:r w:rsidRPr="00E527A2">
        <w:rPr>
          <w:b/>
          <w:i/>
        </w:rPr>
        <w:t>after</w:t>
      </w:r>
      <w:r w:rsidRPr="00EB3E64">
        <w:rPr>
          <w:rFonts w:ascii="Courier New" w:hAnsi="Courier New" w:cs="Courier New"/>
        </w:rPr>
        <w:t> </w:t>
      </w:r>
      <w:r w:rsidR="00DE2594" w:rsidRPr="00DE2594">
        <w:rPr>
          <w:rFonts w:ascii="Courier New" w:hAnsi="Courier New" w:cs="Courier New"/>
          <w:szCs w:val="28"/>
        </w:rPr>
        <w:sym w:font="Symbol" w:char="F072"/>
      </w:r>
      <w:r w:rsidRPr="00EB3E64">
        <w:rPr>
          <w:rFonts w:ascii="Courier New" w:hAnsi="Courier New" w:cs="Courier New"/>
        </w:rPr>
        <w:t>)</w:t>
      </w:r>
      <w:r w:rsidRPr="00E527A2">
        <w:rPr>
          <w:rFonts w:ascii="Courier New" w:hAnsi="Courier New" w:cs="Courier New"/>
          <w:vertAlign w:val="subscript"/>
        </w:rPr>
        <w:t>c</w:t>
      </w:r>
      <w:r w:rsidRPr="00EB3E64">
        <w:t>.</w:t>
      </w:r>
    </w:p>
    <w:p w:rsidR="00AA0AF6" w:rsidRPr="00252273" w:rsidRDefault="00AA0AF6" w:rsidP="00AA44F7">
      <w:pPr>
        <w:numPr>
          <w:ilvl w:val="2"/>
          <w:numId w:val="154"/>
        </w:numPr>
        <w:spacing w:line="360" w:lineRule="auto"/>
        <w:rPr>
          <w:szCs w:val="28"/>
          <w:lang w:val="ru-RU"/>
        </w:rPr>
      </w:pPr>
      <w:r w:rsidRPr="00252273">
        <w:rPr>
          <w:szCs w:val="28"/>
          <w:lang w:val="ru-RU"/>
        </w:rPr>
        <w:t>По построению,</w:t>
      </w:r>
      <w:r w:rsidRPr="00252273">
        <w:rPr>
          <w:rFonts w:ascii="Courier New" w:hAnsi="Courier New" w:cs="Courier New"/>
          <w:szCs w:val="28"/>
          <w:lang w:val="ru-RU"/>
        </w:rPr>
        <w:t xml:space="preserve"> </w:t>
      </w:r>
      <w:r w:rsidRPr="00252273">
        <w:rPr>
          <w:rFonts w:ascii="Courier New" w:hAnsi="Courier New" w:cs="Courier New"/>
          <w:szCs w:val="28"/>
        </w:rPr>
        <w:sym w:font="Symbol" w:char="F022"/>
      </w:r>
      <w:r w:rsidR="00DE2594" w:rsidRPr="00252273">
        <w:rPr>
          <w:rFonts w:ascii="Courier New" w:hAnsi="Courier New" w:cs="Courier New"/>
          <w:szCs w:val="28"/>
        </w:rPr>
        <w:sym w:font="Symbol" w:char="F072"/>
      </w:r>
      <w:r w:rsidRPr="00252273">
        <w:rPr>
          <w:rFonts w:ascii="Courier New" w:hAnsi="Courier New" w:cs="Courier New"/>
          <w:szCs w:val="28"/>
          <w:lang w:val="ru-RU"/>
        </w:rPr>
        <w:t>`</w:t>
      </w:r>
      <w:r w:rsidRPr="00252273">
        <w:rPr>
          <w:rFonts w:ascii="Courier New" w:hAnsi="Courier New" w:cs="Courier New"/>
          <w:szCs w:val="28"/>
        </w:rPr>
        <w:sym w:font="Symbol" w:char="F0CE"/>
      </w:r>
      <w:r w:rsidRPr="00252273">
        <w:rPr>
          <w:rFonts w:ascii="Courier New" w:hAnsi="Courier New" w:cs="Courier New"/>
          <w:szCs w:val="28"/>
        </w:rPr>
        <w:t>O</w:t>
      </w:r>
      <w:r w:rsidRPr="00252273">
        <w:rPr>
          <w:rFonts w:ascii="Courier New" w:hAnsi="Courier New" w:cs="Courier New"/>
          <w:szCs w:val="28"/>
          <w:vertAlign w:val="superscript"/>
          <w:lang w:val="ru-RU"/>
        </w:rPr>
        <w:t>*</w:t>
      </w:r>
      <w:r w:rsidRPr="00252273">
        <w:rPr>
          <w:rFonts w:ascii="Courier New" w:hAnsi="Courier New" w:cs="Courier New"/>
          <w:szCs w:val="28"/>
          <w:lang w:val="ru-RU"/>
        </w:rPr>
        <w:t> </w:t>
      </w:r>
      <w:r w:rsidRPr="00252273">
        <w:rPr>
          <w:rFonts w:ascii="Courier New" w:hAnsi="Courier New" w:cs="Courier New"/>
          <w:b/>
          <w:szCs w:val="28"/>
        </w:rPr>
        <w:sym w:font="Symbol" w:char="F054"/>
      </w:r>
      <w:r w:rsidRPr="00252273">
        <w:rPr>
          <w:rFonts w:ascii="Courier New" w:hAnsi="Courier New" w:cs="Courier New"/>
          <w:szCs w:val="28"/>
          <w:lang w:val="ru-RU"/>
        </w:rPr>
        <w:t>(</w:t>
      </w:r>
      <w:r w:rsidRPr="00252273">
        <w:rPr>
          <w:rFonts w:ascii="Courier New" w:hAnsi="Courier New" w:cs="Courier New"/>
          <w:szCs w:val="28"/>
        </w:rPr>
        <w:t>O</w:t>
      </w:r>
      <w:r w:rsidRPr="00252273">
        <w:rPr>
          <w:rFonts w:ascii="Courier New" w:hAnsi="Courier New" w:cs="Courier New"/>
          <w:szCs w:val="28"/>
          <w:lang w:val="ru-RU"/>
        </w:rPr>
        <w:t>) </w:t>
      </w:r>
      <w:r w:rsidRPr="00252273">
        <w:rPr>
          <w:b/>
          <w:i/>
          <w:szCs w:val="28"/>
        </w:rPr>
        <w:t>after</w:t>
      </w:r>
      <w:r w:rsidRPr="00252273">
        <w:rPr>
          <w:rFonts w:ascii="Courier New" w:hAnsi="Courier New" w:cs="Courier New"/>
          <w:szCs w:val="28"/>
          <w:lang w:val="ru-RU"/>
        </w:rPr>
        <w:t> </w:t>
      </w:r>
      <w:r w:rsidR="00DE2594" w:rsidRPr="00252273">
        <w:rPr>
          <w:rFonts w:ascii="Courier New" w:hAnsi="Courier New" w:cs="Courier New"/>
          <w:szCs w:val="28"/>
        </w:rPr>
        <w:sym w:font="Symbol" w:char="F072"/>
      </w:r>
      <w:r w:rsidRPr="00252273">
        <w:rPr>
          <w:rFonts w:ascii="Courier New" w:hAnsi="Courier New" w:cs="Courier New"/>
          <w:szCs w:val="28"/>
          <w:lang w:val="ru-RU"/>
        </w:rPr>
        <w:t>` = </w:t>
      </w:r>
      <w:r w:rsidRPr="00252273">
        <w:rPr>
          <w:rFonts w:ascii="Courier New" w:hAnsi="Courier New" w:cs="Courier New"/>
          <w:b/>
          <w:szCs w:val="28"/>
        </w:rPr>
        <w:sym w:font="Symbol" w:char="F054"/>
      </w:r>
      <w:r w:rsidRPr="00252273">
        <w:rPr>
          <w:rFonts w:ascii="Courier New" w:hAnsi="Courier New" w:cs="Courier New"/>
          <w:szCs w:val="28"/>
          <w:lang w:val="ru-RU"/>
        </w:rPr>
        <w:t>(</w:t>
      </w:r>
      <w:r w:rsidRPr="00252273">
        <w:rPr>
          <w:rFonts w:ascii="Courier New" w:hAnsi="Courier New" w:cs="Courier New"/>
          <w:szCs w:val="28"/>
        </w:rPr>
        <w:t>O</w:t>
      </w:r>
      <w:r w:rsidRPr="00252273">
        <w:rPr>
          <w:rFonts w:ascii="Courier New" w:hAnsi="Courier New" w:cs="Courier New"/>
          <w:szCs w:val="28"/>
          <w:lang w:val="ru-RU"/>
        </w:rPr>
        <w:t>)</w:t>
      </w:r>
      <w:r w:rsidRPr="00252273">
        <w:rPr>
          <w:szCs w:val="28"/>
          <w:lang w:val="ru-RU"/>
        </w:rPr>
        <w:t>, то есть, почти выполнено свойство</w:t>
      </w:r>
      <w:r w:rsidRPr="00252273">
        <w:rPr>
          <w:rFonts w:ascii="Courier New" w:hAnsi="Courier New" w:cs="Courier New"/>
          <w:szCs w:val="28"/>
          <w:lang w:val="ru-RU"/>
        </w:rPr>
        <w:t xml:space="preserve"> (стаб.1)</w:t>
      </w:r>
      <w:r w:rsidRPr="00252273">
        <w:rPr>
          <w:szCs w:val="28"/>
          <w:lang w:val="ru-RU"/>
        </w:rPr>
        <w:t>: оно может быть не выполнено только для трассы отказов</w:t>
      </w:r>
      <w:r w:rsidRPr="00252273">
        <w:rPr>
          <w:rFonts w:ascii="Courier New" w:hAnsi="Courier New" w:cs="Courier New"/>
          <w:szCs w:val="28"/>
          <w:lang w:val="ru-RU"/>
        </w:rPr>
        <w:t xml:space="preserve"> </w:t>
      </w:r>
      <w:r w:rsidR="00DE2594" w:rsidRPr="00252273">
        <w:rPr>
          <w:rFonts w:ascii="Courier New" w:hAnsi="Courier New" w:cs="Courier New"/>
          <w:szCs w:val="28"/>
        </w:rPr>
        <w:sym w:font="Symbol" w:char="F072"/>
      </w:r>
      <w:r w:rsidRPr="00252273">
        <w:rPr>
          <w:rFonts w:ascii="Courier New" w:hAnsi="Courier New" w:cs="Courier New"/>
          <w:szCs w:val="28"/>
          <w:lang w:val="ru-RU"/>
        </w:rPr>
        <w:t>`</w:t>
      </w:r>
      <w:r w:rsidRPr="00252273">
        <w:rPr>
          <w:rFonts w:ascii="Courier New" w:hAnsi="Courier New" w:cs="Courier New"/>
          <w:szCs w:val="28"/>
          <w:lang w:val="ru-RU"/>
        </w:rPr>
        <w:sym w:font="Symbol" w:char="F0CF"/>
      </w:r>
      <w:r w:rsidRPr="00252273">
        <w:rPr>
          <w:rFonts w:ascii="Courier New" w:hAnsi="Courier New" w:cs="Courier New"/>
          <w:szCs w:val="28"/>
        </w:rPr>
        <w:t>O</w:t>
      </w:r>
      <w:r w:rsidRPr="00252273">
        <w:rPr>
          <w:rFonts w:ascii="Courier New" w:hAnsi="Courier New" w:cs="Courier New"/>
          <w:szCs w:val="28"/>
          <w:vertAlign w:val="superscript"/>
          <w:lang w:val="ru-RU"/>
        </w:rPr>
        <w:t>*</w:t>
      </w:r>
      <w:r w:rsidRPr="00252273">
        <w:rPr>
          <w:szCs w:val="28"/>
          <w:lang w:val="ru-RU"/>
        </w:rPr>
        <w:t>.</w:t>
      </w:r>
    </w:p>
    <w:p w:rsidR="007262AE" w:rsidRDefault="00AA0AF6" w:rsidP="00AA44F7">
      <w:pPr>
        <w:numPr>
          <w:ilvl w:val="2"/>
          <w:numId w:val="154"/>
        </w:numPr>
        <w:spacing w:line="360" w:lineRule="auto"/>
        <w:rPr>
          <w:lang w:val="ru-RU"/>
        </w:rPr>
      </w:pPr>
      <w:r w:rsidRPr="00A33ADB">
        <w:rPr>
          <w:lang w:val="ru-RU"/>
        </w:rPr>
        <w:t>Так как</w:t>
      </w:r>
      <w:r w:rsidRPr="00A33ADB">
        <w:rPr>
          <w:rFonts w:ascii="Courier New" w:hAnsi="Courier New" w:cs="Courier New"/>
          <w:lang w:val="ru-RU"/>
        </w:rPr>
        <w:t xml:space="preserve"> </w:t>
      </w:r>
      <w:r w:rsidR="00DE2594" w:rsidRPr="00A33ADB">
        <w:rPr>
          <w:rFonts w:ascii="Courier New" w:hAnsi="Courier New" w:cs="Courier New"/>
          <w:szCs w:val="28"/>
        </w:rPr>
        <w:sym w:font="Symbol" w:char="F072"/>
      </w:r>
      <w:r w:rsidRPr="00A33ADB">
        <w:rPr>
          <w:rFonts w:ascii="Courier New" w:hAnsi="Courier New" w:cs="Courier New"/>
          <w:lang w:val="ru-RU"/>
        </w:rPr>
        <w:t xml:space="preserve"> </w:t>
      </w:r>
      <w:r w:rsidRPr="00A33ADB">
        <w:rPr>
          <w:bCs/>
          <w:iCs/>
          <w:lang w:val="ru-RU"/>
        </w:rPr>
        <w:t xml:space="preserve">– непустая трасса отказов, то, по </w:t>
      </w:r>
      <w:r w:rsidRPr="00A33ADB">
        <w:rPr>
          <w:lang w:val="ru-RU"/>
        </w:rPr>
        <w:t>согласованности дерева</w:t>
      </w:r>
      <w:r w:rsidRPr="00A33ADB">
        <w:rPr>
          <w:rFonts w:ascii="Courier New" w:hAnsi="Courier New" w:cs="Courier New"/>
          <w:lang w:val="ru-RU"/>
        </w:rPr>
        <w:t xml:space="preserve"> </w:t>
      </w:r>
      <w:r w:rsidRPr="00A33ADB">
        <w:rPr>
          <w:rFonts w:ascii="Courier New" w:hAnsi="Courier New" w:cs="Courier New"/>
          <w:b/>
        </w:rPr>
        <w:sym w:font="Symbol" w:char="F053"/>
      </w:r>
      <w:r w:rsidRPr="00A33ADB">
        <w:rPr>
          <w:lang w:val="ru-RU"/>
        </w:rPr>
        <w:t>, трасса</w:t>
      </w:r>
      <w:r w:rsidRPr="00A33ADB">
        <w:rPr>
          <w:rFonts w:ascii="Courier New" w:hAnsi="Courier New" w:cs="Courier New"/>
          <w:lang w:val="ru-RU"/>
        </w:rPr>
        <w:t xml:space="preserve"> </w:t>
      </w:r>
      <w:r w:rsidR="00DE2594" w:rsidRPr="00A33ADB">
        <w:rPr>
          <w:rFonts w:ascii="Courier New" w:hAnsi="Courier New" w:cs="Courier New"/>
          <w:szCs w:val="28"/>
        </w:rPr>
        <w:sym w:font="Symbol" w:char="F072"/>
      </w:r>
      <w:r w:rsidRPr="00A33ADB">
        <w:rPr>
          <w:rFonts w:ascii="Courier New" w:hAnsi="Courier New" w:cs="Courier New"/>
          <w:lang w:val="ru-RU"/>
        </w:rPr>
        <w:t xml:space="preserve"> </w:t>
      </w:r>
      <w:r w:rsidRPr="00A33ADB">
        <w:rPr>
          <w:lang w:val="ru-RU"/>
        </w:rPr>
        <w:t xml:space="preserve">не продолжается </w:t>
      </w:r>
      <w:r w:rsidR="004C59EE">
        <w:rPr>
          <w:lang w:val="ru-RU"/>
        </w:rPr>
        <w:t xml:space="preserve">дивергенцией и </w:t>
      </w:r>
      <w:r w:rsidRPr="00A33ADB">
        <w:rPr>
          <w:lang w:val="ru-RU"/>
        </w:rPr>
        <w:t xml:space="preserve">разрушением. А тогда, </w:t>
      </w:r>
      <w:r w:rsidRPr="00A33ADB">
        <w:rPr>
          <w:bCs/>
          <w:iCs/>
          <w:lang w:val="ru-RU"/>
        </w:rPr>
        <w:t xml:space="preserve">по </w:t>
      </w:r>
      <w:r w:rsidR="00303725" w:rsidRPr="00DD023D">
        <w:rPr>
          <w:rFonts w:ascii="Euclid Math One" w:hAnsi="Euclid Math One" w:cs="Courier New"/>
        </w:rPr>
        <w:t></w:t>
      </w:r>
      <w:r w:rsidR="00303725" w:rsidRPr="00365325">
        <w:rPr>
          <w:rFonts w:ascii="Courier New" w:hAnsi="Courier New" w:cs="Courier New"/>
          <w:lang w:val="ru-RU"/>
        </w:rPr>
        <w:t>(</w:t>
      </w:r>
      <w:r w:rsidR="00303725" w:rsidRPr="00DD023D">
        <w:rPr>
          <w:rFonts w:ascii="Courier New" w:hAnsi="Courier New" w:cs="Courier New"/>
        </w:rPr>
        <w:t>L</w:t>
      </w:r>
      <w:r w:rsidR="00303725" w:rsidRPr="00365325">
        <w:rPr>
          <w:rFonts w:ascii="Courier New" w:hAnsi="Courier New" w:cs="Courier New"/>
          <w:lang w:val="ru-RU"/>
        </w:rPr>
        <w:t>)</w:t>
      </w:r>
      <w:r w:rsidR="00A33ADB" w:rsidRPr="00A33ADB">
        <w:rPr>
          <w:lang w:val="ru-RU"/>
        </w:rPr>
        <w:t>-</w:t>
      </w:r>
      <w:r w:rsidRPr="00A33ADB">
        <w:rPr>
          <w:lang w:val="ru-RU"/>
        </w:rPr>
        <w:t xml:space="preserve">конвергентности </w:t>
      </w:r>
      <w:r w:rsidR="00A33ADB" w:rsidRPr="00A33ADB">
        <w:rPr>
          <w:lang w:val="ru-RU"/>
        </w:rPr>
        <w:t>модели</w:t>
      </w:r>
      <w:r w:rsidRPr="00A33ADB">
        <w:rPr>
          <w:rFonts w:ascii="Courier New" w:hAnsi="Courier New" w:cs="Courier New"/>
          <w:lang w:val="ru-RU"/>
        </w:rPr>
        <w:t xml:space="preserve"> </w:t>
      </w:r>
      <w:r w:rsidRPr="00A33ADB">
        <w:rPr>
          <w:rFonts w:ascii="Courier New" w:hAnsi="Courier New" w:cs="Courier New"/>
          <w:b/>
        </w:rPr>
        <w:sym w:font="Symbol" w:char="F053"/>
      </w:r>
      <w:r w:rsidRPr="00A33ADB">
        <w:rPr>
          <w:lang w:val="ru-RU"/>
        </w:rPr>
        <w:t>, трасса</w:t>
      </w:r>
      <w:r w:rsidRPr="00A33ADB">
        <w:rPr>
          <w:rFonts w:ascii="Courier New" w:hAnsi="Courier New" w:cs="Courier New"/>
          <w:lang w:val="ru-RU"/>
        </w:rPr>
        <w:t xml:space="preserve"> </w:t>
      </w:r>
      <w:r w:rsidR="00DE2594" w:rsidRPr="00A33ADB">
        <w:rPr>
          <w:rFonts w:ascii="Courier New" w:hAnsi="Courier New" w:cs="Courier New"/>
          <w:szCs w:val="28"/>
        </w:rPr>
        <w:sym w:font="Symbol" w:char="F072"/>
      </w:r>
      <w:r w:rsidRPr="00A33ADB">
        <w:rPr>
          <w:rFonts w:ascii="Courier New" w:hAnsi="Courier New" w:cs="Courier New"/>
          <w:lang w:val="ru-RU"/>
        </w:rPr>
        <w:t xml:space="preserve"> </w:t>
      </w:r>
      <w:r w:rsidRPr="00A33ADB">
        <w:rPr>
          <w:lang w:val="ru-RU"/>
        </w:rPr>
        <w:t xml:space="preserve">продолжается каждым </w:t>
      </w:r>
      <w:r w:rsidR="00A33ADB" w:rsidRPr="00A33ADB">
        <w:rPr>
          <w:lang w:val="ru-RU"/>
        </w:rPr>
        <w:t>отказом или внешним действием из него</w:t>
      </w:r>
      <w:r w:rsidRPr="00A33ADB">
        <w:rPr>
          <w:lang w:val="ru-RU"/>
        </w:rPr>
        <w:t>. Отсюда следу</w:t>
      </w:r>
      <w:r w:rsidR="00A33ADB" w:rsidRPr="00A33ADB">
        <w:rPr>
          <w:lang w:val="ru-RU"/>
        </w:rPr>
        <w:t>е</w:t>
      </w:r>
      <w:r w:rsidRPr="00A33ADB">
        <w:rPr>
          <w:lang w:val="ru-RU"/>
        </w:rPr>
        <w:t>т следующ</w:t>
      </w:r>
      <w:r w:rsidR="00A33ADB" w:rsidRPr="00A33ADB">
        <w:rPr>
          <w:lang w:val="ru-RU"/>
        </w:rPr>
        <w:t>е</w:t>
      </w:r>
      <w:r w:rsidR="00A33ADB">
        <w:rPr>
          <w:lang w:val="ru-RU"/>
        </w:rPr>
        <w:t>е</w:t>
      </w:r>
      <w:r w:rsidRPr="00A33ADB">
        <w:rPr>
          <w:lang w:val="ru-RU"/>
        </w:rPr>
        <w:t xml:space="preserve"> свойств</w:t>
      </w:r>
      <w:r w:rsidR="00A33ADB" w:rsidRPr="00A33ADB">
        <w:rPr>
          <w:lang w:val="ru-RU"/>
        </w:rPr>
        <w:t>о</w:t>
      </w:r>
      <w:r w:rsidRPr="00A33ADB">
        <w:rPr>
          <w:lang w:val="ru-RU"/>
        </w:rPr>
        <w:t xml:space="preserve"> для</w:t>
      </w:r>
      <w:r w:rsidRPr="00A33ADB">
        <w:rPr>
          <w:rFonts w:ascii="Courier New" w:hAnsi="Courier New" w:cs="Courier New"/>
          <w:lang w:val="ru-RU"/>
        </w:rPr>
        <w:t xml:space="preserve"> </w:t>
      </w:r>
      <w:r w:rsidRPr="00A33ADB">
        <w:rPr>
          <w:rFonts w:ascii="Courier New" w:hAnsi="Courier New" w:cs="Courier New"/>
        </w:rPr>
        <w:t>O</w:t>
      </w:r>
      <w:r w:rsidRPr="00A33ADB">
        <w:rPr>
          <w:rFonts w:ascii="Courier New" w:hAnsi="Courier New" w:cs="Courier New"/>
          <w:vertAlign w:val="superscript"/>
          <w:lang w:val="ru-RU"/>
        </w:rPr>
        <w:t>*</w:t>
      </w:r>
      <w:r w:rsidRPr="00A33ADB">
        <w:rPr>
          <w:lang w:val="ru-RU"/>
        </w:rPr>
        <w:t>:</w:t>
      </w:r>
    </w:p>
    <w:p w:rsidR="007262AE" w:rsidRDefault="00AA0AF6" w:rsidP="00AA44F7">
      <w:pPr>
        <w:spacing w:line="360" w:lineRule="auto"/>
        <w:ind w:left="851"/>
        <w:rPr>
          <w:lang w:val="ru-RU"/>
        </w:rPr>
      </w:pPr>
      <w:r w:rsidRPr="00E527A2">
        <w:rPr>
          <w:rFonts w:ascii="Courier New" w:hAnsi="Courier New" w:cs="Courier New"/>
          <w:lang w:val="ru-RU"/>
        </w:rPr>
        <w:sym w:font="Symbol" w:char="F022"/>
      </w:r>
      <w:r w:rsidR="00A33ADB">
        <w:rPr>
          <w:rFonts w:ascii="Courier New" w:hAnsi="Courier New" w:cs="Courier New"/>
        </w:rPr>
        <w:t>Q</w:t>
      </w:r>
      <w:r w:rsidR="00303725" w:rsidRPr="00E527A2">
        <w:rPr>
          <w:rFonts w:ascii="Courier New" w:hAnsi="Courier New" w:cs="Courier New"/>
        </w:rPr>
        <w:sym w:font="Symbol" w:char="F0CD"/>
      </w:r>
      <w:r w:rsidR="00303725">
        <w:rPr>
          <w:rFonts w:ascii="Courier New" w:hAnsi="Courier New" w:cs="Courier New"/>
        </w:rPr>
        <w:t>L</w:t>
      </w:r>
      <w:r w:rsidRPr="00E527A2">
        <w:rPr>
          <w:rFonts w:ascii="Courier New" w:hAnsi="Courier New" w:cs="Courier New"/>
          <w:lang w:val="ru-RU"/>
        </w:rPr>
        <w:t> </w:t>
      </w:r>
      <w:r w:rsidRPr="00E527A2">
        <w:rPr>
          <w:rFonts w:ascii="Courier New" w:hAnsi="Courier New" w:cs="Courier New"/>
        </w:rPr>
        <w:t>O</w:t>
      </w:r>
      <w:r w:rsidRPr="00E527A2">
        <w:rPr>
          <w:rFonts w:ascii="Courier New" w:hAnsi="Courier New" w:cs="Courier New"/>
          <w:vertAlign w:val="superscript"/>
          <w:lang w:val="ru-RU"/>
        </w:rPr>
        <w:t>*</w:t>
      </w:r>
      <w:r w:rsidRPr="00E527A2">
        <w:rPr>
          <w:rFonts w:ascii="Courier New" w:hAnsi="Courier New" w:cs="Courier New"/>
        </w:rPr>
        <w:sym w:font="Symbol" w:char="F0D7"/>
      </w:r>
      <w:r w:rsidRPr="00E527A2">
        <w:rPr>
          <w:rFonts w:ascii="Courier New" w:hAnsi="Courier New" w:cs="Courier New"/>
          <w:lang w:val="ru-RU"/>
        </w:rPr>
        <w:t>{</w:t>
      </w:r>
      <w:r w:rsidRPr="00E527A2">
        <w:rPr>
          <w:rFonts w:ascii="Courier New" w:hAnsi="Courier New" w:cs="Courier New"/>
        </w:rPr>
        <w:sym w:font="Euclid Symbol" w:char="F0E1"/>
      </w:r>
      <w:r w:rsidR="00A33ADB">
        <w:rPr>
          <w:rFonts w:ascii="Courier New" w:hAnsi="Courier New" w:cs="Courier New"/>
        </w:rPr>
        <w:t>Q</w:t>
      </w:r>
      <w:r w:rsidRPr="00E527A2">
        <w:rPr>
          <w:rFonts w:ascii="Courier New" w:hAnsi="Courier New" w:cs="Courier New"/>
        </w:rPr>
        <w:sym w:font="Euclid Symbol" w:char="F0F1"/>
      </w:r>
      <w:r w:rsidRPr="00E527A2">
        <w:rPr>
          <w:rFonts w:ascii="Courier New" w:hAnsi="Courier New" w:cs="Courier New"/>
          <w:lang w:val="ru-RU"/>
        </w:rPr>
        <w:t>}</w:t>
      </w:r>
      <w:r w:rsidRPr="00E527A2">
        <w:rPr>
          <w:rFonts w:ascii="Courier New" w:hAnsi="Courier New" w:cs="Courier New"/>
        </w:rPr>
        <w:sym w:font="Symbol" w:char="F0CD"/>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 </w:t>
      </w:r>
      <w:r w:rsidRPr="00E527A2">
        <w:rPr>
          <w:rFonts w:ascii="Courier New" w:hAnsi="Courier New" w:cs="Courier New"/>
          <w:lang w:val="ru-RU"/>
        </w:rPr>
        <w:sym w:font="Symbol" w:char="F0DA"/>
      </w:r>
      <w:r w:rsidRPr="00E527A2">
        <w:rPr>
          <w:rFonts w:ascii="Courier New" w:hAnsi="Courier New" w:cs="Courier New"/>
          <w:lang w:val="ru-RU"/>
        </w:rPr>
        <w:t> </w:t>
      </w:r>
      <w:r w:rsidR="00A33ADB" w:rsidRPr="00E527A2">
        <w:rPr>
          <w:rFonts w:ascii="Courier New" w:hAnsi="Courier New" w:cs="Courier New"/>
        </w:rPr>
        <w:sym w:font="Symbol" w:char="F024"/>
      </w:r>
      <w:r w:rsidR="00A33ADB">
        <w:rPr>
          <w:rFonts w:ascii="Courier New" w:hAnsi="Courier New" w:cs="Courier New"/>
        </w:rPr>
        <w:t>z</w:t>
      </w:r>
      <w:r w:rsidR="00A33ADB" w:rsidRPr="00E527A2">
        <w:rPr>
          <w:rFonts w:ascii="Courier New" w:hAnsi="Courier New" w:cs="Courier New"/>
        </w:rPr>
        <w:sym w:font="Symbol" w:char="F0CE"/>
      </w:r>
      <w:r w:rsidR="00A33ADB">
        <w:rPr>
          <w:rFonts w:ascii="Courier New" w:hAnsi="Courier New" w:cs="Courier New"/>
        </w:rPr>
        <w:t>Q</w:t>
      </w:r>
      <w:r w:rsidR="00A33ADB" w:rsidRPr="00E527A2">
        <w:rPr>
          <w:rFonts w:ascii="Courier New" w:hAnsi="Courier New" w:cs="Courier New"/>
          <w:lang w:val="ru-RU"/>
        </w:rPr>
        <w:t> </w:t>
      </w:r>
      <w:r w:rsidRPr="00E527A2">
        <w:rPr>
          <w:rFonts w:ascii="Courier New" w:hAnsi="Courier New" w:cs="Courier New"/>
        </w:rPr>
        <w:t>O</w:t>
      </w:r>
      <w:r w:rsidRPr="00E527A2">
        <w:rPr>
          <w:rFonts w:ascii="Courier New" w:hAnsi="Courier New" w:cs="Courier New"/>
          <w:vertAlign w:val="superscript"/>
          <w:lang w:val="ru-RU"/>
        </w:rPr>
        <w:t>*</w:t>
      </w:r>
      <w:r w:rsidRPr="00E527A2">
        <w:rPr>
          <w:rFonts w:ascii="Courier New" w:hAnsi="Courier New" w:cs="Courier New"/>
        </w:rPr>
        <w:sym w:font="Symbol" w:char="F0D7"/>
      </w:r>
      <w:r w:rsidRPr="00E527A2">
        <w:rPr>
          <w:rFonts w:ascii="Courier New" w:hAnsi="Courier New" w:cs="Courier New"/>
          <w:lang w:val="ru-RU"/>
        </w:rPr>
        <w:t>{</w:t>
      </w:r>
      <w:r w:rsidRPr="00E527A2">
        <w:rPr>
          <w:rFonts w:ascii="Courier New" w:hAnsi="Courier New" w:cs="Courier New"/>
        </w:rPr>
        <w:sym w:font="Euclid Symbol" w:char="F0E1"/>
      </w:r>
      <w:r w:rsidR="00A33ADB">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t>}</w:t>
      </w:r>
      <w:r w:rsidRPr="00E527A2">
        <w:rPr>
          <w:rFonts w:ascii="Courier New" w:hAnsi="Courier New" w:cs="Courier New"/>
        </w:rPr>
        <w:sym w:font="Symbol" w:char="F0CD"/>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w:t>
      </w:r>
      <w:r w:rsidRPr="00E527A2">
        <w:rPr>
          <w:lang w:val="ru-RU"/>
        </w:rPr>
        <w:t>.</w:t>
      </w:r>
    </w:p>
    <w:p w:rsidR="00AA0AF6" w:rsidRPr="00E527A2" w:rsidRDefault="00AA0AF6" w:rsidP="00AA44F7">
      <w:pPr>
        <w:spacing w:line="360" w:lineRule="auto"/>
        <w:ind w:left="851"/>
        <w:rPr>
          <w:lang w:val="ru-RU"/>
        </w:rPr>
      </w:pPr>
      <w:r w:rsidRPr="00E527A2">
        <w:rPr>
          <w:lang w:val="ru-RU"/>
        </w:rPr>
        <w:t>Поскольку</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w:t>
      </w:r>
      <w:r w:rsidR="00B2745F">
        <w:rPr>
          <w:rFonts w:ascii="Courier New" w:hAnsi="Courier New" w:cs="Courier New"/>
          <w:lang w:val="ru-RU"/>
        </w:rPr>
        <w:t> </w:t>
      </w:r>
      <w:r w:rsidRPr="00E527A2">
        <w:rPr>
          <w:b/>
          <w:i/>
        </w:rPr>
        <w:t>after</w:t>
      </w:r>
      <w:r w:rsidR="00B2745F">
        <w:rPr>
          <w:rFonts w:ascii="Courier New" w:hAnsi="Courier New" w:cs="Courier New"/>
          <w:lang w:val="ru-RU"/>
        </w:rPr>
        <w:t> </w:t>
      </w:r>
      <w:r w:rsidR="00DE2594" w:rsidRPr="00DE2594">
        <w:rPr>
          <w:rFonts w:ascii="Courier New" w:hAnsi="Courier New" w:cs="Courier New"/>
          <w:szCs w:val="28"/>
        </w:rPr>
        <w:sym w:font="Symbol" w:char="F072"/>
      </w:r>
      <w:r w:rsidR="00B2745F">
        <w:rPr>
          <w:rFonts w:ascii="Courier New" w:hAnsi="Courier New" w:cs="Courier New"/>
          <w:lang w:val="ru-RU"/>
        </w:rPr>
        <w:t> </w:t>
      </w:r>
      <w:r w:rsidRPr="00E527A2">
        <w:rPr>
          <w:rFonts w:ascii="Courier New" w:hAnsi="Courier New" w:cs="Courier New"/>
          <w:lang w:val="ru-RU"/>
        </w:rPr>
        <w:t>=</w:t>
      </w:r>
      <w:r w:rsidR="00B2745F">
        <w:rPr>
          <w:rFonts w:ascii="Courier New" w:hAnsi="Courier New" w:cs="Courier New"/>
          <w:lang w:val="ru-RU"/>
        </w:rPr>
        <w:t> </w:t>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w:t>
      </w:r>
      <w:r w:rsidRPr="00E527A2">
        <w:rPr>
          <w:lang w:val="ru-RU"/>
        </w:rPr>
        <w:t>, эт</w:t>
      </w:r>
      <w:r w:rsidR="00A33ADB">
        <w:rPr>
          <w:lang w:val="ru-RU"/>
        </w:rPr>
        <w:t>о</w:t>
      </w:r>
      <w:r w:rsidRPr="00E527A2">
        <w:rPr>
          <w:lang w:val="ru-RU"/>
        </w:rPr>
        <w:t xml:space="preserve"> свойств</w:t>
      </w:r>
      <w:r w:rsidR="00A33ADB">
        <w:rPr>
          <w:lang w:val="ru-RU"/>
        </w:rPr>
        <w:t>о</w:t>
      </w:r>
      <w:r w:rsidRPr="00E527A2">
        <w:rPr>
          <w:lang w:val="ru-RU"/>
        </w:rPr>
        <w:t xml:space="preserve"> эквивалентн</w:t>
      </w:r>
      <w:r w:rsidR="00A33ADB">
        <w:rPr>
          <w:lang w:val="ru-RU"/>
        </w:rPr>
        <w:t>о</w:t>
      </w:r>
      <w:r w:rsidRPr="00E527A2">
        <w:rPr>
          <w:lang w:val="ru-RU"/>
        </w:rPr>
        <w:t xml:space="preserve"> следующ</w:t>
      </w:r>
      <w:r w:rsidR="00A33ADB">
        <w:rPr>
          <w:lang w:val="ru-RU"/>
        </w:rPr>
        <w:t>ему</w:t>
      </w:r>
      <w:r w:rsidRPr="00E527A2">
        <w:rPr>
          <w:lang w:val="ru-RU"/>
        </w:rPr>
        <w:t xml:space="preserve"> свойств</w:t>
      </w:r>
      <w:r w:rsidR="00A33ADB">
        <w:rPr>
          <w:lang w:val="ru-RU"/>
        </w:rPr>
        <w:t>у</w:t>
      </w:r>
      <w:r w:rsidRPr="00E527A2">
        <w:rPr>
          <w:lang w:val="ru-RU"/>
        </w:rPr>
        <w:t>:</w:t>
      </w:r>
    </w:p>
    <w:p w:rsidR="007262AE" w:rsidRDefault="00A33ADB" w:rsidP="00AA44F7">
      <w:pPr>
        <w:spacing w:line="360" w:lineRule="auto"/>
        <w:ind w:left="851"/>
        <w:rPr>
          <w:lang w:val="ru-RU"/>
        </w:rPr>
      </w:pPr>
      <w:r w:rsidRPr="00E527A2">
        <w:rPr>
          <w:rFonts w:ascii="Courier New" w:hAnsi="Courier New" w:cs="Courier New"/>
          <w:lang w:val="ru-RU"/>
        </w:rPr>
        <w:sym w:font="Symbol" w:char="F022"/>
      </w:r>
      <w:r>
        <w:rPr>
          <w:rFonts w:ascii="Courier New" w:hAnsi="Courier New" w:cs="Courier New"/>
        </w:rPr>
        <w:t>Q</w:t>
      </w:r>
      <w:r w:rsidR="00303725" w:rsidRPr="00E527A2">
        <w:rPr>
          <w:rFonts w:ascii="Courier New" w:hAnsi="Courier New" w:cs="Courier New"/>
        </w:rPr>
        <w:sym w:font="Symbol" w:char="F0CD"/>
      </w:r>
      <w:r w:rsidR="00303725">
        <w:rPr>
          <w:rFonts w:ascii="Courier New" w:hAnsi="Courier New" w:cs="Courier New"/>
        </w:rPr>
        <w:t>L</w:t>
      </w:r>
      <w:r w:rsidRPr="00E527A2">
        <w:rPr>
          <w:rFonts w:ascii="Courier New" w:hAnsi="Courier New" w:cs="Courier New"/>
          <w:lang w:val="ru-RU"/>
        </w:rPr>
        <w:t> </w:t>
      </w:r>
      <w:r w:rsidRPr="00E527A2">
        <w:rPr>
          <w:rFonts w:ascii="Courier New" w:hAnsi="Courier New" w:cs="Courier New"/>
        </w:rPr>
        <w:sym w:font="Euclid Symbol" w:char="F0E1"/>
      </w:r>
      <w:r>
        <w:rPr>
          <w:rFonts w:ascii="Courier New" w:hAnsi="Courier New" w:cs="Courier New"/>
        </w:rPr>
        <w:t>Q</w:t>
      </w:r>
      <w:r w:rsidRPr="00E527A2">
        <w:rPr>
          <w:rFonts w:ascii="Courier New" w:hAnsi="Courier New" w:cs="Courier New"/>
        </w:rPr>
        <w:sym w:font="Euclid Symbol" w:char="F0F1"/>
      </w:r>
      <w:r w:rsidR="003A5D6F" w:rsidRPr="00E527A2">
        <w:rPr>
          <w:rFonts w:ascii="Courier New" w:hAnsi="Courier New" w:cs="Courier New"/>
        </w:rPr>
        <w:sym w:font="Symbol" w:char="F0CE"/>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 </w:t>
      </w:r>
      <w:r w:rsidRPr="00E527A2">
        <w:rPr>
          <w:rFonts w:ascii="Courier New" w:hAnsi="Courier New" w:cs="Courier New"/>
          <w:lang w:val="ru-RU"/>
        </w:rPr>
        <w:sym w:font="Symbol" w:char="F0DA"/>
      </w:r>
      <w:r w:rsidRPr="00E527A2">
        <w:rPr>
          <w:rFonts w:ascii="Courier New" w:hAnsi="Courier New" w:cs="Courier New"/>
          <w:lang w:val="ru-RU"/>
        </w:rPr>
        <w:t> </w:t>
      </w:r>
      <w:r w:rsidRPr="00E527A2">
        <w:rPr>
          <w:rFonts w:ascii="Courier New" w:hAnsi="Courier New" w:cs="Courier New"/>
        </w:rPr>
        <w:sym w:font="Symbol" w:char="F024"/>
      </w:r>
      <w:r>
        <w:rPr>
          <w:rFonts w:ascii="Courier New" w:hAnsi="Courier New" w:cs="Courier New"/>
        </w:rPr>
        <w:t>z</w:t>
      </w:r>
      <w:r w:rsidRPr="00E527A2">
        <w:rPr>
          <w:rFonts w:ascii="Courier New" w:hAnsi="Courier New" w:cs="Courier New"/>
        </w:rPr>
        <w:sym w:font="Symbol" w:char="F0CE"/>
      </w:r>
      <w:r>
        <w:rPr>
          <w:rFonts w:ascii="Courier New" w:hAnsi="Courier New" w:cs="Courier New"/>
        </w:rPr>
        <w:t>Q</w:t>
      </w:r>
      <w:r w:rsidRPr="00E527A2">
        <w:rPr>
          <w:rFonts w:ascii="Courier New" w:hAnsi="Courier New" w:cs="Courier New"/>
          <w:lang w:val="ru-RU"/>
        </w:rPr>
        <w:t> </w:t>
      </w:r>
      <w:r w:rsidRPr="00E527A2">
        <w:rPr>
          <w:rFonts w:ascii="Courier New" w:hAnsi="Courier New" w:cs="Courier New"/>
        </w:rPr>
        <w:sym w:font="Euclid Symbol" w:char="F0E1"/>
      </w:r>
      <w:r>
        <w:rPr>
          <w:rFonts w:ascii="Courier New" w:hAnsi="Courier New" w:cs="Courier New"/>
        </w:rPr>
        <w:t>z</w:t>
      </w:r>
      <w:r w:rsidRPr="00E527A2">
        <w:rPr>
          <w:rFonts w:ascii="Courier New" w:hAnsi="Courier New" w:cs="Courier New"/>
        </w:rPr>
        <w:sym w:font="Euclid Symbol" w:char="F0F1"/>
      </w:r>
      <w:r w:rsidR="003A5D6F" w:rsidRPr="00E527A2">
        <w:rPr>
          <w:rFonts w:ascii="Courier New" w:hAnsi="Courier New" w:cs="Courier New"/>
        </w:rPr>
        <w:sym w:font="Symbol" w:char="F0CE"/>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w:t>
      </w:r>
      <w:r w:rsidRPr="00E527A2">
        <w:rPr>
          <w:lang w:val="ru-RU"/>
        </w:rPr>
        <w:t>.</w:t>
      </w:r>
    </w:p>
    <w:p w:rsidR="00AA0AF6" w:rsidRPr="00E527A2" w:rsidRDefault="00AA0AF6" w:rsidP="00AA44F7">
      <w:pPr>
        <w:spacing w:line="360" w:lineRule="auto"/>
        <w:ind w:left="851"/>
        <w:rPr>
          <w:lang w:val="ru-RU"/>
        </w:rPr>
      </w:pPr>
      <w:r w:rsidRPr="00E527A2">
        <w:rPr>
          <w:lang w:val="ru-RU"/>
        </w:rPr>
        <w:t>Поскольку</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00DE2594" w:rsidRPr="00DE2594">
        <w:rPr>
          <w:rFonts w:ascii="Courier New" w:hAnsi="Courier New" w:cs="Courier New"/>
          <w:szCs w:val="28"/>
        </w:rPr>
        <w:sym w:font="Symbol" w:char="F072"/>
      </w:r>
      <w:r w:rsidRPr="00E527A2">
        <w:rPr>
          <w:rFonts w:ascii="Courier New" w:hAnsi="Courier New" w:cs="Courier New"/>
          <w:lang w:val="ru-RU"/>
        </w:rPr>
        <w:t> = </w:t>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w:t>
      </w:r>
      <w:r w:rsidRPr="00E527A2">
        <w:rPr>
          <w:lang w:val="ru-RU"/>
        </w:rPr>
        <w:t>, а трасса</w:t>
      </w:r>
      <w:r w:rsidRPr="00E527A2">
        <w:rPr>
          <w:rFonts w:ascii="Courier New" w:hAnsi="Courier New" w:cs="Courier New"/>
          <w:lang w:val="ru-RU"/>
        </w:rPr>
        <w:t xml:space="preserve"> </w:t>
      </w:r>
      <w:r w:rsidR="00DE2594" w:rsidRPr="00DE2594">
        <w:rPr>
          <w:rFonts w:ascii="Courier New" w:hAnsi="Courier New" w:cs="Courier New"/>
          <w:szCs w:val="28"/>
        </w:rPr>
        <w:sym w:font="Symbol" w:char="F072"/>
      </w:r>
      <w:r w:rsidRPr="00E527A2">
        <w:rPr>
          <w:rFonts w:ascii="Courier New" w:hAnsi="Courier New" w:cs="Courier New"/>
          <w:lang w:val="ru-RU"/>
        </w:rPr>
        <w:t xml:space="preserve"> </w:t>
      </w:r>
      <w:r w:rsidRPr="00E527A2">
        <w:rPr>
          <w:lang w:val="ru-RU"/>
        </w:rPr>
        <w:t xml:space="preserve">не продолжается </w:t>
      </w:r>
      <w:r w:rsidR="004C59EE">
        <w:rPr>
          <w:lang w:val="ru-RU"/>
        </w:rPr>
        <w:t xml:space="preserve">дивергенцией и </w:t>
      </w:r>
      <w:r w:rsidRPr="00E527A2">
        <w:rPr>
          <w:lang w:val="ru-RU"/>
        </w:rPr>
        <w:t>разрушением,</w:t>
      </w:r>
      <w:r w:rsidR="004C59EE" w:rsidRPr="00E527A2">
        <w:rPr>
          <w:rFonts w:ascii="Courier New" w:hAnsi="Courier New" w:cs="Courier New"/>
          <w:lang w:val="ru-RU"/>
        </w:rPr>
        <w:t xml:space="preserve"> </w:t>
      </w:r>
      <w:r w:rsidR="004C59EE" w:rsidRPr="00E527A2">
        <w:rPr>
          <w:rFonts w:ascii="Courier New" w:hAnsi="Courier New" w:cs="Courier New"/>
        </w:rPr>
        <w:sym w:font="Euclid Symbol" w:char="F0E1"/>
      </w:r>
      <w:r w:rsidR="004C59EE">
        <w:rPr>
          <w:rFonts w:ascii="Courier New" w:hAnsi="Courier New" w:cs="Courier New"/>
        </w:rPr>
        <w:sym w:font="Symbol" w:char="F044"/>
      </w:r>
      <w:r w:rsidR="004C59EE" w:rsidRPr="00E527A2">
        <w:rPr>
          <w:rFonts w:ascii="Courier New" w:hAnsi="Courier New" w:cs="Courier New"/>
        </w:rPr>
        <w:sym w:font="Euclid Symbol" w:char="F0F1"/>
      </w:r>
      <w:r w:rsidR="004C59EE" w:rsidRPr="00E527A2">
        <w:rPr>
          <w:rFonts w:ascii="Courier New" w:hAnsi="Courier New" w:cs="Courier New"/>
        </w:rPr>
        <w:sym w:font="Symbol" w:char="F0CF"/>
      </w:r>
      <w:r w:rsidR="004C59EE" w:rsidRPr="00E527A2">
        <w:rPr>
          <w:rFonts w:ascii="Courier New" w:hAnsi="Courier New" w:cs="Courier New"/>
          <w:b/>
        </w:rPr>
        <w:sym w:font="Symbol" w:char="F054"/>
      </w:r>
      <w:r w:rsidR="004C59EE" w:rsidRPr="00E527A2">
        <w:rPr>
          <w:rFonts w:ascii="Courier New" w:hAnsi="Courier New" w:cs="Courier New"/>
          <w:lang w:val="ru-RU"/>
        </w:rPr>
        <w:t>(</w:t>
      </w:r>
      <w:r w:rsidR="004C59EE" w:rsidRPr="00E527A2">
        <w:rPr>
          <w:rFonts w:ascii="Courier New" w:hAnsi="Courier New" w:cs="Courier New"/>
        </w:rPr>
        <w:t>O</w:t>
      </w:r>
      <w:r w:rsidR="004C59EE" w:rsidRPr="00E527A2">
        <w:rPr>
          <w:rFonts w:ascii="Courier New" w:hAnsi="Courier New" w:cs="Courier New"/>
          <w:lang w:val="ru-RU"/>
        </w:rPr>
        <w:t>)</w:t>
      </w:r>
      <w:r w:rsidR="006D58A3">
        <w:rPr>
          <w:rFonts w:ascii="Courier New" w:hAnsi="Courier New" w:cs="Courier New"/>
          <w:lang w:val="ru-RU"/>
        </w:rPr>
        <w:t xml:space="preserve"> </w:t>
      </w:r>
      <w:r w:rsidR="004C59EE">
        <w:rPr>
          <w:lang w:val="ru-RU"/>
        </w:rPr>
        <w:t>и</w:t>
      </w:r>
      <w:r w:rsidRPr="00E527A2">
        <w:rPr>
          <w:rFonts w:ascii="Courier New" w:hAnsi="Courier New" w:cs="Courier New"/>
          <w:lang w:val="ru-RU"/>
        </w:rPr>
        <w:t xml:space="preserve"> </w:t>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rPr>
        <w:sym w:font="Symbol" w:char="F0CF"/>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w:t>
      </w:r>
      <w:r w:rsidRPr="00E527A2">
        <w:rPr>
          <w:lang w:val="ru-RU"/>
        </w:rPr>
        <w:t>.</w:t>
      </w:r>
    </w:p>
    <w:p w:rsidR="0079599D" w:rsidRDefault="00AA0AF6" w:rsidP="00AA44F7">
      <w:pPr>
        <w:spacing w:line="360" w:lineRule="auto"/>
        <w:ind w:left="851"/>
        <w:rPr>
          <w:szCs w:val="28"/>
          <w:lang w:val="ru-RU"/>
        </w:rPr>
      </w:pPr>
      <w:r w:rsidRPr="00D9217E">
        <w:rPr>
          <w:szCs w:val="28"/>
          <w:lang w:val="ru-RU"/>
        </w:rPr>
        <w:t>Таким образом, выполнено свойство</w:t>
      </w:r>
      <w:r w:rsidRPr="00D9217E">
        <w:rPr>
          <w:rFonts w:ascii="Courier New" w:hAnsi="Courier New" w:cs="Courier New"/>
          <w:szCs w:val="28"/>
          <w:lang w:val="ru-RU"/>
        </w:rPr>
        <w:t xml:space="preserve"> (стаб.2)</w:t>
      </w:r>
      <w:r w:rsidRPr="00D9217E">
        <w:rPr>
          <w:szCs w:val="28"/>
          <w:lang w:val="ru-RU"/>
        </w:rPr>
        <w:t>.</w:t>
      </w:r>
    </w:p>
    <w:p w:rsidR="0079599D" w:rsidRDefault="00AA0AF6" w:rsidP="00AA44F7">
      <w:pPr>
        <w:spacing w:line="360" w:lineRule="auto"/>
        <w:ind w:left="567"/>
        <w:rPr>
          <w:szCs w:val="28"/>
          <w:lang w:val="ru-RU"/>
        </w:rPr>
      </w:pPr>
      <w:r w:rsidRPr="00252273">
        <w:rPr>
          <w:szCs w:val="28"/>
          <w:lang w:val="ru-RU"/>
        </w:rPr>
        <w:t>Мы видим, что дерево</w:t>
      </w:r>
      <w:r w:rsidRPr="00252273">
        <w:rPr>
          <w:rFonts w:ascii="Courier New" w:hAnsi="Courier New" w:cs="Courier New"/>
          <w:szCs w:val="28"/>
          <w:lang w:val="ru-RU"/>
        </w:rPr>
        <w:t xml:space="preserve"> </w:t>
      </w:r>
      <w:r w:rsidRPr="00252273">
        <w:rPr>
          <w:rFonts w:ascii="Courier New" w:hAnsi="Courier New" w:cs="Courier New"/>
          <w:b/>
          <w:szCs w:val="28"/>
        </w:rPr>
        <w:sym w:font="Symbol" w:char="F054"/>
      </w:r>
      <w:r w:rsidRPr="00252273">
        <w:rPr>
          <w:rFonts w:ascii="Courier New" w:hAnsi="Courier New" w:cs="Courier New"/>
          <w:szCs w:val="28"/>
          <w:lang w:val="ru-RU"/>
        </w:rPr>
        <w:t>(</w:t>
      </w:r>
      <w:r w:rsidRPr="00252273">
        <w:rPr>
          <w:rFonts w:ascii="Courier New" w:hAnsi="Courier New" w:cs="Courier New"/>
          <w:szCs w:val="28"/>
        </w:rPr>
        <w:t>O</w:t>
      </w:r>
      <w:r w:rsidRPr="00252273">
        <w:rPr>
          <w:rFonts w:ascii="Courier New" w:hAnsi="Courier New" w:cs="Courier New"/>
          <w:szCs w:val="28"/>
          <w:lang w:val="ru-RU"/>
        </w:rPr>
        <w:t xml:space="preserve">) </w:t>
      </w:r>
      <w:r w:rsidRPr="00252273">
        <w:rPr>
          <w:szCs w:val="28"/>
          <w:lang w:val="ru-RU"/>
        </w:rPr>
        <w:t>содержит исходную трассу</w:t>
      </w:r>
      <w:r w:rsidRPr="00252273">
        <w:rPr>
          <w:rFonts w:ascii="Courier New" w:hAnsi="Courier New" w:cs="Courier New"/>
          <w:szCs w:val="28"/>
          <w:lang w:val="ru-RU"/>
        </w:rPr>
        <w:t xml:space="preserve"> </w:t>
      </w:r>
      <w:r w:rsidR="00DE2594" w:rsidRPr="00252273">
        <w:rPr>
          <w:rFonts w:ascii="Courier New" w:hAnsi="Courier New" w:cs="Courier New"/>
          <w:szCs w:val="28"/>
        </w:rPr>
        <w:sym w:font="Symbol" w:char="F072"/>
      </w:r>
      <w:r w:rsidRPr="00252273">
        <w:rPr>
          <w:rFonts w:ascii="Courier New" w:hAnsi="Courier New" w:cs="Courier New"/>
          <w:szCs w:val="28"/>
        </w:rPr>
        <w:sym w:font="Symbol" w:char="F0D7"/>
      </w:r>
      <w:r w:rsidRPr="00252273">
        <w:rPr>
          <w:rFonts w:ascii="Courier New" w:hAnsi="Courier New" w:cs="Courier New"/>
          <w:szCs w:val="28"/>
          <w:lang w:val="ru-RU"/>
        </w:rPr>
        <w:sym w:font="Symbol" w:char="F06C"/>
      </w:r>
      <w:r w:rsidRPr="00252273">
        <w:rPr>
          <w:szCs w:val="28"/>
          <w:lang w:val="ru-RU"/>
        </w:rPr>
        <w:t>,</w:t>
      </w:r>
      <w:r w:rsidRPr="00252273">
        <w:rPr>
          <w:rFonts w:ascii="Courier New" w:hAnsi="Courier New" w:cs="Courier New"/>
          <w:szCs w:val="28"/>
          <w:lang w:val="ru-RU"/>
        </w:rPr>
        <w:t xml:space="preserve"> </w:t>
      </w:r>
      <w:r w:rsidRPr="00252273">
        <w:rPr>
          <w:rFonts w:ascii="Courier New" w:hAnsi="Courier New" w:cs="Courier New"/>
          <w:b/>
          <w:szCs w:val="28"/>
        </w:rPr>
        <w:sym w:font="Symbol" w:char="F054"/>
      </w:r>
      <w:r w:rsidRPr="00252273">
        <w:rPr>
          <w:rFonts w:ascii="Courier New" w:hAnsi="Courier New" w:cs="Courier New"/>
          <w:szCs w:val="28"/>
          <w:lang w:val="ru-RU"/>
        </w:rPr>
        <w:t>(</w:t>
      </w:r>
      <w:r w:rsidRPr="00252273">
        <w:rPr>
          <w:rFonts w:ascii="Courier New" w:hAnsi="Courier New" w:cs="Courier New"/>
          <w:szCs w:val="28"/>
        </w:rPr>
        <w:t>O</w:t>
      </w:r>
      <w:r w:rsidRPr="00252273">
        <w:rPr>
          <w:rFonts w:ascii="Courier New" w:hAnsi="Courier New" w:cs="Courier New"/>
          <w:szCs w:val="28"/>
          <w:lang w:val="ru-RU"/>
        </w:rPr>
        <w:t>)</w:t>
      </w:r>
      <w:r w:rsidRPr="00252273">
        <w:rPr>
          <w:rFonts w:ascii="Courier New" w:hAnsi="Courier New" w:cs="Courier New"/>
          <w:szCs w:val="28"/>
          <w:vertAlign w:val="subscript"/>
        </w:rPr>
        <w:t>c</w:t>
      </w:r>
      <w:r w:rsidRPr="00252273">
        <w:rPr>
          <w:rFonts w:ascii="Courier New" w:hAnsi="Courier New" w:cs="Courier New"/>
          <w:szCs w:val="28"/>
          <w:lang w:val="ru-RU"/>
        </w:rPr>
        <w:t>=(</w:t>
      </w:r>
      <w:r w:rsidRPr="00252273">
        <w:rPr>
          <w:rFonts w:ascii="Courier New" w:hAnsi="Courier New" w:cs="Courier New"/>
          <w:b/>
          <w:szCs w:val="28"/>
        </w:rPr>
        <w:sym w:font="Symbol" w:char="F053"/>
      </w:r>
      <w:r w:rsidRPr="00252273">
        <w:rPr>
          <w:rFonts w:ascii="Courier New" w:hAnsi="Courier New" w:cs="Courier New"/>
          <w:szCs w:val="28"/>
          <w:lang w:val="ru-RU"/>
        </w:rPr>
        <w:t> </w:t>
      </w:r>
      <w:r w:rsidRPr="00252273">
        <w:rPr>
          <w:b/>
          <w:i/>
          <w:szCs w:val="28"/>
        </w:rPr>
        <w:t>after</w:t>
      </w:r>
      <w:r w:rsidRPr="00252273">
        <w:rPr>
          <w:rFonts w:ascii="Courier New" w:hAnsi="Courier New" w:cs="Courier New"/>
          <w:szCs w:val="28"/>
          <w:lang w:val="ru-RU"/>
        </w:rPr>
        <w:t> </w:t>
      </w:r>
      <w:r w:rsidR="00DE2594" w:rsidRPr="00252273">
        <w:rPr>
          <w:rFonts w:ascii="Courier New" w:hAnsi="Courier New" w:cs="Courier New"/>
          <w:szCs w:val="28"/>
        </w:rPr>
        <w:sym w:font="Symbol" w:char="F072"/>
      </w:r>
      <w:r w:rsidRPr="00252273">
        <w:rPr>
          <w:rFonts w:ascii="Courier New" w:hAnsi="Courier New" w:cs="Courier New"/>
          <w:szCs w:val="28"/>
          <w:lang w:val="ru-RU"/>
        </w:rPr>
        <w:t>)</w:t>
      </w:r>
      <w:r w:rsidRPr="00252273">
        <w:rPr>
          <w:rFonts w:ascii="Courier New" w:hAnsi="Courier New" w:cs="Courier New"/>
          <w:szCs w:val="28"/>
          <w:vertAlign w:val="subscript"/>
        </w:rPr>
        <w:t>c</w:t>
      </w:r>
      <w:r w:rsidRPr="00252273">
        <w:rPr>
          <w:szCs w:val="28"/>
          <w:lang w:val="ru-RU"/>
        </w:rPr>
        <w:t>, и</w:t>
      </w:r>
      <w:r w:rsidRPr="00252273">
        <w:rPr>
          <w:rFonts w:ascii="Courier New" w:hAnsi="Courier New" w:cs="Courier New"/>
          <w:szCs w:val="28"/>
          <w:lang w:val="ru-RU"/>
        </w:rPr>
        <w:t xml:space="preserve"> </w:t>
      </w:r>
      <w:r w:rsidRPr="00252273">
        <w:rPr>
          <w:rFonts w:ascii="Courier New" w:hAnsi="Courier New" w:cs="Courier New"/>
          <w:b/>
          <w:szCs w:val="28"/>
        </w:rPr>
        <w:sym w:font="Symbol" w:char="F054"/>
      </w:r>
      <w:r w:rsidRPr="00252273">
        <w:rPr>
          <w:rFonts w:ascii="Courier New" w:hAnsi="Courier New" w:cs="Courier New"/>
          <w:szCs w:val="28"/>
          <w:lang w:val="ru-RU"/>
        </w:rPr>
        <w:t>(</w:t>
      </w:r>
      <w:r w:rsidRPr="00252273">
        <w:rPr>
          <w:rFonts w:ascii="Courier New" w:hAnsi="Courier New" w:cs="Courier New"/>
          <w:szCs w:val="28"/>
        </w:rPr>
        <w:t>O</w:t>
      </w:r>
      <w:r w:rsidRPr="00252273">
        <w:rPr>
          <w:rFonts w:ascii="Courier New" w:hAnsi="Courier New" w:cs="Courier New"/>
          <w:szCs w:val="28"/>
          <w:lang w:val="ru-RU"/>
        </w:rPr>
        <w:t xml:space="preserve">) </w:t>
      </w:r>
      <w:r w:rsidRPr="00252273">
        <w:rPr>
          <w:szCs w:val="28"/>
          <w:lang w:val="ru-RU"/>
        </w:rPr>
        <w:t>«почти стабильно»: в нём может быть не выполнено только свойство</w:t>
      </w:r>
      <w:r w:rsidRPr="00252273">
        <w:rPr>
          <w:rFonts w:ascii="Courier New" w:hAnsi="Courier New" w:cs="Courier New"/>
          <w:szCs w:val="28"/>
          <w:lang w:val="ru-RU"/>
        </w:rPr>
        <w:t xml:space="preserve"> (стаб.3)</w:t>
      </w:r>
      <w:r w:rsidRPr="00252273">
        <w:rPr>
          <w:szCs w:val="28"/>
          <w:lang w:val="ru-RU"/>
        </w:rPr>
        <w:t>, а свойство</w:t>
      </w:r>
      <w:r w:rsidRPr="00252273">
        <w:rPr>
          <w:rFonts w:ascii="Courier New" w:hAnsi="Courier New" w:cs="Courier New"/>
          <w:szCs w:val="28"/>
          <w:lang w:val="ru-RU"/>
        </w:rPr>
        <w:t xml:space="preserve"> (стаб.1) </w:t>
      </w:r>
      <w:r w:rsidRPr="00252273">
        <w:rPr>
          <w:szCs w:val="28"/>
          <w:lang w:val="ru-RU"/>
        </w:rPr>
        <w:t>может быть выполнено частично: оно может быть не выполнено только для трасс отказов, не принадлежащих</w:t>
      </w:r>
      <w:r w:rsidRPr="00252273">
        <w:rPr>
          <w:rFonts w:ascii="Courier New" w:hAnsi="Courier New" w:cs="Courier New"/>
          <w:szCs w:val="28"/>
          <w:lang w:val="ru-RU"/>
        </w:rPr>
        <w:t xml:space="preserve"> </w:t>
      </w:r>
      <w:r w:rsidRPr="00252273">
        <w:rPr>
          <w:rFonts w:ascii="Courier New" w:hAnsi="Courier New" w:cs="Courier New"/>
          <w:szCs w:val="28"/>
        </w:rPr>
        <w:t>O</w:t>
      </w:r>
      <w:r w:rsidRPr="00252273">
        <w:rPr>
          <w:rFonts w:ascii="Courier New" w:hAnsi="Courier New" w:cs="Courier New"/>
          <w:szCs w:val="28"/>
          <w:vertAlign w:val="superscript"/>
          <w:lang w:val="ru-RU"/>
        </w:rPr>
        <w:t>*</w:t>
      </w:r>
      <w:r w:rsidRPr="00252273">
        <w:rPr>
          <w:szCs w:val="28"/>
          <w:lang w:val="ru-RU"/>
        </w:rPr>
        <w:t>.</w:t>
      </w:r>
    </w:p>
    <w:p w:rsidR="0079599D" w:rsidRDefault="00AA0AF6" w:rsidP="00AA44F7">
      <w:pPr>
        <w:numPr>
          <w:ilvl w:val="1"/>
          <w:numId w:val="154"/>
        </w:numPr>
        <w:spacing w:line="360" w:lineRule="auto"/>
        <w:rPr>
          <w:lang w:val="ru-RU"/>
        </w:rPr>
      </w:pPr>
      <w:r w:rsidRPr="00E527A2">
        <w:rPr>
          <w:lang w:val="ru-RU"/>
        </w:rPr>
        <w:t>Теперь преобразуем</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 xml:space="preserve">) </w:t>
      </w:r>
      <w:r w:rsidRPr="00E527A2">
        <w:rPr>
          <w:lang w:val="ru-RU"/>
        </w:rPr>
        <w:t>в стабильное дерево с сохранением остальных свойств. Для этого сначала определим «недостающие» отказы, которые можно добавить в</w:t>
      </w:r>
      <w:r w:rsidRPr="00E527A2">
        <w:rPr>
          <w:rFonts w:ascii="Courier New" w:hAnsi="Courier New" w:cs="Courier New"/>
          <w:lang w:val="ru-RU"/>
        </w:rPr>
        <w:t xml:space="preserve"> </w:t>
      </w:r>
      <w:r w:rsidRPr="00E527A2">
        <w:rPr>
          <w:rFonts w:ascii="Courier New" w:hAnsi="Courier New" w:cs="Courier New"/>
        </w:rPr>
        <w:t>O</w:t>
      </w:r>
      <w:r w:rsidRPr="00E527A2">
        <w:rPr>
          <w:rFonts w:ascii="Courier New" w:hAnsi="Courier New" w:cs="Courier New"/>
          <w:lang w:val="ru-RU"/>
        </w:rPr>
        <w:t xml:space="preserve"> </w:t>
      </w:r>
      <w:r w:rsidRPr="00E527A2">
        <w:rPr>
          <w:lang w:val="ru-RU"/>
        </w:rPr>
        <w:t>без изменения самого дерева (и, тем самым, без нарушения его свойств). (</w:t>
      </w:r>
      <w:r w:rsidR="00481AA8">
        <w:rPr>
          <w:lang w:val="ru-RU"/>
        </w:rPr>
        <w:t>Смотри пример на</w:t>
      </w:r>
      <w:r w:rsidRPr="00E527A2">
        <w:rPr>
          <w:lang w:val="ru-RU"/>
        </w:rPr>
        <w:t xml:space="preserve"> </w:t>
      </w:r>
      <w:fldSimple w:instr=" REF _Ref116304687 \r \h  \* MERGEFORMAT ">
        <w:r w:rsidR="006D5552">
          <w:rPr>
            <w:lang w:val="ru-RU"/>
          </w:rPr>
          <w:t>Рис.87</w:t>
        </w:r>
      </w:fldSimple>
      <w:r w:rsidR="00481AA8">
        <w:rPr>
          <w:lang w:val="ru-RU"/>
        </w:rPr>
        <w:t xml:space="preserve"> для </w:t>
      </w:r>
      <w:r w:rsidR="00481AA8" w:rsidRPr="00481AA8">
        <w:rPr>
          <w:rFonts w:ascii="Courier New" w:hAnsi="Courier New" w:cs="Courier New"/>
          <w:lang w:val="ru-RU"/>
        </w:rPr>
        <w:sym w:font="Symbol" w:char="F062"/>
      </w:r>
      <w:r w:rsidR="00481AA8" w:rsidRPr="00481AA8">
        <w:rPr>
          <w:rFonts w:ascii="Courier New" w:hAnsi="Courier New" w:cs="Courier New"/>
          <w:lang w:val="ru-RU"/>
        </w:rPr>
        <w:sym w:font="Symbol" w:char="F067"/>
      </w:r>
      <w:r w:rsidR="00481AA8" w:rsidRPr="00481AA8">
        <w:rPr>
          <w:rFonts w:ascii="Courier New" w:hAnsi="Courier New" w:cs="Courier New"/>
          <w:lang w:val="ru-RU"/>
        </w:rPr>
        <w:sym w:font="Symbol" w:char="F064"/>
      </w:r>
      <w:r w:rsidR="00481AA8">
        <w:rPr>
          <w:lang w:val="ru-RU"/>
        </w:rPr>
        <w:t>-модели</w:t>
      </w:r>
      <w:r w:rsidR="00303725">
        <w:rPr>
          <w:lang w:val="ru-RU"/>
        </w:rPr>
        <w:t>, блокировок и стационарности</w:t>
      </w:r>
      <w:r w:rsidR="00481AA8">
        <w:rPr>
          <w:lang w:val="ru-RU"/>
        </w:rPr>
        <w:t>.</w:t>
      </w:r>
      <w:r w:rsidRPr="00E527A2">
        <w:rPr>
          <w:lang w:val="ru-RU"/>
        </w:rPr>
        <w:t>)</w:t>
      </w:r>
    </w:p>
    <w:p w:rsidR="00AA0AF6" w:rsidRPr="00E527A2" w:rsidRDefault="00AA0AF6" w:rsidP="00AA44F7">
      <w:pPr>
        <w:spacing w:line="360" w:lineRule="auto"/>
        <w:ind w:left="567"/>
        <w:rPr>
          <w:lang w:val="ru-RU"/>
        </w:rPr>
      </w:pPr>
      <w:r w:rsidRPr="00E527A2">
        <w:rPr>
          <w:lang w:val="ru-RU"/>
        </w:rPr>
        <w:t>«Недостающи</w:t>
      </w:r>
      <w:r w:rsidR="000B4DE8">
        <w:rPr>
          <w:lang w:val="ru-RU"/>
        </w:rPr>
        <w:t>й</w:t>
      </w:r>
      <w:r w:rsidRPr="00E527A2">
        <w:rPr>
          <w:lang w:val="ru-RU"/>
        </w:rPr>
        <w:t xml:space="preserve">» </w:t>
      </w:r>
      <w:r w:rsidR="000B4DE8">
        <w:rPr>
          <w:lang w:val="ru-RU"/>
        </w:rPr>
        <w:t>отказ</w:t>
      </w:r>
      <w:r w:rsidRPr="00E527A2">
        <w:rPr>
          <w:lang w:val="ru-RU"/>
        </w:rPr>
        <w:t xml:space="preserve"> – это </w:t>
      </w:r>
      <w:r w:rsidR="000B4DE8">
        <w:rPr>
          <w:lang w:val="ru-RU"/>
        </w:rPr>
        <w:t>такой отказ</w:t>
      </w:r>
      <w:r w:rsidRPr="00E527A2">
        <w:rPr>
          <w:rFonts w:ascii="Courier New" w:hAnsi="Courier New" w:cs="Courier New"/>
          <w:lang w:val="ru-RU"/>
        </w:rPr>
        <w:t xml:space="preserve"> </w:t>
      </w:r>
      <w:r w:rsidR="000B4DE8">
        <w:rPr>
          <w:rFonts w:ascii="Courier New" w:hAnsi="Courier New" w:cs="Courier New"/>
        </w:rPr>
        <w:t>Q</w:t>
      </w:r>
      <w:r w:rsidRPr="00E527A2">
        <w:rPr>
          <w:rFonts w:ascii="Courier New" w:hAnsi="Courier New" w:cs="Courier New"/>
          <w:lang w:val="ru-RU"/>
        </w:rPr>
        <w:sym w:font="Symbol" w:char="F0CF"/>
      </w:r>
      <w:r w:rsidRPr="00E527A2">
        <w:rPr>
          <w:rFonts w:ascii="Courier New" w:hAnsi="Courier New" w:cs="Courier New"/>
        </w:rPr>
        <w:t>O</w:t>
      </w:r>
      <w:r w:rsidRPr="00E527A2">
        <w:rPr>
          <w:lang w:val="ru-RU"/>
        </w:rPr>
        <w:t xml:space="preserve">, </w:t>
      </w:r>
      <w:r w:rsidR="000B4DE8">
        <w:rPr>
          <w:lang w:val="ru-RU"/>
        </w:rPr>
        <w:t>что</w:t>
      </w:r>
      <w:r w:rsidRPr="00E527A2">
        <w:rPr>
          <w:lang w:val="ru-RU"/>
        </w:rPr>
        <w:t xml:space="preserve"> трассы отказов из</w:t>
      </w:r>
      <w:r w:rsidRPr="00E527A2">
        <w:rPr>
          <w:rFonts w:ascii="Courier New" w:hAnsi="Courier New" w:cs="Courier New"/>
          <w:lang w:val="ru-RU"/>
        </w:rPr>
        <w:t xml:space="preserve"> </w:t>
      </w:r>
      <w:r w:rsidRPr="00E527A2">
        <w:rPr>
          <w:rFonts w:ascii="Courier New" w:hAnsi="Courier New" w:cs="Courier New"/>
        </w:rPr>
        <w:t>O</w:t>
      </w:r>
      <w:r w:rsidRPr="00E527A2">
        <w:rPr>
          <w:rFonts w:ascii="Courier New" w:hAnsi="Courier New" w:cs="Courier New"/>
          <w:lang w:val="ru-RU"/>
        </w:rPr>
        <w:t xml:space="preserve"> </w:t>
      </w:r>
      <w:r w:rsidRPr="00E527A2">
        <w:rPr>
          <w:lang w:val="ru-RU"/>
        </w:rPr>
        <w:t xml:space="preserve">не продолжаются </w:t>
      </w:r>
      <w:r w:rsidR="000B4DE8">
        <w:rPr>
          <w:lang w:val="ru-RU"/>
        </w:rPr>
        <w:t>внешними действиями из</w:t>
      </w:r>
      <w:r w:rsidRPr="00E527A2">
        <w:rPr>
          <w:rFonts w:ascii="Courier New" w:hAnsi="Courier New" w:cs="Courier New"/>
          <w:lang w:val="ru-RU"/>
        </w:rPr>
        <w:t xml:space="preserve"> </w:t>
      </w:r>
      <w:r w:rsidR="000B4DE8">
        <w:rPr>
          <w:rFonts w:ascii="Courier New" w:hAnsi="Courier New" w:cs="Courier New"/>
        </w:rPr>
        <w:t>Q</w:t>
      </w:r>
      <w:r w:rsidRPr="00E527A2">
        <w:rPr>
          <w:rFonts w:ascii="Courier New" w:hAnsi="Courier New" w:cs="Courier New"/>
          <w:lang w:val="ru-RU"/>
        </w:rPr>
        <w:t xml:space="preserve"> </w:t>
      </w:r>
      <w:r w:rsidRPr="00E527A2">
        <w:rPr>
          <w:lang w:val="ru-RU"/>
        </w:rPr>
        <w:t xml:space="preserve">и продолжаются </w:t>
      </w:r>
      <w:r w:rsidR="000B4DE8">
        <w:rPr>
          <w:lang w:val="ru-RU"/>
        </w:rPr>
        <w:t>отказом</w:t>
      </w:r>
      <w:r w:rsidRPr="00E527A2">
        <w:rPr>
          <w:rFonts w:ascii="Courier New" w:hAnsi="Courier New" w:cs="Courier New"/>
          <w:lang w:val="ru-RU"/>
        </w:rPr>
        <w:t xml:space="preserve"> </w:t>
      </w:r>
      <w:r w:rsidR="000B4DE8">
        <w:rPr>
          <w:rFonts w:ascii="Courier New" w:hAnsi="Courier New" w:cs="Courier New"/>
        </w:rPr>
        <w:t>Q</w:t>
      </w:r>
      <w:r w:rsidRPr="00E527A2">
        <w:rPr>
          <w:lang w:val="ru-RU"/>
        </w:rPr>
        <w:t>:</w:t>
      </w:r>
    </w:p>
    <w:p w:rsidR="0079599D" w:rsidRDefault="00303725" w:rsidP="00AA44F7">
      <w:pPr>
        <w:spacing w:line="360" w:lineRule="auto"/>
        <w:ind w:left="567"/>
        <w:rPr>
          <w:lang w:val="ru-RU"/>
        </w:rPr>
      </w:pPr>
      <w:r w:rsidRPr="00303725">
        <w:rPr>
          <w:b/>
          <w:i/>
        </w:rPr>
        <w:t>Plus</w:t>
      </w:r>
      <w:r w:rsidR="00AA0AF6" w:rsidRPr="00303725">
        <w:rPr>
          <w:rFonts w:ascii="Courier New" w:hAnsi="Courier New" w:cs="Courier New"/>
          <w:lang w:val="ru-RU"/>
        </w:rPr>
        <w:t>(</w:t>
      </w:r>
      <w:r w:rsidR="00AA0AF6" w:rsidRPr="00E527A2">
        <w:rPr>
          <w:rFonts w:ascii="Courier New" w:hAnsi="Courier New" w:cs="Courier New"/>
        </w:rPr>
        <w:t>O</w:t>
      </w:r>
      <w:r w:rsidR="00AA0AF6" w:rsidRPr="00303725">
        <w:rPr>
          <w:rFonts w:ascii="Courier New" w:hAnsi="Courier New" w:cs="Courier New"/>
          <w:lang w:val="ru-RU"/>
        </w:rPr>
        <w:t>)</w:t>
      </w:r>
      <w:r w:rsidR="000B4DE8" w:rsidRPr="00303725">
        <w:rPr>
          <w:rFonts w:ascii="Courier New" w:hAnsi="Courier New" w:cs="Courier New"/>
          <w:lang w:val="ru-RU"/>
        </w:rPr>
        <w:t xml:space="preserve"> </w:t>
      </w:r>
      <w:r w:rsidR="00AA0AF6" w:rsidRPr="00303725">
        <w:rPr>
          <w:rFonts w:ascii="Courier New" w:hAnsi="Courier New" w:cs="Courier New"/>
          <w:lang w:val="ru-RU"/>
        </w:rPr>
        <w:t>=</w:t>
      </w:r>
      <w:r w:rsidR="000B4DE8" w:rsidRPr="00303725">
        <w:rPr>
          <w:rFonts w:ascii="Courier New" w:hAnsi="Courier New" w:cs="Courier New"/>
          <w:lang w:val="ru-RU"/>
        </w:rPr>
        <w:t xml:space="preserve"> </w:t>
      </w:r>
      <w:r w:rsidR="00AA0AF6" w:rsidRPr="00303725">
        <w:rPr>
          <w:rFonts w:ascii="Courier New" w:hAnsi="Courier New" w:cs="Courier New"/>
          <w:lang w:val="ru-RU"/>
        </w:rPr>
        <w:t>{</w:t>
      </w:r>
      <w:r w:rsidR="000B4DE8" w:rsidRPr="00303725">
        <w:rPr>
          <w:rFonts w:ascii="Courier New" w:hAnsi="Courier New" w:cs="Courier New"/>
          <w:lang w:val="ru-RU"/>
        </w:rPr>
        <w:t xml:space="preserve"> </w:t>
      </w:r>
      <w:r w:rsidR="000B4DE8">
        <w:rPr>
          <w:rFonts w:ascii="Courier New" w:hAnsi="Courier New" w:cs="Courier New"/>
        </w:rPr>
        <w:t>Q</w:t>
      </w:r>
      <w:r w:rsidR="000B4DE8" w:rsidRPr="00E527A2">
        <w:rPr>
          <w:rFonts w:ascii="Courier New" w:hAnsi="Courier New" w:cs="Courier New"/>
        </w:rPr>
        <w:sym w:font="Symbol" w:char="F0CE"/>
      </w:r>
      <w:r w:rsidRPr="00DD023D">
        <w:rPr>
          <w:rFonts w:ascii="Euclid Math One" w:hAnsi="Euclid Math One" w:cs="Courier New"/>
        </w:rPr>
        <w:t></w:t>
      </w:r>
      <w:r w:rsidRPr="00303725">
        <w:rPr>
          <w:rFonts w:ascii="Courier New" w:hAnsi="Courier New" w:cs="Courier New"/>
          <w:lang w:val="ru-RU"/>
        </w:rPr>
        <w:t>(</w:t>
      </w:r>
      <w:r w:rsidRPr="00DD023D">
        <w:rPr>
          <w:rFonts w:ascii="Courier New" w:hAnsi="Courier New" w:cs="Courier New"/>
        </w:rPr>
        <w:t>L</w:t>
      </w:r>
      <w:r w:rsidRPr="00303725">
        <w:rPr>
          <w:rFonts w:ascii="Courier New" w:hAnsi="Courier New" w:cs="Courier New"/>
          <w:lang w:val="ru-RU"/>
        </w:rPr>
        <w:t>)</w:t>
      </w:r>
      <w:r w:rsidR="000B4DE8" w:rsidRPr="00303725">
        <w:rPr>
          <w:rFonts w:ascii="Courier New" w:hAnsi="Courier New" w:cs="Courier New"/>
          <w:lang w:val="ru-RU"/>
        </w:rPr>
        <w:t>\</w:t>
      </w:r>
      <w:r w:rsidR="000B4DE8">
        <w:rPr>
          <w:rFonts w:ascii="Courier New" w:hAnsi="Courier New" w:cs="Courier New"/>
        </w:rPr>
        <w:t>O</w:t>
      </w:r>
      <w:r w:rsidR="000B4DE8" w:rsidRPr="00303725">
        <w:rPr>
          <w:rFonts w:ascii="Courier New" w:hAnsi="Courier New" w:cs="Courier New"/>
          <w:lang w:val="ru-RU"/>
        </w:rPr>
        <w:t xml:space="preserve"> </w:t>
      </w:r>
      <w:r w:rsidR="00AA0AF6" w:rsidRPr="00303725">
        <w:rPr>
          <w:rFonts w:ascii="Courier New" w:hAnsi="Courier New" w:cs="Courier New"/>
          <w:lang w:val="ru-RU"/>
        </w:rPr>
        <w:t>|</w:t>
      </w:r>
      <w:r w:rsidR="000B4DE8" w:rsidRPr="00303725">
        <w:rPr>
          <w:rFonts w:ascii="Courier New" w:hAnsi="Courier New" w:cs="Courier New"/>
          <w:lang w:val="ru-RU"/>
        </w:rPr>
        <w:t xml:space="preserve"> </w:t>
      </w:r>
      <w:r w:rsidR="000B4DE8" w:rsidRPr="00E527A2">
        <w:rPr>
          <w:rFonts w:ascii="Courier New" w:hAnsi="Courier New" w:cs="Courier New"/>
        </w:rPr>
        <w:sym w:font="Euclid Symbol" w:char="F0E1"/>
      </w:r>
      <w:r w:rsidR="000B4DE8">
        <w:rPr>
          <w:rFonts w:ascii="Courier New" w:hAnsi="Courier New" w:cs="Courier New"/>
        </w:rPr>
        <w:t>Q</w:t>
      </w:r>
      <w:r w:rsidR="000B4DE8" w:rsidRPr="00E527A2">
        <w:rPr>
          <w:rFonts w:ascii="Courier New" w:hAnsi="Courier New" w:cs="Courier New"/>
        </w:rPr>
        <w:sym w:font="Euclid Symbol" w:char="F0F1"/>
      </w:r>
      <w:r w:rsidR="000B4DE8" w:rsidRPr="00E527A2">
        <w:rPr>
          <w:rFonts w:ascii="Courier New" w:hAnsi="Courier New" w:cs="Courier New"/>
        </w:rPr>
        <w:sym w:font="Symbol" w:char="F0CE"/>
      </w:r>
      <w:r w:rsidR="000B4DE8" w:rsidRPr="00E527A2">
        <w:rPr>
          <w:rFonts w:ascii="Courier New" w:hAnsi="Courier New" w:cs="Courier New"/>
          <w:b/>
        </w:rPr>
        <w:sym w:font="Symbol" w:char="F054"/>
      </w:r>
      <w:r w:rsidR="000B4DE8" w:rsidRPr="00303725">
        <w:rPr>
          <w:rFonts w:ascii="Courier New" w:hAnsi="Courier New" w:cs="Courier New"/>
          <w:lang w:val="ru-RU"/>
        </w:rPr>
        <w:t>(</w:t>
      </w:r>
      <w:r w:rsidR="000B4DE8" w:rsidRPr="00E527A2">
        <w:rPr>
          <w:rFonts w:ascii="Courier New" w:hAnsi="Courier New" w:cs="Courier New"/>
        </w:rPr>
        <w:t>O</w:t>
      </w:r>
      <w:r w:rsidR="000B4DE8" w:rsidRPr="00303725">
        <w:rPr>
          <w:rFonts w:ascii="Courier New" w:hAnsi="Courier New" w:cs="Courier New"/>
          <w:lang w:val="ru-RU"/>
        </w:rPr>
        <w:t xml:space="preserve">) </w:t>
      </w:r>
      <w:r w:rsidR="00AA0AF6" w:rsidRPr="00303725">
        <w:rPr>
          <w:rFonts w:ascii="Courier New" w:hAnsi="Courier New" w:cs="Courier New"/>
          <w:lang w:val="ru-RU"/>
        </w:rPr>
        <w:t>&amp;</w:t>
      </w:r>
      <w:r w:rsidR="000B4DE8" w:rsidRPr="00303725">
        <w:rPr>
          <w:rFonts w:ascii="Courier New" w:hAnsi="Courier New" w:cs="Courier New"/>
          <w:lang w:val="ru-RU"/>
        </w:rPr>
        <w:t xml:space="preserve"> </w:t>
      </w:r>
      <w:r w:rsidR="000B4DE8" w:rsidRPr="00E527A2">
        <w:rPr>
          <w:rFonts w:ascii="Courier New" w:hAnsi="Courier New" w:cs="Courier New"/>
          <w:lang w:val="ru-RU"/>
        </w:rPr>
        <w:sym w:font="Symbol" w:char="F022"/>
      </w:r>
      <w:r w:rsidR="000B4DE8">
        <w:rPr>
          <w:rFonts w:ascii="Courier New" w:hAnsi="Courier New" w:cs="Courier New"/>
        </w:rPr>
        <w:t>z</w:t>
      </w:r>
      <w:r w:rsidR="000B4DE8" w:rsidRPr="00E527A2">
        <w:rPr>
          <w:rFonts w:ascii="Courier New" w:hAnsi="Courier New" w:cs="Courier New"/>
        </w:rPr>
        <w:sym w:font="Symbol" w:char="F0CE"/>
      </w:r>
      <w:r w:rsidR="000B4DE8">
        <w:rPr>
          <w:rFonts w:ascii="Courier New" w:hAnsi="Courier New" w:cs="Courier New"/>
        </w:rPr>
        <w:t>Q</w:t>
      </w:r>
      <w:r w:rsidR="000B4DE8" w:rsidRPr="00303725">
        <w:rPr>
          <w:rFonts w:ascii="Courier New" w:hAnsi="Courier New" w:cs="Courier New"/>
          <w:lang w:val="ru-RU"/>
        </w:rPr>
        <w:t xml:space="preserve"> </w:t>
      </w:r>
      <w:r w:rsidR="00AA0AF6" w:rsidRPr="00E527A2">
        <w:rPr>
          <w:rFonts w:ascii="Courier New" w:hAnsi="Courier New" w:cs="Courier New"/>
        </w:rPr>
        <w:sym w:font="Euclid Symbol" w:char="F0E1"/>
      </w:r>
      <w:r w:rsidR="000B4DE8">
        <w:rPr>
          <w:rFonts w:ascii="Courier New" w:hAnsi="Courier New" w:cs="Courier New"/>
        </w:rPr>
        <w:t>z</w:t>
      </w:r>
      <w:r w:rsidR="00AA0AF6" w:rsidRPr="00E527A2">
        <w:rPr>
          <w:rFonts w:ascii="Courier New" w:hAnsi="Courier New" w:cs="Courier New"/>
        </w:rPr>
        <w:sym w:font="Euclid Symbol" w:char="F0F1"/>
      </w:r>
      <w:r w:rsidR="00AA0AF6" w:rsidRPr="00E527A2">
        <w:rPr>
          <w:rFonts w:ascii="Courier New" w:hAnsi="Courier New" w:cs="Courier New"/>
          <w:lang w:val="ru-RU"/>
        </w:rPr>
        <w:sym w:font="Symbol" w:char="F0CF"/>
      </w:r>
      <w:r w:rsidR="00AA0AF6" w:rsidRPr="00E527A2">
        <w:rPr>
          <w:rFonts w:ascii="Courier New" w:hAnsi="Courier New" w:cs="Courier New"/>
          <w:b/>
        </w:rPr>
        <w:sym w:font="Symbol" w:char="F054"/>
      </w:r>
      <w:r w:rsidR="00AA0AF6" w:rsidRPr="00303725">
        <w:rPr>
          <w:rFonts w:ascii="Courier New" w:hAnsi="Courier New" w:cs="Courier New"/>
          <w:lang w:val="ru-RU"/>
        </w:rPr>
        <w:t>(</w:t>
      </w:r>
      <w:r w:rsidR="00AA0AF6" w:rsidRPr="00E527A2">
        <w:rPr>
          <w:rFonts w:ascii="Courier New" w:hAnsi="Courier New" w:cs="Courier New"/>
        </w:rPr>
        <w:t>O</w:t>
      </w:r>
      <w:r w:rsidR="00AA0AF6" w:rsidRPr="00303725">
        <w:rPr>
          <w:rFonts w:ascii="Courier New" w:hAnsi="Courier New" w:cs="Courier New"/>
          <w:lang w:val="ru-RU"/>
        </w:rPr>
        <w:t>)</w:t>
      </w:r>
      <w:r w:rsidR="000B4DE8" w:rsidRPr="00303725">
        <w:rPr>
          <w:rFonts w:ascii="Courier New" w:hAnsi="Courier New" w:cs="Courier New"/>
          <w:lang w:val="ru-RU"/>
        </w:rPr>
        <w:t xml:space="preserve"> </w:t>
      </w:r>
      <w:r w:rsidR="00AA0AF6" w:rsidRPr="00303725">
        <w:rPr>
          <w:rFonts w:ascii="Courier New" w:hAnsi="Courier New" w:cs="Courier New"/>
          <w:lang w:val="ru-RU"/>
        </w:rPr>
        <w:t>}</w:t>
      </w:r>
      <w:r w:rsidR="00AA0AF6" w:rsidRPr="00303725">
        <w:rPr>
          <w:lang w:val="ru-RU"/>
        </w:rPr>
        <w:t>.</w:t>
      </w:r>
    </w:p>
    <w:p w:rsidR="00AA0AF6" w:rsidRPr="000B4DE8" w:rsidRDefault="00AA0AF6" w:rsidP="00AA44F7">
      <w:pPr>
        <w:spacing w:line="360" w:lineRule="auto"/>
        <w:ind w:left="567"/>
        <w:rPr>
          <w:lang w:val="ru-RU"/>
        </w:rPr>
      </w:pPr>
      <w:r w:rsidRPr="00E527A2">
        <w:rPr>
          <w:lang w:val="ru-RU"/>
        </w:rPr>
        <w:t>Определим</w:t>
      </w:r>
      <w:r w:rsidRPr="000B4DE8">
        <w:rPr>
          <w:rFonts w:ascii="Courier New" w:hAnsi="Courier New" w:cs="Courier New"/>
          <w:lang w:val="ru-RU"/>
        </w:rPr>
        <w:t xml:space="preserve"> </w:t>
      </w:r>
      <w:r w:rsidRPr="00E527A2">
        <w:rPr>
          <w:rFonts w:ascii="Courier New" w:hAnsi="Courier New" w:cs="Courier New"/>
        </w:rPr>
        <w:t>O</w:t>
      </w:r>
      <w:r w:rsidRPr="000B4DE8">
        <w:rPr>
          <w:rFonts w:ascii="Courier New" w:hAnsi="Courier New" w:cs="Courier New"/>
          <w:lang w:val="ru-RU"/>
        </w:rPr>
        <w:t>`</w:t>
      </w:r>
      <w:r w:rsidRPr="00E527A2">
        <w:rPr>
          <w:rFonts w:ascii="Courier New" w:hAnsi="Courier New" w:cs="Courier New"/>
        </w:rPr>
        <w:t> </w:t>
      </w:r>
      <w:r w:rsidRPr="000B4DE8">
        <w:rPr>
          <w:rFonts w:ascii="Courier New" w:hAnsi="Courier New" w:cs="Courier New"/>
          <w:lang w:val="ru-RU"/>
        </w:rPr>
        <w:t>=</w:t>
      </w:r>
      <w:r w:rsidRPr="00E527A2">
        <w:rPr>
          <w:rFonts w:ascii="Courier New" w:hAnsi="Courier New" w:cs="Courier New"/>
        </w:rPr>
        <w:t> O</w:t>
      </w:r>
      <w:r w:rsidRPr="00E527A2">
        <w:rPr>
          <w:rFonts w:ascii="Courier New" w:hAnsi="Courier New" w:cs="Courier New"/>
        </w:rPr>
        <w:sym w:font="Symbol" w:char="F0C8"/>
      </w:r>
      <w:r w:rsidR="00303725" w:rsidRPr="00303725">
        <w:rPr>
          <w:b/>
          <w:i/>
        </w:rPr>
        <w:t>Plus</w:t>
      </w:r>
      <w:r w:rsidRPr="000B4DE8">
        <w:rPr>
          <w:rFonts w:ascii="Courier New" w:hAnsi="Courier New" w:cs="Courier New"/>
          <w:lang w:val="ru-RU"/>
        </w:rPr>
        <w:t>(</w:t>
      </w:r>
      <w:r w:rsidRPr="00E527A2">
        <w:rPr>
          <w:rFonts w:ascii="Courier New" w:hAnsi="Courier New" w:cs="Courier New"/>
        </w:rPr>
        <w:t>O</w:t>
      </w:r>
      <w:r w:rsidRPr="000B4DE8">
        <w:rPr>
          <w:rFonts w:ascii="Courier New" w:hAnsi="Courier New" w:cs="Courier New"/>
          <w:lang w:val="ru-RU"/>
        </w:rPr>
        <w:t>)</w:t>
      </w:r>
      <w:r w:rsidRPr="000B4DE8">
        <w:rPr>
          <w:lang w:val="ru-RU"/>
        </w:rPr>
        <w:t>.</w:t>
      </w:r>
    </w:p>
    <w:p w:rsidR="00AA0AF6" w:rsidRPr="00E527A2" w:rsidRDefault="00AA0AF6" w:rsidP="00AA44F7">
      <w:pPr>
        <w:spacing w:line="360" w:lineRule="auto"/>
        <w:ind w:left="567"/>
        <w:rPr>
          <w:lang w:val="ru-RU"/>
        </w:rPr>
      </w:pPr>
      <w:r w:rsidRPr="00E527A2">
        <w:rPr>
          <w:lang w:val="ru-RU"/>
        </w:rPr>
        <w:t xml:space="preserve">По свойству </w:t>
      </w:r>
      <w:r w:rsidR="00303725" w:rsidRPr="00DD023D">
        <w:rPr>
          <w:rFonts w:ascii="Euclid Math One" w:hAnsi="Euclid Math One" w:cs="Courier New"/>
        </w:rPr>
        <w:t></w:t>
      </w:r>
      <w:r w:rsidR="00303725" w:rsidRPr="00303725">
        <w:rPr>
          <w:rFonts w:ascii="Courier New" w:hAnsi="Courier New" w:cs="Courier New"/>
          <w:lang w:val="ru-RU"/>
        </w:rPr>
        <w:t>(</w:t>
      </w:r>
      <w:r w:rsidR="00303725" w:rsidRPr="00DD023D">
        <w:rPr>
          <w:rFonts w:ascii="Courier New" w:hAnsi="Courier New" w:cs="Courier New"/>
        </w:rPr>
        <w:t>L</w:t>
      </w:r>
      <w:r w:rsidR="00303725" w:rsidRPr="00303725">
        <w:rPr>
          <w:rFonts w:ascii="Courier New" w:hAnsi="Courier New" w:cs="Courier New"/>
          <w:lang w:val="ru-RU"/>
        </w:rPr>
        <w:t>)</w:t>
      </w:r>
      <w:r w:rsidR="000B4DE8" w:rsidRPr="00A33ADB">
        <w:rPr>
          <w:lang w:val="ru-RU"/>
        </w:rPr>
        <w:t>-</w:t>
      </w:r>
      <w:r w:rsidRPr="00E527A2">
        <w:rPr>
          <w:lang w:val="ru-RU"/>
        </w:rPr>
        <w:t>полноты</w:t>
      </w:r>
      <w:r w:rsidRPr="009D5E29">
        <w:rPr>
          <w:rFonts w:ascii="Courier New" w:hAnsi="Courier New" w:cs="Courier New"/>
          <w:szCs w:val="20"/>
          <w:lang w:val="ru-RU"/>
        </w:rPr>
        <w:t xml:space="preserve"> </w:t>
      </w:r>
      <w:r w:rsidR="000B4DE8">
        <w:rPr>
          <w:lang w:val="ru-RU"/>
        </w:rPr>
        <w:t>модели</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lang w:val="ru-RU"/>
        </w:rPr>
        <w:t>,</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w:t>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w:t>
      </w:r>
      <w:r w:rsidRPr="00E527A2">
        <w:rPr>
          <w:lang w:val="ru-RU"/>
        </w:rPr>
        <w:t>.</w:t>
      </w:r>
    </w:p>
    <w:p w:rsidR="0079599D" w:rsidRDefault="00AA0AF6" w:rsidP="00AA44F7">
      <w:pPr>
        <w:spacing w:line="360" w:lineRule="auto"/>
        <w:ind w:left="567"/>
        <w:jc w:val="left"/>
        <w:rPr>
          <w:lang w:val="ru-RU"/>
        </w:rPr>
      </w:pPr>
      <w:r w:rsidRPr="00E527A2">
        <w:rPr>
          <w:lang w:val="ru-RU"/>
        </w:rPr>
        <w:t>(Заметим, что</w:t>
      </w:r>
      <w:r w:rsidR="00B56B77">
        <w:rPr>
          <w:lang w:val="ru-RU"/>
        </w:rPr>
        <w:t xml:space="preserve"> </w:t>
      </w:r>
      <w:r w:rsidR="00B56B77" w:rsidRPr="00E527A2">
        <w:rPr>
          <w:lang w:val="ru-RU"/>
        </w:rPr>
        <w:t>в дереве</w:t>
      </w:r>
      <w:r w:rsidR="00B56B77" w:rsidRPr="00E527A2">
        <w:rPr>
          <w:rFonts w:ascii="Courier New" w:hAnsi="Courier New" w:cs="Courier New"/>
          <w:lang w:val="ru-RU"/>
        </w:rPr>
        <w:t xml:space="preserve"> </w:t>
      </w:r>
      <w:r w:rsidR="00B56B77" w:rsidRPr="00E527A2">
        <w:rPr>
          <w:rFonts w:ascii="Courier New" w:hAnsi="Courier New" w:cs="Courier New"/>
          <w:b/>
        </w:rPr>
        <w:sym w:font="Symbol" w:char="F053"/>
      </w:r>
      <w:r w:rsidRPr="00E527A2">
        <w:rPr>
          <w:rFonts w:ascii="Courier New" w:hAnsi="Courier New" w:cs="Courier New"/>
          <w:lang w:val="ru-RU"/>
        </w:rPr>
        <w:t xml:space="preserve"> </w:t>
      </w:r>
      <w:r w:rsidR="00B07F70">
        <w:rPr>
          <w:lang w:val="ru-RU"/>
        </w:rPr>
        <w:t>верно</w:t>
      </w:r>
      <w:r w:rsidR="00B07F70">
        <w:rPr>
          <w:rFonts w:ascii="Courier New" w:hAnsi="Courier New" w:cs="Courier New"/>
          <w:lang w:val="ru-RU"/>
        </w:rPr>
        <w:t xml:space="preserve"> </w:t>
      </w:r>
      <w:r w:rsidRPr="00E527A2">
        <w:rPr>
          <w:rFonts w:ascii="Courier New" w:hAnsi="Courier New" w:cs="Courier New"/>
        </w:rPr>
        <w:t>O</w:t>
      </w:r>
      <w:r w:rsidRPr="00E527A2">
        <w:rPr>
          <w:rFonts w:ascii="Courier New" w:hAnsi="Courier New" w:cs="Courier New"/>
          <w:lang w:val="ru-RU"/>
        </w:rPr>
        <w:t>`</w:t>
      </w:r>
      <w:r w:rsidRPr="00E527A2">
        <w:rPr>
          <w:rFonts w:ascii="Courier New" w:hAnsi="Courier New" w:cs="Courier New"/>
          <w:vertAlign w:val="superscript"/>
          <w:lang w:val="ru-RU"/>
        </w:rPr>
        <w:t>*</w:t>
      </w:r>
      <w:r w:rsidRPr="00E527A2">
        <w:rPr>
          <w:rFonts w:ascii="Courier New" w:hAnsi="Courier New" w:cs="Courier New"/>
          <w:lang w:val="ru-RU"/>
        </w:rPr>
        <w:t>=</w:t>
      </w:r>
      <w:r w:rsidRPr="00E527A2">
        <w:rPr>
          <w:rFonts w:ascii="Courier New" w:hAnsi="Courier New" w:cs="Courier New"/>
          <w:lang w:val="ru-RU"/>
        </w:rPr>
        <w:sym w:font="Symbol" w:char="F0C8"/>
      </w:r>
      <w:r w:rsidRPr="00E527A2">
        <w:rPr>
          <w:rFonts w:ascii="Courier New" w:hAnsi="Courier New" w:cs="Courier New"/>
          <w:szCs w:val="28"/>
          <w:vertAlign w:val="subscript"/>
        </w:rPr>
        <w:sym w:font="Symbol" w:char="F0B0"/>
      </w:r>
      <w:r w:rsidR="00E01261">
        <w:rPr>
          <w:b/>
          <w:bCs/>
          <w:i/>
          <w:iCs/>
        </w:rPr>
        <w:t>i</w:t>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vertAlign w:val="superscript"/>
          <w:lang w:val="ru-RU"/>
        </w:rPr>
        <w:t>*</w:t>
      </w:r>
      <w:r w:rsidRPr="00E527A2">
        <w:rPr>
          <w:rFonts w:ascii="Courier New" w:hAnsi="Courier New" w:cs="Courier New"/>
          <w:lang w:val="ru-RU"/>
        </w:rPr>
        <w:t>)=</w:t>
      </w:r>
      <w:r w:rsidRPr="00E527A2">
        <w:rPr>
          <w:rFonts w:ascii="Courier New" w:hAnsi="Courier New" w:cs="Courier New"/>
          <w:lang w:val="ru-RU"/>
        </w:rPr>
        <w:sym w:font="Symbol" w:char="F0C8"/>
      </w:r>
      <w:r w:rsidRPr="00E527A2">
        <w:rPr>
          <w:rFonts w:ascii="Courier New" w:hAnsi="Courier New" w:cs="Courier New"/>
          <w:szCs w:val="28"/>
          <w:vertAlign w:val="subscript"/>
        </w:rPr>
        <w:sym w:font="Symbol" w:char="F0B0"/>
      </w:r>
      <w:r w:rsidR="0043759A">
        <w:rPr>
          <w:b/>
          <w:bCs/>
          <w:i/>
          <w:iCs/>
        </w:rPr>
        <w:t>drt</w:t>
      </w:r>
      <w:r w:rsidR="00E01261">
        <w:rPr>
          <w:b/>
          <w:bCs/>
          <w:i/>
          <w:iCs/>
        </w:rPr>
        <w:t>i</w:t>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vertAlign w:val="superscript"/>
          <w:lang w:val="ru-RU"/>
        </w:rPr>
        <w:t>*</w:t>
      </w:r>
      <w:r w:rsidRPr="00E527A2">
        <w:rPr>
          <w:rFonts w:ascii="Courier New" w:hAnsi="Courier New" w:cs="Courier New"/>
          <w:lang w:val="ru-RU"/>
        </w:rPr>
        <w:t>)=</w:t>
      </w:r>
      <w:r w:rsidR="0043759A">
        <w:rPr>
          <w:b/>
          <w:bCs/>
          <w:i/>
          <w:iCs/>
        </w:rPr>
        <w:t>drt</w:t>
      </w:r>
      <w:r w:rsidR="00E01261">
        <w:rPr>
          <w:b/>
          <w:bCs/>
          <w:i/>
          <w:iCs/>
        </w:rPr>
        <w:t>i</w:t>
      </w:r>
      <w:r w:rsidRPr="00E527A2">
        <w:rPr>
          <w:rFonts w:ascii="Courier New" w:hAnsi="Courier New" w:cs="Courier New"/>
          <w:lang w:val="ru-RU"/>
        </w:rPr>
        <w:t>(</w:t>
      </w:r>
      <w:r w:rsidR="00DE2594" w:rsidRPr="00DE2594">
        <w:rPr>
          <w:rFonts w:ascii="Courier New" w:hAnsi="Courier New" w:cs="Courier New"/>
          <w:szCs w:val="28"/>
        </w:rPr>
        <w:sym w:font="Symbol" w:char="F072"/>
      </w:r>
      <w:r w:rsidRPr="00E527A2">
        <w:rPr>
          <w:rFonts w:ascii="Courier New" w:hAnsi="Courier New" w:cs="Courier New"/>
          <w:lang w:val="ru-RU"/>
        </w:rPr>
        <w:t>)</w:t>
      </w:r>
      <w:r w:rsidRPr="00E527A2">
        <w:rPr>
          <w:lang w:val="ru-RU"/>
        </w:rPr>
        <w:t>.)</w:t>
      </w:r>
    </w:p>
    <w:p w:rsidR="00AA0AF6" w:rsidRPr="00252273" w:rsidRDefault="00AA0AF6" w:rsidP="00AA44F7">
      <w:pPr>
        <w:spacing w:line="360" w:lineRule="auto"/>
        <w:ind w:left="567"/>
        <w:rPr>
          <w:szCs w:val="28"/>
          <w:lang w:val="ru-RU"/>
        </w:rPr>
      </w:pPr>
      <w:r w:rsidRPr="00252273">
        <w:rPr>
          <w:szCs w:val="28"/>
          <w:lang w:val="ru-RU"/>
        </w:rPr>
        <w:t>Для</w:t>
      </w:r>
      <w:r w:rsidRPr="00252273">
        <w:rPr>
          <w:rFonts w:ascii="Courier New" w:hAnsi="Courier New" w:cs="Courier New"/>
          <w:szCs w:val="28"/>
          <w:lang w:val="ru-RU"/>
        </w:rPr>
        <w:t xml:space="preserve"> </w:t>
      </w:r>
      <w:r w:rsidRPr="00252273">
        <w:rPr>
          <w:rFonts w:ascii="Courier New" w:hAnsi="Courier New" w:cs="Courier New"/>
          <w:b/>
          <w:szCs w:val="28"/>
        </w:rPr>
        <w:sym w:font="Symbol" w:char="F054"/>
      </w:r>
      <w:r w:rsidRPr="00252273">
        <w:rPr>
          <w:rFonts w:ascii="Courier New" w:hAnsi="Courier New" w:cs="Courier New"/>
          <w:szCs w:val="28"/>
          <w:lang w:val="ru-RU"/>
        </w:rPr>
        <w:t>(</w:t>
      </w:r>
      <w:r w:rsidRPr="00252273">
        <w:rPr>
          <w:rFonts w:ascii="Courier New" w:hAnsi="Courier New" w:cs="Courier New"/>
          <w:szCs w:val="28"/>
        </w:rPr>
        <w:t>O</w:t>
      </w:r>
      <w:r w:rsidRPr="00252273">
        <w:rPr>
          <w:rFonts w:ascii="Courier New" w:hAnsi="Courier New" w:cs="Courier New"/>
          <w:szCs w:val="28"/>
          <w:lang w:val="ru-RU"/>
        </w:rPr>
        <w:t>`)</w:t>
      </w:r>
      <w:r w:rsidRPr="00252273">
        <w:rPr>
          <w:szCs w:val="28"/>
          <w:lang w:val="ru-RU"/>
        </w:rPr>
        <w:t>, по-прежнему,</w:t>
      </w:r>
      <w:r w:rsidRPr="00252273">
        <w:rPr>
          <w:rFonts w:ascii="Courier New" w:hAnsi="Courier New" w:cs="Courier New"/>
          <w:szCs w:val="28"/>
          <w:lang w:val="ru-RU"/>
        </w:rPr>
        <w:t xml:space="preserve"> </w:t>
      </w:r>
      <w:r w:rsidR="00DE2594" w:rsidRPr="00252273">
        <w:rPr>
          <w:rFonts w:ascii="Courier New" w:hAnsi="Courier New" w:cs="Courier New"/>
          <w:szCs w:val="28"/>
        </w:rPr>
        <w:sym w:font="Symbol" w:char="F072"/>
      </w:r>
      <w:r w:rsidRPr="00252273">
        <w:rPr>
          <w:rFonts w:ascii="Courier New" w:hAnsi="Courier New" w:cs="Courier New"/>
          <w:szCs w:val="28"/>
        </w:rPr>
        <w:sym w:font="Symbol" w:char="F0D7"/>
      </w:r>
      <w:r w:rsidRPr="00252273">
        <w:rPr>
          <w:rFonts w:ascii="Courier New" w:hAnsi="Courier New" w:cs="Courier New"/>
          <w:szCs w:val="28"/>
          <w:lang w:val="ru-RU"/>
        </w:rPr>
        <w:sym w:font="Symbol" w:char="F06C"/>
      </w:r>
      <w:r w:rsidRPr="00252273">
        <w:rPr>
          <w:rFonts w:ascii="Courier New" w:hAnsi="Courier New" w:cs="Courier New"/>
          <w:szCs w:val="28"/>
          <w:lang w:val="ru-RU"/>
        </w:rPr>
        <w:sym w:font="Symbol" w:char="F0CE"/>
      </w:r>
      <w:r w:rsidRPr="00252273">
        <w:rPr>
          <w:rFonts w:ascii="Courier New" w:hAnsi="Courier New" w:cs="Courier New"/>
          <w:b/>
          <w:szCs w:val="28"/>
        </w:rPr>
        <w:sym w:font="Symbol" w:char="F054"/>
      </w:r>
      <w:r w:rsidRPr="00252273">
        <w:rPr>
          <w:rFonts w:ascii="Courier New" w:hAnsi="Courier New" w:cs="Courier New"/>
          <w:szCs w:val="28"/>
          <w:lang w:val="ru-RU"/>
        </w:rPr>
        <w:t>(</w:t>
      </w:r>
      <w:r w:rsidRPr="00252273">
        <w:rPr>
          <w:rFonts w:ascii="Courier New" w:hAnsi="Courier New" w:cs="Courier New"/>
          <w:szCs w:val="28"/>
        </w:rPr>
        <w:t>O</w:t>
      </w:r>
      <w:r w:rsidRPr="00252273">
        <w:rPr>
          <w:rFonts w:ascii="Courier New" w:hAnsi="Courier New" w:cs="Courier New"/>
          <w:szCs w:val="28"/>
          <w:lang w:val="ru-RU"/>
        </w:rPr>
        <w:t>`)</w:t>
      </w:r>
      <w:r w:rsidRPr="00252273">
        <w:rPr>
          <w:szCs w:val="28"/>
          <w:lang w:val="ru-RU"/>
        </w:rPr>
        <w:t>,</w:t>
      </w:r>
      <w:r w:rsidRPr="00252273">
        <w:rPr>
          <w:rFonts w:ascii="Courier New" w:hAnsi="Courier New" w:cs="Courier New"/>
          <w:szCs w:val="28"/>
          <w:lang w:val="ru-RU"/>
        </w:rPr>
        <w:t xml:space="preserve"> </w:t>
      </w:r>
      <w:r w:rsidRPr="00252273">
        <w:rPr>
          <w:rFonts w:ascii="Courier New" w:hAnsi="Courier New" w:cs="Courier New"/>
          <w:b/>
          <w:szCs w:val="28"/>
        </w:rPr>
        <w:sym w:font="Symbol" w:char="F054"/>
      </w:r>
      <w:r w:rsidRPr="00252273">
        <w:rPr>
          <w:rFonts w:ascii="Courier New" w:hAnsi="Courier New" w:cs="Courier New"/>
          <w:szCs w:val="28"/>
          <w:lang w:val="ru-RU"/>
        </w:rPr>
        <w:t>(</w:t>
      </w:r>
      <w:r w:rsidRPr="00252273">
        <w:rPr>
          <w:rFonts w:ascii="Courier New" w:hAnsi="Courier New" w:cs="Courier New"/>
          <w:szCs w:val="28"/>
        </w:rPr>
        <w:t>O</w:t>
      </w:r>
      <w:r w:rsidRPr="00252273">
        <w:rPr>
          <w:rFonts w:ascii="Courier New" w:hAnsi="Courier New" w:cs="Courier New"/>
          <w:szCs w:val="28"/>
          <w:lang w:val="ru-RU"/>
        </w:rPr>
        <w:t>`)</w:t>
      </w:r>
      <w:r w:rsidRPr="00252273">
        <w:rPr>
          <w:rFonts w:ascii="Courier New" w:hAnsi="Courier New" w:cs="Courier New"/>
          <w:szCs w:val="28"/>
          <w:vertAlign w:val="subscript"/>
        </w:rPr>
        <w:t>c</w:t>
      </w:r>
      <w:r w:rsidRPr="00252273">
        <w:rPr>
          <w:rFonts w:ascii="Courier New" w:hAnsi="Courier New" w:cs="Courier New"/>
          <w:szCs w:val="28"/>
          <w:lang w:val="ru-RU"/>
        </w:rPr>
        <w:t>=(</w:t>
      </w:r>
      <w:r w:rsidRPr="00252273">
        <w:rPr>
          <w:rFonts w:ascii="Courier New" w:hAnsi="Courier New" w:cs="Courier New"/>
          <w:b/>
          <w:szCs w:val="28"/>
        </w:rPr>
        <w:sym w:font="Symbol" w:char="F053"/>
      </w:r>
      <w:r w:rsidRPr="00252273">
        <w:rPr>
          <w:rFonts w:ascii="Courier New" w:hAnsi="Courier New" w:cs="Courier New"/>
          <w:szCs w:val="28"/>
          <w:lang w:val="ru-RU"/>
        </w:rPr>
        <w:t> </w:t>
      </w:r>
      <w:r w:rsidRPr="00252273">
        <w:rPr>
          <w:b/>
          <w:i/>
          <w:szCs w:val="28"/>
        </w:rPr>
        <w:t>after</w:t>
      </w:r>
      <w:r w:rsidRPr="00252273">
        <w:rPr>
          <w:rFonts w:ascii="Courier New" w:hAnsi="Courier New" w:cs="Courier New"/>
          <w:szCs w:val="28"/>
          <w:lang w:val="ru-RU"/>
        </w:rPr>
        <w:t> </w:t>
      </w:r>
      <w:r w:rsidR="00DE2594" w:rsidRPr="00252273">
        <w:rPr>
          <w:rFonts w:ascii="Courier New" w:hAnsi="Courier New" w:cs="Courier New"/>
          <w:szCs w:val="28"/>
        </w:rPr>
        <w:sym w:font="Symbol" w:char="F072"/>
      </w:r>
      <w:r w:rsidRPr="00252273">
        <w:rPr>
          <w:rFonts w:ascii="Courier New" w:hAnsi="Courier New" w:cs="Courier New"/>
          <w:szCs w:val="28"/>
          <w:lang w:val="ru-RU"/>
        </w:rPr>
        <w:t>)</w:t>
      </w:r>
      <w:r w:rsidRPr="00252273">
        <w:rPr>
          <w:rFonts w:ascii="Courier New" w:hAnsi="Courier New" w:cs="Courier New"/>
          <w:szCs w:val="28"/>
          <w:vertAlign w:val="subscript"/>
        </w:rPr>
        <w:t>c</w:t>
      </w:r>
      <w:r w:rsidRPr="00252273">
        <w:rPr>
          <w:szCs w:val="28"/>
          <w:lang w:val="ru-RU"/>
        </w:rPr>
        <w:t>, выполнено свойство</w:t>
      </w:r>
      <w:r w:rsidRPr="00252273">
        <w:rPr>
          <w:rFonts w:ascii="Courier New" w:hAnsi="Courier New" w:cs="Courier New"/>
          <w:szCs w:val="28"/>
          <w:lang w:val="ru-RU"/>
        </w:rPr>
        <w:t xml:space="preserve"> (стаб.2)</w:t>
      </w:r>
      <w:r w:rsidRPr="00252273">
        <w:rPr>
          <w:szCs w:val="28"/>
          <w:lang w:val="ru-RU"/>
        </w:rPr>
        <w:t xml:space="preserve"> и почти выполнено свойство</w:t>
      </w:r>
      <w:r w:rsidRPr="00252273">
        <w:rPr>
          <w:rFonts w:ascii="Courier New" w:hAnsi="Courier New" w:cs="Courier New"/>
          <w:szCs w:val="28"/>
          <w:lang w:val="ru-RU"/>
        </w:rPr>
        <w:t xml:space="preserve"> (стаб.1)</w:t>
      </w:r>
      <w:r w:rsidRPr="00252273">
        <w:rPr>
          <w:szCs w:val="28"/>
          <w:lang w:val="ru-RU"/>
        </w:rPr>
        <w:t>:</w:t>
      </w:r>
      <w:r w:rsidRPr="00252273">
        <w:rPr>
          <w:rFonts w:ascii="Courier New" w:hAnsi="Courier New" w:cs="Courier New"/>
          <w:szCs w:val="28"/>
          <w:lang w:val="ru-RU"/>
        </w:rPr>
        <w:t xml:space="preserve"> </w:t>
      </w:r>
      <w:r w:rsidRPr="00252273">
        <w:rPr>
          <w:rFonts w:ascii="Courier New" w:hAnsi="Courier New" w:cs="Courier New"/>
          <w:szCs w:val="28"/>
        </w:rPr>
        <w:sym w:font="Symbol" w:char="F022"/>
      </w:r>
      <w:r w:rsidR="00DE2594" w:rsidRPr="00252273">
        <w:rPr>
          <w:rFonts w:ascii="Courier New" w:hAnsi="Courier New" w:cs="Courier New"/>
          <w:szCs w:val="28"/>
        </w:rPr>
        <w:sym w:font="Symbol" w:char="F072"/>
      </w:r>
      <w:r w:rsidRPr="00252273">
        <w:rPr>
          <w:rFonts w:ascii="Courier New" w:hAnsi="Courier New" w:cs="Courier New"/>
          <w:szCs w:val="28"/>
          <w:lang w:val="ru-RU"/>
        </w:rPr>
        <w:t>`</w:t>
      </w:r>
      <w:r w:rsidRPr="00252273">
        <w:rPr>
          <w:rFonts w:ascii="Courier New" w:hAnsi="Courier New" w:cs="Courier New"/>
          <w:szCs w:val="28"/>
        </w:rPr>
        <w:sym w:font="Symbol" w:char="F0CE"/>
      </w:r>
      <w:r w:rsidRPr="00252273">
        <w:rPr>
          <w:rFonts w:ascii="Courier New" w:hAnsi="Courier New" w:cs="Courier New"/>
          <w:szCs w:val="28"/>
        </w:rPr>
        <w:t>O</w:t>
      </w:r>
      <w:r w:rsidRPr="00252273">
        <w:rPr>
          <w:rFonts w:ascii="Courier New" w:hAnsi="Courier New" w:cs="Courier New"/>
          <w:szCs w:val="28"/>
          <w:lang w:val="ru-RU"/>
        </w:rPr>
        <w:t>`</w:t>
      </w:r>
      <w:r w:rsidRPr="00252273">
        <w:rPr>
          <w:rFonts w:ascii="Courier New" w:hAnsi="Courier New" w:cs="Courier New"/>
          <w:szCs w:val="28"/>
          <w:vertAlign w:val="superscript"/>
          <w:lang w:val="ru-RU"/>
        </w:rPr>
        <w:t>*</w:t>
      </w:r>
      <w:r w:rsidRPr="00252273">
        <w:rPr>
          <w:rFonts w:ascii="Courier New" w:hAnsi="Courier New" w:cs="Courier New"/>
          <w:szCs w:val="28"/>
          <w:lang w:val="ru-RU"/>
        </w:rPr>
        <w:t> </w:t>
      </w:r>
      <w:r w:rsidRPr="00252273">
        <w:rPr>
          <w:rFonts w:ascii="Courier New" w:hAnsi="Courier New" w:cs="Courier New"/>
          <w:b/>
          <w:szCs w:val="28"/>
        </w:rPr>
        <w:sym w:font="Symbol" w:char="F054"/>
      </w:r>
      <w:r w:rsidRPr="00252273">
        <w:rPr>
          <w:rFonts w:ascii="Courier New" w:hAnsi="Courier New" w:cs="Courier New"/>
          <w:szCs w:val="28"/>
          <w:lang w:val="ru-RU"/>
        </w:rPr>
        <w:t>(</w:t>
      </w:r>
      <w:r w:rsidRPr="00252273">
        <w:rPr>
          <w:rFonts w:ascii="Courier New" w:hAnsi="Courier New" w:cs="Courier New"/>
          <w:szCs w:val="28"/>
        </w:rPr>
        <w:t>O</w:t>
      </w:r>
      <w:r w:rsidRPr="00252273">
        <w:rPr>
          <w:rFonts w:ascii="Courier New" w:hAnsi="Courier New" w:cs="Courier New"/>
          <w:szCs w:val="28"/>
          <w:lang w:val="ru-RU"/>
        </w:rPr>
        <w:t>`) </w:t>
      </w:r>
      <w:r w:rsidRPr="00252273">
        <w:rPr>
          <w:b/>
          <w:i/>
          <w:szCs w:val="28"/>
        </w:rPr>
        <w:t>after</w:t>
      </w:r>
      <w:r w:rsidRPr="00252273">
        <w:rPr>
          <w:rFonts w:ascii="Courier New" w:hAnsi="Courier New" w:cs="Courier New"/>
          <w:szCs w:val="28"/>
          <w:lang w:val="ru-RU"/>
        </w:rPr>
        <w:t> </w:t>
      </w:r>
      <w:r w:rsidR="00DE2594" w:rsidRPr="00252273">
        <w:rPr>
          <w:rFonts w:ascii="Courier New" w:hAnsi="Courier New" w:cs="Courier New"/>
          <w:szCs w:val="28"/>
        </w:rPr>
        <w:sym w:font="Symbol" w:char="F072"/>
      </w:r>
      <w:r w:rsidRPr="00252273">
        <w:rPr>
          <w:rFonts w:ascii="Courier New" w:hAnsi="Courier New" w:cs="Courier New"/>
          <w:szCs w:val="28"/>
          <w:lang w:val="ru-RU"/>
        </w:rPr>
        <w:t>` = </w:t>
      </w:r>
      <w:r w:rsidRPr="00252273">
        <w:rPr>
          <w:rFonts w:ascii="Courier New" w:hAnsi="Courier New" w:cs="Courier New"/>
          <w:b/>
          <w:szCs w:val="28"/>
        </w:rPr>
        <w:sym w:font="Symbol" w:char="F054"/>
      </w:r>
      <w:r w:rsidRPr="00252273">
        <w:rPr>
          <w:rFonts w:ascii="Courier New" w:hAnsi="Courier New" w:cs="Courier New"/>
          <w:szCs w:val="28"/>
          <w:lang w:val="ru-RU"/>
        </w:rPr>
        <w:t>(</w:t>
      </w:r>
      <w:r w:rsidRPr="00252273">
        <w:rPr>
          <w:rFonts w:ascii="Courier New" w:hAnsi="Courier New" w:cs="Courier New"/>
          <w:szCs w:val="28"/>
        </w:rPr>
        <w:t>O</w:t>
      </w:r>
      <w:r w:rsidRPr="00252273">
        <w:rPr>
          <w:rFonts w:ascii="Courier New" w:hAnsi="Courier New" w:cs="Courier New"/>
          <w:szCs w:val="28"/>
          <w:lang w:val="ru-RU"/>
        </w:rPr>
        <w:t>`)</w:t>
      </w:r>
      <w:r w:rsidRPr="00252273">
        <w:rPr>
          <w:szCs w:val="28"/>
          <w:lang w:val="ru-RU"/>
        </w:rPr>
        <w:t>.</w:t>
      </w:r>
    </w:p>
    <w:p w:rsidR="00AA0AF6" w:rsidRPr="00E527A2" w:rsidRDefault="00AA0AF6" w:rsidP="00AA44F7">
      <w:pPr>
        <w:spacing w:line="360" w:lineRule="auto"/>
        <w:ind w:left="567"/>
        <w:rPr>
          <w:lang w:val="ru-RU"/>
        </w:rPr>
      </w:pPr>
      <w:r w:rsidRPr="00E527A2">
        <w:rPr>
          <w:lang w:val="ru-RU"/>
        </w:rPr>
        <w:t>Но для</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 xml:space="preserve">`) </w:t>
      </w:r>
      <w:r w:rsidRPr="00E527A2">
        <w:rPr>
          <w:lang w:val="ru-RU"/>
        </w:rPr>
        <w:t>множеств</w:t>
      </w:r>
      <w:r w:rsidR="00481AA8">
        <w:rPr>
          <w:lang w:val="ru-RU"/>
        </w:rPr>
        <w:t>о</w:t>
      </w:r>
      <w:r w:rsidRPr="00E527A2">
        <w:rPr>
          <w:lang w:val="ru-RU"/>
        </w:rPr>
        <w:t xml:space="preserve"> «недостающих» отказов</w:t>
      </w:r>
      <w:r w:rsidRPr="00E527A2">
        <w:rPr>
          <w:rFonts w:ascii="Courier New" w:hAnsi="Courier New" w:cs="Courier New"/>
          <w:lang w:val="ru-RU"/>
        </w:rPr>
        <w:t xml:space="preserve"> </w:t>
      </w:r>
      <w:r w:rsidR="00303725" w:rsidRPr="00303725">
        <w:rPr>
          <w:b/>
          <w:i/>
        </w:rPr>
        <w:t>Plus</w:t>
      </w:r>
      <w:r w:rsidR="00481AA8" w:rsidRPr="000B4DE8">
        <w:rPr>
          <w:rFonts w:ascii="Courier New" w:hAnsi="Courier New" w:cs="Courier New"/>
          <w:lang w:val="ru-RU"/>
        </w:rPr>
        <w:t>(</w:t>
      </w:r>
      <w:r w:rsidR="00481AA8" w:rsidRPr="00E527A2">
        <w:rPr>
          <w:rFonts w:ascii="Courier New" w:hAnsi="Courier New" w:cs="Courier New"/>
        </w:rPr>
        <w:t>O</w:t>
      </w:r>
      <w:r w:rsidR="00481AA8" w:rsidRPr="00481AA8">
        <w:rPr>
          <w:rFonts w:ascii="Courier New" w:hAnsi="Courier New" w:cs="Courier New"/>
          <w:lang w:val="ru-RU"/>
        </w:rPr>
        <w:t>`</w:t>
      </w:r>
      <w:r w:rsidR="00481AA8" w:rsidRPr="000B4DE8">
        <w:rPr>
          <w:rFonts w:ascii="Courier New" w:hAnsi="Courier New" w:cs="Courier New"/>
          <w:lang w:val="ru-RU"/>
        </w:rPr>
        <w:t>)</w:t>
      </w:r>
      <w:r w:rsidRPr="00E527A2">
        <w:rPr>
          <w:rFonts w:ascii="Courier New" w:hAnsi="Courier New" w:cs="Courier New"/>
          <w:lang w:val="ru-RU"/>
        </w:rPr>
        <w:t xml:space="preserve"> </w:t>
      </w:r>
      <w:r w:rsidRPr="00E527A2">
        <w:rPr>
          <w:lang w:val="ru-RU"/>
        </w:rPr>
        <w:t>пуст</w:t>
      </w:r>
      <w:r w:rsidR="00481AA8">
        <w:rPr>
          <w:lang w:val="ru-RU"/>
        </w:rPr>
        <w:t>о</w:t>
      </w:r>
      <w:r w:rsidRPr="00E527A2">
        <w:rPr>
          <w:lang w:val="ru-RU"/>
        </w:rPr>
        <w:t>.</w:t>
      </w:r>
    </w:p>
    <w:p w:rsidR="00AA0AF6" w:rsidRPr="00E527A2" w:rsidRDefault="00AA0AF6" w:rsidP="00AA44F7">
      <w:pPr>
        <w:spacing w:line="360" w:lineRule="auto"/>
        <w:rPr>
          <w:lang w:val="ru-RU"/>
        </w:rPr>
      </w:pPr>
    </w:p>
    <w:tbl>
      <w:tblPr>
        <w:tblW w:w="0" w:type="auto"/>
        <w:jc w:val="center"/>
        <w:tblLook w:val="01E0"/>
      </w:tblPr>
      <w:tblGrid>
        <w:gridCol w:w="9579"/>
      </w:tblGrid>
      <w:tr w:rsidR="00AA0AF6" w:rsidRPr="00E527A2">
        <w:trPr>
          <w:cantSplit/>
          <w:trHeight w:val="2496"/>
          <w:jc w:val="center"/>
        </w:trPr>
        <w:tc>
          <w:tcPr>
            <w:tcW w:w="3868" w:type="dxa"/>
          </w:tcPr>
          <w:tbl>
            <w:tblPr>
              <w:tblW w:w="9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tblPr>
            <w:tblGrid>
              <w:gridCol w:w="3157"/>
              <w:gridCol w:w="3694"/>
              <w:gridCol w:w="2502"/>
            </w:tblGrid>
            <w:tr w:rsidR="00AA0AF6" w:rsidRPr="00E527A2">
              <w:tc>
                <w:tcPr>
                  <w:tcW w:w="0" w:type="auto"/>
                  <w:vMerge w:val="restart"/>
                  <w:vAlign w:val="bottom"/>
                </w:tcPr>
                <w:p w:rsidR="00AA0AF6" w:rsidRPr="00481AA8" w:rsidRDefault="00BE4B2D" w:rsidP="00844513">
                  <w:pPr>
                    <w:jc w:val="center"/>
                    <w:rPr>
                      <w:sz w:val="20"/>
                      <w:lang w:val="ru-RU"/>
                    </w:rPr>
                  </w:pPr>
                  <w:r w:rsidRPr="00481AA8">
                    <w:rPr>
                      <w:sz w:val="20"/>
                      <w:lang w:val="ru-RU"/>
                    </w:rPr>
                    <w:t>Н</w:t>
                  </w:r>
                  <w:r w:rsidR="00AA0AF6" w:rsidRPr="00481AA8">
                    <w:rPr>
                      <w:sz w:val="20"/>
                      <w:lang w:val="ru-RU"/>
                    </w:rPr>
                    <w:t>ет ни одной реакции</w:t>
                  </w:r>
                  <w:r w:rsidR="00AA0AF6" w:rsidRPr="00481AA8">
                    <w:rPr>
                      <w:rFonts w:ascii="Courier New" w:hAnsi="Courier New" w:cs="Courier New"/>
                      <w:sz w:val="20"/>
                      <w:lang w:val="ru-RU"/>
                    </w:rPr>
                    <w:t xml:space="preserve"> </w:t>
                  </w:r>
                  <w:r w:rsidR="00AA0AF6" w:rsidRPr="00877EC3">
                    <w:rPr>
                      <w:rFonts w:ascii="Courier New" w:hAnsi="Courier New" w:cs="Courier New"/>
                      <w:sz w:val="20"/>
                      <w:lang w:val="ru-RU"/>
                    </w:rPr>
                    <w:t>!</w:t>
                  </w:r>
                  <w:r w:rsidR="00AA0AF6" w:rsidRPr="00481AA8">
                    <w:rPr>
                      <w:rFonts w:ascii="Courier New" w:hAnsi="Courier New" w:cs="Courier New"/>
                      <w:sz w:val="20"/>
                    </w:rPr>
                    <w:t>y</w:t>
                  </w:r>
                </w:p>
                <w:p w:rsidR="00AA0AF6" w:rsidRPr="00E527A2" w:rsidRDefault="004948FB" w:rsidP="00844513">
                  <w:pPr>
                    <w:jc w:val="center"/>
                    <w:rPr>
                      <w:lang w:val="ru-RU"/>
                    </w:rPr>
                  </w:pPr>
                  <w:r>
                    <w:rPr>
                      <w:noProof/>
                      <w:lang w:val="ru-RU" w:eastAsia="ru-RU"/>
                    </w:rPr>
                    <w:drawing>
                      <wp:inline distT="0" distB="0" distL="0" distR="0">
                        <wp:extent cx="1842135" cy="1550670"/>
                        <wp:effectExtent l="19050" t="0" r="5715" b="0"/>
                        <wp:docPr id="239" name="Рисунок 239" descr="недостающая стационар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недостающая стационарность"/>
                                <pic:cNvPicPr>
                                  <a:picLocks noChangeAspect="1" noChangeArrowheads="1"/>
                                </pic:cNvPicPr>
                              </pic:nvPicPr>
                              <pic:blipFill>
                                <a:blip r:embed="rId192" cstate="print"/>
                                <a:srcRect/>
                                <a:stretch>
                                  <a:fillRect/>
                                </a:stretch>
                              </pic:blipFill>
                              <pic:spPr bwMode="auto">
                                <a:xfrm>
                                  <a:off x="0" y="0"/>
                                  <a:ext cx="1842135" cy="1550670"/>
                                </a:xfrm>
                                <a:prstGeom prst="rect">
                                  <a:avLst/>
                                </a:prstGeom>
                                <a:noFill/>
                                <a:ln w="9525">
                                  <a:noFill/>
                                  <a:miter lim="800000"/>
                                  <a:headEnd/>
                                  <a:tailEnd/>
                                </a:ln>
                              </pic:spPr>
                            </pic:pic>
                          </a:graphicData>
                        </a:graphic>
                      </wp:inline>
                    </w:drawing>
                  </w:r>
                </w:p>
              </w:tc>
              <w:tc>
                <w:tcPr>
                  <w:tcW w:w="0" w:type="auto"/>
                  <w:gridSpan w:val="2"/>
                  <w:shd w:val="clear" w:color="auto" w:fill="EDE7D3"/>
                  <w:vAlign w:val="center"/>
                </w:tcPr>
                <w:p w:rsidR="00AA0AF6" w:rsidRPr="00481AA8" w:rsidRDefault="00AA0AF6" w:rsidP="00844513">
                  <w:pPr>
                    <w:jc w:val="center"/>
                    <w:rPr>
                      <w:rFonts w:ascii="Arial" w:hAnsi="Arial" w:cs="Arial"/>
                      <w:sz w:val="24"/>
                      <w:szCs w:val="20"/>
                      <w:lang w:val="ru-RU"/>
                    </w:rPr>
                  </w:pPr>
                  <w:r w:rsidRPr="00481AA8">
                    <w:rPr>
                      <w:rFonts w:ascii="Arial" w:hAnsi="Arial" w:cs="Arial"/>
                      <w:sz w:val="24"/>
                      <w:szCs w:val="20"/>
                      <w:lang w:val="ru-RU"/>
                    </w:rPr>
                    <w:t>лишние отказы</w:t>
                  </w:r>
                </w:p>
              </w:tc>
            </w:tr>
            <w:tr w:rsidR="00AA0AF6" w:rsidRPr="00E527A2">
              <w:tc>
                <w:tcPr>
                  <w:tcW w:w="3118" w:type="dxa"/>
                  <w:vMerge/>
                  <w:tcBorders>
                    <w:bottom w:val="single" w:sz="4" w:space="0" w:color="auto"/>
                  </w:tcBorders>
                </w:tcPr>
                <w:p w:rsidR="00AA0AF6" w:rsidRPr="00E527A2" w:rsidRDefault="00AA0AF6" w:rsidP="00844513">
                  <w:pPr>
                    <w:jc w:val="center"/>
                    <w:rPr>
                      <w:lang w:val="ru-RU"/>
                    </w:rPr>
                  </w:pPr>
                </w:p>
              </w:tc>
              <w:tc>
                <w:tcPr>
                  <w:tcW w:w="3723" w:type="dxa"/>
                  <w:tcBorders>
                    <w:bottom w:val="single" w:sz="4" w:space="0" w:color="auto"/>
                  </w:tcBorders>
                </w:tcPr>
                <w:p w:rsidR="00AA0AF6" w:rsidRPr="00E527A2" w:rsidRDefault="004948FB" w:rsidP="00844513">
                  <w:pPr>
                    <w:jc w:val="center"/>
                  </w:pPr>
                  <w:r>
                    <w:rPr>
                      <w:noProof/>
                      <w:lang w:val="ru-RU" w:eastAsia="ru-RU"/>
                    </w:rPr>
                    <w:drawing>
                      <wp:inline distT="0" distB="0" distL="0" distR="0">
                        <wp:extent cx="2120265" cy="1483995"/>
                        <wp:effectExtent l="19050" t="0" r="0" b="0"/>
                        <wp:docPr id="240" name="Рисунок 240" descr="недостающие и лишние блокир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недостающие и лишние блокировки"/>
                                <pic:cNvPicPr>
                                  <a:picLocks noChangeAspect="1" noChangeArrowheads="1"/>
                                </pic:cNvPicPr>
                              </pic:nvPicPr>
                              <pic:blipFill>
                                <a:blip r:embed="rId193" cstate="print"/>
                                <a:srcRect/>
                                <a:stretch>
                                  <a:fillRect/>
                                </a:stretch>
                              </pic:blipFill>
                              <pic:spPr bwMode="auto">
                                <a:xfrm>
                                  <a:off x="0" y="0"/>
                                  <a:ext cx="2120265" cy="1483995"/>
                                </a:xfrm>
                                <a:prstGeom prst="rect">
                                  <a:avLst/>
                                </a:prstGeom>
                                <a:noFill/>
                                <a:ln w="9525">
                                  <a:noFill/>
                                  <a:miter lim="800000"/>
                                  <a:headEnd/>
                                  <a:tailEnd/>
                                </a:ln>
                              </pic:spPr>
                            </pic:pic>
                          </a:graphicData>
                        </a:graphic>
                      </wp:inline>
                    </w:drawing>
                  </w:r>
                </w:p>
              </w:tc>
              <w:tc>
                <w:tcPr>
                  <w:tcW w:w="2512" w:type="dxa"/>
                  <w:vMerge w:val="restart"/>
                  <w:vAlign w:val="bottom"/>
                </w:tcPr>
                <w:p w:rsidR="00AA0AF6" w:rsidRPr="00E527A2" w:rsidRDefault="004948FB" w:rsidP="00844513">
                  <w:pPr>
                    <w:jc w:val="center"/>
                    <w:rPr>
                      <w:lang w:val="ru-RU"/>
                    </w:rPr>
                  </w:pPr>
                  <w:r>
                    <w:rPr>
                      <w:noProof/>
                      <w:lang w:val="ru-RU" w:eastAsia="ru-RU"/>
                    </w:rPr>
                    <w:drawing>
                      <wp:inline distT="0" distB="0" distL="0" distR="0">
                        <wp:extent cx="1404620" cy="1483995"/>
                        <wp:effectExtent l="19050" t="0" r="5080" b="0"/>
                        <wp:docPr id="241" name="Рисунок 241" descr="лишняя стационар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лишняя стационарность"/>
                                <pic:cNvPicPr>
                                  <a:picLocks noChangeAspect="1" noChangeArrowheads="1"/>
                                </pic:cNvPicPr>
                              </pic:nvPicPr>
                              <pic:blipFill>
                                <a:blip r:embed="rId194" cstate="print"/>
                                <a:srcRect/>
                                <a:stretch>
                                  <a:fillRect/>
                                </a:stretch>
                              </pic:blipFill>
                              <pic:spPr bwMode="auto">
                                <a:xfrm>
                                  <a:off x="0" y="0"/>
                                  <a:ext cx="1404620" cy="1483995"/>
                                </a:xfrm>
                                <a:prstGeom prst="rect">
                                  <a:avLst/>
                                </a:prstGeom>
                                <a:noFill/>
                                <a:ln w="9525">
                                  <a:noFill/>
                                  <a:miter lim="800000"/>
                                  <a:headEnd/>
                                  <a:tailEnd/>
                                </a:ln>
                              </pic:spPr>
                            </pic:pic>
                          </a:graphicData>
                        </a:graphic>
                      </wp:inline>
                    </w:drawing>
                  </w:r>
                </w:p>
                <w:p w:rsidR="00AA0AF6" w:rsidRPr="00E527A2" w:rsidRDefault="00AA0AF6" w:rsidP="00844513">
                  <w:pPr>
                    <w:jc w:val="center"/>
                    <w:rPr>
                      <w:lang w:val="ru-RU"/>
                    </w:rPr>
                  </w:pPr>
                  <w:r w:rsidRPr="00481AA8">
                    <w:rPr>
                      <w:sz w:val="20"/>
                      <w:lang w:val="ru-RU"/>
                    </w:rPr>
                    <w:t>есть реакция</w:t>
                  </w:r>
                  <w:r w:rsidRPr="00481AA8">
                    <w:rPr>
                      <w:rFonts w:ascii="Courier New" w:hAnsi="Courier New" w:cs="Courier New"/>
                      <w:sz w:val="20"/>
                      <w:lang w:val="ru-RU"/>
                    </w:rPr>
                    <w:t xml:space="preserve"> </w:t>
                  </w:r>
                  <w:r w:rsidRPr="00481AA8">
                    <w:rPr>
                      <w:rFonts w:ascii="Courier New" w:hAnsi="Courier New" w:cs="Courier New"/>
                      <w:sz w:val="20"/>
                    </w:rPr>
                    <w:t>!y</w:t>
                  </w:r>
                </w:p>
              </w:tc>
            </w:tr>
            <w:tr w:rsidR="00AA0AF6" w:rsidRPr="00E527A2">
              <w:tc>
                <w:tcPr>
                  <w:tcW w:w="6841" w:type="dxa"/>
                  <w:gridSpan w:val="2"/>
                  <w:tcBorders>
                    <w:left w:val="single" w:sz="4" w:space="0" w:color="auto"/>
                    <w:bottom w:val="single" w:sz="4" w:space="0" w:color="auto"/>
                  </w:tcBorders>
                  <w:shd w:val="clear" w:color="auto" w:fill="EDE7D3"/>
                  <w:vAlign w:val="center"/>
                </w:tcPr>
                <w:p w:rsidR="00AA0AF6" w:rsidRPr="00481AA8" w:rsidRDefault="00AA0AF6" w:rsidP="00844513">
                  <w:pPr>
                    <w:jc w:val="center"/>
                    <w:rPr>
                      <w:rFonts w:ascii="Arial" w:hAnsi="Arial" w:cs="Arial"/>
                      <w:sz w:val="24"/>
                      <w:szCs w:val="20"/>
                      <w:lang w:val="ru-RU"/>
                    </w:rPr>
                  </w:pPr>
                  <w:r w:rsidRPr="00481AA8">
                    <w:rPr>
                      <w:rFonts w:ascii="Arial" w:hAnsi="Arial" w:cs="Arial"/>
                      <w:sz w:val="24"/>
                      <w:szCs w:val="20"/>
                      <w:lang w:val="ru-RU"/>
                    </w:rPr>
                    <w:t>недостающие отказы</w:t>
                  </w:r>
                </w:p>
              </w:tc>
              <w:tc>
                <w:tcPr>
                  <w:tcW w:w="2512" w:type="dxa"/>
                  <w:vMerge/>
                  <w:tcBorders>
                    <w:bottom w:val="single" w:sz="4" w:space="0" w:color="auto"/>
                  </w:tcBorders>
                  <w:vAlign w:val="center"/>
                </w:tcPr>
                <w:p w:rsidR="00AA0AF6" w:rsidRPr="00E527A2" w:rsidRDefault="00AA0AF6" w:rsidP="00844513">
                  <w:pPr>
                    <w:jc w:val="center"/>
                    <w:rPr>
                      <w:lang w:val="ru-RU"/>
                    </w:rPr>
                  </w:pPr>
                </w:p>
              </w:tc>
            </w:tr>
            <w:tr w:rsidR="00AA0AF6" w:rsidRPr="00E527A2">
              <w:tc>
                <w:tcPr>
                  <w:tcW w:w="0" w:type="auto"/>
                  <w:gridSpan w:val="3"/>
                  <w:tcBorders>
                    <w:top w:val="single" w:sz="4" w:space="0" w:color="auto"/>
                  </w:tcBorders>
                  <w:vAlign w:val="center"/>
                </w:tcPr>
                <w:p w:rsidR="00AA0AF6" w:rsidRPr="00E527A2" w:rsidRDefault="00AA0AF6" w:rsidP="00844513">
                  <w:pPr>
                    <w:pStyle w:val="a0"/>
                    <w:ind w:firstLine="0"/>
                  </w:pPr>
                  <w:bookmarkStart w:id="1275" w:name="_Ref116304687"/>
                </w:p>
              </w:tc>
              <w:bookmarkEnd w:id="1275"/>
            </w:tr>
          </w:tbl>
          <w:p w:rsidR="00AA0AF6" w:rsidRPr="00E527A2" w:rsidRDefault="00AA0AF6" w:rsidP="00AA44F7">
            <w:pPr>
              <w:spacing w:line="360" w:lineRule="auto"/>
              <w:rPr>
                <w:lang w:val="ru-RU"/>
              </w:rPr>
            </w:pPr>
          </w:p>
        </w:tc>
      </w:tr>
    </w:tbl>
    <w:p w:rsidR="00AA0AF6" w:rsidRPr="00E527A2" w:rsidRDefault="00AA0AF6" w:rsidP="00AA44F7">
      <w:pPr>
        <w:spacing w:line="360" w:lineRule="auto"/>
        <w:ind w:left="568"/>
        <w:rPr>
          <w:lang w:val="ru-RU"/>
        </w:rPr>
      </w:pPr>
    </w:p>
    <w:p w:rsidR="0079599D" w:rsidRDefault="00AA0AF6" w:rsidP="00AA44F7">
      <w:pPr>
        <w:numPr>
          <w:ilvl w:val="1"/>
          <w:numId w:val="154"/>
        </w:numPr>
        <w:spacing w:line="360" w:lineRule="auto"/>
        <w:rPr>
          <w:szCs w:val="28"/>
          <w:lang w:val="ru-RU"/>
        </w:rPr>
      </w:pPr>
      <w:r w:rsidRPr="00D9217E">
        <w:rPr>
          <w:szCs w:val="28"/>
          <w:lang w:val="ru-RU"/>
        </w:rPr>
        <w:t>Дерево</w:t>
      </w:r>
      <w:r w:rsidRPr="00D9217E">
        <w:rPr>
          <w:rFonts w:ascii="Courier New" w:hAnsi="Courier New" w:cs="Courier New"/>
          <w:szCs w:val="28"/>
          <w:lang w:val="ru-RU"/>
        </w:rPr>
        <w:t xml:space="preserve"> </w:t>
      </w:r>
      <w:r w:rsidRPr="00D9217E">
        <w:rPr>
          <w:rFonts w:ascii="Courier New" w:hAnsi="Courier New" w:cs="Courier New"/>
          <w:b/>
          <w:szCs w:val="28"/>
        </w:rPr>
        <w:sym w:font="Symbol" w:char="F054"/>
      </w:r>
      <w:r w:rsidRPr="00D9217E">
        <w:rPr>
          <w:rFonts w:ascii="Courier New" w:hAnsi="Courier New" w:cs="Courier New"/>
          <w:szCs w:val="28"/>
          <w:lang w:val="ru-RU"/>
        </w:rPr>
        <w:t>(</w:t>
      </w:r>
      <w:r w:rsidRPr="00D9217E">
        <w:rPr>
          <w:rFonts w:ascii="Courier New" w:hAnsi="Courier New" w:cs="Courier New"/>
          <w:szCs w:val="28"/>
        </w:rPr>
        <w:t>O</w:t>
      </w:r>
      <w:r w:rsidRPr="00D9217E">
        <w:rPr>
          <w:rFonts w:ascii="Courier New" w:hAnsi="Courier New" w:cs="Courier New"/>
          <w:szCs w:val="28"/>
          <w:lang w:val="ru-RU"/>
        </w:rPr>
        <w:t xml:space="preserve">`) </w:t>
      </w:r>
      <w:r w:rsidRPr="00D9217E">
        <w:rPr>
          <w:szCs w:val="28"/>
          <w:lang w:val="ru-RU"/>
        </w:rPr>
        <w:t>может содержать «лишние» отказы, из-за которых нарушается свойство</w:t>
      </w:r>
      <w:r w:rsidRPr="00D9217E">
        <w:rPr>
          <w:rFonts w:ascii="Courier New" w:hAnsi="Courier New" w:cs="Courier New"/>
          <w:szCs w:val="28"/>
          <w:lang w:val="ru-RU"/>
        </w:rPr>
        <w:t xml:space="preserve"> (стаб.3)</w:t>
      </w:r>
      <w:r w:rsidRPr="00D9217E">
        <w:rPr>
          <w:szCs w:val="28"/>
          <w:lang w:val="ru-RU"/>
        </w:rPr>
        <w:t xml:space="preserve">. «Лишняя» трасса – это любая трасса, начинающаяся с «лишнего» отказа. </w:t>
      </w:r>
      <w:r w:rsidR="00481AA8" w:rsidRPr="00D9217E">
        <w:rPr>
          <w:szCs w:val="28"/>
          <w:lang w:val="ru-RU"/>
        </w:rPr>
        <w:t xml:space="preserve">(Смотри пример на </w:t>
      </w:r>
      <w:fldSimple w:instr=" REF _Ref116304687 \r \h  \* MERGEFORMAT ">
        <w:r w:rsidR="006D5552">
          <w:rPr>
            <w:szCs w:val="28"/>
            <w:lang w:val="ru-RU"/>
          </w:rPr>
          <w:t>Рис.87</w:t>
        </w:r>
      </w:fldSimple>
      <w:r w:rsidR="00481AA8" w:rsidRPr="00D9217E">
        <w:rPr>
          <w:szCs w:val="28"/>
          <w:lang w:val="ru-RU"/>
        </w:rPr>
        <w:t xml:space="preserve"> для </w:t>
      </w:r>
      <w:r w:rsidR="00481AA8" w:rsidRPr="00D9217E">
        <w:rPr>
          <w:rFonts w:ascii="Courier New" w:hAnsi="Courier New" w:cs="Courier New"/>
          <w:szCs w:val="28"/>
          <w:lang w:val="ru-RU"/>
        </w:rPr>
        <w:sym w:font="Symbol" w:char="F062"/>
      </w:r>
      <w:r w:rsidR="00481AA8" w:rsidRPr="00D9217E">
        <w:rPr>
          <w:rFonts w:ascii="Courier New" w:hAnsi="Courier New" w:cs="Courier New"/>
          <w:szCs w:val="28"/>
          <w:lang w:val="ru-RU"/>
        </w:rPr>
        <w:sym w:font="Symbol" w:char="F067"/>
      </w:r>
      <w:r w:rsidR="00481AA8" w:rsidRPr="00D9217E">
        <w:rPr>
          <w:rFonts w:ascii="Courier New" w:hAnsi="Courier New" w:cs="Courier New"/>
          <w:szCs w:val="28"/>
          <w:lang w:val="ru-RU"/>
        </w:rPr>
        <w:sym w:font="Symbol" w:char="F064"/>
      </w:r>
      <w:r w:rsidR="00481AA8" w:rsidRPr="00D9217E">
        <w:rPr>
          <w:szCs w:val="28"/>
          <w:lang w:val="ru-RU"/>
        </w:rPr>
        <w:t>-модели</w:t>
      </w:r>
      <w:r w:rsidR="00303725">
        <w:rPr>
          <w:szCs w:val="28"/>
          <w:lang w:val="ru-RU"/>
        </w:rPr>
        <w:t>, блокировок и стационарности</w:t>
      </w:r>
      <w:r w:rsidR="00481AA8" w:rsidRPr="00D9217E">
        <w:rPr>
          <w:szCs w:val="28"/>
          <w:lang w:val="ru-RU"/>
        </w:rPr>
        <w:t>.)</w:t>
      </w:r>
    </w:p>
    <w:p w:rsidR="00AA0AF6" w:rsidRPr="00E527A2" w:rsidRDefault="00AA0AF6" w:rsidP="00AA44F7">
      <w:pPr>
        <w:spacing w:line="360" w:lineRule="auto"/>
        <w:ind w:left="567"/>
        <w:rPr>
          <w:lang w:val="ru-RU"/>
        </w:rPr>
      </w:pPr>
      <w:r w:rsidRPr="00E527A2">
        <w:rPr>
          <w:lang w:val="ru-RU"/>
        </w:rPr>
        <w:t>«Лишн</w:t>
      </w:r>
      <w:r w:rsidR="00481AA8">
        <w:rPr>
          <w:lang w:val="ru-RU"/>
        </w:rPr>
        <w:t>ий</w:t>
      </w:r>
      <w:r w:rsidRPr="00E527A2">
        <w:rPr>
          <w:lang w:val="ru-RU"/>
        </w:rPr>
        <w:t xml:space="preserve">» </w:t>
      </w:r>
      <w:r w:rsidR="00481AA8">
        <w:rPr>
          <w:lang w:val="ru-RU"/>
        </w:rPr>
        <w:t>отказ</w:t>
      </w:r>
      <w:r w:rsidRPr="00E527A2">
        <w:rPr>
          <w:lang w:val="ru-RU"/>
        </w:rPr>
        <w:t xml:space="preserve"> – это </w:t>
      </w:r>
      <w:r w:rsidR="00481AA8">
        <w:rPr>
          <w:lang w:val="ru-RU"/>
        </w:rPr>
        <w:t>такой отказ</w:t>
      </w:r>
      <w:r w:rsidR="00481AA8" w:rsidRPr="00481AA8">
        <w:rPr>
          <w:rFonts w:ascii="Courier New" w:hAnsi="Courier New" w:cs="Courier New"/>
          <w:lang w:val="ru-RU"/>
        </w:rPr>
        <w:t xml:space="preserve"> </w:t>
      </w:r>
      <w:r w:rsidR="00481AA8" w:rsidRPr="00481AA8">
        <w:rPr>
          <w:rFonts w:ascii="Courier New" w:hAnsi="Courier New" w:cs="Courier New"/>
        </w:rPr>
        <w:t>Q</w:t>
      </w:r>
      <w:r w:rsidRPr="00E527A2">
        <w:rPr>
          <w:lang w:val="ru-RU"/>
        </w:rPr>
        <w:t>, что трассы отказов из</w:t>
      </w:r>
      <w:r w:rsidRPr="00E527A2">
        <w:rPr>
          <w:rFonts w:ascii="Courier New" w:hAnsi="Courier New" w:cs="Courier New"/>
          <w:lang w:val="ru-RU"/>
        </w:rPr>
        <w:t xml:space="preserve"> </w:t>
      </w:r>
      <w:r w:rsidRPr="00E527A2">
        <w:rPr>
          <w:rFonts w:ascii="Courier New" w:hAnsi="Courier New" w:cs="Courier New"/>
        </w:rPr>
        <w:t>O</w:t>
      </w:r>
      <w:r w:rsidRPr="00E527A2">
        <w:rPr>
          <w:rFonts w:ascii="Courier New" w:hAnsi="Courier New" w:cs="Courier New"/>
          <w:lang w:val="ru-RU"/>
        </w:rPr>
        <w:t>`</w:t>
      </w:r>
      <w:r w:rsidRPr="00E527A2">
        <w:rPr>
          <w:rFonts w:ascii="Courier New" w:hAnsi="Courier New" w:cs="Courier New"/>
          <w:vertAlign w:val="superscript"/>
          <w:lang w:val="ru-RU"/>
        </w:rPr>
        <w:t>*</w:t>
      </w:r>
      <w:r w:rsidRPr="00E527A2">
        <w:rPr>
          <w:rFonts w:ascii="Courier New" w:hAnsi="Courier New" w:cs="Courier New"/>
          <w:lang w:val="ru-RU"/>
        </w:rPr>
        <w:t xml:space="preserve"> </w:t>
      </w:r>
      <w:r w:rsidRPr="00E527A2">
        <w:rPr>
          <w:lang w:val="ru-RU"/>
        </w:rPr>
        <w:t xml:space="preserve">продолжаются как </w:t>
      </w:r>
      <w:r w:rsidR="00481AA8">
        <w:rPr>
          <w:lang w:val="ru-RU"/>
        </w:rPr>
        <w:t>отказом</w:t>
      </w:r>
      <w:r w:rsidR="00481AA8" w:rsidRPr="00481AA8">
        <w:rPr>
          <w:rFonts w:ascii="Courier New" w:hAnsi="Courier New" w:cs="Courier New"/>
          <w:lang w:val="ru-RU"/>
        </w:rPr>
        <w:t xml:space="preserve"> </w:t>
      </w:r>
      <w:r w:rsidR="00481AA8" w:rsidRPr="00481AA8">
        <w:rPr>
          <w:rFonts w:ascii="Courier New" w:hAnsi="Courier New" w:cs="Courier New"/>
        </w:rPr>
        <w:t>Q</w:t>
      </w:r>
      <w:r w:rsidRPr="00E527A2">
        <w:rPr>
          <w:lang w:val="ru-RU"/>
        </w:rPr>
        <w:t xml:space="preserve">, так и </w:t>
      </w:r>
      <w:r w:rsidR="00481AA8">
        <w:rPr>
          <w:lang w:val="ru-RU"/>
        </w:rPr>
        <w:t>внешним действием из отказа</w:t>
      </w:r>
      <w:r w:rsidR="00481AA8" w:rsidRPr="00481AA8">
        <w:rPr>
          <w:rFonts w:ascii="Courier New" w:hAnsi="Courier New" w:cs="Courier New"/>
          <w:lang w:val="ru-RU"/>
        </w:rPr>
        <w:t xml:space="preserve"> </w:t>
      </w:r>
      <w:r w:rsidR="00481AA8" w:rsidRPr="00481AA8">
        <w:rPr>
          <w:rFonts w:ascii="Courier New" w:hAnsi="Courier New" w:cs="Courier New"/>
        </w:rPr>
        <w:t>Q</w:t>
      </w:r>
      <w:r w:rsidRPr="00E527A2">
        <w:rPr>
          <w:lang w:val="ru-RU"/>
        </w:rPr>
        <w:t>. По свойству согласованности</w:t>
      </w:r>
      <w:r w:rsidRPr="009D5E29">
        <w:rPr>
          <w:rFonts w:ascii="Courier New" w:hAnsi="Courier New" w:cs="Courier New"/>
          <w:szCs w:val="20"/>
          <w:lang w:val="ru-RU"/>
        </w:rPr>
        <w:t xml:space="preserve"> </w:t>
      </w:r>
      <w:r w:rsidR="00481AA8">
        <w:rPr>
          <w:lang w:val="ru-RU"/>
        </w:rPr>
        <w:t>модели</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lang w:val="ru-RU"/>
        </w:rPr>
        <w:t>, так</w:t>
      </w:r>
      <w:r w:rsidR="00481AA8">
        <w:rPr>
          <w:lang w:val="ru-RU"/>
        </w:rPr>
        <w:t>ой</w:t>
      </w:r>
      <w:r w:rsidRPr="00E527A2">
        <w:rPr>
          <w:lang w:val="ru-RU"/>
        </w:rPr>
        <w:t xml:space="preserve"> «лишн</w:t>
      </w:r>
      <w:r w:rsidR="00481AA8">
        <w:rPr>
          <w:lang w:val="ru-RU"/>
        </w:rPr>
        <w:t>ий</w:t>
      </w:r>
      <w:r w:rsidRPr="00E527A2">
        <w:rPr>
          <w:lang w:val="ru-RU"/>
        </w:rPr>
        <w:t xml:space="preserve">» </w:t>
      </w:r>
      <w:r w:rsidR="00481AA8">
        <w:rPr>
          <w:lang w:val="ru-RU"/>
        </w:rPr>
        <w:t>отказ</w:t>
      </w:r>
      <w:r w:rsidRPr="00E527A2">
        <w:rPr>
          <w:rFonts w:ascii="Courier New" w:hAnsi="Courier New" w:cs="Courier New"/>
          <w:lang w:val="ru-RU"/>
        </w:rPr>
        <w:t xml:space="preserve"> </w:t>
      </w:r>
      <w:r w:rsidR="00481AA8" w:rsidRPr="00481AA8">
        <w:rPr>
          <w:rFonts w:ascii="Courier New" w:hAnsi="Courier New" w:cs="Courier New"/>
        </w:rPr>
        <w:t>Q</w:t>
      </w:r>
      <w:r w:rsidRPr="00E527A2">
        <w:rPr>
          <w:rFonts w:ascii="Courier New" w:hAnsi="Courier New" w:cs="Courier New"/>
          <w:lang w:val="ru-RU"/>
        </w:rPr>
        <w:sym w:font="Symbol" w:char="F0CF"/>
      </w:r>
      <w:r w:rsidRPr="00E527A2">
        <w:rPr>
          <w:rFonts w:ascii="Courier New" w:hAnsi="Courier New" w:cs="Courier New"/>
        </w:rPr>
        <w:t>O</w:t>
      </w:r>
      <w:r w:rsidRPr="00E527A2">
        <w:rPr>
          <w:rFonts w:ascii="Courier New" w:hAnsi="Courier New" w:cs="Courier New"/>
          <w:lang w:val="ru-RU"/>
        </w:rPr>
        <w:t>`</w:t>
      </w:r>
      <w:r w:rsidRPr="00E527A2">
        <w:rPr>
          <w:lang w:val="ru-RU"/>
        </w:rPr>
        <w:t xml:space="preserve">. Определим множество «лишних» трасс для «лишних» </w:t>
      </w:r>
      <w:r w:rsidR="00481AA8">
        <w:rPr>
          <w:lang w:val="ru-RU"/>
        </w:rPr>
        <w:t>отказов</w:t>
      </w:r>
      <w:r w:rsidRPr="00E527A2">
        <w:rPr>
          <w:lang w:val="ru-RU"/>
        </w:rPr>
        <w:t>:</w:t>
      </w:r>
    </w:p>
    <w:p w:rsidR="007262AE" w:rsidRDefault="00303725" w:rsidP="00AA44F7">
      <w:pPr>
        <w:spacing w:line="360" w:lineRule="auto"/>
        <w:ind w:left="567"/>
        <w:jc w:val="left"/>
        <w:rPr>
          <w:rFonts w:ascii="Courier New" w:hAnsi="Courier New" w:cs="Courier New"/>
          <w:lang w:val="ru-RU"/>
        </w:rPr>
      </w:pPr>
      <w:r w:rsidRPr="00303725">
        <w:rPr>
          <w:b/>
          <w:i/>
        </w:rPr>
        <w:t>Minus</w:t>
      </w:r>
      <w:r w:rsidR="00AA0AF6" w:rsidRPr="0063650D">
        <w:rPr>
          <w:rFonts w:ascii="Courier New" w:hAnsi="Courier New" w:cs="Courier New"/>
          <w:lang w:val="ru-RU"/>
        </w:rPr>
        <w:t>(</w:t>
      </w:r>
      <w:r w:rsidR="00AA0AF6" w:rsidRPr="00E527A2">
        <w:rPr>
          <w:rFonts w:ascii="Courier New" w:hAnsi="Courier New" w:cs="Courier New"/>
        </w:rPr>
        <w:t>O</w:t>
      </w:r>
      <w:r w:rsidR="00AA0AF6" w:rsidRPr="0063650D">
        <w:rPr>
          <w:rFonts w:ascii="Courier New" w:hAnsi="Courier New" w:cs="Courier New"/>
          <w:lang w:val="ru-RU"/>
        </w:rPr>
        <w:t>`)</w:t>
      </w:r>
      <w:r w:rsidR="00960B75" w:rsidRPr="0063650D">
        <w:rPr>
          <w:rFonts w:ascii="Courier New" w:hAnsi="Courier New" w:cs="Courier New"/>
          <w:lang w:val="ru-RU"/>
        </w:rPr>
        <w:t xml:space="preserve"> </w:t>
      </w:r>
      <w:r w:rsidR="00AA0AF6" w:rsidRPr="0063650D">
        <w:rPr>
          <w:rFonts w:ascii="Courier New" w:hAnsi="Courier New" w:cs="Courier New"/>
          <w:lang w:val="ru-RU"/>
        </w:rPr>
        <w:t>=</w:t>
      </w:r>
      <w:r w:rsidR="00960B75" w:rsidRPr="0063650D">
        <w:rPr>
          <w:rFonts w:ascii="Courier New" w:hAnsi="Courier New" w:cs="Courier New"/>
          <w:lang w:val="ru-RU"/>
        </w:rPr>
        <w:t xml:space="preserve"> </w:t>
      </w:r>
      <w:r w:rsidR="00AA0AF6" w:rsidRPr="0063650D">
        <w:rPr>
          <w:rFonts w:ascii="Courier New" w:hAnsi="Courier New" w:cs="Courier New"/>
          <w:lang w:val="ru-RU"/>
        </w:rPr>
        <w:t>{</w:t>
      </w:r>
      <w:r w:rsidR="00960B75" w:rsidRPr="0063650D">
        <w:rPr>
          <w:rFonts w:ascii="Courier New" w:hAnsi="Courier New" w:cs="Courier New"/>
          <w:lang w:val="ru-RU"/>
        </w:rPr>
        <w:t xml:space="preserve"> </w:t>
      </w:r>
      <w:r w:rsidR="00AA0AF6" w:rsidRPr="00E527A2">
        <w:rPr>
          <w:rFonts w:ascii="Courier New" w:hAnsi="Courier New" w:cs="Courier New"/>
        </w:rPr>
        <w:sym w:font="Euclid Symbol" w:char="F0E1"/>
      </w:r>
      <w:r w:rsidR="00960B75">
        <w:rPr>
          <w:rFonts w:ascii="Courier New" w:hAnsi="Courier New" w:cs="Courier New"/>
        </w:rPr>
        <w:t>Q</w:t>
      </w:r>
      <w:r w:rsidR="00AA0AF6" w:rsidRPr="00E527A2">
        <w:rPr>
          <w:rFonts w:ascii="Courier New" w:hAnsi="Courier New" w:cs="Courier New"/>
        </w:rPr>
        <w:sym w:font="Euclid Symbol" w:char="F0F1"/>
      </w:r>
      <w:r w:rsidR="00AA0AF6" w:rsidRPr="00E527A2">
        <w:rPr>
          <w:rFonts w:ascii="Courier New" w:hAnsi="Courier New" w:cs="Courier New"/>
        </w:rPr>
        <w:sym w:font="Symbol" w:char="F0D7"/>
      </w:r>
      <w:r w:rsidR="00AA0AF6" w:rsidRPr="00E527A2">
        <w:rPr>
          <w:rFonts w:ascii="Courier New" w:hAnsi="Courier New" w:cs="Courier New"/>
        </w:rPr>
        <w:sym w:font="Symbol" w:char="F06D"/>
      </w:r>
      <w:r w:rsidR="00960B75" w:rsidRPr="0063650D">
        <w:rPr>
          <w:rFonts w:ascii="Courier New" w:hAnsi="Courier New" w:cs="Courier New"/>
          <w:lang w:val="ru-RU"/>
        </w:rPr>
        <w:t xml:space="preserve"> </w:t>
      </w:r>
      <w:r w:rsidR="00AA0AF6" w:rsidRPr="0063650D">
        <w:rPr>
          <w:rFonts w:ascii="Courier New" w:hAnsi="Courier New" w:cs="Courier New"/>
          <w:lang w:val="ru-RU"/>
        </w:rPr>
        <w:t>|</w:t>
      </w:r>
      <w:r w:rsidR="00960B75" w:rsidRPr="0063650D">
        <w:rPr>
          <w:rFonts w:ascii="Courier New" w:hAnsi="Courier New" w:cs="Courier New"/>
          <w:lang w:val="ru-RU"/>
        </w:rPr>
        <w:tab/>
      </w:r>
      <w:r w:rsidR="00960B75" w:rsidRPr="0063650D">
        <w:rPr>
          <w:rFonts w:ascii="Courier New" w:hAnsi="Courier New" w:cs="Courier New"/>
          <w:lang w:val="ru-RU"/>
        </w:rPr>
        <w:tab/>
      </w:r>
      <w:r w:rsidR="00960B75">
        <w:rPr>
          <w:rFonts w:ascii="Courier New" w:hAnsi="Courier New" w:cs="Courier New"/>
        </w:rPr>
        <w:t>Q</w:t>
      </w:r>
      <w:r w:rsidR="00AA0AF6" w:rsidRPr="00E527A2">
        <w:rPr>
          <w:rFonts w:ascii="Courier New" w:hAnsi="Courier New" w:cs="Courier New"/>
        </w:rPr>
        <w:sym w:font="Symbol" w:char="F0CE"/>
      </w:r>
      <w:r w:rsidR="0063650D" w:rsidRPr="00DD023D">
        <w:rPr>
          <w:rFonts w:ascii="Euclid Math One" w:hAnsi="Euclid Math One" w:cs="Courier New"/>
        </w:rPr>
        <w:t></w:t>
      </w:r>
      <w:r w:rsidR="0063650D" w:rsidRPr="0063650D">
        <w:rPr>
          <w:rFonts w:ascii="Courier New" w:hAnsi="Courier New" w:cs="Courier New"/>
          <w:lang w:val="ru-RU"/>
        </w:rPr>
        <w:t>(</w:t>
      </w:r>
      <w:r w:rsidR="0063650D" w:rsidRPr="00DD023D">
        <w:rPr>
          <w:rFonts w:ascii="Courier New" w:hAnsi="Courier New" w:cs="Courier New"/>
        </w:rPr>
        <w:t>L</w:t>
      </w:r>
      <w:r w:rsidR="0063650D" w:rsidRPr="0063650D">
        <w:rPr>
          <w:rFonts w:ascii="Courier New" w:hAnsi="Courier New" w:cs="Courier New"/>
          <w:lang w:val="ru-RU"/>
        </w:rPr>
        <w:t>)</w:t>
      </w:r>
      <w:r w:rsidR="00960B75" w:rsidRPr="0063650D">
        <w:rPr>
          <w:rFonts w:ascii="Courier New" w:hAnsi="Courier New" w:cs="Courier New"/>
          <w:lang w:val="ru-RU"/>
        </w:rPr>
        <w:t>\</w:t>
      </w:r>
      <w:r w:rsidR="00AA0AF6" w:rsidRPr="00E527A2">
        <w:rPr>
          <w:rFonts w:ascii="Courier New" w:hAnsi="Courier New" w:cs="Courier New"/>
        </w:rPr>
        <w:t>O</w:t>
      </w:r>
      <w:r w:rsidR="00AA0AF6" w:rsidRPr="0063650D">
        <w:rPr>
          <w:rFonts w:ascii="Courier New" w:hAnsi="Courier New" w:cs="Courier New"/>
          <w:lang w:val="ru-RU"/>
        </w:rPr>
        <w:t>`</w:t>
      </w:r>
      <w:r w:rsidR="00960B75" w:rsidRPr="0063650D">
        <w:rPr>
          <w:rFonts w:ascii="Courier New" w:hAnsi="Courier New" w:cs="Courier New"/>
          <w:lang w:val="ru-RU"/>
        </w:rPr>
        <w:t xml:space="preserve"> &amp; </w:t>
      </w:r>
      <w:r w:rsidR="00960B75" w:rsidRPr="00E527A2">
        <w:rPr>
          <w:rFonts w:ascii="Courier New" w:hAnsi="Courier New" w:cs="Courier New"/>
        </w:rPr>
        <w:sym w:font="Symbol" w:char="F06D"/>
      </w:r>
      <w:r w:rsidR="00960B75" w:rsidRPr="00E527A2">
        <w:rPr>
          <w:rFonts w:ascii="Courier New" w:hAnsi="Courier New" w:cs="Courier New"/>
        </w:rPr>
        <w:sym w:font="Symbol" w:char="F0CE"/>
      </w:r>
      <w:r w:rsidR="00960B75">
        <w:rPr>
          <w:rFonts w:ascii="Courier New" w:hAnsi="Courier New" w:cs="Courier New"/>
        </w:rPr>
        <w:t>L</w:t>
      </w:r>
      <w:r w:rsidR="0063650D" w:rsidRPr="0063650D">
        <w:rPr>
          <w:rFonts w:ascii="Euclid Math One" w:hAnsi="Euclid Math One" w:cs="Courier New"/>
          <w:vertAlign w:val="subscript"/>
        </w:rPr>
        <w:t></w:t>
      </w:r>
      <w:r w:rsidR="0063650D" w:rsidRPr="0063650D">
        <w:rPr>
          <w:rFonts w:ascii="Courier New" w:hAnsi="Courier New" w:cs="Courier New"/>
          <w:vertAlign w:val="subscript"/>
          <w:lang w:val="ru-RU"/>
        </w:rPr>
        <w:t>(</w:t>
      </w:r>
      <w:r w:rsidR="0063650D" w:rsidRPr="0063650D">
        <w:rPr>
          <w:rFonts w:ascii="Courier New" w:hAnsi="Courier New" w:cs="Courier New"/>
          <w:vertAlign w:val="subscript"/>
        </w:rPr>
        <w:t>L</w:t>
      </w:r>
      <w:r w:rsidR="0063650D" w:rsidRPr="0063650D">
        <w:rPr>
          <w:rFonts w:ascii="Courier New" w:hAnsi="Courier New" w:cs="Courier New"/>
          <w:vertAlign w:val="subscript"/>
          <w:lang w:val="ru-RU"/>
        </w:rPr>
        <w:t>)</w:t>
      </w:r>
      <w:r w:rsidR="002529F9" w:rsidRPr="00A47A28">
        <w:rPr>
          <w:rFonts w:ascii="Courier New" w:hAnsi="Courier New" w:cs="Courier New"/>
          <w:bCs/>
          <w:iCs/>
          <w:vertAlign w:val="subscript"/>
        </w:rPr>
        <w:sym w:font="Symbol" w:char="F044"/>
      </w:r>
      <w:r w:rsidR="002529F9" w:rsidRPr="007963EB">
        <w:rPr>
          <w:rFonts w:ascii="Courier New" w:hAnsi="Courier New" w:cs="Courier New"/>
          <w:bCs/>
          <w:iCs/>
          <w:vertAlign w:val="subscript"/>
        </w:rPr>
        <w:sym w:font="Symbol" w:char="F067"/>
      </w:r>
      <w:r w:rsidR="00960B75" w:rsidRPr="0063650D">
        <w:rPr>
          <w:rFonts w:ascii="Courier New" w:hAnsi="Courier New" w:cs="Courier New"/>
          <w:vertAlign w:val="superscript"/>
          <w:lang w:val="ru-RU"/>
        </w:rPr>
        <w:t>*</w:t>
      </w:r>
    </w:p>
    <w:p w:rsidR="0079599D" w:rsidRDefault="00AA0AF6" w:rsidP="00AA44F7">
      <w:pPr>
        <w:spacing w:line="360" w:lineRule="auto"/>
        <w:ind w:left="3408" w:firstLine="284"/>
        <w:jc w:val="left"/>
        <w:rPr>
          <w:lang w:val="ru-RU"/>
        </w:rPr>
      </w:pPr>
      <w:r w:rsidRPr="00E527A2">
        <w:rPr>
          <w:rFonts w:ascii="Courier New" w:hAnsi="Courier New" w:cs="Courier New"/>
          <w:lang w:val="ru-RU"/>
        </w:rPr>
        <w:t>&amp;</w:t>
      </w:r>
      <w:r w:rsidR="00960B75" w:rsidRPr="00960B75">
        <w:rPr>
          <w:rFonts w:ascii="Courier New" w:hAnsi="Courier New" w:cs="Courier New"/>
          <w:lang w:val="ru-RU"/>
        </w:rPr>
        <w:tab/>
      </w:r>
      <w:r w:rsidRPr="00E527A2">
        <w:rPr>
          <w:rFonts w:ascii="Courier New" w:hAnsi="Courier New" w:cs="Courier New"/>
        </w:rPr>
        <w:sym w:font="Euclid Symbol" w:char="F0E1"/>
      </w:r>
      <w:r w:rsidR="00960B75">
        <w:rPr>
          <w:rFonts w:ascii="Courier New" w:hAnsi="Courier New" w:cs="Courier New"/>
        </w:rPr>
        <w:t>Q</w:t>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w:t>
      </w:r>
      <w:r w:rsidR="00960B75" w:rsidRPr="00960B75">
        <w:rPr>
          <w:rFonts w:ascii="Courier New" w:hAnsi="Courier New" w:cs="Courier New"/>
          <w:lang w:val="ru-RU"/>
        </w:rPr>
        <w:t xml:space="preserve"> </w:t>
      </w:r>
      <w:r w:rsidRPr="00E527A2">
        <w:rPr>
          <w:rFonts w:ascii="Courier New" w:hAnsi="Courier New" w:cs="Courier New"/>
          <w:lang w:val="ru-RU"/>
        </w:rPr>
        <w:t>&amp;</w:t>
      </w:r>
      <w:r w:rsidR="00960B75" w:rsidRPr="00960B75">
        <w:rPr>
          <w:rFonts w:ascii="Courier New" w:hAnsi="Courier New" w:cs="Courier New"/>
          <w:lang w:val="ru-RU"/>
        </w:rPr>
        <w:t xml:space="preserve"> </w:t>
      </w:r>
      <w:r w:rsidR="00960B75" w:rsidRPr="00E527A2">
        <w:rPr>
          <w:rFonts w:ascii="Courier New" w:hAnsi="Courier New" w:cs="Courier New"/>
          <w:lang w:val="ru-RU"/>
        </w:rPr>
        <w:sym w:font="Symbol" w:char="F024"/>
      </w:r>
      <w:r w:rsidR="00960B75">
        <w:rPr>
          <w:rFonts w:ascii="Courier New" w:hAnsi="Courier New" w:cs="Courier New"/>
        </w:rPr>
        <w:t>z</w:t>
      </w:r>
      <w:r w:rsidR="00960B75" w:rsidRPr="00E527A2">
        <w:rPr>
          <w:rFonts w:ascii="Courier New" w:hAnsi="Courier New" w:cs="Courier New"/>
        </w:rPr>
        <w:sym w:font="Symbol" w:char="F0CE"/>
      </w:r>
      <w:r w:rsidR="00960B75">
        <w:rPr>
          <w:rFonts w:ascii="Courier New" w:hAnsi="Courier New" w:cs="Courier New"/>
        </w:rPr>
        <w:t>Q</w:t>
      </w:r>
      <w:r w:rsidR="00960B75" w:rsidRPr="00960B75">
        <w:rPr>
          <w:rFonts w:ascii="Courier New" w:hAnsi="Courier New" w:cs="Courier New"/>
          <w:lang w:val="ru-RU"/>
        </w:rPr>
        <w:t xml:space="preserve"> </w:t>
      </w:r>
      <w:r w:rsidR="00960B75" w:rsidRPr="00E527A2">
        <w:rPr>
          <w:rFonts w:ascii="Courier New" w:hAnsi="Courier New" w:cs="Courier New"/>
        </w:rPr>
        <w:sym w:font="Euclid Symbol" w:char="F0E1"/>
      </w:r>
      <w:r w:rsidR="00960B75">
        <w:rPr>
          <w:rFonts w:ascii="Courier New" w:hAnsi="Courier New" w:cs="Courier New"/>
        </w:rPr>
        <w:t>z</w:t>
      </w:r>
      <w:r w:rsidR="00960B75" w:rsidRPr="00E527A2">
        <w:rPr>
          <w:rFonts w:ascii="Courier New" w:hAnsi="Courier New" w:cs="Courier New"/>
        </w:rPr>
        <w:sym w:font="Euclid Symbol" w:char="F0F1"/>
      </w:r>
      <w:r w:rsidR="00960B75" w:rsidRPr="00E527A2">
        <w:rPr>
          <w:rFonts w:ascii="Courier New" w:hAnsi="Courier New" w:cs="Courier New"/>
        </w:rPr>
        <w:sym w:font="Symbol" w:char="F0CE"/>
      </w:r>
      <w:r w:rsidR="00960B75" w:rsidRPr="00E527A2">
        <w:rPr>
          <w:rFonts w:ascii="Courier New" w:hAnsi="Courier New" w:cs="Courier New"/>
          <w:b/>
        </w:rPr>
        <w:sym w:font="Symbol" w:char="F054"/>
      </w:r>
      <w:r w:rsidR="00960B75" w:rsidRPr="00E527A2">
        <w:rPr>
          <w:rFonts w:ascii="Courier New" w:hAnsi="Courier New" w:cs="Courier New"/>
          <w:lang w:val="ru-RU"/>
        </w:rPr>
        <w:t>(</w:t>
      </w:r>
      <w:r w:rsidR="00960B75" w:rsidRPr="00E527A2">
        <w:rPr>
          <w:rFonts w:ascii="Courier New" w:hAnsi="Courier New" w:cs="Courier New"/>
        </w:rPr>
        <w:t>O</w:t>
      </w:r>
      <w:r w:rsidR="00960B75" w:rsidRPr="00E527A2">
        <w:rPr>
          <w:rFonts w:ascii="Courier New" w:hAnsi="Courier New" w:cs="Courier New"/>
          <w:lang w:val="ru-RU"/>
        </w:rPr>
        <w:t>`)</w:t>
      </w:r>
      <w:r w:rsidR="00960B75" w:rsidRPr="00960B75">
        <w:rPr>
          <w:rFonts w:ascii="Courier New" w:hAnsi="Courier New" w:cs="Courier New"/>
          <w:lang w:val="ru-RU"/>
        </w:rPr>
        <w:t xml:space="preserve"> </w:t>
      </w:r>
      <w:r w:rsidRPr="00E527A2">
        <w:rPr>
          <w:rFonts w:ascii="Courier New" w:hAnsi="Courier New" w:cs="Courier New"/>
          <w:lang w:val="ru-RU"/>
        </w:rPr>
        <w:t>}</w:t>
      </w:r>
      <w:r w:rsidRPr="00E527A2">
        <w:rPr>
          <w:lang w:val="ru-RU"/>
        </w:rPr>
        <w:t>.</w:t>
      </w:r>
    </w:p>
    <w:p w:rsidR="00AA0AF6" w:rsidRPr="00E527A2" w:rsidRDefault="00AA0AF6" w:rsidP="00AA44F7">
      <w:pPr>
        <w:spacing w:line="360" w:lineRule="auto"/>
        <w:ind w:left="568"/>
        <w:rPr>
          <w:lang w:val="ru-RU"/>
        </w:rPr>
      </w:pPr>
      <w:r w:rsidRPr="00E527A2">
        <w:rPr>
          <w:lang w:val="ru-RU"/>
        </w:rPr>
        <w:t>Удалим продолжение</w:t>
      </w:r>
      <w:r w:rsidRPr="00E527A2">
        <w:rPr>
          <w:rFonts w:ascii="Courier New" w:hAnsi="Courier New" w:cs="Courier New"/>
          <w:lang w:val="ru-RU"/>
        </w:rPr>
        <w:t xml:space="preserve"> </w:t>
      </w:r>
      <w:r w:rsidRPr="00E527A2">
        <w:rPr>
          <w:rFonts w:ascii="Courier New" w:hAnsi="Courier New" w:cs="Courier New"/>
        </w:rPr>
        <w:t>O</w:t>
      </w:r>
      <w:r w:rsidRPr="00E527A2">
        <w:rPr>
          <w:rFonts w:ascii="Courier New" w:hAnsi="Courier New" w:cs="Courier New"/>
          <w:lang w:val="ru-RU"/>
        </w:rPr>
        <w:t>`</w:t>
      </w:r>
      <w:r w:rsidRPr="00E527A2">
        <w:rPr>
          <w:rFonts w:ascii="Courier New" w:hAnsi="Courier New" w:cs="Courier New"/>
          <w:vertAlign w:val="superscript"/>
          <w:lang w:val="ru-RU"/>
        </w:rPr>
        <w:t>*</w:t>
      </w:r>
      <w:r w:rsidRPr="00E527A2">
        <w:rPr>
          <w:rFonts w:ascii="Courier New" w:hAnsi="Courier New" w:cs="Courier New"/>
          <w:lang w:val="ru-RU"/>
        </w:rPr>
        <w:t xml:space="preserve"> </w:t>
      </w:r>
      <w:r w:rsidRPr="00E527A2">
        <w:rPr>
          <w:lang w:val="ru-RU"/>
        </w:rPr>
        <w:t>«лишними» трассами:</w:t>
      </w:r>
    </w:p>
    <w:p w:rsidR="0079599D" w:rsidRDefault="00AA0AF6" w:rsidP="00AA44F7">
      <w:pPr>
        <w:spacing w:line="360" w:lineRule="auto"/>
        <w:ind w:left="568"/>
        <w:rPr>
          <w:lang w:val="ru-RU"/>
        </w:rPr>
      </w:pPr>
      <w:r w:rsidRPr="00E527A2">
        <w:rPr>
          <w:rFonts w:ascii="Courier New" w:hAnsi="Courier New" w:cs="Courier New"/>
          <w:b/>
        </w:rPr>
        <w:sym w:font="Symbol" w:char="F054"/>
      </w:r>
      <w:r w:rsidR="00960B75" w:rsidRPr="00960B75">
        <w:rPr>
          <w:rFonts w:ascii="Courier New" w:hAnsi="Courier New" w:cs="Courier New"/>
        </w:rPr>
        <w:t xml:space="preserve"> </w:t>
      </w:r>
      <w:r w:rsidRPr="00E527A2">
        <w:rPr>
          <w:rFonts w:ascii="Courier New" w:hAnsi="Courier New" w:cs="Courier New"/>
          <w:lang w:val="ru-RU"/>
        </w:rPr>
        <w:t>=</w:t>
      </w:r>
      <w:r w:rsidR="00960B75" w:rsidRPr="00960B75">
        <w:rPr>
          <w:rFonts w:ascii="Courier New" w:hAnsi="Courier New" w:cs="Courier New"/>
        </w:rPr>
        <w:t xml:space="preserve"> </w:t>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w:t>
      </w:r>
      <w:r w:rsidR="00960B75" w:rsidRPr="00960B75">
        <w:rPr>
          <w:rFonts w:ascii="Courier New" w:hAnsi="Courier New" w:cs="Courier New"/>
        </w:rPr>
        <w:t xml:space="preserve"> </w:t>
      </w:r>
      <w:r w:rsidRPr="00E527A2">
        <w:rPr>
          <w:rFonts w:ascii="Courier New" w:hAnsi="Courier New" w:cs="Courier New"/>
          <w:lang w:val="ru-RU"/>
        </w:rPr>
        <w:t>\</w:t>
      </w:r>
      <w:r w:rsidR="00960B75" w:rsidRPr="00960B75">
        <w:rPr>
          <w:rFonts w:ascii="Courier New" w:hAnsi="Courier New" w:cs="Courier New"/>
        </w:rPr>
        <w:t xml:space="preserve"> </w:t>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w:t>
      </w:r>
      <w:r w:rsidRPr="00E527A2">
        <w:rPr>
          <w:rFonts w:ascii="Courier New" w:hAnsi="Courier New" w:cs="Courier New"/>
          <w:vertAlign w:val="superscript"/>
          <w:lang w:val="ru-RU"/>
        </w:rPr>
        <w:t>*</w:t>
      </w:r>
      <w:r w:rsidRPr="00E527A2">
        <w:rPr>
          <w:rFonts w:ascii="Courier New" w:hAnsi="Courier New" w:cs="Courier New"/>
        </w:rPr>
        <w:sym w:font="Symbol" w:char="F0D7"/>
      </w:r>
      <w:r w:rsidR="00303725" w:rsidRPr="00303725">
        <w:rPr>
          <w:b/>
          <w:i/>
        </w:rPr>
        <w:t>Minus</w:t>
      </w:r>
      <w:r w:rsidR="00960B75" w:rsidRPr="00E527A2">
        <w:rPr>
          <w:rFonts w:ascii="Courier New" w:hAnsi="Courier New" w:cs="Courier New"/>
          <w:lang w:val="ru-RU"/>
        </w:rPr>
        <w:t>(</w:t>
      </w:r>
      <w:r w:rsidR="00960B75" w:rsidRPr="00E527A2">
        <w:rPr>
          <w:rFonts w:ascii="Courier New" w:hAnsi="Courier New" w:cs="Courier New"/>
        </w:rPr>
        <w:t>O</w:t>
      </w:r>
      <w:r w:rsidR="00960B75" w:rsidRPr="00E527A2">
        <w:rPr>
          <w:rFonts w:ascii="Courier New" w:hAnsi="Courier New" w:cs="Courier New"/>
          <w:lang w:val="ru-RU"/>
        </w:rPr>
        <w:t>`)</w:t>
      </w:r>
      <w:r w:rsidRPr="00E527A2">
        <w:rPr>
          <w:rFonts w:ascii="Courier New" w:hAnsi="Courier New" w:cs="Courier New"/>
          <w:lang w:val="ru-RU"/>
        </w:rPr>
        <w:t>)</w:t>
      </w:r>
      <w:r w:rsidRPr="00E527A2">
        <w:rPr>
          <w:lang w:val="ru-RU"/>
        </w:rPr>
        <w:t>.</w:t>
      </w:r>
    </w:p>
    <w:p w:rsidR="00AA0AF6" w:rsidRDefault="00AA0AF6" w:rsidP="00AA44F7">
      <w:pPr>
        <w:numPr>
          <w:ilvl w:val="2"/>
          <w:numId w:val="154"/>
        </w:numPr>
        <w:spacing w:line="360" w:lineRule="auto"/>
        <w:rPr>
          <w:lang w:val="ru-RU"/>
        </w:rPr>
      </w:pPr>
      <w:r w:rsidRPr="00E527A2">
        <w:rPr>
          <w:lang w:val="ru-RU"/>
        </w:rPr>
        <w:t>Трасса</w:t>
      </w:r>
      <w:r w:rsidRPr="00E527A2">
        <w:rPr>
          <w:rFonts w:ascii="Courier New" w:hAnsi="Courier New" w:cs="Courier New"/>
          <w:lang w:val="ru-RU"/>
        </w:rPr>
        <w:t xml:space="preserve"> </w:t>
      </w:r>
      <w:r w:rsidR="00DE2594" w:rsidRPr="00DE2594">
        <w:rPr>
          <w:rFonts w:ascii="Courier New" w:hAnsi="Courier New" w:cs="Courier New"/>
          <w:szCs w:val="28"/>
        </w:rPr>
        <w:sym w:font="Symbol" w:char="F072"/>
      </w:r>
      <w:r w:rsidRPr="00E527A2">
        <w:rPr>
          <w:rFonts w:ascii="Courier New" w:hAnsi="Courier New" w:cs="Courier New"/>
        </w:rPr>
        <w:sym w:font="Symbol" w:char="F0D7"/>
      </w:r>
      <w:r w:rsidRPr="00E527A2">
        <w:rPr>
          <w:rFonts w:ascii="Courier New" w:hAnsi="Courier New" w:cs="Courier New"/>
          <w:lang w:val="ru-RU"/>
        </w:rPr>
        <w:sym w:font="Symbol" w:char="F06C"/>
      </w:r>
      <w:r w:rsidRPr="00E527A2">
        <w:rPr>
          <w:rFonts w:ascii="Courier New" w:hAnsi="Courier New" w:cs="Courier New"/>
          <w:lang w:val="ru-RU"/>
        </w:rPr>
        <w:t xml:space="preserve"> </w:t>
      </w:r>
      <w:r w:rsidRPr="00E527A2">
        <w:rPr>
          <w:lang w:val="ru-RU"/>
        </w:rPr>
        <w:t>не удаляется, так как</w:t>
      </w:r>
      <w:r w:rsidRPr="00E527A2">
        <w:rPr>
          <w:rFonts w:ascii="Courier New" w:hAnsi="Courier New" w:cs="Courier New"/>
          <w:lang w:val="ru-RU"/>
        </w:rPr>
        <w:t xml:space="preserve"> </w:t>
      </w:r>
      <w:r w:rsidRPr="00E527A2">
        <w:rPr>
          <w:rFonts w:ascii="Courier New" w:hAnsi="Courier New" w:cs="Courier New"/>
          <w:lang w:val="ru-RU"/>
        </w:rPr>
        <w:sym w:font="Symbol" w:char="F06C"/>
      </w:r>
      <w:r w:rsidRPr="00E527A2">
        <w:rPr>
          <w:rFonts w:ascii="Courier New" w:hAnsi="Courier New" w:cs="Courier New"/>
          <w:lang w:val="ru-RU"/>
        </w:rPr>
        <w:t xml:space="preserve"> </w:t>
      </w:r>
      <w:r w:rsidRPr="00E527A2">
        <w:rPr>
          <w:lang w:val="ru-RU"/>
        </w:rPr>
        <w:t>начинается не с отказа, а</w:t>
      </w:r>
      <w:r w:rsidRPr="00E527A2">
        <w:rPr>
          <w:rFonts w:ascii="Courier New" w:hAnsi="Courier New" w:cs="Courier New"/>
          <w:lang w:val="ru-RU"/>
        </w:rPr>
        <w:t xml:space="preserve"> </w:t>
      </w:r>
      <w:r w:rsidR="00DE2594" w:rsidRPr="00DE2594">
        <w:rPr>
          <w:rFonts w:ascii="Courier New" w:hAnsi="Courier New" w:cs="Courier New"/>
          <w:szCs w:val="28"/>
        </w:rPr>
        <w:sym w:font="Symbol" w:char="F072"/>
      </w:r>
      <w:r w:rsidRPr="00E527A2">
        <w:rPr>
          <w:rFonts w:ascii="Courier New" w:hAnsi="Courier New" w:cs="Courier New"/>
          <w:lang w:val="ru-RU"/>
        </w:rPr>
        <w:t xml:space="preserve"> </w:t>
      </w:r>
      <w:r w:rsidRPr="00E527A2">
        <w:rPr>
          <w:lang w:val="ru-RU"/>
        </w:rPr>
        <w:t>содержит только такие отказы, которые есть в</w:t>
      </w:r>
      <w:r w:rsidRPr="00E527A2">
        <w:rPr>
          <w:rFonts w:ascii="Courier New" w:hAnsi="Courier New" w:cs="Courier New"/>
          <w:lang w:val="ru-RU"/>
        </w:rPr>
        <w:t xml:space="preserve"> </w:t>
      </w:r>
      <w:r w:rsidRPr="00E527A2">
        <w:rPr>
          <w:rFonts w:ascii="Courier New" w:hAnsi="Courier New" w:cs="Courier New"/>
        </w:rPr>
        <w:t>O</w:t>
      </w:r>
      <w:r w:rsidRPr="00E527A2">
        <w:rPr>
          <w:rFonts w:ascii="Courier New" w:hAnsi="Courier New" w:cs="Courier New"/>
          <w:lang w:val="ru-RU"/>
        </w:rPr>
        <w:t>`</w:t>
      </w:r>
      <w:r w:rsidRPr="00E527A2">
        <w:rPr>
          <w:lang w:val="ru-RU"/>
        </w:rPr>
        <w:t>, в то время как удаляемая трасса начинается с последовательности отказов, содержащей «лишний» отказ, который не принадлежит</w:t>
      </w:r>
      <w:r w:rsidRPr="00E527A2">
        <w:rPr>
          <w:rFonts w:ascii="Courier New" w:hAnsi="Courier New" w:cs="Courier New"/>
          <w:lang w:val="ru-RU"/>
        </w:rPr>
        <w:t xml:space="preserve"> </w:t>
      </w:r>
      <w:r w:rsidRPr="00E527A2">
        <w:rPr>
          <w:rFonts w:ascii="Courier New" w:hAnsi="Courier New" w:cs="Courier New"/>
        </w:rPr>
        <w:t>O</w:t>
      </w:r>
      <w:r w:rsidRPr="00E527A2">
        <w:rPr>
          <w:rFonts w:ascii="Courier New" w:hAnsi="Courier New" w:cs="Courier New"/>
          <w:lang w:val="ru-RU"/>
        </w:rPr>
        <w:t>`</w:t>
      </w:r>
      <w:r w:rsidRPr="00E527A2">
        <w:rPr>
          <w:lang w:val="ru-RU"/>
        </w:rPr>
        <w:t>. Таким образом</w:t>
      </w:r>
      <w:r w:rsidRPr="00E527A2">
        <w:rPr>
          <w:rFonts w:ascii="Courier New" w:hAnsi="Courier New" w:cs="Courier New"/>
          <w:lang w:val="ru-RU"/>
        </w:rPr>
        <w:t xml:space="preserve"> </w:t>
      </w:r>
      <w:r w:rsidR="00DE2594" w:rsidRPr="00DE2594">
        <w:rPr>
          <w:rFonts w:ascii="Courier New" w:hAnsi="Courier New" w:cs="Courier New"/>
          <w:szCs w:val="28"/>
        </w:rPr>
        <w:sym w:font="Symbol" w:char="F072"/>
      </w:r>
      <w:r w:rsidRPr="00E527A2">
        <w:rPr>
          <w:rFonts w:ascii="Courier New" w:hAnsi="Courier New" w:cs="Courier New"/>
        </w:rPr>
        <w:sym w:font="Symbol" w:char="F0D7"/>
      </w:r>
      <w:r w:rsidRPr="00E527A2">
        <w:rPr>
          <w:rFonts w:ascii="Courier New" w:hAnsi="Courier New" w:cs="Courier New"/>
          <w:lang w:val="ru-RU"/>
        </w:rPr>
        <w:sym w:font="Symbol" w:char="F06C"/>
      </w:r>
      <w:r w:rsidRPr="00E527A2">
        <w:rPr>
          <w:rFonts w:ascii="Courier New" w:hAnsi="Courier New" w:cs="Courier New"/>
          <w:lang w:val="ru-RU"/>
        </w:rPr>
        <w:sym w:font="Symbol" w:char="F0CE"/>
      </w:r>
      <w:r w:rsidRPr="00E527A2">
        <w:rPr>
          <w:rFonts w:ascii="Courier New" w:hAnsi="Courier New" w:cs="Courier New"/>
          <w:b/>
        </w:rPr>
        <w:sym w:font="Symbol" w:char="F054"/>
      </w:r>
      <w:r w:rsidRPr="00E527A2">
        <w:rPr>
          <w:lang w:val="ru-RU"/>
        </w:rPr>
        <w:t>.</w:t>
      </w:r>
    </w:p>
    <w:p w:rsidR="007262AE" w:rsidRDefault="00AA0AF6" w:rsidP="00AA44F7">
      <w:pPr>
        <w:numPr>
          <w:ilvl w:val="2"/>
          <w:numId w:val="154"/>
        </w:numPr>
        <w:spacing w:line="360" w:lineRule="auto"/>
        <w:rPr>
          <w:lang w:val="ru-RU"/>
        </w:rPr>
      </w:pPr>
      <w:r w:rsidRPr="00E527A2">
        <w:rPr>
          <w:lang w:val="ru-RU"/>
        </w:rPr>
        <w:t>Множество</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lang w:val="ru-RU"/>
        </w:rPr>
        <w:t xml:space="preserve"> </w:t>
      </w:r>
      <w:r w:rsidRPr="00E527A2">
        <w:rPr>
          <w:lang w:val="ru-RU"/>
        </w:rPr>
        <w:t>является деревом по построению.</w:t>
      </w:r>
    </w:p>
    <w:p w:rsidR="00AA0AF6" w:rsidRDefault="00AA0AF6" w:rsidP="00AA44F7">
      <w:pPr>
        <w:numPr>
          <w:ilvl w:val="2"/>
          <w:numId w:val="154"/>
        </w:numPr>
        <w:spacing w:line="360" w:lineRule="auto"/>
        <w:rPr>
          <w:lang w:val="ru-RU"/>
        </w:rPr>
      </w:pPr>
      <w:r w:rsidRPr="00E527A2">
        <w:rPr>
          <w:lang w:val="ru-RU"/>
        </w:rPr>
        <w:t>Поскольку удаляемые трассы начинаются с отказа, остаётся верным</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vertAlign w:val="subscript"/>
        </w:rPr>
        <w:t>c</w:t>
      </w:r>
      <w:r w:rsidRPr="00E527A2">
        <w:rPr>
          <w:rFonts w:ascii="Courier New" w:hAnsi="Courier New" w:cs="Courier New"/>
          <w:lang w:val="ru-RU"/>
        </w:rPr>
        <w:t>=(</w:t>
      </w:r>
      <w:r w:rsidRPr="00E527A2">
        <w:rPr>
          <w:rFonts w:ascii="Courier New" w:hAnsi="Courier New" w:cs="Courier New"/>
          <w:b/>
        </w:rPr>
        <w:sym w:font="Symbol" w:char="F053"/>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00DE2594" w:rsidRPr="00DE2594">
        <w:rPr>
          <w:rFonts w:ascii="Courier New" w:hAnsi="Courier New" w:cs="Courier New"/>
          <w:szCs w:val="28"/>
        </w:rPr>
        <w:sym w:font="Symbol" w:char="F072"/>
      </w:r>
      <w:r w:rsidRPr="00E527A2">
        <w:rPr>
          <w:rFonts w:ascii="Courier New" w:hAnsi="Courier New" w:cs="Courier New"/>
          <w:lang w:val="ru-RU"/>
        </w:rPr>
        <w:t>)</w:t>
      </w:r>
      <w:r w:rsidRPr="00E527A2">
        <w:rPr>
          <w:rFonts w:ascii="Courier New" w:hAnsi="Courier New" w:cs="Courier New"/>
          <w:vertAlign w:val="subscript"/>
        </w:rPr>
        <w:t>c</w:t>
      </w:r>
      <w:r w:rsidRPr="00E527A2">
        <w:rPr>
          <w:lang w:val="ru-RU"/>
        </w:rPr>
        <w:t>.</w:t>
      </w:r>
    </w:p>
    <w:p w:rsidR="00AA0AF6" w:rsidRPr="00252273" w:rsidRDefault="00AA0AF6" w:rsidP="00AA44F7">
      <w:pPr>
        <w:numPr>
          <w:ilvl w:val="2"/>
          <w:numId w:val="154"/>
        </w:numPr>
        <w:spacing w:line="360" w:lineRule="auto"/>
        <w:rPr>
          <w:szCs w:val="28"/>
          <w:lang w:val="ru-RU"/>
        </w:rPr>
      </w:pPr>
      <w:r w:rsidRPr="00252273">
        <w:rPr>
          <w:szCs w:val="28"/>
          <w:lang w:val="ru-RU"/>
        </w:rPr>
        <w:t>Поскольку мы удаляем множество трасс вида</w:t>
      </w:r>
      <w:r w:rsidRPr="00252273">
        <w:rPr>
          <w:rFonts w:ascii="Courier New" w:hAnsi="Courier New" w:cs="Courier New"/>
          <w:szCs w:val="28"/>
          <w:lang w:val="ru-RU"/>
        </w:rPr>
        <w:t xml:space="preserve"> </w:t>
      </w:r>
      <w:r w:rsidRPr="00252273">
        <w:rPr>
          <w:rFonts w:ascii="Courier New" w:hAnsi="Courier New" w:cs="Courier New"/>
          <w:szCs w:val="28"/>
        </w:rPr>
        <w:t>O</w:t>
      </w:r>
      <w:r w:rsidRPr="00252273">
        <w:rPr>
          <w:rFonts w:ascii="Courier New" w:hAnsi="Courier New" w:cs="Courier New"/>
          <w:szCs w:val="28"/>
          <w:lang w:val="ru-RU"/>
        </w:rPr>
        <w:t>`</w:t>
      </w:r>
      <w:r w:rsidRPr="00252273">
        <w:rPr>
          <w:rFonts w:ascii="Courier New" w:hAnsi="Courier New" w:cs="Courier New"/>
          <w:szCs w:val="28"/>
          <w:vertAlign w:val="superscript"/>
          <w:lang w:val="ru-RU"/>
        </w:rPr>
        <w:t>*</w:t>
      </w:r>
      <w:r w:rsidRPr="00252273">
        <w:rPr>
          <w:rFonts w:ascii="Courier New" w:hAnsi="Courier New" w:cs="Courier New"/>
          <w:szCs w:val="28"/>
        </w:rPr>
        <w:sym w:font="Symbol" w:char="F0D7"/>
      </w:r>
      <w:r w:rsidRPr="00252273">
        <w:rPr>
          <w:rFonts w:ascii="Courier New" w:hAnsi="Courier New" w:cs="Courier New"/>
          <w:szCs w:val="28"/>
        </w:rPr>
        <w:sym w:font="Symbol" w:char="F0BC"/>
      </w:r>
      <w:r w:rsidRPr="00252273">
        <w:rPr>
          <w:szCs w:val="28"/>
          <w:lang w:val="ru-RU"/>
        </w:rPr>
        <w:t>, свойство</w:t>
      </w:r>
      <w:r w:rsidRPr="00252273">
        <w:rPr>
          <w:rFonts w:ascii="Courier New" w:hAnsi="Courier New" w:cs="Courier New"/>
          <w:szCs w:val="28"/>
          <w:lang w:val="ru-RU"/>
        </w:rPr>
        <w:t xml:space="preserve"> (стаб.1) </w:t>
      </w:r>
      <w:r w:rsidRPr="00252273">
        <w:rPr>
          <w:szCs w:val="28"/>
          <w:lang w:val="ru-RU"/>
        </w:rPr>
        <w:t>продолжает почти выполняться:</w:t>
      </w:r>
      <w:r w:rsidRPr="00252273">
        <w:rPr>
          <w:rFonts w:ascii="Courier New" w:hAnsi="Courier New" w:cs="Courier New"/>
          <w:szCs w:val="28"/>
          <w:lang w:val="ru-RU"/>
        </w:rPr>
        <w:t xml:space="preserve"> </w:t>
      </w:r>
      <w:r w:rsidRPr="00252273">
        <w:rPr>
          <w:rFonts w:ascii="Courier New" w:hAnsi="Courier New" w:cs="Courier New"/>
          <w:szCs w:val="28"/>
        </w:rPr>
        <w:sym w:font="Symbol" w:char="F022"/>
      </w:r>
      <w:r w:rsidR="00DE2594" w:rsidRPr="00252273">
        <w:rPr>
          <w:rFonts w:ascii="Courier New" w:hAnsi="Courier New" w:cs="Courier New"/>
          <w:szCs w:val="28"/>
        </w:rPr>
        <w:sym w:font="Symbol" w:char="F072"/>
      </w:r>
      <w:r w:rsidRPr="00252273">
        <w:rPr>
          <w:rFonts w:ascii="Courier New" w:hAnsi="Courier New" w:cs="Courier New"/>
          <w:szCs w:val="28"/>
        </w:rPr>
        <w:sym w:font="Symbol" w:char="F0CE"/>
      </w:r>
      <w:r w:rsidRPr="00252273">
        <w:rPr>
          <w:rFonts w:ascii="Courier New" w:hAnsi="Courier New" w:cs="Courier New"/>
          <w:szCs w:val="28"/>
        </w:rPr>
        <w:t>O</w:t>
      </w:r>
      <w:r w:rsidRPr="00252273">
        <w:rPr>
          <w:rFonts w:ascii="Courier New" w:hAnsi="Courier New" w:cs="Courier New"/>
          <w:szCs w:val="28"/>
          <w:lang w:val="ru-RU"/>
        </w:rPr>
        <w:t>`</w:t>
      </w:r>
      <w:r w:rsidRPr="00252273">
        <w:rPr>
          <w:rFonts w:ascii="Courier New" w:hAnsi="Courier New" w:cs="Courier New"/>
          <w:szCs w:val="28"/>
          <w:vertAlign w:val="superscript"/>
          <w:lang w:val="ru-RU"/>
        </w:rPr>
        <w:t>*</w:t>
      </w:r>
      <w:r w:rsidRPr="00252273">
        <w:rPr>
          <w:rFonts w:ascii="Courier New" w:hAnsi="Courier New" w:cs="Courier New"/>
          <w:szCs w:val="28"/>
          <w:lang w:val="ru-RU"/>
        </w:rPr>
        <w:t> </w:t>
      </w:r>
      <w:r w:rsidRPr="00252273">
        <w:rPr>
          <w:rFonts w:ascii="Courier New" w:hAnsi="Courier New" w:cs="Courier New"/>
          <w:b/>
          <w:szCs w:val="28"/>
        </w:rPr>
        <w:sym w:font="Symbol" w:char="F054"/>
      </w:r>
      <w:r w:rsidRPr="00252273">
        <w:rPr>
          <w:rFonts w:ascii="Courier New" w:hAnsi="Courier New" w:cs="Courier New"/>
          <w:szCs w:val="28"/>
          <w:lang w:val="ru-RU"/>
        </w:rPr>
        <w:t> </w:t>
      </w:r>
      <w:r w:rsidRPr="00252273">
        <w:rPr>
          <w:b/>
          <w:i/>
          <w:szCs w:val="28"/>
        </w:rPr>
        <w:t>after</w:t>
      </w:r>
      <w:r w:rsidRPr="00252273">
        <w:rPr>
          <w:rFonts w:ascii="Courier New" w:hAnsi="Courier New" w:cs="Courier New"/>
          <w:szCs w:val="28"/>
          <w:lang w:val="ru-RU"/>
        </w:rPr>
        <w:t> </w:t>
      </w:r>
      <w:r w:rsidR="00DE2594" w:rsidRPr="00252273">
        <w:rPr>
          <w:rFonts w:ascii="Courier New" w:hAnsi="Courier New" w:cs="Courier New"/>
          <w:szCs w:val="28"/>
        </w:rPr>
        <w:sym w:font="Symbol" w:char="F072"/>
      </w:r>
      <w:r w:rsidRPr="00252273">
        <w:rPr>
          <w:rFonts w:ascii="Courier New" w:hAnsi="Courier New" w:cs="Courier New"/>
          <w:szCs w:val="28"/>
          <w:lang w:val="ru-RU"/>
        </w:rPr>
        <w:t> = </w:t>
      </w:r>
      <w:r w:rsidRPr="00252273">
        <w:rPr>
          <w:rFonts w:ascii="Courier New" w:hAnsi="Courier New" w:cs="Courier New"/>
          <w:b/>
          <w:szCs w:val="28"/>
        </w:rPr>
        <w:sym w:font="Symbol" w:char="F054"/>
      </w:r>
      <w:r w:rsidRPr="00252273">
        <w:rPr>
          <w:szCs w:val="28"/>
          <w:lang w:val="ru-RU"/>
        </w:rPr>
        <w:t>. Более того, поскольку удалённые «лишние» отказы не принадлежали</w:t>
      </w:r>
      <w:r w:rsidRPr="00252273">
        <w:rPr>
          <w:rFonts w:ascii="Courier New" w:hAnsi="Courier New" w:cs="Courier New"/>
          <w:szCs w:val="28"/>
          <w:lang w:val="ru-RU"/>
        </w:rPr>
        <w:t xml:space="preserve"> </w:t>
      </w:r>
      <w:r w:rsidRPr="00252273">
        <w:rPr>
          <w:rFonts w:ascii="Courier New" w:hAnsi="Courier New" w:cs="Courier New"/>
          <w:szCs w:val="28"/>
        </w:rPr>
        <w:t>O</w:t>
      </w:r>
      <w:r w:rsidRPr="00252273">
        <w:rPr>
          <w:rFonts w:ascii="Courier New" w:hAnsi="Courier New" w:cs="Courier New"/>
          <w:szCs w:val="28"/>
          <w:lang w:val="ru-RU"/>
        </w:rPr>
        <w:t>`</w:t>
      </w:r>
      <w:r w:rsidRPr="00252273">
        <w:rPr>
          <w:szCs w:val="28"/>
          <w:lang w:val="ru-RU"/>
        </w:rPr>
        <w:t>, теперь любая трасса отказов из</w:t>
      </w:r>
      <w:r w:rsidRPr="00252273">
        <w:rPr>
          <w:rFonts w:ascii="Courier New" w:hAnsi="Courier New" w:cs="Courier New"/>
          <w:szCs w:val="28"/>
          <w:lang w:val="ru-RU"/>
        </w:rPr>
        <w:t xml:space="preserve"> </w:t>
      </w:r>
      <w:r w:rsidRPr="00252273">
        <w:rPr>
          <w:rFonts w:ascii="Courier New" w:hAnsi="Courier New" w:cs="Courier New"/>
          <w:b/>
          <w:szCs w:val="28"/>
        </w:rPr>
        <w:sym w:font="Symbol" w:char="F054"/>
      </w:r>
      <w:r w:rsidRPr="00252273">
        <w:rPr>
          <w:rFonts w:ascii="Courier New" w:hAnsi="Courier New" w:cs="Courier New"/>
          <w:szCs w:val="28"/>
          <w:lang w:val="ru-RU"/>
        </w:rPr>
        <w:t xml:space="preserve"> </w:t>
      </w:r>
      <w:r w:rsidRPr="00252273">
        <w:rPr>
          <w:szCs w:val="28"/>
          <w:lang w:val="ru-RU"/>
        </w:rPr>
        <w:t>содержится в</w:t>
      </w:r>
      <w:r w:rsidRPr="00252273">
        <w:rPr>
          <w:rFonts w:ascii="Courier New" w:hAnsi="Courier New" w:cs="Courier New"/>
          <w:szCs w:val="28"/>
          <w:lang w:val="ru-RU"/>
        </w:rPr>
        <w:t xml:space="preserve"> </w:t>
      </w:r>
      <w:r w:rsidRPr="00252273">
        <w:rPr>
          <w:rFonts w:ascii="Courier New" w:hAnsi="Courier New" w:cs="Courier New"/>
          <w:szCs w:val="28"/>
        </w:rPr>
        <w:t>O</w:t>
      </w:r>
      <w:r w:rsidRPr="00252273">
        <w:rPr>
          <w:rFonts w:ascii="Courier New" w:hAnsi="Courier New" w:cs="Courier New"/>
          <w:szCs w:val="28"/>
          <w:lang w:val="ru-RU"/>
        </w:rPr>
        <w:t>`</w:t>
      </w:r>
      <w:r w:rsidRPr="00252273">
        <w:rPr>
          <w:rFonts w:ascii="Courier New" w:hAnsi="Courier New" w:cs="Courier New"/>
          <w:szCs w:val="28"/>
          <w:vertAlign w:val="superscript"/>
          <w:lang w:val="ru-RU"/>
        </w:rPr>
        <w:t>*</w:t>
      </w:r>
      <w:r w:rsidRPr="00252273">
        <w:rPr>
          <w:szCs w:val="28"/>
          <w:lang w:val="ru-RU"/>
        </w:rPr>
        <w:t>. Поэтому свойство</w:t>
      </w:r>
      <w:r w:rsidRPr="00252273">
        <w:rPr>
          <w:rFonts w:ascii="Courier New" w:hAnsi="Courier New" w:cs="Courier New"/>
          <w:szCs w:val="28"/>
          <w:lang w:val="ru-RU"/>
        </w:rPr>
        <w:t xml:space="preserve"> (стаб.1) </w:t>
      </w:r>
      <w:r w:rsidRPr="00252273">
        <w:rPr>
          <w:szCs w:val="28"/>
          <w:lang w:val="ru-RU"/>
        </w:rPr>
        <w:t>выполняется полностью:</w:t>
      </w:r>
      <w:r w:rsidR="00EB3E64" w:rsidRPr="00252273">
        <w:rPr>
          <w:rFonts w:ascii="Courier New" w:hAnsi="Courier New" w:cs="Courier New"/>
          <w:szCs w:val="28"/>
          <w:lang w:val="ru-RU"/>
        </w:rPr>
        <w:t xml:space="preserve"> </w:t>
      </w:r>
      <w:r w:rsidRPr="00252273">
        <w:rPr>
          <w:rFonts w:ascii="Courier New" w:hAnsi="Courier New" w:cs="Courier New"/>
          <w:szCs w:val="28"/>
        </w:rPr>
        <w:sym w:font="Symbol" w:char="F022"/>
      </w:r>
      <w:r w:rsidR="00DE2594" w:rsidRPr="00252273">
        <w:rPr>
          <w:rFonts w:ascii="Courier New" w:hAnsi="Courier New" w:cs="Courier New"/>
          <w:szCs w:val="28"/>
        </w:rPr>
        <w:sym w:font="Symbol" w:char="F072"/>
      </w:r>
      <w:r w:rsidRPr="00252273">
        <w:rPr>
          <w:rFonts w:ascii="Courier New" w:hAnsi="Courier New" w:cs="Courier New"/>
          <w:szCs w:val="28"/>
        </w:rPr>
        <w:sym w:font="Symbol" w:char="F0CE"/>
      </w:r>
      <w:r w:rsidR="0063650D" w:rsidRPr="00DD023D">
        <w:rPr>
          <w:rFonts w:ascii="Euclid Math One" w:hAnsi="Euclid Math One" w:cs="Courier New"/>
        </w:rPr>
        <w:t></w:t>
      </w:r>
      <w:r w:rsidR="0063650D" w:rsidRPr="00303725">
        <w:rPr>
          <w:rFonts w:ascii="Courier New" w:hAnsi="Courier New" w:cs="Courier New"/>
          <w:lang w:val="ru-RU"/>
        </w:rPr>
        <w:t>(</w:t>
      </w:r>
      <w:r w:rsidR="0063650D" w:rsidRPr="00DD023D">
        <w:rPr>
          <w:rFonts w:ascii="Courier New" w:hAnsi="Courier New" w:cs="Courier New"/>
        </w:rPr>
        <w:t>L</w:t>
      </w:r>
      <w:r w:rsidR="0063650D" w:rsidRPr="00303725">
        <w:rPr>
          <w:rFonts w:ascii="Courier New" w:hAnsi="Courier New" w:cs="Courier New"/>
          <w:lang w:val="ru-RU"/>
        </w:rPr>
        <w:t>)</w:t>
      </w:r>
      <w:r w:rsidR="006E23C6" w:rsidRPr="00252273">
        <w:rPr>
          <w:rFonts w:ascii="Courier New" w:hAnsi="Courier New" w:cs="Courier New"/>
          <w:szCs w:val="28"/>
          <w:vertAlign w:val="superscript"/>
          <w:lang w:val="ru-RU"/>
        </w:rPr>
        <w:t>*</w:t>
      </w:r>
      <w:r w:rsidR="006E23C6" w:rsidRPr="00252273">
        <w:rPr>
          <w:rFonts w:ascii="Courier New" w:hAnsi="Courier New" w:cs="Courier New"/>
          <w:szCs w:val="28"/>
          <w:lang w:val="ru-RU"/>
        </w:rPr>
        <w:sym w:font="Symbol" w:char="F0C7"/>
      </w:r>
      <w:r w:rsidRPr="00252273">
        <w:rPr>
          <w:rFonts w:ascii="Courier New" w:hAnsi="Courier New" w:cs="Courier New"/>
          <w:b/>
          <w:szCs w:val="28"/>
        </w:rPr>
        <w:sym w:font="Symbol" w:char="F054"/>
      </w:r>
      <w:r w:rsidRPr="00252273">
        <w:rPr>
          <w:rFonts w:ascii="Courier New" w:hAnsi="Courier New" w:cs="Courier New"/>
          <w:szCs w:val="28"/>
          <w:lang w:val="ru-RU"/>
        </w:rPr>
        <w:t> </w:t>
      </w:r>
      <w:r w:rsidRPr="00252273">
        <w:rPr>
          <w:rFonts w:ascii="Courier New" w:hAnsi="Courier New" w:cs="Courier New"/>
          <w:b/>
          <w:szCs w:val="28"/>
        </w:rPr>
        <w:sym w:font="Symbol" w:char="F054"/>
      </w:r>
      <w:r w:rsidRPr="00252273">
        <w:rPr>
          <w:rFonts w:ascii="Courier New" w:hAnsi="Courier New" w:cs="Courier New"/>
          <w:szCs w:val="28"/>
          <w:lang w:val="ru-RU"/>
        </w:rPr>
        <w:t> </w:t>
      </w:r>
      <w:r w:rsidRPr="00252273">
        <w:rPr>
          <w:b/>
          <w:i/>
          <w:szCs w:val="28"/>
        </w:rPr>
        <w:t>after</w:t>
      </w:r>
      <w:r w:rsidRPr="00252273">
        <w:rPr>
          <w:rFonts w:ascii="Courier New" w:hAnsi="Courier New" w:cs="Courier New"/>
          <w:szCs w:val="28"/>
          <w:lang w:val="ru-RU"/>
        </w:rPr>
        <w:t> </w:t>
      </w:r>
      <w:r w:rsidR="00DE2594" w:rsidRPr="00252273">
        <w:rPr>
          <w:rFonts w:ascii="Courier New" w:hAnsi="Courier New" w:cs="Courier New"/>
          <w:szCs w:val="28"/>
        </w:rPr>
        <w:sym w:font="Symbol" w:char="F072"/>
      </w:r>
      <w:r w:rsidRPr="00252273">
        <w:rPr>
          <w:rFonts w:ascii="Courier New" w:hAnsi="Courier New" w:cs="Courier New"/>
          <w:szCs w:val="28"/>
          <w:lang w:val="ru-RU"/>
        </w:rPr>
        <w:t> = </w:t>
      </w:r>
      <w:r w:rsidRPr="00252273">
        <w:rPr>
          <w:rFonts w:ascii="Courier New" w:hAnsi="Courier New" w:cs="Courier New"/>
          <w:b/>
          <w:szCs w:val="28"/>
        </w:rPr>
        <w:sym w:font="Symbol" w:char="F054"/>
      </w:r>
      <w:r w:rsidRPr="00252273">
        <w:rPr>
          <w:szCs w:val="28"/>
          <w:lang w:val="ru-RU"/>
        </w:rPr>
        <w:t>.</w:t>
      </w:r>
    </w:p>
    <w:p w:rsidR="007262AE" w:rsidRDefault="00AA0AF6" w:rsidP="00AA44F7">
      <w:pPr>
        <w:numPr>
          <w:ilvl w:val="2"/>
          <w:numId w:val="154"/>
        </w:numPr>
        <w:spacing w:line="360" w:lineRule="auto"/>
        <w:rPr>
          <w:szCs w:val="28"/>
          <w:lang w:val="ru-RU"/>
        </w:rPr>
      </w:pPr>
      <w:r w:rsidRPr="00FB7CDF">
        <w:rPr>
          <w:szCs w:val="28"/>
          <w:lang w:val="ru-RU"/>
        </w:rPr>
        <w:t>Каждая удаляемая трасса имеет вид</w:t>
      </w:r>
      <w:r w:rsidRPr="00FB7CDF">
        <w:rPr>
          <w:rFonts w:ascii="Courier New" w:hAnsi="Courier New" w:cs="Courier New"/>
          <w:szCs w:val="28"/>
          <w:lang w:val="ru-RU"/>
        </w:rPr>
        <w:t xml:space="preserve"> </w:t>
      </w:r>
      <w:r w:rsidR="00DE2594" w:rsidRPr="00FB7CDF">
        <w:rPr>
          <w:rFonts w:ascii="Courier New" w:hAnsi="Courier New" w:cs="Courier New"/>
          <w:szCs w:val="28"/>
        </w:rPr>
        <w:sym w:font="Symbol" w:char="F072"/>
      </w:r>
      <w:r w:rsidRPr="00FB7CDF">
        <w:rPr>
          <w:rFonts w:ascii="Courier New" w:hAnsi="Courier New" w:cs="Courier New"/>
          <w:szCs w:val="28"/>
          <w:lang w:val="ru-RU"/>
        </w:rPr>
        <w:t>`</w:t>
      </w:r>
      <w:r w:rsidRPr="00FB7CDF">
        <w:rPr>
          <w:rFonts w:ascii="Courier New" w:hAnsi="Courier New" w:cs="Courier New"/>
          <w:szCs w:val="28"/>
        </w:rPr>
        <w:sym w:font="Symbol" w:char="F0D7"/>
      </w:r>
      <w:r w:rsidRPr="00FB7CDF">
        <w:rPr>
          <w:rFonts w:ascii="Courier New" w:hAnsi="Courier New" w:cs="Courier New"/>
          <w:szCs w:val="28"/>
        </w:rPr>
        <w:sym w:font="Euclid Symbol" w:char="F0E1"/>
      </w:r>
      <w:r w:rsidR="006E23C6" w:rsidRPr="00FB7CDF">
        <w:rPr>
          <w:rFonts w:ascii="Courier New" w:hAnsi="Courier New" w:cs="Courier New"/>
          <w:szCs w:val="28"/>
        </w:rPr>
        <w:t>Q</w:t>
      </w:r>
      <w:r w:rsidRPr="00FB7CDF">
        <w:rPr>
          <w:rFonts w:ascii="Courier New" w:hAnsi="Courier New" w:cs="Courier New"/>
          <w:szCs w:val="28"/>
        </w:rPr>
        <w:sym w:font="Euclid Symbol" w:char="F0F1"/>
      </w:r>
      <w:r w:rsidRPr="00FB7CDF">
        <w:rPr>
          <w:rFonts w:ascii="Courier New" w:hAnsi="Courier New" w:cs="Courier New"/>
          <w:szCs w:val="28"/>
        </w:rPr>
        <w:sym w:font="Symbol" w:char="F0D7"/>
      </w:r>
      <w:r w:rsidRPr="00FB7CDF">
        <w:rPr>
          <w:rFonts w:ascii="Courier New" w:hAnsi="Courier New" w:cs="Courier New"/>
          <w:szCs w:val="28"/>
        </w:rPr>
        <w:sym w:font="Symbol" w:char="F0BC"/>
      </w:r>
      <w:r w:rsidRPr="00FB7CDF">
        <w:rPr>
          <w:szCs w:val="28"/>
          <w:lang w:val="ru-RU"/>
        </w:rPr>
        <w:t>, где</w:t>
      </w:r>
      <w:r w:rsidRPr="00FB7CDF">
        <w:rPr>
          <w:rFonts w:ascii="Courier New" w:hAnsi="Courier New" w:cs="Courier New"/>
          <w:szCs w:val="28"/>
          <w:lang w:val="ru-RU"/>
        </w:rPr>
        <w:t xml:space="preserve"> </w:t>
      </w:r>
      <w:r w:rsidR="00DE2594" w:rsidRPr="00FB7CDF">
        <w:rPr>
          <w:rFonts w:ascii="Courier New" w:hAnsi="Courier New" w:cs="Courier New"/>
          <w:szCs w:val="28"/>
        </w:rPr>
        <w:sym w:font="Symbol" w:char="F072"/>
      </w:r>
      <w:r w:rsidRPr="00FB7CDF">
        <w:rPr>
          <w:rFonts w:ascii="Courier New" w:hAnsi="Courier New" w:cs="Courier New"/>
          <w:szCs w:val="28"/>
          <w:lang w:val="ru-RU"/>
        </w:rPr>
        <w:t>`</w:t>
      </w:r>
      <w:r w:rsidRPr="00FB7CDF">
        <w:rPr>
          <w:rFonts w:ascii="Courier New" w:hAnsi="Courier New" w:cs="Courier New"/>
          <w:szCs w:val="28"/>
        </w:rPr>
        <w:sym w:font="Symbol" w:char="F0CE"/>
      </w:r>
      <w:r w:rsidRPr="00FB7CDF">
        <w:rPr>
          <w:rFonts w:ascii="Courier New" w:hAnsi="Courier New" w:cs="Courier New"/>
          <w:szCs w:val="28"/>
        </w:rPr>
        <w:t>O</w:t>
      </w:r>
      <w:r w:rsidRPr="00FB7CDF">
        <w:rPr>
          <w:rFonts w:ascii="Courier New" w:hAnsi="Courier New" w:cs="Courier New"/>
          <w:szCs w:val="28"/>
          <w:lang w:val="ru-RU"/>
        </w:rPr>
        <w:t>`</w:t>
      </w:r>
      <w:r w:rsidRPr="00FB7CDF">
        <w:rPr>
          <w:rFonts w:ascii="Courier New" w:hAnsi="Courier New" w:cs="Courier New"/>
          <w:szCs w:val="28"/>
          <w:vertAlign w:val="superscript"/>
          <w:lang w:val="ru-RU"/>
        </w:rPr>
        <w:t>*</w:t>
      </w:r>
      <w:r w:rsidRPr="00FB7CDF">
        <w:rPr>
          <w:szCs w:val="28"/>
          <w:lang w:val="ru-RU"/>
        </w:rPr>
        <w:t>,</w:t>
      </w:r>
      <w:r w:rsidRPr="00FB7CDF">
        <w:rPr>
          <w:rFonts w:ascii="Courier New" w:hAnsi="Courier New" w:cs="Courier New"/>
          <w:szCs w:val="28"/>
          <w:lang w:val="ru-RU"/>
        </w:rPr>
        <w:t xml:space="preserve"> </w:t>
      </w:r>
      <w:r w:rsidR="006E23C6" w:rsidRPr="00FB7CDF">
        <w:rPr>
          <w:rFonts w:ascii="Courier New" w:hAnsi="Courier New" w:cs="Courier New"/>
          <w:szCs w:val="28"/>
        </w:rPr>
        <w:t>Q</w:t>
      </w:r>
      <w:r w:rsidRPr="00FB7CDF">
        <w:rPr>
          <w:rFonts w:ascii="Courier New" w:hAnsi="Courier New" w:cs="Courier New"/>
          <w:szCs w:val="28"/>
          <w:lang w:val="ru-RU"/>
        </w:rPr>
        <w:sym w:font="Symbol" w:char="F0CF"/>
      </w:r>
      <w:r w:rsidRPr="00FB7CDF">
        <w:rPr>
          <w:rFonts w:ascii="Courier New" w:hAnsi="Courier New" w:cs="Courier New"/>
          <w:szCs w:val="28"/>
        </w:rPr>
        <w:t>O</w:t>
      </w:r>
      <w:r w:rsidRPr="00FB7CDF">
        <w:rPr>
          <w:rFonts w:ascii="Courier New" w:hAnsi="Courier New" w:cs="Courier New"/>
          <w:szCs w:val="28"/>
          <w:lang w:val="ru-RU"/>
        </w:rPr>
        <w:t xml:space="preserve">` </w:t>
      </w:r>
      <w:r w:rsidRPr="00FB7CDF">
        <w:rPr>
          <w:szCs w:val="28"/>
          <w:lang w:val="ru-RU"/>
        </w:rPr>
        <w:t>и</w:t>
      </w:r>
      <w:r w:rsidRPr="00FB7CDF">
        <w:rPr>
          <w:rFonts w:ascii="Courier New" w:hAnsi="Courier New" w:cs="Courier New"/>
          <w:szCs w:val="28"/>
          <w:lang w:val="ru-RU"/>
        </w:rPr>
        <w:t xml:space="preserve"> </w:t>
      </w:r>
      <w:r w:rsidRPr="00FB7CDF">
        <w:rPr>
          <w:rFonts w:ascii="Courier New" w:hAnsi="Courier New" w:cs="Courier New"/>
          <w:szCs w:val="28"/>
          <w:lang w:val="ru-RU"/>
        </w:rPr>
        <w:sym w:font="Symbol" w:char="F024"/>
      </w:r>
      <w:r w:rsidR="006E23C6" w:rsidRPr="00FB7CDF">
        <w:rPr>
          <w:rFonts w:ascii="Courier New" w:hAnsi="Courier New" w:cs="Courier New"/>
          <w:szCs w:val="28"/>
        </w:rPr>
        <w:t>z</w:t>
      </w:r>
      <w:r w:rsidRPr="00FB7CDF">
        <w:rPr>
          <w:rFonts w:ascii="Courier New" w:hAnsi="Courier New" w:cs="Courier New"/>
          <w:szCs w:val="28"/>
        </w:rPr>
        <w:sym w:font="Symbol" w:char="F0CE"/>
      </w:r>
      <w:r w:rsidR="006E23C6" w:rsidRPr="00FB7CDF">
        <w:rPr>
          <w:rFonts w:ascii="Courier New" w:hAnsi="Courier New" w:cs="Courier New"/>
          <w:szCs w:val="28"/>
        </w:rPr>
        <w:t>Q</w:t>
      </w:r>
      <w:r w:rsidRPr="00FB7CDF">
        <w:rPr>
          <w:rFonts w:ascii="Courier New" w:hAnsi="Courier New" w:cs="Courier New"/>
          <w:szCs w:val="28"/>
          <w:lang w:val="ru-RU"/>
        </w:rPr>
        <w:tab/>
      </w:r>
      <w:r w:rsidRPr="00FB7CDF">
        <w:rPr>
          <w:rFonts w:ascii="Courier New" w:hAnsi="Courier New" w:cs="Courier New"/>
          <w:szCs w:val="28"/>
        </w:rPr>
        <w:sym w:font="Euclid Symbol" w:char="F0E1"/>
      </w:r>
      <w:r w:rsidR="006E23C6" w:rsidRPr="00FB7CDF">
        <w:rPr>
          <w:rFonts w:ascii="Courier New" w:hAnsi="Courier New" w:cs="Courier New"/>
          <w:szCs w:val="28"/>
        </w:rPr>
        <w:t>z</w:t>
      </w:r>
      <w:r w:rsidRPr="00FB7CDF">
        <w:rPr>
          <w:rFonts w:ascii="Courier New" w:hAnsi="Courier New" w:cs="Courier New"/>
          <w:szCs w:val="28"/>
        </w:rPr>
        <w:sym w:font="Euclid Symbol" w:char="F0F1"/>
      </w:r>
      <w:r w:rsidRPr="00FB7CDF">
        <w:rPr>
          <w:rFonts w:ascii="Courier New" w:hAnsi="Courier New" w:cs="Courier New"/>
          <w:szCs w:val="28"/>
        </w:rPr>
        <w:sym w:font="Symbol" w:char="F0CE"/>
      </w:r>
      <w:r w:rsidRPr="00FB7CDF">
        <w:rPr>
          <w:rFonts w:ascii="Courier New" w:hAnsi="Courier New" w:cs="Courier New"/>
          <w:b/>
          <w:szCs w:val="28"/>
        </w:rPr>
        <w:sym w:font="Symbol" w:char="F054"/>
      </w:r>
      <w:r w:rsidRPr="00FB7CDF">
        <w:rPr>
          <w:szCs w:val="28"/>
          <w:lang w:val="ru-RU"/>
        </w:rPr>
        <w:t>. Иными словами, удаля</w:t>
      </w:r>
      <w:r w:rsidR="006E23C6" w:rsidRPr="00FB7CDF">
        <w:rPr>
          <w:szCs w:val="28"/>
          <w:lang w:val="ru-RU"/>
        </w:rPr>
        <w:t>ется продолжение отказом</w:t>
      </w:r>
      <w:r w:rsidRPr="00FB7CDF">
        <w:rPr>
          <w:szCs w:val="28"/>
          <w:lang w:val="ru-RU"/>
        </w:rPr>
        <w:t>, если есть</w:t>
      </w:r>
      <w:r w:rsidR="006E23C6" w:rsidRPr="00FB7CDF">
        <w:rPr>
          <w:szCs w:val="28"/>
          <w:lang w:val="ru-RU"/>
        </w:rPr>
        <w:t xml:space="preserve"> продолжение</w:t>
      </w:r>
      <w:r w:rsidRPr="00FB7CDF">
        <w:rPr>
          <w:szCs w:val="28"/>
          <w:lang w:val="ru-RU"/>
        </w:rPr>
        <w:t xml:space="preserve"> </w:t>
      </w:r>
      <w:r w:rsidR="006E23C6" w:rsidRPr="00FB7CDF">
        <w:rPr>
          <w:szCs w:val="28"/>
          <w:lang w:val="ru-RU"/>
        </w:rPr>
        <w:t>внешними действиями из этого отказа</w:t>
      </w:r>
      <w:r w:rsidRPr="00FB7CDF">
        <w:rPr>
          <w:szCs w:val="28"/>
          <w:lang w:val="ru-RU"/>
        </w:rPr>
        <w:t>. Поэтому свойство</w:t>
      </w:r>
      <w:r w:rsidRPr="00FB7CDF">
        <w:rPr>
          <w:rFonts w:ascii="Courier New" w:hAnsi="Courier New" w:cs="Courier New"/>
          <w:szCs w:val="28"/>
          <w:lang w:val="ru-RU"/>
        </w:rPr>
        <w:t xml:space="preserve"> (стаб.2) </w:t>
      </w:r>
      <w:r w:rsidRPr="00FB7CDF">
        <w:rPr>
          <w:szCs w:val="28"/>
          <w:lang w:val="ru-RU"/>
        </w:rPr>
        <w:t>сохраняется.</w:t>
      </w:r>
    </w:p>
    <w:p w:rsidR="0079599D" w:rsidRDefault="00AA0AF6" w:rsidP="00AA44F7">
      <w:pPr>
        <w:numPr>
          <w:ilvl w:val="2"/>
          <w:numId w:val="154"/>
        </w:numPr>
        <w:spacing w:line="360" w:lineRule="auto"/>
        <w:rPr>
          <w:szCs w:val="28"/>
          <w:lang w:val="ru-RU"/>
        </w:rPr>
      </w:pPr>
      <w:r w:rsidRPr="00FB7CDF">
        <w:rPr>
          <w:szCs w:val="28"/>
          <w:lang w:val="ru-RU"/>
        </w:rPr>
        <w:t>Наконец, теперь у нас нет «лишних» трасс, нарушающих свойство</w:t>
      </w:r>
      <w:r w:rsidRPr="00FB7CDF">
        <w:rPr>
          <w:rFonts w:ascii="Courier New" w:hAnsi="Courier New" w:cs="Courier New"/>
          <w:szCs w:val="28"/>
          <w:lang w:val="ru-RU"/>
        </w:rPr>
        <w:t xml:space="preserve"> (стаб.3)</w:t>
      </w:r>
      <w:r w:rsidRPr="00FB7CDF">
        <w:rPr>
          <w:szCs w:val="28"/>
          <w:lang w:val="ru-RU"/>
        </w:rPr>
        <w:t>.</w:t>
      </w:r>
    </w:p>
    <w:p w:rsidR="0079599D" w:rsidRDefault="00AA0AF6" w:rsidP="00AA44F7">
      <w:pPr>
        <w:spacing w:line="360" w:lineRule="auto"/>
        <w:ind w:left="284"/>
        <w:rPr>
          <w:lang w:val="ru-RU"/>
        </w:rPr>
      </w:pPr>
      <w:r w:rsidRPr="00E527A2">
        <w:rPr>
          <w:lang w:val="ru-RU"/>
        </w:rPr>
        <w:t>Итак,</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lang w:val="ru-RU"/>
        </w:rPr>
        <w:t xml:space="preserve"> </w:t>
      </w:r>
      <w:r w:rsidRPr="00E527A2">
        <w:rPr>
          <w:lang w:val="ru-RU"/>
        </w:rPr>
        <w:t>– стабильное дерево, содержащее исходную трассу</w:t>
      </w:r>
      <w:r w:rsidRPr="00E527A2">
        <w:rPr>
          <w:rFonts w:ascii="Courier New" w:hAnsi="Courier New" w:cs="Courier New"/>
          <w:lang w:val="ru-RU"/>
        </w:rPr>
        <w:t xml:space="preserve"> </w:t>
      </w:r>
      <w:r w:rsidR="00DE2594" w:rsidRPr="00DE2594">
        <w:rPr>
          <w:rFonts w:ascii="Courier New" w:hAnsi="Courier New" w:cs="Courier New"/>
          <w:szCs w:val="28"/>
        </w:rPr>
        <w:sym w:font="Symbol" w:char="F072"/>
      </w:r>
      <w:r w:rsidRPr="00E527A2">
        <w:rPr>
          <w:rFonts w:ascii="Courier New" w:hAnsi="Courier New" w:cs="Courier New"/>
        </w:rPr>
        <w:sym w:font="Symbol" w:char="F0D7"/>
      </w:r>
      <w:r w:rsidRPr="00E527A2">
        <w:rPr>
          <w:rFonts w:ascii="Courier New" w:hAnsi="Courier New" w:cs="Courier New"/>
          <w:lang w:val="ru-RU"/>
        </w:rPr>
        <w:sym w:font="Symbol" w:char="F06C"/>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vertAlign w:val="subscript"/>
        </w:rPr>
        <w:t>c</w:t>
      </w:r>
      <w:r w:rsidRPr="00E527A2">
        <w:rPr>
          <w:rFonts w:ascii="Courier New" w:hAnsi="Courier New" w:cs="Courier New"/>
          <w:lang w:val="ru-RU"/>
        </w:rPr>
        <w:t>=(</w:t>
      </w:r>
      <w:r w:rsidRPr="00E527A2">
        <w:rPr>
          <w:rFonts w:ascii="Courier New" w:hAnsi="Courier New" w:cs="Courier New"/>
          <w:b/>
        </w:rPr>
        <w:sym w:font="Symbol" w:char="F053"/>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00DE2594" w:rsidRPr="00DE2594">
        <w:rPr>
          <w:rFonts w:ascii="Courier New" w:hAnsi="Courier New" w:cs="Courier New"/>
          <w:szCs w:val="28"/>
        </w:rPr>
        <w:sym w:font="Symbol" w:char="F072"/>
      </w:r>
      <w:r w:rsidRPr="00E527A2">
        <w:rPr>
          <w:rFonts w:ascii="Courier New" w:hAnsi="Courier New" w:cs="Courier New"/>
          <w:lang w:val="ru-RU"/>
        </w:rPr>
        <w:t>)</w:t>
      </w:r>
      <w:r w:rsidRPr="00E527A2">
        <w:rPr>
          <w:rFonts w:ascii="Courier New" w:hAnsi="Courier New" w:cs="Courier New"/>
          <w:vertAlign w:val="subscript"/>
        </w:rPr>
        <w:t>c</w:t>
      </w:r>
      <w:r w:rsidRPr="00E527A2">
        <w:rPr>
          <w:lang w:val="ru-RU"/>
        </w:rPr>
        <w:t>.</w:t>
      </w:r>
    </w:p>
    <w:p w:rsidR="0079599D" w:rsidRDefault="00AA0AF6" w:rsidP="00AA44F7">
      <w:pPr>
        <w:numPr>
          <w:ilvl w:val="0"/>
          <w:numId w:val="154"/>
        </w:numPr>
        <w:spacing w:line="360" w:lineRule="auto"/>
        <w:rPr>
          <w:lang w:val="ru-RU"/>
        </w:rPr>
      </w:pPr>
      <w:r w:rsidRPr="00E527A2">
        <w:rPr>
          <w:lang w:val="ru-RU"/>
        </w:rPr>
        <w:t>Теперь покажем, что дерево</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lang w:val="ru-RU"/>
        </w:rPr>
        <w:t xml:space="preserve"> </w:t>
      </w:r>
      <w:r w:rsidRPr="00E527A2">
        <w:rPr>
          <w:lang w:val="ru-RU"/>
        </w:rPr>
        <w:t xml:space="preserve">является </w:t>
      </w:r>
      <w:r w:rsidR="0063650D" w:rsidRPr="0063650D">
        <w:rPr>
          <w:b/>
          <w:i/>
        </w:rPr>
        <w:t>F</w:t>
      </w:r>
      <w:r w:rsidR="006E23C6" w:rsidRPr="00A33ADB">
        <w:rPr>
          <w:lang w:val="ru-RU"/>
        </w:rPr>
        <w:t>-</w:t>
      </w:r>
      <w:r w:rsidRPr="00E527A2">
        <w:rPr>
          <w:lang w:val="ru-RU"/>
        </w:rPr>
        <w:t>моделью.</w:t>
      </w:r>
    </w:p>
    <w:p w:rsidR="00AA0AF6" w:rsidRPr="006E23C6" w:rsidRDefault="00AA0AF6" w:rsidP="00AA44F7">
      <w:pPr>
        <w:spacing w:line="360" w:lineRule="auto"/>
        <w:ind w:left="284"/>
        <w:rPr>
          <w:lang w:val="ru-RU"/>
        </w:rPr>
      </w:pPr>
      <w:r w:rsidRPr="00E527A2">
        <w:rPr>
          <w:lang w:val="ru-RU"/>
        </w:rPr>
        <w:t xml:space="preserve">По </w:t>
      </w:r>
      <w:r w:rsidR="000056F2">
        <w:rPr>
          <w:lang w:val="ru-RU"/>
        </w:rPr>
        <w:t>Лемме 2</w:t>
      </w:r>
      <w:r w:rsidRPr="00E527A2">
        <w:rPr>
          <w:lang w:val="ru-RU"/>
        </w:rPr>
        <w:t>,</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00DE2594" w:rsidRPr="00DE2594">
        <w:rPr>
          <w:rFonts w:ascii="Courier New" w:hAnsi="Courier New" w:cs="Courier New"/>
          <w:szCs w:val="28"/>
        </w:rPr>
        <w:sym w:font="Symbol" w:char="F072"/>
      </w:r>
      <w:r w:rsidRPr="00E527A2">
        <w:rPr>
          <w:rFonts w:ascii="Courier New" w:hAnsi="Courier New" w:cs="Courier New"/>
          <w:lang w:val="ru-RU"/>
        </w:rPr>
        <w:t xml:space="preserve"> </w:t>
      </w:r>
      <w:r w:rsidRPr="00E527A2">
        <w:rPr>
          <w:lang w:val="ru-RU"/>
        </w:rPr>
        <w:t xml:space="preserve">является </w:t>
      </w:r>
      <w:r w:rsidR="0063650D" w:rsidRPr="0063650D">
        <w:rPr>
          <w:b/>
          <w:i/>
        </w:rPr>
        <w:t>F</w:t>
      </w:r>
      <w:r w:rsidR="006E23C6" w:rsidRPr="00A33ADB">
        <w:rPr>
          <w:lang w:val="ru-RU"/>
        </w:rPr>
        <w:t>-</w:t>
      </w:r>
      <w:r w:rsidRPr="00E527A2">
        <w:rPr>
          <w:lang w:val="ru-RU"/>
        </w:rPr>
        <w:t xml:space="preserve">моделью. По </w:t>
      </w:r>
      <w:r w:rsidR="000056F2">
        <w:rPr>
          <w:lang w:val="ru-RU"/>
        </w:rPr>
        <w:t>Лемме 3</w:t>
      </w:r>
      <w:r w:rsidRPr="00E527A2">
        <w:rPr>
          <w:lang w:val="ru-RU"/>
        </w:rPr>
        <w:t>,</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00DE2594" w:rsidRPr="00DE2594">
        <w:rPr>
          <w:rFonts w:ascii="Courier New" w:hAnsi="Courier New" w:cs="Courier New"/>
          <w:szCs w:val="28"/>
        </w:rPr>
        <w:sym w:font="Symbol" w:char="F072"/>
      </w:r>
      <w:r w:rsidRPr="00E527A2">
        <w:rPr>
          <w:rFonts w:ascii="Courier New" w:hAnsi="Courier New" w:cs="Courier New"/>
          <w:lang w:val="ru-RU"/>
        </w:rPr>
        <w:t>)</w:t>
      </w:r>
      <w:r w:rsidRPr="00E527A2">
        <w:rPr>
          <w:rFonts w:ascii="Courier New" w:hAnsi="Courier New" w:cs="Courier New"/>
          <w:vertAlign w:val="subscript"/>
        </w:rPr>
        <w:t>c</w:t>
      </w:r>
      <w:r w:rsidRPr="00E527A2">
        <w:rPr>
          <w:rFonts w:ascii="Courier New" w:hAnsi="Courier New" w:cs="Courier New"/>
          <w:lang w:val="ru-RU"/>
        </w:rPr>
        <w:t xml:space="preserve"> </w:t>
      </w:r>
      <w:r w:rsidRPr="00E527A2">
        <w:rPr>
          <w:lang w:val="ru-RU"/>
        </w:rPr>
        <w:t xml:space="preserve">является </w:t>
      </w:r>
      <w:r w:rsidR="00F75111">
        <w:rPr>
          <w:lang w:val="ru-RU"/>
        </w:rPr>
        <w:t>квази</w:t>
      </w:r>
      <w:r w:rsidR="006E23C6" w:rsidRPr="00A33ADB">
        <w:rPr>
          <w:lang w:val="ru-RU"/>
        </w:rPr>
        <w:t>-</w:t>
      </w:r>
      <w:r w:rsidRPr="00E527A2">
        <w:rPr>
          <w:lang w:val="ru-RU"/>
        </w:rPr>
        <w:t xml:space="preserve">моделью. По </w:t>
      </w:r>
      <w:r w:rsidR="000056F2">
        <w:rPr>
          <w:lang w:val="ru-RU"/>
        </w:rPr>
        <w:t>Лемме 1</w:t>
      </w:r>
      <w:r w:rsidRPr="00E527A2">
        <w:rPr>
          <w:lang w:val="ru-RU"/>
        </w:rPr>
        <w:t>,</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w:t>
      </w:r>
      <w:r w:rsidRPr="00E527A2">
        <w:rPr>
          <w:rFonts w:ascii="Courier New" w:hAnsi="Courier New" w:cs="Courier New"/>
          <w:bCs/>
          <w:iCs/>
          <w:position w:val="-2"/>
          <w:vertAlign w:val="superscript"/>
          <w:lang w:val="ru-RU"/>
        </w:rPr>
        <w:t>*</w:t>
      </w:r>
      <w:r w:rsidRPr="00E527A2">
        <w:rPr>
          <w:rFonts w:ascii="Courier New" w:hAnsi="Courier New" w:cs="Courier New"/>
        </w:rPr>
        <w:sym w:font="Symbol" w:char="F0D7"/>
      </w:r>
      <w:r w:rsidRPr="00E527A2">
        <w:rPr>
          <w:rFonts w:ascii="Courier New" w:hAnsi="Courier New" w:cs="Courier New"/>
          <w:b/>
        </w:rPr>
        <w:sym w:font="Symbol" w:char="F054"/>
      </w:r>
      <w:r w:rsidRPr="00E527A2">
        <w:rPr>
          <w:rFonts w:ascii="Courier New" w:hAnsi="Courier New" w:cs="Courier New"/>
          <w:vertAlign w:val="subscript"/>
        </w:rPr>
        <w:t>c</w:t>
      </w:r>
      <w:r w:rsidRPr="00E527A2">
        <w:rPr>
          <w:lang w:val="ru-RU"/>
        </w:rPr>
        <w:t>. Поскольку</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lang w:val="ru-RU"/>
        </w:rPr>
        <w:t xml:space="preserve"> </w:t>
      </w:r>
      <w:r w:rsidRPr="00E527A2">
        <w:rPr>
          <w:lang w:val="ru-RU"/>
        </w:rPr>
        <w:t>стабильное дерево, для конкатенации</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lang w:val="ru-RU"/>
        </w:rPr>
        <w:t>=</w:t>
      </w:r>
      <w:r w:rsidRPr="00E527A2">
        <w:rPr>
          <w:rFonts w:ascii="Courier New" w:hAnsi="Courier New" w:cs="Courier New"/>
        </w:rPr>
        <w:t>O</w:t>
      </w:r>
      <w:r w:rsidRPr="00E527A2">
        <w:rPr>
          <w:rFonts w:ascii="Courier New" w:hAnsi="Courier New" w:cs="Courier New"/>
          <w:lang w:val="ru-RU"/>
        </w:rPr>
        <w:t>`</w:t>
      </w:r>
      <w:r w:rsidRPr="00E527A2">
        <w:rPr>
          <w:rFonts w:ascii="Courier New" w:hAnsi="Courier New" w:cs="Courier New"/>
          <w:bCs/>
          <w:iCs/>
          <w:position w:val="-2"/>
          <w:vertAlign w:val="superscript"/>
          <w:lang w:val="ru-RU"/>
        </w:rPr>
        <w:t>*</w:t>
      </w:r>
      <w:r w:rsidRPr="00E527A2">
        <w:rPr>
          <w:rFonts w:ascii="Courier New" w:hAnsi="Courier New" w:cs="Courier New"/>
        </w:rPr>
        <w:sym w:font="Symbol" w:char="F0D7"/>
      </w:r>
      <w:r w:rsidRPr="00E527A2">
        <w:rPr>
          <w:rFonts w:ascii="Courier New" w:hAnsi="Courier New" w:cs="Courier New"/>
          <w:b/>
        </w:rPr>
        <w:sym w:font="Symbol" w:char="F054"/>
      </w:r>
      <w:r w:rsidRPr="00E527A2">
        <w:rPr>
          <w:rFonts w:ascii="Courier New" w:hAnsi="Courier New" w:cs="Courier New"/>
          <w:vertAlign w:val="subscript"/>
        </w:rPr>
        <w:t>c</w:t>
      </w:r>
      <w:r w:rsidRPr="00E527A2">
        <w:rPr>
          <w:rFonts w:ascii="Courier New" w:hAnsi="Courier New" w:cs="Courier New"/>
          <w:lang w:val="ru-RU"/>
        </w:rPr>
        <w:t xml:space="preserve"> </w:t>
      </w:r>
      <w:r w:rsidRPr="00E527A2">
        <w:rPr>
          <w:lang w:val="ru-RU"/>
        </w:rPr>
        <w:t>выполнено условие</w:t>
      </w:r>
      <w:r w:rsidR="00EB3E64" w:rsidRPr="00EB3E64">
        <w:rPr>
          <w:rFonts w:ascii="Courier New" w:hAnsi="Courier New" w:cs="Courier New"/>
          <w:lang w:val="ru-RU"/>
        </w:rPr>
        <w:t xml:space="preserve"> </w:t>
      </w:r>
      <w:r w:rsidRPr="00E527A2">
        <w:rPr>
          <w:rFonts w:ascii="Courier New" w:hAnsi="Courier New" w:cs="Courier New"/>
        </w:rPr>
        <w:t>O</w:t>
      </w:r>
      <w:r w:rsidRPr="006E23C6">
        <w:rPr>
          <w:rFonts w:ascii="Courier New" w:hAnsi="Courier New" w:cs="Courier New"/>
          <w:lang w:val="ru-RU"/>
        </w:rPr>
        <w:t>`</w:t>
      </w:r>
      <w:r w:rsidRPr="006E23C6">
        <w:rPr>
          <w:rFonts w:ascii="Courier New" w:hAnsi="Courier New" w:cs="Courier New"/>
        </w:rPr>
        <w:t> </w:t>
      </w:r>
      <w:r w:rsidRPr="006E23C6">
        <w:rPr>
          <w:rFonts w:ascii="Courier New" w:hAnsi="Courier New" w:cs="Courier New"/>
          <w:lang w:val="ru-RU"/>
        </w:rPr>
        <w:t>=</w:t>
      </w:r>
      <w:r w:rsidRPr="006E23C6">
        <w:rPr>
          <w:rFonts w:ascii="Courier New" w:hAnsi="Courier New" w:cs="Courier New"/>
        </w:rPr>
        <w:t> </w:t>
      </w:r>
      <w:r w:rsidRPr="006E23C6">
        <w:rPr>
          <w:rFonts w:ascii="Courier New" w:hAnsi="Courier New" w:cs="Courier New"/>
          <w:lang w:val="ru-RU"/>
        </w:rPr>
        <w:t>{</w:t>
      </w:r>
      <w:r w:rsidR="006E23C6" w:rsidRPr="006E23C6">
        <w:rPr>
          <w:rFonts w:ascii="Courier New" w:hAnsi="Courier New" w:cs="Courier New"/>
          <w:lang w:val="ru-RU"/>
        </w:rPr>
        <w:t xml:space="preserve"> </w:t>
      </w:r>
      <w:r w:rsidR="006E23C6">
        <w:rPr>
          <w:rFonts w:ascii="Courier New" w:hAnsi="Courier New" w:cs="Courier New"/>
        </w:rPr>
        <w:t>Q</w:t>
      </w:r>
      <w:r w:rsidR="0063650D">
        <w:rPr>
          <w:rFonts w:ascii="Courier New" w:hAnsi="Courier New" w:cs="Courier New"/>
        </w:rPr>
        <w:sym w:font="Symbol" w:char="F0CD"/>
      </w:r>
      <w:r w:rsidR="0063650D" w:rsidRPr="00DD023D">
        <w:rPr>
          <w:rFonts w:ascii="Courier New" w:hAnsi="Courier New" w:cs="Courier New"/>
        </w:rPr>
        <w:t>L</w:t>
      </w:r>
      <w:r w:rsidR="006E23C6" w:rsidRPr="006E23C6">
        <w:rPr>
          <w:rFonts w:ascii="Courier New" w:hAnsi="Courier New" w:cs="Courier New"/>
          <w:lang w:val="ru-RU"/>
        </w:rPr>
        <w:t xml:space="preserve"> </w:t>
      </w:r>
      <w:r w:rsidRPr="006E23C6">
        <w:rPr>
          <w:rFonts w:ascii="Courier New" w:hAnsi="Courier New" w:cs="Courier New"/>
          <w:lang w:val="ru-RU"/>
        </w:rPr>
        <w:t>|</w:t>
      </w:r>
      <w:r w:rsidR="006E23C6" w:rsidRPr="006E23C6">
        <w:rPr>
          <w:rFonts w:ascii="Courier New" w:hAnsi="Courier New" w:cs="Courier New"/>
          <w:lang w:val="ru-RU"/>
        </w:rPr>
        <w:t xml:space="preserve"> </w:t>
      </w:r>
      <w:r w:rsidR="006E23C6">
        <w:rPr>
          <w:rFonts w:ascii="Courier New" w:hAnsi="Courier New" w:cs="Courier New"/>
        </w:rPr>
        <w:t>Q</w:t>
      </w:r>
      <w:r w:rsidRPr="00E527A2">
        <w:rPr>
          <w:rFonts w:ascii="Courier New" w:hAnsi="Courier New" w:cs="Courier New"/>
        </w:rPr>
        <w:sym w:font="Symbol" w:char="F0C7"/>
      </w:r>
      <w:r w:rsidRPr="00E527A2">
        <w:rPr>
          <w:b/>
          <w:bCs/>
          <w:i/>
          <w:iCs/>
        </w:rPr>
        <w:t>head</w:t>
      </w:r>
      <w:r w:rsidRPr="006E23C6">
        <w:rPr>
          <w:rFonts w:ascii="Courier New" w:hAnsi="Courier New" w:cs="Courier New"/>
          <w:lang w:val="ru-RU"/>
        </w:rPr>
        <w:t>(</w:t>
      </w:r>
      <w:r w:rsidRPr="00E527A2">
        <w:rPr>
          <w:rFonts w:ascii="Courier New" w:hAnsi="Courier New" w:cs="Courier New"/>
          <w:b/>
        </w:rPr>
        <w:sym w:font="Symbol" w:char="F054"/>
      </w:r>
      <w:r w:rsidRPr="00E527A2">
        <w:rPr>
          <w:rFonts w:ascii="Courier New" w:hAnsi="Courier New" w:cs="Courier New"/>
          <w:vertAlign w:val="subscript"/>
        </w:rPr>
        <w:t>c</w:t>
      </w:r>
      <w:r w:rsidRPr="006E23C6">
        <w:rPr>
          <w:rFonts w:ascii="Courier New" w:hAnsi="Courier New" w:cs="Courier New"/>
          <w:lang w:val="ru-RU"/>
        </w:rPr>
        <w:t>)=</w:t>
      </w:r>
      <w:r w:rsidRPr="00E527A2">
        <w:rPr>
          <w:rFonts w:ascii="Courier New" w:hAnsi="Courier New" w:cs="Courier New"/>
        </w:rPr>
        <w:sym w:font="Symbol" w:char="F0C6"/>
      </w:r>
      <w:r w:rsidR="006E23C6" w:rsidRPr="006E23C6">
        <w:rPr>
          <w:rFonts w:ascii="Courier New" w:hAnsi="Courier New" w:cs="Courier New"/>
          <w:lang w:val="ru-RU"/>
        </w:rPr>
        <w:t xml:space="preserve"> </w:t>
      </w:r>
      <w:r w:rsidRPr="006E23C6">
        <w:rPr>
          <w:rFonts w:ascii="Courier New" w:hAnsi="Courier New" w:cs="Courier New"/>
          <w:lang w:val="ru-RU"/>
        </w:rPr>
        <w:t>}</w:t>
      </w:r>
      <w:r w:rsidRPr="006E23C6">
        <w:rPr>
          <w:lang w:val="ru-RU"/>
        </w:rPr>
        <w:t>.</w:t>
      </w:r>
    </w:p>
    <w:p w:rsidR="0079599D" w:rsidRDefault="00AA0AF6" w:rsidP="00AA44F7">
      <w:pPr>
        <w:spacing w:line="360" w:lineRule="auto"/>
        <w:ind w:left="284"/>
        <w:rPr>
          <w:lang w:val="ru-RU"/>
        </w:rPr>
      </w:pPr>
      <w:r w:rsidRPr="00E527A2">
        <w:rPr>
          <w:lang w:val="ru-RU"/>
        </w:rPr>
        <w:t>Поскольку</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vertAlign w:val="subscript"/>
        </w:rPr>
        <w:t>c</w:t>
      </w:r>
      <w:r w:rsidRPr="00E527A2">
        <w:rPr>
          <w:rFonts w:ascii="Courier New" w:hAnsi="Courier New" w:cs="Courier New"/>
          <w:lang w:val="ru-RU"/>
        </w:rPr>
        <w:t>=(</w:t>
      </w:r>
      <w:r w:rsidRPr="00E527A2">
        <w:rPr>
          <w:rFonts w:ascii="Courier New" w:hAnsi="Courier New" w:cs="Courier New"/>
          <w:b/>
        </w:rPr>
        <w:sym w:font="Symbol" w:char="F053"/>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00DE2594" w:rsidRPr="00DE2594">
        <w:rPr>
          <w:rFonts w:ascii="Courier New" w:hAnsi="Courier New" w:cs="Courier New"/>
          <w:szCs w:val="28"/>
        </w:rPr>
        <w:sym w:font="Symbol" w:char="F072"/>
      </w:r>
      <w:r w:rsidRPr="00E527A2">
        <w:rPr>
          <w:rFonts w:ascii="Courier New" w:hAnsi="Courier New" w:cs="Courier New"/>
          <w:lang w:val="ru-RU"/>
        </w:rPr>
        <w:t>)</w:t>
      </w:r>
      <w:r w:rsidRPr="00E527A2">
        <w:rPr>
          <w:rFonts w:ascii="Courier New" w:hAnsi="Courier New" w:cs="Courier New"/>
          <w:vertAlign w:val="subscript"/>
        </w:rPr>
        <w:t>c</w:t>
      </w:r>
      <w:r w:rsidRPr="00E527A2">
        <w:rPr>
          <w:lang w:val="ru-RU"/>
        </w:rPr>
        <w:t>,</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vertAlign w:val="subscript"/>
        </w:rPr>
        <w:t>c</w:t>
      </w:r>
      <w:r w:rsidRPr="00E527A2">
        <w:rPr>
          <w:rFonts w:ascii="Courier New" w:hAnsi="Courier New" w:cs="Courier New"/>
          <w:lang w:val="ru-RU"/>
        </w:rPr>
        <w:t xml:space="preserve"> </w:t>
      </w:r>
      <w:r w:rsidRPr="00E527A2">
        <w:rPr>
          <w:lang w:val="ru-RU"/>
        </w:rPr>
        <w:t xml:space="preserve">является </w:t>
      </w:r>
      <w:r w:rsidR="00F75111">
        <w:rPr>
          <w:lang w:val="ru-RU"/>
        </w:rPr>
        <w:t>квази</w:t>
      </w:r>
      <w:r w:rsidR="006E23C6" w:rsidRPr="00A33ADB">
        <w:rPr>
          <w:lang w:val="ru-RU"/>
        </w:rPr>
        <w:t>-</w:t>
      </w:r>
      <w:r w:rsidRPr="00E527A2">
        <w:rPr>
          <w:lang w:val="ru-RU"/>
        </w:rPr>
        <w:t>моделью и не содержит трасс</w:t>
      </w:r>
      <w:r w:rsidRPr="00E527A2">
        <w:rPr>
          <w:rFonts w:ascii="Courier New" w:hAnsi="Courier New" w:cs="Courier New"/>
          <w:lang w:val="ru-RU"/>
        </w:rPr>
        <w:t xml:space="preserve"> </w:t>
      </w:r>
      <w:r w:rsidR="006D58A3" w:rsidRPr="00E527A2">
        <w:rPr>
          <w:rFonts w:ascii="Courier New" w:hAnsi="Courier New" w:cs="Courier New"/>
        </w:rPr>
        <w:sym w:font="Euclid Symbol" w:char="F0E1"/>
      </w:r>
      <w:r w:rsidR="006D58A3">
        <w:rPr>
          <w:rFonts w:ascii="Courier New" w:hAnsi="Courier New" w:cs="Courier New"/>
        </w:rPr>
        <w:sym w:font="Symbol" w:char="F044"/>
      </w:r>
      <w:r w:rsidR="006D58A3" w:rsidRPr="00E527A2">
        <w:rPr>
          <w:rFonts w:ascii="Courier New" w:hAnsi="Courier New" w:cs="Courier New"/>
        </w:rPr>
        <w:sym w:font="Euclid Symbol" w:char="F0F1"/>
      </w:r>
      <w:r w:rsidR="006D58A3">
        <w:rPr>
          <w:rFonts w:ascii="Courier New" w:hAnsi="Courier New" w:cs="Courier New"/>
          <w:lang w:val="ru-RU"/>
        </w:rPr>
        <w:t xml:space="preserve"> </w:t>
      </w:r>
      <w:r w:rsidR="006D58A3">
        <w:rPr>
          <w:lang w:val="ru-RU"/>
        </w:rPr>
        <w:t>и</w:t>
      </w:r>
      <w:r w:rsidR="006D58A3" w:rsidRPr="00E527A2">
        <w:rPr>
          <w:rFonts w:ascii="Courier New" w:hAnsi="Courier New" w:cs="Courier New"/>
          <w:lang w:val="ru-RU"/>
        </w:rPr>
        <w:t xml:space="preserve"> </w:t>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lang w:val="ru-RU"/>
        </w:rPr>
        <w:t>. Тем самым, выполнены условия</w:t>
      </w:r>
      <w:r w:rsidR="000056F2">
        <w:rPr>
          <w:lang w:val="ru-RU"/>
        </w:rPr>
        <w:t xml:space="preserve"> Леммы 4</w:t>
      </w:r>
      <w:r w:rsidRPr="00E527A2">
        <w:rPr>
          <w:lang w:val="ru-RU"/>
        </w:rPr>
        <w:t xml:space="preserve"> для</w:t>
      </w:r>
      <w:r w:rsidRPr="00E527A2">
        <w:rPr>
          <w:rFonts w:ascii="Courier New" w:hAnsi="Courier New" w:cs="Courier New"/>
          <w:lang w:val="ru-RU"/>
        </w:rPr>
        <w:t xml:space="preserve"> </w:t>
      </w:r>
      <w:r w:rsidRPr="00E527A2">
        <w:rPr>
          <w:rFonts w:ascii="Courier New" w:hAnsi="Courier New" w:cs="Courier New"/>
        </w:rPr>
        <w:t>O</w:t>
      </w:r>
      <w:r w:rsidRPr="00E527A2">
        <w:rPr>
          <w:rFonts w:ascii="Courier New" w:hAnsi="Courier New" w:cs="Courier New"/>
          <w:lang w:val="ru-RU"/>
        </w:rPr>
        <w:t>`</w:t>
      </w:r>
      <w:r w:rsidRPr="00E527A2">
        <w:rPr>
          <w:rFonts w:ascii="Courier New" w:hAnsi="Courier New" w:cs="Courier New"/>
          <w:bCs/>
          <w:iCs/>
          <w:position w:val="-2"/>
          <w:vertAlign w:val="superscript"/>
          <w:lang w:val="ru-RU"/>
        </w:rPr>
        <w:t>*</w:t>
      </w:r>
      <w:r w:rsidRPr="00E527A2">
        <w:rPr>
          <w:rFonts w:ascii="Courier New" w:hAnsi="Courier New" w:cs="Courier New"/>
        </w:rPr>
        <w:sym w:font="Symbol" w:char="F0D7"/>
      </w:r>
      <w:r w:rsidRPr="00E527A2">
        <w:rPr>
          <w:rFonts w:ascii="Courier New" w:hAnsi="Courier New" w:cs="Courier New"/>
          <w:b/>
        </w:rPr>
        <w:sym w:font="Symbol" w:char="F054"/>
      </w:r>
      <w:r w:rsidRPr="00E527A2">
        <w:rPr>
          <w:rFonts w:ascii="Courier New" w:hAnsi="Courier New" w:cs="Courier New"/>
          <w:vertAlign w:val="subscript"/>
        </w:rPr>
        <w:t>c</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lang w:val="ru-RU"/>
        </w:rPr>
        <w:t xml:space="preserve"> </w:t>
      </w:r>
      <w:r w:rsidRPr="00E527A2">
        <w:rPr>
          <w:lang w:val="ru-RU"/>
        </w:rPr>
        <w:t xml:space="preserve">является </w:t>
      </w:r>
      <w:r w:rsidR="0063650D" w:rsidRPr="0063650D">
        <w:rPr>
          <w:b/>
          <w:i/>
        </w:rPr>
        <w:t>F</w:t>
      </w:r>
      <w:r w:rsidR="006E23C6" w:rsidRPr="00A33ADB">
        <w:rPr>
          <w:lang w:val="ru-RU"/>
        </w:rPr>
        <w:t>-</w:t>
      </w:r>
      <w:r w:rsidRPr="00E527A2">
        <w:rPr>
          <w:lang w:val="ru-RU"/>
        </w:rPr>
        <w:t>моделью.</w:t>
      </w:r>
    </w:p>
    <w:p w:rsidR="00AA0AF6" w:rsidRPr="00E527A2" w:rsidRDefault="00AA0AF6" w:rsidP="00AA44F7">
      <w:pPr>
        <w:numPr>
          <w:ilvl w:val="0"/>
          <w:numId w:val="154"/>
        </w:numPr>
        <w:spacing w:line="360" w:lineRule="auto"/>
        <w:rPr>
          <w:lang w:val="ru-RU"/>
        </w:rPr>
      </w:pPr>
      <w:r w:rsidRPr="00E527A2">
        <w:rPr>
          <w:lang w:val="ru-RU"/>
        </w:rPr>
        <w:t>Теперь мы можем построить для каждой трассы из</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lang w:val="ru-RU"/>
        </w:rPr>
        <w:t xml:space="preserve">, начинающейся с отказов, стабильную </w:t>
      </w:r>
      <w:r w:rsidR="0063650D" w:rsidRPr="0063650D">
        <w:rPr>
          <w:b/>
          <w:i/>
        </w:rPr>
        <w:t>F</w:t>
      </w:r>
      <w:r w:rsidR="006E23C6" w:rsidRPr="00A33ADB">
        <w:rPr>
          <w:lang w:val="ru-RU"/>
        </w:rPr>
        <w:t>-</w:t>
      </w:r>
      <w:r w:rsidRPr="00E527A2">
        <w:rPr>
          <w:lang w:val="ru-RU"/>
        </w:rPr>
        <w:t xml:space="preserve">модель, содержащую эту трассу. Множество таких </w:t>
      </w:r>
      <w:r w:rsidR="0063650D" w:rsidRPr="0063650D">
        <w:rPr>
          <w:b/>
          <w:i/>
        </w:rPr>
        <w:t>F</w:t>
      </w:r>
      <w:r w:rsidR="006E23C6" w:rsidRPr="00A33ADB">
        <w:rPr>
          <w:lang w:val="ru-RU"/>
        </w:rPr>
        <w:t>-</w:t>
      </w:r>
      <w:r w:rsidRPr="00E527A2">
        <w:rPr>
          <w:lang w:val="ru-RU"/>
        </w:rPr>
        <w:t>моделей обозначим</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vertAlign w:val="subscript"/>
        </w:rPr>
        <w:t>s</w:t>
      </w:r>
      <w:r w:rsidRPr="00E527A2">
        <w:rPr>
          <w:lang w:val="ru-RU"/>
        </w:rPr>
        <w:t>. Теперь, очевидно,</w:t>
      </w:r>
      <w:r w:rsidRPr="00E527A2">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lang w:val="ru-RU"/>
        </w:rPr>
        <w:t>=</w:t>
      </w:r>
      <w:r w:rsidRPr="00E527A2">
        <w:rPr>
          <w:rFonts w:ascii="Courier New" w:hAnsi="Courier New" w:cs="Courier New"/>
          <w:b/>
        </w:rPr>
        <w:sym w:font="Symbol" w:char="F053"/>
      </w:r>
      <w:r w:rsidRPr="00E527A2">
        <w:rPr>
          <w:rFonts w:ascii="Courier New" w:hAnsi="Courier New" w:cs="Courier New"/>
          <w:vertAlign w:val="subscript"/>
        </w:rPr>
        <w:t>c</w:t>
      </w:r>
      <w:r w:rsidRPr="00E527A2">
        <w:rPr>
          <w:rFonts w:ascii="Courier New" w:hAnsi="Courier New" w:cs="Courier New"/>
        </w:rPr>
        <w:sym w:font="Symbol" w:char="F0C8"/>
      </w:r>
      <w:r w:rsidRPr="00E527A2">
        <w:rPr>
          <w:rFonts w:ascii="Courier New" w:hAnsi="Courier New" w:cs="Courier New"/>
        </w:rPr>
        <w:sym w:font="Symbol" w:char="F0C8"/>
      </w:r>
      <w:r w:rsidRPr="00E527A2">
        <w:rPr>
          <w:rFonts w:ascii="Courier New" w:hAnsi="Courier New" w:cs="Courier New"/>
          <w:b/>
        </w:rPr>
        <w:sym w:font="Symbol" w:char="F053"/>
      </w:r>
      <w:r w:rsidRPr="00E527A2">
        <w:rPr>
          <w:rFonts w:ascii="Courier New" w:hAnsi="Courier New" w:cs="Courier New"/>
          <w:vertAlign w:val="subscript"/>
        </w:rPr>
        <w:t>s</w:t>
      </w:r>
      <w:r w:rsidRPr="00E527A2">
        <w:rPr>
          <w:lang w:val="ru-RU"/>
        </w:rPr>
        <w:t>, что и требовалось доказать.</w:t>
      </w:r>
    </w:p>
    <w:p w:rsidR="00327B7D" w:rsidRPr="00E527A2" w:rsidRDefault="00327B7D" w:rsidP="00AA44F7">
      <w:pPr>
        <w:pStyle w:val="Proofs"/>
        <w:spacing w:line="360" w:lineRule="auto"/>
        <w:rPr>
          <w:lang w:val="ru-RU"/>
        </w:rPr>
      </w:pPr>
      <w:bookmarkStart w:id="1276" w:name="_Ref122505900"/>
      <w:bookmarkStart w:id="1277" w:name="_Toc136258736"/>
      <w:bookmarkStart w:id="1278" w:name="_Toc143928315"/>
      <w:bookmarkStart w:id="1279" w:name="_Toc143928581"/>
      <w:bookmarkStart w:id="1280" w:name="_Toc144014387"/>
      <w:bookmarkStart w:id="1281" w:name="_Toc144014693"/>
      <w:bookmarkStart w:id="1282" w:name="_Toc144026677"/>
      <w:bookmarkStart w:id="1283" w:name="_Toc148943308"/>
      <w:bookmarkStart w:id="1284" w:name="_Toc182233813"/>
      <w:r w:rsidRPr="00204156">
        <w:rPr>
          <w:lang w:val="ru-RU"/>
        </w:rPr>
        <w:t xml:space="preserve">Доказательство </w:t>
      </w:r>
      <w:r w:rsidR="000056F2">
        <w:rPr>
          <w:lang w:val="ru-RU"/>
        </w:rPr>
        <w:t>Леммы 5</w:t>
      </w:r>
      <w:bookmarkEnd w:id="1284"/>
    </w:p>
    <w:p w:rsidR="00327B7D" w:rsidRPr="00E527A2" w:rsidRDefault="00327B7D" w:rsidP="00AA44F7">
      <w:pPr>
        <w:spacing w:line="360" w:lineRule="auto"/>
        <w:rPr>
          <w:lang w:val="ru-RU"/>
        </w:rPr>
      </w:pPr>
      <w:r w:rsidRPr="00E527A2">
        <w:rPr>
          <w:lang w:val="ru-RU"/>
        </w:rPr>
        <w:t>Утверждение непосредственно следует из определения операций</w:t>
      </w:r>
      <w:r w:rsidRPr="00E527A2">
        <w:rPr>
          <w:rFonts w:ascii="Courier New" w:hAnsi="Courier New" w:cs="Courier New"/>
          <w:lang w:val="ru-RU"/>
        </w:rPr>
        <w:t xml:space="preserve"> </w:t>
      </w:r>
      <w:r w:rsidR="0043759A">
        <w:rPr>
          <w:b/>
          <w:bCs/>
          <w:i/>
          <w:iCs/>
        </w:rPr>
        <w:t>drt</w:t>
      </w:r>
      <w:r w:rsidR="00E01261">
        <w:rPr>
          <w:b/>
          <w:bCs/>
          <w:i/>
          <w:iCs/>
        </w:rPr>
        <w:t>i</w:t>
      </w:r>
      <w:r w:rsidRPr="00E527A2">
        <w:rPr>
          <w:lang w:val="ru-RU"/>
        </w:rPr>
        <w:t>.</w:t>
      </w:r>
      <w:r w:rsidR="00AD2791">
        <w:rPr>
          <w:lang w:val="ru-RU"/>
        </w:rPr>
        <w:t xml:space="preserve"> </w:t>
      </w:r>
      <w:r w:rsidRPr="00E527A2">
        <w:rPr>
          <w:lang w:val="ru-RU"/>
        </w:rPr>
        <w:t xml:space="preserve">Можно также заметить, что в доказательстве </w:t>
      </w:r>
      <w:r w:rsidR="00253406">
        <w:rPr>
          <w:lang w:val="ru-RU"/>
        </w:rPr>
        <w:t xml:space="preserve">Теоремы </w:t>
      </w:r>
      <w:r w:rsidR="006D1462">
        <w:rPr>
          <w:lang w:val="ru-RU"/>
        </w:rPr>
        <w:t>6</w:t>
      </w:r>
      <w:r w:rsidRPr="00E527A2">
        <w:rPr>
          <w:lang w:val="ru-RU"/>
        </w:rPr>
        <w:t xml:space="preserve"> для каждой трассы</w:t>
      </w:r>
      <w:r w:rsidRPr="00E527A2">
        <w:rPr>
          <w:rFonts w:ascii="Courier New" w:hAnsi="Courier New" w:cs="Courier New"/>
          <w:lang w:val="ru-RU"/>
        </w:rPr>
        <w:t xml:space="preserve"> </w:t>
      </w:r>
      <w:r w:rsidRPr="00DE2594">
        <w:rPr>
          <w:rFonts w:ascii="Courier New" w:hAnsi="Courier New" w:cs="Courier New"/>
          <w:szCs w:val="28"/>
        </w:rPr>
        <w:sym w:font="Symbol" w:char="F072"/>
      </w:r>
      <w:r w:rsidRPr="00E527A2">
        <w:rPr>
          <w:rFonts w:ascii="Courier New" w:hAnsi="Courier New" w:cs="Courier New"/>
        </w:rPr>
        <w:sym w:font="Symbol" w:char="F0D7"/>
      </w:r>
      <w:r w:rsidRPr="00E527A2">
        <w:rPr>
          <w:rFonts w:ascii="Courier New" w:hAnsi="Courier New" w:cs="Courier New"/>
          <w:lang w:val="ru-RU"/>
        </w:rPr>
        <w:sym w:font="Symbol" w:char="F06C"/>
      </w:r>
      <w:r w:rsidRPr="00E527A2">
        <w:rPr>
          <w:rFonts w:ascii="Courier New" w:hAnsi="Courier New" w:cs="Courier New"/>
          <w:lang w:val="ru-RU"/>
        </w:rPr>
        <w:sym w:font="Symbol" w:char="F0CE"/>
      </w:r>
      <w:r w:rsidRPr="00E527A2">
        <w:rPr>
          <w:rFonts w:ascii="Courier New" w:hAnsi="Courier New" w:cs="Courier New"/>
          <w:b/>
        </w:rPr>
        <w:sym w:font="Symbol" w:char="F053"/>
      </w:r>
      <w:r w:rsidRPr="00E527A2">
        <w:rPr>
          <w:lang w:val="ru-RU"/>
        </w:rPr>
        <w:t>, где</w:t>
      </w:r>
      <w:r w:rsidRPr="00E527A2">
        <w:rPr>
          <w:rFonts w:ascii="Courier New" w:hAnsi="Courier New" w:cs="Courier New"/>
          <w:lang w:val="ru-RU"/>
        </w:rPr>
        <w:t xml:space="preserve"> </w:t>
      </w:r>
      <w:r w:rsidRPr="00DE2594">
        <w:rPr>
          <w:rFonts w:ascii="Courier New" w:hAnsi="Courier New" w:cs="Courier New"/>
          <w:szCs w:val="28"/>
        </w:rPr>
        <w:sym w:font="Symbol" w:char="F072"/>
      </w:r>
      <w:r w:rsidRPr="00E527A2">
        <w:rPr>
          <w:rFonts w:ascii="Courier New" w:hAnsi="Courier New" w:cs="Courier New"/>
          <w:lang w:val="ru-RU"/>
        </w:rPr>
        <w:t xml:space="preserve"> </w:t>
      </w:r>
      <w:r w:rsidRPr="00E527A2">
        <w:rPr>
          <w:bCs/>
          <w:iCs/>
          <w:position w:val="-2"/>
          <w:lang w:val="ru-RU"/>
        </w:rPr>
        <w:t>– непустая трасса отказов, а трасса</w:t>
      </w:r>
      <w:r w:rsidRPr="00E527A2">
        <w:rPr>
          <w:rFonts w:ascii="Courier New" w:hAnsi="Courier New" w:cs="Courier New"/>
          <w:lang w:val="ru-RU"/>
        </w:rPr>
        <w:t xml:space="preserve"> </w:t>
      </w:r>
      <w:r w:rsidRPr="00E527A2">
        <w:rPr>
          <w:rFonts w:ascii="Courier New" w:hAnsi="Courier New" w:cs="Courier New"/>
          <w:lang w:val="ru-RU"/>
        </w:rPr>
        <w:sym w:font="Symbol" w:char="F06C"/>
      </w:r>
      <w:r w:rsidRPr="00E527A2">
        <w:rPr>
          <w:rFonts w:ascii="Courier New" w:hAnsi="Courier New" w:cs="Courier New"/>
          <w:lang w:val="ru-RU"/>
        </w:rPr>
        <w:t xml:space="preserve"> </w:t>
      </w:r>
      <w:r w:rsidRPr="00E527A2">
        <w:rPr>
          <w:lang w:val="ru-RU"/>
        </w:rPr>
        <w:t>не начинается с отказа</w:t>
      </w:r>
      <w:r w:rsidRPr="0092449F">
        <w:rPr>
          <w:lang w:val="ru-RU"/>
        </w:rPr>
        <w:t xml:space="preserve">, </w:t>
      </w:r>
      <w:r>
        <w:rPr>
          <w:lang w:val="ru-RU"/>
        </w:rPr>
        <w:t>то есть</w:t>
      </w:r>
      <w:r w:rsidRPr="00E527A2">
        <w:rPr>
          <w:rFonts w:ascii="Courier New" w:hAnsi="Courier New" w:cs="Courier New"/>
          <w:lang w:val="ru-RU"/>
        </w:rPr>
        <w:t xml:space="preserve"> </w:t>
      </w:r>
      <w:r w:rsidRPr="00DE2594">
        <w:rPr>
          <w:rFonts w:ascii="Courier New" w:hAnsi="Courier New" w:cs="Courier New"/>
          <w:szCs w:val="28"/>
        </w:rPr>
        <w:sym w:font="Symbol" w:char="F072"/>
      </w:r>
      <w:r w:rsidRPr="00E527A2">
        <w:rPr>
          <w:rFonts w:ascii="Courier New" w:hAnsi="Courier New" w:cs="Courier New"/>
          <w:lang w:val="ru-RU"/>
        </w:rPr>
        <w:t>=</w:t>
      </w:r>
      <w:r w:rsidR="00C2198B">
        <w:rPr>
          <w:b/>
          <w:bCs/>
          <w:i/>
          <w:iCs/>
        </w:rPr>
        <w:t>pref</w:t>
      </w:r>
      <w:r w:rsidR="00187BCD" w:rsidRPr="00187BCD">
        <w:rPr>
          <w:rFonts w:ascii="Courier New" w:hAnsi="Courier New" w:cs="Courier New"/>
          <w:lang w:val="ru-RU"/>
        </w:rPr>
        <w:t>(</w:t>
      </w:r>
      <w:r w:rsidRPr="00DE2594">
        <w:rPr>
          <w:rFonts w:ascii="Courier New" w:hAnsi="Courier New" w:cs="Courier New"/>
          <w:szCs w:val="28"/>
        </w:rPr>
        <w:sym w:font="Symbol" w:char="F072"/>
      </w:r>
      <w:r w:rsidRPr="00E527A2">
        <w:rPr>
          <w:rFonts w:ascii="Courier New" w:hAnsi="Courier New" w:cs="Courier New"/>
        </w:rPr>
        <w:sym w:font="Symbol" w:char="F0D7"/>
      </w:r>
      <w:r w:rsidRPr="00E527A2">
        <w:rPr>
          <w:rFonts w:ascii="Courier New" w:hAnsi="Courier New" w:cs="Courier New"/>
          <w:lang w:val="ru-RU"/>
        </w:rPr>
        <w:sym w:font="Symbol" w:char="F06C"/>
      </w:r>
      <w:r w:rsidRPr="00E527A2">
        <w:rPr>
          <w:rFonts w:ascii="Courier New" w:hAnsi="Courier New" w:cs="Courier New"/>
          <w:lang w:val="ru-RU"/>
        </w:rPr>
        <w:t>)</w:t>
      </w:r>
      <w:r w:rsidRPr="00E527A2">
        <w:rPr>
          <w:rFonts w:ascii="Courier New" w:hAnsi="Courier New" w:cs="Courier New"/>
          <w:lang w:val="ru-RU"/>
        </w:rPr>
        <w:sym w:font="Symbol" w:char="F0B9"/>
      </w:r>
      <w:r w:rsidRPr="00E527A2">
        <w:rPr>
          <w:rFonts w:ascii="Courier New" w:hAnsi="Courier New" w:cs="Courier New"/>
        </w:rPr>
        <w:sym w:font="Euclid Math One" w:char="F0F2"/>
      </w:r>
      <w:r w:rsidRPr="00E527A2">
        <w:rPr>
          <w:lang w:val="ru-RU"/>
        </w:rPr>
        <w:t>, мы строили дерево</w:t>
      </w:r>
      <w:r w:rsidRPr="00E527A2">
        <w:rPr>
          <w:rFonts w:ascii="Courier New" w:hAnsi="Courier New" w:cs="Courier New"/>
          <w:lang w:val="ru-RU"/>
        </w:rPr>
        <w:t xml:space="preserve"> </w:t>
      </w:r>
      <w:r w:rsidRPr="00E527A2">
        <w:rPr>
          <w:rFonts w:ascii="Courier New" w:hAnsi="Courier New" w:cs="Courier New"/>
          <w:b/>
        </w:rPr>
        <w:sym w:font="Symbol" w:char="F054"/>
      </w:r>
      <w:r w:rsidRPr="00E527A2">
        <w:rPr>
          <w:rFonts w:ascii="Courier New" w:hAnsi="Courier New" w:cs="Courier New"/>
          <w:lang w:val="ru-RU"/>
        </w:rPr>
        <w:t xml:space="preserve"> </w:t>
      </w:r>
      <w:r w:rsidRPr="00E527A2">
        <w:rPr>
          <w:lang w:val="ru-RU"/>
        </w:rPr>
        <w:t>со свойствами:</w:t>
      </w:r>
    </w:p>
    <w:p w:rsidR="00327B7D" w:rsidRPr="00E527A2" w:rsidRDefault="0043759A" w:rsidP="00AA44F7">
      <w:pPr>
        <w:spacing w:line="360" w:lineRule="auto"/>
        <w:ind w:left="284"/>
      </w:pPr>
      <w:r>
        <w:rPr>
          <w:b/>
          <w:bCs/>
          <w:i/>
          <w:iCs/>
        </w:rPr>
        <w:t>drt</w:t>
      </w:r>
      <w:r w:rsidR="00E01261">
        <w:rPr>
          <w:b/>
          <w:bCs/>
          <w:i/>
          <w:iCs/>
        </w:rPr>
        <w:t>i</w:t>
      </w:r>
      <w:r w:rsidR="00327B7D" w:rsidRPr="00E527A2">
        <w:rPr>
          <w:rFonts w:ascii="Courier New" w:hAnsi="Courier New" w:cs="Courier New"/>
        </w:rPr>
        <w:t>(</w:t>
      </w:r>
      <w:r w:rsidR="00327B7D" w:rsidRPr="00DE2594">
        <w:rPr>
          <w:rFonts w:ascii="Courier New" w:hAnsi="Courier New" w:cs="Courier New"/>
          <w:szCs w:val="28"/>
        </w:rPr>
        <w:sym w:font="Symbol" w:char="F072"/>
      </w:r>
      <w:r w:rsidR="00327B7D" w:rsidRPr="00E527A2">
        <w:rPr>
          <w:rFonts w:ascii="Courier New" w:hAnsi="Courier New" w:cs="Courier New"/>
          <w:bCs/>
        </w:rPr>
        <w:t>)=O`</w:t>
      </w:r>
      <w:r w:rsidR="00327B7D" w:rsidRPr="00E527A2">
        <w:rPr>
          <w:rFonts w:ascii="Courier New" w:hAnsi="Courier New" w:cs="Courier New"/>
          <w:bCs/>
          <w:vertAlign w:val="superscript"/>
        </w:rPr>
        <w:t>*</w:t>
      </w:r>
      <w:r w:rsidR="00327B7D" w:rsidRPr="00E527A2">
        <w:t>,</w:t>
      </w:r>
    </w:p>
    <w:p w:rsidR="00327B7D" w:rsidRPr="00E527A2" w:rsidRDefault="00327B7D" w:rsidP="00AA44F7">
      <w:pPr>
        <w:spacing w:line="360" w:lineRule="auto"/>
        <w:ind w:left="284"/>
      </w:pPr>
      <w:r w:rsidRPr="00E527A2">
        <w:rPr>
          <w:rFonts w:ascii="Courier New" w:hAnsi="Courier New" w:cs="Courier New"/>
          <w:b/>
        </w:rPr>
        <w:sym w:font="Symbol" w:char="F054"/>
      </w:r>
      <w:r w:rsidRPr="00E527A2">
        <w:rPr>
          <w:rFonts w:ascii="Courier New" w:hAnsi="Courier New" w:cs="Courier New"/>
          <w:vertAlign w:val="subscript"/>
        </w:rPr>
        <w:t>c</w:t>
      </w:r>
      <w:r w:rsidRPr="00E527A2">
        <w:rPr>
          <w:rFonts w:ascii="Courier New" w:hAnsi="Courier New" w:cs="Courier New"/>
        </w:rPr>
        <w:t>=(</w:t>
      </w:r>
      <w:r w:rsidRPr="00E527A2">
        <w:rPr>
          <w:rFonts w:ascii="Courier New" w:hAnsi="Courier New" w:cs="Courier New"/>
          <w:b/>
        </w:rPr>
        <w:sym w:font="Symbol" w:char="F053"/>
      </w:r>
      <w:r w:rsidRPr="00E527A2">
        <w:rPr>
          <w:rFonts w:ascii="Courier New" w:hAnsi="Courier New" w:cs="Courier New"/>
        </w:rPr>
        <w:t> </w:t>
      </w:r>
      <w:r w:rsidRPr="00E527A2">
        <w:rPr>
          <w:b/>
          <w:i/>
        </w:rPr>
        <w:t>after</w:t>
      </w:r>
      <w:r w:rsidRPr="00E527A2">
        <w:rPr>
          <w:rFonts w:ascii="Courier New" w:hAnsi="Courier New" w:cs="Courier New"/>
        </w:rPr>
        <w:t> </w:t>
      </w:r>
      <w:r w:rsidRPr="00DE2594">
        <w:rPr>
          <w:rFonts w:ascii="Courier New" w:hAnsi="Courier New" w:cs="Courier New"/>
          <w:szCs w:val="28"/>
        </w:rPr>
        <w:sym w:font="Symbol" w:char="F072"/>
      </w:r>
      <w:r w:rsidRPr="00E527A2">
        <w:rPr>
          <w:rFonts w:ascii="Courier New" w:hAnsi="Courier New" w:cs="Courier New"/>
        </w:rPr>
        <w:t>)</w:t>
      </w:r>
      <w:r w:rsidRPr="00E527A2">
        <w:rPr>
          <w:rFonts w:ascii="Courier New" w:hAnsi="Courier New" w:cs="Courier New"/>
          <w:vertAlign w:val="subscript"/>
        </w:rPr>
        <w:t>c</w:t>
      </w:r>
      <w:r w:rsidRPr="00E527A2">
        <w:t>,</w:t>
      </w:r>
    </w:p>
    <w:p w:rsidR="00327B7D" w:rsidRPr="00E527A2" w:rsidRDefault="00327B7D" w:rsidP="00AA44F7">
      <w:pPr>
        <w:spacing w:line="360" w:lineRule="auto"/>
        <w:ind w:left="284"/>
      </w:pPr>
      <w:r w:rsidRPr="00E527A2">
        <w:rPr>
          <w:rFonts w:ascii="Courier New" w:hAnsi="Courier New" w:cs="Courier New"/>
        </w:rPr>
        <w:t>O</w:t>
      </w:r>
      <w:r w:rsidRPr="00327B7D">
        <w:rPr>
          <w:rFonts w:ascii="Courier New" w:hAnsi="Courier New" w:cs="Courier New"/>
        </w:rPr>
        <w:t>`</w:t>
      </w:r>
      <w:r w:rsidRPr="006E23C6">
        <w:rPr>
          <w:rFonts w:ascii="Courier New" w:hAnsi="Courier New" w:cs="Courier New"/>
        </w:rPr>
        <w:t> </w:t>
      </w:r>
      <w:r w:rsidRPr="00327B7D">
        <w:rPr>
          <w:rFonts w:ascii="Courier New" w:hAnsi="Courier New" w:cs="Courier New"/>
        </w:rPr>
        <w:t>=</w:t>
      </w:r>
      <w:r w:rsidRPr="006E23C6">
        <w:rPr>
          <w:rFonts w:ascii="Courier New" w:hAnsi="Courier New" w:cs="Courier New"/>
        </w:rPr>
        <w:t> </w:t>
      </w:r>
      <w:r w:rsidRPr="00327B7D">
        <w:rPr>
          <w:rFonts w:ascii="Courier New" w:hAnsi="Courier New" w:cs="Courier New"/>
        </w:rPr>
        <w:t>{</w:t>
      </w:r>
      <w:r>
        <w:rPr>
          <w:rFonts w:ascii="Courier New" w:hAnsi="Courier New" w:cs="Courier New"/>
        </w:rPr>
        <w:t>Q</w:t>
      </w:r>
      <w:r w:rsidR="0063650D">
        <w:rPr>
          <w:rFonts w:ascii="Courier New" w:hAnsi="Courier New" w:cs="Courier New"/>
        </w:rPr>
        <w:sym w:font="Symbol" w:char="F0CD"/>
      </w:r>
      <w:r w:rsidR="0063650D">
        <w:rPr>
          <w:rFonts w:ascii="Courier New" w:hAnsi="Courier New" w:cs="Courier New"/>
        </w:rPr>
        <w:t>L</w:t>
      </w:r>
      <w:r w:rsidRPr="00327B7D">
        <w:rPr>
          <w:rFonts w:ascii="Courier New" w:hAnsi="Courier New" w:cs="Courier New"/>
        </w:rPr>
        <w:t>|</w:t>
      </w:r>
      <w:r>
        <w:rPr>
          <w:rFonts w:ascii="Courier New" w:hAnsi="Courier New" w:cs="Courier New"/>
        </w:rPr>
        <w:t>Q</w:t>
      </w:r>
      <w:r w:rsidRPr="00E527A2">
        <w:rPr>
          <w:rFonts w:ascii="Courier New" w:hAnsi="Courier New" w:cs="Courier New"/>
        </w:rPr>
        <w:sym w:font="Symbol" w:char="F0C7"/>
      </w:r>
      <w:r w:rsidRPr="00E527A2">
        <w:rPr>
          <w:b/>
          <w:bCs/>
          <w:i/>
          <w:iCs/>
        </w:rPr>
        <w:t>head</w:t>
      </w:r>
      <w:r w:rsidRPr="00327B7D">
        <w:rPr>
          <w:rFonts w:ascii="Courier New" w:hAnsi="Courier New" w:cs="Courier New"/>
        </w:rPr>
        <w:t>(</w:t>
      </w:r>
      <w:r w:rsidRPr="00E527A2">
        <w:rPr>
          <w:rFonts w:ascii="Courier New" w:hAnsi="Courier New" w:cs="Courier New"/>
          <w:b/>
        </w:rPr>
        <w:sym w:font="Symbol" w:char="F054"/>
      </w:r>
      <w:r w:rsidRPr="00E527A2">
        <w:rPr>
          <w:rFonts w:ascii="Courier New" w:hAnsi="Courier New" w:cs="Courier New"/>
          <w:vertAlign w:val="subscript"/>
        </w:rPr>
        <w:t>c</w:t>
      </w:r>
      <w:r w:rsidRPr="00327B7D">
        <w:rPr>
          <w:rFonts w:ascii="Courier New" w:hAnsi="Courier New" w:cs="Courier New"/>
        </w:rPr>
        <w:t>)=</w:t>
      </w:r>
      <w:r w:rsidRPr="00E527A2">
        <w:rPr>
          <w:rFonts w:ascii="Courier New" w:hAnsi="Courier New" w:cs="Courier New"/>
        </w:rPr>
        <w:sym w:font="Symbol" w:char="F0C6"/>
      </w:r>
      <w:r w:rsidRPr="00327B7D">
        <w:rPr>
          <w:rFonts w:ascii="Courier New" w:hAnsi="Courier New" w:cs="Courier New"/>
        </w:rPr>
        <w:t>}</w:t>
      </w:r>
      <w:r w:rsidRPr="00E527A2">
        <w:t>.</w:t>
      </w:r>
    </w:p>
    <w:p w:rsidR="00327B7D" w:rsidRPr="00327B7D" w:rsidRDefault="00327B7D" w:rsidP="00AA44F7">
      <w:pPr>
        <w:spacing w:line="360" w:lineRule="auto"/>
        <w:ind w:left="284"/>
      </w:pPr>
      <w:r w:rsidRPr="00E527A2">
        <w:rPr>
          <w:lang w:val="ru-RU"/>
        </w:rPr>
        <w:t>Напомним</w:t>
      </w:r>
      <w:r w:rsidRPr="00327B7D">
        <w:t xml:space="preserve">, </w:t>
      </w:r>
      <w:r w:rsidRPr="00E527A2">
        <w:rPr>
          <w:lang w:val="ru-RU"/>
        </w:rPr>
        <w:t>что</w:t>
      </w:r>
      <w:r w:rsidRPr="00327B7D">
        <w:rPr>
          <w:rFonts w:ascii="Courier New" w:hAnsi="Courier New" w:cs="Courier New"/>
        </w:rPr>
        <w:t xml:space="preserve"> </w:t>
      </w:r>
      <w:r w:rsidRPr="00E527A2">
        <w:rPr>
          <w:b/>
          <w:i/>
        </w:rPr>
        <w:t>head</w:t>
      </w:r>
      <w:r w:rsidRPr="00327B7D">
        <w:rPr>
          <w:rFonts w:ascii="Courier New" w:hAnsi="Courier New" w:cs="Courier New"/>
        </w:rPr>
        <w:t>(</w:t>
      </w:r>
      <w:r w:rsidRPr="00E527A2">
        <w:rPr>
          <w:rFonts w:ascii="Courier New" w:hAnsi="Courier New" w:cs="Courier New"/>
          <w:b/>
        </w:rPr>
        <w:sym w:font="Symbol" w:char="F054"/>
      </w:r>
      <w:r w:rsidRPr="00E527A2">
        <w:rPr>
          <w:rFonts w:ascii="Courier New" w:hAnsi="Courier New" w:cs="Courier New"/>
          <w:vertAlign w:val="subscript"/>
        </w:rPr>
        <w:t>c</w:t>
      </w:r>
      <w:r w:rsidRPr="00327B7D">
        <w:rPr>
          <w:rFonts w:ascii="Courier New" w:hAnsi="Courier New" w:cs="Courier New"/>
        </w:rPr>
        <w:t>)=</w:t>
      </w:r>
      <w:r>
        <w:rPr>
          <w:rFonts w:ascii="Courier New" w:hAnsi="Courier New" w:cs="Courier New"/>
        </w:rPr>
        <w:t>L</w:t>
      </w:r>
      <w:r w:rsidRPr="00E527A2">
        <w:rPr>
          <w:rFonts w:ascii="Courier New" w:hAnsi="Courier New" w:cs="Courier New"/>
        </w:rPr>
        <w:sym w:font="Symbol" w:char="F0C7"/>
      </w:r>
      <w:r w:rsidRPr="00E527A2">
        <w:rPr>
          <w:b/>
          <w:i/>
        </w:rPr>
        <w:t>head</w:t>
      </w:r>
      <w:r w:rsidRPr="00327B7D">
        <w:rPr>
          <w:rFonts w:ascii="Courier New" w:hAnsi="Courier New" w:cs="Courier New"/>
        </w:rPr>
        <w:t>(</w:t>
      </w:r>
      <w:r w:rsidRPr="00E527A2">
        <w:rPr>
          <w:rFonts w:ascii="Courier New" w:hAnsi="Courier New" w:cs="Courier New"/>
          <w:b/>
        </w:rPr>
        <w:sym w:font="Symbol" w:char="F054"/>
      </w:r>
      <w:r w:rsidRPr="00327B7D">
        <w:rPr>
          <w:rFonts w:ascii="Courier New" w:hAnsi="Courier New" w:cs="Courier New"/>
        </w:rPr>
        <w:t>)</w:t>
      </w:r>
      <w:r w:rsidRPr="00327B7D">
        <w:t>.</w:t>
      </w:r>
    </w:p>
    <w:p w:rsidR="00327B7D" w:rsidRPr="0092449F" w:rsidRDefault="00327B7D" w:rsidP="00AA44F7">
      <w:pPr>
        <w:spacing w:line="360" w:lineRule="auto"/>
        <w:ind w:left="284"/>
      </w:pPr>
      <w:r>
        <w:rPr>
          <w:lang w:val="ru-RU"/>
        </w:rPr>
        <w:t>Также</w:t>
      </w:r>
      <w:r w:rsidRPr="0092449F">
        <w:t xml:space="preserve">, </w:t>
      </w:r>
      <w:r>
        <w:rPr>
          <w:lang w:val="ru-RU"/>
        </w:rPr>
        <w:t>для</w:t>
      </w:r>
      <w:r w:rsidRPr="0092449F">
        <w:rPr>
          <w:rFonts w:ascii="Courier New" w:hAnsi="Courier New" w:cs="Courier New"/>
        </w:rPr>
        <w:t xml:space="preserve"> </w:t>
      </w:r>
      <w:r>
        <w:rPr>
          <w:rFonts w:ascii="Courier New" w:hAnsi="Courier New" w:cs="Courier New"/>
        </w:rPr>
        <w:t>Q</w:t>
      </w:r>
      <w:r w:rsidR="0063650D">
        <w:rPr>
          <w:rFonts w:ascii="Courier New" w:hAnsi="Courier New" w:cs="Courier New"/>
        </w:rPr>
        <w:sym w:font="Symbol" w:char="F0CD"/>
      </w:r>
      <w:r w:rsidR="0063650D">
        <w:rPr>
          <w:rFonts w:ascii="Courier New" w:hAnsi="Courier New" w:cs="Courier New"/>
        </w:rPr>
        <w:t>L</w:t>
      </w:r>
      <w:r w:rsidRPr="0092449F">
        <w:rPr>
          <w:rFonts w:ascii="Courier New" w:hAnsi="Courier New" w:cs="Courier New"/>
        </w:rPr>
        <w:t xml:space="preserve"> </w:t>
      </w:r>
      <w:r>
        <w:rPr>
          <w:lang w:val="ru-RU"/>
        </w:rPr>
        <w:t>верно</w:t>
      </w:r>
      <w:r w:rsidRPr="0092449F">
        <w:rPr>
          <w:rFonts w:ascii="Courier New" w:hAnsi="Courier New" w:cs="Courier New"/>
        </w:rPr>
        <w:t xml:space="preserve"> </w:t>
      </w:r>
      <w:r>
        <w:rPr>
          <w:rFonts w:ascii="Courier New" w:hAnsi="Courier New" w:cs="Courier New"/>
          <w:bCs/>
        </w:rPr>
        <w:t>Q</w:t>
      </w:r>
      <w:r w:rsidRPr="00E527A2">
        <w:rPr>
          <w:rFonts w:ascii="Courier New" w:hAnsi="Courier New" w:cs="Courier New"/>
        </w:rPr>
        <w:sym w:font="Symbol" w:char="F0C7"/>
      </w:r>
      <w:r w:rsidRPr="00E527A2">
        <w:rPr>
          <w:b/>
          <w:bCs/>
          <w:i/>
          <w:iCs/>
        </w:rPr>
        <w:t>head</w:t>
      </w:r>
      <w:r w:rsidRPr="0092449F">
        <w:rPr>
          <w:rFonts w:ascii="Courier New" w:hAnsi="Courier New" w:cs="Courier New"/>
        </w:rPr>
        <w:t>((</w:t>
      </w:r>
      <w:r w:rsidRPr="00E527A2">
        <w:rPr>
          <w:rFonts w:ascii="Courier New" w:hAnsi="Courier New" w:cs="Courier New"/>
          <w:b/>
        </w:rPr>
        <w:sym w:font="Symbol" w:char="F053"/>
      </w:r>
      <w:r w:rsidRPr="00E527A2">
        <w:rPr>
          <w:rFonts w:ascii="Courier New" w:hAnsi="Courier New" w:cs="Courier New"/>
        </w:rPr>
        <w:t> </w:t>
      </w:r>
      <w:r w:rsidRPr="00E527A2">
        <w:rPr>
          <w:b/>
          <w:bCs/>
          <w:i/>
          <w:iCs/>
        </w:rPr>
        <w:t>after</w:t>
      </w:r>
      <w:r w:rsidRPr="00E527A2">
        <w:rPr>
          <w:rFonts w:ascii="Courier New" w:hAnsi="Courier New" w:cs="Courier New"/>
        </w:rPr>
        <w:t> </w:t>
      </w:r>
      <w:r w:rsidRPr="00DE2594">
        <w:rPr>
          <w:rFonts w:ascii="Courier New" w:hAnsi="Courier New" w:cs="Courier New"/>
          <w:szCs w:val="28"/>
        </w:rPr>
        <w:sym w:font="Symbol" w:char="F072"/>
      </w:r>
      <w:r w:rsidRPr="0092449F">
        <w:rPr>
          <w:rFonts w:ascii="Courier New" w:hAnsi="Courier New" w:cs="Courier New"/>
          <w:bCs/>
        </w:rPr>
        <w:t>)</w:t>
      </w:r>
      <w:r w:rsidRPr="00E527A2">
        <w:rPr>
          <w:rFonts w:ascii="Courier New" w:hAnsi="Courier New" w:cs="Courier New"/>
          <w:vertAlign w:val="subscript"/>
        </w:rPr>
        <w:t>c</w:t>
      </w:r>
      <w:r w:rsidRPr="0092449F">
        <w:rPr>
          <w:rFonts w:ascii="Courier New" w:hAnsi="Courier New" w:cs="Courier New"/>
        </w:rPr>
        <w:t>)=</w:t>
      </w:r>
      <w:r>
        <w:rPr>
          <w:rFonts w:ascii="Courier New" w:hAnsi="Courier New" w:cs="Courier New"/>
          <w:bCs/>
        </w:rPr>
        <w:t>Q</w:t>
      </w:r>
      <w:r w:rsidRPr="00E527A2">
        <w:rPr>
          <w:rFonts w:ascii="Courier New" w:hAnsi="Courier New" w:cs="Courier New"/>
        </w:rPr>
        <w:sym w:font="Symbol" w:char="F0C7"/>
      </w:r>
      <w:r w:rsidRPr="00E527A2">
        <w:rPr>
          <w:b/>
          <w:bCs/>
          <w:i/>
          <w:iCs/>
        </w:rPr>
        <w:t>head</w:t>
      </w:r>
      <w:r w:rsidRPr="0092449F">
        <w:rPr>
          <w:rFonts w:ascii="Courier New" w:hAnsi="Courier New" w:cs="Courier New"/>
        </w:rPr>
        <w:t>(</w:t>
      </w:r>
      <w:r w:rsidRPr="00E527A2">
        <w:rPr>
          <w:rFonts w:ascii="Courier New" w:hAnsi="Courier New" w:cs="Courier New"/>
          <w:b/>
        </w:rPr>
        <w:sym w:font="Symbol" w:char="F053"/>
      </w:r>
      <w:r w:rsidRPr="00E527A2">
        <w:rPr>
          <w:rFonts w:ascii="Courier New" w:hAnsi="Courier New" w:cs="Courier New"/>
        </w:rPr>
        <w:t> </w:t>
      </w:r>
      <w:r w:rsidRPr="00E527A2">
        <w:rPr>
          <w:b/>
          <w:bCs/>
          <w:i/>
          <w:iCs/>
        </w:rPr>
        <w:t>after</w:t>
      </w:r>
      <w:r w:rsidRPr="00E527A2">
        <w:rPr>
          <w:rFonts w:ascii="Courier New" w:hAnsi="Courier New" w:cs="Courier New"/>
        </w:rPr>
        <w:t> </w:t>
      </w:r>
      <w:r w:rsidRPr="00DE2594">
        <w:rPr>
          <w:rFonts w:ascii="Courier New" w:hAnsi="Courier New" w:cs="Courier New"/>
          <w:szCs w:val="28"/>
        </w:rPr>
        <w:sym w:font="Symbol" w:char="F072"/>
      </w:r>
      <w:r w:rsidRPr="0092449F">
        <w:rPr>
          <w:rFonts w:ascii="Courier New" w:hAnsi="Courier New" w:cs="Courier New"/>
        </w:rPr>
        <w:t>)</w:t>
      </w:r>
      <w:r w:rsidRPr="0092449F">
        <w:t>.</w:t>
      </w:r>
    </w:p>
    <w:p w:rsidR="00327B7D" w:rsidRPr="00327B7D" w:rsidRDefault="00327B7D" w:rsidP="00AA44F7">
      <w:pPr>
        <w:spacing w:line="360" w:lineRule="auto"/>
        <w:ind w:left="284"/>
      </w:pPr>
      <w:r w:rsidRPr="00E527A2">
        <w:rPr>
          <w:lang w:val="ru-RU"/>
        </w:rPr>
        <w:t>Отсюда</w:t>
      </w:r>
      <w:r w:rsidRPr="00327B7D">
        <w:t xml:space="preserve">, </w:t>
      </w:r>
      <w:r w:rsidRPr="00E527A2">
        <w:rPr>
          <w:lang w:val="ru-RU"/>
        </w:rPr>
        <w:t>для</w:t>
      </w:r>
      <w:r w:rsidRPr="00327B7D">
        <w:rPr>
          <w:rFonts w:ascii="Courier New" w:hAnsi="Courier New" w:cs="Courier New"/>
        </w:rPr>
        <w:t xml:space="preserve"> </w:t>
      </w:r>
      <w:r w:rsidRPr="00E527A2">
        <w:rPr>
          <w:rFonts w:ascii="Courier New" w:hAnsi="Courier New" w:cs="Courier New"/>
          <w:lang w:val="ru-RU"/>
        </w:rPr>
        <w:sym w:font="Symbol" w:char="F06C"/>
      </w:r>
      <w:r w:rsidRPr="00327B7D">
        <w:rPr>
          <w:rFonts w:ascii="Courier New" w:hAnsi="Courier New" w:cs="Courier New"/>
        </w:rPr>
        <w:t>=</w:t>
      </w:r>
      <w:r w:rsidRPr="00E527A2">
        <w:rPr>
          <w:rFonts w:ascii="Courier New" w:hAnsi="Courier New" w:cs="Courier New"/>
        </w:rPr>
        <w:sym w:font="Euclid Math One" w:char="F0F2"/>
      </w:r>
      <w:r w:rsidRPr="00327B7D">
        <w:t xml:space="preserve">, </w:t>
      </w:r>
      <w:r w:rsidRPr="00E527A2">
        <w:rPr>
          <w:lang w:val="ru-RU"/>
        </w:rPr>
        <w:t>имеем</w:t>
      </w:r>
    </w:p>
    <w:p w:rsidR="00327B7D" w:rsidRPr="00420675" w:rsidRDefault="0043759A" w:rsidP="00AA44F7">
      <w:pPr>
        <w:spacing w:line="360" w:lineRule="auto"/>
        <w:ind w:left="284"/>
      </w:pPr>
      <w:r>
        <w:rPr>
          <w:b/>
          <w:bCs/>
          <w:i/>
          <w:iCs/>
        </w:rPr>
        <w:t>drt</w:t>
      </w:r>
      <w:r w:rsidR="00E01261">
        <w:rPr>
          <w:b/>
          <w:bCs/>
          <w:i/>
          <w:iCs/>
        </w:rPr>
        <w:t>i</w:t>
      </w:r>
      <w:r w:rsidR="00327B7D" w:rsidRPr="00327B7D">
        <w:rPr>
          <w:rFonts w:ascii="Courier New" w:hAnsi="Courier New" w:cs="Courier New"/>
        </w:rPr>
        <w:t>(</w:t>
      </w:r>
      <w:r w:rsidR="00327B7D" w:rsidRPr="00DE2594">
        <w:rPr>
          <w:rFonts w:ascii="Courier New" w:hAnsi="Courier New" w:cs="Courier New"/>
          <w:szCs w:val="28"/>
        </w:rPr>
        <w:sym w:font="Symbol" w:char="F072"/>
      </w:r>
      <w:r w:rsidR="00327B7D" w:rsidRPr="00327B7D">
        <w:rPr>
          <w:rFonts w:ascii="Courier New" w:hAnsi="Courier New" w:cs="Courier New"/>
          <w:bCs/>
        </w:rPr>
        <w:t>)</w:t>
      </w:r>
      <w:r w:rsidR="0063650D">
        <w:rPr>
          <w:rFonts w:ascii="Courier New" w:hAnsi="Courier New" w:cs="Courier New"/>
          <w:bCs/>
        </w:rPr>
        <w:t xml:space="preserve"> </w:t>
      </w:r>
      <w:r w:rsidR="00327B7D" w:rsidRPr="00327B7D">
        <w:rPr>
          <w:rFonts w:ascii="Courier New" w:hAnsi="Courier New" w:cs="Courier New"/>
        </w:rPr>
        <w:t>={</w:t>
      </w:r>
      <w:r w:rsidR="00327B7D">
        <w:rPr>
          <w:rFonts w:ascii="Courier New" w:hAnsi="Courier New" w:cs="Courier New"/>
        </w:rPr>
        <w:t>Q</w:t>
      </w:r>
      <w:r w:rsidR="0063650D">
        <w:rPr>
          <w:rFonts w:ascii="Courier New" w:hAnsi="Courier New" w:cs="Courier New"/>
        </w:rPr>
        <w:sym w:font="Symbol" w:char="F0CD"/>
      </w:r>
      <w:r w:rsidR="0063650D">
        <w:rPr>
          <w:rFonts w:ascii="Courier New" w:hAnsi="Courier New" w:cs="Courier New"/>
        </w:rPr>
        <w:t>L</w:t>
      </w:r>
      <w:r w:rsidR="00327B7D" w:rsidRPr="00327B7D">
        <w:rPr>
          <w:rFonts w:ascii="Courier New" w:hAnsi="Courier New" w:cs="Courier New"/>
        </w:rPr>
        <w:t>|</w:t>
      </w:r>
      <w:r w:rsidR="00327B7D">
        <w:rPr>
          <w:rFonts w:ascii="Courier New" w:hAnsi="Courier New" w:cs="Courier New"/>
          <w:bCs/>
        </w:rPr>
        <w:t>Q</w:t>
      </w:r>
      <w:r w:rsidR="00327B7D" w:rsidRPr="00E527A2">
        <w:rPr>
          <w:rFonts w:ascii="Courier New" w:hAnsi="Courier New" w:cs="Courier New"/>
        </w:rPr>
        <w:sym w:font="Symbol" w:char="F0C7"/>
      </w:r>
      <w:r w:rsidR="00327B7D" w:rsidRPr="00E527A2">
        <w:rPr>
          <w:b/>
          <w:bCs/>
          <w:i/>
          <w:iCs/>
        </w:rPr>
        <w:t>head</w:t>
      </w:r>
      <w:r w:rsidR="00327B7D" w:rsidRPr="00327B7D">
        <w:rPr>
          <w:rFonts w:ascii="Courier New" w:hAnsi="Courier New" w:cs="Courier New"/>
        </w:rPr>
        <w:t>(</w:t>
      </w:r>
      <w:r w:rsidR="00327B7D" w:rsidRPr="00E527A2">
        <w:rPr>
          <w:rFonts w:ascii="Courier New" w:hAnsi="Courier New" w:cs="Courier New"/>
          <w:b/>
        </w:rPr>
        <w:sym w:font="Symbol" w:char="F053"/>
      </w:r>
      <w:r w:rsidR="00327B7D" w:rsidRPr="00E527A2">
        <w:rPr>
          <w:rFonts w:ascii="Courier New" w:hAnsi="Courier New" w:cs="Courier New"/>
        </w:rPr>
        <w:t> </w:t>
      </w:r>
      <w:r w:rsidR="00327B7D" w:rsidRPr="00E527A2">
        <w:rPr>
          <w:b/>
          <w:bCs/>
          <w:i/>
          <w:iCs/>
        </w:rPr>
        <w:t>after</w:t>
      </w:r>
      <w:r w:rsidR="00327B7D" w:rsidRPr="00E527A2">
        <w:rPr>
          <w:rFonts w:ascii="Courier New" w:hAnsi="Courier New" w:cs="Courier New"/>
        </w:rPr>
        <w:t> </w:t>
      </w:r>
      <w:r w:rsidR="00327B7D" w:rsidRPr="00DE2594">
        <w:rPr>
          <w:rFonts w:ascii="Courier New" w:hAnsi="Courier New" w:cs="Courier New"/>
          <w:szCs w:val="28"/>
        </w:rPr>
        <w:sym w:font="Symbol" w:char="F072"/>
      </w:r>
      <w:r w:rsidR="00327B7D" w:rsidRPr="00327B7D">
        <w:rPr>
          <w:rFonts w:ascii="Courier New" w:hAnsi="Courier New" w:cs="Courier New"/>
        </w:rPr>
        <w:t>)=</w:t>
      </w:r>
      <w:r w:rsidR="00327B7D" w:rsidRPr="00E527A2">
        <w:rPr>
          <w:rFonts w:ascii="Courier New" w:hAnsi="Courier New" w:cs="Courier New"/>
        </w:rPr>
        <w:sym w:font="Symbol" w:char="F0C6"/>
      </w:r>
      <w:r w:rsidR="00327B7D" w:rsidRPr="00327B7D">
        <w:rPr>
          <w:rFonts w:ascii="Courier New" w:hAnsi="Courier New" w:cs="Courier New"/>
          <w:bCs/>
        </w:rPr>
        <w:t>}</w:t>
      </w:r>
      <w:r w:rsidR="00327B7D" w:rsidRPr="00327B7D">
        <w:rPr>
          <w:rFonts w:ascii="Courier New" w:hAnsi="Courier New" w:cs="Courier New"/>
          <w:bCs/>
          <w:vertAlign w:val="superscript"/>
        </w:rPr>
        <w:t>*</w:t>
      </w:r>
      <w:r w:rsidR="0063650D" w:rsidRPr="0063650D">
        <w:rPr>
          <w:rFonts w:ascii="Courier New" w:hAnsi="Courier New" w:cs="Courier New"/>
          <w:bCs/>
        </w:rPr>
        <w:t xml:space="preserve"> </w:t>
      </w:r>
      <w:r w:rsidR="0063650D" w:rsidRPr="0092449F">
        <w:rPr>
          <w:rFonts w:ascii="Courier New" w:hAnsi="Courier New" w:cs="Courier New"/>
        </w:rPr>
        <w:t>=</w:t>
      </w:r>
      <w:r w:rsidR="0063650D" w:rsidRPr="00DD023D">
        <w:rPr>
          <w:rFonts w:ascii="Euclid Math One" w:hAnsi="Euclid Math One" w:cs="Courier New"/>
        </w:rPr>
        <w:t></w:t>
      </w:r>
      <w:r w:rsidR="0063650D" w:rsidRPr="00DD023D">
        <w:rPr>
          <w:rFonts w:ascii="Courier New" w:hAnsi="Courier New" w:cs="Courier New"/>
        </w:rPr>
        <w:t>(L</w:t>
      </w:r>
      <w:r w:rsidR="0063650D">
        <w:rPr>
          <w:rFonts w:ascii="Courier New" w:hAnsi="Courier New" w:cs="Courier New"/>
        </w:rPr>
        <w:t>\</w:t>
      </w:r>
      <w:r w:rsidR="0063650D" w:rsidRPr="005D79F7">
        <w:rPr>
          <w:b/>
          <w:bCs/>
          <w:i/>
          <w:iCs/>
        </w:rPr>
        <w:t>head</w:t>
      </w:r>
      <w:r w:rsidR="0063650D" w:rsidRPr="00DD023D">
        <w:rPr>
          <w:rFonts w:ascii="Courier New" w:hAnsi="Courier New" w:cs="Courier New"/>
        </w:rPr>
        <w:t>(</w:t>
      </w:r>
      <w:r w:rsidR="0063650D" w:rsidRPr="00E527A2">
        <w:rPr>
          <w:rFonts w:ascii="Courier New" w:hAnsi="Courier New" w:cs="Courier New"/>
          <w:b/>
        </w:rPr>
        <w:sym w:font="Symbol" w:char="F053"/>
      </w:r>
      <w:r w:rsidR="0063650D" w:rsidRPr="00E527A2">
        <w:rPr>
          <w:rFonts w:ascii="Courier New" w:hAnsi="Courier New" w:cs="Courier New"/>
        </w:rPr>
        <w:t> </w:t>
      </w:r>
      <w:r w:rsidR="0063650D" w:rsidRPr="00E527A2">
        <w:rPr>
          <w:b/>
          <w:bCs/>
          <w:i/>
          <w:iCs/>
        </w:rPr>
        <w:t>after</w:t>
      </w:r>
      <w:r w:rsidR="0063650D" w:rsidRPr="00E527A2">
        <w:rPr>
          <w:rFonts w:ascii="Courier New" w:hAnsi="Courier New" w:cs="Courier New"/>
        </w:rPr>
        <w:t> </w:t>
      </w:r>
      <w:r w:rsidR="0063650D" w:rsidRPr="00DE2594">
        <w:rPr>
          <w:rFonts w:ascii="Courier New" w:hAnsi="Courier New" w:cs="Courier New"/>
          <w:szCs w:val="28"/>
        </w:rPr>
        <w:sym w:font="Symbol" w:char="F072"/>
      </w:r>
      <w:r w:rsidR="0063650D" w:rsidRPr="00DD023D">
        <w:rPr>
          <w:rFonts w:ascii="Courier New" w:hAnsi="Courier New" w:cs="Courier New"/>
        </w:rPr>
        <w:t>)</w:t>
      </w:r>
      <w:r w:rsidR="0063650D">
        <w:rPr>
          <w:rFonts w:ascii="Courier New" w:hAnsi="Courier New" w:cs="Courier New"/>
        </w:rPr>
        <w:t>)</w:t>
      </w:r>
      <w:r w:rsidR="0063650D" w:rsidRPr="00E527A2">
        <w:rPr>
          <w:rFonts w:ascii="Courier New" w:hAnsi="Courier New" w:cs="Courier New"/>
          <w:bCs/>
          <w:vertAlign w:val="superscript"/>
        </w:rPr>
        <w:t>*</w:t>
      </w:r>
      <w:r w:rsidR="00327B7D" w:rsidRPr="00327B7D">
        <w:t>.</w:t>
      </w:r>
    </w:p>
    <w:p w:rsidR="000B0E24" w:rsidRDefault="000B0E24" w:rsidP="00AA44F7">
      <w:pPr>
        <w:pStyle w:val="Proofs"/>
        <w:spacing w:line="360" w:lineRule="auto"/>
        <w:rPr>
          <w:lang w:val="ru-RU"/>
        </w:rPr>
      </w:pPr>
      <w:bookmarkStart w:id="1285" w:name="_Ref162933790"/>
      <w:bookmarkStart w:id="1286" w:name="_Toc182233814"/>
      <w:r>
        <w:rPr>
          <w:lang w:val="ru-RU"/>
        </w:rPr>
        <w:t xml:space="preserve">Доказательство </w:t>
      </w:r>
      <w:r w:rsidR="000056F2">
        <w:rPr>
          <w:lang w:val="ru-RU"/>
        </w:rPr>
        <w:t>Леммы 6</w:t>
      </w:r>
      <w:bookmarkEnd w:id="1285"/>
      <w:bookmarkEnd w:id="1286"/>
    </w:p>
    <w:p w:rsidR="000B0E24" w:rsidRPr="00365526" w:rsidRDefault="000B0E24" w:rsidP="00AA44F7">
      <w:pPr>
        <w:spacing w:line="360" w:lineRule="auto"/>
        <w:rPr>
          <w:lang w:val="ru-RU"/>
        </w:rPr>
      </w:pPr>
      <w:r>
        <w:rPr>
          <w:lang w:val="ru-RU"/>
        </w:rPr>
        <w:t>Допустим утверждение не верно. Тогда</w:t>
      </w:r>
      <w:r w:rsidR="00365526">
        <w:rPr>
          <w:rFonts w:ascii="Courier New" w:hAnsi="Courier New" w:cs="Courier New"/>
          <w:lang w:val="ru-RU"/>
        </w:rPr>
        <w:t xml:space="preserve"> </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sidR="00365526">
        <w:rPr>
          <w:rFonts w:ascii="Courier New" w:hAnsi="Courier New" w:cs="Courier New"/>
        </w:rPr>
        <w:sym w:font="Symbol" w:char="F0CF"/>
      </w:r>
      <w:r w:rsidR="00365526" w:rsidRPr="001E148C">
        <w:rPr>
          <w:rFonts w:ascii="Courier New" w:hAnsi="Courier New" w:cs="Courier New"/>
          <w:b/>
        </w:rPr>
        <w:sym w:font="Symbol" w:char="F053"/>
      </w:r>
      <w:r w:rsidR="00365526">
        <w:rPr>
          <w:lang w:val="ru-RU"/>
        </w:rPr>
        <w:t>,</w:t>
      </w:r>
      <w:r w:rsidR="00365526" w:rsidRPr="00365526">
        <w:rPr>
          <w:rFonts w:ascii="Courier New" w:hAnsi="Courier New" w:cs="Courier New"/>
          <w:lang w:val="ru-RU"/>
        </w:rPr>
        <w:t xml:space="preserve"> </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sidR="00365526">
        <w:rPr>
          <w:rFonts w:ascii="Courier New" w:hAnsi="Courier New" w:cs="Courier New"/>
        </w:rPr>
        <w:sym w:font="Symbol" w:char="F0CF"/>
      </w:r>
      <w:r w:rsidR="00365526" w:rsidRPr="008015CF">
        <w:rPr>
          <w:rFonts w:ascii="Courier New" w:hAnsi="Courier New" w:cs="Courier New"/>
          <w:b/>
        </w:rPr>
        <w:sym w:font="Symbol" w:char="F049"/>
      </w:r>
      <w:r w:rsidR="00365526" w:rsidRPr="00365526">
        <w:rPr>
          <w:rFonts w:ascii="Courier New" w:hAnsi="Courier New" w:cs="Courier New"/>
          <w:lang w:val="ru-RU"/>
        </w:rPr>
        <w:t xml:space="preserve"> </w:t>
      </w:r>
      <w:r w:rsidR="00365526">
        <w:rPr>
          <w:lang w:val="ru-RU"/>
        </w:rPr>
        <w:t>и</w:t>
      </w:r>
    </w:p>
    <w:p w:rsidR="000B0E24" w:rsidRPr="00A84F3D" w:rsidRDefault="000B0E24" w:rsidP="00AA44F7">
      <w:pPr>
        <w:spacing w:line="360" w:lineRule="auto"/>
        <w:rPr>
          <w:rFonts w:cs="Courier New"/>
          <w:b/>
        </w:rPr>
      </w:pPr>
      <w:r>
        <w:rPr>
          <w:rFonts w:ascii="Courier New" w:hAnsi="Courier New" w:cs="Courier New"/>
        </w:rPr>
        <w:sym w:font="Symbol" w:char="F024"/>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085A89">
        <w:rPr>
          <w:rFonts w:ascii="Courier New" w:hAnsi="Courier New" w:cs="Courier New"/>
        </w:rPr>
        <w:t>(</w:t>
      </w:r>
      <w:r w:rsidRPr="001E148C">
        <w:rPr>
          <w:rFonts w:ascii="Courier New" w:hAnsi="Courier New" w:cs="Courier New"/>
          <w:b/>
        </w:rPr>
        <w:sym w:font="Symbol" w:char="F053"/>
      </w:r>
      <w:r w:rsidRPr="003D373C">
        <w:rPr>
          <w:rFonts w:ascii="Courier New" w:hAnsi="Courier New" w:cs="Courier New"/>
        </w:rPr>
        <w:t>)</w:t>
      </w:r>
      <w:r>
        <w:rPr>
          <w:rFonts w:ascii="Courier New" w:hAnsi="Courier New" w:cs="Courier New"/>
        </w:rPr>
        <w:sym w:font="Symbol" w:char="F0C7"/>
      </w:r>
      <w:r w:rsidRPr="008015CF">
        <w:rPr>
          <w:rFonts w:ascii="Courier New" w:hAnsi="Courier New" w:cs="Courier New"/>
          <w:b/>
        </w:rPr>
        <w:sym w:font="Symbol" w:char="F049"/>
      </w:r>
      <w:r w:rsidRPr="00A84F3D">
        <w:rPr>
          <w:rFonts w:ascii="Courier New" w:hAnsi="Courier New" w:cs="Courier New"/>
        </w:rPr>
        <w:t xml:space="preserve"> </w:t>
      </w:r>
      <w:r>
        <w:rPr>
          <w:rFonts w:ascii="Courier New" w:hAnsi="Courier New" w:cs="Courier New"/>
        </w:rPr>
        <w:sym w:font="Symbol" w:char="F024"/>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p>
    <w:p w:rsidR="000B0E24" w:rsidRDefault="000B0E24" w:rsidP="00AA44F7">
      <w:pPr>
        <w:spacing w:line="360" w:lineRule="auto"/>
      </w:pPr>
      <w:r>
        <w:rPr>
          <w:rFonts w:ascii="Courier New" w:hAnsi="Courier New" w:cs="Courier New"/>
        </w:rPr>
        <w:t>P </w:t>
      </w:r>
      <w:r w:rsidRPr="002C5AE7">
        <w:rPr>
          <w:b/>
          <w:i/>
        </w:rPr>
        <w:t>safe</w:t>
      </w:r>
      <w:r w:rsidRPr="00FB500A">
        <w:rPr>
          <w:b/>
          <w:i/>
        </w:rPr>
        <w:t xml:space="preserve"> </w:t>
      </w:r>
      <w:r>
        <w:rPr>
          <w:b/>
          <w:i/>
        </w:rPr>
        <w:t>by</w:t>
      </w:r>
      <w:r w:rsidRPr="00FB500A">
        <w:rPr>
          <w:rFonts w:ascii="Courier New" w:hAnsi="Courier New" w:cs="Courier New"/>
        </w:rPr>
        <w:t xml:space="preserve"> </w:t>
      </w:r>
      <w:r w:rsidRPr="001E148C">
        <w:rPr>
          <w:rFonts w:ascii="Courier New" w:hAnsi="Courier New" w:cs="Courier New"/>
          <w:b/>
        </w:rPr>
        <w:sym w:font="Symbol" w:char="F053"/>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sidRPr="002C5AE7">
        <w:rPr>
          <w:rFonts w:ascii="Courier New" w:hAnsi="Courier New" w:cs="Courier New"/>
          <w:lang w:val="ru-RU"/>
        </w:rPr>
        <w:sym w:font="Symbol" w:char="F073"/>
      </w:r>
      <w:r w:rsidRPr="00FB500A">
        <w:rPr>
          <w:rFonts w:ascii="Courier New" w:hAnsi="Courier New" w:cs="Courier New"/>
        </w:rPr>
        <w:t xml:space="preserve"> </w:t>
      </w:r>
      <w:r>
        <w:rPr>
          <w:rFonts w:ascii="Courier New" w:hAnsi="Courier New" w:cs="Courier New"/>
        </w:rPr>
        <w:t>&amp;</w:t>
      </w:r>
      <w:r w:rsidRPr="00FB500A">
        <w:rPr>
          <w:rFonts w:ascii="Courier New" w:hAnsi="Courier New" w:cs="Courier New"/>
        </w:rPr>
        <w:t xml:space="preserve"> </w:t>
      </w:r>
      <w:r>
        <w:rPr>
          <w:rFonts w:ascii="Courier New" w:hAnsi="Courier New" w:cs="Courier New"/>
        </w:rPr>
        <w:t>P </w:t>
      </w:r>
      <w:r w:rsidRPr="000B0E24">
        <w:rPr>
          <w:b/>
          <w:i/>
          <w:strike/>
        </w:rPr>
        <w:t>safe in</w:t>
      </w:r>
      <w:r w:rsidRPr="00FB500A">
        <w:rPr>
          <w:rFonts w:ascii="Courier New" w:hAnsi="Courier New" w:cs="Courier New"/>
        </w:rPr>
        <w:t xml:space="preserve"> </w:t>
      </w:r>
      <w:r w:rsidRPr="008015CF">
        <w:rPr>
          <w:rFonts w:ascii="Courier New" w:hAnsi="Courier New" w:cs="Courier New"/>
          <w:b/>
        </w:rPr>
        <w:sym w:font="Symbol" w:char="F049"/>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sidRPr="002C5AE7">
        <w:rPr>
          <w:rFonts w:ascii="Courier New" w:hAnsi="Courier New" w:cs="Courier New"/>
          <w:lang w:val="ru-RU"/>
        </w:rPr>
        <w:sym w:font="Symbol" w:char="F073"/>
      </w:r>
      <w:r w:rsidRPr="00FB500A">
        <w:t>.</w:t>
      </w:r>
    </w:p>
    <w:p w:rsidR="005530E0" w:rsidRDefault="005530E0" w:rsidP="00AA44F7">
      <w:pPr>
        <w:spacing w:line="360" w:lineRule="auto"/>
        <w:rPr>
          <w:lang w:val="ru-RU"/>
        </w:rPr>
      </w:pPr>
      <w:r>
        <w:rPr>
          <w:lang w:val="ru-RU"/>
        </w:rPr>
        <w:t>При условии</w:t>
      </w:r>
      <w:r>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sidRPr="001E148C">
        <w:rPr>
          <w:rFonts w:ascii="Courier New" w:hAnsi="Courier New" w:cs="Courier New"/>
          <w:b/>
        </w:rPr>
        <w:sym w:font="Symbol" w:char="F053"/>
      </w:r>
      <w:r>
        <w:rPr>
          <w:rFonts w:ascii="Courier New" w:hAnsi="Courier New" w:cs="Courier New"/>
          <w:lang w:val="ru-RU"/>
        </w:rPr>
        <w:t xml:space="preserve"> </w:t>
      </w:r>
      <w:r>
        <w:rPr>
          <w:lang w:val="ru-RU"/>
        </w:rPr>
        <w:t>и</w:t>
      </w:r>
      <w:r w:rsidRPr="00365526">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sidRPr="008015CF">
        <w:rPr>
          <w:rFonts w:ascii="Courier New" w:hAnsi="Courier New" w:cs="Courier New"/>
          <w:b/>
        </w:rPr>
        <w:sym w:font="Symbol" w:char="F049"/>
      </w:r>
      <w:r w:rsidRPr="00365526">
        <w:rPr>
          <w:rFonts w:ascii="Courier New" w:hAnsi="Courier New" w:cs="Courier New"/>
          <w:lang w:val="ru-RU"/>
        </w:rPr>
        <w:t xml:space="preserve"> </w:t>
      </w:r>
      <w:r>
        <w:rPr>
          <w:lang w:val="ru-RU"/>
        </w:rPr>
        <w:t>имеем</w:t>
      </w:r>
      <w:r w:rsidR="00365526">
        <w:rPr>
          <w:rFonts w:ascii="Courier New" w:hAnsi="Courier New" w:cs="Courier New"/>
          <w:lang w:val="ru-RU"/>
        </w:rPr>
        <w:t xml:space="preserve"> </w:t>
      </w:r>
      <w:r w:rsidR="00365526">
        <w:rPr>
          <w:rFonts w:ascii="Courier New" w:hAnsi="Courier New" w:cs="Courier New"/>
        </w:rPr>
        <w:sym w:font="Euclid Math One" w:char="F0F2"/>
      </w:r>
      <w:r w:rsidR="00365526">
        <w:rPr>
          <w:rFonts w:ascii="Courier New" w:hAnsi="Courier New" w:cs="Courier New"/>
        </w:rPr>
        <w:sym w:font="Symbol" w:char="F0CE"/>
      </w:r>
      <w:r w:rsidR="00365526">
        <w:rPr>
          <w:b/>
          <w:i/>
        </w:rPr>
        <w:t>SafeBy</w:t>
      </w:r>
      <w:r w:rsidR="00365526" w:rsidRPr="00365526">
        <w:rPr>
          <w:rFonts w:ascii="Courier New" w:hAnsi="Courier New" w:cs="Courier New"/>
          <w:lang w:val="ru-RU"/>
        </w:rPr>
        <w:t>(</w:t>
      </w:r>
      <w:r w:rsidR="00365526" w:rsidRPr="001E148C">
        <w:rPr>
          <w:rFonts w:ascii="Courier New" w:hAnsi="Courier New" w:cs="Courier New"/>
          <w:b/>
        </w:rPr>
        <w:sym w:font="Symbol" w:char="F053"/>
      </w:r>
      <w:r w:rsidR="00365526" w:rsidRPr="00365526">
        <w:rPr>
          <w:rFonts w:ascii="Courier New" w:hAnsi="Courier New" w:cs="Courier New"/>
          <w:lang w:val="ru-RU"/>
        </w:rPr>
        <w:t>)</w:t>
      </w:r>
      <w:r w:rsidR="00365526">
        <w:rPr>
          <w:rFonts w:ascii="Courier New" w:hAnsi="Courier New" w:cs="Courier New"/>
        </w:rPr>
        <w:sym w:font="Symbol" w:char="F0C7"/>
      </w:r>
      <w:r w:rsidR="00365526">
        <w:rPr>
          <w:b/>
          <w:i/>
        </w:rPr>
        <w:t>SafeIn</w:t>
      </w:r>
      <w:r w:rsidR="00365526" w:rsidRPr="00365526">
        <w:rPr>
          <w:rFonts w:ascii="Courier New" w:hAnsi="Courier New" w:cs="Courier New"/>
          <w:lang w:val="ru-RU"/>
        </w:rPr>
        <w:t>(</w:t>
      </w:r>
      <w:r w:rsidR="00365526" w:rsidRPr="008015CF">
        <w:rPr>
          <w:rFonts w:ascii="Courier New" w:hAnsi="Courier New" w:cs="Courier New"/>
          <w:b/>
        </w:rPr>
        <w:sym w:font="Symbol" w:char="F049"/>
      </w:r>
      <w:r w:rsidR="00365526" w:rsidRPr="00365526">
        <w:rPr>
          <w:rFonts w:ascii="Courier New" w:hAnsi="Courier New" w:cs="Courier New"/>
          <w:lang w:val="ru-RU"/>
        </w:rPr>
        <w:t>)</w:t>
      </w:r>
      <w:r>
        <w:rPr>
          <w:lang w:val="ru-RU"/>
        </w:rPr>
        <w:t>.</w:t>
      </w:r>
    </w:p>
    <w:p w:rsidR="00DA380A" w:rsidRPr="00365526" w:rsidRDefault="005530E0" w:rsidP="00AA44F7">
      <w:pPr>
        <w:spacing w:line="360" w:lineRule="auto"/>
        <w:rPr>
          <w:lang w:val="ru-RU"/>
        </w:rPr>
      </w:pPr>
      <w:r>
        <w:rPr>
          <w:lang w:val="ru-RU"/>
        </w:rPr>
        <w:t xml:space="preserve">Поэтому </w:t>
      </w:r>
      <w:r w:rsidR="00365526">
        <w:rPr>
          <w:lang w:val="ru-RU"/>
        </w:rPr>
        <w:t>можно выбрать трассу</w:t>
      </w:r>
      <w:r w:rsidR="00365526">
        <w:rPr>
          <w:rFonts w:ascii="Courier New" w:hAnsi="Courier New" w:cs="Courier New"/>
          <w:lang w:val="ru-RU"/>
        </w:rPr>
        <w:t xml:space="preserve"> </w:t>
      </w:r>
      <w:r w:rsidR="00365526" w:rsidRPr="00766C86">
        <w:rPr>
          <w:rFonts w:ascii="Courier New" w:hAnsi="Courier New" w:cs="Courier New"/>
          <w:lang w:val="ru-RU"/>
        </w:rPr>
        <w:sym w:font="Symbol" w:char="F073"/>
      </w:r>
      <w:r w:rsidR="00365526">
        <w:rPr>
          <w:rFonts w:ascii="Courier New" w:hAnsi="Courier New" w:cs="Courier New"/>
          <w:lang w:val="ru-RU"/>
        </w:rPr>
        <w:t xml:space="preserve"> </w:t>
      </w:r>
      <w:r w:rsidR="00365526">
        <w:rPr>
          <w:lang w:val="ru-RU"/>
        </w:rPr>
        <w:t>такой, чтобы</w:t>
      </w:r>
      <w:r w:rsidR="00365526">
        <w:rPr>
          <w:rFonts w:ascii="Courier New" w:hAnsi="Courier New" w:cs="Courier New"/>
          <w:lang w:val="ru-RU"/>
        </w:rPr>
        <w:t xml:space="preserve"> </w:t>
      </w:r>
      <w:r w:rsidR="00365526" w:rsidRPr="00766C86">
        <w:rPr>
          <w:rFonts w:ascii="Courier New" w:hAnsi="Courier New" w:cs="Courier New"/>
          <w:lang w:val="ru-RU"/>
        </w:rPr>
        <w:sym w:font="Symbol" w:char="F073"/>
      </w:r>
      <w:r w:rsidR="00365526">
        <w:rPr>
          <w:rFonts w:ascii="Courier New" w:hAnsi="Courier New" w:cs="Courier New"/>
          <w:lang w:val="ru-RU"/>
        </w:rPr>
        <w:t>=</w:t>
      </w:r>
      <w:r w:rsidR="00365526">
        <w:rPr>
          <w:rFonts w:ascii="Courier New" w:hAnsi="Courier New" w:cs="Courier New"/>
          <w:lang w:val="ru-RU"/>
        </w:rPr>
        <w:sym w:font="Symbol" w:char="F06D"/>
      </w:r>
      <w:r w:rsidR="00365526">
        <w:rPr>
          <w:rFonts w:ascii="Courier New" w:hAnsi="Courier New" w:cs="Courier New"/>
        </w:rPr>
        <w:sym w:font="Symbol" w:char="F0D7"/>
      </w:r>
      <w:r w:rsidR="00365526">
        <w:rPr>
          <w:rFonts w:ascii="Courier New" w:hAnsi="Courier New" w:cs="Courier New"/>
        </w:rPr>
        <w:sym w:font="Euclid Symbol" w:char="F0E1"/>
      </w:r>
      <w:r w:rsidR="00365526">
        <w:rPr>
          <w:rFonts w:ascii="Courier New" w:hAnsi="Courier New" w:cs="Courier New"/>
        </w:rPr>
        <w:t>u</w:t>
      </w:r>
      <w:r w:rsidR="00365526">
        <w:rPr>
          <w:rFonts w:ascii="Courier New" w:hAnsi="Courier New" w:cs="Courier New"/>
        </w:rPr>
        <w:sym w:font="Euclid Symbol" w:char="F0F1"/>
      </w:r>
      <w:r w:rsidR="00365526">
        <w:rPr>
          <w:lang w:val="ru-RU"/>
        </w:rPr>
        <w:t>, где</w:t>
      </w:r>
      <w:r w:rsidR="00365526">
        <w:rPr>
          <w:rFonts w:ascii="Courier New" w:hAnsi="Courier New" w:cs="Courier New"/>
          <w:lang w:val="ru-RU"/>
        </w:rPr>
        <w:t xml:space="preserve"> </w:t>
      </w:r>
      <w:r w:rsidR="00365526">
        <w:rPr>
          <w:rFonts w:ascii="Courier New" w:hAnsi="Courier New" w:cs="Courier New"/>
          <w:lang w:val="ru-RU"/>
        </w:rPr>
        <w:sym w:font="Symbol" w:char="F06D"/>
      </w:r>
      <w:r w:rsidR="00365526">
        <w:rPr>
          <w:rFonts w:ascii="Courier New" w:hAnsi="Courier New" w:cs="Courier New"/>
        </w:rPr>
        <w:sym w:font="Symbol" w:char="F0CE"/>
      </w:r>
      <w:r w:rsidR="00365526">
        <w:rPr>
          <w:b/>
          <w:i/>
        </w:rPr>
        <w:t>SafeBy</w:t>
      </w:r>
      <w:r w:rsidR="00365526" w:rsidRPr="00365526">
        <w:rPr>
          <w:rFonts w:ascii="Courier New" w:hAnsi="Courier New" w:cs="Courier New"/>
          <w:lang w:val="ru-RU"/>
        </w:rPr>
        <w:t>(</w:t>
      </w:r>
      <w:r w:rsidR="00365526" w:rsidRPr="001E148C">
        <w:rPr>
          <w:rFonts w:ascii="Courier New" w:hAnsi="Courier New" w:cs="Courier New"/>
          <w:b/>
        </w:rPr>
        <w:sym w:font="Symbol" w:char="F053"/>
      </w:r>
      <w:r w:rsidR="00365526" w:rsidRPr="00365526">
        <w:rPr>
          <w:rFonts w:ascii="Courier New" w:hAnsi="Courier New" w:cs="Courier New"/>
          <w:lang w:val="ru-RU"/>
        </w:rPr>
        <w:t>)</w:t>
      </w:r>
      <w:r w:rsidR="00365526">
        <w:rPr>
          <w:rFonts w:ascii="Courier New" w:hAnsi="Courier New" w:cs="Courier New"/>
        </w:rPr>
        <w:sym w:font="Symbol" w:char="F0C7"/>
      </w:r>
      <w:r w:rsidR="00365526">
        <w:rPr>
          <w:b/>
          <w:i/>
        </w:rPr>
        <w:t>SafeIn</w:t>
      </w:r>
      <w:r w:rsidR="00365526" w:rsidRPr="00365526">
        <w:rPr>
          <w:rFonts w:ascii="Courier New" w:hAnsi="Courier New" w:cs="Courier New"/>
          <w:lang w:val="ru-RU"/>
        </w:rPr>
        <w:t>(</w:t>
      </w:r>
      <w:r w:rsidR="00365526" w:rsidRPr="008015CF">
        <w:rPr>
          <w:rFonts w:ascii="Courier New" w:hAnsi="Courier New" w:cs="Courier New"/>
          <w:b/>
        </w:rPr>
        <w:sym w:font="Symbol" w:char="F049"/>
      </w:r>
      <w:r w:rsidR="00365526" w:rsidRPr="00365526">
        <w:rPr>
          <w:rFonts w:ascii="Courier New" w:hAnsi="Courier New" w:cs="Courier New"/>
          <w:lang w:val="ru-RU"/>
        </w:rPr>
        <w:t>)</w:t>
      </w:r>
      <w:r w:rsidR="00365526" w:rsidRPr="00365526">
        <w:rPr>
          <w:lang w:val="ru-RU"/>
        </w:rPr>
        <w:t>.</w:t>
      </w:r>
    </w:p>
    <w:p w:rsidR="00365526" w:rsidRPr="00420675" w:rsidRDefault="00365526" w:rsidP="00AA44F7">
      <w:pPr>
        <w:spacing w:line="360" w:lineRule="auto"/>
      </w:pPr>
      <w:r>
        <w:rPr>
          <w:lang w:val="ru-RU"/>
        </w:rPr>
        <w:t>Тогда</w:t>
      </w:r>
      <w:r w:rsidRPr="00420675">
        <w:t xml:space="preserve"> </w:t>
      </w:r>
      <w:r>
        <w:rPr>
          <w:lang w:val="ru-RU"/>
        </w:rPr>
        <w:t>символ</w:t>
      </w:r>
      <w:r w:rsidRPr="00420675">
        <w:rPr>
          <w:rFonts w:ascii="Courier New" w:hAnsi="Courier New" w:cs="Courier New"/>
        </w:rPr>
        <w:t xml:space="preserve"> </w:t>
      </w:r>
      <w:r>
        <w:rPr>
          <w:rFonts w:ascii="Courier New" w:hAnsi="Courier New" w:cs="Courier New"/>
        </w:rPr>
        <w:t>u </w:t>
      </w:r>
      <w:r w:rsidRPr="002C5AE7">
        <w:rPr>
          <w:b/>
          <w:i/>
        </w:rPr>
        <w:t>safe</w:t>
      </w:r>
      <w:r w:rsidRPr="00420675">
        <w:rPr>
          <w:b/>
          <w:i/>
        </w:rPr>
        <w:t xml:space="preserve"> </w:t>
      </w:r>
      <w:r>
        <w:rPr>
          <w:b/>
          <w:i/>
        </w:rPr>
        <w:t>by</w:t>
      </w:r>
      <w:r w:rsidRPr="00420675">
        <w:rPr>
          <w:rFonts w:ascii="Courier New" w:hAnsi="Courier New" w:cs="Courier New"/>
        </w:rPr>
        <w:t xml:space="preserve"> </w:t>
      </w:r>
      <w:r w:rsidRPr="001E148C">
        <w:rPr>
          <w:rFonts w:ascii="Courier New" w:hAnsi="Courier New" w:cs="Courier New"/>
          <w:b/>
        </w:rPr>
        <w:sym w:font="Symbol" w:char="F053"/>
      </w:r>
      <w:r w:rsidRPr="00420675">
        <w:rPr>
          <w:rFonts w:ascii="Courier New" w:hAnsi="Courier New" w:cs="Courier New"/>
        </w:rPr>
        <w:t xml:space="preserve"> </w:t>
      </w:r>
      <w:r w:rsidRPr="002C5AE7">
        <w:rPr>
          <w:b/>
          <w:i/>
        </w:rPr>
        <w:t>after</w:t>
      </w:r>
      <w:r w:rsidRPr="00420675">
        <w:rPr>
          <w:rFonts w:ascii="Courier New" w:hAnsi="Courier New" w:cs="Courier New"/>
        </w:rPr>
        <w:t xml:space="preserve"> </w:t>
      </w:r>
      <w:r>
        <w:rPr>
          <w:rFonts w:ascii="Courier New" w:hAnsi="Courier New" w:cs="Courier New"/>
          <w:lang w:val="ru-RU"/>
        </w:rPr>
        <w:sym w:font="Symbol" w:char="F06D"/>
      </w:r>
      <w:r w:rsidRPr="00420675">
        <w:t>.</w:t>
      </w:r>
    </w:p>
    <w:p w:rsidR="00365526" w:rsidRDefault="00365526" w:rsidP="00AA44F7">
      <w:pPr>
        <w:spacing w:line="360" w:lineRule="auto"/>
        <w:rPr>
          <w:lang w:val="ru-RU"/>
        </w:rPr>
      </w:pPr>
      <w:r>
        <w:rPr>
          <w:lang w:val="ru-RU"/>
        </w:rPr>
        <w:t>Поскольку</w:t>
      </w:r>
      <w:r>
        <w:rPr>
          <w:rFonts w:ascii="Courier New" w:hAnsi="Courier New" w:cs="Courier New"/>
          <w:lang w:val="ru-RU"/>
        </w:rPr>
        <w:t xml:space="preserve"> </w:t>
      </w:r>
      <w:r w:rsidRPr="008015CF">
        <w:rPr>
          <w:rFonts w:ascii="Courier New" w:hAnsi="Courier New" w:cs="Courier New"/>
          <w:b/>
        </w:rPr>
        <w:sym w:font="Symbol" w:char="F049"/>
      </w:r>
      <w:r w:rsidRPr="00365526">
        <w:rPr>
          <w:rFonts w:ascii="Courier New" w:hAnsi="Courier New" w:cs="Courier New"/>
          <w:lang w:val="ru-RU"/>
        </w:rPr>
        <w:t xml:space="preserve"> </w:t>
      </w:r>
      <w:r w:rsidRPr="00D24EF0">
        <w:rPr>
          <w:b/>
          <w:i/>
        </w:rPr>
        <w:t>safe</w:t>
      </w:r>
      <w:r w:rsidRPr="00365526">
        <w:rPr>
          <w:b/>
          <w:i/>
          <w:lang w:val="ru-RU"/>
        </w:rPr>
        <w:t xml:space="preserve"> </w:t>
      </w:r>
      <w:r w:rsidRPr="00D24EF0">
        <w:rPr>
          <w:b/>
          <w:i/>
        </w:rPr>
        <w:t>for</w:t>
      </w:r>
      <w:r w:rsidRPr="00365526">
        <w:rPr>
          <w:rFonts w:ascii="Courier New" w:hAnsi="Courier New" w:cs="Courier New"/>
          <w:lang w:val="ru-RU"/>
        </w:rPr>
        <w:t xml:space="preserve"> </w:t>
      </w:r>
      <w:r w:rsidRPr="001E148C">
        <w:rPr>
          <w:rFonts w:ascii="Courier New" w:hAnsi="Courier New" w:cs="Courier New"/>
          <w:b/>
        </w:rPr>
        <w:sym w:font="Symbol" w:char="F053"/>
      </w:r>
      <w:r>
        <w:rPr>
          <w:lang w:val="ru-RU"/>
        </w:rPr>
        <w:t>, должно быть</w:t>
      </w:r>
      <w:r w:rsidRPr="00365526">
        <w:rPr>
          <w:rFonts w:ascii="Courier New" w:hAnsi="Courier New" w:cs="Courier New"/>
          <w:lang w:val="ru-RU"/>
        </w:rPr>
        <w:t xml:space="preserve"> </w:t>
      </w:r>
      <w:r>
        <w:rPr>
          <w:rFonts w:ascii="Courier New" w:hAnsi="Courier New" w:cs="Courier New"/>
        </w:rPr>
        <w:t>u </w:t>
      </w:r>
      <w:r w:rsidRPr="002C5AE7">
        <w:rPr>
          <w:b/>
          <w:i/>
        </w:rPr>
        <w:t>safe</w:t>
      </w:r>
      <w:r w:rsidRPr="00365526">
        <w:rPr>
          <w:b/>
          <w:i/>
          <w:lang w:val="ru-RU"/>
        </w:rPr>
        <w:t xml:space="preserve"> </w:t>
      </w:r>
      <w:r w:rsidR="005530E0">
        <w:rPr>
          <w:b/>
          <w:i/>
        </w:rPr>
        <w:t>in</w:t>
      </w:r>
      <w:r w:rsidRPr="00365526">
        <w:rPr>
          <w:rFonts w:ascii="Courier New" w:hAnsi="Courier New" w:cs="Courier New"/>
          <w:lang w:val="ru-RU"/>
        </w:rPr>
        <w:t xml:space="preserve"> </w:t>
      </w:r>
      <w:r w:rsidRPr="008015CF">
        <w:rPr>
          <w:rFonts w:ascii="Courier New" w:hAnsi="Courier New" w:cs="Courier New"/>
          <w:b/>
        </w:rPr>
        <w:sym w:font="Symbol" w:char="F049"/>
      </w:r>
      <w:r w:rsidRPr="00365526">
        <w:rPr>
          <w:rFonts w:ascii="Courier New" w:hAnsi="Courier New" w:cs="Courier New"/>
          <w:lang w:val="ru-RU"/>
        </w:rPr>
        <w:t xml:space="preserve"> </w:t>
      </w:r>
      <w:r w:rsidRPr="002C5AE7">
        <w:rPr>
          <w:b/>
          <w:i/>
        </w:rPr>
        <w:t>after</w:t>
      </w:r>
      <w:r w:rsidRPr="00365526">
        <w:rPr>
          <w:rFonts w:ascii="Courier New" w:hAnsi="Courier New" w:cs="Courier New"/>
          <w:lang w:val="ru-RU"/>
        </w:rPr>
        <w:t xml:space="preserve"> </w:t>
      </w:r>
      <w:r>
        <w:rPr>
          <w:rFonts w:ascii="Courier New" w:hAnsi="Courier New" w:cs="Courier New"/>
          <w:lang w:val="ru-RU"/>
        </w:rPr>
        <w:sym w:font="Symbol" w:char="F06D"/>
      </w:r>
      <w:r>
        <w:rPr>
          <w:lang w:val="ru-RU"/>
        </w:rPr>
        <w:t>.</w:t>
      </w:r>
    </w:p>
    <w:p w:rsidR="00365526" w:rsidRPr="00365526" w:rsidRDefault="00365526" w:rsidP="00AA44F7">
      <w:pPr>
        <w:spacing w:line="360" w:lineRule="auto"/>
        <w:rPr>
          <w:lang w:val="ru-RU"/>
        </w:rPr>
      </w:pPr>
      <w:r>
        <w:rPr>
          <w:lang w:val="ru-RU"/>
        </w:rPr>
        <w:t>А тогда</w:t>
      </w:r>
      <w:r>
        <w:rPr>
          <w:rFonts w:ascii="Courier New" w:hAnsi="Courier New" w:cs="Courier New"/>
          <w:lang w:val="ru-RU"/>
        </w:rPr>
        <w:t xml:space="preserve"> </w:t>
      </w:r>
      <w:r w:rsidRPr="002C5AE7">
        <w:rPr>
          <w:rFonts w:ascii="Courier New" w:hAnsi="Courier New" w:cs="Courier New"/>
          <w:lang w:val="ru-RU"/>
        </w:rPr>
        <w:sym w:font="Symbol" w:char="F073"/>
      </w:r>
      <w:r>
        <w:rPr>
          <w:rFonts w:ascii="Courier New" w:hAnsi="Courier New" w:cs="Courier New"/>
        </w:rPr>
        <w:sym w:font="Symbol" w:char="F0CE"/>
      </w:r>
      <w:r>
        <w:rPr>
          <w:b/>
          <w:i/>
        </w:rPr>
        <w:t>SafeIn</w:t>
      </w:r>
      <w:r w:rsidRPr="00365526">
        <w:rPr>
          <w:rFonts w:ascii="Courier New" w:hAnsi="Courier New" w:cs="Courier New"/>
          <w:lang w:val="ru-RU"/>
        </w:rPr>
        <w:t>(</w:t>
      </w:r>
      <w:r w:rsidRPr="008015CF">
        <w:rPr>
          <w:rFonts w:ascii="Courier New" w:hAnsi="Courier New" w:cs="Courier New"/>
          <w:b/>
        </w:rPr>
        <w:sym w:font="Symbol" w:char="F049"/>
      </w:r>
      <w:r w:rsidRPr="00365526">
        <w:rPr>
          <w:rFonts w:ascii="Courier New" w:hAnsi="Courier New" w:cs="Courier New"/>
          <w:lang w:val="ru-RU"/>
        </w:rPr>
        <w:t>)</w:t>
      </w:r>
      <w:r>
        <w:rPr>
          <w:lang w:val="ru-RU"/>
        </w:rPr>
        <w:t>, что противоречит допущению.</w:t>
      </w:r>
    </w:p>
    <w:p w:rsidR="002675A0" w:rsidRPr="00E527A2" w:rsidRDefault="00AA0AF6" w:rsidP="00AA44F7">
      <w:pPr>
        <w:pStyle w:val="Proofs"/>
        <w:spacing w:line="360" w:lineRule="auto"/>
        <w:rPr>
          <w:lang w:val="ru-RU"/>
        </w:rPr>
      </w:pPr>
      <w:bookmarkStart w:id="1287" w:name="_Ref156393239"/>
      <w:bookmarkStart w:id="1288" w:name="_Toc182233815"/>
      <w:r w:rsidRPr="00204156">
        <w:rPr>
          <w:lang w:val="ru-RU"/>
        </w:rPr>
        <w:t xml:space="preserve">Доказательство </w:t>
      </w:r>
      <w:bookmarkEnd w:id="1276"/>
      <w:bookmarkEnd w:id="1277"/>
      <w:bookmarkEnd w:id="1278"/>
      <w:bookmarkEnd w:id="1279"/>
      <w:bookmarkEnd w:id="1280"/>
      <w:bookmarkEnd w:id="1281"/>
      <w:bookmarkEnd w:id="1282"/>
      <w:bookmarkEnd w:id="1283"/>
      <w:r w:rsidR="000056F2">
        <w:rPr>
          <w:lang w:val="ru-RU"/>
        </w:rPr>
        <w:t>Леммы 7</w:t>
      </w:r>
      <w:bookmarkEnd w:id="1287"/>
      <w:bookmarkEnd w:id="1288"/>
    </w:p>
    <w:p w:rsidR="0079599D" w:rsidRDefault="00327B7D" w:rsidP="00AA44F7">
      <w:pPr>
        <w:spacing w:line="360" w:lineRule="auto"/>
        <w:rPr>
          <w:lang w:val="ru-RU"/>
        </w:rPr>
      </w:pPr>
      <w:r>
        <w:rPr>
          <w:lang w:val="ru-RU"/>
        </w:rPr>
        <w:t>Если существует безопасная трасса спецификации</w:t>
      </w:r>
      <w:r w:rsidR="008D7DF9">
        <w:rPr>
          <w:rFonts w:ascii="Courier New" w:hAnsi="Courier New" w:cs="Courier New"/>
          <w:lang w:val="ru-RU"/>
        </w:rPr>
        <w:t xml:space="preserve"> </w:t>
      </w:r>
      <w:r w:rsidR="008D7DF9" w:rsidRPr="00E527A2">
        <w:rPr>
          <w:rFonts w:ascii="Courier New" w:hAnsi="Courier New" w:cs="Courier New"/>
          <w:b/>
        </w:rPr>
        <w:sym w:font="Symbol" w:char="F053"/>
      </w:r>
      <w:r>
        <w:rPr>
          <w:lang w:val="ru-RU"/>
        </w:rPr>
        <w:t>, то</w:t>
      </w:r>
      <w:r>
        <w:rPr>
          <w:rFonts w:ascii="Courier New" w:hAnsi="Courier New" w:cs="Courier New"/>
          <w:lang w:val="ru-RU"/>
        </w:rPr>
        <w:t xml:space="preserve"> </w:t>
      </w:r>
      <w:r w:rsidRPr="00E527A2">
        <w:rPr>
          <w:rFonts w:ascii="Courier New" w:hAnsi="Courier New" w:cs="Courier New"/>
        </w:rPr>
        <w:sym w:font="Euclid Symbol" w:char="F0E1"/>
      </w:r>
      <w:r w:rsidRPr="00E527A2">
        <w:rPr>
          <w:rFonts w:ascii="Courier New" w:hAnsi="Courier New" w:cs="Courier New"/>
          <w:lang w:val="ru-RU"/>
        </w:rPr>
        <w:sym w:font="Symbol" w:char="F067"/>
      </w:r>
      <w:r w:rsidRPr="00E527A2">
        <w:rPr>
          <w:rFonts w:ascii="Courier New" w:hAnsi="Courier New" w:cs="Courier New"/>
        </w:rPr>
        <w:sym w:font="Euclid Symbol" w:char="F0F1"/>
      </w:r>
      <w:r w:rsidR="00272EE2" w:rsidRPr="00E527A2">
        <w:rPr>
          <w:rFonts w:ascii="Courier New" w:hAnsi="Courier New" w:cs="Courier New"/>
          <w:szCs w:val="22"/>
        </w:rPr>
        <w:sym w:font="Symbol" w:char="F0CF"/>
      </w:r>
      <w:r w:rsidR="00272EE2" w:rsidRPr="00E527A2">
        <w:rPr>
          <w:rFonts w:ascii="Courier New" w:hAnsi="Courier New" w:cs="Courier New"/>
          <w:b/>
        </w:rPr>
        <w:sym w:font="Symbol" w:char="F053"/>
      </w:r>
      <w:r>
        <w:rPr>
          <w:lang w:val="ru-RU"/>
        </w:rPr>
        <w:t xml:space="preserve">, а тогда </w:t>
      </w:r>
      <w:r w:rsidR="002D5910">
        <w:rPr>
          <w:lang w:val="ru-RU"/>
        </w:rPr>
        <w:t xml:space="preserve">для </w:t>
      </w:r>
      <w:r w:rsidR="007A6AD0">
        <w:rPr>
          <w:lang w:val="ru-RU"/>
        </w:rPr>
        <w:t>безопасн</w:t>
      </w:r>
      <w:r w:rsidR="002D5910">
        <w:rPr>
          <w:lang w:val="ru-RU"/>
        </w:rPr>
        <w:t>ой</w:t>
      </w:r>
      <w:r>
        <w:rPr>
          <w:lang w:val="ru-RU"/>
        </w:rPr>
        <w:t xml:space="preserve"> реализаци</w:t>
      </w:r>
      <w:r w:rsidR="002D5910">
        <w:rPr>
          <w:lang w:val="ru-RU"/>
        </w:rPr>
        <w:t>и</w:t>
      </w:r>
      <w:r w:rsidR="008D7DF9">
        <w:rPr>
          <w:rFonts w:ascii="Courier New" w:hAnsi="Courier New" w:cs="Courier New"/>
          <w:szCs w:val="22"/>
          <w:lang w:val="ru-RU"/>
        </w:rPr>
        <w:t xml:space="preserve"> </w:t>
      </w:r>
      <w:r w:rsidR="008D7DF9" w:rsidRPr="00E527A2">
        <w:rPr>
          <w:rFonts w:ascii="Courier New" w:hAnsi="Courier New" w:cs="Courier New"/>
          <w:b/>
        </w:rPr>
        <w:sym w:font="Symbol" w:char="F049"/>
      </w:r>
      <w:r w:rsidR="008D7DF9">
        <w:rPr>
          <w:rFonts w:ascii="Courier New" w:hAnsi="Courier New" w:cs="Courier New"/>
          <w:szCs w:val="22"/>
          <w:lang w:val="ru-RU"/>
        </w:rPr>
        <w:t xml:space="preserve"> </w:t>
      </w:r>
      <w:r>
        <w:rPr>
          <w:lang w:val="ru-RU"/>
        </w:rPr>
        <w:t>должн</w:t>
      </w:r>
      <w:r w:rsidR="002D5910">
        <w:rPr>
          <w:lang w:val="ru-RU"/>
        </w:rPr>
        <w:t>о</w:t>
      </w:r>
      <w:r>
        <w:rPr>
          <w:lang w:val="ru-RU"/>
        </w:rPr>
        <w:t xml:space="preserve"> быть тоже</w:t>
      </w:r>
      <w:r w:rsidRPr="00AE0217">
        <w:rPr>
          <w:rFonts w:ascii="Courier New" w:hAnsi="Courier New" w:cs="Courier New"/>
        </w:rPr>
        <w:t> </w:t>
      </w:r>
      <w:r w:rsidRPr="00E527A2">
        <w:rPr>
          <w:rFonts w:ascii="Courier New" w:hAnsi="Courier New" w:cs="Courier New"/>
        </w:rPr>
        <w:sym w:font="Euclid Symbol" w:char="F0E1"/>
      </w:r>
      <w:r w:rsidRPr="00E527A2">
        <w:rPr>
          <w:rFonts w:ascii="Courier New" w:hAnsi="Courier New" w:cs="Courier New"/>
          <w:lang w:val="ru-RU"/>
        </w:rPr>
        <w:sym w:font="Symbol" w:char="F067"/>
      </w:r>
      <w:r w:rsidRPr="00E527A2">
        <w:rPr>
          <w:rFonts w:ascii="Courier New" w:hAnsi="Courier New" w:cs="Courier New"/>
        </w:rPr>
        <w:sym w:font="Euclid Symbol" w:char="F0F1"/>
      </w:r>
      <w:r w:rsidRPr="00E527A2">
        <w:rPr>
          <w:rFonts w:ascii="Courier New" w:hAnsi="Courier New" w:cs="Courier New"/>
          <w:szCs w:val="22"/>
        </w:rPr>
        <w:sym w:font="Symbol" w:char="F0CF"/>
      </w:r>
      <w:r w:rsidRPr="00E527A2">
        <w:rPr>
          <w:rFonts w:ascii="Courier New" w:hAnsi="Courier New" w:cs="Courier New"/>
          <w:b/>
        </w:rPr>
        <w:sym w:font="Symbol" w:char="F049"/>
      </w:r>
      <w:r>
        <w:rPr>
          <w:rFonts w:ascii="Courier New" w:hAnsi="Courier New" w:cs="Courier New"/>
          <w:lang w:val="ru-RU"/>
        </w:rPr>
        <w:t xml:space="preserve"> </w:t>
      </w:r>
      <w:r>
        <w:rPr>
          <w:lang w:val="ru-RU"/>
        </w:rPr>
        <w:t>и, следовательно, её пустая трасса безопасна.</w:t>
      </w:r>
    </w:p>
    <w:p w:rsidR="00327B7D" w:rsidRDefault="00327B7D" w:rsidP="00AA44F7">
      <w:pPr>
        <w:spacing w:line="360" w:lineRule="auto"/>
        <w:rPr>
          <w:lang w:val="ru-RU"/>
        </w:rPr>
      </w:pPr>
      <w:r>
        <w:rPr>
          <w:lang w:val="ru-RU"/>
        </w:rPr>
        <w:t xml:space="preserve">Далее, по индукции, </w:t>
      </w:r>
      <w:r w:rsidR="008D7DF9">
        <w:rPr>
          <w:lang w:val="ru-RU"/>
        </w:rPr>
        <w:t>пусть</w:t>
      </w:r>
      <w:r>
        <w:rPr>
          <w:lang w:val="ru-RU"/>
        </w:rPr>
        <w:t xml:space="preserve"> </w:t>
      </w:r>
      <w:r w:rsidR="00747F77">
        <w:rPr>
          <w:lang w:val="ru-RU"/>
        </w:rPr>
        <w:t xml:space="preserve">непустая </w:t>
      </w:r>
      <w:r>
        <w:rPr>
          <w:lang w:val="ru-RU"/>
        </w:rPr>
        <w:t>безопасная трасса спецификации</w:t>
      </w:r>
      <w:r w:rsidR="00747F77">
        <w:rPr>
          <w:lang w:val="ru-RU"/>
        </w:rPr>
        <w:t xml:space="preserve"> принадлежит реализации</w:t>
      </w:r>
      <w:r>
        <w:rPr>
          <w:rFonts w:ascii="Courier New" w:hAnsi="Courier New" w:cs="Courier New"/>
          <w:lang w:val="ru-RU"/>
        </w:rPr>
        <w:t xml:space="preserve"> </w:t>
      </w:r>
      <w:r w:rsidR="008D7DF9" w:rsidRPr="00E527A2">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sidR="008D7DF9">
        <w:rPr>
          <w:rFonts w:ascii="Courier New" w:hAnsi="Courier New" w:cs="Courier New"/>
        </w:rPr>
        <w:t>u</w:t>
      </w:r>
      <w:r>
        <w:rPr>
          <w:rFonts w:ascii="Courier New" w:hAnsi="Courier New" w:cs="Courier New"/>
        </w:rPr>
        <w:sym w:font="Euclid Symbol" w:char="F0F1"/>
      </w:r>
      <w:r w:rsidR="00272EE2" w:rsidRPr="00E527A2">
        <w:rPr>
          <w:rFonts w:ascii="Courier New" w:hAnsi="Courier New" w:cs="Courier New"/>
        </w:rPr>
        <w:sym w:font="Symbol" w:char="F0CE"/>
      </w:r>
      <w:r w:rsidR="00747F77" w:rsidRPr="002C5AE7">
        <w:rPr>
          <w:b/>
          <w:i/>
        </w:rPr>
        <w:t>Safe</w:t>
      </w:r>
      <w:r w:rsidR="00747F77">
        <w:rPr>
          <w:b/>
          <w:i/>
        </w:rPr>
        <w:t>By</w:t>
      </w:r>
      <w:r w:rsidR="00747F77" w:rsidRPr="008D7DF9">
        <w:rPr>
          <w:rFonts w:ascii="Courier New" w:hAnsi="Courier New" w:cs="Courier New"/>
          <w:lang w:val="ru-RU"/>
        </w:rPr>
        <w:t>(</w:t>
      </w:r>
      <w:r w:rsidR="00747F77" w:rsidRPr="00E527A2">
        <w:rPr>
          <w:rFonts w:ascii="Courier New" w:hAnsi="Courier New" w:cs="Courier New"/>
          <w:b/>
        </w:rPr>
        <w:sym w:font="Symbol" w:char="F053"/>
      </w:r>
      <w:r w:rsidR="00747F77" w:rsidRPr="008D7DF9">
        <w:rPr>
          <w:rFonts w:ascii="Courier New" w:hAnsi="Courier New" w:cs="Courier New"/>
          <w:lang w:val="ru-RU"/>
        </w:rPr>
        <w:t>)</w:t>
      </w:r>
      <w:r w:rsidR="00747F77" w:rsidRPr="00E527A2">
        <w:rPr>
          <w:rFonts w:ascii="Courier New" w:hAnsi="Courier New" w:cs="Courier New"/>
        </w:rPr>
        <w:sym w:font="Symbol" w:char="F0C7"/>
      </w:r>
      <w:r w:rsidR="00272EE2" w:rsidRPr="00E527A2">
        <w:rPr>
          <w:rFonts w:ascii="Courier New" w:hAnsi="Courier New" w:cs="Courier New"/>
          <w:b/>
        </w:rPr>
        <w:sym w:font="Symbol" w:char="F049"/>
      </w:r>
      <w:r>
        <w:rPr>
          <w:lang w:val="ru-RU"/>
        </w:rPr>
        <w:t>,</w:t>
      </w:r>
      <w:r w:rsidR="008D7DF9">
        <w:rPr>
          <w:lang w:val="ru-RU"/>
        </w:rPr>
        <w:t xml:space="preserve"> где</w:t>
      </w:r>
      <w:r w:rsidR="008D7DF9">
        <w:rPr>
          <w:rFonts w:ascii="Courier New" w:hAnsi="Courier New" w:cs="Courier New"/>
          <w:lang w:val="ru-RU"/>
        </w:rPr>
        <w:t xml:space="preserve"> </w:t>
      </w:r>
      <w:r w:rsidR="008D7DF9" w:rsidRPr="00E527A2">
        <w:rPr>
          <w:rFonts w:ascii="Courier New" w:hAnsi="Courier New" w:cs="Courier New"/>
          <w:lang w:val="ru-RU"/>
        </w:rPr>
        <w:sym w:font="Symbol" w:char="F073"/>
      </w:r>
      <w:r w:rsidR="008D7DF9" w:rsidRPr="00E527A2">
        <w:rPr>
          <w:rFonts w:ascii="Courier New" w:hAnsi="Courier New" w:cs="Courier New"/>
        </w:rPr>
        <w:sym w:font="Symbol" w:char="F0CE"/>
      </w:r>
      <w:r w:rsidR="00EF0F42" w:rsidRPr="002C5AE7">
        <w:rPr>
          <w:b/>
          <w:i/>
        </w:rPr>
        <w:t>Safe</w:t>
      </w:r>
      <w:r w:rsidR="00EF0F42">
        <w:rPr>
          <w:b/>
          <w:i/>
        </w:rPr>
        <w:t>By</w:t>
      </w:r>
      <w:r w:rsidR="008D7DF9" w:rsidRPr="008D7DF9">
        <w:rPr>
          <w:rFonts w:ascii="Courier New" w:hAnsi="Courier New" w:cs="Courier New"/>
          <w:lang w:val="ru-RU"/>
        </w:rPr>
        <w:t>(</w:t>
      </w:r>
      <w:r w:rsidR="008D7DF9" w:rsidRPr="00E527A2">
        <w:rPr>
          <w:rFonts w:ascii="Courier New" w:hAnsi="Courier New" w:cs="Courier New"/>
          <w:b/>
        </w:rPr>
        <w:sym w:font="Symbol" w:char="F053"/>
      </w:r>
      <w:r w:rsidR="008D7DF9" w:rsidRPr="008D7DF9">
        <w:rPr>
          <w:rFonts w:ascii="Courier New" w:hAnsi="Courier New" w:cs="Courier New"/>
          <w:lang w:val="ru-RU"/>
        </w:rPr>
        <w:t>)</w:t>
      </w:r>
      <w:r w:rsidR="008D7DF9" w:rsidRPr="00E527A2">
        <w:rPr>
          <w:rFonts w:ascii="Courier New" w:hAnsi="Courier New" w:cs="Courier New"/>
        </w:rPr>
        <w:sym w:font="Symbol" w:char="F0C7"/>
      </w:r>
      <w:r w:rsidR="00EF0F42" w:rsidRPr="002C5AE7">
        <w:rPr>
          <w:b/>
          <w:i/>
        </w:rPr>
        <w:t>Safe</w:t>
      </w:r>
      <w:r w:rsidR="00EF0F42">
        <w:rPr>
          <w:b/>
          <w:i/>
        </w:rPr>
        <w:t>In</w:t>
      </w:r>
      <w:r w:rsidR="008D7DF9" w:rsidRPr="008D7DF9">
        <w:rPr>
          <w:rFonts w:ascii="Courier New" w:hAnsi="Courier New" w:cs="Courier New"/>
          <w:lang w:val="ru-RU"/>
        </w:rPr>
        <w:t>(</w:t>
      </w:r>
      <w:r w:rsidR="008D7DF9" w:rsidRPr="00E527A2">
        <w:rPr>
          <w:rFonts w:ascii="Courier New" w:hAnsi="Courier New" w:cs="Courier New"/>
          <w:b/>
        </w:rPr>
        <w:sym w:font="Symbol" w:char="F049"/>
      </w:r>
      <w:r w:rsidR="008D7DF9" w:rsidRPr="008D7DF9">
        <w:rPr>
          <w:rFonts w:ascii="Courier New" w:hAnsi="Courier New" w:cs="Courier New"/>
          <w:lang w:val="ru-RU"/>
        </w:rPr>
        <w:t xml:space="preserve">) </w:t>
      </w:r>
      <w:r w:rsidR="008D7DF9">
        <w:rPr>
          <w:lang w:val="ru-RU"/>
        </w:rPr>
        <w:t>и</w:t>
      </w:r>
      <w:r w:rsidR="00EF0F42" w:rsidRPr="00EF0F42">
        <w:rPr>
          <w:lang w:val="ru-RU"/>
        </w:rPr>
        <w:t xml:space="preserve"> </w:t>
      </w:r>
      <w:r w:rsidR="00EF0F42">
        <w:rPr>
          <w:lang w:val="ru-RU"/>
        </w:rPr>
        <w:t>для некоторого</w:t>
      </w:r>
      <w:r w:rsidR="008D7DF9" w:rsidRPr="008D7DF9">
        <w:rPr>
          <w:rFonts w:ascii="Courier New" w:hAnsi="Courier New" w:cs="Courier New"/>
          <w:lang w:val="ru-RU"/>
        </w:rPr>
        <w:t xml:space="preserve"> </w:t>
      </w:r>
      <w:r w:rsidR="00EF0F42">
        <w:rPr>
          <w:rFonts w:ascii="Courier New" w:hAnsi="Courier New" w:cs="Courier New"/>
        </w:rPr>
        <w:t>P</w:t>
      </w:r>
      <w:r w:rsidR="00EF0F42">
        <w:rPr>
          <w:rFonts w:ascii="Courier New" w:hAnsi="Courier New" w:cs="Courier New"/>
        </w:rPr>
        <w:sym w:font="Symbol" w:char="F0CE"/>
      </w:r>
      <w:r w:rsidR="00EF0F42">
        <w:rPr>
          <w:rFonts w:ascii="Euclid Fraktur" w:hAnsi="Euclid Fraktur" w:cs="Courier New"/>
          <w:b/>
        </w:rPr>
        <w:t>R</w:t>
      </w:r>
      <w:r w:rsidR="00EF0F42">
        <w:rPr>
          <w:rFonts w:ascii="Euclid Fraktur" w:hAnsi="Euclid Fraktur" w:cs="Courier New"/>
        </w:rPr>
        <w:sym w:font="Symbol" w:char="F0C8"/>
      </w:r>
      <w:r w:rsidR="00EF0F42">
        <w:rPr>
          <w:rFonts w:ascii="Euclid Fraktur" w:hAnsi="Euclid Fraktur" w:cs="Courier New"/>
          <w:b/>
        </w:rPr>
        <w:t>Q</w:t>
      </w:r>
      <w:r w:rsidR="008D7DF9" w:rsidRPr="008D7DF9">
        <w:rPr>
          <w:rFonts w:ascii="Courier New" w:hAnsi="Courier New" w:cs="Courier New"/>
          <w:lang w:val="ru-RU"/>
        </w:rPr>
        <w:t xml:space="preserve"> </w:t>
      </w:r>
      <w:r w:rsidR="00EF0F42">
        <w:rPr>
          <w:lang w:val="ru-RU"/>
        </w:rPr>
        <w:t>имеет место</w:t>
      </w:r>
      <w:r w:rsidR="00EF0F42">
        <w:rPr>
          <w:rFonts w:ascii="Courier New" w:hAnsi="Courier New" w:cs="Courier New"/>
          <w:lang w:val="ru-RU"/>
        </w:rPr>
        <w:t xml:space="preserve"> </w:t>
      </w:r>
      <w:r w:rsidR="00EF0F42">
        <w:rPr>
          <w:rFonts w:ascii="Courier New" w:hAnsi="Courier New" w:cs="Courier New"/>
        </w:rPr>
        <w:t>P </w:t>
      </w:r>
      <w:r w:rsidR="00EF0F42" w:rsidRPr="002C5AE7">
        <w:rPr>
          <w:b/>
          <w:i/>
        </w:rPr>
        <w:t>safe</w:t>
      </w:r>
      <w:r w:rsidR="00EF0F42" w:rsidRPr="00A84F3D">
        <w:rPr>
          <w:b/>
          <w:i/>
          <w:lang w:val="ru-RU"/>
        </w:rPr>
        <w:t xml:space="preserve"> </w:t>
      </w:r>
      <w:r w:rsidR="00EF0F42">
        <w:rPr>
          <w:b/>
          <w:i/>
        </w:rPr>
        <w:t>by</w:t>
      </w:r>
      <w:r w:rsidR="00EF0F42" w:rsidRPr="00A84F3D">
        <w:rPr>
          <w:rFonts w:ascii="Courier New" w:hAnsi="Courier New" w:cs="Courier New"/>
          <w:lang w:val="ru-RU"/>
        </w:rPr>
        <w:t xml:space="preserve"> </w:t>
      </w:r>
      <w:r w:rsidR="00EF0F42" w:rsidRPr="001E148C">
        <w:rPr>
          <w:rFonts w:ascii="Courier New" w:hAnsi="Courier New" w:cs="Courier New"/>
          <w:b/>
        </w:rPr>
        <w:sym w:font="Symbol" w:char="F053"/>
      </w:r>
      <w:r w:rsidR="00EF0F42" w:rsidRPr="00A84F3D">
        <w:rPr>
          <w:rFonts w:ascii="Courier New" w:hAnsi="Courier New" w:cs="Courier New"/>
          <w:lang w:val="ru-RU"/>
        </w:rPr>
        <w:t xml:space="preserve"> </w:t>
      </w:r>
      <w:r w:rsidR="00EF0F42" w:rsidRPr="002C5AE7">
        <w:rPr>
          <w:b/>
          <w:i/>
        </w:rPr>
        <w:t>after</w:t>
      </w:r>
      <w:r w:rsidR="00EF0F42" w:rsidRPr="00A84F3D">
        <w:rPr>
          <w:rFonts w:ascii="Courier New" w:hAnsi="Courier New" w:cs="Courier New"/>
          <w:lang w:val="ru-RU"/>
        </w:rPr>
        <w:t xml:space="preserve"> </w:t>
      </w:r>
      <w:r w:rsidR="00EF0F42" w:rsidRPr="002C5AE7">
        <w:rPr>
          <w:rFonts w:ascii="Courier New" w:hAnsi="Courier New" w:cs="Courier New"/>
          <w:lang w:val="ru-RU"/>
        </w:rPr>
        <w:sym w:font="Symbol" w:char="F073"/>
      </w:r>
      <w:r w:rsidR="00EF0F42" w:rsidRPr="00A84F3D">
        <w:rPr>
          <w:rFonts w:ascii="Courier New" w:hAnsi="Courier New" w:cs="Courier New"/>
          <w:lang w:val="ru-RU"/>
        </w:rPr>
        <w:t xml:space="preserve"> </w:t>
      </w:r>
      <w:r w:rsidR="00EF0F42">
        <w:rPr>
          <w:lang w:val="ru-RU"/>
        </w:rPr>
        <w:t>и</w:t>
      </w:r>
      <w:r w:rsidR="008D7DF9">
        <w:rPr>
          <w:rFonts w:ascii="Courier New" w:hAnsi="Courier New" w:cs="Courier New"/>
          <w:lang w:val="ru-RU"/>
        </w:rPr>
        <w:t xml:space="preserve"> </w:t>
      </w:r>
      <w:r w:rsidR="008D7DF9">
        <w:rPr>
          <w:rFonts w:ascii="Courier New" w:hAnsi="Courier New" w:cs="Courier New"/>
        </w:rPr>
        <w:t>u</w:t>
      </w:r>
      <w:r w:rsidR="008D7DF9" w:rsidRPr="00E527A2">
        <w:rPr>
          <w:rFonts w:ascii="Courier New" w:hAnsi="Courier New" w:cs="Courier New"/>
        </w:rPr>
        <w:sym w:font="Symbol" w:char="F0CE"/>
      </w:r>
      <w:r w:rsidR="008D7DF9">
        <w:rPr>
          <w:rFonts w:ascii="Courier New" w:hAnsi="Courier New" w:cs="Courier New"/>
        </w:rPr>
        <w:t>P</w:t>
      </w:r>
      <w:r w:rsidR="008D7DF9" w:rsidRPr="008D7DF9">
        <w:rPr>
          <w:rFonts w:ascii="Courier New" w:hAnsi="Courier New" w:cs="Courier New"/>
          <w:lang w:val="ru-RU"/>
        </w:rPr>
        <w:t xml:space="preserve"> </w:t>
      </w:r>
      <w:r w:rsidR="008D7DF9">
        <w:rPr>
          <w:lang w:val="ru-RU"/>
        </w:rPr>
        <w:t>или</w:t>
      </w:r>
      <w:r w:rsidR="008D7DF9">
        <w:rPr>
          <w:rFonts w:ascii="Courier New" w:hAnsi="Courier New" w:cs="Courier New"/>
          <w:lang w:val="ru-RU"/>
        </w:rPr>
        <w:t xml:space="preserve"> </w:t>
      </w:r>
      <w:r w:rsidR="008D7DF9">
        <w:rPr>
          <w:rFonts w:ascii="Courier New" w:hAnsi="Courier New" w:cs="Courier New"/>
        </w:rPr>
        <w:t>u</w:t>
      </w:r>
      <w:r w:rsidR="008D7DF9">
        <w:rPr>
          <w:rFonts w:ascii="Courier New" w:hAnsi="Courier New" w:cs="Courier New"/>
          <w:lang w:val="ru-RU"/>
        </w:rPr>
        <w:t>=</w:t>
      </w:r>
      <w:r w:rsidR="008D7DF9">
        <w:rPr>
          <w:rFonts w:ascii="Courier New" w:hAnsi="Courier New" w:cs="Courier New"/>
        </w:rPr>
        <w:t>P</w:t>
      </w:r>
      <w:r w:rsidR="00EF0F42">
        <w:rPr>
          <w:rFonts w:ascii="Courier New" w:hAnsi="Courier New" w:cs="Courier New"/>
          <w:lang w:val="ru-RU"/>
        </w:rPr>
        <w:t xml:space="preserve"> </w:t>
      </w:r>
      <w:r w:rsidR="00EF0F42">
        <w:rPr>
          <w:lang w:val="ru-RU"/>
        </w:rPr>
        <w:t>и</w:t>
      </w:r>
      <w:r w:rsidR="00EF0F42" w:rsidRPr="008D7DF9">
        <w:rPr>
          <w:rFonts w:ascii="Courier New" w:hAnsi="Courier New" w:cs="Courier New"/>
          <w:lang w:val="ru-RU"/>
        </w:rPr>
        <w:t xml:space="preserve"> </w:t>
      </w:r>
      <w:r w:rsidR="00EF0F42">
        <w:rPr>
          <w:rFonts w:ascii="Courier New" w:hAnsi="Courier New" w:cs="Courier New"/>
        </w:rPr>
        <w:t>P</w:t>
      </w:r>
      <w:r w:rsidR="00EF0F42">
        <w:rPr>
          <w:rFonts w:ascii="Courier New" w:hAnsi="Courier New" w:cs="Courier New"/>
        </w:rPr>
        <w:sym w:font="Symbol" w:char="F0CE"/>
      </w:r>
      <w:r w:rsidR="00EF0F42">
        <w:rPr>
          <w:rFonts w:ascii="Euclid Fraktur" w:hAnsi="Euclid Fraktur" w:cs="Courier New"/>
          <w:b/>
        </w:rPr>
        <w:t>R</w:t>
      </w:r>
      <w:r w:rsidR="00EF0F42">
        <w:rPr>
          <w:lang w:val="ru-RU"/>
        </w:rPr>
        <w:t>.</w:t>
      </w:r>
      <w:r w:rsidR="008D7DF9">
        <w:rPr>
          <w:lang w:val="ru-RU"/>
        </w:rPr>
        <w:t xml:space="preserve"> </w:t>
      </w:r>
      <w:r w:rsidR="00747F77">
        <w:rPr>
          <w:lang w:val="ru-RU"/>
        </w:rPr>
        <w:t>Тогда, п</w:t>
      </w:r>
      <w:r w:rsidR="008D7DF9">
        <w:rPr>
          <w:lang w:val="ru-RU"/>
        </w:rPr>
        <w:t>о гипотезе о безопасности,</w:t>
      </w:r>
      <w:r w:rsidR="00EF0F42">
        <w:rPr>
          <w:rFonts w:ascii="Courier New" w:hAnsi="Courier New" w:cs="Courier New"/>
          <w:lang w:val="ru-RU"/>
        </w:rPr>
        <w:t xml:space="preserve"> </w:t>
      </w:r>
      <w:r w:rsidR="00EF0F42">
        <w:rPr>
          <w:rFonts w:ascii="Courier New" w:hAnsi="Courier New" w:cs="Courier New"/>
        </w:rPr>
        <w:t>P </w:t>
      </w:r>
      <w:r w:rsidR="00EF0F42" w:rsidRPr="002C5AE7">
        <w:rPr>
          <w:b/>
          <w:i/>
        </w:rPr>
        <w:t>safe</w:t>
      </w:r>
      <w:r w:rsidR="00EF0F42" w:rsidRPr="00A84F3D">
        <w:rPr>
          <w:b/>
          <w:i/>
          <w:lang w:val="ru-RU"/>
        </w:rPr>
        <w:t xml:space="preserve"> </w:t>
      </w:r>
      <w:r w:rsidR="00EF0F42">
        <w:rPr>
          <w:b/>
          <w:i/>
        </w:rPr>
        <w:t>in</w:t>
      </w:r>
      <w:r w:rsidR="00EF0F42" w:rsidRPr="00A84F3D">
        <w:rPr>
          <w:rFonts w:ascii="Courier New" w:hAnsi="Courier New" w:cs="Courier New"/>
          <w:lang w:val="ru-RU"/>
        </w:rPr>
        <w:t xml:space="preserve"> </w:t>
      </w:r>
      <w:r w:rsidR="00EF0F42" w:rsidRPr="00E527A2">
        <w:rPr>
          <w:rFonts w:ascii="Courier New" w:hAnsi="Courier New" w:cs="Courier New"/>
          <w:b/>
        </w:rPr>
        <w:sym w:font="Symbol" w:char="F049"/>
      </w:r>
      <w:r w:rsidR="00EF0F42" w:rsidRPr="00A84F3D">
        <w:rPr>
          <w:rFonts w:ascii="Courier New" w:hAnsi="Courier New" w:cs="Courier New"/>
          <w:lang w:val="ru-RU"/>
        </w:rPr>
        <w:t xml:space="preserve"> </w:t>
      </w:r>
      <w:r w:rsidR="00EF0F42" w:rsidRPr="002C5AE7">
        <w:rPr>
          <w:b/>
          <w:i/>
        </w:rPr>
        <w:t>after</w:t>
      </w:r>
      <w:r w:rsidR="00EF0F42" w:rsidRPr="00A84F3D">
        <w:rPr>
          <w:rFonts w:ascii="Courier New" w:hAnsi="Courier New" w:cs="Courier New"/>
          <w:lang w:val="ru-RU"/>
        </w:rPr>
        <w:t xml:space="preserve"> </w:t>
      </w:r>
      <w:r w:rsidR="00EF0F42" w:rsidRPr="002C5AE7">
        <w:rPr>
          <w:rFonts w:ascii="Courier New" w:hAnsi="Courier New" w:cs="Courier New"/>
          <w:lang w:val="ru-RU"/>
        </w:rPr>
        <w:sym w:font="Symbol" w:char="F073"/>
      </w:r>
      <w:r w:rsidR="008D7DF9">
        <w:rPr>
          <w:lang w:val="ru-RU"/>
        </w:rPr>
        <w:t xml:space="preserve">, </w:t>
      </w:r>
      <w:r w:rsidR="00747F77">
        <w:rPr>
          <w:lang w:val="ru-RU"/>
        </w:rPr>
        <w:t>что влечёт</w:t>
      </w:r>
      <w:r w:rsidR="008D7DF9">
        <w:rPr>
          <w:rFonts w:ascii="Courier New" w:hAnsi="Courier New" w:cs="Courier New"/>
          <w:lang w:val="ru-RU"/>
        </w:rPr>
        <w:t xml:space="preserve"> </w:t>
      </w:r>
      <w:r w:rsidR="008D7DF9" w:rsidRPr="00E527A2">
        <w:rPr>
          <w:rFonts w:ascii="Courier New" w:hAnsi="Courier New" w:cs="Courier New"/>
          <w:lang w:val="ru-RU"/>
        </w:rPr>
        <w:sym w:font="Symbol" w:char="F073"/>
      </w:r>
      <w:r w:rsidR="008D7DF9">
        <w:rPr>
          <w:rFonts w:ascii="Courier New" w:hAnsi="Courier New" w:cs="Courier New"/>
        </w:rPr>
        <w:sym w:font="Symbol" w:char="F0D7"/>
      </w:r>
      <w:r w:rsidR="008D7DF9">
        <w:rPr>
          <w:rFonts w:ascii="Courier New" w:hAnsi="Courier New" w:cs="Courier New"/>
        </w:rPr>
        <w:sym w:font="Euclid Symbol" w:char="F0E1"/>
      </w:r>
      <w:r w:rsidR="008D7DF9">
        <w:rPr>
          <w:rFonts w:ascii="Courier New" w:hAnsi="Courier New" w:cs="Courier New"/>
        </w:rPr>
        <w:t>u</w:t>
      </w:r>
      <w:r w:rsidR="008D7DF9">
        <w:rPr>
          <w:rFonts w:ascii="Courier New" w:hAnsi="Courier New" w:cs="Courier New"/>
        </w:rPr>
        <w:sym w:font="Euclid Symbol" w:char="F0F1"/>
      </w:r>
      <w:r w:rsidR="008D7DF9" w:rsidRPr="00E527A2">
        <w:rPr>
          <w:rFonts w:ascii="Courier New" w:hAnsi="Courier New" w:cs="Courier New"/>
        </w:rPr>
        <w:sym w:font="Symbol" w:char="F0CE"/>
      </w:r>
      <w:r w:rsidR="00EF0F42" w:rsidRPr="002C5AE7">
        <w:rPr>
          <w:b/>
          <w:i/>
        </w:rPr>
        <w:t>Safe</w:t>
      </w:r>
      <w:r w:rsidR="00EF0F42">
        <w:rPr>
          <w:b/>
          <w:i/>
        </w:rPr>
        <w:t>In</w:t>
      </w:r>
      <w:r w:rsidR="008D7DF9" w:rsidRPr="008D7DF9">
        <w:rPr>
          <w:rFonts w:ascii="Courier New" w:hAnsi="Courier New" w:cs="Courier New"/>
          <w:lang w:val="ru-RU"/>
        </w:rPr>
        <w:t>(</w:t>
      </w:r>
      <w:r w:rsidR="008D7DF9" w:rsidRPr="00E527A2">
        <w:rPr>
          <w:rFonts w:ascii="Courier New" w:hAnsi="Courier New" w:cs="Courier New"/>
          <w:b/>
        </w:rPr>
        <w:sym w:font="Symbol" w:char="F049"/>
      </w:r>
      <w:r w:rsidR="008D7DF9" w:rsidRPr="008D7DF9">
        <w:rPr>
          <w:rFonts w:ascii="Courier New" w:hAnsi="Courier New" w:cs="Courier New"/>
          <w:lang w:val="ru-RU"/>
        </w:rPr>
        <w:t>)</w:t>
      </w:r>
      <w:r w:rsidR="008D7DF9">
        <w:rPr>
          <w:lang w:val="ru-RU"/>
        </w:rPr>
        <w:t>.</w:t>
      </w:r>
    </w:p>
    <w:p w:rsidR="00420675" w:rsidRDefault="00420675" w:rsidP="00AA44F7">
      <w:pPr>
        <w:pStyle w:val="Proofs"/>
        <w:spacing w:line="360" w:lineRule="auto"/>
        <w:rPr>
          <w:lang w:val="ru-RU"/>
        </w:rPr>
      </w:pPr>
      <w:bookmarkStart w:id="1289" w:name="_Ref162934448"/>
      <w:bookmarkStart w:id="1290" w:name="_Toc182233816"/>
      <w:r>
        <w:rPr>
          <w:lang w:val="ru-RU"/>
        </w:rPr>
        <w:t xml:space="preserve">Доказательство </w:t>
      </w:r>
      <w:r w:rsidR="000056F2">
        <w:rPr>
          <w:lang w:val="ru-RU"/>
        </w:rPr>
        <w:t>Леммы 8</w:t>
      </w:r>
      <w:bookmarkEnd w:id="1289"/>
      <w:bookmarkEnd w:id="1290"/>
    </w:p>
    <w:p w:rsidR="00420675" w:rsidRPr="003C6FEF" w:rsidRDefault="00420675" w:rsidP="00AA44F7">
      <w:pPr>
        <w:spacing w:line="360" w:lineRule="auto"/>
        <w:rPr>
          <w:lang w:val="ru-RU"/>
        </w:rPr>
      </w:pPr>
      <w:r>
        <w:rPr>
          <w:lang w:val="ru-RU"/>
        </w:rPr>
        <w:t>Допустим утверждение не верно. Тогда</w:t>
      </w:r>
      <w:r w:rsidRPr="003C6FEF">
        <w:rPr>
          <w:rFonts w:ascii="Courier New" w:hAnsi="Courier New" w:cs="Courier New"/>
          <w:lang w:val="ru-RU"/>
        </w:rPr>
        <w:t xml:space="preserve"> </w:t>
      </w:r>
      <w:r w:rsidRPr="008015CF">
        <w:rPr>
          <w:rFonts w:ascii="Courier New" w:hAnsi="Courier New" w:cs="Courier New"/>
          <w:b/>
        </w:rPr>
        <w:sym w:font="Symbol" w:char="F049"/>
      </w:r>
      <w:r w:rsidRPr="003C6FEF">
        <w:rPr>
          <w:rFonts w:ascii="Courier New" w:hAnsi="Courier New" w:cs="Courier New"/>
          <w:lang w:val="ru-RU"/>
        </w:rPr>
        <w:t xml:space="preserve"> </w:t>
      </w:r>
      <w:r w:rsidRPr="00D24EF0">
        <w:rPr>
          <w:b/>
          <w:i/>
        </w:rPr>
        <w:t>safe</w:t>
      </w:r>
      <w:r w:rsidRPr="003C6FEF">
        <w:rPr>
          <w:b/>
          <w:i/>
          <w:lang w:val="ru-RU"/>
        </w:rPr>
        <w:t xml:space="preserve"> </w:t>
      </w:r>
      <w:r w:rsidRPr="00D24EF0">
        <w:rPr>
          <w:b/>
          <w:i/>
        </w:rPr>
        <w:t>for</w:t>
      </w:r>
      <w:r w:rsidRPr="003C6FEF">
        <w:rPr>
          <w:rFonts w:ascii="Courier New" w:hAnsi="Courier New" w:cs="Courier New"/>
          <w:lang w:val="ru-RU"/>
        </w:rPr>
        <w:t xml:space="preserve"> </w:t>
      </w:r>
      <w:r w:rsidRPr="001E148C">
        <w:rPr>
          <w:rFonts w:ascii="Courier New" w:hAnsi="Courier New" w:cs="Courier New"/>
          <w:b/>
        </w:rPr>
        <w:sym w:font="Symbol" w:char="F053"/>
      </w:r>
      <w:r w:rsidRPr="003C6FEF">
        <w:rPr>
          <w:rFonts w:ascii="Courier New" w:hAnsi="Courier New" w:cs="Courier New"/>
          <w:lang w:val="ru-RU"/>
        </w:rPr>
        <w:t xml:space="preserve"> </w:t>
      </w:r>
      <w:r>
        <w:rPr>
          <w:lang w:val="ru-RU"/>
        </w:rPr>
        <w:t>и</w:t>
      </w:r>
    </w:p>
    <w:p w:rsidR="00420675" w:rsidRPr="00A84F3D" w:rsidRDefault="00420675" w:rsidP="00AA44F7">
      <w:pPr>
        <w:spacing w:line="360" w:lineRule="auto"/>
        <w:rPr>
          <w:rFonts w:cs="Courier New"/>
          <w:b/>
        </w:rPr>
      </w:pPr>
      <w:r>
        <w:rPr>
          <w:rFonts w:ascii="Courier New" w:hAnsi="Courier New" w:cs="Courier New"/>
        </w:rPr>
        <w:sym w:font="Symbol" w:char="F024"/>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085A89">
        <w:rPr>
          <w:rFonts w:ascii="Courier New" w:hAnsi="Courier New" w:cs="Courier New"/>
        </w:rPr>
        <w:t>(</w:t>
      </w:r>
      <w:r w:rsidRPr="001E148C">
        <w:rPr>
          <w:rFonts w:ascii="Courier New" w:hAnsi="Courier New" w:cs="Courier New"/>
          <w:b/>
        </w:rPr>
        <w:sym w:font="Symbol" w:char="F053"/>
      </w:r>
      <w:r w:rsidRPr="003D373C">
        <w:rPr>
          <w:rFonts w:ascii="Courier New" w:hAnsi="Courier New" w:cs="Courier New"/>
        </w:rPr>
        <w:t>)</w:t>
      </w:r>
      <w:r>
        <w:rPr>
          <w:rFonts w:ascii="Courier New" w:hAnsi="Courier New" w:cs="Courier New"/>
        </w:rPr>
        <w:sym w:font="Symbol" w:char="F0C7"/>
      </w:r>
      <w:r w:rsidRPr="008015CF">
        <w:rPr>
          <w:rFonts w:ascii="Courier New" w:hAnsi="Courier New" w:cs="Courier New"/>
          <w:b/>
        </w:rPr>
        <w:sym w:font="Symbol" w:char="F049"/>
      </w:r>
      <w:r w:rsidRPr="00A84F3D">
        <w:rPr>
          <w:rFonts w:ascii="Courier New" w:hAnsi="Courier New" w:cs="Courier New"/>
        </w:rPr>
        <w:t xml:space="preserve"> </w:t>
      </w:r>
      <w:r>
        <w:rPr>
          <w:rFonts w:ascii="Courier New" w:hAnsi="Courier New" w:cs="Courier New"/>
        </w:rPr>
        <w:sym w:font="Symbol" w:char="F024"/>
      </w:r>
      <w:r w:rsidR="00164117" w:rsidRPr="00766C86">
        <w:rPr>
          <w:rFonts w:ascii="Courier New" w:hAnsi="Courier New" w:cs="Courier New"/>
        </w:rPr>
        <w:t>P</w:t>
      </w:r>
      <w:r w:rsidR="00164117">
        <w:rPr>
          <w:rFonts w:ascii="Courier New" w:hAnsi="Courier New" w:cs="Courier New"/>
        </w:rPr>
        <w:t> </w:t>
      </w:r>
      <w:r w:rsidR="00164117" w:rsidRPr="002C5AE7">
        <w:rPr>
          <w:b/>
          <w:i/>
        </w:rPr>
        <w:t>safe</w:t>
      </w:r>
      <w:r w:rsidR="00164117" w:rsidRPr="00494696">
        <w:rPr>
          <w:b/>
          <w:i/>
        </w:rPr>
        <w:t xml:space="preserve"> </w:t>
      </w:r>
      <w:r w:rsidR="00164117">
        <w:rPr>
          <w:b/>
          <w:i/>
        </w:rPr>
        <w:t>by</w:t>
      </w:r>
      <w:r w:rsidR="00164117" w:rsidRPr="00494696">
        <w:rPr>
          <w:rFonts w:ascii="Courier New" w:hAnsi="Courier New" w:cs="Courier New"/>
        </w:rPr>
        <w:t xml:space="preserve"> </w:t>
      </w:r>
      <w:r w:rsidR="00164117" w:rsidRPr="001E148C">
        <w:rPr>
          <w:rFonts w:ascii="Courier New" w:hAnsi="Courier New" w:cs="Courier New"/>
          <w:b/>
        </w:rPr>
        <w:sym w:font="Symbol" w:char="F053"/>
      </w:r>
      <w:r w:rsidR="00164117" w:rsidRPr="00494696">
        <w:rPr>
          <w:rFonts w:ascii="Courier New" w:hAnsi="Courier New" w:cs="Courier New"/>
        </w:rPr>
        <w:t xml:space="preserve"> </w:t>
      </w:r>
      <w:r w:rsidR="00164117" w:rsidRPr="002C5AE7">
        <w:rPr>
          <w:b/>
          <w:i/>
        </w:rPr>
        <w:t>after</w:t>
      </w:r>
      <w:r w:rsidR="00164117" w:rsidRPr="00494696">
        <w:rPr>
          <w:rFonts w:ascii="Courier New" w:hAnsi="Courier New" w:cs="Courier New"/>
        </w:rPr>
        <w:t xml:space="preserve"> </w:t>
      </w:r>
      <w:r w:rsidR="00164117" w:rsidRPr="002C5AE7">
        <w:rPr>
          <w:rFonts w:ascii="Courier New" w:hAnsi="Courier New" w:cs="Courier New"/>
          <w:lang w:val="ru-RU"/>
        </w:rPr>
        <w:sym w:font="Symbol" w:char="F073"/>
      </w:r>
    </w:p>
    <w:p w:rsidR="00420675" w:rsidRPr="003C6FEF" w:rsidRDefault="00420675" w:rsidP="00AA44F7">
      <w:pPr>
        <w:spacing w:line="360" w:lineRule="auto"/>
        <w:rPr>
          <w:lang w:val="ru-RU"/>
        </w:rPr>
      </w:pPr>
      <w:r>
        <w:rPr>
          <w:b/>
          <w:i/>
        </w:rPr>
        <w:t>obs</w:t>
      </w:r>
      <w:r w:rsidRPr="003C6FEF">
        <w:rPr>
          <w:rFonts w:ascii="Courier New" w:hAnsi="Courier New" w:cs="Courier New"/>
          <w:lang w:val="ru-RU"/>
        </w:rPr>
        <w:t>(</w:t>
      </w:r>
      <w:r w:rsidRPr="00766C86">
        <w:rPr>
          <w:rFonts w:ascii="Courier New" w:hAnsi="Courier New" w:cs="Courier New"/>
          <w:lang w:val="ru-RU"/>
        </w:rPr>
        <w:sym w:font="Symbol" w:char="F073"/>
      </w:r>
      <w:r w:rsidRPr="003C6FEF">
        <w:rPr>
          <w:rFonts w:ascii="Courier New" w:hAnsi="Courier New" w:cs="Courier New"/>
          <w:lang w:val="ru-RU"/>
        </w:rPr>
        <w:t>,</w:t>
      </w:r>
      <w:r>
        <w:rPr>
          <w:rFonts w:ascii="Courier New" w:hAnsi="Courier New" w:cs="Courier New"/>
        </w:rPr>
        <w:t>P</w:t>
      </w:r>
      <w:r w:rsidRPr="003C6FEF">
        <w:rPr>
          <w:rFonts w:ascii="Courier New" w:hAnsi="Courier New" w:cs="Courier New"/>
          <w:lang w:val="ru-RU"/>
        </w:rPr>
        <w:t>,</w:t>
      </w:r>
      <w:r w:rsidRPr="008015CF">
        <w:rPr>
          <w:rFonts w:ascii="Courier New" w:hAnsi="Courier New" w:cs="Courier New"/>
          <w:b/>
        </w:rPr>
        <w:sym w:font="Symbol" w:char="F049"/>
      </w:r>
      <w:r w:rsidRPr="003C6FEF">
        <w:rPr>
          <w:rFonts w:ascii="Courier New" w:hAnsi="Courier New" w:cs="Courier New"/>
          <w:lang w:val="ru-RU"/>
        </w:rPr>
        <w:t>)</w:t>
      </w:r>
      <w:r>
        <w:rPr>
          <w:rFonts w:ascii="Courier New" w:hAnsi="Courier New" w:cs="Courier New"/>
        </w:rPr>
        <w:sym w:font="Euclid Math Two" w:char="F0DA"/>
      </w:r>
      <w:r>
        <w:rPr>
          <w:b/>
          <w:i/>
        </w:rPr>
        <w:t>obs</w:t>
      </w:r>
      <w:r w:rsidRPr="003C6FEF">
        <w:rPr>
          <w:rFonts w:ascii="Courier New" w:hAnsi="Courier New" w:cs="Courier New"/>
          <w:lang w:val="ru-RU"/>
        </w:rPr>
        <w:t>(</w:t>
      </w:r>
      <w:r w:rsidRPr="00766C86">
        <w:rPr>
          <w:rFonts w:ascii="Courier New" w:hAnsi="Courier New" w:cs="Courier New"/>
          <w:lang w:val="ru-RU"/>
        </w:rPr>
        <w:sym w:font="Symbol" w:char="F073"/>
      </w:r>
      <w:r w:rsidRPr="003C6FEF">
        <w:rPr>
          <w:rFonts w:ascii="Courier New" w:hAnsi="Courier New" w:cs="Courier New"/>
          <w:lang w:val="ru-RU"/>
        </w:rPr>
        <w:t>,</w:t>
      </w:r>
      <w:r>
        <w:rPr>
          <w:rFonts w:ascii="Courier New" w:hAnsi="Courier New" w:cs="Courier New"/>
        </w:rPr>
        <w:t>P</w:t>
      </w:r>
      <w:r w:rsidRPr="003C6FEF">
        <w:rPr>
          <w:rFonts w:ascii="Courier New" w:hAnsi="Courier New" w:cs="Courier New"/>
          <w:lang w:val="ru-RU"/>
        </w:rPr>
        <w:t>,</w:t>
      </w:r>
      <w:r w:rsidRPr="001E148C">
        <w:rPr>
          <w:rFonts w:ascii="Courier New" w:hAnsi="Courier New" w:cs="Courier New"/>
          <w:b/>
        </w:rPr>
        <w:sym w:font="Symbol" w:char="F053"/>
      </w:r>
      <w:r w:rsidRPr="003C6FEF">
        <w:rPr>
          <w:rFonts w:ascii="Courier New" w:hAnsi="Courier New" w:cs="Courier New"/>
          <w:lang w:val="ru-RU"/>
        </w:rPr>
        <w:t>)</w:t>
      </w:r>
      <w:r w:rsidRPr="003C6FEF">
        <w:rPr>
          <w:lang w:val="ru-RU"/>
        </w:rPr>
        <w:t>.</w:t>
      </w:r>
    </w:p>
    <w:p w:rsidR="00164117" w:rsidRPr="00164117" w:rsidRDefault="00164117" w:rsidP="00AA44F7">
      <w:pPr>
        <w:spacing w:line="360" w:lineRule="auto"/>
        <w:rPr>
          <w:lang w:val="ru-RU"/>
        </w:rPr>
      </w:pPr>
      <w:r>
        <w:rPr>
          <w:lang w:val="ru-RU"/>
        </w:rPr>
        <w:t>Отсюда следует, что</w:t>
      </w:r>
      <w:r>
        <w:rPr>
          <w:rFonts w:ascii="Courier New" w:hAnsi="Courier New" w:cs="Courier New"/>
          <w:lang w:val="ru-RU"/>
        </w:rPr>
        <w:t xml:space="preserve"> </w:t>
      </w:r>
      <w:r w:rsidRPr="00E527A2">
        <w:rPr>
          <w:rFonts w:ascii="Courier New" w:hAnsi="Courier New" w:cs="Courier New"/>
        </w:rPr>
        <w:sym w:font="Euclid Symbol" w:char="F0E1"/>
      </w:r>
      <w:r w:rsidRPr="00E527A2">
        <w:rPr>
          <w:rFonts w:ascii="Courier New" w:hAnsi="Courier New" w:cs="Courier New"/>
          <w:lang w:val="ru-RU"/>
        </w:rPr>
        <w:sym w:font="Symbol" w:char="F067"/>
      </w:r>
      <w:r w:rsidRPr="00E527A2">
        <w:rPr>
          <w:rFonts w:ascii="Courier New" w:hAnsi="Courier New" w:cs="Courier New"/>
        </w:rPr>
        <w:sym w:font="Euclid Symbol" w:char="F0F1"/>
      </w:r>
      <w:r w:rsidRPr="00E527A2">
        <w:rPr>
          <w:rFonts w:ascii="Courier New" w:hAnsi="Courier New" w:cs="Courier New"/>
          <w:szCs w:val="22"/>
        </w:rPr>
        <w:sym w:font="Symbol" w:char="F0CF"/>
      </w:r>
      <w:r w:rsidRPr="00E527A2">
        <w:rPr>
          <w:rFonts w:ascii="Courier New" w:hAnsi="Courier New" w:cs="Courier New"/>
          <w:b/>
        </w:rPr>
        <w:sym w:font="Symbol" w:char="F053"/>
      </w:r>
      <w:r>
        <w:rPr>
          <w:rFonts w:ascii="Courier New" w:hAnsi="Courier New" w:cs="Courier New"/>
          <w:lang w:val="ru-RU"/>
        </w:rPr>
        <w:t xml:space="preserve"> </w:t>
      </w:r>
      <w:r>
        <w:rPr>
          <w:lang w:val="ru-RU"/>
        </w:rPr>
        <w:t>и, поскольку</w:t>
      </w:r>
      <w:r w:rsidRPr="00164117">
        <w:rPr>
          <w:rFonts w:ascii="Courier New" w:hAnsi="Courier New" w:cs="Courier New"/>
          <w:lang w:val="ru-RU"/>
        </w:rPr>
        <w:t xml:space="preserve"> </w:t>
      </w:r>
      <w:r w:rsidRPr="008015CF">
        <w:rPr>
          <w:rFonts w:ascii="Courier New" w:hAnsi="Courier New" w:cs="Courier New"/>
          <w:b/>
        </w:rPr>
        <w:sym w:font="Symbol" w:char="F049"/>
      </w:r>
      <w:r w:rsidRPr="00164117">
        <w:rPr>
          <w:rFonts w:ascii="Courier New" w:hAnsi="Courier New" w:cs="Courier New"/>
          <w:lang w:val="ru-RU"/>
        </w:rPr>
        <w:t xml:space="preserve"> </w:t>
      </w:r>
      <w:r w:rsidRPr="00D24EF0">
        <w:rPr>
          <w:b/>
          <w:i/>
        </w:rPr>
        <w:t>safe</w:t>
      </w:r>
      <w:r w:rsidRPr="00164117">
        <w:rPr>
          <w:b/>
          <w:i/>
          <w:lang w:val="ru-RU"/>
        </w:rPr>
        <w:t xml:space="preserve"> </w:t>
      </w:r>
      <w:r w:rsidRPr="00D24EF0">
        <w:rPr>
          <w:b/>
          <w:i/>
        </w:rPr>
        <w:t>for</w:t>
      </w:r>
      <w:r w:rsidRPr="00164117">
        <w:rPr>
          <w:rFonts w:ascii="Courier New" w:hAnsi="Courier New" w:cs="Courier New"/>
          <w:lang w:val="ru-RU"/>
        </w:rPr>
        <w:t xml:space="preserve"> </w:t>
      </w:r>
      <w:r w:rsidRPr="001E148C">
        <w:rPr>
          <w:rFonts w:ascii="Courier New" w:hAnsi="Courier New" w:cs="Courier New"/>
          <w:b/>
        </w:rPr>
        <w:sym w:font="Symbol" w:char="F053"/>
      </w:r>
      <w:r>
        <w:rPr>
          <w:lang w:val="ru-RU"/>
        </w:rPr>
        <w:t>, имеем</w:t>
      </w:r>
      <w:r w:rsidRPr="00AE0217">
        <w:rPr>
          <w:rFonts w:ascii="Courier New" w:hAnsi="Courier New" w:cs="Courier New"/>
        </w:rPr>
        <w:t> </w:t>
      </w:r>
      <w:r w:rsidRPr="00E527A2">
        <w:rPr>
          <w:rFonts w:ascii="Courier New" w:hAnsi="Courier New" w:cs="Courier New"/>
        </w:rPr>
        <w:sym w:font="Euclid Symbol" w:char="F0E1"/>
      </w:r>
      <w:r w:rsidRPr="00E527A2">
        <w:rPr>
          <w:rFonts w:ascii="Courier New" w:hAnsi="Courier New" w:cs="Courier New"/>
          <w:lang w:val="ru-RU"/>
        </w:rPr>
        <w:sym w:font="Symbol" w:char="F067"/>
      </w:r>
      <w:r w:rsidRPr="00E527A2">
        <w:rPr>
          <w:rFonts w:ascii="Courier New" w:hAnsi="Courier New" w:cs="Courier New"/>
        </w:rPr>
        <w:sym w:font="Euclid Symbol" w:char="F0F1"/>
      </w:r>
      <w:r w:rsidRPr="00E527A2">
        <w:rPr>
          <w:rFonts w:ascii="Courier New" w:hAnsi="Courier New" w:cs="Courier New"/>
          <w:szCs w:val="22"/>
        </w:rPr>
        <w:sym w:font="Symbol" w:char="F0CF"/>
      </w:r>
      <w:r w:rsidRPr="00E527A2">
        <w:rPr>
          <w:rFonts w:ascii="Courier New" w:hAnsi="Courier New" w:cs="Courier New"/>
          <w:b/>
        </w:rPr>
        <w:sym w:font="Symbol" w:char="F049"/>
      </w:r>
      <w:r>
        <w:rPr>
          <w:lang w:val="ru-RU"/>
        </w:rPr>
        <w:t>.</w:t>
      </w:r>
    </w:p>
    <w:p w:rsidR="00420675" w:rsidRPr="006C23D6" w:rsidRDefault="00164117" w:rsidP="00AA44F7">
      <w:pPr>
        <w:spacing w:line="360" w:lineRule="auto"/>
        <w:rPr>
          <w:lang w:val="ru-RU"/>
        </w:rPr>
      </w:pPr>
      <w:r>
        <w:rPr>
          <w:lang w:val="ru-RU"/>
        </w:rPr>
        <w:t>Значит</w:t>
      </w:r>
      <w:r w:rsidR="00420675">
        <w:rPr>
          <w:rFonts w:ascii="Courier New" w:hAnsi="Courier New" w:cs="Courier New"/>
          <w:lang w:val="ru-RU"/>
        </w:rPr>
        <w:t xml:space="preserve"> </w:t>
      </w:r>
      <w:r w:rsidR="00420675">
        <w:rPr>
          <w:rFonts w:ascii="Courier New" w:hAnsi="Courier New" w:cs="Courier New"/>
        </w:rPr>
        <w:sym w:font="Euclid Math One" w:char="F0F2"/>
      </w:r>
      <w:r w:rsidR="00420675">
        <w:rPr>
          <w:rFonts w:ascii="Courier New" w:hAnsi="Courier New" w:cs="Courier New"/>
        </w:rPr>
        <w:sym w:font="Symbol" w:char="F0CE"/>
      </w:r>
      <w:r w:rsidR="00420675">
        <w:rPr>
          <w:b/>
          <w:i/>
        </w:rPr>
        <w:t>SafeBy</w:t>
      </w:r>
      <w:r w:rsidR="00420675" w:rsidRPr="00365526">
        <w:rPr>
          <w:rFonts w:ascii="Courier New" w:hAnsi="Courier New" w:cs="Courier New"/>
          <w:lang w:val="ru-RU"/>
        </w:rPr>
        <w:t>(</w:t>
      </w:r>
      <w:r w:rsidR="00420675" w:rsidRPr="001E148C">
        <w:rPr>
          <w:rFonts w:ascii="Courier New" w:hAnsi="Courier New" w:cs="Courier New"/>
          <w:b/>
        </w:rPr>
        <w:sym w:font="Symbol" w:char="F053"/>
      </w:r>
      <w:r w:rsidR="00420675" w:rsidRPr="00365526">
        <w:rPr>
          <w:rFonts w:ascii="Courier New" w:hAnsi="Courier New" w:cs="Courier New"/>
          <w:lang w:val="ru-RU"/>
        </w:rPr>
        <w:t>)</w:t>
      </w:r>
      <w:r w:rsidR="00420675">
        <w:rPr>
          <w:rFonts w:ascii="Courier New" w:hAnsi="Courier New" w:cs="Courier New"/>
        </w:rPr>
        <w:sym w:font="Symbol" w:char="F0C7"/>
      </w:r>
      <w:r w:rsidR="00420675">
        <w:rPr>
          <w:b/>
          <w:i/>
        </w:rPr>
        <w:t>SafeIn</w:t>
      </w:r>
      <w:r w:rsidR="00420675" w:rsidRPr="00365526">
        <w:rPr>
          <w:rFonts w:ascii="Courier New" w:hAnsi="Courier New" w:cs="Courier New"/>
          <w:lang w:val="ru-RU"/>
        </w:rPr>
        <w:t>(</w:t>
      </w:r>
      <w:r w:rsidR="00420675" w:rsidRPr="008015CF">
        <w:rPr>
          <w:rFonts w:ascii="Courier New" w:hAnsi="Courier New" w:cs="Courier New"/>
          <w:b/>
        </w:rPr>
        <w:sym w:font="Symbol" w:char="F049"/>
      </w:r>
      <w:r w:rsidR="00420675" w:rsidRPr="00365526">
        <w:rPr>
          <w:rFonts w:ascii="Courier New" w:hAnsi="Courier New" w:cs="Courier New"/>
          <w:lang w:val="ru-RU"/>
        </w:rPr>
        <w:t>)</w:t>
      </w:r>
      <w:r w:rsidR="00420675">
        <w:rPr>
          <w:lang w:val="ru-RU"/>
        </w:rPr>
        <w:t>,</w:t>
      </w:r>
      <w:r w:rsidR="00FA1614">
        <w:rPr>
          <w:lang w:val="ru-RU"/>
        </w:rPr>
        <w:t xml:space="preserve"> </w:t>
      </w:r>
      <w:r>
        <w:rPr>
          <w:lang w:val="ru-RU"/>
        </w:rPr>
        <w:t xml:space="preserve">и </w:t>
      </w:r>
      <w:r w:rsidR="00420675">
        <w:rPr>
          <w:lang w:val="ru-RU"/>
        </w:rPr>
        <w:t>можно выбрать трассу</w:t>
      </w:r>
      <w:r w:rsidR="00420675">
        <w:rPr>
          <w:rFonts w:ascii="Courier New" w:hAnsi="Courier New" w:cs="Courier New"/>
          <w:lang w:val="ru-RU"/>
        </w:rPr>
        <w:t xml:space="preserve"> </w:t>
      </w:r>
      <w:r w:rsidR="00420675" w:rsidRPr="00766C86">
        <w:rPr>
          <w:rFonts w:ascii="Courier New" w:hAnsi="Courier New" w:cs="Courier New"/>
          <w:lang w:val="ru-RU"/>
        </w:rPr>
        <w:sym w:font="Symbol" w:char="F073"/>
      </w:r>
      <w:r w:rsidR="00420675">
        <w:rPr>
          <w:rFonts w:ascii="Courier New" w:hAnsi="Courier New" w:cs="Courier New"/>
          <w:lang w:val="ru-RU"/>
        </w:rPr>
        <w:t xml:space="preserve"> </w:t>
      </w:r>
      <w:r w:rsidR="00420675">
        <w:rPr>
          <w:lang w:val="ru-RU"/>
        </w:rPr>
        <w:t>такой, чтобы</w:t>
      </w:r>
      <w:r w:rsidR="00420675">
        <w:rPr>
          <w:rFonts w:ascii="Courier New" w:hAnsi="Courier New" w:cs="Courier New"/>
          <w:lang w:val="ru-RU"/>
        </w:rPr>
        <w:t xml:space="preserve"> </w:t>
      </w:r>
      <w:r w:rsidR="00420675" w:rsidRPr="00766C86">
        <w:rPr>
          <w:rFonts w:ascii="Courier New" w:hAnsi="Courier New" w:cs="Courier New"/>
          <w:lang w:val="ru-RU"/>
        </w:rPr>
        <w:sym w:font="Symbol" w:char="F073"/>
      </w:r>
      <w:r w:rsidR="00420675">
        <w:rPr>
          <w:rFonts w:ascii="Courier New" w:hAnsi="Courier New" w:cs="Courier New"/>
          <w:lang w:val="ru-RU"/>
        </w:rPr>
        <w:t>=</w:t>
      </w:r>
      <w:r w:rsidR="00420675">
        <w:rPr>
          <w:rFonts w:ascii="Courier New" w:hAnsi="Courier New" w:cs="Courier New"/>
          <w:lang w:val="ru-RU"/>
        </w:rPr>
        <w:sym w:font="Symbol" w:char="F06D"/>
      </w:r>
      <w:r w:rsidR="00420675">
        <w:rPr>
          <w:rFonts w:ascii="Courier New" w:hAnsi="Courier New" w:cs="Courier New"/>
        </w:rPr>
        <w:sym w:font="Symbol" w:char="F0D7"/>
      </w:r>
      <w:r w:rsidR="00420675">
        <w:rPr>
          <w:rFonts w:ascii="Courier New" w:hAnsi="Courier New" w:cs="Courier New"/>
        </w:rPr>
        <w:sym w:font="Euclid Symbol" w:char="F0E1"/>
      </w:r>
      <w:r w:rsidR="00420675">
        <w:rPr>
          <w:rFonts w:ascii="Courier New" w:hAnsi="Courier New" w:cs="Courier New"/>
        </w:rPr>
        <w:t>u</w:t>
      </w:r>
      <w:r w:rsidR="00420675">
        <w:rPr>
          <w:rFonts w:ascii="Courier New" w:hAnsi="Courier New" w:cs="Courier New"/>
        </w:rPr>
        <w:sym w:font="Euclid Symbol" w:char="F0F1"/>
      </w:r>
      <w:r w:rsidR="00420675">
        <w:rPr>
          <w:lang w:val="ru-RU"/>
        </w:rPr>
        <w:t>, где</w:t>
      </w:r>
      <w:r w:rsidR="00420675">
        <w:rPr>
          <w:rFonts w:ascii="Courier New" w:hAnsi="Courier New" w:cs="Courier New"/>
          <w:lang w:val="ru-RU"/>
        </w:rPr>
        <w:t xml:space="preserve"> </w:t>
      </w:r>
      <w:r w:rsidR="00420675">
        <w:rPr>
          <w:rFonts w:ascii="Courier New" w:hAnsi="Courier New" w:cs="Courier New"/>
          <w:lang w:val="ru-RU"/>
        </w:rPr>
        <w:sym w:font="Symbol" w:char="F06D"/>
      </w:r>
      <w:r w:rsidR="00420675">
        <w:rPr>
          <w:rFonts w:ascii="Courier New" w:hAnsi="Courier New" w:cs="Courier New"/>
        </w:rPr>
        <w:sym w:font="Symbol" w:char="F0CE"/>
      </w:r>
      <w:r w:rsidR="00420675">
        <w:rPr>
          <w:b/>
          <w:i/>
        </w:rPr>
        <w:t>SafeBy</w:t>
      </w:r>
      <w:r w:rsidR="00420675" w:rsidRPr="00365526">
        <w:rPr>
          <w:rFonts w:ascii="Courier New" w:hAnsi="Courier New" w:cs="Courier New"/>
          <w:lang w:val="ru-RU"/>
        </w:rPr>
        <w:t>(</w:t>
      </w:r>
      <w:r w:rsidR="00420675" w:rsidRPr="001E148C">
        <w:rPr>
          <w:rFonts w:ascii="Courier New" w:hAnsi="Courier New" w:cs="Courier New"/>
          <w:b/>
        </w:rPr>
        <w:sym w:font="Symbol" w:char="F053"/>
      </w:r>
      <w:r w:rsidR="00420675" w:rsidRPr="00365526">
        <w:rPr>
          <w:rFonts w:ascii="Courier New" w:hAnsi="Courier New" w:cs="Courier New"/>
          <w:lang w:val="ru-RU"/>
        </w:rPr>
        <w:t>)</w:t>
      </w:r>
      <w:r w:rsidR="00420675">
        <w:rPr>
          <w:rFonts w:ascii="Courier New" w:hAnsi="Courier New" w:cs="Courier New"/>
        </w:rPr>
        <w:sym w:font="Symbol" w:char="F0C7"/>
      </w:r>
      <w:r w:rsidR="00420675">
        <w:rPr>
          <w:b/>
          <w:i/>
        </w:rPr>
        <w:t>SafeIn</w:t>
      </w:r>
      <w:r w:rsidR="00420675" w:rsidRPr="00365526">
        <w:rPr>
          <w:rFonts w:ascii="Courier New" w:hAnsi="Courier New" w:cs="Courier New"/>
          <w:lang w:val="ru-RU"/>
        </w:rPr>
        <w:t>(</w:t>
      </w:r>
      <w:r w:rsidR="00420675" w:rsidRPr="008015CF">
        <w:rPr>
          <w:rFonts w:ascii="Courier New" w:hAnsi="Courier New" w:cs="Courier New"/>
          <w:b/>
        </w:rPr>
        <w:sym w:font="Symbol" w:char="F049"/>
      </w:r>
      <w:r w:rsidR="00420675" w:rsidRPr="00365526">
        <w:rPr>
          <w:rFonts w:ascii="Courier New" w:hAnsi="Courier New" w:cs="Courier New"/>
          <w:lang w:val="ru-RU"/>
        </w:rPr>
        <w:t>)</w:t>
      </w:r>
      <w:r w:rsidR="006C23D6" w:rsidRPr="006C23D6">
        <w:rPr>
          <w:lang w:val="ru-RU"/>
        </w:rPr>
        <w:t>.</w:t>
      </w:r>
    </w:p>
    <w:p w:rsidR="00420675" w:rsidRDefault="00420675" w:rsidP="00AA44F7">
      <w:pPr>
        <w:spacing w:line="360" w:lineRule="auto"/>
      </w:pPr>
      <w:r>
        <w:rPr>
          <w:lang w:val="ru-RU"/>
        </w:rPr>
        <w:t>Тогда</w:t>
      </w:r>
      <w:r w:rsidRPr="006C23D6">
        <w:t xml:space="preserve"> </w:t>
      </w:r>
      <w:r>
        <w:rPr>
          <w:lang w:val="ru-RU"/>
        </w:rPr>
        <w:t>символ</w:t>
      </w:r>
      <w:r w:rsidRPr="006C23D6">
        <w:rPr>
          <w:rFonts w:ascii="Courier New" w:hAnsi="Courier New" w:cs="Courier New"/>
        </w:rPr>
        <w:t xml:space="preserve"> </w:t>
      </w:r>
      <w:r>
        <w:rPr>
          <w:rFonts w:ascii="Courier New" w:hAnsi="Courier New" w:cs="Courier New"/>
        </w:rPr>
        <w:t>u </w:t>
      </w:r>
      <w:r w:rsidRPr="002C5AE7">
        <w:rPr>
          <w:b/>
          <w:i/>
        </w:rPr>
        <w:t>safe</w:t>
      </w:r>
      <w:r w:rsidRPr="006C23D6">
        <w:rPr>
          <w:b/>
          <w:i/>
        </w:rPr>
        <w:t xml:space="preserve"> </w:t>
      </w:r>
      <w:r>
        <w:rPr>
          <w:b/>
          <w:i/>
        </w:rPr>
        <w:t>by</w:t>
      </w:r>
      <w:r w:rsidRPr="006C23D6">
        <w:rPr>
          <w:rFonts w:ascii="Courier New" w:hAnsi="Courier New" w:cs="Courier New"/>
        </w:rPr>
        <w:t xml:space="preserve"> </w:t>
      </w:r>
      <w:r w:rsidRPr="001E148C">
        <w:rPr>
          <w:rFonts w:ascii="Courier New" w:hAnsi="Courier New" w:cs="Courier New"/>
          <w:b/>
        </w:rPr>
        <w:sym w:font="Symbol" w:char="F053"/>
      </w:r>
      <w:r w:rsidRPr="006C23D6">
        <w:rPr>
          <w:rFonts w:ascii="Courier New" w:hAnsi="Courier New" w:cs="Courier New"/>
        </w:rPr>
        <w:t xml:space="preserve"> </w:t>
      </w:r>
      <w:r w:rsidRPr="002C5AE7">
        <w:rPr>
          <w:b/>
          <w:i/>
        </w:rPr>
        <w:t>after</w:t>
      </w:r>
      <w:r w:rsidRPr="006C23D6">
        <w:rPr>
          <w:rFonts w:ascii="Courier New" w:hAnsi="Courier New" w:cs="Courier New"/>
        </w:rPr>
        <w:t xml:space="preserve"> </w:t>
      </w:r>
      <w:r>
        <w:rPr>
          <w:rFonts w:ascii="Courier New" w:hAnsi="Courier New" w:cs="Courier New"/>
          <w:lang w:val="ru-RU"/>
        </w:rPr>
        <w:sym w:font="Symbol" w:char="F06D"/>
      </w:r>
      <w:r w:rsidR="00164117" w:rsidRPr="00164117">
        <w:t>.</w:t>
      </w:r>
    </w:p>
    <w:p w:rsidR="006E12B8" w:rsidRDefault="006E12B8" w:rsidP="00AA44F7">
      <w:pPr>
        <w:spacing w:line="360" w:lineRule="auto"/>
        <w:rPr>
          <w:lang w:val="ru-RU"/>
        </w:rPr>
      </w:pPr>
      <w:r>
        <w:rPr>
          <w:lang w:val="ru-RU"/>
        </w:rPr>
        <w:t>Поскольку</w:t>
      </w:r>
      <w:r>
        <w:rPr>
          <w:rFonts w:ascii="Courier New" w:hAnsi="Courier New" w:cs="Courier New"/>
          <w:lang w:val="ru-RU"/>
        </w:rPr>
        <w:t xml:space="preserve"> </w:t>
      </w:r>
      <w:r w:rsidRPr="008015CF">
        <w:rPr>
          <w:rFonts w:ascii="Courier New" w:hAnsi="Courier New" w:cs="Courier New"/>
          <w:b/>
        </w:rPr>
        <w:sym w:font="Symbol" w:char="F049"/>
      </w:r>
      <w:r w:rsidRPr="00365526">
        <w:rPr>
          <w:rFonts w:ascii="Courier New" w:hAnsi="Courier New" w:cs="Courier New"/>
          <w:lang w:val="ru-RU"/>
        </w:rPr>
        <w:t xml:space="preserve"> </w:t>
      </w:r>
      <w:r w:rsidRPr="00D24EF0">
        <w:rPr>
          <w:b/>
          <w:i/>
        </w:rPr>
        <w:t>safe</w:t>
      </w:r>
      <w:r w:rsidRPr="006E12B8">
        <w:rPr>
          <w:b/>
          <w:i/>
          <w:lang w:val="ru-RU"/>
        </w:rPr>
        <w:t xml:space="preserve"> </w:t>
      </w:r>
      <w:r w:rsidRPr="00D24EF0">
        <w:rPr>
          <w:b/>
          <w:i/>
        </w:rPr>
        <w:t>for</w:t>
      </w:r>
      <w:r w:rsidRPr="00365526">
        <w:rPr>
          <w:rFonts w:ascii="Courier New" w:hAnsi="Courier New" w:cs="Courier New"/>
          <w:lang w:val="ru-RU"/>
        </w:rPr>
        <w:t xml:space="preserve"> </w:t>
      </w:r>
      <w:r w:rsidRPr="001E148C">
        <w:rPr>
          <w:rFonts w:ascii="Courier New" w:hAnsi="Courier New" w:cs="Courier New"/>
          <w:b/>
        </w:rPr>
        <w:sym w:font="Symbol" w:char="F053"/>
      </w:r>
      <w:r>
        <w:rPr>
          <w:lang w:val="ru-RU"/>
        </w:rPr>
        <w:t>, должно быть</w:t>
      </w:r>
      <w:r w:rsidRPr="00365526">
        <w:rPr>
          <w:rFonts w:ascii="Courier New" w:hAnsi="Courier New" w:cs="Courier New"/>
          <w:lang w:val="ru-RU"/>
        </w:rPr>
        <w:t xml:space="preserve"> </w:t>
      </w:r>
      <w:r w:rsidR="006C23D6">
        <w:rPr>
          <w:rFonts w:ascii="Courier New" w:hAnsi="Courier New" w:cs="Courier New"/>
        </w:rPr>
        <w:t>u</w:t>
      </w:r>
      <w:r>
        <w:rPr>
          <w:rFonts w:ascii="Courier New" w:hAnsi="Courier New" w:cs="Courier New"/>
        </w:rPr>
        <w:t> </w:t>
      </w:r>
      <w:r w:rsidRPr="002C5AE7">
        <w:rPr>
          <w:b/>
          <w:i/>
        </w:rPr>
        <w:t>safe</w:t>
      </w:r>
      <w:r w:rsidRPr="00365526">
        <w:rPr>
          <w:b/>
          <w:i/>
          <w:lang w:val="ru-RU"/>
        </w:rPr>
        <w:t xml:space="preserve"> </w:t>
      </w:r>
      <w:r w:rsidR="006C23D6">
        <w:rPr>
          <w:b/>
          <w:i/>
        </w:rPr>
        <w:t>in</w:t>
      </w:r>
      <w:r w:rsidRPr="00365526">
        <w:rPr>
          <w:rFonts w:ascii="Courier New" w:hAnsi="Courier New" w:cs="Courier New"/>
          <w:lang w:val="ru-RU"/>
        </w:rPr>
        <w:t xml:space="preserve"> </w:t>
      </w:r>
      <w:r w:rsidRPr="008015CF">
        <w:rPr>
          <w:rFonts w:ascii="Courier New" w:hAnsi="Courier New" w:cs="Courier New"/>
          <w:b/>
        </w:rPr>
        <w:sym w:font="Symbol" w:char="F049"/>
      </w:r>
      <w:r w:rsidRPr="00365526">
        <w:rPr>
          <w:rFonts w:ascii="Courier New" w:hAnsi="Courier New" w:cs="Courier New"/>
          <w:lang w:val="ru-RU"/>
        </w:rPr>
        <w:t xml:space="preserve"> </w:t>
      </w:r>
      <w:r w:rsidRPr="002C5AE7">
        <w:rPr>
          <w:b/>
          <w:i/>
        </w:rPr>
        <w:t>after</w:t>
      </w:r>
      <w:r w:rsidRPr="00365526">
        <w:rPr>
          <w:rFonts w:ascii="Courier New" w:hAnsi="Courier New" w:cs="Courier New"/>
          <w:lang w:val="ru-RU"/>
        </w:rPr>
        <w:t xml:space="preserve"> </w:t>
      </w:r>
      <w:r>
        <w:rPr>
          <w:rFonts w:ascii="Courier New" w:hAnsi="Courier New" w:cs="Courier New"/>
          <w:lang w:val="ru-RU"/>
        </w:rPr>
        <w:sym w:font="Symbol" w:char="F06D"/>
      </w:r>
      <w:r>
        <w:rPr>
          <w:lang w:val="ru-RU"/>
        </w:rPr>
        <w:t>.</w:t>
      </w:r>
    </w:p>
    <w:p w:rsidR="006E12B8" w:rsidRPr="00420675" w:rsidRDefault="006E12B8" w:rsidP="00AA44F7">
      <w:pPr>
        <w:spacing w:line="360" w:lineRule="auto"/>
        <w:rPr>
          <w:lang w:val="ru-RU"/>
        </w:rPr>
      </w:pPr>
      <w:r>
        <w:rPr>
          <w:lang w:val="ru-RU"/>
        </w:rPr>
        <w:t>А тогда</w:t>
      </w:r>
      <w:r>
        <w:rPr>
          <w:rFonts w:ascii="Courier New" w:hAnsi="Courier New" w:cs="Courier New"/>
          <w:lang w:val="ru-RU"/>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SafeIn</w:t>
      </w:r>
      <w:r w:rsidRPr="00365526">
        <w:rPr>
          <w:rFonts w:ascii="Courier New" w:hAnsi="Courier New" w:cs="Courier New"/>
          <w:lang w:val="ru-RU"/>
        </w:rPr>
        <w:t>(</w:t>
      </w:r>
      <w:r w:rsidRPr="008015CF">
        <w:rPr>
          <w:rFonts w:ascii="Courier New" w:hAnsi="Courier New" w:cs="Courier New"/>
          <w:b/>
        </w:rPr>
        <w:sym w:font="Symbol" w:char="F049"/>
      </w:r>
      <w:r w:rsidRPr="00365526">
        <w:rPr>
          <w:rFonts w:ascii="Courier New" w:hAnsi="Courier New" w:cs="Courier New"/>
          <w:lang w:val="ru-RU"/>
        </w:rPr>
        <w:t>)</w:t>
      </w:r>
      <w:r>
        <w:rPr>
          <w:lang w:val="ru-RU"/>
        </w:rPr>
        <w:t>.</w:t>
      </w:r>
    </w:p>
    <w:p w:rsidR="00420675" w:rsidRPr="00420675" w:rsidRDefault="00420675" w:rsidP="00AA44F7">
      <w:pPr>
        <w:spacing w:line="360" w:lineRule="auto"/>
        <w:rPr>
          <w:lang w:val="ru-RU"/>
        </w:rPr>
      </w:pPr>
      <w:r>
        <w:rPr>
          <w:lang w:val="ru-RU"/>
        </w:rPr>
        <w:t>Поскольку</w:t>
      </w:r>
      <w:r>
        <w:rPr>
          <w:rFonts w:ascii="Courier New" w:hAnsi="Courier New" w:cs="Courier New"/>
          <w:lang w:val="ru-RU"/>
        </w:rPr>
        <w:t xml:space="preserve"> </w:t>
      </w:r>
      <w:r w:rsidRPr="008015CF">
        <w:rPr>
          <w:rFonts w:ascii="Courier New" w:hAnsi="Courier New" w:cs="Courier New"/>
          <w:b/>
        </w:rPr>
        <w:sym w:font="Symbol" w:char="F049"/>
      </w:r>
      <w:r w:rsidRPr="00365526">
        <w:rPr>
          <w:rFonts w:ascii="Courier New" w:hAnsi="Courier New" w:cs="Courier New"/>
          <w:lang w:val="ru-RU"/>
        </w:rPr>
        <w:t xml:space="preserve"> </w:t>
      </w:r>
      <w:r w:rsidRPr="00D24EF0">
        <w:rPr>
          <w:b/>
          <w:i/>
        </w:rPr>
        <w:t>sa</w:t>
      </w:r>
      <w:r w:rsidR="00164117">
        <w:rPr>
          <w:b/>
          <w:i/>
          <w:lang w:val="ru-RU"/>
        </w:rPr>
        <w:t>с</w:t>
      </w:r>
      <w:r w:rsidR="00164117">
        <w:rPr>
          <w:b/>
          <w:i/>
        </w:rPr>
        <w:t>o</w:t>
      </w:r>
      <w:r w:rsidRPr="00365526">
        <w:rPr>
          <w:rFonts w:ascii="Courier New" w:hAnsi="Courier New" w:cs="Courier New"/>
          <w:lang w:val="ru-RU"/>
        </w:rPr>
        <w:t xml:space="preserve"> </w:t>
      </w:r>
      <w:r w:rsidRPr="001E148C">
        <w:rPr>
          <w:rFonts w:ascii="Courier New" w:hAnsi="Courier New" w:cs="Courier New"/>
          <w:b/>
        </w:rPr>
        <w:sym w:font="Symbol" w:char="F053"/>
      </w:r>
      <w:r>
        <w:rPr>
          <w:lang w:val="ru-RU"/>
        </w:rPr>
        <w:t>, должно быть</w:t>
      </w:r>
      <w:r w:rsidRPr="00365526">
        <w:rPr>
          <w:rFonts w:ascii="Courier New" w:hAnsi="Courier New" w:cs="Courier New"/>
          <w:lang w:val="ru-RU"/>
        </w:rPr>
        <w:t xml:space="preserve"> </w:t>
      </w:r>
      <w:r w:rsidR="006E12B8">
        <w:rPr>
          <w:b/>
          <w:i/>
        </w:rPr>
        <w:t>obs</w:t>
      </w:r>
      <w:r w:rsidR="006E12B8" w:rsidRPr="006E12B8">
        <w:rPr>
          <w:rFonts w:ascii="Courier New" w:hAnsi="Courier New" w:cs="Courier New"/>
          <w:lang w:val="ru-RU"/>
        </w:rPr>
        <w:t>(</w:t>
      </w:r>
      <w:r w:rsidR="006E12B8" w:rsidRPr="00766C86">
        <w:rPr>
          <w:rFonts w:ascii="Courier New" w:hAnsi="Courier New" w:cs="Courier New"/>
          <w:lang w:val="ru-RU"/>
        </w:rPr>
        <w:sym w:font="Symbol" w:char="F073"/>
      </w:r>
      <w:r w:rsidR="006E12B8" w:rsidRPr="006E12B8">
        <w:rPr>
          <w:rFonts w:ascii="Courier New" w:hAnsi="Courier New" w:cs="Courier New"/>
          <w:lang w:val="ru-RU"/>
        </w:rPr>
        <w:t>,</w:t>
      </w:r>
      <w:r w:rsidR="006E12B8">
        <w:rPr>
          <w:rFonts w:ascii="Courier New" w:hAnsi="Courier New" w:cs="Courier New"/>
        </w:rPr>
        <w:t>P</w:t>
      </w:r>
      <w:r w:rsidR="006E12B8" w:rsidRPr="006E12B8">
        <w:rPr>
          <w:rFonts w:ascii="Courier New" w:hAnsi="Courier New" w:cs="Courier New"/>
          <w:lang w:val="ru-RU"/>
        </w:rPr>
        <w:t>,</w:t>
      </w:r>
      <w:r w:rsidR="006E12B8" w:rsidRPr="008015CF">
        <w:rPr>
          <w:rFonts w:ascii="Courier New" w:hAnsi="Courier New" w:cs="Courier New"/>
          <w:b/>
        </w:rPr>
        <w:sym w:font="Symbol" w:char="F049"/>
      </w:r>
      <w:r w:rsidR="006E12B8" w:rsidRPr="006E12B8">
        <w:rPr>
          <w:rFonts w:ascii="Courier New" w:hAnsi="Courier New" w:cs="Courier New"/>
          <w:lang w:val="ru-RU"/>
        </w:rPr>
        <w:t>)</w:t>
      </w:r>
      <w:r w:rsidR="006E12B8">
        <w:rPr>
          <w:rFonts w:ascii="Courier New" w:hAnsi="Courier New" w:cs="Courier New"/>
        </w:rPr>
        <w:sym w:font="Symbol" w:char="F0CD"/>
      </w:r>
      <w:r w:rsidR="006E12B8">
        <w:rPr>
          <w:b/>
          <w:i/>
        </w:rPr>
        <w:t>obs</w:t>
      </w:r>
      <w:r w:rsidR="006E12B8" w:rsidRPr="006E12B8">
        <w:rPr>
          <w:rFonts w:ascii="Courier New" w:hAnsi="Courier New" w:cs="Courier New"/>
          <w:lang w:val="ru-RU"/>
        </w:rPr>
        <w:t>(</w:t>
      </w:r>
      <w:r w:rsidR="006E12B8" w:rsidRPr="00766C86">
        <w:rPr>
          <w:rFonts w:ascii="Courier New" w:hAnsi="Courier New" w:cs="Courier New"/>
          <w:lang w:val="ru-RU"/>
        </w:rPr>
        <w:sym w:font="Symbol" w:char="F073"/>
      </w:r>
      <w:r w:rsidR="006E12B8" w:rsidRPr="006E12B8">
        <w:rPr>
          <w:rFonts w:ascii="Courier New" w:hAnsi="Courier New" w:cs="Courier New"/>
          <w:lang w:val="ru-RU"/>
        </w:rPr>
        <w:t>,</w:t>
      </w:r>
      <w:r w:rsidR="006E12B8">
        <w:rPr>
          <w:rFonts w:ascii="Courier New" w:hAnsi="Courier New" w:cs="Courier New"/>
        </w:rPr>
        <w:t>P</w:t>
      </w:r>
      <w:r w:rsidR="006E12B8" w:rsidRPr="006E12B8">
        <w:rPr>
          <w:rFonts w:ascii="Courier New" w:hAnsi="Courier New" w:cs="Courier New"/>
          <w:lang w:val="ru-RU"/>
        </w:rPr>
        <w:t>,</w:t>
      </w:r>
      <w:r w:rsidR="006E12B8" w:rsidRPr="001E148C">
        <w:rPr>
          <w:rFonts w:ascii="Courier New" w:hAnsi="Courier New" w:cs="Courier New"/>
          <w:b/>
        </w:rPr>
        <w:sym w:font="Symbol" w:char="F053"/>
      </w:r>
      <w:r w:rsidR="006E12B8" w:rsidRPr="006E12B8">
        <w:rPr>
          <w:rFonts w:ascii="Courier New" w:hAnsi="Courier New" w:cs="Courier New"/>
          <w:lang w:val="ru-RU"/>
        </w:rPr>
        <w:t>)</w:t>
      </w:r>
      <w:r>
        <w:rPr>
          <w:lang w:val="ru-RU"/>
        </w:rPr>
        <w:t>, что противоречит допущению.</w:t>
      </w:r>
    </w:p>
    <w:p w:rsidR="000C4072" w:rsidRPr="00204156" w:rsidRDefault="000C4072" w:rsidP="00AA44F7">
      <w:pPr>
        <w:pStyle w:val="Proofs"/>
        <w:spacing w:line="360" w:lineRule="auto"/>
        <w:rPr>
          <w:lang w:val="ru-RU"/>
        </w:rPr>
      </w:pPr>
      <w:bookmarkStart w:id="1291" w:name="_Toc156303919"/>
      <w:bookmarkStart w:id="1292" w:name="_Ref156303963"/>
      <w:bookmarkStart w:id="1293" w:name="_Toc182233817"/>
      <w:r w:rsidRPr="00204156">
        <w:rPr>
          <w:lang w:val="ru-RU"/>
        </w:rPr>
        <w:t xml:space="preserve">Доказательство </w:t>
      </w:r>
      <w:r w:rsidR="000056F2">
        <w:rPr>
          <w:lang w:val="ru-RU"/>
        </w:rPr>
        <w:t>Леммы 9</w:t>
      </w:r>
      <w:bookmarkEnd w:id="1291"/>
      <w:bookmarkEnd w:id="1292"/>
      <w:bookmarkEnd w:id="1293"/>
    </w:p>
    <w:p w:rsidR="000C4072" w:rsidRPr="00272EE2" w:rsidRDefault="000C4072" w:rsidP="00AA44F7">
      <w:pPr>
        <w:spacing w:line="360" w:lineRule="auto"/>
        <w:rPr>
          <w:lang w:val="ru-RU"/>
        </w:rPr>
      </w:pPr>
      <w:r w:rsidRPr="00E527A2">
        <w:rPr>
          <w:lang w:val="ru-RU"/>
        </w:rPr>
        <w:t>Утверждение непосредственно следует из определения</w:t>
      </w:r>
      <w:r>
        <w:rPr>
          <w:lang w:val="ru-RU"/>
        </w:rPr>
        <w:t xml:space="preserve"> тестовых и безопасных трасс</w:t>
      </w:r>
      <w:r w:rsidR="00220FDB">
        <w:rPr>
          <w:lang w:val="ru-RU"/>
        </w:rPr>
        <w:t xml:space="preserve">. Пустая трасса является тестовой тогда и только тогда, когда она безопасна, то есть в </w:t>
      </w:r>
      <w:r w:rsidR="007E68F3">
        <w:rPr>
          <w:lang w:val="ru-RU"/>
        </w:rPr>
        <w:t>спецификации</w:t>
      </w:r>
      <w:r w:rsidR="00220FDB">
        <w:rPr>
          <w:lang w:val="ru-RU"/>
        </w:rPr>
        <w:t xml:space="preserve"> нет </w:t>
      </w:r>
      <w:r w:rsidR="00220FDB">
        <w:rPr>
          <w:lang w:val="ru-RU"/>
        </w:rPr>
        <w:sym w:font="Symbol" w:char="F067"/>
      </w:r>
      <w:r w:rsidR="00220FDB">
        <w:rPr>
          <w:lang w:val="ru-RU"/>
        </w:rPr>
        <w:t>-трассы. Непустая</w:t>
      </w:r>
      <w:r>
        <w:rPr>
          <w:lang w:val="ru-RU"/>
        </w:rPr>
        <w:t xml:space="preserve"> тестовая трасса</w:t>
      </w:r>
      <w:r w:rsidRPr="004043DA">
        <w:rPr>
          <w:rFonts w:ascii="Courier New" w:hAnsi="Courier New" w:cs="Courier New"/>
          <w:lang w:val="ru-RU"/>
        </w:rPr>
        <w:t xml:space="preserve"> </w:t>
      </w:r>
      <w:r>
        <w:rPr>
          <w:rFonts w:ascii="Courier New" w:hAnsi="Courier New" w:cs="Courier New"/>
          <w:lang w:val="ru-RU"/>
        </w:rPr>
        <w:sym w:font="Symbol" w:char="F073"/>
      </w:r>
      <w:r>
        <w:rPr>
          <w:rFonts w:ascii="Courier New" w:hAnsi="Courier New" w:cs="Courier New"/>
          <w:lang w:val="ru-RU"/>
        </w:rPr>
        <w:t xml:space="preserve"> </w:t>
      </w:r>
      <w:r>
        <w:rPr>
          <w:lang w:val="ru-RU"/>
        </w:rPr>
        <w:t>либо является безопасной трассой</w:t>
      </w:r>
      <w:r w:rsidRPr="004043DA">
        <w:rPr>
          <w:rFonts w:ascii="Courier New" w:hAnsi="Courier New" w:cs="Courier New"/>
          <w:lang w:val="ru-RU"/>
        </w:rPr>
        <w:t xml:space="preserve"> </w:t>
      </w:r>
      <w:r>
        <w:rPr>
          <w:rFonts w:ascii="Courier New" w:hAnsi="Courier New" w:cs="Courier New"/>
          <w:lang w:val="ru-RU"/>
        </w:rPr>
        <w:sym w:font="Symbol" w:char="F073"/>
      </w:r>
      <w:r w:rsidRPr="004043DA">
        <w:rPr>
          <w:rFonts w:ascii="Courier New" w:hAnsi="Courier New" w:cs="Courier New"/>
          <w:lang w:val="ru-RU"/>
        </w:rPr>
        <w:t>=</w:t>
      </w:r>
      <w:r w:rsidRPr="00E527A2">
        <w:rPr>
          <w:rFonts w:ascii="Courier New" w:hAnsi="Courier New" w:cs="Courier New"/>
          <w:szCs w:val="22"/>
        </w:rPr>
        <w:sym w:font="Symbol" w:char="F06D"/>
      </w:r>
      <w:r>
        <w:rPr>
          <w:lang w:val="ru-RU"/>
        </w:rPr>
        <w:t>, либо продолжает безопасную трассу</w:t>
      </w:r>
      <w:r w:rsidRPr="004043DA">
        <w:rPr>
          <w:rFonts w:ascii="Courier New" w:hAnsi="Courier New" w:cs="Courier New"/>
          <w:lang w:val="ru-RU"/>
        </w:rPr>
        <w:t xml:space="preserve"> </w:t>
      </w:r>
      <w:r w:rsidRPr="00E527A2">
        <w:rPr>
          <w:rFonts w:ascii="Courier New" w:hAnsi="Courier New" w:cs="Courier New"/>
          <w:szCs w:val="22"/>
        </w:rPr>
        <w:sym w:font="Symbol" w:char="F06D"/>
      </w:r>
      <w:r>
        <w:rPr>
          <w:rFonts w:ascii="Courier New" w:hAnsi="Courier New" w:cs="Courier New"/>
          <w:lang w:val="ru-RU"/>
        </w:rPr>
        <w:t xml:space="preserve"> </w:t>
      </w:r>
      <w:r>
        <w:rPr>
          <w:lang w:val="ru-RU"/>
        </w:rPr>
        <w:t>безопасным символом</w:t>
      </w:r>
      <w:r w:rsidRPr="004043DA">
        <w:rPr>
          <w:rFonts w:ascii="Courier New" w:hAnsi="Courier New" w:cs="Courier New"/>
          <w:lang w:val="ru-RU"/>
        </w:rPr>
        <w:t xml:space="preserve"> </w:t>
      </w:r>
      <w:r w:rsidRPr="00E527A2">
        <w:rPr>
          <w:rFonts w:ascii="Courier New" w:hAnsi="Courier New" w:cs="Courier New"/>
        </w:rPr>
        <w:t>u</w:t>
      </w:r>
      <w:r>
        <w:rPr>
          <w:lang w:val="ru-RU"/>
        </w:rPr>
        <w:t>, а такое продолжение</w:t>
      </w:r>
      <w:r w:rsidRPr="004043DA">
        <w:rPr>
          <w:rFonts w:ascii="Courier New" w:hAnsi="Courier New" w:cs="Courier New"/>
          <w:lang w:val="ru-RU"/>
        </w:rPr>
        <w:t xml:space="preserve"> </w:t>
      </w:r>
      <w:r>
        <w:rPr>
          <w:rFonts w:ascii="Courier New" w:hAnsi="Courier New" w:cs="Courier New"/>
          <w:lang w:val="ru-RU"/>
        </w:rPr>
        <w:sym w:font="Symbol" w:char="F073"/>
      </w:r>
      <w:r w:rsidRPr="004043DA">
        <w:rPr>
          <w:rFonts w:ascii="Courier New" w:hAnsi="Courier New" w:cs="Courier New"/>
          <w:lang w:val="ru-RU"/>
        </w:rPr>
        <w:t>=</w:t>
      </w:r>
      <w:r w:rsidRPr="00E527A2">
        <w:rPr>
          <w:rFonts w:ascii="Courier New" w:hAnsi="Courier New" w:cs="Courier New"/>
          <w:szCs w:val="22"/>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u</w:t>
      </w:r>
      <w:r w:rsidRPr="00E527A2">
        <w:rPr>
          <w:rFonts w:ascii="Courier New" w:hAnsi="Courier New" w:cs="Courier New"/>
        </w:rPr>
        <w:sym w:font="Euclid Symbol" w:char="F0F1"/>
      </w:r>
      <w:r>
        <w:rPr>
          <w:rFonts w:ascii="Courier New" w:hAnsi="Courier New" w:cs="Courier New"/>
          <w:lang w:val="ru-RU"/>
        </w:rPr>
        <w:t xml:space="preserve"> </w:t>
      </w:r>
      <w:r>
        <w:rPr>
          <w:lang w:val="ru-RU"/>
        </w:rPr>
        <w:t xml:space="preserve">является безопасной трассой тогда и только тогда, когда оно имеется в </w:t>
      </w:r>
      <w:r w:rsidR="007E68F3">
        <w:rPr>
          <w:lang w:val="ru-RU"/>
        </w:rPr>
        <w:t>спецификации</w:t>
      </w:r>
      <w:r>
        <w:rPr>
          <w:lang w:val="ru-RU"/>
        </w:rPr>
        <w:t>.</w:t>
      </w:r>
    </w:p>
    <w:p w:rsidR="002675A0" w:rsidRDefault="002675A0" w:rsidP="00AA44F7">
      <w:pPr>
        <w:pStyle w:val="Proofs"/>
        <w:spacing w:line="360" w:lineRule="auto"/>
        <w:rPr>
          <w:lang w:val="ru-RU"/>
        </w:rPr>
      </w:pPr>
      <w:bookmarkStart w:id="1294" w:name="_Ref156391929"/>
      <w:bookmarkStart w:id="1295" w:name="_Toc182233818"/>
      <w:r>
        <w:rPr>
          <w:lang w:val="ru-RU"/>
        </w:rPr>
        <w:t xml:space="preserve">Доказательство </w:t>
      </w:r>
      <w:r w:rsidR="006D1462">
        <w:rPr>
          <w:lang w:val="ru-RU"/>
        </w:rPr>
        <w:t>Теоремы 7</w:t>
      </w:r>
      <w:bookmarkEnd w:id="1294"/>
      <w:bookmarkEnd w:id="1295"/>
    </w:p>
    <w:p w:rsidR="0079599D" w:rsidRDefault="00636917" w:rsidP="00AA44F7">
      <w:pPr>
        <w:spacing w:line="360" w:lineRule="auto"/>
        <w:rPr>
          <w:lang w:val="ru-RU"/>
        </w:rPr>
      </w:pPr>
      <w:r>
        <w:rPr>
          <w:lang w:val="ru-RU"/>
        </w:rPr>
        <w:t xml:space="preserve">Пусть в </w:t>
      </w:r>
      <w:r w:rsidRPr="00C07D61">
        <w:rPr>
          <w:rFonts w:ascii="Euclid Fraktur" w:hAnsi="Euclid Fraktur"/>
          <w:b/>
        </w:rPr>
        <w:t>R</w:t>
      </w:r>
      <w:r w:rsidRPr="009A114C">
        <w:rPr>
          <w:rFonts w:cs="Courier New"/>
          <w:lang w:val="ru-RU"/>
        </w:rPr>
        <w:t>/</w:t>
      </w:r>
      <w:r w:rsidRPr="00C07D61">
        <w:rPr>
          <w:rFonts w:ascii="Euclid Fraktur" w:hAnsi="Euclid Fraktur"/>
          <w:b/>
        </w:rPr>
        <w:t>Q</w:t>
      </w:r>
      <w:r>
        <w:rPr>
          <w:lang w:val="ru-RU"/>
        </w:rPr>
        <w:t xml:space="preserve">-семантике заданы </w:t>
      </w:r>
      <w:r w:rsidR="00CF2E46" w:rsidRPr="008F6FAA">
        <w:rPr>
          <w:b/>
          <w:i/>
        </w:rPr>
        <w:t>F</w:t>
      </w:r>
      <w:r w:rsidR="00CF2E46" w:rsidRPr="008F6FAA">
        <w:rPr>
          <w:lang w:val="ru-RU"/>
        </w:rPr>
        <w:t>-</w:t>
      </w:r>
      <w:r>
        <w:rPr>
          <w:lang w:val="ru-RU"/>
        </w:rPr>
        <w:t>спецификация</w:t>
      </w:r>
      <w:r w:rsidRPr="003D64AE">
        <w:rPr>
          <w:rFonts w:ascii="Courier New" w:hAnsi="Courier New" w:cs="Courier New"/>
          <w:lang w:val="ru-RU"/>
        </w:rPr>
        <w:t xml:space="preserve"> </w:t>
      </w:r>
      <w:r w:rsidRPr="001E148C">
        <w:rPr>
          <w:rFonts w:ascii="Courier New" w:hAnsi="Courier New" w:cs="Courier New"/>
          <w:b/>
        </w:rPr>
        <w:sym w:font="Symbol" w:char="F053"/>
      </w:r>
      <w:r w:rsidRPr="00E527A2">
        <w:rPr>
          <w:rFonts w:ascii="Courier New" w:hAnsi="Courier New" w:cs="Courier New"/>
        </w:rPr>
        <w:sym w:font="Symbol" w:char="F0CE"/>
      </w:r>
      <w:r w:rsidR="00D631E6">
        <w:rPr>
          <w:b/>
          <w:bCs/>
          <w:i/>
          <w:iCs/>
        </w:rPr>
        <w:t>FMODEL</w:t>
      </w:r>
      <w:r w:rsidR="00D631E6" w:rsidRPr="00D631E6">
        <w:rPr>
          <w:rFonts w:ascii="Courier New" w:hAnsi="Courier New" w:cs="Courier New"/>
          <w:lang w:val="ru-RU"/>
        </w:rPr>
        <w:t>(</w:t>
      </w:r>
      <w:r w:rsidR="00D631E6">
        <w:rPr>
          <w:rFonts w:ascii="Courier New" w:hAnsi="Courier New" w:cs="Courier New"/>
        </w:rPr>
        <w:t>L</w:t>
      </w:r>
      <w:r w:rsidR="00D631E6" w:rsidRPr="00D631E6">
        <w:rPr>
          <w:rFonts w:ascii="Courier New" w:hAnsi="Courier New" w:cs="Courier New"/>
          <w:lang w:val="ru-RU"/>
        </w:rPr>
        <w:t>)</w:t>
      </w:r>
      <w:r>
        <w:rPr>
          <w:rFonts w:ascii="Courier New" w:hAnsi="Courier New" w:cs="Courier New"/>
          <w:lang w:val="ru-RU"/>
        </w:rPr>
        <w:t xml:space="preserve"> </w:t>
      </w:r>
      <w:r w:rsidR="00BE79CC">
        <w:rPr>
          <w:lang w:val="ru-RU"/>
        </w:rPr>
        <w:t>с</w:t>
      </w:r>
      <w:r>
        <w:rPr>
          <w:lang w:val="ru-RU"/>
        </w:rPr>
        <w:t xml:space="preserve"> отношение</w:t>
      </w:r>
      <w:r w:rsidR="00BE79CC">
        <w:rPr>
          <w:lang w:val="ru-RU"/>
        </w:rPr>
        <w:t>м</w:t>
      </w:r>
      <w:r>
        <w:rPr>
          <w:rFonts w:ascii="Courier New" w:hAnsi="Courier New" w:cs="Courier New"/>
          <w:lang w:val="ru-RU"/>
        </w:rPr>
        <w:t xml:space="preserve"> </w:t>
      </w:r>
      <w:r w:rsidRPr="002C5AE7">
        <w:rPr>
          <w:b/>
          <w:i/>
        </w:rPr>
        <w:t>safe</w:t>
      </w:r>
      <w:r w:rsidRPr="00B42358">
        <w:rPr>
          <w:b/>
          <w:i/>
        </w:rPr>
        <w:t> </w:t>
      </w:r>
      <w:r>
        <w:rPr>
          <w:b/>
          <w:i/>
        </w:rPr>
        <w:t>by</w:t>
      </w:r>
      <w:r>
        <w:rPr>
          <w:lang w:val="ru-RU"/>
        </w:rPr>
        <w:t>. Рассмотрим произвольную</w:t>
      </w:r>
      <w:r w:rsidR="00B56740">
        <w:rPr>
          <w:lang w:val="ru-RU"/>
        </w:rPr>
        <w:t xml:space="preserve"> </w:t>
      </w:r>
      <w:r w:rsidR="007A6AD0">
        <w:rPr>
          <w:lang w:val="ru-RU"/>
        </w:rPr>
        <w:t>безопасн</w:t>
      </w:r>
      <w:r>
        <w:rPr>
          <w:lang w:val="ru-RU"/>
        </w:rPr>
        <w:t>ую</w:t>
      </w:r>
      <w:r w:rsidR="00B56740">
        <w:rPr>
          <w:lang w:val="ru-RU"/>
        </w:rPr>
        <w:t xml:space="preserve"> реализаци</w:t>
      </w:r>
      <w:r>
        <w:rPr>
          <w:lang w:val="ru-RU"/>
        </w:rPr>
        <w:t>ю</w:t>
      </w:r>
      <w:r w:rsidR="00B56740">
        <w:rPr>
          <w:rFonts w:ascii="Courier New" w:hAnsi="Courier New" w:cs="Courier New"/>
          <w:lang w:val="ru-RU"/>
        </w:rPr>
        <w:t xml:space="preserve"> </w:t>
      </w:r>
      <w:r w:rsidR="00B56740" w:rsidRPr="00E527A2">
        <w:rPr>
          <w:rFonts w:ascii="Courier New" w:hAnsi="Courier New" w:cs="Courier New"/>
          <w:b/>
        </w:rPr>
        <w:sym w:font="Symbol" w:char="F049"/>
      </w:r>
      <w:r w:rsidR="00B56740">
        <w:rPr>
          <w:lang w:val="ru-RU"/>
        </w:rPr>
        <w:t xml:space="preserve">. </w:t>
      </w:r>
      <w:r w:rsidR="002675A0">
        <w:rPr>
          <w:lang w:val="ru-RU"/>
        </w:rPr>
        <w:t xml:space="preserve">Нам надо </w:t>
      </w:r>
      <w:r w:rsidR="00B56740">
        <w:rPr>
          <w:lang w:val="ru-RU"/>
        </w:rPr>
        <w:t>д</w:t>
      </w:r>
      <w:r w:rsidR="002675A0">
        <w:rPr>
          <w:lang w:val="ru-RU"/>
        </w:rPr>
        <w:t xml:space="preserve">оказать, что </w:t>
      </w:r>
      <w:r w:rsidR="000C0689">
        <w:rPr>
          <w:lang w:val="ru-RU"/>
        </w:rPr>
        <w:t xml:space="preserve">строгий </w:t>
      </w:r>
      <w:r w:rsidR="002675A0" w:rsidRPr="002675A0">
        <w:rPr>
          <w:lang w:val="ru-RU"/>
        </w:rPr>
        <w:t>тестовый набор</w:t>
      </w:r>
      <w:r w:rsidR="002675A0" w:rsidRPr="002675A0">
        <w:rPr>
          <w:rFonts w:ascii="Courier New" w:hAnsi="Courier New" w:cs="Courier New"/>
          <w:lang w:val="ru-RU"/>
        </w:rPr>
        <w:t xml:space="preserve"> </w:t>
      </w:r>
      <w:r w:rsidR="002675A0" w:rsidRPr="00E527A2">
        <w:rPr>
          <w:rFonts w:ascii="Courier New" w:hAnsi="Courier New" w:cs="Courier New"/>
          <w:b/>
        </w:rPr>
        <w:sym w:font="Symbol" w:char="F054"/>
      </w:r>
      <w:r w:rsidR="002675A0" w:rsidRPr="00E527A2">
        <w:rPr>
          <w:rFonts w:ascii="Courier New" w:hAnsi="Courier New" w:cs="Courier New"/>
          <w:b/>
        </w:rPr>
        <w:sym w:font="Symbol" w:char="F054"/>
      </w:r>
      <w:r w:rsidR="000C0689">
        <w:rPr>
          <w:lang w:val="ru-RU"/>
        </w:rPr>
        <w:t>, покрывающий все тестовые трассы спецификации, з</w:t>
      </w:r>
      <w:r w:rsidR="002675A0">
        <w:rPr>
          <w:lang w:val="ru-RU"/>
        </w:rPr>
        <w:t>начимый и исчерпывающий.</w:t>
      </w:r>
    </w:p>
    <w:p w:rsidR="0079599D" w:rsidRDefault="002675A0" w:rsidP="00AA44F7">
      <w:pPr>
        <w:numPr>
          <w:ilvl w:val="0"/>
          <w:numId w:val="155"/>
        </w:numPr>
        <w:spacing w:line="360" w:lineRule="auto"/>
        <w:rPr>
          <w:lang w:val="ru-RU"/>
        </w:rPr>
      </w:pPr>
      <w:r w:rsidRPr="002675A0">
        <w:rPr>
          <w:u w:val="single"/>
          <w:lang w:val="ru-RU"/>
        </w:rPr>
        <w:t>Значимость</w:t>
      </w:r>
      <w:r w:rsidRPr="00E527A2">
        <w:rPr>
          <w:lang w:val="ru-RU"/>
        </w:rPr>
        <w:t>.</w:t>
      </w:r>
      <w:r>
        <w:rPr>
          <w:lang w:val="ru-RU"/>
        </w:rPr>
        <w:t xml:space="preserve"> Нам надо показать, что</w:t>
      </w:r>
      <w:r>
        <w:rPr>
          <w:rFonts w:ascii="Courier New" w:hAnsi="Courier New" w:cs="Courier New"/>
          <w:lang w:val="ru-RU"/>
        </w:rPr>
        <w:t xml:space="preserve"> </w:t>
      </w:r>
      <w:r w:rsidRPr="00E527A2">
        <w:rPr>
          <w:rFonts w:ascii="Courier New" w:hAnsi="Courier New" w:cs="Courier New"/>
          <w:b/>
        </w:rPr>
        <w:sym w:font="Symbol" w:char="F049"/>
      </w:r>
      <w:r w:rsidRPr="00E527A2">
        <w:rPr>
          <w:rFonts w:ascii="Courier New" w:hAnsi="Courier New" w:cs="Courier New"/>
        </w:rPr>
        <w:t> </w:t>
      </w:r>
      <w:r w:rsidR="004121EA">
        <w:rPr>
          <w:b/>
          <w:i/>
        </w:rPr>
        <w:t>saco</w:t>
      </w:r>
      <w:r w:rsidRPr="00E527A2">
        <w:rPr>
          <w:rFonts w:ascii="Courier New" w:hAnsi="Courier New" w:cs="Courier New"/>
        </w:rPr>
        <w:t> </w:t>
      </w:r>
      <w:r w:rsidRPr="00E527A2">
        <w:rPr>
          <w:rFonts w:ascii="Courier New" w:hAnsi="Courier New" w:cs="Courier New"/>
          <w:b/>
        </w:rPr>
        <w:sym w:font="Symbol" w:char="F053"/>
      </w:r>
      <w:r w:rsidRPr="00E527A2">
        <w:rPr>
          <w:rFonts w:ascii="Courier New" w:hAnsi="Courier New" w:cs="Courier New"/>
        </w:rPr>
        <w:t> </w:t>
      </w:r>
      <w:r w:rsidRPr="00E527A2">
        <w:rPr>
          <w:rFonts w:ascii="Courier New" w:hAnsi="Courier New" w:cs="Courier New"/>
        </w:rPr>
        <w:sym w:font="Symbol" w:char="F0DE"/>
      </w:r>
      <w:r w:rsidRPr="00E527A2">
        <w:rPr>
          <w:rFonts w:ascii="Courier New" w:hAnsi="Courier New" w:cs="Courier New"/>
        </w:rPr>
        <w:t> </w:t>
      </w:r>
      <w:r w:rsidRPr="00E527A2">
        <w:rPr>
          <w:rFonts w:ascii="Courier New" w:hAnsi="Courier New" w:cs="Courier New"/>
          <w:b/>
        </w:rPr>
        <w:sym w:font="Symbol" w:char="F049"/>
      </w:r>
      <w:r w:rsidRPr="00E527A2">
        <w:rPr>
          <w:rFonts w:ascii="Courier New" w:hAnsi="Courier New" w:cs="Courier New"/>
        </w:rPr>
        <w:t> </w:t>
      </w:r>
      <w:r w:rsidRPr="00E527A2">
        <w:rPr>
          <w:b/>
          <w:i/>
        </w:rPr>
        <w:t>passes</w:t>
      </w:r>
      <w:r w:rsidRPr="00E527A2">
        <w:rPr>
          <w:rFonts w:ascii="Courier New" w:hAnsi="Courier New" w:cs="Courier New"/>
        </w:rPr>
        <w:t> </w:t>
      </w:r>
      <w:r w:rsidRPr="00E527A2">
        <w:rPr>
          <w:rFonts w:ascii="Courier New" w:hAnsi="Courier New" w:cs="Courier New"/>
          <w:b/>
        </w:rPr>
        <w:sym w:font="Symbol" w:char="F054"/>
      </w:r>
      <w:r w:rsidRPr="00E527A2">
        <w:rPr>
          <w:rFonts w:ascii="Courier New" w:hAnsi="Courier New" w:cs="Courier New"/>
          <w:b/>
        </w:rPr>
        <w:sym w:font="Symbol" w:char="F054"/>
      </w:r>
      <w:r w:rsidR="00625894">
        <w:rPr>
          <w:bCs/>
          <w:iCs/>
          <w:lang w:val="ru-RU"/>
        </w:rPr>
        <w:t>. Э</w:t>
      </w:r>
      <w:r>
        <w:rPr>
          <w:bCs/>
          <w:iCs/>
          <w:lang w:val="ru-RU"/>
        </w:rPr>
        <w:t xml:space="preserve">то </w:t>
      </w:r>
      <w:r w:rsidR="00625894">
        <w:rPr>
          <w:bCs/>
          <w:iCs/>
          <w:lang w:val="ru-RU"/>
        </w:rPr>
        <w:t>эквивалентно</w:t>
      </w:r>
      <w:r>
        <w:rPr>
          <w:rFonts w:ascii="Courier New" w:hAnsi="Courier New" w:cs="Courier New"/>
          <w:lang w:val="ru-RU"/>
        </w:rPr>
        <w:t xml:space="preserve"> </w:t>
      </w:r>
      <w:r w:rsidRPr="00E527A2">
        <w:rPr>
          <w:rFonts w:ascii="Courier New" w:hAnsi="Courier New" w:cs="Courier New"/>
          <w:b/>
        </w:rPr>
        <w:sym w:font="Symbol" w:char="F049"/>
      </w:r>
      <w:r w:rsidRPr="00E527A2">
        <w:rPr>
          <w:rFonts w:ascii="Courier New" w:hAnsi="Courier New" w:cs="Courier New"/>
        </w:rPr>
        <w:t> </w:t>
      </w:r>
      <w:r w:rsidR="004121EA">
        <w:rPr>
          <w:b/>
          <w:i/>
        </w:rPr>
        <w:t>saco</w:t>
      </w:r>
      <w:r w:rsidRPr="00E527A2">
        <w:rPr>
          <w:rFonts w:ascii="Courier New" w:hAnsi="Courier New" w:cs="Courier New"/>
        </w:rPr>
        <w:t> </w:t>
      </w:r>
      <w:r w:rsidRPr="00E527A2">
        <w:rPr>
          <w:rFonts w:ascii="Courier New" w:hAnsi="Courier New" w:cs="Courier New"/>
          <w:b/>
        </w:rPr>
        <w:sym w:font="Symbol" w:char="F053"/>
      </w:r>
      <w:r w:rsidRPr="00E527A2">
        <w:rPr>
          <w:rFonts w:ascii="Courier New" w:hAnsi="Courier New" w:cs="Courier New"/>
        </w:rPr>
        <w:t> </w:t>
      </w:r>
      <w:r w:rsidRPr="00E527A2">
        <w:rPr>
          <w:rFonts w:ascii="Courier New" w:hAnsi="Courier New" w:cs="Courier New"/>
        </w:rPr>
        <w:sym w:font="Symbol" w:char="F0DE"/>
      </w:r>
      <w:r w:rsidRPr="00E527A2">
        <w:rPr>
          <w:rFonts w:ascii="Courier New" w:hAnsi="Courier New" w:cs="Courier New"/>
        </w:rPr>
        <w:t> </w:t>
      </w:r>
      <w:r w:rsidRPr="00E527A2">
        <w:rPr>
          <w:rFonts w:ascii="Courier New" w:hAnsi="Courier New" w:cs="Courier New"/>
          <w:b/>
        </w:rPr>
        <w:sym w:font="Symbol" w:char="F049"/>
      </w:r>
      <w:r w:rsidRPr="00E527A2">
        <w:rPr>
          <w:rFonts w:ascii="Courier New" w:hAnsi="Courier New" w:cs="Courier New"/>
        </w:rPr>
        <w:sym w:font="Symbol" w:char="F0C7"/>
      </w:r>
      <w:r>
        <w:rPr>
          <w:rFonts w:ascii="Courier New" w:hAnsi="Courier New" w:cs="Courier New"/>
          <w:lang w:val="ru-RU"/>
        </w:rPr>
        <w:t>(</w:t>
      </w:r>
      <w:r>
        <w:rPr>
          <w:rFonts w:ascii="Courier New" w:hAnsi="Courier New" w:cs="Courier New"/>
          <w:lang w:val="ru-RU"/>
        </w:rPr>
        <w:sym w:font="Symbol" w:char="F0C8"/>
      </w:r>
      <w:r w:rsidRPr="001D44C2">
        <w:rPr>
          <w:rFonts w:ascii="Courier New" w:hAnsi="Courier New" w:cs="Courier New"/>
          <w:szCs w:val="30"/>
          <w:vertAlign w:val="subscript"/>
        </w:rPr>
        <w:sym w:font="Symbol" w:char="F0B0"/>
      </w:r>
      <w:r w:rsidRPr="00E527A2">
        <w:rPr>
          <w:b/>
          <w:bCs/>
          <w:i/>
          <w:iCs/>
        </w:rPr>
        <w:t>fail</w:t>
      </w:r>
      <w:r w:rsidRPr="002675A0">
        <w:rPr>
          <w:rFonts w:ascii="Courier New" w:hAnsi="Courier New" w:cs="Courier New"/>
          <w:lang w:val="ru-RU"/>
        </w:rPr>
        <w:t>(</w:t>
      </w:r>
      <w:r w:rsidRPr="00E527A2">
        <w:rPr>
          <w:rFonts w:ascii="Courier New" w:hAnsi="Courier New" w:cs="Courier New"/>
          <w:b/>
        </w:rPr>
        <w:sym w:font="Symbol" w:char="F054"/>
      </w:r>
      <w:r w:rsidRPr="00E527A2">
        <w:rPr>
          <w:rFonts w:ascii="Courier New" w:hAnsi="Courier New" w:cs="Courier New"/>
          <w:b/>
        </w:rPr>
        <w:sym w:font="Symbol" w:char="F054"/>
      </w:r>
      <w:r w:rsidRPr="002675A0">
        <w:rPr>
          <w:rFonts w:ascii="Courier New" w:hAnsi="Courier New" w:cs="Courier New"/>
          <w:lang w:val="ru-RU"/>
        </w:rPr>
        <w:t>)</w:t>
      </w:r>
      <w:r>
        <w:rPr>
          <w:rFonts w:ascii="Courier New" w:hAnsi="Courier New" w:cs="Courier New"/>
          <w:lang w:val="ru-RU"/>
        </w:rPr>
        <w:t>)</w:t>
      </w:r>
      <w:r w:rsidRPr="002675A0">
        <w:rPr>
          <w:rFonts w:ascii="Courier New" w:hAnsi="Courier New" w:cs="Courier New"/>
          <w:lang w:val="ru-RU"/>
        </w:rPr>
        <w:t>=</w:t>
      </w:r>
      <w:r w:rsidRPr="00E527A2">
        <w:rPr>
          <w:rFonts w:ascii="Courier New" w:hAnsi="Courier New" w:cs="Courier New"/>
        </w:rPr>
        <w:sym w:font="Symbol" w:char="F0C6"/>
      </w:r>
      <w:r w:rsidR="00625894">
        <w:rPr>
          <w:bCs/>
          <w:iCs/>
          <w:lang w:val="ru-RU"/>
        </w:rPr>
        <w:t>, а это, в свою очередь, эквивалентно</w:t>
      </w:r>
      <w:r w:rsidR="00625894">
        <w:rPr>
          <w:rFonts w:ascii="Courier New" w:hAnsi="Courier New" w:cs="Courier New"/>
          <w:lang w:val="ru-RU"/>
        </w:rPr>
        <w:t xml:space="preserve"> </w:t>
      </w:r>
      <w:r w:rsidR="00625894" w:rsidRPr="00E527A2">
        <w:rPr>
          <w:rFonts w:ascii="Courier New" w:hAnsi="Courier New" w:cs="Courier New"/>
          <w:b/>
        </w:rPr>
        <w:sym w:font="Symbol" w:char="F049"/>
      </w:r>
      <w:r w:rsidR="00625894" w:rsidRPr="00E527A2">
        <w:rPr>
          <w:rFonts w:ascii="Courier New" w:hAnsi="Courier New" w:cs="Courier New"/>
        </w:rPr>
        <w:t> </w:t>
      </w:r>
      <w:r w:rsidR="004121EA" w:rsidRPr="006D4014">
        <w:rPr>
          <w:b/>
          <w:i/>
          <w:strike/>
        </w:rPr>
        <w:t>saco</w:t>
      </w:r>
      <w:r w:rsidR="00625894" w:rsidRPr="00E527A2">
        <w:rPr>
          <w:rFonts w:ascii="Courier New" w:hAnsi="Courier New" w:cs="Courier New"/>
        </w:rPr>
        <w:t> </w:t>
      </w:r>
      <w:r w:rsidR="00625894" w:rsidRPr="00E527A2">
        <w:rPr>
          <w:rFonts w:ascii="Courier New" w:hAnsi="Courier New" w:cs="Courier New"/>
          <w:b/>
        </w:rPr>
        <w:sym w:font="Symbol" w:char="F053"/>
      </w:r>
      <w:r w:rsidR="00625894">
        <w:rPr>
          <w:rFonts w:ascii="Courier New" w:hAnsi="Courier New" w:cs="Courier New"/>
          <w:lang w:val="ru-RU"/>
        </w:rPr>
        <w:t xml:space="preserve"> </w:t>
      </w:r>
      <w:r w:rsidR="00625894">
        <w:rPr>
          <w:rFonts w:ascii="Courier New" w:hAnsi="Courier New" w:cs="Courier New"/>
        </w:rPr>
        <w:sym w:font="Symbol" w:char="F0DC"/>
      </w:r>
      <w:r w:rsidR="00625894" w:rsidRPr="00E527A2">
        <w:rPr>
          <w:rFonts w:ascii="Courier New" w:hAnsi="Courier New" w:cs="Courier New"/>
        </w:rPr>
        <w:t> </w:t>
      </w:r>
      <w:r w:rsidR="00625894" w:rsidRPr="00E527A2">
        <w:rPr>
          <w:rFonts w:ascii="Courier New" w:hAnsi="Courier New" w:cs="Courier New"/>
          <w:b/>
        </w:rPr>
        <w:sym w:font="Symbol" w:char="F049"/>
      </w:r>
      <w:r w:rsidR="00625894" w:rsidRPr="00E527A2">
        <w:rPr>
          <w:rFonts w:ascii="Courier New" w:hAnsi="Courier New" w:cs="Courier New"/>
        </w:rPr>
        <w:sym w:font="Symbol" w:char="F0C7"/>
      </w:r>
      <w:r w:rsidR="00625894">
        <w:rPr>
          <w:rFonts w:ascii="Courier New" w:hAnsi="Courier New" w:cs="Courier New"/>
          <w:lang w:val="ru-RU"/>
        </w:rPr>
        <w:t>(</w:t>
      </w:r>
      <w:r w:rsidR="00625894">
        <w:rPr>
          <w:rFonts w:ascii="Courier New" w:hAnsi="Courier New" w:cs="Courier New"/>
          <w:lang w:val="ru-RU"/>
        </w:rPr>
        <w:sym w:font="Symbol" w:char="F0C8"/>
      </w:r>
      <w:r w:rsidR="00625894" w:rsidRPr="001D44C2">
        <w:rPr>
          <w:rFonts w:ascii="Courier New" w:hAnsi="Courier New" w:cs="Courier New"/>
          <w:szCs w:val="30"/>
          <w:vertAlign w:val="subscript"/>
        </w:rPr>
        <w:sym w:font="Symbol" w:char="F0B0"/>
      </w:r>
      <w:r w:rsidR="00625894" w:rsidRPr="00E527A2">
        <w:rPr>
          <w:b/>
          <w:bCs/>
          <w:i/>
          <w:iCs/>
        </w:rPr>
        <w:t>fail</w:t>
      </w:r>
      <w:r w:rsidR="00625894" w:rsidRPr="002675A0">
        <w:rPr>
          <w:rFonts w:ascii="Courier New" w:hAnsi="Courier New" w:cs="Courier New"/>
          <w:lang w:val="ru-RU"/>
        </w:rPr>
        <w:t>(</w:t>
      </w:r>
      <w:r w:rsidR="00625894" w:rsidRPr="00E527A2">
        <w:rPr>
          <w:rFonts w:ascii="Courier New" w:hAnsi="Courier New" w:cs="Courier New"/>
          <w:b/>
        </w:rPr>
        <w:sym w:font="Symbol" w:char="F054"/>
      </w:r>
      <w:r w:rsidR="00625894" w:rsidRPr="00E527A2">
        <w:rPr>
          <w:rFonts w:ascii="Courier New" w:hAnsi="Courier New" w:cs="Courier New"/>
          <w:b/>
        </w:rPr>
        <w:sym w:font="Symbol" w:char="F054"/>
      </w:r>
      <w:r w:rsidR="00625894" w:rsidRPr="002675A0">
        <w:rPr>
          <w:rFonts w:ascii="Courier New" w:hAnsi="Courier New" w:cs="Courier New"/>
          <w:lang w:val="ru-RU"/>
        </w:rPr>
        <w:t>)</w:t>
      </w:r>
      <w:r w:rsidR="00625894">
        <w:rPr>
          <w:rFonts w:ascii="Courier New" w:hAnsi="Courier New" w:cs="Courier New"/>
          <w:lang w:val="ru-RU"/>
        </w:rPr>
        <w:t>)</w:t>
      </w:r>
      <w:r w:rsidR="00625894">
        <w:rPr>
          <w:rFonts w:ascii="Courier New" w:hAnsi="Courier New" w:cs="Courier New"/>
          <w:lang w:val="ru-RU"/>
        </w:rPr>
        <w:sym w:font="Symbol" w:char="F0B9"/>
      </w:r>
      <w:r w:rsidR="00625894" w:rsidRPr="00E527A2">
        <w:rPr>
          <w:rFonts w:ascii="Courier New" w:hAnsi="Courier New" w:cs="Courier New"/>
        </w:rPr>
        <w:sym w:font="Symbol" w:char="F0C6"/>
      </w:r>
      <w:r w:rsidR="00625894">
        <w:rPr>
          <w:bCs/>
          <w:iCs/>
          <w:lang w:val="ru-RU"/>
        </w:rPr>
        <w:t>. Пусть существует такой тест</w:t>
      </w:r>
      <w:r w:rsidR="00625894">
        <w:rPr>
          <w:rFonts w:ascii="Courier New" w:hAnsi="Courier New" w:cs="Courier New"/>
          <w:lang w:val="ru-RU"/>
        </w:rPr>
        <w:t xml:space="preserve"> </w:t>
      </w:r>
      <w:r w:rsidR="00625894" w:rsidRPr="00E527A2">
        <w:rPr>
          <w:rFonts w:ascii="Courier New" w:hAnsi="Courier New" w:cs="Courier New"/>
          <w:b/>
        </w:rPr>
        <w:sym w:font="Symbol" w:char="F054"/>
      </w:r>
      <w:r w:rsidR="00625894">
        <w:rPr>
          <w:rFonts w:ascii="Courier New" w:hAnsi="Courier New" w:cs="Courier New"/>
          <w:lang w:val="ru-RU"/>
        </w:rPr>
        <w:sym w:font="Symbol" w:char="F0CE"/>
      </w:r>
      <w:r w:rsidR="00625894" w:rsidRPr="00E527A2">
        <w:rPr>
          <w:rFonts w:ascii="Courier New" w:hAnsi="Courier New" w:cs="Courier New"/>
          <w:b/>
        </w:rPr>
        <w:sym w:font="Symbol" w:char="F054"/>
      </w:r>
      <w:r w:rsidR="00625894" w:rsidRPr="00E527A2">
        <w:rPr>
          <w:rFonts w:ascii="Courier New" w:hAnsi="Courier New" w:cs="Courier New"/>
          <w:b/>
        </w:rPr>
        <w:sym w:font="Symbol" w:char="F054"/>
      </w:r>
      <w:r w:rsidR="00625894">
        <w:rPr>
          <w:rFonts w:ascii="Courier New" w:hAnsi="Courier New" w:cs="Courier New"/>
          <w:lang w:val="ru-RU"/>
        </w:rPr>
        <w:t xml:space="preserve"> </w:t>
      </w:r>
      <w:r w:rsidR="00625894">
        <w:rPr>
          <w:bCs/>
          <w:iCs/>
          <w:lang w:val="ru-RU"/>
        </w:rPr>
        <w:t xml:space="preserve">и такая его </w:t>
      </w:r>
      <w:r w:rsidR="00625894" w:rsidRPr="00625894">
        <w:rPr>
          <w:b/>
          <w:bCs/>
          <w:i/>
          <w:iCs/>
        </w:rPr>
        <w:t>fail</w:t>
      </w:r>
      <w:r w:rsidR="00625894" w:rsidRPr="00625894">
        <w:rPr>
          <w:bCs/>
          <w:iCs/>
          <w:lang w:val="ru-RU"/>
        </w:rPr>
        <w:t>-</w:t>
      </w:r>
      <w:r w:rsidR="00625894">
        <w:rPr>
          <w:bCs/>
          <w:iCs/>
          <w:lang w:val="ru-RU"/>
        </w:rPr>
        <w:t>трасса</w:t>
      </w:r>
      <w:r w:rsidR="00625894">
        <w:rPr>
          <w:rFonts w:ascii="Courier New" w:hAnsi="Courier New" w:cs="Courier New"/>
          <w:lang w:val="ru-RU"/>
        </w:rPr>
        <w:t xml:space="preserve"> </w:t>
      </w:r>
      <w:r w:rsidR="00625894">
        <w:rPr>
          <w:rFonts w:ascii="Courier New" w:hAnsi="Courier New" w:cs="Courier New"/>
          <w:lang w:val="ru-RU"/>
        </w:rPr>
        <w:sym w:font="Symbol" w:char="F073"/>
      </w:r>
      <w:r w:rsidR="00625894">
        <w:rPr>
          <w:rFonts w:ascii="Courier New" w:hAnsi="Courier New" w:cs="Courier New"/>
          <w:lang w:val="ru-RU"/>
        </w:rPr>
        <w:sym w:font="Symbol" w:char="F0CE"/>
      </w:r>
      <w:r w:rsidR="00625894" w:rsidRPr="00E527A2">
        <w:rPr>
          <w:b/>
          <w:bCs/>
          <w:i/>
          <w:iCs/>
        </w:rPr>
        <w:t>fail</w:t>
      </w:r>
      <w:r w:rsidR="00625894" w:rsidRPr="002675A0">
        <w:rPr>
          <w:rFonts w:ascii="Courier New" w:hAnsi="Courier New" w:cs="Courier New"/>
          <w:lang w:val="ru-RU"/>
        </w:rPr>
        <w:t>(</w:t>
      </w:r>
      <w:r w:rsidR="00625894" w:rsidRPr="00E527A2">
        <w:rPr>
          <w:rFonts w:ascii="Courier New" w:hAnsi="Courier New" w:cs="Courier New"/>
          <w:b/>
        </w:rPr>
        <w:sym w:font="Symbol" w:char="F054"/>
      </w:r>
      <w:r w:rsidR="00625894" w:rsidRPr="002675A0">
        <w:rPr>
          <w:rFonts w:ascii="Courier New" w:hAnsi="Courier New" w:cs="Courier New"/>
          <w:lang w:val="ru-RU"/>
        </w:rPr>
        <w:t>)</w:t>
      </w:r>
      <w:r w:rsidR="00625894">
        <w:rPr>
          <w:bCs/>
          <w:iCs/>
          <w:lang w:val="ru-RU"/>
        </w:rPr>
        <w:t>, которая присутствует в реализации</w:t>
      </w:r>
      <w:r w:rsidR="00625894">
        <w:rPr>
          <w:rFonts w:ascii="Courier New" w:hAnsi="Courier New" w:cs="Courier New"/>
          <w:lang w:val="ru-RU"/>
        </w:rPr>
        <w:t xml:space="preserve"> </w:t>
      </w:r>
      <w:r w:rsidR="00625894">
        <w:rPr>
          <w:rFonts w:ascii="Courier New" w:hAnsi="Courier New" w:cs="Courier New"/>
          <w:lang w:val="ru-RU"/>
        </w:rPr>
        <w:sym w:font="Symbol" w:char="F073"/>
      </w:r>
      <w:r w:rsidR="00625894">
        <w:rPr>
          <w:rFonts w:ascii="Courier New" w:hAnsi="Courier New" w:cs="Courier New"/>
          <w:lang w:val="ru-RU"/>
        </w:rPr>
        <w:sym w:font="Symbol" w:char="F0CE"/>
      </w:r>
      <w:r w:rsidR="00625894" w:rsidRPr="00E527A2">
        <w:rPr>
          <w:rFonts w:ascii="Courier New" w:hAnsi="Courier New" w:cs="Courier New"/>
          <w:b/>
        </w:rPr>
        <w:sym w:font="Symbol" w:char="F049"/>
      </w:r>
      <w:r w:rsidR="00625894">
        <w:rPr>
          <w:bCs/>
          <w:iCs/>
          <w:lang w:val="ru-RU"/>
        </w:rPr>
        <w:t>. Поскольку тест</w:t>
      </w:r>
      <w:r w:rsidR="00625894">
        <w:rPr>
          <w:rFonts w:ascii="Courier New" w:hAnsi="Courier New" w:cs="Courier New"/>
          <w:lang w:val="ru-RU"/>
        </w:rPr>
        <w:t xml:space="preserve"> </w:t>
      </w:r>
      <w:r w:rsidR="00625894" w:rsidRPr="00E527A2">
        <w:rPr>
          <w:rFonts w:ascii="Courier New" w:hAnsi="Courier New" w:cs="Courier New"/>
          <w:b/>
        </w:rPr>
        <w:sym w:font="Symbol" w:char="F054"/>
      </w:r>
      <w:r w:rsidR="00625894">
        <w:rPr>
          <w:rFonts w:ascii="Courier New" w:hAnsi="Courier New" w:cs="Courier New"/>
          <w:lang w:val="ru-RU"/>
        </w:rPr>
        <w:t xml:space="preserve"> </w:t>
      </w:r>
      <w:r w:rsidR="00625894">
        <w:rPr>
          <w:bCs/>
          <w:iCs/>
          <w:lang w:val="ru-RU"/>
        </w:rPr>
        <w:t>строгий,</w:t>
      </w:r>
      <w:r w:rsidR="00625894">
        <w:rPr>
          <w:rFonts w:ascii="Courier New" w:hAnsi="Courier New" w:cs="Courier New"/>
          <w:lang w:val="ru-RU"/>
        </w:rPr>
        <w:t xml:space="preserve"> </w:t>
      </w:r>
      <w:r w:rsidR="00625894">
        <w:rPr>
          <w:rFonts w:ascii="Courier New" w:hAnsi="Courier New" w:cs="Courier New"/>
          <w:lang w:val="ru-RU"/>
        </w:rPr>
        <w:sym w:font="Symbol" w:char="F073"/>
      </w:r>
      <w:r w:rsidR="00625894">
        <w:rPr>
          <w:rFonts w:ascii="Courier New" w:hAnsi="Courier New" w:cs="Courier New"/>
          <w:lang w:val="ru-RU"/>
        </w:rPr>
        <w:sym w:font="Symbol" w:char="F0CE"/>
      </w:r>
      <w:r w:rsidR="00625894" w:rsidRPr="00E527A2">
        <w:rPr>
          <w:b/>
          <w:bCs/>
          <w:i/>
          <w:iCs/>
        </w:rPr>
        <w:t>fail</w:t>
      </w:r>
      <w:r w:rsidR="00625894" w:rsidRPr="002675A0">
        <w:rPr>
          <w:rFonts w:ascii="Courier New" w:hAnsi="Courier New" w:cs="Courier New"/>
          <w:lang w:val="ru-RU"/>
        </w:rPr>
        <w:t>(</w:t>
      </w:r>
      <w:r w:rsidR="00625894" w:rsidRPr="00E527A2">
        <w:rPr>
          <w:rFonts w:ascii="Courier New" w:hAnsi="Courier New" w:cs="Courier New"/>
          <w:b/>
        </w:rPr>
        <w:sym w:font="Symbol" w:char="F054"/>
      </w:r>
      <w:r w:rsidR="00625894" w:rsidRPr="002675A0">
        <w:rPr>
          <w:rFonts w:ascii="Courier New" w:hAnsi="Courier New" w:cs="Courier New"/>
          <w:lang w:val="ru-RU"/>
        </w:rPr>
        <w:t>)</w:t>
      </w:r>
      <w:r w:rsidR="00625894">
        <w:rPr>
          <w:rFonts w:ascii="Courier New" w:hAnsi="Courier New" w:cs="Courier New"/>
          <w:lang w:val="ru-RU"/>
        </w:rPr>
        <w:t xml:space="preserve"> </w:t>
      </w:r>
      <w:r w:rsidR="00625894">
        <w:rPr>
          <w:bCs/>
          <w:iCs/>
          <w:lang w:val="ru-RU"/>
        </w:rPr>
        <w:t>влечёт</w:t>
      </w:r>
      <w:r w:rsidR="00625894">
        <w:rPr>
          <w:rFonts w:ascii="Courier New" w:hAnsi="Courier New" w:cs="Courier New"/>
          <w:lang w:val="ru-RU"/>
        </w:rPr>
        <w:t xml:space="preserve"> </w:t>
      </w:r>
      <w:r w:rsidR="00625894">
        <w:rPr>
          <w:rFonts w:ascii="Courier New" w:hAnsi="Courier New" w:cs="Courier New"/>
          <w:lang w:val="ru-RU"/>
        </w:rPr>
        <w:sym w:font="Symbol" w:char="F073"/>
      </w:r>
      <w:r w:rsidR="00625894">
        <w:rPr>
          <w:rFonts w:ascii="Courier New" w:hAnsi="Courier New" w:cs="Courier New"/>
          <w:lang w:val="ru-RU"/>
        </w:rPr>
        <w:sym w:font="Symbol" w:char="F0CF"/>
      </w:r>
      <w:r w:rsidR="00625894" w:rsidRPr="00E527A2">
        <w:rPr>
          <w:rFonts w:ascii="Courier New" w:hAnsi="Courier New" w:cs="Courier New"/>
          <w:b/>
        </w:rPr>
        <w:sym w:font="Symbol" w:char="F053"/>
      </w:r>
      <w:r w:rsidR="00625894">
        <w:rPr>
          <w:bCs/>
          <w:iCs/>
          <w:lang w:val="ru-RU"/>
        </w:rPr>
        <w:t>. По определению тестовых трасс, существует такая безопасная трасса спецификации</w:t>
      </w:r>
      <w:r w:rsidR="00625894">
        <w:rPr>
          <w:rFonts w:ascii="Courier New" w:hAnsi="Courier New" w:cs="Courier New"/>
          <w:lang w:val="ru-RU"/>
        </w:rPr>
        <w:t xml:space="preserve"> </w:t>
      </w:r>
      <w:r w:rsidR="00625894">
        <w:rPr>
          <w:rFonts w:ascii="Courier New" w:hAnsi="Courier New" w:cs="Courier New"/>
          <w:lang w:val="ru-RU"/>
        </w:rPr>
        <w:sym w:font="Symbol" w:char="F06D"/>
      </w:r>
      <w:r w:rsidR="00625894">
        <w:rPr>
          <w:rFonts w:ascii="Courier New" w:hAnsi="Courier New" w:cs="Courier New"/>
          <w:lang w:val="ru-RU"/>
        </w:rPr>
        <w:sym w:font="Symbol" w:char="F0CE"/>
      </w:r>
      <w:r w:rsidR="004121EA">
        <w:rPr>
          <w:b/>
          <w:i/>
        </w:rPr>
        <w:t>S</w:t>
      </w:r>
      <w:r w:rsidR="00625894" w:rsidRPr="00E527A2">
        <w:rPr>
          <w:b/>
          <w:i/>
        </w:rPr>
        <w:t>afe</w:t>
      </w:r>
      <w:r w:rsidR="004121EA">
        <w:rPr>
          <w:b/>
          <w:i/>
        </w:rPr>
        <w:t>By</w:t>
      </w:r>
      <w:r w:rsidR="00625894" w:rsidRPr="00625894">
        <w:rPr>
          <w:rFonts w:ascii="Courier New" w:hAnsi="Courier New" w:cs="Courier New"/>
          <w:lang w:val="ru-RU"/>
        </w:rPr>
        <w:t>(</w:t>
      </w:r>
      <w:r w:rsidR="00625894" w:rsidRPr="00E527A2">
        <w:rPr>
          <w:rFonts w:ascii="Courier New" w:hAnsi="Courier New" w:cs="Courier New"/>
          <w:b/>
        </w:rPr>
        <w:sym w:font="Symbol" w:char="F053"/>
      </w:r>
      <w:r w:rsidR="00625894" w:rsidRPr="00625894">
        <w:rPr>
          <w:rFonts w:ascii="Courier New" w:hAnsi="Courier New" w:cs="Courier New"/>
          <w:lang w:val="ru-RU"/>
        </w:rPr>
        <w:t>)</w:t>
      </w:r>
      <w:r w:rsidR="00625894">
        <w:rPr>
          <w:rFonts w:ascii="Courier New" w:hAnsi="Courier New" w:cs="Courier New"/>
          <w:lang w:val="ru-RU"/>
        </w:rPr>
        <w:t xml:space="preserve"> </w:t>
      </w:r>
      <w:r w:rsidR="00625894">
        <w:rPr>
          <w:bCs/>
          <w:iCs/>
          <w:lang w:val="ru-RU"/>
        </w:rPr>
        <w:t>и такой безопасный символ</w:t>
      </w:r>
      <w:r w:rsidR="00625894">
        <w:rPr>
          <w:rFonts w:ascii="Courier New" w:hAnsi="Courier New" w:cs="Courier New"/>
          <w:lang w:val="ru-RU"/>
        </w:rPr>
        <w:t xml:space="preserve"> </w:t>
      </w:r>
      <w:r w:rsidR="00625894">
        <w:rPr>
          <w:rFonts w:ascii="Courier New" w:hAnsi="Courier New" w:cs="Courier New"/>
        </w:rPr>
        <w:t>u</w:t>
      </w:r>
      <w:r w:rsidR="004121EA">
        <w:rPr>
          <w:rFonts w:ascii="Courier New" w:hAnsi="Courier New" w:cs="Courier New"/>
        </w:rPr>
        <w:t> </w:t>
      </w:r>
      <w:r w:rsidR="00625894" w:rsidRPr="00E527A2">
        <w:rPr>
          <w:b/>
          <w:i/>
        </w:rPr>
        <w:t>safe</w:t>
      </w:r>
      <w:r w:rsidR="004121EA">
        <w:rPr>
          <w:b/>
          <w:i/>
        </w:rPr>
        <w:t> by</w:t>
      </w:r>
      <w:r w:rsidR="004121EA">
        <w:rPr>
          <w:rFonts w:ascii="Courier New" w:hAnsi="Courier New" w:cs="Courier New"/>
        </w:rPr>
        <w:t> </w:t>
      </w:r>
      <w:r w:rsidR="00625894" w:rsidRPr="00E527A2">
        <w:rPr>
          <w:rFonts w:ascii="Courier New" w:hAnsi="Courier New" w:cs="Courier New"/>
          <w:b/>
        </w:rPr>
        <w:sym w:font="Symbol" w:char="F053"/>
      </w:r>
      <w:r w:rsidR="004121EA">
        <w:rPr>
          <w:rFonts w:ascii="Courier New" w:hAnsi="Courier New" w:cs="Courier New"/>
        </w:rPr>
        <w:t> </w:t>
      </w:r>
      <w:r w:rsidR="00625894" w:rsidRPr="00E527A2">
        <w:rPr>
          <w:b/>
          <w:i/>
          <w:iCs/>
        </w:rPr>
        <w:t>after</w:t>
      </w:r>
      <w:r w:rsidR="004121EA">
        <w:rPr>
          <w:rFonts w:ascii="Courier New" w:hAnsi="Courier New" w:cs="Courier New"/>
        </w:rPr>
        <w:t> </w:t>
      </w:r>
      <w:r w:rsidR="00625894">
        <w:rPr>
          <w:rFonts w:ascii="Courier New" w:hAnsi="Courier New" w:cs="Courier New"/>
          <w:lang w:val="ru-RU"/>
        </w:rPr>
        <w:sym w:font="Symbol" w:char="F06D"/>
      </w:r>
      <w:r w:rsidR="00625894">
        <w:rPr>
          <w:bCs/>
          <w:iCs/>
          <w:lang w:val="ru-RU"/>
        </w:rPr>
        <w:t>, что</w:t>
      </w:r>
      <w:r w:rsidR="00625894">
        <w:rPr>
          <w:rFonts w:ascii="Courier New" w:hAnsi="Courier New" w:cs="Courier New"/>
          <w:lang w:val="ru-RU"/>
        </w:rPr>
        <w:t xml:space="preserve"> </w:t>
      </w:r>
      <w:r w:rsidR="00625894">
        <w:rPr>
          <w:rFonts w:ascii="Courier New" w:hAnsi="Courier New" w:cs="Courier New"/>
          <w:lang w:val="ru-RU"/>
        </w:rPr>
        <w:sym w:font="Symbol" w:char="F073"/>
      </w:r>
      <w:r w:rsidR="00625894" w:rsidRPr="00625894">
        <w:rPr>
          <w:rFonts w:ascii="Courier New" w:hAnsi="Courier New" w:cs="Courier New"/>
          <w:lang w:val="ru-RU"/>
        </w:rPr>
        <w:t>=</w:t>
      </w:r>
      <w:r w:rsidR="00625894">
        <w:rPr>
          <w:rFonts w:ascii="Courier New" w:hAnsi="Courier New" w:cs="Courier New"/>
          <w:lang w:val="ru-RU"/>
        </w:rPr>
        <w:sym w:font="Symbol" w:char="F06D"/>
      </w:r>
      <w:r w:rsidR="00625894">
        <w:rPr>
          <w:rFonts w:ascii="Courier New" w:hAnsi="Courier New" w:cs="Courier New"/>
        </w:rPr>
        <w:sym w:font="Symbol" w:char="F0D7"/>
      </w:r>
      <w:r w:rsidR="00625894">
        <w:rPr>
          <w:rFonts w:ascii="Courier New" w:hAnsi="Courier New" w:cs="Courier New"/>
        </w:rPr>
        <w:sym w:font="Euclid Symbol" w:char="F0E1"/>
      </w:r>
      <w:r w:rsidR="00625894">
        <w:rPr>
          <w:rFonts w:ascii="Courier New" w:hAnsi="Courier New" w:cs="Courier New"/>
        </w:rPr>
        <w:t>u</w:t>
      </w:r>
      <w:r w:rsidR="00625894">
        <w:rPr>
          <w:rFonts w:ascii="Courier New" w:hAnsi="Courier New" w:cs="Courier New"/>
        </w:rPr>
        <w:sym w:font="Euclid Symbol" w:char="F0F1"/>
      </w:r>
      <w:r w:rsidR="00625894" w:rsidRPr="00625894">
        <w:rPr>
          <w:bCs/>
          <w:iCs/>
          <w:lang w:val="ru-RU"/>
        </w:rPr>
        <w:t>.</w:t>
      </w:r>
      <w:r w:rsidR="00272EE2">
        <w:rPr>
          <w:bCs/>
          <w:iCs/>
          <w:lang w:val="ru-RU"/>
        </w:rPr>
        <w:t xml:space="preserve"> Тогда</w:t>
      </w:r>
      <w:r w:rsidR="00272EE2">
        <w:rPr>
          <w:rFonts w:ascii="Courier New" w:hAnsi="Courier New" w:cs="Courier New"/>
          <w:lang w:val="ru-RU"/>
        </w:rPr>
        <w:t xml:space="preserve"> </w:t>
      </w:r>
      <w:r w:rsidR="00272EE2">
        <w:rPr>
          <w:rFonts w:ascii="Courier New" w:hAnsi="Courier New" w:cs="Courier New"/>
          <w:lang w:val="ru-RU"/>
        </w:rPr>
        <w:sym w:font="Symbol" w:char="F06D"/>
      </w:r>
      <w:r w:rsidR="00272EE2">
        <w:rPr>
          <w:rFonts w:ascii="Courier New" w:hAnsi="Courier New" w:cs="Courier New"/>
          <w:lang w:val="ru-RU"/>
        </w:rPr>
        <w:sym w:font="Symbol" w:char="F0CE"/>
      </w:r>
      <w:r w:rsidR="00272EE2" w:rsidRPr="00E527A2">
        <w:rPr>
          <w:rFonts w:ascii="Courier New" w:hAnsi="Courier New" w:cs="Courier New"/>
          <w:b/>
        </w:rPr>
        <w:sym w:font="Symbol" w:char="F049"/>
      </w:r>
      <w:r w:rsidR="00272EE2" w:rsidRPr="00E527A2">
        <w:rPr>
          <w:rFonts w:ascii="Courier New" w:hAnsi="Courier New" w:cs="Courier New"/>
        </w:rPr>
        <w:sym w:font="Symbol" w:char="F0C7"/>
      </w:r>
      <w:r w:rsidR="004121EA">
        <w:rPr>
          <w:b/>
          <w:i/>
        </w:rPr>
        <w:t>S</w:t>
      </w:r>
      <w:r w:rsidR="004121EA" w:rsidRPr="00E527A2">
        <w:rPr>
          <w:b/>
          <w:i/>
        </w:rPr>
        <w:t>afe</w:t>
      </w:r>
      <w:r w:rsidR="004121EA">
        <w:rPr>
          <w:b/>
          <w:i/>
        </w:rPr>
        <w:t>By</w:t>
      </w:r>
      <w:r w:rsidR="00272EE2" w:rsidRPr="00625894">
        <w:rPr>
          <w:rFonts w:ascii="Courier New" w:hAnsi="Courier New" w:cs="Courier New"/>
          <w:lang w:val="ru-RU"/>
        </w:rPr>
        <w:t>(</w:t>
      </w:r>
      <w:r w:rsidR="00272EE2" w:rsidRPr="00E527A2">
        <w:rPr>
          <w:rFonts w:ascii="Courier New" w:hAnsi="Courier New" w:cs="Courier New"/>
          <w:b/>
        </w:rPr>
        <w:sym w:font="Symbol" w:char="F053"/>
      </w:r>
      <w:r w:rsidR="00272EE2" w:rsidRPr="00625894">
        <w:rPr>
          <w:rFonts w:ascii="Courier New" w:hAnsi="Courier New" w:cs="Courier New"/>
          <w:lang w:val="ru-RU"/>
        </w:rPr>
        <w:t>)</w:t>
      </w:r>
      <w:r w:rsidR="00272EE2">
        <w:rPr>
          <w:bCs/>
          <w:iCs/>
          <w:lang w:val="ru-RU"/>
        </w:rPr>
        <w:t xml:space="preserve">, и, по </w:t>
      </w:r>
      <w:r w:rsidR="000056F2">
        <w:rPr>
          <w:lang w:val="ru-RU"/>
        </w:rPr>
        <w:t>Лемме 7</w:t>
      </w:r>
      <w:r w:rsidR="00272EE2">
        <w:rPr>
          <w:bCs/>
          <w:iCs/>
          <w:lang w:val="ru-RU"/>
        </w:rPr>
        <w:t>,</w:t>
      </w:r>
      <w:r w:rsidR="00272EE2">
        <w:rPr>
          <w:rFonts w:ascii="Courier New" w:hAnsi="Courier New" w:cs="Courier New"/>
          <w:lang w:val="ru-RU"/>
        </w:rPr>
        <w:t xml:space="preserve"> </w:t>
      </w:r>
      <w:r w:rsidR="00272EE2">
        <w:rPr>
          <w:rFonts w:ascii="Courier New" w:hAnsi="Courier New" w:cs="Courier New"/>
          <w:lang w:val="ru-RU"/>
        </w:rPr>
        <w:sym w:font="Symbol" w:char="F06D"/>
      </w:r>
      <w:r w:rsidR="00272EE2">
        <w:rPr>
          <w:rFonts w:ascii="Courier New" w:hAnsi="Courier New" w:cs="Courier New"/>
          <w:lang w:val="ru-RU"/>
        </w:rPr>
        <w:sym w:font="Symbol" w:char="F0CE"/>
      </w:r>
      <w:r w:rsidR="004121EA">
        <w:rPr>
          <w:b/>
          <w:i/>
        </w:rPr>
        <w:t>S</w:t>
      </w:r>
      <w:r w:rsidR="004121EA" w:rsidRPr="00E527A2">
        <w:rPr>
          <w:b/>
          <w:i/>
        </w:rPr>
        <w:t>afe</w:t>
      </w:r>
      <w:r w:rsidR="00DF42A8">
        <w:rPr>
          <w:b/>
          <w:i/>
        </w:rPr>
        <w:t>In</w:t>
      </w:r>
      <w:r w:rsidR="00272EE2" w:rsidRPr="00625894">
        <w:rPr>
          <w:rFonts w:ascii="Courier New" w:hAnsi="Courier New" w:cs="Courier New"/>
          <w:lang w:val="ru-RU"/>
        </w:rPr>
        <w:t>(</w:t>
      </w:r>
      <w:r w:rsidR="00272EE2" w:rsidRPr="00E527A2">
        <w:rPr>
          <w:rFonts w:ascii="Courier New" w:hAnsi="Courier New" w:cs="Courier New"/>
          <w:b/>
        </w:rPr>
        <w:sym w:font="Symbol" w:char="F049"/>
      </w:r>
      <w:r w:rsidR="00272EE2" w:rsidRPr="00625894">
        <w:rPr>
          <w:rFonts w:ascii="Courier New" w:hAnsi="Courier New" w:cs="Courier New"/>
          <w:lang w:val="ru-RU"/>
        </w:rPr>
        <w:t>)</w:t>
      </w:r>
      <w:r w:rsidR="00272EE2">
        <w:rPr>
          <w:bCs/>
          <w:iCs/>
          <w:lang w:val="ru-RU"/>
        </w:rPr>
        <w:t>.</w:t>
      </w:r>
      <w:r w:rsidR="00B56740" w:rsidRPr="00B56740">
        <w:rPr>
          <w:bCs/>
          <w:iCs/>
          <w:lang w:val="ru-RU"/>
        </w:rPr>
        <w:t xml:space="preserve"> </w:t>
      </w:r>
      <w:r w:rsidR="00B56740">
        <w:rPr>
          <w:bCs/>
          <w:iCs/>
          <w:lang w:val="ru-RU"/>
        </w:rPr>
        <w:t>Имеем</w:t>
      </w:r>
      <w:r w:rsidR="00B56740" w:rsidRPr="004121EA">
        <w:rPr>
          <w:rFonts w:ascii="Courier New" w:hAnsi="Courier New" w:cs="Courier New"/>
          <w:lang w:val="ru-RU"/>
        </w:rPr>
        <w:t xml:space="preserve"> </w:t>
      </w:r>
      <w:r w:rsidR="00B56740">
        <w:rPr>
          <w:rFonts w:ascii="Courier New" w:hAnsi="Courier New" w:cs="Courier New"/>
          <w:lang w:val="ru-RU"/>
        </w:rPr>
        <w:sym w:font="Symbol" w:char="F06D"/>
      </w:r>
      <w:r w:rsidR="00B56740">
        <w:rPr>
          <w:rFonts w:ascii="Courier New" w:hAnsi="Courier New" w:cs="Courier New"/>
          <w:lang w:val="ru-RU"/>
        </w:rPr>
        <w:sym w:font="Symbol" w:char="F0CE"/>
      </w:r>
      <w:r w:rsidR="004121EA">
        <w:rPr>
          <w:b/>
          <w:i/>
        </w:rPr>
        <w:t>S</w:t>
      </w:r>
      <w:r w:rsidR="004121EA" w:rsidRPr="00E527A2">
        <w:rPr>
          <w:b/>
          <w:i/>
        </w:rPr>
        <w:t>afe</w:t>
      </w:r>
      <w:r w:rsidR="004121EA">
        <w:rPr>
          <w:b/>
          <w:i/>
        </w:rPr>
        <w:t>By</w:t>
      </w:r>
      <w:r w:rsidR="00B56740" w:rsidRPr="004121EA">
        <w:rPr>
          <w:rFonts w:ascii="Courier New" w:hAnsi="Courier New" w:cs="Courier New"/>
          <w:lang w:val="ru-RU"/>
        </w:rPr>
        <w:t>(</w:t>
      </w:r>
      <w:r w:rsidR="00B56740" w:rsidRPr="00E527A2">
        <w:rPr>
          <w:rFonts w:ascii="Courier New" w:hAnsi="Courier New" w:cs="Courier New"/>
          <w:b/>
        </w:rPr>
        <w:sym w:font="Symbol" w:char="F053"/>
      </w:r>
      <w:r w:rsidR="00B56740" w:rsidRPr="004121EA">
        <w:rPr>
          <w:rFonts w:ascii="Courier New" w:hAnsi="Courier New" w:cs="Courier New"/>
          <w:lang w:val="ru-RU"/>
        </w:rPr>
        <w:t>)</w:t>
      </w:r>
      <w:r w:rsidR="00B56740" w:rsidRPr="00E527A2">
        <w:rPr>
          <w:rFonts w:ascii="Courier New" w:hAnsi="Courier New" w:cs="Courier New"/>
        </w:rPr>
        <w:sym w:font="Symbol" w:char="F0C7"/>
      </w:r>
      <w:r w:rsidR="004121EA">
        <w:rPr>
          <w:b/>
          <w:i/>
        </w:rPr>
        <w:t>S</w:t>
      </w:r>
      <w:r w:rsidR="004121EA" w:rsidRPr="00E527A2">
        <w:rPr>
          <w:b/>
          <w:i/>
        </w:rPr>
        <w:t>afe</w:t>
      </w:r>
      <w:r w:rsidR="004121EA">
        <w:rPr>
          <w:b/>
          <w:i/>
        </w:rPr>
        <w:t>In</w:t>
      </w:r>
      <w:r w:rsidR="00B56740" w:rsidRPr="004121EA">
        <w:rPr>
          <w:rFonts w:ascii="Courier New" w:hAnsi="Courier New" w:cs="Courier New"/>
          <w:lang w:val="ru-RU"/>
        </w:rPr>
        <w:t>(</w:t>
      </w:r>
      <w:r w:rsidR="00B56740" w:rsidRPr="00E527A2">
        <w:rPr>
          <w:rFonts w:ascii="Courier New" w:hAnsi="Courier New" w:cs="Courier New"/>
          <w:b/>
        </w:rPr>
        <w:sym w:font="Symbol" w:char="F049"/>
      </w:r>
      <w:r w:rsidR="00B56740" w:rsidRPr="004121EA">
        <w:rPr>
          <w:rFonts w:ascii="Courier New" w:hAnsi="Courier New" w:cs="Courier New"/>
          <w:lang w:val="ru-RU"/>
        </w:rPr>
        <w:t>)</w:t>
      </w:r>
      <w:r w:rsidR="00B56740" w:rsidRPr="004121EA">
        <w:rPr>
          <w:bCs/>
          <w:iCs/>
          <w:lang w:val="ru-RU"/>
        </w:rPr>
        <w:t>,</w:t>
      </w:r>
      <w:r w:rsidR="004121EA">
        <w:rPr>
          <w:rFonts w:ascii="Courier New" w:hAnsi="Courier New" w:cs="Courier New"/>
          <w:lang w:val="ru-RU"/>
        </w:rPr>
        <w:t xml:space="preserve"> </w:t>
      </w:r>
      <w:r w:rsidR="004121EA">
        <w:rPr>
          <w:rFonts w:ascii="Courier New" w:hAnsi="Courier New" w:cs="Courier New"/>
        </w:rPr>
        <w:t>u </w:t>
      </w:r>
      <w:r w:rsidR="004121EA" w:rsidRPr="00E527A2">
        <w:rPr>
          <w:b/>
          <w:i/>
        </w:rPr>
        <w:t>safe</w:t>
      </w:r>
      <w:r w:rsidR="004121EA">
        <w:rPr>
          <w:b/>
          <w:i/>
        </w:rPr>
        <w:t> by</w:t>
      </w:r>
      <w:r w:rsidR="004121EA">
        <w:rPr>
          <w:rFonts w:ascii="Courier New" w:hAnsi="Courier New" w:cs="Courier New"/>
        </w:rPr>
        <w:t> </w:t>
      </w:r>
      <w:r w:rsidR="004121EA" w:rsidRPr="00E527A2">
        <w:rPr>
          <w:rFonts w:ascii="Courier New" w:hAnsi="Courier New" w:cs="Courier New"/>
          <w:b/>
        </w:rPr>
        <w:sym w:font="Symbol" w:char="F053"/>
      </w:r>
      <w:r w:rsidR="004121EA">
        <w:rPr>
          <w:rFonts w:ascii="Courier New" w:hAnsi="Courier New" w:cs="Courier New"/>
        </w:rPr>
        <w:t> </w:t>
      </w:r>
      <w:r w:rsidR="004121EA" w:rsidRPr="00E527A2">
        <w:rPr>
          <w:b/>
          <w:i/>
          <w:iCs/>
        </w:rPr>
        <w:t>after</w:t>
      </w:r>
      <w:r w:rsidR="004121EA">
        <w:rPr>
          <w:rFonts w:ascii="Courier New" w:hAnsi="Courier New" w:cs="Courier New"/>
        </w:rPr>
        <w:t> </w:t>
      </w:r>
      <w:r w:rsidR="004121EA">
        <w:rPr>
          <w:rFonts w:ascii="Courier New" w:hAnsi="Courier New" w:cs="Courier New"/>
          <w:lang w:val="ru-RU"/>
        </w:rPr>
        <w:sym w:font="Symbol" w:char="F06D"/>
      </w:r>
      <w:r w:rsidR="00B56740" w:rsidRPr="004121EA">
        <w:rPr>
          <w:rFonts w:ascii="Courier New" w:hAnsi="Courier New" w:cs="Courier New"/>
          <w:lang w:val="ru-RU"/>
        </w:rPr>
        <w:t xml:space="preserve"> </w:t>
      </w:r>
      <w:r w:rsidR="00B56740">
        <w:rPr>
          <w:bCs/>
          <w:iCs/>
          <w:lang w:val="ru-RU"/>
        </w:rPr>
        <w:t>и</w:t>
      </w:r>
      <w:r w:rsidR="00B56740" w:rsidRPr="004121EA">
        <w:rPr>
          <w:rFonts w:ascii="Courier New" w:hAnsi="Courier New" w:cs="Courier New"/>
          <w:lang w:val="ru-RU"/>
        </w:rPr>
        <w:t xml:space="preserve"> </w:t>
      </w:r>
      <w:r w:rsidR="00B56740">
        <w:rPr>
          <w:rFonts w:ascii="Courier New" w:hAnsi="Courier New" w:cs="Courier New"/>
          <w:lang w:val="ru-RU"/>
        </w:rPr>
        <w:sym w:font="Symbol" w:char="F06D"/>
      </w:r>
      <w:r w:rsidR="00B56740">
        <w:rPr>
          <w:rFonts w:ascii="Courier New" w:hAnsi="Courier New" w:cs="Courier New"/>
        </w:rPr>
        <w:sym w:font="Symbol" w:char="F0D7"/>
      </w:r>
      <w:r w:rsidR="00B56740">
        <w:rPr>
          <w:rFonts w:ascii="Courier New" w:hAnsi="Courier New" w:cs="Courier New"/>
        </w:rPr>
        <w:sym w:font="Euclid Symbol" w:char="F0E1"/>
      </w:r>
      <w:r w:rsidR="00B56740">
        <w:rPr>
          <w:rFonts w:ascii="Courier New" w:hAnsi="Courier New" w:cs="Courier New"/>
        </w:rPr>
        <w:t>u</w:t>
      </w:r>
      <w:r w:rsidR="00B56740">
        <w:rPr>
          <w:rFonts w:ascii="Courier New" w:hAnsi="Courier New" w:cs="Courier New"/>
        </w:rPr>
        <w:sym w:font="Euclid Symbol" w:char="F0F1"/>
      </w:r>
      <w:r w:rsidR="00B56740">
        <w:rPr>
          <w:rFonts w:ascii="Courier New" w:hAnsi="Courier New" w:cs="Courier New"/>
          <w:lang w:val="ru-RU"/>
        </w:rPr>
        <w:sym w:font="Symbol" w:char="F0CE"/>
      </w:r>
      <w:r w:rsidR="00B56740" w:rsidRPr="00E527A2">
        <w:rPr>
          <w:rFonts w:ascii="Courier New" w:hAnsi="Courier New" w:cs="Courier New"/>
          <w:b/>
        </w:rPr>
        <w:sym w:font="Symbol" w:char="F049"/>
      </w:r>
      <w:r w:rsidR="00B56740" w:rsidRPr="004121EA">
        <w:rPr>
          <w:bCs/>
          <w:iCs/>
          <w:lang w:val="ru-RU"/>
        </w:rPr>
        <w:t xml:space="preserve">. </w:t>
      </w:r>
      <w:r w:rsidR="00B56740">
        <w:rPr>
          <w:bCs/>
          <w:iCs/>
          <w:lang w:val="ru-RU"/>
        </w:rPr>
        <w:t>Если бы реализация</w:t>
      </w:r>
      <w:r w:rsidR="00B56740">
        <w:rPr>
          <w:rFonts w:ascii="Courier New" w:hAnsi="Courier New" w:cs="Courier New"/>
          <w:lang w:val="ru-RU"/>
        </w:rPr>
        <w:t xml:space="preserve"> </w:t>
      </w:r>
      <w:r w:rsidR="00B56740" w:rsidRPr="00E527A2">
        <w:rPr>
          <w:rFonts w:ascii="Courier New" w:hAnsi="Courier New" w:cs="Courier New"/>
          <w:b/>
        </w:rPr>
        <w:sym w:font="Symbol" w:char="F049"/>
      </w:r>
      <w:r w:rsidR="00B56740" w:rsidRPr="00E527A2">
        <w:rPr>
          <w:rFonts w:ascii="Courier New" w:hAnsi="Courier New" w:cs="Courier New"/>
        </w:rPr>
        <w:t> </w:t>
      </w:r>
      <w:r w:rsidR="00B56740">
        <w:rPr>
          <w:bCs/>
          <w:iCs/>
          <w:lang w:val="ru-RU"/>
        </w:rPr>
        <w:t>была конформна, то было бы</w:t>
      </w:r>
      <w:r w:rsidR="00B56740" w:rsidRPr="00B56740">
        <w:rPr>
          <w:rFonts w:ascii="Courier New" w:hAnsi="Courier New" w:cs="Courier New"/>
          <w:lang w:val="ru-RU"/>
        </w:rPr>
        <w:t xml:space="preserve"> </w:t>
      </w:r>
      <w:r w:rsidR="00B56740">
        <w:rPr>
          <w:rFonts w:ascii="Courier New" w:hAnsi="Courier New" w:cs="Courier New"/>
          <w:lang w:val="ru-RU"/>
        </w:rPr>
        <w:sym w:font="Symbol" w:char="F06D"/>
      </w:r>
      <w:r w:rsidR="00B56740">
        <w:rPr>
          <w:rFonts w:ascii="Courier New" w:hAnsi="Courier New" w:cs="Courier New"/>
        </w:rPr>
        <w:sym w:font="Symbol" w:char="F0D7"/>
      </w:r>
      <w:r w:rsidR="00B56740">
        <w:rPr>
          <w:rFonts w:ascii="Courier New" w:hAnsi="Courier New" w:cs="Courier New"/>
        </w:rPr>
        <w:sym w:font="Euclid Symbol" w:char="F0E1"/>
      </w:r>
      <w:r w:rsidR="00B56740">
        <w:rPr>
          <w:rFonts w:ascii="Courier New" w:hAnsi="Courier New" w:cs="Courier New"/>
        </w:rPr>
        <w:t>u</w:t>
      </w:r>
      <w:r w:rsidR="00B56740">
        <w:rPr>
          <w:rFonts w:ascii="Courier New" w:hAnsi="Courier New" w:cs="Courier New"/>
        </w:rPr>
        <w:sym w:font="Euclid Symbol" w:char="F0F1"/>
      </w:r>
      <w:r w:rsidR="00B56740">
        <w:rPr>
          <w:rFonts w:ascii="Courier New" w:hAnsi="Courier New" w:cs="Courier New"/>
          <w:lang w:val="ru-RU"/>
        </w:rPr>
        <w:sym w:font="Symbol" w:char="F0CE"/>
      </w:r>
      <w:r w:rsidR="00B56740" w:rsidRPr="00E527A2">
        <w:rPr>
          <w:rFonts w:ascii="Courier New" w:hAnsi="Courier New" w:cs="Courier New"/>
          <w:b/>
        </w:rPr>
        <w:sym w:font="Symbol" w:char="F053"/>
      </w:r>
      <w:r w:rsidR="00B56740">
        <w:rPr>
          <w:bCs/>
          <w:iCs/>
          <w:lang w:val="ru-RU"/>
        </w:rPr>
        <w:t>, что не верно. Следовательно,</w:t>
      </w:r>
      <w:r w:rsidR="00B56740">
        <w:rPr>
          <w:rFonts w:ascii="Courier New" w:hAnsi="Courier New" w:cs="Courier New"/>
          <w:lang w:val="ru-RU"/>
        </w:rPr>
        <w:t xml:space="preserve"> </w:t>
      </w:r>
      <w:r w:rsidR="00B56740" w:rsidRPr="00E527A2">
        <w:rPr>
          <w:rFonts w:ascii="Courier New" w:hAnsi="Courier New" w:cs="Courier New"/>
          <w:b/>
        </w:rPr>
        <w:sym w:font="Symbol" w:char="F049"/>
      </w:r>
      <w:r w:rsidR="00B56740" w:rsidRPr="00E527A2">
        <w:rPr>
          <w:rFonts w:ascii="Courier New" w:hAnsi="Courier New" w:cs="Courier New"/>
        </w:rPr>
        <w:t> </w:t>
      </w:r>
      <w:r w:rsidR="004121EA" w:rsidRPr="006D4014">
        <w:rPr>
          <w:b/>
          <w:i/>
          <w:strike/>
        </w:rPr>
        <w:t>saco</w:t>
      </w:r>
      <w:r w:rsidR="00B56740" w:rsidRPr="00E527A2">
        <w:rPr>
          <w:rFonts w:ascii="Courier New" w:hAnsi="Courier New" w:cs="Courier New"/>
        </w:rPr>
        <w:t> </w:t>
      </w:r>
      <w:r w:rsidR="00B56740" w:rsidRPr="00E527A2">
        <w:rPr>
          <w:rFonts w:ascii="Courier New" w:hAnsi="Courier New" w:cs="Courier New"/>
          <w:b/>
        </w:rPr>
        <w:sym w:font="Symbol" w:char="F053"/>
      </w:r>
      <w:r w:rsidR="00B56740">
        <w:rPr>
          <w:bCs/>
          <w:iCs/>
          <w:lang w:val="ru-RU"/>
        </w:rPr>
        <w:t>, что и требовалось доказать.</w:t>
      </w:r>
    </w:p>
    <w:p w:rsidR="00BE4B2D" w:rsidRDefault="00B56740" w:rsidP="00AA44F7">
      <w:pPr>
        <w:numPr>
          <w:ilvl w:val="0"/>
          <w:numId w:val="155"/>
        </w:numPr>
        <w:spacing w:line="360" w:lineRule="auto"/>
        <w:rPr>
          <w:lang w:val="ru-RU"/>
        </w:rPr>
      </w:pPr>
      <w:r>
        <w:rPr>
          <w:u w:val="single"/>
          <w:lang w:val="ru-RU"/>
        </w:rPr>
        <w:t>Исчерпываемость</w:t>
      </w:r>
      <w:r w:rsidRPr="00B56740">
        <w:rPr>
          <w:lang w:val="ru-RU"/>
        </w:rPr>
        <w:t>.</w:t>
      </w:r>
      <w:r>
        <w:rPr>
          <w:lang w:val="ru-RU"/>
        </w:rPr>
        <w:t xml:space="preserve"> Нам надо показать, что</w:t>
      </w:r>
      <w:r>
        <w:rPr>
          <w:rFonts w:ascii="Courier New" w:hAnsi="Courier New" w:cs="Courier New"/>
          <w:lang w:val="ru-RU"/>
        </w:rPr>
        <w:t xml:space="preserve"> </w:t>
      </w:r>
      <w:r w:rsidRPr="00E527A2">
        <w:rPr>
          <w:rFonts w:ascii="Courier New" w:hAnsi="Courier New" w:cs="Courier New"/>
          <w:b/>
        </w:rPr>
        <w:sym w:font="Symbol" w:char="F049"/>
      </w:r>
      <w:r w:rsidRPr="00E527A2">
        <w:rPr>
          <w:rFonts w:ascii="Courier New" w:hAnsi="Courier New" w:cs="Courier New"/>
        </w:rPr>
        <w:t> </w:t>
      </w:r>
      <w:r w:rsidR="004121EA">
        <w:rPr>
          <w:b/>
          <w:i/>
        </w:rPr>
        <w:t>saco</w:t>
      </w:r>
      <w:r w:rsidRPr="00E527A2">
        <w:rPr>
          <w:rFonts w:ascii="Courier New" w:hAnsi="Courier New" w:cs="Courier New"/>
        </w:rPr>
        <w:t> </w:t>
      </w:r>
      <w:r w:rsidRPr="00E527A2">
        <w:rPr>
          <w:rFonts w:ascii="Courier New" w:hAnsi="Courier New" w:cs="Courier New"/>
          <w:b/>
        </w:rPr>
        <w:sym w:font="Symbol" w:char="F053"/>
      </w:r>
      <w:r w:rsidRPr="00E527A2">
        <w:rPr>
          <w:rFonts w:ascii="Courier New" w:hAnsi="Courier New" w:cs="Courier New"/>
        </w:rPr>
        <w:t> </w:t>
      </w:r>
      <w:r>
        <w:rPr>
          <w:rFonts w:ascii="Courier New" w:hAnsi="Courier New" w:cs="Courier New"/>
        </w:rPr>
        <w:sym w:font="Symbol" w:char="F0DC"/>
      </w:r>
      <w:r w:rsidRPr="00E527A2">
        <w:rPr>
          <w:rFonts w:ascii="Courier New" w:hAnsi="Courier New" w:cs="Courier New"/>
        </w:rPr>
        <w:t> </w:t>
      </w:r>
      <w:r w:rsidRPr="00E527A2">
        <w:rPr>
          <w:rFonts w:ascii="Courier New" w:hAnsi="Courier New" w:cs="Courier New"/>
          <w:b/>
        </w:rPr>
        <w:sym w:font="Symbol" w:char="F049"/>
      </w:r>
      <w:r w:rsidRPr="00E527A2">
        <w:rPr>
          <w:rFonts w:ascii="Courier New" w:hAnsi="Courier New" w:cs="Courier New"/>
        </w:rPr>
        <w:t> </w:t>
      </w:r>
      <w:r w:rsidRPr="00E527A2">
        <w:rPr>
          <w:b/>
          <w:i/>
        </w:rPr>
        <w:t>passes</w:t>
      </w:r>
      <w:r w:rsidRPr="00E527A2">
        <w:rPr>
          <w:rFonts w:ascii="Courier New" w:hAnsi="Courier New" w:cs="Courier New"/>
        </w:rPr>
        <w:t> </w:t>
      </w:r>
      <w:r w:rsidRPr="00E527A2">
        <w:rPr>
          <w:rFonts w:ascii="Courier New" w:hAnsi="Courier New" w:cs="Courier New"/>
          <w:b/>
        </w:rPr>
        <w:sym w:font="Symbol" w:char="F054"/>
      </w:r>
      <w:r w:rsidRPr="00E527A2">
        <w:rPr>
          <w:rFonts w:ascii="Courier New" w:hAnsi="Courier New" w:cs="Courier New"/>
          <w:b/>
        </w:rPr>
        <w:sym w:font="Symbol" w:char="F054"/>
      </w:r>
      <w:r>
        <w:rPr>
          <w:bCs/>
          <w:iCs/>
          <w:lang w:val="ru-RU"/>
        </w:rPr>
        <w:t>. Это эквивалентно</w:t>
      </w:r>
      <w:r w:rsidR="008A380E">
        <w:rPr>
          <w:rFonts w:ascii="Courier New" w:hAnsi="Courier New" w:cs="Courier New"/>
          <w:lang w:val="ru-RU"/>
        </w:rPr>
        <w:t xml:space="preserve"> </w:t>
      </w:r>
      <w:r w:rsidR="008A380E" w:rsidRPr="00E527A2">
        <w:rPr>
          <w:rFonts w:ascii="Courier New" w:hAnsi="Courier New" w:cs="Courier New"/>
          <w:b/>
        </w:rPr>
        <w:sym w:font="Symbol" w:char="F049"/>
      </w:r>
      <w:r w:rsidR="008A380E" w:rsidRPr="00E527A2">
        <w:rPr>
          <w:rFonts w:ascii="Courier New" w:hAnsi="Courier New" w:cs="Courier New"/>
        </w:rPr>
        <w:t> </w:t>
      </w:r>
      <w:r w:rsidR="004121EA">
        <w:rPr>
          <w:b/>
          <w:i/>
        </w:rPr>
        <w:t>saco</w:t>
      </w:r>
      <w:r w:rsidR="008A380E" w:rsidRPr="00E527A2">
        <w:rPr>
          <w:rFonts w:ascii="Courier New" w:hAnsi="Courier New" w:cs="Courier New"/>
        </w:rPr>
        <w:t> </w:t>
      </w:r>
      <w:r w:rsidR="008A380E" w:rsidRPr="00E527A2">
        <w:rPr>
          <w:rFonts w:ascii="Courier New" w:hAnsi="Courier New" w:cs="Courier New"/>
          <w:b/>
        </w:rPr>
        <w:sym w:font="Symbol" w:char="F053"/>
      </w:r>
      <w:r w:rsidR="008A380E" w:rsidRPr="00E527A2">
        <w:rPr>
          <w:rFonts w:ascii="Courier New" w:hAnsi="Courier New" w:cs="Courier New"/>
        </w:rPr>
        <w:t> </w:t>
      </w:r>
      <w:r w:rsidR="008A380E">
        <w:rPr>
          <w:rFonts w:ascii="Courier New" w:hAnsi="Courier New" w:cs="Courier New"/>
        </w:rPr>
        <w:sym w:font="Symbol" w:char="F0DC"/>
      </w:r>
      <w:r w:rsidR="008A380E" w:rsidRPr="00E527A2">
        <w:rPr>
          <w:rFonts w:ascii="Courier New" w:hAnsi="Courier New" w:cs="Courier New"/>
        </w:rPr>
        <w:t> </w:t>
      </w:r>
      <w:r w:rsidR="008A380E" w:rsidRPr="00E527A2">
        <w:rPr>
          <w:rFonts w:ascii="Courier New" w:hAnsi="Courier New" w:cs="Courier New"/>
          <w:b/>
        </w:rPr>
        <w:sym w:font="Symbol" w:char="F049"/>
      </w:r>
      <w:r w:rsidR="008A380E" w:rsidRPr="00E527A2">
        <w:rPr>
          <w:rFonts w:ascii="Courier New" w:hAnsi="Courier New" w:cs="Courier New"/>
        </w:rPr>
        <w:sym w:font="Symbol" w:char="F0C7"/>
      </w:r>
      <w:r w:rsidR="008A380E">
        <w:rPr>
          <w:rFonts w:ascii="Courier New" w:hAnsi="Courier New" w:cs="Courier New"/>
          <w:lang w:val="ru-RU"/>
        </w:rPr>
        <w:t>(</w:t>
      </w:r>
      <w:r w:rsidR="008A380E">
        <w:rPr>
          <w:rFonts w:ascii="Courier New" w:hAnsi="Courier New" w:cs="Courier New"/>
          <w:lang w:val="ru-RU"/>
        </w:rPr>
        <w:sym w:font="Symbol" w:char="F0C8"/>
      </w:r>
      <w:r w:rsidR="008A380E" w:rsidRPr="001D44C2">
        <w:rPr>
          <w:rFonts w:ascii="Courier New" w:hAnsi="Courier New" w:cs="Courier New"/>
          <w:szCs w:val="30"/>
          <w:vertAlign w:val="subscript"/>
        </w:rPr>
        <w:sym w:font="Symbol" w:char="F0B0"/>
      </w:r>
      <w:r w:rsidR="008A380E" w:rsidRPr="00E527A2">
        <w:rPr>
          <w:b/>
          <w:bCs/>
          <w:i/>
          <w:iCs/>
        </w:rPr>
        <w:t>fail</w:t>
      </w:r>
      <w:r w:rsidR="008A380E" w:rsidRPr="002675A0">
        <w:rPr>
          <w:rFonts w:ascii="Courier New" w:hAnsi="Courier New" w:cs="Courier New"/>
          <w:lang w:val="ru-RU"/>
        </w:rPr>
        <w:t>(</w:t>
      </w:r>
      <w:r w:rsidR="008A380E" w:rsidRPr="00E527A2">
        <w:rPr>
          <w:rFonts w:ascii="Courier New" w:hAnsi="Courier New" w:cs="Courier New"/>
          <w:b/>
        </w:rPr>
        <w:sym w:font="Symbol" w:char="F054"/>
      </w:r>
      <w:r w:rsidR="008A380E" w:rsidRPr="00E527A2">
        <w:rPr>
          <w:rFonts w:ascii="Courier New" w:hAnsi="Courier New" w:cs="Courier New"/>
          <w:b/>
        </w:rPr>
        <w:sym w:font="Symbol" w:char="F054"/>
      </w:r>
      <w:r w:rsidR="008A380E" w:rsidRPr="002675A0">
        <w:rPr>
          <w:rFonts w:ascii="Courier New" w:hAnsi="Courier New" w:cs="Courier New"/>
          <w:lang w:val="ru-RU"/>
        </w:rPr>
        <w:t>)</w:t>
      </w:r>
      <w:r w:rsidR="008A380E">
        <w:rPr>
          <w:rFonts w:ascii="Courier New" w:hAnsi="Courier New" w:cs="Courier New"/>
          <w:lang w:val="ru-RU"/>
        </w:rPr>
        <w:t>)=</w:t>
      </w:r>
      <w:r w:rsidR="008A380E" w:rsidRPr="00E527A2">
        <w:rPr>
          <w:rFonts w:ascii="Courier New" w:hAnsi="Courier New" w:cs="Courier New"/>
        </w:rPr>
        <w:sym w:font="Symbol" w:char="F0C6"/>
      </w:r>
      <w:r w:rsidR="008A380E">
        <w:rPr>
          <w:bCs/>
          <w:iCs/>
          <w:lang w:val="ru-RU"/>
        </w:rPr>
        <w:t>, а это, в свою очередь, эквивалентно</w:t>
      </w:r>
      <w:r>
        <w:rPr>
          <w:rFonts w:ascii="Courier New" w:hAnsi="Courier New" w:cs="Courier New"/>
          <w:lang w:val="ru-RU"/>
        </w:rPr>
        <w:t xml:space="preserve"> </w:t>
      </w:r>
      <w:r w:rsidRPr="00E527A2">
        <w:rPr>
          <w:rFonts w:ascii="Courier New" w:hAnsi="Courier New" w:cs="Courier New"/>
          <w:b/>
        </w:rPr>
        <w:sym w:font="Symbol" w:char="F049"/>
      </w:r>
      <w:r w:rsidRPr="00E527A2">
        <w:rPr>
          <w:rFonts w:ascii="Courier New" w:hAnsi="Courier New" w:cs="Courier New"/>
        </w:rPr>
        <w:t> </w:t>
      </w:r>
      <w:r w:rsidR="004121EA" w:rsidRPr="006D4014">
        <w:rPr>
          <w:b/>
          <w:i/>
          <w:strike/>
        </w:rPr>
        <w:t>saco</w:t>
      </w:r>
      <w:r w:rsidRPr="00E527A2">
        <w:rPr>
          <w:rFonts w:ascii="Courier New" w:hAnsi="Courier New" w:cs="Courier New"/>
        </w:rPr>
        <w:t> </w:t>
      </w:r>
      <w:r w:rsidRPr="00E527A2">
        <w:rPr>
          <w:rFonts w:ascii="Courier New" w:hAnsi="Courier New" w:cs="Courier New"/>
          <w:b/>
        </w:rPr>
        <w:sym w:font="Symbol" w:char="F053"/>
      </w:r>
      <w:r w:rsidR="00C865D9">
        <w:rPr>
          <w:rFonts w:ascii="Courier New" w:hAnsi="Courier New" w:cs="Courier New"/>
        </w:rPr>
        <w:t> </w:t>
      </w:r>
      <w:r w:rsidRPr="00E527A2">
        <w:rPr>
          <w:rFonts w:ascii="Courier New" w:hAnsi="Courier New" w:cs="Courier New"/>
        </w:rPr>
        <w:sym w:font="Symbol" w:char="F0DE"/>
      </w:r>
      <w:r w:rsidRPr="00E527A2">
        <w:rPr>
          <w:rFonts w:ascii="Courier New" w:hAnsi="Courier New" w:cs="Courier New"/>
        </w:rPr>
        <w:t> </w:t>
      </w:r>
      <w:r w:rsidRPr="00E527A2">
        <w:rPr>
          <w:rFonts w:ascii="Courier New" w:hAnsi="Courier New" w:cs="Courier New"/>
          <w:b/>
        </w:rPr>
        <w:sym w:font="Symbol" w:char="F049"/>
      </w:r>
      <w:r w:rsidRPr="00E527A2">
        <w:rPr>
          <w:rFonts w:ascii="Courier New" w:hAnsi="Courier New" w:cs="Courier New"/>
        </w:rPr>
        <w:sym w:font="Symbol" w:char="F0C7"/>
      </w:r>
      <w:r>
        <w:rPr>
          <w:rFonts w:ascii="Courier New" w:hAnsi="Courier New" w:cs="Courier New"/>
          <w:lang w:val="ru-RU"/>
        </w:rPr>
        <w:t>(</w:t>
      </w:r>
      <w:r>
        <w:rPr>
          <w:rFonts w:ascii="Courier New" w:hAnsi="Courier New" w:cs="Courier New"/>
          <w:lang w:val="ru-RU"/>
        </w:rPr>
        <w:sym w:font="Symbol" w:char="F0C8"/>
      </w:r>
      <w:r w:rsidRPr="001D44C2">
        <w:rPr>
          <w:rFonts w:ascii="Courier New" w:hAnsi="Courier New" w:cs="Courier New"/>
          <w:szCs w:val="30"/>
          <w:vertAlign w:val="subscript"/>
        </w:rPr>
        <w:sym w:font="Symbol" w:char="F0B0"/>
      </w:r>
      <w:r w:rsidRPr="00E527A2">
        <w:rPr>
          <w:b/>
          <w:bCs/>
          <w:i/>
          <w:iCs/>
        </w:rPr>
        <w:t>fail</w:t>
      </w:r>
      <w:r w:rsidRPr="002675A0">
        <w:rPr>
          <w:rFonts w:ascii="Courier New" w:hAnsi="Courier New" w:cs="Courier New"/>
          <w:lang w:val="ru-RU"/>
        </w:rPr>
        <w:t>(</w:t>
      </w:r>
      <w:r w:rsidRPr="00E527A2">
        <w:rPr>
          <w:rFonts w:ascii="Courier New" w:hAnsi="Courier New" w:cs="Courier New"/>
          <w:b/>
        </w:rPr>
        <w:sym w:font="Symbol" w:char="F054"/>
      </w:r>
      <w:r w:rsidRPr="00E527A2">
        <w:rPr>
          <w:rFonts w:ascii="Courier New" w:hAnsi="Courier New" w:cs="Courier New"/>
          <w:b/>
        </w:rPr>
        <w:sym w:font="Symbol" w:char="F054"/>
      </w:r>
      <w:r w:rsidRPr="002675A0">
        <w:rPr>
          <w:rFonts w:ascii="Courier New" w:hAnsi="Courier New" w:cs="Courier New"/>
          <w:lang w:val="ru-RU"/>
        </w:rPr>
        <w:t>)</w:t>
      </w:r>
      <w:r>
        <w:rPr>
          <w:rFonts w:ascii="Courier New" w:hAnsi="Courier New" w:cs="Courier New"/>
          <w:lang w:val="ru-RU"/>
        </w:rPr>
        <w:t>)</w:t>
      </w:r>
      <w:r>
        <w:rPr>
          <w:rFonts w:ascii="Courier New" w:hAnsi="Courier New" w:cs="Courier New"/>
          <w:lang w:val="ru-RU"/>
        </w:rPr>
        <w:sym w:font="Symbol" w:char="F0B9"/>
      </w:r>
      <w:r w:rsidRPr="00E527A2">
        <w:rPr>
          <w:rFonts w:ascii="Courier New" w:hAnsi="Courier New" w:cs="Courier New"/>
        </w:rPr>
        <w:sym w:font="Symbol" w:char="F0C6"/>
      </w:r>
      <w:r>
        <w:rPr>
          <w:bCs/>
          <w:iCs/>
          <w:lang w:val="ru-RU"/>
        </w:rPr>
        <w:t>. Поскольку реализация</w:t>
      </w:r>
      <w:r>
        <w:rPr>
          <w:rFonts w:ascii="Courier New" w:hAnsi="Courier New" w:cs="Courier New"/>
          <w:lang w:val="ru-RU"/>
        </w:rPr>
        <w:t xml:space="preserve"> </w:t>
      </w:r>
      <w:r w:rsidRPr="00E527A2">
        <w:rPr>
          <w:rFonts w:ascii="Courier New" w:hAnsi="Courier New" w:cs="Courier New"/>
          <w:b/>
        </w:rPr>
        <w:sym w:font="Symbol" w:char="F049"/>
      </w:r>
      <w:r w:rsidRPr="00E527A2">
        <w:rPr>
          <w:rFonts w:ascii="Courier New" w:hAnsi="Courier New" w:cs="Courier New"/>
        </w:rPr>
        <w:t> </w:t>
      </w:r>
      <w:r w:rsidR="007A6AD0">
        <w:rPr>
          <w:bCs/>
          <w:iCs/>
          <w:lang w:val="ru-RU"/>
        </w:rPr>
        <w:t>безопасн</w:t>
      </w:r>
      <w:r>
        <w:rPr>
          <w:bCs/>
          <w:iCs/>
          <w:lang w:val="ru-RU"/>
        </w:rPr>
        <w:t>ая, существует такая трасса</w:t>
      </w:r>
      <w:r w:rsidR="00FA1614">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lang w:val="ru-RU"/>
        </w:rPr>
        <w:sym w:font="Symbol" w:char="F0CE"/>
      </w:r>
      <w:r w:rsidR="004121EA">
        <w:rPr>
          <w:b/>
          <w:i/>
        </w:rPr>
        <w:t>S</w:t>
      </w:r>
      <w:r w:rsidR="004121EA" w:rsidRPr="00E527A2">
        <w:rPr>
          <w:b/>
          <w:i/>
        </w:rPr>
        <w:t>afe</w:t>
      </w:r>
      <w:r w:rsidR="004121EA">
        <w:rPr>
          <w:b/>
          <w:i/>
        </w:rPr>
        <w:t>By</w:t>
      </w:r>
      <w:r w:rsidRPr="00B56740">
        <w:rPr>
          <w:rFonts w:ascii="Courier New" w:hAnsi="Courier New" w:cs="Courier New"/>
          <w:lang w:val="ru-RU"/>
        </w:rPr>
        <w:t>(</w:t>
      </w:r>
      <w:r w:rsidRPr="00E527A2">
        <w:rPr>
          <w:rFonts w:ascii="Courier New" w:hAnsi="Courier New" w:cs="Courier New"/>
          <w:b/>
        </w:rPr>
        <w:sym w:font="Symbol" w:char="F053"/>
      </w:r>
      <w:r w:rsidRPr="00B56740">
        <w:rPr>
          <w:rFonts w:ascii="Courier New" w:hAnsi="Courier New" w:cs="Courier New"/>
          <w:lang w:val="ru-RU"/>
        </w:rPr>
        <w:t>)</w:t>
      </w:r>
      <w:r w:rsidRPr="00E527A2">
        <w:rPr>
          <w:rFonts w:ascii="Courier New" w:hAnsi="Courier New" w:cs="Courier New"/>
        </w:rPr>
        <w:sym w:font="Symbol" w:char="F0C7"/>
      </w:r>
      <w:r w:rsidR="004121EA">
        <w:rPr>
          <w:b/>
          <w:i/>
        </w:rPr>
        <w:t>S</w:t>
      </w:r>
      <w:r w:rsidR="004121EA" w:rsidRPr="00E527A2">
        <w:rPr>
          <w:b/>
          <w:i/>
        </w:rPr>
        <w:t>afe</w:t>
      </w:r>
      <w:r w:rsidR="004121EA">
        <w:rPr>
          <w:b/>
          <w:i/>
        </w:rPr>
        <w:t>In</w:t>
      </w:r>
      <w:r w:rsidRPr="00B56740">
        <w:rPr>
          <w:rFonts w:ascii="Courier New" w:hAnsi="Courier New" w:cs="Courier New"/>
          <w:lang w:val="ru-RU"/>
        </w:rPr>
        <w:t>(</w:t>
      </w:r>
      <w:r w:rsidRPr="00E527A2">
        <w:rPr>
          <w:rFonts w:ascii="Courier New" w:hAnsi="Courier New" w:cs="Courier New"/>
          <w:b/>
        </w:rPr>
        <w:sym w:font="Symbol" w:char="F049"/>
      </w:r>
      <w:r w:rsidRPr="00B56740">
        <w:rPr>
          <w:rFonts w:ascii="Courier New" w:hAnsi="Courier New" w:cs="Courier New"/>
          <w:lang w:val="ru-RU"/>
        </w:rPr>
        <w:t>)</w:t>
      </w:r>
      <w:r w:rsidR="00B40873">
        <w:rPr>
          <w:rFonts w:ascii="Courier New" w:hAnsi="Courier New" w:cs="Courier New"/>
          <w:lang w:val="ru-RU"/>
        </w:rPr>
        <w:t xml:space="preserve"> </w:t>
      </w:r>
      <w:r w:rsidR="00B40873">
        <w:rPr>
          <w:bCs/>
          <w:iCs/>
          <w:lang w:val="ru-RU"/>
        </w:rPr>
        <w:t>и</w:t>
      </w:r>
      <w:r>
        <w:rPr>
          <w:bCs/>
          <w:iCs/>
          <w:lang w:val="ru-RU"/>
        </w:rPr>
        <w:t xml:space="preserve"> такой символ</w:t>
      </w:r>
      <w:r w:rsidR="004121EA">
        <w:rPr>
          <w:rFonts w:ascii="Courier New" w:hAnsi="Courier New" w:cs="Courier New"/>
          <w:lang w:val="ru-RU"/>
        </w:rPr>
        <w:t xml:space="preserve"> </w:t>
      </w:r>
      <w:r w:rsidR="004121EA">
        <w:rPr>
          <w:rFonts w:ascii="Courier New" w:hAnsi="Courier New" w:cs="Courier New"/>
        </w:rPr>
        <w:t>u </w:t>
      </w:r>
      <w:r w:rsidR="004121EA" w:rsidRPr="00E527A2">
        <w:rPr>
          <w:b/>
          <w:i/>
        </w:rPr>
        <w:t>safe</w:t>
      </w:r>
      <w:r w:rsidR="004121EA">
        <w:rPr>
          <w:b/>
          <w:i/>
        </w:rPr>
        <w:t> by</w:t>
      </w:r>
      <w:r w:rsidR="004121EA">
        <w:rPr>
          <w:rFonts w:ascii="Courier New" w:hAnsi="Courier New" w:cs="Courier New"/>
        </w:rPr>
        <w:t> </w:t>
      </w:r>
      <w:r w:rsidR="004121EA" w:rsidRPr="00E527A2">
        <w:rPr>
          <w:rFonts w:ascii="Courier New" w:hAnsi="Courier New" w:cs="Courier New"/>
          <w:b/>
        </w:rPr>
        <w:sym w:font="Symbol" w:char="F053"/>
      </w:r>
      <w:r w:rsidR="004121EA">
        <w:rPr>
          <w:rFonts w:ascii="Courier New" w:hAnsi="Courier New" w:cs="Courier New"/>
        </w:rPr>
        <w:t> </w:t>
      </w:r>
      <w:r w:rsidR="004121EA" w:rsidRPr="00E527A2">
        <w:rPr>
          <w:b/>
          <w:i/>
          <w:iCs/>
        </w:rPr>
        <w:t>after</w:t>
      </w:r>
      <w:r w:rsidR="004121EA">
        <w:rPr>
          <w:rFonts w:ascii="Courier New" w:hAnsi="Courier New" w:cs="Courier New"/>
        </w:rPr>
        <w:t> </w:t>
      </w:r>
      <w:r w:rsidR="004121EA">
        <w:rPr>
          <w:rFonts w:ascii="Courier New" w:hAnsi="Courier New" w:cs="Courier New"/>
          <w:lang w:val="ru-RU"/>
        </w:rPr>
        <w:sym w:font="Symbol" w:char="F06D"/>
      </w:r>
      <w:r>
        <w:rPr>
          <w:bCs/>
          <w:iCs/>
          <w:lang w:val="ru-RU"/>
        </w:rPr>
        <w:t>, что</w:t>
      </w:r>
      <w:r w:rsidRPr="00B56740">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lang w:val="ru-RU"/>
        </w:rPr>
        <w:sym w:font="Symbol" w:char="F0CE"/>
      </w:r>
      <w:r w:rsidRPr="00E527A2">
        <w:rPr>
          <w:rFonts w:ascii="Courier New" w:hAnsi="Courier New" w:cs="Courier New"/>
          <w:b/>
        </w:rPr>
        <w:sym w:font="Symbol" w:char="F049"/>
      </w:r>
      <w:r>
        <w:rPr>
          <w:bCs/>
          <w:iCs/>
          <w:lang w:val="ru-RU"/>
        </w:rPr>
        <w:t>, но</w:t>
      </w:r>
      <w:r w:rsidRPr="00B56740">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lang w:val="ru-RU"/>
        </w:rPr>
        <w:sym w:font="Symbol" w:char="F0CF"/>
      </w:r>
      <w:r w:rsidRPr="00E527A2">
        <w:rPr>
          <w:rFonts w:ascii="Courier New" w:hAnsi="Courier New" w:cs="Courier New"/>
          <w:b/>
        </w:rPr>
        <w:sym w:font="Symbol" w:char="F053"/>
      </w:r>
      <w:r>
        <w:rPr>
          <w:bCs/>
          <w:iCs/>
          <w:lang w:val="ru-RU"/>
        </w:rPr>
        <w:t>. Трасса</w:t>
      </w:r>
      <w:r w:rsidRPr="00B56740">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lang w:val="ru-RU"/>
        </w:rPr>
        <w:t xml:space="preserve"> </w:t>
      </w:r>
      <w:r>
        <w:rPr>
          <w:bCs/>
          <w:iCs/>
          <w:lang w:val="ru-RU"/>
        </w:rPr>
        <w:t>является тестовой трассой</w:t>
      </w:r>
      <w:r w:rsidR="008A380E">
        <w:rPr>
          <w:bCs/>
          <w:iCs/>
          <w:lang w:val="ru-RU"/>
        </w:rPr>
        <w:t>, а тестовый набор</w:t>
      </w:r>
      <w:r w:rsidR="00AE32F1">
        <w:rPr>
          <w:rFonts w:ascii="Courier New" w:hAnsi="Courier New" w:cs="Courier New"/>
          <w:lang w:val="ru-RU"/>
        </w:rPr>
        <w:t xml:space="preserve"> </w:t>
      </w:r>
      <w:r w:rsidR="00AE32F1" w:rsidRPr="00E527A2">
        <w:rPr>
          <w:rFonts w:ascii="Courier New" w:hAnsi="Courier New" w:cs="Courier New"/>
          <w:b/>
        </w:rPr>
        <w:sym w:font="Symbol" w:char="F054"/>
      </w:r>
      <w:r w:rsidR="00AE32F1" w:rsidRPr="00E527A2">
        <w:rPr>
          <w:rFonts w:ascii="Courier New" w:hAnsi="Courier New" w:cs="Courier New"/>
          <w:b/>
        </w:rPr>
        <w:sym w:font="Symbol" w:char="F054"/>
      </w:r>
      <w:r w:rsidR="00AE32F1">
        <w:rPr>
          <w:rFonts w:ascii="Courier New" w:hAnsi="Courier New" w:cs="Courier New"/>
          <w:lang w:val="ru-RU"/>
        </w:rPr>
        <w:t xml:space="preserve"> </w:t>
      </w:r>
      <w:r w:rsidR="008A380E">
        <w:rPr>
          <w:bCs/>
          <w:iCs/>
          <w:lang w:val="ru-RU"/>
        </w:rPr>
        <w:t>покрывает все тестовые трассы. П</w:t>
      </w:r>
      <w:r>
        <w:rPr>
          <w:bCs/>
          <w:iCs/>
          <w:lang w:val="ru-RU"/>
        </w:rPr>
        <w:t>о</w:t>
      </w:r>
      <w:r w:rsidR="008A380E">
        <w:rPr>
          <w:bCs/>
          <w:iCs/>
          <w:lang w:val="ru-RU"/>
        </w:rPr>
        <w:t>этому существует такой тест</w:t>
      </w:r>
      <w:r w:rsidR="008A380E" w:rsidRPr="00E527A2">
        <w:rPr>
          <w:rFonts w:ascii="Courier New" w:hAnsi="Courier New" w:cs="Courier New"/>
        </w:rPr>
        <w:t> </w:t>
      </w:r>
      <w:r w:rsidR="008A380E" w:rsidRPr="00E527A2">
        <w:rPr>
          <w:rFonts w:ascii="Courier New" w:hAnsi="Courier New" w:cs="Courier New"/>
          <w:b/>
        </w:rPr>
        <w:sym w:font="Symbol" w:char="F054"/>
      </w:r>
      <w:r w:rsidR="008A380E">
        <w:rPr>
          <w:rFonts w:ascii="Courier New" w:hAnsi="Courier New" w:cs="Courier New"/>
          <w:lang w:val="ru-RU"/>
        </w:rPr>
        <w:sym w:font="Symbol" w:char="F0CE"/>
      </w:r>
      <w:r w:rsidR="008A380E" w:rsidRPr="00E527A2">
        <w:rPr>
          <w:rFonts w:ascii="Courier New" w:hAnsi="Courier New" w:cs="Courier New"/>
          <w:b/>
        </w:rPr>
        <w:sym w:font="Symbol" w:char="F054"/>
      </w:r>
      <w:r w:rsidR="008A380E" w:rsidRPr="00E527A2">
        <w:rPr>
          <w:rFonts w:ascii="Courier New" w:hAnsi="Courier New" w:cs="Courier New"/>
          <w:b/>
        </w:rPr>
        <w:sym w:font="Symbol" w:char="F054"/>
      </w:r>
      <w:r w:rsidR="008A380E">
        <w:rPr>
          <w:bCs/>
          <w:iCs/>
          <w:lang w:val="ru-RU"/>
        </w:rPr>
        <w:t>, который</w:t>
      </w:r>
      <w:r>
        <w:rPr>
          <w:bCs/>
          <w:iCs/>
          <w:lang w:val="ru-RU"/>
        </w:rPr>
        <w:t xml:space="preserve"> </w:t>
      </w:r>
      <w:r w:rsidR="008A380E">
        <w:rPr>
          <w:bCs/>
          <w:iCs/>
          <w:lang w:val="ru-RU"/>
        </w:rPr>
        <w:t>содержит эту трассу</w:t>
      </w:r>
      <w:r w:rsidR="008A380E" w:rsidRPr="00B56740">
        <w:rPr>
          <w:rFonts w:ascii="Courier New" w:hAnsi="Courier New" w:cs="Courier New"/>
          <w:lang w:val="ru-RU"/>
        </w:rPr>
        <w:t xml:space="preserve"> </w:t>
      </w:r>
      <w:r w:rsidR="008A380E">
        <w:rPr>
          <w:rFonts w:ascii="Courier New" w:hAnsi="Courier New" w:cs="Courier New"/>
          <w:lang w:val="ru-RU"/>
        </w:rPr>
        <w:sym w:font="Symbol" w:char="F06D"/>
      </w:r>
      <w:r w:rsidR="008A380E">
        <w:rPr>
          <w:rFonts w:ascii="Courier New" w:hAnsi="Courier New" w:cs="Courier New"/>
        </w:rPr>
        <w:sym w:font="Symbol" w:char="F0D7"/>
      </w:r>
      <w:r w:rsidR="008A380E">
        <w:rPr>
          <w:rFonts w:ascii="Courier New" w:hAnsi="Courier New" w:cs="Courier New"/>
        </w:rPr>
        <w:sym w:font="Euclid Symbol" w:char="F0E1"/>
      </w:r>
      <w:r w:rsidR="008A380E">
        <w:rPr>
          <w:rFonts w:ascii="Courier New" w:hAnsi="Courier New" w:cs="Courier New"/>
        </w:rPr>
        <w:t>u</w:t>
      </w:r>
      <w:r w:rsidR="008A380E">
        <w:rPr>
          <w:rFonts w:ascii="Courier New" w:hAnsi="Courier New" w:cs="Courier New"/>
        </w:rPr>
        <w:sym w:font="Euclid Symbol" w:char="F0F1"/>
      </w:r>
      <w:r w:rsidR="008A380E">
        <w:rPr>
          <w:rFonts w:ascii="Courier New" w:hAnsi="Courier New" w:cs="Courier New"/>
          <w:lang w:val="ru-RU"/>
        </w:rPr>
        <w:sym w:font="Symbol" w:char="F0CE"/>
      </w:r>
      <w:r w:rsidR="008A380E" w:rsidRPr="00E527A2">
        <w:rPr>
          <w:rFonts w:ascii="Courier New" w:hAnsi="Courier New" w:cs="Courier New"/>
          <w:b/>
        </w:rPr>
        <w:sym w:font="Symbol" w:char="F054"/>
      </w:r>
      <w:r w:rsidR="008A380E">
        <w:rPr>
          <w:bCs/>
          <w:iCs/>
          <w:lang w:val="ru-RU"/>
        </w:rPr>
        <w:t>. Поскольку тест</w:t>
      </w:r>
      <w:r w:rsidR="008A380E" w:rsidRPr="00E527A2">
        <w:rPr>
          <w:rFonts w:ascii="Courier New" w:hAnsi="Courier New" w:cs="Courier New"/>
        </w:rPr>
        <w:t> </w:t>
      </w:r>
      <w:r w:rsidR="008A380E" w:rsidRPr="00E527A2">
        <w:rPr>
          <w:rFonts w:ascii="Courier New" w:hAnsi="Courier New" w:cs="Courier New"/>
          <w:b/>
        </w:rPr>
        <w:sym w:font="Symbol" w:char="F054"/>
      </w:r>
      <w:r w:rsidR="008A380E">
        <w:rPr>
          <w:rFonts w:ascii="Courier New" w:hAnsi="Courier New" w:cs="Courier New"/>
          <w:lang w:val="ru-RU"/>
        </w:rPr>
        <w:t xml:space="preserve"> </w:t>
      </w:r>
      <w:r w:rsidR="008A380E">
        <w:rPr>
          <w:bCs/>
          <w:iCs/>
          <w:lang w:val="ru-RU"/>
        </w:rPr>
        <w:t>строгий, а</w:t>
      </w:r>
      <w:r w:rsidR="008A380E" w:rsidRPr="00B56740">
        <w:rPr>
          <w:rFonts w:ascii="Courier New" w:hAnsi="Courier New" w:cs="Courier New"/>
          <w:lang w:val="ru-RU"/>
        </w:rPr>
        <w:t xml:space="preserve"> </w:t>
      </w:r>
      <w:r w:rsidR="008A380E">
        <w:rPr>
          <w:rFonts w:ascii="Courier New" w:hAnsi="Courier New" w:cs="Courier New"/>
          <w:lang w:val="ru-RU"/>
        </w:rPr>
        <w:sym w:font="Symbol" w:char="F06D"/>
      </w:r>
      <w:r w:rsidR="008A380E">
        <w:rPr>
          <w:rFonts w:ascii="Courier New" w:hAnsi="Courier New" w:cs="Courier New"/>
        </w:rPr>
        <w:sym w:font="Symbol" w:char="F0D7"/>
      </w:r>
      <w:r w:rsidR="008A380E">
        <w:rPr>
          <w:rFonts w:ascii="Courier New" w:hAnsi="Courier New" w:cs="Courier New"/>
        </w:rPr>
        <w:sym w:font="Euclid Symbol" w:char="F0E1"/>
      </w:r>
      <w:r w:rsidR="008A380E">
        <w:rPr>
          <w:rFonts w:ascii="Courier New" w:hAnsi="Courier New" w:cs="Courier New"/>
        </w:rPr>
        <w:t>u</w:t>
      </w:r>
      <w:r w:rsidR="008A380E">
        <w:rPr>
          <w:rFonts w:ascii="Courier New" w:hAnsi="Courier New" w:cs="Courier New"/>
        </w:rPr>
        <w:sym w:font="Euclid Symbol" w:char="F0F1"/>
      </w:r>
      <w:r w:rsidR="008A380E">
        <w:rPr>
          <w:rFonts w:ascii="Courier New" w:hAnsi="Courier New" w:cs="Courier New"/>
          <w:lang w:val="ru-RU"/>
        </w:rPr>
        <w:sym w:font="Symbol" w:char="F0CF"/>
      </w:r>
      <w:r w:rsidR="008A380E" w:rsidRPr="00E527A2">
        <w:rPr>
          <w:rFonts w:ascii="Courier New" w:hAnsi="Courier New" w:cs="Courier New"/>
          <w:b/>
        </w:rPr>
        <w:sym w:font="Symbol" w:char="F053"/>
      </w:r>
      <w:r w:rsidR="008A380E">
        <w:rPr>
          <w:bCs/>
          <w:iCs/>
          <w:lang w:val="ru-RU"/>
        </w:rPr>
        <w:t xml:space="preserve">, </w:t>
      </w:r>
      <w:r w:rsidR="004121EA">
        <w:rPr>
          <w:bCs/>
          <w:iCs/>
          <w:lang w:val="ru-RU"/>
        </w:rPr>
        <w:t xml:space="preserve">то </w:t>
      </w:r>
      <w:r w:rsidR="008A380E">
        <w:rPr>
          <w:bCs/>
          <w:iCs/>
          <w:lang w:val="ru-RU"/>
        </w:rPr>
        <w:t>трасса</w:t>
      </w:r>
      <w:r w:rsidR="008A380E" w:rsidRPr="00B56740">
        <w:rPr>
          <w:rFonts w:ascii="Courier New" w:hAnsi="Courier New" w:cs="Courier New"/>
          <w:lang w:val="ru-RU"/>
        </w:rPr>
        <w:t xml:space="preserve"> </w:t>
      </w:r>
      <w:r w:rsidR="008A380E">
        <w:rPr>
          <w:rFonts w:ascii="Courier New" w:hAnsi="Courier New" w:cs="Courier New"/>
          <w:lang w:val="ru-RU"/>
        </w:rPr>
        <w:sym w:font="Symbol" w:char="F06D"/>
      </w:r>
      <w:r w:rsidR="008A380E">
        <w:rPr>
          <w:rFonts w:ascii="Courier New" w:hAnsi="Courier New" w:cs="Courier New"/>
        </w:rPr>
        <w:sym w:font="Symbol" w:char="F0D7"/>
      </w:r>
      <w:r w:rsidR="008A380E">
        <w:rPr>
          <w:rFonts w:ascii="Courier New" w:hAnsi="Courier New" w:cs="Courier New"/>
        </w:rPr>
        <w:sym w:font="Euclid Symbol" w:char="F0E1"/>
      </w:r>
      <w:r w:rsidR="008A380E">
        <w:rPr>
          <w:rFonts w:ascii="Courier New" w:hAnsi="Courier New" w:cs="Courier New"/>
        </w:rPr>
        <w:t>u</w:t>
      </w:r>
      <w:r w:rsidR="008A380E">
        <w:rPr>
          <w:rFonts w:ascii="Courier New" w:hAnsi="Courier New" w:cs="Courier New"/>
        </w:rPr>
        <w:sym w:font="Euclid Symbol" w:char="F0F1"/>
      </w:r>
      <w:r w:rsidR="008A380E">
        <w:rPr>
          <w:rFonts w:ascii="Courier New" w:hAnsi="Courier New" w:cs="Courier New"/>
          <w:lang w:val="ru-RU"/>
        </w:rPr>
        <w:sym w:font="Symbol" w:char="F0CE"/>
      </w:r>
      <w:r w:rsidR="008A380E" w:rsidRPr="00E527A2">
        <w:rPr>
          <w:b/>
          <w:bCs/>
          <w:i/>
          <w:iCs/>
        </w:rPr>
        <w:t>fail</w:t>
      </w:r>
      <w:r w:rsidR="008A380E" w:rsidRPr="002675A0">
        <w:rPr>
          <w:rFonts w:ascii="Courier New" w:hAnsi="Courier New" w:cs="Courier New"/>
          <w:lang w:val="ru-RU"/>
        </w:rPr>
        <w:t>(</w:t>
      </w:r>
      <w:r w:rsidR="008A380E" w:rsidRPr="00E527A2">
        <w:rPr>
          <w:rFonts w:ascii="Courier New" w:hAnsi="Courier New" w:cs="Courier New"/>
          <w:b/>
        </w:rPr>
        <w:sym w:font="Symbol" w:char="F054"/>
      </w:r>
      <w:r w:rsidR="008A380E" w:rsidRPr="002675A0">
        <w:rPr>
          <w:rFonts w:ascii="Courier New" w:hAnsi="Courier New" w:cs="Courier New"/>
          <w:lang w:val="ru-RU"/>
        </w:rPr>
        <w:t>)</w:t>
      </w:r>
      <w:r w:rsidR="008A380E">
        <w:rPr>
          <w:bCs/>
          <w:iCs/>
          <w:lang w:val="ru-RU"/>
        </w:rPr>
        <w:t>. Имеем</w:t>
      </w:r>
      <w:r w:rsidR="008A380E" w:rsidRPr="00B56740">
        <w:rPr>
          <w:rFonts w:ascii="Courier New" w:hAnsi="Courier New" w:cs="Courier New"/>
          <w:lang w:val="ru-RU"/>
        </w:rPr>
        <w:t xml:space="preserve"> </w:t>
      </w:r>
      <w:r w:rsidR="008A380E">
        <w:rPr>
          <w:rFonts w:ascii="Courier New" w:hAnsi="Courier New" w:cs="Courier New"/>
          <w:lang w:val="ru-RU"/>
        </w:rPr>
        <w:sym w:font="Symbol" w:char="F06D"/>
      </w:r>
      <w:r w:rsidR="008A380E">
        <w:rPr>
          <w:rFonts w:ascii="Courier New" w:hAnsi="Courier New" w:cs="Courier New"/>
        </w:rPr>
        <w:sym w:font="Symbol" w:char="F0D7"/>
      </w:r>
      <w:r w:rsidR="008A380E">
        <w:rPr>
          <w:rFonts w:ascii="Courier New" w:hAnsi="Courier New" w:cs="Courier New"/>
        </w:rPr>
        <w:sym w:font="Euclid Symbol" w:char="F0E1"/>
      </w:r>
      <w:r w:rsidR="008A380E">
        <w:rPr>
          <w:rFonts w:ascii="Courier New" w:hAnsi="Courier New" w:cs="Courier New"/>
        </w:rPr>
        <w:t>u</w:t>
      </w:r>
      <w:r w:rsidR="008A380E">
        <w:rPr>
          <w:rFonts w:ascii="Courier New" w:hAnsi="Courier New" w:cs="Courier New"/>
        </w:rPr>
        <w:sym w:font="Euclid Symbol" w:char="F0F1"/>
      </w:r>
      <w:r w:rsidR="008A380E">
        <w:rPr>
          <w:rFonts w:ascii="Courier New" w:hAnsi="Courier New" w:cs="Courier New"/>
          <w:lang w:val="ru-RU"/>
        </w:rPr>
        <w:sym w:font="Symbol" w:char="F0CE"/>
      </w:r>
      <w:r w:rsidR="008A380E" w:rsidRPr="00E527A2">
        <w:rPr>
          <w:rFonts w:ascii="Courier New" w:hAnsi="Courier New" w:cs="Courier New"/>
          <w:b/>
        </w:rPr>
        <w:sym w:font="Symbol" w:char="F049"/>
      </w:r>
      <w:r w:rsidR="008A380E" w:rsidRPr="00E527A2">
        <w:rPr>
          <w:rFonts w:ascii="Courier New" w:hAnsi="Courier New" w:cs="Courier New"/>
        </w:rPr>
        <w:sym w:font="Symbol" w:char="F0C7"/>
      </w:r>
      <w:r w:rsidR="008A380E" w:rsidRPr="00E527A2">
        <w:rPr>
          <w:b/>
          <w:bCs/>
          <w:i/>
          <w:iCs/>
        </w:rPr>
        <w:t>fail</w:t>
      </w:r>
      <w:r w:rsidR="008A380E" w:rsidRPr="002675A0">
        <w:rPr>
          <w:rFonts w:ascii="Courier New" w:hAnsi="Courier New" w:cs="Courier New"/>
          <w:lang w:val="ru-RU"/>
        </w:rPr>
        <w:t>(</w:t>
      </w:r>
      <w:r w:rsidR="008A380E" w:rsidRPr="00E527A2">
        <w:rPr>
          <w:rFonts w:ascii="Courier New" w:hAnsi="Courier New" w:cs="Courier New"/>
          <w:b/>
        </w:rPr>
        <w:sym w:font="Symbol" w:char="F054"/>
      </w:r>
      <w:r w:rsidR="008A380E" w:rsidRPr="002675A0">
        <w:rPr>
          <w:rFonts w:ascii="Courier New" w:hAnsi="Courier New" w:cs="Courier New"/>
          <w:lang w:val="ru-RU"/>
        </w:rPr>
        <w:t>)</w:t>
      </w:r>
      <w:r w:rsidR="008A380E">
        <w:rPr>
          <w:bCs/>
          <w:iCs/>
          <w:lang w:val="ru-RU"/>
        </w:rPr>
        <w:t>, следовательно,</w:t>
      </w:r>
      <w:r w:rsidR="008A380E" w:rsidRPr="00B56740">
        <w:rPr>
          <w:rFonts w:ascii="Courier New" w:hAnsi="Courier New" w:cs="Courier New"/>
          <w:lang w:val="ru-RU"/>
        </w:rPr>
        <w:t xml:space="preserve"> </w:t>
      </w:r>
      <w:r w:rsidR="008A380E" w:rsidRPr="00E527A2">
        <w:rPr>
          <w:rFonts w:ascii="Courier New" w:hAnsi="Courier New" w:cs="Courier New"/>
          <w:b/>
        </w:rPr>
        <w:sym w:font="Symbol" w:char="F049"/>
      </w:r>
      <w:r w:rsidR="008A380E" w:rsidRPr="00E527A2">
        <w:rPr>
          <w:rFonts w:ascii="Courier New" w:hAnsi="Courier New" w:cs="Courier New"/>
        </w:rPr>
        <w:sym w:font="Symbol" w:char="F0C7"/>
      </w:r>
      <w:r w:rsidR="008A380E" w:rsidRPr="00E527A2">
        <w:rPr>
          <w:b/>
          <w:bCs/>
          <w:i/>
          <w:iCs/>
        </w:rPr>
        <w:t>fail</w:t>
      </w:r>
      <w:r w:rsidR="008A380E" w:rsidRPr="008A380E">
        <w:rPr>
          <w:rFonts w:ascii="Courier New" w:hAnsi="Courier New" w:cs="Courier New"/>
          <w:lang w:val="ru-RU"/>
        </w:rPr>
        <w:t>(</w:t>
      </w:r>
      <w:r w:rsidR="008A380E" w:rsidRPr="00E527A2">
        <w:rPr>
          <w:rFonts w:ascii="Courier New" w:hAnsi="Courier New" w:cs="Courier New"/>
          <w:b/>
        </w:rPr>
        <w:sym w:font="Symbol" w:char="F054"/>
      </w:r>
      <w:r w:rsidR="008A380E" w:rsidRPr="008A380E">
        <w:rPr>
          <w:rFonts w:ascii="Courier New" w:hAnsi="Courier New" w:cs="Courier New"/>
          <w:lang w:val="ru-RU"/>
        </w:rPr>
        <w:t>)</w:t>
      </w:r>
      <w:r w:rsidR="008A380E">
        <w:rPr>
          <w:rFonts w:ascii="Courier New" w:hAnsi="Courier New" w:cs="Courier New"/>
        </w:rPr>
        <w:sym w:font="Symbol" w:char="F0B9"/>
      </w:r>
      <w:r w:rsidR="008A380E" w:rsidRPr="00E527A2">
        <w:rPr>
          <w:rFonts w:ascii="Courier New" w:hAnsi="Courier New" w:cs="Courier New"/>
        </w:rPr>
        <w:sym w:font="Symbol" w:char="F0C6"/>
      </w:r>
      <w:r w:rsidR="008A380E">
        <w:rPr>
          <w:rFonts w:ascii="Courier New" w:hAnsi="Courier New" w:cs="Courier New"/>
          <w:lang w:val="ru-RU"/>
        </w:rPr>
        <w:t xml:space="preserve"> </w:t>
      </w:r>
      <w:r w:rsidR="008A380E">
        <w:rPr>
          <w:bCs/>
          <w:iCs/>
          <w:lang w:val="ru-RU"/>
        </w:rPr>
        <w:t>и</w:t>
      </w:r>
      <w:r w:rsidR="008A380E" w:rsidRPr="00E527A2">
        <w:rPr>
          <w:rFonts w:ascii="Courier New" w:hAnsi="Courier New" w:cs="Courier New"/>
        </w:rPr>
        <w:t> </w:t>
      </w:r>
      <w:r w:rsidR="008A380E" w:rsidRPr="00E527A2">
        <w:rPr>
          <w:rFonts w:ascii="Courier New" w:hAnsi="Courier New" w:cs="Courier New"/>
          <w:b/>
        </w:rPr>
        <w:sym w:font="Symbol" w:char="F049"/>
      </w:r>
      <w:r w:rsidR="008A380E" w:rsidRPr="00E527A2">
        <w:rPr>
          <w:rFonts w:ascii="Courier New" w:hAnsi="Courier New" w:cs="Courier New"/>
        </w:rPr>
        <w:sym w:font="Symbol" w:char="F0C7"/>
      </w:r>
      <w:r w:rsidR="008A380E">
        <w:rPr>
          <w:rFonts w:ascii="Courier New" w:hAnsi="Courier New" w:cs="Courier New"/>
          <w:lang w:val="ru-RU"/>
        </w:rPr>
        <w:t>(</w:t>
      </w:r>
      <w:r w:rsidR="008A380E">
        <w:rPr>
          <w:rFonts w:ascii="Courier New" w:hAnsi="Courier New" w:cs="Courier New"/>
          <w:lang w:val="ru-RU"/>
        </w:rPr>
        <w:sym w:font="Symbol" w:char="F0C8"/>
      </w:r>
      <w:r w:rsidR="008A380E" w:rsidRPr="001D44C2">
        <w:rPr>
          <w:rFonts w:ascii="Courier New" w:hAnsi="Courier New" w:cs="Courier New"/>
          <w:szCs w:val="30"/>
          <w:vertAlign w:val="subscript"/>
        </w:rPr>
        <w:sym w:font="Symbol" w:char="F0B0"/>
      </w:r>
      <w:r w:rsidR="008A380E" w:rsidRPr="00E527A2">
        <w:rPr>
          <w:b/>
          <w:bCs/>
          <w:i/>
          <w:iCs/>
        </w:rPr>
        <w:t>fail</w:t>
      </w:r>
      <w:r w:rsidR="008A380E" w:rsidRPr="002675A0">
        <w:rPr>
          <w:rFonts w:ascii="Courier New" w:hAnsi="Courier New" w:cs="Courier New"/>
          <w:lang w:val="ru-RU"/>
        </w:rPr>
        <w:t>(</w:t>
      </w:r>
      <w:r w:rsidR="008A380E" w:rsidRPr="00E527A2">
        <w:rPr>
          <w:rFonts w:ascii="Courier New" w:hAnsi="Courier New" w:cs="Courier New"/>
          <w:b/>
        </w:rPr>
        <w:sym w:font="Symbol" w:char="F054"/>
      </w:r>
      <w:r w:rsidR="008A380E" w:rsidRPr="00E527A2">
        <w:rPr>
          <w:rFonts w:ascii="Courier New" w:hAnsi="Courier New" w:cs="Courier New"/>
          <w:b/>
        </w:rPr>
        <w:sym w:font="Symbol" w:char="F054"/>
      </w:r>
      <w:r w:rsidR="008A380E" w:rsidRPr="002675A0">
        <w:rPr>
          <w:rFonts w:ascii="Courier New" w:hAnsi="Courier New" w:cs="Courier New"/>
          <w:lang w:val="ru-RU"/>
        </w:rPr>
        <w:t>)</w:t>
      </w:r>
      <w:r w:rsidR="008A380E">
        <w:rPr>
          <w:rFonts w:ascii="Courier New" w:hAnsi="Courier New" w:cs="Courier New"/>
          <w:lang w:val="ru-RU"/>
        </w:rPr>
        <w:t>)</w:t>
      </w:r>
      <w:r w:rsidR="008A380E">
        <w:rPr>
          <w:rFonts w:ascii="Courier New" w:hAnsi="Courier New" w:cs="Courier New"/>
          <w:lang w:val="ru-RU"/>
        </w:rPr>
        <w:sym w:font="Symbol" w:char="F0B9"/>
      </w:r>
      <w:r w:rsidR="008A380E" w:rsidRPr="00E527A2">
        <w:rPr>
          <w:rFonts w:ascii="Courier New" w:hAnsi="Courier New" w:cs="Courier New"/>
        </w:rPr>
        <w:sym w:font="Symbol" w:char="F0C6"/>
      </w:r>
      <w:r w:rsidR="008A380E">
        <w:rPr>
          <w:bCs/>
          <w:iCs/>
          <w:lang w:val="ru-RU"/>
        </w:rPr>
        <w:t>, что и требовалось доказать.</w:t>
      </w:r>
      <w:bookmarkStart w:id="1296" w:name="_Ref156652909"/>
    </w:p>
    <w:p w:rsidR="000C6BB1" w:rsidRDefault="000C6BB1" w:rsidP="00AA44F7">
      <w:pPr>
        <w:pStyle w:val="Proofs"/>
        <w:spacing w:line="360" w:lineRule="auto"/>
        <w:rPr>
          <w:lang w:val="ru-RU"/>
        </w:rPr>
      </w:pPr>
      <w:bookmarkStart w:id="1297" w:name="_Ref181688893"/>
      <w:bookmarkStart w:id="1298" w:name="_Toc182233819"/>
      <w:r>
        <w:rPr>
          <w:lang w:val="ru-RU"/>
        </w:rPr>
        <w:t xml:space="preserve">Доказательство </w:t>
      </w:r>
      <w:r w:rsidR="006D1462">
        <w:rPr>
          <w:lang w:val="ru-RU"/>
        </w:rPr>
        <w:t>Теоремы 8</w:t>
      </w:r>
      <w:bookmarkEnd w:id="1296"/>
      <w:bookmarkEnd w:id="1297"/>
      <w:bookmarkEnd w:id="1298"/>
    </w:p>
    <w:p w:rsidR="0079599D" w:rsidRDefault="000C6BB1" w:rsidP="00AA44F7">
      <w:pPr>
        <w:numPr>
          <w:ilvl w:val="0"/>
          <w:numId w:val="156"/>
        </w:numPr>
        <w:spacing w:line="360" w:lineRule="auto"/>
        <w:rPr>
          <w:lang w:val="ru-RU"/>
        </w:rPr>
      </w:pPr>
      <w:r>
        <w:rPr>
          <w:lang w:val="ru-RU"/>
        </w:rPr>
        <w:t xml:space="preserve">Существование </w:t>
      </w:r>
      <w:r w:rsidR="00061D58">
        <w:rPr>
          <w:lang w:val="ru-RU"/>
        </w:rPr>
        <w:t xml:space="preserve">примитивного </w:t>
      </w:r>
      <w:r>
        <w:rPr>
          <w:lang w:val="ru-RU"/>
        </w:rPr>
        <w:t>теста для каждой тестовой трассы</w:t>
      </w:r>
      <w:r>
        <w:rPr>
          <w:rFonts w:ascii="Courier New" w:hAnsi="Courier New" w:cs="Courier New"/>
          <w:lang w:val="ru-RU"/>
        </w:rPr>
        <w:t xml:space="preserve"> </w:t>
      </w:r>
      <w:r w:rsidRPr="00E527A2">
        <w:rPr>
          <w:rFonts w:ascii="Courier New" w:hAnsi="Courier New" w:cs="Courier New"/>
          <w:lang w:val="ru-RU"/>
        </w:rPr>
        <w:sym w:font="Symbol" w:char="F073"/>
      </w:r>
      <w:r>
        <w:rPr>
          <w:rFonts w:ascii="Courier New" w:hAnsi="Courier New" w:cs="Courier New"/>
          <w:lang w:val="ru-RU"/>
        </w:rPr>
        <w:t xml:space="preserve"> </w:t>
      </w:r>
      <w:r>
        <w:rPr>
          <w:lang w:val="ru-RU"/>
        </w:rPr>
        <w:t xml:space="preserve">непосредственно следует из определения </w:t>
      </w:r>
      <w:r w:rsidR="00061D58">
        <w:rPr>
          <w:lang w:val="ru-RU"/>
        </w:rPr>
        <w:t xml:space="preserve">примитивного </w:t>
      </w:r>
      <w:r>
        <w:rPr>
          <w:lang w:val="ru-RU"/>
        </w:rPr>
        <w:t>теста и тестовой трассы. Действительно, для каждого префикса</w:t>
      </w:r>
      <w:r w:rsidRPr="00B452A6">
        <w:rPr>
          <w:rFonts w:ascii="Courier New" w:hAnsi="Courier New" w:cs="Courier New"/>
          <w:lang w:val="ru-RU"/>
        </w:rPr>
        <w:t xml:space="preserve"> </w:t>
      </w:r>
      <w:r>
        <w:rPr>
          <w:rFonts w:ascii="Courier New" w:hAnsi="Courier New" w:cs="Courier New"/>
          <w:lang w:val="ru-RU"/>
        </w:rPr>
        <w:sym w:font="Symbol" w:char="F06D"/>
      </w:r>
      <w:r>
        <w:rPr>
          <w:lang w:val="ru-RU"/>
        </w:rPr>
        <w:t>, продолжаемого в трассе символом</w:t>
      </w:r>
      <w:r w:rsidRPr="00BC5E94">
        <w:rPr>
          <w:rFonts w:ascii="Courier New" w:hAnsi="Courier New" w:cs="Courier New"/>
          <w:lang w:val="ru-RU"/>
        </w:rPr>
        <w:t xml:space="preserve"> </w:t>
      </w:r>
      <w:r w:rsidRPr="00BC5E94">
        <w:rPr>
          <w:rFonts w:ascii="Courier New" w:hAnsi="Courier New" w:cs="Courier New"/>
        </w:rPr>
        <w:t>u</w:t>
      </w:r>
      <w:r>
        <w:rPr>
          <w:lang w:val="ru-RU"/>
        </w:rPr>
        <w:t>, то есть</w:t>
      </w:r>
      <w:r w:rsidRPr="00B452A6">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lang w:val="ru-RU"/>
        </w:rPr>
        <w:sym w:font="Symbol" w:char="F0A3"/>
      </w:r>
      <w:r w:rsidRPr="00E527A2">
        <w:rPr>
          <w:rFonts w:ascii="Courier New" w:hAnsi="Courier New" w:cs="Courier New"/>
          <w:lang w:val="ru-RU"/>
        </w:rPr>
        <w:sym w:font="Symbol" w:char="F073"/>
      </w:r>
      <w:r>
        <w:rPr>
          <w:lang w:val="ru-RU"/>
        </w:rPr>
        <w:t xml:space="preserve">, всегда можно выбрать кнопку </w:t>
      </w:r>
      <w:r w:rsidRPr="002022DA">
        <w:rPr>
          <w:lang w:val="ru-RU"/>
        </w:rPr>
        <w:t>“</w:t>
      </w:r>
      <w:r w:rsidRPr="002022DA">
        <w:rPr>
          <w:rFonts w:ascii="Courier New" w:hAnsi="Courier New" w:cs="Courier New"/>
        </w:rPr>
        <w:t>P</w:t>
      </w:r>
      <w:r w:rsidRPr="002022DA">
        <w:rPr>
          <w:lang w:val="ru-RU"/>
        </w:rPr>
        <w:t>”</w:t>
      </w:r>
      <w:r>
        <w:rPr>
          <w:lang w:val="ru-RU"/>
        </w:rPr>
        <w:t>, безопасную в спецификации после</w:t>
      </w:r>
      <w:r w:rsidRPr="00B452A6">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lang w:val="ru-RU"/>
        </w:rPr>
        <w:t xml:space="preserve"> </w:t>
      </w:r>
      <w:r>
        <w:rPr>
          <w:lang w:val="ru-RU"/>
        </w:rPr>
        <w:t>и такую, что</w:t>
      </w:r>
      <w:r w:rsidRPr="00B452A6">
        <w:rPr>
          <w:rFonts w:ascii="Courier New" w:hAnsi="Courier New" w:cs="Courier New"/>
          <w:lang w:val="ru-RU"/>
        </w:rPr>
        <w:t xml:space="preserve"> </w:t>
      </w:r>
      <w:r>
        <w:rPr>
          <w:rFonts w:ascii="Courier New" w:hAnsi="Courier New" w:cs="Courier New"/>
        </w:rPr>
        <w:t>u</w:t>
      </w:r>
      <w:r w:rsidRPr="00E527A2">
        <w:rPr>
          <w:rFonts w:ascii="Courier New" w:hAnsi="Courier New" w:cs="Courier New"/>
        </w:rPr>
        <w:sym w:font="Symbol" w:char="F0CE"/>
      </w:r>
      <w:r>
        <w:rPr>
          <w:rFonts w:ascii="Courier New" w:hAnsi="Courier New" w:cs="Courier New"/>
        </w:rPr>
        <w:t>P</w:t>
      </w:r>
      <w:r w:rsidRPr="00BC5E94">
        <w:rPr>
          <w:rFonts w:ascii="Courier New" w:hAnsi="Courier New" w:cs="Courier New"/>
          <w:lang w:val="ru-RU"/>
        </w:rPr>
        <w:t xml:space="preserve"> </w:t>
      </w:r>
      <w:r>
        <w:rPr>
          <w:lang w:val="ru-RU"/>
        </w:rPr>
        <w:t>или</w:t>
      </w:r>
      <w:r w:rsidRPr="00B452A6">
        <w:rPr>
          <w:rFonts w:ascii="Courier New" w:hAnsi="Courier New" w:cs="Courier New"/>
          <w:lang w:val="ru-RU"/>
        </w:rPr>
        <w:t xml:space="preserve"> </w:t>
      </w:r>
      <w:r>
        <w:rPr>
          <w:rFonts w:ascii="Courier New" w:hAnsi="Courier New" w:cs="Courier New"/>
        </w:rPr>
        <w:t>u</w:t>
      </w:r>
      <w:r>
        <w:rPr>
          <w:rFonts w:ascii="Courier New" w:hAnsi="Courier New" w:cs="Courier New"/>
          <w:lang w:val="ru-RU"/>
        </w:rPr>
        <w:t>=</w:t>
      </w:r>
      <w:r>
        <w:rPr>
          <w:rFonts w:ascii="Courier New" w:hAnsi="Courier New" w:cs="Courier New"/>
        </w:rPr>
        <w:t>P</w:t>
      </w:r>
      <w:r w:rsidRPr="00BC5E94">
        <w:rPr>
          <w:rFonts w:ascii="Courier New" w:hAnsi="Courier New" w:cs="Courier New"/>
          <w:lang w:val="ru-RU"/>
        </w:rPr>
        <w:t xml:space="preserve"> </w:t>
      </w:r>
      <w:r>
        <w:rPr>
          <w:lang w:val="ru-RU"/>
        </w:rPr>
        <w:t>(для</w:t>
      </w:r>
      <w:r>
        <w:rPr>
          <w:rFonts w:ascii="Courier New" w:hAnsi="Courier New" w:cs="Courier New"/>
          <w:lang w:val="ru-RU"/>
        </w:rPr>
        <w:t xml:space="preserve"> </w:t>
      </w:r>
      <w:r>
        <w:rPr>
          <w:rFonts w:ascii="Courier New" w:hAnsi="Courier New" w:cs="Courier New"/>
        </w:rPr>
        <w:t>P</w:t>
      </w:r>
      <w:r w:rsidRPr="00E527A2">
        <w:rPr>
          <w:rFonts w:ascii="Courier New" w:hAnsi="Courier New" w:cs="Courier New"/>
        </w:rPr>
        <w:sym w:font="Symbol" w:char="F0CE"/>
      </w:r>
      <w:r w:rsidRPr="00BC5E94">
        <w:rPr>
          <w:rFonts w:ascii="Euclid Fraktur" w:hAnsi="Euclid Fraktur"/>
          <w:b/>
        </w:rPr>
        <w:t>R</w:t>
      </w:r>
      <w:r>
        <w:rPr>
          <w:lang w:val="ru-RU"/>
        </w:rPr>
        <w:t xml:space="preserve">). </w:t>
      </w:r>
      <w:r w:rsidR="00A038EF">
        <w:rPr>
          <w:lang w:val="ru-RU"/>
        </w:rPr>
        <w:t>П</w:t>
      </w:r>
      <w:r>
        <w:rPr>
          <w:lang w:val="ru-RU"/>
        </w:rPr>
        <w:t>осле этого для каждого</w:t>
      </w:r>
      <w:r w:rsidRPr="00B452A6">
        <w:rPr>
          <w:rFonts w:ascii="Courier New" w:hAnsi="Courier New" w:cs="Courier New"/>
          <w:lang w:val="ru-RU"/>
        </w:rPr>
        <w:t xml:space="preserve"> </w:t>
      </w:r>
      <w:r>
        <w:rPr>
          <w:rFonts w:ascii="Courier New" w:hAnsi="Courier New" w:cs="Courier New"/>
        </w:rPr>
        <w:t>t</w:t>
      </w:r>
      <w:r>
        <w:rPr>
          <w:rFonts w:ascii="Courier New" w:hAnsi="Courier New" w:cs="Courier New"/>
        </w:rPr>
        <w:sym w:font="Symbol" w:char="F0B9"/>
      </w:r>
      <w:r>
        <w:rPr>
          <w:rFonts w:ascii="Courier New" w:hAnsi="Courier New" w:cs="Courier New"/>
        </w:rPr>
        <w:t>u</w:t>
      </w:r>
      <w:r w:rsidRPr="00BC5E94">
        <w:rPr>
          <w:rFonts w:ascii="Courier New" w:hAnsi="Courier New" w:cs="Courier New"/>
          <w:lang w:val="ru-RU"/>
        </w:rPr>
        <w:t xml:space="preserve"> </w:t>
      </w:r>
      <w:r>
        <w:rPr>
          <w:lang w:val="ru-RU"/>
        </w:rPr>
        <w:t>такого, что</w:t>
      </w:r>
      <w:r w:rsidRPr="00B452A6">
        <w:rPr>
          <w:rFonts w:ascii="Courier New" w:hAnsi="Courier New" w:cs="Courier New"/>
          <w:lang w:val="ru-RU"/>
        </w:rPr>
        <w:t xml:space="preserve"> </w:t>
      </w:r>
      <w:r>
        <w:rPr>
          <w:rFonts w:ascii="Courier New" w:hAnsi="Courier New" w:cs="Courier New"/>
        </w:rPr>
        <w:t>t</w:t>
      </w:r>
      <w:r w:rsidRPr="00E527A2">
        <w:rPr>
          <w:rFonts w:ascii="Courier New" w:hAnsi="Courier New" w:cs="Courier New"/>
        </w:rPr>
        <w:sym w:font="Symbol" w:char="F0CE"/>
      </w:r>
      <w:r>
        <w:rPr>
          <w:rFonts w:ascii="Courier New" w:hAnsi="Courier New" w:cs="Courier New"/>
        </w:rPr>
        <w:t>P</w:t>
      </w:r>
      <w:r w:rsidRPr="00BC5E94">
        <w:rPr>
          <w:rFonts w:ascii="Courier New" w:hAnsi="Courier New" w:cs="Courier New"/>
          <w:lang w:val="ru-RU"/>
        </w:rPr>
        <w:t xml:space="preserve"> </w:t>
      </w:r>
      <w:r>
        <w:rPr>
          <w:lang w:val="ru-RU"/>
        </w:rPr>
        <w:t>или</w:t>
      </w:r>
      <w:r w:rsidRPr="00B452A6">
        <w:rPr>
          <w:rFonts w:ascii="Courier New" w:hAnsi="Courier New" w:cs="Courier New"/>
          <w:lang w:val="ru-RU"/>
        </w:rPr>
        <w:t xml:space="preserve"> </w:t>
      </w:r>
      <w:r>
        <w:rPr>
          <w:rFonts w:ascii="Courier New" w:hAnsi="Courier New" w:cs="Courier New"/>
        </w:rPr>
        <w:t>t</w:t>
      </w:r>
      <w:r>
        <w:rPr>
          <w:rFonts w:ascii="Courier New" w:hAnsi="Courier New" w:cs="Courier New"/>
          <w:lang w:val="ru-RU"/>
        </w:rPr>
        <w:t>=</w:t>
      </w:r>
      <w:r>
        <w:rPr>
          <w:rFonts w:ascii="Courier New" w:hAnsi="Courier New" w:cs="Courier New"/>
        </w:rPr>
        <w:t>P</w:t>
      </w:r>
      <w:r w:rsidRPr="00BC5E94">
        <w:rPr>
          <w:rFonts w:ascii="Courier New" w:hAnsi="Courier New" w:cs="Courier New"/>
          <w:lang w:val="ru-RU"/>
        </w:rPr>
        <w:t xml:space="preserve"> </w:t>
      </w:r>
      <w:r>
        <w:rPr>
          <w:lang w:val="ru-RU"/>
        </w:rPr>
        <w:t>(для</w:t>
      </w:r>
      <w:r>
        <w:rPr>
          <w:rFonts w:ascii="Courier New" w:hAnsi="Courier New" w:cs="Courier New"/>
          <w:lang w:val="ru-RU"/>
        </w:rPr>
        <w:t xml:space="preserve"> </w:t>
      </w:r>
      <w:r>
        <w:rPr>
          <w:rFonts w:ascii="Courier New" w:hAnsi="Courier New" w:cs="Courier New"/>
        </w:rPr>
        <w:t>P</w:t>
      </w:r>
      <w:r w:rsidRPr="00E527A2">
        <w:rPr>
          <w:rFonts w:ascii="Courier New" w:hAnsi="Courier New" w:cs="Courier New"/>
        </w:rPr>
        <w:sym w:font="Symbol" w:char="F0CE"/>
      </w:r>
      <w:r w:rsidRPr="00BC5E94">
        <w:rPr>
          <w:rFonts w:ascii="Euclid Fraktur" w:hAnsi="Euclid Fraktur"/>
          <w:b/>
        </w:rPr>
        <w:t>R</w:t>
      </w:r>
      <w:r>
        <w:rPr>
          <w:lang w:val="ru-RU"/>
        </w:rPr>
        <w:t>), берём трассу</w:t>
      </w:r>
      <w:r w:rsidRPr="00B452A6">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t</w:t>
      </w:r>
      <w:r>
        <w:rPr>
          <w:rFonts w:ascii="Courier New" w:hAnsi="Courier New" w:cs="Courier New"/>
        </w:rPr>
        <w:sym w:font="Euclid Symbol" w:char="F0F1"/>
      </w:r>
      <w:r>
        <w:rPr>
          <w:rFonts w:ascii="Courier New" w:hAnsi="Courier New" w:cs="Courier New"/>
          <w:lang w:val="ru-RU"/>
        </w:rPr>
        <w:t xml:space="preserve"> </w:t>
      </w:r>
      <w:r>
        <w:rPr>
          <w:lang w:val="ru-RU"/>
        </w:rPr>
        <w:t xml:space="preserve">как максимальную трассу теста. </w:t>
      </w:r>
      <w:r w:rsidR="00141142">
        <w:rPr>
          <w:lang w:val="ru-RU"/>
        </w:rPr>
        <w:t>Трассу</w:t>
      </w:r>
      <w:r w:rsidR="00141142">
        <w:rPr>
          <w:rFonts w:ascii="Courier New" w:hAnsi="Courier New" w:cs="Courier New"/>
          <w:lang w:val="ru-RU"/>
        </w:rPr>
        <w:t xml:space="preserve"> </w:t>
      </w:r>
      <w:r w:rsidR="00141142" w:rsidRPr="00E527A2">
        <w:rPr>
          <w:rFonts w:ascii="Courier New" w:hAnsi="Courier New" w:cs="Courier New"/>
          <w:lang w:val="ru-RU"/>
        </w:rPr>
        <w:sym w:font="Symbol" w:char="F073"/>
      </w:r>
      <w:r w:rsidR="00141142">
        <w:rPr>
          <w:rFonts w:ascii="Courier New" w:hAnsi="Courier New" w:cs="Courier New"/>
          <w:lang w:val="ru-RU"/>
        </w:rPr>
        <w:t xml:space="preserve"> </w:t>
      </w:r>
      <w:r w:rsidR="00141142">
        <w:rPr>
          <w:lang w:val="ru-RU"/>
        </w:rPr>
        <w:t>также выбираем как максимальную трассу теста (если она не пуста, она совпадает с одной из трасс вида</w:t>
      </w:r>
      <w:r w:rsidR="00141142" w:rsidRPr="00B452A6">
        <w:rPr>
          <w:rFonts w:ascii="Courier New" w:hAnsi="Courier New" w:cs="Courier New"/>
          <w:lang w:val="ru-RU"/>
        </w:rPr>
        <w:t xml:space="preserve"> </w:t>
      </w:r>
      <w:r w:rsidR="00141142">
        <w:rPr>
          <w:rFonts w:ascii="Courier New" w:hAnsi="Courier New" w:cs="Courier New"/>
          <w:lang w:val="ru-RU"/>
        </w:rPr>
        <w:sym w:font="Symbol" w:char="F06D"/>
      </w:r>
      <w:r w:rsidR="00141142">
        <w:rPr>
          <w:rFonts w:ascii="Courier New" w:hAnsi="Courier New" w:cs="Courier New"/>
        </w:rPr>
        <w:sym w:font="Symbol" w:char="F0D7"/>
      </w:r>
      <w:r w:rsidR="00141142">
        <w:rPr>
          <w:rFonts w:ascii="Courier New" w:hAnsi="Courier New" w:cs="Courier New"/>
        </w:rPr>
        <w:sym w:font="Euclid Symbol" w:char="F0E1"/>
      </w:r>
      <w:r w:rsidR="00141142">
        <w:rPr>
          <w:rFonts w:ascii="Courier New" w:hAnsi="Courier New" w:cs="Courier New"/>
        </w:rPr>
        <w:t>t</w:t>
      </w:r>
      <w:r w:rsidR="00141142">
        <w:rPr>
          <w:rFonts w:ascii="Courier New" w:hAnsi="Courier New" w:cs="Courier New"/>
        </w:rPr>
        <w:sym w:font="Euclid Symbol" w:char="F0F1"/>
      </w:r>
      <w:r w:rsidR="00141142">
        <w:rPr>
          <w:lang w:val="ru-RU"/>
        </w:rPr>
        <w:t xml:space="preserve">). </w:t>
      </w:r>
      <w:r>
        <w:rPr>
          <w:lang w:val="ru-RU"/>
        </w:rPr>
        <w:t xml:space="preserve">Добавляем в тест все префиксы максимальных трасс. Устанавливаем для каждой максимальной трассы соответствующий вердикт, определяемый условием строгого теста: </w:t>
      </w:r>
      <w:r w:rsidRPr="000C6BB1">
        <w:rPr>
          <w:b/>
          <w:i/>
        </w:rPr>
        <w:t>pass</w:t>
      </w:r>
      <w:r>
        <w:rPr>
          <w:lang w:val="ru-RU"/>
        </w:rPr>
        <w:t xml:space="preserve">, если трасса принадлежит спецификации, и </w:t>
      </w:r>
      <w:r w:rsidRPr="000C6BB1">
        <w:rPr>
          <w:b/>
          <w:i/>
        </w:rPr>
        <w:t>fail</w:t>
      </w:r>
      <w:r>
        <w:rPr>
          <w:lang w:val="ru-RU"/>
        </w:rPr>
        <w:t xml:space="preserve"> в противном случае. Очевидно, мы получим ограниченный управляемый строгий тест.</w:t>
      </w:r>
    </w:p>
    <w:p w:rsidR="00F11B91" w:rsidRDefault="000C6BB1" w:rsidP="00AA44F7">
      <w:pPr>
        <w:numPr>
          <w:ilvl w:val="0"/>
          <w:numId w:val="156"/>
        </w:numPr>
        <w:spacing w:line="360" w:lineRule="auto"/>
        <w:rPr>
          <w:lang w:val="ru-RU"/>
        </w:rPr>
      </w:pPr>
      <w:r>
        <w:rPr>
          <w:lang w:val="ru-RU"/>
        </w:rPr>
        <w:t xml:space="preserve"> </w:t>
      </w:r>
      <w:r w:rsidR="00141142">
        <w:rPr>
          <w:lang w:val="ru-RU"/>
        </w:rPr>
        <w:t xml:space="preserve">Поскольку </w:t>
      </w:r>
      <w:r w:rsidR="00061D58">
        <w:rPr>
          <w:lang w:val="ru-RU"/>
        </w:rPr>
        <w:t xml:space="preserve">примитивный </w:t>
      </w:r>
      <w:r w:rsidR="00141142">
        <w:rPr>
          <w:lang w:val="ru-RU"/>
        </w:rPr>
        <w:t xml:space="preserve">тест можно построить для каждой тестовой трассы спецификации и он содержит саму эту трассу, множество </w:t>
      </w:r>
      <w:r w:rsidR="00061D58">
        <w:rPr>
          <w:lang w:val="ru-RU"/>
        </w:rPr>
        <w:t xml:space="preserve">примитивных </w:t>
      </w:r>
      <w:r w:rsidR="00141142">
        <w:rPr>
          <w:lang w:val="ru-RU"/>
        </w:rPr>
        <w:t xml:space="preserve">тестов покрывает все тестовые трассы спецификации. Учитывая также, что </w:t>
      </w:r>
      <w:r w:rsidR="00061D58">
        <w:rPr>
          <w:lang w:val="ru-RU"/>
        </w:rPr>
        <w:t xml:space="preserve">примитивные </w:t>
      </w:r>
      <w:r w:rsidR="00141142">
        <w:rPr>
          <w:lang w:val="ru-RU"/>
        </w:rPr>
        <w:t xml:space="preserve">тесты – это строгие тесты, по </w:t>
      </w:r>
      <w:r w:rsidR="006D1462">
        <w:rPr>
          <w:lang w:val="ru-RU"/>
        </w:rPr>
        <w:t>Теореме 7</w:t>
      </w:r>
      <w:r w:rsidR="00141142">
        <w:rPr>
          <w:lang w:val="ru-RU"/>
        </w:rPr>
        <w:t xml:space="preserve"> получаем, что множество </w:t>
      </w:r>
      <w:r w:rsidR="00061D58">
        <w:rPr>
          <w:lang w:val="ru-RU"/>
        </w:rPr>
        <w:t xml:space="preserve">примитивных </w:t>
      </w:r>
      <w:r w:rsidR="00141142">
        <w:rPr>
          <w:lang w:val="ru-RU"/>
        </w:rPr>
        <w:t xml:space="preserve">тестов является полным </w:t>
      </w:r>
      <w:r w:rsidR="009F5164">
        <w:rPr>
          <w:lang w:val="ru-RU"/>
        </w:rPr>
        <w:t xml:space="preserve">набором </w:t>
      </w:r>
      <w:r w:rsidR="00141142">
        <w:rPr>
          <w:lang w:val="ru-RU"/>
        </w:rPr>
        <w:t>тесто</w:t>
      </w:r>
      <w:r w:rsidR="009F5164">
        <w:rPr>
          <w:lang w:val="ru-RU"/>
        </w:rPr>
        <w:t>в</w:t>
      </w:r>
      <w:r w:rsidR="00141142">
        <w:rPr>
          <w:lang w:val="ru-RU"/>
        </w:rPr>
        <w:t>.</w:t>
      </w:r>
      <w:bookmarkStart w:id="1299" w:name="_Ref122507038"/>
      <w:bookmarkStart w:id="1300" w:name="_Toc136258761"/>
      <w:bookmarkStart w:id="1301" w:name="_Toc143928343"/>
      <w:bookmarkStart w:id="1302" w:name="_Toc143928609"/>
      <w:bookmarkStart w:id="1303" w:name="_Toc144014415"/>
      <w:bookmarkStart w:id="1304" w:name="_Toc144014721"/>
      <w:bookmarkStart w:id="1305" w:name="_Toc144026705"/>
      <w:bookmarkStart w:id="1306" w:name="_Toc148943336"/>
    </w:p>
    <w:p w:rsidR="00ED58D6" w:rsidRDefault="00ED58D6" w:rsidP="00AA44F7">
      <w:pPr>
        <w:pStyle w:val="Proofs"/>
        <w:spacing w:line="360" w:lineRule="auto"/>
        <w:rPr>
          <w:lang w:val="ru-RU"/>
        </w:rPr>
      </w:pPr>
      <w:bookmarkStart w:id="1307" w:name="_Ref181695955"/>
      <w:bookmarkStart w:id="1308" w:name="_Toc182233820"/>
      <w:r w:rsidRPr="00E36A7C">
        <w:rPr>
          <w:lang w:val="ru-RU"/>
        </w:rPr>
        <w:t xml:space="preserve">Доказательство </w:t>
      </w:r>
      <w:r w:rsidR="006D1462">
        <w:rPr>
          <w:lang w:val="ru-RU"/>
        </w:rPr>
        <w:t>Теоремы 9</w:t>
      </w:r>
      <w:bookmarkEnd w:id="1299"/>
      <w:bookmarkEnd w:id="1300"/>
      <w:bookmarkEnd w:id="1301"/>
      <w:bookmarkEnd w:id="1302"/>
      <w:bookmarkEnd w:id="1303"/>
      <w:bookmarkEnd w:id="1304"/>
      <w:bookmarkEnd w:id="1305"/>
      <w:bookmarkEnd w:id="1306"/>
      <w:bookmarkEnd w:id="1307"/>
      <w:bookmarkEnd w:id="1308"/>
    </w:p>
    <w:p w:rsidR="0079599D" w:rsidRDefault="0066682E" w:rsidP="00AA44F7">
      <w:pPr>
        <w:spacing w:line="360" w:lineRule="auto"/>
        <w:rPr>
          <w:rFonts w:ascii="Courier New" w:hAnsi="Courier New" w:cs="Courier New"/>
          <w:lang w:val="ru-RU"/>
        </w:rPr>
      </w:pPr>
      <w:r w:rsidRPr="002235D4">
        <w:rPr>
          <w:lang w:val="ru-RU"/>
        </w:rPr>
        <w:t>Мно</w:t>
      </w:r>
      <w:r>
        <w:rPr>
          <w:lang w:val="ru-RU"/>
        </w:rPr>
        <w:t xml:space="preserve">жество </w:t>
      </w:r>
      <w:r w:rsidRPr="00A249AB">
        <w:rPr>
          <w:b/>
          <w:i/>
        </w:rPr>
        <w:t>F</w:t>
      </w:r>
      <w:r w:rsidRPr="001231D7">
        <w:rPr>
          <w:lang w:val="ru-RU"/>
        </w:rPr>
        <w:t>-</w:t>
      </w:r>
      <w:r>
        <w:rPr>
          <w:lang w:val="ru-RU"/>
        </w:rPr>
        <w:t xml:space="preserve">трасс </w:t>
      </w:r>
      <w:r>
        <w:t>LTS</w:t>
      </w:r>
      <w:r w:rsidRPr="002235D4">
        <w:rPr>
          <w:rFonts w:ascii="Courier New" w:hAnsi="Courier New" w:cs="Courier New"/>
          <w:lang w:val="ru-RU"/>
        </w:rPr>
        <w:t xml:space="preserve"> </w:t>
      </w:r>
      <w:r w:rsidRPr="002235D4">
        <w:rPr>
          <w:rFonts w:ascii="Courier New" w:hAnsi="Courier New" w:cs="Courier New"/>
          <w:b/>
        </w:rPr>
        <w:t>S</w:t>
      </w:r>
      <w:r w:rsidRPr="002235D4">
        <w:rPr>
          <w:rFonts w:ascii="Courier New" w:hAnsi="Courier New" w:cs="Courier New"/>
          <w:lang w:val="ru-RU"/>
        </w:rPr>
        <w:t xml:space="preserve"> </w:t>
      </w:r>
      <w:r>
        <w:rPr>
          <w:lang w:val="ru-RU"/>
        </w:rPr>
        <w:t xml:space="preserve">– это множество трасс </w:t>
      </w:r>
      <w:r>
        <w:t>LTS</w:t>
      </w:r>
      <w:r w:rsidRPr="002235D4">
        <w:rPr>
          <w:rFonts w:ascii="Courier New" w:hAnsi="Courier New" w:cs="Courier New"/>
          <w:lang w:val="ru-RU"/>
        </w:rPr>
        <w:t xml:space="preserve"> </w:t>
      </w:r>
      <w:r>
        <w:rPr>
          <w:b/>
          <w:i/>
        </w:rPr>
        <w:t>L</w:t>
      </w:r>
      <w:r w:rsidRPr="0066682E">
        <w:rPr>
          <w:b/>
          <w:i/>
          <w:lang w:val="ru-RU"/>
        </w:rPr>
        <w:t>2</w:t>
      </w:r>
      <w:r>
        <w:rPr>
          <w:b/>
          <w:i/>
        </w:rPr>
        <w:t>L</w:t>
      </w:r>
      <w:r w:rsidR="005F17C9">
        <w:rPr>
          <w:b/>
          <w:i/>
          <w:vertAlign w:val="subscript"/>
        </w:rPr>
        <w:t>F</w:t>
      </w:r>
      <w:r w:rsidRPr="0066682E">
        <w:rPr>
          <w:rFonts w:ascii="Courier New" w:hAnsi="Courier New" w:cs="Courier New"/>
          <w:lang w:val="ru-RU"/>
        </w:rPr>
        <w:t>(</w:t>
      </w:r>
      <w:r w:rsidRPr="00E527A2">
        <w:rPr>
          <w:rFonts w:ascii="Courier New" w:hAnsi="Courier New" w:cs="Courier New"/>
          <w:b/>
          <w:bCs/>
        </w:rPr>
        <w:t>S</w:t>
      </w:r>
      <w:r w:rsidRPr="0066682E">
        <w:rPr>
          <w:rFonts w:ascii="Courier New" w:hAnsi="Courier New" w:cs="Courier New"/>
          <w:lang w:val="ru-RU"/>
        </w:rPr>
        <w:t>)</w:t>
      </w:r>
      <w:r w:rsidRPr="002235D4">
        <w:rPr>
          <w:lang w:val="ru-RU"/>
        </w:rPr>
        <w:t>.</w:t>
      </w:r>
      <w:r w:rsidR="005836ED">
        <w:rPr>
          <w:lang w:val="ru-RU"/>
        </w:rPr>
        <w:t xml:space="preserve"> Оно является деревом, поскольку деревом является множество маршрутов </w:t>
      </w:r>
      <w:r w:rsidR="005836ED">
        <w:t>LTS</w:t>
      </w:r>
      <w:r w:rsidR="00D83CB0">
        <w:rPr>
          <w:lang w:val="ru-RU"/>
        </w:rPr>
        <w:t>, а префикс трассы маршрута является трассой префикса маршрута</w:t>
      </w:r>
      <w:r w:rsidR="005836ED">
        <w:rPr>
          <w:lang w:val="ru-RU"/>
        </w:rPr>
        <w:t>.</w:t>
      </w:r>
    </w:p>
    <w:p w:rsidR="0079599D" w:rsidRDefault="00ED58D6" w:rsidP="00AA44F7">
      <w:pPr>
        <w:numPr>
          <w:ilvl w:val="1"/>
          <w:numId w:val="156"/>
        </w:numPr>
        <w:spacing w:line="360" w:lineRule="auto"/>
        <w:rPr>
          <w:lang w:val="ru-RU"/>
        </w:rPr>
      </w:pPr>
      <w:r>
        <w:rPr>
          <w:u w:val="single"/>
          <w:lang w:val="ru-RU"/>
        </w:rPr>
        <w:t>Д</w:t>
      </w:r>
      <w:r w:rsidRPr="00E527A2">
        <w:rPr>
          <w:u w:val="single"/>
          <w:lang w:val="ru-RU"/>
        </w:rPr>
        <w:t>опустимость</w:t>
      </w:r>
      <w:r w:rsidRPr="00E527A2">
        <w:rPr>
          <w:lang w:val="ru-RU"/>
        </w:rPr>
        <w:t xml:space="preserve"> непосредственно следует из способа построения </w:t>
      </w:r>
      <w:r w:rsidR="00A249AB" w:rsidRPr="00A249AB">
        <w:rPr>
          <w:b/>
          <w:i/>
        </w:rPr>
        <w:t>F</w:t>
      </w:r>
      <w:r w:rsidRPr="001231D7">
        <w:rPr>
          <w:lang w:val="ru-RU"/>
        </w:rPr>
        <w:t>-</w:t>
      </w:r>
      <w:r w:rsidRPr="00E527A2">
        <w:rPr>
          <w:lang w:val="ru-RU"/>
        </w:rPr>
        <w:t xml:space="preserve">трасс </w:t>
      </w:r>
      <w:r w:rsidRPr="00E527A2">
        <w:t>LTS</w:t>
      </w:r>
      <w:r w:rsidRPr="00E527A2">
        <w:rPr>
          <w:lang w:val="ru-RU"/>
        </w:rPr>
        <w:t xml:space="preserve">: переход по разрушению </w:t>
      </w:r>
      <w:r>
        <w:rPr>
          <w:lang w:val="ru-RU"/>
        </w:rPr>
        <w:t xml:space="preserve">или дивергенции </w:t>
      </w:r>
      <w:r w:rsidRPr="00E527A2">
        <w:rPr>
          <w:lang w:val="ru-RU"/>
        </w:rPr>
        <w:t xml:space="preserve">ведёт в терминальное </w:t>
      </w:r>
      <w:r w:rsidR="00FA2A1C" w:rsidRPr="004A57A3">
        <w:rPr>
          <w:rFonts w:ascii="Euclid Fraktur" w:hAnsi="Euclid Fraktur" w:cs="Courier New"/>
          <w:b/>
        </w:rPr>
        <w:t>t</w:t>
      </w:r>
      <w:r w:rsidRPr="00E527A2">
        <w:rPr>
          <w:lang w:val="ru-RU"/>
        </w:rPr>
        <w:t>-состояние.</w:t>
      </w:r>
    </w:p>
    <w:p w:rsidR="0079599D" w:rsidRDefault="00ED58D6" w:rsidP="00AA44F7">
      <w:pPr>
        <w:numPr>
          <w:ilvl w:val="1"/>
          <w:numId w:val="156"/>
        </w:numPr>
        <w:spacing w:line="360" w:lineRule="auto"/>
        <w:rPr>
          <w:lang w:val="ru-RU"/>
        </w:rPr>
      </w:pPr>
      <w:r>
        <w:rPr>
          <w:u w:val="single"/>
          <w:lang w:val="ru-RU"/>
        </w:rPr>
        <w:t>С</w:t>
      </w:r>
      <w:r w:rsidRPr="00E527A2">
        <w:rPr>
          <w:u w:val="single"/>
          <w:lang w:val="ru-RU"/>
        </w:rPr>
        <w:t>огласованность</w:t>
      </w:r>
      <w:r w:rsidRPr="00E527A2">
        <w:rPr>
          <w:lang w:val="ru-RU"/>
        </w:rPr>
        <w:t xml:space="preserve"> непосредственно следует из способа построения </w:t>
      </w:r>
      <w:r w:rsidR="00A249AB" w:rsidRPr="00A249AB">
        <w:rPr>
          <w:b/>
          <w:i/>
        </w:rPr>
        <w:t>F</w:t>
      </w:r>
      <w:r w:rsidRPr="001231D7">
        <w:rPr>
          <w:lang w:val="ru-RU"/>
        </w:rPr>
        <w:t>-</w:t>
      </w:r>
      <w:r w:rsidRPr="00E527A2">
        <w:rPr>
          <w:lang w:val="ru-RU"/>
        </w:rPr>
        <w:t xml:space="preserve">трасс </w:t>
      </w:r>
      <w:r w:rsidRPr="00E527A2">
        <w:t>LTS</w:t>
      </w:r>
      <w:r w:rsidRPr="00E527A2">
        <w:rPr>
          <w:lang w:val="ru-RU"/>
        </w:rPr>
        <w:t>: петл</w:t>
      </w:r>
      <w:r>
        <w:rPr>
          <w:lang w:val="ru-RU"/>
        </w:rPr>
        <w:t>я</w:t>
      </w:r>
      <w:r w:rsidRPr="00E527A2">
        <w:rPr>
          <w:lang w:val="ru-RU"/>
        </w:rPr>
        <w:t xml:space="preserve"> отказ</w:t>
      </w:r>
      <w:r>
        <w:rPr>
          <w:lang w:val="ru-RU"/>
        </w:rPr>
        <w:t>а</w:t>
      </w:r>
      <w:r w:rsidRPr="00ED58D6">
        <w:rPr>
          <w:rFonts w:ascii="Courier New" w:hAnsi="Courier New" w:cs="Courier New"/>
          <w:lang w:val="ru-RU"/>
        </w:rPr>
        <w:t xml:space="preserve"> </w:t>
      </w:r>
      <w:r w:rsidRPr="00ED58D6">
        <w:rPr>
          <w:rFonts w:ascii="Courier New" w:hAnsi="Courier New" w:cs="Courier New"/>
        </w:rPr>
        <w:t>P</w:t>
      </w:r>
      <w:r w:rsidRPr="00ED58D6">
        <w:rPr>
          <w:rFonts w:ascii="Courier New" w:hAnsi="Courier New" w:cs="Courier New"/>
          <w:lang w:val="ru-RU"/>
        </w:rPr>
        <w:t xml:space="preserve"> </w:t>
      </w:r>
      <w:r w:rsidR="002E1EAC">
        <w:rPr>
          <w:lang w:val="ru-RU"/>
        </w:rPr>
        <w:t>определяется</w:t>
      </w:r>
      <w:r w:rsidRPr="00E527A2">
        <w:rPr>
          <w:lang w:val="ru-RU"/>
        </w:rPr>
        <w:t xml:space="preserve"> в стабильн</w:t>
      </w:r>
      <w:r>
        <w:rPr>
          <w:lang w:val="ru-RU"/>
        </w:rPr>
        <w:t>ом</w:t>
      </w:r>
      <w:r w:rsidRPr="00E527A2">
        <w:rPr>
          <w:lang w:val="ru-RU"/>
        </w:rPr>
        <w:t xml:space="preserve"> состояни</w:t>
      </w:r>
      <w:r>
        <w:rPr>
          <w:lang w:val="ru-RU"/>
        </w:rPr>
        <w:t>и</w:t>
      </w:r>
      <w:r w:rsidRPr="00E527A2">
        <w:rPr>
          <w:lang w:val="ru-RU"/>
        </w:rPr>
        <w:t xml:space="preserve"> (из н</w:t>
      </w:r>
      <w:r>
        <w:rPr>
          <w:lang w:val="ru-RU"/>
        </w:rPr>
        <w:t>его</w:t>
      </w:r>
      <w:r w:rsidRPr="00E527A2">
        <w:rPr>
          <w:lang w:val="ru-RU"/>
        </w:rPr>
        <w:t xml:space="preserve"> не ведут </w:t>
      </w:r>
      <w:r>
        <w:rPr>
          <w:rFonts w:ascii="Courier New" w:hAnsi="Courier New" w:cs="Courier New"/>
        </w:rPr>
        <w:sym w:font="Symbol" w:char="F074"/>
      </w:r>
      <w:r w:rsidRPr="00E527A2">
        <w:rPr>
          <w:lang w:val="ru-RU"/>
        </w:rPr>
        <w:t>-</w:t>
      </w:r>
      <w:r>
        <w:rPr>
          <w:lang w:val="ru-RU"/>
        </w:rPr>
        <w:t xml:space="preserve"> и </w:t>
      </w:r>
      <w:r w:rsidRPr="00E527A2">
        <w:rPr>
          <w:rFonts w:ascii="Courier New" w:hAnsi="Courier New" w:cs="Courier New"/>
        </w:rPr>
        <w:sym w:font="Symbol" w:char="F067"/>
      </w:r>
      <w:r w:rsidRPr="00E527A2">
        <w:rPr>
          <w:lang w:val="ru-RU"/>
        </w:rPr>
        <w:t>-переходы) при отсутствии переходов из эт</w:t>
      </w:r>
      <w:r>
        <w:rPr>
          <w:lang w:val="ru-RU"/>
        </w:rPr>
        <w:t>ого</w:t>
      </w:r>
      <w:r w:rsidRPr="00E527A2">
        <w:rPr>
          <w:lang w:val="ru-RU"/>
        </w:rPr>
        <w:t xml:space="preserve"> состояни</w:t>
      </w:r>
      <w:r>
        <w:rPr>
          <w:lang w:val="ru-RU"/>
        </w:rPr>
        <w:t>я по внешним действиям из</w:t>
      </w:r>
      <w:r w:rsidRPr="00ED58D6">
        <w:rPr>
          <w:rFonts w:ascii="Courier New" w:hAnsi="Courier New" w:cs="Courier New"/>
          <w:lang w:val="ru-RU"/>
        </w:rPr>
        <w:t xml:space="preserve"> </w:t>
      </w:r>
      <w:r w:rsidRPr="00ED58D6">
        <w:rPr>
          <w:rFonts w:ascii="Courier New" w:hAnsi="Courier New" w:cs="Courier New"/>
        </w:rPr>
        <w:t>P</w:t>
      </w:r>
      <w:r w:rsidRPr="00E527A2">
        <w:rPr>
          <w:lang w:val="ru-RU"/>
        </w:rPr>
        <w:t>.</w:t>
      </w:r>
    </w:p>
    <w:p w:rsidR="0079599D" w:rsidRDefault="00A249AB" w:rsidP="00AA44F7">
      <w:pPr>
        <w:numPr>
          <w:ilvl w:val="1"/>
          <w:numId w:val="156"/>
        </w:numPr>
        <w:spacing w:line="360" w:lineRule="auto"/>
        <w:rPr>
          <w:lang w:val="ru-RU"/>
        </w:rPr>
      </w:pPr>
      <w:r w:rsidRPr="00A249AB">
        <w:rPr>
          <w:rFonts w:ascii="Courier New" w:hAnsi="Courier New" w:cs="Courier New"/>
          <w:u w:val="single"/>
          <w:lang w:val="ru-RU"/>
        </w:rPr>
        <w:sym w:font="Euclid Math One" w:char="F050"/>
      </w:r>
      <w:r w:rsidRPr="00A249AB">
        <w:rPr>
          <w:rFonts w:ascii="Courier New" w:hAnsi="Courier New" w:cs="Courier New"/>
          <w:u w:val="single"/>
          <w:lang w:val="ru-RU"/>
        </w:rPr>
        <w:t>(</w:t>
      </w:r>
      <w:r w:rsidRPr="00A249AB">
        <w:rPr>
          <w:rFonts w:ascii="Courier New" w:hAnsi="Courier New" w:cs="Courier New"/>
          <w:u w:val="single"/>
        </w:rPr>
        <w:t>L</w:t>
      </w:r>
      <w:r w:rsidRPr="00A249AB">
        <w:rPr>
          <w:rFonts w:ascii="Courier New" w:hAnsi="Courier New" w:cs="Courier New"/>
          <w:u w:val="single"/>
          <w:lang w:val="ru-RU"/>
        </w:rPr>
        <w:t>)</w:t>
      </w:r>
      <w:r w:rsidR="00ED58D6" w:rsidRPr="00ED58D6">
        <w:rPr>
          <w:u w:val="single"/>
          <w:lang w:val="ru-RU"/>
        </w:rPr>
        <w:t>-</w:t>
      </w:r>
      <w:r w:rsidR="00ED58D6" w:rsidRPr="00E527A2">
        <w:rPr>
          <w:u w:val="single"/>
          <w:lang w:val="ru-RU"/>
        </w:rPr>
        <w:t>конвергентность</w:t>
      </w:r>
      <w:r w:rsidR="00ED58D6" w:rsidRPr="00E527A2">
        <w:rPr>
          <w:lang w:val="ru-RU"/>
        </w:rPr>
        <w:t xml:space="preserve">. </w:t>
      </w:r>
      <w:r w:rsidR="003A70BE">
        <w:rPr>
          <w:lang w:val="ru-RU"/>
        </w:rPr>
        <w:t>Если</w:t>
      </w:r>
      <w:r w:rsidR="003A70BE" w:rsidRPr="00E527A2">
        <w:rPr>
          <w:lang w:val="ru-RU"/>
        </w:rPr>
        <w:t xml:space="preserve"> </w:t>
      </w:r>
      <w:r w:rsidR="003A70BE" w:rsidRPr="00A249AB">
        <w:rPr>
          <w:b/>
          <w:i/>
        </w:rPr>
        <w:t>F</w:t>
      </w:r>
      <w:r w:rsidR="003A70BE" w:rsidRPr="001231D7">
        <w:rPr>
          <w:lang w:val="ru-RU"/>
        </w:rPr>
        <w:t>-</w:t>
      </w:r>
      <w:r w:rsidR="003A70BE" w:rsidRPr="00E527A2">
        <w:rPr>
          <w:lang w:val="ru-RU"/>
        </w:rPr>
        <w:t>трасса</w:t>
      </w:r>
      <w:r w:rsidR="003A70BE">
        <w:rPr>
          <w:lang w:val="ru-RU"/>
        </w:rPr>
        <w:t xml:space="preserve"> не содержит дивергенции и разрушения, она не заканчивается в состоянии</w:t>
      </w:r>
      <w:r w:rsidR="003A70BE" w:rsidRPr="0084244E">
        <w:rPr>
          <w:rFonts w:ascii="Courier New" w:hAnsi="Courier New" w:cs="Courier New"/>
          <w:lang w:val="ru-RU"/>
        </w:rPr>
        <w:t xml:space="preserve"> </w:t>
      </w:r>
      <w:r w:rsidR="003A70BE" w:rsidRPr="0084244E">
        <w:rPr>
          <w:rFonts w:ascii="Euclid Fraktur" w:hAnsi="Euclid Fraktur" w:cs="Courier New"/>
          <w:b/>
        </w:rPr>
        <w:t>t</w:t>
      </w:r>
      <w:r w:rsidR="003A70BE">
        <w:rPr>
          <w:lang w:val="ru-RU"/>
        </w:rPr>
        <w:t xml:space="preserve">, то есть заканчивается в некотором множестве состояний </w:t>
      </w:r>
      <w:r w:rsidR="003A70BE">
        <w:t>LTS</w:t>
      </w:r>
      <w:r w:rsidR="0066682E">
        <w:rPr>
          <w:rFonts w:ascii="Courier New" w:hAnsi="Courier New" w:cs="Courier New"/>
          <w:lang w:val="ru-RU"/>
        </w:rPr>
        <w:t xml:space="preserve"> </w:t>
      </w:r>
      <w:r w:rsidR="0066682E" w:rsidRPr="00E527A2">
        <w:rPr>
          <w:rFonts w:ascii="Courier New" w:hAnsi="Courier New" w:cs="Courier New"/>
          <w:b/>
          <w:bCs/>
        </w:rPr>
        <w:t>S</w:t>
      </w:r>
      <w:r w:rsidR="003A70BE">
        <w:rPr>
          <w:lang w:val="ru-RU"/>
        </w:rPr>
        <w:t>. Е</w:t>
      </w:r>
      <w:r w:rsidR="003A70BE" w:rsidRPr="00E527A2">
        <w:rPr>
          <w:lang w:val="ru-RU"/>
        </w:rPr>
        <w:t>сли</w:t>
      </w:r>
      <w:r w:rsidR="003A70BE">
        <w:rPr>
          <w:lang w:val="ru-RU"/>
        </w:rPr>
        <w:t xml:space="preserve"> </w:t>
      </w:r>
      <w:r w:rsidR="003A70BE" w:rsidRPr="00A249AB">
        <w:rPr>
          <w:b/>
          <w:i/>
        </w:rPr>
        <w:t>F</w:t>
      </w:r>
      <w:r w:rsidR="003A70BE" w:rsidRPr="001231D7">
        <w:rPr>
          <w:lang w:val="ru-RU"/>
        </w:rPr>
        <w:t>-</w:t>
      </w:r>
      <w:r w:rsidR="003A70BE" w:rsidRPr="00E527A2">
        <w:rPr>
          <w:lang w:val="ru-RU"/>
        </w:rPr>
        <w:t>трасса</w:t>
      </w:r>
      <w:r w:rsidR="003A70BE">
        <w:rPr>
          <w:lang w:val="ru-RU"/>
        </w:rPr>
        <w:t xml:space="preserve"> </w:t>
      </w:r>
      <w:r w:rsidR="003A70BE" w:rsidRPr="00E527A2">
        <w:rPr>
          <w:lang w:val="ru-RU"/>
        </w:rPr>
        <w:t>заканчивается только в нестабильных состояниях, то из каждого такого состояния выходит</w:t>
      </w:r>
      <w:r w:rsidR="003A70BE">
        <w:rPr>
          <w:lang w:val="ru-RU"/>
        </w:rPr>
        <w:t xml:space="preserve"> </w:t>
      </w:r>
      <w:r w:rsidR="003A70BE">
        <w:rPr>
          <w:rFonts w:ascii="Courier New" w:hAnsi="Courier New" w:cs="Courier New"/>
          <w:lang w:val="ru-RU"/>
        </w:rPr>
        <w:sym w:font="Symbol" w:char="F067"/>
      </w:r>
      <w:r w:rsidR="003A70BE" w:rsidRPr="00E527A2">
        <w:rPr>
          <w:lang w:val="ru-RU"/>
        </w:rPr>
        <w:t>-</w:t>
      </w:r>
      <w:r w:rsidR="003A70BE">
        <w:rPr>
          <w:lang w:val="ru-RU"/>
        </w:rPr>
        <w:t xml:space="preserve"> или </w:t>
      </w:r>
      <w:r w:rsidR="003A70BE" w:rsidRPr="00E527A2">
        <w:rPr>
          <w:rFonts w:ascii="Courier New" w:hAnsi="Courier New" w:cs="Courier New"/>
          <w:lang w:val="ru-RU"/>
        </w:rPr>
        <w:sym w:font="Symbol" w:char="F074"/>
      </w:r>
      <w:r w:rsidR="003A70BE" w:rsidRPr="00E527A2">
        <w:rPr>
          <w:lang w:val="ru-RU"/>
        </w:rPr>
        <w:t>-переход</w:t>
      </w:r>
      <w:r w:rsidR="003A70BE" w:rsidRPr="00A249AB">
        <w:rPr>
          <w:lang w:val="ru-RU"/>
        </w:rPr>
        <w:t xml:space="preserve">. </w:t>
      </w:r>
      <w:r w:rsidR="003A70BE">
        <w:rPr>
          <w:lang w:val="ru-RU"/>
        </w:rPr>
        <w:t xml:space="preserve">Следовательно, хотя бы в одном состоянии должен быть </w:t>
      </w:r>
      <w:r w:rsidR="003A70BE">
        <w:rPr>
          <w:rFonts w:ascii="Courier New" w:hAnsi="Courier New" w:cs="Courier New"/>
          <w:lang w:val="ru-RU"/>
        </w:rPr>
        <w:sym w:font="Symbol" w:char="F067"/>
      </w:r>
      <w:r w:rsidR="003A70BE" w:rsidRPr="00E527A2">
        <w:rPr>
          <w:lang w:val="ru-RU"/>
        </w:rPr>
        <w:t>-переход</w:t>
      </w:r>
      <w:r w:rsidR="003A70BE">
        <w:rPr>
          <w:lang w:val="ru-RU"/>
        </w:rPr>
        <w:t xml:space="preserve"> или начинаться </w:t>
      </w:r>
      <w:r w:rsidR="003A70BE" w:rsidRPr="00E527A2">
        <w:rPr>
          <w:lang w:val="ru-RU"/>
        </w:rPr>
        <w:t xml:space="preserve">бесконечный маршрут </w:t>
      </w:r>
      <w:r w:rsidR="003A70BE" w:rsidRPr="00E527A2">
        <w:rPr>
          <w:rFonts w:ascii="Courier New" w:hAnsi="Courier New" w:cs="Courier New"/>
          <w:lang w:val="ru-RU"/>
        </w:rPr>
        <w:sym w:font="Symbol" w:char="F074"/>
      </w:r>
      <w:r w:rsidR="003A70BE" w:rsidRPr="00E527A2">
        <w:rPr>
          <w:lang w:val="ru-RU"/>
        </w:rPr>
        <w:t>-переходов</w:t>
      </w:r>
      <w:r w:rsidR="003A70BE">
        <w:rPr>
          <w:lang w:val="ru-RU"/>
        </w:rPr>
        <w:t xml:space="preserve"> (</w:t>
      </w:r>
      <w:r w:rsidR="003A70BE" w:rsidRPr="00E527A2">
        <w:rPr>
          <w:lang w:val="ru-RU"/>
        </w:rPr>
        <w:t>состояни</w:t>
      </w:r>
      <w:r w:rsidR="003A70BE">
        <w:rPr>
          <w:lang w:val="ru-RU"/>
        </w:rPr>
        <w:t xml:space="preserve">е </w:t>
      </w:r>
      <w:r w:rsidR="003A70BE" w:rsidRPr="00E527A2">
        <w:rPr>
          <w:lang w:val="ru-RU"/>
        </w:rPr>
        <w:t>дивергентн</w:t>
      </w:r>
      <w:r w:rsidR="003A70BE">
        <w:rPr>
          <w:lang w:val="ru-RU"/>
        </w:rPr>
        <w:t>о)</w:t>
      </w:r>
      <w:r w:rsidR="003A70BE" w:rsidRPr="00E527A2">
        <w:rPr>
          <w:lang w:val="ru-RU"/>
        </w:rPr>
        <w:t xml:space="preserve">. В </w:t>
      </w:r>
      <w:r w:rsidR="003A70BE">
        <w:rPr>
          <w:lang w:val="ru-RU"/>
        </w:rPr>
        <w:t>эт</w:t>
      </w:r>
      <w:r w:rsidR="003A70BE" w:rsidRPr="00E527A2">
        <w:rPr>
          <w:lang w:val="ru-RU"/>
        </w:rPr>
        <w:t>ом случае</w:t>
      </w:r>
      <w:r w:rsidR="003A70BE">
        <w:rPr>
          <w:lang w:val="ru-RU"/>
        </w:rPr>
        <w:t xml:space="preserve"> </w:t>
      </w:r>
      <w:r w:rsidR="003A70BE" w:rsidRPr="00A249AB">
        <w:rPr>
          <w:b/>
          <w:i/>
        </w:rPr>
        <w:t>F</w:t>
      </w:r>
      <w:r w:rsidR="003A70BE" w:rsidRPr="001231D7">
        <w:rPr>
          <w:lang w:val="ru-RU"/>
        </w:rPr>
        <w:t>-</w:t>
      </w:r>
      <w:r w:rsidR="003A70BE" w:rsidRPr="00E527A2">
        <w:rPr>
          <w:lang w:val="ru-RU"/>
        </w:rPr>
        <w:t>трасса продолжается разрушением</w:t>
      </w:r>
      <w:r w:rsidR="003A70BE">
        <w:rPr>
          <w:lang w:val="ru-RU"/>
        </w:rPr>
        <w:t xml:space="preserve"> и/или дивергенцией. Поэтому, если </w:t>
      </w:r>
      <w:r w:rsidR="003A70BE" w:rsidRPr="00A249AB">
        <w:rPr>
          <w:b/>
          <w:i/>
        </w:rPr>
        <w:t>F</w:t>
      </w:r>
      <w:r w:rsidR="003A70BE" w:rsidRPr="001231D7">
        <w:rPr>
          <w:lang w:val="ru-RU"/>
        </w:rPr>
        <w:t>-</w:t>
      </w:r>
      <w:r w:rsidR="003A70BE" w:rsidRPr="00E527A2">
        <w:rPr>
          <w:lang w:val="ru-RU"/>
        </w:rPr>
        <w:t>трасса</w:t>
      </w:r>
      <w:r w:rsidR="003A70BE">
        <w:rPr>
          <w:lang w:val="ru-RU"/>
        </w:rPr>
        <w:t xml:space="preserve"> не содержит и не продолжается дивергенцией и разрушением, она заканчивается хотя бы в одном стабильном состоянии</w:t>
      </w:r>
      <w:r w:rsidR="002A0FC7" w:rsidRPr="002A0FC7">
        <w:rPr>
          <w:rFonts w:ascii="Courier New" w:hAnsi="Courier New" w:cs="Courier New"/>
          <w:lang w:val="ru-RU"/>
        </w:rPr>
        <w:t xml:space="preserve"> </w:t>
      </w:r>
      <w:r w:rsidR="002A0FC7" w:rsidRPr="002A0FC7">
        <w:rPr>
          <w:rFonts w:ascii="Courier New" w:hAnsi="Courier New" w:cs="Courier New"/>
        </w:rPr>
        <w:t>s</w:t>
      </w:r>
      <w:r w:rsidR="003A70BE">
        <w:rPr>
          <w:lang w:val="ru-RU"/>
        </w:rPr>
        <w:t>. А тогда</w:t>
      </w:r>
      <w:r w:rsidR="002A0FC7">
        <w:rPr>
          <w:lang w:val="ru-RU"/>
        </w:rPr>
        <w:t xml:space="preserve"> для каждого отказа</w:t>
      </w:r>
      <w:r w:rsidR="002A0FC7" w:rsidRPr="002A0FC7">
        <w:rPr>
          <w:rFonts w:ascii="Courier New" w:hAnsi="Courier New" w:cs="Courier New"/>
          <w:lang w:val="ru-RU"/>
        </w:rPr>
        <w:t xml:space="preserve"> </w:t>
      </w:r>
      <w:r w:rsidR="002A0FC7" w:rsidRPr="002A0FC7">
        <w:rPr>
          <w:rFonts w:ascii="Courier New" w:hAnsi="Courier New" w:cs="Courier New"/>
        </w:rPr>
        <w:t>P</w:t>
      </w:r>
      <w:r w:rsidR="003A70BE" w:rsidRPr="002A0FC7">
        <w:rPr>
          <w:rFonts w:ascii="Courier New" w:hAnsi="Courier New" w:cs="Courier New"/>
          <w:lang w:val="ru-RU"/>
        </w:rPr>
        <w:t xml:space="preserve"> </w:t>
      </w:r>
      <w:r w:rsidR="003A70BE" w:rsidRPr="00A249AB">
        <w:rPr>
          <w:b/>
          <w:i/>
        </w:rPr>
        <w:t>F</w:t>
      </w:r>
      <w:r w:rsidR="003A70BE" w:rsidRPr="001231D7">
        <w:rPr>
          <w:lang w:val="ru-RU"/>
        </w:rPr>
        <w:t>-</w:t>
      </w:r>
      <w:r w:rsidR="003A70BE" w:rsidRPr="00E527A2">
        <w:rPr>
          <w:lang w:val="ru-RU"/>
        </w:rPr>
        <w:t>трасса</w:t>
      </w:r>
      <w:r w:rsidR="003A70BE">
        <w:rPr>
          <w:lang w:val="ru-RU"/>
        </w:rPr>
        <w:t xml:space="preserve"> продолжается  либо отказом</w:t>
      </w:r>
      <w:r w:rsidR="003A70BE" w:rsidRPr="003A70BE">
        <w:rPr>
          <w:rFonts w:ascii="Courier New" w:hAnsi="Courier New" w:cs="Courier New"/>
          <w:lang w:val="ru-RU"/>
        </w:rPr>
        <w:t xml:space="preserve"> </w:t>
      </w:r>
      <w:r w:rsidR="003A70BE" w:rsidRPr="003A70BE">
        <w:rPr>
          <w:rFonts w:ascii="Courier New" w:hAnsi="Courier New" w:cs="Courier New"/>
        </w:rPr>
        <w:t>P</w:t>
      </w:r>
      <w:r w:rsidR="003A70BE">
        <w:rPr>
          <w:lang w:val="ru-RU"/>
        </w:rPr>
        <w:t>,</w:t>
      </w:r>
      <w:r w:rsidR="002A0FC7">
        <w:rPr>
          <w:lang w:val="ru-RU"/>
        </w:rPr>
        <w:t xml:space="preserve"> если в состоянии</w:t>
      </w:r>
      <w:r w:rsidR="002A0FC7" w:rsidRPr="002A0FC7">
        <w:rPr>
          <w:rFonts w:ascii="Courier New" w:hAnsi="Courier New" w:cs="Courier New"/>
          <w:lang w:val="ru-RU"/>
        </w:rPr>
        <w:t xml:space="preserve"> </w:t>
      </w:r>
      <w:r w:rsidR="002A0FC7" w:rsidRPr="002A0FC7">
        <w:rPr>
          <w:rFonts w:ascii="Courier New" w:hAnsi="Courier New" w:cs="Courier New"/>
        </w:rPr>
        <w:t>s</w:t>
      </w:r>
      <w:r w:rsidR="002A0FC7">
        <w:rPr>
          <w:rFonts w:ascii="Courier New" w:hAnsi="Courier New" w:cs="Courier New"/>
          <w:lang w:val="ru-RU"/>
        </w:rPr>
        <w:t xml:space="preserve"> </w:t>
      </w:r>
      <w:r w:rsidR="002A0FC7">
        <w:rPr>
          <w:lang w:val="ru-RU"/>
        </w:rPr>
        <w:t>нет переходов по действиям из</w:t>
      </w:r>
      <w:r w:rsidR="002A0FC7" w:rsidRPr="002A0FC7">
        <w:rPr>
          <w:rFonts w:ascii="Courier New" w:hAnsi="Courier New" w:cs="Courier New"/>
          <w:lang w:val="ru-RU"/>
        </w:rPr>
        <w:t xml:space="preserve"> </w:t>
      </w:r>
      <w:r w:rsidR="002A0FC7">
        <w:rPr>
          <w:rFonts w:ascii="Courier New" w:hAnsi="Courier New" w:cs="Courier New"/>
        </w:rPr>
        <w:t>P</w:t>
      </w:r>
      <w:r w:rsidR="002A0FC7">
        <w:rPr>
          <w:lang w:val="ru-RU"/>
        </w:rPr>
        <w:t xml:space="preserve">, </w:t>
      </w:r>
      <w:r w:rsidR="003A70BE">
        <w:rPr>
          <w:lang w:val="ru-RU"/>
        </w:rPr>
        <w:t xml:space="preserve"> либо действием из этого отказа.</w:t>
      </w:r>
    </w:p>
    <w:p w:rsidR="0079599D" w:rsidRDefault="00623C65" w:rsidP="00AA44F7">
      <w:pPr>
        <w:numPr>
          <w:ilvl w:val="1"/>
          <w:numId w:val="156"/>
        </w:numPr>
        <w:spacing w:line="360" w:lineRule="auto"/>
        <w:rPr>
          <w:lang w:val="ru-RU"/>
        </w:rPr>
      </w:pPr>
      <w:r>
        <w:rPr>
          <w:u w:val="single"/>
          <w:lang w:val="ru-RU"/>
        </w:rPr>
        <w:t>З</w:t>
      </w:r>
      <w:r w:rsidR="00ED58D6" w:rsidRPr="00E527A2">
        <w:rPr>
          <w:u w:val="single"/>
          <w:lang w:val="ru-RU"/>
        </w:rPr>
        <w:t>амкнутость</w:t>
      </w:r>
      <w:r w:rsidR="00ED58D6" w:rsidRPr="00E527A2">
        <w:rPr>
          <w:lang w:val="ru-RU"/>
        </w:rPr>
        <w:t xml:space="preserve"> по </w:t>
      </w:r>
      <w:r>
        <w:rPr>
          <w:b/>
          <w:i/>
        </w:rPr>
        <w:t>d</w:t>
      </w:r>
      <w:r w:rsidR="00ED58D6" w:rsidRPr="00E527A2">
        <w:rPr>
          <w:lang w:val="ru-RU"/>
        </w:rPr>
        <w:t>-операци</w:t>
      </w:r>
      <w:r w:rsidR="0089176C">
        <w:rPr>
          <w:lang w:val="ru-RU"/>
        </w:rPr>
        <w:t>и</w:t>
      </w:r>
      <w:r w:rsidR="00ED58D6" w:rsidRPr="00E527A2">
        <w:rPr>
          <w:lang w:val="ru-RU"/>
        </w:rPr>
        <w:t xml:space="preserve"> также непосредственно следует из способа построения </w:t>
      </w:r>
      <w:r w:rsidR="00A249AB" w:rsidRPr="00A249AB">
        <w:rPr>
          <w:b/>
          <w:i/>
        </w:rPr>
        <w:t>F</w:t>
      </w:r>
      <w:r w:rsidR="00A249AB" w:rsidRPr="001231D7">
        <w:rPr>
          <w:lang w:val="ru-RU"/>
        </w:rPr>
        <w:t>-</w:t>
      </w:r>
      <w:r w:rsidR="00ED58D6" w:rsidRPr="00E527A2">
        <w:rPr>
          <w:lang w:val="ru-RU"/>
        </w:rPr>
        <w:t xml:space="preserve">трасс </w:t>
      </w:r>
      <w:r w:rsidR="00ED58D6" w:rsidRPr="00E527A2">
        <w:t>LTS</w:t>
      </w:r>
      <w:r w:rsidR="00ED58D6" w:rsidRPr="00E527A2">
        <w:rPr>
          <w:lang w:val="ru-RU"/>
        </w:rPr>
        <w:t>: отказы моделируются петлями в стаби</w:t>
      </w:r>
      <w:r w:rsidR="00832E10">
        <w:rPr>
          <w:lang w:val="ru-RU"/>
        </w:rPr>
        <w:t>льных состояниях.</w:t>
      </w:r>
    </w:p>
    <w:p w:rsidR="00ED58D6" w:rsidRPr="000C6BB1" w:rsidRDefault="00A249AB" w:rsidP="00AA44F7">
      <w:pPr>
        <w:numPr>
          <w:ilvl w:val="1"/>
          <w:numId w:val="156"/>
        </w:numPr>
        <w:spacing w:line="360" w:lineRule="auto"/>
        <w:rPr>
          <w:lang w:val="ru-RU"/>
        </w:rPr>
      </w:pPr>
      <w:r w:rsidRPr="00A249AB">
        <w:rPr>
          <w:rFonts w:ascii="Courier New" w:hAnsi="Courier New" w:cs="Courier New"/>
          <w:u w:val="single"/>
          <w:lang w:val="ru-RU"/>
        </w:rPr>
        <w:sym w:font="Euclid Math One" w:char="F050"/>
      </w:r>
      <w:r w:rsidRPr="00A249AB">
        <w:rPr>
          <w:rFonts w:ascii="Courier New" w:hAnsi="Courier New" w:cs="Courier New"/>
          <w:u w:val="single"/>
          <w:lang w:val="ru-RU"/>
        </w:rPr>
        <w:t>(</w:t>
      </w:r>
      <w:r w:rsidRPr="00A249AB">
        <w:rPr>
          <w:rFonts w:ascii="Courier New" w:hAnsi="Courier New" w:cs="Courier New"/>
          <w:u w:val="single"/>
        </w:rPr>
        <w:t>L</w:t>
      </w:r>
      <w:r w:rsidRPr="00A249AB">
        <w:rPr>
          <w:rFonts w:ascii="Courier New" w:hAnsi="Courier New" w:cs="Courier New"/>
          <w:u w:val="single"/>
          <w:lang w:val="ru-RU"/>
        </w:rPr>
        <w:t>)</w:t>
      </w:r>
      <w:r w:rsidR="00623C65" w:rsidRPr="00623C65">
        <w:rPr>
          <w:u w:val="single"/>
          <w:lang w:val="ru-RU"/>
        </w:rPr>
        <w:t>-</w:t>
      </w:r>
      <w:r w:rsidR="00ED58D6" w:rsidRPr="00E527A2">
        <w:rPr>
          <w:u w:val="single"/>
          <w:lang w:val="ru-RU"/>
        </w:rPr>
        <w:t>полнота</w:t>
      </w:r>
      <w:r w:rsidR="00ED58D6" w:rsidRPr="00E527A2">
        <w:rPr>
          <w:lang w:val="ru-RU"/>
        </w:rPr>
        <w:t xml:space="preserve"> (замкнутость по </w:t>
      </w:r>
      <w:r w:rsidR="00623C65">
        <w:rPr>
          <w:b/>
          <w:i/>
        </w:rPr>
        <w:t>i</w:t>
      </w:r>
      <w:r w:rsidR="00ED58D6" w:rsidRPr="00E527A2">
        <w:rPr>
          <w:lang w:val="ru-RU"/>
        </w:rPr>
        <w:t xml:space="preserve">-операции). Пусть </w:t>
      </w:r>
      <w:r w:rsidRPr="00A249AB">
        <w:rPr>
          <w:b/>
          <w:i/>
        </w:rPr>
        <w:t>F</w:t>
      </w:r>
      <w:r w:rsidRPr="001231D7">
        <w:rPr>
          <w:lang w:val="ru-RU"/>
        </w:rPr>
        <w:t>-</w:t>
      </w:r>
      <w:r w:rsidR="00ED58D6" w:rsidRPr="00E527A2">
        <w:rPr>
          <w:lang w:val="ru-RU"/>
        </w:rPr>
        <w:t>трасса</w:t>
      </w:r>
      <w:r w:rsidR="00ED58D6" w:rsidRPr="00E527A2">
        <w:rPr>
          <w:rFonts w:ascii="Courier New" w:hAnsi="Courier New" w:cs="Courier New"/>
          <w:lang w:val="ru-RU"/>
        </w:rPr>
        <w:t xml:space="preserve"> </w:t>
      </w:r>
      <w:r w:rsidR="00ED58D6" w:rsidRPr="00E527A2">
        <w:rPr>
          <w:rFonts w:ascii="Courier New" w:hAnsi="Courier New" w:cs="Courier New"/>
          <w:lang w:val="ru-RU"/>
        </w:rPr>
        <w:sym w:font="Symbol" w:char="F073"/>
      </w:r>
      <w:r w:rsidR="00ED58D6" w:rsidRPr="00E527A2">
        <w:rPr>
          <w:rFonts w:ascii="Courier New" w:hAnsi="Courier New" w:cs="Courier New"/>
          <w:lang w:val="ru-RU"/>
        </w:rPr>
        <w:t xml:space="preserve"> </w:t>
      </w:r>
      <w:r w:rsidR="00ED58D6" w:rsidRPr="00E527A2">
        <w:rPr>
          <w:lang w:val="ru-RU"/>
        </w:rPr>
        <w:t xml:space="preserve">заканчивается отказом и не продолжается </w:t>
      </w:r>
      <w:r w:rsidR="00623C65">
        <w:rPr>
          <w:lang w:val="ru-RU"/>
        </w:rPr>
        <w:t>внешними действиями из некоторого отказа</w:t>
      </w:r>
      <w:r w:rsidR="00623C65" w:rsidRPr="00623C65">
        <w:rPr>
          <w:rFonts w:ascii="Courier New" w:hAnsi="Courier New" w:cs="Courier New"/>
          <w:lang w:val="ru-RU"/>
        </w:rPr>
        <w:t xml:space="preserve"> </w:t>
      </w:r>
      <w:r w:rsidR="00623C65" w:rsidRPr="00623C65">
        <w:rPr>
          <w:rFonts w:ascii="Courier New" w:hAnsi="Courier New" w:cs="Courier New"/>
        </w:rPr>
        <w:t>P</w:t>
      </w:r>
      <w:r w:rsidR="00623C65">
        <w:rPr>
          <w:lang w:val="ru-RU"/>
        </w:rPr>
        <w:t xml:space="preserve">. </w:t>
      </w:r>
      <w:r w:rsidR="00ED58D6" w:rsidRPr="00E527A2">
        <w:rPr>
          <w:lang w:val="ru-RU"/>
        </w:rPr>
        <w:t xml:space="preserve">Такая трасса в </w:t>
      </w:r>
      <w:r w:rsidR="00ED58D6" w:rsidRPr="00E527A2">
        <w:t>LTS</w:t>
      </w:r>
      <w:r w:rsidR="00ED58D6" w:rsidRPr="00E527A2">
        <w:rPr>
          <w:lang w:val="ru-RU"/>
        </w:rPr>
        <w:t xml:space="preserve"> заканчивается в стабильн</w:t>
      </w:r>
      <w:r w:rsidR="00623C65">
        <w:rPr>
          <w:lang w:val="ru-RU"/>
        </w:rPr>
        <w:t>ых</w:t>
      </w:r>
      <w:r w:rsidR="00ED58D6" w:rsidRPr="00E527A2">
        <w:rPr>
          <w:lang w:val="ru-RU"/>
        </w:rPr>
        <w:t xml:space="preserve"> состояниях, в каждом из которых нет переход</w:t>
      </w:r>
      <w:r w:rsidR="00623C65">
        <w:rPr>
          <w:lang w:val="ru-RU"/>
        </w:rPr>
        <w:t>ов</w:t>
      </w:r>
      <w:r w:rsidR="00ED58D6" w:rsidRPr="00E527A2">
        <w:rPr>
          <w:lang w:val="ru-RU"/>
        </w:rPr>
        <w:t xml:space="preserve"> по </w:t>
      </w:r>
      <w:r w:rsidR="00623C65">
        <w:rPr>
          <w:lang w:val="ru-RU"/>
        </w:rPr>
        <w:t>внешним действиям из</w:t>
      </w:r>
      <w:r w:rsidR="00623C65" w:rsidRPr="00623C65">
        <w:rPr>
          <w:rFonts w:ascii="Courier New" w:hAnsi="Courier New" w:cs="Courier New"/>
          <w:lang w:val="ru-RU"/>
        </w:rPr>
        <w:t xml:space="preserve"> </w:t>
      </w:r>
      <w:r w:rsidR="00623C65" w:rsidRPr="00623C65">
        <w:rPr>
          <w:rFonts w:ascii="Courier New" w:hAnsi="Courier New" w:cs="Courier New"/>
        </w:rPr>
        <w:t>P</w:t>
      </w:r>
      <w:r w:rsidR="00623C65">
        <w:rPr>
          <w:lang w:val="ru-RU"/>
        </w:rPr>
        <w:t>.</w:t>
      </w:r>
      <w:r w:rsidR="00ED58D6" w:rsidRPr="00E527A2">
        <w:rPr>
          <w:lang w:val="ru-RU"/>
        </w:rPr>
        <w:t xml:space="preserve"> Следовательно, в каждом из этих состояний определена петля</w:t>
      </w:r>
      <w:r w:rsidR="00623C65">
        <w:rPr>
          <w:lang w:val="ru-RU"/>
        </w:rPr>
        <w:t xml:space="preserve"> по отказу</w:t>
      </w:r>
      <w:r w:rsidR="00623C65" w:rsidRPr="00623C65">
        <w:rPr>
          <w:rFonts w:ascii="Courier New" w:hAnsi="Courier New" w:cs="Courier New"/>
          <w:lang w:val="ru-RU"/>
        </w:rPr>
        <w:t xml:space="preserve"> </w:t>
      </w:r>
      <w:r w:rsidR="00623C65" w:rsidRPr="00623C65">
        <w:rPr>
          <w:rFonts w:ascii="Courier New" w:hAnsi="Courier New" w:cs="Courier New"/>
        </w:rPr>
        <w:t>P</w:t>
      </w:r>
      <w:r w:rsidR="00623C65">
        <w:rPr>
          <w:lang w:val="ru-RU"/>
        </w:rPr>
        <w:t>.</w:t>
      </w:r>
      <w:r w:rsidR="00ED58D6" w:rsidRPr="00E527A2">
        <w:rPr>
          <w:lang w:val="ru-RU"/>
        </w:rPr>
        <w:t xml:space="preserve"> Если какая-то трасса</w:t>
      </w:r>
      <w:r w:rsidR="00ED58D6" w:rsidRPr="00E527A2">
        <w:rPr>
          <w:rFonts w:ascii="Courier New" w:hAnsi="Courier New" w:cs="Courier New"/>
          <w:lang w:val="ru-RU"/>
        </w:rPr>
        <w:t xml:space="preserve"> </w:t>
      </w:r>
      <w:r w:rsidR="00ED58D6" w:rsidRPr="00E527A2">
        <w:rPr>
          <w:rFonts w:ascii="Courier New" w:hAnsi="Courier New" w:cs="Courier New"/>
        </w:rPr>
        <w:sym w:font="Symbol" w:char="F06C"/>
      </w:r>
      <w:r w:rsidR="00ED58D6" w:rsidRPr="00E527A2">
        <w:rPr>
          <w:rFonts w:ascii="Courier New" w:hAnsi="Courier New" w:cs="Courier New"/>
          <w:lang w:val="ru-RU"/>
        </w:rPr>
        <w:t xml:space="preserve"> </w:t>
      </w:r>
      <w:r w:rsidR="00ED58D6" w:rsidRPr="00E527A2">
        <w:rPr>
          <w:lang w:val="ru-RU"/>
        </w:rPr>
        <w:t>продолжает трассу</w:t>
      </w:r>
      <w:r w:rsidR="00ED58D6" w:rsidRPr="00E527A2">
        <w:rPr>
          <w:rFonts w:ascii="Courier New" w:hAnsi="Courier New" w:cs="Courier New"/>
          <w:lang w:val="ru-RU"/>
        </w:rPr>
        <w:t xml:space="preserve"> </w:t>
      </w:r>
      <w:r w:rsidR="00ED58D6" w:rsidRPr="00E527A2">
        <w:rPr>
          <w:rFonts w:ascii="Courier New" w:hAnsi="Courier New" w:cs="Courier New"/>
          <w:lang w:val="ru-RU"/>
        </w:rPr>
        <w:sym w:font="Symbol" w:char="F073"/>
      </w:r>
      <w:r w:rsidR="00ED58D6" w:rsidRPr="00E527A2">
        <w:rPr>
          <w:lang w:val="ru-RU"/>
        </w:rPr>
        <w:t>, то она начинается в одном из этих состояний. Следовательно, при проходе через такое состояние возможна трасса</w:t>
      </w:r>
      <w:r w:rsidR="00ED58D6" w:rsidRPr="00E527A2">
        <w:rPr>
          <w:rFonts w:ascii="Courier New" w:hAnsi="Courier New" w:cs="Courier New"/>
          <w:lang w:val="ru-RU"/>
        </w:rPr>
        <w:t xml:space="preserve"> </w:t>
      </w:r>
      <w:r w:rsidR="00ED58D6" w:rsidRPr="00E527A2">
        <w:rPr>
          <w:rFonts w:ascii="Courier New" w:hAnsi="Courier New" w:cs="Courier New"/>
          <w:lang w:val="ru-RU"/>
        </w:rPr>
        <w:sym w:font="Symbol" w:char="F073"/>
      </w:r>
      <w:r w:rsidR="00ED58D6" w:rsidRPr="00E527A2">
        <w:rPr>
          <w:rFonts w:ascii="Courier New" w:hAnsi="Courier New" w:cs="Courier New"/>
          <w:lang w:val="ru-RU"/>
        </w:rPr>
        <w:sym w:font="Symbol" w:char="F0D7"/>
      </w:r>
      <w:r w:rsidR="00ED58D6" w:rsidRPr="00E527A2">
        <w:rPr>
          <w:rFonts w:ascii="Courier New" w:hAnsi="Courier New" w:cs="Courier New"/>
        </w:rPr>
        <w:sym w:font="Euclid Symbol" w:char="F0E1"/>
      </w:r>
      <w:r w:rsidR="00623C65">
        <w:rPr>
          <w:rFonts w:ascii="Courier New" w:hAnsi="Courier New" w:cs="Courier New"/>
        </w:rPr>
        <w:t>P</w:t>
      </w:r>
      <w:r w:rsidR="00ED58D6" w:rsidRPr="00E527A2">
        <w:rPr>
          <w:rFonts w:ascii="Courier New" w:hAnsi="Courier New" w:cs="Courier New"/>
        </w:rPr>
        <w:sym w:font="Euclid Symbol" w:char="F0F1"/>
      </w:r>
      <w:r w:rsidR="00ED58D6" w:rsidRPr="00E527A2">
        <w:rPr>
          <w:rFonts w:ascii="Courier New" w:hAnsi="Courier New" w:cs="Courier New"/>
          <w:lang w:val="ru-RU"/>
        </w:rPr>
        <w:sym w:font="Symbol" w:char="F0D7"/>
      </w:r>
      <w:r w:rsidR="00ED58D6" w:rsidRPr="00E527A2">
        <w:rPr>
          <w:rFonts w:ascii="Courier New" w:hAnsi="Courier New" w:cs="Courier New"/>
        </w:rPr>
        <w:sym w:font="Symbol" w:char="F06C"/>
      </w:r>
      <w:r w:rsidR="00ED58D6">
        <w:rPr>
          <w:lang w:val="ru-RU"/>
        </w:rPr>
        <w:t>.</w:t>
      </w:r>
    </w:p>
    <w:p w:rsidR="002E2D7A" w:rsidRPr="00E36A7C" w:rsidRDefault="002E2D7A" w:rsidP="00AA44F7">
      <w:pPr>
        <w:pStyle w:val="Proofs"/>
        <w:spacing w:line="360" w:lineRule="auto"/>
        <w:rPr>
          <w:lang w:val="ru-RU"/>
        </w:rPr>
      </w:pPr>
      <w:bookmarkStart w:id="1309" w:name="_Ref122506978"/>
      <w:bookmarkStart w:id="1310" w:name="_Toc136258759"/>
      <w:bookmarkStart w:id="1311" w:name="_Toc143928341"/>
      <w:bookmarkStart w:id="1312" w:name="_Toc143928607"/>
      <w:bookmarkStart w:id="1313" w:name="_Toc144014413"/>
      <w:bookmarkStart w:id="1314" w:name="_Toc144014719"/>
      <w:bookmarkStart w:id="1315" w:name="_Toc144026703"/>
      <w:bookmarkStart w:id="1316" w:name="_Toc148943334"/>
      <w:bookmarkStart w:id="1317" w:name="_Toc182233821"/>
      <w:r w:rsidRPr="00E36A7C">
        <w:rPr>
          <w:lang w:val="ru-RU"/>
        </w:rPr>
        <w:t xml:space="preserve">Доказательство </w:t>
      </w:r>
      <w:r w:rsidR="006D1462">
        <w:rPr>
          <w:lang w:val="ru-RU"/>
        </w:rPr>
        <w:t>Теоремы 10</w:t>
      </w:r>
      <w:bookmarkEnd w:id="1309"/>
      <w:bookmarkEnd w:id="1310"/>
      <w:bookmarkEnd w:id="1311"/>
      <w:bookmarkEnd w:id="1312"/>
      <w:bookmarkEnd w:id="1313"/>
      <w:bookmarkEnd w:id="1314"/>
      <w:bookmarkEnd w:id="1315"/>
      <w:bookmarkEnd w:id="1316"/>
      <w:bookmarkEnd w:id="1317"/>
    </w:p>
    <w:p w:rsidR="007262AE" w:rsidRDefault="002E2D7A" w:rsidP="00AA44F7">
      <w:pPr>
        <w:spacing w:line="360" w:lineRule="auto"/>
        <w:rPr>
          <w:lang w:val="ru-RU"/>
        </w:rPr>
      </w:pPr>
      <w:r w:rsidRPr="00E527A2">
        <w:rPr>
          <w:lang w:val="ru-RU"/>
        </w:rPr>
        <w:t xml:space="preserve">Утверждение непосредственно следует из определения объединения </w:t>
      </w:r>
      <w:r w:rsidRPr="00E527A2">
        <w:t>LTS</w:t>
      </w:r>
      <w:r w:rsidRPr="00E527A2">
        <w:rPr>
          <w:lang w:val="ru-RU"/>
        </w:rPr>
        <w:t>.</w:t>
      </w:r>
    </w:p>
    <w:p w:rsidR="00D328AD" w:rsidRPr="00E36A7C" w:rsidRDefault="00D328AD" w:rsidP="00AA44F7">
      <w:pPr>
        <w:pStyle w:val="Proofs"/>
        <w:spacing w:line="360" w:lineRule="auto"/>
        <w:rPr>
          <w:lang w:val="ru-RU"/>
        </w:rPr>
      </w:pPr>
      <w:bookmarkStart w:id="1318" w:name="_Ref161237330"/>
      <w:bookmarkStart w:id="1319" w:name="_Toc182233822"/>
      <w:r w:rsidRPr="00E36A7C">
        <w:rPr>
          <w:lang w:val="ru-RU"/>
        </w:rPr>
        <w:t xml:space="preserve">Доказательство </w:t>
      </w:r>
      <w:r w:rsidR="006D1462">
        <w:rPr>
          <w:lang w:val="ru-RU"/>
        </w:rPr>
        <w:t>Теоремы 11</w:t>
      </w:r>
      <w:bookmarkEnd w:id="1318"/>
      <w:bookmarkEnd w:id="1319"/>
    </w:p>
    <w:p w:rsidR="002675A0" w:rsidRPr="00ED58D6" w:rsidRDefault="00D328AD" w:rsidP="00AA44F7">
      <w:pPr>
        <w:spacing w:line="360" w:lineRule="auto"/>
        <w:rPr>
          <w:lang w:val="ru-RU"/>
        </w:rPr>
      </w:pPr>
      <w:r>
        <w:rPr>
          <w:lang w:val="ru-RU"/>
        </w:rPr>
        <w:t xml:space="preserve">Утверждение непосредственно следует из определения правил работы </w:t>
      </w:r>
      <w:r>
        <w:t>LTS</w:t>
      </w:r>
      <w:r>
        <w:rPr>
          <w:lang w:val="ru-RU"/>
        </w:rPr>
        <w:t xml:space="preserve"> и машины тестирования.</w:t>
      </w:r>
    </w:p>
    <w:p w:rsidR="00F0016B" w:rsidRPr="00E36A7C" w:rsidRDefault="00F0016B" w:rsidP="00AA44F7">
      <w:pPr>
        <w:pStyle w:val="Proofs"/>
        <w:spacing w:line="360" w:lineRule="auto"/>
        <w:rPr>
          <w:lang w:val="ru-RU"/>
        </w:rPr>
      </w:pPr>
      <w:bookmarkStart w:id="1320" w:name="_Ref122507063"/>
      <w:bookmarkStart w:id="1321" w:name="_Toc136258762"/>
      <w:bookmarkStart w:id="1322" w:name="_Toc143928344"/>
      <w:bookmarkStart w:id="1323" w:name="_Toc143928610"/>
      <w:bookmarkStart w:id="1324" w:name="_Toc144014416"/>
      <w:bookmarkStart w:id="1325" w:name="_Toc144014722"/>
      <w:bookmarkStart w:id="1326" w:name="_Toc144026706"/>
      <w:bookmarkStart w:id="1327" w:name="_Toc148943337"/>
      <w:bookmarkStart w:id="1328" w:name="_Toc182233823"/>
      <w:r w:rsidRPr="00E36A7C">
        <w:rPr>
          <w:lang w:val="ru-RU"/>
        </w:rPr>
        <w:t xml:space="preserve">Доказательство </w:t>
      </w:r>
      <w:r w:rsidR="000056F2">
        <w:rPr>
          <w:lang w:val="ru-RU"/>
        </w:rPr>
        <w:t>Леммы 10</w:t>
      </w:r>
      <w:bookmarkEnd w:id="1320"/>
      <w:bookmarkEnd w:id="1321"/>
      <w:bookmarkEnd w:id="1322"/>
      <w:bookmarkEnd w:id="1323"/>
      <w:bookmarkEnd w:id="1324"/>
      <w:bookmarkEnd w:id="1325"/>
      <w:bookmarkEnd w:id="1326"/>
      <w:bookmarkEnd w:id="1327"/>
      <w:bookmarkEnd w:id="1328"/>
    </w:p>
    <w:p w:rsidR="0079599D" w:rsidRDefault="00F0016B" w:rsidP="00AA44F7">
      <w:pPr>
        <w:spacing w:line="360" w:lineRule="auto"/>
        <w:rPr>
          <w:lang w:val="ru-RU"/>
        </w:rPr>
      </w:pPr>
      <w:r>
        <w:rPr>
          <w:lang w:val="ru-RU"/>
        </w:rPr>
        <w:t xml:space="preserve">Состояние, соответствующее </w:t>
      </w:r>
      <w:r w:rsidR="00AB5CC3" w:rsidRPr="00AB5CC3">
        <w:rPr>
          <w:b/>
          <w:i/>
        </w:rPr>
        <w:t>F</w:t>
      </w:r>
      <w:r w:rsidR="00AB5CC3" w:rsidRPr="00AB5CC3">
        <w:rPr>
          <w:lang w:val="ru-RU"/>
        </w:rPr>
        <w:t>-</w:t>
      </w:r>
      <w:r>
        <w:rPr>
          <w:lang w:val="ru-RU"/>
        </w:rPr>
        <w:t>трассе</w:t>
      </w:r>
      <w:r w:rsidRPr="00AC4266">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rPr>
        <w:sym w:font="Euclid Symbol" w:char="F0E1"/>
      </w:r>
      <w:r w:rsidRPr="00DE6752">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rPr>
        <w:sym w:font="Symbol" w:char="F053"/>
      </w:r>
      <w:r>
        <w:rPr>
          <w:lang w:val="ru-RU"/>
        </w:rPr>
        <w:t>, стабильно, поскольку в нём не определяются никакие переходы (по допустимости</w:t>
      </w:r>
      <w:r w:rsidRPr="00F0016B">
        <w:rPr>
          <w:lang w:val="ru-RU"/>
        </w:rPr>
        <w:t xml:space="preserve"> </w:t>
      </w:r>
      <w:r w:rsidR="00AB5CC3" w:rsidRPr="00AB5CC3">
        <w:rPr>
          <w:b/>
          <w:i/>
        </w:rPr>
        <w:t>F</w:t>
      </w:r>
      <w:r w:rsidR="00AB5CC3" w:rsidRPr="00AB5CC3">
        <w:rPr>
          <w:lang w:val="ru-RU"/>
        </w:rPr>
        <w:t>-</w:t>
      </w:r>
      <w:r>
        <w:rPr>
          <w:lang w:val="ru-RU"/>
        </w:rPr>
        <w:t xml:space="preserve">модели, </w:t>
      </w:r>
      <w:r w:rsidR="00AB5CC3" w:rsidRPr="00AB5CC3">
        <w:rPr>
          <w:b/>
          <w:i/>
        </w:rPr>
        <w:t>F</w:t>
      </w:r>
      <w:r w:rsidRPr="00F0016B">
        <w:rPr>
          <w:iCs/>
          <w:lang w:val="ru-RU"/>
        </w:rPr>
        <w:t>-</w:t>
      </w:r>
      <w:r>
        <w:rPr>
          <w:lang w:val="ru-RU"/>
        </w:rPr>
        <w:t>трасса, заканчивающаяся на разрушение, ничем не продолжается).</w:t>
      </w:r>
      <w:r w:rsidR="00E21F96">
        <w:rPr>
          <w:lang w:val="ru-RU"/>
        </w:rPr>
        <w:t xml:space="preserve"> Имеем</w:t>
      </w:r>
      <w:r w:rsidR="00E21F96" w:rsidRPr="00E21F96">
        <w:rPr>
          <w:rFonts w:ascii="Courier New" w:hAnsi="Courier New" w:cs="Courier New"/>
          <w:lang w:val="ru-RU"/>
        </w:rPr>
        <w:t xml:space="preserve"> </w:t>
      </w:r>
      <w:r w:rsidR="00E21F96" w:rsidRPr="00E527A2">
        <w:rPr>
          <w:b/>
          <w:i/>
        </w:rPr>
        <w:t>init</w:t>
      </w:r>
      <w:r w:rsidR="00E21F96" w:rsidRPr="00E21F96">
        <w:rPr>
          <w:rFonts w:ascii="Courier New" w:hAnsi="Courier New" w:cs="Courier New"/>
          <w:lang w:val="ru-RU"/>
        </w:rPr>
        <w:t>(</w:t>
      </w:r>
      <w:r w:rsidR="00E21F96" w:rsidRPr="00E527A2">
        <w:rPr>
          <w:rFonts w:ascii="Courier New" w:hAnsi="Courier New" w:cs="Courier New"/>
        </w:rPr>
        <w:sym w:font="Symbol" w:char="F06D"/>
      </w:r>
      <w:r w:rsidR="00E21F96" w:rsidRPr="00E527A2">
        <w:rPr>
          <w:rFonts w:ascii="Courier New" w:hAnsi="Courier New" w:cs="Courier New"/>
          <w:bCs/>
          <w:lang w:val="ru-RU"/>
        </w:rPr>
        <w:sym w:font="Symbol" w:char="F0D7"/>
      </w:r>
      <w:r w:rsidR="00E21F96" w:rsidRPr="00E527A2">
        <w:rPr>
          <w:rFonts w:ascii="Courier New" w:hAnsi="Courier New" w:cs="Courier New"/>
        </w:rPr>
        <w:sym w:font="Euclid Symbol" w:char="F0E1"/>
      </w:r>
      <w:r w:rsidR="00E21F96" w:rsidRPr="00DE6752">
        <w:rPr>
          <w:rFonts w:ascii="Courier New" w:hAnsi="Courier New" w:cs="Courier New"/>
        </w:rPr>
        <w:sym w:font="Symbol" w:char="F067"/>
      </w:r>
      <w:r w:rsidR="00E21F96" w:rsidRPr="00E527A2">
        <w:rPr>
          <w:rFonts w:ascii="Courier New" w:hAnsi="Courier New" w:cs="Courier New"/>
        </w:rPr>
        <w:sym w:font="Euclid Symbol" w:char="F0F1"/>
      </w:r>
      <w:r w:rsidR="00E21F96" w:rsidRPr="00E21F96">
        <w:rPr>
          <w:rFonts w:ascii="Courier New" w:hAnsi="Courier New" w:cs="Courier New"/>
          <w:lang w:val="ru-RU"/>
        </w:rPr>
        <w:t>)=</w:t>
      </w:r>
      <w:r w:rsidR="00E21F96">
        <w:rPr>
          <w:rFonts w:ascii="Courier New" w:hAnsi="Courier New" w:cs="Courier New"/>
          <w:lang w:val="ru-RU"/>
        </w:rPr>
        <w:sym w:font="Symbol" w:char="F0C6"/>
      </w:r>
      <w:r w:rsidR="008F11C1">
        <w:rPr>
          <w:rFonts w:ascii="Courier New" w:hAnsi="Courier New" w:cs="Courier New"/>
          <w:lang w:val="ru-RU"/>
        </w:rPr>
        <w:t>=</w:t>
      </w:r>
      <w:r w:rsidR="008F11C1">
        <w:rPr>
          <w:rFonts w:ascii="Courier New" w:hAnsi="Courier New" w:cs="Courier New"/>
          <w:lang w:val="ru-RU"/>
        </w:rPr>
        <w:sym w:font="Symbol" w:char="F0C6"/>
      </w:r>
      <w:r w:rsidR="008F11C1" w:rsidRPr="00E527A2">
        <w:rPr>
          <w:rFonts w:ascii="Courier New" w:hAnsi="Courier New" w:cs="Courier New"/>
        </w:rPr>
        <w:sym w:font="Symbol" w:char="F0C7"/>
      </w:r>
      <w:r w:rsidR="008F11C1">
        <w:rPr>
          <w:rFonts w:ascii="Courier New" w:hAnsi="Courier New" w:cs="Courier New"/>
        </w:rPr>
        <w:t>L</w:t>
      </w:r>
      <w:r w:rsidR="00E21F96">
        <w:rPr>
          <w:rFonts w:ascii="Courier New" w:hAnsi="Courier New" w:cs="Courier New"/>
          <w:lang w:val="ru-RU"/>
        </w:rPr>
        <w:t>=</w:t>
      </w:r>
      <w:r w:rsidR="00E21F96" w:rsidRPr="00E527A2">
        <w:rPr>
          <w:b/>
          <w:i/>
        </w:rPr>
        <w:t>head</w:t>
      </w:r>
      <w:r w:rsidR="00E21F96" w:rsidRPr="00E21F96">
        <w:rPr>
          <w:rFonts w:ascii="Courier New" w:hAnsi="Courier New" w:cs="Courier New"/>
          <w:lang w:val="ru-RU"/>
        </w:rPr>
        <w:t>(</w:t>
      </w:r>
      <w:r w:rsidR="00E21F96" w:rsidRPr="009D4BC3">
        <w:rPr>
          <w:rFonts w:ascii="Courier New" w:hAnsi="Courier New" w:cs="Courier New"/>
          <w:lang w:val="ru-RU"/>
        </w:rPr>
        <w:t>{</w:t>
      </w:r>
      <w:r w:rsidR="00E21F96" w:rsidRPr="00E527A2">
        <w:rPr>
          <w:rFonts w:ascii="Courier New" w:hAnsi="Courier New" w:cs="Courier New"/>
        </w:rPr>
        <w:sym w:font="Euclid Math One" w:char="F0F2"/>
      </w:r>
      <w:r w:rsidR="00E21F96" w:rsidRPr="009D4BC3">
        <w:rPr>
          <w:rFonts w:ascii="Courier New" w:hAnsi="Courier New" w:cs="Courier New"/>
          <w:lang w:val="ru-RU"/>
        </w:rPr>
        <w:t>}</w:t>
      </w:r>
      <w:r w:rsidR="00E21F96" w:rsidRPr="00E21F96">
        <w:rPr>
          <w:rFonts w:ascii="Courier New" w:hAnsi="Courier New" w:cs="Courier New"/>
          <w:lang w:val="ru-RU"/>
        </w:rPr>
        <w:t>)</w:t>
      </w:r>
      <w:r w:rsidR="00E21F96" w:rsidRPr="00E527A2">
        <w:rPr>
          <w:rFonts w:ascii="Courier New" w:hAnsi="Courier New" w:cs="Courier New"/>
        </w:rPr>
        <w:sym w:font="Symbol" w:char="F0C7"/>
      </w:r>
      <w:r w:rsidR="00E21F96">
        <w:rPr>
          <w:rFonts w:ascii="Courier New" w:hAnsi="Courier New" w:cs="Courier New"/>
        </w:rPr>
        <w:t>L</w:t>
      </w:r>
      <w:r w:rsidR="00E21F96">
        <w:rPr>
          <w:rFonts w:ascii="Courier New" w:hAnsi="Courier New" w:cs="Courier New"/>
          <w:lang w:val="ru-RU"/>
        </w:rPr>
        <w:t>=</w:t>
      </w:r>
      <w:r w:rsidR="00E21F96" w:rsidRPr="00E527A2">
        <w:rPr>
          <w:b/>
          <w:i/>
        </w:rPr>
        <w:t>head</w:t>
      </w:r>
      <w:r w:rsidR="00E21F96" w:rsidRPr="00E21F96">
        <w:rPr>
          <w:rFonts w:ascii="Courier New" w:hAnsi="Courier New" w:cs="Courier New"/>
          <w:lang w:val="ru-RU"/>
        </w:rPr>
        <w:t>(</w:t>
      </w:r>
      <w:r w:rsidR="00E21F96" w:rsidRPr="00E527A2">
        <w:rPr>
          <w:rFonts w:ascii="Courier New" w:hAnsi="Courier New" w:cs="Courier New"/>
          <w:b/>
        </w:rPr>
        <w:sym w:font="Symbol" w:char="F053"/>
      </w:r>
      <w:r w:rsidR="00E21F96" w:rsidRPr="00E527A2">
        <w:rPr>
          <w:rFonts w:ascii="Courier New" w:hAnsi="Courier New" w:cs="Courier New"/>
        </w:rPr>
        <w:t> </w:t>
      </w:r>
      <w:r w:rsidR="00E21F96" w:rsidRPr="00E527A2">
        <w:rPr>
          <w:b/>
          <w:bCs/>
          <w:i/>
          <w:iCs/>
        </w:rPr>
        <w:t>after</w:t>
      </w:r>
      <w:r w:rsidR="00E21F96" w:rsidRPr="00E527A2">
        <w:rPr>
          <w:rFonts w:ascii="Courier New" w:hAnsi="Courier New" w:cs="Courier New"/>
        </w:rPr>
        <w:t> </w:t>
      </w:r>
      <w:r w:rsidR="00E21F96" w:rsidRPr="00E527A2">
        <w:rPr>
          <w:rFonts w:ascii="Courier New" w:hAnsi="Courier New" w:cs="Courier New"/>
        </w:rPr>
        <w:sym w:font="Symbol" w:char="F06D"/>
      </w:r>
      <w:r w:rsidR="00E21F96" w:rsidRPr="00E527A2">
        <w:rPr>
          <w:rFonts w:ascii="Courier New" w:hAnsi="Courier New" w:cs="Courier New"/>
          <w:bCs/>
          <w:lang w:val="ru-RU"/>
        </w:rPr>
        <w:sym w:font="Symbol" w:char="F0D7"/>
      </w:r>
      <w:r w:rsidR="00E21F96" w:rsidRPr="00E527A2">
        <w:rPr>
          <w:rFonts w:ascii="Courier New" w:hAnsi="Courier New" w:cs="Courier New"/>
        </w:rPr>
        <w:sym w:font="Euclid Symbol" w:char="F0E1"/>
      </w:r>
      <w:r w:rsidR="00E21F96" w:rsidRPr="00DE6752">
        <w:rPr>
          <w:rFonts w:ascii="Courier New" w:hAnsi="Courier New" w:cs="Courier New"/>
        </w:rPr>
        <w:sym w:font="Symbol" w:char="F067"/>
      </w:r>
      <w:r w:rsidR="00E21F96" w:rsidRPr="00E527A2">
        <w:rPr>
          <w:rFonts w:ascii="Courier New" w:hAnsi="Courier New" w:cs="Courier New"/>
        </w:rPr>
        <w:sym w:font="Euclid Symbol" w:char="F0F1"/>
      </w:r>
      <w:r w:rsidR="00E21F96" w:rsidRPr="00E21F96">
        <w:rPr>
          <w:rFonts w:ascii="Courier New" w:hAnsi="Courier New" w:cs="Courier New"/>
          <w:lang w:val="ru-RU"/>
        </w:rPr>
        <w:t>)</w:t>
      </w:r>
      <w:r w:rsidR="00E21F96" w:rsidRPr="00E527A2">
        <w:rPr>
          <w:rFonts w:ascii="Courier New" w:hAnsi="Courier New" w:cs="Courier New"/>
        </w:rPr>
        <w:sym w:font="Symbol" w:char="F0C7"/>
      </w:r>
      <w:r w:rsidR="00E21F96">
        <w:rPr>
          <w:rFonts w:ascii="Courier New" w:hAnsi="Courier New" w:cs="Courier New"/>
        </w:rPr>
        <w:t>L</w:t>
      </w:r>
      <w:r w:rsidR="00E21F96" w:rsidRPr="00E21F96">
        <w:rPr>
          <w:lang w:val="ru-RU"/>
        </w:rPr>
        <w:t>.</w:t>
      </w:r>
    </w:p>
    <w:p w:rsidR="00DD3378" w:rsidRDefault="00F0016B" w:rsidP="00AA44F7">
      <w:pPr>
        <w:spacing w:line="360" w:lineRule="auto"/>
        <w:rPr>
          <w:lang w:val="ru-RU"/>
        </w:rPr>
      </w:pPr>
      <w:r>
        <w:rPr>
          <w:lang w:val="ru-RU"/>
        </w:rPr>
        <w:t>С</w:t>
      </w:r>
      <w:r w:rsidRPr="00E527A2">
        <w:rPr>
          <w:lang w:val="ru-RU"/>
        </w:rPr>
        <w:t>остояние</w:t>
      </w:r>
      <w:r>
        <w:rPr>
          <w:lang w:val="ru-RU"/>
        </w:rPr>
        <w:t xml:space="preserve">, соответствующее </w:t>
      </w:r>
      <w:r w:rsidR="00AB5CC3" w:rsidRPr="00AB5CC3">
        <w:rPr>
          <w:b/>
          <w:i/>
        </w:rPr>
        <w:t>F</w:t>
      </w:r>
      <w:r w:rsidR="00AB5CC3" w:rsidRPr="00AB5CC3">
        <w:rPr>
          <w:lang w:val="ru-RU"/>
        </w:rPr>
        <w:t>-</w:t>
      </w:r>
      <w:r>
        <w:rPr>
          <w:lang w:val="ru-RU"/>
        </w:rPr>
        <w:t>трассе</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b/>
          <w:szCs w:val="28"/>
        </w:rPr>
        <w:sym w:font="Symbol" w:char="F06F"/>
      </w:r>
      <w:r w:rsidRPr="00E527A2">
        <w:rPr>
          <w:rFonts w:ascii="Courier New" w:hAnsi="Courier New" w:cs="Courier New"/>
        </w:rPr>
        <w:sym w:font="Symbol" w:char="F0CE"/>
      </w:r>
      <w:r w:rsidRPr="00E527A2">
        <w:rPr>
          <w:rFonts w:ascii="Courier New" w:hAnsi="Courier New" w:cs="Courier New"/>
          <w:b/>
        </w:rPr>
        <w:sym w:font="Symbol" w:char="F053"/>
      </w:r>
      <w:r w:rsidRPr="00E527A2">
        <w:rPr>
          <w:lang w:val="ru-RU"/>
        </w:rPr>
        <w:t>, где</w:t>
      </w:r>
      <w:r w:rsidRPr="00E527A2">
        <w:rPr>
          <w:rFonts w:ascii="Courier New" w:hAnsi="Courier New" w:cs="Courier New"/>
          <w:lang w:val="ru-RU"/>
        </w:rPr>
        <w:t xml:space="preserve"> </w:t>
      </w:r>
      <w:r w:rsidR="00457D31" w:rsidRPr="00E527A2">
        <w:rPr>
          <w:rFonts w:ascii="Courier New" w:hAnsi="Courier New" w:cs="Courier New"/>
          <w:b/>
          <w:szCs w:val="28"/>
        </w:rPr>
        <w:sym w:font="Symbol" w:char="F06F"/>
      </w:r>
      <w:r w:rsidR="00457D31" w:rsidRPr="00E527A2">
        <w:rPr>
          <w:rFonts w:ascii="Courier New" w:hAnsi="Courier New" w:cs="Courier New"/>
        </w:rPr>
        <w:sym w:font="Symbol" w:char="F0CE"/>
      </w:r>
      <w:r w:rsidR="00457D31" w:rsidRPr="00AB5CC3">
        <w:rPr>
          <w:rFonts w:ascii="Courier New" w:hAnsi="Courier New" w:cs="Courier New"/>
          <w:lang w:val="ru-RU"/>
        </w:rPr>
        <w:sym w:font="Euclid Math One" w:char="F050"/>
      </w:r>
      <w:r w:rsidR="00457D31" w:rsidRPr="00AB5CC3">
        <w:rPr>
          <w:rFonts w:ascii="Courier New" w:hAnsi="Courier New" w:cs="Courier New"/>
          <w:lang w:val="ru-RU"/>
        </w:rPr>
        <w:t>(</w:t>
      </w:r>
      <w:r w:rsidR="00457D31" w:rsidRPr="00AB5CC3">
        <w:rPr>
          <w:rFonts w:ascii="Courier New" w:hAnsi="Courier New" w:cs="Courier New"/>
        </w:rPr>
        <w:t>L</w:t>
      </w:r>
      <w:r w:rsidR="00457D31" w:rsidRPr="00AB5CC3">
        <w:rPr>
          <w:rFonts w:ascii="Courier New" w:hAnsi="Courier New" w:cs="Courier New"/>
          <w:lang w:val="ru-RU"/>
        </w:rPr>
        <w:t>)</w:t>
      </w:r>
      <w:r w:rsidR="00457D31" w:rsidRPr="00E527A2">
        <w:rPr>
          <w:rFonts w:ascii="Courier New" w:hAnsi="Courier New" w:cs="Courier New"/>
          <w:bCs/>
          <w:iCs/>
          <w:position w:val="-2"/>
          <w:vertAlign w:val="superscript"/>
          <w:lang w:val="ru-RU"/>
        </w:rPr>
        <w:t>*</w:t>
      </w:r>
      <w:r>
        <w:rPr>
          <w:rFonts w:ascii="Courier New" w:hAnsi="Courier New" w:cs="Courier New"/>
          <w:lang w:val="ru-RU"/>
        </w:rPr>
        <w:t xml:space="preserve"> </w:t>
      </w:r>
      <w:r>
        <w:rPr>
          <w:lang w:val="ru-RU"/>
        </w:rPr>
        <w:t>и</w:t>
      </w:r>
      <w:r w:rsidRPr="00E527A2">
        <w:rPr>
          <w:rFonts w:ascii="Courier New" w:hAnsi="Courier New" w:cs="Courier New"/>
          <w:lang w:val="ru-RU"/>
        </w:rPr>
        <w:t xml:space="preserve"> </w:t>
      </w:r>
      <w:r w:rsidR="00457D31" w:rsidRPr="00E527A2">
        <w:rPr>
          <w:rFonts w:ascii="Courier New" w:hAnsi="Courier New" w:cs="Courier New"/>
          <w:b/>
          <w:szCs w:val="28"/>
        </w:rPr>
        <w:sym w:font="Symbol" w:char="F06F"/>
      </w:r>
      <w:r w:rsidR="00457D31" w:rsidRPr="00E527A2">
        <w:rPr>
          <w:rFonts w:ascii="Courier New" w:hAnsi="Courier New" w:cs="Courier New"/>
          <w:bCs/>
          <w:lang w:val="ru-RU"/>
        </w:rPr>
        <w:sym w:font="Symbol" w:char="F0B9"/>
      </w:r>
      <w:r w:rsidR="00457D31" w:rsidRPr="00E527A2">
        <w:rPr>
          <w:rFonts w:ascii="Courier New" w:hAnsi="Courier New" w:cs="Courier New"/>
        </w:rPr>
        <w:sym w:font="Euclid Math One" w:char="F0F2"/>
      </w:r>
      <w:r w:rsidRPr="00E527A2">
        <w:rPr>
          <w:lang w:val="ru-RU"/>
        </w:rPr>
        <w:t xml:space="preserve">, стабильно: из него нет </w:t>
      </w:r>
      <w:r w:rsidRPr="00E527A2">
        <w:rPr>
          <w:rFonts w:ascii="Courier New" w:hAnsi="Courier New" w:cs="Courier New"/>
        </w:rPr>
        <w:sym w:font="Symbol" w:char="F074"/>
      </w:r>
      <w:r w:rsidRPr="00E527A2">
        <w:rPr>
          <w:lang w:val="ru-RU"/>
        </w:rPr>
        <w:t>-перехода</w:t>
      </w:r>
      <w:r>
        <w:rPr>
          <w:lang w:val="ru-RU"/>
        </w:rPr>
        <w:t xml:space="preserve"> по правилам вывода</w:t>
      </w:r>
      <w:r w:rsidRPr="00E527A2">
        <w:rPr>
          <w:lang w:val="ru-RU"/>
        </w:rPr>
        <w:t xml:space="preserve">, и из него нет </w:t>
      </w:r>
      <w:r w:rsidRPr="00E527A2">
        <w:rPr>
          <w:rFonts w:ascii="Courier New" w:hAnsi="Courier New" w:cs="Courier New"/>
        </w:rPr>
        <w:sym w:font="Symbol" w:char="F067"/>
      </w:r>
      <w:r w:rsidRPr="00E527A2">
        <w:rPr>
          <w:lang w:val="ru-RU"/>
        </w:rPr>
        <w:t xml:space="preserve">-перехода, поскольку после отказа </w:t>
      </w:r>
      <w:r>
        <w:rPr>
          <w:lang w:val="ru-RU"/>
        </w:rPr>
        <w:t xml:space="preserve">в </w:t>
      </w:r>
      <w:r w:rsidR="00AB5CC3" w:rsidRPr="00AB5CC3">
        <w:rPr>
          <w:b/>
          <w:i/>
        </w:rPr>
        <w:t>F</w:t>
      </w:r>
      <w:r w:rsidR="00AB5CC3" w:rsidRPr="00AB5CC3">
        <w:rPr>
          <w:lang w:val="ru-RU"/>
        </w:rPr>
        <w:t>-</w:t>
      </w:r>
      <w:r>
        <w:rPr>
          <w:lang w:val="ru-RU"/>
        </w:rPr>
        <w:t xml:space="preserve">трассе </w:t>
      </w:r>
      <w:r w:rsidRPr="00E527A2">
        <w:rPr>
          <w:lang w:val="ru-RU"/>
        </w:rPr>
        <w:t xml:space="preserve">не может быть разрушения по согласованности </w:t>
      </w:r>
      <w:r w:rsidR="00AB5CC3" w:rsidRPr="00AB5CC3">
        <w:rPr>
          <w:b/>
          <w:i/>
        </w:rPr>
        <w:t>F</w:t>
      </w:r>
      <w:r w:rsidR="00AB5CC3" w:rsidRPr="00AB5CC3">
        <w:rPr>
          <w:lang w:val="ru-RU"/>
        </w:rPr>
        <w:t>-</w:t>
      </w:r>
      <w:r w:rsidRPr="00E527A2">
        <w:rPr>
          <w:lang w:val="ru-RU"/>
        </w:rPr>
        <w:t xml:space="preserve">модели. В этом состоянии определён переход по </w:t>
      </w:r>
      <w:r>
        <w:rPr>
          <w:lang w:val="ru-RU"/>
        </w:rPr>
        <w:t>внешнему действию</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rPr>
        <w:sym w:font="Symbol" w:char="F0CE"/>
      </w:r>
      <w:r>
        <w:rPr>
          <w:rFonts w:ascii="Courier New" w:hAnsi="Courier New" w:cs="Courier New"/>
        </w:rPr>
        <w:t>L</w:t>
      </w:r>
      <w:r w:rsidRPr="00E527A2">
        <w:rPr>
          <w:rFonts w:ascii="Courier New" w:hAnsi="Courier New" w:cs="Courier New"/>
          <w:lang w:val="ru-RU"/>
        </w:rPr>
        <w:t xml:space="preserve"> </w:t>
      </w:r>
      <w:r w:rsidRPr="00E527A2">
        <w:rPr>
          <w:lang w:val="ru-RU"/>
        </w:rPr>
        <w:t>тогда и только тогда, когда</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b/>
          <w:szCs w:val="28"/>
        </w:rPr>
        <w:sym w:font="Symbol" w:char="F06F"/>
      </w:r>
      <w:r w:rsidRPr="00E527A2">
        <w:rPr>
          <w:rFonts w:ascii="Courier New" w:hAnsi="Courier New" w:cs="Courier New"/>
          <w:bCs/>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rPr>
        <w:sym w:font="Symbol" w:char="F053"/>
      </w:r>
      <w:r w:rsidRPr="00E527A2">
        <w:rPr>
          <w:lang w:val="ru-RU"/>
        </w:rPr>
        <w:t>, что эквивалентно</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rPr>
        <w:sym w:font="Symbol" w:char="F0CE"/>
      </w:r>
      <w:r w:rsidRPr="00E527A2">
        <w:rPr>
          <w:b/>
          <w:i/>
        </w:rPr>
        <w:t>head</w:t>
      </w:r>
      <w:r w:rsidRPr="00E527A2">
        <w:rPr>
          <w:rFonts w:ascii="Courier New" w:hAnsi="Courier New" w:cs="Courier New"/>
          <w:lang w:val="ru-RU"/>
        </w:rPr>
        <w:t>(</w:t>
      </w:r>
      <w:r w:rsidRPr="00E527A2">
        <w:rPr>
          <w:rFonts w:ascii="Courier New" w:hAnsi="Courier New" w:cs="Courier New"/>
          <w:b/>
        </w:rPr>
        <w:sym w:font="Symbol" w:char="F053"/>
      </w:r>
      <w:r w:rsidRPr="00E527A2">
        <w:rPr>
          <w:rFonts w:ascii="Courier New" w:hAnsi="Courier New" w:cs="Courier New"/>
          <w:lang w:val="ru-RU"/>
        </w:rPr>
        <w:t> </w:t>
      </w:r>
      <w:r w:rsidRPr="00E527A2">
        <w:rPr>
          <w:b/>
          <w:bCs/>
          <w:i/>
          <w:iCs/>
        </w:rPr>
        <w:t>after</w:t>
      </w:r>
      <w:r w:rsidRPr="00E527A2">
        <w:rPr>
          <w:rFonts w:ascii="Courier New" w:hAnsi="Courier New" w:cs="Courier New"/>
          <w:lang w:val="ru-RU"/>
        </w:rPr>
        <w:t> </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b/>
          <w:szCs w:val="28"/>
        </w:rPr>
        <w:sym w:font="Symbol" w:char="F06F"/>
      </w:r>
      <w:r w:rsidRPr="00E527A2">
        <w:rPr>
          <w:rFonts w:ascii="Courier New" w:hAnsi="Courier New" w:cs="Courier New"/>
          <w:lang w:val="ru-RU"/>
        </w:rPr>
        <w:t>)</w:t>
      </w:r>
      <w:r w:rsidRPr="00E527A2">
        <w:rPr>
          <w:lang w:val="ru-RU"/>
        </w:rPr>
        <w:t>.</w:t>
      </w:r>
    </w:p>
    <w:p w:rsidR="0079599D" w:rsidRDefault="00DD3378" w:rsidP="00AA44F7">
      <w:pPr>
        <w:spacing w:line="360" w:lineRule="auto"/>
      </w:pPr>
      <w:r>
        <w:rPr>
          <w:lang w:val="ru-RU"/>
        </w:rPr>
        <w:t>Тем</w:t>
      </w:r>
      <w:r w:rsidRPr="00DD3378">
        <w:t xml:space="preserve"> </w:t>
      </w:r>
      <w:r>
        <w:rPr>
          <w:lang w:val="ru-RU"/>
        </w:rPr>
        <w:t>самым</w:t>
      </w:r>
      <w:r w:rsidRPr="00DD3378">
        <w:t>,</w:t>
      </w:r>
      <w:r w:rsidRPr="00E527A2">
        <w:rPr>
          <w:rFonts w:ascii="Courier New" w:hAnsi="Courier New" w:cs="Courier New"/>
        </w:rPr>
        <w:t xml:space="preserve"> </w:t>
      </w:r>
      <w:r w:rsidRPr="00E527A2">
        <w:rPr>
          <w:b/>
          <w:i/>
        </w:rPr>
        <w:t>init</w:t>
      </w:r>
      <w:r w:rsidRPr="00E527A2">
        <w:rPr>
          <w:rFonts w:ascii="Courier New" w:hAnsi="Courier New" w:cs="Courier New"/>
        </w:rPr>
        <w:t>(</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b/>
          <w:szCs w:val="28"/>
        </w:rPr>
        <w:sym w:font="Symbol" w:char="F06F"/>
      </w:r>
      <w:r w:rsidRPr="00E527A2">
        <w:rPr>
          <w:rFonts w:ascii="Courier New" w:hAnsi="Courier New" w:cs="Courier New"/>
        </w:rPr>
        <w:t>)=</w:t>
      </w:r>
      <w:r w:rsidRPr="00E527A2">
        <w:rPr>
          <w:b/>
          <w:i/>
        </w:rPr>
        <w:t>head</w:t>
      </w:r>
      <w:r w:rsidRPr="00E527A2">
        <w:rPr>
          <w:rFonts w:ascii="Courier New" w:hAnsi="Courier New" w:cs="Courier New"/>
        </w:rPr>
        <w:t>(</w:t>
      </w:r>
      <w:r w:rsidRPr="00E527A2">
        <w:rPr>
          <w:rFonts w:ascii="Courier New" w:hAnsi="Courier New" w:cs="Courier New"/>
          <w:b/>
        </w:rPr>
        <w:sym w:font="Symbol" w:char="F053"/>
      </w:r>
      <w:r w:rsidRPr="00E527A2">
        <w:rPr>
          <w:rFonts w:ascii="Courier New" w:hAnsi="Courier New" w:cs="Courier New"/>
        </w:rPr>
        <w:t> </w:t>
      </w:r>
      <w:r w:rsidRPr="00E527A2">
        <w:rPr>
          <w:b/>
          <w:bCs/>
          <w:i/>
          <w:iCs/>
        </w:rPr>
        <w:t>after</w:t>
      </w:r>
      <w:r w:rsidRPr="00E527A2">
        <w:rPr>
          <w:rFonts w:ascii="Courier New" w:hAnsi="Courier New" w:cs="Courier New"/>
        </w:rPr>
        <w:t> </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b/>
          <w:szCs w:val="28"/>
        </w:rPr>
        <w:sym w:font="Symbol" w:char="F06F"/>
      </w:r>
      <w:r w:rsidRPr="00E527A2">
        <w:rPr>
          <w:rFonts w:ascii="Courier New" w:hAnsi="Courier New" w:cs="Courier New"/>
        </w:rPr>
        <w:t>)</w:t>
      </w:r>
      <w:r w:rsidRPr="00E527A2">
        <w:rPr>
          <w:rFonts w:ascii="Courier New" w:hAnsi="Courier New" w:cs="Courier New"/>
        </w:rPr>
        <w:sym w:font="Symbol" w:char="F0C7"/>
      </w:r>
      <w:r>
        <w:rPr>
          <w:rFonts w:ascii="Courier New" w:hAnsi="Courier New" w:cs="Courier New"/>
        </w:rPr>
        <w:t>L</w:t>
      </w:r>
      <w:r w:rsidRPr="00DD3378">
        <w:t>.</w:t>
      </w:r>
    </w:p>
    <w:p w:rsidR="0079599D" w:rsidRDefault="007F09AE" w:rsidP="00AA44F7">
      <w:pPr>
        <w:spacing w:line="360" w:lineRule="auto"/>
        <w:rPr>
          <w:lang w:val="ru-RU"/>
        </w:rPr>
      </w:pPr>
      <w:r>
        <w:rPr>
          <w:lang w:val="ru-RU"/>
        </w:rPr>
        <w:t xml:space="preserve">Утверждение о конвергентности состояний: </w:t>
      </w:r>
      <w:r w:rsidRPr="00E527A2">
        <w:rPr>
          <w:rFonts w:ascii="Courier New" w:hAnsi="Courier New" w:cs="Courier New"/>
        </w:rPr>
        <w:sym w:font="Symbol" w:char="F074"/>
      </w:r>
      <w:r>
        <w:rPr>
          <w:lang w:val="ru-RU"/>
        </w:rPr>
        <w:t>-переход</w:t>
      </w:r>
      <w:r>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Euclid Symbol" w:char="F0AE"/>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b/>
          <w:szCs w:val="28"/>
        </w:rPr>
        <w:sym w:font="Symbol" w:char="F06F"/>
      </w:r>
      <w:r>
        <w:rPr>
          <w:lang w:val="ru-RU"/>
        </w:rPr>
        <w:t>, определяемый правилом вывода</w:t>
      </w:r>
      <w:r w:rsidRPr="00024AFC">
        <w:rPr>
          <w:rFonts w:ascii="Courier New" w:hAnsi="Courier New" w:cs="Courier New"/>
          <w:lang w:val="ru-RU"/>
        </w:rPr>
        <w:t xml:space="preserve"> (2)</w:t>
      </w:r>
      <w:r>
        <w:rPr>
          <w:lang w:val="ru-RU"/>
        </w:rPr>
        <w:t xml:space="preserve">, ведёт в стабильное состояние, в котором нет </w:t>
      </w:r>
      <w:r w:rsidRPr="00E527A2">
        <w:rPr>
          <w:rFonts w:ascii="Courier New" w:hAnsi="Courier New" w:cs="Courier New"/>
        </w:rPr>
        <w:sym w:font="Symbol" w:char="F074"/>
      </w:r>
      <w:r>
        <w:rPr>
          <w:lang w:val="ru-RU"/>
        </w:rPr>
        <w:t xml:space="preserve">-переходов, а </w:t>
      </w:r>
      <w:r w:rsidRPr="00E527A2">
        <w:rPr>
          <w:rFonts w:ascii="Courier New" w:hAnsi="Courier New" w:cs="Courier New"/>
        </w:rPr>
        <w:sym w:font="Symbol" w:char="F074"/>
      </w:r>
      <w:r>
        <w:rPr>
          <w:lang w:val="ru-RU"/>
        </w:rPr>
        <w:t>-переход</w:t>
      </w:r>
      <w:r>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Euclid Symbol" w:char="F0AE"/>
      </w:r>
      <w:r w:rsidRPr="00E527A2">
        <w:rPr>
          <w:rFonts w:ascii="Courier New" w:hAnsi="Courier New" w:cs="Courier New"/>
        </w:rPr>
        <w:sym w:font="Symbol" w:char="F06D"/>
      </w:r>
      <w:r>
        <w:rPr>
          <w:rFonts w:ascii="Courier New" w:hAnsi="Courier New" w:cs="Courier New"/>
          <w:lang w:val="ru-RU"/>
        </w:rPr>
        <w:t xml:space="preserve"> </w:t>
      </w:r>
      <w:r>
        <w:rPr>
          <w:lang w:val="ru-RU"/>
        </w:rPr>
        <w:t>определяется правилом вывода</w:t>
      </w:r>
      <w:r w:rsidRPr="00024AFC">
        <w:rPr>
          <w:rFonts w:ascii="Courier New" w:hAnsi="Courier New" w:cs="Courier New"/>
          <w:lang w:val="ru-RU"/>
        </w:rPr>
        <w:t xml:space="preserve"> (</w:t>
      </w:r>
      <w:r>
        <w:rPr>
          <w:rFonts w:ascii="Courier New" w:hAnsi="Courier New" w:cs="Courier New"/>
          <w:lang w:val="ru-RU"/>
        </w:rPr>
        <w:t>3</w:t>
      </w:r>
      <w:r w:rsidRPr="00024AFC">
        <w:rPr>
          <w:rFonts w:ascii="Courier New" w:hAnsi="Courier New" w:cs="Courier New"/>
          <w:lang w:val="ru-RU"/>
        </w:rPr>
        <w:t>)</w:t>
      </w:r>
      <w:r>
        <w:rPr>
          <w:rFonts w:ascii="Courier New" w:hAnsi="Courier New" w:cs="Courier New"/>
          <w:lang w:val="ru-RU"/>
        </w:rPr>
        <w:t xml:space="preserve"> </w:t>
      </w:r>
      <w:r>
        <w:rPr>
          <w:lang w:val="ru-RU"/>
        </w:rPr>
        <w:t>тогда и только тогда, когда</w:t>
      </w:r>
      <w:r w:rsidRPr="00E527A2">
        <w:rPr>
          <w:rFonts w:ascii="Courier New" w:hAnsi="Courier New" w:cs="Courier New"/>
          <w:lang w:val="ru-RU"/>
        </w:rPr>
        <w:t> </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rPr>
        <w:sym w:font="Symbol" w:char="F053"/>
      </w:r>
      <w:r>
        <w:rPr>
          <w:lang w:val="ru-RU"/>
        </w:rPr>
        <w:t>.</w:t>
      </w:r>
    </w:p>
    <w:p w:rsidR="0079599D" w:rsidRDefault="00063F22" w:rsidP="00AA44F7">
      <w:pPr>
        <w:spacing w:line="360" w:lineRule="auto"/>
        <w:rPr>
          <w:lang w:val="ru-RU"/>
        </w:rPr>
      </w:pPr>
      <w:r>
        <w:rPr>
          <w:lang w:val="ru-RU"/>
        </w:rPr>
        <w:t xml:space="preserve">Нам осталось показать, что достижимое состояние, соответствующее </w:t>
      </w:r>
      <w:r w:rsidRPr="00AB5CC3">
        <w:rPr>
          <w:b/>
          <w:i/>
        </w:rPr>
        <w:t>F</w:t>
      </w:r>
      <w:r w:rsidRPr="00AB5CC3">
        <w:rPr>
          <w:lang w:val="ru-RU"/>
        </w:rPr>
        <w:t>-</w:t>
      </w:r>
      <w:r>
        <w:rPr>
          <w:lang w:val="ru-RU"/>
        </w:rPr>
        <w:t>трассе</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CE"/>
      </w:r>
      <w:r w:rsidRPr="00E527A2">
        <w:rPr>
          <w:rFonts w:ascii="Courier New" w:hAnsi="Courier New" w:cs="Courier New"/>
          <w:b/>
        </w:rPr>
        <w:sym w:font="Symbol" w:char="F053"/>
      </w:r>
      <w:r w:rsidRPr="00E527A2">
        <w:rPr>
          <w:lang w:val="ru-RU"/>
        </w:rPr>
        <w:t>,</w:t>
      </w:r>
      <w:r>
        <w:rPr>
          <w:lang w:val="ru-RU"/>
        </w:rPr>
        <w:t xml:space="preserve"> не заканчивающейся разрушением или отказом</w:t>
      </w:r>
      <w:r w:rsidRPr="00E527A2">
        <w:rPr>
          <w:lang w:val="ru-RU"/>
        </w:rPr>
        <w:t xml:space="preserve">, </w:t>
      </w:r>
      <w:r>
        <w:rPr>
          <w:lang w:val="ru-RU"/>
        </w:rPr>
        <w:t>не</w:t>
      </w:r>
      <w:r w:rsidRPr="00E527A2">
        <w:rPr>
          <w:lang w:val="ru-RU"/>
        </w:rPr>
        <w:t>стабильно</w:t>
      </w:r>
      <w:r>
        <w:rPr>
          <w:lang w:val="ru-RU"/>
        </w:rPr>
        <w:t>.</w:t>
      </w:r>
    </w:p>
    <w:p w:rsidR="0079599D" w:rsidRDefault="00063F22" w:rsidP="00AA44F7">
      <w:pPr>
        <w:spacing w:line="360" w:lineRule="auto"/>
        <w:rPr>
          <w:lang w:val="ru-RU"/>
        </w:rPr>
      </w:pPr>
      <w:r>
        <w:rPr>
          <w:lang w:val="ru-RU"/>
        </w:rPr>
        <w:t xml:space="preserve">По построению, </w:t>
      </w:r>
      <w:r w:rsidRPr="00AB5CC3">
        <w:rPr>
          <w:b/>
          <w:i/>
        </w:rPr>
        <w:t>F</w:t>
      </w:r>
      <w:r w:rsidRPr="00AB5CC3">
        <w:rPr>
          <w:lang w:val="ru-RU"/>
        </w:rPr>
        <w:t>-</w:t>
      </w:r>
      <w:r>
        <w:rPr>
          <w:lang w:val="ru-RU"/>
        </w:rPr>
        <w:t>трасса, соответствующая достижимому состоянию, не заканчивается дивергенцией.</w:t>
      </w:r>
    </w:p>
    <w:p w:rsidR="0079599D" w:rsidRDefault="00063F22" w:rsidP="00AA44F7">
      <w:pPr>
        <w:spacing w:line="360" w:lineRule="auto"/>
        <w:rPr>
          <w:lang w:val="ru-RU"/>
        </w:rPr>
      </w:pPr>
      <w:r>
        <w:rPr>
          <w:lang w:val="ru-RU"/>
        </w:rPr>
        <w:t xml:space="preserve">Если </w:t>
      </w:r>
      <w:r w:rsidRPr="00AB5CC3">
        <w:rPr>
          <w:b/>
          <w:i/>
        </w:rPr>
        <w:t>F</w:t>
      </w:r>
      <w:r w:rsidRPr="00AB5CC3">
        <w:rPr>
          <w:lang w:val="ru-RU"/>
        </w:rPr>
        <w:t>-</w:t>
      </w:r>
      <w:r>
        <w:rPr>
          <w:lang w:val="ru-RU"/>
        </w:rPr>
        <w:t>трасса</w:t>
      </w:r>
      <w:r w:rsidRPr="00E527A2">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lang w:val="ru-RU"/>
        </w:rPr>
        <w:t xml:space="preserve"> </w:t>
      </w:r>
      <w:r>
        <w:rPr>
          <w:lang w:val="ru-RU"/>
        </w:rPr>
        <w:t>продолжается в</w:t>
      </w:r>
      <w:r w:rsidRPr="00E527A2">
        <w:rPr>
          <w:rFonts w:ascii="Courier New" w:hAnsi="Courier New" w:cs="Courier New"/>
          <w:lang w:val="ru-RU"/>
        </w:rPr>
        <w:t xml:space="preserve"> </w:t>
      </w:r>
      <w:r w:rsidRPr="00E527A2">
        <w:rPr>
          <w:rFonts w:ascii="Courier New" w:hAnsi="Courier New" w:cs="Courier New"/>
          <w:b/>
        </w:rPr>
        <w:sym w:font="Symbol" w:char="F053"/>
      </w:r>
      <w:r w:rsidRPr="00024AFC">
        <w:rPr>
          <w:rFonts w:ascii="Courier New" w:hAnsi="Courier New" w:cs="Courier New"/>
          <w:lang w:val="ru-RU"/>
        </w:rPr>
        <w:t xml:space="preserve"> </w:t>
      </w:r>
      <w:r w:rsidRPr="00E527A2">
        <w:rPr>
          <w:rFonts w:ascii="Courier New" w:hAnsi="Courier New" w:cs="Courier New"/>
        </w:rPr>
        <w:sym w:font="Symbol" w:char="F067"/>
      </w:r>
      <w:r>
        <w:rPr>
          <w:lang w:val="ru-RU"/>
        </w:rPr>
        <w:t>-действием</w:t>
      </w:r>
      <w:r w:rsidRPr="00E527A2">
        <w:rPr>
          <w:lang w:val="ru-RU"/>
        </w:rPr>
        <w:t>,</w:t>
      </w:r>
      <w:r>
        <w:rPr>
          <w:lang w:val="ru-RU"/>
        </w:rPr>
        <w:t xml:space="preserve"> то, по правилу вывода</w:t>
      </w:r>
      <w:r w:rsidRPr="00024AFC">
        <w:rPr>
          <w:rFonts w:ascii="Courier New" w:hAnsi="Courier New" w:cs="Courier New"/>
          <w:lang w:val="ru-RU"/>
        </w:rPr>
        <w:t xml:space="preserve"> (</w:t>
      </w:r>
      <w:r>
        <w:rPr>
          <w:rFonts w:ascii="Courier New" w:hAnsi="Courier New" w:cs="Courier New"/>
          <w:lang w:val="ru-RU"/>
        </w:rPr>
        <w:t>1</w:t>
      </w:r>
      <w:r w:rsidRPr="00024AFC">
        <w:rPr>
          <w:rFonts w:ascii="Courier New" w:hAnsi="Courier New" w:cs="Courier New"/>
          <w:lang w:val="ru-RU"/>
        </w:rPr>
        <w:t>)</w:t>
      </w:r>
      <w:r>
        <w:rPr>
          <w:lang w:val="ru-RU"/>
        </w:rPr>
        <w:t xml:space="preserve">, в состоянии, соответствующем </w:t>
      </w:r>
      <w:r w:rsidRPr="00AB5CC3">
        <w:rPr>
          <w:b/>
          <w:i/>
        </w:rPr>
        <w:t>F</w:t>
      </w:r>
      <w:r w:rsidRPr="00AB5CC3">
        <w:rPr>
          <w:lang w:val="ru-RU"/>
        </w:rPr>
        <w:t>-</w:t>
      </w:r>
      <w:r>
        <w:rPr>
          <w:lang w:val="ru-RU"/>
        </w:rPr>
        <w:t>трассе</w:t>
      </w:r>
      <w:r w:rsidRPr="00E527A2">
        <w:rPr>
          <w:rFonts w:ascii="Courier New" w:hAnsi="Courier New" w:cs="Courier New"/>
          <w:lang w:val="ru-RU"/>
        </w:rPr>
        <w:t xml:space="preserve"> </w:t>
      </w:r>
      <w:r w:rsidRPr="00E527A2">
        <w:rPr>
          <w:rFonts w:ascii="Courier New" w:hAnsi="Courier New" w:cs="Courier New"/>
        </w:rPr>
        <w:sym w:font="Symbol" w:char="F06D"/>
      </w:r>
      <w:r>
        <w:rPr>
          <w:lang w:val="ru-RU"/>
        </w:rPr>
        <w:t xml:space="preserve">, определяется </w:t>
      </w:r>
      <w:r w:rsidRPr="00E527A2">
        <w:rPr>
          <w:rFonts w:ascii="Courier New" w:hAnsi="Courier New" w:cs="Courier New"/>
        </w:rPr>
        <w:sym w:font="Symbol" w:char="F067"/>
      </w:r>
      <w:r>
        <w:rPr>
          <w:lang w:val="ru-RU"/>
        </w:rPr>
        <w:t xml:space="preserve">-переход и оно нестабильно. Если </w:t>
      </w:r>
      <w:r w:rsidRPr="00AB5CC3">
        <w:rPr>
          <w:b/>
          <w:i/>
        </w:rPr>
        <w:t>F</w:t>
      </w:r>
      <w:r w:rsidRPr="00AB5CC3">
        <w:rPr>
          <w:lang w:val="ru-RU"/>
        </w:rPr>
        <w:t>-</w:t>
      </w:r>
      <w:r>
        <w:rPr>
          <w:lang w:val="ru-RU"/>
        </w:rPr>
        <w:t>трасса</w:t>
      </w:r>
      <w:r w:rsidRPr="00E527A2">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lang w:val="ru-RU"/>
        </w:rPr>
        <w:t xml:space="preserve"> </w:t>
      </w:r>
      <w:r>
        <w:rPr>
          <w:lang w:val="ru-RU"/>
        </w:rPr>
        <w:t>продолжается в</w:t>
      </w:r>
      <w:r w:rsidRPr="00E527A2">
        <w:rPr>
          <w:rFonts w:ascii="Courier New" w:hAnsi="Courier New" w:cs="Courier New"/>
          <w:lang w:val="ru-RU"/>
        </w:rPr>
        <w:t xml:space="preserve"> </w:t>
      </w:r>
      <w:r w:rsidRPr="00E527A2">
        <w:rPr>
          <w:rFonts w:ascii="Courier New" w:hAnsi="Courier New" w:cs="Courier New"/>
          <w:b/>
        </w:rPr>
        <w:sym w:font="Symbol" w:char="F053"/>
      </w:r>
      <w:r w:rsidRPr="00024AFC">
        <w:rPr>
          <w:rFonts w:ascii="Courier New" w:hAnsi="Courier New" w:cs="Courier New"/>
          <w:lang w:val="ru-RU"/>
        </w:rPr>
        <w:t xml:space="preserve"> </w:t>
      </w:r>
      <w:r w:rsidRPr="00B27DF6">
        <w:rPr>
          <w:rFonts w:ascii="Courier New" w:hAnsi="Courier New" w:cs="Courier New"/>
          <w:lang w:val="ru-RU"/>
        </w:rPr>
        <w:sym w:font="Symbol" w:char="F044"/>
      </w:r>
      <w:r>
        <w:rPr>
          <w:lang w:val="ru-RU"/>
        </w:rPr>
        <w:t>-действием, то, по правилу вывода</w:t>
      </w:r>
      <w:r w:rsidRPr="00024AFC">
        <w:rPr>
          <w:rFonts w:ascii="Courier New" w:hAnsi="Courier New" w:cs="Courier New"/>
          <w:lang w:val="ru-RU"/>
        </w:rPr>
        <w:t xml:space="preserve"> (</w:t>
      </w:r>
      <w:r>
        <w:rPr>
          <w:rFonts w:ascii="Courier New" w:hAnsi="Courier New" w:cs="Courier New"/>
          <w:lang w:val="ru-RU"/>
        </w:rPr>
        <w:t>3</w:t>
      </w:r>
      <w:r w:rsidRPr="00024AFC">
        <w:rPr>
          <w:rFonts w:ascii="Courier New" w:hAnsi="Courier New" w:cs="Courier New"/>
          <w:lang w:val="ru-RU"/>
        </w:rPr>
        <w:t>)</w:t>
      </w:r>
      <w:r>
        <w:rPr>
          <w:lang w:val="ru-RU"/>
        </w:rPr>
        <w:t xml:space="preserve">, в состоянии, соответствующем </w:t>
      </w:r>
      <w:r w:rsidRPr="00AB5CC3">
        <w:rPr>
          <w:b/>
          <w:i/>
        </w:rPr>
        <w:t>F</w:t>
      </w:r>
      <w:r w:rsidRPr="00AB5CC3">
        <w:rPr>
          <w:lang w:val="ru-RU"/>
        </w:rPr>
        <w:t>-</w:t>
      </w:r>
      <w:r>
        <w:rPr>
          <w:lang w:val="ru-RU"/>
        </w:rPr>
        <w:t>трассе</w:t>
      </w:r>
      <w:r w:rsidRPr="00E527A2">
        <w:rPr>
          <w:rFonts w:ascii="Courier New" w:hAnsi="Courier New" w:cs="Courier New"/>
          <w:lang w:val="ru-RU"/>
        </w:rPr>
        <w:t xml:space="preserve"> </w:t>
      </w:r>
      <w:r w:rsidRPr="00E527A2">
        <w:rPr>
          <w:rFonts w:ascii="Courier New" w:hAnsi="Courier New" w:cs="Courier New"/>
        </w:rPr>
        <w:sym w:font="Symbol" w:char="F06D"/>
      </w:r>
      <w:r>
        <w:rPr>
          <w:lang w:val="ru-RU"/>
        </w:rPr>
        <w:t xml:space="preserve">, определяется </w:t>
      </w:r>
      <w:r w:rsidRPr="00E527A2">
        <w:rPr>
          <w:rFonts w:ascii="Courier New" w:hAnsi="Courier New" w:cs="Courier New"/>
        </w:rPr>
        <w:sym w:font="Symbol" w:char="F074"/>
      </w:r>
      <w:r>
        <w:rPr>
          <w:lang w:val="ru-RU"/>
        </w:rPr>
        <w:t>-петля и оно нестабильно.</w:t>
      </w:r>
    </w:p>
    <w:p w:rsidR="00063F22" w:rsidRPr="00E527A2" w:rsidRDefault="00063F22" w:rsidP="00AA44F7">
      <w:pPr>
        <w:spacing w:line="360" w:lineRule="auto"/>
        <w:rPr>
          <w:lang w:val="ru-RU"/>
        </w:rPr>
      </w:pPr>
      <w:r>
        <w:rPr>
          <w:lang w:val="ru-RU"/>
        </w:rPr>
        <w:t xml:space="preserve">По </w:t>
      </w:r>
      <w:r w:rsidRPr="00AB5CC3">
        <w:rPr>
          <w:rFonts w:ascii="Courier New" w:hAnsi="Courier New" w:cs="Courier New"/>
          <w:lang w:val="ru-RU"/>
        </w:rPr>
        <w:sym w:font="Euclid Math One" w:char="F050"/>
      </w:r>
      <w:r w:rsidRPr="00AB5CC3">
        <w:rPr>
          <w:rFonts w:ascii="Courier New" w:hAnsi="Courier New" w:cs="Courier New"/>
          <w:lang w:val="ru-RU"/>
        </w:rPr>
        <w:t>(</w:t>
      </w:r>
      <w:r w:rsidRPr="00AB5CC3">
        <w:rPr>
          <w:rFonts w:ascii="Courier New" w:hAnsi="Courier New" w:cs="Courier New"/>
        </w:rPr>
        <w:t>L</w:t>
      </w:r>
      <w:r w:rsidRPr="00AB5CC3">
        <w:rPr>
          <w:rFonts w:ascii="Courier New" w:hAnsi="Courier New" w:cs="Courier New"/>
          <w:lang w:val="ru-RU"/>
        </w:rPr>
        <w:t>)</w:t>
      </w:r>
      <w:r w:rsidRPr="00F0016B">
        <w:rPr>
          <w:iCs/>
          <w:lang w:val="ru-RU"/>
        </w:rPr>
        <w:t>-</w:t>
      </w:r>
      <w:r>
        <w:rPr>
          <w:lang w:val="ru-RU"/>
        </w:rPr>
        <w:t xml:space="preserve">конвергентности, </w:t>
      </w:r>
      <w:r w:rsidRPr="00AB5CC3">
        <w:rPr>
          <w:b/>
          <w:i/>
        </w:rPr>
        <w:t>F</w:t>
      </w:r>
      <w:r w:rsidRPr="00AB5CC3">
        <w:rPr>
          <w:lang w:val="ru-RU"/>
        </w:rPr>
        <w:t>-</w:t>
      </w:r>
      <w:r>
        <w:rPr>
          <w:lang w:val="ru-RU"/>
        </w:rPr>
        <w:t>трасса</w:t>
      </w:r>
      <w:r w:rsidRPr="00E527A2">
        <w:rPr>
          <w:rFonts w:ascii="Courier New" w:hAnsi="Courier New" w:cs="Courier New"/>
          <w:lang w:val="ru-RU"/>
        </w:rPr>
        <w:t xml:space="preserve"> </w:t>
      </w:r>
      <w:r w:rsidRPr="00E527A2">
        <w:rPr>
          <w:rFonts w:ascii="Courier New" w:hAnsi="Courier New" w:cs="Courier New"/>
        </w:rPr>
        <w:sym w:font="Symbol" w:char="F06D"/>
      </w:r>
      <w:r>
        <w:rPr>
          <w:lang w:val="ru-RU"/>
        </w:rPr>
        <w:t>, не заканчивающаяся и не продолжающаяся в</w:t>
      </w:r>
      <w:r w:rsidRPr="00E527A2">
        <w:rPr>
          <w:rFonts w:ascii="Courier New" w:hAnsi="Courier New" w:cs="Courier New"/>
          <w:lang w:val="ru-RU"/>
        </w:rPr>
        <w:t xml:space="preserve"> </w:t>
      </w:r>
      <w:r w:rsidRPr="00E527A2">
        <w:rPr>
          <w:rFonts w:ascii="Courier New" w:hAnsi="Courier New" w:cs="Courier New"/>
          <w:b/>
        </w:rPr>
        <w:sym w:font="Symbol" w:char="F053"/>
      </w:r>
      <w:r w:rsidRPr="00024AFC">
        <w:rPr>
          <w:rFonts w:ascii="Courier New" w:hAnsi="Courier New" w:cs="Courier New"/>
          <w:lang w:val="ru-RU"/>
        </w:rPr>
        <w:t xml:space="preserve"> </w:t>
      </w:r>
      <w:r>
        <w:rPr>
          <w:lang w:val="ru-RU"/>
        </w:rPr>
        <w:t>дивергенцией и разрушением, продолжается в</w:t>
      </w:r>
      <w:r w:rsidRPr="00E527A2">
        <w:rPr>
          <w:rFonts w:ascii="Courier New" w:hAnsi="Courier New" w:cs="Courier New"/>
          <w:lang w:val="ru-RU"/>
        </w:rPr>
        <w:t xml:space="preserve"> </w:t>
      </w:r>
      <w:r w:rsidRPr="00E527A2">
        <w:rPr>
          <w:rFonts w:ascii="Courier New" w:hAnsi="Courier New" w:cs="Courier New"/>
          <w:b/>
        </w:rPr>
        <w:sym w:font="Symbol" w:char="F053"/>
      </w:r>
      <w:r w:rsidRPr="00024AFC">
        <w:rPr>
          <w:rFonts w:ascii="Courier New" w:hAnsi="Courier New" w:cs="Courier New"/>
          <w:lang w:val="ru-RU"/>
        </w:rPr>
        <w:t xml:space="preserve"> </w:t>
      </w:r>
      <w:r>
        <w:rPr>
          <w:lang w:val="ru-RU"/>
        </w:rPr>
        <w:t>пустым отказом. А тогда</w:t>
      </w:r>
      <w:r w:rsidRPr="00E527A2">
        <w:rPr>
          <w:lang w:val="ru-RU"/>
        </w:rPr>
        <w:t>,</w:t>
      </w:r>
      <w:r>
        <w:rPr>
          <w:lang w:val="ru-RU"/>
        </w:rPr>
        <w:t xml:space="preserve"> по правилу вывода</w:t>
      </w:r>
      <w:r w:rsidRPr="00024AFC">
        <w:rPr>
          <w:rFonts w:ascii="Courier New" w:hAnsi="Courier New" w:cs="Courier New"/>
          <w:lang w:val="ru-RU"/>
        </w:rPr>
        <w:t xml:space="preserve"> (2)</w:t>
      </w:r>
      <w:r>
        <w:rPr>
          <w:lang w:val="ru-RU"/>
        </w:rPr>
        <w:t xml:space="preserve">, в состоянии, соответствующем </w:t>
      </w:r>
      <w:r w:rsidRPr="00AB5CC3">
        <w:rPr>
          <w:b/>
          <w:i/>
        </w:rPr>
        <w:t>F</w:t>
      </w:r>
      <w:r w:rsidRPr="00AB5CC3">
        <w:rPr>
          <w:lang w:val="ru-RU"/>
        </w:rPr>
        <w:t>-</w:t>
      </w:r>
      <w:r>
        <w:rPr>
          <w:lang w:val="ru-RU"/>
        </w:rPr>
        <w:t>трассе</w:t>
      </w:r>
      <w:r w:rsidRPr="00E527A2">
        <w:rPr>
          <w:rFonts w:ascii="Courier New" w:hAnsi="Courier New" w:cs="Courier New"/>
          <w:lang w:val="ru-RU"/>
        </w:rPr>
        <w:t xml:space="preserve"> </w:t>
      </w:r>
      <w:r w:rsidRPr="00E527A2">
        <w:rPr>
          <w:rFonts w:ascii="Courier New" w:hAnsi="Courier New" w:cs="Courier New"/>
        </w:rPr>
        <w:sym w:font="Symbol" w:char="F06D"/>
      </w:r>
      <w:r>
        <w:rPr>
          <w:lang w:val="ru-RU"/>
        </w:rPr>
        <w:t xml:space="preserve">, определяется </w:t>
      </w:r>
      <w:r w:rsidRPr="00E527A2">
        <w:rPr>
          <w:rFonts w:ascii="Courier New" w:hAnsi="Courier New" w:cs="Courier New"/>
        </w:rPr>
        <w:sym w:font="Symbol" w:char="F074"/>
      </w:r>
      <w:r>
        <w:rPr>
          <w:lang w:val="ru-RU"/>
        </w:rPr>
        <w:t>-переход и оно нестабильно.</w:t>
      </w:r>
    </w:p>
    <w:p w:rsidR="00B27DF6" w:rsidRPr="00E36A7C" w:rsidRDefault="00B27DF6" w:rsidP="00AA44F7">
      <w:pPr>
        <w:pStyle w:val="Proofs"/>
        <w:spacing w:line="360" w:lineRule="auto"/>
        <w:rPr>
          <w:lang w:val="ru-RU"/>
        </w:rPr>
      </w:pPr>
      <w:bookmarkStart w:id="1329" w:name="_Ref122507082"/>
      <w:bookmarkStart w:id="1330" w:name="_Toc136258763"/>
      <w:bookmarkStart w:id="1331" w:name="_Toc143928345"/>
      <w:bookmarkStart w:id="1332" w:name="_Toc143928611"/>
      <w:bookmarkStart w:id="1333" w:name="_Toc144014417"/>
      <w:bookmarkStart w:id="1334" w:name="_Toc144014723"/>
      <w:bookmarkStart w:id="1335" w:name="_Toc144026707"/>
      <w:bookmarkStart w:id="1336" w:name="_Toc148943338"/>
      <w:bookmarkStart w:id="1337" w:name="_Toc182233824"/>
      <w:r w:rsidRPr="00E36A7C">
        <w:rPr>
          <w:lang w:val="ru-RU"/>
        </w:rPr>
        <w:t xml:space="preserve">Доказательство </w:t>
      </w:r>
      <w:r w:rsidR="009F57F0">
        <w:rPr>
          <w:lang w:val="ru-RU"/>
        </w:rPr>
        <w:t>Леммы 11</w:t>
      </w:r>
      <w:bookmarkEnd w:id="1329"/>
      <w:bookmarkEnd w:id="1330"/>
      <w:bookmarkEnd w:id="1331"/>
      <w:bookmarkEnd w:id="1332"/>
      <w:bookmarkEnd w:id="1333"/>
      <w:bookmarkEnd w:id="1334"/>
      <w:bookmarkEnd w:id="1335"/>
      <w:bookmarkEnd w:id="1336"/>
      <w:bookmarkEnd w:id="1337"/>
    </w:p>
    <w:p w:rsidR="0079599D" w:rsidRDefault="007469FD" w:rsidP="00AA44F7">
      <w:pPr>
        <w:spacing w:line="360" w:lineRule="auto"/>
        <w:rPr>
          <w:lang w:val="ru-RU"/>
        </w:rPr>
      </w:pPr>
      <w:r>
        <w:rPr>
          <w:lang w:val="ru-RU"/>
        </w:rPr>
        <w:t xml:space="preserve">По </w:t>
      </w:r>
      <w:r w:rsidR="009F57F0">
        <w:rPr>
          <w:lang w:val="ru-RU"/>
        </w:rPr>
        <w:t>Лемме 10</w:t>
      </w:r>
      <w:r>
        <w:rPr>
          <w:lang w:val="ru-RU"/>
        </w:rPr>
        <w:t xml:space="preserve">, </w:t>
      </w:r>
      <w:r w:rsidRPr="00E527A2">
        <w:rPr>
          <w:lang w:val="ru-RU"/>
        </w:rPr>
        <w:t>маршрут</w:t>
      </w:r>
      <w:r w:rsidRPr="00E527A2">
        <w:rPr>
          <w:rFonts w:ascii="Courier New" w:hAnsi="Courier New" w:cs="Courier New"/>
          <w:lang w:val="ru-RU"/>
        </w:rPr>
        <w:t xml:space="preserve"> </w:t>
      </w:r>
      <w:r w:rsidRPr="00E527A2">
        <w:rPr>
          <w:rFonts w:ascii="Courier New" w:hAnsi="Courier New" w:cs="Courier New"/>
        </w:rPr>
        <w:t>S</w:t>
      </w:r>
      <w:r>
        <w:rPr>
          <w:rFonts w:ascii="Courier New" w:hAnsi="Courier New" w:cs="Courier New"/>
          <w:lang w:val="ru-RU"/>
        </w:rPr>
        <w:t xml:space="preserve"> </w:t>
      </w:r>
      <w:r>
        <w:rPr>
          <w:lang w:val="ru-RU"/>
        </w:rPr>
        <w:t>заканчивается в дивергентном состоянии тогда и только тогда, когда</w:t>
      </w:r>
      <w:r w:rsidRPr="00E527A2">
        <w:rPr>
          <w:rFonts w:ascii="Courier New" w:hAnsi="Courier New" w:cs="Courier New"/>
          <w:lang w:val="ru-RU"/>
        </w:rPr>
        <w:t> </w:t>
      </w:r>
      <w:r w:rsidRPr="00E527A2">
        <w:rPr>
          <w:rFonts w:ascii="Courier New" w:hAnsi="Courier New" w:cs="Courier New"/>
        </w:rPr>
        <w:sym w:font="Euclid Symbol" w:char="F0E1"/>
      </w:r>
      <w:r w:rsidRPr="00E527A2">
        <w:rPr>
          <w:rFonts w:ascii="Courier New" w:hAnsi="Courier New" w:cs="Courier New"/>
          <w:lang w:val="ru-RU"/>
        </w:rPr>
        <w:sym w:font="Symbol" w:char="F077"/>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lang w:val="ru-RU"/>
        </w:rPr>
        <w:t>)</w:t>
      </w:r>
      <w:r w:rsidRPr="00E527A2">
        <w:rPr>
          <w:rFonts w:ascii="Courier New" w:hAnsi="Courier New" w:cs="Courier New"/>
          <w:bCs/>
        </w:rPr>
        <w:sym w:font="Symbol" w:char="F0D7"/>
      </w:r>
      <w:r>
        <w:rPr>
          <w:rFonts w:ascii="Courier New" w:hAnsi="Courier New" w:cs="Courier New"/>
        </w:rPr>
        <w:sym w:font="Symbol" w:char="F044"/>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rPr>
        <w:sym w:font="Symbol" w:char="F053"/>
      </w:r>
      <w:r>
        <w:rPr>
          <w:lang w:val="ru-RU"/>
        </w:rPr>
        <w:t>. Поэтому нам достаточно доказать, что</w:t>
      </w:r>
      <w:r w:rsidRPr="00E527A2">
        <w:rPr>
          <w:rFonts w:ascii="Courier New" w:hAnsi="Courier New" w:cs="Courier New"/>
          <w:lang w:val="ru-RU"/>
        </w:rPr>
        <w:t xml:space="preserve"> </w:t>
      </w:r>
      <w:r>
        <w:rPr>
          <w:b/>
          <w:i/>
        </w:rPr>
        <w:t>F</w:t>
      </w:r>
      <w:r w:rsidRPr="00035E7D">
        <w:rPr>
          <w:rFonts w:ascii="Courier New" w:hAnsi="Courier New" w:cs="Courier New"/>
          <w:lang w:val="ru-RU"/>
        </w:rPr>
        <w:t>(</w:t>
      </w:r>
      <w:r>
        <w:rPr>
          <w:rFonts w:ascii="Courier New" w:hAnsi="Courier New" w:cs="Courier New"/>
        </w:rPr>
        <w:t>S</w:t>
      </w:r>
      <w:r w:rsidRPr="00035E7D">
        <w:rPr>
          <w:rFonts w:ascii="Courier New" w:hAnsi="Courier New" w:cs="Courier New"/>
          <w:lang w:val="ru-RU"/>
        </w:rPr>
        <w:t>)</w:t>
      </w:r>
      <w:r w:rsidRPr="007469FD">
        <w:rPr>
          <w:rFonts w:ascii="Courier New" w:hAnsi="Courier New" w:cs="Courier New"/>
          <w:bCs/>
          <w:iCs/>
          <w:lang w:val="ru-RU"/>
        </w:rPr>
        <w:t>\{</w:t>
      </w:r>
      <w:r w:rsidRPr="00E527A2">
        <w:rPr>
          <w:rFonts w:ascii="Courier New" w:hAnsi="Courier New" w:cs="Courier New"/>
        </w:rPr>
        <w:sym w:font="Euclid Symbol" w:char="F0E1"/>
      </w:r>
      <w:r w:rsidRPr="00E527A2">
        <w:rPr>
          <w:rFonts w:ascii="Courier New" w:hAnsi="Courier New" w:cs="Courier New"/>
          <w:lang w:val="ru-RU"/>
        </w:rPr>
        <w:sym w:font="Symbol" w:char="F077"/>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lang w:val="ru-RU"/>
        </w:rPr>
        <w:t>)</w:t>
      </w:r>
      <w:r w:rsidRPr="00E527A2">
        <w:rPr>
          <w:rFonts w:ascii="Courier New" w:hAnsi="Courier New" w:cs="Courier New"/>
          <w:bCs/>
        </w:rPr>
        <w:sym w:font="Symbol" w:char="F0D7"/>
      </w:r>
      <w:r>
        <w:rPr>
          <w:rFonts w:ascii="Courier New" w:hAnsi="Courier New" w:cs="Courier New"/>
        </w:rPr>
        <w:sym w:font="Symbol" w:char="F044"/>
      </w:r>
      <w:r w:rsidRPr="00E527A2">
        <w:rPr>
          <w:rFonts w:ascii="Courier New" w:hAnsi="Courier New" w:cs="Courier New"/>
        </w:rPr>
        <w:sym w:font="Euclid Symbol" w:char="F0F1"/>
      </w:r>
      <w:r w:rsidRPr="007469FD">
        <w:rPr>
          <w:rFonts w:ascii="Courier New" w:hAnsi="Courier New" w:cs="Courier New"/>
          <w:lang w:val="ru-RU"/>
        </w:rPr>
        <w:t>}</w:t>
      </w:r>
      <w:r w:rsidRPr="00035E7D">
        <w:rPr>
          <w:rFonts w:ascii="Courier New" w:hAnsi="Courier New" w:cs="Courier New"/>
          <w:lang w:val="ru-RU"/>
        </w:rPr>
        <w:t>=</w:t>
      </w:r>
      <w:r>
        <w:rPr>
          <w:b/>
          <w:bCs/>
          <w:i/>
          <w:iCs/>
        </w:rPr>
        <w:t>d</w:t>
      </w:r>
      <w:r w:rsidR="00B557A7">
        <w:rPr>
          <w:b/>
          <w:bCs/>
          <w:i/>
          <w:iCs/>
        </w:rPr>
        <w:t>r</w:t>
      </w:r>
      <w:r>
        <w:rPr>
          <w:b/>
          <w:bCs/>
          <w:i/>
          <w:iCs/>
        </w:rPr>
        <w:t>ti</w:t>
      </w:r>
      <w:r w:rsidRPr="000F7E66">
        <w:rPr>
          <w:bCs/>
          <w:iCs/>
          <w:vertAlign w:val="subscript"/>
        </w:rPr>
        <w:t>in </w:t>
      </w:r>
      <w:r w:rsidRPr="000F7E66">
        <w:rPr>
          <w:rFonts w:ascii="Courier New" w:hAnsi="Courier New" w:cs="Courier New"/>
          <w:b/>
          <w:vertAlign w:val="subscript"/>
        </w:rPr>
        <w:sym w:font="Symbol" w:char="F053"/>
      </w:r>
      <w:r w:rsidRPr="00035E7D">
        <w:rPr>
          <w:rFonts w:ascii="Courier New" w:hAnsi="Courier New" w:cs="Courier New"/>
          <w:lang w:val="ru-RU"/>
        </w:rPr>
        <w:t>(</w:t>
      </w:r>
      <w:r w:rsidRPr="00E527A2">
        <w:rPr>
          <w:rFonts w:ascii="Courier New" w:hAnsi="Courier New" w:cs="Courier New"/>
        </w:rPr>
        <w:sym w:font="Symbol" w:char="F06D"/>
      </w:r>
      <w:r w:rsidRPr="00035E7D">
        <w:rPr>
          <w:rFonts w:ascii="Courier New" w:hAnsi="Courier New" w:cs="Courier New"/>
          <w:lang w:val="ru-RU"/>
        </w:rPr>
        <w:t>)</w:t>
      </w:r>
      <w:r w:rsidRPr="00E527A2">
        <w:rPr>
          <w:lang w:val="ru-RU"/>
        </w:rPr>
        <w:t>.</w:t>
      </w:r>
      <w:r w:rsidRPr="007469FD">
        <w:rPr>
          <w:lang w:val="ru-RU"/>
        </w:rPr>
        <w:t xml:space="preserve"> </w:t>
      </w:r>
      <w:r w:rsidR="00B27DF6" w:rsidRPr="00E527A2">
        <w:rPr>
          <w:lang w:val="ru-RU"/>
        </w:rPr>
        <w:t>Доказательство будем вести индукцией по длине маршрута</w:t>
      </w:r>
      <w:r w:rsidR="00B27DF6" w:rsidRPr="00E527A2">
        <w:rPr>
          <w:rFonts w:ascii="Courier New" w:hAnsi="Courier New" w:cs="Courier New"/>
          <w:lang w:val="ru-RU"/>
        </w:rPr>
        <w:t xml:space="preserve"> </w:t>
      </w:r>
      <w:r w:rsidR="00B27DF6" w:rsidRPr="00E527A2">
        <w:rPr>
          <w:rFonts w:ascii="Courier New" w:hAnsi="Courier New" w:cs="Courier New"/>
        </w:rPr>
        <w:t>S</w:t>
      </w:r>
      <w:r w:rsidR="00B27DF6" w:rsidRPr="00E527A2">
        <w:rPr>
          <w:lang w:val="ru-RU"/>
        </w:rPr>
        <w:t>.</w:t>
      </w:r>
    </w:p>
    <w:p w:rsidR="0079599D" w:rsidRDefault="00035E7D" w:rsidP="00AA44F7">
      <w:pPr>
        <w:spacing w:line="360" w:lineRule="auto"/>
        <w:rPr>
          <w:lang w:val="ru-RU"/>
        </w:rPr>
      </w:pPr>
      <w:r>
        <w:rPr>
          <w:lang w:val="ru-RU"/>
        </w:rPr>
        <w:t>П</w:t>
      </w:r>
      <w:r w:rsidR="00B27DF6" w:rsidRPr="00E527A2">
        <w:rPr>
          <w:lang w:val="ru-RU"/>
        </w:rPr>
        <w:t>усто</w:t>
      </w:r>
      <w:r>
        <w:rPr>
          <w:lang w:val="ru-RU"/>
        </w:rPr>
        <w:t>й</w:t>
      </w:r>
      <w:r w:rsidR="00B27DF6" w:rsidRPr="00E527A2">
        <w:rPr>
          <w:lang w:val="ru-RU"/>
        </w:rPr>
        <w:t xml:space="preserve"> маршрут</w:t>
      </w:r>
      <w:r>
        <w:rPr>
          <w:lang w:val="ru-RU"/>
        </w:rPr>
        <w:t xml:space="preserve"> начинается и заканчивается в начальном состоянии, соответствующем пустой трассе</w:t>
      </w:r>
      <w:r w:rsidR="00190330" w:rsidRPr="00190330">
        <w:rPr>
          <w:rFonts w:ascii="Courier New" w:hAnsi="Courier New" w:cs="Courier New"/>
          <w:lang w:val="ru-RU"/>
        </w:rPr>
        <w:t xml:space="preserve"> </w:t>
      </w:r>
      <w:r w:rsidR="00190330" w:rsidRPr="00E527A2">
        <w:rPr>
          <w:rFonts w:ascii="Courier New" w:hAnsi="Courier New" w:cs="Courier New"/>
          <w:lang w:val="ru-RU"/>
        </w:rPr>
        <w:sym w:font="Symbol" w:char="F077"/>
      </w:r>
      <w:r w:rsidR="00190330" w:rsidRPr="00E527A2">
        <w:rPr>
          <w:rFonts w:ascii="Courier New" w:hAnsi="Courier New" w:cs="Courier New"/>
          <w:lang w:val="ru-RU"/>
        </w:rPr>
        <w:t>((</w:t>
      </w:r>
      <w:r w:rsidR="00190330" w:rsidRPr="00E527A2">
        <w:rPr>
          <w:rFonts w:ascii="Courier New" w:hAnsi="Courier New" w:cs="Courier New"/>
        </w:rPr>
        <w:sym w:font="Euclid Math One" w:char="F0F2"/>
      </w:r>
      <w:r w:rsidR="00190330" w:rsidRPr="00E527A2">
        <w:rPr>
          <w:rFonts w:ascii="Courier New" w:hAnsi="Courier New" w:cs="Courier New"/>
          <w:lang w:val="ru-RU"/>
        </w:rPr>
        <w:t>,</w:t>
      </w:r>
      <w:r w:rsidR="00190330" w:rsidRPr="00E527A2">
        <w:rPr>
          <w:rFonts w:ascii="Courier New" w:hAnsi="Courier New" w:cs="Courier New"/>
        </w:rPr>
        <w:sym w:font="Euclid Math One" w:char="F0F2"/>
      </w:r>
      <w:r w:rsidR="00190330" w:rsidRPr="00E527A2">
        <w:rPr>
          <w:rFonts w:ascii="Courier New" w:hAnsi="Courier New" w:cs="Courier New"/>
          <w:lang w:val="ru-RU"/>
        </w:rPr>
        <w:t>))=</w:t>
      </w:r>
      <w:r w:rsidR="00190330" w:rsidRPr="00E527A2">
        <w:rPr>
          <w:rFonts w:ascii="Courier New" w:hAnsi="Courier New" w:cs="Courier New"/>
        </w:rPr>
        <w:sym w:font="Euclid Math One" w:char="F0F2"/>
      </w:r>
      <w:r w:rsidR="00B35F94">
        <w:rPr>
          <w:lang w:val="ru-RU"/>
        </w:rPr>
        <w:t>. П</w:t>
      </w:r>
      <w:r>
        <w:rPr>
          <w:lang w:val="ru-RU"/>
        </w:rPr>
        <w:t xml:space="preserve">о </w:t>
      </w:r>
      <w:r w:rsidR="009F57F0">
        <w:rPr>
          <w:lang w:val="ru-RU"/>
        </w:rPr>
        <w:t>Лемме 10</w:t>
      </w:r>
      <w:r>
        <w:rPr>
          <w:lang w:val="ru-RU"/>
        </w:rPr>
        <w:t xml:space="preserve">, </w:t>
      </w:r>
      <w:r w:rsidR="00B35F94">
        <w:rPr>
          <w:lang w:val="ru-RU"/>
        </w:rPr>
        <w:t xml:space="preserve">начальное состояние </w:t>
      </w:r>
      <w:r>
        <w:rPr>
          <w:lang w:val="ru-RU"/>
        </w:rPr>
        <w:t>не</w:t>
      </w:r>
      <w:r w:rsidR="00B557A7">
        <w:rPr>
          <w:lang w:val="ru-RU"/>
        </w:rPr>
        <w:t>стабильно</w:t>
      </w:r>
      <w:r w:rsidR="00B35F94">
        <w:rPr>
          <w:lang w:val="ru-RU"/>
        </w:rPr>
        <w:t>.</w:t>
      </w:r>
      <w:r w:rsidR="00190330">
        <w:rPr>
          <w:lang w:val="ru-RU"/>
        </w:rPr>
        <w:t xml:space="preserve"> </w:t>
      </w:r>
      <w:r w:rsidR="00B35F94">
        <w:rPr>
          <w:lang w:val="ru-RU"/>
        </w:rPr>
        <w:t>Поэтому</w:t>
      </w:r>
      <w:r w:rsidR="006651EB" w:rsidRPr="006651EB">
        <w:rPr>
          <w:rFonts w:ascii="Courier New" w:hAnsi="Courier New" w:cs="Courier New"/>
          <w:lang w:val="ru-RU"/>
        </w:rPr>
        <w:t xml:space="preserve"> </w:t>
      </w:r>
      <w:r w:rsidR="009E743F">
        <w:rPr>
          <w:b/>
          <w:i/>
        </w:rPr>
        <w:t>F</w:t>
      </w:r>
      <w:r w:rsidR="009E743F" w:rsidRPr="00035E7D">
        <w:rPr>
          <w:rFonts w:ascii="Courier New" w:hAnsi="Courier New" w:cs="Courier New"/>
          <w:lang w:val="ru-RU"/>
        </w:rPr>
        <w:t>(</w:t>
      </w:r>
      <w:r w:rsidR="009E743F" w:rsidRPr="00E527A2">
        <w:rPr>
          <w:rFonts w:ascii="Courier New" w:hAnsi="Courier New" w:cs="Courier New"/>
        </w:rPr>
        <w:sym w:font="Euclid Math One" w:char="F0F2"/>
      </w:r>
      <w:r w:rsidR="009E743F" w:rsidRPr="00035E7D">
        <w:rPr>
          <w:rFonts w:ascii="Courier New" w:hAnsi="Courier New" w:cs="Courier New"/>
          <w:lang w:val="ru-RU"/>
        </w:rPr>
        <w:t>)</w:t>
      </w:r>
      <w:r w:rsidR="007469FD" w:rsidRPr="007469FD">
        <w:rPr>
          <w:rFonts w:ascii="Courier New" w:hAnsi="Courier New" w:cs="Courier New"/>
          <w:bCs/>
          <w:iCs/>
          <w:lang w:val="ru-RU"/>
        </w:rPr>
        <w:t>\{</w:t>
      </w:r>
      <w:r w:rsidR="007469FD" w:rsidRPr="00E527A2">
        <w:rPr>
          <w:rFonts w:ascii="Courier New" w:hAnsi="Courier New" w:cs="Courier New"/>
        </w:rPr>
        <w:sym w:font="Euclid Symbol" w:char="F0E1"/>
      </w:r>
      <w:r w:rsidR="007469FD">
        <w:rPr>
          <w:rFonts w:ascii="Courier New" w:hAnsi="Courier New" w:cs="Courier New"/>
        </w:rPr>
        <w:sym w:font="Symbol" w:char="F044"/>
      </w:r>
      <w:r w:rsidR="007469FD" w:rsidRPr="00E527A2">
        <w:rPr>
          <w:rFonts w:ascii="Courier New" w:hAnsi="Courier New" w:cs="Courier New"/>
        </w:rPr>
        <w:sym w:font="Euclid Symbol" w:char="F0F1"/>
      </w:r>
      <w:r w:rsidR="007469FD" w:rsidRPr="007469FD">
        <w:rPr>
          <w:rFonts w:ascii="Courier New" w:hAnsi="Courier New" w:cs="Courier New"/>
          <w:lang w:val="ru-RU"/>
        </w:rPr>
        <w:t>}</w:t>
      </w:r>
      <w:r w:rsidR="00B27DF6" w:rsidRPr="00E527A2">
        <w:rPr>
          <w:rFonts w:ascii="Courier New" w:hAnsi="Courier New" w:cs="Courier New"/>
          <w:lang w:val="ru-RU"/>
        </w:rPr>
        <w:t>={</w:t>
      </w:r>
      <w:r w:rsidR="00B27DF6" w:rsidRPr="00E527A2">
        <w:rPr>
          <w:rFonts w:ascii="Courier New" w:hAnsi="Courier New" w:cs="Courier New"/>
        </w:rPr>
        <w:sym w:font="Euclid Math One" w:char="F0F2"/>
      </w:r>
      <w:r w:rsidR="00B27DF6" w:rsidRPr="00E527A2">
        <w:rPr>
          <w:rFonts w:ascii="Courier New" w:hAnsi="Courier New" w:cs="Courier New"/>
          <w:lang w:val="ru-RU"/>
        </w:rPr>
        <w:t>}=</w:t>
      </w:r>
      <w:r w:rsidR="009E743F">
        <w:rPr>
          <w:b/>
          <w:bCs/>
          <w:i/>
          <w:iCs/>
        </w:rPr>
        <w:t>d</w:t>
      </w:r>
      <w:r w:rsidR="00B557A7">
        <w:rPr>
          <w:b/>
          <w:bCs/>
          <w:i/>
          <w:iCs/>
        </w:rPr>
        <w:t>r</w:t>
      </w:r>
      <w:r w:rsidR="009E743F">
        <w:rPr>
          <w:b/>
          <w:bCs/>
          <w:i/>
          <w:iCs/>
        </w:rPr>
        <w:t>ti</w:t>
      </w:r>
      <w:r w:rsidR="009E743F" w:rsidRPr="000F7E66">
        <w:rPr>
          <w:bCs/>
          <w:iCs/>
          <w:vertAlign w:val="subscript"/>
        </w:rPr>
        <w:t>in </w:t>
      </w:r>
      <w:r w:rsidR="009E743F" w:rsidRPr="000F7E66">
        <w:rPr>
          <w:rFonts w:ascii="Courier New" w:hAnsi="Courier New" w:cs="Courier New"/>
          <w:b/>
          <w:vertAlign w:val="subscript"/>
        </w:rPr>
        <w:sym w:font="Symbol" w:char="F053"/>
      </w:r>
      <w:r w:rsidR="00B27DF6" w:rsidRPr="00E527A2">
        <w:rPr>
          <w:rFonts w:ascii="Courier New" w:hAnsi="Courier New" w:cs="Courier New"/>
          <w:lang w:val="ru-RU"/>
        </w:rPr>
        <w:t>(</w:t>
      </w:r>
      <w:r w:rsidR="00B27DF6" w:rsidRPr="00E527A2">
        <w:rPr>
          <w:rFonts w:ascii="Courier New" w:hAnsi="Courier New" w:cs="Courier New"/>
        </w:rPr>
        <w:sym w:font="Euclid Math One" w:char="F0F2"/>
      </w:r>
      <w:r w:rsidR="00B27DF6" w:rsidRPr="00E527A2">
        <w:rPr>
          <w:rFonts w:ascii="Courier New" w:hAnsi="Courier New" w:cs="Courier New"/>
          <w:lang w:val="ru-RU"/>
        </w:rPr>
        <w:t>)</w:t>
      </w:r>
      <w:r w:rsidR="00F650BD">
        <w:rPr>
          <w:lang w:val="ru-RU"/>
        </w:rPr>
        <w:t>.</w:t>
      </w:r>
    </w:p>
    <w:p w:rsidR="00246D01" w:rsidRDefault="00B27DF6" w:rsidP="00AA44F7">
      <w:pPr>
        <w:spacing w:line="360" w:lineRule="auto"/>
        <w:rPr>
          <w:lang w:val="ru-RU"/>
        </w:rPr>
      </w:pPr>
      <w:r w:rsidRPr="00E527A2">
        <w:rPr>
          <w:lang w:val="ru-RU"/>
        </w:rPr>
        <w:t xml:space="preserve">Пусть утверждение верно для </w:t>
      </w:r>
      <w:r w:rsidRPr="00E527A2">
        <w:rPr>
          <w:iCs/>
          <w:lang w:val="ru-RU"/>
        </w:rPr>
        <w:t>маршрута</w:t>
      </w:r>
      <w:r w:rsidRPr="00E527A2">
        <w:rPr>
          <w:rFonts w:ascii="Courier New" w:hAnsi="Courier New" w:cs="Courier New"/>
          <w:lang w:val="ru-RU"/>
        </w:rPr>
        <w:t xml:space="preserve"> </w:t>
      </w:r>
      <w:r w:rsidRPr="00E527A2">
        <w:rPr>
          <w:rFonts w:ascii="Courier New" w:hAnsi="Courier New" w:cs="Courier New"/>
        </w:rPr>
        <w:t>S</w:t>
      </w:r>
      <w:r w:rsidRPr="00E527A2">
        <w:rPr>
          <w:lang w:val="ru-RU"/>
        </w:rPr>
        <w:t>, заканчивающегося в состоянии</w:t>
      </w:r>
    </w:p>
    <w:p w:rsidR="0079599D" w:rsidRDefault="00B27DF6" w:rsidP="00AA44F7">
      <w:pPr>
        <w:spacing w:line="360" w:lineRule="auto"/>
        <w:rPr>
          <w:lang w:val="ru-RU"/>
        </w:rPr>
      </w:pPr>
      <w:r w:rsidRPr="00E527A2">
        <w:rPr>
          <w:rFonts w:ascii="Courier New" w:hAnsi="Courier New" w:cs="Courier New"/>
          <w:lang w:val="ru-RU"/>
        </w:rPr>
        <w:sym w:font="Symbol" w:char="F077"/>
      </w:r>
      <w:r w:rsidRPr="00E22922">
        <w:rPr>
          <w:rFonts w:ascii="Courier New" w:hAnsi="Courier New" w:cs="Courier New"/>
          <w:lang w:val="ru-RU"/>
        </w:rPr>
        <w:t>(</w:t>
      </w:r>
      <w:r w:rsidRPr="00E527A2">
        <w:rPr>
          <w:rFonts w:ascii="Courier New" w:hAnsi="Courier New" w:cs="Courier New"/>
        </w:rPr>
        <w:t>S</w:t>
      </w:r>
      <w:r w:rsidRPr="00E22922">
        <w:rPr>
          <w:rFonts w:ascii="Courier New" w:hAnsi="Courier New" w:cs="Courier New"/>
          <w:lang w:val="ru-RU"/>
        </w:rPr>
        <w:t>)=</w:t>
      </w:r>
      <w:r w:rsidRPr="00E527A2">
        <w:rPr>
          <w:rFonts w:ascii="Courier New" w:hAnsi="Courier New" w:cs="Courier New"/>
        </w:rPr>
        <w:sym w:font="Symbol" w:char="F06D"/>
      </w:r>
      <w:r w:rsidRPr="00E527A2">
        <w:rPr>
          <w:rFonts w:ascii="Courier New" w:hAnsi="Courier New" w:cs="Courier New"/>
        </w:rPr>
        <w:sym w:font="Symbol" w:char="F0CE"/>
      </w:r>
      <w:r w:rsidRPr="00E527A2">
        <w:rPr>
          <w:rFonts w:ascii="Courier New" w:hAnsi="Courier New" w:cs="Courier New"/>
          <w:b/>
        </w:rPr>
        <w:sym w:font="Symbol" w:char="F053"/>
      </w:r>
      <w:r w:rsidRPr="00E22922">
        <w:rPr>
          <w:lang w:val="ru-RU"/>
        </w:rPr>
        <w:t>:</w:t>
      </w:r>
      <w:r w:rsidRPr="00E22922">
        <w:rPr>
          <w:rFonts w:ascii="Courier New" w:hAnsi="Courier New" w:cs="Courier New"/>
          <w:lang w:val="ru-RU"/>
        </w:rPr>
        <w:t xml:space="preserve"> </w:t>
      </w:r>
      <w:r w:rsidR="00035E7D">
        <w:rPr>
          <w:b/>
          <w:i/>
        </w:rPr>
        <w:t>F</w:t>
      </w:r>
      <w:r w:rsidR="00035E7D" w:rsidRPr="00E22922">
        <w:rPr>
          <w:rFonts w:ascii="Courier New" w:hAnsi="Courier New" w:cs="Courier New"/>
          <w:lang w:val="ru-RU"/>
        </w:rPr>
        <w:t>(</w:t>
      </w:r>
      <w:r w:rsidR="00035E7D">
        <w:rPr>
          <w:rFonts w:ascii="Courier New" w:hAnsi="Courier New" w:cs="Courier New"/>
        </w:rPr>
        <w:t>S</w:t>
      </w:r>
      <w:r w:rsidR="00035E7D" w:rsidRPr="00E22922">
        <w:rPr>
          <w:rFonts w:ascii="Courier New" w:hAnsi="Courier New" w:cs="Courier New"/>
          <w:lang w:val="ru-RU"/>
        </w:rPr>
        <w:t>)</w:t>
      </w:r>
      <w:r w:rsidR="007469FD" w:rsidRPr="00E22922">
        <w:rPr>
          <w:rFonts w:ascii="Courier New" w:hAnsi="Courier New" w:cs="Courier New"/>
          <w:bCs/>
          <w:iCs/>
          <w:lang w:val="ru-RU"/>
        </w:rPr>
        <w:t>\{</w:t>
      </w:r>
      <w:r w:rsidR="007469FD" w:rsidRPr="00E527A2">
        <w:rPr>
          <w:rFonts w:ascii="Courier New" w:hAnsi="Courier New" w:cs="Courier New"/>
        </w:rPr>
        <w:sym w:font="Symbol" w:char="F06D"/>
      </w:r>
      <w:r w:rsidR="007469FD" w:rsidRPr="00E527A2">
        <w:rPr>
          <w:rFonts w:ascii="Courier New" w:hAnsi="Courier New" w:cs="Courier New"/>
          <w:bCs/>
        </w:rPr>
        <w:sym w:font="Symbol" w:char="F0D7"/>
      </w:r>
      <w:r w:rsidR="001F13A4" w:rsidRPr="00E527A2">
        <w:rPr>
          <w:rFonts w:ascii="Courier New" w:hAnsi="Courier New" w:cs="Courier New"/>
        </w:rPr>
        <w:sym w:font="Euclid Symbol" w:char="F0E1"/>
      </w:r>
      <w:r w:rsidR="007469FD">
        <w:rPr>
          <w:rFonts w:ascii="Courier New" w:hAnsi="Courier New" w:cs="Courier New"/>
        </w:rPr>
        <w:sym w:font="Symbol" w:char="F044"/>
      </w:r>
      <w:r w:rsidR="007469FD" w:rsidRPr="00E527A2">
        <w:rPr>
          <w:rFonts w:ascii="Courier New" w:hAnsi="Courier New" w:cs="Courier New"/>
        </w:rPr>
        <w:sym w:font="Euclid Symbol" w:char="F0F1"/>
      </w:r>
      <w:r w:rsidR="007469FD" w:rsidRPr="00E22922">
        <w:rPr>
          <w:rFonts w:ascii="Courier New" w:hAnsi="Courier New" w:cs="Courier New"/>
          <w:lang w:val="ru-RU"/>
        </w:rPr>
        <w:t>}</w:t>
      </w:r>
      <w:r w:rsidR="00035E7D" w:rsidRPr="00E22922">
        <w:rPr>
          <w:rFonts w:ascii="Courier New" w:hAnsi="Courier New" w:cs="Courier New"/>
          <w:lang w:val="ru-RU"/>
        </w:rPr>
        <w:t>=</w:t>
      </w:r>
      <w:r w:rsidR="00035E7D">
        <w:rPr>
          <w:b/>
          <w:bCs/>
          <w:i/>
          <w:iCs/>
        </w:rPr>
        <w:t>d</w:t>
      </w:r>
      <w:r w:rsidR="00B557A7">
        <w:rPr>
          <w:b/>
          <w:bCs/>
          <w:i/>
          <w:iCs/>
        </w:rPr>
        <w:t>r</w:t>
      </w:r>
      <w:r w:rsidR="00035E7D">
        <w:rPr>
          <w:b/>
          <w:bCs/>
          <w:i/>
          <w:iCs/>
        </w:rPr>
        <w:t>ti</w:t>
      </w:r>
      <w:r w:rsidR="00035E7D" w:rsidRPr="000F7E66">
        <w:rPr>
          <w:bCs/>
          <w:iCs/>
          <w:vertAlign w:val="subscript"/>
        </w:rPr>
        <w:t>in </w:t>
      </w:r>
      <w:r w:rsidR="00035E7D" w:rsidRPr="000F7E66">
        <w:rPr>
          <w:rFonts w:ascii="Courier New" w:hAnsi="Courier New" w:cs="Courier New"/>
          <w:b/>
          <w:vertAlign w:val="subscript"/>
        </w:rPr>
        <w:sym w:font="Symbol" w:char="F053"/>
      </w:r>
      <w:r w:rsidR="00035E7D" w:rsidRPr="00E22922">
        <w:rPr>
          <w:rFonts w:ascii="Courier New" w:hAnsi="Courier New" w:cs="Courier New"/>
          <w:lang w:val="ru-RU"/>
        </w:rPr>
        <w:t>(</w:t>
      </w:r>
      <w:r w:rsidR="005C5D56" w:rsidRPr="00E527A2">
        <w:rPr>
          <w:rFonts w:ascii="Courier New" w:hAnsi="Courier New" w:cs="Courier New"/>
        </w:rPr>
        <w:sym w:font="Symbol" w:char="F06D"/>
      </w:r>
      <w:r w:rsidR="00035E7D" w:rsidRPr="00E22922">
        <w:rPr>
          <w:rFonts w:ascii="Courier New" w:hAnsi="Courier New" w:cs="Courier New"/>
          <w:lang w:val="ru-RU"/>
        </w:rPr>
        <w:t>)</w:t>
      </w:r>
      <w:r w:rsidRPr="00E22922">
        <w:rPr>
          <w:lang w:val="ru-RU"/>
        </w:rPr>
        <w:t>.</w:t>
      </w:r>
    </w:p>
    <w:p w:rsidR="0079599D" w:rsidRDefault="00B27DF6" w:rsidP="00AA44F7">
      <w:pPr>
        <w:spacing w:line="360" w:lineRule="auto"/>
        <w:rPr>
          <w:lang w:val="ru-RU"/>
        </w:rPr>
      </w:pPr>
      <w:r w:rsidRPr="00E527A2">
        <w:rPr>
          <w:lang w:val="ru-RU"/>
        </w:rPr>
        <w:t xml:space="preserve">Рассмотрим возможные </w:t>
      </w:r>
      <w:r w:rsidR="00947868">
        <w:rPr>
          <w:lang w:val="ru-RU"/>
        </w:rPr>
        <w:t>маршруты</w:t>
      </w:r>
      <w:r w:rsidRPr="00E527A2">
        <w:rPr>
          <w:rFonts w:ascii="Courier New" w:hAnsi="Courier New" w:cs="Courier New"/>
          <w:lang w:val="ru-RU"/>
        </w:rPr>
        <w:t xml:space="preserve"> </w:t>
      </w:r>
      <w:r w:rsidRPr="00E527A2">
        <w:rPr>
          <w:rFonts w:ascii="Courier New" w:hAnsi="Courier New" w:cs="Courier New"/>
        </w:rPr>
        <w:t>S</w:t>
      </w:r>
      <w:r w:rsidRPr="00E527A2">
        <w:rPr>
          <w:rFonts w:ascii="Courier New" w:hAnsi="Courier New" w:cs="Courier New"/>
          <w:lang w:val="ru-RU"/>
        </w:rPr>
        <w:t>1</w:t>
      </w:r>
      <w:r w:rsidR="00947868" w:rsidRPr="00E527A2">
        <w:rPr>
          <w:lang w:val="ru-RU"/>
        </w:rPr>
        <w:t>,</w:t>
      </w:r>
      <w:r w:rsidR="00947868">
        <w:rPr>
          <w:lang w:val="ru-RU"/>
        </w:rPr>
        <w:t xml:space="preserve"> </w:t>
      </w:r>
      <w:r w:rsidR="00D12FAB">
        <w:rPr>
          <w:lang w:val="ru-RU"/>
        </w:rPr>
        <w:t xml:space="preserve">каждый из которых </w:t>
      </w:r>
      <w:r w:rsidR="001D6818">
        <w:rPr>
          <w:lang w:val="ru-RU"/>
        </w:rPr>
        <w:t>явля</w:t>
      </w:r>
      <w:r w:rsidR="00D12FAB">
        <w:rPr>
          <w:lang w:val="ru-RU"/>
        </w:rPr>
        <w:t>ется</w:t>
      </w:r>
      <w:r w:rsidR="001D6818">
        <w:rPr>
          <w:lang w:val="ru-RU"/>
        </w:rPr>
        <w:t xml:space="preserve"> продолжени</w:t>
      </w:r>
      <w:r w:rsidR="00D12FAB">
        <w:rPr>
          <w:lang w:val="ru-RU"/>
        </w:rPr>
        <w:t>е</w:t>
      </w:r>
      <w:r w:rsidR="001D6818">
        <w:rPr>
          <w:lang w:val="ru-RU"/>
        </w:rPr>
        <w:t>м</w:t>
      </w:r>
      <w:r w:rsidR="00947868">
        <w:rPr>
          <w:lang w:val="ru-RU"/>
        </w:rPr>
        <w:t xml:space="preserve"> </w:t>
      </w:r>
      <w:r w:rsidRPr="00E527A2">
        <w:rPr>
          <w:lang w:val="ru-RU"/>
        </w:rPr>
        <w:t>маршрут</w:t>
      </w:r>
      <w:r w:rsidR="001D6818">
        <w:rPr>
          <w:lang w:val="ru-RU"/>
        </w:rPr>
        <w:t>а</w:t>
      </w:r>
      <w:r w:rsidRPr="00E527A2">
        <w:rPr>
          <w:rFonts w:ascii="Courier New" w:hAnsi="Courier New" w:cs="Courier New"/>
          <w:lang w:val="ru-RU"/>
        </w:rPr>
        <w:t xml:space="preserve"> </w:t>
      </w:r>
      <w:r w:rsidRPr="00E527A2">
        <w:rPr>
          <w:rFonts w:ascii="Courier New" w:hAnsi="Courier New" w:cs="Courier New"/>
        </w:rPr>
        <w:t>S</w:t>
      </w:r>
      <w:r w:rsidR="00D12FAB">
        <w:rPr>
          <w:rFonts w:ascii="Courier New" w:hAnsi="Courier New" w:cs="Courier New"/>
          <w:lang w:val="ru-RU"/>
        </w:rPr>
        <w:t xml:space="preserve"> </w:t>
      </w:r>
      <w:r w:rsidR="00D12FAB">
        <w:rPr>
          <w:lang w:val="ru-RU"/>
        </w:rPr>
        <w:t>одним переходом.</w:t>
      </w:r>
    </w:p>
    <w:p w:rsidR="00B27DF6" w:rsidRPr="00E527A2" w:rsidRDefault="00D701B3" w:rsidP="00AA44F7">
      <w:pPr>
        <w:numPr>
          <w:ilvl w:val="0"/>
          <w:numId w:val="157"/>
        </w:numPr>
        <w:spacing w:line="360" w:lineRule="auto"/>
        <w:rPr>
          <w:lang w:val="ru-RU"/>
        </w:rPr>
      </w:pPr>
      <w:r>
        <w:rPr>
          <w:lang w:val="ru-RU"/>
        </w:rPr>
        <w:t>Переход по п</w:t>
      </w:r>
      <w:r w:rsidR="00EB4D58" w:rsidRPr="00E527A2">
        <w:rPr>
          <w:lang w:val="ru-RU"/>
        </w:rPr>
        <w:t>равил</w:t>
      </w:r>
      <w:r>
        <w:rPr>
          <w:lang w:val="ru-RU"/>
        </w:rPr>
        <w:t>у</w:t>
      </w:r>
      <w:r w:rsidR="00EB4D58" w:rsidRPr="00E527A2">
        <w:rPr>
          <w:lang w:val="ru-RU"/>
        </w:rPr>
        <w:t xml:space="preserve"> вывода</w:t>
      </w:r>
      <w:r w:rsidR="00EB4D58" w:rsidRPr="00E527A2">
        <w:rPr>
          <w:rFonts w:ascii="Courier New" w:hAnsi="Courier New" w:cs="Courier New"/>
          <w:lang w:val="ru-RU"/>
        </w:rPr>
        <w:t> (1)</w:t>
      </w:r>
      <w:r w:rsidR="00EB4D58">
        <w:rPr>
          <w:rFonts w:ascii="Courier New" w:hAnsi="Courier New" w:cs="Courier New"/>
          <w:lang w:val="ru-RU"/>
        </w:rPr>
        <w:t xml:space="preserve">: </w:t>
      </w:r>
      <w:r w:rsidR="00B27DF6" w:rsidRPr="00E527A2">
        <w:rPr>
          <w:rFonts w:ascii="Courier New" w:hAnsi="Courier New" w:cs="Courier New"/>
        </w:rPr>
        <w:sym w:font="Symbol" w:char="F06D"/>
      </w:r>
      <w:r w:rsidR="00B27DF6" w:rsidRPr="00E527A2">
        <w:rPr>
          <w:rFonts w:ascii="Courier New" w:hAnsi="Courier New" w:cs="Courier New"/>
        </w:rPr>
        <w:sym w:font="Euclid Symbol" w:char="F0BE"/>
      </w:r>
      <w:r w:rsidR="00B27DF6" w:rsidRPr="00E527A2">
        <w:rPr>
          <w:rFonts w:ascii="Courier New" w:hAnsi="Courier New" w:cs="Courier New"/>
        </w:rPr>
        <w:t>z</w:t>
      </w:r>
      <w:r w:rsidR="00B27DF6" w:rsidRPr="00E527A2">
        <w:rPr>
          <w:rFonts w:ascii="Courier New" w:hAnsi="Courier New" w:cs="Courier New"/>
        </w:rPr>
        <w:sym w:font="Euclid Symbol" w:char="F0AE"/>
      </w:r>
      <w:r w:rsidR="00B27DF6" w:rsidRPr="00E527A2">
        <w:rPr>
          <w:rFonts w:ascii="Courier New" w:hAnsi="Courier New" w:cs="Courier New"/>
        </w:rPr>
        <w:sym w:font="Symbol" w:char="F06D"/>
      </w:r>
      <w:r w:rsidR="00B27DF6" w:rsidRPr="00E527A2">
        <w:rPr>
          <w:rFonts w:ascii="Courier New" w:hAnsi="Courier New" w:cs="Courier New"/>
          <w:bCs/>
          <w:lang w:val="ru-RU"/>
        </w:rPr>
        <w:sym w:font="Symbol" w:char="F0D7"/>
      </w:r>
      <w:r w:rsidR="00B27DF6" w:rsidRPr="00E527A2">
        <w:rPr>
          <w:rFonts w:ascii="Courier New" w:hAnsi="Courier New" w:cs="Courier New"/>
        </w:rPr>
        <w:sym w:font="Euclid Symbol" w:char="F0E1"/>
      </w:r>
      <w:r w:rsidR="00B27DF6" w:rsidRPr="00E527A2">
        <w:rPr>
          <w:rFonts w:ascii="Courier New" w:hAnsi="Courier New" w:cs="Courier New"/>
        </w:rPr>
        <w:t>z</w:t>
      </w:r>
      <w:r w:rsidR="00B27DF6" w:rsidRPr="00E527A2">
        <w:rPr>
          <w:rFonts w:ascii="Courier New" w:hAnsi="Courier New" w:cs="Courier New"/>
        </w:rPr>
        <w:sym w:font="Euclid Symbol" w:char="F0F1"/>
      </w:r>
      <w:r w:rsidR="00B27DF6" w:rsidRPr="00E527A2">
        <w:rPr>
          <w:lang w:val="ru-RU"/>
        </w:rPr>
        <w:t>,</w:t>
      </w:r>
      <w:r w:rsidR="00B27DF6" w:rsidRPr="00E527A2">
        <w:rPr>
          <w:rFonts w:ascii="Courier New" w:hAnsi="Courier New" w:cs="Courier New"/>
          <w:lang w:val="ru-RU"/>
        </w:rPr>
        <w:t xml:space="preserve"> </w:t>
      </w:r>
      <w:r w:rsidR="00B27DF6" w:rsidRPr="00E527A2">
        <w:rPr>
          <w:rFonts w:ascii="Courier New" w:hAnsi="Courier New" w:cs="Courier New"/>
        </w:rPr>
        <w:t>z</w:t>
      </w:r>
      <w:r w:rsidR="00B27DF6" w:rsidRPr="00E527A2">
        <w:rPr>
          <w:rFonts w:ascii="Courier New" w:hAnsi="Courier New" w:cs="Courier New"/>
        </w:rPr>
        <w:sym w:font="Symbol" w:char="F0CE"/>
      </w:r>
      <w:r w:rsidR="00035E7D">
        <w:rPr>
          <w:rFonts w:ascii="Courier New" w:hAnsi="Courier New" w:cs="Courier New"/>
        </w:rPr>
        <w:t>L</w:t>
      </w:r>
      <w:r w:rsidR="00B27DF6" w:rsidRPr="00E527A2">
        <w:rPr>
          <w:rFonts w:ascii="Courier New" w:hAnsi="Courier New" w:cs="Courier New"/>
          <w:vertAlign w:val="subscript"/>
        </w:rPr>
        <w:sym w:font="Symbol" w:char="F067"/>
      </w:r>
      <w:r w:rsidR="00EB4D58" w:rsidRPr="00E527A2">
        <w:rPr>
          <w:lang w:val="ru-RU"/>
        </w:rPr>
        <w:t>,</w:t>
      </w:r>
      <w:r w:rsidR="00EB4D58" w:rsidRPr="00E527A2">
        <w:rPr>
          <w:rFonts w:ascii="Courier New" w:hAnsi="Courier New" w:cs="Courier New"/>
          <w:lang w:val="ru-RU"/>
        </w:rPr>
        <w:t xml:space="preserve"> </w:t>
      </w:r>
      <w:r w:rsidR="00EB4D58" w:rsidRPr="00E527A2">
        <w:rPr>
          <w:rFonts w:ascii="Courier New" w:hAnsi="Courier New" w:cs="Courier New"/>
        </w:rPr>
        <w:sym w:font="Symbol" w:char="F06D"/>
      </w:r>
      <w:r w:rsidR="00EB4D58" w:rsidRPr="00E527A2">
        <w:rPr>
          <w:rFonts w:ascii="Courier New" w:hAnsi="Courier New" w:cs="Courier New"/>
          <w:bCs/>
          <w:lang w:val="ru-RU"/>
        </w:rPr>
        <w:sym w:font="Symbol" w:char="F0D7"/>
      </w:r>
      <w:r w:rsidR="00EB4D58" w:rsidRPr="00E527A2">
        <w:rPr>
          <w:rFonts w:ascii="Courier New" w:hAnsi="Courier New" w:cs="Courier New"/>
        </w:rPr>
        <w:sym w:font="Euclid Symbol" w:char="F0E1"/>
      </w:r>
      <w:r w:rsidR="00EB4D58" w:rsidRPr="00E527A2">
        <w:rPr>
          <w:rFonts w:ascii="Courier New" w:hAnsi="Courier New" w:cs="Courier New"/>
        </w:rPr>
        <w:t>z</w:t>
      </w:r>
      <w:r w:rsidR="00EB4D58" w:rsidRPr="00E527A2">
        <w:rPr>
          <w:rFonts w:ascii="Courier New" w:hAnsi="Courier New" w:cs="Courier New"/>
        </w:rPr>
        <w:sym w:font="Euclid Symbol" w:char="F0F1"/>
      </w:r>
      <w:r w:rsidR="00EB4D58" w:rsidRPr="00E527A2">
        <w:rPr>
          <w:rFonts w:ascii="Courier New" w:hAnsi="Courier New" w:cs="Courier New"/>
        </w:rPr>
        <w:sym w:font="Symbol" w:char="F0CE"/>
      </w:r>
      <w:r w:rsidR="00EB4D58" w:rsidRPr="00E527A2">
        <w:rPr>
          <w:rFonts w:ascii="Courier New" w:hAnsi="Courier New" w:cs="Courier New"/>
          <w:b/>
        </w:rPr>
        <w:sym w:font="Symbol" w:char="F053"/>
      </w:r>
      <w:r w:rsidR="00B35F94">
        <w:rPr>
          <w:lang w:val="ru-RU"/>
        </w:rPr>
        <w:t>.</w:t>
      </w:r>
    </w:p>
    <w:p w:rsidR="00B27DF6" w:rsidRPr="001F13A4" w:rsidRDefault="00190330" w:rsidP="00AA44F7">
      <w:pPr>
        <w:spacing w:line="360" w:lineRule="auto"/>
        <w:ind w:left="284"/>
        <w:rPr>
          <w:lang w:val="ru-RU"/>
        </w:rPr>
      </w:pPr>
      <w:r w:rsidRPr="00E527A2">
        <w:rPr>
          <w:lang w:val="ru-RU"/>
        </w:rPr>
        <w:t>Имеем</w:t>
      </w:r>
      <w:r w:rsidRPr="00190330">
        <w:rPr>
          <w:lang w:val="ru-RU"/>
        </w:rPr>
        <w:t>:</w:t>
      </w:r>
      <w:r w:rsidRPr="00190330">
        <w:rPr>
          <w:lang w:val="ru-RU"/>
        </w:rPr>
        <w:tab/>
      </w:r>
      <w:r w:rsidRPr="00E527A2">
        <w:rPr>
          <w:rFonts w:ascii="Courier New" w:hAnsi="Courier New" w:cs="Courier New"/>
          <w:lang w:val="ru-RU"/>
        </w:rPr>
        <w:sym w:font="Symbol" w:char="F077"/>
      </w:r>
      <w:r w:rsidRPr="00190330">
        <w:rPr>
          <w:rFonts w:ascii="Courier New" w:hAnsi="Courier New" w:cs="Courier New"/>
          <w:lang w:val="ru-RU"/>
        </w:rPr>
        <w:t>(</w:t>
      </w:r>
      <w:r w:rsidRPr="00E527A2">
        <w:rPr>
          <w:rFonts w:ascii="Courier New" w:hAnsi="Courier New" w:cs="Courier New"/>
        </w:rPr>
        <w:t>S</w:t>
      </w:r>
      <w:r w:rsidRPr="00190330">
        <w:rPr>
          <w:rFonts w:ascii="Courier New" w:hAnsi="Courier New" w:cs="Courier New"/>
          <w:lang w:val="ru-RU"/>
        </w:rPr>
        <w:t>1)=</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Pr>
          <w:lang w:val="ru-RU"/>
        </w:rPr>
        <w:t xml:space="preserve">. </w:t>
      </w:r>
      <w:r w:rsidR="00035E7D">
        <w:rPr>
          <w:lang w:val="ru-RU"/>
        </w:rPr>
        <w:t xml:space="preserve">По </w:t>
      </w:r>
      <w:r w:rsidR="009F57F0">
        <w:rPr>
          <w:lang w:val="ru-RU"/>
        </w:rPr>
        <w:t>Лемме 10</w:t>
      </w:r>
      <w:r w:rsidR="00035E7D">
        <w:rPr>
          <w:lang w:val="ru-RU"/>
        </w:rPr>
        <w:t>, состояние, соответствующее трассе</w:t>
      </w:r>
      <w:r w:rsidR="00035E7D" w:rsidRPr="00E527A2">
        <w:rPr>
          <w:rFonts w:ascii="Courier New" w:hAnsi="Courier New" w:cs="Courier New"/>
          <w:lang w:val="ru-RU"/>
        </w:rPr>
        <w:t xml:space="preserve"> </w:t>
      </w:r>
      <w:r w:rsidR="00035E7D" w:rsidRPr="00E527A2">
        <w:rPr>
          <w:rFonts w:ascii="Courier New" w:hAnsi="Courier New" w:cs="Courier New"/>
        </w:rPr>
        <w:sym w:font="Symbol" w:char="F06D"/>
      </w:r>
      <w:r w:rsidR="00035E7D" w:rsidRPr="00E527A2">
        <w:rPr>
          <w:rFonts w:ascii="Courier New" w:hAnsi="Courier New" w:cs="Courier New"/>
          <w:bCs/>
          <w:lang w:val="ru-RU"/>
        </w:rPr>
        <w:sym w:font="Symbol" w:char="F0D7"/>
      </w:r>
      <w:r w:rsidR="00035E7D" w:rsidRPr="00E527A2">
        <w:rPr>
          <w:rFonts w:ascii="Courier New" w:hAnsi="Courier New" w:cs="Courier New"/>
        </w:rPr>
        <w:sym w:font="Euclid Symbol" w:char="F0E1"/>
      </w:r>
      <w:r w:rsidR="00035E7D" w:rsidRPr="00E527A2">
        <w:rPr>
          <w:rFonts w:ascii="Courier New" w:hAnsi="Courier New" w:cs="Courier New"/>
        </w:rPr>
        <w:t>z</w:t>
      </w:r>
      <w:r w:rsidR="00035E7D" w:rsidRPr="00E527A2">
        <w:rPr>
          <w:rFonts w:ascii="Courier New" w:hAnsi="Courier New" w:cs="Courier New"/>
        </w:rPr>
        <w:sym w:font="Euclid Symbol" w:char="F0F1"/>
      </w:r>
      <w:r w:rsidR="00035E7D">
        <w:rPr>
          <w:lang w:val="ru-RU"/>
        </w:rPr>
        <w:t>, не</w:t>
      </w:r>
      <w:r w:rsidR="00B557A7">
        <w:rPr>
          <w:lang w:val="ru-RU"/>
        </w:rPr>
        <w:t>стабильно</w:t>
      </w:r>
      <w:r w:rsidR="00035E7D">
        <w:rPr>
          <w:lang w:val="ru-RU"/>
        </w:rPr>
        <w:t>.</w:t>
      </w:r>
      <w:r w:rsidR="007469FD">
        <w:rPr>
          <w:lang w:val="ru-RU"/>
        </w:rPr>
        <w:t xml:space="preserve"> </w:t>
      </w:r>
      <w:r w:rsidRPr="007469FD">
        <w:rPr>
          <w:lang w:val="ru-RU"/>
        </w:rPr>
        <w:t>Поэтому</w:t>
      </w:r>
      <w:r w:rsidR="007469FD" w:rsidRPr="001F13A4">
        <w:rPr>
          <w:lang w:val="ru-RU"/>
        </w:rPr>
        <w:t>:</w:t>
      </w:r>
    </w:p>
    <w:p w:rsidR="00246D01" w:rsidRDefault="00035E7D" w:rsidP="00AA44F7">
      <w:pPr>
        <w:spacing w:line="360" w:lineRule="auto"/>
        <w:ind w:left="284"/>
        <w:rPr>
          <w:rFonts w:ascii="Courier New" w:hAnsi="Courier New" w:cs="Courier New"/>
          <w:lang w:val="ru-RU"/>
        </w:rPr>
      </w:pPr>
      <w:r>
        <w:rPr>
          <w:b/>
          <w:i/>
        </w:rPr>
        <w:t>F</w:t>
      </w:r>
      <w:r w:rsidRPr="001F13A4">
        <w:rPr>
          <w:rFonts w:ascii="Courier New" w:hAnsi="Courier New" w:cs="Courier New"/>
          <w:lang w:val="ru-RU"/>
        </w:rPr>
        <w:t>(</w:t>
      </w:r>
      <w:r>
        <w:rPr>
          <w:rFonts w:ascii="Courier New" w:hAnsi="Courier New" w:cs="Courier New"/>
        </w:rPr>
        <w:t>S</w:t>
      </w:r>
      <w:r w:rsidRPr="001F13A4">
        <w:rPr>
          <w:rFonts w:ascii="Courier New" w:hAnsi="Courier New" w:cs="Courier New"/>
          <w:lang w:val="ru-RU"/>
        </w:rPr>
        <w:t>1)</w:t>
      </w:r>
      <w:r w:rsidR="007469FD" w:rsidRPr="001F13A4">
        <w:rPr>
          <w:rFonts w:ascii="Courier New" w:hAnsi="Courier New" w:cs="Courier New"/>
          <w:bCs/>
          <w:iCs/>
          <w:lang w:val="ru-RU"/>
        </w:rPr>
        <w:t>\{</w:t>
      </w:r>
      <w:r w:rsidR="007469FD" w:rsidRPr="00E527A2">
        <w:rPr>
          <w:rFonts w:ascii="Courier New" w:hAnsi="Courier New" w:cs="Courier New"/>
        </w:rPr>
        <w:sym w:font="Euclid Symbol" w:char="F0E1"/>
      </w:r>
      <w:r w:rsidR="007469FD" w:rsidRPr="00E527A2">
        <w:rPr>
          <w:rFonts w:ascii="Courier New" w:hAnsi="Courier New" w:cs="Courier New"/>
        </w:rPr>
        <w:sym w:font="Symbol" w:char="F06D"/>
      </w:r>
      <w:r w:rsidR="007469FD" w:rsidRPr="00E527A2">
        <w:rPr>
          <w:rFonts w:ascii="Courier New" w:hAnsi="Courier New" w:cs="Courier New"/>
          <w:bCs/>
          <w:lang w:val="ru-RU"/>
        </w:rPr>
        <w:sym w:font="Symbol" w:char="F0D7"/>
      </w:r>
      <w:r w:rsidR="007469FD" w:rsidRPr="00E527A2">
        <w:rPr>
          <w:rFonts w:ascii="Courier New" w:hAnsi="Courier New" w:cs="Courier New"/>
        </w:rPr>
        <w:sym w:font="Euclid Symbol" w:char="F0E1"/>
      </w:r>
      <w:r w:rsidR="007469FD" w:rsidRPr="00E527A2">
        <w:rPr>
          <w:rFonts w:ascii="Courier New" w:hAnsi="Courier New" w:cs="Courier New"/>
        </w:rPr>
        <w:t>z</w:t>
      </w:r>
      <w:r w:rsidR="007469FD" w:rsidRPr="00E527A2">
        <w:rPr>
          <w:rFonts w:ascii="Courier New" w:hAnsi="Courier New" w:cs="Courier New"/>
        </w:rPr>
        <w:sym w:font="Euclid Symbol" w:char="F0F1"/>
      </w:r>
      <w:r w:rsidR="007469FD" w:rsidRPr="00E527A2">
        <w:rPr>
          <w:rFonts w:ascii="Courier New" w:hAnsi="Courier New" w:cs="Courier New"/>
          <w:bCs/>
        </w:rPr>
        <w:sym w:font="Symbol" w:char="F0D7"/>
      </w:r>
      <w:r w:rsidR="007469FD">
        <w:rPr>
          <w:rFonts w:ascii="Courier New" w:hAnsi="Courier New" w:cs="Courier New"/>
        </w:rPr>
        <w:sym w:font="Symbol" w:char="F044"/>
      </w:r>
      <w:r w:rsidR="007469FD" w:rsidRPr="00E527A2">
        <w:rPr>
          <w:rFonts w:ascii="Courier New" w:hAnsi="Courier New" w:cs="Courier New"/>
        </w:rPr>
        <w:sym w:font="Euclid Symbol" w:char="F0F1"/>
      </w:r>
      <w:r w:rsidR="007469FD" w:rsidRPr="001F13A4">
        <w:rPr>
          <w:rFonts w:ascii="Courier New" w:hAnsi="Courier New" w:cs="Courier New"/>
          <w:lang w:val="ru-RU"/>
        </w:rPr>
        <w:t>}</w:t>
      </w:r>
    </w:p>
    <w:p w:rsidR="00246D01" w:rsidRDefault="00B27DF6" w:rsidP="00AA44F7">
      <w:pPr>
        <w:spacing w:line="360" w:lineRule="auto"/>
        <w:ind w:left="284"/>
        <w:rPr>
          <w:rFonts w:ascii="Courier New" w:hAnsi="Courier New" w:cs="Courier New"/>
          <w:lang w:val="ru-RU"/>
        </w:rPr>
      </w:pPr>
      <w:r w:rsidRPr="001F13A4">
        <w:rPr>
          <w:rFonts w:ascii="Courier New" w:hAnsi="Courier New" w:cs="Courier New"/>
          <w:lang w:val="ru-RU"/>
        </w:rPr>
        <w:t>=</w:t>
      </w:r>
      <w:r w:rsidRPr="00E527A2">
        <w:rPr>
          <w:rFonts w:ascii="Courier New" w:hAnsi="Courier New" w:cs="Courier New"/>
        </w:rPr>
        <w:t> </w:t>
      </w:r>
      <w:r w:rsidR="007469FD" w:rsidRPr="001F13A4">
        <w:rPr>
          <w:rFonts w:ascii="Courier New" w:hAnsi="Courier New" w:cs="Courier New"/>
          <w:lang w:val="ru-RU"/>
        </w:rPr>
        <w:t>(</w:t>
      </w:r>
      <w:r w:rsidR="00035E7D">
        <w:rPr>
          <w:b/>
          <w:i/>
        </w:rPr>
        <w:t>F</w:t>
      </w:r>
      <w:r w:rsidR="00035E7D" w:rsidRPr="001F13A4">
        <w:rPr>
          <w:rFonts w:ascii="Courier New" w:hAnsi="Courier New" w:cs="Courier New"/>
          <w:lang w:val="ru-RU"/>
        </w:rPr>
        <w:t>(</w:t>
      </w:r>
      <w:r w:rsidR="00035E7D">
        <w:rPr>
          <w:rFonts w:ascii="Courier New" w:hAnsi="Courier New" w:cs="Courier New"/>
        </w:rPr>
        <w:t>S</w:t>
      </w:r>
      <w:r w:rsidR="00035E7D" w:rsidRPr="001F13A4">
        <w:rPr>
          <w:rFonts w:ascii="Courier New" w:hAnsi="Courier New" w:cs="Courier New"/>
          <w:lang w:val="ru-RU"/>
        </w:rPr>
        <w:t>)</w:t>
      </w:r>
      <w:r w:rsidR="007469FD" w:rsidRPr="001F13A4">
        <w:rPr>
          <w:rFonts w:ascii="Courier New" w:hAnsi="Courier New" w:cs="Courier New"/>
          <w:bCs/>
          <w:iCs/>
          <w:lang w:val="ru-RU"/>
        </w:rPr>
        <w:t>\{</w:t>
      </w:r>
      <w:r w:rsidR="007469FD" w:rsidRPr="00E527A2">
        <w:rPr>
          <w:rFonts w:ascii="Courier New" w:hAnsi="Courier New" w:cs="Courier New"/>
        </w:rPr>
        <w:sym w:font="Symbol" w:char="F06D"/>
      </w:r>
      <w:r w:rsidR="007469FD" w:rsidRPr="00E527A2">
        <w:rPr>
          <w:rFonts w:ascii="Courier New" w:hAnsi="Courier New" w:cs="Courier New"/>
          <w:bCs/>
          <w:lang w:val="ru-RU"/>
        </w:rPr>
        <w:sym w:font="Symbol" w:char="F0D7"/>
      </w:r>
      <w:r w:rsidR="001F13A4" w:rsidRPr="00E527A2">
        <w:rPr>
          <w:rFonts w:ascii="Courier New" w:hAnsi="Courier New" w:cs="Courier New"/>
        </w:rPr>
        <w:sym w:font="Euclid Symbol" w:char="F0E1"/>
      </w:r>
      <w:r w:rsidR="007469FD">
        <w:rPr>
          <w:rFonts w:ascii="Courier New" w:hAnsi="Courier New" w:cs="Courier New"/>
        </w:rPr>
        <w:sym w:font="Symbol" w:char="F044"/>
      </w:r>
      <w:r w:rsidR="007469FD" w:rsidRPr="00E527A2">
        <w:rPr>
          <w:rFonts w:ascii="Courier New" w:hAnsi="Courier New" w:cs="Courier New"/>
        </w:rPr>
        <w:sym w:font="Euclid Symbol" w:char="F0F1"/>
      </w:r>
      <w:r w:rsidR="007469FD" w:rsidRPr="001F13A4">
        <w:rPr>
          <w:rFonts w:ascii="Courier New" w:hAnsi="Courier New" w:cs="Courier New"/>
          <w:lang w:val="ru-RU"/>
        </w:rPr>
        <w:t>})</w:t>
      </w:r>
      <w:r w:rsidRPr="00E527A2">
        <w:rPr>
          <w:rFonts w:ascii="Courier New" w:hAnsi="Courier New" w:cs="Courier New"/>
          <w:bCs/>
          <w:lang w:val="ru-RU"/>
        </w:rPr>
        <w:sym w:font="Symbol" w:char="F0D7"/>
      </w:r>
      <w:r w:rsidRPr="001F13A4">
        <w:rPr>
          <w:rFonts w:ascii="Courier New" w:hAnsi="Courier New" w:cs="Courier New"/>
          <w:bCs/>
          <w:lang w:val="ru-RU"/>
        </w:rPr>
        <w:t>{</w:t>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1F13A4">
        <w:rPr>
          <w:rFonts w:ascii="Courier New" w:hAnsi="Courier New" w:cs="Courier New"/>
          <w:lang w:val="ru-RU"/>
        </w:rPr>
        <w:t>}</w:t>
      </w:r>
    </w:p>
    <w:p w:rsidR="00246D01" w:rsidRPr="00E527A2" w:rsidRDefault="00246D01" w:rsidP="00AA44F7">
      <w:pPr>
        <w:spacing w:line="360" w:lineRule="auto"/>
        <w:ind w:left="284"/>
        <w:rPr>
          <w:bCs/>
          <w:lang w:val="ru-RU"/>
        </w:rPr>
      </w:pPr>
      <w:r w:rsidRPr="00E527A2">
        <w:rPr>
          <w:rFonts w:ascii="Courier New" w:hAnsi="Courier New" w:cs="Courier New"/>
          <w:bCs/>
          <w:lang w:val="ru-RU"/>
        </w:rPr>
        <w:t>= </w:t>
      </w:r>
      <w:r w:rsidRPr="00E527A2">
        <w:rPr>
          <w:bCs/>
          <w:lang w:val="ru-RU"/>
        </w:rPr>
        <w:t xml:space="preserve">(* </w:t>
      </w:r>
      <w:r w:rsidRPr="00E527A2">
        <w:rPr>
          <w:lang w:val="ru-RU"/>
        </w:rPr>
        <w:t>по</w:t>
      </w:r>
      <w:r>
        <w:rPr>
          <w:lang w:val="ru-RU"/>
        </w:rPr>
        <w:t xml:space="preserve"> предположению шага индукции</w:t>
      </w:r>
      <w:r w:rsidRPr="00E527A2">
        <w:rPr>
          <w:lang w:val="ru-RU"/>
        </w:rPr>
        <w:t xml:space="preserve"> </w:t>
      </w:r>
      <w:r w:rsidRPr="00E527A2">
        <w:rPr>
          <w:bCs/>
          <w:lang w:val="ru-RU"/>
        </w:rPr>
        <w:t>*)</w:t>
      </w:r>
    </w:p>
    <w:p w:rsidR="00246D01" w:rsidRDefault="00B27DF6" w:rsidP="00AA44F7">
      <w:pPr>
        <w:spacing w:line="360" w:lineRule="auto"/>
        <w:ind w:left="284"/>
        <w:rPr>
          <w:rFonts w:ascii="Courier New" w:hAnsi="Courier New" w:cs="Courier New"/>
          <w:lang w:val="ru-RU"/>
        </w:rPr>
      </w:pPr>
      <w:r w:rsidRPr="001F13A4">
        <w:rPr>
          <w:rFonts w:ascii="Courier New" w:hAnsi="Courier New" w:cs="Courier New"/>
          <w:lang w:val="ru-RU"/>
        </w:rPr>
        <w:t>=</w:t>
      </w:r>
      <w:r w:rsidRPr="00E527A2">
        <w:rPr>
          <w:rFonts w:ascii="Courier New" w:hAnsi="Courier New" w:cs="Courier New"/>
        </w:rPr>
        <w:t> </w:t>
      </w:r>
      <w:r w:rsidR="00035E7D">
        <w:rPr>
          <w:b/>
          <w:bCs/>
          <w:i/>
          <w:iCs/>
        </w:rPr>
        <w:t>d</w:t>
      </w:r>
      <w:r w:rsidR="00B557A7">
        <w:rPr>
          <w:b/>
          <w:bCs/>
          <w:i/>
          <w:iCs/>
        </w:rPr>
        <w:t>r</w:t>
      </w:r>
      <w:r w:rsidR="00035E7D">
        <w:rPr>
          <w:b/>
          <w:bCs/>
          <w:i/>
          <w:iCs/>
        </w:rPr>
        <w:t>ti</w:t>
      </w:r>
      <w:r w:rsidR="00035E7D" w:rsidRPr="000F7E66">
        <w:rPr>
          <w:bCs/>
          <w:iCs/>
          <w:vertAlign w:val="subscript"/>
        </w:rPr>
        <w:t>in </w:t>
      </w:r>
      <w:r w:rsidR="00035E7D" w:rsidRPr="000F7E66">
        <w:rPr>
          <w:rFonts w:ascii="Courier New" w:hAnsi="Courier New" w:cs="Courier New"/>
          <w:b/>
          <w:vertAlign w:val="subscript"/>
        </w:rPr>
        <w:sym w:font="Symbol" w:char="F053"/>
      </w:r>
      <w:r w:rsidRPr="001F13A4">
        <w:rPr>
          <w:rFonts w:ascii="Courier New" w:hAnsi="Courier New" w:cs="Courier New"/>
          <w:lang w:val="ru-RU"/>
        </w:rPr>
        <w:t>(</w:t>
      </w:r>
      <w:r w:rsidRPr="00E527A2">
        <w:rPr>
          <w:rFonts w:ascii="Courier New" w:hAnsi="Courier New" w:cs="Courier New"/>
        </w:rPr>
        <w:sym w:font="Symbol" w:char="F06D"/>
      </w:r>
      <w:r w:rsidRPr="001F13A4">
        <w:rPr>
          <w:rFonts w:ascii="Courier New" w:hAnsi="Courier New" w:cs="Courier New"/>
          <w:lang w:val="ru-RU"/>
        </w:rPr>
        <w:t>)</w:t>
      </w:r>
      <w:r w:rsidRPr="00E527A2">
        <w:rPr>
          <w:rFonts w:ascii="Courier New" w:hAnsi="Courier New" w:cs="Courier New"/>
          <w:bCs/>
          <w:lang w:val="ru-RU"/>
        </w:rPr>
        <w:sym w:font="Symbol" w:char="F0D7"/>
      </w:r>
      <w:r w:rsidRPr="001F13A4">
        <w:rPr>
          <w:rFonts w:ascii="Courier New" w:hAnsi="Courier New" w:cs="Courier New"/>
          <w:bCs/>
          <w:lang w:val="ru-RU"/>
        </w:rPr>
        <w:t>{</w:t>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1F13A4">
        <w:rPr>
          <w:rFonts w:ascii="Courier New" w:hAnsi="Courier New" w:cs="Courier New"/>
          <w:lang w:val="ru-RU"/>
        </w:rPr>
        <w:t>}</w:t>
      </w:r>
    </w:p>
    <w:p w:rsidR="0079599D" w:rsidRDefault="00B27DF6" w:rsidP="00AA44F7">
      <w:pPr>
        <w:spacing w:line="360" w:lineRule="auto"/>
        <w:ind w:left="284"/>
        <w:rPr>
          <w:lang w:val="ru-RU"/>
        </w:rPr>
      </w:pPr>
      <w:r w:rsidRPr="001F13A4">
        <w:rPr>
          <w:rFonts w:ascii="Courier New" w:hAnsi="Courier New" w:cs="Courier New"/>
          <w:lang w:val="ru-RU"/>
        </w:rPr>
        <w:t>=</w:t>
      </w:r>
      <w:r w:rsidR="00246D01">
        <w:rPr>
          <w:rFonts w:ascii="Courier New" w:hAnsi="Courier New" w:cs="Courier New"/>
          <w:lang w:val="ru-RU"/>
        </w:rPr>
        <w:t xml:space="preserve"> </w:t>
      </w:r>
      <w:r w:rsidR="00035E7D">
        <w:rPr>
          <w:b/>
          <w:bCs/>
          <w:i/>
          <w:iCs/>
        </w:rPr>
        <w:t>d</w:t>
      </w:r>
      <w:r w:rsidR="00B557A7">
        <w:rPr>
          <w:b/>
          <w:bCs/>
          <w:i/>
          <w:iCs/>
        </w:rPr>
        <w:t>r</w:t>
      </w:r>
      <w:r w:rsidR="00035E7D">
        <w:rPr>
          <w:b/>
          <w:bCs/>
          <w:i/>
          <w:iCs/>
        </w:rPr>
        <w:t>ti</w:t>
      </w:r>
      <w:r w:rsidR="00035E7D" w:rsidRPr="000F7E66">
        <w:rPr>
          <w:bCs/>
          <w:iCs/>
          <w:vertAlign w:val="subscript"/>
        </w:rPr>
        <w:t>in </w:t>
      </w:r>
      <w:r w:rsidR="00035E7D" w:rsidRPr="000F7E66">
        <w:rPr>
          <w:rFonts w:ascii="Courier New" w:hAnsi="Courier New" w:cs="Courier New"/>
          <w:b/>
          <w:vertAlign w:val="subscript"/>
        </w:rPr>
        <w:sym w:font="Symbol" w:char="F053"/>
      </w:r>
      <w:r w:rsidRPr="001F13A4">
        <w:rPr>
          <w:rFonts w:ascii="Courier New" w:hAnsi="Courier New" w:cs="Courier New"/>
          <w:lang w:val="ru-RU"/>
        </w:rPr>
        <w:t>(</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1F13A4">
        <w:rPr>
          <w:rFonts w:ascii="Courier New" w:hAnsi="Courier New" w:cs="Courier New"/>
          <w:lang w:val="ru-RU"/>
        </w:rPr>
        <w:t>)</w:t>
      </w:r>
      <w:r w:rsidRPr="001F13A4">
        <w:rPr>
          <w:lang w:val="ru-RU"/>
        </w:rPr>
        <w:t>.</w:t>
      </w:r>
    </w:p>
    <w:p w:rsidR="00B27DF6" w:rsidRPr="00246D01" w:rsidRDefault="00D701B3" w:rsidP="00AA44F7">
      <w:pPr>
        <w:numPr>
          <w:ilvl w:val="0"/>
          <w:numId w:val="157"/>
        </w:numPr>
        <w:spacing w:line="360" w:lineRule="auto"/>
        <w:rPr>
          <w:lang w:val="ru-RU"/>
        </w:rPr>
      </w:pPr>
      <w:r>
        <w:rPr>
          <w:lang w:val="ru-RU"/>
        </w:rPr>
        <w:t>Переход по п</w:t>
      </w:r>
      <w:r w:rsidRPr="00E527A2">
        <w:rPr>
          <w:lang w:val="ru-RU"/>
        </w:rPr>
        <w:t>равил</w:t>
      </w:r>
      <w:r>
        <w:rPr>
          <w:lang w:val="ru-RU"/>
        </w:rPr>
        <w:t>у</w:t>
      </w:r>
      <w:r w:rsidR="00EB4D58" w:rsidRPr="00E527A2">
        <w:rPr>
          <w:lang w:val="ru-RU"/>
        </w:rPr>
        <w:t xml:space="preserve"> вывода</w:t>
      </w:r>
      <w:r w:rsidR="00EB4D58" w:rsidRPr="00E527A2">
        <w:rPr>
          <w:rFonts w:ascii="Courier New" w:hAnsi="Courier New" w:cs="Courier New"/>
          <w:lang w:val="ru-RU"/>
        </w:rPr>
        <w:t> (</w:t>
      </w:r>
      <w:r w:rsidR="00EB4D58">
        <w:rPr>
          <w:rFonts w:ascii="Courier New" w:hAnsi="Courier New" w:cs="Courier New"/>
          <w:lang w:val="ru-RU"/>
        </w:rPr>
        <w:t>2</w:t>
      </w:r>
      <w:r w:rsidR="00EB4D58" w:rsidRPr="00E527A2">
        <w:rPr>
          <w:rFonts w:ascii="Courier New" w:hAnsi="Courier New" w:cs="Courier New"/>
          <w:lang w:val="ru-RU"/>
        </w:rPr>
        <w:t>)</w:t>
      </w:r>
      <w:r w:rsidR="00EB4D58">
        <w:rPr>
          <w:rFonts w:ascii="Courier New" w:hAnsi="Courier New" w:cs="Courier New"/>
          <w:lang w:val="ru-RU"/>
        </w:rPr>
        <w:t xml:space="preserve">: </w:t>
      </w:r>
      <w:r w:rsidR="00B27DF6" w:rsidRPr="00E527A2">
        <w:rPr>
          <w:rFonts w:ascii="Courier New" w:hAnsi="Courier New" w:cs="Courier New"/>
        </w:rPr>
        <w:sym w:font="Symbol" w:char="F06D"/>
      </w:r>
      <w:r w:rsidR="00B27DF6" w:rsidRPr="00E527A2">
        <w:rPr>
          <w:rFonts w:ascii="Courier New" w:hAnsi="Courier New" w:cs="Courier New"/>
        </w:rPr>
        <w:sym w:font="Euclid Symbol" w:char="F0BE"/>
      </w:r>
      <w:r w:rsidR="00B27DF6" w:rsidRPr="00E527A2">
        <w:rPr>
          <w:rFonts w:ascii="Courier New" w:hAnsi="Courier New" w:cs="Courier New"/>
        </w:rPr>
        <w:sym w:font="Symbol" w:char="F074"/>
      </w:r>
      <w:r w:rsidR="00B27DF6" w:rsidRPr="00E527A2">
        <w:rPr>
          <w:rFonts w:ascii="Courier New" w:hAnsi="Courier New" w:cs="Courier New"/>
        </w:rPr>
        <w:sym w:font="Euclid Symbol" w:char="F0AE"/>
      </w:r>
      <w:r w:rsidR="00B27DF6" w:rsidRPr="00E527A2">
        <w:rPr>
          <w:rFonts w:ascii="Courier New" w:hAnsi="Courier New" w:cs="Courier New"/>
        </w:rPr>
        <w:sym w:font="Symbol" w:char="F06D"/>
      </w:r>
      <w:r w:rsidR="00B27DF6" w:rsidRPr="00E527A2">
        <w:rPr>
          <w:rFonts w:ascii="Courier New" w:hAnsi="Courier New" w:cs="Courier New"/>
          <w:bCs/>
          <w:lang w:val="ru-RU"/>
        </w:rPr>
        <w:sym w:font="Symbol" w:char="F0D7"/>
      </w:r>
      <w:r w:rsidR="00B27DF6" w:rsidRPr="00E527A2">
        <w:rPr>
          <w:rFonts w:ascii="Courier New" w:hAnsi="Courier New" w:cs="Courier New"/>
          <w:b/>
          <w:szCs w:val="28"/>
        </w:rPr>
        <w:sym w:font="Symbol" w:char="F06F"/>
      </w:r>
      <w:r w:rsidR="00B27DF6" w:rsidRPr="00246D01">
        <w:rPr>
          <w:lang w:val="ru-RU"/>
        </w:rPr>
        <w:t>,</w:t>
      </w:r>
      <w:r w:rsidR="00B27DF6" w:rsidRPr="00246D01">
        <w:rPr>
          <w:rFonts w:ascii="Courier New" w:hAnsi="Courier New" w:cs="Courier New"/>
          <w:lang w:val="ru-RU"/>
        </w:rPr>
        <w:t xml:space="preserve"> </w:t>
      </w:r>
      <w:r w:rsidR="00B27DF6" w:rsidRPr="00E527A2">
        <w:rPr>
          <w:rFonts w:ascii="Courier New" w:hAnsi="Courier New" w:cs="Courier New"/>
          <w:b/>
          <w:szCs w:val="28"/>
        </w:rPr>
        <w:sym w:font="Symbol" w:char="F06F"/>
      </w:r>
      <w:r w:rsidR="00B27DF6" w:rsidRPr="00E527A2">
        <w:rPr>
          <w:rFonts w:ascii="Courier New" w:hAnsi="Courier New" w:cs="Courier New"/>
        </w:rPr>
        <w:sym w:font="Symbol" w:char="F0CE"/>
      </w:r>
      <w:r w:rsidR="00B557A7" w:rsidRPr="00DE0D3B">
        <w:rPr>
          <w:rFonts w:ascii="Euclid Math One" w:hAnsi="Euclid Math One" w:cs="Courier New"/>
          <w:szCs w:val="28"/>
        </w:rPr>
        <w:t></w:t>
      </w:r>
      <w:r w:rsidR="00B557A7" w:rsidRPr="00B557A7">
        <w:rPr>
          <w:rFonts w:ascii="Courier New" w:hAnsi="Courier New" w:cs="Courier New"/>
          <w:szCs w:val="28"/>
          <w:lang w:val="ru-RU"/>
        </w:rPr>
        <w:t>(</w:t>
      </w:r>
      <w:r w:rsidR="00B557A7" w:rsidRPr="005F44D8">
        <w:rPr>
          <w:rFonts w:ascii="Courier New" w:hAnsi="Courier New" w:cs="Courier New"/>
          <w:szCs w:val="28"/>
        </w:rPr>
        <w:t>L</w:t>
      </w:r>
      <w:r w:rsidR="00B557A7">
        <w:rPr>
          <w:rFonts w:ascii="Courier New" w:hAnsi="Courier New" w:cs="Courier New"/>
          <w:szCs w:val="28"/>
          <w:lang w:val="ru-RU"/>
        </w:rPr>
        <w:t>)</w:t>
      </w:r>
      <w:r w:rsidR="00B27DF6" w:rsidRPr="00246D01">
        <w:rPr>
          <w:rFonts w:ascii="Courier New" w:hAnsi="Courier New" w:cs="Courier New"/>
          <w:bCs/>
          <w:iCs/>
          <w:position w:val="-2"/>
          <w:vertAlign w:val="superscript"/>
          <w:lang w:val="ru-RU"/>
        </w:rPr>
        <w:t>*</w:t>
      </w:r>
      <w:r w:rsidR="00814523" w:rsidRPr="00246D01">
        <w:rPr>
          <w:lang w:val="ru-RU"/>
        </w:rPr>
        <w:t>,</w:t>
      </w:r>
      <w:r w:rsidR="00814523" w:rsidRPr="00246D01">
        <w:rPr>
          <w:rFonts w:ascii="Courier New" w:hAnsi="Courier New" w:cs="Courier New"/>
          <w:lang w:val="ru-RU"/>
        </w:rPr>
        <w:t xml:space="preserve"> </w:t>
      </w:r>
      <w:r w:rsidR="00814523" w:rsidRPr="00E527A2">
        <w:rPr>
          <w:rFonts w:ascii="Courier New" w:hAnsi="Courier New" w:cs="Courier New"/>
          <w:b/>
          <w:szCs w:val="28"/>
        </w:rPr>
        <w:sym w:font="Symbol" w:char="F06F"/>
      </w:r>
      <w:r w:rsidR="00814523" w:rsidRPr="00E527A2">
        <w:rPr>
          <w:rFonts w:ascii="Courier New" w:hAnsi="Courier New" w:cs="Courier New"/>
          <w:bCs/>
          <w:lang w:val="ru-RU"/>
        </w:rPr>
        <w:sym w:font="Symbol" w:char="F0B9"/>
      </w:r>
      <w:r w:rsidR="00814523" w:rsidRPr="00E527A2">
        <w:rPr>
          <w:rFonts w:ascii="Courier New" w:hAnsi="Courier New" w:cs="Courier New"/>
        </w:rPr>
        <w:sym w:font="Euclid Math One" w:char="F0F2"/>
      </w:r>
      <w:r w:rsidR="00EB4D58" w:rsidRPr="00E527A2">
        <w:rPr>
          <w:lang w:val="ru-RU"/>
        </w:rPr>
        <w:t>,</w:t>
      </w:r>
      <w:r w:rsidR="00EB4D58" w:rsidRPr="00E527A2">
        <w:rPr>
          <w:rFonts w:ascii="Courier New" w:hAnsi="Courier New" w:cs="Courier New"/>
          <w:lang w:val="ru-RU"/>
        </w:rPr>
        <w:t xml:space="preserve"> </w:t>
      </w:r>
      <w:r w:rsidR="00EB4D58" w:rsidRPr="00E527A2">
        <w:rPr>
          <w:rFonts w:ascii="Courier New" w:hAnsi="Courier New" w:cs="Courier New"/>
        </w:rPr>
        <w:sym w:font="Symbol" w:char="F06D"/>
      </w:r>
      <w:r w:rsidR="00EB4D58" w:rsidRPr="00E527A2">
        <w:rPr>
          <w:rFonts w:ascii="Courier New" w:hAnsi="Courier New" w:cs="Courier New"/>
          <w:bCs/>
          <w:lang w:val="ru-RU"/>
        </w:rPr>
        <w:sym w:font="Symbol" w:char="F0D7"/>
      </w:r>
      <w:r w:rsidR="00EB4D58" w:rsidRPr="00E527A2">
        <w:rPr>
          <w:rFonts w:ascii="Courier New" w:hAnsi="Courier New" w:cs="Courier New"/>
          <w:b/>
          <w:szCs w:val="28"/>
        </w:rPr>
        <w:sym w:font="Symbol" w:char="F06F"/>
      </w:r>
      <w:r w:rsidR="00EB4D58" w:rsidRPr="00E527A2">
        <w:rPr>
          <w:rFonts w:ascii="Courier New" w:hAnsi="Courier New" w:cs="Courier New"/>
        </w:rPr>
        <w:sym w:font="Symbol" w:char="F0CE"/>
      </w:r>
      <w:r w:rsidR="00EB4D58" w:rsidRPr="00E527A2">
        <w:rPr>
          <w:rFonts w:ascii="Courier New" w:hAnsi="Courier New" w:cs="Courier New"/>
          <w:b/>
        </w:rPr>
        <w:sym w:font="Symbol" w:char="F053"/>
      </w:r>
      <w:r w:rsidR="00B27DF6" w:rsidRPr="00246D01">
        <w:rPr>
          <w:lang w:val="ru-RU"/>
        </w:rPr>
        <w:t>.</w:t>
      </w:r>
    </w:p>
    <w:p w:rsidR="00246D01" w:rsidRPr="00246D01" w:rsidRDefault="00B27DF6" w:rsidP="00AA44F7">
      <w:pPr>
        <w:spacing w:before="120" w:line="360" w:lineRule="auto"/>
        <w:ind w:left="284"/>
        <w:rPr>
          <w:lang w:val="ru-RU"/>
        </w:rPr>
      </w:pPr>
      <w:r w:rsidRPr="00E527A2">
        <w:rPr>
          <w:lang w:val="ru-RU"/>
        </w:rPr>
        <w:t>Имеем</w:t>
      </w:r>
      <w:r w:rsidRPr="00E527A2">
        <w:rPr>
          <w:rFonts w:ascii="Courier New" w:hAnsi="Courier New" w:cs="Courier New"/>
          <w:lang w:val="ru-RU"/>
        </w:rPr>
        <w:t xml:space="preserve"> </w:t>
      </w:r>
      <w:r w:rsidRPr="00E527A2">
        <w:rPr>
          <w:rFonts w:ascii="Courier New" w:hAnsi="Courier New" w:cs="Courier New"/>
          <w:lang w:val="ru-RU"/>
        </w:rPr>
        <w:sym w:font="Symbol" w:char="F077"/>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lang w:val="ru-RU"/>
        </w:rPr>
        <w:t>1)=</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b/>
          <w:szCs w:val="28"/>
        </w:rPr>
        <w:sym w:font="Symbol" w:char="F06F"/>
      </w:r>
      <w:r w:rsidRPr="00E527A2">
        <w:rPr>
          <w:lang w:val="ru-RU"/>
        </w:rPr>
        <w:t>.</w:t>
      </w:r>
      <w:r w:rsidR="00246D01">
        <w:rPr>
          <w:lang w:val="ru-RU"/>
        </w:rPr>
        <w:t xml:space="preserve"> </w:t>
      </w:r>
      <w:r w:rsidR="00246D01" w:rsidRPr="00E527A2">
        <w:rPr>
          <w:lang w:val="ru-RU"/>
        </w:rPr>
        <w:t>По</w:t>
      </w:r>
      <w:r w:rsidR="00246D01" w:rsidRPr="00246D01">
        <w:rPr>
          <w:lang w:val="ru-RU"/>
        </w:rPr>
        <w:t xml:space="preserve"> </w:t>
      </w:r>
      <w:r w:rsidR="009F57F0">
        <w:rPr>
          <w:lang w:val="ru-RU"/>
        </w:rPr>
        <w:t>Лемме 10</w:t>
      </w:r>
      <w:r w:rsidR="00246D01" w:rsidRPr="00246D01">
        <w:rPr>
          <w:lang w:val="ru-RU"/>
        </w:rPr>
        <w:t>,</w:t>
      </w:r>
      <w:r w:rsidR="00246D01">
        <w:rPr>
          <w:lang w:val="ru-RU"/>
        </w:rPr>
        <w:t xml:space="preserve"> состояние, соответствующее трассе</w:t>
      </w:r>
      <w:r w:rsidR="00246D01">
        <w:rPr>
          <w:rFonts w:ascii="Courier New" w:hAnsi="Courier New" w:cs="Courier New"/>
          <w:lang w:val="ru-RU"/>
        </w:rPr>
        <w:t xml:space="preserve"> </w:t>
      </w:r>
      <w:r w:rsidR="00246D01" w:rsidRPr="00E527A2">
        <w:rPr>
          <w:rFonts w:ascii="Courier New" w:hAnsi="Courier New" w:cs="Courier New"/>
        </w:rPr>
        <w:sym w:font="Symbol" w:char="F06D"/>
      </w:r>
      <w:r w:rsidR="00246D01" w:rsidRPr="00E527A2">
        <w:rPr>
          <w:rFonts w:ascii="Courier New" w:hAnsi="Courier New" w:cs="Courier New"/>
          <w:bCs/>
          <w:lang w:val="ru-RU"/>
        </w:rPr>
        <w:sym w:font="Symbol" w:char="F0D7"/>
      </w:r>
      <w:r w:rsidR="00246D01" w:rsidRPr="00E527A2">
        <w:rPr>
          <w:rFonts w:ascii="Courier New" w:hAnsi="Courier New" w:cs="Courier New"/>
          <w:b/>
          <w:szCs w:val="28"/>
        </w:rPr>
        <w:sym w:font="Symbol" w:char="F06F"/>
      </w:r>
      <w:r w:rsidR="00246D01">
        <w:rPr>
          <w:lang w:val="ru-RU"/>
        </w:rPr>
        <w:t>, стабильно и</w:t>
      </w:r>
      <w:r w:rsidR="00246D01" w:rsidRPr="00246D01">
        <w:rPr>
          <w:rFonts w:ascii="Courier New" w:hAnsi="Courier New" w:cs="Courier New"/>
          <w:szCs w:val="28"/>
          <w:lang w:val="ru-RU"/>
        </w:rPr>
        <w:t xml:space="preserve"> </w:t>
      </w:r>
      <w:r w:rsidR="00246D01" w:rsidRPr="00E527A2">
        <w:rPr>
          <w:b/>
          <w:i/>
        </w:rPr>
        <w:t>init</w:t>
      </w:r>
      <w:r w:rsidR="00246D01" w:rsidRPr="00246D01">
        <w:rPr>
          <w:rFonts w:ascii="Courier New" w:hAnsi="Courier New" w:cs="Courier New"/>
          <w:lang w:val="ru-RU"/>
        </w:rPr>
        <w:t>(</w:t>
      </w:r>
      <w:r w:rsidR="00246D01" w:rsidRPr="00E527A2">
        <w:rPr>
          <w:rFonts w:ascii="Courier New" w:hAnsi="Courier New" w:cs="Courier New"/>
        </w:rPr>
        <w:sym w:font="Symbol" w:char="F06D"/>
      </w:r>
      <w:r w:rsidR="00246D01" w:rsidRPr="00E527A2">
        <w:rPr>
          <w:rFonts w:ascii="Courier New" w:hAnsi="Courier New" w:cs="Courier New"/>
          <w:bCs/>
          <w:lang w:val="ru-RU"/>
        </w:rPr>
        <w:sym w:font="Symbol" w:char="F0D7"/>
      </w:r>
      <w:r w:rsidR="00246D01" w:rsidRPr="00E527A2">
        <w:rPr>
          <w:rFonts w:ascii="Courier New" w:hAnsi="Courier New" w:cs="Courier New"/>
          <w:b/>
          <w:szCs w:val="28"/>
        </w:rPr>
        <w:sym w:font="Symbol" w:char="F06F"/>
      </w:r>
      <w:r w:rsidR="00246D01" w:rsidRPr="00246D01">
        <w:rPr>
          <w:rFonts w:ascii="Courier New" w:hAnsi="Courier New" w:cs="Courier New"/>
          <w:lang w:val="ru-RU"/>
        </w:rPr>
        <w:t>)</w:t>
      </w:r>
      <w:r w:rsidR="00246D01" w:rsidRPr="00246D01">
        <w:rPr>
          <w:rFonts w:ascii="Courier New" w:hAnsi="Courier New" w:cs="Courier New"/>
          <w:szCs w:val="28"/>
          <w:lang w:val="ru-RU"/>
        </w:rPr>
        <w:t xml:space="preserve"> </w:t>
      </w:r>
      <w:r w:rsidR="00246D01" w:rsidRPr="00246D01">
        <w:rPr>
          <w:rFonts w:ascii="Courier New" w:hAnsi="Courier New" w:cs="Courier New"/>
          <w:lang w:val="ru-RU"/>
        </w:rPr>
        <w:t>=</w:t>
      </w:r>
      <w:r w:rsidR="00246D01" w:rsidRPr="00246D01">
        <w:rPr>
          <w:rFonts w:ascii="Courier New" w:hAnsi="Courier New" w:cs="Courier New"/>
          <w:szCs w:val="28"/>
          <w:lang w:val="ru-RU"/>
        </w:rPr>
        <w:t xml:space="preserve"> </w:t>
      </w:r>
      <w:r w:rsidR="00246D01" w:rsidRPr="00E527A2">
        <w:rPr>
          <w:b/>
          <w:i/>
        </w:rPr>
        <w:t>head</w:t>
      </w:r>
      <w:r w:rsidR="00246D01" w:rsidRPr="00246D01">
        <w:rPr>
          <w:rFonts w:ascii="Courier New" w:hAnsi="Courier New" w:cs="Courier New"/>
          <w:lang w:val="ru-RU"/>
        </w:rPr>
        <w:t>(</w:t>
      </w:r>
      <w:r w:rsidR="00246D01" w:rsidRPr="00E527A2">
        <w:rPr>
          <w:rFonts w:ascii="Courier New" w:hAnsi="Courier New" w:cs="Courier New"/>
          <w:b/>
        </w:rPr>
        <w:sym w:font="Symbol" w:char="F053"/>
      </w:r>
      <w:r w:rsidR="00246D01" w:rsidRPr="00E527A2">
        <w:rPr>
          <w:rFonts w:ascii="Courier New" w:hAnsi="Courier New" w:cs="Courier New"/>
        </w:rPr>
        <w:t> </w:t>
      </w:r>
      <w:r w:rsidR="00246D01" w:rsidRPr="00E527A2">
        <w:rPr>
          <w:b/>
          <w:bCs/>
          <w:i/>
          <w:iCs/>
        </w:rPr>
        <w:t>after</w:t>
      </w:r>
      <w:r w:rsidR="00246D01" w:rsidRPr="00E527A2">
        <w:rPr>
          <w:rFonts w:ascii="Courier New" w:hAnsi="Courier New" w:cs="Courier New"/>
        </w:rPr>
        <w:t> </w:t>
      </w:r>
      <w:r w:rsidR="00246D01" w:rsidRPr="00E527A2">
        <w:rPr>
          <w:rFonts w:ascii="Courier New" w:hAnsi="Courier New" w:cs="Courier New"/>
        </w:rPr>
        <w:sym w:font="Symbol" w:char="F06D"/>
      </w:r>
      <w:r w:rsidR="00246D01" w:rsidRPr="00E527A2">
        <w:rPr>
          <w:rFonts w:ascii="Courier New" w:hAnsi="Courier New" w:cs="Courier New"/>
          <w:bCs/>
          <w:lang w:val="ru-RU"/>
        </w:rPr>
        <w:sym w:font="Symbol" w:char="F0D7"/>
      </w:r>
      <w:r w:rsidR="00246D01" w:rsidRPr="00E527A2">
        <w:rPr>
          <w:rFonts w:ascii="Courier New" w:hAnsi="Courier New" w:cs="Courier New"/>
          <w:b/>
          <w:szCs w:val="28"/>
        </w:rPr>
        <w:sym w:font="Symbol" w:char="F06F"/>
      </w:r>
      <w:r w:rsidR="00246D01" w:rsidRPr="00246D01">
        <w:rPr>
          <w:rFonts w:ascii="Courier New" w:hAnsi="Courier New" w:cs="Courier New"/>
          <w:lang w:val="ru-RU"/>
        </w:rPr>
        <w:t>)</w:t>
      </w:r>
      <w:r w:rsidR="00246D01" w:rsidRPr="00E527A2">
        <w:rPr>
          <w:rFonts w:ascii="Courier New" w:hAnsi="Courier New" w:cs="Courier New"/>
          <w:lang w:val="ru-RU"/>
        </w:rPr>
        <w:sym w:font="Symbol" w:char="F0C7"/>
      </w:r>
      <w:r w:rsidR="00246D01">
        <w:rPr>
          <w:rFonts w:ascii="Courier New" w:hAnsi="Courier New" w:cs="Courier New"/>
        </w:rPr>
        <w:t>L</w:t>
      </w:r>
      <w:r w:rsidR="00246D01">
        <w:rPr>
          <w:lang w:val="ru-RU"/>
        </w:rPr>
        <w:t>.</w:t>
      </w:r>
    </w:p>
    <w:p w:rsidR="000D2428" w:rsidRPr="000D2428" w:rsidRDefault="00B27DF6" w:rsidP="00AA44F7">
      <w:pPr>
        <w:spacing w:line="360" w:lineRule="auto"/>
        <w:ind w:left="284"/>
        <w:rPr>
          <w:b/>
          <w:i/>
          <w:lang w:val="ru-RU"/>
        </w:rPr>
      </w:pPr>
      <w:r w:rsidRPr="00E527A2">
        <w:rPr>
          <w:lang w:val="ru-RU"/>
        </w:rPr>
        <w:t>По определению</w:t>
      </w:r>
      <w:r w:rsidR="000D2428">
        <w:rPr>
          <w:lang w:val="ru-RU"/>
        </w:rPr>
        <w:t xml:space="preserve"> множества отказов, порождаемых </w:t>
      </w:r>
      <w:r w:rsidR="00246D01">
        <w:rPr>
          <w:lang w:val="ru-RU"/>
        </w:rPr>
        <w:t>стабильным</w:t>
      </w:r>
      <w:r w:rsidR="00246D01" w:rsidRPr="00246D01">
        <w:rPr>
          <w:lang w:val="ru-RU"/>
        </w:rPr>
        <w:t xml:space="preserve"> </w:t>
      </w:r>
      <w:r w:rsidR="000D2428">
        <w:rPr>
          <w:lang w:val="ru-RU"/>
        </w:rPr>
        <w:t>состоянием</w:t>
      </w:r>
      <w:r w:rsidRPr="00E527A2">
        <w:rPr>
          <w:lang w:val="ru-RU"/>
        </w:rPr>
        <w:t>,</w:t>
      </w:r>
      <w:r w:rsidR="00246D01" w:rsidRPr="001F13A4">
        <w:rPr>
          <w:rFonts w:ascii="Courier New" w:hAnsi="Courier New" w:cs="Courier New"/>
          <w:szCs w:val="28"/>
          <w:lang w:val="ru-RU"/>
        </w:rPr>
        <w:t xml:space="preserve"> </w:t>
      </w:r>
      <w:r w:rsidR="000D2428" w:rsidRPr="00933A27">
        <w:rPr>
          <w:b/>
          <w:i/>
          <w:iCs/>
          <w:szCs w:val="28"/>
        </w:rPr>
        <w:t>f</w:t>
      </w:r>
      <w:r w:rsidR="000D2428" w:rsidRPr="000D2428">
        <w:rPr>
          <w:rFonts w:ascii="Courier New" w:hAnsi="Courier New" w:cs="Courier New"/>
          <w:szCs w:val="28"/>
          <w:lang w:val="ru-RU"/>
        </w:rPr>
        <w:t>(</w:t>
      </w:r>
      <w:r w:rsidR="000D2428" w:rsidRPr="00E527A2">
        <w:rPr>
          <w:rFonts w:ascii="Courier New" w:hAnsi="Courier New" w:cs="Courier New"/>
        </w:rPr>
        <w:sym w:font="Symbol" w:char="F06D"/>
      </w:r>
      <w:r w:rsidR="000D2428" w:rsidRPr="00E527A2">
        <w:rPr>
          <w:rFonts w:ascii="Courier New" w:hAnsi="Courier New" w:cs="Courier New"/>
          <w:bCs/>
          <w:lang w:val="ru-RU"/>
        </w:rPr>
        <w:sym w:font="Symbol" w:char="F0D7"/>
      </w:r>
      <w:r w:rsidR="000D2428" w:rsidRPr="00E527A2">
        <w:rPr>
          <w:rFonts w:ascii="Courier New" w:hAnsi="Courier New" w:cs="Courier New"/>
          <w:b/>
          <w:szCs w:val="28"/>
        </w:rPr>
        <w:sym w:font="Symbol" w:char="F06F"/>
      </w:r>
      <w:r w:rsidR="000D2428" w:rsidRPr="000D2428">
        <w:rPr>
          <w:rFonts w:ascii="Courier New" w:hAnsi="Courier New" w:cs="Courier New"/>
          <w:szCs w:val="28"/>
          <w:lang w:val="ru-RU"/>
        </w:rPr>
        <w:t>)=</w:t>
      </w:r>
      <w:r w:rsidR="000D2428" w:rsidRPr="00DE0D3B">
        <w:rPr>
          <w:rFonts w:ascii="Euclid Math One" w:hAnsi="Euclid Math One" w:cs="Courier New"/>
          <w:szCs w:val="28"/>
        </w:rPr>
        <w:t></w:t>
      </w:r>
      <w:r w:rsidR="000D2428" w:rsidRPr="000D2428">
        <w:rPr>
          <w:rFonts w:ascii="Courier New" w:hAnsi="Courier New" w:cs="Courier New"/>
          <w:szCs w:val="28"/>
          <w:lang w:val="ru-RU"/>
        </w:rPr>
        <w:t>(</w:t>
      </w:r>
      <w:r w:rsidR="000D2428" w:rsidRPr="005F44D8">
        <w:rPr>
          <w:rFonts w:ascii="Courier New" w:hAnsi="Courier New" w:cs="Courier New"/>
          <w:szCs w:val="28"/>
        </w:rPr>
        <w:t>L</w:t>
      </w:r>
      <w:r w:rsidR="000D2428" w:rsidRPr="000D2428">
        <w:rPr>
          <w:rFonts w:ascii="Courier New" w:hAnsi="Courier New" w:cs="Courier New"/>
          <w:szCs w:val="28"/>
          <w:lang w:val="ru-RU"/>
        </w:rPr>
        <w:t>\</w:t>
      </w:r>
      <w:r w:rsidR="000D2428" w:rsidRPr="00E527A2">
        <w:rPr>
          <w:b/>
          <w:i/>
          <w:iCs/>
        </w:rPr>
        <w:t>init</w:t>
      </w:r>
      <w:r w:rsidR="000D2428" w:rsidRPr="000D2428">
        <w:rPr>
          <w:rFonts w:ascii="Courier New" w:hAnsi="Courier New" w:cs="Courier New"/>
          <w:lang w:val="ru-RU"/>
        </w:rPr>
        <w:t>(</w:t>
      </w:r>
      <w:r w:rsidR="000D2428" w:rsidRPr="00E527A2">
        <w:rPr>
          <w:rFonts w:ascii="Courier New" w:hAnsi="Courier New" w:cs="Courier New"/>
        </w:rPr>
        <w:sym w:font="Symbol" w:char="F06D"/>
      </w:r>
      <w:r w:rsidR="000D2428" w:rsidRPr="00E527A2">
        <w:rPr>
          <w:rFonts w:ascii="Courier New" w:hAnsi="Courier New" w:cs="Courier New"/>
          <w:bCs/>
          <w:lang w:val="ru-RU"/>
        </w:rPr>
        <w:sym w:font="Symbol" w:char="F0D7"/>
      </w:r>
      <w:r w:rsidR="000D2428" w:rsidRPr="00E527A2">
        <w:rPr>
          <w:rFonts w:ascii="Courier New" w:hAnsi="Courier New" w:cs="Courier New"/>
          <w:b/>
          <w:szCs w:val="28"/>
        </w:rPr>
        <w:sym w:font="Symbol" w:char="F06F"/>
      </w:r>
      <w:r w:rsidR="000D2428" w:rsidRPr="000D2428">
        <w:rPr>
          <w:rFonts w:ascii="Courier New" w:hAnsi="Courier New" w:cs="Courier New"/>
          <w:lang w:val="ru-RU"/>
        </w:rPr>
        <w:t>)</w:t>
      </w:r>
      <w:r w:rsidR="000D2428" w:rsidRPr="000D2428">
        <w:rPr>
          <w:rFonts w:ascii="Courier New" w:hAnsi="Courier New" w:cs="Courier New"/>
          <w:szCs w:val="28"/>
          <w:lang w:val="ru-RU"/>
        </w:rPr>
        <w:t>)</w:t>
      </w:r>
      <w:r w:rsidR="000D2428" w:rsidRPr="001F13A4">
        <w:rPr>
          <w:lang w:val="ru-RU"/>
        </w:rPr>
        <w:t>.</w:t>
      </w:r>
      <w:r w:rsidRPr="000D2428">
        <w:rPr>
          <w:b/>
          <w:i/>
          <w:lang w:val="ru-RU"/>
        </w:rPr>
        <w:tab/>
      </w:r>
    </w:p>
    <w:p w:rsidR="00B27DF6" w:rsidRPr="00E527A2" w:rsidRDefault="00B27DF6" w:rsidP="00342306">
      <w:pPr>
        <w:keepNext/>
        <w:spacing w:line="360" w:lineRule="auto"/>
        <w:ind w:left="284"/>
      </w:pPr>
      <w:r w:rsidRPr="00E527A2">
        <w:rPr>
          <w:lang w:val="ru-RU"/>
        </w:rPr>
        <w:t>Поэтому</w:t>
      </w:r>
    </w:p>
    <w:p w:rsidR="005C1888" w:rsidRPr="005C1888" w:rsidRDefault="000D2428" w:rsidP="00AA44F7">
      <w:pPr>
        <w:spacing w:line="360" w:lineRule="auto"/>
        <w:ind w:left="284"/>
        <w:rPr>
          <w:rFonts w:ascii="Courier New" w:hAnsi="Courier New" w:cs="Courier New"/>
          <w:szCs w:val="28"/>
        </w:rPr>
      </w:pPr>
      <w:r w:rsidRPr="00933A27">
        <w:rPr>
          <w:b/>
          <w:i/>
          <w:iCs/>
          <w:szCs w:val="28"/>
        </w:rPr>
        <w:t>f</w:t>
      </w:r>
      <w:r w:rsidRPr="000D2428">
        <w:rPr>
          <w:rFonts w:ascii="Courier New" w:hAnsi="Courier New" w:cs="Courier New"/>
          <w:szCs w:val="28"/>
        </w:rPr>
        <w:t>(</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b/>
          <w:szCs w:val="28"/>
        </w:rPr>
        <w:sym w:font="Symbol" w:char="F06F"/>
      </w:r>
      <w:r w:rsidRPr="000D2428">
        <w:rPr>
          <w:rFonts w:ascii="Courier New" w:hAnsi="Courier New" w:cs="Courier New"/>
          <w:szCs w:val="28"/>
        </w:rPr>
        <w:t>)</w:t>
      </w:r>
      <w:r w:rsidR="005C1888" w:rsidRPr="006305F7">
        <w:rPr>
          <w:rFonts w:ascii="Courier New" w:hAnsi="Courier New" w:cs="Courier New"/>
          <w:szCs w:val="28"/>
        </w:rPr>
        <w:t xml:space="preserve"> </w:t>
      </w:r>
      <w:r w:rsidR="005C1888" w:rsidRPr="000D2428">
        <w:rPr>
          <w:rFonts w:ascii="Courier New" w:hAnsi="Courier New" w:cs="Courier New"/>
          <w:szCs w:val="28"/>
        </w:rPr>
        <w:t>=</w:t>
      </w:r>
      <w:r w:rsidR="005C1888" w:rsidRPr="006305F7">
        <w:rPr>
          <w:rFonts w:ascii="Courier New" w:hAnsi="Courier New" w:cs="Courier New"/>
          <w:szCs w:val="28"/>
        </w:rPr>
        <w:t xml:space="preserve"> </w:t>
      </w:r>
      <w:r w:rsidR="005C1888" w:rsidRPr="00DE0D3B">
        <w:rPr>
          <w:rFonts w:ascii="Euclid Math One" w:hAnsi="Euclid Math One" w:cs="Courier New"/>
          <w:szCs w:val="28"/>
        </w:rPr>
        <w:t></w:t>
      </w:r>
      <w:r w:rsidR="005C1888" w:rsidRPr="000D2428">
        <w:rPr>
          <w:rFonts w:ascii="Courier New" w:hAnsi="Courier New" w:cs="Courier New"/>
          <w:szCs w:val="28"/>
        </w:rPr>
        <w:t>(</w:t>
      </w:r>
      <w:r w:rsidR="005C1888" w:rsidRPr="005F44D8">
        <w:rPr>
          <w:rFonts w:ascii="Courier New" w:hAnsi="Courier New" w:cs="Courier New"/>
          <w:szCs w:val="28"/>
        </w:rPr>
        <w:t>L</w:t>
      </w:r>
      <w:r w:rsidR="005C1888" w:rsidRPr="000D2428">
        <w:rPr>
          <w:rFonts w:ascii="Courier New" w:hAnsi="Courier New" w:cs="Courier New"/>
          <w:szCs w:val="28"/>
        </w:rPr>
        <w:t>\(</w:t>
      </w:r>
      <w:r w:rsidR="005C1888" w:rsidRPr="00E527A2">
        <w:rPr>
          <w:b/>
          <w:i/>
        </w:rPr>
        <w:t>head</w:t>
      </w:r>
      <w:r w:rsidR="005C1888" w:rsidRPr="00E527A2">
        <w:rPr>
          <w:rFonts w:ascii="Courier New" w:hAnsi="Courier New" w:cs="Courier New"/>
        </w:rPr>
        <w:t>(</w:t>
      </w:r>
      <w:r w:rsidR="005C1888" w:rsidRPr="00E527A2">
        <w:rPr>
          <w:rFonts w:ascii="Courier New" w:hAnsi="Courier New" w:cs="Courier New"/>
          <w:b/>
        </w:rPr>
        <w:sym w:font="Symbol" w:char="F053"/>
      </w:r>
      <w:r w:rsidR="005C1888" w:rsidRPr="00E527A2">
        <w:rPr>
          <w:rFonts w:ascii="Courier New" w:hAnsi="Courier New" w:cs="Courier New"/>
        </w:rPr>
        <w:t> </w:t>
      </w:r>
      <w:r w:rsidR="005C1888" w:rsidRPr="00E527A2">
        <w:rPr>
          <w:b/>
          <w:bCs/>
          <w:i/>
          <w:iCs/>
        </w:rPr>
        <w:t>after</w:t>
      </w:r>
      <w:r w:rsidR="005C1888" w:rsidRPr="00E527A2">
        <w:rPr>
          <w:rFonts w:ascii="Courier New" w:hAnsi="Courier New" w:cs="Courier New"/>
        </w:rPr>
        <w:t> </w:t>
      </w:r>
      <w:r w:rsidR="005C1888" w:rsidRPr="00E527A2">
        <w:rPr>
          <w:rFonts w:ascii="Courier New" w:hAnsi="Courier New" w:cs="Courier New"/>
        </w:rPr>
        <w:sym w:font="Symbol" w:char="F06D"/>
      </w:r>
      <w:r w:rsidR="005C1888" w:rsidRPr="00E527A2">
        <w:rPr>
          <w:rFonts w:ascii="Courier New" w:hAnsi="Courier New" w:cs="Courier New"/>
          <w:bCs/>
          <w:lang w:val="ru-RU"/>
        </w:rPr>
        <w:sym w:font="Symbol" w:char="F0D7"/>
      </w:r>
      <w:r w:rsidR="005C1888" w:rsidRPr="00E527A2">
        <w:rPr>
          <w:rFonts w:ascii="Courier New" w:hAnsi="Courier New" w:cs="Courier New"/>
          <w:b/>
          <w:szCs w:val="28"/>
        </w:rPr>
        <w:sym w:font="Symbol" w:char="F06F"/>
      </w:r>
      <w:r w:rsidR="005C1888" w:rsidRPr="00E527A2">
        <w:rPr>
          <w:rFonts w:ascii="Courier New" w:hAnsi="Courier New" w:cs="Courier New"/>
        </w:rPr>
        <w:t>)</w:t>
      </w:r>
      <w:r w:rsidR="005C1888" w:rsidRPr="00E527A2">
        <w:rPr>
          <w:rFonts w:ascii="Courier New" w:hAnsi="Courier New" w:cs="Courier New"/>
          <w:lang w:val="ru-RU"/>
        </w:rPr>
        <w:sym w:font="Symbol" w:char="F0C7"/>
      </w:r>
      <w:r w:rsidR="005C1888">
        <w:rPr>
          <w:rFonts w:ascii="Courier New" w:hAnsi="Courier New" w:cs="Courier New"/>
        </w:rPr>
        <w:t>L</w:t>
      </w:r>
      <w:r w:rsidR="005C1888" w:rsidRPr="000D2428">
        <w:rPr>
          <w:rFonts w:ascii="Courier New" w:hAnsi="Courier New" w:cs="Courier New"/>
          <w:szCs w:val="28"/>
        </w:rPr>
        <w:t>))</w:t>
      </w:r>
    </w:p>
    <w:p w:rsidR="000D2428" w:rsidRPr="000D2428" w:rsidRDefault="006305F7" w:rsidP="00AA44F7">
      <w:pPr>
        <w:spacing w:line="360" w:lineRule="auto"/>
        <w:ind w:left="284"/>
        <w:rPr>
          <w:b/>
          <w:i/>
        </w:rPr>
      </w:pPr>
      <w:r w:rsidRPr="000D2428">
        <w:rPr>
          <w:rFonts w:ascii="Courier New" w:hAnsi="Courier New" w:cs="Courier New"/>
          <w:szCs w:val="28"/>
        </w:rPr>
        <w:t>=</w:t>
      </w:r>
      <w:r w:rsidRPr="006305F7">
        <w:rPr>
          <w:rFonts w:ascii="Courier New" w:hAnsi="Courier New" w:cs="Courier New"/>
          <w:szCs w:val="28"/>
        </w:rPr>
        <w:t xml:space="preserve"> </w:t>
      </w:r>
      <w:r w:rsidRPr="00DE0D3B">
        <w:rPr>
          <w:rFonts w:ascii="Euclid Math One" w:hAnsi="Euclid Math One" w:cs="Courier New"/>
          <w:szCs w:val="28"/>
        </w:rPr>
        <w:t></w:t>
      </w:r>
      <w:r w:rsidRPr="000D2428">
        <w:rPr>
          <w:rFonts w:ascii="Courier New" w:hAnsi="Courier New" w:cs="Courier New"/>
          <w:szCs w:val="28"/>
        </w:rPr>
        <w:t>(</w:t>
      </w:r>
      <w:r w:rsidRPr="005F44D8">
        <w:rPr>
          <w:rFonts w:ascii="Courier New" w:hAnsi="Courier New" w:cs="Courier New"/>
          <w:szCs w:val="28"/>
        </w:rPr>
        <w:t>L</w:t>
      </w:r>
      <w:r w:rsidRPr="000D2428">
        <w:rPr>
          <w:rFonts w:ascii="Courier New" w:hAnsi="Courier New" w:cs="Courier New"/>
          <w:szCs w:val="28"/>
        </w:rPr>
        <w:t>\</w:t>
      </w:r>
      <w:r w:rsidRPr="00E527A2">
        <w:rPr>
          <w:b/>
          <w:i/>
        </w:rPr>
        <w:t>head</w:t>
      </w:r>
      <w:r w:rsidRPr="00E527A2">
        <w:rPr>
          <w:rFonts w:ascii="Courier New" w:hAnsi="Courier New" w:cs="Courier New"/>
        </w:rPr>
        <w:t>(</w:t>
      </w:r>
      <w:r w:rsidRPr="00E527A2">
        <w:rPr>
          <w:rFonts w:ascii="Courier New" w:hAnsi="Courier New" w:cs="Courier New"/>
          <w:b/>
        </w:rPr>
        <w:sym w:font="Symbol" w:char="F053"/>
      </w:r>
      <w:r w:rsidRPr="00E527A2">
        <w:rPr>
          <w:rFonts w:ascii="Courier New" w:hAnsi="Courier New" w:cs="Courier New"/>
        </w:rPr>
        <w:t> </w:t>
      </w:r>
      <w:r w:rsidRPr="00E527A2">
        <w:rPr>
          <w:b/>
          <w:bCs/>
          <w:i/>
          <w:iCs/>
        </w:rPr>
        <w:t>after</w:t>
      </w:r>
      <w:r w:rsidRPr="00E527A2">
        <w:rPr>
          <w:rFonts w:ascii="Courier New" w:hAnsi="Courier New" w:cs="Courier New"/>
        </w:rPr>
        <w:t> </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b/>
          <w:szCs w:val="28"/>
        </w:rPr>
        <w:sym w:font="Symbol" w:char="F06F"/>
      </w:r>
      <w:r w:rsidRPr="00E527A2">
        <w:rPr>
          <w:rFonts w:ascii="Courier New" w:hAnsi="Courier New" w:cs="Courier New"/>
        </w:rPr>
        <w:t>)</w:t>
      </w:r>
      <w:r w:rsidRPr="000D2428">
        <w:rPr>
          <w:rFonts w:ascii="Courier New" w:hAnsi="Courier New" w:cs="Courier New"/>
          <w:szCs w:val="28"/>
        </w:rPr>
        <w:t>)</w:t>
      </w:r>
      <w:r w:rsidR="005C1888" w:rsidRPr="00554DD2">
        <w:rPr>
          <w:rFonts w:ascii="Courier New" w:hAnsi="Courier New" w:cs="Courier New"/>
          <w:szCs w:val="28"/>
        </w:rPr>
        <w:t xml:space="preserve"> </w:t>
      </w:r>
      <w:r w:rsidR="000D2428" w:rsidRPr="000D2428">
        <w:rPr>
          <w:rFonts w:ascii="Courier New" w:hAnsi="Courier New" w:cs="Courier New"/>
          <w:szCs w:val="28"/>
        </w:rPr>
        <w:t>=</w:t>
      </w:r>
      <w:r w:rsidRPr="006305F7">
        <w:rPr>
          <w:rFonts w:ascii="Courier New" w:hAnsi="Courier New" w:cs="Courier New"/>
          <w:szCs w:val="28"/>
        </w:rPr>
        <w:t xml:space="preserve"> </w:t>
      </w:r>
      <w:r w:rsidR="00B557A7" w:rsidRPr="00DD023D">
        <w:rPr>
          <w:rFonts w:ascii="Euclid Math One" w:hAnsi="Euclid Math One" w:cs="Courier New"/>
        </w:rPr>
        <w:t></w:t>
      </w:r>
      <w:r w:rsidR="00B557A7" w:rsidRPr="00DD023D">
        <w:rPr>
          <w:rFonts w:ascii="Courier New" w:hAnsi="Courier New" w:cs="Courier New"/>
        </w:rPr>
        <w:t>(L</w:t>
      </w:r>
      <w:r w:rsidR="00B557A7">
        <w:rPr>
          <w:rFonts w:ascii="Courier New" w:hAnsi="Courier New" w:cs="Courier New"/>
        </w:rPr>
        <w:t>\</w:t>
      </w:r>
      <w:r w:rsidR="00B557A7" w:rsidRPr="005D79F7">
        <w:rPr>
          <w:b/>
          <w:bCs/>
          <w:i/>
          <w:iCs/>
        </w:rPr>
        <w:t>head</w:t>
      </w:r>
      <w:r w:rsidR="00B557A7" w:rsidRPr="00DD023D">
        <w:rPr>
          <w:rFonts w:ascii="Courier New" w:hAnsi="Courier New" w:cs="Courier New"/>
        </w:rPr>
        <w:t>(</w:t>
      </w:r>
      <w:r w:rsidR="00764058" w:rsidRPr="00E527A2">
        <w:rPr>
          <w:rFonts w:ascii="Courier New" w:hAnsi="Courier New" w:cs="Courier New"/>
          <w:b/>
        </w:rPr>
        <w:sym w:font="Symbol" w:char="F053"/>
      </w:r>
      <w:r w:rsidR="00764058" w:rsidRPr="00E527A2">
        <w:rPr>
          <w:rFonts w:ascii="Courier New" w:hAnsi="Courier New" w:cs="Courier New"/>
        </w:rPr>
        <w:t> </w:t>
      </w:r>
      <w:r w:rsidR="00764058" w:rsidRPr="00E527A2">
        <w:rPr>
          <w:b/>
          <w:bCs/>
          <w:i/>
          <w:iCs/>
        </w:rPr>
        <w:t>after</w:t>
      </w:r>
      <w:r w:rsidR="00764058" w:rsidRPr="00E527A2">
        <w:rPr>
          <w:rFonts w:ascii="Courier New" w:hAnsi="Courier New" w:cs="Courier New"/>
        </w:rPr>
        <w:t> </w:t>
      </w:r>
      <w:r w:rsidR="00764058" w:rsidRPr="00E527A2">
        <w:rPr>
          <w:rFonts w:ascii="Courier New" w:hAnsi="Courier New" w:cs="Courier New"/>
        </w:rPr>
        <w:sym w:font="Symbol" w:char="F06D"/>
      </w:r>
      <w:r w:rsidR="00B557A7" w:rsidRPr="00E527A2">
        <w:rPr>
          <w:rFonts w:ascii="Courier New" w:hAnsi="Courier New" w:cs="Courier New"/>
        </w:rPr>
        <w:t> </w:t>
      </w:r>
      <w:r w:rsidR="00B557A7" w:rsidRPr="00E527A2">
        <w:rPr>
          <w:b/>
          <w:bCs/>
          <w:i/>
          <w:iCs/>
        </w:rPr>
        <w:t>after</w:t>
      </w:r>
      <w:r w:rsidR="00B557A7" w:rsidRPr="00E527A2">
        <w:rPr>
          <w:rFonts w:ascii="Courier New" w:hAnsi="Courier New" w:cs="Courier New"/>
        </w:rPr>
        <w:t> </w:t>
      </w:r>
      <w:r w:rsidR="00764058" w:rsidRPr="00E527A2">
        <w:rPr>
          <w:rFonts w:ascii="Courier New" w:hAnsi="Courier New" w:cs="Courier New"/>
          <w:b/>
          <w:szCs w:val="28"/>
        </w:rPr>
        <w:sym w:font="Symbol" w:char="F06F"/>
      </w:r>
      <w:r w:rsidR="00B557A7" w:rsidRPr="00DD023D">
        <w:rPr>
          <w:rFonts w:ascii="Courier New" w:hAnsi="Courier New" w:cs="Courier New"/>
        </w:rPr>
        <w:t>)</w:t>
      </w:r>
      <w:r w:rsidR="00B557A7">
        <w:rPr>
          <w:rFonts w:ascii="Courier New" w:hAnsi="Courier New" w:cs="Courier New"/>
        </w:rPr>
        <w:t>)</w:t>
      </w:r>
      <w:r w:rsidR="000D2428" w:rsidRPr="00E527A2">
        <w:t>.</w:t>
      </w:r>
    </w:p>
    <w:p w:rsidR="00B27DF6" w:rsidRPr="0024388F" w:rsidRDefault="00B27DF6" w:rsidP="00AA44F7">
      <w:pPr>
        <w:keepNext/>
        <w:spacing w:line="360" w:lineRule="auto"/>
        <w:ind w:left="284"/>
      </w:pPr>
      <w:r w:rsidRPr="00E527A2">
        <w:rPr>
          <w:lang w:val="ru-RU"/>
        </w:rPr>
        <w:t>По</w:t>
      </w:r>
      <w:r w:rsidRPr="0024388F">
        <w:t xml:space="preserve"> </w:t>
      </w:r>
      <w:r w:rsidR="009F57F0">
        <w:rPr>
          <w:lang w:val="ru-RU"/>
        </w:rPr>
        <w:t>Лемме</w:t>
      </w:r>
      <w:r w:rsidR="009F57F0" w:rsidRPr="002C06A0">
        <w:t xml:space="preserve"> 5</w:t>
      </w:r>
      <w:r w:rsidRPr="0024388F">
        <w:t>,</w:t>
      </w:r>
    </w:p>
    <w:p w:rsidR="000D2428" w:rsidRPr="0024388F" w:rsidRDefault="000D2428" w:rsidP="00AA44F7">
      <w:pPr>
        <w:spacing w:line="360" w:lineRule="auto"/>
        <w:ind w:left="284"/>
      </w:pPr>
      <w:r>
        <w:rPr>
          <w:b/>
          <w:bCs/>
          <w:i/>
          <w:iCs/>
        </w:rPr>
        <w:t>drti</w:t>
      </w:r>
      <w:r w:rsidR="006305F7" w:rsidRPr="000F7E66">
        <w:rPr>
          <w:bCs/>
          <w:iCs/>
          <w:vertAlign w:val="subscript"/>
        </w:rPr>
        <w:t>in</w:t>
      </w:r>
      <w:r w:rsidR="006305F7" w:rsidRPr="006305F7">
        <w:rPr>
          <w:bCs/>
          <w:iCs/>
          <w:vertAlign w:val="subscript"/>
        </w:rPr>
        <w:t> </w:t>
      </w:r>
      <w:r w:rsidR="006305F7" w:rsidRPr="000F7E66">
        <w:rPr>
          <w:rFonts w:ascii="Courier New" w:hAnsi="Courier New" w:cs="Courier New"/>
          <w:b/>
          <w:vertAlign w:val="subscript"/>
        </w:rPr>
        <w:sym w:font="Symbol" w:char="F053"/>
      </w:r>
      <w:r w:rsidR="006305F7" w:rsidRPr="006305F7">
        <w:rPr>
          <w:rFonts w:ascii="Courier New" w:hAnsi="Courier New" w:cs="Courier New"/>
          <w:vertAlign w:val="subscript"/>
        </w:rPr>
        <w:t> </w:t>
      </w:r>
      <w:r w:rsidR="006305F7" w:rsidRPr="006305F7">
        <w:rPr>
          <w:b/>
          <w:bCs/>
          <w:i/>
          <w:iCs/>
          <w:vertAlign w:val="subscript"/>
        </w:rPr>
        <w:t>after</w:t>
      </w:r>
      <w:r w:rsidR="006305F7" w:rsidRPr="006305F7">
        <w:rPr>
          <w:rFonts w:ascii="Courier New" w:hAnsi="Courier New" w:cs="Courier New"/>
          <w:vertAlign w:val="subscript"/>
        </w:rPr>
        <w:t> </w:t>
      </w:r>
      <w:r w:rsidR="006305F7" w:rsidRPr="006305F7">
        <w:rPr>
          <w:rFonts w:ascii="Courier New" w:hAnsi="Courier New" w:cs="Courier New"/>
          <w:vertAlign w:val="subscript"/>
        </w:rPr>
        <w:sym w:font="Symbol" w:char="F06D"/>
      </w:r>
      <w:r w:rsidRPr="0024388F">
        <w:rPr>
          <w:rFonts w:ascii="Courier New" w:hAnsi="Courier New" w:cs="Courier New"/>
        </w:rPr>
        <w:t>(</w:t>
      </w:r>
      <w:r w:rsidR="006305F7" w:rsidRPr="00E527A2">
        <w:rPr>
          <w:rFonts w:ascii="Courier New" w:hAnsi="Courier New" w:cs="Courier New"/>
          <w:b/>
          <w:szCs w:val="28"/>
        </w:rPr>
        <w:sym w:font="Symbol" w:char="F06F"/>
      </w:r>
      <w:r w:rsidRPr="0024388F">
        <w:rPr>
          <w:rFonts w:ascii="Courier New" w:hAnsi="Courier New" w:cs="Courier New"/>
          <w:bCs/>
        </w:rPr>
        <w:t xml:space="preserve">) </w:t>
      </w:r>
      <w:r w:rsidRPr="0024388F">
        <w:rPr>
          <w:rFonts w:ascii="Courier New" w:hAnsi="Courier New" w:cs="Courier New"/>
        </w:rPr>
        <w:t xml:space="preserve">= </w:t>
      </w:r>
      <w:r w:rsidR="00B557A7" w:rsidRPr="00DD023D">
        <w:rPr>
          <w:rFonts w:ascii="Euclid Math One" w:hAnsi="Euclid Math One" w:cs="Courier New"/>
        </w:rPr>
        <w:t></w:t>
      </w:r>
      <w:r w:rsidR="00B557A7" w:rsidRPr="0024388F">
        <w:rPr>
          <w:rFonts w:ascii="Courier New" w:hAnsi="Courier New" w:cs="Courier New"/>
        </w:rPr>
        <w:t>(</w:t>
      </w:r>
      <w:r w:rsidR="00B557A7" w:rsidRPr="00DD023D">
        <w:rPr>
          <w:rFonts w:ascii="Courier New" w:hAnsi="Courier New" w:cs="Courier New"/>
        </w:rPr>
        <w:t>L</w:t>
      </w:r>
      <w:r w:rsidR="00B557A7" w:rsidRPr="0024388F">
        <w:rPr>
          <w:rFonts w:ascii="Courier New" w:hAnsi="Courier New" w:cs="Courier New"/>
        </w:rPr>
        <w:t>\</w:t>
      </w:r>
      <w:r w:rsidR="00B557A7" w:rsidRPr="005D79F7">
        <w:rPr>
          <w:b/>
          <w:bCs/>
          <w:i/>
          <w:iCs/>
        </w:rPr>
        <w:t>head</w:t>
      </w:r>
      <w:r w:rsidR="00B557A7" w:rsidRPr="0024388F">
        <w:rPr>
          <w:rFonts w:ascii="Courier New" w:hAnsi="Courier New" w:cs="Courier New"/>
        </w:rPr>
        <w:t>(</w:t>
      </w:r>
      <w:r w:rsidR="00764058" w:rsidRPr="00E527A2">
        <w:rPr>
          <w:rFonts w:ascii="Courier New" w:hAnsi="Courier New" w:cs="Courier New"/>
          <w:b/>
        </w:rPr>
        <w:sym w:font="Symbol" w:char="F053"/>
      </w:r>
      <w:r w:rsidR="00764058" w:rsidRPr="00E527A2">
        <w:rPr>
          <w:rFonts w:ascii="Courier New" w:hAnsi="Courier New" w:cs="Courier New"/>
        </w:rPr>
        <w:t> </w:t>
      </w:r>
      <w:r w:rsidR="00764058" w:rsidRPr="00E527A2">
        <w:rPr>
          <w:b/>
          <w:bCs/>
          <w:i/>
          <w:iCs/>
        </w:rPr>
        <w:t>after</w:t>
      </w:r>
      <w:r w:rsidR="00764058" w:rsidRPr="00E527A2">
        <w:rPr>
          <w:rFonts w:ascii="Courier New" w:hAnsi="Courier New" w:cs="Courier New"/>
        </w:rPr>
        <w:t> </w:t>
      </w:r>
      <w:r w:rsidR="00764058" w:rsidRPr="00E527A2">
        <w:rPr>
          <w:rFonts w:ascii="Courier New" w:hAnsi="Courier New" w:cs="Courier New"/>
        </w:rPr>
        <w:sym w:font="Symbol" w:char="F06D"/>
      </w:r>
      <w:r w:rsidR="00764058" w:rsidRPr="00E527A2">
        <w:rPr>
          <w:rFonts w:ascii="Courier New" w:hAnsi="Courier New" w:cs="Courier New"/>
        </w:rPr>
        <w:t> </w:t>
      </w:r>
      <w:r w:rsidR="00764058" w:rsidRPr="00E527A2">
        <w:rPr>
          <w:b/>
          <w:bCs/>
          <w:i/>
          <w:iCs/>
        </w:rPr>
        <w:t>after</w:t>
      </w:r>
      <w:r w:rsidR="00764058" w:rsidRPr="00E527A2">
        <w:rPr>
          <w:rFonts w:ascii="Courier New" w:hAnsi="Courier New" w:cs="Courier New"/>
        </w:rPr>
        <w:t> </w:t>
      </w:r>
      <w:r w:rsidR="00764058" w:rsidRPr="00E527A2">
        <w:rPr>
          <w:rFonts w:ascii="Courier New" w:hAnsi="Courier New" w:cs="Courier New"/>
          <w:b/>
          <w:szCs w:val="28"/>
        </w:rPr>
        <w:sym w:font="Symbol" w:char="F06F"/>
      </w:r>
      <w:r w:rsidR="00B557A7" w:rsidRPr="0024388F">
        <w:rPr>
          <w:rFonts w:ascii="Courier New" w:hAnsi="Courier New" w:cs="Courier New"/>
        </w:rPr>
        <w:t>))</w:t>
      </w:r>
      <w:r w:rsidR="00B557A7" w:rsidRPr="0024388F">
        <w:rPr>
          <w:rFonts w:ascii="Courier New" w:hAnsi="Courier New" w:cs="Courier New"/>
          <w:bCs/>
          <w:vertAlign w:val="superscript"/>
        </w:rPr>
        <w:t>*</w:t>
      </w:r>
      <w:r w:rsidR="006305F7" w:rsidRPr="0024388F">
        <w:t>.</w:t>
      </w:r>
    </w:p>
    <w:p w:rsidR="00B27DF6" w:rsidRPr="0024388F" w:rsidRDefault="001F13A4" w:rsidP="00AA44F7">
      <w:pPr>
        <w:spacing w:line="360" w:lineRule="auto"/>
        <w:ind w:left="284"/>
      </w:pPr>
      <w:r w:rsidRPr="00E527A2">
        <w:rPr>
          <w:lang w:val="ru-RU"/>
        </w:rPr>
        <w:t>П</w:t>
      </w:r>
      <w:r>
        <w:rPr>
          <w:lang w:val="ru-RU"/>
        </w:rPr>
        <w:t>оэтому</w:t>
      </w:r>
      <w:r w:rsidRPr="0024388F">
        <w:t>:</w:t>
      </w:r>
    </w:p>
    <w:p w:rsidR="00B27DF6" w:rsidRPr="001F13A4" w:rsidRDefault="006305F7" w:rsidP="00AA44F7">
      <w:pPr>
        <w:spacing w:line="360" w:lineRule="auto"/>
        <w:ind w:left="284"/>
        <w:rPr>
          <w:rFonts w:ascii="Courier New" w:hAnsi="Courier New" w:cs="Courier New"/>
        </w:rPr>
      </w:pPr>
      <w:r>
        <w:rPr>
          <w:b/>
          <w:i/>
        </w:rPr>
        <w:t>F</w:t>
      </w:r>
      <w:r w:rsidRPr="001F13A4">
        <w:rPr>
          <w:rFonts w:ascii="Courier New" w:hAnsi="Courier New" w:cs="Courier New"/>
        </w:rPr>
        <w:t>(</w:t>
      </w:r>
      <w:r>
        <w:rPr>
          <w:rFonts w:ascii="Courier New" w:hAnsi="Courier New" w:cs="Courier New"/>
        </w:rPr>
        <w:t>S</w:t>
      </w:r>
      <w:r w:rsidRPr="001F13A4">
        <w:rPr>
          <w:rFonts w:ascii="Courier New" w:hAnsi="Courier New" w:cs="Courier New"/>
        </w:rPr>
        <w:t>1)</w:t>
      </w:r>
      <w:r w:rsidR="001F13A4" w:rsidRPr="007469FD">
        <w:rPr>
          <w:rFonts w:ascii="Courier New" w:hAnsi="Courier New" w:cs="Courier New"/>
          <w:bCs/>
          <w:iCs/>
        </w:rPr>
        <w:t>\{</w:t>
      </w:r>
      <w:r w:rsidR="001F13A4" w:rsidRPr="00E527A2">
        <w:rPr>
          <w:rFonts w:ascii="Courier New" w:hAnsi="Courier New" w:cs="Courier New"/>
        </w:rPr>
        <w:sym w:font="Symbol" w:char="F06D"/>
      </w:r>
      <w:r w:rsidR="001F13A4" w:rsidRPr="00E527A2">
        <w:rPr>
          <w:rFonts w:ascii="Courier New" w:hAnsi="Courier New" w:cs="Courier New"/>
          <w:bCs/>
          <w:lang w:val="ru-RU"/>
        </w:rPr>
        <w:sym w:font="Symbol" w:char="F0D7"/>
      </w:r>
      <w:r w:rsidR="001F13A4" w:rsidRPr="00E527A2">
        <w:rPr>
          <w:rFonts w:ascii="Courier New" w:hAnsi="Courier New" w:cs="Courier New"/>
          <w:b/>
          <w:szCs w:val="28"/>
        </w:rPr>
        <w:sym w:font="Symbol" w:char="F06F"/>
      </w:r>
      <w:r w:rsidR="001F13A4" w:rsidRPr="00E527A2">
        <w:rPr>
          <w:rFonts w:ascii="Courier New" w:hAnsi="Courier New" w:cs="Courier New"/>
          <w:bCs/>
          <w:lang w:val="ru-RU"/>
        </w:rPr>
        <w:sym w:font="Symbol" w:char="F0D7"/>
      </w:r>
      <w:r w:rsidR="001F13A4" w:rsidRPr="00E527A2">
        <w:rPr>
          <w:rFonts w:ascii="Courier New" w:hAnsi="Courier New" w:cs="Courier New"/>
        </w:rPr>
        <w:sym w:font="Euclid Symbol" w:char="F0E1"/>
      </w:r>
      <w:r w:rsidR="001F13A4">
        <w:rPr>
          <w:rFonts w:ascii="Courier New" w:hAnsi="Courier New" w:cs="Courier New"/>
        </w:rPr>
        <w:sym w:font="Symbol" w:char="F044"/>
      </w:r>
      <w:r w:rsidR="001F13A4" w:rsidRPr="00E527A2">
        <w:rPr>
          <w:rFonts w:ascii="Courier New" w:hAnsi="Courier New" w:cs="Courier New"/>
        </w:rPr>
        <w:sym w:font="Euclid Symbol" w:char="F0F1"/>
      </w:r>
      <w:r w:rsidR="001F13A4" w:rsidRPr="007469FD">
        <w:rPr>
          <w:rFonts w:ascii="Courier New" w:hAnsi="Courier New" w:cs="Courier New"/>
        </w:rPr>
        <w:t>}</w:t>
      </w:r>
    </w:p>
    <w:p w:rsidR="00B27DF6" w:rsidRPr="00E527A2" w:rsidRDefault="00B27DF6" w:rsidP="00AA44F7">
      <w:pPr>
        <w:spacing w:line="360" w:lineRule="auto"/>
        <w:ind w:left="284"/>
        <w:rPr>
          <w:rFonts w:ascii="Courier New" w:hAnsi="Courier New" w:cs="Courier New"/>
        </w:rPr>
      </w:pPr>
      <w:r w:rsidRPr="00E527A2">
        <w:rPr>
          <w:rFonts w:ascii="Courier New" w:hAnsi="Courier New" w:cs="Courier New"/>
        </w:rPr>
        <w:t>= </w:t>
      </w:r>
      <w:r w:rsidR="001F13A4" w:rsidRPr="001F13A4">
        <w:rPr>
          <w:rFonts w:ascii="Courier New" w:hAnsi="Courier New" w:cs="Courier New"/>
        </w:rPr>
        <w:t>(</w:t>
      </w:r>
      <w:r w:rsidR="006305F7">
        <w:rPr>
          <w:b/>
          <w:i/>
        </w:rPr>
        <w:t>F</w:t>
      </w:r>
      <w:r w:rsidR="006305F7" w:rsidRPr="00035E7D">
        <w:rPr>
          <w:rFonts w:ascii="Courier New" w:hAnsi="Courier New" w:cs="Courier New"/>
        </w:rPr>
        <w:t>(</w:t>
      </w:r>
      <w:r w:rsidR="006305F7">
        <w:rPr>
          <w:rFonts w:ascii="Courier New" w:hAnsi="Courier New" w:cs="Courier New"/>
        </w:rPr>
        <w:t>S</w:t>
      </w:r>
      <w:r w:rsidR="006305F7" w:rsidRPr="00035E7D">
        <w:rPr>
          <w:rFonts w:ascii="Courier New" w:hAnsi="Courier New" w:cs="Courier New"/>
        </w:rPr>
        <w:t>)</w:t>
      </w:r>
      <w:r w:rsidR="001F13A4" w:rsidRPr="007469FD">
        <w:rPr>
          <w:rFonts w:ascii="Courier New" w:hAnsi="Courier New" w:cs="Courier New"/>
          <w:bCs/>
          <w:iCs/>
        </w:rPr>
        <w:t>\{</w:t>
      </w:r>
      <w:r w:rsidR="001F13A4" w:rsidRPr="00E527A2">
        <w:rPr>
          <w:rFonts w:ascii="Courier New" w:hAnsi="Courier New" w:cs="Courier New"/>
        </w:rPr>
        <w:sym w:font="Symbol" w:char="F06D"/>
      </w:r>
      <w:r w:rsidR="001F13A4" w:rsidRPr="00E527A2">
        <w:rPr>
          <w:rFonts w:ascii="Courier New" w:hAnsi="Courier New" w:cs="Courier New"/>
          <w:bCs/>
          <w:lang w:val="ru-RU"/>
        </w:rPr>
        <w:sym w:font="Symbol" w:char="F0D7"/>
      </w:r>
      <w:r w:rsidR="001F13A4" w:rsidRPr="00E527A2">
        <w:rPr>
          <w:rFonts w:ascii="Courier New" w:hAnsi="Courier New" w:cs="Courier New"/>
        </w:rPr>
        <w:sym w:font="Euclid Symbol" w:char="F0E1"/>
      </w:r>
      <w:r w:rsidR="001F13A4">
        <w:rPr>
          <w:rFonts w:ascii="Courier New" w:hAnsi="Courier New" w:cs="Courier New"/>
        </w:rPr>
        <w:sym w:font="Symbol" w:char="F044"/>
      </w:r>
      <w:r w:rsidR="001F13A4" w:rsidRPr="00E527A2">
        <w:rPr>
          <w:rFonts w:ascii="Courier New" w:hAnsi="Courier New" w:cs="Courier New"/>
        </w:rPr>
        <w:sym w:font="Euclid Symbol" w:char="F0F1"/>
      </w:r>
      <w:r w:rsidR="001F13A4" w:rsidRPr="007469FD">
        <w:rPr>
          <w:rFonts w:ascii="Courier New" w:hAnsi="Courier New" w:cs="Courier New"/>
        </w:rPr>
        <w:t>}</w:t>
      </w:r>
      <w:r w:rsidR="001F13A4" w:rsidRPr="001F13A4">
        <w:rPr>
          <w:rFonts w:ascii="Courier New" w:hAnsi="Courier New" w:cs="Courier New"/>
        </w:rPr>
        <w:t>)</w:t>
      </w:r>
      <w:r w:rsidR="006305F7" w:rsidRPr="00E527A2">
        <w:rPr>
          <w:rFonts w:ascii="Courier New" w:hAnsi="Courier New" w:cs="Courier New"/>
          <w:bCs/>
          <w:lang w:val="ru-RU"/>
        </w:rPr>
        <w:sym w:font="Symbol" w:char="F0D7"/>
      </w:r>
      <w:r w:rsidR="006305F7" w:rsidRPr="00933A27">
        <w:rPr>
          <w:b/>
          <w:i/>
          <w:iCs/>
          <w:szCs w:val="28"/>
        </w:rPr>
        <w:t>f</w:t>
      </w:r>
      <w:r w:rsidR="006305F7" w:rsidRPr="000D2428">
        <w:rPr>
          <w:rFonts w:ascii="Courier New" w:hAnsi="Courier New" w:cs="Courier New"/>
          <w:szCs w:val="28"/>
        </w:rPr>
        <w:t>(</w:t>
      </w:r>
      <w:r w:rsidR="006305F7" w:rsidRPr="00E527A2">
        <w:rPr>
          <w:rFonts w:ascii="Courier New" w:hAnsi="Courier New" w:cs="Courier New"/>
        </w:rPr>
        <w:sym w:font="Symbol" w:char="F06D"/>
      </w:r>
      <w:r w:rsidR="006305F7" w:rsidRPr="00E527A2">
        <w:rPr>
          <w:rFonts w:ascii="Courier New" w:hAnsi="Courier New" w:cs="Courier New"/>
          <w:bCs/>
          <w:lang w:val="ru-RU"/>
        </w:rPr>
        <w:sym w:font="Symbol" w:char="F0D7"/>
      </w:r>
      <w:r w:rsidR="006305F7" w:rsidRPr="00E527A2">
        <w:rPr>
          <w:rFonts w:ascii="Courier New" w:hAnsi="Courier New" w:cs="Courier New"/>
          <w:b/>
          <w:szCs w:val="28"/>
        </w:rPr>
        <w:sym w:font="Symbol" w:char="F06F"/>
      </w:r>
      <w:r w:rsidR="006305F7" w:rsidRPr="000D2428">
        <w:rPr>
          <w:rFonts w:ascii="Courier New" w:hAnsi="Courier New" w:cs="Courier New"/>
          <w:szCs w:val="28"/>
        </w:rPr>
        <w:t>)</w:t>
      </w:r>
      <w:r w:rsidRPr="00E527A2">
        <w:rPr>
          <w:rFonts w:ascii="Courier New" w:hAnsi="Courier New" w:cs="Courier New"/>
          <w:vertAlign w:val="superscript"/>
        </w:rPr>
        <w:t>*</w:t>
      </w:r>
    </w:p>
    <w:p w:rsidR="00B27DF6" w:rsidRPr="0024388F" w:rsidRDefault="00B27DF6" w:rsidP="00AA44F7">
      <w:pPr>
        <w:spacing w:line="360" w:lineRule="auto"/>
        <w:ind w:left="284"/>
        <w:rPr>
          <w:rFonts w:ascii="Courier New" w:hAnsi="Courier New" w:cs="Courier New"/>
          <w:bCs/>
          <w:lang w:val="ru-RU"/>
        </w:rPr>
      </w:pPr>
      <w:r w:rsidRPr="0024388F">
        <w:rPr>
          <w:rFonts w:ascii="Courier New" w:hAnsi="Courier New" w:cs="Courier New"/>
          <w:lang w:val="ru-RU"/>
        </w:rPr>
        <w:t>=</w:t>
      </w:r>
      <w:r w:rsidRPr="00E527A2">
        <w:rPr>
          <w:rFonts w:ascii="Courier New" w:hAnsi="Courier New" w:cs="Courier New"/>
        </w:rPr>
        <w:t> </w:t>
      </w:r>
      <w:r w:rsidR="001F13A4" w:rsidRPr="0024388F">
        <w:rPr>
          <w:rFonts w:ascii="Courier New" w:hAnsi="Courier New" w:cs="Courier New"/>
          <w:lang w:val="ru-RU"/>
        </w:rPr>
        <w:t>(</w:t>
      </w:r>
      <w:r w:rsidR="001F13A4">
        <w:rPr>
          <w:b/>
          <w:i/>
        </w:rPr>
        <w:t>F</w:t>
      </w:r>
      <w:r w:rsidR="001F13A4" w:rsidRPr="0024388F">
        <w:rPr>
          <w:rFonts w:ascii="Courier New" w:hAnsi="Courier New" w:cs="Courier New"/>
          <w:lang w:val="ru-RU"/>
        </w:rPr>
        <w:t>(</w:t>
      </w:r>
      <w:r w:rsidR="001F13A4">
        <w:rPr>
          <w:rFonts w:ascii="Courier New" w:hAnsi="Courier New" w:cs="Courier New"/>
        </w:rPr>
        <w:t>S</w:t>
      </w:r>
      <w:r w:rsidR="001F13A4" w:rsidRPr="0024388F">
        <w:rPr>
          <w:rFonts w:ascii="Courier New" w:hAnsi="Courier New" w:cs="Courier New"/>
          <w:lang w:val="ru-RU"/>
        </w:rPr>
        <w:t>)</w:t>
      </w:r>
      <w:r w:rsidR="001F13A4" w:rsidRPr="0024388F">
        <w:rPr>
          <w:rFonts w:ascii="Courier New" w:hAnsi="Courier New" w:cs="Courier New"/>
          <w:bCs/>
          <w:iCs/>
          <w:lang w:val="ru-RU"/>
        </w:rPr>
        <w:t>\{</w:t>
      </w:r>
      <w:r w:rsidR="001F13A4" w:rsidRPr="00E527A2">
        <w:rPr>
          <w:rFonts w:ascii="Courier New" w:hAnsi="Courier New" w:cs="Courier New"/>
        </w:rPr>
        <w:sym w:font="Symbol" w:char="F06D"/>
      </w:r>
      <w:r w:rsidR="001F13A4" w:rsidRPr="00E527A2">
        <w:rPr>
          <w:rFonts w:ascii="Courier New" w:hAnsi="Courier New" w:cs="Courier New"/>
          <w:bCs/>
          <w:lang w:val="ru-RU"/>
        </w:rPr>
        <w:sym w:font="Symbol" w:char="F0D7"/>
      </w:r>
      <w:r w:rsidR="001F13A4" w:rsidRPr="00E527A2">
        <w:rPr>
          <w:rFonts w:ascii="Courier New" w:hAnsi="Courier New" w:cs="Courier New"/>
        </w:rPr>
        <w:sym w:font="Euclid Symbol" w:char="F0E1"/>
      </w:r>
      <w:r w:rsidR="001F13A4">
        <w:rPr>
          <w:rFonts w:ascii="Courier New" w:hAnsi="Courier New" w:cs="Courier New"/>
        </w:rPr>
        <w:sym w:font="Symbol" w:char="F044"/>
      </w:r>
      <w:r w:rsidR="001F13A4" w:rsidRPr="00E527A2">
        <w:rPr>
          <w:rFonts w:ascii="Courier New" w:hAnsi="Courier New" w:cs="Courier New"/>
        </w:rPr>
        <w:sym w:font="Euclid Symbol" w:char="F0F1"/>
      </w:r>
      <w:r w:rsidR="001F13A4" w:rsidRPr="0024388F">
        <w:rPr>
          <w:rFonts w:ascii="Courier New" w:hAnsi="Courier New" w:cs="Courier New"/>
          <w:lang w:val="ru-RU"/>
        </w:rPr>
        <w:t>})</w:t>
      </w:r>
      <w:r w:rsidR="006305F7" w:rsidRPr="00E527A2">
        <w:rPr>
          <w:rFonts w:ascii="Courier New" w:hAnsi="Courier New" w:cs="Courier New"/>
          <w:bCs/>
          <w:lang w:val="ru-RU"/>
        </w:rPr>
        <w:sym w:font="Symbol" w:char="F0D7"/>
      </w:r>
      <w:r w:rsidR="006305F7">
        <w:rPr>
          <w:b/>
          <w:bCs/>
          <w:i/>
          <w:iCs/>
        </w:rPr>
        <w:t>drti</w:t>
      </w:r>
      <w:r w:rsidR="006305F7" w:rsidRPr="000F7E66">
        <w:rPr>
          <w:bCs/>
          <w:iCs/>
          <w:vertAlign w:val="subscript"/>
        </w:rPr>
        <w:t>in</w:t>
      </w:r>
      <w:r w:rsidR="006305F7" w:rsidRPr="006305F7">
        <w:rPr>
          <w:bCs/>
          <w:iCs/>
          <w:vertAlign w:val="subscript"/>
        </w:rPr>
        <w:t> </w:t>
      </w:r>
      <w:r w:rsidR="006305F7" w:rsidRPr="000F7E66">
        <w:rPr>
          <w:rFonts w:ascii="Courier New" w:hAnsi="Courier New" w:cs="Courier New"/>
          <w:b/>
          <w:vertAlign w:val="subscript"/>
        </w:rPr>
        <w:sym w:font="Symbol" w:char="F053"/>
      </w:r>
      <w:r w:rsidR="006305F7" w:rsidRPr="006305F7">
        <w:rPr>
          <w:rFonts w:ascii="Courier New" w:hAnsi="Courier New" w:cs="Courier New"/>
          <w:vertAlign w:val="subscript"/>
        </w:rPr>
        <w:t> </w:t>
      </w:r>
      <w:r w:rsidR="006305F7" w:rsidRPr="006305F7">
        <w:rPr>
          <w:b/>
          <w:bCs/>
          <w:i/>
          <w:iCs/>
          <w:vertAlign w:val="subscript"/>
        </w:rPr>
        <w:t>after</w:t>
      </w:r>
      <w:r w:rsidR="006305F7" w:rsidRPr="006305F7">
        <w:rPr>
          <w:rFonts w:ascii="Courier New" w:hAnsi="Courier New" w:cs="Courier New"/>
          <w:vertAlign w:val="subscript"/>
        </w:rPr>
        <w:t> </w:t>
      </w:r>
      <w:r w:rsidR="006305F7" w:rsidRPr="006305F7">
        <w:rPr>
          <w:rFonts w:ascii="Courier New" w:hAnsi="Courier New" w:cs="Courier New"/>
          <w:vertAlign w:val="subscript"/>
        </w:rPr>
        <w:sym w:font="Symbol" w:char="F06D"/>
      </w:r>
      <w:r w:rsidR="006305F7" w:rsidRPr="0024388F">
        <w:rPr>
          <w:rFonts w:ascii="Courier New" w:hAnsi="Courier New" w:cs="Courier New"/>
          <w:lang w:val="ru-RU"/>
        </w:rPr>
        <w:t>(</w:t>
      </w:r>
      <w:r w:rsidR="006305F7" w:rsidRPr="00E527A2">
        <w:rPr>
          <w:rFonts w:ascii="Courier New" w:hAnsi="Courier New" w:cs="Courier New"/>
          <w:b/>
          <w:szCs w:val="28"/>
        </w:rPr>
        <w:sym w:font="Symbol" w:char="F06F"/>
      </w:r>
      <w:r w:rsidR="006305F7" w:rsidRPr="0024388F">
        <w:rPr>
          <w:rFonts w:ascii="Courier New" w:hAnsi="Courier New" w:cs="Courier New"/>
          <w:bCs/>
          <w:lang w:val="ru-RU"/>
        </w:rPr>
        <w:t>)</w:t>
      </w:r>
    </w:p>
    <w:p w:rsidR="00246D01" w:rsidRPr="00E527A2" w:rsidRDefault="00246D01" w:rsidP="00AA44F7">
      <w:pPr>
        <w:spacing w:line="360" w:lineRule="auto"/>
        <w:ind w:left="284"/>
        <w:rPr>
          <w:bCs/>
          <w:lang w:val="ru-RU"/>
        </w:rPr>
      </w:pPr>
      <w:r w:rsidRPr="00E527A2">
        <w:rPr>
          <w:rFonts w:ascii="Courier New" w:hAnsi="Courier New" w:cs="Courier New"/>
          <w:bCs/>
          <w:lang w:val="ru-RU"/>
        </w:rPr>
        <w:t>= </w:t>
      </w:r>
      <w:r w:rsidRPr="00E527A2">
        <w:rPr>
          <w:bCs/>
          <w:lang w:val="ru-RU"/>
        </w:rPr>
        <w:t xml:space="preserve">(* </w:t>
      </w:r>
      <w:r w:rsidRPr="00E527A2">
        <w:rPr>
          <w:lang w:val="ru-RU"/>
        </w:rPr>
        <w:t>по</w:t>
      </w:r>
      <w:r>
        <w:rPr>
          <w:lang w:val="ru-RU"/>
        </w:rPr>
        <w:t xml:space="preserve"> предположению шага индукции</w:t>
      </w:r>
      <w:r w:rsidRPr="00E527A2">
        <w:rPr>
          <w:lang w:val="ru-RU"/>
        </w:rPr>
        <w:t xml:space="preserve"> </w:t>
      </w:r>
      <w:r w:rsidRPr="00E527A2">
        <w:rPr>
          <w:bCs/>
          <w:lang w:val="ru-RU"/>
        </w:rPr>
        <w:t>*)</w:t>
      </w:r>
    </w:p>
    <w:p w:rsidR="00B27DF6" w:rsidRPr="009D4BC3" w:rsidRDefault="00B27DF6" w:rsidP="00AA44F7">
      <w:pPr>
        <w:spacing w:line="360" w:lineRule="auto"/>
        <w:ind w:left="284"/>
        <w:rPr>
          <w:rFonts w:ascii="Courier New" w:hAnsi="Courier New" w:cs="Courier New"/>
          <w:bCs/>
          <w:lang w:val="ru-RU"/>
        </w:rPr>
      </w:pPr>
      <w:r w:rsidRPr="009D4BC3">
        <w:rPr>
          <w:rFonts w:ascii="Courier New" w:hAnsi="Courier New" w:cs="Courier New"/>
          <w:bCs/>
          <w:lang w:val="ru-RU"/>
        </w:rPr>
        <w:t>=</w:t>
      </w:r>
      <w:r w:rsidRPr="00E527A2">
        <w:rPr>
          <w:rFonts w:ascii="Courier New" w:hAnsi="Courier New" w:cs="Courier New"/>
        </w:rPr>
        <w:t> </w:t>
      </w:r>
      <w:r w:rsidR="005C5D56">
        <w:rPr>
          <w:b/>
          <w:bCs/>
          <w:i/>
          <w:iCs/>
        </w:rPr>
        <w:t>drti</w:t>
      </w:r>
      <w:r w:rsidR="005C5D56" w:rsidRPr="000F7E66">
        <w:rPr>
          <w:bCs/>
          <w:iCs/>
          <w:vertAlign w:val="subscript"/>
        </w:rPr>
        <w:t>in </w:t>
      </w:r>
      <w:r w:rsidR="005C5D56" w:rsidRPr="000F7E66">
        <w:rPr>
          <w:rFonts w:ascii="Courier New" w:hAnsi="Courier New" w:cs="Courier New"/>
          <w:b/>
          <w:vertAlign w:val="subscript"/>
        </w:rPr>
        <w:sym w:font="Symbol" w:char="F053"/>
      </w:r>
      <w:r w:rsidR="005C5D56" w:rsidRPr="00035E7D">
        <w:rPr>
          <w:rFonts w:ascii="Courier New" w:hAnsi="Courier New" w:cs="Courier New"/>
          <w:lang w:val="ru-RU"/>
        </w:rPr>
        <w:t>(</w:t>
      </w:r>
      <w:r w:rsidR="005C5D56" w:rsidRPr="00E527A2">
        <w:rPr>
          <w:rFonts w:ascii="Courier New" w:hAnsi="Courier New" w:cs="Courier New"/>
        </w:rPr>
        <w:sym w:font="Symbol" w:char="F06D"/>
      </w:r>
      <w:r w:rsidR="005C5D56" w:rsidRPr="00035E7D">
        <w:rPr>
          <w:rFonts w:ascii="Courier New" w:hAnsi="Courier New" w:cs="Courier New"/>
          <w:lang w:val="ru-RU"/>
        </w:rPr>
        <w:t>)</w:t>
      </w:r>
      <w:r w:rsidRPr="00E527A2">
        <w:rPr>
          <w:rFonts w:ascii="Courier New" w:hAnsi="Courier New" w:cs="Courier New"/>
          <w:bCs/>
          <w:lang w:val="ru-RU"/>
        </w:rPr>
        <w:sym w:font="Symbol" w:char="F0D7"/>
      </w:r>
      <w:r w:rsidR="005C5D56">
        <w:rPr>
          <w:b/>
          <w:bCs/>
          <w:i/>
          <w:iCs/>
        </w:rPr>
        <w:t>drti</w:t>
      </w:r>
      <w:r w:rsidR="005C5D56" w:rsidRPr="000F7E66">
        <w:rPr>
          <w:bCs/>
          <w:iCs/>
          <w:vertAlign w:val="subscript"/>
        </w:rPr>
        <w:t>in</w:t>
      </w:r>
      <w:r w:rsidR="005C5D56" w:rsidRPr="006305F7">
        <w:rPr>
          <w:bCs/>
          <w:iCs/>
          <w:vertAlign w:val="subscript"/>
        </w:rPr>
        <w:t> </w:t>
      </w:r>
      <w:r w:rsidR="005C5D56" w:rsidRPr="000F7E66">
        <w:rPr>
          <w:rFonts w:ascii="Courier New" w:hAnsi="Courier New" w:cs="Courier New"/>
          <w:b/>
          <w:vertAlign w:val="subscript"/>
        </w:rPr>
        <w:sym w:font="Symbol" w:char="F053"/>
      </w:r>
      <w:r w:rsidR="005C5D56" w:rsidRPr="006305F7">
        <w:rPr>
          <w:rFonts w:ascii="Courier New" w:hAnsi="Courier New" w:cs="Courier New"/>
          <w:vertAlign w:val="subscript"/>
        </w:rPr>
        <w:t> </w:t>
      </w:r>
      <w:r w:rsidR="005C5D56" w:rsidRPr="006305F7">
        <w:rPr>
          <w:b/>
          <w:bCs/>
          <w:i/>
          <w:iCs/>
          <w:vertAlign w:val="subscript"/>
        </w:rPr>
        <w:t>after</w:t>
      </w:r>
      <w:r w:rsidR="005C5D56" w:rsidRPr="006305F7">
        <w:rPr>
          <w:rFonts w:ascii="Courier New" w:hAnsi="Courier New" w:cs="Courier New"/>
          <w:vertAlign w:val="subscript"/>
        </w:rPr>
        <w:t> </w:t>
      </w:r>
      <w:r w:rsidR="005C5D56" w:rsidRPr="006305F7">
        <w:rPr>
          <w:rFonts w:ascii="Courier New" w:hAnsi="Courier New" w:cs="Courier New"/>
          <w:vertAlign w:val="subscript"/>
        </w:rPr>
        <w:sym w:font="Symbol" w:char="F06D"/>
      </w:r>
      <w:r w:rsidR="005C5D56" w:rsidRPr="009D4BC3">
        <w:rPr>
          <w:rFonts w:ascii="Courier New" w:hAnsi="Courier New" w:cs="Courier New"/>
          <w:lang w:val="ru-RU"/>
        </w:rPr>
        <w:t>(</w:t>
      </w:r>
      <w:r w:rsidR="005C5D56" w:rsidRPr="00E527A2">
        <w:rPr>
          <w:rFonts w:ascii="Courier New" w:hAnsi="Courier New" w:cs="Courier New"/>
          <w:b/>
          <w:szCs w:val="28"/>
        </w:rPr>
        <w:sym w:font="Symbol" w:char="F06F"/>
      </w:r>
      <w:r w:rsidR="005C5D56" w:rsidRPr="009D4BC3">
        <w:rPr>
          <w:rFonts w:ascii="Courier New" w:hAnsi="Courier New" w:cs="Courier New"/>
          <w:bCs/>
          <w:lang w:val="ru-RU"/>
        </w:rPr>
        <w:t>)</w:t>
      </w:r>
    </w:p>
    <w:p w:rsidR="00B27DF6" w:rsidRPr="00E527A2" w:rsidRDefault="00B27DF6" w:rsidP="00AA44F7">
      <w:pPr>
        <w:spacing w:line="360" w:lineRule="auto"/>
        <w:ind w:left="284"/>
        <w:rPr>
          <w:bCs/>
          <w:lang w:val="ru-RU"/>
        </w:rPr>
      </w:pPr>
      <w:r w:rsidRPr="00E527A2">
        <w:rPr>
          <w:rFonts w:ascii="Courier New" w:hAnsi="Courier New" w:cs="Courier New"/>
          <w:bCs/>
          <w:lang w:val="ru-RU"/>
        </w:rPr>
        <w:t>= </w:t>
      </w:r>
      <w:r w:rsidRPr="00E527A2">
        <w:rPr>
          <w:bCs/>
          <w:lang w:val="ru-RU"/>
        </w:rPr>
        <w:t xml:space="preserve">(* </w:t>
      </w:r>
      <w:r w:rsidRPr="00E527A2">
        <w:rPr>
          <w:lang w:val="ru-RU"/>
        </w:rPr>
        <w:t>поскольку трасса</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lang w:val="ru-RU"/>
        </w:rPr>
        <w:t xml:space="preserve"> </w:t>
      </w:r>
      <w:r w:rsidRPr="00E527A2">
        <w:rPr>
          <w:lang w:val="ru-RU"/>
        </w:rPr>
        <w:t xml:space="preserve">не заканчивается на отказ </w:t>
      </w:r>
      <w:r w:rsidRPr="00E527A2">
        <w:rPr>
          <w:bCs/>
          <w:lang w:val="ru-RU"/>
        </w:rPr>
        <w:t>*)</w:t>
      </w:r>
    </w:p>
    <w:p w:rsidR="0079599D" w:rsidRDefault="00B27DF6" w:rsidP="00AA44F7">
      <w:pPr>
        <w:spacing w:line="360" w:lineRule="auto"/>
        <w:ind w:left="284"/>
        <w:rPr>
          <w:lang w:val="ru-RU"/>
        </w:rPr>
      </w:pPr>
      <w:r w:rsidRPr="00015402">
        <w:rPr>
          <w:rFonts w:ascii="Courier New" w:hAnsi="Courier New" w:cs="Courier New"/>
          <w:bCs/>
          <w:lang w:val="ru-RU"/>
        </w:rPr>
        <w:t>=</w:t>
      </w:r>
      <w:r w:rsidRPr="00E527A2">
        <w:rPr>
          <w:rFonts w:ascii="Courier New" w:hAnsi="Courier New" w:cs="Courier New"/>
        </w:rPr>
        <w:t> </w:t>
      </w:r>
      <w:r w:rsidR="005C5D56">
        <w:rPr>
          <w:b/>
          <w:bCs/>
          <w:i/>
          <w:iCs/>
        </w:rPr>
        <w:t>drti</w:t>
      </w:r>
      <w:r w:rsidR="005C5D56" w:rsidRPr="000F7E66">
        <w:rPr>
          <w:bCs/>
          <w:iCs/>
          <w:vertAlign w:val="subscript"/>
        </w:rPr>
        <w:t>in </w:t>
      </w:r>
      <w:r w:rsidR="005C5D56" w:rsidRPr="000F7E66">
        <w:rPr>
          <w:rFonts w:ascii="Courier New" w:hAnsi="Courier New" w:cs="Courier New"/>
          <w:b/>
          <w:vertAlign w:val="subscript"/>
        </w:rPr>
        <w:sym w:font="Symbol" w:char="F053"/>
      </w:r>
      <w:r w:rsidR="005C5D56" w:rsidRPr="00035E7D">
        <w:rPr>
          <w:rFonts w:ascii="Courier New" w:hAnsi="Courier New" w:cs="Courier New"/>
          <w:lang w:val="ru-RU"/>
        </w:rPr>
        <w:t>(</w:t>
      </w:r>
      <w:r w:rsidR="005C5D56" w:rsidRPr="00E527A2">
        <w:rPr>
          <w:rFonts w:ascii="Courier New" w:hAnsi="Courier New" w:cs="Courier New"/>
        </w:rPr>
        <w:sym w:font="Symbol" w:char="F06D"/>
      </w:r>
      <w:r w:rsidR="005C5D56" w:rsidRPr="00E527A2">
        <w:rPr>
          <w:rFonts w:ascii="Courier New" w:hAnsi="Courier New" w:cs="Courier New"/>
          <w:bCs/>
          <w:lang w:val="ru-RU"/>
        </w:rPr>
        <w:sym w:font="Symbol" w:char="F0D7"/>
      </w:r>
      <w:r w:rsidR="005C5D56" w:rsidRPr="00E527A2">
        <w:rPr>
          <w:rFonts w:ascii="Courier New" w:hAnsi="Courier New" w:cs="Courier New"/>
          <w:b/>
          <w:szCs w:val="28"/>
        </w:rPr>
        <w:sym w:font="Symbol" w:char="F06F"/>
      </w:r>
      <w:r w:rsidRPr="00015402">
        <w:rPr>
          <w:rFonts w:ascii="Courier New" w:hAnsi="Courier New" w:cs="Courier New"/>
          <w:lang w:val="ru-RU"/>
        </w:rPr>
        <w:t>)</w:t>
      </w:r>
      <w:r w:rsidRPr="00015402">
        <w:rPr>
          <w:lang w:val="ru-RU"/>
        </w:rPr>
        <w:t>.</w:t>
      </w:r>
    </w:p>
    <w:p w:rsidR="00EB4D58" w:rsidRPr="00246D01" w:rsidRDefault="00D701B3" w:rsidP="00AA44F7">
      <w:pPr>
        <w:numPr>
          <w:ilvl w:val="0"/>
          <w:numId w:val="157"/>
        </w:numPr>
        <w:spacing w:line="360" w:lineRule="auto"/>
        <w:rPr>
          <w:lang w:val="ru-RU"/>
        </w:rPr>
      </w:pPr>
      <w:r>
        <w:rPr>
          <w:lang w:val="ru-RU"/>
        </w:rPr>
        <w:t>Переход по п</w:t>
      </w:r>
      <w:r w:rsidRPr="00E527A2">
        <w:rPr>
          <w:lang w:val="ru-RU"/>
        </w:rPr>
        <w:t>равил</w:t>
      </w:r>
      <w:r>
        <w:rPr>
          <w:lang w:val="ru-RU"/>
        </w:rPr>
        <w:t>у</w:t>
      </w:r>
      <w:r w:rsidR="00EB4D58" w:rsidRPr="00E527A2">
        <w:rPr>
          <w:lang w:val="ru-RU"/>
        </w:rPr>
        <w:t xml:space="preserve"> вывода</w:t>
      </w:r>
      <w:r w:rsidR="00EB4D58" w:rsidRPr="00E527A2">
        <w:rPr>
          <w:rFonts w:ascii="Courier New" w:hAnsi="Courier New" w:cs="Courier New"/>
          <w:lang w:val="ru-RU"/>
        </w:rPr>
        <w:t> (</w:t>
      </w:r>
      <w:r w:rsidR="00EB4D58">
        <w:rPr>
          <w:rFonts w:ascii="Courier New" w:hAnsi="Courier New" w:cs="Courier New"/>
          <w:lang w:val="ru-RU"/>
        </w:rPr>
        <w:t>3</w:t>
      </w:r>
      <w:r w:rsidR="00EB4D58" w:rsidRPr="00E527A2">
        <w:rPr>
          <w:rFonts w:ascii="Courier New" w:hAnsi="Courier New" w:cs="Courier New"/>
          <w:lang w:val="ru-RU"/>
        </w:rPr>
        <w:t>)</w:t>
      </w:r>
      <w:r w:rsidR="00EB4D58">
        <w:rPr>
          <w:rFonts w:ascii="Courier New" w:hAnsi="Courier New" w:cs="Courier New"/>
          <w:lang w:val="ru-RU"/>
        </w:rPr>
        <w:t xml:space="preserve">: </w:t>
      </w:r>
      <w:r w:rsidR="00EB4D58" w:rsidRPr="00E527A2">
        <w:rPr>
          <w:rFonts w:ascii="Courier New" w:hAnsi="Courier New" w:cs="Courier New"/>
        </w:rPr>
        <w:sym w:font="Symbol" w:char="F06D"/>
      </w:r>
      <w:r w:rsidR="00EB4D58" w:rsidRPr="00E527A2">
        <w:rPr>
          <w:rFonts w:ascii="Courier New" w:hAnsi="Courier New" w:cs="Courier New"/>
        </w:rPr>
        <w:sym w:font="Euclid Symbol" w:char="F0BE"/>
      </w:r>
      <w:r w:rsidR="00EB4D58" w:rsidRPr="00E527A2">
        <w:rPr>
          <w:rFonts w:ascii="Courier New" w:hAnsi="Courier New" w:cs="Courier New"/>
        </w:rPr>
        <w:sym w:font="Symbol" w:char="F074"/>
      </w:r>
      <w:r w:rsidR="00EB4D58" w:rsidRPr="00E527A2">
        <w:rPr>
          <w:rFonts w:ascii="Courier New" w:hAnsi="Courier New" w:cs="Courier New"/>
        </w:rPr>
        <w:sym w:font="Euclid Symbol" w:char="F0AE"/>
      </w:r>
      <w:r w:rsidR="00EB4D58" w:rsidRPr="00E527A2">
        <w:rPr>
          <w:rFonts w:ascii="Courier New" w:hAnsi="Courier New" w:cs="Courier New"/>
        </w:rPr>
        <w:sym w:font="Symbol" w:char="F06D"/>
      </w:r>
      <w:r w:rsidR="00EB4D58" w:rsidRPr="00246D01">
        <w:rPr>
          <w:lang w:val="ru-RU"/>
        </w:rPr>
        <w:t>.</w:t>
      </w:r>
    </w:p>
    <w:p w:rsidR="00EB4D58" w:rsidRDefault="00EB4D58" w:rsidP="00AA44F7">
      <w:pPr>
        <w:spacing w:line="360" w:lineRule="auto"/>
        <w:ind w:left="284"/>
        <w:rPr>
          <w:lang w:val="ru-RU"/>
        </w:rPr>
      </w:pPr>
      <w:r w:rsidRPr="00E527A2">
        <w:rPr>
          <w:lang w:val="ru-RU"/>
        </w:rPr>
        <w:t>Имеем</w:t>
      </w:r>
      <w:r w:rsidRPr="00E527A2">
        <w:rPr>
          <w:rFonts w:ascii="Courier New" w:hAnsi="Courier New" w:cs="Courier New"/>
          <w:lang w:val="ru-RU"/>
        </w:rPr>
        <w:t xml:space="preserve"> </w:t>
      </w:r>
      <w:r w:rsidRPr="00E527A2">
        <w:rPr>
          <w:rFonts w:ascii="Courier New" w:hAnsi="Courier New" w:cs="Courier New"/>
          <w:lang w:val="ru-RU"/>
        </w:rPr>
        <w:sym w:font="Symbol" w:char="F077"/>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lang w:val="ru-RU"/>
        </w:rPr>
        <w:t>1)=</w:t>
      </w:r>
      <w:r w:rsidRPr="00E527A2">
        <w:rPr>
          <w:rFonts w:ascii="Courier New" w:hAnsi="Courier New" w:cs="Courier New"/>
        </w:rPr>
        <w:sym w:font="Symbol" w:char="F06D"/>
      </w:r>
      <w:r>
        <w:rPr>
          <w:rFonts w:ascii="Courier New" w:hAnsi="Courier New" w:cs="Courier New"/>
          <w:lang w:val="ru-RU"/>
        </w:rPr>
        <w:t xml:space="preserve"> </w:t>
      </w:r>
      <w:r>
        <w:rPr>
          <w:lang w:val="ru-RU"/>
        </w:rPr>
        <w:t>и</w:t>
      </w:r>
    </w:p>
    <w:p w:rsidR="00EB4D58" w:rsidRDefault="00EB4D58" w:rsidP="00AA44F7">
      <w:pPr>
        <w:spacing w:line="360" w:lineRule="auto"/>
        <w:ind w:left="284"/>
        <w:rPr>
          <w:rFonts w:ascii="Courier New" w:hAnsi="Courier New" w:cs="Courier New"/>
          <w:lang w:val="ru-RU"/>
        </w:rPr>
      </w:pPr>
      <w:r>
        <w:rPr>
          <w:b/>
          <w:i/>
        </w:rPr>
        <w:t>F</w:t>
      </w:r>
      <w:r w:rsidRPr="00EB4D58">
        <w:rPr>
          <w:rFonts w:ascii="Courier New" w:hAnsi="Courier New" w:cs="Courier New"/>
          <w:lang w:val="ru-RU"/>
        </w:rPr>
        <w:t>(</w:t>
      </w:r>
      <w:r>
        <w:rPr>
          <w:rFonts w:ascii="Courier New" w:hAnsi="Courier New" w:cs="Courier New"/>
        </w:rPr>
        <w:t>S</w:t>
      </w:r>
      <w:r w:rsidRPr="00EB4D58">
        <w:rPr>
          <w:rFonts w:ascii="Courier New" w:hAnsi="Courier New" w:cs="Courier New"/>
          <w:lang w:val="ru-RU"/>
        </w:rPr>
        <w:t>1)</w:t>
      </w:r>
      <w:r w:rsidRPr="00EB4D58">
        <w:rPr>
          <w:rFonts w:ascii="Courier New" w:hAnsi="Courier New" w:cs="Courier New"/>
          <w:bCs/>
          <w:iCs/>
          <w:lang w:val="ru-RU"/>
        </w:rPr>
        <w:t>\{</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EB4D58">
        <w:rPr>
          <w:rFonts w:ascii="Courier New" w:hAnsi="Courier New" w:cs="Courier New"/>
          <w:lang w:val="ru-RU"/>
        </w:rPr>
        <w:t>}</w:t>
      </w:r>
    </w:p>
    <w:p w:rsidR="00EB4D58" w:rsidRDefault="00EB4D58" w:rsidP="00AA44F7">
      <w:pPr>
        <w:spacing w:line="360" w:lineRule="auto"/>
        <w:ind w:left="284"/>
        <w:rPr>
          <w:rFonts w:ascii="Courier New" w:hAnsi="Courier New" w:cs="Courier New"/>
          <w:lang w:val="ru-RU"/>
        </w:rPr>
      </w:pPr>
      <w:r>
        <w:rPr>
          <w:rFonts w:ascii="Courier New" w:hAnsi="Courier New" w:cs="Courier New"/>
          <w:lang w:val="ru-RU"/>
        </w:rPr>
        <w:t>=</w:t>
      </w:r>
      <w:r w:rsidRPr="00EB4D58">
        <w:rPr>
          <w:rFonts w:ascii="Courier New" w:hAnsi="Courier New" w:cs="Courier New"/>
          <w:lang w:val="ru-RU"/>
        </w:rPr>
        <w:t xml:space="preserve"> </w:t>
      </w:r>
      <w:r>
        <w:rPr>
          <w:b/>
          <w:i/>
        </w:rPr>
        <w:t>F</w:t>
      </w:r>
      <w:r w:rsidRPr="00EB4D58">
        <w:rPr>
          <w:rFonts w:ascii="Courier New" w:hAnsi="Courier New" w:cs="Courier New"/>
          <w:lang w:val="ru-RU"/>
        </w:rPr>
        <w:t>(</w:t>
      </w:r>
      <w:r>
        <w:rPr>
          <w:rFonts w:ascii="Courier New" w:hAnsi="Courier New" w:cs="Courier New"/>
        </w:rPr>
        <w:t>S</w:t>
      </w:r>
      <w:r w:rsidRPr="00EB4D58">
        <w:rPr>
          <w:rFonts w:ascii="Courier New" w:hAnsi="Courier New" w:cs="Courier New"/>
          <w:lang w:val="ru-RU"/>
        </w:rPr>
        <w:t>)</w:t>
      </w:r>
      <w:r w:rsidRPr="00EB4D58">
        <w:rPr>
          <w:rFonts w:ascii="Courier New" w:hAnsi="Courier New" w:cs="Courier New"/>
          <w:bCs/>
          <w:iCs/>
          <w:lang w:val="ru-RU"/>
        </w:rPr>
        <w:t>\{</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EB4D58">
        <w:rPr>
          <w:rFonts w:ascii="Courier New" w:hAnsi="Courier New" w:cs="Courier New"/>
          <w:lang w:val="ru-RU"/>
        </w:rPr>
        <w:t>}</w:t>
      </w:r>
    </w:p>
    <w:p w:rsidR="00EB4D58" w:rsidRPr="00E527A2" w:rsidRDefault="00EB4D58" w:rsidP="00AA44F7">
      <w:pPr>
        <w:spacing w:line="360" w:lineRule="auto"/>
        <w:ind w:left="284"/>
        <w:rPr>
          <w:bCs/>
          <w:lang w:val="ru-RU"/>
        </w:rPr>
      </w:pPr>
      <w:r w:rsidRPr="00E527A2">
        <w:rPr>
          <w:rFonts w:ascii="Courier New" w:hAnsi="Courier New" w:cs="Courier New"/>
          <w:bCs/>
          <w:lang w:val="ru-RU"/>
        </w:rPr>
        <w:t>= </w:t>
      </w:r>
      <w:r w:rsidRPr="00E527A2">
        <w:rPr>
          <w:bCs/>
          <w:lang w:val="ru-RU"/>
        </w:rPr>
        <w:t xml:space="preserve">(* </w:t>
      </w:r>
      <w:r w:rsidRPr="00E527A2">
        <w:rPr>
          <w:lang w:val="ru-RU"/>
        </w:rPr>
        <w:t>по</w:t>
      </w:r>
      <w:r>
        <w:rPr>
          <w:lang w:val="ru-RU"/>
        </w:rPr>
        <w:t xml:space="preserve"> предположению шага индукции</w:t>
      </w:r>
      <w:r w:rsidRPr="00E527A2">
        <w:rPr>
          <w:lang w:val="ru-RU"/>
        </w:rPr>
        <w:t xml:space="preserve"> </w:t>
      </w:r>
      <w:r w:rsidRPr="00E527A2">
        <w:rPr>
          <w:bCs/>
          <w:lang w:val="ru-RU"/>
        </w:rPr>
        <w:t>*)</w:t>
      </w:r>
    </w:p>
    <w:p w:rsidR="00EB4D58" w:rsidRPr="001F13A4" w:rsidRDefault="00EB4D58" w:rsidP="00AA44F7">
      <w:pPr>
        <w:spacing w:line="360" w:lineRule="auto"/>
        <w:ind w:left="284"/>
        <w:rPr>
          <w:lang w:val="ru-RU"/>
        </w:rPr>
      </w:pPr>
      <w:r w:rsidRPr="001F13A4">
        <w:rPr>
          <w:rFonts w:ascii="Courier New" w:hAnsi="Courier New" w:cs="Courier New"/>
          <w:lang w:val="ru-RU"/>
        </w:rPr>
        <w:t>=</w:t>
      </w:r>
      <w:r w:rsidRPr="00E527A2">
        <w:rPr>
          <w:rFonts w:ascii="Courier New" w:hAnsi="Courier New" w:cs="Courier New"/>
        </w:rPr>
        <w:t> </w:t>
      </w:r>
      <w:r>
        <w:rPr>
          <w:b/>
          <w:bCs/>
          <w:i/>
          <w:iCs/>
        </w:rPr>
        <w:t>drti</w:t>
      </w:r>
      <w:r w:rsidRPr="000F7E66">
        <w:rPr>
          <w:bCs/>
          <w:iCs/>
          <w:vertAlign w:val="subscript"/>
        </w:rPr>
        <w:t>in </w:t>
      </w:r>
      <w:r w:rsidRPr="000F7E66">
        <w:rPr>
          <w:rFonts w:ascii="Courier New" w:hAnsi="Courier New" w:cs="Courier New"/>
          <w:b/>
          <w:vertAlign w:val="subscript"/>
        </w:rPr>
        <w:sym w:font="Symbol" w:char="F053"/>
      </w:r>
      <w:r w:rsidRPr="001F13A4">
        <w:rPr>
          <w:rFonts w:ascii="Courier New" w:hAnsi="Courier New" w:cs="Courier New"/>
          <w:lang w:val="ru-RU"/>
        </w:rPr>
        <w:t>(</w:t>
      </w:r>
      <w:r w:rsidRPr="00E527A2">
        <w:rPr>
          <w:rFonts w:ascii="Courier New" w:hAnsi="Courier New" w:cs="Courier New"/>
        </w:rPr>
        <w:sym w:font="Symbol" w:char="F06D"/>
      </w:r>
      <w:r w:rsidRPr="001F13A4">
        <w:rPr>
          <w:rFonts w:ascii="Courier New" w:hAnsi="Courier New" w:cs="Courier New"/>
          <w:lang w:val="ru-RU"/>
        </w:rPr>
        <w:t>)</w:t>
      </w:r>
      <w:r w:rsidRPr="001F13A4">
        <w:rPr>
          <w:lang w:val="ru-RU"/>
        </w:rPr>
        <w:t>.</w:t>
      </w:r>
    </w:p>
    <w:p w:rsidR="00C879E8" w:rsidRPr="00E36A7C" w:rsidRDefault="00C879E8" w:rsidP="00AA44F7">
      <w:pPr>
        <w:pStyle w:val="Proofs"/>
        <w:spacing w:line="360" w:lineRule="auto"/>
        <w:rPr>
          <w:lang w:val="ru-RU"/>
        </w:rPr>
      </w:pPr>
      <w:bookmarkStart w:id="1338" w:name="_Ref122507101"/>
      <w:bookmarkStart w:id="1339" w:name="_Toc136258764"/>
      <w:bookmarkStart w:id="1340" w:name="_Toc143928346"/>
      <w:bookmarkStart w:id="1341" w:name="_Toc143928612"/>
      <w:bookmarkStart w:id="1342" w:name="_Toc144014418"/>
      <w:bookmarkStart w:id="1343" w:name="_Toc144014724"/>
      <w:bookmarkStart w:id="1344" w:name="_Toc144026708"/>
      <w:bookmarkStart w:id="1345" w:name="_Toc148943339"/>
      <w:bookmarkStart w:id="1346" w:name="_Toc182233825"/>
      <w:r w:rsidRPr="00E36A7C">
        <w:rPr>
          <w:lang w:val="ru-RU"/>
        </w:rPr>
        <w:t xml:space="preserve">Доказательство </w:t>
      </w:r>
      <w:bookmarkEnd w:id="1338"/>
      <w:bookmarkEnd w:id="1339"/>
      <w:bookmarkEnd w:id="1340"/>
      <w:bookmarkEnd w:id="1341"/>
      <w:bookmarkEnd w:id="1342"/>
      <w:bookmarkEnd w:id="1343"/>
      <w:bookmarkEnd w:id="1344"/>
      <w:bookmarkEnd w:id="1345"/>
      <w:r w:rsidR="006D1462">
        <w:rPr>
          <w:lang w:val="ru-RU"/>
        </w:rPr>
        <w:t>Теоремы 12</w:t>
      </w:r>
      <w:bookmarkEnd w:id="1346"/>
    </w:p>
    <w:p w:rsidR="0079599D" w:rsidRDefault="00C879E8" w:rsidP="00AA44F7">
      <w:pPr>
        <w:numPr>
          <w:ilvl w:val="0"/>
          <w:numId w:val="158"/>
        </w:numPr>
        <w:spacing w:line="360" w:lineRule="auto"/>
        <w:rPr>
          <w:lang w:val="ru-RU"/>
        </w:rPr>
      </w:pPr>
      <w:r w:rsidRPr="00E527A2">
        <w:rPr>
          <w:lang w:val="ru-RU"/>
        </w:rPr>
        <w:t>Докажем вложенность</w:t>
      </w:r>
      <w:r w:rsidRPr="00E527A2">
        <w:rPr>
          <w:rFonts w:ascii="Courier New" w:hAnsi="Courier New" w:cs="Courier New"/>
          <w:bCs/>
          <w:lang w:val="ru-RU"/>
        </w:rPr>
        <w:t xml:space="preserve"> </w:t>
      </w:r>
      <w:r w:rsidRPr="00E527A2">
        <w:rPr>
          <w:rFonts w:ascii="Courier New" w:hAnsi="Courier New" w:cs="Courier New"/>
          <w:b/>
        </w:rPr>
        <w:sym w:font="Symbol" w:char="F053"/>
      </w:r>
      <w:r w:rsidRPr="00E527A2">
        <w:rPr>
          <w:rFonts w:ascii="Courier New" w:hAnsi="Courier New" w:cs="Courier New"/>
          <w:lang w:val="ru-RU"/>
        </w:rPr>
        <w:sym w:font="Symbol" w:char="F0CD"/>
      </w:r>
      <w:r>
        <w:rPr>
          <w:b/>
          <w:i/>
        </w:rPr>
        <w:t>F</w:t>
      </w:r>
      <w:r w:rsidRPr="00C879E8">
        <w:rPr>
          <w:rFonts w:ascii="Courier New" w:hAnsi="Courier New" w:cs="Courier New"/>
          <w:lang w:val="ru-RU"/>
        </w:rPr>
        <w:t>(</w:t>
      </w:r>
      <w:r w:rsidRPr="00C879E8">
        <w:rPr>
          <w:rFonts w:ascii="Courier New" w:hAnsi="Courier New" w:cs="Courier New"/>
          <w:b/>
        </w:rPr>
        <w:t>S</w:t>
      </w:r>
      <w:r w:rsidRPr="00C879E8">
        <w:rPr>
          <w:rFonts w:ascii="Courier New" w:hAnsi="Courier New" w:cs="Courier New"/>
          <w:lang w:val="ru-RU"/>
        </w:rPr>
        <w:t>)</w:t>
      </w:r>
      <w:r w:rsidRPr="00E527A2">
        <w:rPr>
          <w:lang w:val="ru-RU"/>
        </w:rPr>
        <w:t>.</w:t>
      </w:r>
    </w:p>
    <w:p w:rsidR="0079599D" w:rsidRDefault="00C879E8" w:rsidP="00AA44F7">
      <w:pPr>
        <w:spacing w:line="360" w:lineRule="auto"/>
        <w:ind w:left="284"/>
        <w:rPr>
          <w:lang w:val="ru-RU"/>
        </w:rPr>
      </w:pPr>
      <w:r>
        <w:rPr>
          <w:lang w:val="ru-RU"/>
        </w:rPr>
        <w:t xml:space="preserve">Нам достаточно показать, что </w:t>
      </w:r>
      <w:r w:rsidRPr="00E527A2">
        <w:rPr>
          <w:iCs/>
          <w:lang w:val="ru-RU"/>
        </w:rPr>
        <w:t>для каждой трассы</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rPr>
        <w:sym w:font="Symbol" w:char="F0CE"/>
      </w:r>
      <w:r w:rsidRPr="00E527A2">
        <w:rPr>
          <w:rFonts w:ascii="Courier New" w:hAnsi="Courier New" w:cs="Courier New"/>
          <w:b/>
          <w:bCs/>
          <w:lang w:val="ru-RU"/>
        </w:rPr>
        <w:sym w:font="Symbol" w:char="F053"/>
      </w:r>
      <w:r w:rsidRPr="00E527A2">
        <w:rPr>
          <w:rFonts w:ascii="Courier New" w:hAnsi="Courier New" w:cs="Courier New"/>
          <w:bCs/>
          <w:lang w:val="ru-RU"/>
        </w:rPr>
        <w:t xml:space="preserve"> </w:t>
      </w:r>
      <w:r w:rsidRPr="00E527A2">
        <w:rPr>
          <w:lang w:val="ru-RU"/>
        </w:rPr>
        <w:t>имеет место</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E527A2">
        <w:rPr>
          <w:rFonts w:ascii="Courier New" w:hAnsi="Courier New" w:cs="Courier New"/>
          <w:lang w:val="ru-RU"/>
        </w:rPr>
        <w:sym w:font="Symbol" w:char="F06D"/>
      </w:r>
      <w:r w:rsidRPr="00E527A2">
        <w:rPr>
          <w:rFonts w:ascii="Courier New" w:hAnsi="Courier New" w:cs="Courier New"/>
          <w:lang w:val="ru-RU"/>
        </w:rPr>
        <w:t>)</w:t>
      </w:r>
      <w:r>
        <w:rPr>
          <w:rFonts w:ascii="Courier New" w:hAnsi="Courier New" w:cs="Courier New"/>
          <w:lang w:val="ru-RU"/>
        </w:rPr>
        <w:sym w:font="Symbol" w:char="F0B9"/>
      </w:r>
      <w:r>
        <w:rPr>
          <w:rFonts w:ascii="Courier New" w:hAnsi="Courier New" w:cs="Courier New"/>
          <w:lang w:val="ru-RU"/>
        </w:rPr>
        <w:sym w:font="Symbol" w:char="F0C6"/>
      </w:r>
      <w:r w:rsidRPr="00E527A2">
        <w:rPr>
          <w:lang w:val="ru-RU"/>
        </w:rPr>
        <w:t>.</w:t>
      </w:r>
      <w:r>
        <w:rPr>
          <w:lang w:val="ru-RU"/>
        </w:rPr>
        <w:t xml:space="preserve"> </w:t>
      </w:r>
      <w:r w:rsidRPr="00E527A2">
        <w:rPr>
          <w:lang w:val="ru-RU"/>
        </w:rPr>
        <w:t>Мы будем доказывать более сильн</w:t>
      </w:r>
      <w:r>
        <w:rPr>
          <w:lang w:val="ru-RU"/>
        </w:rPr>
        <w:t>ое</w:t>
      </w:r>
      <w:r w:rsidRPr="00E527A2">
        <w:rPr>
          <w:lang w:val="ru-RU"/>
        </w:rPr>
        <w:t xml:space="preserve"> утверждени</w:t>
      </w:r>
      <w:r>
        <w:rPr>
          <w:lang w:val="ru-RU"/>
        </w:rPr>
        <w:t>е</w:t>
      </w:r>
      <w:r w:rsidRPr="00E527A2">
        <w:rPr>
          <w:lang w:val="ru-RU"/>
        </w:rPr>
        <w:t>:</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rPr>
        <w:sym w:font="Symbol" w:char="F0CE"/>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E527A2">
        <w:rPr>
          <w:rFonts w:ascii="Courier New" w:hAnsi="Courier New" w:cs="Courier New"/>
          <w:lang w:val="ru-RU"/>
        </w:rPr>
        <w:sym w:font="Symbol" w:char="F06D"/>
      </w:r>
      <w:r w:rsidRPr="00E527A2">
        <w:rPr>
          <w:rFonts w:ascii="Courier New" w:hAnsi="Courier New" w:cs="Courier New"/>
          <w:lang w:val="ru-RU"/>
        </w:rPr>
        <w:t>)</w:t>
      </w:r>
      <w:r w:rsidR="000543BD">
        <w:rPr>
          <w:lang w:val="ru-RU"/>
        </w:rPr>
        <w:t>, если</w:t>
      </w:r>
      <w:r w:rsidR="000543BD" w:rsidRPr="00E527A2">
        <w:rPr>
          <w:rFonts w:ascii="Courier New" w:hAnsi="Courier New" w:cs="Courier New"/>
          <w:lang w:val="ru-RU"/>
        </w:rPr>
        <w:t xml:space="preserve"> </w:t>
      </w:r>
      <w:r w:rsidR="000543BD" w:rsidRPr="00E527A2">
        <w:rPr>
          <w:rFonts w:ascii="Courier New" w:hAnsi="Courier New" w:cs="Courier New"/>
          <w:lang w:val="ru-RU"/>
        </w:rPr>
        <w:sym w:font="Symbol" w:char="F06D"/>
      </w:r>
      <w:r w:rsidR="000543BD">
        <w:rPr>
          <w:rFonts w:ascii="Courier New" w:hAnsi="Courier New" w:cs="Courier New"/>
          <w:lang w:val="ru-RU"/>
        </w:rPr>
        <w:t xml:space="preserve"> </w:t>
      </w:r>
      <w:r w:rsidR="000543BD">
        <w:rPr>
          <w:lang w:val="ru-RU"/>
        </w:rPr>
        <w:t>не заканчивается</w:t>
      </w:r>
      <w:r w:rsidR="000543BD">
        <w:rPr>
          <w:rFonts w:ascii="Courier New" w:hAnsi="Courier New" w:cs="Courier New"/>
          <w:lang w:val="ru-RU"/>
        </w:rPr>
        <w:t xml:space="preserve"> </w:t>
      </w:r>
      <w:r w:rsidR="000543BD">
        <w:rPr>
          <w:rFonts w:ascii="Courier New" w:hAnsi="Courier New" w:cs="Courier New"/>
        </w:rPr>
        <w:sym w:font="Symbol" w:char="F044"/>
      </w:r>
      <w:r w:rsidR="000543BD">
        <w:rPr>
          <w:lang w:val="ru-RU"/>
        </w:rPr>
        <w:t>, и</w:t>
      </w:r>
      <w:r w:rsidR="000543BD" w:rsidRPr="00E527A2">
        <w:rPr>
          <w:rFonts w:ascii="Courier New" w:hAnsi="Courier New" w:cs="Courier New"/>
          <w:lang w:val="ru-RU"/>
        </w:rPr>
        <w:t xml:space="preserve"> </w:t>
      </w:r>
      <w:r w:rsidR="000543BD" w:rsidRPr="00E527A2">
        <w:rPr>
          <w:rFonts w:ascii="Courier New" w:hAnsi="Courier New" w:cs="Courier New"/>
          <w:lang w:val="ru-RU"/>
        </w:rPr>
        <w:sym w:font="Symbol" w:char="F06D"/>
      </w:r>
      <w:r w:rsidR="000543BD" w:rsidRPr="00E527A2">
        <w:rPr>
          <w:rFonts w:ascii="Courier New" w:hAnsi="Courier New" w:cs="Courier New"/>
        </w:rPr>
        <w:sym w:font="Symbol" w:char="F0CE"/>
      </w:r>
      <w:r w:rsidR="000543BD" w:rsidRPr="00E527A2">
        <w:rPr>
          <w:rFonts w:ascii="Courier New" w:hAnsi="Courier New" w:cs="Courier New"/>
          <w:lang w:val="ru-RU"/>
        </w:rPr>
        <w:t>(</w:t>
      </w:r>
      <w:r w:rsidR="000543BD" w:rsidRPr="00E527A2">
        <w:rPr>
          <w:rFonts w:ascii="Courier New" w:hAnsi="Courier New" w:cs="Courier New"/>
          <w:b/>
        </w:rPr>
        <w:t>S</w:t>
      </w:r>
      <w:r w:rsidR="000543BD" w:rsidRPr="00E527A2">
        <w:rPr>
          <w:rFonts w:ascii="Courier New" w:hAnsi="Courier New" w:cs="Courier New"/>
          <w:lang w:val="ru-RU"/>
        </w:rPr>
        <w:t> </w:t>
      </w:r>
      <w:r w:rsidR="000543BD" w:rsidRPr="00E527A2">
        <w:rPr>
          <w:b/>
          <w:i/>
        </w:rPr>
        <w:t>after</w:t>
      </w:r>
      <w:r w:rsidR="000543BD" w:rsidRPr="00E527A2">
        <w:rPr>
          <w:rFonts w:ascii="Courier New" w:hAnsi="Courier New" w:cs="Courier New"/>
          <w:lang w:val="ru-RU"/>
        </w:rPr>
        <w:t> </w:t>
      </w:r>
      <w:r w:rsidR="000543BD" w:rsidRPr="00E527A2">
        <w:rPr>
          <w:rFonts w:ascii="Courier New" w:hAnsi="Courier New" w:cs="Courier New"/>
          <w:lang w:val="ru-RU"/>
        </w:rPr>
        <w:sym w:font="Symbol" w:char="F06D"/>
      </w:r>
      <w:r w:rsidR="000543BD" w:rsidRPr="00E527A2">
        <w:rPr>
          <w:rFonts w:ascii="Courier New" w:hAnsi="Courier New" w:cs="Courier New"/>
          <w:bCs/>
          <w:lang w:val="ru-RU"/>
        </w:rPr>
        <w:sym w:font="Symbol" w:char="F0D7"/>
      </w:r>
      <w:r w:rsidR="000543BD" w:rsidRPr="00E527A2">
        <w:rPr>
          <w:rFonts w:ascii="Courier New" w:hAnsi="Courier New" w:cs="Courier New"/>
        </w:rPr>
        <w:sym w:font="Euclid Symbol" w:char="F0E1"/>
      </w:r>
      <w:r w:rsidR="000543BD">
        <w:rPr>
          <w:rFonts w:ascii="Courier New" w:hAnsi="Courier New" w:cs="Courier New"/>
        </w:rPr>
        <w:sym w:font="Symbol" w:char="F044"/>
      </w:r>
      <w:r w:rsidR="000543BD" w:rsidRPr="00E527A2">
        <w:rPr>
          <w:rFonts w:ascii="Courier New" w:hAnsi="Courier New" w:cs="Courier New"/>
        </w:rPr>
        <w:sym w:font="Euclid Symbol" w:char="F0F1"/>
      </w:r>
      <w:r w:rsidR="000543BD" w:rsidRPr="00E527A2">
        <w:rPr>
          <w:rFonts w:ascii="Courier New" w:hAnsi="Courier New" w:cs="Courier New"/>
          <w:lang w:val="ru-RU"/>
        </w:rPr>
        <w:t>)</w:t>
      </w:r>
      <w:r w:rsidR="000543BD">
        <w:rPr>
          <w:lang w:val="ru-RU"/>
        </w:rPr>
        <w:t>, если</w:t>
      </w:r>
      <w:r w:rsidR="000543BD" w:rsidRPr="00E527A2">
        <w:rPr>
          <w:rFonts w:ascii="Courier New" w:hAnsi="Courier New" w:cs="Courier New"/>
          <w:lang w:val="ru-RU"/>
        </w:rPr>
        <w:t xml:space="preserve"> </w:t>
      </w:r>
      <w:r w:rsidR="000543BD" w:rsidRPr="00E527A2">
        <w:rPr>
          <w:rFonts w:ascii="Courier New" w:hAnsi="Courier New" w:cs="Courier New"/>
          <w:lang w:val="ru-RU"/>
        </w:rPr>
        <w:sym w:font="Symbol" w:char="F06D"/>
      </w:r>
      <w:r w:rsidR="000543BD" w:rsidRPr="00E527A2">
        <w:rPr>
          <w:rFonts w:ascii="Courier New" w:hAnsi="Courier New" w:cs="Courier New"/>
          <w:bCs/>
          <w:lang w:val="ru-RU"/>
        </w:rPr>
        <w:sym w:font="Symbol" w:char="F0D7"/>
      </w:r>
      <w:r w:rsidR="000543BD" w:rsidRPr="00E527A2">
        <w:rPr>
          <w:rFonts w:ascii="Courier New" w:hAnsi="Courier New" w:cs="Courier New"/>
        </w:rPr>
        <w:sym w:font="Euclid Symbol" w:char="F0E1"/>
      </w:r>
      <w:r w:rsidR="000543BD">
        <w:rPr>
          <w:rFonts w:ascii="Courier New" w:hAnsi="Courier New" w:cs="Courier New"/>
        </w:rPr>
        <w:sym w:font="Symbol" w:char="F044"/>
      </w:r>
      <w:r w:rsidR="000543BD" w:rsidRPr="00E527A2">
        <w:rPr>
          <w:rFonts w:ascii="Courier New" w:hAnsi="Courier New" w:cs="Courier New"/>
        </w:rPr>
        <w:sym w:font="Euclid Symbol" w:char="F0F1"/>
      </w:r>
      <w:r w:rsidR="000543BD" w:rsidRPr="00E527A2">
        <w:rPr>
          <w:rFonts w:ascii="Courier New" w:hAnsi="Courier New" w:cs="Courier New"/>
        </w:rPr>
        <w:sym w:font="Symbol" w:char="F0CE"/>
      </w:r>
      <w:r w:rsidR="000543BD" w:rsidRPr="00E527A2">
        <w:rPr>
          <w:rFonts w:ascii="Courier New" w:hAnsi="Courier New" w:cs="Courier New"/>
          <w:b/>
          <w:bCs/>
          <w:lang w:val="ru-RU"/>
        </w:rPr>
        <w:sym w:font="Symbol" w:char="F053"/>
      </w:r>
      <w:r w:rsidR="000543BD">
        <w:rPr>
          <w:lang w:val="ru-RU"/>
        </w:rPr>
        <w:t>.</w:t>
      </w:r>
    </w:p>
    <w:p w:rsidR="0079599D" w:rsidRDefault="00C879E8" w:rsidP="00AA44F7">
      <w:pPr>
        <w:spacing w:line="360" w:lineRule="auto"/>
        <w:ind w:left="284"/>
        <w:rPr>
          <w:iCs/>
          <w:lang w:val="ru-RU"/>
        </w:rPr>
      </w:pPr>
      <w:r w:rsidRPr="00E527A2">
        <w:rPr>
          <w:lang w:val="ru-RU"/>
        </w:rPr>
        <w:t>Доказательство будем вести индукцией по длине трассы</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rPr>
        <w:sym w:font="Symbol" w:char="F0CE"/>
      </w:r>
      <w:r w:rsidRPr="00E527A2">
        <w:rPr>
          <w:rFonts w:ascii="Courier New" w:hAnsi="Courier New" w:cs="Courier New"/>
          <w:b/>
          <w:bCs/>
          <w:lang w:val="ru-RU"/>
        </w:rPr>
        <w:sym w:font="Symbol" w:char="F053"/>
      </w:r>
      <w:r w:rsidRPr="00E527A2">
        <w:rPr>
          <w:lang w:val="ru-RU"/>
        </w:rPr>
        <w:t>.</w:t>
      </w:r>
    </w:p>
    <w:p w:rsidR="00C879E8" w:rsidRPr="00E527A2" w:rsidRDefault="00C879E8" w:rsidP="00AA44F7">
      <w:pPr>
        <w:spacing w:line="360" w:lineRule="auto"/>
        <w:ind w:left="284"/>
        <w:rPr>
          <w:lang w:val="ru-RU"/>
        </w:rPr>
      </w:pPr>
      <w:r w:rsidRPr="00E527A2">
        <w:rPr>
          <w:lang w:val="ru-RU"/>
        </w:rPr>
        <w:t xml:space="preserve">Поскольку начальное состояние </w:t>
      </w:r>
      <w:r w:rsidRPr="00E527A2">
        <w:t>LTS</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lang w:val="ru-RU"/>
        </w:rPr>
        <w:t xml:space="preserve"> </w:t>
      </w:r>
      <w:r>
        <w:rPr>
          <w:lang w:val="ru-RU"/>
        </w:rPr>
        <w:t>соответствует</w:t>
      </w:r>
      <w:r w:rsidRPr="00E527A2">
        <w:rPr>
          <w:lang w:val="ru-RU"/>
        </w:rPr>
        <w:t xml:space="preserve"> пуст</w:t>
      </w:r>
      <w:r>
        <w:rPr>
          <w:lang w:val="ru-RU"/>
        </w:rPr>
        <w:t>ой</w:t>
      </w:r>
      <w:r w:rsidRPr="00E527A2">
        <w:rPr>
          <w:lang w:val="ru-RU"/>
        </w:rPr>
        <w:t xml:space="preserve"> трасс</w:t>
      </w:r>
      <w:r>
        <w:rPr>
          <w:lang w:val="ru-RU"/>
        </w:rPr>
        <w:t>е</w:t>
      </w:r>
      <w:r w:rsidRPr="00E527A2">
        <w:rPr>
          <w:lang w:val="ru-RU"/>
        </w:rPr>
        <w:t>,</w:t>
      </w:r>
    </w:p>
    <w:p w:rsidR="0079599D" w:rsidRDefault="00C879E8" w:rsidP="00AA44F7">
      <w:pPr>
        <w:spacing w:line="360" w:lineRule="auto"/>
        <w:ind w:left="284"/>
        <w:rPr>
          <w:lang w:val="ru-RU"/>
        </w:rPr>
      </w:pPr>
      <w:r w:rsidRPr="00E527A2">
        <w:rPr>
          <w:rFonts w:ascii="Courier New" w:hAnsi="Courier New" w:cs="Courier New"/>
        </w:rPr>
        <w:sym w:font="Euclid Math One" w:char="F0F2"/>
      </w:r>
      <w:r w:rsidRPr="00E527A2">
        <w:rPr>
          <w:rFonts w:ascii="Courier New" w:hAnsi="Courier New" w:cs="Courier New"/>
        </w:rPr>
        <w:sym w:font="Symbol" w:char="F0CE"/>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E527A2">
        <w:rPr>
          <w:rFonts w:ascii="Courier New" w:hAnsi="Courier New" w:cs="Courier New"/>
        </w:rPr>
        <w:sym w:font="Euclid Math One" w:char="F0F2"/>
      </w:r>
      <w:r w:rsidRPr="00E527A2">
        <w:rPr>
          <w:rFonts w:ascii="Courier New" w:hAnsi="Courier New" w:cs="Courier New"/>
          <w:lang w:val="ru-RU"/>
        </w:rPr>
        <w:t>)</w:t>
      </w:r>
      <w:r w:rsidRPr="00E527A2">
        <w:rPr>
          <w:lang w:val="ru-RU"/>
        </w:rPr>
        <w:t>.</w:t>
      </w:r>
    </w:p>
    <w:p w:rsidR="0079599D" w:rsidRDefault="00C879E8" w:rsidP="00AA44F7">
      <w:pPr>
        <w:spacing w:line="360" w:lineRule="auto"/>
        <w:ind w:left="284"/>
        <w:rPr>
          <w:lang w:val="ru-RU"/>
        </w:rPr>
      </w:pPr>
      <w:r w:rsidRPr="00E527A2">
        <w:rPr>
          <w:lang w:val="ru-RU"/>
        </w:rPr>
        <w:t>Пусть утверждение</w:t>
      </w:r>
      <w:r>
        <w:rPr>
          <w:lang w:val="ru-RU"/>
        </w:rPr>
        <w:t xml:space="preserve"> </w:t>
      </w:r>
      <w:r w:rsidRPr="00E527A2">
        <w:rPr>
          <w:lang w:val="ru-RU"/>
        </w:rPr>
        <w:t>верно для трассы</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rPr>
        <w:sym w:font="Symbol" w:char="F0CE"/>
      </w:r>
      <w:r w:rsidRPr="00E527A2">
        <w:rPr>
          <w:rFonts w:ascii="Courier New" w:hAnsi="Courier New" w:cs="Courier New"/>
          <w:b/>
        </w:rPr>
        <w:sym w:font="Symbol" w:char="F053"/>
      </w:r>
      <w:r w:rsidR="00035766">
        <w:rPr>
          <w:lang w:val="ru-RU"/>
        </w:rPr>
        <w:t xml:space="preserve">, не заканчивающейся отказом. </w:t>
      </w:r>
      <w:r w:rsidRPr="00E527A2">
        <w:rPr>
          <w:lang w:val="ru-RU"/>
        </w:rPr>
        <w:t xml:space="preserve">Рассмотрим возможные </w:t>
      </w:r>
      <w:r w:rsidR="000E4F96">
        <w:rPr>
          <w:lang w:val="ru-RU"/>
        </w:rPr>
        <w:t xml:space="preserve">минимальные </w:t>
      </w:r>
      <w:r w:rsidRPr="00E527A2">
        <w:rPr>
          <w:lang w:val="ru-RU"/>
        </w:rPr>
        <w:t>продолжения трассы</w:t>
      </w:r>
      <w:r w:rsidR="000E4F96">
        <w:rPr>
          <w:lang w:val="ru-RU"/>
        </w:rPr>
        <w:t>, также не заканчивающиеся отказом.</w:t>
      </w:r>
    </w:p>
    <w:p w:rsidR="00C879E8" w:rsidRPr="00E527A2" w:rsidRDefault="00C879E8" w:rsidP="00AA44F7">
      <w:pPr>
        <w:keepNext/>
        <w:numPr>
          <w:ilvl w:val="1"/>
          <w:numId w:val="159"/>
        </w:numPr>
        <w:spacing w:line="360" w:lineRule="auto"/>
        <w:rPr>
          <w:lang w:val="ru-RU"/>
        </w:rPr>
      </w:pP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bCs/>
          <w:lang w:val="ru-RU"/>
        </w:rPr>
        <w:sym w:font="Symbol" w:char="F053"/>
      </w:r>
      <w:r w:rsidRPr="00E527A2">
        <w:rPr>
          <w:lang w:val="ru-RU"/>
        </w:rPr>
        <w:t>, где</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rPr>
        <w:sym w:font="Symbol" w:char="F0CE"/>
      </w:r>
      <w:r w:rsidR="00035766">
        <w:rPr>
          <w:rFonts w:ascii="Courier New" w:hAnsi="Courier New" w:cs="Courier New"/>
        </w:rPr>
        <w:t>L</w:t>
      </w:r>
      <w:r w:rsidRPr="00E527A2">
        <w:rPr>
          <w:rFonts w:ascii="Courier New" w:hAnsi="Courier New" w:cs="Courier New"/>
          <w:vertAlign w:val="subscript"/>
        </w:rPr>
        <w:sym w:font="Symbol" w:char="F067"/>
      </w:r>
      <w:r w:rsidRPr="00E527A2">
        <w:rPr>
          <w:lang w:val="ru-RU"/>
        </w:rPr>
        <w:t>.</w:t>
      </w:r>
    </w:p>
    <w:p w:rsidR="00C879E8" w:rsidRPr="00E527A2" w:rsidRDefault="00C879E8" w:rsidP="00AA44F7">
      <w:pPr>
        <w:spacing w:before="120" w:line="360" w:lineRule="auto"/>
        <w:ind w:left="567"/>
        <w:rPr>
          <w:lang w:val="ru-RU"/>
        </w:rPr>
      </w:pPr>
      <w:r w:rsidRPr="00E527A2">
        <w:rPr>
          <w:lang w:val="ru-RU"/>
        </w:rPr>
        <w:t>По правилу вывода</w:t>
      </w:r>
      <w:r w:rsidRPr="00E527A2">
        <w:rPr>
          <w:rFonts w:ascii="Courier New" w:hAnsi="Courier New" w:cs="Courier New"/>
          <w:lang w:val="ru-RU"/>
        </w:rPr>
        <w:t> (1)</w:t>
      </w:r>
      <w:r w:rsidRPr="00E527A2">
        <w:rPr>
          <w:lang w:val="ru-RU"/>
        </w:rPr>
        <w:t>, имеется переход</w:t>
      </w:r>
      <w:r w:rsidRPr="00E527A2">
        <w:rPr>
          <w:rFonts w:ascii="Courier New" w:hAnsi="Courier New" w:cs="Courier New"/>
          <w:bCs/>
          <w:lang w:val="ru-RU"/>
        </w:rPr>
        <w:t xml:space="preserve"> </w:t>
      </w:r>
      <w:r w:rsidRPr="00E527A2">
        <w:rPr>
          <w:rFonts w:ascii="Courier New" w:hAnsi="Courier New" w:cs="Courier New"/>
        </w:rPr>
        <w:sym w:font="Symbol" w:char="F06D"/>
      </w:r>
      <w:r w:rsidRPr="00E527A2">
        <w:rPr>
          <w:rFonts w:ascii="Courier New" w:hAnsi="Courier New" w:cs="Courier New"/>
        </w:rPr>
        <w:sym w:font="Euclid Symbol" w:char="F0BE"/>
      </w:r>
      <w:r w:rsidRPr="00E527A2">
        <w:rPr>
          <w:rFonts w:ascii="Courier New" w:hAnsi="Courier New" w:cs="Courier New"/>
        </w:rPr>
        <w:t>z</w:t>
      </w:r>
      <w:r w:rsidRPr="00E527A2">
        <w:rPr>
          <w:rFonts w:ascii="Courier New" w:hAnsi="Courier New" w:cs="Courier New"/>
        </w:rPr>
        <w:sym w:font="Euclid Symbol" w:char="F0AE"/>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lang w:val="ru-RU"/>
        </w:rPr>
        <w:t>.</w:t>
      </w:r>
    </w:p>
    <w:p w:rsidR="0079599D" w:rsidRDefault="00C879E8" w:rsidP="00AA44F7">
      <w:pPr>
        <w:spacing w:line="360" w:lineRule="auto"/>
        <w:ind w:left="568"/>
      </w:pPr>
      <w:r w:rsidRPr="00E527A2">
        <w:rPr>
          <w:lang w:val="ru-RU"/>
        </w:rPr>
        <w:t>Поэтому</w:t>
      </w:r>
      <w:r w:rsidRPr="00E527A2">
        <w:rPr>
          <w:rFonts w:ascii="Courier New" w:hAnsi="Courier New" w:cs="Courier New"/>
        </w:rPr>
        <w:t xml:space="preserve"> </w:t>
      </w:r>
      <w:r w:rsidRPr="00E527A2">
        <w:rPr>
          <w:rFonts w:ascii="Courier New" w:hAnsi="Courier New" w:cs="Courier New"/>
          <w:lang w:val="ru-RU"/>
        </w:rPr>
        <w:sym w:font="Symbol" w:char="F06D"/>
      </w:r>
      <w:r w:rsidRPr="00E527A2">
        <w:rPr>
          <w:rFonts w:ascii="Courier New" w:hAnsi="Courier New" w:cs="Courier New"/>
        </w:rPr>
        <w:sym w:font="Symbol" w:char="F0CE"/>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 </w:t>
      </w:r>
      <w:r w:rsidRPr="00E527A2">
        <w:rPr>
          <w:b/>
          <w:i/>
        </w:rPr>
        <w:t>after</w:t>
      </w:r>
      <w:r w:rsidRPr="00E527A2">
        <w:rPr>
          <w:rFonts w:ascii="Courier New" w:hAnsi="Courier New" w:cs="Courier New"/>
        </w:rPr>
        <w:t> </w:t>
      </w:r>
      <w:r w:rsidRPr="00E527A2">
        <w:rPr>
          <w:rFonts w:ascii="Courier New" w:hAnsi="Courier New" w:cs="Courier New"/>
          <w:lang w:val="ru-RU"/>
        </w:rPr>
        <w:sym w:font="Symbol" w:char="F06D"/>
      </w:r>
      <w:r w:rsidRPr="00E527A2">
        <w:rPr>
          <w:rFonts w:ascii="Courier New" w:hAnsi="Courier New" w:cs="Courier New"/>
        </w:rPr>
        <w:t xml:space="preserve">) </w:t>
      </w:r>
      <w:r w:rsidRPr="00E527A2">
        <w:rPr>
          <w:lang w:val="ru-RU"/>
        </w:rPr>
        <w:t>влечёт</w:t>
      </w:r>
      <w:r w:rsidRPr="00E527A2">
        <w:rPr>
          <w:rFonts w:ascii="Courier New" w:hAnsi="Courier New" w:cs="Courier New"/>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 </w:t>
      </w:r>
      <w:r w:rsidRPr="00E527A2">
        <w:rPr>
          <w:b/>
          <w:i/>
        </w:rPr>
        <w:t>after</w:t>
      </w:r>
      <w:r w:rsidRPr="00E527A2">
        <w:rPr>
          <w:rFonts w:ascii="Courier New" w:hAnsi="Courier New" w:cs="Courier New"/>
        </w:rPr>
        <w:t>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t>)</w:t>
      </w:r>
      <w:r w:rsidRPr="00E527A2">
        <w:t>.</w:t>
      </w:r>
    </w:p>
    <w:p w:rsidR="007262AE" w:rsidRDefault="00C879E8" w:rsidP="00AA44F7">
      <w:pPr>
        <w:numPr>
          <w:ilvl w:val="1"/>
          <w:numId w:val="159"/>
        </w:numPr>
        <w:spacing w:line="360" w:lineRule="auto"/>
        <w:rPr>
          <w:lang w:val="ru-RU"/>
        </w:rPr>
      </w:pP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b/>
          <w:szCs w:val="28"/>
        </w:rPr>
        <w:sym w:font="Symbol" w:char="F06F"/>
      </w:r>
      <w:r w:rsidRPr="00E527A2">
        <w:rPr>
          <w:rFonts w:ascii="Courier New" w:hAnsi="Courier New" w:cs="Courier New"/>
        </w:rPr>
        <w:sym w:font="Symbol" w:char="F0CE"/>
      </w:r>
      <w:r w:rsidRPr="00E527A2">
        <w:rPr>
          <w:rFonts w:ascii="Courier New" w:hAnsi="Courier New" w:cs="Courier New"/>
          <w:b/>
          <w:bCs/>
          <w:lang w:val="ru-RU"/>
        </w:rPr>
        <w:sym w:font="Symbol" w:char="F053"/>
      </w:r>
      <w:r w:rsidRPr="00E527A2">
        <w:rPr>
          <w:lang w:val="ru-RU"/>
        </w:rPr>
        <w:t>, где</w:t>
      </w:r>
      <w:r w:rsidRPr="00E527A2">
        <w:rPr>
          <w:rFonts w:ascii="Courier New" w:hAnsi="Courier New" w:cs="Courier New"/>
          <w:lang w:val="ru-RU"/>
        </w:rPr>
        <w:t xml:space="preserve"> </w:t>
      </w:r>
      <w:r w:rsidRPr="00E527A2">
        <w:rPr>
          <w:rFonts w:ascii="Courier New" w:hAnsi="Courier New" w:cs="Courier New"/>
          <w:b/>
          <w:szCs w:val="28"/>
        </w:rPr>
        <w:sym w:font="Symbol" w:char="F06F"/>
      </w:r>
      <w:r w:rsidRPr="00E527A2">
        <w:rPr>
          <w:rFonts w:ascii="Courier New" w:hAnsi="Courier New" w:cs="Courier New"/>
        </w:rPr>
        <w:sym w:font="Symbol" w:char="F0CE"/>
      </w:r>
      <w:r w:rsidR="009D2F88" w:rsidRPr="00DE0D3B">
        <w:rPr>
          <w:rFonts w:ascii="Euclid Math One" w:hAnsi="Euclid Math One" w:cs="Courier New"/>
          <w:szCs w:val="28"/>
        </w:rPr>
        <w:t></w:t>
      </w:r>
      <w:r w:rsidR="009D2F88" w:rsidRPr="00B557A7">
        <w:rPr>
          <w:rFonts w:ascii="Courier New" w:hAnsi="Courier New" w:cs="Courier New"/>
          <w:szCs w:val="28"/>
          <w:lang w:val="ru-RU"/>
        </w:rPr>
        <w:t>(</w:t>
      </w:r>
      <w:r w:rsidR="009D2F88" w:rsidRPr="005F44D8">
        <w:rPr>
          <w:rFonts w:ascii="Courier New" w:hAnsi="Courier New" w:cs="Courier New"/>
          <w:szCs w:val="28"/>
        </w:rPr>
        <w:t>L</w:t>
      </w:r>
      <w:r w:rsidR="009D2F88">
        <w:rPr>
          <w:rFonts w:ascii="Courier New" w:hAnsi="Courier New" w:cs="Courier New"/>
          <w:szCs w:val="28"/>
          <w:lang w:val="ru-RU"/>
        </w:rPr>
        <w:t>)</w:t>
      </w:r>
      <w:r w:rsidRPr="00E527A2">
        <w:rPr>
          <w:rFonts w:ascii="Courier New" w:hAnsi="Courier New" w:cs="Courier New"/>
          <w:bCs/>
          <w:iCs/>
          <w:position w:val="-2"/>
          <w:vertAlign w:val="superscript"/>
          <w:lang w:val="ru-RU"/>
        </w:rPr>
        <w:t>*</w:t>
      </w:r>
      <w:r w:rsidRPr="00E527A2">
        <w:rPr>
          <w:rFonts w:ascii="Courier New" w:hAnsi="Courier New" w:cs="Courier New"/>
          <w:bCs/>
          <w:iCs/>
          <w:position w:val="-2"/>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b/>
          <w:szCs w:val="28"/>
        </w:rPr>
        <w:sym w:font="Symbol" w:char="F06F"/>
      </w:r>
      <w:r w:rsidRPr="00E527A2">
        <w:rPr>
          <w:rFonts w:ascii="Courier New" w:hAnsi="Courier New" w:cs="Courier New"/>
          <w:bCs/>
          <w:lang w:val="ru-RU"/>
        </w:rPr>
        <w:sym w:font="Symbol" w:char="F0B9"/>
      </w:r>
      <w:r w:rsidRPr="00E527A2">
        <w:rPr>
          <w:rFonts w:ascii="Courier New" w:hAnsi="Courier New" w:cs="Courier New"/>
        </w:rPr>
        <w:sym w:font="Euclid Math One" w:char="F0F2"/>
      </w:r>
      <w:r w:rsidRPr="00E527A2">
        <w:rPr>
          <w:lang w:val="ru-RU"/>
        </w:rPr>
        <w:t>.</w:t>
      </w:r>
    </w:p>
    <w:p w:rsidR="00C879E8" w:rsidRPr="00E527A2" w:rsidRDefault="00C879E8" w:rsidP="00AA44F7">
      <w:pPr>
        <w:spacing w:before="120" w:line="360" w:lineRule="auto"/>
        <w:ind w:left="567"/>
        <w:rPr>
          <w:lang w:val="ru-RU"/>
        </w:rPr>
      </w:pPr>
      <w:r w:rsidRPr="00E527A2">
        <w:rPr>
          <w:lang w:val="ru-RU"/>
        </w:rPr>
        <w:t>По правилу вывода</w:t>
      </w:r>
      <w:r w:rsidRPr="00E527A2">
        <w:rPr>
          <w:rFonts w:ascii="Courier New" w:hAnsi="Courier New" w:cs="Courier New"/>
          <w:lang w:val="ru-RU"/>
        </w:rPr>
        <w:t> (2)</w:t>
      </w:r>
      <w:r w:rsidRPr="00E527A2">
        <w:rPr>
          <w:lang w:val="ru-RU"/>
        </w:rPr>
        <w:t>, имеется переход</w:t>
      </w:r>
      <w:r w:rsidRPr="00E527A2">
        <w:rPr>
          <w:rFonts w:ascii="Courier New" w:hAnsi="Courier New" w:cs="Courier New"/>
          <w:bCs/>
          <w:lang w:val="ru-RU"/>
        </w:rPr>
        <w:t xml:space="preserve"> </w:t>
      </w:r>
      <w:r w:rsidRPr="00E527A2">
        <w:rPr>
          <w:rFonts w:ascii="Courier New" w:hAnsi="Courier New" w:cs="Courier New"/>
        </w:rPr>
        <w:sym w:font="Symbol" w:char="F06D"/>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Euclid Symbol" w:char="F0AE"/>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b/>
          <w:szCs w:val="28"/>
        </w:rPr>
        <w:sym w:font="Symbol" w:char="F06F"/>
      </w:r>
      <w:r w:rsidRPr="00E527A2">
        <w:rPr>
          <w:lang w:val="ru-RU"/>
        </w:rPr>
        <w:t>.</w:t>
      </w:r>
    </w:p>
    <w:p w:rsidR="00035766" w:rsidRDefault="00035766" w:rsidP="00AA44F7">
      <w:pPr>
        <w:spacing w:before="120" w:line="360" w:lineRule="auto"/>
        <w:ind w:left="567"/>
        <w:rPr>
          <w:lang w:val="ru-RU"/>
        </w:rPr>
      </w:pPr>
      <w:r>
        <w:rPr>
          <w:lang w:val="ru-RU"/>
        </w:rPr>
        <w:t>По согласованности трассовой модели,</w:t>
      </w:r>
    </w:p>
    <w:p w:rsidR="00035766" w:rsidRPr="00E22922" w:rsidRDefault="00035766" w:rsidP="00AA44F7">
      <w:pPr>
        <w:spacing w:before="120" w:line="360" w:lineRule="auto"/>
        <w:ind w:left="567"/>
        <w:rPr>
          <w:lang w:val="ru-RU"/>
        </w:rPr>
      </w:pPr>
      <w:r w:rsidRPr="00E527A2">
        <w:rPr>
          <w:b/>
          <w:i/>
        </w:rPr>
        <w:t>Im</w:t>
      </w:r>
      <w:r w:rsidRPr="00E22922">
        <w:rPr>
          <w:rFonts w:ascii="Courier New" w:hAnsi="Courier New" w:cs="Courier New"/>
          <w:lang w:val="ru-RU"/>
        </w:rPr>
        <w:t>(</w:t>
      </w:r>
      <w:r w:rsidRPr="00E527A2">
        <w:rPr>
          <w:rFonts w:ascii="Courier New" w:hAnsi="Courier New" w:cs="Courier New"/>
          <w:b/>
          <w:szCs w:val="28"/>
        </w:rPr>
        <w:sym w:font="Symbol" w:char="F06F"/>
      </w:r>
      <w:r w:rsidRPr="00E22922">
        <w:rPr>
          <w:rFonts w:ascii="Courier New" w:hAnsi="Courier New" w:cs="Courier New"/>
          <w:lang w:val="ru-RU"/>
        </w:rPr>
        <w:t xml:space="preserve">) </w:t>
      </w:r>
      <w:r w:rsidR="009D2F88" w:rsidRPr="00E527A2">
        <w:rPr>
          <w:rFonts w:ascii="Courier New" w:hAnsi="Courier New" w:cs="Courier New"/>
          <w:lang w:val="ru-RU"/>
        </w:rPr>
        <w:sym w:font="Symbol" w:char="F0CD"/>
      </w:r>
      <w:r w:rsidR="009D2F88" w:rsidRPr="00E22922">
        <w:rPr>
          <w:rFonts w:ascii="Courier New" w:hAnsi="Courier New" w:cs="Courier New"/>
          <w:lang w:val="ru-RU"/>
        </w:rPr>
        <w:t xml:space="preserve"> </w:t>
      </w:r>
      <w:r w:rsidR="009D2F88" w:rsidRPr="00DD023D">
        <w:rPr>
          <w:rFonts w:ascii="Euclid Math One" w:hAnsi="Euclid Math One" w:cs="Courier New"/>
        </w:rPr>
        <w:t></w:t>
      </w:r>
      <w:r w:rsidR="009D2F88" w:rsidRPr="00E22922">
        <w:rPr>
          <w:rFonts w:ascii="Courier New" w:hAnsi="Courier New" w:cs="Courier New"/>
          <w:lang w:val="ru-RU"/>
        </w:rPr>
        <w:t>(</w:t>
      </w:r>
      <w:r w:rsidR="009D2F88" w:rsidRPr="00DD023D">
        <w:rPr>
          <w:rFonts w:ascii="Courier New" w:hAnsi="Courier New" w:cs="Courier New"/>
        </w:rPr>
        <w:t>L</w:t>
      </w:r>
      <w:r w:rsidR="009D2F88" w:rsidRPr="00E22922">
        <w:rPr>
          <w:rFonts w:ascii="Courier New" w:hAnsi="Courier New" w:cs="Courier New"/>
          <w:lang w:val="ru-RU"/>
        </w:rPr>
        <w:t>\</w:t>
      </w:r>
      <w:r w:rsidR="009D2F88" w:rsidRPr="005D79F7">
        <w:rPr>
          <w:b/>
          <w:bCs/>
          <w:i/>
          <w:iCs/>
        </w:rPr>
        <w:t>head</w:t>
      </w:r>
      <w:r w:rsidR="009D2F88" w:rsidRPr="00E22922">
        <w:rPr>
          <w:rFonts w:ascii="Courier New" w:hAnsi="Courier New" w:cs="Courier New"/>
          <w:lang w:val="ru-RU"/>
        </w:rPr>
        <w:t>(</w:t>
      </w:r>
      <w:r w:rsidR="009D2F88" w:rsidRPr="00E527A2">
        <w:rPr>
          <w:rFonts w:ascii="Courier New" w:hAnsi="Courier New" w:cs="Courier New"/>
          <w:b/>
        </w:rPr>
        <w:sym w:font="Symbol" w:char="F053"/>
      </w:r>
      <w:r w:rsidR="009D2F88" w:rsidRPr="00E527A2">
        <w:rPr>
          <w:rFonts w:ascii="Courier New" w:hAnsi="Courier New" w:cs="Courier New"/>
        </w:rPr>
        <w:t> </w:t>
      </w:r>
      <w:r w:rsidR="009D2F88" w:rsidRPr="00E527A2">
        <w:rPr>
          <w:b/>
          <w:bCs/>
          <w:i/>
          <w:iCs/>
        </w:rPr>
        <w:t>after</w:t>
      </w:r>
      <w:r w:rsidR="009D2F88" w:rsidRPr="00E527A2">
        <w:rPr>
          <w:rFonts w:ascii="Courier New" w:hAnsi="Courier New" w:cs="Courier New"/>
        </w:rPr>
        <w:t> </w:t>
      </w:r>
      <w:r w:rsidR="009D2F88" w:rsidRPr="00E527A2">
        <w:rPr>
          <w:rFonts w:ascii="Courier New" w:hAnsi="Courier New" w:cs="Courier New"/>
        </w:rPr>
        <w:sym w:font="Symbol" w:char="F06D"/>
      </w:r>
      <w:r w:rsidR="009D2F88" w:rsidRPr="00E527A2">
        <w:rPr>
          <w:rFonts w:ascii="Courier New" w:hAnsi="Courier New" w:cs="Courier New"/>
          <w:bCs/>
          <w:lang w:val="ru-RU"/>
        </w:rPr>
        <w:sym w:font="Symbol" w:char="F0D7"/>
      </w:r>
      <w:r w:rsidR="009D2F88" w:rsidRPr="00E527A2">
        <w:rPr>
          <w:rFonts w:ascii="Courier New" w:hAnsi="Courier New" w:cs="Courier New"/>
          <w:b/>
          <w:szCs w:val="28"/>
        </w:rPr>
        <w:sym w:font="Symbol" w:char="F06F"/>
      </w:r>
      <w:r w:rsidR="009D2F88" w:rsidRPr="00E22922">
        <w:rPr>
          <w:rFonts w:ascii="Courier New" w:hAnsi="Courier New" w:cs="Courier New"/>
          <w:lang w:val="ru-RU"/>
        </w:rPr>
        <w:t>))</w:t>
      </w:r>
      <w:r w:rsidRPr="00E22922">
        <w:rPr>
          <w:lang w:val="ru-RU"/>
        </w:rPr>
        <w:t>.</w:t>
      </w:r>
    </w:p>
    <w:p w:rsidR="00C879E8" w:rsidRPr="0024388F" w:rsidRDefault="00C879E8" w:rsidP="00AA44F7">
      <w:pPr>
        <w:spacing w:line="360" w:lineRule="auto"/>
        <w:ind w:left="568"/>
      </w:pPr>
      <w:r w:rsidRPr="00E527A2">
        <w:rPr>
          <w:lang w:val="ru-RU"/>
        </w:rPr>
        <w:t>По</w:t>
      </w:r>
      <w:r w:rsidRPr="0024388F">
        <w:t xml:space="preserve"> </w:t>
      </w:r>
      <w:r w:rsidR="009F57F0">
        <w:rPr>
          <w:lang w:val="ru-RU"/>
        </w:rPr>
        <w:t>Лемме</w:t>
      </w:r>
      <w:r w:rsidR="009F57F0" w:rsidRPr="009F57F0">
        <w:t xml:space="preserve"> 10</w:t>
      </w:r>
      <w:r w:rsidRPr="0024388F">
        <w:t>,</w:t>
      </w:r>
      <w:r w:rsidR="00035766" w:rsidRPr="0024388F">
        <w:rPr>
          <w:rFonts w:ascii="Courier New" w:hAnsi="Courier New" w:cs="Courier New"/>
        </w:rPr>
        <w:t xml:space="preserve"> </w:t>
      </w:r>
      <w:r w:rsidRPr="00E527A2">
        <w:rPr>
          <w:b/>
          <w:i/>
        </w:rPr>
        <w:t>init</w:t>
      </w:r>
      <w:r w:rsidRPr="0024388F">
        <w:rPr>
          <w:rFonts w:ascii="Courier New" w:hAnsi="Courier New" w:cs="Courier New"/>
        </w:rPr>
        <w:t>(</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b/>
          <w:szCs w:val="28"/>
        </w:rPr>
        <w:sym w:font="Symbol" w:char="F06F"/>
      </w:r>
      <w:r w:rsidRPr="0024388F">
        <w:rPr>
          <w:rFonts w:ascii="Courier New" w:hAnsi="Courier New" w:cs="Courier New"/>
        </w:rPr>
        <w:t>)=</w:t>
      </w:r>
      <w:r w:rsidRPr="00E527A2">
        <w:rPr>
          <w:b/>
          <w:i/>
        </w:rPr>
        <w:t>head</w:t>
      </w:r>
      <w:r w:rsidRPr="0024388F">
        <w:rPr>
          <w:rFonts w:ascii="Courier New" w:hAnsi="Courier New" w:cs="Courier New"/>
        </w:rPr>
        <w:t>(</w:t>
      </w:r>
      <w:r w:rsidRPr="00E527A2">
        <w:rPr>
          <w:rFonts w:ascii="Courier New" w:hAnsi="Courier New" w:cs="Courier New"/>
          <w:b/>
        </w:rPr>
        <w:sym w:font="Symbol" w:char="F053"/>
      </w:r>
      <w:r w:rsidRPr="0024388F">
        <w:rPr>
          <w:rFonts w:ascii="Courier New" w:hAnsi="Courier New" w:cs="Courier New"/>
        </w:rPr>
        <w:t> </w:t>
      </w:r>
      <w:r w:rsidRPr="00E527A2">
        <w:rPr>
          <w:b/>
          <w:bCs/>
          <w:i/>
          <w:iCs/>
        </w:rPr>
        <w:t>after</w:t>
      </w:r>
      <w:r w:rsidRPr="0024388F">
        <w:rPr>
          <w:rFonts w:ascii="Courier New" w:hAnsi="Courier New" w:cs="Courier New"/>
        </w:rPr>
        <w:t> </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b/>
          <w:szCs w:val="28"/>
        </w:rPr>
        <w:sym w:font="Symbol" w:char="F06F"/>
      </w:r>
      <w:r w:rsidRPr="0024388F">
        <w:rPr>
          <w:rFonts w:ascii="Courier New" w:hAnsi="Courier New" w:cs="Courier New"/>
        </w:rPr>
        <w:t>)</w:t>
      </w:r>
      <w:r w:rsidRPr="00E527A2">
        <w:rPr>
          <w:rFonts w:ascii="Courier New" w:hAnsi="Courier New" w:cs="Courier New"/>
          <w:lang w:val="ru-RU"/>
        </w:rPr>
        <w:sym w:font="Symbol" w:char="F0C7"/>
      </w:r>
      <w:r w:rsidR="00035766">
        <w:rPr>
          <w:rFonts w:ascii="Courier New" w:hAnsi="Courier New" w:cs="Courier New"/>
        </w:rPr>
        <w:t>L</w:t>
      </w:r>
      <w:r w:rsidRPr="0024388F">
        <w:t>.</w:t>
      </w:r>
    </w:p>
    <w:p w:rsidR="00035766" w:rsidRDefault="00035766" w:rsidP="00AA44F7">
      <w:pPr>
        <w:spacing w:line="360" w:lineRule="auto"/>
        <w:ind w:left="567"/>
        <w:rPr>
          <w:b/>
          <w:i/>
          <w:lang w:val="ru-RU"/>
        </w:rPr>
      </w:pPr>
      <w:r w:rsidRPr="00E527A2">
        <w:rPr>
          <w:lang w:val="ru-RU"/>
        </w:rPr>
        <w:t>По определению</w:t>
      </w:r>
      <w:r>
        <w:rPr>
          <w:lang w:val="ru-RU"/>
        </w:rPr>
        <w:t xml:space="preserve"> множества отказов, порождаемых стабильным</w:t>
      </w:r>
      <w:r w:rsidRPr="00246D01">
        <w:rPr>
          <w:lang w:val="ru-RU"/>
        </w:rPr>
        <w:t xml:space="preserve"> </w:t>
      </w:r>
      <w:r>
        <w:rPr>
          <w:lang w:val="ru-RU"/>
        </w:rPr>
        <w:t>состоянием</w:t>
      </w:r>
      <w:r w:rsidRPr="00E527A2">
        <w:rPr>
          <w:lang w:val="ru-RU"/>
        </w:rPr>
        <w:t>,</w:t>
      </w:r>
      <w:r w:rsidRPr="001F13A4">
        <w:rPr>
          <w:rFonts w:ascii="Courier New" w:hAnsi="Courier New" w:cs="Courier New"/>
          <w:szCs w:val="28"/>
          <w:lang w:val="ru-RU"/>
        </w:rPr>
        <w:t xml:space="preserve"> </w:t>
      </w:r>
      <w:r w:rsidRPr="00933A27">
        <w:rPr>
          <w:b/>
          <w:i/>
          <w:iCs/>
          <w:szCs w:val="28"/>
        </w:rPr>
        <w:t>f</w:t>
      </w:r>
      <w:r w:rsidRPr="000D2428">
        <w:rPr>
          <w:rFonts w:ascii="Courier New" w:hAnsi="Courier New" w:cs="Courier New"/>
          <w:szCs w:val="28"/>
          <w:lang w:val="ru-RU"/>
        </w:rPr>
        <w:t>(</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b/>
          <w:szCs w:val="28"/>
        </w:rPr>
        <w:sym w:font="Symbol" w:char="F06F"/>
      </w:r>
      <w:r w:rsidRPr="000D2428">
        <w:rPr>
          <w:rFonts w:ascii="Courier New" w:hAnsi="Courier New" w:cs="Courier New"/>
          <w:szCs w:val="28"/>
          <w:lang w:val="ru-RU"/>
        </w:rPr>
        <w:t>)=</w:t>
      </w:r>
      <w:r w:rsidRPr="00DE0D3B">
        <w:rPr>
          <w:rFonts w:ascii="Euclid Math One" w:hAnsi="Euclid Math One" w:cs="Courier New"/>
          <w:szCs w:val="28"/>
        </w:rPr>
        <w:t></w:t>
      </w:r>
      <w:r w:rsidRPr="000D2428">
        <w:rPr>
          <w:rFonts w:ascii="Courier New" w:hAnsi="Courier New" w:cs="Courier New"/>
          <w:szCs w:val="28"/>
          <w:lang w:val="ru-RU"/>
        </w:rPr>
        <w:t>(</w:t>
      </w:r>
      <w:r w:rsidRPr="005F44D8">
        <w:rPr>
          <w:rFonts w:ascii="Courier New" w:hAnsi="Courier New" w:cs="Courier New"/>
          <w:szCs w:val="28"/>
        </w:rPr>
        <w:t>L</w:t>
      </w:r>
      <w:r w:rsidRPr="000D2428">
        <w:rPr>
          <w:rFonts w:ascii="Courier New" w:hAnsi="Courier New" w:cs="Courier New"/>
          <w:szCs w:val="28"/>
          <w:lang w:val="ru-RU"/>
        </w:rPr>
        <w:t>\</w:t>
      </w:r>
      <w:r w:rsidRPr="00E527A2">
        <w:rPr>
          <w:b/>
          <w:i/>
          <w:iCs/>
        </w:rPr>
        <w:t>init</w:t>
      </w:r>
      <w:r w:rsidRPr="000D2428">
        <w:rPr>
          <w:rFonts w:ascii="Courier New" w:hAnsi="Courier New" w:cs="Courier New"/>
          <w:lang w:val="ru-RU"/>
        </w:rPr>
        <w:t>(</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b/>
          <w:szCs w:val="28"/>
        </w:rPr>
        <w:sym w:font="Symbol" w:char="F06F"/>
      </w:r>
      <w:r w:rsidRPr="000D2428">
        <w:rPr>
          <w:rFonts w:ascii="Courier New" w:hAnsi="Courier New" w:cs="Courier New"/>
          <w:lang w:val="ru-RU"/>
        </w:rPr>
        <w:t>)</w:t>
      </w:r>
      <w:r w:rsidRPr="000D2428">
        <w:rPr>
          <w:rFonts w:ascii="Courier New" w:hAnsi="Courier New" w:cs="Courier New"/>
          <w:szCs w:val="28"/>
          <w:lang w:val="ru-RU"/>
        </w:rPr>
        <w:t>)</w:t>
      </w:r>
      <w:r w:rsidRPr="001F13A4">
        <w:rPr>
          <w:lang w:val="ru-RU"/>
        </w:rPr>
        <w:t>.</w:t>
      </w:r>
      <w:r w:rsidRPr="000D2428">
        <w:rPr>
          <w:b/>
          <w:i/>
          <w:lang w:val="ru-RU"/>
        </w:rPr>
        <w:tab/>
      </w:r>
    </w:p>
    <w:p w:rsidR="00035766" w:rsidRPr="009D4BC3" w:rsidRDefault="00035766" w:rsidP="00AA44F7">
      <w:pPr>
        <w:spacing w:line="360" w:lineRule="auto"/>
        <w:ind w:left="567"/>
      </w:pPr>
      <w:r w:rsidRPr="00E527A2">
        <w:rPr>
          <w:lang w:val="ru-RU"/>
        </w:rPr>
        <w:t>Поэтому</w:t>
      </w:r>
    </w:p>
    <w:p w:rsidR="00035766" w:rsidRPr="00035766" w:rsidRDefault="00035766" w:rsidP="00AA44F7">
      <w:pPr>
        <w:spacing w:line="360" w:lineRule="auto"/>
        <w:ind w:left="567"/>
        <w:rPr>
          <w:b/>
          <w:i/>
        </w:rPr>
      </w:pPr>
      <w:r w:rsidRPr="00933A27">
        <w:rPr>
          <w:b/>
          <w:i/>
          <w:iCs/>
          <w:szCs w:val="28"/>
        </w:rPr>
        <w:t>f</w:t>
      </w:r>
      <w:r w:rsidRPr="000D2428">
        <w:rPr>
          <w:rFonts w:ascii="Courier New" w:hAnsi="Courier New" w:cs="Courier New"/>
          <w:szCs w:val="28"/>
        </w:rPr>
        <w:t>(</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b/>
          <w:szCs w:val="28"/>
        </w:rPr>
        <w:sym w:font="Symbol" w:char="F06F"/>
      </w:r>
      <w:r w:rsidRPr="000D2428">
        <w:rPr>
          <w:rFonts w:ascii="Courier New" w:hAnsi="Courier New" w:cs="Courier New"/>
          <w:szCs w:val="28"/>
        </w:rPr>
        <w:t>)=</w:t>
      </w:r>
      <w:r w:rsidRPr="00DE0D3B">
        <w:rPr>
          <w:rFonts w:ascii="Euclid Math One" w:hAnsi="Euclid Math One" w:cs="Courier New"/>
          <w:szCs w:val="28"/>
        </w:rPr>
        <w:t></w:t>
      </w:r>
      <w:r w:rsidRPr="000D2428">
        <w:rPr>
          <w:rFonts w:ascii="Courier New" w:hAnsi="Courier New" w:cs="Courier New"/>
          <w:szCs w:val="28"/>
        </w:rPr>
        <w:t>(</w:t>
      </w:r>
      <w:r w:rsidRPr="005F44D8">
        <w:rPr>
          <w:rFonts w:ascii="Courier New" w:hAnsi="Courier New" w:cs="Courier New"/>
          <w:szCs w:val="28"/>
        </w:rPr>
        <w:t>L</w:t>
      </w:r>
      <w:r w:rsidRPr="000D2428">
        <w:rPr>
          <w:rFonts w:ascii="Courier New" w:hAnsi="Courier New" w:cs="Courier New"/>
          <w:szCs w:val="28"/>
        </w:rPr>
        <w:t>\(</w:t>
      </w:r>
      <w:r w:rsidRPr="00E527A2">
        <w:rPr>
          <w:b/>
          <w:i/>
        </w:rPr>
        <w:t>head</w:t>
      </w:r>
      <w:r w:rsidRPr="00E527A2">
        <w:rPr>
          <w:rFonts w:ascii="Courier New" w:hAnsi="Courier New" w:cs="Courier New"/>
        </w:rPr>
        <w:t>(</w:t>
      </w:r>
      <w:r w:rsidRPr="00E527A2">
        <w:rPr>
          <w:rFonts w:ascii="Courier New" w:hAnsi="Courier New" w:cs="Courier New"/>
          <w:b/>
        </w:rPr>
        <w:sym w:font="Symbol" w:char="F053"/>
      </w:r>
      <w:r w:rsidRPr="00E527A2">
        <w:rPr>
          <w:rFonts w:ascii="Courier New" w:hAnsi="Courier New" w:cs="Courier New"/>
        </w:rPr>
        <w:t> </w:t>
      </w:r>
      <w:r w:rsidRPr="00E527A2">
        <w:rPr>
          <w:b/>
          <w:bCs/>
          <w:i/>
          <w:iCs/>
        </w:rPr>
        <w:t>after</w:t>
      </w:r>
      <w:r w:rsidRPr="00E527A2">
        <w:rPr>
          <w:rFonts w:ascii="Courier New" w:hAnsi="Courier New" w:cs="Courier New"/>
        </w:rPr>
        <w:t> </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b/>
          <w:szCs w:val="28"/>
        </w:rPr>
        <w:sym w:font="Symbol" w:char="F06F"/>
      </w:r>
      <w:r w:rsidRPr="00E527A2">
        <w:rPr>
          <w:rFonts w:ascii="Courier New" w:hAnsi="Courier New" w:cs="Courier New"/>
        </w:rPr>
        <w:t>)</w:t>
      </w:r>
      <w:r w:rsidRPr="00E527A2">
        <w:rPr>
          <w:rFonts w:ascii="Courier New" w:hAnsi="Courier New" w:cs="Courier New"/>
          <w:lang w:val="ru-RU"/>
        </w:rPr>
        <w:sym w:font="Symbol" w:char="F0C7"/>
      </w:r>
      <w:r>
        <w:rPr>
          <w:rFonts w:ascii="Courier New" w:hAnsi="Courier New" w:cs="Courier New"/>
        </w:rPr>
        <w:t>L</w:t>
      </w:r>
      <w:r w:rsidRPr="000D2428">
        <w:rPr>
          <w:rFonts w:ascii="Courier New" w:hAnsi="Courier New" w:cs="Courier New"/>
          <w:szCs w:val="28"/>
        </w:rPr>
        <w:t>))=</w:t>
      </w:r>
      <w:r w:rsidR="009D2F88" w:rsidRPr="00DD023D">
        <w:rPr>
          <w:rFonts w:ascii="Euclid Math One" w:hAnsi="Euclid Math One" w:cs="Courier New"/>
        </w:rPr>
        <w:t></w:t>
      </w:r>
      <w:r w:rsidR="009D2F88" w:rsidRPr="00DD023D">
        <w:rPr>
          <w:rFonts w:ascii="Courier New" w:hAnsi="Courier New" w:cs="Courier New"/>
        </w:rPr>
        <w:t>(L</w:t>
      </w:r>
      <w:r w:rsidR="009D2F88">
        <w:rPr>
          <w:rFonts w:ascii="Courier New" w:hAnsi="Courier New" w:cs="Courier New"/>
        </w:rPr>
        <w:t>\</w:t>
      </w:r>
      <w:r w:rsidR="009D2F88" w:rsidRPr="005D79F7">
        <w:rPr>
          <w:b/>
          <w:bCs/>
          <w:i/>
          <w:iCs/>
        </w:rPr>
        <w:t>head</w:t>
      </w:r>
      <w:r w:rsidR="009D2F88" w:rsidRPr="00DD023D">
        <w:rPr>
          <w:rFonts w:ascii="Courier New" w:hAnsi="Courier New" w:cs="Courier New"/>
        </w:rPr>
        <w:t>(</w:t>
      </w:r>
      <w:r w:rsidR="009D2F88" w:rsidRPr="00E527A2">
        <w:rPr>
          <w:rFonts w:ascii="Courier New" w:hAnsi="Courier New" w:cs="Courier New"/>
          <w:b/>
        </w:rPr>
        <w:sym w:font="Symbol" w:char="F053"/>
      </w:r>
      <w:r w:rsidR="009D2F88" w:rsidRPr="00E527A2">
        <w:rPr>
          <w:rFonts w:ascii="Courier New" w:hAnsi="Courier New" w:cs="Courier New"/>
        </w:rPr>
        <w:t> </w:t>
      </w:r>
      <w:r w:rsidR="009D2F88" w:rsidRPr="00E527A2">
        <w:rPr>
          <w:b/>
          <w:bCs/>
          <w:i/>
          <w:iCs/>
        </w:rPr>
        <w:t>after</w:t>
      </w:r>
      <w:r w:rsidR="009D2F88" w:rsidRPr="00E527A2">
        <w:rPr>
          <w:rFonts w:ascii="Courier New" w:hAnsi="Courier New" w:cs="Courier New"/>
        </w:rPr>
        <w:t> </w:t>
      </w:r>
      <w:r w:rsidR="009D2F88" w:rsidRPr="00E527A2">
        <w:rPr>
          <w:rFonts w:ascii="Courier New" w:hAnsi="Courier New" w:cs="Courier New"/>
        </w:rPr>
        <w:sym w:font="Symbol" w:char="F06D"/>
      </w:r>
      <w:r w:rsidR="009D2F88" w:rsidRPr="00E527A2">
        <w:rPr>
          <w:rFonts w:ascii="Courier New" w:hAnsi="Courier New" w:cs="Courier New"/>
          <w:bCs/>
          <w:lang w:val="ru-RU"/>
        </w:rPr>
        <w:sym w:font="Symbol" w:char="F0D7"/>
      </w:r>
      <w:r w:rsidR="009D2F88" w:rsidRPr="00E527A2">
        <w:rPr>
          <w:rFonts w:ascii="Courier New" w:hAnsi="Courier New" w:cs="Courier New"/>
          <w:b/>
          <w:szCs w:val="28"/>
        </w:rPr>
        <w:sym w:font="Symbol" w:char="F06F"/>
      </w:r>
      <w:r w:rsidR="009D2F88" w:rsidRPr="00DD023D">
        <w:rPr>
          <w:rFonts w:ascii="Courier New" w:hAnsi="Courier New" w:cs="Courier New"/>
        </w:rPr>
        <w:t>)</w:t>
      </w:r>
      <w:r w:rsidR="009D2F88">
        <w:rPr>
          <w:rFonts w:ascii="Courier New" w:hAnsi="Courier New" w:cs="Courier New"/>
        </w:rPr>
        <w:t>)</w:t>
      </w:r>
      <w:r w:rsidRPr="00E527A2">
        <w:t>.</w:t>
      </w:r>
    </w:p>
    <w:p w:rsidR="00035766" w:rsidRPr="00035766" w:rsidRDefault="00984FEB" w:rsidP="00AA44F7">
      <w:pPr>
        <w:spacing w:before="120" w:line="360" w:lineRule="auto"/>
        <w:ind w:left="567"/>
        <w:rPr>
          <w:lang w:val="ru-RU"/>
        </w:rPr>
      </w:pPr>
      <w:r>
        <w:rPr>
          <w:lang w:val="ru-RU"/>
        </w:rPr>
        <w:t>Таким образом</w:t>
      </w:r>
      <w:r w:rsidR="00035766">
        <w:rPr>
          <w:lang w:val="ru-RU"/>
        </w:rPr>
        <w:t>,</w:t>
      </w:r>
      <w:r w:rsidR="00035766" w:rsidRPr="00E527A2">
        <w:rPr>
          <w:rFonts w:ascii="Courier New" w:hAnsi="Courier New" w:cs="Courier New"/>
          <w:lang w:val="ru-RU"/>
        </w:rPr>
        <w:t xml:space="preserve"> </w:t>
      </w:r>
      <w:r w:rsidR="00035766" w:rsidRPr="00E527A2">
        <w:rPr>
          <w:b/>
          <w:i/>
        </w:rPr>
        <w:t>Im</w:t>
      </w:r>
      <w:r w:rsidR="00035766" w:rsidRPr="00E527A2">
        <w:rPr>
          <w:rFonts w:ascii="Courier New" w:hAnsi="Courier New" w:cs="Courier New"/>
          <w:lang w:val="ru-RU"/>
        </w:rPr>
        <w:t>(</w:t>
      </w:r>
      <w:r w:rsidR="00035766" w:rsidRPr="00E527A2">
        <w:rPr>
          <w:rFonts w:ascii="Courier New" w:hAnsi="Courier New" w:cs="Courier New"/>
          <w:b/>
          <w:szCs w:val="28"/>
        </w:rPr>
        <w:sym w:font="Symbol" w:char="F06F"/>
      </w:r>
      <w:r w:rsidR="00035766" w:rsidRPr="00E527A2">
        <w:rPr>
          <w:rFonts w:ascii="Courier New" w:hAnsi="Courier New" w:cs="Courier New"/>
          <w:lang w:val="ru-RU"/>
        </w:rPr>
        <w:t>)</w:t>
      </w:r>
      <w:r w:rsidR="00035766" w:rsidRPr="00E527A2">
        <w:rPr>
          <w:rFonts w:ascii="Courier New" w:hAnsi="Courier New" w:cs="Courier New"/>
          <w:lang w:val="ru-RU"/>
        </w:rPr>
        <w:sym w:font="Symbol" w:char="F0CD"/>
      </w:r>
      <w:r w:rsidR="00035766" w:rsidRPr="00933A27">
        <w:rPr>
          <w:b/>
          <w:i/>
          <w:iCs/>
          <w:szCs w:val="28"/>
        </w:rPr>
        <w:t>f</w:t>
      </w:r>
      <w:r w:rsidR="00035766" w:rsidRPr="00035766">
        <w:rPr>
          <w:rFonts w:ascii="Courier New" w:hAnsi="Courier New" w:cs="Courier New"/>
          <w:szCs w:val="28"/>
          <w:lang w:val="ru-RU"/>
        </w:rPr>
        <w:t>(</w:t>
      </w:r>
      <w:r w:rsidR="00035766" w:rsidRPr="00E527A2">
        <w:rPr>
          <w:rFonts w:ascii="Courier New" w:hAnsi="Courier New" w:cs="Courier New"/>
        </w:rPr>
        <w:sym w:font="Symbol" w:char="F06D"/>
      </w:r>
      <w:r w:rsidR="00035766" w:rsidRPr="00E527A2">
        <w:rPr>
          <w:rFonts w:ascii="Courier New" w:hAnsi="Courier New" w:cs="Courier New"/>
          <w:bCs/>
          <w:lang w:val="ru-RU"/>
        </w:rPr>
        <w:sym w:font="Symbol" w:char="F0D7"/>
      </w:r>
      <w:r w:rsidR="00035766" w:rsidRPr="00E527A2">
        <w:rPr>
          <w:rFonts w:ascii="Courier New" w:hAnsi="Courier New" w:cs="Courier New"/>
          <w:b/>
          <w:szCs w:val="28"/>
        </w:rPr>
        <w:sym w:font="Symbol" w:char="F06F"/>
      </w:r>
      <w:r w:rsidR="00035766" w:rsidRPr="00035766">
        <w:rPr>
          <w:rFonts w:ascii="Courier New" w:hAnsi="Courier New" w:cs="Courier New"/>
          <w:szCs w:val="28"/>
          <w:lang w:val="ru-RU"/>
        </w:rPr>
        <w:t>)</w:t>
      </w:r>
      <w:r w:rsidR="00035766">
        <w:rPr>
          <w:lang w:val="ru-RU"/>
        </w:rPr>
        <w:t>.</w:t>
      </w:r>
    </w:p>
    <w:p w:rsidR="0079599D" w:rsidRDefault="00C879E8" w:rsidP="00AA44F7">
      <w:pPr>
        <w:spacing w:line="360" w:lineRule="auto"/>
        <w:ind w:left="568"/>
        <w:rPr>
          <w:lang w:val="ru-RU"/>
        </w:rPr>
      </w:pPr>
      <w:r w:rsidRPr="00E527A2">
        <w:rPr>
          <w:lang w:val="ru-RU"/>
        </w:rPr>
        <w:t>Поэтому</w:t>
      </w:r>
      <w:r w:rsidRPr="00E2292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rPr>
        <w:sym w:font="Symbol" w:char="F0CE"/>
      </w:r>
      <w:r w:rsidRPr="00E2292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rPr>
        <w:t> </w:t>
      </w:r>
      <w:r w:rsidRPr="00E527A2">
        <w:rPr>
          <w:b/>
          <w:i/>
        </w:rPr>
        <w:t>after</w:t>
      </w:r>
      <w:r w:rsidRPr="00E527A2">
        <w:rPr>
          <w:rFonts w:ascii="Courier New" w:hAnsi="Courier New" w:cs="Courier New"/>
        </w:rPr>
        <w:t> </w:t>
      </w:r>
      <w:r w:rsidRPr="00E527A2">
        <w:rPr>
          <w:rFonts w:ascii="Courier New" w:hAnsi="Courier New" w:cs="Courier New"/>
          <w:lang w:val="ru-RU"/>
        </w:rPr>
        <w:sym w:font="Symbol" w:char="F06D"/>
      </w:r>
      <w:r w:rsidRPr="00E22922">
        <w:rPr>
          <w:rFonts w:ascii="Courier New" w:hAnsi="Courier New" w:cs="Courier New"/>
          <w:lang w:val="ru-RU"/>
        </w:rPr>
        <w:t xml:space="preserve">) </w:t>
      </w:r>
      <w:r w:rsidRPr="00E527A2">
        <w:rPr>
          <w:lang w:val="ru-RU"/>
        </w:rPr>
        <w:t>влечёт</w:t>
      </w:r>
      <w:r w:rsidRPr="00E2292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b/>
          <w:szCs w:val="28"/>
        </w:rPr>
        <w:sym w:font="Symbol" w:char="F06F"/>
      </w:r>
      <w:r w:rsidRPr="00E527A2">
        <w:rPr>
          <w:rFonts w:ascii="Courier New" w:hAnsi="Courier New" w:cs="Courier New"/>
        </w:rPr>
        <w:sym w:font="Symbol" w:char="F0CE"/>
      </w:r>
      <w:r w:rsidRPr="00E2292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rPr>
        <w:t> </w:t>
      </w:r>
      <w:r w:rsidRPr="00E527A2">
        <w:rPr>
          <w:b/>
          <w:i/>
        </w:rPr>
        <w:t>after</w:t>
      </w:r>
      <w:r w:rsidRPr="00E527A2">
        <w:rPr>
          <w:rFonts w:ascii="Courier New" w:hAnsi="Courier New" w:cs="Courier New"/>
        </w:rPr>
        <w:t>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b/>
          <w:szCs w:val="28"/>
        </w:rPr>
        <w:sym w:font="Symbol" w:char="F06F"/>
      </w:r>
      <w:r w:rsidRPr="00E22922">
        <w:rPr>
          <w:rFonts w:ascii="Courier New" w:hAnsi="Courier New" w:cs="Courier New"/>
          <w:lang w:val="ru-RU"/>
        </w:rPr>
        <w:t>)</w:t>
      </w:r>
      <w:r w:rsidRPr="00E22922">
        <w:rPr>
          <w:lang w:val="ru-RU"/>
        </w:rPr>
        <w:t>.</w:t>
      </w:r>
    </w:p>
    <w:p w:rsidR="00984FEB" w:rsidRPr="00832E10" w:rsidRDefault="00984FEB" w:rsidP="00AA44F7">
      <w:pPr>
        <w:numPr>
          <w:ilvl w:val="1"/>
          <w:numId w:val="159"/>
        </w:numPr>
        <w:spacing w:line="360" w:lineRule="auto"/>
        <w:rPr>
          <w:lang w:val="ru-RU"/>
        </w:rPr>
      </w:pP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b/>
          <w:szCs w:val="28"/>
        </w:rPr>
        <w:sym w:font="Symbol" w:char="F06F"/>
      </w:r>
      <w:r w:rsidRPr="00E527A2">
        <w:rPr>
          <w:rFonts w:ascii="Courier New" w:hAnsi="Courier New" w:cs="Courier New"/>
          <w:bCs/>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bCs/>
          <w:lang w:val="ru-RU"/>
        </w:rPr>
        <w:sym w:font="Symbol" w:char="F053"/>
      </w:r>
      <w:r w:rsidRPr="00E527A2">
        <w:rPr>
          <w:lang w:val="ru-RU"/>
        </w:rPr>
        <w:t>, где</w:t>
      </w:r>
      <w:r w:rsidRPr="00E527A2">
        <w:rPr>
          <w:rFonts w:ascii="Courier New" w:hAnsi="Courier New" w:cs="Courier New"/>
          <w:lang w:val="ru-RU"/>
        </w:rPr>
        <w:t xml:space="preserve"> </w:t>
      </w:r>
      <w:r w:rsidRPr="00E527A2">
        <w:rPr>
          <w:rFonts w:ascii="Courier New" w:hAnsi="Courier New" w:cs="Courier New"/>
          <w:b/>
          <w:szCs w:val="28"/>
        </w:rPr>
        <w:sym w:font="Symbol" w:char="F06F"/>
      </w:r>
      <w:r w:rsidRPr="00E527A2">
        <w:rPr>
          <w:rFonts w:ascii="Courier New" w:hAnsi="Courier New" w:cs="Courier New"/>
        </w:rPr>
        <w:sym w:font="Symbol" w:char="F0CE"/>
      </w:r>
      <w:r w:rsidR="009D2F88" w:rsidRPr="00DE0D3B">
        <w:rPr>
          <w:rFonts w:ascii="Euclid Math One" w:hAnsi="Euclid Math One" w:cs="Courier New"/>
          <w:szCs w:val="28"/>
        </w:rPr>
        <w:t></w:t>
      </w:r>
      <w:r w:rsidR="009D2F88" w:rsidRPr="00B557A7">
        <w:rPr>
          <w:rFonts w:ascii="Courier New" w:hAnsi="Courier New" w:cs="Courier New"/>
          <w:szCs w:val="28"/>
          <w:lang w:val="ru-RU"/>
        </w:rPr>
        <w:t>(</w:t>
      </w:r>
      <w:r w:rsidR="009D2F88" w:rsidRPr="005F44D8">
        <w:rPr>
          <w:rFonts w:ascii="Courier New" w:hAnsi="Courier New" w:cs="Courier New"/>
          <w:szCs w:val="28"/>
        </w:rPr>
        <w:t>L</w:t>
      </w:r>
      <w:r w:rsidR="009D2F88">
        <w:rPr>
          <w:rFonts w:ascii="Courier New" w:hAnsi="Courier New" w:cs="Courier New"/>
          <w:szCs w:val="28"/>
          <w:lang w:val="ru-RU"/>
        </w:rPr>
        <w:t>)</w:t>
      </w:r>
      <w:r w:rsidRPr="00E527A2">
        <w:rPr>
          <w:rFonts w:ascii="Courier New" w:hAnsi="Courier New" w:cs="Courier New"/>
          <w:bCs/>
          <w:iCs/>
          <w:position w:val="-2"/>
          <w:vertAlign w:val="superscript"/>
          <w:lang w:val="ru-RU"/>
        </w:rPr>
        <w:t>*</w:t>
      </w:r>
      <w:r w:rsidRPr="00E527A2">
        <w:rPr>
          <w:lang w:val="ru-RU"/>
        </w:rPr>
        <w:t>,</w:t>
      </w:r>
      <w:r w:rsidRPr="00E527A2">
        <w:rPr>
          <w:rFonts w:ascii="Courier New" w:hAnsi="Courier New" w:cs="Courier New"/>
          <w:lang w:val="ru-RU"/>
        </w:rPr>
        <w:t xml:space="preserve"> </w:t>
      </w:r>
      <w:r w:rsidRPr="00E527A2">
        <w:rPr>
          <w:rFonts w:ascii="Courier New" w:hAnsi="Courier New" w:cs="Courier New"/>
          <w:b/>
          <w:szCs w:val="28"/>
        </w:rPr>
        <w:sym w:font="Symbol" w:char="F06F"/>
      </w:r>
      <w:r w:rsidRPr="00E527A2">
        <w:rPr>
          <w:rFonts w:ascii="Courier New" w:hAnsi="Courier New" w:cs="Courier New"/>
          <w:bCs/>
          <w:lang w:val="ru-RU"/>
        </w:rPr>
        <w:sym w:font="Symbol" w:char="F0B9"/>
      </w:r>
      <w:r w:rsidRPr="00E527A2">
        <w:rPr>
          <w:rFonts w:ascii="Courier New" w:hAnsi="Courier New" w:cs="Courier New"/>
        </w:rPr>
        <w:sym w:font="Euclid Math One" w:char="F0F2"/>
      </w:r>
      <w:r w:rsidRPr="00E527A2">
        <w:rPr>
          <w:rFonts w:ascii="Courier New" w:hAnsi="Courier New" w:cs="Courier New"/>
          <w:bCs/>
          <w:iCs/>
          <w:position w:val="-2"/>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rPr>
        <w:sym w:font="Symbol" w:char="F0CE"/>
      </w:r>
      <w:r>
        <w:rPr>
          <w:rFonts w:ascii="Courier New" w:hAnsi="Courier New" w:cs="Courier New"/>
        </w:rPr>
        <w:t>L</w:t>
      </w:r>
    </w:p>
    <w:p w:rsidR="00984FEB" w:rsidRPr="00E527A2" w:rsidRDefault="00984FEB" w:rsidP="00AA44F7">
      <w:pPr>
        <w:spacing w:before="120" w:line="360" w:lineRule="auto"/>
        <w:ind w:left="567"/>
        <w:rPr>
          <w:lang w:val="ru-RU"/>
        </w:rPr>
      </w:pPr>
      <w:r w:rsidRPr="00E527A2">
        <w:rPr>
          <w:lang w:val="ru-RU"/>
        </w:rPr>
        <w:t xml:space="preserve">Из </w:t>
      </w:r>
      <w:r>
        <w:rPr>
          <w:lang w:val="ru-RU"/>
        </w:rPr>
        <w:t xml:space="preserve">доказанного случая </w:t>
      </w:r>
      <w:r w:rsidRPr="00E527A2">
        <w:rPr>
          <w:lang w:val="ru-RU"/>
        </w:rPr>
        <w:t>для трассы</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b/>
          <w:szCs w:val="28"/>
        </w:rPr>
        <w:sym w:font="Symbol" w:char="F06F"/>
      </w:r>
      <w:r w:rsidRPr="00E527A2">
        <w:rPr>
          <w:rFonts w:ascii="Courier New" w:hAnsi="Courier New" w:cs="Courier New"/>
          <w:bCs/>
          <w:lang w:val="ru-RU"/>
        </w:rPr>
        <w:t xml:space="preserve"> </w:t>
      </w:r>
      <w:r w:rsidRPr="00E527A2">
        <w:rPr>
          <w:lang w:val="ru-RU"/>
        </w:rPr>
        <w:t>следует</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b/>
          <w:szCs w:val="28"/>
        </w:rPr>
        <w:sym w:font="Symbol" w:char="F06F"/>
      </w:r>
      <w:r w:rsidRPr="00E527A2">
        <w:rPr>
          <w:rFonts w:ascii="Courier New" w:hAnsi="Courier New" w:cs="Courier New"/>
        </w:rPr>
        <w:sym w:font="Symbol" w:char="F0CE"/>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b/>
          <w:szCs w:val="28"/>
        </w:rPr>
        <w:sym w:font="Symbol" w:char="F06F"/>
      </w:r>
      <w:r w:rsidRPr="00E527A2">
        <w:rPr>
          <w:rFonts w:ascii="Courier New" w:hAnsi="Courier New" w:cs="Courier New"/>
          <w:lang w:val="ru-RU"/>
        </w:rPr>
        <w:t>)</w:t>
      </w:r>
      <w:r w:rsidRPr="00E527A2">
        <w:rPr>
          <w:lang w:val="ru-RU"/>
        </w:rPr>
        <w:t>.</w:t>
      </w:r>
    </w:p>
    <w:p w:rsidR="00984FEB" w:rsidRPr="00E527A2" w:rsidRDefault="00984FEB" w:rsidP="00AA44F7">
      <w:pPr>
        <w:spacing w:line="360" w:lineRule="auto"/>
        <w:ind w:left="568"/>
        <w:rPr>
          <w:lang w:val="ru-RU"/>
        </w:rPr>
      </w:pPr>
      <w:r w:rsidRPr="00E527A2">
        <w:rPr>
          <w:lang w:val="ru-RU"/>
        </w:rPr>
        <w:t>По правилу вывода</w:t>
      </w:r>
      <w:r w:rsidRPr="00E527A2">
        <w:rPr>
          <w:rFonts w:ascii="Courier New" w:hAnsi="Courier New" w:cs="Courier New"/>
          <w:lang w:val="ru-RU"/>
        </w:rPr>
        <w:t> (1)</w:t>
      </w:r>
      <w:r w:rsidRPr="00E527A2">
        <w:rPr>
          <w:lang w:val="ru-RU"/>
        </w:rPr>
        <w:t>, имеется переход</w:t>
      </w:r>
      <w:r w:rsidRPr="00E527A2">
        <w:rPr>
          <w:rFonts w:ascii="Courier New" w:hAnsi="Courier New" w:cs="Courier New"/>
          <w:bCs/>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b/>
          <w:szCs w:val="28"/>
        </w:rPr>
        <w:sym w:font="Symbol" w:char="F06F"/>
      </w:r>
      <w:r w:rsidRPr="00E527A2">
        <w:rPr>
          <w:rFonts w:ascii="Courier New" w:hAnsi="Courier New" w:cs="Courier New"/>
        </w:rPr>
        <w:sym w:font="Euclid Symbol" w:char="F0BE"/>
      </w:r>
      <w:r w:rsidRPr="00E527A2">
        <w:rPr>
          <w:rFonts w:ascii="Courier New" w:hAnsi="Courier New" w:cs="Courier New"/>
        </w:rPr>
        <w:t>z</w:t>
      </w:r>
      <w:r w:rsidRPr="00E527A2">
        <w:rPr>
          <w:rFonts w:ascii="Courier New" w:hAnsi="Courier New" w:cs="Courier New"/>
        </w:rPr>
        <w:sym w:font="Euclid Symbol" w:char="F0AE"/>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b/>
          <w:szCs w:val="28"/>
        </w:rPr>
        <w:sym w:font="Symbol" w:char="F06F"/>
      </w:r>
      <w:r w:rsidRPr="00E527A2">
        <w:rPr>
          <w:rFonts w:ascii="Courier New" w:hAnsi="Courier New" w:cs="Courier New"/>
          <w:bCs/>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lang w:val="ru-RU"/>
        </w:rPr>
        <w:t>.</w:t>
      </w:r>
    </w:p>
    <w:p w:rsidR="0079599D" w:rsidRDefault="00984FEB" w:rsidP="00AA44F7">
      <w:pPr>
        <w:spacing w:line="360" w:lineRule="auto"/>
        <w:ind w:left="568"/>
        <w:rPr>
          <w:iCs/>
        </w:rPr>
      </w:pPr>
      <w:r w:rsidRPr="00E527A2">
        <w:rPr>
          <w:lang w:val="ru-RU"/>
        </w:rPr>
        <w:t>Поэтому</w:t>
      </w:r>
      <w:r w:rsidRPr="00E527A2">
        <w:rPr>
          <w:rFonts w:ascii="Courier New" w:hAnsi="Courier New" w:cs="Courier New"/>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b/>
          <w:szCs w:val="28"/>
        </w:rPr>
        <w:sym w:font="Symbol" w:char="F06F"/>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rPr>
        <w:t> </w:t>
      </w:r>
      <w:r w:rsidRPr="00E527A2">
        <w:rPr>
          <w:b/>
          <w:i/>
        </w:rPr>
        <w:t>after</w:t>
      </w:r>
      <w:r w:rsidRPr="00E527A2">
        <w:rPr>
          <w:rFonts w:ascii="Courier New" w:hAnsi="Courier New" w:cs="Courier New"/>
        </w:rPr>
        <w:t>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b/>
          <w:szCs w:val="28"/>
        </w:rPr>
        <w:sym w:font="Symbol" w:char="F06F"/>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t>)</w:t>
      </w:r>
      <w:r w:rsidRPr="00E527A2">
        <w:t>.</w:t>
      </w:r>
    </w:p>
    <w:p w:rsidR="00C879E8" w:rsidRPr="00E527A2" w:rsidRDefault="00C879E8" w:rsidP="00AA44F7">
      <w:pPr>
        <w:numPr>
          <w:ilvl w:val="1"/>
          <w:numId w:val="159"/>
        </w:numPr>
        <w:spacing w:line="360" w:lineRule="auto"/>
        <w:rPr>
          <w:lang w:val="ru-RU"/>
        </w:rPr>
      </w:pP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sidR="00984FEB">
        <w:rPr>
          <w:rFonts w:ascii="Courier New" w:hAnsi="Courier New" w:cs="Courier New"/>
        </w:rPr>
        <w:sym w:font="Symbol" w:char="F044"/>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bCs/>
          <w:lang w:val="ru-RU"/>
        </w:rPr>
        <w:sym w:font="Symbol" w:char="F053"/>
      </w:r>
      <w:r w:rsidRPr="00E527A2">
        <w:rPr>
          <w:lang w:val="ru-RU"/>
        </w:rPr>
        <w:t>.</w:t>
      </w:r>
    </w:p>
    <w:p w:rsidR="00004C6B" w:rsidRDefault="000543BD" w:rsidP="00AA44F7">
      <w:pPr>
        <w:spacing w:before="120" w:line="360" w:lineRule="auto"/>
        <w:ind w:left="567"/>
        <w:rPr>
          <w:lang w:val="ru-RU"/>
        </w:rPr>
      </w:pPr>
      <w:r w:rsidRPr="00E527A2">
        <w:rPr>
          <w:lang w:val="ru-RU"/>
        </w:rPr>
        <w:t xml:space="preserve">По </w:t>
      </w:r>
      <w:r w:rsidR="009F57F0">
        <w:rPr>
          <w:lang w:val="ru-RU"/>
        </w:rPr>
        <w:t>Лемме 10</w:t>
      </w:r>
      <w:r w:rsidRPr="00E527A2">
        <w:rPr>
          <w:lang w:val="ru-RU"/>
        </w:rPr>
        <w:t>,</w:t>
      </w:r>
      <w:r>
        <w:rPr>
          <w:lang w:val="ru-RU"/>
        </w:rPr>
        <w:t xml:space="preserve"> состояние</w:t>
      </w:r>
      <w:r w:rsidR="00004C6B" w:rsidRPr="00E527A2">
        <w:rPr>
          <w:rFonts w:ascii="Courier New" w:hAnsi="Courier New" w:cs="Courier New"/>
          <w:bCs/>
          <w:lang w:val="ru-RU"/>
        </w:rPr>
        <w:t xml:space="preserve"> </w:t>
      </w:r>
      <w:r w:rsidR="00004C6B" w:rsidRPr="00E527A2">
        <w:rPr>
          <w:rFonts w:ascii="Courier New" w:hAnsi="Courier New" w:cs="Courier New"/>
          <w:lang w:val="ru-RU"/>
        </w:rPr>
        <w:sym w:font="Symbol" w:char="F06D"/>
      </w:r>
      <w:r>
        <w:rPr>
          <w:rFonts w:ascii="Courier New" w:hAnsi="Courier New" w:cs="Courier New"/>
          <w:lang w:val="ru-RU"/>
        </w:rPr>
        <w:t xml:space="preserve"> </w:t>
      </w:r>
      <w:r>
        <w:rPr>
          <w:lang w:val="ru-RU"/>
        </w:rPr>
        <w:t>дивергентно.</w:t>
      </w:r>
    </w:p>
    <w:p w:rsidR="0079599D" w:rsidRDefault="00C879E8" w:rsidP="00AA44F7">
      <w:pPr>
        <w:spacing w:line="360" w:lineRule="auto"/>
        <w:ind w:left="568"/>
        <w:rPr>
          <w:iCs/>
          <w:lang w:val="ru-RU"/>
        </w:rPr>
      </w:pPr>
      <w:r w:rsidRPr="00E527A2">
        <w:rPr>
          <w:lang w:val="ru-RU"/>
        </w:rPr>
        <w:t>Поэтому</w:t>
      </w:r>
      <w:r w:rsidRPr="000543BD">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rPr>
        <w:sym w:font="Symbol" w:char="F0CE"/>
      </w:r>
      <w:r w:rsidRPr="000543BD">
        <w:rPr>
          <w:rFonts w:ascii="Courier New" w:hAnsi="Courier New" w:cs="Courier New"/>
          <w:lang w:val="ru-RU"/>
        </w:rPr>
        <w:t>(</w:t>
      </w:r>
      <w:r w:rsidRPr="00E527A2">
        <w:rPr>
          <w:rFonts w:ascii="Courier New" w:hAnsi="Courier New" w:cs="Courier New"/>
          <w:b/>
        </w:rPr>
        <w:t>S</w:t>
      </w:r>
      <w:r w:rsidRPr="00E527A2">
        <w:rPr>
          <w:rFonts w:ascii="Courier New" w:hAnsi="Courier New" w:cs="Courier New"/>
        </w:rPr>
        <w:t> </w:t>
      </w:r>
      <w:r w:rsidRPr="00E527A2">
        <w:rPr>
          <w:b/>
          <w:i/>
        </w:rPr>
        <w:t>after</w:t>
      </w:r>
      <w:r w:rsidRPr="00E527A2">
        <w:rPr>
          <w:rFonts w:ascii="Courier New" w:hAnsi="Courier New" w:cs="Courier New"/>
        </w:rPr>
        <w:t>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sidR="000543BD">
        <w:rPr>
          <w:rFonts w:ascii="Courier New" w:hAnsi="Courier New" w:cs="Courier New"/>
        </w:rPr>
        <w:sym w:font="Symbol" w:char="F044"/>
      </w:r>
      <w:r w:rsidRPr="00E527A2">
        <w:rPr>
          <w:rFonts w:ascii="Courier New" w:hAnsi="Courier New" w:cs="Courier New"/>
        </w:rPr>
        <w:sym w:font="Euclid Symbol" w:char="F0F1"/>
      </w:r>
      <w:r w:rsidRPr="000543BD">
        <w:rPr>
          <w:rFonts w:ascii="Courier New" w:hAnsi="Courier New" w:cs="Courier New"/>
          <w:lang w:val="ru-RU"/>
        </w:rPr>
        <w:t>)</w:t>
      </w:r>
      <w:r w:rsidRPr="000543BD">
        <w:rPr>
          <w:lang w:val="ru-RU"/>
        </w:rPr>
        <w:t>.</w:t>
      </w:r>
    </w:p>
    <w:p w:rsidR="0079599D" w:rsidRDefault="00554DD2" w:rsidP="00AA44F7">
      <w:pPr>
        <w:spacing w:line="360" w:lineRule="auto"/>
        <w:ind w:left="284"/>
        <w:rPr>
          <w:lang w:val="ru-RU"/>
        </w:rPr>
      </w:pPr>
      <w:r>
        <w:rPr>
          <w:lang w:val="ru-RU"/>
        </w:rPr>
        <w:t xml:space="preserve">Заметим, что </w:t>
      </w:r>
      <w:r w:rsidRPr="00E527A2">
        <w:rPr>
          <w:lang w:val="ru-RU"/>
        </w:rPr>
        <w:t>трассы</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bCs/>
          <w:lang w:val="ru-RU"/>
        </w:rPr>
        <w:sym w:font="Symbol" w:char="F0D7"/>
      </w:r>
      <w:r w:rsidRPr="00E527A2">
        <w:rPr>
          <w:rFonts w:ascii="Courier New" w:hAnsi="Courier New" w:cs="Courier New"/>
          <w:b/>
          <w:szCs w:val="28"/>
        </w:rPr>
        <w:sym w:font="Symbol" w:char="F06F"/>
      </w:r>
      <w:r w:rsidRPr="00E527A2">
        <w:rPr>
          <w:rFonts w:ascii="Courier New" w:hAnsi="Courier New" w:cs="Courier New"/>
          <w:bCs/>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lang w:val="ru-RU"/>
        </w:rPr>
        <w:t xml:space="preserve"> </w:t>
      </w:r>
      <w:r w:rsidRPr="00E527A2">
        <w:rPr>
          <w:lang w:val="ru-RU"/>
        </w:rPr>
        <w:t xml:space="preserve">не может быть по согласованности </w:t>
      </w:r>
      <w:r w:rsidRPr="009D2F88">
        <w:rPr>
          <w:b/>
          <w:i/>
        </w:rPr>
        <w:t>F</w:t>
      </w:r>
      <w:r w:rsidRPr="009D2F88">
        <w:rPr>
          <w:lang w:val="ru-RU"/>
        </w:rPr>
        <w:t>-</w:t>
      </w:r>
      <w:r w:rsidRPr="00E527A2">
        <w:rPr>
          <w:lang w:val="ru-RU"/>
        </w:rPr>
        <w:t>модели.</w:t>
      </w:r>
    </w:p>
    <w:p w:rsidR="0079599D" w:rsidRDefault="00C879E8" w:rsidP="00AA44F7">
      <w:pPr>
        <w:numPr>
          <w:ilvl w:val="0"/>
          <w:numId w:val="158"/>
        </w:numPr>
        <w:spacing w:line="360" w:lineRule="auto"/>
        <w:rPr>
          <w:iCs/>
          <w:lang w:val="ru-RU"/>
        </w:rPr>
      </w:pPr>
      <w:r w:rsidRPr="00E527A2">
        <w:rPr>
          <w:iCs/>
          <w:lang w:val="ru-RU"/>
        </w:rPr>
        <w:t xml:space="preserve">Теперь докажем </w:t>
      </w:r>
      <w:r w:rsidRPr="00E527A2">
        <w:rPr>
          <w:bCs/>
          <w:lang w:val="ru-RU"/>
        </w:rPr>
        <w:t>вложенность</w:t>
      </w:r>
      <w:r w:rsidRPr="00E527A2">
        <w:rPr>
          <w:rFonts w:ascii="Courier New" w:hAnsi="Courier New" w:cs="Courier New"/>
          <w:bCs/>
          <w:lang w:val="ru-RU"/>
        </w:rPr>
        <w:t xml:space="preserve"> </w:t>
      </w:r>
      <w:r w:rsidRPr="00E527A2">
        <w:rPr>
          <w:rFonts w:ascii="Courier New" w:hAnsi="Courier New" w:cs="Courier New"/>
          <w:b/>
        </w:rPr>
        <w:sym w:font="Symbol" w:char="F053"/>
      </w:r>
      <w:r w:rsidRPr="00E527A2">
        <w:rPr>
          <w:rFonts w:ascii="Courier New" w:hAnsi="Courier New" w:cs="Courier New"/>
          <w:lang w:val="ru-RU"/>
        </w:rPr>
        <w:sym w:font="Symbol" w:char="F0CA"/>
      </w:r>
      <w:r w:rsidR="00F55BF8">
        <w:rPr>
          <w:b/>
          <w:i/>
        </w:rPr>
        <w:t>F</w:t>
      </w:r>
      <w:r w:rsidR="00F55BF8" w:rsidRPr="00C879E8">
        <w:rPr>
          <w:rFonts w:ascii="Courier New" w:hAnsi="Courier New" w:cs="Courier New"/>
          <w:lang w:val="ru-RU"/>
        </w:rPr>
        <w:t>(</w:t>
      </w:r>
      <w:r w:rsidR="00F55BF8" w:rsidRPr="00C879E8">
        <w:rPr>
          <w:rFonts w:ascii="Courier New" w:hAnsi="Courier New" w:cs="Courier New"/>
          <w:b/>
        </w:rPr>
        <w:t>S</w:t>
      </w:r>
      <w:r w:rsidR="00F55BF8" w:rsidRPr="00C879E8">
        <w:rPr>
          <w:rFonts w:ascii="Courier New" w:hAnsi="Courier New" w:cs="Courier New"/>
          <w:lang w:val="ru-RU"/>
        </w:rPr>
        <w:t>)</w:t>
      </w:r>
      <w:r w:rsidRPr="00E527A2">
        <w:rPr>
          <w:iCs/>
          <w:lang w:val="ru-RU"/>
        </w:rPr>
        <w:t>.</w:t>
      </w:r>
    </w:p>
    <w:p w:rsidR="00FE087D" w:rsidRDefault="00FE087D" w:rsidP="00AA44F7">
      <w:pPr>
        <w:spacing w:line="360" w:lineRule="auto"/>
        <w:ind w:left="284"/>
        <w:rPr>
          <w:iCs/>
          <w:lang w:val="ru-RU"/>
        </w:rPr>
      </w:pPr>
      <w:r>
        <w:rPr>
          <w:lang w:val="ru-RU"/>
        </w:rPr>
        <w:t>Рассмотрим маршрут</w:t>
      </w:r>
      <w:r w:rsidRPr="00E527A2">
        <w:rPr>
          <w:rFonts w:ascii="Courier New" w:hAnsi="Courier New" w:cs="Courier New"/>
          <w:lang w:val="ru-RU"/>
        </w:rPr>
        <w:t xml:space="preserve"> </w:t>
      </w:r>
      <w:r w:rsidRPr="00E527A2">
        <w:rPr>
          <w:rFonts w:ascii="Courier New" w:hAnsi="Courier New" w:cs="Courier New"/>
        </w:rPr>
        <w:t>S</w:t>
      </w:r>
      <w:r w:rsidRPr="00E527A2">
        <w:rPr>
          <w:rFonts w:ascii="Courier New" w:hAnsi="Courier New" w:cs="Courier New"/>
        </w:rPr>
        <w:sym w:font="Symbol" w:char="F0CE"/>
      </w:r>
      <w:r>
        <w:rPr>
          <w:b/>
          <w:i/>
        </w:rPr>
        <w:t>R</w:t>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lang w:val="ru-RU"/>
        </w:rPr>
        <w:t>)</w:t>
      </w:r>
      <w:r>
        <w:rPr>
          <w:iCs/>
          <w:lang w:val="ru-RU"/>
        </w:rPr>
        <w:t>.</w:t>
      </w:r>
    </w:p>
    <w:p w:rsidR="00FE087D" w:rsidRPr="0024388F" w:rsidRDefault="00FE087D" w:rsidP="00AA44F7">
      <w:pPr>
        <w:spacing w:line="360" w:lineRule="auto"/>
        <w:ind w:left="284"/>
      </w:pPr>
      <w:r w:rsidRPr="00E527A2">
        <w:rPr>
          <w:iCs/>
          <w:lang w:val="ru-RU"/>
        </w:rPr>
        <w:t>По</w:t>
      </w:r>
      <w:r w:rsidRPr="0024388F">
        <w:rPr>
          <w:iCs/>
        </w:rPr>
        <w:t xml:space="preserve"> </w:t>
      </w:r>
      <w:r w:rsidR="009F57F0">
        <w:rPr>
          <w:lang w:val="ru-RU"/>
        </w:rPr>
        <w:t>Лемме</w:t>
      </w:r>
      <w:r w:rsidR="009F57F0" w:rsidRPr="009F57F0">
        <w:t xml:space="preserve"> </w:t>
      </w:r>
      <w:smartTag w:uri="urn:schemas-microsoft-com:office:smarttags" w:element="metricconverter">
        <w:smartTagPr>
          <w:attr w:name="ProductID" w:val="11, F"/>
        </w:smartTagPr>
        <w:r w:rsidR="009F57F0" w:rsidRPr="009F57F0">
          <w:t>11</w:t>
        </w:r>
        <w:r w:rsidRPr="0024388F">
          <w:rPr>
            <w:iCs/>
          </w:rPr>
          <w:t>,</w:t>
        </w:r>
        <w:r w:rsidRPr="0024388F">
          <w:rPr>
            <w:rFonts w:ascii="Courier New" w:hAnsi="Courier New" w:cs="Courier New"/>
            <w:iCs/>
          </w:rPr>
          <w:t xml:space="preserve"> </w:t>
        </w:r>
        <w:r>
          <w:rPr>
            <w:b/>
            <w:i/>
          </w:rPr>
          <w:t>F</w:t>
        </w:r>
      </w:smartTag>
      <w:r w:rsidRPr="0024388F">
        <w:rPr>
          <w:rFonts w:ascii="Courier New" w:hAnsi="Courier New" w:cs="Courier New"/>
        </w:rPr>
        <w:t>(</w:t>
      </w:r>
      <w:r>
        <w:rPr>
          <w:rFonts w:ascii="Courier New" w:hAnsi="Courier New" w:cs="Courier New"/>
        </w:rPr>
        <w:t>S</w:t>
      </w:r>
      <w:r w:rsidRPr="0024388F">
        <w:rPr>
          <w:rFonts w:ascii="Courier New" w:hAnsi="Courier New" w:cs="Courier New"/>
        </w:rPr>
        <w:t>)=</w:t>
      </w:r>
      <w:r>
        <w:rPr>
          <w:b/>
          <w:bCs/>
          <w:i/>
          <w:iCs/>
        </w:rPr>
        <w:t>drti</w:t>
      </w:r>
      <w:r w:rsidRPr="000F7E66">
        <w:rPr>
          <w:bCs/>
          <w:iCs/>
          <w:vertAlign w:val="subscript"/>
        </w:rPr>
        <w:t>in </w:t>
      </w:r>
      <w:r w:rsidRPr="000F7E66">
        <w:rPr>
          <w:rFonts w:ascii="Courier New" w:hAnsi="Courier New" w:cs="Courier New"/>
          <w:b/>
          <w:vertAlign w:val="subscript"/>
        </w:rPr>
        <w:sym w:font="Symbol" w:char="F053"/>
      </w:r>
      <w:r w:rsidRPr="001D44C2">
        <w:rPr>
          <w:rFonts w:ascii="Courier New" w:hAnsi="Courier New" w:cs="Courier New"/>
          <w:szCs w:val="30"/>
          <w:vertAlign w:val="subscript"/>
        </w:rPr>
        <w:sym w:font="Symbol" w:char="F0B0"/>
      </w:r>
      <w:r w:rsidRPr="00E527A2">
        <w:rPr>
          <w:rFonts w:ascii="Courier New" w:hAnsi="Courier New" w:cs="Courier New"/>
        </w:rPr>
        <w:sym w:font="Symbol" w:char="F077"/>
      </w:r>
      <w:r w:rsidRPr="0024388F">
        <w:rPr>
          <w:rFonts w:ascii="Courier New" w:hAnsi="Courier New" w:cs="Courier New"/>
        </w:rPr>
        <w:t>(</w:t>
      </w:r>
      <w:r>
        <w:rPr>
          <w:rFonts w:ascii="Courier New" w:hAnsi="Courier New" w:cs="Courier New"/>
        </w:rPr>
        <w:t>S</w:t>
      </w:r>
      <w:r w:rsidRPr="0024388F">
        <w:rPr>
          <w:rFonts w:ascii="Courier New" w:hAnsi="Courier New" w:cs="Courier New"/>
        </w:rPr>
        <w:t>)</w:t>
      </w:r>
      <w:r>
        <w:rPr>
          <w:rFonts w:ascii="Courier New" w:hAnsi="Courier New" w:cs="Courier New"/>
        </w:rPr>
        <w:sym w:font="Symbol" w:char="F0C8"/>
      </w:r>
      <w:r w:rsidRPr="0024388F">
        <w:rPr>
          <w:rFonts w:ascii="Courier New" w:hAnsi="Courier New" w:cs="Courier New"/>
        </w:rPr>
        <w:t>({</w:t>
      </w:r>
      <w:r w:rsidRPr="00E527A2">
        <w:rPr>
          <w:rFonts w:ascii="Courier New" w:hAnsi="Courier New" w:cs="Courier New"/>
        </w:rPr>
        <w:sym w:font="Symbol" w:char="F077"/>
      </w:r>
      <w:r w:rsidRPr="0024388F">
        <w:rPr>
          <w:rFonts w:ascii="Courier New" w:hAnsi="Courier New" w:cs="Courier New"/>
        </w:rPr>
        <w:t>(</w:t>
      </w:r>
      <w:r>
        <w:rPr>
          <w:rFonts w:ascii="Courier New" w:hAnsi="Courier New" w:cs="Courier New"/>
        </w:rPr>
        <w:t>S</w:t>
      </w:r>
      <w:r w:rsidRPr="0024388F">
        <w:rPr>
          <w:rFonts w:ascii="Courier New" w:hAnsi="Courier New" w:cs="Courier New"/>
        </w:rPr>
        <w:t>)</w:t>
      </w:r>
      <w:r w:rsidRPr="00E527A2">
        <w:rPr>
          <w:rFonts w:ascii="Courier New" w:hAnsi="Courier New" w:cs="Courier New"/>
          <w:bCs/>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24388F">
        <w:rPr>
          <w:rFonts w:ascii="Courier New" w:hAnsi="Courier New" w:cs="Courier New"/>
        </w:rPr>
        <w:t>}</w:t>
      </w:r>
      <w:r w:rsidRPr="00E527A2">
        <w:rPr>
          <w:rFonts w:ascii="Courier New" w:hAnsi="Courier New" w:cs="Courier New"/>
        </w:rPr>
        <w:sym w:font="Symbol" w:char="F0C7"/>
      </w:r>
      <w:r w:rsidRPr="00E527A2">
        <w:rPr>
          <w:rFonts w:ascii="Courier New" w:hAnsi="Courier New" w:cs="Courier New"/>
          <w:b/>
        </w:rPr>
        <w:sym w:font="Symbol" w:char="F053"/>
      </w:r>
      <w:r w:rsidRPr="0024388F">
        <w:rPr>
          <w:rFonts w:ascii="Courier New" w:hAnsi="Courier New" w:cs="Courier New"/>
        </w:rPr>
        <w:t>)</w:t>
      </w:r>
      <w:r w:rsidRPr="0024388F">
        <w:t>.</w:t>
      </w:r>
    </w:p>
    <w:p w:rsidR="00FE087D" w:rsidRDefault="00FE087D" w:rsidP="00AA44F7">
      <w:pPr>
        <w:spacing w:line="360" w:lineRule="auto"/>
        <w:ind w:left="284"/>
        <w:rPr>
          <w:iCs/>
          <w:lang w:val="ru-RU"/>
        </w:rPr>
      </w:pPr>
      <w:r>
        <w:rPr>
          <w:iCs/>
          <w:lang w:val="ru-RU"/>
        </w:rPr>
        <w:t>Очевидно,</w:t>
      </w:r>
      <w:r w:rsidRPr="00EF2C9A">
        <w:rPr>
          <w:rFonts w:ascii="Courier New" w:hAnsi="Courier New" w:cs="Courier New"/>
          <w:lang w:val="ru-RU"/>
        </w:rPr>
        <w:t xml:space="preserve"> {</w:t>
      </w:r>
      <w:r w:rsidRPr="00E527A2">
        <w:rPr>
          <w:rFonts w:ascii="Courier New" w:hAnsi="Courier New" w:cs="Courier New"/>
        </w:rPr>
        <w:sym w:font="Symbol" w:char="F077"/>
      </w:r>
      <w:r w:rsidRPr="00EF2C9A">
        <w:rPr>
          <w:rFonts w:ascii="Courier New" w:hAnsi="Courier New" w:cs="Courier New"/>
          <w:lang w:val="ru-RU"/>
        </w:rPr>
        <w:t>(</w:t>
      </w:r>
      <w:r>
        <w:rPr>
          <w:rFonts w:ascii="Courier New" w:hAnsi="Courier New" w:cs="Courier New"/>
        </w:rPr>
        <w:t>S</w:t>
      </w:r>
      <w:r w:rsidRPr="00EF2C9A">
        <w:rPr>
          <w:rFonts w:ascii="Courier New" w:hAnsi="Courier New" w:cs="Courier New"/>
          <w:lang w:val="ru-RU"/>
        </w:rPr>
        <w:t>)</w:t>
      </w:r>
      <w:r w:rsidRPr="00E527A2">
        <w:rPr>
          <w:rFonts w:ascii="Courier New" w:hAnsi="Courier New" w:cs="Courier New"/>
          <w:bCs/>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EF2C9A">
        <w:rPr>
          <w:rFonts w:ascii="Courier New" w:hAnsi="Courier New" w:cs="Courier New"/>
          <w:lang w:val="ru-RU"/>
        </w:rPr>
        <w:t>}</w:t>
      </w:r>
      <w:r w:rsidRPr="00E527A2">
        <w:rPr>
          <w:rFonts w:ascii="Courier New" w:hAnsi="Courier New" w:cs="Courier New"/>
        </w:rPr>
        <w:sym w:font="Symbol" w:char="F0C7"/>
      </w:r>
      <w:r w:rsidRPr="00E527A2">
        <w:rPr>
          <w:rFonts w:ascii="Courier New" w:hAnsi="Courier New" w:cs="Courier New"/>
          <w:b/>
        </w:rPr>
        <w:sym w:font="Symbol" w:char="F053"/>
      </w:r>
      <w:r w:rsidRPr="00E527A2">
        <w:rPr>
          <w:rFonts w:ascii="Courier New" w:hAnsi="Courier New" w:cs="Courier New"/>
          <w:lang w:val="ru-RU"/>
        </w:rPr>
        <w:sym w:font="Symbol" w:char="F0CD"/>
      </w:r>
      <w:r w:rsidRPr="00E527A2">
        <w:rPr>
          <w:rFonts w:ascii="Courier New" w:hAnsi="Courier New" w:cs="Courier New"/>
          <w:b/>
        </w:rPr>
        <w:sym w:font="Symbol" w:char="F053"/>
      </w:r>
      <w:r>
        <w:rPr>
          <w:iCs/>
          <w:lang w:val="ru-RU"/>
        </w:rPr>
        <w:t>.</w:t>
      </w:r>
    </w:p>
    <w:p w:rsidR="00FE087D" w:rsidRPr="00EF2C9A" w:rsidRDefault="00FE087D" w:rsidP="00AA44F7">
      <w:pPr>
        <w:spacing w:line="360" w:lineRule="auto"/>
        <w:ind w:left="284"/>
        <w:rPr>
          <w:lang w:val="ru-RU"/>
        </w:rPr>
      </w:pPr>
      <w:r>
        <w:rPr>
          <w:iCs/>
          <w:lang w:val="ru-RU"/>
        </w:rPr>
        <w:t>В</w:t>
      </w:r>
      <w:r>
        <w:rPr>
          <w:lang w:val="ru-RU"/>
        </w:rPr>
        <w:t xml:space="preserve"> силу замкнутости и</w:t>
      </w:r>
      <w:r w:rsidR="00FA1614">
        <w:rPr>
          <w:lang w:val="ru-RU"/>
        </w:rPr>
        <w:t xml:space="preserve"> </w:t>
      </w:r>
      <w:r w:rsidR="009D2F88" w:rsidRPr="00DE0D3B">
        <w:rPr>
          <w:rFonts w:ascii="Euclid Math One" w:hAnsi="Euclid Math One" w:cs="Courier New"/>
          <w:szCs w:val="28"/>
        </w:rPr>
        <w:t></w:t>
      </w:r>
      <w:r w:rsidR="009D2F88" w:rsidRPr="009D2F88">
        <w:rPr>
          <w:rFonts w:ascii="Courier New" w:hAnsi="Courier New" w:cs="Courier New"/>
          <w:szCs w:val="28"/>
          <w:lang w:val="ru-RU"/>
        </w:rPr>
        <w:t>(</w:t>
      </w:r>
      <w:r w:rsidR="009D2F88" w:rsidRPr="005F44D8">
        <w:rPr>
          <w:rFonts w:ascii="Courier New" w:hAnsi="Courier New" w:cs="Courier New"/>
          <w:szCs w:val="28"/>
        </w:rPr>
        <w:t>L</w:t>
      </w:r>
      <w:r w:rsidR="009D2F88">
        <w:rPr>
          <w:rFonts w:ascii="Courier New" w:hAnsi="Courier New" w:cs="Courier New"/>
          <w:szCs w:val="28"/>
          <w:lang w:val="ru-RU"/>
        </w:rPr>
        <w:t>)</w:t>
      </w:r>
      <w:r w:rsidRPr="00E527A2">
        <w:rPr>
          <w:lang w:val="ru-RU"/>
        </w:rPr>
        <w:t>-</w:t>
      </w:r>
      <w:r>
        <w:rPr>
          <w:lang w:val="ru-RU"/>
        </w:rPr>
        <w:t xml:space="preserve">полноты </w:t>
      </w:r>
      <w:r w:rsidR="009D2F88" w:rsidRPr="009D2F88">
        <w:rPr>
          <w:b/>
          <w:i/>
        </w:rPr>
        <w:t>F</w:t>
      </w:r>
      <w:r w:rsidR="009D2F88" w:rsidRPr="009D2F88">
        <w:rPr>
          <w:lang w:val="ru-RU"/>
        </w:rPr>
        <w:t>-</w:t>
      </w:r>
      <w:r>
        <w:rPr>
          <w:lang w:val="ru-RU"/>
        </w:rPr>
        <w:t>модели,</w:t>
      </w:r>
      <w:r>
        <w:rPr>
          <w:rFonts w:ascii="Courier New" w:hAnsi="Courier New" w:cs="Courier New"/>
          <w:lang w:val="ru-RU"/>
        </w:rPr>
        <w:t xml:space="preserve"> </w:t>
      </w:r>
      <w:r>
        <w:rPr>
          <w:b/>
          <w:bCs/>
          <w:i/>
          <w:iCs/>
        </w:rPr>
        <w:t>drti</w:t>
      </w:r>
      <w:r w:rsidRPr="000F7E66">
        <w:rPr>
          <w:bCs/>
          <w:iCs/>
          <w:vertAlign w:val="subscript"/>
        </w:rPr>
        <w:t>in </w:t>
      </w:r>
      <w:r w:rsidRPr="000F7E66">
        <w:rPr>
          <w:rFonts w:ascii="Courier New" w:hAnsi="Courier New" w:cs="Courier New"/>
          <w:b/>
          <w:vertAlign w:val="subscript"/>
        </w:rPr>
        <w:sym w:font="Symbol" w:char="F053"/>
      </w:r>
      <w:r w:rsidRPr="001D44C2">
        <w:rPr>
          <w:rFonts w:ascii="Courier New" w:hAnsi="Courier New" w:cs="Courier New"/>
          <w:szCs w:val="30"/>
          <w:vertAlign w:val="subscript"/>
        </w:rPr>
        <w:sym w:font="Symbol" w:char="F0B0"/>
      </w:r>
      <w:r w:rsidRPr="00E527A2">
        <w:rPr>
          <w:rFonts w:ascii="Courier New" w:hAnsi="Courier New" w:cs="Courier New"/>
        </w:rPr>
        <w:sym w:font="Symbol" w:char="F077"/>
      </w:r>
      <w:r w:rsidRPr="00EF2C9A">
        <w:rPr>
          <w:rFonts w:ascii="Courier New" w:hAnsi="Courier New" w:cs="Courier New"/>
          <w:lang w:val="ru-RU"/>
        </w:rPr>
        <w:t>(</w:t>
      </w:r>
      <w:r>
        <w:rPr>
          <w:rFonts w:ascii="Courier New" w:hAnsi="Courier New" w:cs="Courier New"/>
        </w:rPr>
        <w:t>S</w:t>
      </w:r>
      <w:r w:rsidRPr="00EF2C9A">
        <w:rPr>
          <w:rFonts w:ascii="Courier New" w:hAnsi="Courier New" w:cs="Courier New"/>
          <w:lang w:val="ru-RU"/>
        </w:rPr>
        <w:t>)</w:t>
      </w:r>
      <w:r w:rsidRPr="00E527A2">
        <w:rPr>
          <w:rFonts w:ascii="Courier New" w:hAnsi="Courier New" w:cs="Courier New"/>
          <w:lang w:val="ru-RU"/>
        </w:rPr>
        <w:sym w:font="Symbol" w:char="F0CD"/>
      </w:r>
      <w:r w:rsidRPr="00E527A2">
        <w:rPr>
          <w:rFonts w:ascii="Courier New" w:hAnsi="Courier New" w:cs="Courier New"/>
          <w:b/>
        </w:rPr>
        <w:sym w:font="Symbol" w:char="F053"/>
      </w:r>
      <w:r>
        <w:rPr>
          <w:lang w:val="ru-RU"/>
        </w:rPr>
        <w:t>.</w:t>
      </w:r>
    </w:p>
    <w:p w:rsidR="0079599D" w:rsidRDefault="00FE087D" w:rsidP="00AA44F7">
      <w:pPr>
        <w:spacing w:line="360" w:lineRule="auto"/>
        <w:ind w:left="284"/>
        <w:rPr>
          <w:iCs/>
          <w:lang w:val="ru-RU"/>
        </w:rPr>
      </w:pPr>
      <w:r>
        <w:rPr>
          <w:lang w:val="ru-RU"/>
        </w:rPr>
        <w:t>Тем самым,</w:t>
      </w:r>
      <w:r>
        <w:rPr>
          <w:rFonts w:ascii="Courier New" w:hAnsi="Courier New" w:cs="Courier New"/>
          <w:lang w:val="ru-RU"/>
        </w:rPr>
        <w:t xml:space="preserve"> </w:t>
      </w:r>
      <w:r>
        <w:rPr>
          <w:b/>
          <w:i/>
        </w:rPr>
        <w:t>F</w:t>
      </w:r>
      <w:r w:rsidRPr="00EF2C9A">
        <w:rPr>
          <w:rFonts w:ascii="Courier New" w:hAnsi="Courier New" w:cs="Courier New"/>
          <w:lang w:val="ru-RU"/>
        </w:rPr>
        <w:t>(</w:t>
      </w:r>
      <w:r>
        <w:rPr>
          <w:rFonts w:ascii="Courier New" w:hAnsi="Courier New" w:cs="Courier New"/>
        </w:rPr>
        <w:t>S</w:t>
      </w:r>
      <w:r w:rsidRPr="00EF2C9A">
        <w:rPr>
          <w:rFonts w:ascii="Courier New" w:hAnsi="Courier New" w:cs="Courier New"/>
          <w:lang w:val="ru-RU"/>
        </w:rPr>
        <w:t>)</w:t>
      </w:r>
      <w:r w:rsidRPr="00E527A2">
        <w:rPr>
          <w:rFonts w:ascii="Courier New" w:hAnsi="Courier New" w:cs="Courier New"/>
          <w:lang w:val="ru-RU"/>
        </w:rPr>
        <w:sym w:font="Symbol" w:char="F0CD"/>
      </w:r>
      <w:r w:rsidRPr="00E527A2">
        <w:rPr>
          <w:rFonts w:ascii="Courier New" w:hAnsi="Courier New" w:cs="Courier New"/>
          <w:b/>
        </w:rPr>
        <w:sym w:font="Symbol" w:char="F053"/>
      </w:r>
      <w:r w:rsidRPr="00EF2C9A">
        <w:rPr>
          <w:iCs/>
          <w:lang w:val="ru-RU"/>
        </w:rPr>
        <w:t>.</w:t>
      </w:r>
    </w:p>
    <w:p w:rsidR="0079599D" w:rsidRDefault="00FE087D" w:rsidP="00AA44F7">
      <w:pPr>
        <w:spacing w:line="360" w:lineRule="auto"/>
        <w:ind w:left="284"/>
        <w:rPr>
          <w:iCs/>
          <w:lang w:val="ru-RU"/>
        </w:rPr>
      </w:pPr>
      <w:r>
        <w:rPr>
          <w:lang w:val="ru-RU"/>
        </w:rPr>
        <w:t>Поскольку м</w:t>
      </w:r>
      <w:r w:rsidR="00EF2C9A" w:rsidRPr="00EF2C9A">
        <w:rPr>
          <w:lang w:val="ru-RU"/>
        </w:rPr>
        <w:t xml:space="preserve">ножество </w:t>
      </w:r>
      <w:r w:rsidR="009D2F88" w:rsidRPr="009D2F88">
        <w:rPr>
          <w:b/>
          <w:i/>
        </w:rPr>
        <w:t>F</w:t>
      </w:r>
      <w:r w:rsidR="009D2F88" w:rsidRPr="009D2F88">
        <w:rPr>
          <w:lang w:val="ru-RU"/>
        </w:rPr>
        <w:t>-</w:t>
      </w:r>
      <w:r w:rsidR="00EF2C9A" w:rsidRPr="00E527A2">
        <w:rPr>
          <w:iCs/>
          <w:lang w:val="ru-RU"/>
        </w:rPr>
        <w:t>трасс</w:t>
      </w:r>
      <w:r w:rsidR="00EF2C9A">
        <w:rPr>
          <w:iCs/>
          <w:lang w:val="ru-RU"/>
        </w:rPr>
        <w:t xml:space="preserve"> </w:t>
      </w:r>
      <w:r w:rsidR="00EF2C9A">
        <w:rPr>
          <w:iCs/>
        </w:rPr>
        <w:t>LTS</w:t>
      </w:r>
      <w:r w:rsidR="00EF2C9A">
        <w:rPr>
          <w:iCs/>
          <w:lang w:val="ru-RU"/>
        </w:rPr>
        <w:t xml:space="preserve"> совпадает с объединением множеств </w:t>
      </w:r>
      <w:r w:rsidR="009D2F88" w:rsidRPr="009D2F88">
        <w:rPr>
          <w:b/>
          <w:i/>
        </w:rPr>
        <w:t>F</w:t>
      </w:r>
      <w:r w:rsidR="009D2F88" w:rsidRPr="009D2F88">
        <w:rPr>
          <w:lang w:val="ru-RU"/>
        </w:rPr>
        <w:t>-</w:t>
      </w:r>
      <w:r w:rsidR="00EF2C9A" w:rsidRPr="00E527A2">
        <w:rPr>
          <w:iCs/>
          <w:lang w:val="ru-RU"/>
        </w:rPr>
        <w:t>трасс</w:t>
      </w:r>
      <w:r w:rsidR="00EF2C9A">
        <w:rPr>
          <w:iCs/>
          <w:lang w:val="ru-RU"/>
        </w:rPr>
        <w:t xml:space="preserve"> её маршрутов</w:t>
      </w:r>
      <w:r w:rsidR="00C879E8" w:rsidRPr="00EF2C9A">
        <w:rPr>
          <w:rFonts w:ascii="Courier New" w:hAnsi="Courier New" w:cs="Courier New"/>
          <w:iCs/>
          <w:lang w:val="ru-RU"/>
        </w:rPr>
        <w:t xml:space="preserve"> </w:t>
      </w:r>
      <w:r w:rsidR="009D2F88">
        <w:rPr>
          <w:b/>
          <w:i/>
        </w:rPr>
        <w:t>F</w:t>
      </w:r>
      <w:r w:rsidR="009D2F88" w:rsidRPr="009D2F88">
        <w:rPr>
          <w:rFonts w:ascii="Courier New" w:hAnsi="Courier New" w:cs="Courier New"/>
          <w:lang w:val="ru-RU"/>
        </w:rPr>
        <w:t>(</w:t>
      </w:r>
      <w:r w:rsidR="009D2F88" w:rsidRPr="00E527A2">
        <w:rPr>
          <w:rFonts w:ascii="Courier New" w:hAnsi="Courier New" w:cs="Courier New"/>
          <w:b/>
          <w:bCs/>
        </w:rPr>
        <w:t>S</w:t>
      </w:r>
      <w:r w:rsidR="009D2F88" w:rsidRPr="009D2F88">
        <w:rPr>
          <w:rFonts w:ascii="Courier New" w:hAnsi="Courier New" w:cs="Courier New"/>
          <w:lang w:val="ru-RU"/>
        </w:rPr>
        <w:t>)=</w:t>
      </w:r>
      <w:r w:rsidR="009D2F88" w:rsidRPr="00E527A2">
        <w:rPr>
          <w:rFonts w:ascii="Courier New" w:hAnsi="Courier New" w:cs="Courier New"/>
        </w:rPr>
        <w:sym w:font="Symbol" w:char="F0C8"/>
      </w:r>
      <w:r w:rsidR="009D2F88" w:rsidRPr="00E527A2">
        <w:rPr>
          <w:rFonts w:ascii="Courier New" w:hAnsi="Courier New" w:cs="Courier New"/>
          <w:szCs w:val="28"/>
          <w:vertAlign w:val="subscript"/>
        </w:rPr>
        <w:sym w:font="Symbol" w:char="F0B0"/>
      </w:r>
      <w:r w:rsidR="009D2F88">
        <w:rPr>
          <w:b/>
          <w:i/>
        </w:rPr>
        <w:t>F</w:t>
      </w:r>
      <w:r w:rsidR="009D2F88" w:rsidRPr="00E527A2">
        <w:rPr>
          <w:rFonts w:ascii="Courier New" w:hAnsi="Courier New" w:cs="Courier New"/>
          <w:szCs w:val="28"/>
          <w:vertAlign w:val="subscript"/>
        </w:rPr>
        <w:sym w:font="Symbol" w:char="F0B0"/>
      </w:r>
      <w:r w:rsidR="009D2F88" w:rsidRPr="000F7210">
        <w:rPr>
          <w:b/>
          <w:i/>
        </w:rPr>
        <w:t>R</w:t>
      </w:r>
      <w:r w:rsidR="009D2F88" w:rsidRPr="009D2F88">
        <w:rPr>
          <w:rFonts w:ascii="Courier New" w:hAnsi="Courier New" w:cs="Courier New"/>
          <w:lang w:val="ru-RU"/>
        </w:rPr>
        <w:t>(</w:t>
      </w:r>
      <w:r w:rsidR="009D2F88" w:rsidRPr="00E527A2">
        <w:rPr>
          <w:rFonts w:ascii="Courier New" w:hAnsi="Courier New" w:cs="Courier New"/>
          <w:b/>
          <w:bCs/>
        </w:rPr>
        <w:t>S</w:t>
      </w:r>
      <w:r w:rsidR="009D2F88" w:rsidRPr="009D2F88">
        <w:rPr>
          <w:rFonts w:ascii="Courier New" w:hAnsi="Courier New" w:cs="Courier New"/>
          <w:lang w:val="ru-RU"/>
        </w:rPr>
        <w:t>)</w:t>
      </w:r>
      <w:r>
        <w:rPr>
          <w:iCs/>
          <w:lang w:val="ru-RU"/>
        </w:rPr>
        <w:t>, имеем</w:t>
      </w:r>
      <w:r w:rsidR="00EF2C9A">
        <w:rPr>
          <w:rFonts w:ascii="Courier New" w:hAnsi="Courier New" w:cs="Courier New"/>
          <w:lang w:val="ru-RU"/>
        </w:rPr>
        <w:t xml:space="preserve"> </w:t>
      </w:r>
      <w:r w:rsidR="00EF2C9A">
        <w:rPr>
          <w:b/>
          <w:i/>
        </w:rPr>
        <w:t>F</w:t>
      </w:r>
      <w:r w:rsidR="00EF2C9A" w:rsidRPr="00EF2C9A">
        <w:rPr>
          <w:rFonts w:ascii="Courier New" w:hAnsi="Courier New" w:cs="Courier New"/>
          <w:lang w:val="ru-RU"/>
        </w:rPr>
        <w:t>(</w:t>
      </w:r>
      <w:r w:rsidR="00EF2C9A" w:rsidRPr="00FE087D">
        <w:rPr>
          <w:rFonts w:ascii="Courier New" w:hAnsi="Courier New" w:cs="Courier New"/>
          <w:b/>
        </w:rPr>
        <w:t>S</w:t>
      </w:r>
      <w:r w:rsidR="00EF2C9A" w:rsidRPr="00EF2C9A">
        <w:rPr>
          <w:rFonts w:ascii="Courier New" w:hAnsi="Courier New" w:cs="Courier New"/>
          <w:lang w:val="ru-RU"/>
        </w:rPr>
        <w:t>)</w:t>
      </w:r>
      <w:r w:rsidR="00EF2C9A" w:rsidRPr="00E527A2">
        <w:rPr>
          <w:rFonts w:ascii="Courier New" w:hAnsi="Courier New" w:cs="Courier New"/>
          <w:lang w:val="ru-RU"/>
        </w:rPr>
        <w:sym w:font="Symbol" w:char="F0CD"/>
      </w:r>
      <w:r w:rsidR="00EF2C9A" w:rsidRPr="00E527A2">
        <w:rPr>
          <w:rFonts w:ascii="Courier New" w:hAnsi="Courier New" w:cs="Courier New"/>
          <w:b/>
        </w:rPr>
        <w:sym w:font="Symbol" w:char="F053"/>
      </w:r>
      <w:r>
        <w:rPr>
          <w:iCs/>
          <w:lang w:val="ru-RU"/>
        </w:rPr>
        <w:t>, что и требовалось доказать.</w:t>
      </w:r>
    </w:p>
    <w:p w:rsidR="00EB4D58" w:rsidRDefault="00C879E8" w:rsidP="00AA44F7">
      <w:pPr>
        <w:spacing w:line="360" w:lineRule="auto"/>
        <w:ind w:left="284"/>
        <w:rPr>
          <w:lang w:val="ru-RU"/>
        </w:rPr>
      </w:pPr>
      <w:r w:rsidRPr="00E527A2">
        <w:rPr>
          <w:lang w:val="ru-RU"/>
        </w:rPr>
        <w:t xml:space="preserve">Совокупность утверждений </w:t>
      </w:r>
      <w:r w:rsidRPr="00832E10">
        <w:rPr>
          <w:b/>
          <w:lang w:val="ru-RU"/>
        </w:rPr>
        <w:t>1</w:t>
      </w:r>
      <w:r w:rsidR="00832E10">
        <w:rPr>
          <w:b/>
          <w:lang w:val="ru-RU"/>
        </w:rPr>
        <w:t>.</w:t>
      </w:r>
      <w:r w:rsidRPr="00E527A2">
        <w:rPr>
          <w:lang w:val="ru-RU"/>
        </w:rPr>
        <w:t xml:space="preserve"> и </w:t>
      </w:r>
      <w:r w:rsidR="00832E10" w:rsidRPr="00832E10">
        <w:rPr>
          <w:b/>
          <w:lang w:val="ru-RU"/>
        </w:rPr>
        <w:t>2.</w:t>
      </w:r>
      <w:r w:rsidRPr="00E527A2">
        <w:rPr>
          <w:lang w:val="ru-RU"/>
        </w:rPr>
        <w:t xml:space="preserve"> доказывает общее утверждение.</w:t>
      </w:r>
    </w:p>
    <w:p w:rsidR="003771FA" w:rsidRPr="00E36A7C" w:rsidRDefault="003771FA" w:rsidP="00AA44F7">
      <w:pPr>
        <w:pStyle w:val="Proofs"/>
        <w:spacing w:line="360" w:lineRule="auto"/>
        <w:rPr>
          <w:lang w:val="ru-RU"/>
        </w:rPr>
      </w:pPr>
      <w:bookmarkStart w:id="1347" w:name="_Ref122507155"/>
      <w:bookmarkStart w:id="1348" w:name="_Toc136258765"/>
      <w:bookmarkStart w:id="1349" w:name="_Toc143928347"/>
      <w:bookmarkStart w:id="1350" w:name="_Toc143928613"/>
      <w:bookmarkStart w:id="1351" w:name="_Toc144014419"/>
      <w:bookmarkStart w:id="1352" w:name="_Toc144014725"/>
      <w:bookmarkStart w:id="1353" w:name="_Toc144026709"/>
      <w:bookmarkStart w:id="1354" w:name="_Toc148943340"/>
      <w:bookmarkStart w:id="1355" w:name="_Toc182233826"/>
      <w:r w:rsidRPr="00E36A7C">
        <w:rPr>
          <w:lang w:val="ru-RU"/>
        </w:rPr>
        <w:t xml:space="preserve">Доказательство </w:t>
      </w:r>
      <w:r w:rsidR="009F57F0">
        <w:rPr>
          <w:lang w:val="ru-RU"/>
        </w:rPr>
        <w:t>Леммы 12</w:t>
      </w:r>
      <w:bookmarkEnd w:id="1347"/>
      <w:bookmarkEnd w:id="1348"/>
      <w:bookmarkEnd w:id="1349"/>
      <w:bookmarkEnd w:id="1350"/>
      <w:bookmarkEnd w:id="1351"/>
      <w:bookmarkEnd w:id="1352"/>
      <w:bookmarkEnd w:id="1353"/>
      <w:bookmarkEnd w:id="1354"/>
      <w:bookmarkEnd w:id="1355"/>
    </w:p>
    <w:p w:rsidR="0079599D" w:rsidRDefault="00876B54" w:rsidP="00AA44F7">
      <w:pPr>
        <w:spacing w:line="360" w:lineRule="auto"/>
        <w:rPr>
          <w:lang w:val="ru-RU"/>
        </w:rPr>
      </w:pPr>
      <w:r>
        <w:rPr>
          <w:lang w:val="ru-RU"/>
        </w:rPr>
        <w:t>Д</w:t>
      </w:r>
      <w:r w:rsidR="007068C3">
        <w:rPr>
          <w:lang w:val="ru-RU"/>
        </w:rPr>
        <w:t>ерево</w:t>
      </w:r>
      <w:r w:rsidR="007068C3" w:rsidRPr="00ED6D0D">
        <w:rPr>
          <w:rFonts w:ascii="Courier New" w:hAnsi="Courier New" w:cs="Courier New"/>
          <w:lang w:val="ru-RU"/>
        </w:rPr>
        <w:t xml:space="preserve"> {</w:t>
      </w:r>
      <w:r w:rsidR="007068C3">
        <w:rPr>
          <w:rFonts w:ascii="Courier New" w:hAnsi="Courier New" w:cs="Courier New"/>
        </w:rPr>
        <w:sym w:font="Euclid Math One" w:char="F0F2"/>
      </w:r>
      <w:r w:rsidR="007068C3" w:rsidRPr="00ED6D0D">
        <w:rPr>
          <w:rFonts w:ascii="Courier New" w:hAnsi="Courier New" w:cs="Courier New"/>
          <w:lang w:val="ru-RU"/>
        </w:rPr>
        <w:t xml:space="preserve">} </w:t>
      </w:r>
      <w:r w:rsidR="007068C3">
        <w:rPr>
          <w:lang w:val="ru-RU"/>
        </w:rPr>
        <w:t xml:space="preserve">не является </w:t>
      </w:r>
      <w:r w:rsidRPr="00876B54">
        <w:rPr>
          <w:b/>
          <w:i/>
        </w:rPr>
        <w:t>F</w:t>
      </w:r>
      <w:r w:rsidRPr="00876B54">
        <w:rPr>
          <w:lang w:val="ru-RU"/>
        </w:rPr>
        <w:t>-</w:t>
      </w:r>
      <w:r w:rsidR="007068C3">
        <w:rPr>
          <w:lang w:val="ru-RU"/>
        </w:rPr>
        <w:t>моделью</w:t>
      </w:r>
      <w:r w:rsidR="007068C3" w:rsidRPr="00ED6D0D">
        <w:rPr>
          <w:lang w:val="ru-RU"/>
        </w:rPr>
        <w:t xml:space="preserve"> (</w:t>
      </w:r>
      <w:r w:rsidR="007068C3">
        <w:rPr>
          <w:lang w:val="ru-RU"/>
        </w:rPr>
        <w:t xml:space="preserve">нет </w:t>
      </w:r>
      <w:r w:rsidRPr="00876B54">
        <w:rPr>
          <w:rFonts w:ascii="Courier New" w:hAnsi="Courier New" w:cs="Courier New"/>
          <w:lang w:val="ru-RU"/>
        </w:rPr>
        <w:sym w:font="Euclid Math One" w:char="F050"/>
      </w:r>
      <w:r w:rsidRPr="00876B54">
        <w:rPr>
          <w:rFonts w:ascii="Courier New" w:hAnsi="Courier New" w:cs="Courier New"/>
          <w:lang w:val="ru-RU"/>
        </w:rPr>
        <w:t>(</w:t>
      </w:r>
      <w:r w:rsidRPr="00876B54">
        <w:rPr>
          <w:rFonts w:ascii="Courier New" w:hAnsi="Courier New" w:cs="Courier New"/>
        </w:rPr>
        <w:t>L</w:t>
      </w:r>
      <w:r w:rsidRPr="00876B54">
        <w:rPr>
          <w:rFonts w:ascii="Courier New" w:hAnsi="Courier New" w:cs="Courier New"/>
          <w:lang w:val="ru-RU"/>
        </w:rPr>
        <w:t>)</w:t>
      </w:r>
      <w:r w:rsidR="007068C3" w:rsidRPr="00E527A2">
        <w:rPr>
          <w:lang w:val="ru-RU"/>
        </w:rPr>
        <w:t>-</w:t>
      </w:r>
      <w:r w:rsidR="007068C3">
        <w:rPr>
          <w:lang w:val="ru-RU"/>
        </w:rPr>
        <w:t>конвергентности)</w:t>
      </w:r>
      <w:r>
        <w:rPr>
          <w:lang w:val="ru-RU"/>
        </w:rPr>
        <w:t>.</w:t>
      </w:r>
      <w:r w:rsidR="007068C3">
        <w:rPr>
          <w:lang w:val="ru-RU"/>
        </w:rPr>
        <w:t xml:space="preserve"> По</w:t>
      </w:r>
      <w:r>
        <w:rPr>
          <w:lang w:val="ru-RU"/>
        </w:rPr>
        <w:t>этому</w:t>
      </w:r>
      <w:r w:rsidR="007068C3">
        <w:rPr>
          <w:lang w:val="ru-RU"/>
        </w:rPr>
        <w:t>, по правилам вывода, в состоянии, соответствующем дереву</w:t>
      </w:r>
      <w:r w:rsidR="007068C3" w:rsidRPr="00ED6D0D">
        <w:rPr>
          <w:rFonts w:ascii="Courier New" w:hAnsi="Courier New" w:cs="Courier New"/>
          <w:lang w:val="ru-RU"/>
        </w:rPr>
        <w:t xml:space="preserve"> {</w:t>
      </w:r>
      <w:r w:rsidR="007068C3">
        <w:rPr>
          <w:rFonts w:ascii="Courier New" w:hAnsi="Courier New" w:cs="Courier New"/>
        </w:rPr>
        <w:sym w:font="Euclid Math One" w:char="F0F2"/>
      </w:r>
      <w:r w:rsidR="007068C3" w:rsidRPr="00ED6D0D">
        <w:rPr>
          <w:rFonts w:ascii="Courier New" w:hAnsi="Courier New" w:cs="Courier New"/>
          <w:lang w:val="ru-RU"/>
        </w:rPr>
        <w:t>}</w:t>
      </w:r>
      <w:r w:rsidR="007068C3">
        <w:rPr>
          <w:lang w:val="ru-RU"/>
        </w:rPr>
        <w:t>,</w:t>
      </w:r>
      <w:r w:rsidR="003771FA">
        <w:rPr>
          <w:lang w:val="ru-RU"/>
        </w:rPr>
        <w:t xml:space="preserve"> не определяются никакие переходы.</w:t>
      </w:r>
      <w:r w:rsidR="00E21F96" w:rsidRPr="00E21F96">
        <w:rPr>
          <w:lang w:val="ru-RU"/>
        </w:rPr>
        <w:t xml:space="preserve"> </w:t>
      </w:r>
      <w:r w:rsidR="00E21F96">
        <w:rPr>
          <w:lang w:val="ru-RU"/>
        </w:rPr>
        <w:t>Имеем</w:t>
      </w:r>
      <w:r w:rsidR="00E21F96" w:rsidRPr="009D4BC3">
        <w:rPr>
          <w:rFonts w:ascii="Courier New" w:hAnsi="Courier New" w:cs="Courier New"/>
          <w:lang w:val="ru-RU"/>
        </w:rPr>
        <w:t xml:space="preserve"> </w:t>
      </w:r>
      <w:r w:rsidR="00E21F96" w:rsidRPr="00E527A2">
        <w:rPr>
          <w:b/>
          <w:i/>
        </w:rPr>
        <w:t>init</w:t>
      </w:r>
      <w:r w:rsidR="00E21F96" w:rsidRPr="009D4BC3">
        <w:rPr>
          <w:rFonts w:ascii="Courier New" w:hAnsi="Courier New" w:cs="Courier New"/>
          <w:lang w:val="ru-RU"/>
        </w:rPr>
        <w:t>(</w:t>
      </w:r>
      <w:r w:rsidR="00E21F96" w:rsidRPr="00ED6D0D">
        <w:rPr>
          <w:rFonts w:ascii="Courier New" w:hAnsi="Courier New" w:cs="Courier New"/>
          <w:lang w:val="ru-RU"/>
        </w:rPr>
        <w:t>{</w:t>
      </w:r>
      <w:r w:rsidR="00E21F96">
        <w:rPr>
          <w:rFonts w:ascii="Courier New" w:hAnsi="Courier New" w:cs="Courier New"/>
        </w:rPr>
        <w:sym w:font="Euclid Math One" w:char="F0F2"/>
      </w:r>
      <w:r w:rsidR="00E21F96" w:rsidRPr="00ED6D0D">
        <w:rPr>
          <w:rFonts w:ascii="Courier New" w:hAnsi="Courier New" w:cs="Courier New"/>
          <w:lang w:val="ru-RU"/>
        </w:rPr>
        <w:t>}</w:t>
      </w:r>
      <w:r w:rsidR="00E21F96" w:rsidRPr="009D4BC3">
        <w:rPr>
          <w:rFonts w:ascii="Courier New" w:hAnsi="Courier New" w:cs="Courier New"/>
          <w:lang w:val="ru-RU"/>
        </w:rPr>
        <w:t>)</w:t>
      </w:r>
      <w:r w:rsidR="00E21F96">
        <w:rPr>
          <w:rFonts w:ascii="Courier New" w:hAnsi="Courier New" w:cs="Courier New"/>
          <w:lang w:val="ru-RU"/>
        </w:rPr>
        <w:t>=</w:t>
      </w:r>
      <w:r w:rsidR="00E21F96">
        <w:rPr>
          <w:rFonts w:ascii="Courier New" w:hAnsi="Courier New" w:cs="Courier New"/>
          <w:lang w:val="ru-RU"/>
        </w:rPr>
        <w:sym w:font="Symbol" w:char="F0C6"/>
      </w:r>
      <w:r w:rsidR="00E21F96" w:rsidRPr="009D4BC3">
        <w:rPr>
          <w:rFonts w:ascii="Courier New" w:hAnsi="Courier New" w:cs="Courier New"/>
          <w:lang w:val="ru-RU"/>
        </w:rPr>
        <w:t>=</w:t>
      </w:r>
      <w:r w:rsidR="00E21F96" w:rsidRPr="00E527A2">
        <w:rPr>
          <w:b/>
          <w:i/>
        </w:rPr>
        <w:t>head</w:t>
      </w:r>
      <w:r w:rsidR="00E21F96" w:rsidRPr="009D4BC3">
        <w:rPr>
          <w:rFonts w:ascii="Courier New" w:hAnsi="Courier New" w:cs="Courier New"/>
          <w:lang w:val="ru-RU"/>
        </w:rPr>
        <w:t>(</w:t>
      </w:r>
      <w:r w:rsidR="00E21F96" w:rsidRPr="00ED6D0D">
        <w:rPr>
          <w:rFonts w:ascii="Courier New" w:hAnsi="Courier New" w:cs="Courier New"/>
          <w:lang w:val="ru-RU"/>
        </w:rPr>
        <w:t>{</w:t>
      </w:r>
      <w:r w:rsidR="00E21F96">
        <w:rPr>
          <w:rFonts w:ascii="Courier New" w:hAnsi="Courier New" w:cs="Courier New"/>
        </w:rPr>
        <w:sym w:font="Euclid Math One" w:char="F0F2"/>
      </w:r>
      <w:r w:rsidR="00E21F96" w:rsidRPr="00ED6D0D">
        <w:rPr>
          <w:rFonts w:ascii="Courier New" w:hAnsi="Courier New" w:cs="Courier New"/>
          <w:lang w:val="ru-RU"/>
        </w:rPr>
        <w:t>}</w:t>
      </w:r>
      <w:r w:rsidR="00E21F96" w:rsidRPr="009D4BC3">
        <w:rPr>
          <w:rFonts w:ascii="Courier New" w:hAnsi="Courier New" w:cs="Courier New"/>
          <w:lang w:val="ru-RU"/>
        </w:rPr>
        <w:t>)</w:t>
      </w:r>
      <w:r w:rsidR="00E21F96" w:rsidRPr="00E527A2">
        <w:rPr>
          <w:rFonts w:ascii="Courier New" w:hAnsi="Courier New" w:cs="Courier New"/>
        </w:rPr>
        <w:sym w:font="Symbol" w:char="F0C7"/>
      </w:r>
      <w:r w:rsidR="00E21F96">
        <w:rPr>
          <w:rFonts w:ascii="Courier New" w:hAnsi="Courier New" w:cs="Courier New"/>
        </w:rPr>
        <w:t>L</w:t>
      </w:r>
      <w:r w:rsidR="00E21F96">
        <w:rPr>
          <w:lang w:val="ru-RU"/>
        </w:rPr>
        <w:t>.</w:t>
      </w:r>
    </w:p>
    <w:p w:rsidR="0079599D" w:rsidRDefault="00EF2310" w:rsidP="00AA44F7">
      <w:pPr>
        <w:spacing w:line="360" w:lineRule="auto"/>
        <w:rPr>
          <w:lang w:val="ru-RU"/>
        </w:rPr>
      </w:pPr>
      <w:r>
        <w:rPr>
          <w:lang w:val="ru-RU"/>
        </w:rPr>
        <w:t xml:space="preserve">Стабильное дерево не содержит </w:t>
      </w:r>
      <w:r>
        <w:rPr>
          <w:rFonts w:ascii="Courier New" w:hAnsi="Courier New" w:cs="Courier New"/>
        </w:rPr>
        <w:sym w:font="Symbol" w:char="F067"/>
      </w:r>
      <w:r>
        <w:rPr>
          <w:lang w:val="ru-RU"/>
        </w:rPr>
        <w:t xml:space="preserve">- и </w:t>
      </w:r>
      <w:r>
        <w:rPr>
          <w:rFonts w:ascii="Courier New" w:hAnsi="Courier New" w:cs="Courier New"/>
        </w:rPr>
        <w:sym w:font="Symbol" w:char="F044"/>
      </w:r>
      <w:r>
        <w:rPr>
          <w:lang w:val="ru-RU"/>
        </w:rPr>
        <w:t>-трасс, поэтому для него не применимы правила вывода</w:t>
      </w:r>
      <w:r w:rsidRPr="00024AFC">
        <w:rPr>
          <w:rFonts w:ascii="Courier New" w:hAnsi="Courier New" w:cs="Courier New"/>
          <w:lang w:val="ru-RU"/>
        </w:rPr>
        <w:t xml:space="preserve"> (</w:t>
      </w:r>
      <w:r>
        <w:rPr>
          <w:rFonts w:ascii="Courier New" w:hAnsi="Courier New" w:cs="Courier New"/>
          <w:lang w:val="ru-RU"/>
        </w:rPr>
        <w:t>1</w:t>
      </w:r>
      <w:r w:rsidRPr="00024AFC">
        <w:rPr>
          <w:rFonts w:ascii="Courier New" w:hAnsi="Courier New" w:cs="Courier New"/>
          <w:lang w:val="ru-RU"/>
        </w:rPr>
        <w:t>)</w:t>
      </w:r>
      <w:r>
        <w:rPr>
          <w:rFonts w:ascii="Courier New" w:hAnsi="Courier New" w:cs="Courier New"/>
          <w:lang w:val="ru-RU"/>
        </w:rPr>
        <w:t xml:space="preserve"> </w:t>
      </w:r>
      <w:r>
        <w:rPr>
          <w:lang w:val="ru-RU"/>
        </w:rPr>
        <w:t>для</w:t>
      </w:r>
      <w:r>
        <w:rPr>
          <w:rFonts w:ascii="Courier New" w:hAnsi="Courier New" w:cs="Courier New"/>
          <w:lang w:val="ru-RU"/>
        </w:rPr>
        <w:t xml:space="preserve"> </w:t>
      </w:r>
      <w:r>
        <w:rPr>
          <w:rFonts w:ascii="Courier New" w:hAnsi="Courier New" w:cs="Courier New"/>
        </w:rPr>
        <w:t>z</w:t>
      </w:r>
      <w:r w:rsidRPr="00EF2310">
        <w:rPr>
          <w:rFonts w:ascii="Courier New" w:hAnsi="Courier New" w:cs="Courier New"/>
          <w:lang w:val="ru-RU"/>
        </w:rPr>
        <w:t>=</w:t>
      </w:r>
      <w:r>
        <w:rPr>
          <w:rFonts w:ascii="Courier New" w:hAnsi="Courier New" w:cs="Courier New"/>
        </w:rPr>
        <w:sym w:font="Symbol" w:char="F067"/>
      </w:r>
      <w:r>
        <w:rPr>
          <w:rFonts w:ascii="Courier New" w:hAnsi="Courier New" w:cs="Courier New"/>
          <w:lang w:val="ru-RU"/>
        </w:rPr>
        <w:t xml:space="preserve"> </w:t>
      </w:r>
      <w:r>
        <w:rPr>
          <w:lang w:val="ru-RU"/>
        </w:rPr>
        <w:t>и правило вывода</w:t>
      </w:r>
      <w:r w:rsidRPr="00024AFC">
        <w:rPr>
          <w:rFonts w:ascii="Courier New" w:hAnsi="Courier New" w:cs="Courier New"/>
          <w:lang w:val="ru-RU"/>
        </w:rPr>
        <w:t xml:space="preserve"> (</w:t>
      </w:r>
      <w:r w:rsidRPr="00E21F96">
        <w:rPr>
          <w:rFonts w:ascii="Courier New" w:hAnsi="Courier New" w:cs="Courier New"/>
          <w:lang w:val="ru-RU"/>
        </w:rPr>
        <w:t>3</w:t>
      </w:r>
      <w:r w:rsidRPr="00024AFC">
        <w:rPr>
          <w:rFonts w:ascii="Courier New" w:hAnsi="Courier New" w:cs="Courier New"/>
          <w:lang w:val="ru-RU"/>
        </w:rPr>
        <w:t>)</w:t>
      </w:r>
      <w:r>
        <w:rPr>
          <w:lang w:val="ru-RU"/>
        </w:rPr>
        <w:t>. Также для стабильного дерева не применимо правило вывода</w:t>
      </w:r>
      <w:r w:rsidRPr="00024AFC">
        <w:rPr>
          <w:rFonts w:ascii="Courier New" w:hAnsi="Courier New" w:cs="Courier New"/>
          <w:lang w:val="ru-RU"/>
        </w:rPr>
        <w:t xml:space="preserve"> (2)</w:t>
      </w:r>
      <w:r>
        <w:rPr>
          <w:lang w:val="ru-RU"/>
        </w:rPr>
        <w:t>. Поэтому</w:t>
      </w:r>
      <w:r w:rsidR="003771FA" w:rsidRPr="00E527A2">
        <w:rPr>
          <w:lang w:val="ru-RU"/>
        </w:rPr>
        <w:t xml:space="preserve"> </w:t>
      </w:r>
      <w:r w:rsidR="003771FA">
        <w:rPr>
          <w:lang w:val="ru-RU"/>
        </w:rPr>
        <w:t>в состоянии</w:t>
      </w:r>
      <w:r w:rsidR="007068C3">
        <w:rPr>
          <w:lang w:val="ru-RU"/>
        </w:rPr>
        <w:t>, соответствующем стабильному дереву</w:t>
      </w:r>
      <w:r w:rsidR="003771FA" w:rsidRPr="00960642">
        <w:rPr>
          <w:rFonts w:ascii="Courier New" w:hAnsi="Courier New" w:cs="Courier New"/>
          <w:lang w:val="ru-RU"/>
        </w:rPr>
        <w:t xml:space="preserve"> </w:t>
      </w:r>
      <w:r w:rsidR="003771FA" w:rsidRPr="00E527A2">
        <w:rPr>
          <w:rFonts w:ascii="Courier New" w:hAnsi="Courier New" w:cs="Courier New"/>
          <w:b/>
          <w:bCs/>
        </w:rPr>
        <w:sym w:font="Symbol" w:char="F054"/>
      </w:r>
      <w:r w:rsidR="007068C3">
        <w:rPr>
          <w:lang w:val="ru-RU"/>
        </w:rPr>
        <w:t>, не</w:t>
      </w:r>
      <w:r w:rsidR="003771FA">
        <w:rPr>
          <w:lang w:val="ru-RU"/>
        </w:rPr>
        <w:t xml:space="preserve"> определены </w:t>
      </w:r>
      <w:r w:rsidR="003771FA" w:rsidRPr="00E527A2">
        <w:rPr>
          <w:rFonts w:ascii="Courier New" w:hAnsi="Courier New" w:cs="Courier New"/>
        </w:rPr>
        <w:sym w:font="Symbol" w:char="F074"/>
      </w:r>
      <w:r w:rsidR="003771FA">
        <w:rPr>
          <w:lang w:val="ru-RU"/>
        </w:rPr>
        <w:t xml:space="preserve">- и </w:t>
      </w:r>
      <w:r w:rsidR="003771FA">
        <w:rPr>
          <w:rFonts w:ascii="Courier New" w:hAnsi="Courier New" w:cs="Courier New"/>
        </w:rPr>
        <w:sym w:font="Symbol" w:char="F067"/>
      </w:r>
      <w:r w:rsidR="003771FA">
        <w:rPr>
          <w:lang w:val="ru-RU"/>
        </w:rPr>
        <w:t>-переходы</w:t>
      </w:r>
      <w:r>
        <w:rPr>
          <w:lang w:val="ru-RU"/>
        </w:rPr>
        <w:t>. По правилу вывода</w:t>
      </w:r>
      <w:r w:rsidRPr="00024AFC">
        <w:rPr>
          <w:rFonts w:ascii="Courier New" w:hAnsi="Courier New" w:cs="Courier New"/>
          <w:lang w:val="ru-RU"/>
        </w:rPr>
        <w:t xml:space="preserve"> (</w:t>
      </w:r>
      <w:r>
        <w:rPr>
          <w:rFonts w:ascii="Courier New" w:hAnsi="Courier New" w:cs="Courier New"/>
          <w:lang w:val="ru-RU"/>
        </w:rPr>
        <w:t>1</w:t>
      </w:r>
      <w:r w:rsidRPr="00024AFC">
        <w:rPr>
          <w:rFonts w:ascii="Courier New" w:hAnsi="Courier New" w:cs="Courier New"/>
          <w:lang w:val="ru-RU"/>
        </w:rPr>
        <w:t>)</w:t>
      </w:r>
      <w:r>
        <w:rPr>
          <w:lang w:val="ru-RU"/>
        </w:rPr>
        <w:t xml:space="preserve">, в этом состоянии </w:t>
      </w:r>
      <w:r w:rsidR="003771FA" w:rsidRPr="00E527A2">
        <w:rPr>
          <w:lang w:val="ru-RU"/>
        </w:rPr>
        <w:t xml:space="preserve">определён переход по </w:t>
      </w:r>
      <w:r w:rsidR="007068C3">
        <w:rPr>
          <w:lang w:val="ru-RU"/>
        </w:rPr>
        <w:t>внешнему действию</w:t>
      </w:r>
      <w:r w:rsidR="003771FA" w:rsidRPr="00E527A2">
        <w:rPr>
          <w:rFonts w:ascii="Courier New" w:hAnsi="Courier New" w:cs="Courier New"/>
          <w:lang w:val="ru-RU"/>
        </w:rPr>
        <w:t xml:space="preserve"> </w:t>
      </w:r>
      <w:r w:rsidR="003771FA" w:rsidRPr="00E527A2">
        <w:rPr>
          <w:rFonts w:ascii="Courier New" w:hAnsi="Courier New" w:cs="Courier New"/>
        </w:rPr>
        <w:t>z</w:t>
      </w:r>
      <w:r w:rsidR="003771FA" w:rsidRPr="00E527A2">
        <w:rPr>
          <w:rFonts w:ascii="Courier New" w:hAnsi="Courier New" w:cs="Courier New"/>
        </w:rPr>
        <w:sym w:font="Symbol" w:char="F0CE"/>
      </w:r>
      <w:r w:rsidR="007068C3">
        <w:rPr>
          <w:rFonts w:ascii="Courier New" w:hAnsi="Courier New" w:cs="Courier New"/>
        </w:rPr>
        <w:t>L</w:t>
      </w:r>
      <w:r w:rsidR="003771FA" w:rsidRPr="00E527A2">
        <w:rPr>
          <w:rFonts w:ascii="Courier New" w:hAnsi="Courier New" w:cs="Courier New"/>
          <w:lang w:val="ru-RU"/>
        </w:rPr>
        <w:t xml:space="preserve"> </w:t>
      </w:r>
      <w:r w:rsidR="003771FA" w:rsidRPr="00E527A2">
        <w:rPr>
          <w:lang w:val="ru-RU"/>
        </w:rPr>
        <w:t>тогда и только тогда, когда</w:t>
      </w:r>
      <w:r w:rsidR="003771FA" w:rsidRPr="00E527A2">
        <w:rPr>
          <w:rFonts w:ascii="Courier New" w:hAnsi="Courier New" w:cs="Courier New"/>
          <w:lang w:val="ru-RU"/>
        </w:rPr>
        <w:t xml:space="preserve"> </w:t>
      </w:r>
      <w:r w:rsidR="003771FA" w:rsidRPr="00E527A2">
        <w:rPr>
          <w:rFonts w:ascii="Courier New" w:hAnsi="Courier New" w:cs="Courier New"/>
        </w:rPr>
        <w:t>z</w:t>
      </w:r>
      <w:r w:rsidR="003771FA" w:rsidRPr="00E527A2">
        <w:rPr>
          <w:rFonts w:ascii="Courier New" w:hAnsi="Courier New" w:cs="Courier New"/>
        </w:rPr>
        <w:sym w:font="Symbol" w:char="F0CE"/>
      </w:r>
      <w:r w:rsidR="003771FA">
        <w:rPr>
          <w:b/>
          <w:i/>
        </w:rPr>
        <w:t>head</w:t>
      </w:r>
      <w:r w:rsidR="003771FA" w:rsidRPr="00E527A2">
        <w:rPr>
          <w:rFonts w:ascii="Courier New" w:hAnsi="Courier New" w:cs="Courier New"/>
          <w:lang w:val="ru-RU"/>
        </w:rPr>
        <w:t>(</w:t>
      </w:r>
      <w:r w:rsidR="003771FA" w:rsidRPr="00E527A2">
        <w:rPr>
          <w:rFonts w:ascii="Courier New" w:hAnsi="Courier New" w:cs="Courier New"/>
          <w:b/>
          <w:lang w:val="ru-RU"/>
        </w:rPr>
        <w:sym w:font="Symbol" w:char="F054"/>
      </w:r>
      <w:r w:rsidR="003771FA" w:rsidRPr="00E527A2">
        <w:rPr>
          <w:rFonts w:ascii="Courier New" w:hAnsi="Courier New" w:cs="Courier New"/>
          <w:lang w:val="ru-RU"/>
        </w:rPr>
        <w:t>)</w:t>
      </w:r>
      <w:r w:rsidR="003771FA">
        <w:rPr>
          <w:lang w:val="ru-RU"/>
        </w:rPr>
        <w:t>.</w:t>
      </w:r>
      <w:r w:rsidR="00974EFB">
        <w:rPr>
          <w:lang w:val="ru-RU"/>
        </w:rPr>
        <w:t xml:space="preserve"> Тем самым, это состояние стабильно и</w:t>
      </w:r>
      <w:r w:rsidR="00974EFB" w:rsidRPr="00D86C60">
        <w:rPr>
          <w:rFonts w:ascii="Courier New" w:hAnsi="Courier New" w:cs="Courier New"/>
          <w:lang w:val="ru-RU"/>
        </w:rPr>
        <w:t xml:space="preserve"> </w:t>
      </w:r>
      <w:r w:rsidR="00974EFB" w:rsidRPr="00E527A2">
        <w:rPr>
          <w:b/>
          <w:i/>
        </w:rPr>
        <w:t>init</w:t>
      </w:r>
      <w:r w:rsidR="00974EFB" w:rsidRPr="00D86C60">
        <w:rPr>
          <w:rFonts w:ascii="Courier New" w:hAnsi="Courier New" w:cs="Courier New"/>
          <w:lang w:val="ru-RU"/>
        </w:rPr>
        <w:t>(</w:t>
      </w:r>
      <w:r w:rsidR="00974EFB" w:rsidRPr="00E527A2">
        <w:rPr>
          <w:rFonts w:ascii="Courier New" w:hAnsi="Courier New" w:cs="Courier New"/>
          <w:b/>
          <w:bCs/>
        </w:rPr>
        <w:sym w:font="Symbol" w:char="F054"/>
      </w:r>
      <w:r w:rsidR="00974EFB" w:rsidRPr="00D86C60">
        <w:rPr>
          <w:rFonts w:ascii="Courier New" w:hAnsi="Courier New" w:cs="Courier New"/>
          <w:lang w:val="ru-RU"/>
        </w:rPr>
        <w:t>)=</w:t>
      </w:r>
      <w:r w:rsidR="00974EFB" w:rsidRPr="00E527A2">
        <w:rPr>
          <w:b/>
          <w:i/>
        </w:rPr>
        <w:t>head</w:t>
      </w:r>
      <w:r w:rsidR="00974EFB" w:rsidRPr="00D86C60">
        <w:rPr>
          <w:rFonts w:ascii="Courier New" w:hAnsi="Courier New" w:cs="Courier New"/>
          <w:lang w:val="ru-RU"/>
        </w:rPr>
        <w:t>(</w:t>
      </w:r>
      <w:r w:rsidR="00974EFB" w:rsidRPr="00E527A2">
        <w:rPr>
          <w:rFonts w:ascii="Courier New" w:hAnsi="Courier New" w:cs="Courier New"/>
          <w:b/>
          <w:bCs/>
        </w:rPr>
        <w:sym w:font="Symbol" w:char="F054"/>
      </w:r>
      <w:r w:rsidR="00974EFB" w:rsidRPr="00D86C60">
        <w:rPr>
          <w:rFonts w:ascii="Courier New" w:hAnsi="Courier New" w:cs="Courier New"/>
          <w:lang w:val="ru-RU"/>
        </w:rPr>
        <w:t>)</w:t>
      </w:r>
      <w:r w:rsidR="00974EFB" w:rsidRPr="00E527A2">
        <w:rPr>
          <w:rFonts w:ascii="Courier New" w:hAnsi="Courier New" w:cs="Courier New"/>
        </w:rPr>
        <w:sym w:font="Symbol" w:char="F0C7"/>
      </w:r>
      <w:r w:rsidR="00974EFB">
        <w:rPr>
          <w:rFonts w:ascii="Courier New" w:hAnsi="Courier New" w:cs="Courier New"/>
        </w:rPr>
        <w:t>L</w:t>
      </w:r>
      <w:r w:rsidR="00974EFB" w:rsidRPr="00D86C60">
        <w:rPr>
          <w:lang w:val="ru-RU"/>
        </w:rPr>
        <w:t>.</w:t>
      </w:r>
    </w:p>
    <w:p w:rsidR="0079599D" w:rsidRDefault="00E21F96" w:rsidP="00AA44F7">
      <w:pPr>
        <w:spacing w:line="360" w:lineRule="auto"/>
        <w:rPr>
          <w:lang w:val="ru-RU"/>
        </w:rPr>
      </w:pPr>
      <w:r>
        <w:rPr>
          <w:lang w:val="ru-RU"/>
        </w:rPr>
        <w:t xml:space="preserve">Утверждение о конвергентности состояний: </w:t>
      </w:r>
      <w:r w:rsidRPr="00E527A2">
        <w:rPr>
          <w:rFonts w:ascii="Courier New" w:hAnsi="Courier New" w:cs="Courier New"/>
        </w:rPr>
        <w:sym w:font="Symbol" w:char="F074"/>
      </w:r>
      <w:r>
        <w:rPr>
          <w:lang w:val="ru-RU"/>
        </w:rPr>
        <w:t>-переход</w:t>
      </w:r>
      <w:r>
        <w:rPr>
          <w:rFonts w:ascii="Courier New" w:hAnsi="Courier New" w:cs="Courier New"/>
          <w:lang w:val="ru-RU"/>
        </w:rPr>
        <w:t xml:space="preserve"> </w:t>
      </w:r>
      <w:r w:rsidRPr="00E527A2">
        <w:rPr>
          <w:rFonts w:ascii="Courier New" w:hAnsi="Courier New" w:cs="Courier New"/>
          <w:b/>
          <w:bCs/>
          <w:lang w:val="ru-RU"/>
        </w:rPr>
        <w:sym w:font="Symbol" w:char="F054"/>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Euclid Symbol" w:char="F0AE"/>
      </w:r>
      <w:r w:rsidRPr="00E527A2">
        <w:rPr>
          <w:rFonts w:ascii="Courier New" w:hAnsi="Courier New" w:cs="Courier New"/>
          <w:b/>
          <w:lang w:val="ru-RU"/>
        </w:rPr>
        <w:sym w:font="Symbol" w:char="F054"/>
      </w:r>
      <w:r w:rsidRPr="00E527A2">
        <w:rPr>
          <w:rFonts w:ascii="Courier New" w:hAnsi="Courier New" w:cs="Courier New"/>
          <w:b/>
          <w:lang w:val="ru-RU"/>
        </w:rPr>
        <w:t>`</w:t>
      </w:r>
      <w:r>
        <w:rPr>
          <w:lang w:val="ru-RU"/>
        </w:rPr>
        <w:t>, определяемый правилом вывода</w:t>
      </w:r>
      <w:r w:rsidRPr="00024AFC">
        <w:rPr>
          <w:rFonts w:ascii="Courier New" w:hAnsi="Courier New" w:cs="Courier New"/>
          <w:lang w:val="ru-RU"/>
        </w:rPr>
        <w:t xml:space="preserve"> (2)</w:t>
      </w:r>
      <w:r>
        <w:rPr>
          <w:lang w:val="ru-RU"/>
        </w:rPr>
        <w:t xml:space="preserve">, ведёт в стабильное состояние, в котором нет </w:t>
      </w:r>
      <w:r w:rsidRPr="00E527A2">
        <w:rPr>
          <w:rFonts w:ascii="Courier New" w:hAnsi="Courier New" w:cs="Courier New"/>
        </w:rPr>
        <w:sym w:font="Symbol" w:char="F074"/>
      </w:r>
      <w:r>
        <w:rPr>
          <w:lang w:val="ru-RU"/>
        </w:rPr>
        <w:t xml:space="preserve">-переходов, а </w:t>
      </w:r>
      <w:r w:rsidRPr="00E527A2">
        <w:rPr>
          <w:rFonts w:ascii="Courier New" w:hAnsi="Courier New" w:cs="Courier New"/>
        </w:rPr>
        <w:sym w:font="Symbol" w:char="F074"/>
      </w:r>
      <w:r>
        <w:rPr>
          <w:lang w:val="ru-RU"/>
        </w:rPr>
        <w:t>-переход</w:t>
      </w:r>
      <w:r>
        <w:rPr>
          <w:rFonts w:ascii="Courier New" w:hAnsi="Courier New" w:cs="Courier New"/>
          <w:lang w:val="ru-RU"/>
        </w:rPr>
        <w:t xml:space="preserve"> </w:t>
      </w:r>
      <w:r w:rsidRPr="00E527A2">
        <w:rPr>
          <w:rFonts w:ascii="Courier New" w:hAnsi="Courier New" w:cs="Courier New"/>
          <w:b/>
          <w:bCs/>
          <w:lang w:val="ru-RU"/>
        </w:rPr>
        <w:sym w:font="Symbol" w:char="F054"/>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Euclid Symbol" w:char="F0AE"/>
      </w:r>
      <w:r w:rsidRPr="00E527A2">
        <w:rPr>
          <w:rFonts w:ascii="Courier New" w:hAnsi="Courier New" w:cs="Courier New"/>
          <w:b/>
          <w:lang w:val="ru-RU"/>
        </w:rPr>
        <w:sym w:font="Symbol" w:char="F054"/>
      </w:r>
      <w:r>
        <w:rPr>
          <w:rFonts w:ascii="Courier New" w:hAnsi="Courier New" w:cs="Courier New"/>
          <w:lang w:val="ru-RU"/>
        </w:rPr>
        <w:t xml:space="preserve"> </w:t>
      </w:r>
      <w:r>
        <w:rPr>
          <w:lang w:val="ru-RU"/>
        </w:rPr>
        <w:t>определяется правилом вывода</w:t>
      </w:r>
      <w:r w:rsidRPr="00024AFC">
        <w:rPr>
          <w:rFonts w:ascii="Courier New" w:hAnsi="Courier New" w:cs="Courier New"/>
          <w:lang w:val="ru-RU"/>
        </w:rPr>
        <w:t xml:space="preserve"> (</w:t>
      </w:r>
      <w:r>
        <w:rPr>
          <w:rFonts w:ascii="Courier New" w:hAnsi="Courier New" w:cs="Courier New"/>
          <w:lang w:val="ru-RU"/>
        </w:rPr>
        <w:t>3</w:t>
      </w:r>
      <w:r w:rsidRPr="00024AFC">
        <w:rPr>
          <w:rFonts w:ascii="Courier New" w:hAnsi="Courier New" w:cs="Courier New"/>
          <w:lang w:val="ru-RU"/>
        </w:rPr>
        <w:t>)</w:t>
      </w:r>
      <w:r>
        <w:rPr>
          <w:rFonts w:ascii="Courier New" w:hAnsi="Courier New" w:cs="Courier New"/>
          <w:lang w:val="ru-RU"/>
        </w:rPr>
        <w:t xml:space="preserve"> </w:t>
      </w:r>
      <w:r>
        <w:rPr>
          <w:lang w:val="ru-RU"/>
        </w:rPr>
        <w:t>тогда и только тогда, когда</w:t>
      </w:r>
      <w:r w:rsidRPr="00E527A2">
        <w:rPr>
          <w:rFonts w:ascii="Courier New" w:hAnsi="Courier New" w:cs="Courier New"/>
          <w:lang w:val="ru-RU"/>
        </w:rPr>
        <w:t> </w:t>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bCs/>
          <w:lang w:val="ru-RU"/>
        </w:rPr>
        <w:sym w:font="Symbol" w:char="F054"/>
      </w:r>
      <w:r>
        <w:rPr>
          <w:lang w:val="ru-RU"/>
        </w:rPr>
        <w:t>.</w:t>
      </w:r>
      <w:r w:rsidR="00D86C60">
        <w:rPr>
          <w:lang w:val="ru-RU"/>
        </w:rPr>
        <w:t xml:space="preserve"> Поэтому </w:t>
      </w:r>
      <w:r w:rsidR="00D86C60" w:rsidRPr="00D86C60">
        <w:rPr>
          <w:lang w:val="ru-RU"/>
        </w:rPr>
        <w:t>состояние конвергентно тогда и только тогда, когда оно соответствует дереву, в котором нет трассы</w:t>
      </w:r>
      <w:r w:rsidR="00D86C60" w:rsidRPr="00D86C60">
        <w:rPr>
          <w:rFonts w:ascii="Courier New" w:hAnsi="Courier New" w:cs="Courier New"/>
          <w:lang w:val="ru-RU"/>
        </w:rPr>
        <w:t xml:space="preserve"> </w:t>
      </w:r>
      <w:r w:rsidR="00D86C60">
        <w:rPr>
          <w:rFonts w:ascii="Courier New" w:hAnsi="Courier New" w:cs="Courier New"/>
        </w:rPr>
        <w:sym w:font="Euclid Symbol" w:char="F0E1"/>
      </w:r>
      <w:r w:rsidR="00D86C60">
        <w:rPr>
          <w:rFonts w:ascii="Courier New" w:hAnsi="Courier New" w:cs="Courier New"/>
        </w:rPr>
        <w:sym w:font="Symbol" w:char="F044"/>
      </w:r>
      <w:r w:rsidR="00D86C60">
        <w:rPr>
          <w:rFonts w:ascii="Courier New" w:hAnsi="Courier New" w:cs="Courier New"/>
        </w:rPr>
        <w:sym w:font="Euclid Symbol" w:char="F0F1"/>
      </w:r>
      <w:r w:rsidR="00D86C60" w:rsidRPr="00D86C60">
        <w:rPr>
          <w:iCs/>
          <w:lang w:val="ru-RU"/>
        </w:rPr>
        <w:t>.</w:t>
      </w:r>
    </w:p>
    <w:p w:rsidR="0079599D" w:rsidRDefault="003771FA" w:rsidP="00AA44F7">
      <w:pPr>
        <w:spacing w:line="360" w:lineRule="auto"/>
        <w:rPr>
          <w:lang w:val="ru-RU"/>
        </w:rPr>
      </w:pPr>
      <w:r>
        <w:rPr>
          <w:lang w:val="ru-RU"/>
        </w:rPr>
        <w:t>Нам осталось показать, что состояние</w:t>
      </w:r>
      <w:r w:rsidR="00E21F96">
        <w:rPr>
          <w:lang w:val="ru-RU"/>
        </w:rPr>
        <w:t>, соответствующее нестабильному дереву</w:t>
      </w:r>
      <w:r w:rsidRPr="00960642">
        <w:rPr>
          <w:rFonts w:ascii="Courier New" w:hAnsi="Courier New" w:cs="Courier New"/>
          <w:lang w:val="ru-RU"/>
        </w:rPr>
        <w:t xml:space="preserve"> </w:t>
      </w:r>
      <w:r w:rsidRPr="00E527A2">
        <w:rPr>
          <w:rFonts w:ascii="Courier New" w:hAnsi="Courier New" w:cs="Courier New"/>
          <w:b/>
          <w:bCs/>
        </w:rPr>
        <w:sym w:font="Symbol" w:char="F054"/>
      </w:r>
      <w:r w:rsidRPr="00E527A2">
        <w:rPr>
          <w:lang w:val="ru-RU"/>
        </w:rPr>
        <w:t>,</w:t>
      </w:r>
      <w:r w:rsidR="00E21F96">
        <w:rPr>
          <w:lang w:val="ru-RU"/>
        </w:rPr>
        <w:t xml:space="preserve"> </w:t>
      </w:r>
      <w:r>
        <w:rPr>
          <w:lang w:val="ru-RU"/>
        </w:rPr>
        <w:t>не</w:t>
      </w:r>
      <w:r w:rsidRPr="00E527A2">
        <w:rPr>
          <w:lang w:val="ru-RU"/>
        </w:rPr>
        <w:t>стабильно</w:t>
      </w:r>
      <w:r>
        <w:rPr>
          <w:lang w:val="ru-RU"/>
        </w:rPr>
        <w:t>.</w:t>
      </w:r>
    </w:p>
    <w:p w:rsidR="0079599D" w:rsidRDefault="00E21F96" w:rsidP="00AA44F7">
      <w:pPr>
        <w:spacing w:line="360" w:lineRule="auto"/>
        <w:rPr>
          <w:lang w:val="ru-RU"/>
        </w:rPr>
      </w:pPr>
      <w:r>
        <w:rPr>
          <w:lang w:val="ru-RU"/>
        </w:rPr>
        <w:t>Если</w:t>
      </w:r>
      <w:r w:rsidRPr="00E527A2">
        <w:rPr>
          <w:rFonts w:ascii="Courier New" w:hAnsi="Courier New" w:cs="Courier New"/>
          <w:lang w:val="ru-RU"/>
        </w:rPr>
        <w:t xml:space="preserve"> </w:t>
      </w:r>
      <w:r w:rsidRPr="00E527A2">
        <w:rPr>
          <w:rFonts w:ascii="Courier New" w:hAnsi="Courier New" w:cs="Courier New"/>
          <w:b/>
          <w:bCs/>
        </w:rPr>
        <w:sym w:font="Symbol" w:char="F054"/>
      </w:r>
      <w:r>
        <w:rPr>
          <w:rFonts w:ascii="Courier New" w:hAnsi="Courier New" w:cs="Courier New"/>
          <w:lang w:val="ru-RU"/>
        </w:rPr>
        <w:t xml:space="preserve"> </w:t>
      </w:r>
      <w:r>
        <w:rPr>
          <w:lang w:val="ru-RU"/>
        </w:rPr>
        <w:t xml:space="preserve">содержит </w:t>
      </w:r>
      <w:r>
        <w:rPr>
          <w:rFonts w:ascii="Courier New" w:hAnsi="Courier New" w:cs="Courier New"/>
        </w:rPr>
        <w:sym w:font="Symbol" w:char="F067"/>
      </w:r>
      <w:r>
        <w:rPr>
          <w:lang w:val="ru-RU"/>
        </w:rPr>
        <w:t>-трассу, то</w:t>
      </w:r>
      <w:r w:rsidRPr="00E527A2">
        <w:rPr>
          <w:lang w:val="ru-RU"/>
        </w:rPr>
        <w:t>,</w:t>
      </w:r>
      <w:r>
        <w:rPr>
          <w:lang w:val="ru-RU"/>
        </w:rPr>
        <w:t xml:space="preserve"> по правилу вывода</w:t>
      </w:r>
      <w:r w:rsidRPr="00024AFC">
        <w:rPr>
          <w:rFonts w:ascii="Courier New" w:hAnsi="Courier New" w:cs="Courier New"/>
          <w:lang w:val="ru-RU"/>
        </w:rPr>
        <w:t xml:space="preserve"> (</w:t>
      </w:r>
      <w:r>
        <w:rPr>
          <w:rFonts w:ascii="Courier New" w:hAnsi="Courier New" w:cs="Courier New"/>
          <w:lang w:val="ru-RU"/>
        </w:rPr>
        <w:t>1</w:t>
      </w:r>
      <w:r w:rsidRPr="00024AFC">
        <w:rPr>
          <w:rFonts w:ascii="Courier New" w:hAnsi="Courier New" w:cs="Courier New"/>
          <w:lang w:val="ru-RU"/>
        </w:rPr>
        <w:t>)</w:t>
      </w:r>
      <w:r>
        <w:rPr>
          <w:lang w:val="ru-RU"/>
        </w:rPr>
        <w:t>, в состоянии</w:t>
      </w:r>
      <w:r w:rsidRPr="00960642">
        <w:rPr>
          <w:rFonts w:ascii="Courier New" w:hAnsi="Courier New" w:cs="Courier New"/>
          <w:lang w:val="ru-RU"/>
        </w:rPr>
        <w:t xml:space="preserve"> </w:t>
      </w:r>
      <w:r w:rsidRPr="00E527A2">
        <w:rPr>
          <w:rFonts w:ascii="Courier New" w:hAnsi="Courier New" w:cs="Courier New"/>
          <w:b/>
          <w:bCs/>
        </w:rPr>
        <w:sym w:font="Symbol" w:char="F054"/>
      </w:r>
      <w:r w:rsidRPr="00960642">
        <w:rPr>
          <w:rFonts w:ascii="Courier New" w:hAnsi="Courier New" w:cs="Courier New"/>
          <w:bCs/>
          <w:lang w:val="ru-RU"/>
        </w:rPr>
        <w:t xml:space="preserve"> </w:t>
      </w:r>
      <w:r>
        <w:rPr>
          <w:lang w:val="ru-RU"/>
        </w:rPr>
        <w:t xml:space="preserve">определяется </w:t>
      </w:r>
      <w:r>
        <w:rPr>
          <w:rFonts w:ascii="Courier New" w:hAnsi="Courier New" w:cs="Courier New"/>
        </w:rPr>
        <w:sym w:font="Symbol" w:char="F067"/>
      </w:r>
      <w:r>
        <w:rPr>
          <w:lang w:val="ru-RU"/>
        </w:rPr>
        <w:t>-переход</w:t>
      </w:r>
      <w:r w:rsidR="00FD2E6E">
        <w:rPr>
          <w:lang w:val="ru-RU"/>
        </w:rPr>
        <w:t>,</w:t>
      </w:r>
      <w:r>
        <w:rPr>
          <w:lang w:val="ru-RU"/>
        </w:rPr>
        <w:t xml:space="preserve"> и оно нестабильно.</w:t>
      </w:r>
      <w:r w:rsidRPr="00E21F96">
        <w:rPr>
          <w:lang w:val="ru-RU"/>
        </w:rPr>
        <w:t xml:space="preserve"> </w:t>
      </w:r>
      <w:r w:rsidR="003771FA">
        <w:rPr>
          <w:lang w:val="ru-RU"/>
        </w:rPr>
        <w:t>Если</w:t>
      </w:r>
      <w:r w:rsidR="003771FA" w:rsidRPr="00E527A2">
        <w:rPr>
          <w:rFonts w:ascii="Courier New" w:hAnsi="Courier New" w:cs="Courier New"/>
          <w:lang w:val="ru-RU"/>
        </w:rPr>
        <w:t xml:space="preserve"> </w:t>
      </w:r>
      <w:r w:rsidR="003771FA" w:rsidRPr="00E527A2">
        <w:rPr>
          <w:rFonts w:ascii="Courier New" w:hAnsi="Courier New" w:cs="Courier New"/>
          <w:b/>
          <w:bCs/>
        </w:rPr>
        <w:sym w:font="Symbol" w:char="F054"/>
      </w:r>
      <w:r w:rsidR="003771FA">
        <w:rPr>
          <w:rFonts w:ascii="Courier New" w:hAnsi="Courier New" w:cs="Courier New"/>
          <w:lang w:val="ru-RU"/>
        </w:rPr>
        <w:t xml:space="preserve"> </w:t>
      </w:r>
      <w:r w:rsidR="003771FA">
        <w:rPr>
          <w:lang w:val="ru-RU"/>
        </w:rPr>
        <w:t xml:space="preserve">содержит </w:t>
      </w:r>
      <w:r>
        <w:rPr>
          <w:rFonts w:ascii="Courier New" w:hAnsi="Courier New" w:cs="Courier New"/>
        </w:rPr>
        <w:sym w:font="Symbol" w:char="F044"/>
      </w:r>
      <w:r w:rsidR="003771FA">
        <w:rPr>
          <w:lang w:val="ru-RU"/>
        </w:rPr>
        <w:t>-трассу, то</w:t>
      </w:r>
      <w:r w:rsidR="003771FA" w:rsidRPr="00E527A2">
        <w:rPr>
          <w:lang w:val="ru-RU"/>
        </w:rPr>
        <w:t>,</w:t>
      </w:r>
      <w:r w:rsidR="003771FA">
        <w:rPr>
          <w:lang w:val="ru-RU"/>
        </w:rPr>
        <w:t xml:space="preserve"> по правилу вывода</w:t>
      </w:r>
      <w:r w:rsidR="003771FA" w:rsidRPr="00024AFC">
        <w:rPr>
          <w:rFonts w:ascii="Courier New" w:hAnsi="Courier New" w:cs="Courier New"/>
          <w:lang w:val="ru-RU"/>
        </w:rPr>
        <w:t xml:space="preserve"> (</w:t>
      </w:r>
      <w:r w:rsidRPr="00E21F96">
        <w:rPr>
          <w:rFonts w:ascii="Courier New" w:hAnsi="Courier New" w:cs="Courier New"/>
          <w:lang w:val="ru-RU"/>
        </w:rPr>
        <w:t>3</w:t>
      </w:r>
      <w:r w:rsidR="003771FA" w:rsidRPr="00024AFC">
        <w:rPr>
          <w:rFonts w:ascii="Courier New" w:hAnsi="Courier New" w:cs="Courier New"/>
          <w:lang w:val="ru-RU"/>
        </w:rPr>
        <w:t>)</w:t>
      </w:r>
      <w:r w:rsidR="003771FA">
        <w:rPr>
          <w:lang w:val="ru-RU"/>
        </w:rPr>
        <w:t>, в состоянии</w:t>
      </w:r>
      <w:r w:rsidR="003771FA" w:rsidRPr="00960642">
        <w:rPr>
          <w:rFonts w:ascii="Courier New" w:hAnsi="Courier New" w:cs="Courier New"/>
          <w:lang w:val="ru-RU"/>
        </w:rPr>
        <w:t xml:space="preserve"> </w:t>
      </w:r>
      <w:r w:rsidR="003771FA" w:rsidRPr="00E527A2">
        <w:rPr>
          <w:rFonts w:ascii="Courier New" w:hAnsi="Courier New" w:cs="Courier New"/>
          <w:b/>
          <w:bCs/>
        </w:rPr>
        <w:sym w:font="Symbol" w:char="F054"/>
      </w:r>
      <w:r w:rsidR="003771FA" w:rsidRPr="00960642">
        <w:rPr>
          <w:rFonts w:ascii="Courier New" w:hAnsi="Courier New" w:cs="Courier New"/>
          <w:bCs/>
          <w:lang w:val="ru-RU"/>
        </w:rPr>
        <w:t xml:space="preserve"> </w:t>
      </w:r>
      <w:r w:rsidR="003771FA">
        <w:rPr>
          <w:lang w:val="ru-RU"/>
        </w:rPr>
        <w:t xml:space="preserve">определяется </w:t>
      </w:r>
      <w:r w:rsidRPr="00E527A2">
        <w:rPr>
          <w:rFonts w:ascii="Courier New" w:hAnsi="Courier New" w:cs="Courier New"/>
        </w:rPr>
        <w:sym w:font="Symbol" w:char="F074"/>
      </w:r>
      <w:r w:rsidR="003771FA">
        <w:rPr>
          <w:lang w:val="ru-RU"/>
        </w:rPr>
        <w:t>-п</w:t>
      </w:r>
      <w:r>
        <w:rPr>
          <w:lang w:val="ru-RU"/>
        </w:rPr>
        <w:t>етля</w:t>
      </w:r>
      <w:r w:rsidR="00FD2E6E">
        <w:rPr>
          <w:lang w:val="ru-RU"/>
        </w:rPr>
        <w:t>,</w:t>
      </w:r>
      <w:r w:rsidR="003771FA">
        <w:rPr>
          <w:lang w:val="ru-RU"/>
        </w:rPr>
        <w:t xml:space="preserve"> и оно нестабильно.</w:t>
      </w:r>
    </w:p>
    <w:p w:rsidR="003771FA" w:rsidRDefault="003771FA" w:rsidP="00AA44F7">
      <w:pPr>
        <w:spacing w:line="360" w:lineRule="auto"/>
        <w:rPr>
          <w:lang w:val="ru-RU"/>
        </w:rPr>
      </w:pPr>
      <w:r>
        <w:rPr>
          <w:lang w:val="ru-RU"/>
        </w:rPr>
        <w:t>Пусть</w:t>
      </w:r>
      <w:r w:rsidRPr="00E527A2">
        <w:rPr>
          <w:rFonts w:ascii="Courier New" w:hAnsi="Courier New" w:cs="Courier New"/>
          <w:lang w:val="ru-RU"/>
        </w:rPr>
        <w:t xml:space="preserve"> </w:t>
      </w:r>
      <w:r w:rsidRPr="00E527A2">
        <w:rPr>
          <w:rFonts w:ascii="Courier New" w:hAnsi="Courier New" w:cs="Courier New"/>
          <w:b/>
          <w:bCs/>
        </w:rPr>
        <w:sym w:font="Symbol" w:char="F054"/>
      </w:r>
      <w:r>
        <w:rPr>
          <w:rFonts w:ascii="Courier New" w:hAnsi="Courier New" w:cs="Courier New"/>
          <w:lang w:val="ru-RU"/>
        </w:rPr>
        <w:t xml:space="preserve"> </w:t>
      </w:r>
      <w:r>
        <w:rPr>
          <w:lang w:val="ru-RU"/>
        </w:rPr>
        <w:t xml:space="preserve">не содержит </w:t>
      </w:r>
      <w:r w:rsidR="00E21F96">
        <w:rPr>
          <w:rFonts w:ascii="Courier New" w:hAnsi="Courier New" w:cs="Courier New"/>
        </w:rPr>
        <w:sym w:font="Symbol" w:char="F044"/>
      </w:r>
      <w:r w:rsidR="00E21F96">
        <w:rPr>
          <w:lang w:val="ru-RU"/>
        </w:rPr>
        <w:t xml:space="preserve">- и </w:t>
      </w:r>
      <w:r>
        <w:rPr>
          <w:rFonts w:ascii="Courier New" w:hAnsi="Courier New" w:cs="Courier New"/>
        </w:rPr>
        <w:sym w:font="Symbol" w:char="F067"/>
      </w:r>
      <w:r>
        <w:rPr>
          <w:lang w:val="ru-RU"/>
        </w:rPr>
        <w:t>-трасс.</w:t>
      </w:r>
      <w:r w:rsidR="00876B54">
        <w:rPr>
          <w:lang w:val="ru-RU"/>
        </w:rPr>
        <w:t xml:space="preserve"> Поскольку</w:t>
      </w:r>
      <w:r w:rsidR="00471B97">
        <w:rPr>
          <w:lang w:val="ru-RU"/>
        </w:rPr>
        <w:t xml:space="preserve"> дерево</w:t>
      </w:r>
      <w:r w:rsidR="00876B54" w:rsidRPr="00E527A2">
        <w:rPr>
          <w:rFonts w:ascii="Courier New" w:hAnsi="Courier New" w:cs="Courier New"/>
          <w:lang w:val="ru-RU"/>
        </w:rPr>
        <w:t xml:space="preserve"> </w:t>
      </w:r>
      <w:r w:rsidR="00876B54" w:rsidRPr="00E527A2">
        <w:rPr>
          <w:rFonts w:ascii="Courier New" w:hAnsi="Courier New" w:cs="Courier New"/>
          <w:b/>
          <w:bCs/>
        </w:rPr>
        <w:sym w:font="Symbol" w:char="F054"/>
      </w:r>
      <w:r w:rsidR="00876B54">
        <w:rPr>
          <w:rFonts w:ascii="Courier New" w:hAnsi="Courier New" w:cs="Courier New"/>
          <w:lang w:val="ru-RU"/>
        </w:rPr>
        <w:t xml:space="preserve"> </w:t>
      </w:r>
      <w:r w:rsidR="00471B97" w:rsidRPr="00471B97">
        <w:rPr>
          <w:lang w:val="ru-RU"/>
        </w:rPr>
        <w:t>яв</w:t>
      </w:r>
      <w:r w:rsidR="00471B97">
        <w:rPr>
          <w:lang w:val="ru-RU"/>
        </w:rPr>
        <w:t>ляется</w:t>
      </w:r>
      <w:r w:rsidR="00471B97" w:rsidRPr="00471B97">
        <w:rPr>
          <w:lang w:val="ru-RU"/>
        </w:rPr>
        <w:t xml:space="preserve"> </w:t>
      </w:r>
      <w:r w:rsidR="00876B54" w:rsidRPr="00876B54">
        <w:rPr>
          <w:b/>
          <w:i/>
        </w:rPr>
        <w:t>F</w:t>
      </w:r>
      <w:r w:rsidR="00876B54">
        <w:rPr>
          <w:lang w:val="ru-RU"/>
        </w:rPr>
        <w:t>-модель</w:t>
      </w:r>
      <w:r w:rsidR="00471B97">
        <w:rPr>
          <w:lang w:val="ru-RU"/>
        </w:rPr>
        <w:t>ю</w:t>
      </w:r>
      <w:r w:rsidR="00876B54">
        <w:rPr>
          <w:lang w:val="ru-RU"/>
        </w:rPr>
        <w:t xml:space="preserve">, по </w:t>
      </w:r>
      <w:r w:rsidR="00876B54" w:rsidRPr="00876B54">
        <w:rPr>
          <w:rFonts w:ascii="Courier New" w:hAnsi="Courier New" w:cs="Courier New"/>
          <w:lang w:val="ru-RU"/>
        </w:rPr>
        <w:sym w:font="Euclid Math One" w:char="F050"/>
      </w:r>
      <w:r w:rsidR="00876B54" w:rsidRPr="00876B54">
        <w:rPr>
          <w:rFonts w:ascii="Courier New" w:hAnsi="Courier New" w:cs="Courier New"/>
          <w:lang w:val="ru-RU"/>
        </w:rPr>
        <w:t>(</w:t>
      </w:r>
      <w:r w:rsidR="00876B54" w:rsidRPr="00876B54">
        <w:rPr>
          <w:rFonts w:ascii="Courier New" w:hAnsi="Courier New" w:cs="Courier New"/>
        </w:rPr>
        <w:t>L</w:t>
      </w:r>
      <w:r w:rsidR="00876B54" w:rsidRPr="00876B54">
        <w:rPr>
          <w:rFonts w:ascii="Courier New" w:hAnsi="Courier New" w:cs="Courier New"/>
          <w:lang w:val="ru-RU"/>
        </w:rPr>
        <w:t>)</w:t>
      </w:r>
      <w:r w:rsidR="00876B54" w:rsidRPr="00E527A2">
        <w:rPr>
          <w:lang w:val="ru-RU"/>
        </w:rPr>
        <w:t>-</w:t>
      </w:r>
      <w:r w:rsidR="00876B54">
        <w:rPr>
          <w:lang w:val="ru-RU"/>
        </w:rPr>
        <w:t xml:space="preserve">конвергентности, его пустая трасса продолжается в нём пустым отказом. Следовательно, </w:t>
      </w:r>
      <w:r>
        <w:rPr>
          <w:lang w:val="ru-RU"/>
        </w:rPr>
        <w:t>в разложении</w:t>
      </w:r>
      <w:r w:rsidRPr="00E527A2">
        <w:rPr>
          <w:rFonts w:ascii="Courier New" w:hAnsi="Courier New" w:cs="Courier New"/>
          <w:lang w:val="ru-RU"/>
        </w:rPr>
        <w:t xml:space="preserve"> </w:t>
      </w:r>
      <w:r w:rsidRPr="00E527A2">
        <w:rPr>
          <w:rFonts w:ascii="Courier New" w:hAnsi="Courier New" w:cs="Courier New"/>
          <w:b/>
          <w:bCs/>
          <w:lang w:val="ru-RU"/>
        </w:rPr>
        <w:sym w:font="Symbol" w:char="F054"/>
      </w:r>
      <w:r w:rsidRPr="00E527A2">
        <w:rPr>
          <w:rFonts w:ascii="Courier New" w:hAnsi="Courier New" w:cs="Courier New"/>
          <w:lang w:val="ru-RU"/>
        </w:rPr>
        <w:t>=</w:t>
      </w:r>
      <w:r w:rsidRPr="00E527A2">
        <w:rPr>
          <w:rFonts w:ascii="Courier New" w:hAnsi="Courier New" w:cs="Courier New"/>
          <w:b/>
          <w:bCs/>
          <w:lang w:val="ru-RU"/>
        </w:rPr>
        <w:sym w:font="Symbol" w:char="F054"/>
      </w:r>
      <w:r w:rsidRPr="00E527A2">
        <w:rPr>
          <w:rFonts w:ascii="Courier New" w:hAnsi="Courier New" w:cs="Courier New"/>
          <w:vertAlign w:val="subscript"/>
        </w:rPr>
        <w:t>c</w:t>
      </w:r>
      <w:r w:rsidRPr="00E527A2">
        <w:rPr>
          <w:rFonts w:ascii="Courier New" w:hAnsi="Courier New" w:cs="Courier New"/>
        </w:rPr>
        <w:sym w:font="Symbol" w:char="F0C8"/>
      </w:r>
      <w:r w:rsidRPr="00E527A2">
        <w:rPr>
          <w:rFonts w:ascii="Courier New" w:hAnsi="Courier New" w:cs="Courier New"/>
        </w:rPr>
        <w:sym w:font="Symbol" w:char="F0C8"/>
      </w:r>
      <w:r w:rsidRPr="00E527A2">
        <w:rPr>
          <w:rFonts w:ascii="Courier New" w:hAnsi="Courier New" w:cs="Courier New"/>
          <w:b/>
          <w:bCs/>
          <w:lang w:val="ru-RU"/>
        </w:rPr>
        <w:sym w:font="Symbol" w:char="F054"/>
      </w:r>
      <w:r w:rsidRPr="00E527A2">
        <w:rPr>
          <w:rFonts w:ascii="Courier New" w:hAnsi="Courier New" w:cs="Courier New"/>
          <w:vertAlign w:val="subscript"/>
        </w:rPr>
        <w:t>s</w:t>
      </w:r>
      <w:r w:rsidRPr="00E527A2">
        <w:rPr>
          <w:rFonts w:ascii="Courier New" w:hAnsi="Courier New" w:cs="Courier New"/>
          <w:lang w:val="ru-RU"/>
        </w:rPr>
        <w:t xml:space="preserve"> </w:t>
      </w:r>
      <w:r>
        <w:rPr>
          <w:lang w:val="ru-RU"/>
        </w:rPr>
        <w:t>множество стабильных деревьев</w:t>
      </w:r>
      <w:r>
        <w:rPr>
          <w:rFonts w:ascii="Courier New" w:hAnsi="Courier New" w:cs="Courier New"/>
          <w:lang w:val="ru-RU"/>
        </w:rPr>
        <w:t xml:space="preserve"> </w:t>
      </w:r>
      <w:r w:rsidRPr="00E527A2">
        <w:rPr>
          <w:rFonts w:ascii="Courier New" w:hAnsi="Courier New" w:cs="Courier New"/>
          <w:b/>
          <w:bCs/>
          <w:lang w:val="ru-RU"/>
        </w:rPr>
        <w:sym w:font="Symbol" w:char="F054"/>
      </w:r>
      <w:r w:rsidRPr="00E527A2">
        <w:rPr>
          <w:rFonts w:ascii="Courier New" w:hAnsi="Courier New" w:cs="Courier New"/>
          <w:vertAlign w:val="subscript"/>
        </w:rPr>
        <w:t>s</w:t>
      </w:r>
      <w:r>
        <w:rPr>
          <w:rFonts w:ascii="Courier New" w:hAnsi="Courier New" w:cs="Courier New"/>
          <w:lang w:val="ru-RU"/>
        </w:rPr>
        <w:t xml:space="preserve"> </w:t>
      </w:r>
      <w:r>
        <w:rPr>
          <w:lang w:val="ru-RU"/>
        </w:rPr>
        <w:t>не пусто</w:t>
      </w:r>
      <w:r w:rsidR="00876B54">
        <w:rPr>
          <w:lang w:val="ru-RU"/>
        </w:rPr>
        <w:t>. Поэтому</w:t>
      </w:r>
      <w:r>
        <w:rPr>
          <w:lang w:val="ru-RU"/>
        </w:rPr>
        <w:t>, по правилу вывода</w:t>
      </w:r>
      <w:r w:rsidRPr="00024AFC">
        <w:rPr>
          <w:rFonts w:ascii="Courier New" w:hAnsi="Courier New" w:cs="Courier New"/>
          <w:lang w:val="ru-RU"/>
        </w:rPr>
        <w:t xml:space="preserve"> (</w:t>
      </w:r>
      <w:r>
        <w:rPr>
          <w:rFonts w:ascii="Courier New" w:hAnsi="Courier New" w:cs="Courier New"/>
          <w:lang w:val="ru-RU"/>
        </w:rPr>
        <w:t>2</w:t>
      </w:r>
      <w:r w:rsidRPr="00024AFC">
        <w:rPr>
          <w:rFonts w:ascii="Courier New" w:hAnsi="Courier New" w:cs="Courier New"/>
          <w:lang w:val="ru-RU"/>
        </w:rPr>
        <w:t>)</w:t>
      </w:r>
      <w:r>
        <w:rPr>
          <w:lang w:val="ru-RU"/>
        </w:rPr>
        <w:t>, в состоянии</w:t>
      </w:r>
      <w:r w:rsidRPr="00960642">
        <w:rPr>
          <w:rFonts w:ascii="Courier New" w:hAnsi="Courier New" w:cs="Courier New"/>
          <w:lang w:val="ru-RU"/>
        </w:rPr>
        <w:t xml:space="preserve"> </w:t>
      </w:r>
      <w:r w:rsidRPr="00E527A2">
        <w:rPr>
          <w:rFonts w:ascii="Courier New" w:hAnsi="Courier New" w:cs="Courier New"/>
          <w:b/>
          <w:bCs/>
        </w:rPr>
        <w:sym w:font="Symbol" w:char="F054"/>
      </w:r>
      <w:r w:rsidRPr="00960642">
        <w:rPr>
          <w:rFonts w:ascii="Courier New" w:hAnsi="Courier New" w:cs="Courier New"/>
          <w:lang w:val="ru-RU"/>
        </w:rPr>
        <w:t xml:space="preserve"> </w:t>
      </w:r>
      <w:r>
        <w:rPr>
          <w:lang w:val="ru-RU"/>
        </w:rPr>
        <w:t xml:space="preserve">определяется </w:t>
      </w:r>
      <w:r w:rsidRPr="00E527A2">
        <w:rPr>
          <w:rFonts w:ascii="Courier New" w:hAnsi="Courier New" w:cs="Courier New"/>
        </w:rPr>
        <w:sym w:font="Symbol" w:char="F074"/>
      </w:r>
      <w:r>
        <w:rPr>
          <w:lang w:val="ru-RU"/>
        </w:rPr>
        <w:t>-переход</w:t>
      </w:r>
      <w:r w:rsidR="00FD2E6E">
        <w:rPr>
          <w:lang w:val="ru-RU"/>
        </w:rPr>
        <w:t>,</w:t>
      </w:r>
      <w:r>
        <w:rPr>
          <w:lang w:val="ru-RU"/>
        </w:rPr>
        <w:t xml:space="preserve"> и оно нестабильно.</w:t>
      </w:r>
    </w:p>
    <w:p w:rsidR="00182CFB" w:rsidRPr="00E36A7C" w:rsidRDefault="00182CFB" w:rsidP="00AA44F7">
      <w:pPr>
        <w:pStyle w:val="Proofs"/>
        <w:spacing w:line="360" w:lineRule="auto"/>
        <w:rPr>
          <w:lang w:val="ru-RU"/>
        </w:rPr>
      </w:pPr>
      <w:bookmarkStart w:id="1356" w:name="_Ref144216229"/>
      <w:bookmarkStart w:id="1357" w:name="_Toc148943341"/>
      <w:bookmarkStart w:id="1358" w:name="_Toc182233827"/>
      <w:r w:rsidRPr="00E36A7C">
        <w:rPr>
          <w:lang w:val="ru-RU"/>
        </w:rPr>
        <w:t xml:space="preserve">Доказательство </w:t>
      </w:r>
      <w:r w:rsidR="006D1462">
        <w:rPr>
          <w:lang w:val="ru-RU"/>
        </w:rPr>
        <w:t>Теоремы 13</w:t>
      </w:r>
      <w:bookmarkEnd w:id="1356"/>
      <w:bookmarkEnd w:id="1357"/>
      <w:bookmarkEnd w:id="1358"/>
    </w:p>
    <w:p w:rsidR="0079599D" w:rsidRDefault="00182CFB" w:rsidP="00AA44F7">
      <w:pPr>
        <w:spacing w:line="360" w:lineRule="auto"/>
        <w:rPr>
          <w:lang w:val="ru-RU"/>
        </w:rPr>
      </w:pPr>
      <w:r w:rsidRPr="00E527A2">
        <w:rPr>
          <w:lang w:val="ru-RU"/>
        </w:rPr>
        <w:t xml:space="preserve">Мы будем ниже рассматривать только достижимые состояния </w:t>
      </w:r>
      <w:r w:rsidRPr="00E527A2">
        <w:t>LTS</w:t>
      </w:r>
      <w:r w:rsidRPr="00E527A2">
        <w:rPr>
          <w:lang w:val="ru-RU"/>
        </w:rPr>
        <w:t>.</w:t>
      </w:r>
    </w:p>
    <w:p w:rsidR="0079599D" w:rsidRDefault="00471B97" w:rsidP="00AA44F7">
      <w:pPr>
        <w:numPr>
          <w:ilvl w:val="0"/>
          <w:numId w:val="184"/>
        </w:numPr>
        <w:spacing w:line="360" w:lineRule="auto"/>
        <w:rPr>
          <w:lang w:val="ru-RU"/>
        </w:rPr>
      </w:pPr>
      <w:r w:rsidRPr="00E527A2">
        <w:rPr>
          <w:lang w:val="ru-RU"/>
        </w:rPr>
        <w:t>Докажем вложенность</w:t>
      </w:r>
      <w:r w:rsidRPr="00E527A2">
        <w:rPr>
          <w:rFonts w:ascii="Courier New" w:hAnsi="Courier New" w:cs="Courier New"/>
          <w:bCs/>
          <w:lang w:val="ru-RU"/>
        </w:rPr>
        <w:t xml:space="preserve"> </w:t>
      </w:r>
      <w:r w:rsidRPr="00E527A2">
        <w:rPr>
          <w:rFonts w:ascii="Courier New" w:hAnsi="Courier New" w:cs="Courier New"/>
          <w:b/>
        </w:rPr>
        <w:sym w:font="Symbol" w:char="F053"/>
      </w:r>
      <w:r w:rsidRPr="00E527A2">
        <w:rPr>
          <w:rFonts w:ascii="Courier New" w:hAnsi="Courier New" w:cs="Courier New"/>
          <w:lang w:val="ru-RU"/>
        </w:rPr>
        <w:sym w:font="Symbol" w:char="F0CD"/>
      </w:r>
      <w:r>
        <w:rPr>
          <w:b/>
          <w:i/>
        </w:rPr>
        <w:t>F</w:t>
      </w:r>
      <w:r w:rsidRPr="00182CFB">
        <w:rPr>
          <w:rFonts w:ascii="Courier New" w:hAnsi="Courier New" w:cs="Courier New"/>
          <w:lang w:val="ru-RU"/>
        </w:rPr>
        <w:t>(</w:t>
      </w:r>
      <w:r w:rsidRPr="00C879E8">
        <w:rPr>
          <w:rFonts w:ascii="Courier New" w:hAnsi="Courier New" w:cs="Courier New"/>
          <w:b/>
        </w:rPr>
        <w:t>S</w:t>
      </w:r>
      <w:r w:rsidRPr="00182CFB">
        <w:rPr>
          <w:rFonts w:ascii="Courier New" w:hAnsi="Courier New" w:cs="Courier New"/>
          <w:lang w:val="ru-RU"/>
        </w:rPr>
        <w:t>)</w:t>
      </w:r>
      <w:r w:rsidR="00CF4E56">
        <w:rPr>
          <w:lang w:val="ru-RU"/>
        </w:rPr>
        <w:t>:</w:t>
      </w:r>
      <w:r w:rsidR="00CF4E56" w:rsidRPr="00E527A2">
        <w:rPr>
          <w:rFonts w:ascii="Courier New" w:hAnsi="Courier New" w:cs="Courier New"/>
          <w:bCs/>
          <w:lang w:val="ru-RU"/>
        </w:rPr>
        <w:t xml:space="preserve"> </w:t>
      </w:r>
      <w:r w:rsidR="00CF4E56">
        <w:rPr>
          <w:rFonts w:ascii="Courier New" w:hAnsi="Courier New" w:cs="Courier New"/>
          <w:bCs/>
          <w:lang w:val="ru-RU"/>
        </w:rPr>
        <w:sym w:font="Symbol" w:char="F022"/>
      </w:r>
      <w:r w:rsidR="00CF4E56" w:rsidRPr="00E527A2">
        <w:rPr>
          <w:rFonts w:ascii="Courier New" w:hAnsi="Courier New" w:cs="Courier New"/>
          <w:lang w:val="ru-RU"/>
        </w:rPr>
        <w:sym w:font="Symbol" w:char="F06D"/>
      </w:r>
      <w:r w:rsidR="00CF4E56" w:rsidRPr="00E527A2">
        <w:rPr>
          <w:rFonts w:ascii="Courier New" w:hAnsi="Courier New" w:cs="Courier New"/>
        </w:rPr>
        <w:sym w:font="Symbol" w:char="F0CE"/>
      </w:r>
      <w:r w:rsidR="00CF4E56" w:rsidRPr="00E527A2">
        <w:rPr>
          <w:rFonts w:ascii="Courier New" w:hAnsi="Courier New" w:cs="Courier New"/>
          <w:b/>
          <w:bCs/>
          <w:lang w:val="ru-RU"/>
        </w:rPr>
        <w:sym w:font="Symbol" w:char="F053"/>
      </w:r>
      <w:r w:rsidR="00CF4E56" w:rsidRPr="00CF4E56">
        <w:rPr>
          <w:rFonts w:ascii="Courier New" w:hAnsi="Courier New" w:cs="Courier New"/>
          <w:bCs/>
          <w:lang w:val="ru-RU"/>
        </w:rPr>
        <w:t xml:space="preserve"> </w:t>
      </w:r>
      <w:r w:rsidR="00CF4E56" w:rsidRPr="00E527A2">
        <w:rPr>
          <w:rFonts w:ascii="Courier New" w:hAnsi="Courier New" w:cs="Courier New"/>
          <w:lang w:val="ru-RU"/>
        </w:rPr>
        <w:sym w:font="Symbol" w:char="F06D"/>
      </w:r>
      <w:r w:rsidR="00CF4E56" w:rsidRPr="00E527A2">
        <w:rPr>
          <w:rFonts w:ascii="Courier New" w:hAnsi="Courier New" w:cs="Courier New"/>
        </w:rPr>
        <w:sym w:font="Symbol" w:char="F0CE"/>
      </w:r>
      <w:r w:rsidR="00CF4E56">
        <w:rPr>
          <w:b/>
          <w:i/>
        </w:rPr>
        <w:t>F</w:t>
      </w:r>
      <w:r w:rsidR="00CF4E56" w:rsidRPr="00182CFB">
        <w:rPr>
          <w:rFonts w:ascii="Courier New" w:hAnsi="Courier New" w:cs="Courier New"/>
          <w:lang w:val="ru-RU"/>
        </w:rPr>
        <w:t>(</w:t>
      </w:r>
      <w:r w:rsidR="00CF4E56" w:rsidRPr="00C879E8">
        <w:rPr>
          <w:rFonts w:ascii="Courier New" w:hAnsi="Courier New" w:cs="Courier New"/>
          <w:b/>
        </w:rPr>
        <w:t>S</w:t>
      </w:r>
      <w:r w:rsidR="00CF4E56" w:rsidRPr="00182CFB">
        <w:rPr>
          <w:rFonts w:ascii="Courier New" w:hAnsi="Courier New" w:cs="Courier New"/>
          <w:lang w:val="ru-RU"/>
        </w:rPr>
        <w:t>)</w:t>
      </w:r>
      <w:r w:rsidR="00CF4E56">
        <w:rPr>
          <w:lang w:val="ru-RU"/>
        </w:rPr>
        <w:t>.</w:t>
      </w:r>
    </w:p>
    <w:p w:rsidR="0079599D" w:rsidRDefault="00182CFB" w:rsidP="00AA44F7">
      <w:pPr>
        <w:numPr>
          <w:ilvl w:val="1"/>
          <w:numId w:val="184"/>
        </w:numPr>
        <w:spacing w:line="360" w:lineRule="auto"/>
        <w:rPr>
          <w:lang w:val="ru-RU"/>
        </w:rPr>
      </w:pPr>
      <w:r w:rsidRPr="00E527A2">
        <w:rPr>
          <w:iCs/>
          <w:lang w:val="ru-RU"/>
        </w:rPr>
        <w:t xml:space="preserve">Сначала докажем утверждение </w:t>
      </w:r>
      <w:r>
        <w:rPr>
          <w:iCs/>
          <w:lang w:val="ru-RU"/>
        </w:rPr>
        <w:t xml:space="preserve">1 </w:t>
      </w:r>
      <w:r w:rsidRPr="00E527A2">
        <w:rPr>
          <w:iCs/>
          <w:lang w:val="ru-RU"/>
        </w:rPr>
        <w:t xml:space="preserve">для </w:t>
      </w:r>
      <w:r w:rsidR="00471B97" w:rsidRPr="00471B97">
        <w:rPr>
          <w:b/>
          <w:i/>
          <w:iCs/>
        </w:rPr>
        <w:t>F</w:t>
      </w:r>
      <w:r w:rsidR="00471B97" w:rsidRPr="00471B97">
        <w:rPr>
          <w:iCs/>
          <w:lang w:val="ru-RU"/>
        </w:rPr>
        <w:t>-</w:t>
      </w:r>
      <w:r w:rsidRPr="00E527A2">
        <w:rPr>
          <w:iCs/>
          <w:lang w:val="ru-RU"/>
        </w:rPr>
        <w:t>трассы</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iCs/>
          <w:lang w:val="ru-RU"/>
        </w:rPr>
        <w:t xml:space="preserve">, которая не заканчивается </w:t>
      </w:r>
      <w:r w:rsidRPr="00E527A2">
        <w:rPr>
          <w:lang w:val="ru-RU"/>
        </w:rPr>
        <w:t>отказ</w:t>
      </w:r>
      <w:r>
        <w:rPr>
          <w:lang w:val="ru-RU"/>
        </w:rPr>
        <w:t>ом</w:t>
      </w:r>
      <w:r w:rsidRPr="00E527A2">
        <w:rPr>
          <w:lang w:val="ru-RU"/>
        </w:rPr>
        <w:t>.</w:t>
      </w:r>
    </w:p>
    <w:p w:rsidR="00182CFB" w:rsidRPr="00E527A2" w:rsidRDefault="00182CFB" w:rsidP="00AA44F7">
      <w:pPr>
        <w:spacing w:line="360" w:lineRule="auto"/>
        <w:ind w:left="567"/>
        <w:rPr>
          <w:lang w:val="ru-RU"/>
        </w:rPr>
      </w:pPr>
      <w:r w:rsidRPr="00E527A2">
        <w:rPr>
          <w:lang w:val="ru-RU"/>
        </w:rPr>
        <w:t>Мы будем доказывать более сильный вариант утверждения</w:t>
      </w:r>
      <w:r w:rsidRPr="00470347">
        <w:rPr>
          <w:rFonts w:ascii="Courier New" w:hAnsi="Courier New" w:cs="Courier New"/>
          <w:lang w:val="ru-RU"/>
        </w:rPr>
        <w:t xml:space="preserve"> </w:t>
      </w:r>
      <w:r w:rsidR="00470347" w:rsidRPr="00C60D9F">
        <w:rPr>
          <w:lang w:val="ru-RU"/>
        </w:rPr>
        <w:t>1.1</w:t>
      </w:r>
      <w:r w:rsidRPr="00E527A2">
        <w:rPr>
          <w:lang w:val="ru-RU"/>
        </w:rPr>
        <w:t>:</w:t>
      </w:r>
    </w:p>
    <w:p w:rsidR="0079599D" w:rsidRDefault="00182CFB" w:rsidP="00AA44F7">
      <w:pPr>
        <w:spacing w:line="360" w:lineRule="auto"/>
        <w:ind w:left="852"/>
        <w:rPr>
          <w:lang w:val="ru-RU"/>
        </w:rPr>
      </w:pPr>
      <w:r w:rsidRPr="00E527A2">
        <w:rPr>
          <w:iCs/>
          <w:lang w:val="ru-RU"/>
        </w:rPr>
        <w:t xml:space="preserve">для каждой </w:t>
      </w:r>
      <w:r w:rsidR="00471B97" w:rsidRPr="00471B97">
        <w:rPr>
          <w:b/>
          <w:i/>
          <w:iCs/>
        </w:rPr>
        <w:t>F</w:t>
      </w:r>
      <w:r w:rsidR="00471B97" w:rsidRPr="00471B97">
        <w:rPr>
          <w:iCs/>
          <w:lang w:val="ru-RU"/>
        </w:rPr>
        <w:t>-</w:t>
      </w:r>
      <w:r w:rsidRPr="00E527A2">
        <w:rPr>
          <w:iCs/>
          <w:lang w:val="ru-RU"/>
        </w:rPr>
        <w:t>трассы</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lang w:val="ru-RU"/>
        </w:rPr>
        <w:sym w:font="Symbol" w:char="F06C"/>
      </w:r>
      <w:r w:rsidRPr="00E527A2">
        <w:rPr>
          <w:rFonts w:ascii="Courier New" w:hAnsi="Courier New" w:cs="Courier New"/>
        </w:rPr>
        <w:sym w:font="Symbol" w:char="F0CE"/>
      </w:r>
      <w:r w:rsidRPr="00E527A2">
        <w:rPr>
          <w:rFonts w:ascii="Courier New" w:hAnsi="Courier New" w:cs="Courier New"/>
          <w:b/>
          <w:bCs/>
          <w:lang w:val="ru-RU"/>
        </w:rPr>
        <w:sym w:font="Symbol" w:char="F053"/>
      </w:r>
      <w:r w:rsidRPr="00E527A2">
        <w:rPr>
          <w:lang w:val="ru-RU"/>
        </w:rPr>
        <w:t>, где</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t xml:space="preserve"> </w:t>
      </w:r>
      <w:r w:rsidRPr="00E527A2">
        <w:rPr>
          <w:lang w:val="ru-RU"/>
        </w:rPr>
        <w:t>не заканчивается отказ</w:t>
      </w:r>
      <w:r>
        <w:rPr>
          <w:lang w:val="ru-RU"/>
        </w:rPr>
        <w:t>ом</w:t>
      </w:r>
      <w:r w:rsidRPr="00E527A2">
        <w:rPr>
          <w:lang w:val="ru-RU"/>
        </w:rPr>
        <w:t>,</w:t>
      </w:r>
      <w:r>
        <w:rPr>
          <w:lang w:val="ru-RU"/>
        </w:rPr>
        <w:t xml:space="preserve"> имеет место</w:t>
      </w:r>
      <w:r w:rsidRPr="00577D66">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rPr>
        <w:sym w:font="Symbol" w:char="F0CE"/>
      </w:r>
      <w:r>
        <w:rPr>
          <w:b/>
          <w:i/>
        </w:rPr>
        <w:t>F</w:t>
      </w:r>
      <w:r w:rsidRPr="00182CFB">
        <w:rPr>
          <w:rFonts w:ascii="Courier New" w:hAnsi="Courier New" w:cs="Courier New"/>
          <w:lang w:val="ru-RU"/>
        </w:rPr>
        <w:t>(</w:t>
      </w:r>
      <w:r w:rsidRPr="00C879E8">
        <w:rPr>
          <w:rFonts w:ascii="Courier New" w:hAnsi="Courier New" w:cs="Courier New"/>
          <w:b/>
        </w:rPr>
        <w:t>S</w:t>
      </w:r>
      <w:r w:rsidRPr="00182CFB">
        <w:rPr>
          <w:rFonts w:ascii="Courier New" w:hAnsi="Courier New" w:cs="Courier New"/>
          <w:lang w:val="ru-RU"/>
        </w:rPr>
        <w:t>)</w:t>
      </w:r>
      <w:r w:rsidRPr="00E527A2">
        <w:rPr>
          <w:rFonts w:ascii="Courier New" w:hAnsi="Courier New" w:cs="Courier New"/>
          <w:lang w:val="ru-RU"/>
        </w:rPr>
        <w:t xml:space="preserve"> </w:t>
      </w:r>
      <w:r w:rsidRPr="00E527A2">
        <w:rPr>
          <w:lang w:val="ru-RU"/>
        </w:rPr>
        <w:t>и</w:t>
      </w:r>
      <w:r w:rsidR="00C5688A">
        <w:rPr>
          <w:lang w:val="ru-RU"/>
        </w:rPr>
        <w:t>, если</w:t>
      </w:r>
      <w:r w:rsidR="00C5688A" w:rsidRPr="00E527A2">
        <w:rPr>
          <w:rFonts w:ascii="Courier New" w:hAnsi="Courier New" w:cs="Courier New"/>
          <w:lang w:val="ru-RU"/>
        </w:rPr>
        <w:t xml:space="preserve"> </w:t>
      </w:r>
      <w:r w:rsidR="00C5688A" w:rsidRPr="00E527A2">
        <w:rPr>
          <w:rFonts w:ascii="Courier New" w:hAnsi="Courier New" w:cs="Courier New"/>
          <w:lang w:val="ru-RU"/>
        </w:rPr>
        <w:sym w:font="Symbol" w:char="F06D"/>
      </w:r>
      <w:r w:rsidR="00C5688A" w:rsidRPr="00E527A2">
        <w:rPr>
          <w:rFonts w:ascii="Courier New" w:hAnsi="Courier New" w:cs="Courier New"/>
          <w:lang w:val="ru-RU"/>
        </w:rPr>
        <w:t xml:space="preserve"> </w:t>
      </w:r>
      <w:r w:rsidR="00C5688A" w:rsidRPr="00E527A2">
        <w:rPr>
          <w:lang w:val="ru-RU"/>
        </w:rPr>
        <w:t>не заканчивается</w:t>
      </w:r>
      <w:r w:rsidR="00C5688A">
        <w:rPr>
          <w:lang w:val="ru-RU"/>
        </w:rPr>
        <w:t xml:space="preserve"> </w:t>
      </w:r>
      <w:r w:rsidR="00C5688A" w:rsidRPr="00C5688A">
        <w:rPr>
          <w:rFonts w:ascii="Courier New" w:hAnsi="Courier New" w:cs="Courier New"/>
          <w:lang w:val="ru-RU"/>
        </w:rPr>
        <w:sym w:font="Symbol" w:char="F044"/>
      </w:r>
      <w:r w:rsidR="00C5688A">
        <w:rPr>
          <w:lang w:val="ru-RU"/>
        </w:rPr>
        <w:t xml:space="preserve">- или </w:t>
      </w:r>
      <w:r w:rsidR="00C5688A">
        <w:rPr>
          <w:rFonts w:ascii="Courier New" w:hAnsi="Courier New" w:cs="Courier New"/>
          <w:lang w:val="ru-RU"/>
        </w:rPr>
        <w:sym w:font="Symbol" w:char="F067"/>
      </w:r>
      <w:r w:rsidR="00C5688A">
        <w:rPr>
          <w:lang w:val="ru-RU"/>
        </w:rPr>
        <w:t>-действием, то</w:t>
      </w:r>
      <w:r w:rsidRPr="00E527A2">
        <w:rPr>
          <w:lang w:val="ru-RU"/>
        </w:rPr>
        <w:t xml:space="preserve"> существует такое состояние</w:t>
      </w:r>
      <w:r w:rsidRPr="00E527A2">
        <w:rPr>
          <w:rFonts w:ascii="Courier New" w:hAnsi="Courier New" w:cs="Courier New"/>
          <w:lang w:val="ru-RU"/>
        </w:rPr>
        <w:t xml:space="preserve"> </w:t>
      </w:r>
      <w:r w:rsidRPr="00E527A2">
        <w:rPr>
          <w:rFonts w:ascii="Courier New" w:hAnsi="Courier New" w:cs="Courier New"/>
          <w:b/>
          <w:bCs/>
          <w:lang w:val="ru-RU"/>
        </w:rPr>
        <w:sym w:font="Symbol" w:char="F054"/>
      </w:r>
      <w:r w:rsidRPr="00E527A2">
        <w:rPr>
          <w:rFonts w:ascii="Courier New" w:hAnsi="Courier New" w:cs="Courier New"/>
        </w:rPr>
        <w:sym w:font="Symbol" w:char="F0CE"/>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E527A2">
        <w:rPr>
          <w:rFonts w:ascii="Courier New" w:hAnsi="Courier New" w:cs="Courier New"/>
          <w:lang w:val="ru-RU"/>
        </w:rPr>
        <w:sym w:font="Symbol" w:char="F06D"/>
      </w:r>
      <w:r w:rsidRPr="00E527A2">
        <w:rPr>
          <w:rFonts w:ascii="Courier New" w:hAnsi="Courier New" w:cs="Courier New"/>
          <w:lang w:val="ru-RU"/>
        </w:rPr>
        <w:t>)</w:t>
      </w:r>
      <w:r w:rsidRPr="00E527A2">
        <w:rPr>
          <w:lang w:val="ru-RU"/>
        </w:rPr>
        <w:t>, что</w:t>
      </w:r>
      <w:r w:rsidRPr="00E527A2">
        <w:rPr>
          <w:rFonts w:ascii="Courier New" w:hAnsi="Courier New" w:cs="Courier New"/>
          <w:lang w:val="ru-RU"/>
        </w:rPr>
        <w:t xml:space="preserve"> </w:t>
      </w:r>
      <w:r w:rsidRPr="00E527A2">
        <w:rPr>
          <w:rFonts w:ascii="Courier New" w:hAnsi="Courier New" w:cs="Courier New"/>
          <w:lang w:val="ru-RU"/>
        </w:rPr>
        <w:sym w:font="Symbol" w:char="F06C"/>
      </w:r>
      <w:r w:rsidRPr="00E527A2">
        <w:rPr>
          <w:rFonts w:ascii="Courier New" w:hAnsi="Courier New" w:cs="Courier New"/>
        </w:rPr>
        <w:sym w:font="Symbol" w:char="F0CE"/>
      </w:r>
      <w:r w:rsidRPr="00E527A2">
        <w:rPr>
          <w:rFonts w:ascii="Courier New" w:hAnsi="Courier New" w:cs="Courier New"/>
          <w:b/>
          <w:bCs/>
          <w:lang w:val="ru-RU"/>
        </w:rPr>
        <w:sym w:font="Symbol" w:char="F054"/>
      </w:r>
      <w:r w:rsidRPr="00E527A2">
        <w:rPr>
          <w:lang w:val="ru-RU"/>
        </w:rPr>
        <w:t>.</w:t>
      </w:r>
    </w:p>
    <w:p w:rsidR="0079599D" w:rsidRDefault="00182CFB" w:rsidP="00AA44F7">
      <w:pPr>
        <w:spacing w:line="360" w:lineRule="auto"/>
        <w:ind w:left="567"/>
        <w:rPr>
          <w:lang w:val="ru-RU"/>
        </w:rPr>
      </w:pPr>
      <w:r w:rsidRPr="00E527A2">
        <w:rPr>
          <w:lang w:val="ru-RU"/>
        </w:rPr>
        <w:t xml:space="preserve">Доказательство будем вести индукцией по числу </w:t>
      </w:r>
      <w:r w:rsidR="00C5688A">
        <w:rPr>
          <w:lang w:val="ru-RU"/>
        </w:rPr>
        <w:t>базовых действий</w:t>
      </w:r>
      <w:r w:rsidRPr="00E527A2">
        <w:rPr>
          <w:lang w:val="ru-RU"/>
        </w:rPr>
        <w:t xml:space="preserve"> в </w:t>
      </w:r>
      <w:r w:rsidR="00471B97" w:rsidRPr="00471B97">
        <w:rPr>
          <w:b/>
          <w:i/>
          <w:iCs/>
        </w:rPr>
        <w:t>F</w:t>
      </w:r>
      <w:r w:rsidR="00471B97" w:rsidRPr="00471B97">
        <w:rPr>
          <w:iCs/>
          <w:lang w:val="ru-RU"/>
        </w:rPr>
        <w:t>-</w:t>
      </w:r>
      <w:r w:rsidRPr="00E527A2">
        <w:rPr>
          <w:lang w:val="ru-RU"/>
        </w:rPr>
        <w:t>трассе</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lang w:val="ru-RU"/>
        </w:rPr>
        <w:t>, то есть по длине проекции</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822FE5">
        <w:rPr>
          <w:rFonts w:ascii="Courier New" w:hAnsi="Courier New" w:cs="Courier New"/>
          <w:vertAlign w:val="superscript"/>
        </w:rPr>
        <w:sym w:font="Symbol" w:char="F0AF"/>
      </w:r>
      <w:r>
        <w:rPr>
          <w:rFonts w:ascii="Courier New" w:hAnsi="Courier New" w:cs="Courier New"/>
        </w:rPr>
        <w:t>L</w:t>
      </w:r>
      <w:r w:rsidR="00C5688A" w:rsidRPr="00A47A28">
        <w:rPr>
          <w:rFonts w:ascii="Courier New" w:hAnsi="Courier New" w:cs="Courier New"/>
          <w:bCs/>
          <w:iCs/>
          <w:vertAlign w:val="subscript"/>
        </w:rPr>
        <w:sym w:font="Symbol" w:char="F044"/>
      </w:r>
      <w:r w:rsidRPr="00E527A2">
        <w:rPr>
          <w:rFonts w:ascii="Courier New" w:hAnsi="Courier New" w:cs="Courier New"/>
          <w:vertAlign w:val="subscript"/>
        </w:rPr>
        <w:sym w:font="Symbol" w:char="F067"/>
      </w:r>
      <w:r w:rsidRPr="00E527A2">
        <w:rPr>
          <w:lang w:val="ru-RU"/>
        </w:rPr>
        <w:t>.</w:t>
      </w:r>
    </w:p>
    <w:p w:rsidR="0079599D" w:rsidRDefault="00182CFB" w:rsidP="00AA44F7">
      <w:pPr>
        <w:spacing w:line="360" w:lineRule="auto"/>
        <w:ind w:left="567"/>
        <w:rPr>
          <w:lang w:val="ru-RU"/>
        </w:rPr>
      </w:pPr>
      <w:r w:rsidRPr="00E527A2">
        <w:rPr>
          <w:lang w:val="ru-RU"/>
        </w:rPr>
        <w:t>Для</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t>=</w:t>
      </w:r>
      <w:r w:rsidRPr="00E527A2">
        <w:rPr>
          <w:rFonts w:ascii="Courier New" w:hAnsi="Courier New" w:cs="Courier New"/>
        </w:rPr>
        <w:sym w:font="Euclid Math One" w:char="F0F2"/>
      </w:r>
      <w:r w:rsidRPr="00E527A2">
        <w:rPr>
          <w:rFonts w:ascii="Courier New" w:hAnsi="Courier New" w:cs="Courier New"/>
          <w:lang w:val="ru-RU"/>
        </w:rPr>
        <w:t xml:space="preserve"> </w:t>
      </w:r>
      <w:r w:rsidRPr="00E527A2">
        <w:rPr>
          <w:lang w:val="ru-RU"/>
        </w:rPr>
        <w:t xml:space="preserve">и любой </w:t>
      </w:r>
      <w:r w:rsidR="00471B97" w:rsidRPr="00471B97">
        <w:rPr>
          <w:b/>
          <w:i/>
          <w:iCs/>
        </w:rPr>
        <w:t>F</w:t>
      </w:r>
      <w:r w:rsidR="00471B97" w:rsidRPr="00471B97">
        <w:rPr>
          <w:iCs/>
          <w:lang w:val="ru-RU"/>
        </w:rPr>
        <w:t>-</w:t>
      </w:r>
      <w:r w:rsidRPr="00E527A2">
        <w:rPr>
          <w:lang w:val="ru-RU"/>
        </w:rPr>
        <w:t>трассы</w:t>
      </w:r>
      <w:r w:rsidRPr="00E527A2">
        <w:rPr>
          <w:rFonts w:ascii="Courier New" w:hAnsi="Courier New" w:cs="Courier New"/>
          <w:lang w:val="ru-RU"/>
        </w:rPr>
        <w:t xml:space="preserve"> </w:t>
      </w:r>
      <w:r w:rsidRPr="00E527A2">
        <w:rPr>
          <w:rFonts w:ascii="Courier New" w:hAnsi="Courier New" w:cs="Courier New"/>
        </w:rPr>
        <w:sym w:font="Euclid Math One" w:char="F0F2"/>
      </w:r>
      <w:r w:rsidRPr="00E527A2">
        <w:rPr>
          <w:rFonts w:ascii="Courier New" w:hAnsi="Courier New" w:cs="Courier New"/>
          <w:lang w:val="ru-RU"/>
        </w:rPr>
        <w:sym w:font="Symbol" w:char="F0D7"/>
      </w:r>
      <w:r w:rsidRPr="00E527A2">
        <w:rPr>
          <w:rFonts w:ascii="Courier New" w:hAnsi="Courier New" w:cs="Courier New"/>
          <w:lang w:val="ru-RU"/>
        </w:rPr>
        <w:sym w:font="Symbol" w:char="F06C"/>
      </w:r>
      <w:r w:rsidRPr="00E527A2">
        <w:rPr>
          <w:rFonts w:ascii="Courier New" w:hAnsi="Courier New" w:cs="Courier New"/>
        </w:rPr>
        <w:sym w:font="Symbol" w:char="F0CE"/>
      </w:r>
      <w:r w:rsidRPr="00E527A2">
        <w:rPr>
          <w:rFonts w:ascii="Courier New" w:hAnsi="Courier New" w:cs="Courier New"/>
          <w:b/>
          <w:bCs/>
          <w:lang w:val="ru-RU"/>
        </w:rPr>
        <w:sym w:font="Symbol" w:char="F053"/>
      </w:r>
      <w:r w:rsidRPr="00E527A2">
        <w:rPr>
          <w:rFonts w:ascii="Courier New" w:hAnsi="Courier New" w:cs="Courier New"/>
          <w:bCs/>
          <w:lang w:val="ru-RU"/>
        </w:rPr>
        <w:t xml:space="preserve"> </w:t>
      </w:r>
      <w:r w:rsidRPr="00E527A2">
        <w:rPr>
          <w:lang w:val="ru-RU"/>
        </w:rPr>
        <w:t>пустая трасса</w:t>
      </w:r>
      <w:r w:rsidRPr="00E527A2">
        <w:rPr>
          <w:rFonts w:ascii="Courier New" w:hAnsi="Courier New" w:cs="Courier New"/>
          <w:lang w:val="ru-RU"/>
        </w:rPr>
        <w:t xml:space="preserve"> </w:t>
      </w:r>
      <w:r w:rsidRPr="00E527A2">
        <w:rPr>
          <w:rFonts w:ascii="Courier New" w:hAnsi="Courier New" w:cs="Courier New"/>
        </w:rPr>
        <w:sym w:font="Euclid Math One" w:char="F0F2"/>
      </w:r>
      <w:r w:rsidRPr="00E527A2">
        <w:rPr>
          <w:rFonts w:ascii="Courier New" w:hAnsi="Courier New" w:cs="Courier New"/>
        </w:rPr>
        <w:sym w:font="Symbol" w:char="F0CE"/>
      </w:r>
      <w:r>
        <w:rPr>
          <w:b/>
          <w:i/>
        </w:rPr>
        <w:t>F</w:t>
      </w:r>
      <w:r w:rsidRPr="00182CFB">
        <w:rPr>
          <w:rFonts w:ascii="Courier New" w:hAnsi="Courier New" w:cs="Courier New"/>
          <w:lang w:val="ru-RU"/>
        </w:rPr>
        <w:t>(</w:t>
      </w:r>
      <w:r w:rsidRPr="00C879E8">
        <w:rPr>
          <w:rFonts w:ascii="Courier New" w:hAnsi="Courier New" w:cs="Courier New"/>
          <w:b/>
        </w:rPr>
        <w:t>S</w:t>
      </w:r>
      <w:r w:rsidRPr="00182CFB">
        <w:rPr>
          <w:rFonts w:ascii="Courier New" w:hAnsi="Courier New" w:cs="Courier New"/>
          <w:lang w:val="ru-RU"/>
        </w:rPr>
        <w:t>)</w:t>
      </w:r>
      <w:r w:rsidRPr="00E527A2">
        <w:rPr>
          <w:lang w:val="ru-RU"/>
        </w:rPr>
        <w:t xml:space="preserve"> и заканчивается в начальном состоянии</w:t>
      </w:r>
      <w:r w:rsidRPr="00E527A2">
        <w:rPr>
          <w:rFonts w:ascii="Courier New" w:hAnsi="Courier New" w:cs="Courier New"/>
          <w:lang w:val="ru-RU"/>
        </w:rPr>
        <w:t xml:space="preserve"> </w:t>
      </w:r>
      <w:r w:rsidRPr="00E527A2">
        <w:rPr>
          <w:rFonts w:ascii="Courier New" w:hAnsi="Courier New" w:cs="Courier New"/>
          <w:b/>
          <w:bCs/>
          <w:lang w:val="ru-RU"/>
        </w:rPr>
        <w:sym w:font="Symbol" w:char="F053"/>
      </w:r>
      <w:r w:rsidRPr="00E527A2">
        <w:rPr>
          <w:rFonts w:ascii="Courier New" w:hAnsi="Courier New" w:cs="Courier New"/>
        </w:rPr>
        <w:sym w:font="Symbol" w:char="F0CE"/>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E527A2">
        <w:rPr>
          <w:rFonts w:ascii="Courier New" w:hAnsi="Courier New" w:cs="Courier New"/>
        </w:rPr>
        <w:sym w:font="Euclid Math One" w:char="F0F2"/>
      </w:r>
      <w:r w:rsidRPr="00E527A2">
        <w:rPr>
          <w:rFonts w:ascii="Courier New" w:hAnsi="Courier New" w:cs="Courier New"/>
          <w:lang w:val="ru-RU"/>
        </w:rPr>
        <w:t>)</w:t>
      </w:r>
      <w:r w:rsidRPr="00E527A2">
        <w:rPr>
          <w:lang w:val="ru-RU"/>
        </w:rPr>
        <w:t>, а</w:t>
      </w:r>
      <w:r w:rsidRPr="00E527A2">
        <w:rPr>
          <w:rFonts w:ascii="Courier New" w:hAnsi="Courier New" w:cs="Courier New"/>
          <w:lang w:val="ru-RU"/>
        </w:rPr>
        <w:t xml:space="preserve"> </w:t>
      </w:r>
      <w:r w:rsidRPr="00E527A2">
        <w:rPr>
          <w:rFonts w:ascii="Courier New" w:hAnsi="Courier New" w:cs="Courier New"/>
          <w:lang w:val="ru-RU"/>
        </w:rPr>
        <w:sym w:font="Symbol" w:char="F06C"/>
      </w:r>
      <w:r w:rsidRPr="00E527A2">
        <w:rPr>
          <w:rFonts w:ascii="Courier New" w:hAnsi="Courier New" w:cs="Courier New"/>
        </w:rPr>
        <w:sym w:font="Symbol" w:char="F0CE"/>
      </w:r>
      <w:r w:rsidRPr="00E527A2">
        <w:rPr>
          <w:rFonts w:ascii="Courier New" w:hAnsi="Courier New" w:cs="Courier New"/>
          <w:b/>
          <w:bCs/>
          <w:lang w:val="ru-RU"/>
        </w:rPr>
        <w:sym w:font="Symbol" w:char="F053"/>
      </w:r>
      <w:r w:rsidRPr="00E527A2">
        <w:rPr>
          <w:lang w:val="ru-RU"/>
        </w:rPr>
        <w:t>.</w:t>
      </w:r>
    </w:p>
    <w:p w:rsidR="0079599D" w:rsidRDefault="00182CFB" w:rsidP="00AA44F7">
      <w:pPr>
        <w:spacing w:line="360" w:lineRule="auto"/>
        <w:ind w:left="567"/>
        <w:rPr>
          <w:lang w:val="ru-RU"/>
        </w:rPr>
      </w:pPr>
      <w:r w:rsidRPr="00E527A2">
        <w:rPr>
          <w:lang w:val="ru-RU"/>
        </w:rPr>
        <w:t xml:space="preserve">Пусть утверждение </w:t>
      </w:r>
      <w:r w:rsidR="00C60D9F" w:rsidRPr="00C60D9F">
        <w:rPr>
          <w:lang w:val="ru-RU"/>
        </w:rPr>
        <w:t>1.1</w:t>
      </w:r>
      <w:r w:rsidRPr="00E527A2">
        <w:rPr>
          <w:lang w:val="ru-RU"/>
        </w:rPr>
        <w:t xml:space="preserve"> верно для </w:t>
      </w:r>
      <w:r w:rsidR="00471B97" w:rsidRPr="00471B97">
        <w:rPr>
          <w:b/>
          <w:i/>
          <w:iCs/>
        </w:rPr>
        <w:t>F</w:t>
      </w:r>
      <w:r w:rsidR="00471B97" w:rsidRPr="00471B97">
        <w:rPr>
          <w:iCs/>
          <w:lang w:val="ru-RU"/>
        </w:rPr>
        <w:t>-</w:t>
      </w:r>
      <w:r w:rsidRPr="00E527A2">
        <w:rPr>
          <w:lang w:val="ru-RU"/>
        </w:rPr>
        <w:t>трассы</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t xml:space="preserve"> </w:t>
      </w:r>
      <w:r w:rsidRPr="00E527A2">
        <w:rPr>
          <w:lang w:val="ru-RU"/>
        </w:rPr>
        <w:t>и докажем его для трассы</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b/>
          <w:szCs w:val="28"/>
        </w:rPr>
        <w:sym w:font="Symbol" w:char="F06F"/>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bCs/>
          <w:lang w:val="ru-RU"/>
        </w:rPr>
        <w:sym w:font="Symbol" w:char="F053"/>
      </w:r>
      <w:r w:rsidRPr="00E527A2">
        <w:rPr>
          <w:lang w:val="ru-RU"/>
        </w:rPr>
        <w:t>, где</w:t>
      </w:r>
      <w:r w:rsidRPr="00E527A2">
        <w:rPr>
          <w:rFonts w:ascii="Courier New" w:hAnsi="Courier New" w:cs="Courier New"/>
          <w:lang w:val="ru-RU"/>
        </w:rPr>
        <w:t xml:space="preserve"> </w:t>
      </w:r>
      <w:r w:rsidRPr="00E527A2">
        <w:rPr>
          <w:rFonts w:ascii="Courier New" w:hAnsi="Courier New" w:cs="Courier New"/>
          <w:b/>
          <w:szCs w:val="28"/>
        </w:rPr>
        <w:sym w:font="Symbol" w:char="F06F"/>
      </w:r>
      <w:r w:rsidRPr="00E527A2">
        <w:rPr>
          <w:rFonts w:ascii="Courier New" w:hAnsi="Courier New" w:cs="Courier New"/>
        </w:rPr>
        <w:sym w:font="Symbol" w:char="F0CE"/>
      </w:r>
      <w:r w:rsidR="00471B97">
        <w:rPr>
          <w:rFonts w:ascii="Courier New" w:hAnsi="Courier New" w:cs="Courier New"/>
        </w:rPr>
        <w:sym w:font="Euclid Math One" w:char="F050"/>
      </w:r>
      <w:r w:rsidR="00471B97">
        <w:rPr>
          <w:rFonts w:ascii="Courier New" w:hAnsi="Courier New" w:cs="Courier New"/>
          <w:lang w:val="ru-RU"/>
        </w:rPr>
        <w:t>(</w:t>
      </w:r>
      <w:r w:rsidR="00471B97">
        <w:rPr>
          <w:rFonts w:ascii="Courier New" w:hAnsi="Courier New" w:cs="Courier New"/>
        </w:rPr>
        <w:t>L</w:t>
      </w:r>
      <w:r w:rsidR="00471B97" w:rsidRPr="00471B97">
        <w:rPr>
          <w:rFonts w:ascii="Courier New" w:hAnsi="Courier New" w:cs="Courier New"/>
          <w:lang w:val="ru-RU"/>
        </w:rPr>
        <w:t>)</w:t>
      </w:r>
      <w:r w:rsidRPr="00E527A2">
        <w:rPr>
          <w:rFonts w:ascii="Courier New" w:hAnsi="Courier New" w:cs="Courier New"/>
          <w:bCs/>
          <w:iCs/>
          <w:position w:val="-2"/>
          <w:vertAlign w:val="superscript"/>
          <w:lang w:val="ru-RU"/>
        </w:rPr>
        <w:t>*</w:t>
      </w:r>
      <w:r w:rsidRPr="00E527A2">
        <w:rPr>
          <w:rFonts w:ascii="Courier New" w:hAnsi="Courier New" w:cs="Courier New"/>
          <w:lang w:val="ru-RU"/>
        </w:rPr>
        <w:t xml:space="preserve"> </w:t>
      </w:r>
      <w:r w:rsidRPr="00E527A2">
        <w:rPr>
          <w:lang w:val="ru-RU"/>
        </w:rPr>
        <w:t>трасса отказов</w:t>
      </w:r>
      <w:r w:rsidR="00C5688A">
        <w:rPr>
          <w:lang w:val="ru-RU"/>
        </w:rPr>
        <w:t xml:space="preserve"> (быть может, пустая)</w:t>
      </w:r>
      <w:r w:rsidRPr="00E527A2">
        <w:rPr>
          <w:lang w:val="ru-RU"/>
        </w:rPr>
        <w:t>, а</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rPr>
        <w:sym w:font="Symbol" w:char="F0CE"/>
      </w:r>
      <w:r w:rsidR="002570E4">
        <w:rPr>
          <w:rFonts w:ascii="Courier New" w:hAnsi="Courier New" w:cs="Courier New"/>
        </w:rPr>
        <w:t>L</w:t>
      </w:r>
      <w:r w:rsidR="00C5688A" w:rsidRPr="00A47A28">
        <w:rPr>
          <w:rFonts w:ascii="Courier New" w:hAnsi="Courier New" w:cs="Courier New"/>
          <w:bCs/>
          <w:iCs/>
          <w:vertAlign w:val="subscript"/>
        </w:rPr>
        <w:sym w:font="Symbol" w:char="F044"/>
      </w:r>
      <w:r w:rsidRPr="00E527A2">
        <w:rPr>
          <w:rFonts w:ascii="Courier New" w:hAnsi="Courier New" w:cs="Courier New"/>
          <w:vertAlign w:val="subscript"/>
        </w:rPr>
        <w:sym w:font="Symbol" w:char="F067"/>
      </w:r>
      <w:r w:rsidRPr="00E527A2">
        <w:rPr>
          <w:lang w:val="ru-RU"/>
        </w:rPr>
        <w:t xml:space="preserve">. </w:t>
      </w:r>
      <w:r w:rsidR="00C5688A">
        <w:rPr>
          <w:lang w:val="ru-RU"/>
        </w:rPr>
        <w:t xml:space="preserve">По допустимости </w:t>
      </w:r>
      <w:r w:rsidR="00471B97" w:rsidRPr="00471B97">
        <w:rPr>
          <w:b/>
          <w:i/>
          <w:iCs/>
        </w:rPr>
        <w:t>F</w:t>
      </w:r>
      <w:r w:rsidR="00471B97" w:rsidRPr="00471B97">
        <w:rPr>
          <w:iCs/>
          <w:lang w:val="ru-RU"/>
        </w:rPr>
        <w:t>-</w:t>
      </w:r>
      <w:r w:rsidR="00C5688A">
        <w:rPr>
          <w:lang w:val="ru-RU"/>
        </w:rPr>
        <w:t>модели,</w:t>
      </w:r>
      <w:r w:rsidR="00C5688A" w:rsidRPr="00E527A2">
        <w:rPr>
          <w:rFonts w:ascii="Courier New" w:hAnsi="Courier New" w:cs="Courier New"/>
          <w:lang w:val="ru-RU"/>
        </w:rPr>
        <w:t xml:space="preserve"> </w:t>
      </w:r>
      <w:r w:rsidR="00C5688A" w:rsidRPr="00E527A2">
        <w:rPr>
          <w:rFonts w:ascii="Courier New" w:hAnsi="Courier New" w:cs="Courier New"/>
          <w:lang w:val="ru-RU"/>
        </w:rPr>
        <w:sym w:font="Symbol" w:char="F06D"/>
      </w:r>
      <w:r w:rsidR="00C5688A" w:rsidRPr="00E527A2">
        <w:rPr>
          <w:rFonts w:ascii="Courier New" w:hAnsi="Courier New" w:cs="Courier New"/>
          <w:lang w:val="ru-RU"/>
        </w:rPr>
        <w:t xml:space="preserve"> </w:t>
      </w:r>
      <w:r w:rsidR="00C5688A" w:rsidRPr="00E527A2">
        <w:rPr>
          <w:lang w:val="ru-RU"/>
        </w:rPr>
        <w:t>не заканчивается</w:t>
      </w:r>
      <w:r w:rsidR="00C5688A">
        <w:rPr>
          <w:lang w:val="ru-RU"/>
        </w:rPr>
        <w:t xml:space="preserve"> </w:t>
      </w:r>
      <w:r w:rsidR="00C5688A" w:rsidRPr="00C5688A">
        <w:rPr>
          <w:rFonts w:ascii="Courier New" w:hAnsi="Courier New" w:cs="Courier New"/>
          <w:lang w:val="ru-RU"/>
        </w:rPr>
        <w:sym w:font="Symbol" w:char="F044"/>
      </w:r>
      <w:r w:rsidR="00C5688A">
        <w:rPr>
          <w:lang w:val="ru-RU"/>
        </w:rPr>
        <w:t xml:space="preserve">- или </w:t>
      </w:r>
      <w:r w:rsidR="00C5688A">
        <w:rPr>
          <w:rFonts w:ascii="Courier New" w:hAnsi="Courier New" w:cs="Courier New"/>
          <w:lang w:val="ru-RU"/>
        </w:rPr>
        <w:sym w:font="Symbol" w:char="F067"/>
      </w:r>
      <w:r w:rsidR="00C5688A">
        <w:rPr>
          <w:lang w:val="ru-RU"/>
        </w:rPr>
        <w:t>-действием</w:t>
      </w:r>
      <w:r w:rsidR="00C5688A" w:rsidRPr="00E527A2">
        <w:rPr>
          <w:lang w:val="ru-RU"/>
        </w:rPr>
        <w:t>.</w:t>
      </w:r>
    </w:p>
    <w:p w:rsidR="007262AE" w:rsidRDefault="00182CFB" w:rsidP="00AA44F7">
      <w:pPr>
        <w:spacing w:line="360" w:lineRule="auto"/>
        <w:ind w:left="567"/>
        <w:rPr>
          <w:lang w:val="ru-RU"/>
        </w:rPr>
      </w:pPr>
      <w:r w:rsidRPr="00E527A2">
        <w:rPr>
          <w:lang w:val="ru-RU"/>
        </w:rPr>
        <w:t>Пусть</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b/>
          <w:szCs w:val="28"/>
        </w:rPr>
        <w:sym w:font="Symbol" w:char="F06F"/>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Symbol" w:char="F0D7"/>
      </w:r>
      <w:r w:rsidRPr="00E527A2">
        <w:rPr>
          <w:rFonts w:ascii="Courier New" w:hAnsi="Courier New" w:cs="Courier New"/>
          <w:lang w:val="ru-RU"/>
        </w:rPr>
        <w:sym w:font="Symbol" w:char="F06C"/>
      </w:r>
      <w:r w:rsidRPr="00E527A2">
        <w:rPr>
          <w:rFonts w:ascii="Courier New" w:hAnsi="Courier New" w:cs="Courier New"/>
        </w:rPr>
        <w:sym w:font="Symbol" w:char="F0CE"/>
      </w:r>
      <w:r w:rsidRPr="00E527A2">
        <w:rPr>
          <w:rFonts w:ascii="Courier New" w:hAnsi="Courier New" w:cs="Courier New"/>
          <w:b/>
          <w:bCs/>
          <w:lang w:val="ru-RU"/>
        </w:rPr>
        <w:sym w:font="Symbol" w:char="F053"/>
      </w:r>
      <w:r w:rsidRPr="00E527A2">
        <w:rPr>
          <w:lang w:val="ru-RU"/>
        </w:rPr>
        <w:t>.</w:t>
      </w:r>
    </w:p>
    <w:p w:rsidR="0079599D" w:rsidRDefault="00182CFB" w:rsidP="00AA44F7">
      <w:pPr>
        <w:spacing w:before="120" w:line="360" w:lineRule="auto"/>
        <w:ind w:left="567"/>
        <w:rPr>
          <w:lang w:val="ru-RU"/>
        </w:rPr>
      </w:pPr>
      <w:r w:rsidRPr="00E527A2">
        <w:rPr>
          <w:lang w:val="ru-RU"/>
        </w:rPr>
        <w:t>По предположению индукции,</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rPr>
        <w:sym w:font="Symbol" w:char="F0CE"/>
      </w:r>
      <w:r w:rsidR="002570E4">
        <w:rPr>
          <w:b/>
          <w:i/>
        </w:rPr>
        <w:t>F</w:t>
      </w:r>
      <w:r w:rsidR="002570E4" w:rsidRPr="00182CFB">
        <w:rPr>
          <w:rFonts w:ascii="Courier New" w:hAnsi="Courier New" w:cs="Courier New"/>
          <w:lang w:val="ru-RU"/>
        </w:rPr>
        <w:t>(</w:t>
      </w:r>
      <w:r w:rsidR="002570E4" w:rsidRPr="00C879E8">
        <w:rPr>
          <w:rFonts w:ascii="Courier New" w:hAnsi="Courier New" w:cs="Courier New"/>
          <w:b/>
        </w:rPr>
        <w:t>S</w:t>
      </w:r>
      <w:r w:rsidR="002570E4" w:rsidRPr="00182CFB">
        <w:rPr>
          <w:rFonts w:ascii="Courier New" w:hAnsi="Courier New" w:cs="Courier New"/>
          <w:lang w:val="ru-RU"/>
        </w:rPr>
        <w:t>)</w:t>
      </w:r>
      <w:r w:rsidRPr="00E527A2">
        <w:rPr>
          <w:lang w:val="ru-RU"/>
        </w:rPr>
        <w:t xml:space="preserve"> и существует такое состояние</w:t>
      </w:r>
      <w:r w:rsidRPr="00E527A2">
        <w:rPr>
          <w:rFonts w:ascii="Courier New" w:hAnsi="Courier New" w:cs="Courier New"/>
          <w:lang w:val="ru-RU"/>
        </w:rPr>
        <w:t xml:space="preserve"> </w:t>
      </w:r>
      <w:r w:rsidRPr="00E527A2">
        <w:rPr>
          <w:rFonts w:ascii="Courier New" w:hAnsi="Courier New" w:cs="Courier New"/>
          <w:b/>
          <w:bCs/>
          <w:lang w:val="ru-RU"/>
        </w:rPr>
        <w:sym w:font="Symbol" w:char="F054"/>
      </w:r>
      <w:r w:rsidRPr="00E527A2">
        <w:rPr>
          <w:rFonts w:ascii="Courier New" w:hAnsi="Courier New" w:cs="Courier New"/>
        </w:rPr>
        <w:sym w:font="Symbol" w:char="F0CE"/>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E527A2">
        <w:rPr>
          <w:rFonts w:ascii="Courier New" w:hAnsi="Courier New" w:cs="Courier New"/>
          <w:lang w:val="ru-RU"/>
        </w:rPr>
        <w:sym w:font="Symbol" w:char="F06D"/>
      </w:r>
      <w:r w:rsidRPr="00E527A2">
        <w:rPr>
          <w:rFonts w:ascii="Courier New" w:hAnsi="Courier New" w:cs="Courier New"/>
          <w:lang w:val="ru-RU"/>
        </w:rPr>
        <w:t>)</w:t>
      </w:r>
      <w:r w:rsidRPr="00E527A2">
        <w:rPr>
          <w:lang w:val="ru-RU"/>
        </w:rPr>
        <w:t>, что</w:t>
      </w:r>
      <w:r w:rsidRPr="00E527A2">
        <w:rPr>
          <w:rFonts w:ascii="Courier New" w:hAnsi="Courier New" w:cs="Courier New"/>
          <w:lang w:val="ru-RU"/>
        </w:rPr>
        <w:t xml:space="preserve"> </w:t>
      </w:r>
      <w:r w:rsidRPr="00E527A2">
        <w:rPr>
          <w:rFonts w:ascii="Courier New" w:hAnsi="Courier New" w:cs="Courier New"/>
          <w:b/>
          <w:szCs w:val="28"/>
        </w:rPr>
        <w:sym w:font="Symbol" w:char="F06F"/>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sym w:font="Symbol" w:char="F0D7"/>
      </w:r>
      <w:r w:rsidRPr="00E527A2">
        <w:rPr>
          <w:rFonts w:ascii="Courier New" w:hAnsi="Courier New" w:cs="Courier New"/>
          <w:lang w:val="ru-RU"/>
        </w:rPr>
        <w:sym w:font="Symbol" w:char="F06C"/>
      </w:r>
      <w:r w:rsidRPr="00E527A2">
        <w:rPr>
          <w:rFonts w:ascii="Courier New" w:hAnsi="Courier New" w:cs="Courier New"/>
        </w:rPr>
        <w:sym w:font="Symbol" w:char="F0CE"/>
      </w:r>
      <w:r w:rsidRPr="00E527A2">
        <w:rPr>
          <w:rFonts w:ascii="Courier New" w:hAnsi="Courier New" w:cs="Courier New"/>
          <w:b/>
          <w:bCs/>
          <w:lang w:val="ru-RU"/>
        </w:rPr>
        <w:sym w:font="Symbol" w:char="F054"/>
      </w:r>
      <w:r w:rsidRPr="00E527A2">
        <w:rPr>
          <w:lang w:val="ru-RU"/>
        </w:rPr>
        <w:t>.</w:t>
      </w:r>
    </w:p>
    <w:p w:rsidR="00182CFB" w:rsidRDefault="00182CFB" w:rsidP="00AA44F7">
      <w:pPr>
        <w:numPr>
          <w:ilvl w:val="2"/>
          <w:numId w:val="184"/>
        </w:numPr>
        <w:spacing w:line="360" w:lineRule="auto"/>
        <w:rPr>
          <w:lang w:val="ru-RU"/>
        </w:rPr>
      </w:pPr>
      <w:r>
        <w:rPr>
          <w:lang w:val="ru-RU"/>
        </w:rPr>
        <w:t>Пусть</w:t>
      </w:r>
      <w:r w:rsidRPr="00E527A2">
        <w:rPr>
          <w:rFonts w:ascii="Courier New" w:hAnsi="Courier New" w:cs="Courier New"/>
          <w:lang w:val="ru-RU"/>
        </w:rPr>
        <w:t xml:space="preserve"> </w:t>
      </w:r>
      <w:r w:rsidRPr="00E527A2">
        <w:rPr>
          <w:rFonts w:ascii="Courier New" w:hAnsi="Courier New" w:cs="Courier New"/>
          <w:b/>
          <w:szCs w:val="28"/>
        </w:rPr>
        <w:sym w:font="Symbol" w:char="F06F"/>
      </w:r>
      <w:r w:rsidRPr="00E527A2">
        <w:rPr>
          <w:rFonts w:ascii="Courier New" w:hAnsi="Courier New" w:cs="Courier New"/>
          <w:lang w:val="ru-RU"/>
        </w:rPr>
        <w:t>=</w:t>
      </w:r>
      <w:r w:rsidRPr="00E527A2">
        <w:rPr>
          <w:rFonts w:ascii="Courier New" w:hAnsi="Courier New" w:cs="Courier New"/>
        </w:rPr>
        <w:sym w:font="Euclid Math One" w:char="F0F2"/>
      </w:r>
      <w:r>
        <w:rPr>
          <w:lang w:val="ru-RU"/>
        </w:rPr>
        <w:t>.</w:t>
      </w:r>
    </w:p>
    <w:p w:rsidR="00C5688A" w:rsidRDefault="00C5688A" w:rsidP="00AA44F7">
      <w:pPr>
        <w:spacing w:line="360" w:lineRule="auto"/>
        <w:ind w:left="852"/>
        <w:rPr>
          <w:lang w:val="ru-RU"/>
        </w:rPr>
      </w:pPr>
      <w:r>
        <w:rPr>
          <w:lang w:val="ru-RU"/>
        </w:rPr>
        <w:t>Если</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rPr>
        <w:sym w:font="Symbol" w:char="F0CE"/>
      </w:r>
      <w:r>
        <w:rPr>
          <w:rFonts w:ascii="Courier New" w:hAnsi="Courier New" w:cs="Courier New"/>
        </w:rPr>
        <w:t>L</w:t>
      </w:r>
      <w:r w:rsidRPr="007963EB">
        <w:rPr>
          <w:rFonts w:ascii="Courier New" w:hAnsi="Courier New" w:cs="Courier New"/>
          <w:bCs/>
          <w:iCs/>
          <w:vertAlign w:val="subscript"/>
        </w:rPr>
        <w:sym w:font="Symbol" w:char="F067"/>
      </w:r>
      <w:r>
        <w:rPr>
          <w:lang w:val="ru-RU"/>
        </w:rPr>
        <w:t xml:space="preserve">, то, </w:t>
      </w:r>
      <w:r w:rsidRPr="00E527A2">
        <w:rPr>
          <w:lang w:val="ru-RU"/>
        </w:rPr>
        <w:t>по правилу вывода</w:t>
      </w:r>
      <w:r w:rsidRPr="00E527A2">
        <w:rPr>
          <w:rFonts w:ascii="Courier New" w:hAnsi="Courier New" w:cs="Courier New"/>
          <w:lang w:val="ru-RU"/>
        </w:rPr>
        <w:t> (1)</w:t>
      </w:r>
      <w:r w:rsidRPr="00E527A2">
        <w:rPr>
          <w:lang w:val="ru-RU"/>
        </w:rPr>
        <w:t>, трасса</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Symbol" w:char="F0CE"/>
      </w:r>
      <w:r>
        <w:rPr>
          <w:b/>
          <w:i/>
        </w:rPr>
        <w:t>F</w:t>
      </w:r>
      <w:r w:rsidRPr="00182CFB">
        <w:rPr>
          <w:rFonts w:ascii="Courier New" w:hAnsi="Courier New" w:cs="Courier New"/>
          <w:lang w:val="ru-RU"/>
        </w:rPr>
        <w:t>(</w:t>
      </w:r>
      <w:r w:rsidRPr="00C879E8">
        <w:rPr>
          <w:rFonts w:ascii="Courier New" w:hAnsi="Courier New" w:cs="Courier New"/>
          <w:b/>
        </w:rPr>
        <w:t>S</w:t>
      </w:r>
      <w:r w:rsidRPr="00182CFB">
        <w:rPr>
          <w:rFonts w:ascii="Courier New" w:hAnsi="Courier New" w:cs="Courier New"/>
          <w:lang w:val="ru-RU"/>
        </w:rPr>
        <w:t>)</w:t>
      </w:r>
      <w:r w:rsidRPr="00C5688A">
        <w:rPr>
          <w:lang w:val="ru-RU"/>
        </w:rPr>
        <w:t>.</w:t>
      </w:r>
    </w:p>
    <w:p w:rsidR="00C5688A" w:rsidRDefault="00C5688A" w:rsidP="00AA44F7">
      <w:pPr>
        <w:spacing w:line="360" w:lineRule="auto"/>
        <w:ind w:left="852"/>
        <w:rPr>
          <w:lang w:val="ru-RU"/>
        </w:rPr>
      </w:pPr>
      <w:r>
        <w:rPr>
          <w:lang w:val="ru-RU"/>
        </w:rPr>
        <w:t>Если</w:t>
      </w:r>
      <w:r w:rsidRPr="00C5688A">
        <w:rPr>
          <w:lang w:val="ru-RU"/>
        </w:rPr>
        <w:t xml:space="preserve"> </w:t>
      </w:r>
      <w:r>
        <w:rPr>
          <w:lang w:val="ru-RU"/>
        </w:rPr>
        <w:t>также</w:t>
      </w:r>
      <w:r w:rsidRPr="00C5688A">
        <w:rPr>
          <w:rFonts w:ascii="Courier New" w:hAnsi="Courier New" w:cs="Courier New"/>
          <w:lang w:val="ru-RU"/>
        </w:rPr>
        <w:t xml:space="preserve"> </w:t>
      </w:r>
      <w:r w:rsidRPr="00E527A2">
        <w:rPr>
          <w:rFonts w:ascii="Courier New" w:hAnsi="Courier New" w:cs="Courier New"/>
        </w:rPr>
        <w:t>z</w:t>
      </w:r>
      <w:r>
        <w:rPr>
          <w:rFonts w:ascii="Courier New" w:hAnsi="Courier New" w:cs="Courier New"/>
        </w:rPr>
        <w:sym w:font="Symbol" w:char="F0B9"/>
      </w:r>
      <w:r>
        <w:rPr>
          <w:rFonts w:ascii="Courier New" w:hAnsi="Courier New" w:cs="Courier New"/>
        </w:rPr>
        <w:sym w:font="Symbol" w:char="F067"/>
      </w:r>
      <w:r w:rsidRPr="00C5688A">
        <w:rPr>
          <w:lang w:val="ru-RU"/>
        </w:rPr>
        <w:t>,</w:t>
      </w:r>
      <w:r>
        <w:rPr>
          <w:lang w:val="ru-RU"/>
        </w:rPr>
        <w:t xml:space="preserve"> то</w:t>
      </w:r>
    </w:p>
    <w:p w:rsidR="007262AE" w:rsidRDefault="00C5688A" w:rsidP="00AA44F7">
      <w:pPr>
        <w:spacing w:line="360" w:lineRule="auto"/>
        <w:ind w:left="852"/>
        <w:rPr>
          <w:lang w:val="ru-RU"/>
        </w:rPr>
      </w:pPr>
      <w:r w:rsidRPr="00C5688A">
        <w:rPr>
          <w:rFonts w:ascii="Courier New" w:hAnsi="Courier New" w:cs="Courier New"/>
          <w:lang w:val="ru-RU"/>
        </w:rPr>
        <w:t>(</w:t>
      </w:r>
      <w:r w:rsidRPr="00E527A2">
        <w:rPr>
          <w:rFonts w:ascii="Courier New" w:hAnsi="Courier New" w:cs="Courier New"/>
          <w:b/>
          <w:bCs/>
          <w:lang w:val="ru-RU"/>
        </w:rPr>
        <w:sym w:font="Symbol" w:char="F054"/>
      </w:r>
      <w:r w:rsidRPr="00C5688A">
        <w:rPr>
          <w:rFonts w:ascii="Courier New" w:hAnsi="Courier New" w:cs="Courier New"/>
        </w:rPr>
        <w:t> </w:t>
      </w:r>
      <w:r w:rsidRPr="00E527A2">
        <w:rPr>
          <w:b/>
          <w:i/>
        </w:rPr>
        <w:t>after</w:t>
      </w:r>
      <w:r w:rsidRPr="00C5688A">
        <w:rPr>
          <w:rFonts w:ascii="Courier New" w:hAnsi="Courier New" w:cs="Courier New"/>
        </w:rPr>
        <w:t> </w:t>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C5688A">
        <w:rPr>
          <w:rFonts w:ascii="Courier New" w:hAnsi="Courier New" w:cs="Courier New"/>
          <w:lang w:val="ru-RU"/>
        </w:rPr>
        <w:t>)</w:t>
      </w:r>
      <w:r w:rsidRPr="00E527A2">
        <w:rPr>
          <w:rFonts w:ascii="Courier New" w:hAnsi="Courier New" w:cs="Courier New"/>
        </w:rPr>
        <w:sym w:font="Symbol" w:char="F0CE"/>
      </w:r>
      <w:r w:rsidRPr="00C5688A">
        <w:rPr>
          <w:rFonts w:ascii="Courier New" w:hAnsi="Courier New" w:cs="Courier New"/>
          <w:lang w:val="ru-RU"/>
        </w:rPr>
        <w:t>(</w:t>
      </w:r>
      <w:r w:rsidRPr="00E527A2">
        <w:rPr>
          <w:rFonts w:ascii="Courier New" w:hAnsi="Courier New" w:cs="Courier New"/>
          <w:b/>
        </w:rPr>
        <w:t>S</w:t>
      </w:r>
      <w:r w:rsidRPr="00C5688A">
        <w:rPr>
          <w:rFonts w:ascii="Courier New" w:hAnsi="Courier New" w:cs="Courier New"/>
        </w:rPr>
        <w:t> </w:t>
      </w:r>
      <w:r w:rsidRPr="00E527A2">
        <w:rPr>
          <w:b/>
          <w:i/>
        </w:rPr>
        <w:t>after</w:t>
      </w:r>
      <w:r w:rsidRPr="00C5688A">
        <w:rPr>
          <w:rFonts w:ascii="Courier New" w:hAnsi="Courier New" w:cs="Courier New"/>
        </w:rPr>
        <w:t>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C5688A">
        <w:rPr>
          <w:rFonts w:ascii="Courier New" w:hAnsi="Courier New" w:cs="Courier New"/>
          <w:lang w:val="ru-RU"/>
        </w:rPr>
        <w:t>)</w:t>
      </w:r>
      <w:r w:rsidRPr="00C5688A">
        <w:rPr>
          <w:lang w:val="ru-RU"/>
        </w:rPr>
        <w:t xml:space="preserve"> </w:t>
      </w:r>
      <w:r w:rsidRPr="00E527A2">
        <w:rPr>
          <w:lang w:val="ru-RU"/>
        </w:rPr>
        <w:t>и</w:t>
      </w:r>
      <w:r w:rsidRPr="00C5688A">
        <w:rPr>
          <w:rFonts w:ascii="Courier New" w:hAnsi="Courier New" w:cs="Courier New"/>
          <w:lang w:val="ru-RU"/>
        </w:rPr>
        <w:t xml:space="preserve"> </w:t>
      </w:r>
      <w:r w:rsidRPr="00E527A2">
        <w:rPr>
          <w:rFonts w:ascii="Courier New" w:hAnsi="Courier New" w:cs="Courier New"/>
          <w:lang w:val="ru-RU"/>
        </w:rPr>
        <w:sym w:font="Symbol" w:char="F06C"/>
      </w:r>
      <w:r w:rsidRPr="00E527A2">
        <w:rPr>
          <w:rFonts w:ascii="Courier New" w:hAnsi="Courier New" w:cs="Courier New"/>
        </w:rPr>
        <w:sym w:font="Symbol" w:char="F0CE"/>
      </w:r>
      <w:r w:rsidRPr="00C5688A">
        <w:rPr>
          <w:rFonts w:ascii="Courier New" w:hAnsi="Courier New" w:cs="Courier New"/>
          <w:lang w:val="ru-RU"/>
        </w:rPr>
        <w:t>(</w:t>
      </w:r>
      <w:r w:rsidRPr="00E527A2">
        <w:rPr>
          <w:rFonts w:ascii="Courier New" w:hAnsi="Courier New" w:cs="Courier New"/>
          <w:b/>
          <w:bCs/>
          <w:lang w:val="ru-RU"/>
        </w:rPr>
        <w:sym w:font="Symbol" w:char="F054"/>
      </w:r>
      <w:r w:rsidRPr="00C5688A">
        <w:rPr>
          <w:rFonts w:ascii="Courier New" w:hAnsi="Courier New" w:cs="Courier New"/>
        </w:rPr>
        <w:t> </w:t>
      </w:r>
      <w:r w:rsidRPr="00E527A2">
        <w:rPr>
          <w:b/>
          <w:i/>
        </w:rPr>
        <w:t>after</w:t>
      </w:r>
      <w:r w:rsidRPr="00C5688A">
        <w:rPr>
          <w:rFonts w:ascii="Courier New" w:hAnsi="Courier New" w:cs="Courier New"/>
        </w:rPr>
        <w:t> </w:t>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C5688A">
        <w:rPr>
          <w:rFonts w:ascii="Courier New" w:hAnsi="Courier New" w:cs="Courier New"/>
          <w:lang w:val="ru-RU"/>
        </w:rPr>
        <w:t>)</w:t>
      </w:r>
      <w:r w:rsidRPr="00C5688A">
        <w:rPr>
          <w:lang w:val="ru-RU"/>
        </w:rPr>
        <w:t>.</w:t>
      </w:r>
    </w:p>
    <w:p w:rsidR="00182CFB" w:rsidRPr="00E527A2" w:rsidRDefault="00C5688A" w:rsidP="00AA44F7">
      <w:pPr>
        <w:spacing w:line="360" w:lineRule="auto"/>
        <w:ind w:left="852"/>
        <w:rPr>
          <w:lang w:val="ru-RU"/>
        </w:rPr>
      </w:pPr>
      <w:r>
        <w:rPr>
          <w:lang w:val="ru-RU"/>
        </w:rPr>
        <w:t>Если</w:t>
      </w:r>
      <w:r w:rsidRPr="00E527A2">
        <w:rPr>
          <w:rFonts w:ascii="Courier New" w:hAnsi="Courier New" w:cs="Courier New"/>
          <w:lang w:val="ru-RU"/>
        </w:rPr>
        <w:t xml:space="preserve"> </w:t>
      </w:r>
      <w:r w:rsidRPr="00E527A2">
        <w:rPr>
          <w:rFonts w:ascii="Courier New" w:hAnsi="Courier New" w:cs="Courier New"/>
        </w:rPr>
        <w:t>z</w:t>
      </w:r>
      <w:r>
        <w:rPr>
          <w:rFonts w:ascii="Courier New" w:hAnsi="Courier New" w:cs="Courier New"/>
          <w:lang w:val="ru-RU"/>
        </w:rPr>
        <w:t>=</w:t>
      </w:r>
      <w:r>
        <w:rPr>
          <w:rFonts w:ascii="Courier New" w:hAnsi="Courier New" w:cs="Courier New"/>
          <w:lang w:val="ru-RU"/>
        </w:rPr>
        <w:sym w:font="Symbol" w:char="F044"/>
      </w:r>
      <w:r>
        <w:rPr>
          <w:lang w:val="ru-RU"/>
        </w:rPr>
        <w:t>, то</w:t>
      </w:r>
      <w:r w:rsidR="00182CFB">
        <w:rPr>
          <w:lang w:val="ru-RU"/>
        </w:rPr>
        <w:t xml:space="preserve">, </w:t>
      </w:r>
      <w:r w:rsidR="00182CFB" w:rsidRPr="00E527A2">
        <w:rPr>
          <w:lang w:val="ru-RU"/>
        </w:rPr>
        <w:t>по правилу вывода</w:t>
      </w:r>
      <w:r w:rsidR="00182CFB" w:rsidRPr="00E527A2">
        <w:rPr>
          <w:rFonts w:ascii="Courier New" w:hAnsi="Courier New" w:cs="Courier New"/>
          <w:lang w:val="ru-RU"/>
        </w:rPr>
        <w:t> (</w:t>
      </w:r>
      <w:r>
        <w:rPr>
          <w:rFonts w:ascii="Courier New" w:hAnsi="Courier New" w:cs="Courier New"/>
          <w:lang w:val="ru-RU"/>
        </w:rPr>
        <w:t>3</w:t>
      </w:r>
      <w:r w:rsidR="00182CFB" w:rsidRPr="00E527A2">
        <w:rPr>
          <w:rFonts w:ascii="Courier New" w:hAnsi="Courier New" w:cs="Courier New"/>
          <w:lang w:val="ru-RU"/>
        </w:rPr>
        <w:t>)</w:t>
      </w:r>
      <w:r w:rsidR="00182CFB" w:rsidRPr="00E527A2">
        <w:rPr>
          <w:lang w:val="ru-RU"/>
        </w:rPr>
        <w:t>, трасса</w:t>
      </w:r>
      <w:r w:rsidR="00182CFB" w:rsidRPr="00E527A2">
        <w:rPr>
          <w:rFonts w:ascii="Courier New" w:hAnsi="Courier New" w:cs="Courier New"/>
          <w:lang w:val="ru-RU"/>
        </w:rPr>
        <w:t xml:space="preserve"> </w:t>
      </w:r>
      <w:r w:rsidR="00182CFB" w:rsidRPr="00E527A2">
        <w:rPr>
          <w:rFonts w:ascii="Courier New" w:hAnsi="Courier New" w:cs="Courier New"/>
          <w:lang w:val="ru-RU"/>
        </w:rPr>
        <w:sym w:font="Symbol" w:char="F06D"/>
      </w:r>
      <w:r w:rsidR="00182CFB" w:rsidRPr="00E527A2">
        <w:rPr>
          <w:rFonts w:ascii="Courier New" w:hAnsi="Courier New" w:cs="Courier New"/>
          <w:lang w:val="ru-RU"/>
        </w:rPr>
        <w:sym w:font="Symbol" w:char="F0D7"/>
      </w:r>
      <w:r w:rsidR="00182CFB" w:rsidRPr="00E527A2">
        <w:rPr>
          <w:rFonts w:ascii="Courier New" w:hAnsi="Courier New" w:cs="Courier New"/>
        </w:rPr>
        <w:sym w:font="Euclid Symbol" w:char="F0E1"/>
      </w:r>
      <w:r>
        <w:rPr>
          <w:rFonts w:ascii="Courier New" w:hAnsi="Courier New" w:cs="Courier New"/>
          <w:lang w:val="ru-RU"/>
        </w:rPr>
        <w:sym w:font="Symbol" w:char="F044"/>
      </w:r>
      <w:r w:rsidR="00182CFB" w:rsidRPr="00E527A2">
        <w:rPr>
          <w:rFonts w:ascii="Courier New" w:hAnsi="Courier New" w:cs="Courier New"/>
        </w:rPr>
        <w:sym w:font="Euclid Symbol" w:char="F0F1"/>
      </w:r>
      <w:r w:rsidR="00182CFB" w:rsidRPr="00E527A2">
        <w:rPr>
          <w:rFonts w:ascii="Courier New" w:hAnsi="Courier New" w:cs="Courier New"/>
        </w:rPr>
        <w:sym w:font="Symbol" w:char="F0CE"/>
      </w:r>
      <w:r w:rsidR="002570E4">
        <w:rPr>
          <w:b/>
          <w:i/>
        </w:rPr>
        <w:t>F</w:t>
      </w:r>
      <w:r w:rsidR="002570E4" w:rsidRPr="00182CFB">
        <w:rPr>
          <w:rFonts w:ascii="Courier New" w:hAnsi="Courier New" w:cs="Courier New"/>
          <w:lang w:val="ru-RU"/>
        </w:rPr>
        <w:t>(</w:t>
      </w:r>
      <w:r w:rsidR="002570E4" w:rsidRPr="00C879E8">
        <w:rPr>
          <w:rFonts w:ascii="Courier New" w:hAnsi="Courier New" w:cs="Courier New"/>
          <w:b/>
        </w:rPr>
        <w:t>S</w:t>
      </w:r>
      <w:r w:rsidR="002570E4" w:rsidRPr="00182CFB">
        <w:rPr>
          <w:rFonts w:ascii="Courier New" w:hAnsi="Courier New" w:cs="Courier New"/>
          <w:lang w:val="ru-RU"/>
        </w:rPr>
        <w:t>)</w:t>
      </w:r>
      <w:r>
        <w:rPr>
          <w:lang w:val="ru-RU"/>
        </w:rPr>
        <w:t>.</w:t>
      </w:r>
      <w:r w:rsidR="00182CFB" w:rsidRPr="00E527A2">
        <w:rPr>
          <w:lang w:val="ru-RU"/>
        </w:rPr>
        <w:br/>
      </w:r>
    </w:p>
    <w:p w:rsidR="007262AE" w:rsidRDefault="00182CFB" w:rsidP="00AA44F7">
      <w:pPr>
        <w:numPr>
          <w:ilvl w:val="2"/>
          <w:numId w:val="184"/>
        </w:numPr>
        <w:spacing w:line="360" w:lineRule="auto"/>
        <w:rPr>
          <w:lang w:val="ru-RU"/>
        </w:rPr>
      </w:pPr>
      <w:r>
        <w:rPr>
          <w:lang w:val="ru-RU"/>
        </w:rPr>
        <w:t>Пусть</w:t>
      </w:r>
      <w:r w:rsidRPr="00E527A2">
        <w:rPr>
          <w:rFonts w:ascii="Courier New" w:hAnsi="Courier New" w:cs="Courier New"/>
          <w:lang w:val="ru-RU"/>
        </w:rPr>
        <w:t xml:space="preserve"> </w:t>
      </w:r>
      <w:r w:rsidRPr="00E527A2">
        <w:rPr>
          <w:rFonts w:ascii="Courier New" w:hAnsi="Courier New" w:cs="Courier New"/>
          <w:b/>
          <w:szCs w:val="28"/>
        </w:rPr>
        <w:sym w:font="Symbol" w:char="F06F"/>
      </w:r>
      <w:r w:rsidRPr="00E527A2">
        <w:rPr>
          <w:rFonts w:ascii="Courier New" w:hAnsi="Courier New" w:cs="Courier New"/>
          <w:lang w:val="ru-RU"/>
        </w:rPr>
        <w:sym w:font="Symbol" w:char="F0B9"/>
      </w:r>
      <w:r w:rsidRPr="00E527A2">
        <w:rPr>
          <w:rFonts w:ascii="Courier New" w:hAnsi="Courier New" w:cs="Courier New"/>
        </w:rPr>
        <w:sym w:font="Euclid Math One" w:char="F0F2"/>
      </w:r>
      <w:r w:rsidRPr="00E527A2">
        <w:rPr>
          <w:lang w:val="ru-RU"/>
        </w:rPr>
        <w:t>.</w:t>
      </w:r>
    </w:p>
    <w:p w:rsidR="00B558A3" w:rsidRDefault="00B558A3" w:rsidP="00AA44F7">
      <w:pPr>
        <w:spacing w:line="360" w:lineRule="auto"/>
        <w:ind w:left="852"/>
        <w:rPr>
          <w:lang w:val="ru-RU"/>
        </w:rPr>
      </w:pPr>
      <w:r>
        <w:rPr>
          <w:lang w:val="ru-RU"/>
        </w:rPr>
        <w:t xml:space="preserve">По согласованности </w:t>
      </w:r>
      <w:r w:rsidR="00471B97" w:rsidRPr="00471B97">
        <w:rPr>
          <w:b/>
          <w:i/>
          <w:iCs/>
        </w:rPr>
        <w:t>F</w:t>
      </w:r>
      <w:r w:rsidR="00471B97" w:rsidRPr="00471B97">
        <w:rPr>
          <w:iCs/>
          <w:lang w:val="ru-RU"/>
        </w:rPr>
        <w:t>-</w:t>
      </w:r>
      <w:r>
        <w:rPr>
          <w:lang w:val="ru-RU"/>
        </w:rPr>
        <w:t>модели,</w:t>
      </w:r>
      <w:r w:rsidRPr="00C5688A">
        <w:rPr>
          <w:rFonts w:ascii="Courier New" w:hAnsi="Courier New" w:cs="Courier New"/>
          <w:lang w:val="ru-RU"/>
        </w:rPr>
        <w:t xml:space="preserve"> </w:t>
      </w:r>
      <w:r w:rsidRPr="00E527A2">
        <w:rPr>
          <w:rFonts w:ascii="Courier New" w:hAnsi="Courier New" w:cs="Courier New"/>
        </w:rPr>
        <w:t>z</w:t>
      </w:r>
      <w:r>
        <w:rPr>
          <w:rFonts w:ascii="Courier New" w:hAnsi="Courier New" w:cs="Courier New"/>
        </w:rPr>
        <w:sym w:font="Symbol" w:char="F0B9"/>
      </w:r>
      <w:r>
        <w:rPr>
          <w:rFonts w:ascii="Courier New" w:hAnsi="Courier New" w:cs="Courier New"/>
        </w:rPr>
        <w:sym w:font="Symbol" w:char="F067"/>
      </w:r>
      <w:r>
        <w:rPr>
          <w:rFonts w:ascii="Courier New" w:hAnsi="Courier New" w:cs="Courier New"/>
          <w:lang w:val="ru-RU"/>
        </w:rPr>
        <w:t xml:space="preserve"> </w:t>
      </w:r>
      <w:r>
        <w:rPr>
          <w:lang w:val="ru-RU"/>
        </w:rPr>
        <w:t>и</w:t>
      </w:r>
      <w:r w:rsidRPr="00E527A2">
        <w:rPr>
          <w:rFonts w:ascii="Courier New" w:hAnsi="Courier New" w:cs="Courier New"/>
          <w:lang w:val="ru-RU"/>
        </w:rPr>
        <w:t xml:space="preserve"> </w:t>
      </w:r>
      <w:r w:rsidRPr="00E527A2">
        <w:rPr>
          <w:rFonts w:ascii="Courier New" w:hAnsi="Courier New" w:cs="Courier New"/>
        </w:rPr>
        <w:t>z</w:t>
      </w:r>
      <w:r>
        <w:rPr>
          <w:rFonts w:ascii="Courier New" w:hAnsi="Courier New" w:cs="Courier New"/>
        </w:rPr>
        <w:sym w:font="Symbol" w:char="F0B9"/>
      </w:r>
      <w:r>
        <w:rPr>
          <w:rFonts w:ascii="Courier New" w:hAnsi="Courier New" w:cs="Courier New"/>
          <w:lang w:val="ru-RU"/>
        </w:rPr>
        <w:sym w:font="Symbol" w:char="F044"/>
      </w:r>
      <w:r>
        <w:rPr>
          <w:lang w:val="ru-RU"/>
        </w:rPr>
        <w:t>.</w:t>
      </w:r>
    </w:p>
    <w:p w:rsidR="007262AE" w:rsidRDefault="00182CFB" w:rsidP="00AA44F7">
      <w:pPr>
        <w:spacing w:line="360" w:lineRule="auto"/>
        <w:ind w:left="852"/>
        <w:rPr>
          <w:bCs/>
          <w:lang w:val="ru-RU"/>
        </w:rPr>
      </w:pPr>
      <w:r>
        <w:rPr>
          <w:lang w:val="ru-RU"/>
        </w:rPr>
        <w:t>Если</w:t>
      </w:r>
      <w:r w:rsidRPr="00E527A2">
        <w:rPr>
          <w:lang w:val="ru-RU"/>
        </w:rPr>
        <w:t xml:space="preserve"> дерево</w:t>
      </w:r>
      <w:r w:rsidRPr="00E527A2">
        <w:rPr>
          <w:rFonts w:ascii="Courier New" w:hAnsi="Courier New" w:cs="Courier New"/>
          <w:lang w:val="ru-RU"/>
        </w:rPr>
        <w:t xml:space="preserve"> </w:t>
      </w:r>
      <w:r w:rsidRPr="00E527A2">
        <w:rPr>
          <w:rFonts w:ascii="Courier New" w:hAnsi="Courier New" w:cs="Courier New"/>
          <w:b/>
          <w:bCs/>
          <w:lang w:val="ru-RU"/>
        </w:rPr>
        <w:sym w:font="Symbol" w:char="F054"/>
      </w:r>
      <w:r w:rsidRPr="00E527A2">
        <w:rPr>
          <w:rFonts w:ascii="Courier New" w:hAnsi="Courier New" w:cs="Courier New"/>
          <w:lang w:val="ru-RU"/>
        </w:rPr>
        <w:t xml:space="preserve"> </w:t>
      </w:r>
      <w:r w:rsidRPr="00E527A2">
        <w:rPr>
          <w:lang w:val="ru-RU"/>
        </w:rPr>
        <w:t>стабильно,</w:t>
      </w:r>
      <w:r>
        <w:rPr>
          <w:lang w:val="ru-RU"/>
        </w:rPr>
        <w:t xml:space="preserve"> обозначим</w:t>
      </w:r>
      <w:r w:rsidRPr="00E527A2">
        <w:rPr>
          <w:rFonts w:ascii="Courier New" w:hAnsi="Courier New" w:cs="Courier New"/>
          <w:lang w:val="ru-RU"/>
        </w:rPr>
        <w:t xml:space="preserve"> </w:t>
      </w:r>
      <w:r w:rsidRPr="00E527A2">
        <w:rPr>
          <w:rFonts w:ascii="Courier New" w:hAnsi="Courier New" w:cs="Courier New"/>
          <w:b/>
          <w:bCs/>
          <w:lang w:val="ru-RU"/>
        </w:rPr>
        <w:sym w:font="Symbol" w:char="F054"/>
      </w:r>
      <w:r w:rsidRPr="00E527A2">
        <w:rPr>
          <w:rFonts w:ascii="Courier New" w:hAnsi="Courier New" w:cs="Courier New"/>
          <w:b/>
          <w:bCs/>
          <w:lang w:val="ru-RU"/>
        </w:rPr>
        <w:t>`</w:t>
      </w:r>
      <w:r>
        <w:rPr>
          <w:rFonts w:ascii="Courier New" w:hAnsi="Courier New" w:cs="Courier New"/>
          <w:lang w:val="ru-RU"/>
        </w:rPr>
        <w:t>=</w:t>
      </w:r>
      <w:r w:rsidRPr="00E527A2">
        <w:rPr>
          <w:rFonts w:ascii="Courier New" w:hAnsi="Courier New" w:cs="Courier New"/>
          <w:b/>
          <w:bCs/>
          <w:lang w:val="ru-RU"/>
        </w:rPr>
        <w:sym w:font="Symbol" w:char="F054"/>
      </w:r>
      <w:r w:rsidRPr="009957B5">
        <w:rPr>
          <w:rFonts w:ascii="Courier New" w:hAnsi="Courier New" w:cs="Courier New"/>
          <w:bCs/>
          <w:lang w:val="ru-RU"/>
        </w:rPr>
        <w:t xml:space="preserve"> </w:t>
      </w:r>
      <w:r>
        <w:rPr>
          <w:lang w:val="ru-RU"/>
        </w:rPr>
        <w:t>(тогда</w:t>
      </w:r>
      <w:r>
        <w:rPr>
          <w:rFonts w:ascii="Courier New" w:hAnsi="Courier New" w:cs="Courier New"/>
        </w:rPr>
        <w:t> </w:t>
      </w:r>
      <w:r w:rsidRPr="00E527A2">
        <w:rPr>
          <w:rFonts w:ascii="Courier New" w:hAnsi="Courier New" w:cs="Courier New"/>
          <w:b/>
          <w:bCs/>
          <w:lang w:val="ru-RU"/>
        </w:rPr>
        <w:sym w:font="Symbol" w:char="F054"/>
      </w:r>
      <w:r w:rsidRPr="00E527A2">
        <w:rPr>
          <w:rFonts w:ascii="Courier New" w:hAnsi="Courier New" w:cs="Courier New"/>
        </w:rPr>
        <w:sym w:font="Euclid Symbol" w:char="F03D"/>
      </w:r>
      <w:r w:rsidRPr="00E527A2">
        <w:rPr>
          <w:rFonts w:ascii="Courier New" w:hAnsi="Courier New" w:cs="Courier New"/>
        </w:rPr>
        <w:sym w:font="Euclid Symbol" w:char="F0DE"/>
      </w:r>
      <w:r w:rsidRPr="00E527A2">
        <w:rPr>
          <w:rFonts w:ascii="Courier New" w:hAnsi="Courier New" w:cs="Courier New"/>
          <w:b/>
          <w:bCs/>
          <w:lang w:val="ru-RU"/>
        </w:rPr>
        <w:sym w:font="Symbol" w:char="F054"/>
      </w:r>
      <w:r w:rsidRPr="009957B5">
        <w:rPr>
          <w:rFonts w:ascii="Courier New" w:hAnsi="Courier New" w:cs="Courier New"/>
          <w:b/>
          <w:bCs/>
          <w:lang w:val="ru-RU"/>
        </w:rPr>
        <w:t>`</w:t>
      </w:r>
      <w:r>
        <w:rPr>
          <w:lang w:val="ru-RU"/>
        </w:rPr>
        <w:t>). В противном случае,</w:t>
      </w:r>
      <w:r w:rsidRPr="00E527A2">
        <w:rPr>
          <w:lang w:val="ru-RU"/>
        </w:rPr>
        <w:t xml:space="preserve"> по правилу вывода</w:t>
      </w:r>
      <w:r w:rsidRPr="00E527A2">
        <w:rPr>
          <w:rFonts w:ascii="Courier New" w:hAnsi="Courier New" w:cs="Courier New"/>
          <w:lang w:val="ru-RU"/>
        </w:rPr>
        <w:t> (2)</w:t>
      </w:r>
      <w:r w:rsidRPr="00E527A2">
        <w:rPr>
          <w:lang w:val="ru-RU"/>
        </w:rPr>
        <w:t>, для некоторого</w:t>
      </w:r>
      <w:r w:rsidRPr="00E527A2">
        <w:rPr>
          <w:rFonts w:ascii="Courier New" w:hAnsi="Courier New" w:cs="Courier New"/>
          <w:lang w:val="ru-RU"/>
        </w:rPr>
        <w:t xml:space="preserve"> </w:t>
      </w:r>
      <w:r w:rsidRPr="00E527A2">
        <w:rPr>
          <w:rFonts w:ascii="Courier New" w:hAnsi="Courier New" w:cs="Courier New"/>
          <w:b/>
          <w:bCs/>
          <w:lang w:val="ru-RU"/>
        </w:rPr>
        <w:sym w:font="Symbol" w:char="F054"/>
      </w:r>
      <w:r w:rsidRPr="00E527A2">
        <w:rPr>
          <w:rFonts w:ascii="Courier New" w:hAnsi="Courier New" w:cs="Courier New"/>
          <w:b/>
          <w:bCs/>
          <w:lang w:val="ru-RU"/>
        </w:rPr>
        <w:t>`</w:t>
      </w:r>
      <w:r w:rsidRPr="00E527A2">
        <w:rPr>
          <w:rFonts w:ascii="Courier New" w:hAnsi="Courier New" w:cs="Courier New"/>
        </w:rPr>
        <w:sym w:font="Symbol" w:char="F0CE"/>
      </w:r>
      <w:r w:rsidRPr="00E527A2">
        <w:rPr>
          <w:rFonts w:ascii="Courier New" w:hAnsi="Courier New" w:cs="Courier New"/>
          <w:b/>
          <w:bCs/>
          <w:lang w:val="ru-RU"/>
        </w:rPr>
        <w:sym w:font="Symbol" w:char="F054"/>
      </w:r>
      <w:r w:rsidRPr="00E527A2">
        <w:rPr>
          <w:rFonts w:ascii="Courier New" w:hAnsi="Courier New" w:cs="Courier New"/>
          <w:vertAlign w:val="subscript"/>
        </w:rPr>
        <w:t>s</w:t>
      </w:r>
      <w:r w:rsidRPr="00E527A2">
        <w:rPr>
          <w:rFonts w:ascii="Courier New" w:hAnsi="Courier New" w:cs="Courier New"/>
          <w:lang w:val="ru-RU"/>
        </w:rPr>
        <w:t xml:space="preserve"> </w:t>
      </w:r>
      <w:r w:rsidRPr="00E527A2">
        <w:rPr>
          <w:lang w:val="ru-RU"/>
        </w:rPr>
        <w:t>выполняется</w:t>
      </w:r>
      <w:r w:rsidRPr="00E527A2">
        <w:rPr>
          <w:rFonts w:ascii="Courier New" w:hAnsi="Courier New" w:cs="Courier New"/>
          <w:lang w:val="ru-RU"/>
        </w:rPr>
        <w:t xml:space="preserve"> </w:t>
      </w:r>
      <w:r w:rsidRPr="00E527A2">
        <w:rPr>
          <w:rFonts w:ascii="Courier New" w:hAnsi="Courier New" w:cs="Courier New"/>
          <w:b/>
          <w:szCs w:val="28"/>
        </w:rPr>
        <w:sym w:font="Symbol" w:char="F06F"/>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sym w:font="Symbol" w:char="F0D7"/>
      </w:r>
      <w:r w:rsidRPr="00E527A2">
        <w:rPr>
          <w:rFonts w:ascii="Courier New" w:hAnsi="Courier New" w:cs="Courier New"/>
          <w:lang w:val="ru-RU"/>
        </w:rPr>
        <w:sym w:font="Symbol" w:char="F06C"/>
      </w:r>
      <w:r w:rsidRPr="00E527A2">
        <w:rPr>
          <w:rFonts w:ascii="Courier New" w:hAnsi="Courier New" w:cs="Courier New"/>
        </w:rPr>
        <w:sym w:font="Symbol" w:char="F0CE"/>
      </w:r>
      <w:r w:rsidRPr="00E527A2">
        <w:rPr>
          <w:rFonts w:ascii="Courier New" w:hAnsi="Courier New" w:cs="Courier New"/>
          <w:b/>
          <w:bCs/>
          <w:lang w:val="ru-RU"/>
        </w:rPr>
        <w:sym w:font="Symbol" w:char="F054"/>
      </w:r>
      <w:r w:rsidRPr="00E527A2">
        <w:rPr>
          <w:rFonts w:ascii="Courier New" w:hAnsi="Courier New" w:cs="Courier New"/>
          <w:b/>
          <w:bCs/>
          <w:lang w:val="ru-RU"/>
        </w:rPr>
        <w:t>`</w:t>
      </w:r>
      <w:r w:rsidRPr="00E527A2">
        <w:rPr>
          <w:bCs/>
          <w:lang w:val="ru-RU"/>
        </w:rPr>
        <w:t>, и</w:t>
      </w:r>
      <w:r w:rsidRPr="00E527A2">
        <w:rPr>
          <w:rFonts w:ascii="Courier New" w:hAnsi="Courier New" w:cs="Courier New"/>
          <w:lang w:val="ru-RU"/>
        </w:rPr>
        <w:t xml:space="preserve"> </w:t>
      </w:r>
      <w:r w:rsidRPr="00E527A2">
        <w:rPr>
          <w:rFonts w:ascii="Courier New" w:hAnsi="Courier New" w:cs="Courier New"/>
          <w:b/>
          <w:bCs/>
          <w:lang w:val="ru-RU"/>
        </w:rPr>
        <w:sym w:font="Symbol" w:char="F054"/>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Euclid Symbol" w:char="F0AE"/>
      </w:r>
      <w:r w:rsidRPr="00E527A2">
        <w:rPr>
          <w:rFonts w:ascii="Courier New" w:hAnsi="Courier New" w:cs="Courier New"/>
          <w:b/>
          <w:bCs/>
          <w:lang w:val="ru-RU"/>
        </w:rPr>
        <w:sym w:font="Symbol" w:char="F054"/>
      </w:r>
      <w:r w:rsidRPr="00E527A2">
        <w:rPr>
          <w:rFonts w:ascii="Courier New" w:hAnsi="Courier New" w:cs="Courier New"/>
          <w:b/>
          <w:bCs/>
          <w:lang w:val="ru-RU"/>
        </w:rPr>
        <w:t>`</w:t>
      </w:r>
      <w:r w:rsidRPr="009957B5">
        <w:rPr>
          <w:rFonts w:ascii="Courier New" w:hAnsi="Courier New" w:cs="Courier New"/>
          <w:bCs/>
          <w:lang w:val="ru-RU"/>
        </w:rPr>
        <w:t xml:space="preserve"> </w:t>
      </w:r>
      <w:r>
        <w:rPr>
          <w:lang w:val="ru-RU"/>
        </w:rPr>
        <w:t>(т</w:t>
      </w:r>
      <w:r w:rsidR="002570E4">
        <w:rPr>
          <w:lang w:val="ru-RU"/>
        </w:rPr>
        <w:t>акже</w:t>
      </w:r>
      <w:r>
        <w:rPr>
          <w:rFonts w:ascii="Courier New" w:hAnsi="Courier New" w:cs="Courier New"/>
        </w:rPr>
        <w:t> </w:t>
      </w:r>
      <w:r w:rsidRPr="00E527A2">
        <w:rPr>
          <w:rFonts w:ascii="Courier New" w:hAnsi="Courier New" w:cs="Courier New"/>
          <w:b/>
          <w:bCs/>
          <w:lang w:val="ru-RU"/>
        </w:rPr>
        <w:sym w:font="Symbol" w:char="F054"/>
      </w:r>
      <w:r w:rsidRPr="00E527A2">
        <w:rPr>
          <w:rFonts w:ascii="Courier New" w:hAnsi="Courier New" w:cs="Courier New"/>
        </w:rPr>
        <w:sym w:font="Euclid Symbol" w:char="F03D"/>
      </w:r>
      <w:r w:rsidRPr="00E527A2">
        <w:rPr>
          <w:rFonts w:ascii="Courier New" w:hAnsi="Courier New" w:cs="Courier New"/>
        </w:rPr>
        <w:sym w:font="Euclid Symbol" w:char="F0DE"/>
      </w:r>
      <w:r w:rsidRPr="00E527A2">
        <w:rPr>
          <w:rFonts w:ascii="Courier New" w:hAnsi="Courier New" w:cs="Courier New"/>
          <w:b/>
          <w:bCs/>
          <w:lang w:val="ru-RU"/>
        </w:rPr>
        <w:sym w:font="Symbol" w:char="F054"/>
      </w:r>
      <w:r w:rsidRPr="009957B5">
        <w:rPr>
          <w:rFonts w:ascii="Courier New" w:hAnsi="Courier New" w:cs="Courier New"/>
          <w:b/>
          <w:bCs/>
          <w:lang w:val="ru-RU"/>
        </w:rPr>
        <w:t>`</w:t>
      </w:r>
      <w:r>
        <w:rPr>
          <w:lang w:val="ru-RU"/>
        </w:rPr>
        <w:t>)</w:t>
      </w:r>
      <w:r w:rsidRPr="00E527A2">
        <w:rPr>
          <w:bCs/>
          <w:lang w:val="ru-RU"/>
        </w:rPr>
        <w:t>.</w:t>
      </w:r>
    </w:p>
    <w:p w:rsidR="00FD75D7" w:rsidRDefault="00182CFB" w:rsidP="00AA44F7">
      <w:pPr>
        <w:spacing w:before="120" w:line="360" w:lineRule="auto"/>
        <w:ind w:left="851"/>
        <w:rPr>
          <w:lang w:val="ru-RU"/>
        </w:rPr>
      </w:pPr>
      <w:r w:rsidRPr="00E527A2">
        <w:rPr>
          <w:bCs/>
          <w:lang w:val="ru-RU"/>
        </w:rPr>
        <w:t xml:space="preserve">По </w:t>
      </w:r>
      <w:r w:rsidR="009F57F0">
        <w:rPr>
          <w:lang w:val="ru-RU"/>
        </w:rPr>
        <w:t>Лемме 12</w:t>
      </w:r>
      <w:r w:rsidRPr="00E527A2">
        <w:rPr>
          <w:lang w:val="ru-RU"/>
        </w:rPr>
        <w:t>,</w:t>
      </w:r>
      <w:r w:rsidR="002570E4" w:rsidRPr="002570E4">
        <w:rPr>
          <w:rFonts w:ascii="Courier New" w:hAnsi="Courier New" w:cs="Courier New"/>
          <w:lang w:val="ru-RU"/>
        </w:rPr>
        <w:t xml:space="preserve"> </w:t>
      </w:r>
      <w:r w:rsidR="002570E4" w:rsidRPr="00E527A2">
        <w:rPr>
          <w:b/>
          <w:i/>
        </w:rPr>
        <w:t>init</w:t>
      </w:r>
      <w:r w:rsidR="002570E4" w:rsidRPr="002570E4">
        <w:rPr>
          <w:rFonts w:ascii="Courier New" w:hAnsi="Courier New" w:cs="Courier New"/>
          <w:lang w:val="ru-RU"/>
        </w:rPr>
        <w:t>(</w:t>
      </w:r>
      <w:r w:rsidR="002570E4" w:rsidRPr="00E527A2">
        <w:rPr>
          <w:rFonts w:ascii="Courier New" w:hAnsi="Courier New" w:cs="Courier New"/>
          <w:b/>
          <w:bCs/>
        </w:rPr>
        <w:sym w:font="Symbol" w:char="F054"/>
      </w:r>
      <w:r w:rsidR="002570E4" w:rsidRPr="002570E4">
        <w:rPr>
          <w:rFonts w:ascii="Courier New" w:hAnsi="Courier New" w:cs="Courier New"/>
          <w:b/>
          <w:bCs/>
          <w:lang w:val="ru-RU"/>
        </w:rPr>
        <w:t>`</w:t>
      </w:r>
      <w:r w:rsidR="002570E4" w:rsidRPr="002570E4">
        <w:rPr>
          <w:rFonts w:ascii="Courier New" w:hAnsi="Courier New" w:cs="Courier New"/>
          <w:lang w:val="ru-RU"/>
        </w:rPr>
        <w:t>)=</w:t>
      </w:r>
      <w:r w:rsidR="002570E4" w:rsidRPr="00E527A2">
        <w:rPr>
          <w:b/>
          <w:i/>
        </w:rPr>
        <w:t>head</w:t>
      </w:r>
      <w:r w:rsidR="002570E4" w:rsidRPr="002570E4">
        <w:rPr>
          <w:rFonts w:ascii="Courier New" w:hAnsi="Courier New" w:cs="Courier New"/>
          <w:lang w:val="ru-RU"/>
        </w:rPr>
        <w:t>(</w:t>
      </w:r>
      <w:r w:rsidR="002570E4" w:rsidRPr="00E527A2">
        <w:rPr>
          <w:rFonts w:ascii="Courier New" w:hAnsi="Courier New" w:cs="Courier New"/>
          <w:b/>
          <w:bCs/>
        </w:rPr>
        <w:sym w:font="Symbol" w:char="F054"/>
      </w:r>
      <w:r w:rsidR="002570E4" w:rsidRPr="002570E4">
        <w:rPr>
          <w:rFonts w:ascii="Courier New" w:hAnsi="Courier New" w:cs="Courier New"/>
          <w:b/>
          <w:bCs/>
          <w:lang w:val="ru-RU"/>
        </w:rPr>
        <w:t>`</w:t>
      </w:r>
      <w:r w:rsidR="002570E4" w:rsidRPr="002570E4">
        <w:rPr>
          <w:rFonts w:ascii="Courier New" w:hAnsi="Courier New" w:cs="Courier New"/>
          <w:lang w:val="ru-RU"/>
        </w:rPr>
        <w:t>)</w:t>
      </w:r>
      <w:r w:rsidR="002570E4" w:rsidRPr="00E527A2">
        <w:rPr>
          <w:rFonts w:ascii="Courier New" w:hAnsi="Courier New" w:cs="Courier New"/>
        </w:rPr>
        <w:sym w:font="Symbol" w:char="F0C7"/>
      </w:r>
      <w:r w:rsidR="002570E4">
        <w:rPr>
          <w:rFonts w:ascii="Courier New" w:hAnsi="Courier New" w:cs="Courier New"/>
        </w:rPr>
        <w:t>L</w:t>
      </w:r>
      <w:r w:rsidR="002570E4">
        <w:rPr>
          <w:lang w:val="ru-RU"/>
        </w:rPr>
        <w:t>, что влечёт</w:t>
      </w:r>
      <w:r w:rsidRPr="00E527A2">
        <w:rPr>
          <w:rFonts w:ascii="Courier New" w:hAnsi="Courier New" w:cs="Courier New"/>
          <w:lang w:val="ru-RU"/>
        </w:rPr>
        <w:t xml:space="preserve"> </w:t>
      </w:r>
      <w:r w:rsidRPr="00E527A2">
        <w:rPr>
          <w:rFonts w:ascii="Courier New" w:hAnsi="Courier New" w:cs="Courier New"/>
          <w:b/>
          <w:szCs w:val="28"/>
        </w:rPr>
        <w:sym w:font="Symbol" w:char="F06F"/>
      </w:r>
      <w:r w:rsidRPr="00E527A2">
        <w:rPr>
          <w:rFonts w:ascii="Courier New" w:hAnsi="Courier New" w:cs="Courier New"/>
        </w:rPr>
        <w:sym w:font="Symbol" w:char="F0CE"/>
      </w:r>
      <w:r w:rsidR="002570E4">
        <w:rPr>
          <w:b/>
          <w:i/>
        </w:rPr>
        <w:t>F</w:t>
      </w:r>
      <w:r w:rsidR="002570E4" w:rsidRPr="00182CFB">
        <w:rPr>
          <w:rFonts w:ascii="Courier New" w:hAnsi="Courier New" w:cs="Courier New"/>
          <w:lang w:val="ru-RU"/>
        </w:rPr>
        <w:t>(</w:t>
      </w:r>
      <w:r w:rsidR="002570E4" w:rsidRPr="00E527A2">
        <w:rPr>
          <w:rFonts w:ascii="Courier New" w:hAnsi="Courier New" w:cs="Courier New"/>
          <w:b/>
          <w:bCs/>
          <w:lang w:val="ru-RU"/>
        </w:rPr>
        <w:sym w:font="Symbol" w:char="F054"/>
      </w:r>
      <w:r w:rsidR="002570E4" w:rsidRPr="00E527A2">
        <w:rPr>
          <w:rFonts w:ascii="Courier New" w:hAnsi="Courier New" w:cs="Courier New"/>
          <w:b/>
          <w:bCs/>
          <w:lang w:val="ru-RU"/>
        </w:rPr>
        <w:t>`</w:t>
      </w:r>
      <w:r w:rsidR="002570E4" w:rsidRPr="00182CFB">
        <w:rPr>
          <w:rFonts w:ascii="Courier New" w:hAnsi="Courier New" w:cs="Courier New"/>
          <w:lang w:val="ru-RU"/>
        </w:rPr>
        <w:t>)</w:t>
      </w:r>
      <w:r w:rsidR="002570E4">
        <w:rPr>
          <w:lang w:val="ru-RU"/>
        </w:rPr>
        <w:t>, где</w:t>
      </w:r>
      <w:r w:rsidR="002570E4">
        <w:rPr>
          <w:rFonts w:ascii="Courier New" w:hAnsi="Courier New" w:cs="Courier New"/>
          <w:lang w:val="ru-RU"/>
        </w:rPr>
        <w:t xml:space="preserve"> </w:t>
      </w:r>
      <w:r w:rsidR="002570E4">
        <w:rPr>
          <w:b/>
          <w:i/>
        </w:rPr>
        <w:t>F</w:t>
      </w:r>
      <w:r w:rsidR="002570E4" w:rsidRPr="00182CFB">
        <w:rPr>
          <w:rFonts w:ascii="Courier New" w:hAnsi="Courier New" w:cs="Courier New"/>
          <w:lang w:val="ru-RU"/>
        </w:rPr>
        <w:t>(</w:t>
      </w:r>
      <w:r w:rsidR="002570E4" w:rsidRPr="00E527A2">
        <w:rPr>
          <w:rFonts w:ascii="Courier New" w:hAnsi="Courier New" w:cs="Courier New"/>
          <w:b/>
          <w:bCs/>
          <w:lang w:val="ru-RU"/>
        </w:rPr>
        <w:sym w:font="Symbol" w:char="F054"/>
      </w:r>
      <w:r w:rsidR="002570E4" w:rsidRPr="00E527A2">
        <w:rPr>
          <w:rFonts w:ascii="Courier New" w:hAnsi="Courier New" w:cs="Courier New"/>
          <w:b/>
          <w:bCs/>
          <w:lang w:val="ru-RU"/>
        </w:rPr>
        <w:t>`</w:t>
      </w:r>
      <w:r w:rsidR="002570E4" w:rsidRPr="00182CFB">
        <w:rPr>
          <w:rFonts w:ascii="Courier New" w:hAnsi="Courier New" w:cs="Courier New"/>
          <w:lang w:val="ru-RU"/>
        </w:rPr>
        <w:t>)</w:t>
      </w:r>
      <w:r w:rsidR="002570E4">
        <w:rPr>
          <w:rFonts w:ascii="Courier New" w:hAnsi="Courier New" w:cs="Courier New"/>
          <w:lang w:val="ru-RU"/>
        </w:rPr>
        <w:t xml:space="preserve"> </w:t>
      </w:r>
      <w:r w:rsidR="002570E4">
        <w:rPr>
          <w:lang w:val="ru-RU"/>
        </w:rPr>
        <w:t xml:space="preserve">множество </w:t>
      </w:r>
      <w:r w:rsidR="002570E4">
        <w:rPr>
          <w:b/>
          <w:i/>
        </w:rPr>
        <w:t>F</w:t>
      </w:r>
      <w:r w:rsidR="002570E4">
        <w:rPr>
          <w:lang w:val="ru-RU"/>
        </w:rPr>
        <w:t xml:space="preserve">-трасс </w:t>
      </w:r>
      <w:r w:rsidR="002570E4">
        <w:t>LTS</w:t>
      </w:r>
      <w:r w:rsidR="002570E4" w:rsidRPr="002570E4">
        <w:rPr>
          <w:rFonts w:ascii="Courier New" w:hAnsi="Courier New" w:cs="Courier New"/>
          <w:lang w:val="ru-RU"/>
        </w:rPr>
        <w:t xml:space="preserve"> </w:t>
      </w:r>
      <w:r w:rsidR="002570E4" w:rsidRPr="002570E4">
        <w:rPr>
          <w:rFonts w:ascii="Courier New" w:hAnsi="Courier New" w:cs="Courier New"/>
          <w:b/>
        </w:rPr>
        <w:t>S</w:t>
      </w:r>
      <w:r w:rsidR="002570E4" w:rsidRPr="002570E4">
        <w:rPr>
          <w:rFonts w:ascii="Courier New" w:hAnsi="Courier New" w:cs="Courier New"/>
          <w:lang w:val="ru-RU"/>
        </w:rPr>
        <w:t xml:space="preserve"> </w:t>
      </w:r>
      <w:r w:rsidR="002570E4">
        <w:rPr>
          <w:lang w:val="ru-RU"/>
        </w:rPr>
        <w:t>в состоянии</w:t>
      </w:r>
      <w:r w:rsidR="0013655A">
        <w:rPr>
          <w:rFonts w:ascii="Courier New" w:hAnsi="Courier New" w:cs="Courier New"/>
          <w:lang w:val="ru-RU"/>
        </w:rPr>
        <w:t xml:space="preserve"> </w:t>
      </w:r>
      <w:r w:rsidR="0013655A" w:rsidRPr="00E527A2">
        <w:rPr>
          <w:rFonts w:ascii="Courier New" w:hAnsi="Courier New" w:cs="Courier New"/>
          <w:b/>
          <w:bCs/>
          <w:lang w:val="ru-RU"/>
        </w:rPr>
        <w:sym w:font="Symbol" w:char="F054"/>
      </w:r>
      <w:r w:rsidR="0013655A" w:rsidRPr="00E527A2">
        <w:rPr>
          <w:rFonts w:ascii="Courier New" w:hAnsi="Courier New" w:cs="Courier New"/>
          <w:b/>
          <w:bCs/>
          <w:lang w:val="ru-RU"/>
        </w:rPr>
        <w:t>`</w:t>
      </w:r>
      <w:r w:rsidR="002570E4">
        <w:rPr>
          <w:lang w:val="ru-RU"/>
        </w:rPr>
        <w:t>.</w:t>
      </w:r>
    </w:p>
    <w:p w:rsidR="007262AE" w:rsidRDefault="00182CFB" w:rsidP="00AA44F7">
      <w:pPr>
        <w:spacing w:before="120" w:line="360" w:lineRule="auto"/>
        <w:ind w:left="851"/>
      </w:pPr>
      <w:r>
        <w:rPr>
          <w:lang w:val="ru-RU"/>
        </w:rPr>
        <w:t>А</w:t>
      </w:r>
      <w:r w:rsidRPr="00577D66">
        <w:t xml:space="preserve"> </w:t>
      </w:r>
      <w:r>
        <w:rPr>
          <w:lang w:val="ru-RU"/>
        </w:rPr>
        <w:t>тогда</w:t>
      </w:r>
      <w:r w:rsidR="00FD75D7" w:rsidRPr="00FD75D7">
        <w:rPr>
          <w:rFonts w:ascii="Courier New" w:hAnsi="Courier New" w:cs="Courier New"/>
        </w:rPr>
        <w:t xml:space="preserve"> </w:t>
      </w:r>
      <w:r w:rsidRPr="00E527A2">
        <w:rPr>
          <w:rFonts w:ascii="Courier New" w:hAnsi="Courier New" w:cs="Courier New"/>
          <w:lang w:val="ru-RU"/>
        </w:rPr>
        <w:sym w:font="Symbol" w:char="F06D"/>
      </w:r>
      <w:r w:rsidRPr="00E527A2">
        <w:rPr>
          <w:rFonts w:ascii="Courier New" w:hAnsi="Courier New" w:cs="Courier New"/>
        </w:rPr>
        <w:sym w:font="Symbol" w:char="F0CE"/>
      </w:r>
      <w:r w:rsidR="0013655A">
        <w:rPr>
          <w:b/>
          <w:i/>
        </w:rPr>
        <w:t>F</w:t>
      </w:r>
      <w:r w:rsidR="0013655A" w:rsidRPr="0013655A">
        <w:rPr>
          <w:rFonts w:ascii="Courier New" w:hAnsi="Courier New" w:cs="Courier New"/>
        </w:rPr>
        <w:t>(</w:t>
      </w:r>
      <w:r w:rsidR="0013655A" w:rsidRPr="00C879E8">
        <w:rPr>
          <w:rFonts w:ascii="Courier New" w:hAnsi="Courier New" w:cs="Courier New"/>
          <w:b/>
        </w:rPr>
        <w:t>S</w:t>
      </w:r>
      <w:r w:rsidR="0013655A" w:rsidRPr="0013655A">
        <w:rPr>
          <w:rFonts w:ascii="Courier New" w:hAnsi="Courier New" w:cs="Courier New"/>
        </w:rPr>
        <w:t>)</w:t>
      </w:r>
      <w:r w:rsidR="00471B97">
        <w:rPr>
          <w:rFonts w:ascii="Courier New" w:hAnsi="Courier New" w:cs="Courier New"/>
        </w:rPr>
        <w:t> </w:t>
      </w:r>
      <w:r w:rsidRPr="00577D66">
        <w:rPr>
          <w:rFonts w:ascii="Courier New" w:hAnsi="Courier New" w:cs="Courier New"/>
        </w:rPr>
        <w:t>&amp;</w:t>
      </w:r>
      <w:r w:rsidR="00471B97">
        <w:rPr>
          <w:rFonts w:ascii="Courier New" w:hAnsi="Courier New" w:cs="Courier New"/>
        </w:rPr>
        <w:t> </w:t>
      </w:r>
      <w:r w:rsidRPr="00E527A2">
        <w:rPr>
          <w:rFonts w:ascii="Courier New" w:hAnsi="Courier New" w:cs="Courier New"/>
          <w:b/>
          <w:bCs/>
          <w:lang w:val="ru-RU"/>
        </w:rPr>
        <w:sym w:font="Symbol" w:char="F054"/>
      </w:r>
      <w:r w:rsidRPr="00E527A2">
        <w:rPr>
          <w:rFonts w:ascii="Courier New" w:hAnsi="Courier New" w:cs="Courier New"/>
        </w:rPr>
        <w:sym w:font="Symbol" w:char="F0CE"/>
      </w:r>
      <w:r w:rsidRPr="00577D66">
        <w:rPr>
          <w:rFonts w:ascii="Courier New" w:hAnsi="Courier New" w:cs="Courier New"/>
        </w:rPr>
        <w:t>(</w:t>
      </w:r>
      <w:r w:rsidRPr="00E527A2">
        <w:rPr>
          <w:rFonts w:ascii="Courier New" w:hAnsi="Courier New" w:cs="Courier New"/>
          <w:b/>
        </w:rPr>
        <w:t>S</w:t>
      </w:r>
      <w:r w:rsidR="00471B97">
        <w:rPr>
          <w:rFonts w:ascii="Courier New" w:hAnsi="Courier New" w:cs="Courier New"/>
        </w:rPr>
        <w:t> </w:t>
      </w:r>
      <w:r w:rsidRPr="00E527A2">
        <w:rPr>
          <w:b/>
          <w:i/>
        </w:rPr>
        <w:t>after</w:t>
      </w:r>
      <w:r w:rsidR="00471B97">
        <w:rPr>
          <w:rFonts w:ascii="Courier New" w:hAnsi="Courier New" w:cs="Courier New"/>
        </w:rPr>
        <w:t> </w:t>
      </w:r>
      <w:r w:rsidRPr="00E527A2">
        <w:rPr>
          <w:rFonts w:ascii="Courier New" w:hAnsi="Courier New" w:cs="Courier New"/>
          <w:lang w:val="ru-RU"/>
        </w:rPr>
        <w:sym w:font="Symbol" w:char="F06D"/>
      </w:r>
      <w:r w:rsidRPr="00250710">
        <w:rPr>
          <w:rFonts w:ascii="Courier New" w:hAnsi="Courier New" w:cs="Courier New"/>
        </w:rPr>
        <w:t>)</w:t>
      </w:r>
      <w:r w:rsidR="00471B97">
        <w:rPr>
          <w:rFonts w:ascii="Courier New" w:hAnsi="Courier New" w:cs="Courier New"/>
        </w:rPr>
        <w:t> </w:t>
      </w:r>
      <w:r>
        <w:rPr>
          <w:rFonts w:ascii="Courier New" w:hAnsi="Courier New" w:cs="Courier New"/>
        </w:rPr>
        <w:t>&amp;</w:t>
      </w:r>
      <w:r w:rsidR="00471B97">
        <w:rPr>
          <w:rFonts w:ascii="Courier New" w:hAnsi="Courier New" w:cs="Courier New"/>
        </w:rPr>
        <w:t> </w:t>
      </w:r>
      <w:r w:rsidRPr="00E527A2">
        <w:rPr>
          <w:rFonts w:ascii="Courier New" w:hAnsi="Courier New" w:cs="Courier New"/>
          <w:b/>
          <w:bCs/>
          <w:lang w:val="ru-RU"/>
        </w:rPr>
        <w:sym w:font="Symbol" w:char="F054"/>
      </w:r>
      <w:r w:rsidRPr="00E527A2">
        <w:rPr>
          <w:rFonts w:ascii="Courier New" w:hAnsi="Courier New" w:cs="Courier New"/>
        </w:rPr>
        <w:sym w:font="Euclid Symbol" w:char="F03D"/>
      </w:r>
      <w:r w:rsidRPr="00E527A2">
        <w:rPr>
          <w:rFonts w:ascii="Courier New" w:hAnsi="Courier New" w:cs="Courier New"/>
        </w:rPr>
        <w:sym w:font="Euclid Symbol" w:char="F0DE"/>
      </w:r>
      <w:r w:rsidRPr="00E527A2">
        <w:rPr>
          <w:rFonts w:ascii="Courier New" w:hAnsi="Courier New" w:cs="Courier New"/>
          <w:b/>
          <w:bCs/>
          <w:lang w:val="ru-RU"/>
        </w:rPr>
        <w:sym w:font="Symbol" w:char="F054"/>
      </w:r>
      <w:r w:rsidRPr="00250710">
        <w:rPr>
          <w:rFonts w:ascii="Courier New" w:hAnsi="Courier New" w:cs="Courier New"/>
          <w:b/>
          <w:bCs/>
        </w:rPr>
        <w:t>`</w:t>
      </w:r>
      <w:r w:rsidR="00471B97">
        <w:rPr>
          <w:rFonts w:ascii="Courier New" w:hAnsi="Courier New" w:cs="Courier New"/>
          <w:bCs/>
        </w:rPr>
        <w:t> </w:t>
      </w:r>
      <w:r w:rsidRPr="00250710">
        <w:rPr>
          <w:rFonts w:ascii="Courier New" w:hAnsi="Courier New" w:cs="Courier New"/>
          <w:bCs/>
        </w:rPr>
        <w:t>&amp;</w:t>
      </w:r>
      <w:r w:rsidR="00471B97">
        <w:rPr>
          <w:rFonts w:ascii="Courier New" w:hAnsi="Courier New" w:cs="Courier New"/>
        </w:rPr>
        <w:t> </w:t>
      </w:r>
      <w:r w:rsidRPr="00E527A2">
        <w:rPr>
          <w:rFonts w:ascii="Courier New" w:hAnsi="Courier New" w:cs="Courier New"/>
          <w:b/>
          <w:szCs w:val="28"/>
        </w:rPr>
        <w:sym w:font="Symbol" w:char="F06F"/>
      </w:r>
      <w:r w:rsidRPr="00E527A2">
        <w:rPr>
          <w:rFonts w:ascii="Courier New" w:hAnsi="Courier New" w:cs="Courier New"/>
        </w:rPr>
        <w:sym w:font="Symbol" w:char="F0CE"/>
      </w:r>
      <w:r w:rsidR="0013655A">
        <w:rPr>
          <w:b/>
          <w:i/>
        </w:rPr>
        <w:t>F</w:t>
      </w:r>
      <w:r w:rsidR="0013655A" w:rsidRPr="0013655A">
        <w:rPr>
          <w:rFonts w:ascii="Courier New" w:hAnsi="Courier New" w:cs="Courier New"/>
        </w:rPr>
        <w:t>(</w:t>
      </w:r>
      <w:r w:rsidR="0013655A" w:rsidRPr="00E527A2">
        <w:rPr>
          <w:rFonts w:ascii="Courier New" w:hAnsi="Courier New" w:cs="Courier New"/>
          <w:b/>
          <w:bCs/>
          <w:lang w:val="ru-RU"/>
        </w:rPr>
        <w:sym w:font="Symbol" w:char="F054"/>
      </w:r>
      <w:r w:rsidR="0013655A" w:rsidRPr="0013655A">
        <w:rPr>
          <w:rFonts w:ascii="Courier New" w:hAnsi="Courier New" w:cs="Courier New"/>
          <w:b/>
          <w:bCs/>
        </w:rPr>
        <w:t>`</w:t>
      </w:r>
      <w:r w:rsidR="0013655A" w:rsidRPr="0013655A">
        <w:rPr>
          <w:rFonts w:ascii="Courier New" w:hAnsi="Courier New" w:cs="Courier New"/>
        </w:rPr>
        <w:t>)</w:t>
      </w:r>
      <w:r w:rsidRPr="00250710">
        <w:rPr>
          <w:rFonts w:ascii="Courier New" w:hAnsi="Courier New" w:cs="Courier New"/>
        </w:rPr>
        <w:t xml:space="preserve"> </w:t>
      </w:r>
      <w:r>
        <w:rPr>
          <w:lang w:val="ru-RU"/>
        </w:rPr>
        <w:t>влечёт</w:t>
      </w:r>
      <w:r w:rsidRPr="00250710">
        <w:rPr>
          <w:rFonts w:ascii="Courier New" w:hAnsi="Courier New" w:cs="Courier New"/>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b/>
          <w:szCs w:val="28"/>
        </w:rPr>
        <w:sym w:font="Symbol" w:char="F06F"/>
      </w:r>
      <w:r w:rsidRPr="00E527A2">
        <w:rPr>
          <w:rFonts w:ascii="Courier New" w:hAnsi="Courier New" w:cs="Courier New"/>
        </w:rPr>
        <w:sym w:font="Symbol" w:char="F0CE"/>
      </w:r>
      <w:r w:rsidR="0013655A">
        <w:rPr>
          <w:b/>
          <w:i/>
        </w:rPr>
        <w:t>F</w:t>
      </w:r>
      <w:r w:rsidR="0013655A" w:rsidRPr="0013655A">
        <w:rPr>
          <w:rFonts w:ascii="Courier New" w:hAnsi="Courier New" w:cs="Courier New"/>
        </w:rPr>
        <w:t>(</w:t>
      </w:r>
      <w:r w:rsidR="0013655A" w:rsidRPr="00C879E8">
        <w:rPr>
          <w:rFonts w:ascii="Courier New" w:hAnsi="Courier New" w:cs="Courier New"/>
          <w:b/>
        </w:rPr>
        <w:t>S</w:t>
      </w:r>
      <w:r w:rsidR="0013655A" w:rsidRPr="0013655A">
        <w:rPr>
          <w:rFonts w:ascii="Courier New" w:hAnsi="Courier New" w:cs="Courier New"/>
        </w:rPr>
        <w:t>)</w:t>
      </w:r>
      <w:r w:rsidR="00471B97">
        <w:rPr>
          <w:rFonts w:ascii="Courier New" w:hAnsi="Courier New" w:cs="Courier New"/>
        </w:rPr>
        <w:t> </w:t>
      </w:r>
      <w:r>
        <w:rPr>
          <w:lang w:val="ru-RU"/>
        </w:rPr>
        <w:t>и</w:t>
      </w:r>
      <w:r w:rsidR="00471B97">
        <w:rPr>
          <w:rFonts w:ascii="Courier New" w:hAnsi="Courier New" w:cs="Courier New"/>
        </w:rPr>
        <w:t> </w:t>
      </w:r>
      <w:r w:rsidRPr="00E527A2">
        <w:rPr>
          <w:rFonts w:ascii="Courier New" w:hAnsi="Courier New" w:cs="Courier New"/>
          <w:b/>
          <w:bCs/>
          <w:lang w:val="ru-RU"/>
        </w:rPr>
        <w:sym w:font="Symbol" w:char="F054"/>
      </w:r>
      <w:r w:rsidRPr="00250710">
        <w:rPr>
          <w:rFonts w:ascii="Courier New" w:hAnsi="Courier New" w:cs="Courier New"/>
          <w:b/>
          <w:bCs/>
        </w:rPr>
        <w:t>`</w:t>
      </w:r>
      <w:r w:rsidRPr="00E527A2">
        <w:rPr>
          <w:rFonts w:ascii="Courier New" w:hAnsi="Courier New" w:cs="Courier New"/>
        </w:rPr>
        <w:sym w:font="Symbol" w:char="F0CE"/>
      </w:r>
      <w:r w:rsidRPr="00250710">
        <w:rPr>
          <w:rFonts w:ascii="Courier New" w:hAnsi="Courier New" w:cs="Courier New"/>
        </w:rPr>
        <w:t>(</w:t>
      </w:r>
      <w:r w:rsidRPr="00E527A2">
        <w:rPr>
          <w:rFonts w:ascii="Courier New" w:hAnsi="Courier New" w:cs="Courier New"/>
          <w:b/>
        </w:rPr>
        <w:t>S</w:t>
      </w:r>
      <w:r w:rsidR="00471B97">
        <w:rPr>
          <w:rFonts w:ascii="Courier New" w:hAnsi="Courier New" w:cs="Courier New"/>
        </w:rPr>
        <w:t> </w:t>
      </w:r>
      <w:r w:rsidRPr="00E527A2">
        <w:rPr>
          <w:b/>
          <w:i/>
        </w:rPr>
        <w:t>after</w:t>
      </w:r>
      <w:r w:rsidR="00471B97">
        <w:rPr>
          <w:rFonts w:ascii="Courier New" w:hAnsi="Courier New" w:cs="Courier New"/>
        </w:rPr>
        <w:t>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b/>
          <w:szCs w:val="28"/>
        </w:rPr>
        <w:sym w:font="Symbol" w:char="F06F"/>
      </w:r>
      <w:r w:rsidRPr="00250710">
        <w:rPr>
          <w:rFonts w:ascii="Courier New" w:hAnsi="Courier New" w:cs="Courier New"/>
        </w:rPr>
        <w:t>)</w:t>
      </w:r>
      <w:r w:rsidRPr="00250710">
        <w:t>.</w:t>
      </w:r>
    </w:p>
    <w:p w:rsidR="007262AE" w:rsidRDefault="00182CFB" w:rsidP="00AA44F7">
      <w:pPr>
        <w:spacing w:line="360" w:lineRule="auto"/>
        <w:ind w:left="852"/>
        <w:rPr>
          <w:lang w:val="ru-RU"/>
        </w:rPr>
      </w:pPr>
      <w:r>
        <w:rPr>
          <w:lang w:val="ru-RU"/>
        </w:rPr>
        <w:t>Из</w:t>
      </w:r>
      <w:r w:rsidRPr="00E527A2">
        <w:rPr>
          <w:rFonts w:ascii="Courier New" w:hAnsi="Courier New" w:cs="Courier New"/>
          <w:lang w:val="ru-RU"/>
        </w:rPr>
        <w:t xml:space="preserve"> </w:t>
      </w:r>
      <w:r w:rsidRPr="00E527A2">
        <w:rPr>
          <w:rFonts w:ascii="Courier New" w:hAnsi="Courier New" w:cs="Courier New"/>
          <w:b/>
          <w:bCs/>
          <w:lang w:val="ru-RU"/>
        </w:rPr>
        <w:sym w:font="Symbol" w:char="F054"/>
      </w:r>
      <w:r w:rsidRPr="00E527A2">
        <w:rPr>
          <w:rFonts w:ascii="Courier New" w:hAnsi="Courier New" w:cs="Courier New"/>
          <w:b/>
          <w:bCs/>
          <w:lang w:val="ru-RU"/>
        </w:rPr>
        <w:t>`</w:t>
      </w:r>
      <w:r w:rsidR="008E5B70">
        <w:rPr>
          <w:rFonts w:ascii="Courier New" w:hAnsi="Courier New" w:cs="Courier New"/>
          <w:bCs/>
          <w:lang w:val="ru-RU"/>
        </w:rPr>
        <w:t> </w:t>
      </w:r>
      <w:r w:rsidRPr="00AD536B">
        <w:rPr>
          <w:b/>
          <w:bCs/>
          <w:i/>
        </w:rPr>
        <w:t>stable</w:t>
      </w:r>
      <w:r>
        <w:rPr>
          <w:rFonts w:ascii="Courier New" w:hAnsi="Courier New" w:cs="Courier New"/>
          <w:lang w:val="ru-RU"/>
        </w:rPr>
        <w:t xml:space="preserve"> </w:t>
      </w:r>
      <w:r>
        <w:rPr>
          <w:lang w:val="ru-RU"/>
        </w:rPr>
        <w:t>и</w:t>
      </w:r>
      <w:r w:rsidRPr="00E527A2">
        <w:rPr>
          <w:rFonts w:ascii="Courier New" w:hAnsi="Courier New" w:cs="Courier New"/>
          <w:lang w:val="ru-RU"/>
        </w:rPr>
        <w:t xml:space="preserve"> </w:t>
      </w:r>
      <w:r w:rsidRPr="00E527A2">
        <w:rPr>
          <w:rFonts w:ascii="Courier New" w:hAnsi="Courier New" w:cs="Courier New"/>
          <w:b/>
          <w:szCs w:val="28"/>
        </w:rPr>
        <w:sym w:font="Symbol" w:char="F06F"/>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sym w:font="Symbol" w:char="F0D7"/>
      </w:r>
      <w:r w:rsidRPr="00E527A2">
        <w:rPr>
          <w:rFonts w:ascii="Courier New" w:hAnsi="Courier New" w:cs="Courier New"/>
          <w:lang w:val="ru-RU"/>
        </w:rPr>
        <w:sym w:font="Symbol" w:char="F06C"/>
      </w:r>
      <w:r w:rsidRPr="00E527A2">
        <w:rPr>
          <w:rFonts w:ascii="Courier New" w:hAnsi="Courier New" w:cs="Courier New"/>
        </w:rPr>
        <w:sym w:font="Symbol" w:char="F0CE"/>
      </w:r>
      <w:r w:rsidRPr="00E527A2">
        <w:rPr>
          <w:rFonts w:ascii="Courier New" w:hAnsi="Courier New" w:cs="Courier New"/>
          <w:b/>
          <w:bCs/>
          <w:lang w:val="ru-RU"/>
        </w:rPr>
        <w:sym w:font="Symbol" w:char="F054"/>
      </w:r>
      <w:r w:rsidRPr="00E527A2">
        <w:rPr>
          <w:rFonts w:ascii="Courier New" w:hAnsi="Courier New" w:cs="Courier New"/>
          <w:b/>
          <w:bCs/>
          <w:lang w:val="ru-RU"/>
        </w:rPr>
        <w:t>`</w:t>
      </w:r>
      <w:r w:rsidRPr="00AD536B">
        <w:rPr>
          <w:rFonts w:ascii="Courier New" w:hAnsi="Courier New" w:cs="Courier New"/>
          <w:bCs/>
          <w:lang w:val="ru-RU"/>
        </w:rPr>
        <w:t xml:space="preserve"> </w:t>
      </w:r>
      <w:r>
        <w:rPr>
          <w:lang w:val="ru-RU"/>
        </w:rPr>
        <w:t>следует</w:t>
      </w:r>
      <w:r w:rsidRPr="00AD536B">
        <w:rPr>
          <w:rFonts w:ascii="Courier New" w:hAnsi="Courier New" w:cs="Courier New"/>
          <w:lang w:val="ru-RU"/>
        </w:rPr>
        <w:t xml:space="preserve"> </w:t>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sym w:font="Symbol" w:char="F0D7"/>
      </w:r>
      <w:r w:rsidRPr="00E527A2">
        <w:rPr>
          <w:rFonts w:ascii="Courier New" w:hAnsi="Courier New" w:cs="Courier New"/>
          <w:lang w:val="ru-RU"/>
        </w:rPr>
        <w:sym w:font="Symbol" w:char="F06C"/>
      </w:r>
      <w:r w:rsidRPr="00E527A2">
        <w:rPr>
          <w:rFonts w:ascii="Courier New" w:hAnsi="Courier New" w:cs="Courier New"/>
        </w:rPr>
        <w:sym w:font="Symbol" w:char="F0CE"/>
      </w:r>
      <w:r w:rsidRPr="00E527A2">
        <w:rPr>
          <w:rFonts w:ascii="Courier New" w:hAnsi="Courier New" w:cs="Courier New"/>
          <w:b/>
          <w:bCs/>
          <w:lang w:val="ru-RU"/>
        </w:rPr>
        <w:sym w:font="Symbol" w:char="F054"/>
      </w:r>
      <w:r w:rsidRPr="00AD536B">
        <w:rPr>
          <w:rFonts w:ascii="Courier New" w:hAnsi="Courier New" w:cs="Courier New"/>
          <w:b/>
          <w:bCs/>
          <w:lang w:val="ru-RU"/>
        </w:rPr>
        <w:t>`</w:t>
      </w:r>
      <w:r w:rsidRPr="00AD536B">
        <w:rPr>
          <w:rFonts w:ascii="Courier New" w:hAnsi="Courier New" w:cs="Courier New"/>
          <w:bCs/>
          <w:lang w:val="ru-RU"/>
        </w:rPr>
        <w:t xml:space="preserve"> </w:t>
      </w:r>
      <w:r>
        <w:rPr>
          <w:lang w:val="ru-RU"/>
        </w:rPr>
        <w:t>(правило</w:t>
      </w:r>
      <w:r w:rsidRPr="00AD536B">
        <w:rPr>
          <w:rFonts w:ascii="Courier New" w:hAnsi="Courier New" w:cs="Courier New"/>
          <w:sz w:val="24"/>
          <w:lang w:val="ru-RU"/>
        </w:rPr>
        <w:t xml:space="preserve"> стаб.1</w:t>
      </w:r>
      <w:r>
        <w:rPr>
          <w:lang w:val="ru-RU"/>
        </w:rPr>
        <w:t>).</w:t>
      </w:r>
    </w:p>
    <w:p w:rsidR="0079599D" w:rsidRDefault="00182CFB" w:rsidP="00AA44F7">
      <w:pPr>
        <w:spacing w:line="360" w:lineRule="auto"/>
        <w:ind w:left="852"/>
        <w:rPr>
          <w:lang w:val="ru-RU"/>
        </w:rPr>
      </w:pPr>
      <w:r w:rsidRPr="00E527A2">
        <w:rPr>
          <w:lang w:val="ru-RU"/>
        </w:rPr>
        <w:t>Отсюда, по правилу вывода</w:t>
      </w:r>
      <w:r w:rsidRPr="00E527A2">
        <w:rPr>
          <w:rFonts w:ascii="Courier New" w:hAnsi="Courier New" w:cs="Courier New"/>
          <w:lang w:val="ru-RU"/>
        </w:rPr>
        <w:t> (1)</w:t>
      </w:r>
      <w:r w:rsidRPr="00E527A2">
        <w:rPr>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b/>
          <w:szCs w:val="28"/>
        </w:rPr>
        <w:sym w:font="Symbol" w:char="F06F"/>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Symbol" w:char="F0CE"/>
      </w:r>
      <w:r w:rsidR="0013655A">
        <w:rPr>
          <w:b/>
          <w:i/>
        </w:rPr>
        <w:t>F</w:t>
      </w:r>
      <w:r w:rsidR="0013655A" w:rsidRPr="001067EA">
        <w:rPr>
          <w:rFonts w:ascii="Courier New" w:hAnsi="Courier New" w:cs="Courier New"/>
          <w:lang w:val="ru-RU"/>
        </w:rPr>
        <w:t>(</w:t>
      </w:r>
      <w:r w:rsidR="0013655A" w:rsidRPr="00C879E8">
        <w:rPr>
          <w:rFonts w:ascii="Courier New" w:hAnsi="Courier New" w:cs="Courier New"/>
          <w:b/>
        </w:rPr>
        <w:t>S</w:t>
      </w:r>
      <w:r w:rsidR="0013655A" w:rsidRPr="001067EA">
        <w:rPr>
          <w:rFonts w:ascii="Courier New" w:hAnsi="Courier New" w:cs="Courier New"/>
          <w:lang w:val="ru-RU"/>
        </w:rPr>
        <w:t>)</w:t>
      </w:r>
      <w:r w:rsidRPr="00E527A2">
        <w:rPr>
          <w:lang w:val="ru-RU"/>
        </w:rPr>
        <w:t>,</w:t>
      </w:r>
      <w:r w:rsidRPr="00E527A2">
        <w:rPr>
          <w:lang w:val="ru-RU"/>
        </w:rPr>
        <w:br/>
      </w:r>
      <w:r w:rsidRPr="00E527A2">
        <w:rPr>
          <w:rFonts w:ascii="Courier New" w:hAnsi="Courier New" w:cs="Courier New"/>
          <w:lang w:val="ru-RU"/>
        </w:rPr>
        <w:t>(</w:t>
      </w:r>
      <w:r w:rsidRPr="00E527A2">
        <w:rPr>
          <w:rFonts w:ascii="Courier New" w:hAnsi="Courier New" w:cs="Courier New"/>
          <w:b/>
          <w:bCs/>
          <w:lang w:val="ru-RU"/>
        </w:rPr>
        <w:sym w:font="Symbol" w:char="F054"/>
      </w:r>
      <w:r w:rsidRPr="00E527A2">
        <w:rPr>
          <w:rFonts w:ascii="Courier New" w:hAnsi="Courier New" w:cs="Courier New"/>
          <w:b/>
          <w:bCs/>
          <w:lang w:val="ru-RU"/>
        </w:rPr>
        <w:t>`</w:t>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t>)</w:t>
      </w:r>
      <w:r w:rsidRPr="00E527A2">
        <w:rPr>
          <w:rFonts w:ascii="Courier New" w:hAnsi="Courier New" w:cs="Courier New"/>
        </w:rPr>
        <w:sym w:font="Symbol" w:char="F0CE"/>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b/>
          <w:szCs w:val="28"/>
        </w:rPr>
        <w:sym w:font="Symbol" w:char="F06F"/>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t>)</w:t>
      </w:r>
      <w:r w:rsidRPr="00E527A2">
        <w:rPr>
          <w:lang w:val="ru-RU"/>
        </w:rPr>
        <w:t xml:space="preserve"> и</w:t>
      </w:r>
      <w:r w:rsidRPr="00E527A2">
        <w:rPr>
          <w:rFonts w:ascii="Courier New" w:hAnsi="Courier New" w:cs="Courier New"/>
          <w:lang w:val="ru-RU"/>
        </w:rPr>
        <w:t xml:space="preserve"> </w:t>
      </w:r>
      <w:r w:rsidRPr="00E527A2">
        <w:rPr>
          <w:rFonts w:ascii="Courier New" w:hAnsi="Courier New" w:cs="Courier New"/>
          <w:lang w:val="ru-RU"/>
        </w:rPr>
        <w:sym w:font="Symbol" w:char="F06C"/>
      </w:r>
      <w:r w:rsidRPr="00E527A2">
        <w:rPr>
          <w:rFonts w:ascii="Courier New" w:hAnsi="Courier New" w:cs="Courier New"/>
        </w:rPr>
        <w:sym w:font="Symbol" w:char="F0CE"/>
      </w:r>
      <w:r w:rsidRPr="00E527A2">
        <w:rPr>
          <w:rFonts w:ascii="Courier New" w:hAnsi="Courier New" w:cs="Courier New"/>
          <w:lang w:val="ru-RU"/>
        </w:rPr>
        <w:t>(</w:t>
      </w:r>
      <w:r w:rsidRPr="00E527A2">
        <w:rPr>
          <w:rFonts w:ascii="Courier New" w:hAnsi="Courier New" w:cs="Courier New"/>
          <w:b/>
          <w:bCs/>
          <w:lang w:val="ru-RU"/>
        </w:rPr>
        <w:sym w:font="Symbol" w:char="F054"/>
      </w:r>
      <w:r w:rsidRPr="00E527A2">
        <w:rPr>
          <w:rFonts w:ascii="Courier New" w:hAnsi="Courier New" w:cs="Courier New"/>
          <w:b/>
          <w:bCs/>
          <w:lang w:val="ru-RU"/>
        </w:rPr>
        <w:t>`</w:t>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t>)</w:t>
      </w:r>
      <w:r w:rsidRPr="00E527A2">
        <w:rPr>
          <w:lang w:val="ru-RU"/>
        </w:rPr>
        <w:t>.</w:t>
      </w:r>
    </w:p>
    <w:p w:rsidR="0079599D" w:rsidRDefault="00182CFB" w:rsidP="00AA44F7">
      <w:pPr>
        <w:spacing w:line="360" w:lineRule="auto"/>
        <w:ind w:left="567"/>
        <w:rPr>
          <w:lang w:val="ru-RU"/>
        </w:rPr>
      </w:pPr>
      <w:r w:rsidRPr="00E527A2">
        <w:rPr>
          <w:lang w:val="ru-RU"/>
        </w:rPr>
        <w:t xml:space="preserve">Утверждение </w:t>
      </w:r>
      <w:r w:rsidR="00C60D9F">
        <w:t>1.1</w:t>
      </w:r>
      <w:r w:rsidRPr="00E527A2">
        <w:rPr>
          <w:lang w:val="ru-RU"/>
        </w:rPr>
        <w:t xml:space="preserve"> доказано.</w:t>
      </w:r>
    </w:p>
    <w:p w:rsidR="0079599D" w:rsidRDefault="00182CFB" w:rsidP="00AA44F7">
      <w:pPr>
        <w:numPr>
          <w:ilvl w:val="1"/>
          <w:numId w:val="184"/>
        </w:numPr>
        <w:spacing w:line="360" w:lineRule="auto"/>
        <w:rPr>
          <w:lang w:val="ru-RU"/>
        </w:rPr>
      </w:pPr>
      <w:r w:rsidRPr="00E527A2">
        <w:rPr>
          <w:lang w:val="ru-RU"/>
        </w:rPr>
        <w:t>Теперь докажем первое утверждение для трассы, заканчивающейся отказом.</w:t>
      </w:r>
    </w:p>
    <w:p w:rsidR="00182CFB" w:rsidRDefault="00182CFB" w:rsidP="00AA44F7">
      <w:pPr>
        <w:spacing w:line="360" w:lineRule="auto"/>
        <w:ind w:left="568"/>
        <w:rPr>
          <w:lang w:val="ru-RU"/>
        </w:rPr>
      </w:pPr>
      <w:r w:rsidRPr="00E527A2">
        <w:rPr>
          <w:lang w:val="ru-RU"/>
        </w:rPr>
        <w:t>Такая трасса имеет вид</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b/>
          <w:szCs w:val="28"/>
        </w:rPr>
        <w:sym w:font="Symbol" w:char="F06F"/>
      </w:r>
      <w:r w:rsidRPr="00E527A2">
        <w:rPr>
          <w:rFonts w:ascii="Courier New" w:hAnsi="Courier New" w:cs="Courier New"/>
        </w:rPr>
        <w:sym w:font="Symbol" w:char="F0CE"/>
      </w:r>
      <w:r w:rsidRPr="00E527A2">
        <w:rPr>
          <w:rFonts w:ascii="Courier New" w:hAnsi="Courier New" w:cs="Courier New"/>
          <w:b/>
          <w:bCs/>
          <w:lang w:val="ru-RU"/>
        </w:rPr>
        <w:sym w:font="Symbol" w:char="F053"/>
      </w:r>
      <w:r w:rsidRPr="00E527A2">
        <w:rPr>
          <w:lang w:val="ru-RU"/>
        </w:rPr>
        <w:t>, где</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t xml:space="preserve"> </w:t>
      </w:r>
      <w:r w:rsidRPr="00E527A2">
        <w:rPr>
          <w:lang w:val="ru-RU"/>
        </w:rPr>
        <w:t>не заканчивается отказ</w:t>
      </w:r>
      <w:r w:rsidR="001067EA">
        <w:rPr>
          <w:lang w:val="ru-RU"/>
        </w:rPr>
        <w:t>ом</w:t>
      </w:r>
      <w:r w:rsidRPr="00E527A2">
        <w:rPr>
          <w:lang w:val="ru-RU"/>
        </w:rPr>
        <w:t>, а</w:t>
      </w:r>
      <w:r w:rsidRPr="00E527A2">
        <w:rPr>
          <w:rFonts w:ascii="Courier New" w:hAnsi="Courier New" w:cs="Courier New"/>
          <w:lang w:val="ru-RU"/>
        </w:rPr>
        <w:t xml:space="preserve"> </w:t>
      </w:r>
      <w:r w:rsidRPr="00E527A2">
        <w:rPr>
          <w:rFonts w:ascii="Courier New" w:hAnsi="Courier New" w:cs="Courier New"/>
          <w:b/>
          <w:szCs w:val="28"/>
        </w:rPr>
        <w:sym w:font="Symbol" w:char="F06F"/>
      </w:r>
      <w:r w:rsidRPr="00E527A2">
        <w:rPr>
          <w:rFonts w:ascii="Courier New" w:hAnsi="Courier New" w:cs="Courier New"/>
        </w:rPr>
        <w:sym w:font="Symbol" w:char="F0CE"/>
      </w:r>
      <w:r w:rsidR="00C60D9F">
        <w:rPr>
          <w:rFonts w:ascii="Courier New" w:hAnsi="Courier New" w:cs="Courier New"/>
        </w:rPr>
        <w:sym w:font="Euclid Math One" w:char="F050"/>
      </w:r>
      <w:r w:rsidR="00C60D9F">
        <w:rPr>
          <w:rFonts w:ascii="Courier New" w:hAnsi="Courier New" w:cs="Courier New"/>
          <w:lang w:val="ru-RU"/>
        </w:rPr>
        <w:t>(</w:t>
      </w:r>
      <w:r w:rsidR="00C60D9F">
        <w:rPr>
          <w:rFonts w:ascii="Courier New" w:hAnsi="Courier New" w:cs="Courier New"/>
        </w:rPr>
        <w:t>L</w:t>
      </w:r>
      <w:r w:rsidR="00C60D9F" w:rsidRPr="00471B97">
        <w:rPr>
          <w:rFonts w:ascii="Courier New" w:hAnsi="Courier New" w:cs="Courier New"/>
          <w:lang w:val="ru-RU"/>
        </w:rPr>
        <w:t>)</w:t>
      </w:r>
      <w:r w:rsidRPr="00E527A2">
        <w:rPr>
          <w:rFonts w:ascii="Courier New" w:hAnsi="Courier New" w:cs="Courier New"/>
          <w:bCs/>
          <w:iCs/>
          <w:position w:val="-2"/>
          <w:vertAlign w:val="superscript"/>
          <w:lang w:val="ru-RU"/>
        </w:rPr>
        <w:t>*</w:t>
      </w:r>
      <w:r w:rsidRPr="00E527A2">
        <w:rPr>
          <w:rFonts w:ascii="Courier New" w:hAnsi="Courier New" w:cs="Courier New"/>
          <w:lang w:val="ru-RU"/>
        </w:rPr>
        <w:t xml:space="preserve"> </w:t>
      </w:r>
      <w:r w:rsidRPr="00E527A2">
        <w:rPr>
          <w:lang w:val="ru-RU"/>
        </w:rPr>
        <w:t>непустая трасса отказов</w:t>
      </w:r>
      <w:r w:rsidRPr="00E527A2">
        <w:rPr>
          <w:rFonts w:ascii="Courier New" w:hAnsi="Courier New" w:cs="Courier New"/>
          <w:lang w:val="ru-RU"/>
        </w:rPr>
        <w:t xml:space="preserve"> </w:t>
      </w:r>
      <w:r w:rsidRPr="00E527A2">
        <w:rPr>
          <w:rFonts w:ascii="Courier New" w:hAnsi="Courier New" w:cs="Courier New"/>
          <w:b/>
          <w:szCs w:val="28"/>
        </w:rPr>
        <w:sym w:font="Symbol" w:char="F06F"/>
      </w:r>
      <w:r w:rsidRPr="00E527A2">
        <w:rPr>
          <w:rFonts w:ascii="Courier New" w:hAnsi="Courier New" w:cs="Courier New"/>
          <w:lang w:val="ru-RU"/>
        </w:rPr>
        <w:sym w:font="Symbol" w:char="F0B9"/>
      </w:r>
      <w:r w:rsidRPr="00E527A2">
        <w:rPr>
          <w:rFonts w:ascii="Courier New" w:hAnsi="Courier New" w:cs="Courier New"/>
        </w:rPr>
        <w:sym w:font="Euclid Math One" w:char="F0F2"/>
      </w:r>
      <w:r w:rsidRPr="00E527A2">
        <w:rPr>
          <w:lang w:val="ru-RU"/>
        </w:rPr>
        <w:t xml:space="preserve">. </w:t>
      </w:r>
      <w:r w:rsidR="00B558A3">
        <w:rPr>
          <w:lang w:val="ru-RU"/>
        </w:rPr>
        <w:t xml:space="preserve">По допустимости </w:t>
      </w:r>
      <w:r w:rsidR="00C60D9F" w:rsidRPr="00C60D9F">
        <w:rPr>
          <w:b/>
          <w:i/>
        </w:rPr>
        <w:t>F</w:t>
      </w:r>
      <w:r w:rsidR="00C60D9F" w:rsidRPr="00C60D9F">
        <w:rPr>
          <w:lang w:val="ru-RU"/>
        </w:rPr>
        <w:t>-</w:t>
      </w:r>
      <w:r w:rsidR="00B558A3">
        <w:rPr>
          <w:lang w:val="ru-RU"/>
        </w:rPr>
        <w:t>модели,</w:t>
      </w:r>
      <w:r w:rsidR="00B558A3" w:rsidRPr="00E527A2">
        <w:rPr>
          <w:rFonts w:ascii="Courier New" w:hAnsi="Courier New" w:cs="Courier New"/>
          <w:lang w:val="ru-RU"/>
        </w:rPr>
        <w:t xml:space="preserve"> </w:t>
      </w:r>
      <w:r w:rsidR="00B558A3" w:rsidRPr="00E527A2">
        <w:rPr>
          <w:rFonts w:ascii="Courier New" w:hAnsi="Courier New" w:cs="Courier New"/>
          <w:lang w:val="ru-RU"/>
        </w:rPr>
        <w:sym w:font="Symbol" w:char="F06D"/>
      </w:r>
      <w:r w:rsidR="00B558A3" w:rsidRPr="00E527A2">
        <w:rPr>
          <w:rFonts w:ascii="Courier New" w:hAnsi="Courier New" w:cs="Courier New"/>
          <w:lang w:val="ru-RU"/>
        </w:rPr>
        <w:t xml:space="preserve"> </w:t>
      </w:r>
      <w:r w:rsidR="00B558A3" w:rsidRPr="00E527A2">
        <w:rPr>
          <w:lang w:val="ru-RU"/>
        </w:rPr>
        <w:t>не заканчивается</w:t>
      </w:r>
      <w:r w:rsidR="00B558A3">
        <w:rPr>
          <w:lang w:val="ru-RU"/>
        </w:rPr>
        <w:t xml:space="preserve"> символами</w:t>
      </w:r>
      <w:r w:rsidR="00B558A3" w:rsidRPr="00C5688A">
        <w:rPr>
          <w:rFonts w:ascii="Courier New" w:hAnsi="Courier New" w:cs="Courier New"/>
          <w:lang w:val="ru-RU"/>
        </w:rPr>
        <w:t xml:space="preserve"> </w:t>
      </w:r>
      <w:r w:rsidR="00B558A3">
        <w:rPr>
          <w:rFonts w:ascii="Courier New" w:hAnsi="Courier New" w:cs="Courier New"/>
        </w:rPr>
        <w:sym w:font="Symbol" w:char="F067"/>
      </w:r>
      <w:r w:rsidR="00B558A3">
        <w:rPr>
          <w:rFonts w:ascii="Courier New" w:hAnsi="Courier New" w:cs="Courier New"/>
          <w:lang w:val="ru-RU"/>
        </w:rPr>
        <w:t xml:space="preserve"> </w:t>
      </w:r>
      <w:r w:rsidR="00B558A3">
        <w:rPr>
          <w:lang w:val="ru-RU"/>
        </w:rPr>
        <w:t>или</w:t>
      </w:r>
      <w:r w:rsidR="00B558A3" w:rsidRPr="00E527A2">
        <w:rPr>
          <w:rFonts w:ascii="Courier New" w:hAnsi="Courier New" w:cs="Courier New"/>
          <w:lang w:val="ru-RU"/>
        </w:rPr>
        <w:t xml:space="preserve"> </w:t>
      </w:r>
      <w:r w:rsidR="00B558A3">
        <w:rPr>
          <w:rFonts w:ascii="Courier New" w:hAnsi="Courier New" w:cs="Courier New"/>
          <w:lang w:val="ru-RU"/>
        </w:rPr>
        <w:sym w:font="Symbol" w:char="F044"/>
      </w:r>
      <w:r w:rsidR="00B558A3">
        <w:rPr>
          <w:lang w:val="ru-RU"/>
        </w:rPr>
        <w:t>.</w:t>
      </w:r>
    </w:p>
    <w:p w:rsidR="007262AE" w:rsidRDefault="00B558A3" w:rsidP="00AA44F7">
      <w:pPr>
        <w:spacing w:before="120" w:line="360" w:lineRule="auto"/>
        <w:ind w:left="567"/>
        <w:rPr>
          <w:lang w:val="ru-RU"/>
        </w:rPr>
      </w:pPr>
      <w:r>
        <w:rPr>
          <w:lang w:val="ru-RU"/>
        </w:rPr>
        <w:t>Тогда</w:t>
      </w:r>
      <w:r w:rsidR="00182CFB" w:rsidRPr="00E527A2">
        <w:rPr>
          <w:lang w:val="ru-RU"/>
        </w:rPr>
        <w:t xml:space="preserve">, по утверждению </w:t>
      </w:r>
      <w:r w:rsidR="00C60D9F" w:rsidRPr="00C60D9F">
        <w:rPr>
          <w:lang w:val="ru-RU"/>
        </w:rPr>
        <w:t>1.1</w:t>
      </w:r>
      <w:r w:rsidR="00182CFB" w:rsidRPr="00E527A2">
        <w:rPr>
          <w:lang w:val="ru-RU"/>
        </w:rPr>
        <w:t>,</w:t>
      </w:r>
      <w:r w:rsidR="00182CFB" w:rsidRPr="00E527A2">
        <w:rPr>
          <w:rFonts w:ascii="Courier New" w:hAnsi="Courier New" w:cs="Courier New"/>
          <w:lang w:val="ru-RU"/>
        </w:rPr>
        <w:t xml:space="preserve"> </w:t>
      </w:r>
      <w:r w:rsidR="00182CFB" w:rsidRPr="00E527A2">
        <w:rPr>
          <w:rFonts w:ascii="Courier New" w:hAnsi="Courier New" w:cs="Courier New"/>
          <w:lang w:val="ru-RU"/>
        </w:rPr>
        <w:sym w:font="Symbol" w:char="F06D"/>
      </w:r>
      <w:r w:rsidR="00182CFB" w:rsidRPr="00E527A2">
        <w:rPr>
          <w:rFonts w:ascii="Courier New" w:hAnsi="Courier New" w:cs="Courier New"/>
        </w:rPr>
        <w:sym w:font="Symbol" w:char="F0CE"/>
      </w:r>
      <w:r w:rsidR="001067EA">
        <w:rPr>
          <w:b/>
          <w:i/>
        </w:rPr>
        <w:t>F</w:t>
      </w:r>
      <w:r w:rsidR="001067EA" w:rsidRPr="001067EA">
        <w:rPr>
          <w:rFonts w:ascii="Courier New" w:hAnsi="Courier New" w:cs="Courier New"/>
          <w:lang w:val="ru-RU"/>
        </w:rPr>
        <w:t>(</w:t>
      </w:r>
      <w:r w:rsidR="001067EA" w:rsidRPr="00C879E8">
        <w:rPr>
          <w:rFonts w:ascii="Courier New" w:hAnsi="Courier New" w:cs="Courier New"/>
          <w:b/>
        </w:rPr>
        <w:t>S</w:t>
      </w:r>
      <w:r w:rsidR="001067EA" w:rsidRPr="001067EA">
        <w:rPr>
          <w:rFonts w:ascii="Courier New" w:hAnsi="Courier New" w:cs="Courier New"/>
          <w:lang w:val="ru-RU"/>
        </w:rPr>
        <w:t>)</w:t>
      </w:r>
      <w:r w:rsidR="00182CFB" w:rsidRPr="00E527A2">
        <w:rPr>
          <w:rFonts w:ascii="Courier New" w:hAnsi="Courier New" w:cs="Courier New"/>
          <w:lang w:val="ru-RU"/>
        </w:rPr>
        <w:t xml:space="preserve"> </w:t>
      </w:r>
      <w:r w:rsidR="00182CFB" w:rsidRPr="00E527A2">
        <w:rPr>
          <w:lang w:val="ru-RU"/>
        </w:rPr>
        <w:t>и существует такое состояние</w:t>
      </w:r>
      <w:r w:rsidR="00182CFB" w:rsidRPr="00E527A2">
        <w:rPr>
          <w:rFonts w:ascii="Courier New" w:hAnsi="Courier New" w:cs="Courier New"/>
          <w:lang w:val="ru-RU"/>
        </w:rPr>
        <w:t xml:space="preserve"> </w:t>
      </w:r>
      <w:r w:rsidR="00182CFB" w:rsidRPr="00E527A2">
        <w:rPr>
          <w:rFonts w:ascii="Courier New" w:hAnsi="Courier New" w:cs="Courier New"/>
          <w:b/>
          <w:bCs/>
          <w:lang w:val="ru-RU"/>
        </w:rPr>
        <w:sym w:font="Symbol" w:char="F054"/>
      </w:r>
      <w:r w:rsidR="00182CFB" w:rsidRPr="00E527A2">
        <w:rPr>
          <w:rFonts w:ascii="Courier New" w:hAnsi="Courier New" w:cs="Courier New"/>
        </w:rPr>
        <w:sym w:font="Symbol" w:char="F0CE"/>
      </w:r>
      <w:r w:rsidR="00182CFB" w:rsidRPr="00E527A2">
        <w:rPr>
          <w:rFonts w:ascii="Courier New" w:hAnsi="Courier New" w:cs="Courier New"/>
          <w:lang w:val="ru-RU"/>
        </w:rPr>
        <w:t>(</w:t>
      </w:r>
      <w:r w:rsidR="00182CFB" w:rsidRPr="00E527A2">
        <w:rPr>
          <w:rFonts w:ascii="Courier New" w:hAnsi="Courier New" w:cs="Courier New"/>
          <w:b/>
        </w:rPr>
        <w:t>S</w:t>
      </w:r>
      <w:r w:rsidR="00182CFB" w:rsidRPr="00E527A2">
        <w:rPr>
          <w:rFonts w:ascii="Courier New" w:hAnsi="Courier New" w:cs="Courier New"/>
          <w:lang w:val="ru-RU"/>
        </w:rPr>
        <w:t> </w:t>
      </w:r>
      <w:r w:rsidR="00182CFB" w:rsidRPr="00E527A2">
        <w:rPr>
          <w:b/>
          <w:i/>
        </w:rPr>
        <w:t>after</w:t>
      </w:r>
      <w:r w:rsidR="00182CFB" w:rsidRPr="00E527A2">
        <w:rPr>
          <w:rFonts w:ascii="Courier New" w:hAnsi="Courier New" w:cs="Courier New"/>
          <w:lang w:val="ru-RU"/>
        </w:rPr>
        <w:t> </w:t>
      </w:r>
      <w:r w:rsidR="00182CFB" w:rsidRPr="00E527A2">
        <w:rPr>
          <w:rFonts w:ascii="Courier New" w:hAnsi="Courier New" w:cs="Courier New"/>
          <w:lang w:val="ru-RU"/>
        </w:rPr>
        <w:sym w:font="Symbol" w:char="F06D"/>
      </w:r>
      <w:r w:rsidR="00182CFB" w:rsidRPr="00E527A2">
        <w:rPr>
          <w:rFonts w:ascii="Courier New" w:hAnsi="Courier New" w:cs="Courier New"/>
          <w:lang w:val="ru-RU"/>
        </w:rPr>
        <w:t>)</w:t>
      </w:r>
      <w:r w:rsidR="00182CFB" w:rsidRPr="00E527A2">
        <w:rPr>
          <w:lang w:val="ru-RU"/>
        </w:rPr>
        <w:t>, что</w:t>
      </w:r>
      <w:r w:rsidR="00182CFB" w:rsidRPr="00E527A2">
        <w:rPr>
          <w:rFonts w:ascii="Courier New" w:hAnsi="Courier New" w:cs="Courier New"/>
          <w:lang w:val="ru-RU"/>
        </w:rPr>
        <w:t xml:space="preserve"> </w:t>
      </w:r>
      <w:r w:rsidR="00182CFB" w:rsidRPr="00E527A2">
        <w:rPr>
          <w:rFonts w:ascii="Courier New" w:hAnsi="Courier New" w:cs="Courier New"/>
          <w:b/>
          <w:szCs w:val="28"/>
        </w:rPr>
        <w:sym w:font="Symbol" w:char="F06F"/>
      </w:r>
      <w:r w:rsidR="00182CFB" w:rsidRPr="00E527A2">
        <w:rPr>
          <w:rFonts w:ascii="Courier New" w:hAnsi="Courier New" w:cs="Courier New"/>
        </w:rPr>
        <w:sym w:font="Symbol" w:char="F0CE"/>
      </w:r>
      <w:r w:rsidR="00182CFB" w:rsidRPr="00E527A2">
        <w:rPr>
          <w:rFonts w:ascii="Courier New" w:hAnsi="Courier New" w:cs="Courier New"/>
          <w:b/>
          <w:bCs/>
          <w:lang w:val="ru-RU"/>
        </w:rPr>
        <w:sym w:font="Symbol" w:char="F054"/>
      </w:r>
      <w:r w:rsidR="00182CFB" w:rsidRPr="00E527A2">
        <w:rPr>
          <w:lang w:val="ru-RU"/>
        </w:rPr>
        <w:t>.</w:t>
      </w:r>
    </w:p>
    <w:p w:rsidR="007262AE" w:rsidRDefault="00182CFB" w:rsidP="00AA44F7">
      <w:pPr>
        <w:spacing w:before="120" w:line="360" w:lineRule="auto"/>
        <w:ind w:left="567"/>
        <w:rPr>
          <w:bCs/>
          <w:lang w:val="ru-RU"/>
        </w:rPr>
      </w:pPr>
      <w:r>
        <w:rPr>
          <w:lang w:val="ru-RU"/>
        </w:rPr>
        <w:t>Если</w:t>
      </w:r>
      <w:r w:rsidRPr="00E527A2">
        <w:rPr>
          <w:lang w:val="ru-RU"/>
        </w:rPr>
        <w:t xml:space="preserve"> дерево</w:t>
      </w:r>
      <w:r w:rsidRPr="00E527A2">
        <w:rPr>
          <w:rFonts w:ascii="Courier New" w:hAnsi="Courier New" w:cs="Courier New"/>
          <w:lang w:val="ru-RU"/>
        </w:rPr>
        <w:t xml:space="preserve"> </w:t>
      </w:r>
      <w:r w:rsidRPr="00E527A2">
        <w:rPr>
          <w:rFonts w:ascii="Courier New" w:hAnsi="Courier New" w:cs="Courier New"/>
          <w:b/>
          <w:bCs/>
          <w:lang w:val="ru-RU"/>
        </w:rPr>
        <w:sym w:font="Symbol" w:char="F054"/>
      </w:r>
      <w:r w:rsidRPr="00E527A2">
        <w:rPr>
          <w:rFonts w:ascii="Courier New" w:hAnsi="Courier New" w:cs="Courier New"/>
          <w:lang w:val="ru-RU"/>
        </w:rPr>
        <w:t xml:space="preserve"> </w:t>
      </w:r>
      <w:r w:rsidRPr="00E527A2">
        <w:rPr>
          <w:lang w:val="ru-RU"/>
        </w:rPr>
        <w:t>стабильно,</w:t>
      </w:r>
      <w:r>
        <w:rPr>
          <w:lang w:val="ru-RU"/>
        </w:rPr>
        <w:t xml:space="preserve"> обозначим</w:t>
      </w:r>
      <w:r w:rsidRPr="00E527A2">
        <w:rPr>
          <w:rFonts w:ascii="Courier New" w:hAnsi="Courier New" w:cs="Courier New"/>
          <w:lang w:val="ru-RU"/>
        </w:rPr>
        <w:t xml:space="preserve"> </w:t>
      </w:r>
      <w:r w:rsidRPr="00E527A2">
        <w:rPr>
          <w:rFonts w:ascii="Courier New" w:hAnsi="Courier New" w:cs="Courier New"/>
          <w:b/>
          <w:bCs/>
          <w:lang w:val="ru-RU"/>
        </w:rPr>
        <w:sym w:font="Symbol" w:char="F054"/>
      </w:r>
      <w:r w:rsidRPr="00E527A2">
        <w:rPr>
          <w:rFonts w:ascii="Courier New" w:hAnsi="Courier New" w:cs="Courier New"/>
          <w:b/>
          <w:bCs/>
          <w:lang w:val="ru-RU"/>
        </w:rPr>
        <w:t>`</w:t>
      </w:r>
      <w:r>
        <w:rPr>
          <w:rFonts w:ascii="Courier New" w:hAnsi="Courier New" w:cs="Courier New"/>
          <w:lang w:val="ru-RU"/>
        </w:rPr>
        <w:t>=</w:t>
      </w:r>
      <w:r w:rsidRPr="00E527A2">
        <w:rPr>
          <w:rFonts w:ascii="Courier New" w:hAnsi="Courier New" w:cs="Courier New"/>
          <w:b/>
          <w:bCs/>
          <w:lang w:val="ru-RU"/>
        </w:rPr>
        <w:sym w:font="Symbol" w:char="F054"/>
      </w:r>
      <w:r w:rsidRPr="009957B5">
        <w:rPr>
          <w:rFonts w:ascii="Courier New" w:hAnsi="Courier New" w:cs="Courier New"/>
          <w:bCs/>
          <w:lang w:val="ru-RU"/>
        </w:rPr>
        <w:t xml:space="preserve"> </w:t>
      </w:r>
      <w:r>
        <w:rPr>
          <w:lang w:val="ru-RU"/>
        </w:rPr>
        <w:t>(тогда</w:t>
      </w:r>
      <w:r>
        <w:rPr>
          <w:rFonts w:ascii="Courier New" w:hAnsi="Courier New" w:cs="Courier New"/>
        </w:rPr>
        <w:t> </w:t>
      </w:r>
      <w:r w:rsidRPr="00E527A2">
        <w:rPr>
          <w:rFonts w:ascii="Courier New" w:hAnsi="Courier New" w:cs="Courier New"/>
          <w:b/>
          <w:bCs/>
          <w:lang w:val="ru-RU"/>
        </w:rPr>
        <w:sym w:font="Symbol" w:char="F054"/>
      </w:r>
      <w:r w:rsidRPr="00E527A2">
        <w:rPr>
          <w:rFonts w:ascii="Courier New" w:hAnsi="Courier New" w:cs="Courier New"/>
        </w:rPr>
        <w:sym w:font="Euclid Symbol" w:char="F03D"/>
      </w:r>
      <w:r w:rsidRPr="00E527A2">
        <w:rPr>
          <w:rFonts w:ascii="Courier New" w:hAnsi="Courier New" w:cs="Courier New"/>
        </w:rPr>
        <w:sym w:font="Euclid Symbol" w:char="F0DE"/>
      </w:r>
      <w:r w:rsidRPr="00E527A2">
        <w:rPr>
          <w:rFonts w:ascii="Courier New" w:hAnsi="Courier New" w:cs="Courier New"/>
          <w:b/>
          <w:bCs/>
          <w:lang w:val="ru-RU"/>
        </w:rPr>
        <w:sym w:font="Symbol" w:char="F054"/>
      </w:r>
      <w:r w:rsidRPr="009957B5">
        <w:rPr>
          <w:rFonts w:ascii="Courier New" w:hAnsi="Courier New" w:cs="Courier New"/>
          <w:b/>
          <w:bCs/>
          <w:lang w:val="ru-RU"/>
        </w:rPr>
        <w:t>`</w:t>
      </w:r>
      <w:r>
        <w:rPr>
          <w:lang w:val="ru-RU"/>
        </w:rPr>
        <w:t>). В противном случае,</w:t>
      </w:r>
      <w:r w:rsidRPr="00E527A2">
        <w:rPr>
          <w:lang w:val="ru-RU"/>
        </w:rPr>
        <w:t xml:space="preserve"> по правилу вывода</w:t>
      </w:r>
      <w:r w:rsidRPr="00E527A2">
        <w:rPr>
          <w:rFonts w:ascii="Courier New" w:hAnsi="Courier New" w:cs="Courier New"/>
          <w:lang w:val="ru-RU"/>
        </w:rPr>
        <w:t> (2)</w:t>
      </w:r>
      <w:r w:rsidRPr="00E527A2">
        <w:rPr>
          <w:lang w:val="ru-RU"/>
        </w:rPr>
        <w:t>, для некоторого</w:t>
      </w:r>
      <w:r w:rsidRPr="00E527A2">
        <w:rPr>
          <w:rFonts w:ascii="Courier New" w:hAnsi="Courier New" w:cs="Courier New"/>
          <w:lang w:val="ru-RU"/>
        </w:rPr>
        <w:t xml:space="preserve"> </w:t>
      </w:r>
      <w:r w:rsidRPr="00E527A2">
        <w:rPr>
          <w:rFonts w:ascii="Courier New" w:hAnsi="Courier New" w:cs="Courier New"/>
          <w:b/>
          <w:bCs/>
          <w:lang w:val="ru-RU"/>
        </w:rPr>
        <w:sym w:font="Symbol" w:char="F054"/>
      </w:r>
      <w:r w:rsidRPr="00E527A2">
        <w:rPr>
          <w:rFonts w:ascii="Courier New" w:hAnsi="Courier New" w:cs="Courier New"/>
          <w:b/>
          <w:bCs/>
          <w:lang w:val="ru-RU"/>
        </w:rPr>
        <w:t>`</w:t>
      </w:r>
      <w:r w:rsidRPr="00E527A2">
        <w:rPr>
          <w:rFonts w:ascii="Courier New" w:hAnsi="Courier New" w:cs="Courier New"/>
        </w:rPr>
        <w:sym w:font="Symbol" w:char="F0CE"/>
      </w:r>
      <w:r w:rsidRPr="00E527A2">
        <w:rPr>
          <w:rFonts w:ascii="Courier New" w:hAnsi="Courier New" w:cs="Courier New"/>
          <w:b/>
          <w:bCs/>
          <w:lang w:val="ru-RU"/>
        </w:rPr>
        <w:sym w:font="Symbol" w:char="F054"/>
      </w:r>
      <w:r w:rsidRPr="00E527A2">
        <w:rPr>
          <w:rFonts w:ascii="Courier New" w:hAnsi="Courier New" w:cs="Courier New"/>
          <w:vertAlign w:val="subscript"/>
        </w:rPr>
        <w:t>s</w:t>
      </w:r>
      <w:r w:rsidRPr="00E527A2">
        <w:rPr>
          <w:rFonts w:ascii="Courier New" w:hAnsi="Courier New" w:cs="Courier New"/>
          <w:lang w:val="ru-RU"/>
        </w:rPr>
        <w:t xml:space="preserve"> </w:t>
      </w:r>
      <w:r w:rsidRPr="00E527A2">
        <w:rPr>
          <w:lang w:val="ru-RU"/>
        </w:rPr>
        <w:t>выполняется</w:t>
      </w:r>
      <w:r w:rsidRPr="00E527A2">
        <w:rPr>
          <w:rFonts w:ascii="Courier New" w:hAnsi="Courier New" w:cs="Courier New"/>
          <w:lang w:val="ru-RU"/>
        </w:rPr>
        <w:t xml:space="preserve"> </w:t>
      </w:r>
      <w:r w:rsidRPr="00E527A2">
        <w:rPr>
          <w:rFonts w:ascii="Courier New" w:hAnsi="Courier New" w:cs="Courier New"/>
          <w:b/>
          <w:szCs w:val="28"/>
        </w:rPr>
        <w:sym w:font="Symbol" w:char="F06F"/>
      </w:r>
      <w:r w:rsidRPr="00E527A2">
        <w:rPr>
          <w:rFonts w:ascii="Courier New" w:hAnsi="Courier New" w:cs="Courier New"/>
        </w:rPr>
        <w:sym w:font="Symbol" w:char="F0CE"/>
      </w:r>
      <w:r w:rsidRPr="00E527A2">
        <w:rPr>
          <w:rFonts w:ascii="Courier New" w:hAnsi="Courier New" w:cs="Courier New"/>
          <w:b/>
          <w:bCs/>
          <w:lang w:val="ru-RU"/>
        </w:rPr>
        <w:sym w:font="Symbol" w:char="F054"/>
      </w:r>
      <w:r w:rsidRPr="00E527A2">
        <w:rPr>
          <w:rFonts w:ascii="Courier New" w:hAnsi="Courier New" w:cs="Courier New"/>
          <w:b/>
          <w:bCs/>
          <w:lang w:val="ru-RU"/>
        </w:rPr>
        <w:t>`</w:t>
      </w:r>
      <w:r w:rsidRPr="00E527A2">
        <w:rPr>
          <w:bCs/>
          <w:lang w:val="ru-RU"/>
        </w:rPr>
        <w:t>, и</w:t>
      </w:r>
      <w:r w:rsidRPr="00E527A2">
        <w:rPr>
          <w:rFonts w:ascii="Courier New" w:hAnsi="Courier New" w:cs="Courier New"/>
          <w:lang w:val="ru-RU"/>
        </w:rPr>
        <w:t xml:space="preserve"> </w:t>
      </w:r>
      <w:r w:rsidRPr="00E527A2">
        <w:rPr>
          <w:rFonts w:ascii="Courier New" w:hAnsi="Courier New" w:cs="Courier New"/>
          <w:b/>
          <w:bCs/>
          <w:lang w:val="ru-RU"/>
        </w:rPr>
        <w:sym w:font="Symbol" w:char="F054"/>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Euclid Symbol" w:char="F0AE"/>
      </w:r>
      <w:r w:rsidRPr="00E527A2">
        <w:rPr>
          <w:rFonts w:ascii="Courier New" w:hAnsi="Courier New" w:cs="Courier New"/>
          <w:b/>
          <w:bCs/>
          <w:lang w:val="ru-RU"/>
        </w:rPr>
        <w:sym w:font="Symbol" w:char="F054"/>
      </w:r>
      <w:r w:rsidRPr="00E527A2">
        <w:rPr>
          <w:rFonts w:ascii="Courier New" w:hAnsi="Courier New" w:cs="Courier New"/>
          <w:b/>
          <w:bCs/>
          <w:lang w:val="ru-RU"/>
        </w:rPr>
        <w:t>`</w:t>
      </w:r>
      <w:r w:rsidRPr="009957B5">
        <w:rPr>
          <w:rFonts w:ascii="Courier New" w:hAnsi="Courier New" w:cs="Courier New"/>
          <w:bCs/>
          <w:lang w:val="ru-RU"/>
        </w:rPr>
        <w:t xml:space="preserve"> </w:t>
      </w:r>
      <w:r>
        <w:rPr>
          <w:lang w:val="ru-RU"/>
        </w:rPr>
        <w:t>(т</w:t>
      </w:r>
      <w:r w:rsidR="001067EA">
        <w:rPr>
          <w:lang w:val="ru-RU"/>
        </w:rPr>
        <w:t>акже</w:t>
      </w:r>
      <w:r>
        <w:rPr>
          <w:rFonts w:ascii="Courier New" w:hAnsi="Courier New" w:cs="Courier New"/>
        </w:rPr>
        <w:t> </w:t>
      </w:r>
      <w:r w:rsidRPr="00E527A2">
        <w:rPr>
          <w:rFonts w:ascii="Courier New" w:hAnsi="Courier New" w:cs="Courier New"/>
          <w:b/>
          <w:bCs/>
          <w:lang w:val="ru-RU"/>
        </w:rPr>
        <w:sym w:font="Symbol" w:char="F054"/>
      </w:r>
      <w:r w:rsidRPr="00E527A2">
        <w:rPr>
          <w:rFonts w:ascii="Courier New" w:hAnsi="Courier New" w:cs="Courier New"/>
        </w:rPr>
        <w:sym w:font="Euclid Symbol" w:char="F03D"/>
      </w:r>
      <w:r w:rsidRPr="00E527A2">
        <w:rPr>
          <w:rFonts w:ascii="Courier New" w:hAnsi="Courier New" w:cs="Courier New"/>
        </w:rPr>
        <w:sym w:font="Euclid Symbol" w:char="F0DE"/>
      </w:r>
      <w:r w:rsidRPr="00E527A2">
        <w:rPr>
          <w:rFonts w:ascii="Courier New" w:hAnsi="Courier New" w:cs="Courier New"/>
          <w:b/>
          <w:bCs/>
          <w:lang w:val="ru-RU"/>
        </w:rPr>
        <w:sym w:font="Symbol" w:char="F054"/>
      </w:r>
      <w:r w:rsidRPr="009957B5">
        <w:rPr>
          <w:rFonts w:ascii="Courier New" w:hAnsi="Courier New" w:cs="Courier New"/>
          <w:b/>
          <w:bCs/>
          <w:lang w:val="ru-RU"/>
        </w:rPr>
        <w:t>`</w:t>
      </w:r>
      <w:r>
        <w:rPr>
          <w:lang w:val="ru-RU"/>
        </w:rPr>
        <w:t>)</w:t>
      </w:r>
      <w:r w:rsidRPr="00E527A2">
        <w:rPr>
          <w:bCs/>
          <w:lang w:val="ru-RU"/>
        </w:rPr>
        <w:t>.</w:t>
      </w:r>
    </w:p>
    <w:p w:rsidR="000A6355" w:rsidRDefault="001067EA" w:rsidP="00AA44F7">
      <w:pPr>
        <w:spacing w:before="120" w:line="360" w:lineRule="auto"/>
        <w:ind w:left="568"/>
        <w:rPr>
          <w:lang w:val="ru-RU"/>
        </w:rPr>
      </w:pPr>
      <w:r w:rsidRPr="00E527A2">
        <w:rPr>
          <w:bCs/>
          <w:lang w:val="ru-RU"/>
        </w:rPr>
        <w:t xml:space="preserve">По </w:t>
      </w:r>
      <w:r w:rsidR="009F57F0">
        <w:rPr>
          <w:lang w:val="ru-RU"/>
        </w:rPr>
        <w:t>Лемме 12</w:t>
      </w:r>
      <w:r w:rsidRPr="00E527A2">
        <w:rPr>
          <w:lang w:val="ru-RU"/>
        </w:rPr>
        <w:t>,</w:t>
      </w:r>
      <w:r w:rsidRPr="002570E4">
        <w:rPr>
          <w:rFonts w:ascii="Courier New" w:hAnsi="Courier New" w:cs="Courier New"/>
          <w:lang w:val="ru-RU"/>
        </w:rPr>
        <w:t xml:space="preserve"> </w:t>
      </w:r>
      <w:r w:rsidRPr="00E527A2">
        <w:rPr>
          <w:b/>
          <w:i/>
        </w:rPr>
        <w:t>init</w:t>
      </w:r>
      <w:r w:rsidRPr="002570E4">
        <w:rPr>
          <w:rFonts w:ascii="Courier New" w:hAnsi="Courier New" w:cs="Courier New"/>
          <w:lang w:val="ru-RU"/>
        </w:rPr>
        <w:t>(</w:t>
      </w:r>
      <w:r w:rsidRPr="00E527A2">
        <w:rPr>
          <w:rFonts w:ascii="Courier New" w:hAnsi="Courier New" w:cs="Courier New"/>
          <w:b/>
          <w:bCs/>
        </w:rPr>
        <w:sym w:font="Symbol" w:char="F054"/>
      </w:r>
      <w:r w:rsidRPr="002570E4">
        <w:rPr>
          <w:rFonts w:ascii="Courier New" w:hAnsi="Courier New" w:cs="Courier New"/>
          <w:b/>
          <w:bCs/>
          <w:lang w:val="ru-RU"/>
        </w:rPr>
        <w:t>`</w:t>
      </w:r>
      <w:r w:rsidRPr="002570E4">
        <w:rPr>
          <w:rFonts w:ascii="Courier New" w:hAnsi="Courier New" w:cs="Courier New"/>
          <w:lang w:val="ru-RU"/>
        </w:rPr>
        <w:t>)=</w:t>
      </w:r>
      <w:r w:rsidRPr="00E527A2">
        <w:rPr>
          <w:b/>
          <w:i/>
        </w:rPr>
        <w:t>head</w:t>
      </w:r>
      <w:r w:rsidRPr="002570E4">
        <w:rPr>
          <w:rFonts w:ascii="Courier New" w:hAnsi="Courier New" w:cs="Courier New"/>
          <w:lang w:val="ru-RU"/>
        </w:rPr>
        <w:t>(</w:t>
      </w:r>
      <w:r w:rsidRPr="00E527A2">
        <w:rPr>
          <w:rFonts w:ascii="Courier New" w:hAnsi="Courier New" w:cs="Courier New"/>
          <w:b/>
          <w:bCs/>
        </w:rPr>
        <w:sym w:font="Symbol" w:char="F054"/>
      </w:r>
      <w:r w:rsidRPr="002570E4">
        <w:rPr>
          <w:rFonts w:ascii="Courier New" w:hAnsi="Courier New" w:cs="Courier New"/>
          <w:b/>
          <w:bCs/>
          <w:lang w:val="ru-RU"/>
        </w:rPr>
        <w:t>`</w:t>
      </w:r>
      <w:r w:rsidRPr="002570E4">
        <w:rPr>
          <w:rFonts w:ascii="Courier New" w:hAnsi="Courier New" w:cs="Courier New"/>
          <w:lang w:val="ru-RU"/>
        </w:rPr>
        <w:t>)</w:t>
      </w:r>
      <w:r w:rsidRPr="00E527A2">
        <w:rPr>
          <w:rFonts w:ascii="Courier New" w:hAnsi="Courier New" w:cs="Courier New"/>
        </w:rPr>
        <w:sym w:font="Symbol" w:char="F0C7"/>
      </w:r>
      <w:r>
        <w:rPr>
          <w:rFonts w:ascii="Courier New" w:hAnsi="Courier New" w:cs="Courier New"/>
        </w:rPr>
        <w:t>L</w:t>
      </w:r>
      <w:r>
        <w:rPr>
          <w:lang w:val="ru-RU"/>
        </w:rPr>
        <w:t>, что влечёт</w:t>
      </w:r>
      <w:r w:rsidRPr="00E527A2">
        <w:rPr>
          <w:rFonts w:ascii="Courier New" w:hAnsi="Courier New" w:cs="Courier New"/>
          <w:lang w:val="ru-RU"/>
        </w:rPr>
        <w:t xml:space="preserve"> </w:t>
      </w:r>
      <w:r w:rsidRPr="00E527A2">
        <w:rPr>
          <w:rFonts w:ascii="Courier New" w:hAnsi="Courier New" w:cs="Courier New"/>
          <w:b/>
          <w:szCs w:val="28"/>
        </w:rPr>
        <w:sym w:font="Symbol" w:char="F06F"/>
      </w:r>
      <w:r w:rsidRPr="00E527A2">
        <w:rPr>
          <w:rFonts w:ascii="Courier New" w:hAnsi="Courier New" w:cs="Courier New"/>
        </w:rPr>
        <w:sym w:font="Symbol" w:char="F0CE"/>
      </w:r>
      <w:r>
        <w:rPr>
          <w:b/>
          <w:i/>
        </w:rPr>
        <w:t>F</w:t>
      </w:r>
      <w:r w:rsidRPr="00182CFB">
        <w:rPr>
          <w:rFonts w:ascii="Courier New" w:hAnsi="Courier New" w:cs="Courier New"/>
          <w:lang w:val="ru-RU"/>
        </w:rPr>
        <w:t>(</w:t>
      </w:r>
      <w:r w:rsidRPr="00E527A2">
        <w:rPr>
          <w:rFonts w:ascii="Courier New" w:hAnsi="Courier New" w:cs="Courier New"/>
          <w:b/>
          <w:bCs/>
          <w:lang w:val="ru-RU"/>
        </w:rPr>
        <w:sym w:font="Symbol" w:char="F054"/>
      </w:r>
      <w:r w:rsidRPr="00E527A2">
        <w:rPr>
          <w:rFonts w:ascii="Courier New" w:hAnsi="Courier New" w:cs="Courier New"/>
          <w:b/>
          <w:bCs/>
          <w:lang w:val="ru-RU"/>
        </w:rPr>
        <w:t>`</w:t>
      </w:r>
      <w:r w:rsidRPr="00182CFB">
        <w:rPr>
          <w:rFonts w:ascii="Courier New" w:hAnsi="Courier New" w:cs="Courier New"/>
          <w:lang w:val="ru-RU"/>
        </w:rPr>
        <w:t>)</w:t>
      </w:r>
      <w:r>
        <w:rPr>
          <w:lang w:val="ru-RU"/>
        </w:rPr>
        <w:t>, где</w:t>
      </w:r>
      <w:r>
        <w:rPr>
          <w:rFonts w:ascii="Courier New" w:hAnsi="Courier New" w:cs="Courier New"/>
          <w:lang w:val="ru-RU"/>
        </w:rPr>
        <w:t xml:space="preserve"> </w:t>
      </w:r>
      <w:r>
        <w:rPr>
          <w:b/>
          <w:i/>
        </w:rPr>
        <w:t>F</w:t>
      </w:r>
      <w:r w:rsidRPr="00182CFB">
        <w:rPr>
          <w:rFonts w:ascii="Courier New" w:hAnsi="Courier New" w:cs="Courier New"/>
          <w:lang w:val="ru-RU"/>
        </w:rPr>
        <w:t>(</w:t>
      </w:r>
      <w:r w:rsidRPr="00E527A2">
        <w:rPr>
          <w:rFonts w:ascii="Courier New" w:hAnsi="Courier New" w:cs="Courier New"/>
          <w:b/>
          <w:bCs/>
          <w:lang w:val="ru-RU"/>
        </w:rPr>
        <w:sym w:font="Symbol" w:char="F054"/>
      </w:r>
      <w:r w:rsidRPr="00E527A2">
        <w:rPr>
          <w:rFonts w:ascii="Courier New" w:hAnsi="Courier New" w:cs="Courier New"/>
          <w:b/>
          <w:bCs/>
          <w:lang w:val="ru-RU"/>
        </w:rPr>
        <w:t>`</w:t>
      </w:r>
      <w:r w:rsidRPr="00182CFB">
        <w:rPr>
          <w:rFonts w:ascii="Courier New" w:hAnsi="Courier New" w:cs="Courier New"/>
          <w:lang w:val="ru-RU"/>
        </w:rPr>
        <w:t>)</w:t>
      </w:r>
      <w:r>
        <w:rPr>
          <w:rFonts w:ascii="Courier New" w:hAnsi="Courier New" w:cs="Courier New"/>
          <w:lang w:val="ru-RU"/>
        </w:rPr>
        <w:t xml:space="preserve"> </w:t>
      </w:r>
      <w:r>
        <w:rPr>
          <w:lang w:val="ru-RU"/>
        </w:rPr>
        <w:t xml:space="preserve">множество </w:t>
      </w:r>
      <w:r>
        <w:rPr>
          <w:b/>
          <w:i/>
        </w:rPr>
        <w:t>F</w:t>
      </w:r>
      <w:r>
        <w:rPr>
          <w:lang w:val="ru-RU"/>
        </w:rPr>
        <w:t xml:space="preserve">-трасс </w:t>
      </w:r>
      <w:r>
        <w:t>LTS</w:t>
      </w:r>
      <w:r w:rsidRPr="002570E4">
        <w:rPr>
          <w:rFonts w:ascii="Courier New" w:hAnsi="Courier New" w:cs="Courier New"/>
          <w:lang w:val="ru-RU"/>
        </w:rPr>
        <w:t xml:space="preserve"> </w:t>
      </w:r>
      <w:r w:rsidRPr="002570E4">
        <w:rPr>
          <w:rFonts w:ascii="Courier New" w:hAnsi="Courier New" w:cs="Courier New"/>
          <w:b/>
        </w:rPr>
        <w:t>S</w:t>
      </w:r>
      <w:r w:rsidRPr="002570E4">
        <w:rPr>
          <w:rFonts w:ascii="Courier New" w:hAnsi="Courier New" w:cs="Courier New"/>
          <w:lang w:val="ru-RU"/>
        </w:rPr>
        <w:t xml:space="preserve"> </w:t>
      </w:r>
      <w:r>
        <w:rPr>
          <w:lang w:val="ru-RU"/>
        </w:rPr>
        <w:t>в состоянии</w:t>
      </w:r>
      <w:r>
        <w:rPr>
          <w:rFonts w:ascii="Courier New" w:hAnsi="Courier New" w:cs="Courier New"/>
          <w:lang w:val="ru-RU"/>
        </w:rPr>
        <w:t xml:space="preserve"> </w:t>
      </w:r>
      <w:r w:rsidRPr="00E527A2">
        <w:rPr>
          <w:rFonts w:ascii="Courier New" w:hAnsi="Courier New" w:cs="Courier New"/>
          <w:b/>
          <w:bCs/>
          <w:lang w:val="ru-RU"/>
        </w:rPr>
        <w:sym w:font="Symbol" w:char="F054"/>
      </w:r>
      <w:r w:rsidRPr="00E527A2">
        <w:rPr>
          <w:rFonts w:ascii="Courier New" w:hAnsi="Courier New" w:cs="Courier New"/>
          <w:b/>
          <w:bCs/>
          <w:lang w:val="ru-RU"/>
        </w:rPr>
        <w:t>`</w:t>
      </w:r>
      <w:r>
        <w:rPr>
          <w:lang w:val="ru-RU"/>
        </w:rPr>
        <w:t>.</w:t>
      </w:r>
    </w:p>
    <w:p w:rsidR="000A6355" w:rsidRPr="007235C9" w:rsidRDefault="00182CFB" w:rsidP="00AA44F7">
      <w:pPr>
        <w:spacing w:before="120" w:line="360" w:lineRule="auto"/>
        <w:ind w:left="568"/>
        <w:rPr>
          <w:rFonts w:ascii="Courier New" w:hAnsi="Courier New" w:cs="Courier New"/>
        </w:rPr>
      </w:pPr>
      <w:r>
        <w:rPr>
          <w:lang w:val="ru-RU"/>
        </w:rPr>
        <w:t>А</w:t>
      </w:r>
      <w:r w:rsidRPr="00250710">
        <w:t xml:space="preserve"> </w:t>
      </w:r>
      <w:r>
        <w:rPr>
          <w:lang w:val="ru-RU"/>
        </w:rPr>
        <w:t>тогда</w:t>
      </w:r>
      <w:r w:rsidR="000A6355" w:rsidRPr="000A6355">
        <w:rPr>
          <w:rFonts w:ascii="Courier New" w:hAnsi="Courier New" w:cs="Courier New"/>
        </w:rPr>
        <w:t xml:space="preserve"> </w:t>
      </w:r>
      <w:r w:rsidRPr="00E527A2">
        <w:rPr>
          <w:rFonts w:ascii="Courier New" w:hAnsi="Courier New" w:cs="Courier New"/>
          <w:lang w:val="ru-RU"/>
        </w:rPr>
        <w:sym w:font="Symbol" w:char="F06D"/>
      </w:r>
      <w:r w:rsidRPr="00E527A2">
        <w:rPr>
          <w:rFonts w:ascii="Courier New" w:hAnsi="Courier New" w:cs="Courier New"/>
        </w:rPr>
        <w:sym w:font="Symbol" w:char="F0CE"/>
      </w:r>
      <w:r w:rsidR="001067EA">
        <w:rPr>
          <w:b/>
          <w:i/>
        </w:rPr>
        <w:t>F</w:t>
      </w:r>
      <w:r w:rsidR="001067EA" w:rsidRPr="001067EA">
        <w:rPr>
          <w:rFonts w:ascii="Courier New" w:hAnsi="Courier New" w:cs="Courier New"/>
        </w:rPr>
        <w:t>(</w:t>
      </w:r>
      <w:r w:rsidR="001067EA" w:rsidRPr="00C879E8">
        <w:rPr>
          <w:rFonts w:ascii="Courier New" w:hAnsi="Courier New" w:cs="Courier New"/>
          <w:b/>
        </w:rPr>
        <w:t>S</w:t>
      </w:r>
      <w:r w:rsidR="001067EA" w:rsidRPr="001067EA">
        <w:rPr>
          <w:rFonts w:ascii="Courier New" w:hAnsi="Courier New" w:cs="Courier New"/>
        </w:rPr>
        <w:t>)</w:t>
      </w:r>
      <w:r>
        <w:rPr>
          <w:rFonts w:ascii="Courier New" w:hAnsi="Courier New" w:cs="Courier New"/>
        </w:rPr>
        <w:t> &amp; </w:t>
      </w:r>
      <w:r w:rsidRPr="00E527A2">
        <w:rPr>
          <w:rFonts w:ascii="Courier New" w:hAnsi="Courier New" w:cs="Courier New"/>
          <w:b/>
          <w:bCs/>
          <w:lang w:val="ru-RU"/>
        </w:rPr>
        <w:sym w:font="Symbol" w:char="F054"/>
      </w:r>
      <w:r w:rsidRPr="00E527A2">
        <w:rPr>
          <w:rFonts w:ascii="Courier New" w:hAnsi="Courier New" w:cs="Courier New"/>
        </w:rPr>
        <w:sym w:font="Symbol" w:char="F0CE"/>
      </w:r>
      <w:r w:rsidRPr="00250710">
        <w:rPr>
          <w:rFonts w:ascii="Courier New" w:hAnsi="Courier New" w:cs="Courier New"/>
        </w:rPr>
        <w:t>(</w:t>
      </w:r>
      <w:r w:rsidRPr="00E527A2">
        <w:rPr>
          <w:rFonts w:ascii="Courier New" w:hAnsi="Courier New" w:cs="Courier New"/>
          <w:b/>
        </w:rPr>
        <w:t>S</w:t>
      </w:r>
      <w:r w:rsidRPr="00250710">
        <w:rPr>
          <w:rFonts w:ascii="Courier New" w:hAnsi="Courier New" w:cs="Courier New"/>
        </w:rPr>
        <w:t> </w:t>
      </w:r>
      <w:r w:rsidRPr="00E527A2">
        <w:rPr>
          <w:b/>
          <w:i/>
        </w:rPr>
        <w:t>after</w:t>
      </w:r>
      <w:r w:rsidRPr="00250710">
        <w:rPr>
          <w:rFonts w:ascii="Courier New" w:hAnsi="Courier New" w:cs="Courier New"/>
        </w:rPr>
        <w:t> </w:t>
      </w:r>
      <w:r w:rsidRPr="00E527A2">
        <w:rPr>
          <w:rFonts w:ascii="Courier New" w:hAnsi="Courier New" w:cs="Courier New"/>
          <w:lang w:val="ru-RU"/>
        </w:rPr>
        <w:sym w:font="Symbol" w:char="F06D"/>
      </w:r>
      <w:r w:rsidRPr="00250710">
        <w:rPr>
          <w:rFonts w:ascii="Courier New" w:hAnsi="Courier New" w:cs="Courier New"/>
        </w:rPr>
        <w:t>)</w:t>
      </w:r>
      <w:r>
        <w:rPr>
          <w:rFonts w:ascii="Courier New" w:hAnsi="Courier New" w:cs="Courier New"/>
        </w:rPr>
        <w:t> &amp; </w:t>
      </w:r>
      <w:r w:rsidRPr="00E527A2">
        <w:rPr>
          <w:rFonts w:ascii="Courier New" w:hAnsi="Courier New" w:cs="Courier New"/>
          <w:b/>
          <w:bCs/>
          <w:lang w:val="ru-RU"/>
        </w:rPr>
        <w:sym w:font="Symbol" w:char="F054"/>
      </w:r>
      <w:r w:rsidRPr="00E527A2">
        <w:rPr>
          <w:rFonts w:ascii="Courier New" w:hAnsi="Courier New" w:cs="Courier New"/>
        </w:rPr>
        <w:sym w:font="Euclid Symbol" w:char="F03D"/>
      </w:r>
      <w:r w:rsidRPr="00E527A2">
        <w:rPr>
          <w:rFonts w:ascii="Courier New" w:hAnsi="Courier New" w:cs="Courier New"/>
        </w:rPr>
        <w:sym w:font="Euclid Symbol" w:char="F0DE"/>
      </w:r>
      <w:r w:rsidRPr="00E527A2">
        <w:rPr>
          <w:rFonts w:ascii="Courier New" w:hAnsi="Courier New" w:cs="Courier New"/>
          <w:b/>
          <w:bCs/>
          <w:lang w:val="ru-RU"/>
        </w:rPr>
        <w:sym w:font="Symbol" w:char="F054"/>
      </w:r>
      <w:r w:rsidRPr="00250710">
        <w:rPr>
          <w:rFonts w:ascii="Courier New" w:hAnsi="Courier New" w:cs="Courier New"/>
          <w:b/>
          <w:bCs/>
        </w:rPr>
        <w:t>`</w:t>
      </w:r>
      <w:r>
        <w:rPr>
          <w:rFonts w:ascii="Courier New" w:hAnsi="Courier New" w:cs="Courier New"/>
          <w:bCs/>
        </w:rPr>
        <w:t> </w:t>
      </w:r>
      <w:r w:rsidRPr="00250710">
        <w:rPr>
          <w:rFonts w:ascii="Courier New" w:hAnsi="Courier New" w:cs="Courier New"/>
          <w:bCs/>
        </w:rPr>
        <w:t>&amp;</w:t>
      </w:r>
      <w:r>
        <w:rPr>
          <w:rFonts w:ascii="Courier New" w:hAnsi="Courier New" w:cs="Courier New"/>
        </w:rPr>
        <w:t> </w:t>
      </w:r>
      <w:r w:rsidRPr="00E527A2">
        <w:rPr>
          <w:rFonts w:ascii="Courier New" w:hAnsi="Courier New" w:cs="Courier New"/>
          <w:b/>
          <w:szCs w:val="28"/>
        </w:rPr>
        <w:sym w:font="Symbol" w:char="F06F"/>
      </w:r>
      <w:r w:rsidRPr="00E527A2">
        <w:rPr>
          <w:rFonts w:ascii="Courier New" w:hAnsi="Courier New" w:cs="Courier New"/>
        </w:rPr>
        <w:sym w:font="Symbol" w:char="F0CE"/>
      </w:r>
      <w:r w:rsidR="001067EA">
        <w:rPr>
          <w:b/>
          <w:i/>
        </w:rPr>
        <w:t>F</w:t>
      </w:r>
      <w:r w:rsidR="001067EA" w:rsidRPr="001067EA">
        <w:rPr>
          <w:rFonts w:ascii="Courier New" w:hAnsi="Courier New" w:cs="Courier New"/>
        </w:rPr>
        <w:t>(</w:t>
      </w:r>
      <w:r w:rsidR="001067EA" w:rsidRPr="00E527A2">
        <w:rPr>
          <w:rFonts w:ascii="Courier New" w:hAnsi="Courier New" w:cs="Courier New"/>
          <w:b/>
          <w:bCs/>
          <w:lang w:val="ru-RU"/>
        </w:rPr>
        <w:sym w:font="Symbol" w:char="F054"/>
      </w:r>
      <w:r w:rsidR="001067EA" w:rsidRPr="001067EA">
        <w:rPr>
          <w:rFonts w:ascii="Courier New" w:hAnsi="Courier New" w:cs="Courier New"/>
          <w:b/>
          <w:bCs/>
        </w:rPr>
        <w:t>`</w:t>
      </w:r>
      <w:r w:rsidR="001067EA" w:rsidRPr="001067EA">
        <w:rPr>
          <w:rFonts w:ascii="Courier New" w:hAnsi="Courier New" w:cs="Courier New"/>
        </w:rPr>
        <w:t>)</w:t>
      </w:r>
    </w:p>
    <w:p w:rsidR="0079599D" w:rsidRDefault="00182CFB" w:rsidP="00AA44F7">
      <w:pPr>
        <w:spacing w:before="120" w:line="360" w:lineRule="auto"/>
        <w:ind w:left="568"/>
        <w:rPr>
          <w:lang w:val="ru-RU"/>
        </w:rPr>
      </w:pPr>
      <w:r>
        <w:rPr>
          <w:lang w:val="ru-RU"/>
        </w:rPr>
        <w:t>влечёт</w:t>
      </w:r>
      <w:r w:rsidRPr="000A6355">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b/>
          <w:szCs w:val="28"/>
        </w:rPr>
        <w:sym w:font="Symbol" w:char="F06F"/>
      </w:r>
      <w:r w:rsidRPr="00E527A2">
        <w:rPr>
          <w:rFonts w:ascii="Courier New" w:hAnsi="Courier New" w:cs="Courier New"/>
        </w:rPr>
        <w:sym w:font="Symbol" w:char="F0CE"/>
      </w:r>
      <w:r w:rsidR="001067EA">
        <w:rPr>
          <w:b/>
          <w:i/>
        </w:rPr>
        <w:t>F</w:t>
      </w:r>
      <w:r w:rsidR="001067EA" w:rsidRPr="000A6355">
        <w:rPr>
          <w:rFonts w:ascii="Courier New" w:hAnsi="Courier New" w:cs="Courier New"/>
          <w:lang w:val="ru-RU"/>
        </w:rPr>
        <w:t>(</w:t>
      </w:r>
      <w:r w:rsidR="001067EA" w:rsidRPr="00C879E8">
        <w:rPr>
          <w:rFonts w:ascii="Courier New" w:hAnsi="Courier New" w:cs="Courier New"/>
          <w:b/>
        </w:rPr>
        <w:t>S</w:t>
      </w:r>
      <w:r w:rsidR="001067EA" w:rsidRPr="000A6355">
        <w:rPr>
          <w:rFonts w:ascii="Courier New" w:hAnsi="Courier New" w:cs="Courier New"/>
          <w:lang w:val="ru-RU"/>
        </w:rPr>
        <w:t>)</w:t>
      </w:r>
      <w:r w:rsidRPr="000A6355">
        <w:rPr>
          <w:lang w:val="ru-RU"/>
        </w:rPr>
        <w:t>.</w:t>
      </w:r>
    </w:p>
    <w:p w:rsidR="0079599D" w:rsidRDefault="00182CFB" w:rsidP="00AA44F7">
      <w:pPr>
        <w:spacing w:line="360" w:lineRule="auto"/>
        <w:ind w:left="284"/>
        <w:rPr>
          <w:lang w:val="ru-RU"/>
        </w:rPr>
      </w:pPr>
      <w:r w:rsidRPr="00E527A2">
        <w:rPr>
          <w:bCs/>
          <w:lang w:val="ru-RU"/>
        </w:rPr>
        <w:t>Первое утверждение доказано</w:t>
      </w:r>
      <w:r w:rsidRPr="00E527A2">
        <w:rPr>
          <w:lang w:val="ru-RU"/>
        </w:rPr>
        <w:t>.</w:t>
      </w:r>
    </w:p>
    <w:p w:rsidR="0079599D" w:rsidRDefault="00182CFB" w:rsidP="00AA44F7">
      <w:pPr>
        <w:numPr>
          <w:ilvl w:val="0"/>
          <w:numId w:val="184"/>
        </w:numPr>
        <w:spacing w:line="360" w:lineRule="auto"/>
        <w:rPr>
          <w:lang w:val="ru-RU"/>
        </w:rPr>
      </w:pPr>
      <w:r w:rsidRPr="00E527A2">
        <w:rPr>
          <w:iCs/>
          <w:lang w:val="ru-RU"/>
        </w:rPr>
        <w:t xml:space="preserve">Теперь докажем </w:t>
      </w:r>
      <w:r w:rsidR="00416D18">
        <w:rPr>
          <w:iCs/>
          <w:lang w:val="ru-RU"/>
        </w:rPr>
        <w:t xml:space="preserve">обратную </w:t>
      </w:r>
      <w:r w:rsidRPr="00E527A2">
        <w:rPr>
          <w:bCs/>
          <w:lang w:val="ru-RU"/>
        </w:rPr>
        <w:t>вложенность</w:t>
      </w:r>
      <w:r w:rsidRPr="00E527A2">
        <w:rPr>
          <w:rFonts w:ascii="Courier New" w:hAnsi="Courier New" w:cs="Courier New"/>
          <w:bCs/>
          <w:lang w:val="ru-RU"/>
        </w:rPr>
        <w:t xml:space="preserve"> </w:t>
      </w:r>
      <w:r w:rsidRPr="00E527A2">
        <w:rPr>
          <w:rFonts w:ascii="Courier New" w:hAnsi="Courier New" w:cs="Courier New"/>
          <w:b/>
        </w:rPr>
        <w:sym w:font="Symbol" w:char="F053"/>
      </w:r>
      <w:r w:rsidRPr="00E527A2">
        <w:rPr>
          <w:rFonts w:ascii="Courier New" w:hAnsi="Courier New" w:cs="Courier New"/>
          <w:lang w:val="ru-RU"/>
        </w:rPr>
        <w:sym w:font="Symbol" w:char="F0CA"/>
      </w:r>
      <w:r w:rsidR="006A0453">
        <w:rPr>
          <w:b/>
          <w:i/>
        </w:rPr>
        <w:t>F</w:t>
      </w:r>
      <w:r w:rsidR="006A0453" w:rsidRPr="006A0453">
        <w:rPr>
          <w:rFonts w:ascii="Courier New" w:hAnsi="Courier New" w:cs="Courier New"/>
          <w:lang w:val="ru-RU"/>
        </w:rPr>
        <w:t>(</w:t>
      </w:r>
      <w:r w:rsidR="006A0453" w:rsidRPr="00C879E8">
        <w:rPr>
          <w:rFonts w:ascii="Courier New" w:hAnsi="Courier New" w:cs="Courier New"/>
          <w:b/>
        </w:rPr>
        <w:t>S</w:t>
      </w:r>
      <w:r w:rsidR="006A0453" w:rsidRPr="006A0453">
        <w:rPr>
          <w:rFonts w:ascii="Courier New" w:hAnsi="Courier New" w:cs="Courier New"/>
          <w:lang w:val="ru-RU"/>
        </w:rPr>
        <w:t>)</w:t>
      </w:r>
      <w:r w:rsidRPr="00E527A2">
        <w:rPr>
          <w:iCs/>
          <w:lang w:val="ru-RU"/>
        </w:rPr>
        <w:t>.</w:t>
      </w:r>
    </w:p>
    <w:p w:rsidR="0079599D" w:rsidRDefault="00182CFB" w:rsidP="00AA44F7">
      <w:pPr>
        <w:spacing w:line="360" w:lineRule="auto"/>
        <w:ind w:left="284"/>
        <w:rPr>
          <w:lang w:val="ru-RU"/>
        </w:rPr>
      </w:pPr>
      <w:r w:rsidRPr="00E527A2">
        <w:rPr>
          <w:iCs/>
          <w:lang w:val="ru-RU"/>
        </w:rPr>
        <w:t>Поскольку</w:t>
      </w:r>
      <w:r w:rsidR="006A0453">
        <w:rPr>
          <w:iCs/>
          <w:lang w:val="ru-RU"/>
        </w:rPr>
        <w:t xml:space="preserve"> множество </w:t>
      </w:r>
      <w:r w:rsidR="00C60D9F" w:rsidRPr="00C60D9F">
        <w:rPr>
          <w:b/>
          <w:i/>
        </w:rPr>
        <w:t>F</w:t>
      </w:r>
      <w:r w:rsidR="00C60D9F" w:rsidRPr="00C60D9F">
        <w:rPr>
          <w:lang w:val="ru-RU"/>
        </w:rPr>
        <w:t>-</w:t>
      </w:r>
      <w:r w:rsidR="006A0453">
        <w:rPr>
          <w:lang w:val="ru-RU"/>
        </w:rPr>
        <w:t xml:space="preserve">трасс </w:t>
      </w:r>
      <w:r w:rsidR="006A0453">
        <w:t>LTS</w:t>
      </w:r>
      <w:r w:rsidR="006A0453">
        <w:rPr>
          <w:rFonts w:ascii="Courier New" w:hAnsi="Courier New" w:cs="Courier New"/>
          <w:lang w:val="ru-RU"/>
        </w:rPr>
        <w:t xml:space="preserve"> </w:t>
      </w:r>
      <w:r w:rsidR="006A0453" w:rsidRPr="00E527A2">
        <w:rPr>
          <w:rFonts w:ascii="Courier New" w:hAnsi="Courier New" w:cs="Courier New"/>
          <w:b/>
          <w:bCs/>
        </w:rPr>
        <w:t>S</w:t>
      </w:r>
      <w:r w:rsidR="006A0453">
        <w:rPr>
          <w:rFonts w:ascii="Courier New" w:hAnsi="Courier New" w:cs="Courier New"/>
          <w:lang w:val="ru-RU"/>
        </w:rPr>
        <w:t xml:space="preserve"> </w:t>
      </w:r>
      <w:r w:rsidR="006A0453">
        <w:rPr>
          <w:lang w:val="ru-RU"/>
        </w:rPr>
        <w:t xml:space="preserve">совпадает с множеством трасс её </w:t>
      </w:r>
      <w:r w:rsidR="00C60D9F" w:rsidRPr="00C60D9F">
        <w:rPr>
          <w:b/>
          <w:i/>
        </w:rPr>
        <w:t>F</w:t>
      </w:r>
      <w:r w:rsidR="00C60D9F" w:rsidRPr="00C60D9F">
        <w:rPr>
          <w:lang w:val="ru-RU"/>
        </w:rPr>
        <w:t>-</w:t>
      </w:r>
      <w:r w:rsidR="006A0453">
        <w:rPr>
          <w:lang w:val="ru-RU"/>
        </w:rPr>
        <w:t>маршрутов, нам достаточно показать</w:t>
      </w:r>
      <w:r w:rsidRPr="00E527A2">
        <w:rPr>
          <w:iCs/>
          <w:lang w:val="ru-RU"/>
        </w:rPr>
        <w:t xml:space="preserve">, что для каждого </w:t>
      </w:r>
      <w:r w:rsidR="00C60D9F" w:rsidRPr="00C60D9F">
        <w:rPr>
          <w:b/>
          <w:i/>
        </w:rPr>
        <w:t>F</w:t>
      </w:r>
      <w:r w:rsidR="00C60D9F" w:rsidRPr="00C60D9F">
        <w:rPr>
          <w:lang w:val="ru-RU"/>
        </w:rPr>
        <w:t>-</w:t>
      </w:r>
      <w:r w:rsidRPr="00E527A2">
        <w:rPr>
          <w:iCs/>
          <w:lang w:val="ru-RU"/>
        </w:rPr>
        <w:t>маршрута</w:t>
      </w:r>
      <w:r w:rsidRPr="00E527A2">
        <w:rPr>
          <w:rFonts w:ascii="Courier New" w:hAnsi="Courier New" w:cs="Courier New"/>
          <w:lang w:val="ru-RU"/>
        </w:rPr>
        <w:t xml:space="preserve"> </w:t>
      </w:r>
      <w:r w:rsidRPr="00E527A2">
        <w:rPr>
          <w:rFonts w:ascii="Courier New" w:hAnsi="Courier New" w:cs="Courier New"/>
        </w:rPr>
        <w:t>S</w:t>
      </w:r>
      <w:r w:rsidRPr="00E527A2">
        <w:rPr>
          <w:rFonts w:ascii="Courier New" w:hAnsi="Courier New" w:cs="Courier New"/>
          <w:bCs/>
          <w:lang w:val="ru-RU"/>
        </w:rPr>
        <w:t xml:space="preserve"> </w:t>
      </w:r>
      <w:r w:rsidRPr="00E527A2">
        <w:rPr>
          <w:lang w:val="ru-RU"/>
        </w:rPr>
        <w:t>его трасса</w:t>
      </w:r>
      <w:r w:rsidRPr="00E527A2">
        <w:rPr>
          <w:rFonts w:ascii="Courier New" w:hAnsi="Courier New" w:cs="Courier New"/>
          <w:lang w:val="ru-RU"/>
        </w:rPr>
        <w:t xml:space="preserve"> </w:t>
      </w:r>
      <w:r w:rsidRPr="00E527A2">
        <w:rPr>
          <w:rFonts w:ascii="Courier New" w:hAnsi="Courier New" w:cs="Courier New"/>
          <w:lang w:val="ru-RU"/>
        </w:rPr>
        <w:sym w:font="Symbol" w:char="F073"/>
      </w:r>
      <w:r w:rsidRPr="00E527A2">
        <w:rPr>
          <w:rFonts w:ascii="Courier New" w:hAnsi="Courier New" w:cs="Courier New"/>
          <w:lang w:val="ru-RU"/>
        </w:rPr>
        <w:t>=</w:t>
      </w:r>
      <w:r w:rsidRPr="00E527A2">
        <w:rPr>
          <w:b/>
          <w:i/>
        </w:rPr>
        <w:t>trace</w:t>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lang w:val="ru-RU"/>
        </w:rPr>
        <w:t>)</w:t>
      </w:r>
      <w:r w:rsidRPr="00E527A2">
        <w:rPr>
          <w:rFonts w:ascii="Courier New" w:hAnsi="Courier New" w:cs="Courier New"/>
        </w:rPr>
        <w:sym w:font="Symbol" w:char="F0CE"/>
      </w:r>
      <w:r w:rsidRPr="00E527A2">
        <w:rPr>
          <w:rFonts w:ascii="Courier New" w:hAnsi="Courier New" w:cs="Courier New"/>
          <w:b/>
          <w:bCs/>
          <w:lang w:val="ru-RU"/>
        </w:rPr>
        <w:sym w:font="Symbol" w:char="F053"/>
      </w:r>
      <w:r>
        <w:rPr>
          <w:lang w:val="ru-RU"/>
        </w:rPr>
        <w:t>. Мы будем доказывать также, что</w:t>
      </w:r>
      <w:r w:rsidR="007030F6">
        <w:rPr>
          <w:lang w:val="ru-RU"/>
        </w:rPr>
        <w:t xml:space="preserve">, если </w:t>
      </w:r>
      <w:r w:rsidR="00C60D9F" w:rsidRPr="00C60D9F">
        <w:rPr>
          <w:b/>
          <w:i/>
        </w:rPr>
        <w:t>F</w:t>
      </w:r>
      <w:r w:rsidR="00C60D9F" w:rsidRPr="00C60D9F">
        <w:rPr>
          <w:lang w:val="ru-RU"/>
        </w:rPr>
        <w:t>-</w:t>
      </w:r>
      <w:r w:rsidR="007030F6">
        <w:rPr>
          <w:lang w:val="ru-RU"/>
        </w:rPr>
        <w:t xml:space="preserve">маршрут не заканчивается в </w:t>
      </w:r>
      <w:r w:rsidR="00FA2A1C" w:rsidRPr="004A57A3">
        <w:rPr>
          <w:rFonts w:ascii="Euclid Fraktur" w:hAnsi="Euclid Fraktur" w:cs="Courier New"/>
          <w:b/>
        </w:rPr>
        <w:t>t</w:t>
      </w:r>
      <w:r w:rsidR="00BA0687" w:rsidRPr="00E527A2">
        <w:rPr>
          <w:iCs/>
          <w:lang w:val="ru-RU"/>
        </w:rPr>
        <w:t>-</w:t>
      </w:r>
      <w:r w:rsidR="00BA0687">
        <w:rPr>
          <w:iCs/>
          <w:lang w:val="ru-RU"/>
        </w:rPr>
        <w:t>состоянии</w:t>
      </w:r>
      <w:r w:rsidR="003D6836">
        <w:rPr>
          <w:iCs/>
          <w:lang w:val="ru-RU"/>
        </w:rPr>
        <w:t xml:space="preserve"> (после </w:t>
      </w:r>
      <w:r w:rsidR="003D6836">
        <w:rPr>
          <w:rFonts w:ascii="Courier New" w:hAnsi="Courier New" w:cs="Courier New"/>
        </w:rPr>
        <w:sym w:font="Symbol" w:char="F044"/>
      </w:r>
      <w:r w:rsidR="003D6836" w:rsidRPr="00E527A2">
        <w:rPr>
          <w:iCs/>
          <w:lang w:val="ru-RU"/>
        </w:rPr>
        <w:t>-</w:t>
      </w:r>
      <w:r w:rsidR="003D6836">
        <w:rPr>
          <w:iCs/>
          <w:lang w:val="ru-RU"/>
        </w:rPr>
        <w:t xml:space="preserve"> или </w:t>
      </w:r>
      <w:r w:rsidR="003D6836" w:rsidRPr="00E527A2">
        <w:rPr>
          <w:rFonts w:ascii="Courier New" w:hAnsi="Courier New" w:cs="Courier New"/>
        </w:rPr>
        <w:sym w:font="Symbol" w:char="F067"/>
      </w:r>
      <w:r w:rsidR="003D6836" w:rsidRPr="00E527A2">
        <w:rPr>
          <w:iCs/>
          <w:lang w:val="ru-RU"/>
        </w:rPr>
        <w:t>-</w:t>
      </w:r>
      <w:r w:rsidR="003D6836">
        <w:rPr>
          <w:iCs/>
          <w:lang w:val="ru-RU"/>
        </w:rPr>
        <w:t>перехода)</w:t>
      </w:r>
      <w:r w:rsidR="007030F6">
        <w:rPr>
          <w:lang w:val="ru-RU"/>
        </w:rPr>
        <w:t>, то</w:t>
      </w:r>
      <w:r w:rsidRPr="00551CC3">
        <w:rPr>
          <w:rFonts w:ascii="Courier New" w:hAnsi="Courier New" w:cs="Courier New"/>
          <w:lang w:val="ru-RU"/>
        </w:rPr>
        <w:t xml:space="preserve"> </w:t>
      </w:r>
      <w:r w:rsidRPr="00E527A2">
        <w:rPr>
          <w:rFonts w:ascii="Courier New" w:hAnsi="Courier New" w:cs="Courier New"/>
          <w:lang w:val="ru-RU"/>
        </w:rPr>
        <w:sym w:font="Symbol" w:char="F077"/>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lang w:val="ru-RU"/>
        </w:rPr>
        <w:t>)=</w:t>
      </w:r>
      <w:r w:rsidRPr="00E527A2">
        <w:rPr>
          <w:rFonts w:ascii="Courier New" w:hAnsi="Courier New" w:cs="Courier New"/>
          <w:b/>
          <w:bCs/>
          <w:lang w:val="ru-RU"/>
        </w:rPr>
        <w:sym w:font="Symbol" w:char="F054"/>
      </w:r>
      <w:r w:rsidRPr="00E527A2">
        <w:rPr>
          <w:rFonts w:ascii="Courier New" w:hAnsi="Courier New" w:cs="Courier New"/>
          <w:lang w:val="ru-RU"/>
        </w:rPr>
        <w:sym w:font="Symbol" w:char="F0CD"/>
      </w:r>
      <w:r w:rsidRPr="00E527A2">
        <w:rPr>
          <w:rFonts w:ascii="Courier New" w:hAnsi="Courier New" w:cs="Courier New"/>
          <w:lang w:val="ru-RU"/>
        </w:rPr>
        <w:t>(</w:t>
      </w:r>
      <w:r w:rsidRPr="00E527A2">
        <w:rPr>
          <w:rFonts w:ascii="Courier New" w:hAnsi="Courier New" w:cs="Courier New"/>
          <w:b/>
          <w:bCs/>
          <w:lang w:val="ru-RU"/>
        </w:rPr>
        <w:sym w:font="Symbol" w:char="F053"/>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E527A2">
        <w:rPr>
          <w:rFonts w:ascii="Courier New" w:hAnsi="Courier New" w:cs="Courier New"/>
        </w:rPr>
        <w:sym w:font="Symbol" w:char="F073"/>
      </w:r>
      <w:r w:rsidRPr="00E527A2">
        <w:rPr>
          <w:rFonts w:ascii="Courier New" w:hAnsi="Courier New" w:cs="Courier New"/>
          <w:lang w:val="ru-RU"/>
        </w:rPr>
        <w:t>)</w:t>
      </w:r>
      <w:r w:rsidRPr="00E527A2">
        <w:rPr>
          <w:lang w:val="ru-RU"/>
        </w:rPr>
        <w:t>.</w:t>
      </w:r>
    </w:p>
    <w:p w:rsidR="0079599D" w:rsidRDefault="00182CFB" w:rsidP="00AA44F7">
      <w:pPr>
        <w:spacing w:line="360" w:lineRule="auto"/>
        <w:ind w:left="284"/>
        <w:rPr>
          <w:lang w:val="ru-RU"/>
        </w:rPr>
      </w:pPr>
      <w:r w:rsidRPr="00E527A2">
        <w:rPr>
          <w:lang w:val="ru-RU"/>
        </w:rPr>
        <w:t xml:space="preserve">Доказательство будем вести индукцией по длине </w:t>
      </w:r>
      <w:r w:rsidR="00C60D9F" w:rsidRPr="00C60D9F">
        <w:rPr>
          <w:b/>
          <w:i/>
        </w:rPr>
        <w:t>F</w:t>
      </w:r>
      <w:r w:rsidR="00C60D9F" w:rsidRPr="00C60D9F">
        <w:rPr>
          <w:lang w:val="ru-RU"/>
        </w:rPr>
        <w:t>-</w:t>
      </w:r>
      <w:r w:rsidRPr="00E527A2">
        <w:rPr>
          <w:lang w:val="ru-RU"/>
        </w:rPr>
        <w:t>маршрута</w:t>
      </w:r>
      <w:r w:rsidRPr="00E527A2">
        <w:rPr>
          <w:rFonts w:ascii="Courier New" w:hAnsi="Courier New" w:cs="Courier New"/>
          <w:lang w:val="ru-RU"/>
        </w:rPr>
        <w:t xml:space="preserve"> </w:t>
      </w:r>
      <w:r w:rsidRPr="00E527A2">
        <w:rPr>
          <w:rFonts w:ascii="Courier New" w:hAnsi="Courier New" w:cs="Courier New"/>
        </w:rPr>
        <w:t>S</w:t>
      </w:r>
      <w:r w:rsidRPr="00E527A2">
        <w:rPr>
          <w:lang w:val="ru-RU"/>
        </w:rPr>
        <w:t>.</w:t>
      </w:r>
    </w:p>
    <w:p w:rsidR="00182CFB" w:rsidRPr="00E527A2" w:rsidRDefault="00182CFB" w:rsidP="00AA44F7">
      <w:pPr>
        <w:spacing w:line="360" w:lineRule="auto"/>
        <w:ind w:left="284"/>
        <w:rPr>
          <w:lang w:val="ru-RU"/>
        </w:rPr>
      </w:pPr>
      <w:r w:rsidRPr="00E527A2">
        <w:rPr>
          <w:lang w:val="ru-RU"/>
        </w:rPr>
        <w:t xml:space="preserve">Очевидно, что для пустого </w:t>
      </w:r>
      <w:r w:rsidR="00C60D9F" w:rsidRPr="00C60D9F">
        <w:rPr>
          <w:b/>
          <w:i/>
        </w:rPr>
        <w:t>F</w:t>
      </w:r>
      <w:r w:rsidR="00C60D9F" w:rsidRPr="00C60D9F">
        <w:rPr>
          <w:lang w:val="ru-RU"/>
        </w:rPr>
        <w:t>-</w:t>
      </w:r>
      <w:r w:rsidRPr="00E527A2">
        <w:rPr>
          <w:lang w:val="ru-RU"/>
        </w:rPr>
        <w:t>маршрута второе утверждение верно:</w:t>
      </w:r>
    </w:p>
    <w:p w:rsidR="0079599D" w:rsidRDefault="00182CFB" w:rsidP="00AA44F7">
      <w:pPr>
        <w:spacing w:line="360" w:lineRule="auto"/>
        <w:ind w:left="284"/>
        <w:rPr>
          <w:lang w:val="ru-RU"/>
        </w:rPr>
      </w:pPr>
      <w:r w:rsidRPr="00E527A2">
        <w:rPr>
          <w:rFonts w:ascii="Courier New" w:hAnsi="Courier New" w:cs="Courier New"/>
          <w:lang w:val="ru-RU"/>
        </w:rPr>
        <w:tab/>
      </w:r>
      <w:r w:rsidRPr="00E527A2">
        <w:rPr>
          <w:b/>
          <w:i/>
        </w:rPr>
        <w:t>trace</w:t>
      </w:r>
      <w:r w:rsidRPr="00E527A2">
        <w:rPr>
          <w:rFonts w:ascii="Courier New" w:hAnsi="Courier New" w:cs="Courier New"/>
          <w:lang w:val="ru-RU"/>
        </w:rPr>
        <w:t>((</w:t>
      </w:r>
      <w:r w:rsidRPr="00E527A2">
        <w:rPr>
          <w:rFonts w:ascii="Courier New" w:hAnsi="Courier New" w:cs="Courier New"/>
          <w:b/>
        </w:rPr>
        <w:sym w:font="Symbol" w:char="F053"/>
      </w:r>
      <w:r w:rsidRPr="00E527A2">
        <w:rPr>
          <w:rFonts w:ascii="Courier New" w:hAnsi="Courier New" w:cs="Courier New"/>
          <w:lang w:val="ru-RU"/>
        </w:rPr>
        <w:t>,</w:t>
      </w:r>
      <w:r w:rsidRPr="00E527A2">
        <w:rPr>
          <w:rFonts w:ascii="Courier New" w:hAnsi="Courier New" w:cs="Courier New"/>
        </w:rPr>
        <w:sym w:font="Euclid Math One" w:char="F0F2"/>
      </w:r>
      <w:r w:rsidRPr="00E527A2">
        <w:rPr>
          <w:rFonts w:ascii="Courier New" w:hAnsi="Courier New" w:cs="Courier New"/>
          <w:lang w:val="ru-RU"/>
        </w:rPr>
        <w:t>))</w:t>
      </w:r>
      <w:r w:rsidR="004C3E9D">
        <w:rPr>
          <w:rFonts w:ascii="Courier New" w:hAnsi="Courier New" w:cs="Courier New"/>
          <w:lang w:val="ru-RU"/>
        </w:rPr>
        <w:t>=</w:t>
      </w:r>
      <w:r w:rsidR="004C3E9D" w:rsidRPr="00E527A2">
        <w:rPr>
          <w:rFonts w:ascii="Courier New" w:hAnsi="Courier New" w:cs="Courier New"/>
        </w:rPr>
        <w:sym w:font="Euclid Math One" w:char="F0F2"/>
      </w:r>
      <w:r w:rsidRPr="00E527A2">
        <w:rPr>
          <w:rFonts w:ascii="Courier New" w:hAnsi="Courier New" w:cs="Courier New"/>
        </w:rPr>
        <w:sym w:font="Symbol" w:char="F0CE"/>
      </w:r>
      <w:r w:rsidRPr="00E527A2">
        <w:rPr>
          <w:rFonts w:ascii="Courier New" w:hAnsi="Courier New" w:cs="Courier New"/>
          <w:b/>
          <w:bCs/>
          <w:lang w:val="ru-RU"/>
        </w:rPr>
        <w:sym w:font="Symbol" w:char="F053"/>
      </w:r>
      <w:r w:rsidRPr="00E527A2">
        <w:rPr>
          <w:rFonts w:ascii="Courier New" w:hAnsi="Courier New" w:cs="Courier New"/>
          <w:bCs/>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lang w:val="ru-RU"/>
        </w:rPr>
        <w:sym w:font="Symbol" w:char="F077"/>
      </w:r>
      <w:r w:rsidRPr="00E527A2">
        <w:rPr>
          <w:rFonts w:ascii="Courier New" w:hAnsi="Courier New" w:cs="Courier New"/>
          <w:lang w:val="ru-RU"/>
        </w:rPr>
        <w:t>((</w:t>
      </w:r>
      <w:r w:rsidRPr="00E527A2">
        <w:rPr>
          <w:rFonts w:ascii="Courier New" w:hAnsi="Courier New" w:cs="Courier New"/>
          <w:b/>
        </w:rPr>
        <w:sym w:font="Symbol" w:char="F053"/>
      </w:r>
      <w:r w:rsidRPr="00E527A2">
        <w:rPr>
          <w:rFonts w:ascii="Courier New" w:hAnsi="Courier New" w:cs="Courier New"/>
          <w:lang w:val="ru-RU"/>
        </w:rPr>
        <w:t>,</w:t>
      </w:r>
      <w:r w:rsidRPr="00E527A2">
        <w:rPr>
          <w:rFonts w:ascii="Courier New" w:hAnsi="Courier New" w:cs="Courier New"/>
        </w:rPr>
        <w:sym w:font="Euclid Math One" w:char="F0F2"/>
      </w:r>
      <w:r w:rsidRPr="00E527A2">
        <w:rPr>
          <w:rFonts w:ascii="Courier New" w:hAnsi="Courier New" w:cs="Courier New"/>
          <w:lang w:val="ru-RU"/>
        </w:rPr>
        <w:t>))=</w:t>
      </w:r>
      <w:r w:rsidRPr="00E527A2">
        <w:rPr>
          <w:rFonts w:ascii="Courier New" w:hAnsi="Courier New" w:cs="Courier New"/>
          <w:b/>
          <w:bCs/>
          <w:lang w:val="ru-RU"/>
        </w:rPr>
        <w:sym w:font="Symbol" w:char="F053"/>
      </w:r>
      <w:r w:rsidRPr="00E527A2">
        <w:rPr>
          <w:rFonts w:ascii="Courier New" w:hAnsi="Courier New" w:cs="Courier New"/>
          <w:lang w:val="ru-RU"/>
        </w:rPr>
        <w:sym w:font="Symbol" w:char="F0CD"/>
      </w:r>
      <w:r w:rsidRPr="00E527A2">
        <w:rPr>
          <w:rFonts w:ascii="Courier New" w:hAnsi="Courier New" w:cs="Courier New"/>
          <w:lang w:val="ru-RU"/>
        </w:rPr>
        <w:t>(</w:t>
      </w:r>
      <w:r w:rsidRPr="00E527A2">
        <w:rPr>
          <w:rFonts w:ascii="Courier New" w:hAnsi="Courier New" w:cs="Courier New"/>
          <w:b/>
          <w:bCs/>
          <w:lang w:val="ru-RU"/>
        </w:rPr>
        <w:sym w:font="Symbol" w:char="F053"/>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E527A2">
        <w:rPr>
          <w:rFonts w:ascii="Courier New" w:hAnsi="Courier New" w:cs="Courier New"/>
        </w:rPr>
        <w:sym w:font="Euclid Math One" w:char="F0F2"/>
      </w:r>
      <w:r w:rsidRPr="00E527A2">
        <w:rPr>
          <w:rFonts w:ascii="Courier New" w:hAnsi="Courier New" w:cs="Courier New"/>
          <w:lang w:val="ru-RU"/>
        </w:rPr>
        <w:t>)</w:t>
      </w:r>
      <w:r w:rsidRPr="00E527A2">
        <w:rPr>
          <w:lang w:val="ru-RU"/>
        </w:rPr>
        <w:t>.</w:t>
      </w:r>
    </w:p>
    <w:p w:rsidR="0079599D" w:rsidRDefault="00182CFB" w:rsidP="00AA44F7">
      <w:pPr>
        <w:spacing w:line="360" w:lineRule="auto"/>
        <w:ind w:left="284"/>
        <w:rPr>
          <w:lang w:val="ru-RU"/>
        </w:rPr>
      </w:pPr>
      <w:r w:rsidRPr="00E527A2">
        <w:rPr>
          <w:lang w:val="ru-RU"/>
        </w:rPr>
        <w:t xml:space="preserve">Пусть утверждение верно для </w:t>
      </w:r>
      <w:r w:rsidR="00C60D9F" w:rsidRPr="00C60D9F">
        <w:rPr>
          <w:b/>
          <w:i/>
        </w:rPr>
        <w:t>F</w:t>
      </w:r>
      <w:r w:rsidR="00C60D9F" w:rsidRPr="00C60D9F">
        <w:rPr>
          <w:lang w:val="ru-RU"/>
        </w:rPr>
        <w:t>-</w:t>
      </w:r>
      <w:r w:rsidRPr="00E527A2">
        <w:rPr>
          <w:iCs/>
          <w:lang w:val="ru-RU"/>
        </w:rPr>
        <w:t>маршрута</w:t>
      </w:r>
      <w:r w:rsidRPr="00E527A2">
        <w:rPr>
          <w:rFonts w:ascii="Courier New" w:hAnsi="Courier New" w:cs="Courier New"/>
          <w:lang w:val="ru-RU"/>
        </w:rPr>
        <w:t xml:space="preserve"> </w:t>
      </w:r>
      <w:r w:rsidRPr="00E527A2">
        <w:rPr>
          <w:rFonts w:ascii="Courier New" w:hAnsi="Courier New" w:cs="Courier New"/>
        </w:rPr>
        <w:t>S</w:t>
      </w:r>
      <w:r w:rsidRPr="00E527A2">
        <w:rPr>
          <w:rFonts w:ascii="Courier New" w:hAnsi="Courier New" w:cs="Courier New"/>
          <w:lang w:val="ru-RU"/>
        </w:rPr>
        <w:t xml:space="preserve"> </w:t>
      </w:r>
      <w:r w:rsidRPr="00E527A2">
        <w:rPr>
          <w:lang w:val="ru-RU"/>
        </w:rPr>
        <w:t xml:space="preserve">и докажем его для </w:t>
      </w:r>
      <w:r w:rsidR="00C60D9F" w:rsidRPr="00C60D9F">
        <w:rPr>
          <w:b/>
          <w:i/>
        </w:rPr>
        <w:t>F</w:t>
      </w:r>
      <w:r w:rsidR="00C60D9F" w:rsidRPr="00C60D9F">
        <w:rPr>
          <w:lang w:val="ru-RU"/>
        </w:rPr>
        <w:t>-</w:t>
      </w:r>
      <w:r w:rsidRPr="00E527A2">
        <w:rPr>
          <w:iCs/>
          <w:lang w:val="ru-RU"/>
        </w:rPr>
        <w:t>маршрута</w:t>
      </w:r>
      <w:r w:rsidRPr="00E527A2">
        <w:rPr>
          <w:rFonts w:ascii="Courier New" w:hAnsi="Courier New" w:cs="Courier New"/>
          <w:lang w:val="ru-RU"/>
        </w:rPr>
        <w:t xml:space="preserve"> </w:t>
      </w:r>
      <w:r w:rsidRPr="00E527A2">
        <w:rPr>
          <w:rFonts w:ascii="Courier New" w:hAnsi="Courier New" w:cs="Courier New"/>
        </w:rPr>
        <w:t>S</w:t>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e</w:t>
      </w:r>
      <w:r w:rsidRPr="00E527A2">
        <w:rPr>
          <w:rFonts w:ascii="Courier New" w:hAnsi="Courier New" w:cs="Courier New"/>
        </w:rPr>
        <w:sym w:font="Euclid Symbol" w:char="F0F1"/>
      </w:r>
      <w:r w:rsidR="00087378">
        <w:rPr>
          <w:lang w:val="ru-RU"/>
        </w:rPr>
        <w:t>, где</w:t>
      </w:r>
      <w:r w:rsidR="00087378" w:rsidRPr="00087378">
        <w:rPr>
          <w:rFonts w:ascii="Courier New" w:hAnsi="Courier New" w:cs="Courier New"/>
          <w:lang w:val="ru-RU"/>
        </w:rPr>
        <w:t xml:space="preserve"> </w:t>
      </w:r>
      <w:r w:rsidR="00087378" w:rsidRPr="00087378">
        <w:rPr>
          <w:rFonts w:ascii="Courier New" w:hAnsi="Courier New" w:cs="Courier New"/>
        </w:rPr>
        <w:t>e</w:t>
      </w:r>
      <w:r w:rsidR="00087378" w:rsidRPr="00087378">
        <w:rPr>
          <w:rFonts w:ascii="Courier New" w:hAnsi="Courier New" w:cs="Courier New"/>
          <w:lang w:val="ru-RU"/>
        </w:rPr>
        <w:t xml:space="preserve"> </w:t>
      </w:r>
      <w:r w:rsidR="00087378">
        <w:rPr>
          <w:lang w:val="ru-RU"/>
        </w:rPr>
        <w:t>один переход.</w:t>
      </w:r>
      <w:r>
        <w:rPr>
          <w:lang w:val="ru-RU"/>
        </w:rPr>
        <w:t xml:space="preserve"> По определению </w:t>
      </w:r>
      <w:r w:rsidR="00C60D9F" w:rsidRPr="00C60D9F">
        <w:rPr>
          <w:b/>
          <w:i/>
        </w:rPr>
        <w:t>F</w:t>
      </w:r>
      <w:r w:rsidR="00C60D9F" w:rsidRPr="00E22922">
        <w:rPr>
          <w:lang w:val="ru-RU"/>
        </w:rPr>
        <w:t>-</w:t>
      </w:r>
      <w:r w:rsidRPr="00E527A2">
        <w:rPr>
          <w:iCs/>
          <w:lang w:val="ru-RU"/>
        </w:rPr>
        <w:t>маршрута</w:t>
      </w:r>
      <w:r>
        <w:rPr>
          <w:iCs/>
          <w:lang w:val="ru-RU"/>
        </w:rPr>
        <w:t>,</w:t>
      </w:r>
      <w:r>
        <w:rPr>
          <w:rFonts w:ascii="Courier New" w:hAnsi="Courier New" w:cs="Courier New"/>
          <w:lang w:val="ru-RU"/>
        </w:rPr>
        <w:t xml:space="preserve"> </w:t>
      </w:r>
      <w:r w:rsidRPr="00E527A2">
        <w:rPr>
          <w:rFonts w:ascii="Courier New" w:hAnsi="Courier New" w:cs="Courier New"/>
        </w:rPr>
        <w:t>S</w:t>
      </w:r>
      <w:r>
        <w:rPr>
          <w:rFonts w:ascii="Courier New" w:hAnsi="Courier New" w:cs="Courier New"/>
          <w:lang w:val="ru-RU"/>
        </w:rPr>
        <w:t xml:space="preserve"> </w:t>
      </w:r>
      <w:r>
        <w:rPr>
          <w:iCs/>
          <w:lang w:val="ru-RU"/>
        </w:rPr>
        <w:t xml:space="preserve">не содержит </w:t>
      </w:r>
      <w:r w:rsidR="003D6836">
        <w:rPr>
          <w:rFonts w:ascii="Courier New" w:hAnsi="Courier New" w:cs="Courier New"/>
        </w:rPr>
        <w:sym w:font="Symbol" w:char="F044"/>
      </w:r>
      <w:r w:rsidR="003D6836" w:rsidRPr="00E527A2">
        <w:rPr>
          <w:iCs/>
          <w:lang w:val="ru-RU"/>
        </w:rPr>
        <w:t>-</w:t>
      </w:r>
      <w:r w:rsidR="003D6836">
        <w:rPr>
          <w:iCs/>
          <w:lang w:val="ru-RU"/>
        </w:rPr>
        <w:t xml:space="preserve"> или </w:t>
      </w:r>
      <w:r w:rsidR="003D6836" w:rsidRPr="00E527A2">
        <w:rPr>
          <w:rFonts w:ascii="Courier New" w:hAnsi="Courier New" w:cs="Courier New"/>
        </w:rPr>
        <w:sym w:font="Symbol" w:char="F067"/>
      </w:r>
      <w:r w:rsidR="003D6836" w:rsidRPr="00E527A2">
        <w:rPr>
          <w:iCs/>
          <w:lang w:val="ru-RU"/>
        </w:rPr>
        <w:t>-</w:t>
      </w:r>
      <w:r w:rsidR="003D6836">
        <w:rPr>
          <w:iCs/>
          <w:lang w:val="ru-RU"/>
        </w:rPr>
        <w:t>перехода</w:t>
      </w:r>
      <w:r>
        <w:rPr>
          <w:iCs/>
          <w:lang w:val="ru-RU"/>
        </w:rPr>
        <w:t>.</w:t>
      </w:r>
    </w:p>
    <w:p w:rsidR="00182CFB" w:rsidRPr="00E527A2" w:rsidRDefault="00182CFB" w:rsidP="00AA44F7">
      <w:pPr>
        <w:spacing w:line="360" w:lineRule="auto"/>
        <w:ind w:left="284"/>
        <w:rPr>
          <w:lang w:val="ru-RU"/>
        </w:rPr>
      </w:pPr>
      <w:r w:rsidRPr="00E527A2">
        <w:rPr>
          <w:lang w:val="ru-RU"/>
        </w:rPr>
        <w:t>По предположению индукции,</w:t>
      </w:r>
    </w:p>
    <w:p w:rsidR="00182CFB" w:rsidRPr="00AA0AFB" w:rsidRDefault="00182CFB" w:rsidP="00AA44F7">
      <w:pPr>
        <w:spacing w:line="360" w:lineRule="auto"/>
        <w:ind w:left="284"/>
      </w:pPr>
      <w:r w:rsidRPr="00E527A2">
        <w:rPr>
          <w:rFonts w:ascii="Courier New" w:hAnsi="Courier New" w:cs="Courier New"/>
          <w:lang w:val="ru-RU"/>
        </w:rPr>
        <w:tab/>
      </w:r>
      <w:r w:rsidRPr="00E527A2">
        <w:rPr>
          <w:rFonts w:ascii="Courier New" w:hAnsi="Courier New" w:cs="Courier New"/>
        </w:rPr>
        <w:sym w:font="Symbol" w:char="F073"/>
      </w:r>
      <w:r w:rsidRPr="00AA0AFB">
        <w:rPr>
          <w:rFonts w:ascii="Courier New" w:hAnsi="Courier New" w:cs="Courier New"/>
        </w:rPr>
        <w:t>=</w:t>
      </w:r>
      <w:r w:rsidRPr="00E527A2">
        <w:rPr>
          <w:b/>
          <w:i/>
        </w:rPr>
        <w:t>trace</w:t>
      </w:r>
      <w:r w:rsidRPr="00AA0AFB">
        <w:rPr>
          <w:rFonts w:ascii="Courier New" w:hAnsi="Courier New" w:cs="Courier New"/>
        </w:rPr>
        <w:t>(</w:t>
      </w:r>
      <w:r w:rsidRPr="00E527A2">
        <w:rPr>
          <w:rFonts w:ascii="Courier New" w:hAnsi="Courier New" w:cs="Courier New"/>
        </w:rPr>
        <w:t>S</w:t>
      </w:r>
      <w:r w:rsidRPr="00AA0AFB">
        <w:rPr>
          <w:rFonts w:ascii="Courier New" w:hAnsi="Courier New" w:cs="Courier New"/>
        </w:rPr>
        <w:t>)</w:t>
      </w:r>
      <w:r w:rsidRPr="00E527A2">
        <w:rPr>
          <w:rFonts w:ascii="Courier New" w:hAnsi="Courier New" w:cs="Courier New"/>
        </w:rPr>
        <w:sym w:font="Symbol" w:char="F0CE"/>
      </w:r>
      <w:r w:rsidRPr="00E527A2">
        <w:rPr>
          <w:rFonts w:ascii="Courier New" w:hAnsi="Courier New" w:cs="Courier New"/>
          <w:b/>
          <w:bCs/>
          <w:lang w:val="ru-RU"/>
        </w:rPr>
        <w:sym w:font="Symbol" w:char="F053"/>
      </w:r>
      <w:r w:rsidRPr="00AA0AFB">
        <w:rPr>
          <w:rFonts w:ascii="Courier New" w:hAnsi="Courier New" w:cs="Courier New"/>
          <w:bCs/>
        </w:rPr>
        <w:t xml:space="preserve"> </w:t>
      </w:r>
      <w:r w:rsidRPr="00E527A2">
        <w:rPr>
          <w:lang w:val="ru-RU"/>
        </w:rPr>
        <w:t>и</w:t>
      </w:r>
      <w:r w:rsidRPr="00AA0AFB">
        <w:rPr>
          <w:rFonts w:ascii="Courier New" w:hAnsi="Courier New" w:cs="Courier New"/>
        </w:rPr>
        <w:t xml:space="preserve"> </w:t>
      </w:r>
      <w:r w:rsidRPr="00E527A2">
        <w:rPr>
          <w:rFonts w:ascii="Courier New" w:hAnsi="Courier New" w:cs="Courier New"/>
          <w:lang w:val="ru-RU"/>
        </w:rPr>
        <w:sym w:font="Symbol" w:char="F077"/>
      </w:r>
      <w:r w:rsidRPr="00AA0AFB">
        <w:rPr>
          <w:rFonts w:ascii="Courier New" w:hAnsi="Courier New" w:cs="Courier New"/>
        </w:rPr>
        <w:t>(</w:t>
      </w:r>
      <w:r w:rsidRPr="00E527A2">
        <w:rPr>
          <w:rFonts w:ascii="Courier New" w:hAnsi="Courier New" w:cs="Courier New"/>
        </w:rPr>
        <w:t>S</w:t>
      </w:r>
      <w:r w:rsidRPr="00AA0AFB">
        <w:rPr>
          <w:rFonts w:ascii="Courier New" w:hAnsi="Courier New" w:cs="Courier New"/>
        </w:rPr>
        <w:t>)=</w:t>
      </w:r>
      <w:r w:rsidRPr="00E527A2">
        <w:rPr>
          <w:rFonts w:ascii="Courier New" w:hAnsi="Courier New" w:cs="Courier New"/>
          <w:b/>
          <w:bCs/>
          <w:lang w:val="ru-RU"/>
        </w:rPr>
        <w:sym w:font="Symbol" w:char="F054"/>
      </w:r>
      <w:r w:rsidRPr="00E527A2">
        <w:rPr>
          <w:rFonts w:ascii="Courier New" w:hAnsi="Courier New" w:cs="Courier New"/>
          <w:lang w:val="ru-RU"/>
        </w:rPr>
        <w:sym w:font="Symbol" w:char="F0CD"/>
      </w:r>
      <w:r w:rsidRPr="00AA0AFB">
        <w:rPr>
          <w:rFonts w:ascii="Courier New" w:hAnsi="Courier New" w:cs="Courier New"/>
        </w:rPr>
        <w:t>(</w:t>
      </w:r>
      <w:r w:rsidRPr="00E527A2">
        <w:rPr>
          <w:rFonts w:ascii="Courier New" w:hAnsi="Courier New" w:cs="Courier New"/>
          <w:b/>
          <w:bCs/>
          <w:lang w:val="ru-RU"/>
        </w:rPr>
        <w:sym w:font="Symbol" w:char="F053"/>
      </w:r>
      <w:r w:rsidRPr="00E527A2">
        <w:rPr>
          <w:rFonts w:ascii="Courier New" w:hAnsi="Courier New" w:cs="Courier New"/>
        </w:rPr>
        <w:t> </w:t>
      </w:r>
      <w:r w:rsidRPr="00E527A2">
        <w:rPr>
          <w:b/>
          <w:i/>
        </w:rPr>
        <w:t>after</w:t>
      </w:r>
      <w:r w:rsidRPr="00E527A2">
        <w:rPr>
          <w:rFonts w:ascii="Courier New" w:hAnsi="Courier New" w:cs="Courier New"/>
        </w:rPr>
        <w:t> </w:t>
      </w:r>
      <w:r w:rsidRPr="00E527A2">
        <w:rPr>
          <w:rFonts w:ascii="Courier New" w:hAnsi="Courier New" w:cs="Courier New"/>
        </w:rPr>
        <w:sym w:font="Symbol" w:char="F073"/>
      </w:r>
      <w:r w:rsidRPr="00AA0AFB">
        <w:rPr>
          <w:rFonts w:ascii="Courier New" w:hAnsi="Courier New" w:cs="Courier New"/>
        </w:rPr>
        <w:t>)</w:t>
      </w:r>
      <w:r w:rsidRPr="00AA0AFB">
        <w:t>.</w:t>
      </w:r>
    </w:p>
    <w:p w:rsidR="0079599D" w:rsidRDefault="00182CFB" w:rsidP="00AA44F7">
      <w:pPr>
        <w:spacing w:before="120" w:line="360" w:lineRule="auto"/>
        <w:ind w:left="284"/>
        <w:rPr>
          <w:lang w:val="ru-RU"/>
        </w:rPr>
      </w:pPr>
      <w:r w:rsidRPr="00E527A2">
        <w:rPr>
          <w:lang w:val="ru-RU"/>
        </w:rPr>
        <w:t>Переход</w:t>
      </w:r>
      <w:r w:rsidRPr="00E527A2">
        <w:rPr>
          <w:rFonts w:ascii="Courier New" w:hAnsi="Courier New" w:cs="Courier New"/>
          <w:lang w:val="ru-RU"/>
        </w:rPr>
        <w:t xml:space="preserve"> </w:t>
      </w:r>
      <w:r w:rsidRPr="00E527A2">
        <w:rPr>
          <w:rFonts w:ascii="Courier New" w:hAnsi="Courier New" w:cs="Courier New"/>
        </w:rPr>
        <w:t>e</w:t>
      </w:r>
      <w:r w:rsidRPr="00E527A2">
        <w:rPr>
          <w:rFonts w:ascii="Courier New" w:hAnsi="Courier New" w:cs="Courier New"/>
          <w:lang w:val="ru-RU"/>
        </w:rPr>
        <w:t xml:space="preserve"> </w:t>
      </w:r>
      <w:r w:rsidRPr="00E527A2">
        <w:rPr>
          <w:lang w:val="ru-RU"/>
        </w:rPr>
        <w:t>порождён одним из правил вывода</w:t>
      </w:r>
      <w:r w:rsidR="003D6836">
        <w:rPr>
          <w:lang w:val="ru-RU"/>
        </w:rPr>
        <w:t xml:space="preserve">, либо является </w:t>
      </w:r>
      <w:r w:rsidR="003D6836">
        <w:rPr>
          <w:rFonts w:ascii="Courier New" w:hAnsi="Courier New" w:cs="Courier New"/>
        </w:rPr>
        <w:sym w:font="Symbol" w:char="F044"/>
      </w:r>
      <w:r w:rsidR="003D6836" w:rsidRPr="00E527A2">
        <w:rPr>
          <w:iCs/>
          <w:lang w:val="ru-RU"/>
        </w:rPr>
        <w:t>-</w:t>
      </w:r>
      <w:r w:rsidR="003D6836">
        <w:rPr>
          <w:iCs/>
          <w:lang w:val="ru-RU"/>
        </w:rPr>
        <w:t xml:space="preserve"> или </w:t>
      </w:r>
      <w:r w:rsidR="003D6836" w:rsidRPr="00E527A2">
        <w:rPr>
          <w:rFonts w:ascii="Courier New" w:hAnsi="Courier New" w:cs="Courier New"/>
        </w:rPr>
        <w:sym w:font="Symbol" w:char="F067"/>
      </w:r>
      <w:r w:rsidR="003D6836" w:rsidRPr="00E527A2">
        <w:rPr>
          <w:iCs/>
          <w:lang w:val="ru-RU"/>
        </w:rPr>
        <w:t>-</w:t>
      </w:r>
      <w:r w:rsidR="003D6836">
        <w:rPr>
          <w:iCs/>
          <w:lang w:val="ru-RU"/>
        </w:rPr>
        <w:t>переходом, либо</w:t>
      </w:r>
      <w:r w:rsidRPr="00E527A2">
        <w:rPr>
          <w:lang w:val="ru-RU"/>
        </w:rPr>
        <w:t xml:space="preserve"> петлёй </w:t>
      </w:r>
      <w:r w:rsidRPr="00E527A2">
        <w:rPr>
          <w:iCs/>
          <w:lang w:val="ru-RU"/>
        </w:rPr>
        <w:t>отказа</w:t>
      </w:r>
      <w:r w:rsidRPr="00E527A2">
        <w:rPr>
          <w:lang w:val="ru-RU"/>
        </w:rPr>
        <w:t>.</w:t>
      </w:r>
    </w:p>
    <w:p w:rsidR="00D46BA6" w:rsidRDefault="00C13493" w:rsidP="00AA44F7">
      <w:pPr>
        <w:numPr>
          <w:ilvl w:val="1"/>
          <w:numId w:val="264"/>
        </w:numPr>
        <w:spacing w:line="360" w:lineRule="auto"/>
        <w:rPr>
          <w:lang w:val="ru-RU"/>
        </w:rPr>
      </w:pPr>
      <w:r w:rsidRPr="00E527A2">
        <w:rPr>
          <w:lang w:val="ru-RU"/>
        </w:rPr>
        <w:t>Для правила вывода</w:t>
      </w:r>
      <w:r w:rsidRPr="00E527A2">
        <w:rPr>
          <w:rFonts w:ascii="Courier New" w:hAnsi="Courier New" w:cs="Courier New"/>
          <w:lang w:val="ru-RU"/>
        </w:rPr>
        <w:t> (1)</w:t>
      </w:r>
      <w:r>
        <w:rPr>
          <w:rFonts w:ascii="Courier New" w:hAnsi="Courier New" w:cs="Courier New"/>
          <w:lang w:val="ru-RU"/>
        </w:rPr>
        <w:t xml:space="preserve"> </w:t>
      </w:r>
      <w:r>
        <w:rPr>
          <w:lang w:val="ru-RU"/>
        </w:rPr>
        <w:t>и</w:t>
      </w:r>
      <w:r w:rsidRPr="00C5688A">
        <w:rPr>
          <w:rFonts w:ascii="Courier New" w:hAnsi="Courier New" w:cs="Courier New"/>
          <w:lang w:val="ru-RU"/>
        </w:rPr>
        <w:t xml:space="preserve"> </w:t>
      </w:r>
      <w:r w:rsidRPr="00E527A2">
        <w:rPr>
          <w:rFonts w:ascii="Courier New" w:hAnsi="Courier New" w:cs="Courier New"/>
        </w:rPr>
        <w:t>z</w:t>
      </w:r>
      <w:r>
        <w:rPr>
          <w:rFonts w:ascii="Courier New" w:hAnsi="Courier New" w:cs="Courier New"/>
        </w:rPr>
        <w:sym w:font="Symbol" w:char="F0B9"/>
      </w:r>
      <w:r>
        <w:rPr>
          <w:rFonts w:ascii="Courier New" w:hAnsi="Courier New" w:cs="Courier New"/>
        </w:rPr>
        <w:sym w:font="Symbol" w:char="F067"/>
      </w:r>
      <w:r w:rsidR="009E4DD6">
        <w:rPr>
          <w:lang w:val="ru-RU"/>
        </w:rPr>
        <w:t>:</w:t>
      </w:r>
      <w:r w:rsidRPr="00E527A2">
        <w:rPr>
          <w:rFonts w:ascii="Courier New" w:hAnsi="Courier New" w:cs="Courier New"/>
          <w:lang w:val="ru-RU"/>
        </w:rPr>
        <w:t xml:space="preserve"> </w:t>
      </w:r>
      <w:r w:rsidRPr="00E527A2">
        <w:rPr>
          <w:b/>
          <w:i/>
        </w:rPr>
        <w:t>trace</w:t>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lang w:val="ru-RU"/>
        </w:rPr>
        <w:t>`)=</w:t>
      </w:r>
      <w:r w:rsidRPr="00E527A2">
        <w:rPr>
          <w:rFonts w:ascii="Courier New" w:hAnsi="Courier New" w:cs="Courier New"/>
        </w:rPr>
        <w:sym w:font="Symbol" w:char="F073"/>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lang w:val="ru-RU"/>
        </w:rPr>
        <w:t>,</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bCs/>
          <w:lang w:val="ru-RU"/>
        </w:rPr>
        <w:sym w:font="Symbol" w:char="F053"/>
      </w:r>
      <w:r w:rsidRPr="00E527A2">
        <w:rPr>
          <w:rFonts w:ascii="Courier New" w:hAnsi="Courier New" w:cs="Courier New"/>
          <w:lang w:val="ru-RU"/>
        </w:rPr>
        <w:t xml:space="preserve"> </w:t>
      </w:r>
      <w:r w:rsidRPr="00E527A2">
        <w:rPr>
          <w:lang w:val="ru-RU"/>
        </w:rPr>
        <w:t>и</w:t>
      </w:r>
    </w:p>
    <w:p w:rsidR="00D46BA6" w:rsidRPr="00D46BA6" w:rsidRDefault="00C13493" w:rsidP="00AA44F7">
      <w:pPr>
        <w:spacing w:line="360" w:lineRule="auto"/>
        <w:ind w:left="567"/>
      </w:pPr>
      <w:r w:rsidRPr="00E527A2">
        <w:rPr>
          <w:rFonts w:ascii="Courier New" w:hAnsi="Courier New" w:cs="Courier New"/>
          <w:lang w:val="ru-RU"/>
        </w:rPr>
        <w:sym w:font="Symbol" w:char="F077"/>
      </w:r>
      <w:r w:rsidRPr="00D46BA6">
        <w:rPr>
          <w:rFonts w:ascii="Courier New" w:hAnsi="Courier New" w:cs="Courier New"/>
        </w:rPr>
        <w:t>(</w:t>
      </w:r>
      <w:r w:rsidRPr="00E527A2">
        <w:rPr>
          <w:rFonts w:ascii="Courier New" w:hAnsi="Courier New" w:cs="Courier New"/>
        </w:rPr>
        <w:t>S</w:t>
      </w:r>
      <w:r w:rsidRPr="00D46BA6">
        <w:rPr>
          <w:rFonts w:ascii="Courier New" w:hAnsi="Courier New" w:cs="Courier New"/>
        </w:rPr>
        <w:t>`)=(</w:t>
      </w:r>
      <w:r w:rsidRPr="00E527A2">
        <w:rPr>
          <w:rFonts w:ascii="Courier New" w:hAnsi="Courier New" w:cs="Courier New"/>
          <w:b/>
          <w:bCs/>
          <w:lang w:val="ru-RU"/>
        </w:rPr>
        <w:sym w:font="Symbol" w:char="F054"/>
      </w:r>
      <w:r w:rsidRPr="00E527A2">
        <w:rPr>
          <w:rFonts w:ascii="Courier New" w:hAnsi="Courier New" w:cs="Courier New"/>
        </w:rPr>
        <w:t> </w:t>
      </w:r>
      <w:r w:rsidRPr="00E527A2">
        <w:rPr>
          <w:b/>
          <w:i/>
        </w:rPr>
        <w:t>after</w:t>
      </w:r>
      <w:r w:rsidRPr="00E527A2">
        <w:rPr>
          <w:rFonts w:ascii="Courier New" w:hAnsi="Courier New" w:cs="Courier New"/>
        </w:rPr>
        <w:t> </w:t>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D46BA6">
        <w:rPr>
          <w:rFonts w:ascii="Courier New" w:hAnsi="Courier New" w:cs="Courier New"/>
        </w:rPr>
        <w:t>)</w:t>
      </w:r>
      <w:r w:rsidRPr="00E527A2">
        <w:rPr>
          <w:rFonts w:ascii="Courier New" w:hAnsi="Courier New" w:cs="Courier New"/>
          <w:lang w:val="ru-RU"/>
        </w:rPr>
        <w:sym w:font="Symbol" w:char="F0CD"/>
      </w:r>
      <w:r w:rsidRPr="00D46BA6">
        <w:rPr>
          <w:rFonts w:ascii="Courier New" w:hAnsi="Courier New" w:cs="Courier New"/>
        </w:rPr>
        <w:t>(</w:t>
      </w:r>
      <w:r w:rsidRPr="00E527A2">
        <w:rPr>
          <w:rFonts w:ascii="Courier New" w:hAnsi="Courier New" w:cs="Courier New"/>
          <w:b/>
          <w:bCs/>
          <w:lang w:val="ru-RU"/>
        </w:rPr>
        <w:sym w:font="Symbol" w:char="F053"/>
      </w:r>
      <w:r w:rsidRPr="00E527A2">
        <w:rPr>
          <w:rFonts w:ascii="Courier New" w:hAnsi="Courier New" w:cs="Courier New"/>
        </w:rPr>
        <w:t> </w:t>
      </w:r>
      <w:r w:rsidRPr="00E527A2">
        <w:rPr>
          <w:b/>
          <w:i/>
        </w:rPr>
        <w:t>after</w:t>
      </w:r>
      <w:r w:rsidRPr="00E527A2">
        <w:rPr>
          <w:rFonts w:ascii="Courier New" w:hAnsi="Courier New" w:cs="Courier New"/>
        </w:rPr>
        <w:t> </w:t>
      </w:r>
      <w:r w:rsidRPr="00E527A2">
        <w:rPr>
          <w:rFonts w:ascii="Courier New" w:hAnsi="Courier New" w:cs="Courier New"/>
        </w:rPr>
        <w:sym w:font="Symbol" w:char="F073"/>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D46BA6">
        <w:rPr>
          <w:rFonts w:ascii="Courier New" w:hAnsi="Courier New" w:cs="Courier New"/>
        </w:rPr>
        <w:t>)</w:t>
      </w:r>
      <w:r w:rsidRPr="00D46BA6">
        <w:t>.</w:t>
      </w:r>
    </w:p>
    <w:p w:rsidR="00D46BA6" w:rsidRDefault="00182CFB" w:rsidP="00AA44F7">
      <w:pPr>
        <w:numPr>
          <w:ilvl w:val="1"/>
          <w:numId w:val="264"/>
        </w:numPr>
        <w:spacing w:line="360" w:lineRule="auto"/>
        <w:rPr>
          <w:lang w:val="ru-RU"/>
        </w:rPr>
      </w:pPr>
      <w:r w:rsidRPr="00E527A2">
        <w:rPr>
          <w:lang w:val="ru-RU"/>
        </w:rPr>
        <w:t>Для правила вывода</w:t>
      </w:r>
      <w:r w:rsidRPr="00E527A2">
        <w:rPr>
          <w:rFonts w:ascii="Courier New" w:hAnsi="Courier New" w:cs="Courier New"/>
          <w:lang w:val="ru-RU"/>
        </w:rPr>
        <w:t> (1)</w:t>
      </w:r>
      <w:r w:rsidR="00C13493">
        <w:rPr>
          <w:rFonts w:ascii="Courier New" w:hAnsi="Courier New" w:cs="Courier New"/>
          <w:lang w:val="ru-RU"/>
        </w:rPr>
        <w:t xml:space="preserve"> </w:t>
      </w:r>
      <w:r w:rsidR="00C13493">
        <w:rPr>
          <w:lang w:val="ru-RU"/>
        </w:rPr>
        <w:t>и</w:t>
      </w:r>
      <w:r w:rsidR="00C13493" w:rsidRPr="00C5688A">
        <w:rPr>
          <w:rFonts w:ascii="Courier New" w:hAnsi="Courier New" w:cs="Courier New"/>
          <w:lang w:val="ru-RU"/>
        </w:rPr>
        <w:t xml:space="preserve"> </w:t>
      </w:r>
      <w:r w:rsidR="00C13493" w:rsidRPr="00E527A2">
        <w:rPr>
          <w:rFonts w:ascii="Courier New" w:hAnsi="Courier New" w:cs="Courier New"/>
        </w:rPr>
        <w:t>z</w:t>
      </w:r>
      <w:r w:rsidR="00C13493">
        <w:rPr>
          <w:rFonts w:ascii="Courier New" w:hAnsi="Courier New" w:cs="Courier New"/>
          <w:lang w:val="ru-RU"/>
        </w:rPr>
        <w:t>=</w:t>
      </w:r>
      <w:r w:rsidR="00C13493">
        <w:rPr>
          <w:rFonts w:ascii="Courier New" w:hAnsi="Courier New" w:cs="Courier New"/>
        </w:rPr>
        <w:sym w:font="Symbol" w:char="F067"/>
      </w:r>
      <w:r w:rsidR="009E4DD6">
        <w:rPr>
          <w:lang w:val="ru-RU"/>
        </w:rPr>
        <w:t>:</w:t>
      </w:r>
      <w:r w:rsidRPr="00E527A2">
        <w:rPr>
          <w:rFonts w:ascii="Courier New" w:hAnsi="Courier New" w:cs="Courier New"/>
          <w:lang w:val="ru-RU"/>
        </w:rPr>
        <w:t xml:space="preserve"> </w:t>
      </w:r>
      <w:r w:rsidRPr="00E527A2">
        <w:rPr>
          <w:b/>
          <w:i/>
        </w:rPr>
        <w:t>trace</w:t>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lang w:val="ru-RU"/>
        </w:rPr>
        <w:t>`)=</w:t>
      </w:r>
      <w:r w:rsidRPr="00E527A2">
        <w:rPr>
          <w:rFonts w:ascii="Courier New" w:hAnsi="Courier New" w:cs="Courier New"/>
        </w:rPr>
        <w:sym w:font="Symbol" w:char="F073"/>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lang w:val="ru-RU"/>
        </w:rPr>
        <w:t>,</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bCs/>
          <w:lang w:val="ru-RU"/>
        </w:rPr>
        <w:sym w:font="Symbol" w:char="F053"/>
      </w:r>
      <w:r w:rsidRPr="00C13493">
        <w:rPr>
          <w:lang w:val="ru-RU"/>
        </w:rPr>
        <w:t>.</w:t>
      </w:r>
    </w:p>
    <w:p w:rsidR="00D46BA6" w:rsidRDefault="00182CFB" w:rsidP="00AA44F7">
      <w:pPr>
        <w:numPr>
          <w:ilvl w:val="1"/>
          <w:numId w:val="264"/>
        </w:numPr>
        <w:spacing w:line="360" w:lineRule="auto"/>
        <w:rPr>
          <w:lang w:val="ru-RU"/>
        </w:rPr>
      </w:pPr>
      <w:r w:rsidRPr="00E527A2">
        <w:rPr>
          <w:lang w:val="ru-RU"/>
        </w:rPr>
        <w:t>Для правила вывода</w:t>
      </w:r>
      <w:r w:rsidRPr="00E527A2">
        <w:rPr>
          <w:rFonts w:ascii="Courier New" w:hAnsi="Courier New" w:cs="Courier New"/>
          <w:lang w:val="ru-RU"/>
        </w:rPr>
        <w:t> (2)</w:t>
      </w:r>
      <w:r w:rsidR="009E4DD6">
        <w:rPr>
          <w:lang w:val="ru-RU"/>
        </w:rPr>
        <w:t>:</w:t>
      </w:r>
      <w:r w:rsidRPr="00E527A2">
        <w:rPr>
          <w:rFonts w:ascii="Courier New" w:hAnsi="Courier New" w:cs="Courier New"/>
          <w:lang w:val="ru-RU"/>
        </w:rPr>
        <w:t xml:space="preserve"> </w:t>
      </w:r>
      <w:r w:rsidRPr="00E527A2">
        <w:rPr>
          <w:b/>
          <w:i/>
        </w:rPr>
        <w:t>trace</w:t>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lang w:val="ru-RU"/>
        </w:rPr>
        <w:t>`)=</w:t>
      </w:r>
      <w:r w:rsidRPr="00E527A2">
        <w:rPr>
          <w:rFonts w:ascii="Courier New" w:hAnsi="Courier New" w:cs="Courier New"/>
        </w:rPr>
        <w:sym w:font="Symbol" w:char="F073"/>
      </w:r>
      <w:r w:rsidRPr="00E527A2">
        <w:rPr>
          <w:lang w:val="ru-RU"/>
        </w:rPr>
        <w:t>,</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rPr>
        <w:sym w:font="Symbol" w:char="F0CE"/>
      </w:r>
      <w:r w:rsidRPr="00E527A2">
        <w:rPr>
          <w:rFonts w:ascii="Courier New" w:hAnsi="Courier New" w:cs="Courier New"/>
          <w:b/>
          <w:bCs/>
          <w:lang w:val="ru-RU"/>
        </w:rPr>
        <w:sym w:font="Symbol" w:char="F053"/>
      </w:r>
      <w:r w:rsidRPr="00E527A2">
        <w:rPr>
          <w:rFonts w:ascii="Courier New" w:hAnsi="Courier New" w:cs="Courier New"/>
          <w:lang w:val="ru-RU"/>
        </w:rPr>
        <w:t xml:space="preserve"> </w:t>
      </w:r>
      <w:r w:rsidRPr="00E527A2">
        <w:rPr>
          <w:lang w:val="ru-RU"/>
        </w:rPr>
        <w:t>и</w:t>
      </w:r>
    </w:p>
    <w:p w:rsidR="00D46BA6" w:rsidRDefault="00182CFB" w:rsidP="00AA44F7">
      <w:pPr>
        <w:spacing w:line="360" w:lineRule="auto"/>
        <w:ind w:left="567"/>
        <w:rPr>
          <w:lang w:val="ru-RU"/>
        </w:rPr>
      </w:pPr>
      <w:r w:rsidRPr="00E527A2">
        <w:rPr>
          <w:rFonts w:ascii="Courier New" w:hAnsi="Courier New" w:cs="Courier New"/>
          <w:lang w:val="ru-RU"/>
        </w:rPr>
        <w:sym w:font="Symbol" w:char="F077"/>
      </w:r>
      <w:r w:rsidRPr="00E22922">
        <w:rPr>
          <w:rFonts w:ascii="Courier New" w:hAnsi="Courier New" w:cs="Courier New"/>
          <w:lang w:val="ru-RU"/>
        </w:rPr>
        <w:t>(</w:t>
      </w:r>
      <w:r w:rsidRPr="00E527A2">
        <w:rPr>
          <w:rFonts w:ascii="Courier New" w:hAnsi="Courier New" w:cs="Courier New"/>
        </w:rPr>
        <w:t>S</w:t>
      </w:r>
      <w:r w:rsidRPr="00E22922">
        <w:rPr>
          <w:rFonts w:ascii="Courier New" w:hAnsi="Courier New" w:cs="Courier New"/>
          <w:lang w:val="ru-RU"/>
        </w:rPr>
        <w:t>`)=</w:t>
      </w:r>
      <w:r w:rsidRPr="00E527A2">
        <w:rPr>
          <w:rFonts w:ascii="Courier New" w:hAnsi="Courier New" w:cs="Courier New"/>
          <w:b/>
          <w:bCs/>
          <w:lang w:val="ru-RU"/>
        </w:rPr>
        <w:sym w:font="Symbol" w:char="F054"/>
      </w:r>
      <w:r w:rsidR="009E4DD6" w:rsidRPr="00D46BA6">
        <w:rPr>
          <w:rFonts w:ascii="Courier New" w:hAnsi="Courier New" w:cs="Courier New"/>
          <w:b/>
          <w:bCs/>
          <w:lang w:val="ru-RU"/>
        </w:rPr>
        <w:t>`</w:t>
      </w:r>
      <w:r w:rsidRPr="00E527A2">
        <w:rPr>
          <w:rFonts w:ascii="Courier New" w:hAnsi="Courier New" w:cs="Courier New"/>
          <w:lang w:val="ru-RU"/>
        </w:rPr>
        <w:sym w:font="Symbol" w:char="F0CD"/>
      </w:r>
      <w:r w:rsidRPr="00E22922">
        <w:rPr>
          <w:rFonts w:ascii="Courier New" w:hAnsi="Courier New" w:cs="Courier New"/>
          <w:lang w:val="ru-RU"/>
        </w:rPr>
        <w:t>(</w:t>
      </w:r>
      <w:r w:rsidRPr="00E527A2">
        <w:rPr>
          <w:rFonts w:ascii="Courier New" w:hAnsi="Courier New" w:cs="Courier New"/>
          <w:b/>
          <w:bCs/>
          <w:lang w:val="ru-RU"/>
        </w:rPr>
        <w:sym w:font="Symbol" w:char="F053"/>
      </w:r>
      <w:r w:rsidRPr="009D4BC3">
        <w:rPr>
          <w:rFonts w:ascii="Courier New" w:hAnsi="Courier New" w:cs="Courier New"/>
        </w:rPr>
        <w:t> </w:t>
      </w:r>
      <w:r w:rsidRPr="00E527A2">
        <w:rPr>
          <w:b/>
          <w:i/>
        </w:rPr>
        <w:t>after</w:t>
      </w:r>
      <w:r w:rsidRPr="009D4BC3">
        <w:rPr>
          <w:rFonts w:ascii="Courier New" w:hAnsi="Courier New" w:cs="Courier New"/>
        </w:rPr>
        <w:t> </w:t>
      </w:r>
      <w:r w:rsidRPr="00E527A2">
        <w:rPr>
          <w:rFonts w:ascii="Courier New" w:hAnsi="Courier New" w:cs="Courier New"/>
        </w:rPr>
        <w:sym w:font="Symbol" w:char="F073"/>
      </w:r>
      <w:r w:rsidRPr="00E22922">
        <w:rPr>
          <w:rFonts w:ascii="Courier New" w:hAnsi="Courier New" w:cs="Courier New"/>
          <w:lang w:val="ru-RU"/>
        </w:rPr>
        <w:t>)</w:t>
      </w:r>
      <w:r w:rsidRPr="00E22922">
        <w:rPr>
          <w:lang w:val="ru-RU"/>
        </w:rPr>
        <w:t>.</w:t>
      </w:r>
    </w:p>
    <w:p w:rsidR="00D46BA6" w:rsidRDefault="00182CFB" w:rsidP="00AA44F7">
      <w:pPr>
        <w:numPr>
          <w:ilvl w:val="1"/>
          <w:numId w:val="264"/>
        </w:numPr>
        <w:spacing w:line="360" w:lineRule="auto"/>
        <w:rPr>
          <w:lang w:val="ru-RU"/>
        </w:rPr>
      </w:pPr>
      <w:r w:rsidRPr="00E527A2">
        <w:rPr>
          <w:lang w:val="ru-RU"/>
        </w:rPr>
        <w:t>Для</w:t>
      </w:r>
      <w:r w:rsidRPr="00C60D9F">
        <w:rPr>
          <w:lang w:val="ru-RU"/>
        </w:rPr>
        <w:t xml:space="preserve"> </w:t>
      </w:r>
      <w:r w:rsidRPr="00E527A2">
        <w:rPr>
          <w:lang w:val="ru-RU"/>
        </w:rPr>
        <w:t>петли</w:t>
      </w:r>
      <w:r w:rsidRPr="00C60D9F">
        <w:rPr>
          <w:lang w:val="ru-RU"/>
        </w:rPr>
        <w:t xml:space="preserve"> </w:t>
      </w:r>
      <w:r w:rsidRPr="00E527A2">
        <w:rPr>
          <w:lang w:val="ru-RU"/>
        </w:rPr>
        <w:t>по</w:t>
      </w:r>
      <w:r w:rsidRPr="00C60D9F">
        <w:rPr>
          <w:lang w:val="ru-RU"/>
        </w:rPr>
        <w:t xml:space="preserve"> </w:t>
      </w:r>
      <w:r w:rsidRPr="00E527A2">
        <w:rPr>
          <w:iCs/>
          <w:lang w:val="ru-RU"/>
        </w:rPr>
        <w:t>отказу</w:t>
      </w:r>
      <w:r w:rsidRPr="00C60D9F">
        <w:rPr>
          <w:rFonts w:ascii="Courier New" w:hAnsi="Courier New" w:cs="Courier New"/>
          <w:lang w:val="ru-RU"/>
        </w:rPr>
        <w:t xml:space="preserve"> </w:t>
      </w:r>
      <w:r w:rsidRPr="00E527A2">
        <w:rPr>
          <w:rFonts w:ascii="Courier New" w:hAnsi="Courier New" w:cs="Courier New"/>
        </w:rPr>
        <w:t>o</w:t>
      </w:r>
      <w:r w:rsidR="009E4DD6">
        <w:rPr>
          <w:lang w:val="ru-RU"/>
        </w:rPr>
        <w:t>:</w:t>
      </w:r>
      <w:r w:rsidRPr="00C60D9F">
        <w:rPr>
          <w:rFonts w:ascii="Courier New" w:hAnsi="Courier New" w:cs="Courier New"/>
          <w:lang w:val="ru-RU"/>
        </w:rPr>
        <w:t xml:space="preserve"> </w:t>
      </w:r>
      <w:r w:rsidRPr="00E527A2">
        <w:rPr>
          <w:b/>
          <w:i/>
        </w:rPr>
        <w:t>trace</w:t>
      </w:r>
      <w:r w:rsidRPr="00C60D9F">
        <w:rPr>
          <w:rFonts w:ascii="Courier New" w:hAnsi="Courier New" w:cs="Courier New"/>
          <w:lang w:val="ru-RU"/>
        </w:rPr>
        <w:t>(</w:t>
      </w:r>
      <w:r w:rsidRPr="00E527A2">
        <w:rPr>
          <w:rFonts w:ascii="Courier New" w:hAnsi="Courier New" w:cs="Courier New"/>
        </w:rPr>
        <w:t>S</w:t>
      </w:r>
      <w:r w:rsidRPr="00C60D9F">
        <w:rPr>
          <w:rFonts w:ascii="Courier New" w:hAnsi="Courier New" w:cs="Courier New"/>
          <w:lang w:val="ru-RU"/>
        </w:rPr>
        <w:t>`)=</w:t>
      </w:r>
      <w:r w:rsidRPr="00E527A2">
        <w:rPr>
          <w:rFonts w:ascii="Courier New" w:hAnsi="Courier New" w:cs="Courier New"/>
        </w:rPr>
        <w:sym w:font="Symbol" w:char="F073"/>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o</w:t>
      </w:r>
      <w:r w:rsidRPr="00E527A2">
        <w:rPr>
          <w:rFonts w:ascii="Courier New" w:hAnsi="Courier New" w:cs="Courier New"/>
        </w:rPr>
        <w:sym w:font="Euclid Symbol" w:char="F0F1"/>
      </w:r>
      <w:r w:rsidRPr="00C60D9F">
        <w:rPr>
          <w:rFonts w:ascii="Courier New" w:hAnsi="Courier New" w:cs="Courier New"/>
          <w:lang w:val="ru-RU"/>
        </w:rPr>
        <w:t xml:space="preserve"> </w:t>
      </w:r>
      <w:r w:rsidRPr="00E527A2">
        <w:rPr>
          <w:lang w:val="ru-RU"/>
        </w:rPr>
        <w:t>и</w:t>
      </w:r>
    </w:p>
    <w:p w:rsidR="007262AE" w:rsidRDefault="00182CFB" w:rsidP="00AA44F7">
      <w:pPr>
        <w:spacing w:line="360" w:lineRule="auto"/>
        <w:ind w:left="567"/>
        <w:rPr>
          <w:lang w:val="ru-RU"/>
        </w:rPr>
      </w:pPr>
      <w:r w:rsidRPr="00E527A2">
        <w:rPr>
          <w:rFonts w:ascii="Courier New" w:hAnsi="Courier New" w:cs="Courier New"/>
          <w:lang w:val="ru-RU"/>
        </w:rPr>
        <w:sym w:font="Symbol" w:char="F077"/>
      </w:r>
      <w:r w:rsidRPr="00E22922">
        <w:rPr>
          <w:rFonts w:ascii="Courier New" w:hAnsi="Courier New" w:cs="Courier New"/>
          <w:lang w:val="ru-RU"/>
        </w:rPr>
        <w:t>(</w:t>
      </w:r>
      <w:r w:rsidRPr="00E527A2">
        <w:rPr>
          <w:rFonts w:ascii="Courier New" w:hAnsi="Courier New" w:cs="Courier New"/>
        </w:rPr>
        <w:t>S</w:t>
      </w:r>
      <w:r w:rsidRPr="00E22922">
        <w:rPr>
          <w:rFonts w:ascii="Courier New" w:hAnsi="Courier New" w:cs="Courier New"/>
          <w:lang w:val="ru-RU"/>
        </w:rPr>
        <w:t>`)=</w:t>
      </w:r>
      <w:r w:rsidRPr="00E527A2">
        <w:rPr>
          <w:rFonts w:ascii="Courier New" w:hAnsi="Courier New" w:cs="Courier New"/>
          <w:b/>
          <w:bCs/>
          <w:lang w:val="ru-RU"/>
        </w:rPr>
        <w:sym w:font="Symbol" w:char="F054"/>
      </w:r>
      <w:r w:rsidRPr="00E527A2">
        <w:rPr>
          <w:rFonts w:ascii="Courier New" w:hAnsi="Courier New" w:cs="Courier New"/>
          <w:lang w:val="ru-RU"/>
        </w:rPr>
        <w:sym w:font="Symbol" w:char="F0CD"/>
      </w:r>
      <w:r w:rsidRPr="00E22922">
        <w:rPr>
          <w:rFonts w:ascii="Courier New" w:hAnsi="Courier New" w:cs="Courier New"/>
          <w:lang w:val="ru-RU"/>
        </w:rPr>
        <w:t>(</w:t>
      </w:r>
      <w:r w:rsidRPr="00E527A2">
        <w:rPr>
          <w:rFonts w:ascii="Courier New" w:hAnsi="Courier New" w:cs="Courier New"/>
          <w:b/>
          <w:bCs/>
          <w:lang w:val="ru-RU"/>
        </w:rPr>
        <w:sym w:font="Symbol" w:char="F053"/>
      </w:r>
      <w:r w:rsidRPr="009D4BC3">
        <w:rPr>
          <w:rFonts w:ascii="Courier New" w:hAnsi="Courier New" w:cs="Courier New"/>
        </w:rPr>
        <w:t> </w:t>
      </w:r>
      <w:r w:rsidRPr="00E527A2">
        <w:rPr>
          <w:b/>
          <w:i/>
        </w:rPr>
        <w:t>after</w:t>
      </w:r>
      <w:r w:rsidRPr="009D4BC3">
        <w:rPr>
          <w:rFonts w:ascii="Courier New" w:hAnsi="Courier New" w:cs="Courier New"/>
        </w:rPr>
        <w:t> </w:t>
      </w:r>
      <w:r w:rsidRPr="00E527A2">
        <w:rPr>
          <w:rFonts w:ascii="Courier New" w:hAnsi="Courier New" w:cs="Courier New"/>
        </w:rPr>
        <w:sym w:font="Symbol" w:char="F073"/>
      </w:r>
      <w:r w:rsidRPr="00E22922">
        <w:rPr>
          <w:rFonts w:ascii="Courier New" w:hAnsi="Courier New" w:cs="Courier New"/>
          <w:lang w:val="ru-RU"/>
        </w:rPr>
        <w:t>)</w:t>
      </w:r>
      <w:r w:rsidRPr="00E22922">
        <w:rPr>
          <w:lang w:val="ru-RU"/>
        </w:rPr>
        <w:t>.</w:t>
      </w:r>
    </w:p>
    <w:p w:rsidR="00182CFB" w:rsidRDefault="00C13493" w:rsidP="00AA44F7">
      <w:pPr>
        <w:spacing w:line="360" w:lineRule="auto"/>
        <w:ind w:left="568"/>
        <w:rPr>
          <w:lang w:val="ru-RU"/>
        </w:rPr>
      </w:pPr>
      <w:r>
        <w:rPr>
          <w:lang w:val="ru-RU"/>
        </w:rPr>
        <w:t>Заметим, что</w:t>
      </w:r>
      <w:r w:rsidR="00182CFB">
        <w:rPr>
          <w:rFonts w:ascii="Courier New" w:hAnsi="Courier New" w:cs="Courier New"/>
          <w:lang w:val="ru-RU"/>
        </w:rPr>
        <w:t xml:space="preserve"> </w:t>
      </w:r>
      <w:r w:rsidR="00182CFB" w:rsidRPr="00E527A2">
        <w:rPr>
          <w:rFonts w:ascii="Courier New" w:hAnsi="Courier New" w:cs="Courier New"/>
        </w:rPr>
        <w:t>S</w:t>
      </w:r>
      <w:r w:rsidR="00182CFB">
        <w:rPr>
          <w:rFonts w:ascii="Courier New" w:hAnsi="Courier New" w:cs="Courier New"/>
          <w:lang w:val="ru-RU"/>
        </w:rPr>
        <w:t xml:space="preserve"> </w:t>
      </w:r>
      <w:r w:rsidR="00182CFB">
        <w:rPr>
          <w:iCs/>
          <w:lang w:val="ru-RU"/>
        </w:rPr>
        <w:t xml:space="preserve">не содержит </w:t>
      </w:r>
      <w:r>
        <w:rPr>
          <w:rFonts w:ascii="Courier New" w:hAnsi="Courier New" w:cs="Courier New"/>
        </w:rPr>
        <w:sym w:font="Symbol" w:char="F044"/>
      </w:r>
      <w:r w:rsidRPr="00E527A2">
        <w:rPr>
          <w:iCs/>
          <w:lang w:val="ru-RU"/>
        </w:rPr>
        <w:t>-</w:t>
      </w:r>
      <w:r>
        <w:rPr>
          <w:iCs/>
          <w:lang w:val="ru-RU"/>
        </w:rPr>
        <w:t xml:space="preserve"> или </w:t>
      </w:r>
      <w:r w:rsidRPr="00E527A2">
        <w:rPr>
          <w:rFonts w:ascii="Courier New" w:hAnsi="Courier New" w:cs="Courier New"/>
        </w:rPr>
        <w:sym w:font="Symbol" w:char="F067"/>
      </w:r>
      <w:r w:rsidRPr="00E527A2">
        <w:rPr>
          <w:iCs/>
          <w:lang w:val="ru-RU"/>
        </w:rPr>
        <w:t>-</w:t>
      </w:r>
      <w:r>
        <w:rPr>
          <w:iCs/>
          <w:lang w:val="ru-RU"/>
        </w:rPr>
        <w:t>переходов</w:t>
      </w:r>
      <w:r w:rsidR="00182CFB">
        <w:rPr>
          <w:iCs/>
          <w:lang w:val="ru-RU"/>
        </w:rPr>
        <w:t>.</w:t>
      </w:r>
    </w:p>
    <w:p w:rsidR="00182CFB" w:rsidRPr="00E527A2" w:rsidRDefault="00182CFB" w:rsidP="00AA44F7">
      <w:pPr>
        <w:spacing w:line="360" w:lineRule="auto"/>
        <w:ind w:left="568"/>
        <w:rPr>
          <w:lang w:val="ru-RU"/>
        </w:rPr>
      </w:pPr>
      <w:r>
        <w:rPr>
          <w:lang w:val="ru-RU"/>
        </w:rPr>
        <w:t>П</w:t>
      </w:r>
      <w:r w:rsidRPr="00E527A2">
        <w:rPr>
          <w:lang w:val="ru-RU"/>
        </w:rPr>
        <w:t xml:space="preserve">о </w:t>
      </w:r>
      <w:r w:rsidR="009F57F0">
        <w:rPr>
          <w:lang w:val="ru-RU"/>
        </w:rPr>
        <w:t>Лемме 12</w:t>
      </w:r>
      <w:r w:rsidRPr="00E527A2">
        <w:rPr>
          <w:lang w:val="ru-RU"/>
        </w:rPr>
        <w:t>, дерево</w:t>
      </w:r>
      <w:r w:rsidRPr="00E527A2">
        <w:rPr>
          <w:rFonts w:ascii="Courier New" w:hAnsi="Courier New" w:cs="Courier New"/>
          <w:lang w:val="ru-RU"/>
        </w:rPr>
        <w:t xml:space="preserve"> </w:t>
      </w:r>
      <w:r w:rsidRPr="00E527A2">
        <w:rPr>
          <w:rFonts w:ascii="Courier New" w:hAnsi="Courier New" w:cs="Courier New"/>
          <w:b/>
          <w:bCs/>
          <w:lang w:val="ru-RU"/>
        </w:rPr>
        <w:sym w:font="Symbol" w:char="F054"/>
      </w:r>
      <w:r w:rsidRPr="00E527A2">
        <w:rPr>
          <w:rFonts w:ascii="Courier New" w:hAnsi="Courier New" w:cs="Courier New"/>
          <w:lang w:val="ru-RU"/>
        </w:rPr>
        <w:t xml:space="preserve"> </w:t>
      </w:r>
      <w:r w:rsidRPr="00E527A2">
        <w:rPr>
          <w:lang w:val="ru-RU"/>
        </w:rPr>
        <w:t>стабильно и</w:t>
      </w:r>
      <w:r w:rsidRPr="00E527A2">
        <w:rPr>
          <w:rFonts w:ascii="Courier New" w:hAnsi="Courier New" w:cs="Courier New"/>
          <w:lang w:val="ru-RU"/>
        </w:rPr>
        <w:t xml:space="preserve"> </w:t>
      </w:r>
      <w:r w:rsidRPr="00E527A2">
        <w:rPr>
          <w:b/>
          <w:i/>
        </w:rPr>
        <w:t>init</w:t>
      </w:r>
      <w:r w:rsidRPr="00E527A2">
        <w:rPr>
          <w:rFonts w:ascii="Courier New" w:hAnsi="Courier New" w:cs="Courier New"/>
          <w:lang w:val="ru-RU"/>
        </w:rPr>
        <w:t>(</w:t>
      </w:r>
      <w:r w:rsidRPr="00E527A2">
        <w:rPr>
          <w:rFonts w:ascii="Courier New" w:hAnsi="Courier New" w:cs="Courier New"/>
          <w:b/>
          <w:bCs/>
          <w:lang w:val="ru-RU"/>
        </w:rPr>
        <w:sym w:font="Symbol" w:char="F054"/>
      </w:r>
      <w:r w:rsidRPr="00E527A2">
        <w:rPr>
          <w:rFonts w:ascii="Courier New" w:hAnsi="Courier New" w:cs="Courier New"/>
          <w:lang w:val="ru-RU"/>
        </w:rPr>
        <w:t>)=</w:t>
      </w:r>
      <w:r w:rsidRPr="00E527A2">
        <w:rPr>
          <w:b/>
          <w:i/>
        </w:rPr>
        <w:t>head</w:t>
      </w:r>
      <w:r w:rsidRPr="00E527A2">
        <w:rPr>
          <w:rFonts w:ascii="Courier New" w:hAnsi="Courier New" w:cs="Courier New"/>
          <w:lang w:val="ru-RU"/>
        </w:rPr>
        <w:t>(</w:t>
      </w:r>
      <w:r w:rsidRPr="00E527A2">
        <w:rPr>
          <w:rFonts w:ascii="Courier New" w:hAnsi="Courier New" w:cs="Courier New"/>
          <w:b/>
          <w:bCs/>
          <w:lang w:val="ru-RU"/>
        </w:rPr>
        <w:sym w:font="Symbol" w:char="F054"/>
      </w:r>
      <w:r w:rsidRPr="00E527A2">
        <w:rPr>
          <w:rFonts w:ascii="Courier New" w:hAnsi="Courier New" w:cs="Courier New"/>
          <w:lang w:val="ru-RU"/>
        </w:rPr>
        <w:t>)</w:t>
      </w:r>
      <w:r w:rsidRPr="00E527A2">
        <w:rPr>
          <w:rFonts w:ascii="Courier New" w:hAnsi="Courier New" w:cs="Courier New"/>
          <w:lang w:val="ru-RU"/>
        </w:rPr>
        <w:sym w:font="Symbol" w:char="F0C7"/>
      </w:r>
      <w:r w:rsidR="000F6F46" w:rsidRPr="000F6F46">
        <w:rPr>
          <w:rFonts w:ascii="Courier New" w:hAnsi="Courier New" w:cs="Courier New"/>
        </w:rPr>
        <w:t>L</w:t>
      </w:r>
      <w:r w:rsidRPr="00E527A2">
        <w:rPr>
          <w:lang w:val="ru-RU"/>
        </w:rPr>
        <w:t>.</w:t>
      </w:r>
    </w:p>
    <w:p w:rsidR="00182CFB" w:rsidRPr="00E527A2" w:rsidRDefault="00182CFB" w:rsidP="00AA44F7">
      <w:pPr>
        <w:spacing w:line="360" w:lineRule="auto"/>
        <w:ind w:left="568"/>
        <w:rPr>
          <w:lang w:val="ru-RU"/>
        </w:rPr>
      </w:pPr>
      <w:r w:rsidRPr="00E527A2">
        <w:rPr>
          <w:lang w:val="ru-RU"/>
        </w:rPr>
        <w:t>По конвергентности стабильного дерева,</w:t>
      </w:r>
      <w:r w:rsidRPr="00E527A2">
        <w:rPr>
          <w:rFonts w:ascii="Courier New" w:hAnsi="Courier New" w:cs="Courier New"/>
          <w:lang w:val="ru-RU"/>
        </w:rPr>
        <w:t xml:space="preserve"> </w:t>
      </w:r>
      <w:r w:rsidRPr="00E527A2">
        <w:rPr>
          <w:rFonts w:ascii="Courier New" w:hAnsi="Courier New" w:cs="Courier New"/>
        </w:rPr>
        <w:sym w:font="Euclid Symbol" w:char="F0E1"/>
      </w:r>
      <w:r w:rsidRPr="00E527A2">
        <w:rPr>
          <w:rFonts w:ascii="Courier New" w:hAnsi="Courier New" w:cs="Courier New"/>
        </w:rPr>
        <w:t>o</w:t>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bCs/>
          <w:lang w:val="ru-RU"/>
        </w:rPr>
        <w:sym w:font="Symbol" w:char="F054"/>
      </w:r>
      <w:r w:rsidRPr="00E527A2">
        <w:rPr>
          <w:lang w:val="ru-RU"/>
        </w:rPr>
        <w:t>.</w:t>
      </w:r>
    </w:p>
    <w:p w:rsidR="007262AE" w:rsidRDefault="00182CFB" w:rsidP="00AA44F7">
      <w:pPr>
        <w:spacing w:line="360" w:lineRule="auto"/>
        <w:ind w:left="568"/>
        <w:rPr>
          <w:lang w:val="ru-RU"/>
        </w:rPr>
      </w:pPr>
      <w:r w:rsidRPr="00E527A2">
        <w:rPr>
          <w:lang w:val="ru-RU"/>
        </w:rPr>
        <w:t>Поэтому</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o</w:t>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bCs/>
          <w:lang w:val="ru-RU"/>
        </w:rPr>
        <w:sym w:font="Symbol" w:char="F053"/>
      </w:r>
      <w:r w:rsidRPr="00E527A2">
        <w:rPr>
          <w:lang w:val="ru-RU"/>
        </w:rPr>
        <w:t>.</w:t>
      </w:r>
    </w:p>
    <w:p w:rsidR="00355D0F" w:rsidRDefault="00182CFB" w:rsidP="00AA44F7">
      <w:pPr>
        <w:keepNext/>
        <w:spacing w:line="360" w:lineRule="auto"/>
        <w:ind w:left="567"/>
        <w:rPr>
          <w:lang w:val="ru-RU"/>
        </w:rPr>
      </w:pPr>
      <w:r w:rsidRPr="00E527A2">
        <w:rPr>
          <w:lang w:val="ru-RU"/>
        </w:rPr>
        <w:t>По свойству замкнутости</w:t>
      </w:r>
      <w:r w:rsidR="00355D0F">
        <w:rPr>
          <w:lang w:val="ru-RU"/>
        </w:rPr>
        <w:t xml:space="preserve"> </w:t>
      </w:r>
      <w:r w:rsidR="00C60D9F" w:rsidRPr="00C60D9F">
        <w:rPr>
          <w:b/>
          <w:i/>
        </w:rPr>
        <w:t>F</w:t>
      </w:r>
      <w:r w:rsidR="00C60D9F" w:rsidRPr="001D66E2">
        <w:rPr>
          <w:lang w:val="ru-RU"/>
        </w:rPr>
        <w:t>-</w:t>
      </w:r>
      <w:r w:rsidR="00355D0F">
        <w:rPr>
          <w:lang w:val="ru-RU"/>
        </w:rPr>
        <w:t>модели</w:t>
      </w:r>
      <w:r w:rsidRPr="00E527A2">
        <w:rPr>
          <w:lang w:val="ru-RU"/>
        </w:rPr>
        <w:t>,</w:t>
      </w:r>
    </w:p>
    <w:p w:rsidR="007262AE" w:rsidRDefault="00182CFB" w:rsidP="00AA44F7">
      <w:pPr>
        <w:spacing w:line="360" w:lineRule="auto"/>
        <w:ind w:left="568"/>
        <w:rPr>
          <w:lang w:val="ru-RU"/>
        </w:rPr>
      </w:pPr>
      <w:r w:rsidRPr="00E527A2">
        <w:rPr>
          <w:rFonts w:ascii="Courier New" w:hAnsi="Courier New" w:cs="Courier New"/>
          <w:b/>
          <w:bCs/>
          <w:lang w:val="ru-RU"/>
        </w:rPr>
        <w:sym w:font="Symbol" w:char="F054"/>
      </w:r>
      <w:r w:rsidRPr="00E527A2">
        <w:rPr>
          <w:rFonts w:ascii="Courier New" w:hAnsi="Courier New" w:cs="Courier New"/>
          <w:lang w:val="ru-RU"/>
        </w:rPr>
        <w:t>=(</w:t>
      </w:r>
      <w:r w:rsidRPr="00E527A2">
        <w:rPr>
          <w:rFonts w:ascii="Courier New" w:hAnsi="Courier New" w:cs="Courier New"/>
          <w:b/>
          <w:bCs/>
          <w:lang w:val="ru-RU"/>
        </w:rPr>
        <w:sym w:font="Symbol" w:char="F054"/>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E527A2">
        <w:rPr>
          <w:rFonts w:ascii="Courier New" w:hAnsi="Courier New" w:cs="Courier New"/>
        </w:rPr>
        <w:sym w:font="Euclid Symbol" w:char="F0E1"/>
      </w:r>
      <w:r w:rsidRPr="00E527A2">
        <w:rPr>
          <w:rFonts w:ascii="Courier New" w:hAnsi="Courier New" w:cs="Courier New"/>
        </w:rPr>
        <w:t>o</w:t>
      </w:r>
      <w:r w:rsidRPr="00E527A2">
        <w:rPr>
          <w:rFonts w:ascii="Courier New" w:hAnsi="Courier New" w:cs="Courier New"/>
        </w:rPr>
        <w:sym w:font="Euclid Symbol" w:char="F0F1"/>
      </w:r>
      <w:r w:rsidRPr="00E527A2">
        <w:rPr>
          <w:rFonts w:ascii="Courier New" w:hAnsi="Courier New" w:cs="Courier New"/>
          <w:lang w:val="ru-RU"/>
        </w:rPr>
        <w:t>)</w:t>
      </w:r>
      <w:r w:rsidRPr="00E527A2">
        <w:rPr>
          <w:rFonts w:ascii="Courier New" w:hAnsi="Courier New" w:cs="Courier New"/>
          <w:lang w:val="ru-RU"/>
        </w:rPr>
        <w:sym w:font="Symbol" w:char="F0CD"/>
      </w:r>
      <w:r w:rsidRPr="00E527A2">
        <w:rPr>
          <w:rFonts w:ascii="Courier New" w:hAnsi="Courier New" w:cs="Courier New"/>
          <w:lang w:val="ru-RU"/>
        </w:rPr>
        <w:t>(</w:t>
      </w:r>
      <w:r w:rsidRPr="00E527A2">
        <w:rPr>
          <w:rFonts w:ascii="Courier New" w:hAnsi="Courier New" w:cs="Courier New"/>
          <w:b/>
          <w:bCs/>
          <w:lang w:val="ru-RU"/>
        </w:rPr>
        <w:sym w:font="Symbol" w:char="F053"/>
      </w:r>
      <w:r w:rsidRPr="00E527A2">
        <w:rPr>
          <w:rFonts w:ascii="Courier New" w:hAnsi="Courier New" w:cs="Courier New"/>
          <w:lang w:val="ru-RU"/>
        </w:rPr>
        <w:t> </w:t>
      </w:r>
      <w:r w:rsidRPr="00E527A2">
        <w:rPr>
          <w:b/>
          <w:i/>
        </w:rPr>
        <w:t>after</w:t>
      </w:r>
      <w:r w:rsidRPr="00E527A2">
        <w:rPr>
          <w:rFonts w:ascii="Courier New" w:hAnsi="Courier New" w:cs="Courier New"/>
          <w:lang w:val="ru-RU"/>
        </w:rPr>
        <w:t> </w:t>
      </w:r>
      <w:r w:rsidRPr="00E527A2">
        <w:rPr>
          <w:rFonts w:ascii="Courier New" w:hAnsi="Courier New" w:cs="Courier New"/>
        </w:rPr>
        <w:sym w:font="Symbol" w:char="F073"/>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o</w:t>
      </w:r>
      <w:r w:rsidRPr="00E527A2">
        <w:rPr>
          <w:rFonts w:ascii="Courier New" w:hAnsi="Courier New" w:cs="Courier New"/>
        </w:rPr>
        <w:sym w:font="Euclid Symbol" w:char="F0F1"/>
      </w:r>
      <w:r w:rsidRPr="00E527A2">
        <w:rPr>
          <w:rFonts w:ascii="Courier New" w:hAnsi="Courier New" w:cs="Courier New"/>
          <w:lang w:val="ru-RU"/>
        </w:rPr>
        <w:t>)</w:t>
      </w:r>
      <w:r w:rsidRPr="00E527A2">
        <w:rPr>
          <w:lang w:val="ru-RU"/>
        </w:rPr>
        <w:t>.</w:t>
      </w:r>
    </w:p>
    <w:p w:rsidR="0079599D" w:rsidRDefault="00355D0F" w:rsidP="00AA44F7">
      <w:pPr>
        <w:numPr>
          <w:ilvl w:val="1"/>
          <w:numId w:val="264"/>
        </w:numPr>
        <w:spacing w:line="360" w:lineRule="auto"/>
        <w:rPr>
          <w:lang w:val="ru-RU"/>
        </w:rPr>
      </w:pPr>
      <w:r w:rsidRPr="00E527A2">
        <w:rPr>
          <w:lang w:val="ru-RU"/>
        </w:rPr>
        <w:t>Для правила вывода</w:t>
      </w:r>
      <w:r w:rsidRPr="00E527A2">
        <w:rPr>
          <w:rFonts w:ascii="Courier New" w:hAnsi="Courier New" w:cs="Courier New"/>
          <w:lang w:val="ru-RU"/>
        </w:rPr>
        <w:t> (</w:t>
      </w:r>
      <w:r>
        <w:rPr>
          <w:rFonts w:ascii="Courier New" w:hAnsi="Courier New" w:cs="Courier New"/>
          <w:lang w:val="ru-RU"/>
        </w:rPr>
        <w:t>3</w:t>
      </w:r>
      <w:r w:rsidRPr="00E527A2">
        <w:rPr>
          <w:rFonts w:ascii="Courier New" w:hAnsi="Courier New" w:cs="Courier New"/>
          <w:lang w:val="ru-RU"/>
        </w:rPr>
        <w:t>)</w:t>
      </w:r>
      <w:r w:rsidR="006637FA">
        <w:rPr>
          <w:lang w:val="ru-RU"/>
        </w:rPr>
        <w:t>:</w:t>
      </w:r>
      <w:r w:rsidRPr="00E527A2">
        <w:rPr>
          <w:rFonts w:ascii="Courier New" w:hAnsi="Courier New" w:cs="Courier New"/>
          <w:lang w:val="ru-RU"/>
        </w:rPr>
        <w:t xml:space="preserve"> </w:t>
      </w:r>
      <w:r w:rsidRPr="00E527A2">
        <w:rPr>
          <w:b/>
          <w:i/>
        </w:rPr>
        <w:t>trace</w:t>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lang w:val="ru-RU"/>
        </w:rPr>
        <w:t>`)=</w:t>
      </w:r>
      <w:r w:rsidRPr="00E527A2">
        <w:rPr>
          <w:rFonts w:ascii="Courier New" w:hAnsi="Courier New" w:cs="Courier New"/>
        </w:rPr>
        <w:sym w:font="Symbol" w:char="F073"/>
      </w:r>
      <w:r w:rsidRPr="00E527A2">
        <w:rPr>
          <w:rFonts w:ascii="Courier New" w:hAnsi="Courier New" w:cs="Courier New"/>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E527A2">
        <w:rPr>
          <w:lang w:val="ru-RU"/>
        </w:rPr>
        <w:t>,</w:t>
      </w:r>
      <w:r w:rsidRPr="00E527A2">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bCs/>
          <w:lang w:val="ru-RU"/>
        </w:rPr>
        <w:sym w:font="Symbol" w:char="F053"/>
      </w:r>
      <w:r w:rsidRPr="00C13493">
        <w:rPr>
          <w:lang w:val="ru-RU"/>
        </w:rPr>
        <w:t>.</w:t>
      </w:r>
    </w:p>
    <w:p w:rsidR="00182CFB" w:rsidRPr="00E527A2" w:rsidRDefault="00182CFB" w:rsidP="00AA44F7">
      <w:pPr>
        <w:spacing w:line="360" w:lineRule="auto"/>
        <w:ind w:left="284"/>
        <w:rPr>
          <w:lang w:val="ru-RU"/>
        </w:rPr>
      </w:pPr>
      <w:r w:rsidRPr="00E527A2">
        <w:rPr>
          <w:bCs/>
          <w:lang w:val="ru-RU"/>
        </w:rPr>
        <w:t>Второе утверждение доказано</w:t>
      </w:r>
      <w:r w:rsidRPr="00E527A2">
        <w:rPr>
          <w:lang w:val="ru-RU"/>
        </w:rPr>
        <w:t>.</w:t>
      </w:r>
    </w:p>
    <w:p w:rsidR="00182CFB" w:rsidRPr="00E527A2" w:rsidRDefault="00182CFB" w:rsidP="00AA44F7">
      <w:pPr>
        <w:spacing w:line="360" w:lineRule="auto"/>
        <w:ind w:left="284"/>
        <w:rPr>
          <w:lang w:val="ru-RU"/>
        </w:rPr>
      </w:pPr>
      <w:r w:rsidRPr="00E527A2">
        <w:rPr>
          <w:lang w:val="ru-RU"/>
        </w:rPr>
        <w:t>Учитывая первое утверждение, общее утверждение доказано.</w:t>
      </w:r>
    </w:p>
    <w:p w:rsidR="00623C65" w:rsidRPr="00E36A7C" w:rsidRDefault="00623C65" w:rsidP="00AA44F7">
      <w:pPr>
        <w:pStyle w:val="Proofs"/>
        <w:spacing w:line="360" w:lineRule="auto"/>
        <w:rPr>
          <w:lang w:val="ru-RU"/>
        </w:rPr>
      </w:pPr>
      <w:bookmarkStart w:id="1359" w:name="_Ref122507196"/>
      <w:bookmarkStart w:id="1360" w:name="_Toc136258767"/>
      <w:bookmarkStart w:id="1361" w:name="_Toc143928349"/>
      <w:bookmarkStart w:id="1362" w:name="_Toc143928615"/>
      <w:bookmarkStart w:id="1363" w:name="_Toc144014421"/>
      <w:bookmarkStart w:id="1364" w:name="_Toc144014727"/>
      <w:bookmarkStart w:id="1365" w:name="_Toc144026711"/>
      <w:bookmarkStart w:id="1366" w:name="_Toc148943342"/>
      <w:bookmarkStart w:id="1367" w:name="_Toc182233828"/>
      <w:r w:rsidRPr="00E36A7C">
        <w:rPr>
          <w:lang w:val="ru-RU"/>
        </w:rPr>
        <w:t xml:space="preserve">Доказательство </w:t>
      </w:r>
      <w:r w:rsidR="006D1462">
        <w:rPr>
          <w:lang w:val="ru-RU"/>
        </w:rPr>
        <w:t>Теоремы 14</w:t>
      </w:r>
      <w:bookmarkEnd w:id="1359"/>
      <w:bookmarkEnd w:id="1360"/>
      <w:bookmarkEnd w:id="1361"/>
      <w:bookmarkEnd w:id="1362"/>
      <w:bookmarkEnd w:id="1363"/>
      <w:bookmarkEnd w:id="1364"/>
      <w:bookmarkEnd w:id="1365"/>
      <w:bookmarkEnd w:id="1366"/>
      <w:bookmarkEnd w:id="1367"/>
    </w:p>
    <w:p w:rsidR="00623C65" w:rsidRPr="00E527A2" w:rsidRDefault="00623C65" w:rsidP="00AA44F7">
      <w:pPr>
        <w:spacing w:line="360" w:lineRule="auto"/>
        <w:rPr>
          <w:lang w:val="ru-RU"/>
        </w:rPr>
      </w:pPr>
      <w:r w:rsidRPr="00E527A2">
        <w:rPr>
          <w:lang w:val="ru-RU"/>
        </w:rPr>
        <w:t xml:space="preserve">Непосредственно следует из </w:t>
      </w:r>
      <w:r w:rsidR="006D1462">
        <w:rPr>
          <w:lang w:val="ru-RU"/>
        </w:rPr>
        <w:t>Теоремы 9</w:t>
      </w:r>
      <w:r w:rsidRPr="00E527A2">
        <w:rPr>
          <w:lang w:val="ru-RU"/>
        </w:rPr>
        <w:t xml:space="preserve"> и </w:t>
      </w:r>
      <w:r w:rsidR="006D1462">
        <w:rPr>
          <w:lang w:val="ru-RU"/>
        </w:rPr>
        <w:t>Теоремы 12</w:t>
      </w:r>
      <w:r w:rsidRPr="00E527A2">
        <w:rPr>
          <w:lang w:val="ru-RU"/>
        </w:rPr>
        <w:t xml:space="preserve"> (или </w:t>
      </w:r>
      <w:r w:rsidR="006D1462">
        <w:rPr>
          <w:lang w:val="ru-RU"/>
        </w:rPr>
        <w:t>Теоремы 13</w:t>
      </w:r>
      <w:r w:rsidRPr="00E527A2">
        <w:rPr>
          <w:lang w:val="ru-RU"/>
        </w:rPr>
        <w:t>).</w:t>
      </w:r>
    </w:p>
    <w:p w:rsidR="00F3462F" w:rsidRDefault="00F3462F" w:rsidP="00AA44F7">
      <w:pPr>
        <w:pStyle w:val="Proofs"/>
        <w:spacing w:line="360" w:lineRule="auto"/>
        <w:rPr>
          <w:lang w:val="ru-RU"/>
        </w:rPr>
      </w:pPr>
      <w:bookmarkStart w:id="1368" w:name="_Ref122507269"/>
      <w:bookmarkStart w:id="1369" w:name="_Toc136258769"/>
      <w:bookmarkStart w:id="1370" w:name="_Toc143928351"/>
      <w:bookmarkStart w:id="1371" w:name="_Toc143928617"/>
      <w:bookmarkStart w:id="1372" w:name="_Toc144014423"/>
      <w:bookmarkStart w:id="1373" w:name="_Toc144014729"/>
      <w:bookmarkStart w:id="1374" w:name="_Toc144026713"/>
      <w:bookmarkStart w:id="1375" w:name="_Toc148943344"/>
      <w:bookmarkStart w:id="1376" w:name="_Ref122507246"/>
      <w:bookmarkStart w:id="1377" w:name="_Toc136258768"/>
      <w:bookmarkStart w:id="1378" w:name="_Toc143928350"/>
      <w:bookmarkStart w:id="1379" w:name="_Toc143928616"/>
      <w:bookmarkStart w:id="1380" w:name="_Toc144014422"/>
      <w:bookmarkStart w:id="1381" w:name="_Toc144014728"/>
      <w:bookmarkStart w:id="1382" w:name="_Toc144026712"/>
      <w:bookmarkStart w:id="1383" w:name="_Toc148943343"/>
      <w:bookmarkStart w:id="1384" w:name="_Toc182233829"/>
      <w:r w:rsidRPr="00E36A7C">
        <w:rPr>
          <w:lang w:val="ru-RU"/>
        </w:rPr>
        <w:t xml:space="preserve">Доказательство </w:t>
      </w:r>
      <w:r w:rsidR="006D1462">
        <w:rPr>
          <w:lang w:val="ru-RU"/>
        </w:rPr>
        <w:t>Теоремы 15</w:t>
      </w:r>
      <w:bookmarkEnd w:id="1376"/>
      <w:bookmarkEnd w:id="1377"/>
      <w:bookmarkEnd w:id="1378"/>
      <w:bookmarkEnd w:id="1379"/>
      <w:bookmarkEnd w:id="1380"/>
      <w:bookmarkEnd w:id="1381"/>
      <w:bookmarkEnd w:id="1382"/>
      <w:bookmarkEnd w:id="1383"/>
      <w:bookmarkEnd w:id="1384"/>
    </w:p>
    <w:p w:rsidR="00900BD4" w:rsidRPr="00900BD4" w:rsidRDefault="00900BD4" w:rsidP="00AA44F7">
      <w:pPr>
        <w:spacing w:line="360" w:lineRule="auto"/>
        <w:rPr>
          <w:lang w:val="ru-RU"/>
        </w:rPr>
      </w:pPr>
      <w:r>
        <w:rPr>
          <w:lang w:val="ru-RU"/>
        </w:rPr>
        <w:t>Оба утверждения непосредственно следуют из определения</w:t>
      </w:r>
      <w:r w:rsidRPr="00E527A2">
        <w:rPr>
          <w:lang w:val="ru-RU"/>
        </w:rPr>
        <w:t xml:space="preserve"> преобразований</w:t>
      </w:r>
      <w:r w:rsidRPr="00900CAA">
        <w:rPr>
          <w:rFonts w:ascii="Courier New" w:hAnsi="Courier New" w:cs="Courier New"/>
          <w:lang w:val="ru-RU"/>
        </w:rPr>
        <w:t xml:space="preserve"> </w:t>
      </w:r>
      <w:r>
        <w:rPr>
          <w:b/>
          <w:i/>
        </w:rPr>
        <w:t>Tt</w:t>
      </w:r>
      <w:r w:rsidRPr="00900CAA">
        <w:rPr>
          <w:b/>
          <w:i/>
          <w:lang w:val="ru-RU"/>
        </w:rPr>
        <w:t>2</w:t>
      </w:r>
      <w:r>
        <w:rPr>
          <w:b/>
          <w:i/>
        </w:rPr>
        <w:t>Lt</w:t>
      </w:r>
      <w:r w:rsidRPr="00900CAA">
        <w:rPr>
          <w:rFonts w:ascii="Courier New" w:hAnsi="Courier New" w:cs="Courier New"/>
          <w:lang w:val="ru-RU"/>
        </w:rPr>
        <w:t xml:space="preserve"> </w:t>
      </w:r>
      <w:r w:rsidRPr="00E527A2">
        <w:rPr>
          <w:lang w:val="ru-RU"/>
        </w:rPr>
        <w:t>и</w:t>
      </w:r>
      <w:r w:rsidRPr="00900CAA">
        <w:rPr>
          <w:rFonts w:ascii="Courier New" w:hAnsi="Courier New" w:cs="Courier New"/>
          <w:lang w:val="ru-RU"/>
        </w:rPr>
        <w:t xml:space="preserve"> </w:t>
      </w:r>
      <w:r w:rsidRPr="00362674">
        <w:rPr>
          <w:b/>
          <w:i/>
          <w:u w:val="single"/>
        </w:rPr>
        <w:t>L</w:t>
      </w:r>
      <w:r w:rsidRPr="00E527A2">
        <w:rPr>
          <w:rFonts w:ascii="Courier New" w:hAnsi="Courier New" w:cs="Courier New"/>
          <w:vertAlign w:val="subscript"/>
        </w:rPr>
        <w:sym w:font="Symbol" w:char="F071"/>
      </w:r>
      <w:r w:rsidRPr="00900CAA">
        <w:rPr>
          <w:b/>
          <w:i/>
          <w:lang w:val="ru-RU"/>
        </w:rPr>
        <w:t>2</w:t>
      </w:r>
      <w:r w:rsidRPr="00E527A2">
        <w:rPr>
          <w:b/>
          <w:i/>
        </w:rPr>
        <w:t>L</w:t>
      </w:r>
      <w:r w:rsidRPr="000F6F46">
        <w:rPr>
          <w:rFonts w:ascii="Courier New" w:hAnsi="Courier New" w:cs="Courier New"/>
          <w:vertAlign w:val="subscript"/>
        </w:rPr>
        <w:sym w:font="Euclid Math One" w:char="F050"/>
      </w:r>
      <w:r w:rsidRPr="00900CAA">
        <w:rPr>
          <w:rFonts w:ascii="Courier New" w:hAnsi="Courier New" w:cs="Courier New"/>
          <w:vertAlign w:val="subscript"/>
          <w:lang w:val="ru-RU"/>
        </w:rPr>
        <w:t>(</w:t>
      </w:r>
      <w:r w:rsidRPr="000F6F46">
        <w:rPr>
          <w:rFonts w:ascii="Courier New" w:hAnsi="Courier New" w:cs="Courier New"/>
          <w:vertAlign w:val="subscript"/>
        </w:rPr>
        <w:t>L</w:t>
      </w:r>
      <w:r w:rsidRPr="00900CAA">
        <w:rPr>
          <w:rFonts w:ascii="Courier New" w:hAnsi="Courier New" w:cs="Courier New"/>
          <w:vertAlign w:val="subscript"/>
          <w:lang w:val="ru-RU"/>
        </w:rPr>
        <w:t>)</w:t>
      </w:r>
      <w:r w:rsidRPr="00E527A2">
        <w:rPr>
          <w:lang w:val="ru-RU"/>
        </w:rPr>
        <w:t>.</w:t>
      </w:r>
    </w:p>
    <w:p w:rsidR="007262AE" w:rsidRDefault="00323C4F" w:rsidP="00AA44F7">
      <w:pPr>
        <w:numPr>
          <w:ilvl w:val="0"/>
          <w:numId w:val="263"/>
        </w:numPr>
        <w:spacing w:line="360" w:lineRule="auto"/>
        <w:rPr>
          <w:lang w:val="ru-RU"/>
        </w:rPr>
      </w:pPr>
      <w:r>
        <w:rPr>
          <w:lang w:val="ru-RU"/>
        </w:rPr>
        <w:t>Нам нужно показать, что для каждого трассового теста</w:t>
      </w:r>
      <w:r>
        <w:rPr>
          <w:rFonts w:ascii="Courier New" w:hAnsi="Courier New" w:cs="Courier New"/>
          <w:lang w:val="ru-RU"/>
        </w:rPr>
        <w:t xml:space="preserve"> </w:t>
      </w:r>
      <w:r w:rsidRPr="00E527A2">
        <w:rPr>
          <w:rFonts w:ascii="Courier New" w:hAnsi="Courier New" w:cs="Courier New"/>
          <w:b/>
          <w:bCs/>
        </w:rPr>
        <w:sym w:font="Symbol" w:char="F054"/>
      </w:r>
      <w:r w:rsidRPr="00E527A2">
        <w:rPr>
          <w:rFonts w:ascii="Courier New" w:hAnsi="Courier New" w:cs="Courier New"/>
        </w:rPr>
        <w:sym w:font="Symbol" w:char="F0CE"/>
      </w:r>
      <w:r>
        <w:rPr>
          <w:b/>
          <w:i/>
        </w:rPr>
        <w:t>Ttests</w:t>
      </w:r>
      <w:r w:rsidRPr="00323C4F">
        <w:rPr>
          <w:rFonts w:ascii="Courier New" w:hAnsi="Courier New" w:cs="Courier New"/>
          <w:lang w:val="ru-RU"/>
        </w:rPr>
        <w:t>(</w:t>
      </w:r>
      <w:r>
        <w:rPr>
          <w:b/>
          <w:i/>
        </w:rPr>
        <w:t>F</w:t>
      </w:r>
      <w:r w:rsidRPr="00323C4F">
        <w:rPr>
          <w:rFonts w:ascii="Courier New" w:hAnsi="Courier New" w:cs="Courier New"/>
          <w:lang w:val="ru-RU"/>
        </w:rPr>
        <w:t>(</w:t>
      </w:r>
      <w:r w:rsidRPr="00E527A2">
        <w:rPr>
          <w:rFonts w:ascii="Courier New" w:hAnsi="Courier New" w:cs="Courier New"/>
          <w:b/>
        </w:rPr>
        <w:t>S</w:t>
      </w:r>
      <w:r w:rsidRPr="00323C4F">
        <w:rPr>
          <w:rFonts w:ascii="Courier New" w:hAnsi="Courier New" w:cs="Courier New"/>
          <w:lang w:val="ru-RU"/>
        </w:rPr>
        <w:t>),</w:t>
      </w:r>
      <w:r w:rsidRPr="00C07D61">
        <w:rPr>
          <w:rFonts w:ascii="Euclid Fraktur" w:hAnsi="Euclid Fraktur"/>
          <w:b/>
        </w:rPr>
        <w:t>R</w:t>
      </w:r>
      <w:r w:rsidRPr="00323C4F">
        <w:rPr>
          <w:rFonts w:ascii="Courier New" w:hAnsi="Courier New" w:cs="Courier New"/>
          <w:lang w:val="ru-RU"/>
        </w:rPr>
        <w:t>,</w:t>
      </w:r>
      <w:r w:rsidRPr="00C07D61">
        <w:rPr>
          <w:rFonts w:ascii="Euclid Fraktur" w:hAnsi="Euclid Fraktur"/>
          <w:b/>
        </w:rPr>
        <w:t>Q</w:t>
      </w:r>
      <w:r w:rsidRPr="00323C4F">
        <w:rPr>
          <w:rFonts w:ascii="Courier New" w:hAnsi="Courier New" w:cs="Courier New"/>
          <w:lang w:val="ru-RU"/>
        </w:rPr>
        <w:t>)</w:t>
      </w:r>
      <w:r w:rsidRPr="00E527A2">
        <w:rPr>
          <w:rFonts w:ascii="Courier New" w:hAnsi="Courier New" w:cs="Courier New"/>
        </w:rPr>
        <w:t> </w:t>
      </w:r>
      <w:r w:rsidRPr="00323C4F">
        <w:rPr>
          <w:lang w:val="ru-RU"/>
        </w:rPr>
        <w:t>имеет место</w:t>
      </w:r>
      <w:r w:rsidRPr="00E527A2">
        <w:rPr>
          <w:rFonts w:ascii="Courier New" w:hAnsi="Courier New" w:cs="Courier New"/>
        </w:rPr>
        <w:t> </w:t>
      </w:r>
      <w:r w:rsidRPr="00575C54">
        <w:rPr>
          <w:b/>
          <w:i/>
        </w:rPr>
        <w:t>traces</w:t>
      </w:r>
      <w:r w:rsidRPr="00E527A2">
        <w:rPr>
          <w:rFonts w:ascii="Courier New" w:hAnsi="Courier New" w:cs="Courier New"/>
          <w:szCs w:val="28"/>
          <w:vertAlign w:val="subscript"/>
        </w:rPr>
        <w:sym w:font="Symbol" w:char="F0B0"/>
      </w:r>
      <w:r w:rsidRPr="00E527A2">
        <w:rPr>
          <w:b/>
          <w:i/>
        </w:rPr>
        <w:t>L</w:t>
      </w:r>
      <w:r w:rsidRPr="00E527A2">
        <w:rPr>
          <w:rFonts w:ascii="Courier New" w:hAnsi="Courier New" w:cs="Courier New"/>
          <w:vertAlign w:val="subscript"/>
        </w:rPr>
        <w:sym w:font="Symbol" w:char="F071"/>
      </w:r>
      <w:r w:rsidRPr="00323C4F">
        <w:rPr>
          <w:b/>
          <w:i/>
          <w:lang w:val="ru-RU"/>
        </w:rPr>
        <w:t>2</w:t>
      </w:r>
      <w:r w:rsidRPr="00E527A2">
        <w:rPr>
          <w:b/>
          <w:i/>
        </w:rPr>
        <w:t>L</w:t>
      </w:r>
      <w:r w:rsidRPr="00E527A2">
        <w:rPr>
          <w:rFonts w:ascii="Courier New" w:hAnsi="Courier New" w:cs="Courier New"/>
          <w:vertAlign w:val="subscript"/>
        </w:rPr>
        <w:sym w:font="Symbol" w:char="F062"/>
      </w:r>
      <w:r w:rsidRPr="00E527A2">
        <w:rPr>
          <w:rFonts w:ascii="Courier New" w:hAnsi="Courier New" w:cs="Courier New"/>
          <w:vertAlign w:val="subscript"/>
        </w:rPr>
        <w:sym w:font="Symbol" w:char="F064"/>
      </w:r>
      <w:r w:rsidRPr="00E527A2">
        <w:rPr>
          <w:rFonts w:ascii="Courier New" w:hAnsi="Courier New" w:cs="Courier New"/>
          <w:szCs w:val="28"/>
          <w:vertAlign w:val="subscript"/>
        </w:rPr>
        <w:sym w:font="Symbol" w:char="F0B0"/>
      </w:r>
      <w:r>
        <w:rPr>
          <w:b/>
          <w:i/>
        </w:rPr>
        <w:t>Tt</w:t>
      </w:r>
      <w:r w:rsidRPr="00323C4F">
        <w:rPr>
          <w:b/>
          <w:i/>
          <w:lang w:val="ru-RU"/>
        </w:rPr>
        <w:t>2</w:t>
      </w:r>
      <w:r>
        <w:rPr>
          <w:b/>
          <w:i/>
        </w:rPr>
        <w:t>Lt</w:t>
      </w:r>
      <w:r w:rsidRPr="00323C4F">
        <w:rPr>
          <w:rFonts w:ascii="Courier New" w:hAnsi="Courier New" w:cs="Courier New"/>
          <w:lang w:val="ru-RU"/>
        </w:rPr>
        <w:t>(</w:t>
      </w:r>
      <w:r w:rsidRPr="00E527A2">
        <w:rPr>
          <w:rFonts w:ascii="Courier New" w:hAnsi="Courier New" w:cs="Courier New"/>
          <w:b/>
          <w:bCs/>
        </w:rPr>
        <w:sym w:font="Symbol" w:char="F054"/>
      </w:r>
      <w:r w:rsidRPr="00323C4F">
        <w:rPr>
          <w:rFonts w:ascii="Courier New" w:hAnsi="Courier New" w:cs="Courier New"/>
          <w:lang w:val="ru-RU"/>
        </w:rPr>
        <w:t>)=</w:t>
      </w:r>
      <w:r w:rsidRPr="00E527A2">
        <w:rPr>
          <w:rFonts w:ascii="Courier New" w:hAnsi="Courier New" w:cs="Courier New"/>
          <w:b/>
          <w:bCs/>
        </w:rPr>
        <w:sym w:font="Symbol" w:char="F054"/>
      </w:r>
      <w:r w:rsidRPr="00323C4F">
        <w:rPr>
          <w:lang w:val="ru-RU"/>
        </w:rPr>
        <w:t>.</w:t>
      </w:r>
      <w:r>
        <w:rPr>
          <w:lang w:val="ru-RU"/>
        </w:rPr>
        <w:t xml:space="preserve"> А это </w:t>
      </w:r>
      <w:r w:rsidR="00F3462F" w:rsidRPr="00E527A2">
        <w:rPr>
          <w:lang w:val="ru-RU"/>
        </w:rPr>
        <w:t>непосредственно следует из определения преобразований</w:t>
      </w:r>
      <w:r w:rsidR="00900CAA" w:rsidRPr="00900CAA">
        <w:rPr>
          <w:rFonts w:ascii="Courier New" w:hAnsi="Courier New" w:cs="Courier New"/>
          <w:lang w:val="ru-RU"/>
        </w:rPr>
        <w:t xml:space="preserve"> </w:t>
      </w:r>
      <w:r w:rsidR="00900CAA">
        <w:rPr>
          <w:b/>
          <w:i/>
        </w:rPr>
        <w:t>Tt</w:t>
      </w:r>
      <w:r w:rsidR="00900CAA" w:rsidRPr="00900CAA">
        <w:rPr>
          <w:b/>
          <w:i/>
          <w:lang w:val="ru-RU"/>
        </w:rPr>
        <w:t>2</w:t>
      </w:r>
      <w:r w:rsidR="00900CAA">
        <w:rPr>
          <w:b/>
          <w:i/>
        </w:rPr>
        <w:t>Lt</w:t>
      </w:r>
      <w:r w:rsidR="00F3462F" w:rsidRPr="00900CAA">
        <w:rPr>
          <w:rFonts w:ascii="Courier New" w:hAnsi="Courier New" w:cs="Courier New"/>
          <w:lang w:val="ru-RU"/>
        </w:rPr>
        <w:t xml:space="preserve"> </w:t>
      </w:r>
      <w:r w:rsidR="00F3462F" w:rsidRPr="00E527A2">
        <w:rPr>
          <w:lang w:val="ru-RU"/>
        </w:rPr>
        <w:t>и</w:t>
      </w:r>
      <w:r w:rsidR="00900CAA" w:rsidRPr="00900CAA">
        <w:rPr>
          <w:rFonts w:ascii="Courier New" w:hAnsi="Courier New" w:cs="Courier New"/>
          <w:lang w:val="ru-RU"/>
        </w:rPr>
        <w:t xml:space="preserve"> </w:t>
      </w:r>
      <w:r w:rsidR="00900CAA" w:rsidRPr="00362674">
        <w:rPr>
          <w:b/>
          <w:i/>
          <w:u w:val="single"/>
        </w:rPr>
        <w:t>L</w:t>
      </w:r>
      <w:r w:rsidR="00900CAA" w:rsidRPr="00E527A2">
        <w:rPr>
          <w:rFonts w:ascii="Courier New" w:hAnsi="Courier New" w:cs="Courier New"/>
          <w:vertAlign w:val="subscript"/>
        </w:rPr>
        <w:sym w:font="Symbol" w:char="F071"/>
      </w:r>
      <w:r w:rsidR="00900CAA" w:rsidRPr="00900CAA">
        <w:rPr>
          <w:b/>
          <w:i/>
          <w:lang w:val="ru-RU"/>
        </w:rPr>
        <w:t>2</w:t>
      </w:r>
      <w:r w:rsidR="00900CAA" w:rsidRPr="00E527A2">
        <w:rPr>
          <w:b/>
          <w:i/>
        </w:rPr>
        <w:t>L</w:t>
      </w:r>
      <w:r w:rsidR="00900CAA" w:rsidRPr="000F6F46">
        <w:rPr>
          <w:rFonts w:ascii="Courier New" w:hAnsi="Courier New" w:cs="Courier New"/>
          <w:vertAlign w:val="subscript"/>
        </w:rPr>
        <w:sym w:font="Euclid Math One" w:char="F050"/>
      </w:r>
      <w:r w:rsidR="00900CAA" w:rsidRPr="00900CAA">
        <w:rPr>
          <w:rFonts w:ascii="Courier New" w:hAnsi="Courier New" w:cs="Courier New"/>
          <w:vertAlign w:val="subscript"/>
          <w:lang w:val="ru-RU"/>
        </w:rPr>
        <w:t>(</w:t>
      </w:r>
      <w:r w:rsidR="00900CAA" w:rsidRPr="000F6F46">
        <w:rPr>
          <w:rFonts w:ascii="Courier New" w:hAnsi="Courier New" w:cs="Courier New"/>
          <w:vertAlign w:val="subscript"/>
        </w:rPr>
        <w:t>L</w:t>
      </w:r>
      <w:r w:rsidR="00900CAA" w:rsidRPr="00900CAA">
        <w:rPr>
          <w:rFonts w:ascii="Courier New" w:hAnsi="Courier New" w:cs="Courier New"/>
          <w:vertAlign w:val="subscript"/>
          <w:lang w:val="ru-RU"/>
        </w:rPr>
        <w:t>)</w:t>
      </w:r>
      <w:r w:rsidR="00F3462F" w:rsidRPr="00E527A2">
        <w:rPr>
          <w:lang w:val="ru-RU"/>
        </w:rPr>
        <w:t>.</w:t>
      </w:r>
    </w:p>
    <w:p w:rsidR="00F3462F" w:rsidRPr="00900BD4" w:rsidRDefault="00900BD4" w:rsidP="00AA44F7">
      <w:pPr>
        <w:numPr>
          <w:ilvl w:val="0"/>
          <w:numId w:val="263"/>
        </w:numPr>
        <w:spacing w:line="360" w:lineRule="auto"/>
        <w:rPr>
          <w:lang w:val="ru-RU"/>
        </w:rPr>
      </w:pPr>
      <w:r>
        <w:rPr>
          <w:lang w:val="ru-RU"/>
        </w:rPr>
        <w:t>Согласованность вердиктов также непосредственно следует из определения</w:t>
      </w:r>
      <w:r w:rsidRPr="00E527A2">
        <w:rPr>
          <w:lang w:val="ru-RU"/>
        </w:rPr>
        <w:t xml:space="preserve"> преобразований</w:t>
      </w:r>
      <w:r w:rsidRPr="00900CAA">
        <w:rPr>
          <w:rFonts w:ascii="Courier New" w:hAnsi="Courier New" w:cs="Courier New"/>
          <w:lang w:val="ru-RU"/>
        </w:rPr>
        <w:t xml:space="preserve"> </w:t>
      </w:r>
      <w:r>
        <w:rPr>
          <w:b/>
          <w:i/>
        </w:rPr>
        <w:t>Tt</w:t>
      </w:r>
      <w:r w:rsidRPr="00900CAA">
        <w:rPr>
          <w:b/>
          <w:i/>
          <w:lang w:val="ru-RU"/>
        </w:rPr>
        <w:t>2</w:t>
      </w:r>
      <w:r>
        <w:rPr>
          <w:b/>
          <w:i/>
        </w:rPr>
        <w:t>Lt</w:t>
      </w:r>
      <w:r w:rsidRPr="00900CAA">
        <w:rPr>
          <w:rFonts w:ascii="Courier New" w:hAnsi="Courier New" w:cs="Courier New"/>
          <w:lang w:val="ru-RU"/>
        </w:rPr>
        <w:t xml:space="preserve"> </w:t>
      </w:r>
      <w:r w:rsidRPr="00E527A2">
        <w:rPr>
          <w:lang w:val="ru-RU"/>
        </w:rPr>
        <w:t>и</w:t>
      </w:r>
      <w:r w:rsidRPr="00900CAA">
        <w:rPr>
          <w:rFonts w:ascii="Courier New" w:hAnsi="Courier New" w:cs="Courier New"/>
          <w:lang w:val="ru-RU"/>
        </w:rPr>
        <w:t xml:space="preserve"> </w:t>
      </w:r>
      <w:r w:rsidRPr="00362674">
        <w:rPr>
          <w:b/>
          <w:i/>
          <w:u w:val="single"/>
        </w:rPr>
        <w:t>L</w:t>
      </w:r>
      <w:r w:rsidRPr="00E527A2">
        <w:rPr>
          <w:rFonts w:ascii="Courier New" w:hAnsi="Courier New" w:cs="Courier New"/>
          <w:vertAlign w:val="subscript"/>
        </w:rPr>
        <w:sym w:font="Symbol" w:char="F071"/>
      </w:r>
      <w:r w:rsidRPr="00900CAA">
        <w:rPr>
          <w:b/>
          <w:i/>
          <w:lang w:val="ru-RU"/>
        </w:rPr>
        <w:t>2</w:t>
      </w:r>
      <w:r w:rsidRPr="00E527A2">
        <w:rPr>
          <w:b/>
          <w:i/>
        </w:rPr>
        <w:t>L</w:t>
      </w:r>
      <w:r w:rsidRPr="000F6F46">
        <w:rPr>
          <w:rFonts w:ascii="Courier New" w:hAnsi="Courier New" w:cs="Courier New"/>
          <w:vertAlign w:val="subscript"/>
        </w:rPr>
        <w:sym w:font="Euclid Math One" w:char="F050"/>
      </w:r>
      <w:r w:rsidRPr="00900CAA">
        <w:rPr>
          <w:rFonts w:ascii="Courier New" w:hAnsi="Courier New" w:cs="Courier New"/>
          <w:vertAlign w:val="subscript"/>
          <w:lang w:val="ru-RU"/>
        </w:rPr>
        <w:t>(</w:t>
      </w:r>
      <w:r w:rsidRPr="000F6F46">
        <w:rPr>
          <w:rFonts w:ascii="Courier New" w:hAnsi="Courier New" w:cs="Courier New"/>
          <w:vertAlign w:val="subscript"/>
        </w:rPr>
        <w:t>L</w:t>
      </w:r>
      <w:r w:rsidRPr="00900CAA">
        <w:rPr>
          <w:rFonts w:ascii="Courier New" w:hAnsi="Courier New" w:cs="Courier New"/>
          <w:vertAlign w:val="subscript"/>
          <w:lang w:val="ru-RU"/>
        </w:rPr>
        <w:t>)</w:t>
      </w:r>
      <w:r w:rsidRPr="00E527A2">
        <w:rPr>
          <w:lang w:val="ru-RU"/>
        </w:rPr>
        <w:t>.</w:t>
      </w:r>
    </w:p>
    <w:p w:rsidR="00F3462F" w:rsidRPr="00E36A7C" w:rsidRDefault="00F3462F" w:rsidP="00AA44F7">
      <w:pPr>
        <w:pStyle w:val="Proofs"/>
        <w:spacing w:line="360" w:lineRule="auto"/>
        <w:rPr>
          <w:lang w:val="ru-RU"/>
        </w:rPr>
      </w:pPr>
      <w:bookmarkStart w:id="1385" w:name="_Ref161822637"/>
      <w:bookmarkStart w:id="1386" w:name="_Toc182233830"/>
      <w:r w:rsidRPr="00E36A7C">
        <w:rPr>
          <w:lang w:val="ru-RU"/>
        </w:rPr>
        <w:t xml:space="preserve">Доказательство </w:t>
      </w:r>
      <w:bookmarkEnd w:id="1368"/>
      <w:bookmarkEnd w:id="1369"/>
      <w:bookmarkEnd w:id="1370"/>
      <w:bookmarkEnd w:id="1371"/>
      <w:bookmarkEnd w:id="1372"/>
      <w:bookmarkEnd w:id="1373"/>
      <w:bookmarkEnd w:id="1374"/>
      <w:bookmarkEnd w:id="1375"/>
      <w:r w:rsidR="006D1462">
        <w:rPr>
          <w:lang w:val="ru-RU"/>
        </w:rPr>
        <w:t>Теоремы 16</w:t>
      </w:r>
      <w:bookmarkEnd w:id="1385"/>
      <w:bookmarkEnd w:id="1386"/>
    </w:p>
    <w:p w:rsidR="007262AE" w:rsidRDefault="00F3462F" w:rsidP="00AA44F7">
      <w:pPr>
        <w:spacing w:line="360" w:lineRule="auto"/>
        <w:rPr>
          <w:lang w:val="ru-RU"/>
        </w:rPr>
      </w:pPr>
      <w:r w:rsidRPr="00E527A2">
        <w:rPr>
          <w:lang w:val="ru-RU"/>
        </w:rPr>
        <w:t>Обозначим</w:t>
      </w:r>
      <w:r w:rsidRPr="00E527A2">
        <w:rPr>
          <w:rFonts w:ascii="Courier New" w:hAnsi="Courier New" w:cs="Courier New"/>
          <w:lang w:val="ru-RU"/>
        </w:rPr>
        <w:t xml:space="preserve"> </w:t>
      </w:r>
      <w:r w:rsidRPr="00E527A2">
        <w:rPr>
          <w:rFonts w:ascii="Courier New" w:hAnsi="Courier New" w:cs="Courier New"/>
          <w:b/>
        </w:rPr>
        <w:t>T</w:t>
      </w:r>
      <w:r w:rsidRPr="00E527A2">
        <w:rPr>
          <w:rFonts w:ascii="Courier New" w:hAnsi="Courier New" w:cs="Courier New"/>
          <w:lang w:val="ru-RU"/>
        </w:rPr>
        <w:t>=</w:t>
      </w:r>
      <w:r w:rsidRPr="000F6F46">
        <w:rPr>
          <w:b/>
          <w:i/>
        </w:rPr>
        <w:t>Tt</w:t>
      </w:r>
      <w:r w:rsidRPr="00323C4F">
        <w:rPr>
          <w:b/>
          <w:i/>
          <w:lang w:val="ru-RU"/>
        </w:rPr>
        <w:t>2</w:t>
      </w:r>
      <w:r w:rsidRPr="000F6F46">
        <w:rPr>
          <w:b/>
          <w:i/>
        </w:rPr>
        <w:t>Lt</w:t>
      </w:r>
      <w:r w:rsidRPr="00E527A2">
        <w:rPr>
          <w:rFonts w:ascii="Courier New" w:hAnsi="Courier New" w:cs="Courier New"/>
          <w:lang w:val="ru-RU"/>
        </w:rPr>
        <w:t>(</w:t>
      </w:r>
      <w:r w:rsidRPr="00E527A2">
        <w:rPr>
          <w:rFonts w:ascii="Courier New" w:hAnsi="Courier New" w:cs="Courier New"/>
          <w:b/>
          <w:bCs/>
          <w:lang w:val="ru-RU"/>
        </w:rPr>
        <w:sym w:font="Symbol" w:char="F054"/>
      </w:r>
      <w:r w:rsidRPr="00E527A2">
        <w:rPr>
          <w:rFonts w:ascii="Courier New" w:hAnsi="Courier New" w:cs="Courier New"/>
          <w:lang w:val="ru-RU"/>
        </w:rPr>
        <w:t>)</w:t>
      </w:r>
      <w:r w:rsidRPr="00E527A2">
        <w:rPr>
          <w:lang w:val="ru-RU"/>
        </w:rPr>
        <w:t>.</w:t>
      </w:r>
    </w:p>
    <w:p w:rsidR="007262AE" w:rsidRDefault="00F3462F" w:rsidP="00AA44F7">
      <w:pPr>
        <w:spacing w:before="120" w:line="360" w:lineRule="auto"/>
        <w:rPr>
          <w:bCs/>
          <w:iCs/>
          <w:lang w:val="ru-RU"/>
        </w:rPr>
      </w:pPr>
      <w:r w:rsidRPr="00E527A2">
        <w:rPr>
          <w:lang w:val="ru-RU"/>
        </w:rPr>
        <w:t>Пусть в композиции</w:t>
      </w:r>
      <w:r w:rsidRPr="00E527A2">
        <w:rPr>
          <w:rFonts w:ascii="Courier New" w:hAnsi="Courier New" w:cs="Courier New"/>
          <w:lang w:val="ru-RU"/>
        </w:rPr>
        <w:t xml:space="preserve"> </w:t>
      </w:r>
      <w:r w:rsidRPr="00E527A2">
        <w:rPr>
          <w:rFonts w:ascii="Courier New" w:hAnsi="Courier New" w:cs="Courier New"/>
          <w:b/>
        </w:rPr>
        <w:t>I</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T</w:t>
      </w:r>
      <w:r w:rsidRPr="00E527A2">
        <w:rPr>
          <w:rFonts w:ascii="Courier New" w:hAnsi="Courier New" w:cs="Courier New"/>
          <w:lang w:val="ru-RU"/>
        </w:rPr>
        <w:t xml:space="preserve"> </w:t>
      </w:r>
      <w:r w:rsidR="008544D6">
        <w:rPr>
          <w:lang w:val="ru-RU"/>
        </w:rPr>
        <w:t>состояние</w:t>
      </w:r>
      <w:r w:rsidR="008544D6">
        <w:rPr>
          <w:rFonts w:ascii="Courier New" w:hAnsi="Courier New" w:cs="Courier New"/>
          <w:lang w:val="ru-RU"/>
        </w:rPr>
        <w:t xml:space="preserve"> </w:t>
      </w:r>
      <w:r w:rsidR="008544D6" w:rsidRPr="00E527A2">
        <w:rPr>
          <w:rFonts w:ascii="Courier New" w:hAnsi="Courier New" w:cs="Courier New"/>
        </w:rPr>
        <w:t>it</w:t>
      </w:r>
      <w:r w:rsidR="008544D6">
        <w:rPr>
          <w:rFonts w:ascii="Courier New" w:hAnsi="Courier New" w:cs="Courier New"/>
          <w:lang w:val="ru-RU"/>
        </w:rPr>
        <w:t xml:space="preserve"> </w:t>
      </w:r>
      <w:r w:rsidR="008544D6">
        <w:rPr>
          <w:lang w:val="ru-RU"/>
        </w:rPr>
        <w:t>достижимо:</w:t>
      </w:r>
      <w:r w:rsidR="008544D6">
        <w:rPr>
          <w:rFonts w:ascii="Courier New" w:hAnsi="Courier New" w:cs="Courier New"/>
          <w:lang w:val="ru-RU"/>
        </w:rPr>
        <w:t xml:space="preserve"> </w:t>
      </w:r>
      <w:r w:rsidRPr="00E527A2">
        <w:rPr>
          <w:rFonts w:ascii="Courier New" w:hAnsi="Courier New" w:cs="Courier New"/>
        </w:rPr>
        <w:t>it</w:t>
      </w:r>
      <w:r w:rsidRPr="00E527A2">
        <w:rPr>
          <w:rFonts w:ascii="Courier New" w:hAnsi="Courier New" w:cs="Courier New"/>
        </w:rPr>
        <w:sym w:font="Symbol" w:char="F0CE"/>
      </w:r>
      <w:r w:rsidRPr="00E527A2">
        <w:rPr>
          <w:b/>
          <w:i/>
        </w:rPr>
        <w:t>der</w:t>
      </w:r>
      <w:r w:rsidRPr="00E527A2">
        <w:rPr>
          <w:rFonts w:ascii="Courier New" w:hAnsi="Courier New" w:cs="Courier New"/>
          <w:lang w:val="ru-RU"/>
        </w:rPr>
        <w:t>(</w:t>
      </w:r>
      <w:r w:rsidRPr="00E527A2">
        <w:rPr>
          <w:rFonts w:ascii="Courier New" w:hAnsi="Courier New" w:cs="Courier New"/>
        </w:rPr>
        <w:t>i</w:t>
      </w:r>
      <w:r w:rsidRPr="00E527A2">
        <w:rPr>
          <w:rFonts w:ascii="Courier New" w:hAnsi="Courier New" w:cs="Courier New"/>
          <w:vertAlign w:val="subscript"/>
          <w:lang w:val="ru-RU"/>
        </w:rPr>
        <w:t>0</w:t>
      </w:r>
      <w:r w:rsidRPr="00E527A2">
        <w:rPr>
          <w:rFonts w:ascii="Courier New" w:hAnsi="Courier New" w:cs="Courier New"/>
        </w:rPr>
        <w:t>t</w:t>
      </w:r>
      <w:r w:rsidRPr="00E527A2">
        <w:rPr>
          <w:rFonts w:ascii="Courier New" w:hAnsi="Courier New" w:cs="Courier New"/>
          <w:vertAlign w:val="subscript"/>
          <w:lang w:val="ru-RU"/>
        </w:rPr>
        <w:t>0</w:t>
      </w:r>
      <w:r w:rsidRPr="00E527A2">
        <w:rPr>
          <w:rFonts w:ascii="Courier New" w:hAnsi="Courier New" w:cs="Courier New"/>
          <w:lang w:val="ru-RU"/>
        </w:rPr>
        <w:t>)</w:t>
      </w:r>
      <w:r w:rsidRPr="00E527A2">
        <w:rPr>
          <w:bCs/>
          <w:iCs/>
          <w:lang w:val="ru-RU"/>
        </w:rPr>
        <w:t>.</w:t>
      </w:r>
    </w:p>
    <w:p w:rsidR="00F3462F" w:rsidRPr="00E527A2" w:rsidRDefault="00F3462F" w:rsidP="00AA44F7">
      <w:pPr>
        <w:spacing w:before="120" w:line="360" w:lineRule="auto"/>
        <w:rPr>
          <w:lang w:val="ru-RU"/>
        </w:rPr>
      </w:pPr>
      <w:r w:rsidRPr="00E527A2">
        <w:rPr>
          <w:bCs/>
          <w:iCs/>
          <w:lang w:val="ru-RU"/>
        </w:rPr>
        <w:t>Э</w:t>
      </w:r>
      <w:r w:rsidRPr="00E527A2">
        <w:rPr>
          <w:lang w:val="ru-RU"/>
        </w:rPr>
        <w:t xml:space="preserve">то может быть тогда и только тогда, когда существует такая </w:t>
      </w:r>
      <w:r w:rsidRPr="00F3462F">
        <w:rPr>
          <w:rFonts w:ascii="Euclid Fraktur" w:hAnsi="Euclid Fraktur" w:cs="Courier New"/>
          <w:b/>
          <w:bCs/>
          <w:iCs/>
        </w:rPr>
        <w:t>R</w:t>
      </w:r>
      <w:r w:rsidRPr="00E527A2">
        <w:rPr>
          <w:lang w:val="ru-RU"/>
        </w:rPr>
        <w:t>-трасса реализации</w:t>
      </w:r>
      <w:r w:rsidRPr="00E527A2">
        <w:rPr>
          <w:rFonts w:ascii="Courier New" w:hAnsi="Courier New" w:cs="Courier New"/>
          <w:lang w:val="ru-RU"/>
        </w:rPr>
        <w:t xml:space="preserve"> </w:t>
      </w:r>
      <w:r w:rsidRPr="00E527A2">
        <w:rPr>
          <w:rFonts w:ascii="Courier New" w:hAnsi="Courier New" w:cs="Courier New"/>
          <w:lang w:val="ru-RU"/>
        </w:rPr>
        <w:sym w:font="Symbol" w:char="F073"/>
      </w:r>
      <w:r w:rsidRPr="00E527A2">
        <w:rPr>
          <w:rFonts w:ascii="Courier New" w:hAnsi="Courier New" w:cs="Courier New"/>
        </w:rPr>
        <w:sym w:font="Symbol" w:char="F0CE"/>
      </w:r>
      <w:r>
        <w:rPr>
          <w:b/>
          <w:i/>
        </w:rPr>
        <w:t>F</w:t>
      </w:r>
      <w:r w:rsidRPr="00E527A2">
        <w:rPr>
          <w:rFonts w:ascii="Courier New" w:hAnsi="Courier New" w:cs="Courier New"/>
          <w:lang w:val="ru-RU"/>
        </w:rPr>
        <w:t>(</w:t>
      </w:r>
      <w:r w:rsidRPr="00E527A2">
        <w:rPr>
          <w:rFonts w:ascii="Courier New" w:hAnsi="Courier New" w:cs="Courier New"/>
          <w:b/>
        </w:rPr>
        <w:t>I</w:t>
      </w:r>
      <w:r w:rsidRPr="00E527A2">
        <w:rPr>
          <w:rFonts w:ascii="Courier New" w:hAnsi="Courier New" w:cs="Courier New"/>
          <w:lang w:val="ru-RU"/>
        </w:rPr>
        <w:t>)</w:t>
      </w:r>
      <w:r w:rsidRPr="00E527A2">
        <w:rPr>
          <w:lang w:val="ru-RU"/>
        </w:rPr>
        <w:t xml:space="preserve">, что в преобразованной тестовой </w:t>
      </w:r>
      <w:r w:rsidRPr="00E527A2">
        <w:t>LTS</w:t>
      </w:r>
      <w:r w:rsidRPr="00E527A2">
        <w:rPr>
          <w:rFonts w:ascii="Courier New" w:hAnsi="Courier New" w:cs="Courier New"/>
          <w:lang w:val="ru-RU"/>
        </w:rPr>
        <w:t xml:space="preserve"> </w:t>
      </w:r>
      <w:r w:rsidR="00900CAA" w:rsidRPr="00362674">
        <w:rPr>
          <w:b/>
          <w:i/>
          <w:u w:val="single"/>
        </w:rPr>
        <w:t>L</w:t>
      </w:r>
      <w:r w:rsidR="00900CAA" w:rsidRPr="00E527A2">
        <w:rPr>
          <w:rFonts w:ascii="Courier New" w:hAnsi="Courier New" w:cs="Courier New"/>
          <w:vertAlign w:val="subscript"/>
        </w:rPr>
        <w:sym w:font="Symbol" w:char="F071"/>
      </w:r>
      <w:r w:rsidR="00900CAA" w:rsidRPr="00900CAA">
        <w:rPr>
          <w:b/>
          <w:i/>
          <w:lang w:val="ru-RU"/>
        </w:rPr>
        <w:t>2</w:t>
      </w:r>
      <w:r w:rsidR="00900CAA" w:rsidRPr="00E527A2">
        <w:rPr>
          <w:b/>
          <w:i/>
        </w:rPr>
        <w:t>L</w:t>
      </w:r>
      <w:r w:rsidR="00900CAA" w:rsidRPr="000F6F46">
        <w:rPr>
          <w:rFonts w:ascii="Courier New" w:hAnsi="Courier New" w:cs="Courier New"/>
          <w:vertAlign w:val="subscript"/>
        </w:rPr>
        <w:sym w:font="Euclid Math One" w:char="F050"/>
      </w:r>
      <w:r w:rsidR="00900CAA" w:rsidRPr="00900CAA">
        <w:rPr>
          <w:rFonts w:ascii="Courier New" w:hAnsi="Courier New" w:cs="Courier New"/>
          <w:vertAlign w:val="subscript"/>
          <w:lang w:val="ru-RU"/>
        </w:rPr>
        <w:t>(</w:t>
      </w:r>
      <w:r w:rsidR="00900CAA" w:rsidRPr="000F6F46">
        <w:rPr>
          <w:rFonts w:ascii="Courier New" w:hAnsi="Courier New" w:cs="Courier New"/>
          <w:vertAlign w:val="subscript"/>
        </w:rPr>
        <w:t>L</w:t>
      </w:r>
      <w:r w:rsidR="00900CAA" w:rsidRPr="00900CAA">
        <w:rPr>
          <w:rFonts w:ascii="Courier New" w:hAnsi="Courier New" w:cs="Courier New"/>
          <w:vertAlign w:val="subscript"/>
          <w:lang w:val="ru-RU"/>
        </w:rPr>
        <w:t>)</w:t>
      </w:r>
      <w:r w:rsidRPr="00E527A2">
        <w:rPr>
          <w:rFonts w:ascii="Courier New" w:hAnsi="Courier New" w:cs="Courier New"/>
          <w:lang w:val="ru-RU"/>
        </w:rPr>
        <w:t>(</w:t>
      </w:r>
      <w:r w:rsidRPr="00E527A2">
        <w:rPr>
          <w:rFonts w:ascii="Courier New" w:hAnsi="Courier New" w:cs="Courier New"/>
          <w:b/>
        </w:rPr>
        <w:t>T</w:t>
      </w:r>
      <w:r w:rsidRPr="00E527A2">
        <w:rPr>
          <w:rFonts w:ascii="Courier New" w:hAnsi="Courier New" w:cs="Courier New"/>
          <w:lang w:val="ru-RU"/>
        </w:rPr>
        <w:t xml:space="preserve">) </w:t>
      </w:r>
      <w:r w:rsidRPr="00E527A2">
        <w:rPr>
          <w:lang w:val="ru-RU"/>
        </w:rPr>
        <w:t>есть такая же трасса</w:t>
      </w:r>
      <w:r w:rsidRPr="00E527A2">
        <w:rPr>
          <w:rFonts w:ascii="Courier New" w:hAnsi="Courier New" w:cs="Courier New"/>
          <w:lang w:val="ru-RU"/>
        </w:rPr>
        <w:t xml:space="preserve"> </w:t>
      </w:r>
      <w:r w:rsidRPr="00E527A2">
        <w:rPr>
          <w:rFonts w:ascii="Courier New" w:hAnsi="Courier New" w:cs="Courier New"/>
          <w:lang w:val="ru-RU"/>
        </w:rPr>
        <w:sym w:font="Symbol" w:char="F073"/>
      </w:r>
      <w:r w:rsidRPr="00E527A2">
        <w:rPr>
          <w:rFonts w:ascii="Courier New" w:hAnsi="Courier New" w:cs="Courier New"/>
        </w:rPr>
        <w:sym w:font="Symbol" w:char="F0CE"/>
      </w:r>
      <w:r w:rsidRPr="00575C54">
        <w:rPr>
          <w:b/>
          <w:i/>
        </w:rPr>
        <w:t>traces</w:t>
      </w:r>
      <w:r w:rsidRPr="00E527A2">
        <w:rPr>
          <w:rFonts w:ascii="Courier New" w:hAnsi="Courier New" w:cs="Courier New"/>
          <w:szCs w:val="28"/>
          <w:vertAlign w:val="subscript"/>
        </w:rPr>
        <w:sym w:font="Symbol" w:char="F0B0"/>
      </w:r>
      <w:r w:rsidR="00900CAA" w:rsidRPr="00362674">
        <w:rPr>
          <w:b/>
          <w:i/>
          <w:u w:val="single"/>
        </w:rPr>
        <w:t>L</w:t>
      </w:r>
      <w:r w:rsidR="00900CAA" w:rsidRPr="00E527A2">
        <w:rPr>
          <w:rFonts w:ascii="Courier New" w:hAnsi="Courier New" w:cs="Courier New"/>
          <w:vertAlign w:val="subscript"/>
        </w:rPr>
        <w:sym w:font="Symbol" w:char="F071"/>
      </w:r>
      <w:r w:rsidR="00900CAA" w:rsidRPr="00900CAA">
        <w:rPr>
          <w:b/>
          <w:i/>
          <w:lang w:val="ru-RU"/>
        </w:rPr>
        <w:t>2</w:t>
      </w:r>
      <w:r w:rsidR="00900CAA" w:rsidRPr="00E527A2">
        <w:rPr>
          <w:b/>
          <w:i/>
        </w:rPr>
        <w:t>L</w:t>
      </w:r>
      <w:r w:rsidR="00900CAA" w:rsidRPr="000F6F46">
        <w:rPr>
          <w:rFonts w:ascii="Courier New" w:hAnsi="Courier New" w:cs="Courier New"/>
          <w:vertAlign w:val="subscript"/>
        </w:rPr>
        <w:sym w:font="Euclid Math One" w:char="F050"/>
      </w:r>
      <w:r w:rsidR="00900CAA" w:rsidRPr="00900CAA">
        <w:rPr>
          <w:rFonts w:ascii="Courier New" w:hAnsi="Courier New" w:cs="Courier New"/>
          <w:vertAlign w:val="subscript"/>
          <w:lang w:val="ru-RU"/>
        </w:rPr>
        <w:t>(</w:t>
      </w:r>
      <w:r w:rsidR="00900CAA" w:rsidRPr="000F6F46">
        <w:rPr>
          <w:rFonts w:ascii="Courier New" w:hAnsi="Courier New" w:cs="Courier New"/>
          <w:vertAlign w:val="subscript"/>
        </w:rPr>
        <w:t>L</w:t>
      </w:r>
      <w:r w:rsidR="00900CAA" w:rsidRPr="00900CAA">
        <w:rPr>
          <w:rFonts w:ascii="Courier New" w:hAnsi="Courier New" w:cs="Courier New"/>
          <w:vertAlign w:val="subscript"/>
          <w:lang w:val="ru-RU"/>
        </w:rPr>
        <w:t>)</w:t>
      </w:r>
      <w:r w:rsidRPr="00E527A2">
        <w:rPr>
          <w:rFonts w:ascii="Courier New" w:hAnsi="Courier New" w:cs="Courier New"/>
          <w:lang w:val="ru-RU"/>
        </w:rPr>
        <w:t>(</w:t>
      </w:r>
      <w:r w:rsidRPr="00E527A2">
        <w:rPr>
          <w:rFonts w:ascii="Courier New" w:hAnsi="Courier New" w:cs="Courier New"/>
          <w:b/>
        </w:rPr>
        <w:t>T</w:t>
      </w:r>
      <w:r w:rsidRPr="00E527A2">
        <w:rPr>
          <w:rFonts w:ascii="Courier New" w:hAnsi="Courier New" w:cs="Courier New"/>
          <w:lang w:val="ru-RU"/>
        </w:rPr>
        <w:t>)</w:t>
      </w:r>
      <w:r w:rsidRPr="00E527A2">
        <w:rPr>
          <w:lang w:val="ru-RU"/>
        </w:rPr>
        <w:t>, заканчивающаяся в состоянии</w:t>
      </w:r>
      <w:r w:rsidRPr="00E527A2">
        <w:rPr>
          <w:rFonts w:ascii="Courier New" w:hAnsi="Courier New" w:cs="Courier New"/>
          <w:lang w:val="ru-RU"/>
        </w:rPr>
        <w:t xml:space="preserve"> </w:t>
      </w:r>
      <w:r w:rsidRPr="00E527A2">
        <w:rPr>
          <w:rFonts w:ascii="Courier New" w:hAnsi="Courier New" w:cs="Courier New"/>
        </w:rPr>
        <w:t>t</w:t>
      </w:r>
      <w:r w:rsidRPr="00E527A2">
        <w:rPr>
          <w:lang w:val="ru-RU"/>
        </w:rPr>
        <w:t>.</w:t>
      </w:r>
      <w:r w:rsidR="00900CAA">
        <w:rPr>
          <w:lang w:val="ru-RU"/>
        </w:rPr>
        <w:t xml:space="preserve"> </w:t>
      </w:r>
      <w:r w:rsidRPr="00E527A2">
        <w:rPr>
          <w:lang w:val="ru-RU"/>
        </w:rPr>
        <w:t>П</w:t>
      </w:r>
      <w:r w:rsidRPr="00E527A2">
        <w:rPr>
          <w:bCs/>
          <w:iCs/>
          <w:lang w:val="ru-RU"/>
        </w:rPr>
        <w:t>оследнее, по</w:t>
      </w:r>
      <w:r w:rsidRPr="00E527A2">
        <w:rPr>
          <w:lang w:val="ru-RU"/>
        </w:rPr>
        <w:t xml:space="preserve"> </w:t>
      </w:r>
      <w:r w:rsidR="006D1462">
        <w:rPr>
          <w:lang w:val="ru-RU"/>
        </w:rPr>
        <w:t>Теореме 15</w:t>
      </w:r>
      <w:r w:rsidRPr="00E527A2">
        <w:rPr>
          <w:lang w:val="ru-RU"/>
        </w:rPr>
        <w:t>, эквивалентно</w:t>
      </w:r>
      <w:r w:rsidRPr="00E527A2">
        <w:rPr>
          <w:rFonts w:ascii="Courier New" w:hAnsi="Courier New" w:cs="Courier New"/>
          <w:lang w:val="ru-RU"/>
        </w:rPr>
        <w:t xml:space="preserve"> </w:t>
      </w:r>
      <w:r w:rsidRPr="00E527A2">
        <w:rPr>
          <w:rFonts w:ascii="Courier New" w:hAnsi="Courier New" w:cs="Courier New"/>
          <w:lang w:val="ru-RU"/>
        </w:rPr>
        <w:sym w:font="Symbol" w:char="F073"/>
      </w:r>
      <w:r w:rsidRPr="00E527A2">
        <w:rPr>
          <w:rFonts w:ascii="Courier New" w:hAnsi="Courier New" w:cs="Courier New"/>
        </w:rPr>
        <w:sym w:font="Symbol" w:char="F0CE"/>
      </w:r>
      <w:r w:rsidRPr="00E527A2">
        <w:rPr>
          <w:rFonts w:ascii="Courier New" w:hAnsi="Courier New" w:cs="Courier New"/>
          <w:b/>
          <w:bCs/>
          <w:lang w:val="ru-RU"/>
        </w:rPr>
        <w:sym w:font="Symbol" w:char="F054"/>
      </w:r>
      <w:r w:rsidRPr="00E527A2">
        <w:rPr>
          <w:lang w:val="ru-RU"/>
        </w:rPr>
        <w:t>.</w:t>
      </w:r>
    </w:p>
    <w:p w:rsidR="007262AE" w:rsidRDefault="00F3462F" w:rsidP="00AA44F7">
      <w:pPr>
        <w:spacing w:line="360" w:lineRule="auto"/>
        <w:rPr>
          <w:lang w:val="ru-RU"/>
        </w:rPr>
      </w:pPr>
      <w:r w:rsidRPr="00E527A2">
        <w:rPr>
          <w:lang w:val="ru-RU"/>
        </w:rPr>
        <w:t xml:space="preserve">Отсюда, </w:t>
      </w:r>
      <w:r w:rsidR="008544D6" w:rsidRPr="00E527A2">
        <w:rPr>
          <w:bCs/>
          <w:iCs/>
          <w:lang w:val="ru-RU"/>
        </w:rPr>
        <w:t>по</w:t>
      </w:r>
      <w:r w:rsidR="008544D6" w:rsidRPr="00E527A2">
        <w:rPr>
          <w:lang w:val="ru-RU"/>
        </w:rPr>
        <w:t xml:space="preserve"> </w:t>
      </w:r>
      <w:r w:rsidR="006D1462">
        <w:rPr>
          <w:lang w:val="ru-RU"/>
        </w:rPr>
        <w:t>Теореме 15</w:t>
      </w:r>
      <w:r w:rsidR="008544D6">
        <w:rPr>
          <w:lang w:val="ru-RU"/>
        </w:rPr>
        <w:t xml:space="preserve"> в части согласованности вердиктов, а также по</w:t>
      </w:r>
      <w:r w:rsidRPr="00E527A2">
        <w:rPr>
          <w:lang w:val="ru-RU"/>
        </w:rPr>
        <w:t xml:space="preserve"> определению </w:t>
      </w:r>
      <w:r w:rsidRPr="00E527A2">
        <w:rPr>
          <w:b/>
          <w:i/>
        </w:rPr>
        <w:t>passes</w:t>
      </w:r>
      <w:r w:rsidRPr="00E527A2">
        <w:rPr>
          <w:lang w:val="ru-RU"/>
        </w:rPr>
        <w:t xml:space="preserve"> для</w:t>
      </w:r>
      <w:r w:rsidR="00900CAA">
        <w:rPr>
          <w:lang w:val="ru-RU"/>
        </w:rPr>
        <w:t xml:space="preserve"> трассовых моделей и</w:t>
      </w:r>
      <w:r w:rsidRPr="00E527A2">
        <w:rPr>
          <w:lang w:val="ru-RU"/>
        </w:rPr>
        <w:t xml:space="preserve"> </w:t>
      </w:r>
      <w:r w:rsidRPr="00E527A2">
        <w:t>LTS</w:t>
      </w:r>
      <w:r w:rsidR="00900CAA">
        <w:rPr>
          <w:lang w:val="ru-RU"/>
        </w:rPr>
        <w:t>-моделей</w:t>
      </w:r>
      <w:r w:rsidRPr="00E527A2">
        <w:rPr>
          <w:lang w:val="ru-RU"/>
        </w:rPr>
        <w:t>, непосредственно следует доказываемое утверждение.</w:t>
      </w:r>
    </w:p>
    <w:p w:rsidR="009D3306" w:rsidRDefault="009D3306" w:rsidP="00AA44F7">
      <w:pPr>
        <w:pStyle w:val="Proofs"/>
        <w:spacing w:line="360" w:lineRule="auto"/>
        <w:rPr>
          <w:lang w:val="ru-RU"/>
        </w:rPr>
      </w:pPr>
      <w:bookmarkStart w:id="1387" w:name="_Ref175637523"/>
      <w:bookmarkStart w:id="1388" w:name="_Toc182233831"/>
      <w:r>
        <w:rPr>
          <w:lang w:val="ru-RU"/>
        </w:rPr>
        <w:t xml:space="preserve">Доказательство </w:t>
      </w:r>
      <w:r w:rsidR="009F57F0">
        <w:rPr>
          <w:lang w:val="ru-RU"/>
        </w:rPr>
        <w:t>Леммы 13</w:t>
      </w:r>
      <w:bookmarkEnd w:id="1387"/>
      <w:bookmarkEnd w:id="1388"/>
    </w:p>
    <w:p w:rsidR="00D46BA6" w:rsidRDefault="009D3306" w:rsidP="00AA44F7">
      <w:pPr>
        <w:numPr>
          <w:ilvl w:val="0"/>
          <w:numId w:val="265"/>
        </w:numPr>
        <w:spacing w:line="360" w:lineRule="auto"/>
        <w:rPr>
          <w:lang w:val="ru-RU"/>
        </w:rPr>
      </w:pPr>
      <w:r w:rsidRPr="00886346">
        <w:rPr>
          <w:u w:val="single"/>
          <w:lang w:val="ru-RU"/>
        </w:rPr>
        <w:t>Необходимость</w:t>
      </w:r>
      <w:r>
        <w:rPr>
          <w:lang w:val="ru-RU"/>
        </w:rPr>
        <w:t>. Нам достаточно показать, что, если состояние</w:t>
      </w:r>
      <w:r w:rsidRPr="00886346">
        <w:rPr>
          <w:rFonts w:ascii="Courier New" w:hAnsi="Courier New" w:cs="Courier New"/>
          <w:lang w:val="ru-RU"/>
        </w:rPr>
        <w:t xml:space="preserve"> </w:t>
      </w:r>
      <w:r w:rsidRPr="00886346">
        <w:rPr>
          <w:rFonts w:ascii="Courier New" w:hAnsi="Courier New" w:cs="Courier New"/>
        </w:rPr>
        <w:t>s</w:t>
      </w:r>
      <w:r w:rsidRPr="00886346">
        <w:rPr>
          <w:rFonts w:ascii="Courier New" w:hAnsi="Courier New" w:cs="Courier New"/>
          <w:lang w:val="ru-RU"/>
        </w:rPr>
        <w:t xml:space="preserve"> </w:t>
      </w:r>
      <w:r w:rsidR="004119E6">
        <w:rPr>
          <w:lang w:val="ru-RU"/>
        </w:rPr>
        <w:t>Б</w:t>
      </w:r>
      <w:r>
        <w:rPr>
          <w:lang w:val="ru-RU"/>
        </w:rPr>
        <w:t xml:space="preserve">-достижимо, но не </w:t>
      </w:r>
      <w:r w:rsidR="002411D6">
        <w:rPr>
          <w:lang w:val="ru-RU"/>
        </w:rPr>
        <w:t>БЛК-</w:t>
      </w:r>
      <w:r>
        <w:rPr>
          <w:lang w:val="ru-RU"/>
        </w:rPr>
        <w:t>ветвящееся</w:t>
      </w:r>
      <w:r w:rsidR="003A3542">
        <w:rPr>
          <w:lang w:val="ru-RU"/>
        </w:rPr>
        <w:t xml:space="preserve"> или не тау-ограниченное</w:t>
      </w:r>
      <w:r>
        <w:rPr>
          <w:lang w:val="ru-RU"/>
        </w:rPr>
        <w:t xml:space="preserve">, то найдётся безопасная </w:t>
      </w:r>
      <w:r w:rsidRPr="00EE5B98">
        <w:rPr>
          <w:rFonts w:ascii="Euclid Fraktur" w:hAnsi="Euclid Fraktur"/>
          <w:b/>
          <w:color w:val="000000"/>
        </w:rPr>
        <w:t>R</w:t>
      </w:r>
      <w:r>
        <w:rPr>
          <w:color w:val="000000"/>
          <w:lang w:val="ru-RU"/>
        </w:rPr>
        <w:t>-трасса, заканчивающаяся в бесконечном множестве состояний</w:t>
      </w:r>
      <w:r>
        <w:rPr>
          <w:lang w:val="ru-RU"/>
        </w:rPr>
        <w:t>. Возможны два варианта</w:t>
      </w:r>
      <w:r w:rsidRPr="007440AF">
        <w:rPr>
          <w:lang w:val="ru-RU"/>
        </w:rPr>
        <w:t>:</w:t>
      </w:r>
    </w:p>
    <w:p w:rsidR="00D46BA6" w:rsidRDefault="003A3542" w:rsidP="00AA44F7">
      <w:pPr>
        <w:numPr>
          <w:ilvl w:val="1"/>
          <w:numId w:val="265"/>
        </w:numPr>
        <w:spacing w:line="360" w:lineRule="auto"/>
        <w:rPr>
          <w:lang w:val="ru-RU"/>
        </w:rPr>
      </w:pPr>
      <w:r>
        <w:rPr>
          <w:lang w:val="ru-RU"/>
        </w:rPr>
        <w:t>Состояние</w:t>
      </w:r>
      <w:r w:rsidRPr="00886346">
        <w:rPr>
          <w:rFonts w:ascii="Courier New" w:hAnsi="Courier New" w:cs="Courier New"/>
          <w:lang w:val="ru-RU"/>
        </w:rPr>
        <w:t xml:space="preserve"> </w:t>
      </w:r>
      <w:r w:rsidRPr="00886346">
        <w:rPr>
          <w:rFonts w:ascii="Courier New" w:hAnsi="Courier New" w:cs="Courier New"/>
        </w:rPr>
        <w:t>s</w:t>
      </w:r>
      <w:r w:rsidRPr="00886346">
        <w:rPr>
          <w:rFonts w:ascii="Courier New" w:hAnsi="Courier New" w:cs="Courier New"/>
          <w:lang w:val="ru-RU"/>
        </w:rPr>
        <w:t xml:space="preserve"> </w:t>
      </w:r>
      <w:r>
        <w:rPr>
          <w:lang w:val="ru-RU"/>
        </w:rPr>
        <w:t>не тау-ограниченное: и</w:t>
      </w:r>
      <w:r w:rsidR="009D3306">
        <w:rPr>
          <w:lang w:val="ru-RU"/>
        </w:rPr>
        <w:t>з состояния</w:t>
      </w:r>
      <w:r w:rsidR="009D3306" w:rsidRPr="00886346">
        <w:rPr>
          <w:rFonts w:ascii="Courier New" w:hAnsi="Courier New" w:cs="Courier New"/>
          <w:lang w:val="ru-RU"/>
        </w:rPr>
        <w:t xml:space="preserve"> </w:t>
      </w:r>
      <w:r w:rsidR="009D3306" w:rsidRPr="00886346">
        <w:rPr>
          <w:rFonts w:ascii="Courier New" w:hAnsi="Courier New" w:cs="Courier New"/>
        </w:rPr>
        <w:t>s</w:t>
      </w:r>
      <w:r w:rsidR="009D3306" w:rsidRPr="00886346">
        <w:rPr>
          <w:rFonts w:ascii="Courier New" w:hAnsi="Courier New" w:cs="Courier New"/>
          <w:lang w:val="ru-RU"/>
        </w:rPr>
        <w:t xml:space="preserve"> </w:t>
      </w:r>
      <w:r w:rsidR="009D3306">
        <w:rPr>
          <w:lang w:val="ru-RU"/>
        </w:rPr>
        <w:t xml:space="preserve">по </w:t>
      </w:r>
      <w:r w:rsidR="009D3306" w:rsidRPr="00EE5B98">
        <w:rPr>
          <w:rFonts w:ascii="Courier New" w:hAnsi="Courier New" w:cs="Courier New"/>
          <w:color w:val="000000"/>
          <w:lang w:val="ru-RU"/>
        </w:rPr>
        <w:sym w:font="Symbol" w:char="F074"/>
      </w:r>
      <w:r w:rsidR="009D3306">
        <w:rPr>
          <w:color w:val="000000"/>
          <w:lang w:val="ru-RU"/>
        </w:rPr>
        <w:t>-маршрутам достижимо бесконечное множество состояний</w:t>
      </w:r>
      <w:r w:rsidR="009D3306" w:rsidRPr="00320649">
        <w:rPr>
          <w:rFonts w:ascii="Courier New" w:hAnsi="Courier New" w:cs="Courier New"/>
          <w:lang w:val="ru-RU"/>
        </w:rPr>
        <w:t xml:space="preserve"> </w:t>
      </w:r>
      <w:r w:rsidR="009D3306">
        <w:rPr>
          <w:rFonts w:ascii="Courier New" w:hAnsi="Courier New" w:cs="Courier New"/>
        </w:rPr>
        <w:t>s</w:t>
      </w:r>
      <w:r w:rsidR="009D3306" w:rsidRPr="00320649">
        <w:rPr>
          <w:rFonts w:ascii="Courier New" w:hAnsi="Courier New" w:cs="Courier New"/>
          <w:lang w:val="ru-RU"/>
        </w:rPr>
        <w:t>`</w:t>
      </w:r>
      <w:r w:rsidR="009D3306">
        <w:rPr>
          <w:color w:val="000000"/>
          <w:lang w:val="ru-RU"/>
        </w:rPr>
        <w:t>. Тогда рассмотрим</w:t>
      </w:r>
      <w:r w:rsidR="009D3306">
        <w:rPr>
          <w:lang w:val="ru-RU"/>
        </w:rPr>
        <w:t xml:space="preserve"> безопасную </w:t>
      </w:r>
      <w:r w:rsidR="009D3306" w:rsidRPr="00EE5B98">
        <w:rPr>
          <w:rFonts w:ascii="Euclid Fraktur" w:hAnsi="Euclid Fraktur"/>
          <w:b/>
          <w:color w:val="000000"/>
        </w:rPr>
        <w:t>R</w:t>
      </w:r>
      <w:r w:rsidR="009D3306">
        <w:rPr>
          <w:color w:val="000000"/>
          <w:lang w:val="ru-RU"/>
        </w:rPr>
        <w:t>-трассу</w:t>
      </w:r>
      <w:r w:rsidR="009D3306" w:rsidRPr="00886346">
        <w:rPr>
          <w:rFonts w:ascii="Courier New" w:hAnsi="Courier New" w:cs="Courier New"/>
          <w:color w:val="000000"/>
          <w:lang w:val="ru-RU"/>
        </w:rPr>
        <w:t xml:space="preserve"> </w:t>
      </w:r>
      <w:r w:rsidR="009D3306" w:rsidRPr="00886346">
        <w:rPr>
          <w:rFonts w:ascii="Courier New" w:hAnsi="Courier New" w:cs="Courier New"/>
          <w:color w:val="000000"/>
          <w:lang w:val="ru-RU"/>
        </w:rPr>
        <w:sym w:font="Symbol" w:char="F06D"/>
      </w:r>
      <w:r w:rsidR="009D3306">
        <w:rPr>
          <w:color w:val="000000"/>
          <w:lang w:val="ru-RU"/>
        </w:rPr>
        <w:t>, заканчивающуюся в состоянии</w:t>
      </w:r>
      <w:r w:rsidR="009D3306" w:rsidRPr="00886346">
        <w:rPr>
          <w:rFonts w:ascii="Courier New" w:hAnsi="Courier New" w:cs="Courier New"/>
          <w:lang w:val="ru-RU"/>
        </w:rPr>
        <w:t xml:space="preserve"> </w:t>
      </w:r>
      <w:r w:rsidR="009D3306" w:rsidRPr="00886346">
        <w:rPr>
          <w:rFonts w:ascii="Courier New" w:hAnsi="Courier New" w:cs="Courier New"/>
        </w:rPr>
        <w:t>s</w:t>
      </w:r>
      <w:r w:rsidR="009D3306">
        <w:rPr>
          <w:color w:val="000000"/>
          <w:lang w:val="ru-RU"/>
        </w:rPr>
        <w:t>. Очевидно, она также заканчивается во всех состояниях</w:t>
      </w:r>
      <w:r w:rsidR="009D3306" w:rsidRPr="00320649">
        <w:rPr>
          <w:rFonts w:ascii="Courier New" w:hAnsi="Courier New" w:cs="Courier New"/>
          <w:lang w:val="ru-RU"/>
        </w:rPr>
        <w:t xml:space="preserve"> </w:t>
      </w:r>
      <w:r w:rsidR="009D3306">
        <w:rPr>
          <w:rFonts w:ascii="Courier New" w:hAnsi="Courier New" w:cs="Courier New"/>
        </w:rPr>
        <w:t>s</w:t>
      </w:r>
      <w:r w:rsidR="009D3306" w:rsidRPr="00320649">
        <w:rPr>
          <w:rFonts w:ascii="Courier New" w:hAnsi="Courier New" w:cs="Courier New"/>
          <w:lang w:val="ru-RU"/>
        </w:rPr>
        <w:t>`</w:t>
      </w:r>
      <w:r w:rsidR="009D3306">
        <w:rPr>
          <w:color w:val="000000"/>
          <w:lang w:val="ru-RU"/>
        </w:rPr>
        <w:t>, то есть в бесконечном множестве состояний.</w:t>
      </w:r>
    </w:p>
    <w:p w:rsidR="0079599D" w:rsidRDefault="003A3542" w:rsidP="00AA44F7">
      <w:pPr>
        <w:numPr>
          <w:ilvl w:val="1"/>
          <w:numId w:val="265"/>
        </w:numPr>
        <w:spacing w:line="360" w:lineRule="auto"/>
        <w:rPr>
          <w:lang w:val="ru-RU"/>
        </w:rPr>
      </w:pPr>
      <w:r>
        <w:rPr>
          <w:lang w:val="ru-RU"/>
        </w:rPr>
        <w:t>Состояние</w:t>
      </w:r>
      <w:r w:rsidRPr="00886346">
        <w:rPr>
          <w:rFonts w:ascii="Courier New" w:hAnsi="Courier New" w:cs="Courier New"/>
          <w:lang w:val="ru-RU"/>
        </w:rPr>
        <w:t xml:space="preserve"> </w:t>
      </w:r>
      <w:r w:rsidRPr="00886346">
        <w:rPr>
          <w:rFonts w:ascii="Courier New" w:hAnsi="Courier New" w:cs="Courier New"/>
        </w:rPr>
        <w:t>s</w:t>
      </w:r>
      <w:r w:rsidRPr="00886346">
        <w:rPr>
          <w:rFonts w:ascii="Courier New" w:hAnsi="Courier New" w:cs="Courier New"/>
          <w:lang w:val="ru-RU"/>
        </w:rPr>
        <w:t xml:space="preserve"> </w:t>
      </w:r>
      <w:r>
        <w:rPr>
          <w:lang w:val="ru-RU"/>
        </w:rPr>
        <w:t>не БЛК-ветвящееся: в</w:t>
      </w:r>
      <w:r w:rsidR="009D3306">
        <w:rPr>
          <w:lang w:val="ru-RU"/>
        </w:rPr>
        <w:t xml:space="preserve"> состоянии</w:t>
      </w:r>
      <w:r w:rsidR="009D3306" w:rsidRPr="00886346">
        <w:rPr>
          <w:rFonts w:ascii="Courier New" w:hAnsi="Courier New" w:cs="Courier New"/>
          <w:lang w:val="ru-RU"/>
        </w:rPr>
        <w:t xml:space="preserve"> </w:t>
      </w:r>
      <w:r w:rsidR="009D3306" w:rsidRPr="00886346">
        <w:rPr>
          <w:rFonts w:ascii="Courier New" w:hAnsi="Courier New" w:cs="Courier New"/>
        </w:rPr>
        <w:t>s</w:t>
      </w:r>
      <w:r w:rsidR="009D3306" w:rsidRPr="00886346">
        <w:rPr>
          <w:rFonts w:ascii="Courier New" w:hAnsi="Courier New" w:cs="Courier New"/>
          <w:lang w:val="ru-RU"/>
        </w:rPr>
        <w:t xml:space="preserve"> </w:t>
      </w:r>
      <w:r w:rsidR="009D3306">
        <w:rPr>
          <w:lang w:val="ru-RU"/>
        </w:rPr>
        <w:t xml:space="preserve">определено бесконечное множество </w:t>
      </w:r>
      <w:r w:rsidR="009D3306">
        <w:rPr>
          <w:color w:val="000000"/>
          <w:lang w:val="ru-RU"/>
        </w:rPr>
        <w:t>переходов</w:t>
      </w:r>
      <w:r w:rsidR="009D3306" w:rsidRPr="00320649">
        <w:rPr>
          <w:rFonts w:ascii="Courier New" w:hAnsi="Courier New" w:cs="Courier New"/>
          <w:lang w:val="ru-RU"/>
        </w:rPr>
        <w:t xml:space="preserve"> </w:t>
      </w:r>
      <w:r w:rsidR="009D3306">
        <w:rPr>
          <w:rFonts w:ascii="Courier New" w:hAnsi="Courier New" w:cs="Courier New"/>
        </w:rPr>
        <w:t>s</w:t>
      </w:r>
      <w:r w:rsidR="009D3306">
        <w:rPr>
          <w:rFonts w:ascii="Courier New" w:hAnsi="Courier New" w:cs="Courier New"/>
        </w:rPr>
        <w:sym w:font="Euclid Symbol" w:char="F0BE"/>
      </w:r>
      <w:r w:rsidR="009D3306">
        <w:rPr>
          <w:rFonts w:ascii="Courier New" w:hAnsi="Courier New" w:cs="Courier New"/>
        </w:rPr>
        <w:t>z</w:t>
      </w:r>
      <w:r w:rsidR="009D3306">
        <w:rPr>
          <w:rFonts w:ascii="Courier New" w:hAnsi="Courier New" w:cs="Courier New"/>
        </w:rPr>
        <w:sym w:font="Euclid Symbol" w:char="F0AE"/>
      </w:r>
      <w:r w:rsidR="009D3306">
        <w:rPr>
          <w:rFonts w:ascii="Courier New" w:hAnsi="Courier New" w:cs="Courier New"/>
        </w:rPr>
        <w:t>s</w:t>
      </w:r>
      <w:r w:rsidR="009D3306" w:rsidRPr="00320649">
        <w:rPr>
          <w:rFonts w:ascii="Courier New" w:hAnsi="Courier New" w:cs="Courier New"/>
          <w:lang w:val="ru-RU"/>
        </w:rPr>
        <w:t>`</w:t>
      </w:r>
      <w:r w:rsidR="009D3306">
        <w:rPr>
          <w:rFonts w:ascii="Courier New" w:hAnsi="Courier New" w:cs="Courier New"/>
          <w:lang w:val="ru-RU"/>
        </w:rPr>
        <w:t xml:space="preserve"> </w:t>
      </w:r>
      <w:r w:rsidR="009D3306">
        <w:rPr>
          <w:color w:val="000000"/>
          <w:lang w:val="ru-RU"/>
        </w:rPr>
        <w:t>по некоторому внешнему действию</w:t>
      </w:r>
      <w:r w:rsidR="009D3306" w:rsidRPr="00320649">
        <w:rPr>
          <w:rFonts w:ascii="Courier New" w:hAnsi="Courier New" w:cs="Courier New"/>
          <w:color w:val="000000"/>
          <w:lang w:val="ru-RU"/>
        </w:rPr>
        <w:t xml:space="preserve"> </w:t>
      </w:r>
      <w:r w:rsidR="009D3306" w:rsidRPr="00320649">
        <w:rPr>
          <w:rFonts w:ascii="Courier New" w:hAnsi="Courier New" w:cs="Courier New"/>
          <w:color w:val="000000"/>
        </w:rPr>
        <w:t>z</w:t>
      </w:r>
      <w:r w:rsidR="009D3306">
        <w:rPr>
          <w:color w:val="000000"/>
          <w:lang w:val="ru-RU"/>
        </w:rPr>
        <w:t>, безопасному после некоторой безопасной</w:t>
      </w:r>
      <w:r w:rsidR="009D3306">
        <w:rPr>
          <w:lang w:val="ru-RU"/>
        </w:rPr>
        <w:t xml:space="preserve"> </w:t>
      </w:r>
      <w:r w:rsidR="009D3306" w:rsidRPr="00EE5B98">
        <w:rPr>
          <w:rFonts w:ascii="Euclid Fraktur" w:hAnsi="Euclid Fraktur"/>
          <w:b/>
          <w:color w:val="000000"/>
        </w:rPr>
        <w:t>R</w:t>
      </w:r>
      <w:r w:rsidR="009D3306">
        <w:rPr>
          <w:color w:val="000000"/>
          <w:lang w:val="ru-RU"/>
        </w:rPr>
        <w:t>-трассы</w:t>
      </w:r>
      <w:r w:rsidR="009D3306" w:rsidRPr="00886346">
        <w:rPr>
          <w:rFonts w:ascii="Courier New" w:hAnsi="Courier New" w:cs="Courier New"/>
          <w:color w:val="000000"/>
          <w:lang w:val="ru-RU"/>
        </w:rPr>
        <w:t xml:space="preserve"> </w:t>
      </w:r>
      <w:r w:rsidR="009D3306" w:rsidRPr="00886346">
        <w:rPr>
          <w:rFonts w:ascii="Courier New" w:hAnsi="Courier New" w:cs="Courier New"/>
          <w:color w:val="000000"/>
          <w:lang w:val="ru-RU"/>
        </w:rPr>
        <w:sym w:font="Symbol" w:char="F06D"/>
      </w:r>
      <w:r w:rsidR="009D3306">
        <w:rPr>
          <w:color w:val="000000"/>
          <w:lang w:val="ru-RU"/>
        </w:rPr>
        <w:t>, заканчивающейся в состоянии</w:t>
      </w:r>
      <w:r w:rsidR="009D3306" w:rsidRPr="00886346">
        <w:rPr>
          <w:rFonts w:ascii="Courier New" w:hAnsi="Courier New" w:cs="Courier New"/>
          <w:lang w:val="ru-RU"/>
        </w:rPr>
        <w:t xml:space="preserve"> </w:t>
      </w:r>
      <w:r w:rsidR="009D3306" w:rsidRPr="00886346">
        <w:rPr>
          <w:rFonts w:ascii="Courier New" w:hAnsi="Courier New" w:cs="Courier New"/>
        </w:rPr>
        <w:t>s</w:t>
      </w:r>
      <w:r w:rsidR="009D3306">
        <w:rPr>
          <w:color w:val="000000"/>
          <w:lang w:val="ru-RU"/>
        </w:rPr>
        <w:t>.</w:t>
      </w:r>
      <w:r w:rsidR="009D3306">
        <w:rPr>
          <w:vanish/>
          <w:color w:val="000000"/>
          <w:lang w:val="ru-RU"/>
        </w:rPr>
        <w:t xml:space="preserve"> множестве состоянийитсяпасной летворяет соответствующему свойству.личных преобразований ствия</w:t>
      </w:r>
      <w:r w:rsidR="009D3306">
        <w:rPr>
          <w:vanish/>
          <w:color w:val="000000"/>
          <w:lang w:val="ru-RU"/>
        </w:rPr>
        <w:pgNum/>
      </w:r>
      <w:r w:rsidR="009D3306">
        <w:rPr>
          <w:vanish/>
          <w:color w:val="000000"/>
          <w:lang w:val="ru-RU"/>
        </w:rPr>
        <w:pgNum/>
      </w:r>
      <w:r w:rsidR="009D3306">
        <w:rPr>
          <w:color w:val="000000"/>
          <w:lang w:val="ru-RU"/>
        </w:rPr>
        <w:t xml:space="preserve"> Тогда </w:t>
      </w:r>
      <w:r w:rsidR="009D3306" w:rsidRPr="00EE5B98">
        <w:rPr>
          <w:rFonts w:ascii="Euclid Fraktur" w:hAnsi="Euclid Fraktur"/>
          <w:b/>
          <w:color w:val="000000"/>
        </w:rPr>
        <w:t>R</w:t>
      </w:r>
      <w:r w:rsidR="009D3306">
        <w:rPr>
          <w:color w:val="000000"/>
          <w:lang w:val="ru-RU"/>
        </w:rPr>
        <w:t>-трасса</w:t>
      </w:r>
      <w:r w:rsidR="009D3306" w:rsidRPr="00886346">
        <w:rPr>
          <w:rFonts w:ascii="Courier New" w:hAnsi="Courier New" w:cs="Courier New"/>
          <w:color w:val="000000"/>
          <w:lang w:val="ru-RU"/>
        </w:rPr>
        <w:t xml:space="preserve"> </w:t>
      </w:r>
      <w:r w:rsidR="009D3306" w:rsidRPr="00886346">
        <w:rPr>
          <w:rFonts w:ascii="Courier New" w:hAnsi="Courier New" w:cs="Courier New"/>
          <w:color w:val="000000"/>
          <w:lang w:val="ru-RU"/>
        </w:rPr>
        <w:sym w:font="Symbol" w:char="F06D"/>
      </w:r>
      <w:r w:rsidR="009D3306">
        <w:rPr>
          <w:rFonts w:ascii="Courier New" w:hAnsi="Courier New" w:cs="Courier New"/>
        </w:rPr>
        <w:sym w:font="Symbol" w:char="F0D7"/>
      </w:r>
      <w:r w:rsidR="009D3306">
        <w:rPr>
          <w:rFonts w:ascii="Courier New" w:hAnsi="Courier New" w:cs="Courier New"/>
        </w:rPr>
        <w:sym w:font="Euclid Symbol" w:char="F0E1"/>
      </w:r>
      <w:r w:rsidR="009D3306">
        <w:rPr>
          <w:rFonts w:ascii="Courier New" w:hAnsi="Courier New" w:cs="Courier New"/>
        </w:rPr>
        <w:t>z</w:t>
      </w:r>
      <w:r w:rsidR="009D3306">
        <w:rPr>
          <w:rFonts w:ascii="Courier New" w:hAnsi="Courier New" w:cs="Courier New"/>
        </w:rPr>
        <w:sym w:font="Euclid Symbol" w:char="F0F1"/>
      </w:r>
      <w:r w:rsidR="009D3306">
        <w:rPr>
          <w:rFonts w:ascii="Courier New" w:hAnsi="Courier New" w:cs="Courier New"/>
          <w:lang w:val="ru-RU"/>
        </w:rPr>
        <w:t xml:space="preserve"> </w:t>
      </w:r>
      <w:r w:rsidR="009D3306">
        <w:rPr>
          <w:color w:val="000000"/>
          <w:lang w:val="ru-RU"/>
        </w:rPr>
        <w:t>также безопасна и заканчивается в бесконечном множестве постсостояниях</w:t>
      </w:r>
      <w:r w:rsidR="009D3306" w:rsidRPr="00320649">
        <w:rPr>
          <w:rFonts w:ascii="Courier New" w:hAnsi="Courier New" w:cs="Courier New"/>
          <w:lang w:val="ru-RU"/>
        </w:rPr>
        <w:t xml:space="preserve"> </w:t>
      </w:r>
      <w:r w:rsidR="009D3306">
        <w:rPr>
          <w:rFonts w:ascii="Courier New" w:hAnsi="Courier New" w:cs="Courier New"/>
        </w:rPr>
        <w:t>s</w:t>
      </w:r>
      <w:r w:rsidR="009D3306" w:rsidRPr="00320649">
        <w:rPr>
          <w:rFonts w:ascii="Courier New" w:hAnsi="Courier New" w:cs="Courier New"/>
          <w:lang w:val="ru-RU"/>
        </w:rPr>
        <w:t>`</w:t>
      </w:r>
      <w:r w:rsidR="009D3306">
        <w:rPr>
          <w:rFonts w:ascii="Courier New" w:hAnsi="Courier New" w:cs="Courier New"/>
          <w:lang w:val="ru-RU"/>
        </w:rPr>
        <w:t xml:space="preserve"> </w:t>
      </w:r>
      <w:r w:rsidR="009D3306">
        <w:rPr>
          <w:rFonts w:ascii="Courier New" w:hAnsi="Courier New" w:cs="Courier New"/>
          <w:color w:val="000000"/>
        </w:rPr>
        <w:t>z</w:t>
      </w:r>
      <w:r w:rsidR="009D3306">
        <w:rPr>
          <w:color w:val="000000"/>
          <w:lang w:val="ru-RU"/>
        </w:rPr>
        <w:t>-переходов.</w:t>
      </w:r>
    </w:p>
    <w:p w:rsidR="0079599D" w:rsidRDefault="009D3306" w:rsidP="00AA44F7">
      <w:pPr>
        <w:numPr>
          <w:ilvl w:val="0"/>
          <w:numId w:val="265"/>
        </w:numPr>
        <w:spacing w:line="360" w:lineRule="auto"/>
        <w:rPr>
          <w:lang w:val="ru-RU"/>
        </w:rPr>
      </w:pPr>
      <w:r>
        <w:rPr>
          <w:u w:val="single"/>
          <w:lang w:val="ru-RU"/>
        </w:rPr>
        <w:t>Достаточность</w:t>
      </w:r>
      <w:r>
        <w:rPr>
          <w:lang w:val="ru-RU"/>
        </w:rPr>
        <w:t xml:space="preserve">. </w:t>
      </w:r>
      <w:r w:rsidR="00C650F5">
        <w:rPr>
          <w:lang w:val="ru-RU"/>
        </w:rPr>
        <w:t>Если</w:t>
      </w:r>
      <w:r w:rsidRPr="00E527A2">
        <w:rPr>
          <w:lang w:val="ru-RU"/>
        </w:rPr>
        <w:t xml:space="preserve"> пуст</w:t>
      </w:r>
      <w:r w:rsidR="00C650F5">
        <w:rPr>
          <w:lang w:val="ru-RU"/>
        </w:rPr>
        <w:t>ая</w:t>
      </w:r>
      <w:r>
        <w:rPr>
          <w:lang w:val="ru-RU"/>
        </w:rPr>
        <w:t xml:space="preserve"> </w:t>
      </w:r>
      <w:r w:rsidRPr="00EE5B98">
        <w:rPr>
          <w:rFonts w:ascii="Euclid Fraktur" w:hAnsi="Euclid Fraktur"/>
          <w:b/>
          <w:color w:val="000000"/>
        </w:rPr>
        <w:t>R</w:t>
      </w:r>
      <w:r>
        <w:rPr>
          <w:color w:val="000000"/>
          <w:lang w:val="ru-RU"/>
        </w:rPr>
        <w:t>-</w:t>
      </w:r>
      <w:r w:rsidRPr="00E527A2">
        <w:rPr>
          <w:lang w:val="ru-RU"/>
        </w:rPr>
        <w:t>трасс</w:t>
      </w:r>
      <w:r w:rsidR="00C650F5">
        <w:rPr>
          <w:lang w:val="ru-RU"/>
        </w:rPr>
        <w:t>а</w:t>
      </w:r>
      <w:r w:rsidRPr="00E527A2">
        <w:rPr>
          <w:rFonts w:ascii="Courier New" w:hAnsi="Courier New" w:cs="Courier New"/>
          <w:lang w:val="ru-RU"/>
        </w:rPr>
        <w:t xml:space="preserve"> </w:t>
      </w:r>
      <w:r w:rsidRPr="00886346">
        <w:rPr>
          <w:rFonts w:ascii="Courier New" w:hAnsi="Courier New" w:cs="Courier New"/>
          <w:color w:val="000000"/>
          <w:lang w:val="ru-RU"/>
        </w:rPr>
        <w:sym w:font="Symbol" w:char="F06D"/>
      </w:r>
      <w:r w:rsidRPr="00E527A2">
        <w:rPr>
          <w:rFonts w:ascii="Courier New" w:hAnsi="Courier New" w:cs="Courier New"/>
          <w:lang w:val="ru-RU"/>
        </w:rPr>
        <w:t>=</w:t>
      </w:r>
      <w:r w:rsidRPr="00E527A2">
        <w:rPr>
          <w:rFonts w:ascii="Courier New" w:hAnsi="Courier New" w:cs="Courier New"/>
        </w:rPr>
        <w:sym w:font="Euclid Math One" w:char="F0F2"/>
      </w:r>
      <w:r w:rsidRPr="00E527A2">
        <w:rPr>
          <w:rFonts w:ascii="Courier New" w:hAnsi="Courier New" w:cs="Courier New"/>
          <w:lang w:val="ru-RU"/>
        </w:rPr>
        <w:t xml:space="preserve"> </w:t>
      </w:r>
      <w:r w:rsidR="00C650F5">
        <w:rPr>
          <w:lang w:val="ru-RU"/>
        </w:rPr>
        <w:t>безопасн</w:t>
      </w:r>
      <w:r w:rsidR="00C6700F">
        <w:rPr>
          <w:lang w:val="ru-RU"/>
        </w:rPr>
        <w:t>а</w:t>
      </w:r>
      <w:r w:rsidR="00C650F5">
        <w:rPr>
          <w:lang w:val="ru-RU"/>
        </w:rPr>
        <w:t>, то для неё у</w:t>
      </w:r>
      <w:r>
        <w:rPr>
          <w:lang w:val="ru-RU"/>
        </w:rPr>
        <w:t xml:space="preserve">тверждение </w:t>
      </w:r>
      <w:r w:rsidR="00C650F5">
        <w:rPr>
          <w:lang w:val="ru-RU"/>
        </w:rPr>
        <w:t>непосредственно следует из тау-ограниченности начального состояния</w:t>
      </w:r>
      <w:r w:rsidRPr="00E527A2">
        <w:rPr>
          <w:lang w:val="ru-RU"/>
        </w:rPr>
        <w:t>.</w:t>
      </w:r>
      <w:r w:rsidR="00C650F5">
        <w:rPr>
          <w:lang w:val="ru-RU"/>
        </w:rPr>
        <w:t xml:space="preserve"> </w:t>
      </w:r>
      <w:r w:rsidRPr="00E527A2">
        <w:rPr>
          <w:lang w:val="ru-RU"/>
        </w:rPr>
        <w:t xml:space="preserve">Далее по индукции: пусть для некоторой </w:t>
      </w:r>
      <w:r>
        <w:rPr>
          <w:lang w:val="ru-RU"/>
        </w:rPr>
        <w:t xml:space="preserve">безопасной </w:t>
      </w:r>
      <w:r w:rsidRPr="00EE5B98">
        <w:rPr>
          <w:rFonts w:ascii="Euclid Fraktur" w:hAnsi="Euclid Fraktur"/>
          <w:b/>
          <w:color w:val="000000"/>
        </w:rPr>
        <w:t>R</w:t>
      </w:r>
      <w:r>
        <w:rPr>
          <w:color w:val="000000"/>
          <w:lang w:val="ru-RU"/>
        </w:rPr>
        <w:t>-</w:t>
      </w:r>
      <w:r w:rsidRPr="00E527A2">
        <w:rPr>
          <w:lang w:val="ru-RU"/>
        </w:rPr>
        <w:t>трассы</w:t>
      </w:r>
      <w:r w:rsidRPr="00E527A2">
        <w:rPr>
          <w:rFonts w:ascii="Courier New" w:hAnsi="Courier New" w:cs="Courier New"/>
          <w:lang w:val="ru-RU"/>
        </w:rPr>
        <w:t xml:space="preserve"> </w:t>
      </w:r>
      <w:r w:rsidRPr="00886346">
        <w:rPr>
          <w:rFonts w:ascii="Courier New" w:hAnsi="Courier New" w:cs="Courier New"/>
          <w:color w:val="000000"/>
          <w:lang w:val="ru-RU"/>
        </w:rPr>
        <w:sym w:font="Symbol" w:char="F06D"/>
      </w:r>
      <w:r w:rsidRPr="00E527A2">
        <w:rPr>
          <w:rFonts w:ascii="Courier New" w:hAnsi="Courier New" w:cs="Courier New"/>
          <w:lang w:val="ru-RU"/>
        </w:rPr>
        <w:t xml:space="preserve"> </w:t>
      </w:r>
      <w:r w:rsidRPr="00E527A2">
        <w:rPr>
          <w:lang w:val="ru-RU"/>
        </w:rPr>
        <w:t>множество</w:t>
      </w:r>
      <w:r>
        <w:rPr>
          <w:rFonts w:ascii="Courier New" w:hAnsi="Courier New" w:cs="Courier New"/>
        </w:rPr>
        <w:t>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886346">
        <w:rPr>
          <w:rFonts w:ascii="Courier New" w:hAnsi="Courier New" w:cs="Courier New"/>
          <w:color w:val="000000"/>
          <w:lang w:val="ru-RU"/>
        </w:rPr>
        <w:sym w:font="Symbol" w:char="F06D"/>
      </w:r>
      <w:r>
        <w:rPr>
          <w:rFonts w:ascii="Courier New" w:hAnsi="Courier New" w:cs="Courier New"/>
        </w:rPr>
        <w:t> </w:t>
      </w:r>
      <w:r w:rsidRPr="00E527A2">
        <w:rPr>
          <w:lang w:val="ru-RU"/>
        </w:rPr>
        <w:t>конечно.</w:t>
      </w:r>
      <w:r>
        <w:rPr>
          <w:lang w:val="ru-RU"/>
        </w:rPr>
        <w:t xml:space="preserve"> Рассмо</w:t>
      </w:r>
      <w:r w:rsidR="00D46BA6">
        <w:rPr>
          <w:lang w:val="ru-RU"/>
        </w:rPr>
        <w:t>трим её безопасные продолжения.</w:t>
      </w:r>
    </w:p>
    <w:p w:rsidR="009D3306" w:rsidRPr="00D46BA6" w:rsidRDefault="00090C66" w:rsidP="00AA44F7">
      <w:pPr>
        <w:numPr>
          <w:ilvl w:val="1"/>
          <w:numId w:val="266"/>
        </w:numPr>
        <w:spacing w:line="360" w:lineRule="auto"/>
        <w:rPr>
          <w:lang w:val="ru-RU"/>
        </w:rPr>
      </w:pPr>
      <w:r w:rsidRPr="00D46BA6">
        <w:rPr>
          <w:lang w:val="ru-RU"/>
        </w:rPr>
        <w:t>П</w:t>
      </w:r>
      <w:r w:rsidR="009D3306" w:rsidRPr="00D46BA6">
        <w:rPr>
          <w:lang w:val="ru-RU"/>
        </w:rPr>
        <w:t>родолжение внешним действием</w:t>
      </w:r>
      <w:r w:rsidR="009D3306" w:rsidRPr="00D46BA6">
        <w:rPr>
          <w:rFonts w:ascii="Courier New" w:hAnsi="Courier New" w:cs="Courier New"/>
          <w:lang w:val="ru-RU"/>
        </w:rPr>
        <w:t xml:space="preserve"> </w:t>
      </w:r>
      <w:r w:rsidR="009D3306" w:rsidRPr="00D46BA6">
        <w:rPr>
          <w:rFonts w:ascii="Courier New" w:hAnsi="Courier New" w:cs="Courier New"/>
        </w:rPr>
        <w:t>z</w:t>
      </w:r>
      <w:r w:rsidR="009D3306" w:rsidRPr="00D46BA6">
        <w:rPr>
          <w:lang w:val="ru-RU"/>
        </w:rPr>
        <w:t>.</w:t>
      </w:r>
    </w:p>
    <w:p w:rsidR="009D3306" w:rsidRPr="003870D7" w:rsidRDefault="009D3306" w:rsidP="00AA44F7">
      <w:pPr>
        <w:spacing w:line="360" w:lineRule="auto"/>
        <w:ind w:left="567"/>
      </w:pPr>
      <w:r>
        <w:rPr>
          <w:lang w:val="ru-RU"/>
        </w:rPr>
        <w:t>Имеем</w:t>
      </w:r>
      <w:r w:rsidRPr="003870D7">
        <w:t>:</w:t>
      </w:r>
    </w:p>
    <w:p w:rsidR="009D3306" w:rsidRPr="003870D7" w:rsidRDefault="009D3306" w:rsidP="00AA44F7">
      <w:pPr>
        <w:spacing w:line="360" w:lineRule="auto"/>
        <w:ind w:left="567"/>
      </w:pP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886346">
        <w:rPr>
          <w:rFonts w:ascii="Courier New" w:hAnsi="Courier New" w:cs="Courier New"/>
          <w:color w:val="000000"/>
          <w:lang w:val="ru-RU"/>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t> </w:t>
      </w:r>
      <w:r w:rsidRPr="003870D7">
        <w:rPr>
          <w:rFonts w:ascii="Courier New" w:hAnsi="Courier New" w:cs="Courier New"/>
        </w:rPr>
        <w:t>= {</w:t>
      </w:r>
      <w:r>
        <w:rPr>
          <w:rFonts w:ascii="Courier New" w:hAnsi="Courier New" w:cs="Courier New"/>
        </w:rPr>
        <w:t>t</w:t>
      </w:r>
      <w:r w:rsidRPr="00E527A2">
        <w:rPr>
          <w:rFonts w:ascii="Courier New" w:hAnsi="Courier New" w:cs="Courier New"/>
        </w:rPr>
        <w:sym w:font="Symbol" w:char="F0CE"/>
      </w:r>
      <w:r>
        <w:rPr>
          <w:rFonts w:ascii="Courier New" w:hAnsi="Courier New" w:cs="Courier New"/>
        </w:rPr>
        <w:t>V</w:t>
      </w:r>
      <w:r w:rsidRPr="00BD358E">
        <w:rPr>
          <w:rFonts w:ascii="Courier New" w:hAnsi="Courier New" w:cs="Courier New"/>
          <w:b/>
          <w:bCs/>
          <w:vertAlign w:val="subscript"/>
        </w:rPr>
        <w:t>S</w:t>
      </w:r>
      <w:r w:rsidRPr="003870D7">
        <w:rPr>
          <w:rFonts w:ascii="Courier New" w:hAnsi="Courier New" w:cs="Courier New"/>
        </w:rPr>
        <w:t>|</w:t>
      </w:r>
      <w:r>
        <w:rPr>
          <w:rFonts w:ascii="Courier New" w:hAnsi="Courier New" w:cs="Courier New"/>
        </w:rPr>
        <w:sym w:font="Symbol" w:char="F024"/>
      </w:r>
      <w:r>
        <w:rPr>
          <w:rFonts w:ascii="Courier New" w:hAnsi="Courier New" w:cs="Courier New"/>
        </w:rPr>
        <w:t>s</w:t>
      </w:r>
      <w:r w:rsidRPr="00E527A2">
        <w:rPr>
          <w:rFonts w:ascii="Courier New" w:hAnsi="Courier New" w:cs="Courier New"/>
        </w:rPr>
        <w:sym w:font="Symbol" w:char="F0CE"/>
      </w:r>
      <w:r w:rsidRPr="003870D7">
        <w:rPr>
          <w:rFonts w:ascii="Courier New" w:hAnsi="Courier New" w:cs="Courier New"/>
        </w:rPr>
        <w:t>(</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886346">
        <w:rPr>
          <w:rFonts w:ascii="Courier New" w:hAnsi="Courier New" w:cs="Courier New"/>
          <w:color w:val="000000"/>
          <w:lang w:val="ru-RU"/>
        </w:rPr>
        <w:sym w:font="Symbol" w:char="F06D"/>
      </w:r>
      <w:r w:rsidRPr="003870D7">
        <w:rPr>
          <w:rFonts w:ascii="Courier New" w:hAnsi="Courier New" w:cs="Courier New"/>
        </w:rPr>
        <w:t>)</w:t>
      </w:r>
      <w:r w:rsidRPr="00E527A2">
        <w:rPr>
          <w:rFonts w:ascii="Courier New" w:hAnsi="Courier New" w:cs="Courier New"/>
        </w:rPr>
        <w:t> </w:t>
      </w:r>
      <w:r>
        <w:rPr>
          <w:rFonts w:ascii="Courier New" w:hAnsi="Courier New" w:cs="Courier New"/>
        </w:rPr>
        <w:sym w:font="Symbol" w:char="F024"/>
      </w:r>
      <w:r>
        <w:rPr>
          <w:rFonts w:ascii="Courier New" w:hAnsi="Courier New" w:cs="Courier New"/>
        </w:rPr>
        <w:t>s</w:t>
      </w:r>
      <w:r w:rsidRPr="003870D7">
        <w:rPr>
          <w:rFonts w:ascii="Courier New" w:hAnsi="Courier New" w:cs="Courier New"/>
        </w:rPr>
        <w:t xml:space="preserve">` </w:t>
      </w:r>
      <w:r w:rsidRPr="00E527A2">
        <w:rPr>
          <w:rFonts w:ascii="Courier New" w:hAnsi="Courier New" w:cs="Courier New"/>
        </w:rPr>
        <w:t>s</w:t>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Pr>
          <w:rFonts w:ascii="Courier New" w:hAnsi="Courier New" w:cs="Courier New"/>
        </w:rPr>
        <w:t>s</w:t>
      </w:r>
      <w:r w:rsidRPr="003870D7">
        <w:rPr>
          <w:rFonts w:ascii="Courier New" w:hAnsi="Courier New" w:cs="Courier New"/>
        </w:rPr>
        <w:t>`</w:t>
      </w:r>
      <w:r>
        <w:rPr>
          <w:rFonts w:ascii="Courier New" w:hAnsi="Courier New" w:cs="Courier New"/>
        </w:rPr>
        <w:sym w:font="Euclid Symbol" w:char="F03D"/>
      </w:r>
      <w:r>
        <w:rPr>
          <w:rFonts w:ascii="Courier New" w:hAnsi="Courier New" w:cs="Courier New"/>
        </w:rPr>
        <w:sym w:font="Euclid Symbol" w:char="F0DE"/>
      </w:r>
      <w:r>
        <w:rPr>
          <w:rFonts w:ascii="Courier New" w:hAnsi="Courier New" w:cs="Courier New"/>
        </w:rPr>
        <w:t>t</w:t>
      </w:r>
      <w:r w:rsidRPr="003870D7">
        <w:rPr>
          <w:rFonts w:ascii="Courier New" w:hAnsi="Courier New" w:cs="Courier New"/>
        </w:rPr>
        <w:t>}</w:t>
      </w:r>
      <w:r w:rsidRPr="003870D7">
        <w:t>.</w:t>
      </w:r>
    </w:p>
    <w:p w:rsidR="0079599D" w:rsidRDefault="009D3306" w:rsidP="00AA44F7">
      <w:pPr>
        <w:spacing w:line="360" w:lineRule="auto"/>
        <w:ind w:left="567"/>
        <w:rPr>
          <w:lang w:val="ru-RU"/>
        </w:rPr>
      </w:pPr>
      <w:r w:rsidRPr="00E527A2">
        <w:rPr>
          <w:lang w:val="ru-RU"/>
        </w:rPr>
        <w:t xml:space="preserve">Для </w:t>
      </w:r>
      <w:r>
        <w:rPr>
          <w:lang w:val="ru-RU"/>
        </w:rPr>
        <w:t>действия</w:t>
      </w:r>
      <w:r w:rsidRPr="00E527A2">
        <w:rPr>
          <w:rFonts w:ascii="Courier New" w:hAnsi="Courier New" w:cs="Courier New"/>
          <w:lang w:val="ru-RU"/>
        </w:rPr>
        <w:t xml:space="preserve"> </w:t>
      </w:r>
      <w:r w:rsidRPr="00E527A2">
        <w:rPr>
          <w:rFonts w:ascii="Courier New" w:hAnsi="Courier New" w:cs="Courier New"/>
        </w:rPr>
        <w:t>z</w:t>
      </w:r>
      <w:r w:rsidRPr="00E527A2">
        <w:rPr>
          <w:lang w:val="ru-RU"/>
        </w:rPr>
        <w:t>, безопасного после</w:t>
      </w:r>
      <w:r w:rsidRPr="00E527A2">
        <w:rPr>
          <w:rFonts w:ascii="Courier New" w:hAnsi="Courier New" w:cs="Courier New"/>
          <w:lang w:val="ru-RU"/>
        </w:rPr>
        <w:t xml:space="preserve"> </w:t>
      </w:r>
      <w:r w:rsidRPr="00886346">
        <w:rPr>
          <w:rFonts w:ascii="Courier New" w:hAnsi="Courier New" w:cs="Courier New"/>
          <w:color w:val="000000"/>
          <w:lang w:val="ru-RU"/>
        </w:rPr>
        <w:sym w:font="Symbol" w:char="F06D"/>
      </w:r>
      <w:r w:rsidRPr="00E527A2">
        <w:rPr>
          <w:lang w:val="ru-RU"/>
        </w:rPr>
        <w:t xml:space="preserve">, </w:t>
      </w:r>
      <w:r>
        <w:rPr>
          <w:lang w:val="ru-RU"/>
        </w:rPr>
        <w:t>в каждом из конечного числа состояний</w:t>
      </w:r>
      <w:r>
        <w:rPr>
          <w:rFonts w:ascii="Courier New" w:hAnsi="Courier New" w:cs="Courier New"/>
        </w:rPr>
        <w:t> s</w:t>
      </w:r>
      <w:r w:rsidRPr="00E527A2">
        <w:rPr>
          <w:rFonts w:ascii="Courier New" w:hAnsi="Courier New" w:cs="Courier New"/>
        </w:rPr>
        <w:sym w:font="Symbol" w:char="F0CE"/>
      </w:r>
      <w:r>
        <w:rPr>
          <w:rFonts w:ascii="Courier New" w:hAnsi="Courier New" w:cs="Courier New"/>
          <w:lang w:val="ru-RU"/>
        </w:rPr>
        <w:t>(</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886346">
        <w:rPr>
          <w:rFonts w:ascii="Courier New" w:hAnsi="Courier New" w:cs="Courier New"/>
          <w:color w:val="000000"/>
          <w:lang w:val="ru-RU"/>
        </w:rPr>
        <w:sym w:font="Symbol" w:char="F06D"/>
      </w:r>
      <w:r>
        <w:rPr>
          <w:rFonts w:ascii="Courier New" w:hAnsi="Courier New" w:cs="Courier New"/>
          <w:lang w:val="ru-RU"/>
        </w:rPr>
        <w:t>)</w:t>
      </w:r>
      <w:r>
        <w:rPr>
          <w:rFonts w:ascii="Courier New" w:hAnsi="Courier New" w:cs="Courier New"/>
        </w:rPr>
        <w:t> </w:t>
      </w:r>
      <w:r>
        <w:rPr>
          <w:lang w:val="ru-RU"/>
        </w:rPr>
        <w:t>определено конечное число переходов</w:t>
      </w:r>
      <w:r w:rsidRPr="00BD358E">
        <w:rPr>
          <w:rFonts w:ascii="Courier New" w:hAnsi="Courier New" w:cs="Courier New"/>
          <w:lang w:val="ru-RU"/>
        </w:rPr>
        <w:t xml:space="preserve"> </w:t>
      </w:r>
      <w:r w:rsidRPr="00E527A2">
        <w:rPr>
          <w:rFonts w:ascii="Courier New" w:hAnsi="Courier New" w:cs="Courier New"/>
        </w:rPr>
        <w:t>s</w:t>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Pr>
          <w:rFonts w:ascii="Courier New" w:hAnsi="Courier New" w:cs="Courier New"/>
        </w:rPr>
        <w:t>s</w:t>
      </w:r>
      <w:r w:rsidRPr="00BD358E">
        <w:rPr>
          <w:rFonts w:ascii="Courier New" w:hAnsi="Courier New" w:cs="Courier New"/>
          <w:lang w:val="ru-RU"/>
        </w:rPr>
        <w:t>`</w:t>
      </w:r>
      <w:r w:rsidR="004C0F4B">
        <w:rPr>
          <w:rFonts w:ascii="Courier New" w:hAnsi="Courier New" w:cs="Courier New"/>
          <w:lang w:val="ru-RU"/>
        </w:rPr>
        <w:t xml:space="preserve"> </w:t>
      </w:r>
      <w:r w:rsidR="004C0F4B">
        <w:rPr>
          <w:lang w:val="ru-RU"/>
        </w:rPr>
        <w:t xml:space="preserve">в силу </w:t>
      </w:r>
      <w:r w:rsidR="002411D6">
        <w:rPr>
          <w:lang w:val="ru-RU"/>
        </w:rPr>
        <w:t>БЛК-</w:t>
      </w:r>
      <w:r w:rsidR="004C0F4B">
        <w:rPr>
          <w:lang w:val="ru-RU"/>
        </w:rPr>
        <w:t>ветвимости состояния</w:t>
      </w:r>
      <w:r w:rsidR="004C0F4B">
        <w:rPr>
          <w:rFonts w:ascii="Courier New" w:hAnsi="Courier New" w:cs="Courier New"/>
          <w:lang w:val="ru-RU"/>
        </w:rPr>
        <w:t xml:space="preserve"> </w:t>
      </w:r>
      <w:r w:rsidR="004C0F4B" w:rsidRPr="00E527A2">
        <w:rPr>
          <w:rFonts w:ascii="Courier New" w:hAnsi="Courier New" w:cs="Courier New"/>
        </w:rPr>
        <w:t>s</w:t>
      </w:r>
      <w:r w:rsidR="004C0F4B">
        <w:rPr>
          <w:lang w:val="ru-RU"/>
        </w:rPr>
        <w:t>.</w:t>
      </w:r>
      <w:r>
        <w:rPr>
          <w:lang w:val="ru-RU"/>
        </w:rPr>
        <w:t xml:space="preserve"> </w:t>
      </w:r>
      <w:r w:rsidR="004C0F4B">
        <w:rPr>
          <w:lang w:val="ru-RU"/>
        </w:rPr>
        <w:t>Значит,</w:t>
      </w:r>
      <w:r>
        <w:rPr>
          <w:lang w:val="ru-RU"/>
        </w:rPr>
        <w:t xml:space="preserve"> число </w:t>
      </w:r>
      <w:r w:rsidR="004C0F4B">
        <w:rPr>
          <w:lang w:val="ru-RU"/>
        </w:rPr>
        <w:t>пост</w:t>
      </w:r>
      <w:r>
        <w:rPr>
          <w:lang w:val="ru-RU"/>
        </w:rPr>
        <w:t>состояний</w:t>
      </w:r>
      <w:r>
        <w:rPr>
          <w:rFonts w:ascii="Courier New" w:hAnsi="Courier New" w:cs="Courier New"/>
          <w:lang w:val="ru-RU"/>
        </w:rPr>
        <w:t xml:space="preserve"> </w:t>
      </w:r>
      <w:r>
        <w:rPr>
          <w:rFonts w:ascii="Courier New" w:hAnsi="Courier New" w:cs="Courier New"/>
        </w:rPr>
        <w:t>s</w:t>
      </w:r>
      <w:r w:rsidRPr="00BD358E">
        <w:rPr>
          <w:rFonts w:ascii="Courier New" w:hAnsi="Courier New" w:cs="Courier New"/>
          <w:lang w:val="ru-RU"/>
        </w:rPr>
        <w:t>`</w:t>
      </w:r>
      <w:r>
        <w:rPr>
          <w:rFonts w:ascii="Courier New" w:hAnsi="Courier New" w:cs="Courier New"/>
          <w:lang w:val="ru-RU"/>
        </w:rPr>
        <w:t xml:space="preserve"> </w:t>
      </w:r>
      <w:r>
        <w:rPr>
          <w:lang w:val="ru-RU"/>
        </w:rPr>
        <w:t>конечно. Каждое состояние</w:t>
      </w:r>
      <w:r>
        <w:rPr>
          <w:rFonts w:ascii="Courier New" w:hAnsi="Courier New" w:cs="Courier New"/>
          <w:lang w:val="ru-RU"/>
        </w:rPr>
        <w:t xml:space="preserve"> </w:t>
      </w:r>
      <w:r>
        <w:rPr>
          <w:rFonts w:ascii="Courier New" w:hAnsi="Courier New" w:cs="Courier New"/>
        </w:rPr>
        <w:t>s</w:t>
      </w:r>
      <w:r w:rsidRPr="00BD358E">
        <w:rPr>
          <w:rFonts w:ascii="Courier New" w:hAnsi="Courier New" w:cs="Courier New"/>
          <w:lang w:val="ru-RU"/>
        </w:rPr>
        <w:t>`</w:t>
      </w:r>
      <w:r>
        <w:rPr>
          <w:rFonts w:ascii="Courier New" w:hAnsi="Courier New" w:cs="Courier New"/>
          <w:lang w:val="ru-RU"/>
        </w:rPr>
        <w:t xml:space="preserve"> </w:t>
      </w:r>
      <w:r>
        <w:rPr>
          <w:lang w:val="ru-RU"/>
        </w:rPr>
        <w:t xml:space="preserve">достижимо по безопасной </w:t>
      </w:r>
      <w:r w:rsidRPr="00EE5B98">
        <w:rPr>
          <w:rFonts w:ascii="Euclid Fraktur" w:hAnsi="Euclid Fraktur"/>
          <w:b/>
          <w:color w:val="000000"/>
        </w:rPr>
        <w:t>R</w:t>
      </w:r>
      <w:r>
        <w:rPr>
          <w:color w:val="000000"/>
          <w:lang w:val="ru-RU"/>
        </w:rPr>
        <w:t>-</w:t>
      </w:r>
      <w:r w:rsidRPr="00E527A2">
        <w:rPr>
          <w:lang w:val="ru-RU"/>
        </w:rPr>
        <w:t>трасс</w:t>
      </w:r>
      <w:r>
        <w:rPr>
          <w:lang w:val="ru-RU"/>
        </w:rPr>
        <w:t>е</w:t>
      </w:r>
      <w:r>
        <w:rPr>
          <w:rFonts w:ascii="Courier New" w:hAnsi="Courier New" w:cs="Courier New"/>
        </w:rPr>
        <w:t> </w:t>
      </w:r>
      <w:r w:rsidRPr="00886346">
        <w:rPr>
          <w:rFonts w:ascii="Courier New" w:hAnsi="Courier New" w:cs="Courier New"/>
          <w:color w:val="000000"/>
          <w:lang w:val="ru-RU"/>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Pr>
          <w:lang w:val="ru-RU"/>
        </w:rPr>
        <w:t xml:space="preserve">. Следовательно, </w:t>
      </w:r>
      <w:r w:rsidR="00090C66">
        <w:rPr>
          <w:lang w:val="ru-RU"/>
        </w:rPr>
        <w:t>множество состояний, достижимых из</w:t>
      </w:r>
      <w:r w:rsidR="00090C66">
        <w:rPr>
          <w:rFonts w:ascii="Courier New" w:hAnsi="Courier New" w:cs="Courier New"/>
          <w:lang w:val="ru-RU"/>
        </w:rPr>
        <w:t xml:space="preserve"> </w:t>
      </w:r>
      <w:r w:rsidR="00090C66">
        <w:rPr>
          <w:rFonts w:ascii="Courier New" w:hAnsi="Courier New" w:cs="Courier New"/>
        </w:rPr>
        <w:t>s</w:t>
      </w:r>
      <w:r w:rsidR="00090C66" w:rsidRPr="00BD358E">
        <w:rPr>
          <w:rFonts w:ascii="Courier New" w:hAnsi="Courier New" w:cs="Courier New"/>
          <w:lang w:val="ru-RU"/>
        </w:rPr>
        <w:t>`</w:t>
      </w:r>
      <w:r w:rsidR="00090C66">
        <w:rPr>
          <w:rFonts w:ascii="Courier New" w:hAnsi="Courier New" w:cs="Courier New"/>
          <w:lang w:val="ru-RU"/>
        </w:rPr>
        <w:t xml:space="preserve"> </w:t>
      </w:r>
      <w:r w:rsidR="00090C66">
        <w:rPr>
          <w:lang w:val="ru-RU"/>
        </w:rPr>
        <w:t>по</w:t>
      </w:r>
      <w:r w:rsidRPr="00E527A2">
        <w:rPr>
          <w:lang w:val="ru-RU"/>
        </w:rPr>
        <w:t xml:space="preserve"> </w:t>
      </w:r>
      <w:r w:rsidRPr="00E527A2">
        <w:rPr>
          <w:rFonts w:ascii="Courier New" w:hAnsi="Courier New" w:cs="Courier New"/>
          <w:lang w:val="ru-RU"/>
        </w:rPr>
        <w:sym w:font="Symbol" w:char="F074"/>
      </w:r>
      <w:r w:rsidRPr="00E527A2">
        <w:rPr>
          <w:lang w:val="ru-RU"/>
        </w:rPr>
        <w:t>-маршрут</w:t>
      </w:r>
      <w:r w:rsidR="00090C66">
        <w:rPr>
          <w:lang w:val="ru-RU"/>
        </w:rPr>
        <w:t>ам</w:t>
      </w:r>
      <w:r w:rsidRPr="00E527A2">
        <w:rPr>
          <w:lang w:val="ru-RU"/>
        </w:rPr>
        <w:t>, конечно</w:t>
      </w:r>
      <w:r w:rsidR="004C0F4B">
        <w:rPr>
          <w:lang w:val="ru-RU"/>
        </w:rPr>
        <w:t xml:space="preserve"> в силу тау-ограниченности этих состояний</w:t>
      </w:r>
      <w:r>
        <w:rPr>
          <w:lang w:val="ru-RU"/>
        </w:rPr>
        <w:t xml:space="preserve">. </w:t>
      </w:r>
      <w:r w:rsidR="00090C66">
        <w:rPr>
          <w:lang w:val="ru-RU"/>
        </w:rPr>
        <w:t>М</w:t>
      </w:r>
      <w:r>
        <w:rPr>
          <w:lang w:val="ru-RU"/>
        </w:rPr>
        <w:t>ножество</w:t>
      </w:r>
      <w:r w:rsidRPr="009B2F99">
        <w:rPr>
          <w:rFonts w:ascii="Courier New" w:hAnsi="Courier New" w:cs="Courier New"/>
          <w:lang w:val="ru-RU"/>
        </w:rPr>
        <w:t xml:space="preserve">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886346">
        <w:rPr>
          <w:rFonts w:ascii="Courier New" w:hAnsi="Courier New" w:cs="Courier New"/>
          <w:color w:val="000000"/>
          <w:lang w:val="ru-RU"/>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00090C66">
        <w:rPr>
          <w:rFonts w:ascii="Courier New" w:hAnsi="Courier New" w:cs="Courier New"/>
          <w:lang w:val="ru-RU"/>
        </w:rPr>
        <w:t xml:space="preserve"> </w:t>
      </w:r>
      <w:r w:rsidR="00090C66">
        <w:rPr>
          <w:lang w:val="ru-RU"/>
        </w:rPr>
        <w:t>конечно как объединение конечного множества конечных множеств.</w:t>
      </w:r>
    </w:p>
    <w:p w:rsidR="00D46BA6" w:rsidRDefault="00090C66" w:rsidP="00AA44F7">
      <w:pPr>
        <w:numPr>
          <w:ilvl w:val="1"/>
          <w:numId w:val="266"/>
        </w:numPr>
        <w:spacing w:line="360" w:lineRule="auto"/>
        <w:rPr>
          <w:lang w:val="ru-RU"/>
        </w:rPr>
      </w:pPr>
      <w:r w:rsidRPr="00D46BA6">
        <w:rPr>
          <w:lang w:val="ru-RU"/>
        </w:rPr>
        <w:t>П</w:t>
      </w:r>
      <w:r w:rsidR="009D3306" w:rsidRPr="00D46BA6">
        <w:rPr>
          <w:lang w:val="ru-RU"/>
        </w:rPr>
        <w:t xml:space="preserve">родолжение </w:t>
      </w:r>
      <w:r w:rsidR="009D3306" w:rsidRPr="00D46BA6">
        <w:rPr>
          <w:rFonts w:ascii="Euclid Fraktur" w:hAnsi="Euclid Fraktur"/>
          <w:b/>
          <w:color w:val="000000"/>
        </w:rPr>
        <w:t>R</w:t>
      </w:r>
      <w:r w:rsidR="009D3306" w:rsidRPr="00D46BA6">
        <w:rPr>
          <w:color w:val="000000"/>
          <w:lang w:val="ru-RU"/>
        </w:rPr>
        <w:t>-</w:t>
      </w:r>
      <w:r w:rsidR="009D3306" w:rsidRPr="00D46BA6">
        <w:rPr>
          <w:lang w:val="ru-RU"/>
        </w:rPr>
        <w:t>отказом</w:t>
      </w:r>
      <w:r w:rsidR="009D3306" w:rsidRPr="00D46BA6">
        <w:rPr>
          <w:rFonts w:ascii="Courier New" w:hAnsi="Courier New" w:cs="Courier New"/>
          <w:lang w:val="ru-RU"/>
        </w:rPr>
        <w:t xml:space="preserve"> </w:t>
      </w:r>
      <w:r w:rsidR="009D3306" w:rsidRPr="00D46BA6">
        <w:rPr>
          <w:rFonts w:ascii="Courier New" w:hAnsi="Courier New" w:cs="Courier New"/>
        </w:rPr>
        <w:t>r</w:t>
      </w:r>
      <w:r w:rsidR="009D3306" w:rsidRPr="00D46BA6">
        <w:rPr>
          <w:lang w:val="ru-RU"/>
        </w:rPr>
        <w:t>.</w:t>
      </w:r>
    </w:p>
    <w:p w:rsidR="009D3306" w:rsidRDefault="009D3306" w:rsidP="00AA44F7">
      <w:pPr>
        <w:spacing w:line="360" w:lineRule="auto"/>
        <w:ind w:left="567"/>
        <w:rPr>
          <w:lang w:val="ru-RU"/>
        </w:rPr>
      </w:pPr>
      <w:r w:rsidRPr="00D46BA6">
        <w:rPr>
          <w:lang w:val="ru-RU"/>
        </w:rPr>
        <w:t>По</w:t>
      </w:r>
      <w:r>
        <w:rPr>
          <w:lang w:val="ru-RU"/>
        </w:rPr>
        <w:t>скольку отказы – это виртуальные петли в состояниях, имеет место вложение</w:t>
      </w:r>
      <w:r w:rsidRPr="009B2F99">
        <w:rPr>
          <w:rFonts w:ascii="Courier New" w:hAnsi="Courier New" w:cs="Courier New"/>
          <w:lang w:val="ru-RU"/>
        </w:rPr>
        <w:t xml:space="preserve">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886346">
        <w:rPr>
          <w:rFonts w:ascii="Courier New" w:hAnsi="Courier New" w:cs="Courier New"/>
          <w:color w:val="000000"/>
          <w:lang w:val="ru-RU"/>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r</w:t>
      </w:r>
      <w:r w:rsidRPr="00E527A2">
        <w:rPr>
          <w:rFonts w:ascii="Courier New" w:hAnsi="Courier New" w:cs="Courier New"/>
        </w:rPr>
        <w:sym w:font="Euclid Symbol" w:char="F0F1"/>
      </w:r>
      <w:r>
        <w:rPr>
          <w:rFonts w:ascii="Courier New" w:hAnsi="Courier New" w:cs="Courier New"/>
          <w:lang w:val="ru-RU"/>
        </w:rPr>
        <w:t> </w:t>
      </w:r>
      <w:r>
        <w:rPr>
          <w:rFonts w:ascii="Courier New" w:hAnsi="Courier New" w:cs="Courier New"/>
          <w:lang w:val="ru-RU"/>
        </w:rPr>
        <w:sym w:font="Symbol" w:char="F0CD"/>
      </w:r>
      <w:r>
        <w:rPr>
          <w:rFonts w:ascii="Courier New" w:hAnsi="Courier New" w:cs="Courier New"/>
          <w:lang w:val="ru-RU"/>
        </w:rPr>
        <w:t>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886346">
        <w:rPr>
          <w:rFonts w:ascii="Courier New" w:hAnsi="Courier New" w:cs="Courier New"/>
          <w:color w:val="000000"/>
          <w:lang w:val="ru-RU"/>
        </w:rPr>
        <w:sym w:font="Symbol" w:char="F06D"/>
      </w:r>
      <w:r>
        <w:rPr>
          <w:lang w:val="ru-RU"/>
        </w:rPr>
        <w:t>. Поскольку множество</w:t>
      </w:r>
      <w:r>
        <w:rPr>
          <w:rFonts w:ascii="Courier New" w:hAnsi="Courier New" w:cs="Courier New"/>
          <w:lang w:val="ru-RU"/>
        </w:rPr>
        <w:t xml:space="preserve">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886346">
        <w:rPr>
          <w:rFonts w:ascii="Courier New" w:hAnsi="Courier New" w:cs="Courier New"/>
          <w:color w:val="000000"/>
          <w:lang w:val="ru-RU"/>
        </w:rPr>
        <w:sym w:font="Symbol" w:char="F06D"/>
      </w:r>
      <w:r>
        <w:rPr>
          <w:rFonts w:ascii="Courier New" w:hAnsi="Courier New" w:cs="Courier New"/>
          <w:lang w:val="ru-RU"/>
        </w:rPr>
        <w:t xml:space="preserve"> </w:t>
      </w:r>
      <w:r>
        <w:rPr>
          <w:lang w:val="ru-RU"/>
        </w:rPr>
        <w:t>конечно, его подмножество тоже конечно.</w:t>
      </w:r>
    </w:p>
    <w:p w:rsidR="00D664B3" w:rsidRDefault="00D664B3" w:rsidP="00AA44F7">
      <w:pPr>
        <w:pStyle w:val="Proofs"/>
        <w:spacing w:line="360" w:lineRule="auto"/>
        <w:rPr>
          <w:lang w:val="ru-RU"/>
        </w:rPr>
      </w:pPr>
      <w:bookmarkStart w:id="1389" w:name="_Ref162271880"/>
      <w:bookmarkStart w:id="1390" w:name="_Toc182233832"/>
      <w:r>
        <w:rPr>
          <w:lang w:val="ru-RU"/>
        </w:rPr>
        <w:t xml:space="preserve">Доказательство </w:t>
      </w:r>
      <w:r w:rsidR="009F57F0">
        <w:rPr>
          <w:lang w:val="ru-RU"/>
        </w:rPr>
        <w:t>Леммы 14</w:t>
      </w:r>
      <w:bookmarkEnd w:id="1389"/>
      <w:bookmarkEnd w:id="1390"/>
    </w:p>
    <w:p w:rsidR="0079599D" w:rsidRDefault="00E00E7A" w:rsidP="00AA44F7">
      <w:pPr>
        <w:spacing w:line="360" w:lineRule="auto"/>
        <w:rPr>
          <w:lang w:val="ru-RU"/>
        </w:rPr>
      </w:pPr>
      <w:r>
        <w:rPr>
          <w:lang w:val="ru-RU" w:eastAsia="zh-TW"/>
        </w:rPr>
        <w:t xml:space="preserve">Если </w:t>
      </w:r>
      <w:r w:rsidRPr="00524EE5">
        <w:rPr>
          <w:b/>
          <w:i/>
        </w:rPr>
        <w:t>F</w:t>
      </w:r>
      <w:r w:rsidRPr="005168F6">
        <w:rPr>
          <w:lang w:val="ru-RU"/>
        </w:rPr>
        <w:t>-модел</w:t>
      </w:r>
      <w:r>
        <w:rPr>
          <w:lang w:val="ru-RU"/>
        </w:rPr>
        <w:t>ь</w:t>
      </w:r>
      <w:r>
        <w:rPr>
          <w:lang w:val="ru-RU" w:eastAsia="zh-TW"/>
        </w:rPr>
        <w:t xml:space="preserve"> содержит </w:t>
      </w:r>
      <w:r>
        <w:rPr>
          <w:lang w:val="ru-RU"/>
        </w:rPr>
        <w:t>трассу</w:t>
      </w:r>
      <w:r>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lang w:val="ru-RU"/>
        </w:rPr>
        <w:t>, в ней нет безопасных (</w:t>
      </w:r>
      <w:r>
        <w:rPr>
          <w:b/>
          <w:i/>
        </w:rPr>
        <w:t>SafeBy</w:t>
      </w:r>
      <w:r w:rsidRPr="00C21D2B">
        <w:rPr>
          <w:rFonts w:ascii="Courier New" w:hAnsi="Courier New" w:cs="Courier New"/>
          <w:lang w:val="ru-RU"/>
        </w:rPr>
        <w:t xml:space="preserve"> </w:t>
      </w:r>
      <w:r>
        <w:rPr>
          <w:lang w:val="ru-RU"/>
        </w:rPr>
        <w:t>или</w:t>
      </w:r>
      <w:r w:rsidRPr="00C21D2B">
        <w:rPr>
          <w:rFonts w:ascii="Courier New" w:hAnsi="Courier New" w:cs="Courier New"/>
          <w:lang w:val="ru-RU"/>
        </w:rPr>
        <w:t xml:space="preserve"> </w:t>
      </w:r>
      <w:r>
        <w:rPr>
          <w:b/>
          <w:i/>
        </w:rPr>
        <w:t>SafeIn</w:t>
      </w:r>
      <w:r>
        <w:rPr>
          <w:lang w:val="ru-RU"/>
        </w:rPr>
        <w:t>) трасс. Если трассы</w:t>
      </w:r>
      <w:r>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lang w:val="ru-RU"/>
        </w:rPr>
        <w:t xml:space="preserve"> </w:t>
      </w:r>
      <w:r>
        <w:rPr>
          <w:lang w:val="ru-RU"/>
        </w:rPr>
        <w:t>нет, то б</w:t>
      </w:r>
      <w:r w:rsidR="00D664B3">
        <w:rPr>
          <w:lang w:val="ru-RU" w:eastAsia="zh-TW"/>
        </w:rPr>
        <w:t xml:space="preserve">езопасная трасса </w:t>
      </w:r>
      <w:r w:rsidR="00D664B3">
        <w:rPr>
          <w:lang w:val="ru-RU"/>
        </w:rPr>
        <w:t>(</w:t>
      </w:r>
      <w:r w:rsidR="00D664B3">
        <w:rPr>
          <w:b/>
          <w:i/>
        </w:rPr>
        <w:t>SafeBy</w:t>
      </w:r>
      <w:r w:rsidR="00D664B3" w:rsidRPr="00C21D2B">
        <w:rPr>
          <w:rFonts w:ascii="Courier New" w:hAnsi="Courier New" w:cs="Courier New"/>
          <w:lang w:val="ru-RU"/>
        </w:rPr>
        <w:t xml:space="preserve"> </w:t>
      </w:r>
      <w:r w:rsidR="00D664B3">
        <w:rPr>
          <w:lang w:val="ru-RU"/>
        </w:rPr>
        <w:t>или</w:t>
      </w:r>
      <w:r w:rsidR="00D664B3" w:rsidRPr="00C21D2B">
        <w:rPr>
          <w:rFonts w:ascii="Courier New" w:hAnsi="Courier New" w:cs="Courier New"/>
          <w:lang w:val="ru-RU"/>
        </w:rPr>
        <w:t xml:space="preserve"> </w:t>
      </w:r>
      <w:r w:rsidR="00D664B3">
        <w:rPr>
          <w:b/>
          <w:i/>
        </w:rPr>
        <w:t>SafeIn</w:t>
      </w:r>
      <w:r w:rsidR="00D664B3">
        <w:rPr>
          <w:lang w:val="ru-RU"/>
        </w:rPr>
        <w:t xml:space="preserve">) </w:t>
      </w:r>
      <w:r>
        <w:rPr>
          <w:lang w:val="ru-RU" w:eastAsia="zh-TW"/>
        </w:rPr>
        <w:t>– это</w:t>
      </w:r>
      <w:r w:rsidR="00D664B3">
        <w:rPr>
          <w:lang w:val="ru-RU"/>
        </w:rPr>
        <w:t xml:space="preserve"> трасса, не заканчивающаяся на дивергенцию и разрушение, в которой каждый встречающийся символ</w:t>
      </w:r>
      <w:r w:rsidR="00D664B3">
        <w:rPr>
          <w:rFonts w:ascii="Courier New" w:hAnsi="Courier New" w:cs="Courier New"/>
          <w:lang w:val="ru-RU"/>
        </w:rPr>
        <w:t xml:space="preserve"> </w:t>
      </w:r>
      <w:r w:rsidR="00D664B3">
        <w:rPr>
          <w:rFonts w:ascii="Courier New" w:hAnsi="Courier New" w:cs="Courier New"/>
        </w:rPr>
        <w:t>u</w:t>
      </w:r>
      <w:r w:rsidR="00D664B3">
        <w:rPr>
          <w:rFonts w:ascii="Courier New" w:hAnsi="Courier New" w:cs="Courier New"/>
          <w:lang w:val="ru-RU"/>
        </w:rPr>
        <w:t xml:space="preserve"> </w:t>
      </w:r>
      <w:r w:rsidR="00D664B3">
        <w:rPr>
          <w:lang w:val="ru-RU"/>
        </w:rPr>
        <w:t xml:space="preserve">(внешнее действие или </w:t>
      </w:r>
      <w:r w:rsidR="00D664B3">
        <w:rPr>
          <w:rFonts w:ascii="Euclid Fraktur" w:hAnsi="Euclid Fraktur" w:cs="Courier New"/>
          <w:b/>
        </w:rPr>
        <w:t>R</w:t>
      </w:r>
      <w:r w:rsidR="00D664B3">
        <w:rPr>
          <w:lang w:val="ru-RU"/>
        </w:rPr>
        <w:t>-отказ) безопасен (по</w:t>
      </w:r>
      <w:r w:rsidR="00D664B3" w:rsidRPr="00C21D2B">
        <w:rPr>
          <w:rFonts w:ascii="Courier New" w:hAnsi="Courier New" w:cs="Courier New"/>
          <w:lang w:val="ru-RU"/>
        </w:rPr>
        <w:t xml:space="preserve"> </w:t>
      </w:r>
      <w:r w:rsidR="00D664B3" w:rsidRPr="00323C4F">
        <w:rPr>
          <w:b/>
          <w:i/>
        </w:rPr>
        <w:t>safe by</w:t>
      </w:r>
      <w:r w:rsidR="00D664B3" w:rsidRPr="00C21D2B">
        <w:rPr>
          <w:rFonts w:ascii="Courier New" w:hAnsi="Courier New" w:cs="Courier New"/>
          <w:lang w:val="ru-RU"/>
        </w:rPr>
        <w:t xml:space="preserve"> </w:t>
      </w:r>
      <w:r w:rsidR="00D664B3">
        <w:rPr>
          <w:lang w:val="ru-RU"/>
        </w:rPr>
        <w:t>или по</w:t>
      </w:r>
      <w:r w:rsidR="00D664B3" w:rsidRPr="00C21D2B">
        <w:rPr>
          <w:rFonts w:ascii="Courier New" w:hAnsi="Courier New" w:cs="Courier New"/>
          <w:lang w:val="ru-RU"/>
        </w:rPr>
        <w:t xml:space="preserve"> </w:t>
      </w:r>
      <w:r w:rsidR="00D664B3" w:rsidRPr="00323C4F">
        <w:rPr>
          <w:b/>
          <w:i/>
        </w:rPr>
        <w:t>safe </w:t>
      </w:r>
      <w:r w:rsidR="00D664B3">
        <w:rPr>
          <w:b/>
          <w:i/>
        </w:rPr>
        <w:t>in</w:t>
      </w:r>
      <w:r w:rsidR="00D664B3">
        <w:rPr>
          <w:lang w:val="ru-RU"/>
        </w:rPr>
        <w:t>) после непосредственно предшествующего</w:t>
      </w:r>
      <w:r w:rsidR="00D664B3" w:rsidRPr="00946A90">
        <w:rPr>
          <w:lang w:val="ru-RU"/>
        </w:rPr>
        <w:t xml:space="preserve"> </w:t>
      </w:r>
      <w:r w:rsidR="00D664B3">
        <w:rPr>
          <w:lang w:val="ru-RU"/>
        </w:rPr>
        <w:t>ему префикса трассы. Безопасность отказа</w:t>
      </w:r>
      <w:r w:rsidR="00D664B3" w:rsidRPr="007D2195">
        <w:rPr>
          <w:rFonts w:ascii="Courier New" w:hAnsi="Courier New" w:cs="Courier New"/>
          <w:lang w:val="ru-RU"/>
        </w:rPr>
        <w:t xml:space="preserve"> </w:t>
      </w:r>
      <w:r w:rsidR="00D664B3">
        <w:rPr>
          <w:rFonts w:ascii="Courier New" w:hAnsi="Courier New" w:cs="Courier New"/>
        </w:rPr>
        <w:t>P</w:t>
      </w:r>
      <w:r w:rsidR="00D664B3" w:rsidRPr="007D2195">
        <w:rPr>
          <w:rFonts w:ascii="Courier New" w:hAnsi="Courier New" w:cs="Courier New"/>
          <w:lang w:val="ru-RU"/>
        </w:rPr>
        <w:t xml:space="preserve"> </w:t>
      </w:r>
      <w:r w:rsidR="00D664B3">
        <w:rPr>
          <w:lang w:val="ru-RU"/>
        </w:rPr>
        <w:t xml:space="preserve">определяется тем, что кнопка </w:t>
      </w:r>
      <w:r w:rsidR="00D664B3" w:rsidRPr="007D2195">
        <w:rPr>
          <w:lang w:val="ru-RU"/>
        </w:rPr>
        <w:t>“</w:t>
      </w:r>
      <w:r w:rsidR="00D664B3" w:rsidRPr="007D2195">
        <w:rPr>
          <w:rFonts w:ascii="Courier New" w:hAnsi="Courier New" w:cs="Courier New"/>
        </w:rPr>
        <w:t>P</w:t>
      </w:r>
      <w:r w:rsidR="00D664B3" w:rsidRPr="007D2195">
        <w:rPr>
          <w:lang w:val="ru-RU"/>
        </w:rPr>
        <w:t>”</w:t>
      </w:r>
      <w:r w:rsidR="00D664B3">
        <w:rPr>
          <w:lang w:val="ru-RU"/>
        </w:rPr>
        <w:t xml:space="preserve"> безопасна после трассы. Безопасность действия определяется тем, что оно разрешается некоторой кнопкой, безопасной после трассы.</w:t>
      </w:r>
    </w:p>
    <w:p w:rsidR="0079599D" w:rsidRDefault="00D664B3" w:rsidP="00AA44F7">
      <w:pPr>
        <w:spacing w:line="360" w:lineRule="auto"/>
        <w:rPr>
          <w:lang w:val="ru-RU" w:eastAsia="zh-TW"/>
        </w:rPr>
      </w:pPr>
      <w:r>
        <w:rPr>
          <w:lang w:val="ru-RU"/>
        </w:rPr>
        <w:t>У</w:t>
      </w:r>
      <w:r>
        <w:rPr>
          <w:lang w:val="ru-RU" w:eastAsia="zh-TW"/>
        </w:rPr>
        <w:t>словие рефлексивности означает, что безопасность кнопки по</w:t>
      </w:r>
      <w:r w:rsidRPr="00C21D2B">
        <w:rPr>
          <w:rFonts w:ascii="Courier New" w:hAnsi="Courier New" w:cs="Courier New"/>
          <w:lang w:val="ru-RU"/>
        </w:rPr>
        <w:t xml:space="preserve"> </w:t>
      </w:r>
      <w:r w:rsidRPr="00323C4F">
        <w:rPr>
          <w:b/>
          <w:i/>
        </w:rPr>
        <w:t>safe by</w:t>
      </w:r>
      <w:r w:rsidRPr="00C21D2B">
        <w:rPr>
          <w:rFonts w:ascii="Courier New" w:hAnsi="Courier New" w:cs="Courier New"/>
          <w:lang w:val="ru-RU"/>
        </w:rPr>
        <w:t xml:space="preserve"> </w:t>
      </w:r>
      <w:r>
        <w:rPr>
          <w:lang w:val="ru-RU"/>
        </w:rPr>
        <w:t>влечёт её безопасность по</w:t>
      </w:r>
      <w:r w:rsidRPr="00C21D2B">
        <w:rPr>
          <w:rFonts w:ascii="Courier New" w:hAnsi="Courier New" w:cs="Courier New"/>
          <w:lang w:val="ru-RU"/>
        </w:rPr>
        <w:t xml:space="preserve"> </w:t>
      </w:r>
      <w:r w:rsidRPr="00323C4F">
        <w:rPr>
          <w:b/>
          <w:i/>
        </w:rPr>
        <w:t>safe </w:t>
      </w:r>
      <w:r>
        <w:rPr>
          <w:b/>
          <w:i/>
        </w:rPr>
        <w:t>in</w:t>
      </w:r>
      <w:r>
        <w:rPr>
          <w:lang w:val="ru-RU" w:eastAsia="zh-TW"/>
        </w:rPr>
        <w:t>. Отсюда следует вложенность</w:t>
      </w:r>
      <w:r>
        <w:rPr>
          <w:rFonts w:ascii="Courier New" w:hAnsi="Courier New" w:cs="Courier New"/>
          <w:lang w:val="ru-RU"/>
        </w:rPr>
        <w:t xml:space="preserve"> </w:t>
      </w:r>
      <w:r>
        <w:rPr>
          <w:b/>
          <w:i/>
        </w:rPr>
        <w:t>SafeBy</w:t>
      </w:r>
      <w:r w:rsidRPr="00990CC7">
        <w:rPr>
          <w:rFonts w:ascii="Courier New" w:hAnsi="Courier New" w:cs="Courier New"/>
          <w:lang w:val="ru-RU"/>
        </w:rPr>
        <w:t>(</w:t>
      </w:r>
      <w:r w:rsidRPr="001E148C">
        <w:rPr>
          <w:rFonts w:ascii="Courier New" w:hAnsi="Courier New" w:cs="Courier New"/>
          <w:b/>
        </w:rPr>
        <w:sym w:font="Symbol" w:char="F053"/>
      </w:r>
      <w:r w:rsidRPr="00990CC7">
        <w:rPr>
          <w:rFonts w:ascii="Courier New" w:hAnsi="Courier New" w:cs="Courier New"/>
          <w:lang w:val="ru-RU"/>
        </w:rPr>
        <w:t>)</w:t>
      </w:r>
      <w:r>
        <w:rPr>
          <w:rFonts w:ascii="Courier New" w:hAnsi="Courier New" w:cs="Courier New"/>
          <w:lang w:val="ru-RU"/>
        </w:rPr>
        <w:sym w:font="Symbol" w:char="F0CD"/>
      </w:r>
      <w:r>
        <w:rPr>
          <w:b/>
          <w:i/>
        </w:rPr>
        <w:t>SafeIn</w:t>
      </w:r>
      <w:r w:rsidRPr="00990CC7">
        <w:rPr>
          <w:rFonts w:ascii="Courier New" w:hAnsi="Courier New" w:cs="Courier New"/>
          <w:lang w:val="ru-RU"/>
        </w:rPr>
        <w:t>(</w:t>
      </w:r>
      <w:r w:rsidRPr="001E148C">
        <w:rPr>
          <w:rFonts w:ascii="Courier New" w:hAnsi="Courier New" w:cs="Courier New"/>
          <w:b/>
        </w:rPr>
        <w:sym w:font="Symbol" w:char="F053"/>
      </w:r>
      <w:r w:rsidRPr="00990CC7">
        <w:rPr>
          <w:rFonts w:ascii="Courier New" w:hAnsi="Courier New" w:cs="Courier New"/>
          <w:lang w:val="ru-RU"/>
        </w:rPr>
        <w:t>)</w:t>
      </w:r>
      <w:r>
        <w:rPr>
          <w:lang w:val="ru-RU" w:eastAsia="zh-TW"/>
        </w:rPr>
        <w:t>.</w:t>
      </w:r>
    </w:p>
    <w:p w:rsidR="007262AE" w:rsidRDefault="00D664B3" w:rsidP="00AA44F7">
      <w:pPr>
        <w:spacing w:line="360" w:lineRule="auto"/>
        <w:rPr>
          <w:lang w:val="ru-RU" w:eastAsia="zh-TW"/>
        </w:rPr>
      </w:pPr>
      <w:r>
        <w:rPr>
          <w:lang w:val="ru-RU" w:eastAsia="zh-TW"/>
        </w:rPr>
        <w:t>Условие транзитивности означает, что безопасность кнопки по</w:t>
      </w:r>
      <w:r w:rsidRPr="00C21D2B">
        <w:rPr>
          <w:rFonts w:ascii="Courier New" w:hAnsi="Courier New" w:cs="Courier New"/>
          <w:lang w:val="ru-RU"/>
        </w:rPr>
        <w:t xml:space="preserve"> </w:t>
      </w:r>
      <w:r w:rsidRPr="00323C4F">
        <w:rPr>
          <w:b/>
          <w:i/>
        </w:rPr>
        <w:t>safe </w:t>
      </w:r>
      <w:r>
        <w:rPr>
          <w:b/>
          <w:i/>
        </w:rPr>
        <w:t>in</w:t>
      </w:r>
      <w:r w:rsidRPr="00C21D2B">
        <w:rPr>
          <w:rFonts w:ascii="Courier New" w:hAnsi="Courier New" w:cs="Courier New"/>
          <w:lang w:val="ru-RU"/>
        </w:rPr>
        <w:t xml:space="preserve"> </w:t>
      </w:r>
      <w:r>
        <w:rPr>
          <w:lang w:val="ru-RU"/>
        </w:rPr>
        <w:t>влечёт её безопасность по</w:t>
      </w:r>
      <w:r w:rsidRPr="00C21D2B">
        <w:rPr>
          <w:rFonts w:ascii="Courier New" w:hAnsi="Courier New" w:cs="Courier New"/>
          <w:lang w:val="ru-RU"/>
        </w:rPr>
        <w:t xml:space="preserve"> </w:t>
      </w:r>
      <w:r w:rsidRPr="00323C4F">
        <w:rPr>
          <w:b/>
          <w:i/>
        </w:rPr>
        <w:t>safe </w:t>
      </w:r>
      <w:r>
        <w:rPr>
          <w:b/>
          <w:i/>
        </w:rPr>
        <w:t>by</w:t>
      </w:r>
      <w:r>
        <w:rPr>
          <w:lang w:val="ru-RU" w:eastAsia="zh-TW"/>
        </w:rPr>
        <w:t>. Отсюда следует обратная вложенность</w:t>
      </w:r>
      <w:r>
        <w:rPr>
          <w:rFonts w:ascii="Courier New" w:hAnsi="Courier New" w:cs="Courier New"/>
          <w:lang w:val="ru-RU"/>
        </w:rPr>
        <w:t xml:space="preserve"> </w:t>
      </w:r>
      <w:r>
        <w:rPr>
          <w:b/>
          <w:i/>
        </w:rPr>
        <w:t>SafeBy</w:t>
      </w:r>
      <w:r w:rsidRPr="00990CC7">
        <w:rPr>
          <w:rFonts w:ascii="Courier New" w:hAnsi="Courier New" w:cs="Courier New"/>
          <w:lang w:val="ru-RU"/>
        </w:rPr>
        <w:t>(</w:t>
      </w:r>
      <w:r w:rsidRPr="001E148C">
        <w:rPr>
          <w:rFonts w:ascii="Courier New" w:hAnsi="Courier New" w:cs="Courier New"/>
          <w:b/>
        </w:rPr>
        <w:sym w:font="Symbol" w:char="F053"/>
      </w:r>
      <w:r w:rsidRPr="00990CC7">
        <w:rPr>
          <w:rFonts w:ascii="Courier New" w:hAnsi="Courier New" w:cs="Courier New"/>
          <w:lang w:val="ru-RU"/>
        </w:rPr>
        <w:t>)</w:t>
      </w:r>
      <w:r>
        <w:rPr>
          <w:rFonts w:ascii="Courier New" w:hAnsi="Courier New" w:cs="Courier New"/>
          <w:lang w:val="ru-RU"/>
        </w:rPr>
        <w:sym w:font="Symbol" w:char="F0CA"/>
      </w:r>
      <w:r>
        <w:rPr>
          <w:b/>
          <w:i/>
        </w:rPr>
        <w:t>SafeIn</w:t>
      </w:r>
      <w:r w:rsidRPr="00990CC7">
        <w:rPr>
          <w:rFonts w:ascii="Courier New" w:hAnsi="Courier New" w:cs="Courier New"/>
          <w:lang w:val="ru-RU"/>
        </w:rPr>
        <w:t>(</w:t>
      </w:r>
      <w:r w:rsidRPr="001E148C">
        <w:rPr>
          <w:rFonts w:ascii="Courier New" w:hAnsi="Courier New" w:cs="Courier New"/>
          <w:b/>
        </w:rPr>
        <w:sym w:font="Symbol" w:char="F053"/>
      </w:r>
      <w:r w:rsidRPr="00990CC7">
        <w:rPr>
          <w:rFonts w:ascii="Courier New" w:hAnsi="Courier New" w:cs="Courier New"/>
          <w:lang w:val="ru-RU"/>
        </w:rPr>
        <w:t>)</w:t>
      </w:r>
      <w:r>
        <w:rPr>
          <w:lang w:val="ru-RU" w:eastAsia="zh-TW"/>
        </w:rPr>
        <w:t>.</w:t>
      </w:r>
    </w:p>
    <w:p w:rsidR="00195EF1" w:rsidRDefault="00195EF1" w:rsidP="00AA44F7">
      <w:pPr>
        <w:pStyle w:val="Proofs"/>
        <w:spacing w:line="360" w:lineRule="auto"/>
        <w:rPr>
          <w:lang w:val="ru-RU"/>
        </w:rPr>
      </w:pPr>
      <w:bookmarkStart w:id="1391" w:name="_Ref162172748"/>
      <w:bookmarkStart w:id="1392" w:name="_Toc162788722"/>
      <w:bookmarkStart w:id="1393" w:name="_Ref162939806"/>
      <w:bookmarkStart w:id="1394" w:name="_Toc182233833"/>
      <w:r>
        <w:rPr>
          <w:lang w:val="ru-RU"/>
        </w:rPr>
        <w:t xml:space="preserve">Доказательство </w:t>
      </w:r>
      <w:r w:rsidR="009F57F0">
        <w:rPr>
          <w:lang w:val="ru-RU"/>
        </w:rPr>
        <w:t>Леммы 15</w:t>
      </w:r>
      <w:bookmarkEnd w:id="1392"/>
      <w:bookmarkEnd w:id="1393"/>
      <w:bookmarkEnd w:id="1394"/>
    </w:p>
    <w:p w:rsidR="0079599D" w:rsidRDefault="00195EF1" w:rsidP="00AA44F7">
      <w:pPr>
        <w:numPr>
          <w:ilvl w:val="0"/>
          <w:numId w:val="160"/>
        </w:numPr>
        <w:spacing w:line="360" w:lineRule="auto"/>
        <w:rPr>
          <w:lang w:val="ru-RU"/>
        </w:rPr>
      </w:pPr>
      <w:r w:rsidRPr="00BE4B2D">
        <w:rPr>
          <w:u w:val="single"/>
          <w:lang w:val="ru-RU"/>
        </w:rPr>
        <w:t>Рефлексивность</w:t>
      </w:r>
      <w:r>
        <w:rPr>
          <w:lang w:val="ru-RU"/>
        </w:rPr>
        <w:t>.</w:t>
      </w:r>
    </w:p>
    <w:p w:rsidR="00195EF1" w:rsidRPr="00877EC3" w:rsidRDefault="00195EF1" w:rsidP="00AA44F7">
      <w:pPr>
        <w:spacing w:line="360" w:lineRule="auto"/>
        <w:ind w:left="284"/>
        <w:rPr>
          <w:lang w:val="ru-RU"/>
        </w:rPr>
      </w:pPr>
      <w:r>
        <w:rPr>
          <w:lang w:val="ru-RU"/>
        </w:rPr>
        <w:t>По определению отношения</w:t>
      </w:r>
      <w:r w:rsidRPr="00877EC3">
        <w:rPr>
          <w:rFonts w:ascii="Courier New" w:hAnsi="Courier New" w:cs="Courier New"/>
          <w:lang w:val="ru-RU"/>
        </w:rPr>
        <w:t xml:space="preserve"> </w:t>
      </w:r>
      <w:r w:rsidRPr="00877EC3">
        <w:rPr>
          <w:b/>
          <w:i/>
        </w:rPr>
        <w:t>safe</w:t>
      </w:r>
      <w:r w:rsidRPr="00877EC3">
        <w:rPr>
          <w:b/>
          <w:i/>
          <w:lang w:val="ru-RU"/>
        </w:rPr>
        <w:t> </w:t>
      </w:r>
      <w:r w:rsidRPr="00877EC3">
        <w:rPr>
          <w:b/>
          <w:i/>
        </w:rPr>
        <w:t>for</w:t>
      </w:r>
      <w:r>
        <w:rPr>
          <w:lang w:val="ru-RU"/>
        </w:rPr>
        <w:t>,</w:t>
      </w:r>
    </w:p>
    <w:p w:rsidR="00195EF1" w:rsidRPr="00A84F3D" w:rsidRDefault="00195EF1" w:rsidP="00AA44F7">
      <w:pPr>
        <w:spacing w:line="360" w:lineRule="auto"/>
        <w:ind w:left="284"/>
        <w:rPr>
          <w:rFonts w:ascii="Courier New" w:hAnsi="Courier New" w:cs="Courier New"/>
        </w:rPr>
      </w:pPr>
      <w:r w:rsidRPr="001E148C">
        <w:rPr>
          <w:rFonts w:ascii="Courier New" w:hAnsi="Courier New" w:cs="Courier New"/>
          <w:b/>
        </w:rPr>
        <w:sym w:font="Symbol" w:char="F053"/>
      </w:r>
      <w:r w:rsidRPr="00D24EF0">
        <w:rPr>
          <w:rFonts w:ascii="Courier New" w:hAnsi="Courier New" w:cs="Courier New"/>
        </w:rPr>
        <w:t xml:space="preserve"> </w:t>
      </w:r>
      <w:r w:rsidRPr="00D24EF0">
        <w:rPr>
          <w:b/>
          <w:i/>
        </w:rPr>
        <w:t>safe for</w:t>
      </w:r>
      <w:r>
        <w:rPr>
          <w:rFonts w:ascii="Courier New" w:hAnsi="Courier New" w:cs="Courier New"/>
        </w:rPr>
        <w:t xml:space="preserve"> </w:t>
      </w:r>
      <w:r w:rsidRPr="001E148C">
        <w:rPr>
          <w:rFonts w:ascii="Courier New" w:hAnsi="Courier New" w:cs="Courier New"/>
          <w:b/>
        </w:rPr>
        <w:sym w:font="Symbol" w:char="F053"/>
      </w:r>
      <w:r>
        <w:rPr>
          <w:rFonts w:ascii="Courier New" w:hAnsi="Courier New" w:cs="Courier New"/>
        </w:rPr>
        <w:t xml:space="preserve"> =</w:t>
      </w:r>
      <w:r w:rsidRPr="00356748">
        <w:rPr>
          <w:rFonts w:ascii="Courier New" w:hAnsi="Courier New" w:cs="Courier New"/>
        </w:rPr>
        <w:tab/>
      </w:r>
      <w:r w:rsidRPr="00877EC3">
        <w:rPr>
          <w:rFonts w:ascii="Courier New" w:hAnsi="Courier New" w:cs="Courier New"/>
        </w:rPr>
        <w:tab/>
      </w:r>
      <w:r>
        <w:rPr>
          <w:rFonts w:ascii="Courier New" w:hAnsi="Courier New" w:cs="Courier New"/>
        </w:rPr>
        <w:t>(</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Pr>
          <w:rFonts w:ascii="Courier New" w:hAnsi="Courier New" w:cs="Courier New"/>
        </w:rPr>
        <w:sym w:font="Symbol" w:char="F0CF"/>
      </w:r>
      <w:r w:rsidRPr="001E148C">
        <w:rPr>
          <w:rFonts w:ascii="Courier New" w:hAnsi="Courier New" w:cs="Courier New"/>
          <w:b/>
        </w:rPr>
        <w:sym w:font="Symbol" w:char="F053"/>
      </w:r>
      <w:r w:rsidRPr="00494696">
        <w:rPr>
          <w:rFonts w:ascii="Courier New" w:hAnsi="Courier New" w:cs="Courier New"/>
        </w:rPr>
        <w:t xml:space="preserve"> </w:t>
      </w:r>
      <w:r>
        <w:rPr>
          <w:rFonts w:ascii="Courier New" w:hAnsi="Courier New" w:cs="Courier New"/>
          <w:lang w:val="ru-RU"/>
        </w:rPr>
        <w:sym w:font="Symbol" w:char="F0DE"/>
      </w:r>
      <w:r w:rsidRPr="00494696">
        <w:rPr>
          <w:rFonts w:ascii="Courier New" w:hAnsi="Courier New" w:cs="Courier New"/>
        </w:rPr>
        <w:t xml:space="preserve"> </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Pr>
          <w:rFonts w:ascii="Courier New" w:hAnsi="Courier New" w:cs="Courier New"/>
        </w:rPr>
        <w:sym w:font="Symbol" w:char="F0CF"/>
      </w:r>
      <w:r w:rsidRPr="001E148C">
        <w:rPr>
          <w:rFonts w:ascii="Courier New" w:hAnsi="Courier New" w:cs="Courier New"/>
          <w:b/>
        </w:rPr>
        <w:sym w:font="Symbol" w:char="F053"/>
      </w:r>
      <w:r>
        <w:rPr>
          <w:rFonts w:ascii="Courier New" w:hAnsi="Courier New" w:cs="Courier New"/>
        </w:rPr>
        <w:t>)</w:t>
      </w:r>
    </w:p>
    <w:p w:rsidR="00195EF1" w:rsidRPr="00A84F3D" w:rsidRDefault="00195EF1" w:rsidP="00AA44F7">
      <w:pPr>
        <w:spacing w:line="360" w:lineRule="auto"/>
        <w:ind w:left="2272"/>
        <w:rPr>
          <w:rFonts w:cs="Courier New"/>
          <w:b/>
        </w:rPr>
      </w:pPr>
      <w:r>
        <w:rPr>
          <w:rFonts w:ascii="Courier New" w:hAnsi="Courier New" w:cs="Courier New"/>
        </w:rPr>
        <w:t>&amp;</w:t>
      </w:r>
      <w:r w:rsidRPr="00877EC3">
        <w:rPr>
          <w:rFonts w:ascii="Courier New" w:hAnsi="Courier New" w:cs="Courier New"/>
        </w:rPr>
        <w:tab/>
      </w: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085A89">
        <w:rPr>
          <w:rFonts w:ascii="Courier New" w:hAnsi="Courier New" w:cs="Courier New"/>
        </w:rPr>
        <w:t>(</w:t>
      </w:r>
      <w:r w:rsidRPr="001E148C">
        <w:rPr>
          <w:rFonts w:ascii="Courier New" w:hAnsi="Courier New" w:cs="Courier New"/>
          <w:b/>
        </w:rPr>
        <w:sym w:font="Symbol" w:char="F053"/>
      </w:r>
      <w:r w:rsidRPr="003D373C">
        <w:rPr>
          <w:rFonts w:ascii="Courier New" w:hAnsi="Courier New" w:cs="Courier New"/>
        </w:rPr>
        <w:t>)</w:t>
      </w:r>
      <w:r>
        <w:rPr>
          <w:rFonts w:ascii="Courier New" w:hAnsi="Courier New" w:cs="Courier New"/>
        </w:rPr>
        <w:sym w:font="Symbol" w:char="F0C7"/>
      </w:r>
      <w:r>
        <w:rPr>
          <w:b/>
          <w:i/>
        </w:rPr>
        <w:t>SafeIn</w:t>
      </w:r>
      <w:r w:rsidRPr="00085A89">
        <w:rPr>
          <w:rFonts w:ascii="Courier New" w:hAnsi="Courier New" w:cs="Courier New"/>
        </w:rPr>
        <w:t>(</w:t>
      </w:r>
      <w:r w:rsidRPr="001E148C">
        <w:rPr>
          <w:rFonts w:ascii="Courier New" w:hAnsi="Courier New" w:cs="Courier New"/>
          <w:b/>
        </w:rPr>
        <w:sym w:font="Symbol" w:char="F053"/>
      </w:r>
      <w:r w:rsidRPr="00085A89">
        <w:rPr>
          <w:rFonts w:ascii="Courier New" w:hAnsi="Courier New" w:cs="Courier New"/>
        </w:rPr>
        <w:t>)</w:t>
      </w:r>
      <w:r w:rsidRPr="00A84F3D">
        <w:rPr>
          <w:rFonts w:ascii="Courier New" w:hAnsi="Courier New" w:cs="Courier New"/>
        </w:rPr>
        <w:t xml:space="preserve"> </w:t>
      </w:r>
      <w:r w:rsidRPr="00766C86">
        <w:rPr>
          <w:rFonts w:ascii="Courier New" w:hAnsi="Courier New" w:cs="Courier New"/>
        </w:rPr>
        <w:sym w:font="Symbol" w:char="F022"/>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p>
    <w:p w:rsidR="00195EF1" w:rsidRPr="00877EC3" w:rsidRDefault="00195EF1" w:rsidP="00AA44F7">
      <w:pPr>
        <w:spacing w:line="360" w:lineRule="auto"/>
        <w:ind w:left="2556"/>
      </w:pPr>
      <w:r w:rsidRPr="00FB500A">
        <w:rPr>
          <w:rFonts w:ascii="Courier New" w:hAnsi="Courier New" w:cs="Courier New"/>
        </w:rPr>
        <w:t>(</w:t>
      </w:r>
      <w:r>
        <w:rPr>
          <w:rFonts w:ascii="Courier New" w:hAnsi="Courier New" w:cs="Courier New"/>
        </w:rPr>
        <w:t>P </w:t>
      </w:r>
      <w:r w:rsidRPr="002C5AE7">
        <w:rPr>
          <w:b/>
          <w:i/>
        </w:rPr>
        <w:t>safe</w:t>
      </w:r>
      <w:r w:rsidRPr="00FB500A">
        <w:rPr>
          <w:b/>
          <w:i/>
        </w:rPr>
        <w:t xml:space="preserve"> </w:t>
      </w:r>
      <w:r>
        <w:rPr>
          <w:b/>
          <w:i/>
        </w:rPr>
        <w:t>by</w:t>
      </w:r>
      <w:r w:rsidRPr="00FB500A">
        <w:rPr>
          <w:rFonts w:ascii="Courier New" w:hAnsi="Courier New" w:cs="Courier New"/>
        </w:rPr>
        <w:t xml:space="preserve"> </w:t>
      </w:r>
      <w:r w:rsidRPr="001E148C">
        <w:rPr>
          <w:rFonts w:ascii="Courier New" w:hAnsi="Courier New" w:cs="Courier New"/>
          <w:b/>
        </w:rPr>
        <w:sym w:font="Symbol" w:char="F053"/>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sidRPr="002C5AE7">
        <w:rPr>
          <w:rFonts w:ascii="Courier New" w:hAnsi="Courier New" w:cs="Courier New"/>
          <w:lang w:val="ru-RU"/>
        </w:rPr>
        <w:sym w:font="Symbol" w:char="F073"/>
      </w:r>
      <w:r w:rsidRPr="00FB500A">
        <w:rPr>
          <w:rFonts w:ascii="Courier New" w:hAnsi="Courier New" w:cs="Courier New"/>
        </w:rPr>
        <w:t xml:space="preserve"> </w:t>
      </w:r>
      <w:r>
        <w:rPr>
          <w:rFonts w:ascii="Courier New" w:hAnsi="Courier New" w:cs="Courier New"/>
          <w:lang w:val="ru-RU"/>
        </w:rPr>
        <w:sym w:font="Symbol" w:char="F0DE"/>
      </w:r>
      <w:r w:rsidRPr="00FB500A">
        <w:rPr>
          <w:rFonts w:ascii="Courier New" w:hAnsi="Courier New" w:cs="Courier New"/>
        </w:rPr>
        <w:t xml:space="preserve"> </w:t>
      </w:r>
      <w:r>
        <w:rPr>
          <w:rFonts w:ascii="Courier New" w:hAnsi="Courier New" w:cs="Courier New"/>
        </w:rPr>
        <w:t>P </w:t>
      </w:r>
      <w:r w:rsidRPr="002C5AE7">
        <w:rPr>
          <w:b/>
          <w:i/>
        </w:rPr>
        <w:t>safe</w:t>
      </w:r>
      <w:r w:rsidRPr="00FB500A">
        <w:rPr>
          <w:b/>
          <w:i/>
        </w:rPr>
        <w:t xml:space="preserve"> </w:t>
      </w:r>
      <w:r>
        <w:rPr>
          <w:b/>
          <w:i/>
        </w:rPr>
        <w:t>in</w:t>
      </w:r>
      <w:r w:rsidRPr="00FB500A">
        <w:rPr>
          <w:rFonts w:ascii="Courier New" w:hAnsi="Courier New" w:cs="Courier New"/>
        </w:rPr>
        <w:t xml:space="preserve"> </w:t>
      </w:r>
      <w:r w:rsidRPr="001E148C">
        <w:rPr>
          <w:rFonts w:ascii="Courier New" w:hAnsi="Courier New" w:cs="Courier New"/>
          <w:b/>
        </w:rPr>
        <w:sym w:font="Symbol" w:char="F053"/>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sidRPr="002C5AE7">
        <w:rPr>
          <w:rFonts w:ascii="Courier New" w:hAnsi="Courier New" w:cs="Courier New"/>
          <w:lang w:val="ru-RU"/>
        </w:rPr>
        <w:sym w:font="Symbol" w:char="F073"/>
      </w:r>
      <w:r w:rsidRPr="00FB500A">
        <w:rPr>
          <w:rFonts w:ascii="Courier New" w:hAnsi="Courier New" w:cs="Courier New"/>
        </w:rPr>
        <w:t>)</w:t>
      </w:r>
      <w:r w:rsidRPr="00FB500A">
        <w:t>.</w:t>
      </w:r>
    </w:p>
    <w:p w:rsidR="00195EF1" w:rsidRDefault="00195EF1" w:rsidP="00AA44F7">
      <w:pPr>
        <w:spacing w:line="360" w:lineRule="auto"/>
        <w:ind w:left="284"/>
        <w:rPr>
          <w:lang w:val="ru-RU"/>
        </w:rPr>
      </w:pPr>
      <w:r>
        <w:rPr>
          <w:lang w:val="ru-RU"/>
        </w:rPr>
        <w:t>Из условия рефлексивности следует истинность импликации.</w:t>
      </w:r>
    </w:p>
    <w:p w:rsidR="00195EF1" w:rsidRDefault="00195EF1" w:rsidP="00AA44F7">
      <w:pPr>
        <w:spacing w:line="360" w:lineRule="auto"/>
        <w:ind w:left="284"/>
        <w:rPr>
          <w:lang w:val="ru-RU"/>
        </w:rPr>
      </w:pPr>
      <w:r>
        <w:rPr>
          <w:lang w:val="ru-RU"/>
        </w:rPr>
        <w:t>А тогда получается</w:t>
      </w:r>
      <w:r>
        <w:rPr>
          <w:rFonts w:ascii="Courier New" w:hAnsi="Courier New" w:cs="Courier New"/>
          <w:lang w:val="ru-RU"/>
        </w:rPr>
        <w:t xml:space="preserve"> </w:t>
      </w:r>
      <w:r w:rsidRPr="001E148C">
        <w:rPr>
          <w:rFonts w:ascii="Courier New" w:hAnsi="Courier New" w:cs="Courier New"/>
          <w:b/>
        </w:rPr>
        <w:sym w:font="Symbol" w:char="F053"/>
      </w:r>
      <w:r w:rsidRPr="00877EC3">
        <w:rPr>
          <w:rFonts w:ascii="Courier New" w:hAnsi="Courier New" w:cs="Courier New"/>
          <w:lang w:val="ru-RU"/>
        </w:rPr>
        <w:t xml:space="preserve"> </w:t>
      </w:r>
      <w:r w:rsidRPr="00D24EF0">
        <w:rPr>
          <w:b/>
          <w:i/>
        </w:rPr>
        <w:t>safe</w:t>
      </w:r>
      <w:r w:rsidRPr="00877EC3">
        <w:rPr>
          <w:b/>
          <w:i/>
          <w:lang w:val="ru-RU"/>
        </w:rPr>
        <w:t xml:space="preserve"> </w:t>
      </w:r>
      <w:r w:rsidRPr="00D24EF0">
        <w:rPr>
          <w:b/>
          <w:i/>
        </w:rPr>
        <w:t>for</w:t>
      </w:r>
      <w:r w:rsidRPr="00877EC3">
        <w:rPr>
          <w:rFonts w:ascii="Courier New" w:hAnsi="Courier New" w:cs="Courier New"/>
          <w:lang w:val="ru-RU"/>
        </w:rPr>
        <w:t xml:space="preserve"> </w:t>
      </w:r>
      <w:r w:rsidRPr="001E148C">
        <w:rPr>
          <w:rFonts w:ascii="Courier New" w:hAnsi="Courier New" w:cs="Courier New"/>
          <w:b/>
        </w:rPr>
        <w:sym w:font="Symbol" w:char="F053"/>
      </w:r>
      <w:r>
        <w:rPr>
          <w:lang w:val="ru-RU"/>
        </w:rPr>
        <w:t>.</w:t>
      </w:r>
    </w:p>
    <w:p w:rsidR="00195EF1" w:rsidRPr="00877EC3" w:rsidRDefault="00195EF1" w:rsidP="00AA44F7">
      <w:pPr>
        <w:spacing w:line="360" w:lineRule="auto"/>
        <w:ind w:left="284"/>
        <w:rPr>
          <w:lang w:val="ru-RU"/>
        </w:rPr>
      </w:pPr>
      <w:r>
        <w:rPr>
          <w:lang w:val="ru-RU"/>
        </w:rPr>
        <w:t>По определению отношения</w:t>
      </w:r>
      <w:r w:rsidRPr="00877EC3">
        <w:rPr>
          <w:rFonts w:ascii="Courier New" w:hAnsi="Courier New" w:cs="Courier New"/>
          <w:lang w:val="ru-RU"/>
        </w:rPr>
        <w:t xml:space="preserve"> </w:t>
      </w:r>
      <w:r w:rsidRPr="00877EC3">
        <w:rPr>
          <w:b/>
          <w:i/>
        </w:rPr>
        <w:t>sa</w:t>
      </w:r>
      <w:r>
        <w:rPr>
          <w:b/>
          <w:i/>
        </w:rPr>
        <w:t>co</w:t>
      </w:r>
      <w:r>
        <w:rPr>
          <w:lang w:val="ru-RU"/>
        </w:rPr>
        <w:t>,</w:t>
      </w:r>
    </w:p>
    <w:p w:rsidR="00195EF1" w:rsidRPr="00877EC3" w:rsidRDefault="00195EF1" w:rsidP="00AA44F7">
      <w:pPr>
        <w:spacing w:line="360" w:lineRule="auto"/>
        <w:ind w:left="284"/>
        <w:jc w:val="left"/>
        <w:rPr>
          <w:rFonts w:ascii="Courier New" w:hAnsi="Courier New" w:cs="Courier New"/>
          <w:lang w:val="ru-RU"/>
        </w:rPr>
      </w:pPr>
      <w:r w:rsidRPr="001E148C">
        <w:rPr>
          <w:rFonts w:ascii="Courier New" w:hAnsi="Courier New" w:cs="Courier New"/>
          <w:b/>
        </w:rPr>
        <w:sym w:font="Symbol" w:char="F053"/>
      </w:r>
      <w:r w:rsidRPr="00877EC3">
        <w:rPr>
          <w:rFonts w:ascii="Courier New" w:hAnsi="Courier New" w:cs="Courier New"/>
          <w:lang w:val="ru-RU"/>
        </w:rPr>
        <w:t xml:space="preserve"> </w:t>
      </w:r>
      <w:r>
        <w:rPr>
          <w:b/>
          <w:i/>
        </w:rPr>
        <w:t>saco</w:t>
      </w:r>
      <w:r w:rsidRPr="00877EC3">
        <w:rPr>
          <w:rFonts w:ascii="Courier New" w:hAnsi="Courier New" w:cs="Courier New"/>
          <w:lang w:val="ru-RU"/>
        </w:rPr>
        <w:t xml:space="preserve"> </w:t>
      </w:r>
      <w:r w:rsidRPr="001E148C">
        <w:rPr>
          <w:rFonts w:ascii="Courier New" w:hAnsi="Courier New" w:cs="Courier New"/>
          <w:b/>
        </w:rPr>
        <w:sym w:font="Symbol" w:char="F053"/>
      </w:r>
      <w:r w:rsidRPr="00877EC3">
        <w:rPr>
          <w:rFonts w:ascii="Courier New" w:hAnsi="Courier New" w:cs="Courier New"/>
          <w:lang w:val="ru-RU"/>
        </w:rPr>
        <w:t xml:space="preserve"> =</w:t>
      </w:r>
      <w:r w:rsidRPr="00901048">
        <w:rPr>
          <w:vertAlign w:val="subscript"/>
        </w:rPr>
        <w:t>def</w:t>
      </w:r>
      <w:r w:rsidRPr="00877EC3">
        <w:rPr>
          <w:rFonts w:ascii="Courier New" w:hAnsi="Courier New" w:cs="Courier New"/>
          <w:lang w:val="ru-RU"/>
        </w:rPr>
        <w:tab/>
      </w:r>
      <w:r w:rsidRPr="001E148C">
        <w:rPr>
          <w:rFonts w:ascii="Courier New" w:hAnsi="Courier New" w:cs="Courier New"/>
          <w:b/>
        </w:rPr>
        <w:sym w:font="Symbol" w:char="F053"/>
      </w:r>
      <w:r w:rsidRPr="00877EC3">
        <w:rPr>
          <w:rFonts w:ascii="Courier New" w:hAnsi="Courier New" w:cs="Courier New"/>
          <w:lang w:val="ru-RU"/>
        </w:rPr>
        <w:t xml:space="preserve"> </w:t>
      </w:r>
      <w:r w:rsidRPr="00D24EF0">
        <w:rPr>
          <w:b/>
          <w:i/>
        </w:rPr>
        <w:t>safe</w:t>
      </w:r>
      <w:r w:rsidRPr="00877EC3">
        <w:rPr>
          <w:b/>
          <w:i/>
          <w:lang w:val="ru-RU"/>
        </w:rPr>
        <w:t xml:space="preserve"> </w:t>
      </w:r>
      <w:r w:rsidRPr="00D24EF0">
        <w:rPr>
          <w:b/>
          <w:i/>
        </w:rPr>
        <w:t>for</w:t>
      </w:r>
      <w:r w:rsidRPr="00877EC3">
        <w:rPr>
          <w:rFonts w:ascii="Courier New" w:hAnsi="Courier New" w:cs="Courier New"/>
          <w:lang w:val="ru-RU"/>
        </w:rPr>
        <w:t xml:space="preserve"> </w:t>
      </w:r>
      <w:r w:rsidRPr="001E148C">
        <w:rPr>
          <w:rFonts w:ascii="Courier New" w:hAnsi="Courier New" w:cs="Courier New"/>
          <w:b/>
        </w:rPr>
        <w:sym w:font="Symbol" w:char="F053"/>
      </w:r>
      <w:r w:rsidRPr="00877EC3">
        <w:rPr>
          <w:rFonts w:ascii="Courier New" w:hAnsi="Courier New" w:cs="Courier New"/>
          <w:lang w:val="ru-RU"/>
        </w:rPr>
        <w:t xml:space="preserve"> &amp;</w:t>
      </w:r>
    </w:p>
    <w:p w:rsidR="00195EF1" w:rsidRDefault="00195EF1" w:rsidP="00AA44F7">
      <w:pPr>
        <w:spacing w:line="360" w:lineRule="auto"/>
        <w:ind w:left="2272"/>
        <w:rPr>
          <w:rFonts w:ascii="Courier New" w:hAnsi="Courier New" w:cs="Courier New"/>
        </w:rPr>
      </w:pP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085A89">
        <w:rPr>
          <w:rFonts w:ascii="Courier New" w:hAnsi="Courier New" w:cs="Courier New"/>
        </w:rPr>
        <w:t>(</w:t>
      </w:r>
      <w:r w:rsidRPr="001E148C">
        <w:rPr>
          <w:rFonts w:ascii="Courier New" w:hAnsi="Courier New" w:cs="Courier New"/>
          <w:b/>
        </w:rPr>
        <w:sym w:font="Symbol" w:char="F053"/>
      </w:r>
      <w:r w:rsidRPr="003D373C">
        <w:rPr>
          <w:rFonts w:ascii="Courier New" w:hAnsi="Courier New" w:cs="Courier New"/>
        </w:rPr>
        <w:t>)</w:t>
      </w:r>
      <w:r>
        <w:rPr>
          <w:rFonts w:ascii="Courier New" w:hAnsi="Courier New" w:cs="Courier New"/>
        </w:rPr>
        <w:sym w:font="Symbol" w:char="F0C7"/>
      </w:r>
      <w:r>
        <w:rPr>
          <w:b/>
          <w:i/>
        </w:rPr>
        <w:t>SafeIn</w:t>
      </w:r>
      <w:r w:rsidRPr="00085A89">
        <w:rPr>
          <w:rFonts w:ascii="Courier New" w:hAnsi="Courier New" w:cs="Courier New"/>
        </w:rPr>
        <w:t>(</w:t>
      </w:r>
      <w:r w:rsidRPr="001E148C">
        <w:rPr>
          <w:rFonts w:ascii="Courier New" w:hAnsi="Courier New" w:cs="Courier New"/>
          <w:b/>
        </w:rPr>
        <w:sym w:font="Symbol" w:char="F053"/>
      </w:r>
      <w:r w:rsidRPr="00085A89">
        <w:rPr>
          <w:rFonts w:ascii="Courier New" w:hAnsi="Courier New" w:cs="Courier New"/>
        </w:rPr>
        <w:t>)</w:t>
      </w:r>
      <w:r w:rsidRPr="00D24EF0">
        <w:rPr>
          <w:rFonts w:ascii="Courier New" w:hAnsi="Courier New" w:cs="Courier New"/>
        </w:rPr>
        <w:t xml:space="preserve"> </w:t>
      </w:r>
      <w:r w:rsidRPr="00766C86">
        <w:rPr>
          <w:rFonts w:ascii="Courier New" w:hAnsi="Courier New" w:cs="Courier New"/>
        </w:rPr>
        <w:sym w:font="Symbol" w:char="F022"/>
      </w:r>
      <w:r w:rsidRPr="00766C86">
        <w:rPr>
          <w:rFonts w:ascii="Courier New" w:hAnsi="Courier New" w:cs="Courier New"/>
        </w:rPr>
        <w:t>P</w:t>
      </w:r>
      <w:r>
        <w:rPr>
          <w:rFonts w:ascii="Courier New" w:hAnsi="Courier New" w:cs="Courier New"/>
        </w:rPr>
        <w:t> </w:t>
      </w:r>
      <w:r w:rsidRPr="002C5AE7">
        <w:rPr>
          <w:b/>
          <w:i/>
        </w:rPr>
        <w:t>safe</w:t>
      </w:r>
      <w:r w:rsidRPr="00494696">
        <w:rPr>
          <w:b/>
          <w:i/>
        </w:rPr>
        <w:t xml:space="preserve"> </w:t>
      </w:r>
      <w:r>
        <w:rPr>
          <w:b/>
          <w:i/>
        </w:rPr>
        <w:t>by</w:t>
      </w:r>
      <w:r w:rsidRPr="00494696">
        <w:rPr>
          <w:rFonts w:ascii="Courier New" w:hAnsi="Courier New" w:cs="Courier New"/>
        </w:rPr>
        <w:t xml:space="preserve"> </w:t>
      </w:r>
      <w:r w:rsidRPr="001E148C">
        <w:rPr>
          <w:rFonts w:ascii="Courier New" w:hAnsi="Courier New" w:cs="Courier New"/>
          <w:b/>
        </w:rPr>
        <w:sym w:font="Symbol" w:char="F053"/>
      </w:r>
      <w:r w:rsidRPr="00494696">
        <w:rPr>
          <w:rFonts w:ascii="Courier New" w:hAnsi="Courier New" w:cs="Courier New"/>
        </w:rPr>
        <w:t xml:space="preserve"> </w:t>
      </w:r>
      <w:r w:rsidRPr="002C5AE7">
        <w:rPr>
          <w:b/>
          <w:i/>
        </w:rPr>
        <w:t>after</w:t>
      </w:r>
      <w:r w:rsidRPr="00494696">
        <w:rPr>
          <w:rFonts w:ascii="Courier New" w:hAnsi="Courier New" w:cs="Courier New"/>
        </w:rPr>
        <w:t xml:space="preserve"> </w:t>
      </w:r>
      <w:r w:rsidRPr="002C5AE7">
        <w:rPr>
          <w:rFonts w:ascii="Courier New" w:hAnsi="Courier New" w:cs="Courier New"/>
          <w:lang w:val="ru-RU"/>
        </w:rPr>
        <w:sym w:font="Symbol" w:char="F073"/>
      </w:r>
    </w:p>
    <w:p w:rsidR="00195EF1" w:rsidRDefault="00195EF1" w:rsidP="00AA44F7">
      <w:pPr>
        <w:spacing w:line="360" w:lineRule="auto"/>
        <w:ind w:left="2272"/>
      </w:pPr>
      <w:r>
        <w:rPr>
          <w:b/>
          <w:i/>
        </w:rPr>
        <w:t>obs</w:t>
      </w:r>
      <w:r>
        <w:rPr>
          <w:rFonts w:ascii="Courier New" w:hAnsi="Courier New" w:cs="Courier New"/>
        </w:rPr>
        <w:t>(</w:t>
      </w:r>
      <w:r w:rsidRPr="00766C86">
        <w:rPr>
          <w:rFonts w:ascii="Courier New" w:hAnsi="Courier New" w:cs="Courier New"/>
          <w:lang w:val="ru-RU"/>
        </w:rPr>
        <w:sym w:font="Symbol" w:char="F073"/>
      </w:r>
      <w:r>
        <w:rPr>
          <w:rFonts w:ascii="Courier New" w:hAnsi="Courier New" w:cs="Courier New"/>
        </w:rPr>
        <w:t>,P,</w:t>
      </w:r>
      <w:r w:rsidRPr="001E148C">
        <w:rPr>
          <w:rFonts w:ascii="Courier New" w:hAnsi="Courier New" w:cs="Courier New"/>
          <w:b/>
        </w:rPr>
        <w:sym w:font="Symbol" w:char="F053"/>
      </w:r>
      <w:r>
        <w:rPr>
          <w:rFonts w:ascii="Courier New" w:hAnsi="Courier New" w:cs="Courier New"/>
        </w:rPr>
        <w:t>)</w:t>
      </w:r>
      <w:r>
        <w:rPr>
          <w:rFonts w:ascii="Courier New" w:hAnsi="Courier New" w:cs="Courier New"/>
        </w:rPr>
        <w:sym w:font="Symbol" w:char="F0CD"/>
      </w:r>
      <w:r>
        <w:rPr>
          <w:b/>
          <w:i/>
        </w:rPr>
        <w:t>obs</w:t>
      </w:r>
      <w:r>
        <w:rPr>
          <w:rFonts w:ascii="Courier New" w:hAnsi="Courier New" w:cs="Courier New"/>
        </w:rPr>
        <w:t>(</w:t>
      </w:r>
      <w:r w:rsidRPr="00766C86">
        <w:rPr>
          <w:rFonts w:ascii="Courier New" w:hAnsi="Courier New" w:cs="Courier New"/>
          <w:lang w:val="ru-RU"/>
        </w:rPr>
        <w:sym w:font="Symbol" w:char="F073"/>
      </w:r>
      <w:r>
        <w:rPr>
          <w:rFonts w:ascii="Courier New" w:hAnsi="Courier New" w:cs="Courier New"/>
        </w:rPr>
        <w:t>,P,</w:t>
      </w:r>
      <w:r w:rsidRPr="001E148C">
        <w:rPr>
          <w:rFonts w:ascii="Courier New" w:hAnsi="Courier New" w:cs="Courier New"/>
          <w:b/>
        </w:rPr>
        <w:sym w:font="Symbol" w:char="F053"/>
      </w:r>
      <w:r>
        <w:rPr>
          <w:rFonts w:ascii="Courier New" w:hAnsi="Courier New" w:cs="Courier New"/>
        </w:rPr>
        <w:t>)</w:t>
      </w:r>
      <w:r w:rsidRPr="00494696">
        <w:t>.</w:t>
      </w:r>
    </w:p>
    <w:p w:rsidR="0079599D" w:rsidRDefault="00195EF1" w:rsidP="00AA44F7">
      <w:pPr>
        <w:spacing w:line="360" w:lineRule="auto"/>
        <w:ind w:left="284"/>
      </w:pPr>
      <w:r w:rsidRPr="00877EC3">
        <w:rPr>
          <w:lang w:val="ru-RU"/>
        </w:rPr>
        <w:t>Поскольку</w:t>
      </w:r>
      <w:r w:rsidRPr="000D3E36">
        <w:rPr>
          <w:rFonts w:ascii="Courier New" w:hAnsi="Courier New" w:cs="Courier New"/>
        </w:rPr>
        <w:t xml:space="preserve"> </w:t>
      </w:r>
      <w:r w:rsidRPr="001E148C">
        <w:rPr>
          <w:rFonts w:ascii="Courier New" w:hAnsi="Courier New" w:cs="Courier New"/>
          <w:b/>
        </w:rPr>
        <w:sym w:font="Symbol" w:char="F053"/>
      </w:r>
      <w:r w:rsidRPr="000D3E36">
        <w:rPr>
          <w:rFonts w:ascii="Courier New" w:hAnsi="Courier New" w:cs="Courier New"/>
        </w:rPr>
        <w:t xml:space="preserve"> </w:t>
      </w:r>
      <w:r w:rsidRPr="00D24EF0">
        <w:rPr>
          <w:b/>
          <w:i/>
        </w:rPr>
        <w:t>safe</w:t>
      </w:r>
      <w:r w:rsidRPr="000D3E36">
        <w:rPr>
          <w:b/>
          <w:i/>
        </w:rPr>
        <w:t xml:space="preserve"> </w:t>
      </w:r>
      <w:r w:rsidRPr="00D24EF0">
        <w:rPr>
          <w:b/>
          <w:i/>
        </w:rPr>
        <w:t>for</w:t>
      </w:r>
      <w:r w:rsidRPr="000D3E36">
        <w:rPr>
          <w:rFonts w:ascii="Courier New" w:hAnsi="Courier New" w:cs="Courier New"/>
        </w:rPr>
        <w:t xml:space="preserve"> </w:t>
      </w:r>
      <w:r w:rsidRPr="001E148C">
        <w:rPr>
          <w:rFonts w:ascii="Courier New" w:hAnsi="Courier New" w:cs="Courier New"/>
          <w:b/>
        </w:rPr>
        <w:sym w:font="Symbol" w:char="F053"/>
      </w:r>
      <w:r w:rsidRPr="000D3E36">
        <w:t xml:space="preserve">, </w:t>
      </w:r>
      <w:r>
        <w:rPr>
          <w:lang w:val="ru-RU"/>
        </w:rPr>
        <w:t>имеем</w:t>
      </w:r>
      <w:r w:rsidRPr="000D3E36">
        <w:rPr>
          <w:rFonts w:ascii="Courier New" w:hAnsi="Courier New" w:cs="Courier New"/>
        </w:rPr>
        <w:t xml:space="preserve"> </w:t>
      </w:r>
      <w:r w:rsidRPr="001E148C">
        <w:rPr>
          <w:rFonts w:ascii="Courier New" w:hAnsi="Courier New" w:cs="Courier New"/>
          <w:b/>
        </w:rPr>
        <w:sym w:font="Symbol" w:char="F053"/>
      </w:r>
      <w:r w:rsidRPr="000D3E36">
        <w:rPr>
          <w:rFonts w:ascii="Courier New" w:hAnsi="Courier New" w:cs="Courier New"/>
        </w:rPr>
        <w:t xml:space="preserve"> </w:t>
      </w:r>
      <w:r w:rsidRPr="00D24EF0">
        <w:rPr>
          <w:b/>
          <w:i/>
        </w:rPr>
        <w:t>sa</w:t>
      </w:r>
      <w:r>
        <w:rPr>
          <w:b/>
          <w:i/>
        </w:rPr>
        <w:t>co</w:t>
      </w:r>
      <w:r w:rsidRPr="000D3E36">
        <w:rPr>
          <w:rFonts w:ascii="Courier New" w:hAnsi="Courier New" w:cs="Courier New"/>
        </w:rPr>
        <w:t xml:space="preserve"> </w:t>
      </w:r>
      <w:r w:rsidRPr="001E148C">
        <w:rPr>
          <w:rFonts w:ascii="Courier New" w:hAnsi="Courier New" w:cs="Courier New"/>
          <w:b/>
        </w:rPr>
        <w:sym w:font="Symbol" w:char="F053"/>
      </w:r>
      <w:r w:rsidRPr="000D3E36">
        <w:t>.</w:t>
      </w:r>
    </w:p>
    <w:p w:rsidR="0079599D" w:rsidRDefault="00195EF1" w:rsidP="00AA44F7">
      <w:pPr>
        <w:numPr>
          <w:ilvl w:val="0"/>
          <w:numId w:val="160"/>
        </w:numPr>
        <w:spacing w:line="360" w:lineRule="auto"/>
        <w:rPr>
          <w:lang w:val="ru-RU"/>
        </w:rPr>
      </w:pPr>
      <w:r>
        <w:rPr>
          <w:u w:val="single"/>
          <w:lang w:val="ru-RU"/>
        </w:rPr>
        <w:t>Транзитивность</w:t>
      </w:r>
      <w:r>
        <w:rPr>
          <w:lang w:val="ru-RU"/>
        </w:rPr>
        <w:t>. Пусть</w:t>
      </w:r>
      <w:r w:rsidRPr="00877EC3">
        <w:rPr>
          <w:rFonts w:ascii="Courier New" w:hAnsi="Courier New" w:cs="Courier New"/>
          <w:lang w:val="ru-RU"/>
        </w:rPr>
        <w:t xml:space="preserve"> </w:t>
      </w:r>
      <w:r w:rsidRPr="008015CF">
        <w:rPr>
          <w:rFonts w:ascii="Courier New" w:hAnsi="Courier New" w:cs="Courier New"/>
          <w:b/>
        </w:rPr>
        <w:sym w:font="Symbol" w:char="F049"/>
      </w:r>
      <w:r w:rsidRPr="00877EC3">
        <w:rPr>
          <w:rFonts w:ascii="Courier New" w:hAnsi="Courier New" w:cs="Courier New"/>
          <w:lang w:val="ru-RU"/>
        </w:rPr>
        <w:t xml:space="preserve"> </w:t>
      </w:r>
      <w:r w:rsidRPr="00D24EF0">
        <w:rPr>
          <w:b/>
          <w:i/>
        </w:rPr>
        <w:t>sa</w:t>
      </w:r>
      <w:r>
        <w:rPr>
          <w:b/>
          <w:i/>
        </w:rPr>
        <w:t>co</w:t>
      </w:r>
      <w:r w:rsidRPr="00877EC3">
        <w:rPr>
          <w:rFonts w:ascii="Courier New" w:hAnsi="Courier New" w:cs="Courier New"/>
          <w:lang w:val="ru-RU"/>
        </w:rPr>
        <w:t xml:space="preserve"> </w:t>
      </w:r>
      <w:r w:rsidRPr="001E148C">
        <w:rPr>
          <w:rFonts w:ascii="Courier New" w:hAnsi="Courier New" w:cs="Courier New"/>
          <w:b/>
        </w:rPr>
        <w:sym w:font="Symbol" w:char="F053"/>
      </w:r>
      <w:r>
        <w:rPr>
          <w:rFonts w:ascii="Courier New" w:hAnsi="Courier New" w:cs="Courier New"/>
          <w:lang w:val="ru-RU"/>
        </w:rPr>
        <w:t xml:space="preserve"> </w:t>
      </w:r>
      <w:r>
        <w:rPr>
          <w:lang w:val="ru-RU"/>
        </w:rPr>
        <w:t>и</w:t>
      </w:r>
      <w:r>
        <w:rPr>
          <w:rFonts w:ascii="Courier New" w:hAnsi="Courier New" w:cs="Courier New"/>
          <w:lang w:val="ru-RU"/>
        </w:rPr>
        <w:t xml:space="preserve"> </w:t>
      </w:r>
      <w:r w:rsidRPr="001E148C">
        <w:rPr>
          <w:rFonts w:ascii="Courier New" w:hAnsi="Courier New" w:cs="Courier New"/>
          <w:b/>
        </w:rPr>
        <w:sym w:font="Symbol" w:char="F053"/>
      </w:r>
      <w:r w:rsidRPr="00877EC3">
        <w:rPr>
          <w:rFonts w:ascii="Courier New" w:hAnsi="Courier New" w:cs="Courier New"/>
          <w:lang w:val="ru-RU"/>
        </w:rPr>
        <w:t xml:space="preserve"> </w:t>
      </w:r>
      <w:r w:rsidRPr="00D24EF0">
        <w:rPr>
          <w:b/>
          <w:i/>
        </w:rPr>
        <w:t>sa</w:t>
      </w:r>
      <w:r>
        <w:rPr>
          <w:b/>
          <w:i/>
        </w:rPr>
        <w:t>co</w:t>
      </w:r>
      <w:r w:rsidRPr="00877EC3">
        <w:rPr>
          <w:rFonts w:ascii="Courier New" w:hAnsi="Courier New" w:cs="Courier New"/>
          <w:lang w:val="ru-RU"/>
        </w:rPr>
        <w:t xml:space="preserve"> </w:t>
      </w:r>
      <w:r>
        <w:rPr>
          <w:rFonts w:ascii="Courier New" w:hAnsi="Courier New" w:cs="Courier New"/>
          <w:b/>
        </w:rPr>
        <w:sym w:font="Symbol" w:char="F057"/>
      </w:r>
      <w:r>
        <w:rPr>
          <w:lang w:val="ru-RU"/>
        </w:rPr>
        <w:t>.</w:t>
      </w:r>
    </w:p>
    <w:p w:rsidR="00195EF1" w:rsidRPr="00A71992" w:rsidRDefault="00195EF1" w:rsidP="00AA44F7">
      <w:pPr>
        <w:numPr>
          <w:ilvl w:val="1"/>
          <w:numId w:val="160"/>
        </w:numPr>
        <w:spacing w:line="360" w:lineRule="auto"/>
        <w:rPr>
          <w:lang w:val="ru-RU"/>
        </w:rPr>
      </w:pPr>
      <w:r>
        <w:rPr>
          <w:lang w:val="ru-RU"/>
        </w:rPr>
        <w:t xml:space="preserve">Докажем </w:t>
      </w:r>
      <w:r w:rsidRPr="00CE7FCA">
        <w:rPr>
          <w:u w:val="single"/>
          <w:lang w:val="ru-RU"/>
        </w:rPr>
        <w:t>вспомогательное утверждение</w:t>
      </w:r>
      <w:r>
        <w:rPr>
          <w:lang w:val="ru-RU"/>
        </w:rPr>
        <w:t>:</w:t>
      </w:r>
    </w:p>
    <w:p w:rsidR="0079599D" w:rsidRDefault="00195EF1" w:rsidP="00AA44F7">
      <w:pPr>
        <w:spacing w:line="360" w:lineRule="auto"/>
        <w:ind w:left="567"/>
      </w:pPr>
      <w:r>
        <w:rPr>
          <w:lang w:val="ru-RU"/>
        </w:rPr>
        <w:t>если</w:t>
      </w:r>
      <w:r w:rsidRPr="00A71992">
        <w:rPr>
          <w:rFonts w:ascii="Courier New" w:hAnsi="Courier New" w:cs="Courier New"/>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A71992">
        <w:rPr>
          <w:rFonts w:ascii="Courier New" w:hAnsi="Courier New" w:cs="Courier New"/>
        </w:rPr>
        <w:t>(</w:t>
      </w:r>
      <w:r>
        <w:rPr>
          <w:rFonts w:ascii="Courier New" w:hAnsi="Courier New" w:cs="Courier New"/>
          <w:b/>
        </w:rPr>
        <w:sym w:font="Symbol" w:char="F057"/>
      </w:r>
      <w:r w:rsidRPr="00A71992">
        <w:rPr>
          <w:rFonts w:ascii="Courier New" w:hAnsi="Courier New" w:cs="Courier New"/>
        </w:rPr>
        <w:t>)</w:t>
      </w:r>
      <w:r>
        <w:rPr>
          <w:rFonts w:ascii="Courier New" w:hAnsi="Courier New" w:cs="Courier New"/>
        </w:rPr>
        <w:sym w:font="Symbol" w:char="F0C7"/>
      </w:r>
      <w:r>
        <w:rPr>
          <w:b/>
          <w:i/>
        </w:rPr>
        <w:t>SafeIn</w:t>
      </w:r>
      <w:r w:rsidRPr="00A71992">
        <w:rPr>
          <w:rFonts w:ascii="Courier New" w:hAnsi="Courier New" w:cs="Courier New"/>
        </w:rPr>
        <w:t>(</w:t>
      </w:r>
      <w:r w:rsidRPr="008015CF">
        <w:rPr>
          <w:rFonts w:ascii="Courier New" w:hAnsi="Courier New" w:cs="Courier New"/>
          <w:b/>
        </w:rPr>
        <w:sym w:font="Symbol" w:char="F049"/>
      </w:r>
      <w:r w:rsidRPr="00A71992">
        <w:rPr>
          <w:rFonts w:ascii="Courier New" w:hAnsi="Courier New" w:cs="Courier New"/>
        </w:rPr>
        <w:t>)</w:t>
      </w:r>
      <w:r w:rsidRPr="00A71992">
        <w:t xml:space="preserve">, </w:t>
      </w:r>
      <w:r>
        <w:rPr>
          <w:lang w:val="ru-RU"/>
        </w:rPr>
        <w:t>то</w:t>
      </w:r>
      <w:r w:rsidRPr="00A71992">
        <w:rPr>
          <w:rFonts w:ascii="Courier New" w:hAnsi="Courier New" w:cs="Courier New"/>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A71992">
        <w:rPr>
          <w:rFonts w:ascii="Courier New" w:hAnsi="Courier New" w:cs="Courier New"/>
        </w:rPr>
        <w:t>(</w:t>
      </w:r>
      <w:r w:rsidRPr="001E148C">
        <w:rPr>
          <w:rFonts w:ascii="Courier New" w:hAnsi="Courier New" w:cs="Courier New"/>
          <w:b/>
        </w:rPr>
        <w:sym w:font="Symbol" w:char="F053"/>
      </w:r>
      <w:r w:rsidRPr="00A71992">
        <w:rPr>
          <w:rFonts w:ascii="Courier New" w:hAnsi="Courier New" w:cs="Courier New"/>
        </w:rPr>
        <w:t>)</w:t>
      </w:r>
      <w:r>
        <w:rPr>
          <w:rFonts w:ascii="Courier New" w:hAnsi="Courier New" w:cs="Courier New"/>
        </w:rPr>
        <w:sym w:font="Symbol" w:char="F0C7"/>
      </w:r>
      <w:r>
        <w:rPr>
          <w:b/>
          <w:i/>
        </w:rPr>
        <w:t>SafeIn</w:t>
      </w:r>
      <w:r w:rsidRPr="00A71992">
        <w:rPr>
          <w:rFonts w:ascii="Courier New" w:hAnsi="Courier New" w:cs="Courier New"/>
        </w:rPr>
        <w:t>(</w:t>
      </w:r>
      <w:r w:rsidRPr="001E148C">
        <w:rPr>
          <w:rFonts w:ascii="Courier New" w:hAnsi="Courier New" w:cs="Courier New"/>
          <w:b/>
        </w:rPr>
        <w:sym w:font="Symbol" w:char="F053"/>
      </w:r>
      <w:r w:rsidRPr="00A71992">
        <w:rPr>
          <w:rFonts w:ascii="Courier New" w:hAnsi="Courier New" w:cs="Courier New"/>
        </w:rPr>
        <w:t>)</w:t>
      </w:r>
      <w:r w:rsidRPr="00A71992">
        <w:t>.</w:t>
      </w:r>
    </w:p>
    <w:p w:rsidR="0079599D" w:rsidRDefault="00195EF1" w:rsidP="00AA44F7">
      <w:pPr>
        <w:spacing w:line="360" w:lineRule="auto"/>
        <w:ind w:left="567"/>
        <w:rPr>
          <w:lang w:val="ru-RU"/>
        </w:rPr>
      </w:pPr>
      <w:r>
        <w:rPr>
          <w:lang w:val="ru-RU"/>
        </w:rPr>
        <w:t>Допустим, это не так.</w:t>
      </w:r>
    </w:p>
    <w:p w:rsidR="00195EF1" w:rsidRDefault="00195EF1" w:rsidP="00AA44F7">
      <w:pPr>
        <w:spacing w:line="360" w:lineRule="auto"/>
        <w:ind w:left="567"/>
        <w:rPr>
          <w:rFonts w:ascii="Courier New" w:hAnsi="Courier New" w:cs="Courier New"/>
          <w:b/>
          <w:lang w:val="ru-RU"/>
        </w:rPr>
      </w:pPr>
      <w:r>
        <w:rPr>
          <w:lang w:val="ru-RU"/>
        </w:rPr>
        <w:t>Поскольку</w:t>
      </w:r>
      <w:r>
        <w:rPr>
          <w:rFonts w:ascii="Courier New" w:hAnsi="Courier New" w:cs="Courier New"/>
          <w:lang w:val="ru-RU"/>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EA0426">
        <w:rPr>
          <w:rFonts w:ascii="Courier New" w:hAnsi="Courier New" w:cs="Courier New"/>
          <w:lang w:val="ru-RU"/>
        </w:rPr>
        <w:t>(</w:t>
      </w:r>
      <w:r>
        <w:rPr>
          <w:rFonts w:ascii="Courier New" w:hAnsi="Courier New" w:cs="Courier New"/>
          <w:b/>
        </w:rPr>
        <w:sym w:font="Symbol" w:char="F057"/>
      </w:r>
      <w:r w:rsidRPr="00EA0426">
        <w:rPr>
          <w:rFonts w:ascii="Courier New" w:hAnsi="Courier New" w:cs="Courier New"/>
          <w:lang w:val="ru-RU"/>
        </w:rPr>
        <w:t>)</w:t>
      </w:r>
      <w:r>
        <w:rPr>
          <w:lang w:val="ru-RU"/>
        </w:rPr>
        <w:t>,</w:t>
      </w:r>
      <w:r w:rsidRPr="00D45388">
        <w:rPr>
          <w:rFonts w:ascii="Courier New" w:hAnsi="Courier New" w:cs="Courier New"/>
          <w:lang w:val="ru-RU"/>
        </w:rPr>
        <w:t xml:space="preserve"> </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Pr>
          <w:rFonts w:ascii="Courier New" w:hAnsi="Courier New" w:cs="Courier New"/>
        </w:rPr>
        <w:sym w:font="Symbol" w:char="F0CF"/>
      </w:r>
      <w:r>
        <w:rPr>
          <w:rFonts w:ascii="Courier New" w:hAnsi="Courier New" w:cs="Courier New"/>
          <w:b/>
        </w:rPr>
        <w:sym w:font="Symbol" w:char="F057"/>
      </w:r>
      <w:r w:rsidRPr="00D45388">
        <w:rPr>
          <w:lang w:val="ru-RU"/>
        </w:rPr>
        <w:t>.</w:t>
      </w:r>
    </w:p>
    <w:p w:rsidR="00195EF1" w:rsidRDefault="00195EF1" w:rsidP="00AA44F7">
      <w:pPr>
        <w:spacing w:line="360" w:lineRule="auto"/>
        <w:ind w:left="567"/>
        <w:rPr>
          <w:lang w:val="ru-RU"/>
        </w:rPr>
      </w:pPr>
      <w:r>
        <w:rPr>
          <w:lang w:val="ru-RU"/>
        </w:rPr>
        <w:t>Поскольку</w:t>
      </w:r>
      <w:r w:rsidRPr="00D45388">
        <w:rPr>
          <w:rFonts w:ascii="Courier New" w:hAnsi="Courier New" w:cs="Courier New"/>
          <w:lang w:val="ru-RU"/>
        </w:rPr>
        <w:tab/>
      </w:r>
      <w:r w:rsidRPr="001E148C">
        <w:rPr>
          <w:rFonts w:ascii="Courier New" w:hAnsi="Courier New" w:cs="Courier New"/>
          <w:b/>
        </w:rPr>
        <w:sym w:font="Symbol" w:char="F053"/>
      </w:r>
      <w:r>
        <w:rPr>
          <w:rFonts w:ascii="Courier New" w:hAnsi="Courier New" w:cs="Courier New"/>
          <w:lang w:val="ru-RU"/>
        </w:rPr>
        <w:tab/>
      </w:r>
      <w:r w:rsidRPr="00D24EF0">
        <w:rPr>
          <w:b/>
          <w:i/>
        </w:rPr>
        <w:t>safe</w:t>
      </w:r>
      <w:r w:rsidRPr="00C749DF">
        <w:rPr>
          <w:b/>
          <w:i/>
          <w:lang w:val="ru-RU"/>
        </w:rPr>
        <w:t xml:space="preserve"> </w:t>
      </w:r>
      <w:r w:rsidRPr="00D24EF0">
        <w:rPr>
          <w:b/>
          <w:i/>
        </w:rPr>
        <w:t>for</w:t>
      </w:r>
      <w:r w:rsidRPr="00C749DF">
        <w:rPr>
          <w:rFonts w:ascii="Courier New" w:hAnsi="Courier New" w:cs="Courier New"/>
          <w:lang w:val="ru-RU"/>
        </w:rPr>
        <w:t xml:space="preserve"> </w:t>
      </w:r>
      <w:r>
        <w:rPr>
          <w:rFonts w:ascii="Courier New" w:hAnsi="Courier New" w:cs="Courier New"/>
          <w:b/>
        </w:rPr>
        <w:sym w:font="Symbol" w:char="F057"/>
      </w:r>
      <w:r>
        <w:rPr>
          <w:lang w:val="ru-RU"/>
        </w:rPr>
        <w:t>,</w:t>
      </w:r>
      <w:r w:rsidRPr="00D45388">
        <w:rPr>
          <w:rFonts w:ascii="Courier New" w:hAnsi="Courier New" w:cs="Courier New"/>
          <w:lang w:val="ru-RU"/>
        </w:rPr>
        <w:t xml:space="preserve"> </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Pr>
          <w:rFonts w:ascii="Courier New" w:hAnsi="Courier New" w:cs="Courier New"/>
        </w:rPr>
        <w:sym w:font="Symbol" w:char="F0CF"/>
      </w:r>
      <w:r w:rsidRPr="001E148C">
        <w:rPr>
          <w:rFonts w:ascii="Courier New" w:hAnsi="Courier New" w:cs="Courier New"/>
          <w:b/>
        </w:rPr>
        <w:sym w:font="Symbol" w:char="F053"/>
      </w:r>
      <w:r>
        <w:rPr>
          <w:lang w:val="ru-RU"/>
        </w:rPr>
        <w:t>.</w:t>
      </w:r>
    </w:p>
    <w:p w:rsidR="00195EF1" w:rsidRDefault="00195EF1" w:rsidP="00AA44F7">
      <w:pPr>
        <w:spacing w:line="360" w:lineRule="auto"/>
        <w:ind w:left="567"/>
        <w:rPr>
          <w:lang w:val="ru-RU"/>
        </w:rPr>
      </w:pPr>
      <w:r>
        <w:rPr>
          <w:lang w:val="ru-RU"/>
        </w:rPr>
        <w:t>Поскольку</w:t>
      </w:r>
      <w:r w:rsidRPr="00D45388">
        <w:rPr>
          <w:rFonts w:ascii="Courier New" w:hAnsi="Courier New" w:cs="Courier New"/>
          <w:lang w:val="ru-RU"/>
        </w:rPr>
        <w:tab/>
      </w:r>
      <w:r w:rsidRPr="008015CF">
        <w:rPr>
          <w:rFonts w:ascii="Courier New" w:hAnsi="Courier New" w:cs="Courier New"/>
          <w:b/>
        </w:rPr>
        <w:sym w:font="Symbol" w:char="F049"/>
      </w:r>
      <w:r>
        <w:rPr>
          <w:rFonts w:ascii="Courier New" w:hAnsi="Courier New" w:cs="Courier New"/>
          <w:lang w:val="ru-RU"/>
        </w:rPr>
        <w:tab/>
      </w:r>
      <w:r w:rsidRPr="00D24EF0">
        <w:rPr>
          <w:b/>
          <w:i/>
        </w:rPr>
        <w:t>safe</w:t>
      </w:r>
      <w:r w:rsidRPr="00C749DF">
        <w:rPr>
          <w:b/>
          <w:i/>
          <w:lang w:val="ru-RU"/>
        </w:rPr>
        <w:t xml:space="preserve"> </w:t>
      </w:r>
      <w:r w:rsidRPr="00D24EF0">
        <w:rPr>
          <w:b/>
          <w:i/>
        </w:rPr>
        <w:t>for</w:t>
      </w:r>
      <w:r w:rsidRPr="00C749DF">
        <w:rPr>
          <w:rFonts w:ascii="Courier New" w:hAnsi="Courier New" w:cs="Courier New"/>
          <w:lang w:val="ru-RU"/>
        </w:rPr>
        <w:t xml:space="preserve"> </w:t>
      </w:r>
      <w:r w:rsidRPr="001E148C">
        <w:rPr>
          <w:rFonts w:ascii="Courier New" w:hAnsi="Courier New" w:cs="Courier New"/>
          <w:b/>
        </w:rPr>
        <w:sym w:font="Symbol" w:char="F053"/>
      </w:r>
      <w:r>
        <w:rPr>
          <w:lang w:val="ru-RU"/>
        </w:rPr>
        <w:t>,</w:t>
      </w:r>
      <w:r>
        <w:rPr>
          <w:rFonts w:ascii="Courier New" w:hAnsi="Courier New" w:cs="Courier New"/>
          <w:lang w:val="ru-RU"/>
        </w:rPr>
        <w:t xml:space="preserve"> </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Pr>
          <w:rFonts w:ascii="Courier New" w:hAnsi="Courier New" w:cs="Courier New"/>
        </w:rPr>
        <w:sym w:font="Symbol" w:char="F0CF"/>
      </w:r>
      <w:r w:rsidRPr="008015CF">
        <w:rPr>
          <w:rFonts w:ascii="Courier New" w:hAnsi="Courier New" w:cs="Courier New"/>
          <w:b/>
        </w:rPr>
        <w:sym w:font="Symbol" w:char="F049"/>
      </w:r>
      <w:r w:rsidRPr="00D45388">
        <w:rPr>
          <w:lang w:val="ru-RU"/>
        </w:rPr>
        <w:t>.</w:t>
      </w:r>
    </w:p>
    <w:p w:rsidR="0079599D" w:rsidRDefault="00195EF1" w:rsidP="00AA44F7">
      <w:pPr>
        <w:spacing w:line="360" w:lineRule="auto"/>
        <w:ind w:left="567"/>
      </w:pPr>
      <w:r>
        <w:rPr>
          <w:lang w:val="ru-RU"/>
        </w:rPr>
        <w:t>Следовательно</w:t>
      </w:r>
      <w:r w:rsidRPr="00D45388">
        <w:t>,</w:t>
      </w:r>
      <w:r w:rsidRPr="00D45388">
        <w:rPr>
          <w:rFonts w:ascii="Courier New" w:hAnsi="Courier New" w:cs="Courier New"/>
        </w:rPr>
        <w:t xml:space="preserve"> </w:t>
      </w:r>
      <w:r>
        <w:rPr>
          <w:rFonts w:ascii="Courier New" w:hAnsi="Courier New" w:cs="Courier New"/>
        </w:rPr>
        <w:sym w:font="Euclid Math One" w:char="F0F2"/>
      </w:r>
      <w:r>
        <w:rPr>
          <w:rFonts w:ascii="Courier New" w:hAnsi="Courier New" w:cs="Courier New"/>
        </w:rPr>
        <w:sym w:font="Symbol" w:char="F0CE"/>
      </w:r>
      <w:r>
        <w:rPr>
          <w:b/>
          <w:i/>
        </w:rPr>
        <w:t>SafeBy</w:t>
      </w:r>
      <w:r w:rsidRPr="00D45388">
        <w:rPr>
          <w:rFonts w:ascii="Courier New" w:hAnsi="Courier New" w:cs="Courier New"/>
        </w:rPr>
        <w:t>(</w:t>
      </w:r>
      <w:r>
        <w:rPr>
          <w:rFonts w:ascii="Courier New" w:hAnsi="Courier New" w:cs="Courier New"/>
          <w:b/>
        </w:rPr>
        <w:sym w:font="Symbol" w:char="F057"/>
      </w:r>
      <w:r w:rsidRPr="00D45388">
        <w:rPr>
          <w:rFonts w:ascii="Courier New" w:hAnsi="Courier New" w:cs="Courier New"/>
        </w:rPr>
        <w:t>)</w:t>
      </w:r>
      <w:r>
        <w:rPr>
          <w:rFonts w:ascii="Courier New" w:hAnsi="Courier New" w:cs="Courier New"/>
        </w:rPr>
        <w:sym w:font="Symbol" w:char="F0C7"/>
      </w:r>
      <w:r>
        <w:rPr>
          <w:b/>
          <w:i/>
        </w:rPr>
        <w:t>SafeIn</w:t>
      </w:r>
      <w:r w:rsidRPr="00D45388">
        <w:rPr>
          <w:rFonts w:ascii="Courier New" w:hAnsi="Courier New" w:cs="Courier New"/>
        </w:rPr>
        <w:t>(</w:t>
      </w:r>
      <w:r w:rsidRPr="008015CF">
        <w:rPr>
          <w:rFonts w:ascii="Courier New" w:hAnsi="Courier New" w:cs="Courier New"/>
          <w:b/>
        </w:rPr>
        <w:sym w:font="Symbol" w:char="F049"/>
      </w:r>
      <w:r w:rsidRPr="00D45388">
        <w:rPr>
          <w:rFonts w:ascii="Courier New" w:hAnsi="Courier New" w:cs="Courier New"/>
        </w:rPr>
        <w:t>)</w:t>
      </w:r>
      <w:r>
        <w:rPr>
          <w:rFonts w:ascii="Courier New" w:hAnsi="Courier New" w:cs="Courier New"/>
        </w:rPr>
        <w:sym w:font="Symbol" w:char="F0C7"/>
      </w:r>
      <w:r>
        <w:rPr>
          <w:b/>
          <w:i/>
        </w:rPr>
        <w:t>SafeBy</w:t>
      </w:r>
      <w:r w:rsidRPr="00D45388">
        <w:rPr>
          <w:rFonts w:ascii="Courier New" w:hAnsi="Courier New" w:cs="Courier New"/>
        </w:rPr>
        <w:t>(</w:t>
      </w:r>
      <w:r w:rsidRPr="001E148C">
        <w:rPr>
          <w:rFonts w:ascii="Courier New" w:hAnsi="Courier New" w:cs="Courier New"/>
          <w:b/>
        </w:rPr>
        <w:sym w:font="Symbol" w:char="F053"/>
      </w:r>
      <w:r w:rsidRPr="00D45388">
        <w:rPr>
          <w:rFonts w:ascii="Courier New" w:hAnsi="Courier New" w:cs="Courier New"/>
        </w:rPr>
        <w:t>)</w:t>
      </w:r>
      <w:r>
        <w:rPr>
          <w:rFonts w:ascii="Courier New" w:hAnsi="Courier New" w:cs="Courier New"/>
        </w:rPr>
        <w:sym w:font="Symbol" w:char="F0C7"/>
      </w:r>
      <w:r>
        <w:rPr>
          <w:b/>
          <w:i/>
        </w:rPr>
        <w:t>SafeIn</w:t>
      </w:r>
      <w:r w:rsidRPr="00D45388">
        <w:rPr>
          <w:rFonts w:ascii="Courier New" w:hAnsi="Courier New" w:cs="Courier New"/>
        </w:rPr>
        <w:t>(</w:t>
      </w:r>
      <w:r w:rsidRPr="001E148C">
        <w:rPr>
          <w:rFonts w:ascii="Courier New" w:hAnsi="Courier New" w:cs="Courier New"/>
          <w:b/>
        </w:rPr>
        <w:sym w:font="Symbol" w:char="F053"/>
      </w:r>
      <w:r w:rsidRPr="00D45388">
        <w:rPr>
          <w:rFonts w:ascii="Courier New" w:hAnsi="Courier New" w:cs="Courier New"/>
        </w:rPr>
        <w:t>)</w:t>
      </w:r>
      <w:r w:rsidRPr="00D45388">
        <w:t>.</w:t>
      </w:r>
    </w:p>
    <w:p w:rsidR="00195EF1" w:rsidRPr="00195EF1" w:rsidRDefault="00195EF1" w:rsidP="00AA44F7">
      <w:pPr>
        <w:spacing w:line="360" w:lineRule="auto"/>
        <w:ind w:left="567"/>
        <w:rPr>
          <w:lang w:val="ru-RU"/>
        </w:rPr>
      </w:pPr>
      <w:r>
        <w:rPr>
          <w:lang w:val="ru-RU"/>
        </w:rPr>
        <w:t>Значит</w:t>
      </w:r>
      <w:r w:rsidRPr="00695E57">
        <w:rPr>
          <w:lang w:val="ru-RU"/>
        </w:rPr>
        <w:t xml:space="preserve"> </w:t>
      </w:r>
      <w:r>
        <w:rPr>
          <w:lang w:val="ru-RU"/>
        </w:rPr>
        <w:t>существует</w:t>
      </w:r>
      <w:r w:rsidRPr="00695E57">
        <w:rPr>
          <w:lang w:val="ru-RU"/>
        </w:rPr>
        <w:t xml:space="preserve"> </w:t>
      </w:r>
      <w:r>
        <w:rPr>
          <w:lang w:val="ru-RU"/>
        </w:rPr>
        <w:t>такая</w:t>
      </w:r>
      <w:r w:rsidRPr="00695E57">
        <w:rPr>
          <w:lang w:val="ru-RU"/>
        </w:rPr>
        <w:t xml:space="preserve"> </w:t>
      </w:r>
      <w:r>
        <w:rPr>
          <w:lang w:val="ru-RU"/>
        </w:rPr>
        <w:t>трасса</w:t>
      </w:r>
      <w:r w:rsidRPr="00695E57">
        <w:rPr>
          <w:rFonts w:ascii="Courier New" w:hAnsi="Courier New" w:cs="Courier New"/>
          <w:lang w:val="ru-RU"/>
        </w:rPr>
        <w:t xml:space="preserve"> </w:t>
      </w:r>
      <w:r>
        <w:rPr>
          <w:rFonts w:ascii="Courier New" w:hAnsi="Courier New" w:cs="Courier New"/>
          <w:lang w:val="ru-RU"/>
        </w:rPr>
        <w:sym w:font="Symbol" w:char="F06D"/>
      </w:r>
      <w:r w:rsidRPr="00695E57">
        <w:rPr>
          <w:rFonts w:ascii="Courier New" w:hAnsi="Courier New" w:cs="Courier New"/>
          <w:lang w:val="ru-RU"/>
        </w:rPr>
        <w:t xml:space="preserve"> </w:t>
      </w:r>
      <w:r>
        <w:rPr>
          <w:lang w:val="ru-RU"/>
        </w:rPr>
        <w:t>и</w:t>
      </w:r>
      <w:r w:rsidRPr="00695E57">
        <w:rPr>
          <w:lang w:val="ru-RU"/>
        </w:rPr>
        <w:t xml:space="preserve"> </w:t>
      </w:r>
      <w:r>
        <w:rPr>
          <w:lang w:val="ru-RU"/>
        </w:rPr>
        <w:t>такой</w:t>
      </w:r>
      <w:r w:rsidRPr="00695E57">
        <w:rPr>
          <w:lang w:val="ru-RU"/>
        </w:rPr>
        <w:t xml:space="preserve"> </w:t>
      </w:r>
      <w:r>
        <w:rPr>
          <w:lang w:val="ru-RU"/>
        </w:rPr>
        <w:t>символ</w:t>
      </w:r>
      <w:r w:rsidRPr="00695E57">
        <w:rPr>
          <w:rFonts w:ascii="Courier New" w:hAnsi="Courier New" w:cs="Courier New"/>
          <w:lang w:val="ru-RU"/>
        </w:rPr>
        <w:t xml:space="preserve"> </w:t>
      </w:r>
      <w:r>
        <w:rPr>
          <w:rFonts w:ascii="Courier New" w:hAnsi="Courier New" w:cs="Courier New"/>
        </w:rPr>
        <w:t>u</w:t>
      </w:r>
      <w:r>
        <w:rPr>
          <w:rFonts w:ascii="Courier New" w:hAnsi="Courier New" w:cs="Courier New"/>
        </w:rPr>
        <w:sym w:font="Symbol" w:char="F0CE"/>
      </w:r>
      <w:r>
        <w:rPr>
          <w:rFonts w:ascii="Courier New" w:hAnsi="Courier New" w:cs="Courier New"/>
        </w:rPr>
        <w:t>L</w:t>
      </w:r>
      <w:r w:rsidRPr="00121AF6">
        <w:rPr>
          <w:rFonts w:ascii="Euclid Fraktur" w:hAnsi="Euclid Fraktur" w:cs="Courier New"/>
          <w:b/>
          <w:vertAlign w:val="subscript"/>
        </w:rPr>
        <w:t>R</w:t>
      </w:r>
      <w:r w:rsidRPr="00695E57">
        <w:rPr>
          <w:lang w:val="ru-RU"/>
        </w:rPr>
        <w:t xml:space="preserve">, </w:t>
      </w:r>
      <w:r>
        <w:rPr>
          <w:lang w:val="ru-RU"/>
        </w:rPr>
        <w:t>что</w:t>
      </w:r>
      <w:r w:rsidRPr="00695E57">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rPr>
        <w:sym w:font="Symbol" w:char="F0CE"/>
      </w:r>
      <w:r>
        <w:rPr>
          <w:b/>
          <w:i/>
        </w:rPr>
        <w:t>SafeBy</w:t>
      </w:r>
      <w:r w:rsidRPr="00695E57">
        <w:rPr>
          <w:rFonts w:ascii="Courier New" w:hAnsi="Courier New" w:cs="Courier New"/>
          <w:lang w:val="ru-RU"/>
        </w:rPr>
        <w:t>(</w:t>
      </w:r>
      <w:r>
        <w:rPr>
          <w:rFonts w:ascii="Courier New" w:hAnsi="Courier New" w:cs="Courier New"/>
          <w:b/>
        </w:rPr>
        <w:sym w:font="Symbol" w:char="F057"/>
      </w:r>
      <w:r w:rsidRPr="00695E57">
        <w:rPr>
          <w:rFonts w:ascii="Courier New" w:hAnsi="Courier New" w:cs="Courier New"/>
          <w:lang w:val="ru-RU"/>
        </w:rPr>
        <w:t>)</w:t>
      </w:r>
      <w:r>
        <w:rPr>
          <w:rFonts w:ascii="Courier New" w:hAnsi="Courier New" w:cs="Courier New"/>
        </w:rPr>
        <w:sym w:font="Symbol" w:char="F0C7"/>
      </w:r>
      <w:r>
        <w:rPr>
          <w:b/>
          <w:i/>
        </w:rPr>
        <w:t>SafeIn</w:t>
      </w:r>
      <w:r w:rsidRPr="00695E57">
        <w:rPr>
          <w:rFonts w:ascii="Courier New" w:hAnsi="Courier New" w:cs="Courier New"/>
          <w:lang w:val="ru-RU"/>
        </w:rPr>
        <w:t>(</w:t>
      </w:r>
      <w:r w:rsidRPr="008015CF">
        <w:rPr>
          <w:rFonts w:ascii="Courier New" w:hAnsi="Courier New" w:cs="Courier New"/>
          <w:b/>
        </w:rPr>
        <w:sym w:font="Symbol" w:char="F049"/>
      </w:r>
      <w:r w:rsidRPr="00695E57">
        <w:rPr>
          <w:rFonts w:ascii="Courier New" w:hAnsi="Courier New" w:cs="Courier New"/>
          <w:lang w:val="ru-RU"/>
        </w:rPr>
        <w:t xml:space="preserve">) </w:t>
      </w:r>
      <w:r>
        <w:rPr>
          <w:lang w:val="ru-RU"/>
        </w:rPr>
        <w:t>и</w:t>
      </w:r>
      <w:r w:rsidRPr="00695E57">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CE"/>
      </w:r>
      <w:r>
        <w:rPr>
          <w:b/>
          <w:i/>
        </w:rPr>
        <w:t>SafeBy</w:t>
      </w:r>
      <w:r w:rsidRPr="00695E57">
        <w:rPr>
          <w:rFonts w:ascii="Courier New" w:hAnsi="Courier New" w:cs="Courier New"/>
          <w:lang w:val="ru-RU"/>
        </w:rPr>
        <w:t>(</w:t>
      </w:r>
      <w:r w:rsidRPr="001E148C">
        <w:rPr>
          <w:rFonts w:ascii="Courier New" w:hAnsi="Courier New" w:cs="Courier New"/>
          <w:b/>
        </w:rPr>
        <w:sym w:font="Symbol" w:char="F053"/>
      </w:r>
      <w:r w:rsidRPr="00695E57">
        <w:rPr>
          <w:rFonts w:ascii="Courier New" w:hAnsi="Courier New" w:cs="Courier New"/>
          <w:lang w:val="ru-RU"/>
        </w:rPr>
        <w:t>)</w:t>
      </w:r>
      <w:r>
        <w:rPr>
          <w:rFonts w:ascii="Courier New" w:hAnsi="Courier New" w:cs="Courier New"/>
        </w:rPr>
        <w:sym w:font="Symbol" w:char="F0C7"/>
      </w:r>
      <w:r>
        <w:rPr>
          <w:b/>
          <w:i/>
        </w:rPr>
        <w:t>SafeIn</w:t>
      </w:r>
      <w:r w:rsidRPr="00695E57">
        <w:rPr>
          <w:rFonts w:ascii="Courier New" w:hAnsi="Courier New" w:cs="Courier New"/>
          <w:lang w:val="ru-RU"/>
        </w:rPr>
        <w:t>(</w:t>
      </w:r>
      <w:r w:rsidRPr="001E148C">
        <w:rPr>
          <w:rFonts w:ascii="Courier New" w:hAnsi="Courier New" w:cs="Courier New"/>
          <w:b/>
        </w:rPr>
        <w:sym w:font="Symbol" w:char="F053"/>
      </w:r>
      <w:r w:rsidRPr="00695E57">
        <w:rPr>
          <w:rFonts w:ascii="Courier New" w:hAnsi="Courier New" w:cs="Courier New"/>
          <w:lang w:val="ru-RU"/>
        </w:rPr>
        <w:t>)</w:t>
      </w:r>
      <w:r w:rsidRPr="00695E57">
        <w:rPr>
          <w:lang w:val="ru-RU"/>
        </w:rPr>
        <w:t xml:space="preserve">, </w:t>
      </w:r>
      <w:r>
        <w:rPr>
          <w:lang w:val="ru-RU"/>
        </w:rPr>
        <w:t>но</w:t>
      </w:r>
    </w:p>
    <w:p w:rsidR="0079599D" w:rsidRDefault="00195EF1" w:rsidP="00AA44F7">
      <w:pPr>
        <w:spacing w:line="360" w:lineRule="auto"/>
        <w:ind w:left="567"/>
      </w:pP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rPr>
        <w:sym w:font="Symbol" w:char="F0CF"/>
      </w:r>
      <w:r>
        <w:rPr>
          <w:b/>
          <w:i/>
        </w:rPr>
        <w:t>SafeBy</w:t>
      </w:r>
      <w:r w:rsidRPr="00195EF1">
        <w:rPr>
          <w:rFonts w:ascii="Courier New" w:hAnsi="Courier New" w:cs="Courier New"/>
        </w:rPr>
        <w:t>(</w:t>
      </w:r>
      <w:r w:rsidRPr="001E148C">
        <w:rPr>
          <w:rFonts w:ascii="Courier New" w:hAnsi="Courier New" w:cs="Courier New"/>
          <w:b/>
        </w:rPr>
        <w:sym w:font="Symbol" w:char="F053"/>
      </w:r>
      <w:r w:rsidRPr="00195EF1">
        <w:rPr>
          <w:rFonts w:ascii="Courier New" w:hAnsi="Courier New" w:cs="Courier New"/>
        </w:rPr>
        <w:t>)</w:t>
      </w:r>
      <w:r>
        <w:rPr>
          <w:rFonts w:ascii="Courier New" w:hAnsi="Courier New" w:cs="Courier New"/>
        </w:rPr>
        <w:sym w:font="Symbol" w:char="F0C7"/>
      </w:r>
      <w:r>
        <w:rPr>
          <w:b/>
          <w:i/>
        </w:rPr>
        <w:t>SafeIn</w:t>
      </w:r>
      <w:r w:rsidRPr="00195EF1">
        <w:rPr>
          <w:rFonts w:ascii="Courier New" w:hAnsi="Courier New" w:cs="Courier New"/>
        </w:rPr>
        <w:t>(</w:t>
      </w:r>
      <w:r w:rsidRPr="001E148C">
        <w:rPr>
          <w:rFonts w:ascii="Courier New" w:hAnsi="Courier New" w:cs="Courier New"/>
          <w:b/>
        </w:rPr>
        <w:sym w:font="Symbol" w:char="F053"/>
      </w:r>
      <w:r w:rsidRPr="00195EF1">
        <w:rPr>
          <w:rFonts w:ascii="Courier New" w:hAnsi="Courier New" w:cs="Courier New"/>
        </w:rPr>
        <w:t>)</w:t>
      </w:r>
      <w:r w:rsidRPr="00195EF1">
        <w:t>.</w:t>
      </w:r>
    </w:p>
    <w:p w:rsidR="00195EF1" w:rsidRPr="0076477E" w:rsidRDefault="00195EF1" w:rsidP="00AA44F7">
      <w:pPr>
        <w:spacing w:line="360" w:lineRule="auto"/>
        <w:ind w:left="567"/>
      </w:pPr>
      <w:r>
        <w:rPr>
          <w:lang w:val="ru-RU"/>
        </w:rPr>
        <w:t>По</w:t>
      </w:r>
      <w:r w:rsidRPr="0076477E">
        <w:t xml:space="preserve"> </w:t>
      </w:r>
      <w:r>
        <w:rPr>
          <w:lang w:val="ru-RU"/>
        </w:rPr>
        <w:t>определению</w:t>
      </w:r>
      <w:r w:rsidRPr="0076477E">
        <w:rPr>
          <w:rFonts w:ascii="Courier New" w:hAnsi="Courier New" w:cs="Courier New"/>
        </w:rPr>
        <w:t xml:space="preserve"> </w:t>
      </w:r>
      <w:r>
        <w:rPr>
          <w:b/>
          <w:i/>
        </w:rPr>
        <w:t>SafeBy</w:t>
      </w:r>
      <w:r w:rsidRPr="0076477E">
        <w:rPr>
          <w:rFonts w:ascii="Courier New" w:hAnsi="Courier New" w:cs="Courier New"/>
        </w:rPr>
        <w:t>(</w:t>
      </w:r>
      <w:r>
        <w:rPr>
          <w:rFonts w:ascii="Courier New" w:hAnsi="Courier New" w:cs="Courier New"/>
          <w:b/>
        </w:rPr>
        <w:sym w:font="Symbol" w:char="F057"/>
      </w:r>
      <w:r w:rsidRPr="0076477E">
        <w:rPr>
          <w:rFonts w:ascii="Courier New" w:hAnsi="Courier New" w:cs="Courier New"/>
        </w:rPr>
        <w:t>)</w:t>
      </w:r>
      <w:r w:rsidRPr="0076477E">
        <w:t xml:space="preserve">, </w:t>
      </w:r>
      <w:r>
        <w:rPr>
          <w:lang w:val="ru-RU"/>
        </w:rPr>
        <w:t>имеем</w:t>
      </w:r>
      <w:r w:rsidRPr="0076477E">
        <w:rPr>
          <w:rFonts w:ascii="Courier New" w:hAnsi="Courier New" w:cs="Courier New"/>
        </w:rPr>
        <w:t xml:space="preserve"> </w:t>
      </w:r>
      <w:r>
        <w:rPr>
          <w:rFonts w:ascii="Courier New" w:hAnsi="Courier New" w:cs="Courier New"/>
        </w:rPr>
        <w:t>u </w:t>
      </w:r>
      <w:r w:rsidRPr="002C5AE7">
        <w:rPr>
          <w:b/>
          <w:i/>
        </w:rPr>
        <w:t>safe</w:t>
      </w:r>
      <w:r w:rsidRPr="00B42358">
        <w:rPr>
          <w:b/>
          <w:i/>
        </w:rPr>
        <w:t> </w:t>
      </w:r>
      <w:r>
        <w:rPr>
          <w:b/>
          <w:i/>
        </w:rPr>
        <w:t>by</w:t>
      </w:r>
      <w:r w:rsidRPr="00B42358">
        <w:rPr>
          <w:rFonts w:ascii="Courier New" w:hAnsi="Courier New" w:cs="Courier New"/>
        </w:rPr>
        <w:t> </w:t>
      </w:r>
      <w:r>
        <w:rPr>
          <w:rFonts w:ascii="Courier New" w:hAnsi="Courier New" w:cs="Courier New"/>
          <w:b/>
        </w:rPr>
        <w:sym w:font="Symbol" w:char="F057"/>
      </w:r>
      <w:r w:rsidRPr="00B42358">
        <w:rPr>
          <w:rFonts w:ascii="Courier New" w:hAnsi="Courier New" w:cs="Courier New"/>
        </w:rPr>
        <w:t> </w:t>
      </w:r>
      <w:r w:rsidRPr="002C5AE7">
        <w:rPr>
          <w:b/>
          <w:i/>
        </w:rPr>
        <w:t>after</w:t>
      </w:r>
      <w:r w:rsidRPr="00B42358">
        <w:rPr>
          <w:rFonts w:ascii="Courier New" w:hAnsi="Courier New" w:cs="Courier New"/>
        </w:rPr>
        <w:t> </w:t>
      </w:r>
      <w:r>
        <w:rPr>
          <w:rFonts w:ascii="Courier New" w:hAnsi="Courier New" w:cs="Courier New"/>
          <w:lang w:val="ru-RU"/>
        </w:rPr>
        <w:sym w:font="Symbol" w:char="F06D"/>
      </w:r>
      <w:r w:rsidRPr="0076477E">
        <w:t>.</w:t>
      </w:r>
    </w:p>
    <w:p w:rsidR="00195EF1" w:rsidRPr="00195EF1" w:rsidRDefault="00195EF1" w:rsidP="00AA44F7">
      <w:pPr>
        <w:spacing w:line="360" w:lineRule="auto"/>
        <w:ind w:left="567"/>
        <w:rPr>
          <w:lang w:val="ru-RU"/>
        </w:rPr>
      </w:pPr>
      <w:r>
        <w:rPr>
          <w:lang w:val="ru-RU"/>
        </w:rPr>
        <w:t>Следовательно,</w:t>
      </w:r>
      <w:r w:rsidRPr="00D45388">
        <w:rPr>
          <w:lang w:val="ru-RU"/>
        </w:rPr>
        <w:t xml:space="preserve"> </w:t>
      </w:r>
      <w:r>
        <w:rPr>
          <w:lang w:val="ru-RU"/>
        </w:rPr>
        <w:t>существует</w:t>
      </w:r>
      <w:r w:rsidRPr="00D45388">
        <w:rPr>
          <w:lang w:val="ru-RU"/>
        </w:rPr>
        <w:t xml:space="preserve"> </w:t>
      </w:r>
      <w:r>
        <w:rPr>
          <w:lang w:val="ru-RU"/>
        </w:rPr>
        <w:t>такой отказ</w:t>
      </w:r>
      <w:r w:rsidRPr="00D45388">
        <w:rPr>
          <w:rFonts w:ascii="Courier New" w:hAnsi="Courier New" w:cs="Courier New"/>
          <w:lang w:val="ru-RU"/>
        </w:rPr>
        <w:t xml:space="preserve"> </w:t>
      </w:r>
      <w:r>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r w:rsidRPr="00D45388">
        <w:rPr>
          <w:lang w:val="ru-RU"/>
        </w:rPr>
        <w:t xml:space="preserve">, </w:t>
      </w:r>
      <w:r>
        <w:rPr>
          <w:lang w:val="ru-RU"/>
        </w:rPr>
        <w:t>что</w:t>
      </w:r>
    </w:p>
    <w:p w:rsidR="00195EF1" w:rsidRPr="000A2F5F" w:rsidRDefault="00195EF1" w:rsidP="00AA44F7">
      <w:pPr>
        <w:spacing w:line="360" w:lineRule="auto"/>
        <w:ind w:left="567"/>
      </w:pPr>
      <w:r>
        <w:rPr>
          <w:rFonts w:ascii="Courier New" w:hAnsi="Courier New" w:cs="Courier New"/>
        </w:rPr>
        <w:t>P </w:t>
      </w:r>
      <w:r w:rsidRPr="002C5AE7">
        <w:rPr>
          <w:b/>
          <w:i/>
        </w:rPr>
        <w:t>safe</w:t>
      </w:r>
      <w:r w:rsidRPr="00B42358">
        <w:rPr>
          <w:b/>
          <w:i/>
        </w:rPr>
        <w:t> </w:t>
      </w:r>
      <w:r>
        <w:rPr>
          <w:b/>
          <w:i/>
        </w:rPr>
        <w:t>by</w:t>
      </w:r>
      <w:r w:rsidRPr="00B42358">
        <w:rPr>
          <w:rFonts w:ascii="Courier New" w:hAnsi="Courier New" w:cs="Courier New"/>
        </w:rPr>
        <w:t> </w:t>
      </w:r>
      <w:r>
        <w:rPr>
          <w:rFonts w:ascii="Courier New" w:hAnsi="Courier New" w:cs="Courier New"/>
          <w:b/>
        </w:rPr>
        <w:sym w:font="Symbol" w:char="F057"/>
      </w:r>
      <w:r w:rsidRPr="00B42358">
        <w:rPr>
          <w:rFonts w:ascii="Courier New" w:hAnsi="Courier New" w:cs="Courier New"/>
        </w:rPr>
        <w:t> </w:t>
      </w:r>
      <w:r w:rsidRPr="002C5AE7">
        <w:rPr>
          <w:b/>
          <w:i/>
        </w:rPr>
        <w:t>after</w:t>
      </w:r>
      <w:r w:rsidRPr="00B42358">
        <w:rPr>
          <w:rFonts w:ascii="Courier New" w:hAnsi="Courier New" w:cs="Courier New"/>
        </w:rPr>
        <w:t> </w:t>
      </w:r>
      <w:r>
        <w:rPr>
          <w:rFonts w:ascii="Courier New" w:hAnsi="Courier New" w:cs="Courier New"/>
          <w:lang w:val="ru-RU"/>
        </w:rPr>
        <w:sym w:font="Symbol" w:char="F06D"/>
      </w:r>
      <w:r w:rsidRPr="000A2F5F">
        <w:rPr>
          <w:rFonts w:ascii="Courier New" w:hAnsi="Courier New" w:cs="Courier New"/>
        </w:rPr>
        <w:t xml:space="preserve"> </w:t>
      </w:r>
      <w:r>
        <w:rPr>
          <w:lang w:val="ru-RU"/>
        </w:rPr>
        <w:t>и</w:t>
      </w:r>
      <w:r w:rsidRPr="000A2F5F">
        <w:rPr>
          <w:rFonts w:ascii="Courier New" w:hAnsi="Courier New" w:cs="Courier New"/>
        </w:rPr>
        <w:t xml:space="preserve"> </w:t>
      </w:r>
      <w:r>
        <w:rPr>
          <w:rFonts w:ascii="Courier New" w:hAnsi="Courier New" w:cs="Courier New"/>
        </w:rPr>
        <w:t>u</w:t>
      </w:r>
      <w:r w:rsidRPr="000A2F5F">
        <w:rPr>
          <w:rFonts w:ascii="Courier New" w:hAnsi="Courier New" w:cs="Courier New"/>
        </w:rPr>
        <w:t>=</w:t>
      </w:r>
      <w:r>
        <w:rPr>
          <w:rFonts w:ascii="Courier New" w:hAnsi="Courier New" w:cs="Courier New"/>
        </w:rPr>
        <w:t>P</w:t>
      </w:r>
      <w:r>
        <w:rPr>
          <w:rFonts w:ascii="Courier New" w:hAnsi="Courier New" w:cs="Courier New"/>
        </w:rPr>
        <w:sym w:font="Symbol" w:char="F0CE"/>
      </w:r>
      <w:r>
        <w:rPr>
          <w:rFonts w:ascii="Euclid Fraktur" w:hAnsi="Euclid Fraktur" w:cs="Courier New"/>
          <w:b/>
        </w:rPr>
        <w:t>R</w:t>
      </w:r>
      <w:r w:rsidRPr="000A2F5F">
        <w:rPr>
          <w:rFonts w:ascii="Courier New" w:hAnsi="Courier New" w:cs="Courier New"/>
        </w:rPr>
        <w:t xml:space="preserve"> </w:t>
      </w:r>
      <w:r>
        <w:rPr>
          <w:lang w:val="ru-RU"/>
        </w:rPr>
        <w:t>или</w:t>
      </w:r>
      <w:r w:rsidRPr="000A2F5F">
        <w:rPr>
          <w:rFonts w:ascii="Courier New" w:hAnsi="Courier New" w:cs="Courier New"/>
        </w:rPr>
        <w:t xml:space="preserve"> </w:t>
      </w:r>
      <w:r>
        <w:rPr>
          <w:rFonts w:ascii="Courier New" w:hAnsi="Courier New" w:cs="Courier New"/>
        </w:rPr>
        <w:t>u</w:t>
      </w:r>
      <w:r>
        <w:rPr>
          <w:rFonts w:ascii="Courier New" w:hAnsi="Courier New" w:cs="Courier New"/>
        </w:rPr>
        <w:sym w:font="Symbol" w:char="F0CE"/>
      </w:r>
      <w:r>
        <w:rPr>
          <w:rFonts w:ascii="Courier New" w:hAnsi="Courier New" w:cs="Courier New"/>
        </w:rPr>
        <w:t>P</w:t>
      </w:r>
      <w:r w:rsidRPr="000A2F5F">
        <w:t>.</w:t>
      </w:r>
    </w:p>
    <w:p w:rsidR="00195EF1" w:rsidRDefault="00195EF1" w:rsidP="00AA44F7">
      <w:pPr>
        <w:spacing w:line="360" w:lineRule="auto"/>
        <w:ind w:left="567"/>
      </w:pPr>
      <w:r>
        <w:rPr>
          <w:lang w:val="ru-RU"/>
        </w:rPr>
        <w:t>Поскольку</w:t>
      </w:r>
      <w:r w:rsidRPr="00B5436A">
        <w:rPr>
          <w:rFonts w:ascii="Courier New" w:hAnsi="Courier New" w:cs="Courier New"/>
        </w:rPr>
        <w:t xml:space="preserve"> </w:t>
      </w:r>
      <w:r w:rsidRPr="001E148C">
        <w:rPr>
          <w:rFonts w:ascii="Courier New" w:hAnsi="Courier New" w:cs="Courier New"/>
          <w:b/>
        </w:rPr>
        <w:sym w:font="Symbol" w:char="F053"/>
      </w:r>
      <w:r w:rsidRPr="00B5436A">
        <w:rPr>
          <w:rFonts w:ascii="Courier New" w:hAnsi="Courier New" w:cs="Courier New"/>
        </w:rPr>
        <w:t xml:space="preserve"> </w:t>
      </w:r>
      <w:r w:rsidRPr="00D24EF0">
        <w:rPr>
          <w:b/>
          <w:i/>
        </w:rPr>
        <w:t>sa</w:t>
      </w:r>
      <w:r>
        <w:rPr>
          <w:b/>
          <w:i/>
        </w:rPr>
        <w:t>fe for</w:t>
      </w:r>
      <w:r w:rsidRPr="00B5436A">
        <w:rPr>
          <w:rFonts w:ascii="Courier New" w:hAnsi="Courier New" w:cs="Courier New"/>
        </w:rPr>
        <w:t xml:space="preserve"> </w:t>
      </w:r>
      <w:r>
        <w:rPr>
          <w:rFonts w:ascii="Courier New" w:hAnsi="Courier New" w:cs="Courier New"/>
          <w:b/>
        </w:rPr>
        <w:sym w:font="Symbol" w:char="F057"/>
      </w:r>
      <w:r w:rsidRPr="00B5436A">
        <w:t>,</w:t>
      </w:r>
    </w:p>
    <w:p w:rsidR="00195EF1" w:rsidRPr="00B5436A" w:rsidRDefault="00195EF1" w:rsidP="00AA44F7">
      <w:pPr>
        <w:spacing w:line="360" w:lineRule="auto"/>
        <w:ind w:left="567"/>
      </w:pPr>
      <w:r>
        <w:rPr>
          <w:rFonts w:ascii="Courier New" w:hAnsi="Courier New" w:cs="Courier New"/>
        </w:rPr>
        <w:t>P </w:t>
      </w:r>
      <w:r w:rsidRPr="002C5AE7">
        <w:rPr>
          <w:b/>
          <w:i/>
        </w:rPr>
        <w:t>safe</w:t>
      </w:r>
      <w:r w:rsidRPr="0010368A">
        <w:rPr>
          <w:b/>
          <w:i/>
        </w:rPr>
        <w:t xml:space="preserve"> </w:t>
      </w:r>
      <w:r>
        <w:rPr>
          <w:b/>
          <w:i/>
        </w:rPr>
        <w:t>by</w:t>
      </w:r>
      <w:r w:rsidRPr="0010368A">
        <w:rPr>
          <w:rFonts w:ascii="Courier New" w:hAnsi="Courier New" w:cs="Courier New"/>
        </w:rPr>
        <w:t xml:space="preserve"> </w:t>
      </w:r>
      <w:r>
        <w:rPr>
          <w:rFonts w:ascii="Courier New" w:hAnsi="Courier New" w:cs="Courier New"/>
          <w:b/>
        </w:rPr>
        <w:sym w:font="Symbol" w:char="F057"/>
      </w:r>
      <w:r w:rsidRPr="0010368A">
        <w:rPr>
          <w:rFonts w:ascii="Courier New" w:hAnsi="Courier New" w:cs="Courier New"/>
        </w:rPr>
        <w:t xml:space="preserve"> </w:t>
      </w:r>
      <w:r w:rsidRPr="002C5AE7">
        <w:rPr>
          <w:b/>
          <w:i/>
        </w:rPr>
        <w:t>after</w:t>
      </w:r>
      <w:r w:rsidRPr="0010368A">
        <w:rPr>
          <w:rFonts w:ascii="Courier New" w:hAnsi="Courier New" w:cs="Courier New"/>
        </w:rPr>
        <w:t xml:space="preserve"> </w:t>
      </w:r>
      <w:r>
        <w:rPr>
          <w:rFonts w:ascii="Courier New" w:hAnsi="Courier New" w:cs="Courier New"/>
          <w:lang w:val="ru-RU"/>
        </w:rPr>
        <w:sym w:font="Symbol" w:char="F06D"/>
      </w:r>
      <w:r w:rsidRPr="0010368A">
        <w:rPr>
          <w:rFonts w:ascii="Courier New" w:hAnsi="Courier New" w:cs="Courier New"/>
        </w:rPr>
        <w:t xml:space="preserve"> </w:t>
      </w:r>
      <w:r>
        <w:rPr>
          <w:rFonts w:ascii="Courier New" w:hAnsi="Courier New" w:cs="Courier New"/>
          <w:lang w:val="ru-RU"/>
        </w:rPr>
        <w:sym w:font="Symbol" w:char="F0DE"/>
      </w:r>
      <w:r w:rsidRPr="0010368A">
        <w:rPr>
          <w:rFonts w:ascii="Courier New" w:hAnsi="Courier New" w:cs="Courier New"/>
        </w:rPr>
        <w:t xml:space="preserve"> </w:t>
      </w:r>
      <w:r>
        <w:rPr>
          <w:rFonts w:ascii="Courier New" w:hAnsi="Courier New" w:cs="Courier New"/>
        </w:rPr>
        <w:t>P </w:t>
      </w:r>
      <w:r w:rsidRPr="002C5AE7">
        <w:rPr>
          <w:b/>
          <w:i/>
        </w:rPr>
        <w:t>safe</w:t>
      </w:r>
      <w:r w:rsidRPr="0010368A">
        <w:rPr>
          <w:b/>
          <w:i/>
        </w:rPr>
        <w:t xml:space="preserve"> </w:t>
      </w:r>
      <w:r>
        <w:rPr>
          <w:b/>
          <w:i/>
        </w:rPr>
        <w:t>in</w:t>
      </w:r>
      <w:r w:rsidRPr="0010368A">
        <w:rPr>
          <w:rFonts w:ascii="Courier New" w:hAnsi="Courier New" w:cs="Courier New"/>
        </w:rPr>
        <w:t xml:space="preserve"> </w:t>
      </w:r>
      <w:r w:rsidRPr="001E148C">
        <w:rPr>
          <w:rFonts w:ascii="Courier New" w:hAnsi="Courier New" w:cs="Courier New"/>
          <w:b/>
        </w:rPr>
        <w:sym w:font="Symbol" w:char="F053"/>
      </w:r>
      <w:r w:rsidRPr="0010368A">
        <w:rPr>
          <w:rFonts w:ascii="Courier New" w:hAnsi="Courier New" w:cs="Courier New"/>
        </w:rPr>
        <w:t xml:space="preserve"> </w:t>
      </w:r>
      <w:r w:rsidRPr="002C5AE7">
        <w:rPr>
          <w:b/>
          <w:i/>
        </w:rPr>
        <w:t>after</w:t>
      </w:r>
      <w:r w:rsidRPr="0010368A">
        <w:rPr>
          <w:rFonts w:ascii="Courier New" w:hAnsi="Courier New" w:cs="Courier New"/>
        </w:rPr>
        <w:t xml:space="preserve"> </w:t>
      </w:r>
      <w:r>
        <w:rPr>
          <w:rFonts w:ascii="Courier New" w:hAnsi="Courier New" w:cs="Courier New"/>
          <w:lang w:val="ru-RU"/>
        </w:rPr>
        <w:sym w:font="Symbol" w:char="F06D"/>
      </w:r>
      <w:r w:rsidRPr="0010368A">
        <w:t>.</w:t>
      </w:r>
    </w:p>
    <w:p w:rsidR="00195EF1" w:rsidRDefault="00195EF1" w:rsidP="00AA44F7">
      <w:pPr>
        <w:spacing w:line="360" w:lineRule="auto"/>
        <w:ind w:left="567"/>
      </w:pPr>
      <w:r>
        <w:rPr>
          <w:lang w:val="ru-RU"/>
        </w:rPr>
        <w:t>По</w:t>
      </w:r>
      <w:r w:rsidRPr="00B5436A">
        <w:t xml:space="preserve"> </w:t>
      </w:r>
      <w:r>
        <w:rPr>
          <w:lang w:val="ru-RU"/>
        </w:rPr>
        <w:t>условию</w:t>
      </w:r>
      <w:r w:rsidRPr="00B5436A">
        <w:t xml:space="preserve"> </w:t>
      </w:r>
      <w:r w:rsidR="007D0653">
        <w:rPr>
          <w:lang w:val="ru-RU"/>
        </w:rPr>
        <w:t>Леммы</w:t>
      </w:r>
      <w:r w:rsidRPr="00B5436A">
        <w:t>,</w:t>
      </w:r>
    </w:p>
    <w:p w:rsidR="00195EF1" w:rsidRDefault="00195EF1" w:rsidP="00AA44F7">
      <w:pPr>
        <w:spacing w:line="360" w:lineRule="auto"/>
        <w:ind w:left="567"/>
      </w:pPr>
      <w:r>
        <w:rPr>
          <w:rFonts w:ascii="Courier New" w:hAnsi="Courier New" w:cs="Courier New"/>
        </w:rPr>
        <w:t>P </w:t>
      </w:r>
      <w:r w:rsidRPr="002C5AE7">
        <w:rPr>
          <w:b/>
          <w:i/>
        </w:rPr>
        <w:t>safe</w:t>
      </w:r>
      <w:r w:rsidRPr="00B5436A">
        <w:rPr>
          <w:b/>
          <w:i/>
        </w:rPr>
        <w:t xml:space="preserve"> </w:t>
      </w:r>
      <w:r>
        <w:rPr>
          <w:b/>
          <w:i/>
        </w:rPr>
        <w:t>in</w:t>
      </w:r>
      <w:r w:rsidRPr="00B5436A">
        <w:rPr>
          <w:rFonts w:ascii="Courier New" w:hAnsi="Courier New" w:cs="Courier New"/>
        </w:rPr>
        <w:t xml:space="preserve"> </w:t>
      </w:r>
      <w:r w:rsidRPr="001E148C">
        <w:rPr>
          <w:rFonts w:ascii="Courier New" w:hAnsi="Courier New" w:cs="Courier New"/>
          <w:b/>
        </w:rPr>
        <w:sym w:font="Symbol" w:char="F053"/>
      </w:r>
      <w:r w:rsidRPr="00B5436A">
        <w:rPr>
          <w:rFonts w:ascii="Courier New" w:hAnsi="Courier New" w:cs="Courier New"/>
        </w:rPr>
        <w:t xml:space="preserve"> </w:t>
      </w:r>
      <w:r w:rsidRPr="002C5AE7">
        <w:rPr>
          <w:b/>
          <w:i/>
        </w:rPr>
        <w:t>after</w:t>
      </w:r>
      <w:r w:rsidRPr="00B5436A">
        <w:rPr>
          <w:rFonts w:ascii="Courier New" w:hAnsi="Courier New" w:cs="Courier New"/>
        </w:rPr>
        <w:t xml:space="preserve"> </w:t>
      </w:r>
      <w:r>
        <w:rPr>
          <w:rFonts w:ascii="Courier New" w:hAnsi="Courier New" w:cs="Courier New"/>
          <w:lang w:val="ru-RU"/>
        </w:rPr>
        <w:sym w:font="Symbol" w:char="F06D"/>
      </w:r>
      <w:r w:rsidRPr="00B5436A">
        <w:rPr>
          <w:rFonts w:ascii="Courier New" w:hAnsi="Courier New" w:cs="Courier New"/>
        </w:rPr>
        <w:t xml:space="preserve"> </w:t>
      </w:r>
      <w:r>
        <w:rPr>
          <w:rFonts w:ascii="Courier New" w:hAnsi="Courier New" w:cs="Courier New"/>
          <w:lang w:val="ru-RU"/>
        </w:rPr>
        <w:sym w:font="Symbol" w:char="F0DE"/>
      </w:r>
      <w:r w:rsidRPr="00B5436A">
        <w:rPr>
          <w:rFonts w:ascii="Courier New" w:hAnsi="Courier New" w:cs="Courier New"/>
        </w:rPr>
        <w:t xml:space="preserve"> </w:t>
      </w:r>
      <w:r>
        <w:rPr>
          <w:rFonts w:ascii="Courier New" w:hAnsi="Courier New" w:cs="Courier New"/>
        </w:rPr>
        <w:t>P </w:t>
      </w:r>
      <w:r w:rsidRPr="002C5AE7">
        <w:rPr>
          <w:b/>
          <w:i/>
        </w:rPr>
        <w:t>safe</w:t>
      </w:r>
      <w:r w:rsidRPr="00B5436A">
        <w:rPr>
          <w:b/>
          <w:i/>
        </w:rPr>
        <w:t xml:space="preserve"> </w:t>
      </w:r>
      <w:r>
        <w:rPr>
          <w:b/>
          <w:i/>
        </w:rPr>
        <w:t>by</w:t>
      </w:r>
      <w:r w:rsidRPr="00B5436A">
        <w:rPr>
          <w:rFonts w:ascii="Courier New" w:hAnsi="Courier New" w:cs="Courier New"/>
        </w:rPr>
        <w:t xml:space="preserve"> </w:t>
      </w:r>
      <w:r w:rsidRPr="001E148C">
        <w:rPr>
          <w:rFonts w:ascii="Courier New" w:hAnsi="Courier New" w:cs="Courier New"/>
          <w:b/>
        </w:rPr>
        <w:sym w:font="Symbol" w:char="F053"/>
      </w:r>
      <w:r w:rsidRPr="00B5436A">
        <w:rPr>
          <w:rFonts w:ascii="Courier New" w:hAnsi="Courier New" w:cs="Courier New"/>
        </w:rPr>
        <w:t xml:space="preserve"> </w:t>
      </w:r>
      <w:r w:rsidRPr="002C5AE7">
        <w:rPr>
          <w:b/>
          <w:i/>
        </w:rPr>
        <w:t>after</w:t>
      </w:r>
      <w:r w:rsidRPr="00B5436A">
        <w:rPr>
          <w:rFonts w:ascii="Courier New" w:hAnsi="Courier New" w:cs="Courier New"/>
        </w:rPr>
        <w:t xml:space="preserve"> </w:t>
      </w:r>
      <w:r>
        <w:rPr>
          <w:rFonts w:ascii="Courier New" w:hAnsi="Courier New" w:cs="Courier New"/>
          <w:lang w:val="ru-RU"/>
        </w:rPr>
        <w:sym w:font="Symbol" w:char="F06D"/>
      </w:r>
      <w:r w:rsidRPr="00B5436A">
        <w:t>.</w:t>
      </w:r>
    </w:p>
    <w:p w:rsidR="00195EF1" w:rsidRDefault="00195EF1" w:rsidP="00AA44F7">
      <w:pPr>
        <w:spacing w:line="360" w:lineRule="auto"/>
        <w:ind w:left="567"/>
      </w:pPr>
      <w:r>
        <w:rPr>
          <w:lang w:val="ru-RU"/>
        </w:rPr>
        <w:t>А</w:t>
      </w:r>
      <w:r w:rsidRPr="00B5436A">
        <w:t xml:space="preserve"> </w:t>
      </w:r>
      <w:r>
        <w:rPr>
          <w:lang w:val="ru-RU"/>
        </w:rPr>
        <w:t>тогда</w:t>
      </w:r>
      <w:r w:rsidRPr="00B5436A">
        <w:rPr>
          <w:rFonts w:ascii="Courier New" w:hAnsi="Courier New" w:cs="Courier New"/>
        </w:rPr>
        <w:t xml:space="preserve"> </w:t>
      </w:r>
      <w:r w:rsidRPr="008015CF">
        <w:rPr>
          <w:rFonts w:ascii="Courier New" w:hAnsi="Courier New" w:cs="Courier New"/>
          <w:b/>
        </w:rPr>
        <w:sym w:font="Symbol" w:char="F049"/>
      </w:r>
      <w:r w:rsidRPr="00B5436A">
        <w:rPr>
          <w:rFonts w:ascii="Courier New" w:hAnsi="Courier New" w:cs="Courier New"/>
        </w:rPr>
        <w:t xml:space="preserve"> </w:t>
      </w:r>
      <w:r w:rsidRPr="00D24EF0">
        <w:rPr>
          <w:b/>
          <w:i/>
        </w:rPr>
        <w:t>sa</w:t>
      </w:r>
      <w:r>
        <w:rPr>
          <w:b/>
          <w:i/>
        </w:rPr>
        <w:t>co</w:t>
      </w:r>
      <w:r w:rsidRPr="00B5436A">
        <w:rPr>
          <w:rFonts w:ascii="Courier New" w:hAnsi="Courier New" w:cs="Courier New"/>
        </w:rPr>
        <w:t xml:space="preserve"> </w:t>
      </w:r>
      <w:r w:rsidRPr="001E148C">
        <w:rPr>
          <w:rFonts w:ascii="Courier New" w:hAnsi="Courier New" w:cs="Courier New"/>
          <w:b/>
        </w:rPr>
        <w:sym w:font="Symbol" w:char="F053"/>
      </w:r>
      <w:r w:rsidRPr="00B5436A">
        <w:rPr>
          <w:rFonts w:ascii="Courier New" w:hAnsi="Courier New" w:cs="Courier New"/>
        </w:rPr>
        <w:t xml:space="preserve"> </w:t>
      </w:r>
      <w:r>
        <w:rPr>
          <w:lang w:val="ru-RU"/>
        </w:rPr>
        <w:t>влечёт</w:t>
      </w:r>
      <w:r w:rsidRPr="00B5436A">
        <w:rPr>
          <w:rFonts w:ascii="Courier New" w:hAnsi="Courier New" w:cs="Courier New"/>
        </w:rPr>
        <w:t xml:space="preserve"> </w:t>
      </w:r>
      <w:r>
        <w:rPr>
          <w:b/>
          <w:i/>
        </w:rPr>
        <w:t>obs</w:t>
      </w:r>
      <w:r>
        <w:rPr>
          <w:rFonts w:ascii="Courier New" w:hAnsi="Courier New" w:cs="Courier New"/>
        </w:rPr>
        <w:t>(</w:t>
      </w:r>
      <w:r>
        <w:rPr>
          <w:rFonts w:ascii="Courier New" w:hAnsi="Courier New" w:cs="Courier New"/>
          <w:lang w:val="ru-RU"/>
        </w:rPr>
        <w:sym w:font="Symbol" w:char="F06D"/>
      </w:r>
      <w:r>
        <w:rPr>
          <w:rFonts w:ascii="Courier New" w:hAnsi="Courier New" w:cs="Courier New"/>
        </w:rPr>
        <w:t>,P,</w:t>
      </w:r>
      <w:r w:rsidRPr="008015CF">
        <w:rPr>
          <w:rFonts w:ascii="Courier New" w:hAnsi="Courier New" w:cs="Courier New"/>
          <w:b/>
        </w:rPr>
        <w:sym w:font="Symbol" w:char="F049"/>
      </w:r>
      <w:r>
        <w:rPr>
          <w:rFonts w:ascii="Courier New" w:hAnsi="Courier New" w:cs="Courier New"/>
        </w:rPr>
        <w:t>)</w:t>
      </w:r>
      <w:r>
        <w:rPr>
          <w:rFonts w:ascii="Courier New" w:hAnsi="Courier New" w:cs="Courier New"/>
        </w:rPr>
        <w:sym w:font="Symbol" w:char="F0CD"/>
      </w:r>
      <w:r>
        <w:rPr>
          <w:b/>
          <w:i/>
        </w:rPr>
        <w:t>obs</w:t>
      </w:r>
      <w:r>
        <w:rPr>
          <w:rFonts w:ascii="Courier New" w:hAnsi="Courier New" w:cs="Courier New"/>
        </w:rPr>
        <w:t>(</w:t>
      </w:r>
      <w:r>
        <w:rPr>
          <w:rFonts w:ascii="Courier New" w:hAnsi="Courier New" w:cs="Courier New"/>
          <w:lang w:val="ru-RU"/>
        </w:rPr>
        <w:sym w:font="Symbol" w:char="F06D"/>
      </w:r>
      <w:r>
        <w:rPr>
          <w:rFonts w:ascii="Courier New" w:hAnsi="Courier New" w:cs="Courier New"/>
        </w:rPr>
        <w:t>,P,</w:t>
      </w:r>
      <w:r w:rsidRPr="001E148C">
        <w:rPr>
          <w:rFonts w:ascii="Courier New" w:hAnsi="Courier New" w:cs="Courier New"/>
          <w:b/>
        </w:rPr>
        <w:sym w:font="Symbol" w:char="F053"/>
      </w:r>
      <w:r>
        <w:rPr>
          <w:rFonts w:ascii="Courier New" w:hAnsi="Courier New" w:cs="Courier New"/>
        </w:rPr>
        <w:t>)</w:t>
      </w:r>
      <w:r w:rsidRPr="0010368A">
        <w:t>.</w:t>
      </w:r>
    </w:p>
    <w:p w:rsidR="00195EF1" w:rsidRDefault="00195EF1" w:rsidP="00AA44F7">
      <w:pPr>
        <w:spacing w:line="360" w:lineRule="auto"/>
        <w:ind w:left="567"/>
        <w:rPr>
          <w:lang w:val="ru-RU"/>
        </w:rPr>
      </w:pPr>
      <w:r>
        <w:rPr>
          <w:lang w:val="ru-RU"/>
        </w:rPr>
        <w:t>Поскольку</w:t>
      </w:r>
      <w:r>
        <w:rPr>
          <w:rFonts w:ascii="Courier New" w:hAnsi="Courier New" w:cs="Courier New"/>
          <w:lang w:val="ru-RU"/>
        </w:rPr>
        <w:t xml:space="preserve"> </w:t>
      </w:r>
      <w:r>
        <w:rPr>
          <w:rFonts w:ascii="Courier New" w:hAnsi="Courier New" w:cs="Courier New"/>
        </w:rPr>
        <w:t>u</w:t>
      </w:r>
      <w:r>
        <w:rPr>
          <w:rFonts w:ascii="Courier New" w:hAnsi="Courier New" w:cs="Courier New"/>
        </w:rPr>
        <w:sym w:font="Symbol" w:char="F0CE"/>
      </w:r>
      <w:r>
        <w:rPr>
          <w:b/>
          <w:i/>
        </w:rPr>
        <w:t>obs</w:t>
      </w:r>
      <w:r w:rsidRPr="00B5446D">
        <w:rPr>
          <w:rFonts w:ascii="Courier New" w:hAnsi="Courier New" w:cs="Courier New"/>
          <w:lang w:val="ru-RU"/>
        </w:rPr>
        <w:t>(</w:t>
      </w:r>
      <w:r>
        <w:rPr>
          <w:rFonts w:ascii="Courier New" w:hAnsi="Courier New" w:cs="Courier New"/>
          <w:lang w:val="ru-RU"/>
        </w:rPr>
        <w:sym w:font="Symbol" w:char="F06D"/>
      </w:r>
      <w:r w:rsidRPr="00B5446D">
        <w:rPr>
          <w:rFonts w:ascii="Courier New" w:hAnsi="Courier New" w:cs="Courier New"/>
          <w:lang w:val="ru-RU"/>
        </w:rPr>
        <w:t>,</w:t>
      </w:r>
      <w:r>
        <w:rPr>
          <w:rFonts w:ascii="Courier New" w:hAnsi="Courier New" w:cs="Courier New"/>
        </w:rPr>
        <w:t>P</w:t>
      </w:r>
      <w:r w:rsidRPr="00B5446D">
        <w:rPr>
          <w:rFonts w:ascii="Courier New" w:hAnsi="Courier New" w:cs="Courier New"/>
          <w:lang w:val="ru-RU"/>
        </w:rPr>
        <w:t>,</w:t>
      </w:r>
      <w:r w:rsidRPr="008015CF">
        <w:rPr>
          <w:rFonts w:ascii="Courier New" w:hAnsi="Courier New" w:cs="Courier New"/>
          <w:b/>
        </w:rPr>
        <w:sym w:font="Symbol" w:char="F049"/>
      </w:r>
      <w:r w:rsidRPr="00B5446D">
        <w:rPr>
          <w:rFonts w:ascii="Courier New" w:hAnsi="Courier New" w:cs="Courier New"/>
          <w:lang w:val="ru-RU"/>
        </w:rPr>
        <w:t>)</w:t>
      </w:r>
      <w:r>
        <w:rPr>
          <w:lang w:val="ru-RU"/>
        </w:rPr>
        <w:t>, имеем</w:t>
      </w:r>
      <w:r>
        <w:rPr>
          <w:rFonts w:ascii="Courier New" w:hAnsi="Courier New" w:cs="Courier New"/>
          <w:lang w:val="ru-RU"/>
        </w:rPr>
        <w:t xml:space="preserve"> </w:t>
      </w:r>
      <w:r>
        <w:rPr>
          <w:rFonts w:ascii="Courier New" w:hAnsi="Courier New" w:cs="Courier New"/>
        </w:rPr>
        <w:t>u</w:t>
      </w:r>
      <w:r>
        <w:rPr>
          <w:rFonts w:ascii="Courier New" w:hAnsi="Courier New" w:cs="Courier New"/>
        </w:rPr>
        <w:sym w:font="Symbol" w:char="F0CE"/>
      </w:r>
      <w:r>
        <w:rPr>
          <w:b/>
          <w:i/>
        </w:rPr>
        <w:t>obs</w:t>
      </w:r>
      <w:r w:rsidRPr="00B5446D">
        <w:rPr>
          <w:rFonts w:ascii="Courier New" w:hAnsi="Courier New" w:cs="Courier New"/>
          <w:lang w:val="ru-RU"/>
        </w:rPr>
        <w:t>(</w:t>
      </w:r>
      <w:r>
        <w:rPr>
          <w:rFonts w:ascii="Courier New" w:hAnsi="Courier New" w:cs="Courier New"/>
          <w:lang w:val="ru-RU"/>
        </w:rPr>
        <w:sym w:font="Symbol" w:char="F06D"/>
      </w:r>
      <w:r w:rsidRPr="00B5446D">
        <w:rPr>
          <w:rFonts w:ascii="Courier New" w:hAnsi="Courier New" w:cs="Courier New"/>
          <w:lang w:val="ru-RU"/>
        </w:rPr>
        <w:t>,</w:t>
      </w:r>
      <w:r>
        <w:rPr>
          <w:rFonts w:ascii="Courier New" w:hAnsi="Courier New" w:cs="Courier New"/>
        </w:rPr>
        <w:t>P</w:t>
      </w:r>
      <w:r w:rsidRPr="00B5446D">
        <w:rPr>
          <w:rFonts w:ascii="Courier New" w:hAnsi="Courier New" w:cs="Courier New"/>
          <w:lang w:val="ru-RU"/>
        </w:rPr>
        <w:t>,</w:t>
      </w:r>
      <w:r w:rsidRPr="001E148C">
        <w:rPr>
          <w:rFonts w:ascii="Courier New" w:hAnsi="Courier New" w:cs="Courier New"/>
          <w:b/>
        </w:rPr>
        <w:sym w:font="Symbol" w:char="F053"/>
      </w:r>
      <w:r w:rsidRPr="00B5446D">
        <w:rPr>
          <w:rFonts w:ascii="Courier New" w:hAnsi="Courier New" w:cs="Courier New"/>
          <w:lang w:val="ru-RU"/>
        </w:rPr>
        <w:t>)</w:t>
      </w:r>
      <w:r w:rsidRPr="00B5446D">
        <w:rPr>
          <w:lang w:val="ru-RU"/>
        </w:rPr>
        <w:t>.</w:t>
      </w:r>
    </w:p>
    <w:p w:rsidR="00195EF1" w:rsidRPr="00527BCE" w:rsidRDefault="00195EF1" w:rsidP="00AA44F7">
      <w:pPr>
        <w:spacing w:line="360" w:lineRule="auto"/>
        <w:ind w:left="567"/>
      </w:pPr>
      <w:r>
        <w:rPr>
          <w:lang w:val="ru-RU"/>
        </w:rPr>
        <w:t>А</w:t>
      </w:r>
      <w:r w:rsidRPr="00527BCE">
        <w:t xml:space="preserve"> </w:t>
      </w:r>
      <w:r>
        <w:rPr>
          <w:lang w:val="ru-RU"/>
        </w:rPr>
        <w:t>тогда</w:t>
      </w:r>
      <w:r w:rsidRPr="00527BCE">
        <w:rPr>
          <w:rFonts w:ascii="Courier New" w:hAnsi="Courier New" w:cs="Courier New"/>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rPr>
        <w:sym w:font="Symbol" w:char="F0CE"/>
      </w:r>
      <w:r w:rsidRPr="001E148C">
        <w:rPr>
          <w:rFonts w:ascii="Courier New" w:hAnsi="Courier New" w:cs="Courier New"/>
          <w:b/>
        </w:rPr>
        <w:sym w:font="Symbol" w:char="F053"/>
      </w:r>
      <w:r w:rsidRPr="00527BCE">
        <w:t>.</w:t>
      </w:r>
    </w:p>
    <w:p w:rsidR="00195EF1" w:rsidRDefault="00195EF1" w:rsidP="00AA44F7">
      <w:pPr>
        <w:spacing w:line="360" w:lineRule="auto"/>
        <w:ind w:left="567"/>
      </w:pPr>
      <w:r>
        <w:rPr>
          <w:lang w:val="ru-RU"/>
        </w:rPr>
        <w:t>Далее</w:t>
      </w:r>
      <w:r w:rsidRPr="00B5446D">
        <w:rPr>
          <w:rFonts w:ascii="Courier New" w:hAnsi="Courier New" w:cs="Courier New"/>
        </w:rPr>
        <w:t xml:space="preserve"> </w:t>
      </w:r>
      <w:r>
        <w:rPr>
          <w:rFonts w:ascii="Courier New" w:hAnsi="Courier New" w:cs="Courier New"/>
        </w:rPr>
        <w:t>P </w:t>
      </w:r>
      <w:r w:rsidRPr="002C5AE7">
        <w:rPr>
          <w:b/>
          <w:i/>
        </w:rPr>
        <w:t>safe</w:t>
      </w:r>
      <w:r>
        <w:rPr>
          <w:b/>
          <w:i/>
        </w:rPr>
        <w:t xml:space="preserve"> by</w:t>
      </w:r>
      <w:r w:rsidRPr="00B5446D">
        <w:rPr>
          <w:rFonts w:ascii="Courier New" w:hAnsi="Courier New" w:cs="Courier New"/>
        </w:rPr>
        <w:t xml:space="preserve"> </w:t>
      </w:r>
      <w:r w:rsidRPr="001E148C">
        <w:rPr>
          <w:rFonts w:ascii="Courier New" w:hAnsi="Courier New" w:cs="Courier New"/>
          <w:b/>
        </w:rPr>
        <w:sym w:font="Symbol" w:char="F053"/>
      </w:r>
      <w:r w:rsidRPr="00B5446D">
        <w:rPr>
          <w:rFonts w:ascii="Courier New" w:hAnsi="Courier New" w:cs="Courier New"/>
        </w:rPr>
        <w:t xml:space="preserve"> </w:t>
      </w:r>
      <w:r w:rsidRPr="002C5AE7">
        <w:rPr>
          <w:b/>
          <w:i/>
        </w:rPr>
        <w:t>after</w:t>
      </w:r>
      <w:r w:rsidRPr="00B5446D">
        <w:rPr>
          <w:rFonts w:ascii="Courier New" w:hAnsi="Courier New" w:cs="Courier New"/>
        </w:rPr>
        <w:t xml:space="preserve"> </w:t>
      </w:r>
      <w:r>
        <w:rPr>
          <w:rFonts w:ascii="Courier New" w:hAnsi="Courier New" w:cs="Courier New"/>
          <w:lang w:val="ru-RU"/>
        </w:rPr>
        <w:sym w:font="Symbol" w:char="F06D"/>
      </w:r>
      <w:r w:rsidRPr="00B5446D">
        <w:rPr>
          <w:rFonts w:ascii="Courier New" w:hAnsi="Courier New" w:cs="Courier New"/>
        </w:rPr>
        <w:t xml:space="preserve"> </w:t>
      </w:r>
      <w:r>
        <w:rPr>
          <w:lang w:val="ru-RU"/>
        </w:rPr>
        <w:t>влечёт</w:t>
      </w:r>
      <w:r w:rsidRPr="00B5446D">
        <w:rPr>
          <w:rFonts w:ascii="Courier New" w:hAnsi="Courier New" w:cs="Courier New"/>
        </w:rPr>
        <w:t xml:space="preserve"> </w:t>
      </w:r>
      <w:r>
        <w:rPr>
          <w:rFonts w:ascii="Courier New" w:hAnsi="Courier New" w:cs="Courier New"/>
        </w:rPr>
        <w:t>u </w:t>
      </w:r>
      <w:r w:rsidRPr="002C5AE7">
        <w:rPr>
          <w:b/>
          <w:i/>
        </w:rPr>
        <w:t>safe</w:t>
      </w:r>
      <w:r>
        <w:rPr>
          <w:b/>
          <w:i/>
        </w:rPr>
        <w:t xml:space="preserve"> by</w:t>
      </w:r>
      <w:r w:rsidRPr="00B5446D">
        <w:rPr>
          <w:rFonts w:ascii="Courier New" w:hAnsi="Courier New" w:cs="Courier New"/>
        </w:rPr>
        <w:t xml:space="preserve"> </w:t>
      </w:r>
      <w:r w:rsidRPr="001E148C">
        <w:rPr>
          <w:rFonts w:ascii="Courier New" w:hAnsi="Courier New" w:cs="Courier New"/>
          <w:b/>
        </w:rPr>
        <w:sym w:font="Symbol" w:char="F053"/>
      </w:r>
      <w:r w:rsidRPr="00B5446D">
        <w:rPr>
          <w:rFonts w:ascii="Courier New" w:hAnsi="Courier New" w:cs="Courier New"/>
        </w:rPr>
        <w:t xml:space="preserve"> </w:t>
      </w:r>
      <w:r w:rsidRPr="002C5AE7">
        <w:rPr>
          <w:b/>
          <w:i/>
        </w:rPr>
        <w:t>after</w:t>
      </w:r>
      <w:r w:rsidRPr="00B5446D">
        <w:rPr>
          <w:rFonts w:ascii="Courier New" w:hAnsi="Courier New" w:cs="Courier New"/>
        </w:rPr>
        <w:t xml:space="preserve"> </w:t>
      </w:r>
      <w:r>
        <w:rPr>
          <w:rFonts w:ascii="Courier New" w:hAnsi="Courier New" w:cs="Courier New"/>
          <w:lang w:val="ru-RU"/>
        </w:rPr>
        <w:sym w:font="Symbol" w:char="F06D"/>
      </w:r>
      <w:r>
        <w:t>.</w:t>
      </w:r>
    </w:p>
    <w:p w:rsidR="00195EF1" w:rsidRPr="00B5446D" w:rsidRDefault="00195EF1" w:rsidP="00AA44F7">
      <w:pPr>
        <w:spacing w:line="360" w:lineRule="auto"/>
        <w:ind w:left="567"/>
      </w:pPr>
      <w:r>
        <w:rPr>
          <w:lang w:val="ru-RU"/>
        </w:rPr>
        <w:t>Тем</w:t>
      </w:r>
      <w:r w:rsidRPr="00B5446D">
        <w:t xml:space="preserve"> </w:t>
      </w:r>
      <w:r>
        <w:rPr>
          <w:lang w:val="ru-RU"/>
        </w:rPr>
        <w:t>самым</w:t>
      </w:r>
      <w:r w:rsidRPr="00B5446D">
        <w:t>,</w:t>
      </w:r>
      <w:r w:rsidRPr="00B5446D">
        <w:rPr>
          <w:rFonts w:ascii="Courier New" w:hAnsi="Courier New" w:cs="Courier New"/>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rPr>
        <w:sym w:font="Symbol" w:char="F0CE"/>
      </w:r>
      <w:r>
        <w:rPr>
          <w:b/>
          <w:i/>
        </w:rPr>
        <w:t>SafeBy</w:t>
      </w:r>
      <w:r w:rsidRPr="00B5446D">
        <w:rPr>
          <w:rFonts w:ascii="Courier New" w:hAnsi="Courier New" w:cs="Courier New"/>
        </w:rPr>
        <w:t>(</w:t>
      </w:r>
      <w:r w:rsidRPr="001E148C">
        <w:rPr>
          <w:rFonts w:ascii="Courier New" w:hAnsi="Courier New" w:cs="Courier New"/>
          <w:b/>
        </w:rPr>
        <w:sym w:font="Symbol" w:char="F053"/>
      </w:r>
      <w:r w:rsidRPr="00B5446D">
        <w:rPr>
          <w:rFonts w:ascii="Courier New" w:hAnsi="Courier New" w:cs="Courier New"/>
        </w:rPr>
        <w:t>)</w:t>
      </w:r>
      <w:r w:rsidRPr="00B5446D">
        <w:t>.</w:t>
      </w:r>
    </w:p>
    <w:p w:rsidR="00195EF1" w:rsidRDefault="00195EF1" w:rsidP="00AA44F7">
      <w:pPr>
        <w:spacing w:line="360" w:lineRule="auto"/>
        <w:ind w:left="567"/>
      </w:pPr>
      <w:r>
        <w:rPr>
          <w:lang w:val="ru-RU"/>
        </w:rPr>
        <w:t>Далее</w:t>
      </w:r>
      <w:r w:rsidRPr="00B5446D">
        <w:rPr>
          <w:rFonts w:ascii="Courier New" w:hAnsi="Courier New" w:cs="Courier New"/>
        </w:rPr>
        <w:t xml:space="preserve"> </w:t>
      </w:r>
      <w:r>
        <w:rPr>
          <w:rFonts w:ascii="Courier New" w:hAnsi="Courier New" w:cs="Courier New"/>
        </w:rPr>
        <w:t>P </w:t>
      </w:r>
      <w:r w:rsidRPr="002C5AE7">
        <w:rPr>
          <w:b/>
          <w:i/>
        </w:rPr>
        <w:t>safe</w:t>
      </w:r>
      <w:r>
        <w:rPr>
          <w:b/>
          <w:i/>
        </w:rPr>
        <w:t xml:space="preserve"> in</w:t>
      </w:r>
      <w:r w:rsidRPr="00B5446D">
        <w:rPr>
          <w:rFonts w:ascii="Courier New" w:hAnsi="Courier New" w:cs="Courier New"/>
        </w:rPr>
        <w:t xml:space="preserve"> </w:t>
      </w:r>
      <w:r w:rsidRPr="001E148C">
        <w:rPr>
          <w:rFonts w:ascii="Courier New" w:hAnsi="Courier New" w:cs="Courier New"/>
          <w:b/>
        </w:rPr>
        <w:sym w:font="Symbol" w:char="F053"/>
      </w:r>
      <w:r w:rsidRPr="00B5446D">
        <w:rPr>
          <w:rFonts w:ascii="Courier New" w:hAnsi="Courier New" w:cs="Courier New"/>
        </w:rPr>
        <w:t xml:space="preserve"> </w:t>
      </w:r>
      <w:r w:rsidRPr="002C5AE7">
        <w:rPr>
          <w:b/>
          <w:i/>
        </w:rPr>
        <w:t>after</w:t>
      </w:r>
      <w:r w:rsidRPr="00B5446D">
        <w:rPr>
          <w:rFonts w:ascii="Courier New" w:hAnsi="Courier New" w:cs="Courier New"/>
        </w:rPr>
        <w:t xml:space="preserve"> </w:t>
      </w:r>
      <w:r>
        <w:rPr>
          <w:rFonts w:ascii="Courier New" w:hAnsi="Courier New" w:cs="Courier New"/>
          <w:lang w:val="ru-RU"/>
        </w:rPr>
        <w:sym w:font="Symbol" w:char="F06D"/>
      </w:r>
      <w:r w:rsidRPr="00B5446D">
        <w:rPr>
          <w:rFonts w:ascii="Courier New" w:hAnsi="Courier New" w:cs="Courier New"/>
        </w:rPr>
        <w:t xml:space="preserve"> </w:t>
      </w:r>
      <w:r>
        <w:rPr>
          <w:lang w:val="ru-RU"/>
        </w:rPr>
        <w:t>влечёт</w:t>
      </w:r>
      <w:r w:rsidRPr="00B5446D">
        <w:rPr>
          <w:rFonts w:ascii="Courier New" w:hAnsi="Courier New" w:cs="Courier New"/>
        </w:rPr>
        <w:t xml:space="preserve"> </w:t>
      </w:r>
      <w:r>
        <w:rPr>
          <w:rFonts w:ascii="Courier New" w:hAnsi="Courier New" w:cs="Courier New"/>
        </w:rPr>
        <w:t>u </w:t>
      </w:r>
      <w:r w:rsidRPr="002C5AE7">
        <w:rPr>
          <w:b/>
          <w:i/>
        </w:rPr>
        <w:t>safe</w:t>
      </w:r>
      <w:r>
        <w:rPr>
          <w:b/>
          <w:i/>
        </w:rPr>
        <w:t xml:space="preserve"> in</w:t>
      </w:r>
      <w:r w:rsidRPr="00B5446D">
        <w:rPr>
          <w:rFonts w:ascii="Courier New" w:hAnsi="Courier New" w:cs="Courier New"/>
        </w:rPr>
        <w:t xml:space="preserve"> </w:t>
      </w:r>
      <w:r w:rsidRPr="001E148C">
        <w:rPr>
          <w:rFonts w:ascii="Courier New" w:hAnsi="Courier New" w:cs="Courier New"/>
          <w:b/>
        </w:rPr>
        <w:sym w:font="Symbol" w:char="F053"/>
      </w:r>
      <w:r w:rsidRPr="00B5446D">
        <w:rPr>
          <w:rFonts w:ascii="Courier New" w:hAnsi="Courier New" w:cs="Courier New"/>
        </w:rPr>
        <w:t xml:space="preserve"> </w:t>
      </w:r>
      <w:r w:rsidRPr="002C5AE7">
        <w:rPr>
          <w:b/>
          <w:i/>
        </w:rPr>
        <w:t>after</w:t>
      </w:r>
      <w:r w:rsidRPr="00B5446D">
        <w:rPr>
          <w:rFonts w:ascii="Courier New" w:hAnsi="Courier New" w:cs="Courier New"/>
        </w:rPr>
        <w:t xml:space="preserve"> </w:t>
      </w:r>
      <w:r>
        <w:rPr>
          <w:rFonts w:ascii="Courier New" w:hAnsi="Courier New" w:cs="Courier New"/>
          <w:lang w:val="ru-RU"/>
        </w:rPr>
        <w:sym w:font="Symbol" w:char="F06D"/>
      </w:r>
      <w:r>
        <w:t>.</w:t>
      </w:r>
    </w:p>
    <w:p w:rsidR="00195EF1" w:rsidRPr="00527BCE" w:rsidRDefault="00195EF1" w:rsidP="00AA44F7">
      <w:pPr>
        <w:spacing w:line="360" w:lineRule="auto"/>
        <w:ind w:left="567"/>
        <w:rPr>
          <w:lang w:val="ru-RU"/>
        </w:rPr>
      </w:pPr>
      <w:r>
        <w:rPr>
          <w:lang w:val="ru-RU"/>
        </w:rPr>
        <w:t>Тем самым,</w:t>
      </w:r>
      <w:r w:rsidRPr="00527BCE">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rPr>
        <w:sym w:font="Symbol" w:char="F0CE"/>
      </w:r>
      <w:r>
        <w:rPr>
          <w:b/>
          <w:i/>
        </w:rPr>
        <w:t>SafeIn</w:t>
      </w:r>
      <w:r w:rsidRPr="00527BCE">
        <w:rPr>
          <w:rFonts w:ascii="Courier New" w:hAnsi="Courier New" w:cs="Courier New"/>
          <w:lang w:val="ru-RU"/>
        </w:rPr>
        <w:t>(</w:t>
      </w:r>
      <w:r w:rsidRPr="001E148C">
        <w:rPr>
          <w:rFonts w:ascii="Courier New" w:hAnsi="Courier New" w:cs="Courier New"/>
          <w:b/>
        </w:rPr>
        <w:sym w:font="Symbol" w:char="F053"/>
      </w:r>
      <w:r w:rsidRPr="00527BCE">
        <w:rPr>
          <w:rFonts w:ascii="Courier New" w:hAnsi="Courier New" w:cs="Courier New"/>
          <w:lang w:val="ru-RU"/>
        </w:rPr>
        <w:t>)</w:t>
      </w:r>
      <w:r w:rsidRPr="00527BCE">
        <w:rPr>
          <w:lang w:val="ru-RU"/>
        </w:rPr>
        <w:t>.</w:t>
      </w:r>
    </w:p>
    <w:p w:rsidR="00195EF1" w:rsidRPr="00195EF1" w:rsidRDefault="00195EF1" w:rsidP="00AA44F7">
      <w:pPr>
        <w:spacing w:line="360" w:lineRule="auto"/>
        <w:ind w:left="567"/>
        <w:rPr>
          <w:lang w:val="ru-RU"/>
        </w:rPr>
      </w:pPr>
      <w:r>
        <w:rPr>
          <w:lang w:val="ru-RU"/>
        </w:rPr>
        <w:t>В результате</w:t>
      </w:r>
      <w:r>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rPr>
        <w:sym w:font="Symbol" w:char="F0CE"/>
      </w:r>
      <w:r>
        <w:rPr>
          <w:b/>
          <w:i/>
        </w:rPr>
        <w:t>SafeBy</w:t>
      </w:r>
      <w:r w:rsidRPr="00EA0426">
        <w:rPr>
          <w:rFonts w:ascii="Courier New" w:hAnsi="Courier New" w:cs="Courier New"/>
          <w:lang w:val="ru-RU"/>
        </w:rPr>
        <w:t>(</w:t>
      </w:r>
      <w:r w:rsidRPr="001E148C">
        <w:rPr>
          <w:rFonts w:ascii="Courier New" w:hAnsi="Courier New" w:cs="Courier New"/>
          <w:b/>
        </w:rPr>
        <w:sym w:font="Symbol" w:char="F053"/>
      </w:r>
      <w:r w:rsidRPr="00EA0426">
        <w:rPr>
          <w:rFonts w:ascii="Courier New" w:hAnsi="Courier New" w:cs="Courier New"/>
          <w:lang w:val="ru-RU"/>
        </w:rPr>
        <w:t>)</w:t>
      </w:r>
      <w:r>
        <w:rPr>
          <w:rFonts w:ascii="Courier New" w:hAnsi="Courier New" w:cs="Courier New"/>
        </w:rPr>
        <w:sym w:font="Symbol" w:char="F0C7"/>
      </w:r>
      <w:r>
        <w:rPr>
          <w:b/>
          <w:i/>
        </w:rPr>
        <w:t>SafeIn</w:t>
      </w:r>
      <w:r w:rsidRPr="00EA0426">
        <w:rPr>
          <w:rFonts w:ascii="Courier New" w:hAnsi="Courier New" w:cs="Courier New"/>
          <w:lang w:val="ru-RU"/>
        </w:rPr>
        <w:t>(</w:t>
      </w:r>
      <w:r w:rsidRPr="001E148C">
        <w:rPr>
          <w:rFonts w:ascii="Courier New" w:hAnsi="Courier New" w:cs="Courier New"/>
          <w:b/>
        </w:rPr>
        <w:sym w:font="Symbol" w:char="F053"/>
      </w:r>
      <w:r w:rsidRPr="00EA0426">
        <w:rPr>
          <w:rFonts w:ascii="Courier New" w:hAnsi="Courier New" w:cs="Courier New"/>
          <w:lang w:val="ru-RU"/>
        </w:rPr>
        <w:t>)</w:t>
      </w:r>
      <w:r>
        <w:rPr>
          <w:lang w:val="ru-RU"/>
        </w:rPr>
        <w:t>,</w:t>
      </w:r>
    </w:p>
    <w:p w:rsidR="00195EF1" w:rsidRDefault="00195EF1" w:rsidP="00AA44F7">
      <w:pPr>
        <w:spacing w:line="360" w:lineRule="auto"/>
        <w:ind w:left="567"/>
        <w:rPr>
          <w:lang w:val="ru-RU"/>
        </w:rPr>
      </w:pPr>
      <w:r>
        <w:rPr>
          <w:lang w:val="ru-RU"/>
        </w:rPr>
        <w:t>что противоречит допущению.</w:t>
      </w:r>
    </w:p>
    <w:p w:rsidR="0079599D" w:rsidRDefault="00195EF1" w:rsidP="00AA44F7">
      <w:pPr>
        <w:spacing w:line="360" w:lineRule="auto"/>
        <w:ind w:left="567"/>
        <w:rPr>
          <w:lang w:val="ru-RU"/>
        </w:rPr>
      </w:pPr>
      <w:r>
        <w:rPr>
          <w:lang w:val="ru-RU"/>
        </w:rPr>
        <w:t>Тем самым вспомогательное утверждение доказано.</w:t>
      </w:r>
    </w:p>
    <w:p w:rsidR="0079599D" w:rsidRDefault="00195EF1" w:rsidP="00AA44F7">
      <w:pPr>
        <w:numPr>
          <w:ilvl w:val="1"/>
          <w:numId w:val="160"/>
        </w:numPr>
        <w:spacing w:line="360" w:lineRule="auto"/>
        <w:rPr>
          <w:lang w:val="ru-RU"/>
        </w:rPr>
      </w:pPr>
      <w:r>
        <w:rPr>
          <w:lang w:val="ru-RU"/>
        </w:rPr>
        <w:t>Теперь докажем, что</w:t>
      </w:r>
      <w:r w:rsidRPr="00877EC3">
        <w:rPr>
          <w:rFonts w:ascii="Courier New" w:hAnsi="Courier New" w:cs="Courier New"/>
          <w:lang w:val="ru-RU"/>
        </w:rPr>
        <w:t xml:space="preserve"> </w:t>
      </w:r>
      <w:r w:rsidRPr="008015CF">
        <w:rPr>
          <w:rFonts w:ascii="Courier New" w:hAnsi="Courier New" w:cs="Courier New"/>
          <w:b/>
        </w:rPr>
        <w:sym w:font="Symbol" w:char="F049"/>
      </w:r>
      <w:r w:rsidRPr="00CE7FCA">
        <w:rPr>
          <w:rFonts w:ascii="Courier New" w:hAnsi="Courier New" w:cs="Courier New"/>
          <w:lang w:val="ru-RU"/>
        </w:rPr>
        <w:t xml:space="preserve"> </w:t>
      </w:r>
      <w:r w:rsidRPr="00D24EF0">
        <w:rPr>
          <w:b/>
          <w:i/>
        </w:rPr>
        <w:t>safe</w:t>
      </w:r>
      <w:r w:rsidRPr="00CE7FCA">
        <w:rPr>
          <w:b/>
          <w:i/>
          <w:lang w:val="ru-RU"/>
        </w:rPr>
        <w:t xml:space="preserve"> </w:t>
      </w:r>
      <w:r w:rsidRPr="00D24EF0">
        <w:rPr>
          <w:b/>
          <w:i/>
        </w:rPr>
        <w:t>for</w:t>
      </w:r>
      <w:r w:rsidRPr="00CE7FCA">
        <w:rPr>
          <w:rFonts w:ascii="Courier New" w:hAnsi="Courier New" w:cs="Courier New"/>
          <w:lang w:val="ru-RU"/>
        </w:rPr>
        <w:t xml:space="preserve"> </w:t>
      </w:r>
      <w:r>
        <w:rPr>
          <w:rFonts w:ascii="Courier New" w:hAnsi="Courier New" w:cs="Courier New"/>
          <w:b/>
        </w:rPr>
        <w:sym w:font="Symbol" w:char="F057"/>
      </w:r>
      <w:r>
        <w:rPr>
          <w:lang w:val="ru-RU"/>
        </w:rPr>
        <w:t>.</w:t>
      </w:r>
    </w:p>
    <w:p w:rsidR="00195EF1" w:rsidRPr="00877EC3" w:rsidRDefault="00195EF1" w:rsidP="00AA44F7">
      <w:pPr>
        <w:spacing w:line="360" w:lineRule="auto"/>
        <w:ind w:left="567"/>
        <w:rPr>
          <w:lang w:val="ru-RU"/>
        </w:rPr>
      </w:pPr>
      <w:r>
        <w:rPr>
          <w:lang w:val="ru-RU"/>
        </w:rPr>
        <w:t>По определению отношения</w:t>
      </w:r>
      <w:r w:rsidRPr="00877EC3">
        <w:rPr>
          <w:rFonts w:ascii="Courier New" w:hAnsi="Courier New" w:cs="Courier New"/>
          <w:lang w:val="ru-RU"/>
        </w:rPr>
        <w:t xml:space="preserve"> </w:t>
      </w:r>
      <w:r w:rsidRPr="00877EC3">
        <w:rPr>
          <w:b/>
          <w:i/>
        </w:rPr>
        <w:t>safe</w:t>
      </w:r>
      <w:r w:rsidRPr="00877EC3">
        <w:rPr>
          <w:b/>
          <w:i/>
          <w:lang w:val="ru-RU"/>
        </w:rPr>
        <w:t> </w:t>
      </w:r>
      <w:r w:rsidRPr="00877EC3">
        <w:rPr>
          <w:b/>
          <w:i/>
        </w:rPr>
        <w:t>for</w:t>
      </w:r>
      <w:r>
        <w:rPr>
          <w:lang w:val="ru-RU"/>
        </w:rPr>
        <w:t>,</w:t>
      </w:r>
    </w:p>
    <w:p w:rsidR="00195EF1" w:rsidRPr="00EA0426" w:rsidRDefault="00195EF1" w:rsidP="00AA44F7">
      <w:pPr>
        <w:spacing w:line="360" w:lineRule="auto"/>
        <w:ind w:left="567"/>
        <w:rPr>
          <w:rFonts w:ascii="Courier New" w:hAnsi="Courier New" w:cs="Courier New"/>
        </w:rPr>
      </w:pPr>
      <w:r w:rsidRPr="001E148C">
        <w:rPr>
          <w:rFonts w:ascii="Courier New" w:hAnsi="Courier New" w:cs="Courier New"/>
          <w:b/>
        </w:rPr>
        <w:sym w:font="Symbol" w:char="F053"/>
      </w:r>
      <w:r w:rsidRPr="00EA0426">
        <w:rPr>
          <w:rFonts w:ascii="Courier New" w:hAnsi="Courier New" w:cs="Courier New"/>
        </w:rPr>
        <w:t xml:space="preserve"> </w:t>
      </w:r>
      <w:r w:rsidRPr="00D24EF0">
        <w:rPr>
          <w:b/>
          <w:i/>
        </w:rPr>
        <w:t>safe</w:t>
      </w:r>
      <w:r w:rsidRPr="00EA0426">
        <w:rPr>
          <w:b/>
          <w:i/>
        </w:rPr>
        <w:t xml:space="preserve"> </w:t>
      </w:r>
      <w:r w:rsidRPr="00D24EF0">
        <w:rPr>
          <w:b/>
          <w:i/>
        </w:rPr>
        <w:t>for</w:t>
      </w:r>
      <w:r w:rsidRPr="00EA0426">
        <w:rPr>
          <w:rFonts w:ascii="Courier New" w:hAnsi="Courier New" w:cs="Courier New"/>
        </w:rPr>
        <w:t xml:space="preserve"> </w:t>
      </w:r>
      <w:r>
        <w:rPr>
          <w:rFonts w:ascii="Courier New" w:hAnsi="Courier New" w:cs="Courier New"/>
          <w:b/>
        </w:rPr>
        <w:sym w:font="Symbol" w:char="F057"/>
      </w:r>
      <w:r w:rsidRPr="00EA0426">
        <w:rPr>
          <w:rFonts w:ascii="Courier New" w:hAnsi="Courier New" w:cs="Courier New"/>
        </w:rPr>
        <w:t xml:space="preserve"> =</w:t>
      </w:r>
      <w:r w:rsidRPr="00EA0426">
        <w:rPr>
          <w:rFonts w:ascii="Courier New" w:hAnsi="Courier New" w:cs="Courier New"/>
        </w:rPr>
        <w:tab/>
      </w:r>
      <w:r w:rsidRPr="00EA0426">
        <w:rPr>
          <w:rFonts w:ascii="Courier New" w:hAnsi="Courier New" w:cs="Courier New"/>
        </w:rPr>
        <w:tab/>
        <w:t>(</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Pr>
          <w:rFonts w:ascii="Courier New" w:hAnsi="Courier New" w:cs="Courier New"/>
        </w:rPr>
        <w:sym w:font="Symbol" w:char="F0CF"/>
      </w:r>
      <w:r>
        <w:rPr>
          <w:rFonts w:ascii="Courier New" w:hAnsi="Courier New" w:cs="Courier New"/>
          <w:b/>
        </w:rPr>
        <w:sym w:font="Symbol" w:char="F057"/>
      </w:r>
      <w:r w:rsidRPr="00EA0426">
        <w:rPr>
          <w:rFonts w:ascii="Courier New" w:hAnsi="Courier New" w:cs="Courier New"/>
        </w:rPr>
        <w:t xml:space="preserve"> </w:t>
      </w:r>
      <w:r>
        <w:rPr>
          <w:rFonts w:ascii="Courier New" w:hAnsi="Courier New" w:cs="Courier New"/>
          <w:lang w:val="ru-RU"/>
        </w:rPr>
        <w:sym w:font="Symbol" w:char="F0DE"/>
      </w:r>
      <w:r w:rsidRPr="00EA0426">
        <w:rPr>
          <w:rFonts w:ascii="Courier New" w:hAnsi="Courier New" w:cs="Courier New"/>
        </w:rPr>
        <w:t xml:space="preserve"> </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Pr>
          <w:rFonts w:ascii="Courier New" w:hAnsi="Courier New" w:cs="Courier New"/>
        </w:rPr>
        <w:sym w:font="Symbol" w:char="F0CF"/>
      </w:r>
      <w:r w:rsidRPr="001E148C">
        <w:rPr>
          <w:rFonts w:ascii="Courier New" w:hAnsi="Courier New" w:cs="Courier New"/>
          <w:b/>
        </w:rPr>
        <w:sym w:font="Symbol" w:char="F053"/>
      </w:r>
      <w:r w:rsidRPr="00EA0426">
        <w:rPr>
          <w:rFonts w:ascii="Courier New" w:hAnsi="Courier New" w:cs="Courier New"/>
        </w:rPr>
        <w:t>)</w:t>
      </w:r>
    </w:p>
    <w:p w:rsidR="00195EF1" w:rsidRPr="00EA0426" w:rsidRDefault="00195EF1" w:rsidP="00AA44F7">
      <w:pPr>
        <w:spacing w:line="360" w:lineRule="auto"/>
        <w:ind w:left="2555"/>
        <w:rPr>
          <w:rFonts w:cs="Courier New"/>
          <w:b/>
        </w:rPr>
      </w:pPr>
      <w:r w:rsidRPr="00EA0426">
        <w:rPr>
          <w:rFonts w:ascii="Courier New" w:hAnsi="Courier New" w:cs="Courier New"/>
        </w:rPr>
        <w:t>&amp;</w:t>
      </w:r>
      <w:r w:rsidRPr="00EA0426">
        <w:rPr>
          <w:rFonts w:ascii="Courier New" w:hAnsi="Courier New" w:cs="Courier New"/>
        </w:rPr>
        <w:tab/>
      </w: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EA0426">
        <w:rPr>
          <w:rFonts w:ascii="Courier New" w:hAnsi="Courier New" w:cs="Courier New"/>
        </w:rPr>
        <w:t>(</w:t>
      </w:r>
      <w:r>
        <w:rPr>
          <w:rFonts w:ascii="Courier New" w:hAnsi="Courier New" w:cs="Courier New"/>
          <w:b/>
        </w:rPr>
        <w:sym w:font="Symbol" w:char="F057"/>
      </w:r>
      <w:r w:rsidRPr="00EA0426">
        <w:rPr>
          <w:rFonts w:ascii="Courier New" w:hAnsi="Courier New" w:cs="Courier New"/>
        </w:rPr>
        <w:t>)</w:t>
      </w:r>
      <w:r>
        <w:rPr>
          <w:rFonts w:ascii="Courier New" w:hAnsi="Courier New" w:cs="Courier New"/>
        </w:rPr>
        <w:sym w:font="Symbol" w:char="F0C7"/>
      </w:r>
      <w:r>
        <w:rPr>
          <w:b/>
          <w:i/>
        </w:rPr>
        <w:t>SafeIn</w:t>
      </w:r>
      <w:r w:rsidRPr="00EA0426">
        <w:rPr>
          <w:rFonts w:ascii="Courier New" w:hAnsi="Courier New" w:cs="Courier New"/>
        </w:rPr>
        <w:t>(</w:t>
      </w:r>
      <w:r w:rsidRPr="001E148C">
        <w:rPr>
          <w:rFonts w:ascii="Courier New" w:hAnsi="Courier New" w:cs="Courier New"/>
          <w:b/>
        </w:rPr>
        <w:sym w:font="Symbol" w:char="F053"/>
      </w:r>
      <w:r w:rsidRPr="00EA0426">
        <w:rPr>
          <w:rFonts w:ascii="Courier New" w:hAnsi="Courier New" w:cs="Courier New"/>
        </w:rPr>
        <w:t xml:space="preserve">) </w:t>
      </w:r>
      <w:r w:rsidRPr="00766C86">
        <w:rPr>
          <w:rFonts w:ascii="Courier New" w:hAnsi="Courier New" w:cs="Courier New"/>
        </w:rPr>
        <w:sym w:font="Symbol" w:char="F022"/>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p>
    <w:p w:rsidR="00195EF1" w:rsidRPr="00EA0426" w:rsidRDefault="00195EF1" w:rsidP="00AA44F7">
      <w:pPr>
        <w:spacing w:line="360" w:lineRule="auto"/>
        <w:ind w:left="2839"/>
      </w:pPr>
      <w:r w:rsidRPr="00EA0426">
        <w:rPr>
          <w:rFonts w:ascii="Courier New" w:hAnsi="Courier New" w:cs="Courier New"/>
        </w:rPr>
        <w:t>(</w:t>
      </w:r>
      <w:r>
        <w:rPr>
          <w:rFonts w:ascii="Courier New" w:hAnsi="Courier New" w:cs="Courier New"/>
        </w:rPr>
        <w:t>P </w:t>
      </w:r>
      <w:r w:rsidRPr="002C5AE7">
        <w:rPr>
          <w:b/>
          <w:i/>
        </w:rPr>
        <w:t>safe</w:t>
      </w:r>
      <w:r w:rsidRPr="00EA0426">
        <w:rPr>
          <w:b/>
          <w:i/>
        </w:rPr>
        <w:t xml:space="preserve"> </w:t>
      </w:r>
      <w:r>
        <w:rPr>
          <w:b/>
          <w:i/>
        </w:rPr>
        <w:t>by</w:t>
      </w:r>
      <w:r w:rsidRPr="00EA0426">
        <w:rPr>
          <w:rFonts w:ascii="Courier New" w:hAnsi="Courier New" w:cs="Courier New"/>
        </w:rPr>
        <w:t xml:space="preserve"> </w:t>
      </w:r>
      <w:r>
        <w:rPr>
          <w:rFonts w:ascii="Courier New" w:hAnsi="Courier New" w:cs="Courier New"/>
          <w:b/>
        </w:rPr>
        <w:sym w:font="Symbol" w:char="F057"/>
      </w:r>
      <w:r w:rsidRPr="00EA0426">
        <w:rPr>
          <w:rFonts w:ascii="Courier New" w:hAnsi="Courier New" w:cs="Courier New"/>
        </w:rPr>
        <w:t xml:space="preserve"> </w:t>
      </w:r>
      <w:r w:rsidRPr="002C5AE7">
        <w:rPr>
          <w:b/>
          <w:i/>
        </w:rPr>
        <w:t>after</w:t>
      </w:r>
      <w:r w:rsidRPr="00EA0426">
        <w:rPr>
          <w:rFonts w:ascii="Courier New" w:hAnsi="Courier New" w:cs="Courier New"/>
        </w:rPr>
        <w:t xml:space="preserve"> </w:t>
      </w:r>
      <w:r w:rsidRPr="002C5AE7">
        <w:rPr>
          <w:rFonts w:ascii="Courier New" w:hAnsi="Courier New" w:cs="Courier New"/>
          <w:lang w:val="ru-RU"/>
        </w:rPr>
        <w:sym w:font="Symbol" w:char="F073"/>
      </w:r>
      <w:r w:rsidRPr="00EA0426">
        <w:rPr>
          <w:rFonts w:ascii="Courier New" w:hAnsi="Courier New" w:cs="Courier New"/>
        </w:rPr>
        <w:t xml:space="preserve"> </w:t>
      </w:r>
      <w:r>
        <w:rPr>
          <w:rFonts w:ascii="Courier New" w:hAnsi="Courier New" w:cs="Courier New"/>
          <w:lang w:val="ru-RU"/>
        </w:rPr>
        <w:sym w:font="Symbol" w:char="F0DE"/>
      </w:r>
      <w:r w:rsidRPr="00EA0426">
        <w:rPr>
          <w:rFonts w:ascii="Courier New" w:hAnsi="Courier New" w:cs="Courier New"/>
        </w:rPr>
        <w:t xml:space="preserve"> </w:t>
      </w:r>
      <w:r>
        <w:rPr>
          <w:rFonts w:ascii="Courier New" w:hAnsi="Courier New" w:cs="Courier New"/>
        </w:rPr>
        <w:t>P </w:t>
      </w:r>
      <w:r w:rsidRPr="002C5AE7">
        <w:rPr>
          <w:b/>
          <w:i/>
        </w:rPr>
        <w:t>safe</w:t>
      </w:r>
      <w:r w:rsidRPr="00FB500A">
        <w:rPr>
          <w:b/>
          <w:i/>
        </w:rPr>
        <w:t xml:space="preserve"> </w:t>
      </w:r>
      <w:r>
        <w:rPr>
          <w:b/>
          <w:i/>
        </w:rPr>
        <w:t>in</w:t>
      </w:r>
      <w:r w:rsidRPr="00FB500A">
        <w:rPr>
          <w:rFonts w:ascii="Courier New" w:hAnsi="Courier New" w:cs="Courier New"/>
        </w:rPr>
        <w:t xml:space="preserve"> </w:t>
      </w:r>
      <w:r w:rsidRPr="001E148C">
        <w:rPr>
          <w:rFonts w:ascii="Courier New" w:hAnsi="Courier New" w:cs="Courier New"/>
          <w:b/>
        </w:rPr>
        <w:sym w:font="Symbol" w:char="F053"/>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sidRPr="002C5AE7">
        <w:rPr>
          <w:rFonts w:ascii="Courier New" w:hAnsi="Courier New" w:cs="Courier New"/>
          <w:lang w:val="ru-RU"/>
        </w:rPr>
        <w:sym w:font="Symbol" w:char="F073"/>
      </w:r>
      <w:r w:rsidRPr="00FB500A">
        <w:rPr>
          <w:rFonts w:ascii="Courier New" w:hAnsi="Courier New" w:cs="Courier New"/>
        </w:rPr>
        <w:t>)</w:t>
      </w:r>
      <w:r w:rsidRPr="00EA0426">
        <w:t>,</w:t>
      </w:r>
    </w:p>
    <w:p w:rsidR="00195EF1" w:rsidRPr="00EA0426" w:rsidRDefault="00195EF1" w:rsidP="00AA44F7">
      <w:pPr>
        <w:keepNext/>
        <w:spacing w:line="360" w:lineRule="auto"/>
        <w:ind w:left="567"/>
        <w:rPr>
          <w:rFonts w:ascii="Courier New" w:hAnsi="Courier New" w:cs="Courier New"/>
        </w:rPr>
      </w:pPr>
      <w:r w:rsidRPr="008015CF">
        <w:rPr>
          <w:rFonts w:ascii="Courier New" w:hAnsi="Courier New" w:cs="Courier New"/>
          <w:b/>
        </w:rPr>
        <w:sym w:font="Symbol" w:char="F049"/>
      </w:r>
      <w:r w:rsidRPr="00EA0426">
        <w:rPr>
          <w:rFonts w:ascii="Courier New" w:hAnsi="Courier New" w:cs="Courier New"/>
        </w:rPr>
        <w:t xml:space="preserve"> </w:t>
      </w:r>
      <w:r w:rsidRPr="00D24EF0">
        <w:rPr>
          <w:b/>
          <w:i/>
        </w:rPr>
        <w:t>safe</w:t>
      </w:r>
      <w:r w:rsidRPr="00EA0426">
        <w:rPr>
          <w:b/>
          <w:i/>
        </w:rPr>
        <w:t xml:space="preserve"> </w:t>
      </w:r>
      <w:r w:rsidRPr="00D24EF0">
        <w:rPr>
          <w:b/>
          <w:i/>
        </w:rPr>
        <w:t>for</w:t>
      </w:r>
      <w:r w:rsidRPr="00EA0426">
        <w:rPr>
          <w:rFonts w:ascii="Courier New" w:hAnsi="Courier New" w:cs="Courier New"/>
        </w:rPr>
        <w:t xml:space="preserve"> </w:t>
      </w:r>
      <w:r w:rsidRPr="001E148C">
        <w:rPr>
          <w:rFonts w:ascii="Courier New" w:hAnsi="Courier New" w:cs="Courier New"/>
          <w:b/>
        </w:rPr>
        <w:sym w:font="Symbol" w:char="F053"/>
      </w:r>
      <w:r w:rsidRPr="00EA0426">
        <w:rPr>
          <w:rFonts w:ascii="Courier New" w:hAnsi="Courier New" w:cs="Courier New"/>
        </w:rPr>
        <w:t xml:space="preserve"> =</w:t>
      </w:r>
      <w:r w:rsidRPr="00EA0426">
        <w:rPr>
          <w:rFonts w:ascii="Courier New" w:hAnsi="Courier New" w:cs="Courier New"/>
        </w:rPr>
        <w:tab/>
      </w:r>
      <w:r w:rsidRPr="00EA0426">
        <w:rPr>
          <w:rFonts w:ascii="Courier New" w:hAnsi="Courier New" w:cs="Courier New"/>
        </w:rPr>
        <w:tab/>
        <w:t>(</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Pr>
          <w:rFonts w:ascii="Courier New" w:hAnsi="Courier New" w:cs="Courier New"/>
        </w:rPr>
        <w:sym w:font="Symbol" w:char="F0CF"/>
      </w:r>
      <w:r w:rsidRPr="001E148C">
        <w:rPr>
          <w:rFonts w:ascii="Courier New" w:hAnsi="Courier New" w:cs="Courier New"/>
          <w:b/>
        </w:rPr>
        <w:sym w:font="Symbol" w:char="F053"/>
      </w:r>
      <w:r w:rsidRPr="00EA0426">
        <w:rPr>
          <w:rFonts w:ascii="Courier New" w:hAnsi="Courier New" w:cs="Courier New"/>
        </w:rPr>
        <w:t xml:space="preserve"> </w:t>
      </w:r>
      <w:r>
        <w:rPr>
          <w:rFonts w:ascii="Courier New" w:hAnsi="Courier New" w:cs="Courier New"/>
          <w:lang w:val="ru-RU"/>
        </w:rPr>
        <w:sym w:font="Symbol" w:char="F0DE"/>
      </w:r>
      <w:r w:rsidRPr="00EA0426">
        <w:rPr>
          <w:rFonts w:ascii="Courier New" w:hAnsi="Courier New" w:cs="Courier New"/>
        </w:rPr>
        <w:t xml:space="preserve"> </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Pr>
          <w:rFonts w:ascii="Courier New" w:hAnsi="Courier New" w:cs="Courier New"/>
        </w:rPr>
        <w:sym w:font="Symbol" w:char="F0CF"/>
      </w:r>
      <w:r w:rsidRPr="008015CF">
        <w:rPr>
          <w:rFonts w:ascii="Courier New" w:hAnsi="Courier New" w:cs="Courier New"/>
          <w:b/>
        </w:rPr>
        <w:sym w:font="Symbol" w:char="F049"/>
      </w:r>
      <w:r w:rsidRPr="00EA0426">
        <w:rPr>
          <w:rFonts w:ascii="Courier New" w:hAnsi="Courier New" w:cs="Courier New"/>
        </w:rPr>
        <w:t>)</w:t>
      </w:r>
    </w:p>
    <w:p w:rsidR="00195EF1" w:rsidRPr="00EA0426" w:rsidRDefault="00195EF1" w:rsidP="00AA44F7">
      <w:pPr>
        <w:spacing w:line="360" w:lineRule="auto"/>
        <w:ind w:left="2555"/>
        <w:rPr>
          <w:rFonts w:cs="Courier New"/>
          <w:b/>
        </w:rPr>
      </w:pPr>
      <w:r w:rsidRPr="00EA0426">
        <w:rPr>
          <w:rFonts w:ascii="Courier New" w:hAnsi="Courier New" w:cs="Courier New"/>
        </w:rPr>
        <w:t>&amp;</w:t>
      </w:r>
      <w:r w:rsidRPr="00EA0426">
        <w:rPr>
          <w:rFonts w:ascii="Courier New" w:hAnsi="Courier New" w:cs="Courier New"/>
        </w:rPr>
        <w:tab/>
      </w: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EA0426">
        <w:rPr>
          <w:rFonts w:ascii="Courier New" w:hAnsi="Courier New" w:cs="Courier New"/>
        </w:rPr>
        <w:t>(</w:t>
      </w:r>
      <w:r w:rsidRPr="001E148C">
        <w:rPr>
          <w:rFonts w:ascii="Courier New" w:hAnsi="Courier New" w:cs="Courier New"/>
          <w:b/>
        </w:rPr>
        <w:sym w:font="Symbol" w:char="F053"/>
      </w:r>
      <w:r w:rsidRPr="00EA0426">
        <w:rPr>
          <w:rFonts w:ascii="Courier New" w:hAnsi="Courier New" w:cs="Courier New"/>
        </w:rPr>
        <w:t>)</w:t>
      </w:r>
      <w:r>
        <w:rPr>
          <w:rFonts w:ascii="Courier New" w:hAnsi="Courier New" w:cs="Courier New"/>
        </w:rPr>
        <w:sym w:font="Symbol" w:char="F0C7"/>
      </w:r>
      <w:r>
        <w:rPr>
          <w:b/>
          <w:i/>
        </w:rPr>
        <w:t>SafeIn</w:t>
      </w:r>
      <w:r w:rsidRPr="00EA0426">
        <w:rPr>
          <w:rFonts w:ascii="Courier New" w:hAnsi="Courier New" w:cs="Courier New"/>
        </w:rPr>
        <w:t>(</w:t>
      </w:r>
      <w:r w:rsidRPr="008015CF">
        <w:rPr>
          <w:rFonts w:ascii="Courier New" w:hAnsi="Courier New" w:cs="Courier New"/>
          <w:b/>
        </w:rPr>
        <w:sym w:font="Symbol" w:char="F049"/>
      </w:r>
      <w:r w:rsidRPr="00EA0426">
        <w:rPr>
          <w:rFonts w:ascii="Courier New" w:hAnsi="Courier New" w:cs="Courier New"/>
        </w:rPr>
        <w:t xml:space="preserve">) </w:t>
      </w:r>
      <w:r w:rsidRPr="00766C86">
        <w:rPr>
          <w:rFonts w:ascii="Courier New" w:hAnsi="Courier New" w:cs="Courier New"/>
        </w:rPr>
        <w:sym w:font="Symbol" w:char="F022"/>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p>
    <w:p w:rsidR="00195EF1" w:rsidRPr="00EA0426" w:rsidRDefault="00195EF1" w:rsidP="00AA44F7">
      <w:pPr>
        <w:spacing w:line="360" w:lineRule="auto"/>
        <w:ind w:left="2839"/>
      </w:pPr>
      <w:r w:rsidRPr="00EA0426">
        <w:rPr>
          <w:rFonts w:ascii="Courier New" w:hAnsi="Courier New" w:cs="Courier New"/>
        </w:rPr>
        <w:t>(</w:t>
      </w:r>
      <w:r>
        <w:rPr>
          <w:rFonts w:ascii="Courier New" w:hAnsi="Courier New" w:cs="Courier New"/>
        </w:rPr>
        <w:t>P </w:t>
      </w:r>
      <w:r w:rsidRPr="002C5AE7">
        <w:rPr>
          <w:b/>
          <w:i/>
        </w:rPr>
        <w:t>safe</w:t>
      </w:r>
      <w:r w:rsidRPr="00EA0426">
        <w:rPr>
          <w:b/>
          <w:i/>
        </w:rPr>
        <w:t xml:space="preserve"> </w:t>
      </w:r>
      <w:r>
        <w:rPr>
          <w:b/>
          <w:i/>
        </w:rPr>
        <w:t>by</w:t>
      </w:r>
      <w:r w:rsidRPr="00EA0426">
        <w:rPr>
          <w:rFonts w:ascii="Courier New" w:hAnsi="Courier New" w:cs="Courier New"/>
        </w:rPr>
        <w:t xml:space="preserve"> </w:t>
      </w:r>
      <w:r w:rsidRPr="001E148C">
        <w:rPr>
          <w:rFonts w:ascii="Courier New" w:hAnsi="Courier New" w:cs="Courier New"/>
          <w:b/>
        </w:rPr>
        <w:sym w:font="Symbol" w:char="F053"/>
      </w:r>
      <w:r w:rsidRPr="00EA0426">
        <w:rPr>
          <w:rFonts w:ascii="Courier New" w:hAnsi="Courier New" w:cs="Courier New"/>
        </w:rPr>
        <w:t xml:space="preserve"> </w:t>
      </w:r>
      <w:r w:rsidRPr="002C5AE7">
        <w:rPr>
          <w:b/>
          <w:i/>
        </w:rPr>
        <w:t>after</w:t>
      </w:r>
      <w:r w:rsidRPr="00EA0426">
        <w:rPr>
          <w:rFonts w:ascii="Courier New" w:hAnsi="Courier New" w:cs="Courier New"/>
        </w:rPr>
        <w:t xml:space="preserve"> </w:t>
      </w:r>
      <w:r w:rsidRPr="002C5AE7">
        <w:rPr>
          <w:rFonts w:ascii="Courier New" w:hAnsi="Courier New" w:cs="Courier New"/>
          <w:lang w:val="ru-RU"/>
        </w:rPr>
        <w:sym w:font="Symbol" w:char="F073"/>
      </w:r>
      <w:r w:rsidRPr="00EA0426">
        <w:rPr>
          <w:rFonts w:ascii="Courier New" w:hAnsi="Courier New" w:cs="Courier New"/>
        </w:rPr>
        <w:t xml:space="preserve"> </w:t>
      </w:r>
      <w:r>
        <w:rPr>
          <w:rFonts w:ascii="Courier New" w:hAnsi="Courier New" w:cs="Courier New"/>
          <w:lang w:val="ru-RU"/>
        </w:rPr>
        <w:sym w:font="Symbol" w:char="F0DE"/>
      </w:r>
      <w:r w:rsidRPr="00EA0426">
        <w:rPr>
          <w:rFonts w:ascii="Courier New" w:hAnsi="Courier New" w:cs="Courier New"/>
        </w:rPr>
        <w:t xml:space="preserve"> </w:t>
      </w:r>
      <w:r>
        <w:rPr>
          <w:rFonts w:ascii="Courier New" w:hAnsi="Courier New" w:cs="Courier New"/>
        </w:rPr>
        <w:t>P </w:t>
      </w:r>
      <w:r w:rsidRPr="002C5AE7">
        <w:rPr>
          <w:b/>
          <w:i/>
        </w:rPr>
        <w:t>safe</w:t>
      </w:r>
      <w:r w:rsidRPr="00FB500A">
        <w:rPr>
          <w:b/>
          <w:i/>
        </w:rPr>
        <w:t xml:space="preserve"> </w:t>
      </w:r>
      <w:r>
        <w:rPr>
          <w:b/>
          <w:i/>
        </w:rPr>
        <w:t>in</w:t>
      </w:r>
      <w:r w:rsidRPr="00FB500A">
        <w:rPr>
          <w:rFonts w:ascii="Courier New" w:hAnsi="Courier New" w:cs="Courier New"/>
        </w:rPr>
        <w:t xml:space="preserve"> </w:t>
      </w:r>
      <w:r w:rsidRPr="008015CF">
        <w:rPr>
          <w:rFonts w:ascii="Courier New" w:hAnsi="Courier New" w:cs="Courier New"/>
          <w:b/>
        </w:rPr>
        <w:sym w:font="Symbol" w:char="F049"/>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sidRPr="002C5AE7">
        <w:rPr>
          <w:rFonts w:ascii="Courier New" w:hAnsi="Courier New" w:cs="Courier New"/>
          <w:lang w:val="ru-RU"/>
        </w:rPr>
        <w:sym w:font="Symbol" w:char="F073"/>
      </w:r>
      <w:r w:rsidRPr="00FB500A">
        <w:rPr>
          <w:rFonts w:ascii="Courier New" w:hAnsi="Courier New" w:cs="Courier New"/>
        </w:rPr>
        <w:t>)</w:t>
      </w:r>
      <w:r w:rsidRPr="00EA0426">
        <w:t>.</w:t>
      </w:r>
    </w:p>
    <w:p w:rsidR="00195EF1" w:rsidRDefault="00195EF1" w:rsidP="00AA44F7">
      <w:pPr>
        <w:spacing w:line="360" w:lineRule="auto"/>
        <w:ind w:left="567"/>
        <w:rPr>
          <w:lang w:val="ru-RU"/>
        </w:rPr>
      </w:pPr>
      <w:r>
        <w:rPr>
          <w:lang w:val="ru-RU"/>
        </w:rPr>
        <w:t>Нам нужно доказать, что</w:t>
      </w:r>
    </w:p>
    <w:p w:rsidR="00195EF1" w:rsidRDefault="00195EF1" w:rsidP="00AA44F7">
      <w:pPr>
        <w:spacing w:line="360" w:lineRule="auto"/>
        <w:ind w:left="567"/>
        <w:rPr>
          <w:rFonts w:ascii="Courier New" w:hAnsi="Courier New" w:cs="Courier New"/>
          <w:lang w:val="ru-RU"/>
        </w:rPr>
      </w:pPr>
      <w:r w:rsidRPr="008015CF">
        <w:rPr>
          <w:rFonts w:ascii="Courier New" w:hAnsi="Courier New" w:cs="Courier New"/>
          <w:b/>
        </w:rPr>
        <w:sym w:font="Symbol" w:char="F049"/>
      </w:r>
      <w:r w:rsidRPr="008F0CBC">
        <w:rPr>
          <w:rFonts w:ascii="Courier New" w:hAnsi="Courier New" w:cs="Courier New"/>
          <w:lang w:val="ru-RU"/>
        </w:rPr>
        <w:t xml:space="preserve"> </w:t>
      </w:r>
      <w:r w:rsidRPr="00D24EF0">
        <w:rPr>
          <w:b/>
          <w:i/>
        </w:rPr>
        <w:t>safe</w:t>
      </w:r>
      <w:r w:rsidRPr="008F0CBC">
        <w:rPr>
          <w:b/>
          <w:i/>
          <w:lang w:val="ru-RU"/>
        </w:rPr>
        <w:t xml:space="preserve"> </w:t>
      </w:r>
      <w:r w:rsidRPr="00D24EF0">
        <w:rPr>
          <w:b/>
          <w:i/>
        </w:rPr>
        <w:t>for</w:t>
      </w:r>
      <w:r w:rsidRPr="008F0CBC">
        <w:rPr>
          <w:rFonts w:ascii="Courier New" w:hAnsi="Courier New" w:cs="Courier New"/>
          <w:lang w:val="ru-RU"/>
        </w:rPr>
        <w:t xml:space="preserve"> </w:t>
      </w:r>
      <w:r>
        <w:rPr>
          <w:rFonts w:ascii="Courier New" w:hAnsi="Courier New" w:cs="Courier New"/>
          <w:b/>
        </w:rPr>
        <w:sym w:font="Symbol" w:char="F057"/>
      </w:r>
      <w:r w:rsidRPr="008F0CBC">
        <w:rPr>
          <w:rFonts w:ascii="Courier New" w:hAnsi="Courier New" w:cs="Courier New"/>
          <w:lang w:val="ru-RU"/>
        </w:rPr>
        <w:t xml:space="preserve"> =</w:t>
      </w:r>
      <w:r w:rsidRPr="008F0CBC">
        <w:rPr>
          <w:rFonts w:ascii="Courier New" w:hAnsi="Courier New" w:cs="Courier New"/>
          <w:lang w:val="ru-RU"/>
        </w:rPr>
        <w:tab/>
      </w:r>
      <w:r w:rsidRPr="008F0CBC">
        <w:rPr>
          <w:rFonts w:ascii="Courier New" w:hAnsi="Courier New" w:cs="Courier New"/>
          <w:lang w:val="ru-RU"/>
        </w:rPr>
        <w:tab/>
        <w:t>(</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Pr>
          <w:rFonts w:ascii="Courier New" w:hAnsi="Courier New" w:cs="Courier New"/>
        </w:rPr>
        <w:sym w:font="Symbol" w:char="F0CF"/>
      </w:r>
      <w:r>
        <w:rPr>
          <w:rFonts w:ascii="Courier New" w:hAnsi="Courier New" w:cs="Courier New"/>
          <w:b/>
        </w:rPr>
        <w:sym w:font="Symbol" w:char="F057"/>
      </w:r>
      <w:r w:rsidRPr="008F0CBC">
        <w:rPr>
          <w:rFonts w:ascii="Courier New" w:hAnsi="Courier New" w:cs="Courier New"/>
          <w:lang w:val="ru-RU"/>
        </w:rPr>
        <w:t xml:space="preserve"> </w:t>
      </w:r>
      <w:r>
        <w:rPr>
          <w:rFonts w:ascii="Courier New" w:hAnsi="Courier New" w:cs="Courier New"/>
          <w:lang w:val="ru-RU"/>
        </w:rPr>
        <w:sym w:font="Symbol" w:char="F0DE"/>
      </w:r>
      <w:r w:rsidRPr="008F0CBC">
        <w:rPr>
          <w:rFonts w:ascii="Courier New" w:hAnsi="Courier New" w:cs="Courier New"/>
          <w:lang w:val="ru-RU"/>
        </w:rPr>
        <w:t xml:space="preserve"> </w:t>
      </w:r>
      <w:r w:rsidR="00D267D2">
        <w:rPr>
          <w:rFonts w:ascii="Courier New" w:hAnsi="Courier New" w:cs="Courier New"/>
        </w:rPr>
        <w:sym w:font="Euclid Symbol" w:char="F0E1"/>
      </w:r>
      <w:r w:rsidR="00D267D2" w:rsidRPr="009767CD">
        <w:rPr>
          <w:rFonts w:ascii="Courier New" w:hAnsi="Courier New" w:cs="Courier New"/>
        </w:rPr>
        <w:sym w:font="Symbol" w:char="F067"/>
      </w:r>
      <w:r w:rsidR="00D267D2">
        <w:rPr>
          <w:rFonts w:ascii="Courier New" w:hAnsi="Courier New" w:cs="Courier New"/>
        </w:rPr>
        <w:sym w:font="Euclid Symbol" w:char="F0F1"/>
      </w:r>
      <w:r>
        <w:rPr>
          <w:rFonts w:ascii="Courier New" w:hAnsi="Courier New" w:cs="Courier New"/>
        </w:rPr>
        <w:sym w:font="Symbol" w:char="F0CF"/>
      </w:r>
      <w:r w:rsidRPr="008015CF">
        <w:rPr>
          <w:rFonts w:ascii="Courier New" w:hAnsi="Courier New" w:cs="Courier New"/>
          <w:b/>
        </w:rPr>
        <w:sym w:font="Symbol" w:char="F049"/>
      </w:r>
      <w:r w:rsidRPr="008F0CBC">
        <w:rPr>
          <w:rFonts w:ascii="Courier New" w:hAnsi="Courier New" w:cs="Courier New"/>
          <w:lang w:val="ru-RU"/>
        </w:rPr>
        <w:t>)</w:t>
      </w:r>
    </w:p>
    <w:p w:rsidR="00195EF1" w:rsidRPr="00872F1B" w:rsidRDefault="00195EF1" w:rsidP="00AA44F7">
      <w:pPr>
        <w:spacing w:line="360" w:lineRule="auto"/>
        <w:ind w:left="2555"/>
        <w:rPr>
          <w:rFonts w:cs="Courier New"/>
          <w:b/>
        </w:rPr>
      </w:pPr>
      <w:r w:rsidRPr="00872F1B">
        <w:rPr>
          <w:rFonts w:ascii="Courier New" w:hAnsi="Courier New" w:cs="Courier New"/>
        </w:rPr>
        <w:t>&amp;</w:t>
      </w:r>
      <w:r w:rsidRPr="00872F1B">
        <w:rPr>
          <w:rFonts w:ascii="Courier New" w:hAnsi="Courier New" w:cs="Courier New"/>
        </w:rPr>
        <w:tab/>
      </w: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872F1B">
        <w:rPr>
          <w:rFonts w:ascii="Courier New" w:hAnsi="Courier New" w:cs="Courier New"/>
        </w:rPr>
        <w:t>(</w:t>
      </w:r>
      <w:r>
        <w:rPr>
          <w:rFonts w:ascii="Courier New" w:hAnsi="Courier New" w:cs="Courier New"/>
          <w:b/>
        </w:rPr>
        <w:sym w:font="Symbol" w:char="F057"/>
      </w:r>
      <w:r w:rsidRPr="00872F1B">
        <w:rPr>
          <w:rFonts w:ascii="Courier New" w:hAnsi="Courier New" w:cs="Courier New"/>
        </w:rPr>
        <w:t>)</w:t>
      </w:r>
      <w:r>
        <w:rPr>
          <w:rFonts w:ascii="Courier New" w:hAnsi="Courier New" w:cs="Courier New"/>
        </w:rPr>
        <w:sym w:font="Symbol" w:char="F0C7"/>
      </w:r>
      <w:r>
        <w:rPr>
          <w:b/>
          <w:i/>
        </w:rPr>
        <w:t>SafeIn</w:t>
      </w:r>
      <w:r w:rsidRPr="00872F1B">
        <w:rPr>
          <w:rFonts w:ascii="Courier New" w:hAnsi="Courier New" w:cs="Courier New"/>
        </w:rPr>
        <w:t>(</w:t>
      </w:r>
      <w:r w:rsidRPr="008015CF">
        <w:rPr>
          <w:rFonts w:ascii="Courier New" w:hAnsi="Courier New" w:cs="Courier New"/>
          <w:b/>
        </w:rPr>
        <w:sym w:font="Symbol" w:char="F049"/>
      </w:r>
      <w:r w:rsidRPr="00872F1B">
        <w:rPr>
          <w:rFonts w:ascii="Courier New" w:hAnsi="Courier New" w:cs="Courier New"/>
        </w:rPr>
        <w:t xml:space="preserve">) </w:t>
      </w:r>
      <w:r w:rsidRPr="00766C86">
        <w:rPr>
          <w:rFonts w:ascii="Courier New" w:hAnsi="Courier New" w:cs="Courier New"/>
        </w:rPr>
        <w:sym w:font="Symbol" w:char="F022"/>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p>
    <w:p w:rsidR="00195EF1" w:rsidRPr="00527BCE" w:rsidRDefault="00195EF1" w:rsidP="00AA44F7">
      <w:pPr>
        <w:spacing w:line="360" w:lineRule="auto"/>
        <w:ind w:left="2839"/>
      </w:pPr>
      <w:r w:rsidRPr="00527BCE">
        <w:rPr>
          <w:rFonts w:ascii="Courier New" w:hAnsi="Courier New" w:cs="Courier New"/>
        </w:rPr>
        <w:t>(</w:t>
      </w:r>
      <w:r>
        <w:rPr>
          <w:rFonts w:ascii="Courier New" w:hAnsi="Courier New" w:cs="Courier New"/>
        </w:rPr>
        <w:t>P </w:t>
      </w:r>
      <w:r w:rsidRPr="002C5AE7">
        <w:rPr>
          <w:b/>
          <w:i/>
        </w:rPr>
        <w:t>safe</w:t>
      </w:r>
      <w:r w:rsidRPr="00527BCE">
        <w:rPr>
          <w:b/>
          <w:i/>
        </w:rPr>
        <w:t xml:space="preserve"> </w:t>
      </w:r>
      <w:r>
        <w:rPr>
          <w:b/>
          <w:i/>
        </w:rPr>
        <w:t>by</w:t>
      </w:r>
      <w:r w:rsidRPr="00527BCE">
        <w:rPr>
          <w:rFonts w:ascii="Courier New" w:hAnsi="Courier New" w:cs="Courier New"/>
        </w:rPr>
        <w:t xml:space="preserve"> </w:t>
      </w:r>
      <w:r>
        <w:rPr>
          <w:rFonts w:ascii="Courier New" w:hAnsi="Courier New" w:cs="Courier New"/>
          <w:b/>
        </w:rPr>
        <w:sym w:font="Symbol" w:char="F057"/>
      </w:r>
      <w:r w:rsidRPr="00527BCE">
        <w:rPr>
          <w:rFonts w:ascii="Courier New" w:hAnsi="Courier New" w:cs="Courier New"/>
        </w:rPr>
        <w:t xml:space="preserve"> </w:t>
      </w:r>
      <w:r w:rsidRPr="002C5AE7">
        <w:rPr>
          <w:b/>
          <w:i/>
        </w:rPr>
        <w:t>after</w:t>
      </w:r>
      <w:r w:rsidRPr="00527BCE">
        <w:rPr>
          <w:rFonts w:ascii="Courier New" w:hAnsi="Courier New" w:cs="Courier New"/>
        </w:rPr>
        <w:t xml:space="preserve"> </w:t>
      </w:r>
      <w:r w:rsidRPr="002C5AE7">
        <w:rPr>
          <w:rFonts w:ascii="Courier New" w:hAnsi="Courier New" w:cs="Courier New"/>
          <w:lang w:val="ru-RU"/>
        </w:rPr>
        <w:sym w:font="Symbol" w:char="F073"/>
      </w:r>
      <w:r w:rsidRPr="00527BCE">
        <w:rPr>
          <w:rFonts w:ascii="Courier New" w:hAnsi="Courier New" w:cs="Courier New"/>
        </w:rPr>
        <w:t xml:space="preserve"> </w:t>
      </w:r>
      <w:r>
        <w:rPr>
          <w:rFonts w:ascii="Courier New" w:hAnsi="Courier New" w:cs="Courier New"/>
          <w:lang w:val="ru-RU"/>
        </w:rPr>
        <w:sym w:font="Symbol" w:char="F0DE"/>
      </w:r>
      <w:r w:rsidRPr="00527BCE">
        <w:rPr>
          <w:rFonts w:ascii="Courier New" w:hAnsi="Courier New" w:cs="Courier New"/>
        </w:rPr>
        <w:t xml:space="preserve"> </w:t>
      </w:r>
      <w:r>
        <w:rPr>
          <w:rFonts w:ascii="Courier New" w:hAnsi="Courier New" w:cs="Courier New"/>
        </w:rPr>
        <w:t>P </w:t>
      </w:r>
      <w:r w:rsidRPr="002C5AE7">
        <w:rPr>
          <w:b/>
          <w:i/>
        </w:rPr>
        <w:t>safe</w:t>
      </w:r>
      <w:r w:rsidRPr="00527BCE">
        <w:rPr>
          <w:b/>
          <w:i/>
        </w:rPr>
        <w:t xml:space="preserve"> </w:t>
      </w:r>
      <w:r>
        <w:rPr>
          <w:b/>
          <w:i/>
        </w:rPr>
        <w:t>in</w:t>
      </w:r>
      <w:r w:rsidRPr="00527BCE">
        <w:rPr>
          <w:rFonts w:ascii="Courier New" w:hAnsi="Courier New" w:cs="Courier New"/>
        </w:rPr>
        <w:t xml:space="preserve"> </w:t>
      </w:r>
      <w:r w:rsidRPr="008015CF">
        <w:rPr>
          <w:rFonts w:ascii="Courier New" w:hAnsi="Courier New" w:cs="Courier New"/>
          <w:b/>
        </w:rPr>
        <w:sym w:font="Symbol" w:char="F049"/>
      </w:r>
      <w:r w:rsidRPr="00527BCE">
        <w:rPr>
          <w:rFonts w:ascii="Courier New" w:hAnsi="Courier New" w:cs="Courier New"/>
        </w:rPr>
        <w:t xml:space="preserve"> </w:t>
      </w:r>
      <w:r w:rsidRPr="002C5AE7">
        <w:rPr>
          <w:b/>
          <w:i/>
        </w:rPr>
        <w:t>after</w:t>
      </w:r>
      <w:r w:rsidRPr="00527BCE">
        <w:rPr>
          <w:rFonts w:ascii="Courier New" w:hAnsi="Courier New" w:cs="Courier New"/>
        </w:rPr>
        <w:t xml:space="preserve"> </w:t>
      </w:r>
      <w:r w:rsidRPr="002C5AE7">
        <w:rPr>
          <w:rFonts w:ascii="Courier New" w:hAnsi="Courier New" w:cs="Courier New"/>
          <w:lang w:val="ru-RU"/>
        </w:rPr>
        <w:sym w:font="Symbol" w:char="F073"/>
      </w:r>
      <w:r w:rsidRPr="00527BCE">
        <w:rPr>
          <w:rFonts w:ascii="Courier New" w:hAnsi="Courier New" w:cs="Courier New"/>
        </w:rPr>
        <w:t>)</w:t>
      </w:r>
      <w:r w:rsidRPr="00527BCE">
        <w:t>.</w:t>
      </w:r>
    </w:p>
    <w:p w:rsidR="00D267D2" w:rsidRDefault="00195EF1" w:rsidP="00AA44F7">
      <w:pPr>
        <w:spacing w:line="360" w:lineRule="auto"/>
        <w:ind w:left="567"/>
        <w:rPr>
          <w:lang w:val="ru-RU"/>
        </w:rPr>
      </w:pPr>
      <w:r>
        <w:rPr>
          <w:lang w:val="ru-RU"/>
        </w:rPr>
        <w:t>Имеем:</w:t>
      </w:r>
    </w:p>
    <w:p w:rsidR="00195EF1" w:rsidRDefault="00D267D2" w:rsidP="00AA44F7">
      <w:pPr>
        <w:spacing w:line="360" w:lineRule="auto"/>
        <w:ind w:left="567"/>
        <w:rPr>
          <w:lang w:val="ru-RU"/>
        </w:rPr>
      </w:pP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sidR="00195EF1">
        <w:rPr>
          <w:rFonts w:ascii="Courier New" w:hAnsi="Courier New" w:cs="Courier New"/>
        </w:rPr>
        <w:sym w:font="Symbol" w:char="F0CF"/>
      </w:r>
      <w:r w:rsidR="00195EF1">
        <w:rPr>
          <w:rFonts w:ascii="Courier New" w:hAnsi="Courier New" w:cs="Courier New"/>
          <w:b/>
        </w:rPr>
        <w:sym w:font="Symbol" w:char="F057"/>
      </w:r>
      <w:r w:rsidR="00195EF1" w:rsidRPr="00527BCE">
        <w:rPr>
          <w:rFonts w:ascii="Courier New" w:hAnsi="Courier New" w:cs="Courier New"/>
          <w:lang w:val="ru-RU"/>
        </w:rPr>
        <w:t xml:space="preserve"> </w:t>
      </w:r>
      <w:r w:rsidR="00195EF1">
        <w:rPr>
          <w:rFonts w:ascii="Courier New" w:hAnsi="Courier New" w:cs="Courier New"/>
          <w:lang w:val="ru-RU"/>
        </w:rPr>
        <w:sym w:font="Symbol" w:char="F0DE"/>
      </w:r>
      <w:r w:rsidR="00195EF1" w:rsidRPr="00527BCE">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sidR="00195EF1">
        <w:rPr>
          <w:rFonts w:ascii="Courier New" w:hAnsi="Courier New" w:cs="Courier New"/>
        </w:rPr>
        <w:sym w:font="Symbol" w:char="F0CF"/>
      </w:r>
      <w:r w:rsidR="00195EF1" w:rsidRPr="001E148C">
        <w:rPr>
          <w:rFonts w:ascii="Courier New" w:hAnsi="Courier New" w:cs="Courier New"/>
          <w:b/>
        </w:rPr>
        <w:sym w:font="Symbol" w:char="F053"/>
      </w:r>
      <w:r w:rsidR="00195EF1" w:rsidRPr="00695E57">
        <w:rPr>
          <w:rFonts w:ascii="Courier New" w:hAnsi="Courier New" w:cs="Courier New"/>
          <w:lang w:val="ru-RU"/>
        </w:rPr>
        <w:t xml:space="preserve"> </w:t>
      </w:r>
      <w:r w:rsidR="00195EF1" w:rsidRPr="00695E57">
        <w:rPr>
          <w:lang w:val="ru-RU"/>
        </w:rPr>
        <w:t>и</w:t>
      </w:r>
      <w:r w:rsidR="00195EF1" w:rsidRPr="00695E57">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sidR="00195EF1">
        <w:rPr>
          <w:rFonts w:ascii="Courier New" w:hAnsi="Courier New" w:cs="Courier New"/>
        </w:rPr>
        <w:sym w:font="Symbol" w:char="F0CF"/>
      </w:r>
      <w:r w:rsidR="00195EF1" w:rsidRPr="001E148C">
        <w:rPr>
          <w:rFonts w:ascii="Courier New" w:hAnsi="Courier New" w:cs="Courier New"/>
          <w:b/>
        </w:rPr>
        <w:sym w:font="Symbol" w:char="F053"/>
      </w:r>
      <w:r w:rsidR="00195EF1" w:rsidRPr="00527BCE">
        <w:rPr>
          <w:rFonts w:ascii="Courier New" w:hAnsi="Courier New" w:cs="Courier New"/>
          <w:lang w:val="ru-RU"/>
        </w:rPr>
        <w:t xml:space="preserve"> </w:t>
      </w:r>
      <w:r w:rsidR="00195EF1">
        <w:rPr>
          <w:rFonts w:ascii="Courier New" w:hAnsi="Courier New" w:cs="Courier New"/>
          <w:lang w:val="ru-RU"/>
        </w:rPr>
        <w:sym w:font="Symbol" w:char="F0DE"/>
      </w:r>
      <w:r w:rsidR="00195EF1" w:rsidRPr="00527BCE">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sidR="00195EF1">
        <w:rPr>
          <w:rFonts w:ascii="Courier New" w:hAnsi="Courier New" w:cs="Courier New"/>
        </w:rPr>
        <w:sym w:font="Symbol" w:char="F0CF"/>
      </w:r>
      <w:r w:rsidR="00195EF1" w:rsidRPr="008015CF">
        <w:rPr>
          <w:rFonts w:ascii="Courier New" w:hAnsi="Courier New" w:cs="Courier New"/>
          <w:b/>
        </w:rPr>
        <w:sym w:font="Symbol" w:char="F049"/>
      </w:r>
      <w:r w:rsidR="00195EF1">
        <w:rPr>
          <w:lang w:val="ru-RU"/>
        </w:rPr>
        <w:t>, то есть</w:t>
      </w:r>
      <w:r w:rsidR="00195EF1">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sidR="00195EF1">
        <w:rPr>
          <w:rFonts w:ascii="Courier New" w:hAnsi="Courier New" w:cs="Courier New"/>
        </w:rPr>
        <w:sym w:font="Symbol" w:char="F0CF"/>
      </w:r>
      <w:r w:rsidR="00195EF1">
        <w:rPr>
          <w:rFonts w:ascii="Courier New" w:hAnsi="Courier New" w:cs="Courier New"/>
          <w:b/>
        </w:rPr>
        <w:sym w:font="Symbol" w:char="F057"/>
      </w:r>
      <w:r w:rsidR="00195EF1" w:rsidRPr="00D45388">
        <w:rPr>
          <w:rFonts w:ascii="Courier New" w:hAnsi="Courier New" w:cs="Courier New"/>
          <w:lang w:val="ru-RU"/>
        </w:rPr>
        <w:t xml:space="preserve"> </w:t>
      </w:r>
      <w:r w:rsidR="00195EF1">
        <w:rPr>
          <w:rFonts w:ascii="Courier New" w:hAnsi="Courier New" w:cs="Courier New"/>
          <w:lang w:val="ru-RU"/>
        </w:rPr>
        <w:sym w:font="Symbol" w:char="F0DE"/>
      </w:r>
      <w:r w:rsidR="00195EF1" w:rsidRPr="00D45388">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sidR="00195EF1">
        <w:rPr>
          <w:rFonts w:ascii="Courier New" w:hAnsi="Courier New" w:cs="Courier New"/>
        </w:rPr>
        <w:sym w:font="Symbol" w:char="F0CF"/>
      </w:r>
      <w:r w:rsidR="00195EF1" w:rsidRPr="008015CF">
        <w:rPr>
          <w:rFonts w:ascii="Courier New" w:hAnsi="Courier New" w:cs="Courier New"/>
          <w:b/>
        </w:rPr>
        <w:sym w:font="Symbol" w:char="F049"/>
      </w:r>
      <w:r w:rsidR="00195EF1">
        <w:rPr>
          <w:lang w:val="ru-RU"/>
        </w:rPr>
        <w:t>.</w:t>
      </w:r>
    </w:p>
    <w:p w:rsidR="00195EF1" w:rsidRPr="00195EF1" w:rsidRDefault="00195EF1" w:rsidP="00AA44F7">
      <w:pPr>
        <w:spacing w:line="360" w:lineRule="auto"/>
        <w:ind w:left="567"/>
        <w:rPr>
          <w:rFonts w:ascii="Courier New" w:hAnsi="Courier New" w:cs="Courier New"/>
          <w:lang w:val="ru-RU"/>
        </w:rPr>
      </w:pPr>
      <w:r>
        <w:rPr>
          <w:lang w:val="ru-RU"/>
        </w:rPr>
        <w:t>По вспомогательному утверждению,</w:t>
      </w:r>
      <w:r>
        <w:rPr>
          <w:rFonts w:ascii="Courier New" w:hAnsi="Courier New" w:cs="Courier New"/>
          <w:lang w:val="ru-RU"/>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EA0426">
        <w:rPr>
          <w:rFonts w:ascii="Courier New" w:hAnsi="Courier New" w:cs="Courier New"/>
          <w:lang w:val="ru-RU"/>
        </w:rPr>
        <w:t>(</w:t>
      </w:r>
      <w:r>
        <w:rPr>
          <w:rFonts w:ascii="Courier New" w:hAnsi="Courier New" w:cs="Courier New"/>
          <w:b/>
        </w:rPr>
        <w:sym w:font="Symbol" w:char="F057"/>
      </w:r>
      <w:r w:rsidRPr="00EA0426">
        <w:rPr>
          <w:rFonts w:ascii="Courier New" w:hAnsi="Courier New" w:cs="Courier New"/>
          <w:lang w:val="ru-RU"/>
        </w:rPr>
        <w:t>)</w:t>
      </w:r>
      <w:r>
        <w:rPr>
          <w:rFonts w:ascii="Courier New" w:hAnsi="Courier New" w:cs="Courier New"/>
        </w:rPr>
        <w:sym w:font="Symbol" w:char="F0C7"/>
      </w:r>
      <w:r>
        <w:rPr>
          <w:b/>
          <w:i/>
        </w:rPr>
        <w:t>SafeIn</w:t>
      </w:r>
      <w:r w:rsidRPr="00EA0426">
        <w:rPr>
          <w:rFonts w:ascii="Courier New" w:hAnsi="Courier New" w:cs="Courier New"/>
          <w:lang w:val="ru-RU"/>
        </w:rPr>
        <w:t>(</w:t>
      </w:r>
      <w:r w:rsidRPr="008015CF">
        <w:rPr>
          <w:rFonts w:ascii="Courier New" w:hAnsi="Courier New" w:cs="Courier New"/>
          <w:b/>
        </w:rPr>
        <w:sym w:font="Symbol" w:char="F049"/>
      </w:r>
      <w:r w:rsidRPr="00EA0426">
        <w:rPr>
          <w:rFonts w:ascii="Courier New" w:hAnsi="Courier New" w:cs="Courier New"/>
          <w:lang w:val="ru-RU"/>
        </w:rPr>
        <w:t>)</w:t>
      </w:r>
    </w:p>
    <w:p w:rsidR="00195EF1" w:rsidRDefault="00195EF1" w:rsidP="00AA44F7">
      <w:pPr>
        <w:spacing w:line="360" w:lineRule="auto"/>
        <w:ind w:left="567"/>
        <w:rPr>
          <w:lang w:val="ru-RU"/>
        </w:rPr>
      </w:pPr>
      <w:r>
        <w:rPr>
          <w:lang w:val="ru-RU"/>
        </w:rPr>
        <w:t>влечёт</w:t>
      </w:r>
      <w:r>
        <w:rPr>
          <w:rFonts w:ascii="Courier New" w:hAnsi="Courier New" w:cs="Courier New"/>
          <w:lang w:val="ru-RU"/>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EA0426">
        <w:rPr>
          <w:rFonts w:ascii="Courier New" w:hAnsi="Courier New" w:cs="Courier New"/>
          <w:lang w:val="ru-RU"/>
        </w:rPr>
        <w:t>(</w:t>
      </w:r>
      <w:r w:rsidRPr="001E148C">
        <w:rPr>
          <w:rFonts w:ascii="Courier New" w:hAnsi="Courier New" w:cs="Courier New"/>
          <w:b/>
        </w:rPr>
        <w:sym w:font="Symbol" w:char="F053"/>
      </w:r>
      <w:r w:rsidRPr="00EA0426">
        <w:rPr>
          <w:rFonts w:ascii="Courier New" w:hAnsi="Courier New" w:cs="Courier New"/>
          <w:lang w:val="ru-RU"/>
        </w:rPr>
        <w:t>)</w:t>
      </w:r>
      <w:r>
        <w:rPr>
          <w:rFonts w:ascii="Courier New" w:hAnsi="Courier New" w:cs="Courier New"/>
        </w:rPr>
        <w:sym w:font="Symbol" w:char="F0C7"/>
      </w:r>
      <w:r>
        <w:rPr>
          <w:b/>
          <w:i/>
        </w:rPr>
        <w:t>SafeIn</w:t>
      </w:r>
      <w:r w:rsidRPr="00EA0426">
        <w:rPr>
          <w:rFonts w:ascii="Courier New" w:hAnsi="Courier New" w:cs="Courier New"/>
          <w:lang w:val="ru-RU"/>
        </w:rPr>
        <w:t>(</w:t>
      </w:r>
      <w:r w:rsidRPr="001E148C">
        <w:rPr>
          <w:rFonts w:ascii="Courier New" w:hAnsi="Courier New" w:cs="Courier New"/>
          <w:b/>
        </w:rPr>
        <w:sym w:font="Symbol" w:char="F053"/>
      </w:r>
      <w:r w:rsidRPr="00EA0426">
        <w:rPr>
          <w:rFonts w:ascii="Courier New" w:hAnsi="Courier New" w:cs="Courier New"/>
          <w:lang w:val="ru-RU"/>
        </w:rPr>
        <w:t>)</w:t>
      </w:r>
      <w:r>
        <w:rPr>
          <w:lang w:val="ru-RU"/>
        </w:rPr>
        <w:t>.</w:t>
      </w:r>
    </w:p>
    <w:p w:rsidR="00195EF1" w:rsidRPr="00195EF1" w:rsidRDefault="00195EF1" w:rsidP="00AA44F7">
      <w:pPr>
        <w:spacing w:line="360" w:lineRule="auto"/>
        <w:ind w:left="567"/>
        <w:rPr>
          <w:lang w:val="ru-RU"/>
        </w:rPr>
      </w:pPr>
      <w:r>
        <w:rPr>
          <w:lang w:val="ru-RU"/>
        </w:rPr>
        <w:t>А</w:t>
      </w:r>
      <w:r w:rsidRPr="00695E57">
        <w:rPr>
          <w:lang w:val="ru-RU"/>
        </w:rPr>
        <w:t xml:space="preserve"> </w:t>
      </w:r>
      <w:r>
        <w:rPr>
          <w:lang w:val="ru-RU"/>
        </w:rPr>
        <w:t>тогда</w:t>
      </w:r>
      <w:r w:rsidRPr="00695E57">
        <w:rPr>
          <w:rFonts w:ascii="Courier New" w:hAnsi="Courier New" w:cs="Courier New"/>
          <w:lang w:val="ru-RU"/>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695E57">
        <w:rPr>
          <w:rFonts w:ascii="Courier New" w:hAnsi="Courier New" w:cs="Courier New"/>
          <w:lang w:val="ru-RU"/>
        </w:rPr>
        <w:t>(</w:t>
      </w:r>
      <w:r>
        <w:rPr>
          <w:rFonts w:ascii="Courier New" w:hAnsi="Courier New" w:cs="Courier New"/>
          <w:b/>
        </w:rPr>
        <w:sym w:font="Symbol" w:char="F057"/>
      </w:r>
      <w:r w:rsidRPr="00695E57">
        <w:rPr>
          <w:rFonts w:ascii="Courier New" w:hAnsi="Courier New" w:cs="Courier New"/>
          <w:lang w:val="ru-RU"/>
        </w:rPr>
        <w:t>)</w:t>
      </w:r>
      <w:r>
        <w:rPr>
          <w:rFonts w:ascii="Courier New" w:hAnsi="Courier New" w:cs="Courier New"/>
        </w:rPr>
        <w:sym w:font="Symbol" w:char="F0C7"/>
      </w:r>
      <w:r>
        <w:rPr>
          <w:b/>
          <w:i/>
        </w:rPr>
        <w:t>SafeIn</w:t>
      </w:r>
      <w:r w:rsidRPr="00695E57">
        <w:rPr>
          <w:rFonts w:ascii="Courier New" w:hAnsi="Courier New" w:cs="Courier New"/>
          <w:lang w:val="ru-RU"/>
        </w:rPr>
        <w:t>(</w:t>
      </w:r>
      <w:r w:rsidRPr="001E148C">
        <w:rPr>
          <w:rFonts w:ascii="Courier New" w:hAnsi="Courier New" w:cs="Courier New"/>
          <w:b/>
        </w:rPr>
        <w:sym w:font="Symbol" w:char="F053"/>
      </w:r>
      <w:r w:rsidRPr="00695E57">
        <w:rPr>
          <w:rFonts w:ascii="Courier New" w:hAnsi="Courier New" w:cs="Courier New"/>
          <w:lang w:val="ru-RU"/>
        </w:rPr>
        <w:t xml:space="preserve">) </w:t>
      </w:r>
      <w:r>
        <w:rPr>
          <w:lang w:val="ru-RU"/>
        </w:rPr>
        <w:t>и поэтому</w:t>
      </w:r>
      <w:r w:rsidRPr="00264C80">
        <w:rPr>
          <w:rFonts w:ascii="Courier New" w:hAnsi="Courier New" w:cs="Courier New"/>
          <w:lang w:val="ru-RU"/>
        </w:rPr>
        <w:t xml:space="preserve"> </w:t>
      </w:r>
      <w:r w:rsidRPr="001E148C">
        <w:rPr>
          <w:rFonts w:ascii="Courier New" w:hAnsi="Courier New" w:cs="Courier New"/>
          <w:b/>
        </w:rPr>
        <w:sym w:font="Symbol" w:char="F053"/>
      </w:r>
      <w:r w:rsidRPr="00264C80">
        <w:rPr>
          <w:rFonts w:ascii="Courier New" w:hAnsi="Courier New" w:cs="Courier New"/>
          <w:lang w:val="ru-RU"/>
        </w:rPr>
        <w:t xml:space="preserve"> </w:t>
      </w:r>
      <w:r w:rsidRPr="00D24EF0">
        <w:rPr>
          <w:b/>
          <w:i/>
        </w:rPr>
        <w:t>safe</w:t>
      </w:r>
      <w:r w:rsidRPr="00264C80">
        <w:rPr>
          <w:b/>
          <w:i/>
          <w:lang w:val="ru-RU"/>
        </w:rPr>
        <w:t xml:space="preserve"> </w:t>
      </w:r>
      <w:r w:rsidRPr="00D24EF0">
        <w:rPr>
          <w:b/>
          <w:i/>
        </w:rPr>
        <w:t>for</w:t>
      </w:r>
      <w:r w:rsidRPr="00264C80">
        <w:rPr>
          <w:rFonts w:ascii="Courier New" w:hAnsi="Courier New" w:cs="Courier New"/>
          <w:lang w:val="ru-RU"/>
        </w:rPr>
        <w:t xml:space="preserve"> </w:t>
      </w:r>
      <w:r>
        <w:rPr>
          <w:rFonts w:ascii="Courier New" w:hAnsi="Courier New" w:cs="Courier New"/>
          <w:b/>
        </w:rPr>
        <w:sym w:font="Symbol" w:char="F057"/>
      </w:r>
      <w:r w:rsidRPr="00264C80">
        <w:rPr>
          <w:rFonts w:ascii="Courier New" w:hAnsi="Courier New" w:cs="Courier New"/>
          <w:lang w:val="ru-RU"/>
        </w:rPr>
        <w:t xml:space="preserve"> </w:t>
      </w:r>
      <w:r>
        <w:rPr>
          <w:lang w:val="ru-RU"/>
        </w:rPr>
        <w:t>влечёт</w:t>
      </w:r>
    </w:p>
    <w:p w:rsidR="00195EF1" w:rsidRPr="00695E57" w:rsidRDefault="00195EF1" w:rsidP="00AA44F7">
      <w:pPr>
        <w:spacing w:line="360" w:lineRule="auto"/>
        <w:ind w:left="567"/>
      </w:pPr>
      <w:r>
        <w:rPr>
          <w:rFonts w:ascii="Courier New" w:hAnsi="Courier New" w:cs="Courier New"/>
        </w:rPr>
        <w:t>P </w:t>
      </w:r>
      <w:r w:rsidRPr="002C5AE7">
        <w:rPr>
          <w:b/>
          <w:i/>
        </w:rPr>
        <w:t>safe</w:t>
      </w:r>
      <w:r w:rsidRPr="00EA0426">
        <w:rPr>
          <w:b/>
          <w:i/>
        </w:rPr>
        <w:t xml:space="preserve"> </w:t>
      </w:r>
      <w:r>
        <w:rPr>
          <w:b/>
          <w:i/>
        </w:rPr>
        <w:t>by</w:t>
      </w:r>
      <w:r w:rsidRPr="00EA0426">
        <w:rPr>
          <w:rFonts w:ascii="Courier New" w:hAnsi="Courier New" w:cs="Courier New"/>
        </w:rPr>
        <w:t xml:space="preserve"> </w:t>
      </w:r>
      <w:r>
        <w:rPr>
          <w:rFonts w:ascii="Courier New" w:hAnsi="Courier New" w:cs="Courier New"/>
          <w:b/>
        </w:rPr>
        <w:sym w:font="Symbol" w:char="F057"/>
      </w:r>
      <w:r w:rsidRPr="00EA0426">
        <w:rPr>
          <w:rFonts w:ascii="Courier New" w:hAnsi="Courier New" w:cs="Courier New"/>
        </w:rPr>
        <w:t xml:space="preserve"> </w:t>
      </w:r>
      <w:r w:rsidRPr="002C5AE7">
        <w:rPr>
          <w:b/>
          <w:i/>
        </w:rPr>
        <w:t>after</w:t>
      </w:r>
      <w:r w:rsidRPr="00EA0426">
        <w:rPr>
          <w:rFonts w:ascii="Courier New" w:hAnsi="Courier New" w:cs="Courier New"/>
        </w:rPr>
        <w:t xml:space="preserve"> </w:t>
      </w:r>
      <w:r w:rsidRPr="002C5AE7">
        <w:rPr>
          <w:rFonts w:ascii="Courier New" w:hAnsi="Courier New" w:cs="Courier New"/>
          <w:lang w:val="ru-RU"/>
        </w:rPr>
        <w:sym w:font="Symbol" w:char="F073"/>
      </w:r>
      <w:r w:rsidRPr="00EA0426">
        <w:rPr>
          <w:rFonts w:ascii="Courier New" w:hAnsi="Courier New" w:cs="Courier New"/>
        </w:rPr>
        <w:t xml:space="preserve"> </w:t>
      </w:r>
      <w:r>
        <w:rPr>
          <w:rFonts w:ascii="Courier New" w:hAnsi="Courier New" w:cs="Courier New"/>
          <w:lang w:val="ru-RU"/>
        </w:rPr>
        <w:sym w:font="Symbol" w:char="F0DE"/>
      </w:r>
      <w:r w:rsidRPr="00EA0426">
        <w:rPr>
          <w:rFonts w:ascii="Courier New" w:hAnsi="Courier New" w:cs="Courier New"/>
        </w:rPr>
        <w:t xml:space="preserve"> </w:t>
      </w:r>
      <w:r>
        <w:rPr>
          <w:rFonts w:ascii="Courier New" w:hAnsi="Courier New" w:cs="Courier New"/>
        </w:rPr>
        <w:t>P </w:t>
      </w:r>
      <w:r w:rsidRPr="002C5AE7">
        <w:rPr>
          <w:b/>
          <w:i/>
        </w:rPr>
        <w:t>safe</w:t>
      </w:r>
      <w:r w:rsidRPr="00FB500A">
        <w:rPr>
          <w:b/>
          <w:i/>
        </w:rPr>
        <w:t xml:space="preserve"> </w:t>
      </w:r>
      <w:r>
        <w:rPr>
          <w:b/>
          <w:i/>
        </w:rPr>
        <w:t>in</w:t>
      </w:r>
      <w:r w:rsidRPr="00FB500A">
        <w:rPr>
          <w:rFonts w:ascii="Courier New" w:hAnsi="Courier New" w:cs="Courier New"/>
        </w:rPr>
        <w:t xml:space="preserve"> </w:t>
      </w:r>
      <w:r w:rsidRPr="001E148C">
        <w:rPr>
          <w:rFonts w:ascii="Courier New" w:hAnsi="Courier New" w:cs="Courier New"/>
          <w:b/>
        </w:rPr>
        <w:sym w:font="Symbol" w:char="F053"/>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sidRPr="002C5AE7">
        <w:rPr>
          <w:rFonts w:ascii="Courier New" w:hAnsi="Courier New" w:cs="Courier New"/>
          <w:lang w:val="ru-RU"/>
        </w:rPr>
        <w:sym w:font="Symbol" w:char="F073"/>
      </w:r>
      <w:r w:rsidRPr="00695E57">
        <w:t>.</w:t>
      </w:r>
    </w:p>
    <w:p w:rsidR="00195EF1" w:rsidRDefault="00195EF1" w:rsidP="00AA44F7">
      <w:pPr>
        <w:spacing w:line="360" w:lineRule="auto"/>
        <w:ind w:left="567"/>
      </w:pPr>
      <w:r>
        <w:rPr>
          <w:lang w:val="ru-RU"/>
        </w:rPr>
        <w:t>По</w:t>
      </w:r>
      <w:r w:rsidRPr="00B5436A">
        <w:t xml:space="preserve"> </w:t>
      </w:r>
      <w:r>
        <w:rPr>
          <w:lang w:val="ru-RU"/>
        </w:rPr>
        <w:t>условию</w:t>
      </w:r>
      <w:r w:rsidRPr="00B5436A">
        <w:t xml:space="preserve"> </w:t>
      </w:r>
      <w:r w:rsidR="006A1C3D">
        <w:rPr>
          <w:lang w:val="ru-RU"/>
        </w:rPr>
        <w:t>Леммы</w:t>
      </w:r>
      <w:r w:rsidRPr="00B5436A">
        <w:t>,</w:t>
      </w:r>
    </w:p>
    <w:p w:rsidR="00195EF1" w:rsidRDefault="00195EF1" w:rsidP="00AA44F7">
      <w:pPr>
        <w:spacing w:line="360" w:lineRule="auto"/>
        <w:ind w:left="567"/>
      </w:pPr>
      <w:r>
        <w:rPr>
          <w:rFonts w:ascii="Courier New" w:hAnsi="Courier New" w:cs="Courier New"/>
        </w:rPr>
        <w:t>P </w:t>
      </w:r>
      <w:r w:rsidRPr="002C5AE7">
        <w:rPr>
          <w:b/>
          <w:i/>
        </w:rPr>
        <w:t>safe</w:t>
      </w:r>
      <w:r w:rsidRPr="00B5436A">
        <w:rPr>
          <w:b/>
          <w:i/>
        </w:rPr>
        <w:t xml:space="preserve"> </w:t>
      </w:r>
      <w:r>
        <w:rPr>
          <w:b/>
          <w:i/>
        </w:rPr>
        <w:t>in</w:t>
      </w:r>
      <w:r w:rsidRPr="00B5436A">
        <w:rPr>
          <w:rFonts w:ascii="Courier New" w:hAnsi="Courier New" w:cs="Courier New"/>
        </w:rPr>
        <w:t xml:space="preserve"> </w:t>
      </w:r>
      <w:r w:rsidRPr="001E148C">
        <w:rPr>
          <w:rFonts w:ascii="Courier New" w:hAnsi="Courier New" w:cs="Courier New"/>
          <w:b/>
        </w:rPr>
        <w:sym w:font="Symbol" w:char="F053"/>
      </w:r>
      <w:r w:rsidRPr="00B5436A">
        <w:rPr>
          <w:rFonts w:ascii="Courier New" w:hAnsi="Courier New" w:cs="Courier New"/>
        </w:rPr>
        <w:t xml:space="preserve"> </w:t>
      </w:r>
      <w:r w:rsidRPr="002C5AE7">
        <w:rPr>
          <w:b/>
          <w:i/>
        </w:rPr>
        <w:t>after</w:t>
      </w:r>
      <w:r w:rsidRPr="00B5436A">
        <w:rPr>
          <w:rFonts w:ascii="Courier New" w:hAnsi="Courier New" w:cs="Courier New"/>
        </w:rPr>
        <w:t xml:space="preserve"> </w:t>
      </w:r>
      <w:r w:rsidRPr="002C5AE7">
        <w:rPr>
          <w:rFonts w:ascii="Courier New" w:hAnsi="Courier New" w:cs="Courier New"/>
          <w:lang w:val="ru-RU"/>
        </w:rPr>
        <w:sym w:font="Symbol" w:char="F073"/>
      </w:r>
      <w:r w:rsidRPr="00B5436A">
        <w:rPr>
          <w:rFonts w:ascii="Courier New" w:hAnsi="Courier New" w:cs="Courier New"/>
        </w:rPr>
        <w:t xml:space="preserve"> </w:t>
      </w:r>
      <w:r>
        <w:rPr>
          <w:rFonts w:ascii="Courier New" w:hAnsi="Courier New" w:cs="Courier New"/>
          <w:lang w:val="ru-RU"/>
        </w:rPr>
        <w:sym w:font="Symbol" w:char="F0DE"/>
      </w:r>
      <w:r w:rsidRPr="00B5436A">
        <w:rPr>
          <w:rFonts w:ascii="Courier New" w:hAnsi="Courier New" w:cs="Courier New"/>
        </w:rPr>
        <w:t xml:space="preserve"> </w:t>
      </w:r>
      <w:r>
        <w:rPr>
          <w:rFonts w:ascii="Courier New" w:hAnsi="Courier New" w:cs="Courier New"/>
        </w:rPr>
        <w:t>P </w:t>
      </w:r>
      <w:r w:rsidRPr="002C5AE7">
        <w:rPr>
          <w:b/>
          <w:i/>
        </w:rPr>
        <w:t>safe</w:t>
      </w:r>
      <w:r w:rsidRPr="00B5436A">
        <w:rPr>
          <w:b/>
          <w:i/>
        </w:rPr>
        <w:t xml:space="preserve"> </w:t>
      </w:r>
      <w:r>
        <w:rPr>
          <w:b/>
          <w:i/>
        </w:rPr>
        <w:t>by</w:t>
      </w:r>
      <w:r w:rsidRPr="00B5436A">
        <w:rPr>
          <w:rFonts w:ascii="Courier New" w:hAnsi="Courier New" w:cs="Courier New"/>
        </w:rPr>
        <w:t xml:space="preserve"> </w:t>
      </w:r>
      <w:r w:rsidRPr="001E148C">
        <w:rPr>
          <w:rFonts w:ascii="Courier New" w:hAnsi="Courier New" w:cs="Courier New"/>
          <w:b/>
        </w:rPr>
        <w:sym w:font="Symbol" w:char="F053"/>
      </w:r>
      <w:r w:rsidRPr="00B5436A">
        <w:rPr>
          <w:rFonts w:ascii="Courier New" w:hAnsi="Courier New" w:cs="Courier New"/>
        </w:rPr>
        <w:t xml:space="preserve"> </w:t>
      </w:r>
      <w:r w:rsidRPr="002C5AE7">
        <w:rPr>
          <w:b/>
          <w:i/>
        </w:rPr>
        <w:t>after</w:t>
      </w:r>
      <w:r w:rsidRPr="00B5436A">
        <w:rPr>
          <w:rFonts w:ascii="Courier New" w:hAnsi="Courier New" w:cs="Courier New"/>
        </w:rPr>
        <w:t xml:space="preserve"> </w:t>
      </w:r>
      <w:r w:rsidRPr="002C5AE7">
        <w:rPr>
          <w:rFonts w:ascii="Courier New" w:hAnsi="Courier New" w:cs="Courier New"/>
          <w:lang w:val="ru-RU"/>
        </w:rPr>
        <w:sym w:font="Symbol" w:char="F073"/>
      </w:r>
      <w:r w:rsidRPr="00B5436A">
        <w:t>.</w:t>
      </w:r>
    </w:p>
    <w:p w:rsidR="00195EF1" w:rsidRPr="00695E57" w:rsidRDefault="00195EF1" w:rsidP="00AA44F7">
      <w:pPr>
        <w:spacing w:line="360" w:lineRule="auto"/>
        <w:ind w:left="567"/>
      </w:pPr>
      <w:r>
        <w:rPr>
          <w:lang w:val="ru-RU"/>
        </w:rPr>
        <w:t>Поскольку</w:t>
      </w:r>
      <w:r w:rsidRPr="00695E57">
        <w:rPr>
          <w:rFonts w:ascii="Courier New" w:hAnsi="Courier New" w:cs="Courier New"/>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EA0426">
        <w:rPr>
          <w:rFonts w:ascii="Courier New" w:hAnsi="Courier New" w:cs="Courier New"/>
        </w:rPr>
        <w:t>(</w:t>
      </w:r>
      <w:r w:rsidRPr="001E148C">
        <w:rPr>
          <w:rFonts w:ascii="Courier New" w:hAnsi="Courier New" w:cs="Courier New"/>
          <w:b/>
        </w:rPr>
        <w:sym w:font="Symbol" w:char="F053"/>
      </w:r>
      <w:r w:rsidRPr="00EA0426">
        <w:rPr>
          <w:rFonts w:ascii="Courier New" w:hAnsi="Courier New" w:cs="Courier New"/>
        </w:rPr>
        <w:t>)</w:t>
      </w:r>
      <w:r>
        <w:rPr>
          <w:rFonts w:ascii="Courier New" w:hAnsi="Courier New" w:cs="Courier New"/>
        </w:rPr>
        <w:sym w:font="Symbol" w:char="F0C7"/>
      </w:r>
      <w:r>
        <w:rPr>
          <w:b/>
          <w:i/>
        </w:rPr>
        <w:t>SafeIn</w:t>
      </w:r>
      <w:r w:rsidRPr="00EA0426">
        <w:rPr>
          <w:rFonts w:ascii="Courier New" w:hAnsi="Courier New" w:cs="Courier New"/>
        </w:rPr>
        <w:t>(</w:t>
      </w:r>
      <w:r w:rsidRPr="008015CF">
        <w:rPr>
          <w:rFonts w:ascii="Courier New" w:hAnsi="Courier New" w:cs="Courier New"/>
          <w:b/>
        </w:rPr>
        <w:sym w:font="Symbol" w:char="F049"/>
      </w:r>
      <w:r w:rsidRPr="00EA0426">
        <w:rPr>
          <w:rFonts w:ascii="Courier New" w:hAnsi="Courier New" w:cs="Courier New"/>
        </w:rPr>
        <w:t>)</w:t>
      </w:r>
      <w:r w:rsidRPr="008F0CBC">
        <w:rPr>
          <w:rFonts w:ascii="Courier New" w:hAnsi="Courier New" w:cs="Courier New"/>
        </w:rPr>
        <w:t xml:space="preserve"> </w:t>
      </w:r>
      <w:r>
        <w:rPr>
          <w:lang w:val="ru-RU"/>
        </w:rPr>
        <w:t>и</w:t>
      </w:r>
      <w:r w:rsidRPr="008F0CBC">
        <w:rPr>
          <w:rFonts w:ascii="Courier New" w:hAnsi="Courier New" w:cs="Courier New"/>
        </w:rPr>
        <w:t xml:space="preserve"> </w:t>
      </w:r>
      <w:r w:rsidRPr="008015CF">
        <w:rPr>
          <w:rFonts w:ascii="Courier New" w:hAnsi="Courier New" w:cs="Courier New"/>
          <w:b/>
        </w:rPr>
        <w:sym w:font="Symbol" w:char="F049"/>
      </w:r>
      <w:r w:rsidRPr="00EA0426">
        <w:rPr>
          <w:rFonts w:ascii="Courier New" w:hAnsi="Courier New" w:cs="Courier New"/>
        </w:rPr>
        <w:t xml:space="preserve"> </w:t>
      </w:r>
      <w:r w:rsidRPr="00D24EF0">
        <w:rPr>
          <w:b/>
          <w:i/>
        </w:rPr>
        <w:t>safe</w:t>
      </w:r>
      <w:r w:rsidRPr="00EA0426">
        <w:rPr>
          <w:b/>
          <w:i/>
        </w:rPr>
        <w:t xml:space="preserve"> </w:t>
      </w:r>
      <w:r w:rsidRPr="00D24EF0">
        <w:rPr>
          <w:b/>
          <w:i/>
        </w:rPr>
        <w:t>for</w:t>
      </w:r>
      <w:r w:rsidRPr="00EA0426">
        <w:rPr>
          <w:rFonts w:ascii="Courier New" w:hAnsi="Courier New" w:cs="Courier New"/>
        </w:rPr>
        <w:t xml:space="preserve"> </w:t>
      </w:r>
      <w:r w:rsidRPr="001E148C">
        <w:rPr>
          <w:rFonts w:ascii="Courier New" w:hAnsi="Courier New" w:cs="Courier New"/>
          <w:b/>
        </w:rPr>
        <w:sym w:font="Symbol" w:char="F053"/>
      </w:r>
      <w:r w:rsidRPr="00695E57">
        <w:t>,</w:t>
      </w:r>
      <w:r w:rsidRPr="008F0CBC">
        <w:t xml:space="preserve"> </w:t>
      </w:r>
      <w:r>
        <w:rPr>
          <w:lang w:val="ru-RU"/>
        </w:rPr>
        <w:t>имеем</w:t>
      </w:r>
    </w:p>
    <w:p w:rsidR="00195EF1" w:rsidRPr="00695E57" w:rsidRDefault="00195EF1" w:rsidP="00AA44F7">
      <w:pPr>
        <w:spacing w:line="360" w:lineRule="auto"/>
        <w:ind w:left="567"/>
      </w:pPr>
      <w:r>
        <w:rPr>
          <w:rFonts w:ascii="Courier New" w:hAnsi="Courier New" w:cs="Courier New"/>
        </w:rPr>
        <w:t>P </w:t>
      </w:r>
      <w:r w:rsidRPr="002C5AE7">
        <w:rPr>
          <w:b/>
          <w:i/>
        </w:rPr>
        <w:t>safe</w:t>
      </w:r>
      <w:r w:rsidRPr="00EA0426">
        <w:rPr>
          <w:b/>
          <w:i/>
        </w:rPr>
        <w:t xml:space="preserve"> </w:t>
      </w:r>
      <w:r>
        <w:rPr>
          <w:b/>
          <w:i/>
        </w:rPr>
        <w:t>by</w:t>
      </w:r>
      <w:r w:rsidRPr="00EA0426">
        <w:rPr>
          <w:rFonts w:ascii="Courier New" w:hAnsi="Courier New" w:cs="Courier New"/>
        </w:rPr>
        <w:t xml:space="preserve"> </w:t>
      </w:r>
      <w:r w:rsidRPr="001E148C">
        <w:rPr>
          <w:rFonts w:ascii="Courier New" w:hAnsi="Courier New" w:cs="Courier New"/>
          <w:b/>
        </w:rPr>
        <w:sym w:font="Symbol" w:char="F053"/>
      </w:r>
      <w:r w:rsidRPr="00EA0426">
        <w:rPr>
          <w:rFonts w:ascii="Courier New" w:hAnsi="Courier New" w:cs="Courier New"/>
        </w:rPr>
        <w:t xml:space="preserve"> </w:t>
      </w:r>
      <w:r w:rsidRPr="002C5AE7">
        <w:rPr>
          <w:b/>
          <w:i/>
        </w:rPr>
        <w:t>after</w:t>
      </w:r>
      <w:r w:rsidRPr="00EA0426">
        <w:rPr>
          <w:rFonts w:ascii="Courier New" w:hAnsi="Courier New" w:cs="Courier New"/>
        </w:rPr>
        <w:t xml:space="preserve"> </w:t>
      </w:r>
      <w:r w:rsidRPr="002C5AE7">
        <w:rPr>
          <w:rFonts w:ascii="Courier New" w:hAnsi="Courier New" w:cs="Courier New"/>
          <w:lang w:val="ru-RU"/>
        </w:rPr>
        <w:sym w:font="Symbol" w:char="F073"/>
      </w:r>
      <w:r w:rsidRPr="00EA0426">
        <w:rPr>
          <w:rFonts w:ascii="Courier New" w:hAnsi="Courier New" w:cs="Courier New"/>
        </w:rPr>
        <w:t xml:space="preserve"> </w:t>
      </w:r>
      <w:r>
        <w:rPr>
          <w:rFonts w:ascii="Courier New" w:hAnsi="Courier New" w:cs="Courier New"/>
          <w:lang w:val="ru-RU"/>
        </w:rPr>
        <w:sym w:font="Symbol" w:char="F0DE"/>
      </w:r>
      <w:r w:rsidRPr="00EA0426">
        <w:rPr>
          <w:rFonts w:ascii="Courier New" w:hAnsi="Courier New" w:cs="Courier New"/>
        </w:rPr>
        <w:t xml:space="preserve"> </w:t>
      </w:r>
      <w:r>
        <w:rPr>
          <w:rFonts w:ascii="Courier New" w:hAnsi="Courier New" w:cs="Courier New"/>
        </w:rPr>
        <w:t>P </w:t>
      </w:r>
      <w:r w:rsidRPr="002C5AE7">
        <w:rPr>
          <w:b/>
          <w:i/>
        </w:rPr>
        <w:t>safe</w:t>
      </w:r>
      <w:r w:rsidRPr="00FB500A">
        <w:rPr>
          <w:b/>
          <w:i/>
        </w:rPr>
        <w:t xml:space="preserve"> </w:t>
      </w:r>
      <w:r>
        <w:rPr>
          <w:b/>
          <w:i/>
        </w:rPr>
        <w:t>in</w:t>
      </w:r>
      <w:r w:rsidRPr="00FB500A">
        <w:rPr>
          <w:rFonts w:ascii="Courier New" w:hAnsi="Courier New" w:cs="Courier New"/>
        </w:rPr>
        <w:t xml:space="preserve"> </w:t>
      </w:r>
      <w:r w:rsidRPr="008015CF">
        <w:rPr>
          <w:rFonts w:ascii="Courier New" w:hAnsi="Courier New" w:cs="Courier New"/>
          <w:b/>
        </w:rPr>
        <w:sym w:font="Symbol" w:char="F049"/>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sidRPr="002C5AE7">
        <w:rPr>
          <w:rFonts w:ascii="Courier New" w:hAnsi="Courier New" w:cs="Courier New"/>
          <w:lang w:val="ru-RU"/>
        </w:rPr>
        <w:sym w:font="Symbol" w:char="F073"/>
      </w:r>
      <w:r w:rsidRPr="00EA0426">
        <w:t>.</w:t>
      </w:r>
    </w:p>
    <w:p w:rsidR="00195EF1" w:rsidRPr="00527BCE" w:rsidRDefault="00195EF1" w:rsidP="00AA44F7">
      <w:pPr>
        <w:spacing w:line="360" w:lineRule="auto"/>
        <w:ind w:left="567"/>
      </w:pPr>
      <w:r>
        <w:rPr>
          <w:lang w:val="ru-RU"/>
        </w:rPr>
        <w:t>В</w:t>
      </w:r>
      <w:r w:rsidRPr="00527BCE">
        <w:t xml:space="preserve"> </w:t>
      </w:r>
      <w:r>
        <w:rPr>
          <w:lang w:val="ru-RU"/>
        </w:rPr>
        <w:t>результате</w:t>
      </w:r>
      <w:r w:rsidRPr="00527BCE">
        <w:rPr>
          <w:rFonts w:ascii="Courier New" w:hAnsi="Courier New" w:cs="Courier New"/>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527BCE">
        <w:rPr>
          <w:rFonts w:ascii="Courier New" w:hAnsi="Courier New" w:cs="Courier New"/>
        </w:rPr>
        <w:t>(</w:t>
      </w:r>
      <w:r>
        <w:rPr>
          <w:rFonts w:ascii="Courier New" w:hAnsi="Courier New" w:cs="Courier New"/>
          <w:b/>
        </w:rPr>
        <w:sym w:font="Symbol" w:char="F057"/>
      </w:r>
      <w:r w:rsidRPr="00527BCE">
        <w:rPr>
          <w:rFonts w:ascii="Courier New" w:hAnsi="Courier New" w:cs="Courier New"/>
        </w:rPr>
        <w:t>)</w:t>
      </w:r>
      <w:r>
        <w:rPr>
          <w:rFonts w:ascii="Courier New" w:hAnsi="Courier New" w:cs="Courier New"/>
        </w:rPr>
        <w:sym w:font="Symbol" w:char="F0C7"/>
      </w:r>
      <w:r>
        <w:rPr>
          <w:b/>
          <w:i/>
        </w:rPr>
        <w:t>SafeIn</w:t>
      </w:r>
      <w:r w:rsidRPr="00527BCE">
        <w:rPr>
          <w:rFonts w:ascii="Courier New" w:hAnsi="Courier New" w:cs="Courier New"/>
        </w:rPr>
        <w:t>(</w:t>
      </w:r>
      <w:r w:rsidRPr="008015CF">
        <w:rPr>
          <w:rFonts w:ascii="Courier New" w:hAnsi="Courier New" w:cs="Courier New"/>
          <w:b/>
        </w:rPr>
        <w:sym w:font="Symbol" w:char="F049"/>
      </w:r>
      <w:r w:rsidRPr="00527BCE">
        <w:rPr>
          <w:rFonts w:ascii="Courier New" w:hAnsi="Courier New" w:cs="Courier New"/>
        </w:rPr>
        <w:t xml:space="preserve">) </w:t>
      </w:r>
      <w:r>
        <w:rPr>
          <w:lang w:val="ru-RU"/>
        </w:rPr>
        <w:t>влечёт</w:t>
      </w:r>
    </w:p>
    <w:p w:rsidR="00195EF1" w:rsidRPr="00695E57" w:rsidRDefault="00195EF1" w:rsidP="00AA44F7">
      <w:pPr>
        <w:spacing w:line="360" w:lineRule="auto"/>
        <w:ind w:left="567"/>
      </w:pPr>
      <w:r>
        <w:rPr>
          <w:rFonts w:ascii="Courier New" w:hAnsi="Courier New" w:cs="Courier New"/>
        </w:rPr>
        <w:t>P </w:t>
      </w:r>
      <w:r w:rsidRPr="002C5AE7">
        <w:rPr>
          <w:b/>
          <w:i/>
        </w:rPr>
        <w:t>safe</w:t>
      </w:r>
      <w:r w:rsidRPr="00EA0426">
        <w:rPr>
          <w:b/>
          <w:i/>
        </w:rPr>
        <w:t xml:space="preserve"> </w:t>
      </w:r>
      <w:r>
        <w:rPr>
          <w:b/>
          <w:i/>
        </w:rPr>
        <w:t>by</w:t>
      </w:r>
      <w:r w:rsidRPr="00EA0426">
        <w:rPr>
          <w:rFonts w:ascii="Courier New" w:hAnsi="Courier New" w:cs="Courier New"/>
        </w:rPr>
        <w:t xml:space="preserve"> </w:t>
      </w:r>
      <w:r>
        <w:rPr>
          <w:rFonts w:ascii="Courier New" w:hAnsi="Courier New" w:cs="Courier New"/>
          <w:b/>
        </w:rPr>
        <w:sym w:font="Symbol" w:char="F057"/>
      </w:r>
      <w:r w:rsidRPr="00EA0426">
        <w:rPr>
          <w:rFonts w:ascii="Courier New" w:hAnsi="Courier New" w:cs="Courier New"/>
        </w:rPr>
        <w:t xml:space="preserve"> </w:t>
      </w:r>
      <w:r w:rsidRPr="002C5AE7">
        <w:rPr>
          <w:b/>
          <w:i/>
        </w:rPr>
        <w:t>after</w:t>
      </w:r>
      <w:r w:rsidRPr="00EA0426">
        <w:rPr>
          <w:rFonts w:ascii="Courier New" w:hAnsi="Courier New" w:cs="Courier New"/>
        </w:rPr>
        <w:t xml:space="preserve"> </w:t>
      </w:r>
      <w:r w:rsidRPr="002C5AE7">
        <w:rPr>
          <w:rFonts w:ascii="Courier New" w:hAnsi="Courier New" w:cs="Courier New"/>
          <w:lang w:val="ru-RU"/>
        </w:rPr>
        <w:sym w:font="Symbol" w:char="F073"/>
      </w:r>
      <w:r w:rsidRPr="00EA0426">
        <w:rPr>
          <w:rFonts w:ascii="Courier New" w:hAnsi="Courier New" w:cs="Courier New"/>
        </w:rPr>
        <w:t xml:space="preserve"> </w:t>
      </w:r>
      <w:r>
        <w:rPr>
          <w:rFonts w:ascii="Courier New" w:hAnsi="Courier New" w:cs="Courier New"/>
          <w:lang w:val="ru-RU"/>
        </w:rPr>
        <w:sym w:font="Symbol" w:char="F0DE"/>
      </w:r>
      <w:r w:rsidRPr="00EA0426">
        <w:rPr>
          <w:rFonts w:ascii="Courier New" w:hAnsi="Courier New" w:cs="Courier New"/>
        </w:rPr>
        <w:t xml:space="preserve"> </w:t>
      </w:r>
      <w:r>
        <w:rPr>
          <w:rFonts w:ascii="Courier New" w:hAnsi="Courier New" w:cs="Courier New"/>
        </w:rPr>
        <w:t>P </w:t>
      </w:r>
      <w:r w:rsidRPr="002C5AE7">
        <w:rPr>
          <w:b/>
          <w:i/>
        </w:rPr>
        <w:t>safe</w:t>
      </w:r>
      <w:r w:rsidRPr="00FB500A">
        <w:rPr>
          <w:b/>
          <w:i/>
        </w:rPr>
        <w:t xml:space="preserve"> </w:t>
      </w:r>
      <w:r>
        <w:rPr>
          <w:b/>
          <w:i/>
        </w:rPr>
        <w:t>in</w:t>
      </w:r>
      <w:r w:rsidRPr="00FB500A">
        <w:rPr>
          <w:rFonts w:ascii="Courier New" w:hAnsi="Courier New" w:cs="Courier New"/>
        </w:rPr>
        <w:t xml:space="preserve"> </w:t>
      </w:r>
      <w:r w:rsidRPr="008015CF">
        <w:rPr>
          <w:rFonts w:ascii="Courier New" w:hAnsi="Courier New" w:cs="Courier New"/>
          <w:b/>
        </w:rPr>
        <w:sym w:font="Symbol" w:char="F049"/>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sidRPr="002C5AE7">
        <w:rPr>
          <w:rFonts w:ascii="Courier New" w:hAnsi="Courier New" w:cs="Courier New"/>
          <w:lang w:val="ru-RU"/>
        </w:rPr>
        <w:sym w:font="Symbol" w:char="F073"/>
      </w:r>
      <w:r w:rsidRPr="00EA0426">
        <w:t>.</w:t>
      </w:r>
    </w:p>
    <w:p w:rsidR="0079599D" w:rsidRDefault="00195EF1" w:rsidP="00AA44F7">
      <w:pPr>
        <w:spacing w:line="360" w:lineRule="auto"/>
        <w:ind w:left="567"/>
      </w:pPr>
      <w:r>
        <w:rPr>
          <w:lang w:val="ru-RU"/>
        </w:rPr>
        <w:t>Следовательно</w:t>
      </w:r>
      <w:r w:rsidRPr="008F0CBC">
        <w:t>,</w:t>
      </w:r>
      <w:r w:rsidRPr="008F0CBC">
        <w:rPr>
          <w:rFonts w:ascii="Courier New" w:hAnsi="Courier New" w:cs="Courier New"/>
        </w:rPr>
        <w:t xml:space="preserve"> </w:t>
      </w:r>
      <w:r w:rsidRPr="008015CF">
        <w:rPr>
          <w:rFonts w:ascii="Courier New" w:hAnsi="Courier New" w:cs="Courier New"/>
          <w:b/>
        </w:rPr>
        <w:sym w:font="Symbol" w:char="F049"/>
      </w:r>
      <w:r w:rsidRPr="00EA0426">
        <w:rPr>
          <w:rFonts w:ascii="Courier New" w:hAnsi="Courier New" w:cs="Courier New"/>
        </w:rPr>
        <w:t xml:space="preserve"> </w:t>
      </w:r>
      <w:r w:rsidRPr="00D24EF0">
        <w:rPr>
          <w:b/>
          <w:i/>
        </w:rPr>
        <w:t>safe</w:t>
      </w:r>
      <w:r w:rsidRPr="00EA0426">
        <w:rPr>
          <w:b/>
          <w:i/>
        </w:rPr>
        <w:t xml:space="preserve"> </w:t>
      </w:r>
      <w:r w:rsidRPr="00D24EF0">
        <w:rPr>
          <w:b/>
          <w:i/>
        </w:rPr>
        <w:t>for</w:t>
      </w:r>
      <w:r w:rsidRPr="00EA0426">
        <w:rPr>
          <w:rFonts w:ascii="Courier New" w:hAnsi="Courier New" w:cs="Courier New"/>
        </w:rPr>
        <w:t xml:space="preserve"> </w:t>
      </w:r>
      <w:r>
        <w:rPr>
          <w:rFonts w:ascii="Courier New" w:hAnsi="Courier New" w:cs="Courier New"/>
          <w:b/>
        </w:rPr>
        <w:sym w:font="Symbol" w:char="F057"/>
      </w:r>
      <w:r w:rsidRPr="008F0CBC">
        <w:t>.</w:t>
      </w:r>
    </w:p>
    <w:p w:rsidR="0079599D" w:rsidRDefault="00195EF1" w:rsidP="00AA44F7">
      <w:pPr>
        <w:numPr>
          <w:ilvl w:val="1"/>
          <w:numId w:val="160"/>
        </w:numPr>
        <w:spacing w:line="360" w:lineRule="auto"/>
        <w:rPr>
          <w:lang w:val="ru-RU"/>
        </w:rPr>
      </w:pPr>
      <w:r>
        <w:rPr>
          <w:lang w:val="ru-RU"/>
        </w:rPr>
        <w:t>Теперь</w:t>
      </w:r>
      <w:r w:rsidRPr="00872F1B">
        <w:t xml:space="preserve"> </w:t>
      </w:r>
      <w:r>
        <w:rPr>
          <w:lang w:val="ru-RU"/>
        </w:rPr>
        <w:t>пусть</w:t>
      </w:r>
      <w:r w:rsidRPr="00872F1B">
        <w:rPr>
          <w:rFonts w:ascii="Courier New" w:hAnsi="Courier New" w:cs="Courier New"/>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872F1B">
        <w:rPr>
          <w:rFonts w:ascii="Courier New" w:hAnsi="Courier New" w:cs="Courier New"/>
        </w:rPr>
        <w:t>(</w:t>
      </w:r>
      <w:r>
        <w:rPr>
          <w:rFonts w:ascii="Courier New" w:hAnsi="Courier New" w:cs="Courier New"/>
          <w:b/>
        </w:rPr>
        <w:sym w:font="Symbol" w:char="F057"/>
      </w:r>
      <w:r w:rsidRPr="00872F1B">
        <w:rPr>
          <w:rFonts w:ascii="Courier New" w:hAnsi="Courier New" w:cs="Courier New"/>
        </w:rPr>
        <w:t>)</w:t>
      </w:r>
      <w:r>
        <w:rPr>
          <w:rFonts w:ascii="Courier New" w:hAnsi="Courier New" w:cs="Courier New"/>
        </w:rPr>
        <w:sym w:font="Symbol" w:char="F0C7"/>
      </w:r>
      <w:r>
        <w:rPr>
          <w:b/>
          <w:i/>
        </w:rPr>
        <w:t>SafeIn</w:t>
      </w:r>
      <w:r w:rsidRPr="00872F1B">
        <w:rPr>
          <w:rFonts w:ascii="Courier New" w:hAnsi="Courier New" w:cs="Courier New"/>
        </w:rPr>
        <w:t>(</w:t>
      </w:r>
      <w:r w:rsidRPr="008015CF">
        <w:rPr>
          <w:rFonts w:ascii="Courier New" w:hAnsi="Courier New" w:cs="Courier New"/>
          <w:b/>
        </w:rPr>
        <w:sym w:font="Symbol" w:char="F049"/>
      </w:r>
      <w:r w:rsidRPr="00872F1B">
        <w:rPr>
          <w:rFonts w:ascii="Courier New" w:hAnsi="Courier New" w:cs="Courier New"/>
        </w:rPr>
        <w:t xml:space="preserve">) </w:t>
      </w:r>
      <w:r>
        <w:rPr>
          <w:lang w:val="ru-RU"/>
        </w:rPr>
        <w:t>и</w:t>
      </w:r>
      <w:r w:rsidRPr="00D24EF0">
        <w:rPr>
          <w:rFonts w:ascii="Courier New" w:hAnsi="Courier New" w:cs="Courier New"/>
        </w:rPr>
        <w:t xml:space="preserve"> </w:t>
      </w:r>
      <w:r w:rsidRPr="00766C86">
        <w:rPr>
          <w:rFonts w:ascii="Courier New" w:hAnsi="Courier New" w:cs="Courier New"/>
        </w:rPr>
        <w:t>P</w:t>
      </w:r>
      <w:r w:rsidRPr="00A71992">
        <w:rPr>
          <w:rFonts w:ascii="Courier New" w:hAnsi="Courier New" w:cs="Courier New"/>
        </w:rPr>
        <w:t> </w:t>
      </w:r>
      <w:r w:rsidRPr="002C5AE7">
        <w:rPr>
          <w:b/>
          <w:i/>
        </w:rPr>
        <w:t>safe</w:t>
      </w:r>
      <w:r w:rsidRPr="00A71992">
        <w:rPr>
          <w:b/>
          <w:i/>
        </w:rPr>
        <w:t> </w:t>
      </w:r>
      <w:r>
        <w:rPr>
          <w:b/>
          <w:i/>
        </w:rPr>
        <w:t>by</w:t>
      </w:r>
      <w:r>
        <w:rPr>
          <w:rFonts w:ascii="Courier New" w:hAnsi="Courier New" w:cs="Courier New"/>
        </w:rPr>
        <w:t> </w:t>
      </w:r>
      <w:r>
        <w:rPr>
          <w:rFonts w:ascii="Courier New" w:hAnsi="Courier New" w:cs="Courier New"/>
          <w:b/>
        </w:rPr>
        <w:sym w:font="Symbol" w:char="F057"/>
      </w:r>
      <w:r>
        <w:rPr>
          <w:rFonts w:ascii="Courier New" w:hAnsi="Courier New" w:cs="Courier New"/>
        </w:rPr>
        <w:t> </w:t>
      </w:r>
      <w:r w:rsidRPr="002C5AE7">
        <w:rPr>
          <w:b/>
          <w:i/>
        </w:rPr>
        <w:t>after</w:t>
      </w:r>
      <w:r>
        <w:rPr>
          <w:rFonts w:ascii="Courier New" w:hAnsi="Courier New" w:cs="Courier New"/>
        </w:rPr>
        <w:t> </w:t>
      </w:r>
      <w:r w:rsidRPr="002C5AE7">
        <w:rPr>
          <w:rFonts w:ascii="Courier New" w:hAnsi="Courier New" w:cs="Courier New"/>
          <w:lang w:val="ru-RU"/>
        </w:rPr>
        <w:sym w:font="Symbol" w:char="F073"/>
      </w:r>
      <w:r w:rsidRPr="00494696">
        <w:t>.</w:t>
      </w:r>
      <w:r>
        <w:t xml:space="preserve"> </w:t>
      </w:r>
      <w:r>
        <w:rPr>
          <w:lang w:val="ru-RU"/>
        </w:rPr>
        <w:t>Нам осталось показать, что</w:t>
      </w:r>
      <w:r w:rsidRPr="00CE7FCA">
        <w:rPr>
          <w:rFonts w:ascii="Courier New" w:hAnsi="Courier New" w:cs="Courier New"/>
          <w:lang w:val="ru-RU"/>
        </w:rPr>
        <w:t xml:space="preserve"> </w:t>
      </w:r>
      <w:r>
        <w:rPr>
          <w:b/>
          <w:i/>
        </w:rPr>
        <w:t>obs</w:t>
      </w:r>
      <w:r w:rsidRPr="00CE7FCA">
        <w:rPr>
          <w:rFonts w:ascii="Courier New" w:hAnsi="Courier New" w:cs="Courier New"/>
          <w:lang w:val="ru-RU"/>
        </w:rPr>
        <w:t>(</w:t>
      </w:r>
      <w:r w:rsidRPr="00766C86">
        <w:rPr>
          <w:rFonts w:ascii="Courier New" w:hAnsi="Courier New" w:cs="Courier New"/>
          <w:lang w:val="ru-RU"/>
        </w:rPr>
        <w:sym w:font="Symbol" w:char="F073"/>
      </w:r>
      <w:r w:rsidRPr="00CE7FCA">
        <w:rPr>
          <w:rFonts w:ascii="Courier New" w:hAnsi="Courier New" w:cs="Courier New"/>
          <w:lang w:val="ru-RU"/>
        </w:rPr>
        <w:t>,</w:t>
      </w:r>
      <w:r>
        <w:rPr>
          <w:rFonts w:ascii="Courier New" w:hAnsi="Courier New" w:cs="Courier New"/>
        </w:rPr>
        <w:t>P</w:t>
      </w:r>
      <w:r w:rsidRPr="00CE7FCA">
        <w:rPr>
          <w:rFonts w:ascii="Courier New" w:hAnsi="Courier New" w:cs="Courier New"/>
          <w:lang w:val="ru-RU"/>
        </w:rPr>
        <w:t>,</w:t>
      </w:r>
      <w:r w:rsidRPr="008015CF">
        <w:rPr>
          <w:rFonts w:ascii="Courier New" w:hAnsi="Courier New" w:cs="Courier New"/>
          <w:b/>
        </w:rPr>
        <w:sym w:font="Symbol" w:char="F049"/>
      </w:r>
      <w:r w:rsidRPr="00CE7FCA">
        <w:rPr>
          <w:rFonts w:ascii="Courier New" w:hAnsi="Courier New" w:cs="Courier New"/>
          <w:lang w:val="ru-RU"/>
        </w:rPr>
        <w:t>)</w:t>
      </w:r>
      <w:r>
        <w:rPr>
          <w:rFonts w:ascii="Courier New" w:hAnsi="Courier New" w:cs="Courier New"/>
        </w:rPr>
        <w:sym w:font="Symbol" w:char="F0CD"/>
      </w:r>
      <w:r>
        <w:rPr>
          <w:b/>
          <w:i/>
        </w:rPr>
        <w:t>obs</w:t>
      </w:r>
      <w:r w:rsidRPr="00CE7FCA">
        <w:rPr>
          <w:rFonts w:ascii="Courier New" w:hAnsi="Courier New" w:cs="Courier New"/>
          <w:lang w:val="ru-RU"/>
        </w:rPr>
        <w:t>(</w:t>
      </w:r>
      <w:r w:rsidRPr="00766C86">
        <w:rPr>
          <w:rFonts w:ascii="Courier New" w:hAnsi="Courier New" w:cs="Courier New"/>
          <w:lang w:val="ru-RU"/>
        </w:rPr>
        <w:sym w:font="Symbol" w:char="F073"/>
      </w:r>
      <w:r w:rsidRPr="00CE7FCA">
        <w:rPr>
          <w:rFonts w:ascii="Courier New" w:hAnsi="Courier New" w:cs="Courier New"/>
          <w:lang w:val="ru-RU"/>
        </w:rPr>
        <w:t>,</w:t>
      </w:r>
      <w:r>
        <w:rPr>
          <w:rFonts w:ascii="Courier New" w:hAnsi="Courier New" w:cs="Courier New"/>
        </w:rPr>
        <w:t>P</w:t>
      </w:r>
      <w:r w:rsidRPr="00CE7FCA">
        <w:rPr>
          <w:rFonts w:ascii="Courier New" w:hAnsi="Courier New" w:cs="Courier New"/>
          <w:lang w:val="ru-RU"/>
        </w:rPr>
        <w:t>,</w:t>
      </w:r>
      <w:r>
        <w:rPr>
          <w:rFonts w:ascii="Courier New" w:hAnsi="Courier New" w:cs="Courier New"/>
          <w:b/>
        </w:rPr>
        <w:sym w:font="Symbol" w:char="F057"/>
      </w:r>
      <w:r w:rsidRPr="00CE7FCA">
        <w:rPr>
          <w:rFonts w:ascii="Courier New" w:hAnsi="Courier New" w:cs="Courier New"/>
          <w:lang w:val="ru-RU"/>
        </w:rPr>
        <w:t>)</w:t>
      </w:r>
      <w:r w:rsidRPr="00CE7FCA">
        <w:rPr>
          <w:lang w:val="ru-RU"/>
        </w:rPr>
        <w:t>.</w:t>
      </w:r>
    </w:p>
    <w:p w:rsidR="00195EF1" w:rsidRPr="00015A42" w:rsidRDefault="00195EF1" w:rsidP="00AA44F7">
      <w:pPr>
        <w:spacing w:line="360" w:lineRule="auto"/>
        <w:ind w:left="567"/>
      </w:pPr>
      <w:r>
        <w:rPr>
          <w:lang w:val="ru-RU"/>
        </w:rPr>
        <w:t>Поскольку</w:t>
      </w:r>
      <w:r w:rsidRPr="00695E57">
        <w:rPr>
          <w:rFonts w:ascii="Courier New" w:hAnsi="Courier New" w:cs="Courier New"/>
        </w:rPr>
        <w:t xml:space="preserve"> </w:t>
      </w:r>
      <w:r w:rsidRPr="001E148C">
        <w:rPr>
          <w:rFonts w:ascii="Courier New" w:hAnsi="Courier New" w:cs="Courier New"/>
          <w:b/>
        </w:rPr>
        <w:sym w:font="Symbol" w:char="F053"/>
      </w:r>
      <w:r w:rsidRPr="00EA0426">
        <w:rPr>
          <w:rFonts w:ascii="Courier New" w:hAnsi="Courier New" w:cs="Courier New"/>
        </w:rPr>
        <w:t xml:space="preserve"> </w:t>
      </w:r>
      <w:r w:rsidRPr="00D24EF0">
        <w:rPr>
          <w:b/>
          <w:i/>
        </w:rPr>
        <w:t>safe</w:t>
      </w:r>
      <w:r w:rsidRPr="00EA0426">
        <w:rPr>
          <w:b/>
          <w:i/>
        </w:rPr>
        <w:t xml:space="preserve"> </w:t>
      </w:r>
      <w:r w:rsidRPr="00D24EF0">
        <w:rPr>
          <w:b/>
          <w:i/>
        </w:rPr>
        <w:t>for</w:t>
      </w:r>
      <w:r w:rsidRPr="00EA0426">
        <w:rPr>
          <w:rFonts w:ascii="Courier New" w:hAnsi="Courier New" w:cs="Courier New"/>
        </w:rPr>
        <w:t xml:space="preserve"> </w:t>
      </w:r>
      <w:r>
        <w:rPr>
          <w:rFonts w:ascii="Courier New" w:hAnsi="Courier New" w:cs="Courier New"/>
          <w:b/>
        </w:rPr>
        <w:sym w:font="Symbol" w:char="F057"/>
      </w:r>
      <w:r w:rsidRPr="00264C80">
        <w:t>,</w:t>
      </w:r>
    </w:p>
    <w:p w:rsidR="00195EF1" w:rsidRPr="0080785C" w:rsidRDefault="00195EF1" w:rsidP="00AA44F7">
      <w:pPr>
        <w:spacing w:line="360" w:lineRule="auto"/>
        <w:ind w:left="567"/>
      </w:pPr>
      <w:r w:rsidRPr="00766C86">
        <w:rPr>
          <w:rFonts w:ascii="Courier New" w:hAnsi="Courier New" w:cs="Courier New"/>
        </w:rPr>
        <w:t>P</w:t>
      </w:r>
      <w:r>
        <w:rPr>
          <w:rFonts w:ascii="Courier New" w:hAnsi="Courier New" w:cs="Courier New"/>
        </w:rPr>
        <w:t> </w:t>
      </w:r>
      <w:r w:rsidRPr="002C5AE7">
        <w:rPr>
          <w:b/>
          <w:i/>
        </w:rPr>
        <w:t>safe</w:t>
      </w:r>
      <w:r w:rsidRPr="00494696">
        <w:rPr>
          <w:b/>
          <w:i/>
        </w:rPr>
        <w:t xml:space="preserve"> </w:t>
      </w:r>
      <w:r>
        <w:rPr>
          <w:b/>
          <w:i/>
        </w:rPr>
        <w:t>by</w:t>
      </w:r>
      <w:r w:rsidRPr="00494696">
        <w:rPr>
          <w:rFonts w:ascii="Courier New" w:hAnsi="Courier New" w:cs="Courier New"/>
        </w:rPr>
        <w:t xml:space="preserve"> </w:t>
      </w:r>
      <w:r>
        <w:rPr>
          <w:rFonts w:ascii="Courier New" w:hAnsi="Courier New" w:cs="Courier New"/>
          <w:b/>
        </w:rPr>
        <w:sym w:font="Symbol" w:char="F057"/>
      </w:r>
      <w:r w:rsidRPr="00494696">
        <w:rPr>
          <w:rFonts w:ascii="Courier New" w:hAnsi="Courier New" w:cs="Courier New"/>
        </w:rPr>
        <w:t xml:space="preserve"> </w:t>
      </w:r>
      <w:r w:rsidRPr="002C5AE7">
        <w:rPr>
          <w:b/>
          <w:i/>
        </w:rPr>
        <w:t>after</w:t>
      </w:r>
      <w:r w:rsidRPr="00494696">
        <w:rPr>
          <w:rFonts w:ascii="Courier New" w:hAnsi="Courier New" w:cs="Courier New"/>
        </w:rPr>
        <w:t xml:space="preserve"> </w:t>
      </w:r>
      <w:r w:rsidRPr="002C5AE7">
        <w:rPr>
          <w:rFonts w:ascii="Courier New" w:hAnsi="Courier New" w:cs="Courier New"/>
          <w:lang w:val="ru-RU"/>
        </w:rPr>
        <w:sym w:font="Symbol" w:char="F073"/>
      </w:r>
      <w:r w:rsidRPr="00B5436A">
        <w:rPr>
          <w:rFonts w:ascii="Courier New" w:hAnsi="Courier New" w:cs="Courier New"/>
        </w:rPr>
        <w:t xml:space="preserve"> </w:t>
      </w:r>
      <w:r>
        <w:rPr>
          <w:rFonts w:ascii="Courier New" w:hAnsi="Courier New" w:cs="Courier New"/>
          <w:lang w:val="ru-RU"/>
        </w:rPr>
        <w:sym w:font="Symbol" w:char="F0DE"/>
      </w:r>
      <w:r w:rsidRPr="00B5436A">
        <w:rPr>
          <w:rFonts w:ascii="Courier New" w:hAnsi="Courier New" w:cs="Courier New"/>
        </w:rPr>
        <w:t xml:space="preserve"> </w:t>
      </w:r>
      <w:r>
        <w:rPr>
          <w:rFonts w:ascii="Courier New" w:hAnsi="Courier New" w:cs="Courier New"/>
        </w:rPr>
        <w:t>P </w:t>
      </w:r>
      <w:r w:rsidRPr="002C5AE7">
        <w:rPr>
          <w:b/>
          <w:i/>
        </w:rPr>
        <w:t>safe</w:t>
      </w:r>
      <w:r w:rsidRPr="00FB500A">
        <w:rPr>
          <w:b/>
          <w:i/>
        </w:rPr>
        <w:t xml:space="preserve"> </w:t>
      </w:r>
      <w:r>
        <w:rPr>
          <w:b/>
          <w:i/>
        </w:rPr>
        <w:t>in</w:t>
      </w:r>
      <w:r w:rsidRPr="00FB500A">
        <w:rPr>
          <w:rFonts w:ascii="Courier New" w:hAnsi="Courier New" w:cs="Courier New"/>
        </w:rPr>
        <w:t xml:space="preserve"> </w:t>
      </w:r>
      <w:r w:rsidRPr="001E148C">
        <w:rPr>
          <w:rFonts w:ascii="Courier New" w:hAnsi="Courier New" w:cs="Courier New"/>
          <w:b/>
        </w:rPr>
        <w:sym w:font="Symbol" w:char="F053"/>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sidRPr="002C5AE7">
        <w:rPr>
          <w:rFonts w:ascii="Courier New" w:hAnsi="Courier New" w:cs="Courier New"/>
          <w:lang w:val="ru-RU"/>
        </w:rPr>
        <w:sym w:font="Symbol" w:char="F073"/>
      </w:r>
      <w:r w:rsidRPr="0080785C">
        <w:t>.</w:t>
      </w:r>
    </w:p>
    <w:p w:rsidR="00195EF1" w:rsidRDefault="00195EF1" w:rsidP="00AA44F7">
      <w:pPr>
        <w:spacing w:line="360" w:lineRule="auto"/>
        <w:ind w:left="567"/>
        <w:rPr>
          <w:lang w:val="ru-RU"/>
        </w:rPr>
      </w:pPr>
      <w:r>
        <w:rPr>
          <w:lang w:val="ru-RU"/>
        </w:rPr>
        <w:t>По</w:t>
      </w:r>
      <w:r w:rsidRPr="00630176">
        <w:rPr>
          <w:lang w:val="ru-RU"/>
        </w:rPr>
        <w:t xml:space="preserve"> </w:t>
      </w:r>
      <w:r>
        <w:rPr>
          <w:lang w:val="ru-RU"/>
        </w:rPr>
        <w:t>вспомогательному</w:t>
      </w:r>
      <w:r w:rsidRPr="00630176">
        <w:rPr>
          <w:lang w:val="ru-RU"/>
        </w:rPr>
        <w:t xml:space="preserve"> </w:t>
      </w:r>
      <w:r>
        <w:rPr>
          <w:lang w:val="ru-RU"/>
        </w:rPr>
        <w:t>утверждению</w:t>
      </w:r>
      <w:r w:rsidRPr="00630176">
        <w:rPr>
          <w:lang w:val="ru-RU"/>
        </w:rPr>
        <w:t>,</w:t>
      </w:r>
      <w:r w:rsidRPr="00630176">
        <w:rPr>
          <w:rFonts w:ascii="Courier New" w:hAnsi="Courier New" w:cs="Courier New"/>
          <w:lang w:val="ru-RU"/>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630176">
        <w:rPr>
          <w:rFonts w:ascii="Courier New" w:hAnsi="Courier New" w:cs="Courier New"/>
          <w:lang w:val="ru-RU"/>
        </w:rPr>
        <w:t>(</w:t>
      </w:r>
      <w:r w:rsidRPr="001E148C">
        <w:rPr>
          <w:rFonts w:ascii="Courier New" w:hAnsi="Courier New" w:cs="Courier New"/>
          <w:b/>
        </w:rPr>
        <w:sym w:font="Symbol" w:char="F053"/>
      </w:r>
      <w:r w:rsidRPr="00630176">
        <w:rPr>
          <w:rFonts w:ascii="Courier New" w:hAnsi="Courier New" w:cs="Courier New"/>
          <w:lang w:val="ru-RU"/>
        </w:rPr>
        <w:t>)</w:t>
      </w:r>
      <w:r>
        <w:rPr>
          <w:rFonts w:ascii="Courier New" w:hAnsi="Courier New" w:cs="Courier New"/>
        </w:rPr>
        <w:sym w:font="Symbol" w:char="F0C7"/>
      </w:r>
      <w:r>
        <w:rPr>
          <w:b/>
          <w:i/>
        </w:rPr>
        <w:t>SafeIn</w:t>
      </w:r>
      <w:r w:rsidRPr="00630176">
        <w:rPr>
          <w:rFonts w:ascii="Courier New" w:hAnsi="Courier New" w:cs="Courier New"/>
          <w:lang w:val="ru-RU"/>
        </w:rPr>
        <w:t>(</w:t>
      </w:r>
      <w:r w:rsidRPr="001E148C">
        <w:rPr>
          <w:rFonts w:ascii="Courier New" w:hAnsi="Courier New" w:cs="Courier New"/>
          <w:b/>
        </w:rPr>
        <w:sym w:font="Symbol" w:char="F053"/>
      </w:r>
      <w:r w:rsidRPr="00630176">
        <w:rPr>
          <w:rFonts w:ascii="Courier New" w:hAnsi="Courier New" w:cs="Courier New"/>
          <w:lang w:val="ru-RU"/>
        </w:rPr>
        <w:t>)</w:t>
      </w:r>
      <w:r w:rsidRPr="00630176">
        <w:rPr>
          <w:lang w:val="ru-RU"/>
        </w:rPr>
        <w:t>.</w:t>
      </w:r>
    </w:p>
    <w:p w:rsidR="00195EF1" w:rsidRPr="00015A42" w:rsidRDefault="00195EF1" w:rsidP="00AA44F7">
      <w:pPr>
        <w:spacing w:line="360" w:lineRule="auto"/>
        <w:ind w:left="567"/>
      </w:pPr>
      <w:r>
        <w:rPr>
          <w:lang w:val="ru-RU"/>
        </w:rPr>
        <w:t>По</w:t>
      </w:r>
      <w:r w:rsidRPr="00B5436A">
        <w:t xml:space="preserve"> </w:t>
      </w:r>
      <w:r>
        <w:rPr>
          <w:lang w:val="ru-RU"/>
        </w:rPr>
        <w:t>условию</w:t>
      </w:r>
      <w:r w:rsidRPr="00B5436A">
        <w:t xml:space="preserve"> </w:t>
      </w:r>
      <w:r w:rsidR="006A1C3D">
        <w:rPr>
          <w:lang w:val="ru-RU"/>
        </w:rPr>
        <w:t>Леммы</w:t>
      </w:r>
      <w:r w:rsidRPr="00B5436A">
        <w:t>,</w:t>
      </w:r>
    </w:p>
    <w:p w:rsidR="00195EF1" w:rsidRDefault="00195EF1" w:rsidP="00AA44F7">
      <w:pPr>
        <w:spacing w:line="360" w:lineRule="auto"/>
        <w:ind w:left="567"/>
      </w:pPr>
      <w:r>
        <w:rPr>
          <w:rFonts w:ascii="Courier New" w:hAnsi="Courier New" w:cs="Courier New"/>
        </w:rPr>
        <w:t>P </w:t>
      </w:r>
      <w:r w:rsidRPr="002C5AE7">
        <w:rPr>
          <w:b/>
          <w:i/>
        </w:rPr>
        <w:t>safe</w:t>
      </w:r>
      <w:r w:rsidRPr="00B5436A">
        <w:rPr>
          <w:b/>
          <w:i/>
        </w:rPr>
        <w:t xml:space="preserve"> </w:t>
      </w:r>
      <w:r>
        <w:rPr>
          <w:b/>
          <w:i/>
        </w:rPr>
        <w:t>in</w:t>
      </w:r>
      <w:r w:rsidRPr="00B5436A">
        <w:rPr>
          <w:rFonts w:ascii="Courier New" w:hAnsi="Courier New" w:cs="Courier New"/>
        </w:rPr>
        <w:t xml:space="preserve"> </w:t>
      </w:r>
      <w:r w:rsidRPr="001E148C">
        <w:rPr>
          <w:rFonts w:ascii="Courier New" w:hAnsi="Courier New" w:cs="Courier New"/>
          <w:b/>
        </w:rPr>
        <w:sym w:font="Symbol" w:char="F053"/>
      </w:r>
      <w:r w:rsidRPr="00B5436A">
        <w:rPr>
          <w:rFonts w:ascii="Courier New" w:hAnsi="Courier New" w:cs="Courier New"/>
        </w:rPr>
        <w:t xml:space="preserve"> </w:t>
      </w:r>
      <w:r w:rsidRPr="002C5AE7">
        <w:rPr>
          <w:b/>
          <w:i/>
        </w:rPr>
        <w:t>after</w:t>
      </w:r>
      <w:r w:rsidRPr="00B5436A">
        <w:rPr>
          <w:rFonts w:ascii="Courier New" w:hAnsi="Courier New" w:cs="Courier New"/>
        </w:rPr>
        <w:t xml:space="preserve"> </w:t>
      </w:r>
      <w:r w:rsidRPr="002C5AE7">
        <w:rPr>
          <w:rFonts w:ascii="Courier New" w:hAnsi="Courier New" w:cs="Courier New"/>
          <w:lang w:val="ru-RU"/>
        </w:rPr>
        <w:sym w:font="Symbol" w:char="F073"/>
      </w:r>
      <w:r w:rsidRPr="00B5436A">
        <w:rPr>
          <w:rFonts w:ascii="Courier New" w:hAnsi="Courier New" w:cs="Courier New"/>
        </w:rPr>
        <w:t xml:space="preserve"> </w:t>
      </w:r>
      <w:r>
        <w:rPr>
          <w:rFonts w:ascii="Courier New" w:hAnsi="Courier New" w:cs="Courier New"/>
          <w:lang w:val="ru-RU"/>
        </w:rPr>
        <w:sym w:font="Symbol" w:char="F0DE"/>
      </w:r>
      <w:r w:rsidRPr="00B5436A">
        <w:rPr>
          <w:rFonts w:ascii="Courier New" w:hAnsi="Courier New" w:cs="Courier New"/>
        </w:rPr>
        <w:t xml:space="preserve"> </w:t>
      </w:r>
      <w:r>
        <w:rPr>
          <w:rFonts w:ascii="Courier New" w:hAnsi="Courier New" w:cs="Courier New"/>
        </w:rPr>
        <w:t>P </w:t>
      </w:r>
      <w:r w:rsidRPr="002C5AE7">
        <w:rPr>
          <w:b/>
          <w:i/>
        </w:rPr>
        <w:t>safe</w:t>
      </w:r>
      <w:r w:rsidRPr="00B5436A">
        <w:rPr>
          <w:b/>
          <w:i/>
        </w:rPr>
        <w:t xml:space="preserve"> </w:t>
      </w:r>
      <w:r>
        <w:rPr>
          <w:b/>
          <w:i/>
        </w:rPr>
        <w:t>by</w:t>
      </w:r>
      <w:r w:rsidRPr="00B5436A">
        <w:rPr>
          <w:rFonts w:ascii="Courier New" w:hAnsi="Courier New" w:cs="Courier New"/>
        </w:rPr>
        <w:t xml:space="preserve"> </w:t>
      </w:r>
      <w:r w:rsidRPr="001E148C">
        <w:rPr>
          <w:rFonts w:ascii="Courier New" w:hAnsi="Courier New" w:cs="Courier New"/>
          <w:b/>
        </w:rPr>
        <w:sym w:font="Symbol" w:char="F053"/>
      </w:r>
      <w:r w:rsidRPr="00B5436A">
        <w:rPr>
          <w:rFonts w:ascii="Courier New" w:hAnsi="Courier New" w:cs="Courier New"/>
        </w:rPr>
        <w:t xml:space="preserve"> </w:t>
      </w:r>
      <w:r w:rsidRPr="002C5AE7">
        <w:rPr>
          <w:b/>
          <w:i/>
        </w:rPr>
        <w:t>after</w:t>
      </w:r>
      <w:r w:rsidRPr="00B5436A">
        <w:rPr>
          <w:rFonts w:ascii="Courier New" w:hAnsi="Courier New" w:cs="Courier New"/>
        </w:rPr>
        <w:t xml:space="preserve"> </w:t>
      </w:r>
      <w:r w:rsidRPr="002C5AE7">
        <w:rPr>
          <w:rFonts w:ascii="Courier New" w:hAnsi="Courier New" w:cs="Courier New"/>
          <w:lang w:val="ru-RU"/>
        </w:rPr>
        <w:sym w:font="Symbol" w:char="F073"/>
      </w:r>
      <w:r w:rsidRPr="00B5436A">
        <w:t>.</w:t>
      </w:r>
    </w:p>
    <w:p w:rsidR="00195EF1" w:rsidRPr="0080785C" w:rsidRDefault="00195EF1" w:rsidP="00AA44F7">
      <w:pPr>
        <w:spacing w:line="360" w:lineRule="auto"/>
        <w:ind w:left="567"/>
      </w:pPr>
      <w:r>
        <w:rPr>
          <w:lang w:val="ru-RU"/>
        </w:rPr>
        <w:t>А</w:t>
      </w:r>
      <w:r w:rsidRPr="0080785C">
        <w:t xml:space="preserve"> </w:t>
      </w:r>
      <w:r>
        <w:rPr>
          <w:lang w:val="ru-RU"/>
        </w:rPr>
        <w:t>тогда</w:t>
      </w:r>
      <w:r w:rsidRPr="0080785C">
        <w:rPr>
          <w:rFonts w:ascii="Courier New" w:hAnsi="Courier New" w:cs="Courier New"/>
        </w:rPr>
        <w:t xml:space="preserve"> </w:t>
      </w:r>
      <w:r w:rsidRPr="008015CF">
        <w:rPr>
          <w:rFonts w:ascii="Courier New" w:hAnsi="Courier New" w:cs="Courier New"/>
          <w:b/>
        </w:rPr>
        <w:sym w:font="Symbol" w:char="F049"/>
      </w:r>
      <w:r w:rsidRPr="0080785C">
        <w:rPr>
          <w:rFonts w:ascii="Courier New" w:hAnsi="Courier New" w:cs="Courier New"/>
        </w:rPr>
        <w:t xml:space="preserve"> </w:t>
      </w:r>
      <w:r w:rsidRPr="00D24EF0">
        <w:rPr>
          <w:b/>
          <w:i/>
        </w:rPr>
        <w:t>sa</w:t>
      </w:r>
      <w:r>
        <w:rPr>
          <w:b/>
          <w:i/>
        </w:rPr>
        <w:t>co</w:t>
      </w:r>
      <w:r w:rsidRPr="0080785C">
        <w:rPr>
          <w:rFonts w:ascii="Courier New" w:hAnsi="Courier New" w:cs="Courier New"/>
        </w:rPr>
        <w:t xml:space="preserve"> </w:t>
      </w:r>
      <w:r w:rsidRPr="001E148C">
        <w:rPr>
          <w:rFonts w:ascii="Courier New" w:hAnsi="Courier New" w:cs="Courier New"/>
          <w:b/>
        </w:rPr>
        <w:sym w:font="Symbol" w:char="F053"/>
      </w:r>
      <w:r w:rsidRPr="0080785C">
        <w:rPr>
          <w:rFonts w:ascii="Courier New" w:hAnsi="Courier New" w:cs="Courier New"/>
        </w:rPr>
        <w:t xml:space="preserve"> </w:t>
      </w:r>
      <w:r>
        <w:rPr>
          <w:lang w:val="ru-RU"/>
        </w:rPr>
        <w:t>влечёт</w:t>
      </w:r>
      <w:r w:rsidRPr="0080785C">
        <w:rPr>
          <w:rFonts w:ascii="Courier New" w:hAnsi="Courier New" w:cs="Courier New"/>
        </w:rPr>
        <w:t xml:space="preserve"> </w:t>
      </w:r>
      <w:r>
        <w:rPr>
          <w:b/>
          <w:i/>
        </w:rPr>
        <w:t>obs</w:t>
      </w:r>
      <w:r w:rsidRPr="0080785C">
        <w:rPr>
          <w:rFonts w:ascii="Courier New" w:hAnsi="Courier New" w:cs="Courier New"/>
        </w:rPr>
        <w:t>(</w:t>
      </w:r>
      <w:r w:rsidRPr="00766C86">
        <w:rPr>
          <w:rFonts w:ascii="Courier New" w:hAnsi="Courier New" w:cs="Courier New"/>
          <w:lang w:val="ru-RU"/>
        </w:rPr>
        <w:sym w:font="Symbol" w:char="F073"/>
      </w:r>
      <w:r w:rsidRPr="0080785C">
        <w:rPr>
          <w:rFonts w:ascii="Courier New" w:hAnsi="Courier New" w:cs="Courier New"/>
        </w:rPr>
        <w:t>,</w:t>
      </w:r>
      <w:r>
        <w:rPr>
          <w:rFonts w:ascii="Courier New" w:hAnsi="Courier New" w:cs="Courier New"/>
        </w:rPr>
        <w:t>P</w:t>
      </w:r>
      <w:r w:rsidRPr="0080785C">
        <w:rPr>
          <w:rFonts w:ascii="Courier New" w:hAnsi="Courier New" w:cs="Courier New"/>
        </w:rPr>
        <w:t>,</w:t>
      </w:r>
      <w:r w:rsidRPr="008015CF">
        <w:rPr>
          <w:rFonts w:ascii="Courier New" w:hAnsi="Courier New" w:cs="Courier New"/>
          <w:b/>
        </w:rPr>
        <w:sym w:font="Symbol" w:char="F049"/>
      </w:r>
      <w:r w:rsidRPr="0080785C">
        <w:rPr>
          <w:rFonts w:ascii="Courier New" w:hAnsi="Courier New" w:cs="Courier New"/>
        </w:rPr>
        <w:t>)</w:t>
      </w:r>
      <w:r>
        <w:rPr>
          <w:rFonts w:ascii="Courier New" w:hAnsi="Courier New" w:cs="Courier New"/>
        </w:rPr>
        <w:sym w:font="Symbol" w:char="F0CD"/>
      </w:r>
      <w:r>
        <w:rPr>
          <w:b/>
          <w:i/>
        </w:rPr>
        <w:t>obs</w:t>
      </w:r>
      <w:r w:rsidRPr="0080785C">
        <w:rPr>
          <w:rFonts w:ascii="Courier New" w:hAnsi="Courier New" w:cs="Courier New"/>
        </w:rPr>
        <w:t>(</w:t>
      </w:r>
      <w:r w:rsidRPr="00766C86">
        <w:rPr>
          <w:rFonts w:ascii="Courier New" w:hAnsi="Courier New" w:cs="Courier New"/>
          <w:lang w:val="ru-RU"/>
        </w:rPr>
        <w:sym w:font="Symbol" w:char="F073"/>
      </w:r>
      <w:r w:rsidRPr="0080785C">
        <w:rPr>
          <w:rFonts w:ascii="Courier New" w:hAnsi="Courier New" w:cs="Courier New"/>
        </w:rPr>
        <w:t>,</w:t>
      </w:r>
      <w:r>
        <w:rPr>
          <w:rFonts w:ascii="Courier New" w:hAnsi="Courier New" w:cs="Courier New"/>
        </w:rPr>
        <w:t>P</w:t>
      </w:r>
      <w:r w:rsidRPr="0080785C">
        <w:rPr>
          <w:rFonts w:ascii="Courier New" w:hAnsi="Courier New" w:cs="Courier New"/>
        </w:rPr>
        <w:t>,</w:t>
      </w:r>
      <w:r w:rsidRPr="001E148C">
        <w:rPr>
          <w:rFonts w:ascii="Courier New" w:hAnsi="Courier New" w:cs="Courier New"/>
          <w:b/>
        </w:rPr>
        <w:sym w:font="Symbol" w:char="F053"/>
      </w:r>
      <w:r w:rsidRPr="0080785C">
        <w:rPr>
          <w:rFonts w:ascii="Courier New" w:hAnsi="Courier New" w:cs="Courier New"/>
        </w:rPr>
        <w:t>)</w:t>
      </w:r>
      <w:r w:rsidRPr="0080785C">
        <w:t>.</w:t>
      </w:r>
    </w:p>
    <w:p w:rsidR="00195EF1" w:rsidRPr="0080785C" w:rsidRDefault="00195EF1" w:rsidP="00AA44F7">
      <w:pPr>
        <w:spacing w:line="360" w:lineRule="auto"/>
        <w:ind w:left="567"/>
      </w:pPr>
      <w:r>
        <w:rPr>
          <w:lang w:val="ru-RU"/>
        </w:rPr>
        <w:t>Кроме</w:t>
      </w:r>
      <w:r w:rsidRPr="0080785C">
        <w:t xml:space="preserve"> </w:t>
      </w:r>
      <w:r>
        <w:rPr>
          <w:lang w:val="ru-RU"/>
        </w:rPr>
        <w:t>того</w:t>
      </w:r>
      <w:r w:rsidRPr="0080785C">
        <w:t>,</w:t>
      </w:r>
      <w:r w:rsidRPr="0080785C">
        <w:rPr>
          <w:rFonts w:ascii="Courier New" w:hAnsi="Courier New" w:cs="Courier New"/>
        </w:rPr>
        <w:t xml:space="preserve"> </w:t>
      </w:r>
      <w:r w:rsidRPr="001E148C">
        <w:rPr>
          <w:rFonts w:ascii="Courier New" w:hAnsi="Courier New" w:cs="Courier New"/>
          <w:b/>
        </w:rPr>
        <w:sym w:font="Symbol" w:char="F053"/>
      </w:r>
      <w:r w:rsidRPr="0080785C">
        <w:rPr>
          <w:rFonts w:ascii="Courier New" w:hAnsi="Courier New" w:cs="Courier New"/>
        </w:rPr>
        <w:t xml:space="preserve"> </w:t>
      </w:r>
      <w:r w:rsidRPr="00D24EF0">
        <w:rPr>
          <w:b/>
          <w:i/>
        </w:rPr>
        <w:t>sa</w:t>
      </w:r>
      <w:r>
        <w:rPr>
          <w:b/>
          <w:i/>
        </w:rPr>
        <w:t>co</w:t>
      </w:r>
      <w:r w:rsidRPr="0080785C">
        <w:rPr>
          <w:rFonts w:ascii="Courier New" w:hAnsi="Courier New" w:cs="Courier New"/>
        </w:rPr>
        <w:t xml:space="preserve"> </w:t>
      </w:r>
      <w:r>
        <w:rPr>
          <w:rFonts w:ascii="Courier New" w:hAnsi="Courier New" w:cs="Courier New"/>
          <w:b/>
        </w:rPr>
        <w:sym w:font="Symbol" w:char="F057"/>
      </w:r>
      <w:r w:rsidRPr="0080785C">
        <w:rPr>
          <w:rFonts w:ascii="Courier New" w:hAnsi="Courier New" w:cs="Courier New"/>
        </w:rPr>
        <w:t xml:space="preserve"> </w:t>
      </w:r>
      <w:r>
        <w:rPr>
          <w:lang w:val="ru-RU"/>
        </w:rPr>
        <w:t>влечёт</w:t>
      </w:r>
      <w:r w:rsidRPr="0080785C">
        <w:rPr>
          <w:rFonts w:ascii="Courier New" w:hAnsi="Courier New" w:cs="Courier New"/>
        </w:rPr>
        <w:t xml:space="preserve"> </w:t>
      </w:r>
      <w:r>
        <w:rPr>
          <w:b/>
          <w:i/>
        </w:rPr>
        <w:t>obs</w:t>
      </w:r>
      <w:r w:rsidRPr="0080785C">
        <w:rPr>
          <w:rFonts w:ascii="Courier New" w:hAnsi="Courier New" w:cs="Courier New"/>
        </w:rPr>
        <w:t>(</w:t>
      </w:r>
      <w:r w:rsidRPr="00766C86">
        <w:rPr>
          <w:rFonts w:ascii="Courier New" w:hAnsi="Courier New" w:cs="Courier New"/>
          <w:lang w:val="ru-RU"/>
        </w:rPr>
        <w:sym w:font="Symbol" w:char="F073"/>
      </w:r>
      <w:r w:rsidRPr="0080785C">
        <w:rPr>
          <w:rFonts w:ascii="Courier New" w:hAnsi="Courier New" w:cs="Courier New"/>
        </w:rPr>
        <w:t>,</w:t>
      </w:r>
      <w:r>
        <w:rPr>
          <w:rFonts w:ascii="Courier New" w:hAnsi="Courier New" w:cs="Courier New"/>
        </w:rPr>
        <w:t>P</w:t>
      </w:r>
      <w:r w:rsidRPr="0080785C">
        <w:rPr>
          <w:rFonts w:ascii="Courier New" w:hAnsi="Courier New" w:cs="Courier New"/>
        </w:rPr>
        <w:t>,</w:t>
      </w:r>
      <w:r w:rsidRPr="001E148C">
        <w:rPr>
          <w:rFonts w:ascii="Courier New" w:hAnsi="Courier New" w:cs="Courier New"/>
          <w:b/>
        </w:rPr>
        <w:sym w:font="Symbol" w:char="F053"/>
      </w:r>
      <w:r w:rsidRPr="0080785C">
        <w:rPr>
          <w:rFonts w:ascii="Courier New" w:hAnsi="Courier New" w:cs="Courier New"/>
        </w:rPr>
        <w:t>)</w:t>
      </w:r>
      <w:r>
        <w:rPr>
          <w:rFonts w:ascii="Courier New" w:hAnsi="Courier New" w:cs="Courier New"/>
        </w:rPr>
        <w:sym w:font="Symbol" w:char="F0CD"/>
      </w:r>
      <w:r>
        <w:rPr>
          <w:b/>
          <w:i/>
        </w:rPr>
        <w:t>obs</w:t>
      </w:r>
      <w:r w:rsidRPr="0080785C">
        <w:rPr>
          <w:rFonts w:ascii="Courier New" w:hAnsi="Courier New" w:cs="Courier New"/>
        </w:rPr>
        <w:t>(</w:t>
      </w:r>
      <w:r w:rsidRPr="00766C86">
        <w:rPr>
          <w:rFonts w:ascii="Courier New" w:hAnsi="Courier New" w:cs="Courier New"/>
          <w:lang w:val="ru-RU"/>
        </w:rPr>
        <w:sym w:font="Symbol" w:char="F073"/>
      </w:r>
      <w:r w:rsidRPr="0080785C">
        <w:rPr>
          <w:rFonts w:ascii="Courier New" w:hAnsi="Courier New" w:cs="Courier New"/>
        </w:rPr>
        <w:t>,</w:t>
      </w:r>
      <w:r>
        <w:rPr>
          <w:rFonts w:ascii="Courier New" w:hAnsi="Courier New" w:cs="Courier New"/>
        </w:rPr>
        <w:t>P</w:t>
      </w:r>
      <w:r w:rsidRPr="0080785C">
        <w:rPr>
          <w:rFonts w:ascii="Courier New" w:hAnsi="Courier New" w:cs="Courier New"/>
        </w:rPr>
        <w:t>,</w:t>
      </w:r>
      <w:r>
        <w:rPr>
          <w:rFonts w:ascii="Courier New" w:hAnsi="Courier New" w:cs="Courier New"/>
          <w:b/>
        </w:rPr>
        <w:sym w:font="Symbol" w:char="F057"/>
      </w:r>
      <w:r w:rsidRPr="0080785C">
        <w:rPr>
          <w:rFonts w:ascii="Courier New" w:hAnsi="Courier New" w:cs="Courier New"/>
        </w:rPr>
        <w:t>)</w:t>
      </w:r>
      <w:r w:rsidRPr="0080785C">
        <w:t>.</w:t>
      </w:r>
    </w:p>
    <w:p w:rsidR="0079599D" w:rsidRDefault="00195EF1" w:rsidP="00AA44F7">
      <w:pPr>
        <w:spacing w:line="360" w:lineRule="auto"/>
        <w:ind w:left="567"/>
        <w:rPr>
          <w:lang w:val="ru-RU"/>
        </w:rPr>
      </w:pPr>
      <w:r>
        <w:rPr>
          <w:lang w:val="ru-RU"/>
        </w:rPr>
        <w:t>Тем самым,</w:t>
      </w:r>
      <w:r w:rsidRPr="00CE7FCA">
        <w:rPr>
          <w:rFonts w:ascii="Courier New" w:hAnsi="Courier New" w:cs="Courier New"/>
          <w:lang w:val="ru-RU"/>
        </w:rPr>
        <w:t xml:space="preserve"> </w:t>
      </w:r>
      <w:r>
        <w:rPr>
          <w:b/>
          <w:i/>
        </w:rPr>
        <w:t>obs</w:t>
      </w:r>
      <w:r w:rsidRPr="00CE7FCA">
        <w:rPr>
          <w:rFonts w:ascii="Courier New" w:hAnsi="Courier New" w:cs="Courier New"/>
          <w:lang w:val="ru-RU"/>
        </w:rPr>
        <w:t>(</w:t>
      </w:r>
      <w:r w:rsidRPr="00766C86">
        <w:rPr>
          <w:rFonts w:ascii="Courier New" w:hAnsi="Courier New" w:cs="Courier New"/>
          <w:lang w:val="ru-RU"/>
        </w:rPr>
        <w:sym w:font="Symbol" w:char="F073"/>
      </w:r>
      <w:r w:rsidRPr="00CE7FCA">
        <w:rPr>
          <w:rFonts w:ascii="Courier New" w:hAnsi="Courier New" w:cs="Courier New"/>
          <w:lang w:val="ru-RU"/>
        </w:rPr>
        <w:t>,</w:t>
      </w:r>
      <w:r>
        <w:rPr>
          <w:rFonts w:ascii="Courier New" w:hAnsi="Courier New" w:cs="Courier New"/>
        </w:rPr>
        <w:t>P</w:t>
      </w:r>
      <w:r w:rsidRPr="00CE7FCA">
        <w:rPr>
          <w:rFonts w:ascii="Courier New" w:hAnsi="Courier New" w:cs="Courier New"/>
          <w:lang w:val="ru-RU"/>
        </w:rPr>
        <w:t>,</w:t>
      </w:r>
      <w:r w:rsidRPr="008015CF">
        <w:rPr>
          <w:rFonts w:ascii="Courier New" w:hAnsi="Courier New" w:cs="Courier New"/>
          <w:b/>
        </w:rPr>
        <w:sym w:font="Symbol" w:char="F049"/>
      </w:r>
      <w:r w:rsidRPr="00CE7FCA">
        <w:rPr>
          <w:rFonts w:ascii="Courier New" w:hAnsi="Courier New" w:cs="Courier New"/>
          <w:lang w:val="ru-RU"/>
        </w:rPr>
        <w:t>)</w:t>
      </w:r>
      <w:r>
        <w:rPr>
          <w:rFonts w:ascii="Courier New" w:hAnsi="Courier New" w:cs="Courier New"/>
        </w:rPr>
        <w:sym w:font="Symbol" w:char="F0CD"/>
      </w:r>
      <w:r>
        <w:rPr>
          <w:b/>
          <w:i/>
        </w:rPr>
        <w:t>obs</w:t>
      </w:r>
      <w:r w:rsidRPr="00CE7FCA">
        <w:rPr>
          <w:rFonts w:ascii="Courier New" w:hAnsi="Courier New" w:cs="Courier New"/>
          <w:lang w:val="ru-RU"/>
        </w:rPr>
        <w:t>(</w:t>
      </w:r>
      <w:r w:rsidRPr="00766C86">
        <w:rPr>
          <w:rFonts w:ascii="Courier New" w:hAnsi="Courier New" w:cs="Courier New"/>
          <w:lang w:val="ru-RU"/>
        </w:rPr>
        <w:sym w:font="Symbol" w:char="F073"/>
      </w:r>
      <w:r w:rsidRPr="00CE7FCA">
        <w:rPr>
          <w:rFonts w:ascii="Courier New" w:hAnsi="Courier New" w:cs="Courier New"/>
          <w:lang w:val="ru-RU"/>
        </w:rPr>
        <w:t>,</w:t>
      </w:r>
      <w:r>
        <w:rPr>
          <w:rFonts w:ascii="Courier New" w:hAnsi="Courier New" w:cs="Courier New"/>
        </w:rPr>
        <w:t>P</w:t>
      </w:r>
      <w:r w:rsidRPr="00CE7FCA">
        <w:rPr>
          <w:rFonts w:ascii="Courier New" w:hAnsi="Courier New" w:cs="Courier New"/>
          <w:lang w:val="ru-RU"/>
        </w:rPr>
        <w:t>,</w:t>
      </w:r>
      <w:r>
        <w:rPr>
          <w:rFonts w:ascii="Courier New" w:hAnsi="Courier New" w:cs="Courier New"/>
          <w:b/>
        </w:rPr>
        <w:sym w:font="Symbol" w:char="F057"/>
      </w:r>
      <w:r w:rsidRPr="00CE7FCA">
        <w:rPr>
          <w:rFonts w:ascii="Courier New" w:hAnsi="Courier New" w:cs="Courier New"/>
          <w:lang w:val="ru-RU"/>
        </w:rPr>
        <w:t>)</w:t>
      </w:r>
      <w:r w:rsidRPr="00CE7FCA">
        <w:rPr>
          <w:lang w:val="ru-RU"/>
        </w:rPr>
        <w:t>.</w:t>
      </w:r>
    </w:p>
    <w:p w:rsidR="00195EF1" w:rsidRDefault="00195EF1" w:rsidP="00AA44F7">
      <w:pPr>
        <w:spacing w:line="360" w:lineRule="auto"/>
        <w:rPr>
          <w:lang w:val="ru-RU"/>
        </w:rPr>
      </w:pPr>
      <w:r>
        <w:rPr>
          <w:lang w:val="ru-RU"/>
        </w:rPr>
        <w:t>Утверждение доказано.</w:t>
      </w:r>
    </w:p>
    <w:p w:rsidR="00EA03AB" w:rsidRDefault="00EA03AB" w:rsidP="00AA44F7">
      <w:pPr>
        <w:pStyle w:val="Proofs"/>
        <w:spacing w:line="360" w:lineRule="auto"/>
        <w:rPr>
          <w:lang w:val="ru-RU"/>
        </w:rPr>
      </w:pPr>
      <w:bookmarkStart w:id="1395" w:name="_Ref162939854"/>
      <w:bookmarkStart w:id="1396" w:name="_Toc182233834"/>
      <w:r>
        <w:rPr>
          <w:lang w:val="ru-RU"/>
        </w:rPr>
        <w:t xml:space="preserve">Доказательство </w:t>
      </w:r>
      <w:r w:rsidR="006D1462">
        <w:rPr>
          <w:lang w:val="ru-RU"/>
        </w:rPr>
        <w:t>Теоремы 17</w:t>
      </w:r>
      <w:bookmarkEnd w:id="1391"/>
      <w:bookmarkEnd w:id="1395"/>
      <w:bookmarkEnd w:id="1396"/>
    </w:p>
    <w:p w:rsidR="00EA03AB" w:rsidRDefault="00EA03AB" w:rsidP="00AA44F7">
      <w:pPr>
        <w:spacing w:line="360" w:lineRule="auto"/>
        <w:rPr>
          <w:lang w:val="ru-RU"/>
        </w:rPr>
      </w:pPr>
      <w:r>
        <w:rPr>
          <w:lang w:val="ru-RU"/>
        </w:rPr>
        <w:t xml:space="preserve">Безопасность </w:t>
      </w:r>
      <w:r w:rsidRPr="00EA03AB">
        <w:rPr>
          <w:rFonts w:ascii="Euclid Fraktur" w:hAnsi="Euclid Fraktur"/>
          <w:b/>
        </w:rPr>
        <w:t>R</w:t>
      </w:r>
      <w:r>
        <w:rPr>
          <w:lang w:val="ru-RU"/>
        </w:rPr>
        <w:t>-кнопок одинаково определяется по отношениям</w:t>
      </w:r>
      <w:r w:rsidRPr="0061571B">
        <w:rPr>
          <w:rFonts w:ascii="Courier New" w:hAnsi="Courier New" w:cs="Courier New"/>
          <w:lang w:val="ru-RU" w:eastAsia="zh-TW"/>
        </w:rPr>
        <w:t xml:space="preserve"> </w:t>
      </w:r>
      <w:r w:rsidRPr="002C5AE7">
        <w:rPr>
          <w:b/>
          <w:i/>
        </w:rPr>
        <w:t>safe</w:t>
      </w:r>
      <w:r>
        <w:rPr>
          <w:b/>
          <w:i/>
          <w:lang w:val="ru-RU"/>
        </w:rPr>
        <w:t> </w:t>
      </w:r>
      <w:r>
        <w:rPr>
          <w:b/>
          <w:i/>
        </w:rPr>
        <w:t>by</w:t>
      </w:r>
      <w:r w:rsidRPr="0061571B">
        <w:rPr>
          <w:rFonts w:ascii="Courier New" w:hAnsi="Courier New" w:cs="Courier New"/>
          <w:lang w:val="ru-RU" w:eastAsia="zh-TW"/>
        </w:rPr>
        <w:t xml:space="preserve"> </w:t>
      </w:r>
      <w:r>
        <w:rPr>
          <w:lang w:val="ru-RU" w:eastAsia="zh-TW"/>
        </w:rPr>
        <w:t>и</w:t>
      </w:r>
      <w:r w:rsidRPr="0061571B">
        <w:rPr>
          <w:rFonts w:ascii="Courier New" w:hAnsi="Courier New" w:cs="Courier New"/>
          <w:lang w:val="ru-RU" w:eastAsia="zh-TW"/>
        </w:rPr>
        <w:t xml:space="preserve"> </w:t>
      </w:r>
      <w:r w:rsidRPr="002C5AE7">
        <w:rPr>
          <w:b/>
          <w:i/>
        </w:rPr>
        <w:t>safe</w:t>
      </w:r>
      <w:r>
        <w:rPr>
          <w:b/>
          <w:i/>
          <w:lang w:val="ru-RU"/>
        </w:rPr>
        <w:t> </w:t>
      </w:r>
      <w:r>
        <w:rPr>
          <w:b/>
          <w:i/>
        </w:rPr>
        <w:t>in</w:t>
      </w:r>
      <w:r>
        <w:rPr>
          <w:lang w:val="ru-RU" w:eastAsia="zh-TW"/>
        </w:rPr>
        <w:t xml:space="preserve">. Поэтому при отсутствии </w:t>
      </w:r>
      <w:r>
        <w:rPr>
          <w:rFonts w:ascii="Euclid Fraktur" w:hAnsi="Euclid Fraktur"/>
          <w:b/>
        </w:rPr>
        <w:t>Q</w:t>
      </w:r>
      <w:r>
        <w:rPr>
          <w:lang w:val="ru-RU"/>
        </w:rPr>
        <w:t>-кнопок</w:t>
      </w:r>
      <w:r w:rsidR="005168F6">
        <w:rPr>
          <w:lang w:val="ru-RU"/>
        </w:rPr>
        <w:t xml:space="preserve"> эти отношения совпадают. Тем самым, выполнены условия реф</w:t>
      </w:r>
      <w:r w:rsidR="003F228A">
        <w:rPr>
          <w:lang w:val="ru-RU"/>
        </w:rPr>
        <w:t>л</w:t>
      </w:r>
      <w:r w:rsidR="005168F6">
        <w:rPr>
          <w:lang w:val="ru-RU"/>
        </w:rPr>
        <w:t>ексивности и транзитивности. А тогда</w:t>
      </w:r>
      <w:r>
        <w:rPr>
          <w:lang w:val="ru-RU"/>
        </w:rPr>
        <w:t xml:space="preserve">, по </w:t>
      </w:r>
      <w:r w:rsidR="009F57F0">
        <w:rPr>
          <w:lang w:val="ru-RU"/>
        </w:rPr>
        <w:t>Лемме 15</w:t>
      </w:r>
      <w:r>
        <w:rPr>
          <w:lang w:val="ru-RU"/>
        </w:rPr>
        <w:t>, отношение</w:t>
      </w:r>
      <w:r w:rsidRPr="00C21D2B">
        <w:rPr>
          <w:rFonts w:ascii="Courier New" w:hAnsi="Courier New" w:cs="Courier New"/>
          <w:lang w:val="ru-RU"/>
        </w:rPr>
        <w:t xml:space="preserve"> </w:t>
      </w:r>
      <w:r w:rsidRPr="00323C4F">
        <w:rPr>
          <w:b/>
          <w:i/>
        </w:rPr>
        <w:t>sa</w:t>
      </w:r>
      <w:r>
        <w:rPr>
          <w:b/>
          <w:i/>
        </w:rPr>
        <w:t>co</w:t>
      </w:r>
      <w:r w:rsidRPr="00C21D2B">
        <w:rPr>
          <w:rFonts w:ascii="Courier New" w:hAnsi="Courier New" w:cs="Courier New"/>
          <w:lang w:val="ru-RU"/>
        </w:rPr>
        <w:t xml:space="preserve"> </w:t>
      </w:r>
      <w:r>
        <w:rPr>
          <w:lang w:val="ru-RU"/>
        </w:rPr>
        <w:t>рефлексивно и транзитивно.</w:t>
      </w:r>
    </w:p>
    <w:p w:rsidR="0061289E" w:rsidRDefault="0061289E" w:rsidP="00AA44F7">
      <w:pPr>
        <w:pStyle w:val="Proofs"/>
        <w:spacing w:line="360" w:lineRule="auto"/>
      </w:pPr>
      <w:bookmarkStart w:id="1397" w:name="_Ref175644668"/>
      <w:bookmarkStart w:id="1398" w:name="_Toc182233835"/>
      <w:r>
        <w:rPr>
          <w:lang w:val="ru-RU"/>
        </w:rPr>
        <w:t xml:space="preserve">Доказательство </w:t>
      </w:r>
      <w:r w:rsidR="006D1462">
        <w:rPr>
          <w:lang w:val="ru-RU"/>
        </w:rPr>
        <w:t>Теоремы 18</w:t>
      </w:r>
      <w:bookmarkEnd w:id="1397"/>
      <w:bookmarkEnd w:id="1398"/>
    </w:p>
    <w:p w:rsidR="009D6CAE" w:rsidRDefault="009D6CAE" w:rsidP="00AA44F7">
      <w:pPr>
        <w:spacing w:line="360" w:lineRule="auto"/>
        <w:rPr>
          <w:lang w:val="ru-RU"/>
        </w:rPr>
      </w:pPr>
      <w:r>
        <w:rPr>
          <w:lang w:val="ru-RU"/>
        </w:rPr>
        <w:t xml:space="preserve">Также, поскольку </w:t>
      </w:r>
      <w:r>
        <w:rPr>
          <w:rFonts w:ascii="Euclid Fraktur" w:hAnsi="Euclid Fraktur"/>
          <w:b/>
        </w:rPr>
        <w:t>Q</w:t>
      </w:r>
      <w:r>
        <w:rPr>
          <w:lang w:val="ru-RU"/>
        </w:rPr>
        <w:t>-кнопок нет, отношения</w:t>
      </w:r>
      <w:r w:rsidRPr="0061571B">
        <w:rPr>
          <w:rFonts w:ascii="Courier New" w:hAnsi="Courier New" w:cs="Courier New"/>
          <w:lang w:val="ru-RU" w:eastAsia="zh-TW"/>
        </w:rPr>
        <w:t xml:space="preserve"> </w:t>
      </w:r>
      <w:r w:rsidRPr="002C5AE7">
        <w:rPr>
          <w:b/>
          <w:i/>
        </w:rPr>
        <w:t>safe</w:t>
      </w:r>
      <w:r>
        <w:rPr>
          <w:b/>
          <w:i/>
          <w:lang w:val="ru-RU"/>
        </w:rPr>
        <w:t> </w:t>
      </w:r>
      <w:r>
        <w:rPr>
          <w:b/>
          <w:i/>
        </w:rPr>
        <w:t>by</w:t>
      </w:r>
      <w:r w:rsidRPr="0061571B">
        <w:rPr>
          <w:rFonts w:ascii="Courier New" w:hAnsi="Courier New" w:cs="Courier New"/>
          <w:lang w:val="ru-RU" w:eastAsia="zh-TW"/>
        </w:rPr>
        <w:t xml:space="preserve"> </w:t>
      </w:r>
      <w:r>
        <w:rPr>
          <w:lang w:val="ru-RU" w:eastAsia="zh-TW"/>
        </w:rPr>
        <w:t>и</w:t>
      </w:r>
      <w:r w:rsidRPr="0061571B">
        <w:rPr>
          <w:rFonts w:ascii="Courier New" w:hAnsi="Courier New" w:cs="Courier New"/>
          <w:lang w:val="ru-RU" w:eastAsia="zh-TW"/>
        </w:rPr>
        <w:t xml:space="preserve"> </w:t>
      </w:r>
      <w:r w:rsidRPr="002C5AE7">
        <w:rPr>
          <w:b/>
          <w:i/>
        </w:rPr>
        <w:t>safe</w:t>
      </w:r>
      <w:r>
        <w:rPr>
          <w:b/>
          <w:i/>
          <w:lang w:val="ru-RU"/>
        </w:rPr>
        <w:t> </w:t>
      </w:r>
      <w:r>
        <w:rPr>
          <w:b/>
          <w:i/>
        </w:rPr>
        <w:t>in</w:t>
      </w:r>
      <w:r w:rsidRPr="009D6CAE">
        <w:rPr>
          <w:rFonts w:ascii="Courier New" w:hAnsi="Courier New" w:cs="Courier New"/>
          <w:lang w:val="ru-RU" w:eastAsia="zh-TW"/>
        </w:rPr>
        <w:t xml:space="preserve"> </w:t>
      </w:r>
      <w:r>
        <w:rPr>
          <w:lang w:val="ru-RU"/>
        </w:rPr>
        <w:t>совпадают, и мы будем просто обозначать их как</w:t>
      </w:r>
      <w:r w:rsidRPr="0061571B">
        <w:rPr>
          <w:rFonts w:ascii="Courier New" w:hAnsi="Courier New" w:cs="Courier New"/>
          <w:lang w:val="ru-RU" w:eastAsia="zh-TW"/>
        </w:rPr>
        <w:t xml:space="preserve"> </w:t>
      </w:r>
      <w:r w:rsidRPr="002C5AE7">
        <w:rPr>
          <w:b/>
          <w:i/>
        </w:rPr>
        <w:t>safe</w:t>
      </w:r>
      <w:r>
        <w:rPr>
          <w:lang w:val="ru-RU"/>
        </w:rPr>
        <w:t>.</w:t>
      </w:r>
    </w:p>
    <w:p w:rsidR="009D6CAE" w:rsidRDefault="009D6CAE" w:rsidP="00AA44F7">
      <w:pPr>
        <w:spacing w:line="360" w:lineRule="auto"/>
        <w:rPr>
          <w:lang w:val="ru-RU"/>
        </w:rPr>
      </w:pPr>
      <w:r>
        <w:rPr>
          <w:lang w:val="ru-RU"/>
        </w:rPr>
        <w:t>Следовательно, выполнены условия рефлексивности и транзитивности.</w:t>
      </w:r>
    </w:p>
    <w:p w:rsidR="0079599D" w:rsidRDefault="009D6CAE" w:rsidP="00AA44F7">
      <w:pPr>
        <w:spacing w:line="360" w:lineRule="auto"/>
        <w:rPr>
          <w:lang w:val="ru-RU"/>
        </w:rPr>
      </w:pPr>
      <w:r>
        <w:rPr>
          <w:lang w:val="ru-RU"/>
        </w:rPr>
        <w:t xml:space="preserve">А тогда, по </w:t>
      </w:r>
      <w:r w:rsidR="009F57F0">
        <w:rPr>
          <w:lang w:val="ru-RU"/>
        </w:rPr>
        <w:t>Лемме 14</w:t>
      </w:r>
      <w:r>
        <w:rPr>
          <w:lang w:val="ru-RU"/>
        </w:rPr>
        <w:t>, множества безопасных трасс по этим отношениям совпадают</w:t>
      </w:r>
      <w:r>
        <w:rPr>
          <w:rFonts w:ascii="Courier New" w:hAnsi="Courier New" w:cs="Courier New"/>
          <w:lang w:val="ru-RU"/>
        </w:rPr>
        <w:t xml:space="preserve"> </w:t>
      </w:r>
      <w:r>
        <w:rPr>
          <w:b/>
          <w:i/>
        </w:rPr>
        <w:t>SafeBy</w:t>
      </w:r>
      <w:r w:rsidRPr="009D6CAE">
        <w:rPr>
          <w:rFonts w:ascii="Courier New" w:hAnsi="Courier New" w:cs="Courier New"/>
          <w:lang w:val="ru-RU"/>
        </w:rPr>
        <w:t>=</w:t>
      </w:r>
      <w:r>
        <w:rPr>
          <w:b/>
          <w:i/>
        </w:rPr>
        <w:t>SafeIn</w:t>
      </w:r>
      <w:r>
        <w:rPr>
          <w:lang w:val="ru-RU"/>
        </w:rPr>
        <w:t>, и мы будем просто обозначать их как</w:t>
      </w:r>
      <w:r>
        <w:rPr>
          <w:rFonts w:ascii="Courier New" w:hAnsi="Courier New" w:cs="Courier New"/>
          <w:lang w:val="ru-RU"/>
        </w:rPr>
        <w:t xml:space="preserve"> </w:t>
      </w:r>
      <w:r>
        <w:rPr>
          <w:b/>
          <w:i/>
        </w:rPr>
        <w:t>Safe</w:t>
      </w:r>
      <w:r>
        <w:rPr>
          <w:lang w:val="ru-RU"/>
        </w:rPr>
        <w:t xml:space="preserve">. </w:t>
      </w:r>
    </w:p>
    <w:p w:rsidR="0061289E" w:rsidRPr="00E527A2" w:rsidRDefault="00EB66D1" w:rsidP="00AA44F7">
      <w:pPr>
        <w:numPr>
          <w:ilvl w:val="0"/>
          <w:numId w:val="251"/>
        </w:numPr>
        <w:spacing w:line="360" w:lineRule="auto"/>
        <w:rPr>
          <w:lang w:val="ru-RU"/>
        </w:rPr>
      </w:pPr>
      <w:r w:rsidRPr="00EB66D1">
        <w:rPr>
          <w:lang w:val="ru-RU"/>
        </w:rPr>
        <w:t>Покажем, что</w:t>
      </w:r>
      <w:r w:rsidRPr="00EB66D1">
        <w:rPr>
          <w:rFonts w:ascii="Courier New" w:hAnsi="Courier New" w:cs="Courier New"/>
          <w:b/>
          <w:lang w:val="ru-RU"/>
        </w:rPr>
        <w:t xml:space="preserve"> </w:t>
      </w:r>
      <w:r w:rsidRPr="00E527A2">
        <w:rPr>
          <w:rFonts w:ascii="Courier New" w:hAnsi="Courier New" w:cs="Courier New"/>
          <w:b/>
        </w:rPr>
        <w:sym w:font="Symbol" w:char="F053"/>
      </w:r>
      <w:r w:rsidRPr="00EB66D1">
        <w:rPr>
          <w:rFonts w:ascii="Courier New" w:hAnsi="Courier New" w:cs="Courier New"/>
          <w:b/>
          <w:vertAlign w:val="subscript"/>
          <w:lang w:val="ru-RU"/>
        </w:rPr>
        <w:t>1</w:t>
      </w:r>
      <w:r>
        <w:rPr>
          <w:rFonts w:ascii="Courier New" w:hAnsi="Courier New" w:cs="Courier New"/>
        </w:rPr>
        <w:t> </w:t>
      </w:r>
      <w:r w:rsidRPr="00E527A2">
        <w:rPr>
          <w:rFonts w:ascii="Courier New" w:hAnsi="Courier New" w:cs="Courier New"/>
          <w:lang w:val="ru-RU"/>
        </w:rPr>
        <w:sym w:font="Symbol" w:char="F07E"/>
      </w:r>
      <w:r>
        <w:rPr>
          <w:rFonts w:ascii="Courier New" w:hAnsi="Courier New" w:cs="Courier New"/>
        </w:rPr>
        <w:t> </w:t>
      </w:r>
      <w:r w:rsidRPr="00E527A2">
        <w:rPr>
          <w:rFonts w:ascii="Courier New" w:hAnsi="Courier New" w:cs="Courier New"/>
          <w:b/>
        </w:rPr>
        <w:sym w:font="Symbol" w:char="F053"/>
      </w:r>
      <w:r w:rsidRPr="00EB66D1">
        <w:rPr>
          <w:rFonts w:ascii="Courier New" w:hAnsi="Courier New" w:cs="Courier New"/>
          <w:b/>
          <w:vertAlign w:val="subscript"/>
          <w:lang w:val="ru-RU"/>
        </w:rPr>
        <w:t>2</w:t>
      </w:r>
      <w:r w:rsidRPr="00EB66D1">
        <w:rPr>
          <w:rFonts w:ascii="Courier New" w:hAnsi="Courier New" w:cs="Courier New"/>
          <w:bCs/>
          <w:lang w:val="ru-RU"/>
        </w:rPr>
        <w:t xml:space="preserve"> </w:t>
      </w:r>
      <w:r w:rsidR="0061289E" w:rsidRPr="00E527A2">
        <w:rPr>
          <w:lang w:val="ru-RU"/>
        </w:rPr>
        <w:sym w:font="Symbol" w:char="F0DE"/>
      </w:r>
      <w:r w:rsidR="0061289E">
        <w:rPr>
          <w:rFonts w:ascii="Courier New" w:hAnsi="Courier New" w:cs="Courier New"/>
        </w:rPr>
        <w:t> </w:t>
      </w:r>
      <w:r w:rsidR="0061289E">
        <w:rPr>
          <w:b/>
          <w:i/>
        </w:rPr>
        <w:t>S</w:t>
      </w:r>
      <w:r w:rsidR="0061289E" w:rsidRPr="00E527A2">
        <w:rPr>
          <w:b/>
          <w:i/>
          <w:lang/>
        </w:rPr>
        <w:t>afe</w:t>
      </w:r>
      <w:r w:rsidR="0061289E" w:rsidRPr="00E527A2">
        <w:rPr>
          <w:rFonts w:ascii="Courier New" w:hAnsi="Courier New" w:cs="Courier New"/>
          <w:lang w:val="ru-RU"/>
        </w:rPr>
        <w:t>(</w:t>
      </w:r>
      <w:r w:rsidR="00907026" w:rsidRPr="00E527A2">
        <w:rPr>
          <w:rFonts w:ascii="Courier New" w:hAnsi="Courier New" w:cs="Courier New"/>
          <w:b/>
        </w:rPr>
        <w:sym w:font="Symbol" w:char="F053"/>
      </w:r>
      <w:r w:rsidR="00907026" w:rsidRPr="00907026">
        <w:rPr>
          <w:rFonts w:ascii="Courier New" w:hAnsi="Courier New" w:cs="Courier New"/>
          <w:b/>
          <w:vertAlign w:val="subscript"/>
          <w:lang w:val="ru-RU"/>
        </w:rPr>
        <w:t>1</w:t>
      </w:r>
      <w:r w:rsidR="0061289E" w:rsidRPr="00E527A2">
        <w:rPr>
          <w:rFonts w:ascii="Courier New" w:hAnsi="Courier New" w:cs="Courier New"/>
          <w:lang w:val="ru-RU"/>
        </w:rPr>
        <w:t>)=</w:t>
      </w:r>
      <w:r w:rsidR="0061289E">
        <w:rPr>
          <w:b/>
          <w:i/>
          <w:lang/>
        </w:rPr>
        <w:t>S</w:t>
      </w:r>
      <w:r w:rsidR="0061289E" w:rsidRPr="00E527A2">
        <w:rPr>
          <w:b/>
          <w:i/>
          <w:lang/>
        </w:rPr>
        <w:t>afe</w:t>
      </w:r>
      <w:r w:rsidR="0061289E" w:rsidRPr="00E527A2">
        <w:rPr>
          <w:rFonts w:ascii="Courier New" w:hAnsi="Courier New" w:cs="Courier New"/>
          <w:lang w:val="ru-RU"/>
        </w:rPr>
        <w:t>(</w:t>
      </w:r>
      <w:r w:rsidR="00907026" w:rsidRPr="00E527A2">
        <w:rPr>
          <w:rFonts w:ascii="Courier New" w:hAnsi="Courier New" w:cs="Courier New"/>
          <w:b/>
        </w:rPr>
        <w:sym w:font="Symbol" w:char="F053"/>
      </w:r>
      <w:r w:rsidR="00907026">
        <w:rPr>
          <w:rFonts w:ascii="Courier New" w:hAnsi="Courier New" w:cs="Courier New"/>
          <w:b/>
          <w:vertAlign w:val="subscript"/>
          <w:lang w:val="ru-RU"/>
        </w:rPr>
        <w:t>2</w:t>
      </w:r>
      <w:r w:rsidR="0061289E" w:rsidRPr="00E527A2">
        <w:rPr>
          <w:rFonts w:ascii="Courier New" w:hAnsi="Courier New" w:cs="Courier New"/>
          <w:lang w:val="ru-RU"/>
        </w:rPr>
        <w:t>)</w:t>
      </w:r>
      <w:r w:rsidR="0061289E" w:rsidRPr="00E527A2">
        <w:rPr>
          <w:lang w:val="ru-RU"/>
        </w:rPr>
        <w:t>.</w:t>
      </w:r>
    </w:p>
    <w:p w:rsidR="0061289E" w:rsidRPr="009760A3" w:rsidRDefault="0061289E" w:rsidP="00AA44F7">
      <w:pPr>
        <w:spacing w:line="360" w:lineRule="auto"/>
        <w:ind w:left="284"/>
        <w:rPr>
          <w:lang w:val="ru-RU"/>
        </w:rPr>
      </w:pPr>
      <w:r w:rsidRPr="00E527A2">
        <w:rPr>
          <w:lang w:val="ru-RU"/>
        </w:rPr>
        <w:t>В силу симметрии, достаточно показать, что</w:t>
      </w:r>
      <w:r w:rsidRPr="00E527A2">
        <w:rPr>
          <w:rFonts w:ascii="Courier New" w:hAnsi="Courier New" w:cs="Courier New"/>
          <w:lang w:val="ru-RU"/>
        </w:rPr>
        <w:t xml:space="preserve"> </w:t>
      </w:r>
      <w:r>
        <w:rPr>
          <w:b/>
          <w:i/>
        </w:rPr>
        <w:t>S</w:t>
      </w:r>
      <w:r w:rsidRPr="00E527A2">
        <w:rPr>
          <w:b/>
          <w:i/>
          <w:lang/>
        </w:rPr>
        <w:t>afe</w:t>
      </w:r>
      <w:r w:rsidRPr="00E527A2">
        <w:rPr>
          <w:rFonts w:ascii="Courier New" w:hAnsi="Courier New" w:cs="Courier New"/>
          <w:lang w:val="ru-RU"/>
        </w:rPr>
        <w:t>(</w:t>
      </w:r>
      <w:r w:rsidR="00907026" w:rsidRPr="00E527A2">
        <w:rPr>
          <w:rFonts w:ascii="Courier New" w:hAnsi="Courier New" w:cs="Courier New"/>
          <w:b/>
        </w:rPr>
        <w:sym w:font="Symbol" w:char="F053"/>
      </w:r>
      <w:r w:rsidR="00907026" w:rsidRPr="00907026">
        <w:rPr>
          <w:rFonts w:ascii="Courier New" w:hAnsi="Courier New" w:cs="Courier New"/>
          <w:b/>
          <w:vertAlign w:val="subscript"/>
          <w:lang w:val="ru-RU"/>
        </w:rPr>
        <w:t>1</w:t>
      </w:r>
      <w:r w:rsidRPr="00E527A2">
        <w:rPr>
          <w:rFonts w:ascii="Courier New" w:hAnsi="Courier New" w:cs="Courier New"/>
          <w:lang w:val="ru-RU"/>
        </w:rPr>
        <w:t>)</w:t>
      </w:r>
      <w:r w:rsidRPr="00E527A2">
        <w:rPr>
          <w:rFonts w:ascii="Courier New" w:hAnsi="Courier New" w:cs="Courier New"/>
          <w:lang w:val="ru-RU"/>
        </w:rPr>
        <w:sym w:font="Symbol" w:char="F0CD"/>
      </w:r>
      <w:r>
        <w:rPr>
          <w:b/>
          <w:i/>
        </w:rPr>
        <w:t>S</w:t>
      </w:r>
      <w:r w:rsidRPr="00E527A2">
        <w:rPr>
          <w:b/>
          <w:i/>
          <w:lang/>
        </w:rPr>
        <w:t>afe</w:t>
      </w:r>
      <w:r w:rsidRPr="00E527A2">
        <w:rPr>
          <w:rFonts w:ascii="Courier New" w:hAnsi="Courier New" w:cs="Courier New"/>
          <w:lang w:val="ru-RU"/>
        </w:rPr>
        <w:t>(</w:t>
      </w:r>
      <w:r w:rsidR="00907026" w:rsidRPr="00E527A2">
        <w:rPr>
          <w:rFonts w:ascii="Courier New" w:hAnsi="Courier New" w:cs="Courier New"/>
          <w:b/>
        </w:rPr>
        <w:sym w:font="Symbol" w:char="F053"/>
      </w:r>
      <w:r w:rsidR="00907026">
        <w:rPr>
          <w:rFonts w:ascii="Courier New" w:hAnsi="Courier New" w:cs="Courier New"/>
          <w:b/>
          <w:vertAlign w:val="subscript"/>
          <w:lang w:val="ru-RU"/>
        </w:rPr>
        <w:t>2</w:t>
      </w:r>
      <w:r w:rsidRPr="00E527A2">
        <w:rPr>
          <w:rFonts w:ascii="Courier New" w:hAnsi="Courier New" w:cs="Courier New"/>
          <w:lang w:val="ru-RU"/>
        </w:rPr>
        <w:t>)</w:t>
      </w:r>
      <w:r w:rsidRPr="00E527A2">
        <w:rPr>
          <w:lang w:val="ru-RU"/>
        </w:rPr>
        <w:t>.</w:t>
      </w:r>
    </w:p>
    <w:p w:rsidR="0061289E" w:rsidRDefault="0061289E" w:rsidP="00AA44F7">
      <w:pPr>
        <w:spacing w:line="360" w:lineRule="auto"/>
        <w:ind w:left="284"/>
        <w:rPr>
          <w:lang w:val="ru-RU"/>
        </w:rPr>
      </w:pPr>
      <w:r>
        <w:rPr>
          <w:lang w:val="ru-RU"/>
        </w:rPr>
        <w:t>По определению отношения</w:t>
      </w:r>
      <w:r>
        <w:rPr>
          <w:rFonts w:ascii="Courier New" w:hAnsi="Courier New" w:cs="Courier New"/>
          <w:lang w:val="ru-RU"/>
        </w:rPr>
        <w:t xml:space="preserve"> </w:t>
      </w:r>
      <w:r w:rsidRPr="00D24EF0">
        <w:rPr>
          <w:b/>
          <w:i/>
        </w:rPr>
        <w:t>safe</w:t>
      </w:r>
      <w:r w:rsidRPr="009760A3">
        <w:rPr>
          <w:b/>
          <w:i/>
          <w:lang w:val="ru-RU"/>
        </w:rPr>
        <w:t xml:space="preserve"> </w:t>
      </w:r>
      <w:r w:rsidRPr="00D24EF0">
        <w:rPr>
          <w:b/>
          <w:i/>
        </w:rPr>
        <w:t>for</w:t>
      </w:r>
      <w:r>
        <w:rPr>
          <w:lang w:val="ru-RU"/>
        </w:rPr>
        <w:t>,</w:t>
      </w:r>
      <w:r>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00907026" w:rsidRPr="00E527A2">
        <w:rPr>
          <w:rFonts w:ascii="Courier New" w:hAnsi="Courier New" w:cs="Courier New"/>
          <w:b/>
        </w:rPr>
        <w:sym w:font="Symbol" w:char="F053"/>
      </w:r>
      <w:r w:rsidR="00907026" w:rsidRPr="00907026">
        <w:rPr>
          <w:rFonts w:ascii="Courier New" w:hAnsi="Courier New" w:cs="Courier New"/>
          <w:b/>
          <w:vertAlign w:val="subscript"/>
          <w:lang w:val="ru-RU"/>
        </w:rPr>
        <w:t>1</w:t>
      </w:r>
      <w:r>
        <w:rPr>
          <w:rFonts w:ascii="Courier New" w:hAnsi="Courier New" w:cs="Courier New"/>
          <w:lang w:val="ru-RU"/>
        </w:rPr>
        <w:t xml:space="preserve"> </w:t>
      </w:r>
      <w:r>
        <w:rPr>
          <w:rFonts w:ascii="Courier New" w:hAnsi="Courier New" w:cs="Courier New"/>
          <w:lang w:val="ru-RU"/>
        </w:rPr>
        <w:sym w:font="Symbol" w:char="F0DB"/>
      </w:r>
      <w:r>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00907026" w:rsidRPr="00E527A2">
        <w:rPr>
          <w:rFonts w:ascii="Courier New" w:hAnsi="Courier New" w:cs="Courier New"/>
          <w:b/>
        </w:rPr>
        <w:sym w:font="Symbol" w:char="F053"/>
      </w:r>
      <w:r w:rsidR="00907026">
        <w:rPr>
          <w:rFonts w:ascii="Courier New" w:hAnsi="Courier New" w:cs="Courier New"/>
          <w:b/>
          <w:vertAlign w:val="subscript"/>
          <w:lang w:val="ru-RU"/>
        </w:rPr>
        <w:t>2</w:t>
      </w:r>
      <w:r>
        <w:rPr>
          <w:lang w:val="ru-RU"/>
        </w:rPr>
        <w:t>.</w:t>
      </w:r>
    </w:p>
    <w:p w:rsidR="0061289E" w:rsidRPr="009760A3" w:rsidRDefault="0061289E" w:rsidP="00AA44F7">
      <w:pPr>
        <w:spacing w:line="360" w:lineRule="auto"/>
        <w:ind w:left="284"/>
        <w:rPr>
          <w:lang w:val="ru-RU"/>
        </w:rPr>
      </w:pPr>
      <w:r>
        <w:rPr>
          <w:lang w:val="ru-RU"/>
        </w:rPr>
        <w:t xml:space="preserve">Наличие </w:t>
      </w:r>
      <w:r w:rsidRPr="009767CD">
        <w:rPr>
          <w:rFonts w:ascii="Courier New" w:hAnsi="Courier New" w:cs="Courier New"/>
        </w:rPr>
        <w:sym w:font="Symbol" w:char="F067"/>
      </w:r>
      <w:r>
        <w:rPr>
          <w:lang w:val="ru-RU"/>
        </w:rPr>
        <w:t xml:space="preserve">-трассы ведёт к отсутствию безопасных </w:t>
      </w:r>
      <w:r w:rsidRPr="009205D6">
        <w:rPr>
          <w:rFonts w:ascii="Euclid Fraktur" w:hAnsi="Euclid Fraktur"/>
          <w:b/>
        </w:rPr>
        <w:t>R</w:t>
      </w:r>
      <w:r w:rsidRPr="009760A3">
        <w:rPr>
          <w:lang w:val="ru-RU"/>
        </w:rPr>
        <w:t>-</w:t>
      </w:r>
      <w:r>
        <w:rPr>
          <w:lang w:val="ru-RU"/>
        </w:rPr>
        <w:t xml:space="preserve">трасс в обеих </w:t>
      </w:r>
      <w:r w:rsidRPr="009760A3">
        <w:rPr>
          <w:b/>
          <w:i/>
        </w:rPr>
        <w:t>F</w:t>
      </w:r>
      <w:r>
        <w:rPr>
          <w:lang w:val="ru-RU"/>
        </w:rPr>
        <w:t>-моделях.</w:t>
      </w:r>
    </w:p>
    <w:p w:rsidR="0061289E" w:rsidRDefault="0061289E" w:rsidP="00AA44F7">
      <w:pPr>
        <w:spacing w:line="360" w:lineRule="auto"/>
        <w:ind w:left="284"/>
        <w:rPr>
          <w:lang w:val="ru-RU"/>
        </w:rPr>
      </w:pPr>
      <w:r>
        <w:rPr>
          <w:lang w:val="ru-RU"/>
        </w:rPr>
        <w:t xml:space="preserve">Пусть в обеих </w:t>
      </w:r>
      <w:r w:rsidRPr="009760A3">
        <w:rPr>
          <w:b/>
          <w:i/>
        </w:rPr>
        <w:t>F</w:t>
      </w:r>
      <w:r>
        <w:rPr>
          <w:lang w:val="ru-RU"/>
        </w:rPr>
        <w:t xml:space="preserve">-моделях нет </w:t>
      </w:r>
      <w:r w:rsidRPr="009767CD">
        <w:rPr>
          <w:rFonts w:ascii="Courier New" w:hAnsi="Courier New" w:cs="Courier New"/>
        </w:rPr>
        <w:sym w:font="Symbol" w:char="F067"/>
      </w:r>
      <w:r>
        <w:rPr>
          <w:lang w:val="ru-RU"/>
        </w:rPr>
        <w:t>-трассы.</w:t>
      </w:r>
    </w:p>
    <w:p w:rsidR="0061289E" w:rsidRPr="00E527A2" w:rsidRDefault="0061289E" w:rsidP="00AA44F7">
      <w:pPr>
        <w:spacing w:line="360" w:lineRule="auto"/>
        <w:ind w:left="284"/>
        <w:rPr>
          <w:lang w:val="ru-RU"/>
        </w:rPr>
      </w:pPr>
      <w:r>
        <w:rPr>
          <w:lang w:val="ru-RU"/>
        </w:rPr>
        <w:t>Тогда</w:t>
      </w:r>
      <w:r w:rsidRPr="009760A3">
        <w:rPr>
          <w:rFonts w:ascii="Courier New" w:hAnsi="Courier New" w:cs="Courier New"/>
          <w:lang w:val="ru-RU"/>
        </w:rPr>
        <w:t xml:space="preserve"> </w:t>
      </w:r>
      <w:r w:rsidRPr="00E527A2">
        <w:rPr>
          <w:rFonts w:ascii="Courier New" w:hAnsi="Courier New" w:cs="Courier New"/>
        </w:rPr>
        <w:sym w:font="Euclid Math One" w:char="F0F2"/>
      </w:r>
      <w:r w:rsidRPr="00E527A2">
        <w:rPr>
          <w:rFonts w:ascii="Courier New" w:hAnsi="Courier New" w:cs="Courier New"/>
          <w:bCs/>
          <w:iCs/>
          <w:lang w:val="ru-RU"/>
        </w:rPr>
        <w:sym w:font="Symbol" w:char="F0CE"/>
      </w:r>
      <w:r>
        <w:rPr>
          <w:b/>
          <w:i/>
        </w:rPr>
        <w:t>S</w:t>
      </w:r>
      <w:r w:rsidRPr="00E527A2">
        <w:rPr>
          <w:b/>
          <w:i/>
          <w:lang/>
        </w:rPr>
        <w:t>afe</w:t>
      </w:r>
      <w:r w:rsidRPr="00E527A2">
        <w:rPr>
          <w:rFonts w:ascii="Courier New" w:hAnsi="Courier New" w:cs="Courier New"/>
          <w:lang w:val="ru-RU"/>
        </w:rPr>
        <w:t>(</w:t>
      </w:r>
      <w:r w:rsidR="00907026" w:rsidRPr="00E527A2">
        <w:rPr>
          <w:rFonts w:ascii="Courier New" w:hAnsi="Courier New" w:cs="Courier New"/>
          <w:b/>
        </w:rPr>
        <w:sym w:font="Symbol" w:char="F053"/>
      </w:r>
      <w:r w:rsidR="00907026" w:rsidRPr="00907026">
        <w:rPr>
          <w:rFonts w:ascii="Courier New" w:hAnsi="Courier New" w:cs="Courier New"/>
          <w:b/>
          <w:vertAlign w:val="subscript"/>
          <w:lang w:val="ru-RU"/>
        </w:rPr>
        <w:t>1</w:t>
      </w:r>
      <w:r w:rsidRPr="00E527A2">
        <w:rPr>
          <w:rFonts w:ascii="Courier New" w:hAnsi="Courier New" w:cs="Courier New"/>
          <w:lang w:val="ru-RU"/>
        </w:rPr>
        <w:t>)</w:t>
      </w:r>
      <w:r w:rsidRPr="00E527A2">
        <w:rPr>
          <w:rFonts w:ascii="Courier New" w:hAnsi="Courier New" w:cs="Courier New"/>
          <w:lang w:val="ru-RU"/>
        </w:rPr>
        <w:sym w:font="Symbol" w:char="F0C7"/>
      </w:r>
      <w:r>
        <w:rPr>
          <w:b/>
          <w:i/>
        </w:rPr>
        <w:t>S</w:t>
      </w:r>
      <w:r w:rsidRPr="00E527A2">
        <w:rPr>
          <w:b/>
          <w:i/>
          <w:lang/>
        </w:rPr>
        <w:t>afe</w:t>
      </w:r>
      <w:r w:rsidRPr="00E527A2">
        <w:rPr>
          <w:rFonts w:ascii="Courier New" w:hAnsi="Courier New" w:cs="Courier New"/>
          <w:lang w:val="ru-RU"/>
        </w:rPr>
        <w:t>(</w:t>
      </w:r>
      <w:r w:rsidR="00907026" w:rsidRPr="00E527A2">
        <w:rPr>
          <w:rFonts w:ascii="Courier New" w:hAnsi="Courier New" w:cs="Courier New"/>
          <w:b/>
        </w:rPr>
        <w:sym w:font="Symbol" w:char="F053"/>
      </w:r>
      <w:r w:rsidR="00907026">
        <w:rPr>
          <w:rFonts w:ascii="Courier New" w:hAnsi="Courier New" w:cs="Courier New"/>
          <w:b/>
          <w:vertAlign w:val="subscript"/>
          <w:lang w:val="ru-RU"/>
        </w:rPr>
        <w:t>2</w:t>
      </w:r>
      <w:r w:rsidRPr="00E527A2">
        <w:rPr>
          <w:rFonts w:ascii="Courier New" w:hAnsi="Courier New" w:cs="Courier New"/>
          <w:lang w:val="ru-RU"/>
        </w:rPr>
        <w:t>)</w:t>
      </w:r>
      <w:r w:rsidRPr="00E527A2">
        <w:rPr>
          <w:lang w:val="ru-RU"/>
        </w:rPr>
        <w:t>.</w:t>
      </w:r>
    </w:p>
    <w:p w:rsidR="0061289E" w:rsidRPr="00E527A2" w:rsidRDefault="0061289E" w:rsidP="00AA44F7">
      <w:pPr>
        <w:spacing w:line="360" w:lineRule="auto"/>
        <w:ind w:left="284"/>
        <w:rPr>
          <w:lang w:val="ru-RU"/>
        </w:rPr>
      </w:pPr>
      <w:r>
        <w:rPr>
          <w:lang w:val="ru-RU"/>
        </w:rPr>
        <w:t>Далее по индукции</w:t>
      </w:r>
      <w:r w:rsidRPr="00E527A2">
        <w:rPr>
          <w:lang w:val="ru-RU"/>
        </w:rPr>
        <w:t xml:space="preserve"> достаточно показать, что, если</w:t>
      </w:r>
      <w:r w:rsidRPr="00E527A2">
        <w:rPr>
          <w:rFonts w:ascii="Courier New" w:hAnsi="Courier New" w:cs="Courier New"/>
          <w:bCs/>
          <w:iCs/>
          <w:lang w:val="ru-RU"/>
        </w:rPr>
        <w:t xml:space="preserve"> </w:t>
      </w:r>
      <w:r w:rsidRPr="00E527A2">
        <w:rPr>
          <w:rFonts w:ascii="Courier New" w:hAnsi="Courier New" w:cs="Courier New"/>
          <w:lang w:val="ru-RU"/>
        </w:rPr>
        <w:sym w:font="Symbol" w:char="F073"/>
      </w:r>
      <w:r w:rsidRPr="00E527A2">
        <w:rPr>
          <w:rFonts w:ascii="Courier New" w:hAnsi="Courier New" w:cs="Courier New"/>
          <w:bCs/>
          <w:iCs/>
        </w:rPr>
        <w:sym w:font="Symbol" w:char="F0D7"/>
      </w:r>
      <w:r w:rsidRPr="00E527A2">
        <w:rPr>
          <w:rFonts w:ascii="Courier New" w:hAnsi="Courier New" w:cs="Courier New"/>
        </w:rPr>
        <w:sym w:font="Euclid Symbol" w:char="F0E1"/>
      </w:r>
      <w:r w:rsidRPr="00E527A2">
        <w:rPr>
          <w:rFonts w:ascii="Courier New" w:hAnsi="Courier New" w:cs="Courier New"/>
        </w:rPr>
        <w:t>u</w:t>
      </w:r>
      <w:r w:rsidRPr="00E527A2">
        <w:rPr>
          <w:rFonts w:ascii="Courier New" w:hAnsi="Courier New" w:cs="Courier New"/>
        </w:rPr>
        <w:sym w:font="Euclid Symbol" w:char="F0F1"/>
      </w:r>
      <w:r w:rsidRPr="00E527A2">
        <w:rPr>
          <w:rFonts w:ascii="Courier New" w:hAnsi="Courier New" w:cs="Courier New"/>
          <w:bCs/>
          <w:iCs/>
          <w:lang w:val="ru-RU"/>
        </w:rPr>
        <w:sym w:font="Symbol" w:char="F0CE"/>
      </w:r>
      <w:r>
        <w:rPr>
          <w:b/>
          <w:i/>
        </w:rPr>
        <w:t>S</w:t>
      </w:r>
      <w:r w:rsidRPr="00E527A2">
        <w:rPr>
          <w:b/>
          <w:i/>
          <w:lang/>
        </w:rPr>
        <w:t>afe</w:t>
      </w:r>
      <w:r w:rsidRPr="00E527A2">
        <w:rPr>
          <w:rFonts w:ascii="Courier New" w:hAnsi="Courier New" w:cs="Courier New"/>
          <w:lang w:val="ru-RU"/>
        </w:rPr>
        <w:t>(</w:t>
      </w:r>
      <w:r w:rsidR="00907026" w:rsidRPr="00E527A2">
        <w:rPr>
          <w:rFonts w:ascii="Courier New" w:hAnsi="Courier New" w:cs="Courier New"/>
          <w:b/>
        </w:rPr>
        <w:sym w:font="Symbol" w:char="F053"/>
      </w:r>
      <w:r w:rsidR="00907026" w:rsidRPr="00907026">
        <w:rPr>
          <w:rFonts w:ascii="Courier New" w:hAnsi="Courier New" w:cs="Courier New"/>
          <w:b/>
          <w:vertAlign w:val="subscript"/>
          <w:lang w:val="ru-RU"/>
        </w:rPr>
        <w:t>1</w:t>
      </w:r>
      <w:r w:rsidRPr="00E527A2">
        <w:rPr>
          <w:rFonts w:ascii="Courier New" w:hAnsi="Courier New" w:cs="Courier New"/>
          <w:lang w:val="ru-RU"/>
        </w:rPr>
        <w:t>)</w:t>
      </w:r>
      <w:r w:rsidRPr="00E527A2">
        <w:rPr>
          <w:lang w:val="ru-RU"/>
        </w:rPr>
        <w:t>, где</w:t>
      </w:r>
      <w:r w:rsidRPr="00E527A2">
        <w:rPr>
          <w:rFonts w:ascii="Courier New" w:hAnsi="Courier New" w:cs="Courier New"/>
          <w:bCs/>
          <w:iCs/>
          <w:lang w:val="ru-RU"/>
        </w:rPr>
        <w:t xml:space="preserve"> </w:t>
      </w:r>
      <w:r w:rsidRPr="00E527A2">
        <w:rPr>
          <w:rFonts w:ascii="Courier New" w:hAnsi="Courier New" w:cs="Courier New"/>
          <w:lang w:val="ru-RU"/>
        </w:rPr>
        <w:sym w:font="Symbol" w:char="F073"/>
      </w:r>
      <w:r w:rsidRPr="00E527A2">
        <w:rPr>
          <w:rFonts w:ascii="Courier New" w:hAnsi="Courier New" w:cs="Courier New"/>
          <w:bCs/>
          <w:iCs/>
          <w:lang w:val="ru-RU"/>
        </w:rPr>
        <w:sym w:font="Symbol" w:char="F0CE"/>
      </w:r>
      <w:r>
        <w:rPr>
          <w:b/>
          <w:i/>
        </w:rPr>
        <w:t>S</w:t>
      </w:r>
      <w:r w:rsidRPr="00E527A2">
        <w:rPr>
          <w:b/>
          <w:i/>
          <w:lang/>
        </w:rPr>
        <w:t>afe</w:t>
      </w:r>
      <w:r w:rsidRPr="00E527A2">
        <w:rPr>
          <w:rFonts w:ascii="Courier New" w:hAnsi="Courier New" w:cs="Courier New"/>
          <w:lang w:val="ru-RU"/>
        </w:rPr>
        <w:t>(</w:t>
      </w:r>
      <w:r w:rsidR="00907026" w:rsidRPr="00E527A2">
        <w:rPr>
          <w:rFonts w:ascii="Courier New" w:hAnsi="Courier New" w:cs="Courier New"/>
          <w:b/>
        </w:rPr>
        <w:sym w:font="Symbol" w:char="F053"/>
      </w:r>
      <w:r w:rsidR="00907026" w:rsidRPr="00907026">
        <w:rPr>
          <w:rFonts w:ascii="Courier New" w:hAnsi="Courier New" w:cs="Courier New"/>
          <w:b/>
          <w:vertAlign w:val="subscript"/>
          <w:lang w:val="ru-RU"/>
        </w:rPr>
        <w:t>1</w:t>
      </w:r>
      <w:r w:rsidRPr="00E527A2">
        <w:rPr>
          <w:rFonts w:ascii="Courier New" w:hAnsi="Courier New" w:cs="Courier New"/>
          <w:lang w:val="ru-RU"/>
        </w:rPr>
        <w:t>)</w:t>
      </w:r>
      <w:r w:rsidRPr="00E527A2">
        <w:rPr>
          <w:rFonts w:ascii="Courier New" w:hAnsi="Courier New" w:cs="Courier New"/>
          <w:lang w:val="ru-RU"/>
        </w:rPr>
        <w:sym w:font="Symbol" w:char="F0C7"/>
      </w:r>
      <w:r>
        <w:rPr>
          <w:b/>
          <w:i/>
        </w:rPr>
        <w:t>S</w:t>
      </w:r>
      <w:r w:rsidRPr="00E527A2">
        <w:rPr>
          <w:b/>
          <w:i/>
          <w:lang/>
        </w:rPr>
        <w:t>afe</w:t>
      </w:r>
      <w:r w:rsidRPr="00E527A2">
        <w:rPr>
          <w:rFonts w:ascii="Courier New" w:hAnsi="Courier New" w:cs="Courier New"/>
          <w:lang w:val="ru-RU"/>
        </w:rPr>
        <w:t>(</w:t>
      </w:r>
      <w:r w:rsidR="00907026" w:rsidRPr="00E527A2">
        <w:rPr>
          <w:rFonts w:ascii="Courier New" w:hAnsi="Courier New" w:cs="Courier New"/>
          <w:b/>
        </w:rPr>
        <w:sym w:font="Symbol" w:char="F053"/>
      </w:r>
      <w:r w:rsidR="00907026">
        <w:rPr>
          <w:rFonts w:ascii="Courier New" w:hAnsi="Courier New" w:cs="Courier New"/>
          <w:b/>
          <w:vertAlign w:val="subscript"/>
          <w:lang w:val="ru-RU"/>
        </w:rPr>
        <w:t>2</w:t>
      </w:r>
      <w:r w:rsidRPr="00E527A2">
        <w:rPr>
          <w:rFonts w:ascii="Courier New" w:hAnsi="Courier New" w:cs="Courier New"/>
          <w:lang w:val="ru-RU"/>
        </w:rPr>
        <w:t>)</w:t>
      </w:r>
      <w:r w:rsidRPr="009760A3">
        <w:rPr>
          <w:rFonts w:ascii="Courier New" w:hAnsi="Courier New" w:cs="Courier New"/>
          <w:lang w:val="ru-RU"/>
        </w:rPr>
        <w:t xml:space="preserve"> </w:t>
      </w:r>
      <w:r>
        <w:rPr>
          <w:lang w:val="ru-RU"/>
        </w:rPr>
        <w:t>и</w:t>
      </w:r>
      <w:r>
        <w:rPr>
          <w:rFonts w:ascii="Courier New" w:hAnsi="Courier New" w:cs="Courier New"/>
          <w:lang w:val="ru-RU"/>
        </w:rPr>
        <w:t xml:space="preserve"> </w:t>
      </w:r>
      <w:r w:rsidRPr="00E527A2">
        <w:rPr>
          <w:rFonts w:ascii="Courier New" w:hAnsi="Courier New" w:cs="Courier New"/>
        </w:rPr>
        <w:t>u</w:t>
      </w:r>
      <w:r w:rsidRPr="00E527A2">
        <w:rPr>
          <w:rFonts w:ascii="Courier New" w:hAnsi="Courier New" w:cs="Courier New"/>
          <w:bCs/>
          <w:iCs/>
          <w:lang w:val="ru-RU"/>
        </w:rPr>
        <w:sym w:font="Symbol" w:char="F0CE"/>
      </w:r>
      <w:r w:rsidRPr="006D51E2">
        <w:rPr>
          <w:rFonts w:ascii="Courier New" w:hAnsi="Courier New" w:cs="Courier New"/>
        </w:rPr>
        <w:t>L</w:t>
      </w:r>
      <w:r w:rsidRPr="007963EB">
        <w:rPr>
          <w:rFonts w:ascii="Euclid Fraktur" w:hAnsi="Euclid Fraktur" w:cs="Courier New"/>
          <w:b/>
          <w:vertAlign w:val="subscript"/>
        </w:rPr>
        <w:t>R</w:t>
      </w:r>
      <w:r>
        <w:rPr>
          <w:lang w:val="ru-RU"/>
        </w:rPr>
        <w:t>,</w:t>
      </w:r>
      <w:r w:rsidRPr="00E527A2">
        <w:rPr>
          <w:lang w:val="ru-RU"/>
        </w:rPr>
        <w:t xml:space="preserve"> то</w:t>
      </w:r>
      <w:r w:rsidRPr="00E527A2">
        <w:rPr>
          <w:rFonts w:ascii="Courier New" w:hAnsi="Courier New" w:cs="Courier New"/>
          <w:bCs/>
          <w:iCs/>
          <w:lang w:val="ru-RU"/>
        </w:rPr>
        <w:t xml:space="preserve"> </w:t>
      </w:r>
      <w:r w:rsidRPr="00E527A2">
        <w:rPr>
          <w:rFonts w:ascii="Courier New" w:hAnsi="Courier New" w:cs="Courier New"/>
          <w:lang w:val="ru-RU"/>
        </w:rPr>
        <w:sym w:font="Symbol" w:char="F073"/>
      </w:r>
      <w:r w:rsidRPr="00E527A2">
        <w:rPr>
          <w:rFonts w:ascii="Courier New" w:hAnsi="Courier New" w:cs="Courier New"/>
          <w:bCs/>
          <w:iCs/>
        </w:rPr>
        <w:sym w:font="Symbol" w:char="F0D7"/>
      </w:r>
      <w:r w:rsidRPr="00E527A2">
        <w:rPr>
          <w:rFonts w:ascii="Courier New" w:hAnsi="Courier New" w:cs="Courier New"/>
        </w:rPr>
        <w:sym w:font="Euclid Symbol" w:char="F0E1"/>
      </w:r>
      <w:r w:rsidRPr="00E527A2">
        <w:rPr>
          <w:rFonts w:ascii="Courier New" w:hAnsi="Courier New" w:cs="Courier New"/>
        </w:rPr>
        <w:t>u</w:t>
      </w:r>
      <w:r w:rsidRPr="00E527A2">
        <w:rPr>
          <w:rFonts w:ascii="Courier New" w:hAnsi="Courier New" w:cs="Courier New"/>
        </w:rPr>
        <w:sym w:font="Euclid Symbol" w:char="F0F1"/>
      </w:r>
      <w:r w:rsidRPr="00E527A2">
        <w:rPr>
          <w:rFonts w:ascii="Courier New" w:hAnsi="Courier New" w:cs="Courier New"/>
          <w:bCs/>
          <w:iCs/>
          <w:lang w:val="ru-RU"/>
        </w:rPr>
        <w:sym w:font="Symbol" w:char="F0CE"/>
      </w:r>
      <w:r>
        <w:rPr>
          <w:b/>
          <w:i/>
        </w:rPr>
        <w:t>S</w:t>
      </w:r>
      <w:r w:rsidRPr="00E527A2">
        <w:rPr>
          <w:b/>
          <w:i/>
          <w:lang/>
        </w:rPr>
        <w:t>afe</w:t>
      </w:r>
      <w:r w:rsidRPr="00E527A2">
        <w:rPr>
          <w:rFonts w:ascii="Courier New" w:hAnsi="Courier New" w:cs="Courier New"/>
          <w:lang w:val="ru-RU"/>
        </w:rPr>
        <w:t>(</w:t>
      </w:r>
      <w:r w:rsidR="00907026" w:rsidRPr="00E527A2">
        <w:rPr>
          <w:rFonts w:ascii="Courier New" w:hAnsi="Courier New" w:cs="Courier New"/>
          <w:b/>
        </w:rPr>
        <w:sym w:font="Symbol" w:char="F053"/>
      </w:r>
      <w:r w:rsidR="00907026">
        <w:rPr>
          <w:rFonts w:ascii="Courier New" w:hAnsi="Courier New" w:cs="Courier New"/>
          <w:b/>
          <w:vertAlign w:val="subscript"/>
          <w:lang w:val="ru-RU"/>
        </w:rPr>
        <w:t>2</w:t>
      </w:r>
      <w:r w:rsidRPr="00E527A2">
        <w:rPr>
          <w:rFonts w:ascii="Courier New" w:hAnsi="Courier New" w:cs="Courier New"/>
          <w:lang w:val="ru-RU"/>
        </w:rPr>
        <w:t>)</w:t>
      </w:r>
      <w:r w:rsidRPr="00E527A2">
        <w:rPr>
          <w:lang w:val="ru-RU"/>
        </w:rPr>
        <w:t>.</w:t>
      </w:r>
    </w:p>
    <w:p w:rsidR="0061289E" w:rsidRPr="00E527A2" w:rsidRDefault="0061289E" w:rsidP="00AA44F7">
      <w:pPr>
        <w:spacing w:line="360" w:lineRule="auto"/>
        <w:ind w:left="284"/>
      </w:pPr>
      <w:r w:rsidRPr="00E527A2">
        <w:rPr>
          <w:lang w:val="ru-RU"/>
        </w:rPr>
        <w:t>Очевидно</w:t>
      </w:r>
      <w:r w:rsidRPr="00E527A2">
        <w:t>,</w:t>
      </w:r>
      <w:r w:rsidRPr="00E527A2">
        <w:rPr>
          <w:rFonts w:ascii="Courier New" w:hAnsi="Courier New" w:cs="Courier New"/>
        </w:rPr>
        <w:t xml:space="preserve"> </w:t>
      </w:r>
      <w:r>
        <w:rPr>
          <w:rFonts w:ascii="Courier New" w:hAnsi="Courier New" w:cs="Courier New"/>
        </w:rPr>
        <w:t>u </w:t>
      </w:r>
      <w:r w:rsidRPr="002C5AE7">
        <w:rPr>
          <w:b/>
          <w:i/>
        </w:rPr>
        <w:t>safe</w:t>
      </w:r>
      <w:r w:rsidRPr="00B42358">
        <w:rPr>
          <w:rFonts w:ascii="Courier New" w:hAnsi="Courier New" w:cs="Courier New"/>
        </w:rPr>
        <w:t> </w:t>
      </w:r>
      <w:r w:rsidR="00907026" w:rsidRPr="00E527A2">
        <w:rPr>
          <w:rFonts w:ascii="Courier New" w:hAnsi="Courier New" w:cs="Courier New"/>
          <w:b/>
        </w:rPr>
        <w:sym w:font="Symbol" w:char="F053"/>
      </w:r>
      <w:r w:rsidR="00907026" w:rsidRPr="00907026">
        <w:rPr>
          <w:rFonts w:ascii="Courier New" w:hAnsi="Courier New" w:cs="Courier New"/>
          <w:b/>
          <w:vertAlign w:val="subscript"/>
        </w:rPr>
        <w:t>1</w:t>
      </w:r>
      <w:r w:rsidRPr="00B42358">
        <w:rPr>
          <w:rFonts w:ascii="Courier New" w:hAnsi="Courier New" w:cs="Courier New"/>
        </w:rPr>
        <w:t> </w:t>
      </w:r>
      <w:r w:rsidRPr="002C5AE7">
        <w:rPr>
          <w:b/>
          <w:i/>
        </w:rPr>
        <w:t>after</w:t>
      </w:r>
      <w:r w:rsidRPr="00B42358">
        <w:rPr>
          <w:rFonts w:ascii="Courier New" w:hAnsi="Courier New" w:cs="Courier New"/>
        </w:rPr>
        <w:t> </w:t>
      </w:r>
      <w:r w:rsidRPr="002C5AE7">
        <w:rPr>
          <w:rFonts w:ascii="Courier New" w:hAnsi="Courier New" w:cs="Courier New"/>
          <w:lang w:val="ru-RU"/>
        </w:rPr>
        <w:sym w:font="Symbol" w:char="F073"/>
      </w:r>
      <w:r w:rsidRPr="00E527A2">
        <w:t>.</w:t>
      </w:r>
    </w:p>
    <w:p w:rsidR="0061289E" w:rsidRPr="00E527A2" w:rsidRDefault="0061289E" w:rsidP="00AA44F7">
      <w:pPr>
        <w:spacing w:line="360" w:lineRule="auto"/>
        <w:ind w:left="284"/>
      </w:pPr>
      <w:r w:rsidRPr="00E527A2">
        <w:rPr>
          <w:lang w:val="ru-RU"/>
        </w:rPr>
        <w:t>Тогда</w:t>
      </w:r>
      <w:r w:rsidRPr="00E527A2">
        <w:rPr>
          <w:rFonts w:ascii="Courier New" w:hAnsi="Courier New" w:cs="Courier New"/>
          <w:bCs/>
        </w:rPr>
        <w:t xml:space="preserve"> </w:t>
      </w:r>
      <w:r w:rsidR="00907026" w:rsidRPr="00E527A2">
        <w:rPr>
          <w:rFonts w:ascii="Courier New" w:hAnsi="Courier New" w:cs="Courier New"/>
          <w:b/>
        </w:rPr>
        <w:sym w:font="Symbol" w:char="F053"/>
      </w:r>
      <w:r w:rsidR="00907026">
        <w:rPr>
          <w:rFonts w:ascii="Courier New" w:hAnsi="Courier New" w:cs="Courier New"/>
          <w:b/>
          <w:vertAlign w:val="subscript"/>
        </w:rPr>
        <w:t>2</w:t>
      </w:r>
      <w:r w:rsidRPr="00E527A2">
        <w:rPr>
          <w:rFonts w:ascii="Courier New" w:hAnsi="Courier New" w:cs="Courier New"/>
        </w:rPr>
        <w:t> </w:t>
      </w:r>
      <w:r w:rsidRPr="00E527A2">
        <w:rPr>
          <w:b/>
          <w:i/>
          <w:lang/>
        </w:rPr>
        <w:t>safe for</w:t>
      </w:r>
      <w:r w:rsidRPr="00E527A2">
        <w:rPr>
          <w:rFonts w:ascii="Courier New" w:hAnsi="Courier New" w:cs="Courier New"/>
        </w:rPr>
        <w:t> </w:t>
      </w:r>
      <w:r w:rsidR="00907026" w:rsidRPr="00E527A2">
        <w:rPr>
          <w:rFonts w:ascii="Courier New" w:hAnsi="Courier New" w:cs="Courier New"/>
          <w:b/>
        </w:rPr>
        <w:sym w:font="Symbol" w:char="F053"/>
      </w:r>
      <w:r w:rsidR="00907026" w:rsidRPr="00907026">
        <w:rPr>
          <w:rFonts w:ascii="Courier New" w:hAnsi="Courier New" w:cs="Courier New"/>
          <w:b/>
          <w:vertAlign w:val="subscript"/>
        </w:rPr>
        <w:t>1</w:t>
      </w:r>
      <w:r w:rsidRPr="00E527A2">
        <w:rPr>
          <w:rFonts w:ascii="Courier New" w:hAnsi="Courier New" w:cs="Courier New"/>
          <w:bCs/>
        </w:rPr>
        <w:t xml:space="preserve"> </w:t>
      </w:r>
      <w:r w:rsidRPr="00E527A2">
        <w:rPr>
          <w:bCs/>
          <w:lang w:val="ru-RU"/>
        </w:rPr>
        <w:t>влечёт</w:t>
      </w:r>
      <w:r w:rsidRPr="00E527A2">
        <w:rPr>
          <w:rFonts w:ascii="Courier New" w:hAnsi="Courier New" w:cs="Courier New"/>
        </w:rPr>
        <w:t xml:space="preserve"> </w:t>
      </w:r>
      <w:r>
        <w:rPr>
          <w:rFonts w:ascii="Courier New" w:hAnsi="Courier New" w:cs="Courier New"/>
        </w:rPr>
        <w:t>u </w:t>
      </w:r>
      <w:r w:rsidRPr="002C5AE7">
        <w:rPr>
          <w:b/>
          <w:i/>
        </w:rPr>
        <w:t>safe</w:t>
      </w:r>
      <w:r w:rsidRPr="00B42358">
        <w:rPr>
          <w:rFonts w:ascii="Courier New" w:hAnsi="Courier New" w:cs="Courier New"/>
        </w:rPr>
        <w:t> </w:t>
      </w:r>
      <w:r w:rsidR="00907026" w:rsidRPr="00E527A2">
        <w:rPr>
          <w:rFonts w:ascii="Courier New" w:hAnsi="Courier New" w:cs="Courier New"/>
          <w:b/>
        </w:rPr>
        <w:sym w:font="Symbol" w:char="F053"/>
      </w:r>
      <w:r w:rsidR="00907026">
        <w:rPr>
          <w:rFonts w:ascii="Courier New" w:hAnsi="Courier New" w:cs="Courier New"/>
          <w:b/>
          <w:vertAlign w:val="subscript"/>
        </w:rPr>
        <w:t>2</w:t>
      </w:r>
      <w:r w:rsidRPr="00B42358">
        <w:rPr>
          <w:rFonts w:ascii="Courier New" w:hAnsi="Courier New" w:cs="Courier New"/>
        </w:rPr>
        <w:t> </w:t>
      </w:r>
      <w:r w:rsidRPr="002C5AE7">
        <w:rPr>
          <w:b/>
          <w:i/>
        </w:rPr>
        <w:t>after</w:t>
      </w:r>
      <w:r w:rsidRPr="00B42358">
        <w:rPr>
          <w:rFonts w:ascii="Courier New" w:hAnsi="Courier New" w:cs="Courier New"/>
        </w:rPr>
        <w:t> </w:t>
      </w:r>
      <w:r w:rsidRPr="002C5AE7">
        <w:rPr>
          <w:rFonts w:ascii="Courier New" w:hAnsi="Courier New" w:cs="Courier New"/>
          <w:lang w:val="ru-RU"/>
        </w:rPr>
        <w:sym w:font="Symbol" w:char="F073"/>
      </w:r>
      <w:r w:rsidRPr="00E527A2">
        <w:t>.</w:t>
      </w:r>
    </w:p>
    <w:p w:rsidR="0079599D" w:rsidRDefault="0061289E" w:rsidP="00AA44F7">
      <w:pPr>
        <w:spacing w:line="360" w:lineRule="auto"/>
        <w:ind w:left="284"/>
        <w:rPr>
          <w:lang w:val="ru-RU"/>
        </w:rPr>
      </w:pPr>
      <w:r w:rsidRPr="00E527A2">
        <w:rPr>
          <w:lang w:val="ru-RU"/>
        </w:rPr>
        <w:t>Но тогда</w:t>
      </w:r>
      <w:r w:rsidRPr="00E527A2">
        <w:rPr>
          <w:rFonts w:ascii="Courier New" w:hAnsi="Courier New" w:cs="Courier New"/>
          <w:bCs/>
          <w:lang w:val="ru-RU"/>
        </w:rPr>
        <w:t xml:space="preserve"> </w:t>
      </w:r>
      <w:r w:rsidR="00907026" w:rsidRPr="00E527A2">
        <w:rPr>
          <w:rFonts w:ascii="Courier New" w:hAnsi="Courier New" w:cs="Courier New"/>
          <w:b/>
        </w:rPr>
        <w:sym w:font="Symbol" w:char="F053"/>
      </w:r>
      <w:r w:rsidR="00907026" w:rsidRPr="00907026">
        <w:rPr>
          <w:rFonts w:ascii="Courier New" w:hAnsi="Courier New" w:cs="Courier New"/>
          <w:b/>
          <w:vertAlign w:val="subscript"/>
          <w:lang w:val="ru-RU"/>
        </w:rPr>
        <w:t>1</w:t>
      </w:r>
      <w:r w:rsidRPr="00E527A2">
        <w:rPr>
          <w:rFonts w:ascii="Courier New" w:hAnsi="Courier New" w:cs="Courier New"/>
          <w:lang w:val="ru-RU"/>
        </w:rPr>
        <w:t> </w:t>
      </w:r>
      <w:r>
        <w:rPr>
          <w:b/>
          <w:i/>
        </w:rPr>
        <w:t>saco</w:t>
      </w:r>
      <w:r w:rsidRPr="00E527A2">
        <w:rPr>
          <w:rFonts w:ascii="Courier New" w:hAnsi="Courier New" w:cs="Courier New"/>
          <w:lang w:val="ru-RU"/>
        </w:rPr>
        <w:t> </w:t>
      </w:r>
      <w:r w:rsidR="00907026" w:rsidRPr="00E527A2">
        <w:rPr>
          <w:rFonts w:ascii="Courier New" w:hAnsi="Courier New" w:cs="Courier New"/>
          <w:b/>
        </w:rPr>
        <w:sym w:font="Symbol" w:char="F053"/>
      </w:r>
      <w:r w:rsidR="00907026">
        <w:rPr>
          <w:rFonts w:ascii="Courier New" w:hAnsi="Courier New" w:cs="Courier New"/>
          <w:b/>
          <w:vertAlign w:val="subscript"/>
          <w:lang w:val="ru-RU"/>
        </w:rPr>
        <w:t>2</w:t>
      </w:r>
      <w:r w:rsidRPr="00E527A2">
        <w:rPr>
          <w:rFonts w:ascii="Courier New" w:hAnsi="Courier New" w:cs="Courier New"/>
          <w:bCs/>
          <w:lang w:val="ru-RU"/>
        </w:rPr>
        <w:t xml:space="preserve"> </w:t>
      </w:r>
      <w:r w:rsidRPr="00E527A2">
        <w:rPr>
          <w:bCs/>
          <w:lang w:val="ru-RU"/>
        </w:rPr>
        <w:t>влечёт</w:t>
      </w:r>
      <w:r w:rsidRPr="00E527A2">
        <w:rPr>
          <w:rFonts w:ascii="Courier New" w:hAnsi="Courier New" w:cs="Courier New"/>
          <w:bCs/>
          <w:iCs/>
          <w:lang w:val="ru-RU"/>
        </w:rPr>
        <w:t xml:space="preserve"> </w:t>
      </w:r>
      <w:r w:rsidRPr="00E527A2">
        <w:rPr>
          <w:rFonts w:ascii="Courier New" w:hAnsi="Courier New" w:cs="Courier New"/>
          <w:lang w:val="ru-RU"/>
        </w:rPr>
        <w:sym w:font="Symbol" w:char="F073"/>
      </w:r>
      <w:r w:rsidRPr="00E527A2">
        <w:rPr>
          <w:rFonts w:ascii="Courier New" w:hAnsi="Courier New" w:cs="Courier New"/>
          <w:bCs/>
          <w:iCs/>
        </w:rPr>
        <w:sym w:font="Symbol" w:char="F0D7"/>
      </w:r>
      <w:r w:rsidRPr="00E527A2">
        <w:rPr>
          <w:rFonts w:ascii="Courier New" w:hAnsi="Courier New" w:cs="Courier New"/>
        </w:rPr>
        <w:sym w:font="Euclid Symbol" w:char="F0E1"/>
      </w:r>
      <w:r w:rsidRPr="00E527A2">
        <w:rPr>
          <w:rFonts w:ascii="Courier New" w:hAnsi="Courier New" w:cs="Courier New"/>
        </w:rPr>
        <w:t>u</w:t>
      </w:r>
      <w:r w:rsidRPr="00E527A2">
        <w:rPr>
          <w:rFonts w:ascii="Courier New" w:hAnsi="Courier New" w:cs="Courier New"/>
        </w:rPr>
        <w:sym w:font="Euclid Symbol" w:char="F0F1"/>
      </w:r>
      <w:r w:rsidRPr="00E527A2">
        <w:rPr>
          <w:rFonts w:ascii="Courier New" w:hAnsi="Courier New" w:cs="Courier New"/>
          <w:bCs/>
          <w:iCs/>
          <w:lang w:val="ru-RU"/>
        </w:rPr>
        <w:sym w:font="Symbol" w:char="F0CE"/>
      </w:r>
      <w:r w:rsidR="00907026" w:rsidRPr="00E527A2">
        <w:rPr>
          <w:rFonts w:ascii="Courier New" w:hAnsi="Courier New" w:cs="Courier New"/>
          <w:b/>
        </w:rPr>
        <w:sym w:font="Symbol" w:char="F053"/>
      </w:r>
      <w:r w:rsidR="00907026">
        <w:rPr>
          <w:rFonts w:ascii="Courier New" w:hAnsi="Courier New" w:cs="Courier New"/>
          <w:b/>
          <w:vertAlign w:val="subscript"/>
          <w:lang w:val="ru-RU"/>
        </w:rPr>
        <w:t>2</w:t>
      </w:r>
      <w:r w:rsidRPr="00E527A2">
        <w:rPr>
          <w:rFonts w:ascii="Courier New" w:hAnsi="Courier New" w:cs="Courier New"/>
          <w:bCs/>
          <w:lang w:val="ru-RU"/>
        </w:rPr>
        <w:t xml:space="preserve"> </w:t>
      </w:r>
      <w:r w:rsidRPr="00E527A2">
        <w:rPr>
          <w:lang w:val="ru-RU"/>
        </w:rPr>
        <w:t>и, тем самым,</w:t>
      </w:r>
      <w:r w:rsidRPr="00E527A2">
        <w:rPr>
          <w:rFonts w:ascii="Courier New" w:hAnsi="Courier New" w:cs="Courier New"/>
          <w:bCs/>
          <w:iCs/>
          <w:lang w:val="ru-RU"/>
        </w:rPr>
        <w:t xml:space="preserve"> </w:t>
      </w:r>
      <w:r w:rsidRPr="00E527A2">
        <w:rPr>
          <w:rFonts w:ascii="Courier New" w:hAnsi="Courier New" w:cs="Courier New"/>
          <w:lang w:val="ru-RU"/>
        </w:rPr>
        <w:sym w:font="Symbol" w:char="F073"/>
      </w:r>
      <w:r w:rsidRPr="00E527A2">
        <w:rPr>
          <w:rFonts w:ascii="Courier New" w:hAnsi="Courier New" w:cs="Courier New"/>
          <w:bCs/>
          <w:iCs/>
        </w:rPr>
        <w:sym w:font="Symbol" w:char="F0D7"/>
      </w:r>
      <w:r w:rsidRPr="00E527A2">
        <w:rPr>
          <w:rFonts w:ascii="Courier New" w:hAnsi="Courier New" w:cs="Courier New"/>
        </w:rPr>
        <w:sym w:font="Euclid Symbol" w:char="F0E1"/>
      </w:r>
      <w:r w:rsidRPr="00E527A2">
        <w:rPr>
          <w:rFonts w:ascii="Courier New" w:hAnsi="Courier New" w:cs="Courier New"/>
        </w:rPr>
        <w:t>u</w:t>
      </w:r>
      <w:r w:rsidRPr="00E527A2">
        <w:rPr>
          <w:rFonts w:ascii="Courier New" w:hAnsi="Courier New" w:cs="Courier New"/>
        </w:rPr>
        <w:sym w:font="Euclid Symbol" w:char="F0F1"/>
      </w:r>
      <w:r w:rsidRPr="00E527A2">
        <w:rPr>
          <w:rFonts w:ascii="Courier New" w:hAnsi="Courier New" w:cs="Courier New"/>
          <w:bCs/>
          <w:iCs/>
          <w:lang w:val="ru-RU"/>
        </w:rPr>
        <w:sym w:font="Symbol" w:char="F0CE"/>
      </w:r>
      <w:r>
        <w:rPr>
          <w:b/>
          <w:i/>
        </w:rPr>
        <w:t>S</w:t>
      </w:r>
      <w:r w:rsidRPr="00E527A2">
        <w:rPr>
          <w:b/>
          <w:i/>
          <w:lang/>
        </w:rPr>
        <w:t>afe</w:t>
      </w:r>
      <w:r w:rsidRPr="00E527A2">
        <w:rPr>
          <w:rFonts w:ascii="Courier New" w:hAnsi="Courier New" w:cs="Courier New"/>
          <w:lang w:val="ru-RU"/>
        </w:rPr>
        <w:t>(</w:t>
      </w:r>
      <w:r w:rsidR="00907026" w:rsidRPr="00E527A2">
        <w:rPr>
          <w:rFonts w:ascii="Courier New" w:hAnsi="Courier New" w:cs="Courier New"/>
          <w:b/>
        </w:rPr>
        <w:sym w:font="Symbol" w:char="F053"/>
      </w:r>
      <w:r w:rsidR="00907026">
        <w:rPr>
          <w:rFonts w:ascii="Courier New" w:hAnsi="Courier New" w:cs="Courier New"/>
          <w:b/>
          <w:vertAlign w:val="subscript"/>
          <w:lang w:val="ru-RU"/>
        </w:rPr>
        <w:t>2</w:t>
      </w:r>
      <w:r w:rsidRPr="00E527A2">
        <w:rPr>
          <w:rFonts w:ascii="Courier New" w:hAnsi="Courier New" w:cs="Courier New"/>
          <w:lang w:val="ru-RU"/>
        </w:rPr>
        <w:t>)</w:t>
      </w:r>
      <w:r>
        <w:rPr>
          <w:lang w:val="ru-RU"/>
        </w:rPr>
        <w:t xml:space="preserve">, что и требовалось показать. </w:t>
      </w:r>
    </w:p>
    <w:p w:rsidR="00907026" w:rsidRPr="00907026" w:rsidRDefault="00EB66D1" w:rsidP="00AA44F7">
      <w:pPr>
        <w:numPr>
          <w:ilvl w:val="0"/>
          <w:numId w:val="251"/>
        </w:numPr>
        <w:spacing w:line="360" w:lineRule="auto"/>
      </w:pPr>
      <w:r w:rsidRPr="00EB66D1">
        <w:rPr>
          <w:lang w:val="ru-RU"/>
        </w:rPr>
        <w:t>Покажем</w:t>
      </w:r>
      <w:r w:rsidRPr="009D6CAE">
        <w:t xml:space="preserve">, </w:t>
      </w:r>
      <w:r w:rsidRPr="00EB66D1">
        <w:rPr>
          <w:lang w:val="ru-RU"/>
        </w:rPr>
        <w:t>что</w:t>
      </w:r>
      <w:r w:rsidRPr="009D6CAE">
        <w:rPr>
          <w:rFonts w:ascii="Courier New" w:hAnsi="Courier New" w:cs="Courier New"/>
          <w:b/>
        </w:rPr>
        <w:t xml:space="preserve"> </w:t>
      </w:r>
      <w:r w:rsidRPr="00E527A2">
        <w:rPr>
          <w:rFonts w:ascii="Courier New" w:hAnsi="Courier New" w:cs="Courier New"/>
          <w:b/>
        </w:rPr>
        <w:sym w:font="Symbol" w:char="F053"/>
      </w:r>
      <w:r w:rsidRPr="009D6CAE">
        <w:rPr>
          <w:rFonts w:ascii="Courier New" w:hAnsi="Courier New" w:cs="Courier New"/>
          <w:b/>
          <w:vertAlign w:val="subscript"/>
        </w:rPr>
        <w:t>1</w:t>
      </w:r>
      <w:r>
        <w:rPr>
          <w:rFonts w:ascii="Courier New" w:hAnsi="Courier New" w:cs="Courier New"/>
        </w:rPr>
        <w:t> </w:t>
      </w:r>
      <w:r w:rsidRPr="00E527A2">
        <w:rPr>
          <w:rFonts w:ascii="Courier New" w:hAnsi="Courier New" w:cs="Courier New"/>
          <w:lang w:val="ru-RU"/>
        </w:rPr>
        <w:sym w:font="Symbol" w:char="F07E"/>
      </w:r>
      <w:r>
        <w:rPr>
          <w:rFonts w:ascii="Courier New" w:hAnsi="Courier New" w:cs="Courier New"/>
        </w:rPr>
        <w:t> </w:t>
      </w:r>
      <w:r w:rsidRPr="00E527A2">
        <w:rPr>
          <w:rFonts w:ascii="Courier New" w:hAnsi="Courier New" w:cs="Courier New"/>
          <w:b/>
        </w:rPr>
        <w:sym w:font="Symbol" w:char="F053"/>
      </w:r>
      <w:r w:rsidRPr="009D6CAE">
        <w:rPr>
          <w:rFonts w:ascii="Courier New" w:hAnsi="Courier New" w:cs="Courier New"/>
          <w:b/>
          <w:vertAlign w:val="subscript"/>
        </w:rPr>
        <w:t>2</w:t>
      </w:r>
      <w:r w:rsidR="00907026">
        <w:rPr>
          <w:rFonts w:ascii="Courier New" w:hAnsi="Courier New" w:cs="Courier New"/>
        </w:rPr>
        <w:t> </w:t>
      </w:r>
      <w:r w:rsidR="00907026" w:rsidRPr="00E527A2">
        <w:rPr>
          <w:lang w:val="ru-RU"/>
        </w:rPr>
        <w:sym w:font="Symbol" w:char="F0DE"/>
      </w:r>
      <w:r w:rsidR="00907026">
        <w:rPr>
          <w:rFonts w:ascii="Courier New" w:hAnsi="Courier New" w:cs="Courier New"/>
        </w:rPr>
        <w:t> </w:t>
      </w:r>
      <w:r w:rsidR="00907026" w:rsidRPr="002512DE">
        <w:rPr>
          <w:rFonts w:ascii="Euclid Fraktur" w:hAnsi="Euclid Fraktur"/>
          <w:b/>
        </w:rPr>
        <w:t>I</w:t>
      </w:r>
      <w:r w:rsidR="00907026" w:rsidRPr="00272EE2">
        <w:rPr>
          <w:rFonts w:ascii="Courier New" w:hAnsi="Courier New" w:cs="Courier New"/>
        </w:rPr>
        <w:t>(</w:t>
      </w:r>
      <w:r w:rsidR="00907026" w:rsidRPr="00E527A2">
        <w:rPr>
          <w:rFonts w:ascii="Courier New" w:hAnsi="Courier New" w:cs="Courier New"/>
          <w:b/>
        </w:rPr>
        <w:sym w:font="Symbol" w:char="F053"/>
      </w:r>
      <w:r w:rsidR="00907026" w:rsidRPr="00907026">
        <w:rPr>
          <w:rFonts w:ascii="Courier New" w:hAnsi="Courier New" w:cs="Courier New"/>
          <w:b/>
          <w:vertAlign w:val="subscript"/>
        </w:rPr>
        <w:t>1</w:t>
      </w:r>
      <w:r w:rsidR="00907026" w:rsidRPr="00272EE2">
        <w:rPr>
          <w:rFonts w:ascii="Courier New" w:hAnsi="Courier New" w:cs="Courier New"/>
        </w:rPr>
        <w:t>)</w:t>
      </w:r>
      <w:r w:rsidR="00907026" w:rsidRPr="00907026">
        <w:rPr>
          <w:rFonts w:ascii="Courier New" w:hAnsi="Courier New" w:cs="Courier New"/>
        </w:rPr>
        <w:t>=</w:t>
      </w:r>
      <w:r w:rsidR="00907026" w:rsidRPr="002512DE">
        <w:rPr>
          <w:rFonts w:ascii="Euclid Fraktur" w:hAnsi="Euclid Fraktur"/>
          <w:b/>
        </w:rPr>
        <w:t>I</w:t>
      </w:r>
      <w:r w:rsidR="00907026" w:rsidRPr="00272EE2">
        <w:rPr>
          <w:rFonts w:ascii="Courier New" w:hAnsi="Courier New" w:cs="Courier New"/>
        </w:rPr>
        <w:t>(</w:t>
      </w:r>
      <w:r w:rsidR="00907026" w:rsidRPr="00E527A2">
        <w:rPr>
          <w:rFonts w:ascii="Courier New" w:hAnsi="Courier New" w:cs="Courier New"/>
          <w:b/>
        </w:rPr>
        <w:sym w:font="Symbol" w:char="F053"/>
      </w:r>
      <w:r w:rsidR="00907026">
        <w:rPr>
          <w:rFonts w:ascii="Courier New" w:hAnsi="Courier New" w:cs="Courier New"/>
          <w:b/>
          <w:vertAlign w:val="subscript"/>
        </w:rPr>
        <w:t>2</w:t>
      </w:r>
      <w:r w:rsidR="00907026" w:rsidRPr="00272EE2">
        <w:rPr>
          <w:rFonts w:ascii="Courier New" w:hAnsi="Courier New" w:cs="Courier New"/>
        </w:rPr>
        <w:t>)</w:t>
      </w:r>
      <w:r>
        <w:rPr>
          <w:rFonts w:ascii="Courier New" w:hAnsi="Courier New" w:cs="Courier New"/>
        </w:rPr>
        <w:t> </w:t>
      </w:r>
      <w:r w:rsidR="00907026">
        <w:rPr>
          <w:rFonts w:ascii="Courier New" w:hAnsi="Courier New" w:cs="Courier New"/>
        </w:rPr>
        <w:t>&amp;</w:t>
      </w:r>
      <w:r>
        <w:rPr>
          <w:rFonts w:ascii="Courier New" w:hAnsi="Courier New" w:cs="Courier New"/>
        </w:rPr>
        <w:t> </w:t>
      </w:r>
      <w:r w:rsidR="00907026">
        <w:rPr>
          <w:b/>
          <w:i/>
        </w:rPr>
        <w:t>S</w:t>
      </w:r>
      <w:r w:rsidR="00907026" w:rsidRPr="00E527A2">
        <w:rPr>
          <w:b/>
          <w:i/>
          <w:lang/>
        </w:rPr>
        <w:t>afe</w:t>
      </w:r>
      <w:r w:rsidR="00907026" w:rsidRPr="002512DE">
        <w:rPr>
          <w:rFonts w:ascii="Euclid Fraktur" w:hAnsi="Euclid Fraktur"/>
          <w:b/>
        </w:rPr>
        <w:t>I</w:t>
      </w:r>
      <w:r w:rsidR="00907026" w:rsidRPr="00907026">
        <w:rPr>
          <w:rFonts w:ascii="Courier New" w:hAnsi="Courier New" w:cs="Courier New"/>
        </w:rPr>
        <w:t>(</w:t>
      </w:r>
      <w:r w:rsidR="00907026" w:rsidRPr="00E527A2">
        <w:rPr>
          <w:rFonts w:ascii="Courier New" w:hAnsi="Courier New" w:cs="Courier New"/>
          <w:b/>
        </w:rPr>
        <w:sym w:font="Symbol" w:char="F053"/>
      </w:r>
      <w:r w:rsidR="00907026" w:rsidRPr="00907026">
        <w:rPr>
          <w:rFonts w:ascii="Courier New" w:hAnsi="Courier New" w:cs="Courier New"/>
          <w:b/>
          <w:vertAlign w:val="subscript"/>
        </w:rPr>
        <w:t>1</w:t>
      </w:r>
      <w:r w:rsidR="00907026" w:rsidRPr="00907026">
        <w:rPr>
          <w:rFonts w:ascii="Courier New" w:hAnsi="Courier New" w:cs="Courier New"/>
        </w:rPr>
        <w:t>)=</w:t>
      </w:r>
      <w:r w:rsidR="00907026">
        <w:rPr>
          <w:b/>
          <w:i/>
          <w:lang/>
        </w:rPr>
        <w:t>S</w:t>
      </w:r>
      <w:r w:rsidR="00907026" w:rsidRPr="00E527A2">
        <w:rPr>
          <w:b/>
          <w:i/>
          <w:lang/>
        </w:rPr>
        <w:t>afe</w:t>
      </w:r>
      <w:r w:rsidR="00907026" w:rsidRPr="002512DE">
        <w:rPr>
          <w:rFonts w:ascii="Euclid Fraktur" w:hAnsi="Euclid Fraktur"/>
          <w:b/>
        </w:rPr>
        <w:t>I</w:t>
      </w:r>
      <w:r w:rsidR="00907026" w:rsidRPr="00907026">
        <w:rPr>
          <w:rFonts w:ascii="Courier New" w:hAnsi="Courier New" w:cs="Courier New"/>
        </w:rPr>
        <w:t>(</w:t>
      </w:r>
      <w:r w:rsidR="00907026" w:rsidRPr="00E527A2">
        <w:rPr>
          <w:rFonts w:ascii="Courier New" w:hAnsi="Courier New" w:cs="Courier New"/>
          <w:b/>
        </w:rPr>
        <w:sym w:font="Symbol" w:char="F053"/>
      </w:r>
      <w:r w:rsidR="00907026" w:rsidRPr="00907026">
        <w:rPr>
          <w:rFonts w:ascii="Courier New" w:hAnsi="Courier New" w:cs="Courier New"/>
          <w:b/>
          <w:vertAlign w:val="subscript"/>
        </w:rPr>
        <w:t>2</w:t>
      </w:r>
      <w:r w:rsidR="00907026" w:rsidRPr="00907026">
        <w:rPr>
          <w:rFonts w:ascii="Courier New" w:hAnsi="Courier New" w:cs="Courier New"/>
        </w:rPr>
        <w:t>)</w:t>
      </w:r>
      <w:r w:rsidR="00907026" w:rsidRPr="00907026">
        <w:t>.</w:t>
      </w:r>
    </w:p>
    <w:p w:rsidR="00907026" w:rsidRDefault="00907026" w:rsidP="00AA44F7">
      <w:pPr>
        <w:spacing w:line="360" w:lineRule="auto"/>
        <w:ind w:left="284"/>
        <w:rPr>
          <w:lang w:val="ru-RU"/>
        </w:rPr>
      </w:pPr>
      <w:r>
        <w:rPr>
          <w:lang w:val="ru-RU"/>
        </w:rPr>
        <w:t>Первая часть утверждение (равенство классов конформных реализаций) прямо следует из эквивалентности спецификаций по конформности и транзитивности конформности.</w:t>
      </w:r>
    </w:p>
    <w:p w:rsidR="00907026" w:rsidRPr="00907026" w:rsidRDefault="00907026" w:rsidP="00AA44F7">
      <w:pPr>
        <w:spacing w:line="360" w:lineRule="auto"/>
        <w:ind w:left="284"/>
        <w:rPr>
          <w:lang w:val="ru-RU"/>
        </w:rPr>
      </w:pPr>
      <w:r>
        <w:rPr>
          <w:lang w:val="ru-RU"/>
        </w:rPr>
        <w:t>Докажем вторую часть утверждения: равенство классов безопасных реализаций. Действительно, если бы это было не так, что нашлась бы такая реализация</w:t>
      </w:r>
      <w:r w:rsidRPr="00BA0629">
        <w:rPr>
          <w:rFonts w:ascii="Courier New" w:hAnsi="Courier New" w:cs="Courier New"/>
          <w:lang w:val="ru-RU"/>
        </w:rPr>
        <w:t xml:space="preserve"> </w:t>
      </w:r>
      <w:r w:rsidRPr="008015CF">
        <w:rPr>
          <w:rFonts w:ascii="Courier New" w:hAnsi="Courier New" w:cs="Courier New"/>
          <w:b/>
        </w:rPr>
        <w:sym w:font="Symbol" w:char="F049"/>
      </w:r>
      <w:r>
        <w:rPr>
          <w:lang w:val="ru-RU"/>
        </w:rPr>
        <w:t xml:space="preserve">, безопасная, для определённости, </w:t>
      </w:r>
      <w:r w:rsidR="00575E4E">
        <w:rPr>
          <w:lang w:val="ru-RU"/>
        </w:rPr>
        <w:t xml:space="preserve">для </w:t>
      </w:r>
      <w:r>
        <w:rPr>
          <w:lang w:val="ru-RU"/>
        </w:rPr>
        <w:t>первой спецификации</w:t>
      </w:r>
      <w:r w:rsidRPr="00BA0629">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lang w:val="ru-RU"/>
        </w:rPr>
        <w:t> </w:t>
      </w:r>
      <w:r w:rsidRPr="00D24EF0">
        <w:rPr>
          <w:b/>
          <w:i/>
        </w:rPr>
        <w:t>safe</w:t>
      </w:r>
      <w:r>
        <w:rPr>
          <w:b/>
          <w:i/>
          <w:lang w:val="ru-RU"/>
        </w:rPr>
        <w:t> </w:t>
      </w:r>
      <w:r w:rsidRPr="00D24EF0">
        <w:rPr>
          <w:b/>
          <w:i/>
        </w:rPr>
        <w:t>for</w:t>
      </w:r>
      <w:r>
        <w:rPr>
          <w:rFonts w:ascii="Courier New" w:hAnsi="Courier New" w:cs="Courier New"/>
          <w:lang w:val="ru-RU"/>
        </w:rPr>
        <w:t> </w:t>
      </w:r>
      <w:r w:rsidRPr="001E148C">
        <w:rPr>
          <w:rFonts w:ascii="Courier New" w:hAnsi="Courier New" w:cs="Courier New"/>
          <w:b/>
        </w:rPr>
        <w:sym w:font="Symbol" w:char="F053"/>
      </w:r>
      <w:r w:rsidRPr="00907026">
        <w:rPr>
          <w:rFonts w:ascii="Courier New" w:hAnsi="Courier New" w:cs="Courier New"/>
          <w:b/>
          <w:vertAlign w:val="subscript"/>
          <w:lang w:val="ru-RU"/>
        </w:rPr>
        <w:t>1</w:t>
      </w:r>
      <w:r>
        <w:rPr>
          <w:lang w:val="ru-RU"/>
        </w:rPr>
        <w:t>, которая опасна для второй спецификации</w:t>
      </w:r>
      <w:r w:rsidRPr="00BA0629">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lang w:val="ru-RU"/>
        </w:rPr>
        <w:t> </w:t>
      </w:r>
      <w:r w:rsidRPr="00907026">
        <w:rPr>
          <w:b/>
          <w:i/>
          <w:strike/>
        </w:rPr>
        <w:t>safe</w:t>
      </w:r>
      <w:r w:rsidRPr="00907026">
        <w:rPr>
          <w:b/>
          <w:i/>
          <w:strike/>
          <w:lang w:val="ru-RU"/>
        </w:rPr>
        <w:t> </w:t>
      </w:r>
      <w:r w:rsidRPr="00907026">
        <w:rPr>
          <w:b/>
          <w:i/>
          <w:strike/>
        </w:rPr>
        <w:t>for</w:t>
      </w:r>
      <w:r>
        <w:rPr>
          <w:rFonts w:ascii="Courier New" w:hAnsi="Courier New" w:cs="Courier New"/>
          <w:lang w:val="ru-RU"/>
        </w:rPr>
        <w:t> </w:t>
      </w:r>
      <w:r w:rsidRPr="001E148C">
        <w:rPr>
          <w:rFonts w:ascii="Courier New" w:hAnsi="Courier New" w:cs="Courier New"/>
          <w:b/>
        </w:rPr>
        <w:sym w:font="Symbol" w:char="F053"/>
      </w:r>
      <w:r>
        <w:rPr>
          <w:rFonts w:ascii="Courier New" w:hAnsi="Courier New" w:cs="Courier New"/>
          <w:b/>
          <w:vertAlign w:val="subscript"/>
          <w:lang w:val="ru-RU"/>
        </w:rPr>
        <w:t>2</w:t>
      </w:r>
      <w:r>
        <w:rPr>
          <w:lang w:val="ru-RU"/>
        </w:rPr>
        <w:t xml:space="preserve">. Но тогда либо </w:t>
      </w:r>
      <w:r>
        <w:t>a</w:t>
      </w:r>
      <w:r w:rsidRPr="00907026">
        <w:rPr>
          <w:lang w:val="ru-RU"/>
        </w:rPr>
        <w:t>)</w:t>
      </w:r>
      <w:r w:rsidRPr="00814917">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Pr>
          <w:lang w:val="ru-RU"/>
        </w:rPr>
        <w:t xml:space="preserve">,  либо </w:t>
      </w:r>
      <w:r>
        <w:t>b</w:t>
      </w:r>
      <w:r w:rsidRPr="00907026">
        <w:rPr>
          <w:lang w:val="ru-RU"/>
        </w:rPr>
        <w:t xml:space="preserve">) </w:t>
      </w:r>
      <w:r>
        <w:rPr>
          <w:lang w:val="ru-RU"/>
        </w:rPr>
        <w:t xml:space="preserve">найдётся такая безопасная </w:t>
      </w:r>
      <w:r>
        <w:rPr>
          <w:rFonts w:ascii="Euclid Fraktur" w:hAnsi="Euclid Fraktur" w:cs="Courier New"/>
          <w:b/>
        </w:rPr>
        <w:t>R</w:t>
      </w:r>
      <w:r>
        <w:rPr>
          <w:lang w:val="ru-RU"/>
        </w:rPr>
        <w:t>-трасса</w:t>
      </w:r>
      <w:r w:rsidRPr="00BA0629">
        <w:rPr>
          <w:rFonts w:ascii="Courier New" w:hAnsi="Courier New" w:cs="Courier New"/>
          <w:lang w:val="ru-RU"/>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w:t>
      </w:r>
      <w:r w:rsidRPr="00BA0629">
        <w:rPr>
          <w:rFonts w:ascii="Courier New" w:hAnsi="Courier New" w:cs="Courier New"/>
          <w:lang w:val="ru-RU"/>
        </w:rPr>
        <w:t>(</w:t>
      </w:r>
      <w:r w:rsidRPr="001E148C">
        <w:rPr>
          <w:rFonts w:ascii="Courier New" w:hAnsi="Courier New" w:cs="Courier New"/>
          <w:b/>
        </w:rPr>
        <w:sym w:font="Symbol" w:char="F053"/>
      </w:r>
      <w:r>
        <w:rPr>
          <w:rFonts w:ascii="Courier New" w:hAnsi="Courier New" w:cs="Courier New"/>
          <w:b/>
          <w:vertAlign w:val="subscript"/>
          <w:lang w:val="ru-RU"/>
        </w:rPr>
        <w:t>2</w:t>
      </w:r>
      <w:r w:rsidRPr="00BA0629">
        <w:rPr>
          <w:rFonts w:ascii="Courier New" w:hAnsi="Courier New" w:cs="Courier New"/>
          <w:lang w:val="ru-RU"/>
        </w:rPr>
        <w:t>)</w:t>
      </w:r>
      <w:r>
        <w:rPr>
          <w:lang w:val="ru-RU"/>
        </w:rPr>
        <w:t xml:space="preserve">, после которой некоторая </w:t>
      </w:r>
      <w:r>
        <w:rPr>
          <w:rFonts w:ascii="Euclid Fraktur" w:hAnsi="Euclid Fraktur" w:cs="Courier New"/>
          <w:b/>
        </w:rPr>
        <w:t>R</w:t>
      </w:r>
      <w:r>
        <w:rPr>
          <w:lang w:val="ru-RU"/>
        </w:rPr>
        <w:t>-кнопка</w:t>
      </w:r>
      <w:r w:rsidRPr="00907026">
        <w:rPr>
          <w:rFonts w:ascii="Courier New" w:hAnsi="Courier New" w:cs="Courier New"/>
          <w:lang w:val="ru-RU"/>
        </w:rPr>
        <w:t xml:space="preserve"> </w:t>
      </w:r>
      <w:r w:rsidRPr="00907026">
        <w:rPr>
          <w:rFonts w:ascii="Courier New" w:hAnsi="Courier New" w:cs="Courier New"/>
        </w:rPr>
        <w:t>P</w:t>
      </w:r>
      <w:r>
        <w:rPr>
          <w:rFonts w:ascii="Courier New" w:hAnsi="Courier New" w:cs="Courier New"/>
          <w:lang w:val="ru-RU"/>
        </w:rPr>
        <w:t> </w:t>
      </w:r>
      <w:r w:rsidRPr="002C5AE7">
        <w:rPr>
          <w:b/>
          <w:i/>
        </w:rPr>
        <w:t>safe</w:t>
      </w:r>
      <w:r>
        <w:rPr>
          <w:rFonts w:ascii="Courier New" w:hAnsi="Courier New" w:cs="Courier New"/>
          <w:lang w:val="ru-RU"/>
        </w:rPr>
        <w:t> </w:t>
      </w:r>
      <w:r w:rsidRPr="001E148C">
        <w:rPr>
          <w:rFonts w:ascii="Courier New" w:hAnsi="Courier New" w:cs="Courier New"/>
          <w:b/>
        </w:rPr>
        <w:sym w:font="Symbol" w:char="F053"/>
      </w:r>
      <w:r>
        <w:rPr>
          <w:rFonts w:ascii="Courier New" w:hAnsi="Courier New" w:cs="Courier New"/>
          <w:b/>
          <w:vertAlign w:val="subscript"/>
          <w:lang w:val="ru-RU"/>
        </w:rPr>
        <w:t>2</w:t>
      </w:r>
      <w:r>
        <w:rPr>
          <w:rFonts w:ascii="Courier New" w:hAnsi="Courier New" w:cs="Courier New"/>
          <w:lang w:val="ru-RU"/>
        </w:rPr>
        <w:t> </w:t>
      </w:r>
      <w:r w:rsidRPr="002C5AE7">
        <w:rPr>
          <w:b/>
          <w:i/>
        </w:rPr>
        <w:t>after</w:t>
      </w:r>
      <w:r>
        <w:rPr>
          <w:rFonts w:ascii="Courier New" w:hAnsi="Courier New" w:cs="Courier New"/>
          <w:lang w:val="ru-RU"/>
        </w:rPr>
        <w:t> </w:t>
      </w:r>
      <w:r w:rsidRPr="002C5AE7">
        <w:rPr>
          <w:rFonts w:ascii="Courier New" w:hAnsi="Courier New" w:cs="Courier New"/>
          <w:lang w:val="ru-RU"/>
        </w:rPr>
        <w:sym w:font="Symbol" w:char="F073"/>
      </w:r>
      <w:r w:rsidRPr="00BA0629">
        <w:rPr>
          <w:lang w:val="ru-RU"/>
        </w:rPr>
        <w:t xml:space="preserve">, </w:t>
      </w:r>
      <w:r>
        <w:rPr>
          <w:lang w:val="ru-RU"/>
        </w:rPr>
        <w:t>но</w:t>
      </w:r>
      <w:r w:rsidRPr="00BA0629">
        <w:rPr>
          <w:rFonts w:ascii="Courier New" w:hAnsi="Courier New" w:cs="Courier New"/>
          <w:lang w:val="ru-RU"/>
        </w:rPr>
        <w:t xml:space="preserve"> </w:t>
      </w:r>
      <w:r>
        <w:rPr>
          <w:rFonts w:ascii="Courier New" w:hAnsi="Courier New" w:cs="Courier New"/>
        </w:rPr>
        <w:t>P</w:t>
      </w:r>
      <w:r>
        <w:rPr>
          <w:rFonts w:ascii="Courier New" w:hAnsi="Courier New" w:cs="Courier New"/>
          <w:lang w:val="ru-RU"/>
        </w:rPr>
        <w:t> </w:t>
      </w:r>
      <w:r w:rsidRPr="00BA0629">
        <w:rPr>
          <w:b/>
          <w:i/>
          <w:strike/>
        </w:rPr>
        <w:t>safe</w:t>
      </w:r>
      <w:r>
        <w:rPr>
          <w:rFonts w:ascii="Courier New" w:hAnsi="Courier New" w:cs="Courier New"/>
          <w:lang w:val="ru-RU"/>
        </w:rPr>
        <w:t> </w:t>
      </w:r>
      <w:r w:rsidRPr="008015CF">
        <w:rPr>
          <w:rFonts w:ascii="Courier New" w:hAnsi="Courier New" w:cs="Courier New"/>
          <w:b/>
        </w:rPr>
        <w:sym w:font="Symbol" w:char="F049"/>
      </w:r>
      <w:r>
        <w:rPr>
          <w:rFonts w:ascii="Courier New" w:hAnsi="Courier New" w:cs="Courier New"/>
          <w:lang w:val="ru-RU"/>
        </w:rPr>
        <w:t> </w:t>
      </w:r>
      <w:r w:rsidRPr="002C5AE7">
        <w:rPr>
          <w:b/>
          <w:i/>
        </w:rPr>
        <w:t>after</w:t>
      </w:r>
      <w:r>
        <w:rPr>
          <w:rFonts w:ascii="Courier New" w:hAnsi="Courier New" w:cs="Courier New"/>
          <w:lang w:val="ru-RU"/>
        </w:rPr>
        <w:t> </w:t>
      </w:r>
      <w:r w:rsidRPr="002C5AE7">
        <w:rPr>
          <w:rFonts w:ascii="Courier New" w:hAnsi="Courier New" w:cs="Courier New"/>
          <w:lang w:val="ru-RU"/>
        </w:rPr>
        <w:sym w:font="Symbol" w:char="F073"/>
      </w:r>
      <w:r>
        <w:rPr>
          <w:lang w:val="ru-RU"/>
        </w:rPr>
        <w:t xml:space="preserve">. В случае </w:t>
      </w:r>
      <w:r>
        <w:t>a</w:t>
      </w:r>
      <w:r w:rsidRPr="00907026">
        <w:rPr>
          <w:lang w:val="ru-RU"/>
        </w:rPr>
        <w:t>)</w:t>
      </w:r>
      <w:r w:rsidRPr="00BA0629">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lang w:val="ru-RU"/>
        </w:rPr>
        <w:t> </w:t>
      </w:r>
      <w:r w:rsidRPr="00907026">
        <w:rPr>
          <w:b/>
          <w:i/>
          <w:strike/>
        </w:rPr>
        <w:t>safe</w:t>
      </w:r>
      <w:r w:rsidRPr="00907026">
        <w:rPr>
          <w:b/>
          <w:i/>
          <w:strike/>
          <w:lang w:val="ru-RU"/>
        </w:rPr>
        <w:t> </w:t>
      </w:r>
      <w:r w:rsidRPr="00907026">
        <w:rPr>
          <w:b/>
          <w:i/>
          <w:strike/>
        </w:rPr>
        <w:t>for</w:t>
      </w:r>
      <w:r>
        <w:rPr>
          <w:rFonts w:ascii="Courier New" w:hAnsi="Courier New" w:cs="Courier New"/>
          <w:lang w:val="ru-RU"/>
        </w:rPr>
        <w:t> </w:t>
      </w:r>
      <w:r w:rsidRPr="001E148C">
        <w:rPr>
          <w:rFonts w:ascii="Courier New" w:hAnsi="Courier New" w:cs="Courier New"/>
          <w:b/>
        </w:rPr>
        <w:sym w:font="Symbol" w:char="F053"/>
      </w:r>
      <w:r>
        <w:rPr>
          <w:rFonts w:ascii="Courier New" w:hAnsi="Courier New" w:cs="Courier New"/>
          <w:b/>
          <w:vertAlign w:val="subscript"/>
          <w:lang w:val="ru-RU"/>
        </w:rPr>
        <w:t>1</w:t>
      </w:r>
      <w:r>
        <w:rPr>
          <w:lang w:val="ru-RU"/>
        </w:rPr>
        <w:t xml:space="preserve">, что не верно. В случае </w:t>
      </w:r>
      <w:r>
        <w:t>b</w:t>
      </w:r>
      <w:r w:rsidRPr="00907026">
        <w:rPr>
          <w:lang w:val="ru-RU"/>
        </w:rPr>
        <w:t>)</w:t>
      </w:r>
      <w:r>
        <w:rPr>
          <w:lang w:val="ru-RU"/>
        </w:rPr>
        <w:t xml:space="preserve"> найдётся тако</w:t>
      </w:r>
      <w:r w:rsidR="00192F3E">
        <w:rPr>
          <w:lang w:val="ru-RU"/>
        </w:rPr>
        <w:t>е</w:t>
      </w:r>
      <w:r>
        <w:rPr>
          <w:lang w:val="ru-RU"/>
        </w:rPr>
        <w:t xml:space="preserve"> действие</w:t>
      </w:r>
      <w:r w:rsidRPr="00907026">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sidRPr="00907026">
        <w:rPr>
          <w:rFonts w:ascii="Courier New" w:hAnsi="Courier New" w:cs="Courier New"/>
        </w:rPr>
        <w:t>P</w:t>
      </w:r>
      <w:r>
        <w:rPr>
          <w:lang w:val="ru-RU"/>
        </w:rPr>
        <w:t>,</w:t>
      </w:r>
      <w:r w:rsidRPr="00907026">
        <w:rPr>
          <w:lang w:val="ru-RU"/>
        </w:rPr>
        <w:t xml:space="preserve"> </w:t>
      </w:r>
      <w:r>
        <w:rPr>
          <w:lang w:val="ru-RU"/>
        </w:rPr>
        <w:t>что</w:t>
      </w:r>
      <w:r w:rsidRPr="00BA0629">
        <w:rPr>
          <w:rFonts w:ascii="Courier New" w:hAnsi="Courier New" w:cs="Courier New"/>
          <w:lang w:val="ru-RU"/>
        </w:rPr>
        <w:t xml:space="preserve"> </w:t>
      </w:r>
      <w:r w:rsidRPr="00766C86">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907026">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Pr>
          <w:lang w:val="ru-RU"/>
        </w:rPr>
        <w:t>.</w:t>
      </w:r>
      <w:r w:rsidRPr="00907026">
        <w:rPr>
          <w:lang w:val="ru-RU"/>
        </w:rPr>
        <w:t xml:space="preserve"> </w:t>
      </w:r>
      <w:r>
        <w:rPr>
          <w:lang w:val="ru-RU"/>
        </w:rPr>
        <w:t>Поскольку, по доказанному,</w:t>
      </w:r>
      <w:r>
        <w:rPr>
          <w:rFonts w:ascii="Courier New" w:hAnsi="Courier New" w:cs="Courier New"/>
          <w:lang w:val="ru-RU"/>
        </w:rPr>
        <w:t xml:space="preserve"> </w:t>
      </w:r>
      <w:r>
        <w:rPr>
          <w:b/>
          <w:i/>
        </w:rPr>
        <w:t>S</w:t>
      </w:r>
      <w:r w:rsidRPr="00E527A2">
        <w:rPr>
          <w:b/>
          <w:i/>
          <w:lang/>
        </w:rPr>
        <w:t>afe</w:t>
      </w:r>
      <w:r w:rsidRPr="00E527A2">
        <w:rPr>
          <w:rFonts w:ascii="Courier New" w:hAnsi="Courier New" w:cs="Courier New"/>
          <w:lang w:val="ru-RU"/>
        </w:rPr>
        <w:t>(</w:t>
      </w:r>
      <w:r w:rsidRPr="00E527A2">
        <w:rPr>
          <w:rFonts w:ascii="Courier New" w:hAnsi="Courier New" w:cs="Courier New"/>
          <w:b/>
        </w:rPr>
        <w:sym w:font="Symbol" w:char="F053"/>
      </w:r>
      <w:r w:rsidRPr="00907026">
        <w:rPr>
          <w:rFonts w:ascii="Courier New" w:hAnsi="Courier New" w:cs="Courier New"/>
          <w:b/>
          <w:vertAlign w:val="subscript"/>
          <w:lang w:val="ru-RU"/>
        </w:rPr>
        <w:t>1</w:t>
      </w:r>
      <w:r w:rsidRPr="00E527A2">
        <w:rPr>
          <w:rFonts w:ascii="Courier New" w:hAnsi="Courier New" w:cs="Courier New"/>
          <w:lang w:val="ru-RU"/>
        </w:rPr>
        <w:t>)=</w:t>
      </w:r>
      <w:r>
        <w:rPr>
          <w:b/>
          <w:i/>
          <w:lang/>
        </w:rPr>
        <w:t>S</w:t>
      </w:r>
      <w:r w:rsidRPr="00E527A2">
        <w:rPr>
          <w:b/>
          <w:i/>
          <w:lang/>
        </w:rPr>
        <w:t>afe</w:t>
      </w:r>
      <w:r w:rsidRPr="00E527A2">
        <w:rPr>
          <w:rFonts w:ascii="Courier New" w:hAnsi="Courier New" w:cs="Courier New"/>
          <w:lang w:val="ru-RU"/>
        </w:rPr>
        <w:t>(</w:t>
      </w:r>
      <w:r w:rsidRPr="00E527A2">
        <w:rPr>
          <w:rFonts w:ascii="Courier New" w:hAnsi="Courier New" w:cs="Courier New"/>
          <w:b/>
        </w:rPr>
        <w:sym w:font="Symbol" w:char="F053"/>
      </w:r>
      <w:r>
        <w:rPr>
          <w:rFonts w:ascii="Courier New" w:hAnsi="Courier New" w:cs="Courier New"/>
          <w:b/>
          <w:vertAlign w:val="subscript"/>
          <w:lang w:val="ru-RU"/>
        </w:rPr>
        <w:t>2</w:t>
      </w:r>
      <w:r w:rsidRPr="00E527A2">
        <w:rPr>
          <w:rFonts w:ascii="Courier New" w:hAnsi="Courier New" w:cs="Courier New"/>
          <w:lang w:val="ru-RU"/>
        </w:rPr>
        <w:t>)</w:t>
      </w:r>
      <w:r>
        <w:rPr>
          <w:lang w:val="ru-RU"/>
        </w:rPr>
        <w:t>, имеем</w:t>
      </w:r>
      <w:r w:rsidRPr="00BA0629">
        <w:rPr>
          <w:rFonts w:ascii="Courier New" w:hAnsi="Courier New" w:cs="Courier New"/>
          <w:lang w:val="ru-RU"/>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w:t>
      </w:r>
      <w:r w:rsidRPr="00BA0629">
        <w:rPr>
          <w:rFonts w:ascii="Courier New" w:hAnsi="Courier New" w:cs="Courier New"/>
          <w:lang w:val="ru-RU"/>
        </w:rPr>
        <w:t>(</w:t>
      </w:r>
      <w:r w:rsidRPr="001E148C">
        <w:rPr>
          <w:rFonts w:ascii="Courier New" w:hAnsi="Courier New" w:cs="Courier New"/>
          <w:b/>
        </w:rPr>
        <w:sym w:font="Symbol" w:char="F053"/>
      </w:r>
      <w:r>
        <w:rPr>
          <w:rFonts w:ascii="Courier New" w:hAnsi="Courier New" w:cs="Courier New"/>
          <w:b/>
          <w:vertAlign w:val="subscript"/>
          <w:lang w:val="ru-RU"/>
        </w:rPr>
        <w:t>1</w:t>
      </w:r>
      <w:r w:rsidRPr="00BA0629">
        <w:rPr>
          <w:rFonts w:ascii="Courier New" w:hAnsi="Courier New" w:cs="Courier New"/>
          <w:lang w:val="ru-RU"/>
        </w:rPr>
        <w:t>)</w:t>
      </w:r>
      <w:r>
        <w:rPr>
          <w:lang w:val="ru-RU"/>
        </w:rPr>
        <w:t>.</w:t>
      </w:r>
      <w:r w:rsidR="00192F3E">
        <w:rPr>
          <w:lang w:val="ru-RU"/>
        </w:rPr>
        <w:t xml:space="preserve"> Но тогда, поскольку</w:t>
      </w:r>
      <w:r w:rsidR="00192F3E" w:rsidRPr="00BA0629">
        <w:rPr>
          <w:rFonts w:ascii="Courier New" w:hAnsi="Courier New" w:cs="Courier New"/>
          <w:lang w:val="ru-RU"/>
        </w:rPr>
        <w:t xml:space="preserve"> </w:t>
      </w:r>
      <w:r w:rsidR="00192F3E" w:rsidRPr="008015CF">
        <w:rPr>
          <w:rFonts w:ascii="Courier New" w:hAnsi="Courier New" w:cs="Courier New"/>
          <w:b/>
        </w:rPr>
        <w:sym w:font="Symbol" w:char="F049"/>
      </w:r>
      <w:r w:rsidR="00192F3E">
        <w:rPr>
          <w:rFonts w:ascii="Courier New" w:hAnsi="Courier New" w:cs="Courier New"/>
          <w:lang w:val="ru-RU"/>
        </w:rPr>
        <w:t> </w:t>
      </w:r>
      <w:r w:rsidR="00192F3E" w:rsidRPr="00D24EF0">
        <w:rPr>
          <w:b/>
          <w:i/>
        </w:rPr>
        <w:t>safe</w:t>
      </w:r>
      <w:r w:rsidR="00192F3E">
        <w:rPr>
          <w:b/>
          <w:i/>
          <w:lang w:val="ru-RU"/>
        </w:rPr>
        <w:t> </w:t>
      </w:r>
      <w:r w:rsidR="00192F3E" w:rsidRPr="00D24EF0">
        <w:rPr>
          <w:b/>
          <w:i/>
        </w:rPr>
        <w:t>for</w:t>
      </w:r>
      <w:r w:rsidR="00192F3E">
        <w:rPr>
          <w:rFonts w:ascii="Courier New" w:hAnsi="Courier New" w:cs="Courier New"/>
          <w:lang w:val="ru-RU"/>
        </w:rPr>
        <w:t> </w:t>
      </w:r>
      <w:r w:rsidR="00192F3E" w:rsidRPr="001E148C">
        <w:rPr>
          <w:rFonts w:ascii="Courier New" w:hAnsi="Courier New" w:cs="Courier New"/>
          <w:b/>
        </w:rPr>
        <w:sym w:font="Symbol" w:char="F053"/>
      </w:r>
      <w:r w:rsidR="00192F3E" w:rsidRPr="00907026">
        <w:rPr>
          <w:rFonts w:ascii="Courier New" w:hAnsi="Courier New" w:cs="Courier New"/>
          <w:b/>
          <w:vertAlign w:val="subscript"/>
          <w:lang w:val="ru-RU"/>
        </w:rPr>
        <w:t>1</w:t>
      </w:r>
      <w:r w:rsidR="00192F3E">
        <w:rPr>
          <w:lang w:val="ru-RU"/>
        </w:rPr>
        <w:t>, не может быть</w:t>
      </w:r>
      <w:r w:rsidR="00192F3E" w:rsidRPr="00907026">
        <w:rPr>
          <w:rFonts w:ascii="Courier New" w:hAnsi="Courier New" w:cs="Courier New"/>
          <w:lang w:val="ru-RU"/>
        </w:rPr>
        <w:t xml:space="preserve"> </w:t>
      </w:r>
      <w:r w:rsidR="00192F3E" w:rsidRPr="00907026">
        <w:rPr>
          <w:rFonts w:ascii="Courier New" w:hAnsi="Courier New" w:cs="Courier New"/>
        </w:rPr>
        <w:t>P</w:t>
      </w:r>
      <w:r w:rsidR="00192F3E">
        <w:rPr>
          <w:rFonts w:ascii="Courier New" w:hAnsi="Courier New" w:cs="Courier New"/>
          <w:lang w:val="ru-RU"/>
        </w:rPr>
        <w:t> </w:t>
      </w:r>
      <w:r w:rsidR="00192F3E" w:rsidRPr="002C5AE7">
        <w:rPr>
          <w:b/>
          <w:i/>
        </w:rPr>
        <w:t>safe</w:t>
      </w:r>
      <w:r w:rsidR="00192F3E">
        <w:rPr>
          <w:rFonts w:ascii="Courier New" w:hAnsi="Courier New" w:cs="Courier New"/>
          <w:lang w:val="ru-RU"/>
        </w:rPr>
        <w:t> </w:t>
      </w:r>
      <w:r w:rsidR="00192F3E" w:rsidRPr="001E148C">
        <w:rPr>
          <w:rFonts w:ascii="Courier New" w:hAnsi="Courier New" w:cs="Courier New"/>
          <w:b/>
        </w:rPr>
        <w:sym w:font="Symbol" w:char="F053"/>
      </w:r>
      <w:r w:rsidR="00192F3E">
        <w:rPr>
          <w:rFonts w:ascii="Courier New" w:hAnsi="Courier New" w:cs="Courier New"/>
          <w:b/>
          <w:vertAlign w:val="subscript"/>
          <w:lang w:val="ru-RU"/>
        </w:rPr>
        <w:t>1</w:t>
      </w:r>
      <w:r w:rsidR="00192F3E">
        <w:rPr>
          <w:rFonts w:ascii="Courier New" w:hAnsi="Courier New" w:cs="Courier New"/>
          <w:lang w:val="ru-RU"/>
        </w:rPr>
        <w:t> </w:t>
      </w:r>
      <w:r w:rsidR="00192F3E" w:rsidRPr="002C5AE7">
        <w:rPr>
          <w:b/>
          <w:i/>
        </w:rPr>
        <w:t>after</w:t>
      </w:r>
      <w:r w:rsidR="00192F3E">
        <w:rPr>
          <w:rFonts w:ascii="Courier New" w:hAnsi="Courier New" w:cs="Courier New"/>
          <w:lang w:val="ru-RU"/>
        </w:rPr>
        <w:t> </w:t>
      </w:r>
      <w:r w:rsidR="00192F3E" w:rsidRPr="002C5AE7">
        <w:rPr>
          <w:rFonts w:ascii="Courier New" w:hAnsi="Courier New" w:cs="Courier New"/>
          <w:lang w:val="ru-RU"/>
        </w:rPr>
        <w:sym w:font="Symbol" w:char="F073"/>
      </w:r>
      <w:r w:rsidR="00192F3E">
        <w:rPr>
          <w:lang w:val="ru-RU"/>
        </w:rPr>
        <w:t>, что противоречит</w:t>
      </w:r>
      <w:r w:rsidR="00192F3E" w:rsidRPr="00192F3E">
        <w:rPr>
          <w:rFonts w:ascii="Courier New" w:hAnsi="Courier New" w:cs="Courier New"/>
          <w:lang w:val="ru-RU"/>
        </w:rPr>
        <w:t xml:space="preserve"> </w:t>
      </w:r>
      <w:r w:rsidR="00192F3E" w:rsidRPr="00E527A2">
        <w:rPr>
          <w:rFonts w:ascii="Courier New" w:hAnsi="Courier New" w:cs="Courier New"/>
          <w:b/>
        </w:rPr>
        <w:sym w:font="Symbol" w:char="F053"/>
      </w:r>
      <w:r w:rsidR="00192F3E" w:rsidRPr="00192F3E">
        <w:rPr>
          <w:rFonts w:ascii="Courier New" w:hAnsi="Courier New" w:cs="Courier New"/>
          <w:b/>
          <w:vertAlign w:val="subscript"/>
          <w:lang w:val="ru-RU"/>
        </w:rPr>
        <w:t>1</w:t>
      </w:r>
      <w:r w:rsidR="00192F3E">
        <w:rPr>
          <w:rFonts w:ascii="Courier New" w:hAnsi="Courier New" w:cs="Courier New"/>
        </w:rPr>
        <w:t> </w:t>
      </w:r>
      <w:r w:rsidR="00192F3E" w:rsidRPr="00D24EF0">
        <w:rPr>
          <w:b/>
          <w:i/>
        </w:rPr>
        <w:t>safe</w:t>
      </w:r>
      <w:r w:rsidR="00192F3E">
        <w:rPr>
          <w:b/>
          <w:i/>
          <w:lang w:val="ru-RU"/>
        </w:rPr>
        <w:t> </w:t>
      </w:r>
      <w:r w:rsidR="00192F3E" w:rsidRPr="00D24EF0">
        <w:rPr>
          <w:b/>
          <w:i/>
        </w:rPr>
        <w:t>for</w:t>
      </w:r>
      <w:r w:rsidR="00192F3E">
        <w:rPr>
          <w:rFonts w:ascii="Courier New" w:hAnsi="Courier New" w:cs="Courier New"/>
        </w:rPr>
        <w:t> </w:t>
      </w:r>
      <w:r w:rsidR="00192F3E" w:rsidRPr="00E527A2">
        <w:rPr>
          <w:rFonts w:ascii="Courier New" w:hAnsi="Courier New" w:cs="Courier New"/>
          <w:b/>
        </w:rPr>
        <w:sym w:font="Symbol" w:char="F053"/>
      </w:r>
      <w:r w:rsidR="00192F3E" w:rsidRPr="00192F3E">
        <w:rPr>
          <w:rFonts w:ascii="Courier New" w:hAnsi="Courier New" w:cs="Courier New"/>
          <w:b/>
          <w:vertAlign w:val="subscript"/>
          <w:lang w:val="ru-RU"/>
        </w:rPr>
        <w:t>2</w:t>
      </w:r>
      <w:r w:rsidR="00192F3E">
        <w:rPr>
          <w:lang w:val="ru-RU"/>
        </w:rPr>
        <w:t>.</w:t>
      </w:r>
    </w:p>
    <w:p w:rsidR="00A107F5" w:rsidRDefault="00A107F5" w:rsidP="00AA44F7">
      <w:pPr>
        <w:pStyle w:val="Proofs"/>
        <w:spacing w:line="360" w:lineRule="auto"/>
        <w:rPr>
          <w:lang w:val="ru-RU"/>
        </w:rPr>
      </w:pPr>
      <w:bookmarkStart w:id="1399" w:name="_Ref162866767"/>
      <w:bookmarkStart w:id="1400" w:name="_Toc182233836"/>
      <w:r>
        <w:rPr>
          <w:lang w:val="ru-RU"/>
        </w:rPr>
        <w:t xml:space="preserve">Доказательство </w:t>
      </w:r>
      <w:r w:rsidR="009F57F0">
        <w:rPr>
          <w:lang w:val="ru-RU"/>
        </w:rPr>
        <w:t>Леммы 16</w:t>
      </w:r>
      <w:bookmarkEnd w:id="1399"/>
      <w:bookmarkEnd w:id="1400"/>
    </w:p>
    <w:p w:rsidR="0079599D" w:rsidRDefault="00A107F5" w:rsidP="00AA44F7">
      <w:pPr>
        <w:numPr>
          <w:ilvl w:val="0"/>
          <w:numId w:val="161"/>
        </w:numPr>
        <w:spacing w:line="360" w:lineRule="auto"/>
        <w:rPr>
          <w:lang w:val="ru-RU"/>
        </w:rPr>
      </w:pPr>
      <w:r>
        <w:rPr>
          <w:lang w:val="ru-RU"/>
        </w:rPr>
        <w:t>Сначала докажем, что</w:t>
      </w:r>
      <w:r w:rsidRPr="00BA0629">
        <w:rPr>
          <w:rFonts w:ascii="Courier New" w:hAnsi="Courier New" w:cs="Courier New"/>
          <w:lang w:val="ru-RU"/>
        </w:rPr>
        <w:t xml:space="preserve"> </w:t>
      </w:r>
      <w:r w:rsidRPr="008015CF">
        <w:rPr>
          <w:rFonts w:ascii="Courier New" w:hAnsi="Courier New" w:cs="Courier New"/>
          <w:b/>
        </w:rPr>
        <w:sym w:font="Symbol" w:char="F049"/>
      </w:r>
      <w:r w:rsidRPr="00BA0629">
        <w:rPr>
          <w:rFonts w:ascii="Courier New" w:hAnsi="Courier New" w:cs="Courier New"/>
          <w:lang w:val="ru-RU"/>
        </w:rPr>
        <w:t xml:space="preserve"> </w:t>
      </w:r>
      <w:r w:rsidRPr="00D24EF0">
        <w:rPr>
          <w:b/>
          <w:i/>
        </w:rPr>
        <w:t>safe</w:t>
      </w:r>
      <w:r w:rsidRPr="00BA0629">
        <w:rPr>
          <w:b/>
          <w:i/>
          <w:lang w:val="ru-RU"/>
        </w:rPr>
        <w:t xml:space="preserve"> </w:t>
      </w:r>
      <w:r w:rsidRPr="00D24EF0">
        <w:rPr>
          <w:b/>
          <w:i/>
        </w:rPr>
        <w:t>for</w:t>
      </w:r>
      <w:r w:rsidRPr="00BA0629">
        <w:rPr>
          <w:rFonts w:ascii="Courier New" w:hAnsi="Courier New" w:cs="Courier New"/>
          <w:lang w:val="ru-RU"/>
        </w:rPr>
        <w:t xml:space="preserve"> </w:t>
      </w:r>
      <w:r w:rsidRPr="001E148C">
        <w:rPr>
          <w:rFonts w:ascii="Courier New" w:hAnsi="Courier New" w:cs="Courier New"/>
          <w:b/>
        </w:rPr>
        <w:sym w:font="Symbol" w:char="F053"/>
      </w:r>
      <w:r>
        <w:rPr>
          <w:lang w:val="ru-RU"/>
        </w:rPr>
        <w:t>. Допустим, утверждение не верно.</w:t>
      </w:r>
    </w:p>
    <w:p w:rsidR="00AB2E0B" w:rsidRDefault="00AB2E0B" w:rsidP="00AA44F7">
      <w:pPr>
        <w:spacing w:line="360" w:lineRule="auto"/>
        <w:rPr>
          <w:lang w:val="ru-RU"/>
        </w:rPr>
      </w:pPr>
      <w:r>
        <w:rPr>
          <w:lang w:val="ru-RU"/>
        </w:rPr>
        <w:t>Если</w:t>
      </w:r>
      <w:r w:rsidRPr="00814917">
        <w:rPr>
          <w:rFonts w:ascii="Courier New" w:hAnsi="Courier New" w:cs="Courier New"/>
          <w:lang w:val="ru-RU"/>
        </w:rPr>
        <w:t xml:space="preserve"> </w:t>
      </w:r>
      <w:r w:rsidRPr="00951529">
        <w:rPr>
          <w:rFonts w:ascii="Courier New" w:hAnsi="Courier New" w:cs="Courier New"/>
        </w:rPr>
        <w:sym w:font="Euclid Symbol" w:char="F0E1"/>
      </w:r>
      <w:r>
        <w:rPr>
          <w:rFonts w:ascii="Courier New" w:hAnsi="Courier New" w:cs="Courier New"/>
          <w:lang w:val="ru-RU" w:eastAsia="zh-TW"/>
        </w:rPr>
        <w:sym w:font="Symbol" w:char="F067"/>
      </w:r>
      <w:r w:rsidRPr="00951529">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Pr>
          <w:lang w:val="ru-RU"/>
        </w:rPr>
        <w:t>, то</w:t>
      </w:r>
      <w:r w:rsidRPr="00814917">
        <w:rPr>
          <w:rFonts w:ascii="Courier New" w:hAnsi="Courier New" w:cs="Courier New"/>
          <w:lang w:val="ru-RU"/>
        </w:rPr>
        <w:t xml:space="preserve"> </w:t>
      </w:r>
      <w:r w:rsidRPr="00951529">
        <w:rPr>
          <w:rFonts w:ascii="Courier New" w:hAnsi="Courier New" w:cs="Courier New"/>
        </w:rPr>
        <w:sym w:font="Euclid Symbol" w:char="F0E1"/>
      </w:r>
      <w:r>
        <w:rPr>
          <w:rFonts w:ascii="Courier New" w:hAnsi="Courier New" w:cs="Courier New"/>
          <w:lang w:val="ru-RU" w:eastAsia="zh-TW"/>
        </w:rPr>
        <w:sym w:font="Symbol" w:char="F067"/>
      </w:r>
      <w:r w:rsidRPr="00951529">
        <w:rPr>
          <w:rFonts w:ascii="Courier New" w:hAnsi="Courier New" w:cs="Courier New"/>
        </w:rPr>
        <w:sym w:font="Euclid Symbol" w:char="F0F1"/>
      </w:r>
      <w:r>
        <w:rPr>
          <w:rFonts w:ascii="Courier New" w:hAnsi="Courier New" w:cs="Courier New"/>
        </w:rPr>
        <w:sym w:font="Symbol" w:char="F0CE"/>
      </w:r>
      <w:r w:rsidRPr="001E148C">
        <w:rPr>
          <w:rFonts w:ascii="Courier New" w:hAnsi="Courier New" w:cs="Courier New"/>
          <w:b/>
        </w:rPr>
        <w:sym w:font="Symbol" w:char="F053"/>
      </w:r>
      <w:r w:rsidRPr="00814917">
        <w:rPr>
          <w:rFonts w:ascii="Courier New" w:hAnsi="Courier New" w:cs="Courier New"/>
          <w:lang w:val="ru-RU"/>
        </w:rPr>
        <w:t xml:space="preserve"> </w:t>
      </w:r>
      <w:r>
        <w:rPr>
          <w:lang w:val="ru-RU"/>
        </w:rPr>
        <w:t>и</w:t>
      </w:r>
      <w:r>
        <w:rPr>
          <w:rFonts w:ascii="Courier New" w:hAnsi="Courier New" w:cs="Courier New"/>
        </w:rPr>
        <w:t> </w:t>
      </w:r>
      <w:r w:rsidRPr="008015CF">
        <w:rPr>
          <w:rFonts w:ascii="Courier New" w:hAnsi="Courier New" w:cs="Courier New"/>
          <w:b/>
        </w:rPr>
        <w:sym w:font="Symbol" w:char="F049"/>
      </w:r>
      <w:r>
        <w:rPr>
          <w:rFonts w:ascii="Courier New" w:hAnsi="Courier New" w:cs="Courier New"/>
        </w:rPr>
        <w:t> </w:t>
      </w:r>
      <w:r>
        <w:rPr>
          <w:b/>
          <w:i/>
        </w:rPr>
        <w:t>saco</w:t>
      </w:r>
      <w:r>
        <w:rPr>
          <w:rFonts w:ascii="Courier New" w:hAnsi="Courier New" w:cs="Courier New"/>
        </w:rPr>
        <w:t> </w:t>
      </w:r>
      <w:r w:rsidRPr="001E148C">
        <w:rPr>
          <w:rFonts w:ascii="Courier New" w:hAnsi="Courier New" w:cs="Courier New"/>
          <w:b/>
        </w:rPr>
        <w:sym w:font="Symbol" w:char="F053"/>
      </w:r>
      <w:r w:rsidRPr="0079599D">
        <w:rPr>
          <w:lang w:val="ru-RU"/>
        </w:rPr>
        <w:t>.</w:t>
      </w:r>
    </w:p>
    <w:p w:rsidR="00AB2E0B" w:rsidRPr="00AB2E0B" w:rsidRDefault="00AB2E0B" w:rsidP="00AA44F7">
      <w:pPr>
        <w:spacing w:line="360" w:lineRule="auto"/>
        <w:rPr>
          <w:lang w:val="ru-RU"/>
        </w:rPr>
      </w:pPr>
      <w:r>
        <w:rPr>
          <w:lang w:val="ru-RU"/>
        </w:rPr>
        <w:t>Пусть</w:t>
      </w:r>
      <w:r w:rsidRPr="00814917">
        <w:rPr>
          <w:rFonts w:ascii="Courier New" w:hAnsi="Courier New" w:cs="Courier New"/>
          <w:lang w:val="ru-RU"/>
        </w:rPr>
        <w:t xml:space="preserve"> </w:t>
      </w:r>
      <w:r w:rsidRPr="00951529">
        <w:rPr>
          <w:rFonts w:ascii="Courier New" w:hAnsi="Courier New" w:cs="Courier New"/>
        </w:rPr>
        <w:sym w:font="Euclid Symbol" w:char="F0E1"/>
      </w:r>
      <w:r>
        <w:rPr>
          <w:rFonts w:ascii="Courier New" w:hAnsi="Courier New" w:cs="Courier New"/>
          <w:lang w:val="ru-RU" w:eastAsia="zh-TW"/>
        </w:rPr>
        <w:sym w:font="Symbol" w:char="F067"/>
      </w:r>
      <w:r w:rsidRPr="00951529">
        <w:rPr>
          <w:rFonts w:ascii="Courier New" w:hAnsi="Courier New" w:cs="Courier New"/>
        </w:rPr>
        <w:sym w:font="Euclid Symbol" w:char="F0F1"/>
      </w:r>
      <w:r>
        <w:rPr>
          <w:rFonts w:ascii="Courier New" w:hAnsi="Courier New" w:cs="Courier New"/>
        </w:rPr>
        <w:sym w:font="Symbol" w:char="F0CF"/>
      </w:r>
      <w:r w:rsidRPr="008015CF">
        <w:rPr>
          <w:rFonts w:ascii="Courier New" w:hAnsi="Courier New" w:cs="Courier New"/>
          <w:b/>
        </w:rPr>
        <w:sym w:font="Symbol" w:char="F049"/>
      </w:r>
      <w:r>
        <w:rPr>
          <w:lang w:val="ru-RU"/>
        </w:rPr>
        <w:t>.</w:t>
      </w:r>
    </w:p>
    <w:p w:rsidR="00A107F5" w:rsidRPr="00814917" w:rsidRDefault="00A107F5" w:rsidP="00AA44F7">
      <w:pPr>
        <w:spacing w:line="360" w:lineRule="auto"/>
        <w:rPr>
          <w:lang w:val="ru-RU"/>
        </w:rPr>
      </w:pPr>
      <w:r>
        <w:rPr>
          <w:lang w:val="ru-RU"/>
        </w:rPr>
        <w:t>Тогда</w:t>
      </w:r>
      <w:r w:rsidRPr="00BA0629">
        <w:rPr>
          <w:lang w:val="ru-RU"/>
        </w:rPr>
        <w:t xml:space="preserve"> </w:t>
      </w:r>
      <w:r>
        <w:rPr>
          <w:lang w:val="ru-RU"/>
        </w:rPr>
        <w:t>существует</w:t>
      </w:r>
      <w:r w:rsidRPr="00BA0629">
        <w:rPr>
          <w:lang w:val="ru-RU"/>
        </w:rPr>
        <w:t xml:space="preserve"> </w:t>
      </w:r>
      <w:r>
        <w:rPr>
          <w:lang w:val="ru-RU"/>
        </w:rPr>
        <w:t>такая</w:t>
      </w:r>
      <w:r w:rsidRPr="00BA0629">
        <w:rPr>
          <w:lang w:val="ru-RU"/>
        </w:rPr>
        <w:t xml:space="preserve"> </w:t>
      </w:r>
      <w:r>
        <w:rPr>
          <w:lang w:val="ru-RU"/>
        </w:rPr>
        <w:t>трасса</w:t>
      </w:r>
      <w:r w:rsidRPr="00BA0629">
        <w:rPr>
          <w:rFonts w:ascii="Courier New" w:hAnsi="Courier New" w:cs="Courier New"/>
          <w:lang w:val="ru-RU"/>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BA0629">
        <w:rPr>
          <w:rFonts w:ascii="Courier New" w:hAnsi="Courier New" w:cs="Courier New"/>
          <w:lang w:val="ru-RU"/>
        </w:rPr>
        <w:t>(</w:t>
      </w:r>
      <w:r w:rsidRPr="001E148C">
        <w:rPr>
          <w:rFonts w:ascii="Courier New" w:hAnsi="Courier New" w:cs="Courier New"/>
          <w:b/>
        </w:rPr>
        <w:sym w:font="Symbol" w:char="F053"/>
      </w:r>
      <w:r w:rsidRPr="00BA0629">
        <w:rPr>
          <w:rFonts w:ascii="Courier New" w:hAnsi="Courier New" w:cs="Courier New"/>
          <w:lang w:val="ru-RU"/>
        </w:rPr>
        <w:t>)</w:t>
      </w:r>
      <w:r>
        <w:rPr>
          <w:rFonts w:ascii="Courier New" w:hAnsi="Courier New" w:cs="Courier New"/>
        </w:rPr>
        <w:sym w:font="Symbol" w:char="F0C7"/>
      </w:r>
      <w:r>
        <w:rPr>
          <w:b/>
          <w:i/>
        </w:rPr>
        <w:t>SafeIn</w:t>
      </w:r>
      <w:r w:rsidRPr="00BA0629">
        <w:rPr>
          <w:rFonts w:ascii="Courier New" w:hAnsi="Courier New" w:cs="Courier New"/>
          <w:lang w:val="ru-RU"/>
        </w:rPr>
        <w:t>(</w:t>
      </w:r>
      <w:r w:rsidRPr="008015CF">
        <w:rPr>
          <w:rFonts w:ascii="Courier New" w:hAnsi="Courier New" w:cs="Courier New"/>
          <w:b/>
        </w:rPr>
        <w:sym w:font="Symbol" w:char="F049"/>
      </w:r>
      <w:r w:rsidRPr="00BA0629">
        <w:rPr>
          <w:rFonts w:ascii="Courier New" w:hAnsi="Courier New" w:cs="Courier New"/>
          <w:lang w:val="ru-RU"/>
        </w:rPr>
        <w:t xml:space="preserve">) </w:t>
      </w:r>
      <w:r>
        <w:rPr>
          <w:lang w:val="ru-RU"/>
        </w:rPr>
        <w:t>и</w:t>
      </w:r>
      <w:r w:rsidRPr="00BA0629">
        <w:rPr>
          <w:lang w:val="ru-RU"/>
        </w:rPr>
        <w:t xml:space="preserve"> </w:t>
      </w:r>
      <w:r>
        <w:rPr>
          <w:lang w:val="ru-RU"/>
        </w:rPr>
        <w:t>такая</w:t>
      </w:r>
      <w:r w:rsidRPr="00BA0629">
        <w:rPr>
          <w:lang w:val="ru-RU"/>
        </w:rPr>
        <w:t xml:space="preserve"> </w:t>
      </w:r>
      <w:r>
        <w:rPr>
          <w:lang w:val="ru-RU"/>
        </w:rPr>
        <w:t>кнопка</w:t>
      </w:r>
      <w:r w:rsidRPr="00BA0629">
        <w:rPr>
          <w:lang w:val="ru-RU"/>
        </w:rPr>
        <w:t xml:space="preserve"> “</w:t>
      </w:r>
      <w:r w:rsidRPr="00BA0629">
        <w:rPr>
          <w:rFonts w:ascii="Courier New" w:hAnsi="Courier New" w:cs="Courier New"/>
        </w:rPr>
        <w:t>P</w:t>
      </w:r>
      <w:r w:rsidRPr="00BA0629">
        <w:rPr>
          <w:lang w:val="ru-RU"/>
        </w:rPr>
        <w:t xml:space="preserve">”, </w:t>
      </w:r>
      <w:r>
        <w:rPr>
          <w:lang w:val="ru-RU"/>
        </w:rPr>
        <w:t>где</w:t>
      </w:r>
      <w:r w:rsidRPr="00BA0629">
        <w:rPr>
          <w:rFonts w:ascii="Courier New" w:hAnsi="Courier New" w:cs="Courier New"/>
          <w:lang w:val="ru-RU"/>
        </w:rPr>
        <w:t xml:space="preserve"> </w:t>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r w:rsidRPr="00BA0629">
        <w:rPr>
          <w:lang w:val="ru-RU"/>
        </w:rPr>
        <w:t xml:space="preserve">, </w:t>
      </w:r>
      <w:r>
        <w:rPr>
          <w:lang w:val="ru-RU"/>
        </w:rPr>
        <w:t>что</w:t>
      </w:r>
      <w:r w:rsidRPr="00BA0629">
        <w:rPr>
          <w:rFonts w:ascii="Courier New" w:hAnsi="Courier New" w:cs="Courier New"/>
          <w:lang w:val="ru-RU"/>
        </w:rPr>
        <w:t xml:space="preserve"> </w:t>
      </w:r>
      <w:r>
        <w:rPr>
          <w:rFonts w:ascii="Courier New" w:hAnsi="Courier New" w:cs="Courier New"/>
        </w:rPr>
        <w:t>P</w:t>
      </w:r>
      <w:r w:rsidRPr="00BA0629">
        <w:rPr>
          <w:rFonts w:ascii="Courier New" w:hAnsi="Courier New" w:cs="Courier New"/>
        </w:rPr>
        <w:t> </w:t>
      </w:r>
      <w:r w:rsidRPr="002C5AE7">
        <w:rPr>
          <w:b/>
          <w:i/>
        </w:rPr>
        <w:t>safe</w:t>
      </w:r>
      <w:r w:rsidRPr="00BA0629">
        <w:rPr>
          <w:b/>
          <w:i/>
        </w:rPr>
        <w:t> </w:t>
      </w:r>
      <w:r>
        <w:rPr>
          <w:b/>
          <w:i/>
        </w:rPr>
        <w:t>by</w:t>
      </w:r>
      <w:r w:rsidRPr="00BA0629">
        <w:rPr>
          <w:rFonts w:ascii="Courier New" w:hAnsi="Courier New" w:cs="Courier New"/>
        </w:rPr>
        <w:t> </w:t>
      </w:r>
      <w:r w:rsidRPr="001E148C">
        <w:rPr>
          <w:rFonts w:ascii="Courier New" w:hAnsi="Courier New" w:cs="Courier New"/>
          <w:b/>
        </w:rPr>
        <w:sym w:font="Symbol" w:char="F053"/>
      </w:r>
      <w:r w:rsidRPr="00BA0629">
        <w:rPr>
          <w:rFonts w:ascii="Courier New" w:hAnsi="Courier New" w:cs="Courier New"/>
        </w:rPr>
        <w:t> </w:t>
      </w:r>
      <w:r w:rsidRPr="002C5AE7">
        <w:rPr>
          <w:b/>
          <w:i/>
        </w:rPr>
        <w:t>after</w:t>
      </w:r>
      <w:r w:rsidRPr="00BA0629">
        <w:rPr>
          <w:rFonts w:ascii="Courier New" w:hAnsi="Courier New" w:cs="Courier New"/>
        </w:rPr>
        <w:t> </w:t>
      </w:r>
      <w:r w:rsidRPr="002C5AE7">
        <w:rPr>
          <w:rFonts w:ascii="Courier New" w:hAnsi="Courier New" w:cs="Courier New"/>
          <w:lang w:val="ru-RU"/>
        </w:rPr>
        <w:sym w:font="Symbol" w:char="F073"/>
      </w:r>
      <w:r w:rsidRPr="00BA0629">
        <w:rPr>
          <w:lang w:val="ru-RU"/>
        </w:rPr>
        <w:t xml:space="preserve">, </w:t>
      </w:r>
      <w:r>
        <w:rPr>
          <w:lang w:val="ru-RU"/>
        </w:rPr>
        <w:t>но</w:t>
      </w:r>
      <w:r w:rsidRPr="00BA0629">
        <w:rPr>
          <w:rFonts w:ascii="Courier New" w:hAnsi="Courier New" w:cs="Courier New"/>
          <w:lang w:val="ru-RU"/>
        </w:rPr>
        <w:t xml:space="preserve"> </w:t>
      </w:r>
      <w:r>
        <w:rPr>
          <w:rFonts w:ascii="Courier New" w:hAnsi="Courier New" w:cs="Courier New"/>
        </w:rPr>
        <w:t>P</w:t>
      </w:r>
      <w:r w:rsidRPr="00BA0629">
        <w:rPr>
          <w:rFonts w:ascii="Courier New" w:hAnsi="Courier New" w:cs="Courier New"/>
        </w:rPr>
        <w:t> </w:t>
      </w:r>
      <w:r w:rsidRPr="00BA0629">
        <w:rPr>
          <w:b/>
          <w:i/>
          <w:strike/>
        </w:rPr>
        <w:t>safe in</w:t>
      </w:r>
      <w:r w:rsidRPr="00BA0629">
        <w:rPr>
          <w:rFonts w:ascii="Courier New" w:hAnsi="Courier New" w:cs="Courier New"/>
        </w:rPr>
        <w:t> </w:t>
      </w:r>
      <w:r w:rsidRPr="008015CF">
        <w:rPr>
          <w:rFonts w:ascii="Courier New" w:hAnsi="Courier New" w:cs="Courier New"/>
          <w:b/>
        </w:rPr>
        <w:sym w:font="Symbol" w:char="F049"/>
      </w:r>
      <w:r w:rsidRPr="00BA0629">
        <w:rPr>
          <w:rFonts w:ascii="Courier New" w:hAnsi="Courier New" w:cs="Courier New"/>
        </w:rPr>
        <w:t> </w:t>
      </w:r>
      <w:r w:rsidRPr="002C5AE7">
        <w:rPr>
          <w:b/>
          <w:i/>
        </w:rPr>
        <w:t>after</w:t>
      </w:r>
      <w:r w:rsidRPr="00BA0629">
        <w:rPr>
          <w:rFonts w:ascii="Courier New" w:hAnsi="Courier New" w:cs="Courier New"/>
        </w:rPr>
        <w:t> </w:t>
      </w:r>
      <w:r w:rsidRPr="002C5AE7">
        <w:rPr>
          <w:rFonts w:ascii="Courier New" w:hAnsi="Courier New" w:cs="Courier New"/>
          <w:lang w:val="ru-RU"/>
        </w:rPr>
        <w:sym w:font="Symbol" w:char="F073"/>
      </w:r>
      <w:r>
        <w:rPr>
          <w:lang w:val="ru-RU"/>
        </w:rPr>
        <w:t>.</w:t>
      </w:r>
    </w:p>
    <w:p w:rsidR="00A107F5" w:rsidRDefault="00A107F5" w:rsidP="00AA44F7">
      <w:pPr>
        <w:spacing w:line="360" w:lineRule="auto"/>
        <w:rPr>
          <w:lang w:val="ru-RU"/>
        </w:rPr>
      </w:pPr>
      <w:r>
        <w:rPr>
          <w:lang w:val="ru-RU"/>
        </w:rPr>
        <w:t>Тогда</w:t>
      </w:r>
      <w:r w:rsidRPr="00814917">
        <w:rPr>
          <w:rFonts w:ascii="Courier New" w:hAnsi="Courier New" w:cs="Courier New"/>
          <w:lang w:val="ru-RU"/>
        </w:rPr>
        <w:t xml:space="preserve"> </w:t>
      </w:r>
      <w:r>
        <w:rPr>
          <w:rFonts w:ascii="Courier New" w:hAnsi="Courier New" w:cs="Courier New"/>
        </w:rPr>
        <w:t>P</w:t>
      </w:r>
      <w:r w:rsidRPr="00951529">
        <w:rPr>
          <w:rFonts w:ascii="Courier New" w:hAnsi="Courier New" w:cs="Courier New"/>
        </w:rPr>
        <w:sym w:font="Symbol" w:char="F0CF"/>
      </w:r>
      <w:r>
        <w:rPr>
          <w:rFonts w:ascii="Euclid Fraktur" w:hAnsi="Euclid Fraktur" w:cs="Courier New"/>
          <w:b/>
        </w:rPr>
        <w:t>R</w:t>
      </w:r>
      <w:r w:rsidRPr="00814917">
        <w:rPr>
          <w:rFonts w:ascii="Courier New" w:hAnsi="Courier New" w:cs="Courier New"/>
          <w:lang w:val="ru-RU"/>
        </w:rPr>
        <w:t xml:space="preserve"> &amp;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sidRPr="00814917">
        <w:rPr>
          <w:rFonts w:ascii="Courier New" w:hAnsi="Courier New" w:cs="Courier New"/>
          <w:lang w:val="ru-RU"/>
        </w:rPr>
        <w:t xml:space="preserve"> </w:t>
      </w:r>
      <w:r>
        <w:rPr>
          <w:rFonts w:ascii="Courier New" w:hAnsi="Courier New" w:cs="Courier New"/>
        </w:rPr>
        <w:sym w:font="Symbol" w:char="F0DA"/>
      </w:r>
      <w:r w:rsidRPr="00814917">
        <w:rPr>
          <w:rFonts w:ascii="Courier New" w:hAnsi="Courier New" w:cs="Courier New"/>
          <w:lang w:val="ru-RU"/>
        </w:rPr>
        <w:t xml:space="preserve"> </w:t>
      </w:r>
      <w:r>
        <w:rPr>
          <w:rFonts w:ascii="Courier New" w:hAnsi="Courier New" w:cs="Courier New"/>
        </w:rPr>
        <w:sym w:font="Symbol" w:char="F024"/>
      </w:r>
      <w:r>
        <w:rPr>
          <w:rFonts w:ascii="Courier New" w:hAnsi="Courier New" w:cs="Courier New"/>
        </w:rPr>
        <w:t>z</w:t>
      </w:r>
      <w:r>
        <w:rPr>
          <w:rFonts w:ascii="Courier New" w:hAnsi="Courier New" w:cs="Courier New"/>
        </w:rPr>
        <w:sym w:font="Symbol" w:char="F0CE"/>
      </w:r>
      <w:r>
        <w:rPr>
          <w:rFonts w:ascii="Courier New" w:hAnsi="Courier New" w:cs="Courier New"/>
        </w:rPr>
        <w:t>P</w:t>
      </w:r>
      <w:r w:rsidRPr="00814917">
        <w:rPr>
          <w:rFonts w:ascii="Courier New" w:hAnsi="Courier New" w:cs="Courier New"/>
          <w:lang w:val="ru-RU"/>
        </w:rPr>
        <w:t xml:space="preserve">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814917">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sidRPr="00814917">
        <w:rPr>
          <w:rFonts w:ascii="Courier New" w:hAnsi="Courier New" w:cs="Courier New"/>
          <w:lang w:val="ru-RU"/>
        </w:rPr>
        <w:t xml:space="preserve"> </w:t>
      </w:r>
      <w:r>
        <w:rPr>
          <w:rFonts w:ascii="Courier New" w:hAnsi="Courier New" w:cs="Courier New"/>
        </w:rPr>
        <w:sym w:font="Symbol" w:char="F0DA"/>
      </w:r>
      <w:r w:rsidRPr="00814917">
        <w:rPr>
          <w:rFonts w:ascii="Courier New" w:hAnsi="Courier New" w:cs="Courier New"/>
          <w:lang w:val="ru-RU"/>
        </w:rPr>
        <w:t xml:space="preserve"> </w:t>
      </w:r>
      <w:r w:rsidRPr="00951529">
        <w:rPr>
          <w:rFonts w:ascii="Courier New" w:hAnsi="Courier New" w:cs="Courier New"/>
          <w:lang w:val="ru-RU"/>
        </w:rPr>
        <w:sym w:font="Symbol" w:char="F073"/>
      </w:r>
      <w:r w:rsidRPr="00951529">
        <w:rPr>
          <w:rFonts w:ascii="Courier New" w:hAnsi="Courier New" w:cs="Courier New"/>
        </w:rPr>
        <w:sym w:font="Symbol" w:char="F0D7"/>
      </w:r>
      <w:r w:rsidRPr="00951529">
        <w:rPr>
          <w:rFonts w:ascii="Courier New" w:hAnsi="Courier New" w:cs="Courier New"/>
        </w:rPr>
        <w:sym w:font="Euclid Symbol" w:char="F0E1"/>
      </w:r>
      <w:r w:rsidRPr="00951529">
        <w:rPr>
          <w:rFonts w:ascii="Courier New" w:hAnsi="Courier New" w:cs="Courier New"/>
          <w:lang w:val="ru-RU" w:eastAsia="zh-TW"/>
        </w:rPr>
        <w:sym w:font="Symbol" w:char="F044"/>
      </w:r>
      <w:r w:rsidRPr="00951529">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Pr>
          <w:lang w:val="ru-RU"/>
        </w:rPr>
        <w:t>.</w:t>
      </w:r>
    </w:p>
    <w:p w:rsidR="00A107F5" w:rsidRDefault="00A107F5" w:rsidP="00AA44F7">
      <w:pPr>
        <w:spacing w:line="360" w:lineRule="auto"/>
        <w:rPr>
          <w:lang w:val="ru-RU"/>
        </w:rPr>
      </w:pPr>
      <w:r>
        <w:rPr>
          <w:lang w:val="ru-RU"/>
        </w:rPr>
        <w:t xml:space="preserve">Поскольку нет </w:t>
      </w:r>
      <w:r>
        <w:rPr>
          <w:rFonts w:ascii="Euclid Fraktur" w:hAnsi="Euclid Fraktur" w:cs="Courier New"/>
          <w:b/>
        </w:rPr>
        <w:t>Q</w:t>
      </w:r>
      <w:r>
        <w:rPr>
          <w:lang w:val="ru-RU"/>
        </w:rPr>
        <w:t>-кнопок, остаётся</w:t>
      </w:r>
      <w:r w:rsidRPr="00814917">
        <w:rPr>
          <w:rFonts w:ascii="Courier New" w:hAnsi="Courier New" w:cs="Courier New"/>
          <w:lang w:val="ru-RU"/>
        </w:rPr>
        <w:t xml:space="preserve"> </w:t>
      </w:r>
      <w:r>
        <w:rPr>
          <w:rFonts w:ascii="Courier New" w:hAnsi="Courier New" w:cs="Courier New"/>
        </w:rPr>
        <w:sym w:font="Symbol" w:char="F024"/>
      </w:r>
      <w:r>
        <w:rPr>
          <w:rFonts w:ascii="Courier New" w:hAnsi="Courier New" w:cs="Courier New"/>
        </w:rPr>
        <w:t>z</w:t>
      </w:r>
      <w:r>
        <w:rPr>
          <w:rFonts w:ascii="Courier New" w:hAnsi="Courier New" w:cs="Courier New"/>
        </w:rPr>
        <w:sym w:font="Symbol" w:char="F0CE"/>
      </w:r>
      <w:r>
        <w:rPr>
          <w:rFonts w:ascii="Courier New" w:hAnsi="Courier New" w:cs="Courier New"/>
        </w:rPr>
        <w:t>P</w:t>
      </w:r>
      <w:r w:rsidRPr="00814917">
        <w:rPr>
          <w:rFonts w:ascii="Courier New" w:hAnsi="Courier New" w:cs="Courier New"/>
          <w:lang w:val="ru-RU"/>
        </w:rPr>
        <w:t xml:space="preserve">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814917">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sidRPr="00814917">
        <w:rPr>
          <w:rFonts w:ascii="Courier New" w:hAnsi="Courier New" w:cs="Courier New"/>
          <w:lang w:val="ru-RU"/>
        </w:rPr>
        <w:t xml:space="preserve"> </w:t>
      </w:r>
      <w:r>
        <w:rPr>
          <w:rFonts w:ascii="Courier New" w:hAnsi="Courier New" w:cs="Courier New"/>
        </w:rPr>
        <w:sym w:font="Symbol" w:char="F0DA"/>
      </w:r>
      <w:r w:rsidRPr="00814917">
        <w:rPr>
          <w:rFonts w:ascii="Courier New" w:hAnsi="Courier New" w:cs="Courier New"/>
          <w:lang w:val="ru-RU"/>
        </w:rPr>
        <w:t xml:space="preserve"> </w:t>
      </w:r>
      <w:r w:rsidRPr="00951529">
        <w:rPr>
          <w:rFonts w:ascii="Courier New" w:hAnsi="Courier New" w:cs="Courier New"/>
          <w:lang w:val="ru-RU"/>
        </w:rPr>
        <w:sym w:font="Symbol" w:char="F073"/>
      </w:r>
      <w:r w:rsidRPr="00951529">
        <w:rPr>
          <w:rFonts w:ascii="Courier New" w:hAnsi="Courier New" w:cs="Courier New"/>
        </w:rPr>
        <w:sym w:font="Symbol" w:char="F0D7"/>
      </w:r>
      <w:r w:rsidRPr="00951529">
        <w:rPr>
          <w:rFonts w:ascii="Courier New" w:hAnsi="Courier New" w:cs="Courier New"/>
        </w:rPr>
        <w:sym w:font="Euclid Symbol" w:char="F0E1"/>
      </w:r>
      <w:r w:rsidRPr="00951529">
        <w:rPr>
          <w:rFonts w:ascii="Courier New" w:hAnsi="Courier New" w:cs="Courier New"/>
          <w:lang w:val="ru-RU" w:eastAsia="zh-TW"/>
        </w:rPr>
        <w:sym w:font="Symbol" w:char="F044"/>
      </w:r>
      <w:r w:rsidRPr="00951529">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Pr>
          <w:lang w:val="ru-RU"/>
        </w:rPr>
        <w:t>.</w:t>
      </w:r>
    </w:p>
    <w:p w:rsidR="00A107F5" w:rsidRPr="00571006" w:rsidRDefault="00A107F5" w:rsidP="00AA44F7">
      <w:pPr>
        <w:spacing w:line="360" w:lineRule="auto"/>
        <w:rPr>
          <w:lang w:val="ru-RU"/>
        </w:rPr>
      </w:pPr>
      <w:r>
        <w:rPr>
          <w:lang w:val="ru-RU"/>
        </w:rPr>
        <w:t>Поскольку</w:t>
      </w:r>
      <w:r w:rsidRPr="00814917">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rPr>
        <w:sym w:font="Symbol" w:char="F0CD"/>
      </w:r>
      <w:r w:rsidRPr="001E148C">
        <w:rPr>
          <w:rFonts w:ascii="Courier New" w:hAnsi="Courier New" w:cs="Courier New"/>
          <w:b/>
        </w:rPr>
        <w:sym w:font="Symbol" w:char="F053"/>
      </w:r>
      <w:r>
        <w:rPr>
          <w:lang w:val="ru-RU"/>
        </w:rPr>
        <w:t>,</w:t>
      </w:r>
      <w:r w:rsidRPr="00814917">
        <w:rPr>
          <w:rFonts w:ascii="Courier New" w:hAnsi="Courier New" w:cs="Courier New"/>
          <w:lang w:val="ru-RU"/>
        </w:rPr>
        <w:t xml:space="preserve"> </w:t>
      </w:r>
      <w:r>
        <w:rPr>
          <w:rFonts w:ascii="Courier New" w:hAnsi="Courier New" w:cs="Courier New"/>
        </w:rPr>
        <w:sym w:font="Symbol" w:char="F024"/>
      </w:r>
      <w:r>
        <w:rPr>
          <w:rFonts w:ascii="Courier New" w:hAnsi="Courier New" w:cs="Courier New"/>
        </w:rPr>
        <w:t>z</w:t>
      </w:r>
      <w:r>
        <w:rPr>
          <w:rFonts w:ascii="Courier New" w:hAnsi="Courier New" w:cs="Courier New"/>
        </w:rPr>
        <w:sym w:font="Symbol" w:char="F0CE"/>
      </w:r>
      <w:r>
        <w:rPr>
          <w:rFonts w:ascii="Courier New" w:hAnsi="Courier New" w:cs="Courier New"/>
        </w:rPr>
        <w:t>P</w:t>
      </w:r>
      <w:r w:rsidRPr="00571006">
        <w:rPr>
          <w:rFonts w:ascii="Courier New" w:hAnsi="Courier New" w:cs="Courier New"/>
          <w:lang w:val="ru-RU"/>
        </w:rPr>
        <w:t xml:space="preserve">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571006">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1E148C">
        <w:rPr>
          <w:rFonts w:ascii="Courier New" w:hAnsi="Courier New" w:cs="Courier New"/>
          <w:b/>
        </w:rPr>
        <w:sym w:font="Symbol" w:char="F053"/>
      </w:r>
      <w:r w:rsidRPr="00571006">
        <w:rPr>
          <w:rFonts w:ascii="Courier New" w:hAnsi="Courier New" w:cs="Courier New"/>
          <w:lang w:val="ru-RU"/>
        </w:rPr>
        <w:t xml:space="preserve"> </w:t>
      </w:r>
      <w:r>
        <w:rPr>
          <w:rFonts w:ascii="Courier New" w:hAnsi="Courier New" w:cs="Courier New"/>
        </w:rPr>
        <w:sym w:font="Symbol" w:char="F0DA"/>
      </w:r>
      <w:r w:rsidRPr="00571006">
        <w:rPr>
          <w:rFonts w:ascii="Courier New" w:hAnsi="Courier New" w:cs="Courier New"/>
          <w:lang w:val="ru-RU"/>
        </w:rPr>
        <w:t xml:space="preserve"> </w:t>
      </w:r>
      <w:r w:rsidRPr="00951529">
        <w:rPr>
          <w:rFonts w:ascii="Courier New" w:hAnsi="Courier New" w:cs="Courier New"/>
          <w:lang w:val="ru-RU"/>
        </w:rPr>
        <w:sym w:font="Symbol" w:char="F073"/>
      </w:r>
      <w:r w:rsidRPr="00951529">
        <w:rPr>
          <w:rFonts w:ascii="Courier New" w:hAnsi="Courier New" w:cs="Courier New"/>
        </w:rPr>
        <w:sym w:font="Symbol" w:char="F0D7"/>
      </w:r>
      <w:r w:rsidRPr="00951529">
        <w:rPr>
          <w:rFonts w:ascii="Courier New" w:hAnsi="Courier New" w:cs="Courier New"/>
        </w:rPr>
        <w:sym w:font="Euclid Symbol" w:char="F0E1"/>
      </w:r>
      <w:r w:rsidRPr="00951529">
        <w:rPr>
          <w:rFonts w:ascii="Courier New" w:hAnsi="Courier New" w:cs="Courier New"/>
          <w:lang w:val="ru-RU" w:eastAsia="zh-TW"/>
        </w:rPr>
        <w:sym w:font="Symbol" w:char="F044"/>
      </w:r>
      <w:r w:rsidRPr="00951529">
        <w:rPr>
          <w:rFonts w:ascii="Courier New" w:hAnsi="Courier New" w:cs="Courier New"/>
        </w:rPr>
        <w:sym w:font="Euclid Symbol" w:char="F0F1"/>
      </w:r>
      <w:r>
        <w:rPr>
          <w:rFonts w:ascii="Courier New" w:hAnsi="Courier New" w:cs="Courier New"/>
        </w:rPr>
        <w:sym w:font="Symbol" w:char="F0CE"/>
      </w:r>
      <w:r w:rsidRPr="001E148C">
        <w:rPr>
          <w:rFonts w:ascii="Courier New" w:hAnsi="Courier New" w:cs="Courier New"/>
          <w:b/>
        </w:rPr>
        <w:sym w:font="Symbol" w:char="F053"/>
      </w:r>
      <w:r w:rsidRPr="00571006">
        <w:rPr>
          <w:lang w:val="ru-RU"/>
        </w:rPr>
        <w:t>.</w:t>
      </w:r>
    </w:p>
    <w:p w:rsidR="0079599D" w:rsidRDefault="00A107F5" w:rsidP="00AA44F7">
      <w:pPr>
        <w:spacing w:line="360" w:lineRule="auto"/>
        <w:rPr>
          <w:lang w:val="ru-RU"/>
        </w:rPr>
      </w:pPr>
      <w:r>
        <w:rPr>
          <w:lang w:val="ru-RU"/>
        </w:rPr>
        <w:t>А это противоречит</w:t>
      </w:r>
      <w:r w:rsidRPr="00BA0629">
        <w:rPr>
          <w:rFonts w:ascii="Courier New" w:hAnsi="Courier New" w:cs="Courier New"/>
          <w:lang w:val="ru-RU"/>
        </w:rPr>
        <w:t xml:space="preserve"> </w:t>
      </w:r>
      <w:r>
        <w:rPr>
          <w:rFonts w:ascii="Courier New" w:hAnsi="Courier New" w:cs="Courier New"/>
        </w:rPr>
        <w:t>P</w:t>
      </w:r>
      <w:r w:rsidRPr="00BA0629">
        <w:rPr>
          <w:rFonts w:ascii="Courier New" w:hAnsi="Courier New" w:cs="Courier New"/>
        </w:rPr>
        <w:t> </w:t>
      </w:r>
      <w:r w:rsidRPr="002C5AE7">
        <w:rPr>
          <w:b/>
          <w:i/>
        </w:rPr>
        <w:t>safe</w:t>
      </w:r>
      <w:r w:rsidRPr="00BA0629">
        <w:rPr>
          <w:b/>
          <w:i/>
        </w:rPr>
        <w:t> </w:t>
      </w:r>
      <w:r>
        <w:rPr>
          <w:b/>
          <w:i/>
        </w:rPr>
        <w:t>by</w:t>
      </w:r>
      <w:r w:rsidRPr="00BA0629">
        <w:rPr>
          <w:rFonts w:ascii="Courier New" w:hAnsi="Courier New" w:cs="Courier New"/>
        </w:rPr>
        <w:t> </w:t>
      </w:r>
      <w:r w:rsidRPr="001E148C">
        <w:rPr>
          <w:rFonts w:ascii="Courier New" w:hAnsi="Courier New" w:cs="Courier New"/>
          <w:b/>
        </w:rPr>
        <w:sym w:font="Symbol" w:char="F053"/>
      </w:r>
      <w:r w:rsidRPr="00BA0629">
        <w:rPr>
          <w:rFonts w:ascii="Courier New" w:hAnsi="Courier New" w:cs="Courier New"/>
        </w:rPr>
        <w:t> </w:t>
      </w:r>
      <w:r w:rsidRPr="002C5AE7">
        <w:rPr>
          <w:b/>
          <w:i/>
        </w:rPr>
        <w:t>after</w:t>
      </w:r>
      <w:r w:rsidRPr="00BA0629">
        <w:rPr>
          <w:rFonts w:ascii="Courier New" w:hAnsi="Courier New" w:cs="Courier New"/>
        </w:rPr>
        <w:t> </w:t>
      </w:r>
      <w:r w:rsidRPr="002C5AE7">
        <w:rPr>
          <w:rFonts w:ascii="Courier New" w:hAnsi="Courier New" w:cs="Courier New"/>
          <w:lang w:val="ru-RU"/>
        </w:rPr>
        <w:sym w:font="Symbol" w:char="F073"/>
      </w:r>
      <w:r>
        <w:rPr>
          <w:lang w:val="ru-RU"/>
        </w:rPr>
        <w:t>.</w:t>
      </w:r>
    </w:p>
    <w:p w:rsidR="0079599D" w:rsidRDefault="00A107F5" w:rsidP="00AA44F7">
      <w:pPr>
        <w:numPr>
          <w:ilvl w:val="0"/>
          <w:numId w:val="161"/>
        </w:numPr>
        <w:spacing w:line="360" w:lineRule="auto"/>
        <w:rPr>
          <w:lang w:val="ru-RU"/>
        </w:rPr>
      </w:pPr>
      <w:r>
        <w:rPr>
          <w:lang w:val="ru-RU"/>
        </w:rPr>
        <w:t>Теперь докажем, что</w:t>
      </w:r>
      <w:r w:rsidRPr="00BA0629">
        <w:rPr>
          <w:rFonts w:ascii="Courier New" w:hAnsi="Courier New" w:cs="Courier New"/>
          <w:lang w:val="ru-RU"/>
        </w:rPr>
        <w:t xml:space="preserve"> </w:t>
      </w:r>
      <w:r w:rsidRPr="008015CF">
        <w:rPr>
          <w:rFonts w:ascii="Courier New" w:hAnsi="Courier New" w:cs="Courier New"/>
          <w:b/>
        </w:rPr>
        <w:sym w:font="Symbol" w:char="F049"/>
      </w:r>
      <w:r w:rsidRPr="00BA0629">
        <w:rPr>
          <w:rFonts w:ascii="Courier New" w:hAnsi="Courier New" w:cs="Courier New"/>
          <w:lang w:val="ru-RU"/>
        </w:rPr>
        <w:t xml:space="preserve"> </w:t>
      </w:r>
      <w:r w:rsidRPr="00D24EF0">
        <w:rPr>
          <w:b/>
          <w:i/>
        </w:rPr>
        <w:t>sa</w:t>
      </w:r>
      <w:r>
        <w:rPr>
          <w:b/>
          <w:i/>
        </w:rPr>
        <w:t>co</w:t>
      </w:r>
      <w:r w:rsidRPr="00BA0629">
        <w:rPr>
          <w:rFonts w:ascii="Courier New" w:hAnsi="Courier New" w:cs="Courier New"/>
          <w:lang w:val="ru-RU"/>
        </w:rPr>
        <w:t xml:space="preserve"> </w:t>
      </w:r>
      <w:r w:rsidRPr="001E148C">
        <w:rPr>
          <w:rFonts w:ascii="Courier New" w:hAnsi="Courier New" w:cs="Courier New"/>
          <w:b/>
        </w:rPr>
        <w:sym w:font="Symbol" w:char="F053"/>
      </w:r>
      <w:r>
        <w:rPr>
          <w:lang w:val="ru-RU"/>
        </w:rPr>
        <w:t>. Допустим, утверждение не верно.</w:t>
      </w:r>
    </w:p>
    <w:p w:rsidR="00A107F5" w:rsidRPr="00571006" w:rsidRDefault="00A107F5" w:rsidP="00AA44F7">
      <w:pPr>
        <w:spacing w:line="360" w:lineRule="auto"/>
        <w:rPr>
          <w:lang w:val="ru-RU"/>
        </w:rPr>
      </w:pPr>
      <w:r>
        <w:rPr>
          <w:lang w:val="ru-RU"/>
        </w:rPr>
        <w:t>Тогда</w:t>
      </w:r>
      <w:r w:rsidRPr="00BA0629">
        <w:rPr>
          <w:lang w:val="ru-RU"/>
        </w:rPr>
        <w:t xml:space="preserve"> </w:t>
      </w:r>
      <w:r>
        <w:rPr>
          <w:lang w:val="ru-RU"/>
        </w:rPr>
        <w:t>существует</w:t>
      </w:r>
      <w:r w:rsidRPr="00BA0629">
        <w:rPr>
          <w:lang w:val="ru-RU"/>
        </w:rPr>
        <w:t xml:space="preserve"> </w:t>
      </w:r>
      <w:r>
        <w:rPr>
          <w:lang w:val="ru-RU"/>
        </w:rPr>
        <w:t>такая</w:t>
      </w:r>
      <w:r w:rsidRPr="00BA0629">
        <w:rPr>
          <w:lang w:val="ru-RU"/>
        </w:rPr>
        <w:t xml:space="preserve"> </w:t>
      </w:r>
      <w:r>
        <w:rPr>
          <w:lang w:val="ru-RU"/>
        </w:rPr>
        <w:t>трасса</w:t>
      </w:r>
      <w:r w:rsidRPr="00BA0629">
        <w:rPr>
          <w:rFonts w:ascii="Courier New" w:hAnsi="Courier New" w:cs="Courier New"/>
          <w:lang w:val="ru-RU"/>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BA0629">
        <w:rPr>
          <w:rFonts w:ascii="Courier New" w:hAnsi="Courier New" w:cs="Courier New"/>
          <w:lang w:val="ru-RU"/>
        </w:rPr>
        <w:t>(</w:t>
      </w:r>
      <w:r w:rsidRPr="001E148C">
        <w:rPr>
          <w:rFonts w:ascii="Courier New" w:hAnsi="Courier New" w:cs="Courier New"/>
          <w:b/>
        </w:rPr>
        <w:sym w:font="Symbol" w:char="F053"/>
      </w:r>
      <w:r w:rsidRPr="00BA0629">
        <w:rPr>
          <w:rFonts w:ascii="Courier New" w:hAnsi="Courier New" w:cs="Courier New"/>
          <w:lang w:val="ru-RU"/>
        </w:rPr>
        <w:t>)</w:t>
      </w:r>
      <w:r>
        <w:rPr>
          <w:rFonts w:ascii="Courier New" w:hAnsi="Courier New" w:cs="Courier New"/>
        </w:rPr>
        <w:sym w:font="Symbol" w:char="F0C7"/>
      </w:r>
      <w:r>
        <w:rPr>
          <w:b/>
          <w:i/>
        </w:rPr>
        <w:t>SafeIn</w:t>
      </w:r>
      <w:r w:rsidRPr="00BA0629">
        <w:rPr>
          <w:rFonts w:ascii="Courier New" w:hAnsi="Courier New" w:cs="Courier New"/>
          <w:lang w:val="ru-RU"/>
        </w:rPr>
        <w:t>(</w:t>
      </w:r>
      <w:r w:rsidRPr="008015CF">
        <w:rPr>
          <w:rFonts w:ascii="Courier New" w:hAnsi="Courier New" w:cs="Courier New"/>
          <w:b/>
        </w:rPr>
        <w:sym w:font="Symbol" w:char="F049"/>
      </w:r>
      <w:r w:rsidRPr="00BA0629">
        <w:rPr>
          <w:rFonts w:ascii="Courier New" w:hAnsi="Courier New" w:cs="Courier New"/>
          <w:lang w:val="ru-RU"/>
        </w:rPr>
        <w:t xml:space="preserve">) </w:t>
      </w:r>
      <w:r>
        <w:rPr>
          <w:lang w:val="ru-RU"/>
        </w:rPr>
        <w:t>и</w:t>
      </w:r>
      <w:r w:rsidRPr="00BA0629">
        <w:rPr>
          <w:lang w:val="ru-RU"/>
        </w:rPr>
        <w:t xml:space="preserve"> </w:t>
      </w:r>
      <w:r>
        <w:rPr>
          <w:lang w:val="ru-RU"/>
        </w:rPr>
        <w:t>такая</w:t>
      </w:r>
      <w:r w:rsidRPr="00BA0629">
        <w:rPr>
          <w:lang w:val="ru-RU"/>
        </w:rPr>
        <w:t xml:space="preserve"> </w:t>
      </w:r>
      <w:r>
        <w:rPr>
          <w:lang w:val="ru-RU"/>
        </w:rPr>
        <w:t>кнопка</w:t>
      </w:r>
      <w:r w:rsidRPr="00BA0629">
        <w:rPr>
          <w:lang w:val="ru-RU"/>
        </w:rPr>
        <w:t xml:space="preserve"> “</w:t>
      </w:r>
      <w:r w:rsidRPr="00BA0629">
        <w:rPr>
          <w:rFonts w:ascii="Courier New" w:hAnsi="Courier New" w:cs="Courier New"/>
        </w:rPr>
        <w:t>P</w:t>
      </w:r>
      <w:r w:rsidRPr="00BA0629">
        <w:rPr>
          <w:lang w:val="ru-RU"/>
        </w:rPr>
        <w:t xml:space="preserve">”, </w:t>
      </w:r>
      <w:r>
        <w:rPr>
          <w:lang w:val="ru-RU"/>
        </w:rPr>
        <w:t>где</w:t>
      </w:r>
      <w:r w:rsidRPr="00BA0629">
        <w:rPr>
          <w:rFonts w:ascii="Courier New" w:hAnsi="Courier New" w:cs="Courier New"/>
          <w:lang w:val="ru-RU"/>
        </w:rPr>
        <w:t xml:space="preserve"> </w:t>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r w:rsidRPr="00BA0629">
        <w:rPr>
          <w:lang w:val="ru-RU"/>
        </w:rPr>
        <w:t xml:space="preserve">, </w:t>
      </w:r>
      <w:r>
        <w:rPr>
          <w:lang w:val="ru-RU"/>
        </w:rPr>
        <w:t>что</w:t>
      </w:r>
      <w:r w:rsidRPr="00BA0629">
        <w:rPr>
          <w:rFonts w:ascii="Courier New" w:hAnsi="Courier New" w:cs="Courier New"/>
          <w:lang w:val="ru-RU"/>
        </w:rPr>
        <w:t xml:space="preserve"> </w:t>
      </w:r>
      <w:r>
        <w:rPr>
          <w:rFonts w:ascii="Courier New" w:hAnsi="Courier New" w:cs="Courier New"/>
        </w:rPr>
        <w:t>P</w:t>
      </w:r>
      <w:r w:rsidRPr="00BA0629">
        <w:rPr>
          <w:rFonts w:ascii="Courier New" w:hAnsi="Courier New" w:cs="Courier New"/>
        </w:rPr>
        <w:t> </w:t>
      </w:r>
      <w:r w:rsidRPr="002C5AE7">
        <w:rPr>
          <w:b/>
          <w:i/>
        </w:rPr>
        <w:t>safe</w:t>
      </w:r>
      <w:r w:rsidRPr="00BA0629">
        <w:rPr>
          <w:b/>
          <w:i/>
        </w:rPr>
        <w:t> </w:t>
      </w:r>
      <w:r>
        <w:rPr>
          <w:b/>
          <w:i/>
        </w:rPr>
        <w:t>by</w:t>
      </w:r>
      <w:r w:rsidRPr="00BA0629">
        <w:rPr>
          <w:rFonts w:ascii="Courier New" w:hAnsi="Courier New" w:cs="Courier New"/>
        </w:rPr>
        <w:t> </w:t>
      </w:r>
      <w:r w:rsidRPr="001E148C">
        <w:rPr>
          <w:rFonts w:ascii="Courier New" w:hAnsi="Courier New" w:cs="Courier New"/>
          <w:b/>
        </w:rPr>
        <w:sym w:font="Symbol" w:char="F053"/>
      </w:r>
      <w:r w:rsidRPr="00BA0629">
        <w:rPr>
          <w:rFonts w:ascii="Courier New" w:hAnsi="Courier New" w:cs="Courier New"/>
        </w:rPr>
        <w:t> </w:t>
      </w:r>
      <w:r w:rsidRPr="002C5AE7">
        <w:rPr>
          <w:b/>
          <w:i/>
        </w:rPr>
        <w:t>after</w:t>
      </w:r>
      <w:r w:rsidRPr="00BA0629">
        <w:rPr>
          <w:rFonts w:ascii="Courier New" w:hAnsi="Courier New" w:cs="Courier New"/>
        </w:rPr>
        <w:t> </w:t>
      </w:r>
      <w:r w:rsidRPr="002C5AE7">
        <w:rPr>
          <w:rFonts w:ascii="Courier New" w:hAnsi="Courier New" w:cs="Courier New"/>
          <w:lang w:val="ru-RU"/>
        </w:rPr>
        <w:sym w:font="Symbol" w:char="F073"/>
      </w:r>
      <w:r w:rsidRPr="00BA0629">
        <w:rPr>
          <w:lang w:val="ru-RU"/>
        </w:rPr>
        <w:t xml:space="preserve">, </w:t>
      </w:r>
      <w:r>
        <w:rPr>
          <w:lang w:val="ru-RU"/>
        </w:rPr>
        <w:t>но</w:t>
      </w:r>
      <w:r w:rsidRPr="00BA0629">
        <w:rPr>
          <w:rFonts w:ascii="Courier New" w:hAnsi="Courier New" w:cs="Courier New"/>
          <w:lang w:val="ru-RU"/>
        </w:rPr>
        <w:t xml:space="preserve"> </w:t>
      </w:r>
      <w:r>
        <w:rPr>
          <w:b/>
          <w:i/>
        </w:rPr>
        <w:t>obs</w:t>
      </w:r>
      <w:r w:rsidRPr="00571006">
        <w:rPr>
          <w:rFonts w:ascii="Courier New" w:hAnsi="Courier New" w:cs="Courier New"/>
          <w:lang w:val="ru-RU"/>
        </w:rPr>
        <w:t>(</w:t>
      </w:r>
      <w:r w:rsidRPr="00766C86">
        <w:rPr>
          <w:rFonts w:ascii="Courier New" w:hAnsi="Courier New" w:cs="Courier New"/>
          <w:lang w:val="ru-RU"/>
        </w:rPr>
        <w:sym w:font="Symbol" w:char="F073"/>
      </w:r>
      <w:r w:rsidRPr="00571006">
        <w:rPr>
          <w:rFonts w:ascii="Courier New" w:hAnsi="Courier New" w:cs="Courier New"/>
          <w:lang w:val="ru-RU"/>
        </w:rPr>
        <w:t>,</w:t>
      </w:r>
      <w:r>
        <w:rPr>
          <w:rFonts w:ascii="Courier New" w:hAnsi="Courier New" w:cs="Courier New"/>
        </w:rPr>
        <w:t>P</w:t>
      </w:r>
      <w:r w:rsidRPr="00571006">
        <w:rPr>
          <w:rFonts w:ascii="Courier New" w:hAnsi="Courier New" w:cs="Courier New"/>
          <w:lang w:val="ru-RU"/>
        </w:rPr>
        <w:t>,</w:t>
      </w:r>
      <w:r w:rsidRPr="008015CF">
        <w:rPr>
          <w:rFonts w:ascii="Courier New" w:hAnsi="Courier New" w:cs="Courier New"/>
          <w:b/>
        </w:rPr>
        <w:sym w:font="Symbol" w:char="F049"/>
      </w:r>
      <w:r w:rsidRPr="00571006">
        <w:rPr>
          <w:rFonts w:ascii="Courier New" w:hAnsi="Courier New" w:cs="Courier New"/>
          <w:lang w:val="ru-RU"/>
        </w:rPr>
        <w:t>)</w:t>
      </w:r>
      <w:r>
        <w:rPr>
          <w:rFonts w:ascii="Courier New" w:hAnsi="Courier New" w:cs="Courier New"/>
          <w:lang w:val="ru-RU"/>
        </w:rPr>
        <w:sym w:font="Euclid Math Two" w:char="F0DA"/>
      </w:r>
      <w:r>
        <w:rPr>
          <w:b/>
          <w:i/>
        </w:rPr>
        <w:t>obs</w:t>
      </w:r>
      <w:r w:rsidRPr="00571006">
        <w:rPr>
          <w:rFonts w:ascii="Courier New" w:hAnsi="Courier New" w:cs="Courier New"/>
          <w:lang w:val="ru-RU"/>
        </w:rPr>
        <w:t>(</w:t>
      </w:r>
      <w:r w:rsidRPr="00766C86">
        <w:rPr>
          <w:rFonts w:ascii="Courier New" w:hAnsi="Courier New" w:cs="Courier New"/>
          <w:lang w:val="ru-RU"/>
        </w:rPr>
        <w:sym w:font="Symbol" w:char="F073"/>
      </w:r>
      <w:r w:rsidRPr="00571006">
        <w:rPr>
          <w:rFonts w:ascii="Courier New" w:hAnsi="Courier New" w:cs="Courier New"/>
          <w:lang w:val="ru-RU"/>
        </w:rPr>
        <w:t>,</w:t>
      </w:r>
      <w:r>
        <w:rPr>
          <w:rFonts w:ascii="Courier New" w:hAnsi="Courier New" w:cs="Courier New"/>
        </w:rPr>
        <w:t>P</w:t>
      </w:r>
      <w:r w:rsidRPr="00571006">
        <w:rPr>
          <w:rFonts w:ascii="Courier New" w:hAnsi="Courier New" w:cs="Courier New"/>
          <w:lang w:val="ru-RU"/>
        </w:rPr>
        <w:t>,</w:t>
      </w:r>
      <w:r w:rsidRPr="001E148C">
        <w:rPr>
          <w:rFonts w:ascii="Courier New" w:hAnsi="Courier New" w:cs="Courier New"/>
          <w:b/>
        </w:rPr>
        <w:sym w:font="Symbol" w:char="F053"/>
      </w:r>
      <w:r w:rsidRPr="00571006">
        <w:rPr>
          <w:rFonts w:ascii="Courier New" w:hAnsi="Courier New" w:cs="Courier New"/>
          <w:lang w:val="ru-RU"/>
        </w:rPr>
        <w:t>)</w:t>
      </w:r>
      <w:r>
        <w:rPr>
          <w:lang w:val="ru-RU"/>
        </w:rPr>
        <w:t>.</w:t>
      </w:r>
    </w:p>
    <w:p w:rsidR="00A107F5" w:rsidRPr="00571006" w:rsidRDefault="00A107F5" w:rsidP="00AA44F7">
      <w:pPr>
        <w:spacing w:line="360" w:lineRule="auto"/>
        <w:rPr>
          <w:lang w:val="ru-RU"/>
        </w:rPr>
      </w:pPr>
      <w:r>
        <w:rPr>
          <w:lang w:val="ru-RU"/>
        </w:rPr>
        <w:t>Тогда</w:t>
      </w:r>
      <w:r w:rsidRPr="00BA0629">
        <w:rPr>
          <w:rFonts w:ascii="Courier New" w:hAnsi="Courier New" w:cs="Courier New"/>
          <w:lang w:val="ru-RU"/>
        </w:rPr>
        <w:t xml:space="preserve"> </w:t>
      </w:r>
      <w:r>
        <w:rPr>
          <w:rFonts w:ascii="Courier New" w:hAnsi="Courier New" w:cs="Courier New"/>
        </w:rPr>
        <w:sym w:font="Symbol" w:char="F024"/>
      </w:r>
      <w:r>
        <w:rPr>
          <w:rFonts w:ascii="Courier New" w:hAnsi="Courier New" w:cs="Courier New"/>
        </w:rPr>
        <w:t>u</w:t>
      </w:r>
      <w:r w:rsidRPr="00571006">
        <w:rPr>
          <w:rFonts w:ascii="Courier New" w:hAnsi="Courier New" w:cs="Courier New"/>
          <w:lang w:val="ru-RU"/>
        </w:rPr>
        <w:t xml:space="preserve"> (</w:t>
      </w:r>
      <w:r>
        <w:rPr>
          <w:rFonts w:ascii="Courier New" w:hAnsi="Courier New" w:cs="Courier New"/>
        </w:rPr>
        <w:t>u</w:t>
      </w:r>
      <w:r>
        <w:rPr>
          <w:rFonts w:ascii="Courier New" w:hAnsi="Courier New" w:cs="Courier New"/>
        </w:rPr>
        <w:sym w:font="Symbol" w:char="F0CE"/>
      </w:r>
      <w:r>
        <w:rPr>
          <w:rFonts w:ascii="Courier New" w:hAnsi="Courier New" w:cs="Courier New"/>
        </w:rPr>
        <w:t>P</w:t>
      </w:r>
      <w:r w:rsidRPr="00B740F3">
        <w:rPr>
          <w:rFonts w:ascii="Courier New" w:hAnsi="Courier New" w:cs="Courier New"/>
        </w:rPr>
        <w:t> </w:t>
      </w:r>
      <w:r>
        <w:rPr>
          <w:rFonts w:ascii="Courier New" w:hAnsi="Courier New" w:cs="Courier New"/>
        </w:rPr>
        <w:sym w:font="Symbol" w:char="F0DA"/>
      </w:r>
      <w:r w:rsidRPr="00B740F3">
        <w:rPr>
          <w:rFonts w:ascii="Courier New" w:hAnsi="Courier New" w:cs="Courier New"/>
        </w:rPr>
        <w:t> </w:t>
      </w:r>
      <w:r>
        <w:rPr>
          <w:rFonts w:ascii="Courier New" w:hAnsi="Courier New" w:cs="Courier New"/>
        </w:rPr>
        <w:t>u</w:t>
      </w:r>
      <w:r w:rsidRPr="00571006">
        <w:rPr>
          <w:rFonts w:ascii="Courier New" w:hAnsi="Courier New" w:cs="Courier New"/>
          <w:lang w:val="ru-RU"/>
        </w:rPr>
        <w:t>=</w:t>
      </w:r>
      <w:r>
        <w:rPr>
          <w:rFonts w:ascii="Courier New" w:hAnsi="Courier New" w:cs="Courier New"/>
        </w:rPr>
        <w:t>P</w:t>
      </w:r>
      <w:r w:rsidRPr="00B740F3">
        <w:rPr>
          <w:rFonts w:ascii="Courier New" w:hAnsi="Courier New" w:cs="Courier New"/>
        </w:rPr>
        <w:t> </w:t>
      </w:r>
      <w:r w:rsidRPr="00571006">
        <w:rPr>
          <w:rFonts w:ascii="Courier New" w:hAnsi="Courier New" w:cs="Courier New"/>
          <w:lang w:val="ru-RU"/>
        </w:rPr>
        <w:t>&amp;</w:t>
      </w:r>
      <w:r w:rsidRPr="00B740F3">
        <w:rPr>
          <w:rFonts w:ascii="Courier New" w:hAnsi="Courier New" w:cs="Courier New"/>
        </w:rPr>
        <w:t> </w:t>
      </w:r>
      <w:r>
        <w:rPr>
          <w:rFonts w:ascii="Courier New" w:hAnsi="Courier New" w:cs="Courier New"/>
        </w:rPr>
        <w:t>P</w:t>
      </w:r>
      <w:r>
        <w:rPr>
          <w:rFonts w:ascii="Courier New" w:hAnsi="Courier New" w:cs="Courier New"/>
        </w:rPr>
        <w:sym w:font="Symbol" w:char="F0CE"/>
      </w:r>
      <w:r>
        <w:rPr>
          <w:rFonts w:ascii="Euclid Fraktur" w:hAnsi="Euclid Fraktur" w:cs="Courier New"/>
          <w:b/>
        </w:rPr>
        <w:t>R</w:t>
      </w:r>
      <w:r w:rsidRPr="00571006">
        <w:rPr>
          <w:rFonts w:ascii="Courier New" w:hAnsi="Courier New" w:cs="Courier New"/>
          <w:lang w:val="ru-RU"/>
        </w:rPr>
        <w:t xml:space="preserve">) &amp; </w:t>
      </w:r>
      <w:r w:rsidRPr="00766C86">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sidRPr="00571006">
        <w:rPr>
          <w:rFonts w:ascii="Courier New" w:hAnsi="Courier New" w:cs="Courier New"/>
          <w:lang w:val="ru-RU"/>
        </w:rPr>
        <w:t>\</w:t>
      </w:r>
      <w:r w:rsidRPr="001E148C">
        <w:rPr>
          <w:rFonts w:ascii="Courier New" w:hAnsi="Courier New" w:cs="Courier New"/>
          <w:b/>
        </w:rPr>
        <w:sym w:font="Symbol" w:char="F053"/>
      </w:r>
      <w:r>
        <w:rPr>
          <w:lang w:val="ru-RU"/>
        </w:rPr>
        <w:t>.</w:t>
      </w:r>
    </w:p>
    <w:p w:rsidR="00A107F5" w:rsidRDefault="00A107F5" w:rsidP="00AA44F7">
      <w:pPr>
        <w:spacing w:line="360" w:lineRule="auto"/>
      </w:pPr>
      <w:r>
        <w:rPr>
          <w:lang w:val="ru-RU"/>
        </w:rPr>
        <w:t>А это противоречит</w:t>
      </w:r>
      <w:r w:rsidRPr="00814917">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rPr>
        <w:sym w:font="Symbol" w:char="F0CD"/>
      </w:r>
      <w:r w:rsidRPr="001E148C">
        <w:rPr>
          <w:rFonts w:ascii="Courier New" w:hAnsi="Courier New" w:cs="Courier New"/>
          <w:b/>
        </w:rPr>
        <w:sym w:font="Symbol" w:char="F053"/>
      </w:r>
      <w:r>
        <w:rPr>
          <w:lang w:val="ru-RU"/>
        </w:rPr>
        <w:t>.</w:t>
      </w:r>
    </w:p>
    <w:p w:rsidR="00A107F5" w:rsidRDefault="00A107F5" w:rsidP="00AA44F7">
      <w:pPr>
        <w:pStyle w:val="Proofs"/>
        <w:spacing w:line="360" w:lineRule="auto"/>
        <w:rPr>
          <w:lang w:val="ru-RU"/>
        </w:rPr>
      </w:pPr>
      <w:bookmarkStart w:id="1401" w:name="_Ref162867201"/>
      <w:bookmarkStart w:id="1402" w:name="_Toc182233837"/>
      <w:r>
        <w:rPr>
          <w:lang w:val="ru-RU"/>
        </w:rPr>
        <w:t xml:space="preserve">Доказательство </w:t>
      </w:r>
      <w:r w:rsidR="009F57F0">
        <w:rPr>
          <w:lang w:val="ru-RU"/>
        </w:rPr>
        <w:t>Леммы 17</w:t>
      </w:r>
      <w:bookmarkEnd w:id="1401"/>
      <w:bookmarkEnd w:id="1402"/>
    </w:p>
    <w:p w:rsidR="00A107F5" w:rsidRDefault="00A107F5" w:rsidP="00AA44F7">
      <w:pPr>
        <w:spacing w:line="360" w:lineRule="auto"/>
        <w:rPr>
          <w:rFonts w:cs="Courier New"/>
          <w:szCs w:val="28"/>
          <w:lang w:val="ru-RU"/>
        </w:rPr>
      </w:pPr>
      <w:r w:rsidRPr="00485D0A">
        <w:rPr>
          <w:rFonts w:cs="Courier New"/>
          <w:szCs w:val="28"/>
          <w:lang w:val="ru-RU"/>
        </w:rPr>
        <w:t>Пусть</w:t>
      </w:r>
      <w:r>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rPr>
        <w:sym w:font="Symbol" w:char="F0CE"/>
      </w:r>
      <w:r w:rsidRPr="00804820">
        <w:rPr>
          <w:rFonts w:ascii="Euclid Fraktur" w:hAnsi="Euclid Fraktur" w:cs="Courier New"/>
          <w:b/>
          <w:szCs w:val="28"/>
        </w:rPr>
        <w:t>I</w:t>
      </w:r>
      <w:r w:rsidRPr="00804820">
        <w:rPr>
          <w:rFonts w:ascii="Euclid Fraktur" w:hAnsi="Euclid Fraktur" w:cs="Courier New"/>
          <w:b/>
          <w:szCs w:val="28"/>
          <w:vertAlign w:val="subscript"/>
        </w:rPr>
        <w:t>R</w:t>
      </w:r>
      <w:r w:rsidRPr="00485D0A">
        <w:rPr>
          <w:rFonts w:cs="Courier New"/>
          <w:szCs w:val="28"/>
          <w:vertAlign w:val="subscript"/>
          <w:lang w:val="ru-RU"/>
        </w:rPr>
        <w:t>/</w:t>
      </w:r>
      <w:r w:rsidRPr="00804820">
        <w:rPr>
          <w:rFonts w:ascii="Euclid Fraktur" w:hAnsi="Euclid Fraktur" w:cs="Courier New"/>
          <w:b/>
          <w:szCs w:val="28"/>
          <w:vertAlign w:val="subscript"/>
        </w:rPr>
        <w:t>Q</w:t>
      </w:r>
      <w:r w:rsidRPr="00485D0A">
        <w:rPr>
          <w:rFonts w:ascii="Courier New" w:hAnsi="Courier New" w:cs="Courier New"/>
          <w:szCs w:val="28"/>
          <w:lang w:val="ru-RU"/>
        </w:rPr>
        <w:t>(</w:t>
      </w:r>
      <w:r w:rsidRPr="00804820">
        <w:rPr>
          <w:rFonts w:ascii="Courier New" w:hAnsi="Courier New" w:cs="Courier New"/>
          <w:b/>
          <w:szCs w:val="28"/>
        </w:rPr>
        <w:sym w:font="Symbol" w:char="F053"/>
      </w:r>
      <w:r w:rsidRPr="00485D0A">
        <w:rPr>
          <w:rFonts w:ascii="Courier New" w:hAnsi="Courier New" w:cs="Courier New"/>
          <w:szCs w:val="28"/>
          <w:lang w:val="ru-RU"/>
        </w:rPr>
        <w:t>)</w:t>
      </w:r>
      <w:r>
        <w:rPr>
          <w:rFonts w:cs="Courier New"/>
          <w:szCs w:val="28"/>
          <w:lang w:val="ru-RU"/>
        </w:rPr>
        <w:t>.</w:t>
      </w:r>
    </w:p>
    <w:p w:rsidR="00A107F5" w:rsidRDefault="00A107F5" w:rsidP="00AA44F7">
      <w:pPr>
        <w:spacing w:line="360" w:lineRule="auto"/>
        <w:rPr>
          <w:rFonts w:cs="Courier New"/>
          <w:szCs w:val="28"/>
          <w:lang w:val="ru-RU"/>
        </w:rPr>
      </w:pPr>
      <w:r>
        <w:rPr>
          <w:lang w:val="ru-RU"/>
        </w:rPr>
        <w:t>Поскольку</w:t>
      </w:r>
      <w:r w:rsidRPr="00A35E2B">
        <w:rPr>
          <w:rFonts w:ascii="Courier New" w:hAnsi="Courier New" w:cs="Courier New"/>
          <w:lang w:val="ru-RU"/>
        </w:rPr>
        <w:t xml:space="preserve"> </w:t>
      </w:r>
      <w:r>
        <w:rPr>
          <w:rFonts w:ascii="Courier New" w:hAnsi="Courier New" w:cs="Courier New"/>
          <w:b/>
        </w:rPr>
        <w:sym w:font="Symbol" w:char="F053"/>
      </w:r>
      <w:r w:rsidRPr="00CB75D8">
        <w:rPr>
          <w:rFonts w:ascii="Courier New" w:hAnsi="Courier New" w:cs="Courier New"/>
          <w:b/>
          <w:lang w:val="ru-RU"/>
        </w:rPr>
        <w:t>`</w:t>
      </w:r>
      <w:r w:rsidRPr="000C1585">
        <w:rPr>
          <w:rFonts w:ascii="Courier New" w:hAnsi="Courier New" w:cs="Courier New"/>
          <w:lang w:val="ru-RU"/>
        </w:rPr>
        <w:t>=</w:t>
      </w:r>
      <w:r>
        <w:rPr>
          <w:rFonts w:ascii="Courier New" w:hAnsi="Courier New" w:cs="Courier New"/>
          <w:lang w:val="ru-RU"/>
        </w:rPr>
        <w:sym w:font="Symbol" w:char="F0C8"/>
      </w:r>
      <w:r w:rsidRPr="001D44C2">
        <w:rPr>
          <w:rFonts w:ascii="Courier New" w:hAnsi="Courier New" w:cs="Courier New"/>
          <w:szCs w:val="30"/>
          <w:vertAlign w:val="subscript"/>
        </w:rPr>
        <w:sym w:font="Symbol" w:char="F0B0"/>
      </w:r>
      <w:r w:rsidRPr="002512DE">
        <w:rPr>
          <w:rFonts w:ascii="Euclid Fraktur" w:hAnsi="Euclid Fraktur"/>
          <w:b/>
        </w:rPr>
        <w:t>I</w:t>
      </w:r>
      <w:r w:rsidRPr="005C5AF1">
        <w:rPr>
          <w:rFonts w:ascii="Euclid Fraktur" w:hAnsi="Euclid Fraktur" w:cs="Courier New"/>
          <w:b/>
          <w:vertAlign w:val="subscript"/>
        </w:rPr>
        <w:t>R</w:t>
      </w:r>
      <w:r w:rsidRPr="008015CF">
        <w:rPr>
          <w:rFonts w:cs="Courier New"/>
          <w:vertAlign w:val="subscript"/>
          <w:lang w:val="ru-RU"/>
        </w:rPr>
        <w:t>/</w:t>
      </w:r>
      <w:r w:rsidRPr="005C5AF1">
        <w:rPr>
          <w:rFonts w:ascii="Euclid Fraktur" w:hAnsi="Euclid Fraktur" w:cs="Courier New"/>
          <w:b/>
          <w:vertAlign w:val="subscript"/>
        </w:rPr>
        <w:t>Q</w:t>
      </w:r>
      <w:r w:rsidRPr="00257657">
        <w:rPr>
          <w:rFonts w:ascii="Courier New" w:hAnsi="Courier New" w:cs="Courier New"/>
          <w:lang w:val="ru-RU"/>
        </w:rPr>
        <w:t>(</w:t>
      </w:r>
      <w:r w:rsidRPr="001E148C">
        <w:rPr>
          <w:rFonts w:ascii="Courier New" w:hAnsi="Courier New" w:cs="Courier New"/>
          <w:b/>
        </w:rPr>
        <w:sym w:font="Symbol" w:char="F053"/>
      </w:r>
      <w:r w:rsidRPr="00257657">
        <w:rPr>
          <w:rFonts w:ascii="Courier New" w:hAnsi="Courier New" w:cs="Courier New"/>
          <w:lang w:val="ru-RU"/>
        </w:rPr>
        <w:t>)</w:t>
      </w:r>
      <w:r>
        <w:rPr>
          <w:lang w:val="ru-RU"/>
        </w:rPr>
        <w:t>,</w:t>
      </w:r>
      <w:r>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szCs w:val="28"/>
        </w:rPr>
        <w:sym w:font="Symbol" w:char="F0CD"/>
      </w:r>
      <w:r>
        <w:rPr>
          <w:rFonts w:ascii="Courier New" w:hAnsi="Courier New" w:cs="Courier New"/>
          <w:b/>
        </w:rPr>
        <w:sym w:font="Symbol" w:char="F053"/>
      </w:r>
      <w:r w:rsidRPr="008B10E1">
        <w:rPr>
          <w:rFonts w:ascii="Courier New" w:hAnsi="Courier New" w:cs="Courier New"/>
          <w:b/>
          <w:lang w:val="ru-RU"/>
        </w:rPr>
        <w:t>`</w:t>
      </w:r>
      <w:r>
        <w:rPr>
          <w:rFonts w:cs="Courier New"/>
          <w:szCs w:val="28"/>
          <w:lang w:val="ru-RU"/>
        </w:rPr>
        <w:t>.</w:t>
      </w:r>
    </w:p>
    <w:p w:rsidR="00A107F5" w:rsidRDefault="00A107F5" w:rsidP="00AA44F7">
      <w:pPr>
        <w:spacing w:line="360" w:lineRule="auto"/>
        <w:rPr>
          <w:rFonts w:cs="Courier New"/>
          <w:szCs w:val="28"/>
          <w:lang w:val="ru-RU"/>
        </w:rPr>
      </w:pPr>
      <w:r>
        <w:rPr>
          <w:rFonts w:cs="Courier New"/>
          <w:szCs w:val="28"/>
          <w:lang w:val="ru-RU"/>
        </w:rPr>
        <w:t xml:space="preserve">Тогда, по </w:t>
      </w:r>
      <w:r w:rsidR="009F57F0">
        <w:rPr>
          <w:lang w:val="ru-RU"/>
        </w:rPr>
        <w:t>Лемме 16</w:t>
      </w:r>
      <w:r>
        <w:rPr>
          <w:rFonts w:cs="Courier New"/>
          <w:szCs w:val="28"/>
          <w:lang w:val="ru-RU"/>
        </w:rPr>
        <w:t>,</w:t>
      </w:r>
      <w:r>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lang w:val="ru-RU"/>
        </w:rPr>
        <w:t> </w:t>
      </w:r>
      <w:r w:rsidRPr="00143B35">
        <w:rPr>
          <w:b/>
          <w:i/>
        </w:rPr>
        <w:t>saco</w:t>
      </w:r>
      <w:r w:rsidRPr="00804820">
        <w:rPr>
          <w:rFonts w:ascii="Euclid Fraktur" w:hAnsi="Euclid Fraktur" w:cs="Courier New"/>
          <w:b/>
          <w:szCs w:val="28"/>
          <w:vertAlign w:val="subscript"/>
        </w:rPr>
        <w:t>R</w:t>
      </w:r>
      <w:r w:rsidRPr="00804820">
        <w:rPr>
          <w:rFonts w:ascii="Courier New" w:hAnsi="Courier New" w:cs="Courier New"/>
          <w:szCs w:val="28"/>
          <w:vertAlign w:val="subscript"/>
        </w:rPr>
        <w:sym w:font="Symbol" w:char="F0C8"/>
      </w:r>
      <w:r w:rsidRPr="00804820">
        <w:rPr>
          <w:rFonts w:ascii="Euclid Fraktur" w:hAnsi="Euclid Fraktur" w:cs="Courier New"/>
          <w:b/>
          <w:szCs w:val="28"/>
          <w:vertAlign w:val="subscript"/>
        </w:rPr>
        <w:t>Q</w:t>
      </w:r>
      <w:r w:rsidRPr="00485D0A">
        <w:rPr>
          <w:szCs w:val="28"/>
          <w:vertAlign w:val="subscript"/>
          <w:lang w:val="ru-RU"/>
        </w:rPr>
        <w:t>/</w:t>
      </w:r>
      <w:r w:rsidRPr="00804820">
        <w:rPr>
          <w:szCs w:val="28"/>
          <w:vertAlign w:val="subscript"/>
        </w:rPr>
        <w:sym w:font="Symbol" w:char="F0C6"/>
      </w:r>
      <w:r>
        <w:rPr>
          <w:rFonts w:ascii="Courier New" w:hAnsi="Courier New" w:cs="Courier New"/>
          <w:lang w:val="ru-RU"/>
        </w:rPr>
        <w:t> </w:t>
      </w:r>
      <w:r w:rsidRPr="001E148C">
        <w:rPr>
          <w:rFonts w:ascii="Courier New" w:hAnsi="Courier New" w:cs="Courier New"/>
          <w:b/>
        </w:rPr>
        <w:sym w:font="Symbol" w:char="F053"/>
      </w:r>
      <w:r w:rsidRPr="00485D0A">
        <w:rPr>
          <w:rFonts w:ascii="Courier New" w:hAnsi="Courier New" w:cs="Courier New"/>
          <w:b/>
          <w:lang w:val="ru-RU"/>
        </w:rPr>
        <w:t>`</w:t>
      </w:r>
      <w:r>
        <w:rPr>
          <w:rFonts w:cs="Courier New"/>
          <w:szCs w:val="28"/>
          <w:lang w:val="ru-RU"/>
        </w:rPr>
        <w:t>.</w:t>
      </w:r>
    </w:p>
    <w:p w:rsidR="00A107F5" w:rsidRPr="00A107F5" w:rsidRDefault="00A107F5" w:rsidP="00AA44F7">
      <w:pPr>
        <w:spacing w:line="360" w:lineRule="auto"/>
        <w:rPr>
          <w:rFonts w:cs="Courier New"/>
          <w:szCs w:val="28"/>
          <w:lang w:val="ru-RU"/>
        </w:rPr>
      </w:pPr>
      <w:r>
        <w:rPr>
          <w:rFonts w:cs="Courier New"/>
          <w:szCs w:val="28"/>
          <w:lang w:val="ru-RU"/>
        </w:rPr>
        <w:t>Следовательно,</w:t>
      </w:r>
      <w:r>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rPr>
        <w:sym w:font="Symbol" w:char="F0CE"/>
      </w:r>
      <w:r w:rsidRPr="00804820">
        <w:rPr>
          <w:rFonts w:ascii="Euclid Fraktur" w:hAnsi="Euclid Fraktur" w:cs="Courier New"/>
          <w:b/>
          <w:szCs w:val="28"/>
        </w:rPr>
        <w:t>I</w:t>
      </w:r>
      <w:r w:rsidRPr="00804820">
        <w:rPr>
          <w:rFonts w:ascii="Euclid Fraktur" w:hAnsi="Euclid Fraktur" w:cs="Courier New"/>
          <w:b/>
          <w:szCs w:val="28"/>
          <w:vertAlign w:val="subscript"/>
        </w:rPr>
        <w:t>R</w:t>
      </w:r>
      <w:r w:rsidRPr="00804820">
        <w:rPr>
          <w:rFonts w:ascii="Courier New" w:hAnsi="Courier New" w:cs="Courier New"/>
          <w:szCs w:val="28"/>
          <w:vertAlign w:val="subscript"/>
        </w:rPr>
        <w:sym w:font="Symbol" w:char="F0C8"/>
      </w:r>
      <w:r w:rsidRPr="00804820">
        <w:rPr>
          <w:rFonts w:ascii="Euclid Fraktur" w:hAnsi="Euclid Fraktur" w:cs="Courier New"/>
          <w:b/>
          <w:szCs w:val="28"/>
          <w:vertAlign w:val="subscript"/>
        </w:rPr>
        <w:t>Q</w:t>
      </w:r>
      <w:r w:rsidRPr="00485D0A">
        <w:rPr>
          <w:szCs w:val="28"/>
          <w:vertAlign w:val="subscript"/>
          <w:lang w:val="ru-RU"/>
        </w:rPr>
        <w:t>/</w:t>
      </w:r>
      <w:r w:rsidRPr="00804820">
        <w:rPr>
          <w:szCs w:val="28"/>
          <w:vertAlign w:val="subscript"/>
        </w:rPr>
        <w:sym w:font="Symbol" w:char="F0C6"/>
      </w:r>
      <w:r w:rsidRPr="00485D0A">
        <w:rPr>
          <w:rFonts w:ascii="Courier New" w:hAnsi="Courier New" w:cs="Courier New"/>
          <w:szCs w:val="28"/>
          <w:lang w:val="ru-RU"/>
        </w:rPr>
        <w:t>(</w:t>
      </w:r>
      <w:r w:rsidRPr="00804820">
        <w:rPr>
          <w:rFonts w:ascii="Courier New" w:hAnsi="Courier New" w:cs="Courier New"/>
          <w:b/>
          <w:szCs w:val="28"/>
        </w:rPr>
        <w:sym w:font="Symbol" w:char="F053"/>
      </w:r>
      <w:r w:rsidRPr="00485D0A">
        <w:rPr>
          <w:rFonts w:ascii="Courier New" w:hAnsi="Courier New" w:cs="Courier New"/>
          <w:b/>
          <w:szCs w:val="28"/>
          <w:lang w:val="ru-RU"/>
        </w:rPr>
        <w:t>`</w:t>
      </w:r>
      <w:r w:rsidRPr="00485D0A">
        <w:rPr>
          <w:rFonts w:ascii="Courier New" w:hAnsi="Courier New" w:cs="Courier New"/>
          <w:szCs w:val="28"/>
          <w:lang w:val="ru-RU"/>
        </w:rPr>
        <w:t>)</w:t>
      </w:r>
      <w:r>
        <w:rPr>
          <w:rFonts w:cs="Courier New"/>
          <w:szCs w:val="28"/>
          <w:lang w:val="ru-RU"/>
        </w:rPr>
        <w:t>, что и следовало доказать.</w:t>
      </w:r>
    </w:p>
    <w:p w:rsidR="00A107F5" w:rsidRDefault="00A107F5" w:rsidP="00AA44F7">
      <w:pPr>
        <w:pStyle w:val="Proofs"/>
        <w:spacing w:line="360" w:lineRule="auto"/>
        <w:rPr>
          <w:lang w:val="ru-RU"/>
        </w:rPr>
      </w:pPr>
      <w:bookmarkStart w:id="1403" w:name="_Ref162860918"/>
      <w:bookmarkStart w:id="1404" w:name="_Ref162868655"/>
      <w:bookmarkStart w:id="1405" w:name="_Toc182233838"/>
      <w:r>
        <w:rPr>
          <w:lang w:val="ru-RU"/>
        </w:rPr>
        <w:t xml:space="preserve">Доказательство </w:t>
      </w:r>
      <w:bookmarkEnd w:id="1403"/>
      <w:r w:rsidR="009F57F0">
        <w:rPr>
          <w:lang w:val="ru-RU"/>
        </w:rPr>
        <w:t>Леммы 18</w:t>
      </w:r>
      <w:bookmarkEnd w:id="1404"/>
      <w:bookmarkEnd w:id="1405"/>
    </w:p>
    <w:p w:rsidR="0079599D" w:rsidRDefault="00A107F5" w:rsidP="00AA44F7">
      <w:pPr>
        <w:numPr>
          <w:ilvl w:val="0"/>
          <w:numId w:val="162"/>
        </w:numPr>
        <w:spacing w:line="360" w:lineRule="auto"/>
        <w:rPr>
          <w:lang w:val="ru-RU"/>
        </w:rPr>
      </w:pPr>
      <w:r>
        <w:rPr>
          <w:lang w:val="ru-RU"/>
        </w:rPr>
        <w:t>Сначала докажем, что</w:t>
      </w:r>
      <w:r w:rsidRPr="00BA0629">
        <w:rPr>
          <w:rFonts w:ascii="Courier New" w:hAnsi="Courier New" w:cs="Courier New"/>
          <w:lang w:val="ru-RU"/>
        </w:rPr>
        <w:t xml:space="preserve"> </w:t>
      </w:r>
      <w:r w:rsidRPr="001E148C">
        <w:rPr>
          <w:rFonts w:ascii="Courier New" w:hAnsi="Courier New" w:cs="Courier New"/>
          <w:b/>
        </w:rPr>
        <w:sym w:font="Symbol" w:char="F053"/>
      </w:r>
      <w:r w:rsidRPr="00BA0629">
        <w:rPr>
          <w:rFonts w:ascii="Courier New" w:hAnsi="Courier New" w:cs="Courier New"/>
          <w:b/>
          <w:lang w:val="ru-RU"/>
        </w:rPr>
        <w:t>`</w:t>
      </w:r>
      <w:r w:rsidRPr="00BA0629">
        <w:rPr>
          <w:rFonts w:ascii="Courier New" w:hAnsi="Courier New" w:cs="Courier New"/>
          <w:lang w:val="ru-RU"/>
        </w:rPr>
        <w:t xml:space="preserve"> </w:t>
      </w:r>
      <w:r w:rsidRPr="00D24EF0">
        <w:rPr>
          <w:b/>
          <w:i/>
        </w:rPr>
        <w:t>safe</w:t>
      </w:r>
      <w:r w:rsidRPr="00804820">
        <w:rPr>
          <w:rFonts w:ascii="Euclid Fraktur" w:hAnsi="Euclid Fraktur" w:cs="Courier New"/>
          <w:b/>
          <w:szCs w:val="28"/>
          <w:vertAlign w:val="subscript"/>
        </w:rPr>
        <w:t>R</w:t>
      </w:r>
      <w:r w:rsidRPr="00C551F3">
        <w:rPr>
          <w:rFonts w:cs="Courier New"/>
          <w:szCs w:val="28"/>
          <w:vertAlign w:val="subscript"/>
          <w:lang w:val="ru-RU"/>
        </w:rPr>
        <w:t>/</w:t>
      </w:r>
      <w:r w:rsidRPr="00804820">
        <w:rPr>
          <w:rFonts w:ascii="Euclid Fraktur" w:hAnsi="Euclid Fraktur" w:cs="Courier New"/>
          <w:b/>
          <w:szCs w:val="28"/>
          <w:vertAlign w:val="subscript"/>
        </w:rPr>
        <w:t>Q</w:t>
      </w:r>
      <w:r w:rsidRPr="00BA0629">
        <w:rPr>
          <w:b/>
          <w:i/>
          <w:lang w:val="ru-RU"/>
        </w:rPr>
        <w:t xml:space="preserve"> </w:t>
      </w:r>
      <w:r w:rsidRPr="00D24EF0">
        <w:rPr>
          <w:b/>
          <w:i/>
        </w:rPr>
        <w:t>for</w:t>
      </w:r>
      <w:r w:rsidRPr="00BA0629">
        <w:rPr>
          <w:rFonts w:ascii="Courier New" w:hAnsi="Courier New" w:cs="Courier New"/>
          <w:lang w:val="ru-RU"/>
        </w:rPr>
        <w:t xml:space="preserve"> </w:t>
      </w:r>
      <w:r w:rsidRPr="001E148C">
        <w:rPr>
          <w:rFonts w:ascii="Courier New" w:hAnsi="Courier New" w:cs="Courier New"/>
          <w:b/>
        </w:rPr>
        <w:sym w:font="Symbol" w:char="F053"/>
      </w:r>
      <w:r>
        <w:rPr>
          <w:lang w:val="ru-RU"/>
        </w:rPr>
        <w:t>. Пусть утверждение не верно.</w:t>
      </w:r>
    </w:p>
    <w:p w:rsidR="00B75FD5" w:rsidRDefault="00B75FD5" w:rsidP="00AA44F7">
      <w:pPr>
        <w:spacing w:line="360" w:lineRule="auto"/>
        <w:ind w:left="284"/>
        <w:rPr>
          <w:lang w:val="ru-RU"/>
        </w:rPr>
      </w:pPr>
      <w:r>
        <w:rPr>
          <w:lang w:val="ru-RU"/>
        </w:rPr>
        <w:t>Если</w:t>
      </w:r>
      <w:r w:rsidRPr="00814917">
        <w:rPr>
          <w:rFonts w:ascii="Courier New" w:hAnsi="Courier New" w:cs="Courier New"/>
          <w:lang w:val="ru-RU"/>
        </w:rPr>
        <w:t xml:space="preserve"> </w:t>
      </w:r>
      <w:r w:rsidRPr="00951529">
        <w:rPr>
          <w:rFonts w:ascii="Courier New" w:hAnsi="Courier New" w:cs="Courier New"/>
        </w:rPr>
        <w:sym w:font="Euclid Symbol" w:char="F0E1"/>
      </w:r>
      <w:r>
        <w:rPr>
          <w:rFonts w:ascii="Courier New" w:hAnsi="Courier New" w:cs="Courier New"/>
          <w:lang w:val="ru-RU" w:eastAsia="zh-TW"/>
        </w:rPr>
        <w:sym w:font="Symbol" w:char="F067"/>
      </w:r>
      <w:r w:rsidRPr="00951529">
        <w:rPr>
          <w:rFonts w:ascii="Courier New" w:hAnsi="Courier New" w:cs="Courier New"/>
        </w:rPr>
        <w:sym w:font="Euclid Symbol" w:char="F0F1"/>
      </w:r>
      <w:r>
        <w:rPr>
          <w:rFonts w:ascii="Courier New" w:hAnsi="Courier New" w:cs="Courier New"/>
        </w:rPr>
        <w:sym w:font="Symbol" w:char="F0CE"/>
      </w:r>
      <w:r w:rsidRPr="001E148C">
        <w:rPr>
          <w:rFonts w:ascii="Courier New" w:hAnsi="Courier New" w:cs="Courier New"/>
          <w:b/>
        </w:rPr>
        <w:sym w:font="Symbol" w:char="F053"/>
      </w:r>
      <w:r w:rsidRPr="00BA0629">
        <w:rPr>
          <w:rFonts w:ascii="Courier New" w:hAnsi="Courier New" w:cs="Courier New"/>
          <w:b/>
          <w:lang w:val="ru-RU"/>
        </w:rPr>
        <w:t>`</w:t>
      </w:r>
      <w:r>
        <w:rPr>
          <w:lang w:val="ru-RU"/>
        </w:rPr>
        <w:t>, то найдётся такая конформная реализация</w:t>
      </w:r>
      <w:r>
        <w:rPr>
          <w:rFonts w:ascii="Courier New" w:hAnsi="Courier New" w:cs="Courier New"/>
        </w:rPr>
        <w:t> </w:t>
      </w:r>
      <w:r w:rsidRPr="008015CF">
        <w:rPr>
          <w:rFonts w:ascii="Courier New" w:hAnsi="Courier New" w:cs="Courier New"/>
          <w:b/>
        </w:rPr>
        <w:sym w:font="Symbol" w:char="F049"/>
      </w:r>
      <w:r>
        <w:rPr>
          <w:rFonts w:ascii="Courier New" w:hAnsi="Courier New" w:cs="Courier New"/>
        </w:rPr>
        <w:t> </w:t>
      </w:r>
      <w:r>
        <w:rPr>
          <w:b/>
          <w:i/>
        </w:rPr>
        <w:t>saco</w:t>
      </w:r>
      <w:r w:rsidRPr="00804820">
        <w:rPr>
          <w:rFonts w:ascii="Euclid Fraktur" w:hAnsi="Euclid Fraktur" w:cs="Courier New"/>
          <w:b/>
          <w:szCs w:val="28"/>
          <w:vertAlign w:val="subscript"/>
        </w:rPr>
        <w:t>R</w:t>
      </w:r>
      <w:r w:rsidRPr="00C551F3">
        <w:rPr>
          <w:rFonts w:cs="Courier New"/>
          <w:szCs w:val="28"/>
          <w:vertAlign w:val="subscript"/>
          <w:lang w:val="ru-RU"/>
        </w:rPr>
        <w:t>/</w:t>
      </w:r>
      <w:r w:rsidRPr="00804820">
        <w:rPr>
          <w:rFonts w:ascii="Euclid Fraktur" w:hAnsi="Euclid Fraktur" w:cs="Courier New"/>
          <w:b/>
          <w:szCs w:val="28"/>
          <w:vertAlign w:val="subscript"/>
        </w:rPr>
        <w:t>Q</w:t>
      </w:r>
      <w:r>
        <w:rPr>
          <w:rFonts w:ascii="Courier New" w:hAnsi="Courier New" w:cs="Courier New"/>
        </w:rPr>
        <w:t> </w:t>
      </w:r>
      <w:r w:rsidRPr="001E148C">
        <w:rPr>
          <w:rFonts w:ascii="Courier New" w:hAnsi="Courier New" w:cs="Courier New"/>
          <w:b/>
        </w:rPr>
        <w:sym w:font="Symbol" w:char="F053"/>
      </w:r>
      <w:r>
        <w:rPr>
          <w:lang w:val="ru-RU"/>
        </w:rPr>
        <w:t>, что</w:t>
      </w:r>
      <w:r w:rsidRPr="00814917">
        <w:rPr>
          <w:rFonts w:ascii="Courier New" w:hAnsi="Courier New" w:cs="Courier New"/>
          <w:lang w:val="ru-RU"/>
        </w:rPr>
        <w:t xml:space="preserve"> </w:t>
      </w:r>
      <w:r w:rsidRPr="00951529">
        <w:rPr>
          <w:rFonts w:ascii="Courier New" w:hAnsi="Courier New" w:cs="Courier New"/>
        </w:rPr>
        <w:sym w:font="Euclid Symbol" w:char="F0E1"/>
      </w:r>
      <w:r>
        <w:rPr>
          <w:rFonts w:ascii="Courier New" w:hAnsi="Courier New" w:cs="Courier New"/>
          <w:lang w:val="ru-RU" w:eastAsia="zh-TW"/>
        </w:rPr>
        <w:sym w:font="Symbol" w:char="F067"/>
      </w:r>
      <w:r w:rsidRPr="00951529">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sidRPr="00B75FD5">
        <w:rPr>
          <w:lang w:val="ru-RU"/>
        </w:rPr>
        <w:t>.</w:t>
      </w:r>
      <w:r>
        <w:rPr>
          <w:lang w:val="ru-RU"/>
        </w:rPr>
        <w:t xml:space="preserve"> А тогда</w:t>
      </w:r>
      <w:r w:rsidRPr="00814917">
        <w:rPr>
          <w:rFonts w:ascii="Courier New" w:hAnsi="Courier New" w:cs="Courier New"/>
          <w:lang w:val="ru-RU"/>
        </w:rPr>
        <w:t xml:space="preserve"> </w:t>
      </w:r>
      <w:r w:rsidRPr="00951529">
        <w:rPr>
          <w:rFonts w:ascii="Courier New" w:hAnsi="Courier New" w:cs="Courier New"/>
        </w:rPr>
        <w:sym w:font="Euclid Symbol" w:char="F0E1"/>
      </w:r>
      <w:r>
        <w:rPr>
          <w:rFonts w:ascii="Courier New" w:hAnsi="Courier New" w:cs="Courier New"/>
          <w:lang w:val="ru-RU" w:eastAsia="zh-TW"/>
        </w:rPr>
        <w:sym w:font="Symbol" w:char="F067"/>
      </w:r>
      <w:r w:rsidRPr="00951529">
        <w:rPr>
          <w:rFonts w:ascii="Courier New" w:hAnsi="Courier New" w:cs="Courier New"/>
        </w:rPr>
        <w:sym w:font="Euclid Symbol" w:char="F0F1"/>
      </w:r>
      <w:r>
        <w:rPr>
          <w:rFonts w:ascii="Courier New" w:hAnsi="Courier New" w:cs="Courier New"/>
        </w:rPr>
        <w:sym w:font="Symbol" w:char="F0CE"/>
      </w:r>
      <w:r w:rsidRPr="001E148C">
        <w:rPr>
          <w:rFonts w:ascii="Courier New" w:hAnsi="Courier New" w:cs="Courier New"/>
          <w:b/>
        </w:rPr>
        <w:sym w:font="Symbol" w:char="F053"/>
      </w:r>
      <w:r w:rsidRPr="00814917">
        <w:rPr>
          <w:rFonts w:ascii="Courier New" w:hAnsi="Courier New" w:cs="Courier New"/>
          <w:lang w:val="ru-RU"/>
        </w:rPr>
        <w:t xml:space="preserve"> </w:t>
      </w:r>
      <w:r>
        <w:rPr>
          <w:lang w:val="ru-RU"/>
        </w:rPr>
        <w:t>и</w:t>
      </w:r>
      <w:r w:rsidRPr="00BA0629">
        <w:rPr>
          <w:rFonts w:ascii="Courier New" w:hAnsi="Courier New" w:cs="Courier New"/>
          <w:lang w:val="ru-RU"/>
        </w:rPr>
        <w:t xml:space="preserve"> </w:t>
      </w:r>
      <w:r w:rsidRPr="001E148C">
        <w:rPr>
          <w:rFonts w:ascii="Courier New" w:hAnsi="Courier New" w:cs="Courier New"/>
          <w:b/>
        </w:rPr>
        <w:sym w:font="Symbol" w:char="F053"/>
      </w:r>
      <w:r w:rsidRPr="00BA0629">
        <w:rPr>
          <w:rFonts w:ascii="Courier New" w:hAnsi="Courier New" w:cs="Courier New"/>
          <w:b/>
          <w:lang w:val="ru-RU"/>
        </w:rPr>
        <w:t>`</w:t>
      </w:r>
      <w:r w:rsidRPr="00BA0629">
        <w:rPr>
          <w:rFonts w:ascii="Courier New" w:hAnsi="Courier New" w:cs="Courier New"/>
          <w:lang w:val="ru-RU"/>
        </w:rPr>
        <w:t xml:space="preserve"> </w:t>
      </w:r>
      <w:r w:rsidRPr="00D24EF0">
        <w:rPr>
          <w:b/>
          <w:i/>
        </w:rPr>
        <w:t>safe</w:t>
      </w:r>
      <w:r w:rsidRPr="00804820">
        <w:rPr>
          <w:rFonts w:ascii="Euclid Fraktur" w:hAnsi="Euclid Fraktur" w:cs="Courier New"/>
          <w:b/>
          <w:szCs w:val="28"/>
          <w:vertAlign w:val="subscript"/>
        </w:rPr>
        <w:t>R</w:t>
      </w:r>
      <w:r w:rsidRPr="00C551F3">
        <w:rPr>
          <w:rFonts w:cs="Courier New"/>
          <w:szCs w:val="28"/>
          <w:vertAlign w:val="subscript"/>
          <w:lang w:val="ru-RU"/>
        </w:rPr>
        <w:t>/</w:t>
      </w:r>
      <w:r w:rsidRPr="00804820">
        <w:rPr>
          <w:rFonts w:ascii="Euclid Fraktur" w:hAnsi="Euclid Fraktur" w:cs="Courier New"/>
          <w:b/>
          <w:szCs w:val="28"/>
          <w:vertAlign w:val="subscript"/>
        </w:rPr>
        <w:t>Q</w:t>
      </w:r>
      <w:r w:rsidRPr="00BA0629">
        <w:rPr>
          <w:b/>
          <w:i/>
          <w:lang w:val="ru-RU"/>
        </w:rPr>
        <w:t xml:space="preserve"> </w:t>
      </w:r>
      <w:r w:rsidRPr="00D24EF0">
        <w:rPr>
          <w:b/>
          <w:i/>
        </w:rPr>
        <w:t>for</w:t>
      </w:r>
      <w:r w:rsidRPr="00BA0629">
        <w:rPr>
          <w:rFonts w:ascii="Courier New" w:hAnsi="Courier New" w:cs="Courier New"/>
          <w:lang w:val="ru-RU"/>
        </w:rPr>
        <w:t xml:space="preserve"> </w:t>
      </w:r>
      <w:r w:rsidRPr="001E148C">
        <w:rPr>
          <w:rFonts w:ascii="Courier New" w:hAnsi="Courier New" w:cs="Courier New"/>
          <w:b/>
        </w:rPr>
        <w:sym w:font="Symbol" w:char="F053"/>
      </w:r>
      <w:r>
        <w:rPr>
          <w:lang w:val="ru-RU"/>
        </w:rPr>
        <w:t>.</w:t>
      </w:r>
    </w:p>
    <w:p w:rsidR="00B75FD5" w:rsidRPr="00AB2E0B" w:rsidRDefault="00B75FD5" w:rsidP="00AA44F7">
      <w:pPr>
        <w:spacing w:line="360" w:lineRule="auto"/>
        <w:ind w:left="284"/>
        <w:rPr>
          <w:lang w:val="ru-RU"/>
        </w:rPr>
      </w:pPr>
      <w:r>
        <w:rPr>
          <w:lang w:val="ru-RU"/>
        </w:rPr>
        <w:t>Пусть</w:t>
      </w:r>
      <w:r w:rsidRPr="00814917">
        <w:rPr>
          <w:rFonts w:ascii="Courier New" w:hAnsi="Courier New" w:cs="Courier New"/>
          <w:lang w:val="ru-RU"/>
        </w:rPr>
        <w:t xml:space="preserve"> </w:t>
      </w:r>
      <w:r w:rsidRPr="00951529">
        <w:rPr>
          <w:rFonts w:ascii="Courier New" w:hAnsi="Courier New" w:cs="Courier New"/>
        </w:rPr>
        <w:sym w:font="Euclid Symbol" w:char="F0E1"/>
      </w:r>
      <w:r>
        <w:rPr>
          <w:rFonts w:ascii="Courier New" w:hAnsi="Courier New" w:cs="Courier New"/>
          <w:lang w:val="ru-RU" w:eastAsia="zh-TW"/>
        </w:rPr>
        <w:sym w:font="Symbol" w:char="F067"/>
      </w:r>
      <w:r w:rsidRPr="00951529">
        <w:rPr>
          <w:rFonts w:ascii="Courier New" w:hAnsi="Courier New" w:cs="Courier New"/>
        </w:rPr>
        <w:sym w:font="Euclid Symbol" w:char="F0F1"/>
      </w:r>
      <w:r>
        <w:rPr>
          <w:rFonts w:ascii="Courier New" w:hAnsi="Courier New" w:cs="Courier New"/>
        </w:rPr>
        <w:sym w:font="Symbol" w:char="F0CF"/>
      </w:r>
      <w:r w:rsidRPr="008015CF">
        <w:rPr>
          <w:rFonts w:ascii="Courier New" w:hAnsi="Courier New" w:cs="Courier New"/>
          <w:b/>
        </w:rPr>
        <w:sym w:font="Symbol" w:char="F049"/>
      </w:r>
      <w:r>
        <w:rPr>
          <w:lang w:val="ru-RU"/>
        </w:rPr>
        <w:t>.</w:t>
      </w:r>
    </w:p>
    <w:p w:rsidR="00A107F5" w:rsidRPr="008B10E1" w:rsidRDefault="00A107F5" w:rsidP="00AA44F7">
      <w:pPr>
        <w:spacing w:line="360" w:lineRule="auto"/>
        <w:ind w:left="284"/>
        <w:rPr>
          <w:lang w:val="ru-RU"/>
        </w:rPr>
      </w:pPr>
      <w:r>
        <w:rPr>
          <w:lang w:val="ru-RU"/>
        </w:rPr>
        <w:t>Тогда</w:t>
      </w:r>
      <w:r w:rsidRPr="00BA0629">
        <w:rPr>
          <w:lang w:val="ru-RU"/>
        </w:rPr>
        <w:t xml:space="preserve"> </w:t>
      </w:r>
      <w:r>
        <w:rPr>
          <w:lang w:val="ru-RU"/>
        </w:rPr>
        <w:t>существует</w:t>
      </w:r>
      <w:r w:rsidRPr="00BA0629">
        <w:rPr>
          <w:lang w:val="ru-RU"/>
        </w:rPr>
        <w:t xml:space="preserve"> </w:t>
      </w:r>
      <w:r>
        <w:rPr>
          <w:lang w:val="ru-RU"/>
        </w:rPr>
        <w:t>такая</w:t>
      </w:r>
      <w:r w:rsidRPr="00BA0629">
        <w:rPr>
          <w:lang w:val="ru-RU"/>
        </w:rPr>
        <w:t xml:space="preserve"> </w:t>
      </w:r>
      <w:r>
        <w:rPr>
          <w:lang w:val="ru-RU"/>
        </w:rPr>
        <w:t>трасса</w:t>
      </w:r>
      <w:r w:rsidRPr="00BA0629">
        <w:rPr>
          <w:rFonts w:ascii="Courier New" w:hAnsi="Courier New" w:cs="Courier New"/>
          <w:lang w:val="ru-RU"/>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BA0629">
        <w:rPr>
          <w:rFonts w:ascii="Courier New" w:hAnsi="Courier New" w:cs="Courier New"/>
          <w:lang w:val="ru-RU"/>
        </w:rPr>
        <w:t>(</w:t>
      </w:r>
      <w:r w:rsidRPr="001E148C">
        <w:rPr>
          <w:rFonts w:ascii="Courier New" w:hAnsi="Courier New" w:cs="Courier New"/>
          <w:b/>
        </w:rPr>
        <w:sym w:font="Symbol" w:char="F053"/>
      </w:r>
      <w:r w:rsidRPr="00BA0629">
        <w:rPr>
          <w:rFonts w:ascii="Courier New" w:hAnsi="Courier New" w:cs="Courier New"/>
          <w:lang w:val="ru-RU"/>
        </w:rPr>
        <w:t>)</w:t>
      </w:r>
      <w:r>
        <w:rPr>
          <w:rFonts w:ascii="Courier New" w:hAnsi="Courier New" w:cs="Courier New"/>
        </w:rPr>
        <w:sym w:font="Symbol" w:char="F0C7"/>
      </w:r>
      <w:r>
        <w:rPr>
          <w:b/>
          <w:i/>
        </w:rPr>
        <w:t>SafeIn</w:t>
      </w:r>
      <w:r w:rsidRPr="00BA0629">
        <w:rPr>
          <w:rFonts w:ascii="Courier New" w:hAnsi="Courier New" w:cs="Courier New"/>
          <w:lang w:val="ru-RU"/>
        </w:rPr>
        <w:t>(</w:t>
      </w:r>
      <w:r w:rsidRPr="001E148C">
        <w:rPr>
          <w:rFonts w:ascii="Courier New" w:hAnsi="Courier New" w:cs="Courier New"/>
          <w:b/>
        </w:rPr>
        <w:sym w:font="Symbol" w:char="F053"/>
      </w:r>
      <w:r w:rsidRPr="00BA0629">
        <w:rPr>
          <w:rFonts w:ascii="Courier New" w:hAnsi="Courier New" w:cs="Courier New"/>
          <w:b/>
          <w:lang w:val="ru-RU"/>
        </w:rPr>
        <w:t>`</w:t>
      </w:r>
      <w:r w:rsidRPr="00BA0629">
        <w:rPr>
          <w:rFonts w:ascii="Courier New" w:hAnsi="Courier New" w:cs="Courier New"/>
          <w:lang w:val="ru-RU"/>
        </w:rPr>
        <w:t xml:space="preserve">) </w:t>
      </w:r>
      <w:r>
        <w:rPr>
          <w:lang w:val="ru-RU"/>
        </w:rPr>
        <w:t>и</w:t>
      </w:r>
      <w:r w:rsidRPr="00BA0629">
        <w:rPr>
          <w:lang w:val="ru-RU"/>
        </w:rPr>
        <w:t xml:space="preserve"> </w:t>
      </w:r>
      <w:r>
        <w:rPr>
          <w:lang w:val="ru-RU"/>
        </w:rPr>
        <w:t>такая</w:t>
      </w:r>
      <w:r w:rsidRPr="00BA0629">
        <w:rPr>
          <w:lang w:val="ru-RU"/>
        </w:rPr>
        <w:t xml:space="preserve"> </w:t>
      </w:r>
      <w:r>
        <w:rPr>
          <w:lang w:val="ru-RU"/>
        </w:rPr>
        <w:t>кнопка</w:t>
      </w:r>
      <w:r w:rsidRPr="00BA0629">
        <w:rPr>
          <w:lang w:val="ru-RU"/>
        </w:rPr>
        <w:t xml:space="preserve"> “</w:t>
      </w:r>
      <w:r w:rsidRPr="00BA0629">
        <w:rPr>
          <w:rFonts w:ascii="Courier New" w:hAnsi="Courier New" w:cs="Courier New"/>
        </w:rPr>
        <w:t>P</w:t>
      </w:r>
      <w:r w:rsidRPr="00BA0629">
        <w:rPr>
          <w:lang w:val="ru-RU"/>
        </w:rPr>
        <w:t xml:space="preserve">”, </w:t>
      </w:r>
      <w:r>
        <w:rPr>
          <w:lang w:val="ru-RU"/>
        </w:rPr>
        <w:t>где</w:t>
      </w:r>
      <w:r w:rsidRPr="00BA0629">
        <w:rPr>
          <w:rFonts w:ascii="Courier New" w:hAnsi="Courier New" w:cs="Courier New"/>
          <w:lang w:val="ru-RU"/>
        </w:rPr>
        <w:t xml:space="preserve"> </w:t>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r w:rsidRPr="00BA0629">
        <w:rPr>
          <w:lang w:val="ru-RU"/>
        </w:rPr>
        <w:t xml:space="preserve">, </w:t>
      </w:r>
      <w:r>
        <w:rPr>
          <w:lang w:val="ru-RU"/>
        </w:rPr>
        <w:t>что</w:t>
      </w:r>
      <w:r w:rsidRPr="00BA0629">
        <w:rPr>
          <w:rFonts w:ascii="Courier New" w:hAnsi="Courier New" w:cs="Courier New"/>
          <w:lang w:val="ru-RU"/>
        </w:rPr>
        <w:t xml:space="preserve"> </w:t>
      </w:r>
      <w:r>
        <w:rPr>
          <w:rFonts w:ascii="Courier New" w:hAnsi="Courier New" w:cs="Courier New"/>
        </w:rPr>
        <w:t>P</w:t>
      </w:r>
      <w:r w:rsidRPr="00BA0629">
        <w:rPr>
          <w:rFonts w:ascii="Courier New" w:hAnsi="Courier New" w:cs="Courier New"/>
        </w:rPr>
        <w:t> </w:t>
      </w:r>
      <w:r w:rsidRPr="002C5AE7">
        <w:rPr>
          <w:b/>
          <w:i/>
        </w:rPr>
        <w:t>safe</w:t>
      </w:r>
      <w:r w:rsidRPr="00BA0629">
        <w:rPr>
          <w:b/>
          <w:i/>
        </w:rPr>
        <w:t> </w:t>
      </w:r>
      <w:r>
        <w:rPr>
          <w:b/>
          <w:i/>
        </w:rPr>
        <w:t>by</w:t>
      </w:r>
      <w:r w:rsidRPr="00BA0629">
        <w:rPr>
          <w:rFonts w:ascii="Courier New" w:hAnsi="Courier New" w:cs="Courier New"/>
        </w:rPr>
        <w:t> </w:t>
      </w:r>
      <w:r w:rsidRPr="001E148C">
        <w:rPr>
          <w:rFonts w:ascii="Courier New" w:hAnsi="Courier New" w:cs="Courier New"/>
          <w:b/>
        </w:rPr>
        <w:sym w:font="Symbol" w:char="F053"/>
      </w:r>
      <w:r w:rsidRPr="00BA0629">
        <w:rPr>
          <w:rFonts w:ascii="Courier New" w:hAnsi="Courier New" w:cs="Courier New"/>
        </w:rPr>
        <w:t> </w:t>
      </w:r>
      <w:r w:rsidRPr="002C5AE7">
        <w:rPr>
          <w:b/>
          <w:i/>
        </w:rPr>
        <w:t>after</w:t>
      </w:r>
      <w:r w:rsidRPr="00BA0629">
        <w:rPr>
          <w:rFonts w:ascii="Courier New" w:hAnsi="Courier New" w:cs="Courier New"/>
        </w:rPr>
        <w:t> </w:t>
      </w:r>
      <w:r w:rsidRPr="002C5AE7">
        <w:rPr>
          <w:rFonts w:ascii="Courier New" w:hAnsi="Courier New" w:cs="Courier New"/>
          <w:lang w:val="ru-RU"/>
        </w:rPr>
        <w:sym w:font="Symbol" w:char="F073"/>
      </w:r>
      <w:r w:rsidRPr="00BA0629">
        <w:rPr>
          <w:lang w:val="ru-RU"/>
        </w:rPr>
        <w:t xml:space="preserve">, </w:t>
      </w:r>
      <w:r>
        <w:rPr>
          <w:lang w:val="ru-RU"/>
        </w:rPr>
        <w:t>но</w:t>
      </w:r>
      <w:r w:rsidRPr="00BA0629">
        <w:rPr>
          <w:rFonts w:ascii="Courier New" w:hAnsi="Courier New" w:cs="Courier New"/>
          <w:lang w:val="ru-RU"/>
        </w:rPr>
        <w:t xml:space="preserve"> </w:t>
      </w:r>
      <w:r>
        <w:rPr>
          <w:rFonts w:ascii="Courier New" w:hAnsi="Courier New" w:cs="Courier New"/>
        </w:rPr>
        <w:t>P</w:t>
      </w:r>
      <w:r w:rsidRPr="00BA0629">
        <w:rPr>
          <w:rFonts w:ascii="Courier New" w:hAnsi="Courier New" w:cs="Courier New"/>
        </w:rPr>
        <w:t> </w:t>
      </w:r>
      <w:r w:rsidRPr="00BA0629">
        <w:rPr>
          <w:b/>
          <w:i/>
          <w:strike/>
        </w:rPr>
        <w:t>safe in</w:t>
      </w:r>
      <w:r w:rsidRPr="00BA0629">
        <w:rPr>
          <w:rFonts w:ascii="Courier New" w:hAnsi="Courier New" w:cs="Courier New"/>
        </w:rPr>
        <w:t> </w:t>
      </w:r>
      <w:r w:rsidRPr="001E148C">
        <w:rPr>
          <w:rFonts w:ascii="Courier New" w:hAnsi="Courier New" w:cs="Courier New"/>
          <w:b/>
        </w:rPr>
        <w:sym w:font="Symbol" w:char="F053"/>
      </w:r>
      <w:r w:rsidRPr="00BA0629">
        <w:rPr>
          <w:rFonts w:ascii="Courier New" w:hAnsi="Courier New" w:cs="Courier New"/>
          <w:b/>
          <w:lang w:val="ru-RU"/>
        </w:rPr>
        <w:t>`</w:t>
      </w:r>
      <w:r w:rsidRPr="00BA0629">
        <w:rPr>
          <w:rFonts w:ascii="Courier New" w:hAnsi="Courier New" w:cs="Courier New"/>
        </w:rPr>
        <w:t> </w:t>
      </w:r>
      <w:r w:rsidRPr="002C5AE7">
        <w:rPr>
          <w:b/>
          <w:i/>
        </w:rPr>
        <w:t>after</w:t>
      </w:r>
      <w:r w:rsidRPr="00BA0629">
        <w:rPr>
          <w:rFonts w:ascii="Courier New" w:hAnsi="Courier New" w:cs="Courier New"/>
        </w:rPr>
        <w:t> </w:t>
      </w:r>
      <w:r w:rsidRPr="002C5AE7">
        <w:rPr>
          <w:rFonts w:ascii="Courier New" w:hAnsi="Courier New" w:cs="Courier New"/>
          <w:lang w:val="ru-RU"/>
        </w:rPr>
        <w:sym w:font="Symbol" w:char="F073"/>
      </w:r>
      <w:r>
        <w:rPr>
          <w:lang w:val="ru-RU"/>
        </w:rPr>
        <w:t>.</w:t>
      </w:r>
    </w:p>
    <w:p w:rsidR="007262AE" w:rsidRDefault="00A107F5" w:rsidP="00AA44F7">
      <w:pPr>
        <w:spacing w:line="360" w:lineRule="auto"/>
        <w:ind w:left="284"/>
        <w:rPr>
          <w:lang w:val="ru-RU"/>
        </w:rPr>
      </w:pPr>
      <w:r>
        <w:rPr>
          <w:lang w:val="ru-RU"/>
        </w:rPr>
        <w:t>Тогда</w:t>
      </w:r>
      <w:r w:rsidRPr="008B10E1">
        <w:rPr>
          <w:rFonts w:ascii="Courier New" w:hAnsi="Courier New" w:cs="Courier New"/>
          <w:lang w:val="ru-RU"/>
        </w:rPr>
        <w:t xml:space="preserve"> </w:t>
      </w:r>
      <w:r>
        <w:rPr>
          <w:rFonts w:ascii="Courier New" w:hAnsi="Courier New" w:cs="Courier New"/>
        </w:rPr>
        <w:t>P</w:t>
      </w:r>
      <w:r w:rsidRPr="00951529">
        <w:rPr>
          <w:rFonts w:ascii="Courier New" w:hAnsi="Courier New" w:cs="Courier New"/>
        </w:rPr>
        <w:sym w:font="Symbol" w:char="F0CF"/>
      </w:r>
      <w:r>
        <w:rPr>
          <w:rFonts w:ascii="Euclid Fraktur" w:hAnsi="Euclid Fraktur" w:cs="Courier New"/>
          <w:b/>
        </w:rPr>
        <w:t>R</w:t>
      </w:r>
      <w:r w:rsidRPr="008B10E1">
        <w:rPr>
          <w:rFonts w:ascii="Courier New" w:hAnsi="Courier New" w:cs="Courier New"/>
          <w:lang w:val="ru-RU"/>
        </w:rPr>
        <w:t xml:space="preserve"> &amp;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CE"/>
      </w:r>
      <w:r w:rsidRPr="001E148C">
        <w:rPr>
          <w:rFonts w:ascii="Courier New" w:hAnsi="Courier New" w:cs="Courier New"/>
          <w:b/>
        </w:rPr>
        <w:sym w:font="Symbol" w:char="F053"/>
      </w:r>
      <w:r w:rsidRPr="008B10E1">
        <w:rPr>
          <w:rFonts w:ascii="Courier New" w:hAnsi="Courier New" w:cs="Courier New"/>
          <w:b/>
          <w:lang w:val="ru-RU"/>
        </w:rPr>
        <w:t>`</w:t>
      </w:r>
      <w:r w:rsidRPr="008B10E1">
        <w:rPr>
          <w:rFonts w:ascii="Courier New" w:hAnsi="Courier New" w:cs="Courier New"/>
          <w:lang w:val="ru-RU"/>
        </w:rPr>
        <w:t xml:space="preserve"> </w:t>
      </w:r>
      <w:r>
        <w:rPr>
          <w:rFonts w:ascii="Courier New" w:hAnsi="Courier New" w:cs="Courier New"/>
        </w:rPr>
        <w:sym w:font="Symbol" w:char="F0DA"/>
      </w:r>
      <w:r w:rsidRPr="008B10E1">
        <w:rPr>
          <w:rFonts w:ascii="Courier New" w:hAnsi="Courier New" w:cs="Courier New"/>
          <w:lang w:val="ru-RU"/>
        </w:rPr>
        <w:t xml:space="preserve"> </w:t>
      </w:r>
      <w:r>
        <w:rPr>
          <w:rFonts w:ascii="Courier New" w:hAnsi="Courier New" w:cs="Courier New"/>
        </w:rPr>
        <w:sym w:font="Symbol" w:char="F024"/>
      </w:r>
      <w:r>
        <w:rPr>
          <w:rFonts w:ascii="Courier New" w:hAnsi="Courier New" w:cs="Courier New"/>
        </w:rPr>
        <w:t>z</w:t>
      </w:r>
      <w:r>
        <w:rPr>
          <w:rFonts w:ascii="Courier New" w:hAnsi="Courier New" w:cs="Courier New"/>
        </w:rPr>
        <w:sym w:font="Symbol" w:char="F0CE"/>
      </w:r>
      <w:r>
        <w:rPr>
          <w:rFonts w:ascii="Courier New" w:hAnsi="Courier New" w:cs="Courier New"/>
        </w:rPr>
        <w:t>P</w:t>
      </w:r>
      <w:r w:rsidRPr="008B10E1">
        <w:rPr>
          <w:rFonts w:ascii="Courier New" w:hAnsi="Courier New" w:cs="Courier New"/>
          <w:lang w:val="ru-RU"/>
        </w:rPr>
        <w:t xml:space="preserve">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8B10E1">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1E148C">
        <w:rPr>
          <w:rFonts w:ascii="Courier New" w:hAnsi="Courier New" w:cs="Courier New"/>
          <w:b/>
        </w:rPr>
        <w:sym w:font="Symbol" w:char="F053"/>
      </w:r>
      <w:r w:rsidRPr="008B10E1">
        <w:rPr>
          <w:rFonts w:ascii="Courier New" w:hAnsi="Courier New" w:cs="Courier New"/>
          <w:b/>
          <w:lang w:val="ru-RU"/>
        </w:rPr>
        <w:t>`</w:t>
      </w:r>
      <w:r w:rsidRPr="008B10E1">
        <w:rPr>
          <w:rFonts w:ascii="Courier New" w:hAnsi="Courier New" w:cs="Courier New"/>
          <w:lang w:val="ru-RU"/>
        </w:rPr>
        <w:t xml:space="preserve"> </w:t>
      </w:r>
      <w:r>
        <w:rPr>
          <w:rFonts w:ascii="Courier New" w:hAnsi="Courier New" w:cs="Courier New"/>
        </w:rPr>
        <w:sym w:font="Symbol" w:char="F0DA"/>
      </w:r>
      <w:r w:rsidRPr="008B10E1">
        <w:rPr>
          <w:rFonts w:ascii="Courier New" w:hAnsi="Courier New" w:cs="Courier New"/>
          <w:lang w:val="ru-RU"/>
        </w:rPr>
        <w:t xml:space="preserve"> </w:t>
      </w:r>
      <w:r w:rsidRPr="00951529">
        <w:rPr>
          <w:rFonts w:ascii="Courier New" w:hAnsi="Courier New" w:cs="Courier New"/>
          <w:lang w:val="ru-RU"/>
        </w:rPr>
        <w:sym w:font="Symbol" w:char="F073"/>
      </w:r>
      <w:r w:rsidRPr="00951529">
        <w:rPr>
          <w:rFonts w:ascii="Courier New" w:hAnsi="Courier New" w:cs="Courier New"/>
        </w:rPr>
        <w:sym w:font="Symbol" w:char="F0D7"/>
      </w:r>
      <w:r w:rsidRPr="00951529">
        <w:rPr>
          <w:rFonts w:ascii="Courier New" w:hAnsi="Courier New" w:cs="Courier New"/>
        </w:rPr>
        <w:sym w:font="Euclid Symbol" w:char="F0E1"/>
      </w:r>
      <w:r w:rsidRPr="00951529">
        <w:rPr>
          <w:rFonts w:ascii="Courier New" w:hAnsi="Courier New" w:cs="Courier New"/>
          <w:lang w:val="ru-RU" w:eastAsia="zh-TW"/>
        </w:rPr>
        <w:sym w:font="Symbol" w:char="F044"/>
      </w:r>
      <w:r w:rsidRPr="00951529">
        <w:rPr>
          <w:rFonts w:ascii="Courier New" w:hAnsi="Courier New" w:cs="Courier New"/>
        </w:rPr>
        <w:sym w:font="Euclid Symbol" w:char="F0F1"/>
      </w:r>
      <w:r>
        <w:rPr>
          <w:rFonts w:ascii="Courier New" w:hAnsi="Courier New" w:cs="Courier New"/>
        </w:rPr>
        <w:sym w:font="Symbol" w:char="F0CE"/>
      </w:r>
      <w:r w:rsidRPr="001E148C">
        <w:rPr>
          <w:rFonts w:ascii="Courier New" w:hAnsi="Courier New" w:cs="Courier New"/>
          <w:b/>
        </w:rPr>
        <w:sym w:font="Symbol" w:char="F053"/>
      </w:r>
      <w:r w:rsidRPr="008B10E1">
        <w:rPr>
          <w:rFonts w:ascii="Courier New" w:hAnsi="Courier New" w:cs="Courier New"/>
          <w:b/>
          <w:lang w:val="ru-RU"/>
        </w:rPr>
        <w:t>`</w:t>
      </w:r>
      <w:r w:rsidRPr="008B10E1">
        <w:rPr>
          <w:lang w:val="ru-RU"/>
        </w:rPr>
        <w:t>.</w:t>
      </w:r>
    </w:p>
    <w:p w:rsidR="00A107F5" w:rsidRDefault="00A107F5" w:rsidP="00AA44F7">
      <w:pPr>
        <w:spacing w:line="360" w:lineRule="auto"/>
        <w:ind w:left="284"/>
        <w:rPr>
          <w:lang w:val="ru-RU"/>
        </w:rPr>
      </w:pPr>
      <w:r>
        <w:rPr>
          <w:lang w:val="ru-RU"/>
        </w:rPr>
        <w:t>Поскольку</w:t>
      </w:r>
      <w:r w:rsidRPr="00A35E2B">
        <w:rPr>
          <w:rFonts w:ascii="Courier New" w:hAnsi="Courier New" w:cs="Courier New"/>
          <w:lang w:val="ru-RU"/>
        </w:rPr>
        <w:t xml:space="preserve"> </w:t>
      </w:r>
      <w:r>
        <w:rPr>
          <w:rFonts w:ascii="Courier New" w:hAnsi="Courier New" w:cs="Courier New"/>
          <w:b/>
        </w:rPr>
        <w:sym w:font="Symbol" w:char="F053"/>
      </w:r>
      <w:r w:rsidRPr="00CB75D8">
        <w:rPr>
          <w:rFonts w:ascii="Courier New" w:hAnsi="Courier New" w:cs="Courier New"/>
          <w:b/>
          <w:lang w:val="ru-RU"/>
        </w:rPr>
        <w:t>`</w:t>
      </w:r>
      <w:r w:rsidRPr="000C1585">
        <w:rPr>
          <w:rFonts w:ascii="Courier New" w:hAnsi="Courier New" w:cs="Courier New"/>
          <w:lang w:val="ru-RU"/>
        </w:rPr>
        <w:t>=</w:t>
      </w:r>
      <w:r>
        <w:rPr>
          <w:rFonts w:ascii="Courier New" w:hAnsi="Courier New" w:cs="Courier New"/>
          <w:lang w:val="ru-RU"/>
        </w:rPr>
        <w:sym w:font="Symbol" w:char="F0C8"/>
      </w:r>
      <w:r w:rsidRPr="001D44C2">
        <w:rPr>
          <w:rFonts w:ascii="Courier New" w:hAnsi="Courier New" w:cs="Courier New"/>
          <w:szCs w:val="30"/>
          <w:vertAlign w:val="subscript"/>
        </w:rPr>
        <w:sym w:font="Symbol" w:char="F0B0"/>
      </w:r>
      <w:r w:rsidRPr="002512DE">
        <w:rPr>
          <w:rFonts w:ascii="Euclid Fraktur" w:hAnsi="Euclid Fraktur"/>
          <w:b/>
        </w:rPr>
        <w:t>I</w:t>
      </w:r>
      <w:r w:rsidRPr="005C5AF1">
        <w:rPr>
          <w:rFonts w:ascii="Euclid Fraktur" w:hAnsi="Euclid Fraktur" w:cs="Courier New"/>
          <w:b/>
          <w:vertAlign w:val="subscript"/>
        </w:rPr>
        <w:t>R</w:t>
      </w:r>
      <w:r w:rsidRPr="008015CF">
        <w:rPr>
          <w:rFonts w:cs="Courier New"/>
          <w:vertAlign w:val="subscript"/>
          <w:lang w:val="ru-RU"/>
        </w:rPr>
        <w:t>/</w:t>
      </w:r>
      <w:r w:rsidRPr="005C5AF1">
        <w:rPr>
          <w:rFonts w:ascii="Euclid Fraktur" w:hAnsi="Euclid Fraktur" w:cs="Courier New"/>
          <w:b/>
          <w:vertAlign w:val="subscript"/>
        </w:rPr>
        <w:t>Q</w:t>
      </w:r>
      <w:r w:rsidRPr="00257657">
        <w:rPr>
          <w:rFonts w:ascii="Courier New" w:hAnsi="Courier New" w:cs="Courier New"/>
          <w:lang w:val="ru-RU"/>
        </w:rPr>
        <w:t>(</w:t>
      </w:r>
      <w:r w:rsidRPr="001E148C">
        <w:rPr>
          <w:rFonts w:ascii="Courier New" w:hAnsi="Courier New" w:cs="Courier New"/>
          <w:b/>
        </w:rPr>
        <w:sym w:font="Symbol" w:char="F053"/>
      </w:r>
      <w:r w:rsidRPr="00257657">
        <w:rPr>
          <w:rFonts w:ascii="Courier New" w:hAnsi="Courier New" w:cs="Courier New"/>
          <w:lang w:val="ru-RU"/>
        </w:rPr>
        <w:t>)</w:t>
      </w:r>
      <w:r>
        <w:rPr>
          <w:lang w:val="ru-RU"/>
        </w:rPr>
        <w:t>,</w:t>
      </w:r>
    </w:p>
    <w:p w:rsidR="00A107F5" w:rsidRPr="00571006" w:rsidRDefault="00A107F5" w:rsidP="00AA44F7">
      <w:pPr>
        <w:spacing w:line="360" w:lineRule="auto"/>
        <w:ind w:left="284"/>
        <w:rPr>
          <w:lang w:val="ru-RU"/>
        </w:rPr>
      </w:pPr>
      <w:r>
        <w:rPr>
          <w:rFonts w:ascii="Courier New" w:hAnsi="Courier New" w:cs="Courier New"/>
        </w:rPr>
        <w:sym w:font="Symbol" w:char="F024"/>
      </w:r>
      <w:r w:rsidRPr="008015CF">
        <w:rPr>
          <w:rFonts w:ascii="Courier New" w:hAnsi="Courier New" w:cs="Courier New"/>
          <w:b/>
        </w:rPr>
        <w:sym w:font="Symbol" w:char="F049"/>
      </w:r>
      <w:r>
        <w:rPr>
          <w:rFonts w:ascii="Courier New" w:hAnsi="Courier New" w:cs="Courier New"/>
        </w:rPr>
        <w:sym w:font="Symbol" w:char="F0CE"/>
      </w:r>
      <w:r w:rsidRPr="00804820">
        <w:rPr>
          <w:rFonts w:ascii="Euclid Fraktur" w:hAnsi="Euclid Fraktur" w:cs="Courier New"/>
          <w:b/>
          <w:szCs w:val="28"/>
        </w:rPr>
        <w:t>I</w:t>
      </w:r>
      <w:r w:rsidRPr="00804820">
        <w:rPr>
          <w:rFonts w:ascii="Euclid Fraktur" w:hAnsi="Euclid Fraktur" w:cs="Courier New"/>
          <w:b/>
          <w:szCs w:val="28"/>
          <w:vertAlign w:val="subscript"/>
        </w:rPr>
        <w:t>R</w:t>
      </w:r>
      <w:r w:rsidRPr="00571006">
        <w:rPr>
          <w:rFonts w:cs="Courier New"/>
          <w:szCs w:val="28"/>
          <w:vertAlign w:val="subscript"/>
          <w:lang w:val="ru-RU"/>
        </w:rPr>
        <w:t>/</w:t>
      </w:r>
      <w:r w:rsidRPr="00804820">
        <w:rPr>
          <w:rFonts w:ascii="Euclid Fraktur" w:hAnsi="Euclid Fraktur" w:cs="Courier New"/>
          <w:b/>
          <w:szCs w:val="28"/>
          <w:vertAlign w:val="subscript"/>
        </w:rPr>
        <w:t>Q</w:t>
      </w:r>
      <w:r w:rsidRPr="00571006">
        <w:rPr>
          <w:rFonts w:ascii="Courier New" w:hAnsi="Courier New" w:cs="Courier New"/>
          <w:szCs w:val="28"/>
          <w:lang w:val="ru-RU"/>
        </w:rPr>
        <w:t>(</w:t>
      </w:r>
      <w:r w:rsidRPr="00804820">
        <w:rPr>
          <w:rFonts w:ascii="Courier New" w:hAnsi="Courier New" w:cs="Courier New"/>
          <w:b/>
          <w:szCs w:val="28"/>
        </w:rPr>
        <w:sym w:font="Symbol" w:char="F053"/>
      </w:r>
      <w:r w:rsidRPr="00571006">
        <w:rPr>
          <w:rFonts w:ascii="Courier New" w:hAnsi="Courier New" w:cs="Courier New"/>
          <w:szCs w:val="28"/>
          <w:lang w:val="ru-RU"/>
        </w:rPr>
        <w:t xml:space="preserve">) </w:t>
      </w:r>
      <w:r>
        <w:rPr>
          <w:rFonts w:ascii="Courier New" w:hAnsi="Courier New" w:cs="Courier New"/>
        </w:rPr>
        <w:t>P</w:t>
      </w:r>
      <w:r w:rsidRPr="00951529">
        <w:rPr>
          <w:rFonts w:ascii="Courier New" w:hAnsi="Courier New" w:cs="Courier New"/>
        </w:rPr>
        <w:sym w:font="Symbol" w:char="F0CF"/>
      </w:r>
      <w:r>
        <w:rPr>
          <w:rFonts w:ascii="Euclid Fraktur" w:hAnsi="Euclid Fraktur" w:cs="Courier New"/>
          <w:b/>
        </w:rPr>
        <w:t>R</w:t>
      </w:r>
      <w:r w:rsidRPr="00571006">
        <w:rPr>
          <w:rFonts w:ascii="Courier New" w:hAnsi="Courier New" w:cs="Courier New"/>
          <w:lang w:val="ru-RU"/>
        </w:rPr>
        <w:t xml:space="preserve"> &amp;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sidRPr="00571006">
        <w:rPr>
          <w:rFonts w:ascii="Courier New" w:hAnsi="Courier New" w:cs="Courier New"/>
          <w:lang w:val="ru-RU"/>
        </w:rPr>
        <w:t xml:space="preserve"> </w:t>
      </w:r>
      <w:r>
        <w:rPr>
          <w:rFonts w:ascii="Courier New" w:hAnsi="Courier New" w:cs="Courier New"/>
        </w:rPr>
        <w:sym w:font="Symbol" w:char="F0DA"/>
      </w:r>
      <w:r w:rsidRPr="00571006">
        <w:rPr>
          <w:rFonts w:ascii="Courier New" w:hAnsi="Courier New" w:cs="Courier New"/>
          <w:lang w:val="ru-RU"/>
        </w:rPr>
        <w:t xml:space="preserve"> </w:t>
      </w:r>
      <w:r>
        <w:rPr>
          <w:rFonts w:ascii="Courier New" w:hAnsi="Courier New" w:cs="Courier New"/>
        </w:rPr>
        <w:sym w:font="Symbol" w:char="F024"/>
      </w:r>
      <w:r>
        <w:rPr>
          <w:rFonts w:ascii="Courier New" w:hAnsi="Courier New" w:cs="Courier New"/>
        </w:rPr>
        <w:t>z</w:t>
      </w:r>
      <w:r>
        <w:rPr>
          <w:rFonts w:ascii="Courier New" w:hAnsi="Courier New" w:cs="Courier New"/>
        </w:rPr>
        <w:sym w:font="Symbol" w:char="F0CE"/>
      </w:r>
      <w:r>
        <w:rPr>
          <w:rFonts w:ascii="Courier New" w:hAnsi="Courier New" w:cs="Courier New"/>
        </w:rPr>
        <w:t>P</w:t>
      </w:r>
      <w:r w:rsidRPr="00571006">
        <w:rPr>
          <w:rFonts w:ascii="Courier New" w:hAnsi="Courier New" w:cs="Courier New"/>
          <w:lang w:val="ru-RU"/>
        </w:rPr>
        <w:t xml:space="preserve">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571006">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sidRPr="00571006">
        <w:rPr>
          <w:rFonts w:ascii="Courier New" w:hAnsi="Courier New" w:cs="Courier New"/>
          <w:lang w:val="ru-RU"/>
        </w:rPr>
        <w:t xml:space="preserve"> </w:t>
      </w:r>
      <w:r>
        <w:rPr>
          <w:rFonts w:ascii="Courier New" w:hAnsi="Courier New" w:cs="Courier New"/>
        </w:rPr>
        <w:sym w:font="Symbol" w:char="F0DA"/>
      </w:r>
      <w:r w:rsidRPr="00571006">
        <w:rPr>
          <w:rFonts w:ascii="Courier New" w:hAnsi="Courier New" w:cs="Courier New"/>
          <w:lang w:val="ru-RU"/>
        </w:rPr>
        <w:t xml:space="preserve"> </w:t>
      </w:r>
      <w:r w:rsidRPr="00951529">
        <w:rPr>
          <w:rFonts w:ascii="Courier New" w:hAnsi="Courier New" w:cs="Courier New"/>
          <w:lang w:val="ru-RU"/>
        </w:rPr>
        <w:sym w:font="Symbol" w:char="F073"/>
      </w:r>
      <w:r w:rsidRPr="00951529">
        <w:rPr>
          <w:rFonts w:ascii="Courier New" w:hAnsi="Courier New" w:cs="Courier New"/>
        </w:rPr>
        <w:sym w:font="Symbol" w:char="F0D7"/>
      </w:r>
      <w:r w:rsidRPr="00951529">
        <w:rPr>
          <w:rFonts w:ascii="Courier New" w:hAnsi="Courier New" w:cs="Courier New"/>
        </w:rPr>
        <w:sym w:font="Euclid Symbol" w:char="F0E1"/>
      </w:r>
      <w:r w:rsidRPr="00951529">
        <w:rPr>
          <w:rFonts w:ascii="Courier New" w:hAnsi="Courier New" w:cs="Courier New"/>
          <w:lang w:val="ru-RU" w:eastAsia="zh-TW"/>
        </w:rPr>
        <w:sym w:font="Symbol" w:char="F044"/>
      </w:r>
      <w:r w:rsidRPr="00951529">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sidRPr="00571006">
        <w:rPr>
          <w:lang w:val="ru-RU"/>
        </w:rPr>
        <w:t>.</w:t>
      </w:r>
    </w:p>
    <w:p w:rsidR="0079599D" w:rsidRDefault="00A107F5" w:rsidP="00AA44F7">
      <w:pPr>
        <w:spacing w:line="360" w:lineRule="auto"/>
        <w:ind w:left="284"/>
        <w:rPr>
          <w:lang w:val="ru-RU"/>
        </w:rPr>
      </w:pPr>
      <w:r>
        <w:rPr>
          <w:lang w:val="ru-RU"/>
        </w:rPr>
        <w:t>А тогда</w:t>
      </w:r>
      <w:r w:rsidRPr="00BA0629">
        <w:rPr>
          <w:rFonts w:ascii="Courier New" w:hAnsi="Courier New" w:cs="Courier New"/>
          <w:lang w:val="ru-RU"/>
        </w:rPr>
        <w:t xml:space="preserve"> </w:t>
      </w:r>
      <w:r w:rsidRPr="008015CF">
        <w:rPr>
          <w:rFonts w:ascii="Courier New" w:hAnsi="Courier New" w:cs="Courier New"/>
          <w:b/>
        </w:rPr>
        <w:sym w:font="Symbol" w:char="F049"/>
      </w:r>
      <w:r w:rsidRPr="00BA0629">
        <w:rPr>
          <w:rFonts w:ascii="Courier New" w:hAnsi="Courier New" w:cs="Courier New"/>
          <w:lang w:val="ru-RU"/>
        </w:rPr>
        <w:t xml:space="preserve"> </w:t>
      </w:r>
      <w:r w:rsidRPr="00BA0629">
        <w:rPr>
          <w:b/>
          <w:i/>
          <w:strike/>
        </w:rPr>
        <w:t>safe</w:t>
      </w:r>
      <w:r w:rsidRPr="00BA0629">
        <w:rPr>
          <w:b/>
          <w:i/>
          <w:strike/>
          <w:lang w:val="ru-RU"/>
        </w:rPr>
        <w:t xml:space="preserve"> </w:t>
      </w:r>
      <w:r w:rsidRPr="00BA0629">
        <w:rPr>
          <w:b/>
          <w:i/>
          <w:strike/>
        </w:rPr>
        <w:t>for</w:t>
      </w:r>
      <w:r w:rsidRPr="00BA0629">
        <w:rPr>
          <w:rFonts w:ascii="Courier New" w:hAnsi="Courier New" w:cs="Courier New"/>
          <w:lang w:val="ru-RU"/>
        </w:rPr>
        <w:t xml:space="preserve"> </w:t>
      </w:r>
      <w:r w:rsidRPr="001E148C">
        <w:rPr>
          <w:rFonts w:ascii="Courier New" w:hAnsi="Courier New" w:cs="Courier New"/>
          <w:b/>
        </w:rPr>
        <w:sym w:font="Symbol" w:char="F053"/>
      </w:r>
      <w:r>
        <w:rPr>
          <w:lang w:val="ru-RU"/>
        </w:rPr>
        <w:t>, что не верно.</w:t>
      </w:r>
    </w:p>
    <w:p w:rsidR="0079599D" w:rsidRDefault="00A107F5" w:rsidP="00AA44F7">
      <w:pPr>
        <w:numPr>
          <w:ilvl w:val="0"/>
          <w:numId w:val="162"/>
        </w:numPr>
        <w:spacing w:line="360" w:lineRule="auto"/>
        <w:rPr>
          <w:lang w:val="ru-RU"/>
        </w:rPr>
      </w:pPr>
      <w:r>
        <w:rPr>
          <w:lang w:val="ru-RU"/>
        </w:rPr>
        <w:t>Теперь докажем, что</w:t>
      </w:r>
      <w:r w:rsidRPr="00BA0629">
        <w:rPr>
          <w:rFonts w:ascii="Courier New" w:hAnsi="Courier New" w:cs="Courier New"/>
          <w:lang w:val="ru-RU"/>
        </w:rPr>
        <w:t xml:space="preserve"> </w:t>
      </w:r>
      <w:r w:rsidRPr="001E148C">
        <w:rPr>
          <w:rFonts w:ascii="Courier New" w:hAnsi="Courier New" w:cs="Courier New"/>
          <w:b/>
        </w:rPr>
        <w:sym w:font="Symbol" w:char="F053"/>
      </w:r>
      <w:r w:rsidRPr="00BA0629">
        <w:rPr>
          <w:rFonts w:ascii="Courier New" w:hAnsi="Courier New" w:cs="Courier New"/>
          <w:b/>
          <w:lang w:val="ru-RU"/>
        </w:rPr>
        <w:t>`</w:t>
      </w:r>
      <w:r w:rsidRPr="00BA0629">
        <w:rPr>
          <w:rFonts w:ascii="Courier New" w:hAnsi="Courier New" w:cs="Courier New"/>
          <w:lang w:val="ru-RU"/>
        </w:rPr>
        <w:t xml:space="preserve"> </w:t>
      </w:r>
      <w:r w:rsidRPr="00D24EF0">
        <w:rPr>
          <w:b/>
          <w:i/>
        </w:rPr>
        <w:t>sa</w:t>
      </w:r>
      <w:r>
        <w:rPr>
          <w:b/>
          <w:i/>
        </w:rPr>
        <w:t>co</w:t>
      </w:r>
      <w:r w:rsidRPr="00804820">
        <w:rPr>
          <w:rFonts w:ascii="Euclid Fraktur" w:hAnsi="Euclid Fraktur" w:cs="Courier New"/>
          <w:b/>
          <w:szCs w:val="28"/>
          <w:vertAlign w:val="subscript"/>
        </w:rPr>
        <w:t>R</w:t>
      </w:r>
      <w:r w:rsidRPr="00C551F3">
        <w:rPr>
          <w:rFonts w:cs="Courier New"/>
          <w:szCs w:val="28"/>
          <w:vertAlign w:val="subscript"/>
          <w:lang w:val="ru-RU"/>
        </w:rPr>
        <w:t>/</w:t>
      </w:r>
      <w:r w:rsidRPr="00804820">
        <w:rPr>
          <w:rFonts w:ascii="Euclid Fraktur" w:hAnsi="Euclid Fraktur" w:cs="Courier New"/>
          <w:b/>
          <w:szCs w:val="28"/>
          <w:vertAlign w:val="subscript"/>
        </w:rPr>
        <w:t>Q</w:t>
      </w:r>
      <w:r w:rsidRPr="00BA0629">
        <w:rPr>
          <w:rFonts w:ascii="Courier New" w:hAnsi="Courier New" w:cs="Courier New"/>
          <w:lang w:val="ru-RU"/>
        </w:rPr>
        <w:t xml:space="preserve"> </w:t>
      </w:r>
      <w:r w:rsidRPr="001E148C">
        <w:rPr>
          <w:rFonts w:ascii="Courier New" w:hAnsi="Courier New" w:cs="Courier New"/>
          <w:b/>
        </w:rPr>
        <w:sym w:font="Symbol" w:char="F053"/>
      </w:r>
      <w:r>
        <w:rPr>
          <w:lang w:val="ru-RU"/>
        </w:rPr>
        <w:t>. Допустим, утверждение не верно.</w:t>
      </w:r>
    </w:p>
    <w:p w:rsidR="00A107F5" w:rsidRPr="00571006" w:rsidRDefault="00A107F5" w:rsidP="00AA44F7">
      <w:pPr>
        <w:spacing w:line="360" w:lineRule="auto"/>
        <w:ind w:left="284"/>
        <w:rPr>
          <w:lang w:val="ru-RU"/>
        </w:rPr>
      </w:pPr>
      <w:r>
        <w:rPr>
          <w:lang w:val="ru-RU"/>
        </w:rPr>
        <w:t>Тогда</w:t>
      </w:r>
      <w:r w:rsidRPr="00BA0629">
        <w:rPr>
          <w:lang w:val="ru-RU"/>
        </w:rPr>
        <w:t xml:space="preserve"> </w:t>
      </w:r>
      <w:r>
        <w:rPr>
          <w:lang w:val="ru-RU"/>
        </w:rPr>
        <w:t>существует</w:t>
      </w:r>
      <w:r w:rsidRPr="00BA0629">
        <w:rPr>
          <w:lang w:val="ru-RU"/>
        </w:rPr>
        <w:t xml:space="preserve"> </w:t>
      </w:r>
      <w:r>
        <w:rPr>
          <w:lang w:val="ru-RU"/>
        </w:rPr>
        <w:t>такая</w:t>
      </w:r>
      <w:r w:rsidRPr="00BA0629">
        <w:rPr>
          <w:lang w:val="ru-RU"/>
        </w:rPr>
        <w:t xml:space="preserve"> </w:t>
      </w:r>
      <w:r>
        <w:rPr>
          <w:lang w:val="ru-RU"/>
        </w:rPr>
        <w:t>трасса</w:t>
      </w:r>
      <w:r w:rsidRPr="00BA0629">
        <w:rPr>
          <w:rFonts w:ascii="Courier New" w:hAnsi="Courier New" w:cs="Courier New"/>
          <w:lang w:val="ru-RU"/>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Pr="00BA0629">
        <w:rPr>
          <w:rFonts w:ascii="Courier New" w:hAnsi="Courier New" w:cs="Courier New"/>
          <w:lang w:val="ru-RU"/>
        </w:rPr>
        <w:t>(</w:t>
      </w:r>
      <w:r w:rsidRPr="001E148C">
        <w:rPr>
          <w:rFonts w:ascii="Courier New" w:hAnsi="Courier New" w:cs="Courier New"/>
          <w:b/>
        </w:rPr>
        <w:sym w:font="Symbol" w:char="F053"/>
      </w:r>
      <w:r w:rsidRPr="00BA0629">
        <w:rPr>
          <w:rFonts w:ascii="Courier New" w:hAnsi="Courier New" w:cs="Courier New"/>
          <w:lang w:val="ru-RU"/>
        </w:rPr>
        <w:t>)</w:t>
      </w:r>
      <w:r>
        <w:rPr>
          <w:rFonts w:ascii="Courier New" w:hAnsi="Courier New" w:cs="Courier New"/>
        </w:rPr>
        <w:sym w:font="Symbol" w:char="F0C7"/>
      </w:r>
      <w:r>
        <w:rPr>
          <w:b/>
          <w:i/>
        </w:rPr>
        <w:t>SafeIn</w:t>
      </w:r>
      <w:r w:rsidRPr="00BA0629">
        <w:rPr>
          <w:rFonts w:ascii="Courier New" w:hAnsi="Courier New" w:cs="Courier New"/>
          <w:lang w:val="ru-RU"/>
        </w:rPr>
        <w:t>(</w:t>
      </w:r>
      <w:r w:rsidRPr="001E148C">
        <w:rPr>
          <w:rFonts w:ascii="Courier New" w:hAnsi="Courier New" w:cs="Courier New"/>
          <w:b/>
        </w:rPr>
        <w:sym w:font="Symbol" w:char="F053"/>
      </w:r>
      <w:r w:rsidRPr="00BA0629">
        <w:rPr>
          <w:rFonts w:ascii="Courier New" w:hAnsi="Courier New" w:cs="Courier New"/>
          <w:b/>
          <w:lang w:val="ru-RU"/>
        </w:rPr>
        <w:t>`</w:t>
      </w:r>
      <w:r w:rsidRPr="00BA0629">
        <w:rPr>
          <w:rFonts w:ascii="Courier New" w:hAnsi="Courier New" w:cs="Courier New"/>
          <w:lang w:val="ru-RU"/>
        </w:rPr>
        <w:t xml:space="preserve">) </w:t>
      </w:r>
      <w:r>
        <w:rPr>
          <w:lang w:val="ru-RU"/>
        </w:rPr>
        <w:t>и</w:t>
      </w:r>
      <w:r w:rsidRPr="00BA0629">
        <w:rPr>
          <w:lang w:val="ru-RU"/>
        </w:rPr>
        <w:t xml:space="preserve"> </w:t>
      </w:r>
      <w:r>
        <w:rPr>
          <w:lang w:val="ru-RU"/>
        </w:rPr>
        <w:t>такая</w:t>
      </w:r>
      <w:r w:rsidRPr="00BA0629">
        <w:rPr>
          <w:lang w:val="ru-RU"/>
        </w:rPr>
        <w:t xml:space="preserve"> </w:t>
      </w:r>
      <w:r>
        <w:rPr>
          <w:lang w:val="ru-RU"/>
        </w:rPr>
        <w:t>кнопка</w:t>
      </w:r>
      <w:r w:rsidRPr="00BA0629">
        <w:rPr>
          <w:lang w:val="ru-RU"/>
        </w:rPr>
        <w:t xml:space="preserve"> “</w:t>
      </w:r>
      <w:r w:rsidRPr="00BA0629">
        <w:rPr>
          <w:rFonts w:ascii="Courier New" w:hAnsi="Courier New" w:cs="Courier New"/>
        </w:rPr>
        <w:t>P</w:t>
      </w:r>
      <w:r w:rsidRPr="00BA0629">
        <w:rPr>
          <w:lang w:val="ru-RU"/>
        </w:rPr>
        <w:t xml:space="preserve">”, </w:t>
      </w:r>
      <w:r>
        <w:rPr>
          <w:lang w:val="ru-RU"/>
        </w:rPr>
        <w:t>где</w:t>
      </w:r>
      <w:r w:rsidRPr="00BA0629">
        <w:rPr>
          <w:rFonts w:ascii="Courier New" w:hAnsi="Courier New" w:cs="Courier New"/>
          <w:lang w:val="ru-RU"/>
        </w:rPr>
        <w:t xml:space="preserve"> </w:t>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r w:rsidRPr="00BA0629">
        <w:rPr>
          <w:lang w:val="ru-RU"/>
        </w:rPr>
        <w:t xml:space="preserve">, </w:t>
      </w:r>
      <w:r>
        <w:rPr>
          <w:lang w:val="ru-RU"/>
        </w:rPr>
        <w:t>что</w:t>
      </w:r>
      <w:r w:rsidRPr="00BA0629">
        <w:rPr>
          <w:rFonts w:ascii="Courier New" w:hAnsi="Courier New" w:cs="Courier New"/>
          <w:lang w:val="ru-RU"/>
        </w:rPr>
        <w:t xml:space="preserve"> </w:t>
      </w:r>
      <w:r>
        <w:rPr>
          <w:rFonts w:ascii="Courier New" w:hAnsi="Courier New" w:cs="Courier New"/>
        </w:rPr>
        <w:t>P</w:t>
      </w:r>
      <w:r w:rsidRPr="00BA0629">
        <w:rPr>
          <w:rFonts w:ascii="Courier New" w:hAnsi="Courier New" w:cs="Courier New"/>
        </w:rPr>
        <w:t> </w:t>
      </w:r>
      <w:r w:rsidRPr="002C5AE7">
        <w:rPr>
          <w:b/>
          <w:i/>
        </w:rPr>
        <w:t>safe</w:t>
      </w:r>
      <w:r w:rsidRPr="00BA0629">
        <w:rPr>
          <w:b/>
          <w:i/>
        </w:rPr>
        <w:t> </w:t>
      </w:r>
      <w:r>
        <w:rPr>
          <w:b/>
          <w:i/>
        </w:rPr>
        <w:t>by</w:t>
      </w:r>
      <w:r w:rsidRPr="00BA0629">
        <w:rPr>
          <w:rFonts w:ascii="Courier New" w:hAnsi="Courier New" w:cs="Courier New"/>
        </w:rPr>
        <w:t> </w:t>
      </w:r>
      <w:r w:rsidRPr="001E148C">
        <w:rPr>
          <w:rFonts w:ascii="Courier New" w:hAnsi="Courier New" w:cs="Courier New"/>
          <w:b/>
        </w:rPr>
        <w:sym w:font="Symbol" w:char="F053"/>
      </w:r>
      <w:r w:rsidRPr="00BA0629">
        <w:rPr>
          <w:rFonts w:ascii="Courier New" w:hAnsi="Courier New" w:cs="Courier New"/>
        </w:rPr>
        <w:t> </w:t>
      </w:r>
      <w:r w:rsidRPr="002C5AE7">
        <w:rPr>
          <w:b/>
          <w:i/>
        </w:rPr>
        <w:t>after</w:t>
      </w:r>
      <w:r w:rsidRPr="00BA0629">
        <w:rPr>
          <w:rFonts w:ascii="Courier New" w:hAnsi="Courier New" w:cs="Courier New"/>
        </w:rPr>
        <w:t> </w:t>
      </w:r>
      <w:r w:rsidRPr="002C5AE7">
        <w:rPr>
          <w:rFonts w:ascii="Courier New" w:hAnsi="Courier New" w:cs="Courier New"/>
          <w:lang w:val="ru-RU"/>
        </w:rPr>
        <w:sym w:font="Symbol" w:char="F073"/>
      </w:r>
      <w:r w:rsidRPr="00BA0629">
        <w:rPr>
          <w:lang w:val="ru-RU"/>
        </w:rPr>
        <w:t xml:space="preserve">, </w:t>
      </w:r>
      <w:r>
        <w:rPr>
          <w:lang w:val="ru-RU"/>
        </w:rPr>
        <w:t>но</w:t>
      </w:r>
      <w:r w:rsidRPr="00BA0629">
        <w:rPr>
          <w:rFonts w:ascii="Courier New" w:hAnsi="Courier New" w:cs="Courier New"/>
          <w:lang w:val="ru-RU"/>
        </w:rPr>
        <w:t xml:space="preserve"> </w:t>
      </w:r>
      <w:r>
        <w:rPr>
          <w:b/>
          <w:i/>
        </w:rPr>
        <w:t>obs</w:t>
      </w:r>
      <w:r w:rsidRPr="00571006">
        <w:rPr>
          <w:rFonts w:ascii="Courier New" w:hAnsi="Courier New" w:cs="Courier New"/>
          <w:lang w:val="ru-RU"/>
        </w:rPr>
        <w:t>(</w:t>
      </w:r>
      <w:r w:rsidRPr="00766C86">
        <w:rPr>
          <w:rFonts w:ascii="Courier New" w:hAnsi="Courier New" w:cs="Courier New"/>
          <w:lang w:val="ru-RU"/>
        </w:rPr>
        <w:sym w:font="Symbol" w:char="F073"/>
      </w:r>
      <w:r w:rsidRPr="00571006">
        <w:rPr>
          <w:rFonts w:ascii="Courier New" w:hAnsi="Courier New" w:cs="Courier New"/>
          <w:lang w:val="ru-RU"/>
        </w:rPr>
        <w:t>,</w:t>
      </w:r>
      <w:r>
        <w:rPr>
          <w:rFonts w:ascii="Courier New" w:hAnsi="Courier New" w:cs="Courier New"/>
        </w:rPr>
        <w:t>P</w:t>
      </w:r>
      <w:r w:rsidRPr="00571006">
        <w:rPr>
          <w:rFonts w:ascii="Courier New" w:hAnsi="Courier New" w:cs="Courier New"/>
          <w:lang w:val="ru-RU"/>
        </w:rPr>
        <w:t>,</w:t>
      </w:r>
      <w:r w:rsidRPr="001E148C">
        <w:rPr>
          <w:rFonts w:ascii="Courier New" w:hAnsi="Courier New" w:cs="Courier New"/>
          <w:b/>
        </w:rPr>
        <w:sym w:font="Symbol" w:char="F053"/>
      </w:r>
      <w:r w:rsidRPr="00BA0629">
        <w:rPr>
          <w:rFonts w:ascii="Courier New" w:hAnsi="Courier New" w:cs="Courier New"/>
          <w:b/>
          <w:lang w:val="ru-RU"/>
        </w:rPr>
        <w:t>`</w:t>
      </w:r>
      <w:r w:rsidRPr="00571006">
        <w:rPr>
          <w:rFonts w:ascii="Courier New" w:hAnsi="Courier New" w:cs="Courier New"/>
          <w:lang w:val="ru-RU"/>
        </w:rPr>
        <w:t>)</w:t>
      </w:r>
      <w:r>
        <w:rPr>
          <w:rFonts w:ascii="Courier New" w:hAnsi="Courier New" w:cs="Courier New"/>
          <w:lang w:val="ru-RU"/>
        </w:rPr>
        <w:sym w:font="Euclid Math Two" w:char="F0DA"/>
      </w:r>
      <w:r>
        <w:rPr>
          <w:b/>
          <w:i/>
        </w:rPr>
        <w:t>obs</w:t>
      </w:r>
      <w:r w:rsidRPr="00571006">
        <w:rPr>
          <w:rFonts w:ascii="Courier New" w:hAnsi="Courier New" w:cs="Courier New"/>
          <w:lang w:val="ru-RU"/>
        </w:rPr>
        <w:t>(</w:t>
      </w:r>
      <w:r w:rsidRPr="00766C86">
        <w:rPr>
          <w:rFonts w:ascii="Courier New" w:hAnsi="Courier New" w:cs="Courier New"/>
          <w:lang w:val="ru-RU"/>
        </w:rPr>
        <w:sym w:font="Symbol" w:char="F073"/>
      </w:r>
      <w:r w:rsidRPr="00571006">
        <w:rPr>
          <w:rFonts w:ascii="Courier New" w:hAnsi="Courier New" w:cs="Courier New"/>
          <w:lang w:val="ru-RU"/>
        </w:rPr>
        <w:t>,</w:t>
      </w:r>
      <w:r>
        <w:rPr>
          <w:rFonts w:ascii="Courier New" w:hAnsi="Courier New" w:cs="Courier New"/>
        </w:rPr>
        <w:t>P</w:t>
      </w:r>
      <w:r w:rsidRPr="00571006">
        <w:rPr>
          <w:rFonts w:ascii="Courier New" w:hAnsi="Courier New" w:cs="Courier New"/>
          <w:lang w:val="ru-RU"/>
        </w:rPr>
        <w:t>,</w:t>
      </w:r>
      <w:r w:rsidRPr="001E148C">
        <w:rPr>
          <w:rFonts w:ascii="Courier New" w:hAnsi="Courier New" w:cs="Courier New"/>
          <w:b/>
        </w:rPr>
        <w:sym w:font="Symbol" w:char="F053"/>
      </w:r>
      <w:r w:rsidRPr="00571006">
        <w:rPr>
          <w:rFonts w:ascii="Courier New" w:hAnsi="Courier New" w:cs="Courier New"/>
          <w:lang w:val="ru-RU"/>
        </w:rPr>
        <w:t>)</w:t>
      </w:r>
      <w:r>
        <w:rPr>
          <w:lang w:val="ru-RU"/>
        </w:rPr>
        <w:t>.</w:t>
      </w:r>
    </w:p>
    <w:p w:rsidR="00A107F5" w:rsidRPr="00571006" w:rsidRDefault="00A107F5" w:rsidP="00AA44F7">
      <w:pPr>
        <w:spacing w:line="360" w:lineRule="auto"/>
        <w:ind w:left="284"/>
        <w:rPr>
          <w:lang w:val="ru-RU"/>
        </w:rPr>
      </w:pPr>
      <w:r>
        <w:rPr>
          <w:lang w:val="ru-RU"/>
        </w:rPr>
        <w:t>Тогда</w:t>
      </w:r>
      <w:r w:rsidRPr="00BA0629">
        <w:rPr>
          <w:rFonts w:ascii="Courier New" w:hAnsi="Courier New" w:cs="Courier New"/>
          <w:lang w:val="ru-RU"/>
        </w:rPr>
        <w:t xml:space="preserve"> </w:t>
      </w:r>
      <w:r>
        <w:rPr>
          <w:rFonts w:ascii="Courier New" w:hAnsi="Courier New" w:cs="Courier New"/>
        </w:rPr>
        <w:sym w:font="Symbol" w:char="F024"/>
      </w:r>
      <w:r>
        <w:rPr>
          <w:rFonts w:ascii="Courier New" w:hAnsi="Courier New" w:cs="Courier New"/>
        </w:rPr>
        <w:t>u</w:t>
      </w:r>
      <w:r w:rsidRPr="00571006">
        <w:rPr>
          <w:rFonts w:ascii="Courier New" w:hAnsi="Courier New" w:cs="Courier New"/>
          <w:lang w:val="ru-RU"/>
        </w:rPr>
        <w:t xml:space="preserve"> (</w:t>
      </w:r>
      <w:r>
        <w:rPr>
          <w:rFonts w:ascii="Courier New" w:hAnsi="Courier New" w:cs="Courier New"/>
        </w:rPr>
        <w:t>u</w:t>
      </w:r>
      <w:r>
        <w:rPr>
          <w:rFonts w:ascii="Courier New" w:hAnsi="Courier New" w:cs="Courier New"/>
        </w:rPr>
        <w:sym w:font="Symbol" w:char="F0CE"/>
      </w:r>
      <w:r>
        <w:rPr>
          <w:rFonts w:ascii="Courier New" w:hAnsi="Courier New" w:cs="Courier New"/>
        </w:rPr>
        <w:t>P</w:t>
      </w:r>
      <w:r w:rsidRPr="00B740F3">
        <w:rPr>
          <w:rFonts w:ascii="Courier New" w:hAnsi="Courier New" w:cs="Courier New"/>
        </w:rPr>
        <w:t> </w:t>
      </w:r>
      <w:r>
        <w:rPr>
          <w:rFonts w:ascii="Courier New" w:hAnsi="Courier New" w:cs="Courier New"/>
        </w:rPr>
        <w:sym w:font="Symbol" w:char="F0DA"/>
      </w:r>
      <w:r w:rsidRPr="00B740F3">
        <w:rPr>
          <w:rFonts w:ascii="Courier New" w:hAnsi="Courier New" w:cs="Courier New"/>
        </w:rPr>
        <w:t> </w:t>
      </w:r>
      <w:r>
        <w:rPr>
          <w:rFonts w:ascii="Courier New" w:hAnsi="Courier New" w:cs="Courier New"/>
        </w:rPr>
        <w:t>u</w:t>
      </w:r>
      <w:r w:rsidRPr="00571006">
        <w:rPr>
          <w:rFonts w:ascii="Courier New" w:hAnsi="Courier New" w:cs="Courier New"/>
          <w:lang w:val="ru-RU"/>
        </w:rPr>
        <w:t>=</w:t>
      </w:r>
      <w:r>
        <w:rPr>
          <w:rFonts w:ascii="Courier New" w:hAnsi="Courier New" w:cs="Courier New"/>
        </w:rPr>
        <w:t>P</w:t>
      </w:r>
      <w:r w:rsidRPr="00B740F3">
        <w:rPr>
          <w:rFonts w:ascii="Courier New" w:hAnsi="Courier New" w:cs="Courier New"/>
        </w:rPr>
        <w:t> </w:t>
      </w:r>
      <w:r w:rsidRPr="00571006">
        <w:rPr>
          <w:rFonts w:ascii="Courier New" w:hAnsi="Courier New" w:cs="Courier New"/>
          <w:lang w:val="ru-RU"/>
        </w:rPr>
        <w:t>&amp;</w:t>
      </w:r>
      <w:r w:rsidRPr="00B740F3">
        <w:rPr>
          <w:rFonts w:ascii="Courier New" w:hAnsi="Courier New" w:cs="Courier New"/>
        </w:rPr>
        <w:t> </w:t>
      </w:r>
      <w:r>
        <w:rPr>
          <w:rFonts w:ascii="Courier New" w:hAnsi="Courier New" w:cs="Courier New"/>
        </w:rPr>
        <w:t>P</w:t>
      </w:r>
      <w:r>
        <w:rPr>
          <w:rFonts w:ascii="Courier New" w:hAnsi="Courier New" w:cs="Courier New"/>
        </w:rPr>
        <w:sym w:font="Symbol" w:char="F0CE"/>
      </w:r>
      <w:r>
        <w:rPr>
          <w:rFonts w:ascii="Euclid Fraktur" w:hAnsi="Euclid Fraktur" w:cs="Courier New"/>
          <w:b/>
        </w:rPr>
        <w:t>R</w:t>
      </w:r>
      <w:r w:rsidRPr="00571006">
        <w:rPr>
          <w:rFonts w:ascii="Courier New" w:hAnsi="Courier New" w:cs="Courier New"/>
          <w:lang w:val="ru-RU"/>
        </w:rPr>
        <w:t xml:space="preserve">) &amp; </w:t>
      </w:r>
      <w:r w:rsidRPr="00766C86">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rPr>
        <w:sym w:font="Symbol" w:char="F0CE"/>
      </w:r>
      <w:r w:rsidRPr="001E148C">
        <w:rPr>
          <w:rFonts w:ascii="Courier New" w:hAnsi="Courier New" w:cs="Courier New"/>
          <w:b/>
        </w:rPr>
        <w:sym w:font="Symbol" w:char="F053"/>
      </w:r>
      <w:r w:rsidRPr="00571006">
        <w:rPr>
          <w:rFonts w:ascii="Courier New" w:hAnsi="Courier New" w:cs="Courier New"/>
          <w:b/>
          <w:lang w:val="ru-RU"/>
        </w:rPr>
        <w:t>`</w:t>
      </w:r>
      <w:r w:rsidRPr="00571006">
        <w:rPr>
          <w:rFonts w:ascii="Courier New" w:hAnsi="Courier New" w:cs="Courier New"/>
          <w:lang w:val="ru-RU"/>
        </w:rPr>
        <w:t>\</w:t>
      </w:r>
      <w:r w:rsidRPr="001E148C">
        <w:rPr>
          <w:rFonts w:ascii="Courier New" w:hAnsi="Courier New" w:cs="Courier New"/>
          <w:b/>
        </w:rPr>
        <w:sym w:font="Symbol" w:char="F053"/>
      </w:r>
      <w:r>
        <w:rPr>
          <w:lang w:val="ru-RU"/>
        </w:rPr>
        <w:t>.</w:t>
      </w:r>
    </w:p>
    <w:p w:rsidR="00A107F5" w:rsidRPr="00571006" w:rsidRDefault="00A107F5" w:rsidP="00AA44F7">
      <w:pPr>
        <w:spacing w:line="360" w:lineRule="auto"/>
        <w:ind w:left="284"/>
        <w:rPr>
          <w:lang w:val="ru-RU"/>
        </w:rPr>
      </w:pPr>
      <w:r>
        <w:rPr>
          <w:lang w:val="ru-RU"/>
        </w:rPr>
        <w:t>Поскольку</w:t>
      </w:r>
      <w:r w:rsidRPr="00A35E2B">
        <w:rPr>
          <w:rFonts w:ascii="Courier New" w:hAnsi="Courier New" w:cs="Courier New"/>
          <w:lang w:val="ru-RU"/>
        </w:rPr>
        <w:t xml:space="preserve"> </w:t>
      </w:r>
      <w:r>
        <w:rPr>
          <w:rFonts w:ascii="Courier New" w:hAnsi="Courier New" w:cs="Courier New"/>
          <w:b/>
        </w:rPr>
        <w:sym w:font="Symbol" w:char="F053"/>
      </w:r>
      <w:r w:rsidRPr="00CB75D8">
        <w:rPr>
          <w:rFonts w:ascii="Courier New" w:hAnsi="Courier New" w:cs="Courier New"/>
          <w:b/>
          <w:lang w:val="ru-RU"/>
        </w:rPr>
        <w:t>`</w:t>
      </w:r>
      <w:r w:rsidRPr="000C1585">
        <w:rPr>
          <w:rFonts w:ascii="Courier New" w:hAnsi="Courier New" w:cs="Courier New"/>
          <w:lang w:val="ru-RU"/>
        </w:rPr>
        <w:t>=</w:t>
      </w:r>
      <w:r>
        <w:rPr>
          <w:rFonts w:ascii="Courier New" w:hAnsi="Courier New" w:cs="Courier New"/>
          <w:lang w:val="ru-RU"/>
        </w:rPr>
        <w:sym w:font="Symbol" w:char="F0C8"/>
      </w:r>
      <w:r w:rsidRPr="001D44C2">
        <w:rPr>
          <w:rFonts w:ascii="Courier New" w:hAnsi="Courier New" w:cs="Courier New"/>
          <w:szCs w:val="30"/>
          <w:vertAlign w:val="subscript"/>
        </w:rPr>
        <w:sym w:font="Symbol" w:char="F0B0"/>
      </w:r>
      <w:r w:rsidRPr="002512DE">
        <w:rPr>
          <w:rFonts w:ascii="Euclid Fraktur" w:hAnsi="Euclid Fraktur"/>
          <w:b/>
        </w:rPr>
        <w:t>I</w:t>
      </w:r>
      <w:r w:rsidRPr="005C5AF1">
        <w:rPr>
          <w:rFonts w:ascii="Euclid Fraktur" w:hAnsi="Euclid Fraktur" w:cs="Courier New"/>
          <w:b/>
          <w:vertAlign w:val="subscript"/>
        </w:rPr>
        <w:t>R</w:t>
      </w:r>
      <w:r w:rsidRPr="008015CF">
        <w:rPr>
          <w:rFonts w:cs="Courier New"/>
          <w:vertAlign w:val="subscript"/>
          <w:lang w:val="ru-RU"/>
        </w:rPr>
        <w:t>/</w:t>
      </w:r>
      <w:r w:rsidRPr="005C5AF1">
        <w:rPr>
          <w:rFonts w:ascii="Euclid Fraktur" w:hAnsi="Euclid Fraktur" w:cs="Courier New"/>
          <w:b/>
          <w:vertAlign w:val="subscript"/>
        </w:rPr>
        <w:t>Q</w:t>
      </w:r>
      <w:r w:rsidRPr="00257657">
        <w:rPr>
          <w:rFonts w:ascii="Courier New" w:hAnsi="Courier New" w:cs="Courier New"/>
          <w:lang w:val="ru-RU"/>
        </w:rPr>
        <w:t>(</w:t>
      </w:r>
      <w:r w:rsidRPr="001E148C">
        <w:rPr>
          <w:rFonts w:ascii="Courier New" w:hAnsi="Courier New" w:cs="Courier New"/>
          <w:b/>
        </w:rPr>
        <w:sym w:font="Symbol" w:char="F053"/>
      </w:r>
      <w:r w:rsidRPr="00257657">
        <w:rPr>
          <w:rFonts w:ascii="Courier New" w:hAnsi="Courier New" w:cs="Courier New"/>
          <w:lang w:val="ru-RU"/>
        </w:rPr>
        <w:t>)</w:t>
      </w:r>
      <w:r>
        <w:rPr>
          <w:lang w:val="ru-RU"/>
        </w:rPr>
        <w:t>,</w:t>
      </w:r>
      <w:r w:rsidRPr="00571006">
        <w:rPr>
          <w:rFonts w:ascii="Courier New" w:hAnsi="Courier New" w:cs="Courier New"/>
          <w:lang w:val="ru-RU"/>
        </w:rPr>
        <w:t xml:space="preserve"> </w:t>
      </w:r>
      <w:r>
        <w:rPr>
          <w:rFonts w:ascii="Courier New" w:hAnsi="Courier New" w:cs="Courier New"/>
        </w:rPr>
        <w:sym w:font="Symbol" w:char="F024"/>
      </w:r>
      <w:r w:rsidRPr="008015CF">
        <w:rPr>
          <w:rFonts w:ascii="Courier New" w:hAnsi="Courier New" w:cs="Courier New"/>
          <w:b/>
        </w:rPr>
        <w:sym w:font="Symbol" w:char="F049"/>
      </w:r>
      <w:r>
        <w:rPr>
          <w:rFonts w:ascii="Courier New" w:hAnsi="Courier New" w:cs="Courier New"/>
        </w:rPr>
        <w:sym w:font="Symbol" w:char="F0CE"/>
      </w:r>
      <w:r w:rsidRPr="00804820">
        <w:rPr>
          <w:rFonts w:ascii="Euclid Fraktur" w:hAnsi="Euclid Fraktur" w:cs="Courier New"/>
          <w:b/>
          <w:szCs w:val="28"/>
        </w:rPr>
        <w:t>I</w:t>
      </w:r>
      <w:r w:rsidRPr="00804820">
        <w:rPr>
          <w:rFonts w:ascii="Euclid Fraktur" w:hAnsi="Euclid Fraktur" w:cs="Courier New"/>
          <w:b/>
          <w:szCs w:val="28"/>
          <w:vertAlign w:val="subscript"/>
        </w:rPr>
        <w:t>R</w:t>
      </w:r>
      <w:r w:rsidRPr="00571006">
        <w:rPr>
          <w:rFonts w:cs="Courier New"/>
          <w:szCs w:val="28"/>
          <w:vertAlign w:val="subscript"/>
          <w:lang w:val="ru-RU"/>
        </w:rPr>
        <w:t>/</w:t>
      </w:r>
      <w:r w:rsidRPr="00804820">
        <w:rPr>
          <w:rFonts w:ascii="Euclid Fraktur" w:hAnsi="Euclid Fraktur" w:cs="Courier New"/>
          <w:b/>
          <w:szCs w:val="28"/>
          <w:vertAlign w:val="subscript"/>
        </w:rPr>
        <w:t>Q</w:t>
      </w:r>
      <w:r w:rsidRPr="00571006">
        <w:rPr>
          <w:rFonts w:ascii="Courier New" w:hAnsi="Courier New" w:cs="Courier New"/>
          <w:szCs w:val="28"/>
          <w:lang w:val="ru-RU"/>
        </w:rPr>
        <w:t>(</w:t>
      </w:r>
      <w:r w:rsidRPr="00804820">
        <w:rPr>
          <w:rFonts w:ascii="Courier New" w:hAnsi="Courier New" w:cs="Courier New"/>
          <w:b/>
          <w:szCs w:val="28"/>
        </w:rPr>
        <w:sym w:font="Symbol" w:char="F053"/>
      </w:r>
      <w:r w:rsidRPr="00571006">
        <w:rPr>
          <w:rFonts w:ascii="Courier New" w:hAnsi="Courier New" w:cs="Courier New"/>
          <w:szCs w:val="28"/>
          <w:lang w:val="ru-RU"/>
        </w:rPr>
        <w:t xml:space="preserve">) </w:t>
      </w:r>
      <w:r w:rsidRPr="00766C86">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sidRPr="00571006">
        <w:rPr>
          <w:rFonts w:ascii="Courier New" w:hAnsi="Courier New" w:cs="Courier New"/>
          <w:lang w:val="ru-RU"/>
        </w:rPr>
        <w:t>\</w:t>
      </w:r>
      <w:r w:rsidRPr="001E148C">
        <w:rPr>
          <w:rFonts w:ascii="Courier New" w:hAnsi="Courier New" w:cs="Courier New"/>
          <w:b/>
        </w:rPr>
        <w:sym w:font="Symbol" w:char="F053"/>
      </w:r>
      <w:r w:rsidRPr="00571006">
        <w:rPr>
          <w:lang w:val="ru-RU"/>
        </w:rPr>
        <w:t>.</w:t>
      </w:r>
    </w:p>
    <w:p w:rsidR="00A107F5" w:rsidRPr="00A107F5" w:rsidRDefault="00A107F5" w:rsidP="00AA44F7">
      <w:pPr>
        <w:spacing w:line="360" w:lineRule="auto"/>
        <w:ind w:left="284"/>
        <w:rPr>
          <w:lang w:val="ru-RU"/>
        </w:rPr>
      </w:pPr>
      <w:r>
        <w:rPr>
          <w:lang w:val="ru-RU"/>
        </w:rPr>
        <w:t>А тогда</w:t>
      </w:r>
      <w:r w:rsidRPr="00BA0629">
        <w:rPr>
          <w:rFonts w:ascii="Courier New" w:hAnsi="Courier New" w:cs="Courier New"/>
          <w:lang w:val="ru-RU"/>
        </w:rPr>
        <w:t xml:space="preserve"> </w:t>
      </w:r>
      <w:r w:rsidRPr="008015CF">
        <w:rPr>
          <w:rFonts w:ascii="Courier New" w:hAnsi="Courier New" w:cs="Courier New"/>
          <w:b/>
        </w:rPr>
        <w:sym w:font="Symbol" w:char="F049"/>
      </w:r>
      <w:r w:rsidRPr="00BA0629">
        <w:rPr>
          <w:rFonts w:ascii="Courier New" w:hAnsi="Courier New" w:cs="Courier New"/>
          <w:lang w:val="ru-RU"/>
        </w:rPr>
        <w:t xml:space="preserve"> </w:t>
      </w:r>
      <w:r w:rsidRPr="00BA0629">
        <w:rPr>
          <w:b/>
          <w:i/>
          <w:strike/>
        </w:rPr>
        <w:t>sa</w:t>
      </w:r>
      <w:r>
        <w:rPr>
          <w:b/>
          <w:i/>
          <w:strike/>
        </w:rPr>
        <w:t>co</w:t>
      </w:r>
      <w:r w:rsidRPr="00BA0629">
        <w:rPr>
          <w:rFonts w:ascii="Courier New" w:hAnsi="Courier New" w:cs="Courier New"/>
          <w:lang w:val="ru-RU"/>
        </w:rPr>
        <w:t xml:space="preserve"> </w:t>
      </w:r>
      <w:r w:rsidRPr="001E148C">
        <w:rPr>
          <w:rFonts w:ascii="Courier New" w:hAnsi="Courier New" w:cs="Courier New"/>
          <w:b/>
        </w:rPr>
        <w:sym w:font="Symbol" w:char="F053"/>
      </w:r>
      <w:r>
        <w:rPr>
          <w:lang w:val="ru-RU"/>
        </w:rPr>
        <w:t>, что не верно.</w:t>
      </w:r>
    </w:p>
    <w:p w:rsidR="00B22491" w:rsidRDefault="00B22491" w:rsidP="00AA44F7">
      <w:pPr>
        <w:pStyle w:val="Proofs"/>
        <w:spacing w:line="360" w:lineRule="auto"/>
        <w:rPr>
          <w:lang w:val="ru-RU"/>
        </w:rPr>
      </w:pPr>
      <w:bookmarkStart w:id="1406" w:name="_Ref164074978"/>
      <w:bookmarkStart w:id="1407" w:name="_Toc182233839"/>
      <w:r>
        <w:rPr>
          <w:lang w:val="ru-RU"/>
        </w:rPr>
        <w:t xml:space="preserve">Доказательство </w:t>
      </w:r>
      <w:r w:rsidR="009F57F0">
        <w:rPr>
          <w:lang w:val="ru-RU"/>
        </w:rPr>
        <w:t>Леммы 19</w:t>
      </w:r>
      <w:bookmarkEnd w:id="1406"/>
      <w:bookmarkEnd w:id="1407"/>
    </w:p>
    <w:p w:rsidR="00B22491" w:rsidRPr="00B22491" w:rsidRDefault="00B22491" w:rsidP="00AA44F7">
      <w:pPr>
        <w:spacing w:line="360" w:lineRule="auto"/>
        <w:jc w:val="left"/>
        <w:rPr>
          <w:rFonts w:ascii="Courier New" w:hAnsi="Courier New" w:cs="Courier New"/>
        </w:rPr>
      </w:pPr>
      <w:r>
        <w:rPr>
          <w:rFonts w:ascii="Courier New" w:hAnsi="Courier New" w:cs="Courier New"/>
        </w:rPr>
        <w:t>P </w:t>
      </w:r>
      <w:r w:rsidRPr="00D42A9A">
        <w:rPr>
          <w:b/>
          <w:i/>
          <w:strike/>
        </w:rPr>
        <w:t>safe</w:t>
      </w:r>
      <w:r w:rsidRPr="00B22491">
        <w:rPr>
          <w:b/>
          <w:i/>
          <w:strike/>
        </w:rPr>
        <w:t xml:space="preserve"> </w:t>
      </w:r>
      <w:r w:rsidRPr="00D42A9A">
        <w:rPr>
          <w:b/>
          <w:i/>
          <w:strike/>
        </w:rPr>
        <w:t>in</w:t>
      </w:r>
      <w:r w:rsidRPr="00B22491">
        <w:rPr>
          <w:rFonts w:ascii="Courier New" w:hAnsi="Courier New" w:cs="Courier New"/>
        </w:rPr>
        <w:t xml:space="preserve"> </w:t>
      </w:r>
      <w:r w:rsidRPr="008015CF">
        <w:rPr>
          <w:rFonts w:ascii="Courier New" w:hAnsi="Courier New" w:cs="Courier New"/>
          <w:b/>
        </w:rPr>
        <w:sym w:font="Symbol" w:char="F049"/>
      </w:r>
      <w:r w:rsidRPr="00B22491">
        <w:rPr>
          <w:rFonts w:ascii="Courier New" w:hAnsi="Courier New" w:cs="Courier New"/>
        </w:rPr>
        <w:t xml:space="preserve"> </w:t>
      </w:r>
      <w:r w:rsidRPr="002C5AE7">
        <w:rPr>
          <w:b/>
          <w:i/>
        </w:rPr>
        <w:t>after</w:t>
      </w:r>
      <w:r w:rsidRPr="00B22491">
        <w:rPr>
          <w:rFonts w:ascii="Courier New" w:hAnsi="Courier New" w:cs="Courier New"/>
        </w:rPr>
        <w:t xml:space="preserve"> </w:t>
      </w:r>
      <w:r>
        <w:rPr>
          <w:rFonts w:ascii="Courier New" w:hAnsi="Courier New" w:cs="Courier New"/>
          <w:lang w:val="ru-RU"/>
        </w:rPr>
        <w:sym w:font="Symbol" w:char="F06D"/>
      </w:r>
    </w:p>
    <w:p w:rsidR="00B22491" w:rsidRPr="00B22491" w:rsidRDefault="001355A8" w:rsidP="00AA44F7">
      <w:pPr>
        <w:spacing w:line="360" w:lineRule="auto"/>
        <w:jc w:val="left"/>
        <w:rPr>
          <w:rFonts w:ascii="Courier New" w:hAnsi="Courier New" w:cs="Courier New"/>
        </w:rPr>
      </w:pPr>
      <w:r>
        <w:sym w:font="Symbol" w:char="F0DE"/>
      </w:r>
      <w:r w:rsidRPr="009F57F0">
        <w:t xml:space="preserve"> </w:t>
      </w:r>
      <w:r w:rsidR="00B22491" w:rsidRPr="00B22491">
        <w:t>/*</w:t>
      </w:r>
      <w:r w:rsidR="00B22491" w:rsidRPr="00B22491">
        <w:rPr>
          <w:rFonts w:ascii="Courier New" w:hAnsi="Courier New" w:cs="Courier New"/>
        </w:rPr>
        <w:t xml:space="preserve"> </w:t>
      </w:r>
      <w:r w:rsidR="00B22491" w:rsidRPr="00D42A9A">
        <w:rPr>
          <w:lang w:val="ru-RU"/>
        </w:rPr>
        <w:t>по</w:t>
      </w:r>
      <w:r w:rsidR="00B22491" w:rsidRPr="00B22491">
        <w:t xml:space="preserve"> </w:t>
      </w:r>
      <w:r w:rsidR="00B22491" w:rsidRPr="00D42A9A">
        <w:rPr>
          <w:lang w:val="ru-RU"/>
        </w:rPr>
        <w:t>определению</w:t>
      </w:r>
      <w:r w:rsidR="00B22491">
        <w:rPr>
          <w:rFonts w:ascii="Courier New" w:hAnsi="Courier New" w:cs="Courier New"/>
        </w:rPr>
        <w:t> </w:t>
      </w:r>
      <w:r w:rsidR="00B22491" w:rsidRPr="00D42A9A">
        <w:rPr>
          <w:b/>
          <w:i/>
        </w:rPr>
        <w:t>safe</w:t>
      </w:r>
      <w:r w:rsidR="00B22491" w:rsidRPr="00B22491">
        <w:rPr>
          <w:b/>
          <w:i/>
        </w:rPr>
        <w:t xml:space="preserve"> </w:t>
      </w:r>
      <w:r w:rsidR="00B22491" w:rsidRPr="00D42A9A">
        <w:rPr>
          <w:b/>
          <w:i/>
        </w:rPr>
        <w:t>in</w:t>
      </w:r>
      <w:r w:rsidR="00B22491" w:rsidRPr="00B22491">
        <w:rPr>
          <w:rFonts w:ascii="Courier New" w:hAnsi="Courier New" w:cs="Courier New"/>
        </w:rPr>
        <w:t xml:space="preserve"> </w:t>
      </w:r>
      <w:r w:rsidR="00B22491" w:rsidRPr="00B22491">
        <w:t>*/</w:t>
      </w:r>
    </w:p>
    <w:p w:rsidR="00B22491" w:rsidRPr="009F57F0" w:rsidRDefault="00B22491" w:rsidP="00AA44F7">
      <w:pPr>
        <w:spacing w:line="360" w:lineRule="auto"/>
        <w:jc w:val="left"/>
        <w:rPr>
          <w:rFonts w:ascii="Courier New" w:hAnsi="Courier New" w:cs="Courier New"/>
        </w:rPr>
      </w:pPr>
      <w:r w:rsidRPr="009F57F0">
        <w:rPr>
          <w:rFonts w:ascii="Courier New" w:hAnsi="Courier New" w:cs="Courier New"/>
        </w:rPr>
        <w:t>(</w:t>
      </w:r>
      <w:r>
        <w:rPr>
          <w:rFonts w:ascii="Courier New" w:hAnsi="Courier New" w:cs="Courier New"/>
        </w:rPr>
        <w:t>P</w:t>
      </w:r>
      <w:r>
        <w:rPr>
          <w:rFonts w:ascii="Courier New" w:hAnsi="Courier New" w:cs="Courier New"/>
        </w:rPr>
        <w:sym w:font="Symbol" w:char="F0CE"/>
      </w:r>
      <w:r>
        <w:rPr>
          <w:rFonts w:ascii="Euclid Fraktur" w:hAnsi="Euclid Fraktur" w:cs="Courier New"/>
          <w:b/>
        </w:rPr>
        <w:t>Q</w:t>
      </w:r>
      <w:r w:rsidRPr="009F57F0">
        <w:rPr>
          <w:rFonts w:ascii="Courier New" w:hAnsi="Courier New" w:cs="Courier New"/>
        </w:rPr>
        <w:t xml:space="preserve"> &amp;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sidRPr="009F57F0">
        <w:rPr>
          <w:rFonts w:ascii="Courier New" w:hAnsi="Courier New" w:cs="Courier New"/>
        </w:rPr>
        <w:t xml:space="preserve">) </w:t>
      </w:r>
      <w:r>
        <w:rPr>
          <w:rFonts w:ascii="Courier New" w:hAnsi="Courier New" w:cs="Courier New"/>
        </w:rPr>
        <w:sym w:font="Symbol" w:char="F0DA"/>
      </w:r>
      <w:r w:rsidRPr="009F57F0">
        <w:rPr>
          <w:rFonts w:ascii="Courier New" w:hAnsi="Courier New" w:cs="Courier New"/>
        </w:rPr>
        <w:t xml:space="preserve"> </w:t>
      </w:r>
      <w:r>
        <w:rPr>
          <w:rFonts w:ascii="Courier New" w:hAnsi="Courier New" w:cs="Courier New"/>
          <w:szCs w:val="28"/>
          <w:lang w:eastAsia="zh-TW"/>
        </w:rPr>
        <w:sym w:font="Symbol" w:char="F024"/>
      </w:r>
      <w:r>
        <w:rPr>
          <w:rFonts w:ascii="Courier New" w:hAnsi="Courier New" w:cs="Courier New"/>
        </w:rPr>
        <w:t>z</w:t>
      </w:r>
      <w:r>
        <w:rPr>
          <w:rFonts w:ascii="Courier New" w:hAnsi="Courier New" w:cs="Courier New"/>
        </w:rPr>
        <w:sym w:font="Symbol" w:char="F0CE"/>
      </w:r>
      <w:r>
        <w:rPr>
          <w:rFonts w:ascii="Courier New" w:hAnsi="Courier New" w:cs="Courier New"/>
        </w:rPr>
        <w:t>P</w:t>
      </w:r>
      <w:r w:rsidRPr="009F57F0">
        <w:rPr>
          <w:rFonts w:ascii="Courier New" w:hAnsi="Courier New" w:cs="Courier New"/>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9F57F0">
        <w:rPr>
          <w:rFonts w:ascii="Courier New" w:hAnsi="Courier New" w:cs="Courier New"/>
        </w:rPr>
        <w:t>,</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sidRPr="009F57F0">
        <w:rPr>
          <w:rFonts w:ascii="Courier New" w:hAnsi="Courier New" w:cs="Courier New"/>
        </w:rPr>
        <w:t xml:space="preserve"> </w:t>
      </w:r>
      <w:r>
        <w:rPr>
          <w:rFonts w:ascii="Courier New" w:hAnsi="Courier New" w:cs="Courier New"/>
        </w:rPr>
        <w:sym w:font="Symbol" w:char="F0DA"/>
      </w:r>
      <w:r w:rsidRPr="009F57F0">
        <w:rPr>
          <w:rFonts w:ascii="Courier New" w:hAnsi="Courier New" w:cs="Courier New"/>
        </w:rPr>
        <w:t xml:space="preserve"> </w:t>
      </w:r>
      <w:r>
        <w:rPr>
          <w:rFonts w:ascii="Courier New" w:hAnsi="Courier New" w:cs="Courier New"/>
          <w:lang w:val="ru-RU"/>
        </w:rPr>
        <w:sym w:font="Symbol" w:char="F06D"/>
      </w:r>
      <w:r w:rsidRPr="00951529">
        <w:rPr>
          <w:rFonts w:ascii="Courier New" w:hAnsi="Courier New" w:cs="Courier New"/>
        </w:rPr>
        <w:sym w:font="Symbol" w:char="F0D7"/>
      </w:r>
      <w:r w:rsidRPr="00951529">
        <w:rPr>
          <w:rFonts w:ascii="Courier New" w:hAnsi="Courier New" w:cs="Courier New"/>
        </w:rPr>
        <w:sym w:font="Euclid Symbol" w:char="F0E1"/>
      </w:r>
      <w:r w:rsidRPr="00951529">
        <w:rPr>
          <w:rFonts w:ascii="Courier New" w:hAnsi="Courier New" w:cs="Courier New"/>
          <w:lang w:val="ru-RU" w:eastAsia="zh-TW"/>
        </w:rPr>
        <w:sym w:font="Symbol" w:char="F044"/>
      </w:r>
      <w:r w:rsidRPr="00951529">
        <w:rPr>
          <w:rFonts w:ascii="Courier New" w:hAnsi="Courier New" w:cs="Courier New"/>
        </w:rPr>
        <w:sym w:font="Euclid Symbol" w:char="F0F1"/>
      </w:r>
      <w:r>
        <w:rPr>
          <w:rFonts w:ascii="Courier New" w:hAnsi="Courier New" w:cs="Courier New"/>
        </w:rPr>
        <w:sym w:font="Symbol" w:char="F0CE"/>
      </w:r>
      <w:r w:rsidRPr="00951529">
        <w:rPr>
          <w:rFonts w:ascii="Courier New" w:hAnsi="Courier New" w:cs="Courier New"/>
          <w:b/>
        </w:rPr>
        <w:sym w:font="Symbol" w:char="F049"/>
      </w:r>
    </w:p>
    <w:p w:rsidR="00B22491" w:rsidRPr="00D42A9A" w:rsidRDefault="001355A8" w:rsidP="00AA44F7">
      <w:pPr>
        <w:spacing w:line="360" w:lineRule="auto"/>
        <w:jc w:val="left"/>
        <w:rPr>
          <w:rFonts w:ascii="Courier New" w:hAnsi="Courier New" w:cs="Courier New"/>
          <w:lang w:val="ru-RU"/>
        </w:rPr>
      </w:pPr>
      <w:r>
        <w:sym w:font="Symbol" w:char="F0DE"/>
      </w:r>
      <w:r>
        <w:rPr>
          <w:lang w:val="ru-RU"/>
        </w:rPr>
        <w:t xml:space="preserve"> </w:t>
      </w:r>
      <w:r w:rsidR="00B22491" w:rsidRPr="00D42A9A">
        <w:rPr>
          <w:lang w:val="ru-RU"/>
        </w:rPr>
        <w:t>/*</w:t>
      </w:r>
      <w:r w:rsidR="00B22491" w:rsidRPr="00D42A9A">
        <w:rPr>
          <w:rFonts w:ascii="Courier New" w:hAnsi="Courier New" w:cs="Courier New"/>
          <w:lang w:val="ru-RU"/>
        </w:rPr>
        <w:t xml:space="preserve"> </w:t>
      </w:r>
      <w:r w:rsidR="00B22491" w:rsidRPr="00D42A9A">
        <w:rPr>
          <w:lang w:val="ru-RU"/>
        </w:rPr>
        <w:t xml:space="preserve">по </w:t>
      </w:r>
      <w:r w:rsidR="00B22491">
        <w:rPr>
          <w:lang w:val="ru-RU"/>
        </w:rPr>
        <w:t>замкнутости и полноте модели для</w:t>
      </w:r>
      <w:r w:rsidR="00B22491" w:rsidRPr="00B22491">
        <w:rPr>
          <w:rFonts w:ascii="Courier New" w:hAnsi="Courier New" w:cs="Courier New"/>
          <w:lang w:val="ru-RU"/>
        </w:rPr>
        <w:t xml:space="preserve"> </w:t>
      </w:r>
      <w:r w:rsidR="00B22491">
        <w:rPr>
          <w:rFonts w:ascii="Courier New" w:hAnsi="Courier New" w:cs="Courier New"/>
          <w:lang w:val="ru-RU"/>
        </w:rPr>
        <w:sym w:font="Symbol" w:char="F06D"/>
      </w:r>
      <w:r w:rsidR="00B22491" w:rsidRPr="00B22491">
        <w:rPr>
          <w:rFonts w:ascii="Courier New" w:hAnsi="Courier New" w:cs="Courier New"/>
          <w:lang w:val="ru-RU"/>
        </w:rPr>
        <w:t>`</w:t>
      </w:r>
      <w:r w:rsidR="00B22491" w:rsidRPr="000F6C0E">
        <w:rPr>
          <w:rFonts w:ascii="Courier New" w:hAnsi="Courier New" w:cs="Courier New"/>
        </w:rPr>
        <w:sym w:font="Symbol" w:char="F0CE"/>
      </w:r>
      <w:r w:rsidR="00B22491" w:rsidRPr="00D42A9A">
        <w:rPr>
          <w:b/>
          <w:i/>
        </w:rPr>
        <w:t>d</w:t>
      </w:r>
      <w:r w:rsidR="00B22491">
        <w:rPr>
          <w:b/>
          <w:i/>
        </w:rPr>
        <w:t>i</w:t>
      </w:r>
      <w:r w:rsidR="00B22491" w:rsidRPr="00B22491">
        <w:rPr>
          <w:rFonts w:ascii="Courier New" w:hAnsi="Courier New" w:cs="Courier New"/>
          <w:lang w:val="ru-RU"/>
        </w:rPr>
        <w:t>(</w:t>
      </w:r>
      <w:r w:rsidR="00B22491">
        <w:rPr>
          <w:rFonts w:ascii="Courier New" w:hAnsi="Courier New" w:cs="Courier New"/>
          <w:lang w:val="ru-RU"/>
        </w:rPr>
        <w:sym w:font="Symbol" w:char="F06D"/>
      </w:r>
      <w:r w:rsidR="00B22491" w:rsidRPr="00B22491">
        <w:rPr>
          <w:rFonts w:ascii="Courier New" w:hAnsi="Courier New" w:cs="Courier New"/>
          <w:lang w:val="ru-RU"/>
        </w:rPr>
        <w:t>)</w:t>
      </w:r>
      <w:r w:rsidR="00B22491" w:rsidRPr="00D42A9A">
        <w:rPr>
          <w:rFonts w:ascii="Courier New" w:hAnsi="Courier New" w:cs="Courier New"/>
          <w:lang w:val="ru-RU"/>
        </w:rPr>
        <w:t xml:space="preserve"> </w:t>
      </w:r>
      <w:r w:rsidR="00B22491" w:rsidRPr="00D42A9A">
        <w:rPr>
          <w:lang w:val="ru-RU"/>
        </w:rPr>
        <w:t>*/</w:t>
      </w:r>
    </w:p>
    <w:p w:rsidR="00B22491" w:rsidRPr="00D42A9A" w:rsidRDefault="00B22491" w:rsidP="00AA44F7">
      <w:pPr>
        <w:spacing w:line="360" w:lineRule="auto"/>
        <w:jc w:val="left"/>
        <w:rPr>
          <w:rFonts w:ascii="Courier New" w:hAnsi="Courier New" w:cs="Courier New"/>
          <w:lang w:val="ru-RU"/>
        </w:rPr>
      </w:pPr>
      <w:r w:rsidRPr="00D42A9A">
        <w:rPr>
          <w:rFonts w:ascii="Courier New" w:hAnsi="Courier New" w:cs="Courier New"/>
          <w:lang w:val="ru-RU"/>
        </w:rPr>
        <w:t>(</w:t>
      </w:r>
      <w:r>
        <w:rPr>
          <w:rFonts w:ascii="Courier New" w:hAnsi="Courier New" w:cs="Courier New"/>
        </w:rPr>
        <w:t>P</w:t>
      </w:r>
      <w:r>
        <w:rPr>
          <w:rFonts w:ascii="Courier New" w:hAnsi="Courier New" w:cs="Courier New"/>
        </w:rPr>
        <w:sym w:font="Symbol" w:char="F0CE"/>
      </w:r>
      <w:r>
        <w:rPr>
          <w:rFonts w:ascii="Euclid Fraktur" w:hAnsi="Euclid Fraktur" w:cs="Courier New"/>
          <w:b/>
        </w:rPr>
        <w:t>Q</w:t>
      </w:r>
      <w:r w:rsidRPr="00D42A9A">
        <w:rPr>
          <w:rFonts w:ascii="Courier New" w:hAnsi="Courier New" w:cs="Courier New"/>
          <w:lang w:val="ru-RU"/>
        </w:rPr>
        <w:t xml:space="preserve"> &amp; </w:t>
      </w:r>
      <w:r>
        <w:rPr>
          <w:rFonts w:ascii="Courier New" w:hAnsi="Courier New" w:cs="Courier New"/>
          <w:lang w:val="ru-RU"/>
        </w:rPr>
        <w:sym w:font="Symbol" w:char="F06D"/>
      </w:r>
      <w:r w:rsidRPr="00D42A9A">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sidRPr="00D42A9A">
        <w:rPr>
          <w:rFonts w:ascii="Courier New" w:hAnsi="Courier New" w:cs="Courier New"/>
          <w:lang w:val="ru-RU"/>
        </w:rPr>
        <w:t xml:space="preserve">) </w:t>
      </w:r>
      <w:r>
        <w:rPr>
          <w:rFonts w:ascii="Courier New" w:hAnsi="Courier New" w:cs="Courier New"/>
        </w:rPr>
        <w:sym w:font="Symbol" w:char="F0DA"/>
      </w:r>
      <w:r w:rsidRPr="00D42A9A">
        <w:rPr>
          <w:rFonts w:ascii="Courier New" w:hAnsi="Courier New" w:cs="Courier New"/>
          <w:lang w:val="ru-RU"/>
        </w:rPr>
        <w:t xml:space="preserve"> </w:t>
      </w:r>
      <w:r>
        <w:rPr>
          <w:rFonts w:ascii="Courier New" w:hAnsi="Courier New" w:cs="Courier New"/>
          <w:szCs w:val="28"/>
          <w:lang w:eastAsia="zh-TW"/>
        </w:rPr>
        <w:sym w:font="Symbol" w:char="F024"/>
      </w:r>
      <w:r>
        <w:rPr>
          <w:rFonts w:ascii="Courier New" w:hAnsi="Courier New" w:cs="Courier New"/>
        </w:rPr>
        <w:t>z</w:t>
      </w:r>
      <w:r>
        <w:rPr>
          <w:rFonts w:ascii="Courier New" w:hAnsi="Courier New" w:cs="Courier New"/>
        </w:rPr>
        <w:sym w:font="Symbol" w:char="F0CE"/>
      </w:r>
      <w:r>
        <w:rPr>
          <w:rFonts w:ascii="Courier New" w:hAnsi="Courier New" w:cs="Courier New"/>
        </w:rPr>
        <w:t>P</w:t>
      </w:r>
      <w:r w:rsidRPr="00D42A9A">
        <w:rPr>
          <w:rFonts w:ascii="Courier New" w:hAnsi="Courier New" w:cs="Courier New"/>
          <w:lang w:val="ru-RU"/>
        </w:rPr>
        <w:t xml:space="preserve"> </w:t>
      </w:r>
      <w:r>
        <w:rPr>
          <w:rFonts w:ascii="Courier New" w:hAnsi="Courier New" w:cs="Courier New"/>
          <w:lang w:val="ru-RU"/>
        </w:rPr>
        <w:sym w:font="Symbol" w:char="F06D"/>
      </w:r>
      <w:r w:rsidRPr="00D42A9A">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D42A9A">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sidRPr="00D42A9A">
        <w:rPr>
          <w:rFonts w:ascii="Courier New" w:hAnsi="Courier New" w:cs="Courier New"/>
          <w:lang w:val="ru-RU"/>
        </w:rPr>
        <w:t xml:space="preserve"> </w:t>
      </w:r>
      <w:r>
        <w:rPr>
          <w:rFonts w:ascii="Courier New" w:hAnsi="Courier New" w:cs="Courier New"/>
        </w:rPr>
        <w:sym w:font="Symbol" w:char="F0DA"/>
      </w:r>
      <w:r w:rsidRPr="00D42A9A">
        <w:rPr>
          <w:rFonts w:ascii="Courier New" w:hAnsi="Courier New" w:cs="Courier New"/>
          <w:lang w:val="ru-RU"/>
        </w:rPr>
        <w:t xml:space="preserve"> </w:t>
      </w:r>
      <w:r>
        <w:rPr>
          <w:rFonts w:ascii="Courier New" w:hAnsi="Courier New" w:cs="Courier New"/>
          <w:lang w:val="ru-RU"/>
        </w:rPr>
        <w:sym w:font="Symbol" w:char="F06D"/>
      </w:r>
      <w:r w:rsidRPr="00D42A9A">
        <w:rPr>
          <w:rFonts w:ascii="Courier New" w:hAnsi="Courier New" w:cs="Courier New"/>
          <w:lang w:val="ru-RU"/>
        </w:rPr>
        <w:t>`</w:t>
      </w:r>
      <w:r w:rsidRPr="00951529">
        <w:rPr>
          <w:rFonts w:ascii="Courier New" w:hAnsi="Courier New" w:cs="Courier New"/>
        </w:rPr>
        <w:sym w:font="Symbol" w:char="F0D7"/>
      </w:r>
      <w:r w:rsidRPr="00951529">
        <w:rPr>
          <w:rFonts w:ascii="Courier New" w:hAnsi="Courier New" w:cs="Courier New"/>
        </w:rPr>
        <w:sym w:font="Euclid Symbol" w:char="F0E1"/>
      </w:r>
      <w:r w:rsidRPr="00951529">
        <w:rPr>
          <w:rFonts w:ascii="Courier New" w:hAnsi="Courier New" w:cs="Courier New"/>
          <w:lang w:val="ru-RU" w:eastAsia="zh-TW"/>
        </w:rPr>
        <w:sym w:font="Symbol" w:char="F044"/>
      </w:r>
      <w:r w:rsidRPr="00951529">
        <w:rPr>
          <w:rFonts w:ascii="Courier New" w:hAnsi="Courier New" w:cs="Courier New"/>
        </w:rPr>
        <w:sym w:font="Euclid Symbol" w:char="F0F1"/>
      </w:r>
      <w:r>
        <w:rPr>
          <w:rFonts w:ascii="Courier New" w:hAnsi="Courier New" w:cs="Courier New"/>
        </w:rPr>
        <w:sym w:font="Symbol" w:char="F0CE"/>
      </w:r>
      <w:r w:rsidRPr="00951529">
        <w:rPr>
          <w:rFonts w:ascii="Courier New" w:hAnsi="Courier New" w:cs="Courier New"/>
          <w:b/>
        </w:rPr>
        <w:sym w:font="Symbol" w:char="F049"/>
      </w:r>
    </w:p>
    <w:p w:rsidR="00B22491" w:rsidRPr="003A3183" w:rsidRDefault="001355A8" w:rsidP="00AA44F7">
      <w:pPr>
        <w:spacing w:line="360" w:lineRule="auto"/>
        <w:jc w:val="left"/>
        <w:rPr>
          <w:rFonts w:ascii="Courier New" w:hAnsi="Courier New" w:cs="Courier New"/>
          <w:lang w:val="ru-RU"/>
        </w:rPr>
      </w:pPr>
      <w:r>
        <w:sym w:font="Symbol" w:char="F0DE"/>
      </w:r>
      <w:r>
        <w:rPr>
          <w:lang w:val="ru-RU"/>
        </w:rPr>
        <w:t xml:space="preserve"> </w:t>
      </w:r>
      <w:r w:rsidR="00B22491" w:rsidRPr="003A3183">
        <w:rPr>
          <w:lang w:val="ru-RU"/>
        </w:rPr>
        <w:t>/*</w:t>
      </w:r>
      <w:r w:rsidR="00B22491" w:rsidRPr="003A3183">
        <w:rPr>
          <w:rFonts w:ascii="Courier New" w:hAnsi="Courier New" w:cs="Courier New"/>
          <w:lang w:val="ru-RU"/>
        </w:rPr>
        <w:t xml:space="preserve"> </w:t>
      </w:r>
      <w:r w:rsidR="00B22491" w:rsidRPr="00D42A9A">
        <w:rPr>
          <w:lang w:val="ru-RU"/>
        </w:rPr>
        <w:t>по</w:t>
      </w:r>
      <w:r w:rsidR="00B22491" w:rsidRPr="003A3183">
        <w:rPr>
          <w:lang w:val="ru-RU"/>
        </w:rPr>
        <w:t xml:space="preserve"> </w:t>
      </w:r>
      <w:r w:rsidR="00B22491" w:rsidRPr="00D42A9A">
        <w:rPr>
          <w:lang w:val="ru-RU"/>
        </w:rPr>
        <w:t>определению</w:t>
      </w:r>
      <w:r w:rsidR="00B22491">
        <w:rPr>
          <w:rFonts w:ascii="Courier New" w:hAnsi="Courier New" w:cs="Courier New"/>
        </w:rPr>
        <w:t> </w:t>
      </w:r>
      <w:r w:rsidR="00B22491" w:rsidRPr="00D42A9A">
        <w:rPr>
          <w:b/>
          <w:i/>
        </w:rPr>
        <w:t>safe</w:t>
      </w:r>
      <w:r w:rsidR="00B22491" w:rsidRPr="003A3183">
        <w:rPr>
          <w:b/>
          <w:i/>
          <w:lang w:val="ru-RU"/>
        </w:rPr>
        <w:t xml:space="preserve"> </w:t>
      </w:r>
      <w:r w:rsidR="00B22491" w:rsidRPr="00D42A9A">
        <w:rPr>
          <w:b/>
          <w:i/>
        </w:rPr>
        <w:t>in</w:t>
      </w:r>
      <w:r w:rsidR="00B22491" w:rsidRPr="003A3183">
        <w:rPr>
          <w:rFonts w:ascii="Courier New" w:hAnsi="Courier New" w:cs="Courier New"/>
          <w:lang w:val="ru-RU"/>
        </w:rPr>
        <w:t xml:space="preserve"> </w:t>
      </w:r>
      <w:r w:rsidR="00B22491" w:rsidRPr="003A3183">
        <w:rPr>
          <w:lang w:val="ru-RU"/>
        </w:rPr>
        <w:t>*/</w:t>
      </w:r>
    </w:p>
    <w:p w:rsidR="00B22491" w:rsidRDefault="00B22491" w:rsidP="00AA44F7">
      <w:pPr>
        <w:spacing w:line="360" w:lineRule="auto"/>
        <w:jc w:val="left"/>
        <w:rPr>
          <w:lang w:val="ru-RU"/>
        </w:rPr>
      </w:pPr>
      <w:r>
        <w:rPr>
          <w:rFonts w:ascii="Courier New" w:hAnsi="Courier New" w:cs="Courier New"/>
        </w:rPr>
        <w:t>P </w:t>
      </w:r>
      <w:r w:rsidRPr="00D42A9A">
        <w:rPr>
          <w:b/>
          <w:i/>
          <w:strike/>
        </w:rPr>
        <w:t>safe in</w:t>
      </w:r>
      <w:r w:rsidRPr="00FB500A">
        <w:rPr>
          <w:rFonts w:ascii="Courier New" w:hAnsi="Courier New" w:cs="Courier New"/>
        </w:rPr>
        <w:t xml:space="preserve"> </w:t>
      </w:r>
      <w:r w:rsidRPr="008015CF">
        <w:rPr>
          <w:rFonts w:ascii="Courier New" w:hAnsi="Courier New" w:cs="Courier New"/>
          <w:b/>
        </w:rPr>
        <w:sym w:font="Symbol" w:char="F049"/>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Pr>
          <w:rFonts w:ascii="Courier New" w:hAnsi="Courier New" w:cs="Courier New"/>
          <w:lang w:val="ru-RU"/>
        </w:rPr>
        <w:sym w:font="Symbol" w:char="F06D"/>
      </w:r>
      <w:r>
        <w:rPr>
          <w:rFonts w:ascii="Courier New" w:hAnsi="Courier New" w:cs="Courier New"/>
        </w:rPr>
        <w:t>`</w:t>
      </w:r>
      <w:r w:rsidRPr="009944B0">
        <w:t>.</w:t>
      </w:r>
    </w:p>
    <w:p w:rsidR="003D516E" w:rsidRDefault="003D516E" w:rsidP="00AA44F7">
      <w:pPr>
        <w:pStyle w:val="Proofs"/>
        <w:spacing w:line="360" w:lineRule="auto"/>
        <w:rPr>
          <w:lang w:val="ru-RU"/>
        </w:rPr>
      </w:pPr>
      <w:bookmarkStart w:id="1408" w:name="_Ref168298693"/>
      <w:bookmarkStart w:id="1409" w:name="_Toc182233840"/>
      <w:r>
        <w:rPr>
          <w:lang w:val="ru-RU"/>
        </w:rPr>
        <w:t xml:space="preserve">Доказательство  </w:t>
      </w:r>
      <w:r w:rsidR="009F57F0">
        <w:rPr>
          <w:lang w:val="ru-RU"/>
        </w:rPr>
        <w:t>Леммы 20</w:t>
      </w:r>
      <w:bookmarkEnd w:id="1408"/>
      <w:bookmarkEnd w:id="1409"/>
    </w:p>
    <w:p w:rsidR="0079599D" w:rsidRDefault="00AF2ECE" w:rsidP="00AA44F7">
      <w:pPr>
        <w:spacing w:line="360" w:lineRule="auto"/>
        <w:rPr>
          <w:lang w:val="ru-RU"/>
        </w:rPr>
      </w:pPr>
      <w:r>
        <w:rPr>
          <w:lang w:val="ru-RU"/>
        </w:rPr>
        <w:t>Сначала покажем, что</w:t>
      </w:r>
      <w:r w:rsidR="003066DC">
        <w:rPr>
          <w:rFonts w:ascii="Courier New" w:hAnsi="Courier New" w:cs="Courier New"/>
          <w:lang w:val="ru-RU"/>
        </w:rPr>
        <w:t xml:space="preserve"> </w:t>
      </w:r>
      <w:r w:rsidR="00B111C2">
        <w:rPr>
          <w:rFonts w:ascii="Courier New" w:hAnsi="Courier New" w:cs="Courier New"/>
          <w:b/>
        </w:rPr>
        <w:sym w:font="Symbol" w:char="F054"/>
      </w:r>
      <w:r w:rsidR="003066DC" w:rsidRPr="00E527A2">
        <w:rPr>
          <w:rFonts w:ascii="Courier New" w:hAnsi="Courier New" w:cs="Courier New"/>
        </w:rPr>
        <w:sym w:font="Symbol" w:char="F0CE"/>
      </w:r>
      <w:r w:rsidR="003066DC">
        <w:rPr>
          <w:b/>
          <w:bCs/>
          <w:i/>
          <w:iCs/>
        </w:rPr>
        <w:t>FMODEL</w:t>
      </w:r>
      <w:r w:rsidR="003066DC" w:rsidRPr="003066DC">
        <w:rPr>
          <w:rFonts w:ascii="Courier New" w:hAnsi="Courier New" w:cs="Courier New"/>
          <w:lang w:val="ru-RU"/>
        </w:rPr>
        <w:t>(</w:t>
      </w:r>
      <w:r w:rsidR="003066DC">
        <w:rPr>
          <w:rFonts w:ascii="Courier New" w:hAnsi="Courier New" w:cs="Courier New"/>
        </w:rPr>
        <w:t>L</w:t>
      </w:r>
      <w:r w:rsidR="003066DC" w:rsidRPr="003066DC">
        <w:rPr>
          <w:rFonts w:ascii="Courier New" w:hAnsi="Courier New" w:cs="Courier New"/>
          <w:lang w:val="ru-RU"/>
        </w:rPr>
        <w:t>)</w:t>
      </w:r>
      <w:r w:rsidR="003066DC">
        <w:rPr>
          <w:lang w:val="ru-RU"/>
        </w:rPr>
        <w:t>, где</w:t>
      </w:r>
      <w:r w:rsidRPr="00AF2ECE">
        <w:rPr>
          <w:rFonts w:ascii="Courier New" w:hAnsi="Courier New" w:cs="Courier New"/>
          <w:lang w:val="ru-RU"/>
        </w:rPr>
        <w:t xml:space="preserve"> </w:t>
      </w:r>
      <w:r w:rsidR="00B111C2">
        <w:rPr>
          <w:rFonts w:ascii="Courier New" w:hAnsi="Courier New" w:cs="Courier New"/>
          <w:b/>
        </w:rPr>
        <w:sym w:font="Symbol" w:char="F054"/>
      </w:r>
      <w:r w:rsidR="003066DC" w:rsidRPr="00896058">
        <w:rPr>
          <w:rFonts w:ascii="Courier New" w:hAnsi="Courier New" w:cs="Courier New"/>
          <w:lang w:val="ru-RU"/>
        </w:rPr>
        <w:t>=</w:t>
      </w:r>
      <w:r w:rsidR="003066DC">
        <w:rPr>
          <w:rFonts w:ascii="Courier New" w:hAnsi="Courier New" w:cs="Courier New"/>
          <w:b/>
        </w:rPr>
        <w:sym w:font="Symbol" w:char="F053"/>
      </w:r>
      <w:r w:rsidR="003066DC" w:rsidRPr="003D516E">
        <w:rPr>
          <w:rFonts w:ascii="Courier New" w:hAnsi="Courier New" w:cs="Courier New"/>
          <w:lang w:val="ru-RU"/>
        </w:rPr>
        <w:t>(</w:t>
      </w:r>
      <w:r w:rsidR="003066DC" w:rsidRPr="002B3CC8">
        <w:rPr>
          <w:rFonts w:ascii="Courier New" w:hAnsi="Courier New" w:cs="Courier New"/>
          <w:b/>
        </w:rPr>
        <w:t>M</w:t>
      </w:r>
      <w:r w:rsidR="003066DC" w:rsidRPr="003D516E">
        <w:rPr>
          <w:rFonts w:ascii="Courier New" w:hAnsi="Courier New" w:cs="Courier New"/>
          <w:lang w:val="ru-RU"/>
        </w:rPr>
        <w:t>,</w:t>
      </w:r>
      <w:r w:rsidR="003066DC" w:rsidRPr="009767CD">
        <w:rPr>
          <w:rFonts w:ascii="Courier New" w:hAnsi="Courier New" w:cs="Courier New"/>
        </w:rPr>
        <w:sym w:font="Symbol" w:char="F067"/>
      </w:r>
      <w:r w:rsidR="003066DC" w:rsidRPr="003D516E">
        <w:rPr>
          <w:rFonts w:ascii="Courier New" w:hAnsi="Courier New" w:cs="Courier New"/>
          <w:lang w:val="ru-RU"/>
        </w:rPr>
        <w:t>)</w:t>
      </w:r>
      <w:r w:rsidR="003066DC">
        <w:rPr>
          <w:rFonts w:ascii="Courier New" w:hAnsi="Courier New" w:cs="Courier New"/>
          <w:lang w:val="ru-RU"/>
        </w:rPr>
        <w:t xml:space="preserve"> </w:t>
      </w:r>
      <w:r w:rsidR="003066DC">
        <w:rPr>
          <w:lang w:val="ru-RU"/>
        </w:rPr>
        <w:t>или</w:t>
      </w:r>
      <w:r w:rsidR="003066DC" w:rsidRPr="003D516E">
        <w:rPr>
          <w:rFonts w:ascii="Courier New" w:hAnsi="Courier New" w:cs="Courier New"/>
          <w:lang w:val="ru-RU"/>
        </w:rPr>
        <w:t xml:space="preserve"> </w:t>
      </w:r>
      <w:r w:rsidR="00B111C2">
        <w:rPr>
          <w:rFonts w:ascii="Courier New" w:hAnsi="Courier New" w:cs="Courier New"/>
          <w:b/>
        </w:rPr>
        <w:sym w:font="Symbol" w:char="F054"/>
      </w:r>
      <w:r w:rsidR="003066DC" w:rsidRPr="00896058">
        <w:rPr>
          <w:rFonts w:ascii="Courier New" w:hAnsi="Courier New" w:cs="Courier New"/>
          <w:lang w:val="ru-RU"/>
        </w:rPr>
        <w:t>=</w:t>
      </w:r>
      <w:r w:rsidR="003066DC">
        <w:rPr>
          <w:rFonts w:ascii="Courier New" w:hAnsi="Courier New" w:cs="Courier New"/>
          <w:b/>
        </w:rPr>
        <w:sym w:font="Symbol" w:char="F053"/>
      </w:r>
      <w:r w:rsidR="003066DC" w:rsidRPr="003D516E">
        <w:rPr>
          <w:rFonts w:ascii="Courier New" w:hAnsi="Courier New" w:cs="Courier New"/>
          <w:lang w:val="ru-RU"/>
        </w:rPr>
        <w:t>(</w:t>
      </w:r>
      <w:r w:rsidR="003066DC" w:rsidRPr="002B3CC8">
        <w:rPr>
          <w:rFonts w:ascii="Courier New" w:hAnsi="Courier New" w:cs="Courier New"/>
          <w:b/>
        </w:rPr>
        <w:t>M</w:t>
      </w:r>
      <w:r w:rsidR="003066DC" w:rsidRPr="003D516E">
        <w:rPr>
          <w:rFonts w:ascii="Courier New" w:hAnsi="Courier New" w:cs="Courier New"/>
          <w:lang w:val="ru-RU"/>
        </w:rPr>
        <w:t>,</w:t>
      </w:r>
      <w:r w:rsidR="003066DC">
        <w:rPr>
          <w:rFonts w:ascii="Courier New" w:hAnsi="Courier New" w:cs="Courier New"/>
        </w:rPr>
        <w:sym w:font="Symbol" w:char="F044"/>
      </w:r>
      <w:r w:rsidR="003066DC" w:rsidRPr="003D516E">
        <w:rPr>
          <w:rFonts w:ascii="Courier New" w:hAnsi="Courier New" w:cs="Courier New"/>
          <w:lang w:val="ru-RU"/>
        </w:rPr>
        <w:t>)</w:t>
      </w:r>
      <w:r>
        <w:rPr>
          <w:lang w:val="ru-RU"/>
        </w:rPr>
        <w:t>.</w:t>
      </w:r>
    </w:p>
    <w:p w:rsidR="0079599D" w:rsidRDefault="003D516E" w:rsidP="00AA44F7">
      <w:pPr>
        <w:spacing w:line="360" w:lineRule="auto"/>
        <w:rPr>
          <w:lang w:val="ru-RU"/>
        </w:rPr>
      </w:pPr>
      <w:r>
        <w:rPr>
          <w:lang w:val="ru-RU"/>
        </w:rPr>
        <w:t>Поскольку вместе с добавляемой трассой</w:t>
      </w:r>
      <w:r w:rsidRPr="003D516E">
        <w:rPr>
          <w:rFonts w:ascii="Courier New" w:hAnsi="Courier New" w:cs="Courier New"/>
          <w:lang w:val="ru-RU"/>
        </w:rPr>
        <w:t xml:space="preserve"> </w:t>
      </w:r>
      <w:r w:rsidRPr="005E6006">
        <w:rPr>
          <w:rFonts w:ascii="Courier New" w:hAnsi="Courier New" w:cs="Courier New"/>
        </w:rPr>
        <w:sym w:font="Symbol" w:char="F06D"/>
      </w:r>
      <w:r w:rsidRPr="00265E5E">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265E5E">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sidRPr="003D516E">
        <w:rPr>
          <w:rFonts w:ascii="Courier New" w:hAnsi="Courier New" w:cs="Courier New"/>
          <w:lang w:val="ru-RU"/>
        </w:rPr>
        <w:t xml:space="preserve"> </w:t>
      </w:r>
      <w:r>
        <w:rPr>
          <w:lang w:val="ru-RU"/>
        </w:rPr>
        <w:t>или</w:t>
      </w:r>
      <w:r w:rsidRPr="003D516E">
        <w:rPr>
          <w:rFonts w:ascii="Courier New" w:hAnsi="Courier New" w:cs="Courier New"/>
          <w:lang w:val="ru-RU"/>
        </w:rPr>
        <w:t xml:space="preserve"> </w:t>
      </w:r>
      <w:r w:rsidRPr="005E6006">
        <w:rPr>
          <w:rFonts w:ascii="Courier New" w:hAnsi="Courier New" w:cs="Courier New"/>
        </w:rPr>
        <w:sym w:font="Symbol" w:char="F06D"/>
      </w:r>
      <w:r w:rsidRPr="00265E5E">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265E5E">
        <w:rPr>
          <w:rFonts w:ascii="Courier New" w:hAnsi="Courier New" w:cs="Courier New"/>
          <w:lang w:val="ru-RU"/>
        </w:rPr>
        <w:t>,</w:t>
      </w:r>
      <w:r>
        <w:rPr>
          <w:rFonts w:ascii="Courier New" w:hAnsi="Courier New" w:cs="Courier New"/>
        </w:rPr>
        <w:sym w:font="Symbol" w:char="F044"/>
      </w:r>
      <w:r>
        <w:rPr>
          <w:rFonts w:ascii="Courier New" w:hAnsi="Courier New" w:cs="Courier New"/>
        </w:rPr>
        <w:sym w:font="Euclid Symbol" w:char="F0F1"/>
      </w:r>
      <w:r w:rsidRPr="003D516E">
        <w:rPr>
          <w:rFonts w:ascii="Courier New" w:hAnsi="Courier New" w:cs="Courier New"/>
          <w:lang w:val="ru-RU"/>
        </w:rPr>
        <w:t xml:space="preserve"> </w:t>
      </w:r>
      <w:r>
        <w:rPr>
          <w:lang w:val="ru-RU"/>
        </w:rPr>
        <w:t>мы добавляем и её, быть может, отсутствовавший ранее префикс</w:t>
      </w:r>
      <w:r w:rsidRPr="003D516E">
        <w:rPr>
          <w:rFonts w:ascii="Courier New" w:hAnsi="Courier New" w:cs="Courier New"/>
          <w:lang w:val="ru-RU"/>
        </w:rPr>
        <w:t xml:space="preserve"> </w:t>
      </w:r>
      <w:r w:rsidRPr="005E6006">
        <w:rPr>
          <w:rFonts w:ascii="Courier New" w:hAnsi="Courier New" w:cs="Courier New"/>
        </w:rPr>
        <w:sym w:font="Symbol" w:char="F06D"/>
      </w:r>
      <w:r w:rsidRPr="00265E5E">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sidR="00DB64C5">
        <w:rPr>
          <w:rFonts w:ascii="Courier New" w:hAnsi="Courier New" w:cs="Courier New"/>
          <w:lang w:val="ru-RU"/>
        </w:rPr>
        <w:t xml:space="preserve"> </w:t>
      </w:r>
      <w:r w:rsidR="00DB64C5">
        <w:rPr>
          <w:lang w:val="ru-RU"/>
        </w:rPr>
        <w:t>(остальные префиксы были в</w:t>
      </w:r>
      <w:r w:rsidR="00DB64C5">
        <w:rPr>
          <w:rFonts w:ascii="Courier New" w:hAnsi="Courier New" w:cs="Courier New"/>
          <w:lang w:val="ru-RU"/>
        </w:rPr>
        <w:t xml:space="preserve"> </w:t>
      </w:r>
      <w:r w:rsidR="00DB64C5">
        <w:rPr>
          <w:rFonts w:ascii="Courier New" w:hAnsi="Courier New" w:cs="Courier New"/>
          <w:b/>
        </w:rPr>
        <w:sym w:font="Symbol" w:char="F053"/>
      </w:r>
      <w:r w:rsidR="00DB64C5">
        <w:rPr>
          <w:lang w:val="ru-RU"/>
        </w:rPr>
        <w:t>),</w:t>
      </w:r>
      <w:r>
        <w:rPr>
          <w:lang w:val="ru-RU"/>
        </w:rPr>
        <w:t xml:space="preserve"> множеств</w:t>
      </w:r>
      <w:r w:rsidR="00896058">
        <w:rPr>
          <w:lang w:val="ru-RU"/>
        </w:rPr>
        <w:t>о</w:t>
      </w:r>
      <w:r w:rsidR="00896058">
        <w:rPr>
          <w:rFonts w:ascii="Courier New" w:hAnsi="Courier New" w:cs="Courier New"/>
          <w:lang w:val="ru-RU"/>
        </w:rPr>
        <w:t xml:space="preserve"> </w:t>
      </w:r>
      <w:r w:rsidR="00B111C2">
        <w:rPr>
          <w:rFonts w:ascii="Courier New" w:hAnsi="Courier New" w:cs="Courier New"/>
          <w:b/>
        </w:rPr>
        <w:sym w:font="Symbol" w:char="F054"/>
      </w:r>
      <w:r>
        <w:rPr>
          <w:rFonts w:ascii="Courier New" w:hAnsi="Courier New" w:cs="Courier New"/>
          <w:lang w:val="ru-RU"/>
        </w:rPr>
        <w:t xml:space="preserve"> </w:t>
      </w:r>
      <w:r>
        <w:rPr>
          <w:lang w:val="ru-RU"/>
        </w:rPr>
        <w:t>явля</w:t>
      </w:r>
      <w:r w:rsidR="005D5D2A">
        <w:rPr>
          <w:lang w:val="ru-RU"/>
        </w:rPr>
        <w:t>е</w:t>
      </w:r>
      <w:r>
        <w:rPr>
          <w:lang w:val="ru-RU"/>
        </w:rPr>
        <w:t>тся дерев</w:t>
      </w:r>
      <w:r w:rsidR="005D5D2A">
        <w:rPr>
          <w:lang w:val="ru-RU"/>
        </w:rPr>
        <w:t>ом</w:t>
      </w:r>
      <w:r>
        <w:rPr>
          <w:lang w:val="ru-RU"/>
        </w:rPr>
        <w:t>.</w:t>
      </w:r>
    </w:p>
    <w:p w:rsidR="0079599D" w:rsidRDefault="00A15A14" w:rsidP="00AA44F7">
      <w:pPr>
        <w:numPr>
          <w:ilvl w:val="0"/>
          <w:numId w:val="163"/>
        </w:numPr>
        <w:spacing w:line="360" w:lineRule="auto"/>
        <w:rPr>
          <w:lang w:val="ru-RU"/>
        </w:rPr>
      </w:pPr>
      <w:r w:rsidRPr="00E74893">
        <w:rPr>
          <w:u w:val="single"/>
          <w:lang w:val="ru-RU"/>
        </w:rPr>
        <w:t>Допустимость</w:t>
      </w:r>
      <w:r w:rsidR="0063725F">
        <w:rPr>
          <w:lang w:val="ru-RU"/>
        </w:rPr>
        <w:t>. Достаточно показать допустимость добавленных трасс. Л</w:t>
      </w:r>
      <w:r>
        <w:rPr>
          <w:lang w:val="ru-RU"/>
        </w:rPr>
        <w:t xml:space="preserve">юбая добавленная трасса </w:t>
      </w:r>
      <w:r w:rsidR="00515F0B">
        <w:rPr>
          <w:lang w:val="ru-RU"/>
        </w:rPr>
        <w:t>является допустимой трассой</w:t>
      </w:r>
      <w:r w:rsidR="00515F0B">
        <w:rPr>
          <w:rFonts w:ascii="Courier New" w:hAnsi="Courier New" w:cs="Courier New"/>
          <w:lang w:val="ru-RU"/>
        </w:rPr>
        <w:t xml:space="preserve"> </w:t>
      </w:r>
      <w:r w:rsidR="00515F0B">
        <w:rPr>
          <w:rFonts w:ascii="Courier New" w:hAnsi="Courier New" w:cs="Courier New"/>
          <w:lang w:val="ru-RU"/>
        </w:rPr>
        <w:sym w:font="Symbol" w:char="F06D"/>
      </w:r>
      <w:r w:rsidR="00515F0B" w:rsidRPr="005C12C1">
        <w:rPr>
          <w:rFonts w:ascii="Courier New" w:hAnsi="Courier New" w:cs="Courier New"/>
          <w:lang w:val="ru-RU"/>
        </w:rPr>
        <w:t>`</w:t>
      </w:r>
      <w:r w:rsidR="00515F0B">
        <w:rPr>
          <w:rFonts w:ascii="Courier New" w:hAnsi="Courier New" w:cs="Courier New"/>
        </w:rPr>
        <w:sym w:font="Symbol" w:char="F0D7"/>
      </w:r>
      <w:r w:rsidR="00515F0B">
        <w:rPr>
          <w:rFonts w:ascii="Courier New" w:hAnsi="Courier New" w:cs="Courier New"/>
        </w:rPr>
        <w:sym w:font="Euclid Symbol" w:char="F0E1"/>
      </w:r>
      <w:r w:rsidR="00515F0B">
        <w:rPr>
          <w:rFonts w:ascii="Courier New" w:hAnsi="Courier New" w:cs="Courier New"/>
        </w:rPr>
        <w:t>z</w:t>
      </w:r>
      <w:r w:rsidR="00515F0B">
        <w:rPr>
          <w:rFonts w:ascii="Courier New" w:hAnsi="Courier New" w:cs="Courier New"/>
        </w:rPr>
        <w:sym w:font="Euclid Symbol" w:char="F0F1"/>
      </w:r>
      <w:r w:rsidR="00515F0B">
        <w:rPr>
          <w:lang w:val="ru-RU"/>
        </w:rPr>
        <w:t>, заканчивающей действием, или её продолжением разрушением или дивергенцией</w:t>
      </w:r>
      <w:r w:rsidR="00515F0B">
        <w:rPr>
          <w:rFonts w:ascii="Courier New" w:hAnsi="Courier New" w:cs="Courier New"/>
          <w:lang w:val="ru-RU"/>
        </w:rPr>
        <w:t xml:space="preserve"> </w:t>
      </w:r>
      <w:r w:rsidR="00515F0B">
        <w:rPr>
          <w:rFonts w:ascii="Courier New" w:hAnsi="Courier New" w:cs="Courier New"/>
          <w:lang w:val="ru-RU"/>
        </w:rPr>
        <w:sym w:font="Symbol" w:char="F06D"/>
      </w:r>
      <w:r w:rsidR="00515F0B" w:rsidRPr="005C12C1">
        <w:rPr>
          <w:rFonts w:ascii="Courier New" w:hAnsi="Courier New" w:cs="Courier New"/>
          <w:lang w:val="ru-RU"/>
        </w:rPr>
        <w:t>`</w:t>
      </w:r>
      <w:r w:rsidR="00515F0B">
        <w:rPr>
          <w:rFonts w:ascii="Courier New" w:hAnsi="Courier New" w:cs="Courier New"/>
        </w:rPr>
        <w:sym w:font="Symbol" w:char="F0D7"/>
      </w:r>
      <w:r w:rsidR="00515F0B">
        <w:rPr>
          <w:rFonts w:ascii="Courier New" w:hAnsi="Courier New" w:cs="Courier New"/>
        </w:rPr>
        <w:sym w:font="Euclid Symbol" w:char="F0E1"/>
      </w:r>
      <w:r w:rsidR="00515F0B">
        <w:rPr>
          <w:rFonts w:ascii="Courier New" w:hAnsi="Courier New" w:cs="Courier New"/>
        </w:rPr>
        <w:t>z</w:t>
      </w:r>
      <w:r w:rsidR="00515F0B">
        <w:rPr>
          <w:rFonts w:ascii="Courier New" w:hAnsi="Courier New" w:cs="Courier New"/>
          <w:lang w:val="ru-RU"/>
        </w:rPr>
        <w:t>,</w:t>
      </w:r>
      <w:r w:rsidR="00515F0B" w:rsidRPr="009767CD">
        <w:rPr>
          <w:rFonts w:ascii="Courier New" w:hAnsi="Courier New" w:cs="Courier New"/>
        </w:rPr>
        <w:sym w:font="Symbol" w:char="F067"/>
      </w:r>
      <w:r w:rsidR="00515F0B">
        <w:rPr>
          <w:rFonts w:ascii="Courier New" w:hAnsi="Courier New" w:cs="Courier New"/>
        </w:rPr>
        <w:sym w:font="Euclid Symbol" w:char="F0F1"/>
      </w:r>
      <w:r w:rsidR="00515F0B">
        <w:rPr>
          <w:rFonts w:ascii="Courier New" w:hAnsi="Courier New" w:cs="Courier New"/>
          <w:lang w:val="ru-RU"/>
        </w:rPr>
        <w:t xml:space="preserve"> </w:t>
      </w:r>
      <w:r w:rsidR="00515F0B">
        <w:rPr>
          <w:lang w:val="ru-RU"/>
        </w:rPr>
        <w:t>или</w:t>
      </w:r>
      <w:r w:rsidR="00515F0B">
        <w:rPr>
          <w:rFonts w:ascii="Courier New" w:hAnsi="Courier New" w:cs="Courier New"/>
          <w:lang w:val="ru-RU"/>
        </w:rPr>
        <w:t xml:space="preserve"> </w:t>
      </w:r>
      <w:r w:rsidR="00515F0B">
        <w:rPr>
          <w:rFonts w:ascii="Courier New" w:hAnsi="Courier New" w:cs="Courier New"/>
          <w:lang w:val="ru-RU"/>
        </w:rPr>
        <w:sym w:font="Symbol" w:char="F06D"/>
      </w:r>
      <w:r w:rsidR="00515F0B" w:rsidRPr="005C12C1">
        <w:rPr>
          <w:rFonts w:ascii="Courier New" w:hAnsi="Courier New" w:cs="Courier New"/>
          <w:lang w:val="ru-RU"/>
        </w:rPr>
        <w:t>`</w:t>
      </w:r>
      <w:r w:rsidR="00515F0B">
        <w:rPr>
          <w:rFonts w:ascii="Courier New" w:hAnsi="Courier New" w:cs="Courier New"/>
        </w:rPr>
        <w:sym w:font="Symbol" w:char="F0D7"/>
      </w:r>
      <w:r w:rsidR="00515F0B">
        <w:rPr>
          <w:rFonts w:ascii="Courier New" w:hAnsi="Courier New" w:cs="Courier New"/>
        </w:rPr>
        <w:sym w:font="Euclid Symbol" w:char="F0E1"/>
      </w:r>
      <w:r w:rsidR="00515F0B">
        <w:rPr>
          <w:rFonts w:ascii="Courier New" w:hAnsi="Courier New" w:cs="Courier New"/>
        </w:rPr>
        <w:t>z</w:t>
      </w:r>
      <w:r w:rsidR="00515F0B">
        <w:rPr>
          <w:rFonts w:ascii="Courier New" w:hAnsi="Courier New" w:cs="Courier New"/>
          <w:lang w:val="ru-RU"/>
        </w:rPr>
        <w:t>,</w:t>
      </w:r>
      <w:r w:rsidR="00515F0B">
        <w:rPr>
          <w:rFonts w:ascii="Courier New" w:hAnsi="Courier New" w:cs="Courier New"/>
        </w:rPr>
        <w:sym w:font="Symbol" w:char="F044"/>
      </w:r>
      <w:r w:rsidR="00515F0B">
        <w:rPr>
          <w:rFonts w:ascii="Courier New" w:hAnsi="Courier New" w:cs="Courier New"/>
        </w:rPr>
        <w:sym w:font="Euclid Symbol" w:char="F0F1"/>
      </w:r>
      <w:r w:rsidR="00515F0B">
        <w:rPr>
          <w:lang w:val="ru-RU"/>
        </w:rPr>
        <w:t>, которое также допустимо.</w:t>
      </w:r>
    </w:p>
    <w:p w:rsidR="0079599D" w:rsidRDefault="00A15A14" w:rsidP="00AA44F7">
      <w:pPr>
        <w:numPr>
          <w:ilvl w:val="0"/>
          <w:numId w:val="163"/>
        </w:numPr>
        <w:spacing w:line="360" w:lineRule="auto"/>
        <w:rPr>
          <w:lang w:val="ru-RU"/>
        </w:rPr>
      </w:pPr>
      <w:r>
        <w:rPr>
          <w:u w:val="single"/>
          <w:lang w:val="ru-RU"/>
        </w:rPr>
        <w:t>С</w:t>
      </w:r>
      <w:r w:rsidR="003D516E" w:rsidRPr="00E74893">
        <w:rPr>
          <w:u w:val="single"/>
          <w:lang w:val="ru-RU"/>
        </w:rPr>
        <w:t>огласованность</w:t>
      </w:r>
      <w:r w:rsidR="0063725F">
        <w:rPr>
          <w:lang w:val="ru-RU"/>
        </w:rPr>
        <w:t>. Достаточно показать согласованность добавленных трасс. Л</w:t>
      </w:r>
      <w:r w:rsidR="003D516E">
        <w:rPr>
          <w:lang w:val="ru-RU"/>
        </w:rPr>
        <w:t xml:space="preserve">юбая добавленная трасса </w:t>
      </w:r>
      <w:r w:rsidR="009C0680">
        <w:rPr>
          <w:lang w:val="ru-RU"/>
        </w:rPr>
        <w:t>является согласованной трассой</w:t>
      </w:r>
      <w:r w:rsidR="003D516E">
        <w:rPr>
          <w:rFonts w:ascii="Courier New" w:hAnsi="Courier New" w:cs="Courier New"/>
          <w:lang w:val="ru-RU"/>
        </w:rPr>
        <w:t xml:space="preserve"> </w:t>
      </w:r>
      <w:r w:rsidR="003D516E">
        <w:rPr>
          <w:rFonts w:ascii="Courier New" w:hAnsi="Courier New" w:cs="Courier New"/>
          <w:lang w:val="ru-RU"/>
        </w:rPr>
        <w:sym w:font="Symbol" w:char="F06D"/>
      </w:r>
      <w:r w:rsidR="003D516E" w:rsidRPr="005C12C1">
        <w:rPr>
          <w:rFonts w:ascii="Courier New" w:hAnsi="Courier New" w:cs="Courier New"/>
          <w:lang w:val="ru-RU"/>
        </w:rPr>
        <w:t>`</w:t>
      </w:r>
      <w:r w:rsidR="003D516E">
        <w:rPr>
          <w:rFonts w:ascii="Courier New" w:hAnsi="Courier New" w:cs="Courier New"/>
        </w:rPr>
        <w:sym w:font="Symbol" w:char="F0D7"/>
      </w:r>
      <w:r w:rsidR="003D516E">
        <w:rPr>
          <w:rFonts w:ascii="Courier New" w:hAnsi="Courier New" w:cs="Courier New"/>
        </w:rPr>
        <w:sym w:font="Euclid Symbol" w:char="F0E1"/>
      </w:r>
      <w:r w:rsidR="003D516E">
        <w:rPr>
          <w:rFonts w:ascii="Courier New" w:hAnsi="Courier New" w:cs="Courier New"/>
        </w:rPr>
        <w:t>z</w:t>
      </w:r>
      <w:r w:rsidR="003D516E">
        <w:rPr>
          <w:rFonts w:ascii="Courier New" w:hAnsi="Courier New" w:cs="Courier New"/>
        </w:rPr>
        <w:sym w:font="Euclid Symbol" w:char="F0F1"/>
      </w:r>
      <w:r w:rsidR="009C0680">
        <w:rPr>
          <w:lang w:val="ru-RU"/>
        </w:rPr>
        <w:t>, заканчивающей действием, или её продолжением разрушением или дивергенцией</w:t>
      </w:r>
      <w:r w:rsidR="003D516E">
        <w:rPr>
          <w:rFonts w:ascii="Courier New" w:hAnsi="Courier New" w:cs="Courier New"/>
          <w:lang w:val="ru-RU"/>
        </w:rPr>
        <w:t xml:space="preserve"> </w:t>
      </w:r>
      <w:r w:rsidR="003D516E">
        <w:rPr>
          <w:rFonts w:ascii="Courier New" w:hAnsi="Courier New" w:cs="Courier New"/>
          <w:lang w:val="ru-RU"/>
        </w:rPr>
        <w:sym w:font="Symbol" w:char="F06D"/>
      </w:r>
      <w:r w:rsidR="003D516E" w:rsidRPr="005C12C1">
        <w:rPr>
          <w:rFonts w:ascii="Courier New" w:hAnsi="Courier New" w:cs="Courier New"/>
          <w:lang w:val="ru-RU"/>
        </w:rPr>
        <w:t>`</w:t>
      </w:r>
      <w:r w:rsidR="003D516E">
        <w:rPr>
          <w:rFonts w:ascii="Courier New" w:hAnsi="Courier New" w:cs="Courier New"/>
        </w:rPr>
        <w:sym w:font="Symbol" w:char="F0D7"/>
      </w:r>
      <w:r w:rsidR="003D516E">
        <w:rPr>
          <w:rFonts w:ascii="Courier New" w:hAnsi="Courier New" w:cs="Courier New"/>
        </w:rPr>
        <w:sym w:font="Euclid Symbol" w:char="F0E1"/>
      </w:r>
      <w:r w:rsidR="003D516E">
        <w:rPr>
          <w:rFonts w:ascii="Courier New" w:hAnsi="Courier New" w:cs="Courier New"/>
        </w:rPr>
        <w:t>z</w:t>
      </w:r>
      <w:r w:rsidR="003D516E">
        <w:rPr>
          <w:rFonts w:ascii="Courier New" w:hAnsi="Courier New" w:cs="Courier New"/>
          <w:lang w:val="ru-RU"/>
        </w:rPr>
        <w:t>,</w:t>
      </w:r>
      <w:r w:rsidR="003D516E" w:rsidRPr="009767CD">
        <w:rPr>
          <w:rFonts w:ascii="Courier New" w:hAnsi="Courier New" w:cs="Courier New"/>
        </w:rPr>
        <w:sym w:font="Symbol" w:char="F067"/>
      </w:r>
      <w:r w:rsidR="003D516E">
        <w:rPr>
          <w:rFonts w:ascii="Courier New" w:hAnsi="Courier New" w:cs="Courier New"/>
        </w:rPr>
        <w:sym w:font="Euclid Symbol" w:char="F0F1"/>
      </w:r>
      <w:r>
        <w:rPr>
          <w:rFonts w:ascii="Courier New" w:hAnsi="Courier New" w:cs="Courier New"/>
          <w:lang w:val="ru-RU"/>
        </w:rPr>
        <w:t xml:space="preserve"> </w:t>
      </w:r>
      <w:r>
        <w:rPr>
          <w:lang w:val="ru-RU"/>
        </w:rPr>
        <w:t>или</w:t>
      </w:r>
      <w:r>
        <w:rPr>
          <w:rFonts w:ascii="Courier New" w:hAnsi="Courier New" w:cs="Courier New"/>
          <w:lang w:val="ru-RU"/>
        </w:rPr>
        <w:t xml:space="preserve"> </w:t>
      </w:r>
      <w:r>
        <w:rPr>
          <w:rFonts w:ascii="Courier New" w:hAnsi="Courier New" w:cs="Courier New"/>
          <w:lang w:val="ru-RU"/>
        </w:rPr>
        <w:sym w:font="Symbol" w:char="F06D"/>
      </w:r>
      <w:r w:rsidRPr="005C12C1">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lang w:val="ru-RU"/>
        </w:rPr>
        <w:t>,</w:t>
      </w:r>
      <w:r>
        <w:rPr>
          <w:rFonts w:ascii="Courier New" w:hAnsi="Courier New" w:cs="Courier New"/>
        </w:rPr>
        <w:sym w:font="Symbol" w:char="F044"/>
      </w:r>
      <w:r>
        <w:rPr>
          <w:rFonts w:ascii="Courier New" w:hAnsi="Courier New" w:cs="Courier New"/>
        </w:rPr>
        <w:sym w:font="Euclid Symbol" w:char="F0F1"/>
      </w:r>
      <w:r w:rsidR="0063725F">
        <w:rPr>
          <w:lang w:val="ru-RU"/>
        </w:rPr>
        <w:t>, которое также согласовано.</w:t>
      </w:r>
    </w:p>
    <w:p w:rsidR="0079599D" w:rsidRDefault="003D516E" w:rsidP="00AA44F7">
      <w:pPr>
        <w:numPr>
          <w:ilvl w:val="0"/>
          <w:numId w:val="163"/>
        </w:numPr>
        <w:spacing w:line="360" w:lineRule="auto"/>
        <w:rPr>
          <w:lang w:val="ru-RU"/>
        </w:rPr>
      </w:pPr>
      <w:r w:rsidRPr="00E74893">
        <w:rPr>
          <w:u w:val="single"/>
          <w:lang w:val="ru-RU"/>
        </w:rPr>
        <w:t>Конвергентность</w:t>
      </w:r>
      <w:r>
        <w:rPr>
          <w:lang w:val="ru-RU"/>
        </w:rPr>
        <w:t xml:space="preserve"> сохраняется при добавлении трасс, поскольку мы добавляем только продолжени</w:t>
      </w:r>
      <w:r w:rsidR="009C0680">
        <w:rPr>
          <w:lang w:val="ru-RU"/>
        </w:rPr>
        <w:t>я</w:t>
      </w:r>
      <w:r>
        <w:rPr>
          <w:lang w:val="ru-RU"/>
        </w:rPr>
        <w:t xml:space="preserve"> уже имеющих трасс действием и, возможно, далее разрушением</w:t>
      </w:r>
      <w:r w:rsidR="009C0680">
        <w:rPr>
          <w:lang w:val="ru-RU"/>
        </w:rPr>
        <w:t xml:space="preserve"> или дивергенцией</w:t>
      </w:r>
      <w:r>
        <w:rPr>
          <w:lang w:val="ru-RU"/>
        </w:rPr>
        <w:t>.</w:t>
      </w:r>
    </w:p>
    <w:p w:rsidR="0079599D" w:rsidRDefault="003066DC" w:rsidP="00AA44F7">
      <w:pPr>
        <w:numPr>
          <w:ilvl w:val="0"/>
          <w:numId w:val="163"/>
        </w:numPr>
        <w:spacing w:line="360" w:lineRule="auto"/>
        <w:rPr>
          <w:lang w:val="ru-RU"/>
        </w:rPr>
      </w:pPr>
      <w:r w:rsidRPr="00975E7D">
        <w:rPr>
          <w:u w:val="single"/>
          <w:lang w:val="ru-RU"/>
        </w:rPr>
        <w:t>Замкнутость</w:t>
      </w:r>
      <w:r>
        <w:rPr>
          <w:lang w:val="ru-RU"/>
        </w:rPr>
        <w:t xml:space="preserve">. Объединение замкнутых по </w:t>
      </w:r>
      <w:r w:rsidRPr="00B8351B">
        <w:rPr>
          <w:b/>
          <w:i/>
        </w:rPr>
        <w:t>d</w:t>
      </w:r>
      <w:r>
        <w:rPr>
          <w:lang w:val="ru-RU"/>
        </w:rPr>
        <w:t xml:space="preserve">-операции множеств замкнуто. </w:t>
      </w:r>
      <w:r w:rsidR="00B91C73">
        <w:rPr>
          <w:lang w:val="ru-RU"/>
        </w:rPr>
        <w:t>Множество</w:t>
      </w:r>
      <w:r>
        <w:rPr>
          <w:rFonts w:ascii="Courier New" w:hAnsi="Courier New" w:cs="Courier New"/>
          <w:lang w:val="ru-RU"/>
        </w:rPr>
        <w:t xml:space="preserve"> </w:t>
      </w:r>
      <w:r w:rsidR="00B111C2">
        <w:rPr>
          <w:rFonts w:ascii="Courier New" w:hAnsi="Courier New" w:cs="Courier New"/>
          <w:b/>
        </w:rPr>
        <w:sym w:font="Symbol" w:char="F054"/>
      </w:r>
      <w:r>
        <w:rPr>
          <w:rFonts w:ascii="Courier New" w:hAnsi="Courier New" w:cs="Courier New"/>
          <w:lang w:val="ru-RU"/>
        </w:rPr>
        <w:t xml:space="preserve"> </w:t>
      </w:r>
      <w:r>
        <w:rPr>
          <w:lang w:val="ru-RU"/>
        </w:rPr>
        <w:t>является объединением множеств</w:t>
      </w:r>
      <w:r>
        <w:rPr>
          <w:rFonts w:ascii="Courier New" w:hAnsi="Courier New" w:cs="Courier New"/>
          <w:lang w:val="ru-RU"/>
        </w:rPr>
        <w:t xml:space="preserve"> </w:t>
      </w:r>
      <w:r>
        <w:rPr>
          <w:rFonts w:ascii="Courier New" w:hAnsi="Courier New" w:cs="Courier New"/>
          <w:b/>
        </w:rPr>
        <w:sym w:font="Symbol" w:char="F053"/>
      </w:r>
      <w:r>
        <w:rPr>
          <w:rFonts w:ascii="Courier New" w:hAnsi="Courier New" w:cs="Courier New"/>
          <w:lang w:val="ru-RU"/>
        </w:rPr>
        <w:t xml:space="preserve"> </w:t>
      </w:r>
      <w:r>
        <w:rPr>
          <w:lang w:val="ru-RU"/>
        </w:rPr>
        <w:t>и</w:t>
      </w:r>
      <w:r>
        <w:rPr>
          <w:rFonts w:ascii="Courier New" w:hAnsi="Courier New" w:cs="Courier New"/>
          <w:lang w:val="ru-RU"/>
        </w:rPr>
        <w:t xml:space="preserve"> </w:t>
      </w:r>
      <w:r w:rsidRPr="0020589C">
        <w:rPr>
          <w:b/>
          <w:i/>
        </w:rPr>
        <w:t>c</w:t>
      </w:r>
      <w:r w:rsidRPr="002B3CC8">
        <w:rPr>
          <w:rFonts w:ascii="Courier New" w:hAnsi="Courier New" w:cs="Courier New"/>
          <w:lang w:val="ru-RU"/>
        </w:rPr>
        <w:t>(</w:t>
      </w:r>
      <w:r w:rsidRPr="005E6006">
        <w:rPr>
          <w:rFonts w:ascii="Courier New" w:hAnsi="Courier New" w:cs="Courier New"/>
        </w:rPr>
        <w:sym w:font="Symbol" w:char="F06D"/>
      </w:r>
      <w:r w:rsidRPr="002B3CC8">
        <w:rPr>
          <w:rFonts w:ascii="Courier New" w:hAnsi="Courier New" w:cs="Courier New"/>
          <w:lang w:val="ru-RU"/>
        </w:rPr>
        <w:t>,</w:t>
      </w:r>
      <w:r>
        <w:rPr>
          <w:rFonts w:ascii="Courier New" w:hAnsi="Courier New" w:cs="Courier New"/>
        </w:rPr>
        <w:t>z</w:t>
      </w:r>
      <w:r w:rsidRPr="002B3CC8">
        <w:rPr>
          <w:rFonts w:ascii="Courier New" w:hAnsi="Courier New" w:cs="Courier New"/>
          <w:lang w:val="ru-RU"/>
        </w:rPr>
        <w:t>,</w:t>
      </w:r>
      <w:r w:rsidRPr="009767CD">
        <w:rPr>
          <w:rFonts w:ascii="Courier New" w:hAnsi="Courier New" w:cs="Courier New"/>
        </w:rPr>
        <w:sym w:font="Symbol" w:char="F067"/>
      </w:r>
      <w:r w:rsidRPr="002B3CC8">
        <w:rPr>
          <w:rFonts w:ascii="Courier New" w:hAnsi="Courier New" w:cs="Courier New"/>
          <w:lang w:val="ru-RU"/>
        </w:rPr>
        <w:t>)</w:t>
      </w:r>
      <w:r>
        <w:rPr>
          <w:rFonts w:ascii="Courier New" w:hAnsi="Courier New" w:cs="Courier New"/>
          <w:lang w:val="ru-RU"/>
        </w:rPr>
        <w:t xml:space="preserve"> </w:t>
      </w:r>
      <w:r>
        <w:rPr>
          <w:lang w:val="ru-RU"/>
        </w:rPr>
        <w:t>или</w:t>
      </w:r>
      <w:r>
        <w:rPr>
          <w:rFonts w:ascii="Courier New" w:hAnsi="Courier New" w:cs="Courier New"/>
          <w:lang w:val="ru-RU"/>
        </w:rPr>
        <w:t xml:space="preserve"> </w:t>
      </w:r>
      <w:r w:rsidRPr="0020589C">
        <w:rPr>
          <w:b/>
          <w:i/>
        </w:rPr>
        <w:t>c</w:t>
      </w:r>
      <w:r w:rsidRPr="002E5B80">
        <w:rPr>
          <w:rFonts w:ascii="Courier New" w:hAnsi="Courier New" w:cs="Courier New"/>
          <w:lang w:val="ru-RU"/>
        </w:rPr>
        <w:t>(</w:t>
      </w:r>
      <w:r w:rsidRPr="005E6006">
        <w:rPr>
          <w:rFonts w:ascii="Courier New" w:hAnsi="Courier New" w:cs="Courier New"/>
        </w:rPr>
        <w:sym w:font="Symbol" w:char="F06D"/>
      </w:r>
      <w:r w:rsidRPr="002E5B80">
        <w:rPr>
          <w:rFonts w:ascii="Courier New" w:hAnsi="Courier New" w:cs="Courier New"/>
          <w:lang w:val="ru-RU"/>
        </w:rPr>
        <w:t>,</w:t>
      </w:r>
      <w:r>
        <w:rPr>
          <w:rFonts w:ascii="Courier New" w:hAnsi="Courier New" w:cs="Courier New"/>
        </w:rPr>
        <w:t>z</w:t>
      </w:r>
      <w:r w:rsidRPr="002E5B80">
        <w:rPr>
          <w:rFonts w:ascii="Courier New" w:hAnsi="Courier New" w:cs="Courier New"/>
          <w:lang w:val="ru-RU"/>
        </w:rPr>
        <w:t>,</w:t>
      </w:r>
      <w:r w:rsidRPr="005E6006">
        <w:rPr>
          <w:rFonts w:ascii="Courier New" w:hAnsi="Courier New" w:cs="Courier New"/>
        </w:rPr>
        <w:sym w:font="Symbol" w:char="F044"/>
      </w:r>
      <w:r w:rsidRPr="002E5B80">
        <w:rPr>
          <w:rFonts w:ascii="Courier New" w:hAnsi="Courier New" w:cs="Courier New"/>
          <w:lang w:val="ru-RU"/>
        </w:rPr>
        <w:t>)</w:t>
      </w:r>
      <w:r>
        <w:rPr>
          <w:lang w:val="ru-RU"/>
        </w:rPr>
        <w:t>, где пара</w:t>
      </w:r>
      <w:r w:rsidRPr="002B3CC8">
        <w:rPr>
          <w:rFonts w:ascii="Courier New" w:hAnsi="Courier New" w:cs="Courier New"/>
          <w:lang w:val="ru-RU"/>
        </w:rPr>
        <w:t xml:space="preserve"> </w:t>
      </w:r>
      <w:r>
        <w:rPr>
          <w:rFonts w:ascii="Courier New" w:hAnsi="Courier New" w:cs="Courier New"/>
          <w:lang w:val="ru-RU"/>
        </w:rPr>
        <w:t>(</w:t>
      </w:r>
      <w:r w:rsidRPr="005E6006">
        <w:rPr>
          <w:rFonts w:ascii="Courier New" w:hAnsi="Courier New" w:cs="Courier New"/>
        </w:rPr>
        <w:sym w:font="Symbol" w:char="F06D"/>
      </w:r>
      <w:r>
        <w:rPr>
          <w:rFonts w:ascii="Courier New" w:hAnsi="Courier New" w:cs="Courier New"/>
          <w:lang w:val="ru-RU"/>
        </w:rPr>
        <w:t>,</w:t>
      </w:r>
      <w:r>
        <w:rPr>
          <w:rFonts w:ascii="Courier New" w:hAnsi="Courier New" w:cs="Courier New"/>
        </w:rPr>
        <w:t>z</w:t>
      </w:r>
      <w:r>
        <w:rPr>
          <w:rFonts w:ascii="Courier New" w:hAnsi="Courier New" w:cs="Courier New"/>
          <w:lang w:val="ru-RU"/>
        </w:rPr>
        <w:t>)</w:t>
      </w:r>
      <w:r w:rsidRPr="002B3CC8">
        <w:rPr>
          <w:rFonts w:ascii="Courier New" w:hAnsi="Courier New" w:cs="Courier New"/>
          <w:lang w:val="ru-RU"/>
        </w:rPr>
        <w:t xml:space="preserve"> </w:t>
      </w:r>
      <w:r>
        <w:rPr>
          <w:lang w:val="ru-RU"/>
        </w:rPr>
        <w:t>пробегает множество</w:t>
      </w:r>
      <w:r w:rsidRPr="002B3CC8">
        <w:rPr>
          <w:rFonts w:ascii="Courier New" w:hAnsi="Courier New" w:cs="Courier New"/>
          <w:lang w:val="ru-RU"/>
        </w:rPr>
        <w:t xml:space="preserve"> </w:t>
      </w:r>
      <w:r w:rsidRPr="002B3CC8">
        <w:rPr>
          <w:rFonts w:ascii="Courier New" w:hAnsi="Courier New" w:cs="Courier New"/>
          <w:b/>
        </w:rPr>
        <w:t>M</w:t>
      </w:r>
      <w:r>
        <w:rPr>
          <w:lang w:val="ru-RU"/>
        </w:rPr>
        <w:t>. Множество</w:t>
      </w:r>
      <w:r>
        <w:rPr>
          <w:rFonts w:ascii="Courier New" w:hAnsi="Courier New" w:cs="Courier New"/>
          <w:lang w:val="ru-RU"/>
        </w:rPr>
        <w:t xml:space="preserve"> </w:t>
      </w:r>
      <w:r>
        <w:rPr>
          <w:rFonts w:ascii="Courier New" w:hAnsi="Courier New" w:cs="Courier New"/>
          <w:b/>
        </w:rPr>
        <w:sym w:font="Symbol" w:char="F053"/>
      </w:r>
      <w:r>
        <w:rPr>
          <w:rFonts w:ascii="Courier New" w:hAnsi="Courier New" w:cs="Courier New"/>
          <w:lang w:val="ru-RU"/>
        </w:rPr>
        <w:t xml:space="preserve"> </w:t>
      </w:r>
      <w:r>
        <w:rPr>
          <w:lang w:val="ru-RU"/>
        </w:rPr>
        <w:t xml:space="preserve">замкнуто как </w:t>
      </w:r>
      <w:r w:rsidRPr="003066DC">
        <w:rPr>
          <w:b/>
          <w:i/>
        </w:rPr>
        <w:t>F</w:t>
      </w:r>
      <w:r>
        <w:rPr>
          <w:lang w:val="ru-RU"/>
        </w:rPr>
        <w:t>-модель. Осталось показать зам</w:t>
      </w:r>
      <w:r w:rsidR="003F228A">
        <w:rPr>
          <w:lang w:val="ru-RU"/>
        </w:rPr>
        <w:t>к</w:t>
      </w:r>
      <w:r>
        <w:rPr>
          <w:lang w:val="ru-RU"/>
        </w:rPr>
        <w:t>нутость каждого из множеств</w:t>
      </w:r>
      <w:r>
        <w:rPr>
          <w:rFonts w:ascii="Courier New" w:hAnsi="Courier New" w:cs="Courier New"/>
          <w:lang w:val="ru-RU"/>
        </w:rPr>
        <w:t xml:space="preserve"> </w:t>
      </w:r>
      <w:r w:rsidRPr="0020589C">
        <w:rPr>
          <w:b/>
          <w:i/>
        </w:rPr>
        <w:t>c</w:t>
      </w:r>
      <w:r w:rsidRPr="002B3CC8">
        <w:rPr>
          <w:rFonts w:ascii="Courier New" w:hAnsi="Courier New" w:cs="Courier New"/>
          <w:lang w:val="ru-RU"/>
        </w:rPr>
        <w:t>(</w:t>
      </w:r>
      <w:r w:rsidRPr="005E6006">
        <w:rPr>
          <w:rFonts w:ascii="Courier New" w:hAnsi="Courier New" w:cs="Courier New"/>
        </w:rPr>
        <w:sym w:font="Symbol" w:char="F06D"/>
      </w:r>
      <w:r w:rsidRPr="002B3CC8">
        <w:rPr>
          <w:rFonts w:ascii="Courier New" w:hAnsi="Courier New" w:cs="Courier New"/>
          <w:lang w:val="ru-RU"/>
        </w:rPr>
        <w:t>,</w:t>
      </w:r>
      <w:r>
        <w:rPr>
          <w:rFonts w:ascii="Courier New" w:hAnsi="Courier New" w:cs="Courier New"/>
        </w:rPr>
        <w:t>z</w:t>
      </w:r>
      <w:r w:rsidRPr="002B3CC8">
        <w:rPr>
          <w:rFonts w:ascii="Courier New" w:hAnsi="Courier New" w:cs="Courier New"/>
          <w:lang w:val="ru-RU"/>
        </w:rPr>
        <w:t>,</w:t>
      </w:r>
      <w:r w:rsidRPr="009767CD">
        <w:rPr>
          <w:rFonts w:ascii="Courier New" w:hAnsi="Courier New" w:cs="Courier New"/>
        </w:rPr>
        <w:sym w:font="Symbol" w:char="F067"/>
      </w:r>
      <w:r w:rsidRPr="002B3CC8">
        <w:rPr>
          <w:rFonts w:ascii="Courier New" w:hAnsi="Courier New" w:cs="Courier New"/>
          <w:lang w:val="ru-RU"/>
        </w:rPr>
        <w:t>)</w:t>
      </w:r>
      <w:r>
        <w:rPr>
          <w:rFonts w:ascii="Courier New" w:hAnsi="Courier New" w:cs="Courier New"/>
          <w:lang w:val="ru-RU"/>
        </w:rPr>
        <w:t xml:space="preserve"> </w:t>
      </w:r>
      <w:r>
        <w:rPr>
          <w:lang w:val="ru-RU"/>
        </w:rPr>
        <w:t>или</w:t>
      </w:r>
      <w:r>
        <w:rPr>
          <w:rFonts w:ascii="Courier New" w:hAnsi="Courier New" w:cs="Courier New"/>
          <w:lang w:val="ru-RU"/>
        </w:rPr>
        <w:t xml:space="preserve"> </w:t>
      </w:r>
      <w:r w:rsidRPr="0020589C">
        <w:rPr>
          <w:b/>
          <w:i/>
        </w:rPr>
        <w:t>c</w:t>
      </w:r>
      <w:r w:rsidRPr="002E5B80">
        <w:rPr>
          <w:rFonts w:ascii="Courier New" w:hAnsi="Courier New" w:cs="Courier New"/>
          <w:lang w:val="ru-RU"/>
        </w:rPr>
        <w:t>(</w:t>
      </w:r>
      <w:r w:rsidRPr="005E6006">
        <w:rPr>
          <w:rFonts w:ascii="Courier New" w:hAnsi="Courier New" w:cs="Courier New"/>
        </w:rPr>
        <w:sym w:font="Symbol" w:char="F06D"/>
      </w:r>
      <w:r w:rsidRPr="002E5B80">
        <w:rPr>
          <w:rFonts w:ascii="Courier New" w:hAnsi="Courier New" w:cs="Courier New"/>
          <w:lang w:val="ru-RU"/>
        </w:rPr>
        <w:t>,</w:t>
      </w:r>
      <w:r>
        <w:rPr>
          <w:rFonts w:ascii="Courier New" w:hAnsi="Courier New" w:cs="Courier New"/>
        </w:rPr>
        <w:t>z</w:t>
      </w:r>
      <w:r w:rsidRPr="002E5B80">
        <w:rPr>
          <w:rFonts w:ascii="Courier New" w:hAnsi="Courier New" w:cs="Courier New"/>
          <w:lang w:val="ru-RU"/>
        </w:rPr>
        <w:t>,</w:t>
      </w:r>
      <w:r w:rsidRPr="005E6006">
        <w:rPr>
          <w:rFonts w:ascii="Courier New" w:hAnsi="Courier New" w:cs="Courier New"/>
        </w:rPr>
        <w:sym w:font="Symbol" w:char="F044"/>
      </w:r>
      <w:r w:rsidRPr="002E5B80">
        <w:rPr>
          <w:rFonts w:ascii="Courier New" w:hAnsi="Courier New" w:cs="Courier New"/>
          <w:lang w:val="ru-RU"/>
        </w:rPr>
        <w:t>)</w:t>
      </w:r>
      <w:r>
        <w:rPr>
          <w:lang w:val="ru-RU"/>
        </w:rPr>
        <w:t>. Действительно, если трасса</w:t>
      </w:r>
      <w:r>
        <w:rPr>
          <w:rFonts w:ascii="Courier New" w:hAnsi="Courier New" w:cs="Courier New"/>
          <w:lang w:val="ru-RU"/>
        </w:rPr>
        <w:t xml:space="preserve"> </w:t>
      </w:r>
      <w:r>
        <w:rPr>
          <w:rFonts w:ascii="Courier New" w:hAnsi="Courier New" w:cs="Courier New"/>
          <w:lang w:val="ru-RU"/>
        </w:rPr>
        <w:sym w:font="Symbol" w:char="F06D"/>
      </w:r>
      <w:r w:rsidRPr="005C12C1">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lang w:val="ru-RU"/>
        </w:rPr>
        <w:t xml:space="preserve"> </w:t>
      </w:r>
      <w:r>
        <w:rPr>
          <w:lang w:val="ru-RU"/>
        </w:rPr>
        <w:t>согласована, то для любой трассы</w:t>
      </w:r>
      <w:r>
        <w:rPr>
          <w:rFonts w:ascii="Courier New" w:hAnsi="Courier New" w:cs="Courier New"/>
          <w:lang w:val="ru-RU"/>
        </w:rPr>
        <w:t xml:space="preserve"> </w:t>
      </w:r>
      <w:r>
        <w:rPr>
          <w:rFonts w:ascii="Courier New" w:hAnsi="Courier New" w:cs="Courier New"/>
          <w:lang w:val="ru-RU"/>
        </w:rPr>
        <w:sym w:font="Symbol" w:char="F06D"/>
      </w:r>
      <w:r w:rsidRPr="005C12C1">
        <w:rPr>
          <w:rFonts w:ascii="Courier New" w:hAnsi="Courier New" w:cs="Courier New"/>
          <w:lang w:val="ru-RU"/>
        </w:rPr>
        <w:t>`</w:t>
      </w:r>
      <w:r w:rsidRPr="00B8351B">
        <w:rPr>
          <w:rFonts w:ascii="Courier New" w:hAnsi="Courier New" w:cs="Courier New"/>
          <w:lang w:val="ru-RU"/>
        </w:rPr>
        <w:t>`</w:t>
      </w:r>
      <w:r w:rsidRPr="000F6C0E">
        <w:rPr>
          <w:rFonts w:ascii="Courier New" w:hAnsi="Courier New" w:cs="Courier New"/>
        </w:rPr>
        <w:sym w:font="Symbol" w:char="F0CE"/>
      </w:r>
      <w:r w:rsidRPr="00D42A9A">
        <w:rPr>
          <w:b/>
          <w:i/>
        </w:rPr>
        <w:t>d</w:t>
      </w:r>
      <w:r w:rsidRPr="00E74893">
        <w:rPr>
          <w:rFonts w:ascii="Courier New" w:hAnsi="Courier New" w:cs="Courier New"/>
          <w:lang w:val="ru-RU"/>
        </w:rPr>
        <w:t>(</w:t>
      </w:r>
      <w:r>
        <w:rPr>
          <w:rFonts w:ascii="Courier New" w:hAnsi="Courier New" w:cs="Courier New"/>
          <w:lang w:val="ru-RU"/>
        </w:rPr>
        <w:sym w:font="Symbol" w:char="F06D"/>
      </w:r>
      <w:r w:rsidRPr="00B8351B">
        <w:rPr>
          <w:rFonts w:ascii="Courier New" w:hAnsi="Courier New" w:cs="Courier New"/>
          <w:lang w:val="ru-RU"/>
        </w:rPr>
        <w:t>`</w:t>
      </w:r>
      <w:r w:rsidRPr="00E74893">
        <w:rPr>
          <w:rFonts w:ascii="Courier New" w:hAnsi="Courier New" w:cs="Courier New"/>
          <w:lang w:val="ru-RU"/>
        </w:rPr>
        <w:t>)</w:t>
      </w:r>
      <w:r>
        <w:rPr>
          <w:rFonts w:ascii="Courier New" w:hAnsi="Courier New" w:cs="Courier New"/>
          <w:lang w:val="ru-RU"/>
        </w:rPr>
        <w:t xml:space="preserve"> </w:t>
      </w:r>
      <w:r>
        <w:rPr>
          <w:lang w:val="ru-RU"/>
        </w:rPr>
        <w:t>трасса</w:t>
      </w:r>
      <w:r>
        <w:rPr>
          <w:rFonts w:ascii="Courier New" w:hAnsi="Courier New" w:cs="Courier New"/>
          <w:lang w:val="ru-RU"/>
        </w:rPr>
        <w:t xml:space="preserve"> </w:t>
      </w:r>
      <w:r>
        <w:rPr>
          <w:rFonts w:ascii="Courier New" w:hAnsi="Courier New" w:cs="Courier New"/>
          <w:lang w:val="ru-RU"/>
        </w:rPr>
        <w:sym w:font="Symbol" w:char="F06D"/>
      </w:r>
      <w:r w:rsidRPr="005C12C1">
        <w:rPr>
          <w:rFonts w:ascii="Courier New" w:hAnsi="Courier New" w:cs="Courier New"/>
          <w:lang w:val="ru-RU"/>
        </w:rPr>
        <w:t>`</w:t>
      </w:r>
      <w:r w:rsidRPr="00B8351B">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lang w:val="ru-RU"/>
        </w:rPr>
        <w:t xml:space="preserve"> </w:t>
      </w:r>
      <w:r>
        <w:rPr>
          <w:lang w:val="ru-RU"/>
        </w:rPr>
        <w:t>также согласована. Поэтому вместе с добавляемой трассой</w:t>
      </w:r>
      <w:r>
        <w:rPr>
          <w:rFonts w:ascii="Courier New" w:hAnsi="Courier New" w:cs="Courier New"/>
          <w:lang w:val="ru-RU"/>
        </w:rPr>
        <w:t xml:space="preserve"> </w:t>
      </w:r>
      <w:r>
        <w:rPr>
          <w:rFonts w:ascii="Courier New" w:hAnsi="Courier New" w:cs="Courier New"/>
          <w:lang w:val="ru-RU"/>
        </w:rPr>
        <w:sym w:font="Symbol" w:char="F06D"/>
      </w:r>
      <w:r w:rsidRPr="005C12C1">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sidR="00B111C2">
        <w:rPr>
          <w:rFonts w:ascii="Courier New" w:hAnsi="Courier New" w:cs="Courier New"/>
          <w:lang w:val="ru-RU"/>
        </w:rPr>
        <w:t xml:space="preserve"> </w:t>
      </w:r>
      <w:r w:rsidR="00B111C2">
        <w:rPr>
          <w:lang w:val="ru-RU"/>
        </w:rPr>
        <w:t>и</w:t>
      </w:r>
      <w:r>
        <w:rPr>
          <w:rFonts w:ascii="Courier New" w:hAnsi="Courier New" w:cs="Courier New"/>
          <w:lang w:val="ru-RU"/>
        </w:rPr>
        <w:t xml:space="preserve"> </w:t>
      </w:r>
      <w:r>
        <w:rPr>
          <w:rFonts w:ascii="Courier New" w:hAnsi="Courier New" w:cs="Courier New"/>
          <w:lang w:val="ru-RU"/>
        </w:rPr>
        <w:sym w:font="Symbol" w:char="F06D"/>
      </w:r>
      <w:r w:rsidRPr="005C12C1">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lang w:val="ru-RU"/>
        </w:rPr>
        <w:t xml:space="preserve"> </w:t>
      </w:r>
      <w:r>
        <w:rPr>
          <w:lang w:val="ru-RU"/>
        </w:rPr>
        <w:t>или</w:t>
      </w:r>
      <w:r>
        <w:rPr>
          <w:rFonts w:ascii="Courier New" w:hAnsi="Courier New" w:cs="Courier New"/>
          <w:lang w:val="ru-RU"/>
        </w:rPr>
        <w:t xml:space="preserve"> </w:t>
      </w:r>
      <w:r>
        <w:rPr>
          <w:rFonts w:ascii="Courier New" w:hAnsi="Courier New" w:cs="Courier New"/>
          <w:lang w:val="ru-RU"/>
        </w:rPr>
        <w:sym w:font="Symbol" w:char="F06D"/>
      </w:r>
      <w:r w:rsidRPr="005C12C1">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lang w:val="ru-RU"/>
        </w:rPr>
        <w:t>,</w:t>
      </w:r>
      <w:r>
        <w:rPr>
          <w:rFonts w:ascii="Courier New" w:hAnsi="Courier New" w:cs="Courier New"/>
        </w:rPr>
        <w:sym w:font="Symbol" w:char="F044"/>
      </w:r>
      <w:r>
        <w:rPr>
          <w:rFonts w:ascii="Courier New" w:hAnsi="Courier New" w:cs="Courier New"/>
        </w:rPr>
        <w:sym w:font="Euclid Symbol" w:char="F0F1"/>
      </w:r>
      <w:r>
        <w:rPr>
          <w:rFonts w:ascii="Courier New" w:hAnsi="Courier New" w:cs="Courier New"/>
          <w:lang w:val="ru-RU"/>
        </w:rPr>
        <w:t xml:space="preserve"> </w:t>
      </w:r>
      <w:r>
        <w:rPr>
          <w:lang w:val="ru-RU"/>
        </w:rPr>
        <w:t>добавляется трасса</w:t>
      </w:r>
      <w:r>
        <w:rPr>
          <w:rFonts w:ascii="Courier New" w:hAnsi="Courier New" w:cs="Courier New"/>
          <w:lang w:val="ru-RU"/>
        </w:rPr>
        <w:t xml:space="preserve"> </w:t>
      </w:r>
      <w:r>
        <w:rPr>
          <w:rFonts w:ascii="Courier New" w:hAnsi="Courier New" w:cs="Courier New"/>
          <w:lang w:val="ru-RU"/>
        </w:rPr>
        <w:sym w:font="Symbol" w:char="F06D"/>
      </w:r>
      <w:r w:rsidRPr="005C12C1">
        <w:rPr>
          <w:rFonts w:ascii="Courier New" w:hAnsi="Courier New" w:cs="Courier New"/>
          <w:lang w:val="ru-RU"/>
        </w:rPr>
        <w:t>`</w:t>
      </w:r>
      <w:r w:rsidRPr="00B8351B">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sidR="00B111C2">
        <w:rPr>
          <w:rFonts w:ascii="Courier New" w:hAnsi="Courier New" w:cs="Courier New"/>
          <w:lang w:val="ru-RU"/>
        </w:rPr>
        <w:t xml:space="preserve"> </w:t>
      </w:r>
      <w:r w:rsidR="00B111C2">
        <w:rPr>
          <w:lang w:val="ru-RU"/>
        </w:rPr>
        <w:t>и</w:t>
      </w:r>
      <w:r>
        <w:rPr>
          <w:rFonts w:ascii="Courier New" w:hAnsi="Courier New" w:cs="Courier New"/>
          <w:lang w:val="ru-RU"/>
        </w:rPr>
        <w:t xml:space="preserve"> </w:t>
      </w:r>
      <w:r>
        <w:rPr>
          <w:rFonts w:ascii="Courier New" w:hAnsi="Courier New" w:cs="Courier New"/>
          <w:lang w:val="ru-RU"/>
        </w:rPr>
        <w:sym w:font="Symbol" w:char="F06D"/>
      </w:r>
      <w:r w:rsidRPr="005C12C1">
        <w:rPr>
          <w:rFonts w:ascii="Courier New" w:hAnsi="Courier New" w:cs="Courier New"/>
          <w:lang w:val="ru-RU"/>
        </w:rPr>
        <w:t>`</w:t>
      </w:r>
      <w:r w:rsidRPr="00B8351B">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lang w:val="ru-RU"/>
        </w:rPr>
        <w:t xml:space="preserve"> </w:t>
      </w:r>
      <w:r>
        <w:rPr>
          <w:lang w:val="ru-RU"/>
        </w:rPr>
        <w:t>или</w:t>
      </w:r>
      <w:r>
        <w:rPr>
          <w:rFonts w:ascii="Courier New" w:hAnsi="Courier New" w:cs="Courier New"/>
          <w:lang w:val="ru-RU"/>
        </w:rPr>
        <w:t xml:space="preserve"> </w:t>
      </w:r>
      <w:r>
        <w:rPr>
          <w:rFonts w:ascii="Courier New" w:hAnsi="Courier New" w:cs="Courier New"/>
          <w:lang w:val="ru-RU"/>
        </w:rPr>
        <w:sym w:font="Symbol" w:char="F06D"/>
      </w:r>
      <w:r w:rsidRPr="005C12C1">
        <w:rPr>
          <w:rFonts w:ascii="Courier New" w:hAnsi="Courier New" w:cs="Courier New"/>
          <w:lang w:val="ru-RU"/>
        </w:rPr>
        <w:t>`</w:t>
      </w:r>
      <w:r w:rsidRPr="00B8351B">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lang w:val="ru-RU"/>
        </w:rPr>
        <w:t>,</w:t>
      </w:r>
      <w:r>
        <w:rPr>
          <w:rFonts w:ascii="Courier New" w:hAnsi="Courier New" w:cs="Courier New"/>
        </w:rPr>
        <w:sym w:font="Symbol" w:char="F044"/>
      </w:r>
      <w:r>
        <w:rPr>
          <w:rFonts w:ascii="Courier New" w:hAnsi="Courier New" w:cs="Courier New"/>
        </w:rPr>
        <w:sym w:font="Euclid Symbol" w:char="F0F1"/>
      </w:r>
      <w:r>
        <w:rPr>
          <w:lang w:val="ru-RU"/>
        </w:rPr>
        <w:t>.</w:t>
      </w:r>
    </w:p>
    <w:p w:rsidR="0079599D" w:rsidRDefault="003066DC" w:rsidP="00AA44F7">
      <w:pPr>
        <w:numPr>
          <w:ilvl w:val="0"/>
          <w:numId w:val="163"/>
        </w:numPr>
        <w:spacing w:line="360" w:lineRule="auto"/>
        <w:rPr>
          <w:lang w:val="ru-RU"/>
        </w:rPr>
      </w:pPr>
      <w:r>
        <w:rPr>
          <w:u w:val="single"/>
          <w:lang w:val="ru-RU"/>
        </w:rPr>
        <w:t>Полнота</w:t>
      </w:r>
      <w:r>
        <w:rPr>
          <w:lang w:val="ru-RU"/>
        </w:rPr>
        <w:t xml:space="preserve">. Нам достаточно показать замкнутость по </w:t>
      </w:r>
      <w:r w:rsidRPr="00B542ED">
        <w:rPr>
          <w:b/>
          <w:i/>
        </w:rPr>
        <w:t>i</w:t>
      </w:r>
      <w:r>
        <w:rPr>
          <w:lang w:val="ru-RU"/>
        </w:rPr>
        <w:t>-операции для добавленных трасс</w:t>
      </w:r>
      <w:r>
        <w:rPr>
          <w:rFonts w:ascii="Courier New" w:hAnsi="Courier New" w:cs="Courier New"/>
          <w:lang w:val="ru-RU"/>
        </w:rPr>
        <w:t xml:space="preserve"> </w:t>
      </w:r>
      <w:r>
        <w:rPr>
          <w:rFonts w:ascii="Courier New" w:hAnsi="Courier New" w:cs="Courier New"/>
          <w:lang w:val="ru-RU"/>
        </w:rPr>
        <w:sym w:font="Symbol" w:char="F06D"/>
      </w:r>
      <w:r w:rsidRPr="005C12C1">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lang w:val="ru-RU"/>
        </w:rPr>
        <w:t>,</w:t>
      </w:r>
      <w:r>
        <w:rPr>
          <w:rFonts w:ascii="Courier New" w:hAnsi="Courier New" w:cs="Courier New"/>
          <w:lang w:val="ru-RU"/>
        </w:rPr>
        <w:t xml:space="preserve"> </w:t>
      </w:r>
      <w:r>
        <w:rPr>
          <w:rFonts w:ascii="Courier New" w:hAnsi="Courier New" w:cs="Courier New"/>
          <w:lang w:val="ru-RU"/>
        </w:rPr>
        <w:sym w:font="Symbol" w:char="F06D"/>
      </w:r>
      <w:r w:rsidRPr="005C12C1">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lang w:val="ru-RU"/>
        </w:rPr>
        <w:t xml:space="preserve"> </w:t>
      </w:r>
      <w:r>
        <w:rPr>
          <w:lang w:val="ru-RU"/>
        </w:rPr>
        <w:t>или</w:t>
      </w:r>
      <w:r>
        <w:rPr>
          <w:rFonts w:ascii="Courier New" w:hAnsi="Courier New" w:cs="Courier New"/>
          <w:lang w:val="ru-RU"/>
        </w:rPr>
        <w:t xml:space="preserve"> </w:t>
      </w:r>
      <w:r>
        <w:rPr>
          <w:rFonts w:ascii="Courier New" w:hAnsi="Courier New" w:cs="Courier New"/>
          <w:lang w:val="ru-RU"/>
        </w:rPr>
        <w:sym w:font="Symbol" w:char="F06D"/>
      </w:r>
      <w:r w:rsidRPr="005C12C1">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lang w:val="ru-RU"/>
        </w:rPr>
        <w:t>,</w:t>
      </w:r>
      <w:r>
        <w:rPr>
          <w:rFonts w:ascii="Courier New" w:hAnsi="Courier New" w:cs="Courier New"/>
        </w:rPr>
        <w:sym w:font="Symbol" w:char="F044"/>
      </w:r>
      <w:r>
        <w:rPr>
          <w:rFonts w:ascii="Courier New" w:hAnsi="Courier New" w:cs="Courier New"/>
        </w:rPr>
        <w:sym w:font="Euclid Symbol" w:char="F0F1"/>
      </w:r>
      <w:r>
        <w:rPr>
          <w:lang w:val="ru-RU"/>
        </w:rPr>
        <w:t>. Пусть</w:t>
      </w:r>
      <w:r>
        <w:rPr>
          <w:rFonts w:ascii="Courier New" w:hAnsi="Courier New" w:cs="Courier New"/>
          <w:lang w:val="ru-RU"/>
        </w:rPr>
        <w:t xml:space="preserve"> </w:t>
      </w:r>
      <w:r>
        <w:rPr>
          <w:rFonts w:ascii="Courier New" w:hAnsi="Courier New" w:cs="Courier New"/>
          <w:lang w:val="ru-RU"/>
        </w:rPr>
        <w:sym w:font="Symbol" w:char="F06D"/>
      </w:r>
      <w:r w:rsidRPr="005C12C1">
        <w:rPr>
          <w:rFonts w:ascii="Courier New" w:hAnsi="Courier New" w:cs="Courier New"/>
          <w:lang w:val="ru-RU"/>
        </w:rPr>
        <w:t>`</w:t>
      </w:r>
      <w:r>
        <w:rPr>
          <w:rFonts w:ascii="Courier New" w:hAnsi="Courier New" w:cs="Courier New"/>
          <w:lang w:val="ru-RU"/>
        </w:rPr>
        <w:t>=</w:t>
      </w:r>
      <w:r>
        <w:rPr>
          <w:rFonts w:ascii="Courier New" w:hAnsi="Courier New" w:cs="Courier New"/>
          <w:lang w:val="ru-RU"/>
        </w:rPr>
        <w:sym w:font="Symbol" w:char="F06D"/>
      </w:r>
      <w:r w:rsidRPr="00B542ED">
        <w:rPr>
          <w:rFonts w:ascii="Courier New" w:hAnsi="Courier New" w:cs="Courier New"/>
          <w:vertAlign w:val="subscript"/>
          <w:lang w:val="ru-RU"/>
        </w:rPr>
        <w:t>1</w:t>
      </w:r>
      <w:r>
        <w:rPr>
          <w:rFonts w:ascii="Courier New" w:hAnsi="Courier New" w:cs="Courier New"/>
        </w:rPr>
        <w:sym w:font="Symbol" w:char="F0D7"/>
      </w:r>
      <w:r>
        <w:rPr>
          <w:rFonts w:ascii="Courier New" w:hAnsi="Courier New" w:cs="Courier New"/>
          <w:lang w:val="ru-RU"/>
        </w:rPr>
        <w:sym w:font="Symbol" w:char="F06D"/>
      </w:r>
      <w:r>
        <w:rPr>
          <w:rFonts w:ascii="Courier New" w:hAnsi="Courier New" w:cs="Courier New"/>
          <w:vertAlign w:val="subscript"/>
          <w:lang w:val="ru-RU"/>
        </w:rPr>
        <w:t>2</w:t>
      </w:r>
      <w:r>
        <w:rPr>
          <w:lang w:val="ru-RU"/>
        </w:rPr>
        <w:t>, где</w:t>
      </w:r>
      <w:r>
        <w:rPr>
          <w:rFonts w:ascii="Courier New" w:hAnsi="Courier New" w:cs="Courier New"/>
          <w:lang w:val="ru-RU"/>
        </w:rPr>
        <w:t xml:space="preserve"> </w:t>
      </w:r>
      <w:r>
        <w:rPr>
          <w:rFonts w:ascii="Courier New" w:hAnsi="Courier New" w:cs="Courier New"/>
          <w:lang w:val="ru-RU"/>
        </w:rPr>
        <w:sym w:font="Symbol" w:char="F06D"/>
      </w:r>
      <w:r w:rsidRPr="00B542ED">
        <w:rPr>
          <w:rFonts w:ascii="Courier New" w:hAnsi="Courier New" w:cs="Courier New"/>
          <w:vertAlign w:val="subscript"/>
          <w:lang w:val="ru-RU"/>
        </w:rPr>
        <w:t>1</w:t>
      </w:r>
      <w:r>
        <w:rPr>
          <w:rFonts w:ascii="Courier New" w:hAnsi="Courier New" w:cs="Courier New"/>
          <w:lang w:val="ru-RU"/>
        </w:rPr>
        <w:t xml:space="preserve"> </w:t>
      </w:r>
      <w:r>
        <w:rPr>
          <w:lang w:val="ru-RU"/>
        </w:rPr>
        <w:t>в</w:t>
      </w:r>
      <w:r>
        <w:rPr>
          <w:rFonts w:ascii="Courier New" w:hAnsi="Courier New" w:cs="Courier New"/>
          <w:lang w:val="ru-RU"/>
        </w:rPr>
        <w:t xml:space="preserve"> </w:t>
      </w:r>
      <w:r w:rsidR="00B111C2">
        <w:rPr>
          <w:rFonts w:ascii="Courier New" w:hAnsi="Courier New" w:cs="Courier New"/>
          <w:b/>
        </w:rPr>
        <w:sym w:font="Symbol" w:char="F054"/>
      </w:r>
      <w:r>
        <w:rPr>
          <w:rFonts w:ascii="Courier New" w:hAnsi="Courier New" w:cs="Courier New"/>
          <w:lang w:val="ru-RU"/>
        </w:rPr>
        <w:t xml:space="preserve"> </w:t>
      </w:r>
      <w:r>
        <w:rPr>
          <w:lang w:val="ru-RU"/>
        </w:rPr>
        <w:t>заканчивается отказом и не продолжается действиями из отказа</w:t>
      </w:r>
      <w:r w:rsidRPr="00B542ED">
        <w:rPr>
          <w:rFonts w:ascii="Courier New" w:hAnsi="Courier New" w:cs="Courier New"/>
          <w:lang w:val="ru-RU"/>
        </w:rPr>
        <w:t xml:space="preserve"> </w:t>
      </w:r>
      <w:r w:rsidRPr="00B542ED">
        <w:rPr>
          <w:rFonts w:ascii="Courier New" w:hAnsi="Courier New" w:cs="Courier New"/>
        </w:rPr>
        <w:t>P</w:t>
      </w:r>
      <w:r>
        <w:rPr>
          <w:lang w:val="ru-RU"/>
        </w:rPr>
        <w:t>. Отсюда следует, что для любой добавленной трассы</w:t>
      </w:r>
      <w:r>
        <w:rPr>
          <w:rFonts w:ascii="Courier New" w:hAnsi="Courier New" w:cs="Courier New"/>
          <w:lang w:val="ru-RU"/>
        </w:rPr>
        <w:t xml:space="preserve"> </w:t>
      </w:r>
      <w:r>
        <w:rPr>
          <w:rFonts w:ascii="Courier New" w:hAnsi="Courier New" w:cs="Courier New"/>
          <w:lang w:val="ru-RU"/>
        </w:rPr>
        <w:sym w:font="Symbol" w:char="F06D"/>
      </w:r>
      <w:r w:rsidRPr="00B542ED">
        <w:rPr>
          <w:rFonts w:ascii="Courier New" w:hAnsi="Courier New" w:cs="Courier New"/>
          <w:vertAlign w:val="subscript"/>
          <w:lang w:val="ru-RU"/>
        </w:rPr>
        <w:t>1</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B542ED">
        <w:rPr>
          <w:rFonts w:ascii="Courier New" w:hAnsi="Courier New" w:cs="Courier New"/>
          <w:vertAlign w:val="subscript"/>
          <w:lang w:val="ru-RU"/>
        </w:rPr>
        <w:t>1</w:t>
      </w:r>
      <w:r>
        <w:rPr>
          <w:rFonts w:ascii="Courier New" w:hAnsi="Courier New" w:cs="Courier New"/>
        </w:rPr>
        <w:sym w:font="Euclid Symbol" w:char="F0F1"/>
      </w:r>
      <w:r>
        <w:rPr>
          <w:rFonts w:ascii="Courier New" w:hAnsi="Courier New" w:cs="Courier New"/>
          <w:lang w:val="ru-RU"/>
        </w:rPr>
        <w:t xml:space="preserve"> </w:t>
      </w:r>
      <w:r>
        <w:rPr>
          <w:lang w:val="ru-RU"/>
        </w:rPr>
        <w:t>должно быть</w:t>
      </w:r>
      <w:r w:rsidRPr="00B542ED">
        <w:rPr>
          <w:rFonts w:ascii="Courier New" w:hAnsi="Courier New" w:cs="Courier New"/>
          <w:lang w:val="ru-RU"/>
        </w:rPr>
        <w:t xml:space="preserve"> </w:t>
      </w:r>
      <w:r>
        <w:rPr>
          <w:rFonts w:ascii="Courier New" w:hAnsi="Courier New" w:cs="Courier New"/>
        </w:rPr>
        <w:t>z</w:t>
      </w:r>
      <w:r w:rsidRPr="00B542ED">
        <w:rPr>
          <w:rFonts w:ascii="Courier New" w:hAnsi="Courier New" w:cs="Courier New"/>
          <w:vertAlign w:val="subscript"/>
          <w:lang w:val="ru-RU"/>
        </w:rPr>
        <w:t>1</w:t>
      </w:r>
      <w:r>
        <w:rPr>
          <w:rFonts w:ascii="Courier New" w:hAnsi="Courier New" w:cs="Courier New"/>
        </w:rPr>
        <w:sym w:font="Symbol" w:char="F0CF"/>
      </w:r>
      <w:r w:rsidRPr="00B542ED">
        <w:rPr>
          <w:rFonts w:ascii="Courier New" w:hAnsi="Courier New" w:cs="Courier New"/>
        </w:rPr>
        <w:t>P</w:t>
      </w:r>
      <w:r w:rsidR="00115263" w:rsidRPr="00115263">
        <w:rPr>
          <w:lang w:val="ru-RU"/>
        </w:rPr>
        <w:t>. В</w:t>
      </w:r>
      <w:r w:rsidR="00115263">
        <w:rPr>
          <w:lang w:val="ru-RU"/>
        </w:rPr>
        <w:t xml:space="preserve"> частности, для</w:t>
      </w:r>
      <w:r w:rsidR="00115263">
        <w:rPr>
          <w:rFonts w:ascii="Courier New" w:hAnsi="Courier New" w:cs="Courier New"/>
          <w:lang w:val="ru-RU"/>
        </w:rPr>
        <w:t xml:space="preserve"> </w:t>
      </w:r>
      <w:r w:rsidR="00115263">
        <w:rPr>
          <w:rFonts w:ascii="Courier New" w:hAnsi="Courier New" w:cs="Courier New"/>
          <w:lang w:val="ru-RU"/>
        </w:rPr>
        <w:sym w:font="Symbol" w:char="F06D"/>
      </w:r>
      <w:r w:rsidR="00115263">
        <w:rPr>
          <w:rFonts w:ascii="Courier New" w:hAnsi="Courier New" w:cs="Courier New"/>
          <w:vertAlign w:val="subscript"/>
          <w:lang w:val="ru-RU"/>
        </w:rPr>
        <w:t>2</w:t>
      </w:r>
      <w:r w:rsidR="00115263">
        <w:rPr>
          <w:rFonts w:ascii="Courier New" w:hAnsi="Courier New" w:cs="Courier New"/>
          <w:lang w:val="ru-RU"/>
        </w:rPr>
        <w:t>=</w:t>
      </w:r>
      <w:r w:rsidR="00115263">
        <w:rPr>
          <w:rFonts w:ascii="Courier New" w:hAnsi="Courier New" w:cs="Courier New"/>
        </w:rPr>
        <w:sym w:font="Euclid Math One" w:char="F0F2"/>
      </w:r>
      <w:r w:rsidR="00115263">
        <w:rPr>
          <w:rFonts w:ascii="Courier New" w:hAnsi="Courier New" w:cs="Courier New"/>
          <w:lang w:val="ru-RU"/>
        </w:rPr>
        <w:t xml:space="preserve"> </w:t>
      </w:r>
      <w:r w:rsidR="00115263">
        <w:rPr>
          <w:lang w:val="ru-RU"/>
        </w:rPr>
        <w:t>и</w:t>
      </w:r>
      <w:r w:rsidR="00115263" w:rsidRPr="00B542ED">
        <w:rPr>
          <w:rFonts w:ascii="Courier New" w:hAnsi="Courier New" w:cs="Courier New"/>
          <w:lang w:val="ru-RU"/>
        </w:rPr>
        <w:t xml:space="preserve"> </w:t>
      </w:r>
      <w:r w:rsidR="00115263">
        <w:rPr>
          <w:rFonts w:ascii="Courier New" w:hAnsi="Courier New" w:cs="Courier New"/>
        </w:rPr>
        <w:t>z</w:t>
      </w:r>
      <w:r w:rsidR="00115263" w:rsidRPr="00B542ED">
        <w:rPr>
          <w:rFonts w:ascii="Courier New" w:hAnsi="Courier New" w:cs="Courier New"/>
          <w:vertAlign w:val="subscript"/>
          <w:lang w:val="ru-RU"/>
        </w:rPr>
        <w:t>1</w:t>
      </w:r>
      <w:r w:rsidR="00115263">
        <w:rPr>
          <w:rFonts w:ascii="Courier New" w:hAnsi="Courier New" w:cs="Courier New"/>
          <w:lang w:val="ru-RU"/>
        </w:rPr>
        <w:t>=</w:t>
      </w:r>
      <w:r w:rsidR="00115263">
        <w:rPr>
          <w:rFonts w:ascii="Courier New" w:hAnsi="Courier New" w:cs="Courier New"/>
        </w:rPr>
        <w:t>z</w:t>
      </w:r>
      <w:r w:rsidR="00115263">
        <w:rPr>
          <w:lang w:val="ru-RU"/>
        </w:rPr>
        <w:t>.</w:t>
      </w:r>
      <w:r>
        <w:rPr>
          <w:lang w:val="ru-RU"/>
        </w:rPr>
        <w:t xml:space="preserve"> А тогда согласованность трассы</w:t>
      </w:r>
      <w:r>
        <w:rPr>
          <w:rFonts w:ascii="Courier New" w:hAnsi="Courier New" w:cs="Courier New"/>
          <w:lang w:val="ru-RU"/>
        </w:rPr>
        <w:t xml:space="preserve"> </w:t>
      </w:r>
      <w:r>
        <w:rPr>
          <w:rFonts w:ascii="Courier New" w:hAnsi="Courier New" w:cs="Courier New"/>
          <w:lang w:val="ru-RU"/>
        </w:rPr>
        <w:sym w:font="Symbol" w:char="F06D"/>
      </w:r>
      <w:r w:rsidRPr="005C12C1">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lang w:val="ru-RU"/>
        </w:rPr>
        <w:t>=</w:t>
      </w:r>
      <w:r>
        <w:rPr>
          <w:rFonts w:ascii="Courier New" w:hAnsi="Courier New" w:cs="Courier New"/>
          <w:lang w:val="ru-RU"/>
        </w:rPr>
        <w:sym w:font="Symbol" w:char="F06D"/>
      </w:r>
      <w:r w:rsidRPr="00B542ED">
        <w:rPr>
          <w:rFonts w:ascii="Courier New" w:hAnsi="Courier New" w:cs="Courier New"/>
          <w:vertAlign w:val="subscript"/>
          <w:lang w:val="ru-RU"/>
        </w:rPr>
        <w:t>1</w:t>
      </w:r>
      <w:r>
        <w:rPr>
          <w:rFonts w:ascii="Courier New" w:hAnsi="Courier New" w:cs="Courier New"/>
        </w:rPr>
        <w:sym w:font="Symbol" w:char="F0D7"/>
      </w:r>
      <w:r>
        <w:rPr>
          <w:rFonts w:ascii="Courier New" w:hAnsi="Courier New" w:cs="Courier New"/>
          <w:lang w:val="ru-RU"/>
        </w:rPr>
        <w:sym w:font="Symbol" w:char="F06D"/>
      </w:r>
      <w:r>
        <w:rPr>
          <w:rFonts w:ascii="Courier New" w:hAnsi="Courier New" w:cs="Courier New"/>
          <w:vertAlign w:val="subscript"/>
          <w:lang w:val="ru-RU"/>
        </w:rPr>
        <w:t>2</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lang w:val="ru-RU"/>
        </w:rPr>
        <w:t xml:space="preserve"> </w:t>
      </w:r>
      <w:r>
        <w:rPr>
          <w:lang w:val="ru-RU"/>
        </w:rPr>
        <w:t>влечёт согласованность трассы</w:t>
      </w:r>
      <w:r>
        <w:rPr>
          <w:rFonts w:ascii="Courier New" w:hAnsi="Courier New" w:cs="Courier New"/>
          <w:lang w:val="ru-RU"/>
        </w:rPr>
        <w:t xml:space="preserve"> </w:t>
      </w:r>
      <w:r>
        <w:rPr>
          <w:rFonts w:ascii="Courier New" w:hAnsi="Courier New" w:cs="Courier New"/>
          <w:lang w:val="ru-RU"/>
        </w:rPr>
        <w:sym w:font="Symbol" w:char="F06D"/>
      </w:r>
      <w:r w:rsidRPr="00B542ED">
        <w:rPr>
          <w:rFonts w:ascii="Courier New" w:hAnsi="Courier New" w:cs="Courier New"/>
          <w:vertAlign w:val="subscript"/>
          <w:lang w:val="ru-RU"/>
        </w:rPr>
        <w:t>1</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sidR="00115263">
        <w:rPr>
          <w:rFonts w:ascii="Courier New" w:hAnsi="Courier New" w:cs="Courier New"/>
        </w:rPr>
        <w:sym w:font="Symbol" w:char="F0D7"/>
      </w:r>
      <w:r w:rsidR="00115263">
        <w:rPr>
          <w:rFonts w:ascii="Courier New" w:hAnsi="Courier New" w:cs="Courier New"/>
          <w:lang w:val="ru-RU"/>
        </w:rPr>
        <w:sym w:font="Symbol" w:char="F06D"/>
      </w:r>
      <w:r w:rsidR="00115263">
        <w:rPr>
          <w:rFonts w:ascii="Courier New" w:hAnsi="Courier New" w:cs="Courier New"/>
          <w:vertAlign w:val="subscript"/>
          <w:lang w:val="ru-RU"/>
        </w:rPr>
        <w:t>2</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lang w:val="ru-RU"/>
        </w:rPr>
        <w:t xml:space="preserve"> </w:t>
      </w:r>
      <w:r>
        <w:rPr>
          <w:lang w:val="ru-RU"/>
        </w:rPr>
        <w:t>и, следовательно, добавление трасс</w:t>
      </w:r>
      <w:r>
        <w:rPr>
          <w:rFonts w:ascii="Courier New" w:hAnsi="Courier New" w:cs="Courier New"/>
          <w:lang w:val="ru-RU"/>
        </w:rPr>
        <w:t xml:space="preserve"> </w:t>
      </w:r>
      <w:r>
        <w:rPr>
          <w:rFonts w:ascii="Courier New" w:hAnsi="Courier New" w:cs="Courier New"/>
          <w:lang w:val="ru-RU"/>
        </w:rPr>
        <w:sym w:font="Symbol" w:char="F06D"/>
      </w:r>
      <w:r w:rsidRPr="00B542ED">
        <w:rPr>
          <w:rFonts w:ascii="Courier New" w:hAnsi="Courier New" w:cs="Courier New"/>
          <w:vertAlign w:val="subscript"/>
          <w:lang w:val="ru-RU"/>
        </w:rPr>
        <w:t>1</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sidR="00115263">
        <w:rPr>
          <w:rFonts w:ascii="Courier New" w:hAnsi="Courier New" w:cs="Courier New"/>
        </w:rPr>
        <w:sym w:font="Symbol" w:char="F0D7"/>
      </w:r>
      <w:r w:rsidR="00115263">
        <w:rPr>
          <w:rFonts w:ascii="Courier New" w:hAnsi="Courier New" w:cs="Courier New"/>
          <w:lang w:val="ru-RU"/>
        </w:rPr>
        <w:sym w:font="Symbol" w:char="F06D"/>
      </w:r>
      <w:r w:rsidR="00115263">
        <w:rPr>
          <w:rFonts w:ascii="Courier New" w:hAnsi="Courier New" w:cs="Courier New"/>
          <w:vertAlign w:val="subscript"/>
          <w:lang w:val="ru-RU"/>
        </w:rPr>
        <w:t>2</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lang w:val="ru-RU"/>
        </w:rPr>
        <w:t>,</w:t>
      </w:r>
      <w:r>
        <w:rPr>
          <w:rFonts w:ascii="Courier New" w:hAnsi="Courier New" w:cs="Courier New"/>
          <w:lang w:val="ru-RU"/>
        </w:rPr>
        <w:t xml:space="preserve"> </w:t>
      </w:r>
      <w:r>
        <w:rPr>
          <w:rFonts w:ascii="Courier New" w:hAnsi="Courier New" w:cs="Courier New"/>
          <w:lang w:val="ru-RU"/>
        </w:rPr>
        <w:sym w:font="Symbol" w:char="F06D"/>
      </w:r>
      <w:r w:rsidRPr="00B542ED">
        <w:rPr>
          <w:rFonts w:ascii="Courier New" w:hAnsi="Courier New" w:cs="Courier New"/>
          <w:vertAlign w:val="subscript"/>
          <w:lang w:val="ru-RU"/>
        </w:rPr>
        <w:t>1</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sidR="00115263">
        <w:rPr>
          <w:rFonts w:ascii="Courier New" w:hAnsi="Courier New" w:cs="Courier New"/>
        </w:rPr>
        <w:sym w:font="Symbol" w:char="F0D7"/>
      </w:r>
      <w:r w:rsidR="00115263">
        <w:rPr>
          <w:rFonts w:ascii="Courier New" w:hAnsi="Courier New" w:cs="Courier New"/>
          <w:lang w:val="ru-RU"/>
        </w:rPr>
        <w:sym w:font="Symbol" w:char="F06D"/>
      </w:r>
      <w:r w:rsidR="00115263">
        <w:rPr>
          <w:rFonts w:ascii="Courier New" w:hAnsi="Courier New" w:cs="Courier New"/>
          <w:vertAlign w:val="subscript"/>
          <w:lang w:val="ru-RU"/>
        </w:rPr>
        <w:t>2</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lang w:val="ru-RU"/>
        </w:rPr>
        <w:t xml:space="preserve"> </w:t>
      </w:r>
      <w:r>
        <w:rPr>
          <w:lang w:val="ru-RU"/>
        </w:rPr>
        <w:t>или</w:t>
      </w:r>
      <w:r>
        <w:rPr>
          <w:rFonts w:ascii="Courier New" w:hAnsi="Courier New" w:cs="Courier New"/>
          <w:lang w:val="ru-RU"/>
        </w:rPr>
        <w:t xml:space="preserve"> </w:t>
      </w:r>
      <w:r>
        <w:rPr>
          <w:rFonts w:ascii="Courier New" w:hAnsi="Courier New" w:cs="Courier New"/>
          <w:lang w:val="ru-RU"/>
        </w:rPr>
        <w:sym w:font="Symbol" w:char="F06D"/>
      </w:r>
      <w:r w:rsidRPr="00B542ED">
        <w:rPr>
          <w:rFonts w:ascii="Courier New" w:hAnsi="Courier New" w:cs="Courier New"/>
          <w:vertAlign w:val="subscript"/>
          <w:lang w:val="ru-RU"/>
        </w:rPr>
        <w:t>1</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sidR="00115263">
        <w:rPr>
          <w:rFonts w:ascii="Courier New" w:hAnsi="Courier New" w:cs="Courier New"/>
        </w:rPr>
        <w:sym w:font="Symbol" w:char="F0D7"/>
      </w:r>
      <w:r w:rsidR="00115263">
        <w:rPr>
          <w:rFonts w:ascii="Courier New" w:hAnsi="Courier New" w:cs="Courier New"/>
          <w:lang w:val="ru-RU"/>
        </w:rPr>
        <w:sym w:font="Symbol" w:char="F06D"/>
      </w:r>
      <w:r w:rsidR="00115263">
        <w:rPr>
          <w:rFonts w:ascii="Courier New" w:hAnsi="Courier New" w:cs="Courier New"/>
          <w:vertAlign w:val="subscript"/>
          <w:lang w:val="ru-RU"/>
        </w:rPr>
        <w:t>2</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lang w:val="ru-RU"/>
        </w:rPr>
        <w:t>,</w:t>
      </w:r>
      <w:r>
        <w:rPr>
          <w:rFonts w:ascii="Courier New" w:hAnsi="Courier New" w:cs="Courier New"/>
        </w:rPr>
        <w:sym w:font="Symbol" w:char="F044"/>
      </w:r>
      <w:r>
        <w:rPr>
          <w:rFonts w:ascii="Courier New" w:hAnsi="Courier New" w:cs="Courier New"/>
        </w:rPr>
        <w:sym w:font="Euclid Symbol" w:char="F0F1"/>
      </w:r>
      <w:r>
        <w:rPr>
          <w:lang w:val="ru-RU"/>
        </w:rPr>
        <w:t>.</w:t>
      </w:r>
    </w:p>
    <w:p w:rsidR="00A841E6" w:rsidRPr="003D516E" w:rsidRDefault="00A841E6" w:rsidP="00AA44F7">
      <w:pPr>
        <w:spacing w:line="360" w:lineRule="auto"/>
        <w:rPr>
          <w:lang w:val="ru-RU"/>
        </w:rPr>
      </w:pPr>
      <w:r>
        <w:rPr>
          <w:lang w:val="ru-RU"/>
        </w:rPr>
        <w:t>Нам осталось показать, что</w:t>
      </w:r>
      <w:r w:rsidR="00115263">
        <w:rPr>
          <w:lang w:val="ru-RU"/>
        </w:rPr>
        <w:t xml:space="preserve"> </w:t>
      </w:r>
      <w:r w:rsidR="00115263" w:rsidRPr="00115263">
        <w:rPr>
          <w:lang w:val="ru-RU"/>
        </w:rPr>
        <w:t>для каждой пары</w:t>
      </w:r>
      <w:r w:rsidR="00115263" w:rsidRPr="00115263">
        <w:rPr>
          <w:rFonts w:ascii="Courier New" w:hAnsi="Courier New" w:cs="Courier New"/>
          <w:lang w:val="ru-RU"/>
        </w:rPr>
        <w:t xml:space="preserve"> (</w:t>
      </w:r>
      <w:r w:rsidR="00115263" w:rsidRPr="005E6006">
        <w:rPr>
          <w:rFonts w:ascii="Courier New" w:hAnsi="Courier New" w:cs="Courier New"/>
        </w:rPr>
        <w:sym w:font="Symbol" w:char="F06D"/>
      </w:r>
      <w:r w:rsidR="00115263" w:rsidRPr="00115263">
        <w:rPr>
          <w:rFonts w:ascii="Courier New" w:hAnsi="Courier New" w:cs="Courier New"/>
          <w:lang w:val="ru-RU"/>
        </w:rPr>
        <w:t>,</w:t>
      </w:r>
      <w:r w:rsidR="00115263">
        <w:rPr>
          <w:rFonts w:ascii="Courier New" w:hAnsi="Courier New" w:cs="Courier New"/>
        </w:rPr>
        <w:t>z</w:t>
      </w:r>
      <w:r w:rsidR="00115263" w:rsidRPr="00115263">
        <w:rPr>
          <w:rFonts w:ascii="Courier New" w:hAnsi="Courier New" w:cs="Courier New"/>
          <w:lang w:val="ru-RU"/>
        </w:rPr>
        <w:t>)</w:t>
      </w:r>
      <w:r w:rsidR="00115263" w:rsidRPr="00E527A2">
        <w:rPr>
          <w:rFonts w:ascii="Courier New" w:hAnsi="Courier New" w:cs="Courier New"/>
        </w:rPr>
        <w:sym w:font="Symbol" w:char="F0CE"/>
      </w:r>
      <w:r w:rsidR="00115263" w:rsidRPr="002B3CC8">
        <w:rPr>
          <w:rFonts w:ascii="Courier New" w:hAnsi="Courier New" w:cs="Courier New"/>
          <w:b/>
        </w:rPr>
        <w:t>M</w:t>
      </w:r>
      <w:r w:rsidR="00115263" w:rsidRPr="00115263">
        <w:rPr>
          <w:rFonts w:ascii="Courier New" w:hAnsi="Courier New" w:cs="Courier New"/>
          <w:lang w:val="ru-RU"/>
        </w:rPr>
        <w:t xml:space="preserve"> </w:t>
      </w:r>
      <w:r w:rsidR="00115263" w:rsidRPr="00115263">
        <w:rPr>
          <w:lang w:val="ru-RU"/>
        </w:rPr>
        <w:t>имеет место</w:t>
      </w:r>
      <w:r w:rsidR="00115263" w:rsidRPr="00115263">
        <w:rPr>
          <w:rFonts w:ascii="Courier New" w:hAnsi="Courier New" w:cs="Courier New"/>
          <w:lang w:val="ru-RU"/>
        </w:rPr>
        <w:t xml:space="preserve"> </w:t>
      </w:r>
      <w:r w:rsidR="00115263" w:rsidRPr="005E6006">
        <w:rPr>
          <w:rFonts w:ascii="Courier New" w:hAnsi="Courier New" w:cs="Courier New"/>
        </w:rPr>
        <w:sym w:font="Symbol" w:char="F06D"/>
      </w:r>
      <w:r w:rsidR="00115263">
        <w:rPr>
          <w:rFonts w:ascii="Courier New" w:hAnsi="Courier New" w:cs="Courier New"/>
        </w:rPr>
        <w:sym w:font="Symbol" w:char="F0D7"/>
      </w:r>
      <w:r w:rsidR="00115263">
        <w:rPr>
          <w:rFonts w:ascii="Courier New" w:hAnsi="Courier New" w:cs="Courier New"/>
        </w:rPr>
        <w:sym w:font="Euclid Symbol" w:char="F0E1"/>
      </w:r>
      <w:r w:rsidR="00115263">
        <w:rPr>
          <w:rFonts w:ascii="Courier New" w:hAnsi="Courier New" w:cs="Courier New"/>
        </w:rPr>
        <w:t>z</w:t>
      </w:r>
      <w:r w:rsidR="00115263" w:rsidRPr="00115263">
        <w:rPr>
          <w:rFonts w:ascii="Courier New" w:hAnsi="Courier New" w:cs="Courier New"/>
          <w:lang w:val="ru-RU"/>
        </w:rPr>
        <w:t>,</w:t>
      </w:r>
      <w:r w:rsidR="00115263" w:rsidRPr="009767CD">
        <w:rPr>
          <w:rFonts w:ascii="Courier New" w:hAnsi="Courier New" w:cs="Courier New"/>
        </w:rPr>
        <w:sym w:font="Symbol" w:char="F067"/>
      </w:r>
      <w:r w:rsidR="00115263">
        <w:rPr>
          <w:rFonts w:ascii="Courier New" w:hAnsi="Courier New" w:cs="Courier New"/>
        </w:rPr>
        <w:sym w:font="Euclid Symbol" w:char="F0F1"/>
      </w:r>
      <w:r w:rsidR="00115263" w:rsidRPr="00E527A2">
        <w:rPr>
          <w:rFonts w:ascii="Courier New" w:hAnsi="Courier New" w:cs="Courier New"/>
        </w:rPr>
        <w:sym w:font="Symbol" w:char="F0CE"/>
      </w:r>
      <w:r w:rsidR="00115263">
        <w:rPr>
          <w:rFonts w:ascii="Courier New" w:hAnsi="Courier New" w:cs="Courier New"/>
          <w:b/>
        </w:rPr>
        <w:sym w:font="Symbol" w:char="F053"/>
      </w:r>
      <w:r w:rsidR="00115263" w:rsidRPr="00115263">
        <w:rPr>
          <w:rFonts w:ascii="Courier New" w:hAnsi="Courier New" w:cs="Courier New"/>
          <w:lang w:val="ru-RU"/>
        </w:rPr>
        <w:t>(</w:t>
      </w:r>
      <w:r w:rsidR="00115263" w:rsidRPr="002B3CC8">
        <w:rPr>
          <w:rFonts w:ascii="Courier New" w:hAnsi="Courier New" w:cs="Courier New"/>
          <w:b/>
        </w:rPr>
        <w:t>M</w:t>
      </w:r>
      <w:r w:rsidR="00115263" w:rsidRPr="00115263">
        <w:rPr>
          <w:rFonts w:ascii="Courier New" w:hAnsi="Courier New" w:cs="Courier New"/>
          <w:lang w:val="ru-RU"/>
        </w:rPr>
        <w:t>,</w:t>
      </w:r>
      <w:r w:rsidR="00115263" w:rsidRPr="009767CD">
        <w:rPr>
          <w:rFonts w:ascii="Courier New" w:hAnsi="Courier New" w:cs="Courier New"/>
        </w:rPr>
        <w:sym w:font="Symbol" w:char="F067"/>
      </w:r>
      <w:r w:rsidR="00115263" w:rsidRPr="00115263">
        <w:rPr>
          <w:rFonts w:ascii="Courier New" w:hAnsi="Courier New" w:cs="Courier New"/>
          <w:lang w:val="ru-RU"/>
        </w:rPr>
        <w:t xml:space="preserve">) </w:t>
      </w:r>
      <w:r w:rsidR="00115263" w:rsidRPr="00115263">
        <w:rPr>
          <w:lang w:val="ru-RU"/>
        </w:rPr>
        <w:t>и</w:t>
      </w:r>
      <w:r w:rsidR="00115263" w:rsidRPr="00115263">
        <w:rPr>
          <w:rFonts w:ascii="Courier New" w:hAnsi="Courier New" w:cs="Courier New"/>
          <w:lang w:val="ru-RU"/>
        </w:rPr>
        <w:t xml:space="preserve"> </w:t>
      </w:r>
      <w:r w:rsidR="00115263" w:rsidRPr="005E6006">
        <w:rPr>
          <w:rFonts w:ascii="Courier New" w:hAnsi="Courier New" w:cs="Courier New"/>
        </w:rPr>
        <w:sym w:font="Symbol" w:char="F06D"/>
      </w:r>
      <w:r w:rsidR="00115263">
        <w:rPr>
          <w:rFonts w:ascii="Courier New" w:hAnsi="Courier New" w:cs="Courier New"/>
        </w:rPr>
        <w:sym w:font="Symbol" w:char="F0D7"/>
      </w:r>
      <w:r w:rsidR="00115263">
        <w:rPr>
          <w:rFonts w:ascii="Courier New" w:hAnsi="Courier New" w:cs="Courier New"/>
        </w:rPr>
        <w:sym w:font="Euclid Symbol" w:char="F0E1"/>
      </w:r>
      <w:r w:rsidR="00115263">
        <w:rPr>
          <w:rFonts w:ascii="Courier New" w:hAnsi="Courier New" w:cs="Courier New"/>
        </w:rPr>
        <w:t>z</w:t>
      </w:r>
      <w:r w:rsidR="00115263" w:rsidRPr="00115263">
        <w:rPr>
          <w:rFonts w:ascii="Courier New" w:hAnsi="Courier New" w:cs="Courier New"/>
          <w:lang w:val="ru-RU"/>
        </w:rPr>
        <w:t>,</w:t>
      </w:r>
      <w:r w:rsidR="00115263" w:rsidRPr="005E6006">
        <w:rPr>
          <w:rFonts w:ascii="Courier New" w:hAnsi="Courier New" w:cs="Courier New"/>
        </w:rPr>
        <w:sym w:font="Symbol" w:char="F044"/>
      </w:r>
      <w:r w:rsidR="00115263">
        <w:rPr>
          <w:rFonts w:ascii="Courier New" w:hAnsi="Courier New" w:cs="Courier New"/>
        </w:rPr>
        <w:sym w:font="Euclid Symbol" w:char="F0F1"/>
      </w:r>
      <w:r w:rsidR="00115263" w:rsidRPr="00E527A2">
        <w:rPr>
          <w:rFonts w:ascii="Courier New" w:hAnsi="Courier New" w:cs="Courier New"/>
        </w:rPr>
        <w:sym w:font="Symbol" w:char="F0CE"/>
      </w:r>
      <w:r w:rsidR="00115263">
        <w:rPr>
          <w:rFonts w:ascii="Courier New" w:hAnsi="Courier New" w:cs="Courier New"/>
          <w:b/>
        </w:rPr>
        <w:sym w:font="Symbol" w:char="F053"/>
      </w:r>
      <w:r w:rsidR="00115263" w:rsidRPr="00115263">
        <w:rPr>
          <w:rFonts w:ascii="Courier New" w:hAnsi="Courier New" w:cs="Courier New"/>
          <w:lang w:val="ru-RU"/>
        </w:rPr>
        <w:t>(</w:t>
      </w:r>
      <w:r w:rsidR="00115263" w:rsidRPr="002B3CC8">
        <w:rPr>
          <w:rFonts w:ascii="Courier New" w:hAnsi="Courier New" w:cs="Courier New"/>
          <w:b/>
        </w:rPr>
        <w:t>M</w:t>
      </w:r>
      <w:r w:rsidR="00115263" w:rsidRPr="00115263">
        <w:rPr>
          <w:rFonts w:ascii="Courier New" w:hAnsi="Courier New" w:cs="Courier New"/>
          <w:lang w:val="ru-RU"/>
        </w:rPr>
        <w:t>,</w:t>
      </w:r>
      <w:r w:rsidR="00115263" w:rsidRPr="005E6006">
        <w:rPr>
          <w:rFonts w:ascii="Courier New" w:hAnsi="Courier New" w:cs="Courier New"/>
        </w:rPr>
        <w:sym w:font="Symbol" w:char="F044"/>
      </w:r>
      <w:r w:rsidR="00115263" w:rsidRPr="00115263">
        <w:rPr>
          <w:rFonts w:ascii="Courier New" w:hAnsi="Courier New" w:cs="Courier New"/>
          <w:lang w:val="ru-RU"/>
        </w:rPr>
        <w:t>)</w:t>
      </w:r>
      <w:r w:rsidR="00115263" w:rsidRPr="00115263">
        <w:rPr>
          <w:lang w:val="ru-RU"/>
        </w:rPr>
        <w:t>.</w:t>
      </w:r>
      <w:r>
        <w:rPr>
          <w:lang w:val="ru-RU"/>
        </w:rPr>
        <w:t xml:space="preserve"> Это</w:t>
      </w:r>
      <w:r w:rsidR="00115263">
        <w:rPr>
          <w:lang w:val="ru-RU"/>
        </w:rPr>
        <w:t xml:space="preserve"> непосредственно</w:t>
      </w:r>
      <w:r>
        <w:rPr>
          <w:lang w:val="ru-RU"/>
        </w:rPr>
        <w:t xml:space="preserve"> следует из согласованности трассы</w:t>
      </w:r>
      <w:r w:rsidRPr="00A841E6">
        <w:rPr>
          <w:rFonts w:ascii="Courier New" w:hAnsi="Courier New" w:cs="Courier New"/>
          <w:lang w:val="ru-RU"/>
        </w:rPr>
        <w:t xml:space="preserve"> </w:t>
      </w:r>
      <w:r w:rsidRPr="005E6006">
        <w:rPr>
          <w:rFonts w:ascii="Courier New" w:hAnsi="Courier New" w:cs="Courier New"/>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lang w:val="ru-RU"/>
        </w:rPr>
        <w:t xml:space="preserve"> </w:t>
      </w:r>
      <w:r>
        <w:rPr>
          <w:lang w:val="ru-RU"/>
        </w:rPr>
        <w:t>и</w:t>
      </w:r>
      <w:r>
        <w:rPr>
          <w:rFonts w:ascii="Courier New" w:hAnsi="Courier New" w:cs="Courier New"/>
          <w:lang w:val="ru-RU"/>
        </w:rPr>
        <w:t xml:space="preserve"> </w:t>
      </w:r>
      <w:r>
        <w:rPr>
          <w:rFonts w:ascii="Courier New" w:hAnsi="Courier New" w:cs="Courier New"/>
          <w:lang w:val="ru-RU"/>
        </w:rPr>
        <w:sym w:font="Symbol" w:char="F06D"/>
      </w:r>
      <w:r w:rsidRPr="000F6C0E">
        <w:rPr>
          <w:rFonts w:ascii="Courier New" w:hAnsi="Courier New" w:cs="Courier New"/>
        </w:rPr>
        <w:sym w:font="Symbol" w:char="F0CE"/>
      </w:r>
      <w:r w:rsidRPr="00D42A9A">
        <w:rPr>
          <w:b/>
          <w:i/>
        </w:rPr>
        <w:t>d</w:t>
      </w:r>
      <w:r w:rsidRPr="00E74893">
        <w:rPr>
          <w:rFonts w:ascii="Courier New" w:hAnsi="Courier New" w:cs="Courier New"/>
          <w:lang w:val="ru-RU"/>
        </w:rPr>
        <w:t>(</w:t>
      </w:r>
      <w:r>
        <w:rPr>
          <w:rFonts w:ascii="Courier New" w:hAnsi="Courier New" w:cs="Courier New"/>
          <w:lang w:val="ru-RU"/>
        </w:rPr>
        <w:sym w:font="Symbol" w:char="F06D"/>
      </w:r>
      <w:r w:rsidRPr="00E74893">
        <w:rPr>
          <w:rFonts w:ascii="Courier New" w:hAnsi="Courier New" w:cs="Courier New"/>
          <w:lang w:val="ru-RU"/>
        </w:rPr>
        <w:t>)</w:t>
      </w:r>
      <w:r>
        <w:rPr>
          <w:lang w:val="ru-RU"/>
        </w:rPr>
        <w:t>.</w:t>
      </w:r>
    </w:p>
    <w:p w:rsidR="00E74893" w:rsidRDefault="00E74893" w:rsidP="00AA44F7">
      <w:pPr>
        <w:pStyle w:val="Proofs"/>
        <w:spacing w:line="360" w:lineRule="auto"/>
        <w:rPr>
          <w:lang w:val="ru-RU"/>
        </w:rPr>
      </w:pPr>
      <w:bookmarkStart w:id="1410" w:name="_Ref164075519"/>
      <w:bookmarkStart w:id="1411" w:name="_Toc182233841"/>
      <w:r>
        <w:rPr>
          <w:lang w:val="ru-RU"/>
        </w:rPr>
        <w:t xml:space="preserve">Доказательство </w:t>
      </w:r>
      <w:r w:rsidR="005139E5">
        <w:rPr>
          <w:lang w:val="ru-RU"/>
        </w:rPr>
        <w:t>Леммы 21</w:t>
      </w:r>
      <w:bookmarkEnd w:id="1410"/>
      <w:bookmarkEnd w:id="1411"/>
    </w:p>
    <w:p w:rsidR="0079599D" w:rsidRDefault="00E74893" w:rsidP="00AA44F7">
      <w:pPr>
        <w:spacing w:line="360" w:lineRule="auto"/>
      </w:pPr>
      <w:r>
        <w:rPr>
          <w:lang w:val="ru-RU"/>
        </w:rPr>
        <w:t>Пусть</w:t>
      </w:r>
      <w:r w:rsidRPr="008E24A6">
        <w:rPr>
          <w:rFonts w:ascii="Courier New" w:hAnsi="Courier New" w:cs="Courier New"/>
        </w:rPr>
        <w:t xml:space="preserve"> </w:t>
      </w:r>
      <w:r w:rsidR="00D37C49">
        <w:rPr>
          <w:rFonts w:ascii="Courier New" w:hAnsi="Courier New" w:cs="Courier New"/>
        </w:rPr>
        <w:sym w:font="Symbol" w:char="F06D"/>
      </w:r>
      <w:r w:rsidR="00D37C49" w:rsidRPr="000F6C0E">
        <w:rPr>
          <w:rFonts w:ascii="Courier New" w:hAnsi="Courier New" w:cs="Courier New"/>
        </w:rPr>
        <w:sym w:font="Symbol" w:char="F0CE"/>
      </w:r>
      <w:r w:rsidR="00D37C49" w:rsidRPr="00804820">
        <w:rPr>
          <w:rFonts w:ascii="Courier New" w:hAnsi="Courier New" w:cs="Courier New"/>
          <w:b/>
          <w:szCs w:val="28"/>
        </w:rPr>
        <w:sym w:font="Symbol" w:char="F053"/>
      </w:r>
      <w:r w:rsidR="00D37C49" w:rsidRPr="00B22491">
        <w:rPr>
          <w:rFonts w:ascii="Courier New" w:hAnsi="Courier New" w:cs="Courier New"/>
          <w:b/>
          <w:szCs w:val="28"/>
        </w:rPr>
        <w:t>`</w:t>
      </w:r>
      <w:r w:rsidR="00D37C49" w:rsidRPr="00C90A23">
        <w:rPr>
          <w:rFonts w:ascii="Courier New" w:hAnsi="Courier New" w:cs="Courier New"/>
          <w:vertAlign w:val="superscript"/>
        </w:rPr>
        <w:sym w:font="Euclid Symbol" w:char="F0AF"/>
      </w:r>
      <w:r w:rsidR="00D37C49">
        <w:rPr>
          <w:rFonts w:ascii="Courier New" w:hAnsi="Courier New" w:cs="Courier New"/>
        </w:rPr>
        <w:t>L</w:t>
      </w:r>
      <w:r w:rsidR="00D37C49" w:rsidRPr="007963EB">
        <w:rPr>
          <w:rFonts w:ascii="Euclid Fraktur" w:hAnsi="Euclid Fraktur" w:cs="Courier New"/>
          <w:b/>
          <w:vertAlign w:val="subscript"/>
        </w:rPr>
        <w:t>R</w:t>
      </w:r>
      <w:r w:rsidR="00D37C49" w:rsidRPr="00D37C49">
        <w:rPr>
          <w:szCs w:val="28"/>
        </w:rPr>
        <w:t>,</w:t>
      </w:r>
      <w:r w:rsidR="00D37C49" w:rsidRPr="008E24A6">
        <w:rPr>
          <w:rFonts w:ascii="Courier New" w:hAnsi="Courier New" w:cs="Courier New"/>
        </w:rPr>
        <w:t xml:space="preserve"> </w:t>
      </w:r>
      <w:r>
        <w:rPr>
          <w:rFonts w:ascii="Courier New" w:hAnsi="Courier New" w:cs="Courier New"/>
        </w:rPr>
        <w:t>z</w:t>
      </w:r>
      <w:r w:rsidRPr="000F6C0E">
        <w:rPr>
          <w:rFonts w:ascii="Courier New" w:hAnsi="Courier New" w:cs="Courier New"/>
        </w:rPr>
        <w:sym w:font="Symbol" w:char="F0CE"/>
      </w:r>
      <w:r>
        <w:rPr>
          <w:rFonts w:ascii="Courier New" w:hAnsi="Courier New" w:cs="Courier New"/>
        </w:rPr>
        <w:t>L</w:t>
      </w:r>
      <w:r w:rsidR="00D37C49" w:rsidRPr="00D37C49">
        <w:rPr>
          <w:szCs w:val="28"/>
        </w:rPr>
        <w:t>,</w:t>
      </w:r>
      <w:r w:rsidR="00D37C49" w:rsidRPr="00D37C49">
        <w:rPr>
          <w:rFonts w:ascii="Courier New" w:hAnsi="Courier New" w:cs="Courier New"/>
        </w:rPr>
        <w:t xml:space="preserve"> </w:t>
      </w:r>
      <w:r w:rsidR="00D37C49">
        <w:rPr>
          <w:rFonts w:ascii="Courier New" w:hAnsi="Courier New" w:cs="Courier New"/>
        </w:rPr>
        <w:t>z</w:t>
      </w:r>
      <w:r w:rsidR="00D37C49">
        <w:rPr>
          <w:rFonts w:ascii="Courier New" w:hAnsi="Courier New" w:cs="Courier New"/>
        </w:rPr>
        <w:sym w:font="Symbol" w:char="F0CF"/>
      </w:r>
      <w:r w:rsidR="00D37C49">
        <w:rPr>
          <w:rFonts w:ascii="Courier New" w:hAnsi="Courier New" w:cs="Courier New"/>
        </w:rPr>
        <w:sym w:font="Symbol" w:char="F0C8"/>
      </w:r>
      <w:r w:rsidR="00D37C49" w:rsidRPr="00E527A2">
        <w:rPr>
          <w:rFonts w:ascii="Courier New" w:hAnsi="Courier New" w:cs="Courier New"/>
          <w:szCs w:val="28"/>
          <w:vertAlign w:val="subscript"/>
        </w:rPr>
        <w:sym w:font="Symbol" w:char="F0B0"/>
      </w:r>
      <w:r w:rsidR="00D37C49" w:rsidRPr="00E527A2">
        <w:rPr>
          <w:b/>
          <w:i/>
          <w:szCs w:val="22"/>
        </w:rPr>
        <w:t>Im</w:t>
      </w:r>
      <w:r w:rsidR="00D37C49" w:rsidRPr="00E527A2">
        <w:rPr>
          <w:rFonts w:ascii="Courier New" w:hAnsi="Courier New" w:cs="Courier New"/>
          <w:szCs w:val="28"/>
          <w:vertAlign w:val="subscript"/>
        </w:rPr>
        <w:sym w:font="Symbol" w:char="F0B0"/>
      </w:r>
      <w:r w:rsidR="00D37C49">
        <w:rPr>
          <w:b/>
          <w:bCs/>
          <w:i/>
          <w:iCs/>
        </w:rPr>
        <w:t>postf</w:t>
      </w:r>
      <w:r w:rsidR="00D37C49" w:rsidRPr="00E527A2">
        <w:rPr>
          <w:rFonts w:ascii="Courier New" w:hAnsi="Courier New" w:cs="Courier New"/>
        </w:rPr>
        <w:t>(</w:t>
      </w:r>
      <w:r w:rsidR="00D37C49">
        <w:rPr>
          <w:rFonts w:ascii="Courier New" w:hAnsi="Courier New" w:cs="Courier New"/>
        </w:rPr>
        <w:sym w:font="Symbol" w:char="F06D"/>
      </w:r>
      <w:r w:rsidR="00D37C49" w:rsidRPr="00E527A2">
        <w:rPr>
          <w:rFonts w:ascii="Courier New" w:hAnsi="Courier New" w:cs="Courier New"/>
        </w:rPr>
        <w:t>)</w:t>
      </w:r>
      <w:r w:rsidR="00D37C49" w:rsidRPr="00D37C49">
        <w:rPr>
          <w:rFonts w:ascii="Courier New" w:hAnsi="Courier New" w:cs="Courier New"/>
        </w:rPr>
        <w:t xml:space="preserve"> </w:t>
      </w:r>
      <w:r w:rsidR="00D37C49">
        <w:rPr>
          <w:szCs w:val="28"/>
          <w:lang w:val="ru-RU"/>
        </w:rPr>
        <w:t>и</w:t>
      </w:r>
      <w:r w:rsidRPr="00E74893">
        <w:rPr>
          <w:rFonts w:ascii="Courier New" w:hAnsi="Courier New" w:cs="Courier New"/>
        </w:rPr>
        <w:t xml:space="preserve"> </w:t>
      </w:r>
      <w:r>
        <w:rPr>
          <w:rFonts w:ascii="Courier New" w:hAnsi="Courier New" w:cs="Courier New"/>
        </w:rPr>
        <w:t>z </w:t>
      </w:r>
      <w:r w:rsidRPr="00E74893">
        <w:rPr>
          <w:b/>
          <w:i/>
          <w:strike/>
        </w:rPr>
        <w:t>safe in</w:t>
      </w:r>
      <w:r w:rsidRPr="00B42358">
        <w:rPr>
          <w:rFonts w:ascii="Courier New" w:hAnsi="Courier New" w:cs="Courier New"/>
        </w:rPr>
        <w:t> </w:t>
      </w:r>
      <w:r w:rsidRPr="00804820">
        <w:rPr>
          <w:rFonts w:ascii="Courier New" w:hAnsi="Courier New" w:cs="Courier New"/>
          <w:b/>
          <w:szCs w:val="28"/>
        </w:rPr>
        <w:sym w:font="Symbol" w:char="F053"/>
      </w:r>
      <w:r w:rsidRPr="00E74893">
        <w:rPr>
          <w:rFonts w:ascii="Courier New" w:hAnsi="Courier New" w:cs="Courier New"/>
          <w:b/>
          <w:szCs w:val="28"/>
        </w:rPr>
        <w:t>`</w:t>
      </w:r>
      <w:r w:rsidRPr="00B42358">
        <w:rPr>
          <w:rFonts w:ascii="Courier New" w:hAnsi="Courier New" w:cs="Courier New"/>
        </w:rPr>
        <w:t> </w:t>
      </w:r>
      <w:r w:rsidRPr="002C5AE7">
        <w:rPr>
          <w:b/>
          <w:i/>
        </w:rPr>
        <w:t>after</w:t>
      </w:r>
      <w:r w:rsidRPr="00B42358">
        <w:rPr>
          <w:rFonts w:ascii="Courier New" w:hAnsi="Courier New" w:cs="Courier New"/>
        </w:rPr>
        <w:t> </w:t>
      </w:r>
      <w:r>
        <w:rPr>
          <w:rFonts w:ascii="Courier New" w:hAnsi="Courier New" w:cs="Courier New"/>
        </w:rPr>
        <w:sym w:font="Symbol" w:char="F06D"/>
      </w:r>
      <w:r w:rsidRPr="00E74893">
        <w:t>.</w:t>
      </w:r>
    </w:p>
    <w:p w:rsidR="0021685B" w:rsidRPr="0021685B" w:rsidRDefault="0021685B" w:rsidP="00AA44F7">
      <w:pPr>
        <w:spacing w:line="360" w:lineRule="auto"/>
        <w:rPr>
          <w:lang w:val="ru-RU"/>
        </w:rPr>
      </w:pPr>
      <w:r>
        <w:rPr>
          <w:lang w:val="ru-RU"/>
        </w:rPr>
        <w:t>Рассмотрим множество трасс</w:t>
      </w:r>
      <w:r>
        <w:rPr>
          <w:rFonts w:ascii="Courier New" w:hAnsi="Courier New" w:cs="Courier New"/>
          <w:lang w:val="ru-RU"/>
        </w:rPr>
        <w:t xml:space="preserve"> </w:t>
      </w:r>
      <w:r w:rsidRPr="00804820">
        <w:rPr>
          <w:rFonts w:ascii="Courier New" w:hAnsi="Courier New" w:cs="Courier New"/>
          <w:b/>
          <w:szCs w:val="28"/>
        </w:rPr>
        <w:sym w:font="Symbol" w:char="F053"/>
      </w:r>
      <w:r w:rsidRPr="00E74893">
        <w:rPr>
          <w:rFonts w:ascii="Courier New" w:hAnsi="Courier New" w:cs="Courier New"/>
          <w:b/>
          <w:szCs w:val="28"/>
          <w:lang w:val="ru-RU"/>
        </w:rPr>
        <w:t>``</w:t>
      </w:r>
      <w:r w:rsidRPr="00E74893">
        <w:rPr>
          <w:rFonts w:ascii="Courier New" w:hAnsi="Courier New" w:cs="Courier New"/>
          <w:lang w:val="ru-RU"/>
        </w:rPr>
        <w:t>=</w:t>
      </w:r>
      <w:r>
        <w:rPr>
          <w:rFonts w:ascii="Courier New" w:hAnsi="Courier New" w:cs="Courier New"/>
          <w:b/>
        </w:rPr>
        <w:sym w:font="Symbol" w:char="F053"/>
      </w:r>
      <w:r w:rsidRPr="0021685B">
        <w:rPr>
          <w:rFonts w:ascii="Courier New" w:hAnsi="Courier New" w:cs="Courier New"/>
          <w:b/>
          <w:lang w:val="ru-RU"/>
        </w:rPr>
        <w:t>`</w:t>
      </w:r>
      <w:r w:rsidRPr="0021685B">
        <w:rPr>
          <w:rFonts w:ascii="Courier New" w:hAnsi="Courier New" w:cs="Courier New"/>
          <w:lang w:val="ru-RU"/>
        </w:rPr>
        <w:t>(</w:t>
      </w:r>
      <w:r w:rsidR="00951161" w:rsidRPr="00F45A54">
        <w:rPr>
          <w:rFonts w:ascii="Courier New" w:hAnsi="Courier New" w:cs="Courier New"/>
          <w:lang w:val="ru-RU"/>
        </w:rPr>
        <w:t>{(</w:t>
      </w:r>
      <w:r w:rsidRPr="005E6006">
        <w:rPr>
          <w:rFonts w:ascii="Courier New" w:hAnsi="Courier New" w:cs="Courier New"/>
        </w:rPr>
        <w:sym w:font="Symbol" w:char="F06D"/>
      </w:r>
      <w:r w:rsidRPr="0021685B">
        <w:rPr>
          <w:rFonts w:ascii="Courier New" w:hAnsi="Courier New" w:cs="Courier New"/>
          <w:lang w:val="ru-RU"/>
        </w:rPr>
        <w:t>,</w:t>
      </w:r>
      <w:r>
        <w:rPr>
          <w:rFonts w:ascii="Courier New" w:hAnsi="Courier New" w:cs="Courier New"/>
        </w:rPr>
        <w:t>z</w:t>
      </w:r>
      <w:r w:rsidR="00951161" w:rsidRPr="00F45A54">
        <w:rPr>
          <w:rFonts w:ascii="Courier New" w:hAnsi="Courier New" w:cs="Courier New"/>
          <w:lang w:val="ru-RU"/>
        </w:rPr>
        <w:t>)}</w:t>
      </w:r>
      <w:r w:rsidRPr="0021685B">
        <w:rPr>
          <w:rFonts w:ascii="Courier New" w:hAnsi="Courier New" w:cs="Courier New"/>
          <w:lang w:val="ru-RU"/>
        </w:rPr>
        <w:t>,</w:t>
      </w:r>
      <w:r w:rsidRPr="009767CD">
        <w:rPr>
          <w:rFonts w:ascii="Courier New" w:hAnsi="Courier New" w:cs="Courier New"/>
        </w:rPr>
        <w:sym w:font="Symbol" w:char="F067"/>
      </w:r>
      <w:r w:rsidRPr="0021685B">
        <w:rPr>
          <w:rFonts w:ascii="Courier New" w:hAnsi="Courier New" w:cs="Courier New"/>
          <w:lang w:val="ru-RU"/>
        </w:rPr>
        <w:t>)</w:t>
      </w:r>
      <w:r>
        <w:rPr>
          <w:lang w:val="ru-RU"/>
        </w:rPr>
        <w:t>.</w:t>
      </w:r>
    </w:p>
    <w:p w:rsidR="0079599D" w:rsidRDefault="0021685B" w:rsidP="00AA44F7">
      <w:pPr>
        <w:spacing w:line="360" w:lineRule="auto"/>
        <w:rPr>
          <w:lang w:val="ru-RU"/>
        </w:rPr>
      </w:pPr>
      <w:r>
        <w:rPr>
          <w:lang w:val="ru-RU"/>
        </w:rPr>
        <w:t xml:space="preserve">По </w:t>
      </w:r>
      <w:r w:rsidR="005139E5">
        <w:rPr>
          <w:lang w:val="ru-RU"/>
        </w:rPr>
        <w:t>Лемме 20</w:t>
      </w:r>
      <w:r>
        <w:rPr>
          <w:lang w:val="ru-RU"/>
        </w:rPr>
        <w:t xml:space="preserve">, оно является </w:t>
      </w:r>
      <w:r w:rsidRPr="0021685B">
        <w:rPr>
          <w:b/>
          <w:i/>
        </w:rPr>
        <w:t>F</w:t>
      </w:r>
      <w:r>
        <w:rPr>
          <w:lang w:val="ru-RU"/>
        </w:rPr>
        <w:t>-моделью.</w:t>
      </w:r>
    </w:p>
    <w:p w:rsidR="0079599D" w:rsidRDefault="000866B1" w:rsidP="00AA44F7">
      <w:pPr>
        <w:spacing w:line="360" w:lineRule="auto"/>
        <w:rPr>
          <w:lang w:val="ru-RU"/>
        </w:rPr>
      </w:pPr>
      <w:r w:rsidRPr="00A841E6">
        <w:rPr>
          <w:lang w:val="ru-RU"/>
        </w:rPr>
        <w:t>Покажем, что</w:t>
      </w:r>
      <w:r w:rsidRPr="00A841E6">
        <w:rPr>
          <w:rFonts w:ascii="Courier New" w:hAnsi="Courier New" w:cs="Courier New"/>
          <w:lang w:val="ru-RU"/>
        </w:rPr>
        <w:t xml:space="preserve"> </w:t>
      </w:r>
      <w:r w:rsidRPr="00A841E6">
        <w:rPr>
          <w:rFonts w:ascii="Courier New" w:hAnsi="Courier New" w:cs="Courier New"/>
          <w:b/>
          <w:szCs w:val="28"/>
        </w:rPr>
        <w:sym w:font="Symbol" w:char="F053"/>
      </w:r>
      <w:r w:rsidRPr="00A841E6">
        <w:rPr>
          <w:rFonts w:ascii="Courier New" w:hAnsi="Courier New" w:cs="Courier New"/>
          <w:b/>
          <w:szCs w:val="28"/>
          <w:lang w:val="ru-RU"/>
        </w:rPr>
        <w:t>``</w:t>
      </w:r>
      <w:r w:rsidRPr="00A841E6">
        <w:rPr>
          <w:rFonts w:ascii="Courier New" w:hAnsi="Courier New" w:cs="Courier New"/>
          <w:lang w:val="ru-RU"/>
        </w:rPr>
        <w:t>=</w:t>
      </w:r>
      <w:r w:rsidRPr="00A841E6">
        <w:rPr>
          <w:rFonts w:ascii="Courier New" w:hAnsi="Courier New" w:cs="Courier New"/>
          <w:b/>
          <w:szCs w:val="28"/>
        </w:rPr>
        <w:sym w:font="Symbol" w:char="F053"/>
      </w:r>
      <w:r w:rsidRPr="00A841E6">
        <w:rPr>
          <w:rFonts w:ascii="Courier New" w:hAnsi="Courier New" w:cs="Courier New"/>
          <w:b/>
          <w:szCs w:val="28"/>
          <w:lang w:val="ru-RU"/>
        </w:rPr>
        <w:t>`</w:t>
      </w:r>
      <w:r w:rsidRPr="00A841E6">
        <w:rPr>
          <w:lang w:val="ru-RU"/>
        </w:rPr>
        <w:t>.</w:t>
      </w:r>
    </w:p>
    <w:p w:rsidR="008D1E55" w:rsidRPr="00982BE2" w:rsidRDefault="00A107F5" w:rsidP="00AA44F7">
      <w:pPr>
        <w:spacing w:line="360" w:lineRule="auto"/>
        <w:rPr>
          <w:lang w:val="ru-RU"/>
        </w:rPr>
      </w:pPr>
      <w:r>
        <w:rPr>
          <w:lang w:val="ru-RU"/>
        </w:rPr>
        <w:t>По</w:t>
      </w:r>
      <w:r w:rsidR="00073BBB">
        <w:rPr>
          <w:lang w:val="ru-RU"/>
        </w:rPr>
        <w:t>скольку, очевидно,</w:t>
      </w:r>
      <w:r w:rsidRPr="00A35E2B">
        <w:rPr>
          <w:rFonts w:ascii="Courier New" w:hAnsi="Courier New" w:cs="Courier New"/>
          <w:lang w:val="ru-RU"/>
        </w:rPr>
        <w:t xml:space="preserve"> </w:t>
      </w:r>
      <w:r>
        <w:rPr>
          <w:rFonts w:ascii="Courier New" w:hAnsi="Courier New" w:cs="Courier New"/>
          <w:b/>
        </w:rPr>
        <w:sym w:font="Symbol" w:char="F053"/>
      </w:r>
      <w:r w:rsidRPr="00CB75D8">
        <w:rPr>
          <w:rFonts w:ascii="Courier New" w:hAnsi="Courier New" w:cs="Courier New"/>
          <w:b/>
          <w:lang w:val="ru-RU"/>
        </w:rPr>
        <w:t>`</w:t>
      </w:r>
      <w:r>
        <w:rPr>
          <w:rFonts w:ascii="Courier New" w:hAnsi="Courier New" w:cs="Courier New"/>
          <w:lang w:val="ru-RU"/>
        </w:rPr>
        <w:sym w:font="Symbol" w:char="F0CD"/>
      </w:r>
      <w:r>
        <w:rPr>
          <w:rFonts w:ascii="Courier New" w:hAnsi="Courier New" w:cs="Courier New"/>
          <w:b/>
        </w:rPr>
        <w:sym w:font="Symbol" w:char="F053"/>
      </w:r>
      <w:r w:rsidRPr="00CB75D8">
        <w:rPr>
          <w:rFonts w:ascii="Courier New" w:hAnsi="Courier New" w:cs="Courier New"/>
          <w:b/>
          <w:lang w:val="ru-RU"/>
        </w:rPr>
        <w:t>`</w:t>
      </w:r>
      <w:r w:rsidRPr="00A107F5">
        <w:rPr>
          <w:rFonts w:ascii="Courier New" w:hAnsi="Courier New" w:cs="Courier New"/>
          <w:b/>
          <w:lang w:val="ru-RU"/>
        </w:rPr>
        <w:t>`</w:t>
      </w:r>
      <w:r>
        <w:rPr>
          <w:lang w:val="ru-RU" w:eastAsia="zh-TW"/>
        </w:rPr>
        <w:t>, нам</w:t>
      </w:r>
      <w:r>
        <w:rPr>
          <w:lang w:val="ru-RU"/>
        </w:rPr>
        <w:t xml:space="preserve"> достаточно показать, что</w:t>
      </w:r>
      <w:r w:rsidRPr="00A35E2B">
        <w:rPr>
          <w:rFonts w:ascii="Courier New" w:hAnsi="Courier New" w:cs="Courier New"/>
          <w:lang w:val="ru-RU"/>
        </w:rPr>
        <w:t xml:space="preserve"> </w:t>
      </w:r>
      <w:r>
        <w:rPr>
          <w:rFonts w:ascii="Courier New" w:hAnsi="Courier New" w:cs="Courier New"/>
          <w:b/>
        </w:rPr>
        <w:sym w:font="Symbol" w:char="F053"/>
      </w:r>
      <w:r w:rsidRPr="00A107F5">
        <w:rPr>
          <w:rFonts w:ascii="Courier New" w:hAnsi="Courier New" w:cs="Courier New"/>
          <w:b/>
          <w:lang w:val="ru-RU"/>
        </w:rPr>
        <w:t>`</w:t>
      </w:r>
      <w:r w:rsidRPr="00CB75D8">
        <w:rPr>
          <w:rFonts w:ascii="Courier New" w:hAnsi="Courier New" w:cs="Courier New"/>
          <w:b/>
          <w:lang w:val="ru-RU"/>
        </w:rPr>
        <w:t>`</w:t>
      </w:r>
      <w:r>
        <w:rPr>
          <w:rFonts w:ascii="Courier New" w:hAnsi="Courier New" w:cs="Courier New"/>
          <w:lang w:val="ru-RU"/>
        </w:rPr>
        <w:sym w:font="Symbol" w:char="F0CD"/>
      </w:r>
      <w:r>
        <w:rPr>
          <w:rFonts w:ascii="Courier New" w:hAnsi="Courier New" w:cs="Courier New"/>
          <w:b/>
        </w:rPr>
        <w:sym w:font="Symbol" w:char="F053"/>
      </w:r>
      <w:r w:rsidRPr="00CB75D8">
        <w:rPr>
          <w:rFonts w:ascii="Courier New" w:hAnsi="Courier New" w:cs="Courier New"/>
          <w:b/>
          <w:lang w:val="ru-RU"/>
        </w:rPr>
        <w:t>`</w:t>
      </w:r>
      <w:r>
        <w:rPr>
          <w:lang w:val="ru-RU"/>
        </w:rPr>
        <w:t>.</w:t>
      </w:r>
    </w:p>
    <w:p w:rsidR="008D1E55" w:rsidRPr="008D1E55" w:rsidRDefault="000866B1" w:rsidP="00AA44F7">
      <w:pPr>
        <w:spacing w:line="360" w:lineRule="auto"/>
        <w:rPr>
          <w:lang w:val="ru-RU"/>
        </w:rPr>
      </w:pPr>
      <w:r>
        <w:rPr>
          <w:lang w:val="ru-RU"/>
        </w:rPr>
        <w:t>Поскольку</w:t>
      </w:r>
      <w:r w:rsidRPr="00A35E2B">
        <w:rPr>
          <w:rFonts w:ascii="Courier New" w:hAnsi="Courier New" w:cs="Courier New"/>
          <w:lang w:val="ru-RU"/>
        </w:rPr>
        <w:t xml:space="preserve"> </w:t>
      </w:r>
      <w:r>
        <w:rPr>
          <w:rFonts w:ascii="Courier New" w:hAnsi="Courier New" w:cs="Courier New"/>
          <w:b/>
        </w:rPr>
        <w:sym w:font="Symbol" w:char="F053"/>
      </w:r>
      <w:r w:rsidRPr="00CB75D8">
        <w:rPr>
          <w:rFonts w:ascii="Courier New" w:hAnsi="Courier New" w:cs="Courier New"/>
          <w:b/>
          <w:lang w:val="ru-RU"/>
        </w:rPr>
        <w:t>`</w:t>
      </w:r>
      <w:r w:rsidRPr="000C1585">
        <w:rPr>
          <w:rFonts w:ascii="Courier New" w:hAnsi="Courier New" w:cs="Courier New"/>
          <w:lang w:val="ru-RU"/>
        </w:rPr>
        <w:t>=</w:t>
      </w:r>
      <w:r>
        <w:rPr>
          <w:rFonts w:ascii="Courier New" w:hAnsi="Courier New" w:cs="Courier New"/>
          <w:lang w:val="ru-RU"/>
        </w:rPr>
        <w:sym w:font="Symbol" w:char="F0C8"/>
      </w:r>
      <w:r w:rsidRPr="001D44C2">
        <w:rPr>
          <w:rFonts w:ascii="Courier New" w:hAnsi="Courier New" w:cs="Courier New"/>
          <w:szCs w:val="30"/>
          <w:vertAlign w:val="subscript"/>
        </w:rPr>
        <w:sym w:font="Symbol" w:char="F0B0"/>
      </w:r>
      <w:r w:rsidRPr="002512DE">
        <w:rPr>
          <w:rFonts w:ascii="Euclid Fraktur" w:hAnsi="Euclid Fraktur"/>
          <w:b/>
        </w:rPr>
        <w:t>I</w:t>
      </w:r>
      <w:r w:rsidRPr="005C5AF1">
        <w:rPr>
          <w:rFonts w:ascii="Euclid Fraktur" w:hAnsi="Euclid Fraktur" w:cs="Courier New"/>
          <w:b/>
          <w:vertAlign w:val="subscript"/>
        </w:rPr>
        <w:t>R</w:t>
      </w:r>
      <w:r w:rsidRPr="008015CF">
        <w:rPr>
          <w:rFonts w:cs="Courier New"/>
          <w:vertAlign w:val="subscript"/>
          <w:lang w:val="ru-RU"/>
        </w:rPr>
        <w:t>/</w:t>
      </w:r>
      <w:r w:rsidRPr="005C5AF1">
        <w:rPr>
          <w:rFonts w:ascii="Euclid Fraktur" w:hAnsi="Euclid Fraktur" w:cs="Courier New"/>
          <w:b/>
          <w:vertAlign w:val="subscript"/>
        </w:rPr>
        <w:t>Q</w:t>
      </w:r>
      <w:r w:rsidRPr="00257657">
        <w:rPr>
          <w:rFonts w:ascii="Courier New" w:hAnsi="Courier New" w:cs="Courier New"/>
          <w:lang w:val="ru-RU"/>
        </w:rPr>
        <w:t>(</w:t>
      </w:r>
      <w:r w:rsidRPr="001E148C">
        <w:rPr>
          <w:rFonts w:ascii="Courier New" w:hAnsi="Courier New" w:cs="Courier New"/>
          <w:b/>
        </w:rPr>
        <w:sym w:font="Symbol" w:char="F053"/>
      </w:r>
      <w:r w:rsidRPr="00257657">
        <w:rPr>
          <w:rFonts w:ascii="Courier New" w:hAnsi="Courier New" w:cs="Courier New"/>
          <w:lang w:val="ru-RU"/>
        </w:rPr>
        <w:t>)</w:t>
      </w:r>
      <w:r>
        <w:rPr>
          <w:lang w:val="ru-RU" w:eastAsia="zh-TW"/>
        </w:rPr>
        <w:t>, нам</w:t>
      </w:r>
      <w:r>
        <w:rPr>
          <w:lang w:val="ru-RU"/>
        </w:rPr>
        <w:t xml:space="preserve"> достаточно показать, что</w:t>
      </w:r>
      <w:r>
        <w:rPr>
          <w:rFonts w:ascii="Courier New" w:hAnsi="Courier New" w:cs="Courier New"/>
          <w:lang w:val="ru-RU"/>
        </w:rPr>
        <w:t xml:space="preserve"> </w:t>
      </w:r>
      <w:r w:rsidRPr="00804820">
        <w:rPr>
          <w:rFonts w:ascii="Courier New" w:hAnsi="Courier New" w:cs="Courier New"/>
          <w:b/>
          <w:szCs w:val="28"/>
        </w:rPr>
        <w:sym w:font="Symbol" w:char="F053"/>
      </w:r>
      <w:r w:rsidRPr="00E74893">
        <w:rPr>
          <w:rFonts w:ascii="Courier New" w:hAnsi="Courier New" w:cs="Courier New"/>
          <w:b/>
          <w:szCs w:val="28"/>
          <w:lang w:val="ru-RU"/>
        </w:rPr>
        <w:t>``</w:t>
      </w:r>
      <w:r w:rsidR="00073BBB">
        <w:rPr>
          <w:rFonts w:ascii="Courier New" w:hAnsi="Courier New" w:cs="Courier New"/>
          <w:lang w:val="ru-RU"/>
        </w:rPr>
        <w:t> </w:t>
      </w:r>
      <w:r w:rsidRPr="00D24EF0">
        <w:rPr>
          <w:b/>
          <w:i/>
        </w:rPr>
        <w:t>sa</w:t>
      </w:r>
      <w:r>
        <w:rPr>
          <w:b/>
          <w:i/>
        </w:rPr>
        <w:t>co</w:t>
      </w:r>
      <w:r w:rsidR="00073BBB" w:rsidRPr="005C5AF1">
        <w:rPr>
          <w:rFonts w:ascii="Euclid Fraktur" w:hAnsi="Euclid Fraktur" w:cs="Courier New"/>
          <w:b/>
          <w:vertAlign w:val="subscript"/>
        </w:rPr>
        <w:t>R</w:t>
      </w:r>
      <w:r w:rsidR="00073BBB" w:rsidRPr="008015CF">
        <w:rPr>
          <w:rFonts w:cs="Courier New"/>
          <w:vertAlign w:val="subscript"/>
          <w:lang w:val="ru-RU"/>
        </w:rPr>
        <w:t>/</w:t>
      </w:r>
      <w:r w:rsidR="00073BBB" w:rsidRPr="005C5AF1">
        <w:rPr>
          <w:rFonts w:ascii="Euclid Fraktur" w:hAnsi="Euclid Fraktur" w:cs="Courier New"/>
          <w:b/>
          <w:vertAlign w:val="subscript"/>
        </w:rPr>
        <w:t>Q</w:t>
      </w:r>
      <w:r w:rsidR="00073BBB">
        <w:rPr>
          <w:rFonts w:ascii="Courier New" w:hAnsi="Courier New" w:cs="Courier New"/>
          <w:lang w:val="ru-RU"/>
        </w:rPr>
        <w:t> </w:t>
      </w:r>
      <w:r w:rsidRPr="001E148C">
        <w:rPr>
          <w:rFonts w:ascii="Courier New" w:hAnsi="Courier New" w:cs="Courier New"/>
          <w:b/>
        </w:rPr>
        <w:sym w:font="Symbol" w:char="F053"/>
      </w:r>
      <w:r>
        <w:rPr>
          <w:lang w:val="ru-RU"/>
        </w:rPr>
        <w:t>.</w:t>
      </w:r>
    </w:p>
    <w:p w:rsidR="008D1E55" w:rsidRPr="008D1E55" w:rsidRDefault="00073BBB" w:rsidP="00AA44F7">
      <w:pPr>
        <w:spacing w:line="360" w:lineRule="auto"/>
        <w:rPr>
          <w:lang w:val="ru-RU"/>
        </w:rPr>
      </w:pPr>
      <w:r>
        <w:rPr>
          <w:lang w:val="ru-RU"/>
        </w:rPr>
        <w:t>Допустим, это не так.</w:t>
      </w:r>
    </w:p>
    <w:p w:rsidR="008D1E55" w:rsidRPr="008D1E55" w:rsidRDefault="00073BBB" w:rsidP="00AA44F7">
      <w:pPr>
        <w:spacing w:line="360" w:lineRule="auto"/>
        <w:rPr>
          <w:lang w:val="ru-RU"/>
        </w:rPr>
      </w:pPr>
      <w:r>
        <w:rPr>
          <w:lang w:val="ru-RU"/>
        </w:rPr>
        <w:t xml:space="preserve">По </w:t>
      </w:r>
      <w:r w:rsidR="005139E5">
        <w:rPr>
          <w:lang w:val="ru-RU"/>
        </w:rPr>
        <w:t>Лемме 18</w:t>
      </w:r>
      <w:r>
        <w:rPr>
          <w:lang w:val="ru-RU"/>
        </w:rPr>
        <w:t>,</w:t>
      </w:r>
      <w:r w:rsidRPr="00073BBB">
        <w:rPr>
          <w:rFonts w:ascii="Courier New" w:hAnsi="Courier New" w:cs="Courier New"/>
          <w:lang w:val="ru-RU"/>
        </w:rPr>
        <w:t xml:space="preserve"> </w:t>
      </w:r>
      <w:r w:rsidRPr="001E148C">
        <w:rPr>
          <w:rFonts w:ascii="Courier New" w:hAnsi="Courier New" w:cs="Courier New"/>
          <w:b/>
        </w:rPr>
        <w:sym w:font="Symbol" w:char="F053"/>
      </w:r>
      <w:r w:rsidRPr="00073BBB">
        <w:rPr>
          <w:rFonts w:ascii="Courier New" w:hAnsi="Courier New" w:cs="Courier New"/>
          <w:b/>
          <w:lang w:val="ru-RU"/>
        </w:rPr>
        <w:t>`</w:t>
      </w:r>
      <w:r>
        <w:rPr>
          <w:rFonts w:ascii="Courier New" w:hAnsi="Courier New" w:cs="Courier New"/>
          <w:lang w:val="ru-RU"/>
        </w:rPr>
        <w:t> </w:t>
      </w:r>
      <w:r w:rsidRPr="00D24EF0">
        <w:rPr>
          <w:b/>
          <w:i/>
        </w:rPr>
        <w:t>sa</w:t>
      </w:r>
      <w:r>
        <w:rPr>
          <w:b/>
          <w:i/>
        </w:rPr>
        <w:t>co</w:t>
      </w:r>
      <w:r w:rsidRPr="00804820">
        <w:rPr>
          <w:rFonts w:ascii="Euclid Fraktur" w:hAnsi="Euclid Fraktur" w:cs="Courier New"/>
          <w:b/>
          <w:szCs w:val="28"/>
          <w:vertAlign w:val="subscript"/>
        </w:rPr>
        <w:t>R</w:t>
      </w:r>
      <w:r w:rsidRPr="00073BBB">
        <w:rPr>
          <w:rFonts w:cs="Courier New"/>
          <w:szCs w:val="28"/>
          <w:vertAlign w:val="subscript"/>
          <w:lang w:val="ru-RU"/>
        </w:rPr>
        <w:t>/</w:t>
      </w:r>
      <w:r w:rsidRPr="00804820">
        <w:rPr>
          <w:rFonts w:ascii="Euclid Fraktur" w:hAnsi="Euclid Fraktur" w:cs="Courier New"/>
          <w:b/>
          <w:szCs w:val="28"/>
          <w:vertAlign w:val="subscript"/>
        </w:rPr>
        <w:t>Q</w:t>
      </w:r>
      <w:r>
        <w:rPr>
          <w:rFonts w:ascii="Courier New" w:hAnsi="Courier New" w:cs="Courier New"/>
          <w:lang w:val="ru-RU"/>
        </w:rPr>
        <w:t> </w:t>
      </w:r>
      <w:r w:rsidRPr="001E148C">
        <w:rPr>
          <w:rFonts w:ascii="Courier New" w:hAnsi="Courier New" w:cs="Courier New"/>
          <w:b/>
        </w:rPr>
        <w:sym w:font="Symbol" w:char="F053"/>
      </w:r>
      <w:r w:rsidR="008D1E55">
        <w:rPr>
          <w:lang w:val="ru-RU"/>
        </w:rPr>
        <w:t>.</w:t>
      </w:r>
    </w:p>
    <w:p w:rsidR="008D1E55" w:rsidRPr="008D1E55" w:rsidRDefault="008D1E55" w:rsidP="00AA44F7">
      <w:pPr>
        <w:spacing w:line="360" w:lineRule="auto"/>
        <w:rPr>
          <w:lang w:val="ru-RU"/>
        </w:rPr>
      </w:pPr>
      <w:r>
        <w:rPr>
          <w:lang w:val="ru-RU"/>
        </w:rPr>
        <w:t>П</w:t>
      </w:r>
      <w:r w:rsidR="00073BBB">
        <w:rPr>
          <w:lang w:val="ru-RU"/>
        </w:rPr>
        <w:t>оэтому после добавления трасс вида</w:t>
      </w:r>
      <w:r w:rsidR="002E67CC">
        <w:rPr>
          <w:rFonts w:ascii="Courier New" w:hAnsi="Courier New" w:cs="Courier New"/>
          <w:lang w:val="ru-RU"/>
        </w:rPr>
        <w:t xml:space="preserve"> </w:t>
      </w:r>
      <w:r w:rsidR="002E67CC">
        <w:rPr>
          <w:rFonts w:ascii="Courier New" w:hAnsi="Courier New" w:cs="Courier New"/>
          <w:lang w:val="ru-RU"/>
        </w:rPr>
        <w:sym w:font="Symbol" w:char="F06D"/>
      </w:r>
      <w:r w:rsidR="002E67CC" w:rsidRPr="005C12C1">
        <w:rPr>
          <w:rFonts w:ascii="Courier New" w:hAnsi="Courier New" w:cs="Courier New"/>
          <w:lang w:val="ru-RU"/>
        </w:rPr>
        <w:t>`</w:t>
      </w:r>
      <w:r w:rsidR="002E67CC">
        <w:rPr>
          <w:rFonts w:ascii="Courier New" w:hAnsi="Courier New" w:cs="Courier New"/>
        </w:rPr>
        <w:sym w:font="Symbol" w:char="F0D7"/>
      </w:r>
      <w:r w:rsidR="002E67CC">
        <w:rPr>
          <w:rFonts w:ascii="Courier New" w:hAnsi="Courier New" w:cs="Courier New"/>
        </w:rPr>
        <w:sym w:font="Euclid Symbol" w:char="F0E1"/>
      </w:r>
      <w:r w:rsidR="002E67CC">
        <w:rPr>
          <w:rFonts w:ascii="Courier New" w:hAnsi="Courier New" w:cs="Courier New"/>
        </w:rPr>
        <w:t>z</w:t>
      </w:r>
      <w:r w:rsidR="002E67CC">
        <w:rPr>
          <w:rFonts w:ascii="Courier New" w:hAnsi="Courier New" w:cs="Courier New"/>
        </w:rPr>
        <w:sym w:font="Euclid Symbol" w:char="F0F1"/>
      </w:r>
      <w:r w:rsidR="002E67CC">
        <w:rPr>
          <w:rFonts w:ascii="Courier New" w:hAnsi="Courier New" w:cs="Courier New"/>
          <w:lang w:val="ru-RU"/>
        </w:rPr>
        <w:t xml:space="preserve"> </w:t>
      </w:r>
      <w:r w:rsidR="002E67CC">
        <w:rPr>
          <w:lang w:val="ru-RU"/>
        </w:rPr>
        <w:t>и</w:t>
      </w:r>
      <w:r w:rsidR="00073BBB">
        <w:rPr>
          <w:rFonts w:ascii="Courier New" w:hAnsi="Courier New" w:cs="Courier New"/>
          <w:lang w:val="ru-RU"/>
        </w:rPr>
        <w:t xml:space="preserve"> </w:t>
      </w:r>
      <w:r w:rsidR="00073BBB">
        <w:rPr>
          <w:rFonts w:ascii="Courier New" w:hAnsi="Courier New" w:cs="Courier New"/>
          <w:lang w:val="ru-RU"/>
        </w:rPr>
        <w:sym w:font="Symbol" w:char="F06D"/>
      </w:r>
      <w:r w:rsidR="00073BBB" w:rsidRPr="005C12C1">
        <w:rPr>
          <w:rFonts w:ascii="Courier New" w:hAnsi="Courier New" w:cs="Courier New"/>
          <w:lang w:val="ru-RU"/>
        </w:rPr>
        <w:t>`</w:t>
      </w:r>
      <w:r w:rsidR="00073BBB">
        <w:rPr>
          <w:rFonts w:ascii="Courier New" w:hAnsi="Courier New" w:cs="Courier New"/>
        </w:rPr>
        <w:sym w:font="Symbol" w:char="F0D7"/>
      </w:r>
      <w:r w:rsidR="00073BBB">
        <w:rPr>
          <w:rFonts w:ascii="Courier New" w:hAnsi="Courier New" w:cs="Courier New"/>
        </w:rPr>
        <w:sym w:font="Euclid Symbol" w:char="F0E1"/>
      </w:r>
      <w:r w:rsidR="002E67CC">
        <w:rPr>
          <w:rFonts w:ascii="Courier New" w:hAnsi="Courier New" w:cs="Courier New"/>
        </w:rPr>
        <w:t>z</w:t>
      </w:r>
      <w:r w:rsidR="002E67CC" w:rsidRPr="002E67CC">
        <w:rPr>
          <w:rFonts w:ascii="Courier New" w:hAnsi="Courier New" w:cs="Courier New"/>
          <w:lang w:val="ru-RU"/>
        </w:rPr>
        <w:t>,</w:t>
      </w:r>
      <w:r w:rsidR="00073BBB" w:rsidRPr="009767CD">
        <w:rPr>
          <w:rFonts w:ascii="Courier New" w:hAnsi="Courier New" w:cs="Courier New"/>
        </w:rPr>
        <w:sym w:font="Symbol" w:char="F067"/>
      </w:r>
      <w:r w:rsidR="00073BBB">
        <w:rPr>
          <w:rFonts w:ascii="Courier New" w:hAnsi="Courier New" w:cs="Courier New"/>
        </w:rPr>
        <w:sym w:font="Euclid Symbol" w:char="F0F1"/>
      </w:r>
      <w:r w:rsidR="00073BBB">
        <w:rPr>
          <w:lang w:val="ru-RU"/>
        </w:rPr>
        <w:t>, где трасса</w:t>
      </w:r>
      <w:r w:rsidR="00FA1614">
        <w:rPr>
          <w:rFonts w:ascii="Courier New" w:hAnsi="Courier New" w:cs="Courier New"/>
          <w:lang w:val="ru-RU"/>
        </w:rPr>
        <w:t xml:space="preserve"> </w:t>
      </w:r>
      <w:r w:rsidR="00073BBB">
        <w:rPr>
          <w:rFonts w:ascii="Courier New" w:hAnsi="Courier New" w:cs="Courier New"/>
          <w:lang w:val="ru-RU"/>
        </w:rPr>
        <w:sym w:font="Symbol" w:char="F06D"/>
      </w:r>
      <w:r w:rsidR="00073BBB" w:rsidRPr="005C12C1">
        <w:rPr>
          <w:rFonts w:ascii="Courier New" w:hAnsi="Courier New" w:cs="Courier New"/>
          <w:lang w:val="ru-RU"/>
        </w:rPr>
        <w:t>`</w:t>
      </w:r>
      <w:r w:rsidR="00073BBB">
        <w:rPr>
          <w:rFonts w:ascii="Courier New" w:hAnsi="Courier New" w:cs="Courier New"/>
          <w:lang w:val="ru-RU"/>
        </w:rPr>
        <w:t xml:space="preserve"> </w:t>
      </w:r>
      <w:r w:rsidR="00073BBB">
        <w:rPr>
          <w:lang w:val="ru-RU"/>
        </w:rPr>
        <w:t xml:space="preserve">была раньше, нарушение конформности может означать только нарушение безопасности на </w:t>
      </w:r>
      <w:r>
        <w:rPr>
          <w:lang w:val="ru-RU"/>
        </w:rPr>
        <w:t xml:space="preserve">одной из </w:t>
      </w:r>
      <w:r w:rsidR="00073BBB">
        <w:rPr>
          <w:lang w:val="ru-RU"/>
        </w:rPr>
        <w:t>трасс</w:t>
      </w:r>
      <w:r w:rsidR="00073BBB">
        <w:rPr>
          <w:rFonts w:ascii="Courier New" w:hAnsi="Courier New" w:cs="Courier New"/>
          <w:lang w:val="ru-RU"/>
        </w:rPr>
        <w:t xml:space="preserve"> </w:t>
      </w:r>
      <w:r w:rsidR="00073BBB">
        <w:rPr>
          <w:rFonts w:ascii="Courier New" w:hAnsi="Courier New" w:cs="Courier New"/>
          <w:lang w:val="ru-RU"/>
        </w:rPr>
        <w:sym w:font="Symbol" w:char="F06D"/>
      </w:r>
      <w:r w:rsidR="00073BBB" w:rsidRPr="005C12C1">
        <w:rPr>
          <w:rFonts w:ascii="Courier New" w:hAnsi="Courier New" w:cs="Courier New"/>
          <w:lang w:val="ru-RU"/>
        </w:rPr>
        <w:t>`</w:t>
      </w:r>
      <w:r w:rsidR="00073BBB">
        <w:rPr>
          <w:rFonts w:ascii="Courier New" w:hAnsi="Courier New" w:cs="Courier New"/>
        </w:rPr>
        <w:sym w:font="Symbol" w:char="F0D7"/>
      </w:r>
      <w:r w:rsidR="00073BBB">
        <w:rPr>
          <w:rFonts w:ascii="Courier New" w:hAnsi="Courier New" w:cs="Courier New"/>
        </w:rPr>
        <w:sym w:font="Euclid Symbol" w:char="F0E1"/>
      </w:r>
      <w:r w:rsidR="00073BBB">
        <w:rPr>
          <w:rFonts w:ascii="Courier New" w:hAnsi="Courier New" w:cs="Courier New"/>
        </w:rPr>
        <w:t>z</w:t>
      </w:r>
      <w:r w:rsidR="00073BBB">
        <w:rPr>
          <w:rFonts w:ascii="Courier New" w:hAnsi="Courier New" w:cs="Courier New"/>
        </w:rPr>
        <w:sym w:font="Euclid Symbol" w:char="F0F1"/>
      </w:r>
      <w:r w:rsidR="00073BBB">
        <w:rPr>
          <w:lang w:val="ru-RU"/>
        </w:rPr>
        <w:t>.</w:t>
      </w:r>
    </w:p>
    <w:p w:rsidR="008D1E55" w:rsidRPr="008D1E55" w:rsidRDefault="008D1E55" w:rsidP="00AA44F7">
      <w:pPr>
        <w:spacing w:line="360" w:lineRule="auto"/>
        <w:rPr>
          <w:lang w:val="ru-RU"/>
        </w:rPr>
      </w:pPr>
      <w:r>
        <w:rPr>
          <w:lang w:val="ru-RU"/>
        </w:rPr>
        <w:t xml:space="preserve">Это значит, что для некоторой кнопки </w:t>
      </w:r>
      <w:r w:rsidRPr="008D1E55">
        <w:rPr>
          <w:lang w:val="ru-RU"/>
        </w:rPr>
        <w:t>“</w:t>
      </w:r>
      <w:r w:rsidRPr="008D1E55">
        <w:rPr>
          <w:rFonts w:ascii="Courier New" w:hAnsi="Courier New" w:cs="Courier New"/>
        </w:rPr>
        <w:t>P</w:t>
      </w:r>
      <w:r w:rsidRPr="008D1E55">
        <w:rPr>
          <w:lang w:val="ru-RU"/>
        </w:rPr>
        <w:t>”</w:t>
      </w:r>
      <w:r>
        <w:rPr>
          <w:lang w:val="ru-RU"/>
        </w:rPr>
        <w:t xml:space="preserve"> имеет место:</w:t>
      </w:r>
      <w:r>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Pr>
          <w:rFonts w:ascii="Courier New" w:hAnsi="Courier New" w:cs="Courier New"/>
        </w:rPr>
        <w:t>P </w:t>
      </w:r>
      <w:r w:rsidRPr="008D1E55">
        <w:rPr>
          <w:rFonts w:ascii="Courier New" w:hAnsi="Courier New" w:cs="Courier New"/>
          <w:lang w:val="ru-RU"/>
        </w:rPr>
        <w:t>&amp;</w:t>
      </w:r>
      <w:r>
        <w:rPr>
          <w:rFonts w:ascii="Courier New" w:hAnsi="Courier New" w:cs="Courier New"/>
        </w:rPr>
        <w:t> P </w:t>
      </w:r>
      <w:r w:rsidRPr="002C5AE7">
        <w:rPr>
          <w:b/>
          <w:i/>
        </w:rPr>
        <w:t>safe</w:t>
      </w:r>
      <w:r w:rsidRPr="00804820">
        <w:rPr>
          <w:rFonts w:ascii="Euclid Fraktur" w:hAnsi="Euclid Fraktur" w:cs="Courier New"/>
          <w:b/>
          <w:szCs w:val="28"/>
          <w:vertAlign w:val="subscript"/>
        </w:rPr>
        <w:t>R</w:t>
      </w:r>
      <w:r w:rsidRPr="008D1E55">
        <w:rPr>
          <w:rFonts w:cs="Courier New"/>
          <w:szCs w:val="28"/>
          <w:vertAlign w:val="subscript"/>
          <w:lang w:val="ru-RU"/>
        </w:rPr>
        <w:t>/</w:t>
      </w:r>
      <w:r w:rsidRPr="00804820">
        <w:rPr>
          <w:rFonts w:ascii="Euclid Fraktur" w:hAnsi="Euclid Fraktur" w:cs="Courier New"/>
          <w:b/>
          <w:szCs w:val="28"/>
          <w:vertAlign w:val="subscript"/>
        </w:rPr>
        <w:t>Q</w:t>
      </w:r>
      <w:r>
        <w:rPr>
          <w:b/>
          <w:i/>
        </w:rPr>
        <w:t> by</w:t>
      </w:r>
      <w:r>
        <w:rPr>
          <w:rFonts w:ascii="Courier New" w:hAnsi="Courier New" w:cs="Courier New"/>
        </w:rPr>
        <w:t> </w:t>
      </w:r>
      <w:r w:rsidRPr="001E148C">
        <w:rPr>
          <w:rFonts w:ascii="Courier New" w:hAnsi="Courier New" w:cs="Courier New"/>
          <w:b/>
        </w:rPr>
        <w:sym w:font="Symbol" w:char="F053"/>
      </w:r>
      <w:r>
        <w:rPr>
          <w:rFonts w:ascii="Courier New" w:hAnsi="Courier New" w:cs="Courier New"/>
        </w:rPr>
        <w:t> </w:t>
      </w:r>
      <w:r w:rsidRPr="002C5AE7">
        <w:rPr>
          <w:b/>
          <w:i/>
        </w:rPr>
        <w:t>after</w:t>
      </w:r>
      <w:r>
        <w:rPr>
          <w:rFonts w:ascii="Courier New" w:hAnsi="Courier New" w:cs="Courier New"/>
        </w:rPr>
        <w:t> </w:t>
      </w:r>
      <w:r>
        <w:rPr>
          <w:rFonts w:ascii="Courier New" w:hAnsi="Courier New" w:cs="Courier New"/>
          <w:lang w:val="ru-RU"/>
        </w:rPr>
        <w:sym w:font="Symbol" w:char="F06D"/>
      </w:r>
      <w:r w:rsidRPr="005C12C1">
        <w:rPr>
          <w:rFonts w:ascii="Courier New" w:hAnsi="Courier New" w:cs="Courier New"/>
          <w:lang w:val="ru-RU"/>
        </w:rPr>
        <w:t>`</w:t>
      </w:r>
      <w:r w:rsidRPr="008D1E55">
        <w:rPr>
          <w:lang w:val="ru-RU"/>
        </w:rPr>
        <w:t>.</w:t>
      </w:r>
    </w:p>
    <w:p w:rsidR="008D1E55" w:rsidRDefault="008D1E55" w:rsidP="00AA44F7">
      <w:pPr>
        <w:spacing w:line="360" w:lineRule="auto"/>
      </w:pPr>
      <w:r>
        <w:rPr>
          <w:lang w:val="ru-RU"/>
        </w:rPr>
        <w:t>Поскольку</w:t>
      </w:r>
      <w:r w:rsidRPr="008D1E55">
        <w:rPr>
          <w:rFonts w:ascii="Courier New" w:hAnsi="Courier New" w:cs="Courier New"/>
        </w:rPr>
        <w:t xml:space="preserve"> </w:t>
      </w:r>
      <w:r w:rsidRPr="001E148C">
        <w:rPr>
          <w:rFonts w:ascii="Courier New" w:hAnsi="Courier New" w:cs="Courier New"/>
          <w:b/>
        </w:rPr>
        <w:sym w:font="Symbol" w:char="F053"/>
      </w:r>
      <w:r w:rsidRPr="008D1E55">
        <w:rPr>
          <w:rFonts w:ascii="Courier New" w:hAnsi="Courier New" w:cs="Courier New"/>
          <w:b/>
        </w:rPr>
        <w:t>`</w:t>
      </w:r>
      <w:r w:rsidRPr="008D1E55">
        <w:rPr>
          <w:rFonts w:ascii="Courier New" w:hAnsi="Courier New" w:cs="Courier New"/>
        </w:rPr>
        <w:t> </w:t>
      </w:r>
      <w:r w:rsidRPr="00D24EF0">
        <w:rPr>
          <w:b/>
          <w:i/>
        </w:rPr>
        <w:t>sa</w:t>
      </w:r>
      <w:r>
        <w:rPr>
          <w:b/>
          <w:i/>
        </w:rPr>
        <w:t>co</w:t>
      </w:r>
      <w:r w:rsidRPr="00804820">
        <w:rPr>
          <w:rFonts w:ascii="Euclid Fraktur" w:hAnsi="Euclid Fraktur" w:cs="Courier New"/>
          <w:b/>
          <w:szCs w:val="28"/>
          <w:vertAlign w:val="subscript"/>
        </w:rPr>
        <w:t>R</w:t>
      </w:r>
      <w:r w:rsidRPr="008D1E55">
        <w:rPr>
          <w:rFonts w:cs="Courier New"/>
          <w:szCs w:val="28"/>
          <w:vertAlign w:val="subscript"/>
        </w:rPr>
        <w:t>/</w:t>
      </w:r>
      <w:r w:rsidRPr="00804820">
        <w:rPr>
          <w:rFonts w:ascii="Euclid Fraktur" w:hAnsi="Euclid Fraktur" w:cs="Courier New"/>
          <w:b/>
          <w:szCs w:val="28"/>
          <w:vertAlign w:val="subscript"/>
        </w:rPr>
        <w:t>Q</w:t>
      </w:r>
      <w:r w:rsidRPr="008D1E55">
        <w:rPr>
          <w:rFonts w:ascii="Courier New" w:hAnsi="Courier New" w:cs="Courier New"/>
        </w:rPr>
        <w:t> </w:t>
      </w:r>
      <w:r w:rsidRPr="001E148C">
        <w:rPr>
          <w:rFonts w:ascii="Courier New" w:hAnsi="Courier New" w:cs="Courier New"/>
          <w:b/>
        </w:rPr>
        <w:sym w:font="Symbol" w:char="F053"/>
      </w:r>
      <w:r w:rsidRPr="008D1E55">
        <w:t xml:space="preserve">, </w:t>
      </w:r>
      <w:r>
        <w:rPr>
          <w:lang w:val="ru-RU"/>
        </w:rPr>
        <w:t>имеем</w:t>
      </w:r>
      <w:r w:rsidRPr="008D1E55">
        <w:rPr>
          <w:rFonts w:ascii="Courier New" w:hAnsi="Courier New" w:cs="Courier New"/>
        </w:rPr>
        <w:t xml:space="preserve"> </w:t>
      </w:r>
      <w:r>
        <w:rPr>
          <w:rFonts w:ascii="Courier New" w:hAnsi="Courier New" w:cs="Courier New"/>
        </w:rPr>
        <w:t>P </w:t>
      </w:r>
      <w:r w:rsidRPr="002C5AE7">
        <w:rPr>
          <w:b/>
          <w:i/>
        </w:rPr>
        <w:t>safe</w:t>
      </w:r>
      <w:r w:rsidRPr="008D1E55">
        <w:rPr>
          <w:b/>
          <w:i/>
        </w:rPr>
        <w:t xml:space="preserve"> </w:t>
      </w:r>
      <w:r>
        <w:rPr>
          <w:b/>
          <w:i/>
        </w:rPr>
        <w:t>in</w:t>
      </w:r>
      <w:r w:rsidRPr="008D1E55">
        <w:rPr>
          <w:rFonts w:ascii="Courier New" w:hAnsi="Courier New" w:cs="Courier New"/>
        </w:rPr>
        <w:t xml:space="preserve"> </w:t>
      </w:r>
      <w:r w:rsidRPr="001E148C">
        <w:rPr>
          <w:rFonts w:ascii="Courier New" w:hAnsi="Courier New" w:cs="Courier New"/>
          <w:b/>
        </w:rPr>
        <w:sym w:font="Symbol" w:char="F053"/>
      </w:r>
      <w:r>
        <w:rPr>
          <w:rFonts w:ascii="Courier New" w:hAnsi="Courier New" w:cs="Courier New"/>
          <w:b/>
        </w:rPr>
        <w:t>`</w:t>
      </w:r>
      <w:r w:rsidRPr="008D1E55">
        <w:rPr>
          <w:rFonts w:ascii="Courier New" w:hAnsi="Courier New" w:cs="Courier New"/>
        </w:rPr>
        <w:t xml:space="preserve"> </w:t>
      </w:r>
      <w:r w:rsidRPr="002C5AE7">
        <w:rPr>
          <w:b/>
          <w:i/>
        </w:rPr>
        <w:t>after</w:t>
      </w:r>
      <w:r w:rsidRPr="008D1E55">
        <w:rPr>
          <w:rFonts w:ascii="Courier New" w:hAnsi="Courier New" w:cs="Courier New"/>
        </w:rPr>
        <w:t xml:space="preserve"> </w:t>
      </w:r>
      <w:r>
        <w:rPr>
          <w:rFonts w:ascii="Courier New" w:hAnsi="Courier New" w:cs="Courier New"/>
          <w:lang w:val="ru-RU"/>
        </w:rPr>
        <w:sym w:font="Symbol" w:char="F06D"/>
      </w:r>
      <w:r w:rsidRPr="008D1E55">
        <w:rPr>
          <w:rFonts w:ascii="Courier New" w:hAnsi="Courier New" w:cs="Courier New"/>
        </w:rPr>
        <w:t>`</w:t>
      </w:r>
      <w:r w:rsidRPr="008D1E55">
        <w:t>.</w:t>
      </w:r>
    </w:p>
    <w:p w:rsidR="00073BBB" w:rsidRPr="00982BE2" w:rsidRDefault="008D1E55" w:rsidP="00AA44F7">
      <w:pPr>
        <w:spacing w:line="360" w:lineRule="auto"/>
        <w:rPr>
          <w:lang w:val="ru-RU"/>
        </w:rPr>
      </w:pPr>
      <w:r>
        <w:rPr>
          <w:lang w:val="ru-RU"/>
        </w:rPr>
        <w:t>А</w:t>
      </w:r>
      <w:r w:rsidRPr="008D1E55">
        <w:rPr>
          <w:lang w:val="ru-RU"/>
        </w:rPr>
        <w:t xml:space="preserve"> </w:t>
      </w:r>
      <w:r>
        <w:rPr>
          <w:lang w:val="ru-RU"/>
        </w:rPr>
        <w:t>тогда</w:t>
      </w:r>
      <w:r w:rsidR="00425B61">
        <w:rPr>
          <w:lang w:val="ru-RU"/>
        </w:rPr>
        <w:t>, поскольку</w:t>
      </w:r>
      <w:r w:rsidR="00425B61">
        <w:rPr>
          <w:rFonts w:ascii="Courier New" w:hAnsi="Courier New" w:cs="Courier New"/>
          <w:lang w:val="ru-RU"/>
        </w:rPr>
        <w:t xml:space="preserve"> </w:t>
      </w:r>
      <w:r w:rsidR="00425B61" w:rsidRPr="005E6006">
        <w:rPr>
          <w:rFonts w:ascii="Courier New" w:hAnsi="Courier New" w:cs="Courier New"/>
        </w:rPr>
        <w:sym w:font="Symbol" w:char="F06D"/>
      </w:r>
      <w:r w:rsidR="00425B61" w:rsidRPr="00265E5E">
        <w:rPr>
          <w:rFonts w:ascii="Courier New" w:hAnsi="Courier New" w:cs="Courier New"/>
          <w:lang w:val="ru-RU"/>
        </w:rPr>
        <w:t>`</w:t>
      </w:r>
      <w:r w:rsidR="00425B61" w:rsidRPr="00E527A2">
        <w:rPr>
          <w:rFonts w:ascii="Courier New" w:hAnsi="Courier New" w:cs="Courier New"/>
        </w:rPr>
        <w:sym w:font="Symbol" w:char="F0CE"/>
      </w:r>
      <w:r w:rsidR="00425B61" w:rsidRPr="005E6006">
        <w:rPr>
          <w:b/>
          <w:i/>
        </w:rPr>
        <w:t>di</w:t>
      </w:r>
      <w:r w:rsidR="00425B61" w:rsidRPr="00265E5E">
        <w:rPr>
          <w:rFonts w:ascii="Courier New" w:hAnsi="Courier New" w:cs="Courier New"/>
          <w:lang w:val="ru-RU"/>
        </w:rPr>
        <w:t>(</w:t>
      </w:r>
      <w:r w:rsidR="00425B61" w:rsidRPr="005E6006">
        <w:rPr>
          <w:rFonts w:ascii="Courier New" w:hAnsi="Courier New" w:cs="Courier New"/>
        </w:rPr>
        <w:sym w:font="Symbol" w:char="F06D"/>
      </w:r>
      <w:r w:rsidR="00425B61" w:rsidRPr="00265E5E">
        <w:rPr>
          <w:rFonts w:ascii="Courier New" w:hAnsi="Courier New" w:cs="Courier New"/>
          <w:lang w:val="ru-RU"/>
        </w:rPr>
        <w:t>)</w:t>
      </w:r>
      <w:r w:rsidRPr="008D1E55">
        <w:rPr>
          <w:lang w:val="ru-RU"/>
        </w:rPr>
        <w:t xml:space="preserve">, </w:t>
      </w:r>
      <w:r>
        <w:rPr>
          <w:lang w:val="ru-RU"/>
        </w:rPr>
        <w:t>по</w:t>
      </w:r>
      <w:r w:rsidRPr="008D1E55">
        <w:rPr>
          <w:lang w:val="ru-RU"/>
        </w:rPr>
        <w:t xml:space="preserve"> </w:t>
      </w:r>
      <w:r w:rsidR="005139E5">
        <w:rPr>
          <w:lang w:val="ru-RU"/>
        </w:rPr>
        <w:t>Лемме 19</w:t>
      </w:r>
      <w:r w:rsidRPr="008D1E55">
        <w:rPr>
          <w:lang w:val="ru-RU"/>
        </w:rPr>
        <w:t>,</w:t>
      </w:r>
      <w:r w:rsidRPr="008D1E55">
        <w:rPr>
          <w:rFonts w:ascii="Courier New" w:hAnsi="Courier New" w:cs="Courier New"/>
          <w:lang w:val="ru-RU"/>
        </w:rPr>
        <w:t xml:space="preserve"> </w:t>
      </w:r>
      <w:r>
        <w:rPr>
          <w:rFonts w:ascii="Courier New" w:hAnsi="Courier New" w:cs="Courier New"/>
        </w:rPr>
        <w:t>P </w:t>
      </w:r>
      <w:r w:rsidRPr="002C5AE7">
        <w:rPr>
          <w:b/>
          <w:i/>
        </w:rPr>
        <w:t>safe</w:t>
      </w:r>
      <w:r w:rsidRPr="008D1E55">
        <w:rPr>
          <w:b/>
          <w:i/>
          <w:lang w:val="ru-RU"/>
        </w:rPr>
        <w:t xml:space="preserve"> </w:t>
      </w:r>
      <w:r>
        <w:rPr>
          <w:b/>
          <w:i/>
        </w:rPr>
        <w:t>in</w:t>
      </w:r>
      <w:r w:rsidRPr="008D1E55">
        <w:rPr>
          <w:rFonts w:ascii="Courier New" w:hAnsi="Courier New" w:cs="Courier New"/>
          <w:lang w:val="ru-RU"/>
        </w:rPr>
        <w:t xml:space="preserve"> </w:t>
      </w:r>
      <w:r w:rsidRPr="001E148C">
        <w:rPr>
          <w:rFonts w:ascii="Courier New" w:hAnsi="Courier New" w:cs="Courier New"/>
          <w:b/>
        </w:rPr>
        <w:sym w:font="Symbol" w:char="F053"/>
      </w:r>
      <w:r w:rsidRPr="008D1E55">
        <w:rPr>
          <w:rFonts w:ascii="Courier New" w:hAnsi="Courier New" w:cs="Courier New"/>
          <w:b/>
          <w:lang w:val="ru-RU"/>
        </w:rPr>
        <w:t>`</w:t>
      </w:r>
      <w:r w:rsidRPr="008D1E55">
        <w:rPr>
          <w:rFonts w:ascii="Courier New" w:hAnsi="Courier New" w:cs="Courier New"/>
          <w:lang w:val="ru-RU"/>
        </w:rPr>
        <w:t xml:space="preserve"> </w:t>
      </w:r>
      <w:r w:rsidRPr="002C5AE7">
        <w:rPr>
          <w:b/>
          <w:i/>
        </w:rPr>
        <w:t>after</w:t>
      </w:r>
      <w:r w:rsidRPr="008D1E55">
        <w:rPr>
          <w:rFonts w:ascii="Courier New" w:hAnsi="Courier New" w:cs="Courier New"/>
          <w:lang w:val="ru-RU"/>
        </w:rPr>
        <w:t xml:space="preserve"> </w:t>
      </w:r>
      <w:r>
        <w:rPr>
          <w:rFonts w:ascii="Courier New" w:hAnsi="Courier New" w:cs="Courier New"/>
          <w:lang w:val="ru-RU"/>
        </w:rPr>
        <w:sym w:font="Symbol" w:char="F06D"/>
      </w:r>
      <w:r w:rsidRPr="008D1E55">
        <w:rPr>
          <w:lang w:val="ru-RU"/>
        </w:rPr>
        <w:t>.</w:t>
      </w:r>
    </w:p>
    <w:p w:rsidR="008D1E55" w:rsidRDefault="008D1E55" w:rsidP="00AA44F7">
      <w:pPr>
        <w:spacing w:line="360" w:lineRule="auto"/>
        <w:rPr>
          <w:lang w:val="ru-RU"/>
        </w:rPr>
      </w:pPr>
      <w:r>
        <w:rPr>
          <w:lang w:val="ru-RU"/>
        </w:rPr>
        <w:t>Но это</w:t>
      </w:r>
      <w:r w:rsidR="00425B61">
        <w:rPr>
          <w:lang w:val="ru-RU"/>
        </w:rPr>
        <w:t xml:space="preserve"> для</w:t>
      </w:r>
      <w:r w:rsidR="00425B61">
        <w:rPr>
          <w:rFonts w:ascii="Courier New" w:hAnsi="Courier New" w:cs="Courier New"/>
          <w:lang w:val="ru-RU"/>
        </w:rPr>
        <w:t xml:space="preserve"> </w:t>
      </w:r>
      <w:r w:rsidR="00425B61">
        <w:rPr>
          <w:rFonts w:ascii="Courier New" w:hAnsi="Courier New" w:cs="Courier New"/>
        </w:rPr>
        <w:t>z</w:t>
      </w:r>
      <w:r w:rsidR="00425B61">
        <w:rPr>
          <w:rFonts w:ascii="Courier New" w:hAnsi="Courier New" w:cs="Courier New"/>
        </w:rPr>
        <w:sym w:font="Symbol" w:char="F0CE"/>
      </w:r>
      <w:r w:rsidR="00425B61">
        <w:rPr>
          <w:rFonts w:ascii="Courier New" w:hAnsi="Courier New" w:cs="Courier New"/>
        </w:rPr>
        <w:t>P </w:t>
      </w:r>
      <w:r>
        <w:rPr>
          <w:lang w:val="ru-RU"/>
        </w:rPr>
        <w:t>противоречит</w:t>
      </w:r>
      <w:r w:rsidRPr="008D1E55">
        <w:rPr>
          <w:rFonts w:ascii="Courier New" w:hAnsi="Courier New" w:cs="Courier New"/>
          <w:lang w:val="ru-RU"/>
        </w:rPr>
        <w:t xml:space="preserve"> </w:t>
      </w:r>
      <w:r>
        <w:rPr>
          <w:rFonts w:ascii="Courier New" w:hAnsi="Courier New" w:cs="Courier New"/>
        </w:rPr>
        <w:t>z </w:t>
      </w:r>
      <w:r w:rsidRPr="00E74893">
        <w:rPr>
          <w:b/>
          <w:i/>
          <w:strike/>
        </w:rPr>
        <w:t>safe in</w:t>
      </w:r>
      <w:r w:rsidRPr="00B42358">
        <w:rPr>
          <w:rFonts w:ascii="Courier New" w:hAnsi="Courier New" w:cs="Courier New"/>
        </w:rPr>
        <w:t> </w:t>
      </w:r>
      <w:r w:rsidRPr="00804820">
        <w:rPr>
          <w:rFonts w:ascii="Courier New" w:hAnsi="Courier New" w:cs="Courier New"/>
          <w:b/>
          <w:szCs w:val="28"/>
        </w:rPr>
        <w:sym w:font="Symbol" w:char="F053"/>
      </w:r>
      <w:r w:rsidRPr="008D1E55">
        <w:rPr>
          <w:rFonts w:ascii="Courier New" w:hAnsi="Courier New" w:cs="Courier New"/>
          <w:b/>
          <w:szCs w:val="28"/>
          <w:lang w:val="ru-RU"/>
        </w:rPr>
        <w:t>`</w:t>
      </w:r>
      <w:r w:rsidRPr="00B42358">
        <w:rPr>
          <w:rFonts w:ascii="Courier New" w:hAnsi="Courier New" w:cs="Courier New"/>
        </w:rPr>
        <w:t> </w:t>
      </w:r>
      <w:r w:rsidRPr="002C5AE7">
        <w:rPr>
          <w:b/>
          <w:i/>
        </w:rPr>
        <w:t>after</w:t>
      </w:r>
      <w:r w:rsidRPr="00B42358">
        <w:rPr>
          <w:rFonts w:ascii="Courier New" w:hAnsi="Courier New" w:cs="Courier New"/>
        </w:rPr>
        <w:t> </w:t>
      </w:r>
      <w:r>
        <w:rPr>
          <w:rFonts w:ascii="Courier New" w:hAnsi="Courier New" w:cs="Courier New"/>
        </w:rPr>
        <w:sym w:font="Symbol" w:char="F06D"/>
      </w:r>
      <w:r w:rsidRPr="008D1E55">
        <w:rPr>
          <w:lang w:val="ru-RU"/>
        </w:rPr>
        <w:t>.</w:t>
      </w:r>
    </w:p>
    <w:p w:rsidR="00814282" w:rsidRDefault="00814282" w:rsidP="00AA44F7">
      <w:pPr>
        <w:pStyle w:val="Proofs"/>
        <w:spacing w:line="360" w:lineRule="auto"/>
        <w:rPr>
          <w:lang w:val="ru-RU"/>
        </w:rPr>
      </w:pPr>
      <w:bookmarkStart w:id="1412" w:name="_Ref164080876"/>
      <w:bookmarkStart w:id="1413" w:name="_Toc182233842"/>
      <w:r>
        <w:rPr>
          <w:lang w:val="ru-RU"/>
        </w:rPr>
        <w:t xml:space="preserve">Доказательство </w:t>
      </w:r>
      <w:r w:rsidR="005139E5">
        <w:rPr>
          <w:lang w:val="ru-RU"/>
        </w:rPr>
        <w:t>Леммы 22</w:t>
      </w:r>
      <w:bookmarkEnd w:id="1412"/>
      <w:bookmarkEnd w:id="1413"/>
    </w:p>
    <w:p w:rsidR="0079599D" w:rsidRDefault="0005561D" w:rsidP="00AA44F7">
      <w:pPr>
        <w:spacing w:line="360" w:lineRule="auto"/>
        <w:rPr>
          <w:lang w:val="ru-RU"/>
        </w:rPr>
      </w:pPr>
      <w:r>
        <w:rPr>
          <w:lang w:val="ru-RU"/>
        </w:rPr>
        <w:t>Во всех трёх правилах для безопасности кнопки по</w:t>
      </w:r>
      <w:r>
        <w:rPr>
          <w:rFonts w:ascii="Courier New" w:hAnsi="Courier New" w:cs="Courier New"/>
          <w:lang w:val="ru-RU"/>
        </w:rPr>
        <w:t xml:space="preserve"> </w:t>
      </w:r>
      <w:r>
        <w:rPr>
          <w:b/>
          <w:i/>
        </w:rPr>
        <w:t>safe by</w:t>
      </w:r>
      <w:r>
        <w:rPr>
          <w:rFonts w:ascii="Courier New" w:hAnsi="Courier New" w:cs="Courier New"/>
          <w:lang w:val="ru-RU"/>
        </w:rPr>
        <w:t xml:space="preserve"> </w:t>
      </w:r>
      <w:r>
        <w:rPr>
          <w:lang w:val="ru-RU"/>
        </w:rPr>
        <w:t xml:space="preserve">после </w:t>
      </w:r>
      <w:r w:rsidRPr="00DA5F99">
        <w:rPr>
          <w:rFonts w:ascii="Euclid Fraktur" w:hAnsi="Euclid Fraktur"/>
          <w:b/>
        </w:rPr>
        <w:t>R</w:t>
      </w:r>
      <w:r>
        <w:rPr>
          <w:lang w:val="ru-RU"/>
        </w:rPr>
        <w:t>-трассы необходимо, чтобы трасса не продолжалась дивергенцией. Но это же требуется для безопасности кнопки по</w:t>
      </w:r>
      <w:r>
        <w:rPr>
          <w:rFonts w:ascii="Courier New" w:hAnsi="Courier New" w:cs="Courier New"/>
          <w:lang w:val="ru-RU"/>
        </w:rPr>
        <w:t xml:space="preserve"> </w:t>
      </w:r>
      <w:r>
        <w:rPr>
          <w:b/>
          <w:i/>
        </w:rPr>
        <w:t>safe in</w:t>
      </w:r>
      <w:r>
        <w:rPr>
          <w:lang w:val="ru-RU"/>
        </w:rPr>
        <w:t>.</w:t>
      </w:r>
    </w:p>
    <w:p w:rsidR="0079599D" w:rsidRDefault="00814282" w:rsidP="00AA44F7">
      <w:pPr>
        <w:numPr>
          <w:ilvl w:val="0"/>
          <w:numId w:val="164"/>
        </w:numPr>
        <w:spacing w:line="360" w:lineRule="auto"/>
        <w:rPr>
          <w:lang w:val="ru-RU"/>
        </w:rPr>
      </w:pPr>
      <w:r w:rsidRPr="00B93B41">
        <w:rPr>
          <w:u w:val="single"/>
          <w:lang w:val="ru-RU"/>
        </w:rPr>
        <w:t>Первое</w:t>
      </w:r>
      <w:r>
        <w:rPr>
          <w:u w:val="single"/>
          <w:lang w:val="ru-RU"/>
        </w:rPr>
        <w:t> </w:t>
      </w:r>
      <w:r w:rsidRPr="00B93B41">
        <w:rPr>
          <w:u w:val="single"/>
          <w:lang w:val="ru-RU"/>
        </w:rPr>
        <w:t>правило</w:t>
      </w:r>
      <w:r>
        <w:rPr>
          <w:lang w:val="ru-RU"/>
        </w:rPr>
        <w:t xml:space="preserve"> протокола определяет безопасные </w:t>
      </w:r>
      <w:r w:rsidRPr="00DA5F99">
        <w:rPr>
          <w:rFonts w:ascii="Euclid Fraktur" w:hAnsi="Euclid Fraktur"/>
          <w:b/>
        </w:rPr>
        <w:t>R</w:t>
      </w:r>
      <w:r>
        <w:rPr>
          <w:lang w:val="ru-RU"/>
        </w:rPr>
        <w:t>-кнопки как неразрушающие, что совпадает с безопасность этих кнопок по отношению</w:t>
      </w:r>
      <w:r>
        <w:rPr>
          <w:rFonts w:ascii="Courier New" w:hAnsi="Courier New" w:cs="Courier New"/>
          <w:lang w:val="ru-RU"/>
        </w:rPr>
        <w:t xml:space="preserve"> </w:t>
      </w:r>
      <w:r>
        <w:rPr>
          <w:b/>
          <w:i/>
        </w:rPr>
        <w:t>safe in</w:t>
      </w:r>
      <w:r>
        <w:rPr>
          <w:lang w:val="ru-RU"/>
        </w:rPr>
        <w:t>.</w:t>
      </w:r>
    </w:p>
    <w:p w:rsidR="0079599D" w:rsidRDefault="00814282" w:rsidP="00AA44F7">
      <w:pPr>
        <w:numPr>
          <w:ilvl w:val="0"/>
          <w:numId w:val="164"/>
        </w:numPr>
        <w:spacing w:line="360" w:lineRule="auto"/>
        <w:rPr>
          <w:lang w:val="ru-RU"/>
        </w:rPr>
      </w:pPr>
      <w:r>
        <w:rPr>
          <w:u w:val="single"/>
          <w:lang w:val="ru-RU"/>
        </w:rPr>
        <w:t>Второе </w:t>
      </w:r>
      <w:r w:rsidRPr="00B93B41">
        <w:rPr>
          <w:u w:val="single"/>
          <w:lang w:val="ru-RU"/>
        </w:rPr>
        <w:t>правило</w:t>
      </w:r>
      <w:r>
        <w:rPr>
          <w:lang w:val="ru-RU"/>
        </w:rPr>
        <w:t xml:space="preserve"> требует, чтобы внешнее действие</w:t>
      </w:r>
      <w:r>
        <w:rPr>
          <w:rFonts w:ascii="Courier New" w:hAnsi="Courier New" w:cs="Courier New"/>
          <w:lang w:val="ru-RU"/>
        </w:rPr>
        <w:t xml:space="preserve"> </w:t>
      </w:r>
      <w:r>
        <w:rPr>
          <w:rFonts w:ascii="Courier New" w:hAnsi="Courier New" w:cs="Courier New"/>
        </w:rPr>
        <w:t>z</w:t>
      </w:r>
      <w:r>
        <w:rPr>
          <w:lang w:val="ru-RU"/>
        </w:rPr>
        <w:t>, продолжающее трассу</w:t>
      </w:r>
      <w:r>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lang w:val="ru-RU"/>
        </w:rPr>
        <w:t xml:space="preserve"> </w:t>
      </w:r>
      <w:r>
        <w:rPr>
          <w:lang w:val="ru-RU"/>
        </w:rPr>
        <w:t>и разрешаемое неразрушающей кнопкой “</w:t>
      </w:r>
      <w:r>
        <w:rPr>
          <w:rFonts w:ascii="Courier New" w:hAnsi="Courier New" w:cs="Courier New"/>
        </w:rPr>
        <w:t>T</w:t>
      </w:r>
      <w:r>
        <w:rPr>
          <w:lang w:val="ru-RU"/>
        </w:rPr>
        <w:t>”, разрешалось какой-нибудь безопасной кнопкой “</w:t>
      </w:r>
      <w:r>
        <w:rPr>
          <w:rFonts w:ascii="Courier New" w:hAnsi="Courier New" w:cs="Courier New"/>
        </w:rPr>
        <w:t>P</w:t>
      </w:r>
      <w:r>
        <w:rPr>
          <w:lang w:val="ru-RU"/>
        </w:rPr>
        <w:t>”. Если это не так, то</w:t>
      </w:r>
      <w:r w:rsidRPr="008D1E55">
        <w:rPr>
          <w:rFonts w:ascii="Courier New" w:hAnsi="Courier New" w:cs="Courier New"/>
          <w:lang w:val="ru-RU"/>
        </w:rPr>
        <w:t xml:space="preserve"> </w:t>
      </w:r>
      <w:r>
        <w:rPr>
          <w:rFonts w:ascii="Courier New" w:hAnsi="Courier New" w:cs="Courier New"/>
        </w:rPr>
        <w:t>z </w:t>
      </w:r>
      <w:r w:rsidRPr="00E74893">
        <w:rPr>
          <w:b/>
          <w:i/>
          <w:strike/>
        </w:rPr>
        <w:t>safe in</w:t>
      </w:r>
      <w:r w:rsidRPr="00B42358">
        <w:rPr>
          <w:rFonts w:ascii="Courier New" w:hAnsi="Courier New" w:cs="Courier New"/>
        </w:rPr>
        <w:t> </w:t>
      </w:r>
      <w:r w:rsidRPr="00804820">
        <w:rPr>
          <w:rFonts w:ascii="Courier New" w:hAnsi="Courier New" w:cs="Courier New"/>
          <w:b/>
          <w:szCs w:val="28"/>
        </w:rPr>
        <w:sym w:font="Symbol" w:char="F053"/>
      </w:r>
      <w:r w:rsidRPr="008D1E55">
        <w:rPr>
          <w:rFonts w:ascii="Courier New" w:hAnsi="Courier New" w:cs="Courier New"/>
          <w:b/>
          <w:szCs w:val="28"/>
          <w:lang w:val="ru-RU"/>
        </w:rPr>
        <w:t>`</w:t>
      </w:r>
      <w:r w:rsidRPr="00B42358">
        <w:rPr>
          <w:rFonts w:ascii="Courier New" w:hAnsi="Courier New" w:cs="Courier New"/>
        </w:rPr>
        <w:t> </w:t>
      </w:r>
      <w:r w:rsidRPr="002C5AE7">
        <w:rPr>
          <w:b/>
          <w:i/>
        </w:rPr>
        <w:t>after</w:t>
      </w:r>
      <w:r w:rsidRPr="00B42358">
        <w:rPr>
          <w:rFonts w:ascii="Courier New" w:hAnsi="Courier New" w:cs="Courier New"/>
        </w:rPr>
        <w:t> </w:t>
      </w:r>
      <w:r>
        <w:rPr>
          <w:rFonts w:ascii="Courier New" w:hAnsi="Courier New" w:cs="Courier New"/>
        </w:rPr>
        <w:sym w:font="Symbol" w:char="F06D"/>
      </w:r>
      <w:r w:rsidRPr="008D1E55">
        <w:rPr>
          <w:lang w:val="ru-RU"/>
        </w:rPr>
        <w:t>.</w:t>
      </w:r>
      <w:r>
        <w:rPr>
          <w:lang w:val="ru-RU"/>
        </w:rPr>
        <w:t xml:space="preserve"> А тогда, по </w:t>
      </w:r>
      <w:r w:rsidR="005139E5">
        <w:rPr>
          <w:lang w:val="ru-RU"/>
        </w:rPr>
        <w:t>Лемме 21</w:t>
      </w:r>
      <w:r>
        <w:rPr>
          <w:rFonts w:ascii="Courier New" w:hAnsi="Courier New" w:cs="Courier New"/>
          <w:lang w:val="ru-RU"/>
        </w:rPr>
        <w:t xml:space="preserve"> </w:t>
      </w:r>
      <w:r>
        <w:rPr>
          <w:rFonts w:ascii="Courier New" w:hAnsi="Courier New" w:cs="Courier New"/>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814282">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sidRPr="000F6C0E">
        <w:rPr>
          <w:rFonts w:ascii="Courier New" w:hAnsi="Courier New" w:cs="Courier New"/>
        </w:rPr>
        <w:sym w:font="Symbol" w:char="F0CE"/>
      </w:r>
      <w:r w:rsidRPr="00804820">
        <w:rPr>
          <w:rFonts w:ascii="Courier New" w:hAnsi="Courier New" w:cs="Courier New"/>
          <w:b/>
          <w:szCs w:val="28"/>
        </w:rPr>
        <w:sym w:font="Symbol" w:char="F053"/>
      </w:r>
      <w:r w:rsidRPr="00814282">
        <w:rPr>
          <w:rFonts w:ascii="Courier New" w:hAnsi="Courier New" w:cs="Courier New"/>
          <w:b/>
          <w:szCs w:val="28"/>
          <w:lang w:val="ru-RU"/>
        </w:rPr>
        <w:t>`</w:t>
      </w:r>
      <w:r>
        <w:rPr>
          <w:lang w:val="ru-RU"/>
        </w:rPr>
        <w:t>, что противоречит наличию неразрушающей кнопки “</w:t>
      </w:r>
      <w:r>
        <w:rPr>
          <w:rFonts w:ascii="Courier New" w:hAnsi="Courier New" w:cs="Courier New"/>
        </w:rPr>
        <w:t>T</w:t>
      </w:r>
      <w:r>
        <w:rPr>
          <w:lang w:val="ru-RU"/>
        </w:rPr>
        <w:t>”, разрешающей действие</w:t>
      </w:r>
      <w:r w:rsidRPr="00814282">
        <w:rPr>
          <w:rFonts w:ascii="Courier New" w:hAnsi="Courier New" w:cs="Courier New"/>
          <w:lang w:val="ru-RU"/>
        </w:rPr>
        <w:t xml:space="preserve"> </w:t>
      </w:r>
      <w:r w:rsidRPr="00814282">
        <w:rPr>
          <w:rFonts w:ascii="Courier New" w:hAnsi="Courier New" w:cs="Courier New"/>
        </w:rPr>
        <w:t>z</w:t>
      </w:r>
      <w:r w:rsidR="00393553">
        <w:rPr>
          <w:lang w:val="ru-RU"/>
        </w:rPr>
        <w:t>.</w:t>
      </w:r>
    </w:p>
    <w:p w:rsidR="00814282" w:rsidRDefault="00814282" w:rsidP="00AA44F7">
      <w:pPr>
        <w:numPr>
          <w:ilvl w:val="0"/>
          <w:numId w:val="164"/>
        </w:numPr>
        <w:spacing w:line="360" w:lineRule="auto"/>
        <w:rPr>
          <w:lang w:val="ru-RU"/>
        </w:rPr>
      </w:pPr>
      <w:r w:rsidRPr="00B93B41">
        <w:rPr>
          <w:u w:val="single"/>
          <w:lang w:val="ru-RU"/>
        </w:rPr>
        <w:t>Третье</w:t>
      </w:r>
      <w:r>
        <w:rPr>
          <w:u w:val="single"/>
          <w:lang w:val="ru-RU"/>
        </w:rPr>
        <w:t> </w:t>
      </w:r>
      <w:r w:rsidRPr="00B93B41">
        <w:rPr>
          <w:u w:val="single"/>
          <w:lang w:val="ru-RU"/>
        </w:rPr>
        <w:t>правило</w:t>
      </w:r>
      <w:r>
        <w:rPr>
          <w:lang w:val="ru-RU"/>
        </w:rPr>
        <w:t xml:space="preserve"> требует, чтобы безопасная </w:t>
      </w:r>
      <w:r>
        <w:rPr>
          <w:rFonts w:ascii="Euclid Fraktur" w:hAnsi="Euclid Fraktur"/>
          <w:b/>
        </w:rPr>
        <w:t>Q</w:t>
      </w:r>
      <w:r>
        <w:rPr>
          <w:lang w:val="ru-RU"/>
        </w:rPr>
        <w:t xml:space="preserve">-кнопка </w:t>
      </w:r>
      <w:r w:rsidRPr="00B93B41">
        <w:rPr>
          <w:lang w:val="ru-RU"/>
        </w:rPr>
        <w:t>“</w:t>
      </w:r>
      <w:r w:rsidRPr="00B93B41">
        <w:rPr>
          <w:rFonts w:ascii="Courier New" w:hAnsi="Courier New" w:cs="Courier New"/>
        </w:rPr>
        <w:t>Q</w:t>
      </w:r>
      <w:r w:rsidRPr="00B93B41">
        <w:rPr>
          <w:lang w:val="ru-RU"/>
        </w:rPr>
        <w:t>”</w:t>
      </w:r>
      <w:r>
        <w:rPr>
          <w:lang w:val="ru-RU"/>
        </w:rPr>
        <w:t xml:space="preserve"> была неразрушающей и разрешала некоторое внешнее действие</w:t>
      </w:r>
      <w:r>
        <w:rPr>
          <w:rFonts w:ascii="Courier New" w:hAnsi="Courier New" w:cs="Courier New"/>
          <w:lang w:val="ru-RU"/>
        </w:rPr>
        <w:t xml:space="preserve"> </w:t>
      </w:r>
      <w:r>
        <w:rPr>
          <w:rFonts w:ascii="Courier New" w:hAnsi="Courier New" w:cs="Courier New"/>
        </w:rPr>
        <w:t>z</w:t>
      </w:r>
      <w:r w:rsidR="00A63B78" w:rsidRPr="00E527A2">
        <w:rPr>
          <w:rFonts w:ascii="Courier New" w:hAnsi="Courier New" w:cs="Courier New"/>
        </w:rPr>
        <w:sym w:font="Symbol" w:char="F0CE"/>
      </w:r>
      <w:r w:rsidRPr="00B93B41">
        <w:rPr>
          <w:rFonts w:ascii="Courier New" w:hAnsi="Courier New" w:cs="Courier New"/>
        </w:rPr>
        <w:t>Q</w:t>
      </w:r>
      <w:r>
        <w:rPr>
          <w:lang w:val="ru-RU"/>
        </w:rPr>
        <w:t>, которым трасса продолжается. По отношению</w:t>
      </w:r>
      <w:r>
        <w:rPr>
          <w:rFonts w:ascii="Courier New" w:hAnsi="Courier New" w:cs="Courier New"/>
          <w:lang w:val="ru-RU"/>
        </w:rPr>
        <w:t xml:space="preserve"> </w:t>
      </w:r>
      <w:r>
        <w:rPr>
          <w:b/>
          <w:i/>
        </w:rPr>
        <w:t>safe in</w:t>
      </w:r>
      <w:r>
        <w:rPr>
          <w:rFonts w:ascii="Courier New" w:hAnsi="Courier New" w:cs="Courier New"/>
          <w:lang w:val="ru-RU"/>
        </w:rPr>
        <w:t xml:space="preserve"> </w:t>
      </w:r>
      <w:r>
        <w:rPr>
          <w:lang w:val="ru-RU"/>
        </w:rPr>
        <w:t xml:space="preserve">безопасная </w:t>
      </w:r>
      <w:r>
        <w:rPr>
          <w:rFonts w:ascii="Euclid Fraktur" w:hAnsi="Euclid Fraktur"/>
          <w:b/>
        </w:rPr>
        <w:t>Q</w:t>
      </w:r>
      <w:r>
        <w:rPr>
          <w:lang w:val="ru-RU"/>
        </w:rPr>
        <w:t xml:space="preserve">-кнопка </w:t>
      </w:r>
      <w:r w:rsidRPr="00B93B41">
        <w:rPr>
          <w:lang w:val="ru-RU"/>
        </w:rPr>
        <w:t>“</w:t>
      </w:r>
      <w:r w:rsidRPr="00B93B41">
        <w:rPr>
          <w:rFonts w:ascii="Courier New" w:hAnsi="Courier New" w:cs="Courier New"/>
        </w:rPr>
        <w:t>Q</w:t>
      </w:r>
      <w:r w:rsidRPr="00B93B41">
        <w:rPr>
          <w:lang w:val="ru-RU"/>
        </w:rPr>
        <w:t>”</w:t>
      </w:r>
      <w:r>
        <w:rPr>
          <w:lang w:val="ru-RU"/>
        </w:rPr>
        <w:t xml:space="preserve"> также неразрушающая и не продолжается отказом</w:t>
      </w:r>
      <w:r w:rsidRPr="00B93B41">
        <w:rPr>
          <w:rFonts w:ascii="Courier New" w:hAnsi="Courier New" w:cs="Courier New"/>
          <w:lang w:val="ru-RU"/>
        </w:rPr>
        <w:t xml:space="preserve"> </w:t>
      </w:r>
      <w:r w:rsidRPr="00B93B41">
        <w:rPr>
          <w:rFonts w:ascii="Courier New" w:hAnsi="Courier New" w:cs="Courier New"/>
        </w:rPr>
        <w:t>Q</w:t>
      </w:r>
      <w:r>
        <w:rPr>
          <w:lang w:val="ru-RU"/>
        </w:rPr>
        <w:t xml:space="preserve">, что влечёт, по конвергентности </w:t>
      </w:r>
      <w:r w:rsidRPr="00B93B41">
        <w:rPr>
          <w:b/>
          <w:i/>
        </w:rPr>
        <w:t>F</w:t>
      </w:r>
      <w:r>
        <w:rPr>
          <w:lang w:val="ru-RU"/>
        </w:rPr>
        <w:t>-модели, продолжение некоторым действием</w:t>
      </w:r>
      <w:r>
        <w:rPr>
          <w:rFonts w:ascii="Courier New" w:hAnsi="Courier New" w:cs="Courier New"/>
          <w:lang w:val="ru-RU"/>
        </w:rPr>
        <w:t xml:space="preserve"> </w:t>
      </w:r>
      <w:r>
        <w:rPr>
          <w:rFonts w:ascii="Courier New" w:hAnsi="Courier New" w:cs="Courier New"/>
        </w:rPr>
        <w:t>z</w:t>
      </w:r>
      <w:r w:rsidR="00A63B78" w:rsidRPr="00E527A2">
        <w:rPr>
          <w:rFonts w:ascii="Courier New" w:hAnsi="Courier New" w:cs="Courier New"/>
        </w:rPr>
        <w:sym w:font="Symbol" w:char="F0CE"/>
      </w:r>
      <w:r w:rsidRPr="00B93B41">
        <w:rPr>
          <w:rFonts w:ascii="Courier New" w:hAnsi="Courier New" w:cs="Courier New"/>
        </w:rPr>
        <w:t>Q</w:t>
      </w:r>
      <w:r>
        <w:rPr>
          <w:lang w:val="ru-RU"/>
        </w:rPr>
        <w:t>.</w:t>
      </w:r>
    </w:p>
    <w:p w:rsidR="0006242B" w:rsidRDefault="0006242B" w:rsidP="00AA44F7">
      <w:pPr>
        <w:pStyle w:val="Proofs"/>
        <w:spacing w:line="360" w:lineRule="auto"/>
        <w:rPr>
          <w:lang w:val="ru-RU"/>
        </w:rPr>
      </w:pPr>
      <w:bookmarkStart w:id="1414" w:name="_Ref162869855"/>
      <w:bookmarkStart w:id="1415" w:name="_Toc182233843"/>
      <w:r>
        <w:rPr>
          <w:lang w:val="ru-RU"/>
        </w:rPr>
        <w:t xml:space="preserve">Доказательство </w:t>
      </w:r>
      <w:r w:rsidR="005139E5">
        <w:rPr>
          <w:lang w:val="ru-RU"/>
        </w:rPr>
        <w:t>Леммы 23</w:t>
      </w:r>
      <w:bookmarkEnd w:id="1414"/>
      <w:bookmarkEnd w:id="1415"/>
    </w:p>
    <w:p w:rsidR="0079599D" w:rsidRDefault="003D1938" w:rsidP="00AA44F7">
      <w:pPr>
        <w:spacing w:line="360" w:lineRule="auto"/>
        <w:rPr>
          <w:lang w:val="ru-RU"/>
        </w:rPr>
      </w:pPr>
      <w:r>
        <w:rPr>
          <w:lang w:val="ru-RU"/>
        </w:rPr>
        <w:t>Если</w:t>
      </w:r>
      <w:r w:rsidRPr="008B10E1">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1E148C">
        <w:rPr>
          <w:rFonts w:ascii="Courier New" w:hAnsi="Courier New" w:cs="Courier New"/>
          <w:b/>
        </w:rPr>
        <w:sym w:font="Symbol" w:char="F053"/>
      </w:r>
      <w:r w:rsidRPr="00EB2C8B">
        <w:rPr>
          <w:rFonts w:ascii="Courier New" w:hAnsi="Courier New" w:cs="Courier New"/>
          <w:b/>
          <w:lang w:val="ru-RU"/>
        </w:rPr>
        <w:t>`</w:t>
      </w:r>
      <w:r>
        <w:rPr>
          <w:lang w:val="ru-RU"/>
        </w:rPr>
        <w:t xml:space="preserve">, то такой спецификации конформна любая реализация как в </w:t>
      </w:r>
      <w:r w:rsidRPr="003D1938">
        <w:rPr>
          <w:rFonts w:ascii="Euclid Fraktur" w:hAnsi="Euclid Fraktur" w:cs="Courier New"/>
          <w:b/>
          <w:szCs w:val="28"/>
        </w:rPr>
        <w:t>R</w:t>
      </w:r>
      <w:r w:rsidRPr="003D1938">
        <w:rPr>
          <w:rFonts w:ascii="Courier New" w:hAnsi="Courier New" w:cs="Courier New"/>
          <w:szCs w:val="28"/>
        </w:rPr>
        <w:sym w:font="Symbol" w:char="F0C8"/>
      </w:r>
      <w:r w:rsidRPr="003D1938">
        <w:rPr>
          <w:rFonts w:ascii="Euclid Fraktur" w:hAnsi="Euclid Fraktur" w:cs="Courier New"/>
          <w:b/>
          <w:szCs w:val="28"/>
        </w:rPr>
        <w:t>Q</w:t>
      </w:r>
      <w:r w:rsidRPr="003D1938">
        <w:rPr>
          <w:szCs w:val="28"/>
          <w:lang w:val="ru-RU"/>
        </w:rPr>
        <w:t>/</w:t>
      </w:r>
      <w:r w:rsidRPr="003D1938">
        <w:rPr>
          <w:szCs w:val="28"/>
        </w:rPr>
        <w:sym w:font="Symbol" w:char="F0C6"/>
      </w:r>
      <w:r>
        <w:rPr>
          <w:lang w:val="ru-RU"/>
        </w:rPr>
        <w:t xml:space="preserve">-, так и в </w:t>
      </w:r>
      <w:r w:rsidRPr="00845FBD">
        <w:rPr>
          <w:rFonts w:ascii="Euclid Fraktur" w:hAnsi="Euclid Fraktur" w:cs="Courier New"/>
          <w:b/>
        </w:rPr>
        <w:t>R</w:t>
      </w:r>
      <w:r w:rsidRPr="006D1D1D">
        <w:rPr>
          <w:rFonts w:cs="Courier New"/>
          <w:lang w:val="ru-RU"/>
        </w:rPr>
        <w:t>/</w:t>
      </w:r>
      <w:r w:rsidRPr="00845FBD">
        <w:rPr>
          <w:rFonts w:ascii="Euclid Fraktur" w:hAnsi="Euclid Fraktur" w:cs="Courier New"/>
          <w:b/>
        </w:rPr>
        <w:t>Q</w:t>
      </w:r>
      <w:r>
        <w:rPr>
          <w:lang w:val="ru-RU"/>
        </w:rPr>
        <w:t>-семантике. Поэтому</w:t>
      </w:r>
      <w:r w:rsidRPr="00F45A54">
        <w:rPr>
          <w:rFonts w:ascii="Courier New" w:hAnsi="Courier New" w:cs="Courier New"/>
          <w:szCs w:val="28"/>
          <w:lang w:val="ru-RU"/>
        </w:rPr>
        <w:t xml:space="preserve"> </w:t>
      </w:r>
      <w:r w:rsidRPr="00804820">
        <w:rPr>
          <w:rFonts w:ascii="Euclid Fraktur" w:hAnsi="Euclid Fraktur" w:cs="Courier New"/>
          <w:b/>
          <w:szCs w:val="28"/>
        </w:rPr>
        <w:t>I</w:t>
      </w:r>
      <w:r w:rsidRPr="00804820">
        <w:rPr>
          <w:rFonts w:ascii="Euclid Fraktur" w:hAnsi="Euclid Fraktur" w:cs="Courier New"/>
          <w:b/>
          <w:szCs w:val="28"/>
          <w:vertAlign w:val="subscript"/>
        </w:rPr>
        <w:t>R</w:t>
      </w:r>
      <w:r w:rsidRPr="00804820">
        <w:rPr>
          <w:rFonts w:ascii="Courier New" w:hAnsi="Courier New" w:cs="Courier New"/>
          <w:szCs w:val="28"/>
          <w:vertAlign w:val="subscript"/>
        </w:rPr>
        <w:sym w:font="Symbol" w:char="F0C8"/>
      </w:r>
      <w:r w:rsidRPr="00804820">
        <w:rPr>
          <w:rFonts w:ascii="Euclid Fraktur" w:hAnsi="Euclid Fraktur" w:cs="Courier New"/>
          <w:b/>
          <w:szCs w:val="28"/>
          <w:vertAlign w:val="subscript"/>
        </w:rPr>
        <w:t>Q</w:t>
      </w:r>
      <w:r w:rsidRPr="00F45A54">
        <w:rPr>
          <w:szCs w:val="28"/>
          <w:vertAlign w:val="subscript"/>
          <w:lang w:val="ru-RU"/>
        </w:rPr>
        <w:t>/</w:t>
      </w:r>
      <w:r w:rsidRPr="00804820">
        <w:rPr>
          <w:szCs w:val="28"/>
          <w:vertAlign w:val="subscript"/>
        </w:rPr>
        <w:sym w:font="Symbol" w:char="F0C6"/>
      </w:r>
      <w:r w:rsidRPr="00F45A54">
        <w:rPr>
          <w:rFonts w:ascii="Courier New" w:hAnsi="Courier New" w:cs="Courier New"/>
          <w:szCs w:val="28"/>
          <w:lang w:val="ru-RU"/>
        </w:rPr>
        <w:t>(</w:t>
      </w:r>
      <w:r w:rsidRPr="00804820">
        <w:rPr>
          <w:rFonts w:ascii="Courier New" w:hAnsi="Courier New" w:cs="Courier New"/>
          <w:b/>
          <w:szCs w:val="28"/>
        </w:rPr>
        <w:sym w:font="Symbol" w:char="F053"/>
      </w:r>
      <w:r w:rsidRPr="00F45A54">
        <w:rPr>
          <w:rFonts w:ascii="Courier New" w:hAnsi="Courier New" w:cs="Courier New"/>
          <w:b/>
          <w:szCs w:val="28"/>
          <w:lang w:val="ru-RU"/>
        </w:rPr>
        <w:t>`</w:t>
      </w:r>
      <w:r w:rsidRPr="00F45A54">
        <w:rPr>
          <w:rFonts w:ascii="Courier New" w:hAnsi="Courier New" w:cs="Courier New"/>
          <w:szCs w:val="28"/>
          <w:lang w:val="ru-RU"/>
        </w:rPr>
        <w:t>)</w:t>
      </w:r>
      <w:r>
        <w:rPr>
          <w:rFonts w:ascii="Courier New" w:hAnsi="Courier New" w:cs="Courier New"/>
          <w:szCs w:val="28"/>
          <w:lang w:val="ru-RU"/>
        </w:rPr>
        <w:t>=</w:t>
      </w:r>
      <w:r w:rsidRPr="00804820">
        <w:rPr>
          <w:rFonts w:ascii="Euclid Fraktur" w:hAnsi="Euclid Fraktur" w:cs="Courier New"/>
          <w:b/>
          <w:szCs w:val="28"/>
        </w:rPr>
        <w:t>I</w:t>
      </w:r>
      <w:r w:rsidRPr="00804820">
        <w:rPr>
          <w:rFonts w:ascii="Euclid Fraktur" w:hAnsi="Euclid Fraktur" w:cs="Courier New"/>
          <w:b/>
          <w:szCs w:val="28"/>
          <w:vertAlign w:val="subscript"/>
        </w:rPr>
        <w:t>R</w:t>
      </w:r>
      <w:r w:rsidRPr="00F45A54">
        <w:rPr>
          <w:rFonts w:cs="Courier New"/>
          <w:szCs w:val="28"/>
          <w:vertAlign w:val="subscript"/>
          <w:lang w:val="ru-RU"/>
        </w:rPr>
        <w:t>/</w:t>
      </w:r>
      <w:r w:rsidRPr="00804820">
        <w:rPr>
          <w:rFonts w:ascii="Euclid Fraktur" w:hAnsi="Euclid Fraktur" w:cs="Courier New"/>
          <w:b/>
          <w:szCs w:val="28"/>
          <w:vertAlign w:val="subscript"/>
        </w:rPr>
        <w:t>Q</w:t>
      </w:r>
      <w:r w:rsidRPr="00F45A54">
        <w:rPr>
          <w:rFonts w:ascii="Courier New" w:hAnsi="Courier New" w:cs="Courier New"/>
          <w:szCs w:val="28"/>
          <w:lang w:val="ru-RU"/>
        </w:rPr>
        <w:t>(</w:t>
      </w:r>
      <w:r w:rsidRPr="00804820">
        <w:rPr>
          <w:rFonts w:ascii="Courier New" w:hAnsi="Courier New" w:cs="Courier New"/>
          <w:b/>
          <w:szCs w:val="28"/>
        </w:rPr>
        <w:sym w:font="Symbol" w:char="F053"/>
      </w:r>
      <w:r w:rsidRPr="00F45A54">
        <w:rPr>
          <w:rFonts w:ascii="Courier New" w:hAnsi="Courier New" w:cs="Courier New"/>
          <w:b/>
          <w:szCs w:val="28"/>
          <w:lang w:val="ru-RU"/>
        </w:rPr>
        <w:t>`</w:t>
      </w:r>
      <w:r w:rsidRPr="00F45A54">
        <w:rPr>
          <w:rFonts w:ascii="Courier New" w:hAnsi="Courier New" w:cs="Courier New"/>
          <w:szCs w:val="28"/>
          <w:lang w:val="ru-RU"/>
        </w:rPr>
        <w:t>)</w:t>
      </w:r>
      <w:r w:rsidRPr="00F45A54">
        <w:rPr>
          <w:lang w:val="ru-RU"/>
        </w:rPr>
        <w:t>.</w:t>
      </w:r>
    </w:p>
    <w:p w:rsidR="003D1938" w:rsidRPr="00264AC9" w:rsidRDefault="003D1938" w:rsidP="00AA44F7">
      <w:pPr>
        <w:spacing w:line="360" w:lineRule="auto"/>
        <w:rPr>
          <w:lang w:val="ru-RU"/>
        </w:rPr>
      </w:pPr>
      <w:r>
        <w:rPr>
          <w:lang w:val="ru-RU"/>
        </w:rPr>
        <w:t>Далее будем считать, что</w:t>
      </w:r>
      <w:r w:rsidRPr="008B10E1">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sidRPr="001E148C">
        <w:rPr>
          <w:rFonts w:ascii="Courier New" w:hAnsi="Courier New" w:cs="Courier New"/>
          <w:b/>
        </w:rPr>
        <w:sym w:font="Symbol" w:char="F053"/>
      </w:r>
      <w:r w:rsidRPr="00EB2C8B">
        <w:rPr>
          <w:rFonts w:ascii="Courier New" w:hAnsi="Courier New" w:cs="Courier New"/>
          <w:b/>
          <w:lang w:val="ru-RU"/>
        </w:rPr>
        <w:t>`</w:t>
      </w:r>
      <w:r>
        <w:rPr>
          <w:lang w:val="ru-RU"/>
        </w:rPr>
        <w:t>.</w:t>
      </w:r>
    </w:p>
    <w:p w:rsidR="00B83B27" w:rsidRDefault="0006242B" w:rsidP="00AA44F7">
      <w:pPr>
        <w:spacing w:line="360" w:lineRule="auto"/>
        <w:rPr>
          <w:lang w:val="ru-RU"/>
        </w:rPr>
      </w:pPr>
      <w:r w:rsidRPr="00485D0A">
        <w:rPr>
          <w:rFonts w:cs="Courier New"/>
          <w:szCs w:val="28"/>
          <w:lang w:val="ru-RU"/>
        </w:rPr>
        <w:t>Пусть</w:t>
      </w:r>
      <w:r>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rPr>
        <w:sym w:font="Symbol" w:char="F0CE"/>
      </w:r>
      <w:r w:rsidRPr="00804820">
        <w:rPr>
          <w:rFonts w:ascii="Euclid Fraktur" w:hAnsi="Euclid Fraktur" w:cs="Courier New"/>
          <w:b/>
          <w:szCs w:val="28"/>
        </w:rPr>
        <w:t>I</w:t>
      </w:r>
      <w:r w:rsidRPr="00804820">
        <w:rPr>
          <w:rFonts w:ascii="Euclid Fraktur" w:hAnsi="Euclid Fraktur" w:cs="Courier New"/>
          <w:b/>
          <w:szCs w:val="28"/>
          <w:vertAlign w:val="subscript"/>
        </w:rPr>
        <w:t>R</w:t>
      </w:r>
      <w:r w:rsidRPr="00804820">
        <w:rPr>
          <w:rFonts w:ascii="Courier New" w:hAnsi="Courier New" w:cs="Courier New"/>
          <w:szCs w:val="28"/>
          <w:vertAlign w:val="subscript"/>
        </w:rPr>
        <w:sym w:font="Symbol" w:char="F0C8"/>
      </w:r>
      <w:r w:rsidRPr="00804820">
        <w:rPr>
          <w:rFonts w:ascii="Euclid Fraktur" w:hAnsi="Euclid Fraktur" w:cs="Courier New"/>
          <w:b/>
          <w:szCs w:val="28"/>
          <w:vertAlign w:val="subscript"/>
        </w:rPr>
        <w:t>Q</w:t>
      </w:r>
      <w:r w:rsidRPr="00B744E1">
        <w:rPr>
          <w:szCs w:val="28"/>
          <w:vertAlign w:val="subscript"/>
          <w:lang w:val="ru-RU"/>
        </w:rPr>
        <w:t>/</w:t>
      </w:r>
      <w:r w:rsidRPr="00804820">
        <w:rPr>
          <w:szCs w:val="28"/>
          <w:vertAlign w:val="subscript"/>
        </w:rPr>
        <w:sym w:font="Symbol" w:char="F0C6"/>
      </w:r>
      <w:r w:rsidRPr="00B744E1">
        <w:rPr>
          <w:rFonts w:ascii="Courier New" w:hAnsi="Courier New" w:cs="Courier New"/>
          <w:szCs w:val="28"/>
          <w:lang w:val="ru-RU"/>
        </w:rPr>
        <w:t>(</w:t>
      </w:r>
      <w:r w:rsidRPr="00804820">
        <w:rPr>
          <w:rFonts w:ascii="Courier New" w:hAnsi="Courier New" w:cs="Courier New"/>
          <w:b/>
          <w:szCs w:val="28"/>
        </w:rPr>
        <w:sym w:font="Symbol" w:char="F053"/>
      </w:r>
      <w:r w:rsidRPr="00B744E1">
        <w:rPr>
          <w:rFonts w:ascii="Courier New" w:hAnsi="Courier New" w:cs="Courier New"/>
          <w:b/>
          <w:szCs w:val="28"/>
          <w:lang w:val="ru-RU"/>
        </w:rPr>
        <w:t>`</w:t>
      </w:r>
      <w:r w:rsidRPr="00B744E1">
        <w:rPr>
          <w:rFonts w:ascii="Courier New" w:hAnsi="Courier New" w:cs="Courier New"/>
          <w:szCs w:val="28"/>
          <w:lang w:val="ru-RU"/>
        </w:rPr>
        <w:t>)</w:t>
      </w:r>
      <w:r w:rsidR="007F145A">
        <w:rPr>
          <w:rFonts w:cs="Courier New"/>
          <w:szCs w:val="28"/>
          <w:lang w:val="ru-RU"/>
        </w:rPr>
        <w:t>, то есть</w:t>
      </w:r>
      <w:r>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lang w:val="ru-RU"/>
        </w:rPr>
        <w:t> </w:t>
      </w:r>
      <w:r w:rsidRPr="00143B35">
        <w:rPr>
          <w:b/>
          <w:i/>
        </w:rPr>
        <w:t>saco</w:t>
      </w:r>
      <w:r w:rsidRPr="00804820">
        <w:rPr>
          <w:rFonts w:ascii="Euclid Fraktur" w:hAnsi="Euclid Fraktur" w:cs="Courier New"/>
          <w:b/>
          <w:szCs w:val="28"/>
          <w:vertAlign w:val="subscript"/>
        </w:rPr>
        <w:t>R</w:t>
      </w:r>
      <w:r w:rsidRPr="00804820">
        <w:rPr>
          <w:rFonts w:ascii="Courier New" w:hAnsi="Courier New" w:cs="Courier New"/>
          <w:szCs w:val="28"/>
          <w:vertAlign w:val="subscript"/>
        </w:rPr>
        <w:sym w:font="Symbol" w:char="F0C8"/>
      </w:r>
      <w:r w:rsidRPr="00804820">
        <w:rPr>
          <w:rFonts w:ascii="Euclid Fraktur" w:hAnsi="Euclid Fraktur" w:cs="Courier New"/>
          <w:b/>
          <w:szCs w:val="28"/>
          <w:vertAlign w:val="subscript"/>
        </w:rPr>
        <w:t>Q</w:t>
      </w:r>
      <w:r w:rsidRPr="00B744E1">
        <w:rPr>
          <w:szCs w:val="28"/>
          <w:vertAlign w:val="subscript"/>
          <w:lang w:val="ru-RU"/>
        </w:rPr>
        <w:t>/</w:t>
      </w:r>
      <w:r w:rsidRPr="00804820">
        <w:rPr>
          <w:szCs w:val="28"/>
          <w:vertAlign w:val="subscript"/>
        </w:rPr>
        <w:sym w:font="Symbol" w:char="F0C6"/>
      </w:r>
      <w:r>
        <w:rPr>
          <w:rFonts w:ascii="Courier New" w:hAnsi="Courier New" w:cs="Courier New"/>
          <w:lang w:val="ru-RU"/>
        </w:rPr>
        <w:t> </w:t>
      </w:r>
      <w:r w:rsidRPr="001E148C">
        <w:rPr>
          <w:rFonts w:ascii="Courier New" w:hAnsi="Courier New" w:cs="Courier New"/>
          <w:b/>
        </w:rPr>
        <w:sym w:font="Symbol" w:char="F053"/>
      </w:r>
      <w:r w:rsidRPr="00485D0A">
        <w:rPr>
          <w:rFonts w:ascii="Courier New" w:hAnsi="Courier New" w:cs="Courier New"/>
          <w:b/>
          <w:lang w:val="ru-RU"/>
        </w:rPr>
        <w:t>`</w:t>
      </w:r>
      <w:r>
        <w:rPr>
          <w:lang w:val="ru-RU"/>
        </w:rPr>
        <w:t>.</w:t>
      </w:r>
    </w:p>
    <w:p w:rsidR="0079599D" w:rsidRDefault="00B83B27" w:rsidP="00AA44F7">
      <w:pPr>
        <w:spacing w:line="360" w:lineRule="auto"/>
        <w:rPr>
          <w:lang w:val="ru-RU"/>
        </w:rPr>
      </w:pPr>
      <w:r>
        <w:rPr>
          <w:lang w:val="ru-RU"/>
        </w:rPr>
        <w:t>Нам надо показать, что</w:t>
      </w:r>
      <w:r w:rsidRPr="00BA0629">
        <w:rPr>
          <w:rFonts w:ascii="Courier New" w:hAnsi="Courier New" w:cs="Courier New"/>
          <w:lang w:val="ru-RU"/>
        </w:rPr>
        <w:t xml:space="preserve"> </w:t>
      </w:r>
      <w:r w:rsidRPr="008015CF">
        <w:rPr>
          <w:rFonts w:ascii="Courier New" w:hAnsi="Courier New" w:cs="Courier New"/>
          <w:b/>
        </w:rPr>
        <w:sym w:font="Symbol" w:char="F049"/>
      </w:r>
      <w:r w:rsidRPr="00BA0629">
        <w:rPr>
          <w:rFonts w:ascii="Courier New" w:hAnsi="Courier New" w:cs="Courier New"/>
          <w:lang w:val="ru-RU"/>
        </w:rPr>
        <w:t xml:space="preserve"> </w:t>
      </w:r>
      <w:r w:rsidRPr="00D24EF0">
        <w:rPr>
          <w:b/>
          <w:i/>
        </w:rPr>
        <w:t>sa</w:t>
      </w:r>
      <w:r>
        <w:rPr>
          <w:b/>
          <w:i/>
        </w:rPr>
        <w:t>co</w:t>
      </w:r>
      <w:r w:rsidRPr="00804820">
        <w:rPr>
          <w:rFonts w:ascii="Euclid Fraktur" w:hAnsi="Euclid Fraktur" w:cs="Courier New"/>
          <w:b/>
          <w:szCs w:val="28"/>
          <w:vertAlign w:val="subscript"/>
        </w:rPr>
        <w:t>R</w:t>
      </w:r>
      <w:r w:rsidRPr="00C551F3">
        <w:rPr>
          <w:rFonts w:cs="Courier New"/>
          <w:szCs w:val="28"/>
          <w:vertAlign w:val="subscript"/>
          <w:lang w:val="ru-RU"/>
        </w:rPr>
        <w:t>/</w:t>
      </w:r>
      <w:r w:rsidRPr="00804820">
        <w:rPr>
          <w:rFonts w:ascii="Euclid Fraktur" w:hAnsi="Euclid Fraktur" w:cs="Courier New"/>
          <w:b/>
          <w:szCs w:val="28"/>
          <w:vertAlign w:val="subscript"/>
        </w:rPr>
        <w:t>Q</w:t>
      </w:r>
      <w:r w:rsidRPr="00BA0629">
        <w:rPr>
          <w:rFonts w:ascii="Courier New" w:hAnsi="Courier New" w:cs="Courier New"/>
          <w:lang w:val="ru-RU"/>
        </w:rPr>
        <w:t xml:space="preserve"> </w:t>
      </w:r>
      <w:r w:rsidRPr="001E148C">
        <w:rPr>
          <w:rFonts w:ascii="Courier New" w:hAnsi="Courier New" w:cs="Courier New"/>
          <w:b/>
        </w:rPr>
        <w:sym w:font="Symbol" w:char="F053"/>
      </w:r>
      <w:r w:rsidRPr="00741A60">
        <w:rPr>
          <w:rFonts w:ascii="Courier New" w:hAnsi="Courier New" w:cs="Courier New"/>
          <w:b/>
          <w:lang w:val="ru-RU"/>
        </w:rPr>
        <w:t>`</w:t>
      </w:r>
      <w:r>
        <w:rPr>
          <w:lang w:val="ru-RU"/>
        </w:rPr>
        <w:t>.</w:t>
      </w:r>
    </w:p>
    <w:p w:rsidR="0079599D" w:rsidRDefault="0006242B" w:rsidP="00AA44F7">
      <w:pPr>
        <w:numPr>
          <w:ilvl w:val="0"/>
          <w:numId w:val="165"/>
        </w:numPr>
        <w:spacing w:line="360" w:lineRule="auto"/>
      </w:pPr>
      <w:r>
        <w:rPr>
          <w:lang w:val="ru-RU"/>
        </w:rPr>
        <w:t>Сначала</w:t>
      </w:r>
      <w:r w:rsidRPr="00B83B27">
        <w:t xml:space="preserve"> </w:t>
      </w:r>
      <w:r>
        <w:rPr>
          <w:lang w:val="ru-RU"/>
        </w:rPr>
        <w:t>покажем</w:t>
      </w:r>
      <w:r w:rsidR="00B610F7">
        <w:t>:</w:t>
      </w:r>
      <w:r w:rsidRPr="00B83B27">
        <w:rPr>
          <w:rFonts w:ascii="Courier New" w:hAnsi="Courier New" w:cs="Courier New"/>
        </w:rPr>
        <w:t xml:space="preserve"> </w:t>
      </w:r>
      <w:r w:rsidRPr="00766C86">
        <w:rPr>
          <w:rFonts w:ascii="Courier New" w:hAnsi="Courier New" w:cs="Courier New"/>
        </w:rPr>
        <w:sym w:font="Symbol" w:char="F022"/>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00F856ED" w:rsidRPr="00804820">
        <w:rPr>
          <w:rFonts w:ascii="Euclid Fraktur" w:hAnsi="Euclid Fraktur" w:cs="Courier New"/>
          <w:b/>
          <w:szCs w:val="28"/>
          <w:vertAlign w:val="subscript"/>
        </w:rPr>
        <w:t>R</w:t>
      </w:r>
      <w:r w:rsidR="00F856ED" w:rsidRPr="00B83B27">
        <w:rPr>
          <w:rFonts w:cs="Courier New"/>
          <w:szCs w:val="28"/>
          <w:vertAlign w:val="subscript"/>
        </w:rPr>
        <w:t>/</w:t>
      </w:r>
      <w:r w:rsidR="00F856ED" w:rsidRPr="00804820">
        <w:rPr>
          <w:rFonts w:ascii="Euclid Fraktur" w:hAnsi="Euclid Fraktur" w:cs="Courier New"/>
          <w:b/>
          <w:szCs w:val="28"/>
          <w:vertAlign w:val="subscript"/>
        </w:rPr>
        <w:t>Q</w:t>
      </w:r>
      <w:r w:rsidRPr="00B83B27">
        <w:rPr>
          <w:rFonts w:ascii="Courier New" w:hAnsi="Courier New" w:cs="Courier New"/>
        </w:rPr>
        <w:t>(</w:t>
      </w:r>
      <w:r w:rsidRPr="001E148C">
        <w:rPr>
          <w:rFonts w:ascii="Courier New" w:hAnsi="Courier New" w:cs="Courier New"/>
          <w:b/>
        </w:rPr>
        <w:sym w:font="Symbol" w:char="F053"/>
      </w:r>
      <w:r w:rsidR="00B610F7" w:rsidRPr="00B83B27">
        <w:rPr>
          <w:rFonts w:ascii="Courier New" w:hAnsi="Courier New" w:cs="Courier New"/>
          <w:b/>
        </w:rPr>
        <w:t>`</w:t>
      </w:r>
      <w:r w:rsidRPr="00B83B27">
        <w:rPr>
          <w:rFonts w:ascii="Courier New" w:hAnsi="Courier New" w:cs="Courier New"/>
        </w:rPr>
        <w:t>)</w:t>
      </w:r>
      <w:r>
        <w:rPr>
          <w:rFonts w:ascii="Courier New" w:hAnsi="Courier New" w:cs="Courier New"/>
        </w:rPr>
        <w:sym w:font="Symbol" w:char="F0C7"/>
      </w:r>
      <w:r>
        <w:rPr>
          <w:b/>
          <w:i/>
        </w:rPr>
        <w:t>SafeBy</w:t>
      </w:r>
      <w:r w:rsidR="00F856ED" w:rsidRPr="00804820">
        <w:rPr>
          <w:rFonts w:ascii="Euclid Fraktur" w:hAnsi="Euclid Fraktur" w:cs="Courier New"/>
          <w:b/>
          <w:szCs w:val="28"/>
          <w:vertAlign w:val="subscript"/>
        </w:rPr>
        <w:t>R</w:t>
      </w:r>
      <w:r w:rsidR="00F856ED" w:rsidRPr="00804820">
        <w:rPr>
          <w:rFonts w:ascii="Courier New" w:hAnsi="Courier New" w:cs="Courier New"/>
          <w:szCs w:val="28"/>
          <w:vertAlign w:val="subscript"/>
        </w:rPr>
        <w:sym w:font="Symbol" w:char="F0C8"/>
      </w:r>
      <w:r w:rsidR="00F856ED" w:rsidRPr="00804820">
        <w:rPr>
          <w:rFonts w:ascii="Euclid Fraktur" w:hAnsi="Euclid Fraktur" w:cs="Courier New"/>
          <w:b/>
          <w:szCs w:val="28"/>
          <w:vertAlign w:val="subscript"/>
        </w:rPr>
        <w:t>Q</w:t>
      </w:r>
      <w:r w:rsidR="00F856ED" w:rsidRPr="00B83B27">
        <w:rPr>
          <w:szCs w:val="28"/>
          <w:vertAlign w:val="subscript"/>
        </w:rPr>
        <w:t>/</w:t>
      </w:r>
      <w:r w:rsidR="00F856ED" w:rsidRPr="00804820">
        <w:rPr>
          <w:szCs w:val="28"/>
          <w:vertAlign w:val="subscript"/>
        </w:rPr>
        <w:sym w:font="Symbol" w:char="F0C6"/>
      </w:r>
      <w:r w:rsidRPr="00B83B27">
        <w:rPr>
          <w:rFonts w:ascii="Courier New" w:hAnsi="Courier New" w:cs="Courier New"/>
        </w:rPr>
        <w:t>(</w:t>
      </w:r>
      <w:r w:rsidRPr="001E148C">
        <w:rPr>
          <w:rFonts w:ascii="Courier New" w:hAnsi="Courier New" w:cs="Courier New"/>
          <w:b/>
        </w:rPr>
        <w:sym w:font="Symbol" w:char="F053"/>
      </w:r>
      <w:r w:rsidRPr="00B83B27">
        <w:rPr>
          <w:rFonts w:ascii="Courier New" w:hAnsi="Courier New" w:cs="Courier New"/>
          <w:b/>
        </w:rPr>
        <w:t>`</w:t>
      </w:r>
      <w:r w:rsidRPr="00B83B27">
        <w:rPr>
          <w:rFonts w:ascii="Courier New" w:hAnsi="Courier New" w:cs="Courier New"/>
        </w:rPr>
        <w:t>)</w:t>
      </w:r>
      <w:r w:rsidR="00B610F7" w:rsidRPr="00B83B27">
        <w:rPr>
          <w:rFonts w:ascii="Courier New" w:hAnsi="Courier New" w:cs="Courier New"/>
        </w:rPr>
        <w:t xml:space="preserve"> </w:t>
      </w:r>
      <w:r w:rsidRPr="00766C86">
        <w:rPr>
          <w:rFonts w:ascii="Courier New" w:hAnsi="Courier New" w:cs="Courier New"/>
        </w:rPr>
        <w:sym w:font="Symbol" w:char="F022"/>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r w:rsidRPr="00B83B27">
        <w:rPr>
          <w:rFonts w:ascii="Courier New" w:hAnsi="Courier New" w:cs="Courier New"/>
        </w:rPr>
        <w:t xml:space="preserve"> (</w:t>
      </w:r>
      <w:r>
        <w:rPr>
          <w:rFonts w:ascii="Courier New" w:hAnsi="Courier New" w:cs="Courier New"/>
        </w:rPr>
        <w:t>P </w:t>
      </w:r>
      <w:r w:rsidRPr="002C5AE7">
        <w:rPr>
          <w:b/>
          <w:i/>
        </w:rPr>
        <w:t>safe</w:t>
      </w:r>
      <w:r w:rsidRPr="00804820">
        <w:rPr>
          <w:rFonts w:ascii="Euclid Fraktur" w:hAnsi="Euclid Fraktur" w:cs="Courier New"/>
          <w:b/>
          <w:szCs w:val="28"/>
          <w:vertAlign w:val="subscript"/>
        </w:rPr>
        <w:t>R</w:t>
      </w:r>
      <w:r w:rsidRPr="00B83B27">
        <w:rPr>
          <w:rFonts w:cs="Courier New"/>
          <w:szCs w:val="28"/>
          <w:vertAlign w:val="subscript"/>
        </w:rPr>
        <w:t>/</w:t>
      </w:r>
      <w:r w:rsidRPr="00804820">
        <w:rPr>
          <w:rFonts w:ascii="Euclid Fraktur" w:hAnsi="Euclid Fraktur" w:cs="Courier New"/>
          <w:b/>
          <w:szCs w:val="28"/>
          <w:vertAlign w:val="subscript"/>
        </w:rPr>
        <w:t>Q</w:t>
      </w:r>
      <w:r w:rsidRPr="00B83B27">
        <w:rPr>
          <w:b/>
          <w:i/>
        </w:rPr>
        <w:t xml:space="preserve"> </w:t>
      </w:r>
      <w:r>
        <w:rPr>
          <w:b/>
          <w:i/>
        </w:rPr>
        <w:t>by</w:t>
      </w:r>
      <w:r w:rsidRPr="00B83B27">
        <w:rPr>
          <w:rFonts w:ascii="Courier New" w:hAnsi="Courier New" w:cs="Courier New"/>
        </w:rPr>
        <w:t xml:space="preserve"> </w:t>
      </w:r>
      <w:r w:rsidRPr="001E148C">
        <w:rPr>
          <w:rFonts w:ascii="Courier New" w:hAnsi="Courier New" w:cs="Courier New"/>
          <w:b/>
        </w:rPr>
        <w:sym w:font="Symbol" w:char="F053"/>
      </w:r>
      <w:r w:rsidR="00B610F7" w:rsidRPr="00B83B27">
        <w:rPr>
          <w:rFonts w:ascii="Courier New" w:hAnsi="Courier New" w:cs="Courier New"/>
          <w:b/>
        </w:rPr>
        <w:t>`</w:t>
      </w:r>
      <w:r w:rsidRPr="00B83B27">
        <w:rPr>
          <w:rFonts w:ascii="Courier New" w:hAnsi="Courier New" w:cs="Courier New"/>
        </w:rPr>
        <w:t xml:space="preserve"> </w:t>
      </w:r>
      <w:r w:rsidRPr="002C5AE7">
        <w:rPr>
          <w:b/>
          <w:i/>
        </w:rPr>
        <w:t>after</w:t>
      </w:r>
      <w:r w:rsidRPr="00B83B27">
        <w:rPr>
          <w:rFonts w:ascii="Courier New" w:hAnsi="Courier New" w:cs="Courier New"/>
        </w:rPr>
        <w:t xml:space="preserve"> </w:t>
      </w:r>
      <w:r w:rsidRPr="002C5AE7">
        <w:rPr>
          <w:rFonts w:ascii="Courier New" w:hAnsi="Courier New" w:cs="Courier New"/>
          <w:lang w:val="ru-RU"/>
        </w:rPr>
        <w:sym w:font="Symbol" w:char="F073"/>
      </w:r>
      <w:r w:rsidRPr="00B83B27">
        <w:rPr>
          <w:rFonts w:ascii="Courier New" w:hAnsi="Courier New" w:cs="Courier New"/>
        </w:rPr>
        <w:t xml:space="preserve"> </w:t>
      </w:r>
      <w:r>
        <w:rPr>
          <w:rFonts w:ascii="Courier New" w:hAnsi="Courier New" w:cs="Courier New"/>
          <w:lang w:val="ru-RU"/>
        </w:rPr>
        <w:sym w:font="Symbol" w:char="F0DE"/>
      </w:r>
      <w:r w:rsidRPr="00B83B27">
        <w:rPr>
          <w:rFonts w:ascii="Courier New" w:hAnsi="Courier New" w:cs="Courier New"/>
        </w:rPr>
        <w:t xml:space="preserve"> </w:t>
      </w:r>
      <w:r>
        <w:rPr>
          <w:rFonts w:ascii="Courier New" w:hAnsi="Courier New" w:cs="Courier New"/>
        </w:rPr>
        <w:t>P </w:t>
      </w:r>
      <w:r w:rsidRPr="002C5AE7">
        <w:rPr>
          <w:b/>
          <w:i/>
        </w:rPr>
        <w:t>safe</w:t>
      </w:r>
      <w:r w:rsidRPr="00804820">
        <w:rPr>
          <w:rFonts w:ascii="Euclid Fraktur" w:hAnsi="Euclid Fraktur" w:cs="Courier New"/>
          <w:b/>
          <w:szCs w:val="28"/>
          <w:vertAlign w:val="subscript"/>
        </w:rPr>
        <w:t>R</w:t>
      </w:r>
      <w:r w:rsidRPr="00804820">
        <w:rPr>
          <w:rFonts w:ascii="Courier New" w:hAnsi="Courier New" w:cs="Courier New"/>
          <w:szCs w:val="28"/>
          <w:vertAlign w:val="subscript"/>
        </w:rPr>
        <w:sym w:font="Symbol" w:char="F0C8"/>
      </w:r>
      <w:r w:rsidRPr="00804820">
        <w:rPr>
          <w:rFonts w:ascii="Euclid Fraktur" w:hAnsi="Euclid Fraktur" w:cs="Courier New"/>
          <w:b/>
          <w:szCs w:val="28"/>
          <w:vertAlign w:val="subscript"/>
        </w:rPr>
        <w:t>Q</w:t>
      </w:r>
      <w:r w:rsidRPr="00B83B27">
        <w:rPr>
          <w:szCs w:val="28"/>
          <w:vertAlign w:val="subscript"/>
        </w:rPr>
        <w:t>/</w:t>
      </w:r>
      <w:r w:rsidRPr="00804820">
        <w:rPr>
          <w:szCs w:val="28"/>
          <w:vertAlign w:val="subscript"/>
        </w:rPr>
        <w:sym w:font="Symbol" w:char="F0C6"/>
      </w:r>
      <w:r w:rsidRPr="00B83B27">
        <w:rPr>
          <w:b/>
          <w:i/>
        </w:rPr>
        <w:t xml:space="preserve"> </w:t>
      </w:r>
      <w:r>
        <w:rPr>
          <w:b/>
          <w:i/>
        </w:rPr>
        <w:t>by</w:t>
      </w:r>
      <w:r w:rsidRPr="00B83B27">
        <w:rPr>
          <w:rFonts w:ascii="Courier New" w:hAnsi="Courier New" w:cs="Courier New"/>
        </w:rPr>
        <w:t xml:space="preserve"> </w:t>
      </w:r>
      <w:r w:rsidRPr="001E148C">
        <w:rPr>
          <w:rFonts w:ascii="Courier New" w:hAnsi="Courier New" w:cs="Courier New"/>
          <w:b/>
        </w:rPr>
        <w:sym w:font="Symbol" w:char="F053"/>
      </w:r>
      <w:r w:rsidRPr="00B83B27">
        <w:rPr>
          <w:rFonts w:ascii="Courier New" w:hAnsi="Courier New" w:cs="Courier New"/>
          <w:b/>
        </w:rPr>
        <w:t>`</w:t>
      </w:r>
      <w:r w:rsidRPr="00B83B27">
        <w:rPr>
          <w:rFonts w:ascii="Courier New" w:hAnsi="Courier New" w:cs="Courier New"/>
        </w:rPr>
        <w:t xml:space="preserve"> </w:t>
      </w:r>
      <w:r w:rsidRPr="002C5AE7">
        <w:rPr>
          <w:b/>
          <w:i/>
        </w:rPr>
        <w:t>after</w:t>
      </w:r>
      <w:r w:rsidRPr="00B83B27">
        <w:rPr>
          <w:rFonts w:ascii="Courier New" w:hAnsi="Courier New" w:cs="Courier New"/>
        </w:rPr>
        <w:t xml:space="preserve"> </w:t>
      </w:r>
      <w:r w:rsidRPr="002C5AE7">
        <w:rPr>
          <w:rFonts w:ascii="Courier New" w:hAnsi="Courier New" w:cs="Courier New"/>
          <w:lang w:val="ru-RU"/>
        </w:rPr>
        <w:sym w:font="Symbol" w:char="F073"/>
      </w:r>
      <w:r w:rsidRPr="00B83B27">
        <w:rPr>
          <w:rFonts w:ascii="Courier New" w:hAnsi="Courier New" w:cs="Courier New"/>
        </w:rPr>
        <w:t>)</w:t>
      </w:r>
      <w:r w:rsidRPr="00B83B27">
        <w:t>.</w:t>
      </w:r>
    </w:p>
    <w:p w:rsidR="0006242B" w:rsidRPr="00AA24CF" w:rsidRDefault="0006242B" w:rsidP="00AA44F7">
      <w:pPr>
        <w:spacing w:line="360" w:lineRule="auto"/>
        <w:ind w:left="284"/>
      </w:pPr>
      <w:r>
        <w:rPr>
          <w:lang w:val="ru-RU"/>
        </w:rPr>
        <w:t>Действительно</w:t>
      </w:r>
      <w:r w:rsidRPr="00327805">
        <w:t>,</w:t>
      </w:r>
    </w:p>
    <w:p w:rsidR="0006242B" w:rsidRPr="00AA24CF" w:rsidRDefault="0006242B" w:rsidP="00AA44F7">
      <w:pPr>
        <w:spacing w:line="360" w:lineRule="auto"/>
        <w:ind w:left="284"/>
        <w:rPr>
          <w:rFonts w:ascii="Courier New" w:hAnsi="Courier New" w:cs="Courier New"/>
        </w:rPr>
      </w:pPr>
      <w:r>
        <w:rPr>
          <w:rFonts w:ascii="Courier New" w:hAnsi="Courier New" w:cs="Courier New"/>
        </w:rPr>
        <w:t>P </w:t>
      </w:r>
      <w:r w:rsidRPr="002C5AE7">
        <w:rPr>
          <w:b/>
          <w:i/>
        </w:rPr>
        <w:t>safe</w:t>
      </w:r>
      <w:r w:rsidRPr="00804820">
        <w:rPr>
          <w:rFonts w:ascii="Euclid Fraktur" w:hAnsi="Euclid Fraktur" w:cs="Courier New"/>
          <w:b/>
          <w:szCs w:val="28"/>
          <w:vertAlign w:val="subscript"/>
        </w:rPr>
        <w:t>R</w:t>
      </w:r>
      <w:r w:rsidRPr="00327805">
        <w:rPr>
          <w:rFonts w:cs="Courier New"/>
          <w:szCs w:val="28"/>
          <w:vertAlign w:val="subscript"/>
        </w:rPr>
        <w:t>/</w:t>
      </w:r>
      <w:r w:rsidRPr="00804820">
        <w:rPr>
          <w:rFonts w:ascii="Euclid Fraktur" w:hAnsi="Euclid Fraktur" w:cs="Courier New"/>
          <w:b/>
          <w:szCs w:val="28"/>
          <w:vertAlign w:val="subscript"/>
        </w:rPr>
        <w:t>Q</w:t>
      </w:r>
      <w:r w:rsidRPr="00FB500A">
        <w:rPr>
          <w:b/>
          <w:i/>
        </w:rPr>
        <w:t xml:space="preserve"> </w:t>
      </w:r>
      <w:r>
        <w:rPr>
          <w:b/>
          <w:i/>
        </w:rPr>
        <w:t>by</w:t>
      </w:r>
      <w:r w:rsidRPr="00FB500A">
        <w:rPr>
          <w:rFonts w:ascii="Courier New" w:hAnsi="Courier New" w:cs="Courier New"/>
        </w:rPr>
        <w:t xml:space="preserve"> </w:t>
      </w:r>
      <w:r w:rsidRPr="001E148C">
        <w:rPr>
          <w:rFonts w:ascii="Courier New" w:hAnsi="Courier New" w:cs="Courier New"/>
          <w:b/>
        </w:rPr>
        <w:sym w:font="Symbol" w:char="F053"/>
      </w:r>
      <w:r>
        <w:rPr>
          <w:rFonts w:ascii="Courier New" w:hAnsi="Courier New" w:cs="Courier New"/>
          <w:b/>
        </w:rPr>
        <w:t>`</w:t>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sidRPr="002C5AE7">
        <w:rPr>
          <w:rFonts w:ascii="Courier New" w:hAnsi="Courier New" w:cs="Courier New"/>
          <w:lang w:val="ru-RU"/>
        </w:rPr>
        <w:sym w:font="Symbol" w:char="F073"/>
      </w:r>
    </w:p>
    <w:p w:rsidR="0006242B" w:rsidRPr="00327805" w:rsidRDefault="0006242B" w:rsidP="00AA44F7">
      <w:pPr>
        <w:spacing w:line="360" w:lineRule="auto"/>
        <w:ind w:left="284"/>
        <w:rPr>
          <w:rFonts w:ascii="Courier New" w:hAnsi="Courier New" w:cs="Courier New"/>
          <w:b/>
        </w:rPr>
      </w:pPr>
      <w:r>
        <w:rPr>
          <w:rFonts w:ascii="Courier New" w:hAnsi="Courier New" w:cs="Courier New"/>
          <w:lang w:val="ru-RU"/>
        </w:rPr>
        <w:sym w:font="Symbol" w:char="F0DE"/>
      </w:r>
      <w:r>
        <w:rPr>
          <w:rFonts w:ascii="Courier New" w:hAnsi="Courier New" w:cs="Courier New"/>
        </w:rPr>
        <w:t xml:space="preserve"> </w:t>
      </w:r>
      <w:r w:rsidRPr="000F6C0E">
        <w:rPr>
          <w:rFonts w:ascii="Courier New" w:hAnsi="Courier New" w:cs="Courier New"/>
        </w:rPr>
        <w:sym w:font="Symbol" w:char="F022"/>
      </w:r>
      <w:r w:rsidRPr="000F6C0E">
        <w:rPr>
          <w:rFonts w:ascii="Courier New" w:hAnsi="Courier New" w:cs="Courier New"/>
        </w:rPr>
        <w:t>u</w:t>
      </w:r>
      <w:r w:rsidRPr="000F6C0E">
        <w:rPr>
          <w:rFonts w:ascii="Courier New" w:hAnsi="Courier New" w:cs="Courier New"/>
        </w:rPr>
        <w:sym w:font="Symbol" w:char="F0CE"/>
      </w:r>
      <w:r>
        <w:rPr>
          <w:rFonts w:ascii="Courier New" w:hAnsi="Courier New" w:cs="Courier New"/>
        </w:rPr>
        <w:t>P</w:t>
      </w:r>
      <w:r w:rsidRPr="000F6C0E">
        <w:rPr>
          <w:rFonts w:ascii="Courier New" w:hAnsi="Courier New" w:cs="Courier New"/>
        </w:rPr>
        <w:t xml:space="preserve"> </w:t>
      </w:r>
      <w:r w:rsidRPr="000F6C0E">
        <w:rPr>
          <w:rFonts w:ascii="Courier New" w:hAnsi="Courier New" w:cs="Courier New"/>
          <w:lang w:val="ru-RU"/>
        </w:rPr>
        <w:sym w:font="Symbol" w:char="F073"/>
      </w:r>
      <w:r w:rsidRPr="000F6C0E">
        <w:rPr>
          <w:rFonts w:ascii="Courier New" w:hAnsi="Courier New" w:cs="Courier New"/>
        </w:rPr>
        <w:sym w:font="Symbol" w:char="F0D7"/>
      </w:r>
      <w:r w:rsidRPr="000F6C0E">
        <w:rPr>
          <w:rFonts w:ascii="Courier New" w:hAnsi="Courier New" w:cs="Courier New"/>
        </w:rPr>
        <w:sym w:font="Euclid Symbol" w:char="F0E1"/>
      </w:r>
      <w:r w:rsidRPr="000F6C0E">
        <w:rPr>
          <w:rFonts w:ascii="Courier New" w:hAnsi="Courier New" w:cs="Courier New"/>
        </w:rPr>
        <w:t>u,</w:t>
      </w:r>
      <w:r w:rsidRPr="000F6C0E">
        <w:rPr>
          <w:rFonts w:ascii="Courier New" w:hAnsi="Courier New" w:cs="Courier New"/>
        </w:rPr>
        <w:sym w:font="Symbol" w:char="F067"/>
      </w:r>
      <w:r w:rsidRPr="000F6C0E">
        <w:rPr>
          <w:rFonts w:ascii="Courier New" w:hAnsi="Courier New" w:cs="Courier New"/>
        </w:rPr>
        <w:sym w:font="Euclid Symbol" w:char="F0F1"/>
      </w:r>
      <w:r w:rsidRPr="000F6C0E">
        <w:rPr>
          <w:rFonts w:ascii="Courier New" w:hAnsi="Courier New" w:cs="Courier New"/>
        </w:rPr>
        <w:sym w:font="Symbol" w:char="F0CF"/>
      </w:r>
      <w:r w:rsidRPr="000F6C0E">
        <w:rPr>
          <w:rFonts w:ascii="Courier New" w:hAnsi="Courier New" w:cs="Courier New"/>
          <w:b/>
        </w:rPr>
        <w:sym w:font="Symbol" w:char="F053"/>
      </w:r>
      <w:r>
        <w:rPr>
          <w:rFonts w:ascii="Courier New" w:hAnsi="Courier New" w:cs="Courier New"/>
          <w:b/>
        </w:rPr>
        <w:t>`</w:t>
      </w:r>
      <w:r w:rsidRPr="000F6C0E">
        <w:rPr>
          <w:rFonts w:ascii="Courier New" w:hAnsi="Courier New" w:cs="Courier New"/>
        </w:rPr>
        <w:t xml:space="preserve"> &amp; </w:t>
      </w:r>
      <w:r w:rsidRPr="000F6C0E">
        <w:rPr>
          <w:rFonts w:ascii="Courier New" w:hAnsi="Courier New" w:cs="Courier New"/>
          <w:lang w:val="ru-RU"/>
        </w:rPr>
        <w:sym w:font="Symbol" w:char="F073"/>
      </w:r>
      <w:r w:rsidRPr="000F6C0E">
        <w:rPr>
          <w:rFonts w:ascii="Courier New" w:hAnsi="Courier New" w:cs="Courier New"/>
        </w:rPr>
        <w:sym w:font="Symbol" w:char="F0D7"/>
      </w:r>
      <w:r w:rsidRPr="000F6C0E">
        <w:rPr>
          <w:rFonts w:ascii="Courier New" w:hAnsi="Courier New" w:cs="Courier New"/>
        </w:rPr>
        <w:sym w:font="Euclid Symbol" w:char="F0E1"/>
      </w:r>
      <w:r w:rsidRPr="000F6C0E">
        <w:rPr>
          <w:rFonts w:ascii="Courier New" w:hAnsi="Courier New" w:cs="Courier New"/>
          <w:lang w:val="ru-RU" w:eastAsia="zh-TW"/>
        </w:rPr>
        <w:sym w:font="Symbol" w:char="F044"/>
      </w:r>
      <w:r w:rsidRPr="000F6C0E">
        <w:rPr>
          <w:rFonts w:ascii="Courier New" w:hAnsi="Courier New" w:cs="Courier New"/>
        </w:rPr>
        <w:sym w:font="Euclid Symbol" w:char="F0F1"/>
      </w:r>
      <w:r w:rsidRPr="000F6C0E">
        <w:rPr>
          <w:rFonts w:ascii="Courier New" w:hAnsi="Courier New" w:cs="Courier New"/>
        </w:rPr>
        <w:sym w:font="Symbol" w:char="F0CF"/>
      </w:r>
      <w:r w:rsidRPr="00CB3674">
        <w:rPr>
          <w:rFonts w:ascii="Courier New" w:hAnsi="Courier New" w:cs="Courier New"/>
          <w:b/>
        </w:rPr>
        <w:sym w:font="Symbol" w:char="F053"/>
      </w:r>
      <w:r>
        <w:rPr>
          <w:rFonts w:ascii="Courier New" w:hAnsi="Courier New" w:cs="Courier New"/>
          <w:b/>
        </w:rPr>
        <w:t>`</w:t>
      </w:r>
    </w:p>
    <w:p w:rsidR="0079599D" w:rsidRDefault="0006242B" w:rsidP="00AA44F7">
      <w:pPr>
        <w:spacing w:line="360" w:lineRule="auto"/>
        <w:ind w:left="284"/>
      </w:pPr>
      <w:r>
        <w:rPr>
          <w:rFonts w:ascii="Courier New" w:hAnsi="Courier New" w:cs="Courier New"/>
          <w:lang w:val="ru-RU"/>
        </w:rPr>
        <w:sym w:font="Symbol" w:char="F0DE"/>
      </w:r>
      <w:r>
        <w:rPr>
          <w:rFonts w:ascii="Courier New" w:hAnsi="Courier New" w:cs="Courier New"/>
        </w:rPr>
        <w:t xml:space="preserve"> P </w:t>
      </w:r>
      <w:r w:rsidRPr="002C5AE7">
        <w:rPr>
          <w:b/>
          <w:i/>
        </w:rPr>
        <w:t>safe</w:t>
      </w:r>
      <w:r w:rsidRPr="00804820">
        <w:rPr>
          <w:rFonts w:ascii="Euclid Fraktur" w:hAnsi="Euclid Fraktur" w:cs="Courier New"/>
          <w:b/>
          <w:szCs w:val="28"/>
          <w:vertAlign w:val="subscript"/>
        </w:rPr>
        <w:t>R</w:t>
      </w:r>
      <w:r w:rsidRPr="00804820">
        <w:rPr>
          <w:rFonts w:ascii="Courier New" w:hAnsi="Courier New" w:cs="Courier New"/>
          <w:szCs w:val="28"/>
          <w:vertAlign w:val="subscript"/>
        </w:rPr>
        <w:sym w:font="Symbol" w:char="F0C8"/>
      </w:r>
      <w:r w:rsidRPr="00804820">
        <w:rPr>
          <w:rFonts w:ascii="Euclid Fraktur" w:hAnsi="Euclid Fraktur" w:cs="Courier New"/>
          <w:b/>
          <w:szCs w:val="28"/>
          <w:vertAlign w:val="subscript"/>
        </w:rPr>
        <w:t>Q</w:t>
      </w:r>
      <w:r w:rsidRPr="00327805">
        <w:rPr>
          <w:szCs w:val="28"/>
          <w:vertAlign w:val="subscript"/>
        </w:rPr>
        <w:t>/</w:t>
      </w:r>
      <w:r w:rsidRPr="00804820">
        <w:rPr>
          <w:szCs w:val="28"/>
          <w:vertAlign w:val="subscript"/>
        </w:rPr>
        <w:sym w:font="Symbol" w:char="F0C6"/>
      </w:r>
      <w:r w:rsidRPr="00FB500A">
        <w:rPr>
          <w:b/>
          <w:i/>
        </w:rPr>
        <w:t xml:space="preserve"> </w:t>
      </w:r>
      <w:r>
        <w:rPr>
          <w:b/>
          <w:i/>
        </w:rPr>
        <w:t>by</w:t>
      </w:r>
      <w:r w:rsidRPr="00FB500A">
        <w:rPr>
          <w:rFonts w:ascii="Courier New" w:hAnsi="Courier New" w:cs="Courier New"/>
        </w:rPr>
        <w:t xml:space="preserve"> </w:t>
      </w:r>
      <w:r w:rsidRPr="001E148C">
        <w:rPr>
          <w:rFonts w:ascii="Courier New" w:hAnsi="Courier New" w:cs="Courier New"/>
          <w:b/>
        </w:rPr>
        <w:sym w:font="Symbol" w:char="F053"/>
      </w:r>
      <w:r w:rsidRPr="00327805">
        <w:rPr>
          <w:rFonts w:ascii="Courier New" w:hAnsi="Courier New" w:cs="Courier New"/>
          <w:b/>
        </w:rPr>
        <w:t>`</w:t>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sidRPr="002C5AE7">
        <w:rPr>
          <w:rFonts w:ascii="Courier New" w:hAnsi="Courier New" w:cs="Courier New"/>
          <w:lang w:val="ru-RU"/>
        </w:rPr>
        <w:sym w:font="Symbol" w:char="F073"/>
      </w:r>
      <w:r w:rsidRPr="00327805">
        <w:t>.</w:t>
      </w:r>
    </w:p>
    <w:p w:rsidR="0079599D" w:rsidRDefault="0006242B" w:rsidP="00AA44F7">
      <w:pPr>
        <w:numPr>
          <w:ilvl w:val="0"/>
          <w:numId w:val="165"/>
        </w:numPr>
        <w:spacing w:line="360" w:lineRule="auto"/>
        <w:rPr>
          <w:lang w:val="ru-RU"/>
        </w:rPr>
      </w:pPr>
      <w:r>
        <w:rPr>
          <w:lang w:val="ru-RU"/>
        </w:rPr>
        <w:t xml:space="preserve">Из </w:t>
      </w:r>
      <w:r w:rsidRPr="00F22F57">
        <w:rPr>
          <w:b/>
          <w:lang w:val="ru-RU"/>
        </w:rPr>
        <w:t>1.</w:t>
      </w:r>
      <w:r>
        <w:rPr>
          <w:lang w:val="ru-RU"/>
        </w:rPr>
        <w:t xml:space="preserve"> следует, что</w:t>
      </w:r>
      <w:r>
        <w:rPr>
          <w:rFonts w:ascii="Courier New" w:hAnsi="Courier New" w:cs="Courier New"/>
          <w:lang w:val="ru-RU"/>
        </w:rPr>
        <w:t xml:space="preserve"> </w:t>
      </w:r>
      <w:r>
        <w:rPr>
          <w:b/>
          <w:i/>
        </w:rPr>
        <w:t>SafeBy</w:t>
      </w:r>
      <w:r w:rsidR="00F856ED" w:rsidRPr="00804820">
        <w:rPr>
          <w:rFonts w:ascii="Euclid Fraktur" w:hAnsi="Euclid Fraktur" w:cs="Courier New"/>
          <w:b/>
          <w:szCs w:val="28"/>
          <w:vertAlign w:val="subscript"/>
        </w:rPr>
        <w:t>R</w:t>
      </w:r>
      <w:r w:rsidR="00F856ED" w:rsidRPr="00C551F3">
        <w:rPr>
          <w:rFonts w:cs="Courier New"/>
          <w:szCs w:val="28"/>
          <w:vertAlign w:val="subscript"/>
          <w:lang w:val="ru-RU"/>
        </w:rPr>
        <w:t>/</w:t>
      </w:r>
      <w:r w:rsidR="00F856ED" w:rsidRPr="00804820">
        <w:rPr>
          <w:rFonts w:ascii="Euclid Fraktur" w:hAnsi="Euclid Fraktur" w:cs="Courier New"/>
          <w:b/>
          <w:szCs w:val="28"/>
          <w:vertAlign w:val="subscript"/>
        </w:rPr>
        <w:t>Q</w:t>
      </w:r>
      <w:r w:rsidRPr="00BA0629">
        <w:rPr>
          <w:rFonts w:ascii="Courier New" w:hAnsi="Courier New" w:cs="Courier New"/>
          <w:lang w:val="ru-RU"/>
        </w:rPr>
        <w:t>(</w:t>
      </w:r>
      <w:r w:rsidRPr="001E148C">
        <w:rPr>
          <w:rFonts w:ascii="Courier New" w:hAnsi="Courier New" w:cs="Courier New"/>
          <w:b/>
        </w:rPr>
        <w:sym w:font="Symbol" w:char="F053"/>
      </w:r>
      <w:r w:rsidRPr="00EB2C8B">
        <w:rPr>
          <w:rFonts w:ascii="Courier New" w:hAnsi="Courier New" w:cs="Courier New"/>
          <w:b/>
          <w:lang w:val="ru-RU"/>
        </w:rPr>
        <w:t>`</w:t>
      </w:r>
      <w:r w:rsidRPr="00BA0629">
        <w:rPr>
          <w:rFonts w:ascii="Courier New" w:hAnsi="Courier New" w:cs="Courier New"/>
          <w:lang w:val="ru-RU"/>
        </w:rPr>
        <w:t>)</w:t>
      </w:r>
      <w:r>
        <w:rPr>
          <w:rFonts w:ascii="Courier New" w:hAnsi="Courier New" w:cs="Courier New"/>
          <w:lang w:val="ru-RU"/>
        </w:rPr>
        <w:sym w:font="Symbol" w:char="F0CD"/>
      </w:r>
      <w:r>
        <w:rPr>
          <w:b/>
          <w:i/>
        </w:rPr>
        <w:t>SafeBy</w:t>
      </w:r>
      <w:r w:rsidR="00F856ED" w:rsidRPr="00804820">
        <w:rPr>
          <w:rFonts w:ascii="Euclid Fraktur" w:hAnsi="Euclid Fraktur" w:cs="Courier New"/>
          <w:b/>
          <w:szCs w:val="28"/>
          <w:vertAlign w:val="subscript"/>
        </w:rPr>
        <w:t>R</w:t>
      </w:r>
      <w:r w:rsidR="00F856ED" w:rsidRPr="00804820">
        <w:rPr>
          <w:rFonts w:ascii="Courier New" w:hAnsi="Courier New" w:cs="Courier New"/>
          <w:szCs w:val="28"/>
          <w:vertAlign w:val="subscript"/>
        </w:rPr>
        <w:sym w:font="Symbol" w:char="F0C8"/>
      </w:r>
      <w:r w:rsidR="00F856ED" w:rsidRPr="00804820">
        <w:rPr>
          <w:rFonts w:ascii="Euclid Fraktur" w:hAnsi="Euclid Fraktur" w:cs="Courier New"/>
          <w:b/>
          <w:szCs w:val="28"/>
          <w:vertAlign w:val="subscript"/>
        </w:rPr>
        <w:t>Q</w:t>
      </w:r>
      <w:r w:rsidR="00F856ED" w:rsidRPr="00EB2C8B">
        <w:rPr>
          <w:szCs w:val="28"/>
          <w:vertAlign w:val="subscript"/>
          <w:lang w:val="ru-RU"/>
        </w:rPr>
        <w:t>/</w:t>
      </w:r>
      <w:r w:rsidR="00F856ED" w:rsidRPr="00804820">
        <w:rPr>
          <w:szCs w:val="28"/>
          <w:vertAlign w:val="subscript"/>
        </w:rPr>
        <w:sym w:font="Symbol" w:char="F0C6"/>
      </w:r>
      <w:r w:rsidRPr="00BA0629">
        <w:rPr>
          <w:rFonts w:ascii="Courier New" w:hAnsi="Courier New" w:cs="Courier New"/>
          <w:lang w:val="ru-RU"/>
        </w:rPr>
        <w:t>(</w:t>
      </w:r>
      <w:r w:rsidRPr="001E148C">
        <w:rPr>
          <w:rFonts w:ascii="Courier New" w:hAnsi="Courier New" w:cs="Courier New"/>
          <w:b/>
        </w:rPr>
        <w:sym w:font="Symbol" w:char="F053"/>
      </w:r>
      <w:r w:rsidRPr="00EB2C8B">
        <w:rPr>
          <w:rFonts w:ascii="Courier New" w:hAnsi="Courier New" w:cs="Courier New"/>
          <w:b/>
          <w:lang w:val="ru-RU"/>
        </w:rPr>
        <w:t>`</w:t>
      </w:r>
      <w:r w:rsidRPr="00BA0629">
        <w:rPr>
          <w:rFonts w:ascii="Courier New" w:hAnsi="Courier New" w:cs="Courier New"/>
          <w:lang w:val="ru-RU"/>
        </w:rPr>
        <w:t>)</w:t>
      </w:r>
      <w:r>
        <w:rPr>
          <w:lang w:val="ru-RU"/>
        </w:rPr>
        <w:t>.</w:t>
      </w:r>
    </w:p>
    <w:p w:rsidR="0079599D" w:rsidRDefault="00B83B27" w:rsidP="00AA44F7">
      <w:pPr>
        <w:numPr>
          <w:ilvl w:val="0"/>
          <w:numId w:val="165"/>
        </w:numPr>
        <w:spacing w:line="360" w:lineRule="auto"/>
        <w:rPr>
          <w:lang w:val="ru-RU"/>
        </w:rPr>
      </w:pPr>
      <w:r>
        <w:rPr>
          <w:lang w:val="ru-RU"/>
        </w:rPr>
        <w:t>Д</w:t>
      </w:r>
      <w:r w:rsidR="0006242B">
        <w:rPr>
          <w:lang w:val="ru-RU"/>
        </w:rPr>
        <w:t>окажем, что</w:t>
      </w:r>
      <w:r w:rsidR="0006242B" w:rsidRPr="00BA0629">
        <w:rPr>
          <w:rFonts w:ascii="Courier New" w:hAnsi="Courier New" w:cs="Courier New"/>
          <w:lang w:val="ru-RU"/>
        </w:rPr>
        <w:t xml:space="preserve"> </w:t>
      </w:r>
      <w:r w:rsidR="0006242B" w:rsidRPr="008015CF">
        <w:rPr>
          <w:rFonts w:ascii="Courier New" w:hAnsi="Courier New" w:cs="Courier New"/>
          <w:b/>
        </w:rPr>
        <w:sym w:font="Symbol" w:char="F049"/>
      </w:r>
      <w:r w:rsidR="0006242B" w:rsidRPr="00BA0629">
        <w:rPr>
          <w:rFonts w:ascii="Courier New" w:hAnsi="Courier New" w:cs="Courier New"/>
          <w:lang w:val="ru-RU"/>
        </w:rPr>
        <w:t xml:space="preserve"> </w:t>
      </w:r>
      <w:r w:rsidR="0006242B" w:rsidRPr="00D24EF0">
        <w:rPr>
          <w:b/>
          <w:i/>
        </w:rPr>
        <w:t>safe</w:t>
      </w:r>
      <w:r w:rsidR="0006242B" w:rsidRPr="00804820">
        <w:rPr>
          <w:rFonts w:ascii="Euclid Fraktur" w:hAnsi="Euclid Fraktur" w:cs="Courier New"/>
          <w:b/>
          <w:szCs w:val="28"/>
          <w:vertAlign w:val="subscript"/>
        </w:rPr>
        <w:t>R</w:t>
      </w:r>
      <w:r w:rsidR="0006242B" w:rsidRPr="00C551F3">
        <w:rPr>
          <w:rFonts w:cs="Courier New"/>
          <w:szCs w:val="28"/>
          <w:vertAlign w:val="subscript"/>
          <w:lang w:val="ru-RU"/>
        </w:rPr>
        <w:t>/</w:t>
      </w:r>
      <w:r w:rsidR="0006242B" w:rsidRPr="00804820">
        <w:rPr>
          <w:rFonts w:ascii="Euclid Fraktur" w:hAnsi="Euclid Fraktur" w:cs="Courier New"/>
          <w:b/>
          <w:szCs w:val="28"/>
          <w:vertAlign w:val="subscript"/>
        </w:rPr>
        <w:t>Q</w:t>
      </w:r>
      <w:r w:rsidR="0006242B" w:rsidRPr="00BA0629">
        <w:rPr>
          <w:b/>
          <w:i/>
          <w:lang w:val="ru-RU"/>
        </w:rPr>
        <w:t xml:space="preserve"> </w:t>
      </w:r>
      <w:r w:rsidR="0006242B" w:rsidRPr="00D24EF0">
        <w:rPr>
          <w:b/>
          <w:i/>
        </w:rPr>
        <w:t>for</w:t>
      </w:r>
      <w:r w:rsidR="0006242B" w:rsidRPr="00BA0629">
        <w:rPr>
          <w:rFonts w:ascii="Courier New" w:hAnsi="Courier New" w:cs="Courier New"/>
          <w:lang w:val="ru-RU"/>
        </w:rPr>
        <w:t xml:space="preserve"> </w:t>
      </w:r>
      <w:r w:rsidR="0006242B" w:rsidRPr="001E148C">
        <w:rPr>
          <w:rFonts w:ascii="Courier New" w:hAnsi="Courier New" w:cs="Courier New"/>
          <w:b/>
        </w:rPr>
        <w:sym w:font="Symbol" w:char="F053"/>
      </w:r>
      <w:r w:rsidR="0006242B" w:rsidRPr="00EB2C8B">
        <w:rPr>
          <w:rFonts w:ascii="Courier New" w:hAnsi="Courier New" w:cs="Courier New"/>
          <w:b/>
          <w:lang w:val="ru-RU"/>
        </w:rPr>
        <w:t>`</w:t>
      </w:r>
      <w:r w:rsidR="0006242B">
        <w:rPr>
          <w:lang w:val="ru-RU"/>
        </w:rPr>
        <w:t>. Пусть утверждение не верно.</w:t>
      </w:r>
    </w:p>
    <w:p w:rsidR="0006242B" w:rsidRPr="008B10E1" w:rsidRDefault="0006242B" w:rsidP="00AA44F7">
      <w:pPr>
        <w:spacing w:line="360" w:lineRule="auto"/>
        <w:ind w:left="284"/>
        <w:rPr>
          <w:lang w:val="ru-RU"/>
        </w:rPr>
      </w:pPr>
      <w:r>
        <w:rPr>
          <w:lang w:val="ru-RU"/>
        </w:rPr>
        <w:t xml:space="preserve">По </w:t>
      </w:r>
      <w:r w:rsidR="005139E5">
        <w:rPr>
          <w:lang w:val="ru-RU"/>
        </w:rPr>
        <w:t>Лемме 6</w:t>
      </w:r>
      <w:r>
        <w:rPr>
          <w:lang w:val="ru-RU"/>
        </w:rPr>
        <w:t>, существует</w:t>
      </w:r>
      <w:r w:rsidRPr="00BA0629">
        <w:rPr>
          <w:lang w:val="ru-RU"/>
        </w:rPr>
        <w:t xml:space="preserve"> </w:t>
      </w:r>
      <w:r>
        <w:rPr>
          <w:lang w:val="ru-RU"/>
        </w:rPr>
        <w:t>такая</w:t>
      </w:r>
      <w:r w:rsidRPr="00BA0629">
        <w:rPr>
          <w:lang w:val="ru-RU"/>
        </w:rPr>
        <w:t xml:space="preserve"> </w:t>
      </w:r>
      <w:r>
        <w:rPr>
          <w:lang w:val="ru-RU"/>
        </w:rPr>
        <w:t>трасса</w:t>
      </w:r>
      <w:r w:rsidRPr="00BA0629">
        <w:rPr>
          <w:rFonts w:ascii="Courier New" w:hAnsi="Courier New" w:cs="Courier New"/>
          <w:lang w:val="ru-RU"/>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00F856ED" w:rsidRPr="00804820">
        <w:rPr>
          <w:rFonts w:ascii="Euclid Fraktur" w:hAnsi="Euclid Fraktur" w:cs="Courier New"/>
          <w:b/>
          <w:szCs w:val="28"/>
          <w:vertAlign w:val="subscript"/>
        </w:rPr>
        <w:t>R</w:t>
      </w:r>
      <w:r w:rsidR="00F856ED" w:rsidRPr="00C551F3">
        <w:rPr>
          <w:rFonts w:cs="Courier New"/>
          <w:szCs w:val="28"/>
          <w:vertAlign w:val="subscript"/>
          <w:lang w:val="ru-RU"/>
        </w:rPr>
        <w:t>/</w:t>
      </w:r>
      <w:r w:rsidR="00F856ED" w:rsidRPr="00804820">
        <w:rPr>
          <w:rFonts w:ascii="Euclid Fraktur" w:hAnsi="Euclid Fraktur" w:cs="Courier New"/>
          <w:b/>
          <w:szCs w:val="28"/>
          <w:vertAlign w:val="subscript"/>
        </w:rPr>
        <w:t>Q</w:t>
      </w:r>
      <w:r w:rsidRPr="00BA0629">
        <w:rPr>
          <w:rFonts w:ascii="Courier New" w:hAnsi="Courier New" w:cs="Courier New"/>
          <w:lang w:val="ru-RU"/>
        </w:rPr>
        <w:t>(</w:t>
      </w:r>
      <w:r w:rsidRPr="001E148C">
        <w:rPr>
          <w:rFonts w:ascii="Courier New" w:hAnsi="Courier New" w:cs="Courier New"/>
          <w:b/>
        </w:rPr>
        <w:sym w:font="Symbol" w:char="F053"/>
      </w:r>
      <w:r w:rsidRPr="00EB2C8B">
        <w:rPr>
          <w:rFonts w:ascii="Courier New" w:hAnsi="Courier New" w:cs="Courier New"/>
          <w:b/>
          <w:lang w:val="ru-RU"/>
        </w:rPr>
        <w:t>`</w:t>
      </w:r>
      <w:r w:rsidRPr="00BA0629">
        <w:rPr>
          <w:rFonts w:ascii="Courier New" w:hAnsi="Courier New" w:cs="Courier New"/>
          <w:lang w:val="ru-RU"/>
        </w:rPr>
        <w:t>)</w:t>
      </w:r>
      <w:r>
        <w:rPr>
          <w:rFonts w:ascii="Courier New" w:hAnsi="Courier New" w:cs="Courier New"/>
        </w:rPr>
        <w:sym w:font="Symbol" w:char="F0C7"/>
      </w:r>
      <w:r w:rsidRPr="008015CF">
        <w:rPr>
          <w:rFonts w:ascii="Courier New" w:hAnsi="Courier New" w:cs="Courier New"/>
          <w:b/>
        </w:rPr>
        <w:sym w:font="Symbol" w:char="F049"/>
      </w:r>
      <w:r w:rsidRPr="00BA0629">
        <w:rPr>
          <w:rFonts w:ascii="Courier New" w:hAnsi="Courier New" w:cs="Courier New"/>
          <w:lang w:val="ru-RU"/>
        </w:rPr>
        <w:t xml:space="preserve"> </w:t>
      </w:r>
      <w:r>
        <w:rPr>
          <w:lang w:val="ru-RU"/>
        </w:rPr>
        <w:t>и</w:t>
      </w:r>
      <w:r w:rsidRPr="00BA0629">
        <w:rPr>
          <w:lang w:val="ru-RU"/>
        </w:rPr>
        <w:t xml:space="preserve"> </w:t>
      </w:r>
      <w:r>
        <w:rPr>
          <w:lang w:val="ru-RU"/>
        </w:rPr>
        <w:t>такая</w:t>
      </w:r>
      <w:r w:rsidRPr="00BA0629">
        <w:rPr>
          <w:lang w:val="ru-RU"/>
        </w:rPr>
        <w:t xml:space="preserve"> </w:t>
      </w:r>
      <w:r>
        <w:rPr>
          <w:lang w:val="ru-RU"/>
        </w:rPr>
        <w:t>кнопка</w:t>
      </w:r>
      <w:r w:rsidRPr="00BA0629">
        <w:rPr>
          <w:lang w:val="ru-RU"/>
        </w:rPr>
        <w:t xml:space="preserve"> “</w:t>
      </w:r>
      <w:r w:rsidRPr="00BA0629">
        <w:rPr>
          <w:rFonts w:ascii="Courier New" w:hAnsi="Courier New" w:cs="Courier New"/>
        </w:rPr>
        <w:t>P</w:t>
      </w:r>
      <w:r w:rsidRPr="00BA0629">
        <w:rPr>
          <w:lang w:val="ru-RU"/>
        </w:rPr>
        <w:t xml:space="preserve">”, </w:t>
      </w:r>
      <w:r>
        <w:rPr>
          <w:lang w:val="ru-RU"/>
        </w:rPr>
        <w:t>где</w:t>
      </w:r>
      <w:r w:rsidRPr="00BA0629">
        <w:rPr>
          <w:rFonts w:ascii="Courier New" w:hAnsi="Courier New" w:cs="Courier New"/>
          <w:lang w:val="ru-RU"/>
        </w:rPr>
        <w:t xml:space="preserve"> </w:t>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r w:rsidRPr="00BA0629">
        <w:rPr>
          <w:lang w:val="ru-RU"/>
        </w:rPr>
        <w:t xml:space="preserve">, </w:t>
      </w:r>
      <w:r>
        <w:rPr>
          <w:lang w:val="ru-RU"/>
        </w:rPr>
        <w:t>что</w:t>
      </w:r>
      <w:r w:rsidRPr="00BA0629">
        <w:rPr>
          <w:rFonts w:ascii="Courier New" w:hAnsi="Courier New" w:cs="Courier New"/>
          <w:lang w:val="ru-RU"/>
        </w:rPr>
        <w:t xml:space="preserve"> </w:t>
      </w:r>
      <w:r>
        <w:rPr>
          <w:rFonts w:ascii="Courier New" w:hAnsi="Courier New" w:cs="Courier New"/>
        </w:rPr>
        <w:t>P</w:t>
      </w:r>
      <w:r w:rsidRPr="00BA0629">
        <w:rPr>
          <w:rFonts w:ascii="Courier New" w:hAnsi="Courier New" w:cs="Courier New"/>
        </w:rPr>
        <w:t> </w:t>
      </w:r>
      <w:r w:rsidRPr="002C5AE7">
        <w:rPr>
          <w:b/>
          <w:i/>
        </w:rPr>
        <w:t>safe</w:t>
      </w:r>
      <w:r w:rsidRPr="00804820">
        <w:rPr>
          <w:rFonts w:ascii="Euclid Fraktur" w:hAnsi="Euclid Fraktur" w:cs="Courier New"/>
          <w:b/>
          <w:szCs w:val="28"/>
          <w:vertAlign w:val="subscript"/>
        </w:rPr>
        <w:t>R</w:t>
      </w:r>
      <w:r w:rsidRPr="00C551F3">
        <w:rPr>
          <w:rFonts w:cs="Courier New"/>
          <w:szCs w:val="28"/>
          <w:vertAlign w:val="subscript"/>
          <w:lang w:val="ru-RU"/>
        </w:rPr>
        <w:t>/</w:t>
      </w:r>
      <w:r w:rsidRPr="00804820">
        <w:rPr>
          <w:rFonts w:ascii="Euclid Fraktur" w:hAnsi="Euclid Fraktur" w:cs="Courier New"/>
          <w:b/>
          <w:szCs w:val="28"/>
          <w:vertAlign w:val="subscript"/>
        </w:rPr>
        <w:t>Q</w:t>
      </w:r>
      <w:r w:rsidRPr="00BA0629">
        <w:rPr>
          <w:b/>
          <w:i/>
        </w:rPr>
        <w:t> </w:t>
      </w:r>
      <w:r>
        <w:rPr>
          <w:b/>
          <w:i/>
        </w:rPr>
        <w:t>by</w:t>
      </w:r>
      <w:r w:rsidRPr="00BA0629">
        <w:rPr>
          <w:rFonts w:ascii="Courier New" w:hAnsi="Courier New" w:cs="Courier New"/>
        </w:rPr>
        <w:t> </w:t>
      </w:r>
      <w:r w:rsidRPr="001E148C">
        <w:rPr>
          <w:rFonts w:ascii="Courier New" w:hAnsi="Courier New" w:cs="Courier New"/>
          <w:b/>
        </w:rPr>
        <w:sym w:font="Symbol" w:char="F053"/>
      </w:r>
      <w:r w:rsidRPr="00EB2C8B">
        <w:rPr>
          <w:rFonts w:ascii="Courier New" w:hAnsi="Courier New" w:cs="Courier New"/>
          <w:b/>
          <w:lang w:val="ru-RU"/>
        </w:rPr>
        <w:t>`</w:t>
      </w:r>
      <w:r w:rsidRPr="00BA0629">
        <w:rPr>
          <w:rFonts w:ascii="Courier New" w:hAnsi="Courier New" w:cs="Courier New"/>
        </w:rPr>
        <w:t> </w:t>
      </w:r>
      <w:r w:rsidRPr="002C5AE7">
        <w:rPr>
          <w:b/>
          <w:i/>
        </w:rPr>
        <w:t>after</w:t>
      </w:r>
      <w:r w:rsidRPr="00BA0629">
        <w:rPr>
          <w:rFonts w:ascii="Courier New" w:hAnsi="Courier New" w:cs="Courier New"/>
        </w:rPr>
        <w:t> </w:t>
      </w:r>
      <w:r w:rsidRPr="002C5AE7">
        <w:rPr>
          <w:rFonts w:ascii="Courier New" w:hAnsi="Courier New" w:cs="Courier New"/>
          <w:lang w:val="ru-RU"/>
        </w:rPr>
        <w:sym w:font="Symbol" w:char="F073"/>
      </w:r>
      <w:r w:rsidRPr="00BA0629">
        <w:rPr>
          <w:lang w:val="ru-RU"/>
        </w:rPr>
        <w:t xml:space="preserve">, </w:t>
      </w:r>
      <w:r>
        <w:rPr>
          <w:lang w:val="ru-RU"/>
        </w:rPr>
        <w:t>но</w:t>
      </w:r>
      <w:r w:rsidRPr="00BA0629">
        <w:rPr>
          <w:rFonts w:ascii="Courier New" w:hAnsi="Courier New" w:cs="Courier New"/>
          <w:lang w:val="ru-RU"/>
        </w:rPr>
        <w:t xml:space="preserve"> </w:t>
      </w:r>
      <w:r>
        <w:rPr>
          <w:rFonts w:ascii="Courier New" w:hAnsi="Courier New" w:cs="Courier New"/>
        </w:rPr>
        <w:t>P</w:t>
      </w:r>
      <w:r w:rsidRPr="00BA0629">
        <w:rPr>
          <w:rFonts w:ascii="Courier New" w:hAnsi="Courier New" w:cs="Courier New"/>
        </w:rPr>
        <w:t> </w:t>
      </w:r>
      <w:r w:rsidRPr="00BA0629">
        <w:rPr>
          <w:b/>
          <w:i/>
          <w:strike/>
        </w:rPr>
        <w:t>safe</w:t>
      </w:r>
      <w:r w:rsidRPr="00804820">
        <w:rPr>
          <w:rFonts w:ascii="Euclid Fraktur" w:hAnsi="Euclid Fraktur" w:cs="Courier New"/>
          <w:b/>
          <w:szCs w:val="28"/>
          <w:vertAlign w:val="subscript"/>
        </w:rPr>
        <w:t>R</w:t>
      </w:r>
      <w:r w:rsidRPr="00C551F3">
        <w:rPr>
          <w:rFonts w:cs="Courier New"/>
          <w:szCs w:val="28"/>
          <w:vertAlign w:val="subscript"/>
          <w:lang w:val="ru-RU"/>
        </w:rPr>
        <w:t>/</w:t>
      </w:r>
      <w:r w:rsidRPr="00804820">
        <w:rPr>
          <w:rFonts w:ascii="Euclid Fraktur" w:hAnsi="Euclid Fraktur" w:cs="Courier New"/>
          <w:b/>
          <w:szCs w:val="28"/>
          <w:vertAlign w:val="subscript"/>
        </w:rPr>
        <w:t>Q</w:t>
      </w:r>
      <w:r w:rsidRPr="00BA0629">
        <w:rPr>
          <w:b/>
          <w:i/>
          <w:strike/>
        </w:rPr>
        <w:t> in</w:t>
      </w:r>
      <w:r w:rsidRPr="00BA0629">
        <w:rPr>
          <w:rFonts w:ascii="Courier New" w:hAnsi="Courier New" w:cs="Courier New"/>
        </w:rPr>
        <w:t> </w:t>
      </w:r>
      <w:r w:rsidRPr="008015CF">
        <w:rPr>
          <w:rFonts w:ascii="Courier New" w:hAnsi="Courier New" w:cs="Courier New"/>
          <w:b/>
        </w:rPr>
        <w:sym w:font="Symbol" w:char="F049"/>
      </w:r>
      <w:r w:rsidRPr="00BA0629">
        <w:rPr>
          <w:rFonts w:ascii="Courier New" w:hAnsi="Courier New" w:cs="Courier New"/>
        </w:rPr>
        <w:t> </w:t>
      </w:r>
      <w:r w:rsidRPr="002C5AE7">
        <w:rPr>
          <w:b/>
          <w:i/>
        </w:rPr>
        <w:t>after</w:t>
      </w:r>
      <w:r w:rsidRPr="00BA0629">
        <w:rPr>
          <w:rFonts w:ascii="Courier New" w:hAnsi="Courier New" w:cs="Courier New"/>
        </w:rPr>
        <w:t> </w:t>
      </w:r>
      <w:r w:rsidRPr="002C5AE7">
        <w:rPr>
          <w:rFonts w:ascii="Courier New" w:hAnsi="Courier New" w:cs="Courier New"/>
          <w:lang w:val="ru-RU"/>
        </w:rPr>
        <w:sym w:font="Symbol" w:char="F073"/>
      </w:r>
      <w:r>
        <w:rPr>
          <w:lang w:val="ru-RU"/>
        </w:rPr>
        <w:t>.</w:t>
      </w:r>
    </w:p>
    <w:p w:rsidR="007262AE" w:rsidRDefault="0006242B" w:rsidP="00AA44F7">
      <w:pPr>
        <w:spacing w:line="360" w:lineRule="auto"/>
        <w:ind w:left="284"/>
        <w:rPr>
          <w:lang w:val="ru-RU"/>
        </w:rPr>
      </w:pPr>
      <w:r>
        <w:rPr>
          <w:lang w:val="ru-RU"/>
        </w:rPr>
        <w:t>Тогда</w:t>
      </w:r>
      <w:r w:rsidRPr="008B10E1">
        <w:rPr>
          <w:rFonts w:ascii="Courier New" w:hAnsi="Courier New" w:cs="Courier New"/>
          <w:lang w:val="ru-RU"/>
        </w:rPr>
        <w:t xml:space="preserve"> </w:t>
      </w:r>
      <w:r>
        <w:rPr>
          <w:rFonts w:ascii="Courier New" w:hAnsi="Courier New" w:cs="Courier New"/>
        </w:rPr>
        <w:t>P</w:t>
      </w:r>
      <w:r w:rsidRPr="00951529">
        <w:rPr>
          <w:rFonts w:ascii="Courier New" w:hAnsi="Courier New" w:cs="Courier New"/>
        </w:rPr>
        <w:sym w:font="Symbol" w:char="F0CF"/>
      </w:r>
      <w:r>
        <w:rPr>
          <w:rFonts w:ascii="Euclid Fraktur" w:hAnsi="Euclid Fraktur" w:cs="Courier New"/>
          <w:b/>
        </w:rPr>
        <w:t>R</w:t>
      </w:r>
      <w:r w:rsidRPr="008B10E1">
        <w:rPr>
          <w:rFonts w:ascii="Courier New" w:hAnsi="Courier New" w:cs="Courier New"/>
          <w:lang w:val="ru-RU"/>
        </w:rPr>
        <w:t xml:space="preserve"> &amp;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sidRPr="008B10E1">
        <w:rPr>
          <w:rFonts w:ascii="Courier New" w:hAnsi="Courier New" w:cs="Courier New"/>
          <w:lang w:val="ru-RU"/>
        </w:rPr>
        <w:t xml:space="preserve"> </w:t>
      </w:r>
      <w:r>
        <w:rPr>
          <w:rFonts w:ascii="Courier New" w:hAnsi="Courier New" w:cs="Courier New"/>
        </w:rPr>
        <w:sym w:font="Symbol" w:char="F0DA"/>
      </w:r>
      <w:r w:rsidRPr="008B10E1">
        <w:rPr>
          <w:rFonts w:ascii="Courier New" w:hAnsi="Courier New" w:cs="Courier New"/>
          <w:lang w:val="ru-RU"/>
        </w:rPr>
        <w:t xml:space="preserve"> </w:t>
      </w:r>
      <w:r>
        <w:rPr>
          <w:rFonts w:ascii="Courier New" w:hAnsi="Courier New" w:cs="Courier New"/>
        </w:rPr>
        <w:sym w:font="Symbol" w:char="F024"/>
      </w:r>
      <w:r>
        <w:rPr>
          <w:rFonts w:ascii="Courier New" w:hAnsi="Courier New" w:cs="Courier New"/>
        </w:rPr>
        <w:t>z</w:t>
      </w:r>
      <w:r>
        <w:rPr>
          <w:rFonts w:ascii="Courier New" w:hAnsi="Courier New" w:cs="Courier New"/>
        </w:rPr>
        <w:sym w:font="Symbol" w:char="F0CE"/>
      </w:r>
      <w:r>
        <w:rPr>
          <w:rFonts w:ascii="Courier New" w:hAnsi="Courier New" w:cs="Courier New"/>
        </w:rPr>
        <w:t>P</w:t>
      </w:r>
      <w:r w:rsidRPr="008B10E1">
        <w:rPr>
          <w:rFonts w:ascii="Courier New" w:hAnsi="Courier New" w:cs="Courier New"/>
          <w:lang w:val="ru-RU"/>
        </w:rPr>
        <w:t xml:space="preserve">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8B10E1">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sidRPr="008B10E1">
        <w:rPr>
          <w:rFonts w:ascii="Courier New" w:hAnsi="Courier New" w:cs="Courier New"/>
          <w:lang w:val="ru-RU"/>
        </w:rPr>
        <w:t xml:space="preserve"> </w:t>
      </w:r>
      <w:r>
        <w:rPr>
          <w:rFonts w:ascii="Courier New" w:hAnsi="Courier New" w:cs="Courier New"/>
        </w:rPr>
        <w:sym w:font="Symbol" w:char="F0DA"/>
      </w:r>
      <w:r w:rsidRPr="008B10E1">
        <w:rPr>
          <w:rFonts w:ascii="Courier New" w:hAnsi="Courier New" w:cs="Courier New"/>
          <w:lang w:val="ru-RU"/>
        </w:rPr>
        <w:t xml:space="preserve"> </w:t>
      </w:r>
      <w:r w:rsidRPr="00951529">
        <w:rPr>
          <w:rFonts w:ascii="Courier New" w:hAnsi="Courier New" w:cs="Courier New"/>
          <w:lang w:val="ru-RU"/>
        </w:rPr>
        <w:sym w:font="Symbol" w:char="F073"/>
      </w:r>
      <w:r w:rsidRPr="00951529">
        <w:rPr>
          <w:rFonts w:ascii="Courier New" w:hAnsi="Courier New" w:cs="Courier New"/>
        </w:rPr>
        <w:sym w:font="Symbol" w:char="F0D7"/>
      </w:r>
      <w:r w:rsidRPr="00951529">
        <w:rPr>
          <w:rFonts w:ascii="Courier New" w:hAnsi="Courier New" w:cs="Courier New"/>
        </w:rPr>
        <w:sym w:font="Euclid Symbol" w:char="F0E1"/>
      </w:r>
      <w:r w:rsidRPr="00951529">
        <w:rPr>
          <w:rFonts w:ascii="Courier New" w:hAnsi="Courier New" w:cs="Courier New"/>
          <w:lang w:val="ru-RU" w:eastAsia="zh-TW"/>
        </w:rPr>
        <w:sym w:font="Symbol" w:char="F044"/>
      </w:r>
      <w:r w:rsidRPr="00951529">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sidRPr="008B10E1">
        <w:rPr>
          <w:lang w:val="ru-RU"/>
        </w:rPr>
        <w:t>.</w:t>
      </w:r>
    </w:p>
    <w:p w:rsidR="0006242B" w:rsidRPr="00DF7C45" w:rsidRDefault="0006242B" w:rsidP="00AA44F7">
      <w:pPr>
        <w:spacing w:line="360" w:lineRule="auto"/>
        <w:ind w:left="284"/>
      </w:pPr>
      <w:r>
        <w:rPr>
          <w:lang w:val="ru-RU"/>
        </w:rPr>
        <w:t>По</w:t>
      </w:r>
      <w:r w:rsidRPr="00DF7C45">
        <w:t xml:space="preserve"> 1. </w:t>
      </w:r>
      <w:r>
        <w:rPr>
          <w:lang w:val="ru-RU"/>
        </w:rPr>
        <w:t>и</w:t>
      </w:r>
      <w:r w:rsidRPr="00DF7C45">
        <w:t xml:space="preserve"> 2.,</w:t>
      </w:r>
      <w:r w:rsidRPr="00DF7C45">
        <w:rPr>
          <w:rFonts w:ascii="Courier New" w:hAnsi="Courier New" w:cs="Courier New"/>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00F856ED" w:rsidRPr="00804820">
        <w:rPr>
          <w:rFonts w:ascii="Euclid Fraktur" w:hAnsi="Euclid Fraktur" w:cs="Courier New"/>
          <w:b/>
          <w:szCs w:val="28"/>
          <w:vertAlign w:val="subscript"/>
        </w:rPr>
        <w:t>R</w:t>
      </w:r>
      <w:r w:rsidR="00F856ED" w:rsidRPr="00804820">
        <w:rPr>
          <w:rFonts w:ascii="Courier New" w:hAnsi="Courier New" w:cs="Courier New"/>
          <w:szCs w:val="28"/>
          <w:vertAlign w:val="subscript"/>
        </w:rPr>
        <w:sym w:font="Symbol" w:char="F0C8"/>
      </w:r>
      <w:r w:rsidR="00F856ED" w:rsidRPr="00804820">
        <w:rPr>
          <w:rFonts w:ascii="Euclid Fraktur" w:hAnsi="Euclid Fraktur" w:cs="Courier New"/>
          <w:b/>
          <w:szCs w:val="28"/>
          <w:vertAlign w:val="subscript"/>
        </w:rPr>
        <w:t>Q</w:t>
      </w:r>
      <w:r w:rsidR="00F856ED" w:rsidRPr="00DF7C45">
        <w:rPr>
          <w:szCs w:val="28"/>
          <w:vertAlign w:val="subscript"/>
        </w:rPr>
        <w:t>/</w:t>
      </w:r>
      <w:r w:rsidR="00F856ED" w:rsidRPr="00804820">
        <w:rPr>
          <w:szCs w:val="28"/>
          <w:vertAlign w:val="subscript"/>
        </w:rPr>
        <w:sym w:font="Symbol" w:char="F0C6"/>
      </w:r>
      <w:r w:rsidRPr="00DF7C45">
        <w:rPr>
          <w:rFonts w:ascii="Courier New" w:hAnsi="Courier New" w:cs="Courier New"/>
        </w:rPr>
        <w:t>(</w:t>
      </w:r>
      <w:r w:rsidRPr="001E148C">
        <w:rPr>
          <w:rFonts w:ascii="Courier New" w:hAnsi="Courier New" w:cs="Courier New"/>
          <w:b/>
        </w:rPr>
        <w:sym w:font="Symbol" w:char="F053"/>
      </w:r>
      <w:r w:rsidRPr="00DF7C45">
        <w:rPr>
          <w:rFonts w:ascii="Courier New" w:hAnsi="Courier New" w:cs="Courier New"/>
          <w:b/>
        </w:rPr>
        <w:t>`</w:t>
      </w:r>
      <w:r w:rsidRPr="00DF7C45">
        <w:rPr>
          <w:rFonts w:ascii="Courier New" w:hAnsi="Courier New" w:cs="Courier New"/>
        </w:rPr>
        <w:t xml:space="preserve">) </w:t>
      </w:r>
      <w:r>
        <w:rPr>
          <w:lang w:val="ru-RU"/>
        </w:rPr>
        <w:t>и</w:t>
      </w:r>
      <w:r w:rsidRPr="00DF7C45">
        <w:rPr>
          <w:rFonts w:ascii="Courier New" w:hAnsi="Courier New" w:cs="Courier New"/>
        </w:rPr>
        <w:t xml:space="preserve"> </w:t>
      </w:r>
      <w:r>
        <w:rPr>
          <w:rFonts w:ascii="Courier New" w:hAnsi="Courier New" w:cs="Courier New"/>
        </w:rPr>
        <w:t>P</w:t>
      </w:r>
      <w:r w:rsidRPr="00BA0629">
        <w:rPr>
          <w:rFonts w:ascii="Courier New" w:hAnsi="Courier New" w:cs="Courier New"/>
        </w:rPr>
        <w:t> </w:t>
      </w:r>
      <w:r w:rsidRPr="002C5AE7">
        <w:rPr>
          <w:b/>
          <w:i/>
        </w:rPr>
        <w:t>safe</w:t>
      </w:r>
      <w:r w:rsidRPr="00804820">
        <w:rPr>
          <w:rFonts w:ascii="Euclid Fraktur" w:hAnsi="Euclid Fraktur" w:cs="Courier New"/>
          <w:b/>
          <w:szCs w:val="28"/>
          <w:vertAlign w:val="subscript"/>
        </w:rPr>
        <w:t>R</w:t>
      </w:r>
      <w:r w:rsidRPr="00804820">
        <w:rPr>
          <w:rFonts w:ascii="Courier New" w:hAnsi="Courier New" w:cs="Courier New"/>
          <w:szCs w:val="28"/>
          <w:vertAlign w:val="subscript"/>
        </w:rPr>
        <w:sym w:font="Symbol" w:char="F0C8"/>
      </w:r>
      <w:r w:rsidRPr="00804820">
        <w:rPr>
          <w:rFonts w:ascii="Euclid Fraktur" w:hAnsi="Euclid Fraktur" w:cs="Courier New"/>
          <w:b/>
          <w:szCs w:val="28"/>
          <w:vertAlign w:val="subscript"/>
        </w:rPr>
        <w:t>Q</w:t>
      </w:r>
      <w:r w:rsidRPr="00DF7C45">
        <w:rPr>
          <w:szCs w:val="28"/>
          <w:vertAlign w:val="subscript"/>
        </w:rPr>
        <w:t>/</w:t>
      </w:r>
      <w:r w:rsidRPr="00804820">
        <w:rPr>
          <w:szCs w:val="28"/>
          <w:vertAlign w:val="subscript"/>
        </w:rPr>
        <w:sym w:font="Symbol" w:char="F0C6"/>
      </w:r>
      <w:r w:rsidRPr="00BA0629">
        <w:rPr>
          <w:b/>
          <w:i/>
        </w:rPr>
        <w:t> </w:t>
      </w:r>
      <w:r>
        <w:rPr>
          <w:b/>
          <w:i/>
        </w:rPr>
        <w:t>by</w:t>
      </w:r>
      <w:r w:rsidRPr="00BA0629">
        <w:rPr>
          <w:rFonts w:ascii="Courier New" w:hAnsi="Courier New" w:cs="Courier New"/>
        </w:rPr>
        <w:t> </w:t>
      </w:r>
      <w:r w:rsidRPr="001E148C">
        <w:rPr>
          <w:rFonts w:ascii="Courier New" w:hAnsi="Courier New" w:cs="Courier New"/>
          <w:b/>
        </w:rPr>
        <w:sym w:font="Symbol" w:char="F053"/>
      </w:r>
      <w:r w:rsidRPr="00DF7C45">
        <w:rPr>
          <w:rFonts w:ascii="Courier New" w:hAnsi="Courier New" w:cs="Courier New"/>
          <w:b/>
        </w:rPr>
        <w:t>`</w:t>
      </w:r>
      <w:r w:rsidRPr="00BA0629">
        <w:rPr>
          <w:rFonts w:ascii="Courier New" w:hAnsi="Courier New" w:cs="Courier New"/>
        </w:rPr>
        <w:t> </w:t>
      </w:r>
      <w:r w:rsidRPr="002C5AE7">
        <w:rPr>
          <w:b/>
          <w:i/>
        </w:rPr>
        <w:t>after</w:t>
      </w:r>
      <w:r w:rsidRPr="00BA0629">
        <w:rPr>
          <w:rFonts w:ascii="Courier New" w:hAnsi="Courier New" w:cs="Courier New"/>
        </w:rPr>
        <w:t> </w:t>
      </w:r>
      <w:r w:rsidRPr="002C5AE7">
        <w:rPr>
          <w:rFonts w:ascii="Courier New" w:hAnsi="Courier New" w:cs="Courier New"/>
          <w:lang w:val="ru-RU"/>
        </w:rPr>
        <w:sym w:font="Symbol" w:char="F073"/>
      </w:r>
      <w:r w:rsidRPr="00DF7C45">
        <w:t>.</w:t>
      </w:r>
    </w:p>
    <w:p w:rsidR="0006242B" w:rsidRPr="00CC5B80" w:rsidRDefault="0006242B" w:rsidP="00AA44F7">
      <w:pPr>
        <w:spacing w:line="360" w:lineRule="auto"/>
        <w:ind w:left="284"/>
      </w:pPr>
      <w:r>
        <w:rPr>
          <w:lang w:val="ru-RU"/>
        </w:rPr>
        <w:t>Поскольку</w:t>
      </w:r>
      <w:r w:rsidRPr="00CC5B80">
        <w:rPr>
          <w:rFonts w:ascii="Courier New" w:hAnsi="Courier New" w:cs="Courier New"/>
        </w:rPr>
        <w:t xml:space="preserve"> </w:t>
      </w:r>
      <w:r w:rsidRPr="008015CF">
        <w:rPr>
          <w:rFonts w:ascii="Courier New" w:hAnsi="Courier New" w:cs="Courier New"/>
          <w:b/>
        </w:rPr>
        <w:sym w:font="Symbol" w:char="F049"/>
      </w:r>
      <w:r w:rsidRPr="00CC5B80">
        <w:rPr>
          <w:rFonts w:ascii="Courier New" w:hAnsi="Courier New" w:cs="Courier New"/>
        </w:rPr>
        <w:t xml:space="preserve"> </w:t>
      </w:r>
      <w:r w:rsidRPr="00D24EF0">
        <w:rPr>
          <w:b/>
          <w:i/>
        </w:rPr>
        <w:t>safe</w:t>
      </w:r>
      <w:r w:rsidRPr="00804820">
        <w:rPr>
          <w:rFonts w:ascii="Euclid Fraktur" w:hAnsi="Euclid Fraktur" w:cs="Courier New"/>
          <w:b/>
          <w:szCs w:val="28"/>
          <w:vertAlign w:val="subscript"/>
        </w:rPr>
        <w:t>R</w:t>
      </w:r>
      <w:r w:rsidRPr="00804820">
        <w:rPr>
          <w:rFonts w:ascii="Courier New" w:hAnsi="Courier New" w:cs="Courier New"/>
          <w:szCs w:val="28"/>
          <w:vertAlign w:val="subscript"/>
        </w:rPr>
        <w:sym w:font="Symbol" w:char="F0C8"/>
      </w:r>
      <w:r w:rsidRPr="00804820">
        <w:rPr>
          <w:rFonts w:ascii="Euclid Fraktur" w:hAnsi="Euclid Fraktur" w:cs="Courier New"/>
          <w:b/>
          <w:szCs w:val="28"/>
          <w:vertAlign w:val="subscript"/>
        </w:rPr>
        <w:t>Q</w:t>
      </w:r>
      <w:r w:rsidRPr="00CC5B80">
        <w:rPr>
          <w:szCs w:val="28"/>
          <w:vertAlign w:val="subscript"/>
        </w:rPr>
        <w:t>/</w:t>
      </w:r>
      <w:r w:rsidRPr="00804820">
        <w:rPr>
          <w:szCs w:val="28"/>
          <w:vertAlign w:val="subscript"/>
        </w:rPr>
        <w:sym w:font="Symbol" w:char="F0C6"/>
      </w:r>
      <w:r w:rsidRPr="00CC5B80">
        <w:rPr>
          <w:b/>
          <w:i/>
        </w:rPr>
        <w:t xml:space="preserve"> </w:t>
      </w:r>
      <w:r w:rsidRPr="00D24EF0">
        <w:rPr>
          <w:b/>
          <w:i/>
        </w:rPr>
        <w:t>for</w:t>
      </w:r>
      <w:r w:rsidRPr="00CC5B80">
        <w:rPr>
          <w:rFonts w:ascii="Courier New" w:hAnsi="Courier New" w:cs="Courier New"/>
        </w:rPr>
        <w:t xml:space="preserve"> </w:t>
      </w:r>
      <w:r w:rsidRPr="001E148C">
        <w:rPr>
          <w:rFonts w:ascii="Courier New" w:hAnsi="Courier New" w:cs="Courier New"/>
          <w:b/>
        </w:rPr>
        <w:sym w:font="Symbol" w:char="F053"/>
      </w:r>
      <w:r w:rsidRPr="00CC5B80">
        <w:rPr>
          <w:rFonts w:ascii="Courier New" w:hAnsi="Courier New" w:cs="Courier New"/>
          <w:b/>
        </w:rPr>
        <w:t>`</w:t>
      </w:r>
      <w:r w:rsidRPr="00CC5B80">
        <w:t xml:space="preserve">, </w:t>
      </w:r>
      <w:r>
        <w:rPr>
          <w:lang w:val="ru-RU"/>
        </w:rPr>
        <w:t>должно</w:t>
      </w:r>
      <w:r w:rsidRPr="00CC5B80">
        <w:t xml:space="preserve"> </w:t>
      </w:r>
      <w:r>
        <w:rPr>
          <w:lang w:val="ru-RU"/>
        </w:rPr>
        <w:t>быть</w:t>
      </w:r>
      <w:r w:rsidRPr="00CC5B80">
        <w:rPr>
          <w:rFonts w:ascii="Courier New" w:hAnsi="Courier New" w:cs="Courier New"/>
        </w:rPr>
        <w:t xml:space="preserve"> </w:t>
      </w:r>
      <w:r>
        <w:rPr>
          <w:rFonts w:ascii="Courier New" w:hAnsi="Courier New" w:cs="Courier New"/>
        </w:rPr>
        <w:t>P</w:t>
      </w:r>
      <w:r w:rsidRPr="00BA0629">
        <w:rPr>
          <w:rFonts w:ascii="Courier New" w:hAnsi="Courier New" w:cs="Courier New"/>
        </w:rPr>
        <w:t> </w:t>
      </w:r>
      <w:r w:rsidRPr="002C5AE7">
        <w:rPr>
          <w:b/>
          <w:i/>
        </w:rPr>
        <w:t>safe</w:t>
      </w:r>
      <w:r w:rsidRPr="00804820">
        <w:rPr>
          <w:rFonts w:ascii="Euclid Fraktur" w:hAnsi="Euclid Fraktur" w:cs="Courier New"/>
          <w:b/>
          <w:szCs w:val="28"/>
          <w:vertAlign w:val="subscript"/>
        </w:rPr>
        <w:t>R</w:t>
      </w:r>
      <w:r w:rsidRPr="00804820">
        <w:rPr>
          <w:rFonts w:ascii="Courier New" w:hAnsi="Courier New" w:cs="Courier New"/>
          <w:szCs w:val="28"/>
          <w:vertAlign w:val="subscript"/>
        </w:rPr>
        <w:sym w:font="Symbol" w:char="F0C8"/>
      </w:r>
      <w:r w:rsidRPr="00804820">
        <w:rPr>
          <w:rFonts w:ascii="Euclid Fraktur" w:hAnsi="Euclid Fraktur" w:cs="Courier New"/>
          <w:b/>
          <w:szCs w:val="28"/>
          <w:vertAlign w:val="subscript"/>
        </w:rPr>
        <w:t>Q</w:t>
      </w:r>
      <w:r w:rsidRPr="00CC5B80">
        <w:rPr>
          <w:szCs w:val="28"/>
          <w:vertAlign w:val="subscript"/>
        </w:rPr>
        <w:t>/</w:t>
      </w:r>
      <w:r w:rsidRPr="00804820">
        <w:rPr>
          <w:szCs w:val="28"/>
          <w:vertAlign w:val="subscript"/>
        </w:rPr>
        <w:sym w:font="Symbol" w:char="F0C6"/>
      </w:r>
      <w:r w:rsidRPr="00BA0629">
        <w:rPr>
          <w:b/>
          <w:i/>
        </w:rPr>
        <w:t> </w:t>
      </w:r>
      <w:r>
        <w:rPr>
          <w:b/>
          <w:i/>
        </w:rPr>
        <w:t>in</w:t>
      </w:r>
      <w:r w:rsidRPr="00BA0629">
        <w:rPr>
          <w:rFonts w:ascii="Courier New" w:hAnsi="Courier New" w:cs="Courier New"/>
        </w:rPr>
        <w:t> </w:t>
      </w:r>
      <w:r w:rsidRPr="008015CF">
        <w:rPr>
          <w:rFonts w:ascii="Courier New" w:hAnsi="Courier New" w:cs="Courier New"/>
          <w:b/>
        </w:rPr>
        <w:sym w:font="Symbol" w:char="F049"/>
      </w:r>
      <w:r w:rsidRPr="00BA0629">
        <w:rPr>
          <w:rFonts w:ascii="Courier New" w:hAnsi="Courier New" w:cs="Courier New"/>
        </w:rPr>
        <w:t> </w:t>
      </w:r>
      <w:r w:rsidRPr="002C5AE7">
        <w:rPr>
          <w:b/>
          <w:i/>
        </w:rPr>
        <w:t>after</w:t>
      </w:r>
      <w:r w:rsidRPr="00BA0629">
        <w:rPr>
          <w:rFonts w:ascii="Courier New" w:hAnsi="Courier New" w:cs="Courier New"/>
        </w:rPr>
        <w:t> </w:t>
      </w:r>
      <w:r w:rsidRPr="002C5AE7">
        <w:rPr>
          <w:rFonts w:ascii="Courier New" w:hAnsi="Courier New" w:cs="Courier New"/>
          <w:lang w:val="ru-RU"/>
        </w:rPr>
        <w:sym w:font="Symbol" w:char="F073"/>
      </w:r>
      <w:r w:rsidRPr="00CC5B80">
        <w:t>.</w:t>
      </w:r>
    </w:p>
    <w:p w:rsidR="0006242B" w:rsidRDefault="0006242B" w:rsidP="00AA44F7">
      <w:pPr>
        <w:spacing w:line="360" w:lineRule="auto"/>
        <w:ind w:left="284"/>
        <w:rPr>
          <w:lang w:val="ru-RU"/>
        </w:rPr>
      </w:pPr>
      <w:r>
        <w:rPr>
          <w:lang w:val="ru-RU"/>
        </w:rPr>
        <w:t>А тогда</w:t>
      </w:r>
      <w:r w:rsidRPr="00AA24CF">
        <w:rPr>
          <w:rFonts w:ascii="Courier New" w:hAnsi="Courier New" w:cs="Courier New"/>
          <w:lang w:val="ru-RU"/>
        </w:rPr>
        <w:t xml:space="preserve"> </w:t>
      </w:r>
      <w:r w:rsidRPr="000F6C0E">
        <w:rPr>
          <w:rFonts w:ascii="Courier New" w:hAnsi="Courier New" w:cs="Courier New"/>
        </w:rPr>
        <w:sym w:font="Symbol" w:char="F022"/>
      </w:r>
      <w:r>
        <w:rPr>
          <w:rFonts w:ascii="Courier New" w:hAnsi="Courier New" w:cs="Courier New"/>
        </w:rPr>
        <w:t>z</w:t>
      </w:r>
      <w:r w:rsidRPr="000F6C0E">
        <w:rPr>
          <w:rFonts w:ascii="Courier New" w:hAnsi="Courier New" w:cs="Courier New"/>
        </w:rPr>
        <w:sym w:font="Symbol" w:char="F0CE"/>
      </w:r>
      <w:r>
        <w:rPr>
          <w:rFonts w:ascii="Courier New" w:hAnsi="Courier New" w:cs="Courier New"/>
        </w:rPr>
        <w:t>P</w:t>
      </w:r>
      <w:r w:rsidRPr="00AA24CF">
        <w:rPr>
          <w:rFonts w:ascii="Courier New" w:hAnsi="Courier New" w:cs="Courier New"/>
          <w:lang w:val="ru-RU"/>
        </w:rPr>
        <w:t xml:space="preserve"> </w:t>
      </w:r>
      <w:r w:rsidRPr="000F6C0E">
        <w:rPr>
          <w:rFonts w:ascii="Courier New" w:hAnsi="Courier New" w:cs="Courier New"/>
          <w:lang w:val="ru-RU"/>
        </w:rPr>
        <w:sym w:font="Symbol" w:char="F073"/>
      </w:r>
      <w:r w:rsidRPr="000F6C0E">
        <w:rPr>
          <w:rFonts w:ascii="Courier New" w:hAnsi="Courier New" w:cs="Courier New"/>
        </w:rPr>
        <w:sym w:font="Symbol" w:char="F0D7"/>
      </w:r>
      <w:r w:rsidRPr="000F6C0E">
        <w:rPr>
          <w:rFonts w:ascii="Courier New" w:hAnsi="Courier New" w:cs="Courier New"/>
        </w:rPr>
        <w:sym w:font="Euclid Symbol" w:char="F0E1"/>
      </w:r>
      <w:r>
        <w:rPr>
          <w:rFonts w:ascii="Courier New" w:hAnsi="Courier New" w:cs="Courier New"/>
        </w:rPr>
        <w:t>z</w:t>
      </w:r>
      <w:r w:rsidRPr="00AA24CF">
        <w:rPr>
          <w:rFonts w:ascii="Courier New" w:hAnsi="Courier New" w:cs="Courier New"/>
          <w:lang w:val="ru-RU"/>
        </w:rPr>
        <w:t>,</w:t>
      </w:r>
      <w:r w:rsidRPr="000F6C0E">
        <w:rPr>
          <w:rFonts w:ascii="Courier New" w:hAnsi="Courier New" w:cs="Courier New"/>
        </w:rPr>
        <w:sym w:font="Symbol" w:char="F067"/>
      </w:r>
      <w:r w:rsidRPr="000F6C0E">
        <w:rPr>
          <w:rFonts w:ascii="Courier New" w:hAnsi="Courier New" w:cs="Courier New"/>
        </w:rPr>
        <w:sym w:font="Euclid Symbol" w:char="F0F1"/>
      </w:r>
      <w:r w:rsidRPr="000F6C0E">
        <w:rPr>
          <w:rFonts w:ascii="Courier New" w:hAnsi="Courier New" w:cs="Courier New"/>
        </w:rPr>
        <w:sym w:font="Symbol" w:char="F0CF"/>
      </w:r>
      <w:r w:rsidRPr="008015CF">
        <w:rPr>
          <w:rFonts w:ascii="Courier New" w:hAnsi="Courier New" w:cs="Courier New"/>
          <w:b/>
        </w:rPr>
        <w:sym w:font="Symbol" w:char="F049"/>
      </w:r>
      <w:r w:rsidRPr="00AA24CF">
        <w:rPr>
          <w:rFonts w:ascii="Courier New" w:hAnsi="Courier New" w:cs="Courier New"/>
          <w:lang w:val="ru-RU"/>
        </w:rPr>
        <w:t xml:space="preserve"> &amp; </w:t>
      </w:r>
      <w:r w:rsidRPr="000F6C0E">
        <w:rPr>
          <w:rFonts w:ascii="Courier New" w:hAnsi="Courier New" w:cs="Courier New"/>
          <w:lang w:val="ru-RU"/>
        </w:rPr>
        <w:sym w:font="Symbol" w:char="F073"/>
      </w:r>
      <w:r w:rsidRPr="000F6C0E">
        <w:rPr>
          <w:rFonts w:ascii="Courier New" w:hAnsi="Courier New" w:cs="Courier New"/>
        </w:rPr>
        <w:sym w:font="Symbol" w:char="F0D7"/>
      </w:r>
      <w:r w:rsidRPr="000F6C0E">
        <w:rPr>
          <w:rFonts w:ascii="Courier New" w:hAnsi="Courier New" w:cs="Courier New"/>
        </w:rPr>
        <w:sym w:font="Euclid Symbol" w:char="F0E1"/>
      </w:r>
      <w:r w:rsidRPr="000F6C0E">
        <w:rPr>
          <w:rFonts w:ascii="Courier New" w:hAnsi="Courier New" w:cs="Courier New"/>
          <w:lang w:val="ru-RU" w:eastAsia="zh-TW"/>
        </w:rPr>
        <w:sym w:font="Symbol" w:char="F044"/>
      </w:r>
      <w:r w:rsidRPr="000F6C0E">
        <w:rPr>
          <w:rFonts w:ascii="Courier New" w:hAnsi="Courier New" w:cs="Courier New"/>
        </w:rPr>
        <w:sym w:font="Euclid Symbol" w:char="F0F1"/>
      </w:r>
      <w:r w:rsidRPr="000F6C0E">
        <w:rPr>
          <w:rFonts w:ascii="Courier New" w:hAnsi="Courier New" w:cs="Courier New"/>
        </w:rPr>
        <w:sym w:font="Symbol" w:char="F0CF"/>
      </w:r>
      <w:r w:rsidRPr="008015CF">
        <w:rPr>
          <w:rFonts w:ascii="Courier New" w:hAnsi="Courier New" w:cs="Courier New"/>
          <w:b/>
        </w:rPr>
        <w:sym w:font="Symbol" w:char="F049"/>
      </w:r>
      <w:r>
        <w:rPr>
          <w:lang w:val="ru-RU"/>
        </w:rPr>
        <w:t>.</w:t>
      </w:r>
    </w:p>
    <w:p w:rsidR="0006242B" w:rsidRPr="00AA24CF" w:rsidRDefault="0006242B" w:rsidP="00AA44F7">
      <w:pPr>
        <w:spacing w:line="360" w:lineRule="auto"/>
        <w:ind w:left="284"/>
        <w:rPr>
          <w:lang w:val="ru-RU"/>
        </w:rPr>
      </w:pPr>
      <w:r>
        <w:rPr>
          <w:lang w:val="ru-RU"/>
        </w:rPr>
        <w:t>Поэтому остаётся</w:t>
      </w:r>
      <w:r w:rsidRPr="008B10E1">
        <w:rPr>
          <w:rFonts w:ascii="Courier New" w:hAnsi="Courier New" w:cs="Courier New"/>
          <w:lang w:val="ru-RU"/>
        </w:rPr>
        <w:t xml:space="preserve"> </w:t>
      </w:r>
      <w:r>
        <w:rPr>
          <w:rFonts w:ascii="Courier New" w:hAnsi="Courier New" w:cs="Courier New"/>
        </w:rPr>
        <w:t>P</w:t>
      </w:r>
      <w:r w:rsidRPr="00951529">
        <w:rPr>
          <w:rFonts w:ascii="Courier New" w:hAnsi="Courier New" w:cs="Courier New"/>
        </w:rPr>
        <w:sym w:font="Symbol" w:char="F0CF"/>
      </w:r>
      <w:r>
        <w:rPr>
          <w:rFonts w:ascii="Euclid Fraktur" w:hAnsi="Euclid Fraktur" w:cs="Courier New"/>
          <w:b/>
        </w:rPr>
        <w:t>R</w:t>
      </w:r>
      <w:r w:rsidRPr="008B10E1">
        <w:rPr>
          <w:rFonts w:ascii="Courier New" w:hAnsi="Courier New" w:cs="Courier New"/>
          <w:lang w:val="ru-RU"/>
        </w:rPr>
        <w:t xml:space="preserve"> &amp;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Pr>
          <w:lang w:val="ru-RU"/>
        </w:rPr>
        <w:t>.</w:t>
      </w:r>
    </w:p>
    <w:p w:rsidR="0006242B" w:rsidRDefault="0006242B" w:rsidP="00AA44F7">
      <w:pPr>
        <w:spacing w:line="360" w:lineRule="auto"/>
        <w:ind w:left="284"/>
        <w:rPr>
          <w:lang w:val="ru-RU"/>
        </w:rPr>
      </w:pPr>
      <w:r>
        <w:rPr>
          <w:lang w:val="ru-RU"/>
        </w:rPr>
        <w:t>Поскольку</w:t>
      </w:r>
      <w:r w:rsidRPr="00AA24CF">
        <w:rPr>
          <w:rFonts w:ascii="Courier New" w:hAnsi="Courier New" w:cs="Courier New"/>
          <w:lang w:val="ru-RU"/>
        </w:rPr>
        <w:t xml:space="preserve"> </w:t>
      </w:r>
      <w:r w:rsidRPr="008015CF">
        <w:rPr>
          <w:rFonts w:ascii="Courier New" w:hAnsi="Courier New" w:cs="Courier New"/>
          <w:b/>
        </w:rPr>
        <w:sym w:font="Symbol" w:char="F049"/>
      </w:r>
      <w:r w:rsidRPr="00AA24CF">
        <w:rPr>
          <w:rFonts w:ascii="Courier New" w:hAnsi="Courier New" w:cs="Courier New"/>
        </w:rPr>
        <w:t> </w:t>
      </w:r>
      <w:r w:rsidRPr="00143B35">
        <w:rPr>
          <w:b/>
          <w:i/>
        </w:rPr>
        <w:t>saco</w:t>
      </w:r>
      <w:r w:rsidRPr="00804820">
        <w:rPr>
          <w:rFonts w:ascii="Euclid Fraktur" w:hAnsi="Euclid Fraktur" w:cs="Courier New"/>
          <w:b/>
          <w:szCs w:val="28"/>
          <w:vertAlign w:val="subscript"/>
        </w:rPr>
        <w:t>R</w:t>
      </w:r>
      <w:r w:rsidRPr="00804820">
        <w:rPr>
          <w:rFonts w:ascii="Courier New" w:hAnsi="Courier New" w:cs="Courier New"/>
          <w:szCs w:val="28"/>
          <w:vertAlign w:val="subscript"/>
        </w:rPr>
        <w:sym w:font="Symbol" w:char="F0C8"/>
      </w:r>
      <w:r w:rsidRPr="00804820">
        <w:rPr>
          <w:rFonts w:ascii="Euclid Fraktur" w:hAnsi="Euclid Fraktur" w:cs="Courier New"/>
          <w:b/>
          <w:szCs w:val="28"/>
          <w:vertAlign w:val="subscript"/>
        </w:rPr>
        <w:t>Q</w:t>
      </w:r>
      <w:r w:rsidRPr="00AA24CF">
        <w:rPr>
          <w:szCs w:val="28"/>
          <w:vertAlign w:val="subscript"/>
          <w:lang w:val="ru-RU"/>
        </w:rPr>
        <w:t>/</w:t>
      </w:r>
      <w:r w:rsidRPr="00804820">
        <w:rPr>
          <w:szCs w:val="28"/>
          <w:vertAlign w:val="subscript"/>
        </w:rPr>
        <w:sym w:font="Symbol" w:char="F0C6"/>
      </w:r>
      <w:r w:rsidRPr="00AA24CF">
        <w:rPr>
          <w:rFonts w:ascii="Courier New" w:hAnsi="Courier New" w:cs="Courier New"/>
        </w:rPr>
        <w:t> </w:t>
      </w:r>
      <w:r w:rsidRPr="001E148C">
        <w:rPr>
          <w:rFonts w:ascii="Courier New" w:hAnsi="Courier New" w:cs="Courier New"/>
          <w:b/>
        </w:rPr>
        <w:sym w:font="Symbol" w:char="F053"/>
      </w:r>
      <w:r w:rsidRPr="00AA24CF">
        <w:rPr>
          <w:rFonts w:ascii="Courier New" w:hAnsi="Courier New" w:cs="Courier New"/>
          <w:b/>
          <w:lang w:val="ru-RU"/>
        </w:rPr>
        <w:t>`</w:t>
      </w:r>
      <w:r w:rsidRPr="00AA24CF">
        <w:rPr>
          <w:lang w:val="ru-RU"/>
        </w:rPr>
        <w:t>,</w:t>
      </w:r>
      <w:r>
        <w:rPr>
          <w:lang w:val="ru-RU"/>
        </w:rPr>
        <w:t xml:space="preserve"> должно быть</w:t>
      </w:r>
      <w:r w:rsidRPr="008B10E1">
        <w:rPr>
          <w:rFonts w:ascii="Courier New" w:hAnsi="Courier New" w:cs="Courier New"/>
          <w:lang w:val="ru-RU"/>
        </w:rPr>
        <w:t xml:space="preserve"> </w:t>
      </w:r>
      <w:r w:rsidRPr="002C5AE7">
        <w:rPr>
          <w:rFonts w:ascii="Courier New" w:hAnsi="Courier New" w:cs="Courier New"/>
          <w:lang w:val="ru-RU"/>
        </w:rPr>
        <w:sym w:font="Symbol" w:char="F073"/>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CE"/>
      </w:r>
      <w:r w:rsidRPr="001E148C">
        <w:rPr>
          <w:rFonts w:ascii="Courier New" w:hAnsi="Courier New" w:cs="Courier New"/>
          <w:b/>
        </w:rPr>
        <w:sym w:font="Symbol" w:char="F053"/>
      </w:r>
      <w:r w:rsidRPr="00AA24CF">
        <w:rPr>
          <w:rFonts w:ascii="Courier New" w:hAnsi="Courier New" w:cs="Courier New"/>
          <w:b/>
          <w:lang w:val="ru-RU"/>
        </w:rPr>
        <w:t>`</w:t>
      </w:r>
      <w:r>
        <w:rPr>
          <w:lang w:val="ru-RU"/>
        </w:rPr>
        <w:t>.</w:t>
      </w:r>
    </w:p>
    <w:p w:rsidR="0006242B" w:rsidRPr="00264AC9" w:rsidRDefault="0006242B" w:rsidP="00AA44F7">
      <w:pPr>
        <w:spacing w:line="360" w:lineRule="auto"/>
        <w:ind w:left="284"/>
        <w:rPr>
          <w:lang w:val="ru-RU"/>
        </w:rPr>
      </w:pPr>
      <w:r>
        <w:rPr>
          <w:lang w:val="ru-RU"/>
        </w:rPr>
        <w:t>Поскольку</w:t>
      </w:r>
      <w:r w:rsidRPr="008B10E1">
        <w:rPr>
          <w:rFonts w:ascii="Courier New" w:hAnsi="Courier New" w:cs="Courier New"/>
          <w:lang w:val="ru-RU"/>
        </w:rPr>
        <w:t xml:space="preserve"> </w:t>
      </w:r>
      <w:r>
        <w:rPr>
          <w:rFonts w:ascii="Courier New" w:hAnsi="Courier New" w:cs="Courier New"/>
        </w:rPr>
        <w:t>P</w:t>
      </w:r>
      <w:r w:rsidRPr="00951529">
        <w:rPr>
          <w:rFonts w:ascii="Courier New" w:hAnsi="Courier New" w:cs="Courier New"/>
        </w:rPr>
        <w:sym w:font="Symbol" w:char="F0CF"/>
      </w:r>
      <w:r>
        <w:rPr>
          <w:rFonts w:ascii="Euclid Fraktur" w:hAnsi="Euclid Fraktur" w:cs="Courier New"/>
          <w:b/>
        </w:rPr>
        <w:t>R</w:t>
      </w:r>
      <w:r>
        <w:rPr>
          <w:lang w:val="ru-RU"/>
        </w:rPr>
        <w:t>, должно быть</w:t>
      </w:r>
      <w:r w:rsidRPr="00BA0629">
        <w:rPr>
          <w:rFonts w:ascii="Courier New" w:hAnsi="Courier New" w:cs="Courier New"/>
          <w:lang w:val="ru-RU"/>
        </w:rPr>
        <w:t xml:space="preserve"> </w:t>
      </w:r>
      <w:r>
        <w:rPr>
          <w:rFonts w:ascii="Courier New" w:hAnsi="Courier New" w:cs="Courier New"/>
        </w:rPr>
        <w:t>P</w:t>
      </w:r>
      <w:r w:rsidRPr="00BA0629">
        <w:rPr>
          <w:rFonts w:ascii="Courier New" w:hAnsi="Courier New" w:cs="Courier New"/>
        </w:rPr>
        <w:t> </w:t>
      </w:r>
      <w:r w:rsidRPr="00AA24CF">
        <w:rPr>
          <w:b/>
          <w:i/>
          <w:strike/>
        </w:rPr>
        <w:t>safe</w:t>
      </w:r>
      <w:r w:rsidRPr="00804820">
        <w:rPr>
          <w:rFonts w:ascii="Euclid Fraktur" w:hAnsi="Euclid Fraktur" w:cs="Courier New"/>
          <w:b/>
          <w:szCs w:val="28"/>
          <w:vertAlign w:val="subscript"/>
        </w:rPr>
        <w:t>R</w:t>
      </w:r>
      <w:r w:rsidRPr="00C551F3">
        <w:rPr>
          <w:rFonts w:cs="Courier New"/>
          <w:szCs w:val="28"/>
          <w:vertAlign w:val="subscript"/>
          <w:lang w:val="ru-RU"/>
        </w:rPr>
        <w:t>/</w:t>
      </w:r>
      <w:r w:rsidRPr="00804820">
        <w:rPr>
          <w:rFonts w:ascii="Euclid Fraktur" w:hAnsi="Euclid Fraktur" w:cs="Courier New"/>
          <w:b/>
          <w:szCs w:val="28"/>
          <w:vertAlign w:val="subscript"/>
        </w:rPr>
        <w:t>Q</w:t>
      </w:r>
      <w:r w:rsidRPr="00AA24CF">
        <w:rPr>
          <w:b/>
          <w:i/>
          <w:strike/>
        </w:rPr>
        <w:t> in</w:t>
      </w:r>
      <w:r w:rsidRPr="00BA0629">
        <w:rPr>
          <w:rFonts w:ascii="Courier New" w:hAnsi="Courier New" w:cs="Courier New"/>
        </w:rPr>
        <w:t> </w:t>
      </w:r>
      <w:r w:rsidRPr="001E148C">
        <w:rPr>
          <w:rFonts w:ascii="Courier New" w:hAnsi="Courier New" w:cs="Courier New"/>
          <w:b/>
        </w:rPr>
        <w:sym w:font="Symbol" w:char="F053"/>
      </w:r>
      <w:r w:rsidRPr="00EB2C8B">
        <w:rPr>
          <w:rFonts w:ascii="Courier New" w:hAnsi="Courier New" w:cs="Courier New"/>
          <w:b/>
          <w:lang w:val="ru-RU"/>
        </w:rPr>
        <w:t>`</w:t>
      </w:r>
      <w:r w:rsidRPr="00BA0629">
        <w:rPr>
          <w:rFonts w:ascii="Courier New" w:hAnsi="Courier New" w:cs="Courier New"/>
        </w:rPr>
        <w:t> </w:t>
      </w:r>
      <w:r w:rsidRPr="002C5AE7">
        <w:rPr>
          <w:b/>
          <w:i/>
        </w:rPr>
        <w:t>after</w:t>
      </w:r>
      <w:r w:rsidRPr="00BA0629">
        <w:rPr>
          <w:rFonts w:ascii="Courier New" w:hAnsi="Courier New" w:cs="Courier New"/>
        </w:rPr>
        <w:t> </w:t>
      </w:r>
      <w:r w:rsidRPr="002C5AE7">
        <w:rPr>
          <w:rFonts w:ascii="Courier New" w:hAnsi="Courier New" w:cs="Courier New"/>
          <w:lang w:val="ru-RU"/>
        </w:rPr>
        <w:sym w:font="Symbol" w:char="F073"/>
      </w:r>
      <w:r>
        <w:rPr>
          <w:lang w:val="ru-RU"/>
        </w:rPr>
        <w:t>.</w:t>
      </w:r>
    </w:p>
    <w:p w:rsidR="0006242B" w:rsidRPr="00DB53D9" w:rsidRDefault="0006242B" w:rsidP="00AA44F7">
      <w:pPr>
        <w:spacing w:line="360" w:lineRule="auto"/>
        <w:ind w:left="284"/>
        <w:rPr>
          <w:lang w:val="ru-RU"/>
        </w:rPr>
      </w:pPr>
      <w:r>
        <w:rPr>
          <w:lang w:val="ru-RU"/>
        </w:rPr>
        <w:t>По условию рефлексивности,</w:t>
      </w:r>
      <w:r w:rsidRPr="00DB53D9">
        <w:rPr>
          <w:rFonts w:ascii="Courier New" w:hAnsi="Courier New" w:cs="Courier New"/>
          <w:lang w:val="ru-RU"/>
        </w:rPr>
        <w:t xml:space="preserve"> </w:t>
      </w:r>
      <w:r w:rsidRPr="00323C4F">
        <w:rPr>
          <w:b/>
          <w:i/>
        </w:rPr>
        <w:t>safe</w:t>
      </w:r>
      <w:r w:rsidRPr="005C5AF1">
        <w:rPr>
          <w:rFonts w:ascii="Euclid Fraktur" w:hAnsi="Euclid Fraktur" w:cs="Courier New"/>
          <w:b/>
          <w:vertAlign w:val="subscript"/>
        </w:rPr>
        <w:t>R</w:t>
      </w:r>
      <w:r w:rsidRPr="00DB53D9">
        <w:rPr>
          <w:rFonts w:cs="Courier New"/>
          <w:vertAlign w:val="subscript"/>
          <w:lang w:val="ru-RU"/>
        </w:rPr>
        <w:t>/</w:t>
      </w:r>
      <w:r w:rsidRPr="005C5AF1">
        <w:rPr>
          <w:rFonts w:ascii="Euclid Fraktur" w:hAnsi="Euclid Fraktur" w:cs="Courier New"/>
          <w:b/>
          <w:vertAlign w:val="subscript"/>
        </w:rPr>
        <w:t>Q</w:t>
      </w:r>
      <w:r w:rsidRPr="00323C4F">
        <w:rPr>
          <w:b/>
          <w:i/>
        </w:rPr>
        <w:t> by</w:t>
      </w:r>
      <w:r>
        <w:rPr>
          <w:rFonts w:ascii="Courier New" w:hAnsi="Courier New" w:cs="Courier New"/>
        </w:rPr>
        <w:t> </w:t>
      </w:r>
      <w:r w:rsidRPr="001E148C">
        <w:rPr>
          <w:rFonts w:ascii="Courier New" w:hAnsi="Courier New" w:cs="Courier New"/>
          <w:b/>
        </w:rPr>
        <w:sym w:font="Symbol" w:char="F053"/>
      </w:r>
      <w:r w:rsidRPr="00DB53D9">
        <w:rPr>
          <w:rFonts w:ascii="Courier New" w:hAnsi="Courier New" w:cs="Courier New"/>
          <w:b/>
          <w:lang w:val="ru-RU"/>
        </w:rPr>
        <w:t>`</w:t>
      </w:r>
      <w:r w:rsidRPr="00741A60">
        <w:rPr>
          <w:rFonts w:ascii="Courier New" w:hAnsi="Courier New" w:cs="Courier New"/>
        </w:rPr>
        <w:t> </w:t>
      </w:r>
      <w:r w:rsidRPr="00DB53D9">
        <w:rPr>
          <w:rFonts w:ascii="Courier New" w:hAnsi="Courier New" w:cs="Courier New"/>
        </w:rPr>
        <w:sym w:font="Symbol" w:char="F0DE"/>
      </w:r>
      <w:r w:rsidRPr="00741A60">
        <w:rPr>
          <w:rFonts w:ascii="Courier New" w:hAnsi="Courier New" w:cs="Courier New"/>
        </w:rPr>
        <w:t> </w:t>
      </w:r>
      <w:r w:rsidRPr="00323C4F">
        <w:rPr>
          <w:b/>
          <w:i/>
        </w:rPr>
        <w:t>safe</w:t>
      </w:r>
      <w:r w:rsidRPr="005C5AF1">
        <w:rPr>
          <w:rFonts w:ascii="Euclid Fraktur" w:hAnsi="Euclid Fraktur" w:cs="Courier New"/>
          <w:b/>
          <w:vertAlign w:val="subscript"/>
        </w:rPr>
        <w:t>R</w:t>
      </w:r>
      <w:r w:rsidRPr="00DB53D9">
        <w:rPr>
          <w:rFonts w:cs="Courier New"/>
          <w:vertAlign w:val="subscript"/>
          <w:lang w:val="ru-RU"/>
        </w:rPr>
        <w:t>/</w:t>
      </w:r>
      <w:r w:rsidRPr="005C5AF1">
        <w:rPr>
          <w:rFonts w:ascii="Euclid Fraktur" w:hAnsi="Euclid Fraktur" w:cs="Courier New"/>
          <w:b/>
          <w:vertAlign w:val="subscript"/>
        </w:rPr>
        <w:t>Q</w:t>
      </w:r>
      <w:r w:rsidRPr="00323C4F">
        <w:rPr>
          <w:b/>
          <w:i/>
        </w:rPr>
        <w:t> </w:t>
      </w:r>
      <w:r>
        <w:rPr>
          <w:b/>
          <w:i/>
        </w:rPr>
        <w:t>in</w:t>
      </w:r>
      <w:r>
        <w:rPr>
          <w:rFonts w:ascii="Courier New" w:hAnsi="Courier New" w:cs="Courier New"/>
        </w:rPr>
        <w:t> </w:t>
      </w:r>
      <w:r w:rsidRPr="001E148C">
        <w:rPr>
          <w:rFonts w:ascii="Courier New" w:hAnsi="Courier New" w:cs="Courier New"/>
          <w:b/>
        </w:rPr>
        <w:sym w:font="Symbol" w:char="F053"/>
      </w:r>
      <w:r w:rsidRPr="00DB53D9">
        <w:rPr>
          <w:rFonts w:ascii="Courier New" w:hAnsi="Courier New" w:cs="Courier New"/>
          <w:b/>
          <w:lang w:val="ru-RU"/>
        </w:rPr>
        <w:t>`</w:t>
      </w:r>
      <w:r>
        <w:rPr>
          <w:lang w:val="ru-RU"/>
        </w:rPr>
        <w:t>.</w:t>
      </w:r>
    </w:p>
    <w:p w:rsidR="0006242B" w:rsidRPr="00DB53D9" w:rsidRDefault="0006242B" w:rsidP="00AA44F7">
      <w:pPr>
        <w:spacing w:line="360" w:lineRule="auto"/>
        <w:ind w:left="284"/>
        <w:rPr>
          <w:lang w:val="ru-RU"/>
        </w:rPr>
      </w:pPr>
      <w:r>
        <w:rPr>
          <w:lang w:val="ru-RU"/>
        </w:rPr>
        <w:t>Следовательно,</w:t>
      </w:r>
      <w:r w:rsidRPr="00DB53D9">
        <w:rPr>
          <w:rFonts w:ascii="Courier New" w:hAnsi="Courier New" w:cs="Courier New"/>
          <w:lang w:val="ru-RU"/>
        </w:rPr>
        <w:t xml:space="preserve"> </w:t>
      </w:r>
      <w:r>
        <w:rPr>
          <w:rFonts w:ascii="Courier New" w:hAnsi="Courier New" w:cs="Courier New"/>
        </w:rPr>
        <w:t>P</w:t>
      </w:r>
      <w:r w:rsidRPr="00BA0629">
        <w:rPr>
          <w:rFonts w:ascii="Courier New" w:hAnsi="Courier New" w:cs="Courier New"/>
        </w:rPr>
        <w:t> </w:t>
      </w:r>
      <w:r w:rsidRPr="00741A60">
        <w:rPr>
          <w:b/>
          <w:i/>
          <w:strike/>
        </w:rPr>
        <w:t>safe</w:t>
      </w:r>
      <w:r w:rsidRPr="00804820">
        <w:rPr>
          <w:rFonts w:ascii="Euclid Fraktur" w:hAnsi="Euclid Fraktur" w:cs="Courier New"/>
          <w:b/>
          <w:szCs w:val="28"/>
          <w:vertAlign w:val="subscript"/>
        </w:rPr>
        <w:t>R</w:t>
      </w:r>
      <w:r w:rsidRPr="00DB53D9">
        <w:rPr>
          <w:rFonts w:cs="Courier New"/>
          <w:szCs w:val="28"/>
          <w:vertAlign w:val="subscript"/>
          <w:lang w:val="ru-RU"/>
        </w:rPr>
        <w:t>/</w:t>
      </w:r>
      <w:r w:rsidRPr="00804820">
        <w:rPr>
          <w:rFonts w:ascii="Euclid Fraktur" w:hAnsi="Euclid Fraktur" w:cs="Courier New"/>
          <w:b/>
          <w:szCs w:val="28"/>
          <w:vertAlign w:val="subscript"/>
        </w:rPr>
        <w:t>Q</w:t>
      </w:r>
      <w:r w:rsidRPr="00741A60">
        <w:rPr>
          <w:b/>
          <w:i/>
          <w:strike/>
        </w:rPr>
        <w:t> by</w:t>
      </w:r>
      <w:r w:rsidRPr="00BA0629">
        <w:rPr>
          <w:rFonts w:ascii="Courier New" w:hAnsi="Courier New" w:cs="Courier New"/>
        </w:rPr>
        <w:t> </w:t>
      </w:r>
      <w:r w:rsidRPr="001E148C">
        <w:rPr>
          <w:rFonts w:ascii="Courier New" w:hAnsi="Courier New" w:cs="Courier New"/>
          <w:b/>
        </w:rPr>
        <w:sym w:font="Symbol" w:char="F053"/>
      </w:r>
      <w:r w:rsidRPr="00DB53D9">
        <w:rPr>
          <w:rFonts w:ascii="Courier New" w:hAnsi="Courier New" w:cs="Courier New"/>
          <w:b/>
          <w:lang w:val="ru-RU"/>
        </w:rPr>
        <w:t>`</w:t>
      </w:r>
      <w:r w:rsidRPr="00BA0629">
        <w:rPr>
          <w:rFonts w:ascii="Courier New" w:hAnsi="Courier New" w:cs="Courier New"/>
        </w:rPr>
        <w:t> </w:t>
      </w:r>
      <w:r w:rsidRPr="002C5AE7">
        <w:rPr>
          <w:b/>
          <w:i/>
        </w:rPr>
        <w:t>after</w:t>
      </w:r>
      <w:r w:rsidRPr="00BA0629">
        <w:rPr>
          <w:rFonts w:ascii="Courier New" w:hAnsi="Courier New" w:cs="Courier New"/>
        </w:rPr>
        <w:t> </w:t>
      </w:r>
      <w:r w:rsidRPr="002C5AE7">
        <w:rPr>
          <w:rFonts w:ascii="Courier New" w:hAnsi="Courier New" w:cs="Courier New"/>
          <w:lang w:val="ru-RU"/>
        </w:rPr>
        <w:sym w:font="Symbol" w:char="F073"/>
      </w:r>
      <w:r w:rsidRPr="00DB53D9">
        <w:rPr>
          <w:lang w:val="ru-RU"/>
        </w:rPr>
        <w:t>.</w:t>
      </w:r>
    </w:p>
    <w:p w:rsidR="0079599D" w:rsidRDefault="0006242B" w:rsidP="00AA44F7">
      <w:pPr>
        <w:spacing w:line="360" w:lineRule="auto"/>
        <w:ind w:left="284"/>
        <w:rPr>
          <w:lang w:val="ru-RU"/>
        </w:rPr>
      </w:pPr>
      <w:r>
        <w:rPr>
          <w:lang w:val="ru-RU"/>
        </w:rPr>
        <w:t xml:space="preserve">Мы пришли к противоречию, и утверждение </w:t>
      </w:r>
      <w:r w:rsidRPr="00F22F57">
        <w:rPr>
          <w:b/>
          <w:lang w:val="ru-RU"/>
        </w:rPr>
        <w:t>3</w:t>
      </w:r>
      <w:r w:rsidR="00F22F57" w:rsidRPr="00F22F57">
        <w:rPr>
          <w:b/>
          <w:lang w:val="ru-RU"/>
        </w:rPr>
        <w:t>.</w:t>
      </w:r>
      <w:r>
        <w:rPr>
          <w:lang w:val="ru-RU"/>
        </w:rPr>
        <w:t xml:space="preserve"> доказано.</w:t>
      </w:r>
    </w:p>
    <w:p w:rsidR="0079599D" w:rsidRDefault="0006242B" w:rsidP="00342306">
      <w:pPr>
        <w:keepNext/>
        <w:numPr>
          <w:ilvl w:val="0"/>
          <w:numId w:val="165"/>
        </w:numPr>
        <w:spacing w:line="360" w:lineRule="auto"/>
        <w:rPr>
          <w:lang w:val="ru-RU"/>
        </w:rPr>
      </w:pPr>
      <w:r>
        <w:rPr>
          <w:lang w:val="ru-RU"/>
        </w:rPr>
        <w:t>Теперь докажем, что</w:t>
      </w:r>
      <w:r w:rsidRPr="00BA0629">
        <w:rPr>
          <w:rFonts w:ascii="Courier New" w:hAnsi="Courier New" w:cs="Courier New"/>
          <w:lang w:val="ru-RU"/>
        </w:rPr>
        <w:t xml:space="preserve"> </w:t>
      </w:r>
      <w:r w:rsidRPr="008015CF">
        <w:rPr>
          <w:rFonts w:ascii="Courier New" w:hAnsi="Courier New" w:cs="Courier New"/>
          <w:b/>
        </w:rPr>
        <w:sym w:font="Symbol" w:char="F049"/>
      </w:r>
      <w:r w:rsidRPr="00BA0629">
        <w:rPr>
          <w:rFonts w:ascii="Courier New" w:hAnsi="Courier New" w:cs="Courier New"/>
          <w:lang w:val="ru-RU"/>
        </w:rPr>
        <w:t xml:space="preserve"> </w:t>
      </w:r>
      <w:r w:rsidRPr="00D24EF0">
        <w:rPr>
          <w:b/>
          <w:i/>
        </w:rPr>
        <w:t>sa</w:t>
      </w:r>
      <w:r>
        <w:rPr>
          <w:b/>
          <w:i/>
        </w:rPr>
        <w:t>co</w:t>
      </w:r>
      <w:r w:rsidRPr="00804820">
        <w:rPr>
          <w:rFonts w:ascii="Euclid Fraktur" w:hAnsi="Euclid Fraktur" w:cs="Courier New"/>
          <w:b/>
          <w:szCs w:val="28"/>
          <w:vertAlign w:val="subscript"/>
        </w:rPr>
        <w:t>R</w:t>
      </w:r>
      <w:r w:rsidRPr="00C551F3">
        <w:rPr>
          <w:rFonts w:cs="Courier New"/>
          <w:szCs w:val="28"/>
          <w:vertAlign w:val="subscript"/>
          <w:lang w:val="ru-RU"/>
        </w:rPr>
        <w:t>/</w:t>
      </w:r>
      <w:r w:rsidRPr="00804820">
        <w:rPr>
          <w:rFonts w:ascii="Euclid Fraktur" w:hAnsi="Euclid Fraktur" w:cs="Courier New"/>
          <w:b/>
          <w:szCs w:val="28"/>
          <w:vertAlign w:val="subscript"/>
        </w:rPr>
        <w:t>Q</w:t>
      </w:r>
      <w:r w:rsidRPr="00BA0629">
        <w:rPr>
          <w:rFonts w:ascii="Courier New" w:hAnsi="Courier New" w:cs="Courier New"/>
          <w:lang w:val="ru-RU"/>
        </w:rPr>
        <w:t xml:space="preserve"> </w:t>
      </w:r>
      <w:r w:rsidRPr="001E148C">
        <w:rPr>
          <w:rFonts w:ascii="Courier New" w:hAnsi="Courier New" w:cs="Courier New"/>
          <w:b/>
        </w:rPr>
        <w:sym w:font="Symbol" w:char="F053"/>
      </w:r>
      <w:r w:rsidRPr="00741A60">
        <w:rPr>
          <w:rFonts w:ascii="Courier New" w:hAnsi="Courier New" w:cs="Courier New"/>
          <w:b/>
          <w:lang w:val="ru-RU"/>
        </w:rPr>
        <w:t>`</w:t>
      </w:r>
      <w:r>
        <w:rPr>
          <w:lang w:val="ru-RU"/>
        </w:rPr>
        <w:t>. Допустим, утверждение не верно.</w:t>
      </w:r>
    </w:p>
    <w:p w:rsidR="0006242B" w:rsidRPr="00264AC9" w:rsidRDefault="0006242B" w:rsidP="00AA44F7">
      <w:pPr>
        <w:spacing w:line="360" w:lineRule="auto"/>
        <w:ind w:left="284"/>
        <w:rPr>
          <w:lang w:val="ru-RU"/>
        </w:rPr>
      </w:pPr>
      <w:r>
        <w:rPr>
          <w:lang w:val="ru-RU"/>
        </w:rPr>
        <w:t xml:space="preserve">По </w:t>
      </w:r>
      <w:r w:rsidR="005139E5">
        <w:rPr>
          <w:lang w:val="ru-RU"/>
        </w:rPr>
        <w:t>Лемме 8</w:t>
      </w:r>
      <w:r>
        <w:rPr>
          <w:lang w:val="ru-RU"/>
        </w:rPr>
        <w:t>, существует</w:t>
      </w:r>
      <w:r w:rsidRPr="00BA0629">
        <w:rPr>
          <w:lang w:val="ru-RU"/>
        </w:rPr>
        <w:t xml:space="preserve"> </w:t>
      </w:r>
      <w:r>
        <w:rPr>
          <w:lang w:val="ru-RU"/>
        </w:rPr>
        <w:t>такая</w:t>
      </w:r>
      <w:r w:rsidRPr="00BA0629">
        <w:rPr>
          <w:lang w:val="ru-RU"/>
        </w:rPr>
        <w:t xml:space="preserve"> </w:t>
      </w:r>
      <w:r>
        <w:rPr>
          <w:lang w:val="ru-RU"/>
        </w:rPr>
        <w:t>трасса</w:t>
      </w:r>
      <w:r w:rsidRPr="00BA0629">
        <w:rPr>
          <w:rFonts w:ascii="Courier New" w:hAnsi="Courier New" w:cs="Courier New"/>
          <w:lang w:val="ru-RU"/>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00F856ED" w:rsidRPr="00804820">
        <w:rPr>
          <w:rFonts w:ascii="Euclid Fraktur" w:hAnsi="Euclid Fraktur" w:cs="Courier New"/>
          <w:b/>
          <w:szCs w:val="28"/>
          <w:vertAlign w:val="subscript"/>
        </w:rPr>
        <w:t>R</w:t>
      </w:r>
      <w:r w:rsidR="00F856ED" w:rsidRPr="00C551F3">
        <w:rPr>
          <w:rFonts w:cs="Courier New"/>
          <w:szCs w:val="28"/>
          <w:vertAlign w:val="subscript"/>
          <w:lang w:val="ru-RU"/>
        </w:rPr>
        <w:t>/</w:t>
      </w:r>
      <w:r w:rsidR="00F856ED" w:rsidRPr="00804820">
        <w:rPr>
          <w:rFonts w:ascii="Euclid Fraktur" w:hAnsi="Euclid Fraktur" w:cs="Courier New"/>
          <w:b/>
          <w:szCs w:val="28"/>
          <w:vertAlign w:val="subscript"/>
        </w:rPr>
        <w:t>Q</w:t>
      </w:r>
      <w:r w:rsidRPr="00BA0629">
        <w:rPr>
          <w:rFonts w:ascii="Courier New" w:hAnsi="Courier New" w:cs="Courier New"/>
          <w:lang w:val="ru-RU"/>
        </w:rPr>
        <w:t>(</w:t>
      </w:r>
      <w:r w:rsidRPr="001E148C">
        <w:rPr>
          <w:rFonts w:ascii="Courier New" w:hAnsi="Courier New" w:cs="Courier New"/>
          <w:b/>
        </w:rPr>
        <w:sym w:font="Symbol" w:char="F053"/>
      </w:r>
      <w:r w:rsidRPr="00B83796">
        <w:rPr>
          <w:rFonts w:ascii="Courier New" w:hAnsi="Courier New" w:cs="Courier New"/>
          <w:b/>
          <w:lang w:val="ru-RU"/>
        </w:rPr>
        <w:t>`</w:t>
      </w:r>
      <w:r w:rsidRPr="00BA0629">
        <w:rPr>
          <w:rFonts w:ascii="Courier New" w:hAnsi="Courier New" w:cs="Courier New"/>
          <w:lang w:val="ru-RU"/>
        </w:rPr>
        <w:t>)</w:t>
      </w:r>
      <w:r>
        <w:rPr>
          <w:rFonts w:ascii="Courier New" w:hAnsi="Courier New" w:cs="Courier New"/>
        </w:rPr>
        <w:sym w:font="Symbol" w:char="F0C7"/>
      </w:r>
      <w:r w:rsidRPr="008015CF">
        <w:rPr>
          <w:rFonts w:ascii="Courier New" w:hAnsi="Courier New" w:cs="Courier New"/>
          <w:b/>
        </w:rPr>
        <w:sym w:font="Symbol" w:char="F049"/>
      </w:r>
      <w:r w:rsidRPr="00BA0629">
        <w:rPr>
          <w:rFonts w:ascii="Courier New" w:hAnsi="Courier New" w:cs="Courier New"/>
          <w:lang w:val="ru-RU"/>
        </w:rPr>
        <w:t xml:space="preserve"> </w:t>
      </w:r>
      <w:r>
        <w:rPr>
          <w:lang w:val="ru-RU"/>
        </w:rPr>
        <w:t>и</w:t>
      </w:r>
      <w:r w:rsidRPr="00BA0629">
        <w:rPr>
          <w:lang w:val="ru-RU"/>
        </w:rPr>
        <w:t xml:space="preserve"> </w:t>
      </w:r>
      <w:r>
        <w:rPr>
          <w:lang w:val="ru-RU"/>
        </w:rPr>
        <w:t>такая</w:t>
      </w:r>
      <w:r w:rsidRPr="00BA0629">
        <w:rPr>
          <w:lang w:val="ru-RU"/>
        </w:rPr>
        <w:t xml:space="preserve"> </w:t>
      </w:r>
      <w:r>
        <w:rPr>
          <w:lang w:val="ru-RU"/>
        </w:rPr>
        <w:t>кнопка</w:t>
      </w:r>
      <w:r w:rsidRPr="00BA0629">
        <w:rPr>
          <w:lang w:val="ru-RU"/>
        </w:rPr>
        <w:t xml:space="preserve"> “</w:t>
      </w:r>
      <w:r w:rsidRPr="00BA0629">
        <w:rPr>
          <w:rFonts w:ascii="Courier New" w:hAnsi="Courier New" w:cs="Courier New"/>
        </w:rPr>
        <w:t>P</w:t>
      </w:r>
      <w:r w:rsidRPr="00BA0629">
        <w:rPr>
          <w:lang w:val="ru-RU"/>
        </w:rPr>
        <w:t xml:space="preserve">”, </w:t>
      </w:r>
      <w:r w:rsidR="00AD393D">
        <w:rPr>
          <w:lang w:val="ru-RU"/>
        </w:rPr>
        <w:t>что</w:t>
      </w:r>
      <w:r w:rsidRPr="00BA0629">
        <w:rPr>
          <w:rFonts w:ascii="Courier New" w:hAnsi="Courier New" w:cs="Courier New"/>
          <w:lang w:val="ru-RU"/>
        </w:rPr>
        <w:t xml:space="preserve"> </w:t>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r w:rsidRPr="00BA0629">
        <w:rPr>
          <w:lang w:val="ru-RU"/>
        </w:rPr>
        <w:t>,</w:t>
      </w:r>
      <w:r w:rsidRPr="00BA0629">
        <w:rPr>
          <w:rFonts w:ascii="Courier New" w:hAnsi="Courier New" w:cs="Courier New"/>
          <w:lang w:val="ru-RU"/>
        </w:rPr>
        <w:t xml:space="preserve"> </w:t>
      </w:r>
      <w:r>
        <w:rPr>
          <w:rFonts w:ascii="Courier New" w:hAnsi="Courier New" w:cs="Courier New"/>
        </w:rPr>
        <w:t>P</w:t>
      </w:r>
      <w:r w:rsidRPr="00BA0629">
        <w:rPr>
          <w:rFonts w:ascii="Courier New" w:hAnsi="Courier New" w:cs="Courier New"/>
        </w:rPr>
        <w:t> </w:t>
      </w:r>
      <w:r w:rsidRPr="002C5AE7">
        <w:rPr>
          <w:b/>
          <w:i/>
        </w:rPr>
        <w:t>safe</w:t>
      </w:r>
      <w:r w:rsidRPr="00804820">
        <w:rPr>
          <w:rFonts w:ascii="Euclid Fraktur" w:hAnsi="Euclid Fraktur" w:cs="Courier New"/>
          <w:b/>
          <w:szCs w:val="28"/>
          <w:vertAlign w:val="subscript"/>
        </w:rPr>
        <w:t>R</w:t>
      </w:r>
      <w:r w:rsidRPr="00C551F3">
        <w:rPr>
          <w:rFonts w:cs="Courier New"/>
          <w:szCs w:val="28"/>
          <w:vertAlign w:val="subscript"/>
          <w:lang w:val="ru-RU"/>
        </w:rPr>
        <w:t>/</w:t>
      </w:r>
      <w:r w:rsidRPr="00804820">
        <w:rPr>
          <w:rFonts w:ascii="Euclid Fraktur" w:hAnsi="Euclid Fraktur" w:cs="Courier New"/>
          <w:b/>
          <w:szCs w:val="28"/>
          <w:vertAlign w:val="subscript"/>
        </w:rPr>
        <w:t>Q</w:t>
      </w:r>
      <w:r w:rsidRPr="00BA0629">
        <w:rPr>
          <w:b/>
          <w:i/>
        </w:rPr>
        <w:t> </w:t>
      </w:r>
      <w:r>
        <w:rPr>
          <w:b/>
          <w:i/>
        </w:rPr>
        <w:t>by</w:t>
      </w:r>
      <w:r w:rsidRPr="00BA0629">
        <w:rPr>
          <w:rFonts w:ascii="Courier New" w:hAnsi="Courier New" w:cs="Courier New"/>
        </w:rPr>
        <w:t> </w:t>
      </w:r>
      <w:r w:rsidRPr="001E148C">
        <w:rPr>
          <w:rFonts w:ascii="Courier New" w:hAnsi="Courier New" w:cs="Courier New"/>
          <w:b/>
        </w:rPr>
        <w:sym w:font="Symbol" w:char="F053"/>
      </w:r>
      <w:r w:rsidRPr="00B83796">
        <w:rPr>
          <w:rFonts w:ascii="Courier New" w:hAnsi="Courier New" w:cs="Courier New"/>
          <w:b/>
          <w:lang w:val="ru-RU"/>
        </w:rPr>
        <w:t>`</w:t>
      </w:r>
      <w:r w:rsidRPr="00BA0629">
        <w:rPr>
          <w:rFonts w:ascii="Courier New" w:hAnsi="Courier New" w:cs="Courier New"/>
        </w:rPr>
        <w:t> </w:t>
      </w:r>
      <w:r w:rsidRPr="002C5AE7">
        <w:rPr>
          <w:b/>
          <w:i/>
        </w:rPr>
        <w:t>after</w:t>
      </w:r>
      <w:r w:rsidRPr="00BA0629">
        <w:rPr>
          <w:rFonts w:ascii="Courier New" w:hAnsi="Courier New" w:cs="Courier New"/>
        </w:rPr>
        <w:t> </w:t>
      </w:r>
      <w:r w:rsidRPr="002C5AE7">
        <w:rPr>
          <w:rFonts w:ascii="Courier New" w:hAnsi="Courier New" w:cs="Courier New"/>
          <w:lang w:val="ru-RU"/>
        </w:rPr>
        <w:sym w:font="Symbol" w:char="F073"/>
      </w:r>
      <w:r w:rsidRPr="00BA0629">
        <w:rPr>
          <w:lang w:val="ru-RU"/>
        </w:rPr>
        <w:t xml:space="preserve">, </w:t>
      </w:r>
      <w:r>
        <w:rPr>
          <w:lang w:val="ru-RU"/>
        </w:rPr>
        <w:t>но</w:t>
      </w:r>
      <w:r w:rsidRPr="00BA0629">
        <w:rPr>
          <w:rFonts w:ascii="Courier New" w:hAnsi="Courier New" w:cs="Courier New"/>
          <w:lang w:val="ru-RU"/>
        </w:rPr>
        <w:t xml:space="preserve"> </w:t>
      </w:r>
      <w:r>
        <w:rPr>
          <w:b/>
          <w:i/>
        </w:rPr>
        <w:t>obs</w:t>
      </w:r>
      <w:r w:rsidRPr="00571006">
        <w:rPr>
          <w:rFonts w:ascii="Courier New" w:hAnsi="Courier New" w:cs="Courier New"/>
          <w:lang w:val="ru-RU"/>
        </w:rPr>
        <w:t>(</w:t>
      </w:r>
      <w:r w:rsidRPr="00766C86">
        <w:rPr>
          <w:rFonts w:ascii="Courier New" w:hAnsi="Courier New" w:cs="Courier New"/>
          <w:lang w:val="ru-RU"/>
        </w:rPr>
        <w:sym w:font="Symbol" w:char="F073"/>
      </w:r>
      <w:r w:rsidRPr="00571006">
        <w:rPr>
          <w:rFonts w:ascii="Courier New" w:hAnsi="Courier New" w:cs="Courier New"/>
          <w:lang w:val="ru-RU"/>
        </w:rPr>
        <w:t>,</w:t>
      </w:r>
      <w:r>
        <w:rPr>
          <w:rFonts w:ascii="Courier New" w:hAnsi="Courier New" w:cs="Courier New"/>
        </w:rPr>
        <w:t>P</w:t>
      </w:r>
      <w:r w:rsidRPr="00571006">
        <w:rPr>
          <w:rFonts w:ascii="Courier New" w:hAnsi="Courier New" w:cs="Courier New"/>
          <w:lang w:val="ru-RU"/>
        </w:rPr>
        <w:t>,</w:t>
      </w:r>
      <w:r w:rsidRPr="008015CF">
        <w:rPr>
          <w:rFonts w:ascii="Courier New" w:hAnsi="Courier New" w:cs="Courier New"/>
          <w:b/>
        </w:rPr>
        <w:sym w:font="Symbol" w:char="F049"/>
      </w:r>
      <w:r w:rsidRPr="00571006">
        <w:rPr>
          <w:rFonts w:ascii="Courier New" w:hAnsi="Courier New" w:cs="Courier New"/>
          <w:lang w:val="ru-RU"/>
        </w:rPr>
        <w:t>)</w:t>
      </w:r>
      <w:r>
        <w:rPr>
          <w:rFonts w:ascii="Courier New" w:hAnsi="Courier New" w:cs="Courier New"/>
          <w:lang w:val="ru-RU"/>
        </w:rPr>
        <w:sym w:font="Euclid Math Two" w:char="F0DA"/>
      </w:r>
      <w:r>
        <w:rPr>
          <w:b/>
          <w:i/>
        </w:rPr>
        <w:t>obs</w:t>
      </w:r>
      <w:r w:rsidRPr="00571006">
        <w:rPr>
          <w:rFonts w:ascii="Courier New" w:hAnsi="Courier New" w:cs="Courier New"/>
          <w:lang w:val="ru-RU"/>
        </w:rPr>
        <w:t>(</w:t>
      </w:r>
      <w:r w:rsidRPr="00766C86">
        <w:rPr>
          <w:rFonts w:ascii="Courier New" w:hAnsi="Courier New" w:cs="Courier New"/>
          <w:lang w:val="ru-RU"/>
        </w:rPr>
        <w:sym w:font="Symbol" w:char="F073"/>
      </w:r>
      <w:r w:rsidRPr="00571006">
        <w:rPr>
          <w:rFonts w:ascii="Courier New" w:hAnsi="Courier New" w:cs="Courier New"/>
          <w:lang w:val="ru-RU"/>
        </w:rPr>
        <w:t>,</w:t>
      </w:r>
      <w:r>
        <w:rPr>
          <w:rFonts w:ascii="Courier New" w:hAnsi="Courier New" w:cs="Courier New"/>
        </w:rPr>
        <w:t>P</w:t>
      </w:r>
      <w:r w:rsidRPr="00571006">
        <w:rPr>
          <w:rFonts w:ascii="Courier New" w:hAnsi="Courier New" w:cs="Courier New"/>
          <w:lang w:val="ru-RU"/>
        </w:rPr>
        <w:t>,</w:t>
      </w:r>
      <w:r w:rsidRPr="001E148C">
        <w:rPr>
          <w:rFonts w:ascii="Courier New" w:hAnsi="Courier New" w:cs="Courier New"/>
          <w:b/>
        </w:rPr>
        <w:sym w:font="Symbol" w:char="F053"/>
      </w:r>
      <w:r w:rsidRPr="00B83796">
        <w:rPr>
          <w:rFonts w:ascii="Courier New" w:hAnsi="Courier New" w:cs="Courier New"/>
          <w:b/>
          <w:lang w:val="ru-RU"/>
        </w:rPr>
        <w:t>`</w:t>
      </w:r>
      <w:r w:rsidRPr="00571006">
        <w:rPr>
          <w:rFonts w:ascii="Courier New" w:hAnsi="Courier New" w:cs="Courier New"/>
          <w:lang w:val="ru-RU"/>
        </w:rPr>
        <w:t>)</w:t>
      </w:r>
      <w:r>
        <w:rPr>
          <w:lang w:val="ru-RU"/>
        </w:rPr>
        <w:t>.</w:t>
      </w:r>
    </w:p>
    <w:p w:rsidR="0006242B" w:rsidRPr="00D60703" w:rsidRDefault="0006242B" w:rsidP="00AA44F7">
      <w:pPr>
        <w:spacing w:line="360" w:lineRule="auto"/>
        <w:ind w:left="284"/>
      </w:pPr>
      <w:r>
        <w:rPr>
          <w:lang w:val="ru-RU"/>
        </w:rPr>
        <w:t>По</w:t>
      </w:r>
      <w:r w:rsidRPr="00D60703">
        <w:t xml:space="preserve"> 1.</w:t>
      </w:r>
      <w:r w:rsidRPr="00DF7C45">
        <w:t xml:space="preserve"> </w:t>
      </w:r>
      <w:r>
        <w:rPr>
          <w:lang w:val="ru-RU"/>
        </w:rPr>
        <w:t>и</w:t>
      </w:r>
      <w:r w:rsidRPr="00DF7C45">
        <w:t xml:space="preserve"> 2.</w:t>
      </w:r>
      <w:r w:rsidRPr="00D60703">
        <w:t>,</w:t>
      </w:r>
      <w:r w:rsidRPr="00D60703">
        <w:rPr>
          <w:rFonts w:ascii="Courier New" w:hAnsi="Courier New" w:cs="Courier New"/>
        </w:rPr>
        <w:t xml:space="preserve"> </w:t>
      </w:r>
      <w:r w:rsidRPr="00766C86">
        <w:rPr>
          <w:rFonts w:ascii="Courier New" w:hAnsi="Courier New" w:cs="Courier New"/>
          <w:lang w:val="ru-RU"/>
        </w:rPr>
        <w:sym w:font="Symbol" w:char="F073"/>
      </w:r>
      <w:r>
        <w:rPr>
          <w:rFonts w:ascii="Courier New" w:hAnsi="Courier New" w:cs="Courier New"/>
        </w:rPr>
        <w:sym w:font="Symbol" w:char="F0CE"/>
      </w:r>
      <w:r>
        <w:rPr>
          <w:b/>
          <w:i/>
        </w:rPr>
        <w:t>SafeBy</w:t>
      </w:r>
      <w:r w:rsidR="00F856ED" w:rsidRPr="00804820">
        <w:rPr>
          <w:rFonts w:ascii="Euclid Fraktur" w:hAnsi="Euclid Fraktur" w:cs="Courier New"/>
          <w:b/>
          <w:szCs w:val="28"/>
          <w:vertAlign w:val="subscript"/>
        </w:rPr>
        <w:t>R</w:t>
      </w:r>
      <w:r w:rsidR="00F856ED" w:rsidRPr="00804820">
        <w:rPr>
          <w:rFonts w:ascii="Courier New" w:hAnsi="Courier New" w:cs="Courier New"/>
          <w:szCs w:val="28"/>
          <w:vertAlign w:val="subscript"/>
        </w:rPr>
        <w:sym w:font="Symbol" w:char="F0C8"/>
      </w:r>
      <w:r w:rsidR="00F856ED" w:rsidRPr="00804820">
        <w:rPr>
          <w:rFonts w:ascii="Euclid Fraktur" w:hAnsi="Euclid Fraktur" w:cs="Courier New"/>
          <w:b/>
          <w:szCs w:val="28"/>
          <w:vertAlign w:val="subscript"/>
        </w:rPr>
        <w:t>Q</w:t>
      </w:r>
      <w:r w:rsidR="00F856ED" w:rsidRPr="00D60703">
        <w:rPr>
          <w:szCs w:val="28"/>
          <w:vertAlign w:val="subscript"/>
        </w:rPr>
        <w:t>/</w:t>
      </w:r>
      <w:r w:rsidR="00F856ED" w:rsidRPr="00804820">
        <w:rPr>
          <w:szCs w:val="28"/>
          <w:vertAlign w:val="subscript"/>
        </w:rPr>
        <w:sym w:font="Symbol" w:char="F0C6"/>
      </w:r>
      <w:r w:rsidRPr="00D60703">
        <w:rPr>
          <w:rFonts w:ascii="Courier New" w:hAnsi="Courier New" w:cs="Courier New"/>
        </w:rPr>
        <w:t>(</w:t>
      </w:r>
      <w:r w:rsidRPr="001E148C">
        <w:rPr>
          <w:rFonts w:ascii="Courier New" w:hAnsi="Courier New" w:cs="Courier New"/>
          <w:b/>
        </w:rPr>
        <w:sym w:font="Symbol" w:char="F053"/>
      </w:r>
      <w:r w:rsidRPr="00D60703">
        <w:rPr>
          <w:rFonts w:ascii="Courier New" w:hAnsi="Courier New" w:cs="Courier New"/>
          <w:b/>
        </w:rPr>
        <w:t>`</w:t>
      </w:r>
      <w:r w:rsidRPr="00D60703">
        <w:rPr>
          <w:rFonts w:ascii="Courier New" w:hAnsi="Courier New" w:cs="Courier New"/>
        </w:rPr>
        <w:t xml:space="preserve">) </w:t>
      </w:r>
      <w:r>
        <w:rPr>
          <w:lang w:val="ru-RU"/>
        </w:rPr>
        <w:t>и</w:t>
      </w:r>
      <w:r w:rsidRPr="00D60703">
        <w:rPr>
          <w:rFonts w:ascii="Courier New" w:hAnsi="Courier New" w:cs="Courier New"/>
        </w:rPr>
        <w:t xml:space="preserve"> </w:t>
      </w:r>
      <w:r>
        <w:rPr>
          <w:rFonts w:ascii="Courier New" w:hAnsi="Courier New" w:cs="Courier New"/>
        </w:rPr>
        <w:t>P</w:t>
      </w:r>
      <w:r w:rsidRPr="00BA0629">
        <w:rPr>
          <w:rFonts w:ascii="Courier New" w:hAnsi="Courier New" w:cs="Courier New"/>
        </w:rPr>
        <w:t> </w:t>
      </w:r>
      <w:r w:rsidRPr="002C5AE7">
        <w:rPr>
          <w:b/>
          <w:i/>
        </w:rPr>
        <w:t>safe</w:t>
      </w:r>
      <w:r w:rsidRPr="00804820">
        <w:rPr>
          <w:rFonts w:ascii="Euclid Fraktur" w:hAnsi="Euclid Fraktur" w:cs="Courier New"/>
          <w:b/>
          <w:szCs w:val="28"/>
          <w:vertAlign w:val="subscript"/>
        </w:rPr>
        <w:t>R</w:t>
      </w:r>
      <w:r w:rsidRPr="00804820">
        <w:rPr>
          <w:rFonts w:ascii="Courier New" w:hAnsi="Courier New" w:cs="Courier New"/>
          <w:szCs w:val="28"/>
          <w:vertAlign w:val="subscript"/>
        </w:rPr>
        <w:sym w:font="Symbol" w:char="F0C8"/>
      </w:r>
      <w:r w:rsidRPr="00804820">
        <w:rPr>
          <w:rFonts w:ascii="Euclid Fraktur" w:hAnsi="Euclid Fraktur" w:cs="Courier New"/>
          <w:b/>
          <w:szCs w:val="28"/>
          <w:vertAlign w:val="subscript"/>
        </w:rPr>
        <w:t>Q</w:t>
      </w:r>
      <w:r w:rsidRPr="00D60703">
        <w:rPr>
          <w:szCs w:val="28"/>
          <w:vertAlign w:val="subscript"/>
        </w:rPr>
        <w:t>/</w:t>
      </w:r>
      <w:r w:rsidRPr="00804820">
        <w:rPr>
          <w:szCs w:val="28"/>
          <w:vertAlign w:val="subscript"/>
        </w:rPr>
        <w:sym w:font="Symbol" w:char="F0C6"/>
      </w:r>
      <w:r w:rsidRPr="00BA0629">
        <w:rPr>
          <w:b/>
          <w:i/>
        </w:rPr>
        <w:t> </w:t>
      </w:r>
      <w:r>
        <w:rPr>
          <w:b/>
          <w:i/>
        </w:rPr>
        <w:t>by</w:t>
      </w:r>
      <w:r w:rsidRPr="00BA0629">
        <w:rPr>
          <w:rFonts w:ascii="Courier New" w:hAnsi="Courier New" w:cs="Courier New"/>
        </w:rPr>
        <w:t> </w:t>
      </w:r>
      <w:r w:rsidRPr="001E148C">
        <w:rPr>
          <w:rFonts w:ascii="Courier New" w:hAnsi="Courier New" w:cs="Courier New"/>
          <w:b/>
        </w:rPr>
        <w:sym w:font="Symbol" w:char="F053"/>
      </w:r>
      <w:r w:rsidRPr="00D60703">
        <w:rPr>
          <w:rFonts w:ascii="Courier New" w:hAnsi="Courier New" w:cs="Courier New"/>
          <w:b/>
        </w:rPr>
        <w:t>`</w:t>
      </w:r>
      <w:r w:rsidRPr="00BA0629">
        <w:rPr>
          <w:rFonts w:ascii="Courier New" w:hAnsi="Courier New" w:cs="Courier New"/>
        </w:rPr>
        <w:t> </w:t>
      </w:r>
      <w:r w:rsidRPr="002C5AE7">
        <w:rPr>
          <w:b/>
          <w:i/>
        </w:rPr>
        <w:t>after</w:t>
      </w:r>
      <w:r w:rsidRPr="00BA0629">
        <w:rPr>
          <w:rFonts w:ascii="Courier New" w:hAnsi="Courier New" w:cs="Courier New"/>
        </w:rPr>
        <w:t> </w:t>
      </w:r>
      <w:r w:rsidRPr="002C5AE7">
        <w:rPr>
          <w:rFonts w:ascii="Courier New" w:hAnsi="Courier New" w:cs="Courier New"/>
          <w:lang w:val="ru-RU"/>
        </w:rPr>
        <w:sym w:font="Symbol" w:char="F073"/>
      </w:r>
      <w:r w:rsidRPr="00D60703">
        <w:t>.</w:t>
      </w:r>
    </w:p>
    <w:p w:rsidR="0006242B" w:rsidRPr="008D1E55" w:rsidRDefault="0006242B" w:rsidP="00AA44F7">
      <w:pPr>
        <w:spacing w:line="360" w:lineRule="auto"/>
        <w:ind w:left="284"/>
        <w:rPr>
          <w:lang w:val="ru-RU"/>
        </w:rPr>
      </w:pPr>
      <w:r>
        <w:rPr>
          <w:lang w:val="ru-RU"/>
        </w:rPr>
        <w:t>А тогда, поскольку</w:t>
      </w:r>
      <w:r>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lang w:val="ru-RU"/>
        </w:rPr>
        <w:t> </w:t>
      </w:r>
      <w:r w:rsidRPr="00143B35">
        <w:rPr>
          <w:b/>
          <w:i/>
        </w:rPr>
        <w:t>saco</w:t>
      </w:r>
      <w:r w:rsidRPr="00804820">
        <w:rPr>
          <w:rFonts w:ascii="Euclid Fraktur" w:hAnsi="Euclid Fraktur" w:cs="Courier New"/>
          <w:b/>
          <w:szCs w:val="28"/>
          <w:vertAlign w:val="subscript"/>
        </w:rPr>
        <w:t>R</w:t>
      </w:r>
      <w:r w:rsidRPr="00804820">
        <w:rPr>
          <w:rFonts w:ascii="Courier New" w:hAnsi="Courier New" w:cs="Courier New"/>
          <w:szCs w:val="28"/>
          <w:vertAlign w:val="subscript"/>
        </w:rPr>
        <w:sym w:font="Symbol" w:char="F0C8"/>
      </w:r>
      <w:r w:rsidRPr="00804820">
        <w:rPr>
          <w:rFonts w:ascii="Euclid Fraktur" w:hAnsi="Euclid Fraktur" w:cs="Courier New"/>
          <w:b/>
          <w:szCs w:val="28"/>
          <w:vertAlign w:val="subscript"/>
        </w:rPr>
        <w:t>Q</w:t>
      </w:r>
      <w:r w:rsidRPr="00B744E1">
        <w:rPr>
          <w:szCs w:val="28"/>
          <w:vertAlign w:val="subscript"/>
          <w:lang w:val="ru-RU"/>
        </w:rPr>
        <w:t>/</w:t>
      </w:r>
      <w:r w:rsidRPr="00804820">
        <w:rPr>
          <w:szCs w:val="28"/>
          <w:vertAlign w:val="subscript"/>
        </w:rPr>
        <w:sym w:font="Symbol" w:char="F0C6"/>
      </w:r>
      <w:r>
        <w:rPr>
          <w:rFonts w:ascii="Courier New" w:hAnsi="Courier New" w:cs="Courier New"/>
          <w:lang w:val="ru-RU"/>
        </w:rPr>
        <w:t> </w:t>
      </w:r>
      <w:r w:rsidRPr="001E148C">
        <w:rPr>
          <w:rFonts w:ascii="Courier New" w:hAnsi="Courier New" w:cs="Courier New"/>
          <w:b/>
        </w:rPr>
        <w:sym w:font="Symbol" w:char="F053"/>
      </w:r>
      <w:r w:rsidRPr="00485D0A">
        <w:rPr>
          <w:rFonts w:ascii="Courier New" w:hAnsi="Courier New" w:cs="Courier New"/>
          <w:b/>
          <w:lang w:val="ru-RU"/>
        </w:rPr>
        <w:t>`</w:t>
      </w:r>
      <w:r>
        <w:rPr>
          <w:lang w:val="ru-RU"/>
        </w:rPr>
        <w:t>, имеем</w:t>
      </w:r>
      <w:r w:rsidRPr="00BA0629">
        <w:rPr>
          <w:rFonts w:ascii="Courier New" w:hAnsi="Courier New" w:cs="Courier New"/>
          <w:lang w:val="ru-RU"/>
        </w:rPr>
        <w:t xml:space="preserve"> </w:t>
      </w:r>
      <w:r>
        <w:rPr>
          <w:b/>
          <w:i/>
        </w:rPr>
        <w:t>obs</w:t>
      </w:r>
      <w:r w:rsidRPr="00571006">
        <w:rPr>
          <w:rFonts w:ascii="Courier New" w:hAnsi="Courier New" w:cs="Courier New"/>
          <w:lang w:val="ru-RU"/>
        </w:rPr>
        <w:t>(</w:t>
      </w:r>
      <w:r w:rsidRPr="00766C86">
        <w:rPr>
          <w:rFonts w:ascii="Courier New" w:hAnsi="Courier New" w:cs="Courier New"/>
          <w:lang w:val="ru-RU"/>
        </w:rPr>
        <w:sym w:font="Symbol" w:char="F073"/>
      </w:r>
      <w:r w:rsidRPr="00571006">
        <w:rPr>
          <w:rFonts w:ascii="Courier New" w:hAnsi="Courier New" w:cs="Courier New"/>
          <w:lang w:val="ru-RU"/>
        </w:rPr>
        <w:t>,</w:t>
      </w:r>
      <w:r>
        <w:rPr>
          <w:rFonts w:ascii="Courier New" w:hAnsi="Courier New" w:cs="Courier New"/>
        </w:rPr>
        <w:t>P</w:t>
      </w:r>
      <w:r w:rsidRPr="00571006">
        <w:rPr>
          <w:rFonts w:ascii="Courier New" w:hAnsi="Courier New" w:cs="Courier New"/>
          <w:lang w:val="ru-RU"/>
        </w:rPr>
        <w:t>,</w:t>
      </w:r>
      <w:r w:rsidRPr="008015CF">
        <w:rPr>
          <w:rFonts w:ascii="Courier New" w:hAnsi="Courier New" w:cs="Courier New"/>
          <w:b/>
        </w:rPr>
        <w:sym w:font="Symbol" w:char="F049"/>
      </w:r>
      <w:r w:rsidRPr="00571006">
        <w:rPr>
          <w:rFonts w:ascii="Courier New" w:hAnsi="Courier New" w:cs="Courier New"/>
          <w:lang w:val="ru-RU"/>
        </w:rPr>
        <w:t>)</w:t>
      </w:r>
      <w:r>
        <w:rPr>
          <w:rFonts w:ascii="Courier New" w:hAnsi="Courier New" w:cs="Courier New"/>
          <w:lang w:val="ru-RU"/>
        </w:rPr>
        <w:sym w:font="Symbol" w:char="F0CD"/>
      </w:r>
      <w:r>
        <w:rPr>
          <w:b/>
          <w:i/>
        </w:rPr>
        <w:t>obs</w:t>
      </w:r>
      <w:r w:rsidRPr="00571006">
        <w:rPr>
          <w:rFonts w:ascii="Courier New" w:hAnsi="Courier New" w:cs="Courier New"/>
          <w:lang w:val="ru-RU"/>
        </w:rPr>
        <w:t>(</w:t>
      </w:r>
      <w:r w:rsidRPr="00766C86">
        <w:rPr>
          <w:rFonts w:ascii="Courier New" w:hAnsi="Courier New" w:cs="Courier New"/>
          <w:lang w:val="ru-RU"/>
        </w:rPr>
        <w:sym w:font="Symbol" w:char="F073"/>
      </w:r>
      <w:r w:rsidRPr="00571006">
        <w:rPr>
          <w:rFonts w:ascii="Courier New" w:hAnsi="Courier New" w:cs="Courier New"/>
          <w:lang w:val="ru-RU"/>
        </w:rPr>
        <w:t>,</w:t>
      </w:r>
      <w:r>
        <w:rPr>
          <w:rFonts w:ascii="Courier New" w:hAnsi="Courier New" w:cs="Courier New"/>
        </w:rPr>
        <w:t>P</w:t>
      </w:r>
      <w:r w:rsidRPr="00571006">
        <w:rPr>
          <w:rFonts w:ascii="Courier New" w:hAnsi="Courier New" w:cs="Courier New"/>
          <w:lang w:val="ru-RU"/>
        </w:rPr>
        <w:t>,</w:t>
      </w:r>
      <w:r w:rsidRPr="001E148C">
        <w:rPr>
          <w:rFonts w:ascii="Courier New" w:hAnsi="Courier New" w:cs="Courier New"/>
          <w:b/>
        </w:rPr>
        <w:sym w:font="Symbol" w:char="F053"/>
      </w:r>
      <w:r w:rsidRPr="00B83796">
        <w:rPr>
          <w:rFonts w:ascii="Courier New" w:hAnsi="Courier New" w:cs="Courier New"/>
          <w:b/>
          <w:lang w:val="ru-RU"/>
        </w:rPr>
        <w:t>`</w:t>
      </w:r>
      <w:r w:rsidRPr="00571006">
        <w:rPr>
          <w:rFonts w:ascii="Courier New" w:hAnsi="Courier New" w:cs="Courier New"/>
          <w:lang w:val="ru-RU"/>
        </w:rPr>
        <w:t>)</w:t>
      </w:r>
      <w:r>
        <w:rPr>
          <w:lang w:val="ru-RU"/>
        </w:rPr>
        <w:t>, что противоречит допущению.</w:t>
      </w:r>
    </w:p>
    <w:p w:rsidR="00A107F5" w:rsidRDefault="00A107F5" w:rsidP="00AA44F7">
      <w:pPr>
        <w:pStyle w:val="Proofs"/>
        <w:spacing w:line="360" w:lineRule="auto"/>
        <w:rPr>
          <w:lang w:val="ru-RU"/>
        </w:rPr>
      </w:pPr>
      <w:bookmarkStart w:id="1416" w:name="_Ref162868696"/>
      <w:bookmarkStart w:id="1417" w:name="_Toc182233844"/>
      <w:r>
        <w:rPr>
          <w:lang w:val="ru-RU"/>
        </w:rPr>
        <w:t xml:space="preserve">Доказательство </w:t>
      </w:r>
      <w:r w:rsidR="005139E5">
        <w:rPr>
          <w:lang w:val="ru-RU"/>
        </w:rPr>
        <w:t>Леммы 24</w:t>
      </w:r>
      <w:bookmarkEnd w:id="1416"/>
      <w:bookmarkEnd w:id="1417"/>
    </w:p>
    <w:p w:rsidR="00A107F5" w:rsidRDefault="00A107F5" w:rsidP="00AA44F7">
      <w:pPr>
        <w:spacing w:line="360" w:lineRule="auto"/>
        <w:rPr>
          <w:rFonts w:cs="Courier New"/>
          <w:szCs w:val="28"/>
          <w:lang w:val="ru-RU"/>
        </w:rPr>
      </w:pPr>
      <w:r>
        <w:rPr>
          <w:lang w:val="ru-RU"/>
        </w:rPr>
        <w:t>Пусть для</w:t>
      </w:r>
      <w:r w:rsidRPr="00F96E89">
        <w:rPr>
          <w:rFonts w:ascii="Courier New" w:hAnsi="Courier New" w:cs="Courier New"/>
          <w:lang w:val="ru-RU"/>
        </w:rPr>
        <w:t xml:space="preserve"> </w:t>
      </w:r>
      <w:r w:rsidRPr="00804820">
        <w:rPr>
          <w:rFonts w:ascii="Courier New" w:hAnsi="Courier New" w:cs="Courier New"/>
          <w:b/>
          <w:szCs w:val="28"/>
        </w:rPr>
        <w:sym w:font="Symbol" w:char="F053"/>
      </w:r>
      <w:r w:rsidRPr="00F96E89">
        <w:rPr>
          <w:rFonts w:ascii="Courier New" w:hAnsi="Courier New" w:cs="Courier New"/>
          <w:b/>
          <w:szCs w:val="28"/>
          <w:lang w:val="ru-RU"/>
        </w:rPr>
        <w:t>`</w:t>
      </w:r>
      <w:r>
        <w:rPr>
          <w:rFonts w:ascii="Courier New" w:hAnsi="Courier New" w:cs="Courier New"/>
          <w:szCs w:val="28"/>
          <w:lang w:val="ru-RU"/>
        </w:rPr>
        <w:t xml:space="preserve"> </w:t>
      </w:r>
      <w:r>
        <w:rPr>
          <w:lang w:val="ru-RU"/>
        </w:rPr>
        <w:t>выполнено у</w:t>
      </w:r>
      <w:r w:rsidRPr="001C3694">
        <w:rPr>
          <w:lang w:val="ru-RU"/>
        </w:rPr>
        <w:t>слови</w:t>
      </w:r>
      <w:r>
        <w:rPr>
          <w:lang w:val="ru-RU"/>
        </w:rPr>
        <w:t>е транзитивности</w:t>
      </w:r>
      <w:r w:rsidRPr="00F96E89">
        <w:rPr>
          <w:lang w:val="ru-RU"/>
        </w:rPr>
        <w:t>.</w:t>
      </w:r>
    </w:p>
    <w:p w:rsidR="00A107F5" w:rsidRDefault="00A107F5" w:rsidP="00AA44F7">
      <w:pPr>
        <w:spacing w:line="360" w:lineRule="auto"/>
        <w:rPr>
          <w:lang w:val="ru-RU"/>
        </w:rPr>
      </w:pPr>
      <w:r w:rsidRPr="00485D0A">
        <w:rPr>
          <w:rFonts w:cs="Courier New"/>
          <w:szCs w:val="28"/>
          <w:lang w:val="ru-RU"/>
        </w:rPr>
        <w:t>Пусть</w:t>
      </w:r>
      <w:r>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rPr>
        <w:sym w:font="Symbol" w:char="F0CE"/>
      </w:r>
      <w:r w:rsidRPr="00804820">
        <w:rPr>
          <w:rFonts w:ascii="Euclid Fraktur" w:hAnsi="Euclid Fraktur" w:cs="Courier New"/>
          <w:b/>
          <w:szCs w:val="28"/>
        </w:rPr>
        <w:t>I</w:t>
      </w:r>
      <w:r w:rsidRPr="00804820">
        <w:rPr>
          <w:rFonts w:ascii="Euclid Fraktur" w:hAnsi="Euclid Fraktur" w:cs="Courier New"/>
          <w:b/>
          <w:szCs w:val="28"/>
          <w:vertAlign w:val="subscript"/>
        </w:rPr>
        <w:t>R</w:t>
      </w:r>
      <w:r w:rsidRPr="00B744E1">
        <w:rPr>
          <w:rFonts w:cs="Courier New"/>
          <w:szCs w:val="28"/>
          <w:vertAlign w:val="subscript"/>
          <w:lang w:val="ru-RU"/>
        </w:rPr>
        <w:t>/</w:t>
      </w:r>
      <w:r w:rsidRPr="00804820">
        <w:rPr>
          <w:rFonts w:ascii="Euclid Fraktur" w:hAnsi="Euclid Fraktur" w:cs="Courier New"/>
          <w:b/>
          <w:szCs w:val="28"/>
          <w:vertAlign w:val="subscript"/>
        </w:rPr>
        <w:t>Q</w:t>
      </w:r>
      <w:r w:rsidRPr="00B744E1">
        <w:rPr>
          <w:rFonts w:ascii="Courier New" w:hAnsi="Courier New" w:cs="Courier New"/>
          <w:szCs w:val="28"/>
          <w:lang w:val="ru-RU"/>
        </w:rPr>
        <w:t>(</w:t>
      </w:r>
      <w:r w:rsidRPr="00804820">
        <w:rPr>
          <w:rFonts w:ascii="Courier New" w:hAnsi="Courier New" w:cs="Courier New"/>
          <w:b/>
          <w:szCs w:val="28"/>
        </w:rPr>
        <w:sym w:font="Symbol" w:char="F053"/>
      </w:r>
      <w:r w:rsidRPr="00B744E1">
        <w:rPr>
          <w:rFonts w:ascii="Courier New" w:hAnsi="Courier New" w:cs="Courier New"/>
          <w:b/>
          <w:szCs w:val="28"/>
          <w:lang w:val="ru-RU"/>
        </w:rPr>
        <w:t>`</w:t>
      </w:r>
      <w:r w:rsidRPr="00B744E1">
        <w:rPr>
          <w:rFonts w:ascii="Courier New" w:hAnsi="Courier New" w:cs="Courier New"/>
          <w:szCs w:val="28"/>
          <w:lang w:val="ru-RU"/>
        </w:rPr>
        <w:t>)</w:t>
      </w:r>
      <w:r w:rsidR="00302C7B">
        <w:rPr>
          <w:rFonts w:cs="Courier New"/>
          <w:szCs w:val="28"/>
          <w:lang w:val="ru-RU"/>
        </w:rPr>
        <w:t>, то есть</w:t>
      </w:r>
      <w:r>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lang w:val="ru-RU"/>
        </w:rPr>
        <w:t> </w:t>
      </w:r>
      <w:r w:rsidRPr="00143B35">
        <w:rPr>
          <w:b/>
          <w:i/>
        </w:rPr>
        <w:t>saco</w:t>
      </w:r>
      <w:r w:rsidRPr="00804820">
        <w:rPr>
          <w:rFonts w:ascii="Euclid Fraktur" w:hAnsi="Euclid Fraktur" w:cs="Courier New"/>
          <w:b/>
          <w:szCs w:val="28"/>
          <w:vertAlign w:val="subscript"/>
        </w:rPr>
        <w:t>R</w:t>
      </w:r>
      <w:r w:rsidRPr="00571006">
        <w:rPr>
          <w:rFonts w:cs="Courier New"/>
          <w:szCs w:val="28"/>
          <w:vertAlign w:val="subscript"/>
          <w:lang w:val="ru-RU"/>
        </w:rPr>
        <w:t>/</w:t>
      </w:r>
      <w:r w:rsidRPr="00804820">
        <w:rPr>
          <w:rFonts w:ascii="Euclid Fraktur" w:hAnsi="Euclid Fraktur" w:cs="Courier New"/>
          <w:b/>
          <w:szCs w:val="28"/>
          <w:vertAlign w:val="subscript"/>
        </w:rPr>
        <w:t>Q</w:t>
      </w:r>
      <w:r>
        <w:rPr>
          <w:rFonts w:ascii="Courier New" w:hAnsi="Courier New" w:cs="Courier New"/>
          <w:lang w:val="ru-RU"/>
        </w:rPr>
        <w:t> </w:t>
      </w:r>
      <w:r w:rsidRPr="001E148C">
        <w:rPr>
          <w:rFonts w:ascii="Courier New" w:hAnsi="Courier New" w:cs="Courier New"/>
          <w:b/>
        </w:rPr>
        <w:sym w:font="Symbol" w:char="F053"/>
      </w:r>
      <w:r w:rsidRPr="00485D0A">
        <w:rPr>
          <w:rFonts w:ascii="Courier New" w:hAnsi="Courier New" w:cs="Courier New"/>
          <w:b/>
          <w:lang w:val="ru-RU"/>
        </w:rPr>
        <w:t>`</w:t>
      </w:r>
      <w:r>
        <w:rPr>
          <w:lang w:val="ru-RU"/>
        </w:rPr>
        <w:t>.</w:t>
      </w:r>
    </w:p>
    <w:p w:rsidR="00A107F5" w:rsidRDefault="00A107F5" w:rsidP="00AA44F7">
      <w:pPr>
        <w:spacing w:line="360" w:lineRule="auto"/>
        <w:rPr>
          <w:lang w:val="ru-RU"/>
        </w:rPr>
      </w:pPr>
      <w:bookmarkStart w:id="1418" w:name="OLE_LINK2"/>
      <w:r>
        <w:rPr>
          <w:lang w:val="ru-RU"/>
        </w:rPr>
        <w:t xml:space="preserve">По утверждению </w:t>
      </w:r>
      <w:r w:rsidR="005139E5">
        <w:rPr>
          <w:lang w:val="ru-RU"/>
        </w:rPr>
        <w:t>Леммы 18</w:t>
      </w:r>
      <w:r>
        <w:rPr>
          <w:lang w:val="ru-RU"/>
        </w:rPr>
        <w:t>,</w:t>
      </w:r>
      <w:r>
        <w:rPr>
          <w:rFonts w:ascii="Courier New" w:hAnsi="Courier New" w:cs="Courier New"/>
          <w:lang w:val="ru-RU"/>
        </w:rPr>
        <w:t xml:space="preserve"> </w:t>
      </w:r>
      <w:r w:rsidRPr="001E148C">
        <w:rPr>
          <w:rFonts w:ascii="Courier New" w:hAnsi="Courier New" w:cs="Courier New"/>
          <w:b/>
        </w:rPr>
        <w:sym w:font="Symbol" w:char="F053"/>
      </w:r>
      <w:r w:rsidRPr="00485D0A">
        <w:rPr>
          <w:rFonts w:ascii="Courier New" w:hAnsi="Courier New" w:cs="Courier New"/>
          <w:b/>
          <w:lang w:val="ru-RU"/>
        </w:rPr>
        <w:t>`</w:t>
      </w:r>
      <w:r>
        <w:rPr>
          <w:rFonts w:ascii="Courier New" w:hAnsi="Courier New" w:cs="Courier New"/>
          <w:lang w:val="ru-RU"/>
        </w:rPr>
        <w:t> </w:t>
      </w:r>
      <w:r w:rsidRPr="00143B35">
        <w:rPr>
          <w:b/>
          <w:i/>
        </w:rPr>
        <w:t>saco</w:t>
      </w:r>
      <w:r w:rsidRPr="00804820">
        <w:rPr>
          <w:rFonts w:ascii="Euclid Fraktur" w:hAnsi="Euclid Fraktur" w:cs="Courier New"/>
          <w:b/>
          <w:szCs w:val="28"/>
          <w:vertAlign w:val="subscript"/>
        </w:rPr>
        <w:t>R</w:t>
      </w:r>
      <w:r w:rsidRPr="00571006">
        <w:rPr>
          <w:rFonts w:cs="Courier New"/>
          <w:szCs w:val="28"/>
          <w:vertAlign w:val="subscript"/>
          <w:lang w:val="ru-RU"/>
        </w:rPr>
        <w:t>/</w:t>
      </w:r>
      <w:r w:rsidRPr="00804820">
        <w:rPr>
          <w:rFonts w:ascii="Euclid Fraktur" w:hAnsi="Euclid Fraktur" w:cs="Courier New"/>
          <w:b/>
          <w:szCs w:val="28"/>
          <w:vertAlign w:val="subscript"/>
        </w:rPr>
        <w:t>Q</w:t>
      </w:r>
      <w:r>
        <w:rPr>
          <w:rFonts w:ascii="Courier New" w:hAnsi="Courier New" w:cs="Courier New"/>
          <w:lang w:val="ru-RU"/>
        </w:rPr>
        <w:t> </w:t>
      </w:r>
      <w:r w:rsidRPr="001E148C">
        <w:rPr>
          <w:rFonts w:ascii="Courier New" w:hAnsi="Courier New" w:cs="Courier New"/>
          <w:b/>
        </w:rPr>
        <w:sym w:font="Symbol" w:char="F053"/>
      </w:r>
      <w:r>
        <w:rPr>
          <w:lang w:val="ru-RU"/>
        </w:rPr>
        <w:t>.</w:t>
      </w:r>
    </w:p>
    <w:bookmarkEnd w:id="1418"/>
    <w:p w:rsidR="00A107F5" w:rsidRPr="000866B1" w:rsidRDefault="00A107F5" w:rsidP="00AA44F7">
      <w:pPr>
        <w:spacing w:line="360" w:lineRule="auto"/>
        <w:rPr>
          <w:lang w:val="ru-RU"/>
        </w:rPr>
      </w:pPr>
      <w:r>
        <w:rPr>
          <w:lang w:val="ru-RU"/>
        </w:rPr>
        <w:t>По</w:t>
      </w:r>
      <w:r w:rsidR="00302C7B">
        <w:rPr>
          <w:lang w:val="ru-RU"/>
        </w:rPr>
        <w:t xml:space="preserve">скольку выполнено </w:t>
      </w:r>
      <w:r>
        <w:rPr>
          <w:lang w:val="ru-RU"/>
        </w:rPr>
        <w:t>услови</w:t>
      </w:r>
      <w:r w:rsidR="00302C7B">
        <w:rPr>
          <w:lang w:val="ru-RU"/>
        </w:rPr>
        <w:t>е</w:t>
      </w:r>
      <w:r>
        <w:rPr>
          <w:lang w:val="ru-RU"/>
        </w:rPr>
        <w:t xml:space="preserve"> транзитивности,</w:t>
      </w:r>
      <w:r w:rsidR="00302C7B">
        <w:rPr>
          <w:lang w:val="ru-RU"/>
        </w:rPr>
        <w:t xml:space="preserve"> по </w:t>
      </w:r>
      <w:r w:rsidR="005139E5">
        <w:rPr>
          <w:lang w:val="ru-RU"/>
        </w:rPr>
        <w:t>Лемме 15</w:t>
      </w:r>
      <w:r w:rsidR="00302C7B">
        <w:rPr>
          <w:lang w:val="ru-RU"/>
        </w:rPr>
        <w:t>,</w:t>
      </w:r>
      <w:r>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lang w:val="ru-RU"/>
        </w:rPr>
        <w:t> </w:t>
      </w:r>
      <w:r w:rsidRPr="00143B35">
        <w:rPr>
          <w:b/>
          <w:i/>
        </w:rPr>
        <w:t>saco</w:t>
      </w:r>
      <w:r w:rsidRPr="00804820">
        <w:rPr>
          <w:rFonts w:ascii="Euclid Fraktur" w:hAnsi="Euclid Fraktur" w:cs="Courier New"/>
          <w:b/>
          <w:szCs w:val="28"/>
          <w:vertAlign w:val="subscript"/>
        </w:rPr>
        <w:t>R</w:t>
      </w:r>
      <w:r w:rsidRPr="00571006">
        <w:rPr>
          <w:rFonts w:cs="Courier New"/>
          <w:szCs w:val="28"/>
          <w:vertAlign w:val="subscript"/>
          <w:lang w:val="ru-RU"/>
        </w:rPr>
        <w:t>/</w:t>
      </w:r>
      <w:r w:rsidRPr="00804820">
        <w:rPr>
          <w:rFonts w:ascii="Euclid Fraktur" w:hAnsi="Euclid Fraktur" w:cs="Courier New"/>
          <w:b/>
          <w:szCs w:val="28"/>
          <w:vertAlign w:val="subscript"/>
        </w:rPr>
        <w:t>Q</w:t>
      </w:r>
      <w:r>
        <w:rPr>
          <w:rFonts w:ascii="Courier New" w:hAnsi="Courier New" w:cs="Courier New"/>
          <w:lang w:val="ru-RU"/>
        </w:rPr>
        <w:t> </w:t>
      </w:r>
      <w:r w:rsidRPr="001E148C">
        <w:rPr>
          <w:rFonts w:ascii="Courier New" w:hAnsi="Courier New" w:cs="Courier New"/>
          <w:b/>
        </w:rPr>
        <w:sym w:font="Symbol" w:char="F053"/>
      </w:r>
      <w:r>
        <w:rPr>
          <w:lang w:val="ru-RU"/>
        </w:rPr>
        <w:t>, то есть</w:t>
      </w:r>
      <w:r>
        <w:rPr>
          <w:rFonts w:ascii="Courier New" w:hAnsi="Courier New" w:cs="Courier New"/>
          <w:lang w:val="ru-RU"/>
        </w:rPr>
        <w:t xml:space="preserve"> </w:t>
      </w:r>
      <w:r w:rsidRPr="008015CF">
        <w:rPr>
          <w:rFonts w:ascii="Courier New" w:hAnsi="Courier New" w:cs="Courier New"/>
          <w:b/>
        </w:rPr>
        <w:sym w:font="Symbol" w:char="F049"/>
      </w:r>
      <w:r>
        <w:rPr>
          <w:rFonts w:ascii="Courier New" w:hAnsi="Courier New" w:cs="Courier New"/>
        </w:rPr>
        <w:sym w:font="Symbol" w:char="F0CE"/>
      </w:r>
      <w:r w:rsidRPr="00804820">
        <w:rPr>
          <w:rFonts w:ascii="Euclid Fraktur" w:hAnsi="Euclid Fraktur" w:cs="Courier New"/>
          <w:b/>
          <w:szCs w:val="28"/>
        </w:rPr>
        <w:t>I</w:t>
      </w:r>
      <w:r w:rsidRPr="00804820">
        <w:rPr>
          <w:rFonts w:ascii="Euclid Fraktur" w:hAnsi="Euclid Fraktur" w:cs="Courier New"/>
          <w:b/>
          <w:szCs w:val="28"/>
          <w:vertAlign w:val="subscript"/>
        </w:rPr>
        <w:t>R</w:t>
      </w:r>
      <w:r w:rsidRPr="00B744E1">
        <w:rPr>
          <w:rFonts w:cs="Courier New"/>
          <w:szCs w:val="28"/>
          <w:vertAlign w:val="subscript"/>
          <w:lang w:val="ru-RU"/>
        </w:rPr>
        <w:t>/</w:t>
      </w:r>
      <w:r w:rsidRPr="00804820">
        <w:rPr>
          <w:rFonts w:ascii="Euclid Fraktur" w:hAnsi="Euclid Fraktur" w:cs="Courier New"/>
          <w:b/>
          <w:szCs w:val="28"/>
          <w:vertAlign w:val="subscript"/>
        </w:rPr>
        <w:t>Q</w:t>
      </w:r>
      <w:r w:rsidRPr="00B744E1">
        <w:rPr>
          <w:rFonts w:ascii="Courier New" w:hAnsi="Courier New" w:cs="Courier New"/>
          <w:szCs w:val="28"/>
          <w:lang w:val="ru-RU"/>
        </w:rPr>
        <w:t>(</w:t>
      </w:r>
      <w:r w:rsidRPr="00804820">
        <w:rPr>
          <w:rFonts w:ascii="Courier New" w:hAnsi="Courier New" w:cs="Courier New"/>
          <w:b/>
          <w:szCs w:val="28"/>
        </w:rPr>
        <w:sym w:font="Symbol" w:char="F053"/>
      </w:r>
      <w:r w:rsidRPr="00B744E1">
        <w:rPr>
          <w:rFonts w:ascii="Courier New" w:hAnsi="Courier New" w:cs="Courier New"/>
          <w:szCs w:val="28"/>
          <w:lang w:val="ru-RU"/>
        </w:rPr>
        <w:t>)</w:t>
      </w:r>
      <w:r>
        <w:rPr>
          <w:lang w:val="ru-RU"/>
        </w:rPr>
        <w:t>, что и требовалось доказать.</w:t>
      </w:r>
    </w:p>
    <w:p w:rsidR="00A34724" w:rsidRDefault="00A34724" w:rsidP="00AA44F7">
      <w:pPr>
        <w:pStyle w:val="Proofs"/>
        <w:spacing w:line="360" w:lineRule="auto"/>
        <w:rPr>
          <w:lang w:val="ru-RU"/>
        </w:rPr>
      </w:pPr>
      <w:bookmarkStart w:id="1419" w:name="_Ref162940242"/>
      <w:bookmarkStart w:id="1420" w:name="_Toc182233845"/>
      <w:r>
        <w:rPr>
          <w:lang w:val="ru-RU"/>
        </w:rPr>
        <w:t xml:space="preserve">Доказательство </w:t>
      </w:r>
      <w:bookmarkEnd w:id="1419"/>
      <w:r w:rsidR="006D1462">
        <w:rPr>
          <w:lang w:val="ru-RU"/>
        </w:rPr>
        <w:t>Теоремы 19</w:t>
      </w:r>
      <w:bookmarkEnd w:id="1420"/>
    </w:p>
    <w:p w:rsidR="000F498C" w:rsidRPr="000F498C" w:rsidRDefault="000F498C" w:rsidP="00AA44F7">
      <w:pPr>
        <w:spacing w:line="360" w:lineRule="auto"/>
        <w:rPr>
          <w:lang w:val="ru-RU"/>
        </w:rPr>
      </w:pPr>
      <w:r>
        <w:rPr>
          <w:lang w:val="ru-RU"/>
        </w:rPr>
        <w:t>Отношение</w:t>
      </w:r>
      <w:r w:rsidRPr="000F498C">
        <w:rPr>
          <w:rFonts w:ascii="Courier New" w:hAnsi="Courier New" w:cs="Courier New"/>
          <w:lang w:val="ru-RU"/>
        </w:rPr>
        <w:t xml:space="preserve"> </w:t>
      </w:r>
      <w:r w:rsidRPr="00D97364">
        <w:rPr>
          <w:b/>
          <w:i/>
        </w:rPr>
        <w:t>safe</w:t>
      </w:r>
      <w:r w:rsidRPr="00D97364">
        <w:rPr>
          <w:rFonts w:ascii="Euclid Fraktur" w:hAnsi="Euclid Fraktur" w:cs="Courier New"/>
          <w:b/>
          <w:vertAlign w:val="subscript"/>
        </w:rPr>
        <w:t>R</w:t>
      </w:r>
      <w:r w:rsidRPr="000F498C">
        <w:rPr>
          <w:rFonts w:cs="Courier New"/>
          <w:vertAlign w:val="subscript"/>
          <w:lang w:val="ru-RU"/>
        </w:rPr>
        <w:t>/</w:t>
      </w:r>
      <w:r w:rsidRPr="00D97364">
        <w:rPr>
          <w:rFonts w:ascii="Euclid Fraktur" w:hAnsi="Euclid Fraktur" w:cs="Courier New"/>
          <w:b/>
          <w:vertAlign w:val="subscript"/>
        </w:rPr>
        <w:t>Q</w:t>
      </w:r>
      <w:r w:rsidRPr="00D97364">
        <w:rPr>
          <w:b/>
          <w:i/>
        </w:rPr>
        <w:t> by</w:t>
      </w:r>
      <w:r w:rsidRPr="00D97364">
        <w:rPr>
          <w:rFonts w:ascii="Courier New" w:hAnsi="Courier New" w:cs="Courier New"/>
        </w:rPr>
        <w:t> </w:t>
      </w:r>
      <w:r>
        <w:rPr>
          <w:rFonts w:ascii="Courier New" w:hAnsi="Courier New" w:cs="Courier New"/>
          <w:b/>
        </w:rPr>
        <w:sym w:font="Symbol" w:char="0053"/>
      </w:r>
      <w:r w:rsidRPr="000F498C">
        <w:rPr>
          <w:rFonts w:ascii="Courier New" w:hAnsi="Courier New" w:cs="Courier New"/>
          <w:b/>
          <w:lang w:val="ru-RU"/>
        </w:rPr>
        <w:t>`</w:t>
      </w:r>
      <w:r w:rsidRPr="00D97364">
        <w:rPr>
          <w:rFonts w:ascii="Courier New" w:hAnsi="Courier New" w:cs="Courier New"/>
        </w:rPr>
        <w:t> </w:t>
      </w:r>
      <w:r w:rsidRPr="00D97364">
        <w:rPr>
          <w:b/>
          <w:i/>
        </w:rPr>
        <w:t>after</w:t>
      </w:r>
      <w:r w:rsidRPr="00D97364">
        <w:rPr>
          <w:rFonts w:ascii="Courier New" w:hAnsi="Courier New" w:cs="Courier New"/>
        </w:rPr>
        <w:t> </w:t>
      </w:r>
      <w:r>
        <w:rPr>
          <w:rFonts w:ascii="Courier New" w:hAnsi="Courier New" w:cs="Courier New"/>
        </w:rPr>
        <w:sym w:font="Symbol" w:char="0073"/>
      </w:r>
      <w:r w:rsidRPr="00D97364">
        <w:rPr>
          <w:rFonts w:ascii="Courier New" w:hAnsi="Courier New" w:cs="Courier New"/>
        </w:rPr>
        <w:t> </w:t>
      </w:r>
      <w:r w:rsidRPr="000F498C">
        <w:rPr>
          <w:rFonts w:ascii="Courier New" w:hAnsi="Courier New" w:cs="Courier New"/>
          <w:lang w:val="ru-RU"/>
        </w:rPr>
        <w:t>=</w:t>
      </w:r>
      <w:r w:rsidRPr="00D97364">
        <w:rPr>
          <w:rFonts w:ascii="Courier New" w:hAnsi="Courier New" w:cs="Courier New"/>
        </w:rPr>
        <w:t> </w:t>
      </w:r>
      <w:r w:rsidRPr="00D97364">
        <w:rPr>
          <w:b/>
          <w:i/>
        </w:rPr>
        <w:t>safe in</w:t>
      </w:r>
      <w:r w:rsidRPr="00D97364">
        <w:rPr>
          <w:rFonts w:ascii="Courier New" w:hAnsi="Courier New" w:cs="Courier New"/>
        </w:rPr>
        <w:t> </w:t>
      </w:r>
      <w:r>
        <w:rPr>
          <w:rFonts w:ascii="Courier New" w:hAnsi="Courier New" w:cs="Courier New"/>
          <w:b/>
        </w:rPr>
        <w:sym w:font="Symbol" w:char="0053"/>
      </w:r>
      <w:r w:rsidRPr="000F498C">
        <w:rPr>
          <w:rFonts w:ascii="Courier New" w:hAnsi="Courier New" w:cs="Courier New"/>
          <w:b/>
          <w:lang w:val="ru-RU"/>
        </w:rPr>
        <w:t>`</w:t>
      </w:r>
      <w:r w:rsidRPr="00D97364">
        <w:rPr>
          <w:rFonts w:ascii="Courier New" w:hAnsi="Courier New" w:cs="Courier New"/>
        </w:rPr>
        <w:t> </w:t>
      </w:r>
      <w:r w:rsidRPr="00D97364">
        <w:rPr>
          <w:b/>
          <w:i/>
        </w:rPr>
        <w:t>after</w:t>
      </w:r>
      <w:r w:rsidRPr="00D97364">
        <w:rPr>
          <w:rFonts w:ascii="Courier New" w:hAnsi="Courier New" w:cs="Courier New"/>
        </w:rPr>
        <w:t> </w:t>
      </w:r>
      <w:r>
        <w:rPr>
          <w:rFonts w:ascii="Courier New" w:hAnsi="Courier New" w:cs="Courier New"/>
        </w:rPr>
        <w:sym w:font="Symbol" w:char="0073"/>
      </w:r>
      <w:r w:rsidRPr="000F498C">
        <w:rPr>
          <w:rFonts w:ascii="Courier New" w:hAnsi="Courier New" w:cs="Courier New"/>
          <w:lang w:val="ru-RU"/>
        </w:rPr>
        <w:t xml:space="preserve"> </w:t>
      </w:r>
      <w:r w:rsidRPr="000F498C">
        <w:rPr>
          <w:lang w:val="ru-RU"/>
        </w:rPr>
        <w:t>для</w:t>
      </w:r>
      <w:r w:rsidRPr="000F498C">
        <w:rPr>
          <w:rFonts w:ascii="Courier New" w:hAnsi="Courier New" w:cs="Courier New"/>
          <w:lang w:val="ru-RU"/>
        </w:rPr>
        <w:t xml:space="preserve"> </w:t>
      </w:r>
      <w:r>
        <w:rPr>
          <w:rFonts w:ascii="Courier New" w:hAnsi="Courier New" w:cs="Courier New"/>
        </w:rPr>
        <w:sym w:font="Symbol" w:char="0073"/>
      </w:r>
      <w:r>
        <w:rPr>
          <w:rFonts w:ascii="Courier New" w:hAnsi="Courier New" w:cs="Courier New"/>
        </w:rPr>
        <w:sym w:font="Symbol" w:char="F0CE"/>
      </w:r>
      <w:r w:rsidRPr="00D97364">
        <w:rPr>
          <w:b/>
          <w:i/>
        </w:rPr>
        <w:t>SafeIn</w:t>
      </w:r>
      <w:r w:rsidRPr="000F498C">
        <w:rPr>
          <w:rFonts w:ascii="Courier New" w:hAnsi="Courier New" w:cs="Courier New"/>
          <w:lang w:val="ru-RU"/>
        </w:rPr>
        <w:t>(</w:t>
      </w:r>
      <w:r>
        <w:rPr>
          <w:rFonts w:ascii="Courier New" w:hAnsi="Courier New" w:cs="Courier New"/>
          <w:b/>
        </w:rPr>
        <w:sym w:font="Symbol" w:char="0053"/>
      </w:r>
      <w:r w:rsidRPr="000F498C">
        <w:rPr>
          <w:rFonts w:ascii="Courier New" w:hAnsi="Courier New" w:cs="Courier New"/>
          <w:b/>
          <w:lang w:val="ru-RU"/>
        </w:rPr>
        <w:t>`</w:t>
      </w:r>
      <w:r w:rsidRPr="000F498C">
        <w:rPr>
          <w:rFonts w:ascii="Courier New" w:hAnsi="Courier New" w:cs="Courier New"/>
          <w:lang w:val="ru-RU"/>
        </w:rPr>
        <w:t>)</w:t>
      </w:r>
      <w:r w:rsidRPr="000F498C">
        <w:rPr>
          <w:lang w:val="ru-RU"/>
        </w:rPr>
        <w:t xml:space="preserve">, </w:t>
      </w:r>
      <w:r>
        <w:rPr>
          <w:lang w:val="ru-RU"/>
        </w:rPr>
        <w:t>по</w:t>
      </w:r>
      <w:r w:rsidRPr="000F498C">
        <w:rPr>
          <w:lang w:val="ru-RU"/>
        </w:rPr>
        <w:t xml:space="preserve"> </w:t>
      </w:r>
      <w:r w:rsidR="005139E5">
        <w:rPr>
          <w:lang w:val="ru-RU"/>
        </w:rPr>
        <w:t>Лемме 22</w:t>
      </w:r>
      <w:r w:rsidRPr="000F498C">
        <w:rPr>
          <w:lang w:val="ru-RU"/>
        </w:rPr>
        <w:t>,</w:t>
      </w:r>
      <w:r>
        <w:rPr>
          <w:lang w:val="ru-RU"/>
        </w:rPr>
        <w:t xml:space="preserve"> удовлетворяет всем трём правилам протокола взаимодействия.</w:t>
      </w:r>
    </w:p>
    <w:p w:rsidR="00D97364" w:rsidRDefault="00D97364" w:rsidP="00AA44F7">
      <w:pPr>
        <w:spacing w:line="360" w:lineRule="auto"/>
        <w:rPr>
          <w:lang w:val="ru-RU"/>
        </w:rPr>
      </w:pPr>
      <w:r>
        <w:rPr>
          <w:lang w:val="ru-RU"/>
        </w:rPr>
        <w:t>Такое о</w:t>
      </w:r>
      <w:r w:rsidRPr="001B56D6">
        <w:rPr>
          <w:lang w:val="ru-RU"/>
        </w:rPr>
        <w:t>тношение</w:t>
      </w:r>
      <w:r w:rsidRPr="001B56D6">
        <w:rPr>
          <w:rFonts w:ascii="Courier New" w:hAnsi="Courier New" w:cs="Courier New"/>
          <w:lang w:val="ru-RU"/>
        </w:rPr>
        <w:t xml:space="preserve"> </w:t>
      </w:r>
      <w:r>
        <w:rPr>
          <w:b/>
          <w:i/>
        </w:rPr>
        <w:t>safe</w:t>
      </w:r>
      <w:r>
        <w:rPr>
          <w:rFonts w:ascii="Euclid Fraktur" w:hAnsi="Euclid Fraktur" w:cs="Courier New"/>
          <w:b/>
          <w:vertAlign w:val="subscript"/>
        </w:rPr>
        <w:t>R</w:t>
      </w:r>
      <w:r w:rsidRPr="001B56D6">
        <w:rPr>
          <w:rFonts w:cs="Courier New"/>
          <w:vertAlign w:val="subscript"/>
          <w:lang w:val="ru-RU"/>
        </w:rPr>
        <w:t>/</w:t>
      </w:r>
      <w:r>
        <w:rPr>
          <w:rFonts w:ascii="Euclid Fraktur" w:hAnsi="Euclid Fraktur" w:cs="Courier New"/>
          <w:b/>
          <w:vertAlign w:val="subscript"/>
        </w:rPr>
        <w:t>Q</w:t>
      </w:r>
      <w:r>
        <w:rPr>
          <w:b/>
          <w:i/>
        </w:rPr>
        <w:t> by</w:t>
      </w:r>
      <w:r>
        <w:rPr>
          <w:rFonts w:ascii="Courier New" w:hAnsi="Courier New" w:cs="Courier New"/>
        </w:rPr>
        <w:t> </w:t>
      </w:r>
      <w:r>
        <w:rPr>
          <w:rFonts w:ascii="Courier New" w:hAnsi="Courier New" w:cs="Courier New"/>
          <w:b/>
        </w:rPr>
        <w:sym w:font="Symbol" w:char="0053"/>
      </w:r>
      <w:r w:rsidRPr="001B56D6">
        <w:rPr>
          <w:rFonts w:ascii="Courier New" w:hAnsi="Courier New" w:cs="Courier New"/>
          <w:b/>
          <w:lang w:val="ru-RU"/>
        </w:rPr>
        <w:t>`</w:t>
      </w:r>
      <w:r w:rsidRPr="001B56D6">
        <w:rPr>
          <w:lang w:val="ru-RU"/>
        </w:rPr>
        <w:t>,</w:t>
      </w:r>
      <w:r>
        <w:rPr>
          <w:lang w:val="ru-RU"/>
        </w:rPr>
        <w:t xml:space="preserve"> очевидно,</w:t>
      </w:r>
      <w:r w:rsidRPr="001B56D6">
        <w:rPr>
          <w:lang w:val="ru-RU"/>
        </w:rPr>
        <w:t xml:space="preserve"> удовлетворяет условиям рефлексивности и транзитивности.</w:t>
      </w:r>
      <w:r>
        <w:rPr>
          <w:lang w:val="ru-RU"/>
        </w:rPr>
        <w:t xml:space="preserve"> Поэтому:</w:t>
      </w:r>
    </w:p>
    <w:p w:rsidR="00A34724" w:rsidRDefault="00D97364" w:rsidP="00AA44F7">
      <w:pPr>
        <w:spacing w:line="360" w:lineRule="auto"/>
        <w:rPr>
          <w:lang w:val="ru-RU"/>
        </w:rPr>
      </w:pPr>
      <w:r>
        <w:rPr>
          <w:lang w:val="ru-RU"/>
        </w:rPr>
        <w:t>п</w:t>
      </w:r>
      <w:r w:rsidR="00A34724">
        <w:rPr>
          <w:lang w:val="ru-RU"/>
        </w:rPr>
        <w:t xml:space="preserve">о </w:t>
      </w:r>
      <w:r w:rsidR="005139E5">
        <w:rPr>
          <w:lang w:val="ru-RU"/>
        </w:rPr>
        <w:t>Лемме 17</w:t>
      </w:r>
      <w:r w:rsidR="00A34724">
        <w:rPr>
          <w:lang w:val="ru-RU"/>
        </w:rPr>
        <w:t>,</w:t>
      </w:r>
      <w:r w:rsidR="00A34724" w:rsidRPr="00A34724">
        <w:rPr>
          <w:rFonts w:ascii="Courier New" w:hAnsi="Courier New" w:cs="Courier New"/>
          <w:lang w:val="ru-RU"/>
        </w:rPr>
        <w:t xml:space="preserve"> </w:t>
      </w:r>
      <w:r w:rsidR="00A34724" w:rsidRPr="00804820">
        <w:rPr>
          <w:rFonts w:ascii="Euclid Fraktur" w:hAnsi="Euclid Fraktur" w:cs="Courier New"/>
          <w:b/>
          <w:szCs w:val="28"/>
        </w:rPr>
        <w:t>I</w:t>
      </w:r>
      <w:r w:rsidR="00A34724" w:rsidRPr="00804820">
        <w:rPr>
          <w:rFonts w:ascii="Euclid Fraktur" w:hAnsi="Euclid Fraktur" w:cs="Courier New"/>
          <w:b/>
          <w:szCs w:val="28"/>
          <w:vertAlign w:val="subscript"/>
        </w:rPr>
        <w:t>R</w:t>
      </w:r>
      <w:r w:rsidR="00A34724" w:rsidRPr="00A34724">
        <w:rPr>
          <w:rFonts w:cs="Courier New"/>
          <w:szCs w:val="28"/>
          <w:vertAlign w:val="subscript"/>
          <w:lang w:val="ru-RU"/>
        </w:rPr>
        <w:t>/</w:t>
      </w:r>
      <w:r w:rsidR="00A34724" w:rsidRPr="00804820">
        <w:rPr>
          <w:rFonts w:ascii="Euclid Fraktur" w:hAnsi="Euclid Fraktur" w:cs="Courier New"/>
          <w:b/>
          <w:szCs w:val="28"/>
          <w:vertAlign w:val="subscript"/>
        </w:rPr>
        <w:t>Q</w:t>
      </w:r>
      <w:r w:rsidR="00A34724" w:rsidRPr="00A34724">
        <w:rPr>
          <w:rFonts w:ascii="Courier New" w:hAnsi="Courier New" w:cs="Courier New"/>
          <w:szCs w:val="28"/>
          <w:lang w:val="ru-RU"/>
        </w:rPr>
        <w:t>(</w:t>
      </w:r>
      <w:r w:rsidR="00A34724" w:rsidRPr="00804820">
        <w:rPr>
          <w:rFonts w:ascii="Courier New" w:hAnsi="Courier New" w:cs="Courier New"/>
          <w:b/>
          <w:szCs w:val="28"/>
        </w:rPr>
        <w:sym w:font="Symbol" w:char="F053"/>
      </w:r>
      <w:r w:rsidR="00A34724" w:rsidRPr="00A34724">
        <w:rPr>
          <w:rFonts w:ascii="Courier New" w:hAnsi="Courier New" w:cs="Courier New"/>
          <w:szCs w:val="28"/>
          <w:lang w:val="ru-RU"/>
        </w:rPr>
        <w:t>)</w:t>
      </w:r>
      <w:r w:rsidR="00A34724">
        <w:rPr>
          <w:rFonts w:ascii="Courier New" w:hAnsi="Courier New" w:cs="Courier New"/>
          <w:szCs w:val="28"/>
        </w:rPr>
        <w:sym w:font="Symbol" w:char="F0CD"/>
      </w:r>
      <w:r w:rsidR="00A34724" w:rsidRPr="00804820">
        <w:rPr>
          <w:rFonts w:ascii="Euclid Fraktur" w:hAnsi="Euclid Fraktur" w:cs="Courier New"/>
          <w:b/>
          <w:szCs w:val="28"/>
        </w:rPr>
        <w:t>I</w:t>
      </w:r>
      <w:r w:rsidR="00A34724" w:rsidRPr="00804820">
        <w:rPr>
          <w:rFonts w:ascii="Euclid Fraktur" w:hAnsi="Euclid Fraktur" w:cs="Courier New"/>
          <w:b/>
          <w:szCs w:val="28"/>
          <w:vertAlign w:val="subscript"/>
        </w:rPr>
        <w:t>R</w:t>
      </w:r>
      <w:r w:rsidR="00A34724" w:rsidRPr="00804820">
        <w:rPr>
          <w:rFonts w:ascii="Courier New" w:hAnsi="Courier New" w:cs="Courier New"/>
          <w:szCs w:val="28"/>
          <w:vertAlign w:val="subscript"/>
        </w:rPr>
        <w:sym w:font="Symbol" w:char="F0C8"/>
      </w:r>
      <w:r w:rsidR="00A34724" w:rsidRPr="00804820">
        <w:rPr>
          <w:rFonts w:ascii="Euclid Fraktur" w:hAnsi="Euclid Fraktur" w:cs="Courier New"/>
          <w:b/>
          <w:szCs w:val="28"/>
          <w:vertAlign w:val="subscript"/>
        </w:rPr>
        <w:t>Q</w:t>
      </w:r>
      <w:r w:rsidR="00A34724" w:rsidRPr="00A34724">
        <w:rPr>
          <w:szCs w:val="28"/>
          <w:vertAlign w:val="subscript"/>
          <w:lang w:val="ru-RU"/>
        </w:rPr>
        <w:t>/</w:t>
      </w:r>
      <w:r w:rsidR="00A34724" w:rsidRPr="00804820">
        <w:rPr>
          <w:szCs w:val="28"/>
          <w:vertAlign w:val="subscript"/>
        </w:rPr>
        <w:sym w:font="Symbol" w:char="F0C6"/>
      </w:r>
      <w:r w:rsidR="00A34724" w:rsidRPr="00A34724">
        <w:rPr>
          <w:rFonts w:ascii="Courier New" w:hAnsi="Courier New" w:cs="Courier New"/>
          <w:szCs w:val="28"/>
          <w:lang w:val="ru-RU"/>
        </w:rPr>
        <w:t>(</w:t>
      </w:r>
      <w:r w:rsidR="00A34724" w:rsidRPr="00804820">
        <w:rPr>
          <w:rFonts w:ascii="Courier New" w:hAnsi="Courier New" w:cs="Courier New"/>
          <w:b/>
          <w:szCs w:val="28"/>
        </w:rPr>
        <w:sym w:font="Symbol" w:char="F053"/>
      </w:r>
      <w:r w:rsidR="00A34724" w:rsidRPr="00A34724">
        <w:rPr>
          <w:rFonts w:ascii="Courier New" w:hAnsi="Courier New" w:cs="Courier New"/>
          <w:b/>
          <w:szCs w:val="28"/>
          <w:lang w:val="ru-RU"/>
        </w:rPr>
        <w:t>`</w:t>
      </w:r>
      <w:r w:rsidR="00A34724" w:rsidRPr="00A34724">
        <w:rPr>
          <w:rFonts w:ascii="Courier New" w:hAnsi="Courier New" w:cs="Courier New"/>
          <w:szCs w:val="28"/>
          <w:lang w:val="ru-RU"/>
        </w:rPr>
        <w:t>)</w:t>
      </w:r>
      <w:r>
        <w:rPr>
          <w:lang w:val="ru-RU"/>
        </w:rPr>
        <w:t>,</w:t>
      </w:r>
    </w:p>
    <w:p w:rsidR="000146A5" w:rsidRDefault="00D97364" w:rsidP="00AA44F7">
      <w:pPr>
        <w:spacing w:line="360" w:lineRule="auto"/>
        <w:rPr>
          <w:lang w:val="ru-RU"/>
        </w:rPr>
      </w:pPr>
      <w:r>
        <w:rPr>
          <w:lang w:val="ru-RU"/>
        </w:rPr>
        <w:t>п</w:t>
      </w:r>
      <w:r w:rsidR="000146A5">
        <w:rPr>
          <w:lang w:val="ru-RU"/>
        </w:rPr>
        <w:t xml:space="preserve">о </w:t>
      </w:r>
      <w:r w:rsidR="005139E5">
        <w:rPr>
          <w:lang w:val="ru-RU"/>
        </w:rPr>
        <w:t>Лемме 23</w:t>
      </w:r>
      <w:r w:rsidR="000146A5">
        <w:rPr>
          <w:lang w:val="ru-RU"/>
        </w:rPr>
        <w:t>,</w:t>
      </w:r>
      <w:r w:rsidR="000146A5" w:rsidRPr="00A34724">
        <w:rPr>
          <w:rFonts w:ascii="Courier New" w:hAnsi="Courier New" w:cs="Courier New"/>
          <w:lang w:val="ru-RU"/>
        </w:rPr>
        <w:t xml:space="preserve"> </w:t>
      </w:r>
      <w:r w:rsidR="000146A5" w:rsidRPr="00804820">
        <w:rPr>
          <w:rFonts w:ascii="Euclid Fraktur" w:hAnsi="Euclid Fraktur" w:cs="Courier New"/>
          <w:b/>
          <w:szCs w:val="28"/>
        </w:rPr>
        <w:t>I</w:t>
      </w:r>
      <w:r w:rsidR="000146A5" w:rsidRPr="00804820">
        <w:rPr>
          <w:rFonts w:ascii="Euclid Fraktur" w:hAnsi="Euclid Fraktur" w:cs="Courier New"/>
          <w:b/>
          <w:szCs w:val="28"/>
          <w:vertAlign w:val="subscript"/>
        </w:rPr>
        <w:t>R</w:t>
      </w:r>
      <w:r w:rsidR="000146A5" w:rsidRPr="00804820">
        <w:rPr>
          <w:rFonts w:ascii="Courier New" w:hAnsi="Courier New" w:cs="Courier New"/>
          <w:szCs w:val="28"/>
          <w:vertAlign w:val="subscript"/>
        </w:rPr>
        <w:sym w:font="Symbol" w:char="F0C8"/>
      </w:r>
      <w:r w:rsidR="000146A5" w:rsidRPr="00804820">
        <w:rPr>
          <w:rFonts w:ascii="Euclid Fraktur" w:hAnsi="Euclid Fraktur" w:cs="Courier New"/>
          <w:b/>
          <w:szCs w:val="28"/>
          <w:vertAlign w:val="subscript"/>
        </w:rPr>
        <w:t>Q</w:t>
      </w:r>
      <w:r w:rsidR="000146A5" w:rsidRPr="00A34724">
        <w:rPr>
          <w:szCs w:val="28"/>
          <w:vertAlign w:val="subscript"/>
          <w:lang w:val="ru-RU"/>
        </w:rPr>
        <w:t>/</w:t>
      </w:r>
      <w:r w:rsidR="000146A5" w:rsidRPr="00804820">
        <w:rPr>
          <w:szCs w:val="28"/>
          <w:vertAlign w:val="subscript"/>
        </w:rPr>
        <w:sym w:font="Symbol" w:char="F0C6"/>
      </w:r>
      <w:r w:rsidR="000146A5" w:rsidRPr="00A34724">
        <w:rPr>
          <w:rFonts w:ascii="Courier New" w:hAnsi="Courier New" w:cs="Courier New"/>
          <w:szCs w:val="28"/>
          <w:lang w:val="ru-RU"/>
        </w:rPr>
        <w:t>(</w:t>
      </w:r>
      <w:r w:rsidR="000146A5" w:rsidRPr="00804820">
        <w:rPr>
          <w:rFonts w:ascii="Courier New" w:hAnsi="Courier New" w:cs="Courier New"/>
          <w:b/>
          <w:szCs w:val="28"/>
        </w:rPr>
        <w:sym w:font="Symbol" w:char="F053"/>
      </w:r>
      <w:r w:rsidR="000146A5" w:rsidRPr="00A34724">
        <w:rPr>
          <w:rFonts w:ascii="Courier New" w:hAnsi="Courier New" w:cs="Courier New"/>
          <w:b/>
          <w:szCs w:val="28"/>
          <w:lang w:val="ru-RU"/>
        </w:rPr>
        <w:t>`</w:t>
      </w:r>
      <w:r w:rsidR="000146A5" w:rsidRPr="00A34724">
        <w:rPr>
          <w:rFonts w:ascii="Courier New" w:hAnsi="Courier New" w:cs="Courier New"/>
          <w:szCs w:val="28"/>
          <w:lang w:val="ru-RU"/>
        </w:rPr>
        <w:t>)</w:t>
      </w:r>
      <w:r w:rsidR="000146A5">
        <w:rPr>
          <w:rFonts w:ascii="Courier New" w:hAnsi="Courier New" w:cs="Courier New"/>
          <w:szCs w:val="28"/>
        </w:rPr>
        <w:sym w:font="Symbol" w:char="F0CD"/>
      </w:r>
      <w:r w:rsidR="000146A5" w:rsidRPr="00804820">
        <w:rPr>
          <w:rFonts w:ascii="Euclid Fraktur" w:hAnsi="Euclid Fraktur" w:cs="Courier New"/>
          <w:b/>
          <w:szCs w:val="28"/>
        </w:rPr>
        <w:t>I</w:t>
      </w:r>
      <w:r w:rsidR="000146A5" w:rsidRPr="00804820">
        <w:rPr>
          <w:rFonts w:ascii="Euclid Fraktur" w:hAnsi="Euclid Fraktur" w:cs="Courier New"/>
          <w:b/>
          <w:szCs w:val="28"/>
          <w:vertAlign w:val="subscript"/>
        </w:rPr>
        <w:t>R</w:t>
      </w:r>
      <w:r w:rsidR="000146A5" w:rsidRPr="00A34724">
        <w:rPr>
          <w:rFonts w:cs="Courier New"/>
          <w:szCs w:val="28"/>
          <w:vertAlign w:val="subscript"/>
          <w:lang w:val="ru-RU"/>
        </w:rPr>
        <w:t>/</w:t>
      </w:r>
      <w:r w:rsidR="000146A5" w:rsidRPr="00804820">
        <w:rPr>
          <w:rFonts w:ascii="Euclid Fraktur" w:hAnsi="Euclid Fraktur" w:cs="Courier New"/>
          <w:b/>
          <w:szCs w:val="28"/>
          <w:vertAlign w:val="subscript"/>
        </w:rPr>
        <w:t>Q</w:t>
      </w:r>
      <w:r w:rsidR="000146A5" w:rsidRPr="00A34724">
        <w:rPr>
          <w:rFonts w:ascii="Courier New" w:hAnsi="Courier New" w:cs="Courier New"/>
          <w:szCs w:val="28"/>
          <w:lang w:val="ru-RU"/>
        </w:rPr>
        <w:t>(</w:t>
      </w:r>
      <w:r w:rsidR="000146A5" w:rsidRPr="00804820">
        <w:rPr>
          <w:rFonts w:ascii="Courier New" w:hAnsi="Courier New" w:cs="Courier New"/>
          <w:b/>
          <w:szCs w:val="28"/>
        </w:rPr>
        <w:sym w:font="Symbol" w:char="F053"/>
      </w:r>
      <w:r w:rsidR="000146A5" w:rsidRPr="00A34724">
        <w:rPr>
          <w:rFonts w:ascii="Courier New" w:hAnsi="Courier New" w:cs="Courier New"/>
          <w:b/>
          <w:szCs w:val="28"/>
          <w:lang w:val="ru-RU"/>
        </w:rPr>
        <w:t>`</w:t>
      </w:r>
      <w:r w:rsidR="000146A5" w:rsidRPr="00A34724">
        <w:rPr>
          <w:rFonts w:ascii="Courier New" w:hAnsi="Courier New" w:cs="Courier New"/>
          <w:szCs w:val="28"/>
          <w:lang w:val="ru-RU"/>
        </w:rPr>
        <w:t>)</w:t>
      </w:r>
      <w:r>
        <w:rPr>
          <w:lang w:val="ru-RU"/>
        </w:rPr>
        <w:t>,</w:t>
      </w:r>
    </w:p>
    <w:p w:rsidR="00A34724" w:rsidRDefault="00D97364" w:rsidP="00AA44F7">
      <w:pPr>
        <w:spacing w:line="360" w:lineRule="auto"/>
        <w:rPr>
          <w:lang w:val="ru-RU"/>
        </w:rPr>
      </w:pPr>
      <w:r>
        <w:rPr>
          <w:lang w:val="ru-RU"/>
        </w:rPr>
        <w:t>п</w:t>
      </w:r>
      <w:r w:rsidR="00A34724">
        <w:rPr>
          <w:lang w:val="ru-RU"/>
        </w:rPr>
        <w:t xml:space="preserve">о </w:t>
      </w:r>
      <w:r w:rsidR="005139E5">
        <w:rPr>
          <w:lang w:val="ru-RU"/>
        </w:rPr>
        <w:t>Лемме 24</w:t>
      </w:r>
      <w:r w:rsidR="00A34724">
        <w:rPr>
          <w:lang w:val="ru-RU"/>
        </w:rPr>
        <w:t>,</w:t>
      </w:r>
      <w:r w:rsidR="00A34724" w:rsidRPr="00A34724">
        <w:rPr>
          <w:rFonts w:ascii="Courier New" w:hAnsi="Courier New" w:cs="Courier New"/>
          <w:lang w:val="ru-RU"/>
        </w:rPr>
        <w:t xml:space="preserve"> </w:t>
      </w:r>
      <w:r w:rsidR="000146A5" w:rsidRPr="00804820">
        <w:rPr>
          <w:rFonts w:ascii="Euclid Fraktur" w:hAnsi="Euclid Fraktur" w:cs="Courier New"/>
          <w:b/>
          <w:szCs w:val="28"/>
        </w:rPr>
        <w:t>I</w:t>
      </w:r>
      <w:r w:rsidR="000146A5" w:rsidRPr="00804820">
        <w:rPr>
          <w:rFonts w:ascii="Euclid Fraktur" w:hAnsi="Euclid Fraktur" w:cs="Courier New"/>
          <w:b/>
          <w:szCs w:val="28"/>
          <w:vertAlign w:val="subscript"/>
        </w:rPr>
        <w:t>R</w:t>
      </w:r>
      <w:r w:rsidR="000146A5" w:rsidRPr="000146A5">
        <w:rPr>
          <w:rFonts w:cs="Courier New"/>
          <w:szCs w:val="28"/>
          <w:vertAlign w:val="subscript"/>
          <w:lang w:val="ru-RU"/>
        </w:rPr>
        <w:t>/</w:t>
      </w:r>
      <w:r w:rsidR="000146A5" w:rsidRPr="00804820">
        <w:rPr>
          <w:rFonts w:ascii="Euclid Fraktur" w:hAnsi="Euclid Fraktur" w:cs="Courier New"/>
          <w:b/>
          <w:szCs w:val="28"/>
          <w:vertAlign w:val="subscript"/>
        </w:rPr>
        <w:t>Q</w:t>
      </w:r>
      <w:r w:rsidR="000146A5" w:rsidRPr="000146A5">
        <w:rPr>
          <w:rFonts w:ascii="Courier New" w:hAnsi="Courier New" w:cs="Courier New"/>
          <w:szCs w:val="28"/>
          <w:lang w:val="ru-RU"/>
        </w:rPr>
        <w:t>(</w:t>
      </w:r>
      <w:r w:rsidR="000146A5" w:rsidRPr="00804820">
        <w:rPr>
          <w:rFonts w:ascii="Courier New" w:hAnsi="Courier New" w:cs="Courier New"/>
          <w:b/>
          <w:szCs w:val="28"/>
        </w:rPr>
        <w:sym w:font="Symbol" w:char="F053"/>
      </w:r>
      <w:r w:rsidR="000146A5" w:rsidRPr="000146A5">
        <w:rPr>
          <w:rFonts w:ascii="Courier New" w:hAnsi="Courier New" w:cs="Courier New"/>
          <w:b/>
          <w:szCs w:val="28"/>
          <w:lang w:val="ru-RU"/>
        </w:rPr>
        <w:t>`</w:t>
      </w:r>
      <w:r w:rsidR="000146A5" w:rsidRPr="000146A5">
        <w:rPr>
          <w:rFonts w:ascii="Courier New" w:hAnsi="Courier New" w:cs="Courier New"/>
          <w:szCs w:val="28"/>
          <w:lang w:val="ru-RU"/>
        </w:rPr>
        <w:t>)</w:t>
      </w:r>
      <w:r w:rsidR="000146A5">
        <w:rPr>
          <w:rFonts w:ascii="Courier New" w:hAnsi="Courier New" w:cs="Courier New"/>
          <w:szCs w:val="28"/>
        </w:rPr>
        <w:sym w:font="Symbol" w:char="F0CD"/>
      </w:r>
      <w:r w:rsidR="000146A5" w:rsidRPr="00804820">
        <w:rPr>
          <w:rFonts w:ascii="Euclid Fraktur" w:hAnsi="Euclid Fraktur" w:cs="Courier New"/>
          <w:b/>
          <w:szCs w:val="28"/>
        </w:rPr>
        <w:t>I</w:t>
      </w:r>
      <w:r w:rsidR="000146A5" w:rsidRPr="00804820">
        <w:rPr>
          <w:rFonts w:ascii="Euclid Fraktur" w:hAnsi="Euclid Fraktur" w:cs="Courier New"/>
          <w:b/>
          <w:szCs w:val="28"/>
          <w:vertAlign w:val="subscript"/>
        </w:rPr>
        <w:t>R</w:t>
      </w:r>
      <w:r w:rsidR="000146A5" w:rsidRPr="000146A5">
        <w:rPr>
          <w:rFonts w:cs="Courier New"/>
          <w:szCs w:val="28"/>
          <w:vertAlign w:val="subscript"/>
          <w:lang w:val="ru-RU"/>
        </w:rPr>
        <w:t>/</w:t>
      </w:r>
      <w:r w:rsidR="000146A5" w:rsidRPr="00804820">
        <w:rPr>
          <w:rFonts w:ascii="Euclid Fraktur" w:hAnsi="Euclid Fraktur" w:cs="Courier New"/>
          <w:b/>
          <w:szCs w:val="28"/>
          <w:vertAlign w:val="subscript"/>
        </w:rPr>
        <w:t>Q</w:t>
      </w:r>
      <w:r w:rsidR="000146A5" w:rsidRPr="000146A5">
        <w:rPr>
          <w:rFonts w:ascii="Courier New" w:hAnsi="Courier New" w:cs="Courier New"/>
          <w:szCs w:val="28"/>
          <w:lang w:val="ru-RU"/>
        </w:rPr>
        <w:t>(</w:t>
      </w:r>
      <w:r w:rsidR="000146A5" w:rsidRPr="00804820">
        <w:rPr>
          <w:rFonts w:ascii="Courier New" w:hAnsi="Courier New" w:cs="Courier New"/>
          <w:b/>
          <w:szCs w:val="28"/>
        </w:rPr>
        <w:sym w:font="Symbol" w:char="F053"/>
      </w:r>
      <w:r w:rsidR="000146A5" w:rsidRPr="000146A5">
        <w:rPr>
          <w:rFonts w:ascii="Courier New" w:hAnsi="Courier New" w:cs="Courier New"/>
          <w:szCs w:val="28"/>
          <w:lang w:val="ru-RU"/>
        </w:rPr>
        <w:t>)</w:t>
      </w:r>
      <w:r w:rsidR="00A34724" w:rsidRPr="00A34724">
        <w:rPr>
          <w:lang w:val="ru-RU"/>
        </w:rPr>
        <w:t>.</w:t>
      </w:r>
    </w:p>
    <w:p w:rsidR="00B16836" w:rsidRPr="00CB30EB" w:rsidRDefault="00A34724" w:rsidP="00AA44F7">
      <w:pPr>
        <w:spacing w:line="360" w:lineRule="auto"/>
        <w:rPr>
          <w:lang w:val="ru-RU"/>
        </w:rPr>
      </w:pPr>
      <w:r>
        <w:rPr>
          <w:lang w:val="ru-RU"/>
        </w:rPr>
        <w:t>Тем самым,</w:t>
      </w:r>
      <w:r w:rsidRPr="00A34724">
        <w:rPr>
          <w:rFonts w:ascii="Courier New" w:hAnsi="Courier New" w:cs="Courier New"/>
          <w:lang w:val="ru-RU"/>
        </w:rPr>
        <w:t xml:space="preserve"> </w:t>
      </w:r>
      <w:r w:rsidRPr="002512DE">
        <w:rPr>
          <w:rFonts w:ascii="Euclid Fraktur" w:hAnsi="Euclid Fraktur"/>
          <w:b/>
        </w:rPr>
        <w:t>I</w:t>
      </w:r>
      <w:r w:rsidRPr="005C5AF1">
        <w:rPr>
          <w:rFonts w:ascii="Euclid Fraktur" w:hAnsi="Euclid Fraktur" w:cs="Courier New"/>
          <w:b/>
          <w:vertAlign w:val="subscript"/>
        </w:rPr>
        <w:t>R</w:t>
      </w:r>
      <w:r w:rsidRPr="008015CF">
        <w:rPr>
          <w:rFonts w:cs="Courier New"/>
          <w:vertAlign w:val="subscript"/>
          <w:lang w:val="ru-RU"/>
        </w:rPr>
        <w:t>/</w:t>
      </w:r>
      <w:r w:rsidRPr="005C5AF1">
        <w:rPr>
          <w:rFonts w:ascii="Euclid Fraktur" w:hAnsi="Euclid Fraktur" w:cs="Courier New"/>
          <w:b/>
          <w:vertAlign w:val="subscript"/>
        </w:rPr>
        <w:t>Q</w:t>
      </w:r>
      <w:r w:rsidRPr="00257657">
        <w:rPr>
          <w:rFonts w:ascii="Courier New" w:hAnsi="Courier New" w:cs="Courier New"/>
          <w:lang w:val="ru-RU"/>
        </w:rPr>
        <w:t>(</w:t>
      </w:r>
      <w:r w:rsidRPr="001E148C">
        <w:rPr>
          <w:rFonts w:ascii="Courier New" w:hAnsi="Courier New" w:cs="Courier New"/>
          <w:b/>
        </w:rPr>
        <w:sym w:font="Symbol" w:char="F053"/>
      </w:r>
      <w:r w:rsidRPr="00257657">
        <w:rPr>
          <w:rFonts w:ascii="Courier New" w:hAnsi="Courier New" w:cs="Courier New"/>
          <w:lang w:val="ru-RU"/>
        </w:rPr>
        <w:t>)</w:t>
      </w:r>
      <w:r>
        <w:rPr>
          <w:rFonts w:ascii="Courier New" w:hAnsi="Courier New" w:cs="Courier New"/>
          <w:lang w:val="ru-RU"/>
        </w:rPr>
        <w:t>=</w:t>
      </w:r>
      <w:r w:rsidRPr="002512DE">
        <w:rPr>
          <w:rFonts w:ascii="Euclid Fraktur" w:hAnsi="Euclid Fraktur"/>
          <w:b/>
        </w:rPr>
        <w:t>I</w:t>
      </w:r>
      <w:r w:rsidRPr="00257657">
        <w:rPr>
          <w:rFonts w:ascii="Euclid Fraktur" w:hAnsi="Euclid Fraktur"/>
          <w:b/>
          <w:vertAlign w:val="subscript"/>
        </w:rPr>
        <w:t>R</w:t>
      </w:r>
      <w:r w:rsidRPr="00257657">
        <w:rPr>
          <w:rFonts w:ascii="Courier New" w:hAnsi="Courier New" w:cs="Courier New"/>
          <w:vertAlign w:val="subscript"/>
          <w:lang w:val="ru-RU"/>
        </w:rPr>
        <w:sym w:font="Symbol" w:char="F0C8"/>
      </w:r>
      <w:r w:rsidRPr="00257657">
        <w:rPr>
          <w:rFonts w:ascii="Euclid Fraktur" w:hAnsi="Euclid Fraktur"/>
          <w:b/>
          <w:vertAlign w:val="subscript"/>
        </w:rPr>
        <w:t>Q</w:t>
      </w:r>
      <w:r w:rsidRPr="00257657">
        <w:rPr>
          <w:rFonts w:cs="Courier New"/>
          <w:vertAlign w:val="subscript"/>
          <w:lang w:val="ru-RU"/>
        </w:rPr>
        <w:t>/</w:t>
      </w:r>
      <w:r w:rsidRPr="00257657">
        <w:rPr>
          <w:rFonts w:ascii="Courier New" w:hAnsi="Courier New" w:cs="Courier New"/>
          <w:vertAlign w:val="subscript"/>
          <w:lang w:val="ru-RU" w:eastAsia="zh-TW"/>
        </w:rPr>
        <w:sym w:font="Symbol" w:char="F0C6"/>
      </w:r>
      <w:r w:rsidRPr="00257657">
        <w:rPr>
          <w:rFonts w:ascii="Courier New" w:hAnsi="Courier New" w:cs="Courier New"/>
          <w:lang w:val="ru-RU"/>
        </w:rPr>
        <w:t>(</w:t>
      </w:r>
      <w:r w:rsidRPr="001E148C">
        <w:rPr>
          <w:rFonts w:ascii="Courier New" w:hAnsi="Courier New" w:cs="Courier New"/>
          <w:b/>
        </w:rPr>
        <w:sym w:font="Symbol" w:char="F053"/>
      </w:r>
      <w:r w:rsidRPr="00257657">
        <w:rPr>
          <w:rFonts w:ascii="Courier New" w:hAnsi="Courier New" w:cs="Courier New"/>
          <w:b/>
          <w:lang w:val="ru-RU"/>
        </w:rPr>
        <w:t>`</w:t>
      </w:r>
      <w:r w:rsidRPr="00257657">
        <w:rPr>
          <w:rFonts w:ascii="Courier New" w:hAnsi="Courier New" w:cs="Courier New"/>
          <w:lang w:val="ru-RU"/>
        </w:rPr>
        <w:t>)=</w:t>
      </w:r>
      <w:r w:rsidRPr="002512DE">
        <w:rPr>
          <w:rFonts w:ascii="Euclid Fraktur" w:hAnsi="Euclid Fraktur"/>
          <w:b/>
        </w:rPr>
        <w:t>I</w:t>
      </w:r>
      <w:r w:rsidRPr="005C5AF1">
        <w:rPr>
          <w:rFonts w:ascii="Euclid Fraktur" w:hAnsi="Euclid Fraktur" w:cs="Courier New"/>
          <w:b/>
          <w:vertAlign w:val="subscript"/>
        </w:rPr>
        <w:t>R</w:t>
      </w:r>
      <w:r w:rsidRPr="008015CF">
        <w:rPr>
          <w:rFonts w:cs="Courier New"/>
          <w:vertAlign w:val="subscript"/>
          <w:lang w:val="ru-RU"/>
        </w:rPr>
        <w:t>/</w:t>
      </w:r>
      <w:r w:rsidRPr="005C5AF1">
        <w:rPr>
          <w:rFonts w:ascii="Euclid Fraktur" w:hAnsi="Euclid Fraktur" w:cs="Courier New"/>
          <w:b/>
          <w:vertAlign w:val="subscript"/>
        </w:rPr>
        <w:t>Q</w:t>
      </w:r>
      <w:r w:rsidRPr="00257657">
        <w:rPr>
          <w:rFonts w:ascii="Courier New" w:hAnsi="Courier New" w:cs="Courier New"/>
          <w:lang w:val="ru-RU"/>
        </w:rPr>
        <w:t>(</w:t>
      </w:r>
      <w:r w:rsidRPr="001E148C">
        <w:rPr>
          <w:rFonts w:ascii="Courier New" w:hAnsi="Courier New" w:cs="Courier New"/>
          <w:b/>
        </w:rPr>
        <w:sym w:font="Symbol" w:char="F053"/>
      </w:r>
      <w:r w:rsidRPr="00257657">
        <w:rPr>
          <w:rFonts w:ascii="Courier New" w:hAnsi="Courier New" w:cs="Courier New"/>
          <w:b/>
          <w:lang w:val="ru-RU"/>
        </w:rPr>
        <w:t>`</w:t>
      </w:r>
      <w:r w:rsidRPr="00257657">
        <w:rPr>
          <w:rFonts w:ascii="Courier New" w:hAnsi="Courier New" w:cs="Courier New"/>
          <w:lang w:val="ru-RU"/>
        </w:rPr>
        <w:t>)</w:t>
      </w:r>
      <w:r w:rsidRPr="00A34724">
        <w:rPr>
          <w:lang w:val="ru-RU"/>
        </w:rPr>
        <w:t>.</w:t>
      </w:r>
    </w:p>
    <w:p w:rsidR="0023342F" w:rsidRDefault="0023342F" w:rsidP="00AA44F7">
      <w:pPr>
        <w:pStyle w:val="Proofs"/>
        <w:spacing w:line="360" w:lineRule="auto"/>
        <w:rPr>
          <w:lang w:val="ru-RU"/>
        </w:rPr>
      </w:pPr>
      <w:bookmarkStart w:id="1421" w:name="_Ref164225452"/>
      <w:bookmarkStart w:id="1422" w:name="_Toc182233846"/>
      <w:r>
        <w:rPr>
          <w:lang w:val="ru-RU"/>
        </w:rPr>
        <w:t xml:space="preserve">Доказательство </w:t>
      </w:r>
      <w:r w:rsidR="006D1462">
        <w:rPr>
          <w:lang w:val="ru-RU"/>
        </w:rPr>
        <w:t>Теоремы 20</w:t>
      </w:r>
      <w:bookmarkEnd w:id="1421"/>
      <w:bookmarkEnd w:id="1422"/>
    </w:p>
    <w:p w:rsidR="007262AE" w:rsidRDefault="0023342F" w:rsidP="00AA44F7">
      <w:pPr>
        <w:spacing w:line="360" w:lineRule="auto"/>
        <w:rPr>
          <w:lang w:val="ru-RU"/>
        </w:rPr>
      </w:pPr>
      <w:r>
        <w:rPr>
          <w:lang w:val="ru-RU"/>
        </w:rPr>
        <w:t xml:space="preserve">Утверждение непосредственно следует из </w:t>
      </w:r>
      <w:r w:rsidR="006D1462">
        <w:rPr>
          <w:lang w:val="ru-RU"/>
        </w:rPr>
        <w:t>Теоремы 17</w:t>
      </w:r>
      <w:r>
        <w:rPr>
          <w:lang w:val="ru-RU"/>
        </w:rPr>
        <w:t xml:space="preserve"> и </w:t>
      </w:r>
      <w:r w:rsidR="006D1462">
        <w:rPr>
          <w:lang w:val="ru-RU"/>
        </w:rPr>
        <w:t>Теоремы 19</w:t>
      </w:r>
      <w:r>
        <w:rPr>
          <w:lang w:val="ru-RU"/>
        </w:rPr>
        <w:t>.</w:t>
      </w:r>
    </w:p>
    <w:p w:rsidR="002F69D5" w:rsidRDefault="002F69D5" w:rsidP="00AA44F7">
      <w:pPr>
        <w:pStyle w:val="Proofs"/>
        <w:spacing w:line="360" w:lineRule="auto"/>
        <w:rPr>
          <w:lang w:val="ru-RU"/>
        </w:rPr>
      </w:pPr>
      <w:bookmarkStart w:id="1423" w:name="_Ref164757402"/>
      <w:bookmarkStart w:id="1424" w:name="_Toc182233847"/>
      <w:r>
        <w:rPr>
          <w:lang w:val="ru-RU"/>
        </w:rPr>
        <w:t xml:space="preserve">Доказательство </w:t>
      </w:r>
      <w:r w:rsidR="006D1462">
        <w:rPr>
          <w:lang w:val="ru-RU"/>
        </w:rPr>
        <w:t>Теоремы 21</w:t>
      </w:r>
      <w:bookmarkEnd w:id="1423"/>
      <w:bookmarkEnd w:id="1424"/>
    </w:p>
    <w:p w:rsidR="00FD38BC" w:rsidRDefault="00FD38BC" w:rsidP="00AA44F7">
      <w:pPr>
        <w:spacing w:line="360" w:lineRule="auto"/>
        <w:rPr>
          <w:lang w:val="ru-RU"/>
        </w:rPr>
      </w:pPr>
      <w:r w:rsidRPr="00F95FBD">
        <w:rPr>
          <w:rFonts w:ascii="Courier New" w:hAnsi="Courier New" w:cs="Courier New"/>
          <w:b/>
          <w:lang w:val="ru-RU"/>
        </w:rPr>
        <w:sym w:font="Symbol" w:char="F049"/>
      </w:r>
      <w:r>
        <w:rPr>
          <w:rFonts w:ascii="Courier New" w:hAnsi="Courier New" w:cs="Courier New"/>
          <w:lang w:val="ru-RU"/>
        </w:rPr>
        <w:t> </w:t>
      </w:r>
      <w:r w:rsidRPr="00323C4F">
        <w:rPr>
          <w:b/>
          <w:i/>
        </w:rPr>
        <w:t>sa</w:t>
      </w:r>
      <w:r>
        <w:rPr>
          <w:b/>
          <w:i/>
        </w:rPr>
        <w:t>co</w:t>
      </w:r>
      <w:r w:rsidRPr="000146A5">
        <w:rPr>
          <w:rFonts w:ascii="Euclid Fraktur" w:hAnsi="Euclid Fraktur" w:cs="Courier New"/>
          <w:b/>
          <w:vertAlign w:val="subscript"/>
        </w:rPr>
        <w:t>R</w:t>
      </w:r>
      <w:r w:rsidRPr="00F95FBD">
        <w:rPr>
          <w:rFonts w:cs="Courier New"/>
          <w:vertAlign w:val="subscript"/>
          <w:lang w:val="ru-RU"/>
        </w:rPr>
        <w:t>/</w:t>
      </w:r>
      <w:r w:rsidRPr="000146A5">
        <w:rPr>
          <w:rFonts w:ascii="Euclid Fraktur" w:hAnsi="Euclid Fraktur" w:cs="Courier New"/>
          <w:b/>
          <w:vertAlign w:val="subscript"/>
        </w:rPr>
        <w:t>Q</w:t>
      </w:r>
      <w:r>
        <w:rPr>
          <w:rFonts w:ascii="Courier New" w:hAnsi="Courier New" w:cs="Courier New"/>
          <w:lang w:val="ru-RU"/>
        </w:rPr>
        <w:t> </w:t>
      </w:r>
      <w:r w:rsidRPr="001E148C">
        <w:rPr>
          <w:rFonts w:ascii="Courier New" w:hAnsi="Courier New" w:cs="Courier New"/>
          <w:b/>
        </w:rPr>
        <w:sym w:font="Symbol" w:char="F053"/>
      </w:r>
      <w:r w:rsidRPr="00FF5BE6">
        <w:rPr>
          <w:rFonts w:ascii="Courier New" w:hAnsi="Courier New" w:cs="Courier New"/>
          <w:b/>
          <w:lang w:val="ru-RU"/>
        </w:rPr>
        <w:t>`</w:t>
      </w:r>
      <w:r>
        <w:rPr>
          <w:rFonts w:ascii="Courier New" w:hAnsi="Courier New" w:cs="Courier New"/>
          <w:b/>
          <w:lang w:val="ru-RU"/>
        </w:rPr>
        <w:tab/>
      </w:r>
      <w:r>
        <w:rPr>
          <w:rFonts w:ascii="Courier New" w:hAnsi="Courier New" w:cs="Courier New"/>
          <w:lang w:val="ru-RU"/>
        </w:rPr>
        <w:sym w:font="Symbol" w:char="F0DE"/>
      </w:r>
      <w:r w:rsidRPr="00FF5BE6">
        <w:rPr>
          <w:rFonts w:ascii="Courier New" w:hAnsi="Courier New" w:cs="Courier New"/>
          <w:lang w:val="ru-RU"/>
        </w:rPr>
        <w:tab/>
      </w:r>
      <w:r w:rsidRPr="00FF5BE6">
        <w:rPr>
          <w:rFonts w:ascii="Courier New" w:hAnsi="Courier New" w:cs="Courier New"/>
          <w:lang w:val="ru-RU"/>
        </w:rPr>
        <w:tab/>
      </w:r>
      <w:r w:rsidRPr="00FF5BE6">
        <w:rPr>
          <w:lang w:val="ru-RU"/>
        </w:rPr>
        <w:t>/*</w:t>
      </w:r>
      <w:r w:rsidRPr="00FF5BE6">
        <w:rPr>
          <w:rFonts w:ascii="Courier New" w:hAnsi="Courier New" w:cs="Courier New"/>
          <w:lang w:val="ru-RU"/>
        </w:rPr>
        <w:t xml:space="preserve"> </w:t>
      </w:r>
      <w:r w:rsidRPr="00D42A9A">
        <w:rPr>
          <w:lang w:val="ru-RU"/>
        </w:rPr>
        <w:t>по</w:t>
      </w:r>
      <w:r w:rsidRPr="00FF5BE6">
        <w:rPr>
          <w:lang w:val="ru-RU"/>
        </w:rPr>
        <w:t xml:space="preserve"> </w:t>
      </w:r>
      <w:r w:rsidR="006D1462">
        <w:rPr>
          <w:lang w:val="ru-RU"/>
        </w:rPr>
        <w:t>Теореме 19</w:t>
      </w:r>
      <w:r w:rsidRPr="00FF5BE6">
        <w:rPr>
          <w:rFonts w:ascii="Courier New" w:hAnsi="Courier New" w:cs="Courier New"/>
          <w:lang w:val="ru-RU"/>
        </w:rPr>
        <w:t xml:space="preserve"> </w:t>
      </w:r>
      <w:r w:rsidRPr="00FF5BE6">
        <w:rPr>
          <w:lang w:val="ru-RU"/>
        </w:rPr>
        <w:t>*/</w:t>
      </w:r>
      <w:r>
        <w:rPr>
          <w:lang w:val="ru-RU"/>
        </w:rPr>
        <w:tab/>
      </w:r>
      <w:r w:rsidR="00D05F1B">
        <w:rPr>
          <w:lang w:val="ru-RU"/>
        </w:rPr>
        <w:tab/>
      </w:r>
      <w:r w:rsidR="002B3CD2">
        <w:rPr>
          <w:lang w:val="ru-RU"/>
        </w:rPr>
        <w:tab/>
      </w:r>
      <w:r w:rsidR="00D05F1B">
        <w:rPr>
          <w:lang w:val="ru-RU"/>
        </w:rPr>
        <w:tab/>
      </w:r>
      <w:r w:rsidRPr="00F95FBD">
        <w:rPr>
          <w:rFonts w:ascii="Courier New" w:hAnsi="Courier New" w:cs="Courier New"/>
          <w:b/>
          <w:lang w:val="ru-RU"/>
        </w:rPr>
        <w:sym w:font="Symbol" w:char="F049"/>
      </w:r>
      <w:r>
        <w:rPr>
          <w:rFonts w:ascii="Courier New" w:hAnsi="Courier New" w:cs="Courier New"/>
          <w:lang w:val="ru-RU"/>
        </w:rPr>
        <w:t> </w:t>
      </w:r>
      <w:r w:rsidRPr="00323C4F">
        <w:rPr>
          <w:b/>
          <w:i/>
        </w:rPr>
        <w:t>sa</w:t>
      </w:r>
      <w:r>
        <w:rPr>
          <w:b/>
          <w:i/>
        </w:rPr>
        <w:t>co</w:t>
      </w:r>
      <w:r w:rsidRPr="000146A5">
        <w:rPr>
          <w:rFonts w:ascii="Euclid Fraktur" w:hAnsi="Euclid Fraktur" w:cs="Courier New"/>
          <w:b/>
          <w:vertAlign w:val="subscript"/>
        </w:rPr>
        <w:t>R</w:t>
      </w:r>
      <w:r w:rsidRPr="00F95FBD">
        <w:rPr>
          <w:rFonts w:cs="Courier New"/>
          <w:vertAlign w:val="subscript"/>
          <w:lang w:val="ru-RU"/>
        </w:rPr>
        <w:t>/</w:t>
      </w:r>
      <w:r w:rsidRPr="000146A5">
        <w:rPr>
          <w:rFonts w:ascii="Euclid Fraktur" w:hAnsi="Euclid Fraktur" w:cs="Courier New"/>
          <w:b/>
          <w:vertAlign w:val="subscript"/>
        </w:rPr>
        <w:t>Q</w:t>
      </w:r>
      <w:r>
        <w:rPr>
          <w:rFonts w:ascii="Courier New" w:hAnsi="Courier New" w:cs="Courier New"/>
          <w:lang w:val="ru-RU"/>
        </w:rPr>
        <w:t> </w:t>
      </w:r>
      <w:r w:rsidRPr="001E148C">
        <w:rPr>
          <w:rFonts w:ascii="Courier New" w:hAnsi="Courier New" w:cs="Courier New"/>
          <w:b/>
        </w:rPr>
        <w:sym w:font="Symbol" w:char="F053"/>
      </w:r>
    </w:p>
    <w:p w:rsidR="00FD38BC" w:rsidRPr="00C8704F" w:rsidRDefault="00FD38BC" w:rsidP="00AA44F7">
      <w:pPr>
        <w:spacing w:line="360" w:lineRule="auto"/>
        <w:ind w:left="1704"/>
        <w:jc w:val="left"/>
        <w:rPr>
          <w:lang w:val="ru-RU"/>
        </w:rPr>
      </w:pPr>
      <w:r>
        <w:rPr>
          <w:rFonts w:ascii="Courier New" w:hAnsi="Courier New" w:cs="Courier New"/>
          <w:lang w:val="ru-RU"/>
        </w:rPr>
        <w:sym w:font="Symbol" w:char="F0DE"/>
      </w:r>
      <w:r w:rsidRPr="00FF5BE6">
        <w:rPr>
          <w:rFonts w:ascii="Courier New" w:hAnsi="Courier New" w:cs="Courier New"/>
          <w:lang w:val="ru-RU"/>
        </w:rPr>
        <w:tab/>
      </w:r>
      <w:r w:rsidRPr="00FF5BE6">
        <w:rPr>
          <w:rFonts w:ascii="Courier New" w:hAnsi="Courier New" w:cs="Courier New"/>
          <w:lang w:val="ru-RU"/>
        </w:rPr>
        <w:tab/>
      </w:r>
      <w:r w:rsidRPr="00FF5BE6">
        <w:rPr>
          <w:lang w:val="ru-RU"/>
        </w:rPr>
        <w:t>/*</w:t>
      </w:r>
      <w:r w:rsidRPr="00FF5BE6">
        <w:rPr>
          <w:rFonts w:ascii="Courier New" w:hAnsi="Courier New" w:cs="Courier New"/>
          <w:lang w:val="ru-RU"/>
        </w:rPr>
        <w:t xml:space="preserve"> </w:t>
      </w:r>
      <w:r w:rsidRPr="00D42A9A">
        <w:rPr>
          <w:lang w:val="ru-RU"/>
        </w:rPr>
        <w:t>по</w:t>
      </w:r>
      <w:r>
        <w:rPr>
          <w:lang w:val="ru-RU"/>
        </w:rPr>
        <w:t xml:space="preserve"> определению</w:t>
      </w:r>
      <w:r w:rsidRPr="00F95FBD">
        <w:rPr>
          <w:rFonts w:ascii="Courier New" w:hAnsi="Courier New" w:cs="Courier New"/>
          <w:lang w:val="ru-RU"/>
        </w:rPr>
        <w:t xml:space="preserve"> </w:t>
      </w:r>
      <w:r w:rsidRPr="002512DE">
        <w:rPr>
          <w:rFonts w:ascii="Euclid Fraktur" w:hAnsi="Euclid Fraktur"/>
          <w:b/>
        </w:rPr>
        <w:t>I</w:t>
      </w:r>
      <w:r w:rsidRPr="00FF5BE6">
        <w:rPr>
          <w:rFonts w:ascii="Courier New" w:hAnsi="Courier New" w:cs="Courier New"/>
          <w:lang w:val="ru-RU"/>
        </w:rPr>
        <w:t xml:space="preserve"> </w:t>
      </w:r>
      <w:r w:rsidRPr="00FF5BE6">
        <w:rPr>
          <w:lang w:val="ru-RU"/>
        </w:rPr>
        <w:t>*/</w:t>
      </w:r>
      <w:r>
        <w:rPr>
          <w:lang w:val="ru-RU"/>
        </w:rPr>
        <w:tab/>
      </w:r>
      <w:r>
        <w:rPr>
          <w:lang w:val="ru-RU"/>
        </w:rPr>
        <w:tab/>
      </w:r>
      <w:r w:rsidRPr="00F95FBD">
        <w:rPr>
          <w:rFonts w:ascii="Courier New" w:hAnsi="Courier New" w:cs="Courier New"/>
          <w:b/>
          <w:lang w:val="ru-RU"/>
        </w:rPr>
        <w:sym w:font="Symbol" w:char="F049"/>
      </w:r>
      <w:r>
        <w:rPr>
          <w:rFonts w:ascii="Courier New" w:hAnsi="Courier New" w:cs="Courier New"/>
          <w:lang w:val="ru-RU"/>
        </w:rPr>
        <w:sym w:font="Symbol" w:char="F0CE"/>
      </w:r>
      <w:r w:rsidRPr="002512DE">
        <w:rPr>
          <w:rFonts w:ascii="Euclid Fraktur" w:hAnsi="Euclid Fraktur"/>
          <w:b/>
        </w:rPr>
        <w:t>I</w:t>
      </w:r>
      <w:r w:rsidRPr="005C5AF1">
        <w:rPr>
          <w:rFonts w:ascii="Euclid Fraktur" w:hAnsi="Euclid Fraktur" w:cs="Courier New"/>
          <w:b/>
          <w:vertAlign w:val="subscript"/>
        </w:rPr>
        <w:t>R</w:t>
      </w:r>
      <w:r w:rsidRPr="008015CF">
        <w:rPr>
          <w:rFonts w:cs="Courier New"/>
          <w:vertAlign w:val="subscript"/>
          <w:lang w:val="ru-RU"/>
        </w:rPr>
        <w:t>/</w:t>
      </w:r>
      <w:r w:rsidRPr="005C5AF1">
        <w:rPr>
          <w:rFonts w:ascii="Euclid Fraktur" w:hAnsi="Euclid Fraktur" w:cs="Courier New"/>
          <w:b/>
          <w:vertAlign w:val="subscript"/>
        </w:rPr>
        <w:t>Q</w:t>
      </w:r>
      <w:r w:rsidRPr="00257657">
        <w:rPr>
          <w:rFonts w:ascii="Courier New" w:hAnsi="Courier New" w:cs="Courier New"/>
          <w:lang w:val="ru-RU"/>
        </w:rPr>
        <w:t>(</w:t>
      </w:r>
      <w:r w:rsidRPr="001E148C">
        <w:rPr>
          <w:rFonts w:ascii="Courier New" w:hAnsi="Courier New" w:cs="Courier New"/>
          <w:b/>
        </w:rPr>
        <w:sym w:font="Symbol" w:char="F053"/>
      </w:r>
      <w:r w:rsidRPr="00257657">
        <w:rPr>
          <w:rFonts w:ascii="Courier New" w:hAnsi="Courier New" w:cs="Courier New"/>
          <w:lang w:val="ru-RU"/>
        </w:rPr>
        <w:t>)</w:t>
      </w:r>
    </w:p>
    <w:p w:rsidR="0079599D" w:rsidRDefault="00FD38BC" w:rsidP="00AA44F7">
      <w:pPr>
        <w:spacing w:line="360" w:lineRule="auto"/>
        <w:ind w:left="1704"/>
        <w:jc w:val="left"/>
        <w:rPr>
          <w:lang w:val="ru-RU"/>
        </w:rPr>
      </w:pPr>
      <w:r>
        <w:rPr>
          <w:rFonts w:ascii="Courier New" w:hAnsi="Courier New" w:cs="Courier New"/>
          <w:lang w:val="ru-RU"/>
        </w:rPr>
        <w:sym w:font="Symbol" w:char="F0DE"/>
      </w:r>
      <w:r w:rsidRPr="00FF5BE6">
        <w:rPr>
          <w:rFonts w:ascii="Courier New" w:hAnsi="Courier New" w:cs="Courier New"/>
          <w:lang w:val="ru-RU"/>
        </w:rPr>
        <w:tab/>
      </w:r>
      <w:r w:rsidRPr="00FF5BE6">
        <w:rPr>
          <w:rFonts w:ascii="Courier New" w:hAnsi="Courier New" w:cs="Courier New"/>
          <w:lang w:val="ru-RU"/>
        </w:rPr>
        <w:tab/>
      </w:r>
      <w:r w:rsidRPr="00FF5BE6">
        <w:rPr>
          <w:lang w:val="ru-RU"/>
        </w:rPr>
        <w:t>/*</w:t>
      </w:r>
      <w:r w:rsidRPr="00FF5BE6">
        <w:rPr>
          <w:rFonts w:ascii="Courier New" w:hAnsi="Courier New" w:cs="Courier New"/>
          <w:lang w:val="ru-RU"/>
        </w:rPr>
        <w:t xml:space="preserve"> </w:t>
      </w:r>
      <w:r>
        <w:rPr>
          <w:rFonts w:ascii="Courier New" w:hAnsi="Courier New" w:cs="Courier New"/>
          <w:b/>
        </w:rPr>
        <w:sym w:font="Symbol" w:char="F053"/>
      </w:r>
      <w:r w:rsidRPr="00CB75D8">
        <w:rPr>
          <w:rFonts w:ascii="Courier New" w:hAnsi="Courier New" w:cs="Courier New"/>
          <w:b/>
          <w:lang w:val="ru-RU"/>
        </w:rPr>
        <w:t>`</w:t>
      </w:r>
      <w:r w:rsidRPr="000C1585">
        <w:rPr>
          <w:rFonts w:ascii="Courier New" w:hAnsi="Courier New" w:cs="Courier New"/>
          <w:lang w:val="ru-RU"/>
        </w:rPr>
        <w:t>=</w:t>
      </w:r>
      <w:r>
        <w:rPr>
          <w:rFonts w:ascii="Courier New" w:hAnsi="Courier New" w:cs="Courier New"/>
          <w:lang w:val="ru-RU"/>
        </w:rPr>
        <w:sym w:font="Symbol" w:char="F0C8"/>
      </w:r>
      <w:r w:rsidRPr="001D44C2">
        <w:rPr>
          <w:rFonts w:ascii="Courier New" w:hAnsi="Courier New" w:cs="Courier New"/>
          <w:szCs w:val="30"/>
          <w:vertAlign w:val="subscript"/>
        </w:rPr>
        <w:sym w:font="Symbol" w:char="F0B0"/>
      </w:r>
      <w:r w:rsidRPr="002512DE">
        <w:rPr>
          <w:rFonts w:ascii="Euclid Fraktur" w:hAnsi="Euclid Fraktur"/>
          <w:b/>
        </w:rPr>
        <w:t>I</w:t>
      </w:r>
      <w:r w:rsidRPr="005C5AF1">
        <w:rPr>
          <w:rFonts w:ascii="Euclid Fraktur" w:hAnsi="Euclid Fraktur" w:cs="Courier New"/>
          <w:b/>
          <w:vertAlign w:val="subscript"/>
        </w:rPr>
        <w:t>R</w:t>
      </w:r>
      <w:r w:rsidRPr="008015CF">
        <w:rPr>
          <w:rFonts w:cs="Courier New"/>
          <w:vertAlign w:val="subscript"/>
          <w:lang w:val="ru-RU"/>
        </w:rPr>
        <w:t>/</w:t>
      </w:r>
      <w:r w:rsidRPr="005C5AF1">
        <w:rPr>
          <w:rFonts w:ascii="Euclid Fraktur" w:hAnsi="Euclid Fraktur" w:cs="Courier New"/>
          <w:b/>
          <w:vertAlign w:val="subscript"/>
        </w:rPr>
        <w:t>Q</w:t>
      </w:r>
      <w:r w:rsidRPr="00257657">
        <w:rPr>
          <w:rFonts w:ascii="Courier New" w:hAnsi="Courier New" w:cs="Courier New"/>
          <w:lang w:val="ru-RU"/>
        </w:rPr>
        <w:t>(</w:t>
      </w:r>
      <w:r w:rsidRPr="001E148C">
        <w:rPr>
          <w:rFonts w:ascii="Courier New" w:hAnsi="Courier New" w:cs="Courier New"/>
          <w:b/>
        </w:rPr>
        <w:sym w:font="Symbol" w:char="F053"/>
      </w:r>
      <w:r w:rsidRPr="00257657">
        <w:rPr>
          <w:rFonts w:ascii="Courier New" w:hAnsi="Courier New" w:cs="Courier New"/>
          <w:lang w:val="ru-RU"/>
        </w:rPr>
        <w:t>)</w:t>
      </w:r>
      <w:r w:rsidRPr="00FF5BE6">
        <w:rPr>
          <w:rFonts w:ascii="Courier New" w:hAnsi="Courier New" w:cs="Courier New"/>
          <w:lang w:val="ru-RU"/>
        </w:rPr>
        <w:t xml:space="preserve"> </w:t>
      </w:r>
      <w:r w:rsidRPr="00FF5BE6">
        <w:rPr>
          <w:lang w:val="ru-RU"/>
        </w:rPr>
        <w:t>*/</w:t>
      </w:r>
      <w:r>
        <w:rPr>
          <w:lang w:val="ru-RU"/>
        </w:rPr>
        <w:tab/>
      </w:r>
      <w:r>
        <w:rPr>
          <w:lang w:val="ru-RU"/>
        </w:rPr>
        <w:tab/>
      </w:r>
      <w:r>
        <w:rPr>
          <w:lang w:val="ru-RU"/>
        </w:rPr>
        <w:tab/>
      </w:r>
      <w:r w:rsidRPr="00F95FBD">
        <w:rPr>
          <w:rFonts w:ascii="Courier New" w:hAnsi="Courier New" w:cs="Courier New"/>
          <w:b/>
          <w:lang w:val="ru-RU"/>
        </w:rPr>
        <w:sym w:font="Symbol" w:char="F049"/>
      </w:r>
      <w:r>
        <w:rPr>
          <w:rFonts w:ascii="Courier New" w:hAnsi="Courier New" w:cs="Courier New"/>
          <w:lang w:val="ru-RU"/>
        </w:rPr>
        <w:sym w:font="Symbol" w:char="F0CD"/>
      </w:r>
      <w:r w:rsidRPr="001E148C">
        <w:rPr>
          <w:rFonts w:ascii="Courier New" w:hAnsi="Courier New" w:cs="Courier New"/>
          <w:b/>
        </w:rPr>
        <w:sym w:font="Symbol" w:char="F053"/>
      </w:r>
      <w:r w:rsidRPr="00FF5BE6">
        <w:rPr>
          <w:rFonts w:ascii="Courier New" w:hAnsi="Courier New" w:cs="Courier New"/>
          <w:b/>
          <w:lang w:val="ru-RU"/>
        </w:rPr>
        <w:t>`</w:t>
      </w:r>
      <w:r>
        <w:rPr>
          <w:lang w:val="ru-RU"/>
        </w:rPr>
        <w:t>.</w:t>
      </w:r>
    </w:p>
    <w:p w:rsidR="00FF5BE6" w:rsidRDefault="00C8704F" w:rsidP="00AA44F7">
      <w:pPr>
        <w:spacing w:line="360" w:lineRule="auto"/>
        <w:jc w:val="left"/>
        <w:rPr>
          <w:lang w:val="ru-RU"/>
        </w:rPr>
      </w:pPr>
      <w:r w:rsidRPr="00F95FBD">
        <w:rPr>
          <w:rFonts w:ascii="Courier New" w:hAnsi="Courier New" w:cs="Courier New"/>
          <w:b/>
          <w:lang w:val="ru-RU"/>
        </w:rPr>
        <w:sym w:font="Symbol" w:char="F049"/>
      </w:r>
      <w:r>
        <w:rPr>
          <w:rFonts w:ascii="Courier New" w:hAnsi="Courier New" w:cs="Courier New"/>
          <w:lang w:val="ru-RU"/>
        </w:rPr>
        <w:sym w:font="Symbol" w:char="F0CD"/>
      </w:r>
      <w:r w:rsidRPr="001E148C">
        <w:rPr>
          <w:rFonts w:ascii="Courier New" w:hAnsi="Courier New" w:cs="Courier New"/>
          <w:b/>
        </w:rPr>
        <w:sym w:font="Symbol" w:char="F053"/>
      </w:r>
      <w:r w:rsidRPr="00FF5BE6">
        <w:rPr>
          <w:rFonts w:ascii="Courier New" w:hAnsi="Courier New" w:cs="Courier New"/>
          <w:b/>
          <w:lang w:val="ru-RU"/>
        </w:rPr>
        <w:t>`</w:t>
      </w:r>
      <w:r w:rsidR="00FD38BC">
        <w:rPr>
          <w:rFonts w:ascii="Courier New" w:hAnsi="Courier New" w:cs="Courier New"/>
          <w:b/>
          <w:lang w:val="ru-RU"/>
        </w:rPr>
        <w:tab/>
      </w:r>
      <w:r w:rsidR="00FD38BC">
        <w:rPr>
          <w:rFonts w:ascii="Courier New" w:hAnsi="Courier New" w:cs="Courier New"/>
          <w:b/>
          <w:lang w:val="ru-RU"/>
        </w:rPr>
        <w:tab/>
      </w:r>
      <w:r w:rsidR="00FD38BC">
        <w:rPr>
          <w:rFonts w:ascii="Courier New" w:hAnsi="Courier New" w:cs="Courier New"/>
          <w:b/>
          <w:lang w:val="ru-RU"/>
        </w:rPr>
        <w:tab/>
      </w:r>
      <w:r w:rsidR="00FD38BC">
        <w:rPr>
          <w:rFonts w:ascii="Courier New" w:hAnsi="Courier New" w:cs="Courier New"/>
          <w:b/>
          <w:lang w:val="ru-RU"/>
        </w:rPr>
        <w:tab/>
      </w:r>
      <w:r>
        <w:rPr>
          <w:rFonts w:ascii="Courier New" w:hAnsi="Courier New" w:cs="Courier New"/>
          <w:lang w:val="ru-RU"/>
        </w:rPr>
        <w:sym w:font="Symbol" w:char="F0DE"/>
      </w:r>
      <w:r w:rsidRPr="00FF5BE6">
        <w:rPr>
          <w:rFonts w:ascii="Courier New" w:hAnsi="Courier New" w:cs="Courier New"/>
          <w:lang w:val="ru-RU"/>
        </w:rPr>
        <w:tab/>
      </w:r>
      <w:r w:rsidRPr="00FF5BE6">
        <w:rPr>
          <w:rFonts w:ascii="Courier New" w:hAnsi="Courier New" w:cs="Courier New"/>
          <w:lang w:val="ru-RU"/>
        </w:rPr>
        <w:tab/>
      </w:r>
      <w:r w:rsidRPr="00FF5BE6">
        <w:rPr>
          <w:lang w:val="ru-RU"/>
        </w:rPr>
        <w:t>/*</w:t>
      </w:r>
      <w:r w:rsidRPr="00FF5BE6">
        <w:rPr>
          <w:rFonts w:ascii="Courier New" w:hAnsi="Courier New" w:cs="Courier New"/>
          <w:lang w:val="ru-RU"/>
        </w:rPr>
        <w:t xml:space="preserve"> </w:t>
      </w:r>
      <w:r w:rsidRPr="00D42A9A">
        <w:rPr>
          <w:lang w:val="ru-RU"/>
        </w:rPr>
        <w:t>по</w:t>
      </w:r>
      <w:r>
        <w:rPr>
          <w:lang w:val="ru-RU"/>
        </w:rPr>
        <w:t xml:space="preserve"> </w:t>
      </w:r>
      <w:r w:rsidR="005139E5">
        <w:rPr>
          <w:lang w:val="ru-RU"/>
        </w:rPr>
        <w:t>Лемме 16</w:t>
      </w:r>
      <w:r w:rsidRPr="00FF5BE6">
        <w:rPr>
          <w:rFonts w:ascii="Courier New" w:hAnsi="Courier New" w:cs="Courier New"/>
          <w:lang w:val="ru-RU"/>
        </w:rPr>
        <w:t xml:space="preserve"> </w:t>
      </w:r>
      <w:r w:rsidRPr="00FF5BE6">
        <w:rPr>
          <w:lang w:val="ru-RU"/>
        </w:rPr>
        <w:t>*/</w:t>
      </w:r>
      <w:r>
        <w:rPr>
          <w:lang w:val="ru-RU"/>
        </w:rPr>
        <w:tab/>
      </w:r>
      <w:r w:rsidR="00D05F1B">
        <w:rPr>
          <w:lang w:val="ru-RU"/>
        </w:rPr>
        <w:tab/>
      </w:r>
      <w:r w:rsidR="00AD160B">
        <w:rPr>
          <w:lang w:val="ru-RU"/>
        </w:rPr>
        <w:tab/>
      </w:r>
      <w:r w:rsidRPr="00F95FBD">
        <w:rPr>
          <w:rFonts w:ascii="Courier New" w:hAnsi="Courier New" w:cs="Courier New"/>
          <w:b/>
          <w:lang w:val="ru-RU"/>
        </w:rPr>
        <w:sym w:font="Symbol" w:char="F049"/>
      </w:r>
      <w:r>
        <w:rPr>
          <w:rFonts w:ascii="Courier New" w:hAnsi="Courier New" w:cs="Courier New"/>
          <w:lang w:val="ru-RU"/>
        </w:rPr>
        <w:t> </w:t>
      </w:r>
      <w:r w:rsidRPr="00323C4F">
        <w:rPr>
          <w:b/>
          <w:i/>
        </w:rPr>
        <w:t>sa</w:t>
      </w:r>
      <w:r>
        <w:rPr>
          <w:b/>
          <w:i/>
        </w:rPr>
        <w:t>co</w:t>
      </w:r>
      <w:r w:rsidRPr="000146A5">
        <w:rPr>
          <w:rFonts w:ascii="Euclid Fraktur" w:hAnsi="Euclid Fraktur"/>
          <w:b/>
          <w:vertAlign w:val="subscript"/>
        </w:rPr>
        <w:t>R</w:t>
      </w:r>
      <w:r w:rsidRPr="00257657">
        <w:rPr>
          <w:rFonts w:ascii="Courier New" w:hAnsi="Courier New" w:cs="Courier New"/>
          <w:vertAlign w:val="subscript"/>
        </w:rPr>
        <w:sym w:font="Symbol" w:char="F0C8"/>
      </w:r>
      <w:r w:rsidRPr="000146A5">
        <w:rPr>
          <w:rFonts w:ascii="Euclid Fraktur" w:hAnsi="Euclid Fraktur"/>
          <w:b/>
          <w:vertAlign w:val="subscript"/>
        </w:rPr>
        <w:t>Q</w:t>
      </w:r>
      <w:r w:rsidRPr="00FF5BE6">
        <w:rPr>
          <w:rFonts w:cs="Courier New"/>
          <w:vertAlign w:val="subscript"/>
          <w:lang w:val="ru-RU"/>
        </w:rPr>
        <w:t>/</w:t>
      </w:r>
      <w:r w:rsidRPr="00257657">
        <w:rPr>
          <w:rFonts w:ascii="Courier New" w:hAnsi="Courier New" w:cs="Courier New"/>
          <w:vertAlign w:val="subscript"/>
          <w:lang w:eastAsia="zh-TW"/>
        </w:rPr>
        <w:sym w:font="Symbol" w:char="F0C6"/>
      </w:r>
      <w:r>
        <w:rPr>
          <w:rFonts w:ascii="Courier New" w:hAnsi="Courier New" w:cs="Courier New"/>
          <w:lang w:val="ru-RU"/>
        </w:rPr>
        <w:t> </w:t>
      </w:r>
      <w:r w:rsidRPr="001E148C">
        <w:rPr>
          <w:rFonts w:ascii="Courier New" w:hAnsi="Courier New" w:cs="Courier New"/>
          <w:b/>
        </w:rPr>
        <w:sym w:font="Symbol" w:char="F053"/>
      </w:r>
      <w:r w:rsidRPr="00FF5BE6">
        <w:rPr>
          <w:rFonts w:ascii="Courier New" w:hAnsi="Courier New" w:cs="Courier New"/>
          <w:b/>
          <w:lang w:val="ru-RU"/>
        </w:rPr>
        <w:t>`</w:t>
      </w:r>
    </w:p>
    <w:p w:rsidR="00FF5BE6" w:rsidRDefault="00C8704F" w:rsidP="00AA44F7">
      <w:pPr>
        <w:spacing w:line="360" w:lineRule="auto"/>
        <w:ind w:left="1704"/>
        <w:jc w:val="left"/>
        <w:rPr>
          <w:lang w:val="ru-RU"/>
        </w:rPr>
      </w:pPr>
      <w:r>
        <w:rPr>
          <w:rFonts w:ascii="Courier New" w:hAnsi="Courier New" w:cs="Courier New"/>
          <w:lang w:val="ru-RU"/>
        </w:rPr>
        <w:sym w:font="Symbol" w:char="F0DE"/>
      </w:r>
      <w:r w:rsidRPr="00FF5BE6">
        <w:rPr>
          <w:rFonts w:ascii="Courier New" w:hAnsi="Courier New" w:cs="Courier New"/>
          <w:lang w:val="ru-RU"/>
        </w:rPr>
        <w:tab/>
      </w:r>
      <w:r w:rsidRPr="00FF5BE6">
        <w:rPr>
          <w:rFonts w:ascii="Courier New" w:hAnsi="Courier New" w:cs="Courier New"/>
          <w:lang w:val="ru-RU"/>
        </w:rPr>
        <w:tab/>
      </w:r>
      <w:r w:rsidRPr="00FF5BE6">
        <w:rPr>
          <w:lang w:val="ru-RU"/>
        </w:rPr>
        <w:t>/*</w:t>
      </w:r>
      <w:r w:rsidRPr="00FF5BE6">
        <w:rPr>
          <w:rFonts w:ascii="Courier New" w:hAnsi="Courier New" w:cs="Courier New"/>
          <w:lang w:val="ru-RU"/>
        </w:rPr>
        <w:t xml:space="preserve"> </w:t>
      </w:r>
      <w:r w:rsidRPr="00D42A9A">
        <w:rPr>
          <w:lang w:val="ru-RU"/>
        </w:rPr>
        <w:t>по</w:t>
      </w:r>
      <w:r w:rsidRPr="00FF5BE6">
        <w:rPr>
          <w:lang w:val="ru-RU"/>
        </w:rPr>
        <w:t xml:space="preserve"> </w:t>
      </w:r>
      <w:r w:rsidR="006D1462">
        <w:rPr>
          <w:lang w:val="ru-RU"/>
        </w:rPr>
        <w:t>Теореме 19</w:t>
      </w:r>
      <w:r w:rsidRPr="00FF5BE6">
        <w:rPr>
          <w:rFonts w:ascii="Courier New" w:hAnsi="Courier New" w:cs="Courier New"/>
          <w:lang w:val="ru-RU"/>
        </w:rPr>
        <w:t xml:space="preserve"> </w:t>
      </w:r>
      <w:r w:rsidRPr="00FF5BE6">
        <w:rPr>
          <w:lang w:val="ru-RU"/>
        </w:rPr>
        <w:t>*/</w:t>
      </w:r>
      <w:r>
        <w:rPr>
          <w:lang w:val="ru-RU"/>
        </w:rPr>
        <w:tab/>
      </w:r>
      <w:r w:rsidR="002B3CD2">
        <w:rPr>
          <w:lang w:val="ru-RU"/>
        </w:rPr>
        <w:tab/>
      </w:r>
      <w:r w:rsidR="00D05F1B">
        <w:rPr>
          <w:lang w:val="ru-RU"/>
        </w:rPr>
        <w:tab/>
      </w:r>
      <w:r w:rsidR="00FF5BE6" w:rsidRPr="00F95FBD">
        <w:rPr>
          <w:rFonts w:ascii="Courier New" w:hAnsi="Courier New" w:cs="Courier New"/>
          <w:b/>
          <w:lang w:val="ru-RU"/>
        </w:rPr>
        <w:sym w:font="Symbol" w:char="F049"/>
      </w:r>
      <w:r w:rsidR="00FF5BE6">
        <w:rPr>
          <w:rFonts w:ascii="Courier New" w:hAnsi="Courier New" w:cs="Courier New"/>
          <w:lang w:val="ru-RU"/>
        </w:rPr>
        <w:t> </w:t>
      </w:r>
      <w:r w:rsidR="00FF5BE6" w:rsidRPr="00323C4F">
        <w:rPr>
          <w:b/>
          <w:i/>
        </w:rPr>
        <w:t>sa</w:t>
      </w:r>
      <w:r w:rsidR="00FF5BE6">
        <w:rPr>
          <w:b/>
          <w:i/>
        </w:rPr>
        <w:t>co</w:t>
      </w:r>
      <w:r w:rsidR="00FF5BE6" w:rsidRPr="000146A5">
        <w:rPr>
          <w:rFonts w:ascii="Euclid Fraktur" w:hAnsi="Euclid Fraktur" w:cs="Courier New"/>
          <w:b/>
          <w:vertAlign w:val="subscript"/>
        </w:rPr>
        <w:t>R</w:t>
      </w:r>
      <w:r w:rsidR="00FF5BE6" w:rsidRPr="00F95FBD">
        <w:rPr>
          <w:rFonts w:cs="Courier New"/>
          <w:vertAlign w:val="subscript"/>
          <w:lang w:val="ru-RU"/>
        </w:rPr>
        <w:t>/</w:t>
      </w:r>
      <w:r w:rsidR="00FF5BE6" w:rsidRPr="000146A5">
        <w:rPr>
          <w:rFonts w:ascii="Euclid Fraktur" w:hAnsi="Euclid Fraktur" w:cs="Courier New"/>
          <w:b/>
          <w:vertAlign w:val="subscript"/>
        </w:rPr>
        <w:t>Q</w:t>
      </w:r>
      <w:r w:rsidR="00FF5BE6">
        <w:rPr>
          <w:rFonts w:ascii="Courier New" w:hAnsi="Courier New" w:cs="Courier New"/>
          <w:lang w:val="ru-RU"/>
        </w:rPr>
        <w:t> </w:t>
      </w:r>
      <w:r w:rsidR="00FF5BE6" w:rsidRPr="001E148C">
        <w:rPr>
          <w:rFonts w:ascii="Courier New" w:hAnsi="Courier New" w:cs="Courier New"/>
          <w:b/>
        </w:rPr>
        <w:sym w:font="Symbol" w:char="F053"/>
      </w:r>
      <w:r w:rsidR="00FF5BE6" w:rsidRPr="00FF5BE6">
        <w:rPr>
          <w:rFonts w:ascii="Courier New" w:hAnsi="Courier New" w:cs="Courier New"/>
          <w:b/>
          <w:lang w:val="ru-RU"/>
        </w:rPr>
        <w:t>`</w:t>
      </w:r>
      <w:r w:rsidR="00FF5BE6">
        <w:rPr>
          <w:lang w:val="ru-RU"/>
        </w:rPr>
        <w:t>.</w:t>
      </w:r>
    </w:p>
    <w:p w:rsidR="009B2E91" w:rsidRDefault="009B2E91" w:rsidP="00AA44F7">
      <w:pPr>
        <w:pStyle w:val="Proofs"/>
        <w:spacing w:line="360" w:lineRule="auto"/>
        <w:rPr>
          <w:lang w:val="ru-RU"/>
        </w:rPr>
      </w:pPr>
      <w:bookmarkStart w:id="1425" w:name="_Ref165113398"/>
      <w:bookmarkStart w:id="1426" w:name="_Toc182233848"/>
      <w:r>
        <w:rPr>
          <w:lang w:val="ru-RU"/>
        </w:rPr>
        <w:t xml:space="preserve">Доказательство </w:t>
      </w:r>
      <w:r w:rsidR="005139E5">
        <w:rPr>
          <w:lang w:val="ru-RU"/>
        </w:rPr>
        <w:t>Леммы 25</w:t>
      </w:r>
      <w:bookmarkEnd w:id="1425"/>
      <w:bookmarkEnd w:id="1426"/>
    </w:p>
    <w:p w:rsidR="0079599D" w:rsidRDefault="009B2E91" w:rsidP="00AA44F7">
      <w:pPr>
        <w:spacing w:line="360" w:lineRule="auto"/>
        <w:rPr>
          <w:lang w:val="ru-RU"/>
        </w:rPr>
      </w:pPr>
      <w:r>
        <w:rPr>
          <w:lang w:val="ru-RU"/>
        </w:rPr>
        <w:t xml:space="preserve">Преобразование </w:t>
      </w:r>
      <w:r w:rsidRPr="0012219C">
        <w:rPr>
          <w:lang w:val="ru-RU"/>
        </w:rPr>
        <w:t>“</w:t>
      </w:r>
      <w:r w:rsidR="00904E32" w:rsidRPr="00261B42">
        <w:rPr>
          <w:rFonts w:ascii="Courier New" w:hAnsi="Courier New"/>
          <w:vertAlign w:val="superscript"/>
          <w:lang w:val="ru-RU"/>
        </w:rPr>
        <w:sym w:font="Symbol" w:char="F0DE"/>
      </w:r>
      <w:r w:rsidRPr="0012219C">
        <w:rPr>
          <w:lang w:val="ru-RU"/>
        </w:rPr>
        <w:t>”</w:t>
      </w:r>
      <w:r>
        <w:rPr>
          <w:lang w:val="ru-RU"/>
        </w:rPr>
        <w:t xml:space="preserve"> выполн</w:t>
      </w:r>
      <w:r w:rsidR="00904E32">
        <w:rPr>
          <w:lang w:val="ru-RU"/>
        </w:rPr>
        <w:t>яется</w:t>
      </w:r>
      <w:r>
        <w:rPr>
          <w:lang w:val="ru-RU"/>
        </w:rPr>
        <w:t xml:space="preserve"> на </w:t>
      </w:r>
      <w:r>
        <w:t>LTS</w:t>
      </w:r>
      <w:r w:rsidRPr="0069370D">
        <w:rPr>
          <w:rFonts w:ascii="Courier New" w:hAnsi="Courier New" w:cs="Courier New"/>
          <w:lang w:val="ru-RU"/>
        </w:rPr>
        <w:t xml:space="preserve"> </w:t>
      </w:r>
      <w:r w:rsidRPr="0069370D">
        <w:rPr>
          <w:rFonts w:ascii="Courier New" w:hAnsi="Courier New" w:cs="Courier New"/>
          <w:b/>
        </w:rPr>
        <w:t>S</w:t>
      </w:r>
      <w:r w:rsidRPr="0069370D">
        <w:rPr>
          <w:rFonts w:ascii="Courier New" w:hAnsi="Courier New" w:cs="Courier New"/>
          <w:lang w:val="ru-RU"/>
        </w:rPr>
        <w:t xml:space="preserve"> </w:t>
      </w:r>
      <w:r>
        <w:rPr>
          <w:lang w:val="ru-RU"/>
        </w:rPr>
        <w:t>простой заменой алфавита</w:t>
      </w:r>
      <w:r w:rsidRPr="0069370D">
        <w:rPr>
          <w:rFonts w:ascii="Courier New" w:hAnsi="Courier New" w:cs="Courier New"/>
          <w:lang w:val="ru-RU"/>
        </w:rPr>
        <w:t xml:space="preserve"> </w:t>
      </w:r>
      <w:r w:rsidRPr="0069370D">
        <w:rPr>
          <w:rFonts w:ascii="Courier New" w:hAnsi="Courier New" w:cs="Courier New"/>
        </w:rPr>
        <w:t>L</w:t>
      </w:r>
      <w:r w:rsidRPr="0069370D">
        <w:rPr>
          <w:rFonts w:ascii="Courier New" w:hAnsi="Courier New" w:cs="Courier New"/>
          <w:lang w:val="ru-RU"/>
        </w:rPr>
        <w:t xml:space="preserve"> </w:t>
      </w:r>
      <w:r>
        <w:rPr>
          <w:lang w:val="ru-RU"/>
        </w:rPr>
        <w:t>на алфавит</w:t>
      </w:r>
      <w:r w:rsidRPr="0069370D">
        <w:rPr>
          <w:rFonts w:ascii="Courier New" w:hAnsi="Courier New" w:cs="Courier New"/>
          <w:lang w:val="ru-RU"/>
        </w:rPr>
        <w:t xml:space="preserve"> </w:t>
      </w:r>
      <w:r w:rsidRPr="00F8614D">
        <w:rPr>
          <w:rFonts w:ascii="Courier New" w:hAnsi="Courier New" w:cs="Courier New"/>
        </w:rPr>
        <w:t>L</w:t>
      </w:r>
      <w:r w:rsidR="00904E32" w:rsidRPr="00261B42">
        <w:rPr>
          <w:rFonts w:ascii="Courier New" w:hAnsi="Courier New"/>
          <w:vertAlign w:val="superscript"/>
          <w:lang w:val="ru-RU"/>
        </w:rPr>
        <w:sym w:font="Symbol" w:char="F0DE"/>
      </w:r>
      <w:r w:rsidR="00210470">
        <w:rPr>
          <w:lang w:val="ru-RU"/>
        </w:rPr>
        <w:t>. Очевидно, при это</w:t>
      </w:r>
      <w:r w:rsidR="000A0D43">
        <w:rPr>
          <w:lang w:val="ru-RU"/>
        </w:rPr>
        <w:t>м</w:t>
      </w:r>
      <w:r w:rsidR="00210470">
        <w:rPr>
          <w:lang w:val="ru-RU"/>
        </w:rPr>
        <w:t xml:space="preserve"> получается </w:t>
      </w:r>
      <w:r w:rsidR="00210470">
        <w:t>LTS</w:t>
      </w:r>
      <w:r w:rsidR="00210470">
        <w:rPr>
          <w:lang w:val="ru-RU"/>
        </w:rPr>
        <w:t>-модель. Д</w:t>
      </w:r>
      <w:r w:rsidR="00904E32">
        <w:rPr>
          <w:lang w:val="ru-RU"/>
        </w:rPr>
        <w:t xml:space="preserve">ля </w:t>
      </w:r>
      <w:r w:rsidR="00904E32" w:rsidRPr="00904E32">
        <w:rPr>
          <w:b/>
          <w:i/>
        </w:rPr>
        <w:t>F</w:t>
      </w:r>
      <w:r w:rsidR="00904E32">
        <w:rPr>
          <w:lang w:val="ru-RU"/>
        </w:rPr>
        <w:t>-модели</w:t>
      </w:r>
      <w:r w:rsidR="00210470">
        <w:rPr>
          <w:lang w:val="ru-RU"/>
        </w:rPr>
        <w:t xml:space="preserve"> преобразование </w:t>
      </w:r>
      <w:r w:rsidR="00904E32">
        <w:rPr>
          <w:lang w:val="ru-RU"/>
        </w:rPr>
        <w:t>определяется как</w:t>
      </w:r>
      <w:r w:rsidRPr="0069370D">
        <w:rPr>
          <w:rFonts w:ascii="Courier New" w:hAnsi="Courier New" w:cs="Courier New"/>
          <w:lang w:val="ru-RU"/>
        </w:rPr>
        <w:t xml:space="preserve"> </w:t>
      </w:r>
      <w:r w:rsidR="00210470">
        <w:rPr>
          <w:rFonts w:ascii="Courier New" w:hAnsi="Courier New" w:cs="Courier New"/>
          <w:b/>
        </w:rPr>
        <w:sym w:font="Symbol" w:char="F049"/>
      </w:r>
      <w:r w:rsidR="00904E32" w:rsidRPr="00261B42">
        <w:rPr>
          <w:rFonts w:ascii="Courier New" w:hAnsi="Courier New"/>
          <w:vertAlign w:val="superscript"/>
          <w:lang w:val="ru-RU"/>
        </w:rPr>
        <w:sym w:font="Symbol" w:char="F0DE"/>
      </w:r>
      <w:r w:rsidR="00904E32" w:rsidRPr="0069370D">
        <w:rPr>
          <w:rFonts w:ascii="Courier New" w:hAnsi="Courier New" w:cs="Courier New"/>
          <w:lang w:val="ru-RU"/>
        </w:rPr>
        <w:t>=</w:t>
      </w:r>
      <w:r w:rsidRPr="0069370D">
        <w:rPr>
          <w:b/>
          <w:i/>
        </w:rPr>
        <w:t>F</w:t>
      </w:r>
      <w:r w:rsidRPr="0069370D">
        <w:rPr>
          <w:rFonts w:ascii="Courier New" w:hAnsi="Courier New" w:cs="Courier New"/>
          <w:lang w:val="ru-RU"/>
        </w:rPr>
        <w:t>(</w:t>
      </w:r>
      <w:r>
        <w:rPr>
          <w:b/>
          <w:i/>
        </w:rPr>
        <w:t>F</w:t>
      </w:r>
      <w:r w:rsidRPr="005E3627">
        <w:rPr>
          <w:b/>
          <w:i/>
          <w:lang w:val="ru-RU"/>
        </w:rPr>
        <w:t>2</w:t>
      </w:r>
      <w:r>
        <w:rPr>
          <w:b/>
          <w:i/>
        </w:rPr>
        <w:t>L</w:t>
      </w:r>
      <w:r w:rsidRPr="0069370D">
        <w:rPr>
          <w:rFonts w:ascii="Courier New" w:hAnsi="Courier New" w:cs="Courier New"/>
          <w:lang w:val="ru-RU"/>
        </w:rPr>
        <w:t>(</w:t>
      </w:r>
      <w:r w:rsidR="00210470">
        <w:rPr>
          <w:rFonts w:ascii="Courier New" w:hAnsi="Courier New" w:cs="Courier New"/>
          <w:b/>
        </w:rPr>
        <w:sym w:font="Symbol" w:char="F049"/>
      </w:r>
      <w:r w:rsidRPr="0069370D">
        <w:rPr>
          <w:rFonts w:ascii="Courier New" w:hAnsi="Courier New" w:cs="Courier New"/>
          <w:lang w:val="ru-RU"/>
        </w:rPr>
        <w:t>)</w:t>
      </w:r>
      <w:r w:rsidR="00904E32" w:rsidRPr="00261B42">
        <w:rPr>
          <w:rFonts w:ascii="Courier New" w:hAnsi="Courier New"/>
          <w:vertAlign w:val="superscript"/>
          <w:lang w:val="ru-RU"/>
        </w:rPr>
        <w:sym w:font="Symbol" w:char="F0DE"/>
      </w:r>
      <w:r>
        <w:rPr>
          <w:rFonts w:ascii="Courier New" w:hAnsi="Courier New" w:cs="Courier New"/>
          <w:lang w:val="ru-RU"/>
        </w:rPr>
        <w:t>)</w:t>
      </w:r>
      <w:r>
        <w:rPr>
          <w:lang w:val="ru-RU"/>
        </w:rPr>
        <w:t xml:space="preserve">. Отсюда, в силу </w:t>
      </w:r>
      <w:r w:rsidR="006D1462">
        <w:rPr>
          <w:lang w:val="ru-RU"/>
        </w:rPr>
        <w:t>Теоремы 12</w:t>
      </w:r>
      <w:r w:rsidR="00AD209E">
        <w:rPr>
          <w:lang w:val="ru-RU"/>
        </w:rPr>
        <w:t xml:space="preserve"> и </w:t>
      </w:r>
      <w:r w:rsidR="006D1462">
        <w:rPr>
          <w:lang w:val="ru-RU"/>
        </w:rPr>
        <w:t>Теоремы 9</w:t>
      </w:r>
      <w:r>
        <w:rPr>
          <w:lang w:val="ru-RU"/>
        </w:rPr>
        <w:t>, непосредственно следует</w:t>
      </w:r>
      <w:r w:rsidR="000D5869">
        <w:rPr>
          <w:lang w:val="ru-RU"/>
        </w:rPr>
        <w:t>, что</w:t>
      </w:r>
      <w:r w:rsidR="000D5869" w:rsidRPr="000D5869">
        <w:rPr>
          <w:rFonts w:ascii="Courier New" w:hAnsi="Courier New" w:cs="Courier New"/>
          <w:lang w:val="ru-RU"/>
        </w:rPr>
        <w:t xml:space="preserve"> </w:t>
      </w:r>
      <w:r w:rsidR="000D5869">
        <w:rPr>
          <w:rFonts w:ascii="Courier New" w:hAnsi="Courier New" w:cs="Courier New"/>
          <w:b/>
        </w:rPr>
        <w:sym w:font="Symbol" w:char="F049"/>
      </w:r>
      <w:r w:rsidR="000D5869" w:rsidRPr="00261B42">
        <w:rPr>
          <w:rFonts w:ascii="Courier New" w:hAnsi="Courier New"/>
          <w:vertAlign w:val="superscript"/>
        </w:rPr>
        <w:sym w:font="Symbol" w:char="F0DE"/>
      </w:r>
      <w:r w:rsidR="000D5869" w:rsidRPr="00E527A2">
        <w:rPr>
          <w:rFonts w:ascii="Courier New" w:hAnsi="Courier New" w:cs="Courier New"/>
        </w:rPr>
        <w:sym w:font="Symbol" w:char="F0CE"/>
      </w:r>
      <w:r w:rsidR="000D5869">
        <w:rPr>
          <w:b/>
          <w:bCs/>
          <w:i/>
          <w:iCs/>
        </w:rPr>
        <w:t>FMODEL</w:t>
      </w:r>
      <w:r w:rsidR="000D5869" w:rsidRPr="000D5869">
        <w:rPr>
          <w:rFonts w:ascii="Courier New" w:hAnsi="Courier New" w:cs="Courier New"/>
          <w:lang w:val="ru-RU"/>
        </w:rPr>
        <w:t>(</w:t>
      </w:r>
      <w:r w:rsidR="000D5869">
        <w:rPr>
          <w:rFonts w:ascii="Courier New" w:hAnsi="Courier New" w:cs="Courier New"/>
        </w:rPr>
        <w:t>L</w:t>
      </w:r>
      <w:r w:rsidR="000D5869" w:rsidRPr="00261B42">
        <w:rPr>
          <w:rFonts w:ascii="Courier New" w:hAnsi="Courier New"/>
          <w:vertAlign w:val="superscript"/>
        </w:rPr>
        <w:sym w:font="Symbol" w:char="F0DE"/>
      </w:r>
      <w:r w:rsidR="000D5869" w:rsidRPr="000D5869">
        <w:rPr>
          <w:rFonts w:ascii="Courier New" w:hAnsi="Courier New" w:cs="Courier New"/>
          <w:lang w:val="ru-RU"/>
        </w:rPr>
        <w:t>)</w:t>
      </w:r>
      <w:r>
        <w:rPr>
          <w:lang w:val="ru-RU"/>
        </w:rPr>
        <w:t>.</w:t>
      </w:r>
      <w:r w:rsidR="000D5869">
        <w:rPr>
          <w:lang w:val="ru-RU"/>
        </w:rPr>
        <w:t xml:space="preserve"> </w:t>
      </w:r>
    </w:p>
    <w:p w:rsidR="000D5869" w:rsidRDefault="000D5869" w:rsidP="00AA44F7">
      <w:pPr>
        <w:spacing w:line="360" w:lineRule="auto"/>
        <w:rPr>
          <w:lang w:val="ru-RU"/>
        </w:rPr>
      </w:pPr>
      <w:r>
        <w:rPr>
          <w:lang w:val="ru-RU"/>
        </w:rPr>
        <w:t xml:space="preserve">Обратное преобразование </w:t>
      </w:r>
      <w:r w:rsidRPr="0012219C">
        <w:rPr>
          <w:lang w:val="ru-RU"/>
        </w:rPr>
        <w:t>“</w:t>
      </w:r>
      <w:r>
        <w:rPr>
          <w:rFonts w:ascii="Courier New" w:hAnsi="Courier New" w:cs="Courier New"/>
          <w:vertAlign w:val="superscript"/>
          <w:lang w:val="ru-RU"/>
        </w:rPr>
        <w:sym w:font="Symbol" w:char="F0AC"/>
      </w:r>
      <w:r w:rsidRPr="0012219C">
        <w:rPr>
          <w:lang w:val="ru-RU"/>
        </w:rPr>
        <w:t>”</w:t>
      </w:r>
      <w:r>
        <w:rPr>
          <w:lang w:val="ru-RU"/>
        </w:rPr>
        <w:t xml:space="preserve"> эквивалентно обратной замене в </w:t>
      </w:r>
      <w:r>
        <w:t>LTS</w:t>
      </w:r>
      <w:r>
        <w:rPr>
          <w:rFonts w:ascii="Courier New" w:hAnsi="Courier New" w:cs="Courier New"/>
          <w:lang w:val="ru-RU"/>
        </w:rPr>
        <w:t xml:space="preserve"> </w:t>
      </w:r>
      <w:r>
        <w:rPr>
          <w:b/>
          <w:i/>
        </w:rPr>
        <w:t>F</w:t>
      </w:r>
      <w:r w:rsidRPr="005E3627">
        <w:rPr>
          <w:b/>
          <w:i/>
          <w:lang w:val="ru-RU"/>
        </w:rPr>
        <w:t>2</w:t>
      </w:r>
      <w:r>
        <w:rPr>
          <w:b/>
          <w:i/>
        </w:rPr>
        <w:t>L</w:t>
      </w:r>
      <w:r w:rsidRPr="0069370D">
        <w:rPr>
          <w:rFonts w:ascii="Courier New" w:hAnsi="Courier New" w:cs="Courier New"/>
          <w:lang w:val="ru-RU"/>
        </w:rPr>
        <w:t>(</w:t>
      </w:r>
      <w:r>
        <w:rPr>
          <w:rFonts w:ascii="Courier New" w:hAnsi="Courier New" w:cs="Courier New"/>
          <w:b/>
        </w:rPr>
        <w:sym w:font="Symbol" w:char="F049"/>
      </w:r>
      <w:r w:rsidRPr="0069370D">
        <w:rPr>
          <w:rFonts w:ascii="Courier New" w:hAnsi="Courier New" w:cs="Courier New"/>
          <w:lang w:val="ru-RU"/>
        </w:rPr>
        <w:t>)</w:t>
      </w:r>
      <w:r w:rsidRPr="00261B42">
        <w:rPr>
          <w:rFonts w:ascii="Courier New" w:hAnsi="Courier New"/>
          <w:vertAlign w:val="superscript"/>
          <w:lang w:val="ru-RU"/>
        </w:rPr>
        <w:sym w:font="Symbol" w:char="F0DE"/>
      </w:r>
      <w:r>
        <w:rPr>
          <w:rFonts w:ascii="Courier New" w:hAnsi="Courier New" w:cs="Courier New"/>
          <w:lang w:val="ru-RU"/>
        </w:rPr>
        <w:t xml:space="preserve"> </w:t>
      </w:r>
      <w:r>
        <w:rPr>
          <w:lang w:val="ru-RU"/>
        </w:rPr>
        <w:t>алфавита</w:t>
      </w:r>
      <w:r>
        <w:rPr>
          <w:rFonts w:ascii="Courier New" w:hAnsi="Courier New" w:cs="Courier New"/>
          <w:lang w:val="ru-RU"/>
        </w:rPr>
        <w:t xml:space="preserve"> </w:t>
      </w:r>
      <w:r>
        <w:rPr>
          <w:rFonts w:ascii="Courier New" w:hAnsi="Courier New" w:cs="Courier New"/>
        </w:rPr>
        <w:t>L</w:t>
      </w:r>
      <w:r w:rsidRPr="00261B42">
        <w:rPr>
          <w:rFonts w:ascii="Courier New" w:hAnsi="Courier New"/>
          <w:vertAlign w:val="superscript"/>
        </w:rPr>
        <w:sym w:font="Symbol" w:char="F0DE"/>
      </w:r>
      <w:r>
        <w:rPr>
          <w:rFonts w:ascii="Courier New" w:hAnsi="Courier New" w:cs="Courier New"/>
          <w:lang w:val="ru-RU"/>
        </w:rPr>
        <w:t xml:space="preserve"> </w:t>
      </w:r>
      <w:r>
        <w:rPr>
          <w:lang w:val="ru-RU"/>
        </w:rPr>
        <w:t>на алфавит</w:t>
      </w:r>
      <w:r>
        <w:rPr>
          <w:rFonts w:ascii="Courier New" w:hAnsi="Courier New" w:cs="Courier New"/>
          <w:lang w:val="ru-RU"/>
        </w:rPr>
        <w:t xml:space="preserve"> </w:t>
      </w:r>
      <w:r>
        <w:rPr>
          <w:rFonts w:ascii="Courier New" w:hAnsi="Courier New" w:cs="Courier New"/>
        </w:rPr>
        <w:t>L</w:t>
      </w:r>
      <w:r>
        <w:rPr>
          <w:lang w:val="ru-RU"/>
        </w:rPr>
        <w:t xml:space="preserve">, в результате чего получается исходное множество </w:t>
      </w:r>
      <w:r w:rsidRPr="000D5869">
        <w:rPr>
          <w:b/>
          <w:i/>
        </w:rPr>
        <w:t>F</w:t>
      </w:r>
      <w:r>
        <w:rPr>
          <w:lang w:val="ru-RU"/>
        </w:rPr>
        <w:t>-трасс:</w:t>
      </w:r>
    </w:p>
    <w:p w:rsidR="00980AD1" w:rsidRPr="000D5869" w:rsidRDefault="000D5869" w:rsidP="00AA44F7">
      <w:pPr>
        <w:spacing w:line="360" w:lineRule="auto"/>
        <w:rPr>
          <w:lang w:val="ru-RU"/>
        </w:rPr>
      </w:pPr>
      <w:r>
        <w:rPr>
          <w:rFonts w:ascii="Courier New" w:hAnsi="Courier New" w:cs="Courier New"/>
          <w:b/>
        </w:rPr>
        <w:sym w:font="Symbol" w:char="F049"/>
      </w:r>
      <w:r w:rsidRPr="00261B42">
        <w:rPr>
          <w:rFonts w:ascii="Courier New" w:hAnsi="Courier New"/>
          <w:vertAlign w:val="superscript"/>
          <w:lang w:val="ru-RU"/>
        </w:rPr>
        <w:sym w:font="Symbol" w:char="F0DE"/>
      </w:r>
      <w:r>
        <w:rPr>
          <w:rFonts w:ascii="Courier New" w:hAnsi="Courier New" w:cs="Courier New"/>
          <w:vertAlign w:val="superscript"/>
          <w:lang w:val="ru-RU"/>
        </w:rPr>
        <w:sym w:font="Symbol" w:char="F0AC"/>
      </w:r>
      <w:r>
        <w:rPr>
          <w:rFonts w:ascii="Courier New" w:hAnsi="Courier New" w:cs="Courier New"/>
          <w:lang w:val="ru-RU"/>
        </w:rPr>
        <w:t xml:space="preserve"> </w:t>
      </w:r>
      <w:r w:rsidRPr="0069370D">
        <w:rPr>
          <w:rFonts w:ascii="Courier New" w:hAnsi="Courier New" w:cs="Courier New"/>
          <w:lang w:val="ru-RU"/>
        </w:rPr>
        <w:t>=</w:t>
      </w:r>
      <w:r>
        <w:rPr>
          <w:rFonts w:ascii="Courier New" w:hAnsi="Courier New" w:cs="Courier New"/>
          <w:lang w:val="ru-RU"/>
        </w:rPr>
        <w:t xml:space="preserve"> </w:t>
      </w:r>
      <w:r w:rsidRPr="0069370D">
        <w:rPr>
          <w:b/>
          <w:i/>
        </w:rPr>
        <w:t>F</w:t>
      </w:r>
      <w:r w:rsidRPr="0069370D">
        <w:rPr>
          <w:rFonts w:ascii="Courier New" w:hAnsi="Courier New" w:cs="Courier New"/>
          <w:lang w:val="ru-RU"/>
        </w:rPr>
        <w:t>(</w:t>
      </w:r>
      <w:r>
        <w:rPr>
          <w:b/>
          <w:i/>
        </w:rPr>
        <w:t>F</w:t>
      </w:r>
      <w:r w:rsidRPr="005E3627">
        <w:rPr>
          <w:b/>
          <w:i/>
          <w:lang w:val="ru-RU"/>
        </w:rPr>
        <w:t>2</w:t>
      </w:r>
      <w:r>
        <w:rPr>
          <w:b/>
          <w:i/>
        </w:rPr>
        <w:t>L</w:t>
      </w:r>
      <w:r w:rsidRPr="0069370D">
        <w:rPr>
          <w:rFonts w:ascii="Courier New" w:hAnsi="Courier New" w:cs="Courier New"/>
          <w:lang w:val="ru-RU"/>
        </w:rPr>
        <w:t>(</w:t>
      </w:r>
      <w:r>
        <w:rPr>
          <w:rFonts w:ascii="Courier New" w:hAnsi="Courier New" w:cs="Courier New"/>
          <w:b/>
        </w:rPr>
        <w:sym w:font="Symbol" w:char="F049"/>
      </w:r>
      <w:r w:rsidRPr="0069370D">
        <w:rPr>
          <w:rFonts w:ascii="Courier New" w:hAnsi="Courier New" w:cs="Courier New"/>
          <w:lang w:val="ru-RU"/>
        </w:rPr>
        <w:t>)</w:t>
      </w:r>
      <w:r w:rsidRPr="00261B42">
        <w:rPr>
          <w:rFonts w:ascii="Courier New" w:hAnsi="Courier New"/>
          <w:vertAlign w:val="superscript"/>
          <w:lang w:val="ru-RU"/>
        </w:rPr>
        <w:sym w:font="Symbol" w:char="F0DE"/>
      </w:r>
      <w:r>
        <w:rPr>
          <w:rFonts w:ascii="Courier New" w:hAnsi="Courier New" w:cs="Courier New"/>
          <w:lang w:val="ru-RU"/>
        </w:rPr>
        <w:t>)</w:t>
      </w:r>
      <w:r>
        <w:rPr>
          <w:rFonts w:ascii="Courier New" w:hAnsi="Courier New" w:cs="Courier New"/>
          <w:vertAlign w:val="superscript"/>
          <w:lang w:val="ru-RU"/>
        </w:rPr>
        <w:sym w:font="Symbol" w:char="F0AC"/>
      </w:r>
      <w:r>
        <w:rPr>
          <w:rFonts w:ascii="Courier New" w:hAnsi="Courier New" w:cs="Courier New"/>
          <w:lang w:val="ru-RU"/>
        </w:rPr>
        <w:t xml:space="preserve"> </w:t>
      </w:r>
      <w:r w:rsidRPr="0069370D">
        <w:rPr>
          <w:rFonts w:ascii="Courier New" w:hAnsi="Courier New" w:cs="Courier New"/>
          <w:lang w:val="ru-RU"/>
        </w:rPr>
        <w:t>=</w:t>
      </w:r>
      <w:r>
        <w:rPr>
          <w:rFonts w:ascii="Courier New" w:hAnsi="Courier New" w:cs="Courier New"/>
          <w:lang w:val="ru-RU"/>
        </w:rPr>
        <w:t xml:space="preserve"> </w:t>
      </w:r>
      <w:r w:rsidRPr="0069370D">
        <w:rPr>
          <w:b/>
          <w:i/>
        </w:rPr>
        <w:t>F</w:t>
      </w:r>
      <w:r w:rsidRPr="0069370D">
        <w:rPr>
          <w:rFonts w:ascii="Courier New" w:hAnsi="Courier New" w:cs="Courier New"/>
          <w:lang w:val="ru-RU"/>
        </w:rPr>
        <w:t>(</w:t>
      </w:r>
      <w:r>
        <w:rPr>
          <w:b/>
          <w:i/>
        </w:rPr>
        <w:t>F</w:t>
      </w:r>
      <w:r w:rsidRPr="005E3627">
        <w:rPr>
          <w:b/>
          <w:i/>
          <w:lang w:val="ru-RU"/>
        </w:rPr>
        <w:t>2</w:t>
      </w:r>
      <w:r>
        <w:rPr>
          <w:b/>
          <w:i/>
        </w:rPr>
        <w:t>L</w:t>
      </w:r>
      <w:r w:rsidRPr="0069370D">
        <w:rPr>
          <w:rFonts w:ascii="Courier New" w:hAnsi="Courier New" w:cs="Courier New"/>
          <w:lang w:val="ru-RU"/>
        </w:rPr>
        <w:t>(</w:t>
      </w:r>
      <w:r>
        <w:rPr>
          <w:rFonts w:ascii="Courier New" w:hAnsi="Courier New" w:cs="Courier New"/>
          <w:b/>
        </w:rPr>
        <w:sym w:font="Symbol" w:char="F049"/>
      </w:r>
      <w:r w:rsidRPr="0069370D">
        <w:rPr>
          <w:rFonts w:ascii="Courier New" w:hAnsi="Courier New" w:cs="Courier New"/>
          <w:lang w:val="ru-RU"/>
        </w:rPr>
        <w:t>)</w:t>
      </w:r>
      <w:r>
        <w:rPr>
          <w:rFonts w:ascii="Courier New" w:hAnsi="Courier New" w:cs="Courier New"/>
          <w:lang w:val="ru-RU"/>
        </w:rPr>
        <w:t xml:space="preserve">) = </w:t>
      </w:r>
      <w:r>
        <w:rPr>
          <w:rFonts w:ascii="Courier New" w:hAnsi="Courier New" w:cs="Courier New"/>
          <w:b/>
        </w:rPr>
        <w:sym w:font="Symbol" w:char="F049"/>
      </w:r>
      <w:r>
        <w:rPr>
          <w:lang w:val="ru-RU"/>
        </w:rPr>
        <w:t>.</w:t>
      </w:r>
    </w:p>
    <w:p w:rsidR="00F662AF" w:rsidRDefault="00F662AF" w:rsidP="00AA44F7">
      <w:pPr>
        <w:pStyle w:val="Proofs"/>
        <w:spacing w:line="360" w:lineRule="auto"/>
        <w:rPr>
          <w:lang w:val="ru-RU"/>
        </w:rPr>
      </w:pPr>
      <w:bookmarkStart w:id="1427" w:name="_Ref168830920"/>
      <w:bookmarkStart w:id="1428" w:name="_Toc182233849"/>
      <w:r>
        <w:rPr>
          <w:lang w:val="ru-RU"/>
        </w:rPr>
        <w:t xml:space="preserve">Доказательство </w:t>
      </w:r>
      <w:r w:rsidR="005139E5">
        <w:rPr>
          <w:lang w:val="ru-RU"/>
        </w:rPr>
        <w:t>Леммы 26</w:t>
      </w:r>
      <w:bookmarkEnd w:id="1427"/>
      <w:bookmarkEnd w:id="1428"/>
    </w:p>
    <w:p w:rsidR="0079599D" w:rsidRDefault="00BC28AB" w:rsidP="00AA44F7">
      <w:pPr>
        <w:spacing w:line="360" w:lineRule="auto"/>
        <w:rPr>
          <w:lang w:val="ru-RU"/>
        </w:rPr>
      </w:pPr>
      <w:r>
        <w:rPr>
          <w:lang w:val="ru-RU"/>
        </w:rPr>
        <w:t>Множество финальных трасс является деревом, по построению.</w:t>
      </w:r>
    </w:p>
    <w:p w:rsidR="0079599D" w:rsidRDefault="00C5538E" w:rsidP="00AA44F7">
      <w:pPr>
        <w:numPr>
          <w:ilvl w:val="0"/>
          <w:numId w:val="166"/>
        </w:numPr>
        <w:spacing w:line="360" w:lineRule="auto"/>
        <w:rPr>
          <w:szCs w:val="28"/>
          <w:lang w:val="ru-RU" w:eastAsia="zh-TW"/>
        </w:rPr>
      </w:pPr>
      <w:r w:rsidRPr="001E7B23">
        <w:rPr>
          <w:szCs w:val="28"/>
          <w:u w:val="single"/>
          <w:lang w:val="ru-RU" w:eastAsia="zh-TW"/>
        </w:rPr>
        <w:t>Допустимость</w:t>
      </w:r>
      <w:r>
        <w:rPr>
          <w:szCs w:val="28"/>
          <w:lang w:val="ru-RU" w:eastAsia="zh-TW"/>
        </w:rPr>
        <w:t xml:space="preserve">. По правилам вывода, </w:t>
      </w:r>
      <w:r w:rsidR="006011C5">
        <w:rPr>
          <w:szCs w:val="28"/>
          <w:lang w:val="ru-RU" w:eastAsia="zh-TW"/>
        </w:rPr>
        <w:t xml:space="preserve">если </w:t>
      </w:r>
      <w:r w:rsidR="00A86DB8">
        <w:rPr>
          <w:szCs w:val="28"/>
          <w:lang w:val="ru-RU" w:eastAsia="zh-TW"/>
        </w:rPr>
        <w:t xml:space="preserve">финальная </w:t>
      </w:r>
      <w:r>
        <w:rPr>
          <w:szCs w:val="28"/>
          <w:lang w:val="ru-RU" w:eastAsia="zh-TW"/>
        </w:rPr>
        <w:t>трасса</w:t>
      </w:r>
      <w:r w:rsidR="006011C5">
        <w:rPr>
          <w:rFonts w:ascii="Courier New" w:hAnsi="Courier New" w:cs="Courier New"/>
          <w:bCs/>
          <w:szCs w:val="28"/>
          <w:lang w:val="ru-RU" w:eastAsia="zh-TW"/>
        </w:rPr>
        <w:t xml:space="preserve"> </w:t>
      </w:r>
      <w:r w:rsidR="006011C5" w:rsidRPr="003F166F">
        <w:rPr>
          <w:rFonts w:ascii="Courier New" w:eastAsia="PMingLiU" w:hAnsi="Courier New" w:cs="Courier New"/>
          <w:szCs w:val="28"/>
          <w:lang w:eastAsia="zh-TW"/>
        </w:rPr>
        <w:sym w:font="Symbol" w:char="006D"/>
      </w:r>
      <w:r w:rsidR="002447A0" w:rsidRPr="00F961E0">
        <w:rPr>
          <w:rFonts w:ascii="Courier New" w:eastAsia="PMingLiU" w:hAnsi="Courier New" w:cs="Courier New"/>
          <w:szCs w:val="28"/>
          <w:vertAlign w:val="superscript"/>
          <w:lang w:eastAsia="zh-TW"/>
        </w:rPr>
        <w:sym w:font="Symbol" w:char="F0AE"/>
      </w:r>
      <w:r w:rsidR="006011C5">
        <w:rPr>
          <w:rFonts w:ascii="Courier New" w:eastAsia="PMingLiU" w:hAnsi="Courier New" w:cs="Courier New"/>
          <w:szCs w:val="28"/>
          <w:lang w:val="ru-RU" w:eastAsia="zh-TW"/>
        </w:rPr>
        <w:t xml:space="preserve"> </w:t>
      </w:r>
      <w:r>
        <w:rPr>
          <w:szCs w:val="28"/>
          <w:lang w:val="ru-RU" w:eastAsia="zh-TW"/>
        </w:rPr>
        <w:t>заканчива</w:t>
      </w:r>
      <w:r w:rsidR="006011C5">
        <w:rPr>
          <w:szCs w:val="28"/>
          <w:lang w:val="ru-RU" w:eastAsia="zh-TW"/>
        </w:rPr>
        <w:t>ется</w:t>
      </w:r>
      <w:r>
        <w:rPr>
          <w:szCs w:val="28"/>
          <w:lang w:val="ru-RU" w:eastAsia="zh-TW"/>
        </w:rPr>
        <w:t xml:space="preserve"> дивергенцией или разрушением,</w:t>
      </w:r>
      <w:r w:rsidR="006011C5">
        <w:rPr>
          <w:szCs w:val="28"/>
          <w:lang w:val="ru-RU" w:eastAsia="zh-TW"/>
        </w:rPr>
        <w:t xml:space="preserve"> то</w:t>
      </w:r>
      <w:r>
        <w:rPr>
          <w:rFonts w:ascii="Courier New" w:hAnsi="Courier New" w:cs="Courier New"/>
          <w:szCs w:val="28"/>
          <w:lang w:val="ru-RU" w:eastAsia="zh-TW"/>
        </w:rPr>
        <w:t xml:space="preserve"> </w:t>
      </w:r>
      <w:r w:rsidR="006011C5" w:rsidRPr="003F166F">
        <w:rPr>
          <w:rFonts w:ascii="Courier New" w:eastAsia="PMingLiU" w:hAnsi="Courier New" w:cs="Courier New"/>
          <w:szCs w:val="28"/>
          <w:lang w:eastAsia="zh-TW"/>
        </w:rPr>
        <w:sym w:font="Symbol" w:char="006D"/>
      </w:r>
      <w:r w:rsidR="002447A0" w:rsidRPr="00F961E0">
        <w:rPr>
          <w:rFonts w:ascii="Courier New" w:eastAsia="PMingLiU" w:hAnsi="Courier New" w:cs="Courier New"/>
          <w:szCs w:val="28"/>
          <w:vertAlign w:val="superscript"/>
          <w:lang w:eastAsia="zh-TW"/>
        </w:rPr>
        <w:sym w:font="Symbol" w:char="F0AE"/>
      </w:r>
      <w:r w:rsidR="00A63B78" w:rsidRPr="00E527A2">
        <w:rPr>
          <w:rFonts w:ascii="Courier New" w:hAnsi="Courier New" w:cs="Courier New"/>
        </w:rPr>
        <w:sym w:font="Symbol" w:char="F0CE"/>
      </w:r>
      <w:r w:rsidRPr="00F54784">
        <w:rPr>
          <w:rFonts w:ascii="Courier New" w:hAnsi="Courier New" w:cs="Courier New"/>
          <w:b/>
          <w:bCs/>
          <w:szCs w:val="28"/>
          <w:lang w:eastAsia="zh-TW"/>
        </w:rPr>
        <w:sym w:font="Symbol" w:char="0053"/>
      </w:r>
      <w:r w:rsidR="00BB6349">
        <w:rPr>
          <w:rFonts w:ascii="Courier New" w:hAnsi="Courier New" w:cs="Courier New"/>
          <w:b/>
          <w:bCs/>
          <w:szCs w:val="28"/>
          <w:vertAlign w:val="subscript"/>
          <w:lang w:val="ru-RU" w:eastAsia="zh-TW"/>
        </w:rPr>
        <w:t>1</w:t>
      </w:r>
      <w:r>
        <w:rPr>
          <w:rFonts w:ascii="Courier New" w:hAnsi="Courier New" w:cs="Courier New"/>
          <w:szCs w:val="28"/>
          <w:lang w:val="ru-RU" w:eastAsia="zh-TW"/>
        </w:rPr>
        <w:t xml:space="preserve"> </w:t>
      </w:r>
      <w:r>
        <w:rPr>
          <w:szCs w:val="28"/>
          <w:lang w:val="ru-RU" w:eastAsia="zh-TW"/>
        </w:rPr>
        <w:t>и, следовательно,</w:t>
      </w:r>
      <w:r w:rsidR="00BB6349">
        <w:rPr>
          <w:szCs w:val="28"/>
          <w:lang w:val="ru-RU" w:eastAsia="zh-TW"/>
        </w:rPr>
        <w:t xml:space="preserve"> она </w:t>
      </w:r>
      <w:r>
        <w:rPr>
          <w:szCs w:val="28"/>
          <w:lang w:val="ru-RU" w:eastAsia="zh-TW"/>
        </w:rPr>
        <w:t>ничем не продолжается.</w:t>
      </w:r>
    </w:p>
    <w:p w:rsidR="0079599D" w:rsidRDefault="00C5538E" w:rsidP="00AA44F7">
      <w:pPr>
        <w:numPr>
          <w:ilvl w:val="0"/>
          <w:numId w:val="166"/>
        </w:numPr>
        <w:spacing w:line="360" w:lineRule="auto"/>
        <w:rPr>
          <w:szCs w:val="28"/>
          <w:lang w:val="ru-RU" w:eastAsia="zh-TW"/>
        </w:rPr>
      </w:pPr>
      <w:r>
        <w:rPr>
          <w:szCs w:val="28"/>
          <w:u w:val="single"/>
          <w:lang w:val="ru-RU" w:eastAsia="zh-TW"/>
        </w:rPr>
        <w:t>С</w:t>
      </w:r>
      <w:r w:rsidRPr="001E7B23">
        <w:rPr>
          <w:szCs w:val="28"/>
          <w:u w:val="single"/>
          <w:lang w:val="ru-RU" w:eastAsia="zh-TW"/>
        </w:rPr>
        <w:t>огласованность</w:t>
      </w:r>
      <w:r>
        <w:rPr>
          <w:szCs w:val="28"/>
          <w:lang w:val="ru-RU" w:eastAsia="zh-TW"/>
        </w:rPr>
        <w:t xml:space="preserve">. По правилам вывода, дивергенция и разрушение могут следовать только после не-отказа, то есть не могут следовать после отказа. </w:t>
      </w:r>
      <w:r w:rsidR="00113271">
        <w:rPr>
          <w:szCs w:val="28"/>
          <w:lang w:val="ru-RU" w:eastAsia="zh-TW"/>
        </w:rPr>
        <w:t>Продолжение не-отказом, действием из</w:t>
      </w:r>
      <w:r w:rsidR="00113271" w:rsidRPr="00113271">
        <w:rPr>
          <w:rFonts w:ascii="Courier New" w:hAnsi="Courier New" w:cs="Courier New"/>
          <w:szCs w:val="28"/>
          <w:lang w:val="ru-RU" w:eastAsia="zh-TW"/>
        </w:rPr>
        <w:t xml:space="preserve"> </w:t>
      </w:r>
      <w:r w:rsidR="00113271" w:rsidRPr="00113271">
        <w:rPr>
          <w:rFonts w:ascii="Courier New" w:hAnsi="Courier New" w:cs="Courier New"/>
          <w:szCs w:val="28"/>
          <w:lang w:eastAsia="zh-TW"/>
        </w:rPr>
        <w:t>L</w:t>
      </w:r>
      <w:r w:rsidR="00113271" w:rsidRPr="00113271">
        <w:rPr>
          <w:rFonts w:ascii="Courier New" w:hAnsi="Courier New" w:cs="Courier New"/>
          <w:szCs w:val="28"/>
          <w:lang w:val="ru-RU" w:eastAsia="zh-TW"/>
        </w:rPr>
        <w:t xml:space="preserve"> </w:t>
      </w:r>
      <w:r w:rsidR="00113271">
        <w:rPr>
          <w:szCs w:val="28"/>
          <w:lang w:val="ru-RU" w:eastAsia="zh-TW"/>
        </w:rPr>
        <w:t xml:space="preserve">или </w:t>
      </w:r>
      <w:r w:rsidR="00113271" w:rsidRPr="00397150">
        <w:rPr>
          <w:rFonts w:ascii="Euclid Fraktur" w:hAnsi="Euclid Fraktur"/>
          <w:b/>
          <w:szCs w:val="28"/>
        </w:rPr>
        <w:t>R</w:t>
      </w:r>
      <w:r w:rsidR="00113271" w:rsidRPr="00397150">
        <w:rPr>
          <w:szCs w:val="28"/>
          <w:lang w:val="ru-RU"/>
        </w:rPr>
        <w:t>-</w:t>
      </w:r>
      <w:r w:rsidR="00113271">
        <w:rPr>
          <w:szCs w:val="28"/>
          <w:lang w:val="ru-RU"/>
        </w:rPr>
        <w:t>отказом регулируется определениями</w:t>
      </w:r>
      <w:r w:rsidR="00113271">
        <w:rPr>
          <w:rFonts w:ascii="Courier New" w:eastAsia="PMingLiU" w:hAnsi="Courier New" w:cs="Courier New"/>
          <w:szCs w:val="28"/>
          <w:lang w:val="ru-RU" w:eastAsia="zh-TW"/>
        </w:rPr>
        <w:t xml:space="preserve"> </w:t>
      </w:r>
      <w:r w:rsidR="00113271" w:rsidRPr="00397150">
        <w:rPr>
          <w:rFonts w:eastAsia="PMingLiU"/>
          <w:b/>
          <w:bCs/>
          <w:i/>
          <w:iCs/>
          <w:szCs w:val="28"/>
          <w:lang w:eastAsia="zh-TW"/>
        </w:rPr>
        <w:t>G</w:t>
      </w:r>
      <w:r w:rsidR="00113271" w:rsidRPr="00113271">
        <w:rPr>
          <w:rFonts w:ascii="Courier New" w:eastAsia="PMingLiU" w:hAnsi="Courier New" w:cs="Courier New"/>
          <w:szCs w:val="28"/>
          <w:lang w:val="ru-RU" w:eastAsia="zh-TW"/>
        </w:rPr>
        <w:t>(</w:t>
      </w:r>
      <w:r w:rsidR="00113271" w:rsidRPr="00397150">
        <w:rPr>
          <w:rFonts w:ascii="Courier New" w:eastAsia="PMingLiU" w:hAnsi="Courier New" w:cs="Courier New"/>
          <w:szCs w:val="28"/>
          <w:lang w:eastAsia="zh-TW"/>
        </w:rPr>
        <w:sym w:font="Symbol" w:char="006D"/>
      </w:r>
      <w:r w:rsidR="00113271" w:rsidRPr="00113271">
        <w:rPr>
          <w:rFonts w:ascii="Courier New" w:eastAsia="PMingLiU" w:hAnsi="Courier New" w:cs="Courier New"/>
          <w:szCs w:val="28"/>
          <w:lang w:val="ru-RU" w:eastAsia="zh-TW"/>
        </w:rPr>
        <w:t>)</w:t>
      </w:r>
      <w:r w:rsidR="00113271">
        <w:rPr>
          <w:szCs w:val="28"/>
          <w:lang w:val="ru-RU"/>
        </w:rPr>
        <w:t>,</w:t>
      </w:r>
      <w:r w:rsidR="00113271">
        <w:rPr>
          <w:rFonts w:ascii="Courier New" w:eastAsia="PMingLiU" w:hAnsi="Courier New" w:cs="Courier New"/>
          <w:szCs w:val="28"/>
          <w:lang w:val="ru-RU" w:eastAsia="zh-TW"/>
        </w:rPr>
        <w:t xml:space="preserve"> </w:t>
      </w:r>
      <w:r w:rsidR="00113271">
        <w:rPr>
          <w:rFonts w:eastAsia="PMingLiU"/>
          <w:b/>
          <w:bCs/>
          <w:i/>
          <w:iCs/>
          <w:szCs w:val="28"/>
          <w:lang w:eastAsia="zh-TW"/>
        </w:rPr>
        <w:t>D</w:t>
      </w:r>
      <w:r w:rsidR="00113271" w:rsidRPr="00113271">
        <w:rPr>
          <w:rFonts w:ascii="Courier New" w:eastAsia="PMingLiU" w:hAnsi="Courier New" w:cs="Courier New"/>
          <w:szCs w:val="28"/>
          <w:lang w:val="ru-RU" w:eastAsia="zh-TW"/>
        </w:rPr>
        <w:t>(</w:t>
      </w:r>
      <w:r w:rsidR="00113271" w:rsidRPr="00397150">
        <w:rPr>
          <w:rFonts w:ascii="Courier New" w:eastAsia="PMingLiU" w:hAnsi="Courier New" w:cs="Courier New"/>
          <w:szCs w:val="28"/>
          <w:lang w:eastAsia="zh-TW"/>
        </w:rPr>
        <w:sym w:font="Symbol" w:char="006D"/>
      </w:r>
      <w:r w:rsidR="00113271" w:rsidRPr="00113271">
        <w:rPr>
          <w:rFonts w:ascii="Courier New" w:eastAsia="PMingLiU" w:hAnsi="Courier New" w:cs="Courier New"/>
          <w:szCs w:val="28"/>
          <w:lang w:val="ru-RU" w:eastAsia="zh-TW"/>
        </w:rPr>
        <w:t xml:space="preserve">) </w:t>
      </w:r>
      <w:r w:rsidR="00113271">
        <w:rPr>
          <w:szCs w:val="28"/>
          <w:lang w:val="ru-RU"/>
        </w:rPr>
        <w:t>и</w:t>
      </w:r>
      <w:r w:rsidR="00113271">
        <w:rPr>
          <w:rFonts w:ascii="Courier New" w:eastAsia="PMingLiU" w:hAnsi="Courier New" w:cs="Courier New"/>
          <w:szCs w:val="28"/>
          <w:lang w:val="ru-RU" w:eastAsia="zh-TW"/>
        </w:rPr>
        <w:t xml:space="preserve"> </w:t>
      </w:r>
      <w:r w:rsidR="00113271">
        <w:rPr>
          <w:rFonts w:eastAsia="PMingLiU"/>
          <w:b/>
          <w:bCs/>
          <w:i/>
          <w:iCs/>
          <w:szCs w:val="28"/>
          <w:lang w:eastAsia="zh-TW"/>
        </w:rPr>
        <w:t>U</w:t>
      </w:r>
      <w:r w:rsidR="00113271" w:rsidRPr="00113271">
        <w:rPr>
          <w:rFonts w:ascii="Courier New" w:eastAsia="PMingLiU" w:hAnsi="Courier New" w:cs="Courier New"/>
          <w:szCs w:val="28"/>
          <w:lang w:val="ru-RU" w:eastAsia="zh-TW"/>
        </w:rPr>
        <w:t>(</w:t>
      </w:r>
      <w:r w:rsidR="00113271" w:rsidRPr="00397150">
        <w:rPr>
          <w:rFonts w:ascii="Courier New" w:eastAsia="PMingLiU" w:hAnsi="Courier New" w:cs="Courier New"/>
          <w:szCs w:val="28"/>
          <w:lang w:eastAsia="zh-TW"/>
        </w:rPr>
        <w:sym w:font="Symbol" w:char="006D"/>
      </w:r>
      <w:r w:rsidR="00113271" w:rsidRPr="00113271">
        <w:rPr>
          <w:rFonts w:ascii="Courier New" w:eastAsia="PMingLiU" w:hAnsi="Courier New" w:cs="Courier New"/>
          <w:szCs w:val="28"/>
          <w:lang w:val="ru-RU" w:eastAsia="zh-TW"/>
        </w:rPr>
        <w:t>)</w:t>
      </w:r>
      <w:r w:rsidR="00113271">
        <w:rPr>
          <w:szCs w:val="28"/>
          <w:lang w:val="ru-RU"/>
        </w:rPr>
        <w:t xml:space="preserve">, в которых явно требуется согласованность продолженной </w:t>
      </w:r>
      <w:r w:rsidR="00A86DB8">
        <w:rPr>
          <w:szCs w:val="28"/>
          <w:lang w:val="ru-RU"/>
        </w:rPr>
        <w:t xml:space="preserve">финальной </w:t>
      </w:r>
      <w:r w:rsidR="00113271">
        <w:rPr>
          <w:szCs w:val="28"/>
          <w:lang w:val="ru-RU"/>
        </w:rPr>
        <w:t>трассы.</w:t>
      </w:r>
    </w:p>
    <w:p w:rsidR="0079599D" w:rsidRDefault="001E564D" w:rsidP="00AA44F7">
      <w:pPr>
        <w:numPr>
          <w:ilvl w:val="0"/>
          <w:numId w:val="166"/>
        </w:numPr>
        <w:spacing w:line="360" w:lineRule="auto"/>
        <w:rPr>
          <w:szCs w:val="28"/>
          <w:lang w:val="ru-RU" w:eastAsia="zh-TW"/>
        </w:rPr>
      </w:pPr>
      <w:r w:rsidRPr="00C16640">
        <w:rPr>
          <w:rFonts w:ascii="Euclid Fraktur" w:hAnsi="Euclid Fraktur" w:cs="Courier New"/>
          <w:b/>
          <w:u w:val="single"/>
        </w:rPr>
        <w:t>R</w:t>
      </w:r>
      <w:r w:rsidRPr="00E73469">
        <w:rPr>
          <w:u w:val="single"/>
          <w:lang w:val="ru-RU"/>
        </w:rPr>
        <w:t>-конвергентность</w:t>
      </w:r>
      <w:r>
        <w:rPr>
          <w:szCs w:val="28"/>
          <w:lang w:val="ru-RU" w:eastAsia="zh-TW"/>
        </w:rPr>
        <w:t xml:space="preserve">. </w:t>
      </w:r>
      <w:r w:rsidR="00E73469">
        <w:rPr>
          <w:szCs w:val="28"/>
          <w:lang w:val="ru-RU" w:eastAsia="zh-TW"/>
        </w:rPr>
        <w:t xml:space="preserve">По правилам вывода, </w:t>
      </w:r>
      <w:r w:rsidR="00A86DB8">
        <w:rPr>
          <w:szCs w:val="28"/>
          <w:lang w:val="ru-RU" w:eastAsia="zh-TW"/>
        </w:rPr>
        <w:t xml:space="preserve">финальные </w:t>
      </w:r>
      <w:r w:rsidR="00E73469">
        <w:rPr>
          <w:szCs w:val="28"/>
          <w:lang w:val="ru-RU" w:eastAsia="zh-TW"/>
        </w:rPr>
        <w:t>трассы из множества</w:t>
      </w:r>
      <w:r w:rsidR="00E73469">
        <w:rPr>
          <w:rFonts w:ascii="Courier New" w:hAnsi="Courier New" w:cs="Courier New"/>
          <w:szCs w:val="28"/>
          <w:lang w:val="ru-RU" w:eastAsia="zh-TW"/>
        </w:rPr>
        <w:t xml:space="preserve"> </w:t>
      </w:r>
      <w:r w:rsidR="00E73469" w:rsidRPr="00F54784">
        <w:rPr>
          <w:rFonts w:ascii="Courier New" w:hAnsi="Courier New" w:cs="Courier New"/>
          <w:b/>
          <w:bCs/>
          <w:szCs w:val="28"/>
          <w:lang w:eastAsia="zh-TW"/>
        </w:rPr>
        <w:sym w:font="Symbol" w:char="0053"/>
      </w:r>
      <w:r w:rsidR="00F33CE1">
        <w:rPr>
          <w:rFonts w:ascii="Courier New" w:hAnsi="Courier New" w:cs="Courier New"/>
          <w:b/>
          <w:bCs/>
          <w:szCs w:val="28"/>
          <w:vertAlign w:val="subscript"/>
          <w:lang w:val="ru-RU" w:eastAsia="zh-TW"/>
        </w:rPr>
        <w:t>1</w:t>
      </w:r>
      <w:r w:rsidR="00E73469">
        <w:rPr>
          <w:rFonts w:ascii="Courier New" w:hAnsi="Courier New" w:cs="Courier New"/>
          <w:szCs w:val="28"/>
          <w:lang w:val="ru-RU" w:eastAsia="zh-TW"/>
        </w:rPr>
        <w:t xml:space="preserve"> </w:t>
      </w:r>
      <w:r w:rsidR="00E73469">
        <w:rPr>
          <w:szCs w:val="28"/>
          <w:lang w:val="ru-RU" w:eastAsia="zh-TW"/>
        </w:rPr>
        <w:t>заканчиваются или продолжаются дивергенцией или разрушением</w:t>
      </w:r>
      <w:r w:rsidR="00865BB3">
        <w:rPr>
          <w:szCs w:val="28"/>
          <w:lang w:val="ru-RU" w:eastAsia="zh-TW"/>
        </w:rPr>
        <w:t>, поэтому не обязаны быть конвергентными</w:t>
      </w:r>
      <w:r w:rsidR="00E73469">
        <w:rPr>
          <w:szCs w:val="28"/>
          <w:lang w:val="ru-RU" w:eastAsia="zh-TW"/>
        </w:rPr>
        <w:t>.</w:t>
      </w:r>
    </w:p>
    <w:p w:rsidR="0079599D" w:rsidRDefault="00411C45" w:rsidP="00AA44F7">
      <w:pPr>
        <w:spacing w:line="360" w:lineRule="auto"/>
        <w:ind w:left="284"/>
        <w:rPr>
          <w:szCs w:val="28"/>
          <w:lang w:val="ru-RU" w:eastAsia="zh-TW"/>
        </w:rPr>
      </w:pPr>
      <w:r>
        <w:rPr>
          <w:szCs w:val="28"/>
          <w:lang w:val="ru-RU" w:eastAsia="zh-TW"/>
        </w:rPr>
        <w:t>Пусть</w:t>
      </w:r>
      <w:r w:rsidR="006C3A18">
        <w:rPr>
          <w:szCs w:val="28"/>
          <w:lang w:val="ru-RU" w:eastAsia="zh-TW"/>
        </w:rPr>
        <w:t xml:space="preserve"> </w:t>
      </w:r>
      <w:r w:rsidR="00A86DB8">
        <w:rPr>
          <w:szCs w:val="28"/>
          <w:lang w:val="ru-RU" w:eastAsia="zh-TW"/>
        </w:rPr>
        <w:t xml:space="preserve">финальная </w:t>
      </w:r>
      <w:r w:rsidR="006C3A18">
        <w:rPr>
          <w:szCs w:val="28"/>
          <w:lang w:val="ru-RU" w:eastAsia="zh-TW"/>
        </w:rPr>
        <w:t>трасса</w:t>
      </w:r>
      <w:r w:rsidR="006C3A18">
        <w:rPr>
          <w:rFonts w:ascii="Courier New" w:hAnsi="Courier New" w:cs="Courier New"/>
          <w:bCs/>
          <w:szCs w:val="28"/>
          <w:lang w:val="ru-RU" w:eastAsia="zh-TW"/>
        </w:rPr>
        <w:t xml:space="preserve"> </w:t>
      </w:r>
      <w:r w:rsidR="006C3A18" w:rsidRPr="003F166F">
        <w:rPr>
          <w:rFonts w:ascii="Courier New" w:eastAsia="PMingLiU" w:hAnsi="Courier New" w:cs="Courier New"/>
          <w:szCs w:val="28"/>
          <w:lang w:eastAsia="zh-TW"/>
        </w:rPr>
        <w:sym w:font="Symbol" w:char="006D"/>
      </w:r>
      <w:r w:rsidR="006C3A18" w:rsidRPr="00F961E0">
        <w:rPr>
          <w:rFonts w:ascii="Courier New" w:eastAsia="PMingLiU" w:hAnsi="Courier New" w:cs="Courier New"/>
          <w:szCs w:val="28"/>
          <w:vertAlign w:val="superscript"/>
          <w:lang w:eastAsia="zh-TW"/>
        </w:rPr>
        <w:sym w:font="Symbol" w:char="F0AE"/>
      </w:r>
      <w:r w:rsidR="00A63B78" w:rsidRPr="00E527A2">
        <w:rPr>
          <w:rFonts w:ascii="Courier New" w:hAnsi="Courier New" w:cs="Courier New"/>
        </w:rPr>
        <w:sym w:font="Symbol" w:char="F0CE"/>
      </w:r>
      <w:r w:rsidR="006C3A18" w:rsidRPr="00F54784">
        <w:rPr>
          <w:rFonts w:ascii="Courier New" w:hAnsi="Courier New" w:cs="Courier New"/>
          <w:b/>
          <w:bCs/>
          <w:szCs w:val="28"/>
          <w:lang w:eastAsia="zh-TW"/>
        </w:rPr>
        <w:sym w:font="Symbol" w:char="0053"/>
      </w:r>
      <w:r w:rsidR="006C3A18">
        <w:rPr>
          <w:rFonts w:ascii="Courier New" w:hAnsi="Courier New" w:cs="Courier New"/>
          <w:b/>
          <w:bCs/>
          <w:szCs w:val="28"/>
          <w:vertAlign w:val="subscript"/>
          <w:lang w:val="ru-RU" w:eastAsia="zh-TW"/>
        </w:rPr>
        <w:t>0</w:t>
      </w:r>
      <w:r>
        <w:rPr>
          <w:rFonts w:ascii="Courier New" w:hAnsi="Courier New" w:cs="Courier New"/>
          <w:bCs/>
          <w:szCs w:val="28"/>
          <w:lang w:val="ru-RU" w:eastAsia="zh-TW"/>
        </w:rPr>
        <w:t xml:space="preserve"> </w:t>
      </w:r>
      <w:r>
        <w:rPr>
          <w:szCs w:val="28"/>
          <w:lang w:val="ru-RU" w:eastAsia="zh-TW"/>
        </w:rPr>
        <w:t xml:space="preserve">и рассмотрим </w:t>
      </w:r>
      <w:r w:rsidRPr="0046198A">
        <w:rPr>
          <w:rFonts w:ascii="Euclid Fraktur" w:hAnsi="Euclid Fraktur"/>
          <w:b/>
          <w:szCs w:val="28"/>
          <w:lang w:eastAsia="zh-TW"/>
        </w:rPr>
        <w:t>R</w:t>
      </w:r>
      <w:r w:rsidRPr="0046198A">
        <w:rPr>
          <w:szCs w:val="28"/>
          <w:lang w:val="ru-RU" w:eastAsia="zh-TW"/>
        </w:rPr>
        <w:t>-</w:t>
      </w:r>
      <w:r>
        <w:rPr>
          <w:szCs w:val="28"/>
          <w:lang w:val="ru-RU" w:eastAsia="zh-TW"/>
        </w:rPr>
        <w:t>отказ</w:t>
      </w:r>
      <w:r>
        <w:rPr>
          <w:rFonts w:ascii="Courier New" w:eastAsia="PMingLiU" w:hAnsi="Courier New" w:cs="Courier New"/>
          <w:szCs w:val="28"/>
          <w:lang w:val="ru-RU" w:eastAsia="zh-TW"/>
        </w:rPr>
        <w:t xml:space="preserve"> </w:t>
      </w:r>
      <w:r w:rsidRPr="009D3745">
        <w:rPr>
          <w:rFonts w:ascii="Courier New" w:eastAsia="PMingLiU" w:hAnsi="Courier New" w:cs="Courier New"/>
          <w:szCs w:val="28"/>
          <w:lang w:eastAsia="zh-TW"/>
        </w:rPr>
        <w:t>P</w:t>
      </w:r>
      <w:r>
        <w:rPr>
          <w:szCs w:val="28"/>
          <w:lang w:val="ru-RU" w:eastAsia="zh-TW"/>
        </w:rPr>
        <w:t>.</w:t>
      </w:r>
    </w:p>
    <w:p w:rsidR="00411C45" w:rsidRDefault="00411C45" w:rsidP="00AA44F7">
      <w:pPr>
        <w:spacing w:line="360" w:lineRule="auto"/>
        <w:ind w:left="284"/>
        <w:rPr>
          <w:szCs w:val="28"/>
          <w:lang w:val="ru-RU" w:eastAsia="zh-TW"/>
        </w:rPr>
      </w:pPr>
      <w:r>
        <w:rPr>
          <w:szCs w:val="28"/>
          <w:lang w:val="ru-RU" w:eastAsia="zh-TW"/>
        </w:rPr>
        <w:t>Сначала рассмотрим случай</w:t>
      </w:r>
      <w:r w:rsidR="006C3A18">
        <w:rPr>
          <w:rFonts w:ascii="Courier New" w:eastAsia="PMingLiU" w:hAnsi="Courier New" w:cs="Courier New"/>
          <w:szCs w:val="28"/>
          <w:lang w:val="ru-RU" w:eastAsia="zh-TW"/>
        </w:rPr>
        <w:t xml:space="preserve"> </w:t>
      </w:r>
      <w:r w:rsidR="006C3A18" w:rsidRPr="009D3745">
        <w:rPr>
          <w:rFonts w:ascii="Courier New" w:eastAsia="PMingLiU" w:hAnsi="Courier New" w:cs="Courier New"/>
          <w:szCs w:val="28"/>
          <w:lang w:eastAsia="zh-TW"/>
        </w:rPr>
        <w:t>P</w:t>
      </w:r>
      <w:r w:rsidR="00A63B78" w:rsidRPr="00E527A2">
        <w:rPr>
          <w:rFonts w:ascii="Courier New" w:hAnsi="Courier New" w:cs="Courier New"/>
        </w:rPr>
        <w:sym w:font="Symbol" w:char="F0CE"/>
      </w:r>
      <w:r w:rsidR="006C3A18" w:rsidRPr="003F166F">
        <w:rPr>
          <w:rFonts w:eastAsia="PMingLiU"/>
          <w:b/>
          <w:i/>
          <w:szCs w:val="28"/>
          <w:lang w:eastAsia="zh-TW"/>
        </w:rPr>
        <w:t>Im</w:t>
      </w:r>
      <w:r w:rsidR="006C3A18" w:rsidRPr="003F166F">
        <w:rPr>
          <w:rFonts w:ascii="Courier New" w:hAnsi="Courier New" w:cs="Courier New"/>
          <w:szCs w:val="28"/>
          <w:vertAlign w:val="subscript"/>
        </w:rPr>
        <w:sym w:font="Symbol" w:char="F0B0"/>
      </w:r>
      <w:r w:rsidR="006C3A18" w:rsidRPr="003F166F">
        <w:rPr>
          <w:rFonts w:eastAsia="PMingLiU"/>
          <w:b/>
          <w:i/>
          <w:szCs w:val="28"/>
          <w:lang w:eastAsia="zh-TW"/>
        </w:rPr>
        <w:t>postf</w:t>
      </w:r>
      <w:r w:rsidR="006C3A18" w:rsidRPr="000537CB">
        <w:rPr>
          <w:rFonts w:ascii="Courier New" w:eastAsia="PMingLiU" w:hAnsi="Courier New" w:cs="Courier New"/>
          <w:szCs w:val="28"/>
          <w:lang w:val="ru-RU" w:eastAsia="zh-TW"/>
        </w:rPr>
        <w:t>(</w:t>
      </w:r>
      <w:r w:rsidR="006C3A18" w:rsidRPr="003F166F">
        <w:rPr>
          <w:rFonts w:ascii="Courier New" w:eastAsia="PMingLiU" w:hAnsi="Courier New" w:cs="Courier New"/>
          <w:szCs w:val="28"/>
          <w:lang w:eastAsia="zh-TW"/>
        </w:rPr>
        <w:sym w:font="Symbol" w:char="006D"/>
      </w:r>
      <w:r w:rsidR="006C3A18" w:rsidRPr="000537CB">
        <w:rPr>
          <w:rFonts w:ascii="Courier New" w:eastAsia="PMingLiU" w:hAnsi="Courier New" w:cs="Courier New"/>
          <w:szCs w:val="28"/>
          <w:lang w:val="ru-RU" w:eastAsia="zh-TW"/>
        </w:rPr>
        <w:t>)</w:t>
      </w:r>
      <w:r>
        <w:rPr>
          <w:rFonts w:ascii="Courier New" w:eastAsia="PMingLiU" w:hAnsi="Courier New" w:cs="Courier New"/>
          <w:szCs w:val="28"/>
          <w:lang w:val="ru-RU" w:eastAsia="zh-TW"/>
        </w:rPr>
        <w:t xml:space="preserve"> </w:t>
      </w:r>
      <w:r>
        <w:rPr>
          <w:szCs w:val="28"/>
          <w:lang w:val="ru-RU" w:eastAsia="zh-TW"/>
        </w:rPr>
        <w:t>и покажем, что</w:t>
      </w:r>
      <w:r>
        <w:rPr>
          <w:rFonts w:ascii="Courier New" w:hAnsi="Courier New" w:cs="Courier New"/>
          <w:bCs/>
          <w:szCs w:val="28"/>
          <w:lang w:val="ru-RU" w:eastAsia="zh-TW"/>
        </w:rPr>
        <w:t xml:space="preserve"> </w:t>
      </w:r>
      <w:r w:rsidRPr="009D3745">
        <w:rPr>
          <w:rFonts w:ascii="Courier New" w:eastAsia="PMingLiU" w:hAnsi="Courier New" w:cs="Courier New"/>
          <w:szCs w:val="28"/>
          <w:lang w:eastAsia="zh-TW"/>
        </w:rPr>
        <w:sym w:font="Symbol" w:char="006D"/>
      </w:r>
      <w:r w:rsidRPr="009D3745">
        <w:rPr>
          <w:rFonts w:ascii="Courier New" w:eastAsia="PMingLiU" w:hAnsi="Courier New" w:cs="Courier New"/>
          <w:szCs w:val="28"/>
          <w:vertAlign w:val="superscript"/>
          <w:lang w:eastAsia="zh-TW"/>
        </w:rPr>
        <w:sym w:font="Symbol" w:char="F0AE"/>
      </w:r>
      <w:r w:rsidRPr="009D3745">
        <w:rPr>
          <w:rFonts w:ascii="Courier New" w:hAnsi="Courier New" w:cs="Courier New"/>
          <w:szCs w:val="28"/>
          <w:lang w:eastAsia="zh-TW"/>
        </w:rPr>
        <w:sym w:font="Symbol" w:char="00D7"/>
      </w:r>
      <w:r w:rsidR="005D51C9">
        <w:rPr>
          <w:rFonts w:ascii="Courier New" w:hAnsi="Courier New" w:cs="Courier New"/>
        </w:rPr>
        <w:sym w:font="Euclid Symbol" w:char="F0E1"/>
      </w:r>
      <w:r>
        <w:rPr>
          <w:rFonts w:ascii="Courier New" w:eastAsia="PMingLiU" w:hAnsi="Courier New" w:cs="Courier New"/>
          <w:szCs w:val="28"/>
          <w:lang w:eastAsia="zh-TW"/>
        </w:rPr>
        <w:t>P</w:t>
      </w:r>
      <w:r w:rsidRPr="009D3745">
        <w:rPr>
          <w:rFonts w:ascii="Courier New" w:eastAsia="PMingLiU" w:hAnsi="Courier New" w:cs="Courier New"/>
          <w:szCs w:val="28"/>
          <w:vertAlign w:val="superscript"/>
          <w:lang w:eastAsia="zh-TW"/>
        </w:rPr>
        <w:sym w:font="Symbol" w:char="F0AE"/>
      </w:r>
      <w:r w:rsidR="005D51C9">
        <w:rPr>
          <w:rFonts w:ascii="Courier New" w:hAnsi="Courier New" w:cs="Courier New"/>
        </w:rPr>
        <w:sym w:font="Euclid Symbol" w:char="F0F1"/>
      </w:r>
      <w:r w:rsidR="00A63B78" w:rsidRPr="00E527A2">
        <w:rPr>
          <w:rFonts w:ascii="Courier New" w:hAnsi="Courier New" w:cs="Courier New"/>
        </w:rPr>
        <w:sym w:font="Symbol" w:char="F0CE"/>
      </w:r>
      <w:r w:rsidRPr="00F54784">
        <w:rPr>
          <w:rFonts w:ascii="Courier New" w:hAnsi="Courier New" w:cs="Courier New"/>
          <w:b/>
          <w:bCs/>
          <w:szCs w:val="28"/>
          <w:lang w:eastAsia="zh-TW"/>
        </w:rPr>
        <w:sym w:font="Symbol" w:char="0053"/>
      </w:r>
      <w:r>
        <w:rPr>
          <w:rFonts w:ascii="Courier New" w:hAnsi="Courier New" w:cs="Courier New"/>
          <w:b/>
          <w:bCs/>
          <w:szCs w:val="28"/>
          <w:vertAlign w:val="subscript"/>
          <w:lang w:val="ru-RU" w:eastAsia="zh-TW"/>
        </w:rPr>
        <w:t>0</w:t>
      </w:r>
      <w:r>
        <w:rPr>
          <w:szCs w:val="28"/>
          <w:lang w:val="ru-RU" w:eastAsia="zh-TW"/>
        </w:rPr>
        <w:t>.</w:t>
      </w:r>
    </w:p>
    <w:p w:rsidR="00A67B4D" w:rsidRPr="00A67B4D" w:rsidRDefault="00A67B4D" w:rsidP="00AA44F7">
      <w:pPr>
        <w:spacing w:line="360" w:lineRule="auto"/>
        <w:ind w:left="568"/>
        <w:rPr>
          <w:lang w:val="ru-RU"/>
        </w:rPr>
      </w:pPr>
      <w:r>
        <w:rPr>
          <w:lang w:val="ru-RU"/>
        </w:rPr>
        <w:t>Нам надо показать, что</w:t>
      </w:r>
      <w:r>
        <w:rPr>
          <w:rFonts w:ascii="Courier New" w:hAnsi="Courier New" w:cs="Courier New"/>
          <w:bCs/>
          <w:szCs w:val="28"/>
          <w:lang w:val="ru-RU" w:eastAsia="zh-TW"/>
        </w:rPr>
        <w:t xml:space="preserve"> </w:t>
      </w:r>
      <w:r>
        <w:rPr>
          <w:rFonts w:ascii="Courier New" w:eastAsia="PMingLiU" w:hAnsi="Courier New" w:cs="Courier New"/>
          <w:szCs w:val="28"/>
          <w:lang w:eastAsia="zh-TW"/>
        </w:rPr>
        <w:t>P</w:t>
      </w:r>
      <w:r w:rsidR="00A63B78" w:rsidRPr="00E527A2">
        <w:rPr>
          <w:rFonts w:ascii="Courier New" w:hAnsi="Courier New" w:cs="Courier New"/>
        </w:rPr>
        <w:sym w:font="Symbol" w:char="F0CE"/>
      </w:r>
      <w:r w:rsidRPr="00397150">
        <w:rPr>
          <w:rFonts w:eastAsia="PMingLiU"/>
          <w:b/>
          <w:bCs/>
          <w:i/>
          <w:iCs/>
          <w:szCs w:val="28"/>
          <w:lang w:eastAsia="zh-TW"/>
        </w:rPr>
        <w:t>U</w:t>
      </w:r>
      <w:r w:rsidRPr="00A67B4D">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A67B4D">
        <w:rPr>
          <w:rFonts w:ascii="Courier New" w:eastAsia="PMingLiU" w:hAnsi="Courier New" w:cs="Courier New"/>
          <w:szCs w:val="28"/>
          <w:lang w:val="ru-RU" w:eastAsia="zh-TW"/>
        </w:rPr>
        <w:t>)</w:t>
      </w:r>
      <w:r>
        <w:rPr>
          <w:lang w:val="ru-RU"/>
        </w:rPr>
        <w:t>, то есть согласованность и конформность трассы</w:t>
      </w:r>
      <w:r>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Pr>
          <w:rFonts w:ascii="Courier New" w:hAnsi="Courier New" w:cs="Courier New"/>
          <w:szCs w:val="28"/>
          <w:lang w:eastAsia="zh-TW"/>
        </w:rPr>
        <w:t>P</w:t>
      </w:r>
      <w:r w:rsidR="005D51C9">
        <w:rPr>
          <w:rFonts w:ascii="Courier New" w:hAnsi="Courier New" w:cs="Courier New"/>
        </w:rPr>
        <w:sym w:font="Euclid Symbol" w:char="F0F1"/>
      </w:r>
      <w:r>
        <w:rPr>
          <w:rFonts w:ascii="Courier New" w:hAnsi="Courier New" w:cs="Courier New"/>
          <w:szCs w:val="28"/>
          <w:lang w:val="ru-RU" w:eastAsia="zh-TW"/>
        </w:rPr>
        <w:t xml:space="preserve"> </w:t>
      </w:r>
      <w:r>
        <w:rPr>
          <w:lang w:val="ru-RU"/>
        </w:rPr>
        <w:t>и безопасность отказа</w:t>
      </w:r>
      <w:r>
        <w:rPr>
          <w:rFonts w:ascii="Courier New" w:hAnsi="Courier New" w:cs="Courier New"/>
          <w:szCs w:val="28"/>
          <w:lang w:val="ru-RU" w:eastAsia="zh-TW"/>
        </w:rPr>
        <w:t xml:space="preserve"> </w:t>
      </w:r>
      <w:r>
        <w:rPr>
          <w:rFonts w:ascii="Courier New" w:hAnsi="Courier New" w:cs="Courier New"/>
          <w:szCs w:val="28"/>
          <w:lang w:eastAsia="zh-TW"/>
        </w:rPr>
        <w:t>P</w:t>
      </w:r>
      <w:r>
        <w:rPr>
          <w:rFonts w:ascii="Courier New" w:hAnsi="Courier New" w:cs="Courier New"/>
          <w:szCs w:val="28"/>
          <w:lang w:val="ru-RU" w:eastAsia="zh-TW"/>
        </w:rPr>
        <w:t xml:space="preserve"> </w:t>
      </w:r>
      <w:r>
        <w:rPr>
          <w:lang w:val="ru-RU"/>
        </w:rPr>
        <w:t>после трассы</w:t>
      </w:r>
      <w:r>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Pr>
          <w:lang w:val="ru-RU"/>
        </w:rPr>
        <w:t>.</w:t>
      </w:r>
    </w:p>
    <w:p w:rsidR="00411C45" w:rsidRDefault="00411C45" w:rsidP="00AA44F7">
      <w:pPr>
        <w:spacing w:line="360" w:lineRule="auto"/>
        <w:ind w:left="568"/>
        <w:rPr>
          <w:lang w:val="ru-RU"/>
        </w:rPr>
      </w:pPr>
      <w:r>
        <w:rPr>
          <w:lang w:val="ru-RU"/>
        </w:rPr>
        <w:t>Согласованность трассы</w:t>
      </w:r>
      <w:r>
        <w:rPr>
          <w:rFonts w:ascii="Courier New" w:hAnsi="Courier New" w:cs="Courier New"/>
          <w:bCs/>
          <w:szCs w:val="28"/>
          <w:lang w:val="ru-RU" w:eastAsia="zh-TW"/>
        </w:rPr>
        <w:t xml:space="preserve"> </w:t>
      </w:r>
      <w:r w:rsidRPr="009D3745">
        <w:rPr>
          <w:rFonts w:ascii="Courier New" w:eastAsia="PMingLiU" w:hAnsi="Courier New" w:cs="Courier New"/>
          <w:szCs w:val="28"/>
          <w:lang w:eastAsia="zh-TW"/>
        </w:rPr>
        <w:sym w:font="Symbol" w:char="006D"/>
      </w:r>
      <w:r w:rsidRPr="009D3745">
        <w:rPr>
          <w:rFonts w:ascii="Courier New" w:eastAsia="PMingLiU" w:hAnsi="Courier New" w:cs="Courier New"/>
          <w:szCs w:val="28"/>
          <w:vertAlign w:val="superscript"/>
          <w:lang w:eastAsia="zh-TW"/>
        </w:rPr>
        <w:sym w:font="Symbol" w:char="F0AE"/>
      </w:r>
      <w:r>
        <w:rPr>
          <w:rFonts w:ascii="Courier New" w:hAnsi="Courier New" w:cs="Courier New"/>
          <w:szCs w:val="28"/>
          <w:lang w:val="ru-RU" w:eastAsia="zh-TW"/>
        </w:rPr>
        <w:t xml:space="preserve"> </w:t>
      </w:r>
      <w:r>
        <w:rPr>
          <w:lang w:val="ru-RU"/>
        </w:rPr>
        <w:t>влечёт согласованность трассы</w:t>
      </w:r>
      <w:r>
        <w:rPr>
          <w:rFonts w:ascii="Courier New" w:hAnsi="Courier New" w:cs="Courier New"/>
          <w:bCs/>
          <w:szCs w:val="28"/>
          <w:lang w:val="ru-RU" w:eastAsia="zh-TW"/>
        </w:rPr>
        <w:t xml:space="preserve"> </w:t>
      </w:r>
      <w:r w:rsidRPr="009D3745">
        <w:rPr>
          <w:rFonts w:ascii="Courier New" w:eastAsia="PMingLiU" w:hAnsi="Courier New" w:cs="Courier New"/>
          <w:szCs w:val="28"/>
          <w:lang w:eastAsia="zh-TW"/>
        </w:rPr>
        <w:sym w:font="Symbol" w:char="006D"/>
      </w:r>
      <w:r>
        <w:rPr>
          <w:lang w:val="ru-RU"/>
        </w:rPr>
        <w:t>. Продолжение отказом не может нарушить согласованность, поэтому из согласованности трассы</w:t>
      </w:r>
      <w:r>
        <w:rPr>
          <w:rFonts w:ascii="Courier New" w:eastAsia="PMingLiU" w:hAnsi="Courier New" w:cs="Courier New"/>
          <w:szCs w:val="28"/>
          <w:lang w:val="ru-RU" w:eastAsia="zh-TW"/>
        </w:rPr>
        <w:t xml:space="preserve"> </w:t>
      </w:r>
      <w:r w:rsidRPr="00780C47">
        <w:rPr>
          <w:rFonts w:ascii="Courier New" w:eastAsia="PMingLiU" w:hAnsi="Courier New" w:cs="Courier New"/>
          <w:szCs w:val="28"/>
          <w:lang w:eastAsia="zh-TW"/>
        </w:rPr>
        <w:sym w:font="Symbol" w:char="006D"/>
      </w:r>
      <w:r>
        <w:rPr>
          <w:rFonts w:ascii="Courier New" w:eastAsia="PMingLiU" w:hAnsi="Courier New" w:cs="Courier New"/>
          <w:szCs w:val="28"/>
          <w:lang w:val="ru-RU" w:eastAsia="zh-TW"/>
        </w:rPr>
        <w:t xml:space="preserve"> </w:t>
      </w:r>
      <w:r>
        <w:rPr>
          <w:lang w:val="ru-RU"/>
        </w:rPr>
        <w:t>следует согласованность трассы</w:t>
      </w:r>
      <w:r>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Pr>
          <w:rFonts w:ascii="Courier New" w:hAnsi="Courier New" w:cs="Courier New"/>
          <w:szCs w:val="28"/>
          <w:lang w:eastAsia="zh-TW"/>
        </w:rPr>
        <w:t>P</w:t>
      </w:r>
      <w:r w:rsidR="005D51C9">
        <w:rPr>
          <w:rFonts w:ascii="Courier New" w:hAnsi="Courier New" w:cs="Courier New"/>
        </w:rPr>
        <w:sym w:font="Euclid Symbol" w:char="F0F1"/>
      </w:r>
      <w:r>
        <w:rPr>
          <w:lang w:val="ru-RU"/>
        </w:rPr>
        <w:t>.</w:t>
      </w:r>
    </w:p>
    <w:p w:rsidR="00411C45" w:rsidRDefault="00411C45" w:rsidP="00AA44F7">
      <w:pPr>
        <w:spacing w:line="360" w:lineRule="auto"/>
        <w:ind w:left="568"/>
        <w:rPr>
          <w:rFonts w:eastAsia="PMingLiU"/>
          <w:szCs w:val="28"/>
          <w:lang w:val="ru-RU" w:eastAsia="zh-TW"/>
        </w:rPr>
      </w:pPr>
      <w:r>
        <w:rPr>
          <w:lang w:val="ru-RU"/>
        </w:rPr>
        <w:t>Далее представим трассу в виде</w:t>
      </w:r>
      <w:r>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411C45">
        <w:rPr>
          <w:rFonts w:ascii="Courier New" w:hAnsi="Courier New" w:cs="Courier New"/>
          <w:szCs w:val="28"/>
          <w:vertAlign w:val="subscript"/>
          <w:lang w:val="ru-RU" w:eastAsia="zh-TW"/>
        </w:rPr>
        <w:t>1</w:t>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Pr>
          <w:rFonts w:ascii="Courier New" w:hAnsi="Courier New" w:cs="Courier New"/>
          <w:szCs w:val="28"/>
          <w:lang w:eastAsia="zh-TW"/>
        </w:rPr>
        <w:t>P</w:t>
      </w:r>
      <w:r w:rsidR="005D51C9">
        <w:rPr>
          <w:rFonts w:ascii="Courier New" w:hAnsi="Courier New" w:cs="Courier New"/>
        </w:rPr>
        <w:sym w:font="Euclid Symbol" w:char="F0F1"/>
      </w:r>
      <w:r w:rsidRPr="00397150">
        <w:rPr>
          <w:rFonts w:ascii="Courier New" w:hAnsi="Courier New" w:cs="Courier New"/>
          <w:szCs w:val="28"/>
          <w:lang w:eastAsia="zh-TW"/>
        </w:rPr>
        <w:sym w:font="Symbol" w:char="00D7"/>
      </w:r>
      <w:r>
        <w:rPr>
          <w:rFonts w:ascii="Courier New" w:hAnsi="Courier New" w:cs="Courier New"/>
          <w:szCs w:val="28"/>
          <w:lang w:eastAsia="zh-TW"/>
        </w:rPr>
        <w:sym w:font="Symbol" w:char="F072"/>
      </w:r>
      <w:r>
        <w:rPr>
          <w:lang w:val="ru-RU"/>
        </w:rPr>
        <w:t>, где</w:t>
      </w:r>
      <w:r>
        <w:rPr>
          <w:rFonts w:ascii="Courier New" w:hAnsi="Courier New" w:cs="Courier New"/>
          <w:szCs w:val="28"/>
          <w:lang w:val="ru-RU" w:eastAsia="zh-TW"/>
        </w:rPr>
        <w:t xml:space="preserve"> </w:t>
      </w:r>
      <w:r>
        <w:rPr>
          <w:rFonts w:ascii="Courier New" w:hAnsi="Courier New" w:cs="Courier New"/>
          <w:szCs w:val="28"/>
          <w:lang w:eastAsia="zh-TW"/>
        </w:rPr>
        <w:sym w:font="Symbol" w:char="F072"/>
      </w:r>
      <w:r>
        <w:rPr>
          <w:rFonts w:ascii="Courier New" w:hAnsi="Courier New" w:cs="Courier New"/>
          <w:szCs w:val="28"/>
          <w:lang w:val="ru-RU" w:eastAsia="zh-TW"/>
        </w:rPr>
        <w:t xml:space="preserve"> </w:t>
      </w:r>
      <w:r>
        <w:rPr>
          <w:lang w:val="ru-RU"/>
        </w:rPr>
        <w:t>трасса отказов. Тогда</w:t>
      </w:r>
      <w:r w:rsidRPr="00411C45">
        <w:rPr>
          <w:rFonts w:ascii="Courier New" w:hAnsi="Courier New" w:cs="Courier New"/>
          <w:szCs w:val="28"/>
          <w:lang w:val="ru-RU" w:eastAsia="zh-TW"/>
        </w:rPr>
        <w:t xml:space="preserve"> </w:t>
      </w:r>
      <w:r>
        <w:rPr>
          <w:rFonts w:ascii="Courier New" w:hAnsi="Courier New" w:cs="Courier New"/>
          <w:szCs w:val="28"/>
          <w:lang w:eastAsia="zh-TW"/>
        </w:rPr>
        <w:t>P</w:t>
      </w:r>
      <w:r w:rsidR="00A63B78" w:rsidRPr="00E527A2">
        <w:rPr>
          <w:rFonts w:ascii="Courier New" w:hAnsi="Courier New" w:cs="Courier New"/>
        </w:rPr>
        <w:sym w:font="Symbol" w:char="F0CE"/>
      </w:r>
      <w:r w:rsidRPr="00397150">
        <w:rPr>
          <w:b/>
          <w:i/>
          <w:szCs w:val="28"/>
          <w:lang w:eastAsia="zh-TW"/>
        </w:rPr>
        <w:t>safe</w:t>
      </w:r>
      <w:r w:rsidRPr="00411C45">
        <w:rPr>
          <w:rFonts w:ascii="Courier New" w:hAnsi="Courier New" w:cs="Courier New"/>
          <w:szCs w:val="28"/>
          <w:lang w:val="ru-RU" w:eastAsia="zh-TW"/>
        </w:rPr>
        <w:t>(</w:t>
      </w:r>
      <w:r w:rsidRPr="00397150">
        <w:rPr>
          <w:rFonts w:ascii="Courier New" w:eastAsia="PMingLiU" w:hAnsi="Courier New" w:cs="Courier New"/>
          <w:szCs w:val="28"/>
          <w:lang w:eastAsia="zh-TW"/>
        </w:rPr>
        <w:sym w:font="Symbol" w:char="006D"/>
      </w:r>
      <w:r w:rsidRPr="00411C45">
        <w:rPr>
          <w:rFonts w:ascii="Courier New" w:hAnsi="Courier New" w:cs="Courier New"/>
          <w:szCs w:val="28"/>
          <w:vertAlign w:val="subscript"/>
          <w:lang w:val="ru-RU" w:eastAsia="zh-TW"/>
        </w:rPr>
        <w:t>1</w:t>
      </w:r>
      <w:r w:rsidRPr="00411C45">
        <w:rPr>
          <w:rFonts w:ascii="Courier New" w:eastAsia="PMingLiU" w:hAnsi="Courier New" w:cs="Courier New"/>
          <w:szCs w:val="28"/>
          <w:lang w:val="ru-RU" w:eastAsia="zh-TW"/>
        </w:rPr>
        <w:t>)</w:t>
      </w:r>
      <w:r w:rsidRPr="00411C45">
        <w:rPr>
          <w:rFonts w:eastAsia="PMingLiU"/>
          <w:szCs w:val="28"/>
          <w:lang w:val="ru-RU" w:eastAsia="zh-TW"/>
        </w:rPr>
        <w:t>,</w:t>
      </w:r>
      <w:r>
        <w:rPr>
          <w:rFonts w:eastAsia="PMingLiU"/>
          <w:szCs w:val="28"/>
          <w:lang w:val="ru-RU" w:eastAsia="zh-TW"/>
        </w:rPr>
        <w:t xml:space="preserve"> следовательно, найдётся такая трасса</w:t>
      </w:r>
      <w:r>
        <w:rPr>
          <w:rFonts w:ascii="Courier New" w:hAnsi="Courier New" w:cs="Courier New"/>
          <w:szCs w:val="28"/>
          <w:lang w:val="ru-RU" w:eastAsia="zh-TW"/>
        </w:rPr>
        <w:t xml:space="preserve"> </w:t>
      </w:r>
      <w:r w:rsidRPr="00397150">
        <w:rPr>
          <w:rFonts w:ascii="Courier New" w:hAnsi="Courier New" w:cs="Courier New"/>
          <w:szCs w:val="28"/>
          <w:lang w:eastAsia="zh-TW"/>
        </w:rPr>
        <w:sym w:font="Symbol" w:char="F06C"/>
      </w:r>
      <w:r w:rsidR="00A63B78" w:rsidRPr="00E527A2">
        <w:rPr>
          <w:rFonts w:ascii="Courier New" w:hAnsi="Courier New" w:cs="Courier New"/>
        </w:rPr>
        <w:sym w:font="Symbol" w:char="F0CE"/>
      </w:r>
      <w:r w:rsidRPr="00397150">
        <w:rPr>
          <w:rFonts w:eastAsia="PMingLiU"/>
          <w:b/>
          <w:bCs/>
          <w:i/>
          <w:iCs/>
          <w:szCs w:val="28"/>
          <w:lang w:eastAsia="zh-TW"/>
        </w:rPr>
        <w:t>drt</w:t>
      </w:r>
      <w:r w:rsidRPr="00411C45">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411C45">
        <w:rPr>
          <w:rFonts w:ascii="Courier New" w:hAnsi="Courier New" w:cs="Courier New"/>
          <w:szCs w:val="28"/>
          <w:vertAlign w:val="subscript"/>
          <w:lang w:val="ru-RU" w:eastAsia="zh-TW"/>
        </w:rPr>
        <w:t>1</w:t>
      </w:r>
      <w:r w:rsidRPr="00411C45">
        <w:rPr>
          <w:rFonts w:ascii="Courier New" w:eastAsia="PMingLiU" w:hAnsi="Courier New" w:cs="Courier New"/>
          <w:szCs w:val="28"/>
          <w:lang w:val="ru-RU" w:eastAsia="zh-TW"/>
        </w:rPr>
        <w:t>)</w:t>
      </w:r>
      <w:r w:rsidRPr="00411C45">
        <w:rPr>
          <w:rFonts w:eastAsia="PMingLiU"/>
          <w:szCs w:val="28"/>
          <w:lang w:val="ru-RU" w:eastAsia="zh-TW"/>
        </w:rPr>
        <w:t>, что</w:t>
      </w:r>
      <w:r w:rsidRPr="00411C45">
        <w:rPr>
          <w:rFonts w:ascii="Courier New" w:eastAsia="PMingLiU" w:hAnsi="Courier New" w:cs="Courier New"/>
          <w:szCs w:val="28"/>
          <w:lang w:val="ru-RU" w:eastAsia="zh-TW"/>
        </w:rPr>
        <w:t xml:space="preserve"> </w:t>
      </w:r>
      <w:r w:rsidRPr="00397150">
        <w:rPr>
          <w:rFonts w:ascii="Courier New" w:hAnsi="Courier New" w:cs="Courier New"/>
          <w:szCs w:val="28"/>
          <w:lang w:eastAsia="zh-TW"/>
        </w:rPr>
        <w:sym w:font="Symbol" w:char="F06C"/>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Pr>
          <w:rFonts w:ascii="Courier New" w:hAnsi="Courier New" w:cs="Courier New"/>
          <w:szCs w:val="28"/>
          <w:lang w:eastAsia="zh-TW"/>
        </w:rPr>
        <w:t>P</w:t>
      </w:r>
      <w:r w:rsidR="005D51C9">
        <w:rPr>
          <w:rFonts w:ascii="Courier New" w:hAnsi="Courier New" w:cs="Courier New"/>
        </w:rPr>
        <w:sym w:font="Euclid Symbol" w:char="F0F1"/>
      </w:r>
      <w:r w:rsidR="00A63B78" w:rsidRPr="00E527A2">
        <w:rPr>
          <w:rFonts w:ascii="Courier New" w:hAnsi="Courier New" w:cs="Courier New"/>
        </w:rPr>
        <w:sym w:font="Symbol" w:char="F0CE"/>
      </w:r>
      <w:r w:rsidRPr="00397150">
        <w:rPr>
          <w:b/>
          <w:i/>
          <w:szCs w:val="28"/>
        </w:rPr>
        <w:t>tt</w:t>
      </w:r>
      <w:r w:rsidRPr="00411C45">
        <w:rPr>
          <w:rFonts w:ascii="Courier New" w:hAnsi="Courier New" w:cs="Courier New"/>
          <w:szCs w:val="28"/>
          <w:vertAlign w:val="superscript"/>
          <w:lang w:val="ru-RU"/>
        </w:rPr>
        <w:t>#</w:t>
      </w:r>
      <w:r w:rsidRPr="00411C45">
        <w:rPr>
          <w:rFonts w:ascii="Courier New" w:hAnsi="Courier New" w:cs="Courier New"/>
          <w:szCs w:val="28"/>
          <w:lang w:val="ru-RU"/>
        </w:rPr>
        <w:t>(</w:t>
      </w:r>
      <w:r w:rsidRPr="00397150">
        <w:rPr>
          <w:rFonts w:ascii="Courier New" w:hAnsi="Courier New" w:cs="Courier New"/>
          <w:b/>
          <w:bCs/>
          <w:szCs w:val="28"/>
          <w:lang w:eastAsia="zh-TW"/>
        </w:rPr>
        <w:sym w:font="Symbol" w:char="0053"/>
      </w:r>
      <w:r w:rsidRPr="00411C45">
        <w:rPr>
          <w:rFonts w:ascii="Courier New" w:hAnsi="Courier New" w:cs="Courier New"/>
          <w:szCs w:val="28"/>
          <w:lang w:val="ru-RU"/>
        </w:rPr>
        <w:t>)</w:t>
      </w:r>
      <w:r>
        <w:rPr>
          <w:rFonts w:eastAsia="PMingLiU"/>
          <w:szCs w:val="28"/>
          <w:lang w:val="ru-RU" w:eastAsia="zh-TW"/>
        </w:rPr>
        <w:t>.</w:t>
      </w:r>
      <w:r w:rsidRPr="00411C45">
        <w:rPr>
          <w:rFonts w:eastAsia="PMingLiU"/>
          <w:szCs w:val="28"/>
          <w:lang w:val="ru-RU" w:eastAsia="zh-TW"/>
        </w:rPr>
        <w:t xml:space="preserve"> </w:t>
      </w:r>
      <w:r>
        <w:rPr>
          <w:rFonts w:eastAsia="PMingLiU"/>
          <w:szCs w:val="28"/>
          <w:lang w:val="ru-RU" w:eastAsia="zh-TW"/>
        </w:rPr>
        <w:t>Поскольку</w:t>
      </w:r>
      <w:r>
        <w:rPr>
          <w:rFonts w:ascii="Courier New" w:hAnsi="Courier New" w:cs="Courier New"/>
          <w:szCs w:val="28"/>
          <w:lang w:val="ru-RU" w:eastAsia="zh-TW"/>
        </w:rPr>
        <w:t xml:space="preserve"> </w:t>
      </w:r>
      <w:r>
        <w:rPr>
          <w:rFonts w:ascii="Courier New" w:hAnsi="Courier New" w:cs="Courier New"/>
          <w:szCs w:val="28"/>
          <w:lang w:eastAsia="zh-TW"/>
        </w:rPr>
        <w:sym w:font="Symbol" w:char="F072"/>
      </w:r>
      <w:r>
        <w:rPr>
          <w:rFonts w:ascii="Courier New" w:hAnsi="Courier New" w:cs="Courier New"/>
          <w:szCs w:val="28"/>
          <w:lang w:val="ru-RU" w:eastAsia="zh-TW"/>
        </w:rPr>
        <w:t xml:space="preserve"> </w:t>
      </w:r>
      <w:r>
        <w:rPr>
          <w:lang w:val="ru-RU"/>
        </w:rPr>
        <w:t>трасса отказов</w:t>
      </w:r>
      <w:r>
        <w:rPr>
          <w:rFonts w:eastAsia="PMingLiU"/>
          <w:szCs w:val="28"/>
          <w:lang w:val="ru-RU" w:eastAsia="zh-TW"/>
        </w:rPr>
        <w:t>,</w:t>
      </w:r>
      <w:r>
        <w:rPr>
          <w:rFonts w:ascii="Courier New" w:hAnsi="Courier New" w:cs="Courier New"/>
          <w:szCs w:val="28"/>
          <w:lang w:val="ru-RU" w:eastAsia="zh-TW"/>
        </w:rPr>
        <w:t xml:space="preserve"> </w:t>
      </w:r>
      <w:r w:rsidRPr="00397150">
        <w:rPr>
          <w:rFonts w:ascii="Courier New" w:hAnsi="Courier New" w:cs="Courier New"/>
          <w:szCs w:val="28"/>
          <w:lang w:eastAsia="zh-TW"/>
        </w:rPr>
        <w:sym w:font="Symbol" w:char="F06C"/>
      </w:r>
      <w:r w:rsidR="00A63B78" w:rsidRPr="00E527A2">
        <w:rPr>
          <w:rFonts w:ascii="Courier New" w:hAnsi="Courier New" w:cs="Courier New"/>
        </w:rPr>
        <w:sym w:font="Symbol" w:char="F0CE"/>
      </w:r>
      <w:r w:rsidRPr="00397150">
        <w:rPr>
          <w:rFonts w:eastAsia="PMingLiU"/>
          <w:b/>
          <w:bCs/>
          <w:i/>
          <w:iCs/>
          <w:szCs w:val="28"/>
          <w:lang w:eastAsia="zh-TW"/>
        </w:rPr>
        <w:t>drt</w:t>
      </w:r>
      <w:r w:rsidRPr="00411C45">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411C45">
        <w:rPr>
          <w:rFonts w:ascii="Courier New" w:eastAsia="PMingLiU" w:hAnsi="Courier New" w:cs="Courier New"/>
          <w:szCs w:val="28"/>
          <w:lang w:val="ru-RU" w:eastAsia="zh-TW"/>
        </w:rPr>
        <w:t>)</w:t>
      </w:r>
      <w:r>
        <w:rPr>
          <w:rFonts w:eastAsia="PMingLiU"/>
          <w:szCs w:val="28"/>
          <w:lang w:val="ru-RU" w:eastAsia="zh-TW"/>
        </w:rPr>
        <w:t>. Тем самым выполнено условие</w:t>
      </w:r>
      <w:r w:rsidRPr="00411C45">
        <w:rPr>
          <w:rFonts w:ascii="Courier New" w:hAnsi="Courier New" w:cs="Courier New"/>
          <w:szCs w:val="28"/>
          <w:lang w:val="ru-RU" w:eastAsia="zh-TW"/>
        </w:rPr>
        <w:t xml:space="preserve"> </w:t>
      </w:r>
      <w:r>
        <w:rPr>
          <w:rFonts w:ascii="Courier New" w:hAnsi="Courier New" w:cs="Courier New"/>
          <w:szCs w:val="28"/>
          <w:lang w:eastAsia="zh-TW"/>
        </w:rPr>
        <w:t>P</w:t>
      </w:r>
      <w:r w:rsidR="00A63B78" w:rsidRPr="00E527A2">
        <w:rPr>
          <w:rFonts w:ascii="Courier New" w:hAnsi="Courier New" w:cs="Courier New"/>
        </w:rPr>
        <w:sym w:font="Symbol" w:char="F0CE"/>
      </w:r>
      <w:r w:rsidRPr="00397150">
        <w:rPr>
          <w:b/>
          <w:i/>
          <w:szCs w:val="28"/>
          <w:lang w:eastAsia="zh-TW"/>
        </w:rPr>
        <w:t>safe</w:t>
      </w:r>
      <w:r w:rsidRPr="00411C45">
        <w:rPr>
          <w:rFonts w:ascii="Courier New" w:hAnsi="Courier New" w:cs="Courier New"/>
          <w:szCs w:val="28"/>
          <w:lang w:val="ru-RU" w:eastAsia="zh-TW"/>
        </w:rPr>
        <w:t>(</w:t>
      </w:r>
      <w:r w:rsidRPr="00397150">
        <w:rPr>
          <w:rFonts w:ascii="Courier New" w:eastAsia="PMingLiU" w:hAnsi="Courier New" w:cs="Courier New"/>
          <w:szCs w:val="28"/>
          <w:lang w:eastAsia="zh-TW"/>
        </w:rPr>
        <w:sym w:font="Symbol" w:char="006D"/>
      </w:r>
      <w:r w:rsidRPr="00411C45">
        <w:rPr>
          <w:rFonts w:ascii="Courier New" w:eastAsia="PMingLiU" w:hAnsi="Courier New" w:cs="Courier New"/>
          <w:szCs w:val="28"/>
          <w:lang w:val="ru-RU" w:eastAsia="zh-TW"/>
        </w:rPr>
        <w:t>)</w:t>
      </w:r>
      <w:r>
        <w:rPr>
          <w:rFonts w:eastAsia="PMingLiU"/>
          <w:szCs w:val="28"/>
          <w:lang w:val="ru-RU" w:eastAsia="zh-TW"/>
        </w:rPr>
        <w:t>.</w:t>
      </w:r>
    </w:p>
    <w:p w:rsidR="0079599D" w:rsidRDefault="00DB5040" w:rsidP="00AA44F7">
      <w:pPr>
        <w:spacing w:line="360" w:lineRule="auto"/>
        <w:ind w:left="568"/>
        <w:rPr>
          <w:rFonts w:eastAsia="PMingLiU"/>
          <w:szCs w:val="28"/>
          <w:lang w:val="ru-RU" w:eastAsia="zh-TW"/>
        </w:rPr>
      </w:pPr>
      <w:r>
        <w:rPr>
          <w:rFonts w:eastAsia="PMingLiU"/>
          <w:szCs w:val="28"/>
          <w:lang w:val="ru-RU" w:eastAsia="zh-TW"/>
        </w:rPr>
        <w:t>Наконец, покажем, что</w:t>
      </w:r>
      <w:r w:rsidRPr="00FA4A33">
        <w:rPr>
          <w:rFonts w:ascii="Courier New"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Pr>
          <w:rFonts w:ascii="Courier New" w:hAnsi="Courier New" w:cs="Courier New"/>
          <w:szCs w:val="28"/>
          <w:lang w:eastAsia="zh-TW"/>
        </w:rPr>
        <w:t>P</w:t>
      </w:r>
      <w:r w:rsidR="005D51C9">
        <w:rPr>
          <w:rFonts w:ascii="Courier New" w:hAnsi="Courier New" w:cs="Courier New"/>
        </w:rPr>
        <w:sym w:font="Euclid Symbol" w:char="F0F1"/>
      </w:r>
      <w:r w:rsidRPr="00397150">
        <w:rPr>
          <w:rFonts w:ascii="Courier New" w:hAnsi="Courier New" w:cs="Courier New"/>
          <w:szCs w:val="28"/>
          <w:lang w:eastAsia="zh-TW"/>
        </w:rPr>
        <w:t> </w:t>
      </w:r>
      <w:r w:rsidRPr="00397150">
        <w:rPr>
          <w:rFonts w:eastAsia="PMingLiU"/>
          <w:b/>
          <w:i/>
          <w:szCs w:val="28"/>
          <w:lang w:eastAsia="zh-TW"/>
        </w:rPr>
        <w:t>conf</w:t>
      </w:r>
      <w:r>
        <w:rPr>
          <w:rFonts w:eastAsia="PMingLiU"/>
          <w:szCs w:val="28"/>
          <w:lang w:val="ru-RU" w:eastAsia="zh-TW"/>
        </w:rPr>
        <w:t xml:space="preserve">. Допустим это не так. </w:t>
      </w:r>
      <w:r w:rsidR="00B76033">
        <w:rPr>
          <w:rFonts w:eastAsia="PMingLiU"/>
          <w:szCs w:val="28"/>
          <w:lang w:val="ru-RU" w:eastAsia="zh-TW"/>
        </w:rPr>
        <w:t xml:space="preserve">Тогда </w:t>
      </w:r>
      <w:r>
        <w:rPr>
          <w:rFonts w:eastAsia="PMingLiU"/>
          <w:szCs w:val="28"/>
          <w:lang w:val="ru-RU" w:eastAsia="zh-TW"/>
        </w:rPr>
        <w:t>должна найтись такая трасса</w:t>
      </w:r>
      <w:r>
        <w:rPr>
          <w:rFonts w:ascii="Courier New" w:hAnsi="Courier New" w:cs="Courier New"/>
          <w:szCs w:val="28"/>
          <w:lang w:val="ru-RU" w:eastAsia="zh-TW"/>
        </w:rPr>
        <w:t xml:space="preserve"> </w:t>
      </w:r>
      <w:r w:rsidRPr="00397150">
        <w:rPr>
          <w:rFonts w:ascii="Courier New" w:hAnsi="Courier New" w:cs="Courier New"/>
          <w:szCs w:val="28"/>
          <w:lang w:eastAsia="zh-TW"/>
        </w:rPr>
        <w:sym w:font="Symbol" w:char="F06C"/>
      </w:r>
      <w:r w:rsidR="00A63B78" w:rsidRPr="00E527A2">
        <w:rPr>
          <w:rFonts w:ascii="Courier New" w:hAnsi="Courier New" w:cs="Courier New"/>
        </w:rPr>
        <w:sym w:font="Symbol" w:char="F0CE"/>
      </w:r>
      <w:r w:rsidRPr="00397150">
        <w:rPr>
          <w:rFonts w:eastAsia="PMingLiU"/>
          <w:b/>
          <w:bCs/>
          <w:i/>
          <w:iCs/>
          <w:szCs w:val="28"/>
          <w:lang w:eastAsia="zh-TW"/>
        </w:rPr>
        <w:t>drt</w:t>
      </w:r>
      <w:r w:rsidRPr="00FA4A33">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Pr>
          <w:rFonts w:ascii="Courier New" w:hAnsi="Courier New" w:cs="Courier New"/>
          <w:szCs w:val="28"/>
          <w:lang w:eastAsia="zh-TW"/>
        </w:rPr>
        <w:t>P</w:t>
      </w:r>
      <w:r w:rsidR="005D51C9">
        <w:rPr>
          <w:rFonts w:ascii="Courier New" w:hAnsi="Courier New" w:cs="Courier New"/>
        </w:rPr>
        <w:sym w:font="Euclid Symbol" w:char="F0F1"/>
      </w:r>
      <w:r w:rsidRPr="00FA4A33">
        <w:rPr>
          <w:rFonts w:ascii="Courier New" w:eastAsia="PMingLiU" w:hAnsi="Courier New" w:cs="Courier New"/>
          <w:szCs w:val="28"/>
          <w:lang w:val="ru-RU" w:eastAsia="zh-TW"/>
        </w:rPr>
        <w:t>)</w:t>
      </w:r>
      <w:r>
        <w:rPr>
          <w:rFonts w:ascii="Courier New" w:eastAsia="PMingLiU" w:hAnsi="Courier New" w:cs="Courier New"/>
          <w:szCs w:val="28"/>
          <w:lang w:val="ru-RU" w:eastAsia="zh-TW"/>
        </w:rPr>
        <w:t xml:space="preserve"> </w:t>
      </w:r>
      <w:r>
        <w:rPr>
          <w:rFonts w:eastAsia="PMingLiU"/>
          <w:szCs w:val="28"/>
          <w:lang w:val="ru-RU" w:eastAsia="zh-TW"/>
        </w:rPr>
        <w:t>и такая трасса</w:t>
      </w:r>
      <w:r w:rsidRPr="00FA4A33">
        <w:rPr>
          <w:rFonts w:ascii="Courier New" w:eastAsia="PMingLiU" w:hAnsi="Courier New" w:cs="Courier New"/>
          <w:szCs w:val="28"/>
          <w:lang w:val="ru-RU" w:eastAsia="zh-TW"/>
        </w:rPr>
        <w:t xml:space="preserve"> </w:t>
      </w:r>
      <w:r w:rsidRPr="00397150">
        <w:rPr>
          <w:rFonts w:ascii="Courier New" w:hAnsi="Courier New" w:cs="Courier New"/>
          <w:szCs w:val="28"/>
          <w:lang w:eastAsia="zh-TW"/>
        </w:rPr>
        <w:sym w:font="Symbol" w:char="F06B"/>
      </w:r>
      <w:r w:rsidRPr="00411C45">
        <w:rPr>
          <w:rFonts w:eastAsia="PMingLiU"/>
          <w:szCs w:val="28"/>
          <w:lang w:val="ru-RU" w:eastAsia="zh-TW"/>
        </w:rPr>
        <w:t>, что</w:t>
      </w:r>
      <w:r w:rsidRPr="00FA4A33">
        <w:rPr>
          <w:rFonts w:ascii="Courier New" w:eastAsia="PMingLiU" w:hAnsi="Courier New" w:cs="Courier New"/>
          <w:szCs w:val="28"/>
          <w:lang w:val="ru-RU" w:eastAsia="zh-TW"/>
        </w:rPr>
        <w:t xml:space="preserve"> </w:t>
      </w:r>
      <w:r w:rsidRPr="00397150">
        <w:rPr>
          <w:rFonts w:ascii="Courier New" w:hAnsi="Courier New" w:cs="Courier New"/>
          <w:szCs w:val="28"/>
          <w:lang w:eastAsia="zh-TW"/>
        </w:rPr>
        <w:sym w:font="Symbol" w:char="F06B"/>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Pr>
          <w:rFonts w:ascii="Courier New" w:hAnsi="Courier New" w:cs="Courier New"/>
          <w:szCs w:val="28"/>
          <w:lang w:eastAsia="zh-TW"/>
        </w:rPr>
        <w:t>P</w:t>
      </w:r>
      <w:r w:rsidR="005D51C9">
        <w:rPr>
          <w:rFonts w:ascii="Courier New" w:hAnsi="Courier New" w:cs="Courier New"/>
        </w:rPr>
        <w:sym w:font="Euclid Symbol" w:char="F0F1"/>
      </w:r>
      <w:r w:rsidRPr="00397150">
        <w:rPr>
          <w:rFonts w:ascii="Courier New" w:hAnsi="Courier New" w:cs="Courier New"/>
          <w:szCs w:val="28"/>
          <w:lang w:eastAsia="zh-TW"/>
        </w:rPr>
        <w:sym w:font="Symbol" w:char="F0A3"/>
      </w:r>
      <w:r w:rsidRPr="00397150">
        <w:rPr>
          <w:rFonts w:ascii="Courier New" w:hAnsi="Courier New" w:cs="Courier New"/>
          <w:szCs w:val="28"/>
          <w:lang w:eastAsia="zh-TW"/>
        </w:rPr>
        <w:sym w:font="Symbol" w:char="F06C"/>
      </w:r>
      <w:r w:rsidRPr="00FA4A33">
        <w:rPr>
          <w:rFonts w:ascii="Courier New" w:hAnsi="Courier New" w:cs="Courier New"/>
          <w:szCs w:val="28"/>
          <w:lang w:val="ru-RU" w:eastAsia="zh-TW"/>
        </w:rPr>
        <w:t xml:space="preserve"> </w:t>
      </w:r>
      <w:r w:rsidRPr="00FA4A33">
        <w:rPr>
          <w:szCs w:val="28"/>
          <w:lang w:val="ru-RU" w:eastAsia="zh-TW"/>
        </w:rPr>
        <w:t>и</w:t>
      </w:r>
      <w:r w:rsidRPr="00FA4A33">
        <w:rPr>
          <w:rFonts w:ascii="Courier New" w:hAnsi="Courier New" w:cs="Courier New"/>
          <w:szCs w:val="28"/>
          <w:lang w:val="ru-RU" w:eastAsia="zh-TW"/>
        </w:rPr>
        <w:t xml:space="preserve"> </w:t>
      </w:r>
      <w:r w:rsidRPr="00397150">
        <w:rPr>
          <w:rFonts w:ascii="Courier New" w:hAnsi="Courier New" w:cs="Courier New"/>
          <w:szCs w:val="28"/>
          <w:lang w:eastAsia="zh-TW"/>
        </w:rPr>
        <w:sym w:font="Symbol" w:char="F06B"/>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Pr>
          <w:rFonts w:ascii="Courier New" w:hAnsi="Courier New" w:cs="Courier New"/>
          <w:szCs w:val="28"/>
          <w:lang w:eastAsia="zh-TW"/>
        </w:rPr>
        <w:t>P</w:t>
      </w:r>
      <w:r w:rsidR="005D51C9">
        <w:rPr>
          <w:rFonts w:ascii="Courier New" w:hAnsi="Courier New" w:cs="Courier New"/>
        </w:rPr>
        <w:sym w:font="Euclid Symbol" w:char="F0F1"/>
      </w:r>
      <w:r w:rsidR="00A63B78" w:rsidRPr="00E527A2">
        <w:rPr>
          <w:rFonts w:ascii="Courier New" w:hAnsi="Courier New" w:cs="Courier New"/>
        </w:rPr>
        <w:sym w:font="Symbol" w:char="F0CE"/>
      </w:r>
      <w:r w:rsidRPr="00397150">
        <w:rPr>
          <w:b/>
          <w:i/>
          <w:szCs w:val="28"/>
        </w:rPr>
        <w:t>tt</w:t>
      </w:r>
      <w:r w:rsidRPr="00FA4A33">
        <w:rPr>
          <w:rFonts w:ascii="Courier New" w:hAnsi="Courier New" w:cs="Courier New"/>
          <w:szCs w:val="28"/>
          <w:vertAlign w:val="superscript"/>
          <w:lang w:val="ru-RU"/>
        </w:rPr>
        <w:t>#</w:t>
      </w:r>
      <w:r w:rsidRPr="00FA4A33">
        <w:rPr>
          <w:rFonts w:ascii="Courier New" w:hAnsi="Courier New" w:cs="Courier New"/>
          <w:szCs w:val="28"/>
          <w:lang w:val="ru-RU"/>
        </w:rPr>
        <w:t>(</w:t>
      </w:r>
      <w:r w:rsidRPr="00397150">
        <w:rPr>
          <w:rFonts w:ascii="Courier New" w:hAnsi="Courier New" w:cs="Courier New"/>
          <w:b/>
          <w:bCs/>
          <w:szCs w:val="28"/>
          <w:lang w:eastAsia="zh-TW"/>
        </w:rPr>
        <w:sym w:font="Symbol" w:char="0053"/>
      </w:r>
      <w:r w:rsidRPr="00FA4A33">
        <w:rPr>
          <w:rFonts w:ascii="Courier New" w:hAnsi="Courier New" w:cs="Courier New"/>
          <w:szCs w:val="28"/>
          <w:lang w:val="ru-RU"/>
        </w:rPr>
        <w:t>)\</w:t>
      </w:r>
      <w:r w:rsidRPr="00397150">
        <w:rPr>
          <w:rFonts w:ascii="Courier New" w:hAnsi="Courier New" w:cs="Courier New"/>
          <w:b/>
          <w:bCs/>
          <w:szCs w:val="28"/>
          <w:lang w:eastAsia="zh-TW"/>
        </w:rPr>
        <w:sym w:font="Symbol" w:char="0053"/>
      </w:r>
      <w:r w:rsidR="00B76033">
        <w:rPr>
          <w:rFonts w:eastAsia="PMingLiU"/>
          <w:szCs w:val="28"/>
          <w:lang w:val="ru-RU" w:eastAsia="zh-TW"/>
        </w:rPr>
        <w:t>. Однако в случае</w:t>
      </w:r>
      <w:r w:rsidR="00B76033">
        <w:rPr>
          <w:rFonts w:ascii="Courier New" w:eastAsia="PMingLiU" w:hAnsi="Courier New" w:cs="Courier New"/>
          <w:szCs w:val="28"/>
          <w:lang w:val="ru-RU" w:eastAsia="zh-TW"/>
        </w:rPr>
        <w:t xml:space="preserve"> </w:t>
      </w:r>
      <w:r w:rsidR="00B76033" w:rsidRPr="009D3745">
        <w:rPr>
          <w:rFonts w:ascii="Courier New" w:eastAsia="PMingLiU" w:hAnsi="Courier New" w:cs="Courier New"/>
          <w:szCs w:val="28"/>
          <w:lang w:eastAsia="zh-TW"/>
        </w:rPr>
        <w:t>P</w:t>
      </w:r>
      <w:r w:rsidR="00A63B78" w:rsidRPr="00E527A2">
        <w:rPr>
          <w:rFonts w:ascii="Courier New" w:hAnsi="Courier New" w:cs="Courier New"/>
        </w:rPr>
        <w:sym w:font="Symbol" w:char="F0CE"/>
      </w:r>
      <w:r w:rsidR="00B76033" w:rsidRPr="003F166F">
        <w:rPr>
          <w:rFonts w:eastAsia="PMingLiU"/>
          <w:b/>
          <w:i/>
          <w:szCs w:val="28"/>
          <w:lang w:eastAsia="zh-TW"/>
        </w:rPr>
        <w:t>Im</w:t>
      </w:r>
      <w:r w:rsidR="00B76033" w:rsidRPr="003F166F">
        <w:rPr>
          <w:rFonts w:ascii="Courier New" w:hAnsi="Courier New" w:cs="Courier New"/>
          <w:szCs w:val="28"/>
          <w:vertAlign w:val="subscript"/>
        </w:rPr>
        <w:sym w:font="Symbol" w:char="F0B0"/>
      </w:r>
      <w:r w:rsidR="00B76033" w:rsidRPr="003F166F">
        <w:rPr>
          <w:rFonts w:eastAsia="PMingLiU"/>
          <w:b/>
          <w:i/>
          <w:szCs w:val="28"/>
          <w:lang w:eastAsia="zh-TW"/>
        </w:rPr>
        <w:t>postf</w:t>
      </w:r>
      <w:r w:rsidR="00B76033" w:rsidRPr="000537CB">
        <w:rPr>
          <w:rFonts w:ascii="Courier New" w:eastAsia="PMingLiU" w:hAnsi="Courier New" w:cs="Courier New"/>
          <w:szCs w:val="28"/>
          <w:lang w:val="ru-RU" w:eastAsia="zh-TW"/>
        </w:rPr>
        <w:t>(</w:t>
      </w:r>
      <w:r w:rsidR="00B76033" w:rsidRPr="003F166F">
        <w:rPr>
          <w:rFonts w:ascii="Courier New" w:eastAsia="PMingLiU" w:hAnsi="Courier New" w:cs="Courier New"/>
          <w:szCs w:val="28"/>
          <w:lang w:eastAsia="zh-TW"/>
        </w:rPr>
        <w:sym w:font="Symbol" w:char="006D"/>
      </w:r>
      <w:r w:rsidR="00B76033" w:rsidRPr="000537CB">
        <w:rPr>
          <w:rFonts w:ascii="Courier New" w:eastAsia="PMingLiU" w:hAnsi="Courier New" w:cs="Courier New"/>
          <w:szCs w:val="28"/>
          <w:lang w:val="ru-RU" w:eastAsia="zh-TW"/>
        </w:rPr>
        <w:t>)</w:t>
      </w:r>
      <w:r w:rsidR="00B76033">
        <w:rPr>
          <w:rFonts w:ascii="Courier New" w:eastAsia="PMingLiU" w:hAnsi="Courier New" w:cs="Courier New"/>
          <w:szCs w:val="28"/>
          <w:lang w:val="ru-RU" w:eastAsia="zh-TW"/>
        </w:rPr>
        <w:t xml:space="preserve"> </w:t>
      </w:r>
      <w:r w:rsidR="00B76033">
        <w:rPr>
          <w:rFonts w:eastAsia="PMingLiU"/>
          <w:szCs w:val="28"/>
          <w:lang w:val="ru-RU" w:eastAsia="zh-TW"/>
        </w:rPr>
        <w:t>имеет место равенство</w:t>
      </w:r>
      <w:r>
        <w:rPr>
          <w:rFonts w:ascii="Courier New" w:hAnsi="Courier New" w:cs="Courier New"/>
          <w:szCs w:val="28"/>
          <w:lang w:val="ru-RU" w:eastAsia="zh-TW"/>
        </w:rPr>
        <w:t xml:space="preserve"> </w:t>
      </w:r>
      <w:r w:rsidRPr="00397150">
        <w:rPr>
          <w:rFonts w:eastAsia="PMingLiU"/>
          <w:b/>
          <w:bCs/>
          <w:i/>
          <w:iCs/>
          <w:szCs w:val="28"/>
          <w:lang w:eastAsia="zh-TW"/>
        </w:rPr>
        <w:t>drt</w:t>
      </w:r>
      <w:r w:rsidRPr="00FA4A33">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Pr>
          <w:rFonts w:ascii="Courier New" w:hAnsi="Courier New" w:cs="Courier New"/>
          <w:szCs w:val="28"/>
          <w:lang w:eastAsia="zh-TW"/>
        </w:rPr>
        <w:t>P</w:t>
      </w:r>
      <w:r w:rsidR="005D51C9">
        <w:rPr>
          <w:rFonts w:ascii="Courier New" w:hAnsi="Courier New" w:cs="Courier New"/>
        </w:rPr>
        <w:sym w:font="Euclid Symbol" w:char="F0F1"/>
      </w:r>
      <w:r w:rsidRPr="00FA4A33">
        <w:rPr>
          <w:rFonts w:ascii="Courier New" w:eastAsia="PMingLiU" w:hAnsi="Courier New" w:cs="Courier New"/>
          <w:szCs w:val="28"/>
          <w:lang w:val="ru-RU" w:eastAsia="zh-TW"/>
        </w:rPr>
        <w:t>)</w:t>
      </w:r>
      <w:r>
        <w:rPr>
          <w:rFonts w:ascii="Courier New" w:eastAsia="PMingLiU" w:hAnsi="Courier New" w:cs="Courier New"/>
          <w:szCs w:val="28"/>
          <w:lang w:val="ru-RU" w:eastAsia="zh-TW"/>
        </w:rPr>
        <w:t>=</w:t>
      </w:r>
      <w:r w:rsidRPr="00397150">
        <w:rPr>
          <w:rFonts w:eastAsia="PMingLiU"/>
          <w:b/>
          <w:bCs/>
          <w:i/>
          <w:iCs/>
          <w:szCs w:val="28"/>
          <w:lang w:eastAsia="zh-TW"/>
        </w:rPr>
        <w:t>drt</w:t>
      </w:r>
      <w:r w:rsidRPr="00FA4A33">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FA4A33">
        <w:rPr>
          <w:rFonts w:ascii="Courier New" w:eastAsia="PMingLiU" w:hAnsi="Courier New" w:cs="Courier New"/>
          <w:szCs w:val="28"/>
          <w:lang w:val="ru-RU" w:eastAsia="zh-TW"/>
        </w:rPr>
        <w:t>)</w:t>
      </w:r>
      <w:r>
        <w:rPr>
          <w:rFonts w:eastAsia="PMingLiU"/>
          <w:szCs w:val="28"/>
          <w:lang w:val="ru-RU" w:eastAsia="zh-TW"/>
        </w:rPr>
        <w:t>,</w:t>
      </w:r>
      <w:r w:rsidR="00B76033">
        <w:rPr>
          <w:rFonts w:eastAsia="PMingLiU"/>
          <w:szCs w:val="28"/>
          <w:lang w:val="ru-RU" w:eastAsia="zh-TW"/>
        </w:rPr>
        <w:t xml:space="preserve"> и поэтому наличие такой трассы</w:t>
      </w:r>
      <w:r w:rsidR="00B76033">
        <w:rPr>
          <w:rFonts w:ascii="Courier New" w:hAnsi="Courier New" w:cs="Courier New"/>
          <w:szCs w:val="28"/>
          <w:lang w:val="ru-RU" w:eastAsia="zh-TW"/>
        </w:rPr>
        <w:t xml:space="preserve"> </w:t>
      </w:r>
      <w:r w:rsidR="00B76033" w:rsidRPr="00397150">
        <w:rPr>
          <w:rFonts w:ascii="Courier New" w:hAnsi="Courier New" w:cs="Courier New"/>
          <w:szCs w:val="28"/>
          <w:lang w:eastAsia="zh-TW"/>
        </w:rPr>
        <w:sym w:font="Symbol" w:char="F06C"/>
      </w:r>
      <w:r w:rsidR="00B76033">
        <w:rPr>
          <w:rFonts w:ascii="Courier New" w:hAnsi="Courier New" w:cs="Courier New"/>
          <w:szCs w:val="28"/>
          <w:lang w:val="ru-RU" w:eastAsia="zh-TW"/>
        </w:rPr>
        <w:t xml:space="preserve"> </w:t>
      </w:r>
      <w:r w:rsidR="00B76033">
        <w:rPr>
          <w:rFonts w:eastAsia="PMingLiU"/>
          <w:szCs w:val="28"/>
          <w:lang w:val="ru-RU" w:eastAsia="zh-TW"/>
        </w:rPr>
        <w:t>противоречит конформности трассы</w:t>
      </w:r>
      <w:r w:rsidR="00B76033">
        <w:rPr>
          <w:rFonts w:ascii="Courier New" w:eastAsia="PMingLiU" w:hAnsi="Courier New" w:cs="Courier New"/>
          <w:szCs w:val="28"/>
          <w:lang w:val="ru-RU" w:eastAsia="zh-TW"/>
        </w:rPr>
        <w:t xml:space="preserve"> </w:t>
      </w:r>
      <w:r w:rsidRPr="003F166F">
        <w:rPr>
          <w:rFonts w:ascii="Courier New" w:eastAsia="PMingLiU" w:hAnsi="Courier New" w:cs="Courier New"/>
          <w:szCs w:val="28"/>
          <w:lang w:eastAsia="zh-TW"/>
        </w:rPr>
        <w:sym w:font="Symbol" w:char="006D"/>
      </w:r>
      <w:r>
        <w:rPr>
          <w:rFonts w:eastAsia="PMingLiU"/>
          <w:szCs w:val="28"/>
          <w:lang w:val="ru-RU" w:eastAsia="zh-TW"/>
        </w:rPr>
        <w:t>.</w:t>
      </w:r>
    </w:p>
    <w:p w:rsidR="0079599D" w:rsidRDefault="00B76033" w:rsidP="00AA44F7">
      <w:pPr>
        <w:spacing w:line="360" w:lineRule="auto"/>
        <w:ind w:left="284"/>
        <w:rPr>
          <w:szCs w:val="28"/>
          <w:lang w:val="ru-RU" w:eastAsia="zh-TW"/>
        </w:rPr>
      </w:pPr>
      <w:r>
        <w:rPr>
          <w:szCs w:val="28"/>
          <w:lang w:val="ru-RU" w:eastAsia="zh-TW"/>
        </w:rPr>
        <w:t>Теперь рассмотрим случай</w:t>
      </w:r>
      <w:r>
        <w:rPr>
          <w:rFonts w:ascii="Courier New" w:eastAsia="PMingLiU" w:hAnsi="Courier New" w:cs="Courier New"/>
          <w:szCs w:val="28"/>
          <w:lang w:val="ru-RU" w:eastAsia="zh-TW"/>
        </w:rPr>
        <w:t xml:space="preserve"> </w:t>
      </w:r>
      <w:r w:rsidRPr="009D3745">
        <w:rPr>
          <w:rFonts w:ascii="Courier New" w:eastAsia="PMingLiU" w:hAnsi="Courier New" w:cs="Courier New"/>
          <w:szCs w:val="28"/>
          <w:lang w:eastAsia="zh-TW"/>
        </w:rPr>
        <w:t>P</w:t>
      </w:r>
      <w:r>
        <w:rPr>
          <w:rFonts w:ascii="Courier New" w:hAnsi="Courier New" w:cs="Courier New"/>
          <w:szCs w:val="28"/>
          <w:lang w:eastAsia="zh-TW"/>
        </w:rPr>
        <w:sym w:font="Symbol" w:char="F0CF"/>
      </w:r>
      <w:r w:rsidRPr="003F166F">
        <w:rPr>
          <w:rFonts w:eastAsia="PMingLiU"/>
          <w:b/>
          <w:i/>
          <w:szCs w:val="28"/>
          <w:lang w:eastAsia="zh-TW"/>
        </w:rPr>
        <w:t>Im</w:t>
      </w:r>
      <w:r w:rsidRPr="003F166F">
        <w:rPr>
          <w:rFonts w:ascii="Courier New" w:hAnsi="Courier New" w:cs="Courier New"/>
          <w:szCs w:val="28"/>
          <w:vertAlign w:val="subscript"/>
        </w:rPr>
        <w:sym w:font="Symbol" w:char="F0B0"/>
      </w:r>
      <w:r w:rsidRPr="003F166F">
        <w:rPr>
          <w:rFonts w:eastAsia="PMingLiU"/>
          <w:b/>
          <w:i/>
          <w:szCs w:val="28"/>
          <w:lang w:eastAsia="zh-TW"/>
        </w:rPr>
        <w:t>postf</w:t>
      </w:r>
      <w:r w:rsidRPr="000537CB">
        <w:rPr>
          <w:rFonts w:ascii="Courier New" w:eastAsia="PMingLiU" w:hAnsi="Courier New" w:cs="Courier New"/>
          <w:szCs w:val="28"/>
          <w:lang w:val="ru-RU" w:eastAsia="zh-TW"/>
        </w:rPr>
        <w:t>(</w:t>
      </w:r>
      <w:r w:rsidRPr="003F166F">
        <w:rPr>
          <w:rFonts w:ascii="Courier New" w:eastAsia="PMingLiU" w:hAnsi="Courier New" w:cs="Courier New"/>
          <w:szCs w:val="28"/>
          <w:lang w:eastAsia="zh-TW"/>
        </w:rPr>
        <w:sym w:font="Symbol" w:char="006D"/>
      </w:r>
      <w:r w:rsidRPr="000537CB">
        <w:rPr>
          <w:rFonts w:ascii="Courier New" w:eastAsia="PMingLiU" w:hAnsi="Courier New" w:cs="Courier New"/>
          <w:szCs w:val="28"/>
          <w:lang w:val="ru-RU" w:eastAsia="zh-TW"/>
        </w:rPr>
        <w:t>)</w:t>
      </w:r>
      <w:r>
        <w:rPr>
          <w:rFonts w:ascii="Courier New" w:eastAsia="PMingLiU" w:hAnsi="Courier New" w:cs="Courier New"/>
          <w:szCs w:val="28"/>
          <w:lang w:val="ru-RU" w:eastAsia="zh-TW"/>
        </w:rPr>
        <w:t xml:space="preserve"> </w:t>
      </w:r>
      <w:r>
        <w:rPr>
          <w:szCs w:val="28"/>
          <w:lang w:val="ru-RU" w:eastAsia="zh-TW"/>
        </w:rPr>
        <w:t>и покажем, что</w:t>
      </w:r>
      <w:r>
        <w:rPr>
          <w:rFonts w:ascii="Courier New" w:hAnsi="Courier New" w:cs="Courier New"/>
          <w:bCs/>
          <w:szCs w:val="28"/>
          <w:lang w:val="ru-RU" w:eastAsia="zh-TW"/>
        </w:rPr>
        <w:t xml:space="preserve"> </w:t>
      </w:r>
      <w:r w:rsidRPr="009D3745">
        <w:rPr>
          <w:rFonts w:ascii="Courier New" w:eastAsia="PMingLiU" w:hAnsi="Courier New" w:cs="Courier New"/>
          <w:szCs w:val="28"/>
          <w:lang w:eastAsia="zh-TW"/>
        </w:rPr>
        <w:sym w:font="Symbol" w:char="006D"/>
      </w:r>
      <w:r w:rsidRPr="009D3745">
        <w:rPr>
          <w:rFonts w:ascii="Courier New" w:eastAsia="PMingLiU" w:hAnsi="Courier New" w:cs="Courier New"/>
          <w:szCs w:val="28"/>
          <w:vertAlign w:val="superscript"/>
          <w:lang w:eastAsia="zh-TW"/>
        </w:rPr>
        <w:sym w:font="Symbol" w:char="F0AE"/>
      </w:r>
      <w:r w:rsidRPr="009D3745">
        <w:rPr>
          <w:rFonts w:ascii="Courier New" w:hAnsi="Courier New" w:cs="Courier New"/>
          <w:szCs w:val="28"/>
          <w:lang w:eastAsia="zh-TW"/>
        </w:rPr>
        <w:sym w:font="Symbol" w:char="00D7"/>
      </w:r>
      <w:r w:rsidR="005D51C9">
        <w:rPr>
          <w:rFonts w:ascii="Courier New" w:hAnsi="Courier New" w:cs="Courier New"/>
        </w:rPr>
        <w:sym w:font="Euclid Symbol" w:char="F0E1"/>
      </w:r>
      <w:r w:rsidRPr="00B76033">
        <w:rPr>
          <w:rFonts w:ascii="Courier New" w:eastAsia="PMingLiU" w:hAnsi="Courier New" w:cs="Courier New"/>
          <w:dstrike/>
          <w:szCs w:val="28"/>
          <w:lang w:eastAsia="zh-TW"/>
        </w:rPr>
        <w:t>P</w:t>
      </w:r>
      <w:r w:rsidR="005D51C9">
        <w:rPr>
          <w:rFonts w:ascii="Courier New" w:hAnsi="Courier New" w:cs="Courier New"/>
        </w:rPr>
        <w:sym w:font="Euclid Symbol" w:char="F0F1"/>
      </w:r>
      <w:r w:rsidR="00A63B78" w:rsidRPr="00E527A2">
        <w:rPr>
          <w:rFonts w:ascii="Courier New" w:hAnsi="Courier New" w:cs="Courier New"/>
        </w:rPr>
        <w:sym w:font="Symbol" w:char="F0CE"/>
      </w:r>
      <w:r w:rsidRPr="00F54784">
        <w:rPr>
          <w:rFonts w:ascii="Courier New" w:hAnsi="Courier New" w:cs="Courier New"/>
          <w:b/>
          <w:bCs/>
          <w:szCs w:val="28"/>
          <w:lang w:eastAsia="zh-TW"/>
        </w:rPr>
        <w:sym w:font="Symbol" w:char="0053"/>
      </w:r>
      <w:r>
        <w:rPr>
          <w:rFonts w:ascii="Courier New" w:hAnsi="Courier New" w:cs="Courier New"/>
          <w:b/>
          <w:bCs/>
          <w:szCs w:val="28"/>
          <w:vertAlign w:val="subscript"/>
          <w:lang w:val="ru-RU" w:eastAsia="zh-TW"/>
        </w:rPr>
        <w:t>1</w:t>
      </w:r>
      <w:r>
        <w:rPr>
          <w:szCs w:val="28"/>
          <w:lang w:val="ru-RU" w:eastAsia="zh-TW"/>
        </w:rPr>
        <w:t>.</w:t>
      </w:r>
    </w:p>
    <w:p w:rsidR="0079599D" w:rsidRDefault="00B76033" w:rsidP="00AA44F7">
      <w:pPr>
        <w:spacing w:line="360" w:lineRule="auto"/>
        <w:ind w:left="284"/>
        <w:rPr>
          <w:szCs w:val="28"/>
          <w:lang w:val="ru-RU" w:eastAsia="zh-TW"/>
        </w:rPr>
      </w:pPr>
      <w:r>
        <w:rPr>
          <w:szCs w:val="28"/>
          <w:lang w:val="ru-RU" w:eastAsia="zh-TW"/>
        </w:rPr>
        <w:t>Действительно, продолжение трассы не-отказом регулируется определениями</w:t>
      </w:r>
      <w:r>
        <w:rPr>
          <w:rFonts w:ascii="Courier New" w:eastAsia="PMingLiU" w:hAnsi="Courier New" w:cs="Courier New"/>
          <w:szCs w:val="28"/>
          <w:lang w:val="ru-RU" w:eastAsia="zh-TW"/>
        </w:rPr>
        <w:t xml:space="preserve"> </w:t>
      </w:r>
      <w:r w:rsidRPr="00397150">
        <w:rPr>
          <w:rFonts w:eastAsia="PMingLiU"/>
          <w:b/>
          <w:bCs/>
          <w:i/>
          <w:iCs/>
          <w:szCs w:val="28"/>
          <w:lang w:eastAsia="zh-TW"/>
        </w:rPr>
        <w:t>G</w:t>
      </w:r>
      <w:r w:rsidRPr="00113271">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113271">
        <w:rPr>
          <w:rFonts w:ascii="Courier New" w:eastAsia="PMingLiU" w:hAnsi="Courier New" w:cs="Courier New"/>
          <w:szCs w:val="28"/>
          <w:lang w:val="ru-RU" w:eastAsia="zh-TW"/>
        </w:rPr>
        <w:t>)</w:t>
      </w:r>
      <w:r>
        <w:rPr>
          <w:rFonts w:ascii="Courier New" w:eastAsia="PMingLiU" w:hAnsi="Courier New" w:cs="Courier New"/>
          <w:szCs w:val="28"/>
          <w:lang w:val="ru-RU" w:eastAsia="zh-TW"/>
        </w:rPr>
        <w:t xml:space="preserve"> </w:t>
      </w:r>
      <w:r>
        <w:rPr>
          <w:szCs w:val="28"/>
          <w:lang w:val="ru-RU"/>
        </w:rPr>
        <w:t>и</w:t>
      </w:r>
      <w:r>
        <w:rPr>
          <w:rFonts w:ascii="Courier New" w:eastAsia="PMingLiU" w:hAnsi="Courier New" w:cs="Courier New"/>
          <w:szCs w:val="28"/>
          <w:lang w:val="ru-RU" w:eastAsia="zh-TW"/>
        </w:rPr>
        <w:t xml:space="preserve"> </w:t>
      </w:r>
      <w:r>
        <w:rPr>
          <w:rFonts w:eastAsia="PMingLiU"/>
          <w:b/>
          <w:bCs/>
          <w:i/>
          <w:iCs/>
          <w:szCs w:val="28"/>
          <w:lang w:eastAsia="zh-TW"/>
        </w:rPr>
        <w:t>D</w:t>
      </w:r>
      <w:r w:rsidRPr="00113271">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113271">
        <w:rPr>
          <w:rFonts w:ascii="Courier New" w:eastAsia="PMingLiU" w:hAnsi="Courier New" w:cs="Courier New"/>
          <w:szCs w:val="28"/>
          <w:lang w:val="ru-RU" w:eastAsia="zh-TW"/>
        </w:rPr>
        <w:t>)</w:t>
      </w:r>
      <w:r>
        <w:rPr>
          <w:szCs w:val="28"/>
          <w:lang w:val="ru-RU" w:eastAsia="zh-TW"/>
        </w:rPr>
        <w:t>, которые покрывают все случаи, когда</w:t>
      </w:r>
      <w:r>
        <w:rPr>
          <w:rFonts w:ascii="Courier New" w:eastAsia="PMingLiU" w:hAnsi="Courier New" w:cs="Courier New"/>
          <w:szCs w:val="28"/>
          <w:lang w:val="ru-RU" w:eastAsia="zh-TW"/>
        </w:rPr>
        <w:t xml:space="preserve"> </w:t>
      </w:r>
      <w:r w:rsidRPr="009D3745">
        <w:rPr>
          <w:rFonts w:ascii="Courier New" w:eastAsia="PMingLiU" w:hAnsi="Courier New" w:cs="Courier New"/>
          <w:szCs w:val="28"/>
          <w:lang w:eastAsia="zh-TW"/>
        </w:rPr>
        <w:t>P</w:t>
      </w:r>
      <w:r>
        <w:rPr>
          <w:rFonts w:ascii="Courier New" w:hAnsi="Courier New" w:cs="Courier New"/>
          <w:szCs w:val="28"/>
          <w:lang w:eastAsia="zh-TW"/>
        </w:rPr>
        <w:sym w:font="Symbol" w:char="F0CF"/>
      </w:r>
      <w:r w:rsidRPr="003F166F">
        <w:rPr>
          <w:rFonts w:eastAsia="PMingLiU"/>
          <w:b/>
          <w:i/>
          <w:szCs w:val="28"/>
          <w:lang w:eastAsia="zh-TW"/>
        </w:rPr>
        <w:t>Im</w:t>
      </w:r>
      <w:r w:rsidRPr="003F166F">
        <w:rPr>
          <w:rFonts w:ascii="Courier New" w:hAnsi="Courier New" w:cs="Courier New"/>
          <w:szCs w:val="28"/>
          <w:vertAlign w:val="subscript"/>
        </w:rPr>
        <w:sym w:font="Symbol" w:char="F0B0"/>
      </w:r>
      <w:r w:rsidRPr="003F166F">
        <w:rPr>
          <w:rFonts w:eastAsia="PMingLiU"/>
          <w:b/>
          <w:i/>
          <w:szCs w:val="28"/>
          <w:lang w:eastAsia="zh-TW"/>
        </w:rPr>
        <w:t>postf</w:t>
      </w:r>
      <w:r w:rsidRPr="000537CB">
        <w:rPr>
          <w:rFonts w:ascii="Courier New" w:eastAsia="PMingLiU" w:hAnsi="Courier New" w:cs="Courier New"/>
          <w:szCs w:val="28"/>
          <w:lang w:val="ru-RU" w:eastAsia="zh-TW"/>
        </w:rPr>
        <w:t>(</w:t>
      </w:r>
      <w:r w:rsidRPr="003F166F">
        <w:rPr>
          <w:rFonts w:ascii="Courier New" w:eastAsia="PMingLiU" w:hAnsi="Courier New" w:cs="Courier New"/>
          <w:szCs w:val="28"/>
          <w:lang w:eastAsia="zh-TW"/>
        </w:rPr>
        <w:sym w:font="Symbol" w:char="006D"/>
      </w:r>
      <w:r w:rsidRPr="000537CB">
        <w:rPr>
          <w:rFonts w:ascii="Courier New" w:eastAsia="PMingLiU" w:hAnsi="Courier New" w:cs="Courier New"/>
          <w:szCs w:val="28"/>
          <w:lang w:val="ru-RU" w:eastAsia="zh-TW"/>
        </w:rPr>
        <w:t>)</w:t>
      </w:r>
      <w:r w:rsidR="00E24E0B">
        <w:rPr>
          <w:szCs w:val="28"/>
          <w:lang w:val="ru-RU" w:eastAsia="zh-TW"/>
        </w:rPr>
        <w:t>: если</w:t>
      </w:r>
      <w:r w:rsidR="00E24E0B" w:rsidRPr="00E24E0B">
        <w:rPr>
          <w:rFonts w:ascii="Courier New" w:hAnsi="Courier New" w:cs="Courier New"/>
          <w:szCs w:val="28"/>
          <w:lang w:val="ru-RU" w:eastAsia="zh-TW"/>
        </w:rPr>
        <w:t xml:space="preserve"> </w:t>
      </w:r>
      <w:r w:rsidR="00E24E0B" w:rsidRPr="00397150">
        <w:rPr>
          <w:rFonts w:ascii="Courier New" w:eastAsia="PMingLiU" w:hAnsi="Courier New" w:cs="Courier New"/>
          <w:dstrike/>
          <w:szCs w:val="28"/>
          <w:lang w:eastAsia="zh-TW"/>
        </w:rPr>
        <w:t>P</w:t>
      </w:r>
      <w:r w:rsidR="00A86DB8">
        <w:rPr>
          <w:rFonts w:ascii="Courier New" w:hAnsi="Courier New" w:cs="Courier New"/>
          <w:szCs w:val="28"/>
          <w:lang w:eastAsia="zh-TW"/>
        </w:rPr>
        <w:sym w:font="Symbol" w:char="F0CF"/>
      </w:r>
      <w:r w:rsidR="00E24E0B" w:rsidRPr="00397150">
        <w:rPr>
          <w:b/>
          <w:i/>
          <w:szCs w:val="28"/>
          <w:lang w:eastAsia="zh-TW"/>
        </w:rPr>
        <w:t>safe</w:t>
      </w:r>
      <w:r w:rsidR="00E24E0B" w:rsidRPr="00E24E0B">
        <w:rPr>
          <w:rFonts w:ascii="Courier New" w:hAnsi="Courier New" w:cs="Courier New"/>
          <w:szCs w:val="28"/>
          <w:lang w:val="ru-RU" w:eastAsia="zh-TW"/>
        </w:rPr>
        <w:t>(</w:t>
      </w:r>
      <w:r w:rsidR="00E24E0B" w:rsidRPr="00397150">
        <w:rPr>
          <w:rFonts w:ascii="Courier New" w:eastAsia="PMingLiU" w:hAnsi="Courier New" w:cs="Courier New"/>
          <w:szCs w:val="28"/>
          <w:lang w:eastAsia="zh-TW"/>
        </w:rPr>
        <w:sym w:font="Symbol" w:char="006D"/>
      </w:r>
      <w:r w:rsidR="00E24E0B" w:rsidRPr="00E24E0B">
        <w:rPr>
          <w:rFonts w:ascii="Courier New" w:eastAsia="PMingLiU" w:hAnsi="Courier New" w:cs="Courier New"/>
          <w:szCs w:val="28"/>
          <w:lang w:val="ru-RU" w:eastAsia="zh-TW"/>
        </w:rPr>
        <w:t>)</w:t>
      </w:r>
      <w:r w:rsidR="00E24E0B">
        <w:rPr>
          <w:szCs w:val="28"/>
          <w:lang w:val="ru-RU" w:eastAsia="zh-TW"/>
        </w:rPr>
        <w:t>, то трасса продолжается не-отказом</w:t>
      </w:r>
      <w:r w:rsidR="00E24E0B" w:rsidRPr="00E24E0B">
        <w:rPr>
          <w:rFonts w:ascii="Courier New" w:hAnsi="Courier New" w:cs="Courier New"/>
          <w:szCs w:val="28"/>
          <w:lang w:val="ru-RU" w:eastAsia="zh-TW"/>
        </w:rPr>
        <w:t xml:space="preserve"> </w:t>
      </w:r>
      <w:r w:rsidR="00E24E0B" w:rsidRPr="00397150">
        <w:rPr>
          <w:rFonts w:ascii="Courier New" w:eastAsia="PMingLiU" w:hAnsi="Courier New" w:cs="Courier New"/>
          <w:dstrike/>
          <w:szCs w:val="28"/>
          <w:lang w:eastAsia="zh-TW"/>
        </w:rPr>
        <w:t>P</w:t>
      </w:r>
      <w:r w:rsidR="00E24E0B">
        <w:rPr>
          <w:rFonts w:ascii="Courier New" w:hAnsi="Courier New" w:cs="Courier New"/>
          <w:szCs w:val="28"/>
          <w:lang w:val="ru-RU" w:eastAsia="zh-TW"/>
        </w:rPr>
        <w:t xml:space="preserve"> </w:t>
      </w:r>
      <w:r w:rsidR="00E24E0B">
        <w:rPr>
          <w:szCs w:val="28"/>
          <w:lang w:val="ru-RU" w:eastAsia="zh-TW"/>
        </w:rPr>
        <w:t xml:space="preserve">и далее разрушением (правило вывода </w:t>
      </w:r>
      <w:r w:rsidR="00E24E0B">
        <w:rPr>
          <w:szCs w:val="28"/>
          <w:lang w:val="ru-RU" w:eastAsia="zh-TW"/>
        </w:rPr>
        <w:fldChar w:fldCharType="begin"/>
      </w:r>
      <w:r w:rsidR="00E24E0B">
        <w:rPr>
          <w:szCs w:val="28"/>
          <w:lang w:val="ru-RU" w:eastAsia="zh-TW"/>
        </w:rPr>
        <w:instrText xml:space="preserve"> REF _Ref168831400 \r \h </w:instrText>
      </w:r>
      <w:r w:rsidR="00AA0566" w:rsidRPr="00AA0566">
        <w:rPr>
          <w:szCs w:val="28"/>
          <w:lang w:val="ru-RU" w:eastAsia="zh-TW"/>
        </w:rPr>
      </w:r>
      <w:r w:rsidR="00E24E0B">
        <w:rPr>
          <w:szCs w:val="28"/>
          <w:lang w:val="ru-RU" w:eastAsia="zh-TW"/>
        </w:rPr>
        <w:fldChar w:fldCharType="separate"/>
      </w:r>
      <w:r w:rsidR="006D5552">
        <w:rPr>
          <w:szCs w:val="28"/>
          <w:lang w:val="ru-RU" w:eastAsia="zh-TW"/>
        </w:rPr>
        <w:t>3</w:t>
      </w:r>
      <w:r w:rsidR="00E24E0B">
        <w:rPr>
          <w:szCs w:val="28"/>
          <w:lang w:val="ru-RU" w:eastAsia="zh-TW"/>
        </w:rPr>
        <w:fldChar w:fldCharType="end"/>
      </w:r>
      <w:r w:rsidR="00E24E0B">
        <w:rPr>
          <w:szCs w:val="28"/>
          <w:lang w:val="ru-RU" w:eastAsia="zh-TW"/>
        </w:rPr>
        <w:t>); если</w:t>
      </w:r>
      <w:r w:rsidR="00E24E0B" w:rsidRPr="00E24E0B">
        <w:rPr>
          <w:rFonts w:ascii="Courier New" w:hAnsi="Courier New" w:cs="Courier New"/>
          <w:szCs w:val="28"/>
          <w:lang w:val="ru-RU" w:eastAsia="zh-TW"/>
        </w:rPr>
        <w:t xml:space="preserve"> </w:t>
      </w:r>
      <w:r w:rsidR="00E24E0B" w:rsidRPr="00397150">
        <w:rPr>
          <w:rFonts w:ascii="Courier New" w:eastAsia="PMingLiU" w:hAnsi="Courier New" w:cs="Courier New"/>
          <w:dstrike/>
          <w:szCs w:val="28"/>
          <w:lang w:eastAsia="zh-TW"/>
        </w:rPr>
        <w:t>P</w:t>
      </w:r>
      <w:r w:rsidR="00A63B78" w:rsidRPr="00E527A2">
        <w:rPr>
          <w:rFonts w:ascii="Courier New" w:hAnsi="Courier New" w:cs="Courier New"/>
        </w:rPr>
        <w:sym w:font="Symbol" w:char="F0CE"/>
      </w:r>
      <w:r w:rsidR="00E24E0B" w:rsidRPr="00397150">
        <w:rPr>
          <w:b/>
          <w:i/>
          <w:szCs w:val="28"/>
          <w:lang w:eastAsia="zh-TW"/>
        </w:rPr>
        <w:t>safe</w:t>
      </w:r>
      <w:r w:rsidR="00E24E0B" w:rsidRPr="00E24E0B">
        <w:rPr>
          <w:rFonts w:ascii="Courier New" w:hAnsi="Courier New" w:cs="Courier New"/>
          <w:szCs w:val="28"/>
          <w:lang w:val="ru-RU" w:eastAsia="zh-TW"/>
        </w:rPr>
        <w:t>(</w:t>
      </w:r>
      <w:r w:rsidR="00E24E0B" w:rsidRPr="00397150">
        <w:rPr>
          <w:rFonts w:ascii="Courier New" w:eastAsia="PMingLiU" w:hAnsi="Courier New" w:cs="Courier New"/>
          <w:szCs w:val="28"/>
          <w:lang w:eastAsia="zh-TW"/>
        </w:rPr>
        <w:sym w:font="Symbol" w:char="006D"/>
      </w:r>
      <w:r w:rsidR="00E24E0B" w:rsidRPr="00E24E0B">
        <w:rPr>
          <w:rFonts w:ascii="Courier New" w:eastAsia="PMingLiU" w:hAnsi="Courier New" w:cs="Courier New"/>
          <w:szCs w:val="28"/>
          <w:lang w:val="ru-RU" w:eastAsia="zh-TW"/>
        </w:rPr>
        <w:t>)</w:t>
      </w:r>
      <w:r w:rsidR="00E24E0B">
        <w:rPr>
          <w:szCs w:val="28"/>
          <w:lang w:val="ru-RU" w:eastAsia="zh-TW"/>
        </w:rPr>
        <w:t>, то трасса продолжается не-отказом</w:t>
      </w:r>
      <w:r w:rsidR="00E24E0B" w:rsidRPr="00E24E0B">
        <w:rPr>
          <w:rFonts w:ascii="Courier New" w:hAnsi="Courier New" w:cs="Courier New"/>
          <w:szCs w:val="28"/>
          <w:lang w:val="ru-RU" w:eastAsia="zh-TW"/>
        </w:rPr>
        <w:t xml:space="preserve"> </w:t>
      </w:r>
      <w:r w:rsidR="00E24E0B" w:rsidRPr="00397150">
        <w:rPr>
          <w:rFonts w:ascii="Courier New" w:eastAsia="PMingLiU" w:hAnsi="Courier New" w:cs="Courier New"/>
          <w:dstrike/>
          <w:szCs w:val="28"/>
          <w:lang w:eastAsia="zh-TW"/>
        </w:rPr>
        <w:t>P</w:t>
      </w:r>
      <w:r w:rsidR="00E24E0B">
        <w:rPr>
          <w:rFonts w:ascii="Courier New" w:hAnsi="Courier New" w:cs="Courier New"/>
          <w:szCs w:val="28"/>
          <w:lang w:val="ru-RU" w:eastAsia="zh-TW"/>
        </w:rPr>
        <w:t xml:space="preserve"> </w:t>
      </w:r>
      <w:r w:rsidR="00E24E0B">
        <w:rPr>
          <w:szCs w:val="28"/>
          <w:lang w:val="ru-RU" w:eastAsia="zh-TW"/>
        </w:rPr>
        <w:t xml:space="preserve">и далее </w:t>
      </w:r>
      <w:r w:rsidR="00A86DB8">
        <w:rPr>
          <w:szCs w:val="28"/>
          <w:lang w:val="ru-RU" w:eastAsia="zh-TW"/>
        </w:rPr>
        <w:t>дивергенцией</w:t>
      </w:r>
      <w:r w:rsidR="00E24E0B">
        <w:rPr>
          <w:szCs w:val="28"/>
          <w:lang w:val="ru-RU" w:eastAsia="zh-TW"/>
        </w:rPr>
        <w:t xml:space="preserve"> (правило вывода </w:t>
      </w:r>
      <w:r w:rsidR="00E24E0B">
        <w:rPr>
          <w:szCs w:val="28"/>
          <w:lang w:val="ru-RU" w:eastAsia="zh-TW"/>
        </w:rPr>
        <w:fldChar w:fldCharType="begin"/>
      </w:r>
      <w:r w:rsidR="00E24E0B">
        <w:rPr>
          <w:szCs w:val="28"/>
          <w:lang w:val="ru-RU" w:eastAsia="zh-TW"/>
        </w:rPr>
        <w:instrText xml:space="preserve"> REF _Ref168831437 \r \h </w:instrText>
      </w:r>
      <w:r w:rsidR="00AA0566" w:rsidRPr="00AA0566">
        <w:rPr>
          <w:szCs w:val="28"/>
          <w:lang w:val="ru-RU" w:eastAsia="zh-TW"/>
        </w:rPr>
      </w:r>
      <w:r w:rsidR="00E24E0B">
        <w:rPr>
          <w:szCs w:val="28"/>
          <w:lang w:val="ru-RU" w:eastAsia="zh-TW"/>
        </w:rPr>
        <w:fldChar w:fldCharType="separate"/>
      </w:r>
      <w:r w:rsidR="006D5552">
        <w:rPr>
          <w:szCs w:val="28"/>
          <w:lang w:val="ru-RU" w:eastAsia="zh-TW"/>
        </w:rPr>
        <w:t>4</w:t>
      </w:r>
      <w:r w:rsidR="00E24E0B">
        <w:rPr>
          <w:szCs w:val="28"/>
          <w:lang w:val="ru-RU" w:eastAsia="zh-TW"/>
        </w:rPr>
        <w:fldChar w:fldCharType="end"/>
      </w:r>
      <w:r w:rsidR="00E24E0B">
        <w:rPr>
          <w:szCs w:val="28"/>
          <w:lang w:val="ru-RU" w:eastAsia="zh-TW"/>
        </w:rPr>
        <w:t>).</w:t>
      </w:r>
    </w:p>
    <w:p w:rsidR="0079599D" w:rsidRDefault="006C3A18" w:rsidP="00AA44F7">
      <w:pPr>
        <w:numPr>
          <w:ilvl w:val="0"/>
          <w:numId w:val="166"/>
        </w:numPr>
        <w:spacing w:line="360" w:lineRule="auto"/>
        <w:rPr>
          <w:szCs w:val="28"/>
          <w:lang w:val="ru-RU" w:eastAsia="zh-TW"/>
        </w:rPr>
      </w:pPr>
      <w:r w:rsidRPr="00C16640">
        <w:rPr>
          <w:rFonts w:ascii="Euclid Fraktur" w:hAnsi="Euclid Fraktur" w:cs="Courier New"/>
          <w:b/>
          <w:u w:val="single"/>
        </w:rPr>
        <w:t>R</w:t>
      </w:r>
      <w:r w:rsidRPr="00E73469">
        <w:rPr>
          <w:u w:val="single"/>
          <w:lang w:val="ru-RU"/>
        </w:rPr>
        <w:t>-</w:t>
      </w:r>
      <w:r>
        <w:rPr>
          <w:u w:val="single"/>
          <w:lang w:val="ru-RU"/>
        </w:rPr>
        <w:t>полнота</w:t>
      </w:r>
      <w:r>
        <w:rPr>
          <w:szCs w:val="28"/>
          <w:lang w:val="ru-RU" w:eastAsia="zh-TW"/>
        </w:rPr>
        <w:t>.</w:t>
      </w:r>
      <w:r w:rsidR="0046198A">
        <w:rPr>
          <w:szCs w:val="28"/>
          <w:lang w:val="ru-RU" w:eastAsia="zh-TW"/>
        </w:rPr>
        <w:t xml:space="preserve"> Поскольку</w:t>
      </w:r>
      <w:r w:rsidR="00A86DB8">
        <w:rPr>
          <w:szCs w:val="28"/>
          <w:lang w:val="ru-RU" w:eastAsia="zh-TW"/>
        </w:rPr>
        <w:t xml:space="preserve"> определения</w:t>
      </w:r>
      <w:r w:rsidR="00A86DB8">
        <w:rPr>
          <w:rFonts w:ascii="Courier New" w:eastAsia="PMingLiU" w:hAnsi="Courier New" w:cs="Courier New"/>
          <w:szCs w:val="28"/>
          <w:lang w:val="ru-RU" w:eastAsia="zh-TW"/>
        </w:rPr>
        <w:t xml:space="preserve"> </w:t>
      </w:r>
      <w:r w:rsidR="00A86DB8" w:rsidRPr="00397150">
        <w:rPr>
          <w:rFonts w:eastAsia="PMingLiU"/>
          <w:b/>
          <w:bCs/>
          <w:i/>
          <w:iCs/>
          <w:szCs w:val="28"/>
          <w:lang w:eastAsia="zh-TW"/>
        </w:rPr>
        <w:t>G</w:t>
      </w:r>
      <w:r w:rsidR="00A86DB8" w:rsidRPr="00113271">
        <w:rPr>
          <w:rFonts w:ascii="Courier New" w:eastAsia="PMingLiU" w:hAnsi="Courier New" w:cs="Courier New"/>
          <w:szCs w:val="28"/>
          <w:lang w:val="ru-RU" w:eastAsia="zh-TW"/>
        </w:rPr>
        <w:t>(</w:t>
      </w:r>
      <w:r w:rsidR="00A86DB8" w:rsidRPr="00397150">
        <w:rPr>
          <w:rFonts w:ascii="Courier New" w:eastAsia="PMingLiU" w:hAnsi="Courier New" w:cs="Courier New"/>
          <w:szCs w:val="28"/>
          <w:lang w:eastAsia="zh-TW"/>
        </w:rPr>
        <w:sym w:font="Symbol" w:char="006D"/>
      </w:r>
      <w:r w:rsidR="00A86DB8" w:rsidRPr="00113271">
        <w:rPr>
          <w:rFonts w:ascii="Courier New" w:eastAsia="PMingLiU" w:hAnsi="Courier New" w:cs="Courier New"/>
          <w:szCs w:val="28"/>
          <w:lang w:val="ru-RU" w:eastAsia="zh-TW"/>
        </w:rPr>
        <w:t>)</w:t>
      </w:r>
      <w:r w:rsidR="00A86DB8">
        <w:rPr>
          <w:rFonts w:ascii="Courier New" w:eastAsia="PMingLiU" w:hAnsi="Courier New" w:cs="Courier New"/>
          <w:szCs w:val="28"/>
          <w:lang w:val="ru-RU" w:eastAsia="zh-TW"/>
        </w:rPr>
        <w:t xml:space="preserve"> </w:t>
      </w:r>
      <w:r w:rsidR="00A86DB8">
        <w:rPr>
          <w:szCs w:val="28"/>
          <w:lang w:val="ru-RU"/>
        </w:rPr>
        <w:t>и</w:t>
      </w:r>
      <w:r w:rsidR="00A86DB8">
        <w:rPr>
          <w:rFonts w:ascii="Courier New" w:eastAsia="PMingLiU" w:hAnsi="Courier New" w:cs="Courier New"/>
          <w:szCs w:val="28"/>
          <w:lang w:val="ru-RU" w:eastAsia="zh-TW"/>
        </w:rPr>
        <w:t xml:space="preserve"> </w:t>
      </w:r>
      <w:r w:rsidR="00A86DB8">
        <w:rPr>
          <w:rFonts w:eastAsia="PMingLiU"/>
          <w:b/>
          <w:bCs/>
          <w:i/>
          <w:iCs/>
          <w:szCs w:val="28"/>
          <w:lang w:eastAsia="zh-TW"/>
        </w:rPr>
        <w:t>D</w:t>
      </w:r>
      <w:r w:rsidR="00A86DB8" w:rsidRPr="00113271">
        <w:rPr>
          <w:rFonts w:ascii="Courier New" w:eastAsia="PMingLiU" w:hAnsi="Courier New" w:cs="Courier New"/>
          <w:szCs w:val="28"/>
          <w:lang w:val="ru-RU" w:eastAsia="zh-TW"/>
        </w:rPr>
        <w:t>(</w:t>
      </w:r>
      <w:r w:rsidR="00A86DB8" w:rsidRPr="00397150">
        <w:rPr>
          <w:rFonts w:ascii="Courier New" w:eastAsia="PMingLiU" w:hAnsi="Courier New" w:cs="Courier New"/>
          <w:szCs w:val="28"/>
          <w:lang w:eastAsia="zh-TW"/>
        </w:rPr>
        <w:sym w:font="Symbol" w:char="006D"/>
      </w:r>
      <w:r w:rsidR="00A86DB8" w:rsidRPr="00113271">
        <w:rPr>
          <w:rFonts w:ascii="Courier New" w:eastAsia="PMingLiU" w:hAnsi="Courier New" w:cs="Courier New"/>
          <w:szCs w:val="28"/>
          <w:lang w:val="ru-RU" w:eastAsia="zh-TW"/>
        </w:rPr>
        <w:t>)</w:t>
      </w:r>
      <w:r w:rsidR="00A86DB8">
        <w:rPr>
          <w:rFonts w:ascii="Courier New" w:eastAsia="PMingLiU" w:hAnsi="Courier New" w:cs="Courier New"/>
          <w:szCs w:val="28"/>
          <w:lang w:val="ru-RU" w:eastAsia="zh-TW"/>
        </w:rPr>
        <w:t xml:space="preserve"> </w:t>
      </w:r>
      <w:r w:rsidR="00A86DB8">
        <w:rPr>
          <w:szCs w:val="28"/>
          <w:lang w:val="ru-RU" w:eastAsia="zh-TW"/>
        </w:rPr>
        <w:t>покрывают все случаи, когда</w:t>
      </w:r>
      <w:r w:rsidR="00A86DB8">
        <w:rPr>
          <w:rFonts w:ascii="Courier New" w:eastAsia="PMingLiU" w:hAnsi="Courier New" w:cs="Courier New"/>
          <w:szCs w:val="28"/>
          <w:lang w:val="ru-RU" w:eastAsia="zh-TW"/>
        </w:rPr>
        <w:t xml:space="preserve"> </w:t>
      </w:r>
      <w:r w:rsidR="00A86DB8" w:rsidRPr="009D3745">
        <w:rPr>
          <w:rFonts w:ascii="Courier New" w:eastAsia="PMingLiU" w:hAnsi="Courier New" w:cs="Courier New"/>
          <w:szCs w:val="28"/>
          <w:lang w:eastAsia="zh-TW"/>
        </w:rPr>
        <w:t>P</w:t>
      </w:r>
      <w:r w:rsidR="00A86DB8">
        <w:rPr>
          <w:rFonts w:ascii="Courier New" w:hAnsi="Courier New" w:cs="Courier New"/>
          <w:szCs w:val="28"/>
          <w:lang w:eastAsia="zh-TW"/>
        </w:rPr>
        <w:sym w:font="Symbol" w:char="F0CF"/>
      </w:r>
      <w:r w:rsidR="00A86DB8" w:rsidRPr="003F166F">
        <w:rPr>
          <w:rFonts w:eastAsia="PMingLiU"/>
          <w:b/>
          <w:i/>
          <w:szCs w:val="28"/>
          <w:lang w:eastAsia="zh-TW"/>
        </w:rPr>
        <w:t>Im</w:t>
      </w:r>
      <w:r w:rsidR="00A86DB8" w:rsidRPr="003F166F">
        <w:rPr>
          <w:rFonts w:ascii="Courier New" w:hAnsi="Courier New" w:cs="Courier New"/>
          <w:szCs w:val="28"/>
          <w:vertAlign w:val="subscript"/>
        </w:rPr>
        <w:sym w:font="Symbol" w:char="F0B0"/>
      </w:r>
      <w:r w:rsidR="00A86DB8" w:rsidRPr="003F166F">
        <w:rPr>
          <w:rFonts w:eastAsia="PMingLiU"/>
          <w:b/>
          <w:i/>
          <w:szCs w:val="28"/>
          <w:lang w:eastAsia="zh-TW"/>
        </w:rPr>
        <w:t>postf</w:t>
      </w:r>
      <w:r w:rsidR="00A86DB8" w:rsidRPr="000537CB">
        <w:rPr>
          <w:rFonts w:ascii="Courier New" w:eastAsia="PMingLiU" w:hAnsi="Courier New" w:cs="Courier New"/>
          <w:szCs w:val="28"/>
          <w:lang w:val="ru-RU" w:eastAsia="zh-TW"/>
        </w:rPr>
        <w:t>(</w:t>
      </w:r>
      <w:r w:rsidR="00A86DB8" w:rsidRPr="003F166F">
        <w:rPr>
          <w:rFonts w:ascii="Courier New" w:eastAsia="PMingLiU" w:hAnsi="Courier New" w:cs="Courier New"/>
          <w:szCs w:val="28"/>
          <w:lang w:eastAsia="zh-TW"/>
        </w:rPr>
        <w:sym w:font="Symbol" w:char="006D"/>
      </w:r>
      <w:r w:rsidR="00A86DB8" w:rsidRPr="000537CB">
        <w:rPr>
          <w:rFonts w:ascii="Courier New" w:eastAsia="PMingLiU" w:hAnsi="Courier New" w:cs="Courier New"/>
          <w:szCs w:val="28"/>
          <w:lang w:val="ru-RU" w:eastAsia="zh-TW"/>
        </w:rPr>
        <w:t>)</w:t>
      </w:r>
      <w:r w:rsidR="0046198A">
        <w:rPr>
          <w:szCs w:val="28"/>
          <w:lang w:val="ru-RU" w:eastAsia="zh-TW"/>
        </w:rPr>
        <w:t xml:space="preserve">, для каждого </w:t>
      </w:r>
      <w:r w:rsidR="0046198A" w:rsidRPr="0046198A">
        <w:rPr>
          <w:rFonts w:ascii="Euclid Fraktur" w:hAnsi="Euclid Fraktur"/>
          <w:b/>
          <w:szCs w:val="28"/>
          <w:lang w:eastAsia="zh-TW"/>
        </w:rPr>
        <w:t>R</w:t>
      </w:r>
      <w:r w:rsidR="0046198A" w:rsidRPr="0046198A">
        <w:rPr>
          <w:szCs w:val="28"/>
          <w:lang w:val="ru-RU" w:eastAsia="zh-TW"/>
        </w:rPr>
        <w:t>-</w:t>
      </w:r>
      <w:r w:rsidR="0046198A">
        <w:rPr>
          <w:szCs w:val="28"/>
          <w:lang w:val="ru-RU" w:eastAsia="zh-TW"/>
        </w:rPr>
        <w:t>отказа</w:t>
      </w:r>
      <w:r w:rsidR="0046198A" w:rsidRPr="0046198A">
        <w:rPr>
          <w:rFonts w:ascii="Courier New" w:hAnsi="Courier New" w:cs="Courier New"/>
          <w:szCs w:val="28"/>
          <w:lang w:val="ru-RU" w:eastAsia="zh-TW"/>
        </w:rPr>
        <w:t xml:space="preserve"> </w:t>
      </w:r>
      <w:r w:rsidR="0046198A" w:rsidRPr="0046198A">
        <w:rPr>
          <w:rFonts w:ascii="Courier New" w:hAnsi="Courier New" w:cs="Courier New"/>
          <w:szCs w:val="28"/>
          <w:lang w:eastAsia="zh-TW"/>
        </w:rPr>
        <w:t>P</w:t>
      </w:r>
      <w:r w:rsidR="0046198A" w:rsidRPr="0046198A">
        <w:rPr>
          <w:rFonts w:ascii="Courier New" w:hAnsi="Courier New" w:cs="Courier New"/>
          <w:szCs w:val="28"/>
          <w:lang w:val="ru-RU" w:eastAsia="zh-TW"/>
        </w:rPr>
        <w:t xml:space="preserve"> </w:t>
      </w:r>
      <w:r w:rsidR="00A86DB8">
        <w:rPr>
          <w:szCs w:val="28"/>
          <w:lang w:val="ru-RU" w:eastAsia="zh-TW"/>
        </w:rPr>
        <w:t>финальная т</w:t>
      </w:r>
      <w:r w:rsidR="0046198A">
        <w:rPr>
          <w:szCs w:val="28"/>
          <w:lang w:val="ru-RU" w:eastAsia="zh-TW"/>
        </w:rPr>
        <w:t>расса</w:t>
      </w:r>
      <w:r w:rsidR="0046198A">
        <w:rPr>
          <w:rFonts w:ascii="Courier New" w:hAnsi="Courier New" w:cs="Courier New"/>
          <w:bCs/>
          <w:szCs w:val="28"/>
          <w:lang w:val="ru-RU" w:eastAsia="zh-TW"/>
        </w:rPr>
        <w:t xml:space="preserve"> </w:t>
      </w:r>
      <w:r w:rsidR="0046198A" w:rsidRPr="003F166F">
        <w:rPr>
          <w:rFonts w:ascii="Courier New" w:eastAsia="PMingLiU" w:hAnsi="Courier New" w:cs="Courier New"/>
          <w:szCs w:val="28"/>
          <w:lang w:eastAsia="zh-TW"/>
        </w:rPr>
        <w:sym w:font="Symbol" w:char="006D"/>
      </w:r>
      <w:r w:rsidR="0046198A" w:rsidRPr="00F961E0">
        <w:rPr>
          <w:rFonts w:ascii="Courier New" w:eastAsia="PMingLiU" w:hAnsi="Courier New" w:cs="Courier New"/>
          <w:szCs w:val="28"/>
          <w:vertAlign w:val="superscript"/>
          <w:lang w:eastAsia="zh-TW"/>
        </w:rPr>
        <w:sym w:font="Symbol" w:char="F0AE"/>
      </w:r>
      <w:r w:rsidR="0046198A">
        <w:rPr>
          <w:rFonts w:ascii="Courier New" w:hAnsi="Courier New" w:cs="Courier New"/>
          <w:szCs w:val="28"/>
          <w:lang w:val="ru-RU" w:eastAsia="zh-TW"/>
        </w:rPr>
        <w:t xml:space="preserve"> </w:t>
      </w:r>
      <w:r w:rsidR="0046198A">
        <w:rPr>
          <w:szCs w:val="28"/>
          <w:lang w:val="ru-RU" w:eastAsia="zh-TW"/>
        </w:rPr>
        <w:t>не продолжается не-отказом</w:t>
      </w:r>
      <w:r w:rsidR="0046198A" w:rsidRPr="000E502A">
        <w:rPr>
          <w:rFonts w:ascii="Courier New" w:hAnsi="Courier New" w:cs="Courier New"/>
          <w:szCs w:val="28"/>
          <w:lang w:val="ru-RU" w:eastAsia="zh-TW"/>
        </w:rPr>
        <w:t xml:space="preserve"> </w:t>
      </w:r>
      <w:r w:rsidR="0046198A" w:rsidRPr="000E502A">
        <w:rPr>
          <w:rFonts w:ascii="Courier New" w:hAnsi="Courier New" w:cs="Courier New"/>
          <w:dstrike/>
          <w:szCs w:val="28"/>
          <w:lang w:eastAsia="zh-TW"/>
        </w:rPr>
        <w:t>P</w:t>
      </w:r>
      <w:r w:rsidR="0046198A" w:rsidRPr="000E502A">
        <w:rPr>
          <w:rFonts w:ascii="Courier New" w:hAnsi="Courier New" w:cs="Courier New"/>
          <w:szCs w:val="28"/>
          <w:lang w:val="ru-RU" w:eastAsia="zh-TW"/>
        </w:rPr>
        <w:t xml:space="preserve"> </w:t>
      </w:r>
      <w:r w:rsidR="0046198A">
        <w:rPr>
          <w:szCs w:val="28"/>
          <w:lang w:val="ru-RU" w:eastAsia="zh-TW"/>
        </w:rPr>
        <w:t>только в том случае, когда</w:t>
      </w:r>
      <w:r w:rsidR="0046198A">
        <w:rPr>
          <w:rFonts w:ascii="Courier New" w:eastAsia="PMingLiU" w:hAnsi="Courier New" w:cs="Courier New"/>
          <w:szCs w:val="28"/>
          <w:lang w:val="ru-RU" w:eastAsia="zh-TW"/>
        </w:rPr>
        <w:t xml:space="preserve"> </w:t>
      </w:r>
      <w:r w:rsidR="0046198A" w:rsidRPr="009D3745">
        <w:rPr>
          <w:rFonts w:ascii="Courier New" w:eastAsia="PMingLiU" w:hAnsi="Courier New" w:cs="Courier New"/>
          <w:szCs w:val="28"/>
          <w:lang w:eastAsia="zh-TW"/>
        </w:rPr>
        <w:t>P</w:t>
      </w:r>
      <w:r w:rsidR="00A63B78" w:rsidRPr="00E527A2">
        <w:rPr>
          <w:rFonts w:ascii="Courier New" w:hAnsi="Courier New" w:cs="Courier New"/>
        </w:rPr>
        <w:sym w:font="Symbol" w:char="F0CE"/>
      </w:r>
      <w:r w:rsidR="0046198A" w:rsidRPr="003F166F">
        <w:rPr>
          <w:rFonts w:eastAsia="PMingLiU"/>
          <w:b/>
          <w:i/>
          <w:szCs w:val="28"/>
          <w:lang w:eastAsia="zh-TW"/>
        </w:rPr>
        <w:t>Im</w:t>
      </w:r>
      <w:r w:rsidR="0046198A" w:rsidRPr="003F166F">
        <w:rPr>
          <w:rFonts w:ascii="Courier New" w:hAnsi="Courier New" w:cs="Courier New"/>
          <w:szCs w:val="28"/>
          <w:vertAlign w:val="subscript"/>
        </w:rPr>
        <w:sym w:font="Symbol" w:char="F0B0"/>
      </w:r>
      <w:r w:rsidR="0046198A" w:rsidRPr="003F166F">
        <w:rPr>
          <w:rFonts w:eastAsia="PMingLiU"/>
          <w:b/>
          <w:i/>
          <w:szCs w:val="28"/>
          <w:lang w:eastAsia="zh-TW"/>
        </w:rPr>
        <w:t>postf</w:t>
      </w:r>
      <w:r w:rsidR="0046198A" w:rsidRPr="000537CB">
        <w:rPr>
          <w:rFonts w:ascii="Courier New" w:eastAsia="PMingLiU" w:hAnsi="Courier New" w:cs="Courier New"/>
          <w:szCs w:val="28"/>
          <w:lang w:val="ru-RU" w:eastAsia="zh-TW"/>
        </w:rPr>
        <w:t>(</w:t>
      </w:r>
      <w:r w:rsidR="0046198A" w:rsidRPr="003F166F">
        <w:rPr>
          <w:rFonts w:ascii="Courier New" w:eastAsia="PMingLiU" w:hAnsi="Courier New" w:cs="Courier New"/>
          <w:szCs w:val="28"/>
          <w:lang w:eastAsia="zh-TW"/>
        </w:rPr>
        <w:sym w:font="Symbol" w:char="006D"/>
      </w:r>
      <w:r w:rsidR="0046198A" w:rsidRPr="000537CB">
        <w:rPr>
          <w:rFonts w:ascii="Courier New" w:eastAsia="PMingLiU" w:hAnsi="Courier New" w:cs="Courier New"/>
          <w:szCs w:val="28"/>
          <w:lang w:val="ru-RU" w:eastAsia="zh-TW"/>
        </w:rPr>
        <w:t>)</w:t>
      </w:r>
      <w:r w:rsidR="0046198A">
        <w:rPr>
          <w:szCs w:val="28"/>
          <w:lang w:val="ru-RU" w:eastAsia="zh-TW"/>
        </w:rPr>
        <w:t xml:space="preserve">. </w:t>
      </w:r>
    </w:p>
    <w:p w:rsidR="0049430D" w:rsidRDefault="0046198A" w:rsidP="00AA44F7">
      <w:pPr>
        <w:spacing w:line="360" w:lineRule="auto"/>
        <w:ind w:left="284"/>
        <w:rPr>
          <w:szCs w:val="28"/>
          <w:lang w:val="ru-RU" w:eastAsia="zh-TW"/>
        </w:rPr>
      </w:pPr>
      <w:r>
        <w:rPr>
          <w:szCs w:val="28"/>
          <w:lang w:val="ru-RU" w:eastAsia="zh-TW"/>
        </w:rPr>
        <w:t>Нам надо показать, что для любой финальной трассы</w:t>
      </w:r>
      <w:r>
        <w:rPr>
          <w:rFonts w:ascii="Courier New" w:hAnsi="Courier New" w:cs="Courier New"/>
          <w:bCs/>
          <w:szCs w:val="28"/>
          <w:lang w:val="ru-RU" w:eastAsia="zh-TW"/>
        </w:rPr>
        <w:t xml:space="preserve"> </w:t>
      </w:r>
      <w:r w:rsidRPr="003F166F">
        <w:rPr>
          <w:rFonts w:ascii="Courier New" w:eastAsia="PMingLiU" w:hAnsi="Courier New" w:cs="Courier New"/>
          <w:szCs w:val="28"/>
          <w:lang w:eastAsia="zh-TW"/>
        </w:rPr>
        <w:sym w:font="Symbol" w:char="006D"/>
      </w:r>
      <w:r w:rsidRPr="00F961E0">
        <w:rPr>
          <w:rFonts w:ascii="Courier New" w:eastAsia="PMingLiU" w:hAnsi="Courier New" w:cs="Courier New"/>
          <w:szCs w:val="28"/>
          <w:vertAlign w:val="superscript"/>
          <w:lang w:eastAsia="zh-TW"/>
        </w:rPr>
        <w:sym w:font="Symbol" w:char="F0AE"/>
      </w:r>
      <w:r>
        <w:rPr>
          <w:rFonts w:ascii="Courier New" w:eastAsia="PMingLiU" w:hAnsi="Courier New" w:cs="Courier New"/>
          <w:szCs w:val="28"/>
          <w:lang w:eastAsia="zh-TW"/>
        </w:rPr>
        <w:sym w:font="Symbol" w:char="F0D7"/>
      </w:r>
      <w:r>
        <w:rPr>
          <w:rFonts w:ascii="Courier New" w:eastAsia="PMingLiU" w:hAnsi="Courier New" w:cs="Courier New"/>
          <w:szCs w:val="28"/>
          <w:lang w:eastAsia="zh-TW"/>
        </w:rPr>
        <w:sym w:font="Symbol" w:char="F06C"/>
      </w:r>
      <w:r w:rsidR="00105D7E">
        <w:rPr>
          <w:szCs w:val="28"/>
          <w:lang w:val="ru-RU" w:eastAsia="zh-TW"/>
        </w:rPr>
        <w:t>, где</w:t>
      </w:r>
      <w:r w:rsidR="00105D7E">
        <w:rPr>
          <w:rFonts w:ascii="Courier New" w:eastAsia="PMingLiU" w:hAnsi="Courier New" w:cs="Courier New"/>
          <w:szCs w:val="28"/>
          <w:lang w:val="ru-RU" w:eastAsia="zh-TW"/>
        </w:rPr>
        <w:t xml:space="preserve"> </w:t>
      </w:r>
      <w:r w:rsidR="00105D7E" w:rsidRPr="009D3745">
        <w:rPr>
          <w:rFonts w:ascii="Courier New" w:eastAsia="PMingLiU" w:hAnsi="Courier New" w:cs="Courier New"/>
          <w:szCs w:val="28"/>
          <w:lang w:eastAsia="zh-TW"/>
        </w:rPr>
        <w:t>P</w:t>
      </w:r>
      <w:r w:rsidR="00A63B78" w:rsidRPr="00E527A2">
        <w:rPr>
          <w:rFonts w:ascii="Courier New" w:hAnsi="Courier New" w:cs="Courier New"/>
        </w:rPr>
        <w:sym w:font="Symbol" w:char="F0CE"/>
      </w:r>
      <w:r w:rsidR="00105D7E" w:rsidRPr="003F166F">
        <w:rPr>
          <w:rFonts w:eastAsia="PMingLiU"/>
          <w:b/>
          <w:i/>
          <w:szCs w:val="28"/>
          <w:lang w:eastAsia="zh-TW"/>
        </w:rPr>
        <w:t>Im</w:t>
      </w:r>
      <w:r w:rsidR="00105D7E" w:rsidRPr="003F166F">
        <w:rPr>
          <w:rFonts w:ascii="Courier New" w:hAnsi="Courier New" w:cs="Courier New"/>
          <w:szCs w:val="28"/>
          <w:vertAlign w:val="subscript"/>
        </w:rPr>
        <w:sym w:font="Symbol" w:char="F0B0"/>
      </w:r>
      <w:r w:rsidR="00105D7E" w:rsidRPr="003F166F">
        <w:rPr>
          <w:rFonts w:eastAsia="PMingLiU"/>
          <w:b/>
          <w:i/>
          <w:szCs w:val="28"/>
          <w:lang w:eastAsia="zh-TW"/>
        </w:rPr>
        <w:t>postf</w:t>
      </w:r>
      <w:r w:rsidR="00105D7E" w:rsidRPr="000537CB">
        <w:rPr>
          <w:rFonts w:ascii="Courier New" w:eastAsia="PMingLiU" w:hAnsi="Courier New" w:cs="Courier New"/>
          <w:szCs w:val="28"/>
          <w:lang w:val="ru-RU" w:eastAsia="zh-TW"/>
        </w:rPr>
        <w:t>(</w:t>
      </w:r>
      <w:r w:rsidR="00105D7E" w:rsidRPr="003F166F">
        <w:rPr>
          <w:rFonts w:ascii="Courier New" w:eastAsia="PMingLiU" w:hAnsi="Courier New" w:cs="Courier New"/>
          <w:szCs w:val="28"/>
          <w:lang w:eastAsia="zh-TW"/>
        </w:rPr>
        <w:sym w:font="Symbol" w:char="006D"/>
      </w:r>
      <w:r w:rsidR="00105D7E" w:rsidRPr="000537CB">
        <w:rPr>
          <w:rFonts w:ascii="Courier New" w:eastAsia="PMingLiU" w:hAnsi="Courier New" w:cs="Courier New"/>
          <w:szCs w:val="28"/>
          <w:lang w:val="ru-RU" w:eastAsia="zh-TW"/>
        </w:rPr>
        <w:t>)</w:t>
      </w:r>
      <w:r w:rsidR="00105D7E">
        <w:rPr>
          <w:szCs w:val="28"/>
          <w:lang w:val="ru-RU" w:eastAsia="zh-TW"/>
        </w:rPr>
        <w:t xml:space="preserve">, </w:t>
      </w:r>
      <w:r>
        <w:rPr>
          <w:szCs w:val="28"/>
          <w:lang w:val="ru-RU" w:eastAsia="zh-TW"/>
        </w:rPr>
        <w:t>трасса</w:t>
      </w:r>
      <w:r>
        <w:rPr>
          <w:rFonts w:ascii="Courier New" w:hAnsi="Courier New" w:cs="Courier New"/>
          <w:bCs/>
          <w:szCs w:val="28"/>
          <w:lang w:val="ru-RU" w:eastAsia="zh-TW"/>
        </w:rPr>
        <w:t xml:space="preserve"> </w:t>
      </w:r>
      <w:r w:rsidRPr="003F166F">
        <w:rPr>
          <w:rFonts w:ascii="Courier New" w:eastAsia="PMingLiU" w:hAnsi="Courier New" w:cs="Courier New"/>
          <w:szCs w:val="28"/>
          <w:lang w:eastAsia="zh-TW"/>
        </w:rPr>
        <w:sym w:font="Symbol" w:char="006D"/>
      </w:r>
      <w:r w:rsidRPr="00F961E0">
        <w:rPr>
          <w:rFonts w:ascii="Courier New" w:eastAsia="PMingLiU" w:hAnsi="Courier New" w:cs="Courier New"/>
          <w:szCs w:val="28"/>
          <w:vertAlign w:val="superscript"/>
          <w:lang w:eastAsia="zh-TW"/>
        </w:rPr>
        <w:sym w:font="Symbol" w:char="F0AE"/>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sidRPr="00F961E0">
        <w:rPr>
          <w:rFonts w:ascii="Courier New" w:eastAsia="PMingLiU" w:hAnsi="Courier New" w:cs="Courier New"/>
          <w:szCs w:val="28"/>
          <w:vertAlign w:val="superscript"/>
          <w:lang w:eastAsia="zh-TW"/>
        </w:rPr>
        <w:sym w:font="Symbol" w:char="F0AE"/>
      </w:r>
      <w:r>
        <w:rPr>
          <w:rFonts w:ascii="Courier New" w:hAnsi="Courier New" w:cs="Courier New"/>
        </w:rPr>
        <w:sym w:font="Euclid Symbol" w:char="F0F1"/>
      </w:r>
      <w:r>
        <w:rPr>
          <w:rFonts w:ascii="Courier New" w:eastAsia="PMingLiU" w:hAnsi="Courier New" w:cs="Courier New"/>
          <w:szCs w:val="28"/>
          <w:lang w:eastAsia="zh-TW"/>
        </w:rPr>
        <w:sym w:font="Symbol" w:char="F0D7"/>
      </w:r>
      <w:r>
        <w:rPr>
          <w:rFonts w:ascii="Courier New" w:eastAsia="PMingLiU" w:hAnsi="Courier New" w:cs="Courier New"/>
          <w:szCs w:val="28"/>
          <w:lang w:eastAsia="zh-TW"/>
        </w:rPr>
        <w:sym w:font="Symbol" w:char="F06C"/>
      </w:r>
      <w:r>
        <w:rPr>
          <w:rFonts w:ascii="Courier New" w:hAnsi="Courier New" w:cs="Courier New"/>
          <w:szCs w:val="28"/>
          <w:lang w:val="ru-RU" w:eastAsia="zh-TW"/>
        </w:rPr>
        <w:t xml:space="preserve"> </w:t>
      </w:r>
      <w:r>
        <w:rPr>
          <w:szCs w:val="28"/>
          <w:lang w:val="ru-RU" w:eastAsia="zh-TW"/>
        </w:rPr>
        <w:t>также будет финальной.</w:t>
      </w:r>
      <w:r w:rsidR="00074540">
        <w:rPr>
          <w:szCs w:val="28"/>
          <w:lang w:val="ru-RU" w:eastAsia="zh-TW"/>
        </w:rPr>
        <w:t xml:space="preserve"> </w:t>
      </w:r>
      <w:r w:rsidR="00A86DB8">
        <w:rPr>
          <w:szCs w:val="28"/>
          <w:lang w:val="ru-RU" w:eastAsia="zh-TW"/>
        </w:rPr>
        <w:t>Допустим, это не так. Тогда трассу</w:t>
      </w:r>
      <w:r w:rsidR="00A86DB8">
        <w:rPr>
          <w:rFonts w:ascii="Courier New" w:eastAsia="PMingLiU" w:hAnsi="Courier New" w:cs="Courier New"/>
          <w:szCs w:val="28"/>
          <w:lang w:val="ru-RU" w:eastAsia="zh-TW"/>
        </w:rPr>
        <w:t xml:space="preserve"> </w:t>
      </w:r>
      <w:r w:rsidR="00A86DB8">
        <w:rPr>
          <w:rFonts w:ascii="Courier New" w:eastAsia="PMingLiU" w:hAnsi="Courier New" w:cs="Courier New"/>
          <w:szCs w:val="28"/>
          <w:lang w:eastAsia="zh-TW"/>
        </w:rPr>
        <w:sym w:font="Symbol" w:char="F06C"/>
      </w:r>
      <w:r w:rsidR="00A86DB8">
        <w:rPr>
          <w:rFonts w:ascii="Courier New" w:eastAsia="PMingLiU" w:hAnsi="Courier New" w:cs="Courier New"/>
          <w:szCs w:val="28"/>
          <w:lang w:val="ru-RU" w:eastAsia="zh-TW"/>
        </w:rPr>
        <w:t xml:space="preserve"> </w:t>
      </w:r>
      <w:r w:rsidR="00A86DB8">
        <w:rPr>
          <w:szCs w:val="28"/>
          <w:lang w:val="ru-RU" w:eastAsia="zh-TW"/>
        </w:rPr>
        <w:t>можно представить в виде</w:t>
      </w:r>
      <w:r w:rsidR="00A86DB8">
        <w:rPr>
          <w:rFonts w:ascii="Courier New" w:hAnsi="Courier New" w:cs="Courier New"/>
          <w:bCs/>
          <w:szCs w:val="28"/>
          <w:lang w:val="ru-RU" w:eastAsia="zh-TW"/>
        </w:rPr>
        <w:t xml:space="preserve"> </w:t>
      </w:r>
      <w:r w:rsidR="00A86DB8">
        <w:rPr>
          <w:rFonts w:ascii="Courier New" w:eastAsia="PMingLiU" w:hAnsi="Courier New" w:cs="Courier New"/>
          <w:szCs w:val="28"/>
          <w:lang w:eastAsia="zh-TW"/>
        </w:rPr>
        <w:sym w:font="Symbol" w:char="F06C"/>
      </w:r>
      <w:r w:rsidR="00A86DB8">
        <w:rPr>
          <w:rFonts w:ascii="Courier New" w:hAnsi="Courier New" w:cs="Courier New"/>
          <w:szCs w:val="28"/>
          <w:lang w:val="ru-RU" w:eastAsia="zh-TW"/>
        </w:rPr>
        <w:t>=</w:t>
      </w:r>
      <w:r w:rsidR="00A86DB8">
        <w:rPr>
          <w:rFonts w:ascii="Courier New" w:eastAsia="PMingLiU" w:hAnsi="Courier New" w:cs="Courier New"/>
          <w:szCs w:val="28"/>
          <w:lang w:eastAsia="zh-TW"/>
        </w:rPr>
        <w:sym w:font="Symbol" w:char="F06C"/>
      </w:r>
      <w:r w:rsidR="00A86DB8" w:rsidRPr="00A86DB8">
        <w:rPr>
          <w:rFonts w:ascii="Courier New" w:eastAsia="PMingLiU" w:hAnsi="Courier New" w:cs="Courier New"/>
          <w:szCs w:val="28"/>
          <w:vertAlign w:val="subscript"/>
          <w:lang w:val="ru-RU" w:eastAsia="zh-TW"/>
        </w:rPr>
        <w:t>1</w:t>
      </w:r>
      <w:r w:rsidR="00A86DB8">
        <w:rPr>
          <w:rFonts w:ascii="Courier New" w:eastAsia="PMingLiU" w:hAnsi="Courier New" w:cs="Courier New"/>
          <w:szCs w:val="28"/>
          <w:lang w:eastAsia="zh-TW"/>
        </w:rPr>
        <w:sym w:font="Symbol" w:char="F0D7"/>
      </w:r>
      <w:r w:rsidR="005D51C9">
        <w:rPr>
          <w:rFonts w:ascii="Courier New" w:hAnsi="Courier New" w:cs="Courier New"/>
        </w:rPr>
        <w:sym w:font="Euclid Symbol" w:char="F0E1"/>
      </w:r>
      <w:r w:rsidR="00A86DB8">
        <w:rPr>
          <w:rFonts w:ascii="Courier New" w:hAnsi="Courier New" w:cs="Courier New"/>
          <w:szCs w:val="28"/>
          <w:lang w:eastAsia="zh-TW"/>
        </w:rPr>
        <w:t>u</w:t>
      </w:r>
      <w:r w:rsidR="005D51C9">
        <w:rPr>
          <w:rFonts w:ascii="Courier New" w:hAnsi="Courier New" w:cs="Courier New"/>
        </w:rPr>
        <w:sym w:font="Euclid Symbol" w:char="F0F1"/>
      </w:r>
      <w:r w:rsidR="00A86DB8">
        <w:rPr>
          <w:rFonts w:ascii="Courier New" w:eastAsia="PMingLiU" w:hAnsi="Courier New" w:cs="Courier New"/>
          <w:szCs w:val="28"/>
          <w:lang w:eastAsia="zh-TW"/>
        </w:rPr>
        <w:sym w:font="Symbol" w:char="F0D7"/>
      </w:r>
      <w:r w:rsidR="00A86DB8">
        <w:rPr>
          <w:rFonts w:ascii="Courier New" w:eastAsia="PMingLiU" w:hAnsi="Courier New" w:cs="Courier New"/>
          <w:szCs w:val="28"/>
          <w:lang w:eastAsia="zh-TW"/>
        </w:rPr>
        <w:sym w:font="Symbol" w:char="F06C"/>
      </w:r>
      <w:r w:rsidR="00A86DB8">
        <w:rPr>
          <w:rFonts w:ascii="Courier New" w:eastAsia="PMingLiU" w:hAnsi="Courier New" w:cs="Courier New"/>
          <w:szCs w:val="28"/>
          <w:vertAlign w:val="subscript"/>
          <w:lang w:val="ru-RU" w:eastAsia="zh-TW"/>
        </w:rPr>
        <w:t>2</w:t>
      </w:r>
      <w:r w:rsidR="00E66910">
        <w:rPr>
          <w:rFonts w:ascii="Courier New" w:hAnsi="Courier New" w:cs="Courier New"/>
          <w:bCs/>
          <w:szCs w:val="28"/>
          <w:lang w:val="ru-RU" w:eastAsia="zh-TW"/>
        </w:rPr>
        <w:t xml:space="preserve"> </w:t>
      </w:r>
      <w:r w:rsidR="00E66910">
        <w:rPr>
          <w:szCs w:val="28"/>
          <w:lang w:val="ru-RU" w:eastAsia="zh-TW"/>
        </w:rPr>
        <w:t>так, что трасса</w:t>
      </w:r>
      <w:r w:rsidR="00E66910">
        <w:rPr>
          <w:rFonts w:ascii="Courier New" w:hAnsi="Courier New" w:cs="Courier New"/>
          <w:bCs/>
          <w:szCs w:val="28"/>
          <w:lang w:val="ru-RU" w:eastAsia="zh-TW"/>
        </w:rPr>
        <w:t xml:space="preserve"> </w:t>
      </w:r>
      <w:r w:rsidR="00E66910" w:rsidRPr="003F166F">
        <w:rPr>
          <w:rFonts w:ascii="Courier New" w:eastAsia="PMingLiU" w:hAnsi="Courier New" w:cs="Courier New"/>
          <w:szCs w:val="28"/>
          <w:lang w:eastAsia="zh-TW"/>
        </w:rPr>
        <w:sym w:font="Symbol" w:char="006D"/>
      </w:r>
      <w:r w:rsidR="00E66910" w:rsidRPr="00F961E0">
        <w:rPr>
          <w:rFonts w:ascii="Courier New" w:eastAsia="PMingLiU" w:hAnsi="Courier New" w:cs="Courier New"/>
          <w:szCs w:val="28"/>
          <w:vertAlign w:val="superscript"/>
          <w:lang w:eastAsia="zh-TW"/>
        </w:rPr>
        <w:sym w:font="Symbol" w:char="F0AE"/>
      </w:r>
      <w:r w:rsidR="00E66910">
        <w:rPr>
          <w:rFonts w:ascii="Courier New" w:hAnsi="Courier New" w:cs="Courier New"/>
        </w:rPr>
        <w:sym w:font="Symbol" w:char="F0D7"/>
      </w:r>
      <w:r w:rsidR="00E66910">
        <w:rPr>
          <w:rFonts w:ascii="Courier New" w:hAnsi="Courier New" w:cs="Courier New"/>
        </w:rPr>
        <w:sym w:font="Euclid Symbol" w:char="F0E1"/>
      </w:r>
      <w:r w:rsidR="00E66910">
        <w:rPr>
          <w:rFonts w:ascii="Courier New" w:hAnsi="Courier New" w:cs="Courier New"/>
        </w:rPr>
        <w:t>P</w:t>
      </w:r>
      <w:r w:rsidR="00E66910" w:rsidRPr="00F961E0">
        <w:rPr>
          <w:rFonts w:ascii="Courier New" w:eastAsia="PMingLiU" w:hAnsi="Courier New" w:cs="Courier New"/>
          <w:szCs w:val="28"/>
          <w:vertAlign w:val="superscript"/>
          <w:lang w:eastAsia="zh-TW"/>
        </w:rPr>
        <w:sym w:font="Symbol" w:char="F0AE"/>
      </w:r>
      <w:r w:rsidR="00E66910">
        <w:rPr>
          <w:rFonts w:ascii="Courier New" w:hAnsi="Courier New" w:cs="Courier New"/>
        </w:rPr>
        <w:sym w:font="Euclid Symbol" w:char="F0F1"/>
      </w:r>
      <w:r w:rsidR="00E66910">
        <w:rPr>
          <w:rFonts w:ascii="Courier New" w:eastAsia="PMingLiU" w:hAnsi="Courier New" w:cs="Courier New"/>
          <w:szCs w:val="28"/>
          <w:lang w:eastAsia="zh-TW"/>
        </w:rPr>
        <w:sym w:font="Symbol" w:char="F0D7"/>
      </w:r>
      <w:r w:rsidR="00E66910">
        <w:rPr>
          <w:rFonts w:ascii="Courier New" w:eastAsia="PMingLiU" w:hAnsi="Courier New" w:cs="Courier New"/>
          <w:szCs w:val="28"/>
          <w:lang w:eastAsia="zh-TW"/>
        </w:rPr>
        <w:sym w:font="Symbol" w:char="F06C"/>
      </w:r>
      <w:r w:rsidR="00E66910" w:rsidRPr="00A86DB8">
        <w:rPr>
          <w:rFonts w:ascii="Courier New" w:eastAsia="PMingLiU" w:hAnsi="Courier New" w:cs="Courier New"/>
          <w:szCs w:val="28"/>
          <w:vertAlign w:val="subscript"/>
          <w:lang w:val="ru-RU" w:eastAsia="zh-TW"/>
        </w:rPr>
        <w:t>1</w:t>
      </w:r>
      <w:r w:rsidR="00E66910">
        <w:rPr>
          <w:rFonts w:ascii="Courier New" w:hAnsi="Courier New" w:cs="Courier New"/>
          <w:szCs w:val="28"/>
          <w:lang w:val="ru-RU" w:eastAsia="zh-TW"/>
        </w:rPr>
        <w:t xml:space="preserve"> </w:t>
      </w:r>
      <w:r w:rsidR="00E66910">
        <w:rPr>
          <w:szCs w:val="28"/>
          <w:lang w:val="ru-RU" w:eastAsia="zh-TW"/>
        </w:rPr>
        <w:t>финальная, а её продолжение символом</w:t>
      </w:r>
      <w:r w:rsidR="00E66910">
        <w:rPr>
          <w:rFonts w:ascii="Courier New" w:hAnsi="Courier New" w:cs="Courier New"/>
          <w:szCs w:val="28"/>
          <w:lang w:val="ru-RU" w:eastAsia="zh-TW"/>
        </w:rPr>
        <w:t xml:space="preserve"> </w:t>
      </w:r>
      <w:r w:rsidR="00E66910">
        <w:rPr>
          <w:rFonts w:ascii="Courier New" w:hAnsi="Courier New" w:cs="Courier New"/>
          <w:szCs w:val="28"/>
          <w:lang w:eastAsia="zh-TW"/>
        </w:rPr>
        <w:t>u</w:t>
      </w:r>
      <w:r w:rsidR="00E66910">
        <w:rPr>
          <w:rFonts w:ascii="Courier New" w:hAnsi="Courier New" w:cs="Courier New"/>
          <w:szCs w:val="28"/>
          <w:lang w:val="ru-RU" w:eastAsia="zh-TW"/>
        </w:rPr>
        <w:t xml:space="preserve"> </w:t>
      </w:r>
      <w:r w:rsidR="00E66910">
        <w:rPr>
          <w:szCs w:val="28"/>
          <w:lang w:val="ru-RU" w:eastAsia="zh-TW"/>
        </w:rPr>
        <w:t>не финально.</w:t>
      </w:r>
      <w:r w:rsidR="00863773">
        <w:rPr>
          <w:szCs w:val="28"/>
          <w:lang w:val="ru-RU" w:eastAsia="zh-TW"/>
        </w:rPr>
        <w:t xml:space="preserve"> Поскольку перед трассой</w:t>
      </w:r>
      <w:r w:rsidR="00863773">
        <w:rPr>
          <w:rFonts w:ascii="Courier New" w:eastAsia="PMingLiU" w:hAnsi="Courier New" w:cs="Courier New"/>
          <w:szCs w:val="28"/>
          <w:lang w:val="ru-RU" w:eastAsia="zh-TW"/>
        </w:rPr>
        <w:t xml:space="preserve"> </w:t>
      </w:r>
      <w:r w:rsidR="00863773">
        <w:rPr>
          <w:rFonts w:ascii="Courier New" w:eastAsia="PMingLiU" w:hAnsi="Courier New" w:cs="Courier New"/>
          <w:szCs w:val="28"/>
          <w:lang w:eastAsia="zh-TW"/>
        </w:rPr>
        <w:sym w:font="Symbol" w:char="F06C"/>
      </w:r>
      <w:r w:rsidR="00863773" w:rsidRPr="00A86DB8">
        <w:rPr>
          <w:rFonts w:ascii="Courier New" w:eastAsia="PMingLiU" w:hAnsi="Courier New" w:cs="Courier New"/>
          <w:szCs w:val="28"/>
          <w:vertAlign w:val="subscript"/>
          <w:lang w:val="ru-RU" w:eastAsia="zh-TW"/>
        </w:rPr>
        <w:t>1</w:t>
      </w:r>
      <w:r w:rsidR="00863773">
        <w:rPr>
          <w:rFonts w:ascii="Courier New" w:hAnsi="Courier New" w:cs="Courier New"/>
          <w:szCs w:val="28"/>
          <w:lang w:val="ru-RU" w:eastAsia="zh-TW"/>
        </w:rPr>
        <w:t xml:space="preserve"> </w:t>
      </w:r>
      <w:r w:rsidR="00863773">
        <w:rPr>
          <w:szCs w:val="28"/>
          <w:lang w:val="ru-RU" w:eastAsia="zh-TW"/>
        </w:rPr>
        <w:t>располагается отказ</w:t>
      </w:r>
      <w:r w:rsidR="00863773">
        <w:rPr>
          <w:rFonts w:ascii="Courier New" w:hAnsi="Courier New" w:cs="Courier New"/>
          <w:lang w:val="ru-RU"/>
        </w:rPr>
        <w:t xml:space="preserve"> </w:t>
      </w:r>
      <w:r w:rsidR="00863773">
        <w:rPr>
          <w:rFonts w:ascii="Courier New" w:hAnsi="Courier New" w:cs="Courier New"/>
        </w:rPr>
        <w:t>P</w:t>
      </w:r>
      <w:r w:rsidR="00863773" w:rsidRPr="00F961E0">
        <w:rPr>
          <w:rFonts w:ascii="Courier New" w:eastAsia="PMingLiU" w:hAnsi="Courier New" w:cs="Courier New"/>
          <w:szCs w:val="28"/>
          <w:vertAlign w:val="superscript"/>
          <w:lang w:eastAsia="zh-TW"/>
        </w:rPr>
        <w:sym w:font="Symbol" w:char="F0AE"/>
      </w:r>
      <w:r w:rsidR="00863773">
        <w:rPr>
          <w:szCs w:val="28"/>
          <w:lang w:val="ru-RU" w:eastAsia="zh-TW"/>
        </w:rPr>
        <w:t xml:space="preserve">, эта трасса, по правилам вывода, не может начинаться с разрушения или дивергенции. Учитывая допустимость финальных трасс, возможны следующие </w:t>
      </w:r>
      <w:r w:rsidR="0049430D">
        <w:rPr>
          <w:szCs w:val="28"/>
          <w:lang w:val="ru-RU" w:eastAsia="zh-TW"/>
        </w:rPr>
        <w:t>варианты</w:t>
      </w:r>
      <w:r w:rsidR="00863773">
        <w:rPr>
          <w:szCs w:val="28"/>
          <w:lang w:val="ru-RU" w:eastAsia="zh-TW"/>
        </w:rPr>
        <w:t>:</w:t>
      </w:r>
    </w:p>
    <w:p w:rsidR="0049430D" w:rsidRDefault="0049430D" w:rsidP="00AA44F7">
      <w:pPr>
        <w:numPr>
          <w:ilvl w:val="0"/>
          <w:numId w:val="267"/>
        </w:numPr>
        <w:spacing w:line="360" w:lineRule="auto"/>
        <w:rPr>
          <w:szCs w:val="28"/>
          <w:lang w:val="ru-RU" w:eastAsia="zh-TW"/>
        </w:rPr>
      </w:pPr>
      <w:r>
        <w:rPr>
          <w:rFonts w:ascii="Courier New" w:eastAsia="PMingLiU" w:hAnsi="Courier New" w:cs="Courier New"/>
          <w:szCs w:val="28"/>
          <w:lang w:eastAsia="zh-TW"/>
        </w:rPr>
        <w:sym w:font="Symbol" w:char="F06C"/>
      </w:r>
      <w:r w:rsidRPr="00A86DB8">
        <w:rPr>
          <w:rFonts w:ascii="Courier New" w:eastAsia="PMingLiU" w:hAnsi="Courier New" w:cs="Courier New"/>
          <w:szCs w:val="28"/>
          <w:vertAlign w:val="subscript"/>
          <w:lang w:val="ru-RU" w:eastAsia="zh-TW"/>
        </w:rPr>
        <w:t>1</w:t>
      </w:r>
      <w:r>
        <w:rPr>
          <w:rFonts w:ascii="Courier New" w:hAnsi="Courier New" w:cs="Courier New"/>
          <w:szCs w:val="28"/>
          <w:lang w:val="ru-RU" w:eastAsia="zh-TW"/>
        </w:rPr>
        <w:t>=</w:t>
      </w:r>
      <w:r>
        <w:rPr>
          <w:rFonts w:ascii="Courier New" w:eastAsia="PMingLiU" w:hAnsi="Courier New" w:cs="Courier New"/>
          <w:szCs w:val="28"/>
          <w:lang w:eastAsia="zh-TW"/>
        </w:rPr>
        <w:sym w:font="Symbol" w:char="F070"/>
      </w:r>
      <w:r w:rsidRPr="00F961E0">
        <w:rPr>
          <w:rFonts w:ascii="Courier New" w:eastAsia="PMingLiU" w:hAnsi="Courier New" w:cs="Courier New"/>
          <w:szCs w:val="28"/>
          <w:vertAlign w:val="superscript"/>
          <w:lang w:eastAsia="zh-TW"/>
        </w:rPr>
        <w:sym w:font="Symbol" w:char="F0AE"/>
      </w:r>
      <w:r>
        <w:rPr>
          <w:rFonts w:ascii="Courier New" w:eastAsia="PMingLiU" w:hAnsi="Courier New" w:cs="Courier New"/>
          <w:szCs w:val="28"/>
          <w:lang w:val="ru-RU" w:eastAsia="zh-TW"/>
        </w:rPr>
        <w:t xml:space="preserve"> </w:t>
      </w:r>
      <w:r w:rsidRPr="00863773">
        <w:rPr>
          <w:bCs/>
          <w:szCs w:val="28"/>
          <w:lang w:val="ru-RU" w:eastAsia="zh-TW"/>
        </w:rPr>
        <w:t>и</w:t>
      </w:r>
      <w:r>
        <w:rPr>
          <w:rFonts w:ascii="Courier New" w:hAnsi="Courier New" w:cs="Courier New"/>
          <w:bCs/>
          <w:szCs w:val="28"/>
          <w:lang w:val="ru-RU" w:eastAsia="zh-TW"/>
        </w:rPr>
        <w:t xml:space="preserve"> </w:t>
      </w:r>
      <w:r>
        <w:rPr>
          <w:rFonts w:ascii="Courier New" w:hAnsi="Courier New" w:cs="Courier New"/>
          <w:bCs/>
          <w:szCs w:val="28"/>
          <w:lang w:eastAsia="zh-TW"/>
        </w:rPr>
        <w:t>u</w:t>
      </w:r>
      <w:r>
        <w:rPr>
          <w:rFonts w:ascii="Courier New" w:hAnsi="Courier New" w:cs="Courier New"/>
          <w:szCs w:val="28"/>
          <w:lang w:val="ru-RU" w:eastAsia="zh-TW"/>
        </w:rPr>
        <w:t>=</w:t>
      </w:r>
      <w:r w:rsidRPr="00863773">
        <w:rPr>
          <w:rFonts w:ascii="Courier New" w:hAnsi="Courier New" w:cs="Courier New"/>
          <w:dstrike/>
          <w:szCs w:val="28"/>
          <w:lang w:eastAsia="zh-TW"/>
        </w:rPr>
        <w:t>Q</w:t>
      </w:r>
      <w:r w:rsidRPr="00863773">
        <w:rPr>
          <w:szCs w:val="28"/>
          <w:lang w:val="ru-RU" w:eastAsia="zh-TW"/>
        </w:rPr>
        <w:t>,</w:t>
      </w:r>
    </w:p>
    <w:p w:rsidR="0049430D" w:rsidRDefault="00863773" w:rsidP="00AA44F7">
      <w:pPr>
        <w:numPr>
          <w:ilvl w:val="0"/>
          <w:numId w:val="267"/>
        </w:numPr>
        <w:spacing w:line="360" w:lineRule="auto"/>
        <w:rPr>
          <w:szCs w:val="28"/>
          <w:lang w:val="ru-RU" w:eastAsia="zh-TW"/>
        </w:rPr>
      </w:pPr>
      <w:r>
        <w:rPr>
          <w:rFonts w:ascii="Courier New" w:eastAsia="PMingLiU" w:hAnsi="Courier New" w:cs="Courier New"/>
          <w:szCs w:val="28"/>
          <w:lang w:eastAsia="zh-TW"/>
        </w:rPr>
        <w:sym w:font="Symbol" w:char="F06C"/>
      </w:r>
      <w:r w:rsidRPr="00A86DB8">
        <w:rPr>
          <w:rFonts w:ascii="Courier New" w:eastAsia="PMingLiU" w:hAnsi="Courier New" w:cs="Courier New"/>
          <w:szCs w:val="28"/>
          <w:vertAlign w:val="subscript"/>
          <w:lang w:val="ru-RU" w:eastAsia="zh-TW"/>
        </w:rPr>
        <w:t>1</w:t>
      </w:r>
      <w:r>
        <w:rPr>
          <w:rFonts w:ascii="Courier New" w:hAnsi="Courier New" w:cs="Courier New"/>
          <w:szCs w:val="28"/>
          <w:lang w:val="ru-RU" w:eastAsia="zh-TW"/>
        </w:rPr>
        <w:t>=</w:t>
      </w:r>
      <w:r w:rsidR="0049430D">
        <w:rPr>
          <w:rFonts w:ascii="Courier New" w:eastAsia="PMingLiU" w:hAnsi="Courier New" w:cs="Courier New"/>
          <w:szCs w:val="28"/>
          <w:lang w:eastAsia="zh-TW"/>
        </w:rPr>
        <w:sym w:font="Symbol" w:char="F070"/>
      </w:r>
      <w:r w:rsidR="0049430D" w:rsidRPr="00F961E0">
        <w:rPr>
          <w:rFonts w:ascii="Courier New" w:eastAsia="PMingLiU" w:hAnsi="Courier New" w:cs="Courier New"/>
          <w:szCs w:val="28"/>
          <w:vertAlign w:val="superscript"/>
          <w:lang w:eastAsia="zh-TW"/>
        </w:rPr>
        <w:sym w:font="Symbol" w:char="F0AE"/>
      </w:r>
      <w:r>
        <w:rPr>
          <w:rFonts w:ascii="Courier New" w:eastAsia="PMingLiU" w:hAnsi="Courier New" w:cs="Courier New"/>
          <w:szCs w:val="28"/>
          <w:lang w:eastAsia="zh-TW"/>
        </w:rPr>
        <w:sym w:font="Symbol" w:char="F0D7"/>
      </w:r>
      <w:r w:rsidR="005D51C9">
        <w:rPr>
          <w:rFonts w:ascii="Courier New" w:hAnsi="Courier New" w:cs="Courier New"/>
        </w:rPr>
        <w:sym w:font="Euclid Symbol" w:char="F0E1"/>
      </w:r>
      <w:r w:rsidRPr="00863773">
        <w:rPr>
          <w:rFonts w:ascii="Courier New" w:hAnsi="Courier New" w:cs="Courier New"/>
          <w:dstrike/>
          <w:szCs w:val="28"/>
          <w:lang w:eastAsia="zh-TW"/>
        </w:rPr>
        <w:t>Q</w:t>
      </w:r>
      <w:r w:rsidR="005D51C9">
        <w:rPr>
          <w:rFonts w:ascii="Courier New" w:hAnsi="Courier New" w:cs="Courier New"/>
        </w:rPr>
        <w:sym w:font="Euclid Symbol" w:char="F0F1"/>
      </w:r>
      <w:r>
        <w:rPr>
          <w:rFonts w:ascii="Courier New" w:eastAsia="PMingLiU" w:hAnsi="Courier New" w:cs="Courier New"/>
          <w:szCs w:val="28"/>
          <w:lang w:val="ru-RU" w:eastAsia="zh-TW"/>
        </w:rPr>
        <w:t xml:space="preserve"> </w:t>
      </w:r>
      <w:r w:rsidRPr="00863773">
        <w:rPr>
          <w:bCs/>
          <w:szCs w:val="28"/>
          <w:lang w:val="ru-RU" w:eastAsia="zh-TW"/>
        </w:rPr>
        <w:t>и</w:t>
      </w:r>
      <w:r>
        <w:rPr>
          <w:rFonts w:ascii="Courier New" w:hAnsi="Courier New" w:cs="Courier New"/>
          <w:bCs/>
          <w:szCs w:val="28"/>
          <w:lang w:val="ru-RU" w:eastAsia="zh-TW"/>
        </w:rPr>
        <w:t xml:space="preserve"> </w:t>
      </w:r>
      <w:r>
        <w:rPr>
          <w:rFonts w:ascii="Courier New" w:hAnsi="Courier New" w:cs="Courier New"/>
          <w:bCs/>
          <w:szCs w:val="28"/>
          <w:lang w:eastAsia="zh-TW"/>
        </w:rPr>
        <w:t>u</w:t>
      </w:r>
      <w:r>
        <w:rPr>
          <w:rFonts w:ascii="Courier New" w:hAnsi="Courier New" w:cs="Courier New"/>
          <w:szCs w:val="28"/>
          <w:lang w:val="ru-RU" w:eastAsia="zh-TW"/>
        </w:rPr>
        <w:t>=</w:t>
      </w:r>
      <w:r>
        <w:rPr>
          <w:rFonts w:ascii="Courier New" w:hAnsi="Courier New" w:cs="Courier New"/>
          <w:szCs w:val="28"/>
          <w:lang w:eastAsia="zh-TW"/>
        </w:rPr>
        <w:sym w:font="Symbol" w:char="F067"/>
      </w:r>
      <w:r w:rsidRPr="00863773">
        <w:rPr>
          <w:szCs w:val="28"/>
          <w:lang w:val="ru-RU" w:eastAsia="zh-TW"/>
        </w:rPr>
        <w:t>,</w:t>
      </w:r>
    </w:p>
    <w:p w:rsidR="0049430D" w:rsidRDefault="0049430D" w:rsidP="00AA44F7">
      <w:pPr>
        <w:numPr>
          <w:ilvl w:val="0"/>
          <w:numId w:val="267"/>
        </w:numPr>
        <w:spacing w:line="360" w:lineRule="auto"/>
        <w:rPr>
          <w:szCs w:val="28"/>
          <w:lang w:val="ru-RU" w:eastAsia="zh-TW"/>
        </w:rPr>
      </w:pPr>
      <w:r>
        <w:rPr>
          <w:rFonts w:ascii="Courier New" w:eastAsia="PMingLiU" w:hAnsi="Courier New" w:cs="Courier New"/>
          <w:szCs w:val="28"/>
          <w:lang w:eastAsia="zh-TW"/>
        </w:rPr>
        <w:sym w:font="Symbol" w:char="F06C"/>
      </w:r>
      <w:r w:rsidRPr="00A86DB8">
        <w:rPr>
          <w:rFonts w:ascii="Courier New" w:eastAsia="PMingLiU" w:hAnsi="Courier New" w:cs="Courier New"/>
          <w:szCs w:val="28"/>
          <w:vertAlign w:val="subscript"/>
          <w:lang w:val="ru-RU" w:eastAsia="zh-TW"/>
        </w:rPr>
        <w:t>1</w:t>
      </w:r>
      <w:r>
        <w:rPr>
          <w:rFonts w:ascii="Courier New" w:hAnsi="Courier New" w:cs="Courier New"/>
          <w:szCs w:val="28"/>
          <w:lang w:val="ru-RU" w:eastAsia="zh-TW"/>
        </w:rPr>
        <w:t>=</w:t>
      </w:r>
      <w:r>
        <w:rPr>
          <w:rFonts w:ascii="Courier New" w:eastAsia="PMingLiU" w:hAnsi="Courier New" w:cs="Courier New"/>
          <w:szCs w:val="28"/>
          <w:lang w:eastAsia="zh-TW"/>
        </w:rPr>
        <w:sym w:font="Symbol" w:char="F070"/>
      </w:r>
      <w:r w:rsidRPr="00F961E0">
        <w:rPr>
          <w:rFonts w:ascii="Courier New" w:eastAsia="PMingLiU" w:hAnsi="Courier New" w:cs="Courier New"/>
          <w:szCs w:val="28"/>
          <w:vertAlign w:val="superscript"/>
          <w:lang w:eastAsia="zh-TW"/>
        </w:rPr>
        <w:sym w:font="Symbol" w:char="F0AE"/>
      </w:r>
      <w:r>
        <w:rPr>
          <w:rFonts w:ascii="Courier New" w:eastAsia="PMingLiU" w:hAnsi="Courier New" w:cs="Courier New"/>
          <w:szCs w:val="28"/>
          <w:lang w:eastAsia="zh-TW"/>
        </w:rPr>
        <w:sym w:font="Symbol" w:char="F0D7"/>
      </w:r>
      <w:r w:rsidR="005D51C9">
        <w:rPr>
          <w:rFonts w:ascii="Courier New" w:hAnsi="Courier New" w:cs="Courier New"/>
        </w:rPr>
        <w:sym w:font="Euclid Symbol" w:char="F0E1"/>
      </w:r>
      <w:r w:rsidRPr="00863773">
        <w:rPr>
          <w:rFonts w:ascii="Courier New" w:hAnsi="Courier New" w:cs="Courier New"/>
          <w:dstrike/>
          <w:szCs w:val="28"/>
          <w:lang w:eastAsia="zh-TW"/>
        </w:rPr>
        <w:t>Q</w:t>
      </w:r>
      <w:r w:rsidR="005D51C9">
        <w:rPr>
          <w:rFonts w:ascii="Courier New" w:hAnsi="Courier New" w:cs="Courier New"/>
        </w:rPr>
        <w:sym w:font="Euclid Symbol" w:char="F0F1"/>
      </w:r>
      <w:r>
        <w:rPr>
          <w:rFonts w:ascii="Courier New" w:eastAsia="PMingLiU" w:hAnsi="Courier New" w:cs="Courier New"/>
          <w:szCs w:val="28"/>
          <w:lang w:val="ru-RU" w:eastAsia="zh-TW"/>
        </w:rPr>
        <w:t xml:space="preserve"> </w:t>
      </w:r>
      <w:r w:rsidRPr="00863773">
        <w:rPr>
          <w:bCs/>
          <w:szCs w:val="28"/>
          <w:lang w:val="ru-RU" w:eastAsia="zh-TW"/>
        </w:rPr>
        <w:t>и</w:t>
      </w:r>
      <w:r>
        <w:rPr>
          <w:rFonts w:ascii="Courier New" w:hAnsi="Courier New" w:cs="Courier New"/>
          <w:bCs/>
          <w:szCs w:val="28"/>
          <w:lang w:val="ru-RU" w:eastAsia="zh-TW"/>
        </w:rPr>
        <w:t xml:space="preserve"> </w:t>
      </w:r>
      <w:r>
        <w:rPr>
          <w:rFonts w:ascii="Courier New" w:hAnsi="Courier New" w:cs="Courier New"/>
          <w:bCs/>
          <w:szCs w:val="28"/>
          <w:lang w:eastAsia="zh-TW"/>
        </w:rPr>
        <w:t>u</w:t>
      </w:r>
      <w:r>
        <w:rPr>
          <w:rFonts w:ascii="Courier New" w:hAnsi="Courier New" w:cs="Courier New"/>
          <w:szCs w:val="28"/>
          <w:lang w:val="ru-RU" w:eastAsia="zh-TW"/>
        </w:rPr>
        <w:t>=</w:t>
      </w:r>
      <w:r w:rsidR="00863773">
        <w:rPr>
          <w:rFonts w:ascii="Courier New" w:hAnsi="Courier New" w:cs="Courier New"/>
          <w:szCs w:val="28"/>
          <w:lang w:eastAsia="zh-TW"/>
        </w:rPr>
        <w:sym w:font="Symbol" w:char="F044"/>
      </w:r>
      <w:r w:rsidR="00863773" w:rsidRPr="00863773">
        <w:rPr>
          <w:szCs w:val="28"/>
          <w:lang w:val="ru-RU" w:eastAsia="zh-TW"/>
        </w:rPr>
        <w:t>,</w:t>
      </w:r>
    </w:p>
    <w:p w:rsidR="0049430D" w:rsidRDefault="0049430D" w:rsidP="00AA44F7">
      <w:pPr>
        <w:numPr>
          <w:ilvl w:val="0"/>
          <w:numId w:val="267"/>
        </w:numPr>
        <w:spacing w:line="360" w:lineRule="auto"/>
        <w:rPr>
          <w:szCs w:val="28"/>
          <w:lang w:val="ru-RU" w:eastAsia="zh-TW"/>
        </w:rPr>
      </w:pPr>
      <w:r>
        <w:rPr>
          <w:rFonts w:ascii="Courier New" w:eastAsia="PMingLiU" w:hAnsi="Courier New" w:cs="Courier New"/>
          <w:szCs w:val="28"/>
          <w:lang w:eastAsia="zh-TW"/>
        </w:rPr>
        <w:sym w:font="Symbol" w:char="F06C"/>
      </w:r>
      <w:r w:rsidRPr="00A86DB8">
        <w:rPr>
          <w:rFonts w:ascii="Courier New" w:eastAsia="PMingLiU" w:hAnsi="Courier New" w:cs="Courier New"/>
          <w:szCs w:val="28"/>
          <w:vertAlign w:val="subscript"/>
          <w:lang w:val="ru-RU" w:eastAsia="zh-TW"/>
        </w:rPr>
        <w:t>1</w:t>
      </w:r>
      <w:r>
        <w:rPr>
          <w:rFonts w:ascii="Courier New" w:hAnsi="Courier New" w:cs="Courier New"/>
          <w:szCs w:val="28"/>
          <w:lang w:val="ru-RU" w:eastAsia="zh-TW"/>
        </w:rPr>
        <w:t>=</w:t>
      </w:r>
      <w:r>
        <w:rPr>
          <w:rFonts w:ascii="Courier New" w:eastAsia="PMingLiU" w:hAnsi="Courier New" w:cs="Courier New"/>
          <w:szCs w:val="28"/>
          <w:lang w:eastAsia="zh-TW"/>
        </w:rPr>
        <w:sym w:font="Symbol" w:char="F070"/>
      </w:r>
      <w:r w:rsidRPr="00F961E0">
        <w:rPr>
          <w:rFonts w:ascii="Courier New" w:eastAsia="PMingLiU" w:hAnsi="Courier New" w:cs="Courier New"/>
          <w:szCs w:val="28"/>
          <w:vertAlign w:val="superscript"/>
          <w:lang w:eastAsia="zh-TW"/>
        </w:rPr>
        <w:sym w:font="Symbol" w:char="F0AE"/>
      </w:r>
      <w:r>
        <w:rPr>
          <w:rFonts w:ascii="Courier New" w:eastAsia="PMingLiU" w:hAnsi="Courier New" w:cs="Courier New"/>
          <w:szCs w:val="28"/>
          <w:lang w:val="ru-RU" w:eastAsia="zh-TW"/>
        </w:rPr>
        <w:t xml:space="preserve"> </w:t>
      </w:r>
      <w:r w:rsidRPr="00863773">
        <w:rPr>
          <w:bCs/>
          <w:szCs w:val="28"/>
          <w:lang w:val="ru-RU" w:eastAsia="zh-TW"/>
        </w:rPr>
        <w:t>и</w:t>
      </w:r>
      <w:r>
        <w:rPr>
          <w:rFonts w:ascii="Courier New" w:hAnsi="Courier New" w:cs="Courier New"/>
          <w:bCs/>
          <w:szCs w:val="28"/>
          <w:lang w:val="ru-RU" w:eastAsia="zh-TW"/>
        </w:rPr>
        <w:t xml:space="preserve"> </w:t>
      </w:r>
      <w:r>
        <w:rPr>
          <w:rFonts w:ascii="Courier New" w:hAnsi="Courier New" w:cs="Courier New"/>
          <w:bCs/>
          <w:szCs w:val="28"/>
          <w:lang w:eastAsia="zh-TW"/>
        </w:rPr>
        <w:t>u</w:t>
      </w:r>
      <w:r w:rsidR="00863773">
        <w:rPr>
          <w:rFonts w:ascii="Courier New" w:hAnsi="Courier New" w:cs="Courier New"/>
          <w:szCs w:val="28"/>
          <w:lang w:val="ru-RU" w:eastAsia="zh-TW"/>
        </w:rPr>
        <w:t>=</w:t>
      </w:r>
      <w:r w:rsidR="00863773">
        <w:rPr>
          <w:rFonts w:ascii="Courier New" w:hAnsi="Courier New" w:cs="Courier New"/>
          <w:szCs w:val="28"/>
          <w:lang w:eastAsia="zh-TW"/>
        </w:rPr>
        <w:t>z</w:t>
      </w:r>
      <w:r w:rsidR="00863773">
        <w:rPr>
          <w:rFonts w:ascii="Courier New" w:hAnsi="Courier New" w:cs="Courier New"/>
          <w:bCs/>
          <w:szCs w:val="28"/>
          <w:lang w:val="ru-RU" w:eastAsia="zh-TW"/>
        </w:rPr>
        <w:t xml:space="preserve"> </w:t>
      </w:r>
      <w:r w:rsidR="00863773">
        <w:rPr>
          <w:szCs w:val="28"/>
          <w:lang w:val="ru-RU" w:eastAsia="zh-TW"/>
        </w:rPr>
        <w:t>или</w:t>
      </w:r>
    </w:p>
    <w:p w:rsidR="0049430D" w:rsidRDefault="0049430D" w:rsidP="00AA44F7">
      <w:pPr>
        <w:numPr>
          <w:ilvl w:val="0"/>
          <w:numId w:val="267"/>
        </w:numPr>
        <w:spacing w:line="360" w:lineRule="auto"/>
        <w:rPr>
          <w:szCs w:val="28"/>
          <w:lang w:val="ru-RU" w:eastAsia="zh-TW"/>
        </w:rPr>
      </w:pPr>
      <w:r>
        <w:rPr>
          <w:rFonts w:ascii="Courier New" w:eastAsia="PMingLiU" w:hAnsi="Courier New" w:cs="Courier New"/>
          <w:szCs w:val="28"/>
          <w:lang w:eastAsia="zh-TW"/>
        </w:rPr>
        <w:sym w:font="Symbol" w:char="F06C"/>
      </w:r>
      <w:r w:rsidRPr="00A86DB8">
        <w:rPr>
          <w:rFonts w:ascii="Courier New" w:eastAsia="PMingLiU" w:hAnsi="Courier New" w:cs="Courier New"/>
          <w:szCs w:val="28"/>
          <w:vertAlign w:val="subscript"/>
          <w:lang w:val="ru-RU" w:eastAsia="zh-TW"/>
        </w:rPr>
        <w:t>1</w:t>
      </w:r>
      <w:r>
        <w:rPr>
          <w:rFonts w:ascii="Courier New" w:hAnsi="Courier New" w:cs="Courier New"/>
          <w:szCs w:val="28"/>
          <w:lang w:val="ru-RU" w:eastAsia="zh-TW"/>
        </w:rPr>
        <w:t>=</w:t>
      </w:r>
      <w:r>
        <w:rPr>
          <w:rFonts w:ascii="Courier New" w:eastAsia="PMingLiU" w:hAnsi="Courier New" w:cs="Courier New"/>
          <w:szCs w:val="28"/>
          <w:lang w:eastAsia="zh-TW"/>
        </w:rPr>
        <w:sym w:font="Symbol" w:char="F070"/>
      </w:r>
      <w:r w:rsidRPr="00F961E0">
        <w:rPr>
          <w:rFonts w:ascii="Courier New" w:eastAsia="PMingLiU" w:hAnsi="Courier New" w:cs="Courier New"/>
          <w:szCs w:val="28"/>
          <w:vertAlign w:val="superscript"/>
          <w:lang w:eastAsia="zh-TW"/>
        </w:rPr>
        <w:sym w:font="Symbol" w:char="F0AE"/>
      </w:r>
      <w:r>
        <w:rPr>
          <w:rFonts w:ascii="Courier New" w:eastAsia="PMingLiU" w:hAnsi="Courier New" w:cs="Courier New"/>
          <w:szCs w:val="28"/>
          <w:lang w:val="ru-RU" w:eastAsia="zh-TW"/>
        </w:rPr>
        <w:t xml:space="preserve"> </w:t>
      </w:r>
      <w:r w:rsidRPr="00863773">
        <w:rPr>
          <w:bCs/>
          <w:szCs w:val="28"/>
          <w:lang w:val="ru-RU" w:eastAsia="zh-TW"/>
        </w:rPr>
        <w:t>и</w:t>
      </w:r>
      <w:r>
        <w:rPr>
          <w:rFonts w:ascii="Courier New" w:hAnsi="Courier New" w:cs="Courier New"/>
          <w:bCs/>
          <w:szCs w:val="28"/>
          <w:lang w:val="ru-RU" w:eastAsia="zh-TW"/>
        </w:rPr>
        <w:t xml:space="preserve"> </w:t>
      </w:r>
      <w:r>
        <w:rPr>
          <w:rFonts w:ascii="Courier New" w:hAnsi="Courier New" w:cs="Courier New"/>
          <w:bCs/>
          <w:szCs w:val="28"/>
          <w:lang w:eastAsia="zh-TW"/>
        </w:rPr>
        <w:t>u</w:t>
      </w:r>
      <w:r w:rsidR="00863773">
        <w:rPr>
          <w:rFonts w:ascii="Courier New" w:hAnsi="Courier New" w:cs="Courier New"/>
          <w:szCs w:val="28"/>
          <w:lang w:val="ru-RU" w:eastAsia="zh-TW"/>
        </w:rPr>
        <w:t>=</w:t>
      </w:r>
      <w:r w:rsidR="00863773">
        <w:rPr>
          <w:rFonts w:ascii="Courier New" w:hAnsi="Courier New" w:cs="Courier New"/>
          <w:szCs w:val="28"/>
          <w:lang w:eastAsia="zh-TW"/>
        </w:rPr>
        <w:t>Q</w:t>
      </w:r>
      <w:r w:rsidR="00863773" w:rsidRPr="00863773">
        <w:rPr>
          <w:szCs w:val="28"/>
          <w:lang w:val="ru-RU" w:eastAsia="zh-TW"/>
        </w:rPr>
        <w:t>,</w:t>
      </w:r>
    </w:p>
    <w:p w:rsidR="0079599D" w:rsidRDefault="00863773" w:rsidP="00AA44F7">
      <w:pPr>
        <w:spacing w:line="360" w:lineRule="auto"/>
        <w:ind w:left="284"/>
        <w:rPr>
          <w:szCs w:val="28"/>
          <w:lang w:val="ru-RU" w:eastAsia="zh-TW"/>
        </w:rPr>
      </w:pPr>
      <w:r>
        <w:rPr>
          <w:szCs w:val="28"/>
          <w:lang w:val="ru-RU" w:eastAsia="zh-TW"/>
        </w:rPr>
        <w:t>где</w:t>
      </w:r>
      <w:r w:rsidRPr="00863773">
        <w:rPr>
          <w:rFonts w:ascii="Courier New" w:hAnsi="Courier New" w:cs="Courier New"/>
          <w:szCs w:val="28"/>
          <w:lang w:val="ru-RU" w:eastAsia="zh-TW"/>
        </w:rPr>
        <w:t xml:space="preserve"> </w:t>
      </w:r>
      <w:r w:rsidRPr="00863773">
        <w:rPr>
          <w:rFonts w:ascii="Courier New" w:hAnsi="Courier New" w:cs="Courier New"/>
          <w:szCs w:val="28"/>
          <w:lang w:eastAsia="zh-TW"/>
        </w:rPr>
        <w:t>Q</w:t>
      </w:r>
      <w:r w:rsidRPr="00863773">
        <w:rPr>
          <w:rFonts w:ascii="Courier New" w:hAnsi="Courier New" w:cs="Courier New"/>
          <w:szCs w:val="28"/>
          <w:lang w:val="ru-RU" w:eastAsia="zh-TW"/>
        </w:rPr>
        <w:t xml:space="preserve"> </w:t>
      </w:r>
      <w:r>
        <w:rPr>
          <w:szCs w:val="28"/>
          <w:lang w:val="ru-RU" w:eastAsia="zh-TW"/>
        </w:rPr>
        <w:t>отказ, а</w:t>
      </w:r>
      <w:r w:rsidRPr="00863773">
        <w:rPr>
          <w:rFonts w:ascii="Courier New" w:hAnsi="Courier New" w:cs="Courier New"/>
          <w:szCs w:val="28"/>
          <w:lang w:val="ru-RU" w:eastAsia="zh-TW"/>
        </w:rPr>
        <w:t xml:space="preserve"> </w:t>
      </w:r>
      <w:r w:rsidRPr="00863773">
        <w:rPr>
          <w:rFonts w:ascii="Courier New" w:hAnsi="Courier New" w:cs="Courier New"/>
          <w:szCs w:val="28"/>
          <w:lang w:eastAsia="zh-TW"/>
        </w:rPr>
        <w:t>z</w:t>
      </w:r>
      <w:r w:rsidRPr="00863773">
        <w:rPr>
          <w:rFonts w:ascii="Courier New" w:hAnsi="Courier New" w:cs="Courier New"/>
          <w:szCs w:val="28"/>
          <w:lang w:val="ru-RU" w:eastAsia="zh-TW"/>
        </w:rPr>
        <w:t xml:space="preserve"> </w:t>
      </w:r>
      <w:r>
        <w:rPr>
          <w:szCs w:val="28"/>
          <w:lang w:val="ru-RU" w:eastAsia="zh-TW"/>
        </w:rPr>
        <w:t>действие из</w:t>
      </w:r>
      <w:r w:rsidRPr="00863773">
        <w:rPr>
          <w:rFonts w:ascii="Courier New" w:hAnsi="Courier New" w:cs="Courier New"/>
          <w:szCs w:val="28"/>
          <w:lang w:val="ru-RU" w:eastAsia="zh-TW"/>
        </w:rPr>
        <w:t xml:space="preserve"> </w:t>
      </w:r>
      <w:r w:rsidRPr="00863773">
        <w:rPr>
          <w:rFonts w:ascii="Courier New" w:hAnsi="Courier New" w:cs="Courier New"/>
          <w:szCs w:val="28"/>
          <w:lang w:eastAsia="zh-TW"/>
        </w:rPr>
        <w:t>L</w:t>
      </w:r>
      <w:r>
        <w:rPr>
          <w:szCs w:val="28"/>
          <w:lang w:val="ru-RU" w:eastAsia="zh-TW"/>
        </w:rPr>
        <w:t>.</w:t>
      </w:r>
    </w:p>
    <w:p w:rsidR="000216B5" w:rsidRPr="000216B5" w:rsidRDefault="0049430D" w:rsidP="00AA44F7">
      <w:pPr>
        <w:numPr>
          <w:ilvl w:val="0"/>
          <w:numId w:val="167"/>
        </w:numPr>
        <w:spacing w:line="360" w:lineRule="auto"/>
        <w:rPr>
          <w:szCs w:val="28"/>
          <w:lang w:val="ru-RU" w:eastAsia="zh-TW"/>
        </w:rPr>
      </w:pPr>
      <w:r>
        <w:rPr>
          <w:szCs w:val="28"/>
          <w:lang w:val="ru-RU" w:eastAsia="zh-TW"/>
        </w:rPr>
        <w:t>Согласованность трассы</w:t>
      </w:r>
      <w:r>
        <w:rPr>
          <w:rFonts w:ascii="Courier New" w:hAnsi="Courier New" w:cs="Courier New"/>
          <w:bCs/>
          <w:szCs w:val="28"/>
          <w:lang w:val="ru-RU" w:eastAsia="zh-TW"/>
        </w:rPr>
        <w:t xml:space="preserve"> </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eastAsia="PMingLiU" w:hAnsi="Courier New" w:cs="Courier New"/>
          <w:szCs w:val="28"/>
          <w:lang w:eastAsia="zh-TW"/>
        </w:rPr>
        <w:sym w:font="Symbol" w:char="F070"/>
      </w:r>
      <w:r>
        <w:rPr>
          <w:rFonts w:ascii="Courier New" w:hAnsi="Courier New" w:cs="Courier New"/>
        </w:rPr>
        <w:sym w:font="Symbol" w:char="F0D7"/>
      </w:r>
      <w:r>
        <w:rPr>
          <w:rFonts w:ascii="Courier New" w:hAnsi="Courier New" w:cs="Courier New"/>
        </w:rPr>
        <w:sym w:font="Euclid Symbol" w:char="F0E1"/>
      </w:r>
      <w:r w:rsidRPr="00863773">
        <w:rPr>
          <w:rFonts w:ascii="Courier New" w:hAnsi="Courier New" w:cs="Courier New"/>
          <w:dstrike/>
          <w:szCs w:val="28"/>
          <w:lang w:eastAsia="zh-TW"/>
        </w:rPr>
        <w:t>Q</w:t>
      </w:r>
      <w:r>
        <w:rPr>
          <w:rFonts w:ascii="Courier New" w:hAnsi="Courier New" w:cs="Courier New"/>
        </w:rPr>
        <w:sym w:font="Euclid Symbol" w:char="F0F1"/>
      </w:r>
      <w:r>
        <w:rPr>
          <w:rFonts w:ascii="Courier New" w:hAnsi="Courier New" w:cs="Courier New"/>
          <w:szCs w:val="28"/>
          <w:lang w:val="ru-RU" w:eastAsia="zh-TW"/>
        </w:rPr>
        <w:t xml:space="preserve"> </w:t>
      </w:r>
      <w:r>
        <w:rPr>
          <w:szCs w:val="28"/>
          <w:lang w:val="ru-RU" w:eastAsia="zh-TW"/>
        </w:rPr>
        <w:t>влечёт согласованность трассы</w:t>
      </w:r>
      <w:r>
        <w:rPr>
          <w:rFonts w:ascii="Courier New" w:hAnsi="Courier New" w:cs="Courier New"/>
          <w:bCs/>
          <w:szCs w:val="28"/>
          <w:lang w:val="ru-RU" w:eastAsia="zh-TW"/>
        </w:rPr>
        <w:t xml:space="preserve"> </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D7"/>
      </w:r>
      <w:r>
        <w:rPr>
          <w:rFonts w:ascii="Courier New" w:eastAsia="PMingLiU" w:hAnsi="Courier New" w:cs="Courier New"/>
          <w:szCs w:val="28"/>
          <w:lang w:eastAsia="zh-TW"/>
        </w:rPr>
        <w:sym w:font="Symbol" w:char="F070"/>
      </w:r>
      <w:r>
        <w:rPr>
          <w:rFonts w:ascii="Courier New" w:hAnsi="Courier New" w:cs="Courier New"/>
        </w:rPr>
        <w:sym w:font="Symbol" w:char="F0D7"/>
      </w:r>
      <w:r>
        <w:rPr>
          <w:rFonts w:ascii="Courier New" w:hAnsi="Courier New" w:cs="Courier New"/>
        </w:rPr>
        <w:sym w:font="Euclid Symbol" w:char="F0E1"/>
      </w:r>
      <w:r w:rsidRPr="00863773">
        <w:rPr>
          <w:rFonts w:ascii="Courier New" w:hAnsi="Courier New" w:cs="Courier New"/>
          <w:dstrike/>
          <w:szCs w:val="28"/>
          <w:lang w:eastAsia="zh-TW"/>
        </w:rPr>
        <w:t>Q</w:t>
      </w:r>
      <w:r>
        <w:rPr>
          <w:rFonts w:ascii="Courier New" w:hAnsi="Courier New" w:cs="Courier New"/>
        </w:rPr>
        <w:sym w:font="Euclid Symbol" w:char="F0F1"/>
      </w:r>
      <w:r>
        <w:rPr>
          <w:szCs w:val="28"/>
          <w:lang w:val="ru-RU" w:eastAsia="zh-TW"/>
        </w:rPr>
        <w:t>, поскольку</w:t>
      </w:r>
      <w:r>
        <w:rPr>
          <w:rFonts w:ascii="Courier New" w:eastAsia="PMingLiU" w:hAnsi="Courier New" w:cs="Courier New"/>
          <w:szCs w:val="28"/>
          <w:lang w:val="ru-RU" w:eastAsia="zh-TW"/>
        </w:rPr>
        <w:t xml:space="preserve"> </w:t>
      </w:r>
      <w:r w:rsidRPr="009D3745">
        <w:rPr>
          <w:rFonts w:ascii="Courier New" w:eastAsia="PMingLiU" w:hAnsi="Courier New" w:cs="Courier New"/>
          <w:szCs w:val="28"/>
          <w:lang w:eastAsia="zh-TW"/>
        </w:rPr>
        <w:t>P</w:t>
      </w:r>
      <w:r w:rsidR="00A63B78" w:rsidRPr="00E527A2">
        <w:rPr>
          <w:rFonts w:ascii="Courier New" w:hAnsi="Courier New" w:cs="Courier New"/>
        </w:rPr>
        <w:sym w:font="Symbol" w:char="F0CE"/>
      </w:r>
      <w:r w:rsidRPr="003F166F">
        <w:rPr>
          <w:rFonts w:eastAsia="PMingLiU"/>
          <w:b/>
          <w:i/>
          <w:szCs w:val="28"/>
          <w:lang w:eastAsia="zh-TW"/>
        </w:rPr>
        <w:t>Im</w:t>
      </w:r>
      <w:r w:rsidRPr="003F166F">
        <w:rPr>
          <w:rFonts w:ascii="Courier New" w:hAnsi="Courier New" w:cs="Courier New"/>
          <w:szCs w:val="28"/>
          <w:vertAlign w:val="subscript"/>
        </w:rPr>
        <w:sym w:font="Symbol" w:char="F0B0"/>
      </w:r>
      <w:r w:rsidRPr="003F166F">
        <w:rPr>
          <w:rFonts w:eastAsia="PMingLiU"/>
          <w:b/>
          <w:i/>
          <w:szCs w:val="28"/>
          <w:lang w:eastAsia="zh-TW"/>
        </w:rPr>
        <w:t>postf</w:t>
      </w:r>
      <w:r w:rsidRPr="000537CB">
        <w:rPr>
          <w:rFonts w:ascii="Courier New" w:eastAsia="PMingLiU" w:hAnsi="Courier New" w:cs="Courier New"/>
          <w:szCs w:val="28"/>
          <w:lang w:val="ru-RU" w:eastAsia="zh-TW"/>
        </w:rPr>
        <w:t>(</w:t>
      </w:r>
      <w:r w:rsidRPr="003F166F">
        <w:rPr>
          <w:rFonts w:ascii="Courier New" w:eastAsia="PMingLiU" w:hAnsi="Courier New" w:cs="Courier New"/>
          <w:szCs w:val="28"/>
          <w:lang w:eastAsia="zh-TW"/>
        </w:rPr>
        <w:sym w:font="Symbol" w:char="006D"/>
      </w:r>
      <w:r w:rsidRPr="000537CB">
        <w:rPr>
          <w:rFonts w:ascii="Courier New" w:eastAsia="PMingLiU" w:hAnsi="Courier New" w:cs="Courier New"/>
          <w:szCs w:val="28"/>
          <w:lang w:val="ru-RU" w:eastAsia="zh-TW"/>
        </w:rPr>
        <w:t>)</w:t>
      </w:r>
      <w:r>
        <w:rPr>
          <w:szCs w:val="28"/>
          <w:lang w:val="ru-RU" w:eastAsia="zh-TW"/>
        </w:rPr>
        <w:t xml:space="preserve">. </w:t>
      </w:r>
      <w:r w:rsidR="0020643D">
        <w:rPr>
          <w:szCs w:val="28"/>
          <w:lang w:val="ru-RU" w:eastAsia="zh-TW"/>
        </w:rPr>
        <w:t>Следовательно,</w:t>
      </w:r>
      <w:r w:rsidR="0020643D">
        <w:rPr>
          <w:rFonts w:ascii="Courier New" w:hAnsi="Courier New" w:cs="Courier New"/>
          <w:bCs/>
          <w:szCs w:val="28"/>
          <w:lang w:val="ru-RU" w:eastAsia="zh-TW"/>
        </w:rPr>
        <w:t xml:space="preserve"> </w:t>
      </w:r>
      <w:r w:rsidR="0020643D" w:rsidRPr="003F166F">
        <w:rPr>
          <w:rFonts w:ascii="Courier New" w:eastAsia="PMingLiU" w:hAnsi="Courier New" w:cs="Courier New"/>
          <w:szCs w:val="28"/>
          <w:lang w:eastAsia="zh-TW"/>
        </w:rPr>
        <w:sym w:font="Symbol" w:char="006D"/>
      </w:r>
      <w:r w:rsidR="0020643D">
        <w:rPr>
          <w:rFonts w:ascii="Courier New" w:hAnsi="Courier New" w:cs="Courier New"/>
        </w:rPr>
        <w:sym w:font="Symbol" w:char="F0D7"/>
      </w:r>
      <w:r w:rsidR="0020643D">
        <w:rPr>
          <w:rFonts w:ascii="Courier New" w:hAnsi="Courier New" w:cs="Courier New"/>
        </w:rPr>
        <w:sym w:font="Euclid Symbol" w:char="F0E1"/>
      </w:r>
      <w:r w:rsidR="0020643D">
        <w:rPr>
          <w:rFonts w:ascii="Courier New" w:hAnsi="Courier New" w:cs="Courier New"/>
        </w:rPr>
        <w:t>P</w:t>
      </w:r>
      <w:r w:rsidR="0020643D">
        <w:rPr>
          <w:rFonts w:ascii="Courier New" w:hAnsi="Courier New" w:cs="Courier New"/>
        </w:rPr>
        <w:sym w:font="Euclid Symbol" w:char="F0F1"/>
      </w:r>
      <w:r w:rsidR="0020643D">
        <w:rPr>
          <w:rFonts w:ascii="Courier New" w:hAnsi="Courier New" w:cs="Courier New"/>
        </w:rPr>
        <w:sym w:font="Symbol" w:char="F0D7"/>
      </w:r>
      <w:r w:rsidR="0020643D">
        <w:rPr>
          <w:rFonts w:ascii="Courier New" w:eastAsia="PMingLiU" w:hAnsi="Courier New" w:cs="Courier New"/>
          <w:szCs w:val="28"/>
          <w:lang w:eastAsia="zh-TW"/>
        </w:rPr>
        <w:sym w:font="Symbol" w:char="F070"/>
      </w:r>
      <w:r w:rsidR="0020643D">
        <w:rPr>
          <w:rFonts w:ascii="Courier New" w:hAnsi="Courier New" w:cs="Courier New"/>
        </w:rPr>
        <w:sym w:font="Symbol" w:char="F0D7"/>
      </w:r>
      <w:r w:rsidR="0020643D">
        <w:rPr>
          <w:rFonts w:ascii="Courier New" w:hAnsi="Courier New" w:cs="Courier New"/>
        </w:rPr>
        <w:sym w:font="Euclid Symbol" w:char="F0E1"/>
      </w:r>
      <w:r w:rsidR="0020643D" w:rsidRPr="00863773">
        <w:rPr>
          <w:rFonts w:ascii="Courier New" w:hAnsi="Courier New" w:cs="Courier New"/>
          <w:dstrike/>
          <w:szCs w:val="28"/>
          <w:lang w:eastAsia="zh-TW"/>
        </w:rPr>
        <w:t>Q</w:t>
      </w:r>
      <w:r w:rsidR="0020643D">
        <w:rPr>
          <w:rFonts w:ascii="Courier New" w:hAnsi="Courier New" w:cs="Courier New"/>
        </w:rPr>
        <w:sym w:font="Euclid Symbol" w:char="F0F1"/>
      </w:r>
      <w:r w:rsidR="00A63B78" w:rsidRPr="00E527A2">
        <w:rPr>
          <w:rFonts w:ascii="Courier New" w:hAnsi="Courier New" w:cs="Courier New"/>
        </w:rPr>
        <w:sym w:font="Symbol" w:char="F0CE"/>
      </w:r>
      <w:r w:rsidR="0020643D" w:rsidRPr="00F54784">
        <w:rPr>
          <w:rFonts w:ascii="Courier New" w:hAnsi="Courier New" w:cs="Courier New"/>
          <w:b/>
          <w:bCs/>
          <w:szCs w:val="28"/>
          <w:lang w:eastAsia="zh-TW"/>
        </w:rPr>
        <w:sym w:font="Symbol" w:char="0053"/>
      </w:r>
      <w:r w:rsidR="0020643D">
        <w:rPr>
          <w:rFonts w:ascii="Courier New" w:hAnsi="Courier New" w:cs="Courier New"/>
          <w:b/>
          <w:bCs/>
          <w:szCs w:val="28"/>
          <w:vertAlign w:val="subscript"/>
          <w:lang w:val="ru-RU" w:eastAsia="zh-TW"/>
        </w:rPr>
        <w:t>1</w:t>
      </w:r>
      <w:r w:rsidR="0020643D">
        <w:rPr>
          <w:szCs w:val="28"/>
          <w:lang w:val="ru-RU" w:eastAsia="zh-TW"/>
        </w:rPr>
        <w:t xml:space="preserve">, что противоречит допущению. </w:t>
      </w:r>
    </w:p>
    <w:p w:rsidR="0020643D" w:rsidRPr="0049430D" w:rsidRDefault="0020643D" w:rsidP="00AA44F7">
      <w:pPr>
        <w:numPr>
          <w:ilvl w:val="0"/>
          <w:numId w:val="167"/>
        </w:numPr>
        <w:spacing w:line="360" w:lineRule="auto"/>
        <w:rPr>
          <w:szCs w:val="28"/>
          <w:lang w:val="ru-RU" w:eastAsia="zh-TW"/>
        </w:rPr>
      </w:pPr>
      <w:bookmarkStart w:id="1429" w:name="_Ref169617246"/>
      <w:r>
        <w:rPr>
          <w:szCs w:val="28"/>
          <w:lang w:val="ru-RU" w:eastAsia="zh-TW"/>
        </w:rPr>
        <w:t>Поскольку</w:t>
      </w:r>
      <w:r>
        <w:rPr>
          <w:rFonts w:ascii="Courier New" w:eastAsia="PMingLiU" w:hAnsi="Courier New" w:cs="Courier New"/>
          <w:szCs w:val="28"/>
          <w:lang w:val="ru-RU" w:eastAsia="zh-TW"/>
        </w:rPr>
        <w:t xml:space="preserve"> </w:t>
      </w:r>
      <w:r w:rsidRPr="009D3745">
        <w:rPr>
          <w:rFonts w:ascii="Courier New" w:eastAsia="PMingLiU" w:hAnsi="Courier New" w:cs="Courier New"/>
          <w:szCs w:val="28"/>
          <w:lang w:eastAsia="zh-TW"/>
        </w:rPr>
        <w:t>P</w:t>
      </w:r>
      <w:r w:rsidR="00A63B78" w:rsidRPr="00E527A2">
        <w:rPr>
          <w:rFonts w:ascii="Courier New" w:hAnsi="Courier New" w:cs="Courier New"/>
        </w:rPr>
        <w:sym w:font="Symbol" w:char="F0CE"/>
      </w:r>
      <w:r w:rsidRPr="003F166F">
        <w:rPr>
          <w:rFonts w:eastAsia="PMingLiU"/>
          <w:b/>
          <w:i/>
          <w:szCs w:val="28"/>
          <w:lang w:eastAsia="zh-TW"/>
        </w:rPr>
        <w:t>Im</w:t>
      </w:r>
      <w:r w:rsidRPr="003F166F">
        <w:rPr>
          <w:rFonts w:ascii="Courier New" w:hAnsi="Courier New" w:cs="Courier New"/>
          <w:szCs w:val="28"/>
          <w:vertAlign w:val="subscript"/>
        </w:rPr>
        <w:sym w:font="Symbol" w:char="F0B0"/>
      </w:r>
      <w:r w:rsidRPr="003F166F">
        <w:rPr>
          <w:rFonts w:eastAsia="PMingLiU"/>
          <w:b/>
          <w:i/>
          <w:szCs w:val="28"/>
          <w:lang w:eastAsia="zh-TW"/>
        </w:rPr>
        <w:t>postf</w:t>
      </w:r>
      <w:r w:rsidRPr="000537CB">
        <w:rPr>
          <w:rFonts w:ascii="Courier New" w:eastAsia="PMingLiU" w:hAnsi="Courier New" w:cs="Courier New"/>
          <w:szCs w:val="28"/>
          <w:lang w:val="ru-RU" w:eastAsia="zh-TW"/>
        </w:rPr>
        <w:t>(</w:t>
      </w:r>
      <w:r w:rsidRPr="003F166F">
        <w:rPr>
          <w:rFonts w:ascii="Courier New" w:eastAsia="PMingLiU" w:hAnsi="Courier New" w:cs="Courier New"/>
          <w:szCs w:val="28"/>
          <w:lang w:eastAsia="zh-TW"/>
        </w:rPr>
        <w:sym w:font="Symbol" w:char="006D"/>
      </w:r>
      <w:r w:rsidRPr="000537CB">
        <w:rPr>
          <w:rFonts w:ascii="Courier New" w:eastAsia="PMingLiU" w:hAnsi="Courier New" w:cs="Courier New"/>
          <w:szCs w:val="28"/>
          <w:lang w:val="ru-RU" w:eastAsia="zh-TW"/>
        </w:rPr>
        <w:t>)</w:t>
      </w:r>
      <w:r>
        <w:rPr>
          <w:szCs w:val="28"/>
          <w:lang w:val="ru-RU" w:eastAsia="zh-TW"/>
        </w:rPr>
        <w:t>, имеет место равенство</w:t>
      </w:r>
      <w:r>
        <w:rPr>
          <w:rFonts w:ascii="Courier New" w:hAnsi="Courier New" w:cs="Courier New"/>
          <w:szCs w:val="28"/>
          <w:lang w:val="ru-RU" w:eastAsia="zh-TW"/>
        </w:rPr>
        <w:t xml:space="preserve"> </w:t>
      </w:r>
      <w:r w:rsidRPr="00397150">
        <w:rPr>
          <w:rFonts w:eastAsia="PMingLiU"/>
          <w:b/>
          <w:bCs/>
          <w:i/>
          <w:iCs/>
          <w:szCs w:val="28"/>
          <w:lang w:eastAsia="zh-TW"/>
        </w:rPr>
        <w:t>drt</w:t>
      </w:r>
      <w:r w:rsidRPr="00C32AC7">
        <w:rPr>
          <w:rFonts w:ascii="Courier New" w:eastAsia="PMingLiU" w:hAnsi="Courier New" w:cs="Courier New"/>
          <w:szCs w:val="28"/>
          <w:lang w:val="ru-RU" w:eastAsia="zh-TW"/>
        </w:rPr>
        <w:t>(</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D7"/>
      </w:r>
      <w:r>
        <w:rPr>
          <w:rFonts w:ascii="Courier New" w:eastAsia="PMingLiU" w:hAnsi="Courier New" w:cs="Courier New"/>
          <w:szCs w:val="28"/>
          <w:lang w:eastAsia="zh-TW"/>
        </w:rPr>
        <w:sym w:font="Symbol" w:char="F070"/>
      </w:r>
      <w:r w:rsidRPr="00C32AC7">
        <w:rPr>
          <w:rFonts w:ascii="Courier New" w:eastAsia="PMingLiU" w:hAnsi="Courier New" w:cs="Courier New"/>
          <w:szCs w:val="28"/>
          <w:lang w:val="ru-RU" w:eastAsia="zh-TW"/>
        </w:rPr>
        <w:t>)</w:t>
      </w:r>
      <w:r>
        <w:rPr>
          <w:rFonts w:ascii="Courier New" w:eastAsia="PMingLiU" w:hAnsi="Courier New" w:cs="Courier New"/>
          <w:szCs w:val="28"/>
          <w:lang w:val="ru-RU" w:eastAsia="zh-TW"/>
        </w:rPr>
        <w:t>=</w:t>
      </w:r>
      <w:r w:rsidRPr="00397150">
        <w:rPr>
          <w:rFonts w:eastAsia="PMingLiU"/>
          <w:b/>
          <w:bCs/>
          <w:i/>
          <w:iCs/>
          <w:szCs w:val="28"/>
          <w:lang w:eastAsia="zh-TW"/>
        </w:rPr>
        <w:t>drt</w:t>
      </w:r>
      <w:r w:rsidRPr="00C32AC7">
        <w:rPr>
          <w:rFonts w:ascii="Courier New" w:eastAsia="PMingLiU" w:hAnsi="Courier New" w:cs="Courier New"/>
          <w:szCs w:val="28"/>
          <w:lang w:val="ru-RU" w:eastAsia="zh-TW"/>
        </w:rPr>
        <w:t>(</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eastAsia="PMingLiU" w:hAnsi="Courier New" w:cs="Courier New"/>
          <w:szCs w:val="28"/>
          <w:lang w:eastAsia="zh-TW"/>
        </w:rPr>
        <w:sym w:font="Symbol" w:char="F070"/>
      </w:r>
      <w:r w:rsidRPr="00C32AC7">
        <w:rPr>
          <w:rFonts w:ascii="Courier New" w:eastAsia="PMingLiU" w:hAnsi="Courier New" w:cs="Courier New"/>
          <w:szCs w:val="28"/>
          <w:lang w:val="ru-RU" w:eastAsia="zh-TW"/>
        </w:rPr>
        <w:t>)</w:t>
      </w:r>
      <w:r>
        <w:rPr>
          <w:szCs w:val="28"/>
          <w:lang w:val="ru-RU" w:eastAsia="zh-TW"/>
        </w:rPr>
        <w:t>. Следовательно,</w:t>
      </w:r>
      <w:r w:rsidRPr="0020643D">
        <w:rPr>
          <w:rFonts w:ascii="Courier New" w:hAnsi="Courier New" w:cs="Courier New"/>
          <w:szCs w:val="28"/>
          <w:lang w:val="ru-RU" w:eastAsia="zh-TW"/>
        </w:rPr>
        <w:t xml:space="preserve"> </w:t>
      </w:r>
      <w:r>
        <w:rPr>
          <w:rFonts w:ascii="Courier New" w:eastAsia="PMingLiU" w:hAnsi="Courier New" w:cs="Courier New"/>
          <w:dstrike/>
          <w:szCs w:val="28"/>
          <w:lang w:eastAsia="zh-TW"/>
        </w:rPr>
        <w:t>Q</w:t>
      </w:r>
      <w:r>
        <w:rPr>
          <w:rFonts w:ascii="Courier New" w:hAnsi="Courier New" w:cs="Courier New"/>
          <w:szCs w:val="28"/>
          <w:lang w:eastAsia="zh-TW"/>
        </w:rPr>
        <w:sym w:font="Symbol" w:char="F0CF"/>
      </w:r>
      <w:r w:rsidRPr="00397150">
        <w:rPr>
          <w:b/>
          <w:i/>
          <w:szCs w:val="28"/>
          <w:lang w:eastAsia="zh-TW"/>
        </w:rPr>
        <w:t>safe</w:t>
      </w:r>
      <w:r w:rsidRPr="0049430D">
        <w:rPr>
          <w:rFonts w:ascii="Courier New" w:hAnsi="Courier New" w:cs="Courier New"/>
          <w:szCs w:val="28"/>
          <w:lang w:val="ru-RU" w:eastAsia="zh-TW"/>
        </w:rPr>
        <w:t>(</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eastAsia="PMingLiU" w:hAnsi="Courier New" w:cs="Courier New"/>
          <w:szCs w:val="28"/>
          <w:lang w:eastAsia="zh-TW"/>
        </w:rPr>
        <w:sym w:font="Symbol" w:char="F070"/>
      </w:r>
      <w:r w:rsidRPr="0049430D">
        <w:rPr>
          <w:rFonts w:ascii="Courier New" w:eastAsia="PMingLiU" w:hAnsi="Courier New" w:cs="Courier New"/>
          <w:szCs w:val="28"/>
          <w:lang w:val="ru-RU" w:eastAsia="zh-TW"/>
        </w:rPr>
        <w:t>)</w:t>
      </w:r>
      <w:r>
        <w:rPr>
          <w:rFonts w:ascii="Courier New" w:eastAsia="PMingLiU" w:hAnsi="Courier New" w:cs="Courier New"/>
          <w:szCs w:val="28"/>
          <w:lang w:val="ru-RU" w:eastAsia="zh-TW"/>
        </w:rPr>
        <w:t xml:space="preserve"> </w:t>
      </w:r>
      <w:r>
        <w:rPr>
          <w:szCs w:val="28"/>
          <w:lang w:val="ru-RU" w:eastAsia="zh-TW"/>
        </w:rPr>
        <w:t>влечёт</w:t>
      </w:r>
      <w:r w:rsidRPr="0049430D">
        <w:rPr>
          <w:rFonts w:ascii="Courier New" w:hAnsi="Courier New" w:cs="Courier New"/>
          <w:szCs w:val="28"/>
          <w:lang w:val="ru-RU" w:eastAsia="zh-TW"/>
        </w:rPr>
        <w:t xml:space="preserve"> </w:t>
      </w:r>
      <w:r>
        <w:rPr>
          <w:rFonts w:ascii="Courier New" w:eastAsia="PMingLiU" w:hAnsi="Courier New" w:cs="Courier New"/>
          <w:dstrike/>
          <w:szCs w:val="28"/>
          <w:lang w:eastAsia="zh-TW"/>
        </w:rPr>
        <w:t>Q</w:t>
      </w:r>
      <w:r>
        <w:rPr>
          <w:rFonts w:ascii="Courier New" w:hAnsi="Courier New" w:cs="Courier New"/>
          <w:szCs w:val="28"/>
          <w:lang w:eastAsia="zh-TW"/>
        </w:rPr>
        <w:sym w:font="Symbol" w:char="F0CF"/>
      </w:r>
      <w:r w:rsidRPr="00397150">
        <w:rPr>
          <w:b/>
          <w:i/>
          <w:szCs w:val="28"/>
          <w:lang w:eastAsia="zh-TW"/>
        </w:rPr>
        <w:t>safe</w:t>
      </w:r>
      <w:r w:rsidRPr="0049430D">
        <w:rPr>
          <w:rFonts w:ascii="Courier New" w:hAnsi="Courier New" w:cs="Courier New"/>
          <w:szCs w:val="28"/>
          <w:lang w:val="ru-RU" w:eastAsia="zh-TW"/>
        </w:rPr>
        <w:t>(</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D7"/>
      </w:r>
      <w:r>
        <w:rPr>
          <w:rFonts w:ascii="Courier New" w:eastAsia="PMingLiU" w:hAnsi="Courier New" w:cs="Courier New"/>
          <w:szCs w:val="28"/>
          <w:lang w:eastAsia="zh-TW"/>
        </w:rPr>
        <w:sym w:font="Symbol" w:char="F070"/>
      </w:r>
      <w:r w:rsidRPr="0049430D">
        <w:rPr>
          <w:rFonts w:ascii="Courier New" w:eastAsia="PMingLiU" w:hAnsi="Courier New" w:cs="Courier New"/>
          <w:szCs w:val="28"/>
          <w:lang w:val="ru-RU" w:eastAsia="zh-TW"/>
        </w:rPr>
        <w:t>)</w:t>
      </w:r>
      <w:r>
        <w:rPr>
          <w:rFonts w:ascii="Courier New" w:eastAsia="PMingLiU" w:hAnsi="Courier New" w:cs="Courier New"/>
          <w:szCs w:val="28"/>
          <w:lang w:val="ru-RU" w:eastAsia="zh-TW"/>
        </w:rPr>
        <w:t xml:space="preserve"> </w:t>
      </w:r>
      <w:r>
        <w:rPr>
          <w:szCs w:val="28"/>
          <w:lang w:val="ru-RU" w:eastAsia="zh-TW"/>
        </w:rPr>
        <w:t>и</w:t>
      </w:r>
      <w:r>
        <w:rPr>
          <w:rFonts w:ascii="Courier New" w:hAnsi="Courier New" w:cs="Courier New"/>
          <w:bCs/>
          <w:szCs w:val="28"/>
          <w:lang w:val="ru-RU" w:eastAsia="zh-TW"/>
        </w:rPr>
        <w:t xml:space="preserve"> </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D7"/>
      </w:r>
      <w:r>
        <w:rPr>
          <w:rFonts w:ascii="Courier New" w:eastAsia="PMingLiU" w:hAnsi="Courier New" w:cs="Courier New"/>
          <w:szCs w:val="28"/>
          <w:lang w:eastAsia="zh-TW"/>
        </w:rPr>
        <w:sym w:font="Symbol" w:char="F070"/>
      </w:r>
      <w:r>
        <w:rPr>
          <w:rFonts w:ascii="Courier New" w:hAnsi="Courier New" w:cs="Courier New"/>
        </w:rPr>
        <w:sym w:font="Symbol" w:char="F0D7"/>
      </w:r>
      <w:r>
        <w:rPr>
          <w:rFonts w:ascii="Courier New" w:hAnsi="Courier New" w:cs="Courier New"/>
        </w:rPr>
        <w:sym w:font="Euclid Symbol" w:char="F0E1"/>
      </w:r>
      <w:r w:rsidRPr="00863773">
        <w:rPr>
          <w:rFonts w:ascii="Courier New" w:hAnsi="Courier New" w:cs="Courier New"/>
          <w:dstrike/>
          <w:szCs w:val="28"/>
          <w:lang w:eastAsia="zh-TW"/>
        </w:rPr>
        <w:t>Q</w:t>
      </w:r>
      <w:r w:rsidRPr="0020643D">
        <w:rPr>
          <w:rFonts w:ascii="Courier New" w:hAnsi="Courier New" w:cs="Courier New"/>
          <w:szCs w:val="28"/>
          <w:lang w:val="ru-RU" w:eastAsia="zh-TW"/>
        </w:rPr>
        <w:t>,</w:t>
      </w:r>
      <w:r>
        <w:rPr>
          <w:rFonts w:ascii="Courier New" w:hAnsi="Courier New" w:cs="Courier New"/>
          <w:szCs w:val="28"/>
          <w:lang w:eastAsia="zh-TW"/>
        </w:rPr>
        <w:sym w:font="Symbol" w:char="F067"/>
      </w:r>
      <w:r>
        <w:rPr>
          <w:rFonts w:ascii="Courier New" w:hAnsi="Courier New" w:cs="Courier New"/>
        </w:rPr>
        <w:sym w:font="Euclid Symbol" w:char="F0F1"/>
      </w:r>
      <w:r w:rsidR="00A63B78" w:rsidRPr="00E527A2">
        <w:rPr>
          <w:rFonts w:ascii="Courier New" w:hAnsi="Courier New" w:cs="Courier New"/>
        </w:rPr>
        <w:sym w:font="Symbol" w:char="F0CE"/>
      </w:r>
      <w:r w:rsidRPr="00F54784">
        <w:rPr>
          <w:rFonts w:ascii="Courier New" w:hAnsi="Courier New" w:cs="Courier New"/>
          <w:b/>
          <w:bCs/>
          <w:szCs w:val="28"/>
          <w:lang w:eastAsia="zh-TW"/>
        </w:rPr>
        <w:sym w:font="Symbol" w:char="0053"/>
      </w:r>
      <w:r>
        <w:rPr>
          <w:rFonts w:ascii="Courier New" w:hAnsi="Courier New" w:cs="Courier New"/>
          <w:b/>
          <w:bCs/>
          <w:szCs w:val="28"/>
          <w:vertAlign w:val="subscript"/>
          <w:lang w:val="ru-RU" w:eastAsia="zh-TW"/>
        </w:rPr>
        <w:t>1</w:t>
      </w:r>
      <w:r>
        <w:rPr>
          <w:szCs w:val="28"/>
          <w:lang w:val="ru-RU" w:eastAsia="zh-TW"/>
        </w:rPr>
        <w:t>, что противоречит допущению.</w:t>
      </w:r>
      <w:bookmarkEnd w:id="1429"/>
    </w:p>
    <w:p w:rsidR="0020643D" w:rsidRPr="0049430D" w:rsidRDefault="0020643D" w:rsidP="00AA44F7">
      <w:pPr>
        <w:numPr>
          <w:ilvl w:val="0"/>
          <w:numId w:val="167"/>
        </w:numPr>
        <w:spacing w:line="360" w:lineRule="auto"/>
        <w:rPr>
          <w:szCs w:val="28"/>
          <w:lang w:val="ru-RU" w:eastAsia="zh-TW"/>
        </w:rPr>
      </w:pPr>
      <w:r>
        <w:rPr>
          <w:szCs w:val="28"/>
          <w:lang w:val="ru-RU" w:eastAsia="zh-TW"/>
        </w:rPr>
        <w:t xml:space="preserve">Аналогично варианту </w:t>
      </w:r>
      <w:r>
        <w:rPr>
          <w:szCs w:val="28"/>
          <w:lang w:val="ru-RU" w:eastAsia="zh-TW"/>
        </w:rPr>
        <w:fldChar w:fldCharType="begin"/>
      </w:r>
      <w:r>
        <w:rPr>
          <w:szCs w:val="28"/>
          <w:lang w:val="ru-RU" w:eastAsia="zh-TW"/>
        </w:rPr>
        <w:instrText xml:space="preserve"> REF _Ref169617246 \r \h </w:instrText>
      </w:r>
      <w:r w:rsidR="00AA0566" w:rsidRPr="00AA0566">
        <w:rPr>
          <w:szCs w:val="28"/>
          <w:lang w:val="ru-RU" w:eastAsia="zh-TW"/>
        </w:rPr>
      </w:r>
      <w:r>
        <w:rPr>
          <w:szCs w:val="28"/>
          <w:lang w:val="ru-RU" w:eastAsia="zh-TW"/>
        </w:rPr>
        <w:fldChar w:fldCharType="separate"/>
      </w:r>
      <w:r w:rsidR="006D5552">
        <w:rPr>
          <w:szCs w:val="28"/>
          <w:lang w:val="ru-RU" w:eastAsia="zh-TW"/>
        </w:rPr>
        <w:t>b</w:t>
      </w:r>
      <w:r>
        <w:rPr>
          <w:szCs w:val="28"/>
          <w:lang w:val="ru-RU" w:eastAsia="zh-TW"/>
        </w:rPr>
        <w:fldChar w:fldCharType="end"/>
      </w:r>
      <w:r>
        <w:rPr>
          <w:szCs w:val="28"/>
          <w:lang w:val="ru-RU" w:eastAsia="zh-TW"/>
        </w:rPr>
        <w:t>,</w:t>
      </w:r>
      <w:r w:rsidRPr="0020643D">
        <w:rPr>
          <w:rFonts w:ascii="Courier New" w:hAnsi="Courier New" w:cs="Courier New"/>
          <w:szCs w:val="28"/>
          <w:lang w:val="ru-RU" w:eastAsia="zh-TW"/>
        </w:rPr>
        <w:t xml:space="preserve"> </w:t>
      </w:r>
      <w:r>
        <w:rPr>
          <w:rFonts w:ascii="Courier New" w:eastAsia="PMingLiU" w:hAnsi="Courier New" w:cs="Courier New"/>
          <w:dstrike/>
          <w:szCs w:val="28"/>
          <w:lang w:eastAsia="zh-TW"/>
        </w:rPr>
        <w:t>Q</w:t>
      </w:r>
      <w:r>
        <w:rPr>
          <w:rFonts w:ascii="Courier New" w:hAnsi="Courier New" w:cs="Courier New"/>
          <w:szCs w:val="28"/>
          <w:lang w:eastAsia="zh-TW"/>
        </w:rPr>
        <w:sym w:font="Symbol" w:char="F0CE"/>
      </w:r>
      <w:r w:rsidRPr="00397150">
        <w:rPr>
          <w:b/>
          <w:i/>
          <w:szCs w:val="28"/>
          <w:lang w:eastAsia="zh-TW"/>
        </w:rPr>
        <w:t>safe</w:t>
      </w:r>
      <w:r w:rsidRPr="0049430D">
        <w:rPr>
          <w:rFonts w:ascii="Courier New" w:hAnsi="Courier New" w:cs="Courier New"/>
          <w:szCs w:val="28"/>
          <w:lang w:val="ru-RU" w:eastAsia="zh-TW"/>
        </w:rPr>
        <w:t>(</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eastAsia="PMingLiU" w:hAnsi="Courier New" w:cs="Courier New"/>
          <w:szCs w:val="28"/>
          <w:lang w:eastAsia="zh-TW"/>
        </w:rPr>
        <w:sym w:font="Symbol" w:char="F070"/>
      </w:r>
      <w:r w:rsidRPr="0049430D">
        <w:rPr>
          <w:rFonts w:ascii="Courier New" w:eastAsia="PMingLiU" w:hAnsi="Courier New" w:cs="Courier New"/>
          <w:szCs w:val="28"/>
          <w:lang w:val="ru-RU" w:eastAsia="zh-TW"/>
        </w:rPr>
        <w:t>)</w:t>
      </w:r>
      <w:r>
        <w:rPr>
          <w:rFonts w:ascii="Courier New" w:eastAsia="PMingLiU" w:hAnsi="Courier New" w:cs="Courier New"/>
          <w:szCs w:val="28"/>
          <w:lang w:val="ru-RU" w:eastAsia="zh-TW"/>
        </w:rPr>
        <w:t xml:space="preserve"> </w:t>
      </w:r>
      <w:r>
        <w:rPr>
          <w:szCs w:val="28"/>
          <w:lang w:val="ru-RU" w:eastAsia="zh-TW"/>
        </w:rPr>
        <w:t>влечёт</w:t>
      </w:r>
      <w:r w:rsidRPr="0049430D">
        <w:rPr>
          <w:rFonts w:ascii="Courier New" w:hAnsi="Courier New" w:cs="Courier New"/>
          <w:szCs w:val="28"/>
          <w:lang w:val="ru-RU" w:eastAsia="zh-TW"/>
        </w:rPr>
        <w:t xml:space="preserve"> </w:t>
      </w:r>
      <w:r>
        <w:rPr>
          <w:rFonts w:ascii="Courier New" w:eastAsia="PMingLiU" w:hAnsi="Courier New" w:cs="Courier New"/>
          <w:dstrike/>
          <w:szCs w:val="28"/>
          <w:lang w:eastAsia="zh-TW"/>
        </w:rPr>
        <w:t>Q</w:t>
      </w:r>
      <w:r>
        <w:rPr>
          <w:rFonts w:ascii="Courier New" w:hAnsi="Courier New" w:cs="Courier New"/>
          <w:szCs w:val="28"/>
          <w:lang w:eastAsia="zh-TW"/>
        </w:rPr>
        <w:sym w:font="Symbol" w:char="F0CE"/>
      </w:r>
      <w:r w:rsidRPr="00397150">
        <w:rPr>
          <w:b/>
          <w:i/>
          <w:szCs w:val="28"/>
          <w:lang w:eastAsia="zh-TW"/>
        </w:rPr>
        <w:t>safe</w:t>
      </w:r>
      <w:r w:rsidRPr="0049430D">
        <w:rPr>
          <w:rFonts w:ascii="Courier New" w:hAnsi="Courier New" w:cs="Courier New"/>
          <w:szCs w:val="28"/>
          <w:lang w:val="ru-RU" w:eastAsia="zh-TW"/>
        </w:rPr>
        <w:t>(</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D7"/>
      </w:r>
      <w:r>
        <w:rPr>
          <w:rFonts w:ascii="Courier New" w:eastAsia="PMingLiU" w:hAnsi="Courier New" w:cs="Courier New"/>
          <w:szCs w:val="28"/>
          <w:lang w:eastAsia="zh-TW"/>
        </w:rPr>
        <w:sym w:font="Symbol" w:char="F070"/>
      </w:r>
      <w:r w:rsidRPr="0049430D">
        <w:rPr>
          <w:rFonts w:ascii="Courier New" w:eastAsia="PMingLiU" w:hAnsi="Courier New" w:cs="Courier New"/>
          <w:szCs w:val="28"/>
          <w:lang w:val="ru-RU" w:eastAsia="zh-TW"/>
        </w:rPr>
        <w:t>)</w:t>
      </w:r>
      <w:r>
        <w:rPr>
          <w:rFonts w:ascii="Courier New" w:eastAsia="PMingLiU" w:hAnsi="Courier New" w:cs="Courier New"/>
          <w:szCs w:val="28"/>
          <w:lang w:val="ru-RU" w:eastAsia="zh-TW"/>
        </w:rPr>
        <w:t xml:space="preserve"> </w:t>
      </w:r>
      <w:r>
        <w:rPr>
          <w:szCs w:val="28"/>
          <w:lang w:val="ru-RU" w:eastAsia="zh-TW"/>
        </w:rPr>
        <w:t>и</w:t>
      </w:r>
      <w:r>
        <w:rPr>
          <w:rFonts w:ascii="Courier New" w:hAnsi="Courier New" w:cs="Courier New"/>
          <w:bCs/>
          <w:szCs w:val="28"/>
          <w:lang w:val="ru-RU" w:eastAsia="zh-TW"/>
        </w:rPr>
        <w:t xml:space="preserve"> </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D7"/>
      </w:r>
      <w:r>
        <w:rPr>
          <w:rFonts w:ascii="Courier New" w:eastAsia="PMingLiU" w:hAnsi="Courier New" w:cs="Courier New"/>
          <w:szCs w:val="28"/>
          <w:lang w:eastAsia="zh-TW"/>
        </w:rPr>
        <w:sym w:font="Symbol" w:char="F070"/>
      </w:r>
      <w:r>
        <w:rPr>
          <w:rFonts w:ascii="Courier New" w:hAnsi="Courier New" w:cs="Courier New"/>
        </w:rPr>
        <w:sym w:font="Symbol" w:char="F0D7"/>
      </w:r>
      <w:r>
        <w:rPr>
          <w:rFonts w:ascii="Courier New" w:hAnsi="Courier New" w:cs="Courier New"/>
        </w:rPr>
        <w:sym w:font="Euclid Symbol" w:char="F0E1"/>
      </w:r>
      <w:r w:rsidRPr="00863773">
        <w:rPr>
          <w:rFonts w:ascii="Courier New" w:hAnsi="Courier New" w:cs="Courier New"/>
          <w:dstrike/>
          <w:szCs w:val="28"/>
          <w:lang w:eastAsia="zh-TW"/>
        </w:rPr>
        <w:t>Q</w:t>
      </w:r>
      <w:r w:rsidRPr="0020643D">
        <w:rPr>
          <w:rFonts w:ascii="Courier New" w:hAnsi="Courier New" w:cs="Courier New"/>
          <w:szCs w:val="28"/>
          <w:lang w:val="ru-RU" w:eastAsia="zh-TW"/>
        </w:rPr>
        <w:t>,</w:t>
      </w:r>
      <w:r>
        <w:rPr>
          <w:rFonts w:ascii="Courier New" w:hAnsi="Courier New" w:cs="Courier New"/>
          <w:szCs w:val="28"/>
          <w:lang w:eastAsia="zh-TW"/>
        </w:rPr>
        <w:sym w:font="Symbol" w:char="F044"/>
      </w:r>
      <w:r>
        <w:rPr>
          <w:rFonts w:ascii="Courier New" w:hAnsi="Courier New" w:cs="Courier New"/>
        </w:rPr>
        <w:sym w:font="Euclid Symbol" w:char="F0F1"/>
      </w:r>
      <w:r w:rsidR="00A63B78" w:rsidRPr="00E527A2">
        <w:rPr>
          <w:rFonts w:ascii="Courier New" w:hAnsi="Courier New" w:cs="Courier New"/>
        </w:rPr>
        <w:sym w:font="Symbol" w:char="F0CE"/>
      </w:r>
      <w:r w:rsidRPr="00F54784">
        <w:rPr>
          <w:rFonts w:ascii="Courier New" w:hAnsi="Courier New" w:cs="Courier New"/>
          <w:b/>
          <w:bCs/>
          <w:szCs w:val="28"/>
          <w:lang w:eastAsia="zh-TW"/>
        </w:rPr>
        <w:sym w:font="Symbol" w:char="0053"/>
      </w:r>
      <w:r>
        <w:rPr>
          <w:rFonts w:ascii="Courier New" w:hAnsi="Courier New" w:cs="Courier New"/>
          <w:b/>
          <w:bCs/>
          <w:szCs w:val="28"/>
          <w:vertAlign w:val="subscript"/>
          <w:lang w:val="ru-RU" w:eastAsia="zh-TW"/>
        </w:rPr>
        <w:t>1</w:t>
      </w:r>
      <w:r>
        <w:rPr>
          <w:szCs w:val="28"/>
          <w:lang w:val="ru-RU" w:eastAsia="zh-TW"/>
        </w:rPr>
        <w:t>, что противоречит допущению.</w:t>
      </w:r>
    </w:p>
    <w:p w:rsidR="0020643D" w:rsidRPr="0049430D" w:rsidRDefault="0020643D" w:rsidP="00AA44F7">
      <w:pPr>
        <w:numPr>
          <w:ilvl w:val="0"/>
          <w:numId w:val="167"/>
        </w:numPr>
        <w:spacing w:line="360" w:lineRule="auto"/>
        <w:rPr>
          <w:szCs w:val="28"/>
          <w:lang w:val="ru-RU" w:eastAsia="zh-TW"/>
        </w:rPr>
      </w:pPr>
      <w:bookmarkStart w:id="1430" w:name="_Ref169617533"/>
      <w:r>
        <w:rPr>
          <w:szCs w:val="28"/>
          <w:lang w:val="ru-RU" w:eastAsia="zh-TW"/>
        </w:rPr>
        <w:t xml:space="preserve">Аналогично варианту </w:t>
      </w:r>
      <w:r>
        <w:rPr>
          <w:szCs w:val="28"/>
          <w:lang w:val="ru-RU" w:eastAsia="zh-TW"/>
        </w:rPr>
        <w:fldChar w:fldCharType="begin"/>
      </w:r>
      <w:r>
        <w:rPr>
          <w:szCs w:val="28"/>
          <w:lang w:val="ru-RU" w:eastAsia="zh-TW"/>
        </w:rPr>
        <w:instrText xml:space="preserve"> REF _Ref169617246 \r \h </w:instrText>
      </w:r>
      <w:r w:rsidR="00AA0566" w:rsidRPr="00AA0566">
        <w:rPr>
          <w:szCs w:val="28"/>
          <w:lang w:val="ru-RU" w:eastAsia="zh-TW"/>
        </w:rPr>
      </w:r>
      <w:r>
        <w:rPr>
          <w:szCs w:val="28"/>
          <w:lang w:val="ru-RU" w:eastAsia="zh-TW"/>
        </w:rPr>
        <w:fldChar w:fldCharType="separate"/>
      </w:r>
      <w:r w:rsidR="006D5552">
        <w:rPr>
          <w:szCs w:val="28"/>
          <w:lang w:val="ru-RU" w:eastAsia="zh-TW"/>
        </w:rPr>
        <w:t>b</w:t>
      </w:r>
      <w:r>
        <w:rPr>
          <w:szCs w:val="28"/>
          <w:lang w:val="ru-RU" w:eastAsia="zh-TW"/>
        </w:rPr>
        <w:fldChar w:fldCharType="end"/>
      </w:r>
      <w:r>
        <w:rPr>
          <w:szCs w:val="28"/>
          <w:lang w:val="ru-RU" w:eastAsia="zh-TW"/>
        </w:rPr>
        <w:t>, трасса</w:t>
      </w:r>
      <w:r>
        <w:rPr>
          <w:rFonts w:ascii="Courier New" w:hAnsi="Courier New" w:cs="Courier New"/>
          <w:bCs/>
          <w:szCs w:val="28"/>
          <w:lang w:val="ru-RU" w:eastAsia="zh-TW"/>
        </w:rPr>
        <w:t xml:space="preserve"> </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D7"/>
      </w:r>
      <w:r>
        <w:rPr>
          <w:rFonts w:ascii="Courier New" w:eastAsia="PMingLiU" w:hAnsi="Courier New" w:cs="Courier New"/>
          <w:szCs w:val="28"/>
          <w:lang w:eastAsia="zh-TW"/>
        </w:rPr>
        <w:sym w:font="Symbol" w:char="F070"/>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lang w:val="ru-RU"/>
        </w:rPr>
        <w:t xml:space="preserve"> </w:t>
      </w:r>
      <w:r>
        <w:rPr>
          <w:szCs w:val="28"/>
          <w:lang w:val="ru-RU" w:eastAsia="zh-TW"/>
        </w:rPr>
        <w:t>согласована и</w:t>
      </w:r>
      <w:r w:rsidRPr="0020643D">
        <w:rPr>
          <w:rFonts w:ascii="Courier New" w:hAnsi="Courier New" w:cs="Courier New"/>
          <w:szCs w:val="28"/>
          <w:lang w:val="ru-RU" w:eastAsia="zh-TW"/>
        </w:rPr>
        <w:t xml:space="preserve"> </w:t>
      </w:r>
      <w:r>
        <w:rPr>
          <w:rFonts w:ascii="Courier New" w:hAnsi="Courier New" w:cs="Courier New"/>
        </w:rPr>
        <w:t>z</w:t>
      </w:r>
      <w:r>
        <w:rPr>
          <w:rFonts w:ascii="Courier New" w:hAnsi="Courier New" w:cs="Courier New"/>
          <w:szCs w:val="28"/>
          <w:lang w:eastAsia="zh-TW"/>
        </w:rPr>
        <w:sym w:font="Symbol" w:char="F0CE"/>
      </w:r>
      <w:r w:rsidRPr="00397150">
        <w:rPr>
          <w:b/>
          <w:i/>
          <w:szCs w:val="28"/>
          <w:lang w:eastAsia="zh-TW"/>
        </w:rPr>
        <w:t>safe</w:t>
      </w:r>
      <w:r w:rsidRPr="0049430D">
        <w:rPr>
          <w:rFonts w:ascii="Courier New" w:hAnsi="Courier New" w:cs="Courier New"/>
          <w:szCs w:val="28"/>
          <w:lang w:val="ru-RU" w:eastAsia="zh-TW"/>
        </w:rPr>
        <w:t>(</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D7"/>
      </w:r>
      <w:r>
        <w:rPr>
          <w:rFonts w:ascii="Courier New" w:eastAsia="PMingLiU" w:hAnsi="Courier New" w:cs="Courier New"/>
          <w:szCs w:val="28"/>
          <w:lang w:eastAsia="zh-TW"/>
        </w:rPr>
        <w:sym w:font="Symbol" w:char="F070"/>
      </w:r>
      <w:r w:rsidRPr="0049430D">
        <w:rPr>
          <w:rFonts w:ascii="Courier New" w:eastAsia="PMingLiU" w:hAnsi="Courier New" w:cs="Courier New"/>
          <w:szCs w:val="28"/>
          <w:lang w:val="ru-RU" w:eastAsia="zh-TW"/>
        </w:rPr>
        <w:t>)</w:t>
      </w:r>
      <w:r>
        <w:rPr>
          <w:szCs w:val="28"/>
          <w:lang w:val="ru-RU" w:eastAsia="zh-TW"/>
        </w:rPr>
        <w:t>. Также, поскольку</w:t>
      </w:r>
      <w:r>
        <w:rPr>
          <w:rFonts w:ascii="Courier New" w:hAnsi="Courier New" w:cs="Courier New"/>
          <w:szCs w:val="28"/>
          <w:lang w:val="ru-RU" w:eastAsia="zh-TW"/>
        </w:rPr>
        <w:t xml:space="preserve"> </w:t>
      </w:r>
      <w:r w:rsidRPr="00397150">
        <w:rPr>
          <w:rFonts w:eastAsia="PMingLiU"/>
          <w:b/>
          <w:bCs/>
          <w:i/>
          <w:iCs/>
          <w:szCs w:val="28"/>
          <w:lang w:eastAsia="zh-TW"/>
        </w:rPr>
        <w:t>drt</w:t>
      </w:r>
      <w:r w:rsidRPr="00C32AC7">
        <w:rPr>
          <w:rFonts w:ascii="Courier New" w:eastAsia="PMingLiU" w:hAnsi="Courier New" w:cs="Courier New"/>
          <w:szCs w:val="28"/>
          <w:lang w:val="ru-RU" w:eastAsia="zh-TW"/>
        </w:rPr>
        <w:t>(</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D7"/>
      </w:r>
      <w:r>
        <w:rPr>
          <w:rFonts w:ascii="Courier New" w:eastAsia="PMingLiU" w:hAnsi="Courier New" w:cs="Courier New"/>
          <w:szCs w:val="28"/>
          <w:lang w:eastAsia="zh-TW"/>
        </w:rPr>
        <w:sym w:font="Symbol" w:char="F070"/>
      </w:r>
      <w:r w:rsidRPr="00C32AC7">
        <w:rPr>
          <w:rFonts w:ascii="Courier New" w:eastAsia="PMingLiU" w:hAnsi="Courier New" w:cs="Courier New"/>
          <w:szCs w:val="28"/>
          <w:lang w:val="ru-RU" w:eastAsia="zh-TW"/>
        </w:rPr>
        <w:t>)</w:t>
      </w:r>
      <w:r>
        <w:rPr>
          <w:rFonts w:ascii="Courier New" w:eastAsia="PMingLiU" w:hAnsi="Courier New" w:cs="Courier New"/>
          <w:szCs w:val="28"/>
          <w:lang w:val="ru-RU" w:eastAsia="zh-TW"/>
        </w:rPr>
        <w:t>=</w:t>
      </w:r>
      <w:r w:rsidRPr="00397150">
        <w:rPr>
          <w:rFonts w:eastAsia="PMingLiU"/>
          <w:b/>
          <w:bCs/>
          <w:i/>
          <w:iCs/>
          <w:szCs w:val="28"/>
          <w:lang w:eastAsia="zh-TW"/>
        </w:rPr>
        <w:t>drt</w:t>
      </w:r>
      <w:r w:rsidRPr="00C32AC7">
        <w:rPr>
          <w:rFonts w:ascii="Courier New" w:eastAsia="PMingLiU" w:hAnsi="Courier New" w:cs="Courier New"/>
          <w:szCs w:val="28"/>
          <w:lang w:val="ru-RU" w:eastAsia="zh-TW"/>
        </w:rPr>
        <w:t>(</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eastAsia="PMingLiU" w:hAnsi="Courier New" w:cs="Courier New"/>
          <w:szCs w:val="28"/>
          <w:lang w:eastAsia="zh-TW"/>
        </w:rPr>
        <w:sym w:font="Symbol" w:char="F070"/>
      </w:r>
      <w:r w:rsidRPr="00C32AC7">
        <w:rPr>
          <w:rFonts w:ascii="Courier New" w:eastAsia="PMingLiU" w:hAnsi="Courier New" w:cs="Courier New"/>
          <w:szCs w:val="28"/>
          <w:lang w:val="ru-RU" w:eastAsia="zh-TW"/>
        </w:rPr>
        <w:t>)</w:t>
      </w:r>
      <w:r>
        <w:rPr>
          <w:szCs w:val="28"/>
          <w:lang w:val="ru-RU" w:eastAsia="zh-TW"/>
        </w:rPr>
        <w:t>, условие</w:t>
      </w:r>
      <w:r>
        <w:rPr>
          <w:rFonts w:ascii="Courier New" w:hAnsi="Courier New" w:cs="Courier New"/>
          <w:bCs/>
          <w:szCs w:val="28"/>
          <w:lang w:val="ru-RU" w:eastAsia="zh-TW"/>
        </w:rPr>
        <w:t xml:space="preserve"> </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eastAsia="PMingLiU" w:hAnsi="Courier New" w:cs="Courier New"/>
          <w:szCs w:val="28"/>
          <w:lang w:eastAsia="zh-TW"/>
        </w:rPr>
        <w:sym w:font="Symbol" w:char="F070"/>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sidRPr="00397150">
        <w:rPr>
          <w:rFonts w:ascii="Courier New" w:eastAsia="PMingLiU" w:hAnsi="Courier New" w:cs="Courier New"/>
          <w:szCs w:val="28"/>
          <w:lang w:eastAsia="zh-TW"/>
        </w:rPr>
        <w:t> </w:t>
      </w:r>
      <w:r w:rsidRPr="00397150">
        <w:rPr>
          <w:rFonts w:eastAsia="PMingLiU"/>
          <w:b/>
          <w:i/>
          <w:szCs w:val="28"/>
          <w:lang w:eastAsia="zh-TW"/>
        </w:rPr>
        <w:t>conf</w:t>
      </w:r>
      <w:r>
        <w:rPr>
          <w:rFonts w:ascii="Courier New" w:hAnsi="Courier New" w:cs="Courier New"/>
          <w:bCs/>
          <w:szCs w:val="28"/>
          <w:lang w:val="ru-RU" w:eastAsia="zh-TW"/>
        </w:rPr>
        <w:t xml:space="preserve"> </w:t>
      </w:r>
      <w:r>
        <w:rPr>
          <w:szCs w:val="28"/>
          <w:lang w:val="ru-RU" w:eastAsia="zh-TW"/>
        </w:rPr>
        <w:t>влечёт</w:t>
      </w:r>
      <w:r>
        <w:rPr>
          <w:rFonts w:ascii="Courier New" w:hAnsi="Courier New" w:cs="Courier New"/>
          <w:bCs/>
          <w:szCs w:val="28"/>
          <w:lang w:val="ru-RU" w:eastAsia="zh-TW"/>
        </w:rPr>
        <w:t xml:space="preserve"> </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D7"/>
      </w:r>
      <w:r>
        <w:rPr>
          <w:rFonts w:ascii="Courier New" w:eastAsia="PMingLiU" w:hAnsi="Courier New" w:cs="Courier New"/>
          <w:szCs w:val="28"/>
          <w:lang w:eastAsia="zh-TW"/>
        </w:rPr>
        <w:sym w:font="Symbol" w:char="F070"/>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sidRPr="00397150">
        <w:rPr>
          <w:rFonts w:ascii="Courier New" w:eastAsia="PMingLiU" w:hAnsi="Courier New" w:cs="Courier New"/>
          <w:szCs w:val="28"/>
          <w:lang w:eastAsia="zh-TW"/>
        </w:rPr>
        <w:t> </w:t>
      </w:r>
      <w:r w:rsidRPr="00397150">
        <w:rPr>
          <w:rFonts w:eastAsia="PMingLiU"/>
          <w:b/>
          <w:i/>
          <w:szCs w:val="28"/>
          <w:lang w:eastAsia="zh-TW"/>
        </w:rPr>
        <w:t>conf</w:t>
      </w:r>
      <w:r>
        <w:rPr>
          <w:szCs w:val="28"/>
          <w:lang w:val="ru-RU" w:eastAsia="zh-TW"/>
        </w:rPr>
        <w:t>. Следовательно,</w:t>
      </w:r>
      <w:r>
        <w:rPr>
          <w:rFonts w:ascii="Courier New" w:hAnsi="Courier New" w:cs="Courier New"/>
          <w:bCs/>
          <w:szCs w:val="28"/>
          <w:lang w:val="ru-RU" w:eastAsia="zh-TW"/>
        </w:rPr>
        <w:t xml:space="preserve"> </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D7"/>
      </w:r>
      <w:r>
        <w:rPr>
          <w:rFonts w:ascii="Courier New" w:eastAsia="PMingLiU" w:hAnsi="Courier New" w:cs="Courier New"/>
          <w:szCs w:val="28"/>
          <w:lang w:eastAsia="zh-TW"/>
        </w:rPr>
        <w:sym w:font="Symbol" w:char="F070"/>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sidR="00A63B78" w:rsidRPr="00E527A2">
        <w:rPr>
          <w:rFonts w:ascii="Courier New" w:hAnsi="Courier New" w:cs="Courier New"/>
        </w:rPr>
        <w:sym w:font="Symbol" w:char="F0CE"/>
      </w:r>
      <w:r w:rsidRPr="00F54784">
        <w:rPr>
          <w:rFonts w:ascii="Courier New" w:hAnsi="Courier New" w:cs="Courier New"/>
          <w:b/>
          <w:bCs/>
          <w:szCs w:val="28"/>
          <w:lang w:eastAsia="zh-TW"/>
        </w:rPr>
        <w:sym w:font="Symbol" w:char="0053"/>
      </w:r>
      <w:r>
        <w:rPr>
          <w:rFonts w:ascii="Courier New" w:hAnsi="Courier New" w:cs="Courier New"/>
          <w:b/>
          <w:bCs/>
          <w:szCs w:val="28"/>
          <w:vertAlign w:val="subscript"/>
          <w:lang w:eastAsia="zh-TW"/>
        </w:rPr>
        <w:t>0</w:t>
      </w:r>
      <w:r>
        <w:rPr>
          <w:szCs w:val="28"/>
          <w:lang w:val="ru-RU" w:eastAsia="zh-TW"/>
        </w:rPr>
        <w:t>, что противоречит допущению.</w:t>
      </w:r>
      <w:bookmarkEnd w:id="1430"/>
    </w:p>
    <w:p w:rsidR="0079599D" w:rsidRDefault="0020643D" w:rsidP="00AA44F7">
      <w:pPr>
        <w:numPr>
          <w:ilvl w:val="0"/>
          <w:numId w:val="167"/>
        </w:numPr>
        <w:spacing w:line="360" w:lineRule="auto"/>
        <w:rPr>
          <w:szCs w:val="28"/>
          <w:lang w:val="ru-RU" w:eastAsia="zh-TW"/>
        </w:rPr>
      </w:pPr>
      <w:r>
        <w:rPr>
          <w:szCs w:val="28"/>
          <w:lang w:val="ru-RU" w:eastAsia="zh-TW"/>
        </w:rPr>
        <w:t xml:space="preserve">Аналогично варианту </w:t>
      </w:r>
      <w:r>
        <w:rPr>
          <w:szCs w:val="28"/>
          <w:lang w:val="ru-RU" w:eastAsia="zh-TW"/>
        </w:rPr>
        <w:fldChar w:fldCharType="begin"/>
      </w:r>
      <w:r>
        <w:rPr>
          <w:szCs w:val="28"/>
          <w:lang w:val="ru-RU" w:eastAsia="zh-TW"/>
        </w:rPr>
        <w:instrText xml:space="preserve"> REF _Ref169617533 \r \h </w:instrText>
      </w:r>
      <w:r w:rsidR="00AA0566" w:rsidRPr="00AA0566">
        <w:rPr>
          <w:szCs w:val="28"/>
          <w:lang w:val="ru-RU" w:eastAsia="zh-TW"/>
        </w:rPr>
      </w:r>
      <w:r>
        <w:rPr>
          <w:szCs w:val="28"/>
          <w:lang w:val="ru-RU" w:eastAsia="zh-TW"/>
        </w:rPr>
        <w:fldChar w:fldCharType="separate"/>
      </w:r>
      <w:r w:rsidR="006D5552">
        <w:rPr>
          <w:szCs w:val="28"/>
          <w:lang w:val="ru-RU" w:eastAsia="zh-TW"/>
        </w:rPr>
        <w:t>d</w:t>
      </w:r>
      <w:r>
        <w:rPr>
          <w:szCs w:val="28"/>
          <w:lang w:val="ru-RU" w:eastAsia="zh-TW"/>
        </w:rPr>
        <w:fldChar w:fldCharType="end"/>
      </w:r>
      <w:r>
        <w:rPr>
          <w:szCs w:val="28"/>
          <w:lang w:val="ru-RU" w:eastAsia="zh-TW"/>
        </w:rPr>
        <w:t>, трасса</w:t>
      </w:r>
      <w:r>
        <w:rPr>
          <w:rFonts w:ascii="Courier New" w:hAnsi="Courier New" w:cs="Courier New"/>
          <w:bCs/>
          <w:szCs w:val="28"/>
          <w:lang w:val="ru-RU" w:eastAsia="zh-TW"/>
        </w:rPr>
        <w:t xml:space="preserve"> </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D7"/>
      </w:r>
      <w:r>
        <w:rPr>
          <w:rFonts w:ascii="Courier New" w:eastAsia="PMingLiU" w:hAnsi="Courier New" w:cs="Courier New"/>
          <w:szCs w:val="28"/>
          <w:lang w:eastAsia="zh-TW"/>
        </w:rPr>
        <w:sym w:font="Symbol" w:char="F070"/>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Q</w:t>
      </w:r>
      <w:r>
        <w:rPr>
          <w:rFonts w:ascii="Courier New" w:hAnsi="Courier New" w:cs="Courier New"/>
        </w:rPr>
        <w:sym w:font="Euclid Symbol" w:char="F0F1"/>
      </w:r>
      <w:r>
        <w:rPr>
          <w:rFonts w:ascii="Courier New" w:hAnsi="Courier New" w:cs="Courier New"/>
          <w:lang w:val="ru-RU"/>
        </w:rPr>
        <w:t xml:space="preserve"> </w:t>
      </w:r>
      <w:r>
        <w:rPr>
          <w:szCs w:val="28"/>
          <w:lang w:val="ru-RU" w:eastAsia="zh-TW"/>
        </w:rPr>
        <w:t>согласована и</w:t>
      </w:r>
      <w:r w:rsidR="0049430D" w:rsidRPr="0020643D">
        <w:rPr>
          <w:rFonts w:ascii="Courier New" w:hAnsi="Courier New" w:cs="Courier New"/>
          <w:szCs w:val="28"/>
          <w:lang w:val="ru-RU" w:eastAsia="zh-TW"/>
        </w:rPr>
        <w:t xml:space="preserve"> </w:t>
      </w:r>
      <w:r>
        <w:rPr>
          <w:rFonts w:ascii="Courier New" w:hAnsi="Courier New" w:cs="Courier New"/>
        </w:rPr>
        <w:t>Q</w:t>
      </w:r>
      <w:r>
        <w:rPr>
          <w:rFonts w:ascii="Courier New" w:hAnsi="Courier New" w:cs="Courier New"/>
          <w:szCs w:val="28"/>
          <w:lang w:eastAsia="zh-TW"/>
        </w:rPr>
        <w:sym w:font="Symbol" w:char="F0CE"/>
      </w:r>
      <w:r w:rsidR="0049430D" w:rsidRPr="00397150">
        <w:rPr>
          <w:b/>
          <w:i/>
          <w:szCs w:val="28"/>
          <w:lang w:eastAsia="zh-TW"/>
        </w:rPr>
        <w:t>safe</w:t>
      </w:r>
      <w:r w:rsidR="0049430D" w:rsidRPr="0049430D">
        <w:rPr>
          <w:rFonts w:ascii="Courier New" w:hAnsi="Courier New" w:cs="Courier New"/>
          <w:szCs w:val="28"/>
          <w:lang w:val="ru-RU" w:eastAsia="zh-TW"/>
        </w:rPr>
        <w:t>(</w:t>
      </w:r>
      <w:r w:rsidR="0049430D"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sidR="0049430D">
        <w:rPr>
          <w:rFonts w:ascii="Courier New" w:hAnsi="Courier New" w:cs="Courier New"/>
        </w:rPr>
        <w:sym w:font="Symbol" w:char="F0D7"/>
      </w:r>
      <w:r w:rsidR="0049430D">
        <w:rPr>
          <w:rFonts w:ascii="Courier New" w:eastAsia="PMingLiU" w:hAnsi="Courier New" w:cs="Courier New"/>
          <w:szCs w:val="28"/>
          <w:lang w:eastAsia="zh-TW"/>
        </w:rPr>
        <w:sym w:font="Symbol" w:char="F070"/>
      </w:r>
      <w:r w:rsidR="0049430D" w:rsidRPr="0049430D">
        <w:rPr>
          <w:rFonts w:ascii="Courier New" w:eastAsia="PMingLiU" w:hAnsi="Courier New" w:cs="Courier New"/>
          <w:szCs w:val="28"/>
          <w:lang w:val="ru-RU" w:eastAsia="zh-TW"/>
        </w:rPr>
        <w:t>)</w:t>
      </w:r>
      <w:r w:rsidR="00960F3C">
        <w:rPr>
          <w:szCs w:val="28"/>
          <w:lang w:val="ru-RU" w:eastAsia="zh-TW"/>
        </w:rPr>
        <w:t>, а</w:t>
      </w:r>
      <w:r>
        <w:rPr>
          <w:szCs w:val="28"/>
          <w:lang w:val="ru-RU" w:eastAsia="zh-TW"/>
        </w:rPr>
        <w:t xml:space="preserve"> условие</w:t>
      </w:r>
      <w:r>
        <w:rPr>
          <w:rFonts w:ascii="Courier New" w:hAnsi="Courier New" w:cs="Courier New"/>
          <w:bCs/>
          <w:szCs w:val="28"/>
          <w:lang w:val="ru-RU" w:eastAsia="zh-TW"/>
        </w:rPr>
        <w:t xml:space="preserve"> </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eastAsia="PMingLiU" w:hAnsi="Courier New" w:cs="Courier New"/>
          <w:szCs w:val="28"/>
          <w:lang w:eastAsia="zh-TW"/>
        </w:rPr>
        <w:sym w:font="Symbol" w:char="F070"/>
      </w:r>
      <w:r>
        <w:rPr>
          <w:rFonts w:ascii="Courier New" w:hAnsi="Courier New" w:cs="Courier New"/>
        </w:rPr>
        <w:sym w:font="Symbol" w:char="F0D7"/>
      </w:r>
      <w:r>
        <w:rPr>
          <w:rFonts w:ascii="Courier New" w:hAnsi="Courier New" w:cs="Courier New"/>
        </w:rPr>
        <w:sym w:font="Euclid Symbol" w:char="F0E1"/>
      </w:r>
      <w:r w:rsidR="00960F3C">
        <w:rPr>
          <w:rFonts w:ascii="Courier New" w:hAnsi="Courier New" w:cs="Courier New"/>
        </w:rPr>
        <w:t>Q</w:t>
      </w:r>
      <w:r>
        <w:rPr>
          <w:rFonts w:ascii="Courier New" w:hAnsi="Courier New" w:cs="Courier New"/>
        </w:rPr>
        <w:sym w:font="Euclid Symbol" w:char="F0F1"/>
      </w:r>
      <w:r w:rsidRPr="00397150">
        <w:rPr>
          <w:rFonts w:ascii="Courier New" w:eastAsia="PMingLiU" w:hAnsi="Courier New" w:cs="Courier New"/>
          <w:szCs w:val="28"/>
          <w:lang w:eastAsia="zh-TW"/>
        </w:rPr>
        <w:t> </w:t>
      </w:r>
      <w:r w:rsidRPr="00397150">
        <w:rPr>
          <w:rFonts w:eastAsia="PMingLiU"/>
          <w:b/>
          <w:i/>
          <w:szCs w:val="28"/>
          <w:lang w:eastAsia="zh-TW"/>
        </w:rPr>
        <w:t>conf</w:t>
      </w:r>
      <w:r>
        <w:rPr>
          <w:rFonts w:ascii="Courier New" w:hAnsi="Courier New" w:cs="Courier New"/>
          <w:bCs/>
          <w:szCs w:val="28"/>
          <w:lang w:val="ru-RU" w:eastAsia="zh-TW"/>
        </w:rPr>
        <w:t xml:space="preserve"> </w:t>
      </w:r>
      <w:r>
        <w:rPr>
          <w:szCs w:val="28"/>
          <w:lang w:val="ru-RU" w:eastAsia="zh-TW"/>
        </w:rPr>
        <w:t>влечёт</w:t>
      </w:r>
      <w:r>
        <w:rPr>
          <w:rFonts w:ascii="Courier New" w:hAnsi="Courier New" w:cs="Courier New"/>
          <w:bCs/>
          <w:szCs w:val="28"/>
          <w:lang w:val="ru-RU" w:eastAsia="zh-TW"/>
        </w:rPr>
        <w:t xml:space="preserve"> </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D7"/>
      </w:r>
      <w:r>
        <w:rPr>
          <w:rFonts w:ascii="Courier New" w:eastAsia="PMingLiU" w:hAnsi="Courier New" w:cs="Courier New"/>
          <w:szCs w:val="28"/>
          <w:lang w:eastAsia="zh-TW"/>
        </w:rPr>
        <w:sym w:font="Symbol" w:char="F070"/>
      </w:r>
      <w:r>
        <w:rPr>
          <w:rFonts w:ascii="Courier New" w:hAnsi="Courier New" w:cs="Courier New"/>
        </w:rPr>
        <w:sym w:font="Symbol" w:char="F0D7"/>
      </w:r>
      <w:r>
        <w:rPr>
          <w:rFonts w:ascii="Courier New" w:hAnsi="Courier New" w:cs="Courier New"/>
        </w:rPr>
        <w:sym w:font="Euclid Symbol" w:char="F0E1"/>
      </w:r>
      <w:r w:rsidR="00960F3C">
        <w:rPr>
          <w:rFonts w:ascii="Courier New" w:hAnsi="Courier New" w:cs="Courier New"/>
        </w:rPr>
        <w:t>Q</w:t>
      </w:r>
      <w:r>
        <w:rPr>
          <w:rFonts w:ascii="Courier New" w:hAnsi="Courier New" w:cs="Courier New"/>
        </w:rPr>
        <w:sym w:font="Euclid Symbol" w:char="F0F1"/>
      </w:r>
      <w:r w:rsidRPr="00397150">
        <w:rPr>
          <w:rFonts w:ascii="Courier New" w:eastAsia="PMingLiU" w:hAnsi="Courier New" w:cs="Courier New"/>
          <w:szCs w:val="28"/>
          <w:lang w:eastAsia="zh-TW"/>
        </w:rPr>
        <w:t> </w:t>
      </w:r>
      <w:r w:rsidRPr="00397150">
        <w:rPr>
          <w:rFonts w:eastAsia="PMingLiU"/>
          <w:b/>
          <w:i/>
          <w:szCs w:val="28"/>
          <w:lang w:eastAsia="zh-TW"/>
        </w:rPr>
        <w:t>conf</w:t>
      </w:r>
      <w:r>
        <w:rPr>
          <w:szCs w:val="28"/>
          <w:lang w:val="ru-RU" w:eastAsia="zh-TW"/>
        </w:rPr>
        <w:t>. Следовательно,</w:t>
      </w:r>
      <w:r>
        <w:rPr>
          <w:rFonts w:ascii="Courier New" w:hAnsi="Courier New" w:cs="Courier New"/>
          <w:bCs/>
          <w:szCs w:val="28"/>
          <w:lang w:val="ru-RU" w:eastAsia="zh-TW"/>
        </w:rPr>
        <w:t xml:space="preserve"> </w:t>
      </w:r>
      <w:r w:rsidRPr="003F166F">
        <w:rPr>
          <w:rFonts w:ascii="Courier New" w:eastAsia="PMingLiU" w:hAnsi="Courier New" w:cs="Courier New"/>
          <w:szCs w:val="28"/>
          <w:lang w:eastAsia="zh-TW"/>
        </w:rPr>
        <w:sym w:font="Symbol" w:char="0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D7"/>
      </w:r>
      <w:r>
        <w:rPr>
          <w:rFonts w:ascii="Courier New" w:eastAsia="PMingLiU" w:hAnsi="Courier New" w:cs="Courier New"/>
          <w:szCs w:val="28"/>
          <w:lang w:eastAsia="zh-TW"/>
        </w:rPr>
        <w:sym w:font="Symbol" w:char="F070"/>
      </w:r>
      <w:r>
        <w:rPr>
          <w:rFonts w:ascii="Courier New" w:hAnsi="Courier New" w:cs="Courier New"/>
        </w:rPr>
        <w:sym w:font="Symbol" w:char="F0D7"/>
      </w:r>
      <w:r>
        <w:rPr>
          <w:rFonts w:ascii="Courier New" w:hAnsi="Courier New" w:cs="Courier New"/>
        </w:rPr>
        <w:sym w:font="Euclid Symbol" w:char="F0E1"/>
      </w:r>
      <w:r w:rsidR="00960F3C">
        <w:rPr>
          <w:rFonts w:ascii="Courier New" w:hAnsi="Courier New" w:cs="Courier New"/>
        </w:rPr>
        <w:t>Q</w:t>
      </w:r>
      <w:r>
        <w:rPr>
          <w:rFonts w:ascii="Courier New" w:hAnsi="Courier New" w:cs="Courier New"/>
        </w:rPr>
        <w:sym w:font="Euclid Symbol" w:char="F0F1"/>
      </w:r>
      <w:r w:rsidR="00A63B78" w:rsidRPr="00E527A2">
        <w:rPr>
          <w:rFonts w:ascii="Courier New" w:hAnsi="Courier New" w:cs="Courier New"/>
        </w:rPr>
        <w:sym w:font="Symbol" w:char="F0CE"/>
      </w:r>
      <w:r w:rsidRPr="00F54784">
        <w:rPr>
          <w:rFonts w:ascii="Courier New" w:hAnsi="Courier New" w:cs="Courier New"/>
          <w:b/>
          <w:bCs/>
          <w:szCs w:val="28"/>
          <w:lang w:eastAsia="zh-TW"/>
        </w:rPr>
        <w:sym w:font="Symbol" w:char="0053"/>
      </w:r>
      <w:r w:rsidRPr="00960F3C">
        <w:rPr>
          <w:rFonts w:ascii="Courier New" w:hAnsi="Courier New" w:cs="Courier New"/>
          <w:b/>
          <w:bCs/>
          <w:szCs w:val="28"/>
          <w:vertAlign w:val="subscript"/>
          <w:lang w:val="ru-RU" w:eastAsia="zh-TW"/>
        </w:rPr>
        <w:t>0</w:t>
      </w:r>
      <w:r>
        <w:rPr>
          <w:szCs w:val="28"/>
          <w:lang w:val="ru-RU" w:eastAsia="zh-TW"/>
        </w:rPr>
        <w:t>, что противоречит допущению.</w:t>
      </w:r>
    </w:p>
    <w:p w:rsidR="00960F3C" w:rsidRDefault="00960F3C" w:rsidP="00AA44F7">
      <w:pPr>
        <w:spacing w:line="360" w:lineRule="auto"/>
        <w:ind w:left="284"/>
        <w:rPr>
          <w:szCs w:val="28"/>
          <w:lang w:val="ru-RU" w:eastAsia="zh-TW"/>
        </w:rPr>
      </w:pPr>
      <w:r>
        <w:rPr>
          <w:szCs w:val="28"/>
          <w:lang w:val="ru-RU" w:eastAsia="zh-TW"/>
        </w:rPr>
        <w:t xml:space="preserve">Итак, мы пришли к противоречию и, следовательно, наше допущение не верно, а </w:t>
      </w:r>
      <w:r w:rsidRPr="0046198A">
        <w:rPr>
          <w:rFonts w:ascii="Euclid Fraktur" w:hAnsi="Euclid Fraktur"/>
          <w:b/>
          <w:szCs w:val="28"/>
          <w:lang w:eastAsia="zh-TW"/>
        </w:rPr>
        <w:t>R</w:t>
      </w:r>
      <w:r w:rsidRPr="0046198A">
        <w:rPr>
          <w:szCs w:val="28"/>
          <w:lang w:val="ru-RU" w:eastAsia="zh-TW"/>
        </w:rPr>
        <w:t>-</w:t>
      </w:r>
      <w:r>
        <w:rPr>
          <w:szCs w:val="28"/>
          <w:lang w:val="ru-RU" w:eastAsia="zh-TW"/>
        </w:rPr>
        <w:t>полнота доказана.</w:t>
      </w:r>
    </w:p>
    <w:p w:rsidR="00BC28AB" w:rsidRDefault="00393DE3" w:rsidP="00AA44F7">
      <w:pPr>
        <w:pStyle w:val="Proofs"/>
        <w:spacing w:line="360" w:lineRule="auto"/>
      </w:pPr>
      <w:bookmarkStart w:id="1431" w:name="_Ref169618231"/>
      <w:bookmarkStart w:id="1432" w:name="_Toc182233850"/>
      <w:r>
        <w:rPr>
          <w:lang w:val="ru-RU"/>
        </w:rPr>
        <w:t xml:space="preserve">Доказательство </w:t>
      </w:r>
      <w:r w:rsidR="005139E5">
        <w:rPr>
          <w:lang w:val="ru-RU"/>
        </w:rPr>
        <w:t>Леммы 27</w:t>
      </w:r>
      <w:bookmarkEnd w:id="1431"/>
      <w:bookmarkEnd w:id="1432"/>
    </w:p>
    <w:p w:rsidR="00D0007C" w:rsidRPr="00CA7E96" w:rsidRDefault="00D0007C" w:rsidP="00AA44F7">
      <w:pPr>
        <w:spacing w:line="360" w:lineRule="auto"/>
        <w:rPr>
          <w:lang w:val="ru-RU"/>
        </w:rPr>
      </w:pPr>
      <w:r w:rsidRPr="00BC28AB">
        <w:rPr>
          <w:b/>
          <w:i/>
        </w:rPr>
        <w:t>d</w:t>
      </w:r>
      <w:r>
        <w:rPr>
          <w:lang w:val="ru-RU"/>
        </w:rPr>
        <w:t xml:space="preserve">-замыкание дерева трасс является деревом. Свойства допустимости, </w:t>
      </w:r>
      <w:r w:rsidRPr="00BC28AB">
        <w:rPr>
          <w:lang w:val="ru-RU"/>
        </w:rPr>
        <w:t xml:space="preserve">согласованности, </w:t>
      </w:r>
      <w:r w:rsidRPr="00BC28AB">
        <w:rPr>
          <w:rFonts w:ascii="Euclid Fraktur" w:hAnsi="Euclid Fraktur" w:cs="Courier New"/>
          <w:b/>
        </w:rPr>
        <w:t>R</w:t>
      </w:r>
      <w:r w:rsidRPr="00BC28AB">
        <w:rPr>
          <w:lang w:val="ru-RU"/>
        </w:rPr>
        <w:t>-конвергентност</w:t>
      </w:r>
      <w:r>
        <w:rPr>
          <w:lang w:val="ru-RU"/>
        </w:rPr>
        <w:t xml:space="preserve">и, очевидно, сохраняются. Также сохраняется </w:t>
      </w:r>
      <w:r w:rsidRPr="00BC28AB">
        <w:rPr>
          <w:rFonts w:ascii="Euclid Fraktur" w:hAnsi="Euclid Fraktur" w:cs="Courier New"/>
          <w:b/>
        </w:rPr>
        <w:t>R</w:t>
      </w:r>
      <w:r w:rsidRPr="00BC28AB">
        <w:rPr>
          <w:lang w:val="ru-RU"/>
        </w:rPr>
        <w:t>-</w:t>
      </w:r>
      <w:r>
        <w:rPr>
          <w:lang w:val="ru-RU"/>
        </w:rPr>
        <w:t>полнота (доказательство смотри в</w:t>
      </w:r>
      <w:r w:rsidR="006D1462">
        <w:rPr>
          <w:lang w:val="ru-RU"/>
        </w:rPr>
        <w:t xml:space="preserve"> Доказательстве Теоремы 3</w:t>
      </w:r>
      <w:r>
        <w:rPr>
          <w:lang w:val="ru-RU"/>
        </w:rPr>
        <w:t>, в п.</w:t>
      </w:r>
      <w:r>
        <w:rPr>
          <w:lang w:val="ru-RU"/>
        </w:rPr>
        <w:fldChar w:fldCharType="begin"/>
      </w:r>
      <w:r>
        <w:rPr>
          <w:lang w:val="ru-RU"/>
        </w:rPr>
        <w:instrText xml:space="preserve"> REF _Ref169618629 \r \h </w:instrText>
      </w:r>
      <w:r w:rsidR="00AA0566" w:rsidRPr="00AA0566">
        <w:rPr>
          <w:lang w:val="ru-RU"/>
        </w:rPr>
      </w:r>
      <w:r>
        <w:rPr>
          <w:lang w:val="ru-RU"/>
        </w:rPr>
        <w:fldChar w:fldCharType="separate"/>
      </w:r>
      <w:r w:rsidR="006D5552">
        <w:rPr>
          <w:lang w:val="ru-RU"/>
        </w:rPr>
        <w:t>6</w:t>
      </w:r>
      <w:r>
        <w:rPr>
          <w:lang w:val="ru-RU"/>
        </w:rPr>
        <w:fldChar w:fldCharType="end"/>
      </w:r>
      <w:r>
        <w:rPr>
          <w:lang w:val="ru-RU"/>
        </w:rPr>
        <w:t xml:space="preserve">). Замкнутость после </w:t>
      </w:r>
      <w:r w:rsidRPr="00BC28AB">
        <w:rPr>
          <w:b/>
          <w:i/>
        </w:rPr>
        <w:t>d</w:t>
      </w:r>
      <w:r>
        <w:rPr>
          <w:lang w:val="ru-RU"/>
        </w:rPr>
        <w:t>-замыкания очевидна.</w:t>
      </w:r>
      <w:r w:rsidR="00CA7E96">
        <w:rPr>
          <w:lang w:val="ru-RU"/>
        </w:rPr>
        <w:t xml:space="preserve"> Далее используется </w:t>
      </w:r>
      <w:r w:rsidR="005139E5">
        <w:rPr>
          <w:lang w:val="ru-RU"/>
        </w:rPr>
        <w:t>Лемма 26</w:t>
      </w:r>
      <w:r w:rsidR="00CA7E96">
        <w:rPr>
          <w:lang w:val="ru-RU"/>
        </w:rPr>
        <w:t>.</w:t>
      </w:r>
    </w:p>
    <w:p w:rsidR="00393DE3" w:rsidRDefault="00DD6221" w:rsidP="00AA44F7">
      <w:pPr>
        <w:pStyle w:val="Proofs"/>
        <w:spacing w:line="360" w:lineRule="auto"/>
        <w:rPr>
          <w:lang w:val="ru-RU"/>
        </w:rPr>
      </w:pPr>
      <w:bookmarkStart w:id="1433" w:name="_Ref169673078"/>
      <w:bookmarkStart w:id="1434" w:name="_Toc182233851"/>
      <w:r>
        <w:rPr>
          <w:lang w:val="ru-RU"/>
        </w:rPr>
        <w:t xml:space="preserve">Доказательство </w:t>
      </w:r>
      <w:r w:rsidR="005139E5">
        <w:rPr>
          <w:lang w:val="ru-RU"/>
        </w:rPr>
        <w:t>Леммы 28</w:t>
      </w:r>
      <w:bookmarkEnd w:id="1433"/>
      <w:bookmarkEnd w:id="1434"/>
    </w:p>
    <w:p w:rsidR="00774EDC" w:rsidRDefault="00DD4EFF" w:rsidP="00AA44F7">
      <w:pPr>
        <w:spacing w:line="360" w:lineRule="auto"/>
        <w:rPr>
          <w:lang w:val="ru-RU"/>
        </w:rPr>
      </w:pPr>
      <w:r w:rsidRPr="00DD4EFF">
        <w:rPr>
          <w:lang w:val="ru-RU" w:eastAsia="zh-TW"/>
        </w:rPr>
        <w:t>По</w:t>
      </w:r>
      <w:r>
        <w:rPr>
          <w:lang w:val="ru-RU" w:eastAsia="zh-TW"/>
        </w:rPr>
        <w:t xml:space="preserve"> </w:t>
      </w:r>
      <w:r w:rsidR="005139E5">
        <w:rPr>
          <w:lang w:val="ru-RU" w:eastAsia="zh-TW"/>
        </w:rPr>
        <w:t>Лемме 27</w:t>
      </w:r>
      <w:r>
        <w:rPr>
          <w:lang w:val="ru-RU" w:eastAsia="zh-TW"/>
        </w:rPr>
        <w:t>,</w:t>
      </w:r>
      <w:r w:rsidRPr="00DD4EFF">
        <w:rPr>
          <w:rFonts w:ascii="Courier New" w:hAnsi="Courier New" w:cs="Courier New"/>
          <w:lang w:val="ru-RU" w:eastAsia="zh-TW"/>
        </w:rPr>
        <w:t xml:space="preserve"> </w:t>
      </w:r>
      <w:r w:rsidR="00BB4C56">
        <w:rPr>
          <w:rFonts w:ascii="Courier New" w:hAnsi="Courier New" w:cs="Courier New"/>
        </w:rPr>
        <w:sym w:font="Symbol" w:char="F0C8"/>
      </w:r>
      <w:r w:rsidR="00BB4C56" w:rsidRPr="001D44C2">
        <w:rPr>
          <w:rFonts w:ascii="Courier New" w:hAnsi="Courier New" w:cs="Courier New"/>
          <w:szCs w:val="30"/>
          <w:vertAlign w:val="subscript"/>
        </w:rPr>
        <w:sym w:font="Symbol" w:char="F0B0"/>
      </w:r>
      <w:r w:rsidRPr="00F54784">
        <w:rPr>
          <w:b/>
          <w:i/>
          <w:lang w:eastAsia="zh-TW"/>
        </w:rPr>
        <w:t>d</w:t>
      </w:r>
      <w:r w:rsidRPr="001D44C2">
        <w:rPr>
          <w:rFonts w:ascii="Courier New" w:hAnsi="Courier New" w:cs="Courier New"/>
          <w:szCs w:val="30"/>
          <w:vertAlign w:val="subscript"/>
        </w:rPr>
        <w:sym w:font="Symbol" w:char="F0B0"/>
      </w:r>
      <w:r w:rsidR="004E1DB0">
        <w:rPr>
          <w:b/>
          <w:i/>
          <w:lang w:eastAsia="zh-TW"/>
        </w:rPr>
        <w:t>final</w:t>
      </w:r>
      <w:r w:rsidRPr="00DD4EFF">
        <w:rPr>
          <w:rFonts w:ascii="Courier New" w:hAnsi="Courier New" w:cs="Courier New"/>
          <w:lang w:val="ru-RU" w:eastAsia="zh-TW"/>
        </w:rPr>
        <w:t>(</w:t>
      </w:r>
      <w:r w:rsidRPr="00F54784">
        <w:rPr>
          <w:rFonts w:ascii="Courier New" w:hAnsi="Courier New" w:cs="Courier New"/>
          <w:b/>
        </w:rPr>
        <w:sym w:font="Symbol" w:char="F053"/>
      </w:r>
      <w:r w:rsidRPr="00DD4EFF">
        <w:rPr>
          <w:rFonts w:ascii="Courier New" w:hAnsi="Courier New" w:cs="Courier New"/>
          <w:lang w:val="ru-RU" w:eastAsia="zh-TW"/>
        </w:rPr>
        <w:t>)</w:t>
      </w:r>
      <w:r>
        <w:rPr>
          <w:rFonts w:ascii="Courier New" w:hAnsi="Courier New" w:cs="Courier New"/>
          <w:lang w:val="ru-RU" w:eastAsia="zh-TW"/>
        </w:rPr>
        <w:t xml:space="preserve"> </w:t>
      </w:r>
      <w:r>
        <w:rPr>
          <w:lang w:val="ru-RU"/>
        </w:rPr>
        <w:t xml:space="preserve">является </w:t>
      </w:r>
      <w:r w:rsidRPr="00F54784">
        <w:rPr>
          <w:rFonts w:ascii="Euclid Fraktur" w:hAnsi="Euclid Fraktur"/>
          <w:b/>
        </w:rPr>
        <w:t>R</w:t>
      </w:r>
      <w:r w:rsidRPr="00261B42">
        <w:rPr>
          <w:rFonts w:ascii="Courier New" w:hAnsi="Courier New" w:cs="Courier New"/>
          <w:vertAlign w:val="superscript"/>
        </w:rPr>
        <w:sym w:font="Symbol" w:char="F0AE"/>
      </w:r>
      <w:r w:rsidRPr="00DD4EFF">
        <w:rPr>
          <w:lang w:val="ru-RU"/>
        </w:rPr>
        <w:t>-модел</w:t>
      </w:r>
      <w:r w:rsidR="00774EDC">
        <w:rPr>
          <w:lang w:val="ru-RU"/>
        </w:rPr>
        <w:t>ью</w:t>
      </w:r>
      <w:r w:rsidRPr="00DD4EFF">
        <w:rPr>
          <w:lang w:val="ru-RU"/>
        </w:rPr>
        <w:t xml:space="preserve"> в алфавите</w:t>
      </w:r>
      <w:r w:rsidRPr="00DD4EFF">
        <w:rPr>
          <w:rFonts w:ascii="Courier New" w:hAnsi="Courier New" w:cs="Courier New"/>
          <w:lang w:val="ru-RU"/>
        </w:rPr>
        <w:t xml:space="preserve"> </w:t>
      </w:r>
      <w:r>
        <w:rPr>
          <w:rFonts w:ascii="Courier New" w:hAnsi="Courier New" w:cs="Courier New"/>
        </w:rPr>
        <w:t>L</w:t>
      </w:r>
      <w:r w:rsidRPr="00261B42">
        <w:rPr>
          <w:rFonts w:ascii="Courier New" w:hAnsi="Courier New"/>
          <w:vertAlign w:val="superscript"/>
        </w:rPr>
        <w:sym w:font="Symbol" w:char="F0DE"/>
      </w:r>
      <w:r>
        <w:rPr>
          <w:lang w:val="ru-RU"/>
        </w:rPr>
        <w:t>.</w:t>
      </w:r>
    </w:p>
    <w:p w:rsidR="00DD4EFF" w:rsidRPr="00DD4EFF" w:rsidRDefault="00DD4EFF" w:rsidP="00AA44F7">
      <w:pPr>
        <w:spacing w:line="360" w:lineRule="auto"/>
        <w:rPr>
          <w:lang w:val="ru-RU"/>
        </w:rPr>
      </w:pPr>
      <w:r w:rsidRPr="00F54784">
        <w:rPr>
          <w:rFonts w:ascii="Euclid Fraktur" w:hAnsi="Euclid Fraktur"/>
          <w:b/>
        </w:rPr>
        <w:t>R</w:t>
      </w:r>
      <w:r w:rsidRPr="00261B42">
        <w:rPr>
          <w:rFonts w:ascii="Courier New" w:hAnsi="Courier New" w:cs="Courier New"/>
          <w:vertAlign w:val="superscript"/>
        </w:rPr>
        <w:sym w:font="Symbol" w:char="F0AE"/>
      </w:r>
      <w:r w:rsidRPr="00DD4EFF">
        <w:rPr>
          <w:lang w:val="ru-RU"/>
        </w:rPr>
        <w:t>-</w:t>
      </w:r>
      <w:r>
        <w:rPr>
          <w:lang w:val="ru-RU"/>
        </w:rPr>
        <w:t xml:space="preserve">трассы не содержат </w:t>
      </w:r>
      <w:r>
        <w:rPr>
          <w:rFonts w:ascii="Euclid Fraktur" w:hAnsi="Euclid Fraktur"/>
          <w:b/>
        </w:rPr>
        <w:t>Q</w:t>
      </w:r>
      <w:r w:rsidRPr="00261B42">
        <w:rPr>
          <w:rFonts w:ascii="Courier New" w:hAnsi="Courier New" w:cs="Courier New"/>
          <w:vertAlign w:val="superscript"/>
        </w:rPr>
        <w:sym w:font="Symbol" w:char="F0AE"/>
      </w:r>
      <w:r w:rsidRPr="00DD4EFF">
        <w:rPr>
          <w:lang w:val="ru-RU"/>
        </w:rPr>
        <w:t>-отказов.</w:t>
      </w:r>
    </w:p>
    <w:p w:rsidR="00DD6221" w:rsidRDefault="00DD4EFF" w:rsidP="00AA44F7">
      <w:pPr>
        <w:spacing w:line="360" w:lineRule="auto"/>
        <w:rPr>
          <w:lang w:val="ru-RU"/>
        </w:rPr>
      </w:pPr>
      <w:r>
        <w:rPr>
          <w:lang w:val="ru-RU" w:eastAsia="zh-TW"/>
        </w:rPr>
        <w:t>Поскольку</w:t>
      </w:r>
      <w:r w:rsidRPr="00DD4EFF">
        <w:rPr>
          <w:rFonts w:ascii="Courier New" w:hAnsi="Courier New" w:cs="Courier New"/>
          <w:szCs w:val="28"/>
          <w:lang w:val="ru-RU" w:eastAsia="zh-TW"/>
        </w:rPr>
        <w:t xml:space="preserve"> </w:t>
      </w:r>
      <w:r>
        <w:rPr>
          <w:b/>
          <w:i/>
          <w:szCs w:val="28"/>
          <w:lang w:eastAsia="zh-TW"/>
        </w:rPr>
        <w:t>Comp</w:t>
      </w:r>
      <w:r w:rsidRPr="00DD4EFF">
        <w:rPr>
          <w:rFonts w:ascii="Courier New" w:hAnsi="Courier New" w:cs="Courier New"/>
          <w:szCs w:val="28"/>
          <w:lang w:val="ru-RU" w:eastAsia="zh-TW"/>
        </w:rPr>
        <w:t>=</w:t>
      </w:r>
      <w:r w:rsidRPr="00F5476A">
        <w:rPr>
          <w:b/>
          <w:i/>
        </w:rPr>
        <w:t>Ext</w:t>
      </w:r>
      <w:r w:rsidRPr="001D44C2">
        <w:rPr>
          <w:rFonts w:ascii="Courier New" w:hAnsi="Courier New" w:cs="Courier New"/>
          <w:szCs w:val="30"/>
          <w:vertAlign w:val="subscript"/>
        </w:rPr>
        <w:sym w:font="Symbol" w:char="F0B0"/>
      </w:r>
      <w:r w:rsidR="00BB4C56">
        <w:rPr>
          <w:rFonts w:ascii="Courier New" w:hAnsi="Courier New" w:cs="Courier New"/>
        </w:rPr>
        <w:sym w:font="Symbol" w:char="F0C8"/>
      </w:r>
      <w:r w:rsidR="00BB4C56" w:rsidRPr="001D44C2">
        <w:rPr>
          <w:rFonts w:ascii="Courier New" w:hAnsi="Courier New" w:cs="Courier New"/>
          <w:szCs w:val="30"/>
          <w:vertAlign w:val="subscript"/>
        </w:rPr>
        <w:sym w:font="Symbol" w:char="F0B0"/>
      </w:r>
      <w:r w:rsidRPr="00F54784">
        <w:rPr>
          <w:b/>
          <w:i/>
          <w:lang w:eastAsia="zh-TW"/>
        </w:rPr>
        <w:t>d</w:t>
      </w:r>
      <w:r w:rsidRPr="001D44C2">
        <w:rPr>
          <w:rFonts w:ascii="Courier New" w:hAnsi="Courier New" w:cs="Courier New"/>
          <w:szCs w:val="30"/>
          <w:vertAlign w:val="subscript"/>
        </w:rPr>
        <w:sym w:font="Symbol" w:char="F0B0"/>
      </w:r>
      <w:r w:rsidR="004E1DB0">
        <w:rPr>
          <w:b/>
          <w:i/>
          <w:lang w:eastAsia="zh-TW"/>
        </w:rPr>
        <w:t>final</w:t>
      </w:r>
      <w:r>
        <w:rPr>
          <w:lang w:val="ru-RU" w:eastAsia="zh-TW"/>
        </w:rPr>
        <w:t>,</w:t>
      </w:r>
      <w:r w:rsidR="00156E4B">
        <w:rPr>
          <w:lang w:val="ru-RU" w:eastAsia="zh-TW"/>
        </w:rPr>
        <w:t xml:space="preserve"> то,</w:t>
      </w:r>
      <w:r>
        <w:rPr>
          <w:lang w:val="ru-RU" w:eastAsia="zh-TW"/>
        </w:rPr>
        <w:t xml:space="preserve"> п</w:t>
      </w:r>
      <w:r w:rsidRPr="00DD4EFF">
        <w:rPr>
          <w:lang w:val="ru-RU" w:eastAsia="zh-TW"/>
        </w:rPr>
        <w:t>о</w:t>
      </w:r>
      <w:r>
        <w:rPr>
          <w:lang w:val="ru-RU" w:eastAsia="zh-TW"/>
        </w:rPr>
        <w:t xml:space="preserve"> </w:t>
      </w:r>
      <w:r w:rsidR="006D1462">
        <w:rPr>
          <w:lang w:val="ru-RU" w:eastAsia="zh-TW"/>
        </w:rPr>
        <w:t>Теореме 3</w:t>
      </w:r>
      <w:r>
        <w:rPr>
          <w:lang w:val="ru-RU" w:eastAsia="zh-TW"/>
        </w:rPr>
        <w:t>,</w:t>
      </w:r>
      <w:r w:rsidRPr="00DD4EFF">
        <w:rPr>
          <w:rFonts w:ascii="Courier New" w:hAnsi="Courier New" w:cs="Courier New"/>
          <w:lang w:val="ru-RU" w:eastAsia="zh-TW"/>
        </w:rPr>
        <w:t xml:space="preserve"> </w:t>
      </w:r>
      <w:r>
        <w:rPr>
          <w:b/>
          <w:i/>
          <w:szCs w:val="28"/>
          <w:lang w:eastAsia="zh-TW"/>
        </w:rPr>
        <w:t>Comp</w:t>
      </w:r>
      <w:r w:rsidRPr="00DD4EFF">
        <w:rPr>
          <w:rFonts w:ascii="Courier New" w:hAnsi="Courier New" w:cs="Courier New"/>
          <w:lang w:val="ru-RU" w:eastAsia="zh-TW"/>
        </w:rPr>
        <w:t>(</w:t>
      </w:r>
      <w:r w:rsidRPr="00F54784">
        <w:rPr>
          <w:rFonts w:ascii="Courier New" w:hAnsi="Courier New" w:cs="Courier New"/>
          <w:b/>
        </w:rPr>
        <w:sym w:font="Symbol" w:char="F053"/>
      </w:r>
      <w:r w:rsidRPr="00DD4EFF">
        <w:rPr>
          <w:rFonts w:ascii="Courier New" w:hAnsi="Courier New" w:cs="Courier New"/>
          <w:lang w:val="ru-RU" w:eastAsia="zh-TW"/>
        </w:rPr>
        <w:t>)</w:t>
      </w:r>
      <w:r>
        <w:rPr>
          <w:rFonts w:ascii="Courier New" w:hAnsi="Courier New" w:cs="Courier New"/>
          <w:lang w:val="ru-RU" w:eastAsia="zh-TW"/>
        </w:rPr>
        <w:t xml:space="preserve"> </w:t>
      </w:r>
      <w:r>
        <w:rPr>
          <w:lang w:val="ru-RU"/>
        </w:rPr>
        <w:t xml:space="preserve">является </w:t>
      </w:r>
      <w:r w:rsidRPr="00DD4EFF">
        <w:rPr>
          <w:b/>
          <w:i/>
        </w:rPr>
        <w:t>F</w:t>
      </w:r>
      <w:r w:rsidRPr="00DD4EFF">
        <w:rPr>
          <w:lang w:val="ru-RU"/>
        </w:rPr>
        <w:t>-модел</w:t>
      </w:r>
      <w:r>
        <w:rPr>
          <w:lang w:val="ru-RU"/>
        </w:rPr>
        <w:t>ью</w:t>
      </w:r>
      <w:r w:rsidRPr="00DD4EFF">
        <w:rPr>
          <w:lang w:val="ru-RU"/>
        </w:rPr>
        <w:t xml:space="preserve"> в алфавите</w:t>
      </w:r>
      <w:r w:rsidRPr="00DD4EFF">
        <w:rPr>
          <w:rFonts w:ascii="Courier New" w:hAnsi="Courier New" w:cs="Courier New"/>
          <w:lang w:val="ru-RU"/>
        </w:rPr>
        <w:t xml:space="preserve"> </w:t>
      </w:r>
      <w:r>
        <w:rPr>
          <w:rFonts w:ascii="Courier New" w:hAnsi="Courier New" w:cs="Courier New"/>
        </w:rPr>
        <w:t>L</w:t>
      </w:r>
      <w:r w:rsidRPr="00261B42">
        <w:rPr>
          <w:rFonts w:ascii="Courier New" w:hAnsi="Courier New"/>
          <w:vertAlign w:val="superscript"/>
        </w:rPr>
        <w:sym w:font="Symbol" w:char="F0DE"/>
      </w:r>
      <w:r>
        <w:rPr>
          <w:lang w:val="ru-RU"/>
        </w:rPr>
        <w:t>.</w:t>
      </w:r>
    </w:p>
    <w:p w:rsidR="00DD4EFF" w:rsidRDefault="00DD4EFF" w:rsidP="00AA44F7">
      <w:pPr>
        <w:spacing w:line="360" w:lineRule="auto"/>
        <w:rPr>
          <w:szCs w:val="22"/>
          <w:lang w:val="ru-RU"/>
        </w:rPr>
      </w:pPr>
      <w:r>
        <w:rPr>
          <w:lang w:val="ru-RU"/>
        </w:rPr>
        <w:t>По определению,</w:t>
      </w:r>
      <w:r w:rsidRPr="00DD4EFF">
        <w:rPr>
          <w:rFonts w:ascii="Courier New" w:hAnsi="Courier New" w:cs="Courier New"/>
          <w:lang w:val="ru-RU" w:eastAsia="zh-TW"/>
        </w:rPr>
        <w:t xml:space="preserve"> </w:t>
      </w:r>
      <w:r w:rsidRPr="00F5476A">
        <w:rPr>
          <w:b/>
          <w:i/>
        </w:rPr>
        <w:t>Ext</w:t>
      </w:r>
      <w:r w:rsidRPr="00DD4EFF">
        <w:rPr>
          <w:rFonts w:ascii="Courier New" w:hAnsi="Courier New" w:cs="Courier New"/>
          <w:lang w:val="ru-RU"/>
        </w:rPr>
        <w:t>(</w:t>
      </w:r>
      <w:r w:rsidRPr="00FD3F8A">
        <w:rPr>
          <w:rFonts w:ascii="Courier New" w:hAnsi="Courier New" w:cs="Courier New"/>
          <w:b/>
        </w:rPr>
        <w:sym w:font="Symbol" w:char="F053"/>
      </w:r>
      <w:r w:rsidRPr="00DD4EFF">
        <w:rPr>
          <w:rFonts w:ascii="Courier New" w:hAnsi="Courier New" w:cs="Courier New"/>
          <w:lang w:val="ru-RU"/>
        </w:rPr>
        <w:t>)=</w:t>
      </w:r>
      <w:r>
        <w:rPr>
          <w:rFonts w:ascii="Courier New" w:hAnsi="Courier New" w:cs="Courier New"/>
        </w:rPr>
        <w:sym w:font="Symbol" w:char="F0C8"/>
      </w:r>
      <w:r w:rsidRPr="001D44C2">
        <w:rPr>
          <w:rFonts w:ascii="Courier New" w:hAnsi="Courier New" w:cs="Courier New"/>
          <w:szCs w:val="30"/>
          <w:vertAlign w:val="subscript"/>
        </w:rPr>
        <w:sym w:font="Symbol" w:char="F0B0"/>
      </w:r>
      <w:r>
        <w:rPr>
          <w:b/>
          <w:i/>
        </w:rPr>
        <w:t>d</w:t>
      </w:r>
      <w:r w:rsidRPr="001D44C2">
        <w:rPr>
          <w:rFonts w:ascii="Courier New" w:hAnsi="Courier New" w:cs="Courier New"/>
          <w:szCs w:val="30"/>
          <w:vertAlign w:val="subscript"/>
        </w:rPr>
        <w:sym w:font="Symbol" w:char="F0B0"/>
      </w:r>
      <w:r>
        <w:rPr>
          <w:rFonts w:ascii="Courier New" w:hAnsi="Courier New" w:cs="Courier New"/>
        </w:rPr>
        <w:sym w:font="Symbol" w:char="F0C8"/>
      </w:r>
      <w:r w:rsidRPr="001D44C2">
        <w:rPr>
          <w:rFonts w:ascii="Courier New" w:hAnsi="Courier New" w:cs="Courier New"/>
          <w:szCs w:val="30"/>
          <w:vertAlign w:val="subscript"/>
        </w:rPr>
        <w:sym w:font="Symbol" w:char="F0B0"/>
      </w:r>
      <w:r w:rsidRPr="008644F0">
        <w:rPr>
          <w:b/>
          <w:i/>
        </w:rPr>
        <w:t>i</w:t>
      </w:r>
      <w:r w:rsidRPr="00DE0D3B">
        <w:rPr>
          <w:rFonts w:ascii="Euclid Math One" w:hAnsi="Euclid Math One" w:cs="Courier New"/>
          <w:vertAlign w:val="subscript"/>
        </w:rPr>
        <w:t></w:t>
      </w:r>
      <w:r w:rsidRPr="00DD4EFF">
        <w:rPr>
          <w:rFonts w:ascii="Courier New" w:hAnsi="Courier New" w:cs="Courier New"/>
          <w:vertAlign w:val="subscript"/>
          <w:lang w:val="ru-RU"/>
        </w:rPr>
        <w:t>(</w:t>
      </w:r>
      <w:r w:rsidRPr="00070892">
        <w:rPr>
          <w:rFonts w:ascii="Courier New" w:hAnsi="Courier New" w:cs="Courier New"/>
          <w:vertAlign w:val="subscript"/>
        </w:rPr>
        <w:t>L</w:t>
      </w:r>
      <w:r w:rsidRPr="00DD4EFF">
        <w:rPr>
          <w:rFonts w:ascii="Courier New" w:hAnsi="Courier New" w:cs="Courier New"/>
          <w:vertAlign w:val="subscript"/>
          <w:lang w:val="ru-RU"/>
        </w:rPr>
        <w:t>)</w:t>
      </w:r>
      <w:r w:rsidRPr="001D44C2">
        <w:rPr>
          <w:rFonts w:ascii="Courier New" w:hAnsi="Courier New" w:cs="Courier New"/>
          <w:szCs w:val="30"/>
          <w:vertAlign w:val="subscript"/>
        </w:rPr>
        <w:sym w:font="Symbol" w:char="F0B0"/>
      </w:r>
      <w:r>
        <w:rPr>
          <w:rFonts w:ascii="Courier New" w:hAnsi="Courier New" w:cs="Courier New"/>
        </w:rPr>
        <w:sym w:font="Symbol" w:char="F0C8"/>
      </w:r>
      <w:r w:rsidRPr="001D44C2">
        <w:rPr>
          <w:rFonts w:ascii="Courier New" w:hAnsi="Courier New" w:cs="Courier New"/>
          <w:szCs w:val="30"/>
          <w:vertAlign w:val="subscript"/>
        </w:rPr>
        <w:sym w:font="Symbol" w:char="F0B0"/>
      </w:r>
      <w:r w:rsidRPr="003F4A29">
        <w:rPr>
          <w:b/>
          <w:i/>
        </w:rPr>
        <w:t>e</w:t>
      </w:r>
      <w:r w:rsidRPr="00DD4EFF">
        <w:rPr>
          <w:rFonts w:ascii="Courier New" w:hAnsi="Courier New" w:cs="Courier New"/>
          <w:lang w:val="ru-RU"/>
        </w:rPr>
        <w:t>(</w:t>
      </w:r>
      <w:r w:rsidRPr="00FD3F8A">
        <w:rPr>
          <w:rFonts w:ascii="Courier New" w:hAnsi="Courier New" w:cs="Courier New"/>
          <w:b/>
        </w:rPr>
        <w:sym w:font="Symbol" w:char="F053"/>
      </w:r>
      <w:r w:rsidRPr="00DD4EFF">
        <w:rPr>
          <w:rFonts w:ascii="Courier New" w:hAnsi="Courier New" w:cs="Courier New"/>
          <w:lang w:val="ru-RU"/>
        </w:rPr>
        <w:t>)</w:t>
      </w:r>
      <w:r w:rsidRPr="00DD4EFF">
        <w:rPr>
          <w:szCs w:val="22"/>
          <w:lang w:val="ru-RU"/>
        </w:rPr>
        <w:t>.</w:t>
      </w:r>
    </w:p>
    <w:p w:rsidR="00BD2508" w:rsidRDefault="00BD2508" w:rsidP="00AA44F7">
      <w:pPr>
        <w:spacing w:line="360" w:lineRule="auto"/>
        <w:rPr>
          <w:lang w:val="ru-RU"/>
        </w:rPr>
      </w:pPr>
      <w:r>
        <w:rPr>
          <w:lang w:val="ru-RU"/>
        </w:rPr>
        <w:t xml:space="preserve">По правилам вывода, финальные трассы не содержат </w:t>
      </w:r>
      <w:r>
        <w:rPr>
          <w:rFonts w:ascii="Euclid Fraktur" w:hAnsi="Euclid Fraktur" w:cs="Courier New"/>
          <w:b/>
        </w:rPr>
        <w:t>Q</w:t>
      </w:r>
      <w:r w:rsidR="00F77206" w:rsidRPr="00261B42">
        <w:rPr>
          <w:rFonts w:ascii="Courier New" w:hAnsi="Courier New" w:cs="Courier New"/>
          <w:vertAlign w:val="superscript"/>
        </w:rPr>
        <w:sym w:font="Symbol" w:char="F0AE"/>
      </w:r>
      <w:r>
        <w:rPr>
          <w:lang w:val="ru-RU"/>
        </w:rPr>
        <w:t>-отказов.</w:t>
      </w:r>
    </w:p>
    <w:p w:rsidR="00BD2508" w:rsidRPr="00BD2508" w:rsidRDefault="00BD2508" w:rsidP="00AA44F7">
      <w:pPr>
        <w:spacing w:line="360" w:lineRule="auto"/>
        <w:rPr>
          <w:lang w:val="ru-RU"/>
        </w:rPr>
      </w:pPr>
      <w:r>
        <w:rPr>
          <w:lang w:val="ru-RU"/>
        </w:rPr>
        <w:t>Также, п</w:t>
      </w:r>
      <w:r w:rsidR="00DD4EFF">
        <w:rPr>
          <w:lang w:val="ru-RU"/>
        </w:rPr>
        <w:t>о правилам вывода</w:t>
      </w:r>
      <w:r w:rsidR="00774EDC">
        <w:rPr>
          <w:lang w:val="ru-RU"/>
        </w:rPr>
        <w:t xml:space="preserve"> и определению</w:t>
      </w:r>
      <w:r w:rsidR="00774EDC">
        <w:rPr>
          <w:rFonts w:ascii="Courier New" w:eastAsia="PMingLiU" w:hAnsi="Courier New" w:cs="Courier New"/>
          <w:szCs w:val="28"/>
          <w:lang w:val="ru-RU" w:eastAsia="zh-TW"/>
        </w:rPr>
        <w:t xml:space="preserve"> </w:t>
      </w:r>
      <w:r w:rsidR="00774EDC" w:rsidRPr="00397150">
        <w:rPr>
          <w:rFonts w:eastAsia="PMingLiU"/>
          <w:b/>
          <w:bCs/>
          <w:i/>
          <w:iCs/>
          <w:szCs w:val="28"/>
          <w:lang w:eastAsia="zh-TW"/>
        </w:rPr>
        <w:t>G</w:t>
      </w:r>
      <w:r w:rsidR="00774EDC" w:rsidRPr="00113271">
        <w:rPr>
          <w:rFonts w:ascii="Courier New" w:eastAsia="PMingLiU" w:hAnsi="Courier New" w:cs="Courier New"/>
          <w:szCs w:val="28"/>
          <w:lang w:val="ru-RU" w:eastAsia="zh-TW"/>
        </w:rPr>
        <w:t>(</w:t>
      </w:r>
      <w:r w:rsidR="00774EDC" w:rsidRPr="00397150">
        <w:rPr>
          <w:rFonts w:ascii="Courier New" w:eastAsia="PMingLiU" w:hAnsi="Courier New" w:cs="Courier New"/>
          <w:szCs w:val="28"/>
          <w:lang w:eastAsia="zh-TW"/>
        </w:rPr>
        <w:sym w:font="Symbol" w:char="006D"/>
      </w:r>
      <w:r w:rsidR="00774EDC" w:rsidRPr="00113271">
        <w:rPr>
          <w:rFonts w:ascii="Courier New" w:eastAsia="PMingLiU" w:hAnsi="Courier New" w:cs="Courier New"/>
          <w:szCs w:val="28"/>
          <w:lang w:val="ru-RU" w:eastAsia="zh-TW"/>
        </w:rPr>
        <w:t>)</w:t>
      </w:r>
      <w:r w:rsidR="00774EDC">
        <w:rPr>
          <w:rFonts w:ascii="Courier New" w:eastAsia="PMingLiU" w:hAnsi="Courier New" w:cs="Courier New"/>
          <w:szCs w:val="28"/>
          <w:lang w:val="ru-RU" w:eastAsia="zh-TW"/>
        </w:rPr>
        <w:t xml:space="preserve"> </w:t>
      </w:r>
      <w:r w:rsidR="00774EDC">
        <w:rPr>
          <w:szCs w:val="28"/>
          <w:lang w:val="ru-RU"/>
        </w:rPr>
        <w:t>и</w:t>
      </w:r>
      <w:r w:rsidR="00774EDC">
        <w:rPr>
          <w:rFonts w:ascii="Courier New" w:eastAsia="PMingLiU" w:hAnsi="Courier New" w:cs="Courier New"/>
          <w:szCs w:val="28"/>
          <w:lang w:val="ru-RU" w:eastAsia="zh-TW"/>
        </w:rPr>
        <w:t xml:space="preserve"> </w:t>
      </w:r>
      <w:r w:rsidR="00774EDC">
        <w:rPr>
          <w:rFonts w:eastAsia="PMingLiU"/>
          <w:b/>
          <w:bCs/>
          <w:i/>
          <w:iCs/>
          <w:szCs w:val="28"/>
          <w:lang w:eastAsia="zh-TW"/>
        </w:rPr>
        <w:t>D</w:t>
      </w:r>
      <w:r w:rsidR="00774EDC" w:rsidRPr="00113271">
        <w:rPr>
          <w:rFonts w:ascii="Courier New" w:eastAsia="PMingLiU" w:hAnsi="Courier New" w:cs="Courier New"/>
          <w:szCs w:val="28"/>
          <w:lang w:val="ru-RU" w:eastAsia="zh-TW"/>
        </w:rPr>
        <w:t>(</w:t>
      </w:r>
      <w:r w:rsidR="00774EDC" w:rsidRPr="00397150">
        <w:rPr>
          <w:rFonts w:ascii="Courier New" w:eastAsia="PMingLiU" w:hAnsi="Courier New" w:cs="Courier New"/>
          <w:szCs w:val="28"/>
          <w:lang w:eastAsia="zh-TW"/>
        </w:rPr>
        <w:sym w:font="Symbol" w:char="006D"/>
      </w:r>
      <w:r w:rsidR="00774EDC" w:rsidRPr="00113271">
        <w:rPr>
          <w:rFonts w:ascii="Courier New" w:eastAsia="PMingLiU" w:hAnsi="Courier New" w:cs="Courier New"/>
          <w:szCs w:val="28"/>
          <w:lang w:val="ru-RU" w:eastAsia="zh-TW"/>
        </w:rPr>
        <w:t>)</w:t>
      </w:r>
      <w:r w:rsidR="00DD4EFF">
        <w:rPr>
          <w:lang w:val="ru-RU"/>
        </w:rPr>
        <w:t xml:space="preserve">, </w:t>
      </w:r>
      <w:r w:rsidR="00774EDC">
        <w:rPr>
          <w:lang w:val="ru-RU"/>
        </w:rPr>
        <w:t xml:space="preserve">множество финальных трасс обладает следующим свойством: </w:t>
      </w:r>
      <w:r w:rsidR="00DD4EFF">
        <w:rPr>
          <w:lang w:val="ru-RU"/>
        </w:rPr>
        <w:t>финальная трасса</w:t>
      </w:r>
      <w:r w:rsidR="00774EDC">
        <w:rPr>
          <w:lang w:val="ru-RU"/>
        </w:rPr>
        <w:t xml:space="preserve"> не продолжается не-отказом</w:t>
      </w:r>
      <w:r w:rsidR="00774EDC" w:rsidRPr="00774EDC">
        <w:rPr>
          <w:rFonts w:ascii="Courier New" w:hAnsi="Courier New" w:cs="Courier New"/>
          <w:lang w:val="ru-RU"/>
        </w:rPr>
        <w:t xml:space="preserve"> </w:t>
      </w:r>
      <w:r w:rsidR="00774EDC" w:rsidRPr="00774EDC">
        <w:rPr>
          <w:rFonts w:ascii="Courier New" w:hAnsi="Courier New" w:cs="Courier New"/>
          <w:dstrike/>
        </w:rPr>
        <w:t>Q</w:t>
      </w:r>
      <w:r w:rsidR="00774EDC" w:rsidRPr="00774EDC">
        <w:rPr>
          <w:rFonts w:ascii="Courier New" w:hAnsi="Courier New" w:cs="Courier New"/>
          <w:lang w:val="ru-RU"/>
        </w:rPr>
        <w:t xml:space="preserve"> </w:t>
      </w:r>
      <w:r w:rsidR="00774EDC">
        <w:rPr>
          <w:lang w:val="ru-RU"/>
        </w:rPr>
        <w:t xml:space="preserve">только в том случае, когда она </w:t>
      </w:r>
      <w:r>
        <w:t>a</w:t>
      </w:r>
      <w:r w:rsidRPr="00BD2508">
        <w:rPr>
          <w:lang w:val="ru-RU"/>
        </w:rPr>
        <w:t xml:space="preserve">) </w:t>
      </w:r>
      <w:r w:rsidR="00774EDC">
        <w:rPr>
          <w:lang w:val="ru-RU"/>
        </w:rPr>
        <w:t>п</w:t>
      </w:r>
      <w:r w:rsidR="00DD4EFF">
        <w:rPr>
          <w:lang w:val="ru-RU"/>
        </w:rPr>
        <w:t>родолжа</w:t>
      </w:r>
      <w:r w:rsidR="00774EDC">
        <w:rPr>
          <w:lang w:val="ru-RU"/>
        </w:rPr>
        <w:t>ется</w:t>
      </w:r>
      <w:r w:rsidR="00DD4EFF">
        <w:rPr>
          <w:lang w:val="ru-RU"/>
        </w:rPr>
        <w:t xml:space="preserve"> или заканчива</w:t>
      </w:r>
      <w:r w:rsidR="00774EDC">
        <w:rPr>
          <w:lang w:val="ru-RU"/>
        </w:rPr>
        <w:t>ется</w:t>
      </w:r>
      <w:r w:rsidR="00DD4EFF">
        <w:rPr>
          <w:lang w:val="ru-RU"/>
        </w:rPr>
        <w:t xml:space="preserve"> разрушением или дивергенцией,</w:t>
      </w:r>
      <w:r w:rsidR="00774EDC">
        <w:rPr>
          <w:lang w:val="ru-RU"/>
        </w:rPr>
        <w:t xml:space="preserve"> или </w:t>
      </w:r>
      <w:r>
        <w:t>b</w:t>
      </w:r>
      <w:r w:rsidRPr="00BD2508">
        <w:rPr>
          <w:lang w:val="ru-RU"/>
        </w:rPr>
        <w:t xml:space="preserve">) </w:t>
      </w:r>
      <w:r w:rsidR="00774EDC">
        <w:rPr>
          <w:lang w:val="ru-RU"/>
        </w:rPr>
        <w:t>когда она содержит отказ</w:t>
      </w:r>
      <w:r w:rsidR="00774EDC" w:rsidRPr="00774EDC">
        <w:rPr>
          <w:rFonts w:ascii="Courier New" w:hAnsi="Courier New" w:cs="Courier New"/>
          <w:lang w:val="ru-RU"/>
        </w:rPr>
        <w:t xml:space="preserve"> </w:t>
      </w:r>
      <w:r w:rsidR="00774EDC" w:rsidRPr="00774EDC">
        <w:rPr>
          <w:rFonts w:ascii="Courier New" w:hAnsi="Courier New" w:cs="Courier New"/>
        </w:rPr>
        <w:t>Q</w:t>
      </w:r>
      <w:r w:rsidR="00774EDC">
        <w:rPr>
          <w:rFonts w:ascii="Courier New" w:hAnsi="Courier New" w:cs="Courier New"/>
          <w:lang w:val="ru-RU"/>
        </w:rPr>
        <w:t xml:space="preserve"> </w:t>
      </w:r>
      <w:r w:rsidR="00774EDC">
        <w:rPr>
          <w:lang w:val="ru-RU"/>
        </w:rPr>
        <w:t>в постфиксе отказов.</w:t>
      </w:r>
      <w:r>
        <w:rPr>
          <w:lang w:val="ru-RU"/>
        </w:rPr>
        <w:t xml:space="preserve"> Для</w:t>
      </w:r>
      <w:r w:rsidRPr="00774EDC">
        <w:rPr>
          <w:rFonts w:ascii="Courier New" w:hAnsi="Courier New" w:cs="Courier New"/>
          <w:lang w:val="ru-RU"/>
        </w:rPr>
        <w:t xml:space="preserve"> </w:t>
      </w:r>
      <w:r w:rsidRPr="00774EDC">
        <w:rPr>
          <w:rFonts w:ascii="Courier New" w:hAnsi="Courier New" w:cs="Courier New"/>
        </w:rPr>
        <w:t>Q</w:t>
      </w:r>
      <w:r>
        <w:rPr>
          <w:rFonts w:ascii="Courier New" w:hAnsi="Courier New" w:cs="Courier New"/>
        </w:rPr>
        <w:sym w:font="Symbol" w:char="F0CE"/>
      </w:r>
      <w:r>
        <w:rPr>
          <w:rFonts w:ascii="Euclid Fraktur" w:hAnsi="Euclid Fraktur" w:cs="Courier New"/>
          <w:b/>
        </w:rPr>
        <w:t>Q</w:t>
      </w:r>
      <w:r w:rsidR="00F77206" w:rsidRPr="00261B42">
        <w:rPr>
          <w:rFonts w:ascii="Courier New" w:hAnsi="Courier New" w:cs="Courier New"/>
          <w:vertAlign w:val="superscript"/>
        </w:rPr>
        <w:sym w:font="Symbol" w:char="F0AE"/>
      </w:r>
      <w:r w:rsidRPr="00774EDC">
        <w:rPr>
          <w:rFonts w:ascii="Courier New" w:hAnsi="Courier New" w:cs="Courier New"/>
          <w:lang w:val="ru-RU"/>
        </w:rPr>
        <w:t xml:space="preserve"> </w:t>
      </w:r>
      <w:r>
        <w:rPr>
          <w:lang w:val="ru-RU"/>
        </w:rPr>
        <w:t xml:space="preserve">остаётся только случай </w:t>
      </w:r>
      <w:r>
        <w:t>a</w:t>
      </w:r>
      <w:r w:rsidRPr="00F77206">
        <w:rPr>
          <w:lang w:val="ru-RU"/>
        </w:rPr>
        <w:t>).</w:t>
      </w:r>
    </w:p>
    <w:p w:rsidR="00774EDC" w:rsidRDefault="00774EDC" w:rsidP="00AA44F7">
      <w:pPr>
        <w:spacing w:line="360" w:lineRule="auto"/>
        <w:rPr>
          <w:lang w:val="ru-RU"/>
        </w:rPr>
      </w:pPr>
      <w:r>
        <w:rPr>
          <w:lang w:val="ru-RU"/>
        </w:rPr>
        <w:t>По определению операции</w:t>
      </w:r>
      <w:r>
        <w:rPr>
          <w:rFonts w:ascii="Courier New" w:hAnsi="Courier New" w:cs="Courier New"/>
          <w:lang w:val="ru-RU"/>
        </w:rPr>
        <w:t xml:space="preserve"> </w:t>
      </w:r>
      <w:r w:rsidRPr="003F4A29">
        <w:rPr>
          <w:b/>
          <w:i/>
        </w:rPr>
        <w:t>e</w:t>
      </w:r>
      <w:r>
        <w:rPr>
          <w:rFonts w:ascii="Courier New" w:hAnsi="Courier New" w:cs="Courier New"/>
          <w:lang w:val="ru-RU"/>
        </w:rPr>
        <w:t xml:space="preserve"> </w:t>
      </w:r>
      <w:r>
        <w:rPr>
          <w:lang w:val="ru-RU"/>
        </w:rPr>
        <w:t>(вставка пустых отказов), она сохраняет это свойство</w:t>
      </w:r>
      <w:r w:rsidR="00F77206">
        <w:rPr>
          <w:lang w:val="ru-RU"/>
        </w:rPr>
        <w:t xml:space="preserve"> множества трасс</w:t>
      </w:r>
      <w:r>
        <w:rPr>
          <w:lang w:val="ru-RU"/>
        </w:rPr>
        <w:t>.</w:t>
      </w:r>
    </w:p>
    <w:p w:rsidR="00774EDC" w:rsidRDefault="00774EDC" w:rsidP="00AA44F7">
      <w:pPr>
        <w:spacing w:line="360" w:lineRule="auto"/>
        <w:rPr>
          <w:lang w:val="ru-RU"/>
        </w:rPr>
      </w:pPr>
      <w:r>
        <w:rPr>
          <w:lang w:val="ru-RU"/>
        </w:rPr>
        <w:t>А тогда операция</w:t>
      </w:r>
      <w:r>
        <w:rPr>
          <w:rFonts w:ascii="Courier New" w:hAnsi="Courier New" w:cs="Courier New"/>
          <w:lang w:val="ru-RU"/>
        </w:rPr>
        <w:t xml:space="preserve"> </w:t>
      </w:r>
      <w:r w:rsidRPr="008644F0">
        <w:rPr>
          <w:b/>
          <w:i/>
        </w:rPr>
        <w:t>i</w:t>
      </w:r>
      <w:r w:rsidRPr="00DE0D3B">
        <w:rPr>
          <w:rFonts w:ascii="Euclid Math One" w:hAnsi="Euclid Math One" w:cs="Courier New"/>
          <w:vertAlign w:val="subscript"/>
        </w:rPr>
        <w:t></w:t>
      </w:r>
      <w:r w:rsidRPr="00DD4EFF">
        <w:rPr>
          <w:rFonts w:ascii="Courier New" w:hAnsi="Courier New" w:cs="Courier New"/>
          <w:vertAlign w:val="subscript"/>
          <w:lang w:val="ru-RU"/>
        </w:rPr>
        <w:t>(</w:t>
      </w:r>
      <w:r w:rsidRPr="00070892">
        <w:rPr>
          <w:rFonts w:ascii="Courier New" w:hAnsi="Courier New" w:cs="Courier New"/>
          <w:vertAlign w:val="subscript"/>
        </w:rPr>
        <w:t>L</w:t>
      </w:r>
      <w:r w:rsidRPr="00DD4EFF">
        <w:rPr>
          <w:rFonts w:ascii="Courier New" w:hAnsi="Courier New" w:cs="Courier New"/>
          <w:vertAlign w:val="subscript"/>
          <w:lang w:val="ru-RU"/>
        </w:rPr>
        <w:t>)</w:t>
      </w:r>
      <w:r>
        <w:rPr>
          <w:rFonts w:ascii="Courier New" w:hAnsi="Courier New" w:cs="Courier New"/>
          <w:lang w:val="ru-RU"/>
        </w:rPr>
        <w:t xml:space="preserve"> </w:t>
      </w:r>
      <w:r>
        <w:rPr>
          <w:lang w:val="ru-RU"/>
        </w:rPr>
        <w:t xml:space="preserve">не вставляет </w:t>
      </w:r>
      <w:r>
        <w:rPr>
          <w:rFonts w:ascii="Euclid Fraktur" w:hAnsi="Euclid Fraktur" w:cs="Courier New"/>
          <w:b/>
        </w:rPr>
        <w:t>Q</w:t>
      </w:r>
      <w:r w:rsidR="009231B2" w:rsidRPr="00261B42">
        <w:rPr>
          <w:rFonts w:ascii="Courier New" w:hAnsi="Courier New" w:cs="Courier New"/>
          <w:vertAlign w:val="superscript"/>
        </w:rPr>
        <w:sym w:font="Symbol" w:char="F0AE"/>
      </w:r>
      <w:r>
        <w:rPr>
          <w:lang w:val="ru-RU"/>
        </w:rPr>
        <w:t>-отказы.</w:t>
      </w:r>
    </w:p>
    <w:p w:rsidR="00774EDC" w:rsidRDefault="00774EDC" w:rsidP="00AA44F7">
      <w:pPr>
        <w:spacing w:line="360" w:lineRule="auto"/>
        <w:rPr>
          <w:lang w:val="ru-RU"/>
        </w:rPr>
      </w:pPr>
      <w:r>
        <w:rPr>
          <w:lang w:val="ru-RU"/>
        </w:rPr>
        <w:t xml:space="preserve">Наконец, </w:t>
      </w:r>
      <w:r>
        <w:rPr>
          <w:b/>
          <w:i/>
        </w:rPr>
        <w:t>d</w:t>
      </w:r>
      <w:r>
        <w:rPr>
          <w:lang w:val="ru-RU"/>
        </w:rPr>
        <w:t>-операция только удаляет отказы.</w:t>
      </w:r>
    </w:p>
    <w:p w:rsidR="00774EDC" w:rsidRDefault="00774EDC" w:rsidP="00AA44F7">
      <w:pPr>
        <w:spacing w:line="360" w:lineRule="auto"/>
        <w:rPr>
          <w:lang w:val="ru-RU"/>
        </w:rPr>
      </w:pPr>
      <w:r>
        <w:rPr>
          <w:lang w:val="ru-RU"/>
        </w:rPr>
        <w:t>Тем самым, в трассах</w:t>
      </w:r>
      <w:r w:rsidRPr="00DD4EFF">
        <w:rPr>
          <w:rFonts w:ascii="Courier New" w:hAnsi="Courier New" w:cs="Courier New"/>
          <w:lang w:val="ru-RU" w:eastAsia="zh-TW"/>
        </w:rPr>
        <w:t xml:space="preserve"> </w:t>
      </w:r>
      <w:r>
        <w:rPr>
          <w:b/>
          <w:i/>
          <w:szCs w:val="28"/>
          <w:lang w:eastAsia="zh-TW"/>
        </w:rPr>
        <w:t>Comp</w:t>
      </w:r>
      <w:r w:rsidRPr="00DD4EFF">
        <w:rPr>
          <w:rFonts w:ascii="Courier New" w:hAnsi="Courier New" w:cs="Courier New"/>
          <w:lang w:val="ru-RU" w:eastAsia="zh-TW"/>
        </w:rPr>
        <w:t>(</w:t>
      </w:r>
      <w:r w:rsidRPr="00F54784">
        <w:rPr>
          <w:rFonts w:ascii="Courier New" w:hAnsi="Courier New" w:cs="Courier New"/>
          <w:b/>
        </w:rPr>
        <w:sym w:font="Symbol" w:char="F053"/>
      </w:r>
      <w:r w:rsidRPr="00DD4EFF">
        <w:rPr>
          <w:rFonts w:ascii="Courier New" w:hAnsi="Courier New" w:cs="Courier New"/>
          <w:lang w:val="ru-RU" w:eastAsia="zh-TW"/>
        </w:rPr>
        <w:t>)</w:t>
      </w:r>
      <w:r>
        <w:rPr>
          <w:rFonts w:ascii="Courier New" w:hAnsi="Courier New" w:cs="Courier New"/>
          <w:lang w:val="ru-RU" w:eastAsia="zh-TW"/>
        </w:rPr>
        <w:t xml:space="preserve"> </w:t>
      </w:r>
      <w:r>
        <w:rPr>
          <w:lang w:val="ru-RU"/>
        </w:rPr>
        <w:t xml:space="preserve">нет </w:t>
      </w:r>
      <w:r>
        <w:rPr>
          <w:rFonts w:ascii="Euclid Fraktur" w:hAnsi="Euclid Fraktur" w:cs="Courier New"/>
          <w:b/>
        </w:rPr>
        <w:t>Q</w:t>
      </w:r>
      <w:r w:rsidR="009231B2" w:rsidRPr="00261B42">
        <w:rPr>
          <w:rFonts w:ascii="Courier New" w:hAnsi="Courier New" w:cs="Courier New"/>
          <w:vertAlign w:val="superscript"/>
        </w:rPr>
        <w:sym w:font="Symbol" w:char="F0AE"/>
      </w:r>
      <w:r>
        <w:rPr>
          <w:lang w:val="ru-RU"/>
        </w:rPr>
        <w:t>-отказов.</w:t>
      </w:r>
    </w:p>
    <w:p w:rsidR="00C36488" w:rsidRDefault="00C36488" w:rsidP="00AA44F7">
      <w:pPr>
        <w:pStyle w:val="Proofs"/>
        <w:spacing w:line="360" w:lineRule="auto"/>
        <w:rPr>
          <w:lang w:val="ru-RU"/>
        </w:rPr>
      </w:pPr>
      <w:bookmarkStart w:id="1435" w:name="_Ref169679939"/>
      <w:bookmarkStart w:id="1436" w:name="_Toc182233852"/>
      <w:r>
        <w:rPr>
          <w:lang w:val="ru-RU"/>
        </w:rPr>
        <w:t xml:space="preserve">Доказательство </w:t>
      </w:r>
      <w:r w:rsidR="005139E5">
        <w:rPr>
          <w:lang w:val="ru-RU"/>
        </w:rPr>
        <w:t>Леммы 29</w:t>
      </w:r>
      <w:bookmarkEnd w:id="1435"/>
      <w:bookmarkEnd w:id="1436"/>
    </w:p>
    <w:p w:rsidR="00C36488" w:rsidRDefault="00C36488" w:rsidP="00AA44F7">
      <w:pPr>
        <w:numPr>
          <w:ilvl w:val="0"/>
          <w:numId w:val="168"/>
        </w:numPr>
        <w:spacing w:line="360" w:lineRule="auto"/>
        <w:rPr>
          <w:lang w:val="ru-RU"/>
        </w:rPr>
      </w:pPr>
      <w:r w:rsidRPr="00C36488">
        <w:rPr>
          <w:szCs w:val="28"/>
          <w:lang w:val="ru-RU"/>
        </w:rPr>
        <w:t xml:space="preserve">По </w:t>
      </w:r>
      <w:r w:rsidR="005139E5">
        <w:rPr>
          <w:szCs w:val="28"/>
          <w:lang w:val="ru-RU"/>
        </w:rPr>
        <w:t>Лемме 28</w:t>
      </w:r>
      <w:r w:rsidRPr="00C36488">
        <w:rPr>
          <w:szCs w:val="28"/>
          <w:lang w:val="ru-RU"/>
        </w:rPr>
        <w:t xml:space="preserve">, трассы </w:t>
      </w:r>
      <w:r w:rsidRPr="00DD6221">
        <w:rPr>
          <w:b/>
          <w:i/>
          <w:lang w:eastAsia="zh-TW"/>
        </w:rPr>
        <w:t>F</w:t>
      </w:r>
      <w:r w:rsidRPr="00C36488">
        <w:rPr>
          <w:lang w:val="ru-RU" w:eastAsia="zh-TW"/>
        </w:rPr>
        <w:t>-модели</w:t>
      </w:r>
      <w:r w:rsidRPr="00C36488">
        <w:rPr>
          <w:rFonts w:ascii="Courier New" w:hAnsi="Courier New" w:cs="Courier New"/>
          <w:szCs w:val="28"/>
          <w:lang w:val="ru-RU" w:eastAsia="zh-TW"/>
        </w:rPr>
        <w:t xml:space="preserve"> </w:t>
      </w:r>
      <w:r>
        <w:rPr>
          <w:b/>
          <w:i/>
          <w:szCs w:val="28"/>
          <w:lang w:eastAsia="zh-TW"/>
        </w:rPr>
        <w:t>Comp</w:t>
      </w:r>
      <w:r w:rsidRPr="00C36488">
        <w:rPr>
          <w:rFonts w:ascii="Courier New" w:hAnsi="Courier New" w:cs="Courier New"/>
          <w:lang w:val="ru-RU" w:eastAsia="zh-TW"/>
        </w:rPr>
        <w:t>(</w:t>
      </w:r>
      <w:r w:rsidRPr="00F54784">
        <w:rPr>
          <w:rFonts w:ascii="Courier New" w:hAnsi="Courier New" w:cs="Courier New"/>
          <w:b/>
        </w:rPr>
        <w:sym w:font="Symbol" w:char="F053"/>
      </w:r>
      <w:r w:rsidRPr="00C36488">
        <w:rPr>
          <w:rFonts w:ascii="Courier New" w:hAnsi="Courier New" w:cs="Courier New"/>
          <w:lang w:val="ru-RU" w:eastAsia="zh-TW"/>
        </w:rPr>
        <w:t xml:space="preserve">) </w:t>
      </w:r>
      <w:r w:rsidRPr="00C36488">
        <w:rPr>
          <w:lang w:val="ru-RU"/>
        </w:rPr>
        <w:t xml:space="preserve">не содержат </w:t>
      </w:r>
      <w:r>
        <w:rPr>
          <w:rFonts w:ascii="Euclid Fraktur" w:hAnsi="Euclid Fraktur"/>
          <w:b/>
        </w:rPr>
        <w:t>Q</w:t>
      </w:r>
      <w:r w:rsidRPr="00261B42">
        <w:rPr>
          <w:rFonts w:ascii="Courier New" w:hAnsi="Courier New" w:cs="Courier New"/>
          <w:vertAlign w:val="superscript"/>
        </w:rPr>
        <w:sym w:font="Symbol" w:char="F0AE"/>
      </w:r>
      <w:r w:rsidRPr="00C36488">
        <w:rPr>
          <w:lang w:val="ru-RU"/>
        </w:rPr>
        <w:t>-отказов</w:t>
      </w:r>
      <w:r>
        <w:rPr>
          <w:lang w:val="ru-RU"/>
        </w:rPr>
        <w:t>. Отсюда непосредственно</w:t>
      </w:r>
      <w:r w:rsidR="006412AB">
        <w:rPr>
          <w:lang w:val="ru-RU"/>
        </w:rPr>
        <w:t xml:space="preserve"> следует</w:t>
      </w:r>
      <w:r>
        <w:rPr>
          <w:lang w:val="ru-RU"/>
        </w:rPr>
        <w:t xml:space="preserve"> утверждение 1)</w:t>
      </w:r>
      <w:r w:rsidRPr="00C36488">
        <w:rPr>
          <w:lang w:val="ru-RU"/>
        </w:rPr>
        <w:t>.</w:t>
      </w:r>
    </w:p>
    <w:p w:rsidR="00C36488" w:rsidRDefault="00C36488" w:rsidP="00AA44F7">
      <w:pPr>
        <w:numPr>
          <w:ilvl w:val="0"/>
          <w:numId w:val="168"/>
        </w:numPr>
        <w:spacing w:line="360" w:lineRule="auto"/>
        <w:rPr>
          <w:lang w:val="ru-RU"/>
        </w:rPr>
      </w:pPr>
      <w:r>
        <w:rPr>
          <w:lang w:val="ru-RU"/>
        </w:rPr>
        <w:t>Из</w:t>
      </w:r>
      <w:r w:rsidRPr="00C36488">
        <w:rPr>
          <w:lang w:val="ru-RU"/>
        </w:rPr>
        <w:t xml:space="preserve"> </w:t>
      </w:r>
      <w:r>
        <w:rPr>
          <w:lang w:val="ru-RU"/>
        </w:rPr>
        <w:t xml:space="preserve">отсутствия </w:t>
      </w:r>
      <w:r>
        <w:rPr>
          <w:rFonts w:ascii="Euclid Fraktur" w:hAnsi="Euclid Fraktur"/>
          <w:b/>
        </w:rPr>
        <w:t>Q</w:t>
      </w:r>
      <w:r w:rsidRPr="00261B42">
        <w:rPr>
          <w:rFonts w:ascii="Courier New" w:hAnsi="Courier New" w:cs="Courier New"/>
          <w:vertAlign w:val="superscript"/>
        </w:rPr>
        <w:sym w:font="Symbol" w:char="F0AE"/>
      </w:r>
      <w:r w:rsidRPr="00C36488">
        <w:rPr>
          <w:lang w:val="ru-RU"/>
        </w:rPr>
        <w:t>-отказов</w:t>
      </w:r>
      <w:r>
        <w:rPr>
          <w:lang w:val="ru-RU"/>
        </w:rPr>
        <w:t xml:space="preserve"> в </w:t>
      </w:r>
      <w:r w:rsidRPr="00DD6221">
        <w:rPr>
          <w:b/>
          <w:i/>
          <w:lang w:eastAsia="zh-TW"/>
        </w:rPr>
        <w:t>F</w:t>
      </w:r>
      <w:r w:rsidRPr="00C36488">
        <w:rPr>
          <w:lang w:val="ru-RU" w:eastAsia="zh-TW"/>
        </w:rPr>
        <w:t>-модел</w:t>
      </w:r>
      <w:r>
        <w:rPr>
          <w:lang w:val="ru-RU" w:eastAsia="zh-TW"/>
        </w:rPr>
        <w:t>и</w:t>
      </w:r>
      <w:r w:rsidRPr="00C36488">
        <w:rPr>
          <w:rFonts w:ascii="Courier New" w:hAnsi="Courier New" w:cs="Courier New"/>
          <w:szCs w:val="28"/>
          <w:lang w:val="ru-RU" w:eastAsia="zh-TW"/>
        </w:rPr>
        <w:t xml:space="preserve"> </w:t>
      </w:r>
      <w:r>
        <w:rPr>
          <w:b/>
          <w:i/>
          <w:szCs w:val="28"/>
          <w:lang w:eastAsia="zh-TW"/>
        </w:rPr>
        <w:t>Comp</w:t>
      </w:r>
      <w:r w:rsidRPr="00C36488">
        <w:rPr>
          <w:rFonts w:ascii="Courier New" w:hAnsi="Courier New" w:cs="Courier New"/>
          <w:lang w:val="ru-RU" w:eastAsia="zh-TW"/>
        </w:rPr>
        <w:t>(</w:t>
      </w:r>
      <w:r w:rsidRPr="00F54784">
        <w:rPr>
          <w:rFonts w:ascii="Courier New" w:hAnsi="Courier New" w:cs="Courier New"/>
          <w:b/>
        </w:rPr>
        <w:sym w:font="Symbol" w:char="F053"/>
      </w:r>
      <w:r w:rsidRPr="00C36488">
        <w:rPr>
          <w:rFonts w:ascii="Courier New" w:hAnsi="Courier New" w:cs="Courier New"/>
          <w:lang w:val="ru-RU" w:eastAsia="zh-TW"/>
        </w:rPr>
        <w:t xml:space="preserve">) </w:t>
      </w:r>
      <w:r>
        <w:rPr>
          <w:lang w:val="ru-RU"/>
        </w:rPr>
        <w:t>непосредственно следует</w:t>
      </w:r>
      <w:r w:rsidR="00601D34">
        <w:rPr>
          <w:lang w:val="ru-RU"/>
        </w:rPr>
        <w:t>, что кнопка опасна тогда и только тогда, когда она разрушающая. По правилам вывода, кнопка</w:t>
      </w:r>
      <w:r w:rsidR="00601D34" w:rsidRPr="00601D34">
        <w:rPr>
          <w:lang w:val="ru-RU"/>
        </w:rPr>
        <w:t xml:space="preserve">  “</w:t>
      </w:r>
      <w:r w:rsidR="00601D34" w:rsidRPr="00601D34">
        <w:rPr>
          <w:rFonts w:ascii="Courier New" w:hAnsi="Courier New" w:cs="Courier New"/>
        </w:rPr>
        <w:t>P</w:t>
      </w:r>
      <w:r w:rsidR="00601D34" w:rsidRPr="00601D34">
        <w:rPr>
          <w:lang w:val="ru-RU"/>
        </w:rPr>
        <w:t xml:space="preserve">” </w:t>
      </w:r>
      <w:r w:rsidR="00601D34">
        <w:rPr>
          <w:lang w:val="ru-RU"/>
        </w:rPr>
        <w:t>разрушающая</w:t>
      </w:r>
      <w:r w:rsidR="000D6B2C">
        <w:rPr>
          <w:lang w:val="ru-RU"/>
        </w:rPr>
        <w:t xml:space="preserve"> тогда и только тогда, когда</w:t>
      </w:r>
      <w:r w:rsidR="000D6B2C" w:rsidRPr="000D6B2C">
        <w:rPr>
          <w:lang w:val="ru-RU"/>
        </w:rPr>
        <w:t xml:space="preserve"> </w:t>
      </w:r>
      <w:r w:rsidR="000D6B2C" w:rsidRPr="00601D34">
        <w:rPr>
          <w:lang w:val="ru-RU"/>
        </w:rPr>
        <w:t xml:space="preserve"> </w:t>
      </w:r>
      <w:r w:rsidR="000D6B2C" w:rsidRPr="000D6B2C">
        <w:rPr>
          <w:lang w:val="ru-RU"/>
        </w:rPr>
        <w:t>не-отказ</w:t>
      </w:r>
      <w:r w:rsidR="000D6B2C" w:rsidRPr="000D6B2C">
        <w:rPr>
          <w:rFonts w:ascii="Courier New" w:hAnsi="Courier New" w:cs="Courier New"/>
          <w:lang w:val="ru-RU"/>
        </w:rPr>
        <w:t xml:space="preserve"> </w:t>
      </w:r>
      <w:r w:rsidR="000D6B2C" w:rsidRPr="00601D34">
        <w:rPr>
          <w:rFonts w:ascii="Courier New" w:hAnsi="Courier New" w:cs="Courier New"/>
          <w:dstrike/>
        </w:rPr>
        <w:t>P</w:t>
      </w:r>
      <w:r w:rsidR="000D6B2C" w:rsidRPr="000D6B2C">
        <w:rPr>
          <w:rFonts w:ascii="Courier New" w:hAnsi="Courier New" w:cs="Courier New"/>
          <w:lang w:val="ru-RU"/>
        </w:rPr>
        <w:t xml:space="preserve"> </w:t>
      </w:r>
      <w:r w:rsidR="000D6B2C">
        <w:rPr>
          <w:lang w:val="ru-RU"/>
        </w:rPr>
        <w:t>разрушающий</w:t>
      </w:r>
      <w:r w:rsidRPr="00C36488">
        <w:rPr>
          <w:lang w:val="ru-RU"/>
        </w:rPr>
        <w:t>.</w:t>
      </w:r>
    </w:p>
    <w:p w:rsidR="00C36488" w:rsidRPr="00C36488" w:rsidRDefault="00C36488" w:rsidP="00AA44F7">
      <w:pPr>
        <w:numPr>
          <w:ilvl w:val="0"/>
          <w:numId w:val="168"/>
        </w:numPr>
        <w:spacing w:line="360" w:lineRule="auto"/>
        <w:rPr>
          <w:lang w:val="ru-RU"/>
        </w:rPr>
      </w:pPr>
      <w:r>
        <w:rPr>
          <w:lang w:val="ru-RU"/>
        </w:rPr>
        <w:t>Из утверждения 2) непосредственно следует утверждение 3)</w:t>
      </w:r>
      <w:r w:rsidRPr="00C36488">
        <w:rPr>
          <w:szCs w:val="28"/>
          <w:lang w:val="ru-RU" w:eastAsia="zh-TW"/>
        </w:rPr>
        <w:t>.</w:t>
      </w:r>
    </w:p>
    <w:p w:rsidR="00ED7F50" w:rsidRDefault="00ED7F50" w:rsidP="00AA44F7">
      <w:pPr>
        <w:pStyle w:val="Proofs"/>
        <w:spacing w:line="360" w:lineRule="auto"/>
        <w:rPr>
          <w:lang w:val="ru-RU"/>
        </w:rPr>
      </w:pPr>
      <w:bookmarkStart w:id="1437" w:name="_Ref169694944"/>
      <w:bookmarkStart w:id="1438" w:name="_Toc182233854"/>
      <w:r>
        <w:rPr>
          <w:lang w:val="ru-RU"/>
        </w:rPr>
        <w:t xml:space="preserve">Доказательство </w:t>
      </w:r>
      <w:r w:rsidR="005139E5">
        <w:rPr>
          <w:lang w:val="ru-RU"/>
        </w:rPr>
        <w:t>Леммы 30</w:t>
      </w:r>
      <w:bookmarkEnd w:id="1437"/>
      <w:bookmarkEnd w:id="1438"/>
    </w:p>
    <w:p w:rsidR="008134DE" w:rsidRDefault="008134DE" w:rsidP="00AA44F7">
      <w:pPr>
        <w:keepNext/>
        <w:spacing w:line="360" w:lineRule="auto"/>
        <w:rPr>
          <w:rFonts w:eastAsia="PMingLiU"/>
          <w:lang w:val="ru-RU"/>
        </w:rPr>
      </w:pPr>
      <w:r>
        <w:rPr>
          <w:rFonts w:eastAsia="PMingLiU"/>
          <w:lang w:val="ru-RU"/>
        </w:rPr>
        <w:t>По правилам вывода,</w:t>
      </w:r>
      <w:r>
        <w:rPr>
          <w:rFonts w:ascii="Courier New" w:hAnsi="Courier New" w:cs="Courier New"/>
          <w:szCs w:val="28"/>
          <w:lang w:val="ru-RU" w:eastAsia="zh-TW"/>
        </w:rPr>
        <w:t xml:space="preserve"> </w:t>
      </w:r>
      <w:r w:rsidR="005D51C9">
        <w:rPr>
          <w:rFonts w:ascii="Courier New" w:hAnsi="Courier New" w:cs="Courier New"/>
        </w:rPr>
        <w:sym w:font="Euclid Symbol" w:char="F0E1"/>
      </w:r>
      <w:r w:rsidRPr="00397150">
        <w:rPr>
          <w:rFonts w:ascii="Courier New" w:hAnsi="Courier New" w:cs="Courier New"/>
          <w:szCs w:val="28"/>
          <w:lang w:eastAsia="zh-TW"/>
        </w:rPr>
        <w:sym w:font="Symbol" w:char="0067"/>
      </w:r>
      <w:r w:rsidR="005D51C9">
        <w:rPr>
          <w:rFonts w:ascii="Courier New" w:hAnsi="Courier New" w:cs="Courier New"/>
        </w:rPr>
        <w:sym w:font="Euclid Symbol" w:char="F0F1"/>
      </w:r>
      <w:r w:rsidR="00A63B78" w:rsidRPr="00E527A2">
        <w:rPr>
          <w:rFonts w:ascii="Courier New" w:hAnsi="Courier New" w:cs="Courier New"/>
        </w:rPr>
        <w:sym w:font="Symbol" w:char="F0CE"/>
      </w:r>
      <w:r w:rsidRPr="00397150">
        <w:rPr>
          <w:rFonts w:ascii="Courier New" w:hAnsi="Courier New" w:cs="Courier New"/>
          <w:b/>
          <w:bCs/>
          <w:szCs w:val="28"/>
          <w:lang w:eastAsia="zh-TW"/>
        </w:rPr>
        <w:sym w:font="Symbol" w:char="0053"/>
      </w:r>
      <w:r>
        <w:rPr>
          <w:rFonts w:ascii="Courier New" w:hAnsi="Courier New" w:cs="Courier New"/>
          <w:szCs w:val="28"/>
          <w:lang w:val="ru-RU" w:eastAsia="zh-TW"/>
        </w:rPr>
        <w:t xml:space="preserve"> </w:t>
      </w:r>
      <w:r>
        <w:rPr>
          <w:rFonts w:ascii="Courier New" w:hAnsi="Courier New" w:cs="Courier New"/>
          <w:szCs w:val="28"/>
          <w:lang w:val="ru-RU" w:eastAsia="zh-TW"/>
        </w:rPr>
        <w:sym w:font="Symbol" w:char="F0DB"/>
      </w:r>
      <w:r>
        <w:rPr>
          <w:rFonts w:ascii="Courier New" w:hAnsi="Courier New" w:cs="Courier New"/>
          <w:szCs w:val="28"/>
          <w:lang w:val="ru-RU" w:eastAsia="zh-TW"/>
        </w:rPr>
        <w:t xml:space="preserve"> </w:t>
      </w:r>
      <w:r w:rsidR="005D51C9">
        <w:rPr>
          <w:rFonts w:ascii="Courier New" w:hAnsi="Courier New" w:cs="Courier New"/>
        </w:rPr>
        <w:sym w:font="Euclid Symbol" w:char="F0E1"/>
      </w:r>
      <w:r w:rsidRPr="00397150">
        <w:rPr>
          <w:rFonts w:ascii="Courier New" w:hAnsi="Courier New" w:cs="Courier New"/>
          <w:szCs w:val="28"/>
          <w:lang w:eastAsia="zh-TW"/>
        </w:rPr>
        <w:sym w:font="Symbol" w:char="0067"/>
      </w:r>
      <w:r w:rsidR="005D51C9">
        <w:rPr>
          <w:rFonts w:ascii="Courier New" w:hAnsi="Courier New" w:cs="Courier New"/>
        </w:rPr>
        <w:sym w:font="Euclid Symbol" w:char="F0F1"/>
      </w:r>
      <w:r w:rsidR="00A63B78" w:rsidRPr="00E527A2">
        <w:rPr>
          <w:rFonts w:ascii="Courier New" w:hAnsi="Courier New" w:cs="Courier New"/>
        </w:rPr>
        <w:sym w:font="Symbol" w:char="F0CE"/>
      </w:r>
      <w:r w:rsidRPr="00FA7F4F">
        <w:rPr>
          <w:b/>
          <w:i/>
          <w:szCs w:val="28"/>
          <w:lang w:eastAsia="zh-TW"/>
        </w:rPr>
        <w:t>Comp</w:t>
      </w:r>
      <w:r w:rsidRPr="008134DE">
        <w:rPr>
          <w:rFonts w:ascii="Courier New" w:hAnsi="Courier New" w:cs="Courier New"/>
          <w:lang w:val="ru-RU" w:eastAsia="zh-TW"/>
        </w:rPr>
        <w:t>(</w:t>
      </w:r>
      <w:r w:rsidRPr="00F54784">
        <w:rPr>
          <w:rFonts w:ascii="Courier New" w:hAnsi="Courier New" w:cs="Courier New"/>
          <w:b/>
        </w:rPr>
        <w:sym w:font="Symbol" w:char="F053"/>
      </w:r>
      <w:r w:rsidRPr="008134DE">
        <w:rPr>
          <w:rFonts w:ascii="Courier New" w:hAnsi="Courier New" w:cs="Courier New"/>
          <w:lang w:val="ru-RU" w:eastAsia="zh-TW"/>
        </w:rPr>
        <w:t>)</w:t>
      </w:r>
      <w:r>
        <w:rPr>
          <w:rFonts w:eastAsia="PMingLiU"/>
          <w:lang w:val="ru-RU"/>
        </w:rPr>
        <w:t xml:space="preserve">. </w:t>
      </w:r>
    </w:p>
    <w:p w:rsidR="00ED7F50" w:rsidRDefault="008134DE" w:rsidP="00AA44F7">
      <w:pPr>
        <w:spacing w:line="360" w:lineRule="auto"/>
        <w:rPr>
          <w:rFonts w:eastAsia="PMingLiU"/>
          <w:lang w:val="ru-RU"/>
        </w:rPr>
      </w:pPr>
      <w:r>
        <w:rPr>
          <w:rFonts w:eastAsia="PMingLiU"/>
          <w:lang w:val="ru-RU"/>
        </w:rPr>
        <w:t>Если</w:t>
      </w:r>
      <w:r>
        <w:rPr>
          <w:rFonts w:ascii="Courier New" w:hAnsi="Courier New" w:cs="Courier New"/>
          <w:szCs w:val="28"/>
          <w:lang w:val="ru-RU" w:eastAsia="zh-TW"/>
        </w:rPr>
        <w:t xml:space="preserve"> </w:t>
      </w:r>
      <w:r w:rsidR="005D51C9">
        <w:rPr>
          <w:rFonts w:ascii="Courier New" w:hAnsi="Courier New" w:cs="Courier New"/>
        </w:rPr>
        <w:sym w:font="Euclid Symbol" w:char="F0E1"/>
      </w:r>
      <w:r w:rsidRPr="00397150">
        <w:rPr>
          <w:rFonts w:ascii="Courier New" w:hAnsi="Courier New" w:cs="Courier New"/>
          <w:szCs w:val="28"/>
          <w:lang w:eastAsia="zh-TW"/>
        </w:rPr>
        <w:sym w:font="Symbol" w:char="0067"/>
      </w:r>
      <w:r w:rsidR="005D51C9">
        <w:rPr>
          <w:rFonts w:ascii="Courier New" w:hAnsi="Courier New" w:cs="Courier New"/>
        </w:rPr>
        <w:sym w:font="Euclid Symbol" w:char="F0F1"/>
      </w:r>
      <w:r w:rsidR="00A63B78" w:rsidRPr="00E527A2">
        <w:rPr>
          <w:rFonts w:ascii="Courier New" w:hAnsi="Courier New" w:cs="Courier New"/>
        </w:rPr>
        <w:sym w:font="Symbol" w:char="F0CE"/>
      </w:r>
      <w:r w:rsidRPr="00397150">
        <w:rPr>
          <w:rFonts w:ascii="Courier New" w:hAnsi="Courier New" w:cs="Courier New"/>
          <w:b/>
          <w:bCs/>
          <w:szCs w:val="28"/>
          <w:lang w:eastAsia="zh-TW"/>
        </w:rPr>
        <w:sym w:font="Symbol" w:char="0053"/>
      </w:r>
      <w:r>
        <w:rPr>
          <w:rFonts w:eastAsia="PMingLiU"/>
          <w:lang w:val="ru-RU"/>
        </w:rPr>
        <w:t>, то в</w:t>
      </w:r>
      <w:r>
        <w:rPr>
          <w:rFonts w:ascii="Courier New" w:hAnsi="Courier New" w:cs="Courier New"/>
          <w:szCs w:val="28"/>
          <w:lang w:val="ru-RU" w:eastAsia="zh-TW"/>
        </w:rPr>
        <w:t xml:space="preserve"> </w:t>
      </w:r>
      <w:r w:rsidRPr="00397150">
        <w:rPr>
          <w:rFonts w:ascii="Courier New" w:hAnsi="Courier New" w:cs="Courier New"/>
          <w:b/>
          <w:bCs/>
          <w:szCs w:val="28"/>
          <w:lang w:eastAsia="zh-TW"/>
        </w:rPr>
        <w:sym w:font="Symbol" w:char="0053"/>
      </w:r>
      <w:r>
        <w:rPr>
          <w:rFonts w:ascii="Courier New" w:hAnsi="Courier New" w:cs="Courier New"/>
          <w:szCs w:val="28"/>
          <w:lang w:val="ru-RU" w:eastAsia="zh-TW"/>
        </w:rPr>
        <w:t xml:space="preserve"> </w:t>
      </w:r>
      <w:r>
        <w:rPr>
          <w:rFonts w:eastAsia="PMingLiU"/>
          <w:lang w:val="ru-RU"/>
        </w:rPr>
        <w:t>безопасных трасс нет.</w:t>
      </w:r>
    </w:p>
    <w:p w:rsidR="00037D28" w:rsidRDefault="00037D28" w:rsidP="00AA44F7">
      <w:pPr>
        <w:spacing w:line="360" w:lineRule="auto"/>
        <w:rPr>
          <w:rFonts w:eastAsia="PMingLiU"/>
          <w:lang w:val="ru-RU"/>
        </w:rPr>
      </w:pPr>
      <w:r>
        <w:rPr>
          <w:rFonts w:eastAsia="PMingLiU"/>
          <w:lang w:val="ru-RU"/>
        </w:rPr>
        <w:t>В противном случае пустая трасса безопасна как в</w:t>
      </w:r>
      <w:r>
        <w:rPr>
          <w:rFonts w:ascii="Courier New" w:hAnsi="Courier New" w:cs="Courier New"/>
          <w:szCs w:val="28"/>
          <w:lang w:val="ru-RU" w:eastAsia="zh-TW"/>
        </w:rPr>
        <w:t xml:space="preserve"> </w:t>
      </w:r>
      <w:r w:rsidRPr="00F54784">
        <w:rPr>
          <w:rFonts w:ascii="Courier New" w:hAnsi="Courier New" w:cs="Courier New"/>
          <w:b/>
        </w:rPr>
        <w:sym w:font="Symbol" w:char="F053"/>
      </w:r>
      <w:r>
        <w:rPr>
          <w:rFonts w:eastAsia="PMingLiU"/>
          <w:lang w:val="ru-RU"/>
        </w:rPr>
        <w:t>, так и в</w:t>
      </w:r>
      <w:r>
        <w:rPr>
          <w:rFonts w:ascii="Courier New" w:hAnsi="Courier New" w:cs="Courier New"/>
          <w:szCs w:val="28"/>
          <w:lang w:val="ru-RU" w:eastAsia="zh-TW"/>
        </w:rPr>
        <w:t xml:space="preserve"> </w:t>
      </w:r>
      <w:r w:rsidRPr="00FA7F4F">
        <w:rPr>
          <w:b/>
          <w:i/>
          <w:szCs w:val="28"/>
          <w:lang w:eastAsia="zh-TW"/>
        </w:rPr>
        <w:t>Comp</w:t>
      </w:r>
      <w:r w:rsidRPr="008134DE">
        <w:rPr>
          <w:rFonts w:ascii="Courier New" w:hAnsi="Courier New" w:cs="Courier New"/>
          <w:lang w:val="ru-RU" w:eastAsia="zh-TW"/>
        </w:rPr>
        <w:t>(</w:t>
      </w:r>
      <w:r w:rsidRPr="00F54784">
        <w:rPr>
          <w:rFonts w:ascii="Courier New" w:hAnsi="Courier New" w:cs="Courier New"/>
          <w:b/>
        </w:rPr>
        <w:sym w:font="Symbol" w:char="F053"/>
      </w:r>
      <w:r w:rsidRPr="008134DE">
        <w:rPr>
          <w:rFonts w:ascii="Courier New" w:hAnsi="Courier New" w:cs="Courier New"/>
          <w:lang w:val="ru-RU" w:eastAsia="zh-TW"/>
        </w:rPr>
        <w:t>)</w:t>
      </w:r>
      <w:r>
        <w:rPr>
          <w:rFonts w:eastAsia="PMingLiU"/>
          <w:lang w:val="ru-RU"/>
        </w:rPr>
        <w:t>.</w:t>
      </w:r>
    </w:p>
    <w:p w:rsidR="00037D28" w:rsidRPr="00DC2CA7" w:rsidRDefault="00037D28" w:rsidP="00AA44F7">
      <w:pPr>
        <w:spacing w:line="360" w:lineRule="auto"/>
        <w:rPr>
          <w:rFonts w:eastAsia="PMingLiU"/>
          <w:lang w:val="ru-RU"/>
        </w:rPr>
      </w:pPr>
      <w:r>
        <w:rPr>
          <w:rFonts w:eastAsia="PMingLiU"/>
          <w:lang w:val="ru-RU"/>
        </w:rPr>
        <w:t>Далее по индукции: пусть трасса</w:t>
      </w:r>
      <w:r w:rsidRPr="00DC2CA7">
        <w:rPr>
          <w:rFonts w:ascii="Courier New" w:hAnsi="Courier New" w:cs="Courier New"/>
          <w:lang w:val="ru-RU"/>
        </w:rPr>
        <w:t xml:space="preserve"> </w:t>
      </w:r>
      <w:r w:rsidRPr="00ED7F50">
        <w:rPr>
          <w:rFonts w:ascii="Courier New" w:hAnsi="Courier New" w:cs="Courier New"/>
        </w:rPr>
        <w:sym w:font="Symbol" w:char="F06D"/>
      </w:r>
      <w:r w:rsidR="00A63B78" w:rsidRPr="00E527A2">
        <w:rPr>
          <w:rFonts w:ascii="Courier New" w:hAnsi="Courier New" w:cs="Courier New"/>
        </w:rPr>
        <w:sym w:font="Symbol" w:char="F0CE"/>
      </w:r>
      <w:r w:rsidRPr="00397150">
        <w:rPr>
          <w:b/>
          <w:i/>
          <w:szCs w:val="28"/>
        </w:rPr>
        <w:t>SafeBy</w:t>
      </w:r>
      <w:r w:rsidRPr="009707FA">
        <w:rPr>
          <w:rFonts w:ascii="Courier New" w:hAnsi="Courier New" w:cs="Courier New"/>
          <w:szCs w:val="28"/>
          <w:lang w:val="ru-RU"/>
        </w:rPr>
        <w:t>(</w:t>
      </w:r>
      <w:r w:rsidRPr="00397150">
        <w:rPr>
          <w:rFonts w:ascii="Courier New" w:hAnsi="Courier New" w:cs="Courier New"/>
          <w:b/>
          <w:bCs/>
          <w:szCs w:val="28"/>
          <w:lang w:eastAsia="zh-TW"/>
        </w:rPr>
        <w:sym w:font="Symbol" w:char="0053"/>
      </w:r>
      <w:r w:rsidRPr="009707FA">
        <w:rPr>
          <w:rFonts w:ascii="Courier New" w:hAnsi="Courier New" w:cs="Courier New"/>
          <w:szCs w:val="28"/>
          <w:lang w:val="ru-RU"/>
        </w:rPr>
        <w:t>)</w:t>
      </w:r>
      <w:r>
        <w:rPr>
          <w:rFonts w:ascii="Courier New" w:hAnsi="Courier New" w:cs="Courier New"/>
          <w:szCs w:val="28"/>
          <w:lang w:val="ru-RU"/>
        </w:rPr>
        <w:sym w:font="Symbol" w:char="F0C7"/>
      </w:r>
      <w:r w:rsidRPr="00397150">
        <w:rPr>
          <w:b/>
          <w:i/>
          <w:szCs w:val="28"/>
        </w:rPr>
        <w:t>SafeBy</w:t>
      </w:r>
      <w:r w:rsidRPr="001D44C2">
        <w:rPr>
          <w:rFonts w:ascii="Courier New" w:hAnsi="Courier New" w:cs="Courier New"/>
          <w:szCs w:val="30"/>
          <w:vertAlign w:val="subscript"/>
        </w:rPr>
        <w:sym w:font="Symbol" w:char="F0B0"/>
      </w:r>
      <w:r w:rsidRPr="00FA7F4F">
        <w:rPr>
          <w:b/>
          <w:i/>
          <w:szCs w:val="28"/>
          <w:lang w:eastAsia="zh-TW"/>
        </w:rPr>
        <w:t>Comp</w:t>
      </w:r>
      <w:r w:rsidRPr="008134DE">
        <w:rPr>
          <w:rFonts w:ascii="Courier New" w:hAnsi="Courier New" w:cs="Courier New"/>
          <w:lang w:val="ru-RU" w:eastAsia="zh-TW"/>
        </w:rPr>
        <w:t>(</w:t>
      </w:r>
      <w:r w:rsidRPr="00F54784">
        <w:rPr>
          <w:rFonts w:ascii="Courier New" w:hAnsi="Courier New" w:cs="Courier New"/>
          <w:b/>
        </w:rPr>
        <w:sym w:font="Symbol" w:char="F053"/>
      </w:r>
      <w:r w:rsidRPr="008134DE">
        <w:rPr>
          <w:rFonts w:ascii="Courier New" w:hAnsi="Courier New" w:cs="Courier New"/>
          <w:lang w:val="ru-RU" w:eastAsia="zh-TW"/>
        </w:rPr>
        <w:t>)</w:t>
      </w:r>
      <w:r>
        <w:rPr>
          <w:rFonts w:eastAsia="PMingLiU"/>
          <w:lang w:val="ru-RU"/>
        </w:rPr>
        <w:t>, отказ</w:t>
      </w:r>
      <w:r w:rsidRPr="00DC2CA7">
        <w:rPr>
          <w:rFonts w:ascii="Courier New" w:eastAsia="PMingLiU" w:hAnsi="Courier New" w:cs="Courier New"/>
          <w:lang w:val="ru-RU"/>
        </w:rPr>
        <w:t xml:space="preserve"> </w:t>
      </w:r>
      <w:r w:rsidR="00872D8F" w:rsidRPr="00397150">
        <w:rPr>
          <w:rFonts w:ascii="Courier New" w:hAnsi="Courier New" w:cs="Courier New"/>
          <w:szCs w:val="28"/>
        </w:rPr>
        <w:t>P </w:t>
      </w:r>
      <w:r w:rsidR="00872D8F" w:rsidRPr="00397150">
        <w:rPr>
          <w:b/>
          <w:i/>
          <w:szCs w:val="28"/>
        </w:rPr>
        <w:t>safe by</w:t>
      </w:r>
      <w:r w:rsidR="00872D8F" w:rsidRPr="00397150">
        <w:rPr>
          <w:rFonts w:ascii="Courier New" w:hAnsi="Courier New" w:cs="Courier New"/>
          <w:szCs w:val="28"/>
        </w:rPr>
        <w:t> </w:t>
      </w:r>
      <w:r w:rsidR="00872D8F" w:rsidRPr="00397150">
        <w:rPr>
          <w:rFonts w:ascii="Courier New" w:hAnsi="Courier New" w:cs="Courier New"/>
          <w:b/>
          <w:szCs w:val="28"/>
        </w:rPr>
        <w:sym w:font="Symbol" w:char="F053"/>
      </w:r>
      <w:r w:rsidR="00872D8F" w:rsidRPr="00397150">
        <w:rPr>
          <w:rFonts w:ascii="Courier New" w:hAnsi="Courier New" w:cs="Courier New"/>
          <w:szCs w:val="28"/>
        </w:rPr>
        <w:t> </w:t>
      </w:r>
      <w:r w:rsidR="00872D8F" w:rsidRPr="00397150">
        <w:rPr>
          <w:b/>
          <w:i/>
          <w:szCs w:val="28"/>
        </w:rPr>
        <w:t>after</w:t>
      </w:r>
      <w:r w:rsidR="00872D8F" w:rsidRPr="00397150">
        <w:rPr>
          <w:rFonts w:ascii="Courier New" w:hAnsi="Courier New" w:cs="Courier New"/>
          <w:szCs w:val="28"/>
        </w:rPr>
        <w:t> </w:t>
      </w:r>
      <w:r w:rsidR="00872D8F" w:rsidRPr="00ED7F50">
        <w:rPr>
          <w:rFonts w:ascii="Courier New" w:hAnsi="Courier New" w:cs="Courier New"/>
        </w:rPr>
        <w:sym w:font="Symbol" w:char="F06D"/>
      </w:r>
      <w:r w:rsidRPr="00DC2CA7">
        <w:rPr>
          <w:rFonts w:ascii="Courier New" w:eastAsia="PMingLiU" w:hAnsi="Courier New" w:cs="Courier New"/>
          <w:lang w:val="ru-RU"/>
        </w:rPr>
        <w:t xml:space="preserve"> </w:t>
      </w:r>
      <w:r>
        <w:rPr>
          <w:rFonts w:eastAsia="PMingLiU"/>
          <w:lang w:val="ru-RU"/>
        </w:rPr>
        <w:t>и символ</w:t>
      </w:r>
      <w:r w:rsidRPr="00DC2CA7">
        <w:rPr>
          <w:rFonts w:ascii="Courier New" w:eastAsia="PMingLiU" w:hAnsi="Courier New" w:cs="Courier New"/>
          <w:lang w:val="ru-RU"/>
        </w:rPr>
        <w:t xml:space="preserve"> </w:t>
      </w:r>
      <w:r w:rsidRPr="00DC2CA7">
        <w:rPr>
          <w:rFonts w:ascii="Courier New" w:eastAsia="PMingLiU" w:hAnsi="Courier New" w:cs="Courier New"/>
        </w:rPr>
        <w:t>u</w:t>
      </w:r>
      <w:r w:rsidR="00A63B78" w:rsidRPr="00E527A2">
        <w:rPr>
          <w:rFonts w:ascii="Courier New" w:hAnsi="Courier New" w:cs="Courier New"/>
        </w:rPr>
        <w:sym w:font="Symbol" w:char="F0CE"/>
      </w:r>
      <w:r w:rsidRPr="00DC2CA7">
        <w:rPr>
          <w:rFonts w:ascii="Courier New" w:eastAsia="PMingLiU" w:hAnsi="Courier New" w:cs="Courier New"/>
        </w:rPr>
        <w:t>P</w:t>
      </w:r>
      <w:r w:rsidRPr="00DC2CA7">
        <w:rPr>
          <w:rFonts w:ascii="Courier New" w:eastAsia="PMingLiU" w:hAnsi="Courier New" w:cs="Courier New"/>
          <w:lang w:val="ru-RU"/>
        </w:rPr>
        <w:t xml:space="preserve"> </w:t>
      </w:r>
      <w:r>
        <w:rPr>
          <w:rFonts w:eastAsia="PMingLiU"/>
          <w:lang w:val="ru-RU"/>
        </w:rPr>
        <w:t>или</w:t>
      </w:r>
      <w:r w:rsidRPr="00DC2CA7">
        <w:rPr>
          <w:rFonts w:ascii="Courier New" w:eastAsia="PMingLiU" w:hAnsi="Courier New" w:cs="Courier New"/>
          <w:lang w:val="ru-RU"/>
        </w:rPr>
        <w:t xml:space="preserve"> </w:t>
      </w:r>
      <w:r w:rsidRPr="00DC2CA7">
        <w:rPr>
          <w:rFonts w:ascii="Courier New" w:eastAsia="PMingLiU" w:hAnsi="Courier New" w:cs="Courier New"/>
        </w:rPr>
        <w:t>u</w:t>
      </w:r>
      <w:r w:rsidRPr="00DC2CA7">
        <w:rPr>
          <w:rFonts w:ascii="Courier New" w:hAnsi="Courier New" w:cs="Courier New"/>
          <w:szCs w:val="28"/>
          <w:lang w:val="ru-RU" w:eastAsia="zh-TW"/>
        </w:rPr>
        <w:t>=</w:t>
      </w:r>
      <w:r w:rsidRPr="00DC2CA7">
        <w:rPr>
          <w:rFonts w:ascii="Courier New" w:eastAsia="PMingLiU" w:hAnsi="Courier New" w:cs="Courier New"/>
        </w:rPr>
        <w:t>P</w:t>
      </w:r>
      <w:r>
        <w:rPr>
          <w:rFonts w:ascii="Courier New" w:eastAsia="PMingLiU" w:hAnsi="Courier New" w:cs="Courier New"/>
          <w:lang w:val="ru-RU"/>
        </w:rPr>
        <w:t xml:space="preserve"> </w:t>
      </w:r>
      <w:r w:rsidRPr="00DC2CA7">
        <w:rPr>
          <w:rFonts w:ascii="Courier New" w:eastAsia="PMingLiU" w:hAnsi="Courier New" w:cs="Courier New"/>
          <w:lang w:val="ru-RU"/>
        </w:rPr>
        <w:t xml:space="preserve">&amp; </w:t>
      </w:r>
      <w:r>
        <w:rPr>
          <w:rFonts w:ascii="Courier New" w:eastAsia="PMingLiU" w:hAnsi="Courier New" w:cs="Courier New"/>
        </w:rPr>
        <w:t>P</w:t>
      </w:r>
      <w:r w:rsidR="00A63B78" w:rsidRPr="00E527A2">
        <w:rPr>
          <w:rFonts w:ascii="Courier New" w:hAnsi="Courier New" w:cs="Courier New"/>
        </w:rPr>
        <w:sym w:font="Symbol" w:char="F0CE"/>
      </w:r>
      <w:r w:rsidRPr="00397150">
        <w:rPr>
          <w:rFonts w:ascii="Euclid Fraktur" w:hAnsi="Euclid Fraktur"/>
          <w:b/>
          <w:szCs w:val="28"/>
        </w:rPr>
        <w:t>R</w:t>
      </w:r>
      <w:r>
        <w:rPr>
          <w:rFonts w:eastAsia="PMingLiU"/>
          <w:lang w:val="ru-RU"/>
        </w:rPr>
        <w:t>.</w:t>
      </w:r>
      <w:r w:rsidRPr="00DC2CA7">
        <w:rPr>
          <w:rFonts w:eastAsia="PMingLiU"/>
          <w:lang w:val="ru-RU"/>
        </w:rPr>
        <w:t xml:space="preserve"> </w:t>
      </w:r>
      <w:r>
        <w:rPr>
          <w:rFonts w:eastAsia="PMingLiU"/>
          <w:lang w:val="ru-RU"/>
        </w:rPr>
        <w:t>Нам надо доказать:</w:t>
      </w:r>
    </w:p>
    <w:p w:rsidR="00037D28" w:rsidRPr="00037D28" w:rsidRDefault="00037D28" w:rsidP="00AA44F7">
      <w:pPr>
        <w:numPr>
          <w:ilvl w:val="1"/>
          <w:numId w:val="44"/>
        </w:numPr>
        <w:spacing w:line="360" w:lineRule="auto"/>
        <w:rPr>
          <w:rFonts w:eastAsia="PMingLiU"/>
        </w:rPr>
      </w:pPr>
      <w:r w:rsidRPr="00397150">
        <w:rPr>
          <w:rFonts w:ascii="Courier New" w:hAnsi="Courier New" w:cs="Courier New"/>
          <w:szCs w:val="28"/>
        </w:rPr>
        <w:t>P</w:t>
      </w:r>
      <w:r w:rsidRPr="00261B42">
        <w:rPr>
          <w:rFonts w:ascii="Courier New" w:hAnsi="Courier New" w:cs="Courier New"/>
          <w:vertAlign w:val="superscript"/>
        </w:rPr>
        <w:sym w:font="Symbol" w:char="F0AE"/>
      </w:r>
      <w:r w:rsidRPr="00397150">
        <w:rPr>
          <w:rFonts w:ascii="Courier New" w:hAnsi="Courier New" w:cs="Courier New"/>
          <w:szCs w:val="28"/>
        </w:rPr>
        <w:t> </w:t>
      </w:r>
      <w:r w:rsidRPr="00397150">
        <w:rPr>
          <w:b/>
          <w:i/>
          <w:szCs w:val="28"/>
        </w:rPr>
        <w:t>safe by</w:t>
      </w:r>
      <w:r w:rsidRPr="00397150">
        <w:rPr>
          <w:rFonts w:ascii="Courier New" w:hAnsi="Courier New" w:cs="Courier New"/>
          <w:szCs w:val="28"/>
        </w:rPr>
        <w:t> </w:t>
      </w:r>
      <w:r w:rsidRPr="00FA7F4F">
        <w:rPr>
          <w:b/>
          <w:i/>
          <w:szCs w:val="28"/>
          <w:lang w:eastAsia="zh-TW"/>
        </w:rPr>
        <w:t>Comp</w:t>
      </w:r>
      <w:r w:rsidRPr="00DC2CA7">
        <w:rPr>
          <w:rFonts w:ascii="Courier New" w:hAnsi="Courier New" w:cs="Courier New"/>
          <w:lang w:eastAsia="zh-TW"/>
        </w:rPr>
        <w:t>(</w:t>
      </w:r>
      <w:r w:rsidRPr="00F54784">
        <w:rPr>
          <w:rFonts w:ascii="Courier New" w:hAnsi="Courier New" w:cs="Courier New"/>
          <w:b/>
        </w:rPr>
        <w:sym w:font="Symbol" w:char="F053"/>
      </w:r>
      <w:r w:rsidRPr="00DC2CA7">
        <w:rPr>
          <w:rFonts w:ascii="Courier New" w:hAnsi="Courier New" w:cs="Courier New"/>
          <w:lang w:eastAsia="zh-TW"/>
        </w:rPr>
        <w:t>)</w:t>
      </w:r>
      <w:r w:rsidRPr="00397150">
        <w:rPr>
          <w:rFonts w:ascii="Courier New" w:hAnsi="Courier New" w:cs="Courier New"/>
          <w:szCs w:val="28"/>
        </w:rPr>
        <w:t> </w:t>
      </w:r>
      <w:r w:rsidRPr="00397150">
        <w:rPr>
          <w:b/>
          <w:i/>
          <w:szCs w:val="28"/>
        </w:rPr>
        <w:t>after</w:t>
      </w:r>
      <w:r w:rsidRPr="00397150">
        <w:rPr>
          <w:rFonts w:ascii="Courier New" w:hAnsi="Courier New" w:cs="Courier New"/>
          <w:szCs w:val="28"/>
        </w:rPr>
        <w:t> </w:t>
      </w:r>
      <w:r w:rsidRPr="00ED7F50">
        <w:rPr>
          <w:rFonts w:ascii="Courier New" w:hAnsi="Courier New" w:cs="Courier New"/>
        </w:rPr>
        <w:sym w:font="Symbol" w:char="F06D"/>
      </w:r>
      <w:r w:rsidRPr="00261B42">
        <w:rPr>
          <w:rFonts w:ascii="Courier New" w:hAnsi="Courier New" w:cs="Courier New"/>
          <w:vertAlign w:val="superscript"/>
        </w:rPr>
        <w:sym w:font="Symbol" w:char="F0AE"/>
      </w:r>
      <w:r w:rsidR="00872D8F" w:rsidRPr="00872D8F">
        <w:rPr>
          <w:rFonts w:eastAsia="PMingLiU"/>
        </w:rPr>
        <w:t>,</w:t>
      </w:r>
    </w:p>
    <w:p w:rsidR="0079599D" w:rsidRDefault="00037D28" w:rsidP="00AA44F7">
      <w:pPr>
        <w:numPr>
          <w:ilvl w:val="1"/>
          <w:numId w:val="44"/>
        </w:numPr>
        <w:spacing w:line="360" w:lineRule="auto"/>
        <w:rPr>
          <w:rFonts w:eastAsia="PMingLiU"/>
        </w:rPr>
      </w:pPr>
      <w:r w:rsidRPr="00ED7F50">
        <w:rPr>
          <w:rFonts w:ascii="Courier New" w:hAnsi="Courier New" w:cs="Courier New"/>
        </w:rPr>
        <w:sym w:font="Symbol" w:char="F06D"/>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sidRPr="00397150">
        <w:rPr>
          <w:rFonts w:ascii="Courier New" w:hAnsi="Courier New" w:cs="Courier New"/>
          <w:szCs w:val="28"/>
          <w:lang w:eastAsia="zh-TW"/>
        </w:rPr>
        <w:t>u</w:t>
      </w:r>
      <w:r w:rsidR="005D51C9">
        <w:rPr>
          <w:rFonts w:ascii="Courier New" w:hAnsi="Courier New" w:cs="Courier New"/>
        </w:rPr>
        <w:sym w:font="Euclid Symbol" w:char="F0F1"/>
      </w:r>
      <w:r w:rsidR="00A63B78" w:rsidRPr="00E527A2">
        <w:rPr>
          <w:rFonts w:ascii="Courier New" w:hAnsi="Courier New" w:cs="Courier New"/>
        </w:rPr>
        <w:sym w:font="Symbol" w:char="F0CE"/>
      </w:r>
      <w:r w:rsidRPr="00397150">
        <w:rPr>
          <w:rFonts w:ascii="Courier New" w:hAnsi="Courier New" w:cs="Courier New"/>
          <w:b/>
          <w:bCs/>
          <w:szCs w:val="28"/>
          <w:lang w:eastAsia="zh-TW"/>
        </w:rPr>
        <w:sym w:font="Symbol" w:char="0053"/>
      </w:r>
      <w:r>
        <w:rPr>
          <w:rFonts w:ascii="Courier New" w:hAnsi="Courier New" w:cs="Courier New"/>
          <w:szCs w:val="28"/>
        </w:rPr>
        <w:t xml:space="preserve"> </w:t>
      </w:r>
      <w:r>
        <w:rPr>
          <w:rFonts w:ascii="Courier New" w:hAnsi="Courier New" w:cs="Courier New"/>
          <w:lang w:val="ru-RU"/>
        </w:rPr>
        <w:sym w:font="Symbol" w:char="F0DE"/>
      </w:r>
      <w:r w:rsidRPr="00DC2CA7">
        <w:rPr>
          <w:rFonts w:ascii="Courier New" w:hAnsi="Courier New" w:cs="Courier New"/>
        </w:rPr>
        <w:t xml:space="preserve"> </w:t>
      </w:r>
      <w:r w:rsidRPr="00ED7F50">
        <w:rPr>
          <w:rFonts w:ascii="Courier New" w:hAnsi="Courier New" w:cs="Courier New"/>
        </w:rPr>
        <w:sym w:font="Symbol" w:char="F06D"/>
      </w:r>
      <w:r w:rsidRPr="00261B42">
        <w:rPr>
          <w:rFonts w:ascii="Courier New" w:hAnsi="Courier New" w:cs="Courier New"/>
          <w:vertAlign w:val="superscript"/>
        </w:rPr>
        <w:sym w:font="Symbol" w:char="F0AE"/>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sidRPr="00397150">
        <w:rPr>
          <w:rFonts w:ascii="Courier New" w:hAnsi="Courier New" w:cs="Courier New"/>
          <w:szCs w:val="28"/>
          <w:lang w:eastAsia="zh-TW"/>
        </w:rPr>
        <w:t>u</w:t>
      </w:r>
      <w:r w:rsidRPr="00261B42">
        <w:rPr>
          <w:rFonts w:ascii="Courier New" w:hAnsi="Courier New" w:cs="Courier New"/>
          <w:vertAlign w:val="superscript"/>
        </w:rPr>
        <w:sym w:font="Symbol" w:char="F0AE"/>
      </w:r>
      <w:r w:rsidR="005D51C9">
        <w:rPr>
          <w:rFonts w:ascii="Courier New" w:hAnsi="Courier New" w:cs="Courier New"/>
        </w:rPr>
        <w:sym w:font="Euclid Symbol" w:char="F0F1"/>
      </w:r>
      <w:r w:rsidR="00A63B78" w:rsidRPr="00E527A2">
        <w:rPr>
          <w:rFonts w:ascii="Courier New" w:hAnsi="Courier New" w:cs="Courier New"/>
        </w:rPr>
        <w:sym w:font="Symbol" w:char="F0CE"/>
      </w:r>
      <w:r w:rsidRPr="00FA7F4F">
        <w:rPr>
          <w:b/>
          <w:i/>
          <w:szCs w:val="28"/>
          <w:lang w:eastAsia="zh-TW"/>
        </w:rPr>
        <w:t>Comp</w:t>
      </w:r>
      <w:r w:rsidRPr="00DC2CA7">
        <w:rPr>
          <w:rFonts w:ascii="Courier New" w:hAnsi="Courier New" w:cs="Courier New"/>
          <w:lang w:eastAsia="zh-TW"/>
        </w:rPr>
        <w:t>(</w:t>
      </w:r>
      <w:r w:rsidRPr="00F54784">
        <w:rPr>
          <w:rFonts w:ascii="Courier New" w:hAnsi="Courier New" w:cs="Courier New"/>
          <w:b/>
        </w:rPr>
        <w:sym w:font="Symbol" w:char="F053"/>
      </w:r>
      <w:r w:rsidRPr="00DC2CA7">
        <w:rPr>
          <w:rFonts w:ascii="Courier New" w:hAnsi="Courier New" w:cs="Courier New"/>
          <w:lang w:eastAsia="zh-TW"/>
        </w:rPr>
        <w:t>)</w:t>
      </w:r>
      <w:r w:rsidR="00872D8F">
        <w:rPr>
          <w:rFonts w:eastAsia="PMingLiU"/>
          <w:lang w:val="ru-RU"/>
        </w:rPr>
        <w:t>.</w:t>
      </w:r>
    </w:p>
    <w:p w:rsidR="00037D28" w:rsidRPr="000D6B2C" w:rsidRDefault="000D6B2C" w:rsidP="00AA44F7">
      <w:pPr>
        <w:numPr>
          <w:ilvl w:val="0"/>
          <w:numId w:val="170"/>
        </w:numPr>
        <w:spacing w:line="360" w:lineRule="auto"/>
        <w:rPr>
          <w:rFonts w:eastAsia="PMingLiU"/>
          <w:lang w:val="ru-RU"/>
        </w:rPr>
      </w:pPr>
      <w:r>
        <w:rPr>
          <w:szCs w:val="28"/>
          <w:lang w:val="ru-RU"/>
        </w:rPr>
        <w:t xml:space="preserve">По </w:t>
      </w:r>
      <w:r w:rsidR="005139E5">
        <w:rPr>
          <w:szCs w:val="28"/>
          <w:lang w:val="ru-RU"/>
        </w:rPr>
        <w:t>Лемме 29</w:t>
      </w:r>
      <w:r>
        <w:rPr>
          <w:szCs w:val="28"/>
          <w:lang w:val="ru-RU"/>
        </w:rPr>
        <w:t>, д</w:t>
      </w:r>
      <w:r w:rsidR="00037D28">
        <w:rPr>
          <w:szCs w:val="28"/>
          <w:lang w:val="ru-RU"/>
        </w:rPr>
        <w:t>остаточно</w:t>
      </w:r>
      <w:r w:rsidR="00037D28" w:rsidRPr="00601D34">
        <w:rPr>
          <w:szCs w:val="28"/>
          <w:lang w:val="ru-RU"/>
        </w:rPr>
        <w:t xml:space="preserve"> </w:t>
      </w:r>
      <w:r w:rsidR="00037D28">
        <w:rPr>
          <w:szCs w:val="28"/>
          <w:lang w:val="ru-RU"/>
        </w:rPr>
        <w:t>показать</w:t>
      </w:r>
      <w:r w:rsidR="00037D28" w:rsidRPr="00601D34">
        <w:rPr>
          <w:szCs w:val="28"/>
          <w:lang w:val="ru-RU"/>
        </w:rPr>
        <w:t xml:space="preserve">, </w:t>
      </w:r>
      <w:r w:rsidR="00037D28">
        <w:rPr>
          <w:szCs w:val="28"/>
          <w:lang w:val="ru-RU"/>
        </w:rPr>
        <w:t>что</w:t>
      </w:r>
      <w:r w:rsidR="00037D28" w:rsidRPr="00601D34">
        <w:rPr>
          <w:rFonts w:ascii="Courier New" w:hAnsi="Courier New" w:cs="Courier New"/>
          <w:szCs w:val="28"/>
          <w:lang w:val="ru-RU" w:eastAsia="zh-TW"/>
        </w:rPr>
        <w:t xml:space="preserve"> </w:t>
      </w:r>
      <w:r w:rsidR="00037D28" w:rsidRPr="00397150">
        <w:rPr>
          <w:rFonts w:ascii="Courier New" w:hAnsi="Courier New" w:cs="Courier New"/>
          <w:dstrike/>
          <w:szCs w:val="28"/>
          <w:lang w:eastAsia="zh-TW"/>
        </w:rPr>
        <w:t>P</w:t>
      </w:r>
      <w:r w:rsidR="00037D28">
        <w:rPr>
          <w:rFonts w:ascii="Courier New" w:hAnsi="Courier New" w:cs="Courier New"/>
          <w:szCs w:val="28"/>
          <w:lang w:eastAsia="zh-TW"/>
        </w:rPr>
        <w:sym w:font="Symbol" w:char="F0CF"/>
      </w:r>
      <w:r w:rsidR="00601D34" w:rsidRPr="00397150">
        <w:rPr>
          <w:rFonts w:eastAsia="PMingLiU"/>
          <w:b/>
          <w:bCs/>
          <w:i/>
          <w:iCs/>
          <w:szCs w:val="28"/>
          <w:lang w:eastAsia="zh-TW"/>
        </w:rPr>
        <w:t>G</w:t>
      </w:r>
      <w:r w:rsidR="00601D34" w:rsidRPr="00601D34">
        <w:rPr>
          <w:rFonts w:ascii="Courier New" w:eastAsia="PMingLiU" w:hAnsi="Courier New" w:cs="Courier New"/>
          <w:szCs w:val="28"/>
          <w:lang w:val="ru-RU" w:eastAsia="zh-TW"/>
        </w:rPr>
        <w:t>(</w:t>
      </w:r>
      <w:r w:rsidR="00601D34" w:rsidRPr="00397150">
        <w:rPr>
          <w:rFonts w:ascii="Courier New" w:eastAsia="PMingLiU" w:hAnsi="Courier New" w:cs="Courier New"/>
          <w:szCs w:val="28"/>
          <w:lang w:eastAsia="zh-TW"/>
        </w:rPr>
        <w:sym w:font="Symbol" w:char="006D"/>
      </w:r>
      <w:r w:rsidR="00601D34" w:rsidRPr="00601D34">
        <w:rPr>
          <w:rFonts w:ascii="Courier New" w:eastAsia="PMingLiU" w:hAnsi="Courier New" w:cs="Courier New"/>
          <w:szCs w:val="28"/>
          <w:lang w:val="ru-RU" w:eastAsia="zh-TW"/>
        </w:rPr>
        <w:t>)</w:t>
      </w:r>
      <w:r w:rsidR="00037D28" w:rsidRPr="00601D34">
        <w:rPr>
          <w:szCs w:val="28"/>
          <w:lang w:val="ru-RU"/>
        </w:rPr>
        <w:t>.</w:t>
      </w:r>
    </w:p>
    <w:p w:rsidR="000D6B2C" w:rsidRDefault="000D6B2C" w:rsidP="00AA44F7">
      <w:pPr>
        <w:spacing w:line="360" w:lineRule="auto"/>
        <w:ind w:left="284"/>
        <w:rPr>
          <w:rFonts w:eastAsia="PMingLiU"/>
          <w:lang w:val="ru-RU"/>
        </w:rPr>
      </w:pPr>
      <w:r>
        <w:rPr>
          <w:rFonts w:eastAsia="PMingLiU"/>
          <w:lang w:val="ru-RU"/>
        </w:rPr>
        <w:t>Если отказ</w:t>
      </w:r>
      <w:r w:rsidRPr="000D6B2C">
        <w:rPr>
          <w:rFonts w:ascii="Courier New" w:eastAsia="PMingLiU" w:hAnsi="Courier New" w:cs="Courier New"/>
          <w:lang w:val="ru-RU"/>
        </w:rPr>
        <w:t xml:space="preserve"> </w:t>
      </w:r>
      <w:r w:rsidRPr="000D6B2C">
        <w:rPr>
          <w:rFonts w:ascii="Courier New" w:eastAsia="PMingLiU" w:hAnsi="Courier New" w:cs="Courier New"/>
        </w:rPr>
        <w:t>P</w:t>
      </w:r>
      <w:r w:rsidRPr="000D6B2C">
        <w:rPr>
          <w:rFonts w:ascii="Courier New" w:eastAsia="PMingLiU" w:hAnsi="Courier New" w:cs="Courier New"/>
          <w:lang w:val="ru-RU"/>
        </w:rPr>
        <w:t xml:space="preserve"> </w:t>
      </w:r>
      <w:r>
        <w:rPr>
          <w:rFonts w:eastAsia="PMingLiU"/>
          <w:lang w:val="ru-RU"/>
        </w:rPr>
        <w:t>содержится в постфиксе отказов трассы</w:t>
      </w:r>
      <w:r>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Pr>
          <w:rFonts w:eastAsia="PMingLiU"/>
          <w:lang w:val="ru-RU"/>
        </w:rPr>
        <w:t>, то это верно.</w:t>
      </w:r>
    </w:p>
    <w:p w:rsidR="000D6B2C" w:rsidRDefault="000D6B2C" w:rsidP="00AA44F7">
      <w:pPr>
        <w:spacing w:line="360" w:lineRule="auto"/>
        <w:ind w:left="284"/>
        <w:rPr>
          <w:rFonts w:eastAsia="PMingLiU"/>
          <w:lang w:val="ru-RU"/>
        </w:rPr>
      </w:pPr>
      <w:r>
        <w:rPr>
          <w:rFonts w:eastAsia="PMingLiU"/>
          <w:lang w:val="ru-RU"/>
        </w:rPr>
        <w:t>В противном случае нужно показать, что</w:t>
      </w:r>
      <w:r w:rsidRPr="000D6B2C">
        <w:rPr>
          <w:rFonts w:ascii="Courier New" w:hAnsi="Courier New" w:cs="Courier New"/>
          <w:szCs w:val="28"/>
          <w:lang w:val="ru-RU" w:eastAsia="zh-TW"/>
        </w:rPr>
        <w:t xml:space="preserve"> </w:t>
      </w:r>
      <w:r w:rsidRPr="00397150">
        <w:rPr>
          <w:rFonts w:ascii="Courier New" w:eastAsia="PMingLiU" w:hAnsi="Courier New" w:cs="Courier New"/>
          <w:dstrike/>
          <w:szCs w:val="28"/>
          <w:lang w:eastAsia="zh-TW"/>
        </w:rPr>
        <w:t>P</w:t>
      </w:r>
      <w:r w:rsidR="00A63B78" w:rsidRPr="00E527A2">
        <w:rPr>
          <w:rFonts w:ascii="Courier New" w:hAnsi="Courier New" w:cs="Courier New"/>
        </w:rPr>
        <w:sym w:font="Symbol" w:char="F0CE"/>
      </w:r>
      <w:r w:rsidRPr="00397150">
        <w:rPr>
          <w:b/>
          <w:i/>
          <w:szCs w:val="28"/>
          <w:lang w:eastAsia="zh-TW"/>
        </w:rPr>
        <w:t>safe</w:t>
      </w:r>
      <w:r w:rsidRPr="000D6B2C">
        <w:rPr>
          <w:rFonts w:ascii="Courier New" w:hAnsi="Courier New" w:cs="Courier New"/>
          <w:szCs w:val="28"/>
          <w:lang w:val="ru-RU" w:eastAsia="zh-TW"/>
        </w:rPr>
        <w:t>(</w:t>
      </w:r>
      <w:r w:rsidRPr="00397150">
        <w:rPr>
          <w:rFonts w:ascii="Courier New" w:eastAsia="PMingLiU" w:hAnsi="Courier New" w:cs="Courier New"/>
          <w:szCs w:val="28"/>
          <w:lang w:eastAsia="zh-TW"/>
        </w:rPr>
        <w:sym w:font="Symbol" w:char="006D"/>
      </w:r>
      <w:r w:rsidRPr="000D6B2C">
        <w:rPr>
          <w:rFonts w:ascii="Courier New" w:eastAsia="PMingLiU" w:hAnsi="Courier New" w:cs="Courier New"/>
          <w:szCs w:val="28"/>
          <w:lang w:val="ru-RU" w:eastAsia="zh-TW"/>
        </w:rPr>
        <w:t>)</w:t>
      </w:r>
      <w:r>
        <w:rPr>
          <w:rFonts w:eastAsia="PMingLiU"/>
          <w:lang w:val="ru-RU"/>
        </w:rPr>
        <w:t>:</w:t>
      </w:r>
    </w:p>
    <w:p w:rsidR="000D6B2C" w:rsidRDefault="000D6B2C" w:rsidP="00AA44F7">
      <w:pPr>
        <w:spacing w:line="360" w:lineRule="auto"/>
        <w:ind w:left="284"/>
        <w:rPr>
          <w:rFonts w:eastAsia="PMingLiU"/>
          <w:lang w:val="ru-RU"/>
        </w:rPr>
      </w:pPr>
      <w:r w:rsidRPr="00397150">
        <w:rPr>
          <w:rFonts w:ascii="Courier New" w:hAnsi="Courier New" w:cs="Courier New"/>
          <w:szCs w:val="28"/>
          <w:lang w:eastAsia="zh-TW"/>
        </w:rPr>
        <w:sym w:font="Symbol" w:char="F024"/>
      </w:r>
      <w:r w:rsidRPr="00397150">
        <w:rPr>
          <w:rFonts w:ascii="Courier New" w:hAnsi="Courier New" w:cs="Courier New"/>
          <w:szCs w:val="28"/>
          <w:lang w:eastAsia="zh-TW"/>
        </w:rPr>
        <w:sym w:font="Symbol" w:char="F06C"/>
      </w:r>
      <w:r w:rsidR="00A63B78" w:rsidRPr="00E527A2">
        <w:rPr>
          <w:rFonts w:ascii="Courier New" w:hAnsi="Courier New" w:cs="Courier New"/>
        </w:rPr>
        <w:sym w:font="Symbol" w:char="F0CE"/>
      </w:r>
      <w:r w:rsidRPr="00397150">
        <w:rPr>
          <w:rFonts w:eastAsia="PMingLiU"/>
          <w:b/>
          <w:bCs/>
          <w:i/>
          <w:iCs/>
          <w:szCs w:val="28"/>
          <w:lang w:eastAsia="zh-TW"/>
        </w:rPr>
        <w:t>drt</w:t>
      </w:r>
      <w:r w:rsidRPr="000D6B2C">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0D6B2C">
        <w:rPr>
          <w:rFonts w:ascii="Courier New" w:eastAsia="PMingLiU" w:hAnsi="Courier New" w:cs="Courier New"/>
          <w:szCs w:val="28"/>
          <w:lang w:val="ru-RU" w:eastAsia="zh-TW"/>
        </w:rPr>
        <w:t xml:space="preserve">) </w:t>
      </w:r>
      <w:r w:rsidRPr="00397150">
        <w:rPr>
          <w:rFonts w:ascii="Courier New" w:hAnsi="Courier New" w:cs="Courier New"/>
          <w:szCs w:val="28"/>
          <w:lang w:eastAsia="zh-TW"/>
        </w:rPr>
        <w:sym w:font="Symbol" w:char="F06C"/>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sidRPr="00397150">
        <w:rPr>
          <w:rFonts w:ascii="Courier New" w:eastAsia="PMingLiU" w:hAnsi="Courier New" w:cs="Courier New"/>
          <w:dstrike/>
          <w:szCs w:val="28"/>
          <w:lang w:eastAsia="zh-TW"/>
        </w:rPr>
        <w:t>P</w:t>
      </w:r>
      <w:r w:rsidR="005D51C9">
        <w:rPr>
          <w:rFonts w:ascii="Courier New" w:hAnsi="Courier New" w:cs="Courier New"/>
        </w:rPr>
        <w:sym w:font="Euclid Symbol" w:char="F0F1"/>
      </w:r>
      <w:r w:rsidR="00A63B78" w:rsidRPr="00E527A2">
        <w:rPr>
          <w:rFonts w:ascii="Courier New" w:hAnsi="Courier New" w:cs="Courier New"/>
        </w:rPr>
        <w:sym w:font="Symbol" w:char="F0CE"/>
      </w:r>
      <w:r w:rsidRPr="00397150">
        <w:rPr>
          <w:b/>
          <w:i/>
          <w:szCs w:val="28"/>
        </w:rPr>
        <w:t>tt</w:t>
      </w:r>
      <w:r w:rsidRPr="000D6B2C">
        <w:rPr>
          <w:rFonts w:ascii="Courier New" w:hAnsi="Courier New" w:cs="Courier New"/>
          <w:szCs w:val="28"/>
          <w:vertAlign w:val="superscript"/>
          <w:lang w:val="ru-RU"/>
        </w:rPr>
        <w:t>#</w:t>
      </w:r>
      <w:r w:rsidRPr="000D6B2C">
        <w:rPr>
          <w:rFonts w:ascii="Courier New" w:hAnsi="Courier New" w:cs="Courier New"/>
          <w:szCs w:val="28"/>
          <w:lang w:val="ru-RU"/>
        </w:rPr>
        <w:t>(</w:t>
      </w:r>
      <w:r w:rsidRPr="00397150">
        <w:rPr>
          <w:rFonts w:ascii="Courier New" w:hAnsi="Courier New" w:cs="Courier New"/>
          <w:b/>
          <w:bCs/>
          <w:szCs w:val="28"/>
          <w:lang w:eastAsia="zh-TW"/>
        </w:rPr>
        <w:sym w:font="Symbol" w:char="0053"/>
      </w:r>
      <w:r w:rsidRPr="000D6B2C">
        <w:rPr>
          <w:rFonts w:ascii="Courier New" w:hAnsi="Courier New" w:cs="Courier New"/>
          <w:szCs w:val="28"/>
          <w:lang w:val="ru-RU"/>
        </w:rPr>
        <w:t>)</w:t>
      </w:r>
      <w:r>
        <w:rPr>
          <w:rFonts w:eastAsia="PMingLiU"/>
          <w:lang w:val="ru-RU"/>
        </w:rPr>
        <w:t>, что эквивалентно:</w:t>
      </w:r>
    </w:p>
    <w:p w:rsidR="000D6B2C" w:rsidRPr="000D6B2C" w:rsidRDefault="000D6B2C" w:rsidP="00AA44F7">
      <w:pPr>
        <w:spacing w:line="360" w:lineRule="auto"/>
        <w:ind w:left="284"/>
        <w:rPr>
          <w:rFonts w:eastAsia="PMingLiU"/>
        </w:rPr>
      </w:pPr>
      <w:r w:rsidRPr="00397150">
        <w:rPr>
          <w:rFonts w:ascii="Courier New" w:hAnsi="Courier New" w:cs="Courier New"/>
          <w:szCs w:val="28"/>
          <w:lang w:eastAsia="zh-TW"/>
        </w:rPr>
        <w:sym w:font="Symbol" w:char="F024"/>
      </w:r>
      <w:r w:rsidRPr="00397150">
        <w:rPr>
          <w:rFonts w:ascii="Courier New" w:hAnsi="Courier New" w:cs="Courier New"/>
          <w:szCs w:val="28"/>
          <w:lang w:eastAsia="zh-TW"/>
        </w:rPr>
        <w:sym w:font="Symbol" w:char="F06C"/>
      </w:r>
      <w:r w:rsidR="00A63B78" w:rsidRPr="00E527A2">
        <w:rPr>
          <w:rFonts w:ascii="Courier New" w:hAnsi="Courier New" w:cs="Courier New"/>
        </w:rPr>
        <w:sym w:font="Symbol" w:char="F0CE"/>
      </w:r>
      <w:r w:rsidRPr="00397150">
        <w:rPr>
          <w:rFonts w:eastAsia="PMingLiU"/>
          <w:b/>
          <w:bCs/>
          <w:i/>
          <w:iCs/>
          <w:szCs w:val="28"/>
          <w:lang w:eastAsia="zh-TW"/>
        </w:rPr>
        <w:t>drt</w:t>
      </w:r>
      <w:r w:rsidRPr="000D6B2C">
        <w:rPr>
          <w:rFonts w:ascii="Courier New" w:eastAsia="PMingLiU" w:hAnsi="Courier New" w:cs="Courier New"/>
          <w:szCs w:val="28"/>
          <w:lang w:eastAsia="zh-TW"/>
        </w:rPr>
        <w:t>(</w:t>
      </w:r>
      <w:r w:rsidRPr="00397150">
        <w:rPr>
          <w:rFonts w:ascii="Courier New" w:eastAsia="PMingLiU" w:hAnsi="Courier New" w:cs="Courier New"/>
          <w:szCs w:val="28"/>
          <w:lang w:eastAsia="zh-TW"/>
        </w:rPr>
        <w:sym w:font="Symbol" w:char="006D"/>
      </w:r>
      <w:r w:rsidRPr="000D6B2C">
        <w:rPr>
          <w:rFonts w:ascii="Courier New" w:eastAsia="PMingLiU" w:hAnsi="Courier New" w:cs="Courier New"/>
          <w:szCs w:val="28"/>
          <w:lang w:eastAsia="zh-TW"/>
        </w:rPr>
        <w:t xml:space="preserve">) </w:t>
      </w:r>
      <w:r w:rsidRPr="00397150">
        <w:rPr>
          <w:rFonts w:ascii="Courier New" w:hAnsi="Courier New" w:cs="Courier New"/>
          <w:szCs w:val="28"/>
        </w:rPr>
        <w:sym w:font="Symbol" w:char="F06C"/>
      </w:r>
      <w:r w:rsidRPr="00397150">
        <w:rPr>
          <w:rFonts w:ascii="Courier New" w:hAnsi="Courier New" w:cs="Courier New"/>
          <w:szCs w:val="28"/>
        </w:rPr>
        <w:sym w:font="Symbol" w:char="F0CE"/>
      </w:r>
      <w:r w:rsidRPr="00397150">
        <w:rPr>
          <w:b/>
          <w:i/>
          <w:szCs w:val="28"/>
        </w:rPr>
        <w:t>SafeBy</w:t>
      </w:r>
      <w:r w:rsidRPr="00397150">
        <w:rPr>
          <w:rFonts w:ascii="Courier New" w:hAnsi="Courier New" w:cs="Courier New"/>
          <w:szCs w:val="28"/>
        </w:rPr>
        <w:t>(</w:t>
      </w:r>
      <w:r w:rsidRPr="00397150">
        <w:rPr>
          <w:rFonts w:ascii="Courier New" w:hAnsi="Courier New" w:cs="Courier New"/>
          <w:b/>
          <w:szCs w:val="28"/>
        </w:rPr>
        <w:sym w:font="Symbol" w:char="F053"/>
      </w:r>
      <w:r w:rsidRPr="00397150">
        <w:rPr>
          <w:rFonts w:ascii="Courier New" w:hAnsi="Courier New" w:cs="Courier New"/>
          <w:szCs w:val="28"/>
        </w:rPr>
        <w:t>) &amp; P </w:t>
      </w:r>
      <w:r w:rsidRPr="00397150">
        <w:rPr>
          <w:b/>
          <w:i/>
          <w:szCs w:val="28"/>
        </w:rPr>
        <w:t>safe by</w:t>
      </w:r>
      <w:r w:rsidRPr="00397150">
        <w:rPr>
          <w:rFonts w:ascii="Courier New" w:hAnsi="Courier New" w:cs="Courier New"/>
          <w:szCs w:val="28"/>
        </w:rPr>
        <w:t> </w:t>
      </w:r>
      <w:r w:rsidRPr="00397150">
        <w:rPr>
          <w:rFonts w:ascii="Courier New" w:hAnsi="Courier New" w:cs="Courier New"/>
          <w:b/>
          <w:szCs w:val="28"/>
        </w:rPr>
        <w:sym w:font="Symbol" w:char="F053"/>
      </w:r>
      <w:r w:rsidRPr="00397150">
        <w:rPr>
          <w:rFonts w:ascii="Courier New" w:hAnsi="Courier New" w:cs="Courier New"/>
          <w:szCs w:val="28"/>
        </w:rPr>
        <w:t> </w:t>
      </w:r>
      <w:r w:rsidRPr="00397150">
        <w:rPr>
          <w:b/>
          <w:i/>
          <w:szCs w:val="28"/>
        </w:rPr>
        <w:t>after</w:t>
      </w:r>
      <w:r w:rsidRPr="00397150">
        <w:rPr>
          <w:rFonts w:ascii="Courier New" w:hAnsi="Courier New" w:cs="Courier New"/>
          <w:szCs w:val="28"/>
        </w:rPr>
        <w:t> </w:t>
      </w:r>
      <w:r w:rsidRPr="00397150">
        <w:rPr>
          <w:rFonts w:ascii="Courier New" w:hAnsi="Courier New" w:cs="Courier New"/>
          <w:szCs w:val="28"/>
        </w:rPr>
        <w:sym w:font="Symbol" w:char="F06C"/>
      </w:r>
      <w:r w:rsidRPr="000D6B2C">
        <w:rPr>
          <w:rFonts w:eastAsia="PMingLiU"/>
        </w:rPr>
        <w:t>.</w:t>
      </w:r>
    </w:p>
    <w:p w:rsidR="0079599D" w:rsidRDefault="000D6B2C" w:rsidP="00AA44F7">
      <w:pPr>
        <w:spacing w:line="360" w:lineRule="auto"/>
        <w:ind w:left="284"/>
        <w:rPr>
          <w:rFonts w:eastAsia="PMingLiU"/>
          <w:lang w:val="ru-RU"/>
        </w:rPr>
      </w:pPr>
      <w:r>
        <w:rPr>
          <w:rFonts w:eastAsia="PMingLiU"/>
          <w:lang w:val="ru-RU"/>
        </w:rPr>
        <w:t>В качестве такой трассы</w:t>
      </w:r>
      <w:r>
        <w:rPr>
          <w:rFonts w:ascii="Courier New" w:hAnsi="Courier New" w:cs="Courier New"/>
          <w:szCs w:val="28"/>
          <w:lang w:val="ru-RU"/>
        </w:rPr>
        <w:t xml:space="preserve"> </w:t>
      </w:r>
      <w:r w:rsidRPr="00397150">
        <w:rPr>
          <w:rFonts w:ascii="Courier New" w:hAnsi="Courier New" w:cs="Courier New"/>
          <w:szCs w:val="28"/>
        </w:rPr>
        <w:sym w:font="Symbol" w:char="F06C"/>
      </w:r>
      <w:r>
        <w:rPr>
          <w:rFonts w:ascii="Courier New" w:hAnsi="Courier New" w:cs="Courier New"/>
          <w:szCs w:val="28"/>
          <w:lang w:val="ru-RU"/>
        </w:rPr>
        <w:t xml:space="preserve"> </w:t>
      </w:r>
      <w:r>
        <w:rPr>
          <w:rFonts w:eastAsia="PMingLiU"/>
          <w:lang w:val="ru-RU"/>
        </w:rPr>
        <w:t>можно взять саму трассу</w:t>
      </w:r>
      <w:r>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Pr>
          <w:rFonts w:eastAsia="PMingLiU"/>
          <w:lang w:val="ru-RU"/>
        </w:rPr>
        <w:t>.</w:t>
      </w:r>
    </w:p>
    <w:p w:rsidR="00B0417C" w:rsidRPr="00B0417C" w:rsidRDefault="00B0417C" w:rsidP="00AA44F7">
      <w:pPr>
        <w:numPr>
          <w:ilvl w:val="0"/>
          <w:numId w:val="170"/>
        </w:numPr>
        <w:spacing w:line="360" w:lineRule="auto"/>
        <w:rPr>
          <w:rFonts w:eastAsia="PMingLiU"/>
          <w:lang w:val="ru-RU"/>
        </w:rPr>
      </w:pPr>
      <w:r>
        <w:rPr>
          <w:szCs w:val="28"/>
          <w:lang w:val="ru-RU"/>
        </w:rPr>
        <w:t xml:space="preserve">Нам </w:t>
      </w:r>
      <w:r w:rsidR="000D6B2C">
        <w:rPr>
          <w:szCs w:val="28"/>
          <w:lang w:val="ru-RU"/>
        </w:rPr>
        <w:t>достаточно</w:t>
      </w:r>
      <w:r w:rsidR="000D6B2C" w:rsidRPr="00601D34">
        <w:rPr>
          <w:szCs w:val="28"/>
          <w:lang w:val="ru-RU"/>
        </w:rPr>
        <w:t xml:space="preserve"> </w:t>
      </w:r>
      <w:r w:rsidR="000D6B2C">
        <w:rPr>
          <w:szCs w:val="28"/>
          <w:lang w:val="ru-RU"/>
        </w:rPr>
        <w:t>показать</w:t>
      </w:r>
      <w:r w:rsidR="000D6B2C" w:rsidRPr="00601D34">
        <w:rPr>
          <w:szCs w:val="28"/>
          <w:lang w:val="ru-RU"/>
        </w:rPr>
        <w:t xml:space="preserve">, </w:t>
      </w:r>
      <w:r w:rsidR="000D6B2C">
        <w:rPr>
          <w:szCs w:val="28"/>
          <w:lang w:val="ru-RU"/>
        </w:rPr>
        <w:t>что</w:t>
      </w:r>
      <w:r w:rsidR="000D6B2C" w:rsidRPr="00601D34">
        <w:rPr>
          <w:rFonts w:ascii="Courier New" w:hAnsi="Courier New" w:cs="Courier New"/>
          <w:szCs w:val="28"/>
          <w:lang w:val="ru-RU" w:eastAsia="zh-TW"/>
        </w:rPr>
        <w:t xml:space="preserve"> </w:t>
      </w:r>
      <w:r w:rsidRPr="00397150">
        <w:rPr>
          <w:rFonts w:ascii="Courier New" w:hAnsi="Courier New" w:cs="Courier New"/>
          <w:szCs w:val="28"/>
          <w:lang w:eastAsia="zh-TW"/>
        </w:rPr>
        <w:t>u</w:t>
      </w:r>
      <w:r w:rsidR="00A63B78" w:rsidRPr="00E527A2">
        <w:rPr>
          <w:rFonts w:ascii="Courier New" w:hAnsi="Courier New" w:cs="Courier New"/>
        </w:rPr>
        <w:sym w:font="Symbol" w:char="F0CE"/>
      </w:r>
      <w:r>
        <w:rPr>
          <w:rFonts w:eastAsia="PMingLiU"/>
          <w:b/>
          <w:bCs/>
          <w:i/>
          <w:iCs/>
          <w:szCs w:val="28"/>
          <w:lang w:eastAsia="zh-TW"/>
        </w:rPr>
        <w:t>U</w:t>
      </w:r>
      <w:r w:rsidR="000D6B2C" w:rsidRPr="00601D34">
        <w:rPr>
          <w:rFonts w:ascii="Courier New" w:eastAsia="PMingLiU" w:hAnsi="Courier New" w:cs="Courier New"/>
          <w:szCs w:val="28"/>
          <w:lang w:val="ru-RU" w:eastAsia="zh-TW"/>
        </w:rPr>
        <w:t>(</w:t>
      </w:r>
      <w:r w:rsidR="000D6B2C" w:rsidRPr="00397150">
        <w:rPr>
          <w:rFonts w:ascii="Courier New" w:eastAsia="PMingLiU" w:hAnsi="Courier New" w:cs="Courier New"/>
          <w:szCs w:val="28"/>
          <w:lang w:eastAsia="zh-TW"/>
        </w:rPr>
        <w:sym w:font="Symbol" w:char="006D"/>
      </w:r>
      <w:r w:rsidR="000D6B2C" w:rsidRPr="00601D34">
        <w:rPr>
          <w:rFonts w:ascii="Courier New" w:eastAsia="PMingLiU" w:hAnsi="Courier New" w:cs="Courier New"/>
          <w:szCs w:val="28"/>
          <w:lang w:val="ru-RU" w:eastAsia="zh-TW"/>
        </w:rPr>
        <w:t>)</w:t>
      </w:r>
      <w:r>
        <w:rPr>
          <w:szCs w:val="28"/>
          <w:lang w:val="ru-RU"/>
        </w:rPr>
        <w:t>:</w:t>
      </w:r>
    </w:p>
    <w:p w:rsidR="000D6B2C" w:rsidRDefault="00B0417C" w:rsidP="00AA44F7">
      <w:pPr>
        <w:spacing w:line="360" w:lineRule="auto"/>
        <w:ind w:left="284"/>
        <w:rPr>
          <w:szCs w:val="28"/>
          <w:lang w:val="ru-RU"/>
        </w:rPr>
      </w:pPr>
      <w:r w:rsidRPr="00397150">
        <w:rPr>
          <w:rFonts w:ascii="Courier New" w:eastAsia="PMingLiU" w:hAnsi="Courier New" w:cs="Courier New"/>
          <w:szCs w:val="28"/>
          <w:lang w:eastAsia="zh-TW"/>
        </w:rPr>
        <w:sym w:font="Symbol" w:char="006D"/>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sidRPr="00397150">
        <w:rPr>
          <w:rFonts w:ascii="Courier New" w:hAnsi="Courier New" w:cs="Courier New"/>
          <w:szCs w:val="28"/>
          <w:lang w:eastAsia="zh-TW"/>
        </w:rPr>
        <w:t>u</w:t>
      </w:r>
      <w:r w:rsidR="005D51C9">
        <w:rPr>
          <w:rFonts w:ascii="Courier New" w:hAnsi="Courier New" w:cs="Courier New"/>
        </w:rPr>
        <w:sym w:font="Euclid Symbol" w:char="F0F1"/>
      </w:r>
      <w:r w:rsidRPr="00B0417C">
        <w:rPr>
          <w:rFonts w:ascii="Courier New" w:hAnsi="Courier New" w:cs="Courier New"/>
          <w:szCs w:val="28"/>
          <w:lang w:val="ru-RU" w:eastAsia="zh-TW"/>
        </w:rPr>
        <w:t xml:space="preserve"> </w:t>
      </w:r>
      <w:r w:rsidRPr="00B0417C">
        <w:rPr>
          <w:szCs w:val="28"/>
          <w:lang w:val="ru-RU" w:eastAsia="zh-TW"/>
        </w:rPr>
        <w:t>согласована</w:t>
      </w:r>
      <w:r w:rsidRPr="00B0417C">
        <w:rPr>
          <w:rFonts w:ascii="Courier New" w:eastAsia="PMingLiU" w:hAnsi="Courier New" w:cs="Courier New"/>
          <w:szCs w:val="28"/>
          <w:lang w:val="ru-RU" w:eastAsia="zh-TW"/>
        </w:rPr>
        <w:t xml:space="preserve"> </w:t>
      </w:r>
      <w:r w:rsidRPr="00B0417C">
        <w:rPr>
          <w:rFonts w:ascii="Courier New" w:hAnsi="Courier New" w:cs="Courier New"/>
          <w:szCs w:val="28"/>
          <w:lang w:val="ru-RU" w:eastAsia="zh-TW"/>
        </w:rPr>
        <w:t xml:space="preserve">&amp; </w:t>
      </w:r>
      <w:r w:rsidRPr="00397150">
        <w:rPr>
          <w:rFonts w:ascii="Courier New" w:hAnsi="Courier New" w:cs="Courier New"/>
          <w:szCs w:val="28"/>
          <w:lang w:eastAsia="zh-TW"/>
        </w:rPr>
        <w:t>u</w:t>
      </w:r>
      <w:r w:rsidR="00A63B78" w:rsidRPr="00E527A2">
        <w:rPr>
          <w:rFonts w:ascii="Courier New" w:hAnsi="Courier New" w:cs="Courier New"/>
        </w:rPr>
        <w:sym w:font="Symbol" w:char="F0CE"/>
      </w:r>
      <w:r w:rsidRPr="00397150">
        <w:rPr>
          <w:b/>
          <w:i/>
          <w:szCs w:val="28"/>
          <w:lang w:eastAsia="zh-TW"/>
        </w:rPr>
        <w:t>safe</w:t>
      </w:r>
      <w:r w:rsidRPr="00B0417C">
        <w:rPr>
          <w:rFonts w:ascii="Courier New" w:hAnsi="Courier New" w:cs="Courier New"/>
          <w:szCs w:val="28"/>
          <w:lang w:val="ru-RU" w:eastAsia="zh-TW"/>
        </w:rPr>
        <w:t>(</w:t>
      </w:r>
      <w:r w:rsidRPr="00397150">
        <w:rPr>
          <w:rFonts w:ascii="Courier New" w:eastAsia="PMingLiU" w:hAnsi="Courier New" w:cs="Courier New"/>
          <w:szCs w:val="28"/>
          <w:lang w:eastAsia="zh-TW"/>
        </w:rPr>
        <w:sym w:font="Symbol" w:char="006D"/>
      </w:r>
      <w:r w:rsidRPr="00B0417C">
        <w:rPr>
          <w:rFonts w:ascii="Courier New" w:eastAsia="PMingLiU" w:hAnsi="Courier New" w:cs="Courier New"/>
          <w:szCs w:val="28"/>
          <w:lang w:val="ru-RU" w:eastAsia="zh-TW"/>
        </w:rPr>
        <w:t>)</w:t>
      </w:r>
      <w:r w:rsidRPr="00B0417C">
        <w:rPr>
          <w:rFonts w:ascii="Courier New" w:hAnsi="Courier New" w:cs="Courier New"/>
          <w:szCs w:val="28"/>
          <w:lang w:val="ru-RU" w:eastAsia="zh-TW"/>
        </w:rPr>
        <w:t xml:space="preserve"> &amp; </w:t>
      </w:r>
      <w:r w:rsidRPr="00397150">
        <w:rPr>
          <w:rFonts w:ascii="Courier New" w:eastAsia="PMingLiU" w:hAnsi="Courier New" w:cs="Courier New"/>
          <w:szCs w:val="28"/>
          <w:lang w:eastAsia="zh-TW"/>
        </w:rPr>
        <w:sym w:font="Symbol" w:char="006D"/>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sidRPr="00397150">
        <w:rPr>
          <w:rFonts w:ascii="Courier New" w:hAnsi="Courier New" w:cs="Courier New"/>
          <w:szCs w:val="28"/>
          <w:lang w:eastAsia="zh-TW"/>
        </w:rPr>
        <w:t>u</w:t>
      </w:r>
      <w:r w:rsidR="005D51C9">
        <w:rPr>
          <w:rFonts w:ascii="Courier New" w:hAnsi="Courier New" w:cs="Courier New"/>
        </w:rPr>
        <w:sym w:font="Euclid Symbol" w:char="F0F1"/>
      </w:r>
      <w:r w:rsidRPr="00397150">
        <w:rPr>
          <w:rFonts w:ascii="Courier New" w:hAnsi="Courier New" w:cs="Courier New"/>
          <w:szCs w:val="28"/>
          <w:lang w:eastAsia="zh-TW"/>
        </w:rPr>
        <w:t> </w:t>
      </w:r>
      <w:r w:rsidRPr="00397150">
        <w:rPr>
          <w:rFonts w:eastAsia="PMingLiU"/>
          <w:b/>
          <w:i/>
          <w:szCs w:val="28"/>
          <w:lang w:eastAsia="zh-TW"/>
        </w:rPr>
        <w:t>conf</w:t>
      </w:r>
      <w:r>
        <w:rPr>
          <w:szCs w:val="28"/>
          <w:lang w:val="ru-RU"/>
        </w:rPr>
        <w:t>.</w:t>
      </w:r>
    </w:p>
    <w:p w:rsidR="00B0417C" w:rsidRDefault="00B0417C" w:rsidP="00AA44F7">
      <w:pPr>
        <w:spacing w:line="360" w:lineRule="auto"/>
        <w:ind w:left="284"/>
        <w:rPr>
          <w:szCs w:val="28"/>
          <w:lang w:val="ru-RU"/>
        </w:rPr>
      </w:pPr>
      <w:r>
        <w:rPr>
          <w:szCs w:val="28"/>
          <w:lang w:val="ru-RU"/>
        </w:rPr>
        <w:t>Трасса</w:t>
      </w:r>
      <w:r w:rsidRPr="00B0417C">
        <w:rPr>
          <w:rFonts w:ascii="Courier New"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sidRPr="00397150">
        <w:rPr>
          <w:rFonts w:ascii="Courier New" w:hAnsi="Courier New" w:cs="Courier New"/>
          <w:szCs w:val="28"/>
          <w:lang w:eastAsia="zh-TW"/>
        </w:rPr>
        <w:t>u</w:t>
      </w:r>
      <w:r w:rsidR="005D51C9">
        <w:rPr>
          <w:rFonts w:ascii="Courier New" w:hAnsi="Courier New" w:cs="Courier New"/>
        </w:rPr>
        <w:sym w:font="Euclid Symbol" w:char="F0F1"/>
      </w:r>
      <w:r w:rsidRPr="00B0417C">
        <w:rPr>
          <w:rFonts w:ascii="Courier New" w:hAnsi="Courier New" w:cs="Courier New"/>
          <w:szCs w:val="28"/>
          <w:lang w:val="ru-RU" w:eastAsia="zh-TW"/>
        </w:rPr>
        <w:t xml:space="preserve"> </w:t>
      </w:r>
      <w:r w:rsidRPr="00B0417C">
        <w:rPr>
          <w:szCs w:val="28"/>
          <w:lang w:val="ru-RU" w:eastAsia="zh-TW"/>
        </w:rPr>
        <w:t>согласована</w:t>
      </w:r>
      <w:r>
        <w:rPr>
          <w:szCs w:val="28"/>
          <w:lang w:val="ru-RU"/>
        </w:rPr>
        <w:t>, поскольку</w:t>
      </w:r>
      <w:r>
        <w:rPr>
          <w:rFonts w:ascii="Courier New" w:hAnsi="Courier New" w:cs="Courier New"/>
          <w:szCs w:val="28"/>
          <w:lang w:val="ru-RU" w:eastAsia="zh-TW"/>
        </w:rPr>
        <w:t xml:space="preserve"> </w:t>
      </w:r>
      <w:r w:rsidRPr="00ED7F50">
        <w:rPr>
          <w:rFonts w:ascii="Courier New" w:hAnsi="Courier New" w:cs="Courier New"/>
        </w:rPr>
        <w:sym w:font="Symbol" w:char="F06D"/>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sidRPr="00397150">
        <w:rPr>
          <w:rFonts w:ascii="Courier New" w:hAnsi="Courier New" w:cs="Courier New"/>
          <w:szCs w:val="28"/>
          <w:lang w:eastAsia="zh-TW"/>
        </w:rPr>
        <w:t>u</w:t>
      </w:r>
      <w:r w:rsidR="005D51C9">
        <w:rPr>
          <w:rFonts w:ascii="Courier New" w:hAnsi="Courier New" w:cs="Courier New"/>
        </w:rPr>
        <w:sym w:font="Euclid Symbol" w:char="F0F1"/>
      </w:r>
      <w:r w:rsidR="00A63B78" w:rsidRPr="00E527A2">
        <w:rPr>
          <w:rFonts w:ascii="Courier New" w:hAnsi="Courier New" w:cs="Courier New"/>
        </w:rPr>
        <w:sym w:font="Symbol" w:char="F0CE"/>
      </w:r>
      <w:r w:rsidRPr="00397150">
        <w:rPr>
          <w:rFonts w:ascii="Courier New" w:hAnsi="Courier New" w:cs="Courier New"/>
          <w:b/>
          <w:bCs/>
          <w:szCs w:val="28"/>
          <w:lang w:eastAsia="zh-TW"/>
        </w:rPr>
        <w:sym w:font="Symbol" w:char="0053"/>
      </w:r>
      <w:r>
        <w:rPr>
          <w:szCs w:val="28"/>
          <w:lang w:val="ru-RU"/>
        </w:rPr>
        <w:t>.</w:t>
      </w:r>
    </w:p>
    <w:p w:rsidR="00B0417C" w:rsidRDefault="00B0417C" w:rsidP="00AA44F7">
      <w:pPr>
        <w:spacing w:line="360" w:lineRule="auto"/>
        <w:ind w:left="284"/>
        <w:rPr>
          <w:szCs w:val="28"/>
          <w:lang w:val="ru-RU"/>
        </w:rPr>
      </w:pPr>
      <w:r>
        <w:rPr>
          <w:szCs w:val="28"/>
          <w:lang w:val="ru-RU"/>
        </w:rPr>
        <w:t>Далее</w:t>
      </w:r>
      <w:r w:rsidRPr="00B0417C">
        <w:rPr>
          <w:rFonts w:ascii="Courier New" w:hAnsi="Courier New" w:cs="Courier New"/>
          <w:szCs w:val="28"/>
          <w:lang w:val="ru-RU" w:eastAsia="zh-TW"/>
        </w:rPr>
        <w:t xml:space="preserve"> </w:t>
      </w:r>
      <w:r w:rsidRPr="00397150">
        <w:rPr>
          <w:rFonts w:ascii="Courier New" w:hAnsi="Courier New" w:cs="Courier New"/>
          <w:szCs w:val="28"/>
          <w:lang w:eastAsia="zh-TW"/>
        </w:rPr>
        <w:t>u</w:t>
      </w:r>
      <w:r w:rsidR="00A63B78" w:rsidRPr="00E527A2">
        <w:rPr>
          <w:rFonts w:ascii="Courier New" w:hAnsi="Courier New" w:cs="Courier New"/>
        </w:rPr>
        <w:sym w:font="Symbol" w:char="F0CE"/>
      </w:r>
      <w:r w:rsidRPr="00397150">
        <w:rPr>
          <w:b/>
          <w:i/>
          <w:szCs w:val="28"/>
          <w:lang w:eastAsia="zh-TW"/>
        </w:rPr>
        <w:t>safe</w:t>
      </w:r>
      <w:r w:rsidRPr="00B0417C">
        <w:rPr>
          <w:rFonts w:ascii="Courier New" w:hAnsi="Courier New" w:cs="Courier New"/>
          <w:szCs w:val="28"/>
          <w:lang w:val="ru-RU" w:eastAsia="zh-TW"/>
        </w:rPr>
        <w:t>(</w:t>
      </w:r>
      <w:r w:rsidRPr="00397150">
        <w:rPr>
          <w:rFonts w:ascii="Courier New" w:eastAsia="PMingLiU" w:hAnsi="Courier New" w:cs="Courier New"/>
          <w:szCs w:val="28"/>
          <w:lang w:eastAsia="zh-TW"/>
        </w:rPr>
        <w:sym w:font="Symbol" w:char="006D"/>
      </w:r>
      <w:r w:rsidRPr="00B0417C">
        <w:rPr>
          <w:rFonts w:ascii="Courier New" w:eastAsia="PMingLiU" w:hAnsi="Courier New" w:cs="Courier New"/>
          <w:szCs w:val="28"/>
          <w:lang w:val="ru-RU" w:eastAsia="zh-TW"/>
        </w:rPr>
        <w:t>)</w:t>
      </w:r>
      <w:r>
        <w:rPr>
          <w:szCs w:val="28"/>
          <w:lang w:val="ru-RU"/>
        </w:rPr>
        <w:t>, поскольку для</w:t>
      </w:r>
      <w:r>
        <w:rPr>
          <w:rFonts w:ascii="Courier New" w:hAnsi="Courier New" w:cs="Courier New"/>
          <w:szCs w:val="28"/>
          <w:lang w:val="ru-RU"/>
        </w:rPr>
        <w:t xml:space="preserve"> </w:t>
      </w:r>
      <w:r w:rsidRPr="00397150">
        <w:rPr>
          <w:rFonts w:ascii="Courier New" w:hAnsi="Courier New" w:cs="Courier New"/>
          <w:szCs w:val="28"/>
        </w:rPr>
        <w:sym w:font="Symbol" w:char="F06C"/>
      </w:r>
      <w:r>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Pr>
          <w:rFonts w:ascii="Courier New" w:eastAsia="PMingLiU" w:hAnsi="Courier New" w:cs="Courier New"/>
          <w:szCs w:val="28"/>
          <w:lang w:val="ru-RU" w:eastAsia="zh-TW"/>
        </w:rPr>
        <w:t xml:space="preserve"> </w:t>
      </w:r>
      <w:r>
        <w:rPr>
          <w:szCs w:val="28"/>
          <w:lang w:val="ru-RU"/>
        </w:rPr>
        <w:t>верно:</w:t>
      </w:r>
    </w:p>
    <w:p w:rsidR="00B0417C" w:rsidRDefault="00B0417C" w:rsidP="00AA44F7">
      <w:pPr>
        <w:spacing w:line="360" w:lineRule="auto"/>
        <w:ind w:left="284"/>
        <w:rPr>
          <w:szCs w:val="28"/>
          <w:lang w:val="ru-RU"/>
        </w:rPr>
      </w:pPr>
      <w:r w:rsidRPr="00397150">
        <w:rPr>
          <w:rFonts w:ascii="Courier New" w:hAnsi="Courier New" w:cs="Courier New"/>
          <w:szCs w:val="28"/>
          <w:lang w:eastAsia="zh-TW"/>
        </w:rPr>
        <w:sym w:font="Symbol" w:char="F06C"/>
      </w:r>
      <w:r w:rsidR="00A63B78" w:rsidRPr="00E527A2">
        <w:rPr>
          <w:rFonts w:ascii="Courier New" w:hAnsi="Courier New" w:cs="Courier New"/>
        </w:rPr>
        <w:sym w:font="Symbol" w:char="F0CE"/>
      </w:r>
      <w:r w:rsidRPr="00397150">
        <w:rPr>
          <w:rFonts w:eastAsia="PMingLiU"/>
          <w:b/>
          <w:bCs/>
          <w:i/>
          <w:iCs/>
          <w:szCs w:val="28"/>
          <w:lang w:eastAsia="zh-TW"/>
        </w:rPr>
        <w:t>drt</w:t>
      </w:r>
      <w:r w:rsidRPr="00B0417C">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B0417C">
        <w:rPr>
          <w:rFonts w:ascii="Courier New" w:eastAsia="PMingLiU" w:hAnsi="Courier New" w:cs="Courier New"/>
          <w:szCs w:val="28"/>
          <w:lang w:val="ru-RU" w:eastAsia="zh-TW"/>
        </w:rPr>
        <w:t xml:space="preserve">) &amp; </w:t>
      </w:r>
      <w:r w:rsidRPr="00397150">
        <w:rPr>
          <w:rFonts w:ascii="Courier New" w:hAnsi="Courier New" w:cs="Courier New"/>
          <w:szCs w:val="28"/>
          <w:lang w:eastAsia="zh-TW"/>
        </w:rPr>
        <w:sym w:font="Symbol" w:char="F06C"/>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sidRPr="00397150">
        <w:rPr>
          <w:rFonts w:ascii="Courier New" w:hAnsi="Courier New" w:cs="Courier New"/>
          <w:szCs w:val="28"/>
          <w:lang w:eastAsia="zh-TW"/>
        </w:rPr>
        <w:t>u</w:t>
      </w:r>
      <w:r w:rsidR="005D51C9">
        <w:rPr>
          <w:rFonts w:ascii="Courier New" w:hAnsi="Courier New" w:cs="Courier New"/>
        </w:rPr>
        <w:sym w:font="Euclid Symbol" w:char="F0F1"/>
      </w:r>
      <w:r w:rsidR="00A63B78" w:rsidRPr="00E527A2">
        <w:rPr>
          <w:rFonts w:ascii="Courier New" w:hAnsi="Courier New" w:cs="Courier New"/>
        </w:rPr>
        <w:sym w:font="Symbol" w:char="F0CE"/>
      </w:r>
      <w:r w:rsidRPr="00397150">
        <w:rPr>
          <w:b/>
          <w:i/>
          <w:szCs w:val="28"/>
        </w:rPr>
        <w:t>tt</w:t>
      </w:r>
      <w:r w:rsidRPr="00B0417C">
        <w:rPr>
          <w:rFonts w:ascii="Courier New" w:hAnsi="Courier New" w:cs="Courier New"/>
          <w:szCs w:val="28"/>
          <w:lang w:val="ru-RU"/>
        </w:rPr>
        <w:t>(</w:t>
      </w:r>
      <w:r w:rsidRPr="00397150">
        <w:rPr>
          <w:rFonts w:ascii="Courier New" w:hAnsi="Courier New" w:cs="Courier New"/>
          <w:b/>
          <w:bCs/>
          <w:szCs w:val="28"/>
          <w:lang w:eastAsia="zh-TW"/>
        </w:rPr>
        <w:sym w:font="Symbol" w:char="0053"/>
      </w:r>
      <w:r w:rsidRPr="00B0417C">
        <w:rPr>
          <w:rFonts w:ascii="Courier New" w:hAnsi="Courier New" w:cs="Courier New"/>
          <w:szCs w:val="28"/>
          <w:lang w:val="ru-RU"/>
        </w:rPr>
        <w:t xml:space="preserve">) </w:t>
      </w:r>
      <w:r>
        <w:rPr>
          <w:szCs w:val="28"/>
          <w:lang w:val="ru-RU"/>
        </w:rPr>
        <w:t>и, следовательно,</w:t>
      </w:r>
      <w:r w:rsidRPr="00B0417C">
        <w:rPr>
          <w:rFonts w:ascii="Courier New" w:eastAsia="PMingLiU" w:hAnsi="Courier New" w:cs="Courier New"/>
          <w:szCs w:val="28"/>
          <w:lang w:val="ru-RU" w:eastAsia="zh-TW"/>
        </w:rPr>
        <w:t xml:space="preserve"> </w:t>
      </w:r>
      <w:r w:rsidRPr="00397150">
        <w:rPr>
          <w:rFonts w:ascii="Courier New" w:hAnsi="Courier New" w:cs="Courier New"/>
          <w:szCs w:val="28"/>
          <w:lang w:eastAsia="zh-TW"/>
        </w:rPr>
        <w:sym w:font="Symbol" w:char="F06C"/>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sidRPr="00397150">
        <w:rPr>
          <w:rFonts w:ascii="Courier New" w:hAnsi="Courier New" w:cs="Courier New"/>
          <w:szCs w:val="28"/>
          <w:lang w:eastAsia="zh-TW"/>
        </w:rPr>
        <w:t>u</w:t>
      </w:r>
      <w:r w:rsidR="005D51C9">
        <w:rPr>
          <w:rFonts w:ascii="Courier New" w:hAnsi="Courier New" w:cs="Courier New"/>
        </w:rPr>
        <w:sym w:font="Euclid Symbol" w:char="F0F1"/>
      </w:r>
      <w:r w:rsidR="00A63B78" w:rsidRPr="00E527A2">
        <w:rPr>
          <w:rFonts w:ascii="Courier New" w:hAnsi="Courier New" w:cs="Courier New"/>
        </w:rPr>
        <w:sym w:font="Symbol" w:char="F0CE"/>
      </w:r>
      <w:r w:rsidRPr="00397150">
        <w:rPr>
          <w:b/>
          <w:i/>
          <w:szCs w:val="28"/>
        </w:rPr>
        <w:t>tt</w:t>
      </w:r>
      <w:r w:rsidRPr="00B0417C">
        <w:rPr>
          <w:rFonts w:ascii="Courier New" w:hAnsi="Courier New" w:cs="Courier New"/>
          <w:szCs w:val="28"/>
          <w:vertAlign w:val="superscript"/>
          <w:lang w:val="ru-RU"/>
        </w:rPr>
        <w:t>#</w:t>
      </w:r>
      <w:r w:rsidRPr="00B0417C">
        <w:rPr>
          <w:rFonts w:ascii="Courier New" w:hAnsi="Courier New" w:cs="Courier New"/>
          <w:szCs w:val="28"/>
          <w:lang w:val="ru-RU"/>
        </w:rPr>
        <w:t>(</w:t>
      </w:r>
      <w:r w:rsidRPr="00397150">
        <w:rPr>
          <w:rFonts w:ascii="Courier New" w:hAnsi="Courier New" w:cs="Courier New"/>
          <w:b/>
          <w:bCs/>
          <w:szCs w:val="28"/>
          <w:lang w:eastAsia="zh-TW"/>
        </w:rPr>
        <w:sym w:font="Symbol" w:char="0053"/>
      </w:r>
      <w:r w:rsidRPr="00B0417C">
        <w:rPr>
          <w:rFonts w:ascii="Courier New" w:hAnsi="Courier New" w:cs="Courier New"/>
          <w:szCs w:val="28"/>
          <w:lang w:val="ru-RU"/>
        </w:rPr>
        <w:t>)</w:t>
      </w:r>
      <w:r>
        <w:rPr>
          <w:szCs w:val="28"/>
          <w:lang w:val="ru-RU"/>
        </w:rPr>
        <w:t>.</w:t>
      </w:r>
    </w:p>
    <w:p w:rsidR="006E4CF5" w:rsidRDefault="006E4CF5" w:rsidP="00AA44F7">
      <w:pPr>
        <w:spacing w:line="360" w:lineRule="auto"/>
        <w:ind w:left="284"/>
        <w:rPr>
          <w:rFonts w:eastAsia="PMingLiU"/>
          <w:szCs w:val="28"/>
          <w:lang w:val="ru-RU" w:eastAsia="zh-TW"/>
        </w:rPr>
      </w:pPr>
      <w:r>
        <w:rPr>
          <w:rFonts w:eastAsia="PMingLiU"/>
          <w:szCs w:val="28"/>
          <w:lang w:val="ru-RU" w:eastAsia="zh-TW"/>
        </w:rPr>
        <w:t>Нарушение конформности может быть только в том случае, когда:</w:t>
      </w:r>
    </w:p>
    <w:p w:rsidR="006E4CF5" w:rsidRDefault="006E4CF5" w:rsidP="00AA44F7">
      <w:pPr>
        <w:spacing w:line="360" w:lineRule="auto"/>
        <w:ind w:left="284"/>
        <w:rPr>
          <w:rFonts w:eastAsia="PMingLiU"/>
          <w:szCs w:val="28"/>
          <w:lang w:val="ru-RU" w:eastAsia="zh-TW"/>
        </w:rPr>
      </w:pPr>
      <w:r w:rsidRPr="00397150">
        <w:rPr>
          <w:rFonts w:ascii="Courier New" w:hAnsi="Courier New" w:cs="Courier New"/>
          <w:szCs w:val="28"/>
          <w:lang w:eastAsia="zh-TW"/>
        </w:rPr>
        <w:sym w:font="Symbol" w:char="F024"/>
      </w:r>
      <w:r w:rsidRPr="00397150">
        <w:rPr>
          <w:rFonts w:ascii="Courier New" w:hAnsi="Courier New" w:cs="Courier New"/>
          <w:szCs w:val="28"/>
          <w:lang w:eastAsia="zh-TW"/>
        </w:rPr>
        <w:sym w:font="Symbol" w:char="F06C"/>
      </w:r>
      <w:r w:rsidR="00A63B78" w:rsidRPr="00E527A2">
        <w:rPr>
          <w:rFonts w:ascii="Courier New" w:hAnsi="Courier New" w:cs="Courier New"/>
        </w:rPr>
        <w:sym w:font="Symbol" w:char="F0CE"/>
      </w:r>
      <w:r w:rsidRPr="00397150">
        <w:rPr>
          <w:rFonts w:eastAsia="PMingLiU"/>
          <w:b/>
          <w:bCs/>
          <w:i/>
          <w:iCs/>
          <w:szCs w:val="28"/>
          <w:lang w:eastAsia="zh-TW"/>
        </w:rPr>
        <w:t>drt</w:t>
      </w:r>
      <w:r w:rsidRPr="00A5505E">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Pr>
          <w:rFonts w:ascii="Courier New" w:hAnsi="Courier New" w:cs="Courier New"/>
          <w:szCs w:val="28"/>
          <w:lang w:eastAsia="zh-TW"/>
        </w:rPr>
        <w:t>u</w:t>
      </w:r>
      <w:r w:rsidR="005D51C9">
        <w:rPr>
          <w:rFonts w:ascii="Courier New" w:hAnsi="Courier New" w:cs="Courier New"/>
        </w:rPr>
        <w:sym w:font="Euclid Symbol" w:char="F0F1"/>
      </w:r>
      <w:r w:rsidRPr="00A5505E">
        <w:rPr>
          <w:rFonts w:ascii="Courier New" w:eastAsia="PMingLiU" w:hAnsi="Courier New" w:cs="Courier New"/>
          <w:szCs w:val="28"/>
          <w:lang w:val="ru-RU" w:eastAsia="zh-TW"/>
        </w:rPr>
        <w:t xml:space="preserve">) </w:t>
      </w:r>
      <w:r w:rsidRPr="00397150">
        <w:rPr>
          <w:rFonts w:ascii="Courier New" w:hAnsi="Courier New" w:cs="Courier New"/>
          <w:szCs w:val="28"/>
          <w:lang w:eastAsia="zh-TW"/>
        </w:rPr>
        <w:sym w:font="Symbol" w:char="F024"/>
      </w:r>
      <w:r w:rsidRPr="00397150">
        <w:rPr>
          <w:rFonts w:ascii="Courier New" w:hAnsi="Courier New" w:cs="Courier New"/>
          <w:szCs w:val="28"/>
          <w:lang w:eastAsia="zh-TW"/>
        </w:rPr>
        <w:sym w:font="Symbol" w:char="F06B"/>
      </w:r>
      <w:r w:rsidRPr="00A5505E">
        <w:rPr>
          <w:rFonts w:ascii="Courier New" w:hAnsi="Courier New" w:cs="Courier New"/>
          <w:szCs w:val="28"/>
          <w:lang w:val="ru-RU" w:eastAsia="zh-TW"/>
        </w:rPr>
        <w:t xml:space="preserve"> </w:t>
      </w:r>
      <w:r w:rsidRPr="00397150">
        <w:rPr>
          <w:rFonts w:ascii="Courier New" w:hAnsi="Courier New" w:cs="Courier New"/>
          <w:szCs w:val="28"/>
          <w:lang w:eastAsia="zh-TW"/>
        </w:rPr>
        <w:sym w:font="Symbol" w:char="F024"/>
      </w:r>
      <w:r>
        <w:rPr>
          <w:rFonts w:ascii="Courier New" w:hAnsi="Courier New" w:cs="Courier New"/>
          <w:szCs w:val="28"/>
          <w:lang w:eastAsia="zh-TW"/>
        </w:rPr>
        <w:t>v</w:t>
      </w:r>
      <w:r w:rsidRPr="00A5505E">
        <w:rPr>
          <w:rFonts w:ascii="Courier New" w:eastAsia="PMingLiU" w:hAnsi="Courier New" w:cs="Courier New"/>
          <w:szCs w:val="28"/>
          <w:lang w:val="ru-RU" w:eastAsia="zh-TW"/>
        </w:rPr>
        <w:t xml:space="preserve"> </w:t>
      </w:r>
      <w:r w:rsidRPr="00397150">
        <w:rPr>
          <w:rFonts w:ascii="Courier New" w:hAnsi="Courier New" w:cs="Courier New"/>
          <w:szCs w:val="28"/>
          <w:lang w:eastAsia="zh-TW"/>
        </w:rPr>
        <w:sym w:font="Symbol" w:char="F06B"/>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Pr>
          <w:rFonts w:ascii="Courier New" w:hAnsi="Courier New" w:cs="Courier New"/>
          <w:szCs w:val="28"/>
          <w:lang w:eastAsia="zh-TW"/>
        </w:rPr>
        <w:t>v</w:t>
      </w:r>
      <w:r w:rsidR="005D51C9">
        <w:rPr>
          <w:rFonts w:ascii="Courier New" w:hAnsi="Courier New" w:cs="Courier New"/>
        </w:rPr>
        <w:sym w:font="Euclid Symbol" w:char="F0F1"/>
      </w:r>
      <w:r w:rsidRPr="00397150">
        <w:rPr>
          <w:rFonts w:ascii="Courier New" w:hAnsi="Courier New" w:cs="Courier New"/>
          <w:szCs w:val="28"/>
          <w:lang w:eastAsia="zh-TW"/>
        </w:rPr>
        <w:sym w:font="Symbol" w:char="F0A3"/>
      </w:r>
      <w:r w:rsidRPr="00397150">
        <w:rPr>
          <w:rFonts w:ascii="Courier New" w:hAnsi="Courier New" w:cs="Courier New"/>
          <w:szCs w:val="28"/>
          <w:lang w:eastAsia="zh-TW"/>
        </w:rPr>
        <w:sym w:font="Symbol" w:char="F06C"/>
      </w:r>
      <w:r w:rsidRPr="00A5505E">
        <w:rPr>
          <w:rFonts w:ascii="Courier New" w:hAnsi="Courier New" w:cs="Courier New"/>
          <w:szCs w:val="28"/>
          <w:lang w:val="ru-RU" w:eastAsia="zh-TW"/>
        </w:rPr>
        <w:t xml:space="preserve"> &amp; </w:t>
      </w:r>
      <w:r w:rsidRPr="00397150">
        <w:rPr>
          <w:rFonts w:ascii="Courier New" w:hAnsi="Courier New" w:cs="Courier New"/>
          <w:szCs w:val="28"/>
          <w:lang w:eastAsia="zh-TW"/>
        </w:rPr>
        <w:sym w:font="Symbol" w:char="F06B"/>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Pr>
          <w:rFonts w:ascii="Courier New" w:hAnsi="Courier New" w:cs="Courier New"/>
          <w:szCs w:val="28"/>
          <w:lang w:eastAsia="zh-TW"/>
        </w:rPr>
        <w:t>v</w:t>
      </w:r>
      <w:r w:rsidR="005D51C9">
        <w:rPr>
          <w:rFonts w:ascii="Courier New" w:hAnsi="Courier New" w:cs="Courier New"/>
        </w:rPr>
        <w:sym w:font="Euclid Symbol" w:char="F0F1"/>
      </w:r>
      <w:r w:rsidR="00A63B78" w:rsidRPr="00E527A2">
        <w:rPr>
          <w:rFonts w:ascii="Courier New" w:hAnsi="Courier New" w:cs="Courier New"/>
        </w:rPr>
        <w:sym w:font="Symbol" w:char="F0CE"/>
      </w:r>
      <w:r w:rsidRPr="00397150">
        <w:rPr>
          <w:b/>
          <w:i/>
          <w:szCs w:val="28"/>
        </w:rPr>
        <w:t>tt</w:t>
      </w:r>
      <w:r w:rsidRPr="00A5505E">
        <w:rPr>
          <w:rFonts w:ascii="Courier New" w:hAnsi="Courier New" w:cs="Courier New"/>
          <w:szCs w:val="28"/>
          <w:vertAlign w:val="superscript"/>
          <w:lang w:val="ru-RU"/>
        </w:rPr>
        <w:t>#</w:t>
      </w:r>
      <w:r w:rsidRPr="00A5505E">
        <w:rPr>
          <w:rFonts w:ascii="Courier New" w:hAnsi="Courier New" w:cs="Courier New"/>
          <w:szCs w:val="28"/>
          <w:lang w:val="ru-RU"/>
        </w:rPr>
        <w:t>(</w:t>
      </w:r>
      <w:r w:rsidRPr="00397150">
        <w:rPr>
          <w:rFonts w:ascii="Courier New" w:hAnsi="Courier New" w:cs="Courier New"/>
          <w:b/>
          <w:bCs/>
          <w:szCs w:val="28"/>
          <w:lang w:eastAsia="zh-TW"/>
        </w:rPr>
        <w:sym w:font="Symbol" w:char="0053"/>
      </w:r>
      <w:r w:rsidRPr="00A5505E">
        <w:rPr>
          <w:rFonts w:ascii="Courier New" w:hAnsi="Courier New" w:cs="Courier New"/>
          <w:szCs w:val="28"/>
          <w:lang w:val="ru-RU"/>
        </w:rPr>
        <w:t>)\</w:t>
      </w:r>
      <w:r w:rsidRPr="00397150">
        <w:rPr>
          <w:rFonts w:ascii="Courier New" w:hAnsi="Courier New" w:cs="Courier New"/>
          <w:b/>
          <w:bCs/>
          <w:szCs w:val="28"/>
          <w:lang w:eastAsia="zh-TW"/>
        </w:rPr>
        <w:sym w:font="Symbol" w:char="0053"/>
      </w:r>
      <w:r w:rsidRPr="00A5505E">
        <w:rPr>
          <w:rFonts w:eastAsia="PMingLiU"/>
          <w:szCs w:val="28"/>
          <w:lang w:val="ru-RU" w:eastAsia="zh-TW"/>
        </w:rPr>
        <w:t>.</w:t>
      </w:r>
    </w:p>
    <w:p w:rsidR="006E4CF5" w:rsidRDefault="006E4CF5" w:rsidP="00AA44F7">
      <w:pPr>
        <w:spacing w:line="360" w:lineRule="auto"/>
        <w:ind w:left="284"/>
        <w:rPr>
          <w:rFonts w:eastAsia="PMingLiU"/>
          <w:szCs w:val="28"/>
          <w:lang w:val="ru-RU" w:eastAsia="zh-TW"/>
        </w:rPr>
      </w:pPr>
      <w:r>
        <w:rPr>
          <w:rFonts w:eastAsia="PMingLiU"/>
          <w:szCs w:val="28"/>
          <w:lang w:val="ru-RU" w:eastAsia="zh-TW"/>
        </w:rPr>
        <w:t>Но</w:t>
      </w:r>
      <w:r w:rsidRPr="006E4CF5">
        <w:rPr>
          <w:rFonts w:eastAsia="PMingLiU"/>
          <w:szCs w:val="28"/>
          <w:lang w:val="ru-RU" w:eastAsia="zh-TW"/>
        </w:rPr>
        <w:t xml:space="preserve"> </w:t>
      </w:r>
      <w:r>
        <w:rPr>
          <w:rFonts w:eastAsia="PMingLiU"/>
          <w:szCs w:val="28"/>
          <w:lang w:val="ru-RU" w:eastAsia="zh-TW"/>
        </w:rPr>
        <w:t>это</w:t>
      </w:r>
      <w:r w:rsidRPr="006E4CF5">
        <w:rPr>
          <w:rFonts w:eastAsia="PMingLiU"/>
          <w:szCs w:val="28"/>
          <w:lang w:val="ru-RU" w:eastAsia="zh-TW"/>
        </w:rPr>
        <w:t xml:space="preserve"> </w:t>
      </w:r>
      <w:r>
        <w:rPr>
          <w:rFonts w:eastAsia="PMingLiU"/>
          <w:szCs w:val="28"/>
          <w:lang w:val="ru-RU" w:eastAsia="zh-TW"/>
        </w:rPr>
        <w:t>невозможно</w:t>
      </w:r>
      <w:r w:rsidRPr="006E4CF5">
        <w:rPr>
          <w:rFonts w:eastAsia="PMingLiU"/>
          <w:szCs w:val="28"/>
          <w:lang w:val="ru-RU" w:eastAsia="zh-TW"/>
        </w:rPr>
        <w:t xml:space="preserve">, </w:t>
      </w:r>
      <w:r w:rsidR="00A972E3">
        <w:rPr>
          <w:rFonts w:eastAsia="PMingLiU"/>
          <w:szCs w:val="28"/>
          <w:lang w:val="ru-RU" w:eastAsia="zh-TW"/>
        </w:rPr>
        <w:t>так как</w:t>
      </w:r>
      <w:r w:rsidRPr="006E4CF5">
        <w:rPr>
          <w:rFonts w:ascii="Courier New" w:hAnsi="Courier New" w:cs="Courier New"/>
          <w:lang w:val="ru-RU"/>
        </w:rPr>
        <w:t xml:space="preserve"> </w:t>
      </w:r>
      <w:r w:rsidRPr="00ED7F50">
        <w:rPr>
          <w:rFonts w:ascii="Courier New" w:hAnsi="Courier New" w:cs="Courier New"/>
        </w:rPr>
        <w:sym w:font="Symbol" w:char="F06D"/>
      </w:r>
      <w:r w:rsidR="00983829" w:rsidRPr="00397150">
        <w:rPr>
          <w:rFonts w:ascii="Courier New" w:hAnsi="Courier New" w:cs="Courier New"/>
          <w:szCs w:val="28"/>
          <w:lang w:eastAsia="zh-TW"/>
        </w:rPr>
        <w:sym w:font="Symbol" w:char="00D7"/>
      </w:r>
      <w:r w:rsidR="005D51C9">
        <w:rPr>
          <w:rFonts w:ascii="Courier New" w:hAnsi="Courier New" w:cs="Courier New"/>
        </w:rPr>
        <w:sym w:font="Euclid Symbol" w:char="F0E1"/>
      </w:r>
      <w:r w:rsidR="00983829" w:rsidRPr="00397150">
        <w:rPr>
          <w:rFonts w:ascii="Courier New" w:hAnsi="Courier New" w:cs="Courier New"/>
          <w:szCs w:val="28"/>
          <w:lang w:eastAsia="zh-TW"/>
        </w:rPr>
        <w:t>u</w:t>
      </w:r>
      <w:r w:rsidR="005D51C9">
        <w:rPr>
          <w:rFonts w:ascii="Courier New" w:hAnsi="Courier New" w:cs="Courier New"/>
        </w:rPr>
        <w:sym w:font="Euclid Symbol" w:char="F0F1"/>
      </w:r>
      <w:r w:rsidR="00A63B78" w:rsidRPr="00E527A2">
        <w:rPr>
          <w:rFonts w:ascii="Courier New" w:hAnsi="Courier New" w:cs="Courier New"/>
        </w:rPr>
        <w:sym w:font="Symbol" w:char="F0CE"/>
      </w:r>
      <w:r w:rsidRPr="00397150">
        <w:rPr>
          <w:rFonts w:ascii="Courier New" w:hAnsi="Courier New" w:cs="Courier New"/>
          <w:b/>
          <w:bCs/>
          <w:szCs w:val="28"/>
          <w:lang w:eastAsia="zh-TW"/>
        </w:rPr>
        <w:sym w:font="Symbol" w:char="0053"/>
      </w:r>
      <w:r>
        <w:rPr>
          <w:rFonts w:ascii="Courier New" w:hAnsi="Courier New" w:cs="Courier New"/>
          <w:lang w:val="ru-RU"/>
        </w:rPr>
        <w:t xml:space="preserve"> </w:t>
      </w:r>
      <w:r w:rsidR="00A972E3">
        <w:rPr>
          <w:rFonts w:ascii="Courier New" w:hAnsi="Courier New" w:cs="Courier New"/>
          <w:lang w:val="ru-RU"/>
        </w:rPr>
        <w:sym w:font="Symbol" w:char="F0DE"/>
      </w:r>
      <w:r w:rsidR="00A972E3">
        <w:rPr>
          <w:rFonts w:ascii="Courier New" w:hAnsi="Courier New" w:cs="Courier New"/>
          <w:lang w:val="ru-RU"/>
        </w:rPr>
        <w:t xml:space="preserve"> </w:t>
      </w:r>
      <w:r w:rsidR="00A972E3" w:rsidRPr="00397150">
        <w:rPr>
          <w:rFonts w:ascii="Courier New" w:hAnsi="Courier New" w:cs="Courier New"/>
          <w:szCs w:val="28"/>
          <w:lang w:eastAsia="zh-TW"/>
        </w:rPr>
        <w:sym w:font="Symbol" w:char="F06C"/>
      </w:r>
      <w:r w:rsidR="00A63B78" w:rsidRPr="00E527A2">
        <w:rPr>
          <w:rFonts w:ascii="Courier New" w:hAnsi="Courier New" w:cs="Courier New"/>
        </w:rPr>
        <w:sym w:font="Symbol" w:char="F0CE"/>
      </w:r>
      <w:r w:rsidR="00A972E3" w:rsidRPr="00397150">
        <w:rPr>
          <w:rFonts w:ascii="Courier New" w:hAnsi="Courier New" w:cs="Courier New"/>
          <w:b/>
          <w:bCs/>
          <w:szCs w:val="28"/>
          <w:lang w:eastAsia="zh-TW"/>
        </w:rPr>
        <w:sym w:font="Symbol" w:char="0053"/>
      </w:r>
      <w:r w:rsidR="00A972E3">
        <w:rPr>
          <w:rFonts w:ascii="Courier New" w:hAnsi="Courier New" w:cs="Courier New"/>
          <w:lang w:val="ru-RU"/>
        </w:rPr>
        <w:t xml:space="preserve"> </w:t>
      </w:r>
      <w:r w:rsidR="00A972E3">
        <w:rPr>
          <w:rFonts w:ascii="Courier New" w:hAnsi="Courier New" w:cs="Courier New"/>
          <w:lang w:val="ru-RU"/>
        </w:rPr>
        <w:sym w:font="Symbol" w:char="F0DE"/>
      </w:r>
      <w:r w:rsidR="00A972E3">
        <w:rPr>
          <w:rFonts w:ascii="Courier New" w:hAnsi="Courier New" w:cs="Courier New"/>
          <w:lang w:val="ru-RU"/>
        </w:rPr>
        <w:t xml:space="preserve"> </w:t>
      </w:r>
      <w:r w:rsidR="00A972E3" w:rsidRPr="00397150">
        <w:rPr>
          <w:rFonts w:ascii="Courier New" w:hAnsi="Courier New" w:cs="Courier New"/>
          <w:szCs w:val="28"/>
          <w:lang w:eastAsia="zh-TW"/>
        </w:rPr>
        <w:sym w:font="Symbol" w:char="F06B"/>
      </w:r>
      <w:r w:rsidR="00A972E3" w:rsidRPr="00397150">
        <w:rPr>
          <w:rFonts w:ascii="Courier New" w:hAnsi="Courier New" w:cs="Courier New"/>
          <w:szCs w:val="28"/>
          <w:lang w:eastAsia="zh-TW"/>
        </w:rPr>
        <w:sym w:font="Symbol" w:char="00D7"/>
      </w:r>
      <w:r w:rsidR="005D51C9">
        <w:rPr>
          <w:rFonts w:ascii="Courier New" w:hAnsi="Courier New" w:cs="Courier New"/>
        </w:rPr>
        <w:sym w:font="Euclid Symbol" w:char="F0E1"/>
      </w:r>
      <w:r w:rsidR="00A972E3">
        <w:rPr>
          <w:rFonts w:ascii="Courier New" w:hAnsi="Courier New" w:cs="Courier New"/>
          <w:szCs w:val="28"/>
          <w:lang w:eastAsia="zh-TW"/>
        </w:rPr>
        <w:t>v</w:t>
      </w:r>
      <w:r w:rsidR="005D51C9">
        <w:rPr>
          <w:rFonts w:ascii="Courier New" w:hAnsi="Courier New" w:cs="Courier New"/>
        </w:rPr>
        <w:sym w:font="Euclid Symbol" w:char="F0F1"/>
      </w:r>
      <w:r w:rsidR="00A63B78" w:rsidRPr="00E527A2">
        <w:rPr>
          <w:rFonts w:ascii="Courier New" w:hAnsi="Courier New" w:cs="Courier New"/>
        </w:rPr>
        <w:sym w:font="Symbol" w:char="F0CE"/>
      </w:r>
      <w:r w:rsidR="00A972E3" w:rsidRPr="00397150">
        <w:rPr>
          <w:rFonts w:ascii="Courier New" w:hAnsi="Courier New" w:cs="Courier New"/>
          <w:b/>
          <w:bCs/>
          <w:szCs w:val="28"/>
          <w:lang w:eastAsia="zh-TW"/>
        </w:rPr>
        <w:sym w:font="Symbol" w:char="0053"/>
      </w:r>
      <w:r w:rsidRPr="006E4CF5">
        <w:rPr>
          <w:rFonts w:eastAsia="PMingLiU"/>
          <w:szCs w:val="28"/>
          <w:lang w:val="ru-RU" w:eastAsia="zh-TW"/>
        </w:rPr>
        <w:t>.</w:t>
      </w:r>
    </w:p>
    <w:p w:rsidR="00A972E3" w:rsidRDefault="00A972E3" w:rsidP="00AA44F7">
      <w:pPr>
        <w:spacing w:line="360" w:lineRule="auto"/>
        <w:ind w:left="284"/>
        <w:rPr>
          <w:rFonts w:eastAsia="PMingLiU"/>
          <w:szCs w:val="28"/>
          <w:lang w:val="ru-RU" w:eastAsia="zh-TW"/>
        </w:rPr>
      </w:pPr>
      <w:r>
        <w:rPr>
          <w:rFonts w:eastAsia="PMingLiU"/>
          <w:szCs w:val="28"/>
          <w:lang w:val="ru-RU" w:eastAsia="zh-TW"/>
        </w:rPr>
        <w:t>Итак, мы показали выполнение всех условий, необходимых для того, чтобы</w:t>
      </w:r>
      <w:r w:rsidRPr="00601D34">
        <w:rPr>
          <w:rFonts w:ascii="Courier New" w:hAnsi="Courier New" w:cs="Courier New"/>
          <w:szCs w:val="28"/>
          <w:lang w:val="ru-RU" w:eastAsia="zh-TW"/>
        </w:rPr>
        <w:t xml:space="preserve"> </w:t>
      </w:r>
      <w:r w:rsidRPr="00397150">
        <w:rPr>
          <w:rFonts w:ascii="Courier New" w:hAnsi="Courier New" w:cs="Courier New"/>
          <w:szCs w:val="28"/>
          <w:lang w:eastAsia="zh-TW"/>
        </w:rPr>
        <w:t>u</w:t>
      </w:r>
      <w:r w:rsidR="00A63B78" w:rsidRPr="00E527A2">
        <w:rPr>
          <w:rFonts w:ascii="Courier New" w:hAnsi="Courier New" w:cs="Courier New"/>
        </w:rPr>
        <w:sym w:font="Symbol" w:char="F0CE"/>
      </w:r>
      <w:r>
        <w:rPr>
          <w:rFonts w:eastAsia="PMingLiU"/>
          <w:b/>
          <w:bCs/>
          <w:i/>
          <w:iCs/>
          <w:szCs w:val="28"/>
          <w:lang w:eastAsia="zh-TW"/>
        </w:rPr>
        <w:t>U</w:t>
      </w:r>
      <w:r w:rsidRPr="00601D34">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601D34">
        <w:rPr>
          <w:rFonts w:ascii="Courier New" w:eastAsia="PMingLiU" w:hAnsi="Courier New" w:cs="Courier New"/>
          <w:szCs w:val="28"/>
          <w:lang w:val="ru-RU" w:eastAsia="zh-TW"/>
        </w:rPr>
        <w:t>)</w:t>
      </w:r>
      <w:r>
        <w:rPr>
          <w:rFonts w:eastAsia="PMingLiU"/>
          <w:szCs w:val="28"/>
          <w:lang w:val="ru-RU" w:eastAsia="zh-TW"/>
        </w:rPr>
        <w:t>.</w:t>
      </w:r>
    </w:p>
    <w:p w:rsidR="00464B05" w:rsidRPr="00251696" w:rsidRDefault="00464B05" w:rsidP="00464B05">
      <w:pPr>
        <w:pStyle w:val="Proofs"/>
        <w:spacing w:line="360" w:lineRule="auto"/>
        <w:rPr>
          <w:lang w:val="ru-RU"/>
        </w:rPr>
      </w:pPr>
      <w:bookmarkStart w:id="1439" w:name="_Ref169682716"/>
      <w:bookmarkStart w:id="1440" w:name="_Toc182233853"/>
      <w:r>
        <w:rPr>
          <w:lang w:val="ru-RU"/>
        </w:rPr>
        <w:t xml:space="preserve">Доказательство </w:t>
      </w:r>
      <w:r w:rsidR="005139E5">
        <w:rPr>
          <w:lang w:val="ru-RU"/>
        </w:rPr>
        <w:t>Леммы 31</w:t>
      </w:r>
      <w:bookmarkEnd w:id="1439"/>
      <w:bookmarkEnd w:id="1440"/>
    </w:p>
    <w:p w:rsidR="00464B05" w:rsidRDefault="00464B05" w:rsidP="00464B05">
      <w:pPr>
        <w:numPr>
          <w:ilvl w:val="0"/>
          <w:numId w:val="169"/>
        </w:numPr>
        <w:spacing w:line="360" w:lineRule="auto"/>
        <w:rPr>
          <w:lang w:val="ru-RU"/>
        </w:rPr>
      </w:pPr>
      <w:r>
        <w:rPr>
          <w:lang w:val="ru-RU"/>
        </w:rPr>
        <w:t>Сначала покажем, что п</w:t>
      </w:r>
      <w:r w:rsidRPr="00DF7ACC">
        <w:rPr>
          <w:lang w:val="ru-RU"/>
        </w:rPr>
        <w:t>реобразование</w:t>
      </w:r>
      <w:r w:rsidRPr="00DF7ACC">
        <w:rPr>
          <w:rFonts w:ascii="Courier New" w:hAnsi="Courier New" w:cs="Courier New"/>
          <w:szCs w:val="28"/>
          <w:lang w:val="ru-RU" w:eastAsia="zh-TW"/>
        </w:rPr>
        <w:t xml:space="preserve"> </w:t>
      </w:r>
      <w:r>
        <w:rPr>
          <w:b/>
          <w:i/>
          <w:szCs w:val="28"/>
          <w:lang w:eastAsia="zh-TW"/>
        </w:rPr>
        <w:t>Comp</w:t>
      </w:r>
      <w:r w:rsidRPr="00DF7ACC">
        <w:rPr>
          <w:rFonts w:ascii="Courier New" w:hAnsi="Courier New" w:cs="Courier New"/>
          <w:lang w:val="ru-RU" w:eastAsia="zh-TW"/>
        </w:rPr>
        <w:t xml:space="preserve"> </w:t>
      </w:r>
      <w:r w:rsidRPr="00DF7ACC">
        <w:rPr>
          <w:lang w:val="ru-RU"/>
        </w:rPr>
        <w:t xml:space="preserve">не </w:t>
      </w:r>
      <w:r>
        <w:rPr>
          <w:lang w:val="ru-RU"/>
        </w:rPr>
        <w:t>сужает</w:t>
      </w:r>
      <w:r w:rsidRPr="00DF7ACC">
        <w:rPr>
          <w:lang w:val="ru-RU"/>
        </w:rPr>
        <w:t xml:space="preserve"> класс безопасных реализаций</w:t>
      </w:r>
      <w:r w:rsidRPr="00DF7ACC">
        <w:rPr>
          <w:szCs w:val="28"/>
          <w:lang w:val="ru-RU" w:eastAsia="zh-TW"/>
        </w:rPr>
        <w:t>:</w:t>
      </w:r>
      <w:r w:rsidRPr="00DF7ACC">
        <w:rPr>
          <w:rFonts w:ascii="Courier New" w:hAnsi="Courier New" w:cs="Courier New"/>
          <w:szCs w:val="28"/>
          <w:lang w:val="ru-RU" w:eastAsia="zh-TW"/>
        </w:rPr>
        <w:t xml:space="preserve"> </w:t>
      </w:r>
      <w:r w:rsidRPr="00FA7F4F">
        <w:rPr>
          <w:b/>
          <w:i/>
        </w:rPr>
        <w:t>safe</w:t>
      </w:r>
      <w:r w:rsidRPr="00FA7F4F">
        <w:rPr>
          <w:rFonts w:ascii="Euclid Fraktur" w:hAnsi="Euclid Fraktur"/>
          <w:b/>
        </w:rPr>
        <w:t>I</w:t>
      </w:r>
      <w:r w:rsidRPr="00DF7ACC">
        <w:rPr>
          <w:rFonts w:ascii="Courier New" w:hAnsi="Courier New" w:cs="Courier New"/>
          <w:lang w:val="ru-RU" w:eastAsia="zh-TW"/>
        </w:rPr>
        <w:t>(</w:t>
      </w:r>
      <w:r w:rsidRPr="00F54784">
        <w:rPr>
          <w:rFonts w:ascii="Courier New" w:hAnsi="Courier New" w:cs="Courier New"/>
          <w:b/>
        </w:rPr>
        <w:sym w:font="Symbol" w:char="F053"/>
      </w:r>
      <w:r w:rsidRPr="00DF7ACC">
        <w:rPr>
          <w:rFonts w:ascii="Courier New" w:hAnsi="Courier New" w:cs="Courier New"/>
          <w:lang w:val="ru-RU" w:eastAsia="zh-TW"/>
        </w:rPr>
        <w:t>)</w:t>
      </w:r>
      <w:r>
        <w:rPr>
          <w:rFonts w:ascii="Courier New" w:hAnsi="Courier New" w:cs="Courier New"/>
          <w:lang w:eastAsia="zh-TW"/>
        </w:rPr>
        <w:sym w:font="Symbol" w:char="F0CD"/>
      </w:r>
      <w:r>
        <w:rPr>
          <w:rFonts w:ascii="Courier New" w:hAnsi="Courier New" w:cs="Courier New"/>
          <w:lang w:val="ru-RU" w:eastAsia="zh-TW"/>
        </w:rPr>
        <w:t>(</w:t>
      </w:r>
      <w:r w:rsidRPr="00FA7F4F">
        <w:rPr>
          <w:b/>
          <w:i/>
        </w:rPr>
        <w:t>safe</w:t>
      </w:r>
      <w:r w:rsidRPr="00FA7F4F">
        <w:rPr>
          <w:rFonts w:ascii="Euclid Fraktur" w:hAnsi="Euclid Fraktur"/>
          <w:b/>
        </w:rPr>
        <w:t>I</w:t>
      </w:r>
      <w:r w:rsidRPr="001D44C2">
        <w:rPr>
          <w:rFonts w:ascii="Courier New" w:hAnsi="Courier New" w:cs="Courier New"/>
          <w:szCs w:val="30"/>
          <w:vertAlign w:val="subscript"/>
        </w:rPr>
        <w:sym w:font="Symbol" w:char="F0B0"/>
      </w:r>
      <w:r w:rsidRPr="00FA7F4F">
        <w:rPr>
          <w:b/>
          <w:i/>
          <w:szCs w:val="28"/>
          <w:lang w:eastAsia="zh-TW"/>
        </w:rPr>
        <w:t>Comp</w:t>
      </w:r>
      <w:r w:rsidRPr="00DF7ACC">
        <w:rPr>
          <w:rFonts w:ascii="Courier New" w:hAnsi="Courier New" w:cs="Courier New"/>
          <w:lang w:val="ru-RU" w:eastAsia="zh-TW"/>
        </w:rPr>
        <w:t>(</w:t>
      </w:r>
      <w:r w:rsidRPr="00F54784">
        <w:rPr>
          <w:rFonts w:ascii="Courier New" w:hAnsi="Courier New" w:cs="Courier New"/>
          <w:b/>
        </w:rPr>
        <w:sym w:font="Symbol" w:char="F053"/>
      </w:r>
      <w:r w:rsidRPr="00DF7ACC">
        <w:rPr>
          <w:rFonts w:ascii="Courier New" w:hAnsi="Courier New" w:cs="Courier New"/>
          <w:lang w:val="ru-RU" w:eastAsia="zh-TW"/>
        </w:rPr>
        <w:t>)</w:t>
      </w:r>
      <w:r>
        <w:rPr>
          <w:rFonts w:ascii="Courier New" w:hAnsi="Courier New" w:cs="Courier New"/>
          <w:lang w:val="ru-RU" w:eastAsia="zh-TW"/>
        </w:rPr>
        <w:t>)</w:t>
      </w:r>
      <w:r w:rsidRPr="00064E80">
        <w:rPr>
          <w:rFonts w:ascii="Courier New" w:hAnsi="Courier New" w:cs="Courier New"/>
          <w:vertAlign w:val="superscript"/>
          <w:lang w:eastAsia="zh-TW"/>
        </w:rPr>
        <w:sym w:font="Symbol" w:char="F0AC"/>
      </w:r>
      <w:r>
        <w:rPr>
          <w:szCs w:val="28"/>
          <w:lang w:val="ru-RU" w:eastAsia="zh-TW"/>
        </w:rPr>
        <w:t>.</w:t>
      </w:r>
    </w:p>
    <w:p w:rsidR="00464B05" w:rsidRDefault="00464B05" w:rsidP="00464B05">
      <w:pPr>
        <w:spacing w:line="360" w:lineRule="auto"/>
        <w:ind w:left="284"/>
        <w:rPr>
          <w:szCs w:val="28"/>
          <w:lang w:val="ru-RU" w:eastAsia="zh-TW"/>
        </w:rPr>
      </w:pPr>
      <w:r>
        <w:rPr>
          <w:szCs w:val="28"/>
          <w:lang w:val="ru-RU" w:eastAsia="zh-TW"/>
        </w:rPr>
        <w:t>Допустим, это не так.</w:t>
      </w:r>
    </w:p>
    <w:p w:rsidR="00464B05" w:rsidRDefault="00464B05" w:rsidP="00464B05">
      <w:pPr>
        <w:spacing w:line="360" w:lineRule="auto"/>
        <w:ind w:left="284"/>
        <w:rPr>
          <w:szCs w:val="28"/>
          <w:lang w:val="ru-RU" w:eastAsia="zh-TW"/>
        </w:rPr>
      </w:pPr>
      <w:r>
        <w:rPr>
          <w:szCs w:val="28"/>
          <w:lang w:val="ru-RU" w:eastAsia="zh-TW"/>
        </w:rPr>
        <w:t>Тогда найдётся реализация</w:t>
      </w:r>
      <w:r w:rsidRPr="00DF7ACC">
        <w:rPr>
          <w:rFonts w:ascii="Courier New" w:hAnsi="Courier New" w:cs="Courier New"/>
          <w:szCs w:val="28"/>
          <w:lang w:val="ru-RU" w:eastAsia="zh-TW"/>
        </w:rPr>
        <w:t xml:space="preserve"> </w:t>
      </w:r>
      <w:r w:rsidRPr="00064E80">
        <w:rPr>
          <w:rFonts w:ascii="Courier New" w:hAnsi="Courier New" w:cs="Courier New"/>
          <w:b/>
          <w:szCs w:val="28"/>
          <w:lang w:val="ru-RU" w:eastAsia="zh-TW"/>
        </w:rPr>
        <w:sym w:font="Symbol" w:char="F049"/>
      </w:r>
      <w:r>
        <w:rPr>
          <w:rFonts w:ascii="Courier New" w:hAnsi="Courier New" w:cs="Courier New"/>
          <w:szCs w:val="28"/>
          <w:lang w:val="ru-RU" w:eastAsia="zh-TW"/>
        </w:rPr>
        <w:sym w:font="Symbol" w:char="F0CE"/>
      </w:r>
      <w:r w:rsidRPr="00FA7F4F">
        <w:rPr>
          <w:b/>
          <w:i/>
        </w:rPr>
        <w:t>safe</w:t>
      </w:r>
      <w:r w:rsidRPr="00FA7F4F">
        <w:rPr>
          <w:rFonts w:ascii="Euclid Fraktur" w:hAnsi="Euclid Fraktur"/>
          <w:b/>
        </w:rPr>
        <w:t>I</w:t>
      </w:r>
      <w:r w:rsidRPr="00DF7ACC">
        <w:rPr>
          <w:rFonts w:ascii="Courier New" w:hAnsi="Courier New" w:cs="Courier New"/>
          <w:lang w:val="ru-RU" w:eastAsia="zh-TW"/>
        </w:rPr>
        <w:t>(</w:t>
      </w:r>
      <w:r w:rsidRPr="00F54784">
        <w:rPr>
          <w:rFonts w:ascii="Courier New" w:hAnsi="Courier New" w:cs="Courier New"/>
          <w:b/>
        </w:rPr>
        <w:sym w:font="Symbol" w:char="F053"/>
      </w:r>
      <w:r w:rsidRPr="00DF7ACC">
        <w:rPr>
          <w:rFonts w:ascii="Courier New" w:hAnsi="Courier New" w:cs="Courier New"/>
          <w:lang w:val="ru-RU" w:eastAsia="zh-TW"/>
        </w:rPr>
        <w:t>)</w:t>
      </w:r>
      <w:r>
        <w:rPr>
          <w:rFonts w:ascii="Courier New" w:hAnsi="Courier New" w:cs="Courier New"/>
          <w:lang w:val="ru-RU" w:eastAsia="zh-TW"/>
        </w:rPr>
        <w:t>\((</w:t>
      </w:r>
      <w:r w:rsidRPr="00FA7F4F">
        <w:rPr>
          <w:b/>
          <w:i/>
        </w:rPr>
        <w:t>safe</w:t>
      </w:r>
      <w:r w:rsidRPr="00FA7F4F">
        <w:rPr>
          <w:rFonts w:ascii="Euclid Fraktur" w:hAnsi="Euclid Fraktur"/>
          <w:b/>
        </w:rPr>
        <w:t>I</w:t>
      </w:r>
      <w:r w:rsidRPr="001D44C2">
        <w:rPr>
          <w:rFonts w:ascii="Courier New" w:hAnsi="Courier New" w:cs="Courier New"/>
          <w:szCs w:val="30"/>
          <w:vertAlign w:val="subscript"/>
        </w:rPr>
        <w:sym w:font="Symbol" w:char="F0B0"/>
      </w:r>
      <w:r w:rsidRPr="00FA7F4F">
        <w:rPr>
          <w:b/>
          <w:i/>
          <w:szCs w:val="28"/>
          <w:lang w:eastAsia="zh-TW"/>
        </w:rPr>
        <w:t>Comp</w:t>
      </w:r>
      <w:r w:rsidRPr="00DF7ACC">
        <w:rPr>
          <w:rFonts w:ascii="Courier New" w:hAnsi="Courier New" w:cs="Courier New"/>
          <w:lang w:val="ru-RU" w:eastAsia="zh-TW"/>
        </w:rPr>
        <w:t>(</w:t>
      </w:r>
      <w:r w:rsidRPr="00F54784">
        <w:rPr>
          <w:rFonts w:ascii="Courier New" w:hAnsi="Courier New" w:cs="Courier New"/>
          <w:b/>
        </w:rPr>
        <w:sym w:font="Symbol" w:char="F053"/>
      </w:r>
      <w:r w:rsidRPr="00DF7ACC">
        <w:rPr>
          <w:rFonts w:ascii="Courier New" w:hAnsi="Courier New" w:cs="Courier New"/>
          <w:lang w:val="ru-RU" w:eastAsia="zh-TW"/>
        </w:rPr>
        <w:t>)</w:t>
      </w:r>
      <w:r>
        <w:rPr>
          <w:rFonts w:ascii="Courier New" w:hAnsi="Courier New" w:cs="Courier New"/>
          <w:lang w:val="ru-RU" w:eastAsia="zh-TW"/>
        </w:rPr>
        <w:t>)</w:t>
      </w:r>
      <w:r w:rsidRPr="00064E80">
        <w:rPr>
          <w:rFonts w:ascii="Courier New" w:hAnsi="Courier New" w:cs="Courier New"/>
          <w:vertAlign w:val="superscript"/>
          <w:lang w:eastAsia="zh-TW"/>
        </w:rPr>
        <w:sym w:font="Symbol" w:char="F0AC"/>
      </w:r>
      <w:r>
        <w:rPr>
          <w:rFonts w:ascii="Courier New" w:hAnsi="Courier New" w:cs="Courier New"/>
          <w:lang w:val="ru-RU" w:eastAsia="zh-TW"/>
        </w:rPr>
        <w:t>)</w:t>
      </w:r>
      <w:r>
        <w:rPr>
          <w:szCs w:val="28"/>
          <w:lang w:val="ru-RU" w:eastAsia="zh-TW"/>
        </w:rPr>
        <w:t>.</w:t>
      </w:r>
    </w:p>
    <w:p w:rsidR="00464B05" w:rsidRDefault="00464B05" w:rsidP="00464B05">
      <w:pPr>
        <w:spacing w:line="360" w:lineRule="auto"/>
        <w:ind w:left="284"/>
        <w:rPr>
          <w:szCs w:val="28"/>
          <w:lang w:val="ru-RU" w:eastAsia="zh-TW"/>
        </w:rPr>
      </w:pPr>
      <w:r>
        <w:rPr>
          <w:szCs w:val="28"/>
          <w:lang w:val="ru-RU" w:eastAsia="zh-TW"/>
        </w:rPr>
        <w:t>Мы будем рассматривать реализацию</w:t>
      </w:r>
      <w:r w:rsidRPr="00DF7ACC">
        <w:rPr>
          <w:rFonts w:ascii="Courier New" w:hAnsi="Courier New" w:cs="Courier New"/>
          <w:szCs w:val="28"/>
          <w:lang w:val="ru-RU" w:eastAsia="zh-TW"/>
        </w:rPr>
        <w:t xml:space="preserve"> </w:t>
      </w:r>
      <w:r w:rsidRPr="00064E80">
        <w:rPr>
          <w:rFonts w:ascii="Courier New" w:hAnsi="Courier New" w:cs="Courier New"/>
          <w:b/>
          <w:szCs w:val="28"/>
          <w:lang w:val="ru-RU" w:eastAsia="zh-TW"/>
        </w:rPr>
        <w:sym w:font="Symbol" w:char="F049"/>
      </w:r>
      <w:r w:rsidRPr="00261B42">
        <w:rPr>
          <w:rFonts w:ascii="Courier New" w:hAnsi="Courier New"/>
          <w:vertAlign w:val="superscript"/>
          <w:lang w:val="ru-RU"/>
        </w:rPr>
        <w:sym w:font="Symbol" w:char="F0DE"/>
      </w:r>
      <w:r>
        <w:rPr>
          <w:szCs w:val="28"/>
          <w:lang w:val="ru-RU" w:eastAsia="zh-TW"/>
        </w:rPr>
        <w:t>.</w:t>
      </w:r>
    </w:p>
    <w:p w:rsidR="00464B05" w:rsidRDefault="00464B05" w:rsidP="00464B05">
      <w:pPr>
        <w:spacing w:line="360" w:lineRule="auto"/>
        <w:ind w:left="284"/>
        <w:rPr>
          <w:szCs w:val="28"/>
          <w:lang w:val="ru-RU" w:eastAsia="zh-TW"/>
        </w:rPr>
      </w:pPr>
      <w:r>
        <w:rPr>
          <w:szCs w:val="28"/>
          <w:lang w:val="ru-RU" w:eastAsia="zh-TW"/>
        </w:rPr>
        <w:t xml:space="preserve">По </w:t>
      </w:r>
      <w:r w:rsidR="005139E5">
        <w:rPr>
          <w:szCs w:val="28"/>
          <w:lang w:val="ru-RU" w:eastAsia="zh-TW"/>
        </w:rPr>
        <w:t>Лемме 25</w:t>
      </w:r>
      <w:r>
        <w:rPr>
          <w:szCs w:val="28"/>
          <w:lang w:val="ru-RU" w:eastAsia="zh-TW"/>
        </w:rPr>
        <w:t>,</w:t>
      </w:r>
      <w:r w:rsidRPr="00156E4B">
        <w:rPr>
          <w:rFonts w:ascii="Courier New" w:hAnsi="Courier New" w:cs="Courier New"/>
          <w:lang w:val="ru-RU"/>
        </w:rPr>
        <w:t xml:space="preserve"> </w:t>
      </w:r>
      <w:r w:rsidRPr="00251696">
        <w:rPr>
          <w:rFonts w:ascii="Courier New" w:hAnsi="Courier New" w:cs="Courier New"/>
          <w:b/>
        </w:rPr>
        <w:sym w:font="Symbol" w:char="F049"/>
      </w:r>
      <w:r w:rsidRPr="00251696">
        <w:rPr>
          <w:rFonts w:ascii="Courier New" w:hAnsi="Courier New"/>
          <w:vertAlign w:val="superscript"/>
        </w:rPr>
        <w:sym w:font="Symbol" w:char="F0DE"/>
      </w:r>
      <w:r w:rsidRPr="00251696">
        <w:rPr>
          <w:rFonts w:ascii="Courier New" w:hAnsi="Courier New" w:cs="Courier New"/>
          <w:vertAlign w:val="superscript"/>
          <w:lang w:val="ru-RU"/>
        </w:rPr>
        <w:sym w:font="Symbol" w:char="F0AC"/>
      </w:r>
      <w:r w:rsidRPr="00251696">
        <w:rPr>
          <w:rFonts w:ascii="Courier New" w:hAnsi="Courier New" w:cs="Courier New"/>
          <w:lang w:val="ru-RU"/>
        </w:rPr>
        <w:t>=</w:t>
      </w:r>
      <w:r w:rsidRPr="00251696">
        <w:rPr>
          <w:rFonts w:ascii="Courier New" w:hAnsi="Courier New" w:cs="Courier New"/>
          <w:b/>
        </w:rPr>
        <w:sym w:font="Symbol" w:char="F049"/>
      </w:r>
      <w:r>
        <w:rPr>
          <w:szCs w:val="28"/>
          <w:lang w:val="ru-RU" w:eastAsia="zh-TW"/>
        </w:rPr>
        <w:t>.</w:t>
      </w:r>
    </w:p>
    <w:p w:rsidR="00464B05" w:rsidRDefault="00464B05" w:rsidP="00464B05">
      <w:pPr>
        <w:spacing w:line="360" w:lineRule="auto"/>
        <w:ind w:left="284"/>
        <w:rPr>
          <w:szCs w:val="28"/>
          <w:lang w:val="ru-RU" w:eastAsia="zh-TW"/>
        </w:rPr>
      </w:pPr>
      <w:r>
        <w:rPr>
          <w:szCs w:val="28"/>
          <w:lang w:val="ru-RU" w:eastAsia="zh-TW"/>
        </w:rPr>
        <w:t>Если</w:t>
      </w:r>
      <w:r w:rsidRPr="00064E80">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sidRPr="00FA7F4F">
        <w:rPr>
          <w:b/>
          <w:i/>
          <w:szCs w:val="28"/>
          <w:lang w:eastAsia="zh-TW"/>
        </w:rPr>
        <w:t>Comp</w:t>
      </w:r>
      <w:r w:rsidRPr="00DF7ACC">
        <w:rPr>
          <w:rFonts w:ascii="Courier New" w:hAnsi="Courier New" w:cs="Courier New"/>
          <w:lang w:val="ru-RU" w:eastAsia="zh-TW"/>
        </w:rPr>
        <w:t>(</w:t>
      </w:r>
      <w:r w:rsidRPr="00F54784">
        <w:rPr>
          <w:rFonts w:ascii="Courier New" w:hAnsi="Courier New" w:cs="Courier New"/>
          <w:b/>
        </w:rPr>
        <w:sym w:font="Symbol" w:char="F053"/>
      </w:r>
      <w:r w:rsidRPr="00DF7ACC">
        <w:rPr>
          <w:rFonts w:ascii="Courier New" w:hAnsi="Courier New" w:cs="Courier New"/>
          <w:lang w:val="ru-RU" w:eastAsia="zh-TW"/>
        </w:rPr>
        <w:t>)</w:t>
      </w:r>
      <w:r>
        <w:rPr>
          <w:szCs w:val="28"/>
          <w:lang w:val="ru-RU" w:eastAsia="zh-TW"/>
        </w:rPr>
        <w:t>, то, по правилам вывода,</w:t>
      </w:r>
      <w:r w:rsidRPr="00064E80">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sidRPr="00F54784">
        <w:rPr>
          <w:rFonts w:ascii="Courier New" w:hAnsi="Courier New" w:cs="Courier New"/>
          <w:b/>
        </w:rPr>
        <w:sym w:font="Symbol" w:char="F053"/>
      </w:r>
      <w:r>
        <w:rPr>
          <w:szCs w:val="28"/>
          <w:lang w:val="ru-RU" w:eastAsia="zh-TW"/>
        </w:rPr>
        <w:t>. А тогда</w:t>
      </w:r>
      <w:r w:rsidRPr="00DF7ACC">
        <w:rPr>
          <w:rFonts w:ascii="Courier New" w:hAnsi="Courier New" w:cs="Courier New"/>
          <w:szCs w:val="28"/>
          <w:lang w:val="ru-RU" w:eastAsia="zh-TW"/>
        </w:rPr>
        <w:t xml:space="preserve"> </w:t>
      </w:r>
      <w:r w:rsidRPr="00064E80">
        <w:rPr>
          <w:rFonts w:ascii="Courier New" w:hAnsi="Courier New" w:cs="Courier New"/>
          <w:b/>
          <w:szCs w:val="28"/>
          <w:lang w:val="ru-RU" w:eastAsia="zh-TW"/>
        </w:rPr>
        <w:sym w:font="Symbol" w:char="F049"/>
      </w:r>
      <w:r>
        <w:rPr>
          <w:rFonts w:ascii="Courier New" w:hAnsi="Courier New" w:cs="Courier New"/>
          <w:szCs w:val="28"/>
          <w:lang w:val="ru-RU" w:eastAsia="zh-TW"/>
        </w:rPr>
        <w:sym w:font="Symbol" w:char="F0CE"/>
      </w:r>
      <w:r w:rsidRPr="00FA7F4F">
        <w:rPr>
          <w:b/>
          <w:i/>
        </w:rPr>
        <w:t>safe</w:t>
      </w:r>
      <w:r w:rsidRPr="00FA7F4F">
        <w:rPr>
          <w:rFonts w:ascii="Euclid Fraktur" w:hAnsi="Euclid Fraktur"/>
          <w:b/>
        </w:rPr>
        <w:t>I</w:t>
      </w:r>
      <w:r w:rsidRPr="00DF7ACC">
        <w:rPr>
          <w:rFonts w:ascii="Courier New" w:hAnsi="Courier New" w:cs="Courier New"/>
          <w:lang w:val="ru-RU" w:eastAsia="zh-TW"/>
        </w:rPr>
        <w:t>(</w:t>
      </w:r>
      <w:r w:rsidRPr="00F54784">
        <w:rPr>
          <w:rFonts w:ascii="Courier New" w:hAnsi="Courier New" w:cs="Courier New"/>
          <w:b/>
        </w:rPr>
        <w:sym w:font="Symbol" w:char="F053"/>
      </w:r>
      <w:r w:rsidRPr="00DF7ACC">
        <w:rPr>
          <w:rFonts w:ascii="Courier New" w:hAnsi="Courier New" w:cs="Courier New"/>
          <w:lang w:val="ru-RU" w:eastAsia="zh-TW"/>
        </w:rPr>
        <w:t>)</w:t>
      </w:r>
      <w:r>
        <w:rPr>
          <w:rFonts w:ascii="Courier New" w:hAnsi="Courier New" w:cs="Courier New"/>
          <w:lang w:val="ru-RU" w:eastAsia="zh-TW"/>
        </w:rPr>
        <w:t xml:space="preserve"> </w:t>
      </w:r>
      <w:r>
        <w:rPr>
          <w:szCs w:val="28"/>
          <w:lang w:val="ru-RU" w:eastAsia="zh-TW"/>
        </w:rPr>
        <w:t>влечёт</w:t>
      </w:r>
      <w:r w:rsidRPr="00064E80">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sidRPr="00064E80">
        <w:rPr>
          <w:rFonts w:ascii="Courier New" w:hAnsi="Courier New" w:cs="Courier New"/>
          <w:b/>
          <w:szCs w:val="28"/>
          <w:lang w:val="ru-RU" w:eastAsia="zh-TW"/>
        </w:rPr>
        <w:sym w:font="Symbol" w:char="F049"/>
      </w:r>
      <w:r w:rsidRPr="00064E80">
        <w:rPr>
          <w:rFonts w:ascii="Courier New" w:hAnsi="Courier New" w:cs="Courier New"/>
          <w:lang w:val="ru-RU"/>
        </w:rPr>
        <w:t xml:space="preserve"> </w:t>
      </w:r>
      <w:r>
        <w:rPr>
          <w:szCs w:val="28"/>
          <w:lang w:val="ru-RU" w:eastAsia="zh-TW"/>
        </w:rPr>
        <w:t>и, следовательно,</w:t>
      </w:r>
      <w:r w:rsidRPr="00064E80">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sidRPr="00064E80">
        <w:rPr>
          <w:rFonts w:ascii="Courier New" w:hAnsi="Courier New" w:cs="Courier New"/>
          <w:b/>
          <w:szCs w:val="28"/>
          <w:lang w:val="ru-RU" w:eastAsia="zh-TW"/>
        </w:rPr>
        <w:sym w:font="Symbol" w:char="F049"/>
      </w:r>
      <w:r w:rsidRPr="00261B42">
        <w:rPr>
          <w:rFonts w:ascii="Courier New" w:hAnsi="Courier New"/>
          <w:vertAlign w:val="superscript"/>
          <w:lang w:val="ru-RU"/>
        </w:rPr>
        <w:sym w:font="Symbol" w:char="F0DE"/>
      </w:r>
      <w:r>
        <w:rPr>
          <w:szCs w:val="28"/>
          <w:lang w:val="ru-RU" w:eastAsia="zh-TW"/>
        </w:rPr>
        <w:t>.</w:t>
      </w:r>
    </w:p>
    <w:p w:rsidR="00464B05" w:rsidRDefault="00464B05" w:rsidP="00464B05">
      <w:pPr>
        <w:spacing w:line="360" w:lineRule="auto"/>
        <w:ind w:left="284"/>
        <w:rPr>
          <w:rFonts w:cs="Courier New"/>
          <w:lang w:val="ru-RU"/>
        </w:rPr>
      </w:pPr>
      <w:r>
        <w:rPr>
          <w:szCs w:val="28"/>
          <w:lang w:val="ru-RU" w:eastAsia="zh-TW"/>
        </w:rPr>
        <w:t>Тогда, по допущению, должна найтись такая трасса</w:t>
      </w:r>
      <w:r>
        <w:rPr>
          <w:rFonts w:ascii="Courier New" w:hAnsi="Courier New" w:cs="Courier New"/>
          <w:lang w:val="ru-RU"/>
        </w:rPr>
        <w:t xml:space="preserve"> </w:t>
      </w:r>
      <w:r w:rsidRPr="00397150">
        <w:rPr>
          <w:rFonts w:ascii="Courier New" w:eastAsia="PMingLiU" w:hAnsi="Courier New" w:cs="Courier New"/>
          <w:szCs w:val="28"/>
          <w:lang w:eastAsia="zh-TW"/>
        </w:rPr>
        <w:sym w:font="Symbol" w:char="006D"/>
      </w:r>
      <w:r>
        <w:rPr>
          <w:rFonts w:ascii="Courier New" w:hAnsi="Courier New" w:cs="Courier New"/>
        </w:rPr>
        <w:sym w:font="Symbol" w:char="F0CE"/>
      </w:r>
      <w:r>
        <w:rPr>
          <w:rFonts w:ascii="Courier New" w:hAnsi="Courier New" w:cs="Courier New"/>
          <w:lang w:val="ru-RU" w:eastAsia="zh-TW"/>
        </w:rPr>
        <w:t>(</w:t>
      </w:r>
      <w:r>
        <w:rPr>
          <w:b/>
          <w:i/>
        </w:rPr>
        <w:t>SafeBy</w:t>
      </w:r>
      <w:r w:rsidRPr="001D44C2">
        <w:rPr>
          <w:rFonts w:ascii="Courier New" w:hAnsi="Courier New" w:cs="Courier New"/>
          <w:szCs w:val="30"/>
          <w:vertAlign w:val="subscript"/>
        </w:rPr>
        <w:sym w:font="Symbol" w:char="F0B0"/>
      </w:r>
      <w:r w:rsidRPr="00FA7F4F">
        <w:rPr>
          <w:b/>
          <w:i/>
          <w:szCs w:val="28"/>
          <w:lang w:eastAsia="zh-TW"/>
        </w:rPr>
        <w:t>Comp</w:t>
      </w:r>
      <w:r w:rsidRPr="00DF7ACC">
        <w:rPr>
          <w:rFonts w:ascii="Courier New" w:hAnsi="Courier New" w:cs="Courier New"/>
          <w:lang w:val="ru-RU" w:eastAsia="zh-TW"/>
        </w:rPr>
        <w:t>(</w:t>
      </w:r>
      <w:r w:rsidRPr="00F54784">
        <w:rPr>
          <w:rFonts w:ascii="Courier New" w:hAnsi="Courier New" w:cs="Courier New"/>
          <w:b/>
        </w:rPr>
        <w:sym w:font="Symbol" w:char="F053"/>
      </w:r>
      <w:r w:rsidRPr="00DF7ACC">
        <w:rPr>
          <w:rFonts w:ascii="Courier New" w:hAnsi="Courier New" w:cs="Courier New"/>
          <w:lang w:val="ru-RU" w:eastAsia="zh-TW"/>
        </w:rPr>
        <w:t>)</w:t>
      </w:r>
      <w:r>
        <w:rPr>
          <w:rFonts w:ascii="Courier New" w:hAnsi="Courier New" w:cs="Courier New"/>
          <w:lang w:val="ru-RU" w:eastAsia="zh-TW"/>
        </w:rPr>
        <w:t>)</w:t>
      </w:r>
      <w:r w:rsidRPr="00064E80">
        <w:rPr>
          <w:rFonts w:ascii="Courier New" w:hAnsi="Courier New" w:cs="Courier New"/>
          <w:vertAlign w:val="superscript"/>
          <w:lang w:eastAsia="zh-TW"/>
        </w:rPr>
        <w:sym w:font="Symbol" w:char="F0AC"/>
      </w:r>
      <w:r>
        <w:rPr>
          <w:rFonts w:ascii="Courier New" w:hAnsi="Courier New" w:cs="Courier New"/>
        </w:rPr>
        <w:sym w:font="Symbol" w:char="F0C7"/>
      </w:r>
      <w:r>
        <w:rPr>
          <w:b/>
          <w:i/>
        </w:rPr>
        <w:t>SafeIn</w:t>
      </w:r>
      <w:r w:rsidRPr="004F7987">
        <w:rPr>
          <w:rFonts w:ascii="Courier New" w:hAnsi="Courier New" w:cs="Courier New"/>
          <w:lang w:val="ru-RU"/>
        </w:rPr>
        <w:t>(</w:t>
      </w:r>
      <w:r w:rsidRPr="008015CF">
        <w:rPr>
          <w:rFonts w:ascii="Courier New" w:hAnsi="Courier New" w:cs="Courier New"/>
          <w:b/>
        </w:rPr>
        <w:sym w:font="Symbol" w:char="F049"/>
      </w:r>
      <w:r w:rsidRPr="004F7987">
        <w:rPr>
          <w:rFonts w:ascii="Courier New" w:hAnsi="Courier New" w:cs="Courier New"/>
          <w:lang w:val="ru-RU"/>
        </w:rPr>
        <w:t>)</w:t>
      </w:r>
      <w:r w:rsidRPr="00064E80">
        <w:rPr>
          <w:rFonts w:ascii="Courier New" w:hAnsi="Courier New" w:cs="Courier New"/>
          <w:lang w:val="ru-RU"/>
        </w:rPr>
        <w:t xml:space="preserve"> </w:t>
      </w:r>
      <w:r w:rsidRPr="00064E80">
        <w:rPr>
          <w:lang w:val="ru-RU"/>
        </w:rPr>
        <w:t>и такой отказ</w:t>
      </w:r>
      <w:r>
        <w:rPr>
          <w:rFonts w:ascii="Courier New" w:hAnsi="Courier New" w:cs="Courier New"/>
          <w:lang w:val="ru-RU"/>
        </w:rPr>
        <w:t xml:space="preserve"> </w:t>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r w:rsidRPr="00A07ED4">
        <w:rPr>
          <w:rFonts w:cs="Courier New"/>
          <w:lang w:val="ru-RU"/>
        </w:rPr>
        <w:t>, что</w:t>
      </w:r>
    </w:p>
    <w:p w:rsidR="00464B05" w:rsidRPr="00A06CB5" w:rsidRDefault="00464B05" w:rsidP="00464B05">
      <w:pPr>
        <w:numPr>
          <w:ilvl w:val="0"/>
          <w:numId w:val="114"/>
        </w:numPr>
        <w:spacing w:line="360" w:lineRule="auto"/>
      </w:pPr>
      <w:bookmarkStart w:id="1441" w:name="_Ref169688051"/>
      <w:r>
        <w:rPr>
          <w:rFonts w:ascii="Courier New" w:hAnsi="Courier New" w:cs="Courier New"/>
        </w:rPr>
        <w:t>P</w:t>
      </w:r>
      <w:r w:rsidRPr="00261B42">
        <w:rPr>
          <w:rFonts w:ascii="Courier New" w:hAnsi="Courier New" w:cs="Courier New"/>
          <w:vertAlign w:val="superscript"/>
        </w:rPr>
        <w:sym w:font="Symbol" w:char="F0AE"/>
      </w:r>
      <w:r>
        <w:rPr>
          <w:rFonts w:ascii="Courier New" w:hAnsi="Courier New" w:cs="Courier New"/>
        </w:rPr>
        <w:t> </w:t>
      </w:r>
      <w:r w:rsidRPr="002C5AE7">
        <w:rPr>
          <w:b/>
          <w:i/>
        </w:rPr>
        <w:t>safe</w:t>
      </w:r>
      <w:r w:rsidRPr="004F7987">
        <w:rPr>
          <w:b/>
          <w:i/>
        </w:rPr>
        <w:t> </w:t>
      </w:r>
      <w:r>
        <w:rPr>
          <w:b/>
          <w:i/>
        </w:rPr>
        <w:t>by</w:t>
      </w:r>
      <w:r w:rsidRPr="004F7987">
        <w:rPr>
          <w:rFonts w:ascii="Courier New" w:hAnsi="Courier New" w:cs="Courier New"/>
        </w:rPr>
        <w:t> </w:t>
      </w:r>
      <w:r w:rsidRPr="00FA7F4F">
        <w:rPr>
          <w:b/>
          <w:i/>
          <w:szCs w:val="28"/>
          <w:lang w:eastAsia="zh-TW"/>
        </w:rPr>
        <w:t>Comp</w:t>
      </w:r>
      <w:r w:rsidRPr="004F7987">
        <w:rPr>
          <w:rFonts w:ascii="Courier New" w:hAnsi="Courier New" w:cs="Courier New"/>
          <w:lang w:eastAsia="zh-TW"/>
        </w:rPr>
        <w:t>(</w:t>
      </w:r>
      <w:r w:rsidRPr="00F54784">
        <w:rPr>
          <w:rFonts w:ascii="Courier New" w:hAnsi="Courier New" w:cs="Courier New"/>
          <w:b/>
        </w:rPr>
        <w:sym w:font="Symbol" w:char="F053"/>
      </w:r>
      <w:r w:rsidRPr="004F7987">
        <w:rPr>
          <w:rFonts w:ascii="Courier New" w:hAnsi="Courier New" w:cs="Courier New"/>
          <w:lang w:eastAsia="zh-TW"/>
        </w:rPr>
        <w:t>)</w:t>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sidRPr="004F7987">
        <w:rPr>
          <w:rFonts w:cs="Courier New"/>
        </w:rPr>
        <w:t xml:space="preserve">, </w:t>
      </w:r>
      <w:r>
        <w:rPr>
          <w:rFonts w:cs="Courier New"/>
          <w:lang w:val="ru-RU"/>
        </w:rPr>
        <w:t>но</w:t>
      </w:r>
      <w:bookmarkEnd w:id="1441"/>
    </w:p>
    <w:p w:rsidR="00464B05" w:rsidRDefault="00464B05" w:rsidP="00464B05">
      <w:pPr>
        <w:numPr>
          <w:ilvl w:val="0"/>
          <w:numId w:val="114"/>
        </w:numPr>
        <w:spacing w:line="360" w:lineRule="auto"/>
      </w:pPr>
      <w:bookmarkStart w:id="1442" w:name="_Ref169688056"/>
      <w:r>
        <w:rPr>
          <w:rFonts w:ascii="Courier New" w:hAnsi="Courier New" w:cs="Courier New"/>
        </w:rPr>
        <w:t>P</w:t>
      </w:r>
      <w:r w:rsidRPr="00261B42">
        <w:rPr>
          <w:rFonts w:ascii="Courier New" w:hAnsi="Courier New" w:cs="Courier New"/>
          <w:vertAlign w:val="superscript"/>
        </w:rPr>
        <w:sym w:font="Symbol" w:char="F0AE"/>
      </w:r>
      <w:r>
        <w:rPr>
          <w:rFonts w:ascii="Courier New" w:hAnsi="Courier New" w:cs="Courier New"/>
        </w:rPr>
        <w:t> </w:t>
      </w:r>
      <w:r w:rsidRPr="00A07ED4">
        <w:rPr>
          <w:b/>
          <w:i/>
          <w:strike/>
        </w:rPr>
        <w:t>safe</w:t>
      </w:r>
      <w:r w:rsidRPr="004F7987">
        <w:rPr>
          <w:b/>
          <w:i/>
          <w:strike/>
        </w:rPr>
        <w:t> </w:t>
      </w:r>
      <w:r w:rsidRPr="00A07ED4">
        <w:rPr>
          <w:b/>
          <w:i/>
          <w:strike/>
        </w:rPr>
        <w:t>in</w:t>
      </w:r>
      <w:r w:rsidRPr="004F7987">
        <w:rPr>
          <w:rFonts w:ascii="Courier New" w:hAnsi="Courier New" w:cs="Courier New"/>
        </w:rPr>
        <w:t> </w:t>
      </w:r>
      <w:r w:rsidRPr="008015CF">
        <w:rPr>
          <w:rFonts w:ascii="Courier New" w:hAnsi="Courier New" w:cs="Courier New"/>
          <w:b/>
        </w:rPr>
        <w:sym w:font="Symbol" w:char="F049"/>
      </w:r>
      <w:r w:rsidRPr="00251696">
        <w:rPr>
          <w:rFonts w:ascii="Courier New" w:hAnsi="Courier New"/>
          <w:vertAlign w:val="superscript"/>
        </w:rPr>
        <w:sym w:font="Symbol" w:char="F0DE"/>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sidRPr="00AC64BB">
        <w:t xml:space="preserve">, </w:t>
      </w:r>
      <w:r>
        <w:rPr>
          <w:lang w:val="ru-RU"/>
        </w:rPr>
        <w:t>что</w:t>
      </w:r>
      <w:r w:rsidRPr="00AC64BB">
        <w:t xml:space="preserve"> </w:t>
      </w:r>
      <w:r>
        <w:rPr>
          <w:lang w:val="ru-RU"/>
        </w:rPr>
        <w:t>эквивалентно</w:t>
      </w:r>
      <w:r w:rsidRPr="00AC64BB">
        <w:rPr>
          <w:rFonts w:ascii="Courier New" w:hAnsi="Courier New" w:cs="Courier New"/>
        </w:rPr>
        <w:t xml:space="preserve"> </w:t>
      </w:r>
      <w:r>
        <w:rPr>
          <w:rFonts w:ascii="Courier New" w:hAnsi="Courier New" w:cs="Courier New"/>
        </w:rPr>
        <w:t>P </w:t>
      </w:r>
      <w:r w:rsidRPr="00A07ED4">
        <w:rPr>
          <w:b/>
          <w:i/>
          <w:strike/>
        </w:rPr>
        <w:t>safe</w:t>
      </w:r>
      <w:r w:rsidRPr="004F7987">
        <w:rPr>
          <w:b/>
          <w:i/>
          <w:strike/>
        </w:rPr>
        <w:t> </w:t>
      </w:r>
      <w:r w:rsidRPr="00A07ED4">
        <w:rPr>
          <w:b/>
          <w:i/>
          <w:strike/>
        </w:rPr>
        <w:t>in</w:t>
      </w:r>
      <w:r w:rsidRPr="004F7987">
        <w:rPr>
          <w:rFonts w:ascii="Courier New" w:hAnsi="Courier New" w:cs="Courier New"/>
        </w:rPr>
        <w:t> </w:t>
      </w:r>
      <w:r w:rsidRPr="008015CF">
        <w:rPr>
          <w:rFonts w:ascii="Courier New" w:hAnsi="Courier New" w:cs="Courier New"/>
          <w:b/>
        </w:rPr>
        <w:sym w:font="Symbol" w:char="F049"/>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AC64BB">
        <w:t>.</w:t>
      </w:r>
      <w:bookmarkEnd w:id="1442"/>
    </w:p>
    <w:p w:rsidR="00464B05" w:rsidRPr="00A06CB5" w:rsidRDefault="00464B05" w:rsidP="00464B05">
      <w:pPr>
        <w:spacing w:line="360" w:lineRule="auto"/>
        <w:ind w:left="284"/>
        <w:rPr>
          <w:rFonts w:eastAsia="PMingLiU"/>
          <w:szCs w:val="28"/>
          <w:lang w:val="ru-RU" w:eastAsia="zh-TW"/>
        </w:rPr>
      </w:pPr>
      <w:r>
        <w:rPr>
          <w:lang w:val="ru-RU"/>
        </w:rPr>
        <w:t>Из</w:t>
      </w:r>
      <w:r w:rsidRPr="00A06CB5">
        <w:rPr>
          <w:lang w:val="ru-RU"/>
        </w:rPr>
        <w:t xml:space="preserve"> </w:t>
      </w:r>
      <w:r>
        <w:rPr>
          <w:lang w:val="ru-RU"/>
        </w:rPr>
        <w:fldChar w:fldCharType="begin"/>
      </w:r>
      <w:r w:rsidRPr="00A06CB5">
        <w:rPr>
          <w:lang w:val="ru-RU"/>
        </w:rPr>
        <w:instrText xml:space="preserve"> </w:instrText>
      </w:r>
      <w:r w:rsidRPr="00A06CB5">
        <w:instrText>REF</w:instrText>
      </w:r>
      <w:r w:rsidRPr="00A06CB5">
        <w:rPr>
          <w:lang w:val="ru-RU"/>
        </w:rPr>
        <w:instrText xml:space="preserve"> _</w:instrText>
      </w:r>
      <w:r w:rsidRPr="00A06CB5">
        <w:instrText>Ref</w:instrText>
      </w:r>
      <w:r w:rsidRPr="00A06CB5">
        <w:rPr>
          <w:lang w:val="ru-RU"/>
        </w:rPr>
        <w:instrText>169688051 \</w:instrText>
      </w:r>
      <w:r w:rsidRPr="00A06CB5">
        <w:instrText>r</w:instrText>
      </w:r>
      <w:r w:rsidRPr="00A06CB5">
        <w:rPr>
          <w:lang w:val="ru-RU"/>
        </w:rPr>
        <w:instrText xml:space="preserve"> \</w:instrText>
      </w:r>
      <w:r w:rsidRPr="00A06CB5">
        <w:instrText>h</w:instrText>
      </w:r>
      <w:r w:rsidRPr="00A06CB5">
        <w:rPr>
          <w:lang w:val="ru-RU"/>
        </w:rPr>
        <w:instrText xml:space="preserve"> </w:instrText>
      </w:r>
      <w:r w:rsidR="00AA0566" w:rsidRPr="00AA0566">
        <w:rPr>
          <w:lang w:val="ru-RU"/>
        </w:rPr>
      </w:r>
      <w:r>
        <w:rPr>
          <w:lang w:val="ru-RU"/>
        </w:rPr>
        <w:fldChar w:fldCharType="separate"/>
      </w:r>
      <w:r w:rsidR="006D5552">
        <w:t>A</w:t>
      </w:r>
      <w:r w:rsidR="006D5552" w:rsidRPr="006D5552">
        <w:rPr>
          <w:lang w:val="ru-RU"/>
        </w:rPr>
        <w:t>)</w:t>
      </w:r>
      <w:r>
        <w:rPr>
          <w:lang w:val="ru-RU"/>
        </w:rPr>
        <w:fldChar w:fldCharType="end"/>
      </w:r>
      <w:r w:rsidRPr="00A06CB5">
        <w:rPr>
          <w:lang w:val="ru-RU"/>
        </w:rPr>
        <w:t xml:space="preserve"> </w:t>
      </w:r>
      <w:r>
        <w:rPr>
          <w:lang w:val="ru-RU"/>
        </w:rPr>
        <w:t>следует</w:t>
      </w:r>
      <w:r w:rsidRPr="00A06CB5">
        <w:rPr>
          <w:rFonts w:ascii="Courier New"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sidRPr="00397150">
        <w:rPr>
          <w:rFonts w:ascii="Courier New" w:hAnsi="Courier New" w:cs="Courier New"/>
          <w:szCs w:val="28"/>
          <w:lang w:eastAsia="zh-TW"/>
        </w:rPr>
        <w:sym w:font="Symbol" w:char="00D7"/>
      </w:r>
      <w:r>
        <w:rPr>
          <w:rFonts w:ascii="Courier New" w:hAnsi="Courier New" w:cs="Courier New"/>
        </w:rPr>
        <w:sym w:font="Euclid Symbol" w:char="F0E1"/>
      </w:r>
      <w:r w:rsidRPr="00397150">
        <w:rPr>
          <w:rFonts w:ascii="Courier New" w:eastAsia="PMingLiU" w:hAnsi="Courier New" w:cs="Courier New"/>
          <w:dstrike/>
          <w:szCs w:val="28"/>
          <w:lang w:eastAsia="zh-TW"/>
        </w:rPr>
        <w:t>P</w:t>
      </w:r>
      <w:r w:rsidRPr="00A06CB5">
        <w:rPr>
          <w:rFonts w:ascii="Courier New" w:eastAsia="PMingLiU" w:hAnsi="Courier New" w:cs="Courier New"/>
          <w:szCs w:val="28"/>
          <w:lang w:val="ru-RU" w:eastAsia="zh-TW"/>
        </w:rPr>
        <w:t>,</w:t>
      </w:r>
      <w:r w:rsidRPr="00397150">
        <w:rPr>
          <w:rFonts w:ascii="Courier New" w:hAnsi="Courier New" w:cs="Courier New"/>
          <w:szCs w:val="28"/>
          <w:lang w:eastAsia="zh-TW"/>
        </w:rPr>
        <w:sym w:font="Symbol" w:char="0067"/>
      </w:r>
      <w:r>
        <w:rPr>
          <w:rFonts w:ascii="Courier New" w:hAnsi="Courier New" w:cs="Courier New"/>
        </w:rPr>
        <w:sym w:font="Euclid Symbol" w:char="F0F1"/>
      </w:r>
      <w:r>
        <w:rPr>
          <w:rFonts w:ascii="Courier New" w:hAnsi="Courier New" w:cs="Courier New"/>
          <w:szCs w:val="28"/>
          <w:lang w:eastAsia="zh-TW"/>
        </w:rPr>
        <w:sym w:font="Symbol" w:char="F0CF"/>
      </w:r>
      <w:r w:rsidRPr="00FA7F4F">
        <w:rPr>
          <w:b/>
          <w:i/>
          <w:szCs w:val="28"/>
          <w:lang w:eastAsia="zh-TW"/>
        </w:rPr>
        <w:t>Comp</w:t>
      </w:r>
      <w:r w:rsidRPr="00A06CB5">
        <w:rPr>
          <w:rFonts w:ascii="Courier New" w:hAnsi="Courier New" w:cs="Courier New"/>
          <w:lang w:val="ru-RU" w:eastAsia="zh-TW"/>
        </w:rPr>
        <w:t>(</w:t>
      </w:r>
      <w:r w:rsidRPr="00F54784">
        <w:rPr>
          <w:rFonts w:ascii="Courier New" w:hAnsi="Courier New" w:cs="Courier New"/>
          <w:b/>
        </w:rPr>
        <w:sym w:font="Symbol" w:char="F053"/>
      </w:r>
      <w:r w:rsidRPr="00A06CB5">
        <w:rPr>
          <w:rFonts w:ascii="Courier New" w:hAnsi="Courier New" w:cs="Courier New"/>
          <w:lang w:val="ru-RU" w:eastAsia="zh-TW"/>
        </w:rPr>
        <w:t>)</w:t>
      </w:r>
      <w:r w:rsidRPr="00A06CB5">
        <w:rPr>
          <w:rFonts w:eastAsia="PMingLiU"/>
          <w:szCs w:val="28"/>
          <w:lang w:val="ru-RU" w:eastAsia="zh-TW"/>
        </w:rPr>
        <w:t>.</w:t>
      </w:r>
    </w:p>
    <w:p w:rsidR="00464B05" w:rsidRDefault="00464B05" w:rsidP="00464B05">
      <w:pPr>
        <w:spacing w:line="360" w:lineRule="auto"/>
        <w:ind w:left="284"/>
        <w:rPr>
          <w:rFonts w:eastAsia="PMingLiU"/>
          <w:szCs w:val="28"/>
          <w:lang w:val="ru-RU" w:eastAsia="zh-TW"/>
        </w:rPr>
      </w:pPr>
      <w:r>
        <w:rPr>
          <w:rFonts w:eastAsia="PMingLiU"/>
          <w:szCs w:val="28"/>
          <w:lang w:val="ru-RU" w:eastAsia="zh-TW"/>
        </w:rPr>
        <w:t>Следовательно,</w:t>
      </w:r>
      <w:r w:rsidRPr="00202B97">
        <w:rPr>
          <w:rFonts w:eastAsia="PMingLiU"/>
          <w:szCs w:val="28"/>
          <w:lang w:val="ru-RU" w:eastAsia="zh-TW"/>
        </w:rPr>
        <w:t xml:space="preserve"> </w:t>
      </w:r>
      <w:r>
        <w:rPr>
          <w:rFonts w:eastAsia="PMingLiU"/>
          <w:szCs w:val="28"/>
          <w:lang w:eastAsia="zh-TW"/>
        </w:rPr>
        <w:t>a</w:t>
      </w:r>
      <w:r w:rsidRPr="00202B97">
        <w:rPr>
          <w:rFonts w:eastAsia="PMingLiU"/>
          <w:szCs w:val="28"/>
          <w:lang w:val="ru-RU" w:eastAsia="zh-TW"/>
        </w:rPr>
        <w:t xml:space="preserve">) </w:t>
      </w:r>
      <w:r>
        <w:rPr>
          <w:rFonts w:eastAsia="PMingLiU"/>
          <w:szCs w:val="28"/>
          <w:lang w:val="ru-RU" w:eastAsia="zh-TW"/>
        </w:rPr>
        <w:t>трасса</w:t>
      </w:r>
      <w:r w:rsidRPr="004F7987">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sidRPr="00397150">
        <w:rPr>
          <w:rFonts w:ascii="Courier New" w:hAnsi="Courier New" w:cs="Courier New"/>
          <w:szCs w:val="28"/>
          <w:lang w:eastAsia="zh-TW"/>
        </w:rPr>
        <w:sym w:font="Symbol" w:char="00D7"/>
      </w:r>
      <w:r>
        <w:rPr>
          <w:rFonts w:ascii="Courier New" w:hAnsi="Courier New" w:cs="Courier New"/>
        </w:rPr>
        <w:sym w:font="Euclid Symbol" w:char="F0E1"/>
      </w:r>
      <w:r w:rsidRPr="00397150">
        <w:rPr>
          <w:rFonts w:ascii="Courier New" w:eastAsia="PMingLiU" w:hAnsi="Courier New" w:cs="Courier New"/>
          <w:dstrike/>
          <w:szCs w:val="28"/>
          <w:lang w:eastAsia="zh-TW"/>
        </w:rPr>
        <w:t>P</w:t>
      </w:r>
      <w:r>
        <w:rPr>
          <w:rFonts w:ascii="Courier New" w:hAnsi="Courier New" w:cs="Courier New"/>
        </w:rPr>
        <w:sym w:font="Euclid Symbol" w:char="F0F1"/>
      </w:r>
      <w:r w:rsidRPr="004F7987">
        <w:rPr>
          <w:rFonts w:ascii="Courier New" w:hAnsi="Courier New" w:cs="Courier New"/>
          <w:szCs w:val="28"/>
          <w:lang w:val="ru-RU" w:eastAsia="zh-TW"/>
        </w:rPr>
        <w:t xml:space="preserve"> </w:t>
      </w:r>
      <w:r>
        <w:rPr>
          <w:szCs w:val="28"/>
          <w:lang w:val="ru-RU" w:eastAsia="zh-TW"/>
        </w:rPr>
        <w:t>не с</w:t>
      </w:r>
      <w:r w:rsidRPr="004F7987">
        <w:rPr>
          <w:szCs w:val="28"/>
          <w:lang w:val="ru-RU" w:eastAsia="zh-TW"/>
        </w:rPr>
        <w:t>огласована</w:t>
      </w:r>
      <w:r>
        <w:rPr>
          <w:szCs w:val="28"/>
          <w:lang w:val="ru-RU" w:eastAsia="zh-TW"/>
        </w:rPr>
        <w:t xml:space="preserve"> или</w:t>
      </w:r>
      <w:r w:rsidRPr="00202B97">
        <w:rPr>
          <w:szCs w:val="28"/>
          <w:lang w:val="ru-RU" w:eastAsia="zh-TW"/>
        </w:rPr>
        <w:t xml:space="preserve"> </w:t>
      </w:r>
      <w:r>
        <w:rPr>
          <w:szCs w:val="28"/>
          <w:lang w:eastAsia="zh-TW"/>
        </w:rPr>
        <w:t>b</w:t>
      </w:r>
      <w:r w:rsidRPr="00202B97">
        <w:rPr>
          <w:szCs w:val="28"/>
          <w:lang w:val="ru-RU" w:eastAsia="zh-TW"/>
        </w:rPr>
        <w:t>)</w:t>
      </w:r>
      <w:r w:rsidRPr="004F7987">
        <w:rPr>
          <w:rFonts w:ascii="Courier New" w:hAnsi="Courier New" w:cs="Courier New"/>
          <w:szCs w:val="28"/>
          <w:lang w:val="ru-RU" w:eastAsia="zh-TW"/>
        </w:rPr>
        <w:t xml:space="preserve"> </w:t>
      </w:r>
      <w:r w:rsidRPr="00397150">
        <w:rPr>
          <w:rFonts w:ascii="Courier New" w:eastAsia="PMingLiU" w:hAnsi="Courier New" w:cs="Courier New"/>
          <w:dstrike/>
          <w:szCs w:val="28"/>
          <w:lang w:eastAsia="zh-TW"/>
        </w:rPr>
        <w:t>P</w:t>
      </w:r>
      <w:r>
        <w:rPr>
          <w:rFonts w:ascii="Courier New" w:hAnsi="Courier New" w:cs="Courier New"/>
          <w:szCs w:val="28"/>
          <w:lang w:eastAsia="zh-TW"/>
        </w:rPr>
        <w:sym w:font="Symbol" w:char="F0CE"/>
      </w:r>
      <w:r w:rsidRPr="00397150">
        <w:rPr>
          <w:b/>
          <w:i/>
          <w:szCs w:val="28"/>
          <w:lang w:eastAsia="zh-TW"/>
        </w:rPr>
        <w:t>safe</w:t>
      </w:r>
      <w:r w:rsidRPr="004F7987">
        <w:rPr>
          <w:rFonts w:ascii="Courier New" w:hAnsi="Courier New" w:cs="Courier New"/>
          <w:szCs w:val="28"/>
          <w:lang w:val="ru-RU" w:eastAsia="zh-TW"/>
        </w:rPr>
        <w:t>(</w:t>
      </w:r>
      <w:r w:rsidRPr="00397150">
        <w:rPr>
          <w:rFonts w:ascii="Courier New" w:eastAsia="PMingLiU" w:hAnsi="Courier New" w:cs="Courier New"/>
          <w:szCs w:val="28"/>
          <w:lang w:eastAsia="zh-TW"/>
        </w:rPr>
        <w:sym w:font="Symbol" w:char="006D"/>
      </w:r>
      <w:r w:rsidRPr="004F7987">
        <w:rPr>
          <w:rFonts w:ascii="Courier New" w:eastAsia="PMingLiU" w:hAnsi="Courier New" w:cs="Courier New"/>
          <w:szCs w:val="28"/>
          <w:lang w:val="ru-RU" w:eastAsia="zh-TW"/>
        </w:rPr>
        <w:t>)</w:t>
      </w:r>
      <w:r>
        <w:rPr>
          <w:rFonts w:eastAsia="PMingLiU"/>
          <w:szCs w:val="28"/>
          <w:lang w:val="ru-RU" w:eastAsia="zh-TW"/>
        </w:rPr>
        <w:t>.</w:t>
      </w:r>
    </w:p>
    <w:p w:rsidR="00464B05" w:rsidRPr="00202B97" w:rsidRDefault="00464B05" w:rsidP="00464B05">
      <w:pPr>
        <w:spacing w:line="360" w:lineRule="auto"/>
        <w:ind w:left="284"/>
        <w:rPr>
          <w:rFonts w:eastAsia="PMingLiU"/>
          <w:szCs w:val="28"/>
          <w:lang w:val="ru-RU" w:eastAsia="zh-TW"/>
        </w:rPr>
      </w:pPr>
      <w:r>
        <w:rPr>
          <w:rFonts w:eastAsia="PMingLiU"/>
          <w:szCs w:val="28"/>
          <w:lang w:val="ru-RU" w:eastAsia="zh-TW"/>
        </w:rPr>
        <w:t>Сначала рассмотрим случай</w:t>
      </w:r>
      <w:r w:rsidRPr="00202B97">
        <w:rPr>
          <w:rFonts w:eastAsia="PMingLiU"/>
          <w:szCs w:val="28"/>
          <w:lang w:val="ru-RU" w:eastAsia="zh-TW"/>
        </w:rPr>
        <w:t xml:space="preserve"> </w:t>
      </w:r>
      <w:r>
        <w:rPr>
          <w:rFonts w:eastAsia="PMingLiU"/>
          <w:szCs w:val="28"/>
          <w:lang w:eastAsia="zh-TW"/>
        </w:rPr>
        <w:t>a</w:t>
      </w:r>
      <w:r w:rsidRPr="00202B97">
        <w:rPr>
          <w:rFonts w:eastAsia="PMingLiU"/>
          <w:szCs w:val="28"/>
          <w:lang w:val="ru-RU" w:eastAsia="zh-TW"/>
        </w:rPr>
        <w:t>).</w:t>
      </w:r>
    </w:p>
    <w:p w:rsidR="00464B05" w:rsidRDefault="00464B05" w:rsidP="00464B05">
      <w:pPr>
        <w:spacing w:line="360" w:lineRule="auto"/>
        <w:ind w:left="568"/>
        <w:rPr>
          <w:rFonts w:eastAsia="PMingLiU"/>
          <w:szCs w:val="28"/>
          <w:lang w:val="ru-RU" w:eastAsia="zh-TW"/>
        </w:rPr>
      </w:pPr>
      <w:r>
        <w:rPr>
          <w:rFonts w:eastAsia="PMingLiU"/>
          <w:szCs w:val="28"/>
          <w:lang w:val="ru-RU" w:eastAsia="zh-TW"/>
        </w:rPr>
        <w:t xml:space="preserve">Поскольку </w:t>
      </w:r>
      <w:r>
        <w:rPr>
          <w:szCs w:val="28"/>
          <w:lang w:val="ru-RU" w:eastAsia="zh-TW"/>
        </w:rPr>
        <w:t>трасса</w:t>
      </w:r>
      <w:r>
        <w:rPr>
          <w:rFonts w:ascii="Courier New" w:hAnsi="Courier New" w:cs="Courier New"/>
          <w:lang w:val="ru-RU"/>
        </w:rPr>
        <w:t xml:space="preserve"> </w:t>
      </w:r>
      <w:r w:rsidRPr="00397150">
        <w:rPr>
          <w:rFonts w:ascii="Courier New" w:eastAsia="PMingLiU" w:hAnsi="Courier New" w:cs="Courier New"/>
          <w:szCs w:val="28"/>
          <w:lang w:eastAsia="zh-TW"/>
        </w:rPr>
        <w:sym w:font="Symbol" w:char="006D"/>
      </w:r>
      <w:r>
        <w:rPr>
          <w:rFonts w:ascii="Courier New" w:hAnsi="Courier New" w:cs="Courier New"/>
        </w:rPr>
        <w:sym w:font="Symbol" w:char="F0CE"/>
      </w:r>
      <w:r>
        <w:rPr>
          <w:b/>
          <w:i/>
        </w:rPr>
        <w:t>SafeIn</w:t>
      </w:r>
      <w:r w:rsidRPr="004F7987">
        <w:rPr>
          <w:rFonts w:ascii="Courier New" w:hAnsi="Courier New" w:cs="Courier New"/>
          <w:lang w:val="ru-RU"/>
        </w:rPr>
        <w:t>(</w:t>
      </w:r>
      <w:r w:rsidRPr="008015CF">
        <w:rPr>
          <w:rFonts w:ascii="Courier New" w:hAnsi="Courier New" w:cs="Courier New"/>
          <w:b/>
        </w:rPr>
        <w:sym w:font="Symbol" w:char="F049"/>
      </w:r>
      <w:r w:rsidRPr="004F7987">
        <w:rPr>
          <w:rFonts w:ascii="Courier New" w:hAnsi="Courier New" w:cs="Courier New"/>
          <w:lang w:val="ru-RU"/>
        </w:rPr>
        <w:t>)</w:t>
      </w:r>
      <w:r>
        <w:rPr>
          <w:rFonts w:eastAsia="PMingLiU"/>
          <w:szCs w:val="28"/>
          <w:lang w:val="ru-RU" w:eastAsia="zh-TW"/>
        </w:rPr>
        <w:t>, она согласована.</w:t>
      </w:r>
    </w:p>
    <w:p w:rsidR="00464B05" w:rsidRDefault="00464B05" w:rsidP="00464B05">
      <w:pPr>
        <w:spacing w:line="360" w:lineRule="auto"/>
        <w:ind w:left="568"/>
        <w:rPr>
          <w:rFonts w:eastAsia="PMingLiU"/>
          <w:szCs w:val="28"/>
          <w:lang w:val="ru-RU" w:eastAsia="zh-TW"/>
        </w:rPr>
      </w:pPr>
      <w:r>
        <w:rPr>
          <w:rFonts w:eastAsia="PMingLiU"/>
          <w:szCs w:val="28"/>
          <w:lang w:val="ru-RU" w:eastAsia="zh-TW"/>
        </w:rPr>
        <w:t>Следовательно, согласована трасса</w:t>
      </w:r>
      <w:r w:rsidRPr="004F7987">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Pr>
          <w:rFonts w:eastAsia="PMingLiU"/>
          <w:szCs w:val="28"/>
          <w:lang w:val="ru-RU" w:eastAsia="zh-TW"/>
        </w:rPr>
        <w:t>.</w:t>
      </w:r>
    </w:p>
    <w:p w:rsidR="00464B05" w:rsidRDefault="00464B05" w:rsidP="00464B05">
      <w:pPr>
        <w:spacing w:line="360" w:lineRule="auto"/>
        <w:ind w:left="568"/>
        <w:rPr>
          <w:rFonts w:eastAsia="PMingLiU"/>
          <w:szCs w:val="28"/>
          <w:lang w:val="ru-RU" w:eastAsia="zh-TW"/>
        </w:rPr>
      </w:pPr>
      <w:r>
        <w:rPr>
          <w:rFonts w:eastAsia="PMingLiU"/>
          <w:szCs w:val="28"/>
          <w:lang w:val="ru-RU" w:eastAsia="zh-TW"/>
        </w:rPr>
        <w:t>Поэтому несогласованность трассы</w:t>
      </w:r>
      <w:r w:rsidRPr="004F7987">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sidRPr="00397150">
        <w:rPr>
          <w:rFonts w:ascii="Courier New" w:hAnsi="Courier New" w:cs="Courier New"/>
          <w:szCs w:val="28"/>
          <w:lang w:eastAsia="zh-TW"/>
        </w:rPr>
        <w:sym w:font="Symbol" w:char="00D7"/>
      </w:r>
      <w:r>
        <w:rPr>
          <w:rFonts w:ascii="Courier New" w:hAnsi="Courier New" w:cs="Courier New"/>
        </w:rPr>
        <w:sym w:font="Euclid Symbol" w:char="F0E1"/>
      </w:r>
      <w:r w:rsidRPr="00397150">
        <w:rPr>
          <w:rFonts w:ascii="Courier New" w:eastAsia="PMingLiU" w:hAnsi="Courier New" w:cs="Courier New"/>
          <w:dstrike/>
          <w:szCs w:val="28"/>
          <w:lang w:eastAsia="zh-TW"/>
        </w:rPr>
        <w:t>P</w:t>
      </w:r>
      <w:r>
        <w:rPr>
          <w:rFonts w:ascii="Courier New" w:hAnsi="Courier New" w:cs="Courier New"/>
        </w:rPr>
        <w:sym w:font="Euclid Symbol" w:char="F0F1"/>
      </w:r>
      <w:r w:rsidRPr="004F7987">
        <w:rPr>
          <w:rFonts w:ascii="Courier New" w:hAnsi="Courier New" w:cs="Courier New"/>
          <w:szCs w:val="28"/>
          <w:lang w:val="ru-RU" w:eastAsia="zh-TW"/>
        </w:rPr>
        <w:t xml:space="preserve"> </w:t>
      </w:r>
      <w:r>
        <w:rPr>
          <w:rFonts w:eastAsia="PMingLiU"/>
          <w:szCs w:val="28"/>
          <w:lang w:val="ru-RU" w:eastAsia="zh-TW"/>
        </w:rPr>
        <w:t>означает, что отказ</w:t>
      </w:r>
      <w:r w:rsidRPr="004F7987">
        <w:rPr>
          <w:rFonts w:ascii="Courier New" w:eastAsia="PMingLiU" w:hAnsi="Courier New" w:cs="Courier New"/>
          <w:szCs w:val="28"/>
          <w:lang w:val="ru-RU" w:eastAsia="zh-TW"/>
        </w:rPr>
        <w:t xml:space="preserve"> </w:t>
      </w:r>
      <w:r w:rsidRPr="004F7987">
        <w:rPr>
          <w:rFonts w:ascii="Courier New" w:eastAsia="PMingLiU" w:hAnsi="Courier New" w:cs="Courier New"/>
          <w:szCs w:val="28"/>
          <w:lang w:eastAsia="zh-TW"/>
        </w:rPr>
        <w:t>P</w:t>
      </w:r>
      <w:r w:rsidRPr="00397150">
        <w:rPr>
          <w:rFonts w:ascii="Courier New" w:eastAsia="PMingLiU" w:hAnsi="Courier New" w:cs="Courier New"/>
          <w:szCs w:val="28"/>
          <w:vertAlign w:val="superscript"/>
          <w:lang w:eastAsia="zh-TW"/>
        </w:rPr>
        <w:sym w:font="Symbol" w:char="F0AE"/>
      </w:r>
      <w:r w:rsidRPr="004F7987">
        <w:rPr>
          <w:rFonts w:ascii="Courier New" w:eastAsia="PMingLiU" w:hAnsi="Courier New" w:cs="Courier New"/>
          <w:szCs w:val="28"/>
          <w:lang w:val="ru-RU" w:eastAsia="zh-TW"/>
        </w:rPr>
        <w:t xml:space="preserve"> </w:t>
      </w:r>
      <w:r>
        <w:rPr>
          <w:rFonts w:eastAsia="PMingLiU"/>
          <w:szCs w:val="28"/>
          <w:lang w:val="ru-RU" w:eastAsia="zh-TW"/>
        </w:rPr>
        <w:t>входит в постфикс отказов трассы</w:t>
      </w:r>
      <w:r w:rsidRPr="004F7987">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Pr>
          <w:rFonts w:eastAsia="PMingLiU"/>
          <w:szCs w:val="28"/>
          <w:lang w:val="ru-RU" w:eastAsia="zh-TW"/>
        </w:rPr>
        <w:t>, что эквивалентно: отказ</w:t>
      </w:r>
      <w:r w:rsidRPr="004F7987">
        <w:rPr>
          <w:rFonts w:ascii="Courier New" w:eastAsia="PMingLiU" w:hAnsi="Courier New" w:cs="Courier New"/>
          <w:szCs w:val="28"/>
          <w:lang w:val="ru-RU" w:eastAsia="zh-TW"/>
        </w:rPr>
        <w:t xml:space="preserve"> </w:t>
      </w:r>
      <w:r w:rsidRPr="004F7987">
        <w:rPr>
          <w:rFonts w:ascii="Courier New" w:eastAsia="PMingLiU" w:hAnsi="Courier New" w:cs="Courier New"/>
          <w:szCs w:val="28"/>
          <w:lang w:eastAsia="zh-TW"/>
        </w:rPr>
        <w:t>P</w:t>
      </w:r>
      <w:r w:rsidRPr="004F7987">
        <w:rPr>
          <w:rFonts w:ascii="Courier New" w:eastAsia="PMingLiU" w:hAnsi="Courier New" w:cs="Courier New"/>
          <w:szCs w:val="28"/>
          <w:lang w:val="ru-RU" w:eastAsia="zh-TW"/>
        </w:rPr>
        <w:t xml:space="preserve"> </w:t>
      </w:r>
      <w:r>
        <w:rPr>
          <w:rFonts w:eastAsia="PMingLiU"/>
          <w:szCs w:val="28"/>
          <w:lang w:val="ru-RU" w:eastAsia="zh-TW"/>
        </w:rPr>
        <w:t>входит в постфикс отказов трассы</w:t>
      </w:r>
      <w:r w:rsidRPr="004F7987">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Pr>
          <w:rFonts w:eastAsia="PMingLiU"/>
          <w:szCs w:val="28"/>
          <w:lang w:val="ru-RU" w:eastAsia="zh-TW"/>
        </w:rPr>
        <w:t>.</w:t>
      </w:r>
    </w:p>
    <w:p w:rsidR="00464B05" w:rsidRDefault="00464B05" w:rsidP="00464B05">
      <w:pPr>
        <w:spacing w:line="360" w:lineRule="auto"/>
        <w:ind w:left="568"/>
        <w:rPr>
          <w:rFonts w:eastAsia="PMingLiU"/>
          <w:szCs w:val="28"/>
          <w:lang w:val="ru-RU" w:eastAsia="zh-TW"/>
        </w:rPr>
      </w:pPr>
      <w:r>
        <w:rPr>
          <w:rFonts w:eastAsia="PMingLiU"/>
          <w:szCs w:val="28"/>
          <w:lang w:val="ru-RU" w:eastAsia="zh-TW"/>
        </w:rPr>
        <w:t xml:space="preserve">По </w:t>
      </w:r>
      <w:r w:rsidR="005139E5">
        <w:rPr>
          <w:rFonts w:eastAsia="PMingLiU"/>
          <w:szCs w:val="28"/>
          <w:lang w:val="ru-RU" w:eastAsia="zh-TW"/>
        </w:rPr>
        <w:t>Лемме 28</w:t>
      </w:r>
      <w:r>
        <w:rPr>
          <w:rFonts w:eastAsia="PMingLiU"/>
          <w:szCs w:val="28"/>
          <w:lang w:val="ru-RU" w:eastAsia="zh-TW"/>
        </w:rPr>
        <w:t>, трасса</w:t>
      </w:r>
      <w:r w:rsidRPr="004F7987">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Pr>
          <w:rFonts w:ascii="Courier New" w:hAnsi="Courier New" w:cs="Courier New"/>
          <w:szCs w:val="28"/>
          <w:lang w:val="ru-RU" w:eastAsia="zh-TW"/>
        </w:rPr>
        <w:t xml:space="preserve"> </w:t>
      </w:r>
      <w:r>
        <w:rPr>
          <w:rFonts w:eastAsia="PMingLiU"/>
          <w:szCs w:val="28"/>
          <w:lang w:val="ru-RU" w:eastAsia="zh-TW"/>
        </w:rPr>
        <w:t xml:space="preserve">не содержит </w:t>
      </w:r>
      <w:r>
        <w:rPr>
          <w:rFonts w:ascii="Euclid Fraktur" w:hAnsi="Euclid Fraktur" w:cs="Courier New"/>
          <w:b/>
        </w:rPr>
        <w:t>Q</w:t>
      </w:r>
      <w:r w:rsidRPr="00397150">
        <w:rPr>
          <w:rFonts w:ascii="Courier New" w:eastAsia="PMingLiU" w:hAnsi="Courier New" w:cs="Courier New"/>
          <w:szCs w:val="28"/>
          <w:vertAlign w:val="superscript"/>
          <w:lang w:eastAsia="zh-TW"/>
        </w:rPr>
        <w:sym w:font="Symbol" w:char="F0AE"/>
      </w:r>
      <w:r>
        <w:rPr>
          <w:rFonts w:eastAsia="PMingLiU"/>
          <w:szCs w:val="28"/>
          <w:lang w:val="ru-RU" w:eastAsia="zh-TW"/>
        </w:rPr>
        <w:t>-отказов.</w:t>
      </w:r>
    </w:p>
    <w:p w:rsidR="00464B05" w:rsidRDefault="00464B05" w:rsidP="00464B05">
      <w:pPr>
        <w:spacing w:line="360" w:lineRule="auto"/>
        <w:ind w:left="568"/>
        <w:rPr>
          <w:rFonts w:eastAsia="PMingLiU"/>
          <w:szCs w:val="28"/>
          <w:lang w:val="ru-RU" w:eastAsia="zh-TW"/>
        </w:rPr>
      </w:pPr>
      <w:r>
        <w:rPr>
          <w:rFonts w:eastAsia="PMingLiU"/>
          <w:szCs w:val="28"/>
          <w:lang w:val="ru-RU" w:eastAsia="zh-TW"/>
        </w:rPr>
        <w:t>Следовательно, трасса</w:t>
      </w:r>
      <w:r w:rsidRPr="004F7987">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Pr>
          <w:rFonts w:ascii="Courier New" w:hAnsi="Courier New" w:cs="Courier New"/>
          <w:szCs w:val="28"/>
          <w:lang w:val="ru-RU" w:eastAsia="zh-TW"/>
        </w:rPr>
        <w:t xml:space="preserve"> </w:t>
      </w:r>
      <w:r>
        <w:rPr>
          <w:rFonts w:eastAsia="PMingLiU"/>
          <w:szCs w:val="28"/>
          <w:lang w:val="ru-RU" w:eastAsia="zh-TW"/>
        </w:rPr>
        <w:t xml:space="preserve">не содержит </w:t>
      </w:r>
      <w:r>
        <w:rPr>
          <w:rFonts w:ascii="Euclid Fraktur" w:hAnsi="Euclid Fraktur" w:cs="Courier New"/>
          <w:b/>
        </w:rPr>
        <w:t>Q</w:t>
      </w:r>
      <w:r>
        <w:rPr>
          <w:rFonts w:eastAsia="PMingLiU"/>
          <w:szCs w:val="28"/>
          <w:lang w:val="ru-RU" w:eastAsia="zh-TW"/>
        </w:rPr>
        <w:t>-отказов.</w:t>
      </w:r>
    </w:p>
    <w:p w:rsidR="00464B05" w:rsidRDefault="00464B05" w:rsidP="00464B05">
      <w:pPr>
        <w:spacing w:line="360" w:lineRule="auto"/>
        <w:ind w:left="568"/>
        <w:rPr>
          <w:rFonts w:eastAsia="PMingLiU"/>
          <w:szCs w:val="28"/>
          <w:lang w:val="ru-RU" w:eastAsia="zh-TW"/>
        </w:rPr>
      </w:pPr>
      <w:r>
        <w:rPr>
          <w:rFonts w:eastAsia="PMingLiU"/>
          <w:szCs w:val="28"/>
          <w:lang w:val="ru-RU" w:eastAsia="zh-TW"/>
        </w:rPr>
        <w:t>Следовательно,</w:t>
      </w:r>
      <w:r w:rsidRPr="004F7987">
        <w:rPr>
          <w:rFonts w:ascii="Courier New" w:eastAsia="PMingLiU" w:hAnsi="Courier New" w:cs="Courier New"/>
          <w:szCs w:val="28"/>
          <w:lang w:val="ru-RU" w:eastAsia="zh-TW"/>
        </w:rPr>
        <w:t xml:space="preserve"> </w:t>
      </w:r>
      <w:r w:rsidRPr="004F7987">
        <w:rPr>
          <w:rFonts w:ascii="Courier New" w:eastAsia="PMingLiU" w:hAnsi="Courier New" w:cs="Courier New"/>
          <w:szCs w:val="28"/>
          <w:lang w:eastAsia="zh-TW"/>
        </w:rPr>
        <w:t>P</w:t>
      </w:r>
      <w:r>
        <w:rPr>
          <w:rFonts w:ascii="Courier New" w:hAnsi="Courier New" w:cs="Courier New"/>
          <w:szCs w:val="28"/>
          <w:lang w:eastAsia="zh-TW"/>
        </w:rPr>
        <w:sym w:font="Symbol" w:char="F0CE"/>
      </w:r>
      <w:r w:rsidRPr="00397150">
        <w:rPr>
          <w:rFonts w:ascii="Euclid Fraktur" w:hAnsi="Euclid Fraktur"/>
          <w:b/>
          <w:szCs w:val="28"/>
        </w:rPr>
        <w:t>R</w:t>
      </w:r>
      <w:r>
        <w:rPr>
          <w:rFonts w:eastAsia="PMingLiU"/>
          <w:szCs w:val="28"/>
          <w:lang w:val="ru-RU" w:eastAsia="zh-TW"/>
        </w:rPr>
        <w:t>.</w:t>
      </w:r>
    </w:p>
    <w:p w:rsidR="00464B05" w:rsidRDefault="00464B05" w:rsidP="00464B05">
      <w:pPr>
        <w:spacing w:line="360" w:lineRule="auto"/>
        <w:ind w:left="568"/>
        <w:rPr>
          <w:rFonts w:eastAsia="PMingLiU"/>
          <w:szCs w:val="28"/>
          <w:lang w:val="ru-RU" w:eastAsia="zh-TW"/>
        </w:rPr>
      </w:pPr>
      <w:r>
        <w:rPr>
          <w:rFonts w:eastAsia="PMingLiU"/>
          <w:szCs w:val="28"/>
          <w:lang w:val="ru-RU" w:eastAsia="zh-TW"/>
        </w:rPr>
        <w:t xml:space="preserve">Но это противоречит </w:t>
      </w:r>
      <w:r>
        <w:rPr>
          <w:lang w:val="ru-RU"/>
        </w:rPr>
        <w:fldChar w:fldCharType="begin"/>
      </w:r>
      <w:r w:rsidRPr="00A06CB5">
        <w:rPr>
          <w:lang w:val="ru-RU"/>
        </w:rPr>
        <w:instrText xml:space="preserve"> </w:instrText>
      </w:r>
      <w:r w:rsidRPr="00A06CB5">
        <w:instrText>REF</w:instrText>
      </w:r>
      <w:r w:rsidRPr="00A06CB5">
        <w:rPr>
          <w:lang w:val="ru-RU"/>
        </w:rPr>
        <w:instrText xml:space="preserve"> _</w:instrText>
      </w:r>
      <w:r w:rsidRPr="00A06CB5">
        <w:instrText>Ref</w:instrText>
      </w:r>
      <w:r w:rsidRPr="00A06CB5">
        <w:rPr>
          <w:lang w:val="ru-RU"/>
        </w:rPr>
        <w:instrText>169688056 \</w:instrText>
      </w:r>
      <w:r w:rsidRPr="00A06CB5">
        <w:instrText>r</w:instrText>
      </w:r>
      <w:r w:rsidRPr="00A06CB5">
        <w:rPr>
          <w:lang w:val="ru-RU"/>
        </w:rPr>
        <w:instrText xml:space="preserve"> \</w:instrText>
      </w:r>
      <w:r w:rsidRPr="00A06CB5">
        <w:instrText>h</w:instrText>
      </w:r>
      <w:r w:rsidRPr="00A06CB5">
        <w:rPr>
          <w:lang w:val="ru-RU"/>
        </w:rPr>
        <w:instrText xml:space="preserve"> </w:instrText>
      </w:r>
      <w:r w:rsidR="00AA0566" w:rsidRPr="00AA0566">
        <w:rPr>
          <w:lang w:val="ru-RU"/>
        </w:rPr>
      </w:r>
      <w:r>
        <w:rPr>
          <w:lang w:val="ru-RU"/>
        </w:rPr>
        <w:fldChar w:fldCharType="separate"/>
      </w:r>
      <w:r w:rsidR="006D5552">
        <w:t>B</w:t>
      </w:r>
      <w:r w:rsidR="006D5552" w:rsidRPr="006D5552">
        <w:rPr>
          <w:lang w:val="ru-RU"/>
        </w:rPr>
        <w:t>)</w:t>
      </w:r>
      <w:r>
        <w:rPr>
          <w:lang w:val="ru-RU"/>
        </w:rPr>
        <w:fldChar w:fldCharType="end"/>
      </w:r>
      <w:r>
        <w:rPr>
          <w:rFonts w:eastAsia="PMingLiU"/>
          <w:szCs w:val="28"/>
          <w:lang w:val="ru-RU" w:eastAsia="zh-TW"/>
        </w:rPr>
        <w:t xml:space="preserve">, так как, если </w:t>
      </w:r>
      <w:r w:rsidRPr="00397150">
        <w:rPr>
          <w:rFonts w:ascii="Euclid Fraktur" w:hAnsi="Euclid Fraktur"/>
          <w:b/>
          <w:szCs w:val="28"/>
        </w:rPr>
        <w:t>R</w:t>
      </w:r>
      <w:r>
        <w:rPr>
          <w:rFonts w:eastAsia="PMingLiU"/>
          <w:szCs w:val="28"/>
          <w:lang w:val="ru-RU" w:eastAsia="zh-TW"/>
        </w:rPr>
        <w:t>-отказ входит в постфикс безопасной по</w:t>
      </w:r>
      <w:r>
        <w:rPr>
          <w:rFonts w:ascii="Courier New" w:hAnsi="Courier New" w:cs="Courier New"/>
        </w:rPr>
        <w:t> </w:t>
      </w:r>
      <w:r w:rsidRPr="00202B97">
        <w:rPr>
          <w:b/>
          <w:i/>
        </w:rPr>
        <w:t>safe in</w:t>
      </w:r>
      <w:r w:rsidRPr="004F7987">
        <w:rPr>
          <w:rFonts w:ascii="Courier New" w:hAnsi="Courier New" w:cs="Courier New"/>
        </w:rPr>
        <w:t> </w:t>
      </w:r>
      <w:r>
        <w:rPr>
          <w:rFonts w:eastAsia="PMingLiU"/>
          <w:szCs w:val="28"/>
          <w:lang w:val="ru-RU" w:eastAsia="zh-TW"/>
        </w:rPr>
        <w:t xml:space="preserve">трассы, то этот </w:t>
      </w:r>
      <w:r w:rsidRPr="00397150">
        <w:rPr>
          <w:rFonts w:ascii="Euclid Fraktur" w:hAnsi="Euclid Fraktur"/>
          <w:b/>
          <w:szCs w:val="28"/>
        </w:rPr>
        <w:t>R</w:t>
      </w:r>
      <w:r>
        <w:rPr>
          <w:rFonts w:eastAsia="PMingLiU"/>
          <w:szCs w:val="28"/>
          <w:lang w:val="ru-RU" w:eastAsia="zh-TW"/>
        </w:rPr>
        <w:t>-отказ безопасен по</w:t>
      </w:r>
      <w:r>
        <w:rPr>
          <w:rFonts w:ascii="Courier New" w:hAnsi="Courier New" w:cs="Courier New"/>
        </w:rPr>
        <w:t> </w:t>
      </w:r>
      <w:r w:rsidRPr="00202B97">
        <w:rPr>
          <w:b/>
          <w:i/>
        </w:rPr>
        <w:t>safe in</w:t>
      </w:r>
      <w:r w:rsidRPr="004F7987">
        <w:rPr>
          <w:rFonts w:ascii="Courier New" w:hAnsi="Courier New" w:cs="Courier New"/>
        </w:rPr>
        <w:t> </w:t>
      </w:r>
      <w:r>
        <w:rPr>
          <w:rFonts w:eastAsia="PMingLiU"/>
          <w:szCs w:val="28"/>
          <w:lang w:val="ru-RU" w:eastAsia="zh-TW"/>
        </w:rPr>
        <w:t>после этой трассы.</w:t>
      </w:r>
    </w:p>
    <w:p w:rsidR="00464B05" w:rsidRDefault="00464B05" w:rsidP="00464B05">
      <w:pPr>
        <w:spacing w:line="360" w:lineRule="auto"/>
        <w:ind w:left="284"/>
        <w:rPr>
          <w:rFonts w:eastAsia="PMingLiU"/>
          <w:szCs w:val="28"/>
          <w:lang w:val="ru-RU" w:eastAsia="zh-TW"/>
        </w:rPr>
      </w:pPr>
      <w:r>
        <w:rPr>
          <w:rFonts w:eastAsia="PMingLiU"/>
          <w:szCs w:val="28"/>
          <w:lang w:val="ru-RU" w:eastAsia="zh-TW"/>
        </w:rPr>
        <w:t>Остаётся случай</w:t>
      </w:r>
      <w:r w:rsidRPr="00202B97">
        <w:rPr>
          <w:rFonts w:eastAsia="PMingLiU"/>
          <w:szCs w:val="28"/>
          <w:lang w:val="ru-RU" w:eastAsia="zh-TW"/>
        </w:rPr>
        <w:t xml:space="preserve"> </w:t>
      </w:r>
      <w:r>
        <w:rPr>
          <w:rFonts w:eastAsia="PMingLiU"/>
          <w:szCs w:val="28"/>
          <w:lang w:eastAsia="zh-TW"/>
        </w:rPr>
        <w:t>b</w:t>
      </w:r>
      <w:r w:rsidRPr="00202B97">
        <w:rPr>
          <w:rFonts w:eastAsia="PMingLiU"/>
          <w:szCs w:val="28"/>
          <w:lang w:val="ru-RU" w:eastAsia="zh-TW"/>
        </w:rPr>
        <w:t>).</w:t>
      </w:r>
    </w:p>
    <w:p w:rsidR="00464B05" w:rsidRDefault="00464B05" w:rsidP="00464B05">
      <w:pPr>
        <w:spacing w:line="360" w:lineRule="auto"/>
        <w:ind w:left="568"/>
        <w:rPr>
          <w:rFonts w:eastAsia="PMingLiU"/>
          <w:szCs w:val="28"/>
          <w:lang w:val="ru-RU" w:eastAsia="zh-TW"/>
        </w:rPr>
      </w:pPr>
      <w:r>
        <w:rPr>
          <w:rFonts w:eastAsia="PMingLiU"/>
          <w:szCs w:val="28"/>
          <w:lang w:val="ru-RU" w:eastAsia="zh-TW"/>
        </w:rPr>
        <w:t>По определению</w:t>
      </w:r>
      <w:r w:rsidRPr="004F7987">
        <w:rPr>
          <w:rFonts w:ascii="Courier New" w:hAnsi="Courier New" w:cs="Courier New"/>
          <w:szCs w:val="28"/>
          <w:lang w:val="ru-RU" w:eastAsia="zh-TW"/>
        </w:rPr>
        <w:t xml:space="preserve"> </w:t>
      </w:r>
      <w:r w:rsidRPr="00397150">
        <w:rPr>
          <w:b/>
          <w:i/>
          <w:szCs w:val="28"/>
          <w:lang w:eastAsia="zh-TW"/>
        </w:rPr>
        <w:t>safe</w:t>
      </w:r>
      <w:r w:rsidRPr="004F7987">
        <w:rPr>
          <w:rFonts w:ascii="Courier New" w:hAnsi="Courier New" w:cs="Courier New"/>
          <w:szCs w:val="28"/>
          <w:lang w:val="ru-RU" w:eastAsia="zh-TW"/>
        </w:rPr>
        <w:t>(</w:t>
      </w:r>
      <w:r w:rsidRPr="00397150">
        <w:rPr>
          <w:rFonts w:ascii="Courier New" w:eastAsia="PMingLiU" w:hAnsi="Courier New" w:cs="Courier New"/>
          <w:szCs w:val="28"/>
          <w:lang w:eastAsia="zh-TW"/>
        </w:rPr>
        <w:sym w:font="Symbol" w:char="006D"/>
      </w:r>
      <w:r w:rsidRPr="004F7987">
        <w:rPr>
          <w:rFonts w:ascii="Courier New" w:eastAsia="PMingLiU" w:hAnsi="Courier New" w:cs="Courier New"/>
          <w:szCs w:val="28"/>
          <w:lang w:val="ru-RU" w:eastAsia="zh-TW"/>
        </w:rPr>
        <w:t>)</w:t>
      </w:r>
      <w:r>
        <w:rPr>
          <w:rFonts w:eastAsia="PMingLiU"/>
          <w:szCs w:val="28"/>
          <w:lang w:val="ru-RU" w:eastAsia="zh-TW"/>
        </w:rPr>
        <w:t>, найдётся такая трасса</w:t>
      </w:r>
      <w:r>
        <w:rPr>
          <w:rFonts w:ascii="Courier New" w:hAnsi="Courier New" w:cs="Courier New"/>
          <w:szCs w:val="28"/>
          <w:lang w:val="ru-RU" w:eastAsia="zh-TW"/>
        </w:rPr>
        <w:t xml:space="preserve"> </w:t>
      </w:r>
      <w:r w:rsidRPr="00397150">
        <w:rPr>
          <w:rFonts w:ascii="Courier New" w:hAnsi="Courier New" w:cs="Courier New"/>
          <w:szCs w:val="28"/>
          <w:lang w:eastAsia="zh-TW"/>
        </w:rPr>
        <w:sym w:font="Symbol" w:char="F06C"/>
      </w:r>
      <w:r w:rsidRPr="00E527A2">
        <w:rPr>
          <w:rFonts w:ascii="Courier New" w:hAnsi="Courier New" w:cs="Courier New"/>
        </w:rPr>
        <w:sym w:font="Symbol" w:char="F0CE"/>
      </w:r>
      <w:r w:rsidRPr="00397150">
        <w:rPr>
          <w:rFonts w:eastAsia="PMingLiU"/>
          <w:b/>
          <w:bCs/>
          <w:i/>
          <w:iCs/>
          <w:szCs w:val="28"/>
          <w:lang w:eastAsia="zh-TW"/>
        </w:rPr>
        <w:t>drt</w:t>
      </w:r>
      <w:r w:rsidRPr="00202B97">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202B97">
        <w:rPr>
          <w:rFonts w:ascii="Courier New" w:eastAsia="PMingLiU" w:hAnsi="Courier New" w:cs="Courier New"/>
          <w:szCs w:val="28"/>
          <w:lang w:val="ru-RU" w:eastAsia="zh-TW"/>
        </w:rPr>
        <w:t>)</w:t>
      </w:r>
      <w:r>
        <w:rPr>
          <w:rFonts w:eastAsia="PMingLiU"/>
          <w:szCs w:val="28"/>
          <w:lang w:val="ru-RU" w:eastAsia="zh-TW"/>
        </w:rPr>
        <w:t>, что</w:t>
      </w:r>
      <w:r w:rsidRPr="00202B97">
        <w:rPr>
          <w:rFonts w:ascii="Courier New" w:eastAsia="PMingLiU" w:hAnsi="Courier New" w:cs="Courier New"/>
          <w:szCs w:val="28"/>
          <w:lang w:val="ru-RU" w:eastAsia="zh-TW"/>
        </w:rPr>
        <w:t xml:space="preserve"> </w:t>
      </w:r>
      <w:r w:rsidRPr="00397150">
        <w:rPr>
          <w:rFonts w:ascii="Courier New" w:hAnsi="Courier New" w:cs="Courier New"/>
          <w:szCs w:val="28"/>
          <w:lang w:eastAsia="zh-TW"/>
        </w:rPr>
        <w:sym w:font="Symbol" w:char="F06C"/>
      </w:r>
      <w:r w:rsidRPr="00397150">
        <w:rPr>
          <w:rFonts w:ascii="Courier New" w:hAnsi="Courier New" w:cs="Courier New"/>
          <w:szCs w:val="28"/>
          <w:lang w:eastAsia="zh-TW"/>
        </w:rPr>
        <w:sym w:font="Symbol" w:char="00D7"/>
      </w:r>
      <w:r>
        <w:rPr>
          <w:rFonts w:ascii="Courier New" w:hAnsi="Courier New" w:cs="Courier New"/>
        </w:rPr>
        <w:sym w:font="Euclid Symbol" w:char="F0E1"/>
      </w:r>
      <w:r w:rsidRPr="00397150">
        <w:rPr>
          <w:rFonts w:ascii="Courier New" w:eastAsia="PMingLiU" w:hAnsi="Courier New" w:cs="Courier New"/>
          <w:dstrike/>
          <w:szCs w:val="28"/>
          <w:lang w:eastAsia="zh-TW"/>
        </w:rPr>
        <w:t>P</w:t>
      </w:r>
      <w:r>
        <w:rPr>
          <w:rFonts w:ascii="Courier New" w:hAnsi="Courier New" w:cs="Courier New"/>
        </w:rPr>
        <w:sym w:font="Euclid Symbol" w:char="F0F1"/>
      </w:r>
      <w:r w:rsidRPr="00E527A2">
        <w:rPr>
          <w:rFonts w:ascii="Courier New" w:hAnsi="Courier New" w:cs="Courier New"/>
        </w:rPr>
        <w:sym w:font="Symbol" w:char="F0CE"/>
      </w:r>
      <w:r w:rsidRPr="00397150">
        <w:rPr>
          <w:b/>
          <w:i/>
          <w:szCs w:val="28"/>
        </w:rPr>
        <w:t>tt</w:t>
      </w:r>
      <w:r w:rsidRPr="00202B97">
        <w:rPr>
          <w:rFonts w:ascii="Courier New" w:hAnsi="Courier New" w:cs="Courier New"/>
          <w:szCs w:val="28"/>
          <w:vertAlign w:val="superscript"/>
          <w:lang w:val="ru-RU"/>
        </w:rPr>
        <w:t>#</w:t>
      </w:r>
      <w:r w:rsidRPr="00202B97">
        <w:rPr>
          <w:rFonts w:ascii="Courier New" w:hAnsi="Courier New" w:cs="Courier New"/>
          <w:szCs w:val="28"/>
          <w:lang w:val="ru-RU"/>
        </w:rPr>
        <w:t>(</w:t>
      </w:r>
      <w:r w:rsidRPr="00397150">
        <w:rPr>
          <w:rFonts w:ascii="Courier New" w:hAnsi="Courier New" w:cs="Courier New"/>
          <w:b/>
          <w:bCs/>
          <w:szCs w:val="28"/>
          <w:lang w:eastAsia="zh-TW"/>
        </w:rPr>
        <w:sym w:font="Symbol" w:char="0053"/>
      </w:r>
      <w:r w:rsidRPr="00202B97">
        <w:rPr>
          <w:rFonts w:ascii="Courier New" w:hAnsi="Courier New" w:cs="Courier New"/>
          <w:szCs w:val="28"/>
          <w:lang w:val="ru-RU"/>
        </w:rPr>
        <w:t>)</w:t>
      </w:r>
      <w:r>
        <w:rPr>
          <w:rFonts w:eastAsia="PMingLiU"/>
          <w:szCs w:val="28"/>
          <w:lang w:val="ru-RU" w:eastAsia="zh-TW"/>
        </w:rPr>
        <w:t>.</w:t>
      </w:r>
    </w:p>
    <w:p w:rsidR="00464B05" w:rsidRPr="003220C4" w:rsidRDefault="00464B05" w:rsidP="00464B05">
      <w:pPr>
        <w:spacing w:line="360" w:lineRule="auto"/>
        <w:ind w:left="568"/>
        <w:rPr>
          <w:rFonts w:eastAsia="PMingLiU"/>
          <w:szCs w:val="28"/>
          <w:lang w:eastAsia="zh-TW"/>
        </w:rPr>
      </w:pPr>
      <w:r>
        <w:rPr>
          <w:rFonts w:eastAsia="PMingLiU"/>
          <w:szCs w:val="28"/>
          <w:lang w:val="ru-RU" w:eastAsia="zh-TW"/>
        </w:rPr>
        <w:t>А</w:t>
      </w:r>
      <w:r w:rsidRPr="00AC64BB">
        <w:rPr>
          <w:rFonts w:eastAsia="PMingLiU"/>
          <w:szCs w:val="28"/>
          <w:lang w:eastAsia="zh-TW"/>
        </w:rPr>
        <w:t xml:space="preserve"> </w:t>
      </w:r>
      <w:r>
        <w:rPr>
          <w:rFonts w:eastAsia="PMingLiU"/>
          <w:szCs w:val="28"/>
          <w:lang w:val="ru-RU" w:eastAsia="zh-TW"/>
        </w:rPr>
        <w:t>тогда</w:t>
      </w:r>
      <w:r w:rsidRPr="00AC64BB">
        <w:rPr>
          <w:rFonts w:ascii="Courier New" w:hAnsi="Courier New" w:cs="Courier New"/>
          <w:szCs w:val="28"/>
          <w:lang w:eastAsia="zh-TW"/>
        </w:rPr>
        <w:t xml:space="preserve"> </w:t>
      </w:r>
      <w:r w:rsidRPr="00397150">
        <w:rPr>
          <w:rFonts w:ascii="Courier New" w:hAnsi="Courier New" w:cs="Courier New"/>
          <w:szCs w:val="28"/>
        </w:rPr>
        <w:sym w:font="Symbol" w:char="F06C"/>
      </w:r>
      <w:r w:rsidRPr="00397150">
        <w:rPr>
          <w:rFonts w:ascii="Courier New" w:hAnsi="Courier New" w:cs="Courier New"/>
          <w:szCs w:val="28"/>
        </w:rPr>
        <w:sym w:font="Symbol" w:char="F0CE"/>
      </w:r>
      <w:r w:rsidRPr="00397150">
        <w:rPr>
          <w:b/>
          <w:i/>
          <w:szCs w:val="28"/>
        </w:rPr>
        <w:t>SafeBy</w:t>
      </w:r>
      <w:r w:rsidRPr="00397150">
        <w:rPr>
          <w:rFonts w:ascii="Courier New" w:hAnsi="Courier New" w:cs="Courier New"/>
          <w:szCs w:val="28"/>
        </w:rPr>
        <w:t>(</w:t>
      </w:r>
      <w:r w:rsidRPr="00397150">
        <w:rPr>
          <w:rFonts w:ascii="Courier New" w:hAnsi="Courier New" w:cs="Courier New"/>
          <w:b/>
          <w:szCs w:val="28"/>
        </w:rPr>
        <w:sym w:font="Symbol" w:char="F053"/>
      </w:r>
      <w:r w:rsidRPr="00397150">
        <w:rPr>
          <w:rFonts w:ascii="Courier New" w:hAnsi="Courier New" w:cs="Courier New"/>
          <w:szCs w:val="28"/>
        </w:rPr>
        <w:t xml:space="preserve">) </w:t>
      </w:r>
      <w:r w:rsidRPr="00AC64BB">
        <w:rPr>
          <w:szCs w:val="28"/>
          <w:lang w:val="ru-RU"/>
        </w:rPr>
        <w:t>и</w:t>
      </w:r>
      <w:r w:rsidRPr="00397150">
        <w:rPr>
          <w:rFonts w:ascii="Courier New" w:hAnsi="Courier New" w:cs="Courier New"/>
          <w:szCs w:val="28"/>
        </w:rPr>
        <w:t xml:space="preserve"> P </w:t>
      </w:r>
      <w:r w:rsidRPr="00397150">
        <w:rPr>
          <w:b/>
          <w:i/>
          <w:szCs w:val="28"/>
        </w:rPr>
        <w:t>safe by</w:t>
      </w:r>
      <w:r w:rsidRPr="00397150">
        <w:rPr>
          <w:rFonts w:ascii="Courier New" w:hAnsi="Courier New" w:cs="Courier New"/>
          <w:szCs w:val="28"/>
        </w:rPr>
        <w:t> </w:t>
      </w:r>
      <w:r w:rsidRPr="00397150">
        <w:rPr>
          <w:rFonts w:ascii="Courier New" w:hAnsi="Courier New" w:cs="Courier New"/>
          <w:b/>
          <w:szCs w:val="28"/>
        </w:rPr>
        <w:sym w:font="Symbol" w:char="F053"/>
      </w:r>
      <w:r w:rsidRPr="00397150">
        <w:rPr>
          <w:rFonts w:ascii="Courier New" w:hAnsi="Courier New" w:cs="Courier New"/>
          <w:szCs w:val="28"/>
        </w:rPr>
        <w:t> </w:t>
      </w:r>
      <w:r w:rsidRPr="00397150">
        <w:rPr>
          <w:b/>
          <w:i/>
          <w:szCs w:val="28"/>
        </w:rPr>
        <w:t>after</w:t>
      </w:r>
      <w:r w:rsidRPr="00397150">
        <w:rPr>
          <w:rFonts w:ascii="Courier New" w:hAnsi="Courier New" w:cs="Courier New"/>
          <w:szCs w:val="28"/>
        </w:rPr>
        <w:t> </w:t>
      </w:r>
      <w:r w:rsidRPr="00397150">
        <w:rPr>
          <w:rFonts w:ascii="Courier New" w:hAnsi="Courier New" w:cs="Courier New"/>
          <w:szCs w:val="28"/>
        </w:rPr>
        <w:sym w:font="Symbol" w:char="F06C"/>
      </w:r>
      <w:r w:rsidRPr="00AC64BB">
        <w:rPr>
          <w:rFonts w:eastAsia="PMingLiU"/>
          <w:szCs w:val="28"/>
          <w:lang w:eastAsia="zh-TW"/>
        </w:rPr>
        <w:t>.</w:t>
      </w:r>
    </w:p>
    <w:p w:rsidR="00464B05" w:rsidRDefault="00464B05" w:rsidP="00464B05">
      <w:pPr>
        <w:spacing w:line="360" w:lineRule="auto"/>
        <w:ind w:left="568"/>
        <w:rPr>
          <w:rFonts w:eastAsia="PMingLiU"/>
          <w:szCs w:val="28"/>
          <w:lang w:val="ru-RU" w:eastAsia="zh-TW"/>
        </w:rPr>
      </w:pPr>
      <w:r>
        <w:rPr>
          <w:rFonts w:eastAsia="PMingLiU"/>
          <w:szCs w:val="28"/>
          <w:lang w:val="ru-RU" w:eastAsia="zh-TW"/>
        </w:rPr>
        <w:t>Далее</w:t>
      </w:r>
      <w:r>
        <w:rPr>
          <w:rFonts w:ascii="Courier New" w:hAnsi="Courier New" w:cs="Courier New"/>
          <w:lang w:val="ru-RU"/>
        </w:rPr>
        <w:t xml:space="preserve"> </w:t>
      </w:r>
      <w:r w:rsidRPr="00397150">
        <w:rPr>
          <w:rFonts w:ascii="Courier New" w:eastAsia="PMingLiU" w:hAnsi="Courier New" w:cs="Courier New"/>
          <w:szCs w:val="28"/>
          <w:lang w:eastAsia="zh-TW"/>
        </w:rPr>
        <w:sym w:font="Symbol" w:char="006D"/>
      </w:r>
      <w:r>
        <w:rPr>
          <w:rFonts w:ascii="Courier New" w:hAnsi="Courier New" w:cs="Courier New"/>
        </w:rPr>
        <w:sym w:font="Symbol" w:char="F0CE"/>
      </w:r>
      <w:r>
        <w:rPr>
          <w:b/>
          <w:i/>
        </w:rPr>
        <w:t>SafeIn</w:t>
      </w:r>
      <w:r w:rsidRPr="004F7987">
        <w:rPr>
          <w:rFonts w:ascii="Courier New" w:hAnsi="Courier New" w:cs="Courier New"/>
          <w:lang w:val="ru-RU"/>
        </w:rPr>
        <w:t>(</w:t>
      </w:r>
      <w:r w:rsidRPr="008015CF">
        <w:rPr>
          <w:rFonts w:ascii="Courier New" w:hAnsi="Courier New" w:cs="Courier New"/>
          <w:b/>
        </w:rPr>
        <w:sym w:font="Symbol" w:char="F049"/>
      </w:r>
      <w:r w:rsidRPr="004F7987">
        <w:rPr>
          <w:rFonts w:ascii="Courier New" w:hAnsi="Courier New" w:cs="Courier New"/>
          <w:lang w:val="ru-RU"/>
        </w:rPr>
        <w:t>)</w:t>
      </w:r>
      <w:r>
        <w:rPr>
          <w:rFonts w:ascii="Courier New" w:hAnsi="Courier New" w:cs="Courier New"/>
          <w:lang w:val="ru-RU"/>
        </w:rPr>
        <w:t xml:space="preserve"> </w:t>
      </w:r>
      <w:r>
        <w:rPr>
          <w:rFonts w:eastAsia="PMingLiU"/>
          <w:szCs w:val="28"/>
          <w:lang w:val="ru-RU" w:eastAsia="zh-TW"/>
        </w:rPr>
        <w:t>влечёт</w:t>
      </w:r>
      <w:r>
        <w:rPr>
          <w:rFonts w:ascii="Courier New" w:hAnsi="Courier New" w:cs="Courier New"/>
          <w:lang w:val="ru-RU"/>
        </w:rPr>
        <w:t xml:space="preserve"> </w:t>
      </w:r>
      <w:r w:rsidRPr="00397150">
        <w:rPr>
          <w:rFonts w:ascii="Courier New" w:eastAsia="PMingLiU" w:hAnsi="Courier New" w:cs="Courier New"/>
          <w:szCs w:val="28"/>
          <w:lang w:eastAsia="zh-TW"/>
        </w:rPr>
        <w:sym w:font="Symbol" w:char="006D"/>
      </w:r>
      <w:r>
        <w:rPr>
          <w:rFonts w:ascii="Courier New" w:hAnsi="Courier New" w:cs="Courier New"/>
        </w:rPr>
        <w:sym w:font="Symbol" w:char="F0CE"/>
      </w:r>
      <w:r w:rsidRPr="008015CF">
        <w:rPr>
          <w:rFonts w:ascii="Courier New" w:hAnsi="Courier New" w:cs="Courier New"/>
          <w:b/>
        </w:rPr>
        <w:sym w:font="Symbol" w:char="F049"/>
      </w:r>
      <w:r>
        <w:rPr>
          <w:rFonts w:eastAsia="PMingLiU"/>
          <w:szCs w:val="28"/>
          <w:lang w:val="ru-RU" w:eastAsia="zh-TW"/>
        </w:rPr>
        <w:t>.</w:t>
      </w:r>
    </w:p>
    <w:p w:rsidR="00464B05" w:rsidRDefault="00464B05" w:rsidP="00464B05">
      <w:pPr>
        <w:spacing w:line="360" w:lineRule="auto"/>
        <w:ind w:left="568"/>
        <w:rPr>
          <w:rFonts w:eastAsia="PMingLiU"/>
          <w:szCs w:val="28"/>
          <w:lang w:val="ru-RU" w:eastAsia="zh-TW"/>
        </w:rPr>
      </w:pPr>
      <w:r>
        <w:rPr>
          <w:rFonts w:eastAsia="PMingLiU"/>
          <w:szCs w:val="28"/>
          <w:lang w:val="ru-RU" w:eastAsia="zh-TW"/>
        </w:rPr>
        <w:t xml:space="preserve">По </w:t>
      </w:r>
      <w:r w:rsidRPr="00AC64BB">
        <w:rPr>
          <w:rFonts w:eastAsia="PMingLiU"/>
          <w:b/>
          <w:i/>
          <w:szCs w:val="28"/>
          <w:lang w:eastAsia="zh-TW"/>
        </w:rPr>
        <w:t>drt</w:t>
      </w:r>
      <w:r>
        <w:rPr>
          <w:rFonts w:eastAsia="PMingLiU"/>
          <w:szCs w:val="28"/>
          <w:lang w:val="ru-RU" w:eastAsia="zh-TW"/>
        </w:rPr>
        <w:t>-замкнутости модели,</w:t>
      </w:r>
      <w:r>
        <w:rPr>
          <w:rFonts w:ascii="Courier New" w:hAnsi="Courier New" w:cs="Courier New"/>
          <w:lang w:val="ru-RU"/>
        </w:rPr>
        <w:t xml:space="preserve"> </w:t>
      </w:r>
      <w:r w:rsidRPr="00397150">
        <w:rPr>
          <w:rFonts w:ascii="Courier New" w:eastAsia="PMingLiU" w:hAnsi="Courier New" w:cs="Courier New"/>
          <w:szCs w:val="28"/>
          <w:lang w:eastAsia="zh-TW"/>
        </w:rPr>
        <w:sym w:font="Symbol" w:char="006D"/>
      </w:r>
      <w:r>
        <w:rPr>
          <w:rFonts w:ascii="Courier New" w:hAnsi="Courier New" w:cs="Courier New"/>
        </w:rPr>
        <w:sym w:font="Symbol" w:char="F0CE"/>
      </w:r>
      <w:r w:rsidRPr="008015CF">
        <w:rPr>
          <w:rFonts w:ascii="Courier New" w:hAnsi="Courier New" w:cs="Courier New"/>
          <w:b/>
        </w:rPr>
        <w:sym w:font="Symbol" w:char="F049"/>
      </w:r>
      <w:r w:rsidRPr="00064E80">
        <w:rPr>
          <w:rFonts w:ascii="Courier New" w:hAnsi="Courier New" w:cs="Courier New"/>
          <w:lang w:val="ru-RU"/>
        </w:rPr>
        <w:t xml:space="preserve"> </w:t>
      </w:r>
      <w:r>
        <w:rPr>
          <w:rFonts w:eastAsia="PMingLiU"/>
          <w:szCs w:val="28"/>
          <w:lang w:val="ru-RU" w:eastAsia="zh-TW"/>
        </w:rPr>
        <w:t>влечёт</w:t>
      </w:r>
      <w:r>
        <w:rPr>
          <w:rFonts w:ascii="Courier New" w:hAnsi="Courier New" w:cs="Courier New"/>
          <w:szCs w:val="28"/>
          <w:lang w:val="ru-RU" w:eastAsia="zh-TW"/>
        </w:rPr>
        <w:t xml:space="preserve"> </w:t>
      </w:r>
      <w:r w:rsidRPr="00397150">
        <w:rPr>
          <w:rFonts w:ascii="Courier New" w:hAnsi="Courier New" w:cs="Courier New"/>
          <w:szCs w:val="28"/>
          <w:lang w:eastAsia="zh-TW"/>
        </w:rPr>
        <w:sym w:font="Symbol" w:char="F06C"/>
      </w:r>
      <w:r w:rsidRPr="00E527A2">
        <w:rPr>
          <w:rFonts w:ascii="Courier New" w:hAnsi="Courier New" w:cs="Courier New"/>
        </w:rPr>
        <w:sym w:font="Symbol" w:char="F0CE"/>
      </w:r>
      <w:r w:rsidRPr="008015CF">
        <w:rPr>
          <w:rFonts w:ascii="Courier New" w:hAnsi="Courier New" w:cs="Courier New"/>
          <w:b/>
        </w:rPr>
        <w:sym w:font="Symbol" w:char="F049"/>
      </w:r>
      <w:r>
        <w:rPr>
          <w:rFonts w:eastAsia="PMingLiU"/>
          <w:szCs w:val="28"/>
          <w:lang w:val="ru-RU" w:eastAsia="zh-TW"/>
        </w:rPr>
        <w:t>.</w:t>
      </w:r>
    </w:p>
    <w:p w:rsidR="00464B05" w:rsidRPr="00AC64BB" w:rsidRDefault="00464B05" w:rsidP="00464B05">
      <w:pPr>
        <w:spacing w:line="360" w:lineRule="auto"/>
        <w:ind w:left="568"/>
        <w:rPr>
          <w:rFonts w:eastAsia="PMingLiU"/>
          <w:szCs w:val="28"/>
          <w:lang w:val="ru-RU" w:eastAsia="zh-TW"/>
        </w:rPr>
      </w:pPr>
      <w:r>
        <w:rPr>
          <w:rFonts w:eastAsia="PMingLiU"/>
          <w:szCs w:val="28"/>
          <w:lang w:val="ru-RU" w:eastAsia="zh-TW"/>
        </w:rPr>
        <w:t>Поскольку</w:t>
      </w:r>
      <w:r>
        <w:rPr>
          <w:rFonts w:ascii="Courier New" w:hAnsi="Courier New" w:cs="Courier New"/>
          <w:szCs w:val="28"/>
          <w:lang w:val="ru-RU" w:eastAsia="zh-TW"/>
        </w:rPr>
        <w:t xml:space="preserve"> </w:t>
      </w:r>
      <w:r w:rsidRPr="00397150">
        <w:rPr>
          <w:rFonts w:eastAsia="PMingLiU"/>
          <w:b/>
          <w:bCs/>
          <w:i/>
          <w:iCs/>
          <w:szCs w:val="28"/>
          <w:lang w:eastAsia="zh-TW"/>
        </w:rPr>
        <w:t>drt</w:t>
      </w:r>
      <w:r w:rsidRPr="00202B97">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202B97">
        <w:rPr>
          <w:rFonts w:ascii="Courier New" w:eastAsia="PMingLiU" w:hAnsi="Courier New" w:cs="Courier New"/>
          <w:szCs w:val="28"/>
          <w:lang w:val="ru-RU" w:eastAsia="zh-TW"/>
        </w:rPr>
        <w:t>)</w:t>
      </w:r>
      <w:r>
        <w:rPr>
          <w:rFonts w:ascii="Courier New" w:eastAsia="PMingLiU" w:hAnsi="Courier New" w:cs="Courier New"/>
          <w:szCs w:val="28"/>
          <w:lang w:val="ru-RU" w:eastAsia="zh-TW"/>
        </w:rPr>
        <w:sym w:font="Symbol" w:char="F0CD"/>
      </w:r>
      <w:r w:rsidRPr="00397150">
        <w:rPr>
          <w:rFonts w:eastAsia="PMingLiU"/>
          <w:b/>
          <w:bCs/>
          <w:i/>
          <w:iCs/>
          <w:szCs w:val="28"/>
          <w:lang w:eastAsia="zh-TW"/>
        </w:rPr>
        <w:t>d</w:t>
      </w:r>
      <w:r>
        <w:rPr>
          <w:rFonts w:eastAsia="PMingLiU"/>
          <w:b/>
          <w:bCs/>
          <w:i/>
          <w:iCs/>
          <w:szCs w:val="28"/>
          <w:lang w:eastAsia="zh-TW"/>
        </w:rPr>
        <w:t>i</w:t>
      </w:r>
      <w:r w:rsidRPr="00202B97">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202B97">
        <w:rPr>
          <w:rFonts w:ascii="Courier New" w:eastAsia="PMingLiU" w:hAnsi="Courier New" w:cs="Courier New"/>
          <w:szCs w:val="28"/>
          <w:lang w:val="ru-RU" w:eastAsia="zh-TW"/>
        </w:rPr>
        <w:t>)</w:t>
      </w:r>
      <w:r>
        <w:rPr>
          <w:rFonts w:eastAsia="PMingLiU"/>
          <w:szCs w:val="28"/>
          <w:lang w:val="ru-RU" w:eastAsia="zh-TW"/>
        </w:rPr>
        <w:t>,</w:t>
      </w:r>
      <w:r w:rsidRPr="00AC64BB">
        <w:rPr>
          <w:rFonts w:eastAsia="PMingLiU"/>
          <w:szCs w:val="28"/>
          <w:lang w:val="ru-RU" w:eastAsia="zh-TW"/>
        </w:rPr>
        <w:t xml:space="preserve"> </w:t>
      </w:r>
      <w:r>
        <w:rPr>
          <w:rFonts w:eastAsia="PMingLiU"/>
          <w:szCs w:val="28"/>
          <w:lang w:val="ru-RU" w:eastAsia="zh-TW"/>
        </w:rPr>
        <w:t>имеем</w:t>
      </w:r>
      <w:r>
        <w:rPr>
          <w:rFonts w:ascii="Courier New" w:hAnsi="Courier New" w:cs="Courier New"/>
          <w:szCs w:val="28"/>
          <w:lang w:val="ru-RU" w:eastAsia="zh-TW"/>
        </w:rPr>
        <w:t xml:space="preserve"> </w:t>
      </w:r>
      <w:r w:rsidRPr="00397150">
        <w:rPr>
          <w:rFonts w:ascii="Courier New" w:hAnsi="Courier New" w:cs="Courier New"/>
          <w:szCs w:val="28"/>
          <w:lang w:eastAsia="zh-TW"/>
        </w:rPr>
        <w:sym w:font="Symbol" w:char="F06C"/>
      </w:r>
      <w:r w:rsidRPr="00E527A2">
        <w:rPr>
          <w:rFonts w:ascii="Courier New" w:hAnsi="Courier New" w:cs="Courier New"/>
        </w:rPr>
        <w:sym w:font="Symbol" w:char="F0CE"/>
      </w:r>
      <w:r w:rsidRPr="00397150">
        <w:rPr>
          <w:rFonts w:eastAsia="PMingLiU"/>
          <w:b/>
          <w:bCs/>
          <w:i/>
          <w:iCs/>
          <w:szCs w:val="28"/>
          <w:lang w:eastAsia="zh-TW"/>
        </w:rPr>
        <w:t>d</w:t>
      </w:r>
      <w:r>
        <w:rPr>
          <w:rFonts w:eastAsia="PMingLiU"/>
          <w:b/>
          <w:bCs/>
          <w:i/>
          <w:iCs/>
          <w:szCs w:val="28"/>
          <w:lang w:eastAsia="zh-TW"/>
        </w:rPr>
        <w:t>i</w:t>
      </w:r>
      <w:r w:rsidRPr="00202B97">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202B97">
        <w:rPr>
          <w:rFonts w:ascii="Courier New" w:eastAsia="PMingLiU" w:hAnsi="Courier New" w:cs="Courier New"/>
          <w:szCs w:val="28"/>
          <w:lang w:val="ru-RU" w:eastAsia="zh-TW"/>
        </w:rPr>
        <w:t>)</w:t>
      </w:r>
      <w:r>
        <w:rPr>
          <w:rFonts w:eastAsia="PMingLiU"/>
          <w:szCs w:val="28"/>
          <w:lang w:val="ru-RU" w:eastAsia="zh-TW"/>
        </w:rPr>
        <w:t>.</w:t>
      </w:r>
    </w:p>
    <w:p w:rsidR="00464B05" w:rsidRPr="00AC64BB" w:rsidRDefault="00464B05" w:rsidP="00464B05">
      <w:pPr>
        <w:spacing w:line="360" w:lineRule="auto"/>
        <w:ind w:left="568"/>
        <w:rPr>
          <w:rFonts w:eastAsia="PMingLiU"/>
          <w:szCs w:val="28"/>
          <w:lang w:eastAsia="zh-TW"/>
        </w:rPr>
      </w:pPr>
      <w:r>
        <w:rPr>
          <w:rFonts w:eastAsia="PMingLiU"/>
          <w:szCs w:val="28"/>
          <w:lang w:val="ru-RU" w:eastAsia="zh-TW"/>
        </w:rPr>
        <w:t>А</w:t>
      </w:r>
      <w:r w:rsidRPr="00AC64BB">
        <w:rPr>
          <w:rFonts w:eastAsia="PMingLiU"/>
          <w:szCs w:val="28"/>
          <w:lang w:eastAsia="zh-TW"/>
        </w:rPr>
        <w:t xml:space="preserve"> </w:t>
      </w:r>
      <w:r>
        <w:rPr>
          <w:rFonts w:eastAsia="PMingLiU"/>
          <w:szCs w:val="28"/>
          <w:lang w:val="ru-RU" w:eastAsia="zh-TW"/>
        </w:rPr>
        <w:t>тогда</w:t>
      </w:r>
      <w:r w:rsidRPr="00AC64BB">
        <w:rPr>
          <w:rFonts w:eastAsia="PMingLiU"/>
          <w:szCs w:val="28"/>
          <w:lang w:eastAsia="zh-TW"/>
        </w:rPr>
        <w:t xml:space="preserve">, </w:t>
      </w:r>
      <w:r>
        <w:rPr>
          <w:rFonts w:eastAsia="PMingLiU"/>
          <w:szCs w:val="28"/>
          <w:lang w:val="ru-RU" w:eastAsia="zh-TW"/>
        </w:rPr>
        <w:t>по</w:t>
      </w:r>
      <w:r w:rsidRPr="00AC64BB">
        <w:rPr>
          <w:rFonts w:eastAsia="PMingLiU"/>
          <w:szCs w:val="28"/>
          <w:lang w:eastAsia="zh-TW"/>
        </w:rPr>
        <w:t xml:space="preserve"> </w:t>
      </w:r>
      <w:r w:rsidR="005139E5">
        <w:rPr>
          <w:rFonts w:eastAsia="PMingLiU"/>
          <w:szCs w:val="28"/>
          <w:lang w:eastAsia="zh-TW"/>
        </w:rPr>
        <w:t xml:space="preserve">Лемме </w:t>
      </w:r>
      <w:r w:rsidR="005139E5" w:rsidRPr="005139E5">
        <w:rPr>
          <w:rFonts w:eastAsia="PMingLiU"/>
          <w:szCs w:val="28"/>
          <w:lang w:eastAsia="zh-TW"/>
        </w:rPr>
        <w:t>19</w:t>
      </w:r>
      <w:r w:rsidRPr="00AC64BB">
        <w:rPr>
          <w:rFonts w:eastAsia="PMingLiU"/>
          <w:szCs w:val="28"/>
          <w:lang w:eastAsia="zh-TW"/>
        </w:rPr>
        <w:t>,</w:t>
      </w:r>
      <w:r w:rsidRPr="00AC64BB">
        <w:rPr>
          <w:rFonts w:ascii="Courier New" w:hAnsi="Courier New" w:cs="Courier New"/>
        </w:rPr>
        <w:t xml:space="preserve"> </w:t>
      </w:r>
      <w:r>
        <w:rPr>
          <w:rFonts w:ascii="Courier New" w:hAnsi="Courier New" w:cs="Courier New"/>
        </w:rPr>
        <w:t>P </w:t>
      </w:r>
      <w:r w:rsidRPr="00A07ED4">
        <w:rPr>
          <w:b/>
          <w:i/>
          <w:strike/>
        </w:rPr>
        <w:t>safe</w:t>
      </w:r>
      <w:r w:rsidRPr="004F7987">
        <w:rPr>
          <w:b/>
          <w:i/>
          <w:strike/>
        </w:rPr>
        <w:t> </w:t>
      </w:r>
      <w:r w:rsidRPr="00A07ED4">
        <w:rPr>
          <w:b/>
          <w:i/>
          <w:strike/>
        </w:rPr>
        <w:t>in</w:t>
      </w:r>
      <w:r w:rsidRPr="004F7987">
        <w:rPr>
          <w:rFonts w:ascii="Courier New" w:hAnsi="Courier New" w:cs="Courier New"/>
        </w:rPr>
        <w:t> </w:t>
      </w:r>
      <w:r w:rsidRPr="008015CF">
        <w:rPr>
          <w:rFonts w:ascii="Courier New" w:hAnsi="Courier New" w:cs="Courier New"/>
          <w:b/>
        </w:rPr>
        <w:sym w:font="Symbol" w:char="F049"/>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AC64BB">
        <w:rPr>
          <w:rFonts w:ascii="Courier New" w:eastAsia="PMingLiU" w:hAnsi="Courier New" w:cs="Courier New"/>
          <w:szCs w:val="28"/>
          <w:lang w:eastAsia="zh-TW"/>
        </w:rPr>
        <w:t xml:space="preserve"> </w:t>
      </w:r>
      <w:r>
        <w:rPr>
          <w:rFonts w:eastAsia="PMingLiU"/>
          <w:szCs w:val="28"/>
          <w:lang w:val="ru-RU" w:eastAsia="zh-TW"/>
        </w:rPr>
        <w:t>влечёт</w:t>
      </w:r>
      <w:r w:rsidRPr="00AC64BB">
        <w:rPr>
          <w:rFonts w:ascii="Courier New" w:hAnsi="Courier New" w:cs="Courier New"/>
        </w:rPr>
        <w:t xml:space="preserve"> </w:t>
      </w:r>
      <w:r>
        <w:rPr>
          <w:rFonts w:ascii="Courier New" w:hAnsi="Courier New" w:cs="Courier New"/>
        </w:rPr>
        <w:t>P </w:t>
      </w:r>
      <w:r w:rsidRPr="00A07ED4">
        <w:rPr>
          <w:b/>
          <w:i/>
          <w:strike/>
        </w:rPr>
        <w:t>safe</w:t>
      </w:r>
      <w:r w:rsidRPr="004F7987">
        <w:rPr>
          <w:b/>
          <w:i/>
          <w:strike/>
        </w:rPr>
        <w:t> </w:t>
      </w:r>
      <w:r w:rsidRPr="00A07ED4">
        <w:rPr>
          <w:b/>
          <w:i/>
          <w:strike/>
        </w:rPr>
        <w:t>in</w:t>
      </w:r>
      <w:r w:rsidRPr="004F7987">
        <w:rPr>
          <w:rFonts w:ascii="Courier New" w:hAnsi="Courier New" w:cs="Courier New"/>
        </w:rPr>
        <w:t> </w:t>
      </w:r>
      <w:r w:rsidRPr="008015CF">
        <w:rPr>
          <w:rFonts w:ascii="Courier New" w:hAnsi="Courier New" w:cs="Courier New"/>
          <w:b/>
        </w:rPr>
        <w:sym w:font="Symbol" w:char="F049"/>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hAnsi="Courier New" w:cs="Courier New"/>
          <w:szCs w:val="28"/>
          <w:lang w:eastAsia="zh-TW"/>
        </w:rPr>
        <w:sym w:font="Symbol" w:char="F06C"/>
      </w:r>
      <w:r w:rsidRPr="00AC64BB">
        <w:rPr>
          <w:rFonts w:eastAsia="PMingLiU"/>
          <w:szCs w:val="28"/>
          <w:lang w:eastAsia="zh-TW"/>
        </w:rPr>
        <w:t>.</w:t>
      </w:r>
    </w:p>
    <w:p w:rsidR="00464B05" w:rsidRDefault="00464B05" w:rsidP="00464B05">
      <w:pPr>
        <w:spacing w:line="360" w:lineRule="auto"/>
        <w:ind w:left="568"/>
        <w:rPr>
          <w:rFonts w:eastAsia="PMingLiU"/>
          <w:szCs w:val="28"/>
          <w:lang w:eastAsia="zh-TW"/>
        </w:rPr>
      </w:pPr>
      <w:r>
        <w:rPr>
          <w:rFonts w:eastAsia="PMingLiU"/>
          <w:szCs w:val="28"/>
          <w:lang w:val="ru-RU" w:eastAsia="zh-TW"/>
        </w:rPr>
        <w:t>Итак</w:t>
      </w:r>
      <w:r w:rsidRPr="00E543D4">
        <w:rPr>
          <w:rFonts w:eastAsia="PMingLiU"/>
          <w:szCs w:val="28"/>
          <w:lang w:eastAsia="zh-TW"/>
        </w:rPr>
        <w:t xml:space="preserve">, </w:t>
      </w:r>
      <w:r>
        <w:rPr>
          <w:rFonts w:eastAsia="PMingLiU"/>
          <w:szCs w:val="28"/>
          <w:lang w:val="ru-RU" w:eastAsia="zh-TW"/>
        </w:rPr>
        <w:t>мы</w:t>
      </w:r>
      <w:r w:rsidRPr="00E543D4">
        <w:rPr>
          <w:rFonts w:eastAsia="PMingLiU"/>
          <w:szCs w:val="28"/>
          <w:lang w:eastAsia="zh-TW"/>
        </w:rPr>
        <w:t xml:space="preserve"> </w:t>
      </w:r>
      <w:r>
        <w:rPr>
          <w:rFonts w:eastAsia="PMingLiU"/>
          <w:szCs w:val="28"/>
          <w:lang w:val="ru-RU" w:eastAsia="zh-TW"/>
        </w:rPr>
        <w:t>имеем</w:t>
      </w:r>
      <w:r w:rsidRPr="00E543D4">
        <w:rPr>
          <w:rFonts w:ascii="Courier New" w:hAnsi="Courier New" w:cs="Courier New"/>
          <w:szCs w:val="28"/>
          <w:lang w:eastAsia="zh-TW"/>
        </w:rPr>
        <w:t xml:space="preserve"> </w:t>
      </w:r>
      <w:r w:rsidRPr="00397150">
        <w:rPr>
          <w:rFonts w:ascii="Courier New" w:hAnsi="Courier New" w:cs="Courier New"/>
          <w:szCs w:val="28"/>
        </w:rPr>
        <w:sym w:font="Symbol" w:char="F06C"/>
      </w:r>
      <w:r w:rsidRPr="00397150">
        <w:rPr>
          <w:rFonts w:ascii="Courier New" w:hAnsi="Courier New" w:cs="Courier New"/>
          <w:szCs w:val="28"/>
        </w:rPr>
        <w:sym w:font="Symbol" w:char="F0CE"/>
      </w:r>
      <w:r w:rsidRPr="00397150">
        <w:rPr>
          <w:b/>
          <w:i/>
          <w:szCs w:val="28"/>
        </w:rPr>
        <w:t>SafeBy</w:t>
      </w:r>
      <w:r w:rsidRPr="00E543D4">
        <w:rPr>
          <w:rFonts w:ascii="Courier New" w:hAnsi="Courier New" w:cs="Courier New"/>
          <w:szCs w:val="28"/>
        </w:rPr>
        <w:t>(</w:t>
      </w:r>
      <w:r w:rsidRPr="00397150">
        <w:rPr>
          <w:rFonts w:ascii="Courier New" w:hAnsi="Courier New" w:cs="Courier New"/>
          <w:b/>
          <w:szCs w:val="28"/>
        </w:rPr>
        <w:sym w:font="Symbol" w:char="F053"/>
      </w:r>
      <w:r w:rsidRPr="00E543D4">
        <w:rPr>
          <w:rFonts w:ascii="Courier New" w:hAnsi="Courier New" w:cs="Courier New"/>
          <w:szCs w:val="28"/>
        </w:rPr>
        <w:t>)</w:t>
      </w:r>
      <w:r>
        <w:rPr>
          <w:rFonts w:ascii="Courier New" w:hAnsi="Courier New" w:cs="Courier New"/>
        </w:rPr>
        <w:sym w:font="Symbol" w:char="F0C7"/>
      </w:r>
      <w:r w:rsidRPr="008015CF">
        <w:rPr>
          <w:rFonts w:ascii="Courier New" w:hAnsi="Courier New" w:cs="Courier New"/>
          <w:b/>
        </w:rPr>
        <w:sym w:font="Symbol" w:char="F049"/>
      </w:r>
      <w:r w:rsidRPr="00E543D4">
        <w:rPr>
          <w:rFonts w:eastAsia="PMingLiU"/>
          <w:szCs w:val="28"/>
          <w:lang w:eastAsia="zh-TW"/>
        </w:rPr>
        <w:t>,</w:t>
      </w:r>
      <w:r w:rsidRPr="00E543D4">
        <w:rPr>
          <w:rFonts w:ascii="Courier New" w:hAnsi="Courier New" w:cs="Courier New"/>
          <w:szCs w:val="28"/>
        </w:rPr>
        <w:t xml:space="preserve"> </w:t>
      </w:r>
      <w:r w:rsidRPr="00397150">
        <w:rPr>
          <w:rFonts w:ascii="Courier New" w:hAnsi="Courier New" w:cs="Courier New"/>
          <w:szCs w:val="28"/>
        </w:rPr>
        <w:t>P </w:t>
      </w:r>
      <w:r w:rsidRPr="00397150">
        <w:rPr>
          <w:b/>
          <w:i/>
          <w:szCs w:val="28"/>
        </w:rPr>
        <w:t>safe by</w:t>
      </w:r>
      <w:r w:rsidRPr="00397150">
        <w:rPr>
          <w:rFonts w:ascii="Courier New" w:hAnsi="Courier New" w:cs="Courier New"/>
          <w:szCs w:val="28"/>
        </w:rPr>
        <w:t> </w:t>
      </w:r>
      <w:r w:rsidRPr="00397150">
        <w:rPr>
          <w:rFonts w:ascii="Courier New" w:hAnsi="Courier New" w:cs="Courier New"/>
          <w:b/>
          <w:szCs w:val="28"/>
        </w:rPr>
        <w:sym w:font="Symbol" w:char="F053"/>
      </w:r>
      <w:r w:rsidRPr="00397150">
        <w:rPr>
          <w:rFonts w:ascii="Courier New" w:hAnsi="Courier New" w:cs="Courier New"/>
          <w:szCs w:val="28"/>
        </w:rPr>
        <w:t> </w:t>
      </w:r>
      <w:r w:rsidRPr="00397150">
        <w:rPr>
          <w:b/>
          <w:i/>
          <w:szCs w:val="28"/>
        </w:rPr>
        <w:t>after</w:t>
      </w:r>
      <w:r w:rsidRPr="00397150">
        <w:rPr>
          <w:rFonts w:ascii="Courier New" w:hAnsi="Courier New" w:cs="Courier New"/>
          <w:szCs w:val="28"/>
        </w:rPr>
        <w:t> </w:t>
      </w:r>
      <w:r w:rsidRPr="00397150">
        <w:rPr>
          <w:rFonts w:ascii="Courier New" w:hAnsi="Courier New" w:cs="Courier New"/>
          <w:szCs w:val="28"/>
        </w:rPr>
        <w:sym w:font="Symbol" w:char="F06C"/>
      </w:r>
      <w:r w:rsidRPr="00E543D4">
        <w:rPr>
          <w:rFonts w:eastAsia="PMingLiU"/>
          <w:szCs w:val="28"/>
          <w:lang w:eastAsia="zh-TW"/>
        </w:rPr>
        <w:t xml:space="preserve">, </w:t>
      </w:r>
      <w:r>
        <w:rPr>
          <w:rFonts w:eastAsia="PMingLiU"/>
          <w:szCs w:val="28"/>
          <w:lang w:val="ru-RU" w:eastAsia="zh-TW"/>
        </w:rPr>
        <w:t>но</w:t>
      </w:r>
      <w:r w:rsidRPr="00E543D4">
        <w:rPr>
          <w:rFonts w:ascii="Courier New" w:hAnsi="Courier New" w:cs="Courier New"/>
        </w:rPr>
        <w:t xml:space="preserve"> </w:t>
      </w:r>
      <w:r>
        <w:rPr>
          <w:rFonts w:ascii="Courier New" w:hAnsi="Courier New" w:cs="Courier New"/>
        </w:rPr>
        <w:t>P </w:t>
      </w:r>
      <w:r w:rsidRPr="00A07ED4">
        <w:rPr>
          <w:b/>
          <w:i/>
          <w:strike/>
        </w:rPr>
        <w:t>safe</w:t>
      </w:r>
      <w:r w:rsidRPr="004F7987">
        <w:rPr>
          <w:b/>
          <w:i/>
          <w:strike/>
        </w:rPr>
        <w:t> </w:t>
      </w:r>
      <w:r w:rsidRPr="00A07ED4">
        <w:rPr>
          <w:b/>
          <w:i/>
          <w:strike/>
        </w:rPr>
        <w:t>in</w:t>
      </w:r>
      <w:r w:rsidRPr="004F7987">
        <w:rPr>
          <w:rFonts w:ascii="Courier New" w:hAnsi="Courier New" w:cs="Courier New"/>
        </w:rPr>
        <w:t> </w:t>
      </w:r>
      <w:r w:rsidRPr="008015CF">
        <w:rPr>
          <w:rFonts w:ascii="Courier New" w:hAnsi="Courier New" w:cs="Courier New"/>
          <w:b/>
        </w:rPr>
        <w:sym w:font="Symbol" w:char="F049"/>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hAnsi="Courier New" w:cs="Courier New"/>
          <w:szCs w:val="28"/>
          <w:lang w:eastAsia="zh-TW"/>
        </w:rPr>
        <w:sym w:font="Symbol" w:char="F06C"/>
      </w:r>
      <w:r w:rsidRPr="00E543D4">
        <w:rPr>
          <w:rFonts w:eastAsia="PMingLiU"/>
          <w:szCs w:val="28"/>
          <w:lang w:eastAsia="zh-TW"/>
        </w:rPr>
        <w:t xml:space="preserve">, </w:t>
      </w:r>
      <w:r>
        <w:rPr>
          <w:rFonts w:eastAsia="PMingLiU"/>
          <w:szCs w:val="28"/>
          <w:lang w:val="ru-RU" w:eastAsia="zh-TW"/>
        </w:rPr>
        <w:t>что</w:t>
      </w:r>
      <w:r w:rsidRPr="00E543D4">
        <w:rPr>
          <w:rFonts w:eastAsia="PMingLiU"/>
          <w:szCs w:val="28"/>
          <w:lang w:eastAsia="zh-TW"/>
        </w:rPr>
        <w:t xml:space="preserve"> </w:t>
      </w:r>
      <w:r>
        <w:rPr>
          <w:rFonts w:eastAsia="PMingLiU"/>
          <w:szCs w:val="28"/>
          <w:lang w:val="ru-RU" w:eastAsia="zh-TW"/>
        </w:rPr>
        <w:t>противоречит</w:t>
      </w:r>
      <w:r w:rsidRPr="00E543D4">
        <w:rPr>
          <w:rFonts w:eastAsia="PMingLiU"/>
          <w:szCs w:val="28"/>
          <w:lang w:eastAsia="zh-TW"/>
        </w:rPr>
        <w:t xml:space="preserve"> </w:t>
      </w:r>
      <w:r>
        <w:rPr>
          <w:rFonts w:eastAsia="PMingLiU"/>
          <w:szCs w:val="28"/>
          <w:lang w:val="ru-RU" w:eastAsia="zh-TW"/>
        </w:rPr>
        <w:t>по</w:t>
      </w:r>
      <w:r w:rsidRPr="00E543D4">
        <w:rPr>
          <w:rFonts w:eastAsia="PMingLiU"/>
          <w:szCs w:val="28"/>
          <w:lang w:eastAsia="zh-TW"/>
        </w:rPr>
        <w:t xml:space="preserve"> </w:t>
      </w:r>
      <w:r w:rsidR="005139E5">
        <w:rPr>
          <w:rFonts w:eastAsia="PMingLiU"/>
          <w:szCs w:val="28"/>
          <w:lang w:eastAsia="zh-TW"/>
        </w:rPr>
        <w:t xml:space="preserve">Лемме </w:t>
      </w:r>
      <w:r w:rsidR="005139E5" w:rsidRPr="005139E5">
        <w:rPr>
          <w:rFonts w:eastAsia="PMingLiU"/>
          <w:szCs w:val="28"/>
          <w:lang w:eastAsia="zh-TW"/>
        </w:rPr>
        <w:t>6</w:t>
      </w:r>
      <w:r w:rsidRPr="00E543D4">
        <w:rPr>
          <w:rFonts w:eastAsia="PMingLiU"/>
          <w:szCs w:val="28"/>
          <w:lang w:eastAsia="zh-TW"/>
        </w:rPr>
        <w:t>,</w:t>
      </w:r>
      <w:r w:rsidRPr="00E543D4">
        <w:rPr>
          <w:rFonts w:ascii="Courier New" w:hAnsi="Courier New" w:cs="Courier New"/>
          <w:szCs w:val="28"/>
          <w:lang w:eastAsia="zh-TW"/>
        </w:rPr>
        <w:t xml:space="preserve"> </w:t>
      </w:r>
      <w:r w:rsidRPr="00064E80">
        <w:rPr>
          <w:rFonts w:ascii="Courier New" w:hAnsi="Courier New" w:cs="Courier New"/>
          <w:b/>
          <w:szCs w:val="28"/>
          <w:lang w:val="ru-RU" w:eastAsia="zh-TW"/>
        </w:rPr>
        <w:sym w:font="Symbol" w:char="F049"/>
      </w:r>
      <w:r>
        <w:rPr>
          <w:rFonts w:ascii="Courier New" w:hAnsi="Courier New" w:cs="Courier New"/>
          <w:szCs w:val="28"/>
          <w:lang w:val="ru-RU" w:eastAsia="zh-TW"/>
        </w:rPr>
        <w:sym w:font="Symbol" w:char="F0CE"/>
      </w:r>
      <w:r w:rsidRPr="00FA7F4F">
        <w:rPr>
          <w:b/>
          <w:i/>
        </w:rPr>
        <w:t>safe</w:t>
      </w:r>
      <w:r w:rsidRPr="00FA7F4F">
        <w:rPr>
          <w:rFonts w:ascii="Euclid Fraktur" w:hAnsi="Euclid Fraktur"/>
          <w:b/>
        </w:rPr>
        <w:t>I</w:t>
      </w:r>
      <w:r w:rsidRPr="00E543D4">
        <w:rPr>
          <w:rFonts w:ascii="Courier New" w:hAnsi="Courier New" w:cs="Courier New"/>
          <w:lang w:eastAsia="zh-TW"/>
        </w:rPr>
        <w:t>(</w:t>
      </w:r>
      <w:r w:rsidRPr="00F54784">
        <w:rPr>
          <w:rFonts w:ascii="Courier New" w:hAnsi="Courier New" w:cs="Courier New"/>
          <w:b/>
        </w:rPr>
        <w:sym w:font="Symbol" w:char="F053"/>
      </w:r>
      <w:r w:rsidRPr="00E543D4">
        <w:rPr>
          <w:rFonts w:ascii="Courier New" w:hAnsi="Courier New" w:cs="Courier New"/>
          <w:lang w:eastAsia="zh-TW"/>
        </w:rPr>
        <w:t>)</w:t>
      </w:r>
      <w:r w:rsidRPr="00E543D4">
        <w:rPr>
          <w:rFonts w:eastAsia="PMingLiU"/>
          <w:szCs w:val="28"/>
          <w:lang w:eastAsia="zh-TW"/>
        </w:rPr>
        <w:t>.</w:t>
      </w:r>
    </w:p>
    <w:p w:rsidR="00464B05" w:rsidRDefault="00464B05" w:rsidP="00464B05">
      <w:pPr>
        <w:spacing w:line="360" w:lineRule="auto"/>
        <w:ind w:left="284"/>
        <w:rPr>
          <w:rFonts w:eastAsia="PMingLiU"/>
          <w:szCs w:val="28"/>
          <w:lang w:val="ru-RU" w:eastAsia="zh-TW"/>
        </w:rPr>
      </w:pPr>
      <w:r>
        <w:rPr>
          <w:rFonts w:eastAsia="PMingLiU"/>
          <w:szCs w:val="28"/>
          <w:lang w:val="ru-RU" w:eastAsia="zh-TW"/>
        </w:rPr>
        <w:t>Итак, мы пришли к противоречию и, следовательно, наше допущение не верно, а утверждение о несужении класса безопасных реализаций доказано.</w:t>
      </w:r>
    </w:p>
    <w:p w:rsidR="00464B05" w:rsidRDefault="00464B05" w:rsidP="00464B05">
      <w:pPr>
        <w:numPr>
          <w:ilvl w:val="0"/>
          <w:numId w:val="169"/>
        </w:numPr>
        <w:spacing w:line="360" w:lineRule="auto"/>
        <w:rPr>
          <w:lang w:val="ru-RU"/>
        </w:rPr>
      </w:pPr>
      <w:r>
        <w:rPr>
          <w:lang w:val="ru-RU"/>
        </w:rPr>
        <w:t>Теперь покажем, что п</w:t>
      </w:r>
      <w:r w:rsidRPr="00DF7ACC">
        <w:rPr>
          <w:lang w:val="ru-RU"/>
        </w:rPr>
        <w:t>реобразование</w:t>
      </w:r>
      <w:r w:rsidRPr="00DF7ACC">
        <w:rPr>
          <w:rFonts w:ascii="Courier New" w:hAnsi="Courier New" w:cs="Courier New"/>
          <w:szCs w:val="28"/>
          <w:lang w:val="ru-RU" w:eastAsia="zh-TW"/>
        </w:rPr>
        <w:t xml:space="preserve"> </w:t>
      </w:r>
      <w:r>
        <w:rPr>
          <w:b/>
          <w:i/>
          <w:szCs w:val="28"/>
          <w:lang w:eastAsia="zh-TW"/>
        </w:rPr>
        <w:t>Comp</w:t>
      </w:r>
      <w:r w:rsidRPr="00DF7ACC">
        <w:rPr>
          <w:rFonts w:ascii="Courier New" w:hAnsi="Courier New" w:cs="Courier New"/>
          <w:lang w:val="ru-RU" w:eastAsia="zh-TW"/>
        </w:rPr>
        <w:t xml:space="preserve"> </w:t>
      </w:r>
      <w:r w:rsidRPr="00DF7ACC">
        <w:rPr>
          <w:lang w:val="ru-RU"/>
        </w:rPr>
        <w:t xml:space="preserve">не </w:t>
      </w:r>
      <w:r>
        <w:rPr>
          <w:lang w:val="ru-RU"/>
        </w:rPr>
        <w:t>сужает</w:t>
      </w:r>
      <w:r w:rsidRPr="00DF7ACC">
        <w:rPr>
          <w:lang w:val="ru-RU"/>
        </w:rPr>
        <w:t xml:space="preserve"> класс </w:t>
      </w:r>
      <w:r>
        <w:rPr>
          <w:lang w:val="ru-RU"/>
        </w:rPr>
        <w:t>конформных</w:t>
      </w:r>
      <w:r w:rsidRPr="00DF7ACC">
        <w:rPr>
          <w:lang w:val="ru-RU"/>
        </w:rPr>
        <w:t xml:space="preserve"> реализаций</w:t>
      </w:r>
      <w:r w:rsidRPr="00DF7ACC">
        <w:rPr>
          <w:szCs w:val="28"/>
          <w:lang w:val="ru-RU" w:eastAsia="zh-TW"/>
        </w:rPr>
        <w:t>:</w:t>
      </w:r>
      <w:r w:rsidRPr="00DF7ACC">
        <w:rPr>
          <w:rFonts w:ascii="Courier New" w:hAnsi="Courier New" w:cs="Courier New"/>
          <w:szCs w:val="28"/>
          <w:lang w:val="ru-RU" w:eastAsia="zh-TW"/>
        </w:rPr>
        <w:t xml:space="preserve"> </w:t>
      </w:r>
      <w:r w:rsidRPr="00FA7F4F">
        <w:rPr>
          <w:rFonts w:ascii="Euclid Fraktur" w:hAnsi="Euclid Fraktur"/>
          <w:b/>
        </w:rPr>
        <w:t>I</w:t>
      </w:r>
      <w:r w:rsidRPr="00DF7ACC">
        <w:rPr>
          <w:rFonts w:ascii="Courier New" w:hAnsi="Courier New" w:cs="Courier New"/>
          <w:lang w:val="ru-RU" w:eastAsia="zh-TW"/>
        </w:rPr>
        <w:t>(</w:t>
      </w:r>
      <w:r w:rsidRPr="00F54784">
        <w:rPr>
          <w:rFonts w:ascii="Courier New" w:hAnsi="Courier New" w:cs="Courier New"/>
          <w:b/>
        </w:rPr>
        <w:sym w:font="Symbol" w:char="F053"/>
      </w:r>
      <w:r w:rsidRPr="00DF7ACC">
        <w:rPr>
          <w:rFonts w:ascii="Courier New" w:hAnsi="Courier New" w:cs="Courier New"/>
          <w:lang w:val="ru-RU" w:eastAsia="zh-TW"/>
        </w:rPr>
        <w:t>)</w:t>
      </w:r>
      <w:r>
        <w:rPr>
          <w:rFonts w:ascii="Courier New" w:hAnsi="Courier New" w:cs="Courier New"/>
          <w:lang w:eastAsia="zh-TW"/>
        </w:rPr>
        <w:sym w:font="Symbol" w:char="F0CD"/>
      </w:r>
      <w:r>
        <w:rPr>
          <w:rFonts w:ascii="Courier New" w:hAnsi="Courier New" w:cs="Courier New"/>
          <w:lang w:val="ru-RU" w:eastAsia="zh-TW"/>
        </w:rPr>
        <w:t>(</w:t>
      </w:r>
      <w:r w:rsidRPr="00FA7F4F">
        <w:rPr>
          <w:rFonts w:ascii="Euclid Fraktur" w:hAnsi="Euclid Fraktur"/>
          <w:b/>
        </w:rPr>
        <w:t>I</w:t>
      </w:r>
      <w:r w:rsidRPr="001D44C2">
        <w:rPr>
          <w:rFonts w:ascii="Courier New" w:hAnsi="Courier New" w:cs="Courier New"/>
          <w:szCs w:val="30"/>
          <w:vertAlign w:val="subscript"/>
        </w:rPr>
        <w:sym w:font="Symbol" w:char="F0B0"/>
      </w:r>
      <w:r w:rsidRPr="00FA7F4F">
        <w:rPr>
          <w:b/>
          <w:i/>
          <w:szCs w:val="28"/>
          <w:lang w:eastAsia="zh-TW"/>
        </w:rPr>
        <w:t>Comp</w:t>
      </w:r>
      <w:r w:rsidRPr="00DF7ACC">
        <w:rPr>
          <w:rFonts w:ascii="Courier New" w:hAnsi="Courier New" w:cs="Courier New"/>
          <w:lang w:val="ru-RU" w:eastAsia="zh-TW"/>
        </w:rPr>
        <w:t>(</w:t>
      </w:r>
      <w:r w:rsidRPr="00F54784">
        <w:rPr>
          <w:rFonts w:ascii="Courier New" w:hAnsi="Courier New" w:cs="Courier New"/>
          <w:b/>
        </w:rPr>
        <w:sym w:font="Symbol" w:char="F053"/>
      </w:r>
      <w:r w:rsidRPr="00DF7ACC">
        <w:rPr>
          <w:rFonts w:ascii="Courier New" w:hAnsi="Courier New" w:cs="Courier New"/>
          <w:lang w:val="ru-RU" w:eastAsia="zh-TW"/>
        </w:rPr>
        <w:t>)</w:t>
      </w:r>
      <w:r>
        <w:rPr>
          <w:rFonts w:ascii="Courier New" w:hAnsi="Courier New" w:cs="Courier New"/>
          <w:lang w:val="ru-RU" w:eastAsia="zh-TW"/>
        </w:rPr>
        <w:t>)</w:t>
      </w:r>
      <w:r w:rsidRPr="00064E80">
        <w:rPr>
          <w:rFonts w:ascii="Courier New" w:hAnsi="Courier New" w:cs="Courier New"/>
          <w:vertAlign w:val="superscript"/>
          <w:lang w:eastAsia="zh-TW"/>
        </w:rPr>
        <w:sym w:font="Symbol" w:char="F0AC"/>
      </w:r>
      <w:r>
        <w:rPr>
          <w:szCs w:val="28"/>
          <w:lang w:val="ru-RU" w:eastAsia="zh-TW"/>
        </w:rPr>
        <w:t>.</w:t>
      </w:r>
    </w:p>
    <w:p w:rsidR="00464B05" w:rsidRDefault="00464B05" w:rsidP="00464B05">
      <w:pPr>
        <w:spacing w:line="360" w:lineRule="auto"/>
        <w:ind w:left="284"/>
        <w:rPr>
          <w:szCs w:val="28"/>
          <w:lang w:val="ru-RU" w:eastAsia="zh-TW"/>
        </w:rPr>
      </w:pPr>
      <w:r>
        <w:rPr>
          <w:szCs w:val="28"/>
          <w:lang w:val="ru-RU" w:eastAsia="zh-TW"/>
        </w:rPr>
        <w:t>Допустим, это не так.</w:t>
      </w:r>
    </w:p>
    <w:p w:rsidR="00464B05" w:rsidRDefault="00464B05" w:rsidP="00464B05">
      <w:pPr>
        <w:spacing w:line="360" w:lineRule="auto"/>
        <w:ind w:left="284"/>
        <w:rPr>
          <w:szCs w:val="28"/>
          <w:lang w:val="ru-RU" w:eastAsia="zh-TW"/>
        </w:rPr>
      </w:pPr>
      <w:r>
        <w:rPr>
          <w:szCs w:val="28"/>
          <w:lang w:val="ru-RU" w:eastAsia="zh-TW"/>
        </w:rPr>
        <w:t>Тогда найдётся реализация</w:t>
      </w:r>
      <w:r w:rsidRPr="00DF7ACC">
        <w:rPr>
          <w:rFonts w:ascii="Courier New" w:hAnsi="Courier New" w:cs="Courier New"/>
          <w:szCs w:val="28"/>
          <w:lang w:val="ru-RU" w:eastAsia="zh-TW"/>
        </w:rPr>
        <w:t xml:space="preserve"> </w:t>
      </w:r>
      <w:r w:rsidRPr="00064E80">
        <w:rPr>
          <w:rFonts w:ascii="Courier New" w:hAnsi="Courier New" w:cs="Courier New"/>
          <w:b/>
          <w:szCs w:val="28"/>
          <w:lang w:val="ru-RU" w:eastAsia="zh-TW"/>
        </w:rPr>
        <w:sym w:font="Symbol" w:char="F049"/>
      </w:r>
      <w:r>
        <w:rPr>
          <w:rFonts w:ascii="Courier New" w:hAnsi="Courier New" w:cs="Courier New"/>
          <w:szCs w:val="28"/>
          <w:lang w:val="ru-RU" w:eastAsia="zh-TW"/>
        </w:rPr>
        <w:sym w:font="Symbol" w:char="F0CE"/>
      </w:r>
      <w:r w:rsidRPr="00FA7F4F">
        <w:rPr>
          <w:rFonts w:ascii="Euclid Fraktur" w:hAnsi="Euclid Fraktur"/>
          <w:b/>
        </w:rPr>
        <w:t>I</w:t>
      </w:r>
      <w:r w:rsidRPr="00DF7ACC">
        <w:rPr>
          <w:rFonts w:ascii="Courier New" w:hAnsi="Courier New" w:cs="Courier New"/>
          <w:lang w:val="ru-RU" w:eastAsia="zh-TW"/>
        </w:rPr>
        <w:t>(</w:t>
      </w:r>
      <w:r w:rsidRPr="00F54784">
        <w:rPr>
          <w:rFonts w:ascii="Courier New" w:hAnsi="Courier New" w:cs="Courier New"/>
          <w:b/>
        </w:rPr>
        <w:sym w:font="Symbol" w:char="F053"/>
      </w:r>
      <w:r w:rsidRPr="00DF7ACC">
        <w:rPr>
          <w:rFonts w:ascii="Courier New" w:hAnsi="Courier New" w:cs="Courier New"/>
          <w:lang w:val="ru-RU" w:eastAsia="zh-TW"/>
        </w:rPr>
        <w:t>)</w:t>
      </w:r>
      <w:r>
        <w:rPr>
          <w:rFonts w:ascii="Courier New" w:hAnsi="Courier New" w:cs="Courier New"/>
          <w:lang w:val="ru-RU" w:eastAsia="zh-TW"/>
        </w:rPr>
        <w:t>\((</w:t>
      </w:r>
      <w:r w:rsidRPr="00FA7F4F">
        <w:rPr>
          <w:rFonts w:ascii="Euclid Fraktur" w:hAnsi="Euclid Fraktur"/>
          <w:b/>
        </w:rPr>
        <w:t>I</w:t>
      </w:r>
      <w:r w:rsidRPr="001D44C2">
        <w:rPr>
          <w:rFonts w:ascii="Courier New" w:hAnsi="Courier New" w:cs="Courier New"/>
          <w:szCs w:val="30"/>
          <w:vertAlign w:val="subscript"/>
        </w:rPr>
        <w:sym w:font="Symbol" w:char="F0B0"/>
      </w:r>
      <w:r w:rsidRPr="00FA7F4F">
        <w:rPr>
          <w:b/>
          <w:i/>
          <w:szCs w:val="28"/>
          <w:lang w:eastAsia="zh-TW"/>
        </w:rPr>
        <w:t>Comp</w:t>
      </w:r>
      <w:r w:rsidRPr="00DF7ACC">
        <w:rPr>
          <w:rFonts w:ascii="Courier New" w:hAnsi="Courier New" w:cs="Courier New"/>
          <w:lang w:val="ru-RU" w:eastAsia="zh-TW"/>
        </w:rPr>
        <w:t>(</w:t>
      </w:r>
      <w:r w:rsidRPr="00F54784">
        <w:rPr>
          <w:rFonts w:ascii="Courier New" w:hAnsi="Courier New" w:cs="Courier New"/>
          <w:b/>
        </w:rPr>
        <w:sym w:font="Symbol" w:char="F053"/>
      </w:r>
      <w:r w:rsidRPr="00DF7ACC">
        <w:rPr>
          <w:rFonts w:ascii="Courier New" w:hAnsi="Courier New" w:cs="Courier New"/>
          <w:lang w:val="ru-RU" w:eastAsia="zh-TW"/>
        </w:rPr>
        <w:t>)</w:t>
      </w:r>
      <w:r>
        <w:rPr>
          <w:rFonts w:ascii="Courier New" w:hAnsi="Courier New" w:cs="Courier New"/>
          <w:lang w:val="ru-RU" w:eastAsia="zh-TW"/>
        </w:rPr>
        <w:t>)</w:t>
      </w:r>
      <w:r w:rsidRPr="00064E80">
        <w:rPr>
          <w:rFonts w:ascii="Courier New" w:hAnsi="Courier New" w:cs="Courier New"/>
          <w:vertAlign w:val="superscript"/>
          <w:lang w:eastAsia="zh-TW"/>
        </w:rPr>
        <w:sym w:font="Symbol" w:char="F0AC"/>
      </w:r>
      <w:r>
        <w:rPr>
          <w:rFonts w:ascii="Courier New" w:hAnsi="Courier New" w:cs="Courier New"/>
          <w:lang w:val="ru-RU" w:eastAsia="zh-TW"/>
        </w:rPr>
        <w:t>)</w:t>
      </w:r>
      <w:r>
        <w:rPr>
          <w:szCs w:val="28"/>
          <w:lang w:val="ru-RU" w:eastAsia="zh-TW"/>
        </w:rPr>
        <w:t>.</w:t>
      </w:r>
    </w:p>
    <w:p w:rsidR="00464B05" w:rsidRDefault="00464B05" w:rsidP="00464B05">
      <w:pPr>
        <w:spacing w:line="360" w:lineRule="auto"/>
        <w:ind w:left="284"/>
        <w:rPr>
          <w:szCs w:val="28"/>
          <w:lang w:val="ru-RU" w:eastAsia="zh-TW"/>
        </w:rPr>
      </w:pPr>
      <w:r>
        <w:rPr>
          <w:szCs w:val="28"/>
          <w:lang w:val="ru-RU" w:eastAsia="zh-TW"/>
        </w:rPr>
        <w:t>Мы будем рассматривать реализацию</w:t>
      </w:r>
      <w:r w:rsidRPr="00DF7ACC">
        <w:rPr>
          <w:rFonts w:ascii="Courier New" w:hAnsi="Courier New" w:cs="Courier New"/>
          <w:szCs w:val="28"/>
          <w:lang w:val="ru-RU" w:eastAsia="zh-TW"/>
        </w:rPr>
        <w:t xml:space="preserve"> </w:t>
      </w:r>
      <w:r w:rsidRPr="00064E80">
        <w:rPr>
          <w:rFonts w:ascii="Courier New" w:hAnsi="Courier New" w:cs="Courier New"/>
          <w:b/>
          <w:szCs w:val="28"/>
          <w:lang w:val="ru-RU" w:eastAsia="zh-TW"/>
        </w:rPr>
        <w:sym w:font="Symbol" w:char="F049"/>
      </w:r>
      <w:r w:rsidRPr="00261B42">
        <w:rPr>
          <w:rFonts w:ascii="Courier New" w:hAnsi="Courier New"/>
          <w:vertAlign w:val="superscript"/>
          <w:lang w:val="ru-RU"/>
        </w:rPr>
        <w:sym w:font="Symbol" w:char="F0DE"/>
      </w:r>
      <w:r>
        <w:rPr>
          <w:szCs w:val="28"/>
          <w:lang w:val="ru-RU" w:eastAsia="zh-TW"/>
        </w:rPr>
        <w:t>.</w:t>
      </w:r>
    </w:p>
    <w:p w:rsidR="00464B05" w:rsidRDefault="00464B05" w:rsidP="00464B05">
      <w:pPr>
        <w:spacing w:line="360" w:lineRule="auto"/>
        <w:ind w:left="284"/>
        <w:rPr>
          <w:szCs w:val="28"/>
          <w:lang w:val="ru-RU" w:eastAsia="zh-TW"/>
        </w:rPr>
      </w:pPr>
      <w:r>
        <w:rPr>
          <w:szCs w:val="28"/>
          <w:lang w:val="ru-RU" w:eastAsia="zh-TW"/>
        </w:rPr>
        <w:t xml:space="preserve">По </w:t>
      </w:r>
      <w:r w:rsidR="005139E5">
        <w:rPr>
          <w:szCs w:val="28"/>
          <w:lang w:val="ru-RU" w:eastAsia="zh-TW"/>
        </w:rPr>
        <w:t>Лемме 25</w:t>
      </w:r>
      <w:r>
        <w:rPr>
          <w:szCs w:val="28"/>
          <w:lang w:val="ru-RU" w:eastAsia="zh-TW"/>
        </w:rPr>
        <w:t>,</w:t>
      </w:r>
      <w:r w:rsidRPr="00156E4B">
        <w:rPr>
          <w:rFonts w:ascii="Courier New" w:hAnsi="Courier New" w:cs="Courier New"/>
          <w:lang w:val="ru-RU"/>
        </w:rPr>
        <w:t xml:space="preserve"> </w:t>
      </w:r>
      <w:r w:rsidRPr="00251696">
        <w:rPr>
          <w:rFonts w:ascii="Courier New" w:hAnsi="Courier New" w:cs="Courier New"/>
          <w:b/>
        </w:rPr>
        <w:sym w:font="Symbol" w:char="F049"/>
      </w:r>
      <w:r w:rsidRPr="00251696">
        <w:rPr>
          <w:rFonts w:ascii="Courier New" w:hAnsi="Courier New"/>
          <w:vertAlign w:val="superscript"/>
        </w:rPr>
        <w:sym w:font="Symbol" w:char="F0DE"/>
      </w:r>
      <w:r w:rsidRPr="00251696">
        <w:rPr>
          <w:rFonts w:ascii="Courier New" w:hAnsi="Courier New" w:cs="Courier New"/>
          <w:vertAlign w:val="superscript"/>
          <w:lang w:val="ru-RU"/>
        </w:rPr>
        <w:sym w:font="Symbol" w:char="F0AC"/>
      </w:r>
      <w:r w:rsidRPr="00251696">
        <w:rPr>
          <w:rFonts w:ascii="Courier New" w:hAnsi="Courier New" w:cs="Courier New"/>
          <w:lang w:val="ru-RU"/>
        </w:rPr>
        <w:t>=</w:t>
      </w:r>
      <w:r w:rsidRPr="00251696">
        <w:rPr>
          <w:rFonts w:ascii="Courier New" w:hAnsi="Courier New" w:cs="Courier New"/>
          <w:b/>
        </w:rPr>
        <w:sym w:font="Symbol" w:char="F049"/>
      </w:r>
      <w:r>
        <w:rPr>
          <w:szCs w:val="28"/>
          <w:lang w:val="ru-RU" w:eastAsia="zh-TW"/>
        </w:rPr>
        <w:t>.</w:t>
      </w:r>
    </w:p>
    <w:p w:rsidR="00464B05" w:rsidRDefault="00464B05" w:rsidP="00464B05">
      <w:pPr>
        <w:spacing w:line="360" w:lineRule="auto"/>
        <w:ind w:left="284"/>
        <w:rPr>
          <w:lang w:val="ru-RU"/>
        </w:rPr>
      </w:pPr>
      <w:r>
        <w:rPr>
          <w:lang w:val="ru-RU"/>
        </w:rPr>
        <w:t>Сначала покажем, что п</w:t>
      </w:r>
      <w:r w:rsidRPr="00DF7ACC">
        <w:rPr>
          <w:lang w:val="ru-RU"/>
        </w:rPr>
        <w:t>реобразование</w:t>
      </w:r>
      <w:r w:rsidRPr="00DF7ACC">
        <w:rPr>
          <w:rFonts w:ascii="Courier New" w:hAnsi="Courier New" w:cs="Courier New"/>
          <w:szCs w:val="28"/>
          <w:lang w:val="ru-RU" w:eastAsia="zh-TW"/>
        </w:rPr>
        <w:t xml:space="preserve"> </w:t>
      </w:r>
      <w:r>
        <w:rPr>
          <w:b/>
          <w:i/>
          <w:szCs w:val="28"/>
          <w:lang w:eastAsia="zh-TW"/>
        </w:rPr>
        <w:t>Comp</w:t>
      </w:r>
      <w:r w:rsidRPr="00DF7ACC">
        <w:rPr>
          <w:rFonts w:ascii="Courier New" w:hAnsi="Courier New" w:cs="Courier New"/>
          <w:lang w:val="ru-RU" w:eastAsia="zh-TW"/>
        </w:rPr>
        <w:t xml:space="preserve"> </w:t>
      </w:r>
      <w:r w:rsidRPr="00DF7ACC">
        <w:rPr>
          <w:lang w:val="ru-RU"/>
        </w:rPr>
        <w:t xml:space="preserve">не </w:t>
      </w:r>
      <w:r>
        <w:rPr>
          <w:lang w:val="ru-RU"/>
        </w:rPr>
        <w:t>расширяет класс бе</w:t>
      </w:r>
      <w:r w:rsidRPr="00DF7ACC">
        <w:rPr>
          <w:lang w:val="ru-RU"/>
        </w:rPr>
        <w:t>зопасных реализаций</w:t>
      </w:r>
      <w:r>
        <w:rPr>
          <w:lang w:val="ru-RU"/>
        </w:rPr>
        <w:t xml:space="preserve"> без не-отказов</w:t>
      </w:r>
      <w:r>
        <w:rPr>
          <w:szCs w:val="28"/>
          <w:lang w:val="ru-RU" w:eastAsia="zh-TW"/>
        </w:rPr>
        <w:t>.</w:t>
      </w:r>
    </w:p>
    <w:p w:rsidR="00464B05" w:rsidRDefault="00464B05" w:rsidP="00464B05">
      <w:pPr>
        <w:spacing w:line="360" w:lineRule="auto"/>
        <w:ind w:left="568"/>
        <w:rPr>
          <w:szCs w:val="28"/>
          <w:lang w:val="ru-RU" w:eastAsia="zh-TW"/>
        </w:rPr>
      </w:pPr>
      <w:r>
        <w:rPr>
          <w:szCs w:val="28"/>
          <w:lang w:val="ru-RU" w:eastAsia="zh-TW"/>
        </w:rPr>
        <w:t>Допустим, это не так.</w:t>
      </w:r>
    </w:p>
    <w:p w:rsidR="00464B05" w:rsidRDefault="00464B05" w:rsidP="00464B05">
      <w:pPr>
        <w:spacing w:line="360" w:lineRule="auto"/>
        <w:ind w:left="568"/>
        <w:rPr>
          <w:szCs w:val="28"/>
          <w:lang w:val="ru-RU" w:eastAsia="zh-TW"/>
        </w:rPr>
      </w:pPr>
      <w:r>
        <w:rPr>
          <w:szCs w:val="28"/>
          <w:lang w:val="ru-RU" w:eastAsia="zh-TW"/>
        </w:rPr>
        <w:t>Тогда найдётся реализация без не-отказов:</w:t>
      </w:r>
    </w:p>
    <w:p w:rsidR="00464B05" w:rsidRDefault="00464B05" w:rsidP="00464B05">
      <w:pPr>
        <w:spacing w:line="360" w:lineRule="auto"/>
        <w:ind w:left="568"/>
        <w:rPr>
          <w:szCs w:val="28"/>
          <w:lang w:eastAsia="zh-TW"/>
        </w:rPr>
      </w:pPr>
      <w:r>
        <w:rPr>
          <w:rFonts w:ascii="Courier New" w:hAnsi="Courier New" w:cs="Courier New"/>
          <w:b/>
          <w:szCs w:val="28"/>
          <w:lang w:val="ru-RU" w:eastAsia="zh-TW"/>
        </w:rPr>
        <w:sym w:font="Symbol" w:char="F054"/>
      </w:r>
      <w:r>
        <w:rPr>
          <w:rFonts w:ascii="Courier New" w:hAnsi="Courier New" w:cs="Courier New"/>
          <w:szCs w:val="28"/>
          <w:lang w:val="ru-RU" w:eastAsia="zh-TW"/>
        </w:rPr>
        <w:sym w:font="Symbol" w:char="F0CE"/>
      </w:r>
      <w:r w:rsidRPr="00FA7F4F">
        <w:rPr>
          <w:b/>
          <w:i/>
        </w:rPr>
        <w:t>safe</w:t>
      </w:r>
      <w:r w:rsidRPr="00FA7F4F">
        <w:rPr>
          <w:rFonts w:ascii="Euclid Fraktur" w:hAnsi="Euclid Fraktur"/>
          <w:b/>
        </w:rPr>
        <w:t>I</w:t>
      </w:r>
      <w:r w:rsidRPr="001D44C2">
        <w:rPr>
          <w:rFonts w:ascii="Courier New" w:hAnsi="Courier New" w:cs="Courier New"/>
          <w:szCs w:val="30"/>
          <w:vertAlign w:val="subscript"/>
        </w:rPr>
        <w:sym w:font="Symbol" w:char="F0B0"/>
      </w:r>
      <w:r w:rsidRPr="00FA7F4F">
        <w:rPr>
          <w:b/>
          <w:i/>
          <w:szCs w:val="28"/>
          <w:lang w:eastAsia="zh-TW"/>
        </w:rPr>
        <w:t>Comp</w:t>
      </w:r>
      <w:r w:rsidRPr="00BB3945">
        <w:rPr>
          <w:rFonts w:ascii="Courier New" w:hAnsi="Courier New" w:cs="Courier New"/>
          <w:lang w:eastAsia="zh-TW"/>
        </w:rPr>
        <w:t>(</w:t>
      </w:r>
      <w:r w:rsidRPr="00F54784">
        <w:rPr>
          <w:rFonts w:ascii="Courier New" w:hAnsi="Courier New" w:cs="Courier New"/>
          <w:b/>
        </w:rPr>
        <w:sym w:font="Symbol" w:char="F053"/>
      </w:r>
      <w:r w:rsidRPr="00BB3945">
        <w:rPr>
          <w:rFonts w:ascii="Courier New" w:hAnsi="Courier New" w:cs="Courier New"/>
          <w:lang w:eastAsia="zh-TW"/>
        </w:rPr>
        <w:t>)</w:t>
      </w:r>
      <w:r w:rsidRPr="00251696">
        <w:rPr>
          <w:rFonts w:ascii="Courier New" w:hAnsi="Courier New" w:cs="Courier New"/>
          <w:lang w:eastAsia="zh-TW"/>
        </w:rPr>
        <w:t xml:space="preserve"> </w:t>
      </w:r>
      <w:r>
        <w:rPr>
          <w:rFonts w:ascii="Courier New" w:hAnsi="Courier New" w:cs="Courier New"/>
          <w:lang w:eastAsia="zh-TW"/>
        </w:rPr>
        <w:t xml:space="preserve">&amp; </w:t>
      </w:r>
      <w:r>
        <w:rPr>
          <w:rFonts w:ascii="Courier New" w:hAnsi="Courier New" w:cs="Courier New"/>
          <w:b/>
          <w:szCs w:val="28"/>
          <w:lang w:val="ru-RU" w:eastAsia="zh-TW"/>
        </w:rPr>
        <w:sym w:font="Symbol" w:char="F054"/>
      </w:r>
      <w:r w:rsidRPr="00064E80">
        <w:rPr>
          <w:rFonts w:ascii="Courier New" w:hAnsi="Courier New" w:cs="Courier New"/>
          <w:vertAlign w:val="superscript"/>
          <w:lang w:eastAsia="zh-TW"/>
        </w:rPr>
        <w:sym w:font="Symbol" w:char="F0AC"/>
      </w:r>
      <w:r>
        <w:rPr>
          <w:rFonts w:ascii="Courier New" w:hAnsi="Courier New" w:cs="Courier New"/>
          <w:szCs w:val="28"/>
          <w:lang w:val="ru-RU" w:eastAsia="zh-TW"/>
        </w:rPr>
        <w:sym w:font="Symbol" w:char="F0CE"/>
      </w:r>
      <w:r>
        <w:rPr>
          <w:b/>
          <w:bCs/>
          <w:i/>
          <w:iCs/>
        </w:rPr>
        <w:t>FMODEL</w:t>
      </w:r>
      <w:r w:rsidRPr="00BB3945">
        <w:rPr>
          <w:rFonts w:ascii="Courier New" w:hAnsi="Courier New" w:cs="Courier New"/>
        </w:rPr>
        <w:t>(</w:t>
      </w:r>
      <w:r>
        <w:rPr>
          <w:rFonts w:ascii="Courier New" w:hAnsi="Courier New" w:cs="Courier New"/>
        </w:rPr>
        <w:t>L</w:t>
      </w:r>
      <w:r w:rsidRPr="00BB3945">
        <w:rPr>
          <w:rFonts w:ascii="Courier New" w:hAnsi="Courier New" w:cs="Courier New"/>
        </w:rPr>
        <w:t>)</w:t>
      </w:r>
      <w:r w:rsidRPr="00BB3945">
        <w:rPr>
          <w:rFonts w:ascii="Courier New" w:hAnsi="Courier New" w:cs="Courier New"/>
          <w:lang w:eastAsia="zh-TW"/>
        </w:rPr>
        <w:t>\</w:t>
      </w:r>
      <w:r w:rsidRPr="00FA7F4F">
        <w:rPr>
          <w:b/>
          <w:i/>
        </w:rPr>
        <w:t>safe</w:t>
      </w:r>
      <w:r w:rsidRPr="00FA7F4F">
        <w:rPr>
          <w:rFonts w:ascii="Euclid Fraktur" w:hAnsi="Euclid Fraktur"/>
          <w:b/>
        </w:rPr>
        <w:t>I</w:t>
      </w:r>
      <w:r w:rsidRPr="00BB3945">
        <w:rPr>
          <w:rFonts w:ascii="Courier New" w:hAnsi="Courier New" w:cs="Courier New"/>
          <w:lang w:eastAsia="zh-TW"/>
        </w:rPr>
        <w:t>(</w:t>
      </w:r>
      <w:r w:rsidRPr="00F54784">
        <w:rPr>
          <w:rFonts w:ascii="Courier New" w:hAnsi="Courier New" w:cs="Courier New"/>
          <w:b/>
        </w:rPr>
        <w:sym w:font="Symbol" w:char="F053"/>
      </w:r>
      <w:r w:rsidRPr="00BB3945">
        <w:rPr>
          <w:rFonts w:ascii="Courier New" w:hAnsi="Courier New" w:cs="Courier New"/>
          <w:lang w:eastAsia="zh-TW"/>
        </w:rPr>
        <w:t>)</w:t>
      </w:r>
      <w:r w:rsidRPr="00BB3945">
        <w:rPr>
          <w:szCs w:val="28"/>
          <w:lang w:eastAsia="zh-TW"/>
        </w:rPr>
        <w:t>.</w:t>
      </w:r>
    </w:p>
    <w:p w:rsidR="00464B05" w:rsidRPr="00251696" w:rsidRDefault="00464B05" w:rsidP="00464B05">
      <w:pPr>
        <w:spacing w:line="360" w:lineRule="auto"/>
        <w:ind w:left="568"/>
        <w:rPr>
          <w:szCs w:val="28"/>
          <w:lang w:val="ru-RU" w:eastAsia="zh-TW"/>
        </w:rPr>
      </w:pPr>
      <w:r>
        <w:rPr>
          <w:szCs w:val="28"/>
          <w:lang w:val="ru-RU" w:eastAsia="zh-TW"/>
        </w:rPr>
        <w:t>Если</w:t>
      </w:r>
      <w:r w:rsidRPr="00064E80">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sidRPr="00F54784">
        <w:rPr>
          <w:rFonts w:ascii="Courier New" w:hAnsi="Courier New" w:cs="Courier New"/>
          <w:b/>
        </w:rPr>
        <w:sym w:font="Symbol" w:char="F053"/>
      </w:r>
      <w:r>
        <w:rPr>
          <w:szCs w:val="28"/>
          <w:lang w:val="ru-RU" w:eastAsia="zh-TW"/>
        </w:rPr>
        <w:t>, то, по правилам вывода,</w:t>
      </w:r>
      <w:r w:rsidRPr="00064E80">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sidRPr="00FA7F4F">
        <w:rPr>
          <w:b/>
          <w:i/>
          <w:szCs w:val="28"/>
          <w:lang w:eastAsia="zh-TW"/>
        </w:rPr>
        <w:t>Comp</w:t>
      </w:r>
      <w:r w:rsidRPr="00DF7ACC">
        <w:rPr>
          <w:rFonts w:ascii="Courier New" w:hAnsi="Courier New" w:cs="Courier New"/>
          <w:lang w:val="ru-RU" w:eastAsia="zh-TW"/>
        </w:rPr>
        <w:t>(</w:t>
      </w:r>
      <w:r w:rsidRPr="00F54784">
        <w:rPr>
          <w:rFonts w:ascii="Courier New" w:hAnsi="Courier New" w:cs="Courier New"/>
          <w:b/>
        </w:rPr>
        <w:sym w:font="Symbol" w:char="F053"/>
      </w:r>
      <w:r w:rsidRPr="00DF7ACC">
        <w:rPr>
          <w:rFonts w:ascii="Courier New" w:hAnsi="Courier New" w:cs="Courier New"/>
          <w:lang w:val="ru-RU" w:eastAsia="zh-TW"/>
        </w:rPr>
        <w:t>)</w:t>
      </w:r>
      <w:r>
        <w:rPr>
          <w:szCs w:val="28"/>
          <w:lang w:val="ru-RU" w:eastAsia="zh-TW"/>
        </w:rPr>
        <w:t>. А тогда</w:t>
      </w:r>
      <w:r w:rsidRPr="00DF7ACC">
        <w:rPr>
          <w:rFonts w:ascii="Courier New" w:hAnsi="Courier New" w:cs="Courier New"/>
          <w:szCs w:val="28"/>
          <w:lang w:val="ru-RU" w:eastAsia="zh-TW"/>
        </w:rPr>
        <w:t xml:space="preserve"> </w:t>
      </w:r>
      <w:r>
        <w:rPr>
          <w:rFonts w:ascii="Courier New" w:hAnsi="Courier New" w:cs="Courier New"/>
          <w:b/>
          <w:szCs w:val="28"/>
          <w:lang w:val="ru-RU" w:eastAsia="zh-TW"/>
        </w:rPr>
        <w:sym w:font="Symbol" w:char="F054"/>
      </w:r>
      <w:r>
        <w:rPr>
          <w:rFonts w:ascii="Courier New" w:hAnsi="Courier New" w:cs="Courier New"/>
          <w:szCs w:val="28"/>
          <w:lang w:val="ru-RU" w:eastAsia="zh-TW"/>
        </w:rPr>
        <w:sym w:font="Symbol" w:char="F0CE"/>
      </w:r>
      <w:r w:rsidRPr="00FA7F4F">
        <w:rPr>
          <w:b/>
          <w:i/>
        </w:rPr>
        <w:t>safe</w:t>
      </w:r>
      <w:r w:rsidRPr="00FA7F4F">
        <w:rPr>
          <w:rFonts w:ascii="Euclid Fraktur" w:hAnsi="Euclid Fraktur"/>
          <w:b/>
        </w:rPr>
        <w:t>I</w:t>
      </w:r>
      <w:r w:rsidRPr="001D44C2">
        <w:rPr>
          <w:rFonts w:ascii="Courier New" w:hAnsi="Courier New" w:cs="Courier New"/>
          <w:szCs w:val="30"/>
          <w:vertAlign w:val="subscript"/>
        </w:rPr>
        <w:sym w:font="Symbol" w:char="F0B0"/>
      </w:r>
      <w:r w:rsidRPr="00FA7F4F">
        <w:rPr>
          <w:b/>
          <w:i/>
          <w:szCs w:val="28"/>
          <w:lang w:eastAsia="zh-TW"/>
        </w:rPr>
        <w:t>Comp</w:t>
      </w:r>
      <w:r w:rsidRPr="00DF7ACC">
        <w:rPr>
          <w:rFonts w:ascii="Courier New" w:hAnsi="Courier New" w:cs="Courier New"/>
          <w:lang w:val="ru-RU" w:eastAsia="zh-TW"/>
        </w:rPr>
        <w:t>(</w:t>
      </w:r>
      <w:r w:rsidRPr="00F54784">
        <w:rPr>
          <w:rFonts w:ascii="Courier New" w:hAnsi="Courier New" w:cs="Courier New"/>
          <w:b/>
        </w:rPr>
        <w:sym w:font="Symbol" w:char="F053"/>
      </w:r>
      <w:r w:rsidRPr="00DF7ACC">
        <w:rPr>
          <w:rFonts w:ascii="Courier New" w:hAnsi="Courier New" w:cs="Courier New"/>
          <w:lang w:val="ru-RU" w:eastAsia="zh-TW"/>
        </w:rPr>
        <w:t>)</w:t>
      </w:r>
      <w:r>
        <w:rPr>
          <w:rFonts w:ascii="Courier New" w:hAnsi="Courier New" w:cs="Courier New"/>
          <w:lang w:val="ru-RU" w:eastAsia="zh-TW"/>
        </w:rPr>
        <w:t xml:space="preserve"> </w:t>
      </w:r>
      <w:r>
        <w:rPr>
          <w:szCs w:val="28"/>
          <w:lang w:val="ru-RU" w:eastAsia="zh-TW"/>
        </w:rPr>
        <w:t>влечёт</w:t>
      </w:r>
      <w:r w:rsidRPr="00064E80">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Pr>
          <w:rFonts w:ascii="Courier New" w:hAnsi="Courier New" w:cs="Courier New"/>
          <w:b/>
          <w:szCs w:val="28"/>
          <w:lang w:val="ru-RU" w:eastAsia="zh-TW"/>
        </w:rPr>
        <w:sym w:font="Symbol" w:char="F054"/>
      </w:r>
      <w:r w:rsidRPr="00064E80">
        <w:rPr>
          <w:rFonts w:ascii="Courier New" w:hAnsi="Courier New" w:cs="Courier New"/>
          <w:lang w:val="ru-RU"/>
        </w:rPr>
        <w:t xml:space="preserve"> </w:t>
      </w:r>
      <w:r>
        <w:rPr>
          <w:szCs w:val="28"/>
          <w:lang w:val="ru-RU" w:eastAsia="zh-TW"/>
        </w:rPr>
        <w:t>и, следовательно,</w:t>
      </w:r>
      <w:r w:rsidRPr="00064E80">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Pr>
          <w:rFonts w:ascii="Courier New" w:hAnsi="Courier New" w:cs="Courier New"/>
          <w:b/>
          <w:szCs w:val="28"/>
          <w:lang w:val="ru-RU" w:eastAsia="zh-TW"/>
        </w:rPr>
        <w:sym w:font="Symbol" w:char="F054"/>
      </w:r>
      <w:r w:rsidRPr="00064E80">
        <w:rPr>
          <w:rFonts w:ascii="Courier New" w:hAnsi="Courier New" w:cs="Courier New"/>
          <w:vertAlign w:val="superscript"/>
          <w:lang w:eastAsia="zh-TW"/>
        </w:rPr>
        <w:sym w:font="Symbol" w:char="F0AC"/>
      </w:r>
      <w:r>
        <w:rPr>
          <w:szCs w:val="28"/>
          <w:lang w:val="ru-RU" w:eastAsia="zh-TW"/>
        </w:rPr>
        <w:t>.</w:t>
      </w:r>
    </w:p>
    <w:p w:rsidR="00464B05" w:rsidRDefault="00464B05" w:rsidP="00464B05">
      <w:pPr>
        <w:spacing w:line="360" w:lineRule="auto"/>
        <w:ind w:left="568"/>
        <w:rPr>
          <w:rFonts w:cs="Courier New"/>
          <w:lang w:val="ru-RU"/>
        </w:rPr>
      </w:pPr>
      <w:r>
        <w:rPr>
          <w:szCs w:val="28"/>
          <w:lang w:val="ru-RU" w:eastAsia="zh-TW"/>
        </w:rPr>
        <w:t>А тогда, по допущению, должна найтись такая трасса</w:t>
      </w:r>
      <w:r>
        <w:rPr>
          <w:rFonts w:ascii="Courier New" w:hAnsi="Courier New" w:cs="Courier New"/>
          <w:lang w:val="ru-RU"/>
        </w:rPr>
        <w:t xml:space="preserve"> </w:t>
      </w:r>
      <w:r w:rsidRPr="00397150">
        <w:rPr>
          <w:rFonts w:ascii="Courier New" w:eastAsia="PMingLiU" w:hAnsi="Courier New" w:cs="Courier New"/>
          <w:szCs w:val="28"/>
          <w:lang w:eastAsia="zh-TW"/>
        </w:rPr>
        <w:sym w:font="Symbol" w:char="006D"/>
      </w:r>
      <w:r>
        <w:rPr>
          <w:rFonts w:ascii="Courier New" w:hAnsi="Courier New" w:cs="Courier New"/>
        </w:rPr>
        <w:sym w:font="Symbol" w:char="F0CE"/>
      </w:r>
      <w:r>
        <w:rPr>
          <w:b/>
          <w:i/>
        </w:rPr>
        <w:t>SafeBy</w:t>
      </w:r>
      <w:r w:rsidRPr="00DF7ACC">
        <w:rPr>
          <w:rFonts w:ascii="Courier New" w:hAnsi="Courier New" w:cs="Courier New"/>
          <w:lang w:val="ru-RU" w:eastAsia="zh-TW"/>
        </w:rPr>
        <w:t>(</w:t>
      </w:r>
      <w:r w:rsidRPr="00F54784">
        <w:rPr>
          <w:rFonts w:ascii="Courier New" w:hAnsi="Courier New" w:cs="Courier New"/>
          <w:b/>
        </w:rPr>
        <w:sym w:font="Symbol" w:char="F053"/>
      </w:r>
      <w:r w:rsidRPr="00DF7ACC">
        <w:rPr>
          <w:rFonts w:ascii="Courier New" w:hAnsi="Courier New" w:cs="Courier New"/>
          <w:lang w:val="ru-RU" w:eastAsia="zh-TW"/>
        </w:rPr>
        <w:t>)</w:t>
      </w:r>
      <w:r>
        <w:rPr>
          <w:rFonts w:ascii="Courier New" w:hAnsi="Courier New" w:cs="Courier New"/>
        </w:rPr>
        <w:sym w:font="Symbol" w:char="F0C7"/>
      </w:r>
      <w:r>
        <w:rPr>
          <w:b/>
          <w:i/>
        </w:rPr>
        <w:t>SafeIn</w:t>
      </w:r>
      <w:r w:rsidRPr="004F7987">
        <w:rPr>
          <w:rFonts w:ascii="Courier New" w:hAnsi="Courier New" w:cs="Courier New"/>
          <w:lang w:val="ru-RU"/>
        </w:rPr>
        <w:t>(</w:t>
      </w:r>
      <w:r>
        <w:rPr>
          <w:rFonts w:ascii="Courier New" w:hAnsi="Courier New" w:cs="Courier New"/>
          <w:b/>
          <w:szCs w:val="28"/>
          <w:lang w:val="ru-RU" w:eastAsia="zh-TW"/>
        </w:rPr>
        <w:sym w:font="Symbol" w:char="F054"/>
      </w:r>
      <w:r w:rsidRPr="00064E80">
        <w:rPr>
          <w:rFonts w:ascii="Courier New" w:hAnsi="Courier New" w:cs="Courier New"/>
          <w:vertAlign w:val="superscript"/>
          <w:lang w:eastAsia="zh-TW"/>
        </w:rPr>
        <w:sym w:font="Symbol" w:char="F0AC"/>
      </w:r>
      <w:r w:rsidRPr="004F7987">
        <w:rPr>
          <w:rFonts w:ascii="Courier New" w:hAnsi="Courier New" w:cs="Courier New"/>
          <w:lang w:val="ru-RU"/>
        </w:rPr>
        <w:t>)</w:t>
      </w:r>
      <w:r w:rsidRPr="00064E80">
        <w:rPr>
          <w:rFonts w:ascii="Courier New" w:hAnsi="Courier New" w:cs="Courier New"/>
          <w:lang w:val="ru-RU"/>
        </w:rPr>
        <w:t xml:space="preserve"> </w:t>
      </w:r>
      <w:r w:rsidRPr="00064E80">
        <w:rPr>
          <w:lang w:val="ru-RU"/>
        </w:rPr>
        <w:t>и такой отказ</w:t>
      </w:r>
      <w:r>
        <w:rPr>
          <w:rFonts w:ascii="Courier New" w:hAnsi="Courier New" w:cs="Courier New"/>
          <w:lang w:val="ru-RU"/>
        </w:rPr>
        <w:t xml:space="preserve"> </w:t>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r w:rsidRPr="00A07ED4">
        <w:rPr>
          <w:rFonts w:cs="Courier New"/>
          <w:lang w:val="ru-RU"/>
        </w:rPr>
        <w:t>, что</w:t>
      </w:r>
    </w:p>
    <w:p w:rsidR="00464B05" w:rsidRPr="00A06CB5" w:rsidRDefault="00464B05" w:rsidP="00B80ED4">
      <w:pPr>
        <w:numPr>
          <w:ilvl w:val="0"/>
          <w:numId w:val="115"/>
        </w:numPr>
        <w:tabs>
          <w:tab w:val="clear" w:pos="851"/>
          <w:tab w:val="num" w:pos="1135"/>
        </w:tabs>
        <w:spacing w:line="360" w:lineRule="auto"/>
        <w:ind w:left="1135"/>
      </w:pPr>
      <w:r>
        <w:rPr>
          <w:rFonts w:ascii="Courier New" w:hAnsi="Courier New" w:cs="Courier New"/>
        </w:rPr>
        <w:t>P </w:t>
      </w:r>
      <w:r w:rsidRPr="002C5AE7">
        <w:rPr>
          <w:b/>
          <w:i/>
        </w:rPr>
        <w:t>safe</w:t>
      </w:r>
      <w:r w:rsidRPr="004F7987">
        <w:rPr>
          <w:b/>
          <w:i/>
        </w:rPr>
        <w:t> </w:t>
      </w:r>
      <w:r>
        <w:rPr>
          <w:b/>
          <w:i/>
        </w:rPr>
        <w:t>by</w:t>
      </w:r>
      <w:r w:rsidRPr="004F7987">
        <w:rPr>
          <w:rFonts w:ascii="Courier New" w:hAnsi="Courier New" w:cs="Courier New"/>
        </w:rPr>
        <w:t> </w:t>
      </w:r>
      <w:r w:rsidRPr="00F54784">
        <w:rPr>
          <w:rFonts w:ascii="Courier New" w:hAnsi="Courier New" w:cs="Courier New"/>
          <w:b/>
        </w:rPr>
        <w:sym w:font="Symbol" w:char="F053"/>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4F7987">
        <w:rPr>
          <w:rFonts w:cs="Courier New"/>
        </w:rPr>
        <w:t xml:space="preserve">, </w:t>
      </w:r>
      <w:r>
        <w:rPr>
          <w:rFonts w:cs="Courier New"/>
          <w:lang w:val="ru-RU"/>
        </w:rPr>
        <w:t>но</w:t>
      </w:r>
    </w:p>
    <w:p w:rsidR="00464B05" w:rsidRDefault="00464B05" w:rsidP="00B80ED4">
      <w:pPr>
        <w:numPr>
          <w:ilvl w:val="0"/>
          <w:numId w:val="115"/>
        </w:numPr>
        <w:tabs>
          <w:tab w:val="clear" w:pos="851"/>
          <w:tab w:val="num" w:pos="1135"/>
        </w:tabs>
        <w:spacing w:line="360" w:lineRule="auto"/>
        <w:ind w:left="1135"/>
      </w:pPr>
      <w:r>
        <w:rPr>
          <w:rFonts w:ascii="Courier New" w:hAnsi="Courier New" w:cs="Courier New"/>
        </w:rPr>
        <w:t>P </w:t>
      </w:r>
      <w:r w:rsidRPr="00A07ED4">
        <w:rPr>
          <w:b/>
          <w:i/>
          <w:strike/>
        </w:rPr>
        <w:t>safe</w:t>
      </w:r>
      <w:r w:rsidRPr="004F7987">
        <w:rPr>
          <w:b/>
          <w:i/>
          <w:strike/>
        </w:rPr>
        <w:t> </w:t>
      </w:r>
      <w:r w:rsidRPr="00A07ED4">
        <w:rPr>
          <w:b/>
          <w:i/>
          <w:strike/>
        </w:rPr>
        <w:t>in</w:t>
      </w:r>
      <w:r w:rsidRPr="004F7987">
        <w:rPr>
          <w:rFonts w:ascii="Courier New" w:hAnsi="Courier New" w:cs="Courier New"/>
        </w:rPr>
        <w:t> </w:t>
      </w:r>
      <w:r>
        <w:rPr>
          <w:rFonts w:ascii="Courier New" w:hAnsi="Courier New" w:cs="Courier New"/>
          <w:b/>
          <w:szCs w:val="28"/>
          <w:lang w:val="ru-RU" w:eastAsia="zh-TW"/>
        </w:rPr>
        <w:sym w:font="Symbol" w:char="F054"/>
      </w:r>
      <w:r w:rsidRPr="00064E80">
        <w:rPr>
          <w:rFonts w:ascii="Courier New" w:hAnsi="Courier New" w:cs="Courier New"/>
          <w:vertAlign w:val="superscript"/>
          <w:lang w:eastAsia="zh-TW"/>
        </w:rPr>
        <w:sym w:font="Symbol" w:char="F0AC"/>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AC64BB">
        <w:t>.</w:t>
      </w:r>
    </w:p>
    <w:p w:rsidR="00464B05" w:rsidRPr="00872D8F" w:rsidRDefault="00464B05" w:rsidP="00464B05">
      <w:pPr>
        <w:spacing w:line="360" w:lineRule="auto"/>
        <w:ind w:left="568"/>
      </w:pPr>
      <w:r>
        <w:rPr>
          <w:lang w:val="ru-RU"/>
        </w:rPr>
        <w:t>По</w:t>
      </w:r>
      <w:r w:rsidRPr="00872D8F">
        <w:t xml:space="preserve"> </w:t>
      </w:r>
      <w:r w:rsidR="005139E5">
        <w:t xml:space="preserve">Лемме </w:t>
      </w:r>
      <w:r w:rsidR="005139E5">
        <w:rPr>
          <w:lang w:val="ru-RU"/>
        </w:rPr>
        <w:t>30</w:t>
      </w:r>
      <w:r w:rsidRPr="00872D8F">
        <w:t xml:space="preserve">, </w:t>
      </w:r>
      <w:r>
        <w:rPr>
          <w:lang w:val="ru-RU"/>
        </w:rPr>
        <w:t>имеем</w:t>
      </w:r>
      <w:r w:rsidRPr="00872D8F">
        <w:t>:</w:t>
      </w:r>
    </w:p>
    <w:p w:rsidR="00464B05" w:rsidRPr="00872D8F" w:rsidRDefault="00464B05" w:rsidP="00464B05">
      <w:pPr>
        <w:spacing w:line="360" w:lineRule="auto"/>
        <w:ind w:left="568"/>
      </w:pP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Pr>
          <w:rFonts w:ascii="Courier New" w:hAnsi="Courier New" w:cs="Courier New"/>
        </w:rPr>
        <w:sym w:font="Symbol" w:char="F0CE"/>
      </w:r>
      <w:r>
        <w:rPr>
          <w:b/>
          <w:i/>
        </w:rPr>
        <w:t>SafeBy</w:t>
      </w:r>
      <w:r w:rsidRPr="001D44C2">
        <w:rPr>
          <w:rFonts w:ascii="Courier New" w:hAnsi="Courier New" w:cs="Courier New"/>
          <w:szCs w:val="30"/>
          <w:vertAlign w:val="subscript"/>
        </w:rPr>
        <w:sym w:font="Symbol" w:char="F0B0"/>
      </w:r>
      <w:r w:rsidRPr="00FA7F4F">
        <w:rPr>
          <w:b/>
          <w:i/>
          <w:szCs w:val="28"/>
          <w:lang w:eastAsia="zh-TW"/>
        </w:rPr>
        <w:t>Comp</w:t>
      </w:r>
      <w:r w:rsidRPr="00872D8F">
        <w:rPr>
          <w:rFonts w:ascii="Courier New" w:hAnsi="Courier New" w:cs="Courier New"/>
          <w:lang w:eastAsia="zh-TW"/>
        </w:rPr>
        <w:t>(</w:t>
      </w:r>
      <w:r w:rsidRPr="00F54784">
        <w:rPr>
          <w:rFonts w:ascii="Courier New" w:hAnsi="Courier New" w:cs="Courier New"/>
          <w:b/>
        </w:rPr>
        <w:sym w:font="Symbol" w:char="F053"/>
      </w:r>
      <w:r w:rsidRPr="00872D8F">
        <w:rPr>
          <w:rFonts w:ascii="Courier New" w:hAnsi="Courier New" w:cs="Courier New"/>
          <w:lang w:eastAsia="zh-TW"/>
        </w:rPr>
        <w:t xml:space="preserve">) </w:t>
      </w:r>
      <w:r>
        <w:rPr>
          <w:lang w:val="ru-RU"/>
        </w:rPr>
        <w:t>и</w:t>
      </w:r>
      <w:r w:rsidRPr="00872D8F">
        <w:rPr>
          <w:rFonts w:ascii="Courier New" w:hAnsi="Courier New" w:cs="Courier New"/>
        </w:rPr>
        <w:t xml:space="preserve"> </w:t>
      </w:r>
      <w:r>
        <w:rPr>
          <w:rFonts w:ascii="Courier New" w:hAnsi="Courier New" w:cs="Courier New"/>
        </w:rPr>
        <w:t>P</w:t>
      </w:r>
      <w:r w:rsidRPr="00261B42">
        <w:rPr>
          <w:rFonts w:ascii="Courier New" w:hAnsi="Courier New" w:cs="Courier New"/>
          <w:vertAlign w:val="superscript"/>
        </w:rPr>
        <w:sym w:font="Symbol" w:char="F0AE"/>
      </w:r>
      <w:r>
        <w:rPr>
          <w:rFonts w:ascii="Courier New" w:hAnsi="Courier New" w:cs="Courier New"/>
        </w:rPr>
        <w:t> </w:t>
      </w:r>
      <w:r w:rsidRPr="002C5AE7">
        <w:rPr>
          <w:b/>
          <w:i/>
        </w:rPr>
        <w:t>safe</w:t>
      </w:r>
      <w:r w:rsidRPr="004F7987">
        <w:rPr>
          <w:b/>
          <w:i/>
        </w:rPr>
        <w:t> </w:t>
      </w:r>
      <w:r>
        <w:rPr>
          <w:b/>
          <w:i/>
        </w:rPr>
        <w:t>by</w:t>
      </w:r>
      <w:r w:rsidRPr="004F7987">
        <w:rPr>
          <w:rFonts w:ascii="Courier New" w:hAnsi="Courier New" w:cs="Courier New"/>
        </w:rPr>
        <w:t> </w:t>
      </w:r>
      <w:r w:rsidRPr="00FA7F4F">
        <w:rPr>
          <w:b/>
          <w:i/>
          <w:szCs w:val="28"/>
          <w:lang w:eastAsia="zh-TW"/>
        </w:rPr>
        <w:t>Comp</w:t>
      </w:r>
      <w:r w:rsidRPr="00872D8F">
        <w:rPr>
          <w:rFonts w:ascii="Courier New" w:hAnsi="Courier New" w:cs="Courier New"/>
          <w:lang w:eastAsia="zh-TW"/>
        </w:rPr>
        <w:t>(</w:t>
      </w:r>
      <w:r w:rsidRPr="00F54784">
        <w:rPr>
          <w:rFonts w:ascii="Courier New" w:hAnsi="Courier New" w:cs="Courier New"/>
          <w:b/>
        </w:rPr>
        <w:sym w:font="Symbol" w:char="F053"/>
      </w:r>
      <w:r w:rsidRPr="00872D8F">
        <w:rPr>
          <w:rFonts w:ascii="Courier New" w:hAnsi="Courier New" w:cs="Courier New"/>
          <w:lang w:eastAsia="zh-TW"/>
        </w:rPr>
        <w:t>)</w:t>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sidRPr="00872D8F">
        <w:t>.</w:t>
      </w:r>
    </w:p>
    <w:p w:rsidR="00464B05" w:rsidRPr="00EE3DC5" w:rsidRDefault="00464B05" w:rsidP="00464B05">
      <w:pPr>
        <w:spacing w:line="360" w:lineRule="auto"/>
        <w:ind w:left="568"/>
      </w:pPr>
      <w:r>
        <w:rPr>
          <w:szCs w:val="28"/>
          <w:lang w:val="ru-RU" w:eastAsia="zh-TW"/>
        </w:rPr>
        <w:t>Далее</w:t>
      </w:r>
      <w:r w:rsidRPr="00EE3DC5">
        <w:rPr>
          <w:rFonts w:ascii="Courier New" w:hAnsi="Courier New" w:cs="Courier New"/>
        </w:rPr>
        <w:t xml:space="preserve"> </w:t>
      </w:r>
      <w:r w:rsidRPr="00397150">
        <w:rPr>
          <w:rFonts w:ascii="Courier New" w:eastAsia="PMingLiU" w:hAnsi="Courier New" w:cs="Courier New"/>
          <w:szCs w:val="28"/>
          <w:lang w:eastAsia="zh-TW"/>
        </w:rPr>
        <w:sym w:font="Symbol" w:char="006D"/>
      </w:r>
      <w:r>
        <w:rPr>
          <w:rFonts w:ascii="Courier New" w:hAnsi="Courier New" w:cs="Courier New"/>
        </w:rPr>
        <w:sym w:font="Symbol" w:char="F0CE"/>
      </w:r>
      <w:r>
        <w:rPr>
          <w:b/>
          <w:i/>
        </w:rPr>
        <w:t>SafeIn</w:t>
      </w:r>
      <w:r w:rsidRPr="00EE3DC5">
        <w:rPr>
          <w:rFonts w:ascii="Courier New" w:hAnsi="Courier New" w:cs="Courier New"/>
        </w:rPr>
        <w:t>(</w:t>
      </w:r>
      <w:r>
        <w:rPr>
          <w:rFonts w:ascii="Courier New" w:hAnsi="Courier New" w:cs="Courier New"/>
          <w:b/>
          <w:szCs w:val="28"/>
          <w:lang w:val="ru-RU" w:eastAsia="zh-TW"/>
        </w:rPr>
        <w:sym w:font="Symbol" w:char="F054"/>
      </w:r>
      <w:r w:rsidRPr="00064E80">
        <w:rPr>
          <w:rFonts w:ascii="Courier New" w:hAnsi="Courier New" w:cs="Courier New"/>
          <w:vertAlign w:val="superscript"/>
          <w:lang w:eastAsia="zh-TW"/>
        </w:rPr>
        <w:sym w:font="Symbol" w:char="F0AC"/>
      </w:r>
      <w:r w:rsidRPr="00EE3DC5">
        <w:rPr>
          <w:rFonts w:ascii="Courier New" w:hAnsi="Courier New" w:cs="Courier New"/>
        </w:rPr>
        <w:t xml:space="preserve">) </w:t>
      </w:r>
      <w:r>
        <w:rPr>
          <w:lang w:val="ru-RU"/>
        </w:rPr>
        <w:t>влечёт</w:t>
      </w:r>
      <w:r w:rsidRPr="00EE3DC5">
        <w:rPr>
          <w:rFonts w:ascii="Courier New" w:hAnsi="Courier New" w:cs="Courier New"/>
        </w:rPr>
        <w:t xml:space="preserve"> </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Pr>
          <w:rFonts w:ascii="Courier New" w:hAnsi="Courier New" w:cs="Courier New"/>
        </w:rPr>
        <w:sym w:font="Symbol" w:char="F0CE"/>
      </w:r>
      <w:r>
        <w:rPr>
          <w:b/>
          <w:i/>
        </w:rPr>
        <w:t>SafeIn</w:t>
      </w:r>
      <w:r w:rsidRPr="00EE3DC5">
        <w:rPr>
          <w:rFonts w:ascii="Courier New" w:hAnsi="Courier New" w:cs="Courier New"/>
        </w:rPr>
        <w:t>(</w:t>
      </w:r>
      <w:r>
        <w:rPr>
          <w:rFonts w:ascii="Courier New" w:hAnsi="Courier New" w:cs="Courier New"/>
          <w:b/>
          <w:szCs w:val="28"/>
          <w:lang w:val="ru-RU" w:eastAsia="zh-TW"/>
        </w:rPr>
        <w:sym w:font="Symbol" w:char="F054"/>
      </w:r>
      <w:r w:rsidRPr="00EE3DC5">
        <w:rPr>
          <w:rFonts w:ascii="Courier New" w:hAnsi="Courier New" w:cs="Courier New"/>
        </w:rPr>
        <w:t>)</w:t>
      </w:r>
      <w:r w:rsidRPr="00EE3DC5">
        <w:t>.</w:t>
      </w:r>
    </w:p>
    <w:p w:rsidR="00464B05" w:rsidRPr="00EE3DC5" w:rsidRDefault="00464B05" w:rsidP="00464B05">
      <w:pPr>
        <w:spacing w:line="360" w:lineRule="auto"/>
        <w:ind w:left="568"/>
      </w:pPr>
      <w:r>
        <w:rPr>
          <w:szCs w:val="28"/>
          <w:lang w:val="ru-RU" w:eastAsia="zh-TW"/>
        </w:rPr>
        <w:t>Далее</w:t>
      </w:r>
      <w:r w:rsidRPr="00EE3DC5">
        <w:rPr>
          <w:rFonts w:ascii="Courier New" w:hAnsi="Courier New" w:cs="Courier New"/>
        </w:rPr>
        <w:t xml:space="preserve"> </w:t>
      </w:r>
      <w:r>
        <w:rPr>
          <w:rFonts w:ascii="Courier New" w:hAnsi="Courier New" w:cs="Courier New"/>
        </w:rPr>
        <w:t>P </w:t>
      </w:r>
      <w:r w:rsidRPr="00A07ED4">
        <w:rPr>
          <w:b/>
          <w:i/>
          <w:strike/>
        </w:rPr>
        <w:t>safe</w:t>
      </w:r>
      <w:r w:rsidRPr="004F7987">
        <w:rPr>
          <w:b/>
          <w:i/>
          <w:strike/>
        </w:rPr>
        <w:t> </w:t>
      </w:r>
      <w:r w:rsidRPr="00A07ED4">
        <w:rPr>
          <w:b/>
          <w:i/>
          <w:strike/>
        </w:rPr>
        <w:t>in</w:t>
      </w:r>
      <w:r w:rsidRPr="004F7987">
        <w:rPr>
          <w:rFonts w:ascii="Courier New" w:hAnsi="Courier New" w:cs="Courier New"/>
        </w:rPr>
        <w:t> </w:t>
      </w:r>
      <w:r>
        <w:rPr>
          <w:rFonts w:ascii="Courier New" w:hAnsi="Courier New" w:cs="Courier New"/>
          <w:b/>
          <w:szCs w:val="28"/>
          <w:lang w:val="ru-RU" w:eastAsia="zh-TW"/>
        </w:rPr>
        <w:sym w:font="Symbol" w:char="F054"/>
      </w:r>
      <w:r w:rsidRPr="00064E80">
        <w:rPr>
          <w:rFonts w:ascii="Courier New" w:hAnsi="Courier New" w:cs="Courier New"/>
          <w:vertAlign w:val="superscript"/>
          <w:lang w:eastAsia="zh-TW"/>
        </w:rPr>
        <w:sym w:font="Symbol" w:char="F0AC"/>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EE3DC5">
        <w:rPr>
          <w:rFonts w:ascii="Courier New" w:hAnsi="Courier New" w:cs="Courier New"/>
        </w:rPr>
        <w:t xml:space="preserve"> </w:t>
      </w:r>
      <w:r>
        <w:rPr>
          <w:lang w:val="ru-RU"/>
        </w:rPr>
        <w:t>влечёт</w:t>
      </w:r>
      <w:r w:rsidRPr="00EE3DC5">
        <w:rPr>
          <w:rFonts w:ascii="Courier New" w:hAnsi="Courier New" w:cs="Courier New"/>
        </w:rPr>
        <w:t xml:space="preserve"> </w:t>
      </w:r>
      <w:r>
        <w:rPr>
          <w:rFonts w:ascii="Courier New" w:hAnsi="Courier New" w:cs="Courier New"/>
        </w:rPr>
        <w:t>P</w:t>
      </w:r>
      <w:r w:rsidRPr="00261B42">
        <w:rPr>
          <w:rFonts w:ascii="Courier New" w:hAnsi="Courier New" w:cs="Courier New"/>
          <w:vertAlign w:val="superscript"/>
        </w:rPr>
        <w:sym w:font="Symbol" w:char="F0AE"/>
      </w:r>
      <w:r>
        <w:rPr>
          <w:rFonts w:ascii="Courier New" w:hAnsi="Courier New" w:cs="Courier New"/>
        </w:rPr>
        <w:t> </w:t>
      </w:r>
      <w:r w:rsidRPr="00A07ED4">
        <w:rPr>
          <w:b/>
          <w:i/>
          <w:strike/>
        </w:rPr>
        <w:t>safe</w:t>
      </w:r>
      <w:r w:rsidRPr="004F7987">
        <w:rPr>
          <w:b/>
          <w:i/>
          <w:strike/>
        </w:rPr>
        <w:t> </w:t>
      </w:r>
      <w:r w:rsidRPr="00A07ED4">
        <w:rPr>
          <w:b/>
          <w:i/>
          <w:strike/>
        </w:rPr>
        <w:t>in</w:t>
      </w:r>
      <w:r w:rsidRPr="004F7987">
        <w:rPr>
          <w:rFonts w:ascii="Courier New" w:hAnsi="Courier New" w:cs="Courier New"/>
        </w:rPr>
        <w:t> </w:t>
      </w:r>
      <w:r>
        <w:rPr>
          <w:rFonts w:ascii="Courier New" w:hAnsi="Courier New" w:cs="Courier New"/>
          <w:b/>
          <w:szCs w:val="28"/>
          <w:lang w:val="ru-RU" w:eastAsia="zh-TW"/>
        </w:rPr>
        <w:sym w:font="Symbol" w:char="F054"/>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sidRPr="00EE3DC5">
        <w:t>.</w:t>
      </w:r>
    </w:p>
    <w:p w:rsidR="00464B05" w:rsidRPr="003F08FE" w:rsidRDefault="00464B05" w:rsidP="00464B05">
      <w:pPr>
        <w:keepNext/>
        <w:spacing w:line="360" w:lineRule="auto"/>
        <w:ind w:left="567"/>
        <w:rPr>
          <w:rFonts w:ascii="Courier New" w:hAnsi="Courier New" w:cs="Courier New"/>
        </w:rPr>
      </w:pPr>
      <w:r>
        <w:rPr>
          <w:lang w:val="ru-RU"/>
        </w:rPr>
        <w:t>Итак</w:t>
      </w:r>
      <w:r w:rsidRPr="003F08FE">
        <w:t>:</w:t>
      </w:r>
      <w:r w:rsidRPr="003F08FE">
        <w:rPr>
          <w:rFonts w:ascii="Courier New" w:eastAsia="PMingLiU" w:hAnsi="Courier New" w:cs="Courier New"/>
          <w:szCs w:val="28"/>
          <w:lang w:eastAsia="zh-TW"/>
        </w:rPr>
        <w:tab/>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Pr>
          <w:rFonts w:ascii="Courier New" w:hAnsi="Courier New" w:cs="Courier New"/>
        </w:rPr>
        <w:sym w:font="Symbol" w:char="F0CE"/>
      </w:r>
      <w:r>
        <w:rPr>
          <w:b/>
          <w:i/>
        </w:rPr>
        <w:t>SafeBy</w:t>
      </w:r>
      <w:r w:rsidRPr="001D44C2">
        <w:rPr>
          <w:rFonts w:ascii="Courier New" w:hAnsi="Courier New" w:cs="Courier New"/>
          <w:szCs w:val="30"/>
          <w:vertAlign w:val="subscript"/>
        </w:rPr>
        <w:sym w:font="Symbol" w:char="F0B0"/>
      </w:r>
      <w:r w:rsidRPr="00FA7F4F">
        <w:rPr>
          <w:b/>
          <w:i/>
          <w:szCs w:val="28"/>
          <w:lang w:eastAsia="zh-TW"/>
        </w:rPr>
        <w:t>Comp</w:t>
      </w:r>
      <w:r w:rsidRPr="003F08FE">
        <w:rPr>
          <w:rFonts w:ascii="Courier New" w:hAnsi="Courier New" w:cs="Courier New"/>
          <w:lang w:eastAsia="zh-TW"/>
        </w:rPr>
        <w:t>(</w:t>
      </w:r>
      <w:r w:rsidRPr="00F54784">
        <w:rPr>
          <w:rFonts w:ascii="Courier New" w:hAnsi="Courier New" w:cs="Courier New"/>
          <w:b/>
        </w:rPr>
        <w:sym w:font="Symbol" w:char="F053"/>
      </w:r>
      <w:r w:rsidRPr="003F08FE">
        <w:rPr>
          <w:rFonts w:ascii="Courier New" w:hAnsi="Courier New" w:cs="Courier New"/>
          <w:lang w:eastAsia="zh-TW"/>
        </w:rPr>
        <w:t>)</w:t>
      </w:r>
      <w:r>
        <w:rPr>
          <w:rFonts w:ascii="Courier New" w:hAnsi="Courier New" w:cs="Courier New"/>
        </w:rPr>
        <w:sym w:font="Symbol" w:char="F0C7"/>
      </w:r>
      <w:r>
        <w:rPr>
          <w:b/>
          <w:i/>
        </w:rPr>
        <w:t>SafeIn</w:t>
      </w:r>
      <w:r w:rsidRPr="003F08FE">
        <w:rPr>
          <w:rFonts w:ascii="Courier New" w:hAnsi="Courier New" w:cs="Courier New"/>
        </w:rPr>
        <w:t>(</w:t>
      </w:r>
      <w:r>
        <w:rPr>
          <w:rFonts w:ascii="Courier New" w:hAnsi="Courier New" w:cs="Courier New"/>
          <w:b/>
          <w:szCs w:val="28"/>
          <w:lang w:val="ru-RU" w:eastAsia="zh-TW"/>
        </w:rPr>
        <w:sym w:font="Symbol" w:char="F054"/>
      </w:r>
      <w:r w:rsidRPr="003F08FE">
        <w:rPr>
          <w:rFonts w:ascii="Courier New" w:hAnsi="Courier New" w:cs="Courier New"/>
        </w:rPr>
        <w:t>)</w:t>
      </w:r>
    </w:p>
    <w:p w:rsidR="00464B05" w:rsidRPr="006E3D71" w:rsidRDefault="00464B05" w:rsidP="00464B05">
      <w:pPr>
        <w:spacing w:line="360" w:lineRule="auto"/>
        <w:ind w:left="1136"/>
      </w:pPr>
      <w:r>
        <w:rPr>
          <w:lang w:val="ru-RU"/>
        </w:rPr>
        <w:t>и</w:t>
      </w:r>
      <w:r w:rsidRPr="006E3D71">
        <w:rPr>
          <w:rFonts w:ascii="Courier New" w:hAnsi="Courier New" w:cs="Courier New"/>
        </w:rPr>
        <w:t xml:space="preserve"> </w:t>
      </w:r>
      <w:r>
        <w:rPr>
          <w:rFonts w:ascii="Courier New" w:hAnsi="Courier New" w:cs="Courier New"/>
        </w:rPr>
        <w:t>P</w:t>
      </w:r>
      <w:r w:rsidRPr="00261B42">
        <w:rPr>
          <w:rFonts w:ascii="Courier New" w:hAnsi="Courier New" w:cs="Courier New"/>
          <w:vertAlign w:val="superscript"/>
        </w:rPr>
        <w:sym w:font="Symbol" w:char="F0AE"/>
      </w:r>
      <w:r>
        <w:rPr>
          <w:rFonts w:ascii="Courier New" w:hAnsi="Courier New" w:cs="Courier New"/>
        </w:rPr>
        <w:t> </w:t>
      </w:r>
      <w:r w:rsidRPr="002C5AE7">
        <w:rPr>
          <w:b/>
          <w:i/>
        </w:rPr>
        <w:t>safe</w:t>
      </w:r>
      <w:r w:rsidRPr="004F7987">
        <w:rPr>
          <w:b/>
          <w:i/>
        </w:rPr>
        <w:t> </w:t>
      </w:r>
      <w:r>
        <w:rPr>
          <w:b/>
          <w:i/>
        </w:rPr>
        <w:t>by</w:t>
      </w:r>
      <w:r w:rsidRPr="004F7987">
        <w:rPr>
          <w:rFonts w:ascii="Courier New" w:hAnsi="Courier New" w:cs="Courier New"/>
        </w:rPr>
        <w:t> </w:t>
      </w:r>
      <w:r w:rsidRPr="00FA7F4F">
        <w:rPr>
          <w:b/>
          <w:i/>
          <w:szCs w:val="28"/>
          <w:lang w:eastAsia="zh-TW"/>
        </w:rPr>
        <w:t>Comp</w:t>
      </w:r>
      <w:r w:rsidRPr="006E3D71">
        <w:rPr>
          <w:rFonts w:ascii="Courier New" w:hAnsi="Courier New" w:cs="Courier New"/>
          <w:lang w:eastAsia="zh-TW"/>
        </w:rPr>
        <w:t>(</w:t>
      </w:r>
      <w:r w:rsidRPr="00F54784">
        <w:rPr>
          <w:rFonts w:ascii="Courier New" w:hAnsi="Courier New" w:cs="Courier New"/>
          <w:b/>
        </w:rPr>
        <w:sym w:font="Symbol" w:char="F053"/>
      </w:r>
      <w:r w:rsidRPr="006E3D71">
        <w:rPr>
          <w:rFonts w:ascii="Courier New" w:hAnsi="Courier New" w:cs="Courier New"/>
          <w:lang w:eastAsia="zh-TW"/>
        </w:rPr>
        <w:t>)</w:t>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sidRPr="006E3D71">
        <w:t xml:space="preserve">, </w:t>
      </w:r>
      <w:r>
        <w:rPr>
          <w:lang w:val="ru-RU"/>
        </w:rPr>
        <w:t>но</w:t>
      </w:r>
      <w:r w:rsidRPr="006E3D71">
        <w:rPr>
          <w:rFonts w:ascii="Courier New" w:hAnsi="Courier New" w:cs="Courier New"/>
          <w:lang w:eastAsia="zh-TW"/>
        </w:rPr>
        <w:t xml:space="preserve"> </w:t>
      </w:r>
      <w:r>
        <w:rPr>
          <w:rFonts w:ascii="Courier New" w:hAnsi="Courier New" w:cs="Courier New"/>
        </w:rPr>
        <w:t>P</w:t>
      </w:r>
      <w:r w:rsidRPr="00261B42">
        <w:rPr>
          <w:rFonts w:ascii="Courier New" w:hAnsi="Courier New" w:cs="Courier New"/>
          <w:vertAlign w:val="superscript"/>
        </w:rPr>
        <w:sym w:font="Symbol" w:char="F0AE"/>
      </w:r>
      <w:r>
        <w:rPr>
          <w:rFonts w:ascii="Courier New" w:hAnsi="Courier New" w:cs="Courier New"/>
        </w:rPr>
        <w:t> </w:t>
      </w:r>
      <w:r w:rsidRPr="00A07ED4">
        <w:rPr>
          <w:b/>
          <w:i/>
          <w:strike/>
        </w:rPr>
        <w:t>safe</w:t>
      </w:r>
      <w:r w:rsidRPr="004F7987">
        <w:rPr>
          <w:b/>
          <w:i/>
          <w:strike/>
        </w:rPr>
        <w:t> </w:t>
      </w:r>
      <w:r w:rsidRPr="00A07ED4">
        <w:rPr>
          <w:b/>
          <w:i/>
          <w:strike/>
        </w:rPr>
        <w:t>in</w:t>
      </w:r>
      <w:r w:rsidRPr="004F7987">
        <w:rPr>
          <w:rFonts w:ascii="Courier New" w:hAnsi="Courier New" w:cs="Courier New"/>
        </w:rPr>
        <w:t> </w:t>
      </w:r>
      <w:r>
        <w:rPr>
          <w:rFonts w:ascii="Courier New" w:hAnsi="Courier New" w:cs="Courier New"/>
          <w:b/>
          <w:szCs w:val="28"/>
          <w:lang w:val="ru-RU" w:eastAsia="zh-TW"/>
        </w:rPr>
        <w:sym w:font="Symbol" w:char="F054"/>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sidRPr="006E3D71">
        <w:t>.</w:t>
      </w:r>
    </w:p>
    <w:p w:rsidR="00464B05" w:rsidRDefault="00464B05" w:rsidP="00464B05">
      <w:pPr>
        <w:spacing w:line="360" w:lineRule="auto"/>
        <w:ind w:left="568"/>
        <w:rPr>
          <w:lang w:val="ru-RU"/>
        </w:rPr>
      </w:pPr>
      <w:r>
        <w:rPr>
          <w:lang w:val="ru-RU"/>
        </w:rPr>
        <w:t>Однако</w:t>
      </w:r>
      <w:r w:rsidRPr="006E3D71">
        <w:rPr>
          <w:lang w:val="ru-RU"/>
        </w:rPr>
        <w:t xml:space="preserve">, </w:t>
      </w:r>
      <w:r>
        <w:rPr>
          <w:lang w:val="ru-RU"/>
        </w:rPr>
        <w:t>это</w:t>
      </w:r>
      <w:r w:rsidRPr="006E3D71">
        <w:rPr>
          <w:lang w:val="ru-RU"/>
        </w:rPr>
        <w:t xml:space="preserve"> </w:t>
      </w:r>
      <w:r>
        <w:rPr>
          <w:lang w:val="ru-RU"/>
        </w:rPr>
        <w:t>противоречит</w:t>
      </w:r>
      <w:r w:rsidRPr="006E3D71">
        <w:rPr>
          <w:rFonts w:ascii="Courier New" w:hAnsi="Courier New" w:cs="Courier New"/>
          <w:lang w:val="ru-RU" w:eastAsia="zh-TW"/>
        </w:rPr>
        <w:t xml:space="preserve"> </w:t>
      </w:r>
      <w:r>
        <w:rPr>
          <w:rFonts w:ascii="Courier New" w:hAnsi="Courier New" w:cs="Courier New"/>
          <w:b/>
          <w:szCs w:val="28"/>
          <w:lang w:val="ru-RU" w:eastAsia="zh-TW"/>
        </w:rPr>
        <w:sym w:font="Symbol" w:char="F054"/>
      </w:r>
      <w:r>
        <w:rPr>
          <w:rFonts w:ascii="Courier New" w:hAnsi="Courier New" w:cs="Courier New"/>
          <w:szCs w:val="28"/>
          <w:lang w:val="ru-RU" w:eastAsia="zh-TW"/>
        </w:rPr>
        <w:sym w:font="Symbol" w:char="F0CE"/>
      </w:r>
      <w:r w:rsidRPr="00FA7F4F">
        <w:rPr>
          <w:b/>
          <w:i/>
        </w:rPr>
        <w:t>safe</w:t>
      </w:r>
      <w:r w:rsidRPr="00FA7F4F">
        <w:rPr>
          <w:rFonts w:ascii="Euclid Fraktur" w:hAnsi="Euclid Fraktur"/>
          <w:b/>
        </w:rPr>
        <w:t>I</w:t>
      </w:r>
      <w:r w:rsidRPr="001D44C2">
        <w:rPr>
          <w:rFonts w:ascii="Courier New" w:hAnsi="Courier New" w:cs="Courier New"/>
          <w:szCs w:val="30"/>
          <w:vertAlign w:val="subscript"/>
        </w:rPr>
        <w:sym w:font="Symbol" w:char="F0B0"/>
      </w:r>
      <w:r w:rsidRPr="00FA7F4F">
        <w:rPr>
          <w:b/>
          <w:i/>
          <w:szCs w:val="28"/>
          <w:lang w:eastAsia="zh-TW"/>
        </w:rPr>
        <w:t>Comp</w:t>
      </w:r>
      <w:r w:rsidRPr="006E3D71">
        <w:rPr>
          <w:rFonts w:ascii="Courier New" w:hAnsi="Courier New" w:cs="Courier New"/>
          <w:lang w:val="ru-RU" w:eastAsia="zh-TW"/>
        </w:rPr>
        <w:t>(</w:t>
      </w:r>
      <w:r w:rsidRPr="00F54784">
        <w:rPr>
          <w:rFonts w:ascii="Courier New" w:hAnsi="Courier New" w:cs="Courier New"/>
          <w:b/>
        </w:rPr>
        <w:sym w:font="Symbol" w:char="F053"/>
      </w:r>
      <w:r w:rsidRPr="006E3D71">
        <w:rPr>
          <w:rFonts w:ascii="Courier New" w:hAnsi="Courier New" w:cs="Courier New"/>
          <w:lang w:val="ru-RU" w:eastAsia="zh-TW"/>
        </w:rPr>
        <w:t>)</w:t>
      </w:r>
      <w:r w:rsidRPr="006E3D71">
        <w:rPr>
          <w:lang w:val="ru-RU"/>
        </w:rPr>
        <w:t>.</w:t>
      </w:r>
    </w:p>
    <w:p w:rsidR="00464B05" w:rsidRDefault="00464B05" w:rsidP="00464B05">
      <w:pPr>
        <w:spacing w:line="360" w:lineRule="auto"/>
        <w:ind w:left="284"/>
        <w:rPr>
          <w:rFonts w:eastAsia="PMingLiU"/>
          <w:szCs w:val="28"/>
          <w:lang w:val="ru-RU" w:eastAsia="zh-TW"/>
        </w:rPr>
      </w:pPr>
      <w:r>
        <w:rPr>
          <w:rFonts w:eastAsia="PMingLiU"/>
          <w:szCs w:val="28"/>
          <w:lang w:val="ru-RU" w:eastAsia="zh-TW"/>
        </w:rPr>
        <w:t>Итак</w:t>
      </w:r>
      <w:r w:rsidRPr="006E3D71">
        <w:rPr>
          <w:rFonts w:eastAsia="PMingLiU"/>
          <w:szCs w:val="28"/>
          <w:lang w:val="ru-RU" w:eastAsia="zh-TW"/>
        </w:rPr>
        <w:t xml:space="preserve">, </w:t>
      </w:r>
      <w:r>
        <w:rPr>
          <w:rFonts w:eastAsia="PMingLiU"/>
          <w:szCs w:val="28"/>
          <w:lang w:val="ru-RU" w:eastAsia="zh-TW"/>
        </w:rPr>
        <w:t>мы</w:t>
      </w:r>
      <w:r w:rsidRPr="006E3D71">
        <w:rPr>
          <w:rFonts w:eastAsia="PMingLiU"/>
          <w:szCs w:val="28"/>
          <w:lang w:val="ru-RU" w:eastAsia="zh-TW"/>
        </w:rPr>
        <w:t xml:space="preserve"> </w:t>
      </w:r>
      <w:r>
        <w:rPr>
          <w:rFonts w:eastAsia="PMingLiU"/>
          <w:szCs w:val="28"/>
          <w:lang w:val="ru-RU" w:eastAsia="zh-TW"/>
        </w:rPr>
        <w:t>пришли</w:t>
      </w:r>
      <w:r w:rsidRPr="006E3D71">
        <w:rPr>
          <w:rFonts w:eastAsia="PMingLiU"/>
          <w:szCs w:val="28"/>
          <w:lang w:val="ru-RU" w:eastAsia="zh-TW"/>
        </w:rPr>
        <w:t xml:space="preserve"> </w:t>
      </w:r>
      <w:r>
        <w:rPr>
          <w:rFonts w:eastAsia="PMingLiU"/>
          <w:szCs w:val="28"/>
          <w:lang w:val="ru-RU" w:eastAsia="zh-TW"/>
        </w:rPr>
        <w:t>к</w:t>
      </w:r>
      <w:r w:rsidRPr="006E3D71">
        <w:rPr>
          <w:rFonts w:eastAsia="PMingLiU"/>
          <w:szCs w:val="28"/>
          <w:lang w:val="ru-RU" w:eastAsia="zh-TW"/>
        </w:rPr>
        <w:t xml:space="preserve"> </w:t>
      </w:r>
      <w:r>
        <w:rPr>
          <w:rFonts w:eastAsia="PMingLiU"/>
          <w:szCs w:val="28"/>
          <w:lang w:val="ru-RU" w:eastAsia="zh-TW"/>
        </w:rPr>
        <w:t>противоречию и, следовательно, наше допущение не верно, а утверждение о нерасширении класса безопасных реализаций доказано.</w:t>
      </w:r>
    </w:p>
    <w:p w:rsidR="00464B05" w:rsidRDefault="00464B05" w:rsidP="00464B05">
      <w:pPr>
        <w:spacing w:line="360" w:lineRule="auto"/>
        <w:ind w:left="284"/>
        <w:rPr>
          <w:szCs w:val="28"/>
          <w:lang w:val="ru-RU" w:eastAsia="zh-TW"/>
        </w:rPr>
      </w:pPr>
      <w:r>
        <w:rPr>
          <w:szCs w:val="28"/>
          <w:lang w:val="ru-RU" w:eastAsia="zh-TW"/>
        </w:rPr>
        <w:t>По доказанному утверждению 1, реализация</w:t>
      </w:r>
      <w:r w:rsidRPr="00DF7ACC">
        <w:rPr>
          <w:rFonts w:ascii="Courier New" w:hAnsi="Courier New" w:cs="Courier New"/>
          <w:szCs w:val="28"/>
          <w:lang w:val="ru-RU" w:eastAsia="zh-TW"/>
        </w:rPr>
        <w:t xml:space="preserve"> </w:t>
      </w:r>
      <w:r w:rsidRPr="00064E80">
        <w:rPr>
          <w:rFonts w:ascii="Courier New" w:hAnsi="Courier New" w:cs="Courier New"/>
          <w:b/>
          <w:szCs w:val="28"/>
          <w:lang w:val="ru-RU" w:eastAsia="zh-TW"/>
        </w:rPr>
        <w:sym w:font="Symbol" w:char="F049"/>
      </w:r>
      <w:r>
        <w:rPr>
          <w:rFonts w:ascii="Courier New" w:hAnsi="Courier New" w:cs="Courier New"/>
          <w:szCs w:val="28"/>
          <w:lang w:val="ru-RU" w:eastAsia="zh-TW"/>
        </w:rPr>
        <w:sym w:font="Symbol" w:char="F0CE"/>
      </w:r>
      <w:r>
        <w:rPr>
          <w:rFonts w:ascii="Courier New" w:hAnsi="Courier New" w:cs="Courier New"/>
          <w:lang w:val="ru-RU" w:eastAsia="zh-TW"/>
        </w:rPr>
        <w:t>(</w:t>
      </w:r>
      <w:r w:rsidRPr="00FA7F4F">
        <w:rPr>
          <w:b/>
          <w:i/>
        </w:rPr>
        <w:t>safe</w:t>
      </w:r>
      <w:r w:rsidRPr="00FA7F4F">
        <w:rPr>
          <w:rFonts w:ascii="Euclid Fraktur" w:hAnsi="Euclid Fraktur"/>
          <w:b/>
        </w:rPr>
        <w:t>I</w:t>
      </w:r>
      <w:r w:rsidRPr="001D44C2">
        <w:rPr>
          <w:rFonts w:ascii="Courier New" w:hAnsi="Courier New" w:cs="Courier New"/>
          <w:szCs w:val="30"/>
          <w:vertAlign w:val="subscript"/>
        </w:rPr>
        <w:sym w:font="Symbol" w:char="F0B0"/>
      </w:r>
      <w:r w:rsidRPr="00FA7F4F">
        <w:rPr>
          <w:b/>
          <w:i/>
          <w:szCs w:val="28"/>
          <w:lang w:eastAsia="zh-TW"/>
        </w:rPr>
        <w:t>Comp</w:t>
      </w:r>
      <w:r w:rsidRPr="00DF7ACC">
        <w:rPr>
          <w:rFonts w:ascii="Courier New" w:hAnsi="Courier New" w:cs="Courier New"/>
          <w:lang w:val="ru-RU" w:eastAsia="zh-TW"/>
        </w:rPr>
        <w:t>(</w:t>
      </w:r>
      <w:r w:rsidRPr="00F54784">
        <w:rPr>
          <w:rFonts w:ascii="Courier New" w:hAnsi="Courier New" w:cs="Courier New"/>
          <w:b/>
        </w:rPr>
        <w:sym w:font="Symbol" w:char="F053"/>
      </w:r>
      <w:r w:rsidRPr="00DF7ACC">
        <w:rPr>
          <w:rFonts w:ascii="Courier New" w:hAnsi="Courier New" w:cs="Courier New"/>
          <w:lang w:val="ru-RU" w:eastAsia="zh-TW"/>
        </w:rPr>
        <w:t>)</w:t>
      </w:r>
      <w:r>
        <w:rPr>
          <w:rFonts w:ascii="Courier New" w:hAnsi="Courier New" w:cs="Courier New"/>
          <w:lang w:val="ru-RU" w:eastAsia="zh-TW"/>
        </w:rPr>
        <w:t>)</w:t>
      </w:r>
      <w:r w:rsidRPr="00064E80">
        <w:rPr>
          <w:rFonts w:ascii="Courier New" w:hAnsi="Courier New" w:cs="Courier New"/>
          <w:vertAlign w:val="superscript"/>
          <w:lang w:eastAsia="zh-TW"/>
        </w:rPr>
        <w:sym w:font="Symbol" w:char="F0AC"/>
      </w:r>
      <w:r>
        <w:rPr>
          <w:szCs w:val="28"/>
          <w:lang w:val="ru-RU" w:eastAsia="zh-TW"/>
        </w:rPr>
        <w:t>, то есть она безопасна, и нарушено может быть только тестируемое условие конформности.</w:t>
      </w:r>
    </w:p>
    <w:p w:rsidR="00464B05" w:rsidRDefault="00464B05" w:rsidP="00464B05">
      <w:pPr>
        <w:spacing w:line="360" w:lineRule="auto"/>
        <w:ind w:left="284"/>
        <w:rPr>
          <w:rFonts w:cs="Courier New"/>
          <w:lang w:val="ru-RU"/>
        </w:rPr>
      </w:pPr>
      <w:r>
        <w:rPr>
          <w:szCs w:val="28"/>
          <w:lang w:val="ru-RU" w:eastAsia="zh-TW"/>
        </w:rPr>
        <w:t>Следовательно, должна найтись такая трасса</w:t>
      </w:r>
      <w:r>
        <w:rPr>
          <w:rFonts w:ascii="Courier New" w:hAnsi="Courier New" w:cs="Courier New"/>
          <w:lang w:val="ru-RU"/>
        </w:rPr>
        <w:t xml:space="preserve"> </w:t>
      </w:r>
      <w:r w:rsidRPr="00397150">
        <w:rPr>
          <w:rFonts w:ascii="Courier New" w:eastAsia="PMingLiU" w:hAnsi="Courier New" w:cs="Courier New"/>
          <w:szCs w:val="28"/>
          <w:lang w:eastAsia="zh-TW"/>
        </w:rPr>
        <w:sym w:font="Symbol" w:char="006D"/>
      </w:r>
      <w:r>
        <w:rPr>
          <w:rFonts w:ascii="Courier New" w:hAnsi="Courier New" w:cs="Courier New"/>
        </w:rPr>
        <w:sym w:font="Symbol" w:char="F0CE"/>
      </w:r>
      <w:r>
        <w:rPr>
          <w:rFonts w:ascii="Courier New" w:hAnsi="Courier New" w:cs="Courier New"/>
          <w:lang w:val="ru-RU" w:eastAsia="zh-TW"/>
        </w:rPr>
        <w:t>(</w:t>
      </w:r>
      <w:r>
        <w:rPr>
          <w:b/>
          <w:i/>
        </w:rPr>
        <w:t>SafeBy</w:t>
      </w:r>
      <w:r w:rsidRPr="001D44C2">
        <w:rPr>
          <w:rFonts w:ascii="Courier New" w:hAnsi="Courier New" w:cs="Courier New"/>
          <w:szCs w:val="30"/>
          <w:vertAlign w:val="subscript"/>
        </w:rPr>
        <w:sym w:font="Symbol" w:char="F0B0"/>
      </w:r>
      <w:r w:rsidRPr="00FA7F4F">
        <w:rPr>
          <w:b/>
          <w:i/>
          <w:szCs w:val="28"/>
          <w:lang w:eastAsia="zh-TW"/>
        </w:rPr>
        <w:t>Comp</w:t>
      </w:r>
      <w:r w:rsidRPr="00DF7ACC">
        <w:rPr>
          <w:rFonts w:ascii="Courier New" w:hAnsi="Courier New" w:cs="Courier New"/>
          <w:lang w:val="ru-RU" w:eastAsia="zh-TW"/>
        </w:rPr>
        <w:t>(</w:t>
      </w:r>
      <w:r w:rsidRPr="00F54784">
        <w:rPr>
          <w:rFonts w:ascii="Courier New" w:hAnsi="Courier New" w:cs="Courier New"/>
          <w:b/>
        </w:rPr>
        <w:sym w:font="Symbol" w:char="F053"/>
      </w:r>
      <w:r w:rsidRPr="00DF7ACC">
        <w:rPr>
          <w:rFonts w:ascii="Courier New" w:hAnsi="Courier New" w:cs="Courier New"/>
          <w:lang w:val="ru-RU" w:eastAsia="zh-TW"/>
        </w:rPr>
        <w:t>)</w:t>
      </w:r>
      <w:r>
        <w:rPr>
          <w:rFonts w:ascii="Courier New" w:hAnsi="Courier New" w:cs="Courier New"/>
          <w:lang w:val="ru-RU" w:eastAsia="zh-TW"/>
        </w:rPr>
        <w:t>)</w:t>
      </w:r>
      <w:r w:rsidRPr="00064E80">
        <w:rPr>
          <w:rFonts w:ascii="Courier New" w:hAnsi="Courier New" w:cs="Courier New"/>
          <w:vertAlign w:val="superscript"/>
          <w:lang w:eastAsia="zh-TW"/>
        </w:rPr>
        <w:sym w:font="Symbol" w:char="F0AC"/>
      </w:r>
      <w:r>
        <w:rPr>
          <w:rFonts w:ascii="Courier New" w:hAnsi="Courier New" w:cs="Courier New"/>
        </w:rPr>
        <w:sym w:font="Symbol" w:char="F0C7"/>
      </w:r>
      <w:r>
        <w:rPr>
          <w:b/>
          <w:i/>
        </w:rPr>
        <w:t>SafeIn</w:t>
      </w:r>
      <w:r w:rsidRPr="004F7987">
        <w:rPr>
          <w:rFonts w:ascii="Courier New" w:hAnsi="Courier New" w:cs="Courier New"/>
          <w:lang w:val="ru-RU"/>
        </w:rPr>
        <w:t>(</w:t>
      </w:r>
      <w:r w:rsidRPr="008015CF">
        <w:rPr>
          <w:rFonts w:ascii="Courier New" w:hAnsi="Courier New" w:cs="Courier New"/>
          <w:b/>
        </w:rPr>
        <w:sym w:font="Symbol" w:char="F049"/>
      </w:r>
      <w:r w:rsidRPr="004F7987">
        <w:rPr>
          <w:rFonts w:ascii="Courier New" w:hAnsi="Courier New" w:cs="Courier New"/>
          <w:lang w:val="ru-RU"/>
        </w:rPr>
        <w:t>)</w:t>
      </w:r>
      <w:r>
        <w:rPr>
          <w:lang w:val="ru-RU"/>
        </w:rPr>
        <w:t>,</w:t>
      </w:r>
      <w:r w:rsidRPr="00064E80">
        <w:rPr>
          <w:lang w:val="ru-RU"/>
        </w:rPr>
        <w:t xml:space="preserve"> такой отказ</w:t>
      </w:r>
      <w:r>
        <w:rPr>
          <w:rFonts w:ascii="Courier New" w:hAnsi="Courier New" w:cs="Courier New"/>
          <w:lang w:val="ru-RU"/>
        </w:rPr>
        <w:t xml:space="preserve"> </w:t>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r>
        <w:rPr>
          <w:rFonts w:ascii="Courier New" w:hAnsi="Courier New" w:cs="Courier New"/>
          <w:lang w:val="ru-RU"/>
        </w:rPr>
        <w:t xml:space="preserve"> </w:t>
      </w:r>
      <w:r>
        <w:rPr>
          <w:rFonts w:cs="Courier New"/>
          <w:lang w:val="ru-RU"/>
        </w:rPr>
        <w:t>и такой символ</w:t>
      </w:r>
      <w:r w:rsidRPr="00A06CB5">
        <w:rPr>
          <w:rFonts w:ascii="Courier New" w:hAnsi="Courier New" w:cs="Courier New"/>
          <w:lang w:val="ru-RU"/>
        </w:rPr>
        <w:t xml:space="preserve"> </w:t>
      </w:r>
      <w:r>
        <w:rPr>
          <w:rFonts w:ascii="Courier New" w:hAnsi="Courier New" w:cs="Courier New"/>
          <w:lang w:val="ru-RU"/>
        </w:rPr>
        <w:t>u</w:t>
      </w:r>
      <w:r>
        <w:rPr>
          <w:rFonts w:cs="Courier New"/>
          <w:lang w:val="ru-RU"/>
        </w:rPr>
        <w:t>, что:</w:t>
      </w:r>
    </w:p>
    <w:p w:rsidR="00464B05" w:rsidRPr="00A06CB5" w:rsidRDefault="00464B05" w:rsidP="00464B05">
      <w:pPr>
        <w:numPr>
          <w:ilvl w:val="2"/>
          <w:numId w:val="44"/>
        </w:numPr>
        <w:spacing w:line="360" w:lineRule="auto"/>
        <w:rPr>
          <w:rFonts w:cs="Courier New"/>
        </w:rPr>
      </w:pPr>
      <w:bookmarkStart w:id="1443" w:name="_Ref169688169"/>
      <w:r w:rsidRPr="00766C86">
        <w:rPr>
          <w:rFonts w:ascii="Courier New" w:hAnsi="Courier New" w:cs="Courier New"/>
        </w:rPr>
        <w:t>P</w:t>
      </w:r>
      <w:r w:rsidRPr="00261B42">
        <w:rPr>
          <w:rFonts w:ascii="Courier New" w:hAnsi="Courier New" w:cs="Courier New"/>
          <w:vertAlign w:val="superscript"/>
        </w:rPr>
        <w:sym w:font="Symbol" w:char="F0AE"/>
      </w:r>
      <w:r>
        <w:rPr>
          <w:rFonts w:ascii="Courier New" w:hAnsi="Courier New" w:cs="Courier New"/>
        </w:rPr>
        <w:t> </w:t>
      </w:r>
      <w:r w:rsidRPr="002C5AE7">
        <w:rPr>
          <w:b/>
          <w:i/>
        </w:rPr>
        <w:t>safe</w:t>
      </w:r>
      <w:r>
        <w:rPr>
          <w:b/>
          <w:i/>
        </w:rPr>
        <w:t> by</w:t>
      </w:r>
      <w:r>
        <w:rPr>
          <w:rFonts w:ascii="Courier New" w:hAnsi="Courier New" w:cs="Courier New"/>
        </w:rPr>
        <w:t> </w:t>
      </w:r>
      <w:r w:rsidRPr="00FA7F4F">
        <w:rPr>
          <w:b/>
          <w:i/>
          <w:szCs w:val="28"/>
          <w:lang w:eastAsia="zh-TW"/>
        </w:rPr>
        <w:t>Comp</w:t>
      </w:r>
      <w:r w:rsidRPr="00A06CB5">
        <w:rPr>
          <w:rFonts w:ascii="Courier New" w:hAnsi="Courier New" w:cs="Courier New"/>
          <w:lang w:eastAsia="zh-TW"/>
        </w:rPr>
        <w:t>(</w:t>
      </w:r>
      <w:r w:rsidRPr="00F54784">
        <w:rPr>
          <w:rFonts w:ascii="Courier New" w:hAnsi="Courier New" w:cs="Courier New"/>
          <w:b/>
        </w:rPr>
        <w:sym w:font="Symbol" w:char="F053"/>
      </w:r>
      <w:r w:rsidRPr="00A06CB5">
        <w:rPr>
          <w:rFonts w:ascii="Courier New" w:hAnsi="Courier New" w:cs="Courier New"/>
          <w:lang w:eastAsia="zh-TW"/>
        </w:rPr>
        <w:t>)</w:t>
      </w:r>
      <w:r>
        <w:rPr>
          <w:rFonts w:ascii="Courier New" w:hAnsi="Courier New" w:cs="Courier New"/>
        </w:rPr>
        <w:t> </w:t>
      </w:r>
      <w:r w:rsidRPr="002C5AE7">
        <w:rPr>
          <w:b/>
          <w:i/>
        </w:rPr>
        <w:t>after</w:t>
      </w:r>
      <w:r>
        <w:rPr>
          <w:rFonts w:ascii="Courier New" w:hAnsi="Courier New" w:cs="Courier New"/>
        </w:rPr>
        <w:t> </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sidRPr="00A06CB5">
        <w:rPr>
          <w:rFonts w:cs="Courier New"/>
        </w:rPr>
        <w:t>,</w:t>
      </w:r>
      <w:bookmarkEnd w:id="1443"/>
      <w:r>
        <w:rPr>
          <w:rFonts w:cs="Courier New"/>
        </w:rPr>
        <w:t xml:space="preserve"> </w:t>
      </w:r>
      <w:r>
        <w:rPr>
          <w:rFonts w:cs="Courier New"/>
          <w:lang w:val="ru-RU"/>
        </w:rPr>
        <w:t>но</w:t>
      </w:r>
    </w:p>
    <w:p w:rsidR="00464B05" w:rsidRDefault="00464B05" w:rsidP="00464B05">
      <w:pPr>
        <w:numPr>
          <w:ilvl w:val="2"/>
          <w:numId w:val="44"/>
        </w:numPr>
        <w:spacing w:line="360" w:lineRule="auto"/>
      </w:pPr>
      <w:bookmarkStart w:id="1444" w:name="_Ref169694218"/>
      <w:r>
        <w:rPr>
          <w:rFonts w:ascii="Courier New" w:hAnsi="Courier New" w:cs="Courier New"/>
        </w:rPr>
        <w:t>u</w:t>
      </w:r>
      <w:r>
        <w:rPr>
          <w:rFonts w:ascii="Courier New" w:hAnsi="Courier New" w:cs="Courier New"/>
        </w:rPr>
        <w:sym w:font="Symbol" w:char="F0CE"/>
      </w:r>
      <w:r>
        <w:rPr>
          <w:b/>
          <w:i/>
        </w:rPr>
        <w:t>obs</w:t>
      </w:r>
      <w:r w:rsidRPr="00A06CB5">
        <w:rPr>
          <w:rFonts w:ascii="Courier New" w:hAnsi="Courier New" w:cs="Courier New"/>
        </w:rPr>
        <w:t>(</w:t>
      </w:r>
      <w:r w:rsidRPr="00397150">
        <w:rPr>
          <w:rFonts w:ascii="Courier New" w:eastAsia="PMingLiU" w:hAnsi="Courier New" w:cs="Courier New"/>
          <w:szCs w:val="28"/>
          <w:lang w:eastAsia="zh-TW"/>
        </w:rPr>
        <w:sym w:font="Symbol" w:char="006D"/>
      </w:r>
      <w:r w:rsidRPr="00A06CB5">
        <w:rPr>
          <w:rFonts w:ascii="Courier New" w:hAnsi="Courier New" w:cs="Courier New"/>
        </w:rPr>
        <w:t>,</w:t>
      </w:r>
      <w:r>
        <w:rPr>
          <w:rFonts w:ascii="Courier New" w:hAnsi="Courier New" w:cs="Courier New"/>
        </w:rPr>
        <w:t>P</w:t>
      </w:r>
      <w:r w:rsidRPr="00A06CB5">
        <w:rPr>
          <w:rFonts w:ascii="Courier New" w:hAnsi="Courier New" w:cs="Courier New"/>
        </w:rPr>
        <w:t>,</w:t>
      </w:r>
      <w:r w:rsidRPr="008015CF">
        <w:rPr>
          <w:rFonts w:ascii="Courier New" w:hAnsi="Courier New" w:cs="Courier New"/>
          <w:b/>
        </w:rPr>
        <w:sym w:font="Symbol" w:char="F049"/>
      </w:r>
      <w:r w:rsidRPr="00A06CB5">
        <w:rPr>
          <w:rFonts w:ascii="Courier New" w:hAnsi="Courier New" w:cs="Courier New"/>
        </w:rPr>
        <w:t>)\(</w:t>
      </w:r>
      <w:r>
        <w:rPr>
          <w:b/>
          <w:i/>
        </w:rPr>
        <w:t>obs</w:t>
      </w:r>
      <w:r w:rsidRPr="00A06CB5">
        <w:rPr>
          <w:rFonts w:ascii="Courier New" w:hAnsi="Courier New" w:cs="Courier New"/>
        </w:rPr>
        <w:t>(</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sidRPr="00A06CB5">
        <w:rPr>
          <w:rFonts w:ascii="Courier New" w:hAnsi="Courier New" w:cs="Courier New"/>
        </w:rPr>
        <w:t>,</w:t>
      </w:r>
      <w:r>
        <w:rPr>
          <w:rFonts w:ascii="Courier New" w:hAnsi="Courier New" w:cs="Courier New"/>
        </w:rPr>
        <w:t>P</w:t>
      </w:r>
      <w:r w:rsidRPr="00261B42">
        <w:rPr>
          <w:rFonts w:ascii="Courier New" w:hAnsi="Courier New" w:cs="Courier New"/>
          <w:vertAlign w:val="superscript"/>
        </w:rPr>
        <w:sym w:font="Symbol" w:char="F0AE"/>
      </w:r>
      <w:r w:rsidRPr="00A06CB5">
        <w:rPr>
          <w:rFonts w:ascii="Courier New" w:hAnsi="Courier New" w:cs="Courier New"/>
        </w:rPr>
        <w:t>,</w:t>
      </w:r>
      <w:r w:rsidRPr="00FA7F4F">
        <w:rPr>
          <w:b/>
          <w:i/>
          <w:szCs w:val="28"/>
          <w:lang w:eastAsia="zh-TW"/>
        </w:rPr>
        <w:t>Comp</w:t>
      </w:r>
      <w:r w:rsidRPr="00A06CB5">
        <w:rPr>
          <w:rFonts w:ascii="Courier New" w:hAnsi="Courier New" w:cs="Courier New"/>
          <w:lang w:eastAsia="zh-TW"/>
        </w:rPr>
        <w:t>(</w:t>
      </w:r>
      <w:r w:rsidRPr="00F54784">
        <w:rPr>
          <w:rFonts w:ascii="Courier New" w:hAnsi="Courier New" w:cs="Courier New"/>
          <w:b/>
        </w:rPr>
        <w:sym w:font="Symbol" w:char="F053"/>
      </w:r>
      <w:r w:rsidRPr="00A06CB5">
        <w:rPr>
          <w:rFonts w:ascii="Courier New" w:hAnsi="Courier New" w:cs="Courier New"/>
          <w:lang w:eastAsia="zh-TW"/>
        </w:rPr>
        <w:t>)</w:t>
      </w:r>
      <w:r w:rsidRPr="00A06CB5">
        <w:rPr>
          <w:rFonts w:ascii="Courier New" w:hAnsi="Courier New" w:cs="Courier New"/>
        </w:rPr>
        <w:t>)</w:t>
      </w:r>
      <w:r w:rsidRPr="00064E80">
        <w:rPr>
          <w:rFonts w:ascii="Courier New" w:hAnsi="Courier New" w:cs="Courier New"/>
          <w:vertAlign w:val="superscript"/>
          <w:lang w:eastAsia="zh-TW"/>
        </w:rPr>
        <w:sym w:font="Symbol" w:char="F0AC"/>
      </w:r>
      <w:r w:rsidRPr="00A06CB5">
        <w:rPr>
          <w:rFonts w:ascii="Courier New" w:hAnsi="Courier New" w:cs="Courier New"/>
          <w:lang w:eastAsia="zh-TW"/>
        </w:rPr>
        <w:t>)</w:t>
      </w:r>
      <w:r w:rsidRPr="00A06CB5">
        <w:t>.</w:t>
      </w:r>
      <w:bookmarkEnd w:id="1444"/>
    </w:p>
    <w:p w:rsidR="00464B05" w:rsidRDefault="00464B05" w:rsidP="00464B05">
      <w:pPr>
        <w:spacing w:line="360" w:lineRule="auto"/>
        <w:ind w:left="284"/>
        <w:rPr>
          <w:rFonts w:eastAsia="PMingLiU"/>
          <w:szCs w:val="28"/>
          <w:lang w:val="ru-RU" w:eastAsia="zh-TW"/>
        </w:rPr>
      </w:pPr>
      <w:r>
        <w:rPr>
          <w:lang w:val="ru-RU"/>
        </w:rPr>
        <w:t>Покажем, что трасса</w:t>
      </w:r>
      <w:r w:rsidRPr="004F7987">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sidRPr="00397150">
        <w:rPr>
          <w:rFonts w:ascii="Courier New" w:hAnsi="Courier New" w:cs="Courier New"/>
          <w:szCs w:val="28"/>
          <w:lang w:eastAsia="zh-TW"/>
        </w:rPr>
        <w:sym w:font="Symbol" w:char="00D7"/>
      </w:r>
      <w:r>
        <w:rPr>
          <w:rFonts w:ascii="Courier New" w:hAnsi="Courier New" w:cs="Courier New"/>
        </w:rPr>
        <w:sym w:font="Euclid Symbol" w:char="F0E1"/>
      </w:r>
      <w:r>
        <w:rPr>
          <w:rFonts w:ascii="Courier New" w:hAnsi="Courier New" w:cs="Courier New"/>
          <w:szCs w:val="28"/>
          <w:lang w:val="ru-RU" w:eastAsia="zh-TW"/>
        </w:rPr>
        <w:t>u</w:t>
      </w:r>
      <w:r w:rsidRPr="00397150">
        <w:rPr>
          <w:rFonts w:ascii="Courier New" w:eastAsia="PMingLiU" w:hAnsi="Courier New" w:cs="Courier New"/>
          <w:szCs w:val="28"/>
          <w:vertAlign w:val="superscript"/>
          <w:lang w:eastAsia="zh-TW"/>
        </w:rPr>
        <w:sym w:font="Symbol" w:char="F0AE"/>
      </w:r>
      <w:r>
        <w:rPr>
          <w:rFonts w:ascii="Courier New" w:hAnsi="Courier New" w:cs="Courier New"/>
        </w:rPr>
        <w:sym w:font="Euclid Symbol" w:char="F0F1"/>
      </w:r>
      <w:r>
        <w:rPr>
          <w:rFonts w:ascii="Courier New" w:hAnsi="Courier New" w:cs="Courier New"/>
          <w:szCs w:val="28"/>
          <w:lang w:val="ru-RU" w:eastAsia="zh-TW"/>
        </w:rPr>
        <w:t xml:space="preserve"> </w:t>
      </w:r>
      <w:r>
        <w:rPr>
          <w:rFonts w:eastAsia="PMingLiU"/>
          <w:szCs w:val="28"/>
          <w:lang w:val="ru-RU" w:eastAsia="zh-TW"/>
        </w:rPr>
        <w:t>согласована.</w:t>
      </w:r>
    </w:p>
    <w:p w:rsidR="00464B05" w:rsidRPr="00F92DC0" w:rsidRDefault="00464B05" w:rsidP="00464B05">
      <w:pPr>
        <w:spacing w:line="360" w:lineRule="auto"/>
        <w:ind w:left="568"/>
        <w:rPr>
          <w:lang w:val="ru-RU"/>
        </w:rPr>
      </w:pPr>
      <w:r>
        <w:rPr>
          <w:rFonts w:eastAsia="PMingLiU"/>
          <w:szCs w:val="28"/>
          <w:lang w:val="ru-RU" w:eastAsia="zh-TW"/>
        </w:rPr>
        <w:t>Действительно,</w:t>
      </w:r>
      <w:r w:rsidRPr="00F92DC0">
        <w:rPr>
          <w:rFonts w:ascii="Courier New" w:eastAsia="PMingLiU" w:hAnsi="Courier New" w:cs="Courier New"/>
          <w:szCs w:val="28"/>
          <w:lang w:val="ru-RU" w:eastAsia="zh-TW"/>
        </w:rPr>
        <w:t xml:space="preserve"> </w:t>
      </w:r>
      <w:r>
        <w:rPr>
          <w:rFonts w:ascii="Courier New" w:hAnsi="Courier New" w:cs="Courier New"/>
          <w:lang w:val="ru-RU"/>
        </w:rPr>
        <w:t>u</w:t>
      </w:r>
      <w:r>
        <w:rPr>
          <w:rFonts w:ascii="Courier New" w:hAnsi="Courier New" w:cs="Courier New"/>
        </w:rPr>
        <w:sym w:font="Symbol" w:char="F0CE"/>
      </w:r>
      <w:r>
        <w:rPr>
          <w:b/>
          <w:i/>
        </w:rPr>
        <w:t>obs</w:t>
      </w:r>
      <w:r w:rsidRPr="00F92DC0">
        <w:rPr>
          <w:rFonts w:ascii="Courier New" w:hAnsi="Courier New" w:cs="Courier New"/>
          <w:lang w:val="ru-RU"/>
        </w:rPr>
        <w:t>(</w:t>
      </w:r>
      <w:r w:rsidRPr="00397150">
        <w:rPr>
          <w:rFonts w:ascii="Courier New" w:eastAsia="PMingLiU" w:hAnsi="Courier New" w:cs="Courier New"/>
          <w:szCs w:val="28"/>
          <w:lang w:eastAsia="zh-TW"/>
        </w:rPr>
        <w:sym w:font="Symbol" w:char="006D"/>
      </w:r>
      <w:r w:rsidRPr="00F92DC0">
        <w:rPr>
          <w:rFonts w:ascii="Courier New" w:hAnsi="Courier New" w:cs="Courier New"/>
          <w:lang w:val="ru-RU"/>
        </w:rPr>
        <w:t>,</w:t>
      </w:r>
      <w:r>
        <w:rPr>
          <w:rFonts w:ascii="Courier New" w:hAnsi="Courier New" w:cs="Courier New"/>
        </w:rPr>
        <w:t>P</w:t>
      </w:r>
      <w:r w:rsidRPr="00F92DC0">
        <w:rPr>
          <w:rFonts w:ascii="Courier New" w:hAnsi="Courier New" w:cs="Courier New"/>
          <w:lang w:val="ru-RU"/>
        </w:rPr>
        <w:t>,</w:t>
      </w:r>
      <w:r w:rsidRPr="008015CF">
        <w:rPr>
          <w:rFonts w:ascii="Courier New" w:hAnsi="Courier New" w:cs="Courier New"/>
          <w:b/>
        </w:rPr>
        <w:sym w:font="Symbol" w:char="F049"/>
      </w:r>
      <w:r w:rsidRPr="00F92DC0">
        <w:rPr>
          <w:rFonts w:ascii="Courier New" w:hAnsi="Courier New" w:cs="Courier New"/>
          <w:lang w:val="ru-RU"/>
        </w:rPr>
        <w:t xml:space="preserve">) </w:t>
      </w:r>
      <w:r>
        <w:rPr>
          <w:lang w:val="ru-RU"/>
        </w:rPr>
        <w:t>влечёт</w:t>
      </w:r>
      <w:r w:rsidRPr="00F92DC0">
        <w:rPr>
          <w:rFonts w:ascii="Courier New" w:hAnsi="Courier New" w:cs="Courier New"/>
          <w:lang w:val="ru-RU"/>
        </w:rPr>
        <w:t xml:space="preserve"> </w:t>
      </w:r>
      <w:r w:rsidRPr="00397150">
        <w:rPr>
          <w:rFonts w:ascii="Courier New" w:eastAsia="PMingLiU" w:hAnsi="Courier New" w:cs="Courier New"/>
          <w:szCs w:val="28"/>
          <w:lang w:eastAsia="zh-TW"/>
        </w:rPr>
        <w:sym w:font="Symbol" w:char="006D"/>
      </w:r>
      <w:r w:rsidRPr="00397150">
        <w:rPr>
          <w:rFonts w:ascii="Courier New" w:hAnsi="Courier New" w:cs="Courier New"/>
          <w:szCs w:val="28"/>
          <w:lang w:eastAsia="zh-TW"/>
        </w:rPr>
        <w:sym w:font="Symbol" w:char="00D7"/>
      </w:r>
      <w:r>
        <w:rPr>
          <w:rFonts w:ascii="Courier New" w:hAnsi="Courier New" w:cs="Courier New"/>
        </w:rPr>
        <w:sym w:font="Euclid Symbol" w:char="F0E1"/>
      </w:r>
      <w:r>
        <w:rPr>
          <w:rFonts w:ascii="Courier New" w:hAnsi="Courier New" w:cs="Courier New"/>
          <w:szCs w:val="28"/>
          <w:lang w:val="ru-RU" w:eastAsia="zh-TW"/>
        </w:rPr>
        <w:t>u</w:t>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sidRPr="00F92DC0">
        <w:rPr>
          <w:lang w:val="ru-RU"/>
        </w:rPr>
        <w:t>.</w:t>
      </w:r>
    </w:p>
    <w:p w:rsidR="00464B05" w:rsidRPr="00F92DC0" w:rsidRDefault="00464B05" w:rsidP="00464B05">
      <w:pPr>
        <w:spacing w:line="360" w:lineRule="auto"/>
        <w:ind w:left="568"/>
        <w:rPr>
          <w:lang w:val="ru-RU"/>
        </w:rPr>
      </w:pPr>
      <w:r>
        <w:rPr>
          <w:lang w:val="ru-RU"/>
        </w:rPr>
        <w:t>Следовательно, трасса</w:t>
      </w:r>
      <w:r w:rsidRPr="004F7987">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hAnsi="Courier New" w:cs="Courier New"/>
          <w:szCs w:val="28"/>
          <w:lang w:eastAsia="zh-TW"/>
        </w:rPr>
        <w:sym w:font="Symbol" w:char="00D7"/>
      </w:r>
      <w:r>
        <w:rPr>
          <w:rFonts w:ascii="Courier New" w:hAnsi="Courier New" w:cs="Courier New"/>
        </w:rPr>
        <w:sym w:font="Euclid Symbol" w:char="F0E1"/>
      </w:r>
      <w:r>
        <w:rPr>
          <w:rFonts w:ascii="Courier New" w:hAnsi="Courier New" w:cs="Courier New"/>
          <w:szCs w:val="28"/>
          <w:lang w:val="ru-RU" w:eastAsia="zh-TW"/>
        </w:rPr>
        <w:t>u</w:t>
      </w:r>
      <w:r>
        <w:rPr>
          <w:rFonts w:ascii="Courier New" w:hAnsi="Courier New" w:cs="Courier New"/>
        </w:rPr>
        <w:sym w:font="Euclid Symbol" w:char="F0F1"/>
      </w:r>
      <w:r w:rsidRPr="004F7987">
        <w:rPr>
          <w:rFonts w:ascii="Courier New" w:hAnsi="Courier New" w:cs="Courier New"/>
          <w:szCs w:val="28"/>
          <w:lang w:val="ru-RU" w:eastAsia="zh-TW"/>
        </w:rPr>
        <w:t xml:space="preserve"> </w:t>
      </w:r>
      <w:r>
        <w:rPr>
          <w:szCs w:val="28"/>
          <w:lang w:val="ru-RU" w:eastAsia="zh-TW"/>
        </w:rPr>
        <w:t>с</w:t>
      </w:r>
      <w:r w:rsidRPr="004F7987">
        <w:rPr>
          <w:szCs w:val="28"/>
          <w:lang w:val="ru-RU" w:eastAsia="zh-TW"/>
        </w:rPr>
        <w:t>огласована</w:t>
      </w:r>
      <w:r>
        <w:rPr>
          <w:lang w:val="ru-RU"/>
        </w:rPr>
        <w:t>.</w:t>
      </w:r>
    </w:p>
    <w:p w:rsidR="00464B05" w:rsidRDefault="00464B05" w:rsidP="00464B05">
      <w:pPr>
        <w:spacing w:line="360" w:lineRule="auto"/>
        <w:ind w:left="568"/>
        <w:rPr>
          <w:lang w:val="ru-RU"/>
        </w:rPr>
      </w:pPr>
      <w:r>
        <w:rPr>
          <w:lang w:val="ru-RU"/>
        </w:rPr>
        <w:t>А тогда согласована трасса</w:t>
      </w:r>
      <w:r w:rsidRPr="004F7987">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sidRPr="00397150">
        <w:rPr>
          <w:rFonts w:ascii="Courier New" w:hAnsi="Courier New" w:cs="Courier New"/>
          <w:szCs w:val="28"/>
          <w:lang w:eastAsia="zh-TW"/>
        </w:rPr>
        <w:sym w:font="Symbol" w:char="00D7"/>
      </w:r>
      <w:r>
        <w:rPr>
          <w:rFonts w:ascii="Courier New" w:hAnsi="Courier New" w:cs="Courier New"/>
        </w:rPr>
        <w:sym w:font="Euclid Symbol" w:char="F0E1"/>
      </w:r>
      <w:r>
        <w:rPr>
          <w:rFonts w:ascii="Courier New" w:hAnsi="Courier New" w:cs="Courier New"/>
          <w:szCs w:val="28"/>
          <w:lang w:val="ru-RU" w:eastAsia="zh-TW"/>
        </w:rPr>
        <w:t>u</w:t>
      </w:r>
      <w:r w:rsidRPr="00397150">
        <w:rPr>
          <w:rFonts w:ascii="Courier New" w:eastAsia="PMingLiU" w:hAnsi="Courier New" w:cs="Courier New"/>
          <w:szCs w:val="28"/>
          <w:vertAlign w:val="superscript"/>
          <w:lang w:eastAsia="zh-TW"/>
        </w:rPr>
        <w:sym w:font="Symbol" w:char="F0AE"/>
      </w:r>
      <w:r>
        <w:rPr>
          <w:rFonts w:ascii="Courier New" w:hAnsi="Courier New" w:cs="Courier New"/>
        </w:rPr>
        <w:sym w:font="Euclid Symbol" w:char="F0F1"/>
      </w:r>
      <w:r>
        <w:rPr>
          <w:rFonts w:eastAsia="PMingLiU"/>
          <w:szCs w:val="28"/>
          <w:lang w:val="ru-RU" w:eastAsia="zh-TW"/>
        </w:rPr>
        <w:t>.</w:t>
      </w:r>
    </w:p>
    <w:p w:rsidR="00464B05" w:rsidRDefault="00464B05" w:rsidP="00464B05">
      <w:pPr>
        <w:spacing w:line="360" w:lineRule="auto"/>
        <w:ind w:left="284"/>
        <w:rPr>
          <w:lang w:val="ru-RU"/>
        </w:rPr>
      </w:pPr>
      <w:r>
        <w:rPr>
          <w:lang w:val="ru-RU"/>
        </w:rPr>
        <w:t>Покажем, что</w:t>
      </w:r>
      <w:r w:rsidRPr="00F92DC0">
        <w:rPr>
          <w:rFonts w:ascii="Courier New" w:hAnsi="Courier New" w:cs="Courier New"/>
          <w:szCs w:val="28"/>
          <w:lang w:val="ru-RU" w:eastAsia="zh-TW"/>
        </w:rPr>
        <w:t xml:space="preserve"> </w:t>
      </w:r>
      <w:r>
        <w:rPr>
          <w:rFonts w:ascii="Courier New" w:hAnsi="Courier New" w:cs="Courier New"/>
          <w:szCs w:val="28"/>
          <w:lang w:eastAsia="zh-TW"/>
        </w:rPr>
        <w:t>u</w:t>
      </w:r>
      <w:r>
        <w:rPr>
          <w:rFonts w:ascii="Courier New" w:hAnsi="Courier New" w:cs="Courier New"/>
          <w:szCs w:val="28"/>
          <w:lang w:eastAsia="zh-TW"/>
        </w:rPr>
        <w:sym w:font="Symbol" w:char="F0CE"/>
      </w:r>
      <w:r w:rsidRPr="00397150">
        <w:rPr>
          <w:b/>
          <w:i/>
          <w:szCs w:val="28"/>
          <w:lang w:eastAsia="zh-TW"/>
        </w:rPr>
        <w:t>safe</w:t>
      </w:r>
      <w:r w:rsidRPr="004F7987">
        <w:rPr>
          <w:rFonts w:ascii="Courier New" w:hAnsi="Courier New" w:cs="Courier New"/>
          <w:szCs w:val="28"/>
          <w:lang w:val="ru-RU" w:eastAsia="zh-TW"/>
        </w:rPr>
        <w:t>(</w:t>
      </w:r>
      <w:r w:rsidRPr="00397150">
        <w:rPr>
          <w:rFonts w:ascii="Courier New" w:eastAsia="PMingLiU" w:hAnsi="Courier New" w:cs="Courier New"/>
          <w:szCs w:val="28"/>
          <w:lang w:eastAsia="zh-TW"/>
        </w:rPr>
        <w:sym w:font="Symbol" w:char="006D"/>
      </w:r>
      <w:r w:rsidRPr="004F7987">
        <w:rPr>
          <w:rFonts w:ascii="Courier New" w:eastAsia="PMingLiU" w:hAnsi="Courier New" w:cs="Courier New"/>
          <w:szCs w:val="28"/>
          <w:lang w:val="ru-RU" w:eastAsia="zh-TW"/>
        </w:rPr>
        <w:t>)</w:t>
      </w:r>
      <w:r>
        <w:rPr>
          <w:rFonts w:eastAsia="PMingLiU"/>
          <w:szCs w:val="28"/>
          <w:lang w:val="ru-RU" w:eastAsia="zh-TW"/>
        </w:rPr>
        <w:t>.</w:t>
      </w:r>
      <w:r>
        <w:rPr>
          <w:lang w:val="ru-RU"/>
        </w:rPr>
        <w:t xml:space="preserve"> </w:t>
      </w:r>
    </w:p>
    <w:p w:rsidR="00464B05" w:rsidRPr="00A06CB5" w:rsidRDefault="00464B05" w:rsidP="00464B05">
      <w:pPr>
        <w:spacing w:line="360" w:lineRule="auto"/>
        <w:ind w:left="568"/>
        <w:rPr>
          <w:rFonts w:eastAsia="PMingLiU"/>
          <w:szCs w:val="28"/>
          <w:lang w:val="ru-RU" w:eastAsia="zh-TW"/>
        </w:rPr>
      </w:pPr>
      <w:r>
        <w:rPr>
          <w:lang w:val="ru-RU"/>
        </w:rPr>
        <w:t>Из условия</w:t>
      </w:r>
      <w:r w:rsidRPr="00A06CB5">
        <w:rPr>
          <w:lang w:val="ru-RU"/>
        </w:rPr>
        <w:t xml:space="preserve"> </w:t>
      </w:r>
      <w:r>
        <w:rPr>
          <w:lang w:val="ru-RU"/>
        </w:rPr>
        <w:fldChar w:fldCharType="begin"/>
      </w:r>
      <w:r>
        <w:rPr>
          <w:lang w:val="ru-RU"/>
        </w:rPr>
        <w:instrText xml:space="preserve"> REF _Ref169688169 \r \h </w:instrText>
      </w:r>
      <w:r w:rsidR="00AA0566" w:rsidRPr="00AA0566">
        <w:rPr>
          <w:lang w:val="ru-RU"/>
        </w:rPr>
      </w:r>
      <w:r>
        <w:rPr>
          <w:lang w:val="ru-RU"/>
        </w:rPr>
        <w:fldChar w:fldCharType="separate"/>
      </w:r>
      <w:r w:rsidR="006D5552">
        <w:rPr>
          <w:lang w:val="ru-RU"/>
        </w:rPr>
        <w:t>A)</w:t>
      </w:r>
      <w:r>
        <w:rPr>
          <w:lang w:val="ru-RU"/>
        </w:rPr>
        <w:fldChar w:fldCharType="end"/>
      </w:r>
      <w:r w:rsidRPr="00A06CB5">
        <w:rPr>
          <w:lang w:val="ru-RU"/>
        </w:rPr>
        <w:t xml:space="preserve"> </w:t>
      </w:r>
      <w:r>
        <w:rPr>
          <w:lang w:val="ru-RU"/>
        </w:rPr>
        <w:t>следует</w:t>
      </w:r>
      <w:r w:rsidRPr="00A06CB5">
        <w:rPr>
          <w:rFonts w:ascii="Courier New"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sidRPr="00397150">
        <w:rPr>
          <w:rFonts w:ascii="Courier New" w:hAnsi="Courier New" w:cs="Courier New"/>
          <w:szCs w:val="28"/>
          <w:lang w:eastAsia="zh-TW"/>
        </w:rPr>
        <w:sym w:font="Symbol" w:char="00D7"/>
      </w:r>
      <w:r>
        <w:rPr>
          <w:rFonts w:ascii="Courier New" w:hAnsi="Courier New" w:cs="Courier New"/>
        </w:rPr>
        <w:sym w:font="Euclid Symbol" w:char="F0E1"/>
      </w:r>
      <w:r w:rsidRPr="00397150">
        <w:rPr>
          <w:rFonts w:ascii="Courier New" w:eastAsia="PMingLiU" w:hAnsi="Courier New" w:cs="Courier New"/>
          <w:dstrike/>
          <w:szCs w:val="28"/>
          <w:lang w:eastAsia="zh-TW"/>
        </w:rPr>
        <w:t>P</w:t>
      </w:r>
      <w:r w:rsidRPr="00A06CB5">
        <w:rPr>
          <w:rFonts w:ascii="Courier New" w:eastAsia="PMingLiU" w:hAnsi="Courier New" w:cs="Courier New"/>
          <w:szCs w:val="28"/>
          <w:lang w:val="ru-RU" w:eastAsia="zh-TW"/>
        </w:rPr>
        <w:t>,</w:t>
      </w:r>
      <w:r w:rsidRPr="00397150">
        <w:rPr>
          <w:rFonts w:ascii="Courier New" w:hAnsi="Courier New" w:cs="Courier New"/>
          <w:szCs w:val="28"/>
          <w:lang w:eastAsia="zh-TW"/>
        </w:rPr>
        <w:sym w:font="Symbol" w:char="0067"/>
      </w:r>
      <w:r>
        <w:rPr>
          <w:rFonts w:ascii="Courier New" w:hAnsi="Courier New" w:cs="Courier New"/>
        </w:rPr>
        <w:sym w:font="Euclid Symbol" w:char="F0F1"/>
      </w:r>
      <w:r>
        <w:rPr>
          <w:rFonts w:ascii="Courier New" w:hAnsi="Courier New" w:cs="Courier New"/>
          <w:szCs w:val="28"/>
          <w:lang w:eastAsia="zh-TW"/>
        </w:rPr>
        <w:sym w:font="Symbol" w:char="F0CF"/>
      </w:r>
      <w:r w:rsidRPr="00FA7F4F">
        <w:rPr>
          <w:b/>
          <w:i/>
          <w:szCs w:val="28"/>
          <w:lang w:eastAsia="zh-TW"/>
        </w:rPr>
        <w:t>Comp</w:t>
      </w:r>
      <w:r w:rsidRPr="00A06CB5">
        <w:rPr>
          <w:rFonts w:ascii="Courier New" w:hAnsi="Courier New" w:cs="Courier New"/>
          <w:lang w:val="ru-RU" w:eastAsia="zh-TW"/>
        </w:rPr>
        <w:t>(</w:t>
      </w:r>
      <w:r w:rsidRPr="00F54784">
        <w:rPr>
          <w:rFonts w:ascii="Courier New" w:hAnsi="Courier New" w:cs="Courier New"/>
          <w:b/>
        </w:rPr>
        <w:sym w:font="Symbol" w:char="F053"/>
      </w:r>
      <w:r w:rsidRPr="00A06CB5">
        <w:rPr>
          <w:rFonts w:ascii="Courier New" w:hAnsi="Courier New" w:cs="Courier New"/>
          <w:lang w:val="ru-RU" w:eastAsia="zh-TW"/>
        </w:rPr>
        <w:t>)</w:t>
      </w:r>
      <w:r w:rsidRPr="00A06CB5">
        <w:rPr>
          <w:rFonts w:eastAsia="PMingLiU"/>
          <w:szCs w:val="28"/>
          <w:lang w:val="ru-RU" w:eastAsia="zh-TW"/>
        </w:rPr>
        <w:t>.</w:t>
      </w:r>
    </w:p>
    <w:p w:rsidR="00464B05" w:rsidRDefault="00464B05" w:rsidP="00464B05">
      <w:pPr>
        <w:spacing w:line="360" w:lineRule="auto"/>
        <w:ind w:left="568"/>
        <w:rPr>
          <w:rFonts w:eastAsia="PMingLiU"/>
          <w:szCs w:val="28"/>
          <w:lang w:val="ru-RU" w:eastAsia="zh-TW"/>
        </w:rPr>
      </w:pPr>
      <w:r>
        <w:rPr>
          <w:rFonts w:eastAsia="PMingLiU"/>
          <w:szCs w:val="28"/>
          <w:lang w:val="ru-RU" w:eastAsia="zh-TW"/>
        </w:rPr>
        <w:t>Следовательно,</w:t>
      </w:r>
      <w:r w:rsidRPr="00202B97">
        <w:rPr>
          <w:rFonts w:eastAsia="PMingLiU"/>
          <w:szCs w:val="28"/>
          <w:lang w:val="ru-RU" w:eastAsia="zh-TW"/>
        </w:rPr>
        <w:t xml:space="preserve"> </w:t>
      </w:r>
      <w:r>
        <w:rPr>
          <w:rFonts w:eastAsia="PMingLiU"/>
          <w:szCs w:val="28"/>
          <w:lang w:eastAsia="zh-TW"/>
        </w:rPr>
        <w:t>a</w:t>
      </w:r>
      <w:r w:rsidRPr="00202B97">
        <w:rPr>
          <w:rFonts w:eastAsia="PMingLiU"/>
          <w:szCs w:val="28"/>
          <w:lang w:val="ru-RU" w:eastAsia="zh-TW"/>
        </w:rPr>
        <w:t xml:space="preserve">) </w:t>
      </w:r>
      <w:r>
        <w:rPr>
          <w:rFonts w:eastAsia="PMingLiU"/>
          <w:szCs w:val="28"/>
          <w:lang w:val="ru-RU" w:eastAsia="zh-TW"/>
        </w:rPr>
        <w:t>трасса</w:t>
      </w:r>
      <w:r w:rsidRPr="004F7987">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sidRPr="00397150">
        <w:rPr>
          <w:rFonts w:ascii="Courier New" w:hAnsi="Courier New" w:cs="Courier New"/>
          <w:szCs w:val="28"/>
          <w:lang w:eastAsia="zh-TW"/>
        </w:rPr>
        <w:sym w:font="Symbol" w:char="00D7"/>
      </w:r>
      <w:r>
        <w:rPr>
          <w:rFonts w:ascii="Courier New" w:hAnsi="Courier New" w:cs="Courier New"/>
        </w:rPr>
        <w:sym w:font="Euclid Symbol" w:char="F0E1"/>
      </w:r>
      <w:r w:rsidRPr="00397150">
        <w:rPr>
          <w:rFonts w:ascii="Courier New" w:eastAsia="PMingLiU" w:hAnsi="Courier New" w:cs="Courier New"/>
          <w:dstrike/>
          <w:szCs w:val="28"/>
          <w:lang w:eastAsia="zh-TW"/>
        </w:rPr>
        <w:t>P</w:t>
      </w:r>
      <w:r>
        <w:rPr>
          <w:rFonts w:ascii="Courier New" w:hAnsi="Courier New" w:cs="Courier New"/>
        </w:rPr>
        <w:sym w:font="Euclid Symbol" w:char="F0F1"/>
      </w:r>
      <w:r w:rsidRPr="004F7987">
        <w:rPr>
          <w:rFonts w:ascii="Courier New" w:hAnsi="Courier New" w:cs="Courier New"/>
          <w:szCs w:val="28"/>
          <w:lang w:val="ru-RU" w:eastAsia="zh-TW"/>
        </w:rPr>
        <w:t xml:space="preserve"> </w:t>
      </w:r>
      <w:r>
        <w:rPr>
          <w:szCs w:val="28"/>
          <w:lang w:val="ru-RU" w:eastAsia="zh-TW"/>
        </w:rPr>
        <w:t>не с</w:t>
      </w:r>
      <w:r w:rsidRPr="004F7987">
        <w:rPr>
          <w:szCs w:val="28"/>
          <w:lang w:val="ru-RU" w:eastAsia="zh-TW"/>
        </w:rPr>
        <w:t>огласована</w:t>
      </w:r>
      <w:r>
        <w:rPr>
          <w:szCs w:val="28"/>
          <w:lang w:val="ru-RU" w:eastAsia="zh-TW"/>
        </w:rPr>
        <w:t xml:space="preserve"> или</w:t>
      </w:r>
      <w:r w:rsidRPr="00202B97">
        <w:rPr>
          <w:szCs w:val="28"/>
          <w:lang w:val="ru-RU" w:eastAsia="zh-TW"/>
        </w:rPr>
        <w:t xml:space="preserve"> </w:t>
      </w:r>
      <w:r>
        <w:rPr>
          <w:szCs w:val="28"/>
          <w:lang w:eastAsia="zh-TW"/>
        </w:rPr>
        <w:t>b</w:t>
      </w:r>
      <w:r w:rsidRPr="00202B97">
        <w:rPr>
          <w:szCs w:val="28"/>
          <w:lang w:val="ru-RU" w:eastAsia="zh-TW"/>
        </w:rPr>
        <w:t>)</w:t>
      </w:r>
      <w:r w:rsidRPr="004F7987">
        <w:rPr>
          <w:rFonts w:ascii="Courier New" w:hAnsi="Courier New" w:cs="Courier New"/>
          <w:szCs w:val="28"/>
          <w:lang w:val="ru-RU" w:eastAsia="zh-TW"/>
        </w:rPr>
        <w:t xml:space="preserve"> </w:t>
      </w:r>
      <w:r w:rsidRPr="00397150">
        <w:rPr>
          <w:rFonts w:ascii="Courier New" w:eastAsia="PMingLiU" w:hAnsi="Courier New" w:cs="Courier New"/>
          <w:dstrike/>
          <w:szCs w:val="28"/>
          <w:lang w:eastAsia="zh-TW"/>
        </w:rPr>
        <w:t>P</w:t>
      </w:r>
      <w:r>
        <w:rPr>
          <w:rFonts w:ascii="Courier New" w:hAnsi="Courier New" w:cs="Courier New"/>
          <w:szCs w:val="28"/>
          <w:lang w:eastAsia="zh-TW"/>
        </w:rPr>
        <w:sym w:font="Symbol" w:char="F0CE"/>
      </w:r>
      <w:r w:rsidRPr="00397150">
        <w:rPr>
          <w:b/>
          <w:i/>
          <w:szCs w:val="28"/>
          <w:lang w:eastAsia="zh-TW"/>
        </w:rPr>
        <w:t>safe</w:t>
      </w:r>
      <w:r w:rsidRPr="004F7987">
        <w:rPr>
          <w:rFonts w:ascii="Courier New" w:hAnsi="Courier New" w:cs="Courier New"/>
          <w:szCs w:val="28"/>
          <w:lang w:val="ru-RU" w:eastAsia="zh-TW"/>
        </w:rPr>
        <w:t>(</w:t>
      </w:r>
      <w:r w:rsidRPr="00397150">
        <w:rPr>
          <w:rFonts w:ascii="Courier New" w:eastAsia="PMingLiU" w:hAnsi="Courier New" w:cs="Courier New"/>
          <w:szCs w:val="28"/>
          <w:lang w:eastAsia="zh-TW"/>
        </w:rPr>
        <w:sym w:font="Symbol" w:char="006D"/>
      </w:r>
      <w:r w:rsidRPr="004F7987">
        <w:rPr>
          <w:rFonts w:ascii="Courier New" w:eastAsia="PMingLiU" w:hAnsi="Courier New" w:cs="Courier New"/>
          <w:szCs w:val="28"/>
          <w:lang w:val="ru-RU" w:eastAsia="zh-TW"/>
        </w:rPr>
        <w:t>)</w:t>
      </w:r>
      <w:r>
        <w:rPr>
          <w:rFonts w:eastAsia="PMingLiU"/>
          <w:szCs w:val="28"/>
          <w:lang w:val="ru-RU" w:eastAsia="zh-TW"/>
        </w:rPr>
        <w:t>.</w:t>
      </w:r>
    </w:p>
    <w:p w:rsidR="00464B05" w:rsidRDefault="00464B05" w:rsidP="00464B05">
      <w:pPr>
        <w:spacing w:line="360" w:lineRule="auto"/>
        <w:ind w:left="568"/>
        <w:rPr>
          <w:rFonts w:eastAsia="PMingLiU"/>
          <w:szCs w:val="28"/>
          <w:lang w:val="ru-RU" w:eastAsia="zh-TW"/>
        </w:rPr>
      </w:pPr>
      <w:r>
        <w:rPr>
          <w:rFonts w:eastAsia="PMingLiU"/>
          <w:szCs w:val="28"/>
          <w:lang w:val="ru-RU" w:eastAsia="zh-TW"/>
        </w:rPr>
        <w:t>Сначала рассмотрим случай</w:t>
      </w:r>
      <w:r w:rsidRPr="00202B97">
        <w:rPr>
          <w:rFonts w:eastAsia="PMingLiU"/>
          <w:szCs w:val="28"/>
          <w:lang w:val="ru-RU" w:eastAsia="zh-TW"/>
        </w:rPr>
        <w:t xml:space="preserve"> </w:t>
      </w:r>
      <w:r>
        <w:rPr>
          <w:rFonts w:eastAsia="PMingLiU"/>
          <w:szCs w:val="28"/>
          <w:lang w:eastAsia="zh-TW"/>
        </w:rPr>
        <w:t>a</w:t>
      </w:r>
      <w:r w:rsidRPr="00202B97">
        <w:rPr>
          <w:rFonts w:eastAsia="PMingLiU"/>
          <w:szCs w:val="28"/>
          <w:lang w:val="ru-RU" w:eastAsia="zh-TW"/>
        </w:rPr>
        <w:t>)</w:t>
      </w:r>
      <w:r>
        <w:rPr>
          <w:rFonts w:eastAsia="PMingLiU"/>
          <w:szCs w:val="28"/>
          <w:lang w:val="ru-RU" w:eastAsia="zh-TW"/>
        </w:rPr>
        <w:t>, то есть допустим, что трасса</w:t>
      </w:r>
      <w:r w:rsidRPr="004F7987">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sidRPr="00397150">
        <w:rPr>
          <w:rFonts w:ascii="Courier New" w:hAnsi="Courier New" w:cs="Courier New"/>
          <w:szCs w:val="28"/>
          <w:lang w:eastAsia="zh-TW"/>
        </w:rPr>
        <w:sym w:font="Symbol" w:char="00D7"/>
      </w:r>
      <w:r>
        <w:rPr>
          <w:rFonts w:ascii="Courier New" w:hAnsi="Courier New" w:cs="Courier New"/>
        </w:rPr>
        <w:sym w:font="Euclid Symbol" w:char="F0E1"/>
      </w:r>
      <w:r w:rsidRPr="00397150">
        <w:rPr>
          <w:rFonts w:ascii="Courier New" w:eastAsia="PMingLiU" w:hAnsi="Courier New" w:cs="Courier New"/>
          <w:dstrike/>
          <w:szCs w:val="28"/>
          <w:lang w:eastAsia="zh-TW"/>
        </w:rPr>
        <w:t>P</w:t>
      </w:r>
      <w:r>
        <w:rPr>
          <w:rFonts w:ascii="Courier New" w:hAnsi="Courier New" w:cs="Courier New"/>
        </w:rPr>
        <w:sym w:font="Euclid Symbol" w:char="F0F1"/>
      </w:r>
      <w:r w:rsidRPr="004F7987">
        <w:rPr>
          <w:rFonts w:ascii="Courier New" w:hAnsi="Courier New" w:cs="Courier New"/>
          <w:szCs w:val="28"/>
          <w:lang w:val="ru-RU" w:eastAsia="zh-TW"/>
        </w:rPr>
        <w:t xml:space="preserve"> </w:t>
      </w:r>
      <w:r>
        <w:rPr>
          <w:szCs w:val="28"/>
          <w:lang w:val="ru-RU" w:eastAsia="zh-TW"/>
        </w:rPr>
        <w:t>не с</w:t>
      </w:r>
      <w:r w:rsidRPr="004F7987">
        <w:rPr>
          <w:szCs w:val="28"/>
          <w:lang w:val="ru-RU" w:eastAsia="zh-TW"/>
        </w:rPr>
        <w:t>огласована</w:t>
      </w:r>
      <w:r>
        <w:rPr>
          <w:szCs w:val="28"/>
          <w:lang w:val="ru-RU" w:eastAsia="zh-TW"/>
        </w:rPr>
        <w:t>.</w:t>
      </w:r>
    </w:p>
    <w:p w:rsidR="00464B05" w:rsidRDefault="00464B05" w:rsidP="00464B05">
      <w:pPr>
        <w:spacing w:line="360" w:lineRule="auto"/>
        <w:ind w:left="852"/>
        <w:rPr>
          <w:rFonts w:eastAsia="PMingLiU"/>
          <w:szCs w:val="28"/>
          <w:lang w:val="ru-RU" w:eastAsia="zh-TW"/>
        </w:rPr>
      </w:pPr>
      <w:r>
        <w:rPr>
          <w:rFonts w:eastAsia="PMingLiU"/>
          <w:szCs w:val="28"/>
          <w:lang w:val="ru-RU" w:eastAsia="zh-TW"/>
        </w:rPr>
        <w:t xml:space="preserve">Поскольку </w:t>
      </w:r>
      <w:r>
        <w:rPr>
          <w:szCs w:val="28"/>
          <w:lang w:val="ru-RU" w:eastAsia="zh-TW"/>
        </w:rPr>
        <w:t>трасса</w:t>
      </w:r>
      <w:r>
        <w:rPr>
          <w:rFonts w:ascii="Courier New" w:hAnsi="Courier New" w:cs="Courier New"/>
          <w:lang w:val="ru-RU"/>
        </w:rPr>
        <w:t xml:space="preserve"> </w:t>
      </w:r>
      <w:r w:rsidRPr="00397150">
        <w:rPr>
          <w:rFonts w:ascii="Courier New" w:eastAsia="PMingLiU" w:hAnsi="Courier New" w:cs="Courier New"/>
          <w:szCs w:val="28"/>
          <w:lang w:eastAsia="zh-TW"/>
        </w:rPr>
        <w:sym w:font="Symbol" w:char="006D"/>
      </w:r>
      <w:r>
        <w:rPr>
          <w:rFonts w:ascii="Courier New" w:hAnsi="Courier New" w:cs="Courier New"/>
        </w:rPr>
        <w:sym w:font="Symbol" w:char="F0CE"/>
      </w:r>
      <w:r>
        <w:rPr>
          <w:b/>
          <w:i/>
        </w:rPr>
        <w:t>SafeIn</w:t>
      </w:r>
      <w:r w:rsidRPr="004F7987">
        <w:rPr>
          <w:rFonts w:ascii="Courier New" w:hAnsi="Courier New" w:cs="Courier New"/>
          <w:lang w:val="ru-RU"/>
        </w:rPr>
        <w:t>(</w:t>
      </w:r>
      <w:r w:rsidRPr="008015CF">
        <w:rPr>
          <w:rFonts w:ascii="Courier New" w:hAnsi="Courier New" w:cs="Courier New"/>
          <w:b/>
        </w:rPr>
        <w:sym w:font="Symbol" w:char="F049"/>
      </w:r>
      <w:r w:rsidRPr="004F7987">
        <w:rPr>
          <w:rFonts w:ascii="Courier New" w:hAnsi="Courier New" w:cs="Courier New"/>
          <w:lang w:val="ru-RU"/>
        </w:rPr>
        <w:t>)</w:t>
      </w:r>
      <w:r>
        <w:rPr>
          <w:rFonts w:eastAsia="PMingLiU"/>
          <w:szCs w:val="28"/>
          <w:lang w:val="ru-RU" w:eastAsia="zh-TW"/>
        </w:rPr>
        <w:t>, она согласована.</w:t>
      </w:r>
    </w:p>
    <w:p w:rsidR="00464B05" w:rsidRDefault="00464B05" w:rsidP="00464B05">
      <w:pPr>
        <w:spacing w:line="360" w:lineRule="auto"/>
        <w:ind w:left="852"/>
        <w:rPr>
          <w:rFonts w:eastAsia="PMingLiU"/>
          <w:szCs w:val="28"/>
          <w:lang w:val="ru-RU" w:eastAsia="zh-TW"/>
        </w:rPr>
      </w:pPr>
      <w:r>
        <w:rPr>
          <w:rFonts w:eastAsia="PMingLiU"/>
          <w:szCs w:val="28"/>
          <w:lang w:val="ru-RU" w:eastAsia="zh-TW"/>
        </w:rPr>
        <w:t>Следовательно, согласована трасса</w:t>
      </w:r>
      <w:r w:rsidRPr="004F7987">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Pr>
          <w:rFonts w:eastAsia="PMingLiU"/>
          <w:szCs w:val="28"/>
          <w:lang w:val="ru-RU" w:eastAsia="zh-TW"/>
        </w:rPr>
        <w:t>.</w:t>
      </w:r>
    </w:p>
    <w:p w:rsidR="00464B05" w:rsidRDefault="00464B05" w:rsidP="00464B05">
      <w:pPr>
        <w:spacing w:line="360" w:lineRule="auto"/>
        <w:ind w:left="852"/>
        <w:rPr>
          <w:rFonts w:eastAsia="PMingLiU"/>
          <w:szCs w:val="28"/>
          <w:lang w:val="ru-RU" w:eastAsia="zh-TW"/>
        </w:rPr>
      </w:pPr>
      <w:r>
        <w:rPr>
          <w:rFonts w:eastAsia="PMingLiU"/>
          <w:szCs w:val="28"/>
          <w:lang w:val="ru-RU" w:eastAsia="zh-TW"/>
        </w:rPr>
        <w:t>Поэтому несогласованность трассы</w:t>
      </w:r>
      <w:r w:rsidRPr="004F7987">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sidRPr="00397150">
        <w:rPr>
          <w:rFonts w:ascii="Courier New" w:hAnsi="Courier New" w:cs="Courier New"/>
          <w:szCs w:val="28"/>
          <w:lang w:eastAsia="zh-TW"/>
        </w:rPr>
        <w:sym w:font="Symbol" w:char="00D7"/>
      </w:r>
      <w:r>
        <w:rPr>
          <w:rFonts w:ascii="Courier New" w:hAnsi="Courier New" w:cs="Courier New"/>
        </w:rPr>
        <w:sym w:font="Euclid Symbol" w:char="F0E1"/>
      </w:r>
      <w:r w:rsidRPr="00397150">
        <w:rPr>
          <w:rFonts w:ascii="Courier New" w:eastAsia="PMingLiU" w:hAnsi="Courier New" w:cs="Courier New"/>
          <w:dstrike/>
          <w:szCs w:val="28"/>
          <w:lang w:eastAsia="zh-TW"/>
        </w:rPr>
        <w:t>P</w:t>
      </w:r>
      <w:r>
        <w:rPr>
          <w:rFonts w:ascii="Courier New" w:hAnsi="Courier New" w:cs="Courier New"/>
        </w:rPr>
        <w:sym w:font="Euclid Symbol" w:char="F0F1"/>
      </w:r>
      <w:r w:rsidRPr="004F7987">
        <w:rPr>
          <w:rFonts w:ascii="Courier New" w:hAnsi="Courier New" w:cs="Courier New"/>
          <w:szCs w:val="28"/>
          <w:lang w:val="ru-RU" w:eastAsia="zh-TW"/>
        </w:rPr>
        <w:t xml:space="preserve"> </w:t>
      </w:r>
      <w:r>
        <w:rPr>
          <w:rFonts w:eastAsia="PMingLiU"/>
          <w:szCs w:val="28"/>
          <w:lang w:val="ru-RU" w:eastAsia="zh-TW"/>
        </w:rPr>
        <w:t>означает, что отказ</w:t>
      </w:r>
      <w:r w:rsidRPr="004F7987">
        <w:rPr>
          <w:rFonts w:ascii="Courier New" w:eastAsia="PMingLiU" w:hAnsi="Courier New" w:cs="Courier New"/>
          <w:szCs w:val="28"/>
          <w:lang w:val="ru-RU" w:eastAsia="zh-TW"/>
        </w:rPr>
        <w:t xml:space="preserve"> </w:t>
      </w:r>
      <w:r w:rsidRPr="004F7987">
        <w:rPr>
          <w:rFonts w:ascii="Courier New" w:eastAsia="PMingLiU" w:hAnsi="Courier New" w:cs="Courier New"/>
          <w:szCs w:val="28"/>
          <w:lang w:eastAsia="zh-TW"/>
        </w:rPr>
        <w:t>P</w:t>
      </w:r>
      <w:r w:rsidRPr="00397150">
        <w:rPr>
          <w:rFonts w:ascii="Courier New" w:eastAsia="PMingLiU" w:hAnsi="Courier New" w:cs="Courier New"/>
          <w:szCs w:val="28"/>
          <w:vertAlign w:val="superscript"/>
          <w:lang w:eastAsia="zh-TW"/>
        </w:rPr>
        <w:sym w:font="Symbol" w:char="F0AE"/>
      </w:r>
      <w:r w:rsidRPr="004F7987">
        <w:rPr>
          <w:rFonts w:ascii="Courier New" w:eastAsia="PMingLiU" w:hAnsi="Courier New" w:cs="Courier New"/>
          <w:szCs w:val="28"/>
          <w:lang w:val="ru-RU" w:eastAsia="zh-TW"/>
        </w:rPr>
        <w:t xml:space="preserve"> </w:t>
      </w:r>
      <w:r>
        <w:rPr>
          <w:rFonts w:eastAsia="PMingLiU"/>
          <w:szCs w:val="28"/>
          <w:lang w:val="ru-RU" w:eastAsia="zh-TW"/>
        </w:rPr>
        <w:t>входит в постфикс отказов трассы</w:t>
      </w:r>
      <w:r w:rsidRPr="004F7987">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Pr>
          <w:rFonts w:eastAsia="PMingLiU"/>
          <w:szCs w:val="28"/>
          <w:lang w:val="ru-RU" w:eastAsia="zh-TW"/>
        </w:rPr>
        <w:t>, что эквивалентно: отказ</w:t>
      </w:r>
      <w:r w:rsidRPr="004F7987">
        <w:rPr>
          <w:rFonts w:ascii="Courier New" w:eastAsia="PMingLiU" w:hAnsi="Courier New" w:cs="Courier New"/>
          <w:szCs w:val="28"/>
          <w:lang w:val="ru-RU" w:eastAsia="zh-TW"/>
        </w:rPr>
        <w:t xml:space="preserve"> </w:t>
      </w:r>
      <w:r w:rsidRPr="004F7987">
        <w:rPr>
          <w:rFonts w:ascii="Courier New" w:eastAsia="PMingLiU" w:hAnsi="Courier New" w:cs="Courier New"/>
          <w:szCs w:val="28"/>
          <w:lang w:eastAsia="zh-TW"/>
        </w:rPr>
        <w:t>P</w:t>
      </w:r>
      <w:r w:rsidRPr="004F7987">
        <w:rPr>
          <w:rFonts w:ascii="Courier New" w:eastAsia="PMingLiU" w:hAnsi="Courier New" w:cs="Courier New"/>
          <w:szCs w:val="28"/>
          <w:lang w:val="ru-RU" w:eastAsia="zh-TW"/>
        </w:rPr>
        <w:t xml:space="preserve"> </w:t>
      </w:r>
      <w:r>
        <w:rPr>
          <w:rFonts w:eastAsia="PMingLiU"/>
          <w:szCs w:val="28"/>
          <w:lang w:val="ru-RU" w:eastAsia="zh-TW"/>
        </w:rPr>
        <w:t>входит в постфикс отказов трассы</w:t>
      </w:r>
      <w:r w:rsidRPr="004F7987">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Pr>
          <w:rFonts w:eastAsia="PMingLiU"/>
          <w:szCs w:val="28"/>
          <w:lang w:val="ru-RU" w:eastAsia="zh-TW"/>
        </w:rPr>
        <w:t>.</w:t>
      </w:r>
    </w:p>
    <w:p w:rsidR="00464B05" w:rsidRDefault="00464B05" w:rsidP="00464B05">
      <w:pPr>
        <w:spacing w:line="360" w:lineRule="auto"/>
        <w:ind w:left="852"/>
        <w:rPr>
          <w:rFonts w:eastAsia="PMingLiU"/>
          <w:szCs w:val="28"/>
          <w:lang w:val="ru-RU" w:eastAsia="zh-TW"/>
        </w:rPr>
      </w:pPr>
      <w:r>
        <w:rPr>
          <w:rFonts w:eastAsia="PMingLiU"/>
          <w:szCs w:val="28"/>
          <w:lang w:val="ru-RU" w:eastAsia="zh-TW"/>
        </w:rPr>
        <w:t xml:space="preserve">По </w:t>
      </w:r>
      <w:r w:rsidR="005139E5">
        <w:rPr>
          <w:rFonts w:eastAsia="PMingLiU"/>
          <w:szCs w:val="28"/>
          <w:lang w:val="ru-RU" w:eastAsia="zh-TW"/>
        </w:rPr>
        <w:t>Лемме 28</w:t>
      </w:r>
      <w:r>
        <w:rPr>
          <w:rFonts w:eastAsia="PMingLiU"/>
          <w:szCs w:val="28"/>
          <w:lang w:val="ru-RU" w:eastAsia="zh-TW"/>
        </w:rPr>
        <w:t>, трасса</w:t>
      </w:r>
      <w:r w:rsidRPr="004F7987">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Pr>
          <w:rFonts w:ascii="Courier New" w:hAnsi="Courier New" w:cs="Courier New"/>
          <w:szCs w:val="28"/>
          <w:lang w:val="ru-RU" w:eastAsia="zh-TW"/>
        </w:rPr>
        <w:t xml:space="preserve"> </w:t>
      </w:r>
      <w:r>
        <w:rPr>
          <w:rFonts w:eastAsia="PMingLiU"/>
          <w:szCs w:val="28"/>
          <w:lang w:val="ru-RU" w:eastAsia="zh-TW"/>
        </w:rPr>
        <w:t xml:space="preserve">не содержит </w:t>
      </w:r>
      <w:r>
        <w:rPr>
          <w:rFonts w:ascii="Euclid Fraktur" w:hAnsi="Euclid Fraktur" w:cs="Courier New"/>
          <w:b/>
        </w:rPr>
        <w:t>Q</w:t>
      </w:r>
      <w:r w:rsidRPr="00397150">
        <w:rPr>
          <w:rFonts w:ascii="Courier New" w:eastAsia="PMingLiU" w:hAnsi="Courier New" w:cs="Courier New"/>
          <w:szCs w:val="28"/>
          <w:vertAlign w:val="superscript"/>
          <w:lang w:eastAsia="zh-TW"/>
        </w:rPr>
        <w:sym w:font="Symbol" w:char="F0AE"/>
      </w:r>
      <w:r>
        <w:rPr>
          <w:rFonts w:eastAsia="PMingLiU"/>
          <w:szCs w:val="28"/>
          <w:lang w:val="ru-RU" w:eastAsia="zh-TW"/>
        </w:rPr>
        <w:t>-отказов.</w:t>
      </w:r>
    </w:p>
    <w:p w:rsidR="00464B05" w:rsidRDefault="00464B05" w:rsidP="00464B05">
      <w:pPr>
        <w:spacing w:line="360" w:lineRule="auto"/>
        <w:ind w:left="852"/>
        <w:rPr>
          <w:rFonts w:eastAsia="PMingLiU"/>
          <w:szCs w:val="28"/>
          <w:lang w:val="ru-RU" w:eastAsia="zh-TW"/>
        </w:rPr>
      </w:pPr>
      <w:r>
        <w:rPr>
          <w:rFonts w:eastAsia="PMingLiU"/>
          <w:szCs w:val="28"/>
          <w:lang w:val="ru-RU" w:eastAsia="zh-TW"/>
        </w:rPr>
        <w:t>Следовательно, трасса</w:t>
      </w:r>
      <w:r w:rsidRPr="004F7987">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Pr>
          <w:rFonts w:ascii="Courier New" w:hAnsi="Courier New" w:cs="Courier New"/>
          <w:szCs w:val="28"/>
          <w:lang w:val="ru-RU" w:eastAsia="zh-TW"/>
        </w:rPr>
        <w:t xml:space="preserve"> </w:t>
      </w:r>
      <w:r>
        <w:rPr>
          <w:rFonts w:eastAsia="PMingLiU"/>
          <w:szCs w:val="28"/>
          <w:lang w:val="ru-RU" w:eastAsia="zh-TW"/>
        </w:rPr>
        <w:t xml:space="preserve">не содержит </w:t>
      </w:r>
      <w:r>
        <w:rPr>
          <w:rFonts w:ascii="Euclid Fraktur" w:hAnsi="Euclid Fraktur" w:cs="Courier New"/>
          <w:b/>
        </w:rPr>
        <w:t>Q</w:t>
      </w:r>
      <w:r>
        <w:rPr>
          <w:rFonts w:eastAsia="PMingLiU"/>
          <w:szCs w:val="28"/>
          <w:lang w:val="ru-RU" w:eastAsia="zh-TW"/>
        </w:rPr>
        <w:t>-отказов.</w:t>
      </w:r>
    </w:p>
    <w:p w:rsidR="00464B05" w:rsidRDefault="00464B05" w:rsidP="00464B05">
      <w:pPr>
        <w:spacing w:line="360" w:lineRule="auto"/>
        <w:ind w:left="852"/>
        <w:rPr>
          <w:rFonts w:eastAsia="PMingLiU"/>
          <w:szCs w:val="28"/>
          <w:lang w:val="ru-RU" w:eastAsia="zh-TW"/>
        </w:rPr>
      </w:pPr>
      <w:r>
        <w:rPr>
          <w:rFonts w:eastAsia="PMingLiU"/>
          <w:szCs w:val="28"/>
          <w:lang w:val="ru-RU" w:eastAsia="zh-TW"/>
        </w:rPr>
        <w:t>Следовательно,</w:t>
      </w:r>
      <w:r w:rsidRPr="004F7987">
        <w:rPr>
          <w:rFonts w:ascii="Courier New" w:eastAsia="PMingLiU" w:hAnsi="Courier New" w:cs="Courier New"/>
          <w:szCs w:val="28"/>
          <w:lang w:val="ru-RU" w:eastAsia="zh-TW"/>
        </w:rPr>
        <w:t xml:space="preserve"> </w:t>
      </w:r>
      <w:r w:rsidRPr="004F7987">
        <w:rPr>
          <w:rFonts w:ascii="Courier New" w:eastAsia="PMingLiU" w:hAnsi="Courier New" w:cs="Courier New"/>
          <w:szCs w:val="28"/>
          <w:lang w:eastAsia="zh-TW"/>
        </w:rPr>
        <w:t>P</w:t>
      </w:r>
      <w:r>
        <w:rPr>
          <w:rFonts w:ascii="Courier New" w:hAnsi="Courier New" w:cs="Courier New"/>
          <w:szCs w:val="28"/>
          <w:lang w:eastAsia="zh-TW"/>
        </w:rPr>
        <w:sym w:font="Symbol" w:char="F0CE"/>
      </w:r>
      <w:r w:rsidRPr="00397150">
        <w:rPr>
          <w:rFonts w:ascii="Euclid Fraktur" w:hAnsi="Euclid Fraktur"/>
          <w:b/>
          <w:szCs w:val="28"/>
        </w:rPr>
        <w:t>R</w:t>
      </w:r>
      <w:r>
        <w:rPr>
          <w:rFonts w:eastAsia="PMingLiU"/>
          <w:szCs w:val="28"/>
          <w:lang w:val="ru-RU" w:eastAsia="zh-TW"/>
        </w:rPr>
        <w:t>.</w:t>
      </w:r>
    </w:p>
    <w:p w:rsidR="00464B05" w:rsidRDefault="00464B05" w:rsidP="00464B05">
      <w:pPr>
        <w:spacing w:line="360" w:lineRule="auto"/>
        <w:ind w:left="852"/>
        <w:rPr>
          <w:rFonts w:eastAsia="PMingLiU"/>
          <w:szCs w:val="28"/>
          <w:lang w:val="ru-RU" w:eastAsia="zh-TW"/>
        </w:rPr>
      </w:pPr>
      <w:r>
        <w:rPr>
          <w:rFonts w:eastAsia="PMingLiU"/>
          <w:szCs w:val="28"/>
          <w:lang w:val="ru-RU" w:eastAsia="zh-TW"/>
        </w:rPr>
        <w:t>Поскольку</w:t>
      </w:r>
      <w:r w:rsidRPr="004F7987">
        <w:rPr>
          <w:rFonts w:ascii="Courier New" w:eastAsia="PMingLiU" w:hAnsi="Courier New" w:cs="Courier New"/>
          <w:szCs w:val="28"/>
          <w:lang w:val="ru-RU" w:eastAsia="zh-TW"/>
        </w:rPr>
        <w:t xml:space="preserve"> </w:t>
      </w:r>
      <w:r>
        <w:rPr>
          <w:rFonts w:ascii="Courier New" w:hAnsi="Courier New" w:cs="Courier New"/>
          <w:lang w:val="ru-RU"/>
        </w:rPr>
        <w:t>u</w:t>
      </w:r>
      <w:r>
        <w:rPr>
          <w:rFonts w:ascii="Courier New" w:hAnsi="Courier New" w:cs="Courier New"/>
        </w:rPr>
        <w:sym w:font="Symbol" w:char="F0CE"/>
      </w:r>
      <w:r>
        <w:rPr>
          <w:b/>
          <w:i/>
        </w:rPr>
        <w:t>obs</w:t>
      </w:r>
      <w:r w:rsidRPr="0020025B">
        <w:rPr>
          <w:rFonts w:ascii="Courier New" w:hAnsi="Courier New" w:cs="Courier New"/>
          <w:lang w:val="ru-RU"/>
        </w:rPr>
        <w:t>(</w:t>
      </w:r>
      <w:r w:rsidRPr="00397150">
        <w:rPr>
          <w:rFonts w:ascii="Courier New" w:eastAsia="PMingLiU" w:hAnsi="Courier New" w:cs="Courier New"/>
          <w:szCs w:val="28"/>
          <w:lang w:eastAsia="zh-TW"/>
        </w:rPr>
        <w:sym w:font="Symbol" w:char="006D"/>
      </w:r>
      <w:r w:rsidRPr="0020025B">
        <w:rPr>
          <w:rFonts w:ascii="Courier New" w:hAnsi="Courier New" w:cs="Courier New"/>
          <w:lang w:val="ru-RU"/>
        </w:rPr>
        <w:t>,</w:t>
      </w:r>
      <w:r>
        <w:rPr>
          <w:rFonts w:ascii="Courier New" w:hAnsi="Courier New" w:cs="Courier New"/>
        </w:rPr>
        <w:t>P</w:t>
      </w:r>
      <w:r w:rsidRPr="0020025B">
        <w:rPr>
          <w:rFonts w:ascii="Courier New" w:hAnsi="Courier New" w:cs="Courier New"/>
          <w:lang w:val="ru-RU"/>
        </w:rPr>
        <w:t>,</w:t>
      </w:r>
      <w:r w:rsidRPr="008015CF">
        <w:rPr>
          <w:rFonts w:ascii="Courier New" w:hAnsi="Courier New" w:cs="Courier New"/>
          <w:b/>
        </w:rPr>
        <w:sym w:font="Symbol" w:char="F049"/>
      </w:r>
      <w:r w:rsidRPr="0020025B">
        <w:rPr>
          <w:rFonts w:ascii="Courier New" w:hAnsi="Courier New" w:cs="Courier New"/>
          <w:lang w:val="ru-RU"/>
        </w:rPr>
        <w:t>)</w:t>
      </w:r>
      <w:r>
        <w:rPr>
          <w:rFonts w:eastAsia="PMingLiU"/>
          <w:szCs w:val="28"/>
          <w:lang w:val="ru-RU" w:eastAsia="zh-TW"/>
        </w:rPr>
        <w:t>, должно быть</w:t>
      </w:r>
      <w:r>
        <w:rPr>
          <w:rFonts w:ascii="Courier New" w:hAnsi="Courier New" w:cs="Courier New"/>
          <w:lang w:val="ru-RU"/>
        </w:rPr>
        <w:t xml:space="preserve"> u</w:t>
      </w:r>
      <w:r>
        <w:rPr>
          <w:rFonts w:ascii="Courier New" w:hAnsi="Courier New" w:cs="Courier New"/>
        </w:rPr>
        <w:sym w:font="Symbol" w:char="F0CE"/>
      </w:r>
      <w:r>
        <w:rPr>
          <w:rFonts w:ascii="Courier New" w:hAnsi="Courier New" w:cs="Courier New"/>
        </w:rPr>
        <w:t>P</w:t>
      </w:r>
      <w:r>
        <w:rPr>
          <w:rFonts w:ascii="Courier New" w:hAnsi="Courier New" w:cs="Courier New"/>
          <w:lang w:val="ru-RU"/>
        </w:rPr>
        <w:t xml:space="preserve"> </w:t>
      </w:r>
      <w:r>
        <w:rPr>
          <w:rFonts w:eastAsia="PMingLiU"/>
          <w:szCs w:val="28"/>
          <w:lang w:val="ru-RU" w:eastAsia="zh-TW"/>
        </w:rPr>
        <w:t>или</w:t>
      </w:r>
      <w:r>
        <w:rPr>
          <w:rFonts w:ascii="Courier New" w:hAnsi="Courier New" w:cs="Courier New"/>
          <w:lang w:val="ru-RU"/>
        </w:rPr>
        <w:t xml:space="preserve"> u</w:t>
      </w:r>
      <w:r w:rsidRPr="0020025B">
        <w:rPr>
          <w:rFonts w:ascii="Courier New" w:hAnsi="Courier New" w:cs="Courier New"/>
          <w:lang w:val="ru-RU"/>
        </w:rPr>
        <w:t>=</w:t>
      </w:r>
      <w:r>
        <w:rPr>
          <w:rFonts w:ascii="Courier New" w:hAnsi="Courier New" w:cs="Courier New"/>
        </w:rPr>
        <w:t>P</w:t>
      </w:r>
      <w:r>
        <w:rPr>
          <w:rFonts w:eastAsia="PMingLiU"/>
          <w:szCs w:val="28"/>
          <w:lang w:val="ru-RU" w:eastAsia="zh-TW"/>
        </w:rPr>
        <w:t>.</w:t>
      </w:r>
    </w:p>
    <w:p w:rsidR="00464B05" w:rsidRDefault="00464B05" w:rsidP="00464B05">
      <w:pPr>
        <w:spacing w:line="360" w:lineRule="auto"/>
        <w:ind w:left="852"/>
        <w:rPr>
          <w:rFonts w:eastAsia="PMingLiU"/>
          <w:szCs w:val="28"/>
          <w:lang w:val="ru-RU" w:eastAsia="zh-TW"/>
        </w:rPr>
      </w:pPr>
      <w:r>
        <w:rPr>
          <w:rFonts w:eastAsia="PMingLiU"/>
          <w:szCs w:val="28"/>
          <w:lang w:val="ru-RU" w:eastAsia="zh-TW"/>
        </w:rPr>
        <w:t>Поскольку</w:t>
      </w:r>
      <w:r w:rsidRPr="004F7987">
        <w:rPr>
          <w:rFonts w:ascii="Courier New" w:eastAsia="PMingLiU" w:hAnsi="Courier New" w:cs="Courier New"/>
          <w:szCs w:val="28"/>
          <w:lang w:val="ru-RU" w:eastAsia="zh-TW"/>
        </w:rPr>
        <w:t xml:space="preserve"> </w:t>
      </w:r>
      <w:r w:rsidRPr="004F7987">
        <w:rPr>
          <w:rFonts w:ascii="Courier New" w:eastAsia="PMingLiU" w:hAnsi="Courier New" w:cs="Courier New"/>
          <w:szCs w:val="28"/>
          <w:lang w:eastAsia="zh-TW"/>
        </w:rPr>
        <w:t>P</w:t>
      </w:r>
      <w:r>
        <w:rPr>
          <w:rFonts w:ascii="Courier New" w:hAnsi="Courier New" w:cs="Courier New"/>
        </w:rPr>
        <w:sym w:font="Symbol" w:char="F0CE"/>
      </w:r>
      <w:r w:rsidRPr="003F166F">
        <w:rPr>
          <w:rFonts w:eastAsia="PMingLiU"/>
          <w:b/>
          <w:i/>
          <w:szCs w:val="28"/>
          <w:lang w:eastAsia="zh-TW"/>
        </w:rPr>
        <w:t>Im</w:t>
      </w:r>
      <w:r w:rsidRPr="003F166F">
        <w:rPr>
          <w:rFonts w:ascii="Courier New" w:hAnsi="Courier New" w:cs="Courier New"/>
          <w:szCs w:val="28"/>
          <w:vertAlign w:val="subscript"/>
        </w:rPr>
        <w:sym w:font="Symbol" w:char="F0B0"/>
      </w:r>
      <w:r w:rsidRPr="003F166F">
        <w:rPr>
          <w:rFonts w:eastAsia="PMingLiU"/>
          <w:b/>
          <w:i/>
          <w:szCs w:val="28"/>
          <w:lang w:eastAsia="zh-TW"/>
        </w:rPr>
        <w:t>postf</w:t>
      </w:r>
      <w:r w:rsidRPr="000537CB">
        <w:rPr>
          <w:rFonts w:ascii="Courier New" w:eastAsia="PMingLiU" w:hAnsi="Courier New" w:cs="Courier New"/>
          <w:szCs w:val="28"/>
          <w:lang w:val="ru-RU" w:eastAsia="zh-TW"/>
        </w:rPr>
        <w:t>(</w:t>
      </w:r>
      <w:r w:rsidRPr="003F166F">
        <w:rPr>
          <w:rFonts w:ascii="Courier New" w:eastAsia="PMingLiU" w:hAnsi="Courier New" w:cs="Courier New"/>
          <w:szCs w:val="28"/>
          <w:lang w:eastAsia="zh-TW"/>
        </w:rPr>
        <w:sym w:font="Symbol" w:char="006D"/>
      </w:r>
      <w:r w:rsidRPr="000537CB">
        <w:rPr>
          <w:rFonts w:ascii="Courier New" w:eastAsia="PMingLiU" w:hAnsi="Courier New" w:cs="Courier New"/>
          <w:szCs w:val="28"/>
          <w:lang w:val="ru-RU" w:eastAsia="zh-TW"/>
        </w:rPr>
        <w:t>)</w:t>
      </w:r>
      <w:r>
        <w:rPr>
          <w:rFonts w:eastAsia="PMingLiU"/>
          <w:szCs w:val="28"/>
          <w:lang w:val="ru-RU" w:eastAsia="zh-TW"/>
        </w:rPr>
        <w:t>, должно быть</w:t>
      </w:r>
      <w:r>
        <w:rPr>
          <w:rFonts w:ascii="Courier New" w:hAnsi="Courier New" w:cs="Courier New"/>
          <w:lang w:val="ru-RU"/>
        </w:rPr>
        <w:t xml:space="preserve"> u</w:t>
      </w:r>
      <w:r w:rsidRPr="0020025B">
        <w:rPr>
          <w:rFonts w:ascii="Courier New" w:hAnsi="Courier New" w:cs="Courier New"/>
          <w:lang w:val="ru-RU"/>
        </w:rPr>
        <w:t>=</w:t>
      </w:r>
      <w:r>
        <w:rPr>
          <w:rFonts w:ascii="Courier New" w:hAnsi="Courier New" w:cs="Courier New"/>
        </w:rPr>
        <w:t>P</w:t>
      </w:r>
      <w:r>
        <w:rPr>
          <w:rFonts w:eastAsia="PMingLiU"/>
          <w:szCs w:val="28"/>
          <w:lang w:val="ru-RU" w:eastAsia="zh-TW"/>
        </w:rPr>
        <w:t>.</w:t>
      </w:r>
    </w:p>
    <w:p w:rsidR="00464B05" w:rsidRPr="0020025B" w:rsidRDefault="00464B05" w:rsidP="00464B05">
      <w:pPr>
        <w:spacing w:line="360" w:lineRule="auto"/>
        <w:ind w:left="852"/>
        <w:rPr>
          <w:rFonts w:eastAsia="PMingLiU"/>
          <w:szCs w:val="28"/>
          <w:lang w:eastAsia="zh-TW"/>
        </w:rPr>
      </w:pPr>
      <w:r>
        <w:rPr>
          <w:rFonts w:eastAsia="PMingLiU"/>
          <w:szCs w:val="28"/>
          <w:lang w:val="ru-RU" w:eastAsia="zh-TW"/>
        </w:rPr>
        <w:t>Далее</w:t>
      </w:r>
      <w:r w:rsidRPr="0020025B">
        <w:rPr>
          <w:rFonts w:ascii="Courier New" w:eastAsia="PMingLiU" w:hAnsi="Courier New" w:cs="Courier New"/>
          <w:szCs w:val="28"/>
          <w:lang w:eastAsia="zh-TW"/>
        </w:rPr>
        <w:t xml:space="preserve"> </w:t>
      </w:r>
      <w:r w:rsidRPr="004F7987">
        <w:rPr>
          <w:rFonts w:ascii="Courier New" w:eastAsia="PMingLiU" w:hAnsi="Courier New" w:cs="Courier New"/>
          <w:szCs w:val="28"/>
          <w:lang w:eastAsia="zh-TW"/>
        </w:rPr>
        <w:t>P</w:t>
      </w:r>
      <w:r>
        <w:rPr>
          <w:rFonts w:ascii="Courier New" w:hAnsi="Courier New" w:cs="Courier New"/>
        </w:rPr>
        <w:sym w:font="Symbol" w:char="F0CE"/>
      </w:r>
      <w:r w:rsidRPr="003F166F">
        <w:rPr>
          <w:rFonts w:eastAsia="PMingLiU"/>
          <w:b/>
          <w:i/>
          <w:szCs w:val="28"/>
          <w:lang w:eastAsia="zh-TW"/>
        </w:rPr>
        <w:t>Im</w:t>
      </w:r>
      <w:r w:rsidRPr="003F166F">
        <w:rPr>
          <w:rFonts w:ascii="Courier New" w:hAnsi="Courier New" w:cs="Courier New"/>
          <w:szCs w:val="28"/>
          <w:vertAlign w:val="subscript"/>
        </w:rPr>
        <w:sym w:font="Symbol" w:char="F0B0"/>
      </w:r>
      <w:r w:rsidRPr="003F166F">
        <w:rPr>
          <w:rFonts w:eastAsia="PMingLiU"/>
          <w:b/>
          <w:i/>
          <w:szCs w:val="28"/>
          <w:lang w:eastAsia="zh-TW"/>
        </w:rPr>
        <w:t>postf</w:t>
      </w:r>
      <w:r w:rsidRPr="0020025B">
        <w:rPr>
          <w:rFonts w:ascii="Courier New" w:eastAsia="PMingLiU" w:hAnsi="Courier New" w:cs="Courier New"/>
          <w:szCs w:val="28"/>
          <w:lang w:eastAsia="zh-TW"/>
        </w:rPr>
        <w:t>(</w:t>
      </w:r>
      <w:r w:rsidRPr="003F166F">
        <w:rPr>
          <w:rFonts w:ascii="Courier New" w:eastAsia="PMingLiU" w:hAnsi="Courier New" w:cs="Courier New"/>
          <w:szCs w:val="28"/>
          <w:lang w:eastAsia="zh-TW"/>
        </w:rPr>
        <w:sym w:font="Symbol" w:char="006D"/>
      </w:r>
      <w:r w:rsidRPr="0020025B">
        <w:rPr>
          <w:rFonts w:ascii="Courier New" w:eastAsia="PMingLiU" w:hAnsi="Courier New" w:cs="Courier New"/>
          <w:szCs w:val="28"/>
          <w:lang w:eastAsia="zh-TW"/>
        </w:rPr>
        <w:t xml:space="preserve">) </w:t>
      </w:r>
      <w:r>
        <w:rPr>
          <w:rFonts w:eastAsia="PMingLiU"/>
          <w:szCs w:val="28"/>
          <w:lang w:val="ru-RU" w:eastAsia="zh-TW"/>
        </w:rPr>
        <w:t>влечёт</w:t>
      </w:r>
      <w:r w:rsidRPr="0020025B">
        <w:rPr>
          <w:rFonts w:ascii="Courier New" w:eastAsia="PMingLiU" w:hAnsi="Courier New" w:cs="Courier New"/>
          <w:szCs w:val="28"/>
          <w:lang w:eastAsia="zh-TW"/>
        </w:rPr>
        <w:t xml:space="preserve"> </w:t>
      </w:r>
      <w:r w:rsidRPr="004F7987">
        <w:rPr>
          <w:rFonts w:ascii="Courier New" w:eastAsia="PMingLiU" w:hAnsi="Courier New" w:cs="Courier New"/>
          <w:szCs w:val="28"/>
          <w:lang w:eastAsia="zh-TW"/>
        </w:rPr>
        <w:t>P</w:t>
      </w:r>
      <w:r w:rsidRPr="00397150">
        <w:rPr>
          <w:rFonts w:ascii="Courier New" w:eastAsia="PMingLiU" w:hAnsi="Courier New" w:cs="Courier New"/>
          <w:szCs w:val="28"/>
          <w:vertAlign w:val="superscript"/>
          <w:lang w:eastAsia="zh-TW"/>
        </w:rPr>
        <w:sym w:font="Symbol" w:char="F0AE"/>
      </w:r>
      <w:r>
        <w:rPr>
          <w:rFonts w:ascii="Courier New" w:hAnsi="Courier New" w:cs="Courier New"/>
        </w:rPr>
        <w:sym w:font="Symbol" w:char="F0CE"/>
      </w:r>
      <w:r w:rsidRPr="003F166F">
        <w:rPr>
          <w:rFonts w:eastAsia="PMingLiU"/>
          <w:b/>
          <w:i/>
          <w:szCs w:val="28"/>
          <w:lang w:eastAsia="zh-TW"/>
        </w:rPr>
        <w:t>Im</w:t>
      </w:r>
      <w:r w:rsidRPr="003F166F">
        <w:rPr>
          <w:rFonts w:ascii="Courier New" w:hAnsi="Courier New" w:cs="Courier New"/>
          <w:szCs w:val="28"/>
          <w:vertAlign w:val="subscript"/>
        </w:rPr>
        <w:sym w:font="Symbol" w:char="F0B0"/>
      </w:r>
      <w:r w:rsidRPr="003F166F">
        <w:rPr>
          <w:rFonts w:eastAsia="PMingLiU"/>
          <w:b/>
          <w:i/>
          <w:szCs w:val="28"/>
          <w:lang w:eastAsia="zh-TW"/>
        </w:rPr>
        <w:t>postf</w:t>
      </w:r>
      <w:r w:rsidRPr="0020025B">
        <w:rPr>
          <w:rFonts w:ascii="Courier New" w:eastAsia="PMingLiU" w:hAnsi="Courier New" w:cs="Courier New"/>
          <w:szCs w:val="28"/>
          <w:lang w:eastAsia="zh-TW"/>
        </w:rPr>
        <w:t>(</w:t>
      </w:r>
      <w:r w:rsidRPr="003F166F">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sidRPr="0020025B">
        <w:rPr>
          <w:rFonts w:ascii="Courier New" w:eastAsia="PMingLiU" w:hAnsi="Courier New" w:cs="Courier New"/>
          <w:szCs w:val="28"/>
          <w:lang w:eastAsia="zh-TW"/>
        </w:rPr>
        <w:t>)</w:t>
      </w:r>
      <w:r w:rsidRPr="0020025B">
        <w:rPr>
          <w:rFonts w:eastAsia="PMingLiU"/>
          <w:szCs w:val="28"/>
          <w:lang w:eastAsia="zh-TW"/>
        </w:rPr>
        <w:t>.</w:t>
      </w:r>
    </w:p>
    <w:p w:rsidR="00464B05" w:rsidRDefault="00464B05" w:rsidP="00464B05">
      <w:pPr>
        <w:spacing w:line="360" w:lineRule="auto"/>
        <w:ind w:left="852"/>
        <w:rPr>
          <w:rFonts w:eastAsia="PMingLiU"/>
          <w:szCs w:val="28"/>
          <w:lang w:val="ru-RU" w:eastAsia="zh-TW"/>
        </w:rPr>
      </w:pPr>
      <w:r>
        <w:rPr>
          <w:rFonts w:eastAsia="PMingLiU"/>
          <w:szCs w:val="28"/>
          <w:lang w:val="ru-RU" w:eastAsia="zh-TW"/>
        </w:rPr>
        <w:t>По</w:t>
      </w:r>
      <w:r w:rsidRPr="0020025B">
        <w:rPr>
          <w:rFonts w:eastAsia="PMingLiU"/>
          <w:szCs w:val="28"/>
          <w:lang w:val="ru-RU" w:eastAsia="zh-TW"/>
        </w:rPr>
        <w:t xml:space="preserve"> </w:t>
      </w:r>
      <w:r>
        <w:rPr>
          <w:rFonts w:eastAsia="PMingLiU"/>
          <w:szCs w:val="28"/>
          <w:lang w:val="ru-RU" w:eastAsia="zh-TW"/>
        </w:rPr>
        <w:t>свойствам</w:t>
      </w:r>
      <w:r w:rsidRPr="0020025B">
        <w:rPr>
          <w:rFonts w:eastAsia="PMingLiU"/>
          <w:szCs w:val="28"/>
          <w:lang w:val="ru-RU" w:eastAsia="zh-TW"/>
        </w:rPr>
        <w:t xml:space="preserve"> </w:t>
      </w:r>
      <w:r>
        <w:rPr>
          <w:rFonts w:eastAsia="PMingLiU"/>
          <w:szCs w:val="28"/>
          <w:lang w:val="ru-RU" w:eastAsia="zh-TW"/>
        </w:rPr>
        <w:t>модели</w:t>
      </w:r>
      <w:r w:rsidRPr="0020025B">
        <w:rPr>
          <w:rFonts w:eastAsia="PMingLiU"/>
          <w:szCs w:val="28"/>
          <w:lang w:val="ru-RU" w:eastAsia="zh-TW"/>
        </w:rPr>
        <w:t>,</w:t>
      </w:r>
      <w:r w:rsidRPr="0020025B">
        <w:rPr>
          <w:rFonts w:ascii="Courier New" w:eastAsia="PMingLiU" w:hAnsi="Courier New" w:cs="Courier New"/>
          <w:szCs w:val="28"/>
          <w:lang w:val="ru-RU" w:eastAsia="zh-TW"/>
        </w:rPr>
        <w:t xml:space="preserve"> </w:t>
      </w:r>
      <w:r w:rsidRPr="004F7987">
        <w:rPr>
          <w:rFonts w:ascii="Courier New" w:eastAsia="PMingLiU" w:hAnsi="Courier New" w:cs="Courier New"/>
          <w:szCs w:val="28"/>
          <w:lang w:eastAsia="zh-TW"/>
        </w:rPr>
        <w:t>P</w:t>
      </w:r>
      <w:r w:rsidRPr="00397150">
        <w:rPr>
          <w:rFonts w:ascii="Courier New" w:eastAsia="PMingLiU" w:hAnsi="Courier New" w:cs="Courier New"/>
          <w:szCs w:val="28"/>
          <w:vertAlign w:val="superscript"/>
          <w:lang w:eastAsia="zh-TW"/>
        </w:rPr>
        <w:sym w:font="Symbol" w:char="F0AE"/>
      </w:r>
      <w:r>
        <w:rPr>
          <w:rFonts w:ascii="Courier New" w:hAnsi="Courier New" w:cs="Courier New"/>
        </w:rPr>
        <w:sym w:font="Symbol" w:char="F0CE"/>
      </w:r>
      <w:r w:rsidRPr="003F166F">
        <w:rPr>
          <w:rFonts w:eastAsia="PMingLiU"/>
          <w:b/>
          <w:i/>
          <w:szCs w:val="28"/>
          <w:lang w:eastAsia="zh-TW"/>
        </w:rPr>
        <w:t>Im</w:t>
      </w:r>
      <w:r w:rsidRPr="003F166F">
        <w:rPr>
          <w:rFonts w:ascii="Courier New" w:hAnsi="Courier New" w:cs="Courier New"/>
          <w:szCs w:val="28"/>
          <w:vertAlign w:val="subscript"/>
        </w:rPr>
        <w:sym w:font="Symbol" w:char="F0B0"/>
      </w:r>
      <w:r w:rsidRPr="003F166F">
        <w:rPr>
          <w:rFonts w:eastAsia="PMingLiU"/>
          <w:b/>
          <w:i/>
          <w:szCs w:val="28"/>
          <w:lang w:eastAsia="zh-TW"/>
        </w:rPr>
        <w:t>postf</w:t>
      </w:r>
      <w:r w:rsidRPr="0020025B">
        <w:rPr>
          <w:rFonts w:ascii="Courier New" w:eastAsia="PMingLiU" w:hAnsi="Courier New" w:cs="Courier New"/>
          <w:szCs w:val="28"/>
          <w:lang w:val="ru-RU" w:eastAsia="zh-TW"/>
        </w:rPr>
        <w:t>(</w:t>
      </w:r>
      <w:r w:rsidRPr="003F166F">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sidRPr="0020025B">
        <w:rPr>
          <w:rFonts w:ascii="Courier New" w:eastAsia="PMingLiU" w:hAnsi="Courier New" w:cs="Courier New"/>
          <w:szCs w:val="28"/>
          <w:lang w:val="ru-RU" w:eastAsia="zh-TW"/>
        </w:rPr>
        <w:t xml:space="preserve">) </w:t>
      </w:r>
      <w:r>
        <w:rPr>
          <w:rFonts w:eastAsia="PMingLiU"/>
          <w:szCs w:val="28"/>
          <w:lang w:val="ru-RU" w:eastAsia="zh-TW"/>
        </w:rPr>
        <w:t>влечёт</w:t>
      </w:r>
      <w:r w:rsidRPr="0020025B">
        <w:rPr>
          <w:rFonts w:ascii="Courier New" w:eastAsia="PMingLiU" w:hAnsi="Courier New" w:cs="Courier New"/>
          <w:szCs w:val="28"/>
          <w:lang w:val="ru-RU" w:eastAsia="zh-TW"/>
        </w:rPr>
        <w:t xml:space="preserve"> </w:t>
      </w:r>
      <w:r w:rsidRPr="003F166F">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sidRPr="00397150">
        <w:rPr>
          <w:rFonts w:ascii="Courier New" w:hAnsi="Courier New" w:cs="Courier New"/>
          <w:szCs w:val="28"/>
          <w:lang w:eastAsia="zh-TW"/>
        </w:rPr>
        <w:sym w:font="Symbol" w:char="00D7"/>
      </w:r>
      <w:r>
        <w:rPr>
          <w:rFonts w:ascii="Courier New" w:hAnsi="Courier New" w:cs="Courier New"/>
        </w:rPr>
        <w:sym w:font="Euclid Symbol" w:char="F0E1"/>
      </w:r>
      <w:r w:rsidRPr="0020025B">
        <w:rPr>
          <w:rFonts w:ascii="Courier New" w:eastAsia="PMingLiU" w:hAnsi="Courier New" w:cs="Courier New"/>
          <w:szCs w:val="28"/>
          <w:lang w:eastAsia="zh-TW"/>
        </w:rPr>
        <w:t>P</w:t>
      </w:r>
      <w:r w:rsidRPr="00397150">
        <w:rPr>
          <w:rFonts w:ascii="Courier New" w:eastAsia="PMingLiU" w:hAnsi="Courier New" w:cs="Courier New"/>
          <w:szCs w:val="28"/>
          <w:vertAlign w:val="superscript"/>
          <w:lang w:eastAsia="zh-TW"/>
        </w:rPr>
        <w:sym w:font="Symbol" w:char="F0AE"/>
      </w:r>
      <w:r>
        <w:rPr>
          <w:rFonts w:ascii="Courier New" w:hAnsi="Courier New" w:cs="Courier New"/>
        </w:rPr>
        <w:sym w:font="Euclid Symbol" w:char="F0F1"/>
      </w:r>
      <w:r>
        <w:rPr>
          <w:rFonts w:ascii="Courier New" w:hAnsi="Courier New" w:cs="Courier New"/>
        </w:rPr>
        <w:sym w:font="Symbol" w:char="F0CE"/>
      </w:r>
      <w:r w:rsidRPr="00FA7F4F">
        <w:rPr>
          <w:b/>
          <w:i/>
          <w:szCs w:val="28"/>
          <w:lang w:eastAsia="zh-TW"/>
        </w:rPr>
        <w:t>Comp</w:t>
      </w:r>
      <w:r w:rsidRPr="0020025B">
        <w:rPr>
          <w:rFonts w:ascii="Courier New" w:hAnsi="Courier New" w:cs="Courier New"/>
          <w:lang w:val="ru-RU" w:eastAsia="zh-TW"/>
        </w:rPr>
        <w:t>(</w:t>
      </w:r>
      <w:r w:rsidRPr="00F54784">
        <w:rPr>
          <w:rFonts w:ascii="Courier New" w:hAnsi="Courier New" w:cs="Courier New"/>
          <w:b/>
        </w:rPr>
        <w:sym w:font="Symbol" w:char="F053"/>
      </w:r>
      <w:r w:rsidRPr="0020025B">
        <w:rPr>
          <w:rFonts w:ascii="Courier New" w:hAnsi="Courier New" w:cs="Courier New"/>
          <w:lang w:val="ru-RU" w:eastAsia="zh-TW"/>
        </w:rPr>
        <w:t>)</w:t>
      </w:r>
      <w:r w:rsidRPr="0020025B">
        <w:rPr>
          <w:rFonts w:eastAsia="PMingLiU"/>
          <w:szCs w:val="28"/>
          <w:lang w:val="ru-RU" w:eastAsia="zh-TW"/>
        </w:rPr>
        <w:t>.</w:t>
      </w:r>
    </w:p>
    <w:p w:rsidR="00464B05" w:rsidRDefault="00464B05" w:rsidP="00464B05">
      <w:pPr>
        <w:spacing w:line="360" w:lineRule="auto"/>
        <w:ind w:left="852"/>
        <w:rPr>
          <w:lang w:val="ru-RU"/>
        </w:rPr>
      </w:pPr>
      <w:r>
        <w:rPr>
          <w:rFonts w:eastAsia="PMingLiU"/>
          <w:szCs w:val="28"/>
          <w:lang w:val="ru-RU" w:eastAsia="zh-TW"/>
        </w:rPr>
        <w:t>Но для</w:t>
      </w:r>
      <w:r>
        <w:rPr>
          <w:rFonts w:ascii="Courier New" w:hAnsi="Courier New" w:cs="Courier New"/>
          <w:lang w:val="ru-RU"/>
        </w:rPr>
        <w:t xml:space="preserve"> u</w:t>
      </w:r>
      <w:r w:rsidRPr="0020025B">
        <w:rPr>
          <w:rFonts w:ascii="Courier New" w:hAnsi="Courier New" w:cs="Courier New"/>
          <w:lang w:val="ru-RU"/>
        </w:rPr>
        <w:t>=</w:t>
      </w:r>
      <w:r>
        <w:rPr>
          <w:rFonts w:ascii="Courier New" w:hAnsi="Courier New" w:cs="Courier New"/>
        </w:rPr>
        <w:t>P</w:t>
      </w:r>
      <w:r>
        <w:rPr>
          <w:rFonts w:ascii="Courier New" w:hAnsi="Courier New" w:cs="Courier New"/>
          <w:lang w:val="ru-RU"/>
        </w:rPr>
        <w:t xml:space="preserve"> </w:t>
      </w:r>
      <w:r>
        <w:rPr>
          <w:rFonts w:eastAsia="PMingLiU"/>
          <w:szCs w:val="28"/>
          <w:lang w:val="ru-RU" w:eastAsia="zh-TW"/>
        </w:rPr>
        <w:t>это противоречит</w:t>
      </w:r>
      <w:r w:rsidRPr="0020025B">
        <w:rPr>
          <w:rFonts w:ascii="Courier New" w:eastAsia="PMingLiU" w:hAnsi="Courier New" w:cs="Courier New"/>
          <w:szCs w:val="28"/>
          <w:lang w:val="ru-RU" w:eastAsia="zh-TW"/>
        </w:rPr>
        <w:t xml:space="preserve"> </w:t>
      </w:r>
      <w:r>
        <w:rPr>
          <w:rFonts w:ascii="Courier New" w:hAnsi="Courier New" w:cs="Courier New"/>
          <w:lang w:val="ru-RU"/>
        </w:rPr>
        <w:t>u</w:t>
      </w:r>
      <w:r>
        <w:rPr>
          <w:rFonts w:ascii="Courier New" w:hAnsi="Courier New" w:cs="Courier New"/>
        </w:rPr>
        <w:sym w:font="Symbol" w:char="F0CF"/>
      </w:r>
      <w:r>
        <w:rPr>
          <w:b/>
          <w:i/>
        </w:rPr>
        <w:t>obs</w:t>
      </w:r>
      <w:r w:rsidRPr="0020025B">
        <w:rPr>
          <w:rFonts w:ascii="Courier New" w:hAnsi="Courier New" w:cs="Courier New"/>
          <w:lang w:val="ru-RU"/>
        </w:rPr>
        <w:t>(</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sidRPr="0020025B">
        <w:rPr>
          <w:rFonts w:ascii="Courier New" w:hAnsi="Courier New" w:cs="Courier New"/>
          <w:lang w:val="ru-RU"/>
        </w:rPr>
        <w:t>,</w:t>
      </w:r>
      <w:r>
        <w:rPr>
          <w:rFonts w:ascii="Courier New" w:hAnsi="Courier New" w:cs="Courier New"/>
        </w:rPr>
        <w:t>P</w:t>
      </w:r>
      <w:r w:rsidRPr="00261B42">
        <w:rPr>
          <w:rFonts w:ascii="Courier New" w:hAnsi="Courier New" w:cs="Courier New"/>
          <w:vertAlign w:val="superscript"/>
        </w:rPr>
        <w:sym w:font="Symbol" w:char="F0AE"/>
      </w:r>
      <w:r w:rsidRPr="0020025B">
        <w:rPr>
          <w:rFonts w:ascii="Courier New" w:hAnsi="Courier New" w:cs="Courier New"/>
          <w:lang w:val="ru-RU"/>
        </w:rPr>
        <w:t>,</w:t>
      </w:r>
      <w:r w:rsidRPr="00FA7F4F">
        <w:rPr>
          <w:b/>
          <w:i/>
          <w:szCs w:val="28"/>
          <w:lang w:eastAsia="zh-TW"/>
        </w:rPr>
        <w:t>Comp</w:t>
      </w:r>
      <w:r w:rsidRPr="0020025B">
        <w:rPr>
          <w:rFonts w:ascii="Courier New" w:hAnsi="Courier New" w:cs="Courier New"/>
          <w:lang w:val="ru-RU" w:eastAsia="zh-TW"/>
        </w:rPr>
        <w:t>(</w:t>
      </w:r>
      <w:r w:rsidRPr="00F54784">
        <w:rPr>
          <w:rFonts w:ascii="Courier New" w:hAnsi="Courier New" w:cs="Courier New"/>
          <w:b/>
        </w:rPr>
        <w:sym w:font="Symbol" w:char="F053"/>
      </w:r>
      <w:r w:rsidRPr="0020025B">
        <w:rPr>
          <w:rFonts w:ascii="Courier New" w:hAnsi="Courier New" w:cs="Courier New"/>
          <w:lang w:val="ru-RU" w:eastAsia="zh-TW"/>
        </w:rPr>
        <w:t>)</w:t>
      </w:r>
      <w:r w:rsidRPr="0020025B">
        <w:rPr>
          <w:rFonts w:ascii="Courier New" w:hAnsi="Courier New" w:cs="Courier New"/>
          <w:lang w:val="ru-RU"/>
        </w:rPr>
        <w:t>)</w:t>
      </w:r>
      <w:r w:rsidRPr="00064E80">
        <w:rPr>
          <w:rFonts w:ascii="Courier New" w:hAnsi="Courier New" w:cs="Courier New"/>
          <w:vertAlign w:val="superscript"/>
          <w:lang w:eastAsia="zh-TW"/>
        </w:rPr>
        <w:sym w:font="Symbol" w:char="F0AC"/>
      </w:r>
      <w:r w:rsidRPr="0020025B">
        <w:rPr>
          <w:lang w:val="ru-RU"/>
        </w:rPr>
        <w:t>.</w:t>
      </w:r>
    </w:p>
    <w:p w:rsidR="00464B05" w:rsidRDefault="00464B05" w:rsidP="00464B05">
      <w:pPr>
        <w:spacing w:line="360" w:lineRule="auto"/>
        <w:ind w:left="568"/>
        <w:rPr>
          <w:rFonts w:eastAsia="PMingLiU"/>
          <w:szCs w:val="28"/>
          <w:lang w:val="ru-RU" w:eastAsia="zh-TW"/>
        </w:rPr>
      </w:pPr>
      <w:r>
        <w:rPr>
          <w:lang w:val="ru-RU"/>
        </w:rPr>
        <w:t xml:space="preserve">Мы пришли к противоречию и, следовательно, случай </w:t>
      </w:r>
      <w:r>
        <w:t>a</w:t>
      </w:r>
      <w:r w:rsidRPr="00F92DC0">
        <w:rPr>
          <w:lang w:val="ru-RU"/>
        </w:rPr>
        <w:t>)</w:t>
      </w:r>
      <w:r>
        <w:rPr>
          <w:lang w:val="ru-RU"/>
        </w:rPr>
        <w:t xml:space="preserve"> не имеет места. </w:t>
      </w:r>
      <w:r>
        <w:rPr>
          <w:rFonts w:eastAsia="PMingLiU"/>
          <w:szCs w:val="28"/>
          <w:lang w:val="ru-RU" w:eastAsia="zh-TW"/>
        </w:rPr>
        <w:t>Следовательно, остаётся случай</w:t>
      </w:r>
      <w:r w:rsidRPr="00202B97">
        <w:rPr>
          <w:rFonts w:eastAsia="PMingLiU"/>
          <w:szCs w:val="28"/>
          <w:lang w:val="ru-RU" w:eastAsia="zh-TW"/>
        </w:rPr>
        <w:t xml:space="preserve"> </w:t>
      </w:r>
      <w:r>
        <w:rPr>
          <w:rFonts w:eastAsia="PMingLiU"/>
          <w:szCs w:val="28"/>
          <w:lang w:eastAsia="zh-TW"/>
        </w:rPr>
        <w:t>b</w:t>
      </w:r>
      <w:r w:rsidRPr="00202B97">
        <w:rPr>
          <w:rFonts w:eastAsia="PMingLiU"/>
          <w:szCs w:val="28"/>
          <w:lang w:val="ru-RU" w:eastAsia="zh-TW"/>
        </w:rPr>
        <w:t>)</w:t>
      </w:r>
      <w:r>
        <w:rPr>
          <w:rFonts w:eastAsia="PMingLiU"/>
          <w:szCs w:val="28"/>
          <w:lang w:val="ru-RU" w:eastAsia="zh-TW"/>
        </w:rPr>
        <w:t>:</w:t>
      </w:r>
      <w:r w:rsidRPr="004F7987">
        <w:rPr>
          <w:rFonts w:ascii="Courier New" w:hAnsi="Courier New" w:cs="Courier New"/>
          <w:szCs w:val="28"/>
          <w:lang w:val="ru-RU" w:eastAsia="zh-TW"/>
        </w:rPr>
        <w:t xml:space="preserve"> </w:t>
      </w:r>
      <w:r w:rsidRPr="00397150">
        <w:rPr>
          <w:rFonts w:ascii="Courier New" w:eastAsia="PMingLiU" w:hAnsi="Courier New" w:cs="Courier New"/>
          <w:dstrike/>
          <w:szCs w:val="28"/>
          <w:lang w:eastAsia="zh-TW"/>
        </w:rPr>
        <w:t>P</w:t>
      </w:r>
      <w:r>
        <w:rPr>
          <w:rFonts w:ascii="Courier New" w:hAnsi="Courier New" w:cs="Courier New"/>
          <w:szCs w:val="28"/>
          <w:lang w:eastAsia="zh-TW"/>
        </w:rPr>
        <w:sym w:font="Symbol" w:char="F0CE"/>
      </w:r>
      <w:r w:rsidRPr="00397150">
        <w:rPr>
          <w:b/>
          <w:i/>
          <w:szCs w:val="28"/>
          <w:lang w:eastAsia="zh-TW"/>
        </w:rPr>
        <w:t>safe</w:t>
      </w:r>
      <w:r w:rsidRPr="004F7987">
        <w:rPr>
          <w:rFonts w:ascii="Courier New" w:hAnsi="Courier New" w:cs="Courier New"/>
          <w:szCs w:val="28"/>
          <w:lang w:val="ru-RU" w:eastAsia="zh-TW"/>
        </w:rPr>
        <w:t>(</w:t>
      </w:r>
      <w:r w:rsidRPr="00397150">
        <w:rPr>
          <w:rFonts w:ascii="Courier New" w:eastAsia="PMingLiU" w:hAnsi="Courier New" w:cs="Courier New"/>
          <w:szCs w:val="28"/>
          <w:lang w:eastAsia="zh-TW"/>
        </w:rPr>
        <w:sym w:font="Symbol" w:char="006D"/>
      </w:r>
      <w:r w:rsidRPr="004F7987">
        <w:rPr>
          <w:rFonts w:ascii="Courier New" w:eastAsia="PMingLiU" w:hAnsi="Courier New" w:cs="Courier New"/>
          <w:szCs w:val="28"/>
          <w:lang w:val="ru-RU" w:eastAsia="zh-TW"/>
        </w:rPr>
        <w:t>)</w:t>
      </w:r>
      <w:r w:rsidRPr="00202B97">
        <w:rPr>
          <w:rFonts w:eastAsia="PMingLiU"/>
          <w:szCs w:val="28"/>
          <w:lang w:val="ru-RU" w:eastAsia="zh-TW"/>
        </w:rPr>
        <w:t>.</w:t>
      </w:r>
    </w:p>
    <w:p w:rsidR="00464B05" w:rsidRPr="00783956" w:rsidRDefault="00464B05" w:rsidP="00464B05">
      <w:pPr>
        <w:spacing w:line="360" w:lineRule="auto"/>
        <w:ind w:left="568"/>
        <w:rPr>
          <w:rFonts w:eastAsia="PMingLiU"/>
          <w:szCs w:val="28"/>
          <w:lang w:val="ru-RU" w:eastAsia="zh-TW"/>
        </w:rPr>
      </w:pPr>
      <w:r>
        <w:rPr>
          <w:rFonts w:eastAsia="PMingLiU"/>
          <w:szCs w:val="28"/>
          <w:lang w:val="ru-RU" w:eastAsia="zh-TW"/>
        </w:rPr>
        <w:t>По определению</w:t>
      </w:r>
      <w:r w:rsidRPr="004F7987">
        <w:rPr>
          <w:rFonts w:ascii="Courier New" w:hAnsi="Courier New" w:cs="Courier New"/>
          <w:szCs w:val="28"/>
          <w:lang w:val="ru-RU" w:eastAsia="zh-TW"/>
        </w:rPr>
        <w:t xml:space="preserve"> </w:t>
      </w:r>
      <w:r w:rsidRPr="00397150">
        <w:rPr>
          <w:b/>
          <w:i/>
          <w:szCs w:val="28"/>
          <w:lang w:eastAsia="zh-TW"/>
        </w:rPr>
        <w:t>safe</w:t>
      </w:r>
      <w:r w:rsidRPr="004F7987">
        <w:rPr>
          <w:rFonts w:ascii="Courier New" w:hAnsi="Courier New" w:cs="Courier New"/>
          <w:szCs w:val="28"/>
          <w:lang w:val="ru-RU" w:eastAsia="zh-TW"/>
        </w:rPr>
        <w:t>(</w:t>
      </w:r>
      <w:r w:rsidRPr="00397150">
        <w:rPr>
          <w:rFonts w:ascii="Courier New" w:eastAsia="PMingLiU" w:hAnsi="Courier New" w:cs="Courier New"/>
          <w:szCs w:val="28"/>
          <w:lang w:eastAsia="zh-TW"/>
        </w:rPr>
        <w:sym w:font="Symbol" w:char="006D"/>
      </w:r>
      <w:r w:rsidRPr="004F7987">
        <w:rPr>
          <w:rFonts w:ascii="Courier New" w:eastAsia="PMingLiU" w:hAnsi="Courier New" w:cs="Courier New"/>
          <w:szCs w:val="28"/>
          <w:lang w:val="ru-RU" w:eastAsia="zh-TW"/>
        </w:rPr>
        <w:t>)</w:t>
      </w:r>
      <w:r>
        <w:rPr>
          <w:rFonts w:ascii="Courier New" w:eastAsia="PMingLiU" w:hAnsi="Courier New" w:cs="Courier New"/>
          <w:szCs w:val="28"/>
          <w:lang w:val="ru-RU" w:eastAsia="zh-TW"/>
        </w:rPr>
        <w:t xml:space="preserve"> </w:t>
      </w:r>
      <w:r>
        <w:rPr>
          <w:rFonts w:eastAsia="PMingLiU"/>
          <w:szCs w:val="28"/>
          <w:lang w:val="ru-RU" w:eastAsia="zh-TW"/>
        </w:rPr>
        <w:t>и</w:t>
      </w:r>
      <w:r>
        <w:rPr>
          <w:rFonts w:ascii="Courier New" w:hAnsi="Courier New" w:cs="Courier New"/>
          <w:szCs w:val="28"/>
          <w:lang w:val="ru-RU" w:eastAsia="zh-TW"/>
        </w:rPr>
        <w:t xml:space="preserve"> </w:t>
      </w:r>
      <w:r w:rsidRPr="00397150">
        <w:rPr>
          <w:b/>
          <w:i/>
          <w:szCs w:val="28"/>
        </w:rPr>
        <w:t>tt</w:t>
      </w:r>
      <w:r w:rsidRPr="00783956">
        <w:rPr>
          <w:rFonts w:ascii="Courier New" w:hAnsi="Courier New" w:cs="Courier New"/>
          <w:szCs w:val="28"/>
          <w:vertAlign w:val="superscript"/>
          <w:lang w:val="ru-RU"/>
        </w:rPr>
        <w:t>#</w:t>
      </w:r>
      <w:r w:rsidRPr="00783956">
        <w:rPr>
          <w:rFonts w:ascii="Courier New" w:hAnsi="Courier New" w:cs="Courier New"/>
          <w:szCs w:val="28"/>
          <w:lang w:val="ru-RU"/>
        </w:rPr>
        <w:t>(</w:t>
      </w:r>
      <w:r w:rsidRPr="00397150">
        <w:rPr>
          <w:rFonts w:ascii="Courier New" w:hAnsi="Courier New" w:cs="Courier New"/>
          <w:b/>
          <w:bCs/>
          <w:szCs w:val="28"/>
          <w:lang w:eastAsia="zh-TW"/>
        </w:rPr>
        <w:sym w:font="Symbol" w:char="0053"/>
      </w:r>
      <w:r w:rsidRPr="00783956">
        <w:rPr>
          <w:rFonts w:ascii="Courier New" w:hAnsi="Courier New" w:cs="Courier New"/>
          <w:szCs w:val="28"/>
          <w:lang w:val="ru-RU"/>
        </w:rPr>
        <w:t>)</w:t>
      </w:r>
      <w:r>
        <w:rPr>
          <w:rFonts w:eastAsia="PMingLiU"/>
          <w:szCs w:val="28"/>
          <w:lang w:val="ru-RU" w:eastAsia="zh-TW"/>
        </w:rPr>
        <w:t>,</w:t>
      </w:r>
      <w:r w:rsidRPr="004F7987">
        <w:rPr>
          <w:rFonts w:ascii="Courier New" w:hAnsi="Courier New" w:cs="Courier New"/>
          <w:szCs w:val="28"/>
          <w:lang w:val="ru-RU" w:eastAsia="zh-TW"/>
        </w:rPr>
        <w:t xml:space="preserve"> </w:t>
      </w:r>
      <w:r w:rsidRPr="00397150">
        <w:rPr>
          <w:rFonts w:ascii="Courier New" w:eastAsia="PMingLiU" w:hAnsi="Courier New" w:cs="Courier New"/>
          <w:dstrike/>
          <w:szCs w:val="28"/>
          <w:lang w:eastAsia="zh-TW"/>
        </w:rPr>
        <w:t>P</w:t>
      </w:r>
      <w:r>
        <w:rPr>
          <w:rFonts w:ascii="Courier New" w:hAnsi="Courier New" w:cs="Courier New"/>
          <w:szCs w:val="28"/>
          <w:lang w:eastAsia="zh-TW"/>
        </w:rPr>
        <w:sym w:font="Symbol" w:char="F0CE"/>
      </w:r>
      <w:r w:rsidRPr="00397150">
        <w:rPr>
          <w:b/>
          <w:i/>
          <w:szCs w:val="28"/>
          <w:lang w:eastAsia="zh-TW"/>
        </w:rPr>
        <w:t>safe</w:t>
      </w:r>
      <w:r w:rsidRPr="004F7987">
        <w:rPr>
          <w:rFonts w:ascii="Courier New" w:hAnsi="Courier New" w:cs="Courier New"/>
          <w:szCs w:val="28"/>
          <w:lang w:val="ru-RU" w:eastAsia="zh-TW"/>
        </w:rPr>
        <w:t>(</w:t>
      </w:r>
      <w:r w:rsidRPr="00397150">
        <w:rPr>
          <w:rFonts w:ascii="Courier New" w:eastAsia="PMingLiU" w:hAnsi="Courier New" w:cs="Courier New"/>
          <w:szCs w:val="28"/>
          <w:lang w:eastAsia="zh-TW"/>
        </w:rPr>
        <w:sym w:font="Symbol" w:char="006D"/>
      </w:r>
      <w:r w:rsidRPr="004F7987">
        <w:rPr>
          <w:rFonts w:ascii="Courier New" w:eastAsia="PMingLiU" w:hAnsi="Courier New" w:cs="Courier New"/>
          <w:szCs w:val="28"/>
          <w:lang w:val="ru-RU" w:eastAsia="zh-TW"/>
        </w:rPr>
        <w:t>)</w:t>
      </w:r>
      <w:r>
        <w:rPr>
          <w:rFonts w:ascii="Courier New" w:eastAsia="PMingLiU" w:hAnsi="Courier New" w:cs="Courier New"/>
          <w:szCs w:val="28"/>
          <w:lang w:val="ru-RU" w:eastAsia="zh-TW"/>
        </w:rPr>
        <w:t xml:space="preserve"> </w:t>
      </w:r>
      <w:r>
        <w:rPr>
          <w:rFonts w:eastAsia="PMingLiU"/>
          <w:szCs w:val="28"/>
          <w:lang w:val="ru-RU" w:eastAsia="zh-TW"/>
        </w:rPr>
        <w:t>влечёт</w:t>
      </w:r>
      <w:r w:rsidRPr="00783956">
        <w:rPr>
          <w:rFonts w:eastAsia="PMingLiU"/>
          <w:szCs w:val="28"/>
          <w:lang w:val="ru-RU" w:eastAsia="zh-TW"/>
        </w:rPr>
        <w:t>:</w:t>
      </w:r>
    </w:p>
    <w:p w:rsidR="00464B05" w:rsidRDefault="00464B05" w:rsidP="00464B05">
      <w:pPr>
        <w:spacing w:line="360" w:lineRule="auto"/>
        <w:ind w:left="568"/>
        <w:rPr>
          <w:rFonts w:eastAsia="PMingLiU"/>
          <w:szCs w:val="28"/>
          <w:lang w:eastAsia="zh-TW"/>
        </w:rPr>
      </w:pPr>
      <w:r w:rsidRPr="00397150">
        <w:rPr>
          <w:rFonts w:ascii="Courier New" w:hAnsi="Courier New" w:cs="Courier New"/>
          <w:szCs w:val="28"/>
          <w:lang w:eastAsia="zh-TW"/>
        </w:rPr>
        <w:sym w:font="Symbol" w:char="F024"/>
      </w:r>
      <w:r w:rsidRPr="00397150">
        <w:rPr>
          <w:rFonts w:ascii="Courier New" w:hAnsi="Courier New" w:cs="Courier New"/>
          <w:szCs w:val="28"/>
          <w:lang w:eastAsia="zh-TW"/>
        </w:rPr>
        <w:sym w:font="Symbol" w:char="F06C"/>
      </w:r>
      <w:r w:rsidRPr="00E527A2">
        <w:rPr>
          <w:rFonts w:ascii="Courier New" w:hAnsi="Courier New" w:cs="Courier New"/>
        </w:rPr>
        <w:sym w:font="Symbol" w:char="F0CE"/>
      </w:r>
      <w:r w:rsidRPr="00397150">
        <w:rPr>
          <w:rFonts w:eastAsia="PMingLiU"/>
          <w:b/>
          <w:bCs/>
          <w:i/>
          <w:iCs/>
          <w:szCs w:val="28"/>
          <w:lang w:eastAsia="zh-TW"/>
        </w:rPr>
        <w:t>drt</w:t>
      </w:r>
      <w:r w:rsidRPr="00397150">
        <w:rPr>
          <w:rFonts w:ascii="Courier New" w:eastAsia="PMingLiU" w:hAnsi="Courier New" w:cs="Courier New"/>
          <w:szCs w:val="28"/>
          <w:lang w:eastAsia="zh-TW"/>
        </w:rPr>
        <w:t>(</w:t>
      </w:r>
      <w:r w:rsidRPr="00397150">
        <w:rPr>
          <w:rFonts w:ascii="Courier New" w:eastAsia="PMingLiU" w:hAnsi="Courier New" w:cs="Courier New"/>
          <w:szCs w:val="28"/>
          <w:lang w:eastAsia="zh-TW"/>
        </w:rPr>
        <w:sym w:font="Symbol" w:char="006D"/>
      </w:r>
      <w:r w:rsidRPr="00397150">
        <w:rPr>
          <w:rFonts w:ascii="Courier New" w:eastAsia="PMingLiU" w:hAnsi="Courier New" w:cs="Courier New"/>
          <w:szCs w:val="28"/>
          <w:lang w:eastAsia="zh-TW"/>
        </w:rPr>
        <w:t xml:space="preserve">) </w:t>
      </w:r>
      <w:r w:rsidRPr="00397150">
        <w:rPr>
          <w:rFonts w:ascii="Courier New" w:hAnsi="Courier New" w:cs="Courier New"/>
          <w:szCs w:val="28"/>
        </w:rPr>
        <w:sym w:font="Symbol" w:char="F06C"/>
      </w:r>
      <w:r w:rsidRPr="00397150">
        <w:rPr>
          <w:rFonts w:ascii="Courier New" w:hAnsi="Courier New" w:cs="Courier New"/>
          <w:szCs w:val="28"/>
        </w:rPr>
        <w:sym w:font="Symbol" w:char="F0CE"/>
      </w:r>
      <w:r w:rsidRPr="00397150">
        <w:rPr>
          <w:b/>
          <w:i/>
          <w:szCs w:val="28"/>
        </w:rPr>
        <w:t>SafeBy</w:t>
      </w:r>
      <w:r w:rsidRPr="00397150">
        <w:rPr>
          <w:rFonts w:ascii="Courier New" w:hAnsi="Courier New" w:cs="Courier New"/>
          <w:szCs w:val="28"/>
        </w:rPr>
        <w:t>(</w:t>
      </w:r>
      <w:r w:rsidRPr="00397150">
        <w:rPr>
          <w:rFonts w:ascii="Courier New" w:hAnsi="Courier New" w:cs="Courier New"/>
          <w:b/>
          <w:szCs w:val="28"/>
        </w:rPr>
        <w:sym w:font="Symbol" w:char="F053"/>
      </w:r>
      <w:r w:rsidRPr="00397150">
        <w:rPr>
          <w:rFonts w:ascii="Courier New" w:hAnsi="Courier New" w:cs="Courier New"/>
          <w:szCs w:val="28"/>
        </w:rPr>
        <w:t>) &amp; P </w:t>
      </w:r>
      <w:r w:rsidRPr="00397150">
        <w:rPr>
          <w:b/>
          <w:i/>
          <w:szCs w:val="28"/>
        </w:rPr>
        <w:t>safe by</w:t>
      </w:r>
      <w:r w:rsidRPr="00397150">
        <w:rPr>
          <w:rFonts w:ascii="Courier New" w:hAnsi="Courier New" w:cs="Courier New"/>
          <w:szCs w:val="28"/>
        </w:rPr>
        <w:t> </w:t>
      </w:r>
      <w:r w:rsidRPr="00397150">
        <w:rPr>
          <w:rFonts w:ascii="Courier New" w:hAnsi="Courier New" w:cs="Courier New"/>
          <w:b/>
          <w:szCs w:val="28"/>
        </w:rPr>
        <w:sym w:font="Symbol" w:char="F053"/>
      </w:r>
      <w:r w:rsidRPr="00397150">
        <w:rPr>
          <w:rFonts w:ascii="Courier New" w:hAnsi="Courier New" w:cs="Courier New"/>
          <w:szCs w:val="28"/>
        </w:rPr>
        <w:t> </w:t>
      </w:r>
      <w:r w:rsidRPr="00397150">
        <w:rPr>
          <w:b/>
          <w:i/>
          <w:szCs w:val="28"/>
        </w:rPr>
        <w:t>after</w:t>
      </w:r>
      <w:r w:rsidRPr="00397150">
        <w:rPr>
          <w:rFonts w:ascii="Courier New" w:hAnsi="Courier New" w:cs="Courier New"/>
          <w:szCs w:val="28"/>
        </w:rPr>
        <w:t> </w:t>
      </w:r>
      <w:r w:rsidRPr="00397150">
        <w:rPr>
          <w:rFonts w:ascii="Courier New" w:hAnsi="Courier New" w:cs="Courier New"/>
          <w:szCs w:val="28"/>
        </w:rPr>
        <w:sym w:font="Symbol" w:char="F06C"/>
      </w:r>
      <w:r w:rsidRPr="00783956">
        <w:rPr>
          <w:rFonts w:eastAsia="PMingLiU"/>
          <w:szCs w:val="28"/>
          <w:lang w:eastAsia="zh-TW"/>
        </w:rPr>
        <w:t>.</w:t>
      </w:r>
    </w:p>
    <w:p w:rsidR="00464B05" w:rsidRDefault="00464B05" w:rsidP="00464B05">
      <w:pPr>
        <w:spacing w:line="360" w:lineRule="auto"/>
        <w:ind w:left="568"/>
        <w:rPr>
          <w:rFonts w:eastAsia="PMingLiU"/>
          <w:szCs w:val="28"/>
          <w:lang w:val="ru-RU" w:eastAsia="zh-TW"/>
        </w:rPr>
      </w:pPr>
      <w:r>
        <w:rPr>
          <w:rFonts w:eastAsia="PMingLiU"/>
          <w:szCs w:val="28"/>
          <w:lang w:val="ru-RU" w:eastAsia="zh-TW"/>
        </w:rPr>
        <w:t>Поскольку</w:t>
      </w:r>
      <w:r>
        <w:rPr>
          <w:rFonts w:ascii="Courier New" w:hAnsi="Courier New" w:cs="Courier New"/>
          <w:lang w:val="ru-RU"/>
        </w:rPr>
        <w:t xml:space="preserve"> u</w:t>
      </w:r>
      <w:r>
        <w:rPr>
          <w:rFonts w:ascii="Courier New" w:hAnsi="Courier New" w:cs="Courier New"/>
        </w:rPr>
        <w:sym w:font="Symbol" w:char="F0CE"/>
      </w:r>
      <w:r>
        <w:rPr>
          <w:rFonts w:ascii="Courier New" w:hAnsi="Courier New" w:cs="Courier New"/>
        </w:rPr>
        <w:t>P</w:t>
      </w:r>
      <w:r>
        <w:rPr>
          <w:rFonts w:ascii="Courier New" w:hAnsi="Courier New" w:cs="Courier New"/>
          <w:lang w:val="ru-RU"/>
        </w:rPr>
        <w:t xml:space="preserve"> </w:t>
      </w:r>
      <w:r>
        <w:rPr>
          <w:rFonts w:eastAsia="PMingLiU"/>
          <w:szCs w:val="28"/>
          <w:lang w:val="ru-RU" w:eastAsia="zh-TW"/>
        </w:rPr>
        <w:t>или</w:t>
      </w:r>
      <w:r>
        <w:rPr>
          <w:rFonts w:ascii="Courier New" w:hAnsi="Courier New" w:cs="Courier New"/>
          <w:lang w:val="ru-RU"/>
        </w:rPr>
        <w:t xml:space="preserve"> u</w:t>
      </w:r>
      <w:r w:rsidRPr="0020025B">
        <w:rPr>
          <w:rFonts w:ascii="Courier New" w:hAnsi="Courier New" w:cs="Courier New"/>
          <w:lang w:val="ru-RU"/>
        </w:rPr>
        <w:t>=</w:t>
      </w:r>
      <w:r>
        <w:rPr>
          <w:rFonts w:ascii="Courier New" w:hAnsi="Courier New" w:cs="Courier New"/>
        </w:rPr>
        <w:t>P</w:t>
      </w:r>
      <w:r>
        <w:rPr>
          <w:rFonts w:eastAsia="PMingLiU"/>
          <w:szCs w:val="28"/>
          <w:lang w:val="ru-RU" w:eastAsia="zh-TW"/>
        </w:rPr>
        <w:t>, имеем</w:t>
      </w:r>
      <w:r w:rsidRPr="00F92DC0">
        <w:rPr>
          <w:rFonts w:ascii="Courier New" w:hAnsi="Courier New" w:cs="Courier New"/>
          <w:szCs w:val="28"/>
          <w:lang w:val="ru-RU" w:eastAsia="zh-TW"/>
        </w:rPr>
        <w:t xml:space="preserve"> </w:t>
      </w:r>
      <w:r>
        <w:rPr>
          <w:rFonts w:ascii="Courier New" w:hAnsi="Courier New" w:cs="Courier New"/>
          <w:szCs w:val="28"/>
          <w:lang w:val="ru-RU" w:eastAsia="zh-TW"/>
        </w:rPr>
        <w:t>u</w:t>
      </w:r>
      <w:r>
        <w:rPr>
          <w:rFonts w:ascii="Courier New" w:hAnsi="Courier New" w:cs="Courier New"/>
          <w:szCs w:val="28"/>
          <w:lang w:eastAsia="zh-TW"/>
        </w:rPr>
        <w:sym w:font="Symbol" w:char="F0CE"/>
      </w:r>
      <w:r w:rsidRPr="00397150">
        <w:rPr>
          <w:b/>
          <w:i/>
          <w:szCs w:val="28"/>
          <w:lang w:eastAsia="zh-TW"/>
        </w:rPr>
        <w:t>safe</w:t>
      </w:r>
      <w:r w:rsidRPr="004F7987">
        <w:rPr>
          <w:rFonts w:ascii="Courier New" w:hAnsi="Courier New" w:cs="Courier New"/>
          <w:szCs w:val="28"/>
          <w:lang w:val="ru-RU" w:eastAsia="zh-TW"/>
        </w:rPr>
        <w:t>(</w:t>
      </w:r>
      <w:r w:rsidRPr="00397150">
        <w:rPr>
          <w:rFonts w:ascii="Courier New" w:eastAsia="PMingLiU" w:hAnsi="Courier New" w:cs="Courier New"/>
          <w:szCs w:val="28"/>
          <w:lang w:eastAsia="zh-TW"/>
        </w:rPr>
        <w:sym w:font="Symbol" w:char="006D"/>
      </w:r>
      <w:r w:rsidRPr="004F7987">
        <w:rPr>
          <w:rFonts w:ascii="Courier New" w:eastAsia="PMingLiU" w:hAnsi="Courier New" w:cs="Courier New"/>
          <w:szCs w:val="28"/>
          <w:lang w:val="ru-RU" w:eastAsia="zh-TW"/>
        </w:rPr>
        <w:t>)</w:t>
      </w:r>
      <w:r>
        <w:rPr>
          <w:rFonts w:eastAsia="PMingLiU"/>
          <w:szCs w:val="28"/>
          <w:lang w:val="ru-RU" w:eastAsia="zh-TW"/>
        </w:rPr>
        <w:t>.</w:t>
      </w:r>
    </w:p>
    <w:p w:rsidR="00464B05" w:rsidRDefault="00464B05" w:rsidP="00464B05">
      <w:pPr>
        <w:spacing w:line="360" w:lineRule="auto"/>
        <w:ind w:left="284"/>
        <w:rPr>
          <w:rFonts w:eastAsia="PMingLiU"/>
          <w:szCs w:val="28"/>
          <w:lang w:val="ru-RU" w:eastAsia="zh-TW"/>
        </w:rPr>
      </w:pPr>
      <w:r>
        <w:rPr>
          <w:rFonts w:eastAsia="PMingLiU"/>
          <w:szCs w:val="28"/>
          <w:lang w:val="ru-RU" w:eastAsia="zh-TW"/>
        </w:rPr>
        <w:t>Теперь покажем, что</w:t>
      </w:r>
      <w:r w:rsidRPr="0005142A">
        <w:rPr>
          <w:rFonts w:ascii="Courier New"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hAnsi="Courier New" w:cs="Courier New"/>
          <w:szCs w:val="28"/>
          <w:lang w:eastAsia="zh-TW"/>
        </w:rPr>
        <w:sym w:font="Symbol" w:char="00D7"/>
      </w:r>
      <w:r>
        <w:rPr>
          <w:rFonts w:ascii="Courier New" w:hAnsi="Courier New" w:cs="Courier New"/>
        </w:rPr>
        <w:sym w:font="Euclid Symbol" w:char="F0E1"/>
      </w:r>
      <w:r>
        <w:rPr>
          <w:rFonts w:ascii="Courier New" w:hAnsi="Courier New" w:cs="Courier New"/>
          <w:szCs w:val="28"/>
          <w:lang w:val="ru-RU" w:eastAsia="zh-TW"/>
        </w:rPr>
        <w:t>u</w:t>
      </w:r>
      <w:r>
        <w:rPr>
          <w:rFonts w:ascii="Courier New" w:hAnsi="Courier New" w:cs="Courier New"/>
        </w:rPr>
        <w:sym w:font="Euclid Symbol" w:char="F0F1"/>
      </w:r>
      <w:r w:rsidRPr="00397150">
        <w:rPr>
          <w:rFonts w:ascii="Courier New" w:hAnsi="Courier New" w:cs="Courier New"/>
          <w:szCs w:val="28"/>
          <w:lang w:eastAsia="zh-TW"/>
        </w:rPr>
        <w:t> </w:t>
      </w:r>
      <w:r w:rsidRPr="00397150">
        <w:rPr>
          <w:rFonts w:eastAsia="PMingLiU"/>
          <w:b/>
          <w:i/>
          <w:szCs w:val="28"/>
          <w:lang w:eastAsia="zh-TW"/>
        </w:rPr>
        <w:t>conf</w:t>
      </w:r>
      <w:r>
        <w:rPr>
          <w:rFonts w:eastAsia="PMingLiU"/>
          <w:szCs w:val="28"/>
          <w:lang w:val="ru-RU" w:eastAsia="zh-TW"/>
        </w:rPr>
        <w:t>.</w:t>
      </w:r>
    </w:p>
    <w:p w:rsidR="00464B05" w:rsidRDefault="00464B05" w:rsidP="00464B05">
      <w:pPr>
        <w:spacing w:line="360" w:lineRule="auto"/>
        <w:ind w:left="568"/>
        <w:rPr>
          <w:rFonts w:eastAsia="PMingLiU"/>
          <w:szCs w:val="28"/>
          <w:lang w:val="ru-RU" w:eastAsia="zh-TW"/>
        </w:rPr>
      </w:pPr>
      <w:r>
        <w:rPr>
          <w:rFonts w:eastAsia="PMingLiU"/>
          <w:szCs w:val="28"/>
          <w:lang w:val="ru-RU" w:eastAsia="zh-TW"/>
        </w:rPr>
        <w:t>Допустим, это не так:</w:t>
      </w:r>
    </w:p>
    <w:p w:rsidR="00464B05" w:rsidRPr="00A5505E" w:rsidRDefault="00464B05" w:rsidP="00464B05">
      <w:pPr>
        <w:spacing w:line="360" w:lineRule="auto"/>
        <w:ind w:left="568"/>
        <w:rPr>
          <w:rFonts w:eastAsia="PMingLiU"/>
          <w:szCs w:val="28"/>
          <w:lang w:val="ru-RU" w:eastAsia="zh-TW"/>
        </w:rPr>
      </w:pPr>
      <w:r w:rsidRPr="00397150">
        <w:rPr>
          <w:rFonts w:ascii="Courier New" w:hAnsi="Courier New" w:cs="Courier New"/>
          <w:szCs w:val="28"/>
          <w:lang w:eastAsia="zh-TW"/>
        </w:rPr>
        <w:sym w:font="Symbol" w:char="F024"/>
      </w:r>
      <w:r w:rsidRPr="00397150">
        <w:rPr>
          <w:rFonts w:ascii="Courier New" w:hAnsi="Courier New" w:cs="Courier New"/>
          <w:szCs w:val="28"/>
          <w:lang w:eastAsia="zh-TW"/>
        </w:rPr>
        <w:sym w:font="Symbol" w:char="F06C"/>
      </w:r>
      <w:r w:rsidRPr="00E527A2">
        <w:rPr>
          <w:rFonts w:ascii="Courier New" w:hAnsi="Courier New" w:cs="Courier New"/>
        </w:rPr>
        <w:sym w:font="Symbol" w:char="F0CE"/>
      </w:r>
      <w:r w:rsidRPr="00397150">
        <w:rPr>
          <w:rFonts w:eastAsia="PMingLiU"/>
          <w:b/>
          <w:bCs/>
          <w:i/>
          <w:iCs/>
          <w:szCs w:val="28"/>
          <w:lang w:eastAsia="zh-TW"/>
        </w:rPr>
        <w:t>drt</w:t>
      </w:r>
      <w:r w:rsidRPr="00A5505E">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397150">
        <w:rPr>
          <w:rFonts w:ascii="Courier New" w:hAnsi="Courier New" w:cs="Courier New"/>
          <w:szCs w:val="28"/>
          <w:lang w:eastAsia="zh-TW"/>
        </w:rPr>
        <w:sym w:font="Symbol" w:char="00D7"/>
      </w:r>
      <w:r>
        <w:rPr>
          <w:rFonts w:ascii="Courier New" w:hAnsi="Courier New" w:cs="Courier New"/>
        </w:rPr>
        <w:sym w:font="Euclid Symbol" w:char="F0E1"/>
      </w:r>
      <w:r>
        <w:rPr>
          <w:rFonts w:ascii="Courier New" w:hAnsi="Courier New" w:cs="Courier New"/>
          <w:szCs w:val="28"/>
          <w:lang w:eastAsia="zh-TW"/>
        </w:rPr>
        <w:t>u</w:t>
      </w:r>
      <w:r>
        <w:rPr>
          <w:rFonts w:ascii="Courier New" w:hAnsi="Courier New" w:cs="Courier New"/>
        </w:rPr>
        <w:sym w:font="Euclid Symbol" w:char="F0F1"/>
      </w:r>
      <w:r w:rsidRPr="00A5505E">
        <w:rPr>
          <w:rFonts w:ascii="Courier New" w:eastAsia="PMingLiU" w:hAnsi="Courier New" w:cs="Courier New"/>
          <w:szCs w:val="28"/>
          <w:lang w:val="ru-RU" w:eastAsia="zh-TW"/>
        </w:rPr>
        <w:t xml:space="preserve">) </w:t>
      </w:r>
      <w:r w:rsidRPr="00397150">
        <w:rPr>
          <w:rFonts w:ascii="Courier New" w:hAnsi="Courier New" w:cs="Courier New"/>
          <w:szCs w:val="28"/>
          <w:lang w:eastAsia="zh-TW"/>
        </w:rPr>
        <w:sym w:font="Symbol" w:char="F024"/>
      </w:r>
      <w:r w:rsidRPr="00397150">
        <w:rPr>
          <w:rFonts w:ascii="Courier New" w:hAnsi="Courier New" w:cs="Courier New"/>
          <w:szCs w:val="28"/>
          <w:lang w:eastAsia="zh-TW"/>
        </w:rPr>
        <w:sym w:font="Symbol" w:char="F06B"/>
      </w:r>
      <w:r w:rsidRPr="00A5505E">
        <w:rPr>
          <w:rFonts w:ascii="Courier New" w:hAnsi="Courier New" w:cs="Courier New"/>
          <w:szCs w:val="28"/>
          <w:lang w:val="ru-RU" w:eastAsia="zh-TW"/>
        </w:rPr>
        <w:t xml:space="preserve"> </w:t>
      </w:r>
      <w:r w:rsidRPr="00397150">
        <w:rPr>
          <w:rFonts w:ascii="Courier New" w:hAnsi="Courier New" w:cs="Courier New"/>
          <w:szCs w:val="28"/>
          <w:lang w:eastAsia="zh-TW"/>
        </w:rPr>
        <w:sym w:font="Symbol" w:char="F024"/>
      </w:r>
      <w:r>
        <w:rPr>
          <w:rFonts w:ascii="Courier New" w:hAnsi="Courier New" w:cs="Courier New"/>
          <w:szCs w:val="28"/>
          <w:lang w:eastAsia="zh-TW"/>
        </w:rPr>
        <w:t>v</w:t>
      </w:r>
      <w:r w:rsidRPr="00A5505E">
        <w:rPr>
          <w:rFonts w:ascii="Courier New" w:eastAsia="PMingLiU" w:hAnsi="Courier New" w:cs="Courier New"/>
          <w:szCs w:val="28"/>
          <w:lang w:val="ru-RU" w:eastAsia="zh-TW"/>
        </w:rPr>
        <w:t xml:space="preserve"> </w:t>
      </w:r>
      <w:r w:rsidRPr="00397150">
        <w:rPr>
          <w:rFonts w:ascii="Courier New" w:hAnsi="Courier New" w:cs="Courier New"/>
          <w:szCs w:val="28"/>
          <w:lang w:eastAsia="zh-TW"/>
        </w:rPr>
        <w:sym w:font="Symbol" w:char="F06B"/>
      </w:r>
      <w:r w:rsidRPr="00397150">
        <w:rPr>
          <w:rFonts w:ascii="Courier New" w:hAnsi="Courier New" w:cs="Courier New"/>
          <w:szCs w:val="28"/>
          <w:lang w:eastAsia="zh-TW"/>
        </w:rPr>
        <w:sym w:font="Symbol" w:char="00D7"/>
      </w:r>
      <w:r>
        <w:rPr>
          <w:rFonts w:ascii="Courier New" w:hAnsi="Courier New" w:cs="Courier New"/>
        </w:rPr>
        <w:sym w:font="Euclid Symbol" w:char="F0E1"/>
      </w:r>
      <w:r>
        <w:rPr>
          <w:rFonts w:ascii="Courier New" w:hAnsi="Courier New" w:cs="Courier New"/>
          <w:szCs w:val="28"/>
          <w:lang w:eastAsia="zh-TW"/>
        </w:rPr>
        <w:t>v</w:t>
      </w:r>
      <w:r>
        <w:rPr>
          <w:rFonts w:ascii="Courier New" w:hAnsi="Courier New" w:cs="Courier New"/>
        </w:rPr>
        <w:sym w:font="Euclid Symbol" w:char="F0F1"/>
      </w:r>
      <w:r w:rsidRPr="00397150">
        <w:rPr>
          <w:rFonts w:ascii="Courier New" w:hAnsi="Courier New" w:cs="Courier New"/>
          <w:szCs w:val="28"/>
          <w:lang w:eastAsia="zh-TW"/>
        </w:rPr>
        <w:sym w:font="Symbol" w:char="F0A3"/>
      </w:r>
      <w:r w:rsidRPr="00397150">
        <w:rPr>
          <w:rFonts w:ascii="Courier New" w:hAnsi="Courier New" w:cs="Courier New"/>
          <w:szCs w:val="28"/>
          <w:lang w:eastAsia="zh-TW"/>
        </w:rPr>
        <w:sym w:font="Symbol" w:char="F06C"/>
      </w:r>
      <w:r w:rsidRPr="00A5505E">
        <w:rPr>
          <w:rFonts w:ascii="Courier New" w:hAnsi="Courier New" w:cs="Courier New"/>
          <w:szCs w:val="28"/>
          <w:lang w:val="ru-RU" w:eastAsia="zh-TW"/>
        </w:rPr>
        <w:t xml:space="preserve"> &amp; </w:t>
      </w:r>
      <w:r w:rsidRPr="00397150">
        <w:rPr>
          <w:rFonts w:ascii="Courier New" w:hAnsi="Courier New" w:cs="Courier New"/>
          <w:szCs w:val="28"/>
          <w:lang w:eastAsia="zh-TW"/>
        </w:rPr>
        <w:sym w:font="Symbol" w:char="F06B"/>
      </w:r>
      <w:r w:rsidRPr="00397150">
        <w:rPr>
          <w:rFonts w:ascii="Courier New" w:hAnsi="Courier New" w:cs="Courier New"/>
          <w:szCs w:val="28"/>
          <w:lang w:eastAsia="zh-TW"/>
        </w:rPr>
        <w:sym w:font="Symbol" w:char="00D7"/>
      </w:r>
      <w:r>
        <w:rPr>
          <w:rFonts w:ascii="Courier New" w:hAnsi="Courier New" w:cs="Courier New"/>
        </w:rPr>
        <w:sym w:font="Euclid Symbol" w:char="F0E1"/>
      </w:r>
      <w:r>
        <w:rPr>
          <w:rFonts w:ascii="Courier New" w:hAnsi="Courier New" w:cs="Courier New"/>
          <w:szCs w:val="28"/>
          <w:lang w:eastAsia="zh-TW"/>
        </w:rPr>
        <w:t>v</w:t>
      </w:r>
      <w:r>
        <w:rPr>
          <w:rFonts w:ascii="Courier New" w:hAnsi="Courier New" w:cs="Courier New"/>
        </w:rPr>
        <w:sym w:font="Euclid Symbol" w:char="F0F1"/>
      </w:r>
      <w:r w:rsidRPr="00E527A2">
        <w:rPr>
          <w:rFonts w:ascii="Courier New" w:hAnsi="Courier New" w:cs="Courier New"/>
        </w:rPr>
        <w:sym w:font="Symbol" w:char="F0CE"/>
      </w:r>
      <w:r w:rsidRPr="00397150">
        <w:rPr>
          <w:b/>
          <w:i/>
          <w:szCs w:val="28"/>
        </w:rPr>
        <w:t>tt</w:t>
      </w:r>
      <w:r w:rsidRPr="00A5505E">
        <w:rPr>
          <w:rFonts w:ascii="Courier New" w:hAnsi="Courier New" w:cs="Courier New"/>
          <w:szCs w:val="28"/>
          <w:vertAlign w:val="superscript"/>
          <w:lang w:val="ru-RU"/>
        </w:rPr>
        <w:t>#</w:t>
      </w:r>
      <w:r w:rsidRPr="00A5505E">
        <w:rPr>
          <w:rFonts w:ascii="Courier New" w:hAnsi="Courier New" w:cs="Courier New"/>
          <w:szCs w:val="28"/>
          <w:lang w:val="ru-RU"/>
        </w:rPr>
        <w:t>(</w:t>
      </w:r>
      <w:r w:rsidRPr="00397150">
        <w:rPr>
          <w:rFonts w:ascii="Courier New" w:hAnsi="Courier New" w:cs="Courier New"/>
          <w:b/>
          <w:bCs/>
          <w:szCs w:val="28"/>
          <w:lang w:eastAsia="zh-TW"/>
        </w:rPr>
        <w:sym w:font="Symbol" w:char="0053"/>
      </w:r>
      <w:r w:rsidRPr="00A5505E">
        <w:rPr>
          <w:rFonts w:ascii="Courier New" w:hAnsi="Courier New" w:cs="Courier New"/>
          <w:szCs w:val="28"/>
          <w:lang w:val="ru-RU"/>
        </w:rPr>
        <w:t>)\</w:t>
      </w:r>
      <w:r w:rsidRPr="00397150">
        <w:rPr>
          <w:rFonts w:ascii="Courier New" w:hAnsi="Courier New" w:cs="Courier New"/>
          <w:b/>
          <w:bCs/>
          <w:szCs w:val="28"/>
          <w:lang w:eastAsia="zh-TW"/>
        </w:rPr>
        <w:sym w:font="Symbol" w:char="0053"/>
      </w:r>
      <w:r w:rsidRPr="00A5505E">
        <w:rPr>
          <w:rFonts w:eastAsia="PMingLiU"/>
          <w:szCs w:val="28"/>
          <w:lang w:val="ru-RU" w:eastAsia="zh-TW"/>
        </w:rPr>
        <w:t>.</w:t>
      </w:r>
    </w:p>
    <w:p w:rsidR="00464B05" w:rsidRDefault="00464B05" w:rsidP="00464B05">
      <w:pPr>
        <w:spacing w:line="360" w:lineRule="auto"/>
        <w:ind w:left="568"/>
        <w:rPr>
          <w:rFonts w:eastAsia="PMingLiU"/>
          <w:szCs w:val="28"/>
          <w:lang w:val="ru-RU" w:eastAsia="zh-TW"/>
        </w:rPr>
      </w:pPr>
      <w:r>
        <w:rPr>
          <w:rFonts w:eastAsia="PMingLiU"/>
          <w:szCs w:val="28"/>
          <w:lang w:val="ru-RU" w:eastAsia="zh-TW"/>
        </w:rPr>
        <w:t>Но, если</w:t>
      </w:r>
      <w:r w:rsidRPr="00F92DC0">
        <w:rPr>
          <w:rFonts w:ascii="Courier New" w:hAnsi="Courier New" w:cs="Courier New"/>
          <w:lang w:val="ru-RU"/>
        </w:rPr>
        <w:t xml:space="preserve"> </w:t>
      </w:r>
      <w:r w:rsidRPr="00397150">
        <w:rPr>
          <w:rFonts w:ascii="Courier New" w:eastAsia="PMingLiU" w:hAnsi="Courier New" w:cs="Courier New"/>
          <w:szCs w:val="28"/>
          <w:lang w:eastAsia="zh-TW"/>
        </w:rPr>
        <w:sym w:font="Symbol" w:char="006D"/>
      </w:r>
      <w:r w:rsidRPr="00397150">
        <w:rPr>
          <w:rFonts w:ascii="Courier New" w:hAnsi="Courier New" w:cs="Courier New"/>
          <w:szCs w:val="28"/>
          <w:lang w:eastAsia="zh-TW"/>
        </w:rPr>
        <w:sym w:font="Symbol" w:char="00D7"/>
      </w:r>
      <w:r>
        <w:rPr>
          <w:rFonts w:ascii="Courier New" w:hAnsi="Courier New" w:cs="Courier New"/>
        </w:rPr>
        <w:sym w:font="Euclid Symbol" w:char="F0E1"/>
      </w:r>
      <w:r>
        <w:rPr>
          <w:rFonts w:ascii="Courier New" w:hAnsi="Courier New" w:cs="Courier New"/>
          <w:szCs w:val="28"/>
          <w:lang w:val="ru-RU" w:eastAsia="zh-TW"/>
        </w:rPr>
        <w:t>u</w:t>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Pr>
          <w:rFonts w:eastAsia="PMingLiU"/>
          <w:szCs w:val="28"/>
          <w:lang w:val="ru-RU" w:eastAsia="zh-TW"/>
        </w:rPr>
        <w:t xml:space="preserve">, то, по </w:t>
      </w:r>
      <w:r w:rsidRPr="00397150">
        <w:rPr>
          <w:rFonts w:eastAsia="PMingLiU"/>
          <w:b/>
          <w:bCs/>
          <w:i/>
          <w:iCs/>
          <w:szCs w:val="28"/>
          <w:lang w:eastAsia="zh-TW"/>
        </w:rPr>
        <w:t>drt</w:t>
      </w:r>
      <w:r>
        <w:rPr>
          <w:rFonts w:eastAsia="PMingLiU"/>
          <w:szCs w:val="28"/>
          <w:lang w:val="ru-RU" w:eastAsia="zh-TW"/>
        </w:rPr>
        <w:t>-замкнутости модели</w:t>
      </w:r>
      <w:r>
        <w:rPr>
          <w:rFonts w:ascii="Courier New" w:hAnsi="Courier New" w:cs="Courier New"/>
          <w:lang w:val="ru-RU"/>
        </w:rPr>
        <w:t xml:space="preserve"> </w:t>
      </w:r>
      <w:r w:rsidRPr="008015CF">
        <w:rPr>
          <w:rFonts w:ascii="Courier New" w:hAnsi="Courier New" w:cs="Courier New"/>
          <w:b/>
        </w:rPr>
        <w:sym w:font="Symbol" w:char="F049"/>
      </w:r>
      <w:r>
        <w:rPr>
          <w:rFonts w:eastAsia="PMingLiU"/>
          <w:szCs w:val="28"/>
          <w:lang w:val="ru-RU" w:eastAsia="zh-TW"/>
        </w:rPr>
        <w:t>, имеем</w:t>
      </w:r>
      <w:r w:rsidRPr="00F92DC0">
        <w:rPr>
          <w:rFonts w:ascii="Courier New" w:hAnsi="Courier New" w:cs="Courier New"/>
          <w:lang w:val="ru-RU"/>
        </w:rPr>
        <w:t xml:space="preserve"> </w:t>
      </w:r>
      <w:r w:rsidRPr="00397150">
        <w:rPr>
          <w:rFonts w:ascii="Courier New" w:hAnsi="Courier New" w:cs="Courier New"/>
          <w:szCs w:val="28"/>
          <w:lang w:eastAsia="zh-TW"/>
        </w:rPr>
        <w:sym w:font="Symbol" w:char="F06C"/>
      </w:r>
      <w:r>
        <w:rPr>
          <w:rFonts w:ascii="Courier New" w:hAnsi="Courier New" w:cs="Courier New"/>
        </w:rPr>
        <w:sym w:font="Symbol" w:char="F0CE"/>
      </w:r>
      <w:r w:rsidRPr="008015CF">
        <w:rPr>
          <w:rFonts w:ascii="Courier New" w:hAnsi="Courier New" w:cs="Courier New"/>
          <w:b/>
        </w:rPr>
        <w:sym w:font="Symbol" w:char="F049"/>
      </w:r>
      <w:r>
        <w:rPr>
          <w:rFonts w:eastAsia="PMingLiU"/>
          <w:szCs w:val="28"/>
          <w:lang w:val="ru-RU" w:eastAsia="zh-TW"/>
        </w:rPr>
        <w:t>.</w:t>
      </w:r>
    </w:p>
    <w:p w:rsidR="00464B05" w:rsidRDefault="00464B05" w:rsidP="00464B05">
      <w:pPr>
        <w:spacing w:line="360" w:lineRule="auto"/>
        <w:ind w:left="568"/>
        <w:rPr>
          <w:rFonts w:eastAsia="PMingLiU"/>
          <w:szCs w:val="28"/>
          <w:lang w:val="ru-RU" w:eastAsia="zh-TW"/>
        </w:rPr>
      </w:pPr>
      <w:r>
        <w:rPr>
          <w:rFonts w:eastAsia="PMingLiU"/>
          <w:szCs w:val="28"/>
          <w:lang w:val="ru-RU" w:eastAsia="zh-TW"/>
        </w:rPr>
        <w:t>Следовательно,</w:t>
      </w:r>
      <w:r w:rsidRPr="00F92DC0">
        <w:rPr>
          <w:rFonts w:ascii="Courier New" w:hAnsi="Courier New" w:cs="Courier New"/>
          <w:lang w:val="ru-RU"/>
        </w:rPr>
        <w:t xml:space="preserve"> </w:t>
      </w:r>
      <w:r w:rsidRPr="00397150">
        <w:rPr>
          <w:rFonts w:ascii="Courier New" w:hAnsi="Courier New" w:cs="Courier New"/>
          <w:szCs w:val="28"/>
          <w:lang w:eastAsia="zh-TW"/>
        </w:rPr>
        <w:sym w:font="Symbol" w:char="F06B"/>
      </w:r>
      <w:r w:rsidRPr="00397150">
        <w:rPr>
          <w:rFonts w:ascii="Courier New" w:hAnsi="Courier New" w:cs="Courier New"/>
          <w:szCs w:val="28"/>
          <w:lang w:eastAsia="zh-TW"/>
        </w:rPr>
        <w:sym w:font="Symbol" w:char="00D7"/>
      </w:r>
      <w:r>
        <w:rPr>
          <w:rFonts w:ascii="Courier New" w:hAnsi="Courier New" w:cs="Courier New"/>
        </w:rPr>
        <w:sym w:font="Euclid Symbol" w:char="F0E1"/>
      </w:r>
      <w:r>
        <w:rPr>
          <w:rFonts w:ascii="Courier New" w:hAnsi="Courier New" w:cs="Courier New"/>
          <w:szCs w:val="28"/>
          <w:lang w:eastAsia="zh-TW"/>
        </w:rPr>
        <w:t>v</w:t>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sidRPr="00F92DC0">
        <w:rPr>
          <w:rFonts w:ascii="Courier New" w:hAnsi="Courier New" w:cs="Courier New"/>
          <w:lang w:val="ru-RU"/>
        </w:rPr>
        <w:t xml:space="preserve"> </w:t>
      </w:r>
      <w:r>
        <w:rPr>
          <w:rFonts w:eastAsia="PMingLiU"/>
          <w:szCs w:val="28"/>
          <w:lang w:val="ru-RU" w:eastAsia="zh-TW"/>
        </w:rPr>
        <w:t>и</w:t>
      </w:r>
      <w:r w:rsidRPr="00F92DC0">
        <w:rPr>
          <w:rFonts w:ascii="Courier New" w:hAnsi="Courier New" w:cs="Courier New"/>
          <w:lang w:val="ru-RU"/>
        </w:rPr>
        <w:t xml:space="preserve"> </w:t>
      </w:r>
      <w:r w:rsidRPr="00397150">
        <w:rPr>
          <w:rFonts w:ascii="Courier New" w:hAnsi="Courier New" w:cs="Courier New"/>
          <w:szCs w:val="28"/>
          <w:lang w:eastAsia="zh-TW"/>
        </w:rPr>
        <w:sym w:font="Symbol" w:char="F06B"/>
      </w:r>
      <w:r>
        <w:rPr>
          <w:rFonts w:ascii="Courier New" w:hAnsi="Courier New" w:cs="Courier New"/>
        </w:rPr>
        <w:sym w:font="Symbol" w:char="F0CE"/>
      </w:r>
      <w:r w:rsidRPr="008015CF">
        <w:rPr>
          <w:rFonts w:ascii="Courier New" w:hAnsi="Courier New" w:cs="Courier New"/>
          <w:b/>
        </w:rPr>
        <w:sym w:font="Symbol" w:char="F049"/>
      </w:r>
      <w:r>
        <w:rPr>
          <w:rFonts w:eastAsia="PMingLiU"/>
          <w:szCs w:val="28"/>
          <w:lang w:val="ru-RU" w:eastAsia="zh-TW"/>
        </w:rPr>
        <w:t>.</w:t>
      </w:r>
    </w:p>
    <w:p w:rsidR="00464B05" w:rsidRPr="00A5505E" w:rsidRDefault="00464B05" w:rsidP="00464B05">
      <w:pPr>
        <w:spacing w:line="360" w:lineRule="auto"/>
        <w:ind w:left="568"/>
        <w:rPr>
          <w:rFonts w:eastAsia="PMingLiU"/>
          <w:szCs w:val="28"/>
          <w:lang w:val="ru-RU" w:eastAsia="zh-TW"/>
        </w:rPr>
      </w:pPr>
      <w:r>
        <w:rPr>
          <w:rFonts w:eastAsia="PMingLiU"/>
          <w:szCs w:val="28"/>
          <w:lang w:val="ru-RU" w:eastAsia="zh-TW"/>
        </w:rPr>
        <w:t>Из</w:t>
      </w:r>
      <w:r w:rsidRPr="009707FA">
        <w:rPr>
          <w:rFonts w:ascii="Courier New" w:hAnsi="Courier New" w:cs="Courier New"/>
          <w:szCs w:val="28"/>
          <w:lang w:val="ru-RU" w:eastAsia="zh-TW"/>
        </w:rPr>
        <w:t xml:space="preserve"> </w:t>
      </w:r>
      <w:r w:rsidRPr="00397150">
        <w:rPr>
          <w:rFonts w:ascii="Courier New" w:hAnsi="Courier New" w:cs="Courier New"/>
          <w:szCs w:val="28"/>
          <w:lang w:eastAsia="zh-TW"/>
        </w:rPr>
        <w:sym w:font="Symbol" w:char="F06B"/>
      </w:r>
      <w:r w:rsidRPr="00397150">
        <w:rPr>
          <w:rFonts w:ascii="Courier New" w:hAnsi="Courier New" w:cs="Courier New"/>
          <w:szCs w:val="28"/>
          <w:lang w:eastAsia="zh-TW"/>
        </w:rPr>
        <w:sym w:font="Symbol" w:char="00D7"/>
      </w:r>
      <w:r>
        <w:rPr>
          <w:rFonts w:ascii="Courier New" w:hAnsi="Courier New" w:cs="Courier New"/>
        </w:rPr>
        <w:sym w:font="Euclid Symbol" w:char="F0E1"/>
      </w:r>
      <w:r>
        <w:rPr>
          <w:rFonts w:ascii="Courier New" w:hAnsi="Courier New" w:cs="Courier New"/>
          <w:szCs w:val="28"/>
          <w:lang w:eastAsia="zh-TW"/>
        </w:rPr>
        <w:t>v</w:t>
      </w:r>
      <w:r>
        <w:rPr>
          <w:rFonts w:ascii="Courier New" w:hAnsi="Courier New" w:cs="Courier New"/>
        </w:rPr>
        <w:sym w:font="Euclid Symbol" w:char="F0F1"/>
      </w:r>
      <w:r w:rsidRPr="00E527A2">
        <w:rPr>
          <w:rFonts w:ascii="Courier New" w:hAnsi="Courier New" w:cs="Courier New"/>
        </w:rPr>
        <w:sym w:font="Symbol" w:char="F0CE"/>
      </w:r>
      <w:r w:rsidRPr="00397150">
        <w:rPr>
          <w:b/>
          <w:i/>
          <w:szCs w:val="28"/>
        </w:rPr>
        <w:t>tt</w:t>
      </w:r>
      <w:r w:rsidRPr="009707FA">
        <w:rPr>
          <w:rFonts w:ascii="Courier New" w:hAnsi="Courier New" w:cs="Courier New"/>
          <w:szCs w:val="28"/>
          <w:vertAlign w:val="superscript"/>
          <w:lang w:val="ru-RU"/>
        </w:rPr>
        <w:t>#</w:t>
      </w:r>
      <w:r w:rsidRPr="009707FA">
        <w:rPr>
          <w:rFonts w:ascii="Courier New" w:hAnsi="Courier New" w:cs="Courier New"/>
          <w:szCs w:val="28"/>
          <w:lang w:val="ru-RU"/>
        </w:rPr>
        <w:t>(</w:t>
      </w:r>
      <w:r w:rsidRPr="00397150">
        <w:rPr>
          <w:rFonts w:ascii="Courier New" w:hAnsi="Courier New" w:cs="Courier New"/>
          <w:b/>
          <w:bCs/>
          <w:szCs w:val="28"/>
          <w:lang w:eastAsia="zh-TW"/>
        </w:rPr>
        <w:sym w:font="Symbol" w:char="0053"/>
      </w:r>
      <w:r w:rsidRPr="009707FA">
        <w:rPr>
          <w:rFonts w:ascii="Courier New" w:hAnsi="Courier New" w:cs="Courier New"/>
          <w:szCs w:val="28"/>
          <w:lang w:val="ru-RU"/>
        </w:rPr>
        <w:t>)\</w:t>
      </w:r>
      <w:r w:rsidRPr="00397150">
        <w:rPr>
          <w:rFonts w:ascii="Courier New" w:hAnsi="Courier New" w:cs="Courier New"/>
          <w:b/>
          <w:bCs/>
          <w:szCs w:val="28"/>
          <w:lang w:eastAsia="zh-TW"/>
        </w:rPr>
        <w:sym w:font="Symbol" w:char="0053"/>
      </w:r>
      <w:r w:rsidRPr="009707FA">
        <w:rPr>
          <w:rFonts w:ascii="Courier New" w:hAnsi="Courier New" w:cs="Courier New"/>
          <w:szCs w:val="28"/>
          <w:lang w:val="ru-RU" w:eastAsia="zh-TW"/>
        </w:rPr>
        <w:t xml:space="preserve"> </w:t>
      </w:r>
      <w:r>
        <w:rPr>
          <w:rFonts w:eastAsia="PMingLiU"/>
          <w:szCs w:val="28"/>
          <w:lang w:val="ru-RU" w:eastAsia="zh-TW"/>
        </w:rPr>
        <w:t>следует</w:t>
      </w:r>
      <w:r w:rsidRPr="009707FA">
        <w:rPr>
          <w:rFonts w:ascii="Courier New" w:hAnsi="Courier New" w:cs="Courier New"/>
          <w:szCs w:val="28"/>
          <w:lang w:val="ru-RU" w:eastAsia="zh-TW"/>
        </w:rPr>
        <w:t xml:space="preserve"> </w:t>
      </w:r>
      <w:r w:rsidRPr="00397150">
        <w:rPr>
          <w:rFonts w:ascii="Courier New" w:hAnsi="Courier New" w:cs="Courier New"/>
          <w:szCs w:val="28"/>
          <w:lang w:eastAsia="zh-TW"/>
        </w:rPr>
        <w:sym w:font="Symbol" w:char="F06B"/>
      </w:r>
      <w:r w:rsidRPr="00E527A2">
        <w:rPr>
          <w:rFonts w:ascii="Courier New" w:hAnsi="Courier New" w:cs="Courier New"/>
        </w:rPr>
        <w:sym w:font="Symbol" w:char="F0CE"/>
      </w:r>
      <w:r w:rsidRPr="00397150">
        <w:rPr>
          <w:b/>
          <w:i/>
          <w:szCs w:val="28"/>
        </w:rPr>
        <w:t>SafeBy</w:t>
      </w:r>
      <w:r w:rsidRPr="009707FA">
        <w:rPr>
          <w:rFonts w:ascii="Courier New" w:hAnsi="Courier New" w:cs="Courier New"/>
          <w:szCs w:val="28"/>
          <w:lang w:val="ru-RU"/>
        </w:rPr>
        <w:t>(</w:t>
      </w:r>
      <w:r w:rsidRPr="00397150">
        <w:rPr>
          <w:rFonts w:ascii="Courier New" w:hAnsi="Courier New" w:cs="Courier New"/>
          <w:b/>
          <w:bCs/>
          <w:szCs w:val="28"/>
          <w:lang w:eastAsia="zh-TW"/>
        </w:rPr>
        <w:sym w:font="Symbol" w:char="0053"/>
      </w:r>
      <w:r w:rsidRPr="009707FA">
        <w:rPr>
          <w:rFonts w:ascii="Courier New" w:hAnsi="Courier New" w:cs="Courier New"/>
          <w:szCs w:val="28"/>
          <w:lang w:val="ru-RU"/>
        </w:rPr>
        <w:t xml:space="preserve">) </w:t>
      </w:r>
      <w:r>
        <w:rPr>
          <w:rFonts w:eastAsia="PMingLiU"/>
          <w:szCs w:val="28"/>
          <w:lang w:val="ru-RU" w:eastAsia="zh-TW"/>
        </w:rPr>
        <w:t>и существует отказ</w:t>
      </w:r>
      <w:r w:rsidRPr="009707FA">
        <w:rPr>
          <w:rFonts w:ascii="Courier New" w:hAnsi="Courier New" w:cs="Courier New"/>
          <w:szCs w:val="28"/>
          <w:lang w:val="ru-RU" w:eastAsia="zh-TW"/>
        </w:rPr>
        <w:t xml:space="preserve"> </w:t>
      </w:r>
      <w:r>
        <w:rPr>
          <w:rFonts w:ascii="Courier New" w:hAnsi="Courier New" w:cs="Courier New"/>
          <w:szCs w:val="28"/>
          <w:lang w:eastAsia="zh-TW"/>
        </w:rPr>
        <w:t>Q</w:t>
      </w:r>
      <w:r w:rsidRPr="00E527A2">
        <w:rPr>
          <w:rFonts w:ascii="Courier New" w:hAnsi="Courier New" w:cs="Courier New"/>
        </w:rPr>
        <w:sym w:font="Symbol" w:char="F0CE"/>
      </w:r>
      <w:r w:rsidRPr="00397150">
        <w:rPr>
          <w:rFonts w:ascii="Euclid Fraktur" w:hAnsi="Euclid Fraktur"/>
          <w:b/>
          <w:szCs w:val="28"/>
        </w:rPr>
        <w:t>R</w:t>
      </w:r>
      <w:r w:rsidRPr="00397150">
        <w:rPr>
          <w:rFonts w:ascii="Euclid Fraktur" w:hAnsi="Euclid Fraktur" w:cs="Courier New"/>
          <w:szCs w:val="28"/>
        </w:rPr>
        <w:sym w:font="Symbol" w:char="F0C8"/>
      </w:r>
      <w:r w:rsidRPr="00397150">
        <w:rPr>
          <w:rFonts w:ascii="Euclid Fraktur" w:hAnsi="Euclid Fraktur" w:cs="Courier New"/>
          <w:b/>
          <w:szCs w:val="28"/>
        </w:rPr>
        <w:t>Q</w:t>
      </w:r>
      <w:r>
        <w:rPr>
          <w:rFonts w:ascii="Courier New" w:hAnsi="Courier New" w:cs="Courier New"/>
          <w:szCs w:val="28"/>
          <w:lang w:val="ru-RU" w:eastAsia="zh-TW"/>
        </w:rPr>
        <w:t xml:space="preserve"> </w:t>
      </w:r>
      <w:r>
        <w:rPr>
          <w:rFonts w:eastAsia="PMingLiU"/>
          <w:szCs w:val="28"/>
          <w:lang w:val="ru-RU" w:eastAsia="zh-TW"/>
        </w:rPr>
        <w:t>такой, что</w:t>
      </w:r>
      <w:r w:rsidRPr="009707FA">
        <w:rPr>
          <w:rFonts w:ascii="Courier New" w:hAnsi="Courier New" w:cs="Courier New"/>
          <w:szCs w:val="28"/>
          <w:lang w:val="ru-RU"/>
        </w:rPr>
        <w:t xml:space="preserve"> </w:t>
      </w:r>
      <w:r>
        <w:rPr>
          <w:rFonts w:ascii="Courier New" w:hAnsi="Courier New" w:cs="Courier New"/>
          <w:szCs w:val="28"/>
          <w:lang w:eastAsia="zh-TW"/>
        </w:rPr>
        <w:t>Q</w:t>
      </w:r>
      <w:r w:rsidRPr="00397150">
        <w:rPr>
          <w:rFonts w:ascii="Courier New" w:hAnsi="Courier New" w:cs="Courier New"/>
          <w:szCs w:val="28"/>
        </w:rPr>
        <w:t> </w:t>
      </w:r>
      <w:r w:rsidRPr="00397150">
        <w:rPr>
          <w:b/>
          <w:i/>
          <w:szCs w:val="28"/>
        </w:rPr>
        <w:t>safe by</w:t>
      </w:r>
      <w:r w:rsidRPr="00397150">
        <w:rPr>
          <w:rFonts w:ascii="Courier New" w:hAnsi="Courier New" w:cs="Courier New"/>
          <w:szCs w:val="28"/>
        </w:rPr>
        <w:t> </w:t>
      </w:r>
      <w:r w:rsidRPr="00397150">
        <w:rPr>
          <w:rFonts w:ascii="Courier New" w:hAnsi="Courier New" w:cs="Courier New"/>
          <w:b/>
          <w:szCs w:val="28"/>
        </w:rPr>
        <w:sym w:font="Symbol" w:char="F053"/>
      </w:r>
      <w:r w:rsidRPr="00397150">
        <w:rPr>
          <w:rFonts w:ascii="Courier New" w:hAnsi="Courier New" w:cs="Courier New"/>
          <w:szCs w:val="28"/>
        </w:rPr>
        <w:t> </w:t>
      </w:r>
      <w:r w:rsidRPr="00397150">
        <w:rPr>
          <w:b/>
          <w:i/>
          <w:szCs w:val="28"/>
        </w:rPr>
        <w:t>after</w:t>
      </w:r>
      <w:r w:rsidRPr="00397150">
        <w:rPr>
          <w:rFonts w:ascii="Courier New" w:hAnsi="Courier New" w:cs="Courier New"/>
          <w:szCs w:val="28"/>
        </w:rPr>
        <w:t> </w:t>
      </w:r>
      <w:r w:rsidRPr="00397150">
        <w:rPr>
          <w:rFonts w:ascii="Courier New" w:hAnsi="Courier New" w:cs="Courier New"/>
          <w:szCs w:val="28"/>
          <w:lang w:eastAsia="zh-TW"/>
        </w:rPr>
        <w:sym w:font="Symbol" w:char="F06B"/>
      </w:r>
      <w:r>
        <w:rPr>
          <w:rFonts w:eastAsia="PMingLiU"/>
          <w:szCs w:val="28"/>
          <w:lang w:val="ru-RU" w:eastAsia="zh-TW"/>
        </w:rPr>
        <w:t>, также</w:t>
      </w:r>
      <w:r w:rsidRPr="009707FA">
        <w:rPr>
          <w:rFonts w:ascii="Courier New" w:hAnsi="Courier New" w:cs="Courier New"/>
          <w:szCs w:val="28"/>
          <w:lang w:val="ru-RU"/>
        </w:rPr>
        <w:t xml:space="preserve"> </w:t>
      </w:r>
      <w:r>
        <w:rPr>
          <w:rFonts w:ascii="Courier New" w:hAnsi="Courier New" w:cs="Courier New"/>
        </w:rPr>
        <w:t>v</w:t>
      </w:r>
      <w:r>
        <w:rPr>
          <w:rFonts w:ascii="Courier New" w:hAnsi="Courier New" w:cs="Courier New"/>
          <w:lang w:val="ru-RU"/>
        </w:rPr>
        <w:t>=</w:t>
      </w:r>
      <w:r>
        <w:rPr>
          <w:rFonts w:ascii="Courier New" w:hAnsi="Courier New" w:cs="Courier New"/>
        </w:rPr>
        <w:t>Q</w:t>
      </w:r>
      <w:r>
        <w:rPr>
          <w:rFonts w:ascii="Courier New" w:hAnsi="Courier New" w:cs="Courier New"/>
          <w:lang w:val="ru-RU"/>
        </w:rPr>
        <w:t> </w:t>
      </w:r>
      <w:r w:rsidRPr="00241B32">
        <w:rPr>
          <w:rFonts w:ascii="Courier New" w:hAnsi="Courier New" w:cs="Courier New"/>
          <w:lang w:val="ru-RU"/>
        </w:rPr>
        <w:t>&amp;</w:t>
      </w:r>
      <w:r>
        <w:rPr>
          <w:rFonts w:ascii="Courier New" w:hAnsi="Courier New" w:cs="Courier New"/>
          <w:szCs w:val="28"/>
          <w:lang w:val="ru-RU" w:eastAsia="zh-TW"/>
        </w:rPr>
        <w:t> </w:t>
      </w:r>
      <w:r>
        <w:rPr>
          <w:rFonts w:ascii="Courier New" w:hAnsi="Courier New" w:cs="Courier New"/>
          <w:szCs w:val="28"/>
          <w:lang w:eastAsia="zh-TW"/>
        </w:rPr>
        <w:t>Q</w:t>
      </w:r>
      <w:r w:rsidRPr="00E527A2">
        <w:rPr>
          <w:rFonts w:ascii="Courier New" w:hAnsi="Courier New" w:cs="Courier New"/>
        </w:rPr>
        <w:sym w:font="Symbol" w:char="F0CE"/>
      </w:r>
      <w:r w:rsidRPr="00397150">
        <w:rPr>
          <w:rFonts w:ascii="Euclid Fraktur" w:hAnsi="Euclid Fraktur"/>
          <w:b/>
          <w:szCs w:val="28"/>
        </w:rPr>
        <w:t>R</w:t>
      </w:r>
      <w:r>
        <w:rPr>
          <w:rFonts w:ascii="Courier New" w:hAnsi="Courier New" w:cs="Courier New"/>
          <w:lang w:val="ru-RU"/>
        </w:rPr>
        <w:t xml:space="preserve"> </w:t>
      </w:r>
      <w:r>
        <w:rPr>
          <w:rFonts w:eastAsia="PMingLiU"/>
          <w:szCs w:val="28"/>
          <w:lang w:val="ru-RU" w:eastAsia="zh-TW"/>
        </w:rPr>
        <w:t>или</w:t>
      </w:r>
      <w:r w:rsidRPr="009707FA">
        <w:rPr>
          <w:rFonts w:ascii="Courier New" w:hAnsi="Courier New" w:cs="Courier New"/>
          <w:szCs w:val="28"/>
          <w:lang w:val="ru-RU"/>
        </w:rPr>
        <w:t xml:space="preserve"> </w:t>
      </w:r>
      <w:r>
        <w:rPr>
          <w:rFonts w:ascii="Courier New" w:hAnsi="Courier New" w:cs="Courier New"/>
        </w:rPr>
        <w:t>v</w:t>
      </w:r>
      <w:r w:rsidRPr="00E527A2">
        <w:rPr>
          <w:rFonts w:ascii="Courier New" w:hAnsi="Courier New" w:cs="Courier New"/>
        </w:rPr>
        <w:sym w:font="Symbol" w:char="F0CE"/>
      </w:r>
      <w:r>
        <w:rPr>
          <w:rFonts w:ascii="Courier New" w:hAnsi="Courier New" w:cs="Courier New"/>
        </w:rPr>
        <w:t>Q</w:t>
      </w:r>
      <w:r w:rsidRPr="009707FA">
        <w:rPr>
          <w:rFonts w:eastAsia="PMingLiU"/>
          <w:szCs w:val="28"/>
          <w:lang w:val="ru-RU" w:eastAsia="zh-TW"/>
        </w:rPr>
        <w:t>,</w:t>
      </w:r>
      <w:r>
        <w:rPr>
          <w:rFonts w:eastAsia="PMingLiU"/>
          <w:szCs w:val="28"/>
          <w:lang w:val="ru-RU" w:eastAsia="zh-TW"/>
        </w:rPr>
        <w:t xml:space="preserve"> но</w:t>
      </w:r>
      <w:r w:rsidRPr="009707FA">
        <w:rPr>
          <w:rFonts w:ascii="Courier New" w:hAnsi="Courier New" w:cs="Courier New"/>
          <w:szCs w:val="28"/>
          <w:lang w:val="ru-RU"/>
        </w:rPr>
        <w:t xml:space="preserve"> </w:t>
      </w:r>
      <w:r>
        <w:rPr>
          <w:rFonts w:ascii="Courier New" w:hAnsi="Courier New" w:cs="Courier New"/>
        </w:rPr>
        <w:t>v</w:t>
      </w:r>
      <w:r>
        <w:rPr>
          <w:rFonts w:ascii="Courier New" w:hAnsi="Courier New" w:cs="Courier New"/>
        </w:rPr>
        <w:sym w:font="Symbol" w:char="F0CF"/>
      </w:r>
      <w:r>
        <w:rPr>
          <w:b/>
          <w:i/>
        </w:rPr>
        <w:t>obs</w:t>
      </w:r>
      <w:r w:rsidRPr="009707FA">
        <w:rPr>
          <w:rFonts w:ascii="Courier New" w:hAnsi="Courier New" w:cs="Courier New"/>
          <w:lang w:val="ru-RU"/>
        </w:rPr>
        <w:t>(</w:t>
      </w:r>
      <w:r w:rsidRPr="00397150">
        <w:rPr>
          <w:rFonts w:ascii="Courier New" w:hAnsi="Courier New" w:cs="Courier New"/>
          <w:szCs w:val="28"/>
          <w:lang w:eastAsia="zh-TW"/>
        </w:rPr>
        <w:sym w:font="Symbol" w:char="F06B"/>
      </w:r>
      <w:r w:rsidRPr="009707FA">
        <w:rPr>
          <w:rFonts w:ascii="Courier New" w:hAnsi="Courier New" w:cs="Courier New"/>
          <w:lang w:val="ru-RU"/>
        </w:rPr>
        <w:t>,</w:t>
      </w:r>
      <w:r>
        <w:rPr>
          <w:rFonts w:ascii="Courier New" w:hAnsi="Courier New" w:cs="Courier New"/>
        </w:rPr>
        <w:t>Q</w:t>
      </w:r>
      <w:r w:rsidRPr="009707FA">
        <w:rPr>
          <w:rFonts w:ascii="Courier New" w:hAnsi="Courier New" w:cs="Courier New"/>
          <w:lang w:val="ru-RU"/>
        </w:rPr>
        <w:t>,</w:t>
      </w:r>
      <w:r w:rsidRPr="00F54784">
        <w:rPr>
          <w:rFonts w:ascii="Courier New" w:hAnsi="Courier New" w:cs="Courier New"/>
          <w:b/>
        </w:rPr>
        <w:sym w:font="Symbol" w:char="F053"/>
      </w:r>
      <w:r w:rsidRPr="009707FA">
        <w:rPr>
          <w:rFonts w:ascii="Courier New" w:hAnsi="Courier New" w:cs="Courier New"/>
          <w:lang w:val="ru-RU" w:eastAsia="zh-TW"/>
        </w:rPr>
        <w:t>)</w:t>
      </w:r>
      <w:r w:rsidRPr="009707FA">
        <w:rPr>
          <w:rFonts w:eastAsia="PMingLiU"/>
          <w:szCs w:val="28"/>
          <w:lang w:val="ru-RU" w:eastAsia="zh-TW"/>
        </w:rPr>
        <w:t>.</w:t>
      </w:r>
    </w:p>
    <w:p w:rsidR="00464B05" w:rsidRPr="00117285" w:rsidRDefault="00464B05" w:rsidP="00464B05">
      <w:pPr>
        <w:spacing w:line="360" w:lineRule="auto"/>
        <w:ind w:left="568"/>
        <w:rPr>
          <w:rFonts w:eastAsia="PMingLiU"/>
          <w:szCs w:val="28"/>
          <w:lang w:eastAsia="zh-TW"/>
        </w:rPr>
      </w:pPr>
      <w:r>
        <w:rPr>
          <w:rFonts w:eastAsia="PMingLiU"/>
          <w:szCs w:val="28"/>
          <w:lang w:val="ru-RU" w:eastAsia="zh-TW"/>
        </w:rPr>
        <w:t>Имеем</w:t>
      </w:r>
      <w:r w:rsidRPr="00117285">
        <w:rPr>
          <w:rFonts w:eastAsia="PMingLiU"/>
          <w:szCs w:val="28"/>
          <w:lang w:eastAsia="zh-TW"/>
        </w:rPr>
        <w:t>:</w:t>
      </w:r>
      <w:r w:rsidRPr="00117285">
        <w:rPr>
          <w:rFonts w:ascii="Courier New" w:hAnsi="Courier New" w:cs="Courier New"/>
          <w:szCs w:val="28"/>
          <w:lang w:eastAsia="zh-TW"/>
        </w:rPr>
        <w:t xml:space="preserve"> </w:t>
      </w:r>
      <w:r w:rsidRPr="00397150">
        <w:rPr>
          <w:rFonts w:ascii="Courier New" w:hAnsi="Courier New" w:cs="Courier New"/>
          <w:szCs w:val="28"/>
          <w:lang w:eastAsia="zh-TW"/>
        </w:rPr>
        <w:sym w:font="Symbol" w:char="F06B"/>
      </w:r>
      <w:r w:rsidRPr="00E527A2">
        <w:rPr>
          <w:rFonts w:ascii="Courier New" w:hAnsi="Courier New" w:cs="Courier New"/>
        </w:rPr>
        <w:sym w:font="Symbol" w:char="F0CE"/>
      </w:r>
      <w:r w:rsidRPr="00397150">
        <w:rPr>
          <w:b/>
          <w:i/>
          <w:szCs w:val="28"/>
        </w:rPr>
        <w:t>SafeBy</w:t>
      </w:r>
      <w:r w:rsidRPr="00117285">
        <w:rPr>
          <w:rFonts w:ascii="Courier New" w:hAnsi="Courier New" w:cs="Courier New"/>
          <w:szCs w:val="28"/>
        </w:rPr>
        <w:t>(</w:t>
      </w:r>
      <w:r w:rsidRPr="00397150">
        <w:rPr>
          <w:rFonts w:ascii="Courier New" w:hAnsi="Courier New" w:cs="Courier New"/>
          <w:b/>
          <w:bCs/>
          <w:szCs w:val="28"/>
          <w:lang w:eastAsia="zh-TW"/>
        </w:rPr>
        <w:sym w:font="Symbol" w:char="0053"/>
      </w:r>
      <w:r w:rsidRPr="00117285">
        <w:rPr>
          <w:rFonts w:ascii="Courier New" w:hAnsi="Courier New" w:cs="Courier New"/>
          <w:szCs w:val="28"/>
        </w:rPr>
        <w:t>)</w:t>
      </w:r>
      <w:r>
        <w:rPr>
          <w:rFonts w:ascii="Courier New" w:hAnsi="Courier New" w:cs="Courier New"/>
        </w:rPr>
        <w:sym w:font="Symbol" w:char="F0C7"/>
      </w:r>
      <w:r w:rsidRPr="008015CF">
        <w:rPr>
          <w:rFonts w:ascii="Courier New" w:hAnsi="Courier New" w:cs="Courier New"/>
          <w:b/>
        </w:rPr>
        <w:sym w:font="Symbol" w:char="F049"/>
      </w:r>
      <w:r w:rsidRPr="00117285">
        <w:rPr>
          <w:rFonts w:ascii="Courier New" w:hAnsi="Courier New" w:cs="Courier New"/>
          <w:szCs w:val="28"/>
          <w:lang w:eastAsia="zh-TW"/>
        </w:rPr>
        <w:t xml:space="preserve"> &amp; </w:t>
      </w:r>
      <w:r>
        <w:rPr>
          <w:rFonts w:ascii="Courier New" w:hAnsi="Courier New" w:cs="Courier New"/>
          <w:szCs w:val="28"/>
          <w:lang w:eastAsia="zh-TW"/>
        </w:rPr>
        <w:t>Q</w:t>
      </w:r>
      <w:r w:rsidRPr="00E527A2">
        <w:rPr>
          <w:rFonts w:ascii="Courier New" w:hAnsi="Courier New" w:cs="Courier New"/>
        </w:rPr>
        <w:sym w:font="Symbol" w:char="F0CE"/>
      </w:r>
      <w:r w:rsidRPr="00397150">
        <w:rPr>
          <w:rFonts w:ascii="Euclid Fraktur" w:hAnsi="Euclid Fraktur"/>
          <w:b/>
          <w:szCs w:val="28"/>
        </w:rPr>
        <w:t>R</w:t>
      </w:r>
      <w:r w:rsidRPr="00397150">
        <w:rPr>
          <w:rFonts w:ascii="Euclid Fraktur" w:hAnsi="Euclid Fraktur" w:cs="Courier New"/>
          <w:szCs w:val="28"/>
        </w:rPr>
        <w:sym w:font="Symbol" w:char="F0C8"/>
      </w:r>
      <w:r w:rsidRPr="00397150">
        <w:rPr>
          <w:rFonts w:ascii="Euclid Fraktur" w:hAnsi="Euclid Fraktur" w:cs="Courier New"/>
          <w:b/>
          <w:szCs w:val="28"/>
        </w:rPr>
        <w:t>Q</w:t>
      </w:r>
      <w:r w:rsidRPr="00117285">
        <w:rPr>
          <w:rFonts w:ascii="Courier New" w:hAnsi="Courier New" w:cs="Courier New"/>
          <w:szCs w:val="28"/>
          <w:lang w:eastAsia="zh-TW"/>
        </w:rPr>
        <w:t xml:space="preserve"> &amp; </w:t>
      </w:r>
      <w:r w:rsidRPr="00117285">
        <w:rPr>
          <w:rFonts w:ascii="Courier New" w:hAnsi="Courier New" w:cs="Courier New"/>
          <w:szCs w:val="28"/>
        </w:rPr>
        <w:t xml:space="preserve"> </w:t>
      </w:r>
      <w:r>
        <w:rPr>
          <w:rFonts w:ascii="Courier New" w:hAnsi="Courier New" w:cs="Courier New"/>
          <w:szCs w:val="28"/>
          <w:lang w:eastAsia="zh-TW"/>
        </w:rPr>
        <w:t>Q</w:t>
      </w:r>
      <w:r w:rsidRPr="00397150">
        <w:rPr>
          <w:rFonts w:ascii="Courier New" w:hAnsi="Courier New" w:cs="Courier New"/>
          <w:szCs w:val="28"/>
        </w:rPr>
        <w:t> </w:t>
      </w:r>
      <w:r w:rsidRPr="00397150">
        <w:rPr>
          <w:b/>
          <w:i/>
          <w:szCs w:val="28"/>
        </w:rPr>
        <w:t>safe by</w:t>
      </w:r>
      <w:r w:rsidRPr="00397150">
        <w:rPr>
          <w:rFonts w:ascii="Courier New" w:hAnsi="Courier New" w:cs="Courier New"/>
          <w:szCs w:val="28"/>
        </w:rPr>
        <w:t> </w:t>
      </w:r>
      <w:r w:rsidRPr="00397150">
        <w:rPr>
          <w:rFonts w:ascii="Courier New" w:hAnsi="Courier New" w:cs="Courier New"/>
          <w:b/>
          <w:szCs w:val="28"/>
        </w:rPr>
        <w:sym w:font="Symbol" w:char="F053"/>
      </w:r>
      <w:r w:rsidRPr="00397150">
        <w:rPr>
          <w:rFonts w:ascii="Courier New" w:hAnsi="Courier New" w:cs="Courier New"/>
          <w:szCs w:val="28"/>
        </w:rPr>
        <w:t> </w:t>
      </w:r>
      <w:r w:rsidRPr="00397150">
        <w:rPr>
          <w:b/>
          <w:i/>
          <w:szCs w:val="28"/>
        </w:rPr>
        <w:t>after</w:t>
      </w:r>
      <w:r w:rsidRPr="00397150">
        <w:rPr>
          <w:rFonts w:ascii="Courier New" w:hAnsi="Courier New" w:cs="Courier New"/>
          <w:szCs w:val="28"/>
        </w:rPr>
        <w:t> </w:t>
      </w:r>
      <w:r w:rsidRPr="00397150">
        <w:rPr>
          <w:rFonts w:ascii="Courier New" w:hAnsi="Courier New" w:cs="Courier New"/>
          <w:szCs w:val="28"/>
          <w:lang w:eastAsia="zh-TW"/>
        </w:rPr>
        <w:sym w:font="Symbol" w:char="F06B"/>
      </w:r>
      <w:r w:rsidRPr="00117285">
        <w:rPr>
          <w:rFonts w:ascii="Courier New" w:hAnsi="Courier New" w:cs="Courier New"/>
          <w:szCs w:val="28"/>
          <w:lang w:eastAsia="zh-TW"/>
        </w:rPr>
        <w:t xml:space="preserve"> &amp; </w:t>
      </w:r>
      <w:r>
        <w:rPr>
          <w:b/>
          <w:i/>
        </w:rPr>
        <w:t>obs</w:t>
      </w:r>
      <w:r w:rsidRPr="00117285">
        <w:rPr>
          <w:rFonts w:ascii="Courier New" w:hAnsi="Courier New" w:cs="Courier New"/>
        </w:rPr>
        <w:t>(</w:t>
      </w:r>
      <w:r w:rsidRPr="00397150">
        <w:rPr>
          <w:rFonts w:ascii="Courier New" w:hAnsi="Courier New" w:cs="Courier New"/>
          <w:szCs w:val="28"/>
          <w:lang w:eastAsia="zh-TW"/>
        </w:rPr>
        <w:sym w:font="Symbol" w:char="F06B"/>
      </w:r>
      <w:r w:rsidRPr="00117285">
        <w:rPr>
          <w:rFonts w:ascii="Courier New" w:hAnsi="Courier New" w:cs="Courier New"/>
        </w:rPr>
        <w:t>,</w:t>
      </w:r>
      <w:r>
        <w:rPr>
          <w:rFonts w:ascii="Courier New" w:hAnsi="Courier New" w:cs="Courier New"/>
        </w:rPr>
        <w:t>Q</w:t>
      </w:r>
      <w:r w:rsidRPr="00117285">
        <w:rPr>
          <w:rFonts w:ascii="Courier New" w:hAnsi="Courier New" w:cs="Courier New"/>
        </w:rPr>
        <w:t>,</w:t>
      </w:r>
      <w:r w:rsidRPr="008015CF">
        <w:rPr>
          <w:rFonts w:ascii="Courier New" w:hAnsi="Courier New" w:cs="Courier New"/>
          <w:b/>
        </w:rPr>
        <w:sym w:font="Symbol" w:char="F049"/>
      </w:r>
      <w:r w:rsidRPr="00117285">
        <w:rPr>
          <w:rFonts w:ascii="Courier New" w:hAnsi="Courier New" w:cs="Courier New"/>
        </w:rPr>
        <w:t>)</w:t>
      </w:r>
      <w:r>
        <w:rPr>
          <w:rFonts w:ascii="Courier New" w:hAnsi="Courier New" w:cs="Courier New"/>
        </w:rPr>
        <w:sym w:font="Euclid Math Two" w:char="F0DA"/>
      </w:r>
      <w:r>
        <w:rPr>
          <w:b/>
          <w:i/>
        </w:rPr>
        <w:t>obs</w:t>
      </w:r>
      <w:r w:rsidRPr="00117285">
        <w:rPr>
          <w:rFonts w:ascii="Courier New" w:hAnsi="Courier New" w:cs="Courier New"/>
        </w:rPr>
        <w:t>(</w:t>
      </w:r>
      <w:r w:rsidRPr="00397150">
        <w:rPr>
          <w:rFonts w:ascii="Courier New" w:hAnsi="Courier New" w:cs="Courier New"/>
          <w:szCs w:val="28"/>
          <w:lang w:eastAsia="zh-TW"/>
        </w:rPr>
        <w:sym w:font="Symbol" w:char="F06B"/>
      </w:r>
      <w:r w:rsidRPr="00117285">
        <w:rPr>
          <w:rFonts w:ascii="Courier New" w:hAnsi="Courier New" w:cs="Courier New"/>
        </w:rPr>
        <w:t>,</w:t>
      </w:r>
      <w:r>
        <w:rPr>
          <w:rFonts w:ascii="Courier New" w:hAnsi="Courier New" w:cs="Courier New"/>
        </w:rPr>
        <w:t>Q</w:t>
      </w:r>
      <w:r w:rsidRPr="00117285">
        <w:rPr>
          <w:rFonts w:ascii="Courier New" w:hAnsi="Courier New" w:cs="Courier New"/>
        </w:rPr>
        <w:t>,</w:t>
      </w:r>
      <w:r w:rsidRPr="001E148C">
        <w:rPr>
          <w:rFonts w:ascii="Courier New" w:hAnsi="Courier New" w:cs="Courier New"/>
          <w:b/>
        </w:rPr>
        <w:sym w:font="Symbol" w:char="F053"/>
      </w:r>
      <w:r w:rsidRPr="00117285">
        <w:rPr>
          <w:rFonts w:ascii="Courier New" w:hAnsi="Courier New" w:cs="Courier New"/>
        </w:rPr>
        <w:t>)</w:t>
      </w:r>
      <w:r w:rsidRPr="00117285">
        <w:rPr>
          <w:rFonts w:eastAsia="PMingLiU"/>
          <w:szCs w:val="28"/>
          <w:lang w:eastAsia="zh-TW"/>
        </w:rPr>
        <w:t xml:space="preserve">, </w:t>
      </w:r>
      <w:r>
        <w:rPr>
          <w:rFonts w:eastAsia="PMingLiU"/>
          <w:szCs w:val="28"/>
          <w:lang w:val="ru-RU" w:eastAsia="zh-TW"/>
        </w:rPr>
        <w:t>что</w:t>
      </w:r>
      <w:r w:rsidRPr="00117285">
        <w:rPr>
          <w:rFonts w:eastAsia="PMingLiU"/>
          <w:szCs w:val="28"/>
          <w:lang w:eastAsia="zh-TW"/>
        </w:rPr>
        <w:t xml:space="preserve"> </w:t>
      </w:r>
      <w:r>
        <w:rPr>
          <w:rFonts w:eastAsia="PMingLiU"/>
          <w:szCs w:val="28"/>
          <w:lang w:val="ru-RU" w:eastAsia="zh-TW"/>
        </w:rPr>
        <w:t>противоречит</w:t>
      </w:r>
      <w:r w:rsidRPr="00117285">
        <w:rPr>
          <w:rFonts w:ascii="Courier New" w:hAnsi="Courier New" w:cs="Courier New"/>
          <w:szCs w:val="28"/>
          <w:lang w:eastAsia="zh-TW"/>
        </w:rPr>
        <w:t xml:space="preserve"> </w:t>
      </w:r>
      <w:r w:rsidRPr="00064E80">
        <w:rPr>
          <w:rFonts w:ascii="Courier New" w:hAnsi="Courier New" w:cs="Courier New"/>
          <w:b/>
          <w:szCs w:val="28"/>
          <w:lang w:val="ru-RU" w:eastAsia="zh-TW"/>
        </w:rPr>
        <w:sym w:font="Symbol" w:char="F049"/>
      </w:r>
      <w:r>
        <w:rPr>
          <w:rFonts w:ascii="Courier New" w:hAnsi="Courier New" w:cs="Courier New"/>
          <w:szCs w:val="28"/>
          <w:lang w:val="ru-RU" w:eastAsia="zh-TW"/>
        </w:rPr>
        <w:sym w:font="Symbol" w:char="F0CE"/>
      </w:r>
      <w:r w:rsidRPr="00FA7F4F">
        <w:rPr>
          <w:rFonts w:ascii="Euclid Fraktur" w:hAnsi="Euclid Fraktur"/>
          <w:b/>
        </w:rPr>
        <w:t>I</w:t>
      </w:r>
      <w:r w:rsidRPr="00117285">
        <w:rPr>
          <w:rFonts w:ascii="Courier New" w:hAnsi="Courier New" w:cs="Courier New"/>
          <w:lang w:eastAsia="zh-TW"/>
        </w:rPr>
        <w:t>(</w:t>
      </w:r>
      <w:r w:rsidRPr="00F54784">
        <w:rPr>
          <w:rFonts w:ascii="Courier New" w:hAnsi="Courier New" w:cs="Courier New"/>
          <w:b/>
        </w:rPr>
        <w:sym w:font="Symbol" w:char="F053"/>
      </w:r>
      <w:r w:rsidRPr="00117285">
        <w:rPr>
          <w:rFonts w:ascii="Courier New" w:hAnsi="Courier New" w:cs="Courier New"/>
          <w:lang w:eastAsia="zh-TW"/>
        </w:rPr>
        <w:t>)</w:t>
      </w:r>
      <w:r w:rsidRPr="00117285">
        <w:rPr>
          <w:rFonts w:eastAsia="PMingLiU"/>
          <w:szCs w:val="28"/>
          <w:lang w:eastAsia="zh-TW"/>
        </w:rPr>
        <w:t>.</w:t>
      </w:r>
    </w:p>
    <w:p w:rsidR="00464B05" w:rsidRDefault="00464B05" w:rsidP="00464B05">
      <w:pPr>
        <w:spacing w:line="360" w:lineRule="auto"/>
        <w:ind w:left="568"/>
        <w:rPr>
          <w:rFonts w:eastAsia="PMingLiU"/>
          <w:szCs w:val="28"/>
          <w:lang w:val="ru-RU" w:eastAsia="zh-TW"/>
        </w:rPr>
      </w:pPr>
      <w:r>
        <w:rPr>
          <w:rFonts w:eastAsia="PMingLiU"/>
          <w:szCs w:val="28"/>
          <w:lang w:val="ru-RU" w:eastAsia="zh-TW"/>
        </w:rPr>
        <w:t>Мы пришли к противоречию и, следовательно, наше допущение было не верно, и</w:t>
      </w:r>
      <w:r w:rsidRPr="0005142A">
        <w:rPr>
          <w:rFonts w:ascii="Courier New"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hAnsi="Courier New" w:cs="Courier New"/>
          <w:szCs w:val="28"/>
          <w:lang w:eastAsia="zh-TW"/>
        </w:rPr>
        <w:sym w:font="Symbol" w:char="00D7"/>
      </w:r>
      <w:r>
        <w:rPr>
          <w:rFonts w:ascii="Courier New" w:hAnsi="Courier New" w:cs="Courier New"/>
        </w:rPr>
        <w:sym w:font="Euclid Symbol" w:char="F0E1"/>
      </w:r>
      <w:r>
        <w:rPr>
          <w:rFonts w:ascii="Courier New" w:hAnsi="Courier New" w:cs="Courier New"/>
          <w:szCs w:val="28"/>
          <w:lang w:val="ru-RU" w:eastAsia="zh-TW"/>
        </w:rPr>
        <w:t>u</w:t>
      </w:r>
      <w:r>
        <w:rPr>
          <w:rFonts w:ascii="Courier New" w:hAnsi="Courier New" w:cs="Courier New"/>
        </w:rPr>
        <w:sym w:font="Euclid Symbol" w:char="F0F1"/>
      </w:r>
      <w:r w:rsidRPr="00397150">
        <w:rPr>
          <w:rFonts w:ascii="Courier New" w:hAnsi="Courier New" w:cs="Courier New"/>
          <w:szCs w:val="28"/>
          <w:lang w:eastAsia="zh-TW"/>
        </w:rPr>
        <w:t> </w:t>
      </w:r>
      <w:r w:rsidRPr="00397150">
        <w:rPr>
          <w:rFonts w:eastAsia="PMingLiU"/>
          <w:b/>
          <w:i/>
          <w:szCs w:val="28"/>
          <w:lang w:eastAsia="zh-TW"/>
        </w:rPr>
        <w:t>conf</w:t>
      </w:r>
      <w:r>
        <w:rPr>
          <w:rFonts w:eastAsia="PMingLiU"/>
          <w:szCs w:val="28"/>
          <w:lang w:val="ru-RU" w:eastAsia="zh-TW"/>
        </w:rPr>
        <w:t xml:space="preserve">. </w:t>
      </w:r>
    </w:p>
    <w:p w:rsidR="00464B05" w:rsidRPr="003220C4" w:rsidRDefault="00464B05" w:rsidP="00464B05">
      <w:pPr>
        <w:spacing w:line="360" w:lineRule="auto"/>
        <w:ind w:left="284"/>
        <w:rPr>
          <w:rFonts w:eastAsia="PMingLiU"/>
          <w:szCs w:val="28"/>
          <w:lang w:val="ru-RU" w:eastAsia="zh-TW"/>
        </w:rPr>
      </w:pPr>
      <w:r>
        <w:rPr>
          <w:rFonts w:eastAsia="PMingLiU"/>
          <w:szCs w:val="28"/>
          <w:lang w:val="ru-RU" w:eastAsia="zh-TW"/>
        </w:rPr>
        <w:t>Итак, мы доказали:</w:t>
      </w:r>
      <w:r>
        <w:rPr>
          <w:rFonts w:ascii="Courier New" w:eastAsia="PMingLiU"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hAnsi="Courier New" w:cs="Courier New"/>
          <w:szCs w:val="28"/>
          <w:lang w:eastAsia="zh-TW"/>
        </w:rPr>
        <w:sym w:font="Symbol" w:char="00D7"/>
      </w:r>
      <w:r>
        <w:rPr>
          <w:rFonts w:ascii="Courier New" w:hAnsi="Courier New" w:cs="Courier New"/>
        </w:rPr>
        <w:sym w:font="Euclid Symbol" w:char="F0E1"/>
      </w:r>
      <w:r>
        <w:rPr>
          <w:rFonts w:ascii="Courier New" w:hAnsi="Courier New" w:cs="Courier New"/>
          <w:szCs w:val="28"/>
          <w:lang w:val="ru-RU" w:eastAsia="zh-TW"/>
        </w:rPr>
        <w:t>u</w:t>
      </w:r>
      <w:r>
        <w:rPr>
          <w:rFonts w:ascii="Courier New" w:hAnsi="Courier New" w:cs="Courier New"/>
        </w:rPr>
        <w:sym w:font="Euclid Symbol" w:char="F0F1"/>
      </w:r>
      <w:r w:rsidRPr="00A5505E">
        <w:rPr>
          <w:rFonts w:ascii="Courier New" w:hAnsi="Courier New" w:cs="Courier New"/>
          <w:szCs w:val="28"/>
          <w:lang w:val="ru-RU" w:eastAsia="zh-TW"/>
        </w:rPr>
        <w:t xml:space="preserve"> </w:t>
      </w:r>
      <w:r w:rsidRPr="00A5505E">
        <w:rPr>
          <w:szCs w:val="28"/>
          <w:lang w:val="ru-RU" w:eastAsia="zh-TW"/>
        </w:rPr>
        <w:t>согласована</w:t>
      </w:r>
      <w:r w:rsidRPr="00A5505E">
        <w:rPr>
          <w:rFonts w:ascii="Courier New" w:eastAsia="PMingLiU" w:hAnsi="Courier New" w:cs="Courier New"/>
          <w:szCs w:val="28"/>
          <w:lang w:val="ru-RU" w:eastAsia="zh-TW"/>
        </w:rPr>
        <w:t xml:space="preserve"> </w:t>
      </w:r>
      <w:r w:rsidRPr="00A5505E">
        <w:rPr>
          <w:rFonts w:ascii="Courier New" w:hAnsi="Courier New" w:cs="Courier New"/>
          <w:szCs w:val="28"/>
          <w:lang w:val="ru-RU" w:eastAsia="zh-TW"/>
        </w:rPr>
        <w:t xml:space="preserve">&amp; </w:t>
      </w:r>
      <w:r>
        <w:rPr>
          <w:rFonts w:ascii="Courier New" w:hAnsi="Courier New" w:cs="Courier New"/>
          <w:szCs w:val="28"/>
          <w:lang w:val="ru-RU" w:eastAsia="zh-TW"/>
        </w:rPr>
        <w:t>u</w:t>
      </w:r>
      <w:r w:rsidRPr="00E527A2">
        <w:rPr>
          <w:rFonts w:ascii="Courier New" w:hAnsi="Courier New" w:cs="Courier New"/>
        </w:rPr>
        <w:sym w:font="Symbol" w:char="F0CE"/>
      </w:r>
      <w:r w:rsidRPr="00397150">
        <w:rPr>
          <w:b/>
          <w:i/>
          <w:szCs w:val="28"/>
          <w:lang w:eastAsia="zh-TW"/>
        </w:rPr>
        <w:t>safe</w:t>
      </w:r>
      <w:r w:rsidRPr="00A5505E">
        <w:rPr>
          <w:rFonts w:ascii="Courier New" w:hAnsi="Courier New" w:cs="Courier New"/>
          <w:szCs w:val="28"/>
          <w:lang w:val="ru-RU" w:eastAsia="zh-TW"/>
        </w:rPr>
        <w:t>(</w:t>
      </w:r>
      <w:r w:rsidRPr="00397150">
        <w:rPr>
          <w:rFonts w:ascii="Courier New" w:eastAsia="PMingLiU" w:hAnsi="Courier New" w:cs="Courier New"/>
          <w:szCs w:val="28"/>
          <w:lang w:eastAsia="zh-TW"/>
        </w:rPr>
        <w:sym w:font="Symbol" w:char="006D"/>
      </w:r>
      <w:r w:rsidRPr="00A5505E">
        <w:rPr>
          <w:rFonts w:ascii="Courier New" w:eastAsia="PMingLiU" w:hAnsi="Courier New" w:cs="Courier New"/>
          <w:szCs w:val="28"/>
          <w:lang w:val="ru-RU" w:eastAsia="zh-TW"/>
        </w:rPr>
        <w:t>)</w:t>
      </w:r>
      <w:r w:rsidRPr="00A5505E">
        <w:rPr>
          <w:rFonts w:ascii="Courier New" w:hAnsi="Courier New" w:cs="Courier New"/>
          <w:szCs w:val="28"/>
          <w:lang w:val="ru-RU" w:eastAsia="zh-TW"/>
        </w:rPr>
        <w:t xml:space="preserve"> &amp; </w:t>
      </w:r>
      <w:r w:rsidRPr="00397150">
        <w:rPr>
          <w:rFonts w:ascii="Courier New" w:eastAsia="PMingLiU" w:hAnsi="Courier New" w:cs="Courier New"/>
          <w:szCs w:val="28"/>
          <w:lang w:eastAsia="zh-TW"/>
        </w:rPr>
        <w:sym w:font="Symbol" w:char="006D"/>
      </w:r>
      <w:r w:rsidRPr="00397150">
        <w:rPr>
          <w:rFonts w:ascii="Courier New" w:hAnsi="Courier New" w:cs="Courier New"/>
          <w:szCs w:val="28"/>
          <w:lang w:eastAsia="zh-TW"/>
        </w:rPr>
        <w:sym w:font="Symbol" w:char="00D7"/>
      </w:r>
      <w:r>
        <w:rPr>
          <w:rFonts w:ascii="Courier New" w:hAnsi="Courier New" w:cs="Courier New"/>
        </w:rPr>
        <w:sym w:font="Euclid Symbol" w:char="F0E1"/>
      </w:r>
      <w:r>
        <w:rPr>
          <w:rFonts w:ascii="Courier New" w:hAnsi="Courier New" w:cs="Courier New"/>
          <w:szCs w:val="28"/>
          <w:lang w:val="ru-RU" w:eastAsia="zh-TW"/>
        </w:rPr>
        <w:t>u</w:t>
      </w:r>
      <w:r>
        <w:rPr>
          <w:rFonts w:ascii="Courier New" w:hAnsi="Courier New" w:cs="Courier New"/>
        </w:rPr>
        <w:sym w:font="Euclid Symbol" w:char="F0F1"/>
      </w:r>
      <w:r w:rsidRPr="00397150">
        <w:rPr>
          <w:rFonts w:ascii="Courier New" w:hAnsi="Courier New" w:cs="Courier New"/>
          <w:szCs w:val="28"/>
          <w:lang w:eastAsia="zh-TW"/>
        </w:rPr>
        <w:t> </w:t>
      </w:r>
      <w:r w:rsidRPr="00397150">
        <w:rPr>
          <w:rFonts w:eastAsia="PMingLiU"/>
          <w:b/>
          <w:i/>
          <w:szCs w:val="28"/>
          <w:lang w:eastAsia="zh-TW"/>
        </w:rPr>
        <w:t>conf</w:t>
      </w:r>
      <w:r>
        <w:rPr>
          <w:rFonts w:eastAsia="PMingLiU"/>
          <w:szCs w:val="28"/>
          <w:lang w:val="ru-RU" w:eastAsia="zh-TW"/>
        </w:rPr>
        <w:t>.</w:t>
      </w:r>
    </w:p>
    <w:p w:rsidR="00464B05" w:rsidRDefault="00464B05" w:rsidP="00464B05">
      <w:pPr>
        <w:spacing w:line="360" w:lineRule="auto"/>
        <w:ind w:left="284"/>
        <w:rPr>
          <w:rFonts w:eastAsia="PMingLiU"/>
          <w:szCs w:val="28"/>
          <w:lang w:val="ru-RU" w:eastAsia="zh-TW"/>
        </w:rPr>
      </w:pPr>
      <w:r>
        <w:rPr>
          <w:rFonts w:eastAsia="PMingLiU"/>
          <w:szCs w:val="28"/>
          <w:lang w:val="ru-RU" w:eastAsia="zh-TW"/>
        </w:rPr>
        <w:t>Следовательно,</w:t>
      </w:r>
      <w:r>
        <w:rPr>
          <w:rFonts w:ascii="Courier New" w:hAnsi="Courier New" w:cs="Courier New"/>
          <w:szCs w:val="28"/>
          <w:lang w:val="ru-RU" w:eastAsia="zh-TW"/>
        </w:rPr>
        <w:t xml:space="preserve"> </w:t>
      </w:r>
      <w:r w:rsidRPr="00397150">
        <w:rPr>
          <w:rFonts w:ascii="Courier New" w:eastAsia="PMingLiU" w:hAnsi="Courier New" w:cs="Courier New"/>
          <w:szCs w:val="28"/>
          <w:lang w:eastAsia="zh-TW"/>
        </w:rPr>
        <w:t>u</w:t>
      </w:r>
      <w:r w:rsidRPr="00E527A2">
        <w:rPr>
          <w:rFonts w:ascii="Courier New" w:hAnsi="Courier New" w:cs="Courier New"/>
        </w:rPr>
        <w:sym w:font="Symbol" w:char="F0CE"/>
      </w:r>
      <w:r w:rsidRPr="00397150">
        <w:rPr>
          <w:rFonts w:eastAsia="PMingLiU" w:cs="Courier New"/>
          <w:b/>
          <w:bCs/>
          <w:i/>
          <w:iCs/>
          <w:szCs w:val="28"/>
          <w:lang w:eastAsia="zh-TW"/>
        </w:rPr>
        <w:t>U</w:t>
      </w:r>
      <w:r w:rsidRPr="00A5505E">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A5505E">
        <w:rPr>
          <w:rFonts w:ascii="Courier New" w:eastAsia="PMingLiU" w:hAnsi="Courier New" w:cs="Courier New"/>
          <w:szCs w:val="28"/>
          <w:lang w:val="ru-RU" w:eastAsia="zh-TW"/>
        </w:rPr>
        <w:t>)</w:t>
      </w:r>
      <w:r>
        <w:rPr>
          <w:rFonts w:eastAsia="PMingLiU"/>
          <w:szCs w:val="28"/>
          <w:lang w:val="ru-RU" w:eastAsia="zh-TW"/>
        </w:rPr>
        <w:t>.</w:t>
      </w:r>
    </w:p>
    <w:p w:rsidR="00464B05" w:rsidRPr="003220C4" w:rsidRDefault="00464B05" w:rsidP="00464B05">
      <w:pPr>
        <w:spacing w:line="360" w:lineRule="auto"/>
        <w:ind w:left="284"/>
        <w:rPr>
          <w:rFonts w:eastAsia="PMingLiU"/>
          <w:szCs w:val="28"/>
          <w:lang w:val="ru-RU" w:eastAsia="zh-TW"/>
        </w:rPr>
      </w:pPr>
      <w:r>
        <w:rPr>
          <w:rFonts w:eastAsia="PMingLiU"/>
          <w:szCs w:val="28"/>
          <w:lang w:val="ru-RU" w:eastAsia="zh-TW"/>
        </w:rPr>
        <w:t>Тогда из</w:t>
      </w:r>
      <w:r w:rsidRPr="0020025B">
        <w:rPr>
          <w:rFonts w:ascii="Courier New" w:eastAsia="PMingLiU" w:hAnsi="Courier New" w:cs="Courier New"/>
          <w:szCs w:val="28"/>
          <w:lang w:val="ru-RU" w:eastAsia="zh-TW"/>
        </w:rPr>
        <w:t xml:space="preserve"> </w:t>
      </w:r>
      <w:r w:rsidRPr="003F166F">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Pr>
          <w:rFonts w:ascii="Courier New" w:hAnsi="Courier New" w:cs="Courier New"/>
        </w:rPr>
        <w:sym w:font="Symbol" w:char="F0CE"/>
      </w:r>
      <w:r w:rsidRPr="00FA7F4F">
        <w:rPr>
          <w:b/>
          <w:i/>
          <w:szCs w:val="28"/>
          <w:lang w:eastAsia="zh-TW"/>
        </w:rPr>
        <w:t>Comp</w:t>
      </w:r>
      <w:r w:rsidRPr="0020025B">
        <w:rPr>
          <w:rFonts w:ascii="Courier New" w:hAnsi="Courier New" w:cs="Courier New"/>
          <w:lang w:val="ru-RU" w:eastAsia="zh-TW"/>
        </w:rPr>
        <w:t>(</w:t>
      </w:r>
      <w:r w:rsidRPr="00F54784">
        <w:rPr>
          <w:rFonts w:ascii="Courier New" w:hAnsi="Courier New" w:cs="Courier New"/>
          <w:b/>
        </w:rPr>
        <w:sym w:font="Symbol" w:char="F053"/>
      </w:r>
      <w:r w:rsidRPr="0020025B">
        <w:rPr>
          <w:rFonts w:ascii="Courier New" w:hAnsi="Courier New" w:cs="Courier New"/>
          <w:lang w:val="ru-RU" w:eastAsia="zh-TW"/>
        </w:rPr>
        <w:t>)</w:t>
      </w:r>
      <w:r>
        <w:rPr>
          <w:rFonts w:ascii="Courier New" w:hAnsi="Courier New" w:cs="Courier New"/>
          <w:lang w:val="ru-RU" w:eastAsia="zh-TW"/>
        </w:rPr>
        <w:t xml:space="preserve"> </w:t>
      </w:r>
      <w:r>
        <w:rPr>
          <w:rFonts w:eastAsia="PMingLiU"/>
          <w:szCs w:val="28"/>
          <w:lang w:val="ru-RU" w:eastAsia="zh-TW"/>
        </w:rPr>
        <w:t>и правил вывода следует</w:t>
      </w:r>
      <w:r w:rsidRPr="0020025B">
        <w:rPr>
          <w:rFonts w:ascii="Courier New" w:eastAsia="PMingLiU" w:hAnsi="Courier New" w:cs="Courier New"/>
          <w:szCs w:val="28"/>
          <w:lang w:val="ru-RU" w:eastAsia="zh-TW"/>
        </w:rPr>
        <w:t xml:space="preserve"> </w:t>
      </w:r>
      <w:r w:rsidRPr="003F166F">
        <w:rPr>
          <w:rFonts w:ascii="Courier New" w:eastAsia="PMingLiU" w:hAnsi="Courier New" w:cs="Courier New"/>
          <w:szCs w:val="28"/>
          <w:lang w:eastAsia="zh-TW"/>
        </w:rPr>
        <w:sym w:font="Symbol" w:char="006D"/>
      </w:r>
      <w:r w:rsidRPr="00397150">
        <w:rPr>
          <w:rFonts w:ascii="Courier New" w:eastAsia="PMingLiU" w:hAnsi="Courier New" w:cs="Courier New"/>
          <w:szCs w:val="28"/>
          <w:vertAlign w:val="superscript"/>
          <w:lang w:eastAsia="zh-TW"/>
        </w:rPr>
        <w:sym w:font="Symbol" w:char="F0AE"/>
      </w:r>
      <w:r w:rsidRPr="00397150">
        <w:rPr>
          <w:rFonts w:ascii="Courier New" w:hAnsi="Courier New" w:cs="Courier New"/>
          <w:szCs w:val="28"/>
          <w:lang w:eastAsia="zh-TW"/>
        </w:rPr>
        <w:sym w:font="Symbol" w:char="00D7"/>
      </w:r>
      <w:r>
        <w:rPr>
          <w:rFonts w:ascii="Courier New" w:hAnsi="Courier New" w:cs="Courier New"/>
        </w:rPr>
        <w:sym w:font="Euclid Symbol" w:char="F0E1"/>
      </w:r>
      <w:r>
        <w:rPr>
          <w:rFonts w:ascii="Courier New" w:eastAsia="PMingLiU" w:hAnsi="Courier New" w:cs="Courier New"/>
          <w:szCs w:val="28"/>
          <w:lang w:eastAsia="zh-TW"/>
        </w:rPr>
        <w:t>u</w:t>
      </w:r>
      <w:r w:rsidRPr="00397150">
        <w:rPr>
          <w:rFonts w:ascii="Courier New" w:eastAsia="PMingLiU" w:hAnsi="Courier New" w:cs="Courier New"/>
          <w:szCs w:val="28"/>
          <w:vertAlign w:val="superscript"/>
          <w:lang w:eastAsia="zh-TW"/>
        </w:rPr>
        <w:sym w:font="Symbol" w:char="F0AE"/>
      </w:r>
      <w:r>
        <w:rPr>
          <w:rFonts w:ascii="Courier New" w:hAnsi="Courier New" w:cs="Courier New"/>
        </w:rPr>
        <w:sym w:font="Euclid Symbol" w:char="F0F1"/>
      </w:r>
      <w:r>
        <w:rPr>
          <w:rFonts w:ascii="Courier New" w:hAnsi="Courier New" w:cs="Courier New"/>
        </w:rPr>
        <w:sym w:font="Symbol" w:char="F0CE"/>
      </w:r>
      <w:r w:rsidRPr="00FA7F4F">
        <w:rPr>
          <w:b/>
          <w:i/>
          <w:szCs w:val="28"/>
          <w:lang w:eastAsia="zh-TW"/>
        </w:rPr>
        <w:t>Comp</w:t>
      </w:r>
      <w:r w:rsidRPr="0020025B">
        <w:rPr>
          <w:rFonts w:ascii="Courier New" w:hAnsi="Courier New" w:cs="Courier New"/>
          <w:lang w:val="ru-RU" w:eastAsia="zh-TW"/>
        </w:rPr>
        <w:t>(</w:t>
      </w:r>
      <w:r w:rsidRPr="00F54784">
        <w:rPr>
          <w:rFonts w:ascii="Courier New" w:hAnsi="Courier New" w:cs="Courier New"/>
          <w:b/>
        </w:rPr>
        <w:sym w:font="Symbol" w:char="F053"/>
      </w:r>
      <w:r w:rsidRPr="0020025B">
        <w:rPr>
          <w:rFonts w:ascii="Courier New" w:hAnsi="Courier New" w:cs="Courier New"/>
          <w:lang w:val="ru-RU" w:eastAsia="zh-TW"/>
        </w:rPr>
        <w:t>)</w:t>
      </w:r>
      <w:r>
        <w:rPr>
          <w:rFonts w:eastAsia="PMingLiU"/>
          <w:szCs w:val="28"/>
          <w:lang w:val="ru-RU" w:eastAsia="zh-TW"/>
        </w:rPr>
        <w:t>.</w:t>
      </w:r>
    </w:p>
    <w:p w:rsidR="00464B05" w:rsidRDefault="00464B05" w:rsidP="00464B05">
      <w:pPr>
        <w:spacing w:line="360" w:lineRule="auto"/>
        <w:ind w:left="284"/>
        <w:rPr>
          <w:rFonts w:eastAsia="PMingLiU"/>
          <w:szCs w:val="28"/>
          <w:lang w:val="ru-RU" w:eastAsia="zh-TW"/>
        </w:rPr>
      </w:pPr>
      <w:r>
        <w:rPr>
          <w:rFonts w:eastAsia="PMingLiU"/>
          <w:szCs w:val="28"/>
          <w:lang w:val="ru-RU" w:eastAsia="zh-TW"/>
        </w:rPr>
        <w:t>А</w:t>
      </w:r>
      <w:r w:rsidRPr="00A5505E">
        <w:rPr>
          <w:rFonts w:eastAsia="PMingLiU"/>
          <w:szCs w:val="28"/>
          <w:lang w:val="ru-RU" w:eastAsia="zh-TW"/>
        </w:rPr>
        <w:t xml:space="preserve"> </w:t>
      </w:r>
      <w:r>
        <w:rPr>
          <w:rFonts w:eastAsia="PMingLiU"/>
          <w:szCs w:val="28"/>
          <w:lang w:val="ru-RU" w:eastAsia="zh-TW"/>
        </w:rPr>
        <w:t>тогда</w:t>
      </w:r>
      <w:r w:rsidRPr="00A5505E">
        <w:rPr>
          <w:rFonts w:ascii="Courier New" w:eastAsia="PMingLiU" w:hAnsi="Courier New" w:cs="Courier New"/>
          <w:szCs w:val="28"/>
          <w:lang w:val="ru-RU" w:eastAsia="zh-TW"/>
        </w:rPr>
        <w:t xml:space="preserve"> </w:t>
      </w:r>
      <w:r>
        <w:rPr>
          <w:rFonts w:ascii="Courier New" w:hAnsi="Courier New" w:cs="Courier New"/>
        </w:rPr>
        <w:t>u</w:t>
      </w:r>
      <w:r>
        <w:rPr>
          <w:rFonts w:ascii="Courier New" w:hAnsi="Courier New" w:cs="Courier New"/>
        </w:rPr>
        <w:sym w:font="Symbol" w:char="F0CE"/>
      </w:r>
      <w:r>
        <w:rPr>
          <w:b/>
          <w:i/>
        </w:rPr>
        <w:t>obs</w:t>
      </w:r>
      <w:r w:rsidRPr="00A5505E">
        <w:rPr>
          <w:rFonts w:ascii="Courier New" w:hAnsi="Courier New" w:cs="Courier New"/>
          <w:lang w:val="ru-RU"/>
        </w:rPr>
        <w:t>(</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sidRPr="00A5505E">
        <w:rPr>
          <w:rFonts w:ascii="Courier New" w:hAnsi="Courier New" w:cs="Courier New"/>
          <w:lang w:val="ru-RU"/>
        </w:rPr>
        <w:t>,</w:t>
      </w:r>
      <w:r>
        <w:rPr>
          <w:rFonts w:ascii="Courier New" w:hAnsi="Courier New" w:cs="Courier New"/>
        </w:rPr>
        <w:t>P</w:t>
      </w:r>
      <w:r w:rsidRPr="00261B42">
        <w:rPr>
          <w:rFonts w:ascii="Courier New" w:hAnsi="Courier New" w:cs="Courier New"/>
          <w:vertAlign w:val="superscript"/>
        </w:rPr>
        <w:sym w:font="Symbol" w:char="F0AE"/>
      </w:r>
      <w:r w:rsidRPr="00A5505E">
        <w:rPr>
          <w:rFonts w:ascii="Courier New" w:hAnsi="Courier New" w:cs="Courier New"/>
          <w:lang w:val="ru-RU"/>
        </w:rPr>
        <w:t>,</w:t>
      </w:r>
      <w:r w:rsidRPr="00FA7F4F">
        <w:rPr>
          <w:b/>
          <w:i/>
          <w:szCs w:val="28"/>
          <w:lang w:eastAsia="zh-TW"/>
        </w:rPr>
        <w:t>Comp</w:t>
      </w:r>
      <w:r w:rsidRPr="00A5505E">
        <w:rPr>
          <w:rFonts w:ascii="Courier New" w:hAnsi="Courier New" w:cs="Courier New"/>
          <w:lang w:val="ru-RU" w:eastAsia="zh-TW"/>
        </w:rPr>
        <w:t>(</w:t>
      </w:r>
      <w:r w:rsidRPr="00F54784">
        <w:rPr>
          <w:rFonts w:ascii="Courier New" w:hAnsi="Courier New" w:cs="Courier New"/>
          <w:b/>
        </w:rPr>
        <w:sym w:font="Symbol" w:char="F053"/>
      </w:r>
      <w:r w:rsidRPr="00A5505E">
        <w:rPr>
          <w:rFonts w:ascii="Courier New" w:hAnsi="Courier New" w:cs="Courier New"/>
          <w:lang w:val="ru-RU" w:eastAsia="zh-TW"/>
        </w:rPr>
        <w:t>)</w:t>
      </w:r>
      <w:r w:rsidRPr="00A5505E">
        <w:rPr>
          <w:rFonts w:ascii="Courier New" w:hAnsi="Courier New" w:cs="Courier New"/>
          <w:lang w:val="ru-RU"/>
        </w:rPr>
        <w:t>)</w:t>
      </w:r>
      <w:r w:rsidRPr="00064E80">
        <w:rPr>
          <w:rFonts w:ascii="Courier New" w:hAnsi="Courier New" w:cs="Courier New"/>
          <w:vertAlign w:val="superscript"/>
          <w:lang w:eastAsia="zh-TW"/>
        </w:rPr>
        <w:sym w:font="Symbol" w:char="F0AC"/>
      </w:r>
      <w:r>
        <w:rPr>
          <w:rFonts w:eastAsia="PMingLiU"/>
          <w:szCs w:val="28"/>
          <w:lang w:val="ru-RU" w:eastAsia="zh-TW"/>
        </w:rPr>
        <w:t xml:space="preserve">, что противоречит условию </w:t>
      </w:r>
      <w:r>
        <w:rPr>
          <w:rFonts w:eastAsia="PMingLiU"/>
          <w:szCs w:val="28"/>
          <w:lang w:val="ru-RU" w:eastAsia="zh-TW"/>
        </w:rPr>
        <w:fldChar w:fldCharType="begin"/>
      </w:r>
      <w:r>
        <w:rPr>
          <w:rFonts w:eastAsia="PMingLiU"/>
          <w:szCs w:val="28"/>
          <w:lang w:val="ru-RU" w:eastAsia="zh-TW"/>
        </w:rPr>
        <w:instrText xml:space="preserve"> REF _Ref169694218 \r \h </w:instrText>
      </w:r>
      <w:r w:rsidR="00AA0566" w:rsidRPr="00AA0566">
        <w:rPr>
          <w:rFonts w:eastAsia="PMingLiU"/>
          <w:szCs w:val="28"/>
          <w:lang w:val="ru-RU" w:eastAsia="zh-TW"/>
        </w:rPr>
      </w:r>
      <w:r>
        <w:rPr>
          <w:rFonts w:eastAsia="PMingLiU"/>
          <w:szCs w:val="28"/>
          <w:lang w:val="ru-RU" w:eastAsia="zh-TW"/>
        </w:rPr>
        <w:fldChar w:fldCharType="separate"/>
      </w:r>
      <w:r w:rsidR="006D5552">
        <w:rPr>
          <w:rFonts w:eastAsia="PMingLiU"/>
          <w:szCs w:val="28"/>
          <w:lang w:val="ru-RU" w:eastAsia="zh-TW"/>
        </w:rPr>
        <w:t>B)</w:t>
      </w:r>
      <w:r>
        <w:rPr>
          <w:rFonts w:eastAsia="PMingLiU"/>
          <w:szCs w:val="28"/>
          <w:lang w:val="ru-RU" w:eastAsia="zh-TW"/>
        </w:rPr>
        <w:fldChar w:fldCharType="end"/>
      </w:r>
      <w:r>
        <w:rPr>
          <w:rFonts w:eastAsia="PMingLiU"/>
          <w:szCs w:val="28"/>
          <w:lang w:val="ru-RU" w:eastAsia="zh-TW"/>
        </w:rPr>
        <w:t>.</w:t>
      </w:r>
    </w:p>
    <w:p w:rsidR="00464B05" w:rsidRDefault="00464B05" w:rsidP="00464B05">
      <w:pPr>
        <w:spacing w:line="360" w:lineRule="auto"/>
        <w:ind w:left="284"/>
        <w:rPr>
          <w:rFonts w:eastAsia="PMingLiU"/>
          <w:szCs w:val="28"/>
          <w:lang w:val="ru-RU" w:eastAsia="zh-TW"/>
        </w:rPr>
      </w:pPr>
      <w:r>
        <w:rPr>
          <w:rFonts w:eastAsia="PMingLiU"/>
          <w:szCs w:val="28"/>
          <w:lang w:val="ru-RU" w:eastAsia="zh-TW"/>
        </w:rPr>
        <w:t>Итак, мы пришли к противоречию и, следовательно, наше допущение не верно, а утверждение о несужении класса конформных реализаций доказано.</w:t>
      </w:r>
    </w:p>
    <w:p w:rsidR="004F7987" w:rsidRDefault="00A5505E" w:rsidP="00AA44F7">
      <w:pPr>
        <w:pStyle w:val="Proofs"/>
        <w:spacing w:line="360" w:lineRule="auto"/>
        <w:rPr>
          <w:lang w:val="ru-RU"/>
        </w:rPr>
      </w:pPr>
      <w:bookmarkStart w:id="1445" w:name="_Ref169694424"/>
      <w:bookmarkStart w:id="1446" w:name="_Toc182233855"/>
      <w:r>
        <w:rPr>
          <w:lang w:val="ru-RU"/>
        </w:rPr>
        <w:t xml:space="preserve">Доказательство </w:t>
      </w:r>
      <w:r w:rsidR="005139E5">
        <w:rPr>
          <w:lang w:val="ru-RU"/>
        </w:rPr>
        <w:t>Леммы 32</w:t>
      </w:r>
      <w:bookmarkEnd w:id="1445"/>
      <w:bookmarkEnd w:id="1446"/>
    </w:p>
    <w:p w:rsidR="0079599D" w:rsidRDefault="00872D8F" w:rsidP="00AA44F7">
      <w:pPr>
        <w:numPr>
          <w:ilvl w:val="0"/>
          <w:numId w:val="171"/>
        </w:numPr>
        <w:spacing w:line="360" w:lineRule="auto"/>
        <w:rPr>
          <w:lang w:val="ru-RU"/>
        </w:rPr>
      </w:pPr>
      <w:r>
        <w:rPr>
          <w:lang w:val="ru-RU"/>
        </w:rPr>
        <w:t>Сначала покажем, что п</w:t>
      </w:r>
      <w:r w:rsidRPr="00DF7ACC">
        <w:rPr>
          <w:lang w:val="ru-RU"/>
        </w:rPr>
        <w:t>реобразование</w:t>
      </w:r>
      <w:r w:rsidRPr="00DF7ACC">
        <w:rPr>
          <w:rFonts w:ascii="Courier New" w:hAnsi="Courier New" w:cs="Courier New"/>
          <w:szCs w:val="28"/>
          <w:lang w:val="ru-RU" w:eastAsia="zh-TW"/>
        </w:rPr>
        <w:t xml:space="preserve"> </w:t>
      </w:r>
      <w:r>
        <w:rPr>
          <w:b/>
          <w:i/>
          <w:szCs w:val="28"/>
          <w:lang w:eastAsia="zh-TW"/>
        </w:rPr>
        <w:t>Comp</w:t>
      </w:r>
      <w:r w:rsidRPr="00DF7ACC">
        <w:rPr>
          <w:rFonts w:ascii="Courier New" w:hAnsi="Courier New" w:cs="Courier New"/>
          <w:lang w:val="ru-RU" w:eastAsia="zh-TW"/>
        </w:rPr>
        <w:t xml:space="preserve"> </w:t>
      </w:r>
      <w:r w:rsidRPr="00DF7ACC">
        <w:rPr>
          <w:lang w:val="ru-RU"/>
        </w:rPr>
        <w:t xml:space="preserve">не </w:t>
      </w:r>
      <w:r>
        <w:rPr>
          <w:lang w:val="ru-RU"/>
        </w:rPr>
        <w:t>расширяет класс бе</w:t>
      </w:r>
      <w:r w:rsidRPr="00DF7ACC">
        <w:rPr>
          <w:lang w:val="ru-RU"/>
        </w:rPr>
        <w:t>зопасных реализаций</w:t>
      </w:r>
      <w:r w:rsidR="0096485D">
        <w:rPr>
          <w:lang w:val="ru-RU"/>
        </w:rPr>
        <w:t xml:space="preserve"> без не-отказов</w:t>
      </w:r>
      <w:r>
        <w:rPr>
          <w:szCs w:val="28"/>
          <w:lang w:val="ru-RU" w:eastAsia="zh-TW"/>
        </w:rPr>
        <w:t>.</w:t>
      </w:r>
    </w:p>
    <w:p w:rsidR="00872D8F" w:rsidRDefault="00872D8F" w:rsidP="00AA44F7">
      <w:pPr>
        <w:spacing w:line="360" w:lineRule="auto"/>
        <w:ind w:left="284"/>
        <w:rPr>
          <w:szCs w:val="28"/>
          <w:lang w:val="ru-RU" w:eastAsia="zh-TW"/>
        </w:rPr>
      </w:pPr>
      <w:r>
        <w:rPr>
          <w:szCs w:val="28"/>
          <w:lang w:val="ru-RU" w:eastAsia="zh-TW"/>
        </w:rPr>
        <w:t>Допустим, это не так.</w:t>
      </w:r>
    </w:p>
    <w:p w:rsidR="0096485D" w:rsidRDefault="00872D8F" w:rsidP="00AA44F7">
      <w:pPr>
        <w:spacing w:line="360" w:lineRule="auto"/>
        <w:ind w:left="284"/>
        <w:rPr>
          <w:szCs w:val="28"/>
          <w:lang w:val="ru-RU" w:eastAsia="zh-TW"/>
        </w:rPr>
      </w:pPr>
      <w:r>
        <w:rPr>
          <w:szCs w:val="28"/>
          <w:lang w:val="ru-RU" w:eastAsia="zh-TW"/>
        </w:rPr>
        <w:t>Тогда найдётся реализация</w:t>
      </w:r>
      <w:r w:rsidR="0096485D">
        <w:rPr>
          <w:szCs w:val="28"/>
          <w:lang w:val="ru-RU" w:eastAsia="zh-TW"/>
        </w:rPr>
        <w:t xml:space="preserve"> без не-отказов:</w:t>
      </w:r>
    </w:p>
    <w:p w:rsidR="0079599D" w:rsidRDefault="00251696" w:rsidP="00AA44F7">
      <w:pPr>
        <w:spacing w:line="360" w:lineRule="auto"/>
        <w:ind w:left="284"/>
        <w:rPr>
          <w:szCs w:val="28"/>
          <w:lang w:eastAsia="zh-TW"/>
        </w:rPr>
      </w:pPr>
      <w:r w:rsidRPr="00064E80">
        <w:rPr>
          <w:rFonts w:ascii="Courier New" w:hAnsi="Courier New" w:cs="Courier New"/>
          <w:b/>
          <w:szCs w:val="28"/>
          <w:lang w:val="ru-RU" w:eastAsia="zh-TW"/>
        </w:rPr>
        <w:sym w:font="Symbol" w:char="F049"/>
      </w:r>
      <w:r>
        <w:rPr>
          <w:rFonts w:ascii="Courier New" w:hAnsi="Courier New" w:cs="Courier New"/>
          <w:szCs w:val="28"/>
          <w:lang w:val="ru-RU" w:eastAsia="zh-TW"/>
        </w:rPr>
        <w:sym w:font="Symbol" w:char="F0CE"/>
      </w:r>
      <w:r w:rsidRPr="00FA7F4F">
        <w:rPr>
          <w:b/>
          <w:i/>
        </w:rPr>
        <w:t>safe</w:t>
      </w:r>
      <w:r w:rsidRPr="00FA7F4F">
        <w:rPr>
          <w:rFonts w:ascii="Euclid Fraktur" w:hAnsi="Euclid Fraktur"/>
          <w:b/>
        </w:rPr>
        <w:t>I</w:t>
      </w:r>
      <w:r w:rsidRPr="001D44C2">
        <w:rPr>
          <w:rFonts w:ascii="Courier New" w:hAnsi="Courier New" w:cs="Courier New"/>
          <w:szCs w:val="30"/>
          <w:vertAlign w:val="subscript"/>
        </w:rPr>
        <w:sym w:font="Symbol" w:char="F0B0"/>
      </w:r>
      <w:r w:rsidRPr="00FA7F4F">
        <w:rPr>
          <w:b/>
          <w:i/>
          <w:szCs w:val="28"/>
          <w:lang w:eastAsia="zh-TW"/>
        </w:rPr>
        <w:t>Comp</w:t>
      </w:r>
      <w:r w:rsidRPr="00BB3945">
        <w:rPr>
          <w:rFonts w:ascii="Courier New" w:hAnsi="Courier New" w:cs="Courier New"/>
          <w:lang w:eastAsia="zh-TW"/>
        </w:rPr>
        <w:t>(</w:t>
      </w:r>
      <w:r w:rsidRPr="00F54784">
        <w:rPr>
          <w:rFonts w:ascii="Courier New" w:hAnsi="Courier New" w:cs="Courier New"/>
          <w:b/>
        </w:rPr>
        <w:sym w:font="Symbol" w:char="F053"/>
      </w:r>
      <w:r w:rsidRPr="00BB3945">
        <w:rPr>
          <w:rFonts w:ascii="Courier New" w:hAnsi="Courier New" w:cs="Courier New"/>
          <w:lang w:eastAsia="zh-TW"/>
        </w:rPr>
        <w:t>)</w:t>
      </w:r>
      <w:r w:rsidRPr="00251696">
        <w:rPr>
          <w:rFonts w:ascii="Courier New" w:hAnsi="Courier New" w:cs="Courier New"/>
          <w:lang w:eastAsia="zh-TW"/>
        </w:rPr>
        <w:t xml:space="preserve"> </w:t>
      </w:r>
      <w:r>
        <w:rPr>
          <w:rFonts w:ascii="Courier New" w:hAnsi="Courier New" w:cs="Courier New"/>
          <w:lang w:eastAsia="zh-TW"/>
        </w:rPr>
        <w:t xml:space="preserve">&amp; </w:t>
      </w:r>
      <w:r w:rsidRPr="00064E80">
        <w:rPr>
          <w:rFonts w:ascii="Courier New" w:hAnsi="Courier New" w:cs="Courier New"/>
          <w:b/>
          <w:szCs w:val="28"/>
          <w:lang w:val="ru-RU" w:eastAsia="zh-TW"/>
        </w:rPr>
        <w:sym w:font="Symbol" w:char="F049"/>
      </w:r>
      <w:r w:rsidRPr="00064E80">
        <w:rPr>
          <w:rFonts w:ascii="Courier New" w:hAnsi="Courier New" w:cs="Courier New"/>
          <w:vertAlign w:val="superscript"/>
          <w:lang w:eastAsia="zh-TW"/>
        </w:rPr>
        <w:sym w:font="Symbol" w:char="F0AC"/>
      </w:r>
      <w:r>
        <w:rPr>
          <w:rFonts w:ascii="Courier New" w:hAnsi="Courier New" w:cs="Courier New"/>
          <w:szCs w:val="28"/>
          <w:lang w:val="ru-RU" w:eastAsia="zh-TW"/>
        </w:rPr>
        <w:sym w:font="Symbol" w:char="F0CE"/>
      </w:r>
      <w:r>
        <w:rPr>
          <w:b/>
          <w:bCs/>
          <w:i/>
          <w:iCs/>
        </w:rPr>
        <w:t>FMODEL</w:t>
      </w:r>
      <w:r w:rsidRPr="00BB3945">
        <w:rPr>
          <w:rFonts w:ascii="Courier New" w:hAnsi="Courier New" w:cs="Courier New"/>
        </w:rPr>
        <w:t>(</w:t>
      </w:r>
      <w:r>
        <w:rPr>
          <w:rFonts w:ascii="Courier New" w:hAnsi="Courier New" w:cs="Courier New"/>
        </w:rPr>
        <w:t>L</w:t>
      </w:r>
      <w:r w:rsidRPr="00BB3945">
        <w:rPr>
          <w:rFonts w:ascii="Courier New" w:hAnsi="Courier New" w:cs="Courier New"/>
        </w:rPr>
        <w:t>)</w:t>
      </w:r>
      <w:r w:rsidRPr="00BB3945">
        <w:rPr>
          <w:rFonts w:ascii="Courier New" w:hAnsi="Courier New" w:cs="Courier New"/>
          <w:lang w:eastAsia="zh-TW"/>
        </w:rPr>
        <w:t>\</w:t>
      </w:r>
      <w:r w:rsidRPr="00FA7F4F">
        <w:rPr>
          <w:b/>
          <w:i/>
        </w:rPr>
        <w:t>safe</w:t>
      </w:r>
      <w:r w:rsidRPr="00FA7F4F">
        <w:rPr>
          <w:rFonts w:ascii="Euclid Fraktur" w:hAnsi="Euclid Fraktur"/>
          <w:b/>
        </w:rPr>
        <w:t>I</w:t>
      </w:r>
      <w:r w:rsidRPr="00BB3945">
        <w:rPr>
          <w:rFonts w:ascii="Courier New" w:hAnsi="Courier New" w:cs="Courier New"/>
          <w:lang w:eastAsia="zh-TW"/>
        </w:rPr>
        <w:t>(</w:t>
      </w:r>
      <w:r w:rsidRPr="00F54784">
        <w:rPr>
          <w:rFonts w:ascii="Courier New" w:hAnsi="Courier New" w:cs="Courier New"/>
          <w:b/>
        </w:rPr>
        <w:sym w:font="Symbol" w:char="F053"/>
      </w:r>
      <w:r w:rsidRPr="00BB3945">
        <w:rPr>
          <w:rFonts w:ascii="Courier New" w:hAnsi="Courier New" w:cs="Courier New"/>
          <w:lang w:eastAsia="zh-TW"/>
        </w:rPr>
        <w:t>)</w:t>
      </w:r>
      <w:r w:rsidRPr="00BB3945">
        <w:rPr>
          <w:szCs w:val="28"/>
          <w:lang w:eastAsia="zh-TW"/>
        </w:rPr>
        <w:t>.</w:t>
      </w:r>
    </w:p>
    <w:p w:rsidR="00872D8F" w:rsidRPr="00251696" w:rsidRDefault="00872D8F" w:rsidP="00AA44F7">
      <w:pPr>
        <w:spacing w:line="360" w:lineRule="auto"/>
        <w:ind w:left="284"/>
        <w:rPr>
          <w:szCs w:val="28"/>
          <w:lang w:val="ru-RU" w:eastAsia="zh-TW"/>
        </w:rPr>
      </w:pPr>
      <w:r>
        <w:rPr>
          <w:szCs w:val="28"/>
          <w:lang w:val="ru-RU" w:eastAsia="zh-TW"/>
        </w:rPr>
        <w:t>Если</w:t>
      </w:r>
      <w:r w:rsidRPr="00064E80">
        <w:rPr>
          <w:rFonts w:ascii="Courier New" w:hAnsi="Courier New" w:cs="Courier New"/>
          <w:lang w:val="ru-RU"/>
        </w:rPr>
        <w:t xml:space="preserve"> </w:t>
      </w:r>
      <w:r w:rsidR="00156E4B">
        <w:rPr>
          <w:rFonts w:ascii="Courier New" w:hAnsi="Courier New" w:cs="Courier New"/>
        </w:rPr>
        <w:sym w:font="Euclid Symbol" w:char="F0E1"/>
      </w:r>
      <w:r w:rsidR="00156E4B" w:rsidRPr="009767CD">
        <w:rPr>
          <w:rFonts w:ascii="Courier New" w:hAnsi="Courier New" w:cs="Courier New"/>
        </w:rPr>
        <w:sym w:font="Symbol" w:char="F067"/>
      </w:r>
      <w:r w:rsidR="00156E4B">
        <w:rPr>
          <w:rFonts w:ascii="Courier New" w:hAnsi="Courier New" w:cs="Courier New"/>
        </w:rPr>
        <w:sym w:font="Euclid Symbol" w:char="F0F1"/>
      </w:r>
      <w:r>
        <w:rPr>
          <w:rFonts w:ascii="Courier New" w:hAnsi="Courier New" w:cs="Courier New"/>
        </w:rPr>
        <w:sym w:font="Symbol" w:char="F0CF"/>
      </w:r>
      <w:r w:rsidRPr="00F54784">
        <w:rPr>
          <w:rFonts w:ascii="Courier New" w:hAnsi="Courier New" w:cs="Courier New"/>
          <w:b/>
        </w:rPr>
        <w:sym w:font="Symbol" w:char="F053"/>
      </w:r>
      <w:r>
        <w:rPr>
          <w:szCs w:val="28"/>
          <w:lang w:val="ru-RU" w:eastAsia="zh-TW"/>
        </w:rPr>
        <w:t>, то, по правилам вывода,</w:t>
      </w:r>
      <w:r w:rsidRPr="00064E80">
        <w:rPr>
          <w:rFonts w:ascii="Courier New" w:hAnsi="Courier New" w:cs="Courier New"/>
          <w:lang w:val="ru-RU"/>
        </w:rPr>
        <w:t xml:space="preserve"> </w:t>
      </w:r>
      <w:r w:rsidR="00156E4B">
        <w:rPr>
          <w:rFonts w:ascii="Courier New" w:hAnsi="Courier New" w:cs="Courier New"/>
        </w:rPr>
        <w:sym w:font="Euclid Symbol" w:char="F0E1"/>
      </w:r>
      <w:r w:rsidR="00156E4B" w:rsidRPr="009767CD">
        <w:rPr>
          <w:rFonts w:ascii="Courier New" w:hAnsi="Courier New" w:cs="Courier New"/>
        </w:rPr>
        <w:sym w:font="Symbol" w:char="F067"/>
      </w:r>
      <w:r w:rsidR="00156E4B">
        <w:rPr>
          <w:rFonts w:ascii="Courier New" w:hAnsi="Courier New" w:cs="Courier New"/>
        </w:rPr>
        <w:sym w:font="Euclid Symbol" w:char="F0F1"/>
      </w:r>
      <w:r>
        <w:rPr>
          <w:rFonts w:ascii="Courier New" w:hAnsi="Courier New" w:cs="Courier New"/>
        </w:rPr>
        <w:sym w:font="Symbol" w:char="F0CF"/>
      </w:r>
      <w:r w:rsidRPr="00FA7F4F">
        <w:rPr>
          <w:b/>
          <w:i/>
          <w:szCs w:val="28"/>
          <w:lang w:eastAsia="zh-TW"/>
        </w:rPr>
        <w:t>Comp</w:t>
      </w:r>
      <w:r w:rsidRPr="00DF7ACC">
        <w:rPr>
          <w:rFonts w:ascii="Courier New" w:hAnsi="Courier New" w:cs="Courier New"/>
          <w:lang w:val="ru-RU" w:eastAsia="zh-TW"/>
        </w:rPr>
        <w:t>(</w:t>
      </w:r>
      <w:r w:rsidRPr="00F54784">
        <w:rPr>
          <w:rFonts w:ascii="Courier New" w:hAnsi="Courier New" w:cs="Courier New"/>
          <w:b/>
        </w:rPr>
        <w:sym w:font="Symbol" w:char="F053"/>
      </w:r>
      <w:r w:rsidRPr="00DF7ACC">
        <w:rPr>
          <w:rFonts w:ascii="Courier New" w:hAnsi="Courier New" w:cs="Courier New"/>
          <w:lang w:val="ru-RU" w:eastAsia="zh-TW"/>
        </w:rPr>
        <w:t>)</w:t>
      </w:r>
      <w:r>
        <w:rPr>
          <w:szCs w:val="28"/>
          <w:lang w:val="ru-RU" w:eastAsia="zh-TW"/>
        </w:rPr>
        <w:t>. А тогда</w:t>
      </w:r>
      <w:r w:rsidRPr="00DF7ACC">
        <w:rPr>
          <w:rFonts w:ascii="Courier New" w:hAnsi="Courier New" w:cs="Courier New"/>
          <w:szCs w:val="28"/>
          <w:lang w:val="ru-RU" w:eastAsia="zh-TW"/>
        </w:rPr>
        <w:t xml:space="preserve"> </w:t>
      </w:r>
      <w:r w:rsidRPr="00064E80">
        <w:rPr>
          <w:rFonts w:ascii="Courier New" w:hAnsi="Courier New" w:cs="Courier New"/>
          <w:b/>
          <w:szCs w:val="28"/>
          <w:lang w:val="ru-RU" w:eastAsia="zh-TW"/>
        </w:rPr>
        <w:sym w:font="Symbol" w:char="F049"/>
      </w:r>
      <w:r>
        <w:rPr>
          <w:rFonts w:ascii="Courier New" w:hAnsi="Courier New" w:cs="Courier New"/>
          <w:szCs w:val="28"/>
          <w:lang w:val="ru-RU" w:eastAsia="zh-TW"/>
        </w:rPr>
        <w:sym w:font="Symbol" w:char="F0CE"/>
      </w:r>
      <w:r w:rsidRPr="00FA7F4F">
        <w:rPr>
          <w:b/>
          <w:i/>
        </w:rPr>
        <w:t>safe</w:t>
      </w:r>
      <w:r w:rsidRPr="00FA7F4F">
        <w:rPr>
          <w:rFonts w:ascii="Euclid Fraktur" w:hAnsi="Euclid Fraktur"/>
          <w:b/>
        </w:rPr>
        <w:t>I</w:t>
      </w:r>
      <w:r w:rsidRPr="001D44C2">
        <w:rPr>
          <w:rFonts w:ascii="Courier New" w:hAnsi="Courier New" w:cs="Courier New"/>
          <w:szCs w:val="30"/>
          <w:vertAlign w:val="subscript"/>
        </w:rPr>
        <w:sym w:font="Symbol" w:char="F0B0"/>
      </w:r>
      <w:r w:rsidRPr="00FA7F4F">
        <w:rPr>
          <w:b/>
          <w:i/>
          <w:szCs w:val="28"/>
          <w:lang w:eastAsia="zh-TW"/>
        </w:rPr>
        <w:t>Comp</w:t>
      </w:r>
      <w:r w:rsidRPr="00DF7ACC">
        <w:rPr>
          <w:rFonts w:ascii="Courier New" w:hAnsi="Courier New" w:cs="Courier New"/>
          <w:lang w:val="ru-RU" w:eastAsia="zh-TW"/>
        </w:rPr>
        <w:t>(</w:t>
      </w:r>
      <w:r w:rsidRPr="00F54784">
        <w:rPr>
          <w:rFonts w:ascii="Courier New" w:hAnsi="Courier New" w:cs="Courier New"/>
          <w:b/>
        </w:rPr>
        <w:sym w:font="Symbol" w:char="F053"/>
      </w:r>
      <w:r w:rsidRPr="00DF7ACC">
        <w:rPr>
          <w:rFonts w:ascii="Courier New" w:hAnsi="Courier New" w:cs="Courier New"/>
          <w:lang w:val="ru-RU" w:eastAsia="zh-TW"/>
        </w:rPr>
        <w:t>)</w:t>
      </w:r>
      <w:r>
        <w:rPr>
          <w:rFonts w:ascii="Courier New" w:hAnsi="Courier New" w:cs="Courier New"/>
          <w:lang w:val="ru-RU" w:eastAsia="zh-TW"/>
        </w:rPr>
        <w:t xml:space="preserve"> </w:t>
      </w:r>
      <w:r>
        <w:rPr>
          <w:szCs w:val="28"/>
          <w:lang w:val="ru-RU" w:eastAsia="zh-TW"/>
        </w:rPr>
        <w:t>влечёт</w:t>
      </w:r>
      <w:r w:rsidRPr="00064E80">
        <w:rPr>
          <w:rFonts w:ascii="Courier New" w:hAnsi="Courier New" w:cs="Courier New"/>
          <w:lang w:val="ru-RU"/>
        </w:rPr>
        <w:t xml:space="preserve"> </w:t>
      </w:r>
      <w:r w:rsidR="00156E4B">
        <w:rPr>
          <w:rFonts w:ascii="Courier New" w:hAnsi="Courier New" w:cs="Courier New"/>
        </w:rPr>
        <w:sym w:font="Euclid Symbol" w:char="F0E1"/>
      </w:r>
      <w:r w:rsidR="00156E4B" w:rsidRPr="009767CD">
        <w:rPr>
          <w:rFonts w:ascii="Courier New" w:hAnsi="Courier New" w:cs="Courier New"/>
        </w:rPr>
        <w:sym w:font="Symbol" w:char="F067"/>
      </w:r>
      <w:r w:rsidR="00156E4B">
        <w:rPr>
          <w:rFonts w:ascii="Courier New" w:hAnsi="Courier New" w:cs="Courier New"/>
        </w:rPr>
        <w:sym w:font="Euclid Symbol" w:char="F0F1"/>
      </w:r>
      <w:r>
        <w:rPr>
          <w:rFonts w:ascii="Courier New" w:hAnsi="Courier New" w:cs="Courier New"/>
        </w:rPr>
        <w:sym w:font="Symbol" w:char="F0CF"/>
      </w:r>
      <w:r w:rsidRPr="00064E80">
        <w:rPr>
          <w:rFonts w:ascii="Courier New" w:hAnsi="Courier New" w:cs="Courier New"/>
          <w:b/>
          <w:szCs w:val="28"/>
          <w:lang w:val="ru-RU" w:eastAsia="zh-TW"/>
        </w:rPr>
        <w:sym w:font="Symbol" w:char="F049"/>
      </w:r>
      <w:r w:rsidR="00251696" w:rsidRPr="00064E80">
        <w:rPr>
          <w:rFonts w:ascii="Courier New" w:hAnsi="Courier New" w:cs="Courier New"/>
          <w:lang w:val="ru-RU"/>
        </w:rPr>
        <w:t xml:space="preserve"> </w:t>
      </w:r>
      <w:r w:rsidR="00251696">
        <w:rPr>
          <w:szCs w:val="28"/>
          <w:lang w:val="ru-RU" w:eastAsia="zh-TW"/>
        </w:rPr>
        <w:t>и, следовательно,</w:t>
      </w:r>
      <w:r w:rsidR="00251696" w:rsidRPr="00064E80">
        <w:rPr>
          <w:rFonts w:ascii="Courier New" w:hAnsi="Courier New" w:cs="Courier New"/>
          <w:lang w:val="ru-RU"/>
        </w:rPr>
        <w:t xml:space="preserve"> </w:t>
      </w:r>
      <w:r w:rsidR="00156E4B">
        <w:rPr>
          <w:rFonts w:ascii="Courier New" w:hAnsi="Courier New" w:cs="Courier New"/>
        </w:rPr>
        <w:sym w:font="Euclid Symbol" w:char="F0E1"/>
      </w:r>
      <w:r w:rsidR="00156E4B" w:rsidRPr="009767CD">
        <w:rPr>
          <w:rFonts w:ascii="Courier New" w:hAnsi="Courier New" w:cs="Courier New"/>
        </w:rPr>
        <w:sym w:font="Symbol" w:char="F067"/>
      </w:r>
      <w:r w:rsidR="00156E4B">
        <w:rPr>
          <w:rFonts w:ascii="Courier New" w:hAnsi="Courier New" w:cs="Courier New"/>
        </w:rPr>
        <w:sym w:font="Euclid Symbol" w:char="F0F1"/>
      </w:r>
      <w:r w:rsidR="00251696">
        <w:rPr>
          <w:rFonts w:ascii="Courier New" w:hAnsi="Courier New" w:cs="Courier New"/>
        </w:rPr>
        <w:sym w:font="Symbol" w:char="F0CF"/>
      </w:r>
      <w:r w:rsidR="00251696" w:rsidRPr="00064E80">
        <w:rPr>
          <w:rFonts w:ascii="Courier New" w:hAnsi="Courier New" w:cs="Courier New"/>
          <w:b/>
          <w:szCs w:val="28"/>
          <w:lang w:val="ru-RU" w:eastAsia="zh-TW"/>
        </w:rPr>
        <w:sym w:font="Symbol" w:char="F049"/>
      </w:r>
      <w:r w:rsidR="00251696" w:rsidRPr="00064E80">
        <w:rPr>
          <w:rFonts w:ascii="Courier New" w:hAnsi="Courier New" w:cs="Courier New"/>
          <w:vertAlign w:val="superscript"/>
          <w:lang w:eastAsia="zh-TW"/>
        </w:rPr>
        <w:sym w:font="Symbol" w:char="F0AC"/>
      </w:r>
      <w:r w:rsidR="00251696">
        <w:rPr>
          <w:szCs w:val="28"/>
          <w:lang w:val="ru-RU" w:eastAsia="zh-TW"/>
        </w:rPr>
        <w:t>.</w:t>
      </w:r>
    </w:p>
    <w:p w:rsidR="00872D8F" w:rsidRDefault="00EE3DC5" w:rsidP="00AA44F7">
      <w:pPr>
        <w:spacing w:line="360" w:lineRule="auto"/>
        <w:ind w:left="284"/>
        <w:rPr>
          <w:rFonts w:cs="Courier New"/>
          <w:lang w:val="ru-RU"/>
        </w:rPr>
      </w:pPr>
      <w:r>
        <w:rPr>
          <w:szCs w:val="28"/>
          <w:lang w:val="ru-RU" w:eastAsia="zh-TW"/>
        </w:rPr>
        <w:t>А тогда, по допущению</w:t>
      </w:r>
      <w:r w:rsidR="00872D8F">
        <w:rPr>
          <w:szCs w:val="28"/>
          <w:lang w:val="ru-RU" w:eastAsia="zh-TW"/>
        </w:rPr>
        <w:t>, должна найтись такая трасса</w:t>
      </w:r>
      <w:r w:rsidR="00872D8F">
        <w:rPr>
          <w:rFonts w:ascii="Courier New" w:hAnsi="Courier New" w:cs="Courier New"/>
          <w:lang w:val="ru-RU"/>
        </w:rPr>
        <w:t xml:space="preserve"> </w:t>
      </w:r>
      <w:r w:rsidR="00872D8F" w:rsidRPr="00397150">
        <w:rPr>
          <w:rFonts w:ascii="Courier New" w:eastAsia="PMingLiU" w:hAnsi="Courier New" w:cs="Courier New"/>
          <w:szCs w:val="28"/>
          <w:lang w:eastAsia="zh-TW"/>
        </w:rPr>
        <w:sym w:font="Symbol" w:char="006D"/>
      </w:r>
      <w:r w:rsidR="00872D8F">
        <w:rPr>
          <w:rFonts w:ascii="Courier New" w:hAnsi="Courier New" w:cs="Courier New"/>
        </w:rPr>
        <w:sym w:font="Symbol" w:char="F0CE"/>
      </w:r>
      <w:r w:rsidR="00872D8F">
        <w:rPr>
          <w:b/>
          <w:i/>
        </w:rPr>
        <w:t>SafeBy</w:t>
      </w:r>
      <w:r w:rsidR="00872D8F" w:rsidRPr="00DF7ACC">
        <w:rPr>
          <w:rFonts w:ascii="Courier New" w:hAnsi="Courier New" w:cs="Courier New"/>
          <w:lang w:val="ru-RU" w:eastAsia="zh-TW"/>
        </w:rPr>
        <w:t>(</w:t>
      </w:r>
      <w:r w:rsidR="00872D8F" w:rsidRPr="00F54784">
        <w:rPr>
          <w:rFonts w:ascii="Courier New" w:hAnsi="Courier New" w:cs="Courier New"/>
          <w:b/>
        </w:rPr>
        <w:sym w:font="Symbol" w:char="F053"/>
      </w:r>
      <w:r w:rsidR="00872D8F" w:rsidRPr="00DF7ACC">
        <w:rPr>
          <w:rFonts w:ascii="Courier New" w:hAnsi="Courier New" w:cs="Courier New"/>
          <w:lang w:val="ru-RU" w:eastAsia="zh-TW"/>
        </w:rPr>
        <w:t>)</w:t>
      </w:r>
      <w:r w:rsidR="00872D8F">
        <w:rPr>
          <w:rFonts w:ascii="Courier New" w:hAnsi="Courier New" w:cs="Courier New"/>
        </w:rPr>
        <w:sym w:font="Symbol" w:char="F0C7"/>
      </w:r>
      <w:r w:rsidR="00872D8F">
        <w:rPr>
          <w:b/>
          <w:i/>
        </w:rPr>
        <w:t>SafeIn</w:t>
      </w:r>
      <w:r w:rsidR="00872D8F" w:rsidRPr="004F7987">
        <w:rPr>
          <w:rFonts w:ascii="Courier New" w:hAnsi="Courier New" w:cs="Courier New"/>
          <w:lang w:val="ru-RU"/>
        </w:rPr>
        <w:t>(</w:t>
      </w:r>
      <w:r w:rsidR="00872D8F" w:rsidRPr="008015CF">
        <w:rPr>
          <w:rFonts w:ascii="Courier New" w:hAnsi="Courier New" w:cs="Courier New"/>
          <w:b/>
        </w:rPr>
        <w:sym w:font="Symbol" w:char="F049"/>
      </w:r>
      <w:r w:rsidR="00251696" w:rsidRPr="00064E80">
        <w:rPr>
          <w:rFonts w:ascii="Courier New" w:hAnsi="Courier New" w:cs="Courier New"/>
          <w:vertAlign w:val="superscript"/>
          <w:lang w:eastAsia="zh-TW"/>
        </w:rPr>
        <w:sym w:font="Symbol" w:char="F0AC"/>
      </w:r>
      <w:r w:rsidR="00872D8F" w:rsidRPr="004F7987">
        <w:rPr>
          <w:rFonts w:ascii="Courier New" w:hAnsi="Courier New" w:cs="Courier New"/>
          <w:lang w:val="ru-RU"/>
        </w:rPr>
        <w:t>)</w:t>
      </w:r>
      <w:r w:rsidR="00872D8F" w:rsidRPr="00064E80">
        <w:rPr>
          <w:rFonts w:ascii="Courier New" w:hAnsi="Courier New" w:cs="Courier New"/>
          <w:lang w:val="ru-RU"/>
        </w:rPr>
        <w:t xml:space="preserve"> </w:t>
      </w:r>
      <w:r w:rsidR="00872D8F" w:rsidRPr="00064E80">
        <w:rPr>
          <w:lang w:val="ru-RU"/>
        </w:rPr>
        <w:t>и такой отказ</w:t>
      </w:r>
      <w:r w:rsidR="00872D8F">
        <w:rPr>
          <w:rFonts w:ascii="Courier New" w:hAnsi="Courier New" w:cs="Courier New"/>
          <w:lang w:val="ru-RU"/>
        </w:rPr>
        <w:t xml:space="preserve"> </w:t>
      </w:r>
      <w:r w:rsidR="00872D8F" w:rsidRPr="00766C86">
        <w:rPr>
          <w:rFonts w:ascii="Courier New" w:hAnsi="Courier New" w:cs="Courier New"/>
        </w:rPr>
        <w:t>P</w:t>
      </w:r>
      <w:r w:rsidR="00872D8F">
        <w:rPr>
          <w:rFonts w:ascii="Courier New" w:hAnsi="Courier New" w:cs="Courier New"/>
        </w:rPr>
        <w:sym w:font="Symbol" w:char="F0CE"/>
      </w:r>
      <w:r w:rsidR="00872D8F">
        <w:rPr>
          <w:rFonts w:ascii="Euclid Fraktur" w:hAnsi="Euclid Fraktur" w:cs="Courier New"/>
          <w:b/>
        </w:rPr>
        <w:t>R</w:t>
      </w:r>
      <w:r w:rsidR="00872D8F">
        <w:rPr>
          <w:rFonts w:ascii="Euclid Fraktur" w:hAnsi="Euclid Fraktur" w:cs="Courier New"/>
        </w:rPr>
        <w:sym w:font="Symbol" w:char="F0C8"/>
      </w:r>
      <w:r w:rsidR="00872D8F">
        <w:rPr>
          <w:rFonts w:ascii="Euclid Fraktur" w:hAnsi="Euclid Fraktur" w:cs="Courier New"/>
          <w:b/>
        </w:rPr>
        <w:t>Q</w:t>
      </w:r>
      <w:r w:rsidR="00872D8F" w:rsidRPr="00A07ED4">
        <w:rPr>
          <w:rFonts w:cs="Courier New"/>
          <w:lang w:val="ru-RU"/>
        </w:rPr>
        <w:t>, что</w:t>
      </w:r>
    </w:p>
    <w:p w:rsidR="00872D8F" w:rsidRPr="00A06CB5" w:rsidRDefault="00872D8F" w:rsidP="00AA44F7">
      <w:pPr>
        <w:numPr>
          <w:ilvl w:val="0"/>
          <w:numId w:val="117"/>
        </w:numPr>
        <w:spacing w:line="360" w:lineRule="auto"/>
      </w:pPr>
      <w:r>
        <w:rPr>
          <w:rFonts w:ascii="Courier New" w:hAnsi="Courier New" w:cs="Courier New"/>
        </w:rPr>
        <w:t>P </w:t>
      </w:r>
      <w:r w:rsidRPr="002C5AE7">
        <w:rPr>
          <w:b/>
          <w:i/>
        </w:rPr>
        <w:t>safe</w:t>
      </w:r>
      <w:r w:rsidRPr="004F7987">
        <w:rPr>
          <w:b/>
          <w:i/>
        </w:rPr>
        <w:t> </w:t>
      </w:r>
      <w:r>
        <w:rPr>
          <w:b/>
          <w:i/>
        </w:rPr>
        <w:t>by</w:t>
      </w:r>
      <w:r w:rsidRPr="004F7987">
        <w:rPr>
          <w:rFonts w:ascii="Courier New" w:hAnsi="Courier New" w:cs="Courier New"/>
        </w:rPr>
        <w:t> </w:t>
      </w:r>
      <w:r w:rsidRPr="00F54784">
        <w:rPr>
          <w:rFonts w:ascii="Courier New" w:hAnsi="Courier New" w:cs="Courier New"/>
          <w:b/>
        </w:rPr>
        <w:sym w:font="Symbol" w:char="F053"/>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4F7987">
        <w:rPr>
          <w:rFonts w:cs="Courier New"/>
        </w:rPr>
        <w:t xml:space="preserve">, </w:t>
      </w:r>
      <w:r>
        <w:rPr>
          <w:rFonts w:cs="Courier New"/>
          <w:lang w:val="ru-RU"/>
        </w:rPr>
        <w:t>но</w:t>
      </w:r>
    </w:p>
    <w:p w:rsidR="0079599D" w:rsidRDefault="00872D8F" w:rsidP="00AA44F7">
      <w:pPr>
        <w:numPr>
          <w:ilvl w:val="0"/>
          <w:numId w:val="117"/>
        </w:numPr>
        <w:spacing w:line="360" w:lineRule="auto"/>
      </w:pPr>
      <w:r>
        <w:rPr>
          <w:rFonts w:ascii="Courier New" w:hAnsi="Courier New" w:cs="Courier New"/>
        </w:rPr>
        <w:t>P </w:t>
      </w:r>
      <w:r w:rsidRPr="00A07ED4">
        <w:rPr>
          <w:b/>
          <w:i/>
          <w:strike/>
        </w:rPr>
        <w:t>safe</w:t>
      </w:r>
      <w:r w:rsidRPr="004F7987">
        <w:rPr>
          <w:b/>
          <w:i/>
          <w:strike/>
        </w:rPr>
        <w:t> </w:t>
      </w:r>
      <w:r w:rsidRPr="00A07ED4">
        <w:rPr>
          <w:b/>
          <w:i/>
          <w:strike/>
        </w:rPr>
        <w:t>in</w:t>
      </w:r>
      <w:r w:rsidRPr="004F7987">
        <w:rPr>
          <w:rFonts w:ascii="Courier New" w:hAnsi="Courier New" w:cs="Courier New"/>
        </w:rPr>
        <w:t> </w:t>
      </w:r>
      <w:r w:rsidRPr="008015CF">
        <w:rPr>
          <w:rFonts w:ascii="Courier New" w:hAnsi="Courier New" w:cs="Courier New"/>
          <w:b/>
        </w:rPr>
        <w:sym w:font="Symbol" w:char="F049"/>
      </w:r>
      <w:r w:rsidR="004B0637" w:rsidRPr="00064E80">
        <w:rPr>
          <w:rFonts w:ascii="Courier New" w:hAnsi="Courier New" w:cs="Courier New"/>
          <w:vertAlign w:val="superscript"/>
          <w:lang w:eastAsia="zh-TW"/>
        </w:rPr>
        <w:sym w:font="Symbol" w:char="F0AC"/>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AC64BB">
        <w:t>.</w:t>
      </w:r>
    </w:p>
    <w:p w:rsidR="00872D8F" w:rsidRPr="00872D8F" w:rsidRDefault="00872D8F" w:rsidP="00AA44F7">
      <w:pPr>
        <w:spacing w:line="360" w:lineRule="auto"/>
        <w:ind w:left="284"/>
      </w:pPr>
      <w:r>
        <w:rPr>
          <w:lang w:val="ru-RU"/>
        </w:rPr>
        <w:t>По</w:t>
      </w:r>
      <w:r w:rsidRPr="00872D8F">
        <w:t xml:space="preserve"> </w:t>
      </w:r>
      <w:r w:rsidR="005139E5">
        <w:t xml:space="preserve">Лемме </w:t>
      </w:r>
      <w:r w:rsidR="005139E5">
        <w:rPr>
          <w:lang w:val="ru-RU"/>
        </w:rPr>
        <w:t>30</w:t>
      </w:r>
      <w:r w:rsidRPr="00872D8F">
        <w:t xml:space="preserve">, </w:t>
      </w:r>
      <w:r>
        <w:rPr>
          <w:lang w:val="ru-RU"/>
        </w:rPr>
        <w:t>имеем</w:t>
      </w:r>
      <w:r w:rsidRPr="00872D8F">
        <w:t>:</w:t>
      </w:r>
    </w:p>
    <w:p w:rsidR="00872D8F" w:rsidRPr="00872D8F" w:rsidRDefault="00872D8F" w:rsidP="00AA44F7">
      <w:pPr>
        <w:spacing w:line="360" w:lineRule="auto"/>
        <w:ind w:left="284"/>
      </w:pP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Pr>
          <w:rFonts w:ascii="Courier New" w:hAnsi="Courier New" w:cs="Courier New"/>
        </w:rPr>
        <w:sym w:font="Symbol" w:char="F0CE"/>
      </w:r>
      <w:r>
        <w:rPr>
          <w:b/>
          <w:i/>
        </w:rPr>
        <w:t>SafeBy</w:t>
      </w:r>
      <w:r w:rsidRPr="001D44C2">
        <w:rPr>
          <w:rFonts w:ascii="Courier New" w:hAnsi="Courier New" w:cs="Courier New"/>
          <w:szCs w:val="30"/>
          <w:vertAlign w:val="subscript"/>
        </w:rPr>
        <w:sym w:font="Symbol" w:char="F0B0"/>
      </w:r>
      <w:r w:rsidRPr="00FA7F4F">
        <w:rPr>
          <w:b/>
          <w:i/>
          <w:szCs w:val="28"/>
          <w:lang w:eastAsia="zh-TW"/>
        </w:rPr>
        <w:t>Comp</w:t>
      </w:r>
      <w:r w:rsidRPr="00872D8F">
        <w:rPr>
          <w:rFonts w:ascii="Courier New" w:hAnsi="Courier New" w:cs="Courier New"/>
          <w:lang w:eastAsia="zh-TW"/>
        </w:rPr>
        <w:t>(</w:t>
      </w:r>
      <w:r w:rsidRPr="00F54784">
        <w:rPr>
          <w:rFonts w:ascii="Courier New" w:hAnsi="Courier New" w:cs="Courier New"/>
          <w:b/>
        </w:rPr>
        <w:sym w:font="Symbol" w:char="F053"/>
      </w:r>
      <w:r w:rsidRPr="00872D8F">
        <w:rPr>
          <w:rFonts w:ascii="Courier New" w:hAnsi="Courier New" w:cs="Courier New"/>
          <w:lang w:eastAsia="zh-TW"/>
        </w:rPr>
        <w:t xml:space="preserve">) </w:t>
      </w:r>
      <w:r>
        <w:rPr>
          <w:lang w:val="ru-RU"/>
        </w:rPr>
        <w:t>и</w:t>
      </w:r>
      <w:r w:rsidRPr="00872D8F">
        <w:rPr>
          <w:rFonts w:ascii="Courier New" w:hAnsi="Courier New" w:cs="Courier New"/>
        </w:rPr>
        <w:t xml:space="preserve"> </w:t>
      </w:r>
      <w:r>
        <w:rPr>
          <w:rFonts w:ascii="Courier New" w:hAnsi="Courier New" w:cs="Courier New"/>
        </w:rPr>
        <w:t>P</w:t>
      </w:r>
      <w:r w:rsidRPr="00261B42">
        <w:rPr>
          <w:rFonts w:ascii="Courier New" w:hAnsi="Courier New" w:cs="Courier New"/>
          <w:vertAlign w:val="superscript"/>
        </w:rPr>
        <w:sym w:font="Symbol" w:char="F0AE"/>
      </w:r>
      <w:r>
        <w:rPr>
          <w:rFonts w:ascii="Courier New" w:hAnsi="Courier New" w:cs="Courier New"/>
        </w:rPr>
        <w:t> </w:t>
      </w:r>
      <w:r w:rsidRPr="002C5AE7">
        <w:rPr>
          <w:b/>
          <w:i/>
        </w:rPr>
        <w:t>safe</w:t>
      </w:r>
      <w:r w:rsidRPr="004F7987">
        <w:rPr>
          <w:b/>
          <w:i/>
        </w:rPr>
        <w:t> </w:t>
      </w:r>
      <w:r>
        <w:rPr>
          <w:b/>
          <w:i/>
        </w:rPr>
        <w:t>by</w:t>
      </w:r>
      <w:r w:rsidRPr="004F7987">
        <w:rPr>
          <w:rFonts w:ascii="Courier New" w:hAnsi="Courier New" w:cs="Courier New"/>
        </w:rPr>
        <w:t> </w:t>
      </w:r>
      <w:r w:rsidRPr="00FA7F4F">
        <w:rPr>
          <w:b/>
          <w:i/>
          <w:szCs w:val="28"/>
          <w:lang w:eastAsia="zh-TW"/>
        </w:rPr>
        <w:t>Comp</w:t>
      </w:r>
      <w:r w:rsidRPr="00872D8F">
        <w:rPr>
          <w:rFonts w:ascii="Courier New" w:hAnsi="Courier New" w:cs="Courier New"/>
          <w:lang w:eastAsia="zh-TW"/>
        </w:rPr>
        <w:t>(</w:t>
      </w:r>
      <w:r w:rsidRPr="00F54784">
        <w:rPr>
          <w:rFonts w:ascii="Courier New" w:hAnsi="Courier New" w:cs="Courier New"/>
          <w:b/>
        </w:rPr>
        <w:sym w:font="Symbol" w:char="F053"/>
      </w:r>
      <w:r w:rsidRPr="00872D8F">
        <w:rPr>
          <w:rFonts w:ascii="Courier New" w:hAnsi="Courier New" w:cs="Courier New"/>
          <w:lang w:eastAsia="zh-TW"/>
        </w:rPr>
        <w:t>)</w:t>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sidRPr="00872D8F">
        <w:t>.</w:t>
      </w:r>
    </w:p>
    <w:p w:rsidR="00EE3DC5" w:rsidRPr="00EE3DC5" w:rsidRDefault="00EE3DC5" w:rsidP="00AA44F7">
      <w:pPr>
        <w:spacing w:line="360" w:lineRule="auto"/>
        <w:ind w:left="284"/>
      </w:pPr>
      <w:r>
        <w:rPr>
          <w:szCs w:val="28"/>
          <w:lang w:val="ru-RU" w:eastAsia="zh-TW"/>
        </w:rPr>
        <w:t>Далее</w:t>
      </w:r>
      <w:r w:rsidRPr="00EE3DC5">
        <w:rPr>
          <w:rFonts w:ascii="Courier New" w:hAnsi="Courier New" w:cs="Courier New"/>
        </w:rPr>
        <w:t xml:space="preserve"> </w:t>
      </w:r>
      <w:r w:rsidRPr="00397150">
        <w:rPr>
          <w:rFonts w:ascii="Courier New" w:eastAsia="PMingLiU" w:hAnsi="Courier New" w:cs="Courier New"/>
          <w:szCs w:val="28"/>
          <w:lang w:eastAsia="zh-TW"/>
        </w:rPr>
        <w:sym w:font="Symbol" w:char="006D"/>
      </w:r>
      <w:r>
        <w:rPr>
          <w:rFonts w:ascii="Courier New" w:hAnsi="Courier New" w:cs="Courier New"/>
        </w:rPr>
        <w:sym w:font="Symbol" w:char="F0CE"/>
      </w:r>
      <w:r>
        <w:rPr>
          <w:b/>
          <w:i/>
        </w:rPr>
        <w:t>SafeIn</w:t>
      </w:r>
      <w:r w:rsidRPr="00EE3DC5">
        <w:rPr>
          <w:rFonts w:ascii="Courier New" w:hAnsi="Courier New" w:cs="Courier New"/>
        </w:rPr>
        <w:t>(</w:t>
      </w:r>
      <w:r w:rsidRPr="008015CF">
        <w:rPr>
          <w:rFonts w:ascii="Courier New" w:hAnsi="Courier New" w:cs="Courier New"/>
          <w:b/>
        </w:rPr>
        <w:sym w:font="Symbol" w:char="F049"/>
      </w:r>
      <w:r w:rsidRPr="00064E80">
        <w:rPr>
          <w:rFonts w:ascii="Courier New" w:hAnsi="Courier New" w:cs="Courier New"/>
          <w:vertAlign w:val="superscript"/>
          <w:lang w:eastAsia="zh-TW"/>
        </w:rPr>
        <w:sym w:font="Symbol" w:char="F0AC"/>
      </w:r>
      <w:r w:rsidRPr="00EE3DC5">
        <w:rPr>
          <w:rFonts w:ascii="Courier New" w:hAnsi="Courier New" w:cs="Courier New"/>
        </w:rPr>
        <w:t xml:space="preserve">) </w:t>
      </w:r>
      <w:r>
        <w:rPr>
          <w:lang w:val="ru-RU"/>
        </w:rPr>
        <w:t>влечёт</w:t>
      </w:r>
      <w:r w:rsidRPr="00EE3DC5">
        <w:rPr>
          <w:rFonts w:ascii="Courier New" w:hAnsi="Courier New" w:cs="Courier New"/>
        </w:rPr>
        <w:t xml:space="preserve"> </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Pr>
          <w:rFonts w:ascii="Courier New" w:hAnsi="Courier New" w:cs="Courier New"/>
        </w:rPr>
        <w:sym w:font="Symbol" w:char="F0CE"/>
      </w:r>
      <w:r>
        <w:rPr>
          <w:b/>
          <w:i/>
        </w:rPr>
        <w:t>SafeIn</w:t>
      </w:r>
      <w:r w:rsidRPr="00EE3DC5">
        <w:rPr>
          <w:rFonts w:ascii="Courier New" w:hAnsi="Courier New" w:cs="Courier New"/>
        </w:rPr>
        <w:t>(</w:t>
      </w:r>
      <w:r w:rsidRPr="008015CF">
        <w:rPr>
          <w:rFonts w:ascii="Courier New" w:hAnsi="Courier New" w:cs="Courier New"/>
          <w:b/>
        </w:rPr>
        <w:sym w:font="Symbol" w:char="F049"/>
      </w:r>
      <w:r w:rsidRPr="00EE3DC5">
        <w:rPr>
          <w:rFonts w:ascii="Courier New" w:hAnsi="Courier New" w:cs="Courier New"/>
        </w:rPr>
        <w:t>)</w:t>
      </w:r>
      <w:r w:rsidRPr="00EE3DC5">
        <w:t>.</w:t>
      </w:r>
    </w:p>
    <w:p w:rsidR="00EE3DC5" w:rsidRPr="00EE3DC5" w:rsidRDefault="00EE3DC5" w:rsidP="00AA44F7">
      <w:pPr>
        <w:spacing w:line="360" w:lineRule="auto"/>
        <w:ind w:left="284"/>
      </w:pPr>
      <w:r>
        <w:rPr>
          <w:szCs w:val="28"/>
          <w:lang w:val="ru-RU" w:eastAsia="zh-TW"/>
        </w:rPr>
        <w:t>Далее</w:t>
      </w:r>
      <w:r w:rsidRPr="00EE3DC5">
        <w:rPr>
          <w:rFonts w:ascii="Courier New" w:hAnsi="Courier New" w:cs="Courier New"/>
        </w:rPr>
        <w:t xml:space="preserve"> </w:t>
      </w:r>
      <w:r>
        <w:rPr>
          <w:rFonts w:ascii="Courier New" w:hAnsi="Courier New" w:cs="Courier New"/>
        </w:rPr>
        <w:t>P </w:t>
      </w:r>
      <w:r w:rsidRPr="00A07ED4">
        <w:rPr>
          <w:b/>
          <w:i/>
          <w:strike/>
        </w:rPr>
        <w:t>safe</w:t>
      </w:r>
      <w:r w:rsidRPr="004F7987">
        <w:rPr>
          <w:b/>
          <w:i/>
          <w:strike/>
        </w:rPr>
        <w:t> </w:t>
      </w:r>
      <w:r w:rsidRPr="00A07ED4">
        <w:rPr>
          <w:b/>
          <w:i/>
          <w:strike/>
        </w:rPr>
        <w:t>in</w:t>
      </w:r>
      <w:r w:rsidRPr="004F7987">
        <w:rPr>
          <w:rFonts w:ascii="Courier New" w:hAnsi="Courier New" w:cs="Courier New"/>
        </w:rPr>
        <w:t> </w:t>
      </w:r>
      <w:r w:rsidRPr="008015CF">
        <w:rPr>
          <w:rFonts w:ascii="Courier New" w:hAnsi="Courier New" w:cs="Courier New"/>
          <w:b/>
        </w:rPr>
        <w:sym w:font="Symbol" w:char="F049"/>
      </w:r>
      <w:r w:rsidRPr="00064E80">
        <w:rPr>
          <w:rFonts w:ascii="Courier New" w:hAnsi="Courier New" w:cs="Courier New"/>
          <w:vertAlign w:val="superscript"/>
          <w:lang w:eastAsia="zh-TW"/>
        </w:rPr>
        <w:sym w:font="Symbol" w:char="F0AC"/>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EE3DC5">
        <w:rPr>
          <w:rFonts w:ascii="Courier New" w:hAnsi="Courier New" w:cs="Courier New"/>
        </w:rPr>
        <w:t xml:space="preserve"> </w:t>
      </w:r>
      <w:r>
        <w:rPr>
          <w:lang w:val="ru-RU"/>
        </w:rPr>
        <w:t>влечёт</w:t>
      </w:r>
      <w:r w:rsidRPr="00EE3DC5">
        <w:rPr>
          <w:rFonts w:ascii="Courier New" w:hAnsi="Courier New" w:cs="Courier New"/>
        </w:rPr>
        <w:t xml:space="preserve"> </w:t>
      </w:r>
      <w:r>
        <w:rPr>
          <w:rFonts w:ascii="Courier New" w:hAnsi="Courier New" w:cs="Courier New"/>
        </w:rPr>
        <w:t>P</w:t>
      </w:r>
      <w:r w:rsidRPr="00261B42">
        <w:rPr>
          <w:rFonts w:ascii="Courier New" w:hAnsi="Courier New" w:cs="Courier New"/>
          <w:vertAlign w:val="superscript"/>
        </w:rPr>
        <w:sym w:font="Symbol" w:char="F0AE"/>
      </w:r>
      <w:r>
        <w:rPr>
          <w:rFonts w:ascii="Courier New" w:hAnsi="Courier New" w:cs="Courier New"/>
        </w:rPr>
        <w:t> </w:t>
      </w:r>
      <w:r w:rsidRPr="00A07ED4">
        <w:rPr>
          <w:b/>
          <w:i/>
          <w:strike/>
        </w:rPr>
        <w:t>safe</w:t>
      </w:r>
      <w:r w:rsidRPr="004F7987">
        <w:rPr>
          <w:b/>
          <w:i/>
          <w:strike/>
        </w:rPr>
        <w:t> </w:t>
      </w:r>
      <w:r w:rsidRPr="00A07ED4">
        <w:rPr>
          <w:b/>
          <w:i/>
          <w:strike/>
        </w:rPr>
        <w:t>in</w:t>
      </w:r>
      <w:r w:rsidRPr="004F7987">
        <w:rPr>
          <w:rFonts w:ascii="Courier New" w:hAnsi="Courier New" w:cs="Courier New"/>
        </w:rPr>
        <w:t> </w:t>
      </w:r>
      <w:r w:rsidRPr="008015CF">
        <w:rPr>
          <w:rFonts w:ascii="Courier New" w:hAnsi="Courier New" w:cs="Courier New"/>
          <w:b/>
        </w:rPr>
        <w:sym w:font="Symbol" w:char="F049"/>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sidRPr="00EE3DC5">
        <w:t>.</w:t>
      </w:r>
    </w:p>
    <w:p w:rsidR="004B0637" w:rsidRPr="003220C4" w:rsidRDefault="00872D8F" w:rsidP="00AA44F7">
      <w:pPr>
        <w:spacing w:line="360" w:lineRule="auto"/>
        <w:ind w:left="284"/>
      </w:pPr>
      <w:r>
        <w:rPr>
          <w:lang w:val="ru-RU"/>
        </w:rPr>
        <w:t>Итак</w:t>
      </w:r>
      <w:r w:rsidRPr="003220C4">
        <w:t>:</w:t>
      </w:r>
    </w:p>
    <w:p w:rsidR="00872D8F" w:rsidRPr="004B0637" w:rsidRDefault="00872D8F" w:rsidP="00AA44F7">
      <w:pPr>
        <w:spacing w:line="360" w:lineRule="auto"/>
        <w:ind w:left="284"/>
      </w:pP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Pr>
          <w:rFonts w:ascii="Courier New" w:hAnsi="Courier New" w:cs="Courier New"/>
        </w:rPr>
        <w:sym w:font="Symbol" w:char="F0CE"/>
      </w:r>
      <w:r>
        <w:rPr>
          <w:b/>
          <w:i/>
        </w:rPr>
        <w:t>SafeBy</w:t>
      </w:r>
      <w:r w:rsidRPr="001D44C2">
        <w:rPr>
          <w:rFonts w:ascii="Courier New" w:hAnsi="Courier New" w:cs="Courier New"/>
          <w:szCs w:val="30"/>
          <w:vertAlign w:val="subscript"/>
        </w:rPr>
        <w:sym w:font="Symbol" w:char="F0B0"/>
      </w:r>
      <w:r w:rsidRPr="00FA7F4F">
        <w:rPr>
          <w:b/>
          <w:i/>
          <w:szCs w:val="28"/>
          <w:lang w:eastAsia="zh-TW"/>
        </w:rPr>
        <w:t>Comp</w:t>
      </w:r>
      <w:r w:rsidRPr="00872D8F">
        <w:rPr>
          <w:rFonts w:ascii="Courier New" w:hAnsi="Courier New" w:cs="Courier New"/>
          <w:lang w:eastAsia="zh-TW"/>
        </w:rPr>
        <w:t>(</w:t>
      </w:r>
      <w:r w:rsidRPr="00F54784">
        <w:rPr>
          <w:rFonts w:ascii="Courier New" w:hAnsi="Courier New" w:cs="Courier New"/>
          <w:b/>
        </w:rPr>
        <w:sym w:font="Symbol" w:char="F053"/>
      </w:r>
      <w:r w:rsidRPr="00872D8F">
        <w:rPr>
          <w:rFonts w:ascii="Courier New" w:hAnsi="Courier New" w:cs="Courier New"/>
          <w:lang w:eastAsia="zh-TW"/>
        </w:rPr>
        <w:t>)</w:t>
      </w:r>
      <w:r>
        <w:rPr>
          <w:rFonts w:ascii="Courier New" w:hAnsi="Courier New" w:cs="Courier New"/>
        </w:rPr>
        <w:sym w:font="Symbol" w:char="F0C7"/>
      </w:r>
      <w:r>
        <w:rPr>
          <w:b/>
          <w:i/>
        </w:rPr>
        <w:t>SafeIn</w:t>
      </w:r>
      <w:r w:rsidRPr="00872D8F">
        <w:rPr>
          <w:rFonts w:ascii="Courier New" w:hAnsi="Courier New" w:cs="Courier New"/>
        </w:rPr>
        <w:t>(</w:t>
      </w:r>
      <w:r w:rsidRPr="008015CF">
        <w:rPr>
          <w:rFonts w:ascii="Courier New" w:hAnsi="Courier New" w:cs="Courier New"/>
          <w:b/>
        </w:rPr>
        <w:sym w:font="Symbol" w:char="F049"/>
      </w:r>
      <w:r w:rsidRPr="00872D8F">
        <w:rPr>
          <w:rFonts w:ascii="Courier New" w:hAnsi="Courier New" w:cs="Courier New"/>
        </w:rPr>
        <w:t>)</w:t>
      </w:r>
      <w:r w:rsidRPr="00872D8F">
        <w:rPr>
          <w:rFonts w:ascii="Courier New" w:hAnsi="Courier New" w:cs="Courier New"/>
          <w:lang w:eastAsia="zh-TW"/>
        </w:rPr>
        <w:t xml:space="preserve"> </w:t>
      </w:r>
      <w:r>
        <w:rPr>
          <w:lang w:val="ru-RU"/>
        </w:rPr>
        <w:t>и</w:t>
      </w:r>
      <w:r w:rsidRPr="00872D8F">
        <w:rPr>
          <w:rFonts w:ascii="Courier New" w:hAnsi="Courier New" w:cs="Courier New"/>
        </w:rPr>
        <w:t xml:space="preserve"> </w:t>
      </w:r>
      <w:r>
        <w:rPr>
          <w:rFonts w:ascii="Courier New" w:hAnsi="Courier New" w:cs="Courier New"/>
        </w:rPr>
        <w:t>P</w:t>
      </w:r>
      <w:r w:rsidRPr="00261B42">
        <w:rPr>
          <w:rFonts w:ascii="Courier New" w:hAnsi="Courier New" w:cs="Courier New"/>
          <w:vertAlign w:val="superscript"/>
        </w:rPr>
        <w:sym w:font="Symbol" w:char="F0AE"/>
      </w:r>
      <w:r>
        <w:rPr>
          <w:rFonts w:ascii="Courier New" w:hAnsi="Courier New" w:cs="Courier New"/>
        </w:rPr>
        <w:t> </w:t>
      </w:r>
      <w:r w:rsidRPr="002C5AE7">
        <w:rPr>
          <w:b/>
          <w:i/>
        </w:rPr>
        <w:t>safe</w:t>
      </w:r>
      <w:r w:rsidRPr="004F7987">
        <w:rPr>
          <w:b/>
          <w:i/>
        </w:rPr>
        <w:t> </w:t>
      </w:r>
      <w:r>
        <w:rPr>
          <w:b/>
          <w:i/>
        </w:rPr>
        <w:t>by</w:t>
      </w:r>
      <w:r w:rsidRPr="004F7987">
        <w:rPr>
          <w:rFonts w:ascii="Courier New" w:hAnsi="Courier New" w:cs="Courier New"/>
        </w:rPr>
        <w:t> </w:t>
      </w:r>
      <w:r w:rsidRPr="00FA7F4F">
        <w:rPr>
          <w:b/>
          <w:i/>
          <w:szCs w:val="28"/>
          <w:lang w:eastAsia="zh-TW"/>
        </w:rPr>
        <w:t>Comp</w:t>
      </w:r>
      <w:r w:rsidRPr="00872D8F">
        <w:rPr>
          <w:rFonts w:ascii="Courier New" w:hAnsi="Courier New" w:cs="Courier New"/>
          <w:lang w:eastAsia="zh-TW"/>
        </w:rPr>
        <w:t>(</w:t>
      </w:r>
      <w:r w:rsidRPr="00F54784">
        <w:rPr>
          <w:rFonts w:ascii="Courier New" w:hAnsi="Courier New" w:cs="Courier New"/>
          <w:b/>
        </w:rPr>
        <w:sym w:font="Symbol" w:char="F053"/>
      </w:r>
      <w:r w:rsidRPr="00872D8F">
        <w:rPr>
          <w:rFonts w:ascii="Courier New" w:hAnsi="Courier New" w:cs="Courier New"/>
          <w:lang w:eastAsia="zh-TW"/>
        </w:rPr>
        <w:t>)</w:t>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sidR="004B0637" w:rsidRPr="004B0637">
        <w:t xml:space="preserve">, </w:t>
      </w:r>
      <w:r w:rsidR="004B0637">
        <w:rPr>
          <w:lang w:val="ru-RU"/>
        </w:rPr>
        <w:t>но</w:t>
      </w:r>
      <w:r w:rsidR="004B0637" w:rsidRPr="00872D8F">
        <w:rPr>
          <w:rFonts w:ascii="Courier New" w:hAnsi="Courier New" w:cs="Courier New"/>
          <w:lang w:eastAsia="zh-TW"/>
        </w:rPr>
        <w:t xml:space="preserve"> </w:t>
      </w:r>
      <w:r w:rsidR="00EE3DC5">
        <w:rPr>
          <w:rFonts w:ascii="Courier New" w:hAnsi="Courier New" w:cs="Courier New"/>
        </w:rPr>
        <w:t>P</w:t>
      </w:r>
      <w:r w:rsidR="00EE3DC5" w:rsidRPr="00261B42">
        <w:rPr>
          <w:rFonts w:ascii="Courier New" w:hAnsi="Courier New" w:cs="Courier New"/>
          <w:vertAlign w:val="superscript"/>
        </w:rPr>
        <w:sym w:font="Symbol" w:char="F0AE"/>
      </w:r>
      <w:r w:rsidR="00EE3DC5">
        <w:rPr>
          <w:rFonts w:ascii="Courier New" w:hAnsi="Courier New" w:cs="Courier New"/>
        </w:rPr>
        <w:t> </w:t>
      </w:r>
      <w:r w:rsidR="00EE3DC5" w:rsidRPr="00A07ED4">
        <w:rPr>
          <w:b/>
          <w:i/>
          <w:strike/>
        </w:rPr>
        <w:t>safe</w:t>
      </w:r>
      <w:r w:rsidR="00EE3DC5" w:rsidRPr="004F7987">
        <w:rPr>
          <w:b/>
          <w:i/>
          <w:strike/>
        </w:rPr>
        <w:t> </w:t>
      </w:r>
      <w:r w:rsidR="00EE3DC5" w:rsidRPr="00A07ED4">
        <w:rPr>
          <w:b/>
          <w:i/>
          <w:strike/>
        </w:rPr>
        <w:t>in</w:t>
      </w:r>
      <w:r w:rsidR="00EE3DC5" w:rsidRPr="004F7987">
        <w:rPr>
          <w:rFonts w:ascii="Courier New" w:hAnsi="Courier New" w:cs="Courier New"/>
        </w:rPr>
        <w:t> </w:t>
      </w:r>
      <w:r w:rsidR="00EE3DC5" w:rsidRPr="008015CF">
        <w:rPr>
          <w:rFonts w:ascii="Courier New" w:hAnsi="Courier New" w:cs="Courier New"/>
          <w:b/>
        </w:rPr>
        <w:sym w:font="Symbol" w:char="F049"/>
      </w:r>
      <w:r w:rsidR="00EE3DC5" w:rsidRPr="004F7987">
        <w:rPr>
          <w:rFonts w:ascii="Courier New" w:hAnsi="Courier New" w:cs="Courier New"/>
        </w:rPr>
        <w:t> </w:t>
      </w:r>
      <w:r w:rsidR="00EE3DC5" w:rsidRPr="002C5AE7">
        <w:rPr>
          <w:b/>
          <w:i/>
        </w:rPr>
        <w:t>after</w:t>
      </w:r>
      <w:r w:rsidR="00EE3DC5" w:rsidRPr="004F7987">
        <w:rPr>
          <w:rFonts w:ascii="Courier New" w:hAnsi="Courier New" w:cs="Courier New"/>
        </w:rPr>
        <w:t> </w:t>
      </w:r>
      <w:r w:rsidR="00EE3DC5" w:rsidRPr="00397150">
        <w:rPr>
          <w:rFonts w:ascii="Courier New" w:eastAsia="PMingLiU" w:hAnsi="Courier New" w:cs="Courier New"/>
          <w:szCs w:val="28"/>
          <w:lang w:eastAsia="zh-TW"/>
        </w:rPr>
        <w:sym w:font="Symbol" w:char="006D"/>
      </w:r>
      <w:r w:rsidR="00EE3DC5" w:rsidRPr="00261B42">
        <w:rPr>
          <w:rFonts w:ascii="Courier New" w:hAnsi="Courier New" w:cs="Courier New"/>
          <w:vertAlign w:val="superscript"/>
        </w:rPr>
        <w:sym w:font="Symbol" w:char="F0AE"/>
      </w:r>
      <w:r w:rsidR="004B0637" w:rsidRPr="004B0637">
        <w:t>.</w:t>
      </w:r>
    </w:p>
    <w:p w:rsidR="0079599D" w:rsidRDefault="004B0637" w:rsidP="00AA44F7">
      <w:pPr>
        <w:spacing w:line="360" w:lineRule="auto"/>
        <w:ind w:left="284"/>
        <w:rPr>
          <w:lang w:val="ru-RU"/>
        </w:rPr>
      </w:pPr>
      <w:r>
        <w:rPr>
          <w:lang w:val="ru-RU"/>
        </w:rPr>
        <w:t>Однако, это противоречит</w:t>
      </w:r>
      <w:r w:rsidR="00EE3DC5" w:rsidRPr="00EE3DC5">
        <w:rPr>
          <w:rFonts w:ascii="Courier New" w:hAnsi="Courier New" w:cs="Courier New"/>
          <w:lang w:val="ru-RU" w:eastAsia="zh-TW"/>
        </w:rPr>
        <w:t xml:space="preserve"> </w:t>
      </w:r>
      <w:r w:rsidR="00EE3DC5" w:rsidRPr="00064E80">
        <w:rPr>
          <w:rFonts w:ascii="Courier New" w:hAnsi="Courier New" w:cs="Courier New"/>
          <w:b/>
          <w:szCs w:val="28"/>
          <w:lang w:val="ru-RU" w:eastAsia="zh-TW"/>
        </w:rPr>
        <w:sym w:font="Symbol" w:char="F049"/>
      </w:r>
      <w:r w:rsidR="00EE3DC5">
        <w:rPr>
          <w:rFonts w:ascii="Courier New" w:hAnsi="Courier New" w:cs="Courier New"/>
          <w:szCs w:val="28"/>
          <w:lang w:val="ru-RU" w:eastAsia="zh-TW"/>
        </w:rPr>
        <w:sym w:font="Symbol" w:char="F0CE"/>
      </w:r>
      <w:r w:rsidR="00EE3DC5" w:rsidRPr="00FA7F4F">
        <w:rPr>
          <w:b/>
          <w:i/>
        </w:rPr>
        <w:t>safe</w:t>
      </w:r>
      <w:r w:rsidR="00EE3DC5" w:rsidRPr="00FA7F4F">
        <w:rPr>
          <w:rFonts w:ascii="Euclid Fraktur" w:hAnsi="Euclid Fraktur"/>
          <w:b/>
        </w:rPr>
        <w:t>I</w:t>
      </w:r>
      <w:r w:rsidR="00EE3DC5" w:rsidRPr="001D44C2">
        <w:rPr>
          <w:rFonts w:ascii="Courier New" w:hAnsi="Courier New" w:cs="Courier New"/>
          <w:szCs w:val="30"/>
          <w:vertAlign w:val="subscript"/>
        </w:rPr>
        <w:sym w:font="Symbol" w:char="F0B0"/>
      </w:r>
      <w:r w:rsidR="00EE3DC5" w:rsidRPr="00FA7F4F">
        <w:rPr>
          <w:b/>
          <w:i/>
          <w:szCs w:val="28"/>
          <w:lang w:eastAsia="zh-TW"/>
        </w:rPr>
        <w:t>Comp</w:t>
      </w:r>
      <w:r w:rsidR="00EE3DC5" w:rsidRPr="00EE3DC5">
        <w:rPr>
          <w:rFonts w:ascii="Courier New" w:hAnsi="Courier New" w:cs="Courier New"/>
          <w:lang w:val="ru-RU" w:eastAsia="zh-TW"/>
        </w:rPr>
        <w:t>(</w:t>
      </w:r>
      <w:r w:rsidR="00EE3DC5" w:rsidRPr="00F54784">
        <w:rPr>
          <w:rFonts w:ascii="Courier New" w:hAnsi="Courier New" w:cs="Courier New"/>
          <w:b/>
        </w:rPr>
        <w:sym w:font="Symbol" w:char="F053"/>
      </w:r>
      <w:r w:rsidR="00EE3DC5" w:rsidRPr="00EE3DC5">
        <w:rPr>
          <w:rFonts w:ascii="Courier New" w:hAnsi="Courier New" w:cs="Courier New"/>
          <w:lang w:val="ru-RU" w:eastAsia="zh-TW"/>
        </w:rPr>
        <w:t>)</w:t>
      </w:r>
      <w:r>
        <w:rPr>
          <w:lang w:val="ru-RU"/>
        </w:rPr>
        <w:t>.</w:t>
      </w:r>
    </w:p>
    <w:p w:rsidR="0079599D" w:rsidRDefault="00EE3DC5" w:rsidP="00AA44F7">
      <w:pPr>
        <w:spacing w:line="360" w:lineRule="auto"/>
        <w:ind w:left="284"/>
        <w:rPr>
          <w:rFonts w:eastAsia="PMingLiU"/>
          <w:szCs w:val="28"/>
          <w:lang w:val="ru-RU" w:eastAsia="zh-TW"/>
        </w:rPr>
      </w:pPr>
      <w:r>
        <w:rPr>
          <w:rFonts w:eastAsia="PMingLiU"/>
          <w:szCs w:val="28"/>
          <w:lang w:val="ru-RU" w:eastAsia="zh-TW"/>
        </w:rPr>
        <w:t>Итак, мы пришли к противоречию и, следовательно, наше допущение не верно, а утверждение о нерасширении класса безопасных реализаций доказано.</w:t>
      </w:r>
    </w:p>
    <w:p w:rsidR="0079599D" w:rsidRDefault="00EE3DC5" w:rsidP="00AA44F7">
      <w:pPr>
        <w:numPr>
          <w:ilvl w:val="0"/>
          <w:numId w:val="171"/>
        </w:numPr>
        <w:spacing w:line="360" w:lineRule="auto"/>
        <w:rPr>
          <w:lang w:val="ru-RU"/>
        </w:rPr>
      </w:pPr>
      <w:r>
        <w:rPr>
          <w:lang w:val="ru-RU"/>
        </w:rPr>
        <w:t>Теперь покажем, что п</w:t>
      </w:r>
      <w:r w:rsidRPr="00DF7ACC">
        <w:rPr>
          <w:lang w:val="ru-RU"/>
        </w:rPr>
        <w:t>реобразование</w:t>
      </w:r>
      <w:r w:rsidRPr="00DF7ACC">
        <w:rPr>
          <w:rFonts w:ascii="Courier New" w:hAnsi="Courier New" w:cs="Courier New"/>
          <w:szCs w:val="28"/>
          <w:lang w:val="ru-RU" w:eastAsia="zh-TW"/>
        </w:rPr>
        <w:t xml:space="preserve"> </w:t>
      </w:r>
      <w:r>
        <w:rPr>
          <w:b/>
          <w:i/>
          <w:szCs w:val="28"/>
          <w:lang w:eastAsia="zh-TW"/>
        </w:rPr>
        <w:t>Comp</w:t>
      </w:r>
      <w:r w:rsidRPr="00DF7ACC">
        <w:rPr>
          <w:rFonts w:ascii="Courier New" w:hAnsi="Courier New" w:cs="Courier New"/>
          <w:lang w:val="ru-RU" w:eastAsia="zh-TW"/>
        </w:rPr>
        <w:t xml:space="preserve"> </w:t>
      </w:r>
      <w:r w:rsidRPr="00DF7ACC">
        <w:rPr>
          <w:lang w:val="ru-RU"/>
        </w:rPr>
        <w:t xml:space="preserve">не </w:t>
      </w:r>
      <w:r>
        <w:rPr>
          <w:lang w:val="ru-RU"/>
        </w:rPr>
        <w:t>расширяет класс конформных</w:t>
      </w:r>
      <w:r w:rsidRPr="00DF7ACC">
        <w:rPr>
          <w:lang w:val="ru-RU"/>
        </w:rPr>
        <w:t xml:space="preserve"> реализаций</w:t>
      </w:r>
      <w:r>
        <w:rPr>
          <w:lang w:val="ru-RU"/>
        </w:rPr>
        <w:t xml:space="preserve"> без не-отказов</w:t>
      </w:r>
      <w:r>
        <w:rPr>
          <w:szCs w:val="28"/>
          <w:lang w:val="ru-RU" w:eastAsia="zh-TW"/>
        </w:rPr>
        <w:t>.</w:t>
      </w:r>
    </w:p>
    <w:p w:rsidR="00EE3DC5" w:rsidRDefault="00EE3DC5" w:rsidP="00AA44F7">
      <w:pPr>
        <w:spacing w:line="360" w:lineRule="auto"/>
        <w:ind w:left="284"/>
        <w:rPr>
          <w:szCs w:val="28"/>
          <w:lang w:val="ru-RU" w:eastAsia="zh-TW"/>
        </w:rPr>
      </w:pPr>
      <w:r>
        <w:rPr>
          <w:szCs w:val="28"/>
          <w:lang w:val="ru-RU" w:eastAsia="zh-TW"/>
        </w:rPr>
        <w:t>Допустим, это не так.</w:t>
      </w:r>
    </w:p>
    <w:p w:rsidR="00EE3DC5" w:rsidRDefault="00EE3DC5" w:rsidP="00AA44F7">
      <w:pPr>
        <w:spacing w:line="360" w:lineRule="auto"/>
        <w:ind w:left="284"/>
        <w:rPr>
          <w:szCs w:val="28"/>
          <w:lang w:val="ru-RU" w:eastAsia="zh-TW"/>
        </w:rPr>
      </w:pPr>
      <w:r>
        <w:rPr>
          <w:szCs w:val="28"/>
          <w:lang w:val="ru-RU" w:eastAsia="zh-TW"/>
        </w:rPr>
        <w:t>Тогда найдётся реализация без не-отказов:</w:t>
      </w:r>
    </w:p>
    <w:p w:rsidR="0079599D" w:rsidRDefault="00EE3DC5" w:rsidP="00AA44F7">
      <w:pPr>
        <w:spacing w:line="360" w:lineRule="auto"/>
        <w:ind w:left="284"/>
        <w:rPr>
          <w:szCs w:val="28"/>
          <w:lang w:eastAsia="zh-TW"/>
        </w:rPr>
      </w:pPr>
      <w:r w:rsidRPr="00064E80">
        <w:rPr>
          <w:rFonts w:ascii="Courier New" w:hAnsi="Courier New" w:cs="Courier New"/>
          <w:b/>
          <w:szCs w:val="28"/>
          <w:lang w:val="ru-RU" w:eastAsia="zh-TW"/>
        </w:rPr>
        <w:sym w:font="Symbol" w:char="F049"/>
      </w:r>
      <w:r>
        <w:rPr>
          <w:rFonts w:ascii="Courier New" w:hAnsi="Courier New" w:cs="Courier New"/>
          <w:szCs w:val="28"/>
          <w:lang w:val="ru-RU" w:eastAsia="zh-TW"/>
        </w:rPr>
        <w:sym w:font="Symbol" w:char="F0CE"/>
      </w:r>
      <w:r w:rsidRPr="00FA7F4F">
        <w:rPr>
          <w:rFonts w:ascii="Euclid Fraktur" w:hAnsi="Euclid Fraktur"/>
          <w:b/>
        </w:rPr>
        <w:t>I</w:t>
      </w:r>
      <w:r w:rsidRPr="001D44C2">
        <w:rPr>
          <w:rFonts w:ascii="Courier New" w:hAnsi="Courier New" w:cs="Courier New"/>
          <w:szCs w:val="30"/>
          <w:vertAlign w:val="subscript"/>
        </w:rPr>
        <w:sym w:font="Symbol" w:char="F0B0"/>
      </w:r>
      <w:r w:rsidRPr="00FA7F4F">
        <w:rPr>
          <w:b/>
          <w:i/>
          <w:szCs w:val="28"/>
          <w:lang w:eastAsia="zh-TW"/>
        </w:rPr>
        <w:t>Comp</w:t>
      </w:r>
      <w:r w:rsidRPr="00BB3945">
        <w:rPr>
          <w:rFonts w:ascii="Courier New" w:hAnsi="Courier New" w:cs="Courier New"/>
          <w:lang w:eastAsia="zh-TW"/>
        </w:rPr>
        <w:t>(</w:t>
      </w:r>
      <w:r w:rsidRPr="00F54784">
        <w:rPr>
          <w:rFonts w:ascii="Courier New" w:hAnsi="Courier New" w:cs="Courier New"/>
          <w:b/>
        </w:rPr>
        <w:sym w:font="Symbol" w:char="F053"/>
      </w:r>
      <w:r w:rsidRPr="00BB3945">
        <w:rPr>
          <w:rFonts w:ascii="Courier New" w:hAnsi="Courier New" w:cs="Courier New"/>
          <w:lang w:eastAsia="zh-TW"/>
        </w:rPr>
        <w:t>)</w:t>
      </w:r>
      <w:r w:rsidRPr="00251696">
        <w:rPr>
          <w:rFonts w:ascii="Courier New" w:hAnsi="Courier New" w:cs="Courier New"/>
          <w:lang w:eastAsia="zh-TW"/>
        </w:rPr>
        <w:t xml:space="preserve"> </w:t>
      </w:r>
      <w:r>
        <w:rPr>
          <w:rFonts w:ascii="Courier New" w:hAnsi="Courier New" w:cs="Courier New"/>
          <w:lang w:eastAsia="zh-TW"/>
        </w:rPr>
        <w:t xml:space="preserve">&amp; </w:t>
      </w:r>
      <w:r w:rsidRPr="00064E80">
        <w:rPr>
          <w:rFonts w:ascii="Courier New" w:hAnsi="Courier New" w:cs="Courier New"/>
          <w:b/>
          <w:szCs w:val="28"/>
          <w:lang w:val="ru-RU" w:eastAsia="zh-TW"/>
        </w:rPr>
        <w:sym w:font="Symbol" w:char="F049"/>
      </w:r>
      <w:r w:rsidRPr="00064E80">
        <w:rPr>
          <w:rFonts w:ascii="Courier New" w:hAnsi="Courier New" w:cs="Courier New"/>
          <w:vertAlign w:val="superscript"/>
          <w:lang w:eastAsia="zh-TW"/>
        </w:rPr>
        <w:sym w:font="Symbol" w:char="F0AC"/>
      </w:r>
      <w:r>
        <w:rPr>
          <w:rFonts w:ascii="Courier New" w:hAnsi="Courier New" w:cs="Courier New"/>
          <w:szCs w:val="28"/>
          <w:lang w:val="ru-RU" w:eastAsia="zh-TW"/>
        </w:rPr>
        <w:sym w:font="Symbol" w:char="F0CE"/>
      </w:r>
      <w:r>
        <w:rPr>
          <w:b/>
          <w:bCs/>
          <w:i/>
          <w:iCs/>
        </w:rPr>
        <w:t>FMODEL</w:t>
      </w:r>
      <w:r w:rsidRPr="00BB3945">
        <w:rPr>
          <w:rFonts w:ascii="Courier New" w:hAnsi="Courier New" w:cs="Courier New"/>
        </w:rPr>
        <w:t>(</w:t>
      </w:r>
      <w:r>
        <w:rPr>
          <w:rFonts w:ascii="Courier New" w:hAnsi="Courier New" w:cs="Courier New"/>
        </w:rPr>
        <w:t>L</w:t>
      </w:r>
      <w:r w:rsidRPr="00BB3945">
        <w:rPr>
          <w:rFonts w:ascii="Courier New" w:hAnsi="Courier New" w:cs="Courier New"/>
        </w:rPr>
        <w:t>)</w:t>
      </w:r>
      <w:r w:rsidRPr="00BB3945">
        <w:rPr>
          <w:rFonts w:ascii="Courier New" w:hAnsi="Courier New" w:cs="Courier New"/>
          <w:lang w:eastAsia="zh-TW"/>
        </w:rPr>
        <w:t>\</w:t>
      </w:r>
      <w:r w:rsidRPr="00FA7F4F">
        <w:rPr>
          <w:rFonts w:ascii="Euclid Fraktur" w:hAnsi="Euclid Fraktur"/>
          <w:b/>
        </w:rPr>
        <w:t>I</w:t>
      </w:r>
      <w:r w:rsidRPr="00BB3945">
        <w:rPr>
          <w:rFonts w:ascii="Courier New" w:hAnsi="Courier New" w:cs="Courier New"/>
          <w:lang w:eastAsia="zh-TW"/>
        </w:rPr>
        <w:t>(</w:t>
      </w:r>
      <w:r w:rsidRPr="00F54784">
        <w:rPr>
          <w:rFonts w:ascii="Courier New" w:hAnsi="Courier New" w:cs="Courier New"/>
          <w:b/>
        </w:rPr>
        <w:sym w:font="Symbol" w:char="F053"/>
      </w:r>
      <w:r w:rsidRPr="00BB3945">
        <w:rPr>
          <w:rFonts w:ascii="Courier New" w:hAnsi="Courier New" w:cs="Courier New"/>
          <w:lang w:eastAsia="zh-TW"/>
        </w:rPr>
        <w:t>)</w:t>
      </w:r>
      <w:r w:rsidRPr="00BB3945">
        <w:rPr>
          <w:szCs w:val="28"/>
          <w:lang w:eastAsia="zh-TW"/>
        </w:rPr>
        <w:t>.</w:t>
      </w:r>
    </w:p>
    <w:p w:rsidR="00EE3DC5" w:rsidRDefault="00EE3DC5" w:rsidP="00AA44F7">
      <w:pPr>
        <w:spacing w:line="360" w:lineRule="auto"/>
        <w:ind w:left="284"/>
        <w:rPr>
          <w:szCs w:val="28"/>
          <w:lang w:val="ru-RU" w:eastAsia="zh-TW"/>
        </w:rPr>
      </w:pPr>
      <w:r>
        <w:rPr>
          <w:szCs w:val="28"/>
          <w:lang w:val="ru-RU" w:eastAsia="zh-TW"/>
        </w:rPr>
        <w:t>По доказанному утверждению 1, реализация</w:t>
      </w:r>
      <w:r w:rsidRPr="00DF7ACC">
        <w:rPr>
          <w:rFonts w:ascii="Courier New" w:hAnsi="Courier New" w:cs="Courier New"/>
          <w:szCs w:val="28"/>
          <w:lang w:val="ru-RU" w:eastAsia="zh-TW"/>
        </w:rPr>
        <w:t xml:space="preserve"> </w:t>
      </w:r>
      <w:r w:rsidRPr="00064E80">
        <w:rPr>
          <w:rFonts w:ascii="Courier New" w:hAnsi="Courier New" w:cs="Courier New"/>
          <w:b/>
          <w:szCs w:val="28"/>
          <w:lang w:val="ru-RU" w:eastAsia="zh-TW"/>
        </w:rPr>
        <w:sym w:font="Symbol" w:char="F049"/>
      </w:r>
      <w:r w:rsidRPr="00064E80">
        <w:rPr>
          <w:rFonts w:ascii="Courier New" w:hAnsi="Courier New" w:cs="Courier New"/>
          <w:vertAlign w:val="superscript"/>
          <w:lang w:eastAsia="zh-TW"/>
        </w:rPr>
        <w:sym w:font="Symbol" w:char="F0AC"/>
      </w:r>
      <w:r>
        <w:rPr>
          <w:rFonts w:ascii="Courier New" w:hAnsi="Courier New" w:cs="Courier New"/>
          <w:szCs w:val="28"/>
          <w:lang w:val="ru-RU" w:eastAsia="zh-TW"/>
        </w:rPr>
        <w:sym w:font="Symbol" w:char="F0CE"/>
      </w:r>
      <w:r w:rsidRPr="00FA7F4F">
        <w:rPr>
          <w:b/>
          <w:i/>
        </w:rPr>
        <w:t>safe</w:t>
      </w:r>
      <w:r w:rsidRPr="00FA7F4F">
        <w:rPr>
          <w:rFonts w:ascii="Euclid Fraktur" w:hAnsi="Euclid Fraktur"/>
          <w:b/>
        </w:rPr>
        <w:t>I</w:t>
      </w:r>
      <w:r w:rsidRPr="00EE3DC5">
        <w:rPr>
          <w:rFonts w:ascii="Courier New" w:hAnsi="Courier New" w:cs="Courier New"/>
          <w:lang w:val="ru-RU" w:eastAsia="zh-TW"/>
        </w:rPr>
        <w:t>(</w:t>
      </w:r>
      <w:r w:rsidRPr="00F54784">
        <w:rPr>
          <w:rFonts w:ascii="Courier New" w:hAnsi="Courier New" w:cs="Courier New"/>
          <w:b/>
        </w:rPr>
        <w:sym w:font="Symbol" w:char="F053"/>
      </w:r>
      <w:r w:rsidRPr="00EE3DC5">
        <w:rPr>
          <w:rFonts w:ascii="Courier New" w:hAnsi="Courier New" w:cs="Courier New"/>
          <w:lang w:val="ru-RU" w:eastAsia="zh-TW"/>
        </w:rPr>
        <w:t>)</w:t>
      </w:r>
      <w:r>
        <w:rPr>
          <w:szCs w:val="28"/>
          <w:lang w:val="ru-RU" w:eastAsia="zh-TW"/>
        </w:rPr>
        <w:t xml:space="preserve">, то есть она безопасна и нарушено может быть только </w:t>
      </w:r>
      <w:r w:rsidR="00844CE6">
        <w:rPr>
          <w:szCs w:val="28"/>
          <w:lang w:val="ru-RU" w:eastAsia="zh-TW"/>
        </w:rPr>
        <w:t>тестируем</w:t>
      </w:r>
      <w:r>
        <w:rPr>
          <w:szCs w:val="28"/>
          <w:lang w:val="ru-RU" w:eastAsia="zh-TW"/>
        </w:rPr>
        <w:t>ое условие конформности.</w:t>
      </w:r>
    </w:p>
    <w:p w:rsidR="00EE3DC5" w:rsidRDefault="00EE3DC5" w:rsidP="00AA44F7">
      <w:pPr>
        <w:spacing w:line="360" w:lineRule="auto"/>
        <w:ind w:left="284"/>
        <w:rPr>
          <w:rFonts w:cs="Courier New"/>
          <w:lang w:val="ru-RU"/>
        </w:rPr>
      </w:pPr>
      <w:r>
        <w:rPr>
          <w:szCs w:val="28"/>
          <w:lang w:val="ru-RU" w:eastAsia="zh-TW"/>
        </w:rPr>
        <w:t>Следовательно, должна найтись такая трасса</w:t>
      </w:r>
      <w:r>
        <w:rPr>
          <w:rFonts w:ascii="Courier New" w:hAnsi="Courier New" w:cs="Courier New"/>
          <w:lang w:val="ru-RU"/>
        </w:rPr>
        <w:t xml:space="preserve"> </w:t>
      </w:r>
      <w:r w:rsidRPr="00397150">
        <w:rPr>
          <w:rFonts w:ascii="Courier New" w:eastAsia="PMingLiU" w:hAnsi="Courier New" w:cs="Courier New"/>
          <w:szCs w:val="28"/>
          <w:lang w:eastAsia="zh-TW"/>
        </w:rPr>
        <w:sym w:font="Symbol" w:char="006D"/>
      </w:r>
      <w:r>
        <w:rPr>
          <w:rFonts w:ascii="Courier New" w:hAnsi="Courier New" w:cs="Courier New"/>
        </w:rPr>
        <w:sym w:font="Symbol" w:char="F0CE"/>
      </w:r>
      <w:r>
        <w:rPr>
          <w:b/>
          <w:i/>
        </w:rPr>
        <w:t>SafeBy</w:t>
      </w:r>
      <w:r w:rsidRPr="00DF7ACC">
        <w:rPr>
          <w:rFonts w:ascii="Courier New" w:hAnsi="Courier New" w:cs="Courier New"/>
          <w:lang w:val="ru-RU" w:eastAsia="zh-TW"/>
        </w:rPr>
        <w:t>(</w:t>
      </w:r>
      <w:r w:rsidRPr="00F54784">
        <w:rPr>
          <w:rFonts w:ascii="Courier New" w:hAnsi="Courier New" w:cs="Courier New"/>
          <w:b/>
        </w:rPr>
        <w:sym w:font="Symbol" w:char="F053"/>
      </w:r>
      <w:r w:rsidRPr="00DF7ACC">
        <w:rPr>
          <w:rFonts w:ascii="Courier New" w:hAnsi="Courier New" w:cs="Courier New"/>
          <w:lang w:val="ru-RU" w:eastAsia="zh-TW"/>
        </w:rPr>
        <w:t>)</w:t>
      </w:r>
      <w:r>
        <w:rPr>
          <w:rFonts w:ascii="Courier New" w:hAnsi="Courier New" w:cs="Courier New"/>
        </w:rPr>
        <w:sym w:font="Symbol" w:char="F0C7"/>
      </w:r>
      <w:r w:rsidRPr="008015CF">
        <w:rPr>
          <w:rFonts w:ascii="Courier New" w:hAnsi="Courier New" w:cs="Courier New"/>
          <w:b/>
        </w:rPr>
        <w:sym w:font="Symbol" w:char="F049"/>
      </w:r>
      <w:r w:rsidR="005C61AB" w:rsidRPr="00064E80">
        <w:rPr>
          <w:rFonts w:ascii="Courier New" w:hAnsi="Courier New" w:cs="Courier New"/>
          <w:vertAlign w:val="superscript"/>
          <w:lang w:eastAsia="zh-TW"/>
        </w:rPr>
        <w:sym w:font="Symbol" w:char="F0AC"/>
      </w:r>
      <w:r>
        <w:rPr>
          <w:lang w:val="ru-RU"/>
        </w:rPr>
        <w:t>,</w:t>
      </w:r>
      <w:r w:rsidRPr="00064E80">
        <w:rPr>
          <w:lang w:val="ru-RU"/>
        </w:rPr>
        <w:t xml:space="preserve"> такой отказ</w:t>
      </w:r>
      <w:r>
        <w:rPr>
          <w:rFonts w:ascii="Courier New" w:hAnsi="Courier New" w:cs="Courier New"/>
          <w:lang w:val="ru-RU"/>
        </w:rPr>
        <w:t xml:space="preserve"> </w:t>
      </w:r>
      <w:r w:rsidRPr="00766C86">
        <w:rPr>
          <w:rFonts w:ascii="Courier New" w:hAnsi="Courier New" w:cs="Courier New"/>
        </w:rPr>
        <w:t>P</w:t>
      </w:r>
      <w:r>
        <w:rPr>
          <w:rFonts w:ascii="Courier New" w:hAnsi="Courier New" w:cs="Courier New"/>
        </w:rPr>
        <w:sym w:font="Symbol" w:char="F0CE"/>
      </w:r>
      <w:r>
        <w:rPr>
          <w:rFonts w:ascii="Euclid Fraktur" w:hAnsi="Euclid Fraktur" w:cs="Courier New"/>
          <w:b/>
        </w:rPr>
        <w:t>R</w:t>
      </w:r>
      <w:r>
        <w:rPr>
          <w:rFonts w:ascii="Euclid Fraktur" w:hAnsi="Euclid Fraktur" w:cs="Courier New"/>
        </w:rPr>
        <w:sym w:font="Symbol" w:char="F0C8"/>
      </w:r>
      <w:r>
        <w:rPr>
          <w:rFonts w:ascii="Euclid Fraktur" w:hAnsi="Euclid Fraktur" w:cs="Courier New"/>
          <w:b/>
        </w:rPr>
        <w:t>Q</w:t>
      </w:r>
      <w:r>
        <w:rPr>
          <w:rFonts w:ascii="Courier New" w:hAnsi="Courier New" w:cs="Courier New"/>
          <w:lang w:val="ru-RU"/>
        </w:rPr>
        <w:t xml:space="preserve"> </w:t>
      </w:r>
      <w:r>
        <w:rPr>
          <w:rFonts w:cs="Courier New"/>
          <w:lang w:val="ru-RU"/>
        </w:rPr>
        <w:t>и такой символ</w:t>
      </w:r>
      <w:r w:rsidRPr="00A06CB5">
        <w:rPr>
          <w:rFonts w:ascii="Courier New" w:hAnsi="Courier New" w:cs="Courier New"/>
          <w:lang w:val="ru-RU"/>
        </w:rPr>
        <w:t xml:space="preserve"> </w:t>
      </w:r>
      <w:r>
        <w:rPr>
          <w:rFonts w:ascii="Courier New" w:hAnsi="Courier New" w:cs="Courier New"/>
          <w:lang w:val="ru-RU"/>
        </w:rPr>
        <w:t>u</w:t>
      </w:r>
      <w:r>
        <w:rPr>
          <w:rFonts w:cs="Courier New"/>
          <w:lang w:val="ru-RU"/>
        </w:rPr>
        <w:t>, что:</w:t>
      </w:r>
    </w:p>
    <w:p w:rsidR="00EE3DC5" w:rsidRPr="00A06CB5" w:rsidRDefault="00EE3DC5" w:rsidP="00AA44F7">
      <w:pPr>
        <w:numPr>
          <w:ilvl w:val="0"/>
          <w:numId w:val="116"/>
        </w:numPr>
        <w:spacing w:line="360" w:lineRule="auto"/>
      </w:pPr>
      <w:r>
        <w:rPr>
          <w:rFonts w:ascii="Courier New" w:hAnsi="Courier New" w:cs="Courier New"/>
        </w:rPr>
        <w:t>P </w:t>
      </w:r>
      <w:r w:rsidRPr="002C5AE7">
        <w:rPr>
          <w:b/>
          <w:i/>
        </w:rPr>
        <w:t>safe</w:t>
      </w:r>
      <w:r w:rsidRPr="004F7987">
        <w:rPr>
          <w:b/>
          <w:i/>
        </w:rPr>
        <w:t> </w:t>
      </w:r>
      <w:r>
        <w:rPr>
          <w:b/>
          <w:i/>
        </w:rPr>
        <w:t>by</w:t>
      </w:r>
      <w:r w:rsidRPr="004F7987">
        <w:rPr>
          <w:rFonts w:ascii="Courier New" w:hAnsi="Courier New" w:cs="Courier New"/>
        </w:rPr>
        <w:t> </w:t>
      </w:r>
      <w:r w:rsidRPr="00F54784">
        <w:rPr>
          <w:rFonts w:ascii="Courier New" w:hAnsi="Courier New" w:cs="Courier New"/>
          <w:b/>
        </w:rPr>
        <w:sym w:font="Symbol" w:char="F053"/>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4F7987">
        <w:rPr>
          <w:rFonts w:cs="Courier New"/>
        </w:rPr>
        <w:t xml:space="preserve">, </w:t>
      </w:r>
      <w:r>
        <w:rPr>
          <w:rFonts w:cs="Courier New"/>
          <w:lang w:val="ru-RU"/>
        </w:rPr>
        <w:t>но</w:t>
      </w:r>
    </w:p>
    <w:p w:rsidR="0079599D" w:rsidRDefault="00EE3DC5" w:rsidP="00AA44F7">
      <w:pPr>
        <w:numPr>
          <w:ilvl w:val="0"/>
          <w:numId w:val="116"/>
        </w:numPr>
        <w:spacing w:line="360" w:lineRule="auto"/>
      </w:pPr>
      <w:r>
        <w:rPr>
          <w:rFonts w:ascii="Courier New" w:hAnsi="Courier New" w:cs="Courier New"/>
        </w:rPr>
        <w:t>u</w:t>
      </w:r>
      <w:r>
        <w:rPr>
          <w:rFonts w:ascii="Courier New" w:hAnsi="Courier New" w:cs="Courier New"/>
        </w:rPr>
        <w:sym w:font="Symbol" w:char="F0CE"/>
      </w:r>
      <w:r>
        <w:rPr>
          <w:b/>
          <w:i/>
        </w:rPr>
        <w:t>obs</w:t>
      </w:r>
      <w:r w:rsidRPr="00A06CB5">
        <w:rPr>
          <w:rFonts w:ascii="Courier New" w:hAnsi="Courier New" w:cs="Courier New"/>
        </w:rPr>
        <w:t>(</w:t>
      </w:r>
      <w:r w:rsidRPr="00397150">
        <w:rPr>
          <w:rFonts w:ascii="Courier New" w:eastAsia="PMingLiU" w:hAnsi="Courier New" w:cs="Courier New"/>
          <w:szCs w:val="28"/>
          <w:lang w:eastAsia="zh-TW"/>
        </w:rPr>
        <w:sym w:font="Symbol" w:char="006D"/>
      </w:r>
      <w:r w:rsidRPr="00A06CB5">
        <w:rPr>
          <w:rFonts w:ascii="Courier New" w:hAnsi="Courier New" w:cs="Courier New"/>
        </w:rPr>
        <w:t>,</w:t>
      </w:r>
      <w:r>
        <w:rPr>
          <w:rFonts w:ascii="Courier New" w:hAnsi="Courier New" w:cs="Courier New"/>
        </w:rPr>
        <w:t>P</w:t>
      </w:r>
      <w:r w:rsidRPr="00A06CB5">
        <w:rPr>
          <w:rFonts w:ascii="Courier New" w:hAnsi="Courier New" w:cs="Courier New"/>
        </w:rPr>
        <w:t>,</w:t>
      </w:r>
      <w:r w:rsidRPr="008015CF">
        <w:rPr>
          <w:rFonts w:ascii="Courier New" w:hAnsi="Courier New" w:cs="Courier New"/>
          <w:b/>
        </w:rPr>
        <w:sym w:font="Symbol" w:char="F049"/>
      </w:r>
      <w:r w:rsidR="005C61AB" w:rsidRPr="00064E80">
        <w:rPr>
          <w:rFonts w:ascii="Courier New" w:hAnsi="Courier New" w:cs="Courier New"/>
          <w:vertAlign w:val="superscript"/>
          <w:lang w:eastAsia="zh-TW"/>
        </w:rPr>
        <w:sym w:font="Symbol" w:char="F0AC"/>
      </w:r>
      <w:r w:rsidRPr="00A06CB5">
        <w:rPr>
          <w:rFonts w:ascii="Courier New" w:hAnsi="Courier New" w:cs="Courier New"/>
        </w:rPr>
        <w:t>)\</w:t>
      </w:r>
      <w:r>
        <w:rPr>
          <w:b/>
          <w:i/>
        </w:rPr>
        <w:t>obs</w:t>
      </w:r>
      <w:r w:rsidRPr="00A06CB5">
        <w:rPr>
          <w:rFonts w:ascii="Courier New" w:hAnsi="Courier New" w:cs="Courier New"/>
        </w:rPr>
        <w:t>(</w:t>
      </w:r>
      <w:r w:rsidRPr="00397150">
        <w:rPr>
          <w:rFonts w:ascii="Courier New" w:eastAsia="PMingLiU" w:hAnsi="Courier New" w:cs="Courier New"/>
          <w:szCs w:val="28"/>
          <w:lang w:eastAsia="zh-TW"/>
        </w:rPr>
        <w:sym w:font="Symbol" w:char="006D"/>
      </w:r>
      <w:r w:rsidRPr="00A06CB5">
        <w:rPr>
          <w:rFonts w:ascii="Courier New" w:hAnsi="Courier New" w:cs="Courier New"/>
        </w:rPr>
        <w:t>,</w:t>
      </w:r>
      <w:r>
        <w:rPr>
          <w:rFonts w:ascii="Courier New" w:hAnsi="Courier New" w:cs="Courier New"/>
        </w:rPr>
        <w:t>P</w:t>
      </w:r>
      <w:r w:rsidRPr="00A06CB5">
        <w:rPr>
          <w:rFonts w:ascii="Courier New" w:hAnsi="Courier New" w:cs="Courier New"/>
        </w:rPr>
        <w:t>,</w:t>
      </w:r>
      <w:r w:rsidRPr="00F54784">
        <w:rPr>
          <w:rFonts w:ascii="Courier New" w:hAnsi="Courier New" w:cs="Courier New"/>
          <w:b/>
        </w:rPr>
        <w:sym w:font="Symbol" w:char="F053"/>
      </w:r>
      <w:r w:rsidRPr="00A06CB5">
        <w:rPr>
          <w:rFonts w:ascii="Courier New" w:hAnsi="Courier New" w:cs="Courier New"/>
        </w:rPr>
        <w:t>)</w:t>
      </w:r>
      <w:r w:rsidRPr="00AC64BB">
        <w:t>.</w:t>
      </w:r>
    </w:p>
    <w:p w:rsidR="00EE3DC5" w:rsidRPr="00872D8F" w:rsidRDefault="00EE3DC5" w:rsidP="00AA44F7">
      <w:pPr>
        <w:spacing w:line="360" w:lineRule="auto"/>
        <w:ind w:left="284"/>
      </w:pPr>
      <w:r>
        <w:rPr>
          <w:lang w:val="ru-RU"/>
        </w:rPr>
        <w:t>По</w:t>
      </w:r>
      <w:r w:rsidRPr="00872D8F">
        <w:t xml:space="preserve"> </w:t>
      </w:r>
      <w:r w:rsidR="005139E5">
        <w:t xml:space="preserve">Лемме </w:t>
      </w:r>
      <w:r w:rsidR="005139E5">
        <w:rPr>
          <w:lang w:val="ru-RU"/>
        </w:rPr>
        <w:t>30</w:t>
      </w:r>
      <w:r w:rsidRPr="00872D8F">
        <w:t xml:space="preserve">, </w:t>
      </w:r>
      <w:r>
        <w:rPr>
          <w:lang w:val="ru-RU"/>
        </w:rPr>
        <w:t>имеем</w:t>
      </w:r>
      <w:r w:rsidRPr="00872D8F">
        <w:t>:</w:t>
      </w:r>
    </w:p>
    <w:p w:rsidR="00EE3DC5" w:rsidRPr="00872D8F" w:rsidRDefault="00EE3DC5" w:rsidP="00AA44F7">
      <w:pPr>
        <w:spacing w:line="360" w:lineRule="auto"/>
        <w:ind w:left="284"/>
      </w:pP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Pr>
          <w:rFonts w:ascii="Courier New" w:hAnsi="Courier New" w:cs="Courier New"/>
        </w:rPr>
        <w:sym w:font="Symbol" w:char="F0CE"/>
      </w:r>
      <w:r>
        <w:rPr>
          <w:b/>
          <w:i/>
        </w:rPr>
        <w:t>SafeBy</w:t>
      </w:r>
      <w:r w:rsidRPr="001D44C2">
        <w:rPr>
          <w:rFonts w:ascii="Courier New" w:hAnsi="Courier New" w:cs="Courier New"/>
          <w:szCs w:val="30"/>
          <w:vertAlign w:val="subscript"/>
        </w:rPr>
        <w:sym w:font="Symbol" w:char="F0B0"/>
      </w:r>
      <w:r w:rsidRPr="00FA7F4F">
        <w:rPr>
          <w:b/>
          <w:i/>
          <w:szCs w:val="28"/>
          <w:lang w:eastAsia="zh-TW"/>
        </w:rPr>
        <w:t>Comp</w:t>
      </w:r>
      <w:r w:rsidRPr="00872D8F">
        <w:rPr>
          <w:rFonts w:ascii="Courier New" w:hAnsi="Courier New" w:cs="Courier New"/>
          <w:lang w:eastAsia="zh-TW"/>
        </w:rPr>
        <w:t>(</w:t>
      </w:r>
      <w:r w:rsidRPr="00F54784">
        <w:rPr>
          <w:rFonts w:ascii="Courier New" w:hAnsi="Courier New" w:cs="Courier New"/>
          <w:b/>
        </w:rPr>
        <w:sym w:font="Symbol" w:char="F053"/>
      </w:r>
      <w:r w:rsidRPr="00872D8F">
        <w:rPr>
          <w:rFonts w:ascii="Courier New" w:hAnsi="Courier New" w:cs="Courier New"/>
          <w:lang w:eastAsia="zh-TW"/>
        </w:rPr>
        <w:t xml:space="preserve">) </w:t>
      </w:r>
      <w:r>
        <w:rPr>
          <w:lang w:val="ru-RU"/>
        </w:rPr>
        <w:t>и</w:t>
      </w:r>
      <w:r w:rsidRPr="00872D8F">
        <w:rPr>
          <w:rFonts w:ascii="Courier New" w:hAnsi="Courier New" w:cs="Courier New"/>
        </w:rPr>
        <w:t xml:space="preserve"> </w:t>
      </w:r>
      <w:r>
        <w:rPr>
          <w:rFonts w:ascii="Courier New" w:hAnsi="Courier New" w:cs="Courier New"/>
        </w:rPr>
        <w:t>P</w:t>
      </w:r>
      <w:r w:rsidRPr="00261B42">
        <w:rPr>
          <w:rFonts w:ascii="Courier New" w:hAnsi="Courier New" w:cs="Courier New"/>
          <w:vertAlign w:val="superscript"/>
        </w:rPr>
        <w:sym w:font="Symbol" w:char="F0AE"/>
      </w:r>
      <w:r>
        <w:rPr>
          <w:rFonts w:ascii="Courier New" w:hAnsi="Courier New" w:cs="Courier New"/>
        </w:rPr>
        <w:t> </w:t>
      </w:r>
      <w:r w:rsidRPr="002C5AE7">
        <w:rPr>
          <w:b/>
          <w:i/>
        </w:rPr>
        <w:t>safe</w:t>
      </w:r>
      <w:r w:rsidRPr="004F7987">
        <w:rPr>
          <w:b/>
          <w:i/>
        </w:rPr>
        <w:t> </w:t>
      </w:r>
      <w:r>
        <w:rPr>
          <w:b/>
          <w:i/>
        </w:rPr>
        <w:t>by</w:t>
      </w:r>
      <w:r w:rsidRPr="004F7987">
        <w:rPr>
          <w:rFonts w:ascii="Courier New" w:hAnsi="Courier New" w:cs="Courier New"/>
        </w:rPr>
        <w:t> </w:t>
      </w:r>
      <w:r w:rsidRPr="00FA7F4F">
        <w:rPr>
          <w:b/>
          <w:i/>
          <w:szCs w:val="28"/>
          <w:lang w:eastAsia="zh-TW"/>
        </w:rPr>
        <w:t>Comp</w:t>
      </w:r>
      <w:r w:rsidRPr="00872D8F">
        <w:rPr>
          <w:rFonts w:ascii="Courier New" w:hAnsi="Courier New" w:cs="Courier New"/>
          <w:lang w:eastAsia="zh-TW"/>
        </w:rPr>
        <w:t>(</w:t>
      </w:r>
      <w:r w:rsidRPr="00F54784">
        <w:rPr>
          <w:rFonts w:ascii="Courier New" w:hAnsi="Courier New" w:cs="Courier New"/>
          <w:b/>
        </w:rPr>
        <w:sym w:font="Symbol" w:char="F053"/>
      </w:r>
      <w:r w:rsidRPr="00872D8F">
        <w:rPr>
          <w:rFonts w:ascii="Courier New" w:hAnsi="Courier New" w:cs="Courier New"/>
          <w:lang w:eastAsia="zh-TW"/>
        </w:rPr>
        <w:t>)</w:t>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sidRPr="00872D8F">
        <w:t>.</w:t>
      </w:r>
    </w:p>
    <w:p w:rsidR="00EE3DC5" w:rsidRPr="003220C4" w:rsidRDefault="00EE3DC5" w:rsidP="00AA44F7">
      <w:pPr>
        <w:spacing w:line="360" w:lineRule="auto"/>
        <w:ind w:left="284"/>
      </w:pPr>
      <w:r>
        <w:rPr>
          <w:szCs w:val="28"/>
          <w:lang w:val="ru-RU" w:eastAsia="zh-TW"/>
        </w:rPr>
        <w:t>Далее</w:t>
      </w:r>
      <w:r w:rsidR="005C61AB" w:rsidRPr="003220C4">
        <w:rPr>
          <w:rFonts w:ascii="Courier New" w:hAnsi="Courier New" w:cs="Courier New"/>
        </w:rPr>
        <w:t xml:space="preserve"> </w:t>
      </w:r>
      <w:r w:rsidR="005C61AB" w:rsidRPr="00397150">
        <w:rPr>
          <w:rFonts w:ascii="Courier New" w:eastAsia="PMingLiU" w:hAnsi="Courier New" w:cs="Courier New"/>
          <w:szCs w:val="28"/>
          <w:lang w:eastAsia="zh-TW"/>
        </w:rPr>
        <w:sym w:font="Symbol" w:char="006D"/>
      </w:r>
      <w:r w:rsidR="005C61AB">
        <w:rPr>
          <w:rFonts w:ascii="Courier New" w:hAnsi="Courier New" w:cs="Courier New"/>
        </w:rPr>
        <w:sym w:font="Symbol" w:char="F0CE"/>
      </w:r>
      <w:r w:rsidR="005C61AB" w:rsidRPr="008015CF">
        <w:rPr>
          <w:rFonts w:ascii="Courier New" w:hAnsi="Courier New" w:cs="Courier New"/>
          <w:b/>
        </w:rPr>
        <w:sym w:font="Symbol" w:char="F049"/>
      </w:r>
      <w:r w:rsidR="005C61AB" w:rsidRPr="00064E80">
        <w:rPr>
          <w:rFonts w:ascii="Courier New" w:hAnsi="Courier New" w:cs="Courier New"/>
          <w:vertAlign w:val="superscript"/>
          <w:lang w:eastAsia="zh-TW"/>
        </w:rPr>
        <w:sym w:font="Symbol" w:char="F0AC"/>
      </w:r>
      <w:r w:rsidR="005C61AB" w:rsidRPr="003220C4">
        <w:rPr>
          <w:rFonts w:ascii="Courier New" w:hAnsi="Courier New" w:cs="Courier New"/>
        </w:rPr>
        <w:t xml:space="preserve"> </w:t>
      </w:r>
      <w:r w:rsidR="005C61AB">
        <w:rPr>
          <w:lang w:val="ru-RU"/>
        </w:rPr>
        <w:t>влечёт</w:t>
      </w:r>
      <w:r w:rsidRPr="003220C4">
        <w:rPr>
          <w:rFonts w:ascii="Courier New" w:hAnsi="Courier New" w:cs="Courier New"/>
        </w:rPr>
        <w:t xml:space="preserve"> </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Pr>
          <w:rFonts w:ascii="Courier New" w:hAnsi="Courier New" w:cs="Courier New"/>
        </w:rPr>
        <w:sym w:font="Symbol" w:char="F0CE"/>
      </w:r>
      <w:r w:rsidRPr="008015CF">
        <w:rPr>
          <w:rFonts w:ascii="Courier New" w:hAnsi="Courier New" w:cs="Courier New"/>
          <w:b/>
        </w:rPr>
        <w:sym w:font="Symbol" w:char="F049"/>
      </w:r>
      <w:r w:rsidRPr="003220C4">
        <w:t>.</w:t>
      </w:r>
    </w:p>
    <w:p w:rsidR="005C61AB" w:rsidRPr="003220C4" w:rsidRDefault="005C61AB" w:rsidP="00AA44F7">
      <w:pPr>
        <w:spacing w:line="360" w:lineRule="auto"/>
        <w:ind w:left="284"/>
      </w:pPr>
      <w:r>
        <w:rPr>
          <w:lang w:val="ru-RU"/>
        </w:rPr>
        <w:t>Далее</w:t>
      </w:r>
      <w:r w:rsidRPr="003220C4">
        <w:rPr>
          <w:rFonts w:ascii="Courier New" w:hAnsi="Courier New" w:cs="Courier New"/>
        </w:rPr>
        <w:t xml:space="preserve"> </w:t>
      </w:r>
      <w:r>
        <w:rPr>
          <w:rFonts w:ascii="Courier New" w:hAnsi="Courier New" w:cs="Courier New"/>
        </w:rPr>
        <w:t>u</w:t>
      </w:r>
      <w:r>
        <w:rPr>
          <w:rFonts w:ascii="Courier New" w:hAnsi="Courier New" w:cs="Courier New"/>
        </w:rPr>
        <w:sym w:font="Symbol" w:char="F0CE"/>
      </w:r>
      <w:r>
        <w:rPr>
          <w:b/>
          <w:i/>
        </w:rPr>
        <w:t>obs</w:t>
      </w:r>
      <w:r w:rsidRPr="003220C4">
        <w:rPr>
          <w:rFonts w:ascii="Courier New" w:hAnsi="Courier New" w:cs="Courier New"/>
        </w:rPr>
        <w:t>(</w:t>
      </w:r>
      <w:r w:rsidRPr="00397150">
        <w:rPr>
          <w:rFonts w:ascii="Courier New" w:eastAsia="PMingLiU" w:hAnsi="Courier New" w:cs="Courier New"/>
          <w:szCs w:val="28"/>
          <w:lang w:eastAsia="zh-TW"/>
        </w:rPr>
        <w:sym w:font="Symbol" w:char="006D"/>
      </w:r>
      <w:r w:rsidRPr="003220C4">
        <w:rPr>
          <w:rFonts w:ascii="Courier New" w:hAnsi="Courier New" w:cs="Courier New"/>
        </w:rPr>
        <w:t>,</w:t>
      </w:r>
      <w:r>
        <w:rPr>
          <w:rFonts w:ascii="Courier New" w:hAnsi="Courier New" w:cs="Courier New"/>
        </w:rPr>
        <w:t>P</w:t>
      </w:r>
      <w:r w:rsidRPr="003220C4">
        <w:rPr>
          <w:rFonts w:ascii="Courier New" w:hAnsi="Courier New" w:cs="Courier New"/>
        </w:rPr>
        <w:t>,</w:t>
      </w:r>
      <w:r w:rsidRPr="008015CF">
        <w:rPr>
          <w:rFonts w:ascii="Courier New" w:hAnsi="Courier New" w:cs="Courier New"/>
          <w:b/>
        </w:rPr>
        <w:sym w:font="Symbol" w:char="F049"/>
      </w:r>
      <w:r w:rsidRPr="00064E80">
        <w:rPr>
          <w:rFonts w:ascii="Courier New" w:hAnsi="Courier New" w:cs="Courier New"/>
          <w:vertAlign w:val="superscript"/>
          <w:lang w:eastAsia="zh-TW"/>
        </w:rPr>
        <w:sym w:font="Symbol" w:char="F0AC"/>
      </w:r>
      <w:r w:rsidRPr="003220C4">
        <w:rPr>
          <w:rFonts w:ascii="Courier New" w:hAnsi="Courier New" w:cs="Courier New"/>
        </w:rPr>
        <w:t xml:space="preserve">) </w:t>
      </w:r>
      <w:r>
        <w:rPr>
          <w:lang w:val="ru-RU"/>
        </w:rPr>
        <w:t>влечёт</w:t>
      </w:r>
      <w:r w:rsidRPr="003220C4">
        <w:rPr>
          <w:rFonts w:ascii="Courier New" w:hAnsi="Courier New" w:cs="Courier New"/>
        </w:rPr>
        <w:t xml:space="preserve"> </w:t>
      </w:r>
      <w:r>
        <w:rPr>
          <w:rFonts w:ascii="Courier New" w:hAnsi="Courier New" w:cs="Courier New"/>
        </w:rPr>
        <w:t>u</w:t>
      </w:r>
      <w:r w:rsidRPr="00261B42">
        <w:rPr>
          <w:rFonts w:ascii="Courier New" w:hAnsi="Courier New" w:cs="Courier New"/>
          <w:vertAlign w:val="superscript"/>
        </w:rPr>
        <w:sym w:font="Symbol" w:char="F0AE"/>
      </w:r>
      <w:r>
        <w:rPr>
          <w:rFonts w:ascii="Courier New" w:hAnsi="Courier New" w:cs="Courier New"/>
        </w:rPr>
        <w:sym w:font="Symbol" w:char="F0CE"/>
      </w:r>
      <w:r>
        <w:rPr>
          <w:b/>
          <w:i/>
        </w:rPr>
        <w:t>obs</w:t>
      </w:r>
      <w:r w:rsidRPr="003220C4">
        <w:rPr>
          <w:rFonts w:ascii="Courier New" w:hAnsi="Courier New" w:cs="Courier New"/>
        </w:rPr>
        <w:t>(</w:t>
      </w:r>
      <w:r w:rsidRPr="00397150">
        <w:rPr>
          <w:rFonts w:ascii="Courier New" w:eastAsia="PMingLiU" w:hAnsi="Courier New" w:cs="Courier New"/>
          <w:szCs w:val="28"/>
          <w:lang w:eastAsia="zh-TW"/>
        </w:rPr>
        <w:sym w:font="Symbol" w:char="006D"/>
      </w:r>
      <w:r w:rsidRPr="003220C4">
        <w:rPr>
          <w:rFonts w:ascii="Courier New" w:hAnsi="Courier New" w:cs="Courier New"/>
        </w:rPr>
        <w:t>,</w:t>
      </w:r>
      <w:r>
        <w:rPr>
          <w:rFonts w:ascii="Courier New" w:hAnsi="Courier New" w:cs="Courier New"/>
        </w:rPr>
        <w:t>P</w:t>
      </w:r>
      <w:r w:rsidRPr="003220C4">
        <w:rPr>
          <w:rFonts w:ascii="Courier New" w:hAnsi="Courier New" w:cs="Courier New"/>
        </w:rPr>
        <w:t>,</w:t>
      </w:r>
      <w:r w:rsidRPr="008015CF">
        <w:rPr>
          <w:rFonts w:ascii="Courier New" w:hAnsi="Courier New" w:cs="Courier New"/>
          <w:b/>
        </w:rPr>
        <w:sym w:font="Symbol" w:char="F049"/>
      </w:r>
      <w:r w:rsidRPr="003220C4">
        <w:rPr>
          <w:rFonts w:ascii="Courier New" w:hAnsi="Courier New" w:cs="Courier New"/>
        </w:rPr>
        <w:t>)</w:t>
      </w:r>
      <w:r w:rsidRPr="003220C4">
        <w:t>.</w:t>
      </w:r>
    </w:p>
    <w:p w:rsidR="00EE3DC5" w:rsidRPr="00DE2302" w:rsidRDefault="00EE3DC5" w:rsidP="00AA44F7">
      <w:pPr>
        <w:spacing w:line="360" w:lineRule="auto"/>
        <w:ind w:left="284"/>
      </w:pPr>
      <w:r>
        <w:rPr>
          <w:lang w:val="ru-RU"/>
        </w:rPr>
        <w:t>Итак</w:t>
      </w:r>
      <w:r w:rsidRPr="00EE3DC5">
        <w:t>:</w:t>
      </w:r>
      <w:r w:rsidR="00DE2302" w:rsidRPr="00DE2302">
        <w:rPr>
          <w:rFonts w:ascii="Courier New" w:hAnsi="Courier New" w:cs="Courier New"/>
        </w:rPr>
        <w:t xml:space="preserve"> </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Pr>
          <w:rFonts w:ascii="Courier New" w:hAnsi="Courier New" w:cs="Courier New"/>
        </w:rPr>
        <w:sym w:font="Symbol" w:char="F0CE"/>
      </w:r>
      <w:r>
        <w:rPr>
          <w:b/>
          <w:i/>
        </w:rPr>
        <w:t>SafeBy</w:t>
      </w:r>
      <w:r w:rsidRPr="001D44C2">
        <w:rPr>
          <w:rFonts w:ascii="Courier New" w:hAnsi="Courier New" w:cs="Courier New"/>
          <w:szCs w:val="30"/>
          <w:vertAlign w:val="subscript"/>
        </w:rPr>
        <w:sym w:font="Symbol" w:char="F0B0"/>
      </w:r>
      <w:r w:rsidRPr="00FA7F4F">
        <w:rPr>
          <w:b/>
          <w:i/>
          <w:szCs w:val="28"/>
          <w:lang w:eastAsia="zh-TW"/>
        </w:rPr>
        <w:t>Comp</w:t>
      </w:r>
      <w:r w:rsidRPr="00872D8F">
        <w:rPr>
          <w:rFonts w:ascii="Courier New" w:hAnsi="Courier New" w:cs="Courier New"/>
          <w:lang w:eastAsia="zh-TW"/>
        </w:rPr>
        <w:t>(</w:t>
      </w:r>
      <w:r w:rsidRPr="00F54784">
        <w:rPr>
          <w:rFonts w:ascii="Courier New" w:hAnsi="Courier New" w:cs="Courier New"/>
          <w:b/>
        </w:rPr>
        <w:sym w:font="Symbol" w:char="F053"/>
      </w:r>
      <w:r w:rsidRPr="00872D8F">
        <w:rPr>
          <w:rFonts w:ascii="Courier New" w:hAnsi="Courier New" w:cs="Courier New"/>
          <w:lang w:eastAsia="zh-TW"/>
        </w:rPr>
        <w:t>)</w:t>
      </w:r>
      <w:r>
        <w:rPr>
          <w:rFonts w:ascii="Courier New" w:hAnsi="Courier New" w:cs="Courier New"/>
        </w:rPr>
        <w:sym w:font="Symbol" w:char="F0C7"/>
      </w:r>
      <w:r w:rsidR="005C61AB" w:rsidRPr="008015CF">
        <w:rPr>
          <w:rFonts w:ascii="Courier New" w:hAnsi="Courier New" w:cs="Courier New"/>
          <w:b/>
        </w:rPr>
        <w:sym w:font="Symbol" w:char="F049"/>
      </w:r>
      <w:r w:rsidR="00DE2302" w:rsidRPr="00DE2302">
        <w:t>,</w:t>
      </w:r>
      <w:r w:rsidRPr="00872D8F">
        <w:rPr>
          <w:rFonts w:ascii="Courier New" w:hAnsi="Courier New" w:cs="Courier New"/>
        </w:rPr>
        <w:t xml:space="preserve"> </w:t>
      </w:r>
      <w:r>
        <w:rPr>
          <w:rFonts w:ascii="Courier New" w:hAnsi="Courier New" w:cs="Courier New"/>
        </w:rPr>
        <w:t>P</w:t>
      </w:r>
      <w:r w:rsidRPr="00261B42">
        <w:rPr>
          <w:rFonts w:ascii="Courier New" w:hAnsi="Courier New" w:cs="Courier New"/>
          <w:vertAlign w:val="superscript"/>
        </w:rPr>
        <w:sym w:font="Symbol" w:char="F0AE"/>
      </w:r>
      <w:r>
        <w:rPr>
          <w:rFonts w:ascii="Courier New" w:hAnsi="Courier New" w:cs="Courier New"/>
        </w:rPr>
        <w:t> </w:t>
      </w:r>
      <w:r w:rsidRPr="002C5AE7">
        <w:rPr>
          <w:b/>
          <w:i/>
        </w:rPr>
        <w:t>safe</w:t>
      </w:r>
      <w:r w:rsidRPr="004F7987">
        <w:rPr>
          <w:b/>
          <w:i/>
        </w:rPr>
        <w:t> </w:t>
      </w:r>
      <w:r>
        <w:rPr>
          <w:b/>
          <w:i/>
        </w:rPr>
        <w:t>by</w:t>
      </w:r>
      <w:r w:rsidRPr="004F7987">
        <w:rPr>
          <w:rFonts w:ascii="Courier New" w:hAnsi="Courier New" w:cs="Courier New"/>
        </w:rPr>
        <w:t> </w:t>
      </w:r>
      <w:r w:rsidRPr="00FA7F4F">
        <w:rPr>
          <w:b/>
          <w:i/>
          <w:szCs w:val="28"/>
          <w:lang w:eastAsia="zh-TW"/>
        </w:rPr>
        <w:t>Comp</w:t>
      </w:r>
      <w:r w:rsidRPr="00872D8F">
        <w:rPr>
          <w:rFonts w:ascii="Courier New" w:hAnsi="Courier New" w:cs="Courier New"/>
          <w:lang w:eastAsia="zh-TW"/>
        </w:rPr>
        <w:t>(</w:t>
      </w:r>
      <w:r w:rsidRPr="00F54784">
        <w:rPr>
          <w:rFonts w:ascii="Courier New" w:hAnsi="Courier New" w:cs="Courier New"/>
          <w:b/>
        </w:rPr>
        <w:sym w:font="Symbol" w:char="F053"/>
      </w:r>
      <w:r w:rsidRPr="00872D8F">
        <w:rPr>
          <w:rFonts w:ascii="Courier New" w:hAnsi="Courier New" w:cs="Courier New"/>
          <w:lang w:eastAsia="zh-TW"/>
        </w:rPr>
        <w:t>)</w:t>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sidR="00DE2302" w:rsidRPr="00872D8F">
        <w:rPr>
          <w:rFonts w:ascii="Courier New" w:hAnsi="Courier New" w:cs="Courier New"/>
        </w:rPr>
        <w:t xml:space="preserve"> </w:t>
      </w:r>
      <w:r w:rsidR="00DE2302">
        <w:rPr>
          <w:lang w:val="ru-RU"/>
        </w:rPr>
        <w:t>и</w:t>
      </w:r>
      <w:r w:rsidR="00DE2302" w:rsidRPr="00DE2302">
        <w:rPr>
          <w:rFonts w:ascii="Courier New" w:hAnsi="Courier New" w:cs="Courier New"/>
        </w:rPr>
        <w:t xml:space="preserve"> </w:t>
      </w:r>
      <w:r w:rsidR="00DE2302">
        <w:rPr>
          <w:rFonts w:ascii="Courier New" w:hAnsi="Courier New" w:cs="Courier New"/>
        </w:rPr>
        <w:t>u</w:t>
      </w:r>
      <w:r w:rsidR="00DE2302" w:rsidRPr="00261B42">
        <w:rPr>
          <w:rFonts w:ascii="Courier New" w:hAnsi="Courier New" w:cs="Courier New"/>
          <w:vertAlign w:val="superscript"/>
        </w:rPr>
        <w:sym w:font="Symbol" w:char="F0AE"/>
      </w:r>
      <w:r w:rsidR="00DE2302">
        <w:rPr>
          <w:rFonts w:ascii="Courier New" w:hAnsi="Courier New" w:cs="Courier New"/>
        </w:rPr>
        <w:sym w:font="Symbol" w:char="F0CE"/>
      </w:r>
      <w:r w:rsidR="00DE2302">
        <w:rPr>
          <w:b/>
          <w:i/>
        </w:rPr>
        <w:t>obs</w:t>
      </w:r>
      <w:r w:rsidR="00DE2302" w:rsidRPr="00DE2302">
        <w:rPr>
          <w:rFonts w:ascii="Courier New" w:hAnsi="Courier New" w:cs="Courier New"/>
        </w:rPr>
        <w:t>(</w:t>
      </w:r>
      <w:r w:rsidR="00DE2302" w:rsidRPr="00397150">
        <w:rPr>
          <w:rFonts w:ascii="Courier New" w:eastAsia="PMingLiU" w:hAnsi="Courier New" w:cs="Courier New"/>
          <w:szCs w:val="28"/>
          <w:lang w:eastAsia="zh-TW"/>
        </w:rPr>
        <w:sym w:font="Symbol" w:char="006D"/>
      </w:r>
      <w:r w:rsidR="00DE2302" w:rsidRPr="00DE2302">
        <w:rPr>
          <w:rFonts w:ascii="Courier New" w:hAnsi="Courier New" w:cs="Courier New"/>
        </w:rPr>
        <w:t>,</w:t>
      </w:r>
      <w:r w:rsidR="00DE2302">
        <w:rPr>
          <w:rFonts w:ascii="Courier New" w:hAnsi="Courier New" w:cs="Courier New"/>
        </w:rPr>
        <w:t>P</w:t>
      </w:r>
      <w:r w:rsidR="00DE2302" w:rsidRPr="00DE2302">
        <w:rPr>
          <w:rFonts w:ascii="Courier New" w:hAnsi="Courier New" w:cs="Courier New"/>
        </w:rPr>
        <w:t>,</w:t>
      </w:r>
      <w:r w:rsidR="00DE2302" w:rsidRPr="008015CF">
        <w:rPr>
          <w:rFonts w:ascii="Courier New" w:hAnsi="Courier New" w:cs="Courier New"/>
          <w:b/>
        </w:rPr>
        <w:sym w:font="Symbol" w:char="F049"/>
      </w:r>
      <w:r w:rsidR="00DE2302" w:rsidRPr="00DE2302">
        <w:rPr>
          <w:rFonts w:ascii="Courier New" w:hAnsi="Courier New" w:cs="Courier New"/>
        </w:rPr>
        <w:t>)</w:t>
      </w:r>
      <w:r w:rsidR="00DE2302" w:rsidRPr="00DE2302">
        <w:t>.</w:t>
      </w:r>
    </w:p>
    <w:p w:rsidR="00EE3DC5" w:rsidRDefault="00DE2302" w:rsidP="00AA44F7">
      <w:pPr>
        <w:spacing w:line="360" w:lineRule="auto"/>
        <w:ind w:left="284"/>
        <w:rPr>
          <w:lang w:val="ru-RU"/>
        </w:rPr>
      </w:pPr>
      <w:r>
        <w:rPr>
          <w:lang w:val="ru-RU"/>
        </w:rPr>
        <w:t>Тогда, поскольку</w:t>
      </w:r>
      <w:r w:rsidR="00EE3DC5" w:rsidRPr="00EE3DC5">
        <w:rPr>
          <w:rFonts w:ascii="Courier New" w:hAnsi="Courier New" w:cs="Courier New"/>
          <w:lang w:val="ru-RU" w:eastAsia="zh-TW"/>
        </w:rPr>
        <w:t xml:space="preserve"> </w:t>
      </w:r>
      <w:r w:rsidR="00EE3DC5" w:rsidRPr="00064E80">
        <w:rPr>
          <w:rFonts w:ascii="Courier New" w:hAnsi="Courier New" w:cs="Courier New"/>
          <w:b/>
          <w:szCs w:val="28"/>
          <w:lang w:val="ru-RU" w:eastAsia="zh-TW"/>
        </w:rPr>
        <w:sym w:font="Symbol" w:char="F049"/>
      </w:r>
      <w:r w:rsidR="00EE3DC5">
        <w:rPr>
          <w:rFonts w:ascii="Courier New" w:hAnsi="Courier New" w:cs="Courier New"/>
          <w:szCs w:val="28"/>
          <w:lang w:val="ru-RU" w:eastAsia="zh-TW"/>
        </w:rPr>
        <w:sym w:font="Symbol" w:char="F0CE"/>
      </w:r>
      <w:r w:rsidR="00EE3DC5" w:rsidRPr="00FA7F4F">
        <w:rPr>
          <w:rFonts w:ascii="Euclid Fraktur" w:hAnsi="Euclid Fraktur"/>
          <w:b/>
        </w:rPr>
        <w:t>I</w:t>
      </w:r>
      <w:r w:rsidR="00EE3DC5" w:rsidRPr="001D44C2">
        <w:rPr>
          <w:rFonts w:ascii="Courier New" w:hAnsi="Courier New" w:cs="Courier New"/>
          <w:szCs w:val="30"/>
          <w:vertAlign w:val="subscript"/>
        </w:rPr>
        <w:sym w:font="Symbol" w:char="F0B0"/>
      </w:r>
      <w:r w:rsidR="00EE3DC5" w:rsidRPr="00FA7F4F">
        <w:rPr>
          <w:b/>
          <w:i/>
          <w:szCs w:val="28"/>
          <w:lang w:eastAsia="zh-TW"/>
        </w:rPr>
        <w:t>Comp</w:t>
      </w:r>
      <w:r w:rsidR="00EE3DC5" w:rsidRPr="00EE3DC5">
        <w:rPr>
          <w:rFonts w:ascii="Courier New" w:hAnsi="Courier New" w:cs="Courier New"/>
          <w:lang w:val="ru-RU" w:eastAsia="zh-TW"/>
        </w:rPr>
        <w:t>(</w:t>
      </w:r>
      <w:r w:rsidR="00EE3DC5" w:rsidRPr="00F54784">
        <w:rPr>
          <w:rFonts w:ascii="Courier New" w:hAnsi="Courier New" w:cs="Courier New"/>
          <w:b/>
        </w:rPr>
        <w:sym w:font="Symbol" w:char="F053"/>
      </w:r>
      <w:r w:rsidR="00EE3DC5" w:rsidRPr="00EE3DC5">
        <w:rPr>
          <w:rFonts w:ascii="Courier New" w:hAnsi="Courier New" w:cs="Courier New"/>
          <w:lang w:val="ru-RU" w:eastAsia="zh-TW"/>
        </w:rPr>
        <w:t>)</w:t>
      </w:r>
      <w:r>
        <w:rPr>
          <w:lang w:val="ru-RU"/>
        </w:rPr>
        <w:t>, имеем</w:t>
      </w:r>
      <w:r w:rsidRPr="00DE2302">
        <w:rPr>
          <w:rFonts w:ascii="Courier New" w:hAnsi="Courier New" w:cs="Courier New"/>
          <w:lang w:val="ru-RU"/>
        </w:rPr>
        <w:t xml:space="preserve"> </w:t>
      </w:r>
      <w:r>
        <w:rPr>
          <w:rFonts w:ascii="Courier New" w:hAnsi="Courier New" w:cs="Courier New"/>
        </w:rPr>
        <w:t>u</w:t>
      </w:r>
      <w:r w:rsidRPr="00261B42">
        <w:rPr>
          <w:rFonts w:ascii="Courier New" w:hAnsi="Courier New" w:cs="Courier New"/>
          <w:vertAlign w:val="superscript"/>
        </w:rPr>
        <w:sym w:font="Symbol" w:char="F0AE"/>
      </w:r>
      <w:r>
        <w:rPr>
          <w:rFonts w:ascii="Courier New" w:hAnsi="Courier New" w:cs="Courier New"/>
        </w:rPr>
        <w:sym w:font="Symbol" w:char="F0CE"/>
      </w:r>
      <w:r>
        <w:rPr>
          <w:b/>
          <w:i/>
        </w:rPr>
        <w:t>obs</w:t>
      </w:r>
      <w:r w:rsidRPr="00DE2302">
        <w:rPr>
          <w:rFonts w:ascii="Courier New" w:hAnsi="Courier New" w:cs="Courier New"/>
          <w:lang w:val="ru-RU"/>
        </w:rPr>
        <w:t>(</w:t>
      </w:r>
      <w:r w:rsidRPr="00397150">
        <w:rPr>
          <w:rFonts w:ascii="Courier New" w:eastAsia="PMingLiU" w:hAnsi="Courier New" w:cs="Courier New"/>
          <w:szCs w:val="28"/>
          <w:lang w:eastAsia="zh-TW"/>
        </w:rPr>
        <w:sym w:font="Symbol" w:char="006D"/>
      </w:r>
      <w:r w:rsidRPr="00261B42">
        <w:rPr>
          <w:rFonts w:ascii="Courier New" w:hAnsi="Courier New" w:cs="Courier New"/>
          <w:vertAlign w:val="superscript"/>
        </w:rPr>
        <w:sym w:font="Symbol" w:char="F0AE"/>
      </w:r>
      <w:r w:rsidRPr="00DE2302">
        <w:rPr>
          <w:rFonts w:ascii="Courier New" w:hAnsi="Courier New" w:cs="Courier New"/>
          <w:lang w:val="ru-RU"/>
        </w:rPr>
        <w:t>,</w:t>
      </w:r>
      <w:r>
        <w:rPr>
          <w:rFonts w:ascii="Courier New" w:hAnsi="Courier New" w:cs="Courier New"/>
        </w:rPr>
        <w:t>P</w:t>
      </w:r>
      <w:r w:rsidRPr="00261B42">
        <w:rPr>
          <w:rFonts w:ascii="Courier New" w:hAnsi="Courier New" w:cs="Courier New"/>
          <w:vertAlign w:val="superscript"/>
        </w:rPr>
        <w:sym w:font="Symbol" w:char="F0AE"/>
      </w:r>
      <w:r w:rsidRPr="00DE2302">
        <w:rPr>
          <w:rFonts w:ascii="Courier New" w:hAnsi="Courier New" w:cs="Courier New"/>
          <w:lang w:val="ru-RU"/>
        </w:rPr>
        <w:t>,</w:t>
      </w:r>
      <w:r w:rsidRPr="00FA7F4F">
        <w:rPr>
          <w:b/>
          <w:i/>
          <w:szCs w:val="28"/>
          <w:lang w:eastAsia="zh-TW"/>
        </w:rPr>
        <w:t>Comp</w:t>
      </w:r>
      <w:r w:rsidRPr="00DE2302">
        <w:rPr>
          <w:rFonts w:ascii="Courier New" w:hAnsi="Courier New" w:cs="Courier New"/>
          <w:lang w:val="ru-RU" w:eastAsia="zh-TW"/>
        </w:rPr>
        <w:t>(</w:t>
      </w:r>
      <w:r w:rsidRPr="00F54784">
        <w:rPr>
          <w:rFonts w:ascii="Courier New" w:hAnsi="Courier New" w:cs="Courier New"/>
          <w:b/>
        </w:rPr>
        <w:sym w:font="Symbol" w:char="F053"/>
      </w:r>
      <w:r w:rsidRPr="00DE2302">
        <w:rPr>
          <w:rFonts w:ascii="Courier New" w:hAnsi="Courier New" w:cs="Courier New"/>
          <w:lang w:val="ru-RU" w:eastAsia="zh-TW"/>
        </w:rPr>
        <w:t>)</w:t>
      </w:r>
      <w:r w:rsidRPr="00DE2302">
        <w:rPr>
          <w:rFonts w:ascii="Courier New" w:hAnsi="Courier New" w:cs="Courier New"/>
          <w:lang w:val="ru-RU"/>
        </w:rPr>
        <w:t>)</w:t>
      </w:r>
      <w:r>
        <w:rPr>
          <w:lang w:val="ru-RU"/>
        </w:rPr>
        <w:t>.</w:t>
      </w:r>
    </w:p>
    <w:p w:rsidR="00DA3653" w:rsidRDefault="00DA3653" w:rsidP="00AA44F7">
      <w:pPr>
        <w:spacing w:line="360" w:lineRule="auto"/>
        <w:ind w:left="284"/>
        <w:rPr>
          <w:lang w:val="ru-RU"/>
        </w:rPr>
      </w:pPr>
      <w:r>
        <w:rPr>
          <w:lang w:val="ru-RU"/>
        </w:rPr>
        <w:t>Поскольку трассы реализации</w:t>
      </w:r>
      <w:r w:rsidRPr="00EE3DC5">
        <w:rPr>
          <w:rFonts w:ascii="Courier New" w:hAnsi="Courier New" w:cs="Courier New"/>
          <w:lang w:val="ru-RU" w:eastAsia="zh-TW"/>
        </w:rPr>
        <w:t xml:space="preserve"> </w:t>
      </w:r>
      <w:r w:rsidRPr="00064E80">
        <w:rPr>
          <w:rFonts w:ascii="Courier New" w:hAnsi="Courier New" w:cs="Courier New"/>
          <w:b/>
          <w:szCs w:val="28"/>
          <w:lang w:val="ru-RU" w:eastAsia="zh-TW"/>
        </w:rPr>
        <w:sym w:font="Symbol" w:char="F049"/>
      </w:r>
      <w:r>
        <w:rPr>
          <w:rFonts w:ascii="Courier New" w:hAnsi="Courier New" w:cs="Courier New"/>
          <w:szCs w:val="28"/>
          <w:lang w:val="ru-RU" w:eastAsia="zh-TW"/>
        </w:rPr>
        <w:t xml:space="preserve"> </w:t>
      </w:r>
      <w:r>
        <w:rPr>
          <w:lang w:val="ru-RU"/>
        </w:rPr>
        <w:t>не имеют не-отказов, а</w:t>
      </w:r>
      <w:r>
        <w:rPr>
          <w:rFonts w:ascii="Courier New" w:hAnsi="Courier New" w:cs="Courier New"/>
          <w:lang w:val="ru-RU"/>
        </w:rPr>
        <w:t xml:space="preserve"> </w:t>
      </w:r>
      <w:r>
        <w:rPr>
          <w:rFonts w:ascii="Courier New" w:hAnsi="Courier New" w:cs="Courier New"/>
        </w:rPr>
        <w:t>u</w:t>
      </w:r>
      <w:r w:rsidRPr="00261B42">
        <w:rPr>
          <w:rFonts w:ascii="Courier New" w:hAnsi="Courier New" w:cs="Courier New"/>
          <w:vertAlign w:val="superscript"/>
        </w:rPr>
        <w:sym w:font="Symbol" w:char="F0AE"/>
      </w:r>
      <w:r>
        <w:rPr>
          <w:rFonts w:ascii="Courier New" w:hAnsi="Courier New" w:cs="Courier New"/>
        </w:rPr>
        <w:sym w:font="Symbol" w:char="F0CE"/>
      </w:r>
      <w:r>
        <w:rPr>
          <w:b/>
          <w:i/>
        </w:rPr>
        <w:t>obs</w:t>
      </w:r>
      <w:r w:rsidRPr="005C61AB">
        <w:rPr>
          <w:rFonts w:ascii="Courier New" w:hAnsi="Courier New" w:cs="Courier New"/>
          <w:lang w:val="ru-RU"/>
        </w:rPr>
        <w:t>(</w:t>
      </w:r>
      <w:r w:rsidRPr="00397150">
        <w:rPr>
          <w:rFonts w:ascii="Courier New" w:eastAsia="PMingLiU" w:hAnsi="Courier New" w:cs="Courier New"/>
          <w:szCs w:val="28"/>
          <w:lang w:eastAsia="zh-TW"/>
        </w:rPr>
        <w:sym w:font="Symbol" w:char="006D"/>
      </w:r>
      <w:r w:rsidRPr="005C61AB">
        <w:rPr>
          <w:rFonts w:ascii="Courier New" w:hAnsi="Courier New" w:cs="Courier New"/>
          <w:lang w:val="ru-RU"/>
        </w:rPr>
        <w:t>,</w:t>
      </w:r>
      <w:r>
        <w:rPr>
          <w:rFonts w:ascii="Courier New" w:hAnsi="Courier New" w:cs="Courier New"/>
        </w:rPr>
        <w:t>P</w:t>
      </w:r>
      <w:r w:rsidRPr="005C61AB">
        <w:rPr>
          <w:rFonts w:ascii="Courier New" w:hAnsi="Courier New" w:cs="Courier New"/>
          <w:lang w:val="ru-RU"/>
        </w:rPr>
        <w:t>,</w:t>
      </w:r>
      <w:r w:rsidRPr="008015CF">
        <w:rPr>
          <w:rFonts w:ascii="Courier New" w:hAnsi="Courier New" w:cs="Courier New"/>
          <w:b/>
        </w:rPr>
        <w:sym w:font="Symbol" w:char="F049"/>
      </w:r>
      <w:r w:rsidRPr="005C61AB">
        <w:rPr>
          <w:rFonts w:ascii="Courier New" w:hAnsi="Courier New" w:cs="Courier New"/>
          <w:lang w:val="ru-RU"/>
        </w:rPr>
        <w:t>)</w:t>
      </w:r>
      <w:r>
        <w:rPr>
          <w:lang w:val="ru-RU"/>
        </w:rPr>
        <w:t xml:space="preserve">, символ </w:t>
      </w:r>
      <w:r>
        <w:t>u</w:t>
      </w:r>
      <w:r>
        <w:rPr>
          <w:lang w:val="ru-RU"/>
        </w:rPr>
        <w:t xml:space="preserve"> является действием из алфавита</w:t>
      </w:r>
      <w:r w:rsidRPr="00DA3653">
        <w:rPr>
          <w:rFonts w:ascii="Courier New" w:hAnsi="Courier New" w:cs="Courier New"/>
          <w:lang w:val="ru-RU"/>
        </w:rPr>
        <w:t xml:space="preserve"> </w:t>
      </w:r>
      <w:r w:rsidRPr="00DA3653">
        <w:rPr>
          <w:rFonts w:ascii="Courier New" w:hAnsi="Courier New" w:cs="Courier New"/>
        </w:rPr>
        <w:t>L</w:t>
      </w:r>
      <w:r w:rsidRPr="00DA3653">
        <w:rPr>
          <w:rFonts w:ascii="Courier New" w:hAnsi="Courier New" w:cs="Courier New"/>
          <w:lang w:val="ru-RU"/>
        </w:rPr>
        <w:t xml:space="preserve"> </w:t>
      </w:r>
      <w:r>
        <w:rPr>
          <w:lang w:val="ru-RU"/>
        </w:rPr>
        <w:t xml:space="preserve">или </w:t>
      </w:r>
      <w:r w:rsidRPr="00397150">
        <w:rPr>
          <w:rFonts w:ascii="Euclid Fraktur" w:hAnsi="Euclid Fraktur"/>
          <w:b/>
          <w:szCs w:val="28"/>
        </w:rPr>
        <w:t>R</w:t>
      </w:r>
      <w:r w:rsidRPr="00397150">
        <w:rPr>
          <w:szCs w:val="28"/>
          <w:lang w:val="ru-RU"/>
        </w:rPr>
        <w:t>-</w:t>
      </w:r>
      <w:r>
        <w:rPr>
          <w:lang w:val="ru-RU"/>
        </w:rPr>
        <w:t>отказом (то есть не не-отказом).</w:t>
      </w:r>
    </w:p>
    <w:p w:rsidR="00DE2302" w:rsidRDefault="00DE2302" w:rsidP="00AA44F7">
      <w:pPr>
        <w:spacing w:line="360" w:lineRule="auto"/>
        <w:ind w:left="284"/>
        <w:rPr>
          <w:lang w:val="ru-RU"/>
        </w:rPr>
      </w:pPr>
      <w:r>
        <w:rPr>
          <w:lang w:val="ru-RU"/>
        </w:rPr>
        <w:t>Следовательно</w:t>
      </w:r>
      <w:r w:rsidR="00DA3653">
        <w:rPr>
          <w:lang w:val="ru-RU"/>
        </w:rPr>
        <w:t>, по правилам вывода</w:t>
      </w:r>
      <w:r>
        <w:rPr>
          <w:lang w:val="ru-RU"/>
        </w:rPr>
        <w:t>,</w:t>
      </w:r>
      <w:r w:rsidRPr="00DE2302">
        <w:rPr>
          <w:rFonts w:ascii="Courier New" w:hAnsi="Courier New" w:cs="Courier New"/>
          <w:lang w:val="ru-RU"/>
        </w:rPr>
        <w:t xml:space="preserve"> </w:t>
      </w:r>
      <w:r>
        <w:rPr>
          <w:rFonts w:ascii="Courier New" w:hAnsi="Courier New" w:cs="Courier New"/>
        </w:rPr>
        <w:t>u</w:t>
      </w:r>
      <w:r>
        <w:rPr>
          <w:rFonts w:ascii="Courier New" w:hAnsi="Courier New" w:cs="Courier New"/>
        </w:rPr>
        <w:sym w:font="Symbol" w:char="F0CE"/>
      </w:r>
      <w:r w:rsidRPr="00397150">
        <w:rPr>
          <w:rFonts w:eastAsia="PMingLiU"/>
          <w:b/>
          <w:bCs/>
          <w:i/>
          <w:iCs/>
          <w:szCs w:val="28"/>
          <w:lang w:eastAsia="zh-TW"/>
        </w:rPr>
        <w:t>U</w:t>
      </w:r>
      <w:r w:rsidRPr="00DE2302">
        <w:rPr>
          <w:rFonts w:ascii="Courier New" w:eastAsia="PMingLiU" w:hAnsi="Courier New" w:cs="Courier New"/>
          <w:szCs w:val="28"/>
          <w:lang w:val="ru-RU" w:eastAsia="zh-TW"/>
        </w:rPr>
        <w:t>(</w:t>
      </w:r>
      <w:r w:rsidRPr="00397150">
        <w:rPr>
          <w:rFonts w:ascii="Courier New" w:eastAsia="PMingLiU" w:hAnsi="Courier New" w:cs="Courier New"/>
          <w:szCs w:val="28"/>
          <w:lang w:eastAsia="zh-TW"/>
        </w:rPr>
        <w:sym w:font="Symbol" w:char="006D"/>
      </w:r>
      <w:r w:rsidRPr="00DE2302">
        <w:rPr>
          <w:rFonts w:ascii="Courier New" w:eastAsia="PMingLiU" w:hAnsi="Courier New" w:cs="Courier New"/>
          <w:szCs w:val="28"/>
          <w:lang w:val="ru-RU" w:eastAsia="zh-TW"/>
        </w:rPr>
        <w:t>)</w:t>
      </w:r>
      <w:r>
        <w:rPr>
          <w:lang w:val="ru-RU"/>
        </w:rPr>
        <w:t>, что влечёт</w:t>
      </w:r>
      <w:r w:rsidRPr="00DE2302">
        <w:rPr>
          <w:rFonts w:ascii="Courier New" w:hAnsi="Courier New" w:cs="Courier New"/>
          <w:szCs w:val="28"/>
          <w:lang w:val="ru-RU" w:eastAsia="zh-TW"/>
        </w:rPr>
        <w:t xml:space="preserve"> </w:t>
      </w:r>
      <w:r w:rsidRPr="00397150">
        <w:rPr>
          <w:rFonts w:ascii="Courier New" w:eastAsia="PMingLiU" w:hAnsi="Courier New" w:cs="Courier New"/>
          <w:szCs w:val="28"/>
          <w:lang w:eastAsia="zh-TW"/>
        </w:rPr>
        <w:sym w:font="Symbol" w:char="006D"/>
      </w:r>
      <w:r w:rsidRPr="00397150">
        <w:rPr>
          <w:rFonts w:ascii="Courier New" w:hAnsi="Courier New" w:cs="Courier New"/>
          <w:szCs w:val="28"/>
          <w:lang w:eastAsia="zh-TW"/>
        </w:rPr>
        <w:sym w:font="Symbol" w:char="00D7"/>
      </w:r>
      <w:r w:rsidR="005D51C9">
        <w:rPr>
          <w:rFonts w:ascii="Courier New" w:hAnsi="Courier New" w:cs="Courier New"/>
        </w:rPr>
        <w:sym w:font="Euclid Symbol" w:char="F0E1"/>
      </w:r>
      <w:r w:rsidRPr="00397150">
        <w:rPr>
          <w:rFonts w:ascii="Courier New" w:hAnsi="Courier New" w:cs="Courier New"/>
          <w:szCs w:val="28"/>
          <w:lang w:eastAsia="zh-TW"/>
        </w:rPr>
        <w:t>u</w:t>
      </w:r>
      <w:r w:rsidR="005D51C9">
        <w:rPr>
          <w:rFonts w:ascii="Courier New" w:hAnsi="Courier New" w:cs="Courier New"/>
        </w:rPr>
        <w:sym w:font="Euclid Symbol" w:char="F0F1"/>
      </w:r>
      <w:r w:rsidRPr="00397150">
        <w:rPr>
          <w:rFonts w:ascii="Courier New" w:hAnsi="Courier New" w:cs="Courier New"/>
          <w:szCs w:val="28"/>
          <w:lang w:eastAsia="zh-TW"/>
        </w:rPr>
        <w:t> </w:t>
      </w:r>
      <w:r w:rsidRPr="00397150">
        <w:rPr>
          <w:rFonts w:eastAsia="PMingLiU"/>
          <w:b/>
          <w:i/>
          <w:szCs w:val="28"/>
          <w:lang w:eastAsia="zh-TW"/>
        </w:rPr>
        <w:t>conf</w:t>
      </w:r>
      <w:r>
        <w:rPr>
          <w:lang w:val="ru-RU"/>
        </w:rPr>
        <w:t>.</w:t>
      </w:r>
    </w:p>
    <w:p w:rsidR="00D06E1A" w:rsidRPr="003220C4" w:rsidRDefault="00D06E1A" w:rsidP="00AA44F7">
      <w:pPr>
        <w:spacing w:line="360" w:lineRule="auto"/>
        <w:ind w:left="284"/>
      </w:pPr>
      <w:r>
        <w:rPr>
          <w:lang w:val="ru-RU"/>
        </w:rPr>
        <w:t>Поскольку</w:t>
      </w:r>
      <w:r w:rsidRPr="00872D8F">
        <w:rPr>
          <w:rFonts w:ascii="Courier New" w:hAnsi="Courier New" w:cs="Courier New"/>
        </w:rPr>
        <w:t xml:space="preserve"> </w:t>
      </w:r>
      <w:r>
        <w:rPr>
          <w:rFonts w:ascii="Courier New" w:hAnsi="Courier New" w:cs="Courier New"/>
        </w:rPr>
        <w:t>P </w:t>
      </w:r>
      <w:r w:rsidRPr="002C5AE7">
        <w:rPr>
          <w:b/>
          <w:i/>
        </w:rPr>
        <w:t>safe</w:t>
      </w:r>
      <w:r w:rsidRPr="004F7987">
        <w:rPr>
          <w:b/>
          <w:i/>
        </w:rPr>
        <w:t> </w:t>
      </w:r>
      <w:r>
        <w:rPr>
          <w:b/>
          <w:i/>
        </w:rPr>
        <w:t>by</w:t>
      </w:r>
      <w:r w:rsidRPr="004F7987">
        <w:rPr>
          <w:rFonts w:ascii="Courier New" w:hAnsi="Courier New" w:cs="Courier New"/>
        </w:rPr>
        <w:t> </w:t>
      </w:r>
      <w:r w:rsidRPr="00F54784">
        <w:rPr>
          <w:rFonts w:ascii="Courier New" w:hAnsi="Courier New" w:cs="Courier New"/>
          <w:b/>
        </w:rPr>
        <w:sym w:font="Symbol" w:char="F053"/>
      </w:r>
      <w:r w:rsidRPr="004F7987">
        <w:rPr>
          <w:rFonts w:ascii="Courier New" w:hAnsi="Courier New" w:cs="Courier New"/>
        </w:rPr>
        <w:t> </w:t>
      </w:r>
      <w:r w:rsidRPr="002C5AE7">
        <w:rPr>
          <w:b/>
          <w:i/>
        </w:rPr>
        <w:t>after</w:t>
      </w:r>
      <w:r w:rsidRPr="004F7987">
        <w:rPr>
          <w:rFonts w:ascii="Courier New" w:hAnsi="Courier New" w:cs="Courier New"/>
        </w:rPr>
        <w:t> </w:t>
      </w:r>
      <w:r w:rsidRPr="00397150">
        <w:rPr>
          <w:rFonts w:ascii="Courier New" w:eastAsia="PMingLiU" w:hAnsi="Courier New" w:cs="Courier New"/>
          <w:szCs w:val="28"/>
          <w:lang w:eastAsia="zh-TW"/>
        </w:rPr>
        <w:sym w:font="Symbol" w:char="006D"/>
      </w:r>
      <w:r>
        <w:rPr>
          <w:rFonts w:ascii="Courier New" w:eastAsia="PMingLiU" w:hAnsi="Courier New" w:cs="Courier New"/>
          <w:szCs w:val="28"/>
          <w:lang w:eastAsia="zh-TW"/>
        </w:rPr>
        <w:t xml:space="preserve"> </w:t>
      </w:r>
      <w:r>
        <w:rPr>
          <w:lang w:val="ru-RU"/>
        </w:rPr>
        <w:t>и</w:t>
      </w:r>
      <w:r w:rsidRPr="000D6383">
        <w:rPr>
          <w:rFonts w:ascii="Courier New" w:hAnsi="Courier New" w:cs="Courier New"/>
        </w:rPr>
        <w:t xml:space="preserve"> </w:t>
      </w:r>
      <w:r>
        <w:rPr>
          <w:rFonts w:ascii="Courier New" w:hAnsi="Courier New" w:cs="Courier New"/>
        </w:rPr>
        <w:t>u</w:t>
      </w:r>
      <w:r>
        <w:rPr>
          <w:rFonts w:ascii="Courier New" w:hAnsi="Courier New" w:cs="Courier New"/>
        </w:rPr>
        <w:sym w:font="Symbol" w:char="F0CE"/>
      </w:r>
      <w:r>
        <w:rPr>
          <w:b/>
          <w:i/>
        </w:rPr>
        <w:t>obs</w:t>
      </w:r>
      <w:r w:rsidRPr="000D6383">
        <w:rPr>
          <w:rFonts w:ascii="Courier New" w:hAnsi="Courier New" w:cs="Courier New"/>
        </w:rPr>
        <w:t>(</w:t>
      </w:r>
      <w:r w:rsidRPr="00397150">
        <w:rPr>
          <w:rFonts w:ascii="Courier New" w:eastAsia="PMingLiU" w:hAnsi="Courier New" w:cs="Courier New"/>
          <w:szCs w:val="28"/>
          <w:lang w:eastAsia="zh-TW"/>
        </w:rPr>
        <w:sym w:font="Symbol" w:char="006D"/>
      </w:r>
      <w:r w:rsidRPr="000D6383">
        <w:rPr>
          <w:rFonts w:ascii="Courier New" w:hAnsi="Courier New" w:cs="Courier New"/>
        </w:rPr>
        <w:t>,</w:t>
      </w:r>
      <w:r>
        <w:rPr>
          <w:rFonts w:ascii="Courier New" w:hAnsi="Courier New" w:cs="Courier New"/>
        </w:rPr>
        <w:t>P</w:t>
      </w:r>
      <w:r w:rsidRPr="000D6383">
        <w:rPr>
          <w:rFonts w:ascii="Courier New" w:hAnsi="Courier New" w:cs="Courier New"/>
        </w:rPr>
        <w:t>,</w:t>
      </w:r>
      <w:r w:rsidRPr="008015CF">
        <w:rPr>
          <w:rFonts w:ascii="Courier New" w:hAnsi="Courier New" w:cs="Courier New"/>
          <w:b/>
        </w:rPr>
        <w:sym w:font="Symbol" w:char="F049"/>
      </w:r>
      <w:r w:rsidRPr="00064E80">
        <w:rPr>
          <w:rFonts w:ascii="Courier New" w:hAnsi="Courier New" w:cs="Courier New"/>
          <w:vertAlign w:val="superscript"/>
          <w:lang w:eastAsia="zh-TW"/>
        </w:rPr>
        <w:sym w:font="Symbol" w:char="F0AC"/>
      </w:r>
      <w:r w:rsidRPr="000D6383">
        <w:rPr>
          <w:rFonts w:ascii="Courier New" w:hAnsi="Courier New" w:cs="Courier New"/>
        </w:rPr>
        <w:t>)</w:t>
      </w:r>
      <w:r w:rsidRPr="000D6383">
        <w:t>,</w:t>
      </w:r>
      <w:r>
        <w:t xml:space="preserve"> </w:t>
      </w:r>
      <w:r>
        <w:rPr>
          <w:lang w:val="ru-RU"/>
        </w:rPr>
        <w:t>имеем</w:t>
      </w:r>
      <w:r w:rsidRPr="00DE2302">
        <w:rPr>
          <w:rFonts w:ascii="Courier New" w:hAnsi="Courier New" w:cs="Courier New"/>
          <w:szCs w:val="28"/>
          <w:lang w:eastAsia="zh-TW"/>
        </w:rPr>
        <w:t xml:space="preserve"> </w:t>
      </w:r>
      <w:r w:rsidRPr="00397150">
        <w:rPr>
          <w:rFonts w:ascii="Courier New" w:eastAsia="PMingLiU" w:hAnsi="Courier New" w:cs="Courier New"/>
          <w:szCs w:val="28"/>
          <w:lang w:eastAsia="zh-TW"/>
        </w:rPr>
        <w:sym w:font="Symbol" w:char="006D"/>
      </w:r>
      <w:r w:rsidRPr="00397150">
        <w:rPr>
          <w:rFonts w:ascii="Courier New" w:hAnsi="Courier New" w:cs="Courier New"/>
          <w:szCs w:val="28"/>
          <w:lang w:eastAsia="zh-TW"/>
        </w:rPr>
        <w:sym w:font="Symbol" w:char="00D7"/>
      </w:r>
      <w:r>
        <w:rPr>
          <w:rFonts w:ascii="Courier New" w:hAnsi="Courier New" w:cs="Courier New"/>
        </w:rPr>
        <w:sym w:font="Euclid Symbol" w:char="F0E1"/>
      </w:r>
      <w:r>
        <w:rPr>
          <w:rFonts w:ascii="Courier New" w:hAnsi="Courier New" w:cs="Courier New"/>
          <w:szCs w:val="28"/>
          <w:lang w:eastAsia="zh-TW"/>
        </w:rPr>
        <w:t>u</w:t>
      </w:r>
      <w:r>
        <w:rPr>
          <w:rFonts w:ascii="Courier New" w:hAnsi="Courier New" w:cs="Courier New"/>
        </w:rPr>
        <w:sym w:font="Euclid Symbol" w:char="F0F1"/>
      </w:r>
      <w:r w:rsidRPr="00E527A2">
        <w:rPr>
          <w:rFonts w:ascii="Courier New" w:hAnsi="Courier New" w:cs="Courier New"/>
        </w:rPr>
        <w:sym w:font="Symbol" w:char="F0CE"/>
      </w:r>
      <w:r w:rsidRPr="00397150">
        <w:rPr>
          <w:b/>
          <w:i/>
          <w:szCs w:val="28"/>
        </w:rPr>
        <w:t>tt</w:t>
      </w:r>
      <w:r w:rsidRPr="00DE2302">
        <w:rPr>
          <w:rFonts w:ascii="Courier New" w:hAnsi="Courier New" w:cs="Courier New"/>
          <w:szCs w:val="28"/>
          <w:vertAlign w:val="superscript"/>
        </w:rPr>
        <w:t>#</w:t>
      </w:r>
      <w:r w:rsidRPr="00DE2302">
        <w:rPr>
          <w:rFonts w:ascii="Courier New" w:hAnsi="Courier New" w:cs="Courier New"/>
          <w:szCs w:val="28"/>
        </w:rPr>
        <w:t>(</w:t>
      </w:r>
      <w:r w:rsidRPr="00397150">
        <w:rPr>
          <w:rFonts w:ascii="Courier New" w:hAnsi="Courier New" w:cs="Courier New"/>
          <w:b/>
          <w:bCs/>
          <w:szCs w:val="28"/>
          <w:lang w:eastAsia="zh-TW"/>
        </w:rPr>
        <w:sym w:font="Symbol" w:char="0053"/>
      </w:r>
      <w:r w:rsidRPr="00DE2302">
        <w:rPr>
          <w:rFonts w:ascii="Courier New" w:hAnsi="Courier New" w:cs="Courier New"/>
          <w:szCs w:val="28"/>
        </w:rPr>
        <w:t>)</w:t>
      </w:r>
      <w:r w:rsidRPr="00DE2302">
        <w:t>.</w:t>
      </w:r>
    </w:p>
    <w:p w:rsidR="000D6383" w:rsidRDefault="00D06E1A" w:rsidP="00AA44F7">
      <w:pPr>
        <w:spacing w:line="360" w:lineRule="auto"/>
        <w:ind w:left="284"/>
        <w:rPr>
          <w:lang w:val="ru-RU"/>
        </w:rPr>
      </w:pPr>
      <w:r>
        <w:rPr>
          <w:lang w:val="ru-RU"/>
        </w:rPr>
        <w:t>А тогда, п</w:t>
      </w:r>
      <w:r w:rsidR="004D3138">
        <w:rPr>
          <w:lang w:val="ru-RU"/>
        </w:rPr>
        <w:t>о определению</w:t>
      </w:r>
      <w:r w:rsidR="004D3138" w:rsidRPr="00397150">
        <w:rPr>
          <w:rFonts w:ascii="Courier New" w:hAnsi="Courier New" w:cs="Courier New"/>
          <w:szCs w:val="28"/>
          <w:lang w:eastAsia="zh-TW"/>
        </w:rPr>
        <w:t> </w:t>
      </w:r>
      <w:r w:rsidR="004D3138" w:rsidRPr="00397150">
        <w:rPr>
          <w:rFonts w:eastAsia="PMingLiU"/>
          <w:b/>
          <w:i/>
          <w:szCs w:val="28"/>
          <w:lang w:eastAsia="zh-TW"/>
        </w:rPr>
        <w:t>conf</w:t>
      </w:r>
      <w:r w:rsidR="004D3138">
        <w:rPr>
          <w:lang w:val="ru-RU"/>
        </w:rPr>
        <w:t>, д</w:t>
      </w:r>
      <w:r>
        <w:rPr>
          <w:lang w:val="ru-RU"/>
        </w:rPr>
        <w:t>олжно быть</w:t>
      </w:r>
      <w:r w:rsidR="000D6383" w:rsidRPr="000D6383">
        <w:rPr>
          <w:rFonts w:ascii="Courier New" w:hAnsi="Courier New" w:cs="Courier New"/>
          <w:szCs w:val="28"/>
          <w:lang w:val="ru-RU" w:eastAsia="zh-TW"/>
        </w:rPr>
        <w:t xml:space="preserve"> </w:t>
      </w:r>
      <w:r w:rsidR="000D6383" w:rsidRPr="00397150">
        <w:rPr>
          <w:rFonts w:ascii="Courier New" w:eastAsia="PMingLiU" w:hAnsi="Courier New" w:cs="Courier New"/>
          <w:szCs w:val="28"/>
          <w:lang w:eastAsia="zh-TW"/>
        </w:rPr>
        <w:sym w:font="Symbol" w:char="006D"/>
      </w:r>
      <w:r w:rsidR="000D6383" w:rsidRPr="00397150">
        <w:rPr>
          <w:rFonts w:ascii="Courier New" w:hAnsi="Courier New" w:cs="Courier New"/>
          <w:szCs w:val="28"/>
          <w:lang w:eastAsia="zh-TW"/>
        </w:rPr>
        <w:sym w:font="Symbol" w:char="00D7"/>
      </w:r>
      <w:r w:rsidR="005D51C9">
        <w:rPr>
          <w:rFonts w:ascii="Courier New" w:hAnsi="Courier New" w:cs="Courier New"/>
        </w:rPr>
        <w:sym w:font="Euclid Symbol" w:char="F0E1"/>
      </w:r>
      <w:r w:rsidR="000D6383">
        <w:rPr>
          <w:rFonts w:ascii="Courier New" w:hAnsi="Courier New" w:cs="Courier New"/>
          <w:szCs w:val="28"/>
          <w:lang w:eastAsia="zh-TW"/>
        </w:rPr>
        <w:t>u</w:t>
      </w:r>
      <w:r w:rsidR="005D51C9">
        <w:rPr>
          <w:rFonts w:ascii="Courier New" w:hAnsi="Courier New" w:cs="Courier New"/>
        </w:rPr>
        <w:sym w:font="Euclid Symbol" w:char="F0F1"/>
      </w:r>
      <w:r w:rsidR="00A63B78" w:rsidRPr="00E527A2">
        <w:rPr>
          <w:rFonts w:ascii="Courier New" w:hAnsi="Courier New" w:cs="Courier New"/>
        </w:rPr>
        <w:sym w:font="Symbol" w:char="F0CE"/>
      </w:r>
      <w:r w:rsidR="000D6383" w:rsidRPr="00397150">
        <w:rPr>
          <w:rFonts w:ascii="Courier New" w:hAnsi="Courier New" w:cs="Courier New"/>
          <w:b/>
          <w:bCs/>
          <w:szCs w:val="28"/>
          <w:lang w:eastAsia="zh-TW"/>
        </w:rPr>
        <w:sym w:font="Symbol" w:char="0053"/>
      </w:r>
      <w:r w:rsidR="000D6383">
        <w:rPr>
          <w:lang w:val="ru-RU"/>
        </w:rPr>
        <w:t>.</w:t>
      </w:r>
    </w:p>
    <w:p w:rsidR="0079599D" w:rsidRDefault="007B4DE9" w:rsidP="00AA44F7">
      <w:pPr>
        <w:spacing w:line="360" w:lineRule="auto"/>
        <w:ind w:left="284"/>
        <w:rPr>
          <w:lang w:val="ru-RU"/>
        </w:rPr>
      </w:pPr>
      <w:r>
        <w:rPr>
          <w:lang w:val="ru-RU"/>
        </w:rPr>
        <w:t>Но</w:t>
      </w:r>
      <w:r w:rsidR="000D6383">
        <w:rPr>
          <w:lang w:val="ru-RU"/>
        </w:rPr>
        <w:t xml:space="preserve"> это противоречит</w:t>
      </w:r>
      <w:r w:rsidR="000D6383" w:rsidRPr="000D6383">
        <w:rPr>
          <w:rFonts w:ascii="Courier New" w:hAnsi="Courier New" w:cs="Courier New"/>
          <w:lang w:val="ru-RU"/>
        </w:rPr>
        <w:t xml:space="preserve"> </w:t>
      </w:r>
      <w:r w:rsidR="000D6383">
        <w:rPr>
          <w:rFonts w:ascii="Courier New" w:hAnsi="Courier New" w:cs="Courier New"/>
        </w:rPr>
        <w:t>u</w:t>
      </w:r>
      <w:r w:rsidR="000D6383">
        <w:rPr>
          <w:rFonts w:ascii="Courier New" w:hAnsi="Courier New" w:cs="Courier New"/>
        </w:rPr>
        <w:sym w:font="Symbol" w:char="F0CF"/>
      </w:r>
      <w:r w:rsidR="000D6383">
        <w:rPr>
          <w:b/>
          <w:i/>
        </w:rPr>
        <w:t>obs</w:t>
      </w:r>
      <w:r w:rsidR="000D6383" w:rsidRPr="000D6383">
        <w:rPr>
          <w:rFonts w:ascii="Courier New" w:hAnsi="Courier New" w:cs="Courier New"/>
          <w:lang w:val="ru-RU"/>
        </w:rPr>
        <w:t>(</w:t>
      </w:r>
      <w:r w:rsidR="000D6383" w:rsidRPr="00397150">
        <w:rPr>
          <w:rFonts w:ascii="Courier New" w:eastAsia="PMingLiU" w:hAnsi="Courier New" w:cs="Courier New"/>
          <w:szCs w:val="28"/>
          <w:lang w:eastAsia="zh-TW"/>
        </w:rPr>
        <w:sym w:font="Symbol" w:char="006D"/>
      </w:r>
      <w:r w:rsidR="000D6383" w:rsidRPr="000D6383">
        <w:rPr>
          <w:rFonts w:ascii="Courier New" w:hAnsi="Courier New" w:cs="Courier New"/>
          <w:lang w:val="ru-RU"/>
        </w:rPr>
        <w:t>,</w:t>
      </w:r>
      <w:r w:rsidR="000D6383">
        <w:rPr>
          <w:rFonts w:ascii="Courier New" w:hAnsi="Courier New" w:cs="Courier New"/>
        </w:rPr>
        <w:t>P</w:t>
      </w:r>
      <w:r w:rsidR="000D6383" w:rsidRPr="000D6383">
        <w:rPr>
          <w:rFonts w:ascii="Courier New" w:hAnsi="Courier New" w:cs="Courier New"/>
          <w:lang w:val="ru-RU"/>
        </w:rPr>
        <w:t>,</w:t>
      </w:r>
      <w:r w:rsidR="000D6383" w:rsidRPr="00F54784">
        <w:rPr>
          <w:rFonts w:ascii="Courier New" w:hAnsi="Courier New" w:cs="Courier New"/>
          <w:b/>
        </w:rPr>
        <w:sym w:font="Symbol" w:char="F053"/>
      </w:r>
      <w:r w:rsidR="000D6383" w:rsidRPr="000D6383">
        <w:rPr>
          <w:rFonts w:ascii="Courier New" w:hAnsi="Courier New" w:cs="Courier New"/>
          <w:lang w:val="ru-RU"/>
        </w:rPr>
        <w:t>)</w:t>
      </w:r>
      <w:r w:rsidR="000D6383">
        <w:rPr>
          <w:lang w:val="ru-RU"/>
        </w:rPr>
        <w:t>.</w:t>
      </w:r>
    </w:p>
    <w:p w:rsidR="00EE3DC5" w:rsidRDefault="00EE3DC5" w:rsidP="00AA44F7">
      <w:pPr>
        <w:spacing w:line="360" w:lineRule="auto"/>
        <w:ind w:left="284"/>
        <w:rPr>
          <w:rFonts w:eastAsia="PMingLiU"/>
          <w:szCs w:val="28"/>
          <w:lang w:val="ru-RU" w:eastAsia="zh-TW"/>
        </w:rPr>
      </w:pPr>
      <w:r>
        <w:rPr>
          <w:rFonts w:eastAsia="PMingLiU"/>
          <w:szCs w:val="28"/>
          <w:lang w:val="ru-RU" w:eastAsia="zh-TW"/>
        </w:rPr>
        <w:t xml:space="preserve">Итак, мы пришли к противоречию и, следовательно, наше допущение не верно, а утверждение о нерасширении класса </w:t>
      </w:r>
      <w:r w:rsidR="000D6383">
        <w:rPr>
          <w:rFonts w:eastAsia="PMingLiU"/>
          <w:szCs w:val="28"/>
          <w:lang w:val="ru-RU" w:eastAsia="zh-TW"/>
        </w:rPr>
        <w:t>конформных</w:t>
      </w:r>
      <w:r>
        <w:rPr>
          <w:rFonts w:eastAsia="PMingLiU"/>
          <w:szCs w:val="28"/>
          <w:lang w:val="ru-RU" w:eastAsia="zh-TW"/>
        </w:rPr>
        <w:t xml:space="preserve"> реализаций доказано.</w:t>
      </w:r>
    </w:p>
    <w:p w:rsidR="003220C4" w:rsidRDefault="003220C4" w:rsidP="00AA44F7">
      <w:pPr>
        <w:pStyle w:val="Proofs"/>
        <w:spacing w:line="360" w:lineRule="auto"/>
        <w:rPr>
          <w:lang w:val="ru-RU"/>
        </w:rPr>
      </w:pPr>
      <w:bookmarkStart w:id="1447" w:name="_Ref169678513"/>
      <w:bookmarkStart w:id="1448" w:name="_Toc182233856"/>
      <w:r>
        <w:rPr>
          <w:lang w:val="ru-RU"/>
        </w:rPr>
        <w:t xml:space="preserve">Доказательство </w:t>
      </w:r>
      <w:r w:rsidR="005139E5">
        <w:rPr>
          <w:lang w:val="ru-RU"/>
        </w:rPr>
        <w:t>Леммы 33</w:t>
      </w:r>
      <w:bookmarkEnd w:id="1447"/>
      <w:bookmarkEnd w:id="1448"/>
    </w:p>
    <w:p w:rsidR="003220C4" w:rsidRDefault="003220C4" w:rsidP="00AA44F7">
      <w:pPr>
        <w:spacing w:line="360" w:lineRule="auto"/>
        <w:rPr>
          <w:szCs w:val="28"/>
          <w:lang w:val="ru-RU" w:eastAsia="zh-TW"/>
        </w:rPr>
      </w:pPr>
      <w:r>
        <w:rPr>
          <w:lang w:val="ru-RU"/>
        </w:rPr>
        <w:t xml:space="preserve">По </w:t>
      </w:r>
      <w:r w:rsidR="005139E5">
        <w:rPr>
          <w:lang w:val="ru-RU"/>
        </w:rPr>
        <w:t>Лемме 29</w:t>
      </w:r>
      <w:r>
        <w:rPr>
          <w:lang w:val="ru-RU"/>
        </w:rPr>
        <w:t>, отношение</w:t>
      </w:r>
      <w:r w:rsidRPr="00145671">
        <w:rPr>
          <w:rFonts w:ascii="Courier New" w:hAnsi="Courier New" w:cs="Courier New"/>
          <w:lang w:val="ru-RU" w:eastAsia="zh-TW"/>
        </w:rPr>
        <w:t xml:space="preserve"> </w:t>
      </w:r>
      <w:r w:rsidRPr="00F54784">
        <w:rPr>
          <w:b/>
          <w:i/>
          <w:lang w:eastAsia="zh-TW"/>
        </w:rPr>
        <w:t>safe by</w:t>
      </w:r>
      <w:r>
        <w:rPr>
          <w:rFonts w:ascii="Courier New" w:hAnsi="Courier New" w:cs="Courier New"/>
          <w:lang w:val="ru-RU" w:eastAsia="zh-TW"/>
        </w:rPr>
        <w:t xml:space="preserve"> </w:t>
      </w:r>
      <w:r>
        <w:rPr>
          <w:lang w:val="ru-RU"/>
        </w:rPr>
        <w:t xml:space="preserve">одинаково определяется для </w:t>
      </w:r>
      <w:r w:rsidRPr="00DD6221">
        <w:rPr>
          <w:b/>
          <w:i/>
          <w:lang w:eastAsia="zh-TW"/>
        </w:rPr>
        <w:t>F</w:t>
      </w:r>
      <w:r w:rsidRPr="008D5713">
        <w:rPr>
          <w:lang w:val="ru-RU" w:eastAsia="zh-TW"/>
        </w:rPr>
        <w:t>-модел</w:t>
      </w:r>
      <w:r>
        <w:rPr>
          <w:lang w:val="ru-RU" w:eastAsia="zh-TW"/>
        </w:rPr>
        <w:t>и</w:t>
      </w:r>
      <w:r w:rsidRPr="008D5713">
        <w:rPr>
          <w:rFonts w:ascii="Courier New" w:hAnsi="Courier New" w:cs="Courier New"/>
          <w:szCs w:val="28"/>
          <w:lang w:val="ru-RU" w:eastAsia="zh-TW"/>
        </w:rPr>
        <w:t xml:space="preserve"> </w:t>
      </w:r>
      <w:r>
        <w:rPr>
          <w:b/>
          <w:i/>
          <w:szCs w:val="28"/>
          <w:lang w:eastAsia="zh-TW"/>
        </w:rPr>
        <w:t>Comp</w:t>
      </w:r>
      <w:r w:rsidRPr="008D5713">
        <w:rPr>
          <w:rFonts w:ascii="Courier New" w:hAnsi="Courier New" w:cs="Courier New"/>
          <w:lang w:val="ru-RU" w:eastAsia="zh-TW"/>
        </w:rPr>
        <w:t>(</w:t>
      </w:r>
      <w:r w:rsidRPr="00F54784">
        <w:rPr>
          <w:rFonts w:ascii="Courier New" w:hAnsi="Courier New" w:cs="Courier New"/>
          <w:b/>
        </w:rPr>
        <w:sym w:font="Symbol" w:char="F053"/>
      </w:r>
      <w:r w:rsidRPr="008D5713">
        <w:rPr>
          <w:rFonts w:ascii="Courier New" w:hAnsi="Courier New" w:cs="Courier New"/>
          <w:lang w:val="ru-RU" w:eastAsia="zh-TW"/>
        </w:rPr>
        <w:t>)</w:t>
      </w:r>
      <w:r>
        <w:rPr>
          <w:rFonts w:ascii="Courier New" w:hAnsi="Courier New" w:cs="Courier New"/>
          <w:lang w:val="ru-RU" w:eastAsia="zh-TW"/>
        </w:rPr>
        <w:t xml:space="preserve"> </w:t>
      </w:r>
      <w:r>
        <w:rPr>
          <w:lang w:val="ru-RU"/>
        </w:rPr>
        <w:t xml:space="preserve">как </w:t>
      </w:r>
      <w:r w:rsidRPr="00511254">
        <w:rPr>
          <w:lang w:val="ru-RU"/>
        </w:rPr>
        <w:t xml:space="preserve">в </w:t>
      </w:r>
      <w:r w:rsidRPr="009D3745">
        <w:rPr>
          <w:rFonts w:ascii="Euclid Fraktur" w:hAnsi="Euclid Fraktur"/>
          <w:b/>
          <w:szCs w:val="28"/>
        </w:rPr>
        <w:t>R</w:t>
      </w:r>
      <w:r w:rsidRPr="00261B42">
        <w:rPr>
          <w:rFonts w:ascii="Courier New" w:hAnsi="Courier New" w:cs="Courier New"/>
          <w:vertAlign w:val="superscript"/>
        </w:rPr>
        <w:sym w:font="Symbol" w:char="F0AE"/>
      </w:r>
      <w:r w:rsidRPr="009D3745">
        <w:rPr>
          <w:rFonts w:cs="Courier New"/>
          <w:szCs w:val="28"/>
          <w:lang w:val="ru-RU"/>
        </w:rPr>
        <w:t>/</w:t>
      </w:r>
      <w:r w:rsidRPr="009D3745">
        <w:rPr>
          <w:rFonts w:ascii="Euclid Fraktur" w:hAnsi="Euclid Fraktur"/>
          <w:b/>
          <w:szCs w:val="28"/>
        </w:rPr>
        <w:t>Q</w:t>
      </w:r>
      <w:r w:rsidRPr="00261B42">
        <w:rPr>
          <w:rFonts w:ascii="Courier New" w:hAnsi="Courier New" w:cs="Courier New"/>
          <w:vertAlign w:val="superscript"/>
        </w:rPr>
        <w:sym w:font="Symbol" w:char="F0AE"/>
      </w:r>
      <w:r w:rsidRPr="009D3745">
        <w:rPr>
          <w:szCs w:val="28"/>
          <w:lang w:val="ru-RU"/>
        </w:rPr>
        <w:t>-</w:t>
      </w:r>
      <w:r>
        <w:rPr>
          <w:szCs w:val="28"/>
          <w:lang w:val="ru-RU"/>
        </w:rPr>
        <w:t>, так и в</w:t>
      </w:r>
      <w:r w:rsidRPr="00511254">
        <w:rPr>
          <w:szCs w:val="28"/>
          <w:lang w:val="ru-RU"/>
        </w:rPr>
        <w:t xml:space="preserve"> </w:t>
      </w:r>
      <w:r w:rsidRPr="009D3745">
        <w:rPr>
          <w:rFonts w:ascii="Euclid Fraktur" w:hAnsi="Euclid Fraktur"/>
          <w:b/>
          <w:szCs w:val="28"/>
        </w:rPr>
        <w:t>R</w:t>
      </w:r>
      <w:r w:rsidRPr="00261B42">
        <w:rPr>
          <w:rFonts w:ascii="Courier New" w:hAnsi="Courier New" w:cs="Courier New"/>
          <w:vertAlign w:val="superscript"/>
        </w:rPr>
        <w:sym w:font="Symbol" w:char="F0AE"/>
      </w:r>
      <w:r>
        <w:rPr>
          <w:rFonts w:cs="Courier New"/>
          <w:szCs w:val="28"/>
        </w:rPr>
        <w:sym w:font="Symbol" w:char="F0C8"/>
      </w:r>
      <w:r w:rsidRPr="009D3745">
        <w:rPr>
          <w:rFonts w:ascii="Euclid Fraktur" w:hAnsi="Euclid Fraktur"/>
          <w:b/>
          <w:szCs w:val="28"/>
        </w:rPr>
        <w:t>Q</w:t>
      </w:r>
      <w:r w:rsidRPr="00261B42">
        <w:rPr>
          <w:rFonts w:ascii="Courier New" w:hAnsi="Courier New" w:cs="Courier New"/>
          <w:vertAlign w:val="superscript"/>
        </w:rPr>
        <w:sym w:font="Symbol" w:char="F0AE"/>
      </w:r>
      <w:r w:rsidRPr="009D3745">
        <w:rPr>
          <w:rFonts w:cs="Courier New"/>
          <w:szCs w:val="28"/>
          <w:lang w:val="ru-RU"/>
        </w:rPr>
        <w:t>/</w:t>
      </w:r>
      <w:r>
        <w:rPr>
          <w:rFonts w:cs="Courier New"/>
          <w:szCs w:val="28"/>
        </w:rPr>
        <w:sym w:font="Symbol" w:char="F0C6"/>
      </w:r>
      <w:r w:rsidRPr="009D3745">
        <w:rPr>
          <w:szCs w:val="28"/>
          <w:lang w:val="ru-RU"/>
        </w:rPr>
        <w:t>-</w:t>
      </w:r>
      <w:r>
        <w:rPr>
          <w:szCs w:val="28"/>
          <w:lang w:val="ru-RU" w:eastAsia="zh-TW"/>
        </w:rPr>
        <w:t>семантике.</w:t>
      </w:r>
      <w:r w:rsidR="008F3D73">
        <w:rPr>
          <w:szCs w:val="28"/>
          <w:lang w:val="ru-RU" w:eastAsia="zh-TW"/>
        </w:rPr>
        <w:t xml:space="preserve"> Поэтому требования к безопасной реализации совпадают, за исключением того, что в </w:t>
      </w:r>
      <w:r w:rsidR="008F3D73" w:rsidRPr="009D3745">
        <w:rPr>
          <w:rFonts w:ascii="Euclid Fraktur" w:hAnsi="Euclid Fraktur"/>
          <w:b/>
          <w:szCs w:val="28"/>
        </w:rPr>
        <w:t>R</w:t>
      </w:r>
      <w:r w:rsidR="008F3D73" w:rsidRPr="00261B42">
        <w:rPr>
          <w:rFonts w:ascii="Courier New" w:hAnsi="Courier New" w:cs="Courier New"/>
          <w:vertAlign w:val="superscript"/>
        </w:rPr>
        <w:sym w:font="Symbol" w:char="F0AE"/>
      </w:r>
      <w:r w:rsidR="008F3D73" w:rsidRPr="009D3745">
        <w:rPr>
          <w:rFonts w:cs="Courier New"/>
          <w:szCs w:val="28"/>
          <w:lang w:val="ru-RU"/>
        </w:rPr>
        <w:t>/</w:t>
      </w:r>
      <w:r w:rsidR="008F3D73" w:rsidRPr="009D3745">
        <w:rPr>
          <w:rFonts w:ascii="Euclid Fraktur" w:hAnsi="Euclid Fraktur"/>
          <w:b/>
          <w:szCs w:val="28"/>
        </w:rPr>
        <w:t>Q</w:t>
      </w:r>
      <w:r w:rsidR="008F3D73" w:rsidRPr="00261B42">
        <w:rPr>
          <w:rFonts w:ascii="Courier New" w:hAnsi="Courier New" w:cs="Courier New"/>
          <w:vertAlign w:val="superscript"/>
        </w:rPr>
        <w:sym w:font="Symbol" w:char="F0AE"/>
      </w:r>
      <w:r w:rsidR="008F3D73" w:rsidRPr="009D3745">
        <w:rPr>
          <w:szCs w:val="28"/>
          <w:lang w:val="ru-RU"/>
        </w:rPr>
        <w:t>-</w:t>
      </w:r>
      <w:r w:rsidR="008F3D73">
        <w:rPr>
          <w:szCs w:val="28"/>
          <w:lang w:val="ru-RU" w:eastAsia="zh-TW"/>
        </w:rPr>
        <w:t xml:space="preserve">семантике после трассы, безопасной в спецификации, в реализации не должно быть </w:t>
      </w:r>
      <w:r w:rsidR="008F3D73" w:rsidRPr="009D3745">
        <w:rPr>
          <w:rFonts w:ascii="Euclid Fraktur" w:hAnsi="Euclid Fraktur"/>
          <w:b/>
          <w:szCs w:val="28"/>
        </w:rPr>
        <w:t>Q</w:t>
      </w:r>
      <w:r w:rsidR="008F3D73" w:rsidRPr="00261B42">
        <w:rPr>
          <w:rFonts w:ascii="Courier New" w:hAnsi="Courier New" w:cs="Courier New"/>
          <w:vertAlign w:val="superscript"/>
        </w:rPr>
        <w:sym w:font="Symbol" w:char="F0AE"/>
      </w:r>
      <w:r w:rsidR="008F3D73" w:rsidRPr="009D3745">
        <w:rPr>
          <w:szCs w:val="28"/>
          <w:lang w:val="ru-RU"/>
        </w:rPr>
        <w:t>-</w:t>
      </w:r>
      <w:r w:rsidR="008F3D73">
        <w:rPr>
          <w:szCs w:val="28"/>
          <w:lang w:val="ru-RU"/>
        </w:rPr>
        <w:t>отказа, если он безопасен в спецификации</w:t>
      </w:r>
      <w:r w:rsidR="008F3D73">
        <w:rPr>
          <w:szCs w:val="28"/>
          <w:lang w:val="ru-RU" w:eastAsia="zh-TW"/>
        </w:rPr>
        <w:t>. Отсюда непосредственно следуют оба утверждения Леммы</w:t>
      </w:r>
      <w:r>
        <w:rPr>
          <w:szCs w:val="28"/>
          <w:lang w:val="ru-RU" w:eastAsia="zh-TW"/>
        </w:rPr>
        <w:t>.</w:t>
      </w:r>
    </w:p>
    <w:p w:rsidR="003220C4" w:rsidRDefault="003338CB" w:rsidP="00AA44F7">
      <w:pPr>
        <w:pStyle w:val="Proofs"/>
        <w:spacing w:line="360" w:lineRule="auto"/>
        <w:rPr>
          <w:rFonts w:eastAsia="PMingLiU"/>
          <w:szCs w:val="28"/>
          <w:lang w:val="ru-RU" w:eastAsia="zh-TW"/>
        </w:rPr>
      </w:pPr>
      <w:bookmarkStart w:id="1449" w:name="_Ref169943376"/>
      <w:bookmarkStart w:id="1450" w:name="_Toc182233857"/>
      <w:r>
        <w:rPr>
          <w:lang w:val="ru-RU"/>
        </w:rPr>
        <w:t xml:space="preserve">Доказательство </w:t>
      </w:r>
      <w:r w:rsidR="006D1462">
        <w:rPr>
          <w:lang w:val="ru-RU"/>
        </w:rPr>
        <w:t>Теоремы 22</w:t>
      </w:r>
      <w:bookmarkEnd w:id="1449"/>
      <w:bookmarkEnd w:id="1450"/>
    </w:p>
    <w:p w:rsidR="00CC7C05" w:rsidRDefault="003338CB" w:rsidP="00AA44F7">
      <w:pPr>
        <w:spacing w:line="360" w:lineRule="auto"/>
        <w:rPr>
          <w:rFonts w:eastAsia="PMingLiU"/>
          <w:szCs w:val="28"/>
          <w:lang w:val="ru-RU" w:eastAsia="zh-TW"/>
        </w:rPr>
      </w:pPr>
      <w:r>
        <w:rPr>
          <w:rFonts w:eastAsia="PMingLiU"/>
          <w:szCs w:val="28"/>
          <w:lang w:val="ru-RU" w:eastAsia="zh-TW"/>
        </w:rPr>
        <w:t xml:space="preserve">Утверждение Теоремы непосредственно следует из </w:t>
      </w:r>
      <w:r w:rsidR="005139E5">
        <w:rPr>
          <w:rFonts w:eastAsia="PMingLiU"/>
          <w:szCs w:val="28"/>
          <w:lang w:val="ru-RU" w:eastAsia="zh-TW"/>
        </w:rPr>
        <w:t>Леммы 31</w:t>
      </w:r>
      <w:r>
        <w:rPr>
          <w:rFonts w:eastAsia="PMingLiU"/>
          <w:szCs w:val="28"/>
          <w:lang w:val="ru-RU" w:eastAsia="zh-TW"/>
        </w:rPr>
        <w:t xml:space="preserve">, </w:t>
      </w:r>
      <w:r w:rsidR="005139E5">
        <w:rPr>
          <w:rFonts w:eastAsia="PMingLiU"/>
          <w:szCs w:val="28"/>
          <w:lang w:val="ru-RU" w:eastAsia="zh-TW"/>
        </w:rPr>
        <w:t>Леммы 32</w:t>
      </w:r>
      <w:r>
        <w:rPr>
          <w:lang w:val="ru-RU"/>
        </w:rPr>
        <w:t xml:space="preserve"> </w:t>
      </w:r>
      <w:r>
        <w:rPr>
          <w:rFonts w:eastAsia="PMingLiU"/>
          <w:szCs w:val="28"/>
          <w:lang w:val="ru-RU" w:eastAsia="zh-TW"/>
        </w:rPr>
        <w:t xml:space="preserve">и </w:t>
      </w:r>
      <w:r w:rsidR="005139E5">
        <w:rPr>
          <w:rFonts w:eastAsia="PMingLiU"/>
          <w:szCs w:val="28"/>
          <w:lang w:val="ru-RU" w:eastAsia="zh-TW"/>
        </w:rPr>
        <w:t>Леммы 33</w:t>
      </w:r>
      <w:r>
        <w:rPr>
          <w:rFonts w:eastAsia="PMingLiU"/>
          <w:szCs w:val="28"/>
          <w:lang w:val="ru-RU" w:eastAsia="zh-TW"/>
        </w:rPr>
        <w:t>.</w:t>
      </w:r>
    </w:p>
    <w:p w:rsidR="00384DEF" w:rsidRPr="00E36A7C" w:rsidRDefault="00384DEF" w:rsidP="00AA44F7">
      <w:pPr>
        <w:pStyle w:val="Proofs"/>
        <w:spacing w:line="360" w:lineRule="auto"/>
        <w:rPr>
          <w:lang w:val="ru-RU"/>
        </w:rPr>
      </w:pPr>
      <w:bookmarkStart w:id="1451" w:name="_Ref136173645"/>
      <w:bookmarkStart w:id="1452" w:name="_Toc136258775"/>
      <w:bookmarkStart w:id="1453" w:name="_Toc143928358"/>
      <w:bookmarkStart w:id="1454" w:name="_Toc143928624"/>
      <w:bookmarkStart w:id="1455" w:name="_Toc144014430"/>
      <w:bookmarkStart w:id="1456" w:name="_Toc144014736"/>
      <w:bookmarkStart w:id="1457" w:name="_Toc144026720"/>
      <w:bookmarkStart w:id="1458" w:name="_Toc148943352"/>
      <w:bookmarkStart w:id="1459" w:name="_Ref170200420"/>
      <w:bookmarkStart w:id="1460" w:name="_Toc182233858"/>
      <w:r w:rsidRPr="00E36A7C">
        <w:rPr>
          <w:lang w:val="ru-RU"/>
        </w:rPr>
        <w:t xml:space="preserve">Доказательство </w:t>
      </w:r>
      <w:bookmarkEnd w:id="1451"/>
      <w:bookmarkEnd w:id="1452"/>
      <w:r w:rsidR="006D1462">
        <w:rPr>
          <w:lang w:val="ru-RU"/>
        </w:rPr>
        <w:t>Теоремы 23</w:t>
      </w:r>
      <w:bookmarkEnd w:id="1453"/>
      <w:bookmarkEnd w:id="1454"/>
      <w:bookmarkEnd w:id="1455"/>
      <w:bookmarkEnd w:id="1456"/>
      <w:bookmarkEnd w:id="1457"/>
      <w:bookmarkEnd w:id="1458"/>
      <w:bookmarkEnd w:id="1459"/>
      <w:bookmarkEnd w:id="1460"/>
    </w:p>
    <w:p w:rsidR="006362E1" w:rsidRDefault="006362E1" w:rsidP="00AA44F7">
      <w:pPr>
        <w:spacing w:line="360" w:lineRule="auto"/>
        <w:rPr>
          <w:lang w:val="ru-RU"/>
        </w:rPr>
      </w:pPr>
      <w:r>
        <w:rPr>
          <w:lang w:val="ru-RU"/>
        </w:rPr>
        <w:t>Пусть</w:t>
      </w:r>
      <w:r w:rsidRPr="00B31D08">
        <w:rPr>
          <w:lang w:val="ru-RU"/>
        </w:rPr>
        <w:t xml:space="preserve"> </w:t>
      </w:r>
      <w:r>
        <w:rPr>
          <w:lang w:val="ru-RU"/>
        </w:rPr>
        <w:t>заданы</w:t>
      </w:r>
      <w:r w:rsidRPr="00B31D08">
        <w:rPr>
          <w:lang w:val="ru-RU"/>
        </w:rPr>
        <w:t xml:space="preserve"> </w:t>
      </w:r>
      <w:r>
        <w:rPr>
          <w:lang w:val="ru-RU"/>
        </w:rPr>
        <w:t>алфавиты</w:t>
      </w:r>
      <w:r w:rsidRPr="00B31D08">
        <w:rPr>
          <w:rFonts w:ascii="Courier New" w:hAnsi="Courier New" w:cs="Courier New"/>
          <w:lang w:val="ru-RU"/>
        </w:rPr>
        <w:t xml:space="preserve"> </w:t>
      </w:r>
      <w:r>
        <w:rPr>
          <w:rFonts w:ascii="Courier New" w:hAnsi="Courier New" w:cs="Courier New"/>
        </w:rPr>
        <w:t>L</w:t>
      </w:r>
      <w:r w:rsidRPr="00B31D08">
        <w:rPr>
          <w:rFonts w:ascii="Courier New" w:hAnsi="Courier New" w:cs="Courier New"/>
          <w:lang w:val="ru-RU"/>
        </w:rPr>
        <w:t>,</w:t>
      </w:r>
      <w:r>
        <w:rPr>
          <w:rFonts w:ascii="Courier New" w:hAnsi="Courier New" w:cs="Courier New"/>
        </w:rPr>
        <w:t>L</w:t>
      </w:r>
      <w:r w:rsidRPr="00B31D08">
        <w:rPr>
          <w:rFonts w:ascii="Courier New" w:hAnsi="Courier New" w:cs="Courier New"/>
          <w:vertAlign w:val="subscript"/>
          <w:lang w:val="ru-RU"/>
        </w:rPr>
        <w:t>1</w:t>
      </w:r>
      <w:r w:rsidRPr="00B31D08">
        <w:rPr>
          <w:rFonts w:ascii="Courier New" w:hAnsi="Courier New" w:cs="Courier New"/>
          <w:lang w:val="ru-RU"/>
        </w:rPr>
        <w:t>,</w:t>
      </w:r>
      <w:r>
        <w:rPr>
          <w:rFonts w:ascii="Courier New" w:hAnsi="Courier New" w:cs="Courier New"/>
        </w:rPr>
        <w:t>L</w:t>
      </w:r>
      <w:r w:rsidRPr="00B31D08">
        <w:rPr>
          <w:rFonts w:ascii="Courier New" w:hAnsi="Courier New" w:cs="Courier New"/>
          <w:vertAlign w:val="subscript"/>
          <w:lang w:val="ru-RU"/>
        </w:rPr>
        <w:t>2</w:t>
      </w:r>
      <w:r w:rsidRPr="00B31D08">
        <w:rPr>
          <w:rFonts w:ascii="Courier New" w:hAnsi="Courier New" w:cs="Courier New"/>
          <w:lang w:val="ru-RU"/>
        </w:rPr>
        <w:t>,</w:t>
      </w:r>
      <w:r>
        <w:rPr>
          <w:rFonts w:ascii="Courier New" w:hAnsi="Courier New" w:cs="Courier New"/>
        </w:rPr>
        <w:t>L</w:t>
      </w:r>
      <w:r w:rsidRPr="006362E1">
        <w:rPr>
          <w:rFonts w:ascii="Courier New" w:hAnsi="Courier New" w:cs="Courier New"/>
          <w:vertAlign w:val="subscript"/>
          <w:lang w:val="ru-RU"/>
        </w:rPr>
        <w:t>3</w:t>
      </w:r>
      <w:r w:rsidRPr="00E527A2">
        <w:rPr>
          <w:rFonts w:ascii="Courier New" w:hAnsi="Courier New" w:cs="Courier New"/>
        </w:rPr>
        <w:sym w:font="Symbol" w:char="F0CD"/>
      </w:r>
      <w:r>
        <w:rPr>
          <w:rFonts w:ascii="Courier New" w:hAnsi="Courier New" w:cs="Courier New"/>
        </w:rPr>
        <w:t>Z</w:t>
      </w:r>
      <w:r w:rsidRPr="00B31D08">
        <w:rPr>
          <w:rFonts w:ascii="Courier New" w:hAnsi="Courier New" w:cs="Courier New"/>
          <w:vertAlign w:val="superscript"/>
          <w:lang w:val="ru-RU"/>
        </w:rPr>
        <w:t>#</w:t>
      </w:r>
      <w:r w:rsidRPr="00B31D08">
        <w:rPr>
          <w:lang w:val="ru-RU"/>
        </w:rPr>
        <w:t>,</w:t>
      </w:r>
      <w:r>
        <w:rPr>
          <w:lang w:val="ru-RU"/>
        </w:rPr>
        <w:t xml:space="preserve"> причём</w:t>
      </w:r>
      <w:r>
        <w:rPr>
          <w:rFonts w:ascii="Courier New" w:hAnsi="Courier New" w:cs="Courier New"/>
          <w:lang w:val="ru-RU"/>
        </w:rPr>
        <w:t xml:space="preserve"> </w:t>
      </w:r>
      <w:r>
        <w:rPr>
          <w:rFonts w:ascii="Courier New" w:hAnsi="Courier New" w:cs="Courier New"/>
        </w:rPr>
        <w:t>L</w:t>
      </w:r>
      <w:r w:rsidRPr="006362E1">
        <w:rPr>
          <w:rFonts w:ascii="Courier New" w:hAnsi="Courier New" w:cs="Courier New"/>
          <w:vertAlign w:val="subscript"/>
          <w:lang w:val="ru-RU"/>
        </w:rPr>
        <w:t>3</w:t>
      </w:r>
      <w:r w:rsidRPr="00E607FD">
        <w:rPr>
          <w:rFonts w:ascii="Courier New" w:hAnsi="Courier New" w:cs="Courier New"/>
          <w:lang w:val="ru-RU"/>
        </w:rPr>
        <w:t>=</w:t>
      </w:r>
      <w:r>
        <w:rPr>
          <w:rFonts w:ascii="Courier New" w:hAnsi="Courier New" w:cs="Courier New"/>
        </w:rPr>
        <w:t>L</w:t>
      </w:r>
      <w:r w:rsidRPr="00E607FD">
        <w:rPr>
          <w:rFonts w:ascii="Courier New" w:hAnsi="Courier New" w:cs="Courier New"/>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Pr>
          <w:rFonts w:ascii="Courier New" w:hAnsi="Courier New" w:cs="Courier New"/>
        </w:rPr>
        <w:t>L</w:t>
      </w:r>
      <w:r w:rsidRPr="00E607FD">
        <w:rPr>
          <w:rFonts w:ascii="Courier New" w:hAnsi="Courier New" w:cs="Courier New"/>
          <w:vertAlign w:val="subscript"/>
          <w:lang w:val="ru-RU"/>
        </w:rPr>
        <w:t>2</w:t>
      </w:r>
      <w:r w:rsidRPr="00E607FD">
        <w:rPr>
          <w:lang w:val="ru-RU"/>
        </w:rPr>
        <w:t>,</w:t>
      </w:r>
      <w:r w:rsidRPr="00B31D08">
        <w:rPr>
          <w:rFonts w:ascii="Courier New" w:hAnsi="Courier New" w:cs="Courier New"/>
          <w:lang w:val="ru-RU"/>
        </w:rPr>
        <w:t xml:space="preserve"> </w:t>
      </w:r>
      <w:r>
        <w:rPr>
          <w:lang w:val="ru-RU"/>
        </w:rPr>
        <w:t>и</w:t>
      </w:r>
      <w:r w:rsidRPr="00B31D08">
        <w:rPr>
          <w:rFonts w:ascii="Courier New" w:hAnsi="Courier New" w:cs="Courier New"/>
          <w:lang w:val="ru-RU"/>
        </w:rPr>
        <w:t xml:space="preserve"> </w:t>
      </w:r>
      <w:r w:rsidRPr="009A0B87">
        <w:rPr>
          <w:rFonts w:ascii="Euclid Fraktur" w:hAnsi="Euclid Fraktur"/>
          <w:b/>
        </w:rPr>
        <w:t>R</w:t>
      </w:r>
      <w:r w:rsidRPr="00B31D08">
        <w:rPr>
          <w:lang w:val="ru-RU"/>
        </w:rPr>
        <w:t>-</w:t>
      </w:r>
      <w:r w:rsidRPr="00B31D08">
        <w:rPr>
          <w:rFonts w:ascii="Courier New" w:hAnsi="Courier New" w:cs="Courier New"/>
          <w:lang w:val="ru-RU"/>
        </w:rPr>
        <w:t>,</w:t>
      </w:r>
      <w:r w:rsidRPr="009A0B87">
        <w:rPr>
          <w:rFonts w:ascii="Euclid Fraktur" w:hAnsi="Euclid Fraktur"/>
          <w:b/>
        </w:rPr>
        <w:t>R</w:t>
      </w:r>
      <w:r w:rsidRPr="00B31D08">
        <w:rPr>
          <w:b/>
          <w:vertAlign w:val="subscript"/>
          <w:lang w:val="ru-RU"/>
        </w:rPr>
        <w:t>1</w:t>
      </w:r>
      <w:r w:rsidRPr="00B31D08">
        <w:rPr>
          <w:lang w:val="ru-RU"/>
        </w:rPr>
        <w:t>-</w:t>
      </w:r>
      <w:r w:rsidRPr="00B31D08">
        <w:rPr>
          <w:rFonts w:ascii="Courier New" w:hAnsi="Courier New" w:cs="Courier New"/>
          <w:lang w:val="ru-RU"/>
        </w:rPr>
        <w:t>,</w:t>
      </w:r>
      <w:r w:rsidRPr="009A0B87">
        <w:rPr>
          <w:rFonts w:ascii="Euclid Fraktur" w:hAnsi="Euclid Fraktur"/>
          <w:b/>
        </w:rPr>
        <w:t>R</w:t>
      </w:r>
      <w:r w:rsidRPr="00B31D08">
        <w:rPr>
          <w:b/>
          <w:vertAlign w:val="subscript"/>
          <w:lang w:val="ru-RU"/>
        </w:rPr>
        <w:t>2</w:t>
      </w:r>
      <w:r w:rsidRPr="00B31D08">
        <w:rPr>
          <w:rFonts w:ascii="Courier New" w:hAnsi="Courier New" w:cs="Courier New"/>
          <w:lang w:val="ru-RU"/>
        </w:rPr>
        <w:t>,</w:t>
      </w:r>
      <w:r w:rsidRPr="009A0B87">
        <w:rPr>
          <w:rFonts w:ascii="Euclid Fraktur" w:hAnsi="Euclid Fraktur"/>
          <w:b/>
        </w:rPr>
        <w:t>R</w:t>
      </w:r>
      <w:r w:rsidRPr="006362E1">
        <w:rPr>
          <w:b/>
          <w:vertAlign w:val="subscript"/>
          <w:lang w:val="ru-RU"/>
        </w:rPr>
        <w:t>3</w:t>
      </w:r>
      <w:r w:rsidRPr="00B31D08">
        <w:rPr>
          <w:lang w:val="ru-RU"/>
        </w:rPr>
        <w:t>-</w:t>
      </w:r>
      <w:r>
        <w:rPr>
          <w:lang w:val="ru-RU"/>
        </w:rPr>
        <w:t>семантики</w:t>
      </w:r>
      <w:r w:rsidRPr="00B31D08">
        <w:rPr>
          <w:rFonts w:ascii="Courier New" w:hAnsi="Courier New" w:cs="Courier New"/>
          <w:lang w:val="ru-RU"/>
        </w:rPr>
        <w:t xml:space="preserve"> </w:t>
      </w:r>
      <w:r w:rsidRPr="00E12CC4">
        <w:rPr>
          <w:lang w:val="ru-RU"/>
        </w:rPr>
        <w:t>таки</w:t>
      </w:r>
      <w:r>
        <w:rPr>
          <w:lang w:val="ru-RU"/>
        </w:rPr>
        <w:t>е</w:t>
      </w:r>
      <w:r w:rsidRPr="00B31D08">
        <w:rPr>
          <w:lang w:val="ru-RU"/>
        </w:rPr>
        <w:t xml:space="preserve">, </w:t>
      </w:r>
      <w:r w:rsidRPr="00E12CC4">
        <w:rPr>
          <w:lang w:val="ru-RU"/>
        </w:rPr>
        <w:t>что</w:t>
      </w:r>
      <w:r w:rsidRPr="00B31D08">
        <w:rPr>
          <w:rFonts w:ascii="Courier New" w:hAnsi="Courier New" w:cs="Courier New"/>
          <w:lang w:val="ru-RU"/>
        </w:rPr>
        <w:t xml:space="preserve"> </w:t>
      </w:r>
      <w:r>
        <w:rPr>
          <w:rFonts w:ascii="Courier New" w:hAnsi="Courier New" w:cs="Courier New"/>
          <w:lang w:val="ru-RU"/>
        </w:rPr>
        <w:sym w:font="Symbol" w:char="F0C8"/>
      </w:r>
      <w:r w:rsidRPr="009A0B87">
        <w:rPr>
          <w:rFonts w:ascii="Euclid Fraktur" w:hAnsi="Euclid Fraktur"/>
          <w:b/>
        </w:rPr>
        <w:t>R</w:t>
      </w:r>
      <w:r w:rsidRPr="00B31D08">
        <w:rPr>
          <w:rFonts w:ascii="Courier New" w:hAnsi="Courier New" w:cs="Courier New"/>
          <w:lang w:val="ru-RU"/>
        </w:rPr>
        <w:t>=</w:t>
      </w:r>
      <w:r>
        <w:rPr>
          <w:rFonts w:ascii="Courier New" w:hAnsi="Courier New" w:cs="Courier New"/>
        </w:rPr>
        <w:t>L</w:t>
      </w:r>
      <w:r w:rsidRPr="00B31D08">
        <w:rPr>
          <w:lang w:val="ru-RU"/>
        </w:rPr>
        <w:t>,</w:t>
      </w:r>
      <w:r w:rsidRPr="00B31D08">
        <w:rPr>
          <w:rFonts w:ascii="Courier New" w:hAnsi="Courier New" w:cs="Courier New"/>
          <w:lang w:val="ru-RU"/>
        </w:rPr>
        <w:t xml:space="preserve"> </w:t>
      </w:r>
      <w:r>
        <w:rPr>
          <w:rFonts w:ascii="Courier New" w:hAnsi="Courier New" w:cs="Courier New"/>
          <w:lang w:val="ru-RU"/>
        </w:rPr>
        <w:sym w:font="Symbol" w:char="F0C8"/>
      </w:r>
      <w:r w:rsidRPr="009A0B87">
        <w:rPr>
          <w:rFonts w:ascii="Euclid Fraktur" w:hAnsi="Euclid Fraktur"/>
          <w:b/>
        </w:rPr>
        <w:t>R</w:t>
      </w:r>
      <w:r w:rsidRPr="00B31D08">
        <w:rPr>
          <w:b/>
          <w:vertAlign w:val="subscript"/>
          <w:lang w:val="ru-RU"/>
        </w:rPr>
        <w:t>1</w:t>
      </w:r>
      <w:r w:rsidRPr="00B31D08">
        <w:rPr>
          <w:rFonts w:ascii="Courier New" w:hAnsi="Courier New" w:cs="Courier New"/>
          <w:lang w:val="ru-RU"/>
        </w:rPr>
        <w:t>=</w:t>
      </w:r>
      <w:r>
        <w:rPr>
          <w:rFonts w:ascii="Courier New" w:hAnsi="Courier New" w:cs="Courier New"/>
        </w:rPr>
        <w:t>L</w:t>
      </w:r>
      <w:r w:rsidRPr="00B31D08">
        <w:rPr>
          <w:rFonts w:ascii="Courier New" w:hAnsi="Courier New" w:cs="Courier New"/>
          <w:vertAlign w:val="subscript"/>
          <w:lang w:val="ru-RU"/>
        </w:rPr>
        <w:t>1</w:t>
      </w:r>
      <w:r w:rsidRPr="00B31D08">
        <w:rPr>
          <w:lang w:val="ru-RU"/>
        </w:rPr>
        <w:t>,</w:t>
      </w:r>
      <w:r w:rsidRPr="00B31D08">
        <w:rPr>
          <w:rFonts w:ascii="Courier New" w:hAnsi="Courier New" w:cs="Courier New"/>
          <w:lang w:val="ru-RU"/>
        </w:rPr>
        <w:t xml:space="preserve"> </w:t>
      </w:r>
      <w:r>
        <w:rPr>
          <w:rFonts w:ascii="Courier New" w:hAnsi="Courier New" w:cs="Courier New"/>
          <w:lang w:val="ru-RU"/>
        </w:rPr>
        <w:sym w:font="Symbol" w:char="F0C8"/>
      </w:r>
      <w:r w:rsidRPr="009A0B87">
        <w:rPr>
          <w:rFonts w:ascii="Euclid Fraktur" w:hAnsi="Euclid Fraktur"/>
          <w:b/>
        </w:rPr>
        <w:t>R</w:t>
      </w:r>
      <w:r w:rsidRPr="00B31D08">
        <w:rPr>
          <w:b/>
          <w:vertAlign w:val="subscript"/>
          <w:lang w:val="ru-RU"/>
        </w:rPr>
        <w:t>2</w:t>
      </w:r>
      <w:r w:rsidRPr="00B31D08">
        <w:rPr>
          <w:rFonts w:ascii="Courier New" w:hAnsi="Courier New" w:cs="Courier New"/>
          <w:lang w:val="ru-RU"/>
        </w:rPr>
        <w:t>=</w:t>
      </w:r>
      <w:r>
        <w:rPr>
          <w:rFonts w:ascii="Courier New" w:hAnsi="Courier New" w:cs="Courier New"/>
        </w:rPr>
        <w:t>L</w:t>
      </w:r>
      <w:r w:rsidRPr="00B31D08">
        <w:rPr>
          <w:rFonts w:ascii="Courier New" w:hAnsi="Courier New" w:cs="Courier New"/>
          <w:vertAlign w:val="subscript"/>
          <w:lang w:val="ru-RU"/>
        </w:rPr>
        <w:t>2</w:t>
      </w:r>
      <w:r w:rsidRPr="00B31D08">
        <w:rPr>
          <w:lang w:val="ru-RU"/>
        </w:rPr>
        <w:t>,</w:t>
      </w:r>
      <w:r w:rsidRPr="00B31D08">
        <w:rPr>
          <w:rFonts w:ascii="Courier New" w:hAnsi="Courier New" w:cs="Courier New"/>
          <w:lang w:val="ru-RU"/>
        </w:rPr>
        <w:t xml:space="preserve"> </w:t>
      </w:r>
      <w:r>
        <w:rPr>
          <w:rFonts w:ascii="Courier New" w:hAnsi="Courier New" w:cs="Courier New"/>
          <w:lang w:val="ru-RU"/>
        </w:rPr>
        <w:sym w:font="Symbol" w:char="F0C8"/>
      </w:r>
      <w:r w:rsidRPr="009A0B87">
        <w:rPr>
          <w:rFonts w:ascii="Euclid Fraktur" w:hAnsi="Euclid Fraktur"/>
          <w:b/>
        </w:rPr>
        <w:t>R</w:t>
      </w:r>
      <w:r w:rsidRPr="006362E1">
        <w:rPr>
          <w:b/>
          <w:vertAlign w:val="subscript"/>
          <w:lang w:val="ru-RU"/>
        </w:rPr>
        <w:t>3</w:t>
      </w:r>
      <w:r w:rsidRPr="00B31D08">
        <w:rPr>
          <w:rFonts w:ascii="Courier New" w:hAnsi="Courier New" w:cs="Courier New"/>
          <w:lang w:val="ru-RU"/>
        </w:rPr>
        <w:t>=</w:t>
      </w:r>
      <w:r>
        <w:rPr>
          <w:rFonts w:ascii="Courier New" w:hAnsi="Courier New" w:cs="Courier New"/>
        </w:rPr>
        <w:t>L</w:t>
      </w:r>
      <w:r w:rsidRPr="006362E1">
        <w:rPr>
          <w:rFonts w:ascii="Courier New" w:hAnsi="Courier New" w:cs="Courier New"/>
          <w:vertAlign w:val="subscript"/>
          <w:lang w:val="ru-RU"/>
        </w:rPr>
        <w:t>3</w:t>
      </w:r>
      <w:r w:rsidRPr="00B31D08">
        <w:rPr>
          <w:lang w:val="ru-RU"/>
        </w:rPr>
        <w:t>,</w:t>
      </w:r>
      <w:r>
        <w:rPr>
          <w:lang w:val="ru-RU"/>
        </w:rPr>
        <w:t xml:space="preserve"> а также спецификации</w:t>
      </w:r>
      <w:r w:rsidRPr="00B31D08">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lang w:val="ru-RU"/>
        </w:rPr>
        <w:sym w:font="Symbol" w:char="F0CE"/>
      </w:r>
      <w:r>
        <w:rPr>
          <w:rFonts w:ascii="Euclid Fraktur" w:hAnsi="Euclid Fraktur" w:cs="Courier New"/>
          <w:b/>
        </w:rPr>
        <w:t>C</w:t>
      </w:r>
      <w:r w:rsidRPr="00B31D08">
        <w:rPr>
          <w:rFonts w:ascii="Courier New" w:hAnsi="Courier New" w:cs="Courier New"/>
          <w:lang w:val="ru-RU"/>
        </w:rPr>
        <w:t>(</w:t>
      </w:r>
      <w:r>
        <w:rPr>
          <w:rFonts w:ascii="Courier New" w:hAnsi="Courier New" w:cs="Courier New"/>
        </w:rPr>
        <w:t>L</w:t>
      </w:r>
      <w:r>
        <w:rPr>
          <w:rFonts w:ascii="Courier New" w:hAnsi="Courier New" w:cs="Courier New"/>
          <w:vertAlign w:val="subscript"/>
          <w:lang w:val="ru-RU"/>
        </w:rPr>
        <w:sym w:font="Symbol" w:char="F067"/>
      </w:r>
      <w:r w:rsidRPr="00B31D08">
        <w:rPr>
          <w:rFonts w:ascii="Courier New" w:hAnsi="Courier New" w:cs="Courier New"/>
          <w:lang w:val="ru-RU"/>
        </w:rPr>
        <w:t>)</w:t>
      </w:r>
      <w:r w:rsidRPr="00B31D08">
        <w:rPr>
          <w:lang w:val="ru-RU"/>
        </w:rPr>
        <w:t>,</w:t>
      </w:r>
      <w:r w:rsidRPr="00B31D08">
        <w:rPr>
          <w:rFonts w:ascii="Courier New" w:hAnsi="Courier New" w:cs="Courier New"/>
          <w:lang w:val="ru-RU"/>
        </w:rPr>
        <w:t xml:space="preserve"> </w:t>
      </w:r>
      <w:r w:rsidRPr="00E527A2">
        <w:rPr>
          <w:rFonts w:ascii="Courier New" w:hAnsi="Courier New" w:cs="Courier New"/>
          <w:b/>
        </w:rPr>
        <w:t>S</w:t>
      </w:r>
      <w:r w:rsidRPr="00B31D08">
        <w:rPr>
          <w:rFonts w:ascii="Courier New" w:hAnsi="Courier New" w:cs="Courier New"/>
          <w:b/>
          <w:vertAlign w:val="subscript"/>
          <w:lang w:val="ru-RU"/>
        </w:rPr>
        <w:t>1</w:t>
      </w:r>
      <w:r w:rsidRPr="00E527A2">
        <w:rPr>
          <w:rFonts w:ascii="Courier New" w:hAnsi="Courier New" w:cs="Courier New"/>
          <w:lang w:val="ru-RU"/>
        </w:rPr>
        <w:sym w:font="Symbol" w:char="F0CE"/>
      </w:r>
      <w:r>
        <w:rPr>
          <w:rFonts w:ascii="Euclid Fraktur" w:hAnsi="Euclid Fraktur" w:cs="Courier New"/>
          <w:b/>
        </w:rPr>
        <w:t>C</w:t>
      </w:r>
      <w:r w:rsidRPr="00B31D08">
        <w:rPr>
          <w:rFonts w:ascii="Courier New" w:hAnsi="Courier New" w:cs="Courier New"/>
          <w:lang w:val="ru-RU"/>
        </w:rPr>
        <w:t>(</w:t>
      </w:r>
      <w:r>
        <w:rPr>
          <w:rFonts w:ascii="Courier New" w:hAnsi="Courier New" w:cs="Courier New"/>
        </w:rPr>
        <w:t>L</w:t>
      </w:r>
      <w:r w:rsidRPr="00B31D08">
        <w:rPr>
          <w:rFonts w:ascii="Courier New" w:hAnsi="Courier New" w:cs="Courier New"/>
          <w:vertAlign w:val="subscript"/>
          <w:lang w:val="ru-RU"/>
        </w:rPr>
        <w:t>1</w:t>
      </w:r>
      <w:r>
        <w:rPr>
          <w:rFonts w:ascii="Courier New" w:hAnsi="Courier New" w:cs="Courier New"/>
          <w:vertAlign w:val="subscript"/>
          <w:lang w:val="ru-RU"/>
        </w:rPr>
        <w:sym w:font="Symbol" w:char="F067"/>
      </w:r>
      <w:r w:rsidRPr="00B31D08">
        <w:rPr>
          <w:rFonts w:ascii="Courier New" w:hAnsi="Courier New" w:cs="Courier New"/>
          <w:lang w:val="ru-RU"/>
        </w:rPr>
        <w:t>)</w:t>
      </w:r>
      <w:r w:rsidRPr="00B31D08">
        <w:rPr>
          <w:lang w:val="ru-RU"/>
        </w:rPr>
        <w:t>,</w:t>
      </w:r>
      <w:r w:rsidRPr="00B31D08">
        <w:rPr>
          <w:rFonts w:ascii="Courier New" w:hAnsi="Courier New" w:cs="Courier New"/>
          <w:lang w:val="ru-RU"/>
        </w:rPr>
        <w:t xml:space="preserve"> </w:t>
      </w:r>
      <w:r w:rsidRPr="00E527A2">
        <w:rPr>
          <w:rFonts w:ascii="Courier New" w:hAnsi="Courier New" w:cs="Courier New"/>
          <w:b/>
        </w:rPr>
        <w:t>S</w:t>
      </w:r>
      <w:r w:rsidRPr="006362E1">
        <w:rPr>
          <w:rFonts w:ascii="Courier New" w:hAnsi="Courier New" w:cs="Courier New"/>
          <w:b/>
          <w:vertAlign w:val="subscript"/>
          <w:lang w:val="ru-RU"/>
        </w:rPr>
        <w:t>2</w:t>
      </w:r>
      <w:r w:rsidRPr="00E527A2">
        <w:rPr>
          <w:rFonts w:ascii="Courier New" w:hAnsi="Courier New" w:cs="Courier New"/>
          <w:lang w:val="ru-RU"/>
        </w:rPr>
        <w:sym w:font="Symbol" w:char="F0CE"/>
      </w:r>
      <w:r>
        <w:rPr>
          <w:rFonts w:ascii="Euclid Fraktur" w:hAnsi="Euclid Fraktur" w:cs="Courier New"/>
          <w:b/>
        </w:rPr>
        <w:t>C</w:t>
      </w:r>
      <w:r w:rsidRPr="00B31D08">
        <w:rPr>
          <w:rFonts w:ascii="Courier New" w:hAnsi="Courier New" w:cs="Courier New"/>
          <w:lang w:val="ru-RU"/>
        </w:rPr>
        <w:t>(</w:t>
      </w:r>
      <w:r>
        <w:rPr>
          <w:rFonts w:ascii="Courier New" w:hAnsi="Courier New" w:cs="Courier New"/>
        </w:rPr>
        <w:t>L</w:t>
      </w:r>
      <w:r w:rsidRPr="006362E1">
        <w:rPr>
          <w:rFonts w:ascii="Courier New" w:hAnsi="Courier New" w:cs="Courier New"/>
          <w:vertAlign w:val="subscript"/>
          <w:lang w:val="ru-RU"/>
        </w:rPr>
        <w:t>2</w:t>
      </w:r>
      <w:r>
        <w:rPr>
          <w:rFonts w:ascii="Courier New" w:hAnsi="Courier New" w:cs="Courier New"/>
          <w:vertAlign w:val="subscript"/>
          <w:lang w:val="ru-RU"/>
        </w:rPr>
        <w:sym w:font="Symbol" w:char="F067"/>
      </w:r>
      <w:r w:rsidRPr="00B31D08">
        <w:rPr>
          <w:rFonts w:ascii="Courier New" w:hAnsi="Courier New" w:cs="Courier New"/>
          <w:lang w:val="ru-RU"/>
        </w:rPr>
        <w:t>)</w:t>
      </w:r>
      <w:r>
        <w:rPr>
          <w:rFonts w:ascii="Courier New" w:hAnsi="Courier New" w:cs="Courier New"/>
          <w:lang w:val="ru-RU"/>
        </w:rPr>
        <w:t xml:space="preserve"> </w:t>
      </w:r>
      <w:r>
        <w:rPr>
          <w:lang w:val="ru-RU"/>
        </w:rPr>
        <w:t>и</w:t>
      </w:r>
      <w:r w:rsidRPr="00E527A2">
        <w:rPr>
          <w:rFonts w:ascii="Courier New" w:hAnsi="Courier New" w:cs="Courier New"/>
        </w:rPr>
        <w:t> </w:t>
      </w:r>
      <w:r w:rsidRPr="00E527A2">
        <w:rPr>
          <w:rFonts w:ascii="Courier New" w:hAnsi="Courier New" w:cs="Courier New"/>
          <w:b/>
        </w:rPr>
        <w:t>S</w:t>
      </w:r>
      <w:r w:rsidRPr="006362E1">
        <w:rPr>
          <w:rFonts w:ascii="Courier New" w:hAnsi="Courier New" w:cs="Courier New"/>
          <w:b/>
          <w:vertAlign w:val="subscript"/>
          <w:lang w:val="ru-RU"/>
        </w:rPr>
        <w:t>3</w:t>
      </w:r>
      <w:r w:rsidRPr="00E527A2">
        <w:rPr>
          <w:rFonts w:ascii="Courier New" w:hAnsi="Courier New" w:cs="Courier New"/>
          <w:lang w:val="ru-RU"/>
        </w:rPr>
        <w:sym w:font="Symbol" w:char="F0CE"/>
      </w:r>
      <w:r>
        <w:rPr>
          <w:rFonts w:ascii="Euclid Fraktur" w:hAnsi="Euclid Fraktur" w:cs="Courier New"/>
          <w:b/>
        </w:rPr>
        <w:t>C</w:t>
      </w:r>
      <w:r w:rsidRPr="00B31D08">
        <w:rPr>
          <w:rFonts w:ascii="Courier New" w:hAnsi="Courier New" w:cs="Courier New"/>
          <w:lang w:val="ru-RU"/>
        </w:rPr>
        <w:t>(</w:t>
      </w:r>
      <w:r>
        <w:rPr>
          <w:rFonts w:ascii="Courier New" w:hAnsi="Courier New" w:cs="Courier New"/>
        </w:rPr>
        <w:t>L</w:t>
      </w:r>
      <w:r w:rsidRPr="006362E1">
        <w:rPr>
          <w:rFonts w:ascii="Courier New" w:hAnsi="Courier New" w:cs="Courier New"/>
          <w:vertAlign w:val="subscript"/>
          <w:lang w:val="ru-RU"/>
        </w:rPr>
        <w:t>3</w:t>
      </w:r>
      <w:r>
        <w:rPr>
          <w:rFonts w:ascii="Courier New" w:hAnsi="Courier New" w:cs="Courier New"/>
          <w:vertAlign w:val="subscript"/>
          <w:lang w:val="ru-RU"/>
        </w:rPr>
        <w:sym w:font="Symbol" w:char="F067"/>
      </w:r>
      <w:r w:rsidRPr="00B31D08">
        <w:rPr>
          <w:rFonts w:ascii="Courier New" w:hAnsi="Courier New" w:cs="Courier New"/>
          <w:lang w:val="ru-RU"/>
        </w:rPr>
        <w:t>)</w:t>
      </w:r>
      <w:r>
        <w:rPr>
          <w:lang w:val="ru-RU"/>
        </w:rPr>
        <w:t>.</w:t>
      </w:r>
    </w:p>
    <w:p w:rsidR="0079599D" w:rsidRDefault="006362E1" w:rsidP="00AA44F7">
      <w:pPr>
        <w:spacing w:line="360" w:lineRule="auto"/>
        <w:rPr>
          <w:lang w:val="ru-RU"/>
        </w:rPr>
      </w:pPr>
      <w:r w:rsidRPr="00E527A2">
        <w:rPr>
          <w:lang w:val="ru-RU"/>
        </w:rPr>
        <w:t>Нам нужно доказать следующие утверждения</w:t>
      </w:r>
      <w:r w:rsidR="00A32817">
        <w:rPr>
          <w:lang w:val="ru-RU"/>
        </w:rPr>
        <w:t xml:space="preserve"> при условии выполнения условий </w:t>
      </w:r>
      <w:r w:rsidR="00A32817" w:rsidRPr="00A32817">
        <w:rPr>
          <w:lang w:val="ru-RU"/>
        </w:rPr>
        <w:t>монотонности 1</w:t>
      </w:r>
      <w:r w:rsidR="00A32817" w:rsidRPr="00E527A2">
        <w:sym w:font="Symbol" w:char="F0B8"/>
      </w:r>
      <w:r w:rsidR="00A32817" w:rsidRPr="00A32817">
        <w:rPr>
          <w:lang w:val="ru-RU"/>
        </w:rPr>
        <w:t>7</w:t>
      </w:r>
      <w:r w:rsidRPr="00E527A2">
        <w:rPr>
          <w:lang w:val="ru-RU"/>
        </w:rPr>
        <w:t>:</w:t>
      </w:r>
    </w:p>
    <w:p w:rsidR="006362E1" w:rsidRPr="00E527A2" w:rsidRDefault="006362E1" w:rsidP="00AA44F7">
      <w:pPr>
        <w:numPr>
          <w:ilvl w:val="0"/>
          <w:numId w:val="127"/>
        </w:numPr>
        <w:spacing w:line="360" w:lineRule="auto"/>
        <w:rPr>
          <w:color w:val="000000"/>
          <w:lang w:val="ru-RU"/>
        </w:rPr>
      </w:pPr>
      <w:r w:rsidRPr="00E527A2">
        <w:rPr>
          <w:lang w:val="ru-RU"/>
        </w:rPr>
        <w:t>Инвариантность преобразовани</w:t>
      </w:r>
      <w:r>
        <w:rPr>
          <w:lang w:val="ru-RU"/>
        </w:rPr>
        <w:t>й</w:t>
      </w:r>
      <w:r w:rsidRPr="00E527A2">
        <w:rPr>
          <w:lang w:val="ru-RU"/>
        </w:rPr>
        <w:t>:</w:t>
      </w:r>
      <w:r w:rsidRPr="00E12CC4">
        <w:rPr>
          <w:rFonts w:ascii="Courier New" w:hAnsi="Courier New" w:cs="Courier New"/>
          <w:lang w:val="ru-RU"/>
        </w:rPr>
        <w:t xml:space="preserve"> </w:t>
      </w:r>
      <w:r w:rsidRPr="00455FCD">
        <w:rPr>
          <w:rFonts w:ascii="Monotype Corsiva" w:hAnsi="Monotype Corsiva" w:cs="Courier New"/>
          <w:b/>
          <w:i/>
          <w:lang w:val="ru-RU"/>
        </w:rPr>
        <w:t>T</w:t>
      </w:r>
      <w:r w:rsidRPr="00E12CC4">
        <w:rPr>
          <w:rFonts w:ascii="Euclid Fraktur" w:hAnsi="Euclid Fraktur"/>
          <w:b/>
          <w:vertAlign w:val="subscript"/>
        </w:rPr>
        <w:t>R</w:t>
      </w:r>
      <w:r w:rsidRPr="00E527A2">
        <w:rPr>
          <w:rFonts w:ascii="Courier New" w:hAnsi="Courier New" w:cs="Courier New"/>
          <w:lang w:val="ru-RU"/>
        </w:rPr>
        <w:t>(</w:t>
      </w:r>
      <w:r>
        <w:rPr>
          <w:rFonts w:ascii="Courier New" w:hAnsi="Courier New" w:cs="Courier New"/>
          <w:b/>
        </w:rPr>
        <w:t>S</w:t>
      </w:r>
      <w:r w:rsidRPr="00E527A2">
        <w:rPr>
          <w:rFonts w:ascii="Courier New" w:hAnsi="Courier New" w:cs="Courier New"/>
          <w:lang w:val="ru-RU"/>
        </w:rPr>
        <w:t>)</w:t>
      </w:r>
      <w:r w:rsidRPr="00E527A2">
        <w:rPr>
          <w:rFonts w:ascii="Courier New" w:hAnsi="Courier New" w:cs="Courier New"/>
          <w:lang w:val="ru-RU"/>
        </w:rPr>
        <w:sym w:font="Symbol" w:char="F07E"/>
      </w:r>
      <w:r w:rsidRPr="00E12CC4">
        <w:rPr>
          <w:rFonts w:ascii="Euclid Fraktur" w:hAnsi="Euclid Fraktur"/>
          <w:b/>
          <w:vertAlign w:val="subscript"/>
        </w:rPr>
        <w:t>R</w:t>
      </w:r>
      <w:r>
        <w:rPr>
          <w:rFonts w:ascii="Courier New" w:hAnsi="Courier New" w:cs="Courier New"/>
          <w:b/>
        </w:rPr>
        <w:t>S</w:t>
      </w:r>
      <w:r w:rsidRPr="00E527A2">
        <w:rPr>
          <w:lang w:val="ru-RU"/>
        </w:rPr>
        <w:t>.</w:t>
      </w:r>
    </w:p>
    <w:p w:rsidR="006362E1" w:rsidRPr="00E607FD" w:rsidRDefault="006362E1" w:rsidP="00AA44F7">
      <w:pPr>
        <w:numPr>
          <w:ilvl w:val="0"/>
          <w:numId w:val="127"/>
        </w:numPr>
        <w:spacing w:line="360" w:lineRule="auto"/>
        <w:rPr>
          <w:color w:val="000000"/>
          <w:lang w:val="ru-RU"/>
        </w:rPr>
      </w:pPr>
      <w:r>
        <w:rPr>
          <w:lang w:val="ru-RU"/>
        </w:rPr>
        <w:t>Композиция преобразованных спецификаций является корректной спецификацией:</w:t>
      </w:r>
    </w:p>
    <w:p w:rsidR="006362E1" w:rsidRPr="00E607FD" w:rsidRDefault="006362E1" w:rsidP="00AA44F7">
      <w:pPr>
        <w:spacing w:line="360" w:lineRule="auto"/>
        <w:ind w:left="284"/>
        <w:rPr>
          <w:color w:val="000000"/>
        </w:rPr>
      </w:pPr>
      <w:r w:rsidRPr="00E527A2">
        <w:rPr>
          <w:rFonts w:ascii="Courier New" w:hAnsi="Courier New" w:cs="Courier New"/>
          <w:lang w:val="ru-RU"/>
        </w:rPr>
        <w:sym w:font="Symbol" w:char="F022"/>
      </w:r>
      <w:r w:rsidRPr="00E527A2">
        <w:rPr>
          <w:rFonts w:ascii="Courier New" w:hAnsi="Courier New" w:cs="Courier New"/>
          <w:b/>
        </w:rPr>
        <w:t>I</w:t>
      </w:r>
      <w:r w:rsidRPr="00E607FD">
        <w:rPr>
          <w:rFonts w:ascii="Courier New" w:hAnsi="Courier New" w:cs="Courier New"/>
          <w:b/>
          <w:vertAlign w:val="subscript"/>
        </w:rPr>
        <w:t>1</w:t>
      </w:r>
      <w:r w:rsidRPr="00E527A2">
        <w:rPr>
          <w:rFonts w:ascii="Courier New" w:hAnsi="Courier New" w:cs="Courier New"/>
          <w:lang w:val="ru-RU"/>
        </w:rPr>
        <w:sym w:font="Symbol" w:char="F0CE"/>
      </w:r>
      <w:r w:rsidRPr="00E527A2">
        <w:rPr>
          <w:rFonts w:ascii="Euclid Fraktur" w:hAnsi="Euclid Fraktur" w:cs="Courier New"/>
          <w:b/>
          <w:bCs/>
        </w:rPr>
        <w:t>I</w:t>
      </w:r>
      <w:r w:rsidRPr="00E12CC4">
        <w:rPr>
          <w:rFonts w:ascii="Euclid Fraktur" w:hAnsi="Euclid Fraktur"/>
          <w:b/>
          <w:vertAlign w:val="subscript"/>
        </w:rPr>
        <w:t>R</w:t>
      </w:r>
      <w:r w:rsidRPr="00E607FD">
        <w:rPr>
          <w:b/>
          <w:position w:val="-4"/>
          <w:vertAlign w:val="subscript"/>
        </w:rPr>
        <w:t>1</w:t>
      </w:r>
      <w:r w:rsidRPr="00E607FD">
        <w:rPr>
          <w:rFonts w:ascii="Courier New" w:hAnsi="Courier New" w:cs="Courier New"/>
        </w:rPr>
        <w:t>(</w:t>
      </w:r>
      <w:r w:rsidRPr="00E527A2">
        <w:rPr>
          <w:rFonts w:ascii="Courier New" w:hAnsi="Courier New" w:cs="Courier New"/>
          <w:b/>
        </w:rPr>
        <w:t>S</w:t>
      </w:r>
      <w:r w:rsidRPr="00E607FD">
        <w:rPr>
          <w:rFonts w:ascii="Courier New" w:hAnsi="Courier New" w:cs="Courier New"/>
          <w:b/>
          <w:vertAlign w:val="subscript"/>
        </w:rPr>
        <w:t>1</w:t>
      </w:r>
      <w:r w:rsidRPr="00E607FD">
        <w:rPr>
          <w:rFonts w:ascii="Courier New" w:hAnsi="Courier New" w:cs="Courier New"/>
        </w:rPr>
        <w:t xml:space="preserve">) </w:t>
      </w:r>
      <w:r w:rsidRPr="00E527A2">
        <w:rPr>
          <w:rFonts w:ascii="Courier New" w:hAnsi="Courier New" w:cs="Courier New"/>
          <w:lang w:val="ru-RU"/>
        </w:rPr>
        <w:sym w:font="Symbol" w:char="F022"/>
      </w:r>
      <w:r w:rsidRPr="00E527A2">
        <w:rPr>
          <w:rFonts w:ascii="Courier New" w:hAnsi="Courier New" w:cs="Courier New"/>
          <w:b/>
        </w:rPr>
        <w:t>I</w:t>
      </w:r>
      <w:r w:rsidRPr="00E607FD">
        <w:rPr>
          <w:rFonts w:ascii="Courier New" w:hAnsi="Courier New" w:cs="Courier New"/>
          <w:b/>
          <w:vertAlign w:val="subscript"/>
        </w:rPr>
        <w:t>2</w:t>
      </w:r>
      <w:r w:rsidRPr="00E527A2">
        <w:rPr>
          <w:rFonts w:ascii="Courier New" w:hAnsi="Courier New" w:cs="Courier New"/>
          <w:lang w:val="ru-RU"/>
        </w:rPr>
        <w:sym w:font="Symbol" w:char="F0CE"/>
      </w:r>
      <w:r w:rsidRPr="00E527A2">
        <w:rPr>
          <w:rFonts w:ascii="Euclid Fraktur" w:hAnsi="Euclid Fraktur" w:cs="Courier New"/>
          <w:b/>
          <w:bCs/>
        </w:rPr>
        <w:t>I</w:t>
      </w:r>
      <w:r w:rsidRPr="00E12CC4">
        <w:rPr>
          <w:rFonts w:ascii="Euclid Fraktur" w:hAnsi="Euclid Fraktur"/>
          <w:b/>
          <w:vertAlign w:val="subscript"/>
        </w:rPr>
        <w:t>R</w:t>
      </w:r>
      <w:r w:rsidRPr="00E607FD">
        <w:rPr>
          <w:b/>
          <w:position w:val="-4"/>
          <w:vertAlign w:val="subscript"/>
        </w:rPr>
        <w:t>2</w:t>
      </w:r>
      <w:r w:rsidRPr="00E607FD">
        <w:rPr>
          <w:rFonts w:ascii="Courier New" w:hAnsi="Courier New" w:cs="Courier New"/>
        </w:rPr>
        <w:t>(</w:t>
      </w:r>
      <w:r w:rsidRPr="00E527A2">
        <w:rPr>
          <w:rFonts w:ascii="Courier New" w:hAnsi="Courier New" w:cs="Courier New"/>
          <w:b/>
        </w:rPr>
        <w:t>S</w:t>
      </w:r>
      <w:r w:rsidRPr="00E607FD">
        <w:rPr>
          <w:rFonts w:ascii="Courier New" w:hAnsi="Courier New" w:cs="Courier New"/>
          <w:b/>
          <w:vertAlign w:val="subscript"/>
        </w:rPr>
        <w:t>2</w:t>
      </w:r>
      <w:r w:rsidRPr="00E607FD">
        <w:rPr>
          <w:rFonts w:ascii="Courier New" w:hAnsi="Courier New" w:cs="Courier New"/>
        </w:rPr>
        <w:t xml:space="preserve">) </w:t>
      </w:r>
      <w:r w:rsidRPr="00E527A2">
        <w:rPr>
          <w:rFonts w:ascii="Courier New" w:hAnsi="Courier New" w:cs="Courier New"/>
          <w:b/>
        </w:rPr>
        <w:t>I</w:t>
      </w:r>
      <w:r w:rsidRPr="00E607FD">
        <w:rPr>
          <w:rFonts w:ascii="Courier New" w:hAnsi="Courier New" w:cs="Courier New"/>
          <w:b/>
          <w:vertAlign w:val="subscript"/>
        </w:rPr>
        <w:t>1</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E607FD">
        <w:rPr>
          <w:rFonts w:ascii="Courier New" w:hAnsi="Courier New" w:cs="Courier New"/>
          <w:b/>
          <w:vertAlign w:val="subscript"/>
        </w:rPr>
        <w:t>2</w:t>
      </w:r>
      <w:r>
        <w:rPr>
          <w:rFonts w:ascii="Courier New" w:hAnsi="Courier New" w:cs="Courier New"/>
        </w:rPr>
        <w:t> </w:t>
      </w:r>
      <w:r>
        <w:rPr>
          <w:b/>
          <w:i/>
        </w:rPr>
        <w:t>saco</w:t>
      </w:r>
      <w:r w:rsidRPr="00E12CC4">
        <w:rPr>
          <w:rFonts w:ascii="Euclid Fraktur" w:hAnsi="Euclid Fraktur"/>
          <w:b/>
          <w:vertAlign w:val="subscript"/>
        </w:rPr>
        <w:t>R</w:t>
      </w:r>
      <w:r>
        <w:rPr>
          <w:b/>
          <w:position w:val="-4"/>
          <w:vertAlign w:val="subscript"/>
        </w:rPr>
        <w:t>3</w:t>
      </w:r>
      <w:r>
        <w:rPr>
          <w:rFonts w:ascii="Courier New" w:hAnsi="Courier New" w:cs="Courier New"/>
        </w:rPr>
        <w:t> </w:t>
      </w:r>
      <w:r w:rsidRPr="00455FCD">
        <w:rPr>
          <w:rFonts w:ascii="Monotype Corsiva" w:hAnsi="Monotype Corsiva" w:cs="Courier New"/>
          <w:b/>
          <w:i/>
        </w:rPr>
        <w:t>T</w:t>
      </w:r>
      <w:r w:rsidRPr="00E12CC4">
        <w:rPr>
          <w:rFonts w:ascii="Euclid Fraktur" w:hAnsi="Euclid Fraktur"/>
          <w:b/>
          <w:vertAlign w:val="subscript"/>
        </w:rPr>
        <w:t>R</w:t>
      </w:r>
      <w:r w:rsidRPr="00E607FD">
        <w:rPr>
          <w:b/>
          <w:position w:val="-4"/>
          <w:vertAlign w:val="subscript"/>
        </w:rPr>
        <w:t>1</w:t>
      </w:r>
      <w:r w:rsidRPr="00E607FD">
        <w:rPr>
          <w:rFonts w:ascii="Courier New" w:hAnsi="Courier New" w:cs="Courier New"/>
        </w:rPr>
        <w:t>(</w:t>
      </w:r>
      <w:r w:rsidRPr="00E527A2">
        <w:rPr>
          <w:rFonts w:ascii="Courier New" w:hAnsi="Courier New" w:cs="Courier New"/>
          <w:b/>
        </w:rPr>
        <w:t>S</w:t>
      </w:r>
      <w:r w:rsidRPr="00E607FD">
        <w:rPr>
          <w:rFonts w:ascii="Courier New" w:hAnsi="Courier New" w:cs="Courier New"/>
          <w:b/>
          <w:vertAlign w:val="subscript"/>
        </w:rPr>
        <w:t>1</w:t>
      </w:r>
      <w:r w:rsidRPr="00E607FD">
        <w:rPr>
          <w:rFonts w:ascii="Courier New" w:hAnsi="Courier New" w:cs="Courier New"/>
          <w:bCs/>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455FCD">
        <w:rPr>
          <w:rFonts w:ascii="Monotype Corsiva" w:hAnsi="Monotype Corsiva" w:cs="Courier New"/>
          <w:b/>
          <w:i/>
        </w:rPr>
        <w:t>T</w:t>
      </w:r>
      <w:r w:rsidRPr="00E12CC4">
        <w:rPr>
          <w:rFonts w:ascii="Euclid Fraktur" w:hAnsi="Euclid Fraktur"/>
          <w:b/>
          <w:vertAlign w:val="subscript"/>
        </w:rPr>
        <w:t>R</w:t>
      </w:r>
      <w:r w:rsidRPr="00E607FD">
        <w:rPr>
          <w:b/>
          <w:position w:val="-4"/>
          <w:vertAlign w:val="subscript"/>
        </w:rPr>
        <w:t>2</w:t>
      </w:r>
      <w:r w:rsidRPr="00E607FD">
        <w:rPr>
          <w:rFonts w:ascii="Courier New" w:hAnsi="Courier New" w:cs="Courier New"/>
        </w:rPr>
        <w:t>(</w:t>
      </w:r>
      <w:r w:rsidRPr="00E527A2">
        <w:rPr>
          <w:rFonts w:ascii="Courier New" w:hAnsi="Courier New" w:cs="Courier New"/>
          <w:b/>
        </w:rPr>
        <w:t>S</w:t>
      </w:r>
      <w:r w:rsidRPr="00E607FD">
        <w:rPr>
          <w:rFonts w:ascii="Courier New" w:hAnsi="Courier New" w:cs="Courier New"/>
          <w:b/>
          <w:vertAlign w:val="subscript"/>
        </w:rPr>
        <w:t>2</w:t>
      </w:r>
      <w:r w:rsidRPr="00E607FD">
        <w:rPr>
          <w:rFonts w:ascii="Courier New" w:hAnsi="Courier New" w:cs="Courier New"/>
          <w:bCs/>
        </w:rPr>
        <w:t>)</w:t>
      </w:r>
      <w:r w:rsidRPr="00E607FD">
        <w:t>.</w:t>
      </w:r>
    </w:p>
    <w:p w:rsidR="006362E1" w:rsidRPr="00E607FD" w:rsidRDefault="006362E1" w:rsidP="00AA44F7">
      <w:pPr>
        <w:numPr>
          <w:ilvl w:val="0"/>
          <w:numId w:val="127"/>
        </w:numPr>
        <w:spacing w:line="360" w:lineRule="auto"/>
        <w:rPr>
          <w:color w:val="000000"/>
          <w:lang w:val="ru-RU"/>
        </w:rPr>
      </w:pPr>
      <w:r>
        <w:rPr>
          <w:lang w:val="ru-RU"/>
        </w:rPr>
        <w:t>Композиция преобразованных спецификаций является левокорректной спецификацией</w:t>
      </w:r>
      <w:r w:rsidR="00A32817">
        <w:rPr>
          <w:lang w:val="ru-RU"/>
        </w:rPr>
        <w:t xml:space="preserve"> при выполнения дополнительного условия </w:t>
      </w:r>
      <w:r w:rsidR="00A32817" w:rsidRPr="00E527A2">
        <w:rPr>
          <w:lang w:val="ru-RU"/>
        </w:rPr>
        <w:fldChar w:fldCharType="begin"/>
      </w:r>
      <w:r w:rsidR="00A32817" w:rsidRPr="00E527A2">
        <w:rPr>
          <w:lang w:val="ru-RU"/>
        </w:rPr>
        <w:instrText xml:space="preserve"> REF _Ref137539442 \r \h </w:instrText>
      </w:r>
      <w:r w:rsidR="00AA0566" w:rsidRPr="00AA0566">
        <w:rPr>
          <w:lang w:val="ru-RU"/>
        </w:rPr>
      </w:r>
      <w:r w:rsidR="00A32817" w:rsidRPr="00E527A2">
        <w:rPr>
          <w:lang w:val="ru-RU"/>
        </w:rPr>
        <w:fldChar w:fldCharType="separate"/>
      </w:r>
      <w:r w:rsidR="006D5552">
        <w:rPr>
          <w:lang w:val="ru-RU"/>
        </w:rPr>
        <w:t>Монотонность 8:</w:t>
      </w:r>
      <w:r w:rsidR="00A32817" w:rsidRPr="00E527A2">
        <w:rPr>
          <w:lang w:val="ru-RU"/>
        </w:rPr>
        <w:fldChar w:fldCharType="end"/>
      </w:r>
      <w:r w:rsidRPr="00F11B91">
        <w:rPr>
          <w:color w:val="000000"/>
          <w:lang w:val="ru-RU"/>
        </w:rPr>
        <w:t>:</w:t>
      </w:r>
    </w:p>
    <w:p w:rsidR="006362E1" w:rsidRPr="00E527A2" w:rsidRDefault="006362E1" w:rsidP="00AA44F7">
      <w:pPr>
        <w:spacing w:line="360" w:lineRule="auto"/>
        <w:ind w:left="284"/>
        <w:rPr>
          <w:color w:val="000000"/>
        </w:rPr>
      </w:pPr>
      <w:r w:rsidRPr="00E527A2">
        <w:rPr>
          <w:rFonts w:ascii="Courier New" w:hAnsi="Courier New" w:cs="Courier New"/>
          <w:lang w:val="ru-RU"/>
        </w:rPr>
        <w:sym w:font="Symbol" w:char="F022"/>
      </w:r>
      <w:r w:rsidRPr="00E527A2">
        <w:rPr>
          <w:rFonts w:ascii="Courier New" w:hAnsi="Courier New" w:cs="Courier New"/>
          <w:b/>
        </w:rPr>
        <w:t>I</w:t>
      </w:r>
      <w:r w:rsidRPr="00E607FD">
        <w:rPr>
          <w:rFonts w:ascii="Courier New" w:hAnsi="Courier New" w:cs="Courier New"/>
          <w:b/>
          <w:vertAlign w:val="subscript"/>
        </w:rPr>
        <w:t>1</w:t>
      </w:r>
      <w:r w:rsidRPr="00E527A2">
        <w:rPr>
          <w:rFonts w:ascii="Courier New" w:hAnsi="Courier New" w:cs="Courier New"/>
          <w:lang w:val="ru-RU"/>
        </w:rPr>
        <w:sym w:font="Symbol" w:char="F0CE"/>
      </w:r>
      <w:r w:rsidRPr="00E527A2">
        <w:rPr>
          <w:rFonts w:ascii="Euclid Fraktur" w:hAnsi="Euclid Fraktur" w:cs="Courier New"/>
          <w:b/>
          <w:bCs/>
        </w:rPr>
        <w:t>I</w:t>
      </w:r>
      <w:r w:rsidRPr="00E12CC4">
        <w:rPr>
          <w:rFonts w:ascii="Euclid Fraktur" w:hAnsi="Euclid Fraktur"/>
          <w:b/>
          <w:vertAlign w:val="subscript"/>
        </w:rPr>
        <w:t>R</w:t>
      </w:r>
      <w:r w:rsidRPr="00E607FD">
        <w:rPr>
          <w:b/>
          <w:position w:val="-4"/>
          <w:vertAlign w:val="subscript"/>
        </w:rPr>
        <w:t>1</w:t>
      </w:r>
      <w:r w:rsidRPr="00E607FD">
        <w:rPr>
          <w:rFonts w:ascii="Courier New" w:hAnsi="Courier New" w:cs="Courier New"/>
        </w:rPr>
        <w:t>(</w:t>
      </w:r>
      <w:r w:rsidRPr="00E527A2">
        <w:rPr>
          <w:rFonts w:ascii="Courier New" w:hAnsi="Courier New" w:cs="Courier New"/>
          <w:b/>
        </w:rPr>
        <w:t>S</w:t>
      </w:r>
      <w:r w:rsidRPr="00E607FD">
        <w:rPr>
          <w:rFonts w:ascii="Courier New" w:hAnsi="Courier New" w:cs="Courier New"/>
          <w:b/>
          <w:vertAlign w:val="subscript"/>
        </w:rPr>
        <w:t>1</w:t>
      </w:r>
      <w:r w:rsidRPr="00E607FD">
        <w:rPr>
          <w:rFonts w:ascii="Courier New" w:hAnsi="Courier New" w:cs="Courier New"/>
        </w:rPr>
        <w:t xml:space="preserve">) </w:t>
      </w:r>
      <w:r w:rsidRPr="00E527A2">
        <w:rPr>
          <w:rFonts w:ascii="Courier New" w:hAnsi="Courier New" w:cs="Courier New"/>
          <w:lang w:val="ru-RU"/>
        </w:rPr>
        <w:sym w:font="Symbol" w:char="F022"/>
      </w:r>
      <w:r w:rsidRPr="00E527A2">
        <w:rPr>
          <w:rFonts w:ascii="Courier New" w:hAnsi="Courier New" w:cs="Courier New"/>
          <w:b/>
        </w:rPr>
        <w:t>I</w:t>
      </w:r>
      <w:r w:rsidRPr="00E607FD">
        <w:rPr>
          <w:rFonts w:ascii="Courier New" w:hAnsi="Courier New" w:cs="Courier New"/>
          <w:b/>
          <w:vertAlign w:val="subscript"/>
        </w:rPr>
        <w:t>2</w:t>
      </w:r>
      <w:r w:rsidRPr="00E527A2">
        <w:rPr>
          <w:rFonts w:ascii="Courier New" w:hAnsi="Courier New" w:cs="Courier New"/>
          <w:lang w:val="ru-RU"/>
        </w:rPr>
        <w:sym w:font="Symbol" w:char="F0CE"/>
      </w:r>
      <w:r>
        <w:rPr>
          <w:rFonts w:ascii="Euclid Fraktur" w:hAnsi="Euclid Fraktur" w:cs="Courier New"/>
          <w:b/>
        </w:rPr>
        <w:t>C</w:t>
      </w:r>
      <w:r w:rsidRPr="00E607FD">
        <w:rPr>
          <w:rFonts w:ascii="Courier New" w:hAnsi="Courier New" w:cs="Courier New"/>
        </w:rPr>
        <w:t>(</w:t>
      </w:r>
      <w:r>
        <w:rPr>
          <w:rFonts w:ascii="Courier New" w:hAnsi="Courier New" w:cs="Courier New"/>
        </w:rPr>
        <w:t>L</w:t>
      </w:r>
      <w:r w:rsidRPr="00E607FD">
        <w:rPr>
          <w:rFonts w:ascii="Courier New" w:hAnsi="Courier New" w:cs="Courier New"/>
          <w:vertAlign w:val="subscript"/>
        </w:rPr>
        <w:t>2</w:t>
      </w:r>
      <w:r>
        <w:rPr>
          <w:rFonts w:ascii="Courier New" w:hAnsi="Courier New" w:cs="Courier New"/>
          <w:vertAlign w:val="subscript"/>
          <w:lang w:val="ru-RU"/>
        </w:rPr>
        <w:sym w:font="Symbol" w:char="F067"/>
      </w:r>
      <w:r w:rsidRPr="00E607FD">
        <w:rPr>
          <w:rFonts w:ascii="Courier New" w:hAnsi="Courier New" w:cs="Courier New"/>
        </w:rPr>
        <w:t xml:space="preserve">) </w:t>
      </w:r>
      <w:r w:rsidRPr="00E527A2">
        <w:rPr>
          <w:rFonts w:ascii="Courier New" w:hAnsi="Courier New" w:cs="Courier New"/>
          <w:b/>
        </w:rPr>
        <w:t>I</w:t>
      </w:r>
      <w:r w:rsidRPr="00E527A2">
        <w:rPr>
          <w:rFonts w:ascii="Courier New" w:hAnsi="Courier New" w:cs="Courier New"/>
          <w:b/>
          <w:vertAlign w:val="subscript"/>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E527A2">
        <w:rPr>
          <w:rFonts w:ascii="Courier New" w:hAnsi="Courier New" w:cs="Courier New"/>
          <w:b/>
          <w:vertAlign w:val="subscript"/>
        </w:rPr>
        <w:t>2</w:t>
      </w:r>
      <w:r>
        <w:rPr>
          <w:rFonts w:ascii="Courier New" w:hAnsi="Courier New" w:cs="Courier New"/>
        </w:rPr>
        <w:t> </w:t>
      </w:r>
      <w:r>
        <w:rPr>
          <w:b/>
          <w:i/>
        </w:rPr>
        <w:t>saco</w:t>
      </w:r>
      <w:r w:rsidRPr="00E12CC4">
        <w:rPr>
          <w:rFonts w:ascii="Euclid Fraktur" w:hAnsi="Euclid Fraktur"/>
          <w:b/>
          <w:vertAlign w:val="subscript"/>
        </w:rPr>
        <w:t>R</w:t>
      </w:r>
      <w:r>
        <w:rPr>
          <w:b/>
          <w:position w:val="-4"/>
          <w:vertAlign w:val="subscript"/>
        </w:rPr>
        <w:t>3</w:t>
      </w:r>
      <w:r>
        <w:rPr>
          <w:rFonts w:ascii="Courier New" w:hAnsi="Courier New" w:cs="Courier New"/>
        </w:rPr>
        <w:t> </w:t>
      </w:r>
      <w:r w:rsidRPr="00455FCD">
        <w:rPr>
          <w:rFonts w:ascii="Monotype Corsiva" w:hAnsi="Monotype Corsiva" w:cs="Courier New"/>
          <w:b/>
          <w:i/>
        </w:rPr>
        <w:t>T</w:t>
      </w:r>
      <w:r w:rsidRPr="00E12CC4">
        <w:rPr>
          <w:rFonts w:ascii="Euclid Fraktur" w:hAnsi="Euclid Fraktur"/>
          <w:b/>
          <w:vertAlign w:val="subscript"/>
        </w:rPr>
        <w:t>R</w:t>
      </w:r>
      <w:r w:rsidRPr="00223977">
        <w:rPr>
          <w:b/>
          <w:position w:val="-4"/>
          <w:vertAlign w:val="subscript"/>
        </w:rPr>
        <w:t>1</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1</w:t>
      </w:r>
      <w:r w:rsidRPr="00E527A2">
        <w:rPr>
          <w:rFonts w:ascii="Courier New" w:hAnsi="Courier New" w:cs="Courier New"/>
          <w:bCs/>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E527A2">
        <w:rPr>
          <w:rFonts w:ascii="Courier New" w:hAnsi="Courier New" w:cs="Courier New"/>
          <w:b/>
          <w:vertAlign w:val="subscript"/>
        </w:rPr>
        <w:t>2</w:t>
      </w:r>
      <w:r w:rsidRPr="00E527A2">
        <w:t>.</w:t>
      </w:r>
    </w:p>
    <w:p w:rsidR="006362E1" w:rsidRPr="00A26714" w:rsidRDefault="006362E1" w:rsidP="00AA44F7">
      <w:pPr>
        <w:numPr>
          <w:ilvl w:val="0"/>
          <w:numId w:val="127"/>
        </w:numPr>
        <w:spacing w:line="360" w:lineRule="auto"/>
        <w:rPr>
          <w:color w:val="000000"/>
          <w:lang w:val="ru-RU"/>
        </w:rPr>
      </w:pPr>
      <w:r w:rsidRPr="00E527A2">
        <w:rPr>
          <w:lang w:val="ru-RU"/>
        </w:rPr>
        <w:t>Композиция преобразованных спецификаций</w:t>
      </w:r>
      <w:r>
        <w:rPr>
          <w:lang w:val="ru-RU"/>
        </w:rPr>
        <w:t xml:space="preserve"> </w:t>
      </w:r>
      <w:r w:rsidRPr="00E527A2">
        <w:rPr>
          <w:lang w:val="ru-RU"/>
        </w:rPr>
        <w:t>является самой сильной корректной спецификацией</w:t>
      </w:r>
      <w:r w:rsidRPr="00F11B91">
        <w:rPr>
          <w:color w:val="000000"/>
          <w:lang w:val="ru-RU"/>
        </w:rPr>
        <w:t>:</w:t>
      </w:r>
    </w:p>
    <w:p w:rsidR="006362E1" w:rsidRPr="00E607FD" w:rsidRDefault="006362E1" w:rsidP="00AA44F7">
      <w:pPr>
        <w:spacing w:line="360" w:lineRule="auto"/>
        <w:ind w:left="284"/>
        <w:rPr>
          <w:rFonts w:ascii="Courier New" w:hAnsi="Courier New" w:cs="Courier New"/>
          <w:bCs/>
        </w:rPr>
      </w:pPr>
      <w:r w:rsidRPr="00E527A2">
        <w:rPr>
          <w:rFonts w:ascii="Courier New" w:hAnsi="Courier New" w:cs="Courier New"/>
        </w:rPr>
        <w:t>(</w:t>
      </w:r>
      <w:r w:rsidRPr="00E527A2">
        <w:rPr>
          <w:rFonts w:ascii="Courier New" w:hAnsi="Courier New" w:cs="Courier New"/>
        </w:rPr>
        <w:sym w:font="Symbol" w:char="F022"/>
      </w:r>
      <w:r w:rsidRPr="00E527A2">
        <w:rPr>
          <w:rFonts w:ascii="Courier New" w:hAnsi="Courier New" w:cs="Courier New"/>
          <w:b/>
        </w:rPr>
        <w:t>I</w:t>
      </w:r>
      <w:r w:rsidRPr="00E527A2">
        <w:rPr>
          <w:rFonts w:ascii="Courier New" w:hAnsi="Courier New" w:cs="Courier New"/>
          <w:b/>
          <w:vertAlign w:val="subscript"/>
        </w:rPr>
        <w:t>1</w:t>
      </w:r>
      <w:r w:rsidRPr="00E527A2">
        <w:rPr>
          <w:rFonts w:ascii="Courier New" w:hAnsi="Courier New" w:cs="Courier New"/>
        </w:rPr>
        <w:sym w:font="Symbol" w:char="F0CE"/>
      </w:r>
      <w:r w:rsidRPr="00E527A2">
        <w:rPr>
          <w:rFonts w:ascii="Euclid Fraktur" w:hAnsi="Euclid Fraktur" w:cs="Courier New"/>
          <w:b/>
          <w:bCs/>
        </w:rPr>
        <w:t>I</w:t>
      </w:r>
      <w:r w:rsidRPr="00E12CC4">
        <w:rPr>
          <w:rFonts w:ascii="Euclid Fraktur" w:hAnsi="Euclid Fraktur"/>
          <w:b/>
          <w:vertAlign w:val="subscript"/>
        </w:rPr>
        <w:t>R</w:t>
      </w:r>
      <w:r w:rsidRPr="00E607FD">
        <w:rPr>
          <w:b/>
          <w:position w:val="-4"/>
          <w:vertAlign w:val="subscript"/>
        </w:rPr>
        <w:t>1</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1</w:t>
      </w:r>
      <w:r w:rsidRPr="00E527A2">
        <w:rPr>
          <w:rFonts w:ascii="Courier New" w:hAnsi="Courier New" w:cs="Courier New"/>
        </w:rPr>
        <w:t xml:space="preserve">) </w:t>
      </w:r>
      <w:r w:rsidRPr="00E527A2">
        <w:rPr>
          <w:rFonts w:ascii="Courier New" w:hAnsi="Courier New" w:cs="Courier New"/>
        </w:rPr>
        <w:sym w:font="Symbol" w:char="F022"/>
      </w:r>
      <w:r w:rsidRPr="00E527A2">
        <w:rPr>
          <w:rFonts w:ascii="Courier New" w:hAnsi="Courier New" w:cs="Courier New"/>
          <w:b/>
        </w:rPr>
        <w:t>I</w:t>
      </w:r>
      <w:r w:rsidRPr="00E527A2">
        <w:rPr>
          <w:rFonts w:ascii="Courier New" w:hAnsi="Courier New" w:cs="Courier New"/>
          <w:b/>
          <w:vertAlign w:val="subscript"/>
        </w:rPr>
        <w:t>2</w:t>
      </w:r>
      <w:r w:rsidRPr="00E527A2">
        <w:rPr>
          <w:rFonts w:ascii="Courier New" w:hAnsi="Courier New" w:cs="Courier New"/>
        </w:rPr>
        <w:sym w:font="Symbol" w:char="F0CE"/>
      </w:r>
      <w:r w:rsidRPr="00E527A2">
        <w:rPr>
          <w:rFonts w:ascii="Euclid Fraktur" w:hAnsi="Euclid Fraktur" w:cs="Courier New"/>
          <w:b/>
          <w:bCs/>
        </w:rPr>
        <w:t>I</w:t>
      </w:r>
      <w:r w:rsidRPr="00E12CC4">
        <w:rPr>
          <w:rFonts w:ascii="Euclid Fraktur" w:hAnsi="Euclid Fraktur"/>
          <w:b/>
          <w:vertAlign w:val="subscript"/>
        </w:rPr>
        <w:t>R</w:t>
      </w:r>
      <w:r w:rsidRPr="00E607FD">
        <w:rPr>
          <w:b/>
          <w:position w:val="-4"/>
          <w:vertAlign w:val="subscript"/>
        </w:rPr>
        <w:t>2</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2</w:t>
      </w:r>
      <w:r w:rsidRPr="00E527A2">
        <w:rPr>
          <w:rFonts w:ascii="Courier New" w:hAnsi="Courier New" w:cs="Courier New"/>
        </w:rPr>
        <w:t>)</w:t>
      </w:r>
      <w:r w:rsidR="008E17C2" w:rsidRPr="008E17C2">
        <w:rPr>
          <w:rFonts w:ascii="Courier New" w:hAnsi="Courier New" w:cs="Courier New"/>
        </w:rPr>
        <w:tab/>
      </w:r>
      <w:r w:rsidR="008E17C2" w:rsidRPr="008E17C2">
        <w:rPr>
          <w:rFonts w:ascii="Courier New" w:hAnsi="Courier New" w:cs="Courier New"/>
        </w:rPr>
        <w:tab/>
      </w:r>
      <w:r w:rsidRPr="00E527A2">
        <w:rPr>
          <w:rFonts w:ascii="Courier New" w:hAnsi="Courier New" w:cs="Courier New"/>
          <w:b/>
        </w:rPr>
        <w:t>I</w:t>
      </w:r>
      <w:r w:rsidRPr="00E527A2">
        <w:rPr>
          <w:rFonts w:ascii="Courier New" w:hAnsi="Courier New" w:cs="Courier New"/>
          <w:b/>
          <w:vertAlign w:val="subscript"/>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E527A2">
        <w:rPr>
          <w:rFonts w:ascii="Courier New" w:hAnsi="Courier New" w:cs="Courier New"/>
          <w:b/>
          <w:vertAlign w:val="subscript"/>
        </w:rPr>
        <w:t>2</w:t>
      </w:r>
      <w:r>
        <w:rPr>
          <w:rFonts w:ascii="Courier New" w:hAnsi="Courier New" w:cs="Courier New"/>
        </w:rPr>
        <w:t> </w:t>
      </w:r>
      <w:r>
        <w:rPr>
          <w:b/>
          <w:i/>
        </w:rPr>
        <w:t>saco</w:t>
      </w:r>
      <w:r w:rsidRPr="00E12CC4">
        <w:rPr>
          <w:rFonts w:ascii="Euclid Fraktur" w:hAnsi="Euclid Fraktur"/>
          <w:b/>
          <w:vertAlign w:val="subscript"/>
        </w:rPr>
        <w:t>R</w:t>
      </w:r>
      <w:r>
        <w:rPr>
          <w:b/>
          <w:position w:val="-4"/>
          <w:vertAlign w:val="subscript"/>
        </w:rPr>
        <w:t>3</w:t>
      </w:r>
      <w:r>
        <w:rPr>
          <w:rFonts w:ascii="Courier New" w:hAnsi="Courier New" w:cs="Courier New"/>
        </w:rPr>
        <w:t> </w:t>
      </w:r>
      <w:r w:rsidRPr="00E527A2">
        <w:rPr>
          <w:rFonts w:ascii="Courier New" w:hAnsi="Courier New" w:cs="Courier New"/>
          <w:b/>
          <w:bCs/>
        </w:rPr>
        <w:t>S</w:t>
      </w:r>
      <w:r w:rsidRPr="006362E1">
        <w:rPr>
          <w:rFonts w:ascii="Courier New" w:hAnsi="Courier New" w:cs="Courier New"/>
          <w:b/>
          <w:vertAlign w:val="subscript"/>
        </w:rPr>
        <w:t>3</w:t>
      </w:r>
      <w:r w:rsidRPr="00E527A2">
        <w:rPr>
          <w:rFonts w:ascii="Courier New" w:hAnsi="Courier New" w:cs="Courier New"/>
          <w:bCs/>
        </w:rPr>
        <w:t>)</w:t>
      </w:r>
    </w:p>
    <w:p w:rsidR="006362E1" w:rsidRPr="00E527A2" w:rsidRDefault="008E17C2" w:rsidP="00AA44F7">
      <w:pPr>
        <w:spacing w:line="360" w:lineRule="auto"/>
        <w:ind w:left="3976"/>
        <w:rPr>
          <w:rFonts w:ascii="Courier New" w:hAnsi="Courier New" w:cs="Courier New"/>
          <w:bCs/>
        </w:rPr>
      </w:pPr>
      <w:r w:rsidRPr="008E17C2">
        <w:rPr>
          <w:rFonts w:ascii="Courier New" w:hAnsi="Courier New" w:cs="Courier New"/>
        </w:rPr>
        <w:sym w:font="Symbol" w:char="F0DE"/>
      </w:r>
      <w:r w:rsidRPr="008E17C2">
        <w:rPr>
          <w:rFonts w:ascii="Courier New" w:hAnsi="Courier New" w:cs="Courier New"/>
        </w:rPr>
        <w:tab/>
      </w:r>
      <w:r w:rsidRPr="008E17C2">
        <w:rPr>
          <w:rFonts w:ascii="Courier New" w:hAnsi="Courier New" w:cs="Courier New"/>
        </w:rPr>
        <w:tab/>
      </w:r>
      <w:r w:rsidR="006362E1" w:rsidRPr="00455FCD">
        <w:rPr>
          <w:rFonts w:ascii="Monotype Corsiva" w:hAnsi="Monotype Corsiva" w:cs="Courier New"/>
          <w:b/>
          <w:i/>
        </w:rPr>
        <w:t>T</w:t>
      </w:r>
      <w:r w:rsidR="006362E1" w:rsidRPr="00E12CC4">
        <w:rPr>
          <w:rFonts w:ascii="Euclid Fraktur" w:hAnsi="Euclid Fraktur"/>
          <w:b/>
          <w:vertAlign w:val="subscript"/>
        </w:rPr>
        <w:t>R</w:t>
      </w:r>
      <w:r w:rsidR="006362E1" w:rsidRPr="00E607FD">
        <w:rPr>
          <w:b/>
          <w:position w:val="-4"/>
          <w:vertAlign w:val="subscript"/>
        </w:rPr>
        <w:t>1</w:t>
      </w:r>
      <w:r w:rsidR="006362E1" w:rsidRPr="00E527A2">
        <w:rPr>
          <w:rFonts w:ascii="Courier New" w:hAnsi="Courier New" w:cs="Courier New"/>
        </w:rPr>
        <w:t>(</w:t>
      </w:r>
      <w:r w:rsidR="006362E1" w:rsidRPr="00E527A2">
        <w:rPr>
          <w:rFonts w:ascii="Courier New" w:hAnsi="Courier New" w:cs="Courier New"/>
          <w:b/>
        </w:rPr>
        <w:t>S</w:t>
      </w:r>
      <w:r w:rsidR="006362E1" w:rsidRPr="00E527A2">
        <w:rPr>
          <w:rFonts w:ascii="Courier New" w:hAnsi="Courier New" w:cs="Courier New"/>
          <w:b/>
          <w:vertAlign w:val="subscript"/>
        </w:rPr>
        <w:t>1</w:t>
      </w:r>
      <w:r w:rsidR="006362E1" w:rsidRPr="00E527A2">
        <w:rPr>
          <w:rFonts w:ascii="Courier New" w:hAnsi="Courier New" w:cs="Courier New"/>
          <w:bCs/>
        </w:rPr>
        <w:t>)</w:t>
      </w:r>
      <w:r w:rsidR="006362E1" w:rsidRPr="00E527A2">
        <w:rPr>
          <w:rFonts w:ascii="Courier New" w:hAnsi="Courier New" w:cs="Courier New"/>
          <w:spacing w:val="-36"/>
        </w:rPr>
        <w:sym w:font="Euclid Math One" w:char="F0BA"/>
      </w:r>
      <w:r w:rsidR="006362E1" w:rsidRPr="00E527A2">
        <w:rPr>
          <w:rFonts w:ascii="Courier New" w:hAnsi="Courier New" w:cs="Courier New"/>
        </w:rPr>
        <w:sym w:font="Euclid Math One" w:char="F0B9"/>
      </w:r>
      <w:r w:rsidR="006362E1" w:rsidRPr="00455FCD">
        <w:rPr>
          <w:rFonts w:ascii="Monotype Corsiva" w:hAnsi="Monotype Corsiva" w:cs="Courier New"/>
          <w:b/>
          <w:i/>
        </w:rPr>
        <w:t>T</w:t>
      </w:r>
      <w:r w:rsidR="006362E1" w:rsidRPr="00E12CC4">
        <w:rPr>
          <w:rFonts w:ascii="Euclid Fraktur" w:hAnsi="Euclid Fraktur"/>
          <w:b/>
          <w:vertAlign w:val="subscript"/>
        </w:rPr>
        <w:t>R</w:t>
      </w:r>
      <w:r w:rsidR="006362E1" w:rsidRPr="00E607FD">
        <w:rPr>
          <w:b/>
          <w:position w:val="-4"/>
          <w:vertAlign w:val="subscript"/>
        </w:rPr>
        <w:t>2</w:t>
      </w:r>
      <w:r w:rsidR="006362E1" w:rsidRPr="00E527A2">
        <w:rPr>
          <w:rFonts w:ascii="Courier New" w:hAnsi="Courier New" w:cs="Courier New"/>
        </w:rPr>
        <w:t>(</w:t>
      </w:r>
      <w:r w:rsidR="006362E1" w:rsidRPr="00E527A2">
        <w:rPr>
          <w:rFonts w:ascii="Courier New" w:hAnsi="Courier New" w:cs="Courier New"/>
          <w:b/>
        </w:rPr>
        <w:t>S</w:t>
      </w:r>
      <w:r w:rsidR="006362E1" w:rsidRPr="00E527A2">
        <w:rPr>
          <w:rFonts w:ascii="Courier New" w:hAnsi="Courier New" w:cs="Courier New"/>
          <w:b/>
          <w:vertAlign w:val="subscript"/>
        </w:rPr>
        <w:t>2</w:t>
      </w:r>
      <w:r w:rsidR="006362E1" w:rsidRPr="00E527A2">
        <w:rPr>
          <w:rFonts w:ascii="Courier New" w:hAnsi="Courier New" w:cs="Courier New"/>
          <w:bCs/>
        </w:rPr>
        <w:t>)</w:t>
      </w:r>
      <w:r w:rsidR="006362E1">
        <w:rPr>
          <w:rFonts w:ascii="Courier New" w:hAnsi="Courier New" w:cs="Courier New"/>
        </w:rPr>
        <w:t> </w:t>
      </w:r>
      <w:r w:rsidR="006362E1">
        <w:rPr>
          <w:b/>
          <w:i/>
        </w:rPr>
        <w:t>saco</w:t>
      </w:r>
      <w:r w:rsidR="006362E1" w:rsidRPr="00E12CC4">
        <w:rPr>
          <w:rFonts w:ascii="Euclid Fraktur" w:hAnsi="Euclid Fraktur"/>
          <w:b/>
          <w:vertAlign w:val="subscript"/>
        </w:rPr>
        <w:t>R</w:t>
      </w:r>
      <w:r w:rsidR="006362E1">
        <w:rPr>
          <w:b/>
          <w:position w:val="-4"/>
          <w:vertAlign w:val="subscript"/>
        </w:rPr>
        <w:t>3</w:t>
      </w:r>
      <w:r w:rsidR="006362E1">
        <w:rPr>
          <w:rFonts w:ascii="Courier New" w:hAnsi="Courier New" w:cs="Courier New"/>
        </w:rPr>
        <w:t> </w:t>
      </w:r>
      <w:r w:rsidR="006362E1" w:rsidRPr="00E527A2">
        <w:rPr>
          <w:rFonts w:ascii="Courier New" w:hAnsi="Courier New" w:cs="Courier New"/>
          <w:b/>
          <w:bCs/>
        </w:rPr>
        <w:t>S</w:t>
      </w:r>
      <w:r w:rsidR="006362E1" w:rsidRPr="006362E1">
        <w:rPr>
          <w:rFonts w:ascii="Courier New" w:hAnsi="Courier New" w:cs="Courier New"/>
          <w:b/>
          <w:vertAlign w:val="subscript"/>
        </w:rPr>
        <w:t>3</w:t>
      </w:r>
      <w:r w:rsidR="006362E1" w:rsidRPr="00E527A2">
        <w:t>.</w:t>
      </w:r>
    </w:p>
    <w:p w:rsidR="006362E1" w:rsidRPr="00E527A2" w:rsidRDefault="006362E1" w:rsidP="00AA44F7">
      <w:pPr>
        <w:numPr>
          <w:ilvl w:val="0"/>
          <w:numId w:val="127"/>
        </w:numPr>
        <w:spacing w:line="360" w:lineRule="auto"/>
        <w:rPr>
          <w:color w:val="000000"/>
          <w:lang w:val="ru-RU"/>
        </w:rPr>
      </w:pPr>
      <w:r w:rsidRPr="00E527A2">
        <w:rPr>
          <w:lang w:val="ru-RU"/>
        </w:rPr>
        <w:t>Композиция преобразованной спецификации</w:t>
      </w:r>
      <w:r w:rsidRPr="003E3FAB">
        <w:rPr>
          <w:lang w:val="ru-RU"/>
        </w:rPr>
        <w:t xml:space="preserve"> </w:t>
      </w:r>
      <w:r w:rsidRPr="00E527A2">
        <w:rPr>
          <w:lang w:val="ru-RU"/>
        </w:rPr>
        <w:t>является самой сильной левокорректной спецификацией</w:t>
      </w:r>
      <w:r w:rsidR="00A32817">
        <w:rPr>
          <w:lang w:val="ru-RU"/>
        </w:rPr>
        <w:t xml:space="preserve"> при выполнения дополнительного условия </w:t>
      </w:r>
      <w:r w:rsidR="00A32817" w:rsidRPr="00E527A2">
        <w:rPr>
          <w:lang w:val="ru-RU"/>
        </w:rPr>
        <w:fldChar w:fldCharType="begin"/>
      </w:r>
      <w:r w:rsidR="00A32817" w:rsidRPr="00E527A2">
        <w:rPr>
          <w:lang w:val="ru-RU"/>
        </w:rPr>
        <w:instrText xml:space="preserve"> REF _Ref137539442 \r \h </w:instrText>
      </w:r>
      <w:r w:rsidR="00AA0566" w:rsidRPr="00AA0566">
        <w:rPr>
          <w:lang w:val="ru-RU"/>
        </w:rPr>
      </w:r>
      <w:r w:rsidR="00A32817" w:rsidRPr="00E527A2">
        <w:rPr>
          <w:lang w:val="ru-RU"/>
        </w:rPr>
        <w:fldChar w:fldCharType="separate"/>
      </w:r>
      <w:r w:rsidR="006D5552">
        <w:rPr>
          <w:lang w:val="ru-RU"/>
        </w:rPr>
        <w:t>Монотонность 8:</w:t>
      </w:r>
      <w:r w:rsidR="00A32817" w:rsidRPr="00E527A2">
        <w:rPr>
          <w:lang w:val="ru-RU"/>
        </w:rPr>
        <w:fldChar w:fldCharType="end"/>
      </w:r>
      <w:r w:rsidRPr="00F11B91">
        <w:rPr>
          <w:rFonts w:ascii="Courier New" w:hAnsi="Courier New" w:cs="Courier New"/>
          <w:lang w:val="ru-RU"/>
        </w:rPr>
        <w:t>:</w:t>
      </w:r>
      <w:r w:rsidR="00A32817">
        <w:rPr>
          <w:rFonts w:ascii="Courier New" w:hAnsi="Courier New" w:cs="Courier New"/>
          <w:lang w:val="ru-RU"/>
        </w:rPr>
        <w:t xml:space="preserve"> </w:t>
      </w:r>
      <w:r w:rsidRPr="00E527A2">
        <w:rPr>
          <w:rFonts w:ascii="Courier New" w:hAnsi="Courier New" w:cs="Courier New"/>
          <w:lang w:val="ru-RU"/>
        </w:rPr>
        <w:sym w:font="Symbol" w:char="F022"/>
      </w:r>
      <w:r w:rsidRPr="00E527A2">
        <w:rPr>
          <w:rFonts w:ascii="Courier New" w:hAnsi="Courier New" w:cs="Courier New"/>
          <w:b/>
        </w:rPr>
        <w:t>I</w:t>
      </w:r>
      <w:r w:rsidRPr="00E607FD">
        <w:rPr>
          <w:rFonts w:ascii="Courier New" w:hAnsi="Courier New" w:cs="Courier New"/>
          <w:b/>
          <w:vertAlign w:val="subscript"/>
          <w:lang w:val="ru-RU"/>
        </w:rPr>
        <w:t>2</w:t>
      </w:r>
      <w:r w:rsidRPr="00E527A2">
        <w:rPr>
          <w:rFonts w:ascii="Courier New" w:hAnsi="Courier New" w:cs="Courier New"/>
          <w:lang w:val="ru-RU"/>
        </w:rPr>
        <w:sym w:font="Symbol" w:char="F0CE"/>
      </w:r>
      <w:r>
        <w:rPr>
          <w:rFonts w:ascii="Euclid Fraktur" w:hAnsi="Euclid Fraktur" w:cs="Courier New"/>
          <w:b/>
        </w:rPr>
        <w:t>C</w:t>
      </w:r>
      <w:r w:rsidRPr="00E607FD">
        <w:rPr>
          <w:rFonts w:ascii="Courier New" w:hAnsi="Courier New" w:cs="Courier New"/>
          <w:lang w:val="ru-RU"/>
        </w:rPr>
        <w:t>(</w:t>
      </w:r>
      <w:r>
        <w:rPr>
          <w:rFonts w:ascii="Courier New" w:hAnsi="Courier New" w:cs="Courier New"/>
        </w:rPr>
        <w:t>L</w:t>
      </w:r>
      <w:r w:rsidRPr="00E607FD">
        <w:rPr>
          <w:rFonts w:ascii="Courier New" w:hAnsi="Courier New" w:cs="Courier New"/>
          <w:vertAlign w:val="subscript"/>
          <w:lang w:val="ru-RU"/>
        </w:rPr>
        <w:t>2</w:t>
      </w:r>
      <w:r>
        <w:rPr>
          <w:rFonts w:ascii="Courier New" w:hAnsi="Courier New" w:cs="Courier New"/>
          <w:vertAlign w:val="subscript"/>
          <w:lang w:val="ru-RU"/>
        </w:rPr>
        <w:sym w:font="Symbol" w:char="F067"/>
      </w:r>
      <w:r w:rsidRPr="00E607FD">
        <w:rPr>
          <w:rFonts w:ascii="Courier New" w:hAnsi="Courier New" w:cs="Courier New"/>
          <w:lang w:val="ru-RU"/>
        </w:rPr>
        <w:t>)</w:t>
      </w:r>
    </w:p>
    <w:p w:rsidR="0079599D" w:rsidRDefault="006362E1" w:rsidP="00AA44F7">
      <w:pPr>
        <w:spacing w:line="360" w:lineRule="auto"/>
        <w:ind w:left="284"/>
        <w:rPr>
          <w:rFonts w:ascii="Courier New" w:hAnsi="Courier New" w:cs="Courier New"/>
          <w:bCs/>
        </w:rPr>
      </w:pPr>
      <w:r w:rsidRPr="00E527A2">
        <w:rPr>
          <w:rFonts w:ascii="Courier New" w:hAnsi="Courier New" w:cs="Courier New"/>
        </w:rPr>
        <w:t>(</w:t>
      </w:r>
      <w:r w:rsidRPr="00E527A2">
        <w:rPr>
          <w:rFonts w:ascii="Courier New" w:hAnsi="Courier New" w:cs="Courier New"/>
        </w:rPr>
        <w:sym w:font="Symbol" w:char="F022"/>
      </w:r>
      <w:r w:rsidRPr="00E527A2">
        <w:rPr>
          <w:rFonts w:ascii="Courier New" w:hAnsi="Courier New" w:cs="Courier New"/>
          <w:b/>
        </w:rPr>
        <w:t>I</w:t>
      </w:r>
      <w:r w:rsidRPr="00E527A2">
        <w:rPr>
          <w:rFonts w:ascii="Courier New" w:hAnsi="Courier New" w:cs="Courier New"/>
          <w:b/>
          <w:vertAlign w:val="subscript"/>
        </w:rPr>
        <w:t>1</w:t>
      </w:r>
      <w:r w:rsidRPr="00E527A2">
        <w:rPr>
          <w:rFonts w:ascii="Courier New" w:hAnsi="Courier New" w:cs="Courier New"/>
        </w:rPr>
        <w:sym w:font="Symbol" w:char="F0CE"/>
      </w:r>
      <w:r w:rsidRPr="00E527A2">
        <w:rPr>
          <w:rFonts w:ascii="Euclid Fraktur" w:hAnsi="Euclid Fraktur" w:cs="Courier New"/>
          <w:b/>
          <w:bCs/>
        </w:rPr>
        <w:t>I</w:t>
      </w:r>
      <w:r w:rsidRPr="00E12CC4">
        <w:rPr>
          <w:rFonts w:ascii="Euclid Fraktur" w:hAnsi="Euclid Fraktur"/>
          <w:b/>
          <w:vertAlign w:val="subscript"/>
        </w:rPr>
        <w:t>R</w:t>
      </w:r>
      <w:r w:rsidRPr="00E607FD">
        <w:rPr>
          <w:b/>
          <w:position w:val="-4"/>
          <w:vertAlign w:val="subscript"/>
        </w:rPr>
        <w:t>1</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1</w:t>
      </w:r>
      <w:r w:rsidRPr="00E527A2">
        <w:rPr>
          <w:rFonts w:ascii="Courier New" w:hAnsi="Courier New" w:cs="Courier New"/>
        </w:rPr>
        <w:t>)</w:t>
      </w:r>
      <w:r w:rsidRPr="00E607FD">
        <w:rPr>
          <w:rFonts w:ascii="Courier New" w:hAnsi="Courier New" w:cs="Courier New"/>
        </w:rPr>
        <w:t xml:space="preserve"> </w:t>
      </w:r>
      <w:r w:rsidRPr="00E527A2">
        <w:rPr>
          <w:rFonts w:ascii="Courier New" w:hAnsi="Courier New" w:cs="Courier New"/>
          <w:b/>
        </w:rPr>
        <w:t>I</w:t>
      </w:r>
      <w:r w:rsidRPr="00E527A2">
        <w:rPr>
          <w:rFonts w:ascii="Courier New" w:hAnsi="Courier New" w:cs="Courier New"/>
          <w:b/>
          <w:vertAlign w:val="subscript"/>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E527A2">
        <w:rPr>
          <w:rFonts w:ascii="Courier New" w:hAnsi="Courier New" w:cs="Courier New"/>
          <w:b/>
          <w:vertAlign w:val="subscript"/>
        </w:rPr>
        <w:t>2</w:t>
      </w:r>
      <w:r>
        <w:rPr>
          <w:rFonts w:ascii="Courier New" w:hAnsi="Courier New" w:cs="Courier New"/>
        </w:rPr>
        <w:t> </w:t>
      </w:r>
      <w:r>
        <w:rPr>
          <w:b/>
          <w:i/>
        </w:rPr>
        <w:t>saco</w:t>
      </w:r>
      <w:r w:rsidRPr="00E12CC4">
        <w:rPr>
          <w:rFonts w:ascii="Euclid Fraktur" w:hAnsi="Euclid Fraktur"/>
          <w:b/>
          <w:vertAlign w:val="subscript"/>
        </w:rPr>
        <w:t>R</w:t>
      </w:r>
      <w:r>
        <w:rPr>
          <w:b/>
          <w:position w:val="-4"/>
          <w:vertAlign w:val="subscript"/>
        </w:rPr>
        <w:t>3</w:t>
      </w:r>
      <w:r>
        <w:rPr>
          <w:rFonts w:ascii="Courier New" w:hAnsi="Courier New" w:cs="Courier New"/>
        </w:rPr>
        <w:t> </w:t>
      </w:r>
      <w:r w:rsidRPr="00E527A2">
        <w:rPr>
          <w:rFonts w:ascii="Courier New" w:hAnsi="Courier New" w:cs="Courier New"/>
          <w:b/>
          <w:bCs/>
        </w:rPr>
        <w:t>S</w:t>
      </w:r>
      <w:r w:rsidRPr="006362E1">
        <w:rPr>
          <w:rFonts w:ascii="Courier New" w:hAnsi="Courier New" w:cs="Courier New"/>
          <w:b/>
          <w:vertAlign w:val="subscript"/>
        </w:rPr>
        <w:t>3</w:t>
      </w:r>
      <w:r w:rsidRPr="00E527A2">
        <w:rPr>
          <w:rFonts w:ascii="Courier New" w:hAnsi="Courier New" w:cs="Courier New"/>
          <w:bCs/>
        </w:rPr>
        <w:t>)</w:t>
      </w:r>
      <w:r w:rsidRPr="00E607FD">
        <w:rPr>
          <w:rFonts w:ascii="Courier New" w:hAnsi="Courier New" w:cs="Courier New"/>
          <w:bCs/>
        </w:rPr>
        <w:t xml:space="preserve"> </w:t>
      </w:r>
      <w:r w:rsidRPr="00E527A2">
        <w:rPr>
          <w:rFonts w:ascii="Courier New" w:hAnsi="Courier New" w:cs="Courier New"/>
          <w:bCs/>
        </w:rPr>
        <w:sym w:font="Symbol" w:char="F0DE"/>
      </w:r>
      <w:r w:rsidRPr="00E607FD">
        <w:rPr>
          <w:rFonts w:ascii="Courier New" w:hAnsi="Courier New" w:cs="Courier New"/>
          <w:bCs/>
        </w:rPr>
        <w:t xml:space="preserve"> </w:t>
      </w:r>
      <w:r w:rsidRPr="00455FCD">
        <w:rPr>
          <w:rFonts w:ascii="Monotype Corsiva" w:hAnsi="Monotype Corsiva" w:cs="Courier New"/>
          <w:b/>
          <w:i/>
        </w:rPr>
        <w:t>T</w:t>
      </w:r>
      <w:r w:rsidRPr="00E12CC4">
        <w:rPr>
          <w:rFonts w:ascii="Euclid Fraktur" w:hAnsi="Euclid Fraktur"/>
          <w:b/>
          <w:vertAlign w:val="subscript"/>
        </w:rPr>
        <w:t>R</w:t>
      </w:r>
      <w:r w:rsidRPr="00E607FD">
        <w:rPr>
          <w:b/>
          <w:position w:val="-4"/>
          <w:vertAlign w:val="subscript"/>
        </w:rPr>
        <w:t>1</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1</w:t>
      </w:r>
      <w:r w:rsidRPr="00E527A2">
        <w:rPr>
          <w:rFonts w:ascii="Courier New" w:hAnsi="Courier New" w:cs="Courier New"/>
          <w:bCs/>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E527A2">
        <w:rPr>
          <w:rFonts w:ascii="Courier New" w:hAnsi="Courier New" w:cs="Courier New"/>
          <w:b/>
          <w:vertAlign w:val="subscript"/>
        </w:rPr>
        <w:t>2</w:t>
      </w:r>
      <w:r>
        <w:rPr>
          <w:rFonts w:ascii="Courier New" w:hAnsi="Courier New" w:cs="Courier New"/>
        </w:rPr>
        <w:t> </w:t>
      </w:r>
      <w:r>
        <w:rPr>
          <w:b/>
          <w:i/>
        </w:rPr>
        <w:t>saco</w:t>
      </w:r>
      <w:r w:rsidRPr="00E12CC4">
        <w:rPr>
          <w:rFonts w:ascii="Euclid Fraktur" w:hAnsi="Euclid Fraktur"/>
          <w:b/>
          <w:vertAlign w:val="subscript"/>
        </w:rPr>
        <w:t>R</w:t>
      </w:r>
      <w:r>
        <w:rPr>
          <w:b/>
          <w:position w:val="-4"/>
          <w:vertAlign w:val="subscript"/>
        </w:rPr>
        <w:t>3</w:t>
      </w:r>
      <w:r>
        <w:rPr>
          <w:rFonts w:ascii="Courier New" w:hAnsi="Courier New" w:cs="Courier New"/>
        </w:rPr>
        <w:t> </w:t>
      </w:r>
      <w:r w:rsidRPr="00E527A2">
        <w:rPr>
          <w:rFonts w:ascii="Courier New" w:hAnsi="Courier New" w:cs="Courier New"/>
          <w:b/>
          <w:bCs/>
        </w:rPr>
        <w:t>S</w:t>
      </w:r>
      <w:r w:rsidRPr="006362E1">
        <w:rPr>
          <w:rFonts w:ascii="Courier New" w:hAnsi="Courier New" w:cs="Courier New"/>
          <w:b/>
          <w:vertAlign w:val="subscript"/>
        </w:rPr>
        <w:t>3</w:t>
      </w:r>
      <w:r w:rsidRPr="00E527A2">
        <w:t>.</w:t>
      </w:r>
    </w:p>
    <w:p w:rsidR="0079599D" w:rsidRDefault="006362E1" w:rsidP="00AA44F7">
      <w:pPr>
        <w:spacing w:line="360" w:lineRule="auto"/>
        <w:rPr>
          <w:color w:val="000000"/>
          <w:lang w:val="ru-RU"/>
        </w:rPr>
      </w:pPr>
      <w:r w:rsidRPr="00E527A2">
        <w:rPr>
          <w:color w:val="000000"/>
          <w:lang w:val="ru-RU"/>
        </w:rPr>
        <w:t>Доказательство утверждения 1).</w:t>
      </w:r>
    </w:p>
    <w:p w:rsidR="006362E1" w:rsidRPr="00E527A2" w:rsidRDefault="006362E1" w:rsidP="00AA44F7">
      <w:pPr>
        <w:spacing w:line="360" w:lineRule="auto"/>
        <w:ind w:left="284"/>
        <w:rPr>
          <w:lang w:val="ru-RU"/>
        </w:rPr>
      </w:pPr>
      <w:r w:rsidRPr="00E527A2">
        <w:rPr>
          <w:lang w:val="ru-RU"/>
        </w:rPr>
        <w:t>По конформности преобразовани</w:t>
      </w:r>
      <w:r>
        <w:rPr>
          <w:lang w:val="ru-RU"/>
        </w:rPr>
        <w:t xml:space="preserve">й </w:t>
      </w:r>
      <w:r w:rsidRPr="00E527A2">
        <w:rPr>
          <w:lang w:val="ru-RU"/>
        </w:rPr>
        <w:t>(</w:t>
      </w:r>
      <w:r w:rsidRPr="00E527A2">
        <w:rPr>
          <w:lang w:val="ru-RU"/>
        </w:rPr>
        <w:fldChar w:fldCharType="begin"/>
      </w:r>
      <w:r w:rsidRPr="00E527A2">
        <w:rPr>
          <w:lang w:val="ru-RU"/>
        </w:rPr>
        <w:instrText xml:space="preserve"> REF _Ref137382211 \r \h </w:instrText>
      </w:r>
      <w:r w:rsidR="00AA0566" w:rsidRPr="00AA0566">
        <w:rPr>
          <w:lang w:val="ru-RU"/>
        </w:rPr>
      </w:r>
      <w:r w:rsidRPr="00E527A2">
        <w:rPr>
          <w:lang w:val="ru-RU"/>
        </w:rPr>
        <w:fldChar w:fldCharType="separate"/>
      </w:r>
      <w:r w:rsidR="006D5552">
        <w:rPr>
          <w:lang w:val="ru-RU"/>
        </w:rPr>
        <w:t>Монотонность 6:</w:t>
      </w:r>
      <w:r w:rsidRPr="00E527A2">
        <w:rPr>
          <w:lang w:val="ru-RU"/>
        </w:rPr>
        <w:fldChar w:fldCharType="end"/>
      </w:r>
      <w:r w:rsidRPr="00E527A2">
        <w:rPr>
          <w:lang w:val="ru-RU"/>
        </w:rPr>
        <w:t>),</w:t>
      </w:r>
    </w:p>
    <w:p w:rsidR="006362E1" w:rsidRPr="00967B31" w:rsidRDefault="006362E1" w:rsidP="00AA44F7">
      <w:pPr>
        <w:spacing w:line="360" w:lineRule="auto"/>
        <w:ind w:left="284"/>
        <w:rPr>
          <w:bCs/>
        </w:rPr>
      </w:pPr>
      <w:r w:rsidRPr="00455FCD">
        <w:rPr>
          <w:rFonts w:ascii="Monotype Corsiva" w:hAnsi="Monotype Corsiva" w:cs="Courier New"/>
          <w:b/>
          <w:i/>
        </w:rPr>
        <w:t>T</w:t>
      </w:r>
      <w:r w:rsidRPr="00E12CC4">
        <w:rPr>
          <w:rFonts w:ascii="Euclid Fraktur" w:hAnsi="Euclid Fraktur"/>
          <w:b/>
          <w:vertAlign w:val="subscript"/>
        </w:rPr>
        <w:t>R</w:t>
      </w:r>
      <w:r w:rsidRPr="00967B31">
        <w:rPr>
          <w:rFonts w:ascii="Courier New" w:hAnsi="Courier New" w:cs="Courier New"/>
        </w:rPr>
        <w:t>(</w:t>
      </w:r>
      <w:r w:rsidRPr="00E527A2">
        <w:rPr>
          <w:rFonts w:ascii="Courier New" w:hAnsi="Courier New" w:cs="Courier New"/>
          <w:b/>
          <w:bCs/>
        </w:rPr>
        <w:t>S</w:t>
      </w:r>
      <w:r w:rsidRPr="00967B31">
        <w:rPr>
          <w:rFonts w:ascii="Courier New" w:hAnsi="Courier New" w:cs="Courier New"/>
          <w:bCs/>
        </w:rPr>
        <w:t>)</w:t>
      </w:r>
      <w:r w:rsidRPr="00967B31">
        <w:rPr>
          <w:rFonts w:ascii="Courier New" w:hAnsi="Courier New" w:cs="Courier New"/>
        </w:rPr>
        <w:t xml:space="preserve"> </w:t>
      </w:r>
      <w:r>
        <w:rPr>
          <w:b/>
          <w:i/>
        </w:rPr>
        <w:t>saco</w:t>
      </w:r>
      <w:r w:rsidRPr="00E12CC4">
        <w:rPr>
          <w:rFonts w:ascii="Euclid Fraktur" w:hAnsi="Euclid Fraktur"/>
          <w:b/>
          <w:vertAlign w:val="subscript"/>
        </w:rPr>
        <w:t>R</w:t>
      </w:r>
      <w:r>
        <w:rPr>
          <w:rFonts w:ascii="Courier New" w:hAnsi="Courier New" w:cs="Courier New"/>
        </w:rPr>
        <w:t> </w:t>
      </w:r>
      <w:r w:rsidRPr="00E527A2">
        <w:rPr>
          <w:rFonts w:ascii="Courier New" w:hAnsi="Courier New" w:cs="Courier New"/>
          <w:b/>
          <w:bCs/>
        </w:rPr>
        <w:t>S</w:t>
      </w:r>
      <w:r w:rsidRPr="00967B31">
        <w:rPr>
          <w:bCs/>
        </w:rPr>
        <w:t>.</w:t>
      </w:r>
    </w:p>
    <w:p w:rsidR="006362E1" w:rsidRPr="00967B31" w:rsidRDefault="006362E1" w:rsidP="00AA44F7">
      <w:pPr>
        <w:spacing w:line="360" w:lineRule="auto"/>
        <w:ind w:left="284"/>
        <w:rPr>
          <w:bCs/>
        </w:rPr>
      </w:pPr>
      <w:r w:rsidRPr="00E527A2">
        <w:rPr>
          <w:bCs/>
          <w:lang w:val="ru-RU"/>
        </w:rPr>
        <w:t>Докажем</w:t>
      </w:r>
      <w:r w:rsidRPr="00967B31">
        <w:rPr>
          <w:bCs/>
        </w:rPr>
        <w:t xml:space="preserve"> </w:t>
      </w:r>
      <w:r w:rsidRPr="00E527A2">
        <w:rPr>
          <w:bCs/>
          <w:lang w:val="ru-RU"/>
        </w:rPr>
        <w:t>обратное</w:t>
      </w:r>
      <w:r w:rsidRPr="00967B31">
        <w:rPr>
          <w:rFonts w:ascii="Courier New" w:hAnsi="Courier New" w:cs="Courier New"/>
        </w:rPr>
        <w:t>:</w:t>
      </w:r>
      <w:r w:rsidRPr="00E527A2">
        <w:rPr>
          <w:rFonts w:ascii="Courier New" w:hAnsi="Courier New" w:cs="Courier New"/>
        </w:rPr>
        <w:t> </w:t>
      </w:r>
      <w:r w:rsidRPr="00E527A2">
        <w:rPr>
          <w:rFonts w:ascii="Courier New" w:hAnsi="Courier New" w:cs="Courier New"/>
          <w:b/>
          <w:bCs/>
        </w:rPr>
        <w:t>S</w:t>
      </w:r>
      <w:r w:rsidRPr="00E527A2">
        <w:rPr>
          <w:rFonts w:ascii="Courier New" w:hAnsi="Courier New" w:cs="Courier New"/>
        </w:rPr>
        <w:t> </w:t>
      </w:r>
      <w:r>
        <w:rPr>
          <w:b/>
          <w:i/>
        </w:rPr>
        <w:t>saco</w:t>
      </w:r>
      <w:r w:rsidRPr="00E12CC4">
        <w:rPr>
          <w:rFonts w:ascii="Euclid Fraktur" w:hAnsi="Euclid Fraktur"/>
          <w:b/>
          <w:vertAlign w:val="subscript"/>
        </w:rPr>
        <w:t>R</w:t>
      </w:r>
      <w:r w:rsidRPr="00E527A2">
        <w:rPr>
          <w:rFonts w:ascii="Courier New" w:hAnsi="Courier New" w:cs="Courier New"/>
        </w:rPr>
        <w:t> </w:t>
      </w:r>
      <w:r w:rsidRPr="00455FCD">
        <w:rPr>
          <w:rFonts w:ascii="Monotype Corsiva" w:hAnsi="Monotype Corsiva" w:cs="Courier New"/>
          <w:b/>
          <w:i/>
        </w:rPr>
        <w:t>T</w:t>
      </w:r>
      <w:r w:rsidRPr="00E12CC4">
        <w:rPr>
          <w:rFonts w:ascii="Euclid Fraktur" w:hAnsi="Euclid Fraktur"/>
          <w:b/>
          <w:vertAlign w:val="subscript"/>
        </w:rPr>
        <w:t>R</w:t>
      </w:r>
      <w:r w:rsidRPr="00967B31">
        <w:rPr>
          <w:rFonts w:ascii="Courier New" w:hAnsi="Courier New" w:cs="Courier New"/>
        </w:rPr>
        <w:t>(</w:t>
      </w:r>
      <w:r w:rsidRPr="00E527A2">
        <w:rPr>
          <w:rFonts w:ascii="Courier New" w:hAnsi="Courier New" w:cs="Courier New"/>
          <w:b/>
          <w:bCs/>
        </w:rPr>
        <w:t>S</w:t>
      </w:r>
      <w:r w:rsidRPr="00967B31">
        <w:rPr>
          <w:rFonts w:ascii="Courier New" w:hAnsi="Courier New" w:cs="Courier New"/>
          <w:bCs/>
        </w:rPr>
        <w:t>)</w:t>
      </w:r>
      <w:r w:rsidRPr="00967B31">
        <w:t>.</w:t>
      </w:r>
    </w:p>
    <w:p w:rsidR="006362E1" w:rsidRPr="00E527A2" w:rsidRDefault="006362E1" w:rsidP="00AA44F7">
      <w:pPr>
        <w:spacing w:line="360" w:lineRule="auto"/>
        <w:ind w:left="568"/>
        <w:rPr>
          <w:bCs/>
          <w:lang w:val="ru-RU"/>
        </w:rPr>
      </w:pPr>
      <w:r w:rsidRPr="00E527A2">
        <w:rPr>
          <w:bCs/>
          <w:lang w:val="ru-RU"/>
        </w:rPr>
        <w:t>По рефлексивности предпорядка,</w:t>
      </w:r>
    </w:p>
    <w:p w:rsidR="006362E1" w:rsidRPr="006362E1" w:rsidRDefault="006362E1" w:rsidP="00AA44F7">
      <w:pPr>
        <w:spacing w:line="360" w:lineRule="auto"/>
        <w:ind w:left="568"/>
        <w:rPr>
          <w:bCs/>
          <w:lang w:val="ru-RU"/>
        </w:rPr>
      </w:pPr>
      <w:r w:rsidRPr="00E527A2">
        <w:rPr>
          <w:rFonts w:ascii="Courier New" w:hAnsi="Courier New" w:cs="Courier New"/>
          <w:b/>
          <w:bCs/>
        </w:rPr>
        <w:t>S</w:t>
      </w:r>
      <w:r w:rsidRPr="006362E1">
        <w:rPr>
          <w:rFonts w:ascii="Courier New" w:hAnsi="Courier New" w:cs="Courier New"/>
          <w:lang w:val="ru-RU"/>
        </w:rPr>
        <w:t xml:space="preserve"> </w:t>
      </w:r>
      <w:r>
        <w:rPr>
          <w:b/>
          <w:i/>
        </w:rPr>
        <w:t>saco</w:t>
      </w:r>
      <w:r w:rsidRPr="00E12CC4">
        <w:rPr>
          <w:rFonts w:ascii="Euclid Fraktur" w:hAnsi="Euclid Fraktur"/>
          <w:b/>
          <w:vertAlign w:val="subscript"/>
        </w:rPr>
        <w:t>R</w:t>
      </w:r>
      <w:r w:rsidRPr="006362E1">
        <w:rPr>
          <w:rFonts w:ascii="Courier New" w:hAnsi="Courier New" w:cs="Courier New"/>
          <w:lang w:val="ru-RU"/>
        </w:rPr>
        <w:t xml:space="preserve"> </w:t>
      </w:r>
      <w:r w:rsidRPr="00E527A2">
        <w:rPr>
          <w:rFonts w:ascii="Courier New" w:hAnsi="Courier New" w:cs="Courier New"/>
          <w:b/>
          <w:bCs/>
        </w:rPr>
        <w:t>S</w:t>
      </w:r>
      <w:r w:rsidRPr="006362E1">
        <w:rPr>
          <w:bCs/>
          <w:lang w:val="ru-RU"/>
        </w:rPr>
        <w:t>.</w:t>
      </w:r>
    </w:p>
    <w:p w:rsidR="006362E1" w:rsidRPr="00E527A2" w:rsidRDefault="006362E1" w:rsidP="00AA44F7">
      <w:pPr>
        <w:spacing w:line="360" w:lineRule="auto"/>
        <w:ind w:left="568"/>
        <w:rPr>
          <w:lang w:val="ru-RU"/>
        </w:rPr>
      </w:pPr>
      <w:r w:rsidRPr="00E527A2">
        <w:rPr>
          <w:lang w:val="ru-RU"/>
        </w:rPr>
        <w:t>Тогда, по мажорантности преобразовани</w:t>
      </w:r>
      <w:r>
        <w:rPr>
          <w:lang w:val="ru-RU"/>
        </w:rPr>
        <w:t xml:space="preserve">й </w:t>
      </w:r>
      <w:r w:rsidRPr="00E527A2">
        <w:rPr>
          <w:lang w:val="ru-RU"/>
        </w:rPr>
        <w:t>(</w:t>
      </w:r>
      <w:r w:rsidRPr="00E527A2">
        <w:rPr>
          <w:lang w:val="ru-RU"/>
        </w:rPr>
        <w:fldChar w:fldCharType="begin"/>
      </w:r>
      <w:r w:rsidRPr="00E527A2">
        <w:rPr>
          <w:lang w:val="ru-RU"/>
        </w:rPr>
        <w:instrText xml:space="preserve"> REF _Ref119501065 \r \h </w:instrText>
      </w:r>
      <w:r w:rsidR="00AA0566" w:rsidRPr="00AA0566">
        <w:rPr>
          <w:lang w:val="ru-RU"/>
        </w:rPr>
      </w:r>
      <w:r w:rsidRPr="00E527A2">
        <w:rPr>
          <w:lang w:val="ru-RU"/>
        </w:rPr>
        <w:fldChar w:fldCharType="separate"/>
      </w:r>
      <w:r w:rsidR="006D5552">
        <w:rPr>
          <w:lang w:val="ru-RU"/>
        </w:rPr>
        <w:t>Монотонность 7:</w:t>
      </w:r>
      <w:r w:rsidRPr="00E527A2">
        <w:rPr>
          <w:lang w:val="ru-RU"/>
        </w:rPr>
        <w:fldChar w:fldCharType="end"/>
      </w:r>
      <w:r w:rsidRPr="00E527A2">
        <w:rPr>
          <w:lang w:val="ru-RU"/>
        </w:rPr>
        <w:t>),</w:t>
      </w:r>
    </w:p>
    <w:p w:rsidR="006362E1" w:rsidRPr="00E527A2" w:rsidRDefault="00653DAB" w:rsidP="00AA44F7">
      <w:pPr>
        <w:spacing w:line="360" w:lineRule="auto"/>
        <w:ind w:left="568"/>
        <w:rPr>
          <w:lang w:val="ru-RU"/>
        </w:rPr>
      </w:pPr>
      <w:r w:rsidRPr="002D7BE3">
        <w:rPr>
          <w:rFonts w:ascii="Arial" w:hAnsi="Arial" w:cs="Courier New"/>
          <w:b/>
          <w:szCs w:val="28"/>
          <w:lang w:val="ru-RU"/>
        </w:rPr>
        <w:t>Φ</w:t>
      </w:r>
      <w:r w:rsidR="006362E1" w:rsidRPr="00933A27">
        <w:rPr>
          <w:rFonts w:ascii="Courier New" w:hAnsi="Courier New" w:cs="Courier New"/>
          <w:szCs w:val="28"/>
          <w:vertAlign w:val="superscript"/>
        </w:rPr>
        <w:sym w:font="Symbol" w:char="F077"/>
      </w:r>
      <w:r w:rsidR="006362E1" w:rsidRPr="00E527A2">
        <w:rPr>
          <w:rFonts w:ascii="Courier New" w:hAnsi="Courier New" w:cs="Courier New"/>
          <w:lang w:val="ru-RU"/>
        </w:rPr>
        <w:t>(</w:t>
      </w:r>
      <w:r w:rsidR="006362E1" w:rsidRPr="00E527A2">
        <w:rPr>
          <w:rFonts w:ascii="Courier New" w:hAnsi="Courier New" w:cs="Courier New"/>
          <w:b/>
        </w:rPr>
        <w:t>S</w:t>
      </w:r>
      <w:r w:rsidR="006362E1" w:rsidRPr="00E527A2">
        <w:rPr>
          <w:rFonts w:ascii="Courier New" w:hAnsi="Courier New" w:cs="Courier New"/>
          <w:lang w:val="ru-RU"/>
        </w:rPr>
        <w:t>)</w:t>
      </w:r>
      <w:r w:rsidR="006362E1" w:rsidRPr="00E527A2">
        <w:rPr>
          <w:rFonts w:ascii="Courier New" w:hAnsi="Courier New" w:cs="Courier New"/>
        </w:rPr>
        <w:t> </w:t>
      </w:r>
      <w:r w:rsidR="006362E1" w:rsidRPr="00E527A2">
        <w:rPr>
          <w:rFonts w:ascii="Courier New" w:hAnsi="Courier New" w:cs="Courier New"/>
        </w:rPr>
        <w:sym w:font="Euclid Math Two" w:char="F0B4"/>
      </w:r>
      <w:r w:rsidR="006362E1" w:rsidRPr="00E527A2">
        <w:rPr>
          <w:rFonts w:ascii="Courier New" w:hAnsi="Courier New" w:cs="Courier New"/>
        </w:rPr>
        <w:t> </w:t>
      </w:r>
      <w:r w:rsidRPr="002D7BE3">
        <w:rPr>
          <w:rFonts w:ascii="Arial" w:hAnsi="Arial" w:cs="Courier New"/>
          <w:b/>
          <w:szCs w:val="28"/>
          <w:lang w:val="ru-RU"/>
        </w:rPr>
        <w:t>Φ</w:t>
      </w:r>
      <w:r w:rsidR="006362E1" w:rsidRPr="00933A27">
        <w:rPr>
          <w:rFonts w:ascii="Courier New" w:hAnsi="Courier New" w:cs="Courier New"/>
          <w:szCs w:val="28"/>
          <w:vertAlign w:val="superscript"/>
        </w:rPr>
        <w:sym w:font="Symbol" w:char="F077"/>
      </w:r>
      <w:r w:rsidR="006362E1" w:rsidRPr="00E527A2">
        <w:rPr>
          <w:rFonts w:ascii="Courier New" w:hAnsi="Courier New" w:cs="Courier New"/>
          <w:vertAlign w:val="subscript"/>
        </w:rPr>
        <w:sym w:font="Symbol" w:char="F0B0"/>
      </w:r>
      <w:r w:rsidR="006362E1" w:rsidRPr="00455FCD">
        <w:rPr>
          <w:rFonts w:ascii="Monotype Corsiva" w:hAnsi="Monotype Corsiva" w:cs="Courier New"/>
          <w:b/>
          <w:i/>
        </w:rPr>
        <w:t>T</w:t>
      </w:r>
      <w:r w:rsidR="006362E1" w:rsidRPr="00E12CC4">
        <w:rPr>
          <w:rFonts w:ascii="Euclid Fraktur" w:hAnsi="Euclid Fraktur"/>
          <w:b/>
          <w:vertAlign w:val="subscript"/>
        </w:rPr>
        <w:t>R</w:t>
      </w:r>
      <w:r w:rsidR="006362E1" w:rsidRPr="00E527A2">
        <w:rPr>
          <w:rFonts w:ascii="Courier New" w:hAnsi="Courier New" w:cs="Courier New"/>
          <w:lang w:val="ru-RU"/>
        </w:rPr>
        <w:t>(</w:t>
      </w:r>
      <w:r w:rsidR="006362E1" w:rsidRPr="00E527A2">
        <w:rPr>
          <w:rFonts w:ascii="Courier New" w:hAnsi="Courier New" w:cs="Courier New"/>
          <w:b/>
          <w:bCs/>
        </w:rPr>
        <w:t>S</w:t>
      </w:r>
      <w:r w:rsidR="006362E1" w:rsidRPr="00E527A2">
        <w:rPr>
          <w:rFonts w:ascii="Courier New" w:hAnsi="Courier New" w:cs="Courier New"/>
          <w:lang w:val="ru-RU"/>
        </w:rPr>
        <w:t>)</w:t>
      </w:r>
      <w:r w:rsidR="006362E1" w:rsidRPr="00E527A2">
        <w:rPr>
          <w:lang w:val="ru-RU"/>
        </w:rPr>
        <w:t>.</w:t>
      </w:r>
    </w:p>
    <w:p w:rsidR="006362E1" w:rsidRPr="00E527A2" w:rsidRDefault="006362E1" w:rsidP="00AA44F7">
      <w:pPr>
        <w:spacing w:line="360" w:lineRule="auto"/>
        <w:ind w:left="568"/>
        <w:rPr>
          <w:lang w:val="ru-RU"/>
        </w:rPr>
      </w:pPr>
      <w:r w:rsidRPr="00E527A2">
        <w:rPr>
          <w:lang w:val="ru-RU"/>
        </w:rPr>
        <w:t xml:space="preserve">Тогда, по генеративности </w:t>
      </w:r>
      <w:r w:rsidR="00DD65E2" w:rsidRPr="00DD65E2">
        <w:rPr>
          <w:rFonts w:ascii="Courier New" w:hAnsi="Courier New" w:cs="Courier New"/>
          <w:lang w:val="ru-RU"/>
        </w:rPr>
        <w:sym w:font="Symbol" w:char="F066"/>
      </w:r>
      <w:r w:rsidRPr="00951A80">
        <w:rPr>
          <w:lang w:val="ru-RU"/>
        </w:rPr>
        <w:t>-</w:t>
      </w:r>
      <w:r w:rsidRPr="00E527A2">
        <w:rPr>
          <w:lang w:val="ru-RU"/>
        </w:rPr>
        <w:t>мажорирования</w:t>
      </w:r>
      <w:r w:rsidRPr="00E527A2">
        <w:rPr>
          <w:rFonts w:ascii="Courier New" w:hAnsi="Courier New" w:cs="Courier New"/>
          <w:lang w:val="ru-RU"/>
        </w:rPr>
        <w:t xml:space="preserve"> </w:t>
      </w:r>
      <w:r w:rsidRPr="00E527A2">
        <w:rPr>
          <w:lang w:val="ru-RU"/>
        </w:rPr>
        <w:t>(</w:t>
      </w:r>
      <w:r w:rsidRPr="00E527A2">
        <w:rPr>
          <w:lang w:val="ru-RU"/>
        </w:rPr>
        <w:fldChar w:fldCharType="begin"/>
      </w:r>
      <w:r w:rsidRPr="00E527A2">
        <w:rPr>
          <w:lang w:val="ru-RU"/>
        </w:rPr>
        <w:instrText xml:space="preserve"> REF _Ref119739796 \r \h </w:instrText>
      </w:r>
      <w:r w:rsidR="00AA0566" w:rsidRPr="00AA0566">
        <w:rPr>
          <w:lang w:val="ru-RU"/>
        </w:rPr>
      </w:r>
      <w:r w:rsidRPr="00E527A2">
        <w:rPr>
          <w:lang w:val="ru-RU"/>
        </w:rPr>
        <w:fldChar w:fldCharType="separate"/>
      </w:r>
      <w:r w:rsidR="006D5552">
        <w:rPr>
          <w:lang w:val="ru-RU"/>
        </w:rPr>
        <w:t>Монотонность 4:</w:t>
      </w:r>
      <w:r w:rsidRPr="00E527A2">
        <w:rPr>
          <w:lang w:val="ru-RU"/>
        </w:rPr>
        <w:fldChar w:fldCharType="end"/>
      </w:r>
      <w:r w:rsidRPr="00E527A2">
        <w:rPr>
          <w:lang w:val="ru-RU"/>
        </w:rPr>
        <w:t>),</w:t>
      </w:r>
    </w:p>
    <w:p w:rsidR="006362E1" w:rsidRPr="00E527A2" w:rsidRDefault="006362E1" w:rsidP="00AA44F7">
      <w:pPr>
        <w:spacing w:line="360" w:lineRule="auto"/>
        <w:ind w:left="568"/>
        <w:rPr>
          <w:lang w:val="ru-RU"/>
        </w:rPr>
      </w:pPr>
      <w:r w:rsidRPr="00E527A2">
        <w:rPr>
          <w:rFonts w:ascii="Courier New" w:hAnsi="Courier New" w:cs="Courier New"/>
        </w:rPr>
        <w:sym w:font="Symbol" w:char="F0C8"/>
      </w:r>
      <w:r w:rsidRPr="00E527A2">
        <w:rPr>
          <w:rFonts w:ascii="Courier New" w:hAnsi="Courier New" w:cs="Courier New"/>
          <w:szCs w:val="30"/>
          <w:vertAlign w:val="subscript"/>
        </w:rPr>
        <w:sym w:font="Symbol" w:char="F0B0"/>
      </w:r>
      <w:r w:rsidRPr="00E527A2">
        <w:rPr>
          <w:rFonts w:ascii="Courier New" w:hAnsi="Courier New" w:cs="Courier New"/>
          <w:lang w:val="ru-RU"/>
        </w:rPr>
        <w:sym w:font="Symbol" w:char="F078"/>
      </w:r>
      <w:r w:rsidRPr="00E527A2">
        <w:rPr>
          <w:rFonts w:ascii="Courier New" w:hAnsi="Courier New" w:cs="Courier New"/>
          <w:szCs w:val="30"/>
          <w:vertAlign w:val="subscript"/>
        </w:rPr>
        <w:sym w:font="Symbol" w:char="F0B0"/>
      </w:r>
      <w:r w:rsidR="00653DAB"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lang w:val="ru-RU"/>
        </w:rPr>
        <w:t>)</w:t>
      </w:r>
      <w:r w:rsidRPr="00E527A2">
        <w:rPr>
          <w:rFonts w:ascii="Courier New" w:hAnsi="Courier New" w:cs="Courier New"/>
        </w:rPr>
        <w:t> </w:t>
      </w:r>
      <w:r w:rsidRPr="00E527A2">
        <w:rPr>
          <w:rFonts w:ascii="Courier New" w:hAnsi="Courier New" w:cs="Courier New"/>
        </w:rPr>
        <w:sym w:font="Euclid Math Two" w:char="F0B4"/>
      </w:r>
      <w:r w:rsidRPr="00E12CC4">
        <w:rPr>
          <w:rFonts w:ascii="Euclid Fraktur" w:hAnsi="Euclid Fraktur"/>
          <w:b/>
          <w:vertAlign w:val="subscript"/>
        </w:rPr>
        <w:t>R</w:t>
      </w:r>
      <w:r w:rsidRPr="00E527A2">
        <w:rPr>
          <w:rFonts w:ascii="Courier New" w:hAnsi="Courier New" w:cs="Courier New"/>
        </w:rPr>
        <w:t> </w:t>
      </w:r>
      <w:r w:rsidRPr="00E527A2">
        <w:rPr>
          <w:rFonts w:ascii="Courier New" w:hAnsi="Courier New" w:cs="Courier New"/>
        </w:rPr>
        <w:sym w:font="Symbol" w:char="F0C8"/>
      </w:r>
      <w:r w:rsidRPr="00E527A2">
        <w:rPr>
          <w:rFonts w:ascii="Courier New" w:hAnsi="Courier New" w:cs="Courier New"/>
          <w:szCs w:val="30"/>
          <w:vertAlign w:val="subscript"/>
        </w:rPr>
        <w:sym w:font="Symbol" w:char="F0B0"/>
      </w:r>
      <w:r w:rsidRPr="00E527A2">
        <w:rPr>
          <w:rFonts w:ascii="Courier New" w:hAnsi="Courier New" w:cs="Courier New"/>
          <w:lang w:val="ru-RU"/>
        </w:rPr>
        <w:sym w:font="Symbol" w:char="F078"/>
      </w:r>
      <w:r w:rsidRPr="00E527A2">
        <w:rPr>
          <w:rFonts w:ascii="Courier New" w:hAnsi="Courier New" w:cs="Courier New"/>
          <w:szCs w:val="30"/>
          <w:vertAlign w:val="subscript"/>
        </w:rPr>
        <w:sym w:font="Symbol" w:char="F0B0"/>
      </w:r>
      <w:r w:rsidR="00653DAB"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E527A2">
        <w:rPr>
          <w:rFonts w:ascii="Courier New" w:hAnsi="Courier New" w:cs="Courier New"/>
          <w:vertAlign w:val="subscript"/>
        </w:rPr>
        <w:sym w:font="Symbol" w:char="F0B0"/>
      </w:r>
      <w:r w:rsidRPr="00455FCD">
        <w:rPr>
          <w:rFonts w:ascii="Monotype Corsiva" w:hAnsi="Monotype Corsiva" w:cs="Courier New"/>
          <w:b/>
          <w:i/>
        </w:rPr>
        <w:t>T</w:t>
      </w:r>
      <w:r w:rsidRPr="00E12CC4">
        <w:rPr>
          <w:rFonts w:ascii="Euclid Fraktur" w:hAnsi="Euclid Fraktur"/>
          <w:b/>
          <w:vertAlign w:val="subscript"/>
        </w:rPr>
        <w:t>R</w:t>
      </w:r>
      <w:r w:rsidRPr="00E527A2">
        <w:rPr>
          <w:rFonts w:ascii="Courier New" w:hAnsi="Courier New" w:cs="Courier New"/>
          <w:lang w:val="ru-RU"/>
        </w:rPr>
        <w:t>(</w:t>
      </w:r>
      <w:r w:rsidRPr="00E527A2">
        <w:rPr>
          <w:rFonts w:ascii="Courier New" w:hAnsi="Courier New" w:cs="Courier New"/>
          <w:b/>
          <w:bCs/>
        </w:rPr>
        <w:t>S</w:t>
      </w:r>
      <w:r w:rsidRPr="00E527A2">
        <w:rPr>
          <w:rFonts w:ascii="Courier New" w:hAnsi="Courier New" w:cs="Courier New"/>
          <w:lang w:val="ru-RU"/>
        </w:rPr>
        <w:t>)</w:t>
      </w:r>
      <w:r w:rsidRPr="00E527A2">
        <w:rPr>
          <w:lang w:val="ru-RU"/>
        </w:rPr>
        <w:t>.</w:t>
      </w:r>
    </w:p>
    <w:p w:rsidR="006362E1" w:rsidRPr="00E527A2" w:rsidRDefault="006362E1" w:rsidP="00AA44F7">
      <w:pPr>
        <w:keepLines/>
        <w:spacing w:line="360" w:lineRule="auto"/>
        <w:ind w:left="568"/>
        <w:rPr>
          <w:lang w:val="ru-RU"/>
        </w:rPr>
      </w:pPr>
      <w:r w:rsidRPr="00E527A2">
        <w:rPr>
          <w:lang w:val="ru-RU"/>
        </w:rPr>
        <w:t xml:space="preserve">Тогда, по генеративности </w:t>
      </w:r>
      <w:r w:rsidR="00DD65E2" w:rsidRPr="00DD65E2">
        <w:rPr>
          <w:rFonts w:ascii="Courier New" w:hAnsi="Courier New" w:cs="Courier New"/>
          <w:lang w:val="ru-RU"/>
        </w:rPr>
        <w:sym w:font="Symbol" w:char="F066"/>
      </w:r>
      <w:r w:rsidRPr="00951A80">
        <w:rPr>
          <w:lang w:val="ru-RU"/>
        </w:rPr>
        <w:t>-</w:t>
      </w:r>
      <w:r w:rsidRPr="00E527A2">
        <w:rPr>
          <w:lang w:val="ru-RU"/>
        </w:rPr>
        <w:t>трасс</w:t>
      </w:r>
      <w:r w:rsidRPr="00E527A2">
        <w:rPr>
          <w:rFonts w:ascii="Courier New" w:hAnsi="Courier New" w:cs="Courier New"/>
          <w:lang w:val="ru-RU"/>
        </w:rPr>
        <w:t xml:space="preserve"> </w:t>
      </w:r>
      <w:r w:rsidRPr="00E527A2">
        <w:rPr>
          <w:lang w:val="ru-RU"/>
        </w:rPr>
        <w:t>(</w:t>
      </w:r>
      <w:r w:rsidRPr="00E527A2">
        <w:rPr>
          <w:lang w:val="ru-RU"/>
        </w:rPr>
        <w:fldChar w:fldCharType="begin"/>
      </w:r>
      <w:r w:rsidRPr="00E527A2">
        <w:rPr>
          <w:lang w:val="ru-RU"/>
        </w:rPr>
        <w:instrText xml:space="preserve"> REF _Ref137381846 \r \h </w:instrText>
      </w:r>
      <w:r w:rsidR="00AA0566" w:rsidRPr="00AA0566">
        <w:rPr>
          <w:lang w:val="ru-RU"/>
        </w:rPr>
      </w:r>
      <w:r w:rsidRPr="00E527A2">
        <w:rPr>
          <w:lang w:val="ru-RU"/>
        </w:rPr>
        <w:fldChar w:fldCharType="separate"/>
      </w:r>
      <w:r w:rsidR="006D5552">
        <w:rPr>
          <w:lang w:val="ru-RU"/>
        </w:rPr>
        <w:t>Монотонность 2:</w:t>
      </w:r>
      <w:r w:rsidRPr="00E527A2">
        <w:rPr>
          <w:lang w:val="ru-RU"/>
        </w:rPr>
        <w:fldChar w:fldCharType="end"/>
      </w:r>
      <w:r w:rsidRPr="00E527A2">
        <w:rPr>
          <w:lang w:val="ru-RU"/>
        </w:rPr>
        <w:t>),</w:t>
      </w:r>
    </w:p>
    <w:p w:rsidR="006362E1" w:rsidRPr="00E527A2" w:rsidRDefault="006362E1" w:rsidP="00AA44F7">
      <w:pPr>
        <w:keepLines/>
        <w:spacing w:line="360" w:lineRule="auto"/>
        <w:ind w:left="568"/>
        <w:rPr>
          <w:color w:val="000000"/>
          <w:lang w:val="ru-RU"/>
        </w:rPr>
      </w:pPr>
      <w:r>
        <w:rPr>
          <w:b/>
          <w:i/>
        </w:rPr>
        <w:t>F</w:t>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lang w:val="ru-RU"/>
        </w:rPr>
        <w:t>)</w:t>
      </w:r>
      <w:r w:rsidRPr="00E527A2">
        <w:rPr>
          <w:rFonts w:ascii="Courier New" w:hAnsi="Courier New" w:cs="Courier New"/>
        </w:rPr>
        <w:t> </w:t>
      </w:r>
      <w:r w:rsidRPr="00E527A2">
        <w:rPr>
          <w:rFonts w:ascii="Courier New" w:hAnsi="Courier New" w:cs="Courier New"/>
        </w:rPr>
        <w:sym w:font="Euclid Math Two" w:char="F0B4"/>
      </w:r>
      <w:r w:rsidRPr="00E12CC4">
        <w:rPr>
          <w:rFonts w:ascii="Euclid Fraktur" w:hAnsi="Euclid Fraktur"/>
          <w:b/>
          <w:vertAlign w:val="subscript"/>
        </w:rPr>
        <w:t>R</w:t>
      </w:r>
      <w:r w:rsidRPr="00E527A2">
        <w:rPr>
          <w:rFonts w:ascii="Courier New" w:hAnsi="Courier New" w:cs="Courier New"/>
        </w:rPr>
        <w:t> </w:t>
      </w:r>
      <w:r>
        <w:rPr>
          <w:b/>
          <w:i/>
        </w:rPr>
        <w:t>F</w:t>
      </w:r>
      <w:r w:rsidRPr="00E527A2">
        <w:rPr>
          <w:rFonts w:ascii="Courier New" w:hAnsi="Courier New" w:cs="Courier New"/>
          <w:vertAlign w:val="subscript"/>
        </w:rPr>
        <w:sym w:font="Symbol" w:char="F0B0"/>
      </w:r>
      <w:r w:rsidRPr="00455FCD">
        <w:rPr>
          <w:rFonts w:ascii="Monotype Corsiva" w:hAnsi="Monotype Corsiva" w:cs="Courier New"/>
          <w:b/>
          <w:i/>
        </w:rPr>
        <w:t>T</w:t>
      </w:r>
      <w:r w:rsidRPr="00E12CC4">
        <w:rPr>
          <w:rFonts w:ascii="Euclid Fraktur" w:hAnsi="Euclid Fraktur"/>
          <w:b/>
          <w:vertAlign w:val="subscript"/>
        </w:rPr>
        <w:t>R</w:t>
      </w:r>
      <w:r w:rsidRPr="00E527A2">
        <w:rPr>
          <w:rFonts w:ascii="Courier New" w:hAnsi="Courier New" w:cs="Courier New"/>
          <w:lang w:val="ru-RU"/>
        </w:rPr>
        <w:t>(</w:t>
      </w:r>
      <w:r w:rsidRPr="00E527A2">
        <w:rPr>
          <w:rFonts w:ascii="Courier New" w:hAnsi="Courier New" w:cs="Courier New"/>
          <w:b/>
          <w:bCs/>
        </w:rPr>
        <w:t>S</w:t>
      </w:r>
      <w:r w:rsidRPr="00E527A2">
        <w:rPr>
          <w:rFonts w:ascii="Courier New" w:hAnsi="Courier New" w:cs="Courier New"/>
          <w:lang w:val="ru-RU"/>
        </w:rPr>
        <w:t>)</w:t>
      </w:r>
      <w:r w:rsidRPr="00E527A2">
        <w:rPr>
          <w:lang w:val="ru-RU"/>
        </w:rPr>
        <w:t>.</w:t>
      </w:r>
    </w:p>
    <w:p w:rsidR="006362E1" w:rsidRPr="00E527A2" w:rsidRDefault="006362E1" w:rsidP="00AA44F7">
      <w:pPr>
        <w:spacing w:line="360" w:lineRule="auto"/>
        <w:ind w:left="568"/>
        <w:rPr>
          <w:lang w:val="ru-RU"/>
        </w:rPr>
      </w:pPr>
      <w:r w:rsidRPr="00E527A2">
        <w:rPr>
          <w:lang w:val="ru-RU"/>
        </w:rPr>
        <w:t>Тогда, по</w:t>
      </w:r>
      <w:r>
        <w:rPr>
          <w:lang w:val="ru-RU"/>
        </w:rPr>
        <w:t xml:space="preserve">скольку </w:t>
      </w:r>
      <w:r w:rsidRPr="00951A80">
        <w:rPr>
          <w:rFonts w:ascii="Euclid Fraktur" w:hAnsi="Euclid Fraktur"/>
          <w:b/>
        </w:rPr>
        <w:t>R</w:t>
      </w:r>
      <w:r w:rsidRPr="00E527A2">
        <w:rPr>
          <w:lang w:val="ru-RU"/>
        </w:rPr>
        <w:t>-</w:t>
      </w:r>
      <w:r>
        <w:rPr>
          <w:lang w:val="ru-RU"/>
        </w:rPr>
        <w:t>м</w:t>
      </w:r>
      <w:r w:rsidRPr="00E527A2">
        <w:rPr>
          <w:lang w:val="ru-RU"/>
        </w:rPr>
        <w:t>ажорировани</w:t>
      </w:r>
      <w:r>
        <w:rPr>
          <w:lang w:val="ru-RU"/>
        </w:rPr>
        <w:t>е влечёт  конформность</w:t>
      </w:r>
      <w:r w:rsidRPr="00E527A2">
        <w:rPr>
          <w:rFonts w:ascii="Courier New" w:hAnsi="Courier New" w:cs="Courier New"/>
          <w:lang w:val="ru-RU"/>
        </w:rPr>
        <w:t xml:space="preserve"> </w:t>
      </w:r>
      <w:r w:rsidRPr="00E527A2">
        <w:rPr>
          <w:lang w:val="ru-RU"/>
        </w:rPr>
        <w:t>(</w:t>
      </w:r>
      <w:r w:rsidR="00DC11EE">
        <w:rPr>
          <w:lang w:val="ru-RU"/>
        </w:rPr>
        <w:fldChar w:fldCharType="begin"/>
      </w:r>
      <w:r w:rsidR="00DC11EE">
        <w:rPr>
          <w:lang w:val="ru-RU"/>
        </w:rPr>
        <w:instrText xml:space="preserve"> REF _Ref170632428 \r \h </w:instrText>
      </w:r>
      <w:r w:rsidR="00AA0566" w:rsidRPr="00AA0566">
        <w:rPr>
          <w:lang w:val="ru-RU"/>
        </w:rPr>
      </w:r>
      <w:r w:rsidR="00DC11EE">
        <w:rPr>
          <w:lang w:val="ru-RU"/>
        </w:rPr>
        <w:fldChar w:fldCharType="separate"/>
      </w:r>
      <w:r w:rsidR="006D5552">
        <w:rPr>
          <w:lang w:val="ru-RU"/>
        </w:rPr>
        <w:t>Монотонность 1:</w:t>
      </w:r>
      <w:r w:rsidR="00DC11EE">
        <w:rPr>
          <w:lang w:val="ru-RU"/>
        </w:rPr>
        <w:fldChar w:fldCharType="end"/>
      </w:r>
      <w:r w:rsidRPr="00E527A2">
        <w:rPr>
          <w:lang w:val="ru-RU"/>
        </w:rPr>
        <w:t>),</w:t>
      </w:r>
    </w:p>
    <w:p w:rsidR="006362E1" w:rsidRPr="00E527A2" w:rsidRDefault="006362E1" w:rsidP="00AA44F7">
      <w:pPr>
        <w:spacing w:line="360" w:lineRule="auto"/>
        <w:ind w:left="568"/>
        <w:rPr>
          <w:lang w:val="ru-RU"/>
        </w:rPr>
      </w:pPr>
      <w:r w:rsidRPr="00E527A2">
        <w:rPr>
          <w:rFonts w:ascii="Courier New" w:hAnsi="Courier New" w:cs="Courier New"/>
          <w:b/>
          <w:bCs/>
        </w:rPr>
        <w:t>S</w:t>
      </w:r>
      <w:r w:rsidRPr="00E527A2">
        <w:rPr>
          <w:rFonts w:ascii="Courier New" w:hAnsi="Courier New" w:cs="Courier New"/>
        </w:rPr>
        <w:t> </w:t>
      </w:r>
      <w:r>
        <w:rPr>
          <w:b/>
          <w:i/>
        </w:rPr>
        <w:t>saco</w:t>
      </w:r>
      <w:r w:rsidRPr="00E12CC4">
        <w:rPr>
          <w:rFonts w:ascii="Euclid Fraktur" w:hAnsi="Euclid Fraktur"/>
          <w:b/>
          <w:vertAlign w:val="subscript"/>
        </w:rPr>
        <w:t>R</w:t>
      </w:r>
      <w:r w:rsidRPr="00E527A2">
        <w:rPr>
          <w:rFonts w:ascii="Courier New" w:hAnsi="Courier New" w:cs="Courier New"/>
        </w:rPr>
        <w:t> </w:t>
      </w:r>
      <w:r w:rsidRPr="00455FCD">
        <w:rPr>
          <w:rFonts w:ascii="Monotype Corsiva" w:hAnsi="Monotype Corsiva" w:cs="Courier New"/>
          <w:b/>
          <w:i/>
          <w:lang w:val="ru-RU"/>
        </w:rPr>
        <w:t>T</w:t>
      </w:r>
      <w:r w:rsidRPr="00E12CC4">
        <w:rPr>
          <w:rFonts w:ascii="Euclid Fraktur" w:hAnsi="Euclid Fraktur"/>
          <w:b/>
          <w:vertAlign w:val="subscript"/>
        </w:rPr>
        <w:t>R</w:t>
      </w:r>
      <w:r w:rsidRPr="00E527A2">
        <w:rPr>
          <w:rFonts w:ascii="Courier New" w:hAnsi="Courier New" w:cs="Courier New"/>
          <w:lang w:val="ru-RU"/>
        </w:rPr>
        <w:t>(</w:t>
      </w:r>
      <w:r w:rsidRPr="00E527A2">
        <w:rPr>
          <w:rFonts w:ascii="Courier New" w:hAnsi="Courier New" w:cs="Courier New"/>
          <w:b/>
          <w:bCs/>
        </w:rPr>
        <w:t>S</w:t>
      </w:r>
      <w:r w:rsidRPr="00E527A2">
        <w:rPr>
          <w:rFonts w:ascii="Courier New" w:hAnsi="Courier New" w:cs="Courier New"/>
          <w:bCs/>
          <w:lang w:val="ru-RU"/>
        </w:rPr>
        <w:t>)</w:t>
      </w:r>
      <w:r w:rsidRPr="00E527A2">
        <w:rPr>
          <w:lang w:val="ru-RU"/>
        </w:rPr>
        <w:t>.</w:t>
      </w:r>
    </w:p>
    <w:p w:rsidR="0079599D" w:rsidRDefault="006362E1" w:rsidP="00AA44F7">
      <w:pPr>
        <w:spacing w:line="360" w:lineRule="auto"/>
        <w:ind w:left="284"/>
        <w:rPr>
          <w:lang w:val="ru-RU"/>
        </w:rPr>
      </w:pPr>
      <w:r w:rsidRPr="00E527A2">
        <w:rPr>
          <w:bCs/>
          <w:lang w:val="ru-RU"/>
        </w:rPr>
        <w:t>Утверждение</w:t>
      </w:r>
      <w:r w:rsidRPr="00E527A2">
        <w:rPr>
          <w:lang w:val="ru-RU"/>
        </w:rPr>
        <w:t xml:space="preserve"> 1) доказано.</w:t>
      </w:r>
    </w:p>
    <w:p w:rsidR="0079599D" w:rsidRDefault="006362E1" w:rsidP="00AA44F7">
      <w:pPr>
        <w:spacing w:line="360" w:lineRule="auto"/>
        <w:rPr>
          <w:color w:val="000000"/>
          <w:lang w:val="ru-RU"/>
        </w:rPr>
      </w:pPr>
      <w:r w:rsidRPr="00E527A2">
        <w:rPr>
          <w:color w:val="000000"/>
          <w:lang w:val="ru-RU"/>
        </w:rPr>
        <w:t>Доказательство утверждения 2).</w:t>
      </w:r>
    </w:p>
    <w:p w:rsidR="006362E1" w:rsidRPr="00E527A2" w:rsidRDefault="006362E1" w:rsidP="00AA44F7">
      <w:pPr>
        <w:spacing w:line="360" w:lineRule="auto"/>
        <w:ind w:left="284"/>
        <w:rPr>
          <w:lang w:val="ru-RU"/>
        </w:rPr>
      </w:pPr>
      <w:r>
        <w:rPr>
          <w:lang w:val="ru-RU"/>
        </w:rPr>
        <w:t>Из</w:t>
      </w:r>
      <w:r w:rsidRPr="00A903ED">
        <w:rPr>
          <w:rFonts w:ascii="Courier New" w:hAnsi="Courier New" w:cs="Courier New"/>
          <w:lang w:val="ru-RU"/>
        </w:rPr>
        <w:t xml:space="preserve"> </w:t>
      </w:r>
      <w:r w:rsidRPr="00E527A2">
        <w:rPr>
          <w:rFonts w:ascii="Courier New" w:hAnsi="Courier New" w:cs="Courier New"/>
          <w:b/>
        </w:rPr>
        <w:t>I</w:t>
      </w:r>
      <w:r w:rsidRPr="00A903ED">
        <w:rPr>
          <w:rFonts w:ascii="Courier New" w:hAnsi="Courier New" w:cs="Courier New"/>
          <w:b/>
          <w:vertAlign w:val="subscript"/>
          <w:lang w:val="ru-RU"/>
        </w:rPr>
        <w:t>1</w:t>
      </w:r>
      <w:r w:rsidRPr="00E527A2">
        <w:rPr>
          <w:rFonts w:ascii="Courier New" w:hAnsi="Courier New" w:cs="Courier New"/>
          <w:lang w:val="ru-RU"/>
        </w:rPr>
        <w:sym w:font="Symbol" w:char="F0CE"/>
      </w:r>
      <w:r w:rsidRPr="00E527A2">
        <w:rPr>
          <w:rFonts w:ascii="Euclid Fraktur" w:hAnsi="Euclid Fraktur" w:cs="Courier New"/>
          <w:b/>
          <w:bCs/>
        </w:rPr>
        <w:t>I</w:t>
      </w:r>
      <w:r w:rsidRPr="00E12CC4">
        <w:rPr>
          <w:rFonts w:ascii="Euclid Fraktur" w:hAnsi="Euclid Fraktur"/>
          <w:b/>
          <w:vertAlign w:val="subscript"/>
        </w:rPr>
        <w:t>R</w:t>
      </w:r>
      <w:r w:rsidRPr="00A903ED">
        <w:rPr>
          <w:b/>
          <w:position w:val="-4"/>
          <w:vertAlign w:val="subscript"/>
          <w:lang w:val="ru-RU"/>
        </w:rPr>
        <w:t>1</w:t>
      </w:r>
      <w:r w:rsidRPr="00A903ED">
        <w:rPr>
          <w:rFonts w:ascii="Courier New" w:hAnsi="Courier New" w:cs="Courier New"/>
          <w:lang w:val="ru-RU"/>
        </w:rPr>
        <w:t>(</w:t>
      </w:r>
      <w:r w:rsidRPr="00E527A2">
        <w:rPr>
          <w:rFonts w:ascii="Courier New" w:hAnsi="Courier New" w:cs="Courier New"/>
          <w:b/>
        </w:rPr>
        <w:t>S</w:t>
      </w:r>
      <w:r w:rsidRPr="00A903ED">
        <w:rPr>
          <w:rFonts w:ascii="Courier New" w:hAnsi="Courier New" w:cs="Courier New"/>
          <w:b/>
          <w:vertAlign w:val="subscript"/>
          <w:lang w:val="ru-RU"/>
        </w:rPr>
        <w:t>1</w:t>
      </w:r>
      <w:r w:rsidRPr="00A903ED">
        <w:rPr>
          <w:rFonts w:ascii="Courier New" w:hAnsi="Courier New" w:cs="Courier New"/>
          <w:lang w:val="ru-RU"/>
        </w:rPr>
        <w:t xml:space="preserve">) </w:t>
      </w:r>
      <w:r w:rsidRPr="006F71DF">
        <w:rPr>
          <w:lang w:val="ru-RU"/>
        </w:rPr>
        <w:t>и</w:t>
      </w:r>
      <w:r w:rsidRPr="00A903ED">
        <w:rPr>
          <w:rFonts w:ascii="Courier New" w:hAnsi="Courier New" w:cs="Courier New"/>
          <w:lang w:val="ru-RU"/>
        </w:rPr>
        <w:t xml:space="preserve"> </w:t>
      </w:r>
      <w:r w:rsidRPr="00E527A2">
        <w:rPr>
          <w:rFonts w:ascii="Courier New" w:hAnsi="Courier New" w:cs="Courier New"/>
          <w:b/>
        </w:rPr>
        <w:t>I</w:t>
      </w:r>
      <w:r w:rsidRPr="00A903ED">
        <w:rPr>
          <w:rFonts w:ascii="Courier New" w:hAnsi="Courier New" w:cs="Courier New"/>
          <w:b/>
          <w:vertAlign w:val="subscript"/>
          <w:lang w:val="ru-RU"/>
        </w:rPr>
        <w:t>2</w:t>
      </w:r>
      <w:r w:rsidRPr="00E527A2">
        <w:rPr>
          <w:rFonts w:ascii="Courier New" w:hAnsi="Courier New" w:cs="Courier New"/>
          <w:lang w:val="ru-RU"/>
        </w:rPr>
        <w:sym w:font="Symbol" w:char="F0CE"/>
      </w:r>
      <w:r w:rsidRPr="00E527A2">
        <w:rPr>
          <w:rFonts w:ascii="Euclid Fraktur" w:hAnsi="Euclid Fraktur" w:cs="Courier New"/>
          <w:b/>
          <w:bCs/>
        </w:rPr>
        <w:t>I</w:t>
      </w:r>
      <w:r w:rsidRPr="00E12CC4">
        <w:rPr>
          <w:rFonts w:ascii="Euclid Fraktur" w:hAnsi="Euclid Fraktur"/>
          <w:b/>
          <w:vertAlign w:val="subscript"/>
        </w:rPr>
        <w:t>R</w:t>
      </w:r>
      <w:r w:rsidRPr="00A903ED">
        <w:rPr>
          <w:b/>
          <w:position w:val="-4"/>
          <w:vertAlign w:val="subscript"/>
          <w:lang w:val="ru-RU"/>
        </w:rPr>
        <w:t>1</w:t>
      </w:r>
      <w:r w:rsidRPr="00A903ED">
        <w:rPr>
          <w:rFonts w:ascii="Courier New" w:hAnsi="Courier New" w:cs="Courier New"/>
          <w:lang w:val="ru-RU"/>
        </w:rPr>
        <w:t>(</w:t>
      </w:r>
      <w:r w:rsidRPr="00E527A2">
        <w:rPr>
          <w:rFonts w:ascii="Courier New" w:hAnsi="Courier New" w:cs="Courier New"/>
          <w:b/>
        </w:rPr>
        <w:t>S</w:t>
      </w:r>
      <w:r w:rsidRPr="00A903ED">
        <w:rPr>
          <w:rFonts w:ascii="Courier New" w:hAnsi="Courier New" w:cs="Courier New"/>
          <w:b/>
          <w:vertAlign w:val="subscript"/>
          <w:lang w:val="ru-RU"/>
        </w:rPr>
        <w:t>2</w:t>
      </w:r>
      <w:r w:rsidRPr="00A903ED">
        <w:rPr>
          <w:rFonts w:ascii="Courier New" w:hAnsi="Courier New" w:cs="Courier New"/>
          <w:lang w:val="ru-RU"/>
        </w:rPr>
        <w:t xml:space="preserve">) </w:t>
      </w:r>
      <w:r>
        <w:rPr>
          <w:lang w:val="ru-RU"/>
        </w:rPr>
        <w:t>следует, п</w:t>
      </w:r>
      <w:r w:rsidRPr="00E527A2">
        <w:rPr>
          <w:lang w:val="ru-RU"/>
        </w:rPr>
        <w:t>о мажорантности преобразовани</w:t>
      </w:r>
      <w:r>
        <w:rPr>
          <w:lang w:val="ru-RU"/>
        </w:rPr>
        <w:t>й</w:t>
      </w:r>
      <w:r w:rsidRPr="00E527A2">
        <w:rPr>
          <w:rFonts w:ascii="Courier New" w:hAnsi="Courier New" w:cs="Courier New"/>
          <w:lang w:val="ru-RU"/>
        </w:rPr>
        <w:t xml:space="preserve"> </w:t>
      </w:r>
      <w:r w:rsidRPr="00E527A2">
        <w:rPr>
          <w:lang w:val="ru-RU"/>
        </w:rPr>
        <w:t>(</w:t>
      </w:r>
      <w:r w:rsidRPr="00E527A2">
        <w:rPr>
          <w:lang w:val="ru-RU"/>
        </w:rPr>
        <w:fldChar w:fldCharType="begin"/>
      </w:r>
      <w:r w:rsidRPr="00E527A2">
        <w:rPr>
          <w:lang w:val="ru-RU"/>
        </w:rPr>
        <w:instrText xml:space="preserve"> REF _Ref119501065 \r \h </w:instrText>
      </w:r>
      <w:r w:rsidR="00AA0566" w:rsidRPr="00AA0566">
        <w:rPr>
          <w:lang w:val="ru-RU"/>
        </w:rPr>
      </w:r>
      <w:r w:rsidRPr="00E527A2">
        <w:rPr>
          <w:lang w:val="ru-RU"/>
        </w:rPr>
        <w:fldChar w:fldCharType="separate"/>
      </w:r>
      <w:r w:rsidR="006D5552">
        <w:rPr>
          <w:lang w:val="ru-RU"/>
        </w:rPr>
        <w:t>Монотонность 7:</w:t>
      </w:r>
      <w:r w:rsidRPr="00E527A2">
        <w:rPr>
          <w:lang w:val="ru-RU"/>
        </w:rPr>
        <w:fldChar w:fldCharType="end"/>
      </w:r>
      <w:r w:rsidRPr="00E527A2">
        <w:rPr>
          <w:lang w:val="ru-RU"/>
        </w:rPr>
        <w:t>),</w:t>
      </w:r>
    </w:p>
    <w:p w:rsidR="006362E1" w:rsidRPr="00653DAB" w:rsidRDefault="00653DAB" w:rsidP="00AA44F7">
      <w:pPr>
        <w:spacing w:line="360" w:lineRule="auto"/>
        <w:ind w:left="284"/>
      </w:pPr>
      <w:r w:rsidRPr="002D7BE3">
        <w:rPr>
          <w:rFonts w:ascii="Arial" w:hAnsi="Arial" w:cs="Courier New"/>
          <w:b/>
          <w:szCs w:val="28"/>
          <w:lang w:val="ru-RU"/>
        </w:rPr>
        <w:t>Φ</w:t>
      </w:r>
      <w:r w:rsidR="006362E1" w:rsidRPr="00933A27">
        <w:rPr>
          <w:rFonts w:ascii="Courier New" w:hAnsi="Courier New" w:cs="Courier New"/>
          <w:szCs w:val="28"/>
          <w:vertAlign w:val="superscript"/>
        </w:rPr>
        <w:sym w:font="Symbol" w:char="F077"/>
      </w:r>
      <w:r w:rsidR="006362E1" w:rsidRPr="00653DAB">
        <w:rPr>
          <w:rFonts w:ascii="Courier New" w:hAnsi="Courier New" w:cs="Courier New"/>
        </w:rPr>
        <w:t>(</w:t>
      </w:r>
      <w:r w:rsidR="006362E1" w:rsidRPr="00E527A2">
        <w:rPr>
          <w:rFonts w:ascii="Courier New" w:hAnsi="Courier New" w:cs="Courier New"/>
          <w:b/>
        </w:rPr>
        <w:t>I</w:t>
      </w:r>
      <w:r w:rsidR="006362E1" w:rsidRPr="00653DAB">
        <w:rPr>
          <w:rFonts w:ascii="Courier New" w:hAnsi="Courier New" w:cs="Courier New"/>
          <w:b/>
          <w:vertAlign w:val="subscript"/>
        </w:rPr>
        <w:t>1</w:t>
      </w:r>
      <w:r w:rsidR="006362E1" w:rsidRPr="00653DAB">
        <w:rPr>
          <w:rFonts w:ascii="Courier New" w:hAnsi="Courier New" w:cs="Courier New"/>
        </w:rPr>
        <w:t>)</w:t>
      </w:r>
      <w:r w:rsidR="006362E1" w:rsidRPr="00E527A2">
        <w:rPr>
          <w:rFonts w:ascii="Courier New" w:hAnsi="Courier New" w:cs="Courier New"/>
        </w:rPr>
        <w:t> </w:t>
      </w:r>
      <w:r w:rsidR="006362E1" w:rsidRPr="00E527A2">
        <w:rPr>
          <w:rFonts w:ascii="Courier New" w:hAnsi="Courier New" w:cs="Courier New"/>
        </w:rPr>
        <w:sym w:font="Euclid Math Two" w:char="F0B4"/>
      </w:r>
      <w:r w:rsidR="006362E1" w:rsidRPr="00E527A2">
        <w:rPr>
          <w:rFonts w:ascii="Courier New" w:hAnsi="Courier New" w:cs="Courier New"/>
        </w:rPr>
        <w:t> </w:t>
      </w:r>
      <w:r w:rsidRPr="002D7BE3">
        <w:rPr>
          <w:rFonts w:ascii="Arial" w:hAnsi="Arial" w:cs="Courier New"/>
          <w:b/>
          <w:szCs w:val="28"/>
          <w:lang w:val="ru-RU"/>
        </w:rPr>
        <w:t>Φ</w:t>
      </w:r>
      <w:r w:rsidR="006362E1" w:rsidRPr="00933A27">
        <w:rPr>
          <w:rFonts w:ascii="Courier New" w:hAnsi="Courier New" w:cs="Courier New"/>
          <w:szCs w:val="28"/>
          <w:vertAlign w:val="superscript"/>
        </w:rPr>
        <w:sym w:font="Symbol" w:char="F077"/>
      </w:r>
      <w:r w:rsidR="006362E1" w:rsidRPr="00E527A2">
        <w:rPr>
          <w:rFonts w:ascii="Courier New" w:hAnsi="Courier New" w:cs="Courier New"/>
          <w:vertAlign w:val="subscript"/>
        </w:rPr>
        <w:sym w:font="Symbol" w:char="F0B0"/>
      </w:r>
      <w:r w:rsidR="006362E1" w:rsidRPr="00455FCD">
        <w:rPr>
          <w:rFonts w:ascii="Monotype Corsiva" w:hAnsi="Monotype Corsiva" w:cs="Courier New"/>
          <w:b/>
          <w:i/>
        </w:rPr>
        <w:t>T</w:t>
      </w:r>
      <w:r w:rsidR="006362E1" w:rsidRPr="00E12CC4">
        <w:rPr>
          <w:rFonts w:ascii="Euclid Fraktur" w:hAnsi="Euclid Fraktur"/>
          <w:b/>
          <w:vertAlign w:val="subscript"/>
        </w:rPr>
        <w:t>R</w:t>
      </w:r>
      <w:r w:rsidR="006362E1" w:rsidRPr="00653DAB">
        <w:rPr>
          <w:b/>
          <w:position w:val="-4"/>
          <w:vertAlign w:val="subscript"/>
        </w:rPr>
        <w:t>1</w:t>
      </w:r>
      <w:r w:rsidR="006362E1" w:rsidRPr="00653DAB">
        <w:rPr>
          <w:rFonts w:ascii="Courier New" w:hAnsi="Courier New" w:cs="Courier New"/>
        </w:rPr>
        <w:t>(</w:t>
      </w:r>
      <w:r w:rsidR="006362E1" w:rsidRPr="00E527A2">
        <w:rPr>
          <w:rFonts w:ascii="Courier New" w:hAnsi="Courier New" w:cs="Courier New"/>
          <w:b/>
        </w:rPr>
        <w:t>S</w:t>
      </w:r>
      <w:r w:rsidR="006362E1" w:rsidRPr="00653DAB">
        <w:rPr>
          <w:rFonts w:ascii="Courier New" w:hAnsi="Courier New" w:cs="Courier New"/>
          <w:b/>
          <w:vertAlign w:val="subscript"/>
        </w:rPr>
        <w:t>1</w:t>
      </w:r>
      <w:r w:rsidR="006362E1" w:rsidRPr="00653DAB">
        <w:rPr>
          <w:rFonts w:ascii="Courier New" w:hAnsi="Courier New" w:cs="Courier New"/>
        </w:rPr>
        <w:t xml:space="preserve">) </w:t>
      </w:r>
      <w:r w:rsidR="006362E1" w:rsidRPr="00E527A2">
        <w:rPr>
          <w:lang w:val="ru-RU"/>
        </w:rPr>
        <w:t>и</w:t>
      </w:r>
      <w:r w:rsidR="006362E1" w:rsidRPr="00653DAB">
        <w:rPr>
          <w:rFonts w:ascii="Courier New" w:hAnsi="Courier New" w:cs="Courier New"/>
        </w:rPr>
        <w:t xml:space="preserve"> </w:t>
      </w:r>
      <w:r w:rsidRPr="002D7BE3">
        <w:rPr>
          <w:rFonts w:ascii="Arial" w:hAnsi="Arial" w:cs="Courier New"/>
          <w:b/>
          <w:szCs w:val="28"/>
          <w:lang w:val="ru-RU"/>
        </w:rPr>
        <w:t>Φ</w:t>
      </w:r>
      <w:r w:rsidR="006362E1" w:rsidRPr="00933A27">
        <w:rPr>
          <w:rFonts w:ascii="Courier New" w:hAnsi="Courier New" w:cs="Courier New"/>
          <w:szCs w:val="28"/>
          <w:vertAlign w:val="superscript"/>
        </w:rPr>
        <w:sym w:font="Symbol" w:char="F077"/>
      </w:r>
      <w:r w:rsidR="006362E1" w:rsidRPr="00653DAB">
        <w:rPr>
          <w:rFonts w:ascii="Courier New" w:hAnsi="Courier New" w:cs="Courier New"/>
        </w:rPr>
        <w:t>(</w:t>
      </w:r>
      <w:r w:rsidR="006362E1" w:rsidRPr="00E527A2">
        <w:rPr>
          <w:rFonts w:ascii="Courier New" w:hAnsi="Courier New" w:cs="Courier New"/>
          <w:b/>
        </w:rPr>
        <w:t>I</w:t>
      </w:r>
      <w:r w:rsidR="006362E1" w:rsidRPr="00653DAB">
        <w:rPr>
          <w:rFonts w:ascii="Courier New" w:hAnsi="Courier New" w:cs="Courier New"/>
          <w:b/>
          <w:vertAlign w:val="subscript"/>
        </w:rPr>
        <w:t>2</w:t>
      </w:r>
      <w:r w:rsidR="006362E1" w:rsidRPr="00653DAB">
        <w:rPr>
          <w:rFonts w:ascii="Courier New" w:hAnsi="Courier New" w:cs="Courier New"/>
        </w:rPr>
        <w:t>)</w:t>
      </w:r>
      <w:r w:rsidR="006362E1" w:rsidRPr="00E527A2">
        <w:rPr>
          <w:rFonts w:ascii="Courier New" w:hAnsi="Courier New" w:cs="Courier New"/>
        </w:rPr>
        <w:t> </w:t>
      </w:r>
      <w:r w:rsidR="006362E1" w:rsidRPr="00E527A2">
        <w:rPr>
          <w:rFonts w:ascii="Courier New" w:hAnsi="Courier New" w:cs="Courier New"/>
        </w:rPr>
        <w:sym w:font="Euclid Math Two" w:char="F0B4"/>
      </w:r>
      <w:r w:rsidR="006362E1" w:rsidRPr="00E527A2">
        <w:rPr>
          <w:rFonts w:ascii="Courier New" w:hAnsi="Courier New" w:cs="Courier New"/>
        </w:rPr>
        <w:t> </w:t>
      </w:r>
      <w:r w:rsidRPr="002D7BE3">
        <w:rPr>
          <w:rFonts w:ascii="Arial" w:hAnsi="Arial" w:cs="Courier New"/>
          <w:b/>
          <w:szCs w:val="28"/>
          <w:lang w:val="ru-RU"/>
        </w:rPr>
        <w:t>Φ</w:t>
      </w:r>
      <w:r w:rsidR="006362E1" w:rsidRPr="00933A27">
        <w:rPr>
          <w:rFonts w:ascii="Courier New" w:hAnsi="Courier New" w:cs="Courier New"/>
          <w:szCs w:val="28"/>
          <w:vertAlign w:val="superscript"/>
        </w:rPr>
        <w:sym w:font="Symbol" w:char="F077"/>
      </w:r>
      <w:r w:rsidR="006362E1" w:rsidRPr="00E527A2">
        <w:rPr>
          <w:rFonts w:ascii="Courier New" w:hAnsi="Courier New" w:cs="Courier New"/>
          <w:vertAlign w:val="subscript"/>
        </w:rPr>
        <w:sym w:font="Symbol" w:char="F0B0"/>
      </w:r>
      <w:r w:rsidR="006362E1" w:rsidRPr="00455FCD">
        <w:rPr>
          <w:rFonts w:ascii="Monotype Corsiva" w:hAnsi="Monotype Corsiva" w:cs="Courier New"/>
          <w:b/>
          <w:i/>
        </w:rPr>
        <w:t>T</w:t>
      </w:r>
      <w:r w:rsidR="006362E1" w:rsidRPr="00E12CC4">
        <w:rPr>
          <w:rFonts w:ascii="Euclid Fraktur" w:hAnsi="Euclid Fraktur"/>
          <w:b/>
          <w:vertAlign w:val="subscript"/>
        </w:rPr>
        <w:t>R</w:t>
      </w:r>
      <w:r w:rsidR="006362E1" w:rsidRPr="00653DAB">
        <w:rPr>
          <w:b/>
          <w:position w:val="-4"/>
          <w:vertAlign w:val="subscript"/>
        </w:rPr>
        <w:t>2</w:t>
      </w:r>
      <w:r w:rsidR="006362E1" w:rsidRPr="00653DAB">
        <w:rPr>
          <w:rFonts w:ascii="Courier New" w:hAnsi="Courier New" w:cs="Courier New"/>
        </w:rPr>
        <w:t>(</w:t>
      </w:r>
      <w:r w:rsidR="006362E1" w:rsidRPr="00E527A2">
        <w:rPr>
          <w:rFonts w:ascii="Courier New" w:hAnsi="Courier New" w:cs="Courier New"/>
          <w:b/>
        </w:rPr>
        <w:t>S</w:t>
      </w:r>
      <w:r w:rsidR="006362E1" w:rsidRPr="00653DAB">
        <w:rPr>
          <w:rFonts w:ascii="Courier New" w:hAnsi="Courier New" w:cs="Courier New"/>
          <w:b/>
          <w:vertAlign w:val="subscript"/>
        </w:rPr>
        <w:t>2</w:t>
      </w:r>
      <w:r w:rsidR="006362E1" w:rsidRPr="00653DAB">
        <w:rPr>
          <w:rFonts w:ascii="Courier New" w:hAnsi="Courier New" w:cs="Courier New"/>
        </w:rPr>
        <w:t>)</w:t>
      </w:r>
      <w:r w:rsidR="006362E1" w:rsidRPr="00653DAB">
        <w:t>.</w:t>
      </w:r>
    </w:p>
    <w:p w:rsidR="006362E1" w:rsidRPr="00E527A2" w:rsidRDefault="006362E1" w:rsidP="00AA44F7">
      <w:pPr>
        <w:keepNext/>
        <w:spacing w:line="360" w:lineRule="auto"/>
        <w:ind w:left="284"/>
        <w:rPr>
          <w:lang w:val="ru-RU"/>
        </w:rPr>
      </w:pPr>
      <w:r w:rsidRPr="00E527A2">
        <w:rPr>
          <w:lang w:val="ru-RU"/>
        </w:rPr>
        <w:t xml:space="preserve">Тогда, по композиционности </w:t>
      </w:r>
      <w:r w:rsidR="00DD65E2" w:rsidRPr="00DD65E2">
        <w:rPr>
          <w:rFonts w:ascii="Courier New" w:hAnsi="Courier New" w:cs="Courier New"/>
          <w:lang w:val="ru-RU"/>
        </w:rPr>
        <w:sym w:font="Symbol" w:char="F066"/>
      </w:r>
      <w:r w:rsidRPr="00951A80">
        <w:rPr>
          <w:lang w:val="ru-RU"/>
        </w:rPr>
        <w:t>-</w:t>
      </w:r>
      <w:r w:rsidRPr="00E527A2">
        <w:rPr>
          <w:lang w:val="ru-RU"/>
        </w:rPr>
        <w:t>мажорирования</w:t>
      </w:r>
      <w:r w:rsidRPr="00E527A2">
        <w:rPr>
          <w:rFonts w:ascii="Courier New" w:hAnsi="Courier New" w:cs="Courier New"/>
          <w:lang w:val="ru-RU"/>
        </w:rPr>
        <w:t xml:space="preserve"> </w:t>
      </w:r>
      <w:r w:rsidRPr="00E527A2">
        <w:rPr>
          <w:lang w:val="ru-RU"/>
        </w:rPr>
        <w:t>(</w:t>
      </w:r>
      <w:r w:rsidRPr="00E527A2">
        <w:rPr>
          <w:lang w:val="ru-RU"/>
        </w:rPr>
        <w:fldChar w:fldCharType="begin"/>
      </w:r>
      <w:r w:rsidRPr="00E527A2">
        <w:rPr>
          <w:lang w:val="ru-RU"/>
        </w:rPr>
        <w:instrText xml:space="preserve"> REF _Ref137382305 \r \h </w:instrText>
      </w:r>
      <w:r w:rsidR="00AA0566" w:rsidRPr="00AA0566">
        <w:rPr>
          <w:lang w:val="ru-RU"/>
        </w:rPr>
      </w:r>
      <w:r w:rsidRPr="00E527A2">
        <w:rPr>
          <w:lang w:val="ru-RU"/>
        </w:rPr>
        <w:fldChar w:fldCharType="separate"/>
      </w:r>
      <w:r w:rsidR="006D5552">
        <w:rPr>
          <w:lang w:val="ru-RU"/>
        </w:rPr>
        <w:t>Монотонность 5:</w:t>
      </w:r>
      <w:r w:rsidRPr="00E527A2">
        <w:rPr>
          <w:lang w:val="ru-RU"/>
        </w:rPr>
        <w:fldChar w:fldCharType="end"/>
      </w:r>
      <w:r w:rsidRPr="00E527A2">
        <w:rPr>
          <w:lang w:val="ru-RU"/>
        </w:rPr>
        <w:t>),</w:t>
      </w:r>
    </w:p>
    <w:p w:rsidR="006362E1" w:rsidRPr="00653DAB" w:rsidRDefault="006362E1" w:rsidP="00AA44F7">
      <w:pPr>
        <w:spacing w:line="360" w:lineRule="auto"/>
        <w:ind w:left="284"/>
      </w:pPr>
      <w:r w:rsidRPr="00E527A2">
        <w:rPr>
          <w:rFonts w:ascii="Courier New" w:hAnsi="Courier New" w:cs="Courier New"/>
        </w:rPr>
        <w:sym w:font="Symbol" w:char="F0C8"/>
      </w:r>
      <w:r w:rsidRPr="00653DAB">
        <w:rPr>
          <w:rFonts w:ascii="Courier New" w:hAnsi="Courier New" w:cs="Courier New"/>
        </w:rPr>
        <w:t>(</w:t>
      </w:r>
      <w:r w:rsidR="00653DAB"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653DAB">
        <w:rPr>
          <w:rFonts w:ascii="Courier New" w:hAnsi="Courier New" w:cs="Courier New"/>
        </w:rPr>
        <w:t>(</w:t>
      </w:r>
      <w:r w:rsidRPr="00E527A2">
        <w:rPr>
          <w:rFonts w:ascii="Courier New" w:hAnsi="Courier New" w:cs="Courier New"/>
          <w:b/>
        </w:rPr>
        <w:t>I</w:t>
      </w:r>
      <w:r w:rsidRPr="00653DAB">
        <w:rPr>
          <w:rFonts w:ascii="Courier New" w:hAnsi="Courier New" w:cs="Courier New"/>
          <w:b/>
          <w:vertAlign w:val="subscript"/>
        </w:rPr>
        <w:t>1</w:t>
      </w:r>
      <w:r w:rsidRPr="00653DAB">
        <w:rPr>
          <w:rFonts w:ascii="Courier New" w:hAnsi="Courier New" w:cs="Courier New"/>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653DAB"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653DAB">
        <w:rPr>
          <w:rFonts w:ascii="Courier New" w:hAnsi="Courier New" w:cs="Courier New"/>
        </w:rPr>
        <w:t>(</w:t>
      </w:r>
      <w:r w:rsidRPr="00E527A2">
        <w:rPr>
          <w:rFonts w:ascii="Courier New" w:hAnsi="Courier New" w:cs="Courier New"/>
          <w:b/>
        </w:rPr>
        <w:t>I</w:t>
      </w:r>
      <w:r w:rsidRPr="00653DAB">
        <w:rPr>
          <w:rFonts w:ascii="Courier New" w:hAnsi="Courier New" w:cs="Courier New"/>
          <w:b/>
          <w:vertAlign w:val="subscript"/>
        </w:rPr>
        <w:t>2</w:t>
      </w:r>
      <w:r w:rsidRPr="00653DAB">
        <w:rPr>
          <w:rFonts w:ascii="Courier New" w:hAnsi="Courier New" w:cs="Courier New"/>
        </w:rPr>
        <w:t>))</w:t>
      </w:r>
      <w:r w:rsidRPr="00E527A2">
        <w:rPr>
          <w:rFonts w:ascii="Courier New" w:hAnsi="Courier New" w:cs="Courier New"/>
        </w:rPr>
        <w:t> </w:t>
      </w:r>
      <w:r w:rsidRPr="00E527A2">
        <w:rPr>
          <w:rFonts w:ascii="Courier New" w:hAnsi="Courier New" w:cs="Courier New"/>
        </w:rPr>
        <w:sym w:font="Euclid Math Two" w:char="F0B4"/>
      </w:r>
      <w:r w:rsidRPr="00653DAB">
        <w:rPr>
          <w:rFonts w:ascii="Courier New" w:hAnsi="Courier New" w:cs="Courier New"/>
        </w:rPr>
        <w:t xml:space="preserve"> </w:t>
      </w:r>
      <w:r w:rsidRPr="00E527A2">
        <w:rPr>
          <w:rFonts w:ascii="Courier New" w:hAnsi="Courier New" w:cs="Courier New"/>
        </w:rPr>
        <w:sym w:font="Symbol" w:char="F0C8"/>
      </w:r>
      <w:r w:rsidRPr="00653DAB">
        <w:rPr>
          <w:rFonts w:ascii="Courier New" w:hAnsi="Courier New" w:cs="Courier New"/>
        </w:rPr>
        <w:t>(</w:t>
      </w:r>
      <w:r w:rsidR="00653DAB"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E527A2">
        <w:rPr>
          <w:rFonts w:ascii="Courier New" w:hAnsi="Courier New" w:cs="Courier New"/>
          <w:szCs w:val="30"/>
          <w:vertAlign w:val="subscript"/>
        </w:rPr>
        <w:sym w:font="Symbol" w:char="F0B0"/>
      </w:r>
      <w:r w:rsidRPr="00455FCD">
        <w:rPr>
          <w:rFonts w:ascii="Monotype Corsiva" w:hAnsi="Monotype Corsiva" w:cs="Courier New"/>
          <w:b/>
          <w:i/>
        </w:rPr>
        <w:t>T</w:t>
      </w:r>
      <w:r w:rsidRPr="00E12CC4">
        <w:rPr>
          <w:rFonts w:ascii="Euclid Fraktur" w:hAnsi="Euclid Fraktur"/>
          <w:b/>
          <w:vertAlign w:val="subscript"/>
        </w:rPr>
        <w:t>R</w:t>
      </w:r>
      <w:r w:rsidRPr="00653DAB">
        <w:rPr>
          <w:b/>
          <w:position w:val="-4"/>
          <w:vertAlign w:val="subscript"/>
        </w:rPr>
        <w:t>1</w:t>
      </w:r>
      <w:r w:rsidRPr="00653DAB">
        <w:rPr>
          <w:rFonts w:ascii="Courier New" w:hAnsi="Courier New" w:cs="Courier New"/>
        </w:rPr>
        <w:t>(</w:t>
      </w:r>
      <w:r w:rsidRPr="00E527A2">
        <w:rPr>
          <w:rFonts w:ascii="Courier New" w:hAnsi="Courier New" w:cs="Courier New"/>
          <w:b/>
        </w:rPr>
        <w:t>S</w:t>
      </w:r>
      <w:r w:rsidRPr="00653DAB">
        <w:rPr>
          <w:rFonts w:ascii="Courier New" w:hAnsi="Courier New" w:cs="Courier New"/>
          <w:b/>
          <w:vertAlign w:val="subscript"/>
        </w:rPr>
        <w:t>1</w:t>
      </w:r>
      <w:r w:rsidRPr="00653DAB">
        <w:rPr>
          <w:rFonts w:ascii="Courier New" w:hAnsi="Courier New" w:cs="Courier New"/>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653DAB"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E527A2">
        <w:rPr>
          <w:rFonts w:ascii="Courier New" w:hAnsi="Courier New" w:cs="Courier New"/>
          <w:szCs w:val="30"/>
          <w:vertAlign w:val="subscript"/>
        </w:rPr>
        <w:sym w:font="Symbol" w:char="F0B0"/>
      </w:r>
      <w:r w:rsidRPr="00455FCD">
        <w:rPr>
          <w:rFonts w:ascii="Monotype Corsiva" w:hAnsi="Monotype Corsiva" w:cs="Courier New"/>
          <w:b/>
          <w:i/>
        </w:rPr>
        <w:t>T</w:t>
      </w:r>
      <w:r w:rsidRPr="00E12CC4">
        <w:rPr>
          <w:rFonts w:ascii="Euclid Fraktur" w:hAnsi="Euclid Fraktur"/>
          <w:b/>
          <w:vertAlign w:val="subscript"/>
        </w:rPr>
        <w:t>R</w:t>
      </w:r>
      <w:r w:rsidRPr="00653DAB">
        <w:rPr>
          <w:b/>
          <w:position w:val="-4"/>
          <w:vertAlign w:val="subscript"/>
        </w:rPr>
        <w:t>2</w:t>
      </w:r>
      <w:r w:rsidRPr="00653DAB">
        <w:rPr>
          <w:rFonts w:ascii="Courier New" w:hAnsi="Courier New" w:cs="Courier New"/>
        </w:rPr>
        <w:t>(</w:t>
      </w:r>
      <w:r w:rsidRPr="00E527A2">
        <w:rPr>
          <w:rFonts w:ascii="Courier New" w:hAnsi="Courier New" w:cs="Courier New"/>
          <w:b/>
        </w:rPr>
        <w:t>S</w:t>
      </w:r>
      <w:r w:rsidRPr="00653DAB">
        <w:rPr>
          <w:rFonts w:ascii="Courier New" w:hAnsi="Courier New" w:cs="Courier New"/>
          <w:b/>
          <w:vertAlign w:val="subscript"/>
        </w:rPr>
        <w:t>2</w:t>
      </w:r>
      <w:r w:rsidRPr="00653DAB">
        <w:rPr>
          <w:rFonts w:ascii="Courier New" w:hAnsi="Courier New" w:cs="Courier New"/>
        </w:rPr>
        <w:t>))</w:t>
      </w:r>
      <w:r w:rsidRPr="00653DAB">
        <w:t>.</w:t>
      </w:r>
    </w:p>
    <w:p w:rsidR="006362E1" w:rsidRPr="00E527A2" w:rsidRDefault="006362E1" w:rsidP="00AA44F7">
      <w:pPr>
        <w:spacing w:line="360" w:lineRule="auto"/>
        <w:ind w:left="284"/>
        <w:rPr>
          <w:lang w:val="ru-RU"/>
        </w:rPr>
      </w:pPr>
      <w:r w:rsidRPr="00E527A2">
        <w:rPr>
          <w:lang w:val="ru-RU"/>
        </w:rPr>
        <w:t xml:space="preserve">Тогда, по аддитивности </w:t>
      </w:r>
      <w:r w:rsidR="00DD65E2" w:rsidRPr="00DD65E2">
        <w:rPr>
          <w:rFonts w:ascii="Courier New" w:hAnsi="Courier New" w:cs="Courier New"/>
          <w:lang w:val="ru-RU"/>
        </w:rPr>
        <w:sym w:font="Symbol" w:char="F066"/>
      </w:r>
      <w:r w:rsidRPr="00951A80">
        <w:rPr>
          <w:lang w:val="ru-RU"/>
        </w:rPr>
        <w:t>-</w:t>
      </w:r>
      <w:r w:rsidRPr="00E527A2">
        <w:rPr>
          <w:lang w:val="ru-RU"/>
        </w:rPr>
        <w:t>трасс</w:t>
      </w:r>
      <w:r w:rsidRPr="00E527A2">
        <w:rPr>
          <w:rFonts w:ascii="Courier New" w:hAnsi="Courier New" w:cs="Courier New"/>
          <w:lang w:val="ru-RU"/>
        </w:rPr>
        <w:t xml:space="preserve"> </w:t>
      </w:r>
      <w:r w:rsidRPr="00E527A2">
        <w:rPr>
          <w:lang w:val="ru-RU"/>
        </w:rPr>
        <w:t>(</w:t>
      </w:r>
      <w:r w:rsidRPr="00E527A2">
        <w:rPr>
          <w:lang w:val="ru-RU"/>
        </w:rPr>
        <w:fldChar w:fldCharType="begin"/>
      </w:r>
      <w:r w:rsidRPr="00E527A2">
        <w:rPr>
          <w:lang w:val="ru-RU"/>
        </w:rPr>
        <w:instrText xml:space="preserve"> REF _Ref137381909 \r \h </w:instrText>
      </w:r>
      <w:r w:rsidR="00AA0566" w:rsidRPr="00AA0566">
        <w:rPr>
          <w:lang w:val="ru-RU"/>
        </w:rPr>
      </w:r>
      <w:r w:rsidRPr="00E527A2">
        <w:rPr>
          <w:lang w:val="ru-RU"/>
        </w:rPr>
        <w:fldChar w:fldCharType="separate"/>
      </w:r>
      <w:r w:rsidR="006D5552">
        <w:rPr>
          <w:lang w:val="ru-RU"/>
        </w:rPr>
        <w:t>Монотонность 3:</w:t>
      </w:r>
      <w:r w:rsidRPr="00E527A2">
        <w:rPr>
          <w:lang w:val="ru-RU"/>
        </w:rPr>
        <w:fldChar w:fldCharType="end"/>
      </w:r>
      <w:r w:rsidRPr="00E527A2">
        <w:rPr>
          <w:lang w:val="ru-RU"/>
        </w:rPr>
        <w:t>),</w:t>
      </w:r>
    </w:p>
    <w:p w:rsidR="006362E1" w:rsidRPr="00653DAB" w:rsidRDefault="00653DAB" w:rsidP="00AA44F7">
      <w:pPr>
        <w:spacing w:line="360" w:lineRule="auto"/>
        <w:ind w:left="284"/>
      </w:pPr>
      <w:r w:rsidRPr="002D7BE3">
        <w:rPr>
          <w:rFonts w:ascii="Arial" w:hAnsi="Arial" w:cs="Courier New"/>
          <w:b/>
          <w:szCs w:val="28"/>
          <w:lang w:val="ru-RU"/>
        </w:rPr>
        <w:t>Φ</w:t>
      </w:r>
      <w:r w:rsidR="006362E1" w:rsidRPr="00933A27">
        <w:rPr>
          <w:rFonts w:ascii="Courier New" w:hAnsi="Courier New" w:cs="Courier New"/>
          <w:szCs w:val="28"/>
          <w:vertAlign w:val="superscript"/>
        </w:rPr>
        <w:sym w:font="Symbol" w:char="F077"/>
      </w:r>
      <w:r w:rsidR="006362E1" w:rsidRPr="00653DAB">
        <w:rPr>
          <w:rFonts w:ascii="Courier New" w:hAnsi="Courier New" w:cs="Courier New"/>
        </w:rPr>
        <w:t>(</w:t>
      </w:r>
      <w:r w:rsidR="006362E1" w:rsidRPr="00E527A2">
        <w:rPr>
          <w:rFonts w:ascii="Courier New" w:hAnsi="Courier New" w:cs="Courier New"/>
          <w:b/>
        </w:rPr>
        <w:t>I</w:t>
      </w:r>
      <w:r w:rsidR="006362E1" w:rsidRPr="00653DAB">
        <w:rPr>
          <w:rFonts w:ascii="Courier New" w:hAnsi="Courier New" w:cs="Courier New"/>
          <w:b/>
          <w:vertAlign w:val="subscript"/>
        </w:rPr>
        <w:t>1</w:t>
      </w:r>
      <w:r w:rsidR="006362E1" w:rsidRPr="00E527A2">
        <w:rPr>
          <w:rFonts w:ascii="Courier New" w:hAnsi="Courier New" w:cs="Courier New"/>
          <w:spacing w:val="-36"/>
        </w:rPr>
        <w:sym w:font="Euclid Math One" w:char="F0BA"/>
      </w:r>
      <w:r w:rsidR="006362E1" w:rsidRPr="00E527A2">
        <w:rPr>
          <w:rFonts w:ascii="Courier New" w:hAnsi="Courier New" w:cs="Courier New"/>
        </w:rPr>
        <w:sym w:font="Euclid Math One" w:char="F0B9"/>
      </w:r>
      <w:r w:rsidR="006362E1" w:rsidRPr="00E527A2">
        <w:rPr>
          <w:rFonts w:ascii="Courier New" w:hAnsi="Courier New" w:cs="Courier New"/>
          <w:b/>
        </w:rPr>
        <w:t>I</w:t>
      </w:r>
      <w:r w:rsidR="006362E1" w:rsidRPr="00653DAB">
        <w:rPr>
          <w:rFonts w:ascii="Courier New" w:hAnsi="Courier New" w:cs="Courier New"/>
          <w:b/>
          <w:vertAlign w:val="subscript"/>
        </w:rPr>
        <w:t>2</w:t>
      </w:r>
      <w:r w:rsidR="006362E1" w:rsidRPr="00653DAB">
        <w:rPr>
          <w:rFonts w:ascii="Courier New" w:hAnsi="Courier New" w:cs="Courier New"/>
        </w:rPr>
        <w:t>)</w:t>
      </w:r>
      <w:r w:rsidR="006362E1" w:rsidRPr="00E527A2">
        <w:rPr>
          <w:rFonts w:ascii="Courier New" w:hAnsi="Courier New" w:cs="Courier New"/>
        </w:rPr>
        <w:t> </w:t>
      </w:r>
      <w:r w:rsidR="006362E1" w:rsidRPr="00E527A2">
        <w:rPr>
          <w:rFonts w:ascii="Courier New" w:hAnsi="Courier New" w:cs="Courier New"/>
        </w:rPr>
        <w:sym w:font="Euclid Math Two" w:char="F0B4"/>
      </w:r>
      <w:r w:rsidR="006362E1" w:rsidRPr="00653DAB">
        <w:rPr>
          <w:rFonts w:ascii="Courier New" w:hAnsi="Courier New" w:cs="Courier New"/>
        </w:rPr>
        <w:t xml:space="preserve"> </w:t>
      </w:r>
      <w:r w:rsidRPr="002D7BE3">
        <w:rPr>
          <w:rFonts w:ascii="Arial" w:hAnsi="Arial" w:cs="Courier New"/>
          <w:b/>
          <w:szCs w:val="28"/>
          <w:lang w:val="ru-RU"/>
        </w:rPr>
        <w:t>Φ</w:t>
      </w:r>
      <w:r w:rsidR="006362E1" w:rsidRPr="00933A27">
        <w:rPr>
          <w:rFonts w:ascii="Courier New" w:hAnsi="Courier New" w:cs="Courier New"/>
          <w:szCs w:val="28"/>
          <w:vertAlign w:val="superscript"/>
        </w:rPr>
        <w:sym w:font="Symbol" w:char="F077"/>
      </w:r>
      <w:r w:rsidR="006362E1" w:rsidRPr="00653DAB">
        <w:rPr>
          <w:rFonts w:ascii="Courier New" w:hAnsi="Courier New" w:cs="Courier New"/>
        </w:rPr>
        <w:t>(</w:t>
      </w:r>
      <w:r w:rsidR="006362E1" w:rsidRPr="00455FCD">
        <w:rPr>
          <w:rFonts w:ascii="Monotype Corsiva" w:hAnsi="Monotype Corsiva" w:cs="Courier New"/>
          <w:b/>
          <w:i/>
        </w:rPr>
        <w:t>T</w:t>
      </w:r>
      <w:r w:rsidR="006362E1" w:rsidRPr="00E12CC4">
        <w:rPr>
          <w:rFonts w:ascii="Euclid Fraktur" w:hAnsi="Euclid Fraktur"/>
          <w:b/>
          <w:vertAlign w:val="subscript"/>
        </w:rPr>
        <w:t>R</w:t>
      </w:r>
      <w:r w:rsidR="006362E1" w:rsidRPr="00653DAB">
        <w:rPr>
          <w:b/>
          <w:position w:val="-4"/>
          <w:vertAlign w:val="subscript"/>
        </w:rPr>
        <w:t>1</w:t>
      </w:r>
      <w:r w:rsidR="006362E1" w:rsidRPr="00653DAB">
        <w:rPr>
          <w:rFonts w:ascii="Courier New" w:hAnsi="Courier New" w:cs="Courier New"/>
        </w:rPr>
        <w:t>(</w:t>
      </w:r>
      <w:r w:rsidR="006362E1" w:rsidRPr="00E527A2">
        <w:rPr>
          <w:rFonts w:ascii="Courier New" w:hAnsi="Courier New" w:cs="Courier New"/>
          <w:b/>
        </w:rPr>
        <w:t>S</w:t>
      </w:r>
      <w:r w:rsidR="006362E1" w:rsidRPr="00653DAB">
        <w:rPr>
          <w:rFonts w:ascii="Courier New" w:hAnsi="Courier New" w:cs="Courier New"/>
          <w:b/>
          <w:vertAlign w:val="subscript"/>
        </w:rPr>
        <w:t>1</w:t>
      </w:r>
      <w:r w:rsidR="006362E1" w:rsidRPr="00653DAB">
        <w:rPr>
          <w:rFonts w:ascii="Courier New" w:hAnsi="Courier New" w:cs="Courier New"/>
          <w:bCs/>
        </w:rPr>
        <w:t>)</w:t>
      </w:r>
      <w:r w:rsidR="006362E1" w:rsidRPr="00E527A2">
        <w:rPr>
          <w:rFonts w:ascii="Courier New" w:hAnsi="Courier New" w:cs="Courier New"/>
          <w:spacing w:val="-36"/>
        </w:rPr>
        <w:sym w:font="Euclid Math One" w:char="F0BA"/>
      </w:r>
      <w:r w:rsidR="006362E1" w:rsidRPr="00E527A2">
        <w:rPr>
          <w:rFonts w:ascii="Courier New" w:hAnsi="Courier New" w:cs="Courier New"/>
        </w:rPr>
        <w:sym w:font="Euclid Math One" w:char="F0B9"/>
      </w:r>
      <w:r w:rsidR="006362E1" w:rsidRPr="00455FCD">
        <w:rPr>
          <w:rFonts w:ascii="Monotype Corsiva" w:hAnsi="Monotype Corsiva" w:cs="Courier New"/>
          <w:b/>
          <w:i/>
        </w:rPr>
        <w:t>T</w:t>
      </w:r>
      <w:r w:rsidR="006362E1" w:rsidRPr="00E12CC4">
        <w:rPr>
          <w:rFonts w:ascii="Euclid Fraktur" w:hAnsi="Euclid Fraktur"/>
          <w:b/>
          <w:vertAlign w:val="subscript"/>
        </w:rPr>
        <w:t>R</w:t>
      </w:r>
      <w:r w:rsidR="006362E1" w:rsidRPr="00653DAB">
        <w:rPr>
          <w:b/>
          <w:position w:val="-4"/>
          <w:vertAlign w:val="subscript"/>
        </w:rPr>
        <w:t>2</w:t>
      </w:r>
      <w:r w:rsidR="006362E1" w:rsidRPr="00653DAB">
        <w:rPr>
          <w:rFonts w:ascii="Courier New" w:hAnsi="Courier New" w:cs="Courier New"/>
        </w:rPr>
        <w:t>(</w:t>
      </w:r>
      <w:r w:rsidR="006362E1" w:rsidRPr="00E527A2">
        <w:rPr>
          <w:rFonts w:ascii="Courier New" w:hAnsi="Courier New" w:cs="Courier New"/>
          <w:b/>
        </w:rPr>
        <w:t>S</w:t>
      </w:r>
      <w:r w:rsidR="006362E1" w:rsidRPr="00653DAB">
        <w:rPr>
          <w:rFonts w:ascii="Courier New" w:hAnsi="Courier New" w:cs="Courier New"/>
          <w:b/>
          <w:vertAlign w:val="subscript"/>
        </w:rPr>
        <w:t>2</w:t>
      </w:r>
      <w:r w:rsidR="006362E1" w:rsidRPr="00653DAB">
        <w:rPr>
          <w:rFonts w:ascii="Courier New" w:hAnsi="Courier New" w:cs="Courier New"/>
        </w:rPr>
        <w:t>))</w:t>
      </w:r>
      <w:r w:rsidR="006362E1" w:rsidRPr="00653DAB">
        <w:t>.</w:t>
      </w:r>
    </w:p>
    <w:p w:rsidR="006362E1" w:rsidRPr="00E527A2" w:rsidRDefault="006362E1" w:rsidP="00AA44F7">
      <w:pPr>
        <w:spacing w:line="360" w:lineRule="auto"/>
        <w:ind w:left="284"/>
        <w:rPr>
          <w:lang w:val="ru-RU"/>
        </w:rPr>
      </w:pPr>
      <w:r w:rsidRPr="00E527A2">
        <w:rPr>
          <w:lang w:val="ru-RU"/>
        </w:rPr>
        <w:t xml:space="preserve">Тогда, по генеративности </w:t>
      </w:r>
      <w:r w:rsidR="00DD65E2" w:rsidRPr="00DD65E2">
        <w:rPr>
          <w:rFonts w:ascii="Courier New" w:hAnsi="Courier New" w:cs="Courier New"/>
          <w:lang w:val="ru-RU"/>
        </w:rPr>
        <w:sym w:font="Symbol" w:char="F066"/>
      </w:r>
      <w:r w:rsidRPr="00951A80">
        <w:rPr>
          <w:lang w:val="ru-RU"/>
        </w:rPr>
        <w:t>-</w:t>
      </w:r>
      <w:r w:rsidRPr="00E527A2">
        <w:rPr>
          <w:lang w:val="ru-RU"/>
        </w:rPr>
        <w:t>мажорирования</w:t>
      </w:r>
      <w:r w:rsidRPr="00E527A2">
        <w:rPr>
          <w:rFonts w:ascii="Courier New" w:hAnsi="Courier New" w:cs="Courier New"/>
          <w:lang w:val="ru-RU"/>
        </w:rPr>
        <w:t xml:space="preserve"> </w:t>
      </w:r>
      <w:r w:rsidRPr="00E527A2">
        <w:rPr>
          <w:lang w:val="ru-RU"/>
        </w:rPr>
        <w:t>(</w:t>
      </w:r>
      <w:r w:rsidRPr="00E527A2">
        <w:rPr>
          <w:lang w:val="ru-RU"/>
        </w:rPr>
        <w:fldChar w:fldCharType="begin"/>
      </w:r>
      <w:r w:rsidRPr="00E527A2">
        <w:rPr>
          <w:lang w:val="ru-RU"/>
        </w:rPr>
        <w:instrText xml:space="preserve"> REF _Ref119739796 \r \h </w:instrText>
      </w:r>
      <w:r w:rsidR="00AA0566" w:rsidRPr="00AA0566">
        <w:rPr>
          <w:lang w:val="ru-RU"/>
        </w:rPr>
      </w:r>
      <w:r w:rsidRPr="00E527A2">
        <w:rPr>
          <w:lang w:val="ru-RU"/>
        </w:rPr>
        <w:fldChar w:fldCharType="separate"/>
      </w:r>
      <w:r w:rsidR="006D5552">
        <w:rPr>
          <w:lang w:val="ru-RU"/>
        </w:rPr>
        <w:t>Монотонность 4:</w:t>
      </w:r>
      <w:r w:rsidRPr="00E527A2">
        <w:rPr>
          <w:lang w:val="ru-RU"/>
        </w:rPr>
        <w:fldChar w:fldCharType="end"/>
      </w:r>
      <w:r w:rsidRPr="00E527A2">
        <w:rPr>
          <w:lang w:val="ru-RU"/>
        </w:rPr>
        <w:t>),</w:t>
      </w:r>
    </w:p>
    <w:p w:rsidR="006362E1" w:rsidRPr="00653DAB" w:rsidRDefault="006362E1" w:rsidP="00AA44F7">
      <w:pPr>
        <w:spacing w:line="360" w:lineRule="auto"/>
        <w:ind w:left="284"/>
      </w:pPr>
      <w:r w:rsidRPr="00E527A2">
        <w:rPr>
          <w:rFonts w:ascii="Courier New" w:hAnsi="Courier New" w:cs="Courier New"/>
        </w:rPr>
        <w:sym w:font="Symbol" w:char="F0C8"/>
      </w:r>
      <w:r w:rsidRPr="00E527A2">
        <w:rPr>
          <w:rFonts w:ascii="Courier New" w:hAnsi="Courier New" w:cs="Courier New"/>
          <w:szCs w:val="30"/>
          <w:vertAlign w:val="subscript"/>
        </w:rPr>
        <w:sym w:font="Symbol" w:char="F0B0"/>
      </w:r>
      <w:r w:rsidRPr="00E527A2">
        <w:rPr>
          <w:rFonts w:ascii="Courier New" w:hAnsi="Courier New" w:cs="Courier New"/>
          <w:lang w:val="ru-RU"/>
        </w:rPr>
        <w:sym w:font="Symbol" w:char="F078"/>
      </w:r>
      <w:r w:rsidRPr="00E527A2">
        <w:rPr>
          <w:rFonts w:ascii="Courier New" w:hAnsi="Courier New" w:cs="Courier New"/>
          <w:szCs w:val="30"/>
          <w:vertAlign w:val="subscript"/>
        </w:rPr>
        <w:sym w:font="Symbol" w:char="F0B0"/>
      </w:r>
      <w:r w:rsidR="00653DAB"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653DAB">
        <w:rPr>
          <w:rFonts w:ascii="Courier New" w:hAnsi="Courier New" w:cs="Courier New"/>
        </w:rPr>
        <w:t>(</w:t>
      </w:r>
      <w:r w:rsidRPr="00E527A2">
        <w:rPr>
          <w:rFonts w:ascii="Courier New" w:hAnsi="Courier New" w:cs="Courier New"/>
          <w:b/>
        </w:rPr>
        <w:t>I</w:t>
      </w:r>
      <w:r w:rsidRPr="00653DAB">
        <w:rPr>
          <w:rFonts w:ascii="Courier New" w:hAnsi="Courier New" w:cs="Courier New"/>
          <w:b/>
          <w:vertAlign w:val="subscript"/>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653DAB">
        <w:rPr>
          <w:rFonts w:ascii="Courier New" w:hAnsi="Courier New" w:cs="Courier New"/>
          <w:b/>
          <w:vertAlign w:val="subscript"/>
        </w:rPr>
        <w:t>2</w:t>
      </w:r>
      <w:r w:rsidRPr="00653DAB">
        <w:rPr>
          <w:rFonts w:ascii="Courier New" w:hAnsi="Courier New" w:cs="Courier New"/>
        </w:rPr>
        <w:t>)</w:t>
      </w:r>
      <w:r w:rsidRPr="00E527A2">
        <w:rPr>
          <w:rFonts w:ascii="Courier New" w:hAnsi="Courier New" w:cs="Courier New"/>
        </w:rPr>
        <w:t> </w:t>
      </w:r>
      <w:r w:rsidRPr="00E527A2">
        <w:rPr>
          <w:rFonts w:ascii="Courier New" w:hAnsi="Courier New" w:cs="Courier New"/>
        </w:rPr>
        <w:sym w:font="Euclid Math Two" w:char="F0B4"/>
      </w:r>
      <w:r w:rsidRPr="00E12CC4">
        <w:rPr>
          <w:rFonts w:ascii="Euclid Fraktur" w:hAnsi="Euclid Fraktur"/>
          <w:b/>
          <w:vertAlign w:val="subscript"/>
        </w:rPr>
        <w:t>R</w:t>
      </w:r>
      <w:r w:rsidRPr="00653DAB">
        <w:rPr>
          <w:b/>
          <w:position w:val="-4"/>
          <w:vertAlign w:val="subscript"/>
        </w:rPr>
        <w:t>3</w:t>
      </w:r>
      <w:r w:rsidRPr="00653DAB">
        <w:rPr>
          <w:rFonts w:ascii="Courier New" w:hAnsi="Courier New" w:cs="Courier New"/>
        </w:rPr>
        <w:t xml:space="preserve"> </w:t>
      </w:r>
      <w:r w:rsidRPr="00E527A2">
        <w:rPr>
          <w:rFonts w:ascii="Courier New" w:hAnsi="Courier New" w:cs="Courier New"/>
        </w:rPr>
        <w:sym w:font="Symbol" w:char="F0C8"/>
      </w:r>
      <w:r w:rsidRPr="00E527A2">
        <w:rPr>
          <w:rFonts w:ascii="Courier New" w:hAnsi="Courier New" w:cs="Courier New"/>
          <w:szCs w:val="30"/>
          <w:vertAlign w:val="subscript"/>
        </w:rPr>
        <w:sym w:font="Symbol" w:char="F0B0"/>
      </w:r>
      <w:r w:rsidRPr="00E527A2">
        <w:rPr>
          <w:rFonts w:ascii="Courier New" w:hAnsi="Courier New" w:cs="Courier New"/>
          <w:lang w:val="ru-RU"/>
        </w:rPr>
        <w:sym w:font="Symbol" w:char="F078"/>
      </w:r>
      <w:r w:rsidRPr="00E527A2">
        <w:rPr>
          <w:rFonts w:ascii="Courier New" w:hAnsi="Courier New" w:cs="Courier New"/>
          <w:szCs w:val="30"/>
          <w:vertAlign w:val="subscript"/>
        </w:rPr>
        <w:sym w:font="Symbol" w:char="F0B0"/>
      </w:r>
      <w:r w:rsidR="00653DAB"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653DAB">
        <w:rPr>
          <w:rFonts w:ascii="Courier New" w:hAnsi="Courier New" w:cs="Courier New"/>
        </w:rPr>
        <w:t>(</w:t>
      </w:r>
      <w:r w:rsidRPr="00455FCD">
        <w:rPr>
          <w:rFonts w:ascii="Monotype Corsiva" w:hAnsi="Monotype Corsiva" w:cs="Courier New"/>
          <w:b/>
          <w:i/>
        </w:rPr>
        <w:t>T</w:t>
      </w:r>
      <w:r w:rsidRPr="00E12CC4">
        <w:rPr>
          <w:rFonts w:ascii="Euclid Fraktur" w:hAnsi="Euclid Fraktur"/>
          <w:b/>
          <w:vertAlign w:val="subscript"/>
        </w:rPr>
        <w:t>R</w:t>
      </w:r>
      <w:r w:rsidRPr="00653DAB">
        <w:rPr>
          <w:b/>
          <w:position w:val="-4"/>
          <w:vertAlign w:val="subscript"/>
        </w:rPr>
        <w:t>1</w:t>
      </w:r>
      <w:r w:rsidRPr="00653DAB">
        <w:rPr>
          <w:rFonts w:ascii="Courier New" w:hAnsi="Courier New" w:cs="Courier New"/>
        </w:rPr>
        <w:t>(</w:t>
      </w:r>
      <w:r w:rsidRPr="00E527A2">
        <w:rPr>
          <w:rFonts w:ascii="Courier New" w:hAnsi="Courier New" w:cs="Courier New"/>
          <w:b/>
        </w:rPr>
        <w:t>S</w:t>
      </w:r>
      <w:r w:rsidRPr="00653DAB">
        <w:rPr>
          <w:rFonts w:ascii="Courier New" w:hAnsi="Courier New" w:cs="Courier New"/>
          <w:b/>
          <w:vertAlign w:val="subscript"/>
        </w:rPr>
        <w:t>1</w:t>
      </w:r>
      <w:r w:rsidRPr="00653DAB">
        <w:rPr>
          <w:rFonts w:ascii="Courier New" w:hAnsi="Courier New" w:cs="Courier New"/>
          <w:bCs/>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455FCD">
        <w:rPr>
          <w:rFonts w:ascii="Monotype Corsiva" w:hAnsi="Monotype Corsiva" w:cs="Courier New"/>
          <w:b/>
          <w:i/>
        </w:rPr>
        <w:t>T</w:t>
      </w:r>
      <w:r w:rsidRPr="00E12CC4">
        <w:rPr>
          <w:rFonts w:ascii="Euclid Fraktur" w:hAnsi="Euclid Fraktur"/>
          <w:b/>
          <w:vertAlign w:val="subscript"/>
        </w:rPr>
        <w:t>R</w:t>
      </w:r>
      <w:r w:rsidRPr="00653DAB">
        <w:rPr>
          <w:b/>
          <w:position w:val="-4"/>
          <w:vertAlign w:val="subscript"/>
        </w:rPr>
        <w:t>2</w:t>
      </w:r>
      <w:r w:rsidRPr="00653DAB">
        <w:rPr>
          <w:rFonts w:ascii="Courier New" w:hAnsi="Courier New" w:cs="Courier New"/>
        </w:rPr>
        <w:t>(</w:t>
      </w:r>
      <w:r w:rsidRPr="00E527A2">
        <w:rPr>
          <w:rFonts w:ascii="Courier New" w:hAnsi="Courier New" w:cs="Courier New"/>
          <w:b/>
        </w:rPr>
        <w:t>S</w:t>
      </w:r>
      <w:r w:rsidRPr="00653DAB">
        <w:rPr>
          <w:rFonts w:ascii="Courier New" w:hAnsi="Courier New" w:cs="Courier New"/>
          <w:b/>
          <w:vertAlign w:val="subscript"/>
        </w:rPr>
        <w:t>2</w:t>
      </w:r>
      <w:r w:rsidRPr="00653DAB">
        <w:rPr>
          <w:rFonts w:ascii="Courier New" w:hAnsi="Courier New" w:cs="Courier New"/>
        </w:rPr>
        <w:t>))</w:t>
      </w:r>
      <w:r w:rsidRPr="00653DAB">
        <w:t>.</w:t>
      </w:r>
    </w:p>
    <w:p w:rsidR="006362E1" w:rsidRPr="00E527A2" w:rsidRDefault="006362E1" w:rsidP="00AA44F7">
      <w:pPr>
        <w:spacing w:line="360" w:lineRule="auto"/>
        <w:ind w:left="284"/>
        <w:rPr>
          <w:lang w:val="ru-RU"/>
        </w:rPr>
      </w:pPr>
      <w:r w:rsidRPr="00E527A2">
        <w:rPr>
          <w:lang w:val="ru-RU"/>
        </w:rPr>
        <w:t xml:space="preserve">Тогда, по генеративности </w:t>
      </w:r>
      <w:r w:rsidR="00DD65E2" w:rsidRPr="00DD65E2">
        <w:rPr>
          <w:rFonts w:ascii="Courier New" w:hAnsi="Courier New" w:cs="Courier New"/>
          <w:lang w:val="ru-RU"/>
        </w:rPr>
        <w:sym w:font="Symbol" w:char="F066"/>
      </w:r>
      <w:r w:rsidRPr="00951A80">
        <w:rPr>
          <w:lang w:val="ru-RU"/>
        </w:rPr>
        <w:t>-</w:t>
      </w:r>
      <w:r w:rsidRPr="00E527A2">
        <w:rPr>
          <w:lang w:val="ru-RU"/>
        </w:rPr>
        <w:t>трасс</w:t>
      </w:r>
      <w:r w:rsidRPr="00E527A2">
        <w:rPr>
          <w:rFonts w:ascii="Courier New" w:hAnsi="Courier New" w:cs="Courier New"/>
          <w:lang w:val="ru-RU"/>
        </w:rPr>
        <w:t xml:space="preserve"> </w:t>
      </w:r>
      <w:r w:rsidRPr="00E527A2">
        <w:rPr>
          <w:lang w:val="ru-RU"/>
        </w:rPr>
        <w:t>(</w:t>
      </w:r>
      <w:r w:rsidRPr="00E527A2">
        <w:rPr>
          <w:lang w:val="ru-RU"/>
        </w:rPr>
        <w:fldChar w:fldCharType="begin"/>
      </w:r>
      <w:r w:rsidRPr="00E527A2">
        <w:rPr>
          <w:lang w:val="ru-RU"/>
        </w:rPr>
        <w:instrText xml:space="preserve"> REF _Ref137381846 \r \h </w:instrText>
      </w:r>
      <w:r w:rsidR="00AA0566" w:rsidRPr="00AA0566">
        <w:rPr>
          <w:lang w:val="ru-RU"/>
        </w:rPr>
      </w:r>
      <w:r w:rsidRPr="00E527A2">
        <w:rPr>
          <w:lang w:val="ru-RU"/>
        </w:rPr>
        <w:fldChar w:fldCharType="separate"/>
      </w:r>
      <w:r w:rsidR="006D5552">
        <w:rPr>
          <w:lang w:val="ru-RU"/>
        </w:rPr>
        <w:t>Монотонность 2:</w:t>
      </w:r>
      <w:r w:rsidRPr="00E527A2">
        <w:rPr>
          <w:lang w:val="ru-RU"/>
        </w:rPr>
        <w:fldChar w:fldCharType="end"/>
      </w:r>
      <w:r w:rsidRPr="00E527A2">
        <w:rPr>
          <w:lang w:val="ru-RU"/>
        </w:rPr>
        <w:t>),</w:t>
      </w:r>
    </w:p>
    <w:p w:rsidR="006362E1" w:rsidRPr="00E74EB5" w:rsidRDefault="006362E1" w:rsidP="00AA44F7">
      <w:pPr>
        <w:spacing w:line="360" w:lineRule="auto"/>
        <w:ind w:left="284"/>
      </w:pPr>
      <w:r>
        <w:rPr>
          <w:b/>
          <w:i/>
        </w:rPr>
        <w:t>F</w:t>
      </w:r>
      <w:r w:rsidRPr="00E74EB5">
        <w:rPr>
          <w:rFonts w:ascii="Courier New" w:hAnsi="Courier New" w:cs="Courier New"/>
        </w:rPr>
        <w:t>(</w:t>
      </w:r>
      <w:r w:rsidRPr="00E527A2">
        <w:rPr>
          <w:rFonts w:ascii="Courier New" w:hAnsi="Courier New" w:cs="Courier New"/>
          <w:b/>
        </w:rPr>
        <w:t>I</w:t>
      </w:r>
      <w:r w:rsidRPr="00E74EB5">
        <w:rPr>
          <w:rFonts w:ascii="Courier New" w:hAnsi="Courier New" w:cs="Courier New"/>
          <w:b/>
          <w:vertAlign w:val="subscript"/>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E74EB5">
        <w:rPr>
          <w:rFonts w:ascii="Courier New" w:hAnsi="Courier New" w:cs="Courier New"/>
          <w:b/>
          <w:vertAlign w:val="subscript"/>
        </w:rPr>
        <w:t>2</w:t>
      </w:r>
      <w:r w:rsidRPr="00E74EB5">
        <w:rPr>
          <w:rFonts w:ascii="Courier New" w:hAnsi="Courier New" w:cs="Courier New"/>
        </w:rPr>
        <w:t xml:space="preserve">) </w:t>
      </w:r>
      <w:r w:rsidRPr="00E527A2">
        <w:rPr>
          <w:rFonts w:ascii="Courier New" w:hAnsi="Courier New" w:cs="Courier New"/>
        </w:rPr>
        <w:sym w:font="Euclid Math Two" w:char="F0B4"/>
      </w:r>
      <w:r w:rsidRPr="00E12CC4">
        <w:rPr>
          <w:rFonts w:ascii="Euclid Fraktur" w:hAnsi="Euclid Fraktur"/>
          <w:b/>
          <w:vertAlign w:val="subscript"/>
        </w:rPr>
        <w:t>R</w:t>
      </w:r>
      <w:r>
        <w:rPr>
          <w:b/>
          <w:position w:val="-4"/>
          <w:vertAlign w:val="subscript"/>
        </w:rPr>
        <w:t>3</w:t>
      </w:r>
      <w:r w:rsidRPr="00E74EB5">
        <w:rPr>
          <w:rFonts w:ascii="Courier New" w:hAnsi="Courier New" w:cs="Courier New"/>
        </w:rPr>
        <w:t xml:space="preserve"> </w:t>
      </w:r>
      <w:r>
        <w:rPr>
          <w:b/>
          <w:i/>
        </w:rPr>
        <w:t>F</w:t>
      </w:r>
      <w:r w:rsidRPr="00E74EB5">
        <w:rPr>
          <w:rFonts w:ascii="Courier New" w:hAnsi="Courier New" w:cs="Courier New"/>
        </w:rPr>
        <w:t>(</w:t>
      </w:r>
      <w:r w:rsidRPr="00455FCD">
        <w:rPr>
          <w:rFonts w:ascii="Monotype Corsiva" w:hAnsi="Monotype Corsiva" w:cs="Courier New"/>
          <w:b/>
          <w:i/>
        </w:rPr>
        <w:t>T</w:t>
      </w:r>
      <w:r w:rsidRPr="00E12CC4">
        <w:rPr>
          <w:rFonts w:ascii="Euclid Fraktur" w:hAnsi="Euclid Fraktur"/>
          <w:b/>
          <w:vertAlign w:val="subscript"/>
        </w:rPr>
        <w:t>R</w:t>
      </w:r>
      <w:r w:rsidRPr="00A903ED">
        <w:rPr>
          <w:b/>
          <w:position w:val="-4"/>
          <w:vertAlign w:val="subscript"/>
        </w:rPr>
        <w:t>1</w:t>
      </w:r>
      <w:r w:rsidRPr="00E74EB5">
        <w:rPr>
          <w:rFonts w:ascii="Courier New" w:hAnsi="Courier New" w:cs="Courier New"/>
        </w:rPr>
        <w:t>(</w:t>
      </w:r>
      <w:r w:rsidRPr="00E527A2">
        <w:rPr>
          <w:rFonts w:ascii="Courier New" w:hAnsi="Courier New" w:cs="Courier New"/>
          <w:b/>
        </w:rPr>
        <w:t>S</w:t>
      </w:r>
      <w:r w:rsidRPr="00E74EB5">
        <w:rPr>
          <w:rFonts w:ascii="Courier New" w:hAnsi="Courier New" w:cs="Courier New"/>
          <w:b/>
          <w:vertAlign w:val="subscript"/>
        </w:rPr>
        <w:t>1</w:t>
      </w:r>
      <w:r w:rsidRPr="00E74EB5">
        <w:rPr>
          <w:rFonts w:ascii="Courier New" w:hAnsi="Courier New" w:cs="Courier New"/>
          <w:bCs/>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455FCD">
        <w:rPr>
          <w:rFonts w:ascii="Monotype Corsiva" w:hAnsi="Monotype Corsiva" w:cs="Courier New"/>
          <w:b/>
          <w:i/>
        </w:rPr>
        <w:t>T</w:t>
      </w:r>
      <w:r w:rsidRPr="00E12CC4">
        <w:rPr>
          <w:rFonts w:ascii="Euclid Fraktur" w:hAnsi="Euclid Fraktur"/>
          <w:b/>
          <w:vertAlign w:val="subscript"/>
        </w:rPr>
        <w:t>R</w:t>
      </w:r>
      <w:r w:rsidRPr="00A903ED">
        <w:rPr>
          <w:b/>
          <w:position w:val="-4"/>
          <w:vertAlign w:val="subscript"/>
        </w:rPr>
        <w:t>2</w:t>
      </w:r>
      <w:r w:rsidRPr="00E74EB5">
        <w:rPr>
          <w:rFonts w:ascii="Courier New" w:hAnsi="Courier New" w:cs="Courier New"/>
        </w:rPr>
        <w:t>(</w:t>
      </w:r>
      <w:r w:rsidRPr="00E527A2">
        <w:rPr>
          <w:rFonts w:ascii="Courier New" w:hAnsi="Courier New" w:cs="Courier New"/>
          <w:b/>
        </w:rPr>
        <w:t>S</w:t>
      </w:r>
      <w:r w:rsidRPr="00E74EB5">
        <w:rPr>
          <w:rFonts w:ascii="Courier New" w:hAnsi="Courier New" w:cs="Courier New"/>
          <w:b/>
          <w:vertAlign w:val="subscript"/>
        </w:rPr>
        <w:t>2</w:t>
      </w:r>
      <w:r w:rsidRPr="00E74EB5">
        <w:rPr>
          <w:rFonts w:ascii="Courier New" w:hAnsi="Courier New" w:cs="Courier New"/>
        </w:rPr>
        <w:t>))</w:t>
      </w:r>
      <w:r w:rsidRPr="00E74EB5">
        <w:t>.</w:t>
      </w:r>
    </w:p>
    <w:p w:rsidR="006362E1" w:rsidRPr="002A064E" w:rsidRDefault="006362E1" w:rsidP="00AA44F7">
      <w:pPr>
        <w:spacing w:line="360" w:lineRule="auto"/>
        <w:ind w:left="284"/>
        <w:rPr>
          <w:lang w:val="ru-RU"/>
        </w:rPr>
      </w:pPr>
      <w:r w:rsidRPr="00E527A2">
        <w:rPr>
          <w:lang w:val="ru-RU"/>
        </w:rPr>
        <w:t>Тогда, по</w:t>
      </w:r>
      <w:r>
        <w:rPr>
          <w:lang w:val="ru-RU"/>
        </w:rPr>
        <w:t xml:space="preserve">скольку </w:t>
      </w:r>
      <w:r w:rsidRPr="006209CA">
        <w:rPr>
          <w:rFonts w:ascii="Euclid Fraktur" w:hAnsi="Euclid Fraktur"/>
          <w:b/>
        </w:rPr>
        <w:t>R</w:t>
      </w:r>
      <w:r w:rsidRPr="006209CA">
        <w:rPr>
          <w:lang w:val="ru-RU"/>
        </w:rPr>
        <w:t>-</w:t>
      </w:r>
      <w:r>
        <w:rPr>
          <w:lang w:val="ru-RU"/>
        </w:rPr>
        <w:t>м</w:t>
      </w:r>
      <w:r w:rsidRPr="00E527A2">
        <w:rPr>
          <w:lang w:val="ru-RU"/>
        </w:rPr>
        <w:t>ажорировани</w:t>
      </w:r>
      <w:r>
        <w:rPr>
          <w:lang w:val="ru-RU"/>
        </w:rPr>
        <w:t>е влечёт  конформность</w:t>
      </w:r>
      <w:r w:rsidRPr="002A064E">
        <w:rPr>
          <w:rFonts w:ascii="Courier New" w:hAnsi="Courier New" w:cs="Courier New"/>
          <w:lang w:val="ru-RU"/>
        </w:rPr>
        <w:t xml:space="preserve"> </w:t>
      </w:r>
      <w:r w:rsidRPr="002A064E">
        <w:rPr>
          <w:lang w:val="ru-RU"/>
        </w:rPr>
        <w:t>(</w:t>
      </w:r>
      <w:r w:rsidR="00DC11EE">
        <w:rPr>
          <w:lang w:val="ru-RU"/>
        </w:rPr>
        <w:fldChar w:fldCharType="begin"/>
      </w:r>
      <w:r w:rsidR="00DC11EE">
        <w:rPr>
          <w:lang w:val="ru-RU"/>
        </w:rPr>
        <w:instrText xml:space="preserve"> REF _Ref170632428 \r \h </w:instrText>
      </w:r>
      <w:r w:rsidR="00AA0566" w:rsidRPr="00AA0566">
        <w:rPr>
          <w:lang w:val="ru-RU"/>
        </w:rPr>
      </w:r>
      <w:r w:rsidR="00DC11EE">
        <w:rPr>
          <w:lang w:val="ru-RU"/>
        </w:rPr>
        <w:fldChar w:fldCharType="separate"/>
      </w:r>
      <w:r w:rsidR="006D5552">
        <w:rPr>
          <w:lang w:val="ru-RU"/>
        </w:rPr>
        <w:t>Монотонность 1:</w:t>
      </w:r>
      <w:r w:rsidR="00DC11EE">
        <w:rPr>
          <w:lang w:val="ru-RU"/>
        </w:rPr>
        <w:fldChar w:fldCharType="end"/>
      </w:r>
      <w:r w:rsidRPr="002A064E">
        <w:rPr>
          <w:lang w:val="ru-RU"/>
        </w:rPr>
        <w:t>),</w:t>
      </w:r>
    </w:p>
    <w:p w:rsidR="006362E1" w:rsidRPr="00E527A2" w:rsidRDefault="006362E1" w:rsidP="00AA44F7">
      <w:pPr>
        <w:spacing w:line="360" w:lineRule="auto"/>
        <w:ind w:left="284"/>
      </w:pPr>
      <w:r w:rsidRPr="00E527A2">
        <w:rPr>
          <w:rFonts w:ascii="Courier New" w:hAnsi="Courier New" w:cs="Courier New"/>
          <w:b/>
        </w:rPr>
        <w:t>I</w:t>
      </w:r>
      <w:r w:rsidRPr="00E527A2">
        <w:rPr>
          <w:rFonts w:ascii="Courier New" w:hAnsi="Courier New" w:cs="Courier New"/>
          <w:b/>
          <w:vertAlign w:val="subscript"/>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E527A2">
        <w:rPr>
          <w:rFonts w:ascii="Courier New" w:hAnsi="Courier New" w:cs="Courier New"/>
          <w:b/>
          <w:vertAlign w:val="subscript"/>
        </w:rPr>
        <w:t>2</w:t>
      </w:r>
      <w:r w:rsidRPr="00E527A2">
        <w:rPr>
          <w:rFonts w:ascii="Courier New" w:hAnsi="Courier New" w:cs="Courier New"/>
        </w:rPr>
        <w:t> </w:t>
      </w:r>
      <w:r>
        <w:rPr>
          <w:b/>
          <w:i/>
        </w:rPr>
        <w:t>saco</w:t>
      </w:r>
      <w:r w:rsidRPr="00E12CC4">
        <w:rPr>
          <w:rFonts w:ascii="Euclid Fraktur" w:hAnsi="Euclid Fraktur"/>
          <w:b/>
          <w:vertAlign w:val="subscript"/>
        </w:rPr>
        <w:t>R</w:t>
      </w:r>
      <w:r>
        <w:rPr>
          <w:b/>
          <w:position w:val="-4"/>
          <w:vertAlign w:val="subscript"/>
        </w:rPr>
        <w:t>3</w:t>
      </w:r>
      <w:r w:rsidRPr="00E527A2">
        <w:rPr>
          <w:rFonts w:ascii="Courier New" w:hAnsi="Courier New" w:cs="Courier New"/>
        </w:rPr>
        <w:t> </w:t>
      </w:r>
      <w:r w:rsidRPr="00455FCD">
        <w:rPr>
          <w:rFonts w:ascii="Monotype Corsiva" w:hAnsi="Monotype Corsiva" w:cs="Courier New"/>
          <w:b/>
          <w:i/>
        </w:rPr>
        <w:t>T</w:t>
      </w:r>
      <w:r w:rsidRPr="00E12CC4">
        <w:rPr>
          <w:rFonts w:ascii="Euclid Fraktur" w:hAnsi="Euclid Fraktur"/>
          <w:b/>
          <w:vertAlign w:val="subscript"/>
        </w:rPr>
        <w:t>R</w:t>
      </w:r>
      <w:r w:rsidRPr="00A903ED">
        <w:rPr>
          <w:b/>
          <w:position w:val="-4"/>
          <w:vertAlign w:val="subscript"/>
        </w:rPr>
        <w:t>1</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1</w:t>
      </w:r>
      <w:r w:rsidRPr="00E527A2">
        <w:rPr>
          <w:rFonts w:ascii="Courier New" w:hAnsi="Courier New" w:cs="Courier New"/>
          <w:bCs/>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455FCD">
        <w:rPr>
          <w:rFonts w:ascii="Monotype Corsiva" w:hAnsi="Monotype Corsiva" w:cs="Courier New"/>
          <w:b/>
          <w:i/>
        </w:rPr>
        <w:t>T</w:t>
      </w:r>
      <w:r w:rsidRPr="00E12CC4">
        <w:rPr>
          <w:rFonts w:ascii="Euclid Fraktur" w:hAnsi="Euclid Fraktur"/>
          <w:b/>
          <w:vertAlign w:val="subscript"/>
        </w:rPr>
        <w:t>R</w:t>
      </w:r>
      <w:r w:rsidRPr="00A903ED">
        <w:rPr>
          <w:b/>
          <w:position w:val="-4"/>
          <w:vertAlign w:val="subscript"/>
        </w:rPr>
        <w:t>2</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2</w:t>
      </w:r>
      <w:r w:rsidRPr="00E527A2">
        <w:rPr>
          <w:rFonts w:ascii="Courier New" w:hAnsi="Courier New" w:cs="Courier New"/>
        </w:rPr>
        <w:t>)</w:t>
      </w:r>
      <w:r w:rsidRPr="00E527A2">
        <w:t>.</w:t>
      </w:r>
    </w:p>
    <w:p w:rsidR="0079599D" w:rsidRDefault="006362E1" w:rsidP="00AA44F7">
      <w:pPr>
        <w:spacing w:line="360" w:lineRule="auto"/>
        <w:ind w:left="284"/>
        <w:rPr>
          <w:lang w:val="ru-RU"/>
        </w:rPr>
      </w:pPr>
      <w:r w:rsidRPr="00E527A2">
        <w:rPr>
          <w:bCs/>
          <w:lang w:val="ru-RU"/>
        </w:rPr>
        <w:t>Утверждение</w:t>
      </w:r>
      <w:r w:rsidRPr="00E527A2">
        <w:rPr>
          <w:lang w:val="ru-RU"/>
        </w:rPr>
        <w:t xml:space="preserve"> 2) доказано.</w:t>
      </w:r>
    </w:p>
    <w:p w:rsidR="0079599D" w:rsidRDefault="006362E1" w:rsidP="00AA44F7">
      <w:pPr>
        <w:spacing w:line="360" w:lineRule="auto"/>
        <w:rPr>
          <w:color w:val="000000"/>
          <w:lang w:val="ru-RU"/>
        </w:rPr>
      </w:pPr>
      <w:r w:rsidRPr="00E527A2">
        <w:rPr>
          <w:color w:val="000000"/>
          <w:lang w:val="ru-RU"/>
        </w:rPr>
        <w:t>Доказательство утверждения 3).</w:t>
      </w:r>
    </w:p>
    <w:p w:rsidR="006362E1" w:rsidRPr="00E527A2" w:rsidRDefault="006362E1" w:rsidP="00AA44F7">
      <w:pPr>
        <w:spacing w:line="360" w:lineRule="auto"/>
        <w:ind w:left="284"/>
        <w:rPr>
          <w:lang w:val="ru-RU"/>
        </w:rPr>
      </w:pPr>
      <w:r>
        <w:rPr>
          <w:lang w:val="ru-RU"/>
        </w:rPr>
        <w:t>Из</w:t>
      </w:r>
      <w:r w:rsidRPr="006209CA">
        <w:rPr>
          <w:rFonts w:ascii="Courier New" w:hAnsi="Courier New" w:cs="Courier New"/>
          <w:lang w:val="ru-RU"/>
        </w:rPr>
        <w:t xml:space="preserve"> </w:t>
      </w:r>
      <w:r w:rsidRPr="00E527A2">
        <w:rPr>
          <w:rFonts w:ascii="Courier New" w:hAnsi="Courier New" w:cs="Courier New"/>
          <w:b/>
        </w:rPr>
        <w:t>I</w:t>
      </w:r>
      <w:r w:rsidRPr="006209CA">
        <w:rPr>
          <w:rFonts w:ascii="Courier New" w:hAnsi="Courier New" w:cs="Courier New"/>
          <w:b/>
          <w:vertAlign w:val="subscript"/>
          <w:lang w:val="ru-RU"/>
        </w:rPr>
        <w:t>1</w:t>
      </w:r>
      <w:r w:rsidRPr="00E527A2">
        <w:rPr>
          <w:rFonts w:ascii="Courier New" w:hAnsi="Courier New" w:cs="Courier New"/>
          <w:lang w:val="ru-RU"/>
        </w:rPr>
        <w:sym w:font="Symbol" w:char="F0CE"/>
      </w:r>
      <w:r w:rsidRPr="00E527A2">
        <w:rPr>
          <w:rFonts w:ascii="Euclid Fraktur" w:hAnsi="Euclid Fraktur" w:cs="Courier New"/>
          <w:b/>
          <w:bCs/>
        </w:rPr>
        <w:t>I</w:t>
      </w:r>
      <w:r w:rsidRPr="00E12CC4">
        <w:rPr>
          <w:rFonts w:ascii="Euclid Fraktur" w:hAnsi="Euclid Fraktur"/>
          <w:b/>
          <w:vertAlign w:val="subscript"/>
        </w:rPr>
        <w:t>R</w:t>
      </w:r>
      <w:r w:rsidRPr="006209CA">
        <w:rPr>
          <w:b/>
          <w:position w:val="-4"/>
          <w:vertAlign w:val="subscript"/>
          <w:lang w:val="ru-RU"/>
        </w:rPr>
        <w:t>1</w:t>
      </w:r>
      <w:r w:rsidRPr="006209CA">
        <w:rPr>
          <w:rFonts w:ascii="Courier New" w:hAnsi="Courier New" w:cs="Courier New"/>
          <w:lang w:val="ru-RU"/>
        </w:rPr>
        <w:t>(</w:t>
      </w:r>
      <w:r w:rsidRPr="00E527A2">
        <w:rPr>
          <w:rFonts w:ascii="Courier New" w:hAnsi="Courier New" w:cs="Courier New"/>
          <w:b/>
        </w:rPr>
        <w:t>S</w:t>
      </w:r>
      <w:r w:rsidRPr="006209CA">
        <w:rPr>
          <w:rFonts w:ascii="Courier New" w:hAnsi="Courier New" w:cs="Courier New"/>
          <w:b/>
          <w:vertAlign w:val="subscript"/>
          <w:lang w:val="ru-RU"/>
        </w:rPr>
        <w:t>1</w:t>
      </w:r>
      <w:r w:rsidRPr="006209CA">
        <w:rPr>
          <w:rFonts w:ascii="Courier New" w:hAnsi="Courier New" w:cs="Courier New"/>
          <w:lang w:val="ru-RU"/>
        </w:rPr>
        <w:t xml:space="preserve">) </w:t>
      </w:r>
      <w:r>
        <w:rPr>
          <w:lang w:val="ru-RU"/>
        </w:rPr>
        <w:t>следует</w:t>
      </w:r>
      <w:r w:rsidRPr="006209CA">
        <w:rPr>
          <w:lang w:val="ru-RU"/>
        </w:rPr>
        <w:t xml:space="preserve">, </w:t>
      </w:r>
      <w:r>
        <w:rPr>
          <w:lang w:val="ru-RU"/>
        </w:rPr>
        <w:t>п</w:t>
      </w:r>
      <w:r w:rsidRPr="00E527A2">
        <w:rPr>
          <w:lang w:val="ru-RU"/>
        </w:rPr>
        <w:t>о мажорантности преобразовани</w:t>
      </w:r>
      <w:r>
        <w:rPr>
          <w:lang w:val="ru-RU"/>
        </w:rPr>
        <w:t>й</w:t>
      </w:r>
      <w:r w:rsidRPr="00E527A2">
        <w:rPr>
          <w:rFonts w:ascii="Courier New" w:hAnsi="Courier New" w:cs="Courier New"/>
          <w:lang w:val="ru-RU"/>
        </w:rPr>
        <w:t xml:space="preserve"> </w:t>
      </w:r>
      <w:r w:rsidRPr="00E527A2">
        <w:rPr>
          <w:lang w:val="ru-RU"/>
        </w:rPr>
        <w:t>(</w:t>
      </w:r>
      <w:r w:rsidRPr="00E527A2">
        <w:rPr>
          <w:lang w:val="ru-RU"/>
        </w:rPr>
        <w:fldChar w:fldCharType="begin"/>
      </w:r>
      <w:r w:rsidRPr="00E527A2">
        <w:rPr>
          <w:lang w:val="ru-RU"/>
        </w:rPr>
        <w:instrText xml:space="preserve"> REF _Ref119501065 \r \h </w:instrText>
      </w:r>
      <w:r w:rsidR="00AA0566" w:rsidRPr="00AA0566">
        <w:rPr>
          <w:lang w:val="ru-RU"/>
        </w:rPr>
      </w:r>
      <w:r w:rsidRPr="00E527A2">
        <w:rPr>
          <w:lang w:val="ru-RU"/>
        </w:rPr>
        <w:fldChar w:fldCharType="separate"/>
      </w:r>
      <w:r w:rsidR="006D5552">
        <w:rPr>
          <w:lang w:val="ru-RU"/>
        </w:rPr>
        <w:t>Монотонность 7:</w:t>
      </w:r>
      <w:r w:rsidRPr="00E527A2">
        <w:rPr>
          <w:lang w:val="ru-RU"/>
        </w:rPr>
        <w:fldChar w:fldCharType="end"/>
      </w:r>
      <w:r w:rsidRPr="00E527A2">
        <w:rPr>
          <w:lang w:val="ru-RU"/>
        </w:rPr>
        <w:t>),</w:t>
      </w:r>
    </w:p>
    <w:p w:rsidR="006362E1" w:rsidRPr="00E527A2" w:rsidRDefault="00653DAB" w:rsidP="00AA44F7">
      <w:pPr>
        <w:spacing w:line="360" w:lineRule="auto"/>
        <w:ind w:left="284"/>
        <w:rPr>
          <w:lang w:val="ru-RU"/>
        </w:rPr>
      </w:pPr>
      <w:r w:rsidRPr="002D7BE3">
        <w:rPr>
          <w:rFonts w:ascii="Arial" w:hAnsi="Arial" w:cs="Courier New"/>
          <w:b/>
          <w:szCs w:val="28"/>
          <w:lang w:val="ru-RU"/>
        </w:rPr>
        <w:t>Φ</w:t>
      </w:r>
      <w:r w:rsidR="006362E1" w:rsidRPr="00933A27">
        <w:rPr>
          <w:rFonts w:ascii="Courier New" w:hAnsi="Courier New" w:cs="Courier New"/>
          <w:szCs w:val="28"/>
          <w:vertAlign w:val="superscript"/>
        </w:rPr>
        <w:sym w:font="Symbol" w:char="F077"/>
      </w:r>
      <w:r w:rsidR="006362E1" w:rsidRPr="00E527A2">
        <w:rPr>
          <w:rFonts w:ascii="Courier New" w:hAnsi="Courier New" w:cs="Courier New"/>
          <w:lang w:val="ru-RU"/>
        </w:rPr>
        <w:t>(</w:t>
      </w:r>
      <w:r w:rsidR="006362E1" w:rsidRPr="00E527A2">
        <w:rPr>
          <w:rFonts w:ascii="Courier New" w:hAnsi="Courier New" w:cs="Courier New"/>
          <w:b/>
        </w:rPr>
        <w:t>I</w:t>
      </w:r>
      <w:r w:rsidR="006362E1" w:rsidRPr="00E527A2">
        <w:rPr>
          <w:rFonts w:ascii="Courier New" w:hAnsi="Courier New" w:cs="Courier New"/>
          <w:b/>
          <w:vertAlign w:val="subscript"/>
          <w:lang w:val="ru-RU"/>
        </w:rPr>
        <w:t>1</w:t>
      </w:r>
      <w:r w:rsidR="006362E1" w:rsidRPr="00E527A2">
        <w:rPr>
          <w:rFonts w:ascii="Courier New" w:hAnsi="Courier New" w:cs="Courier New"/>
          <w:lang w:val="ru-RU"/>
        </w:rPr>
        <w:t>)</w:t>
      </w:r>
      <w:r w:rsidR="006362E1" w:rsidRPr="00E527A2">
        <w:rPr>
          <w:rFonts w:ascii="Courier New" w:hAnsi="Courier New" w:cs="Courier New"/>
        </w:rPr>
        <w:t> </w:t>
      </w:r>
      <w:r w:rsidR="006362E1" w:rsidRPr="00E527A2">
        <w:rPr>
          <w:rFonts w:ascii="Courier New" w:hAnsi="Courier New" w:cs="Courier New"/>
        </w:rPr>
        <w:sym w:font="Euclid Math Two" w:char="F0B4"/>
      </w:r>
      <w:r w:rsidR="006362E1" w:rsidRPr="00E527A2">
        <w:rPr>
          <w:rFonts w:ascii="Courier New" w:hAnsi="Courier New" w:cs="Courier New"/>
        </w:rPr>
        <w:t> </w:t>
      </w:r>
      <w:r w:rsidRPr="002D7BE3">
        <w:rPr>
          <w:rFonts w:ascii="Arial" w:hAnsi="Arial" w:cs="Courier New"/>
          <w:b/>
          <w:szCs w:val="28"/>
          <w:lang w:val="ru-RU"/>
        </w:rPr>
        <w:t>Φ</w:t>
      </w:r>
      <w:r w:rsidR="006362E1" w:rsidRPr="00933A27">
        <w:rPr>
          <w:rFonts w:ascii="Courier New" w:hAnsi="Courier New" w:cs="Courier New"/>
          <w:szCs w:val="28"/>
          <w:vertAlign w:val="superscript"/>
        </w:rPr>
        <w:sym w:font="Symbol" w:char="F077"/>
      </w:r>
      <w:r w:rsidR="006362E1" w:rsidRPr="00E527A2">
        <w:rPr>
          <w:rFonts w:ascii="Courier New" w:hAnsi="Courier New" w:cs="Courier New"/>
          <w:vertAlign w:val="subscript"/>
        </w:rPr>
        <w:sym w:font="Symbol" w:char="F0B0"/>
      </w:r>
      <w:r w:rsidR="006362E1" w:rsidRPr="00455FCD">
        <w:rPr>
          <w:rFonts w:ascii="Monotype Corsiva" w:hAnsi="Monotype Corsiva" w:cs="Courier New"/>
          <w:b/>
          <w:i/>
        </w:rPr>
        <w:t>T</w:t>
      </w:r>
      <w:r w:rsidR="006362E1" w:rsidRPr="00E12CC4">
        <w:rPr>
          <w:rFonts w:ascii="Euclid Fraktur" w:hAnsi="Euclid Fraktur"/>
          <w:b/>
          <w:vertAlign w:val="subscript"/>
        </w:rPr>
        <w:t>R</w:t>
      </w:r>
      <w:r w:rsidR="006362E1" w:rsidRPr="00A903ED">
        <w:rPr>
          <w:b/>
          <w:position w:val="-4"/>
          <w:vertAlign w:val="subscript"/>
          <w:lang w:val="ru-RU"/>
        </w:rPr>
        <w:t>1</w:t>
      </w:r>
      <w:r w:rsidR="006362E1" w:rsidRPr="00E527A2">
        <w:rPr>
          <w:rFonts w:ascii="Courier New" w:hAnsi="Courier New" w:cs="Courier New"/>
          <w:lang w:val="ru-RU"/>
        </w:rPr>
        <w:t>(</w:t>
      </w:r>
      <w:r w:rsidR="006362E1" w:rsidRPr="00E527A2">
        <w:rPr>
          <w:rFonts w:ascii="Courier New" w:hAnsi="Courier New" w:cs="Courier New"/>
          <w:b/>
        </w:rPr>
        <w:t>S</w:t>
      </w:r>
      <w:r w:rsidR="006362E1" w:rsidRPr="00E527A2">
        <w:rPr>
          <w:rFonts w:ascii="Courier New" w:hAnsi="Courier New" w:cs="Courier New"/>
          <w:b/>
          <w:vertAlign w:val="subscript"/>
          <w:lang w:val="ru-RU"/>
        </w:rPr>
        <w:t>1</w:t>
      </w:r>
      <w:r w:rsidR="006362E1" w:rsidRPr="00E527A2">
        <w:rPr>
          <w:rFonts w:ascii="Courier New" w:hAnsi="Courier New" w:cs="Courier New"/>
          <w:lang w:val="ru-RU"/>
        </w:rPr>
        <w:t>)</w:t>
      </w:r>
      <w:r w:rsidR="006362E1" w:rsidRPr="00E527A2">
        <w:rPr>
          <w:lang w:val="ru-RU"/>
        </w:rPr>
        <w:t>.</w:t>
      </w:r>
    </w:p>
    <w:p w:rsidR="006362E1" w:rsidRPr="00E527A2" w:rsidRDefault="006362E1" w:rsidP="00AA44F7">
      <w:pPr>
        <w:spacing w:line="360" w:lineRule="auto"/>
        <w:ind w:left="284"/>
        <w:rPr>
          <w:lang w:val="ru-RU"/>
        </w:rPr>
      </w:pPr>
      <w:r w:rsidRPr="00E527A2">
        <w:rPr>
          <w:lang w:val="ru-RU"/>
        </w:rPr>
        <w:t xml:space="preserve">По рефлексивности </w:t>
      </w:r>
      <w:r w:rsidR="00DD65E2" w:rsidRPr="00DD65E2">
        <w:rPr>
          <w:rFonts w:ascii="Courier New" w:hAnsi="Courier New" w:cs="Courier New"/>
          <w:lang w:val="ru-RU"/>
        </w:rPr>
        <w:sym w:font="Symbol" w:char="F066"/>
      </w:r>
      <w:r w:rsidRPr="00951A80">
        <w:rPr>
          <w:lang w:val="ru-RU"/>
        </w:rPr>
        <w:t>-</w:t>
      </w:r>
      <w:r w:rsidRPr="00E527A2">
        <w:rPr>
          <w:lang w:val="ru-RU"/>
        </w:rPr>
        <w:t>мажорирования</w:t>
      </w:r>
      <w:r w:rsidRPr="00E527A2">
        <w:rPr>
          <w:rFonts w:ascii="Courier New" w:hAnsi="Courier New" w:cs="Courier New"/>
          <w:lang w:val="ru-RU"/>
        </w:rPr>
        <w:t xml:space="preserve"> </w:t>
      </w:r>
      <w:r w:rsidRPr="00E527A2">
        <w:rPr>
          <w:lang w:val="ru-RU"/>
        </w:rPr>
        <w:t>(</w:t>
      </w:r>
      <w:r w:rsidRPr="00E527A2">
        <w:rPr>
          <w:lang w:val="ru-RU"/>
        </w:rPr>
        <w:fldChar w:fldCharType="begin"/>
      </w:r>
      <w:r w:rsidRPr="00E527A2">
        <w:rPr>
          <w:lang w:val="ru-RU"/>
        </w:rPr>
        <w:instrText xml:space="preserve"> REF _Ref137539442 \r \h </w:instrText>
      </w:r>
      <w:r w:rsidR="00AA0566" w:rsidRPr="00AA0566">
        <w:rPr>
          <w:lang w:val="ru-RU"/>
        </w:rPr>
      </w:r>
      <w:r w:rsidRPr="00E527A2">
        <w:rPr>
          <w:lang w:val="ru-RU"/>
        </w:rPr>
        <w:fldChar w:fldCharType="separate"/>
      </w:r>
      <w:r w:rsidR="006D5552">
        <w:rPr>
          <w:lang w:val="ru-RU"/>
        </w:rPr>
        <w:t>Монотонность 8:</w:t>
      </w:r>
      <w:r w:rsidRPr="00E527A2">
        <w:rPr>
          <w:lang w:val="ru-RU"/>
        </w:rPr>
        <w:fldChar w:fldCharType="end"/>
      </w:r>
      <w:r w:rsidRPr="00E527A2">
        <w:rPr>
          <w:lang w:val="ru-RU"/>
        </w:rPr>
        <w:t>),</w:t>
      </w:r>
    </w:p>
    <w:p w:rsidR="006362E1" w:rsidRPr="00E527A2" w:rsidRDefault="00653DAB" w:rsidP="00AA44F7">
      <w:pPr>
        <w:spacing w:line="360" w:lineRule="auto"/>
        <w:ind w:left="284"/>
        <w:rPr>
          <w:lang w:val="ru-RU"/>
        </w:rPr>
      </w:pPr>
      <w:r w:rsidRPr="002D7BE3">
        <w:rPr>
          <w:rFonts w:ascii="Arial" w:hAnsi="Arial" w:cs="Courier New"/>
          <w:b/>
          <w:szCs w:val="28"/>
          <w:lang w:val="ru-RU"/>
        </w:rPr>
        <w:t>Φ</w:t>
      </w:r>
      <w:r w:rsidR="006362E1" w:rsidRPr="00933A27">
        <w:rPr>
          <w:rFonts w:ascii="Courier New" w:hAnsi="Courier New" w:cs="Courier New"/>
          <w:szCs w:val="28"/>
          <w:vertAlign w:val="superscript"/>
        </w:rPr>
        <w:sym w:font="Symbol" w:char="F077"/>
      </w:r>
      <w:r w:rsidR="006362E1" w:rsidRPr="00E527A2">
        <w:rPr>
          <w:rFonts w:ascii="Courier New" w:hAnsi="Courier New" w:cs="Courier New"/>
          <w:lang w:val="ru-RU"/>
        </w:rPr>
        <w:t>(</w:t>
      </w:r>
      <w:r w:rsidR="006362E1" w:rsidRPr="00E527A2">
        <w:rPr>
          <w:rFonts w:ascii="Courier New" w:hAnsi="Courier New" w:cs="Courier New"/>
          <w:b/>
        </w:rPr>
        <w:t>I</w:t>
      </w:r>
      <w:r w:rsidR="006362E1" w:rsidRPr="00E527A2">
        <w:rPr>
          <w:rFonts w:ascii="Courier New" w:hAnsi="Courier New" w:cs="Courier New"/>
          <w:b/>
          <w:vertAlign w:val="subscript"/>
          <w:lang w:val="ru-RU"/>
        </w:rPr>
        <w:t>2</w:t>
      </w:r>
      <w:r w:rsidR="006362E1" w:rsidRPr="00E527A2">
        <w:rPr>
          <w:rFonts w:ascii="Courier New" w:hAnsi="Courier New" w:cs="Courier New"/>
          <w:lang w:val="ru-RU"/>
        </w:rPr>
        <w:t>)</w:t>
      </w:r>
      <w:r w:rsidR="006362E1" w:rsidRPr="00E527A2">
        <w:rPr>
          <w:rFonts w:ascii="Courier New" w:hAnsi="Courier New" w:cs="Courier New"/>
        </w:rPr>
        <w:t> </w:t>
      </w:r>
      <w:r w:rsidR="006362E1" w:rsidRPr="00E527A2">
        <w:rPr>
          <w:rFonts w:ascii="Courier New" w:hAnsi="Courier New" w:cs="Courier New"/>
        </w:rPr>
        <w:sym w:font="Euclid Math Two" w:char="F0B4"/>
      </w:r>
      <w:r w:rsidR="006362E1" w:rsidRPr="00E527A2">
        <w:rPr>
          <w:rFonts w:ascii="Courier New" w:hAnsi="Courier New" w:cs="Courier New"/>
        </w:rPr>
        <w:t> </w:t>
      </w:r>
      <w:r w:rsidRPr="002D7BE3">
        <w:rPr>
          <w:rFonts w:ascii="Arial" w:hAnsi="Arial" w:cs="Courier New"/>
          <w:b/>
          <w:szCs w:val="28"/>
          <w:lang w:val="ru-RU"/>
        </w:rPr>
        <w:t>Φ</w:t>
      </w:r>
      <w:r w:rsidR="006362E1" w:rsidRPr="00933A27">
        <w:rPr>
          <w:rFonts w:ascii="Courier New" w:hAnsi="Courier New" w:cs="Courier New"/>
          <w:szCs w:val="28"/>
          <w:vertAlign w:val="superscript"/>
        </w:rPr>
        <w:sym w:font="Symbol" w:char="F077"/>
      </w:r>
      <w:r w:rsidR="006362E1" w:rsidRPr="00E527A2">
        <w:rPr>
          <w:rFonts w:ascii="Courier New" w:hAnsi="Courier New" w:cs="Courier New"/>
          <w:lang w:val="ru-RU"/>
        </w:rPr>
        <w:t>(</w:t>
      </w:r>
      <w:r w:rsidR="006362E1" w:rsidRPr="00E527A2">
        <w:rPr>
          <w:rFonts w:ascii="Courier New" w:hAnsi="Courier New" w:cs="Courier New"/>
          <w:b/>
        </w:rPr>
        <w:t>I</w:t>
      </w:r>
      <w:r w:rsidR="006362E1" w:rsidRPr="00E527A2">
        <w:rPr>
          <w:rFonts w:ascii="Courier New" w:hAnsi="Courier New" w:cs="Courier New"/>
          <w:b/>
          <w:vertAlign w:val="subscript"/>
          <w:lang w:val="ru-RU"/>
        </w:rPr>
        <w:t>2</w:t>
      </w:r>
      <w:r w:rsidR="006362E1" w:rsidRPr="00E527A2">
        <w:rPr>
          <w:rFonts w:ascii="Courier New" w:hAnsi="Courier New" w:cs="Courier New"/>
          <w:lang w:val="ru-RU"/>
        </w:rPr>
        <w:t>)</w:t>
      </w:r>
      <w:r w:rsidR="006362E1" w:rsidRPr="00E527A2">
        <w:rPr>
          <w:lang w:val="ru-RU"/>
        </w:rPr>
        <w:t>.</w:t>
      </w:r>
    </w:p>
    <w:p w:rsidR="006362E1" w:rsidRPr="00E527A2" w:rsidRDefault="006362E1" w:rsidP="00AA44F7">
      <w:pPr>
        <w:spacing w:line="360" w:lineRule="auto"/>
        <w:ind w:left="284"/>
        <w:rPr>
          <w:lang w:val="ru-RU"/>
        </w:rPr>
      </w:pPr>
      <w:r w:rsidRPr="00E527A2">
        <w:rPr>
          <w:lang w:val="ru-RU"/>
        </w:rPr>
        <w:t xml:space="preserve">Тогда, по композиционности </w:t>
      </w:r>
      <w:r w:rsidR="00DD65E2" w:rsidRPr="00DD65E2">
        <w:rPr>
          <w:rFonts w:ascii="Courier New" w:hAnsi="Courier New" w:cs="Courier New"/>
          <w:lang w:val="ru-RU"/>
        </w:rPr>
        <w:sym w:font="Symbol" w:char="F066"/>
      </w:r>
      <w:r w:rsidRPr="00951A80">
        <w:rPr>
          <w:lang w:val="ru-RU"/>
        </w:rPr>
        <w:t>-</w:t>
      </w:r>
      <w:r w:rsidRPr="00E527A2">
        <w:rPr>
          <w:lang w:val="ru-RU"/>
        </w:rPr>
        <w:t>мажорирования</w:t>
      </w:r>
      <w:r w:rsidRPr="00E527A2">
        <w:rPr>
          <w:rFonts w:ascii="Courier New" w:hAnsi="Courier New" w:cs="Courier New"/>
          <w:lang w:val="ru-RU"/>
        </w:rPr>
        <w:t xml:space="preserve"> </w:t>
      </w:r>
      <w:r w:rsidRPr="00E527A2">
        <w:rPr>
          <w:lang w:val="ru-RU"/>
        </w:rPr>
        <w:t>(</w:t>
      </w:r>
      <w:r w:rsidRPr="00E527A2">
        <w:rPr>
          <w:lang w:val="ru-RU"/>
        </w:rPr>
        <w:fldChar w:fldCharType="begin"/>
      </w:r>
      <w:r w:rsidRPr="00E527A2">
        <w:rPr>
          <w:lang w:val="ru-RU"/>
        </w:rPr>
        <w:instrText xml:space="preserve"> REF _Ref137382305 \r \h </w:instrText>
      </w:r>
      <w:r w:rsidR="00AA0566" w:rsidRPr="00AA0566">
        <w:rPr>
          <w:lang w:val="ru-RU"/>
        </w:rPr>
      </w:r>
      <w:r w:rsidRPr="00E527A2">
        <w:rPr>
          <w:lang w:val="ru-RU"/>
        </w:rPr>
        <w:fldChar w:fldCharType="separate"/>
      </w:r>
      <w:r w:rsidR="006D5552">
        <w:rPr>
          <w:lang w:val="ru-RU"/>
        </w:rPr>
        <w:t>Монотонность 5:</w:t>
      </w:r>
      <w:r w:rsidRPr="00E527A2">
        <w:rPr>
          <w:lang w:val="ru-RU"/>
        </w:rPr>
        <w:fldChar w:fldCharType="end"/>
      </w:r>
      <w:r w:rsidRPr="00E527A2">
        <w:rPr>
          <w:lang w:val="ru-RU"/>
        </w:rPr>
        <w:t>),</w:t>
      </w:r>
    </w:p>
    <w:p w:rsidR="006362E1" w:rsidRPr="00653DAB" w:rsidRDefault="006362E1" w:rsidP="00AA44F7">
      <w:pPr>
        <w:spacing w:line="360" w:lineRule="auto"/>
        <w:ind w:left="284"/>
      </w:pPr>
      <w:r w:rsidRPr="00E527A2">
        <w:rPr>
          <w:rFonts w:ascii="Courier New" w:hAnsi="Courier New" w:cs="Courier New"/>
        </w:rPr>
        <w:sym w:font="Symbol" w:char="F0C8"/>
      </w:r>
      <w:r w:rsidRPr="00653DAB">
        <w:rPr>
          <w:rFonts w:ascii="Courier New" w:hAnsi="Courier New" w:cs="Courier New"/>
        </w:rPr>
        <w:t>(</w:t>
      </w:r>
      <w:r w:rsidR="00653DAB"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653DAB">
        <w:rPr>
          <w:rFonts w:ascii="Courier New" w:hAnsi="Courier New" w:cs="Courier New"/>
        </w:rPr>
        <w:t>(</w:t>
      </w:r>
      <w:r w:rsidRPr="00E527A2">
        <w:rPr>
          <w:rFonts w:ascii="Courier New" w:hAnsi="Courier New" w:cs="Courier New"/>
          <w:b/>
        </w:rPr>
        <w:t>I</w:t>
      </w:r>
      <w:r w:rsidRPr="00653DAB">
        <w:rPr>
          <w:rFonts w:ascii="Courier New" w:hAnsi="Courier New" w:cs="Courier New"/>
          <w:b/>
          <w:vertAlign w:val="subscript"/>
        </w:rPr>
        <w:t>1</w:t>
      </w:r>
      <w:r w:rsidRPr="00653DAB">
        <w:rPr>
          <w:rFonts w:ascii="Courier New" w:hAnsi="Courier New" w:cs="Courier New"/>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653DAB"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653DAB">
        <w:rPr>
          <w:rFonts w:ascii="Courier New" w:hAnsi="Courier New" w:cs="Courier New"/>
        </w:rPr>
        <w:t>(</w:t>
      </w:r>
      <w:r w:rsidRPr="00E527A2">
        <w:rPr>
          <w:rFonts w:ascii="Courier New" w:hAnsi="Courier New" w:cs="Courier New"/>
          <w:b/>
        </w:rPr>
        <w:t>I</w:t>
      </w:r>
      <w:r w:rsidRPr="00653DAB">
        <w:rPr>
          <w:rFonts w:ascii="Courier New" w:hAnsi="Courier New" w:cs="Courier New"/>
          <w:b/>
          <w:vertAlign w:val="subscript"/>
        </w:rPr>
        <w:t>2</w:t>
      </w:r>
      <w:r w:rsidRPr="00653DAB">
        <w:rPr>
          <w:rFonts w:ascii="Courier New" w:hAnsi="Courier New" w:cs="Courier New"/>
        </w:rPr>
        <w:t>))</w:t>
      </w:r>
      <w:r w:rsidRPr="00E527A2">
        <w:rPr>
          <w:rFonts w:ascii="Courier New" w:hAnsi="Courier New" w:cs="Courier New"/>
        </w:rPr>
        <w:t> </w:t>
      </w:r>
      <w:r w:rsidRPr="00E527A2">
        <w:rPr>
          <w:rFonts w:ascii="Courier New" w:hAnsi="Courier New" w:cs="Courier New"/>
        </w:rPr>
        <w:sym w:font="Euclid Math Two" w:char="F0B4"/>
      </w:r>
      <w:r w:rsidRPr="00653DAB">
        <w:rPr>
          <w:rFonts w:ascii="Courier New" w:hAnsi="Courier New" w:cs="Courier New"/>
        </w:rPr>
        <w:t xml:space="preserve"> </w:t>
      </w:r>
      <w:r w:rsidRPr="00E527A2">
        <w:rPr>
          <w:rFonts w:ascii="Courier New" w:hAnsi="Courier New" w:cs="Courier New"/>
        </w:rPr>
        <w:sym w:font="Symbol" w:char="F0C8"/>
      </w:r>
      <w:r w:rsidRPr="00653DAB">
        <w:rPr>
          <w:rFonts w:ascii="Courier New" w:hAnsi="Courier New" w:cs="Courier New"/>
        </w:rPr>
        <w:t>(</w:t>
      </w:r>
      <w:r w:rsidR="00653DAB"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E527A2">
        <w:rPr>
          <w:rFonts w:ascii="Courier New" w:hAnsi="Courier New" w:cs="Courier New"/>
          <w:szCs w:val="30"/>
          <w:vertAlign w:val="subscript"/>
        </w:rPr>
        <w:sym w:font="Symbol" w:char="F0B0"/>
      </w:r>
      <w:r w:rsidRPr="00455FCD">
        <w:rPr>
          <w:rFonts w:ascii="Monotype Corsiva" w:hAnsi="Monotype Corsiva" w:cs="Courier New"/>
          <w:b/>
          <w:i/>
        </w:rPr>
        <w:t>T</w:t>
      </w:r>
      <w:r w:rsidRPr="00E12CC4">
        <w:rPr>
          <w:rFonts w:ascii="Euclid Fraktur" w:hAnsi="Euclid Fraktur"/>
          <w:b/>
          <w:vertAlign w:val="subscript"/>
        </w:rPr>
        <w:t>R</w:t>
      </w:r>
      <w:r w:rsidRPr="00653DAB">
        <w:rPr>
          <w:b/>
          <w:position w:val="-4"/>
          <w:vertAlign w:val="subscript"/>
        </w:rPr>
        <w:t>1</w:t>
      </w:r>
      <w:r w:rsidRPr="00653DAB">
        <w:rPr>
          <w:rFonts w:ascii="Courier New" w:hAnsi="Courier New" w:cs="Courier New"/>
        </w:rPr>
        <w:t>(</w:t>
      </w:r>
      <w:r w:rsidRPr="00E527A2">
        <w:rPr>
          <w:rFonts w:ascii="Courier New" w:hAnsi="Courier New" w:cs="Courier New"/>
          <w:b/>
        </w:rPr>
        <w:t>S</w:t>
      </w:r>
      <w:r w:rsidRPr="00653DAB">
        <w:rPr>
          <w:rFonts w:ascii="Courier New" w:hAnsi="Courier New" w:cs="Courier New"/>
          <w:b/>
          <w:vertAlign w:val="subscript"/>
        </w:rPr>
        <w:t>1</w:t>
      </w:r>
      <w:r w:rsidRPr="00653DAB">
        <w:rPr>
          <w:rFonts w:ascii="Courier New" w:hAnsi="Courier New" w:cs="Courier New"/>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653DAB"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653DAB">
        <w:rPr>
          <w:rFonts w:ascii="Courier New" w:hAnsi="Courier New" w:cs="Courier New"/>
        </w:rPr>
        <w:t>(</w:t>
      </w:r>
      <w:r w:rsidRPr="00E527A2">
        <w:rPr>
          <w:rFonts w:ascii="Courier New" w:hAnsi="Courier New" w:cs="Courier New"/>
          <w:b/>
        </w:rPr>
        <w:t>I</w:t>
      </w:r>
      <w:r w:rsidRPr="00653DAB">
        <w:rPr>
          <w:rFonts w:ascii="Courier New" w:hAnsi="Courier New" w:cs="Courier New"/>
          <w:b/>
          <w:vertAlign w:val="subscript"/>
        </w:rPr>
        <w:t>2</w:t>
      </w:r>
      <w:r w:rsidRPr="00653DAB">
        <w:rPr>
          <w:rFonts w:ascii="Courier New" w:hAnsi="Courier New" w:cs="Courier New"/>
        </w:rPr>
        <w:t>))</w:t>
      </w:r>
      <w:r w:rsidRPr="00653DAB">
        <w:t>.</w:t>
      </w:r>
    </w:p>
    <w:p w:rsidR="006362E1" w:rsidRPr="00E527A2" w:rsidRDefault="006362E1" w:rsidP="00AA44F7">
      <w:pPr>
        <w:spacing w:line="360" w:lineRule="auto"/>
        <w:ind w:left="284"/>
        <w:rPr>
          <w:lang w:val="ru-RU"/>
        </w:rPr>
      </w:pPr>
      <w:r w:rsidRPr="00E527A2">
        <w:rPr>
          <w:lang w:val="ru-RU"/>
        </w:rPr>
        <w:t xml:space="preserve">Тогда, по аддитивности </w:t>
      </w:r>
      <w:r w:rsidR="00DD65E2" w:rsidRPr="00DD65E2">
        <w:rPr>
          <w:rFonts w:ascii="Courier New" w:hAnsi="Courier New" w:cs="Courier New"/>
          <w:lang w:val="ru-RU"/>
        </w:rPr>
        <w:sym w:font="Symbol" w:char="F066"/>
      </w:r>
      <w:r w:rsidRPr="00951A80">
        <w:rPr>
          <w:lang w:val="ru-RU"/>
        </w:rPr>
        <w:t>-</w:t>
      </w:r>
      <w:r w:rsidRPr="00E527A2">
        <w:rPr>
          <w:lang w:val="ru-RU"/>
        </w:rPr>
        <w:t>трасс</w:t>
      </w:r>
      <w:r w:rsidRPr="00E527A2">
        <w:rPr>
          <w:rFonts w:ascii="Courier New" w:hAnsi="Courier New" w:cs="Courier New"/>
          <w:lang w:val="ru-RU"/>
        </w:rPr>
        <w:t xml:space="preserve"> </w:t>
      </w:r>
      <w:r w:rsidRPr="00E527A2">
        <w:rPr>
          <w:lang w:val="ru-RU"/>
        </w:rPr>
        <w:t>(</w:t>
      </w:r>
      <w:r w:rsidRPr="00E527A2">
        <w:rPr>
          <w:lang w:val="ru-RU"/>
        </w:rPr>
        <w:fldChar w:fldCharType="begin"/>
      </w:r>
      <w:r w:rsidRPr="00E527A2">
        <w:rPr>
          <w:lang w:val="ru-RU"/>
        </w:rPr>
        <w:instrText xml:space="preserve"> REF _Ref137381909 \r \h </w:instrText>
      </w:r>
      <w:r w:rsidR="00AA0566" w:rsidRPr="00AA0566">
        <w:rPr>
          <w:lang w:val="ru-RU"/>
        </w:rPr>
      </w:r>
      <w:r w:rsidRPr="00E527A2">
        <w:rPr>
          <w:lang w:val="ru-RU"/>
        </w:rPr>
        <w:fldChar w:fldCharType="separate"/>
      </w:r>
      <w:r w:rsidR="006D5552">
        <w:rPr>
          <w:lang w:val="ru-RU"/>
        </w:rPr>
        <w:t>Монотонность 3:</w:t>
      </w:r>
      <w:r w:rsidRPr="00E527A2">
        <w:rPr>
          <w:lang w:val="ru-RU"/>
        </w:rPr>
        <w:fldChar w:fldCharType="end"/>
      </w:r>
      <w:r w:rsidRPr="00E527A2">
        <w:rPr>
          <w:lang w:val="ru-RU"/>
        </w:rPr>
        <w:t>),</w:t>
      </w:r>
    </w:p>
    <w:p w:rsidR="006362E1" w:rsidRPr="00E527A2" w:rsidRDefault="00653DAB" w:rsidP="00AA44F7">
      <w:pPr>
        <w:spacing w:line="360" w:lineRule="auto"/>
        <w:ind w:left="284"/>
        <w:rPr>
          <w:lang w:val="ru-RU"/>
        </w:rPr>
      </w:pPr>
      <w:r w:rsidRPr="002D7BE3">
        <w:rPr>
          <w:rFonts w:ascii="Arial" w:hAnsi="Arial" w:cs="Courier New"/>
          <w:b/>
          <w:szCs w:val="28"/>
          <w:lang w:val="ru-RU"/>
        </w:rPr>
        <w:t>Φ</w:t>
      </w:r>
      <w:r w:rsidR="006362E1" w:rsidRPr="00933A27">
        <w:rPr>
          <w:rFonts w:ascii="Courier New" w:hAnsi="Courier New" w:cs="Courier New"/>
          <w:szCs w:val="28"/>
          <w:vertAlign w:val="superscript"/>
        </w:rPr>
        <w:sym w:font="Symbol" w:char="F077"/>
      </w:r>
      <w:r w:rsidR="006362E1" w:rsidRPr="00E527A2">
        <w:rPr>
          <w:rFonts w:ascii="Courier New" w:hAnsi="Courier New" w:cs="Courier New"/>
          <w:lang w:val="ru-RU"/>
        </w:rPr>
        <w:t>(</w:t>
      </w:r>
      <w:r w:rsidR="006362E1" w:rsidRPr="00E527A2">
        <w:rPr>
          <w:rFonts w:ascii="Courier New" w:hAnsi="Courier New" w:cs="Courier New"/>
          <w:b/>
        </w:rPr>
        <w:t>I</w:t>
      </w:r>
      <w:r w:rsidR="006362E1" w:rsidRPr="00E527A2">
        <w:rPr>
          <w:rFonts w:ascii="Courier New" w:hAnsi="Courier New" w:cs="Courier New"/>
          <w:b/>
          <w:vertAlign w:val="subscript"/>
          <w:lang w:val="ru-RU"/>
        </w:rPr>
        <w:t>1</w:t>
      </w:r>
      <w:r w:rsidR="006362E1" w:rsidRPr="00E527A2">
        <w:rPr>
          <w:rFonts w:ascii="Courier New" w:hAnsi="Courier New" w:cs="Courier New"/>
          <w:spacing w:val="-36"/>
        </w:rPr>
        <w:sym w:font="Euclid Math One" w:char="F0BA"/>
      </w:r>
      <w:r w:rsidR="006362E1" w:rsidRPr="00E527A2">
        <w:rPr>
          <w:rFonts w:ascii="Courier New" w:hAnsi="Courier New" w:cs="Courier New"/>
        </w:rPr>
        <w:sym w:font="Euclid Math One" w:char="F0B9"/>
      </w:r>
      <w:r w:rsidR="006362E1" w:rsidRPr="00E527A2">
        <w:rPr>
          <w:rFonts w:ascii="Courier New" w:hAnsi="Courier New" w:cs="Courier New"/>
          <w:b/>
        </w:rPr>
        <w:t>I</w:t>
      </w:r>
      <w:r w:rsidR="006362E1" w:rsidRPr="00E527A2">
        <w:rPr>
          <w:rFonts w:ascii="Courier New" w:hAnsi="Courier New" w:cs="Courier New"/>
          <w:b/>
          <w:vertAlign w:val="subscript"/>
          <w:lang w:val="ru-RU"/>
        </w:rPr>
        <w:t>2</w:t>
      </w:r>
      <w:r w:rsidR="006362E1" w:rsidRPr="00E527A2">
        <w:rPr>
          <w:rFonts w:ascii="Courier New" w:hAnsi="Courier New" w:cs="Courier New"/>
          <w:lang w:val="ru-RU"/>
        </w:rPr>
        <w:t>)</w:t>
      </w:r>
      <w:r w:rsidR="006362E1" w:rsidRPr="00E527A2">
        <w:rPr>
          <w:rFonts w:ascii="Courier New" w:hAnsi="Courier New" w:cs="Courier New"/>
        </w:rPr>
        <w:t> </w:t>
      </w:r>
      <w:r w:rsidR="006362E1" w:rsidRPr="00E527A2">
        <w:rPr>
          <w:rFonts w:ascii="Courier New" w:hAnsi="Courier New" w:cs="Courier New"/>
        </w:rPr>
        <w:sym w:font="Euclid Math Two" w:char="F0B4"/>
      </w:r>
      <w:r w:rsidR="006362E1" w:rsidRPr="00E527A2">
        <w:rPr>
          <w:rFonts w:ascii="Courier New" w:hAnsi="Courier New" w:cs="Courier New"/>
          <w:lang w:val="ru-RU"/>
        </w:rPr>
        <w:t xml:space="preserve"> </w:t>
      </w:r>
      <w:r w:rsidRPr="002D7BE3">
        <w:rPr>
          <w:rFonts w:ascii="Arial" w:hAnsi="Arial" w:cs="Courier New"/>
          <w:b/>
          <w:szCs w:val="28"/>
          <w:lang w:val="ru-RU"/>
        </w:rPr>
        <w:t>Φ</w:t>
      </w:r>
      <w:r w:rsidR="006362E1" w:rsidRPr="00933A27">
        <w:rPr>
          <w:rFonts w:ascii="Courier New" w:hAnsi="Courier New" w:cs="Courier New"/>
          <w:szCs w:val="28"/>
          <w:vertAlign w:val="superscript"/>
        </w:rPr>
        <w:sym w:font="Symbol" w:char="F077"/>
      </w:r>
      <w:r w:rsidR="006362E1" w:rsidRPr="00E527A2">
        <w:rPr>
          <w:rFonts w:ascii="Courier New" w:hAnsi="Courier New" w:cs="Courier New"/>
          <w:lang w:val="ru-RU"/>
        </w:rPr>
        <w:t>(</w:t>
      </w:r>
      <w:r w:rsidR="006362E1" w:rsidRPr="00455FCD">
        <w:rPr>
          <w:rFonts w:ascii="Monotype Corsiva" w:hAnsi="Monotype Corsiva" w:cs="Courier New"/>
          <w:b/>
          <w:i/>
        </w:rPr>
        <w:t>T</w:t>
      </w:r>
      <w:r w:rsidR="006362E1" w:rsidRPr="00E12CC4">
        <w:rPr>
          <w:rFonts w:ascii="Euclid Fraktur" w:hAnsi="Euclid Fraktur"/>
          <w:b/>
          <w:vertAlign w:val="subscript"/>
        </w:rPr>
        <w:t>R</w:t>
      </w:r>
      <w:r w:rsidR="006362E1" w:rsidRPr="00A903ED">
        <w:rPr>
          <w:b/>
          <w:position w:val="-4"/>
          <w:vertAlign w:val="subscript"/>
          <w:lang w:val="ru-RU"/>
        </w:rPr>
        <w:t>1</w:t>
      </w:r>
      <w:r w:rsidR="006362E1" w:rsidRPr="00E527A2">
        <w:rPr>
          <w:rFonts w:ascii="Courier New" w:hAnsi="Courier New" w:cs="Courier New"/>
          <w:lang w:val="ru-RU"/>
        </w:rPr>
        <w:t>(</w:t>
      </w:r>
      <w:r w:rsidR="006362E1" w:rsidRPr="00E527A2">
        <w:rPr>
          <w:rFonts w:ascii="Courier New" w:hAnsi="Courier New" w:cs="Courier New"/>
          <w:b/>
        </w:rPr>
        <w:t>S</w:t>
      </w:r>
      <w:r w:rsidR="006362E1" w:rsidRPr="00E527A2">
        <w:rPr>
          <w:rFonts w:ascii="Courier New" w:hAnsi="Courier New" w:cs="Courier New"/>
          <w:b/>
          <w:vertAlign w:val="subscript"/>
          <w:lang w:val="ru-RU"/>
        </w:rPr>
        <w:t>1</w:t>
      </w:r>
      <w:r w:rsidR="006362E1" w:rsidRPr="00E527A2">
        <w:rPr>
          <w:rFonts w:ascii="Courier New" w:hAnsi="Courier New" w:cs="Courier New"/>
          <w:bCs/>
          <w:lang w:val="ru-RU"/>
        </w:rPr>
        <w:t>)</w:t>
      </w:r>
      <w:r w:rsidR="006362E1" w:rsidRPr="00E527A2">
        <w:rPr>
          <w:rFonts w:ascii="Courier New" w:hAnsi="Courier New" w:cs="Courier New"/>
          <w:spacing w:val="-36"/>
        </w:rPr>
        <w:sym w:font="Euclid Math One" w:char="F0BA"/>
      </w:r>
      <w:r w:rsidR="006362E1" w:rsidRPr="00E527A2">
        <w:rPr>
          <w:rFonts w:ascii="Courier New" w:hAnsi="Courier New" w:cs="Courier New"/>
        </w:rPr>
        <w:sym w:font="Euclid Math One" w:char="F0B9"/>
      </w:r>
      <w:r w:rsidR="006362E1" w:rsidRPr="00E527A2">
        <w:rPr>
          <w:rFonts w:ascii="Courier New" w:hAnsi="Courier New" w:cs="Courier New"/>
          <w:b/>
        </w:rPr>
        <w:t>I</w:t>
      </w:r>
      <w:r w:rsidR="006362E1" w:rsidRPr="00E527A2">
        <w:rPr>
          <w:rFonts w:ascii="Courier New" w:hAnsi="Courier New" w:cs="Courier New"/>
          <w:b/>
          <w:vertAlign w:val="subscript"/>
          <w:lang w:val="ru-RU"/>
        </w:rPr>
        <w:t>2</w:t>
      </w:r>
      <w:r w:rsidR="006362E1" w:rsidRPr="00E527A2">
        <w:rPr>
          <w:rFonts w:ascii="Courier New" w:hAnsi="Courier New" w:cs="Courier New"/>
          <w:lang w:val="ru-RU"/>
        </w:rPr>
        <w:t>)</w:t>
      </w:r>
      <w:r w:rsidR="006362E1" w:rsidRPr="00E527A2">
        <w:rPr>
          <w:lang w:val="ru-RU"/>
        </w:rPr>
        <w:t>.</w:t>
      </w:r>
    </w:p>
    <w:p w:rsidR="006362E1" w:rsidRPr="00E527A2" w:rsidRDefault="006362E1" w:rsidP="00AA44F7">
      <w:pPr>
        <w:spacing w:line="360" w:lineRule="auto"/>
        <w:ind w:left="284"/>
        <w:rPr>
          <w:lang w:val="ru-RU"/>
        </w:rPr>
      </w:pPr>
      <w:r w:rsidRPr="00E527A2">
        <w:rPr>
          <w:lang w:val="ru-RU"/>
        </w:rPr>
        <w:t xml:space="preserve">Тогда, по генеративности </w:t>
      </w:r>
      <w:r w:rsidR="00DD65E2" w:rsidRPr="00DD65E2">
        <w:rPr>
          <w:rFonts w:ascii="Courier New" w:hAnsi="Courier New" w:cs="Courier New"/>
          <w:lang w:val="ru-RU"/>
        </w:rPr>
        <w:sym w:font="Symbol" w:char="F066"/>
      </w:r>
      <w:r w:rsidRPr="00951A80">
        <w:rPr>
          <w:lang w:val="ru-RU"/>
        </w:rPr>
        <w:t>-</w:t>
      </w:r>
      <w:r w:rsidRPr="00E527A2">
        <w:rPr>
          <w:lang w:val="ru-RU"/>
        </w:rPr>
        <w:t>мажорирования</w:t>
      </w:r>
      <w:r w:rsidRPr="00E527A2">
        <w:rPr>
          <w:rFonts w:ascii="Courier New" w:hAnsi="Courier New" w:cs="Courier New"/>
          <w:lang w:val="ru-RU"/>
        </w:rPr>
        <w:t xml:space="preserve"> </w:t>
      </w:r>
      <w:r w:rsidRPr="00E527A2">
        <w:rPr>
          <w:lang w:val="ru-RU"/>
        </w:rPr>
        <w:t>(</w:t>
      </w:r>
      <w:r w:rsidRPr="00E527A2">
        <w:rPr>
          <w:lang w:val="ru-RU"/>
        </w:rPr>
        <w:fldChar w:fldCharType="begin"/>
      </w:r>
      <w:r w:rsidRPr="00E527A2">
        <w:rPr>
          <w:lang w:val="ru-RU"/>
        </w:rPr>
        <w:instrText xml:space="preserve"> REF _Ref119739796 \r \h </w:instrText>
      </w:r>
      <w:r w:rsidR="00AA0566" w:rsidRPr="00AA0566">
        <w:rPr>
          <w:lang w:val="ru-RU"/>
        </w:rPr>
      </w:r>
      <w:r w:rsidRPr="00E527A2">
        <w:rPr>
          <w:lang w:val="ru-RU"/>
        </w:rPr>
        <w:fldChar w:fldCharType="separate"/>
      </w:r>
      <w:r w:rsidR="006D5552">
        <w:rPr>
          <w:lang w:val="ru-RU"/>
        </w:rPr>
        <w:t>Монотонность 4:</w:t>
      </w:r>
      <w:r w:rsidRPr="00E527A2">
        <w:rPr>
          <w:lang w:val="ru-RU"/>
        </w:rPr>
        <w:fldChar w:fldCharType="end"/>
      </w:r>
      <w:r w:rsidRPr="00E527A2">
        <w:rPr>
          <w:lang w:val="ru-RU"/>
        </w:rPr>
        <w:t>),</w:t>
      </w:r>
    </w:p>
    <w:p w:rsidR="006362E1" w:rsidRPr="00846CC2" w:rsidRDefault="006362E1" w:rsidP="00AA44F7">
      <w:pPr>
        <w:spacing w:line="360" w:lineRule="auto"/>
        <w:ind w:left="284"/>
        <w:rPr>
          <w:lang w:val="ru-RU"/>
        </w:rPr>
      </w:pPr>
      <w:r w:rsidRPr="00E527A2">
        <w:rPr>
          <w:rFonts w:ascii="Courier New" w:hAnsi="Courier New" w:cs="Courier New"/>
        </w:rPr>
        <w:sym w:font="Symbol" w:char="F0C8"/>
      </w:r>
      <w:r w:rsidRPr="00E527A2">
        <w:rPr>
          <w:rFonts w:ascii="Courier New" w:hAnsi="Courier New" w:cs="Courier New"/>
          <w:szCs w:val="30"/>
          <w:vertAlign w:val="subscript"/>
        </w:rPr>
        <w:sym w:font="Symbol" w:char="F0B0"/>
      </w:r>
      <w:r w:rsidRPr="00E527A2">
        <w:rPr>
          <w:rFonts w:ascii="Courier New" w:hAnsi="Courier New" w:cs="Courier New"/>
          <w:lang w:val="ru-RU"/>
        </w:rPr>
        <w:sym w:font="Symbol" w:char="F078"/>
      </w:r>
      <w:r w:rsidRPr="00E527A2">
        <w:rPr>
          <w:rFonts w:ascii="Courier New" w:hAnsi="Courier New" w:cs="Courier New"/>
          <w:szCs w:val="30"/>
          <w:vertAlign w:val="subscript"/>
        </w:rPr>
        <w:sym w:font="Symbol" w:char="F0B0"/>
      </w:r>
      <w:r w:rsidR="00653DAB"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846CC2">
        <w:rPr>
          <w:rFonts w:ascii="Courier New" w:hAnsi="Courier New" w:cs="Courier New"/>
          <w:lang w:val="ru-RU"/>
        </w:rPr>
        <w:t>(</w:t>
      </w:r>
      <w:r w:rsidRPr="00E527A2">
        <w:rPr>
          <w:rFonts w:ascii="Courier New" w:hAnsi="Courier New" w:cs="Courier New"/>
          <w:b/>
        </w:rPr>
        <w:t>I</w:t>
      </w:r>
      <w:r w:rsidRPr="00846CC2">
        <w:rPr>
          <w:rFonts w:ascii="Courier New" w:hAnsi="Courier New" w:cs="Courier New"/>
          <w:b/>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846CC2">
        <w:rPr>
          <w:rFonts w:ascii="Courier New" w:hAnsi="Courier New" w:cs="Courier New"/>
          <w:b/>
          <w:vertAlign w:val="subscript"/>
          <w:lang w:val="ru-RU"/>
        </w:rPr>
        <w:t>2</w:t>
      </w:r>
      <w:r w:rsidRPr="00846CC2">
        <w:rPr>
          <w:rFonts w:ascii="Courier New" w:hAnsi="Courier New" w:cs="Courier New"/>
          <w:lang w:val="ru-RU"/>
        </w:rPr>
        <w:t>)</w:t>
      </w:r>
      <w:r w:rsidRPr="00E527A2">
        <w:rPr>
          <w:rFonts w:ascii="Courier New" w:hAnsi="Courier New" w:cs="Courier New"/>
        </w:rPr>
        <w:t> </w:t>
      </w:r>
      <w:r w:rsidRPr="00E527A2">
        <w:rPr>
          <w:rFonts w:ascii="Courier New" w:hAnsi="Courier New" w:cs="Courier New"/>
        </w:rPr>
        <w:sym w:font="Euclid Math Two" w:char="F0B4"/>
      </w:r>
      <w:r w:rsidRPr="00E12CC4">
        <w:rPr>
          <w:rFonts w:ascii="Euclid Fraktur" w:hAnsi="Euclid Fraktur"/>
          <w:b/>
          <w:vertAlign w:val="subscript"/>
        </w:rPr>
        <w:t>R</w:t>
      </w:r>
      <w:r w:rsidRPr="00F4498C">
        <w:rPr>
          <w:b/>
          <w:position w:val="-4"/>
          <w:vertAlign w:val="subscript"/>
          <w:lang w:val="ru-RU"/>
        </w:rPr>
        <w:t>3</w:t>
      </w:r>
      <w:r w:rsidRPr="00846CC2">
        <w:rPr>
          <w:rFonts w:ascii="Courier New" w:hAnsi="Courier New" w:cs="Courier New"/>
          <w:lang w:val="ru-RU"/>
        </w:rPr>
        <w:t xml:space="preserve"> </w:t>
      </w:r>
      <w:r w:rsidRPr="00E527A2">
        <w:rPr>
          <w:rFonts w:ascii="Courier New" w:hAnsi="Courier New" w:cs="Courier New"/>
        </w:rPr>
        <w:sym w:font="Symbol" w:char="F0C8"/>
      </w:r>
      <w:r w:rsidRPr="00E527A2">
        <w:rPr>
          <w:rFonts w:ascii="Courier New" w:hAnsi="Courier New" w:cs="Courier New"/>
          <w:szCs w:val="30"/>
          <w:vertAlign w:val="subscript"/>
        </w:rPr>
        <w:sym w:font="Symbol" w:char="F0B0"/>
      </w:r>
      <w:r w:rsidRPr="00E527A2">
        <w:rPr>
          <w:rFonts w:ascii="Courier New" w:hAnsi="Courier New" w:cs="Courier New"/>
          <w:lang w:val="ru-RU"/>
        </w:rPr>
        <w:sym w:font="Symbol" w:char="F078"/>
      </w:r>
      <w:r w:rsidRPr="00E527A2">
        <w:rPr>
          <w:rFonts w:ascii="Courier New" w:hAnsi="Courier New" w:cs="Courier New"/>
          <w:szCs w:val="30"/>
          <w:vertAlign w:val="subscript"/>
        </w:rPr>
        <w:sym w:font="Symbol" w:char="F0B0"/>
      </w:r>
      <w:r w:rsidR="00653DAB"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846CC2">
        <w:rPr>
          <w:rFonts w:ascii="Courier New" w:hAnsi="Courier New" w:cs="Courier New"/>
          <w:lang w:val="ru-RU"/>
        </w:rPr>
        <w:t>(</w:t>
      </w:r>
      <w:r w:rsidRPr="00455FCD">
        <w:rPr>
          <w:rFonts w:ascii="Monotype Corsiva" w:hAnsi="Monotype Corsiva" w:cs="Courier New"/>
          <w:b/>
          <w:i/>
        </w:rPr>
        <w:t>T</w:t>
      </w:r>
      <w:r w:rsidRPr="00E12CC4">
        <w:rPr>
          <w:rFonts w:ascii="Euclid Fraktur" w:hAnsi="Euclid Fraktur"/>
          <w:b/>
          <w:vertAlign w:val="subscript"/>
        </w:rPr>
        <w:t>R</w:t>
      </w:r>
      <w:r w:rsidRPr="00A903ED">
        <w:rPr>
          <w:b/>
          <w:position w:val="-4"/>
          <w:vertAlign w:val="subscript"/>
          <w:lang w:val="ru-RU"/>
        </w:rPr>
        <w:t>1</w:t>
      </w:r>
      <w:r w:rsidRPr="00846CC2">
        <w:rPr>
          <w:rFonts w:ascii="Courier New" w:hAnsi="Courier New" w:cs="Courier New"/>
          <w:lang w:val="ru-RU"/>
        </w:rPr>
        <w:t>(</w:t>
      </w:r>
      <w:r w:rsidRPr="00E527A2">
        <w:rPr>
          <w:rFonts w:ascii="Courier New" w:hAnsi="Courier New" w:cs="Courier New"/>
          <w:b/>
        </w:rPr>
        <w:t>S</w:t>
      </w:r>
      <w:r w:rsidRPr="00846CC2">
        <w:rPr>
          <w:rFonts w:ascii="Courier New" w:hAnsi="Courier New" w:cs="Courier New"/>
          <w:b/>
          <w:vertAlign w:val="subscript"/>
          <w:lang w:val="ru-RU"/>
        </w:rPr>
        <w:t>1</w:t>
      </w:r>
      <w:r w:rsidRPr="00846CC2">
        <w:rPr>
          <w:rFonts w:ascii="Courier New" w:hAnsi="Courier New" w:cs="Courier New"/>
          <w:bCs/>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846CC2">
        <w:rPr>
          <w:rFonts w:ascii="Courier New" w:hAnsi="Courier New" w:cs="Courier New"/>
          <w:b/>
          <w:vertAlign w:val="subscript"/>
          <w:lang w:val="ru-RU"/>
        </w:rPr>
        <w:t>2</w:t>
      </w:r>
      <w:r w:rsidRPr="00846CC2">
        <w:rPr>
          <w:rFonts w:ascii="Courier New" w:hAnsi="Courier New" w:cs="Courier New"/>
          <w:lang w:val="ru-RU"/>
        </w:rPr>
        <w:t>)</w:t>
      </w:r>
      <w:r w:rsidRPr="00846CC2">
        <w:rPr>
          <w:lang w:val="ru-RU"/>
        </w:rPr>
        <w:t>.</w:t>
      </w:r>
    </w:p>
    <w:p w:rsidR="006362E1" w:rsidRPr="00E527A2" w:rsidRDefault="006362E1" w:rsidP="00AA44F7">
      <w:pPr>
        <w:spacing w:line="360" w:lineRule="auto"/>
        <w:ind w:left="284"/>
        <w:rPr>
          <w:lang w:val="ru-RU"/>
        </w:rPr>
      </w:pPr>
      <w:r w:rsidRPr="00E527A2">
        <w:rPr>
          <w:lang w:val="ru-RU"/>
        </w:rPr>
        <w:t xml:space="preserve">Тогда, по генеративности </w:t>
      </w:r>
      <w:r w:rsidR="00DD65E2" w:rsidRPr="00DD65E2">
        <w:rPr>
          <w:rFonts w:ascii="Courier New" w:hAnsi="Courier New" w:cs="Courier New"/>
          <w:lang w:val="ru-RU"/>
        </w:rPr>
        <w:sym w:font="Symbol" w:char="F066"/>
      </w:r>
      <w:r w:rsidRPr="00951A80">
        <w:rPr>
          <w:lang w:val="ru-RU"/>
        </w:rPr>
        <w:t>-</w:t>
      </w:r>
      <w:r w:rsidRPr="00E527A2">
        <w:rPr>
          <w:lang w:val="ru-RU"/>
        </w:rPr>
        <w:t>трасс</w:t>
      </w:r>
      <w:r w:rsidRPr="00E527A2">
        <w:rPr>
          <w:rFonts w:ascii="Courier New" w:hAnsi="Courier New" w:cs="Courier New"/>
          <w:lang w:val="ru-RU"/>
        </w:rPr>
        <w:t xml:space="preserve"> </w:t>
      </w:r>
      <w:r w:rsidRPr="00E527A2">
        <w:rPr>
          <w:lang w:val="ru-RU"/>
        </w:rPr>
        <w:t>(</w:t>
      </w:r>
      <w:r w:rsidRPr="00E527A2">
        <w:rPr>
          <w:lang w:val="ru-RU"/>
        </w:rPr>
        <w:fldChar w:fldCharType="begin"/>
      </w:r>
      <w:r w:rsidRPr="00E527A2">
        <w:rPr>
          <w:lang w:val="ru-RU"/>
        </w:rPr>
        <w:instrText xml:space="preserve"> REF _Ref137381846 \r \h </w:instrText>
      </w:r>
      <w:r w:rsidR="00AA0566" w:rsidRPr="00AA0566">
        <w:rPr>
          <w:lang w:val="ru-RU"/>
        </w:rPr>
      </w:r>
      <w:r w:rsidRPr="00E527A2">
        <w:rPr>
          <w:lang w:val="ru-RU"/>
        </w:rPr>
        <w:fldChar w:fldCharType="separate"/>
      </w:r>
      <w:r w:rsidR="006D5552">
        <w:rPr>
          <w:lang w:val="ru-RU"/>
        </w:rPr>
        <w:t>Монотонность 2:</w:t>
      </w:r>
      <w:r w:rsidRPr="00E527A2">
        <w:rPr>
          <w:lang w:val="ru-RU"/>
        </w:rPr>
        <w:fldChar w:fldCharType="end"/>
      </w:r>
      <w:r w:rsidRPr="00E527A2">
        <w:rPr>
          <w:lang w:val="ru-RU"/>
        </w:rPr>
        <w:t>),</w:t>
      </w:r>
    </w:p>
    <w:p w:rsidR="006362E1" w:rsidRPr="00846CC2" w:rsidRDefault="006362E1" w:rsidP="00AA44F7">
      <w:pPr>
        <w:spacing w:line="360" w:lineRule="auto"/>
        <w:ind w:left="284"/>
        <w:rPr>
          <w:lang w:val="ru-RU"/>
        </w:rPr>
      </w:pPr>
      <w:r>
        <w:rPr>
          <w:b/>
          <w:i/>
        </w:rPr>
        <w:t>F</w:t>
      </w:r>
      <w:r w:rsidRPr="00846CC2">
        <w:rPr>
          <w:rFonts w:ascii="Courier New" w:hAnsi="Courier New" w:cs="Courier New"/>
          <w:lang w:val="ru-RU"/>
        </w:rPr>
        <w:t>(</w:t>
      </w:r>
      <w:r w:rsidRPr="00E527A2">
        <w:rPr>
          <w:rFonts w:ascii="Courier New" w:hAnsi="Courier New" w:cs="Courier New"/>
          <w:b/>
        </w:rPr>
        <w:t>I</w:t>
      </w:r>
      <w:r w:rsidRPr="00846CC2">
        <w:rPr>
          <w:rFonts w:ascii="Courier New" w:hAnsi="Courier New" w:cs="Courier New"/>
          <w:b/>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846CC2">
        <w:rPr>
          <w:rFonts w:ascii="Courier New" w:hAnsi="Courier New" w:cs="Courier New"/>
          <w:b/>
          <w:vertAlign w:val="subscript"/>
          <w:lang w:val="ru-RU"/>
        </w:rPr>
        <w:t>2</w:t>
      </w:r>
      <w:r w:rsidRPr="00846CC2">
        <w:rPr>
          <w:rFonts w:ascii="Courier New" w:hAnsi="Courier New" w:cs="Courier New"/>
          <w:lang w:val="ru-RU"/>
        </w:rPr>
        <w:t xml:space="preserve">) </w:t>
      </w:r>
      <w:r w:rsidRPr="00E527A2">
        <w:rPr>
          <w:rFonts w:ascii="Courier New" w:hAnsi="Courier New" w:cs="Courier New"/>
        </w:rPr>
        <w:sym w:font="Euclid Math Two" w:char="F0B4"/>
      </w:r>
      <w:r w:rsidRPr="00E12CC4">
        <w:rPr>
          <w:rFonts w:ascii="Euclid Fraktur" w:hAnsi="Euclid Fraktur"/>
          <w:b/>
          <w:vertAlign w:val="subscript"/>
        </w:rPr>
        <w:t>R</w:t>
      </w:r>
      <w:r w:rsidRPr="00F4498C">
        <w:rPr>
          <w:b/>
          <w:position w:val="-4"/>
          <w:vertAlign w:val="subscript"/>
          <w:lang w:val="ru-RU"/>
        </w:rPr>
        <w:t>3</w:t>
      </w:r>
      <w:r w:rsidRPr="00846CC2">
        <w:rPr>
          <w:rFonts w:ascii="Courier New" w:hAnsi="Courier New" w:cs="Courier New"/>
          <w:lang w:val="ru-RU"/>
        </w:rPr>
        <w:t xml:space="preserve"> </w:t>
      </w:r>
      <w:r>
        <w:rPr>
          <w:b/>
          <w:i/>
        </w:rPr>
        <w:t>F</w:t>
      </w:r>
      <w:r w:rsidRPr="00846CC2">
        <w:rPr>
          <w:rFonts w:ascii="Courier New" w:hAnsi="Courier New" w:cs="Courier New"/>
          <w:lang w:val="ru-RU"/>
        </w:rPr>
        <w:t>(</w:t>
      </w:r>
      <w:r w:rsidRPr="00455FCD">
        <w:rPr>
          <w:rFonts w:ascii="Monotype Corsiva" w:hAnsi="Monotype Corsiva" w:cs="Courier New"/>
          <w:b/>
          <w:i/>
        </w:rPr>
        <w:t>T</w:t>
      </w:r>
      <w:r w:rsidRPr="00E12CC4">
        <w:rPr>
          <w:rFonts w:ascii="Euclid Fraktur" w:hAnsi="Euclid Fraktur"/>
          <w:b/>
          <w:vertAlign w:val="subscript"/>
        </w:rPr>
        <w:t>R</w:t>
      </w:r>
      <w:r w:rsidRPr="00846CC2">
        <w:rPr>
          <w:b/>
          <w:position w:val="-4"/>
          <w:vertAlign w:val="subscript"/>
          <w:lang w:val="ru-RU"/>
        </w:rPr>
        <w:t>1</w:t>
      </w:r>
      <w:r w:rsidRPr="00846CC2">
        <w:rPr>
          <w:rFonts w:ascii="Courier New" w:hAnsi="Courier New" w:cs="Courier New"/>
          <w:lang w:val="ru-RU"/>
        </w:rPr>
        <w:t>(</w:t>
      </w:r>
      <w:r w:rsidRPr="00E527A2">
        <w:rPr>
          <w:rFonts w:ascii="Courier New" w:hAnsi="Courier New" w:cs="Courier New"/>
          <w:b/>
        </w:rPr>
        <w:t>S</w:t>
      </w:r>
      <w:r w:rsidRPr="00846CC2">
        <w:rPr>
          <w:rFonts w:ascii="Courier New" w:hAnsi="Courier New" w:cs="Courier New"/>
          <w:b/>
          <w:vertAlign w:val="subscript"/>
          <w:lang w:val="ru-RU"/>
        </w:rPr>
        <w:t>1</w:t>
      </w:r>
      <w:r w:rsidRPr="00846CC2">
        <w:rPr>
          <w:rFonts w:ascii="Courier New" w:hAnsi="Courier New" w:cs="Courier New"/>
          <w:bCs/>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846CC2">
        <w:rPr>
          <w:rFonts w:ascii="Courier New" w:hAnsi="Courier New" w:cs="Courier New"/>
          <w:b/>
          <w:vertAlign w:val="subscript"/>
          <w:lang w:val="ru-RU"/>
        </w:rPr>
        <w:t>2</w:t>
      </w:r>
      <w:r w:rsidRPr="00846CC2">
        <w:rPr>
          <w:rFonts w:ascii="Courier New" w:hAnsi="Courier New" w:cs="Courier New"/>
          <w:lang w:val="ru-RU"/>
        </w:rPr>
        <w:t>)</w:t>
      </w:r>
      <w:r w:rsidRPr="00846CC2">
        <w:rPr>
          <w:lang w:val="ru-RU"/>
        </w:rPr>
        <w:t>.</w:t>
      </w:r>
    </w:p>
    <w:p w:rsidR="006362E1" w:rsidRPr="0048759F" w:rsidRDefault="006362E1" w:rsidP="00AA44F7">
      <w:pPr>
        <w:spacing w:line="360" w:lineRule="auto"/>
        <w:ind w:left="284"/>
        <w:rPr>
          <w:lang w:val="ru-RU"/>
        </w:rPr>
      </w:pPr>
      <w:r w:rsidRPr="00E527A2">
        <w:rPr>
          <w:lang w:val="ru-RU"/>
        </w:rPr>
        <w:t>Тогда, по</w:t>
      </w:r>
      <w:r>
        <w:rPr>
          <w:lang w:val="ru-RU"/>
        </w:rPr>
        <w:t xml:space="preserve">скольку </w:t>
      </w:r>
      <w:r w:rsidRPr="006209CA">
        <w:rPr>
          <w:rFonts w:ascii="Euclid Fraktur" w:hAnsi="Euclid Fraktur"/>
          <w:b/>
        </w:rPr>
        <w:t>R</w:t>
      </w:r>
      <w:r w:rsidRPr="006209CA">
        <w:rPr>
          <w:lang w:val="ru-RU"/>
        </w:rPr>
        <w:t>-</w:t>
      </w:r>
      <w:r>
        <w:rPr>
          <w:lang w:val="ru-RU"/>
        </w:rPr>
        <w:t>м</w:t>
      </w:r>
      <w:r w:rsidRPr="00E527A2">
        <w:rPr>
          <w:lang w:val="ru-RU"/>
        </w:rPr>
        <w:t>ажорировани</w:t>
      </w:r>
      <w:r>
        <w:rPr>
          <w:lang w:val="ru-RU"/>
        </w:rPr>
        <w:t>е влечёт  конформность</w:t>
      </w:r>
      <w:r w:rsidRPr="0048759F">
        <w:rPr>
          <w:rFonts w:ascii="Courier New" w:hAnsi="Courier New" w:cs="Courier New"/>
          <w:lang w:val="ru-RU"/>
        </w:rPr>
        <w:t xml:space="preserve"> </w:t>
      </w:r>
      <w:r w:rsidRPr="0048759F">
        <w:rPr>
          <w:lang w:val="ru-RU"/>
        </w:rPr>
        <w:t>(</w:t>
      </w:r>
      <w:r w:rsidR="00AE668D">
        <w:rPr>
          <w:lang w:val="ru-RU"/>
        </w:rPr>
        <w:fldChar w:fldCharType="begin"/>
      </w:r>
      <w:r w:rsidR="00AE668D">
        <w:rPr>
          <w:lang w:val="ru-RU"/>
        </w:rPr>
        <w:instrText xml:space="preserve"> REF _Ref170632428 \r \h </w:instrText>
      </w:r>
      <w:r w:rsidR="00AA0566" w:rsidRPr="00AA0566">
        <w:rPr>
          <w:lang w:val="ru-RU"/>
        </w:rPr>
      </w:r>
      <w:r w:rsidR="00AE668D">
        <w:rPr>
          <w:lang w:val="ru-RU"/>
        </w:rPr>
        <w:fldChar w:fldCharType="separate"/>
      </w:r>
      <w:r w:rsidR="006D5552">
        <w:rPr>
          <w:lang w:val="ru-RU"/>
        </w:rPr>
        <w:t>Монотонность 1:</w:t>
      </w:r>
      <w:r w:rsidR="00AE668D">
        <w:rPr>
          <w:lang w:val="ru-RU"/>
        </w:rPr>
        <w:fldChar w:fldCharType="end"/>
      </w:r>
      <w:r w:rsidRPr="0048759F">
        <w:rPr>
          <w:lang w:val="ru-RU"/>
        </w:rPr>
        <w:t>),</w:t>
      </w:r>
    </w:p>
    <w:p w:rsidR="006362E1" w:rsidRPr="00E527A2" w:rsidRDefault="006362E1" w:rsidP="00AA44F7">
      <w:pPr>
        <w:spacing w:line="360" w:lineRule="auto"/>
        <w:ind w:left="284"/>
      </w:pPr>
      <w:r w:rsidRPr="00E527A2">
        <w:rPr>
          <w:rFonts w:ascii="Courier New" w:hAnsi="Courier New" w:cs="Courier New"/>
          <w:b/>
        </w:rPr>
        <w:t>I</w:t>
      </w:r>
      <w:r w:rsidRPr="00E527A2">
        <w:rPr>
          <w:rFonts w:ascii="Courier New" w:hAnsi="Courier New" w:cs="Courier New"/>
          <w:b/>
          <w:vertAlign w:val="subscript"/>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E527A2">
        <w:rPr>
          <w:rFonts w:ascii="Courier New" w:hAnsi="Courier New" w:cs="Courier New"/>
          <w:b/>
          <w:vertAlign w:val="subscript"/>
        </w:rPr>
        <w:t>2</w:t>
      </w:r>
      <w:r w:rsidRPr="00E527A2">
        <w:rPr>
          <w:rFonts w:ascii="Courier New" w:hAnsi="Courier New" w:cs="Courier New"/>
        </w:rPr>
        <w:t> </w:t>
      </w:r>
      <w:r>
        <w:rPr>
          <w:b/>
          <w:i/>
        </w:rPr>
        <w:t>saco</w:t>
      </w:r>
      <w:r w:rsidRPr="00E12CC4">
        <w:rPr>
          <w:rFonts w:ascii="Euclid Fraktur" w:hAnsi="Euclid Fraktur"/>
          <w:b/>
          <w:vertAlign w:val="subscript"/>
        </w:rPr>
        <w:t>R</w:t>
      </w:r>
      <w:r>
        <w:rPr>
          <w:b/>
          <w:position w:val="-4"/>
          <w:vertAlign w:val="subscript"/>
        </w:rPr>
        <w:t>3</w:t>
      </w:r>
      <w:r w:rsidRPr="00E527A2">
        <w:rPr>
          <w:rFonts w:ascii="Courier New" w:hAnsi="Courier New" w:cs="Courier New"/>
        </w:rPr>
        <w:t> </w:t>
      </w:r>
      <w:r w:rsidRPr="00455FCD">
        <w:rPr>
          <w:rFonts w:ascii="Monotype Corsiva" w:hAnsi="Monotype Corsiva" w:cs="Courier New"/>
          <w:b/>
          <w:i/>
        </w:rPr>
        <w:t>T</w:t>
      </w:r>
      <w:r w:rsidRPr="00E12CC4">
        <w:rPr>
          <w:rFonts w:ascii="Euclid Fraktur" w:hAnsi="Euclid Fraktur"/>
          <w:b/>
          <w:vertAlign w:val="subscript"/>
        </w:rPr>
        <w:t>R</w:t>
      </w:r>
      <w:r w:rsidRPr="00A903ED">
        <w:rPr>
          <w:b/>
          <w:position w:val="-4"/>
          <w:vertAlign w:val="subscript"/>
        </w:rPr>
        <w:t>1</w:t>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b/>
          <w:vertAlign w:val="subscript"/>
        </w:rPr>
        <w:t>1</w:t>
      </w:r>
      <w:r w:rsidRPr="00E527A2">
        <w:rPr>
          <w:rFonts w:ascii="Courier New" w:hAnsi="Courier New" w:cs="Courier New"/>
          <w:bCs/>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E527A2">
        <w:rPr>
          <w:rFonts w:ascii="Courier New" w:hAnsi="Courier New" w:cs="Courier New"/>
          <w:b/>
          <w:vertAlign w:val="subscript"/>
        </w:rPr>
        <w:t>2</w:t>
      </w:r>
      <w:r w:rsidRPr="00E527A2">
        <w:t>.</w:t>
      </w:r>
    </w:p>
    <w:p w:rsidR="0079599D" w:rsidRDefault="006362E1" w:rsidP="00AA44F7">
      <w:pPr>
        <w:spacing w:line="360" w:lineRule="auto"/>
        <w:ind w:left="284"/>
        <w:rPr>
          <w:lang w:val="ru-RU"/>
        </w:rPr>
      </w:pPr>
      <w:r w:rsidRPr="00E527A2">
        <w:rPr>
          <w:bCs/>
          <w:lang w:val="ru-RU"/>
        </w:rPr>
        <w:t>Утверждение</w:t>
      </w:r>
      <w:r w:rsidRPr="00E527A2">
        <w:rPr>
          <w:lang w:val="ru-RU"/>
        </w:rPr>
        <w:t xml:space="preserve"> 3) доказано.</w:t>
      </w:r>
    </w:p>
    <w:p w:rsidR="0079599D" w:rsidRDefault="006362E1" w:rsidP="00AA44F7">
      <w:pPr>
        <w:keepNext/>
        <w:spacing w:line="360" w:lineRule="auto"/>
        <w:rPr>
          <w:lang w:val="ru-RU"/>
        </w:rPr>
      </w:pPr>
      <w:r w:rsidRPr="00E527A2">
        <w:rPr>
          <w:lang w:val="ru-RU"/>
        </w:rPr>
        <w:t>Доказательство утверждения 4).</w:t>
      </w:r>
    </w:p>
    <w:p w:rsidR="00A32817" w:rsidRDefault="00A32817" w:rsidP="00AA44F7">
      <w:pPr>
        <w:spacing w:line="360" w:lineRule="auto"/>
        <w:ind w:left="284"/>
        <w:rPr>
          <w:bCs/>
          <w:lang w:val="ru-RU"/>
        </w:rPr>
      </w:pPr>
      <w:r>
        <w:rPr>
          <w:bCs/>
          <w:lang w:val="ru-RU"/>
        </w:rPr>
        <w:t>По утверждению 2) композиция</w:t>
      </w:r>
      <w:r>
        <w:rPr>
          <w:rFonts w:ascii="Courier New" w:hAnsi="Courier New" w:cs="Courier New"/>
          <w:bCs/>
          <w:lang w:val="ru-RU"/>
        </w:rPr>
        <w:t xml:space="preserve"> </w:t>
      </w:r>
      <w:r w:rsidRPr="00455FCD">
        <w:rPr>
          <w:rFonts w:ascii="Monotype Corsiva" w:hAnsi="Monotype Corsiva" w:cs="Courier New"/>
          <w:b/>
          <w:i/>
        </w:rPr>
        <w:t>T</w:t>
      </w:r>
      <w:r w:rsidRPr="00E12CC4">
        <w:rPr>
          <w:rFonts w:ascii="Euclid Fraktur" w:hAnsi="Euclid Fraktur"/>
          <w:b/>
          <w:vertAlign w:val="subscript"/>
        </w:rPr>
        <w:t>R</w:t>
      </w:r>
      <w:r w:rsidRPr="008E17C2">
        <w:rPr>
          <w:b/>
          <w:position w:val="-4"/>
          <w:vertAlign w:val="subscript"/>
          <w:lang w:val="ru-RU"/>
        </w:rPr>
        <w:t>1</w:t>
      </w:r>
      <w:r w:rsidRPr="008E17C2">
        <w:rPr>
          <w:rFonts w:ascii="Courier New" w:hAnsi="Courier New" w:cs="Courier New"/>
          <w:lang w:val="ru-RU"/>
        </w:rPr>
        <w:t>(</w:t>
      </w:r>
      <w:r w:rsidRPr="00E527A2">
        <w:rPr>
          <w:rFonts w:ascii="Courier New" w:hAnsi="Courier New" w:cs="Courier New"/>
          <w:b/>
        </w:rPr>
        <w:t>S</w:t>
      </w:r>
      <w:r w:rsidRPr="008E17C2">
        <w:rPr>
          <w:rFonts w:ascii="Courier New" w:hAnsi="Courier New" w:cs="Courier New"/>
          <w:b/>
          <w:vertAlign w:val="subscript"/>
          <w:lang w:val="ru-RU"/>
        </w:rPr>
        <w:t>1</w:t>
      </w:r>
      <w:r w:rsidRPr="008E17C2">
        <w:rPr>
          <w:rFonts w:ascii="Courier New" w:hAnsi="Courier New" w:cs="Courier New"/>
          <w:bCs/>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455FCD">
        <w:rPr>
          <w:rFonts w:ascii="Monotype Corsiva" w:hAnsi="Monotype Corsiva" w:cs="Courier New"/>
          <w:b/>
          <w:i/>
        </w:rPr>
        <w:t>T</w:t>
      </w:r>
      <w:r w:rsidRPr="00E12CC4">
        <w:rPr>
          <w:rFonts w:ascii="Euclid Fraktur" w:hAnsi="Euclid Fraktur"/>
          <w:b/>
          <w:vertAlign w:val="subscript"/>
        </w:rPr>
        <w:t>R</w:t>
      </w:r>
      <w:r w:rsidRPr="008E17C2">
        <w:rPr>
          <w:b/>
          <w:position w:val="-4"/>
          <w:vertAlign w:val="subscript"/>
          <w:lang w:val="ru-RU"/>
        </w:rPr>
        <w:t>2</w:t>
      </w:r>
      <w:r w:rsidRPr="008E17C2">
        <w:rPr>
          <w:rFonts w:ascii="Courier New" w:hAnsi="Courier New" w:cs="Courier New"/>
          <w:lang w:val="ru-RU"/>
        </w:rPr>
        <w:t>(</w:t>
      </w:r>
      <w:r w:rsidRPr="00E527A2">
        <w:rPr>
          <w:rFonts w:ascii="Courier New" w:hAnsi="Courier New" w:cs="Courier New"/>
          <w:b/>
        </w:rPr>
        <w:t>S</w:t>
      </w:r>
      <w:r w:rsidRPr="008E17C2">
        <w:rPr>
          <w:rFonts w:ascii="Courier New" w:hAnsi="Courier New" w:cs="Courier New"/>
          <w:b/>
          <w:vertAlign w:val="subscript"/>
          <w:lang w:val="ru-RU"/>
        </w:rPr>
        <w:t>2</w:t>
      </w:r>
      <w:r w:rsidRPr="008E17C2">
        <w:rPr>
          <w:rFonts w:ascii="Courier New" w:hAnsi="Courier New" w:cs="Courier New"/>
          <w:bCs/>
          <w:lang w:val="ru-RU"/>
        </w:rPr>
        <w:t>)</w:t>
      </w:r>
      <w:r>
        <w:rPr>
          <w:rFonts w:ascii="Courier New" w:hAnsi="Courier New" w:cs="Courier New"/>
          <w:bCs/>
          <w:lang w:val="ru-RU"/>
        </w:rPr>
        <w:t xml:space="preserve"> </w:t>
      </w:r>
      <w:r>
        <w:rPr>
          <w:bCs/>
          <w:lang w:val="ru-RU"/>
        </w:rPr>
        <w:t>является корректной спецификацией.</w:t>
      </w:r>
    </w:p>
    <w:p w:rsidR="006362E1" w:rsidRPr="00E527A2" w:rsidRDefault="006362E1" w:rsidP="00AA44F7">
      <w:pPr>
        <w:spacing w:line="360" w:lineRule="auto"/>
        <w:ind w:left="284"/>
        <w:rPr>
          <w:lang w:val="ru-RU"/>
        </w:rPr>
      </w:pPr>
      <w:r w:rsidRPr="00E527A2">
        <w:rPr>
          <w:lang w:val="ru-RU"/>
        </w:rPr>
        <w:t>По конформности преобразовани</w:t>
      </w:r>
      <w:r>
        <w:rPr>
          <w:lang w:val="ru-RU"/>
        </w:rPr>
        <w:t>й</w:t>
      </w:r>
      <w:r w:rsidRPr="00E527A2">
        <w:rPr>
          <w:rFonts w:ascii="Courier New" w:hAnsi="Courier New" w:cs="Courier New"/>
          <w:lang w:val="ru-RU"/>
        </w:rPr>
        <w:t xml:space="preserve"> </w:t>
      </w:r>
      <w:r w:rsidRPr="00E527A2">
        <w:rPr>
          <w:lang w:val="ru-RU"/>
        </w:rPr>
        <w:t>(</w:t>
      </w:r>
      <w:r w:rsidRPr="00E527A2">
        <w:rPr>
          <w:lang w:val="ru-RU"/>
        </w:rPr>
        <w:fldChar w:fldCharType="begin"/>
      </w:r>
      <w:r w:rsidRPr="00E527A2">
        <w:rPr>
          <w:lang w:val="ru-RU"/>
        </w:rPr>
        <w:instrText xml:space="preserve"> REF _Ref137382211 \r \h </w:instrText>
      </w:r>
      <w:r w:rsidR="00AA0566" w:rsidRPr="00AA0566">
        <w:rPr>
          <w:lang w:val="ru-RU"/>
        </w:rPr>
      </w:r>
      <w:r w:rsidRPr="00E527A2">
        <w:rPr>
          <w:lang w:val="ru-RU"/>
        </w:rPr>
        <w:fldChar w:fldCharType="separate"/>
      </w:r>
      <w:r w:rsidR="006D5552">
        <w:rPr>
          <w:lang w:val="ru-RU"/>
        </w:rPr>
        <w:t>Монотонность 6:</w:t>
      </w:r>
      <w:r w:rsidRPr="00E527A2">
        <w:rPr>
          <w:lang w:val="ru-RU"/>
        </w:rPr>
        <w:fldChar w:fldCharType="end"/>
      </w:r>
      <w:r w:rsidRPr="00E527A2">
        <w:rPr>
          <w:lang w:val="ru-RU"/>
        </w:rPr>
        <w:t>),</w:t>
      </w:r>
    </w:p>
    <w:p w:rsidR="006362E1" w:rsidRPr="00801920" w:rsidRDefault="006362E1" w:rsidP="00AA44F7">
      <w:pPr>
        <w:spacing w:line="360" w:lineRule="auto"/>
        <w:ind w:left="284"/>
        <w:rPr>
          <w:bCs/>
          <w:lang w:val="ru-RU"/>
        </w:rPr>
      </w:pPr>
      <w:r w:rsidRPr="00455FCD">
        <w:rPr>
          <w:rFonts w:ascii="Monotype Corsiva" w:hAnsi="Monotype Corsiva" w:cs="Courier New"/>
          <w:b/>
          <w:i/>
        </w:rPr>
        <w:t>T</w:t>
      </w:r>
      <w:r w:rsidRPr="00E12CC4">
        <w:rPr>
          <w:rFonts w:ascii="Euclid Fraktur" w:hAnsi="Euclid Fraktur"/>
          <w:b/>
          <w:vertAlign w:val="subscript"/>
        </w:rPr>
        <w:t>R</w:t>
      </w:r>
      <w:r w:rsidRPr="00801920">
        <w:rPr>
          <w:b/>
          <w:position w:val="-4"/>
          <w:vertAlign w:val="subscript"/>
          <w:lang w:val="ru-RU"/>
        </w:rPr>
        <w:t>1</w:t>
      </w:r>
      <w:r w:rsidRPr="00801920">
        <w:rPr>
          <w:rFonts w:ascii="Courier New" w:hAnsi="Courier New" w:cs="Courier New"/>
          <w:lang w:val="ru-RU"/>
        </w:rPr>
        <w:t>(</w:t>
      </w:r>
      <w:r w:rsidRPr="00E527A2">
        <w:rPr>
          <w:rFonts w:ascii="Courier New" w:hAnsi="Courier New" w:cs="Courier New"/>
          <w:b/>
        </w:rPr>
        <w:t>S</w:t>
      </w:r>
      <w:r w:rsidRPr="00801920">
        <w:rPr>
          <w:rFonts w:ascii="Courier New" w:hAnsi="Courier New" w:cs="Courier New"/>
          <w:b/>
          <w:vertAlign w:val="subscript"/>
          <w:lang w:val="ru-RU"/>
        </w:rPr>
        <w:t>1</w:t>
      </w:r>
      <w:r w:rsidRPr="00801920">
        <w:rPr>
          <w:rFonts w:ascii="Courier New" w:hAnsi="Courier New" w:cs="Courier New"/>
          <w:bCs/>
          <w:lang w:val="ru-RU"/>
        </w:rPr>
        <w:t>)</w:t>
      </w:r>
      <w:r w:rsidRPr="00801920">
        <w:rPr>
          <w:rFonts w:ascii="Courier New" w:hAnsi="Courier New" w:cs="Courier New"/>
          <w:lang w:val="ru-RU"/>
        </w:rPr>
        <w:t xml:space="preserve"> </w:t>
      </w:r>
      <w:r>
        <w:rPr>
          <w:b/>
          <w:i/>
        </w:rPr>
        <w:t>saco</w:t>
      </w:r>
      <w:r w:rsidRPr="00E12CC4">
        <w:rPr>
          <w:rFonts w:ascii="Euclid Fraktur" w:hAnsi="Euclid Fraktur"/>
          <w:b/>
          <w:vertAlign w:val="subscript"/>
        </w:rPr>
        <w:t>R</w:t>
      </w:r>
      <w:r w:rsidRPr="00801920">
        <w:rPr>
          <w:b/>
          <w:position w:val="-4"/>
          <w:vertAlign w:val="subscript"/>
          <w:lang w:val="ru-RU"/>
        </w:rPr>
        <w:t>1</w:t>
      </w:r>
      <w:r w:rsidRPr="00801920">
        <w:rPr>
          <w:rFonts w:ascii="Courier New" w:hAnsi="Courier New" w:cs="Courier New"/>
          <w:lang w:val="ru-RU"/>
        </w:rPr>
        <w:t xml:space="preserve"> </w:t>
      </w:r>
      <w:r w:rsidRPr="00E527A2">
        <w:rPr>
          <w:rFonts w:ascii="Courier New" w:hAnsi="Courier New" w:cs="Courier New"/>
          <w:b/>
        </w:rPr>
        <w:t>S</w:t>
      </w:r>
      <w:r w:rsidRPr="00801920">
        <w:rPr>
          <w:rFonts w:ascii="Courier New" w:hAnsi="Courier New" w:cs="Courier New"/>
          <w:b/>
          <w:vertAlign w:val="subscript"/>
          <w:lang w:val="ru-RU"/>
        </w:rPr>
        <w:t>1</w:t>
      </w:r>
      <w:r w:rsidRPr="00801920">
        <w:rPr>
          <w:rFonts w:ascii="Courier New" w:hAnsi="Courier New" w:cs="Courier New"/>
          <w:bCs/>
          <w:lang w:val="ru-RU"/>
        </w:rPr>
        <w:t xml:space="preserve"> </w:t>
      </w:r>
      <w:r w:rsidRPr="00E527A2">
        <w:rPr>
          <w:bCs/>
          <w:lang w:val="ru-RU"/>
        </w:rPr>
        <w:t>и</w:t>
      </w:r>
      <w:r w:rsidRPr="00801920">
        <w:rPr>
          <w:rFonts w:ascii="Courier New" w:hAnsi="Courier New" w:cs="Courier New"/>
          <w:bCs/>
          <w:lang w:val="ru-RU"/>
        </w:rPr>
        <w:t xml:space="preserve"> </w:t>
      </w:r>
      <w:r w:rsidRPr="00455FCD">
        <w:rPr>
          <w:rFonts w:ascii="Monotype Corsiva" w:hAnsi="Monotype Corsiva" w:cs="Courier New"/>
          <w:b/>
          <w:i/>
        </w:rPr>
        <w:t>T</w:t>
      </w:r>
      <w:r w:rsidRPr="00E12CC4">
        <w:rPr>
          <w:rFonts w:ascii="Euclid Fraktur" w:hAnsi="Euclid Fraktur"/>
          <w:b/>
          <w:vertAlign w:val="subscript"/>
        </w:rPr>
        <w:t>R</w:t>
      </w:r>
      <w:r w:rsidRPr="00801920">
        <w:rPr>
          <w:b/>
          <w:position w:val="-4"/>
          <w:vertAlign w:val="subscript"/>
          <w:lang w:val="ru-RU"/>
        </w:rPr>
        <w:t>2</w:t>
      </w:r>
      <w:r w:rsidRPr="00801920">
        <w:rPr>
          <w:rFonts w:ascii="Courier New" w:hAnsi="Courier New" w:cs="Courier New"/>
          <w:lang w:val="ru-RU"/>
        </w:rPr>
        <w:t>(</w:t>
      </w:r>
      <w:r w:rsidRPr="00E527A2">
        <w:rPr>
          <w:rFonts w:ascii="Courier New" w:hAnsi="Courier New" w:cs="Courier New"/>
          <w:b/>
        </w:rPr>
        <w:t>S</w:t>
      </w:r>
      <w:r w:rsidRPr="00801920">
        <w:rPr>
          <w:rFonts w:ascii="Courier New" w:hAnsi="Courier New" w:cs="Courier New"/>
          <w:b/>
          <w:vertAlign w:val="subscript"/>
          <w:lang w:val="ru-RU"/>
        </w:rPr>
        <w:t>2</w:t>
      </w:r>
      <w:r w:rsidRPr="00801920">
        <w:rPr>
          <w:rFonts w:ascii="Courier New" w:hAnsi="Courier New" w:cs="Courier New"/>
          <w:bCs/>
          <w:lang w:val="ru-RU"/>
        </w:rPr>
        <w:t>)</w:t>
      </w:r>
      <w:r w:rsidRPr="00801920">
        <w:rPr>
          <w:rFonts w:ascii="Courier New" w:hAnsi="Courier New" w:cs="Courier New"/>
          <w:lang w:val="ru-RU"/>
        </w:rPr>
        <w:t xml:space="preserve"> </w:t>
      </w:r>
      <w:r>
        <w:rPr>
          <w:b/>
          <w:i/>
        </w:rPr>
        <w:t>saco</w:t>
      </w:r>
      <w:r w:rsidRPr="00E12CC4">
        <w:rPr>
          <w:rFonts w:ascii="Euclid Fraktur" w:hAnsi="Euclid Fraktur"/>
          <w:b/>
          <w:vertAlign w:val="subscript"/>
        </w:rPr>
        <w:t>R</w:t>
      </w:r>
      <w:r w:rsidRPr="00801920">
        <w:rPr>
          <w:b/>
          <w:position w:val="-4"/>
          <w:vertAlign w:val="subscript"/>
          <w:lang w:val="ru-RU"/>
        </w:rPr>
        <w:t>2</w:t>
      </w:r>
      <w:r w:rsidRPr="00801920">
        <w:rPr>
          <w:rFonts w:ascii="Courier New" w:hAnsi="Courier New" w:cs="Courier New"/>
          <w:lang w:val="ru-RU"/>
        </w:rPr>
        <w:t xml:space="preserve"> </w:t>
      </w:r>
      <w:r w:rsidRPr="00E527A2">
        <w:rPr>
          <w:rFonts w:ascii="Courier New" w:hAnsi="Courier New" w:cs="Courier New"/>
          <w:b/>
        </w:rPr>
        <w:t>S</w:t>
      </w:r>
      <w:r w:rsidRPr="00801920">
        <w:rPr>
          <w:rFonts w:ascii="Courier New" w:hAnsi="Courier New" w:cs="Courier New"/>
          <w:b/>
          <w:vertAlign w:val="subscript"/>
          <w:lang w:val="ru-RU"/>
        </w:rPr>
        <w:t>2</w:t>
      </w:r>
      <w:r w:rsidRPr="00801920">
        <w:rPr>
          <w:bCs/>
          <w:lang w:val="ru-RU"/>
        </w:rPr>
        <w:t>.</w:t>
      </w:r>
    </w:p>
    <w:p w:rsidR="006362E1" w:rsidRPr="00E527A2" w:rsidRDefault="006362E1" w:rsidP="00AA44F7">
      <w:pPr>
        <w:spacing w:line="360" w:lineRule="auto"/>
        <w:ind w:left="284"/>
        <w:rPr>
          <w:bCs/>
          <w:lang w:val="ru-RU"/>
        </w:rPr>
      </w:pPr>
      <w:r w:rsidRPr="00E527A2">
        <w:rPr>
          <w:bCs/>
          <w:lang w:val="ru-RU"/>
        </w:rPr>
        <w:t>Поэтому для корректной спецификации</w:t>
      </w:r>
      <w:r w:rsidRPr="00E527A2">
        <w:rPr>
          <w:rFonts w:ascii="Courier New" w:hAnsi="Courier New" w:cs="Courier New"/>
          <w:lang w:val="ru-RU"/>
        </w:rPr>
        <w:t xml:space="preserve"> </w:t>
      </w:r>
      <w:r w:rsidRPr="00E527A2">
        <w:rPr>
          <w:rFonts w:ascii="Courier New" w:hAnsi="Courier New" w:cs="Courier New"/>
          <w:b/>
          <w:bCs/>
        </w:rPr>
        <w:t>S</w:t>
      </w:r>
      <w:r w:rsidRPr="006362E1">
        <w:rPr>
          <w:rFonts w:ascii="Courier New" w:hAnsi="Courier New" w:cs="Courier New"/>
          <w:b/>
          <w:vertAlign w:val="subscript"/>
          <w:lang w:val="ru-RU"/>
        </w:rPr>
        <w:t>3</w:t>
      </w:r>
      <w:r w:rsidRPr="00E527A2">
        <w:rPr>
          <w:rFonts w:ascii="Courier New" w:hAnsi="Courier New" w:cs="Courier New"/>
          <w:bCs/>
          <w:lang w:val="ru-RU"/>
        </w:rPr>
        <w:t xml:space="preserve"> </w:t>
      </w:r>
      <w:r w:rsidRPr="00E527A2">
        <w:rPr>
          <w:bCs/>
          <w:lang w:val="ru-RU"/>
        </w:rPr>
        <w:t>имеем</w:t>
      </w:r>
    </w:p>
    <w:p w:rsidR="006362E1" w:rsidRPr="004C6D89" w:rsidRDefault="006362E1" w:rsidP="00AA44F7">
      <w:pPr>
        <w:spacing w:line="360" w:lineRule="auto"/>
        <w:ind w:left="284"/>
      </w:pPr>
      <w:r w:rsidRPr="00455FCD">
        <w:rPr>
          <w:rFonts w:ascii="Monotype Corsiva" w:hAnsi="Monotype Corsiva" w:cs="Courier New"/>
          <w:b/>
          <w:i/>
        </w:rPr>
        <w:t>T</w:t>
      </w:r>
      <w:r w:rsidRPr="00E12CC4">
        <w:rPr>
          <w:rFonts w:ascii="Euclid Fraktur" w:hAnsi="Euclid Fraktur"/>
          <w:b/>
          <w:vertAlign w:val="subscript"/>
        </w:rPr>
        <w:t>R</w:t>
      </w:r>
      <w:r w:rsidRPr="00A903ED">
        <w:rPr>
          <w:b/>
          <w:position w:val="-4"/>
          <w:vertAlign w:val="subscript"/>
        </w:rPr>
        <w:t>1</w:t>
      </w:r>
      <w:r w:rsidRPr="004C6D89">
        <w:rPr>
          <w:rFonts w:ascii="Courier New" w:hAnsi="Courier New" w:cs="Courier New"/>
        </w:rPr>
        <w:t>(</w:t>
      </w:r>
      <w:r w:rsidRPr="00E527A2">
        <w:rPr>
          <w:rFonts w:ascii="Courier New" w:hAnsi="Courier New" w:cs="Courier New"/>
          <w:b/>
        </w:rPr>
        <w:t>S</w:t>
      </w:r>
      <w:r w:rsidRPr="004C6D89">
        <w:rPr>
          <w:rFonts w:ascii="Courier New" w:hAnsi="Courier New" w:cs="Courier New"/>
          <w:b/>
          <w:vertAlign w:val="subscript"/>
        </w:rPr>
        <w:t>1</w:t>
      </w:r>
      <w:r w:rsidRPr="004C6D89">
        <w:rPr>
          <w:rFonts w:ascii="Courier New" w:hAnsi="Courier New" w:cs="Courier New"/>
          <w:bCs/>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455FCD">
        <w:rPr>
          <w:rFonts w:ascii="Monotype Corsiva" w:hAnsi="Monotype Corsiva" w:cs="Courier New"/>
          <w:b/>
          <w:i/>
        </w:rPr>
        <w:t>T</w:t>
      </w:r>
      <w:r w:rsidRPr="00E12CC4">
        <w:rPr>
          <w:rFonts w:ascii="Euclid Fraktur" w:hAnsi="Euclid Fraktur"/>
          <w:b/>
          <w:vertAlign w:val="subscript"/>
        </w:rPr>
        <w:t>R</w:t>
      </w:r>
      <w:r w:rsidRPr="00A903ED">
        <w:rPr>
          <w:b/>
          <w:position w:val="-4"/>
          <w:vertAlign w:val="subscript"/>
        </w:rPr>
        <w:t>2</w:t>
      </w:r>
      <w:r w:rsidRPr="004C6D89">
        <w:rPr>
          <w:rFonts w:ascii="Courier New" w:hAnsi="Courier New" w:cs="Courier New"/>
        </w:rPr>
        <w:t>(</w:t>
      </w:r>
      <w:r w:rsidRPr="00E527A2">
        <w:rPr>
          <w:rFonts w:ascii="Courier New" w:hAnsi="Courier New" w:cs="Courier New"/>
          <w:b/>
        </w:rPr>
        <w:t>S</w:t>
      </w:r>
      <w:r w:rsidRPr="004C6D89">
        <w:rPr>
          <w:rFonts w:ascii="Courier New" w:hAnsi="Courier New" w:cs="Courier New"/>
          <w:b/>
          <w:vertAlign w:val="subscript"/>
        </w:rPr>
        <w:t>2</w:t>
      </w:r>
      <w:r w:rsidRPr="004C6D89">
        <w:rPr>
          <w:rFonts w:ascii="Courier New" w:hAnsi="Courier New" w:cs="Courier New"/>
          <w:bCs/>
        </w:rPr>
        <w:t>)</w:t>
      </w:r>
      <w:r w:rsidRPr="004C6D89">
        <w:rPr>
          <w:rFonts w:ascii="Courier New" w:hAnsi="Courier New" w:cs="Courier New"/>
        </w:rPr>
        <w:t xml:space="preserve"> </w:t>
      </w:r>
      <w:r>
        <w:rPr>
          <w:b/>
          <w:i/>
        </w:rPr>
        <w:t>saco</w:t>
      </w:r>
      <w:r w:rsidRPr="00E12CC4">
        <w:rPr>
          <w:rFonts w:ascii="Euclid Fraktur" w:hAnsi="Euclid Fraktur"/>
          <w:b/>
          <w:vertAlign w:val="subscript"/>
        </w:rPr>
        <w:t>R</w:t>
      </w:r>
      <w:r>
        <w:rPr>
          <w:b/>
          <w:position w:val="-4"/>
          <w:vertAlign w:val="subscript"/>
        </w:rPr>
        <w:t>3</w:t>
      </w:r>
      <w:r w:rsidRPr="004C6D89">
        <w:rPr>
          <w:rFonts w:ascii="Courier New" w:hAnsi="Courier New" w:cs="Courier New"/>
        </w:rPr>
        <w:t xml:space="preserve"> </w:t>
      </w:r>
      <w:r w:rsidRPr="00E527A2">
        <w:rPr>
          <w:rFonts w:ascii="Courier New" w:hAnsi="Courier New" w:cs="Courier New"/>
          <w:b/>
          <w:bCs/>
        </w:rPr>
        <w:t>S</w:t>
      </w:r>
      <w:r w:rsidRPr="006362E1">
        <w:rPr>
          <w:rFonts w:ascii="Courier New" w:hAnsi="Courier New" w:cs="Courier New"/>
          <w:b/>
          <w:vertAlign w:val="subscript"/>
        </w:rPr>
        <w:t>3</w:t>
      </w:r>
      <w:r w:rsidRPr="004C6D89">
        <w:rPr>
          <w:bCs/>
        </w:rPr>
        <w:t>.</w:t>
      </w:r>
    </w:p>
    <w:p w:rsidR="0079599D" w:rsidRDefault="006362E1" w:rsidP="00AA44F7">
      <w:pPr>
        <w:spacing w:line="360" w:lineRule="auto"/>
        <w:ind w:left="284"/>
        <w:rPr>
          <w:lang w:val="ru-RU"/>
        </w:rPr>
      </w:pPr>
      <w:r w:rsidRPr="00E527A2">
        <w:rPr>
          <w:bCs/>
          <w:lang w:val="ru-RU"/>
        </w:rPr>
        <w:t>Утверждение</w:t>
      </w:r>
      <w:r w:rsidRPr="00E527A2">
        <w:rPr>
          <w:lang w:val="ru-RU"/>
        </w:rPr>
        <w:t xml:space="preserve"> 4) доказано.</w:t>
      </w:r>
    </w:p>
    <w:p w:rsidR="0079599D" w:rsidRDefault="006362E1" w:rsidP="00AA44F7">
      <w:pPr>
        <w:spacing w:line="360" w:lineRule="auto"/>
        <w:rPr>
          <w:lang w:val="ru-RU"/>
        </w:rPr>
      </w:pPr>
      <w:r w:rsidRPr="00E527A2">
        <w:rPr>
          <w:lang w:val="ru-RU"/>
        </w:rPr>
        <w:t>Доказательство утверждения 5).</w:t>
      </w:r>
    </w:p>
    <w:p w:rsidR="00A32817" w:rsidRDefault="00A32817" w:rsidP="00AA44F7">
      <w:pPr>
        <w:spacing w:line="360" w:lineRule="auto"/>
        <w:ind w:left="284"/>
        <w:rPr>
          <w:bCs/>
          <w:lang w:val="ru-RU"/>
        </w:rPr>
      </w:pPr>
      <w:r>
        <w:rPr>
          <w:bCs/>
          <w:lang w:val="ru-RU"/>
        </w:rPr>
        <w:t>По утверждению 3) композиция</w:t>
      </w:r>
      <w:r>
        <w:rPr>
          <w:rFonts w:ascii="Courier New" w:hAnsi="Courier New" w:cs="Courier New"/>
          <w:bCs/>
          <w:lang w:val="ru-RU"/>
        </w:rPr>
        <w:t xml:space="preserve"> </w:t>
      </w:r>
      <w:r w:rsidRPr="00455FCD">
        <w:rPr>
          <w:rFonts w:ascii="Monotype Corsiva" w:hAnsi="Monotype Corsiva" w:cs="Courier New"/>
          <w:b/>
          <w:i/>
        </w:rPr>
        <w:t>T</w:t>
      </w:r>
      <w:r w:rsidRPr="00E12CC4">
        <w:rPr>
          <w:rFonts w:ascii="Euclid Fraktur" w:hAnsi="Euclid Fraktur"/>
          <w:b/>
          <w:vertAlign w:val="subscript"/>
        </w:rPr>
        <w:t>R</w:t>
      </w:r>
      <w:r w:rsidRPr="008E17C2">
        <w:rPr>
          <w:b/>
          <w:position w:val="-4"/>
          <w:vertAlign w:val="subscript"/>
          <w:lang w:val="ru-RU"/>
        </w:rPr>
        <w:t>1</w:t>
      </w:r>
      <w:r w:rsidRPr="008E17C2">
        <w:rPr>
          <w:rFonts w:ascii="Courier New" w:hAnsi="Courier New" w:cs="Courier New"/>
          <w:lang w:val="ru-RU"/>
        </w:rPr>
        <w:t>(</w:t>
      </w:r>
      <w:r w:rsidRPr="00E527A2">
        <w:rPr>
          <w:rFonts w:ascii="Courier New" w:hAnsi="Courier New" w:cs="Courier New"/>
          <w:b/>
        </w:rPr>
        <w:t>S</w:t>
      </w:r>
      <w:r w:rsidRPr="008E17C2">
        <w:rPr>
          <w:rFonts w:ascii="Courier New" w:hAnsi="Courier New" w:cs="Courier New"/>
          <w:b/>
          <w:vertAlign w:val="subscript"/>
          <w:lang w:val="ru-RU"/>
        </w:rPr>
        <w:t>1</w:t>
      </w:r>
      <w:r w:rsidRPr="008E17C2">
        <w:rPr>
          <w:rFonts w:ascii="Courier New" w:hAnsi="Courier New" w:cs="Courier New"/>
          <w:bCs/>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A32817">
        <w:rPr>
          <w:rFonts w:ascii="Courier New" w:hAnsi="Courier New" w:cs="Courier New"/>
          <w:b/>
          <w:vertAlign w:val="subscript"/>
          <w:lang w:val="ru-RU"/>
        </w:rPr>
        <w:t>2</w:t>
      </w:r>
      <w:r>
        <w:rPr>
          <w:rFonts w:ascii="Courier New" w:hAnsi="Courier New" w:cs="Courier New"/>
          <w:bCs/>
          <w:lang w:val="ru-RU"/>
        </w:rPr>
        <w:t xml:space="preserve"> </w:t>
      </w:r>
      <w:r>
        <w:rPr>
          <w:bCs/>
          <w:lang w:val="ru-RU"/>
        </w:rPr>
        <w:t>является левокорректной спецификацией.</w:t>
      </w:r>
    </w:p>
    <w:p w:rsidR="006362E1" w:rsidRPr="00E527A2" w:rsidRDefault="006362E1" w:rsidP="00AA44F7">
      <w:pPr>
        <w:spacing w:line="360" w:lineRule="auto"/>
        <w:ind w:left="284"/>
        <w:rPr>
          <w:lang w:val="ru-RU"/>
        </w:rPr>
      </w:pPr>
      <w:r w:rsidRPr="00E527A2">
        <w:rPr>
          <w:lang w:val="ru-RU"/>
        </w:rPr>
        <w:t>По конформности преобразовани</w:t>
      </w:r>
      <w:r>
        <w:rPr>
          <w:lang w:val="ru-RU"/>
        </w:rPr>
        <w:t>й</w:t>
      </w:r>
      <w:r w:rsidRPr="00E527A2">
        <w:rPr>
          <w:rFonts w:ascii="Courier New" w:hAnsi="Courier New" w:cs="Courier New"/>
          <w:lang w:val="ru-RU"/>
        </w:rPr>
        <w:t xml:space="preserve"> </w:t>
      </w:r>
      <w:r w:rsidRPr="00E527A2">
        <w:rPr>
          <w:lang w:val="ru-RU"/>
        </w:rPr>
        <w:t>(</w:t>
      </w:r>
      <w:r w:rsidRPr="00E527A2">
        <w:rPr>
          <w:lang w:val="ru-RU"/>
        </w:rPr>
        <w:fldChar w:fldCharType="begin"/>
      </w:r>
      <w:r w:rsidRPr="00E527A2">
        <w:rPr>
          <w:lang w:val="ru-RU"/>
        </w:rPr>
        <w:instrText xml:space="preserve"> REF _Ref137382211 \r \h </w:instrText>
      </w:r>
      <w:r w:rsidR="00AA0566" w:rsidRPr="00AA0566">
        <w:rPr>
          <w:lang w:val="ru-RU"/>
        </w:rPr>
      </w:r>
      <w:r w:rsidRPr="00E527A2">
        <w:rPr>
          <w:lang w:val="ru-RU"/>
        </w:rPr>
        <w:fldChar w:fldCharType="separate"/>
      </w:r>
      <w:r w:rsidR="006D5552">
        <w:rPr>
          <w:lang w:val="ru-RU"/>
        </w:rPr>
        <w:t>Монотонность 6:</w:t>
      </w:r>
      <w:r w:rsidRPr="00E527A2">
        <w:rPr>
          <w:lang w:val="ru-RU"/>
        </w:rPr>
        <w:fldChar w:fldCharType="end"/>
      </w:r>
      <w:r w:rsidRPr="00E527A2">
        <w:rPr>
          <w:lang w:val="ru-RU"/>
        </w:rPr>
        <w:t>),</w:t>
      </w:r>
    </w:p>
    <w:p w:rsidR="006362E1" w:rsidRPr="00E527A2" w:rsidRDefault="006362E1" w:rsidP="00AA44F7">
      <w:pPr>
        <w:spacing w:line="360" w:lineRule="auto"/>
        <w:ind w:left="284"/>
        <w:rPr>
          <w:bCs/>
          <w:lang w:val="ru-RU"/>
        </w:rPr>
      </w:pPr>
      <w:r w:rsidRPr="00455FCD">
        <w:rPr>
          <w:rFonts w:ascii="Monotype Corsiva" w:hAnsi="Monotype Corsiva" w:cs="Courier New"/>
          <w:b/>
          <w:i/>
        </w:rPr>
        <w:t>T</w:t>
      </w:r>
      <w:r w:rsidRPr="00E12CC4">
        <w:rPr>
          <w:rFonts w:ascii="Euclid Fraktur" w:hAnsi="Euclid Fraktur"/>
          <w:b/>
          <w:vertAlign w:val="subscript"/>
        </w:rPr>
        <w:t>R</w:t>
      </w:r>
      <w:r w:rsidRPr="00A903ED">
        <w:rPr>
          <w:b/>
          <w:position w:val="-4"/>
          <w:vertAlign w:val="subscript"/>
          <w:lang w:val="ru-RU"/>
        </w:rPr>
        <w:t>1</w:t>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b/>
          <w:vertAlign w:val="subscript"/>
          <w:lang w:val="ru-RU"/>
        </w:rPr>
        <w:t>1</w:t>
      </w:r>
      <w:r w:rsidRPr="00E527A2">
        <w:rPr>
          <w:rFonts w:ascii="Courier New" w:hAnsi="Courier New" w:cs="Courier New"/>
          <w:bCs/>
          <w:lang w:val="ru-RU"/>
        </w:rPr>
        <w:t>)</w:t>
      </w:r>
      <w:r w:rsidRPr="00E527A2">
        <w:rPr>
          <w:rFonts w:ascii="Courier New" w:hAnsi="Courier New" w:cs="Courier New"/>
          <w:lang w:val="ru-RU"/>
        </w:rPr>
        <w:t xml:space="preserve"> </w:t>
      </w:r>
      <w:r>
        <w:rPr>
          <w:b/>
          <w:i/>
        </w:rPr>
        <w:t>saco</w:t>
      </w:r>
      <w:r w:rsidRPr="00E12CC4">
        <w:rPr>
          <w:rFonts w:ascii="Euclid Fraktur" w:hAnsi="Euclid Fraktur"/>
          <w:b/>
          <w:vertAlign w:val="subscript"/>
        </w:rPr>
        <w:t>R</w:t>
      </w:r>
      <w:r w:rsidRPr="00A903ED">
        <w:rPr>
          <w:b/>
          <w:position w:val="-4"/>
          <w:vertAlign w:val="subscript"/>
          <w:lang w:val="ru-RU"/>
        </w:rPr>
        <w:t>1</w:t>
      </w:r>
      <w:r w:rsidRPr="00E527A2">
        <w:rPr>
          <w:rFonts w:ascii="Courier New" w:hAnsi="Courier New" w:cs="Courier New"/>
          <w:lang w:val="ru-RU"/>
        </w:rPr>
        <w:t xml:space="preserve"> </w:t>
      </w:r>
      <w:r w:rsidRPr="00E527A2">
        <w:rPr>
          <w:rFonts w:ascii="Courier New" w:hAnsi="Courier New" w:cs="Courier New"/>
          <w:b/>
        </w:rPr>
        <w:t>S</w:t>
      </w:r>
      <w:r w:rsidRPr="00E527A2">
        <w:rPr>
          <w:rFonts w:ascii="Courier New" w:hAnsi="Courier New" w:cs="Courier New"/>
          <w:b/>
          <w:vertAlign w:val="subscript"/>
          <w:lang w:val="ru-RU"/>
        </w:rPr>
        <w:t>1</w:t>
      </w:r>
      <w:r w:rsidRPr="00E527A2">
        <w:rPr>
          <w:bCs/>
          <w:lang w:val="ru-RU"/>
        </w:rPr>
        <w:t>.</w:t>
      </w:r>
    </w:p>
    <w:p w:rsidR="006362E1" w:rsidRPr="00E527A2" w:rsidRDefault="006362E1" w:rsidP="00AA44F7">
      <w:pPr>
        <w:spacing w:line="360" w:lineRule="auto"/>
        <w:ind w:left="284"/>
        <w:rPr>
          <w:bCs/>
          <w:lang w:val="ru-RU"/>
        </w:rPr>
      </w:pPr>
      <w:r w:rsidRPr="00E527A2">
        <w:rPr>
          <w:bCs/>
          <w:lang w:val="ru-RU"/>
        </w:rPr>
        <w:t>Поэтому для левокорректной спецификации</w:t>
      </w:r>
      <w:r w:rsidRPr="00E527A2">
        <w:rPr>
          <w:rFonts w:ascii="Courier New" w:hAnsi="Courier New" w:cs="Courier New"/>
          <w:lang w:val="ru-RU"/>
        </w:rPr>
        <w:t xml:space="preserve"> </w:t>
      </w:r>
      <w:r w:rsidRPr="00E527A2">
        <w:rPr>
          <w:rFonts w:ascii="Courier New" w:hAnsi="Courier New" w:cs="Courier New"/>
          <w:b/>
          <w:bCs/>
        </w:rPr>
        <w:t>S</w:t>
      </w:r>
      <w:r w:rsidRPr="006362E1">
        <w:rPr>
          <w:rFonts w:ascii="Courier New" w:hAnsi="Courier New" w:cs="Courier New"/>
          <w:b/>
          <w:vertAlign w:val="subscript"/>
          <w:lang w:val="ru-RU"/>
        </w:rPr>
        <w:t>3</w:t>
      </w:r>
      <w:r w:rsidRPr="00E527A2">
        <w:rPr>
          <w:rFonts w:ascii="Courier New" w:hAnsi="Courier New" w:cs="Courier New"/>
          <w:bCs/>
          <w:lang w:val="ru-RU"/>
        </w:rPr>
        <w:t xml:space="preserve"> </w:t>
      </w:r>
      <w:r w:rsidRPr="00E527A2">
        <w:rPr>
          <w:bCs/>
          <w:lang w:val="ru-RU"/>
        </w:rPr>
        <w:t>имеем</w:t>
      </w:r>
    </w:p>
    <w:p w:rsidR="006362E1" w:rsidRPr="006362E1" w:rsidRDefault="006362E1" w:rsidP="00AA44F7">
      <w:pPr>
        <w:spacing w:line="360" w:lineRule="auto"/>
        <w:ind w:left="284"/>
      </w:pPr>
      <w:r w:rsidRPr="00455FCD">
        <w:rPr>
          <w:rFonts w:ascii="Monotype Corsiva" w:hAnsi="Monotype Corsiva" w:cs="Courier New"/>
          <w:b/>
          <w:i/>
        </w:rPr>
        <w:t>T</w:t>
      </w:r>
      <w:r w:rsidRPr="00E12CC4">
        <w:rPr>
          <w:rFonts w:ascii="Euclid Fraktur" w:hAnsi="Euclid Fraktur"/>
          <w:b/>
          <w:vertAlign w:val="subscript"/>
        </w:rPr>
        <w:t>R</w:t>
      </w:r>
      <w:r w:rsidRPr="006362E1">
        <w:rPr>
          <w:b/>
          <w:position w:val="-4"/>
          <w:vertAlign w:val="subscript"/>
        </w:rPr>
        <w:t>1</w:t>
      </w:r>
      <w:r w:rsidRPr="006362E1">
        <w:rPr>
          <w:rFonts w:ascii="Courier New" w:hAnsi="Courier New" w:cs="Courier New"/>
        </w:rPr>
        <w:t>(</w:t>
      </w:r>
      <w:r w:rsidRPr="00E527A2">
        <w:rPr>
          <w:rFonts w:ascii="Courier New" w:hAnsi="Courier New" w:cs="Courier New"/>
          <w:b/>
        </w:rPr>
        <w:t>S</w:t>
      </w:r>
      <w:r w:rsidRPr="006362E1">
        <w:rPr>
          <w:rFonts w:ascii="Courier New" w:hAnsi="Courier New" w:cs="Courier New"/>
          <w:b/>
          <w:vertAlign w:val="subscript"/>
        </w:rPr>
        <w:t>1</w:t>
      </w:r>
      <w:r w:rsidRPr="006362E1">
        <w:rPr>
          <w:rFonts w:ascii="Courier New" w:hAnsi="Courier New" w:cs="Courier New"/>
          <w:bCs/>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b/>
        </w:rPr>
        <w:t>I</w:t>
      </w:r>
      <w:r w:rsidRPr="006362E1">
        <w:rPr>
          <w:rFonts w:ascii="Courier New" w:hAnsi="Courier New" w:cs="Courier New"/>
          <w:b/>
          <w:vertAlign w:val="subscript"/>
        </w:rPr>
        <w:t>2</w:t>
      </w:r>
      <w:r w:rsidRPr="006362E1">
        <w:rPr>
          <w:rFonts w:ascii="Courier New" w:hAnsi="Courier New" w:cs="Courier New"/>
        </w:rPr>
        <w:t xml:space="preserve"> </w:t>
      </w:r>
      <w:r>
        <w:rPr>
          <w:b/>
          <w:i/>
        </w:rPr>
        <w:t>saco</w:t>
      </w:r>
      <w:r w:rsidRPr="00E12CC4">
        <w:rPr>
          <w:rFonts w:ascii="Euclid Fraktur" w:hAnsi="Euclid Fraktur"/>
          <w:b/>
          <w:vertAlign w:val="subscript"/>
        </w:rPr>
        <w:t>R</w:t>
      </w:r>
      <w:r>
        <w:rPr>
          <w:b/>
          <w:position w:val="-4"/>
          <w:vertAlign w:val="subscript"/>
        </w:rPr>
        <w:t>3</w:t>
      </w:r>
      <w:r w:rsidRPr="006362E1">
        <w:rPr>
          <w:rFonts w:ascii="Courier New" w:hAnsi="Courier New" w:cs="Courier New"/>
        </w:rPr>
        <w:t xml:space="preserve"> </w:t>
      </w:r>
      <w:r w:rsidRPr="00E527A2">
        <w:rPr>
          <w:rFonts w:ascii="Courier New" w:hAnsi="Courier New" w:cs="Courier New"/>
          <w:b/>
          <w:bCs/>
        </w:rPr>
        <w:t>S</w:t>
      </w:r>
      <w:r w:rsidRPr="006362E1">
        <w:rPr>
          <w:rFonts w:ascii="Courier New" w:hAnsi="Courier New" w:cs="Courier New"/>
          <w:b/>
          <w:vertAlign w:val="subscript"/>
        </w:rPr>
        <w:t>3</w:t>
      </w:r>
      <w:r w:rsidRPr="00F11B91">
        <w:t>.</w:t>
      </w:r>
    </w:p>
    <w:p w:rsidR="0079599D" w:rsidRDefault="006362E1" w:rsidP="00AA44F7">
      <w:pPr>
        <w:spacing w:line="360" w:lineRule="auto"/>
        <w:ind w:left="284"/>
        <w:rPr>
          <w:lang w:val="ru-RU"/>
        </w:rPr>
      </w:pPr>
      <w:r w:rsidRPr="00E527A2">
        <w:rPr>
          <w:bCs/>
          <w:lang w:val="ru-RU"/>
        </w:rPr>
        <w:t>Утверждение</w:t>
      </w:r>
      <w:r w:rsidRPr="00E527A2">
        <w:rPr>
          <w:lang w:val="ru-RU"/>
        </w:rPr>
        <w:t xml:space="preserve"> 5) доказано.</w:t>
      </w:r>
    </w:p>
    <w:p w:rsidR="006362E1" w:rsidRPr="00E527A2" w:rsidRDefault="006362E1" w:rsidP="00AA44F7">
      <w:pPr>
        <w:spacing w:line="360" w:lineRule="auto"/>
        <w:rPr>
          <w:lang w:val="ru-RU"/>
        </w:rPr>
      </w:pPr>
      <w:r w:rsidRPr="00E527A2">
        <w:rPr>
          <w:lang w:val="ru-RU"/>
        </w:rPr>
        <w:t>Основное утверждение доказано.</w:t>
      </w:r>
    </w:p>
    <w:p w:rsidR="006362E1" w:rsidRDefault="00BF1A78" w:rsidP="00AA44F7">
      <w:pPr>
        <w:pStyle w:val="Proofs"/>
        <w:spacing w:line="360" w:lineRule="auto"/>
        <w:rPr>
          <w:rFonts w:eastAsia="PMingLiU"/>
          <w:lang w:val="ru-RU" w:eastAsia="zh-TW"/>
        </w:rPr>
      </w:pPr>
      <w:bookmarkStart w:id="1461" w:name="_Ref170632736"/>
      <w:bookmarkStart w:id="1462" w:name="_Toc182233859"/>
      <w:r>
        <w:rPr>
          <w:rFonts w:eastAsia="PMingLiU"/>
          <w:lang w:val="ru-RU" w:eastAsia="zh-TW"/>
        </w:rPr>
        <w:t xml:space="preserve">Доказательство </w:t>
      </w:r>
      <w:r w:rsidR="006D1462">
        <w:rPr>
          <w:rFonts w:eastAsia="PMingLiU"/>
          <w:lang w:val="ru-RU" w:eastAsia="zh-TW"/>
        </w:rPr>
        <w:t>Теоремы 24</w:t>
      </w:r>
      <w:bookmarkEnd w:id="1461"/>
      <w:bookmarkEnd w:id="1462"/>
    </w:p>
    <w:p w:rsidR="001B6547" w:rsidRPr="00DE1AF2" w:rsidRDefault="001B6547" w:rsidP="00AA44F7">
      <w:pPr>
        <w:spacing w:line="360" w:lineRule="auto"/>
      </w:pPr>
      <w:r w:rsidRPr="00E527A2">
        <w:rPr>
          <w:lang w:val="ru-RU"/>
        </w:rPr>
        <w:t>Обозначим</w:t>
      </w:r>
      <w:r w:rsidRPr="003F2CAF">
        <w:t>:</w:t>
      </w:r>
      <w:r w:rsidRPr="003F2CAF">
        <w:rPr>
          <w:rFonts w:ascii="Courier New" w:hAnsi="Courier New" w:cs="Courier New"/>
        </w:rPr>
        <w:t xml:space="preserve"> </w:t>
      </w:r>
      <w:r w:rsidRPr="00E527A2">
        <w:rPr>
          <w:rFonts w:ascii="Courier New" w:hAnsi="Courier New" w:cs="Courier New"/>
          <w:b/>
        </w:rPr>
        <w:sym w:font="Symbol" w:char="F049"/>
      </w:r>
      <w:r w:rsidRPr="003F2CAF">
        <w:rPr>
          <w:rFonts w:ascii="Courier New" w:hAnsi="Courier New" w:cs="Courier New"/>
        </w:rPr>
        <w:t>=</w:t>
      </w:r>
      <w:r>
        <w:rPr>
          <w:b/>
          <w:i/>
        </w:rPr>
        <w:t>F</w:t>
      </w:r>
      <w:r w:rsidRPr="009B52F6">
        <w:rPr>
          <w:rFonts w:ascii="Courier New" w:hAnsi="Courier New" w:cs="Courier New"/>
        </w:rPr>
        <w:t>(</w:t>
      </w:r>
      <w:r w:rsidRPr="00E527A2">
        <w:rPr>
          <w:rFonts w:ascii="Courier New" w:hAnsi="Courier New" w:cs="Courier New"/>
          <w:b/>
        </w:rPr>
        <w:t>I</w:t>
      </w:r>
      <w:r w:rsidRPr="009B52F6">
        <w:rPr>
          <w:rFonts w:ascii="Courier New" w:hAnsi="Courier New" w:cs="Courier New"/>
        </w:rPr>
        <w:t>)</w:t>
      </w:r>
      <w:r w:rsidRPr="003F2CAF">
        <w:t>,</w:t>
      </w:r>
      <w:r w:rsidRPr="003F2CAF">
        <w:rPr>
          <w:rFonts w:ascii="Courier New" w:hAnsi="Courier New" w:cs="Courier New"/>
        </w:rPr>
        <w:t xml:space="preserve"> </w:t>
      </w:r>
      <w:r w:rsidRPr="00E527A2">
        <w:rPr>
          <w:rFonts w:ascii="Courier New" w:hAnsi="Courier New" w:cs="Courier New"/>
          <w:b/>
        </w:rPr>
        <w:sym w:font="Symbol" w:char="F053"/>
      </w:r>
      <w:r w:rsidRPr="003F2CAF">
        <w:rPr>
          <w:rFonts w:ascii="Courier New" w:hAnsi="Courier New" w:cs="Courier New"/>
        </w:rPr>
        <w:t>=</w:t>
      </w:r>
      <w:r>
        <w:rPr>
          <w:b/>
          <w:i/>
        </w:rPr>
        <w:t>F</w:t>
      </w:r>
      <w:r w:rsidRPr="009B52F6">
        <w:rPr>
          <w:rFonts w:ascii="Courier New" w:hAnsi="Courier New" w:cs="Courier New"/>
        </w:rPr>
        <w:t>(</w:t>
      </w:r>
      <w:r>
        <w:rPr>
          <w:rFonts w:ascii="Courier New" w:hAnsi="Courier New" w:cs="Courier New"/>
          <w:b/>
        </w:rPr>
        <w:t>S</w:t>
      </w:r>
      <w:r w:rsidRPr="009B52F6">
        <w:rPr>
          <w:rFonts w:ascii="Courier New" w:hAnsi="Courier New" w:cs="Courier New"/>
        </w:rPr>
        <w:t>)</w:t>
      </w:r>
      <w:r w:rsidRPr="003F2CAF">
        <w:t>.</w:t>
      </w:r>
    </w:p>
    <w:p w:rsidR="00557FDF" w:rsidRPr="00514D48" w:rsidRDefault="00A57D46" w:rsidP="00AA44F7">
      <w:pPr>
        <w:spacing w:line="360" w:lineRule="auto"/>
        <w:rPr>
          <w:lang w:val="ru-RU"/>
        </w:rPr>
      </w:pPr>
      <w:r>
        <w:rPr>
          <w:lang w:val="ru-RU"/>
        </w:rPr>
        <w:t>По определению,</w:t>
      </w:r>
      <w:r>
        <w:rPr>
          <w:rFonts w:ascii="Courier New" w:hAnsi="Courier New" w:cs="Courier New"/>
          <w:lang w:val="ru-RU"/>
        </w:rPr>
        <w:t> </w:t>
      </w:r>
      <w:r w:rsidRPr="00E527A2">
        <w:rPr>
          <w:rFonts w:ascii="Courier New" w:hAnsi="Courier New" w:cs="Courier New"/>
          <w:b/>
        </w:rPr>
        <w:sym w:font="Symbol" w:char="F049"/>
      </w:r>
      <w:r>
        <w:rPr>
          <w:rFonts w:ascii="Courier New" w:hAnsi="Courier New" w:cs="Courier New"/>
          <w:lang w:val="ru-RU"/>
        </w:rPr>
        <w:t> </w:t>
      </w:r>
      <w:r w:rsidRPr="00E527A2">
        <w:rPr>
          <w:rFonts w:ascii="Courier New" w:hAnsi="Courier New" w:cs="Courier New"/>
        </w:rPr>
        <w:sym w:font="Euclid Math Two" w:char="F0B4"/>
      </w:r>
      <w:r w:rsidRPr="009917D1">
        <w:rPr>
          <w:rFonts w:ascii="Euclid Fraktur" w:hAnsi="Euclid Fraktur"/>
          <w:b/>
          <w:vertAlign w:val="subscript"/>
        </w:rPr>
        <w:t>R</w:t>
      </w:r>
      <w:r>
        <w:rPr>
          <w:rFonts w:ascii="Courier New" w:hAnsi="Courier New" w:cs="Courier New"/>
          <w:lang w:val="ru-RU"/>
        </w:rPr>
        <w:t> </w:t>
      </w:r>
      <w:r w:rsidRPr="00E527A2">
        <w:rPr>
          <w:rFonts w:ascii="Courier New" w:hAnsi="Courier New" w:cs="Courier New"/>
          <w:b/>
        </w:rPr>
        <w:sym w:font="Symbol" w:char="F053"/>
      </w:r>
      <w:r>
        <w:rPr>
          <w:rFonts w:ascii="Courier New" w:hAnsi="Courier New" w:cs="Courier New"/>
          <w:lang w:val="ru-RU"/>
        </w:rPr>
        <w:t> </w:t>
      </w:r>
      <w:r>
        <w:rPr>
          <w:rFonts w:ascii="Courier New" w:hAnsi="Courier New" w:cs="Courier New"/>
          <w:lang w:val="ru-RU"/>
        </w:rPr>
        <w:sym w:font="Symbol" w:char="F0DB"/>
      </w:r>
      <w:r>
        <w:rPr>
          <w:rFonts w:ascii="Courier New" w:hAnsi="Courier New" w:cs="Courier New"/>
          <w:lang w:val="ru-RU"/>
        </w:rPr>
        <w:t> </w:t>
      </w:r>
      <w:r w:rsidRPr="00E527A2">
        <w:rPr>
          <w:rFonts w:ascii="Courier New" w:hAnsi="Courier New" w:cs="Courier New"/>
        </w:rPr>
        <w:sym w:font="Symbol" w:char="F022"/>
      </w:r>
      <w:r w:rsidRPr="00E527A2">
        <w:rPr>
          <w:rFonts w:ascii="Courier New" w:hAnsi="Courier New" w:cs="Courier New"/>
        </w:rPr>
        <w:sym w:font="Symbol" w:char="F06D"/>
      </w:r>
      <w:r w:rsidRPr="00E527A2">
        <w:rPr>
          <w:rFonts w:ascii="Courier New" w:hAnsi="Courier New" w:cs="Courier New"/>
        </w:rPr>
        <w:sym w:font="Symbol" w:char="F0CE"/>
      </w:r>
      <w:r w:rsidRPr="00E527A2">
        <w:rPr>
          <w:rFonts w:ascii="Courier New" w:hAnsi="Courier New" w:cs="Courier New"/>
          <w:b/>
        </w:rPr>
        <w:sym w:font="Symbol" w:char="F049"/>
      </w:r>
      <w:r>
        <w:rPr>
          <w:rFonts w:ascii="Courier New" w:hAnsi="Courier New" w:cs="Courier New"/>
          <w:lang w:val="ru-RU"/>
        </w:rPr>
        <w:t> </w:t>
      </w:r>
      <w:r w:rsidRPr="00E527A2">
        <w:rPr>
          <w:rFonts w:ascii="Courier New" w:hAnsi="Courier New" w:cs="Courier New"/>
        </w:rPr>
        <w:sym w:font="Symbol" w:char="F06D"/>
      </w:r>
      <w:r w:rsidRPr="00E527A2">
        <w:rPr>
          <w:rFonts w:ascii="Courier New" w:hAnsi="Courier New" w:cs="Courier New"/>
        </w:rPr>
        <w:sym w:font="Euclid Math Two" w:char="F0B4"/>
      </w:r>
      <w:r w:rsidRPr="009917D1">
        <w:rPr>
          <w:rFonts w:ascii="Euclid Fraktur" w:hAnsi="Euclid Fraktur"/>
          <w:b/>
          <w:vertAlign w:val="subscript"/>
        </w:rPr>
        <w:t>R</w:t>
      </w:r>
      <w:r w:rsidRPr="00E527A2">
        <w:rPr>
          <w:rFonts w:ascii="Courier New" w:hAnsi="Courier New" w:cs="Courier New"/>
          <w:b/>
        </w:rPr>
        <w:sym w:font="Symbol" w:char="F053"/>
      </w:r>
      <w:r>
        <w:rPr>
          <w:lang w:val="ru-RU"/>
        </w:rPr>
        <w:t>.</w:t>
      </w:r>
    </w:p>
    <w:p w:rsidR="0079599D" w:rsidRDefault="00B87B0A" w:rsidP="00AA44F7">
      <w:pPr>
        <w:spacing w:line="360" w:lineRule="auto"/>
        <w:rPr>
          <w:lang w:val="ru-RU"/>
        </w:rPr>
      </w:pPr>
      <w:r>
        <w:rPr>
          <w:lang w:val="ru-RU"/>
        </w:rPr>
        <w:t xml:space="preserve">Поскольку </w:t>
      </w:r>
      <w:r w:rsidRPr="00F4498C">
        <w:rPr>
          <w:rFonts w:ascii="Euclid Fraktur" w:hAnsi="Euclid Fraktur"/>
          <w:b/>
        </w:rPr>
        <w:t>R</w:t>
      </w:r>
      <w:r w:rsidRPr="00E527A2">
        <w:rPr>
          <w:lang w:val="ru-RU"/>
        </w:rPr>
        <w:t>-</w:t>
      </w:r>
      <w:r>
        <w:rPr>
          <w:lang w:val="ru-RU"/>
        </w:rPr>
        <w:t xml:space="preserve">мажорирование </w:t>
      </w:r>
      <w:r w:rsidRPr="00B87B0A">
        <w:rPr>
          <w:b/>
          <w:i/>
        </w:rPr>
        <w:t>F</w:t>
      </w:r>
      <w:r>
        <w:rPr>
          <w:lang w:val="ru-RU"/>
        </w:rPr>
        <w:t xml:space="preserve">-трасс означает </w:t>
      </w:r>
      <w:r w:rsidRPr="00F4498C">
        <w:rPr>
          <w:rFonts w:ascii="Euclid Fraktur" w:hAnsi="Euclid Fraktur"/>
          <w:b/>
        </w:rPr>
        <w:t>R</w:t>
      </w:r>
      <w:r w:rsidRPr="00E527A2">
        <w:rPr>
          <w:lang w:val="ru-RU"/>
        </w:rPr>
        <w:t>-</w:t>
      </w:r>
      <w:r>
        <w:rPr>
          <w:lang w:val="ru-RU"/>
        </w:rPr>
        <w:t xml:space="preserve">мажорирование их </w:t>
      </w:r>
      <w:r w:rsidRPr="00F4498C">
        <w:rPr>
          <w:rFonts w:ascii="Euclid Fraktur" w:hAnsi="Euclid Fraktur"/>
          <w:b/>
        </w:rPr>
        <w:t>R</w:t>
      </w:r>
      <w:r w:rsidRPr="00E527A2">
        <w:rPr>
          <w:lang w:val="ru-RU"/>
        </w:rPr>
        <w:t>-</w:t>
      </w:r>
      <w:r>
        <w:rPr>
          <w:lang w:val="ru-RU"/>
        </w:rPr>
        <w:t>проекций, нам достаточно ограничиться случаем, когда</w:t>
      </w:r>
      <w:r>
        <w:rPr>
          <w:rFonts w:ascii="Courier New" w:hAnsi="Courier New" w:cs="Courier New"/>
          <w:lang w:val="ru-RU"/>
        </w:rPr>
        <w:t> </w:t>
      </w:r>
      <w:r w:rsidRPr="00E527A2">
        <w:rPr>
          <w:rFonts w:ascii="Courier New" w:hAnsi="Courier New" w:cs="Courier New"/>
        </w:rPr>
        <w:sym w:font="Symbol" w:char="F06D"/>
      </w:r>
      <w:r>
        <w:rPr>
          <w:rFonts w:ascii="Courier New" w:hAnsi="Courier New" w:cs="Courier New"/>
          <w:lang w:val="ru-RU"/>
        </w:rPr>
        <w:t xml:space="preserve"> </w:t>
      </w:r>
      <w:r w:rsidRPr="00B87B0A">
        <w:rPr>
          <w:lang w:val="ru-RU"/>
        </w:rPr>
        <w:t xml:space="preserve">– это </w:t>
      </w:r>
      <w:r w:rsidRPr="00F4498C">
        <w:rPr>
          <w:rFonts w:ascii="Euclid Fraktur" w:hAnsi="Euclid Fraktur"/>
          <w:b/>
        </w:rPr>
        <w:t>R</w:t>
      </w:r>
      <w:r w:rsidRPr="00E527A2">
        <w:rPr>
          <w:lang w:val="ru-RU"/>
        </w:rPr>
        <w:t>-</w:t>
      </w:r>
      <w:r>
        <w:rPr>
          <w:lang w:val="ru-RU"/>
        </w:rPr>
        <w:t>трасса.</w:t>
      </w:r>
    </w:p>
    <w:p w:rsidR="00F6600D" w:rsidRPr="00EC41FD" w:rsidRDefault="00F6600D" w:rsidP="00AA44F7">
      <w:pPr>
        <w:numPr>
          <w:ilvl w:val="0"/>
          <w:numId w:val="129"/>
        </w:numPr>
        <w:spacing w:line="360" w:lineRule="auto"/>
        <w:rPr>
          <w:lang w:val="ru-RU" w:eastAsia="zh-TW"/>
        </w:rPr>
      </w:pPr>
      <w:r w:rsidRPr="00E527A2">
        <w:rPr>
          <w:lang w:val="ru-RU"/>
        </w:rPr>
        <w:t xml:space="preserve">Сначала докажем </w:t>
      </w:r>
      <w:r>
        <w:rPr>
          <w:lang w:val="ru-RU"/>
        </w:rPr>
        <w:t>обратну</w:t>
      </w:r>
      <w:r w:rsidRPr="00E527A2">
        <w:rPr>
          <w:lang w:val="ru-RU"/>
        </w:rPr>
        <w:t>ю импликацию</w:t>
      </w:r>
    </w:p>
    <w:p w:rsidR="00F6600D" w:rsidRPr="00E527A2" w:rsidRDefault="00F6600D" w:rsidP="00AA44F7">
      <w:pPr>
        <w:spacing w:line="360" w:lineRule="auto"/>
        <w:ind w:left="284"/>
        <w:rPr>
          <w:lang w:val="ru-RU"/>
        </w:rPr>
      </w:pPr>
      <w:r w:rsidRPr="00E527A2">
        <w:rPr>
          <w:rFonts w:ascii="Courier New" w:hAnsi="Courier New" w:cs="Courier New"/>
        </w:rPr>
        <w:sym w:font="Symbol" w:char="F022"/>
      </w:r>
      <w:r w:rsidRPr="00E527A2">
        <w:rPr>
          <w:rFonts w:ascii="Courier New" w:hAnsi="Courier New" w:cs="Courier New"/>
        </w:rPr>
        <w:sym w:font="Symbol" w:char="F06D"/>
      </w:r>
      <w:r w:rsidRPr="00E527A2">
        <w:rPr>
          <w:rFonts w:ascii="Courier New" w:hAnsi="Courier New" w:cs="Courier New"/>
        </w:rPr>
        <w:sym w:font="Symbol" w:char="F0CE"/>
      </w:r>
      <w:r w:rsidRPr="00E527A2">
        <w:rPr>
          <w:rFonts w:ascii="Courier New" w:hAnsi="Courier New" w:cs="Courier New"/>
          <w:b/>
        </w:rPr>
        <w:sym w:font="Symbol" w:char="F049"/>
      </w:r>
      <w:r w:rsidR="00B87B0A" w:rsidRPr="006D51E2">
        <w:rPr>
          <w:rFonts w:ascii="Courier New" w:hAnsi="Courier New" w:cs="Courier New"/>
          <w:vertAlign w:val="superscript"/>
        </w:rPr>
        <w:sym w:font="Euclid Symbol" w:char="F0AF"/>
      </w:r>
      <w:r w:rsidR="00B87B0A" w:rsidRPr="006D51E2">
        <w:rPr>
          <w:rFonts w:ascii="Courier New" w:hAnsi="Courier New" w:cs="Courier New"/>
        </w:rPr>
        <w:t>L</w:t>
      </w:r>
      <w:r w:rsidR="00B87B0A" w:rsidRPr="007963EB">
        <w:rPr>
          <w:rFonts w:ascii="Euclid Fraktur" w:hAnsi="Euclid Fraktur" w:cs="Courier New"/>
          <w:b/>
          <w:vertAlign w:val="subscript"/>
        </w:rPr>
        <w:t>R</w:t>
      </w:r>
      <w:r w:rsidR="00B87B0A" w:rsidRPr="00A47A28">
        <w:rPr>
          <w:rFonts w:ascii="Courier New" w:hAnsi="Courier New" w:cs="Courier New"/>
          <w:bCs/>
          <w:iCs/>
          <w:vertAlign w:val="subscript"/>
        </w:rPr>
        <w:sym w:font="Symbol" w:char="F044"/>
      </w:r>
      <w:r w:rsidR="00B87B0A" w:rsidRPr="007963EB">
        <w:rPr>
          <w:rFonts w:ascii="Courier New" w:hAnsi="Courier New" w:cs="Courier New"/>
          <w:bCs/>
          <w:iCs/>
          <w:vertAlign w:val="subscript"/>
        </w:rPr>
        <w:sym w:font="Symbol" w:char="F067"/>
      </w:r>
      <w:r>
        <w:rPr>
          <w:rFonts w:ascii="Courier New" w:hAnsi="Courier New" w:cs="Courier New"/>
          <w:lang w:val="ru-RU"/>
        </w:rPr>
        <w:t> </w:t>
      </w:r>
      <w:r w:rsidRPr="00E527A2">
        <w:rPr>
          <w:rFonts w:ascii="Courier New" w:hAnsi="Courier New" w:cs="Courier New"/>
        </w:rPr>
        <w:sym w:font="Symbol" w:char="F06D"/>
      </w:r>
      <w:r w:rsidRPr="00E527A2">
        <w:rPr>
          <w:rFonts w:ascii="Courier New" w:hAnsi="Courier New" w:cs="Courier New"/>
        </w:rPr>
        <w:sym w:font="Euclid Math Two" w:char="F0B4"/>
      </w:r>
      <w:r w:rsidRPr="009917D1">
        <w:rPr>
          <w:rFonts w:ascii="Euclid Fraktur" w:hAnsi="Euclid Fraktur"/>
          <w:b/>
          <w:vertAlign w:val="subscript"/>
        </w:rPr>
        <w:t>R</w:t>
      </w:r>
      <w:r w:rsidRPr="00E527A2">
        <w:rPr>
          <w:rFonts w:ascii="Courier New" w:hAnsi="Courier New" w:cs="Courier New"/>
          <w:b/>
        </w:rPr>
        <w:sym w:font="Symbol" w:char="F053"/>
      </w:r>
      <w:r>
        <w:rPr>
          <w:rFonts w:ascii="Courier New" w:hAnsi="Courier New" w:cs="Courier New"/>
          <w:lang w:val="ru-RU"/>
        </w:rPr>
        <w:t> </w:t>
      </w:r>
      <w:r>
        <w:rPr>
          <w:rFonts w:ascii="Courier New" w:hAnsi="Courier New" w:cs="Courier New"/>
        </w:rPr>
        <w:sym w:font="Symbol" w:char="F0DC"/>
      </w:r>
      <w:r>
        <w:rPr>
          <w:rFonts w:ascii="Courier New" w:hAnsi="Courier New" w:cs="Courier New"/>
          <w:lang w:val="ru-RU"/>
        </w:rPr>
        <w:t> </w:t>
      </w:r>
      <w:r w:rsidRPr="00E527A2">
        <w:rPr>
          <w:rFonts w:ascii="Courier New" w:hAnsi="Courier New" w:cs="Courier New"/>
          <w:b/>
        </w:rPr>
        <w:sym w:font="Symbol" w:char="F049"/>
      </w:r>
      <w:r>
        <w:rPr>
          <w:rFonts w:ascii="Courier New" w:hAnsi="Courier New" w:cs="Courier New"/>
          <w:lang w:val="ru-RU"/>
        </w:rPr>
        <w:t> </w:t>
      </w:r>
      <w:r>
        <w:rPr>
          <w:b/>
          <w:i/>
        </w:rPr>
        <w:t>saco</w:t>
      </w:r>
      <w:r w:rsidRPr="009917D1">
        <w:rPr>
          <w:rFonts w:ascii="Euclid Fraktur" w:hAnsi="Euclid Fraktur"/>
          <w:b/>
          <w:vertAlign w:val="subscript"/>
        </w:rPr>
        <w:t>R</w:t>
      </w:r>
      <w:r>
        <w:rPr>
          <w:rFonts w:ascii="Courier New" w:hAnsi="Courier New" w:cs="Courier New"/>
          <w:lang w:val="ru-RU"/>
        </w:rPr>
        <w:t> </w:t>
      </w:r>
      <w:r w:rsidRPr="00E527A2">
        <w:rPr>
          <w:rFonts w:ascii="Courier New" w:hAnsi="Courier New" w:cs="Courier New"/>
          <w:b/>
        </w:rPr>
        <w:sym w:font="Symbol" w:char="F053"/>
      </w:r>
      <w:r w:rsidRPr="00E527A2">
        <w:rPr>
          <w:lang w:val="ru-RU"/>
        </w:rPr>
        <w:t>.</w:t>
      </w:r>
    </w:p>
    <w:p w:rsidR="008D4A98" w:rsidRDefault="008D4A98" w:rsidP="00AA44F7">
      <w:pPr>
        <w:spacing w:line="360" w:lineRule="auto"/>
        <w:ind w:left="284"/>
        <w:rPr>
          <w:lang w:val="ru-RU"/>
        </w:rPr>
      </w:pPr>
      <w:r>
        <w:rPr>
          <w:lang w:val="ru-RU"/>
        </w:rPr>
        <w:t xml:space="preserve">Возможны два случая в зависимости от </w:t>
      </w:r>
      <w:r w:rsidR="002A5463">
        <w:rPr>
          <w:lang w:val="ru-RU"/>
        </w:rPr>
        <w:t xml:space="preserve">того, </w:t>
      </w:r>
      <w:r>
        <w:rPr>
          <w:lang w:val="ru-RU"/>
        </w:rPr>
        <w:t>безопасн</w:t>
      </w:r>
      <w:r w:rsidR="002A5463">
        <w:rPr>
          <w:lang w:val="ru-RU"/>
        </w:rPr>
        <w:t>а или опасна</w:t>
      </w:r>
      <w:r>
        <w:rPr>
          <w:lang w:val="ru-RU"/>
        </w:rPr>
        <w:t xml:space="preserve"> в</w:t>
      </w:r>
      <w:r w:rsidR="003C79D2">
        <w:rPr>
          <w:lang w:val="ru-RU"/>
        </w:rPr>
        <w:t xml:space="preserve"> спецификации</w:t>
      </w:r>
      <w:r>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lang w:val="ru-RU"/>
        </w:rPr>
        <w:t xml:space="preserve"> </w:t>
      </w:r>
      <w:r w:rsidRPr="00F4498C">
        <w:rPr>
          <w:rFonts w:ascii="Euclid Fraktur" w:hAnsi="Euclid Fraktur"/>
          <w:b/>
        </w:rPr>
        <w:t>R</w:t>
      </w:r>
      <w:r w:rsidRPr="00E527A2">
        <w:rPr>
          <w:lang w:val="ru-RU"/>
        </w:rPr>
        <w:t>-</w:t>
      </w:r>
      <w:r>
        <w:rPr>
          <w:lang w:val="ru-RU"/>
        </w:rPr>
        <w:t>трасс</w:t>
      </w:r>
      <w:r w:rsidR="002A5463">
        <w:rPr>
          <w:lang w:val="ru-RU"/>
        </w:rPr>
        <w:t>а</w:t>
      </w:r>
      <w:r w:rsidRPr="00E527A2">
        <w:rPr>
          <w:rFonts w:ascii="Courier New" w:hAnsi="Courier New" w:cs="Courier New"/>
          <w:lang w:val="ru-RU"/>
        </w:rPr>
        <w:t xml:space="preserve"> </w:t>
      </w:r>
      <w:r w:rsidRPr="00E527A2">
        <w:rPr>
          <w:rFonts w:ascii="Courier New" w:hAnsi="Courier New" w:cs="Courier New"/>
        </w:rPr>
        <w:sym w:font="Symbol" w:char="F06D"/>
      </w:r>
      <w:r>
        <w:rPr>
          <w:lang w:val="ru-RU"/>
        </w:rPr>
        <w:t>.</w:t>
      </w:r>
    </w:p>
    <w:p w:rsidR="008D4A98" w:rsidRPr="00E527A2" w:rsidRDefault="008D4A98" w:rsidP="00AA44F7">
      <w:pPr>
        <w:numPr>
          <w:ilvl w:val="1"/>
          <w:numId w:val="129"/>
        </w:numPr>
        <w:spacing w:line="360" w:lineRule="auto"/>
        <w:rPr>
          <w:lang w:val="ru-RU" w:eastAsia="zh-TW"/>
        </w:rPr>
      </w:pPr>
      <w:r w:rsidRPr="00E527A2">
        <w:rPr>
          <w:rFonts w:ascii="Courier New" w:hAnsi="Courier New" w:cs="Courier New"/>
        </w:rPr>
        <w:sym w:font="Symbol" w:char="F06D"/>
      </w:r>
      <w:r w:rsidRPr="00E527A2">
        <w:rPr>
          <w:rFonts w:ascii="Courier New" w:hAnsi="Courier New" w:cs="Courier New"/>
        </w:rPr>
        <w:sym w:font="Symbol" w:char="F0CE"/>
      </w:r>
      <w:r>
        <w:rPr>
          <w:b/>
          <w:i/>
        </w:rPr>
        <w:t>S</w:t>
      </w:r>
      <w:r w:rsidRPr="00E527A2">
        <w:rPr>
          <w:b/>
          <w:i/>
        </w:rPr>
        <w:t>afe</w:t>
      </w:r>
      <w:r w:rsidRPr="00E527A2">
        <w:rPr>
          <w:rFonts w:ascii="Courier New" w:hAnsi="Courier New" w:cs="Courier New"/>
          <w:lang w:val="ru-RU"/>
        </w:rPr>
        <w:t>(</w:t>
      </w:r>
      <w:r w:rsidRPr="00E527A2">
        <w:rPr>
          <w:rFonts w:ascii="Courier New" w:hAnsi="Courier New" w:cs="Courier New"/>
          <w:b/>
        </w:rPr>
        <w:sym w:font="Symbol" w:char="F053"/>
      </w:r>
      <w:r w:rsidRPr="00E527A2">
        <w:rPr>
          <w:rFonts w:ascii="Courier New" w:hAnsi="Courier New" w:cs="Courier New"/>
          <w:lang w:val="ru-RU"/>
        </w:rPr>
        <w:t>)</w:t>
      </w:r>
      <w:r w:rsidRPr="00E527A2">
        <w:rPr>
          <w:lang w:val="ru-RU"/>
        </w:rPr>
        <w:t>.</w:t>
      </w:r>
    </w:p>
    <w:p w:rsidR="008D4A98" w:rsidRDefault="008D4A98" w:rsidP="00AA44F7">
      <w:pPr>
        <w:spacing w:line="360" w:lineRule="auto"/>
        <w:ind w:left="567"/>
        <w:rPr>
          <w:lang w:val="ru-RU"/>
        </w:rPr>
      </w:pPr>
      <w:r>
        <w:rPr>
          <w:lang w:val="ru-RU"/>
        </w:rPr>
        <w:t>Тогда</w:t>
      </w:r>
      <w:r>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CE"/>
      </w:r>
      <w:r w:rsidRPr="00E527A2">
        <w:rPr>
          <w:rFonts w:ascii="Courier New" w:hAnsi="Courier New" w:cs="Courier New"/>
          <w:b/>
        </w:rPr>
        <w:sym w:font="Symbol" w:char="F053"/>
      </w:r>
      <w:r>
        <w:rPr>
          <w:lang w:val="ru-RU"/>
        </w:rPr>
        <w:t>, следовательно,</w:t>
      </w:r>
      <w:r>
        <w:rPr>
          <w:rFonts w:ascii="Courier New" w:hAnsi="Courier New" w:cs="Courier New"/>
          <w:lang w:val="ru-RU"/>
        </w:rPr>
        <w:t> </w:t>
      </w:r>
      <w:r w:rsidRPr="00E527A2">
        <w:rPr>
          <w:rFonts w:ascii="Courier New" w:hAnsi="Courier New" w:cs="Courier New"/>
        </w:rPr>
        <w:sym w:font="Symbol" w:char="F06D"/>
      </w:r>
      <w:r w:rsidRPr="00E527A2">
        <w:rPr>
          <w:rFonts w:ascii="Courier New" w:hAnsi="Courier New" w:cs="Courier New"/>
        </w:rPr>
        <w:sym w:font="Euclid Math Two" w:char="F0B4"/>
      </w:r>
      <w:r w:rsidRPr="009917D1">
        <w:rPr>
          <w:rFonts w:ascii="Euclid Fraktur" w:hAnsi="Euclid Fraktur"/>
          <w:b/>
          <w:vertAlign w:val="subscript"/>
        </w:rPr>
        <w:t>R</w:t>
      </w:r>
      <w:r w:rsidRPr="00E527A2">
        <w:rPr>
          <w:rFonts w:ascii="Courier New" w:hAnsi="Courier New" w:cs="Courier New"/>
          <w:b/>
        </w:rPr>
        <w:sym w:font="Symbol" w:char="F053"/>
      </w:r>
      <w:r>
        <w:rPr>
          <w:lang w:val="ru-RU"/>
        </w:rPr>
        <w:t>.</w:t>
      </w:r>
    </w:p>
    <w:p w:rsidR="008D4A98" w:rsidRPr="00E527A2" w:rsidRDefault="008D4A98" w:rsidP="00AA44F7">
      <w:pPr>
        <w:numPr>
          <w:ilvl w:val="1"/>
          <w:numId w:val="129"/>
        </w:numPr>
        <w:spacing w:line="360" w:lineRule="auto"/>
        <w:rPr>
          <w:lang w:val="ru-RU" w:eastAsia="zh-TW"/>
        </w:rPr>
      </w:pPr>
      <w:r w:rsidRPr="00E527A2">
        <w:rPr>
          <w:rFonts w:ascii="Courier New" w:hAnsi="Courier New" w:cs="Courier New"/>
        </w:rPr>
        <w:sym w:font="Symbol" w:char="F06D"/>
      </w:r>
      <w:r w:rsidRPr="00E527A2">
        <w:rPr>
          <w:rFonts w:ascii="Courier New" w:hAnsi="Courier New" w:cs="Courier New"/>
        </w:rPr>
        <w:sym w:font="Symbol" w:char="F0CF"/>
      </w:r>
      <w:r>
        <w:rPr>
          <w:b/>
          <w:i/>
        </w:rPr>
        <w:t>S</w:t>
      </w:r>
      <w:r w:rsidRPr="00E527A2">
        <w:rPr>
          <w:b/>
          <w:i/>
        </w:rPr>
        <w:t>afe</w:t>
      </w:r>
      <w:r w:rsidRPr="00E527A2">
        <w:rPr>
          <w:rFonts w:ascii="Courier New" w:hAnsi="Courier New" w:cs="Courier New"/>
          <w:lang w:val="ru-RU"/>
        </w:rPr>
        <w:t>(</w:t>
      </w:r>
      <w:r w:rsidRPr="00E527A2">
        <w:rPr>
          <w:rFonts w:ascii="Courier New" w:hAnsi="Courier New" w:cs="Courier New"/>
          <w:b/>
        </w:rPr>
        <w:sym w:font="Symbol" w:char="F053"/>
      </w:r>
      <w:r w:rsidRPr="00E527A2">
        <w:rPr>
          <w:rFonts w:ascii="Courier New" w:hAnsi="Courier New" w:cs="Courier New"/>
          <w:lang w:val="ru-RU"/>
        </w:rPr>
        <w:t>)</w:t>
      </w:r>
      <w:r w:rsidRPr="00E527A2">
        <w:rPr>
          <w:lang w:val="ru-RU"/>
        </w:rPr>
        <w:t>.</w:t>
      </w:r>
    </w:p>
    <w:p w:rsidR="008D4A98" w:rsidRDefault="008D4A98" w:rsidP="00AA44F7">
      <w:pPr>
        <w:spacing w:line="360" w:lineRule="auto"/>
        <w:ind w:left="567"/>
        <w:rPr>
          <w:lang w:val="ru-RU"/>
        </w:rPr>
      </w:pPr>
      <w:r>
        <w:rPr>
          <w:lang w:val="ru-RU"/>
        </w:rPr>
        <w:t>Тогда возможны два случая в зависимости от наличия или отсутствия в</w:t>
      </w:r>
      <w:r>
        <w:rPr>
          <w:rFonts w:ascii="Courier New" w:hAnsi="Courier New" w:cs="Courier New"/>
          <w:lang w:val="ru-RU"/>
        </w:rPr>
        <w:t xml:space="preserve"> </w:t>
      </w:r>
      <w:r w:rsidRPr="00E527A2">
        <w:rPr>
          <w:rFonts w:ascii="Courier New" w:hAnsi="Courier New" w:cs="Courier New"/>
          <w:b/>
        </w:rPr>
        <w:sym w:font="Symbol" w:char="F053"/>
      </w:r>
      <w:r w:rsidRPr="00E527A2">
        <w:rPr>
          <w:rFonts w:ascii="Courier New" w:hAnsi="Courier New" w:cs="Courier New"/>
          <w:lang w:val="ru-RU"/>
        </w:rPr>
        <w:t xml:space="preserve"> </w:t>
      </w:r>
      <w:r>
        <w:rPr>
          <w:lang w:val="ru-RU"/>
        </w:rPr>
        <w:t xml:space="preserve">безопасных </w:t>
      </w:r>
      <w:r w:rsidRPr="00F4498C">
        <w:rPr>
          <w:rFonts w:ascii="Euclid Fraktur" w:hAnsi="Euclid Fraktur"/>
          <w:b/>
        </w:rPr>
        <w:t>R</w:t>
      </w:r>
      <w:r w:rsidRPr="00E527A2">
        <w:rPr>
          <w:lang w:val="ru-RU"/>
        </w:rPr>
        <w:t>-</w:t>
      </w:r>
      <w:r>
        <w:rPr>
          <w:lang w:val="ru-RU"/>
        </w:rPr>
        <w:t>трасс.</w:t>
      </w:r>
    </w:p>
    <w:p w:rsidR="008D4A98" w:rsidRDefault="008D4A98" w:rsidP="00AA44F7">
      <w:pPr>
        <w:numPr>
          <w:ilvl w:val="2"/>
          <w:numId w:val="129"/>
        </w:numPr>
        <w:spacing w:line="360" w:lineRule="auto"/>
        <w:rPr>
          <w:lang w:val="ru-RU" w:eastAsia="zh-TW"/>
        </w:rPr>
      </w:pP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1E148C">
        <w:rPr>
          <w:rFonts w:ascii="Courier New" w:hAnsi="Courier New" w:cs="Courier New"/>
          <w:b/>
        </w:rPr>
        <w:sym w:font="Symbol" w:char="F053"/>
      </w:r>
      <w:r w:rsidR="00D93634">
        <w:rPr>
          <w:lang w:val="ru-RU"/>
        </w:rPr>
        <w:t>, безопасных</w:t>
      </w:r>
      <w:r w:rsidRPr="00E527A2">
        <w:rPr>
          <w:lang w:val="ru-RU"/>
        </w:rPr>
        <w:t xml:space="preserve"> </w:t>
      </w:r>
      <w:r w:rsidR="00D93634" w:rsidRPr="00F4498C">
        <w:rPr>
          <w:rFonts w:ascii="Euclid Fraktur" w:hAnsi="Euclid Fraktur"/>
          <w:b/>
        </w:rPr>
        <w:t>R</w:t>
      </w:r>
      <w:r w:rsidR="00D93634" w:rsidRPr="00E527A2">
        <w:rPr>
          <w:lang w:val="ru-RU"/>
        </w:rPr>
        <w:t>-</w:t>
      </w:r>
      <w:r w:rsidR="00D93634">
        <w:rPr>
          <w:lang w:val="ru-RU"/>
        </w:rPr>
        <w:t>трасс нет.</w:t>
      </w:r>
    </w:p>
    <w:p w:rsidR="008D4A98" w:rsidRDefault="008D4A98" w:rsidP="00AA44F7">
      <w:pPr>
        <w:spacing w:line="360" w:lineRule="auto"/>
        <w:ind w:left="851"/>
        <w:rPr>
          <w:lang w:val="ru-RU"/>
        </w:rPr>
      </w:pPr>
      <w:r>
        <w:rPr>
          <w:lang w:val="ru-RU"/>
        </w:rPr>
        <w:t>Тогда</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Euclid Math Two" w:char="F0B4"/>
      </w:r>
      <w:r w:rsidRPr="009917D1">
        <w:rPr>
          <w:rFonts w:ascii="Euclid Fraktur" w:hAnsi="Euclid Fraktur"/>
          <w:b/>
          <w:vertAlign w:val="subscript"/>
        </w:rPr>
        <w:t>R</w:t>
      </w:r>
      <w:r w:rsidRPr="00E527A2">
        <w:rPr>
          <w:rFonts w:ascii="Courier New" w:hAnsi="Courier New" w:cs="Courier New"/>
          <w:b/>
        </w:rPr>
        <w:sym w:font="Symbol" w:char="F053"/>
      </w:r>
      <w:r w:rsidRPr="00E527A2">
        <w:rPr>
          <w:lang w:val="ru-RU"/>
        </w:rPr>
        <w:t>.</w:t>
      </w:r>
    </w:p>
    <w:p w:rsidR="008D4A98" w:rsidRDefault="008D4A98" w:rsidP="00AA44F7">
      <w:pPr>
        <w:numPr>
          <w:ilvl w:val="2"/>
          <w:numId w:val="129"/>
        </w:numPr>
        <w:spacing w:line="360" w:lineRule="auto"/>
        <w:rPr>
          <w:lang w:val="ru-RU" w:eastAsia="zh-TW"/>
        </w:rPr>
      </w:pP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sidRPr="00E527A2">
        <w:rPr>
          <w:rFonts w:ascii="Courier New" w:hAnsi="Courier New" w:cs="Courier New"/>
        </w:rPr>
        <w:sym w:font="Symbol" w:char="F0CF"/>
      </w:r>
      <w:r w:rsidRPr="001E148C">
        <w:rPr>
          <w:rFonts w:ascii="Courier New" w:hAnsi="Courier New" w:cs="Courier New"/>
          <w:b/>
        </w:rPr>
        <w:sym w:font="Symbol" w:char="F053"/>
      </w:r>
      <w:r w:rsidR="00D93634">
        <w:rPr>
          <w:lang w:val="ru-RU"/>
        </w:rPr>
        <w:t>, пустая</w:t>
      </w:r>
      <w:r w:rsidR="00D93634" w:rsidRPr="00E527A2">
        <w:rPr>
          <w:lang w:val="ru-RU"/>
        </w:rPr>
        <w:t xml:space="preserve"> </w:t>
      </w:r>
      <w:r w:rsidR="00D93634" w:rsidRPr="00F4498C">
        <w:rPr>
          <w:rFonts w:ascii="Euclid Fraktur" w:hAnsi="Euclid Fraktur"/>
          <w:b/>
        </w:rPr>
        <w:t>R</w:t>
      </w:r>
      <w:r w:rsidR="00D93634" w:rsidRPr="00E527A2">
        <w:rPr>
          <w:lang w:val="ru-RU"/>
        </w:rPr>
        <w:t>-</w:t>
      </w:r>
      <w:r w:rsidR="00D93634">
        <w:rPr>
          <w:lang w:val="ru-RU"/>
        </w:rPr>
        <w:t>трасса безопасна.</w:t>
      </w:r>
    </w:p>
    <w:p w:rsidR="00A43D9E" w:rsidRDefault="008D4A98" w:rsidP="00AA44F7">
      <w:pPr>
        <w:spacing w:line="360" w:lineRule="auto"/>
        <w:ind w:left="851"/>
        <w:rPr>
          <w:rFonts w:ascii="Courier New" w:hAnsi="Courier New" w:cs="Courier New"/>
          <w:lang w:val="ru-RU"/>
        </w:rPr>
      </w:pPr>
      <w:r>
        <w:rPr>
          <w:lang w:val="ru-RU"/>
        </w:rPr>
        <w:t xml:space="preserve">Тогда у </w:t>
      </w:r>
      <w:r w:rsidRPr="00F4498C">
        <w:rPr>
          <w:rFonts w:ascii="Euclid Fraktur" w:hAnsi="Euclid Fraktur"/>
          <w:b/>
        </w:rPr>
        <w:t>R</w:t>
      </w:r>
      <w:r w:rsidRPr="00E527A2">
        <w:rPr>
          <w:lang w:val="ru-RU"/>
        </w:rPr>
        <w:t>-</w:t>
      </w:r>
      <w:r>
        <w:rPr>
          <w:lang w:val="ru-RU"/>
        </w:rPr>
        <w:t>трассы</w:t>
      </w:r>
      <w:r w:rsidRPr="00E527A2">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lang w:val="ru-RU"/>
        </w:rPr>
        <w:t xml:space="preserve"> </w:t>
      </w:r>
      <w:r>
        <w:rPr>
          <w:lang w:val="ru-RU"/>
        </w:rPr>
        <w:t>существует максимальный безопасный префикс:</w:t>
      </w:r>
      <w:r w:rsidRPr="00E527A2">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lang w:val="ru-RU"/>
        </w:rPr>
        <w:t>=</w:t>
      </w:r>
      <w:r>
        <w:rPr>
          <w:rFonts w:ascii="Courier New" w:hAnsi="Courier New" w:cs="Courier New"/>
        </w:rPr>
        <w:sym w:font="Symbol" w:char="F06B"/>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u</w:t>
      </w:r>
      <w:r w:rsidRPr="00E527A2">
        <w:rPr>
          <w:rFonts w:ascii="Courier New" w:hAnsi="Courier New" w:cs="Courier New"/>
        </w:rPr>
        <w:sym w:font="Euclid Symbol" w:char="F0F1"/>
      </w:r>
      <w:r w:rsidRPr="00E527A2">
        <w:rPr>
          <w:rFonts w:ascii="Courier New" w:hAnsi="Courier New" w:cs="Courier New"/>
          <w:lang w:val="ru-RU"/>
        </w:rPr>
        <w:sym w:font="Symbol" w:char="F0D7"/>
      </w:r>
      <w:r>
        <w:rPr>
          <w:rFonts w:ascii="Courier New" w:hAnsi="Courier New" w:cs="Courier New"/>
          <w:lang w:val="ru-RU"/>
        </w:rPr>
        <w:sym w:font="Symbol" w:char="F06C"/>
      </w:r>
      <w:r>
        <w:rPr>
          <w:lang w:val="ru-RU"/>
        </w:rPr>
        <w:t>, где</w:t>
      </w:r>
      <w:r w:rsidR="00A43D9E">
        <w:rPr>
          <w:rFonts w:ascii="Courier New" w:hAnsi="Courier New" w:cs="Courier New"/>
          <w:lang w:val="ru-RU"/>
        </w:rPr>
        <w:t xml:space="preserve"> </w:t>
      </w:r>
      <w:r w:rsidR="00A43D9E">
        <w:rPr>
          <w:rFonts w:ascii="Courier New" w:hAnsi="Courier New" w:cs="Courier New"/>
        </w:rPr>
        <w:sym w:font="Symbol" w:char="F06B"/>
      </w:r>
      <w:r w:rsidR="00A43D9E" w:rsidRPr="00E527A2">
        <w:rPr>
          <w:rFonts w:ascii="Courier New" w:hAnsi="Courier New" w:cs="Courier New"/>
        </w:rPr>
        <w:sym w:font="Symbol" w:char="F0CE"/>
      </w:r>
      <w:r w:rsidR="00A43D9E">
        <w:rPr>
          <w:b/>
          <w:i/>
        </w:rPr>
        <w:t>S</w:t>
      </w:r>
      <w:r w:rsidR="00A43D9E" w:rsidRPr="00E527A2">
        <w:rPr>
          <w:b/>
          <w:i/>
        </w:rPr>
        <w:t>afe</w:t>
      </w:r>
      <w:r w:rsidR="00A43D9E" w:rsidRPr="00E527A2">
        <w:rPr>
          <w:rFonts w:ascii="Courier New" w:hAnsi="Courier New" w:cs="Courier New"/>
          <w:lang w:val="ru-RU"/>
        </w:rPr>
        <w:t>(</w:t>
      </w:r>
      <w:r w:rsidR="00A43D9E" w:rsidRPr="00E527A2">
        <w:rPr>
          <w:rFonts w:ascii="Courier New" w:hAnsi="Courier New" w:cs="Courier New"/>
          <w:b/>
        </w:rPr>
        <w:sym w:font="Symbol" w:char="F053"/>
      </w:r>
      <w:r w:rsidR="00A43D9E" w:rsidRPr="00E527A2">
        <w:rPr>
          <w:rFonts w:ascii="Courier New" w:hAnsi="Courier New" w:cs="Courier New"/>
          <w:lang w:val="ru-RU"/>
        </w:rPr>
        <w:t>)</w:t>
      </w:r>
      <w:r w:rsidR="00A43D9E">
        <w:rPr>
          <w:lang w:val="ru-RU"/>
        </w:rPr>
        <w:t>,</w:t>
      </w:r>
      <w:r w:rsidR="00A43D9E" w:rsidRPr="00E527A2">
        <w:rPr>
          <w:rFonts w:ascii="Courier New" w:hAnsi="Courier New" w:cs="Courier New"/>
          <w:lang w:val="ru-RU"/>
        </w:rPr>
        <w:t xml:space="preserve"> </w:t>
      </w:r>
      <w:r w:rsidR="00A43D9E">
        <w:rPr>
          <w:rFonts w:ascii="Courier New" w:hAnsi="Courier New" w:cs="Courier New"/>
        </w:rPr>
        <w:t>u</w:t>
      </w:r>
      <w:r w:rsidR="00A43D9E" w:rsidRPr="00E527A2">
        <w:rPr>
          <w:rFonts w:ascii="Courier New" w:hAnsi="Courier New" w:cs="Courier New"/>
        </w:rPr>
        <w:sym w:font="Symbol" w:char="F0CE"/>
      </w:r>
      <w:r w:rsidR="00A43D9E">
        <w:rPr>
          <w:rFonts w:ascii="Courier New" w:hAnsi="Courier New" w:cs="Courier New"/>
        </w:rPr>
        <w:t>L</w:t>
      </w:r>
      <w:r w:rsidR="00A43D9E" w:rsidRPr="0009533A">
        <w:rPr>
          <w:rFonts w:ascii="Euclid Fraktur" w:hAnsi="Euclid Fraktur"/>
          <w:b/>
          <w:vertAlign w:val="subscript"/>
        </w:rPr>
        <w:t>R</w:t>
      </w:r>
      <w:r w:rsidR="00A43D9E" w:rsidRPr="0009533A">
        <w:rPr>
          <w:rFonts w:ascii="Courier New" w:hAnsi="Courier New" w:cs="Courier New"/>
          <w:vertAlign w:val="subscript"/>
        </w:rPr>
        <w:sym w:font="Symbol" w:char="F044"/>
      </w:r>
      <w:r w:rsidR="00A43D9E" w:rsidRPr="0009533A">
        <w:rPr>
          <w:rFonts w:ascii="Courier New" w:hAnsi="Courier New" w:cs="Courier New"/>
          <w:vertAlign w:val="subscript"/>
        </w:rPr>
        <w:sym w:font="Symbol" w:char="F067"/>
      </w:r>
      <w:r w:rsidR="00A43D9E" w:rsidRPr="00E527A2">
        <w:rPr>
          <w:rFonts w:ascii="Courier New" w:hAnsi="Courier New" w:cs="Courier New"/>
          <w:lang w:val="ru-RU"/>
        </w:rPr>
        <w:t xml:space="preserve"> </w:t>
      </w:r>
      <w:r w:rsidR="00A43D9E">
        <w:rPr>
          <w:lang w:val="ru-RU"/>
        </w:rPr>
        <w:t>и</w:t>
      </w:r>
      <w:r w:rsidR="00A43D9E" w:rsidRPr="00A43D9E">
        <w:rPr>
          <w:rFonts w:ascii="Courier New" w:hAnsi="Courier New" w:cs="Courier New"/>
          <w:lang w:val="ru-RU"/>
        </w:rPr>
        <w:t xml:space="preserve"> </w:t>
      </w:r>
      <w:r w:rsidR="00A43D9E">
        <w:rPr>
          <w:rFonts w:ascii="Courier New" w:hAnsi="Courier New" w:cs="Courier New"/>
        </w:rPr>
        <w:sym w:font="Symbol" w:char="F06B"/>
      </w:r>
      <w:r w:rsidR="00A43D9E" w:rsidRPr="00E527A2">
        <w:rPr>
          <w:rFonts w:ascii="Courier New" w:hAnsi="Courier New" w:cs="Courier New"/>
          <w:lang w:val="ru-RU"/>
        </w:rPr>
        <w:sym w:font="Symbol" w:char="F0D7"/>
      </w:r>
      <w:r w:rsidR="00A43D9E" w:rsidRPr="00E527A2">
        <w:rPr>
          <w:rFonts w:ascii="Courier New" w:hAnsi="Courier New" w:cs="Courier New"/>
        </w:rPr>
        <w:sym w:font="Euclid Symbol" w:char="F0E1"/>
      </w:r>
      <w:r w:rsidR="00A43D9E" w:rsidRPr="00E527A2">
        <w:rPr>
          <w:rFonts w:ascii="Courier New" w:hAnsi="Courier New" w:cs="Courier New"/>
        </w:rPr>
        <w:t>u</w:t>
      </w:r>
      <w:r w:rsidR="00A43D9E" w:rsidRPr="00E527A2">
        <w:rPr>
          <w:rFonts w:ascii="Courier New" w:hAnsi="Courier New" w:cs="Courier New"/>
        </w:rPr>
        <w:sym w:font="Euclid Symbol" w:char="F0F1"/>
      </w:r>
      <w:r w:rsidR="00A43D9E" w:rsidRPr="00E527A2">
        <w:rPr>
          <w:rFonts w:ascii="Courier New" w:hAnsi="Courier New" w:cs="Courier New"/>
        </w:rPr>
        <w:sym w:font="Symbol" w:char="F0CF"/>
      </w:r>
      <w:r w:rsidR="00A43D9E">
        <w:rPr>
          <w:b/>
          <w:i/>
        </w:rPr>
        <w:t>S</w:t>
      </w:r>
      <w:r w:rsidR="00A43D9E" w:rsidRPr="00E527A2">
        <w:rPr>
          <w:b/>
          <w:i/>
        </w:rPr>
        <w:t>afe</w:t>
      </w:r>
      <w:r w:rsidR="00A43D9E" w:rsidRPr="00E527A2">
        <w:rPr>
          <w:rFonts w:ascii="Courier New" w:hAnsi="Courier New" w:cs="Courier New"/>
          <w:lang w:val="ru-RU"/>
        </w:rPr>
        <w:t>(</w:t>
      </w:r>
      <w:r w:rsidR="00A43D9E" w:rsidRPr="00E527A2">
        <w:rPr>
          <w:rFonts w:ascii="Courier New" w:hAnsi="Courier New" w:cs="Courier New"/>
          <w:b/>
        </w:rPr>
        <w:sym w:font="Symbol" w:char="F053"/>
      </w:r>
      <w:r w:rsidR="00A43D9E" w:rsidRPr="00E527A2">
        <w:rPr>
          <w:rFonts w:ascii="Courier New" w:hAnsi="Courier New" w:cs="Courier New"/>
          <w:lang w:val="ru-RU"/>
        </w:rPr>
        <w:t>)</w:t>
      </w:r>
      <w:r w:rsidR="00A43D9E">
        <w:rPr>
          <w:lang w:val="ru-RU"/>
        </w:rPr>
        <w:t>.</w:t>
      </w:r>
    </w:p>
    <w:p w:rsidR="00A43D9E" w:rsidRPr="00A43D9E" w:rsidRDefault="00A43D9E" w:rsidP="00AA44F7">
      <w:pPr>
        <w:spacing w:line="360" w:lineRule="auto"/>
        <w:ind w:left="851"/>
        <w:rPr>
          <w:lang w:val="ru-RU"/>
        </w:rPr>
      </w:pPr>
      <w:r w:rsidRPr="00A43D9E">
        <w:rPr>
          <w:lang w:val="ru-RU"/>
        </w:rPr>
        <w:t>Возможны два случая</w:t>
      </w:r>
      <w:r>
        <w:rPr>
          <w:lang w:val="ru-RU"/>
        </w:rPr>
        <w:t xml:space="preserve"> в зависимости от того, является ли символ</w:t>
      </w:r>
      <w:r w:rsidRPr="00A43D9E">
        <w:rPr>
          <w:rFonts w:ascii="Courier New" w:hAnsi="Courier New" w:cs="Courier New"/>
          <w:lang w:val="ru-RU"/>
        </w:rPr>
        <w:t xml:space="preserve"> </w:t>
      </w:r>
      <w:r w:rsidRPr="00A43D9E">
        <w:rPr>
          <w:rFonts w:ascii="Courier New" w:hAnsi="Courier New" w:cs="Courier New"/>
        </w:rPr>
        <w:t>u</w:t>
      </w:r>
      <w:r w:rsidRPr="00A43D9E">
        <w:rPr>
          <w:rFonts w:ascii="Courier New" w:hAnsi="Courier New" w:cs="Courier New"/>
          <w:lang w:val="ru-RU"/>
        </w:rPr>
        <w:t xml:space="preserve"> </w:t>
      </w:r>
      <w:r>
        <w:rPr>
          <w:lang w:val="ru-RU"/>
        </w:rPr>
        <w:t>дивергенцией</w:t>
      </w:r>
      <w:r w:rsidR="00620EC6">
        <w:rPr>
          <w:lang w:val="ru-RU"/>
        </w:rPr>
        <w:t xml:space="preserve"> или нет</w:t>
      </w:r>
      <w:r>
        <w:rPr>
          <w:lang w:val="ru-RU"/>
        </w:rPr>
        <w:t>.</w:t>
      </w:r>
    </w:p>
    <w:p w:rsidR="00A43D9E" w:rsidRDefault="00A43D9E" w:rsidP="00AA44F7">
      <w:pPr>
        <w:numPr>
          <w:ilvl w:val="3"/>
          <w:numId w:val="129"/>
        </w:numPr>
        <w:spacing w:line="360" w:lineRule="auto"/>
        <w:rPr>
          <w:lang w:val="ru-RU" w:eastAsia="zh-TW"/>
        </w:rPr>
      </w:pPr>
      <w:r w:rsidRPr="00E527A2">
        <w:rPr>
          <w:rFonts w:ascii="Courier New" w:hAnsi="Courier New" w:cs="Courier New"/>
        </w:rPr>
        <w:t>u</w:t>
      </w:r>
      <w:r>
        <w:rPr>
          <w:rFonts w:ascii="Courier New" w:hAnsi="Courier New" w:cs="Courier New"/>
          <w:lang w:val="ru-RU"/>
        </w:rPr>
        <w:t>=</w:t>
      </w:r>
      <w:r w:rsidRPr="00E56A69">
        <w:rPr>
          <w:rFonts w:ascii="Courier New" w:hAnsi="Courier New" w:cs="Courier New"/>
        </w:rPr>
        <w:sym w:font="Symbol" w:char="F044"/>
      </w:r>
      <w:r w:rsidRPr="00E527A2">
        <w:rPr>
          <w:lang w:val="ru-RU"/>
        </w:rPr>
        <w:t>.</w:t>
      </w:r>
    </w:p>
    <w:p w:rsidR="002A5463" w:rsidRDefault="00227E95" w:rsidP="00AA44F7">
      <w:pPr>
        <w:spacing w:line="360" w:lineRule="auto"/>
        <w:ind w:left="1134"/>
        <w:rPr>
          <w:lang w:val="ru-RU"/>
        </w:rPr>
      </w:pPr>
      <w:r>
        <w:rPr>
          <w:lang w:val="ru-RU"/>
        </w:rPr>
        <w:t>Тогда</w:t>
      </w:r>
      <w:r w:rsidR="002A5463">
        <w:rPr>
          <w:lang w:val="ru-RU" w:eastAsia="zh-TW"/>
        </w:rPr>
        <w:t xml:space="preserve">, поскольку в </w:t>
      </w:r>
      <w:r w:rsidR="002A5463" w:rsidRPr="00F4498C">
        <w:rPr>
          <w:rFonts w:ascii="Euclid Fraktur" w:hAnsi="Euclid Fraktur"/>
          <w:b/>
        </w:rPr>
        <w:t>R</w:t>
      </w:r>
      <w:r w:rsidR="002A5463" w:rsidRPr="00E527A2">
        <w:rPr>
          <w:lang w:val="ru-RU"/>
        </w:rPr>
        <w:t>-</w:t>
      </w:r>
      <w:r w:rsidR="002A5463">
        <w:rPr>
          <w:lang w:val="ru-RU"/>
        </w:rPr>
        <w:t>трассе дивергенция может быть только последним символом,</w:t>
      </w:r>
      <w:r w:rsidR="002A5463" w:rsidRPr="004801B7">
        <w:rPr>
          <w:rFonts w:ascii="Courier New" w:hAnsi="Courier New" w:cs="Courier New"/>
          <w:lang w:val="ru-RU"/>
        </w:rPr>
        <w:t xml:space="preserve"> </w:t>
      </w:r>
      <w:r w:rsidR="002A5463" w:rsidRPr="00E527A2">
        <w:rPr>
          <w:rFonts w:ascii="Courier New" w:hAnsi="Courier New" w:cs="Courier New"/>
        </w:rPr>
        <w:sym w:font="Symbol" w:char="F06D"/>
      </w:r>
      <w:r w:rsidR="002A5463">
        <w:rPr>
          <w:rFonts w:ascii="Courier New" w:hAnsi="Courier New" w:cs="Courier New"/>
          <w:lang w:val="ru-RU"/>
        </w:rPr>
        <w:t>=</w:t>
      </w:r>
      <w:r w:rsidR="002A5463">
        <w:rPr>
          <w:rFonts w:ascii="Courier New" w:hAnsi="Courier New" w:cs="Courier New"/>
        </w:rPr>
        <w:sym w:font="Symbol" w:char="F06B"/>
      </w:r>
      <w:r w:rsidR="002A5463" w:rsidRPr="00E527A2">
        <w:rPr>
          <w:rFonts w:ascii="Courier New" w:hAnsi="Courier New" w:cs="Courier New"/>
          <w:lang w:val="ru-RU"/>
        </w:rPr>
        <w:sym w:font="Symbol" w:char="F0D7"/>
      </w:r>
      <w:r w:rsidR="002A5463" w:rsidRPr="00E527A2">
        <w:rPr>
          <w:rFonts w:ascii="Courier New" w:hAnsi="Courier New" w:cs="Courier New"/>
        </w:rPr>
        <w:sym w:font="Euclid Symbol" w:char="F0E1"/>
      </w:r>
      <w:r w:rsidR="002A5463" w:rsidRPr="00E56A69">
        <w:rPr>
          <w:rFonts w:ascii="Courier New" w:hAnsi="Courier New" w:cs="Courier New"/>
        </w:rPr>
        <w:sym w:font="Symbol" w:char="F044"/>
      </w:r>
      <w:r w:rsidR="002A5463" w:rsidRPr="00E527A2">
        <w:rPr>
          <w:rFonts w:ascii="Courier New" w:hAnsi="Courier New" w:cs="Courier New"/>
        </w:rPr>
        <w:sym w:font="Euclid Symbol" w:char="F0F1"/>
      </w:r>
      <w:r w:rsidR="002A5463">
        <w:rPr>
          <w:lang w:val="ru-RU"/>
        </w:rPr>
        <w:t>, и в</w:t>
      </w:r>
      <w:r>
        <w:rPr>
          <w:lang w:val="ru-RU"/>
        </w:rPr>
        <w:t xml:space="preserve">се </w:t>
      </w:r>
      <w:r w:rsidRPr="00F4498C">
        <w:rPr>
          <w:rFonts w:ascii="Euclid Fraktur" w:hAnsi="Euclid Fraktur"/>
          <w:b/>
        </w:rPr>
        <w:t>R</w:t>
      </w:r>
      <w:r w:rsidRPr="00E527A2">
        <w:rPr>
          <w:lang w:val="ru-RU"/>
        </w:rPr>
        <w:t>-</w:t>
      </w:r>
      <w:r>
        <w:rPr>
          <w:lang w:val="ru-RU"/>
        </w:rPr>
        <w:t>отказы</w:t>
      </w:r>
      <w:r w:rsidR="002A5463">
        <w:rPr>
          <w:lang w:val="ru-RU"/>
        </w:rPr>
        <w:t xml:space="preserve"> опасны в реализации</w:t>
      </w:r>
      <w:r w:rsidR="002A5463">
        <w:rPr>
          <w:rFonts w:ascii="Courier New" w:hAnsi="Courier New" w:cs="Courier New"/>
          <w:lang w:val="ru-RU"/>
        </w:rPr>
        <w:t xml:space="preserve"> </w:t>
      </w:r>
      <w:r w:rsidR="002A5463" w:rsidRPr="00E527A2">
        <w:rPr>
          <w:rFonts w:ascii="Courier New" w:hAnsi="Courier New" w:cs="Courier New"/>
          <w:b/>
        </w:rPr>
        <w:sym w:font="Symbol" w:char="F049"/>
      </w:r>
      <w:r w:rsidR="002A5463">
        <w:rPr>
          <w:rFonts w:ascii="Courier New" w:hAnsi="Courier New" w:cs="Courier New"/>
          <w:lang w:val="ru-RU"/>
        </w:rPr>
        <w:t xml:space="preserve"> </w:t>
      </w:r>
      <w:r w:rsidR="002A5463">
        <w:rPr>
          <w:lang w:val="ru-RU"/>
        </w:rPr>
        <w:t>после трассы</w:t>
      </w:r>
      <w:r w:rsidR="002A5463" w:rsidRPr="00E527A2">
        <w:rPr>
          <w:rFonts w:ascii="Courier New" w:hAnsi="Courier New" w:cs="Courier New"/>
          <w:lang w:val="ru-RU"/>
        </w:rPr>
        <w:t xml:space="preserve"> </w:t>
      </w:r>
      <w:r w:rsidR="002A5463">
        <w:rPr>
          <w:rFonts w:ascii="Courier New" w:hAnsi="Courier New" w:cs="Courier New"/>
        </w:rPr>
        <w:sym w:font="Symbol" w:char="F06B"/>
      </w:r>
      <w:r w:rsidR="002A5463">
        <w:rPr>
          <w:lang w:val="ru-RU"/>
        </w:rPr>
        <w:t>.</w:t>
      </w:r>
    </w:p>
    <w:p w:rsidR="00A43D9E" w:rsidRDefault="002A5463" w:rsidP="00AA44F7">
      <w:pPr>
        <w:spacing w:line="360" w:lineRule="auto"/>
        <w:ind w:left="1134"/>
        <w:rPr>
          <w:lang w:val="ru-RU"/>
        </w:rPr>
      </w:pPr>
      <w:r>
        <w:rPr>
          <w:lang w:val="ru-RU"/>
        </w:rPr>
        <w:t>А тогда, по гипотезе о безопасности для конформной реализации</w:t>
      </w:r>
      <w:r>
        <w:rPr>
          <w:rFonts w:ascii="Courier New" w:hAnsi="Courier New" w:cs="Courier New"/>
          <w:lang w:val="ru-RU"/>
        </w:rPr>
        <w:t xml:space="preserve"> </w:t>
      </w:r>
      <w:r w:rsidRPr="00E527A2">
        <w:rPr>
          <w:rFonts w:ascii="Courier New" w:hAnsi="Courier New" w:cs="Courier New"/>
          <w:b/>
        </w:rPr>
        <w:sym w:font="Symbol" w:char="F049"/>
      </w:r>
      <w:r>
        <w:rPr>
          <w:lang w:val="ru-RU"/>
        </w:rPr>
        <w:t xml:space="preserve">, все </w:t>
      </w:r>
      <w:r w:rsidRPr="00F4498C">
        <w:rPr>
          <w:rFonts w:ascii="Euclid Fraktur" w:hAnsi="Euclid Fraktur"/>
          <w:b/>
        </w:rPr>
        <w:t>R</w:t>
      </w:r>
      <w:r w:rsidRPr="00E527A2">
        <w:rPr>
          <w:lang w:val="ru-RU"/>
        </w:rPr>
        <w:t>-</w:t>
      </w:r>
      <w:r>
        <w:rPr>
          <w:lang w:val="ru-RU"/>
        </w:rPr>
        <w:t xml:space="preserve">отказы </w:t>
      </w:r>
      <w:r w:rsidR="00227E95">
        <w:rPr>
          <w:lang w:val="ru-RU"/>
        </w:rPr>
        <w:t>должны быть опасными в</w:t>
      </w:r>
      <w:r w:rsidR="00227E95">
        <w:rPr>
          <w:rFonts w:ascii="Courier New" w:hAnsi="Courier New" w:cs="Courier New"/>
          <w:lang w:val="ru-RU"/>
        </w:rPr>
        <w:t xml:space="preserve"> </w:t>
      </w:r>
      <w:r w:rsidR="00227E95" w:rsidRPr="00E527A2">
        <w:rPr>
          <w:rFonts w:ascii="Courier New" w:hAnsi="Courier New" w:cs="Courier New"/>
          <w:b/>
        </w:rPr>
        <w:sym w:font="Symbol" w:char="F053"/>
      </w:r>
      <w:r w:rsidR="00227E95" w:rsidRPr="00E527A2">
        <w:rPr>
          <w:rFonts w:ascii="Courier New" w:hAnsi="Courier New" w:cs="Courier New"/>
          <w:lang w:val="ru-RU"/>
        </w:rPr>
        <w:t xml:space="preserve"> </w:t>
      </w:r>
      <w:r w:rsidR="00227E95">
        <w:rPr>
          <w:lang w:val="ru-RU"/>
        </w:rPr>
        <w:t>после</w:t>
      </w:r>
      <w:r w:rsidR="00227E95" w:rsidRPr="00E527A2">
        <w:rPr>
          <w:rFonts w:ascii="Courier New" w:hAnsi="Courier New" w:cs="Courier New"/>
          <w:lang w:val="ru-RU"/>
        </w:rPr>
        <w:t xml:space="preserve"> </w:t>
      </w:r>
      <w:r w:rsidR="004801B7">
        <w:rPr>
          <w:rFonts w:ascii="Courier New" w:hAnsi="Courier New" w:cs="Courier New"/>
        </w:rPr>
        <w:sym w:font="Symbol" w:char="F06B"/>
      </w:r>
      <w:r w:rsidR="004801B7">
        <w:rPr>
          <w:lang w:val="ru-RU"/>
        </w:rPr>
        <w:t>.</w:t>
      </w:r>
    </w:p>
    <w:p w:rsidR="004801B7" w:rsidRPr="00227E95" w:rsidRDefault="00C21B6D" w:rsidP="00AA44F7">
      <w:pPr>
        <w:spacing w:line="360" w:lineRule="auto"/>
        <w:ind w:left="1134"/>
        <w:rPr>
          <w:lang w:val="ru-RU"/>
        </w:rPr>
      </w:pPr>
      <w:r>
        <w:rPr>
          <w:lang w:val="ru-RU"/>
        </w:rPr>
        <w:t>Э</w:t>
      </w:r>
      <w:r w:rsidR="004801B7">
        <w:rPr>
          <w:lang w:val="ru-RU"/>
        </w:rPr>
        <w:t xml:space="preserve">то </w:t>
      </w:r>
      <w:r>
        <w:rPr>
          <w:lang w:val="ru-RU"/>
        </w:rPr>
        <w:t>может быть</w:t>
      </w:r>
      <w:r w:rsidR="004801B7">
        <w:rPr>
          <w:lang w:val="ru-RU"/>
        </w:rPr>
        <w:t xml:space="preserve"> в двух случаях.</w:t>
      </w:r>
    </w:p>
    <w:p w:rsidR="004801B7" w:rsidRDefault="004801B7" w:rsidP="00AA44F7">
      <w:pPr>
        <w:numPr>
          <w:ilvl w:val="4"/>
          <w:numId w:val="129"/>
        </w:numPr>
        <w:spacing w:line="360" w:lineRule="auto"/>
        <w:rPr>
          <w:lang w:val="ru-RU" w:eastAsia="zh-TW"/>
        </w:rPr>
      </w:pPr>
      <w:r>
        <w:rPr>
          <w:rFonts w:ascii="Courier New" w:hAnsi="Courier New" w:cs="Courier New"/>
        </w:rPr>
        <w:sym w:font="Symbol" w:char="F06B"/>
      </w:r>
      <w:r w:rsidRPr="00E527A2">
        <w:rPr>
          <w:rFonts w:ascii="Courier New" w:hAnsi="Courier New" w:cs="Courier New"/>
          <w:lang w:val="ru-RU"/>
        </w:rPr>
        <w:sym w:font="Symbol" w:char="F0D7"/>
      </w:r>
      <w:r w:rsidRPr="00E527A2">
        <w:rPr>
          <w:rFonts w:ascii="Courier New" w:hAnsi="Courier New" w:cs="Courier New"/>
        </w:rPr>
        <w:sym w:font="Euclid Symbol" w:char="F0E1"/>
      </w:r>
      <w:r w:rsidRPr="00E56A69">
        <w:rPr>
          <w:rFonts w:ascii="Courier New" w:hAnsi="Courier New" w:cs="Courier New"/>
        </w:rPr>
        <w:sym w:font="Symbol" w:char="F044"/>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rPr>
        <w:sym w:font="Symbol" w:char="F053"/>
      </w:r>
      <w:r w:rsidRPr="00E527A2">
        <w:rPr>
          <w:lang w:val="ru-RU"/>
        </w:rPr>
        <w:t>.</w:t>
      </w:r>
    </w:p>
    <w:p w:rsidR="004801B7" w:rsidRDefault="004801B7" w:rsidP="00AA44F7">
      <w:pPr>
        <w:spacing w:line="360" w:lineRule="auto"/>
        <w:ind w:left="1420"/>
        <w:rPr>
          <w:lang w:val="ru-RU" w:eastAsia="zh-TW"/>
        </w:rPr>
      </w:pPr>
      <w:r>
        <w:rPr>
          <w:lang w:val="ru-RU" w:eastAsia="zh-TW"/>
        </w:rPr>
        <w:t>Тогда, поскольку</w:t>
      </w:r>
      <w:r w:rsidRPr="004801B7">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lang w:val="ru-RU"/>
        </w:rPr>
        <w:t>=</w:t>
      </w:r>
      <w:r>
        <w:rPr>
          <w:rFonts w:ascii="Courier New" w:hAnsi="Courier New" w:cs="Courier New"/>
        </w:rPr>
        <w:sym w:font="Symbol" w:char="F06B"/>
      </w:r>
      <w:r w:rsidRPr="00E527A2">
        <w:rPr>
          <w:rFonts w:ascii="Courier New" w:hAnsi="Courier New" w:cs="Courier New"/>
          <w:lang w:val="ru-RU"/>
        </w:rPr>
        <w:sym w:font="Symbol" w:char="F0D7"/>
      </w:r>
      <w:r w:rsidRPr="00E527A2">
        <w:rPr>
          <w:rFonts w:ascii="Courier New" w:hAnsi="Courier New" w:cs="Courier New"/>
        </w:rPr>
        <w:sym w:font="Euclid Symbol" w:char="F0E1"/>
      </w:r>
      <w:r w:rsidR="00C21B6D" w:rsidRPr="00E56A69">
        <w:rPr>
          <w:rFonts w:ascii="Courier New" w:hAnsi="Courier New" w:cs="Courier New"/>
        </w:rPr>
        <w:sym w:font="Symbol" w:char="F044"/>
      </w:r>
      <w:r w:rsidRPr="00E527A2">
        <w:rPr>
          <w:rFonts w:ascii="Courier New" w:hAnsi="Courier New" w:cs="Courier New"/>
        </w:rPr>
        <w:sym w:font="Euclid Symbol" w:char="F0F1"/>
      </w:r>
      <w:r w:rsidR="00444F5D" w:rsidRPr="00E527A2">
        <w:rPr>
          <w:rFonts w:ascii="Courier New" w:hAnsi="Courier New" w:cs="Courier New"/>
        </w:rPr>
        <w:sym w:font="Symbol" w:char="F0CE"/>
      </w:r>
      <w:r w:rsidR="00444F5D" w:rsidRPr="00E527A2">
        <w:rPr>
          <w:rFonts w:ascii="Courier New" w:hAnsi="Courier New" w:cs="Courier New"/>
          <w:b/>
        </w:rPr>
        <w:sym w:font="Symbol" w:char="F053"/>
      </w:r>
      <w:r>
        <w:rPr>
          <w:lang w:val="ru-RU" w:eastAsia="zh-TW"/>
        </w:rPr>
        <w:t>, имеем</w:t>
      </w:r>
      <w:r w:rsidRPr="00E527A2">
        <w:rPr>
          <w:rFonts w:ascii="Courier New" w:hAnsi="Courier New" w:cs="Courier New"/>
          <w:lang w:val="ru-RU"/>
        </w:rPr>
        <w:t xml:space="preserve"> </w:t>
      </w:r>
      <w:r w:rsidRPr="00E527A2">
        <w:rPr>
          <w:rFonts w:ascii="Courier New" w:hAnsi="Courier New" w:cs="Courier New"/>
        </w:rPr>
        <w:sym w:font="Symbol" w:char="F06D"/>
      </w:r>
      <w:r w:rsidR="000B1621" w:rsidRPr="00E527A2">
        <w:rPr>
          <w:rFonts w:ascii="Courier New" w:hAnsi="Courier New" w:cs="Courier New"/>
        </w:rPr>
        <w:sym w:font="Euclid Math Two" w:char="F0B4"/>
      </w:r>
      <w:r w:rsidR="000B1621" w:rsidRPr="00444F5D">
        <w:rPr>
          <w:rFonts w:ascii="Euclid Fraktur" w:hAnsi="Euclid Fraktur"/>
          <w:b/>
          <w:vertAlign w:val="subscript"/>
        </w:rPr>
        <w:t>R</w:t>
      </w:r>
      <w:r w:rsidRPr="009B52F6">
        <w:rPr>
          <w:rFonts w:ascii="Courier New" w:hAnsi="Courier New" w:cs="Courier New"/>
          <w:b/>
        </w:rPr>
        <w:sym w:font="Symbol" w:char="F053"/>
      </w:r>
      <w:r>
        <w:rPr>
          <w:lang w:val="ru-RU" w:eastAsia="zh-TW"/>
        </w:rPr>
        <w:t>.</w:t>
      </w:r>
    </w:p>
    <w:p w:rsidR="004801B7" w:rsidRDefault="004801B7" w:rsidP="00AA44F7">
      <w:pPr>
        <w:numPr>
          <w:ilvl w:val="4"/>
          <w:numId w:val="129"/>
        </w:numPr>
        <w:spacing w:line="360" w:lineRule="auto"/>
        <w:rPr>
          <w:lang w:val="ru-RU" w:eastAsia="zh-TW"/>
        </w:rPr>
      </w:pPr>
      <w:r>
        <w:rPr>
          <w:rFonts w:ascii="Courier New" w:hAnsi="Courier New" w:cs="Courier New"/>
          <w:lang w:val="ru-RU"/>
        </w:rPr>
        <w:sym w:font="Symbol" w:char="F022"/>
      </w:r>
      <w:r>
        <w:rPr>
          <w:rFonts w:ascii="Courier New" w:hAnsi="Courier New" w:cs="Courier New"/>
        </w:rPr>
        <w:t>P</w:t>
      </w:r>
      <w:r>
        <w:rPr>
          <w:rFonts w:ascii="Courier New" w:hAnsi="Courier New" w:cs="Courier New"/>
        </w:rPr>
        <w:sym w:font="Symbol" w:char="F0CE"/>
      </w:r>
      <w:r w:rsidRPr="009A0B87">
        <w:rPr>
          <w:rFonts w:ascii="Euclid Fraktur" w:hAnsi="Euclid Fraktur"/>
          <w:b/>
        </w:rPr>
        <w:t>R</w:t>
      </w:r>
      <w:r w:rsidRPr="009B52F6">
        <w:rPr>
          <w:rFonts w:ascii="Courier New" w:hAnsi="Courier New" w:cs="Courier New"/>
        </w:rPr>
        <w:t xml:space="preserve"> </w:t>
      </w:r>
      <w:r>
        <w:rPr>
          <w:rFonts w:ascii="Courier New" w:hAnsi="Courier New" w:cs="Courier New"/>
          <w:lang w:val="ru-RU"/>
        </w:rPr>
        <w:sym w:font="Symbol" w:char="F024"/>
      </w:r>
      <w:r>
        <w:rPr>
          <w:rFonts w:ascii="Courier New" w:hAnsi="Courier New" w:cs="Courier New"/>
        </w:rPr>
        <w:t>t</w:t>
      </w:r>
      <w:r>
        <w:rPr>
          <w:rFonts w:ascii="Courier New" w:hAnsi="Courier New" w:cs="Courier New"/>
        </w:rPr>
        <w:sym w:font="Symbol" w:char="F0CE"/>
      </w:r>
      <w:r>
        <w:rPr>
          <w:rFonts w:ascii="Courier New" w:hAnsi="Courier New" w:cs="Courier New"/>
        </w:rPr>
        <w:t>P</w:t>
      </w:r>
      <w:r w:rsidRPr="009B52F6">
        <w:rPr>
          <w:rFonts w:ascii="Courier New" w:hAnsi="Courier New" w:cs="Courier New"/>
        </w:rPr>
        <w:t xml:space="preserve"> </w:t>
      </w:r>
      <w:r>
        <w:rPr>
          <w:rFonts w:ascii="Courier New" w:hAnsi="Courier New" w:cs="Courier New"/>
        </w:rPr>
        <w:sym w:font="Symbol" w:char="F06B"/>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t</w:t>
      </w:r>
      <w:r w:rsidRPr="009B52F6">
        <w:rPr>
          <w:rFonts w:ascii="Courier New" w:hAnsi="Courier New" w:cs="Courier New"/>
        </w:rPr>
        <w:t>,</w:t>
      </w:r>
      <w:r w:rsidRPr="00E527A2">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9B52F6">
        <w:rPr>
          <w:rFonts w:ascii="Courier New" w:hAnsi="Courier New" w:cs="Courier New"/>
          <w:b/>
        </w:rPr>
        <w:sym w:font="Symbol" w:char="F053"/>
      </w:r>
      <w:r w:rsidRPr="00E527A2">
        <w:rPr>
          <w:lang w:val="ru-RU"/>
        </w:rPr>
        <w:t>.</w:t>
      </w:r>
    </w:p>
    <w:p w:rsidR="002A5463" w:rsidRDefault="002A5463" w:rsidP="00AA44F7">
      <w:pPr>
        <w:spacing w:line="360" w:lineRule="auto"/>
        <w:ind w:left="1420"/>
        <w:rPr>
          <w:lang w:val="ru-RU" w:eastAsia="zh-TW"/>
        </w:rPr>
      </w:pPr>
      <w:r>
        <w:rPr>
          <w:lang w:val="ru-RU" w:eastAsia="zh-TW"/>
        </w:rPr>
        <w:t>Тогда, поскольку</w:t>
      </w:r>
      <w:r w:rsidRPr="004801B7">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lang w:val="ru-RU"/>
        </w:rPr>
        <w:t>=</w:t>
      </w:r>
      <w:r>
        <w:rPr>
          <w:rFonts w:ascii="Courier New" w:hAnsi="Courier New" w:cs="Courier New"/>
        </w:rPr>
        <w:sym w:font="Symbol" w:char="F06B"/>
      </w:r>
      <w:r w:rsidRPr="00E527A2">
        <w:rPr>
          <w:rFonts w:ascii="Courier New" w:hAnsi="Courier New" w:cs="Courier New"/>
          <w:lang w:val="ru-RU"/>
        </w:rPr>
        <w:sym w:font="Symbol" w:char="F0D7"/>
      </w:r>
      <w:r w:rsidRPr="00E527A2">
        <w:rPr>
          <w:rFonts w:ascii="Courier New" w:hAnsi="Courier New" w:cs="Courier New"/>
        </w:rPr>
        <w:sym w:font="Euclid Symbol" w:char="F0E1"/>
      </w:r>
      <w:r w:rsidRPr="00E56A69">
        <w:rPr>
          <w:rFonts w:ascii="Courier New" w:hAnsi="Courier New" w:cs="Courier New"/>
        </w:rPr>
        <w:sym w:font="Symbol" w:char="F044"/>
      </w:r>
      <w:r w:rsidRPr="00E527A2">
        <w:rPr>
          <w:rFonts w:ascii="Courier New" w:hAnsi="Courier New" w:cs="Courier New"/>
        </w:rPr>
        <w:sym w:font="Euclid Symbol" w:char="F0F1"/>
      </w:r>
      <w:r>
        <w:rPr>
          <w:lang w:val="ru-RU" w:eastAsia="zh-TW"/>
        </w:rPr>
        <w:t>, имеем</w:t>
      </w:r>
      <w:r w:rsidRPr="00E527A2">
        <w:rPr>
          <w:rFonts w:ascii="Courier New" w:hAnsi="Courier New" w:cs="Courier New"/>
          <w:lang w:val="ru-RU"/>
        </w:rPr>
        <w:t xml:space="preserve"> </w:t>
      </w:r>
      <w:r w:rsidRPr="00E527A2">
        <w:rPr>
          <w:rFonts w:ascii="Courier New" w:hAnsi="Courier New" w:cs="Courier New"/>
        </w:rPr>
        <w:sym w:font="Symbol" w:char="F06D"/>
      </w:r>
      <w:r w:rsidR="000B1621" w:rsidRPr="00E527A2">
        <w:rPr>
          <w:rFonts w:ascii="Courier New" w:hAnsi="Courier New" w:cs="Courier New"/>
        </w:rPr>
        <w:sym w:font="Euclid Math Two" w:char="F0B4"/>
      </w:r>
      <w:r w:rsidR="000B1621" w:rsidRPr="00DE3C39">
        <w:rPr>
          <w:rFonts w:ascii="Euclid Fraktur" w:hAnsi="Euclid Fraktur"/>
          <w:b/>
          <w:spacing w:val="-120"/>
          <w:vertAlign w:val="subscript"/>
        </w:rPr>
        <w:t>R</w:t>
      </w:r>
      <w:r w:rsidR="000B1621">
        <w:rPr>
          <w:rFonts w:ascii="Courier New" w:hAnsi="Courier New" w:cs="Courier New"/>
          <w:vertAlign w:val="superscript"/>
        </w:rPr>
        <w:sym w:font="Symbol" w:char="F044"/>
      </w:r>
      <w:r w:rsidRPr="002A5463">
        <w:rPr>
          <w:rFonts w:ascii="Courier New" w:hAnsi="Courier New" w:cs="Courier New"/>
          <w:vertAlign w:val="superscript"/>
        </w:rPr>
        <w:sym w:font="Symbol" w:char="F067"/>
      </w:r>
      <w:r w:rsidRPr="009B52F6">
        <w:rPr>
          <w:rFonts w:ascii="Courier New" w:hAnsi="Courier New" w:cs="Courier New"/>
          <w:b/>
        </w:rPr>
        <w:sym w:font="Symbol" w:char="F053"/>
      </w:r>
      <w:r>
        <w:rPr>
          <w:lang w:val="ru-RU" w:eastAsia="zh-TW"/>
        </w:rPr>
        <w:t>.</w:t>
      </w:r>
    </w:p>
    <w:p w:rsidR="004801B7" w:rsidRDefault="004801B7" w:rsidP="00AA44F7">
      <w:pPr>
        <w:numPr>
          <w:ilvl w:val="3"/>
          <w:numId w:val="129"/>
        </w:numPr>
        <w:spacing w:line="360" w:lineRule="auto"/>
        <w:rPr>
          <w:lang w:val="ru-RU" w:eastAsia="zh-TW"/>
        </w:rPr>
      </w:pPr>
      <w:r w:rsidRPr="00E527A2">
        <w:rPr>
          <w:rFonts w:ascii="Courier New" w:hAnsi="Courier New" w:cs="Courier New"/>
        </w:rPr>
        <w:t>u</w:t>
      </w:r>
      <w:r>
        <w:rPr>
          <w:rFonts w:ascii="Courier New" w:hAnsi="Courier New" w:cs="Courier New"/>
        </w:rPr>
        <w:sym w:font="Symbol" w:char="F0B9"/>
      </w:r>
      <w:r w:rsidRPr="00E56A69">
        <w:rPr>
          <w:rFonts w:ascii="Courier New" w:hAnsi="Courier New" w:cs="Courier New"/>
        </w:rPr>
        <w:sym w:font="Symbol" w:char="F044"/>
      </w:r>
      <w:r w:rsidRPr="00E527A2">
        <w:rPr>
          <w:lang w:val="ru-RU"/>
        </w:rPr>
        <w:t>.</w:t>
      </w:r>
    </w:p>
    <w:p w:rsidR="004801B7" w:rsidRDefault="004801B7" w:rsidP="00AA44F7">
      <w:pPr>
        <w:spacing w:line="360" w:lineRule="auto"/>
        <w:ind w:left="1136"/>
        <w:rPr>
          <w:lang w:val="ru-RU"/>
        </w:rPr>
      </w:pPr>
      <w:r>
        <w:rPr>
          <w:lang w:val="ru-RU"/>
        </w:rPr>
        <w:t>Символ</w:t>
      </w:r>
      <w:r w:rsidRPr="00E527A2">
        <w:rPr>
          <w:rFonts w:ascii="Courier New" w:hAnsi="Courier New" w:cs="Courier New"/>
          <w:lang w:val="ru-RU"/>
        </w:rPr>
        <w:t xml:space="preserve"> </w:t>
      </w:r>
      <w:r>
        <w:rPr>
          <w:rFonts w:ascii="Courier New" w:hAnsi="Courier New" w:cs="Courier New"/>
        </w:rPr>
        <w:t>u</w:t>
      </w:r>
      <w:r w:rsidR="0054290B">
        <w:rPr>
          <w:rFonts w:ascii="Courier New" w:hAnsi="Courier New" w:cs="Courier New"/>
        </w:rPr>
        <w:sym w:font="Symbol" w:char="F0B9"/>
      </w:r>
      <w:r w:rsidR="0054290B">
        <w:rPr>
          <w:rFonts w:ascii="Courier New" w:hAnsi="Courier New" w:cs="Courier New"/>
        </w:rPr>
        <w:sym w:font="Symbol" w:char="F067"/>
      </w:r>
      <w:r>
        <w:rPr>
          <w:lang w:val="ru-RU"/>
        </w:rPr>
        <w:t xml:space="preserve">, так как </w:t>
      </w:r>
      <w:r w:rsidR="0054290B">
        <w:rPr>
          <w:lang w:val="ru-RU"/>
        </w:rPr>
        <w:t xml:space="preserve">иначе </w:t>
      </w:r>
      <w:r w:rsidRPr="00F4498C">
        <w:rPr>
          <w:rFonts w:ascii="Euclid Fraktur" w:hAnsi="Euclid Fraktur"/>
          <w:b/>
        </w:rPr>
        <w:t>R</w:t>
      </w:r>
      <w:r w:rsidRPr="00E527A2">
        <w:rPr>
          <w:lang w:val="ru-RU"/>
        </w:rPr>
        <w:t>-</w:t>
      </w:r>
      <w:r>
        <w:rPr>
          <w:lang w:val="ru-RU"/>
        </w:rPr>
        <w:t>трасс</w:t>
      </w:r>
      <w:r w:rsidR="0054290B">
        <w:rPr>
          <w:lang w:val="ru-RU"/>
        </w:rPr>
        <w:t>а</w:t>
      </w:r>
      <w:r w:rsidR="00392B60">
        <w:rPr>
          <w:rFonts w:ascii="Courier New" w:hAnsi="Courier New" w:cs="Courier New"/>
          <w:lang w:val="ru-RU"/>
        </w:rPr>
        <w:t xml:space="preserve"> </w:t>
      </w:r>
      <w:r w:rsidR="00392B60">
        <w:rPr>
          <w:rFonts w:ascii="Courier New" w:hAnsi="Courier New" w:cs="Courier New"/>
        </w:rPr>
        <w:sym w:font="Symbol" w:char="F06B"/>
      </w:r>
      <w:r w:rsidR="0054290B">
        <w:rPr>
          <w:rFonts w:ascii="Courier New" w:hAnsi="Courier New" w:cs="Courier New"/>
          <w:lang w:val="ru-RU"/>
        </w:rPr>
        <w:t xml:space="preserve"> </w:t>
      </w:r>
      <w:r w:rsidR="0054290B">
        <w:rPr>
          <w:lang w:val="ru-RU"/>
        </w:rPr>
        <w:t>не была бы безопасной.</w:t>
      </w:r>
    </w:p>
    <w:p w:rsidR="00A43D9E" w:rsidRPr="00A43D9E" w:rsidRDefault="00392B60" w:rsidP="00AA44F7">
      <w:pPr>
        <w:spacing w:line="360" w:lineRule="auto"/>
        <w:ind w:left="1136"/>
        <w:rPr>
          <w:lang w:val="ru-RU"/>
        </w:rPr>
      </w:pPr>
      <w:r>
        <w:rPr>
          <w:lang w:val="ru-RU"/>
        </w:rPr>
        <w:t>Следовательно,</w:t>
      </w:r>
      <w:r w:rsidR="004801B7">
        <w:rPr>
          <w:lang w:val="ru-RU"/>
        </w:rPr>
        <w:t xml:space="preserve"> символ</w:t>
      </w:r>
      <w:r w:rsidR="004801B7" w:rsidRPr="00E527A2">
        <w:rPr>
          <w:rFonts w:ascii="Courier New" w:hAnsi="Courier New" w:cs="Courier New"/>
          <w:lang w:val="ru-RU"/>
        </w:rPr>
        <w:t xml:space="preserve"> </w:t>
      </w:r>
      <w:r w:rsidR="004801B7">
        <w:rPr>
          <w:rFonts w:ascii="Courier New" w:hAnsi="Courier New" w:cs="Courier New"/>
        </w:rPr>
        <w:t>u</w:t>
      </w:r>
      <w:r w:rsidR="004801B7" w:rsidRPr="004801B7">
        <w:rPr>
          <w:rFonts w:ascii="Courier New" w:hAnsi="Courier New" w:cs="Courier New"/>
          <w:lang w:val="ru-RU"/>
        </w:rPr>
        <w:t xml:space="preserve"> </w:t>
      </w:r>
      <w:r w:rsidR="004801B7">
        <w:rPr>
          <w:lang w:val="ru-RU" w:eastAsia="zh-TW"/>
        </w:rPr>
        <w:t xml:space="preserve">– это </w:t>
      </w:r>
      <w:r>
        <w:rPr>
          <w:lang w:val="ru-RU" w:eastAsia="zh-TW"/>
        </w:rPr>
        <w:t xml:space="preserve">опасное </w:t>
      </w:r>
      <w:r w:rsidR="004801B7">
        <w:rPr>
          <w:lang w:val="ru-RU" w:eastAsia="zh-TW"/>
        </w:rPr>
        <w:t>внешнее действие или</w:t>
      </w:r>
      <w:r>
        <w:rPr>
          <w:lang w:val="ru-RU" w:eastAsia="zh-TW"/>
        </w:rPr>
        <w:t xml:space="preserve"> опасный</w:t>
      </w:r>
      <w:r w:rsidR="004801B7">
        <w:rPr>
          <w:lang w:val="ru-RU" w:eastAsia="zh-TW"/>
        </w:rPr>
        <w:t xml:space="preserve"> </w:t>
      </w:r>
      <w:r w:rsidR="004801B7" w:rsidRPr="00F4498C">
        <w:rPr>
          <w:rFonts w:ascii="Euclid Fraktur" w:hAnsi="Euclid Fraktur"/>
          <w:b/>
        </w:rPr>
        <w:t>R</w:t>
      </w:r>
      <w:r w:rsidR="004801B7" w:rsidRPr="00E527A2">
        <w:rPr>
          <w:lang w:val="ru-RU"/>
        </w:rPr>
        <w:t>-</w:t>
      </w:r>
      <w:r w:rsidR="004801B7">
        <w:rPr>
          <w:lang w:val="ru-RU"/>
        </w:rPr>
        <w:t>отказ</w:t>
      </w:r>
      <w:r>
        <w:rPr>
          <w:lang w:val="ru-RU"/>
        </w:rPr>
        <w:t>:</w:t>
      </w:r>
      <w:r w:rsidRPr="00E527A2">
        <w:rPr>
          <w:rFonts w:ascii="Courier New" w:hAnsi="Courier New" w:cs="Courier New"/>
          <w:lang w:val="ru-RU"/>
        </w:rPr>
        <w:t xml:space="preserve"> </w:t>
      </w:r>
      <w:r>
        <w:rPr>
          <w:rFonts w:ascii="Courier New" w:hAnsi="Courier New" w:cs="Courier New"/>
        </w:rPr>
        <w:t>u </w:t>
      </w:r>
      <w:r w:rsidRPr="00A43D9E">
        <w:rPr>
          <w:b/>
          <w:i/>
          <w:strike/>
        </w:rPr>
        <w:t>safe</w:t>
      </w:r>
      <w:r>
        <w:rPr>
          <w:rFonts w:ascii="Courier New" w:hAnsi="Courier New" w:cs="Courier New"/>
        </w:rPr>
        <w:t> </w:t>
      </w:r>
      <w:r w:rsidRPr="00CB3674">
        <w:rPr>
          <w:rFonts w:ascii="Courier New" w:hAnsi="Courier New" w:cs="Courier New"/>
          <w:b/>
        </w:rPr>
        <w:sym w:font="Symbol" w:char="F053"/>
      </w:r>
      <w:r>
        <w:rPr>
          <w:rFonts w:ascii="Courier New" w:hAnsi="Courier New" w:cs="Courier New"/>
        </w:rPr>
        <w:t> </w:t>
      </w:r>
      <w:r w:rsidRPr="000F6C0E">
        <w:rPr>
          <w:b/>
          <w:i/>
        </w:rPr>
        <w:t>after</w:t>
      </w:r>
      <w:r>
        <w:rPr>
          <w:rFonts w:ascii="Courier New" w:hAnsi="Courier New" w:cs="Courier New"/>
        </w:rPr>
        <w:t> </w:t>
      </w:r>
      <w:r>
        <w:rPr>
          <w:rFonts w:ascii="Courier New" w:hAnsi="Courier New" w:cs="Courier New"/>
        </w:rPr>
        <w:sym w:font="Symbol" w:char="F06B"/>
      </w:r>
      <w:r w:rsidR="004801B7">
        <w:rPr>
          <w:lang w:val="ru-RU" w:eastAsia="zh-TW"/>
        </w:rPr>
        <w:t>.</w:t>
      </w:r>
    </w:p>
    <w:p w:rsidR="00392B60" w:rsidRDefault="00392B60" w:rsidP="00AA44F7">
      <w:pPr>
        <w:numPr>
          <w:ilvl w:val="4"/>
          <w:numId w:val="129"/>
        </w:numPr>
        <w:spacing w:line="360" w:lineRule="auto"/>
        <w:rPr>
          <w:lang w:val="ru-RU" w:eastAsia="zh-TW"/>
        </w:rPr>
      </w:pPr>
      <w:r>
        <w:rPr>
          <w:rFonts w:ascii="Courier New" w:hAnsi="Courier New" w:cs="Courier New"/>
        </w:rPr>
        <w:t>u</w:t>
      </w:r>
      <w:r>
        <w:rPr>
          <w:rFonts w:ascii="Courier New" w:hAnsi="Courier New" w:cs="Courier New"/>
          <w:lang w:val="ru-RU"/>
        </w:rPr>
        <w:t>=</w:t>
      </w:r>
      <w:r>
        <w:rPr>
          <w:rFonts w:ascii="Courier New" w:hAnsi="Courier New" w:cs="Courier New"/>
        </w:rPr>
        <w:t>z</w:t>
      </w:r>
      <w:r>
        <w:rPr>
          <w:rFonts w:ascii="Courier New" w:hAnsi="Courier New" w:cs="Courier New"/>
        </w:rPr>
        <w:sym w:font="Symbol" w:char="F0CE"/>
      </w:r>
      <w:r>
        <w:rPr>
          <w:rFonts w:ascii="Courier New" w:hAnsi="Courier New" w:cs="Courier New"/>
        </w:rPr>
        <w:t>L</w:t>
      </w:r>
      <w:r w:rsidRPr="00E527A2">
        <w:rPr>
          <w:lang w:val="ru-RU"/>
        </w:rPr>
        <w:t>.</w:t>
      </w:r>
    </w:p>
    <w:p w:rsidR="00392B60" w:rsidRDefault="00392B60" w:rsidP="00AA44F7">
      <w:pPr>
        <w:spacing w:line="360" w:lineRule="auto"/>
        <w:ind w:left="1418"/>
        <w:rPr>
          <w:rFonts w:ascii="Courier New" w:hAnsi="Courier New" w:cs="Courier New"/>
          <w:lang w:val="ru-RU"/>
        </w:rPr>
      </w:pPr>
      <w:r w:rsidRPr="00392B60">
        <w:rPr>
          <w:lang w:val="ru-RU"/>
        </w:rPr>
        <w:t>Тогда</w:t>
      </w:r>
      <w:r>
        <w:rPr>
          <w:rFonts w:ascii="Courier New" w:hAnsi="Courier New" w:cs="Courier New"/>
          <w:lang w:val="ru-RU"/>
        </w:rPr>
        <w:t xml:space="preserve"> </w:t>
      </w:r>
      <w:r>
        <w:rPr>
          <w:rFonts w:ascii="Courier New" w:hAnsi="Courier New" w:cs="Courier New"/>
          <w:lang w:val="ru-RU"/>
        </w:rPr>
        <w:sym w:font="Symbol" w:char="F022"/>
      </w:r>
      <w:r>
        <w:rPr>
          <w:rFonts w:ascii="Courier New" w:hAnsi="Courier New" w:cs="Courier New"/>
        </w:rPr>
        <w:t>P</w:t>
      </w:r>
      <w:r>
        <w:rPr>
          <w:rFonts w:ascii="Courier New" w:hAnsi="Courier New" w:cs="Courier New"/>
        </w:rPr>
        <w:sym w:font="Symbol" w:char="F0CE"/>
      </w:r>
      <w:r w:rsidRPr="009A0B87">
        <w:rPr>
          <w:rFonts w:ascii="Euclid Fraktur" w:hAnsi="Euclid Fraktur"/>
          <w:b/>
        </w:rPr>
        <w:t>R</w:t>
      </w:r>
      <w:r w:rsidRPr="00392B60">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Pr>
          <w:rFonts w:ascii="Courier New" w:hAnsi="Courier New" w:cs="Courier New"/>
        </w:rPr>
        <w:t>P</w:t>
      </w:r>
      <w:r w:rsidRPr="00392B60">
        <w:rPr>
          <w:rFonts w:ascii="Courier New" w:hAnsi="Courier New" w:cs="Courier New"/>
          <w:lang w:val="ru-RU"/>
        </w:rPr>
        <w:t xml:space="preserve"> </w:t>
      </w:r>
      <w:r>
        <w:rPr>
          <w:rFonts w:ascii="Courier New" w:hAnsi="Courier New" w:cs="Courier New"/>
        </w:rPr>
        <w:sym w:font="Symbol" w:char="F0DE"/>
      </w:r>
      <w:r w:rsidRPr="00392B60">
        <w:rPr>
          <w:rFonts w:ascii="Courier New" w:hAnsi="Courier New" w:cs="Courier New"/>
          <w:lang w:val="ru-RU"/>
        </w:rPr>
        <w:t xml:space="preserve"> </w:t>
      </w:r>
      <w:r>
        <w:rPr>
          <w:rFonts w:ascii="Courier New" w:hAnsi="Courier New" w:cs="Courier New"/>
          <w:lang w:val="ru-RU"/>
        </w:rPr>
        <w:sym w:font="Symbol" w:char="F024"/>
      </w:r>
      <w:r>
        <w:rPr>
          <w:rFonts w:ascii="Courier New" w:hAnsi="Courier New" w:cs="Courier New"/>
        </w:rPr>
        <w:t>t</w:t>
      </w:r>
      <w:r>
        <w:rPr>
          <w:rFonts w:ascii="Courier New" w:hAnsi="Courier New" w:cs="Courier New"/>
        </w:rPr>
        <w:sym w:font="Symbol" w:char="F0CE"/>
      </w:r>
      <w:r>
        <w:rPr>
          <w:rFonts w:ascii="Courier New" w:hAnsi="Courier New" w:cs="Courier New"/>
        </w:rPr>
        <w:t>P</w:t>
      </w:r>
      <w:r w:rsidRPr="00392B60">
        <w:rPr>
          <w:rFonts w:ascii="Courier New" w:hAnsi="Courier New" w:cs="Courier New"/>
          <w:lang w:val="ru-RU"/>
        </w:rPr>
        <w:t xml:space="preserve"> </w:t>
      </w:r>
      <w:r>
        <w:rPr>
          <w:rFonts w:ascii="Courier New" w:hAnsi="Courier New" w:cs="Courier New"/>
        </w:rPr>
        <w:sym w:font="Symbol" w:char="F06B"/>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t</w:t>
      </w:r>
      <w:r w:rsidRPr="00392B60">
        <w:rPr>
          <w:rFonts w:ascii="Courier New" w:hAnsi="Courier New" w:cs="Courier New"/>
          <w:lang w:val="ru-RU"/>
        </w:rPr>
        <w:t>,</w:t>
      </w:r>
      <w:r w:rsidRPr="00E527A2">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9B52F6">
        <w:rPr>
          <w:rFonts w:ascii="Courier New" w:hAnsi="Courier New" w:cs="Courier New"/>
          <w:b/>
        </w:rPr>
        <w:sym w:font="Symbol" w:char="F053"/>
      </w:r>
      <w:r w:rsidRPr="00392B60">
        <w:rPr>
          <w:rFonts w:ascii="Courier New" w:hAnsi="Courier New" w:cs="Courier New"/>
          <w:lang w:val="ru-RU"/>
        </w:rPr>
        <w:t>)</w:t>
      </w:r>
      <w:r w:rsidRPr="00392B60">
        <w:rPr>
          <w:lang w:val="ru-RU"/>
        </w:rPr>
        <w:t>.</w:t>
      </w:r>
    </w:p>
    <w:p w:rsidR="00392B60" w:rsidRPr="00392B60" w:rsidRDefault="00392B60" w:rsidP="00AA44F7">
      <w:pPr>
        <w:spacing w:line="360" w:lineRule="auto"/>
        <w:ind w:left="1418"/>
        <w:rPr>
          <w:lang w:val="ru-RU"/>
        </w:rPr>
      </w:pPr>
      <w:r w:rsidRPr="00392B60">
        <w:rPr>
          <w:lang w:val="ru-RU"/>
        </w:rPr>
        <w:t>А тогда</w:t>
      </w:r>
      <w:r>
        <w:rPr>
          <w:rFonts w:ascii="Courier New" w:hAnsi="Courier New" w:cs="Courier New"/>
          <w:lang w:val="ru-RU"/>
        </w:rPr>
        <w:t xml:space="preserve"> </w:t>
      </w:r>
      <w:r w:rsidRPr="00E527A2">
        <w:rPr>
          <w:rFonts w:ascii="Courier New" w:hAnsi="Courier New" w:cs="Courier New"/>
        </w:rPr>
        <w:sym w:font="Symbol" w:char="F06D"/>
      </w:r>
      <w:r w:rsidR="000B1621" w:rsidRPr="00E527A2">
        <w:rPr>
          <w:rFonts w:ascii="Courier New" w:hAnsi="Courier New" w:cs="Courier New"/>
        </w:rPr>
        <w:sym w:font="Euclid Math Two" w:char="F0B4"/>
      </w:r>
      <w:r w:rsidR="000B1621" w:rsidRPr="00DE3C39">
        <w:rPr>
          <w:rFonts w:ascii="Euclid Fraktur" w:hAnsi="Euclid Fraktur"/>
          <w:b/>
          <w:spacing w:val="-120"/>
          <w:vertAlign w:val="subscript"/>
        </w:rPr>
        <w:t>R</w:t>
      </w:r>
      <w:r w:rsidR="000B1621">
        <w:rPr>
          <w:rFonts w:ascii="Courier New" w:hAnsi="Courier New" w:cs="Courier New"/>
          <w:vertAlign w:val="superscript"/>
        </w:rPr>
        <w:t>z</w:t>
      </w:r>
      <w:r w:rsidRPr="009B52F6">
        <w:rPr>
          <w:rFonts w:ascii="Courier New" w:hAnsi="Courier New" w:cs="Courier New"/>
          <w:b/>
        </w:rPr>
        <w:sym w:font="Symbol" w:char="F053"/>
      </w:r>
      <w:r>
        <w:rPr>
          <w:lang w:val="ru-RU"/>
        </w:rPr>
        <w:t>.</w:t>
      </w:r>
    </w:p>
    <w:p w:rsidR="00392B60" w:rsidRDefault="00392B60" w:rsidP="00AA44F7">
      <w:pPr>
        <w:numPr>
          <w:ilvl w:val="4"/>
          <w:numId w:val="129"/>
        </w:numPr>
        <w:spacing w:line="360" w:lineRule="auto"/>
        <w:rPr>
          <w:lang w:val="ru-RU" w:eastAsia="zh-TW"/>
        </w:rPr>
      </w:pPr>
      <w:r>
        <w:rPr>
          <w:rFonts w:ascii="Courier New" w:hAnsi="Courier New" w:cs="Courier New"/>
        </w:rPr>
        <w:t>u=P</w:t>
      </w:r>
      <w:r>
        <w:rPr>
          <w:rFonts w:ascii="Courier New" w:hAnsi="Courier New" w:cs="Courier New"/>
        </w:rPr>
        <w:sym w:font="Symbol" w:char="F0CE"/>
      </w:r>
      <w:r w:rsidRPr="00F4498C">
        <w:rPr>
          <w:rFonts w:ascii="Euclid Fraktur" w:hAnsi="Euclid Fraktur"/>
          <w:b/>
        </w:rPr>
        <w:t>R</w:t>
      </w:r>
      <w:r w:rsidRPr="00E527A2">
        <w:rPr>
          <w:lang w:val="ru-RU"/>
        </w:rPr>
        <w:t>.</w:t>
      </w:r>
    </w:p>
    <w:p w:rsidR="00392B60" w:rsidRDefault="00392B60" w:rsidP="00AA44F7">
      <w:pPr>
        <w:spacing w:line="360" w:lineRule="auto"/>
        <w:ind w:left="1418"/>
        <w:rPr>
          <w:rFonts w:ascii="Courier New" w:hAnsi="Courier New" w:cs="Courier New"/>
          <w:lang w:val="ru-RU"/>
        </w:rPr>
      </w:pPr>
      <w:r w:rsidRPr="00392B60">
        <w:rPr>
          <w:lang w:val="ru-RU"/>
        </w:rPr>
        <w:t>Тогда</w:t>
      </w:r>
      <w:r w:rsidRPr="00392B60">
        <w:rPr>
          <w:rFonts w:ascii="Courier New" w:hAnsi="Courier New" w:cs="Courier New"/>
          <w:lang w:val="ru-RU"/>
        </w:rPr>
        <w:t xml:space="preserve"> </w:t>
      </w:r>
      <w:r>
        <w:rPr>
          <w:rFonts w:ascii="Courier New" w:hAnsi="Courier New" w:cs="Courier New"/>
          <w:lang w:val="ru-RU"/>
        </w:rPr>
        <w:sym w:font="Symbol" w:char="F024"/>
      </w:r>
      <w:r>
        <w:rPr>
          <w:rFonts w:ascii="Courier New" w:hAnsi="Courier New" w:cs="Courier New"/>
        </w:rPr>
        <w:t>z</w:t>
      </w:r>
      <w:r>
        <w:rPr>
          <w:rFonts w:ascii="Courier New" w:hAnsi="Courier New" w:cs="Courier New"/>
        </w:rPr>
        <w:sym w:font="Symbol" w:char="F0CE"/>
      </w:r>
      <w:r>
        <w:rPr>
          <w:rFonts w:ascii="Courier New" w:hAnsi="Courier New" w:cs="Courier New"/>
        </w:rPr>
        <w:t>P</w:t>
      </w:r>
      <w:r w:rsidRPr="009B52F6">
        <w:rPr>
          <w:rFonts w:ascii="Courier New" w:hAnsi="Courier New" w:cs="Courier New"/>
        </w:rPr>
        <w:t xml:space="preserve"> </w:t>
      </w:r>
      <w:r>
        <w:rPr>
          <w:rFonts w:ascii="Courier New" w:hAnsi="Courier New" w:cs="Courier New"/>
          <w:lang w:val="ru-RU"/>
        </w:rPr>
        <w:sym w:font="Symbol" w:char="F070"/>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9B52F6">
        <w:rPr>
          <w:rFonts w:ascii="Courier New" w:hAnsi="Courier New" w:cs="Courier New"/>
        </w:rPr>
        <w:t>,</w:t>
      </w:r>
      <w:r w:rsidRPr="00E527A2">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E"/>
      </w:r>
      <w:r w:rsidRPr="009B52F6">
        <w:rPr>
          <w:rFonts w:ascii="Courier New" w:hAnsi="Courier New" w:cs="Courier New"/>
          <w:b/>
        </w:rPr>
        <w:sym w:font="Symbol" w:char="F053"/>
      </w:r>
      <w:r w:rsidRPr="00392B60">
        <w:rPr>
          <w:lang w:val="ru-RU"/>
        </w:rPr>
        <w:t>.</w:t>
      </w:r>
    </w:p>
    <w:p w:rsidR="00392B60" w:rsidRPr="00392B60" w:rsidRDefault="00392B60" w:rsidP="00AA44F7">
      <w:pPr>
        <w:spacing w:line="360" w:lineRule="auto"/>
        <w:ind w:left="1418"/>
      </w:pPr>
      <w:r w:rsidRPr="00392B60">
        <w:rPr>
          <w:lang w:val="ru-RU"/>
        </w:rPr>
        <w:t>А</w:t>
      </w:r>
      <w:r w:rsidRPr="00392B60">
        <w:t xml:space="preserve"> </w:t>
      </w:r>
      <w:r w:rsidRPr="00392B60">
        <w:rPr>
          <w:lang w:val="ru-RU"/>
        </w:rPr>
        <w:t>тогда</w:t>
      </w:r>
      <w:r w:rsidRPr="00392B60">
        <w:rPr>
          <w:rFonts w:ascii="Courier New" w:hAnsi="Courier New" w:cs="Courier New"/>
        </w:rPr>
        <w:t xml:space="preserve"> </w:t>
      </w:r>
      <w:r w:rsidRPr="00E527A2">
        <w:rPr>
          <w:rFonts w:ascii="Courier New" w:hAnsi="Courier New" w:cs="Courier New"/>
        </w:rPr>
        <w:sym w:font="Symbol" w:char="F06D"/>
      </w:r>
      <w:r w:rsidR="000B1621" w:rsidRPr="00E527A2">
        <w:rPr>
          <w:rFonts w:ascii="Courier New" w:hAnsi="Courier New" w:cs="Courier New"/>
        </w:rPr>
        <w:sym w:font="Euclid Math Two" w:char="F0B4"/>
      </w:r>
      <w:r w:rsidR="000B1621" w:rsidRPr="00DE3C39">
        <w:rPr>
          <w:rFonts w:ascii="Euclid Fraktur" w:hAnsi="Euclid Fraktur"/>
          <w:b/>
          <w:spacing w:val="-120"/>
          <w:vertAlign w:val="subscript"/>
        </w:rPr>
        <w:t>R</w:t>
      </w:r>
      <w:r w:rsidR="000B1621">
        <w:rPr>
          <w:rFonts w:ascii="Courier New" w:hAnsi="Courier New" w:cs="Courier New"/>
          <w:vertAlign w:val="superscript"/>
        </w:rPr>
        <w:t>P</w:t>
      </w:r>
      <w:r w:rsidRPr="009B52F6">
        <w:rPr>
          <w:rFonts w:ascii="Courier New" w:hAnsi="Courier New" w:cs="Courier New"/>
          <w:b/>
        </w:rPr>
        <w:sym w:font="Symbol" w:char="F053"/>
      </w:r>
      <w:r w:rsidRPr="00392B60">
        <w:t>.</w:t>
      </w:r>
    </w:p>
    <w:p w:rsidR="0079599D" w:rsidRDefault="00C21B6D" w:rsidP="00AA44F7">
      <w:pPr>
        <w:spacing w:line="360" w:lineRule="auto"/>
        <w:ind w:left="284"/>
        <w:rPr>
          <w:lang w:val="ru-RU"/>
        </w:rPr>
      </w:pPr>
      <w:r>
        <w:rPr>
          <w:lang w:val="ru-RU"/>
        </w:rPr>
        <w:t>Первое утверждение доказано</w:t>
      </w:r>
      <w:r w:rsidR="00557FDF" w:rsidRPr="00E527A2">
        <w:rPr>
          <w:lang w:val="ru-RU"/>
        </w:rPr>
        <w:t>.</w:t>
      </w:r>
    </w:p>
    <w:p w:rsidR="00D267D2" w:rsidRDefault="00D267D2" w:rsidP="00AA44F7">
      <w:pPr>
        <w:numPr>
          <w:ilvl w:val="0"/>
          <w:numId w:val="129"/>
        </w:numPr>
        <w:spacing w:line="360" w:lineRule="auto"/>
        <w:rPr>
          <w:lang w:val="ru-RU" w:eastAsia="zh-TW"/>
        </w:rPr>
      </w:pPr>
      <w:r w:rsidRPr="00E527A2">
        <w:rPr>
          <w:lang w:val="ru-RU"/>
        </w:rPr>
        <w:t xml:space="preserve">Теперь докажем </w:t>
      </w:r>
      <w:r>
        <w:rPr>
          <w:lang w:val="ru-RU"/>
        </w:rPr>
        <w:t>прямую</w:t>
      </w:r>
      <w:r w:rsidRPr="00E527A2">
        <w:rPr>
          <w:lang w:val="ru-RU"/>
        </w:rPr>
        <w:t xml:space="preserve"> импликацию</w:t>
      </w:r>
    </w:p>
    <w:p w:rsidR="00D267D2" w:rsidRPr="00E527A2" w:rsidRDefault="00D267D2" w:rsidP="00AA44F7">
      <w:pPr>
        <w:spacing w:line="360" w:lineRule="auto"/>
        <w:ind w:left="284"/>
        <w:rPr>
          <w:lang w:val="ru-RU"/>
        </w:rPr>
      </w:pPr>
      <w:r w:rsidRPr="00E527A2">
        <w:rPr>
          <w:rFonts w:ascii="Courier New" w:hAnsi="Courier New" w:cs="Courier New"/>
        </w:rPr>
        <w:sym w:font="Symbol" w:char="F022"/>
      </w:r>
      <w:r w:rsidRPr="00E527A2">
        <w:rPr>
          <w:rFonts w:ascii="Courier New" w:hAnsi="Courier New" w:cs="Courier New"/>
        </w:rPr>
        <w:sym w:font="Symbol" w:char="F06D"/>
      </w:r>
      <w:r w:rsidRPr="00E527A2">
        <w:rPr>
          <w:rFonts w:ascii="Courier New" w:hAnsi="Courier New" w:cs="Courier New"/>
        </w:rPr>
        <w:sym w:font="Symbol" w:char="F0CE"/>
      </w:r>
      <w:r w:rsidRPr="00E527A2">
        <w:rPr>
          <w:rFonts w:ascii="Courier New" w:hAnsi="Courier New" w:cs="Courier New"/>
          <w:b/>
        </w:rPr>
        <w:sym w:font="Symbol" w:char="F049"/>
      </w:r>
      <w:r w:rsidR="00B87B0A" w:rsidRPr="006D51E2">
        <w:rPr>
          <w:rFonts w:ascii="Courier New" w:hAnsi="Courier New" w:cs="Courier New"/>
          <w:vertAlign w:val="superscript"/>
        </w:rPr>
        <w:sym w:font="Euclid Symbol" w:char="F0AF"/>
      </w:r>
      <w:r w:rsidR="00B87B0A" w:rsidRPr="006D51E2">
        <w:rPr>
          <w:rFonts w:ascii="Courier New" w:hAnsi="Courier New" w:cs="Courier New"/>
        </w:rPr>
        <w:t>L</w:t>
      </w:r>
      <w:r w:rsidR="00B87B0A" w:rsidRPr="007963EB">
        <w:rPr>
          <w:rFonts w:ascii="Euclid Fraktur" w:hAnsi="Euclid Fraktur" w:cs="Courier New"/>
          <w:b/>
          <w:vertAlign w:val="subscript"/>
        </w:rPr>
        <w:t>R</w:t>
      </w:r>
      <w:r w:rsidR="00B87B0A" w:rsidRPr="00A47A28">
        <w:rPr>
          <w:rFonts w:ascii="Courier New" w:hAnsi="Courier New" w:cs="Courier New"/>
          <w:bCs/>
          <w:iCs/>
          <w:vertAlign w:val="subscript"/>
        </w:rPr>
        <w:sym w:font="Symbol" w:char="F044"/>
      </w:r>
      <w:r w:rsidR="00B87B0A" w:rsidRPr="007963EB">
        <w:rPr>
          <w:rFonts w:ascii="Courier New" w:hAnsi="Courier New" w:cs="Courier New"/>
          <w:bCs/>
          <w:iCs/>
          <w:vertAlign w:val="subscript"/>
        </w:rPr>
        <w:sym w:font="Symbol" w:char="F067"/>
      </w:r>
      <w:r>
        <w:rPr>
          <w:rFonts w:ascii="Courier New" w:hAnsi="Courier New" w:cs="Courier New"/>
          <w:lang w:val="ru-RU"/>
        </w:rPr>
        <w:t> </w:t>
      </w:r>
      <w:r w:rsidRPr="00E527A2">
        <w:rPr>
          <w:rFonts w:ascii="Courier New" w:hAnsi="Courier New" w:cs="Courier New"/>
        </w:rPr>
        <w:sym w:font="Symbol" w:char="F06D"/>
      </w:r>
      <w:r w:rsidRPr="00E527A2">
        <w:rPr>
          <w:rFonts w:ascii="Courier New" w:hAnsi="Courier New" w:cs="Courier New"/>
        </w:rPr>
        <w:sym w:font="Euclid Math Two" w:char="F0B4"/>
      </w:r>
      <w:r w:rsidRPr="009917D1">
        <w:rPr>
          <w:rFonts w:ascii="Euclid Fraktur" w:hAnsi="Euclid Fraktur"/>
          <w:b/>
          <w:vertAlign w:val="subscript"/>
        </w:rPr>
        <w:t>R</w:t>
      </w:r>
      <w:r w:rsidRPr="00E527A2">
        <w:rPr>
          <w:rFonts w:ascii="Courier New" w:hAnsi="Courier New" w:cs="Courier New"/>
          <w:b/>
        </w:rPr>
        <w:sym w:font="Symbol" w:char="F053"/>
      </w:r>
      <w:r>
        <w:rPr>
          <w:rFonts w:ascii="Courier New" w:hAnsi="Courier New" w:cs="Courier New"/>
          <w:lang w:val="ru-RU"/>
        </w:rPr>
        <w:t> </w:t>
      </w:r>
      <w:r>
        <w:rPr>
          <w:rFonts w:ascii="Courier New" w:hAnsi="Courier New" w:cs="Courier New"/>
          <w:lang w:val="ru-RU"/>
        </w:rPr>
        <w:sym w:font="Symbol" w:char="F0DE"/>
      </w:r>
      <w:r>
        <w:rPr>
          <w:rFonts w:ascii="Courier New" w:hAnsi="Courier New" w:cs="Courier New"/>
          <w:lang w:val="ru-RU"/>
        </w:rPr>
        <w:t> </w:t>
      </w:r>
      <w:r w:rsidRPr="00E527A2">
        <w:rPr>
          <w:rFonts w:ascii="Courier New" w:hAnsi="Courier New" w:cs="Courier New"/>
          <w:b/>
        </w:rPr>
        <w:sym w:font="Symbol" w:char="F049"/>
      </w:r>
      <w:r>
        <w:rPr>
          <w:rFonts w:ascii="Courier New" w:hAnsi="Courier New" w:cs="Courier New"/>
          <w:lang w:val="ru-RU"/>
        </w:rPr>
        <w:t> </w:t>
      </w:r>
      <w:r>
        <w:rPr>
          <w:b/>
          <w:i/>
        </w:rPr>
        <w:t>saco</w:t>
      </w:r>
      <w:r w:rsidRPr="009917D1">
        <w:rPr>
          <w:rFonts w:ascii="Euclid Fraktur" w:hAnsi="Euclid Fraktur"/>
          <w:b/>
          <w:vertAlign w:val="subscript"/>
        </w:rPr>
        <w:t>R</w:t>
      </w:r>
      <w:r>
        <w:rPr>
          <w:rFonts w:ascii="Courier New" w:hAnsi="Courier New" w:cs="Courier New"/>
          <w:lang w:val="ru-RU"/>
        </w:rPr>
        <w:t> </w:t>
      </w:r>
      <w:r w:rsidRPr="00E527A2">
        <w:rPr>
          <w:rFonts w:ascii="Courier New" w:hAnsi="Courier New" w:cs="Courier New"/>
          <w:b/>
        </w:rPr>
        <w:sym w:font="Symbol" w:char="F053"/>
      </w:r>
      <w:r w:rsidRPr="00E527A2">
        <w:rPr>
          <w:lang w:val="ru-RU"/>
        </w:rPr>
        <w:t>.</w:t>
      </w:r>
    </w:p>
    <w:p w:rsidR="00D267D2" w:rsidRDefault="00D267D2" w:rsidP="00AA44F7">
      <w:pPr>
        <w:keepNext/>
        <w:numPr>
          <w:ilvl w:val="1"/>
          <w:numId w:val="130"/>
        </w:numPr>
        <w:spacing w:line="360" w:lineRule="auto"/>
        <w:rPr>
          <w:lang w:val="ru-RU" w:eastAsia="zh-TW"/>
        </w:rPr>
      </w:pPr>
      <w:r>
        <w:rPr>
          <w:lang w:val="ru-RU"/>
        </w:rPr>
        <w:t>Сначала докажем выполнение гипотезы о безопасности:</w:t>
      </w:r>
      <w:r w:rsidRPr="00E527A2">
        <w:rPr>
          <w:rFonts w:ascii="Courier New" w:hAnsi="Courier New" w:cs="Courier New"/>
          <w:lang w:val="ru-RU"/>
        </w:rPr>
        <w:t xml:space="preserve"> </w:t>
      </w:r>
      <w:r w:rsidRPr="008015CF">
        <w:rPr>
          <w:rFonts w:ascii="Courier New" w:hAnsi="Courier New" w:cs="Courier New"/>
          <w:b/>
        </w:rPr>
        <w:sym w:font="Symbol" w:char="F049"/>
      </w:r>
      <w:r w:rsidRPr="00177367">
        <w:rPr>
          <w:rFonts w:ascii="Courier New" w:hAnsi="Courier New" w:cs="Courier New"/>
          <w:lang w:val="ru-RU"/>
        </w:rPr>
        <w:t xml:space="preserve"> </w:t>
      </w:r>
      <w:r w:rsidRPr="00D267D2">
        <w:rPr>
          <w:b/>
          <w:i/>
        </w:rPr>
        <w:t>safe</w:t>
      </w:r>
      <w:r w:rsidRPr="00D267D2">
        <w:rPr>
          <w:b/>
          <w:i/>
          <w:lang w:val="ru-RU"/>
        </w:rPr>
        <w:t xml:space="preserve"> </w:t>
      </w:r>
      <w:r w:rsidRPr="00D267D2">
        <w:rPr>
          <w:b/>
          <w:i/>
        </w:rPr>
        <w:t>for</w:t>
      </w:r>
      <w:r w:rsidRPr="00177367">
        <w:rPr>
          <w:rFonts w:ascii="Courier New" w:hAnsi="Courier New" w:cs="Courier New"/>
          <w:lang w:val="ru-RU"/>
        </w:rPr>
        <w:t xml:space="preserve"> </w:t>
      </w:r>
      <w:r w:rsidRPr="001E148C">
        <w:rPr>
          <w:rFonts w:ascii="Courier New" w:hAnsi="Courier New" w:cs="Courier New"/>
          <w:b/>
        </w:rPr>
        <w:sym w:font="Symbol" w:char="F053"/>
      </w:r>
      <w:r w:rsidRPr="00E527A2">
        <w:rPr>
          <w:lang w:val="ru-RU"/>
        </w:rPr>
        <w:t>.</w:t>
      </w:r>
    </w:p>
    <w:p w:rsidR="00D267D2" w:rsidRPr="00E527A2" w:rsidRDefault="00D267D2" w:rsidP="00AA44F7">
      <w:pPr>
        <w:spacing w:line="360" w:lineRule="auto"/>
        <w:ind w:left="567"/>
        <w:rPr>
          <w:lang w:val="ru-RU"/>
        </w:rPr>
      </w:pPr>
      <w:r>
        <w:rPr>
          <w:lang w:val="ru-RU"/>
        </w:rPr>
        <w:t>Нам нужно доказать выполнение двух условий.</w:t>
      </w:r>
    </w:p>
    <w:p w:rsidR="00D267D2" w:rsidRPr="00E527A2" w:rsidRDefault="00D267D2" w:rsidP="00AA44F7">
      <w:pPr>
        <w:numPr>
          <w:ilvl w:val="2"/>
          <w:numId w:val="130"/>
        </w:numPr>
        <w:spacing w:line="360" w:lineRule="auto"/>
        <w:rPr>
          <w:lang w:val="ru-RU" w:eastAsia="zh-TW"/>
        </w:rPr>
      </w:pP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sidRPr="001E148C">
        <w:rPr>
          <w:rFonts w:ascii="Courier New" w:hAnsi="Courier New" w:cs="Courier New"/>
          <w:b/>
        </w:rPr>
        <w:sym w:font="Symbol" w:char="F053"/>
      </w:r>
      <w:r w:rsidRPr="00494696">
        <w:rPr>
          <w:rFonts w:ascii="Courier New" w:hAnsi="Courier New" w:cs="Courier New"/>
        </w:rPr>
        <w:t xml:space="preserve"> </w:t>
      </w:r>
      <w:r>
        <w:rPr>
          <w:rFonts w:ascii="Courier New" w:hAnsi="Courier New" w:cs="Courier New"/>
          <w:lang w:val="ru-RU"/>
        </w:rPr>
        <w:sym w:font="Symbol" w:char="F0DE"/>
      </w:r>
      <w:r w:rsidRPr="00494696">
        <w:rPr>
          <w:rFonts w:ascii="Courier New" w:hAnsi="Courier New" w:cs="Courier New"/>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sidRPr="008015CF">
        <w:rPr>
          <w:rFonts w:ascii="Courier New" w:hAnsi="Courier New" w:cs="Courier New"/>
          <w:b/>
        </w:rPr>
        <w:sym w:font="Symbol" w:char="F049"/>
      </w:r>
      <w:r w:rsidRPr="00E527A2">
        <w:rPr>
          <w:lang w:val="ru-RU"/>
        </w:rPr>
        <w:t>.</w:t>
      </w:r>
    </w:p>
    <w:p w:rsidR="00041E25" w:rsidRDefault="00D267D2" w:rsidP="00AA44F7">
      <w:pPr>
        <w:spacing w:line="360" w:lineRule="auto"/>
        <w:ind w:left="852"/>
        <w:rPr>
          <w:lang w:val="ru-RU"/>
        </w:rPr>
      </w:pPr>
      <w:r w:rsidRPr="00D267D2">
        <w:rPr>
          <w:lang w:val="ru-RU"/>
        </w:rPr>
        <w:t>Действительно, если бы</w:t>
      </w:r>
      <w:r w:rsidRPr="00D267D2">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sidRPr="00E527A2">
        <w:rPr>
          <w:rFonts w:ascii="Courier New" w:hAnsi="Courier New" w:cs="Courier New"/>
        </w:rPr>
        <w:sym w:font="Symbol" w:char="F0CE"/>
      </w:r>
      <w:r w:rsidRPr="008015CF">
        <w:rPr>
          <w:rFonts w:ascii="Courier New" w:hAnsi="Courier New" w:cs="Courier New"/>
          <w:b/>
        </w:rPr>
        <w:sym w:font="Symbol" w:char="F049"/>
      </w:r>
      <w:r>
        <w:rPr>
          <w:lang w:val="ru-RU"/>
        </w:rPr>
        <w:t xml:space="preserve">, </w:t>
      </w:r>
      <w:r w:rsidR="00041E25">
        <w:rPr>
          <w:lang w:val="ru-RU"/>
        </w:rPr>
        <w:t>то должно было бы быть</w:t>
      </w:r>
      <w:r w:rsidR="00041E25" w:rsidRPr="00227A9C">
        <w:rPr>
          <w:rFonts w:ascii="Courier New" w:hAnsi="Courier New" w:cs="Courier New"/>
          <w:lang w:val="ru-RU"/>
        </w:rPr>
        <w:t xml:space="preserve"> </w:t>
      </w:r>
      <w:r w:rsidR="00041E25">
        <w:rPr>
          <w:rFonts w:ascii="Courier New" w:hAnsi="Courier New" w:cs="Courier New"/>
        </w:rPr>
        <w:sym w:font="Euclid Symbol" w:char="F0E1"/>
      </w:r>
      <w:r w:rsidR="00041E25" w:rsidRPr="009767CD">
        <w:rPr>
          <w:rFonts w:ascii="Courier New" w:hAnsi="Courier New" w:cs="Courier New"/>
        </w:rPr>
        <w:sym w:font="Symbol" w:char="F067"/>
      </w:r>
      <w:r w:rsidR="00041E25">
        <w:rPr>
          <w:rFonts w:ascii="Courier New" w:hAnsi="Courier New" w:cs="Courier New"/>
        </w:rPr>
        <w:sym w:font="Euclid Symbol" w:char="F0F1"/>
      </w:r>
      <w:r w:rsidR="00041E25" w:rsidRPr="00E527A2">
        <w:rPr>
          <w:rFonts w:ascii="Courier New" w:hAnsi="Courier New" w:cs="Courier New"/>
        </w:rPr>
        <w:sym w:font="Euclid Math Two" w:char="F0B4"/>
      </w:r>
      <w:r w:rsidR="00041E25" w:rsidRPr="009917D1">
        <w:rPr>
          <w:rFonts w:ascii="Euclid Fraktur" w:hAnsi="Euclid Fraktur"/>
          <w:b/>
          <w:vertAlign w:val="subscript"/>
        </w:rPr>
        <w:t>R</w:t>
      </w:r>
      <w:r w:rsidR="00041E25" w:rsidRPr="001E148C">
        <w:rPr>
          <w:rFonts w:ascii="Courier New" w:hAnsi="Courier New" w:cs="Courier New"/>
          <w:b/>
        </w:rPr>
        <w:sym w:font="Symbol" w:char="F053"/>
      </w:r>
      <w:r w:rsidR="00041E25">
        <w:rPr>
          <w:lang w:val="ru-RU"/>
        </w:rPr>
        <w:t>, что возможно только в том случае, когда</w:t>
      </w:r>
      <w:r w:rsidR="00041E25" w:rsidRPr="00D267D2">
        <w:rPr>
          <w:rFonts w:ascii="Courier New" w:hAnsi="Courier New" w:cs="Courier New"/>
          <w:lang w:val="ru-RU"/>
        </w:rPr>
        <w:t xml:space="preserve"> </w:t>
      </w:r>
      <w:r w:rsidR="00041E25">
        <w:rPr>
          <w:rFonts w:ascii="Courier New" w:hAnsi="Courier New" w:cs="Courier New"/>
        </w:rPr>
        <w:sym w:font="Euclid Symbol" w:char="F0E1"/>
      </w:r>
      <w:r w:rsidR="00041E25" w:rsidRPr="009767CD">
        <w:rPr>
          <w:rFonts w:ascii="Courier New" w:hAnsi="Courier New" w:cs="Courier New"/>
        </w:rPr>
        <w:sym w:font="Symbol" w:char="F067"/>
      </w:r>
      <w:r w:rsidR="00041E25">
        <w:rPr>
          <w:rFonts w:ascii="Courier New" w:hAnsi="Courier New" w:cs="Courier New"/>
        </w:rPr>
        <w:sym w:font="Euclid Symbol" w:char="F0F1"/>
      </w:r>
      <w:r w:rsidR="00041E25" w:rsidRPr="00E527A2">
        <w:rPr>
          <w:rFonts w:ascii="Courier New" w:hAnsi="Courier New" w:cs="Courier New"/>
        </w:rPr>
        <w:sym w:font="Symbol" w:char="F0CE"/>
      </w:r>
      <w:r w:rsidR="00041E25" w:rsidRPr="001E148C">
        <w:rPr>
          <w:rFonts w:ascii="Courier New" w:hAnsi="Courier New" w:cs="Courier New"/>
          <w:b/>
        </w:rPr>
        <w:sym w:font="Symbol" w:char="F053"/>
      </w:r>
      <w:r w:rsidR="00041E25">
        <w:rPr>
          <w:lang w:val="ru-RU"/>
        </w:rPr>
        <w:t>.</w:t>
      </w:r>
    </w:p>
    <w:p w:rsidR="00DE3C39" w:rsidRPr="00DE3C39" w:rsidRDefault="00041E25" w:rsidP="00AA44F7">
      <w:pPr>
        <w:numPr>
          <w:ilvl w:val="2"/>
          <w:numId w:val="130"/>
        </w:numPr>
        <w:spacing w:line="360" w:lineRule="auto"/>
        <w:rPr>
          <w:rFonts w:cs="Courier New"/>
          <w:b/>
          <w:lang w:val="ru-RU"/>
        </w:rPr>
      </w:pPr>
      <w:r>
        <w:rPr>
          <w:lang w:val="ru-RU"/>
        </w:rPr>
        <w:t xml:space="preserve">По </w:t>
      </w:r>
      <w:r w:rsidR="005139E5">
        <w:rPr>
          <w:lang w:val="ru-RU"/>
        </w:rPr>
        <w:t>Лемме 6</w:t>
      </w:r>
      <w:r>
        <w:rPr>
          <w:lang w:val="ru-RU"/>
        </w:rPr>
        <w:t xml:space="preserve">, </w:t>
      </w:r>
      <w:r w:rsidR="00DE3C39">
        <w:rPr>
          <w:lang w:val="ru-RU"/>
        </w:rPr>
        <w:t>должно быть:</w:t>
      </w:r>
      <w:r w:rsidR="00DE3C39" w:rsidRPr="00DE3C39">
        <w:rPr>
          <w:rFonts w:ascii="Courier New" w:hAnsi="Courier New" w:cs="Courier New"/>
          <w:lang w:val="ru-RU"/>
        </w:rPr>
        <w:t xml:space="preserve"> </w:t>
      </w:r>
      <w:r w:rsidR="00DE3C39" w:rsidRPr="00766C86">
        <w:rPr>
          <w:rFonts w:ascii="Courier New" w:hAnsi="Courier New" w:cs="Courier New"/>
        </w:rPr>
        <w:sym w:font="Symbol" w:char="F022"/>
      </w:r>
      <w:r w:rsidR="00DE3C39" w:rsidRPr="00E527A2">
        <w:rPr>
          <w:rFonts w:ascii="Courier New" w:hAnsi="Courier New" w:cs="Courier New"/>
        </w:rPr>
        <w:sym w:font="Symbol" w:char="F06D"/>
      </w:r>
      <w:r w:rsidR="00DE3C39">
        <w:rPr>
          <w:rFonts w:ascii="Courier New" w:hAnsi="Courier New" w:cs="Courier New"/>
        </w:rPr>
        <w:sym w:font="Symbol" w:char="F0CE"/>
      </w:r>
      <w:r w:rsidR="00DE3C39">
        <w:rPr>
          <w:b/>
          <w:i/>
        </w:rPr>
        <w:t>Safe</w:t>
      </w:r>
      <w:r w:rsidR="00DE3C39" w:rsidRPr="00DE3C39">
        <w:rPr>
          <w:rFonts w:ascii="Courier New" w:hAnsi="Courier New" w:cs="Courier New"/>
          <w:lang w:val="ru-RU"/>
        </w:rPr>
        <w:t>(</w:t>
      </w:r>
      <w:r w:rsidR="00DE3C39" w:rsidRPr="001E148C">
        <w:rPr>
          <w:rFonts w:ascii="Courier New" w:hAnsi="Courier New" w:cs="Courier New"/>
          <w:b/>
        </w:rPr>
        <w:sym w:font="Symbol" w:char="F053"/>
      </w:r>
      <w:r w:rsidR="00DE3C39" w:rsidRPr="00DE3C39">
        <w:rPr>
          <w:rFonts w:ascii="Courier New" w:hAnsi="Courier New" w:cs="Courier New"/>
          <w:lang w:val="ru-RU"/>
        </w:rPr>
        <w:t>)</w:t>
      </w:r>
      <w:r w:rsidR="00DE3C39">
        <w:rPr>
          <w:rFonts w:ascii="Courier New" w:hAnsi="Courier New" w:cs="Courier New"/>
        </w:rPr>
        <w:sym w:font="Symbol" w:char="F0C7"/>
      </w:r>
      <w:r w:rsidR="00DE3C39" w:rsidRPr="008015CF">
        <w:rPr>
          <w:rFonts w:ascii="Courier New" w:hAnsi="Courier New" w:cs="Courier New"/>
          <w:b/>
        </w:rPr>
        <w:sym w:font="Symbol" w:char="F049"/>
      </w:r>
      <w:r w:rsidR="00DE3C39" w:rsidRPr="00DE3C39">
        <w:rPr>
          <w:rFonts w:ascii="Courier New" w:hAnsi="Courier New" w:cs="Courier New"/>
          <w:lang w:val="ru-RU"/>
        </w:rPr>
        <w:t xml:space="preserve"> </w:t>
      </w:r>
      <w:r w:rsidR="00DE3C39" w:rsidRPr="00766C86">
        <w:rPr>
          <w:rFonts w:ascii="Courier New" w:hAnsi="Courier New" w:cs="Courier New"/>
        </w:rPr>
        <w:sym w:font="Symbol" w:char="F022"/>
      </w:r>
      <w:r w:rsidR="00DE3C39" w:rsidRPr="00766C86">
        <w:rPr>
          <w:rFonts w:ascii="Courier New" w:hAnsi="Courier New" w:cs="Courier New"/>
        </w:rPr>
        <w:t>P</w:t>
      </w:r>
      <w:r w:rsidR="00DE3C39">
        <w:rPr>
          <w:rFonts w:ascii="Courier New" w:hAnsi="Courier New" w:cs="Courier New"/>
        </w:rPr>
        <w:sym w:font="Symbol" w:char="F0CE"/>
      </w:r>
      <w:r w:rsidR="00DE3C39">
        <w:rPr>
          <w:rFonts w:ascii="Euclid Fraktur" w:hAnsi="Euclid Fraktur" w:cs="Courier New"/>
          <w:b/>
        </w:rPr>
        <w:t>R</w:t>
      </w:r>
    </w:p>
    <w:p w:rsidR="00DE3C39" w:rsidRPr="00DE3C39" w:rsidRDefault="00DE3C39" w:rsidP="00AA44F7">
      <w:pPr>
        <w:spacing w:line="360" w:lineRule="auto"/>
        <w:ind w:left="851"/>
        <w:rPr>
          <w:rFonts w:ascii="Courier New" w:hAnsi="Courier New" w:cs="Courier New"/>
        </w:rPr>
      </w:pPr>
      <w:r w:rsidRPr="00FB500A">
        <w:rPr>
          <w:rFonts w:ascii="Courier New" w:hAnsi="Courier New" w:cs="Courier New"/>
        </w:rPr>
        <w:t>(</w:t>
      </w:r>
      <w:r>
        <w:rPr>
          <w:rFonts w:ascii="Courier New" w:hAnsi="Courier New" w:cs="Courier New"/>
        </w:rPr>
        <w:t>P </w:t>
      </w:r>
      <w:r w:rsidRPr="002C5AE7">
        <w:rPr>
          <w:b/>
          <w:i/>
        </w:rPr>
        <w:t>safe</w:t>
      </w:r>
      <w:r w:rsidRPr="00FB500A">
        <w:rPr>
          <w:rFonts w:ascii="Courier New" w:hAnsi="Courier New" w:cs="Courier New"/>
        </w:rPr>
        <w:t xml:space="preserve"> </w:t>
      </w:r>
      <w:r w:rsidRPr="001E148C">
        <w:rPr>
          <w:rFonts w:ascii="Courier New" w:hAnsi="Courier New" w:cs="Courier New"/>
          <w:b/>
        </w:rPr>
        <w:sym w:font="Symbol" w:char="F053"/>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sidRPr="00E527A2">
        <w:rPr>
          <w:rFonts w:ascii="Courier New" w:hAnsi="Courier New" w:cs="Courier New"/>
        </w:rPr>
        <w:sym w:font="Symbol" w:char="F06D"/>
      </w:r>
      <w:r w:rsidRPr="00FB500A">
        <w:rPr>
          <w:rFonts w:ascii="Courier New" w:hAnsi="Courier New" w:cs="Courier New"/>
        </w:rPr>
        <w:t xml:space="preserve"> </w:t>
      </w:r>
      <w:r>
        <w:rPr>
          <w:rFonts w:ascii="Courier New" w:hAnsi="Courier New" w:cs="Courier New"/>
          <w:lang w:val="ru-RU"/>
        </w:rPr>
        <w:sym w:font="Symbol" w:char="F0DE"/>
      </w:r>
      <w:r w:rsidRPr="00FB500A">
        <w:rPr>
          <w:rFonts w:ascii="Courier New" w:hAnsi="Courier New" w:cs="Courier New"/>
        </w:rPr>
        <w:t xml:space="preserve"> </w:t>
      </w:r>
      <w:r>
        <w:rPr>
          <w:rFonts w:ascii="Courier New" w:hAnsi="Courier New" w:cs="Courier New"/>
        </w:rPr>
        <w:t>P </w:t>
      </w:r>
      <w:r w:rsidRPr="002C5AE7">
        <w:rPr>
          <w:b/>
          <w:i/>
        </w:rPr>
        <w:t>safe</w:t>
      </w:r>
      <w:r w:rsidRPr="00FB500A">
        <w:rPr>
          <w:rFonts w:ascii="Courier New" w:hAnsi="Courier New" w:cs="Courier New"/>
        </w:rPr>
        <w:t xml:space="preserve"> </w:t>
      </w:r>
      <w:r w:rsidRPr="008015CF">
        <w:rPr>
          <w:rFonts w:ascii="Courier New" w:hAnsi="Courier New" w:cs="Courier New"/>
          <w:b/>
        </w:rPr>
        <w:sym w:font="Symbol" w:char="F049"/>
      </w:r>
      <w:r w:rsidRPr="00FB500A">
        <w:rPr>
          <w:rFonts w:ascii="Courier New" w:hAnsi="Courier New" w:cs="Courier New"/>
        </w:rPr>
        <w:t xml:space="preserve"> </w:t>
      </w:r>
      <w:r w:rsidRPr="002C5AE7">
        <w:rPr>
          <w:b/>
          <w:i/>
        </w:rPr>
        <w:t>after</w:t>
      </w:r>
      <w:r w:rsidRPr="00FB500A">
        <w:rPr>
          <w:rFonts w:ascii="Courier New" w:hAnsi="Courier New" w:cs="Courier New"/>
        </w:rPr>
        <w:t xml:space="preserve"> </w:t>
      </w:r>
      <w:r w:rsidRPr="00E527A2">
        <w:rPr>
          <w:rFonts w:ascii="Courier New" w:hAnsi="Courier New" w:cs="Courier New"/>
        </w:rPr>
        <w:sym w:font="Symbol" w:char="F06D"/>
      </w:r>
      <w:r w:rsidRPr="00FB500A">
        <w:rPr>
          <w:rFonts w:ascii="Courier New" w:hAnsi="Courier New" w:cs="Courier New"/>
        </w:rPr>
        <w:t>)</w:t>
      </w:r>
      <w:r w:rsidRPr="00DE3C39">
        <w:t>.</w:t>
      </w:r>
    </w:p>
    <w:p w:rsidR="00D267D2" w:rsidRDefault="00DE3C39" w:rsidP="00AA44F7">
      <w:pPr>
        <w:spacing w:line="360" w:lineRule="auto"/>
        <w:ind w:left="851"/>
        <w:rPr>
          <w:lang w:val="ru-RU"/>
        </w:rPr>
      </w:pPr>
      <w:r>
        <w:rPr>
          <w:lang w:val="ru-RU"/>
        </w:rPr>
        <w:t>Допустим, это не так:</w:t>
      </w:r>
      <w:r w:rsidR="00D267D2" w:rsidRPr="00DE3C39">
        <w:rPr>
          <w:rFonts w:ascii="Courier New" w:hAnsi="Courier New" w:cs="Courier New"/>
          <w:lang w:val="ru-RU"/>
        </w:rPr>
        <w:t xml:space="preserve"> </w:t>
      </w:r>
      <w:r w:rsidR="00D267D2">
        <w:rPr>
          <w:rFonts w:ascii="Courier New" w:hAnsi="Courier New" w:cs="Courier New"/>
        </w:rPr>
        <w:t>P </w:t>
      </w:r>
      <w:r w:rsidR="00D267D2" w:rsidRPr="00227A9C">
        <w:rPr>
          <w:b/>
          <w:i/>
          <w:strike/>
        </w:rPr>
        <w:t>safe</w:t>
      </w:r>
      <w:r w:rsidR="00D267D2">
        <w:rPr>
          <w:rFonts w:ascii="Courier New" w:hAnsi="Courier New" w:cs="Courier New"/>
        </w:rPr>
        <w:t> </w:t>
      </w:r>
      <w:r w:rsidR="00D267D2" w:rsidRPr="008015CF">
        <w:rPr>
          <w:rFonts w:ascii="Courier New" w:hAnsi="Courier New" w:cs="Courier New"/>
          <w:b/>
        </w:rPr>
        <w:sym w:font="Symbol" w:char="F049"/>
      </w:r>
      <w:r w:rsidR="00D267D2">
        <w:rPr>
          <w:rFonts w:ascii="Courier New" w:hAnsi="Courier New" w:cs="Courier New"/>
        </w:rPr>
        <w:t> </w:t>
      </w:r>
      <w:r w:rsidR="00D267D2" w:rsidRPr="002C5AE7">
        <w:rPr>
          <w:b/>
          <w:i/>
        </w:rPr>
        <w:t>after</w:t>
      </w:r>
      <w:r w:rsidR="00D267D2">
        <w:rPr>
          <w:rFonts w:ascii="Courier New" w:hAnsi="Courier New" w:cs="Courier New"/>
        </w:rPr>
        <w:t> </w:t>
      </w:r>
      <w:r w:rsidR="00D267D2" w:rsidRPr="00E527A2">
        <w:rPr>
          <w:rFonts w:ascii="Courier New" w:hAnsi="Courier New" w:cs="Courier New"/>
        </w:rPr>
        <w:sym w:font="Symbol" w:char="F06D"/>
      </w:r>
      <w:r w:rsidR="00D267D2" w:rsidRPr="00DE3C39">
        <w:rPr>
          <w:lang w:val="ru-RU"/>
        </w:rPr>
        <w:t>.</w:t>
      </w:r>
    </w:p>
    <w:p w:rsidR="00DE3C39" w:rsidRDefault="00DE3C39" w:rsidP="00AA44F7">
      <w:pPr>
        <w:spacing w:line="360" w:lineRule="auto"/>
        <w:ind w:left="851"/>
        <w:rPr>
          <w:lang w:val="ru-RU"/>
        </w:rPr>
      </w:pPr>
      <w:r>
        <w:rPr>
          <w:lang w:val="ru-RU"/>
        </w:rPr>
        <w:t>Тогда возможны два случая.</w:t>
      </w:r>
    </w:p>
    <w:p w:rsidR="00DE3C39" w:rsidRPr="00E527A2" w:rsidRDefault="00DE3C39" w:rsidP="00AA44F7">
      <w:pPr>
        <w:numPr>
          <w:ilvl w:val="3"/>
          <w:numId w:val="130"/>
        </w:numPr>
        <w:spacing w:line="360" w:lineRule="auto"/>
        <w:rPr>
          <w:lang w:val="ru-RU" w:eastAsia="zh-TW"/>
        </w:rPr>
      </w:pPr>
      <w:r w:rsidRPr="00E527A2">
        <w:rPr>
          <w:rFonts w:ascii="Courier New" w:hAnsi="Courier New" w:cs="Courier New"/>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E527A2">
        <w:rPr>
          <w:rFonts w:ascii="Courier New" w:hAnsi="Courier New" w:cs="Courier New"/>
        </w:rPr>
        <w:sym w:font="Symbol" w:char="F0CE"/>
      </w:r>
      <w:r w:rsidRPr="008015CF">
        <w:rPr>
          <w:rFonts w:ascii="Courier New" w:hAnsi="Courier New" w:cs="Courier New"/>
          <w:b/>
        </w:rPr>
        <w:sym w:font="Symbol" w:char="F049"/>
      </w:r>
      <w:r>
        <w:rPr>
          <w:lang w:val="ru-RU"/>
        </w:rPr>
        <w:t>.</w:t>
      </w:r>
    </w:p>
    <w:p w:rsidR="00DE3C39" w:rsidRDefault="00DE3C39" w:rsidP="00AA44F7">
      <w:pPr>
        <w:spacing w:line="360" w:lineRule="auto"/>
        <w:ind w:left="1134"/>
        <w:rPr>
          <w:lang w:val="ru-RU" w:eastAsia="zh-TW"/>
        </w:rPr>
      </w:pPr>
      <w:r>
        <w:rPr>
          <w:lang w:val="ru-RU" w:eastAsia="zh-TW"/>
        </w:rPr>
        <w:t>Поскольку</w:t>
      </w:r>
      <w:r>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E527A2">
        <w:rPr>
          <w:rFonts w:ascii="Courier New" w:hAnsi="Courier New" w:cs="Courier New"/>
        </w:rPr>
        <w:sym w:font="Euclid Math Two" w:char="F0B4"/>
      </w:r>
      <w:r w:rsidRPr="009917D1">
        <w:rPr>
          <w:rFonts w:ascii="Euclid Fraktur" w:hAnsi="Euclid Fraktur"/>
          <w:b/>
          <w:vertAlign w:val="subscript"/>
        </w:rPr>
        <w:t>R</w:t>
      </w:r>
      <w:r w:rsidRPr="001E148C">
        <w:rPr>
          <w:rFonts w:ascii="Courier New" w:hAnsi="Courier New" w:cs="Courier New"/>
          <w:b/>
        </w:rPr>
        <w:sym w:font="Symbol" w:char="F053"/>
      </w:r>
      <w:r>
        <w:rPr>
          <w:lang w:val="ru-RU" w:eastAsia="zh-TW"/>
        </w:rPr>
        <w:t xml:space="preserve">, должно выполняться одно из </w:t>
      </w:r>
      <w:r w:rsidR="00A278DA">
        <w:rPr>
          <w:lang w:val="ru-RU" w:eastAsia="zh-TW"/>
        </w:rPr>
        <w:t>шести</w:t>
      </w:r>
      <w:r>
        <w:rPr>
          <w:lang w:val="ru-RU" w:eastAsia="zh-TW"/>
        </w:rPr>
        <w:t xml:space="preserve"> условий.</w:t>
      </w:r>
    </w:p>
    <w:p w:rsidR="00DE3C39" w:rsidRPr="00E527A2" w:rsidRDefault="00DE3C39" w:rsidP="00AA44F7">
      <w:pPr>
        <w:numPr>
          <w:ilvl w:val="4"/>
          <w:numId w:val="130"/>
        </w:numPr>
        <w:spacing w:line="360" w:lineRule="auto"/>
        <w:rPr>
          <w:lang w:val="ru-RU" w:eastAsia="zh-TW"/>
        </w:rPr>
      </w:pPr>
      <w:r w:rsidRPr="00E527A2">
        <w:rPr>
          <w:rFonts w:ascii="Courier New" w:hAnsi="Courier New" w:cs="Courier New"/>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E527A2">
        <w:rPr>
          <w:rFonts w:ascii="Courier New" w:hAnsi="Courier New" w:cs="Courier New"/>
        </w:rPr>
        <w:sym w:font="Symbol" w:char="F0CE"/>
      </w:r>
      <w:r w:rsidRPr="001E148C">
        <w:rPr>
          <w:rFonts w:ascii="Courier New" w:hAnsi="Courier New" w:cs="Courier New"/>
          <w:b/>
        </w:rPr>
        <w:sym w:font="Symbol" w:char="F053"/>
      </w:r>
      <w:r>
        <w:rPr>
          <w:lang w:val="ru-RU"/>
        </w:rPr>
        <w:t>. Но это противоречит</w:t>
      </w:r>
      <w:r>
        <w:rPr>
          <w:rFonts w:ascii="Courier New" w:hAnsi="Courier New" w:cs="Courier New"/>
          <w:lang w:val="ru-RU"/>
        </w:rPr>
        <w:t xml:space="preserve"> </w:t>
      </w:r>
      <w:r>
        <w:rPr>
          <w:rFonts w:ascii="Courier New" w:hAnsi="Courier New" w:cs="Courier New"/>
        </w:rPr>
        <w:t>P </w:t>
      </w:r>
      <w:r w:rsidRPr="002C5AE7">
        <w:rPr>
          <w:b/>
          <w:i/>
        </w:rPr>
        <w:t>safe</w:t>
      </w:r>
      <w:r w:rsidRPr="00DE3C39">
        <w:rPr>
          <w:rFonts w:ascii="Courier New" w:hAnsi="Courier New" w:cs="Courier New"/>
          <w:lang w:val="ru-RU"/>
        </w:rPr>
        <w:t xml:space="preserve"> </w:t>
      </w:r>
      <w:r w:rsidRPr="001E148C">
        <w:rPr>
          <w:rFonts w:ascii="Courier New" w:hAnsi="Courier New" w:cs="Courier New"/>
          <w:b/>
        </w:rPr>
        <w:sym w:font="Symbol" w:char="F053"/>
      </w:r>
      <w:r w:rsidRPr="00DE3C39">
        <w:rPr>
          <w:rFonts w:ascii="Courier New" w:hAnsi="Courier New" w:cs="Courier New"/>
          <w:lang w:val="ru-RU"/>
        </w:rPr>
        <w:t xml:space="preserve"> </w:t>
      </w:r>
      <w:r w:rsidRPr="002C5AE7">
        <w:rPr>
          <w:b/>
          <w:i/>
        </w:rPr>
        <w:t>after</w:t>
      </w:r>
      <w:r w:rsidRPr="00DE3C39">
        <w:rPr>
          <w:rFonts w:ascii="Courier New" w:hAnsi="Courier New" w:cs="Courier New"/>
          <w:lang w:val="ru-RU"/>
        </w:rPr>
        <w:t xml:space="preserve"> </w:t>
      </w:r>
      <w:r w:rsidRPr="00E527A2">
        <w:rPr>
          <w:rFonts w:ascii="Courier New" w:hAnsi="Courier New" w:cs="Courier New"/>
        </w:rPr>
        <w:sym w:font="Symbol" w:char="F06D"/>
      </w:r>
      <w:r>
        <w:rPr>
          <w:lang w:val="ru-RU"/>
        </w:rPr>
        <w:t>.</w:t>
      </w:r>
    </w:p>
    <w:p w:rsidR="00DE3C39" w:rsidRPr="00E527A2" w:rsidRDefault="00DE3C39" w:rsidP="00AA44F7">
      <w:pPr>
        <w:numPr>
          <w:ilvl w:val="4"/>
          <w:numId w:val="130"/>
        </w:numPr>
        <w:spacing w:line="360" w:lineRule="auto"/>
        <w:rPr>
          <w:lang w:val="ru-RU" w:eastAsia="zh-TW"/>
        </w:rPr>
      </w:pPr>
      <w:r w:rsidRPr="00D11BA5">
        <w:rPr>
          <w:rFonts w:ascii="Courier New" w:hAnsi="Courier New" w:cs="Courier New"/>
          <w:szCs w:val="28"/>
        </w:rPr>
        <w:sym w:font="Euclid Symbol" w:char="F0E1"/>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sidRPr="00D11BA5">
        <w:rPr>
          <w:rFonts w:ascii="Courier New" w:hAnsi="Courier New" w:cs="Courier New"/>
          <w:szCs w:val="28"/>
        </w:rPr>
        <w:sym w:font="Symbol" w:char="F0CE"/>
      </w:r>
      <w:r w:rsidRPr="00D11BA5">
        <w:rPr>
          <w:rFonts w:ascii="Courier New" w:hAnsi="Courier New" w:cs="Courier New"/>
          <w:b/>
          <w:szCs w:val="28"/>
        </w:rPr>
        <w:sym w:font="Symbol" w:char="F053"/>
      </w:r>
      <w:r>
        <w:rPr>
          <w:lang w:val="ru-RU"/>
        </w:rPr>
        <w:t>, что противоречит</w:t>
      </w:r>
      <w:r w:rsidRPr="00DE3C39">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rPr>
        <w:sym w:font="Symbol" w:char="F0CE"/>
      </w:r>
      <w:r>
        <w:rPr>
          <w:b/>
          <w:i/>
        </w:rPr>
        <w:t>Safe</w:t>
      </w:r>
      <w:r w:rsidRPr="00DE3C39">
        <w:rPr>
          <w:rFonts w:ascii="Courier New" w:hAnsi="Courier New" w:cs="Courier New"/>
          <w:lang w:val="ru-RU"/>
        </w:rPr>
        <w:t>(</w:t>
      </w:r>
      <w:r w:rsidRPr="001E148C">
        <w:rPr>
          <w:rFonts w:ascii="Courier New" w:hAnsi="Courier New" w:cs="Courier New"/>
          <w:b/>
        </w:rPr>
        <w:sym w:font="Symbol" w:char="F053"/>
      </w:r>
      <w:r w:rsidRPr="00DE3C39">
        <w:rPr>
          <w:rFonts w:ascii="Courier New" w:hAnsi="Courier New" w:cs="Courier New"/>
          <w:lang w:val="ru-RU"/>
        </w:rPr>
        <w:t>)</w:t>
      </w:r>
      <w:r>
        <w:rPr>
          <w:lang w:val="ru-RU"/>
        </w:rPr>
        <w:t>.</w:t>
      </w:r>
    </w:p>
    <w:p w:rsidR="00326C03" w:rsidRPr="00E527A2" w:rsidRDefault="00326C03" w:rsidP="00AA44F7">
      <w:pPr>
        <w:numPr>
          <w:ilvl w:val="4"/>
          <w:numId w:val="130"/>
        </w:numPr>
        <w:spacing w:line="360" w:lineRule="auto"/>
        <w:rPr>
          <w:lang w:val="ru-RU" w:eastAsia="zh-TW"/>
        </w:rPr>
      </w:pPr>
      <w:r w:rsidRPr="00D11BA5">
        <w:rPr>
          <w:rFonts w:ascii="Courier New" w:hAnsi="Courier New" w:cs="Courier New"/>
          <w:szCs w:val="28"/>
        </w:rPr>
        <w:sym w:font="Symbol" w:char="F06D"/>
      </w:r>
      <w:r w:rsidR="00464052" w:rsidRPr="00E527A2">
        <w:rPr>
          <w:rFonts w:ascii="Courier New" w:hAnsi="Courier New" w:cs="Courier New"/>
          <w:lang w:val="ru-RU"/>
        </w:rPr>
        <w:sym w:font="Symbol" w:char="F0D7"/>
      </w:r>
      <w:r w:rsidR="00464052" w:rsidRPr="00E527A2">
        <w:rPr>
          <w:rFonts w:ascii="Courier New" w:hAnsi="Courier New" w:cs="Courier New"/>
        </w:rPr>
        <w:sym w:font="Euclid Symbol" w:char="F0E1"/>
      </w:r>
      <w:r w:rsidR="00464052">
        <w:rPr>
          <w:rFonts w:ascii="Courier New" w:hAnsi="Courier New" w:cs="Courier New"/>
        </w:rPr>
        <w:sym w:font="Symbol" w:char="F044"/>
      </w:r>
      <w:r w:rsidR="00464052" w:rsidRPr="00E527A2">
        <w:rPr>
          <w:rFonts w:ascii="Courier New" w:hAnsi="Courier New" w:cs="Courier New"/>
        </w:rPr>
        <w:sym w:font="Euclid Symbol" w:char="F0F1"/>
      </w:r>
      <w:r w:rsidRPr="00D11BA5">
        <w:rPr>
          <w:rFonts w:ascii="Courier New" w:hAnsi="Courier New" w:cs="Courier New"/>
          <w:szCs w:val="28"/>
        </w:rPr>
        <w:sym w:font="Euclid Math Two" w:char="F0B4"/>
      </w:r>
      <w:r w:rsidRPr="00DE3C39">
        <w:rPr>
          <w:rFonts w:ascii="Euclid Fraktur" w:hAnsi="Euclid Fraktur"/>
          <w:b/>
          <w:spacing w:val="-120"/>
          <w:szCs w:val="28"/>
          <w:vertAlign w:val="subscript"/>
        </w:rPr>
        <w:t>R</w:t>
      </w:r>
      <w:r w:rsidRPr="00D11BA5">
        <w:rPr>
          <w:rFonts w:ascii="Courier New" w:hAnsi="Courier New" w:cs="Courier New"/>
          <w:szCs w:val="28"/>
          <w:vertAlign w:val="superscript"/>
        </w:rPr>
        <w:sym w:font="Symbol" w:char="F044"/>
      </w:r>
      <w:r w:rsidRPr="00D11BA5">
        <w:rPr>
          <w:rFonts w:ascii="Courier New" w:hAnsi="Courier New" w:cs="Courier New"/>
          <w:b/>
          <w:szCs w:val="28"/>
        </w:rPr>
        <w:sym w:font="Symbol" w:char="F053"/>
      </w:r>
      <w:r w:rsidR="00464052">
        <w:rPr>
          <w:rFonts w:ascii="Courier New" w:hAnsi="Courier New" w:cs="Courier New"/>
          <w:szCs w:val="28"/>
          <w:lang w:val="ru-RU"/>
        </w:rPr>
        <w:t> </w:t>
      </w:r>
      <w:r w:rsidR="00464052" w:rsidRPr="002A5B1A">
        <w:rPr>
          <w:rFonts w:ascii="Courier New" w:hAnsi="Courier New" w:cs="Courier New"/>
          <w:szCs w:val="28"/>
          <w:lang w:val="ru-RU"/>
        </w:rPr>
        <w:t>=</w:t>
      </w:r>
      <w:r w:rsidR="00464052">
        <w:rPr>
          <w:rFonts w:ascii="Courier New" w:hAnsi="Courier New" w:cs="Courier New"/>
          <w:szCs w:val="28"/>
        </w:rPr>
        <w:t> </w:t>
      </w:r>
      <w:r w:rsidR="00464052" w:rsidRPr="00D11BA5">
        <w:rPr>
          <w:rFonts w:ascii="Courier New" w:hAnsi="Courier New" w:cs="Courier New"/>
          <w:szCs w:val="28"/>
          <w:lang w:val="ru-RU"/>
        </w:rPr>
        <w:sym w:font="Symbol" w:char="F024"/>
      </w:r>
      <w:r w:rsidR="00464052" w:rsidRPr="00D11BA5">
        <w:rPr>
          <w:rFonts w:ascii="Courier New" w:hAnsi="Courier New" w:cs="Courier New"/>
          <w:szCs w:val="28"/>
          <w:lang w:val="ru-RU"/>
        </w:rPr>
        <w:sym w:font="Symbol" w:char="F070"/>
      </w:r>
      <w:r w:rsidR="00464052">
        <w:rPr>
          <w:rFonts w:ascii="Courier New" w:hAnsi="Courier New" w:cs="Courier New"/>
          <w:szCs w:val="28"/>
        </w:rPr>
        <w:t> </w:t>
      </w:r>
      <w:r w:rsidR="00464052" w:rsidRPr="00D11BA5">
        <w:rPr>
          <w:rFonts w:ascii="Courier New" w:hAnsi="Courier New" w:cs="Courier New"/>
          <w:szCs w:val="28"/>
          <w:lang w:val="ru-RU"/>
        </w:rPr>
        <w:sym w:font="Symbol" w:char="F070"/>
      </w:r>
      <w:r w:rsidR="00464052" w:rsidRPr="00D11BA5">
        <w:rPr>
          <w:rFonts w:ascii="Courier New" w:hAnsi="Courier New" w:cs="Courier New"/>
          <w:szCs w:val="28"/>
        </w:rPr>
        <w:sym w:font="Symbol" w:char="F0A3"/>
      </w:r>
      <w:r w:rsidR="00464052" w:rsidRPr="00D11BA5">
        <w:rPr>
          <w:rFonts w:ascii="Courier New" w:hAnsi="Courier New" w:cs="Courier New"/>
          <w:szCs w:val="28"/>
        </w:rPr>
        <w:sym w:font="Symbol" w:char="F06D"/>
      </w:r>
      <w:r w:rsidR="00464052" w:rsidRPr="00E527A2">
        <w:rPr>
          <w:rFonts w:ascii="Courier New" w:hAnsi="Courier New" w:cs="Courier New"/>
          <w:lang w:val="ru-RU"/>
        </w:rPr>
        <w:sym w:font="Symbol" w:char="F0D7"/>
      </w:r>
      <w:r w:rsidR="00464052" w:rsidRPr="00E527A2">
        <w:rPr>
          <w:rFonts w:ascii="Courier New" w:hAnsi="Courier New" w:cs="Courier New"/>
        </w:rPr>
        <w:sym w:font="Euclid Symbol" w:char="F0E1"/>
      </w:r>
      <w:r w:rsidR="00464052">
        <w:rPr>
          <w:rFonts w:ascii="Courier New" w:hAnsi="Courier New" w:cs="Courier New"/>
        </w:rPr>
        <w:sym w:font="Symbol" w:char="F044"/>
      </w:r>
      <w:r w:rsidR="00464052" w:rsidRPr="00E527A2">
        <w:rPr>
          <w:rFonts w:ascii="Courier New" w:hAnsi="Courier New" w:cs="Courier New"/>
        </w:rPr>
        <w:sym w:font="Euclid Symbol" w:char="F0F1"/>
      </w:r>
      <w:r w:rsidR="00464052">
        <w:rPr>
          <w:rFonts w:ascii="Courier New" w:hAnsi="Courier New" w:cs="Courier New"/>
          <w:szCs w:val="28"/>
        </w:rPr>
        <w:t> </w:t>
      </w:r>
      <w:r w:rsidR="00464052" w:rsidRPr="002A5B1A">
        <w:rPr>
          <w:rFonts w:ascii="Courier New" w:hAnsi="Courier New" w:cs="Courier New"/>
          <w:szCs w:val="28"/>
          <w:lang w:val="ru-RU"/>
        </w:rPr>
        <w:t>&amp;</w:t>
      </w:r>
      <w:r w:rsidR="00464052">
        <w:rPr>
          <w:rFonts w:ascii="Courier New" w:hAnsi="Courier New" w:cs="Courier New"/>
          <w:szCs w:val="28"/>
        </w:rPr>
        <w:t> </w:t>
      </w:r>
      <w:r w:rsidR="00464052" w:rsidRPr="00D11BA5">
        <w:rPr>
          <w:rFonts w:ascii="Courier New" w:hAnsi="Courier New" w:cs="Courier New"/>
          <w:szCs w:val="28"/>
        </w:rPr>
        <w:sym w:font="Symbol" w:char="F06D"/>
      </w:r>
      <w:r w:rsidR="00464052" w:rsidRPr="00E527A2">
        <w:rPr>
          <w:rFonts w:ascii="Courier New" w:hAnsi="Courier New" w:cs="Courier New"/>
          <w:lang w:val="ru-RU"/>
        </w:rPr>
        <w:sym w:font="Symbol" w:char="F0D7"/>
      </w:r>
      <w:r w:rsidR="00464052" w:rsidRPr="00E527A2">
        <w:rPr>
          <w:rFonts w:ascii="Courier New" w:hAnsi="Courier New" w:cs="Courier New"/>
        </w:rPr>
        <w:sym w:font="Euclid Symbol" w:char="F0E1"/>
      </w:r>
      <w:r w:rsidR="00464052">
        <w:rPr>
          <w:rFonts w:ascii="Courier New" w:hAnsi="Courier New" w:cs="Courier New"/>
        </w:rPr>
        <w:sym w:font="Symbol" w:char="F044"/>
      </w:r>
      <w:r w:rsidR="00464052" w:rsidRPr="00E527A2">
        <w:rPr>
          <w:rFonts w:ascii="Courier New" w:hAnsi="Courier New" w:cs="Courier New"/>
        </w:rPr>
        <w:sym w:font="Euclid Symbol" w:char="F0F1"/>
      </w:r>
      <w:r w:rsidR="00464052" w:rsidRPr="00D11BA5">
        <w:rPr>
          <w:rFonts w:ascii="Courier New" w:hAnsi="Courier New" w:cs="Courier New"/>
          <w:szCs w:val="28"/>
        </w:rPr>
        <w:sym w:font="Symbol" w:char="F0B9"/>
      </w:r>
      <w:r w:rsidR="00464052" w:rsidRPr="00D11BA5">
        <w:rPr>
          <w:rFonts w:ascii="Courier New" w:hAnsi="Courier New" w:cs="Courier New"/>
          <w:szCs w:val="28"/>
          <w:lang w:val="ru-RU"/>
        </w:rPr>
        <w:sym w:font="Symbol" w:char="F070"/>
      </w:r>
      <w:r w:rsidR="00464052" w:rsidRPr="00D11BA5">
        <w:rPr>
          <w:rFonts w:ascii="Courier New" w:hAnsi="Courier New" w:cs="Courier New"/>
          <w:szCs w:val="28"/>
        </w:rPr>
        <w:sym w:font="Symbol" w:char="F0D7"/>
      </w:r>
      <w:r w:rsidR="00464052" w:rsidRPr="00D11BA5">
        <w:rPr>
          <w:rFonts w:ascii="Courier New" w:hAnsi="Courier New" w:cs="Courier New"/>
          <w:szCs w:val="28"/>
        </w:rPr>
        <w:sym w:font="Euclid Symbol" w:char="F0E1"/>
      </w:r>
      <w:r w:rsidR="00464052" w:rsidRPr="00D11BA5">
        <w:rPr>
          <w:rFonts w:ascii="Courier New" w:hAnsi="Courier New" w:cs="Courier New"/>
          <w:szCs w:val="28"/>
        </w:rPr>
        <w:sym w:font="Symbol" w:char="F067"/>
      </w:r>
      <w:r w:rsidR="00464052" w:rsidRPr="00D11BA5">
        <w:rPr>
          <w:rFonts w:ascii="Courier New" w:hAnsi="Courier New" w:cs="Courier New"/>
          <w:szCs w:val="28"/>
        </w:rPr>
        <w:sym w:font="Euclid Symbol" w:char="F0F1"/>
      </w:r>
      <w:r w:rsidR="00464052">
        <w:rPr>
          <w:rFonts w:ascii="Courier New" w:hAnsi="Courier New" w:cs="Courier New"/>
          <w:szCs w:val="28"/>
        </w:rPr>
        <w:t> </w:t>
      </w:r>
      <w:r w:rsidR="00464052" w:rsidRPr="002A5B1A">
        <w:rPr>
          <w:rFonts w:ascii="Courier New" w:hAnsi="Courier New" w:cs="Courier New"/>
          <w:szCs w:val="28"/>
          <w:lang w:val="ru-RU"/>
        </w:rPr>
        <w:t>&amp;</w:t>
      </w:r>
      <w:r w:rsidR="00464052">
        <w:rPr>
          <w:rFonts w:ascii="Courier New" w:hAnsi="Courier New" w:cs="Courier New"/>
          <w:szCs w:val="28"/>
        </w:rPr>
        <w:t> </w:t>
      </w:r>
      <w:r w:rsidR="00464052" w:rsidRPr="00D11BA5">
        <w:rPr>
          <w:rFonts w:ascii="Courier New" w:hAnsi="Courier New" w:cs="Courier New"/>
          <w:szCs w:val="28"/>
          <w:lang w:val="ru-RU"/>
        </w:rPr>
        <w:sym w:font="Symbol" w:char="F070"/>
      </w:r>
      <w:r w:rsidR="00464052" w:rsidRPr="00D11BA5">
        <w:rPr>
          <w:rFonts w:ascii="Courier New" w:hAnsi="Courier New" w:cs="Courier New"/>
          <w:szCs w:val="28"/>
        </w:rPr>
        <w:sym w:font="Symbol" w:char="F0D7"/>
      </w:r>
      <w:r w:rsidR="00464052" w:rsidRPr="00D11BA5">
        <w:rPr>
          <w:rFonts w:ascii="Courier New" w:hAnsi="Courier New" w:cs="Courier New"/>
          <w:szCs w:val="28"/>
        </w:rPr>
        <w:sym w:font="Euclid Symbol" w:char="F0E1"/>
      </w:r>
      <w:r w:rsidR="00464052" w:rsidRPr="00D11BA5">
        <w:rPr>
          <w:rFonts w:ascii="Courier New" w:hAnsi="Courier New" w:cs="Courier New"/>
          <w:szCs w:val="28"/>
        </w:rPr>
        <w:sym w:font="Symbol" w:char="F044"/>
      </w:r>
      <w:r w:rsidR="00464052" w:rsidRPr="00D11BA5">
        <w:rPr>
          <w:rFonts w:ascii="Courier New" w:hAnsi="Courier New" w:cs="Courier New"/>
          <w:szCs w:val="28"/>
        </w:rPr>
        <w:sym w:font="Euclid Symbol" w:char="F0F1"/>
      </w:r>
      <w:r w:rsidR="00464052" w:rsidRPr="00D11BA5">
        <w:rPr>
          <w:rFonts w:ascii="Courier New" w:hAnsi="Courier New" w:cs="Courier New"/>
          <w:szCs w:val="28"/>
        </w:rPr>
        <w:sym w:font="Symbol" w:char="F0CE"/>
      </w:r>
      <w:r w:rsidR="00464052" w:rsidRPr="00D11BA5">
        <w:rPr>
          <w:rFonts w:ascii="Courier New" w:hAnsi="Courier New" w:cs="Courier New"/>
          <w:b/>
          <w:szCs w:val="28"/>
        </w:rPr>
        <w:sym w:font="Symbol" w:char="F053"/>
      </w:r>
      <w:r w:rsidR="00464052">
        <w:rPr>
          <w:lang w:val="ru-RU"/>
        </w:rPr>
        <w:t>.</w:t>
      </w:r>
      <w:r w:rsidR="002A5B1A" w:rsidRPr="002A5B1A">
        <w:rPr>
          <w:lang w:val="ru-RU" w:eastAsia="zh-TW"/>
        </w:rPr>
        <w:t xml:space="preserve"> </w:t>
      </w:r>
      <w:r w:rsidR="00464052">
        <w:rPr>
          <w:lang w:val="ru-RU"/>
        </w:rPr>
        <w:t>Поскольку</w:t>
      </w:r>
      <w:r w:rsidR="00680A37">
        <w:rPr>
          <w:lang w:val="ru-RU"/>
        </w:rPr>
        <w:t xml:space="preserve"> трассы</w:t>
      </w:r>
      <w:r w:rsidR="00680A37">
        <w:rPr>
          <w:rFonts w:ascii="Courier New" w:hAnsi="Courier New" w:cs="Courier New"/>
          <w:szCs w:val="28"/>
          <w:lang w:val="ru-RU"/>
        </w:rPr>
        <w:t xml:space="preserve"> </w:t>
      </w:r>
      <w:r w:rsidR="00680A37" w:rsidRPr="00D11BA5">
        <w:rPr>
          <w:rFonts w:ascii="Courier New" w:hAnsi="Courier New" w:cs="Courier New"/>
          <w:szCs w:val="28"/>
        </w:rPr>
        <w:sym w:font="Symbol" w:char="F06D"/>
      </w:r>
      <w:r w:rsidR="00680A37" w:rsidRPr="00E527A2">
        <w:rPr>
          <w:rFonts w:ascii="Courier New" w:hAnsi="Courier New" w:cs="Courier New"/>
          <w:lang w:val="ru-RU"/>
        </w:rPr>
        <w:sym w:font="Symbol" w:char="F0D7"/>
      </w:r>
      <w:r w:rsidR="00680A37" w:rsidRPr="00E527A2">
        <w:rPr>
          <w:rFonts w:ascii="Courier New" w:hAnsi="Courier New" w:cs="Courier New"/>
        </w:rPr>
        <w:sym w:font="Euclid Symbol" w:char="F0E1"/>
      </w:r>
      <w:r w:rsidR="00680A37">
        <w:rPr>
          <w:rFonts w:ascii="Courier New" w:hAnsi="Courier New" w:cs="Courier New"/>
        </w:rPr>
        <w:sym w:font="Symbol" w:char="F044"/>
      </w:r>
      <w:r w:rsidR="00680A37" w:rsidRPr="00E527A2">
        <w:rPr>
          <w:rFonts w:ascii="Courier New" w:hAnsi="Courier New" w:cs="Courier New"/>
        </w:rPr>
        <w:sym w:font="Euclid Symbol" w:char="F0F1"/>
      </w:r>
      <w:r w:rsidR="00680A37" w:rsidRPr="00E527A2">
        <w:rPr>
          <w:rFonts w:ascii="Courier New" w:hAnsi="Courier New" w:cs="Courier New"/>
          <w:lang w:val="ru-RU"/>
        </w:rPr>
        <w:sym w:font="Symbol" w:char="F0D7"/>
      </w:r>
      <w:r w:rsidR="00680A37" w:rsidRPr="00E527A2">
        <w:rPr>
          <w:rFonts w:ascii="Courier New" w:hAnsi="Courier New" w:cs="Courier New"/>
        </w:rPr>
        <w:sym w:font="Euclid Symbol" w:char="F0E1"/>
      </w:r>
      <w:r w:rsidR="00680A37">
        <w:rPr>
          <w:rFonts w:ascii="Courier New" w:hAnsi="Courier New" w:cs="Courier New"/>
        </w:rPr>
        <w:sym w:font="Symbol" w:char="F044"/>
      </w:r>
      <w:r w:rsidR="00680A37" w:rsidRPr="00E527A2">
        <w:rPr>
          <w:rFonts w:ascii="Courier New" w:hAnsi="Courier New" w:cs="Courier New"/>
        </w:rPr>
        <w:sym w:font="Euclid Symbol" w:char="F0F1"/>
      </w:r>
      <w:r w:rsidR="00464052">
        <w:rPr>
          <w:lang w:val="ru-RU"/>
        </w:rPr>
        <w:t xml:space="preserve"> </w:t>
      </w:r>
      <w:r w:rsidR="00680A37">
        <w:rPr>
          <w:lang w:val="ru-RU"/>
        </w:rPr>
        <w:t>не может быть</w:t>
      </w:r>
      <w:r w:rsidR="00464052">
        <w:rPr>
          <w:lang w:val="ru-RU"/>
        </w:rPr>
        <w:t>, должно быть</w:t>
      </w:r>
      <w:r w:rsidR="00464052">
        <w:rPr>
          <w:rFonts w:ascii="Courier New" w:hAnsi="Courier New" w:cs="Courier New"/>
          <w:szCs w:val="28"/>
          <w:lang w:val="ru-RU"/>
        </w:rPr>
        <w:t xml:space="preserve"> </w:t>
      </w:r>
      <w:r w:rsidR="00464052" w:rsidRPr="00D11BA5">
        <w:rPr>
          <w:rFonts w:ascii="Courier New" w:hAnsi="Courier New" w:cs="Courier New"/>
          <w:szCs w:val="28"/>
          <w:lang w:val="ru-RU"/>
        </w:rPr>
        <w:sym w:font="Symbol" w:char="F070"/>
      </w:r>
      <w:r w:rsidR="00464052" w:rsidRPr="00D11BA5">
        <w:rPr>
          <w:rFonts w:ascii="Courier New" w:hAnsi="Courier New" w:cs="Courier New"/>
          <w:szCs w:val="28"/>
        </w:rPr>
        <w:sym w:font="Symbol" w:char="F0A3"/>
      </w:r>
      <w:r w:rsidR="00464052" w:rsidRPr="00D11BA5">
        <w:rPr>
          <w:rFonts w:ascii="Courier New" w:hAnsi="Courier New" w:cs="Courier New"/>
          <w:szCs w:val="28"/>
        </w:rPr>
        <w:sym w:font="Symbol" w:char="F06D"/>
      </w:r>
      <w:r w:rsidR="00464052">
        <w:rPr>
          <w:rFonts w:ascii="Courier New" w:hAnsi="Courier New" w:cs="Courier New"/>
          <w:szCs w:val="28"/>
          <w:lang w:val="ru-RU"/>
        </w:rPr>
        <w:t xml:space="preserve"> </w:t>
      </w:r>
      <w:r w:rsidR="00464052">
        <w:rPr>
          <w:lang w:val="ru-RU"/>
        </w:rPr>
        <w:t>и</w:t>
      </w:r>
      <w:r w:rsidR="00464052">
        <w:rPr>
          <w:rFonts w:ascii="Courier New" w:hAnsi="Courier New" w:cs="Courier New"/>
          <w:szCs w:val="28"/>
          <w:lang w:val="ru-RU"/>
        </w:rPr>
        <w:t> </w:t>
      </w:r>
      <w:r w:rsidR="00464052" w:rsidRPr="00D11BA5">
        <w:rPr>
          <w:rFonts w:ascii="Courier New" w:hAnsi="Courier New" w:cs="Courier New"/>
          <w:szCs w:val="28"/>
          <w:lang w:val="ru-RU"/>
        </w:rPr>
        <w:sym w:font="Symbol" w:char="F070"/>
      </w:r>
      <w:r w:rsidR="00464052" w:rsidRPr="00D11BA5">
        <w:rPr>
          <w:rFonts w:ascii="Courier New" w:hAnsi="Courier New" w:cs="Courier New"/>
          <w:szCs w:val="28"/>
        </w:rPr>
        <w:sym w:font="Symbol" w:char="F0D7"/>
      </w:r>
      <w:r w:rsidR="00464052" w:rsidRPr="00D11BA5">
        <w:rPr>
          <w:rFonts w:ascii="Courier New" w:hAnsi="Courier New" w:cs="Courier New"/>
          <w:szCs w:val="28"/>
        </w:rPr>
        <w:sym w:font="Euclid Symbol" w:char="F0E1"/>
      </w:r>
      <w:r w:rsidR="00464052" w:rsidRPr="00D11BA5">
        <w:rPr>
          <w:rFonts w:ascii="Courier New" w:hAnsi="Courier New" w:cs="Courier New"/>
          <w:szCs w:val="28"/>
        </w:rPr>
        <w:sym w:font="Symbol" w:char="F044"/>
      </w:r>
      <w:r w:rsidR="00464052" w:rsidRPr="00D11BA5">
        <w:rPr>
          <w:rFonts w:ascii="Courier New" w:hAnsi="Courier New" w:cs="Courier New"/>
          <w:szCs w:val="28"/>
        </w:rPr>
        <w:sym w:font="Euclid Symbol" w:char="F0F1"/>
      </w:r>
      <w:r w:rsidR="00464052" w:rsidRPr="00D11BA5">
        <w:rPr>
          <w:rFonts w:ascii="Courier New" w:hAnsi="Courier New" w:cs="Courier New"/>
          <w:szCs w:val="28"/>
        </w:rPr>
        <w:sym w:font="Symbol" w:char="F0CE"/>
      </w:r>
      <w:r w:rsidR="00464052" w:rsidRPr="00D11BA5">
        <w:rPr>
          <w:rFonts w:ascii="Courier New" w:hAnsi="Courier New" w:cs="Courier New"/>
          <w:b/>
          <w:szCs w:val="28"/>
        </w:rPr>
        <w:sym w:font="Symbol" w:char="F053"/>
      </w:r>
      <w:r w:rsidR="002531D5">
        <w:rPr>
          <w:lang w:val="ru-RU"/>
        </w:rPr>
        <w:t>. Для</w:t>
      </w:r>
      <w:r w:rsidR="002531D5">
        <w:rPr>
          <w:rFonts w:ascii="Courier New" w:hAnsi="Courier New" w:cs="Courier New"/>
          <w:szCs w:val="28"/>
          <w:lang w:val="ru-RU"/>
        </w:rPr>
        <w:t xml:space="preserve"> </w:t>
      </w:r>
      <w:r w:rsidR="002531D5" w:rsidRPr="00D11BA5">
        <w:rPr>
          <w:rFonts w:ascii="Courier New" w:hAnsi="Courier New" w:cs="Courier New"/>
          <w:szCs w:val="28"/>
          <w:lang w:val="ru-RU"/>
        </w:rPr>
        <w:sym w:font="Symbol" w:char="F070"/>
      </w:r>
      <w:r w:rsidR="002531D5">
        <w:rPr>
          <w:rFonts w:ascii="Courier New" w:hAnsi="Courier New" w:cs="Courier New"/>
          <w:szCs w:val="28"/>
          <w:lang w:val="ru-RU"/>
        </w:rPr>
        <w:t>=</w:t>
      </w:r>
      <w:r w:rsidR="002531D5" w:rsidRPr="00D11BA5">
        <w:rPr>
          <w:rFonts w:ascii="Courier New" w:hAnsi="Courier New" w:cs="Courier New"/>
          <w:szCs w:val="28"/>
        </w:rPr>
        <w:sym w:font="Symbol" w:char="F06D"/>
      </w:r>
      <w:r w:rsidR="002531D5">
        <w:rPr>
          <w:rFonts w:ascii="Courier New" w:hAnsi="Courier New" w:cs="Courier New"/>
          <w:szCs w:val="28"/>
          <w:lang w:val="ru-RU"/>
        </w:rPr>
        <w:t xml:space="preserve"> </w:t>
      </w:r>
      <w:r w:rsidR="002531D5">
        <w:rPr>
          <w:lang w:val="ru-RU"/>
        </w:rPr>
        <w:t>это противоречит</w:t>
      </w:r>
      <w:r w:rsidR="002531D5">
        <w:rPr>
          <w:rFonts w:ascii="Courier New" w:hAnsi="Courier New" w:cs="Courier New"/>
          <w:lang w:val="ru-RU"/>
        </w:rPr>
        <w:t xml:space="preserve"> </w:t>
      </w:r>
      <w:r w:rsidR="002531D5">
        <w:rPr>
          <w:rFonts w:ascii="Courier New" w:hAnsi="Courier New" w:cs="Courier New"/>
        </w:rPr>
        <w:t>P </w:t>
      </w:r>
      <w:r w:rsidR="002531D5" w:rsidRPr="002C5AE7">
        <w:rPr>
          <w:b/>
          <w:i/>
        </w:rPr>
        <w:t>safe</w:t>
      </w:r>
      <w:r w:rsidR="002531D5" w:rsidRPr="00DE3C39">
        <w:rPr>
          <w:rFonts w:ascii="Courier New" w:hAnsi="Courier New" w:cs="Courier New"/>
          <w:lang w:val="ru-RU"/>
        </w:rPr>
        <w:t xml:space="preserve"> </w:t>
      </w:r>
      <w:r w:rsidR="002531D5" w:rsidRPr="001E148C">
        <w:rPr>
          <w:rFonts w:ascii="Courier New" w:hAnsi="Courier New" w:cs="Courier New"/>
          <w:b/>
        </w:rPr>
        <w:sym w:font="Symbol" w:char="F053"/>
      </w:r>
      <w:r w:rsidR="002531D5" w:rsidRPr="00DE3C39">
        <w:rPr>
          <w:rFonts w:ascii="Courier New" w:hAnsi="Courier New" w:cs="Courier New"/>
          <w:lang w:val="ru-RU"/>
        </w:rPr>
        <w:t xml:space="preserve"> </w:t>
      </w:r>
      <w:r w:rsidR="002531D5" w:rsidRPr="002C5AE7">
        <w:rPr>
          <w:b/>
          <w:i/>
        </w:rPr>
        <w:t>after</w:t>
      </w:r>
      <w:r w:rsidR="002531D5" w:rsidRPr="00DE3C39">
        <w:rPr>
          <w:rFonts w:ascii="Courier New" w:hAnsi="Courier New" w:cs="Courier New"/>
          <w:lang w:val="ru-RU"/>
        </w:rPr>
        <w:t xml:space="preserve"> </w:t>
      </w:r>
      <w:r w:rsidR="002531D5" w:rsidRPr="00E527A2">
        <w:rPr>
          <w:rFonts w:ascii="Courier New" w:hAnsi="Courier New" w:cs="Courier New"/>
        </w:rPr>
        <w:sym w:font="Symbol" w:char="F06D"/>
      </w:r>
      <w:r w:rsidR="002531D5">
        <w:rPr>
          <w:lang w:val="ru-RU"/>
        </w:rPr>
        <w:t>,</w:t>
      </w:r>
      <w:r>
        <w:rPr>
          <w:lang w:val="ru-RU"/>
        </w:rPr>
        <w:t xml:space="preserve"> </w:t>
      </w:r>
      <w:r w:rsidR="002531D5">
        <w:rPr>
          <w:lang w:val="ru-RU"/>
        </w:rPr>
        <w:t>а для</w:t>
      </w:r>
      <w:r w:rsidR="002531D5">
        <w:rPr>
          <w:rFonts w:ascii="Courier New" w:hAnsi="Courier New" w:cs="Courier New"/>
          <w:szCs w:val="28"/>
          <w:lang w:val="ru-RU"/>
        </w:rPr>
        <w:t xml:space="preserve"> </w:t>
      </w:r>
      <w:r w:rsidR="002531D5" w:rsidRPr="00D11BA5">
        <w:rPr>
          <w:rFonts w:ascii="Courier New" w:hAnsi="Courier New" w:cs="Courier New"/>
          <w:szCs w:val="28"/>
          <w:lang w:val="ru-RU"/>
        </w:rPr>
        <w:sym w:font="Symbol" w:char="F070"/>
      </w:r>
      <w:r w:rsidR="002531D5" w:rsidRPr="002531D5">
        <w:rPr>
          <w:rFonts w:ascii="Courier New" w:hAnsi="Courier New" w:cs="Courier New"/>
          <w:szCs w:val="28"/>
          <w:lang w:val="ru-RU"/>
        </w:rPr>
        <w:t>&lt;</w:t>
      </w:r>
      <w:r w:rsidR="002531D5" w:rsidRPr="00D11BA5">
        <w:rPr>
          <w:rFonts w:ascii="Courier New" w:hAnsi="Courier New" w:cs="Courier New"/>
          <w:szCs w:val="28"/>
        </w:rPr>
        <w:sym w:font="Symbol" w:char="F06D"/>
      </w:r>
      <w:r w:rsidR="002531D5">
        <w:rPr>
          <w:rFonts w:ascii="Courier New" w:hAnsi="Courier New" w:cs="Courier New"/>
          <w:szCs w:val="28"/>
          <w:lang w:val="ru-RU"/>
        </w:rPr>
        <w:t xml:space="preserve"> </w:t>
      </w:r>
      <w:r w:rsidR="002531D5">
        <w:rPr>
          <w:lang w:val="ru-RU"/>
        </w:rPr>
        <w:t>э</w:t>
      </w:r>
      <w:r>
        <w:rPr>
          <w:lang w:val="ru-RU"/>
        </w:rPr>
        <w:t>то противоречит</w:t>
      </w:r>
      <w:r w:rsidRPr="00DE3C39">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rPr>
        <w:sym w:font="Symbol" w:char="F0CE"/>
      </w:r>
      <w:r>
        <w:rPr>
          <w:b/>
          <w:i/>
        </w:rPr>
        <w:t>Safe</w:t>
      </w:r>
      <w:r w:rsidRPr="00DE3C39">
        <w:rPr>
          <w:rFonts w:ascii="Courier New" w:hAnsi="Courier New" w:cs="Courier New"/>
          <w:lang w:val="ru-RU"/>
        </w:rPr>
        <w:t>(</w:t>
      </w:r>
      <w:r w:rsidRPr="001E148C">
        <w:rPr>
          <w:rFonts w:ascii="Courier New" w:hAnsi="Courier New" w:cs="Courier New"/>
          <w:b/>
        </w:rPr>
        <w:sym w:font="Symbol" w:char="F053"/>
      </w:r>
      <w:r w:rsidRPr="00DE3C39">
        <w:rPr>
          <w:rFonts w:ascii="Courier New" w:hAnsi="Courier New" w:cs="Courier New"/>
          <w:lang w:val="ru-RU"/>
        </w:rPr>
        <w:t>)</w:t>
      </w:r>
      <w:r>
        <w:rPr>
          <w:lang w:val="ru-RU"/>
        </w:rPr>
        <w:t>.</w:t>
      </w:r>
    </w:p>
    <w:p w:rsidR="00A278DA" w:rsidRPr="00E527A2" w:rsidRDefault="00464052" w:rsidP="00AA44F7">
      <w:pPr>
        <w:numPr>
          <w:ilvl w:val="4"/>
          <w:numId w:val="130"/>
        </w:numPr>
        <w:spacing w:line="360" w:lineRule="auto"/>
        <w:rPr>
          <w:lang w:val="ru-RU" w:eastAsia="zh-TW"/>
        </w:rPr>
      </w:pPr>
      <w:r w:rsidRPr="00D11BA5">
        <w:rPr>
          <w:rFonts w:ascii="Courier New" w:hAnsi="Courier New" w:cs="Courier New"/>
          <w:szCs w:val="28"/>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D11BA5">
        <w:rPr>
          <w:rFonts w:ascii="Courier New" w:hAnsi="Courier New" w:cs="Courier New"/>
          <w:szCs w:val="28"/>
        </w:rPr>
        <w:sym w:font="Euclid Math Two" w:char="F0B4"/>
      </w:r>
      <w:r w:rsidRPr="00B667E8">
        <w:rPr>
          <w:rFonts w:ascii="Euclid Fraktur" w:hAnsi="Euclid Fraktur"/>
          <w:b/>
          <w:spacing w:val="-120"/>
          <w:szCs w:val="28"/>
          <w:vertAlign w:val="subscript"/>
        </w:rPr>
        <w:t>R</w:t>
      </w:r>
      <w:r w:rsidRPr="00D11BA5">
        <w:rPr>
          <w:rFonts w:ascii="Courier New" w:hAnsi="Courier New" w:cs="Courier New"/>
          <w:szCs w:val="28"/>
          <w:vertAlign w:val="superscript"/>
        </w:rPr>
        <w:sym w:font="Symbol" w:char="F044"/>
      </w:r>
      <w:r w:rsidRPr="00D11BA5">
        <w:rPr>
          <w:rFonts w:ascii="Courier New" w:hAnsi="Courier New" w:cs="Courier New"/>
          <w:szCs w:val="28"/>
          <w:vertAlign w:val="superscript"/>
        </w:rPr>
        <w:sym w:font="Symbol" w:char="F067"/>
      </w:r>
      <w:r w:rsidRPr="00D11BA5">
        <w:rPr>
          <w:rFonts w:ascii="Courier New" w:hAnsi="Courier New" w:cs="Courier New"/>
          <w:b/>
          <w:szCs w:val="28"/>
        </w:rPr>
        <w:sym w:font="Symbol" w:char="F053"/>
      </w:r>
      <w:r>
        <w:rPr>
          <w:rFonts w:ascii="Courier New" w:hAnsi="Courier New" w:cs="Courier New"/>
          <w:szCs w:val="28"/>
          <w:lang w:val="ru-RU"/>
        </w:rPr>
        <w:t> </w:t>
      </w:r>
      <w:r w:rsidRPr="00464052">
        <w:rPr>
          <w:rFonts w:ascii="Courier New" w:hAnsi="Courier New" w:cs="Courier New"/>
          <w:szCs w:val="28"/>
          <w:lang w:val="ru-RU"/>
        </w:rPr>
        <w:t>=</w:t>
      </w:r>
      <w:r>
        <w:rPr>
          <w:rFonts w:ascii="Courier New" w:hAnsi="Courier New" w:cs="Courier New"/>
          <w:szCs w:val="28"/>
          <w:lang w:val="ru-RU"/>
        </w:rPr>
        <w:t> </w:t>
      </w:r>
      <w:r w:rsidRPr="00D11BA5">
        <w:rPr>
          <w:rFonts w:ascii="Courier New" w:hAnsi="Courier New" w:cs="Courier New"/>
          <w:szCs w:val="28"/>
          <w:lang w:val="ru-RU"/>
        </w:rPr>
        <w:sym w:font="Symbol" w:char="F024"/>
      </w:r>
      <w:r w:rsidRPr="00D11BA5">
        <w:rPr>
          <w:rFonts w:ascii="Courier New" w:hAnsi="Courier New" w:cs="Courier New"/>
          <w:szCs w:val="28"/>
          <w:lang w:val="ru-RU"/>
        </w:rPr>
        <w:sym w:font="Symbol" w:char="F070"/>
      </w:r>
      <w:r>
        <w:rPr>
          <w:rFonts w:ascii="Courier New" w:hAnsi="Courier New" w:cs="Courier New"/>
          <w:szCs w:val="28"/>
          <w:lang w:val="ru-RU"/>
        </w:rPr>
        <w:t> </w:t>
      </w:r>
      <w:r w:rsidRPr="00D11BA5">
        <w:rPr>
          <w:rFonts w:ascii="Courier New" w:hAnsi="Courier New" w:cs="Courier New"/>
          <w:szCs w:val="28"/>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464052">
        <w:rPr>
          <w:rFonts w:ascii="Courier New" w:hAnsi="Courier New" w:cs="Courier New"/>
          <w:szCs w:val="28"/>
          <w:lang w:val="ru-RU"/>
        </w:rPr>
        <w:t>=</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sym w:font="Symbol" w:char="F044"/>
      </w:r>
      <w:r w:rsidRPr="00D11BA5">
        <w:rPr>
          <w:rFonts w:ascii="Courier New" w:hAnsi="Courier New" w:cs="Courier New"/>
          <w:szCs w:val="28"/>
        </w:rPr>
        <w:sym w:font="Euclid Symbol" w:char="F0F1"/>
      </w:r>
      <w:r>
        <w:rPr>
          <w:rFonts w:ascii="Courier New" w:hAnsi="Courier New" w:cs="Courier New"/>
          <w:szCs w:val="28"/>
          <w:lang w:val="ru-RU"/>
        </w:rPr>
        <w:t> </w:t>
      </w:r>
      <w:r w:rsidRPr="00464052">
        <w:rPr>
          <w:rFonts w:ascii="Courier New" w:hAnsi="Courier New" w:cs="Courier New"/>
          <w:szCs w:val="28"/>
          <w:lang w:val="ru-RU"/>
        </w:rPr>
        <w:t>&amp;</w:t>
      </w:r>
      <w:r>
        <w:rPr>
          <w:rFonts w:ascii="Courier New" w:hAnsi="Courier New" w:cs="Courier New"/>
          <w:szCs w:val="28"/>
          <w:lang w:val="ru-RU"/>
        </w:rPr>
        <w:t> </w:t>
      </w:r>
      <w:r w:rsidRPr="00D11BA5">
        <w:rPr>
          <w:rFonts w:ascii="Courier New" w:hAnsi="Courier New" w:cs="Courier New"/>
          <w:szCs w:val="28"/>
          <w:lang w:val="ru-RU"/>
        </w:rPr>
        <w:sym w:font="Symbol" w:char="F022"/>
      </w:r>
      <w:r w:rsidR="00AC48D6">
        <w:rPr>
          <w:rFonts w:ascii="Courier New" w:hAnsi="Courier New" w:cs="Courier New"/>
          <w:szCs w:val="28"/>
        </w:rPr>
        <w:t>R</w:t>
      </w:r>
      <w:r w:rsidRPr="00D11BA5">
        <w:rPr>
          <w:rFonts w:ascii="Courier New" w:hAnsi="Courier New" w:cs="Courier New"/>
          <w:szCs w:val="28"/>
        </w:rPr>
        <w:sym w:font="Symbol" w:char="F0CE"/>
      </w:r>
      <w:r w:rsidRPr="00D11BA5">
        <w:rPr>
          <w:rFonts w:ascii="Euclid Fraktur" w:hAnsi="Euclid Fraktur"/>
          <w:b/>
          <w:szCs w:val="28"/>
        </w:rPr>
        <w:t>R</w:t>
      </w:r>
      <w:r>
        <w:rPr>
          <w:rFonts w:ascii="Courier New" w:hAnsi="Courier New" w:cs="Courier New"/>
          <w:szCs w:val="28"/>
          <w:lang w:val="ru-RU"/>
        </w:rPr>
        <w:t> </w:t>
      </w:r>
      <w:r w:rsidRPr="00D11BA5">
        <w:rPr>
          <w:rFonts w:ascii="Courier New" w:hAnsi="Courier New" w:cs="Courier New"/>
          <w:szCs w:val="28"/>
          <w:lang w:val="ru-RU"/>
        </w:rPr>
        <w:sym w:font="Symbol" w:char="F024"/>
      </w:r>
      <w:r w:rsidRPr="00D11BA5">
        <w:rPr>
          <w:rFonts w:ascii="Courier New" w:hAnsi="Courier New" w:cs="Courier New"/>
          <w:szCs w:val="28"/>
        </w:rPr>
        <w:t>t</w:t>
      </w:r>
      <w:r w:rsidRPr="00D11BA5">
        <w:rPr>
          <w:rFonts w:ascii="Courier New" w:hAnsi="Courier New" w:cs="Courier New"/>
          <w:szCs w:val="28"/>
        </w:rPr>
        <w:sym w:font="Symbol" w:char="F0CE"/>
      </w:r>
      <w:r w:rsidR="00AC48D6">
        <w:rPr>
          <w:rFonts w:ascii="Courier New" w:hAnsi="Courier New" w:cs="Courier New"/>
          <w:szCs w:val="28"/>
        </w:rPr>
        <w:t>R</w:t>
      </w:r>
      <w:r>
        <w:rPr>
          <w:rFonts w:ascii="Courier New" w:hAnsi="Courier New" w:cs="Courier New"/>
          <w:szCs w:val="28"/>
          <w:lang w:val="ru-RU"/>
        </w:rPr>
        <w:t>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t>t</w:t>
      </w:r>
      <w:r w:rsidRPr="00464052">
        <w:rPr>
          <w:rFonts w:ascii="Courier New" w:hAnsi="Courier New" w:cs="Courier New"/>
          <w:szCs w:val="28"/>
          <w:lang w:val="ru-RU"/>
        </w:rPr>
        <w:t>,</w:t>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sidRPr="00D11BA5">
        <w:rPr>
          <w:rFonts w:ascii="Courier New" w:hAnsi="Courier New" w:cs="Courier New"/>
          <w:szCs w:val="28"/>
        </w:rPr>
        <w:sym w:font="Symbol" w:char="F0CE"/>
      </w:r>
      <w:r w:rsidRPr="00D11BA5">
        <w:rPr>
          <w:rFonts w:ascii="Courier New" w:hAnsi="Courier New" w:cs="Courier New"/>
          <w:b/>
          <w:szCs w:val="28"/>
        </w:rPr>
        <w:sym w:font="Symbol" w:char="F053"/>
      </w:r>
      <w:r w:rsidRPr="00464052">
        <w:rPr>
          <w:szCs w:val="28"/>
          <w:lang w:val="ru-RU"/>
        </w:rPr>
        <w:t>.</w:t>
      </w:r>
      <w:r w:rsidR="002A5B1A" w:rsidRPr="002A5B1A">
        <w:rPr>
          <w:lang w:val="ru-RU" w:eastAsia="zh-TW"/>
        </w:rPr>
        <w:t xml:space="preserve"> </w:t>
      </w:r>
      <w:r>
        <w:rPr>
          <w:lang w:val="ru-RU"/>
        </w:rPr>
        <w:t>Э</w:t>
      </w:r>
      <w:r w:rsidR="00A278DA">
        <w:rPr>
          <w:lang w:val="ru-RU"/>
        </w:rPr>
        <w:t>то</w:t>
      </w:r>
      <w:r w:rsidR="00A278DA" w:rsidRPr="00A278DA">
        <w:rPr>
          <w:lang w:val="ru-RU"/>
        </w:rPr>
        <w:t xml:space="preserve"> </w:t>
      </w:r>
      <w:r w:rsidR="00A278DA">
        <w:rPr>
          <w:lang w:val="ru-RU"/>
        </w:rPr>
        <w:t>влечёт</w:t>
      </w:r>
      <w:r>
        <w:rPr>
          <w:rFonts w:ascii="Courier New" w:hAnsi="Courier New" w:cs="Courier New"/>
          <w:szCs w:val="28"/>
          <w:lang w:val="ru-RU"/>
        </w:rPr>
        <w:t> </w:t>
      </w:r>
      <w:r w:rsidRPr="00D11BA5">
        <w:rPr>
          <w:rFonts w:ascii="Courier New" w:hAnsi="Courier New" w:cs="Courier New"/>
          <w:szCs w:val="28"/>
          <w:lang w:val="ru-RU"/>
        </w:rPr>
        <w:sym w:font="Symbol" w:char="F022"/>
      </w:r>
      <w:r>
        <w:rPr>
          <w:rFonts w:ascii="Courier New" w:hAnsi="Courier New" w:cs="Courier New"/>
          <w:szCs w:val="28"/>
        </w:rPr>
        <w:t>R</w:t>
      </w:r>
      <w:r w:rsidRPr="00D11BA5">
        <w:rPr>
          <w:rFonts w:ascii="Courier New" w:hAnsi="Courier New" w:cs="Courier New"/>
          <w:szCs w:val="28"/>
        </w:rPr>
        <w:sym w:font="Symbol" w:char="F0CE"/>
      </w:r>
      <w:r w:rsidRPr="00D11BA5">
        <w:rPr>
          <w:rFonts w:ascii="Euclid Fraktur" w:hAnsi="Euclid Fraktur"/>
          <w:b/>
          <w:szCs w:val="28"/>
        </w:rPr>
        <w:t>R</w:t>
      </w:r>
      <w:r>
        <w:rPr>
          <w:rFonts w:ascii="Courier New" w:hAnsi="Courier New" w:cs="Courier New"/>
          <w:szCs w:val="28"/>
          <w:lang w:val="ru-RU"/>
        </w:rPr>
        <w:t> </w:t>
      </w:r>
      <w:r w:rsidRPr="00D11BA5">
        <w:rPr>
          <w:rFonts w:ascii="Courier New" w:hAnsi="Courier New" w:cs="Courier New"/>
          <w:szCs w:val="28"/>
          <w:lang w:val="ru-RU"/>
        </w:rPr>
        <w:sym w:font="Symbol" w:char="F024"/>
      </w:r>
      <w:r w:rsidRPr="00D11BA5">
        <w:rPr>
          <w:rFonts w:ascii="Courier New" w:hAnsi="Courier New" w:cs="Courier New"/>
          <w:szCs w:val="28"/>
        </w:rPr>
        <w:t>t</w:t>
      </w:r>
      <w:r w:rsidRPr="00D11BA5">
        <w:rPr>
          <w:rFonts w:ascii="Courier New" w:hAnsi="Courier New" w:cs="Courier New"/>
          <w:szCs w:val="28"/>
        </w:rPr>
        <w:sym w:font="Symbol" w:char="F0CE"/>
      </w:r>
      <w:r>
        <w:rPr>
          <w:rFonts w:ascii="Courier New" w:hAnsi="Courier New" w:cs="Courier New"/>
          <w:szCs w:val="28"/>
        </w:rPr>
        <w:t>R</w:t>
      </w:r>
      <w:r>
        <w:rPr>
          <w:rFonts w:ascii="Courier New" w:hAnsi="Courier New" w:cs="Courier New"/>
          <w:szCs w:val="28"/>
          <w:lang w:val="ru-RU"/>
        </w:rPr>
        <w:t> </w:t>
      </w:r>
      <w:r w:rsidRPr="00D11BA5">
        <w:rPr>
          <w:rFonts w:ascii="Courier New" w:hAnsi="Courier New" w:cs="Courier New"/>
          <w:szCs w:val="28"/>
        </w:rPr>
        <w:sym w:font="Symbol" w:char="F06D"/>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t>t</w:t>
      </w:r>
      <w:r w:rsidRPr="00464052">
        <w:rPr>
          <w:rFonts w:ascii="Courier New" w:hAnsi="Courier New" w:cs="Courier New"/>
          <w:szCs w:val="28"/>
          <w:lang w:val="ru-RU"/>
        </w:rPr>
        <w:t>,</w:t>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sidRPr="00D11BA5">
        <w:rPr>
          <w:rFonts w:ascii="Courier New" w:hAnsi="Courier New" w:cs="Courier New"/>
          <w:szCs w:val="28"/>
        </w:rPr>
        <w:sym w:font="Symbol" w:char="F0CE"/>
      </w:r>
      <w:r w:rsidRPr="00D11BA5">
        <w:rPr>
          <w:rFonts w:ascii="Courier New" w:hAnsi="Courier New" w:cs="Courier New"/>
          <w:b/>
          <w:szCs w:val="28"/>
        </w:rPr>
        <w:sym w:font="Symbol" w:char="F053"/>
      </w:r>
      <w:r w:rsidR="00A278DA">
        <w:rPr>
          <w:lang w:val="ru-RU"/>
        </w:rPr>
        <w:t>, что противоречит</w:t>
      </w:r>
      <w:r w:rsidR="00A278DA" w:rsidRPr="00DE3C39">
        <w:rPr>
          <w:rFonts w:ascii="Courier New" w:hAnsi="Courier New" w:cs="Courier New"/>
          <w:lang w:val="ru-RU"/>
        </w:rPr>
        <w:t xml:space="preserve"> </w:t>
      </w:r>
      <w:r>
        <w:rPr>
          <w:rFonts w:ascii="Courier New" w:hAnsi="Courier New" w:cs="Courier New"/>
        </w:rPr>
        <w:t>P </w:t>
      </w:r>
      <w:r w:rsidRPr="002C5AE7">
        <w:rPr>
          <w:b/>
          <w:i/>
        </w:rPr>
        <w:t>safe</w:t>
      </w:r>
      <w:r w:rsidRPr="00DE3C39">
        <w:rPr>
          <w:rFonts w:ascii="Courier New" w:hAnsi="Courier New" w:cs="Courier New"/>
          <w:lang w:val="ru-RU"/>
        </w:rPr>
        <w:t xml:space="preserve"> </w:t>
      </w:r>
      <w:r w:rsidRPr="001E148C">
        <w:rPr>
          <w:rFonts w:ascii="Courier New" w:hAnsi="Courier New" w:cs="Courier New"/>
          <w:b/>
        </w:rPr>
        <w:sym w:font="Symbol" w:char="F053"/>
      </w:r>
      <w:r w:rsidRPr="00DE3C39">
        <w:rPr>
          <w:rFonts w:ascii="Courier New" w:hAnsi="Courier New" w:cs="Courier New"/>
          <w:lang w:val="ru-RU"/>
        </w:rPr>
        <w:t xml:space="preserve"> </w:t>
      </w:r>
      <w:r w:rsidRPr="002C5AE7">
        <w:rPr>
          <w:b/>
          <w:i/>
        </w:rPr>
        <w:t>after</w:t>
      </w:r>
      <w:r w:rsidRPr="00DE3C39">
        <w:rPr>
          <w:rFonts w:ascii="Courier New" w:hAnsi="Courier New" w:cs="Courier New"/>
          <w:lang w:val="ru-RU"/>
        </w:rPr>
        <w:t xml:space="preserve"> </w:t>
      </w:r>
      <w:r w:rsidRPr="00E527A2">
        <w:rPr>
          <w:rFonts w:ascii="Courier New" w:hAnsi="Courier New" w:cs="Courier New"/>
        </w:rPr>
        <w:sym w:font="Symbol" w:char="F06D"/>
      </w:r>
      <w:r w:rsidR="00A278DA">
        <w:rPr>
          <w:lang w:val="ru-RU"/>
        </w:rPr>
        <w:t>.</w:t>
      </w:r>
    </w:p>
    <w:p w:rsidR="00464052" w:rsidRPr="00464052" w:rsidRDefault="00464052" w:rsidP="00AA44F7">
      <w:pPr>
        <w:numPr>
          <w:ilvl w:val="4"/>
          <w:numId w:val="130"/>
        </w:numPr>
        <w:spacing w:line="360" w:lineRule="auto"/>
        <w:rPr>
          <w:lang w:val="ru-RU" w:eastAsia="zh-TW"/>
        </w:rPr>
      </w:pPr>
      <w:r w:rsidRPr="00D11BA5">
        <w:rPr>
          <w:rFonts w:ascii="Courier New" w:hAnsi="Courier New" w:cs="Courier New"/>
          <w:szCs w:val="28"/>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D11BA5">
        <w:rPr>
          <w:rFonts w:ascii="Courier New" w:hAnsi="Courier New" w:cs="Courier New"/>
          <w:szCs w:val="28"/>
        </w:rPr>
        <w:sym w:font="Euclid Math Two" w:char="F0B4"/>
      </w:r>
      <w:r w:rsidRPr="00B667E8">
        <w:rPr>
          <w:rFonts w:ascii="Euclid Fraktur" w:hAnsi="Euclid Fraktur"/>
          <w:b/>
          <w:spacing w:val="-120"/>
          <w:szCs w:val="28"/>
          <w:vertAlign w:val="subscript"/>
        </w:rPr>
        <w:t>R</w:t>
      </w:r>
      <w:r w:rsidRPr="00D11BA5">
        <w:rPr>
          <w:rFonts w:ascii="Courier New" w:hAnsi="Courier New" w:cs="Courier New"/>
          <w:szCs w:val="28"/>
          <w:vertAlign w:val="superscript"/>
        </w:rPr>
        <w:t>P</w:t>
      </w:r>
      <w:r w:rsidRPr="00D11BA5">
        <w:rPr>
          <w:rFonts w:ascii="Courier New" w:hAnsi="Courier New" w:cs="Courier New"/>
          <w:b/>
          <w:szCs w:val="28"/>
        </w:rPr>
        <w:sym w:font="Symbol" w:char="F053"/>
      </w:r>
      <w:r>
        <w:rPr>
          <w:rFonts w:ascii="Courier New" w:hAnsi="Courier New" w:cs="Courier New"/>
          <w:szCs w:val="28"/>
          <w:lang w:val="ru-RU"/>
        </w:rPr>
        <w:t> </w:t>
      </w:r>
      <w:r w:rsidRPr="00D11BA5">
        <w:rPr>
          <w:rFonts w:ascii="Courier New" w:hAnsi="Courier New" w:cs="Courier New"/>
          <w:szCs w:val="28"/>
        </w:rPr>
        <w:t>=</w:t>
      </w:r>
      <w:r>
        <w:rPr>
          <w:rFonts w:ascii="Courier New" w:hAnsi="Courier New" w:cs="Courier New"/>
          <w:szCs w:val="28"/>
        </w:rPr>
        <w:t> </w:t>
      </w:r>
      <w:r w:rsidRPr="00D11BA5">
        <w:rPr>
          <w:rFonts w:ascii="Courier New" w:hAnsi="Courier New" w:cs="Courier New"/>
          <w:szCs w:val="28"/>
          <w:lang w:val="ru-RU"/>
        </w:rPr>
        <w:sym w:font="Symbol" w:char="F024"/>
      </w:r>
      <w:r w:rsidRPr="00D11BA5">
        <w:rPr>
          <w:rFonts w:ascii="Courier New" w:hAnsi="Courier New" w:cs="Courier New"/>
          <w:szCs w:val="28"/>
          <w:lang w:val="ru-RU"/>
        </w:rPr>
        <w:sym w:font="Symbol" w:char="F070"/>
      </w:r>
      <w:r>
        <w:rPr>
          <w:rFonts w:ascii="Courier New" w:hAnsi="Courier New" w:cs="Courier New"/>
          <w:szCs w:val="28"/>
        </w:rPr>
        <w:t> </w:t>
      </w:r>
      <w:r w:rsidRPr="00D11BA5">
        <w:rPr>
          <w:rFonts w:ascii="Courier New" w:hAnsi="Courier New" w:cs="Courier New"/>
          <w:szCs w:val="28"/>
          <w:lang w:val="ru-RU"/>
        </w:rPr>
        <w:sym w:font="Symbol" w:char="F024"/>
      </w:r>
      <w:r w:rsidR="00AC48D6">
        <w:rPr>
          <w:rFonts w:ascii="Courier New" w:hAnsi="Courier New" w:cs="Courier New"/>
          <w:szCs w:val="28"/>
        </w:rPr>
        <w:t>R</w:t>
      </w:r>
      <w:r w:rsidRPr="00D11BA5">
        <w:rPr>
          <w:rFonts w:ascii="Courier New" w:hAnsi="Courier New" w:cs="Courier New"/>
          <w:szCs w:val="28"/>
        </w:rPr>
        <w:sym w:font="Symbol" w:char="F0CE"/>
      </w:r>
      <w:r w:rsidRPr="00D11BA5">
        <w:rPr>
          <w:rFonts w:ascii="Euclid Fraktur" w:hAnsi="Euclid Fraktur"/>
          <w:b/>
          <w:szCs w:val="28"/>
        </w:rPr>
        <w:t>R</w:t>
      </w:r>
      <w:r>
        <w:rPr>
          <w:rFonts w:ascii="Courier New" w:hAnsi="Courier New" w:cs="Courier New"/>
          <w:szCs w:val="28"/>
        </w:rPr>
        <w:t>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00AC48D6">
        <w:rPr>
          <w:rFonts w:ascii="Courier New" w:hAnsi="Courier New" w:cs="Courier New"/>
          <w:szCs w:val="28"/>
        </w:rPr>
        <w:t>R</w:t>
      </w:r>
      <w:r w:rsidRPr="00D11BA5">
        <w:rPr>
          <w:rFonts w:ascii="Courier New" w:hAnsi="Courier New" w:cs="Courier New"/>
          <w:szCs w:val="28"/>
        </w:rPr>
        <w:sym w:font="Euclid Symbol" w:char="F0F1"/>
      </w:r>
      <w:r w:rsidRPr="00D11BA5">
        <w:rPr>
          <w:rFonts w:ascii="Courier New" w:hAnsi="Courier New" w:cs="Courier New"/>
          <w:szCs w:val="28"/>
        </w:rPr>
        <w:sym w:font="Symbol" w:char="F0A3"/>
      </w:r>
      <w:r w:rsidRPr="00D11BA5">
        <w:rPr>
          <w:rFonts w:ascii="Courier New" w:hAnsi="Courier New" w:cs="Courier New"/>
          <w:szCs w:val="28"/>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Pr>
          <w:rFonts w:ascii="Courier New" w:hAnsi="Courier New" w:cs="Courier New"/>
          <w:szCs w:val="28"/>
        </w:rPr>
        <w:t> </w:t>
      </w:r>
      <w:r w:rsidRPr="00D11BA5">
        <w:rPr>
          <w:rFonts w:ascii="Courier New" w:hAnsi="Courier New" w:cs="Courier New"/>
          <w:szCs w:val="28"/>
        </w:rPr>
        <w:t>&amp;</w:t>
      </w:r>
      <w:r>
        <w:rPr>
          <w:rFonts w:ascii="Courier New" w:hAnsi="Courier New" w:cs="Courier New"/>
          <w:szCs w:val="28"/>
        </w:rPr>
        <w:t> </w:t>
      </w:r>
      <w:r w:rsidRPr="00D11BA5">
        <w:rPr>
          <w:rFonts w:ascii="Courier New" w:hAnsi="Courier New" w:cs="Courier New"/>
          <w:szCs w:val="28"/>
          <w:lang w:val="ru-RU"/>
        </w:rPr>
        <w:sym w:font="Symbol" w:char="F024"/>
      </w:r>
      <w:r w:rsidRPr="00D11BA5">
        <w:rPr>
          <w:rFonts w:ascii="Courier New" w:hAnsi="Courier New" w:cs="Courier New"/>
          <w:szCs w:val="28"/>
        </w:rPr>
        <w:t>z</w:t>
      </w:r>
      <w:r w:rsidRPr="00D11BA5">
        <w:rPr>
          <w:rFonts w:ascii="Courier New" w:hAnsi="Courier New" w:cs="Courier New"/>
          <w:szCs w:val="28"/>
        </w:rPr>
        <w:sym w:font="Symbol" w:char="F0CE"/>
      </w:r>
      <w:r w:rsidR="00AC48D6">
        <w:rPr>
          <w:rFonts w:ascii="Courier New" w:hAnsi="Courier New" w:cs="Courier New"/>
          <w:szCs w:val="28"/>
        </w:rPr>
        <w:t>R</w:t>
      </w:r>
      <w:r>
        <w:rPr>
          <w:rFonts w:ascii="Courier New" w:hAnsi="Courier New" w:cs="Courier New"/>
          <w:szCs w:val="28"/>
        </w:rPr>
        <w:t>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t>z,</w:t>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sidRPr="00D11BA5">
        <w:rPr>
          <w:rFonts w:ascii="Courier New" w:hAnsi="Courier New" w:cs="Courier New"/>
          <w:szCs w:val="28"/>
        </w:rPr>
        <w:sym w:font="Symbol" w:char="F0CE"/>
      </w:r>
      <w:r w:rsidRPr="00D11BA5">
        <w:rPr>
          <w:rFonts w:ascii="Courier New" w:hAnsi="Courier New" w:cs="Courier New"/>
          <w:b/>
          <w:szCs w:val="28"/>
        </w:rPr>
        <w:sym w:font="Symbol" w:char="F053"/>
      </w:r>
      <w:r w:rsidRPr="00D11BA5">
        <w:rPr>
          <w:szCs w:val="28"/>
        </w:rPr>
        <w:t>.</w:t>
      </w:r>
    </w:p>
    <w:p w:rsidR="00A278DA" w:rsidRPr="00E527A2" w:rsidRDefault="00AC48D6" w:rsidP="00AA44F7">
      <w:pPr>
        <w:spacing w:line="360" w:lineRule="auto"/>
        <w:ind w:left="1418"/>
        <w:rPr>
          <w:lang w:val="ru-RU" w:eastAsia="zh-TW"/>
        </w:rPr>
      </w:pPr>
      <w:r>
        <w:rPr>
          <w:lang w:val="ru-RU"/>
        </w:rPr>
        <w:t>Поскольку</w:t>
      </w:r>
      <w:r>
        <w:rPr>
          <w:rFonts w:ascii="Courier New" w:hAnsi="Courier New" w:cs="Courier New"/>
          <w:szCs w:val="28"/>
          <w:lang w:val="ru-RU"/>
        </w:rPr>
        <w:t xml:space="preserve"> </w:t>
      </w:r>
      <w:r>
        <w:rPr>
          <w:rFonts w:ascii="Courier New" w:hAnsi="Courier New" w:cs="Courier New"/>
          <w:szCs w:val="28"/>
        </w:rPr>
        <w:t>R</w:t>
      </w:r>
      <w:r>
        <w:rPr>
          <w:rFonts w:ascii="Courier New" w:hAnsi="Courier New" w:cs="Courier New"/>
          <w:szCs w:val="28"/>
        </w:rPr>
        <w:sym w:font="Symbol" w:char="F0B9"/>
      </w:r>
      <w:r>
        <w:rPr>
          <w:rFonts w:ascii="Courier New" w:hAnsi="Courier New" w:cs="Courier New"/>
        </w:rPr>
        <w:sym w:font="Symbol" w:char="F044"/>
      </w:r>
      <w:r>
        <w:rPr>
          <w:lang w:val="ru-RU"/>
        </w:rPr>
        <w:t>, э</w:t>
      </w:r>
      <w:r w:rsidR="00A278DA">
        <w:rPr>
          <w:lang w:val="ru-RU"/>
        </w:rPr>
        <w:t>то</w:t>
      </w:r>
      <w:r w:rsidR="00A278DA" w:rsidRPr="00A278DA">
        <w:rPr>
          <w:lang w:val="ru-RU"/>
        </w:rPr>
        <w:t xml:space="preserve"> </w:t>
      </w:r>
      <w:r w:rsidR="00A278DA">
        <w:rPr>
          <w:lang w:val="ru-RU"/>
        </w:rPr>
        <w:t>влечёт</w:t>
      </w:r>
      <w:r w:rsidR="00680A37" w:rsidRPr="00680A37">
        <w:rPr>
          <w:rFonts w:ascii="Courier New" w:hAnsi="Courier New" w:cs="Courier New"/>
          <w:lang w:val="ru-RU"/>
        </w:rPr>
        <w:t xml:space="preserve"> </w:t>
      </w:r>
      <w:r w:rsidR="00A278DA" w:rsidRPr="00D11BA5">
        <w:rPr>
          <w:rFonts w:ascii="Courier New" w:hAnsi="Courier New" w:cs="Courier New"/>
          <w:szCs w:val="28"/>
          <w:lang w:val="ru-RU"/>
        </w:rPr>
        <w:sym w:font="Symbol" w:char="F070"/>
      </w:r>
      <w:r w:rsidR="00A278DA" w:rsidRPr="00D11BA5">
        <w:rPr>
          <w:rFonts w:ascii="Courier New" w:hAnsi="Courier New" w:cs="Courier New"/>
          <w:szCs w:val="28"/>
        </w:rPr>
        <w:sym w:font="Symbol" w:char="F0D7"/>
      </w:r>
      <w:r w:rsidR="00A278DA" w:rsidRPr="00D11BA5">
        <w:rPr>
          <w:rFonts w:ascii="Courier New" w:hAnsi="Courier New" w:cs="Courier New"/>
          <w:szCs w:val="28"/>
        </w:rPr>
        <w:sym w:font="Euclid Symbol" w:char="F0E1"/>
      </w:r>
      <w:r w:rsidR="00A278DA">
        <w:rPr>
          <w:rFonts w:ascii="Courier New" w:hAnsi="Courier New" w:cs="Courier New"/>
          <w:szCs w:val="28"/>
        </w:rPr>
        <w:t>R</w:t>
      </w:r>
      <w:r w:rsidR="00A278DA" w:rsidRPr="00D11BA5">
        <w:rPr>
          <w:rFonts w:ascii="Courier New" w:hAnsi="Courier New" w:cs="Courier New"/>
          <w:szCs w:val="28"/>
        </w:rPr>
        <w:sym w:font="Euclid Symbol" w:char="F0F1"/>
      </w:r>
      <w:r w:rsidR="00A278DA" w:rsidRPr="00D11BA5">
        <w:rPr>
          <w:rFonts w:ascii="Courier New" w:hAnsi="Courier New" w:cs="Courier New"/>
          <w:szCs w:val="28"/>
        </w:rPr>
        <w:sym w:font="Symbol" w:char="F0A3"/>
      </w:r>
      <w:r w:rsidR="00A278DA" w:rsidRPr="00D11BA5">
        <w:rPr>
          <w:rFonts w:ascii="Courier New" w:hAnsi="Courier New" w:cs="Courier New"/>
          <w:szCs w:val="28"/>
        </w:rPr>
        <w:sym w:font="Symbol" w:char="F06D"/>
      </w:r>
      <w:r w:rsidR="00A278DA">
        <w:rPr>
          <w:rFonts w:ascii="Courier New" w:hAnsi="Courier New" w:cs="Courier New"/>
          <w:szCs w:val="28"/>
          <w:lang w:val="ru-RU"/>
        </w:rPr>
        <w:t> </w:t>
      </w:r>
      <w:r w:rsidR="00A278DA" w:rsidRPr="00A278DA">
        <w:rPr>
          <w:rFonts w:ascii="Courier New" w:hAnsi="Courier New" w:cs="Courier New"/>
          <w:szCs w:val="28"/>
          <w:lang w:val="ru-RU"/>
        </w:rPr>
        <w:t>&amp;</w:t>
      </w:r>
      <w:r w:rsidR="00A278DA">
        <w:rPr>
          <w:rFonts w:ascii="Courier New" w:hAnsi="Courier New" w:cs="Courier New"/>
          <w:szCs w:val="28"/>
          <w:lang w:val="ru-RU"/>
        </w:rPr>
        <w:t> </w:t>
      </w:r>
      <w:r w:rsidR="00A278DA" w:rsidRPr="00D11BA5">
        <w:rPr>
          <w:rFonts w:ascii="Courier New" w:hAnsi="Courier New" w:cs="Courier New"/>
          <w:szCs w:val="28"/>
          <w:lang w:val="ru-RU"/>
        </w:rPr>
        <w:sym w:font="Symbol" w:char="F024"/>
      </w:r>
      <w:r w:rsidR="00A278DA" w:rsidRPr="00D11BA5">
        <w:rPr>
          <w:rFonts w:ascii="Courier New" w:hAnsi="Courier New" w:cs="Courier New"/>
          <w:szCs w:val="28"/>
        </w:rPr>
        <w:t>z</w:t>
      </w:r>
      <w:r w:rsidR="00A278DA" w:rsidRPr="00D11BA5">
        <w:rPr>
          <w:rFonts w:ascii="Courier New" w:hAnsi="Courier New" w:cs="Courier New"/>
          <w:szCs w:val="28"/>
        </w:rPr>
        <w:sym w:font="Symbol" w:char="F0CE"/>
      </w:r>
      <w:r w:rsidR="00A278DA">
        <w:rPr>
          <w:rFonts w:ascii="Courier New" w:hAnsi="Courier New" w:cs="Courier New"/>
          <w:szCs w:val="28"/>
        </w:rPr>
        <w:t>R</w:t>
      </w:r>
      <w:r w:rsidR="00A278DA">
        <w:rPr>
          <w:rFonts w:ascii="Courier New" w:hAnsi="Courier New" w:cs="Courier New"/>
          <w:szCs w:val="28"/>
          <w:lang w:val="ru-RU"/>
        </w:rPr>
        <w:t> </w:t>
      </w:r>
      <w:r w:rsidR="00A278DA" w:rsidRPr="00D11BA5">
        <w:rPr>
          <w:rFonts w:ascii="Courier New" w:hAnsi="Courier New" w:cs="Courier New"/>
          <w:szCs w:val="28"/>
          <w:lang w:val="ru-RU"/>
        </w:rPr>
        <w:sym w:font="Symbol" w:char="F070"/>
      </w:r>
      <w:r w:rsidR="00A278DA" w:rsidRPr="00D11BA5">
        <w:rPr>
          <w:rFonts w:ascii="Courier New" w:hAnsi="Courier New" w:cs="Courier New"/>
          <w:szCs w:val="28"/>
        </w:rPr>
        <w:sym w:font="Symbol" w:char="F0D7"/>
      </w:r>
      <w:r w:rsidR="00A278DA" w:rsidRPr="00D11BA5">
        <w:rPr>
          <w:rFonts w:ascii="Courier New" w:hAnsi="Courier New" w:cs="Courier New"/>
          <w:szCs w:val="28"/>
        </w:rPr>
        <w:sym w:font="Euclid Symbol" w:char="F0E1"/>
      </w:r>
      <w:r w:rsidR="00A278DA" w:rsidRPr="00D11BA5">
        <w:rPr>
          <w:rFonts w:ascii="Courier New" w:hAnsi="Courier New" w:cs="Courier New"/>
          <w:szCs w:val="28"/>
        </w:rPr>
        <w:t>z</w:t>
      </w:r>
      <w:r w:rsidR="00A278DA" w:rsidRPr="00A278DA">
        <w:rPr>
          <w:rFonts w:ascii="Courier New" w:hAnsi="Courier New" w:cs="Courier New"/>
          <w:szCs w:val="28"/>
          <w:lang w:val="ru-RU"/>
        </w:rPr>
        <w:t>,</w:t>
      </w:r>
      <w:r w:rsidR="00A278DA" w:rsidRPr="00D11BA5">
        <w:rPr>
          <w:rFonts w:ascii="Courier New" w:hAnsi="Courier New" w:cs="Courier New"/>
          <w:szCs w:val="28"/>
        </w:rPr>
        <w:sym w:font="Symbol" w:char="F067"/>
      </w:r>
      <w:r w:rsidR="00A278DA" w:rsidRPr="00D11BA5">
        <w:rPr>
          <w:rFonts w:ascii="Courier New" w:hAnsi="Courier New" w:cs="Courier New"/>
          <w:szCs w:val="28"/>
        </w:rPr>
        <w:sym w:font="Euclid Symbol" w:char="F0F1"/>
      </w:r>
      <w:r w:rsidR="00A278DA" w:rsidRPr="00D11BA5">
        <w:rPr>
          <w:rFonts w:ascii="Courier New" w:hAnsi="Courier New" w:cs="Courier New"/>
          <w:szCs w:val="28"/>
        </w:rPr>
        <w:sym w:font="Symbol" w:char="F0CE"/>
      </w:r>
      <w:r w:rsidR="00A278DA" w:rsidRPr="00D11BA5">
        <w:rPr>
          <w:rFonts w:ascii="Courier New" w:hAnsi="Courier New" w:cs="Courier New"/>
          <w:b/>
          <w:szCs w:val="28"/>
        </w:rPr>
        <w:sym w:font="Symbol" w:char="F053"/>
      </w:r>
      <w:r w:rsidR="00A278DA">
        <w:rPr>
          <w:lang w:val="ru-RU"/>
        </w:rPr>
        <w:t>, что</w:t>
      </w:r>
      <w:r>
        <w:rPr>
          <w:lang w:val="ru-RU"/>
        </w:rPr>
        <w:t xml:space="preserve"> влечёт</w:t>
      </w:r>
      <w:r w:rsidRPr="00DE3C39">
        <w:rPr>
          <w:rFonts w:ascii="Courier New" w:hAnsi="Courier New" w:cs="Courier New"/>
          <w:lang w:val="ru-RU"/>
        </w:rPr>
        <w:t xml:space="preserve"> </w:t>
      </w:r>
      <w:r>
        <w:rPr>
          <w:rFonts w:ascii="Courier New" w:hAnsi="Courier New" w:cs="Courier New"/>
        </w:rPr>
        <w:t>R </w:t>
      </w:r>
      <w:r w:rsidRPr="00227A9C">
        <w:rPr>
          <w:b/>
          <w:i/>
          <w:strike/>
        </w:rPr>
        <w:t>safe</w:t>
      </w:r>
      <w:r>
        <w:rPr>
          <w:rFonts w:ascii="Courier New" w:hAnsi="Courier New" w:cs="Courier New"/>
        </w:rPr>
        <w:t> </w:t>
      </w:r>
      <w:r w:rsidRPr="00D11BA5">
        <w:rPr>
          <w:rFonts w:ascii="Courier New" w:hAnsi="Courier New" w:cs="Courier New"/>
          <w:b/>
          <w:szCs w:val="28"/>
        </w:rPr>
        <w:sym w:font="Symbol" w:char="F053"/>
      </w:r>
      <w:r>
        <w:rPr>
          <w:rFonts w:ascii="Courier New" w:hAnsi="Courier New" w:cs="Courier New"/>
        </w:rPr>
        <w:t> </w:t>
      </w:r>
      <w:r w:rsidRPr="002C5AE7">
        <w:rPr>
          <w:b/>
          <w:i/>
        </w:rPr>
        <w:t>after</w:t>
      </w:r>
      <w:r>
        <w:rPr>
          <w:rFonts w:ascii="Courier New" w:hAnsi="Courier New" w:cs="Courier New"/>
        </w:rPr>
        <w:t> </w:t>
      </w:r>
      <w:r w:rsidRPr="00D11BA5">
        <w:rPr>
          <w:rFonts w:ascii="Courier New" w:hAnsi="Courier New" w:cs="Courier New"/>
          <w:szCs w:val="28"/>
          <w:lang w:val="ru-RU"/>
        </w:rPr>
        <w:sym w:font="Symbol" w:char="F070"/>
      </w:r>
      <w:r>
        <w:rPr>
          <w:lang w:val="ru-RU"/>
        </w:rPr>
        <w:t>, что</w:t>
      </w:r>
      <w:r w:rsidR="00A278DA">
        <w:rPr>
          <w:lang w:val="ru-RU"/>
        </w:rPr>
        <w:t xml:space="preserve"> противоречит</w:t>
      </w:r>
      <w:r w:rsidR="00A278DA" w:rsidRPr="00DE3C39">
        <w:rPr>
          <w:rFonts w:ascii="Courier New" w:hAnsi="Courier New" w:cs="Courier New"/>
          <w:lang w:val="ru-RU"/>
        </w:rPr>
        <w:t xml:space="preserve"> </w:t>
      </w:r>
      <w:r w:rsidR="00A278DA" w:rsidRPr="00E527A2">
        <w:rPr>
          <w:rFonts w:ascii="Courier New" w:hAnsi="Courier New" w:cs="Courier New"/>
        </w:rPr>
        <w:sym w:font="Symbol" w:char="F06D"/>
      </w:r>
      <w:r w:rsidR="00A278DA">
        <w:rPr>
          <w:rFonts w:ascii="Courier New" w:hAnsi="Courier New" w:cs="Courier New"/>
        </w:rPr>
        <w:sym w:font="Symbol" w:char="F0CE"/>
      </w:r>
      <w:r w:rsidR="00A278DA">
        <w:rPr>
          <w:b/>
          <w:i/>
        </w:rPr>
        <w:t>Safe</w:t>
      </w:r>
      <w:r w:rsidR="00A278DA" w:rsidRPr="00DE3C39">
        <w:rPr>
          <w:rFonts w:ascii="Courier New" w:hAnsi="Courier New" w:cs="Courier New"/>
          <w:lang w:val="ru-RU"/>
        </w:rPr>
        <w:t>(</w:t>
      </w:r>
      <w:r w:rsidR="00A278DA" w:rsidRPr="001E148C">
        <w:rPr>
          <w:rFonts w:ascii="Courier New" w:hAnsi="Courier New" w:cs="Courier New"/>
          <w:b/>
        </w:rPr>
        <w:sym w:font="Symbol" w:char="F053"/>
      </w:r>
      <w:r w:rsidR="00A278DA" w:rsidRPr="00DE3C39">
        <w:rPr>
          <w:rFonts w:ascii="Courier New" w:hAnsi="Courier New" w:cs="Courier New"/>
          <w:lang w:val="ru-RU"/>
        </w:rPr>
        <w:t>)</w:t>
      </w:r>
      <w:r w:rsidR="00A278DA">
        <w:rPr>
          <w:lang w:val="ru-RU"/>
        </w:rPr>
        <w:t>.</w:t>
      </w:r>
    </w:p>
    <w:p w:rsidR="00DE3C39" w:rsidRPr="002A5B1A" w:rsidRDefault="00AC48D6" w:rsidP="00AA44F7">
      <w:pPr>
        <w:numPr>
          <w:ilvl w:val="4"/>
          <w:numId w:val="130"/>
        </w:numPr>
        <w:spacing w:line="360" w:lineRule="auto"/>
        <w:rPr>
          <w:lang w:val="ru-RU" w:eastAsia="zh-TW"/>
        </w:rPr>
      </w:pPr>
      <w:r w:rsidRPr="00D11BA5">
        <w:rPr>
          <w:rFonts w:ascii="Courier New" w:hAnsi="Courier New" w:cs="Courier New"/>
          <w:szCs w:val="28"/>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D11BA5">
        <w:rPr>
          <w:rFonts w:ascii="Courier New" w:hAnsi="Courier New" w:cs="Courier New"/>
          <w:szCs w:val="28"/>
        </w:rPr>
        <w:sym w:font="Euclid Math Two" w:char="F0B4"/>
      </w:r>
      <w:r w:rsidRPr="00B667E8">
        <w:rPr>
          <w:rFonts w:ascii="Euclid Fraktur" w:hAnsi="Euclid Fraktur"/>
          <w:b/>
          <w:spacing w:val="-120"/>
          <w:szCs w:val="28"/>
          <w:vertAlign w:val="subscript"/>
        </w:rPr>
        <w:t>R</w:t>
      </w:r>
      <w:r w:rsidRPr="00D11BA5">
        <w:rPr>
          <w:rFonts w:ascii="Courier New" w:hAnsi="Courier New" w:cs="Courier New"/>
          <w:szCs w:val="28"/>
          <w:vertAlign w:val="superscript"/>
        </w:rPr>
        <w:t>z</w:t>
      </w:r>
      <w:r w:rsidRPr="00D11BA5">
        <w:rPr>
          <w:rFonts w:ascii="Courier New" w:hAnsi="Courier New" w:cs="Courier New"/>
          <w:b/>
          <w:szCs w:val="28"/>
        </w:rPr>
        <w:sym w:font="Symbol" w:char="F053"/>
      </w:r>
      <w:r w:rsidRPr="00AC48D6">
        <w:rPr>
          <w:rFonts w:ascii="Courier New" w:hAnsi="Courier New" w:cs="Courier New"/>
          <w:szCs w:val="28"/>
        </w:rPr>
        <w:t> </w:t>
      </w:r>
      <w:r w:rsidRPr="002A5B1A">
        <w:rPr>
          <w:rFonts w:ascii="Courier New" w:hAnsi="Courier New" w:cs="Courier New"/>
          <w:szCs w:val="28"/>
          <w:lang w:val="ru-RU"/>
        </w:rPr>
        <w:t>=</w:t>
      </w:r>
      <w:r>
        <w:rPr>
          <w:rFonts w:ascii="Courier New" w:hAnsi="Courier New" w:cs="Courier New"/>
          <w:szCs w:val="28"/>
        </w:rPr>
        <w:t> </w:t>
      </w:r>
      <w:r w:rsidRPr="00D11BA5">
        <w:rPr>
          <w:rFonts w:ascii="Courier New" w:hAnsi="Courier New" w:cs="Courier New"/>
          <w:szCs w:val="28"/>
          <w:lang w:val="ru-RU"/>
        </w:rPr>
        <w:sym w:font="Symbol" w:char="F024"/>
      </w:r>
      <w:r w:rsidRPr="00D11BA5">
        <w:rPr>
          <w:rFonts w:ascii="Courier New" w:hAnsi="Courier New" w:cs="Courier New"/>
          <w:szCs w:val="28"/>
          <w:lang w:val="ru-RU"/>
        </w:rPr>
        <w:sym w:font="Symbol" w:char="F070"/>
      </w:r>
      <w:r>
        <w:rPr>
          <w:rFonts w:ascii="Courier New" w:hAnsi="Courier New" w:cs="Courier New"/>
          <w:szCs w:val="28"/>
        </w:rPr>
        <w:t> </w:t>
      </w:r>
      <w:r w:rsidRPr="00D11BA5">
        <w:rPr>
          <w:rFonts w:ascii="Courier New" w:hAnsi="Courier New" w:cs="Courier New"/>
          <w:szCs w:val="28"/>
          <w:lang w:val="ru-RU"/>
        </w:rPr>
        <w:sym w:font="Symbol" w:char="F024"/>
      </w:r>
      <w:r w:rsidRPr="00D11BA5">
        <w:rPr>
          <w:rFonts w:ascii="Courier New" w:hAnsi="Courier New" w:cs="Courier New"/>
          <w:szCs w:val="28"/>
        </w:rPr>
        <w:t>z</w:t>
      </w:r>
      <w:r w:rsidRPr="00D11BA5">
        <w:rPr>
          <w:rFonts w:ascii="Courier New" w:hAnsi="Courier New" w:cs="Courier New"/>
          <w:szCs w:val="28"/>
        </w:rPr>
        <w:sym w:font="Symbol" w:char="F0CE"/>
      </w:r>
      <w:r w:rsidRPr="00D11BA5">
        <w:rPr>
          <w:rFonts w:ascii="Courier New" w:hAnsi="Courier New" w:cs="Courier New"/>
          <w:szCs w:val="28"/>
        </w:rPr>
        <w:t>L</w:t>
      </w:r>
      <w:r>
        <w:rPr>
          <w:rFonts w:ascii="Courier New" w:hAnsi="Courier New" w:cs="Courier New"/>
          <w:szCs w:val="28"/>
        </w:rPr>
        <w:t>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t>z</w:t>
      </w:r>
      <w:r w:rsidRPr="00D11BA5">
        <w:rPr>
          <w:rFonts w:ascii="Courier New" w:hAnsi="Courier New" w:cs="Courier New"/>
          <w:szCs w:val="28"/>
        </w:rPr>
        <w:sym w:font="Euclid Symbol" w:char="F0F1"/>
      </w:r>
      <w:r w:rsidRPr="00D11BA5">
        <w:rPr>
          <w:rFonts w:ascii="Courier New" w:hAnsi="Courier New" w:cs="Courier New"/>
          <w:szCs w:val="28"/>
        </w:rPr>
        <w:sym w:font="Symbol" w:char="F0A3"/>
      </w:r>
      <w:r w:rsidRPr="00D11BA5">
        <w:rPr>
          <w:rFonts w:ascii="Courier New" w:hAnsi="Courier New" w:cs="Courier New"/>
          <w:szCs w:val="28"/>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002A5B1A" w:rsidRPr="002A5B1A">
        <w:rPr>
          <w:rFonts w:ascii="Courier New" w:hAnsi="Courier New" w:cs="Courier New"/>
          <w:lang w:val="ru-RU"/>
        </w:rPr>
        <w:t xml:space="preserve"> </w:t>
      </w:r>
      <w:r w:rsidRPr="002A5B1A">
        <w:rPr>
          <w:rFonts w:ascii="Courier New" w:hAnsi="Courier New" w:cs="Courier New"/>
          <w:szCs w:val="28"/>
          <w:lang w:val="ru-RU"/>
        </w:rPr>
        <w:t>&amp;</w:t>
      </w:r>
      <w:r w:rsidR="002A5B1A" w:rsidRPr="002A5B1A">
        <w:rPr>
          <w:rFonts w:ascii="Courier New" w:hAnsi="Courier New" w:cs="Courier New"/>
          <w:szCs w:val="28"/>
          <w:lang w:val="ru-RU"/>
        </w:rPr>
        <w:t xml:space="preserve"> </w:t>
      </w:r>
      <w:r w:rsidRPr="00D11BA5">
        <w:rPr>
          <w:rFonts w:ascii="Courier New" w:hAnsi="Courier New" w:cs="Courier New"/>
          <w:szCs w:val="28"/>
          <w:lang w:val="ru-RU"/>
        </w:rPr>
        <w:sym w:font="Symbol" w:char="F022"/>
      </w:r>
      <w:r>
        <w:rPr>
          <w:rFonts w:ascii="Courier New" w:hAnsi="Courier New" w:cs="Courier New"/>
          <w:szCs w:val="28"/>
        </w:rPr>
        <w:t>R</w:t>
      </w:r>
      <w:r w:rsidRPr="00D11BA5">
        <w:rPr>
          <w:rFonts w:ascii="Courier New" w:hAnsi="Courier New" w:cs="Courier New"/>
          <w:szCs w:val="28"/>
        </w:rPr>
        <w:sym w:font="Symbol" w:char="F0CE"/>
      </w:r>
      <w:r w:rsidRPr="00D11BA5">
        <w:rPr>
          <w:rFonts w:ascii="Euclid Fraktur" w:hAnsi="Euclid Fraktur"/>
          <w:b/>
          <w:szCs w:val="28"/>
        </w:rPr>
        <w:t>R</w:t>
      </w:r>
      <w:r w:rsidR="002A5B1A" w:rsidRPr="002A5B1A">
        <w:rPr>
          <w:rFonts w:ascii="Courier New" w:hAnsi="Courier New" w:cs="Courier New"/>
          <w:szCs w:val="28"/>
          <w:lang w:val="ru-RU"/>
        </w:rPr>
        <w:t xml:space="preserve"> </w:t>
      </w:r>
      <w:r w:rsidRPr="002A5B1A">
        <w:rPr>
          <w:rFonts w:ascii="Courier New" w:hAnsi="Courier New" w:cs="Courier New"/>
          <w:szCs w:val="28"/>
          <w:lang w:val="ru-RU"/>
        </w:rPr>
        <w:t>(</w:t>
      </w:r>
      <w:r w:rsidRPr="00D11BA5">
        <w:rPr>
          <w:rFonts w:ascii="Courier New" w:hAnsi="Courier New" w:cs="Courier New"/>
          <w:szCs w:val="28"/>
        </w:rPr>
        <w:t>z</w:t>
      </w:r>
      <w:r w:rsidRPr="00D11BA5">
        <w:rPr>
          <w:rFonts w:ascii="Courier New" w:hAnsi="Courier New" w:cs="Courier New"/>
          <w:szCs w:val="28"/>
        </w:rPr>
        <w:sym w:font="Symbol" w:char="F0CE"/>
      </w:r>
      <w:r>
        <w:rPr>
          <w:rFonts w:ascii="Courier New" w:hAnsi="Courier New" w:cs="Courier New"/>
          <w:szCs w:val="28"/>
        </w:rPr>
        <w:t>R</w:t>
      </w:r>
      <w:r w:rsidR="002A5B1A" w:rsidRPr="002A5B1A">
        <w:rPr>
          <w:rFonts w:ascii="Courier New" w:hAnsi="Courier New" w:cs="Courier New"/>
          <w:szCs w:val="28"/>
          <w:lang w:val="ru-RU"/>
        </w:rPr>
        <w:t xml:space="preserve"> </w:t>
      </w:r>
      <w:r w:rsidRPr="00D11BA5">
        <w:rPr>
          <w:rFonts w:ascii="Courier New" w:hAnsi="Courier New" w:cs="Courier New"/>
          <w:szCs w:val="28"/>
        </w:rPr>
        <w:sym w:font="Symbol" w:char="F0DE"/>
      </w:r>
      <w:r w:rsidR="002A5B1A" w:rsidRPr="002A5B1A">
        <w:rPr>
          <w:rFonts w:ascii="Courier New" w:hAnsi="Courier New" w:cs="Courier New"/>
          <w:szCs w:val="28"/>
          <w:lang w:val="ru-RU"/>
        </w:rPr>
        <w:t xml:space="preserve"> </w:t>
      </w:r>
      <w:r w:rsidRPr="00D11BA5">
        <w:rPr>
          <w:rFonts w:ascii="Courier New" w:hAnsi="Courier New" w:cs="Courier New"/>
          <w:szCs w:val="28"/>
          <w:lang w:val="ru-RU"/>
        </w:rPr>
        <w:sym w:font="Symbol" w:char="F024"/>
      </w:r>
      <w:r w:rsidRPr="00D11BA5">
        <w:rPr>
          <w:rFonts w:ascii="Courier New" w:hAnsi="Courier New" w:cs="Courier New"/>
          <w:szCs w:val="28"/>
        </w:rPr>
        <w:t>t</w:t>
      </w:r>
      <w:r w:rsidRPr="00D11BA5">
        <w:rPr>
          <w:rFonts w:ascii="Courier New" w:hAnsi="Courier New" w:cs="Courier New"/>
          <w:szCs w:val="28"/>
        </w:rPr>
        <w:sym w:font="Symbol" w:char="F0CE"/>
      </w:r>
      <w:r>
        <w:rPr>
          <w:rFonts w:ascii="Courier New" w:hAnsi="Courier New" w:cs="Courier New"/>
          <w:szCs w:val="28"/>
        </w:rPr>
        <w:t>R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t>t</w:t>
      </w:r>
      <w:r w:rsidRPr="002A5B1A">
        <w:rPr>
          <w:rFonts w:ascii="Courier New" w:hAnsi="Courier New" w:cs="Courier New"/>
          <w:szCs w:val="28"/>
          <w:lang w:val="ru-RU"/>
        </w:rPr>
        <w:t>,</w:t>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sidRPr="00D11BA5">
        <w:rPr>
          <w:rFonts w:ascii="Courier New" w:hAnsi="Courier New" w:cs="Courier New"/>
          <w:szCs w:val="28"/>
        </w:rPr>
        <w:sym w:font="Symbol" w:char="F0CE"/>
      </w:r>
      <w:r w:rsidRPr="00D11BA5">
        <w:rPr>
          <w:rFonts w:ascii="Courier New" w:hAnsi="Courier New" w:cs="Courier New"/>
          <w:b/>
          <w:szCs w:val="28"/>
        </w:rPr>
        <w:sym w:font="Symbol" w:char="F053"/>
      </w:r>
      <w:r w:rsidRPr="002A5B1A">
        <w:rPr>
          <w:rFonts w:ascii="Courier New" w:hAnsi="Courier New" w:cs="Courier New"/>
          <w:szCs w:val="28"/>
          <w:lang w:val="ru-RU"/>
        </w:rPr>
        <w:t>)</w:t>
      </w:r>
      <w:r w:rsidR="00A278DA" w:rsidRPr="002A5B1A">
        <w:rPr>
          <w:lang w:val="ru-RU"/>
        </w:rPr>
        <w:t>.</w:t>
      </w:r>
      <w:r w:rsidR="002A5B1A" w:rsidRPr="002A5B1A">
        <w:rPr>
          <w:lang w:val="ru-RU"/>
        </w:rPr>
        <w:t xml:space="preserve"> </w:t>
      </w:r>
      <w:r>
        <w:rPr>
          <w:lang w:val="ru-RU"/>
        </w:rPr>
        <w:t>Поскольку</w:t>
      </w:r>
      <w:r w:rsidRPr="002A5B1A">
        <w:rPr>
          <w:rFonts w:ascii="Courier New" w:hAnsi="Courier New" w:cs="Courier New"/>
          <w:szCs w:val="28"/>
          <w:lang w:val="ru-RU"/>
        </w:rPr>
        <w:t xml:space="preserve"> </w:t>
      </w:r>
      <w:r>
        <w:rPr>
          <w:rFonts w:ascii="Courier New" w:hAnsi="Courier New" w:cs="Courier New"/>
          <w:szCs w:val="28"/>
        </w:rPr>
        <w:t>z</w:t>
      </w:r>
      <w:r>
        <w:rPr>
          <w:rFonts w:ascii="Courier New" w:hAnsi="Courier New" w:cs="Courier New"/>
          <w:szCs w:val="28"/>
        </w:rPr>
        <w:sym w:font="Symbol" w:char="F0B9"/>
      </w:r>
      <w:r>
        <w:rPr>
          <w:rFonts w:ascii="Courier New" w:hAnsi="Courier New" w:cs="Courier New"/>
        </w:rPr>
        <w:sym w:font="Symbol" w:char="F044"/>
      </w:r>
      <w:r w:rsidRPr="002A5B1A">
        <w:rPr>
          <w:lang w:val="ru-RU"/>
        </w:rPr>
        <w:t xml:space="preserve">, </w:t>
      </w:r>
      <w:r>
        <w:rPr>
          <w:lang w:val="ru-RU"/>
        </w:rPr>
        <w:t>это</w:t>
      </w:r>
      <w:r w:rsidRPr="002A5B1A">
        <w:rPr>
          <w:lang w:val="ru-RU"/>
        </w:rPr>
        <w:t xml:space="preserve"> </w:t>
      </w:r>
      <w:r>
        <w:rPr>
          <w:lang w:val="ru-RU"/>
        </w:rPr>
        <w:t>влечёт</w:t>
      </w:r>
      <w:r w:rsidRPr="002A5B1A">
        <w:rPr>
          <w:lang w:val="ru-RU"/>
        </w:rPr>
        <w:t>:</w:t>
      </w:r>
      <w:r w:rsidRPr="002A5B1A">
        <w:rPr>
          <w:rFonts w:ascii="Courier New" w:hAnsi="Courier New" w:cs="Courier New"/>
          <w:lang w:val="ru-RU"/>
        </w:rPr>
        <w:t xml:space="preserve"> </w:t>
      </w:r>
      <w:r w:rsidR="00A278DA" w:rsidRPr="00D11BA5">
        <w:rPr>
          <w:rFonts w:ascii="Courier New" w:hAnsi="Courier New" w:cs="Courier New"/>
          <w:szCs w:val="28"/>
          <w:lang w:val="ru-RU"/>
        </w:rPr>
        <w:sym w:font="Symbol" w:char="F070"/>
      </w:r>
      <w:r w:rsidR="00A278DA" w:rsidRPr="00D11BA5">
        <w:rPr>
          <w:rFonts w:ascii="Courier New" w:hAnsi="Courier New" w:cs="Courier New"/>
          <w:szCs w:val="28"/>
        </w:rPr>
        <w:sym w:font="Symbol" w:char="F0D7"/>
      </w:r>
      <w:r w:rsidR="00A278DA" w:rsidRPr="00D11BA5">
        <w:rPr>
          <w:rFonts w:ascii="Courier New" w:hAnsi="Courier New" w:cs="Courier New"/>
          <w:szCs w:val="28"/>
        </w:rPr>
        <w:sym w:font="Euclid Symbol" w:char="F0E1"/>
      </w:r>
      <w:r w:rsidR="00A278DA" w:rsidRPr="00D11BA5">
        <w:rPr>
          <w:rFonts w:ascii="Courier New" w:hAnsi="Courier New" w:cs="Courier New"/>
          <w:szCs w:val="28"/>
        </w:rPr>
        <w:t>z</w:t>
      </w:r>
      <w:r w:rsidR="00A278DA" w:rsidRPr="00D11BA5">
        <w:rPr>
          <w:rFonts w:ascii="Courier New" w:hAnsi="Courier New" w:cs="Courier New"/>
          <w:szCs w:val="28"/>
        </w:rPr>
        <w:sym w:font="Euclid Symbol" w:char="F0F1"/>
      </w:r>
      <w:r w:rsidR="00A278DA" w:rsidRPr="00D11BA5">
        <w:rPr>
          <w:rFonts w:ascii="Courier New" w:hAnsi="Courier New" w:cs="Courier New"/>
          <w:szCs w:val="28"/>
        </w:rPr>
        <w:sym w:font="Symbol" w:char="F0A3"/>
      </w:r>
      <w:r w:rsidR="00A278DA" w:rsidRPr="00D11BA5">
        <w:rPr>
          <w:rFonts w:ascii="Courier New" w:hAnsi="Courier New" w:cs="Courier New"/>
          <w:szCs w:val="28"/>
        </w:rPr>
        <w:sym w:font="Symbol" w:char="F06D"/>
      </w:r>
      <w:r w:rsidR="00680A37" w:rsidRPr="002A5B1A">
        <w:rPr>
          <w:rFonts w:ascii="Courier New" w:hAnsi="Courier New" w:cs="Courier New"/>
          <w:szCs w:val="28"/>
          <w:lang w:val="ru-RU"/>
        </w:rPr>
        <w:t xml:space="preserve"> </w:t>
      </w:r>
      <w:r w:rsidR="00A278DA" w:rsidRPr="002A5B1A">
        <w:rPr>
          <w:rFonts w:ascii="Courier New" w:hAnsi="Courier New" w:cs="Courier New"/>
          <w:szCs w:val="28"/>
          <w:lang w:val="ru-RU"/>
        </w:rPr>
        <w:t>&amp;</w:t>
      </w:r>
      <w:r w:rsidR="00680A37" w:rsidRPr="002A5B1A">
        <w:rPr>
          <w:rFonts w:ascii="Courier New" w:hAnsi="Courier New" w:cs="Courier New"/>
          <w:szCs w:val="28"/>
          <w:lang w:val="ru-RU"/>
        </w:rPr>
        <w:t xml:space="preserve"> </w:t>
      </w:r>
      <w:r w:rsidR="00A278DA" w:rsidRPr="00D11BA5">
        <w:rPr>
          <w:rFonts w:ascii="Courier New" w:hAnsi="Courier New" w:cs="Courier New"/>
          <w:szCs w:val="28"/>
          <w:lang w:val="ru-RU"/>
        </w:rPr>
        <w:sym w:font="Symbol" w:char="F022"/>
      </w:r>
      <w:r>
        <w:rPr>
          <w:rFonts w:ascii="Courier New" w:hAnsi="Courier New" w:cs="Courier New"/>
          <w:szCs w:val="28"/>
        </w:rPr>
        <w:t>R</w:t>
      </w:r>
      <w:r w:rsidR="00A278DA" w:rsidRPr="00D11BA5">
        <w:rPr>
          <w:rFonts w:ascii="Courier New" w:hAnsi="Courier New" w:cs="Courier New"/>
          <w:szCs w:val="28"/>
        </w:rPr>
        <w:sym w:font="Symbol" w:char="F0CE"/>
      </w:r>
      <w:r w:rsidR="00A278DA" w:rsidRPr="00D11BA5">
        <w:rPr>
          <w:rFonts w:ascii="Euclid Fraktur" w:hAnsi="Euclid Fraktur"/>
          <w:b/>
          <w:szCs w:val="28"/>
        </w:rPr>
        <w:t>R</w:t>
      </w:r>
      <w:r w:rsidR="00680A37" w:rsidRPr="002A5B1A">
        <w:rPr>
          <w:rFonts w:ascii="Courier New" w:hAnsi="Courier New" w:cs="Courier New"/>
          <w:szCs w:val="28"/>
          <w:lang w:val="ru-RU"/>
        </w:rPr>
        <w:t xml:space="preserve"> </w:t>
      </w:r>
      <w:r w:rsidR="00A278DA" w:rsidRPr="002A5B1A">
        <w:rPr>
          <w:rFonts w:ascii="Courier New" w:hAnsi="Courier New" w:cs="Courier New"/>
          <w:szCs w:val="28"/>
          <w:lang w:val="ru-RU"/>
        </w:rPr>
        <w:t>(</w:t>
      </w:r>
      <w:r w:rsidR="00A278DA" w:rsidRPr="00D11BA5">
        <w:rPr>
          <w:rFonts w:ascii="Courier New" w:hAnsi="Courier New" w:cs="Courier New"/>
          <w:szCs w:val="28"/>
        </w:rPr>
        <w:t>z</w:t>
      </w:r>
      <w:r w:rsidR="00A278DA" w:rsidRPr="00D11BA5">
        <w:rPr>
          <w:rFonts w:ascii="Courier New" w:hAnsi="Courier New" w:cs="Courier New"/>
          <w:szCs w:val="28"/>
        </w:rPr>
        <w:sym w:font="Symbol" w:char="F0CE"/>
      </w:r>
      <w:r>
        <w:rPr>
          <w:rFonts w:ascii="Courier New" w:hAnsi="Courier New" w:cs="Courier New"/>
          <w:szCs w:val="28"/>
        </w:rPr>
        <w:t>R</w:t>
      </w:r>
      <w:r w:rsidR="00680A37" w:rsidRPr="002A5B1A">
        <w:rPr>
          <w:rFonts w:ascii="Courier New" w:hAnsi="Courier New" w:cs="Courier New"/>
          <w:szCs w:val="28"/>
          <w:lang w:val="ru-RU"/>
        </w:rPr>
        <w:t xml:space="preserve"> </w:t>
      </w:r>
      <w:r w:rsidR="00A278DA" w:rsidRPr="00D11BA5">
        <w:rPr>
          <w:rFonts w:ascii="Courier New" w:hAnsi="Courier New" w:cs="Courier New"/>
          <w:szCs w:val="28"/>
        </w:rPr>
        <w:sym w:font="Symbol" w:char="F0DE"/>
      </w:r>
      <w:r w:rsidR="00680A37" w:rsidRPr="002A5B1A">
        <w:rPr>
          <w:rFonts w:ascii="Courier New" w:hAnsi="Courier New" w:cs="Courier New"/>
          <w:szCs w:val="28"/>
          <w:lang w:val="ru-RU"/>
        </w:rPr>
        <w:t xml:space="preserve"> </w:t>
      </w:r>
      <w:r w:rsidR="00A278DA" w:rsidRPr="00D11BA5">
        <w:rPr>
          <w:rFonts w:ascii="Courier New" w:hAnsi="Courier New" w:cs="Courier New"/>
          <w:szCs w:val="28"/>
          <w:lang w:val="ru-RU"/>
        </w:rPr>
        <w:sym w:font="Symbol" w:char="F024"/>
      </w:r>
      <w:r w:rsidR="00A278DA" w:rsidRPr="00D11BA5">
        <w:rPr>
          <w:rFonts w:ascii="Courier New" w:hAnsi="Courier New" w:cs="Courier New"/>
          <w:szCs w:val="28"/>
        </w:rPr>
        <w:t>t</w:t>
      </w:r>
      <w:r w:rsidR="00A278DA" w:rsidRPr="00D11BA5">
        <w:rPr>
          <w:rFonts w:ascii="Courier New" w:hAnsi="Courier New" w:cs="Courier New"/>
          <w:szCs w:val="28"/>
        </w:rPr>
        <w:sym w:font="Symbol" w:char="F0CE"/>
      </w:r>
      <w:r>
        <w:rPr>
          <w:rFonts w:ascii="Courier New" w:hAnsi="Courier New" w:cs="Courier New"/>
          <w:szCs w:val="28"/>
        </w:rPr>
        <w:t>R</w:t>
      </w:r>
      <w:r w:rsidR="00680A37" w:rsidRPr="002A5B1A">
        <w:rPr>
          <w:rFonts w:ascii="Courier New" w:hAnsi="Courier New" w:cs="Courier New"/>
          <w:szCs w:val="28"/>
          <w:lang w:val="ru-RU"/>
        </w:rPr>
        <w:t xml:space="preserve"> </w:t>
      </w:r>
      <w:r w:rsidR="00A278DA" w:rsidRPr="00D11BA5">
        <w:rPr>
          <w:rFonts w:ascii="Courier New" w:hAnsi="Courier New" w:cs="Courier New"/>
          <w:szCs w:val="28"/>
          <w:lang w:val="ru-RU"/>
        </w:rPr>
        <w:sym w:font="Symbol" w:char="F070"/>
      </w:r>
      <w:r w:rsidR="00A278DA" w:rsidRPr="00D11BA5">
        <w:rPr>
          <w:rFonts w:ascii="Courier New" w:hAnsi="Courier New" w:cs="Courier New"/>
          <w:szCs w:val="28"/>
        </w:rPr>
        <w:sym w:font="Symbol" w:char="F0D7"/>
      </w:r>
      <w:r w:rsidR="00A278DA" w:rsidRPr="00D11BA5">
        <w:rPr>
          <w:rFonts w:ascii="Courier New" w:hAnsi="Courier New" w:cs="Courier New"/>
          <w:szCs w:val="28"/>
        </w:rPr>
        <w:sym w:font="Euclid Symbol" w:char="F0E1"/>
      </w:r>
      <w:r w:rsidR="00A278DA" w:rsidRPr="00D11BA5">
        <w:rPr>
          <w:rFonts w:ascii="Courier New" w:hAnsi="Courier New" w:cs="Courier New"/>
          <w:szCs w:val="28"/>
        </w:rPr>
        <w:t>t</w:t>
      </w:r>
      <w:r w:rsidR="00A278DA" w:rsidRPr="002A5B1A">
        <w:rPr>
          <w:rFonts w:ascii="Courier New" w:hAnsi="Courier New" w:cs="Courier New"/>
          <w:szCs w:val="28"/>
          <w:lang w:val="ru-RU"/>
        </w:rPr>
        <w:t>,</w:t>
      </w:r>
      <w:r w:rsidR="00A278DA" w:rsidRPr="00D11BA5">
        <w:rPr>
          <w:rFonts w:ascii="Courier New" w:hAnsi="Courier New" w:cs="Courier New"/>
          <w:szCs w:val="28"/>
        </w:rPr>
        <w:sym w:font="Symbol" w:char="F067"/>
      </w:r>
      <w:r w:rsidR="00A278DA" w:rsidRPr="00D11BA5">
        <w:rPr>
          <w:rFonts w:ascii="Courier New" w:hAnsi="Courier New" w:cs="Courier New"/>
          <w:szCs w:val="28"/>
        </w:rPr>
        <w:sym w:font="Euclid Symbol" w:char="F0F1"/>
      </w:r>
      <w:r w:rsidR="00A278DA" w:rsidRPr="00D11BA5">
        <w:rPr>
          <w:rFonts w:ascii="Courier New" w:hAnsi="Courier New" w:cs="Courier New"/>
          <w:szCs w:val="28"/>
        </w:rPr>
        <w:sym w:font="Symbol" w:char="F0CE"/>
      </w:r>
      <w:r w:rsidR="00A278DA" w:rsidRPr="00D11BA5">
        <w:rPr>
          <w:rFonts w:ascii="Courier New" w:hAnsi="Courier New" w:cs="Courier New"/>
          <w:b/>
          <w:szCs w:val="28"/>
        </w:rPr>
        <w:sym w:font="Symbol" w:char="F053"/>
      </w:r>
      <w:r w:rsidR="00A278DA" w:rsidRPr="002A5B1A">
        <w:rPr>
          <w:rFonts w:ascii="Courier New" w:hAnsi="Courier New" w:cs="Courier New"/>
          <w:szCs w:val="28"/>
          <w:lang w:val="ru-RU"/>
        </w:rPr>
        <w:t>)</w:t>
      </w:r>
      <w:r w:rsidR="00326C03" w:rsidRPr="002A5B1A">
        <w:rPr>
          <w:lang w:val="ru-RU"/>
        </w:rPr>
        <w:t xml:space="preserve">, </w:t>
      </w:r>
      <w:r w:rsidR="00326C03">
        <w:rPr>
          <w:lang w:val="ru-RU"/>
        </w:rPr>
        <w:t>что</w:t>
      </w:r>
      <w:r w:rsidRPr="002A5B1A">
        <w:rPr>
          <w:lang w:val="ru-RU"/>
        </w:rPr>
        <w:t xml:space="preserve"> </w:t>
      </w:r>
      <w:r>
        <w:rPr>
          <w:lang w:val="ru-RU"/>
        </w:rPr>
        <w:t>влечёт</w:t>
      </w:r>
      <w:r w:rsidRPr="002A5B1A">
        <w:rPr>
          <w:rFonts w:ascii="Courier New" w:hAnsi="Courier New" w:cs="Courier New"/>
          <w:lang w:val="ru-RU"/>
        </w:rPr>
        <w:t xml:space="preserve"> </w:t>
      </w:r>
      <w:r w:rsidRPr="00D11BA5">
        <w:rPr>
          <w:rFonts w:ascii="Courier New" w:hAnsi="Courier New" w:cs="Courier New"/>
          <w:szCs w:val="28"/>
        </w:rPr>
        <w:t>z</w:t>
      </w:r>
      <w:r>
        <w:rPr>
          <w:rFonts w:ascii="Courier New" w:hAnsi="Courier New" w:cs="Courier New"/>
        </w:rPr>
        <w:t> </w:t>
      </w:r>
      <w:r w:rsidRPr="00227A9C">
        <w:rPr>
          <w:b/>
          <w:i/>
          <w:strike/>
        </w:rPr>
        <w:t>safe</w:t>
      </w:r>
      <w:r>
        <w:rPr>
          <w:rFonts w:ascii="Courier New" w:hAnsi="Courier New" w:cs="Courier New"/>
        </w:rPr>
        <w:t> </w:t>
      </w:r>
      <w:r w:rsidRPr="00D11BA5">
        <w:rPr>
          <w:rFonts w:ascii="Courier New" w:hAnsi="Courier New" w:cs="Courier New"/>
          <w:b/>
          <w:szCs w:val="28"/>
        </w:rPr>
        <w:sym w:font="Symbol" w:char="F053"/>
      </w:r>
      <w:r>
        <w:rPr>
          <w:rFonts w:ascii="Courier New" w:hAnsi="Courier New" w:cs="Courier New"/>
        </w:rPr>
        <w:t> </w:t>
      </w:r>
      <w:r w:rsidRPr="002C5AE7">
        <w:rPr>
          <w:b/>
          <w:i/>
        </w:rPr>
        <w:t>after</w:t>
      </w:r>
      <w:r>
        <w:rPr>
          <w:rFonts w:ascii="Courier New" w:hAnsi="Courier New" w:cs="Courier New"/>
        </w:rPr>
        <w:t> </w:t>
      </w:r>
      <w:r w:rsidRPr="00D11BA5">
        <w:rPr>
          <w:rFonts w:ascii="Courier New" w:hAnsi="Courier New" w:cs="Courier New"/>
          <w:szCs w:val="28"/>
          <w:lang w:val="ru-RU"/>
        </w:rPr>
        <w:sym w:font="Symbol" w:char="F070"/>
      </w:r>
      <w:r w:rsidRPr="002A5B1A">
        <w:rPr>
          <w:lang w:val="ru-RU"/>
        </w:rPr>
        <w:t xml:space="preserve">, </w:t>
      </w:r>
      <w:r>
        <w:rPr>
          <w:lang w:val="ru-RU"/>
        </w:rPr>
        <w:t>что</w:t>
      </w:r>
      <w:r w:rsidR="00326C03" w:rsidRPr="002A5B1A">
        <w:rPr>
          <w:lang w:val="ru-RU"/>
        </w:rPr>
        <w:t xml:space="preserve"> </w:t>
      </w:r>
      <w:r w:rsidR="00326C03">
        <w:rPr>
          <w:lang w:val="ru-RU"/>
        </w:rPr>
        <w:t>противоречит</w:t>
      </w:r>
      <w:r w:rsidR="00326C03" w:rsidRPr="002A5B1A">
        <w:rPr>
          <w:rFonts w:ascii="Courier New" w:hAnsi="Courier New" w:cs="Courier New"/>
          <w:lang w:val="ru-RU"/>
        </w:rPr>
        <w:t xml:space="preserve"> </w:t>
      </w:r>
      <w:r w:rsidR="00326C03" w:rsidRPr="00E527A2">
        <w:rPr>
          <w:rFonts w:ascii="Courier New" w:hAnsi="Courier New" w:cs="Courier New"/>
        </w:rPr>
        <w:sym w:font="Symbol" w:char="F06D"/>
      </w:r>
      <w:r w:rsidR="00326C03">
        <w:rPr>
          <w:rFonts w:ascii="Courier New" w:hAnsi="Courier New" w:cs="Courier New"/>
        </w:rPr>
        <w:sym w:font="Symbol" w:char="F0CE"/>
      </w:r>
      <w:r w:rsidR="00326C03">
        <w:rPr>
          <w:b/>
          <w:i/>
        </w:rPr>
        <w:t>Safe</w:t>
      </w:r>
      <w:r w:rsidR="00326C03" w:rsidRPr="002A5B1A">
        <w:rPr>
          <w:rFonts w:ascii="Courier New" w:hAnsi="Courier New" w:cs="Courier New"/>
          <w:lang w:val="ru-RU"/>
        </w:rPr>
        <w:t>(</w:t>
      </w:r>
      <w:r w:rsidR="00326C03" w:rsidRPr="001E148C">
        <w:rPr>
          <w:rFonts w:ascii="Courier New" w:hAnsi="Courier New" w:cs="Courier New"/>
          <w:b/>
        </w:rPr>
        <w:sym w:font="Symbol" w:char="F053"/>
      </w:r>
      <w:r w:rsidR="00326C03" w:rsidRPr="002A5B1A">
        <w:rPr>
          <w:rFonts w:ascii="Courier New" w:hAnsi="Courier New" w:cs="Courier New"/>
          <w:lang w:val="ru-RU"/>
        </w:rPr>
        <w:t>)</w:t>
      </w:r>
      <w:r w:rsidR="00A278DA" w:rsidRPr="002A5B1A">
        <w:rPr>
          <w:lang w:val="ru-RU"/>
        </w:rPr>
        <w:t>.</w:t>
      </w:r>
    </w:p>
    <w:p w:rsidR="00DE3C39" w:rsidRDefault="00A278DA" w:rsidP="00AA44F7">
      <w:pPr>
        <w:spacing w:line="360" w:lineRule="auto"/>
        <w:ind w:left="1134"/>
        <w:rPr>
          <w:lang w:val="ru-RU"/>
        </w:rPr>
      </w:pPr>
      <w:r>
        <w:rPr>
          <w:lang w:val="ru-RU" w:eastAsia="zh-TW"/>
        </w:rPr>
        <w:t xml:space="preserve">Мы пришли к противоречию во всех шести случаях, следовательно, не </w:t>
      </w:r>
      <w:r w:rsidR="002A5B1A">
        <w:rPr>
          <w:lang w:val="ru-RU" w:eastAsia="zh-TW"/>
        </w:rPr>
        <w:t>должно</w:t>
      </w:r>
      <w:r>
        <w:rPr>
          <w:lang w:val="ru-RU" w:eastAsia="zh-TW"/>
        </w:rPr>
        <w:t xml:space="preserve"> быть</w:t>
      </w:r>
      <w:r w:rsidRPr="00A278DA">
        <w:rPr>
          <w:rFonts w:ascii="Courier New" w:hAnsi="Courier New" w:cs="Courier New"/>
          <w:lang w:val="ru-RU" w:eastAsia="zh-TW"/>
        </w:rPr>
        <w:t xml:space="preserve"> </w:t>
      </w:r>
      <w:r w:rsidRPr="00E527A2">
        <w:rPr>
          <w:rFonts w:ascii="Courier New" w:hAnsi="Courier New" w:cs="Courier New"/>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E527A2">
        <w:rPr>
          <w:rFonts w:ascii="Courier New" w:hAnsi="Courier New" w:cs="Courier New"/>
        </w:rPr>
        <w:sym w:font="Symbol" w:char="F0CE"/>
      </w:r>
      <w:r w:rsidRPr="008015CF">
        <w:rPr>
          <w:rFonts w:ascii="Courier New" w:hAnsi="Courier New" w:cs="Courier New"/>
          <w:b/>
        </w:rPr>
        <w:sym w:font="Symbol" w:char="F049"/>
      </w:r>
      <w:r>
        <w:rPr>
          <w:lang w:val="ru-RU"/>
        </w:rPr>
        <w:t>.</w:t>
      </w:r>
    </w:p>
    <w:p w:rsidR="00A278DA" w:rsidRPr="00E527A2" w:rsidRDefault="00A278DA" w:rsidP="00AA44F7">
      <w:pPr>
        <w:numPr>
          <w:ilvl w:val="3"/>
          <w:numId w:val="130"/>
        </w:numPr>
        <w:spacing w:line="360" w:lineRule="auto"/>
        <w:rPr>
          <w:lang w:val="ru-RU" w:eastAsia="zh-TW"/>
        </w:rPr>
      </w:pPr>
      <w:r w:rsidRPr="00E527A2">
        <w:rPr>
          <w:rFonts w:ascii="Courier New" w:hAnsi="Courier New" w:cs="Courier New"/>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Pr>
          <w:rFonts w:ascii="Courier New" w:hAnsi="Courier New" w:cs="Courier New"/>
        </w:rPr>
        <w:sym w:font="Symbol" w:char="F0CF"/>
      </w:r>
      <w:r w:rsidRPr="008015CF">
        <w:rPr>
          <w:rFonts w:ascii="Courier New" w:hAnsi="Courier New" w:cs="Courier New"/>
          <w:b/>
        </w:rPr>
        <w:sym w:font="Symbol" w:char="F049"/>
      </w:r>
      <w:r>
        <w:rPr>
          <w:lang w:val="ru-RU"/>
        </w:rPr>
        <w:t>, но</w:t>
      </w:r>
      <w:r>
        <w:rPr>
          <w:rFonts w:ascii="Courier New" w:hAnsi="Courier New" w:cs="Courier New"/>
          <w:szCs w:val="28"/>
          <w:lang w:val="ru-RU"/>
        </w:rPr>
        <w:t> </w:t>
      </w:r>
      <w:r w:rsidRPr="00D11BA5">
        <w:rPr>
          <w:rFonts w:ascii="Courier New" w:hAnsi="Courier New" w:cs="Courier New"/>
          <w:szCs w:val="28"/>
          <w:lang w:val="ru-RU"/>
        </w:rPr>
        <w:sym w:font="Symbol" w:char="F024"/>
      </w:r>
      <w:r w:rsidRPr="00D11BA5">
        <w:rPr>
          <w:rFonts w:ascii="Courier New" w:hAnsi="Courier New" w:cs="Courier New"/>
          <w:szCs w:val="28"/>
        </w:rPr>
        <w:t>z</w:t>
      </w:r>
      <w:r w:rsidRPr="00D11BA5">
        <w:rPr>
          <w:rFonts w:ascii="Courier New" w:hAnsi="Courier New" w:cs="Courier New"/>
          <w:szCs w:val="28"/>
        </w:rPr>
        <w:sym w:font="Symbol" w:char="F0CE"/>
      </w:r>
      <w:r>
        <w:rPr>
          <w:rFonts w:ascii="Courier New" w:hAnsi="Courier New" w:cs="Courier New"/>
          <w:szCs w:val="28"/>
        </w:rPr>
        <w:t>P</w:t>
      </w:r>
      <w:r>
        <w:rPr>
          <w:rFonts w:ascii="Courier New" w:hAnsi="Courier New" w:cs="Courier New"/>
          <w:szCs w:val="28"/>
          <w:lang w:val="ru-RU"/>
        </w:rPr>
        <w:t> </w:t>
      </w:r>
      <w:r w:rsidRPr="00E527A2">
        <w:rPr>
          <w:rFonts w:ascii="Courier New" w:hAnsi="Courier New" w:cs="Courier New"/>
        </w:rPr>
        <w:sym w:font="Symbol" w:char="F06D"/>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t>z</w:t>
      </w:r>
      <w:r w:rsidRPr="00A278DA">
        <w:rPr>
          <w:rFonts w:ascii="Courier New" w:hAnsi="Courier New" w:cs="Courier New"/>
          <w:szCs w:val="28"/>
          <w:lang w:val="ru-RU"/>
        </w:rPr>
        <w:t>,</w:t>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sidRPr="00D11BA5">
        <w:rPr>
          <w:rFonts w:ascii="Courier New" w:hAnsi="Courier New" w:cs="Courier New"/>
          <w:szCs w:val="28"/>
        </w:rPr>
        <w:sym w:font="Symbol" w:char="F0CE"/>
      </w:r>
      <w:r w:rsidRPr="008015CF">
        <w:rPr>
          <w:rFonts w:ascii="Courier New" w:hAnsi="Courier New" w:cs="Courier New"/>
          <w:b/>
        </w:rPr>
        <w:sym w:font="Symbol" w:char="F049"/>
      </w:r>
      <w:r>
        <w:rPr>
          <w:lang w:val="ru-RU"/>
        </w:rPr>
        <w:t>.</w:t>
      </w:r>
    </w:p>
    <w:p w:rsidR="00A278DA" w:rsidRPr="00464052" w:rsidRDefault="00A278DA" w:rsidP="00AA44F7">
      <w:pPr>
        <w:spacing w:line="360" w:lineRule="auto"/>
        <w:ind w:left="1134"/>
        <w:rPr>
          <w:lang w:val="ru-RU" w:eastAsia="zh-TW"/>
        </w:rPr>
      </w:pPr>
      <w:r>
        <w:rPr>
          <w:lang w:val="ru-RU" w:eastAsia="zh-TW"/>
        </w:rPr>
        <w:t>Поскольку</w:t>
      </w:r>
      <w:r>
        <w:rPr>
          <w:rFonts w:ascii="Courier New" w:hAnsi="Courier New" w:cs="Courier New"/>
          <w:lang w:val="ru-RU"/>
        </w:rPr>
        <w:t xml:space="preserve"> </w:t>
      </w:r>
      <w:r w:rsidRPr="00E527A2">
        <w:rPr>
          <w:rFonts w:ascii="Courier New" w:hAnsi="Courier New" w:cs="Courier New"/>
        </w:rPr>
        <w:sym w:font="Symbol" w:char="F06D"/>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t>z</w:t>
      </w:r>
      <w:r w:rsidRPr="00A278DA">
        <w:rPr>
          <w:rFonts w:ascii="Courier New" w:hAnsi="Courier New" w:cs="Courier New"/>
          <w:szCs w:val="28"/>
          <w:lang w:val="ru-RU"/>
        </w:rPr>
        <w:t>,</w:t>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sidRPr="00E527A2">
        <w:rPr>
          <w:rFonts w:ascii="Courier New" w:hAnsi="Courier New" w:cs="Courier New"/>
        </w:rPr>
        <w:sym w:font="Euclid Math Two" w:char="F0B4"/>
      </w:r>
      <w:r w:rsidRPr="009917D1">
        <w:rPr>
          <w:rFonts w:ascii="Euclid Fraktur" w:hAnsi="Euclid Fraktur"/>
          <w:b/>
          <w:vertAlign w:val="subscript"/>
        </w:rPr>
        <w:t>R</w:t>
      </w:r>
      <w:r w:rsidRPr="001E148C">
        <w:rPr>
          <w:rFonts w:ascii="Courier New" w:hAnsi="Courier New" w:cs="Courier New"/>
          <w:b/>
        </w:rPr>
        <w:sym w:font="Symbol" w:char="F053"/>
      </w:r>
      <w:r>
        <w:rPr>
          <w:lang w:val="ru-RU" w:eastAsia="zh-TW"/>
        </w:rPr>
        <w:t>, должно выполняться одно из шести условий.</w:t>
      </w:r>
    </w:p>
    <w:p w:rsidR="00AC48D6" w:rsidRPr="00E527A2" w:rsidRDefault="00AC48D6" w:rsidP="00AA44F7">
      <w:pPr>
        <w:numPr>
          <w:ilvl w:val="4"/>
          <w:numId w:val="130"/>
        </w:numPr>
        <w:spacing w:line="360" w:lineRule="auto"/>
        <w:rPr>
          <w:lang w:val="ru-RU" w:eastAsia="zh-TW"/>
        </w:rPr>
      </w:pPr>
      <w:r w:rsidRPr="00E527A2">
        <w:rPr>
          <w:rFonts w:ascii="Courier New" w:hAnsi="Courier New" w:cs="Courier New"/>
        </w:rPr>
        <w:sym w:font="Symbol" w:char="F06D"/>
      </w:r>
      <w:r w:rsidRPr="00E527A2">
        <w:rPr>
          <w:rFonts w:ascii="Courier New" w:hAnsi="Courier New" w:cs="Courier New"/>
          <w:lang w:val="ru-RU"/>
        </w:rPr>
        <w:sym w:font="Symbol" w:char="F0D7"/>
      </w:r>
      <w:r w:rsidRPr="00D11BA5">
        <w:rPr>
          <w:rFonts w:ascii="Courier New" w:hAnsi="Courier New" w:cs="Courier New"/>
          <w:szCs w:val="28"/>
        </w:rPr>
        <w:sym w:font="Euclid Symbol" w:char="F0E1"/>
      </w:r>
      <w:r w:rsidRPr="00D11BA5">
        <w:rPr>
          <w:rFonts w:ascii="Courier New" w:hAnsi="Courier New" w:cs="Courier New"/>
          <w:szCs w:val="28"/>
        </w:rPr>
        <w:t>z</w:t>
      </w:r>
      <w:r w:rsidRPr="00A278DA">
        <w:rPr>
          <w:rFonts w:ascii="Courier New" w:hAnsi="Courier New" w:cs="Courier New"/>
          <w:szCs w:val="28"/>
          <w:lang w:val="ru-RU"/>
        </w:rPr>
        <w:t>,</w:t>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sidRPr="00E527A2">
        <w:rPr>
          <w:rFonts w:ascii="Courier New" w:hAnsi="Courier New" w:cs="Courier New"/>
        </w:rPr>
        <w:sym w:font="Symbol" w:char="F0CE"/>
      </w:r>
      <w:r w:rsidRPr="001E148C">
        <w:rPr>
          <w:rFonts w:ascii="Courier New" w:hAnsi="Courier New" w:cs="Courier New"/>
          <w:b/>
        </w:rPr>
        <w:sym w:font="Symbol" w:char="F053"/>
      </w:r>
      <w:r>
        <w:rPr>
          <w:lang w:val="ru-RU"/>
        </w:rPr>
        <w:t>. Но это противоречит</w:t>
      </w:r>
      <w:r>
        <w:rPr>
          <w:rFonts w:ascii="Courier New" w:hAnsi="Courier New" w:cs="Courier New"/>
          <w:lang w:val="ru-RU"/>
        </w:rPr>
        <w:t xml:space="preserve"> </w:t>
      </w:r>
      <w:r>
        <w:rPr>
          <w:rFonts w:ascii="Courier New" w:hAnsi="Courier New" w:cs="Courier New"/>
        </w:rPr>
        <w:t>P </w:t>
      </w:r>
      <w:r w:rsidRPr="002C5AE7">
        <w:rPr>
          <w:b/>
          <w:i/>
        </w:rPr>
        <w:t>safe</w:t>
      </w:r>
      <w:r w:rsidRPr="00DE3C39">
        <w:rPr>
          <w:rFonts w:ascii="Courier New" w:hAnsi="Courier New" w:cs="Courier New"/>
          <w:lang w:val="ru-RU"/>
        </w:rPr>
        <w:t xml:space="preserve"> </w:t>
      </w:r>
      <w:r w:rsidRPr="001E148C">
        <w:rPr>
          <w:rFonts w:ascii="Courier New" w:hAnsi="Courier New" w:cs="Courier New"/>
          <w:b/>
        </w:rPr>
        <w:sym w:font="Symbol" w:char="F053"/>
      </w:r>
      <w:r w:rsidRPr="00DE3C39">
        <w:rPr>
          <w:rFonts w:ascii="Courier New" w:hAnsi="Courier New" w:cs="Courier New"/>
          <w:lang w:val="ru-RU"/>
        </w:rPr>
        <w:t xml:space="preserve"> </w:t>
      </w:r>
      <w:r w:rsidRPr="002C5AE7">
        <w:rPr>
          <w:b/>
          <w:i/>
        </w:rPr>
        <w:t>after</w:t>
      </w:r>
      <w:r w:rsidRPr="00DE3C39">
        <w:rPr>
          <w:rFonts w:ascii="Courier New" w:hAnsi="Courier New" w:cs="Courier New"/>
          <w:lang w:val="ru-RU"/>
        </w:rPr>
        <w:t xml:space="preserve"> </w:t>
      </w:r>
      <w:r w:rsidRPr="00E527A2">
        <w:rPr>
          <w:rFonts w:ascii="Courier New" w:hAnsi="Courier New" w:cs="Courier New"/>
        </w:rPr>
        <w:sym w:font="Symbol" w:char="F06D"/>
      </w:r>
      <w:r>
        <w:rPr>
          <w:lang w:val="ru-RU"/>
        </w:rPr>
        <w:t>.</w:t>
      </w:r>
    </w:p>
    <w:p w:rsidR="00AC48D6" w:rsidRPr="00E527A2" w:rsidRDefault="00AC48D6" w:rsidP="00AA44F7">
      <w:pPr>
        <w:numPr>
          <w:ilvl w:val="4"/>
          <w:numId w:val="130"/>
        </w:numPr>
        <w:spacing w:line="360" w:lineRule="auto"/>
        <w:rPr>
          <w:lang w:val="ru-RU" w:eastAsia="zh-TW"/>
        </w:rPr>
      </w:pPr>
      <w:r w:rsidRPr="00D11BA5">
        <w:rPr>
          <w:rFonts w:ascii="Courier New" w:hAnsi="Courier New" w:cs="Courier New"/>
          <w:szCs w:val="28"/>
        </w:rPr>
        <w:sym w:font="Euclid Symbol" w:char="F0E1"/>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sidRPr="00D11BA5">
        <w:rPr>
          <w:rFonts w:ascii="Courier New" w:hAnsi="Courier New" w:cs="Courier New"/>
          <w:szCs w:val="28"/>
        </w:rPr>
        <w:sym w:font="Symbol" w:char="F0CE"/>
      </w:r>
      <w:r w:rsidRPr="00D11BA5">
        <w:rPr>
          <w:rFonts w:ascii="Courier New" w:hAnsi="Courier New" w:cs="Courier New"/>
          <w:b/>
          <w:szCs w:val="28"/>
        </w:rPr>
        <w:sym w:font="Symbol" w:char="F053"/>
      </w:r>
      <w:r>
        <w:rPr>
          <w:lang w:val="ru-RU"/>
        </w:rPr>
        <w:t>, что противоречит</w:t>
      </w:r>
      <w:r w:rsidRPr="00DE3C39">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rPr>
        <w:sym w:font="Symbol" w:char="F0CE"/>
      </w:r>
      <w:r>
        <w:rPr>
          <w:b/>
          <w:i/>
        </w:rPr>
        <w:t>Safe</w:t>
      </w:r>
      <w:r w:rsidRPr="00DE3C39">
        <w:rPr>
          <w:rFonts w:ascii="Courier New" w:hAnsi="Courier New" w:cs="Courier New"/>
          <w:lang w:val="ru-RU"/>
        </w:rPr>
        <w:t>(</w:t>
      </w:r>
      <w:r w:rsidRPr="001E148C">
        <w:rPr>
          <w:rFonts w:ascii="Courier New" w:hAnsi="Courier New" w:cs="Courier New"/>
          <w:b/>
        </w:rPr>
        <w:sym w:font="Symbol" w:char="F053"/>
      </w:r>
      <w:r w:rsidRPr="00DE3C39">
        <w:rPr>
          <w:rFonts w:ascii="Courier New" w:hAnsi="Courier New" w:cs="Courier New"/>
          <w:lang w:val="ru-RU"/>
        </w:rPr>
        <w:t>)</w:t>
      </w:r>
      <w:r>
        <w:rPr>
          <w:lang w:val="ru-RU"/>
        </w:rPr>
        <w:t>.</w:t>
      </w:r>
    </w:p>
    <w:p w:rsidR="00AC48D6" w:rsidRPr="00E527A2" w:rsidRDefault="00AC48D6" w:rsidP="00AA44F7">
      <w:pPr>
        <w:numPr>
          <w:ilvl w:val="4"/>
          <w:numId w:val="130"/>
        </w:numPr>
        <w:spacing w:line="360" w:lineRule="auto"/>
        <w:rPr>
          <w:lang w:val="ru-RU" w:eastAsia="zh-TW"/>
        </w:rPr>
      </w:pPr>
      <w:r w:rsidRPr="00D11BA5">
        <w:rPr>
          <w:rFonts w:ascii="Courier New" w:hAnsi="Courier New" w:cs="Courier New"/>
          <w:szCs w:val="28"/>
        </w:rPr>
        <w:sym w:font="Symbol" w:char="F06D"/>
      </w:r>
      <w:r w:rsidRPr="00E527A2">
        <w:rPr>
          <w:rFonts w:ascii="Courier New" w:hAnsi="Courier New" w:cs="Courier New"/>
          <w:lang w:val="ru-RU"/>
        </w:rPr>
        <w:sym w:font="Symbol" w:char="F0D7"/>
      </w:r>
      <w:r w:rsidRPr="00D11BA5">
        <w:rPr>
          <w:rFonts w:ascii="Courier New" w:hAnsi="Courier New" w:cs="Courier New"/>
          <w:szCs w:val="28"/>
        </w:rPr>
        <w:sym w:font="Euclid Symbol" w:char="F0E1"/>
      </w:r>
      <w:r w:rsidRPr="00D11BA5">
        <w:rPr>
          <w:rFonts w:ascii="Courier New" w:hAnsi="Courier New" w:cs="Courier New"/>
          <w:szCs w:val="28"/>
        </w:rPr>
        <w:t>z</w:t>
      </w:r>
      <w:r w:rsidRPr="00A278DA">
        <w:rPr>
          <w:rFonts w:ascii="Courier New" w:hAnsi="Courier New" w:cs="Courier New"/>
          <w:szCs w:val="28"/>
          <w:lang w:val="ru-RU"/>
        </w:rPr>
        <w:t>,</w:t>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sidRPr="00D11BA5">
        <w:rPr>
          <w:rFonts w:ascii="Courier New" w:hAnsi="Courier New" w:cs="Courier New"/>
          <w:szCs w:val="28"/>
        </w:rPr>
        <w:sym w:font="Euclid Math Two" w:char="F0B4"/>
      </w:r>
      <w:r w:rsidRPr="00DE3C39">
        <w:rPr>
          <w:rFonts w:ascii="Euclid Fraktur" w:hAnsi="Euclid Fraktur"/>
          <w:b/>
          <w:spacing w:val="-120"/>
          <w:szCs w:val="28"/>
          <w:vertAlign w:val="subscript"/>
        </w:rPr>
        <w:t>R</w:t>
      </w:r>
      <w:r w:rsidRPr="00D11BA5">
        <w:rPr>
          <w:rFonts w:ascii="Courier New" w:hAnsi="Courier New" w:cs="Courier New"/>
          <w:szCs w:val="28"/>
          <w:vertAlign w:val="superscript"/>
        </w:rPr>
        <w:sym w:font="Symbol" w:char="F044"/>
      </w:r>
      <w:r w:rsidRPr="00D11BA5">
        <w:rPr>
          <w:rFonts w:ascii="Courier New" w:hAnsi="Courier New" w:cs="Courier New"/>
          <w:b/>
          <w:szCs w:val="28"/>
        </w:rPr>
        <w:sym w:font="Symbol" w:char="F053"/>
      </w:r>
      <w:r>
        <w:rPr>
          <w:rFonts w:ascii="Courier New" w:hAnsi="Courier New" w:cs="Courier New"/>
          <w:szCs w:val="28"/>
          <w:lang w:val="ru-RU"/>
        </w:rPr>
        <w:t> </w:t>
      </w:r>
      <w:r w:rsidRPr="002A5B1A">
        <w:rPr>
          <w:rFonts w:ascii="Courier New" w:hAnsi="Courier New" w:cs="Courier New"/>
          <w:szCs w:val="28"/>
          <w:lang w:val="ru-RU"/>
        </w:rPr>
        <w:t>=</w:t>
      </w:r>
      <w:r>
        <w:rPr>
          <w:rFonts w:ascii="Courier New" w:hAnsi="Courier New" w:cs="Courier New"/>
          <w:szCs w:val="28"/>
        </w:rPr>
        <w:t> </w:t>
      </w:r>
      <w:r w:rsidRPr="00D11BA5">
        <w:rPr>
          <w:rFonts w:ascii="Courier New" w:hAnsi="Courier New" w:cs="Courier New"/>
          <w:szCs w:val="28"/>
          <w:lang w:val="ru-RU"/>
        </w:rPr>
        <w:sym w:font="Symbol" w:char="F024"/>
      </w:r>
      <w:r w:rsidRPr="00D11BA5">
        <w:rPr>
          <w:rFonts w:ascii="Courier New" w:hAnsi="Courier New" w:cs="Courier New"/>
          <w:szCs w:val="28"/>
          <w:lang w:val="ru-RU"/>
        </w:rPr>
        <w:sym w:font="Symbol" w:char="F070"/>
      </w:r>
      <w:r>
        <w:rPr>
          <w:rFonts w:ascii="Courier New" w:hAnsi="Courier New" w:cs="Courier New"/>
          <w:szCs w:val="28"/>
        </w:rPr>
        <w:t>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A3"/>
      </w:r>
      <w:r w:rsidRPr="00D11BA5">
        <w:rPr>
          <w:rFonts w:ascii="Courier New" w:hAnsi="Courier New" w:cs="Courier New"/>
          <w:szCs w:val="28"/>
        </w:rPr>
        <w:sym w:font="Symbol" w:char="F06D"/>
      </w:r>
      <w:r w:rsidRPr="00E527A2">
        <w:rPr>
          <w:rFonts w:ascii="Courier New" w:hAnsi="Courier New" w:cs="Courier New"/>
          <w:lang w:val="ru-RU"/>
        </w:rPr>
        <w:sym w:font="Symbol" w:char="F0D7"/>
      </w:r>
      <w:r w:rsidRPr="00D11BA5">
        <w:rPr>
          <w:rFonts w:ascii="Courier New" w:hAnsi="Courier New" w:cs="Courier New"/>
          <w:szCs w:val="28"/>
        </w:rPr>
        <w:sym w:font="Euclid Symbol" w:char="F0E1"/>
      </w:r>
      <w:r w:rsidRPr="00D11BA5">
        <w:rPr>
          <w:rFonts w:ascii="Courier New" w:hAnsi="Courier New" w:cs="Courier New"/>
          <w:szCs w:val="28"/>
        </w:rPr>
        <w:t>z</w:t>
      </w:r>
      <w:r w:rsidRPr="00A278DA">
        <w:rPr>
          <w:rFonts w:ascii="Courier New" w:hAnsi="Courier New" w:cs="Courier New"/>
          <w:szCs w:val="28"/>
          <w:lang w:val="ru-RU"/>
        </w:rPr>
        <w:t>,</w:t>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Pr>
          <w:rFonts w:ascii="Courier New" w:hAnsi="Courier New" w:cs="Courier New"/>
          <w:szCs w:val="28"/>
        </w:rPr>
        <w:t> </w:t>
      </w:r>
      <w:r w:rsidRPr="002A5B1A">
        <w:rPr>
          <w:rFonts w:ascii="Courier New" w:hAnsi="Courier New" w:cs="Courier New"/>
          <w:szCs w:val="28"/>
          <w:lang w:val="ru-RU"/>
        </w:rPr>
        <w:t>&amp;</w:t>
      </w:r>
      <w:r>
        <w:rPr>
          <w:rFonts w:ascii="Courier New" w:hAnsi="Courier New" w:cs="Courier New"/>
          <w:szCs w:val="28"/>
        </w:rPr>
        <w:t> </w:t>
      </w:r>
      <w:r w:rsidRPr="00D11BA5">
        <w:rPr>
          <w:rFonts w:ascii="Courier New" w:hAnsi="Courier New" w:cs="Courier New"/>
          <w:szCs w:val="28"/>
        </w:rPr>
        <w:sym w:font="Symbol" w:char="F06D"/>
      </w:r>
      <w:r w:rsidRPr="00E527A2">
        <w:rPr>
          <w:rFonts w:ascii="Courier New" w:hAnsi="Courier New" w:cs="Courier New"/>
          <w:lang w:val="ru-RU"/>
        </w:rPr>
        <w:sym w:font="Symbol" w:char="F0D7"/>
      </w:r>
      <w:r w:rsidRPr="00D11BA5">
        <w:rPr>
          <w:rFonts w:ascii="Courier New" w:hAnsi="Courier New" w:cs="Courier New"/>
          <w:szCs w:val="28"/>
        </w:rPr>
        <w:sym w:font="Euclid Symbol" w:char="F0E1"/>
      </w:r>
      <w:r w:rsidRPr="00D11BA5">
        <w:rPr>
          <w:rFonts w:ascii="Courier New" w:hAnsi="Courier New" w:cs="Courier New"/>
          <w:szCs w:val="28"/>
        </w:rPr>
        <w:t>z</w:t>
      </w:r>
      <w:r w:rsidRPr="00A278DA">
        <w:rPr>
          <w:rFonts w:ascii="Courier New" w:hAnsi="Courier New" w:cs="Courier New"/>
          <w:szCs w:val="28"/>
          <w:lang w:val="ru-RU"/>
        </w:rPr>
        <w:t>,</w:t>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sidRPr="00D11BA5">
        <w:rPr>
          <w:rFonts w:ascii="Courier New" w:hAnsi="Courier New" w:cs="Courier New"/>
          <w:szCs w:val="28"/>
        </w:rPr>
        <w:sym w:font="Symbol" w:char="F0B9"/>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Pr>
          <w:rFonts w:ascii="Courier New" w:hAnsi="Courier New" w:cs="Courier New"/>
          <w:szCs w:val="28"/>
        </w:rPr>
        <w:t> </w:t>
      </w:r>
      <w:r w:rsidRPr="002A5B1A">
        <w:rPr>
          <w:rFonts w:ascii="Courier New" w:hAnsi="Courier New" w:cs="Courier New"/>
          <w:szCs w:val="28"/>
          <w:lang w:val="ru-RU"/>
        </w:rPr>
        <w:t>&amp;</w:t>
      </w:r>
      <w:r>
        <w:rPr>
          <w:rFonts w:ascii="Courier New" w:hAnsi="Courier New" w:cs="Courier New"/>
          <w:szCs w:val="28"/>
        </w:rPr>
        <w:t>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sym w:font="Symbol" w:char="F044"/>
      </w:r>
      <w:r w:rsidRPr="00D11BA5">
        <w:rPr>
          <w:rFonts w:ascii="Courier New" w:hAnsi="Courier New" w:cs="Courier New"/>
          <w:szCs w:val="28"/>
        </w:rPr>
        <w:sym w:font="Euclid Symbol" w:char="F0F1"/>
      </w:r>
      <w:r w:rsidRPr="00D11BA5">
        <w:rPr>
          <w:rFonts w:ascii="Courier New" w:hAnsi="Courier New" w:cs="Courier New"/>
          <w:szCs w:val="28"/>
        </w:rPr>
        <w:sym w:font="Symbol" w:char="F0CE"/>
      </w:r>
      <w:r w:rsidRPr="00D11BA5">
        <w:rPr>
          <w:rFonts w:ascii="Courier New" w:hAnsi="Courier New" w:cs="Courier New"/>
          <w:b/>
          <w:szCs w:val="28"/>
        </w:rPr>
        <w:sym w:font="Symbol" w:char="F053"/>
      </w:r>
      <w:r>
        <w:rPr>
          <w:lang w:val="ru-RU"/>
        </w:rPr>
        <w:t>.</w:t>
      </w:r>
      <w:r w:rsidR="002A5B1A" w:rsidRPr="002A5B1A">
        <w:rPr>
          <w:lang w:val="ru-RU" w:eastAsia="zh-TW"/>
        </w:rPr>
        <w:t xml:space="preserve"> </w:t>
      </w:r>
      <w:r w:rsidR="002531D5">
        <w:rPr>
          <w:lang w:val="ru-RU"/>
        </w:rPr>
        <w:t>Тогда</w:t>
      </w:r>
      <w:r>
        <w:rPr>
          <w:lang w:val="ru-RU"/>
        </w:rPr>
        <w:t xml:space="preserve"> должно быть</w:t>
      </w:r>
      <w:r>
        <w:rPr>
          <w:rFonts w:ascii="Courier New" w:hAnsi="Courier New" w:cs="Courier New"/>
          <w:szCs w:val="28"/>
          <w:lang w:val="ru-RU"/>
        </w:rPr>
        <w:t xml:space="preserve">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A3"/>
      </w:r>
      <w:r w:rsidRPr="00D11BA5">
        <w:rPr>
          <w:rFonts w:ascii="Courier New" w:hAnsi="Courier New" w:cs="Courier New"/>
          <w:szCs w:val="28"/>
        </w:rPr>
        <w:sym w:font="Symbol" w:char="F06D"/>
      </w:r>
      <w:r>
        <w:rPr>
          <w:rFonts w:ascii="Courier New" w:hAnsi="Courier New" w:cs="Courier New"/>
          <w:szCs w:val="28"/>
          <w:lang w:val="ru-RU"/>
        </w:rPr>
        <w:t xml:space="preserve"> </w:t>
      </w:r>
      <w:r>
        <w:rPr>
          <w:lang w:val="ru-RU"/>
        </w:rPr>
        <w:t>и</w:t>
      </w:r>
      <w:r>
        <w:rPr>
          <w:rFonts w:ascii="Courier New" w:hAnsi="Courier New" w:cs="Courier New"/>
          <w:szCs w:val="28"/>
          <w:lang w:val="ru-RU"/>
        </w:rPr>
        <w:t>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sym w:font="Symbol" w:char="F044"/>
      </w:r>
      <w:r w:rsidRPr="00D11BA5">
        <w:rPr>
          <w:rFonts w:ascii="Courier New" w:hAnsi="Courier New" w:cs="Courier New"/>
          <w:szCs w:val="28"/>
        </w:rPr>
        <w:sym w:font="Euclid Symbol" w:char="F0F1"/>
      </w:r>
      <w:r w:rsidRPr="00D11BA5">
        <w:rPr>
          <w:rFonts w:ascii="Courier New" w:hAnsi="Courier New" w:cs="Courier New"/>
          <w:szCs w:val="28"/>
        </w:rPr>
        <w:sym w:font="Symbol" w:char="F0CE"/>
      </w:r>
      <w:r w:rsidRPr="00D11BA5">
        <w:rPr>
          <w:rFonts w:ascii="Courier New" w:hAnsi="Courier New" w:cs="Courier New"/>
          <w:b/>
          <w:szCs w:val="28"/>
        </w:rPr>
        <w:sym w:font="Symbol" w:char="F053"/>
      </w:r>
      <w:r w:rsidR="002531D5">
        <w:rPr>
          <w:lang w:val="ru-RU"/>
        </w:rPr>
        <w:t>.</w:t>
      </w:r>
      <w:r>
        <w:rPr>
          <w:lang w:val="ru-RU"/>
        </w:rPr>
        <w:t xml:space="preserve"> </w:t>
      </w:r>
      <w:r w:rsidR="002531D5">
        <w:rPr>
          <w:lang w:val="ru-RU"/>
        </w:rPr>
        <w:t>Для</w:t>
      </w:r>
      <w:r w:rsidR="002531D5">
        <w:rPr>
          <w:rFonts w:ascii="Courier New" w:hAnsi="Courier New" w:cs="Courier New"/>
          <w:szCs w:val="28"/>
          <w:lang w:val="ru-RU"/>
        </w:rPr>
        <w:t xml:space="preserve"> </w:t>
      </w:r>
      <w:r w:rsidR="002531D5" w:rsidRPr="00D11BA5">
        <w:rPr>
          <w:rFonts w:ascii="Courier New" w:hAnsi="Courier New" w:cs="Courier New"/>
          <w:szCs w:val="28"/>
          <w:lang w:val="ru-RU"/>
        </w:rPr>
        <w:sym w:font="Symbol" w:char="F070"/>
      </w:r>
      <w:r w:rsidR="002531D5">
        <w:rPr>
          <w:rFonts w:ascii="Courier New" w:hAnsi="Courier New" w:cs="Courier New"/>
          <w:szCs w:val="28"/>
          <w:lang w:val="ru-RU"/>
        </w:rPr>
        <w:t>=</w:t>
      </w:r>
      <w:r w:rsidR="002531D5" w:rsidRPr="00D11BA5">
        <w:rPr>
          <w:rFonts w:ascii="Courier New" w:hAnsi="Courier New" w:cs="Courier New"/>
          <w:szCs w:val="28"/>
        </w:rPr>
        <w:sym w:font="Symbol" w:char="F06D"/>
      </w:r>
      <w:r w:rsidR="002531D5">
        <w:rPr>
          <w:rFonts w:ascii="Courier New" w:hAnsi="Courier New" w:cs="Courier New"/>
          <w:szCs w:val="28"/>
          <w:lang w:val="ru-RU"/>
        </w:rPr>
        <w:t xml:space="preserve"> </w:t>
      </w:r>
      <w:r w:rsidR="002531D5">
        <w:rPr>
          <w:lang w:val="ru-RU"/>
        </w:rPr>
        <w:t>это противоречит</w:t>
      </w:r>
      <w:r w:rsidR="002531D5">
        <w:rPr>
          <w:rFonts w:ascii="Courier New" w:hAnsi="Courier New" w:cs="Courier New"/>
          <w:lang w:val="ru-RU"/>
        </w:rPr>
        <w:t xml:space="preserve"> </w:t>
      </w:r>
      <w:r w:rsidR="002531D5">
        <w:rPr>
          <w:rFonts w:ascii="Courier New" w:hAnsi="Courier New" w:cs="Courier New"/>
        </w:rPr>
        <w:t>P</w:t>
      </w:r>
      <w:r w:rsidR="009E5B71">
        <w:rPr>
          <w:rFonts w:ascii="Courier New" w:hAnsi="Courier New" w:cs="Courier New"/>
          <w:lang w:val="ru-RU"/>
        </w:rPr>
        <w:t> </w:t>
      </w:r>
      <w:r w:rsidR="002531D5" w:rsidRPr="002C5AE7">
        <w:rPr>
          <w:b/>
          <w:i/>
        </w:rPr>
        <w:t>safe</w:t>
      </w:r>
      <w:r w:rsidR="009E5B71">
        <w:rPr>
          <w:rFonts w:ascii="Courier New" w:hAnsi="Courier New" w:cs="Courier New"/>
          <w:lang w:val="ru-RU"/>
        </w:rPr>
        <w:t> </w:t>
      </w:r>
      <w:r w:rsidR="002531D5" w:rsidRPr="001E148C">
        <w:rPr>
          <w:rFonts w:ascii="Courier New" w:hAnsi="Courier New" w:cs="Courier New"/>
          <w:b/>
        </w:rPr>
        <w:sym w:font="Symbol" w:char="F053"/>
      </w:r>
      <w:r w:rsidR="009E5B71">
        <w:rPr>
          <w:rFonts w:ascii="Courier New" w:hAnsi="Courier New" w:cs="Courier New"/>
          <w:lang w:val="ru-RU"/>
        </w:rPr>
        <w:t> </w:t>
      </w:r>
      <w:r w:rsidR="002531D5" w:rsidRPr="002C5AE7">
        <w:rPr>
          <w:b/>
          <w:i/>
        </w:rPr>
        <w:t>after</w:t>
      </w:r>
      <w:r w:rsidR="009E5B71">
        <w:rPr>
          <w:rFonts w:ascii="Courier New" w:hAnsi="Courier New" w:cs="Courier New"/>
          <w:lang w:val="ru-RU"/>
        </w:rPr>
        <w:t> </w:t>
      </w:r>
      <w:r w:rsidR="002531D5" w:rsidRPr="00E527A2">
        <w:rPr>
          <w:rFonts w:ascii="Courier New" w:hAnsi="Courier New" w:cs="Courier New"/>
        </w:rPr>
        <w:sym w:font="Symbol" w:char="F06D"/>
      </w:r>
      <w:r w:rsidR="002531D5">
        <w:rPr>
          <w:lang w:val="ru-RU"/>
        </w:rPr>
        <w:t>, а для</w:t>
      </w:r>
      <w:r w:rsidR="002531D5">
        <w:rPr>
          <w:rFonts w:ascii="Courier New" w:hAnsi="Courier New" w:cs="Courier New"/>
          <w:szCs w:val="28"/>
          <w:lang w:val="ru-RU"/>
        </w:rPr>
        <w:t xml:space="preserve"> </w:t>
      </w:r>
      <w:r w:rsidR="002531D5" w:rsidRPr="00D11BA5">
        <w:rPr>
          <w:rFonts w:ascii="Courier New" w:hAnsi="Courier New" w:cs="Courier New"/>
          <w:szCs w:val="28"/>
          <w:lang w:val="ru-RU"/>
        </w:rPr>
        <w:sym w:font="Symbol" w:char="F070"/>
      </w:r>
      <w:r w:rsidR="002531D5" w:rsidRPr="002531D5">
        <w:rPr>
          <w:rFonts w:ascii="Courier New" w:hAnsi="Courier New" w:cs="Courier New"/>
          <w:szCs w:val="28"/>
          <w:lang w:val="ru-RU"/>
        </w:rPr>
        <w:t>&lt;</w:t>
      </w:r>
      <w:r w:rsidR="002531D5" w:rsidRPr="00D11BA5">
        <w:rPr>
          <w:rFonts w:ascii="Courier New" w:hAnsi="Courier New" w:cs="Courier New"/>
          <w:szCs w:val="28"/>
        </w:rPr>
        <w:sym w:font="Symbol" w:char="F06D"/>
      </w:r>
      <w:r w:rsidR="002531D5">
        <w:rPr>
          <w:rFonts w:ascii="Courier New" w:hAnsi="Courier New" w:cs="Courier New"/>
          <w:szCs w:val="28"/>
          <w:lang w:val="ru-RU"/>
        </w:rPr>
        <w:t xml:space="preserve"> </w:t>
      </w:r>
      <w:r w:rsidR="002531D5">
        <w:rPr>
          <w:lang w:val="ru-RU"/>
        </w:rPr>
        <w:t>это противоречит</w:t>
      </w:r>
      <w:r w:rsidR="002531D5" w:rsidRPr="00DE3C39">
        <w:rPr>
          <w:rFonts w:ascii="Courier New" w:hAnsi="Courier New" w:cs="Courier New"/>
          <w:lang w:val="ru-RU"/>
        </w:rPr>
        <w:t xml:space="preserve"> </w:t>
      </w:r>
      <w:r w:rsidR="002531D5" w:rsidRPr="00E527A2">
        <w:rPr>
          <w:rFonts w:ascii="Courier New" w:hAnsi="Courier New" w:cs="Courier New"/>
        </w:rPr>
        <w:sym w:font="Symbol" w:char="F06D"/>
      </w:r>
      <w:r w:rsidR="002531D5">
        <w:rPr>
          <w:rFonts w:ascii="Courier New" w:hAnsi="Courier New" w:cs="Courier New"/>
        </w:rPr>
        <w:sym w:font="Symbol" w:char="F0CE"/>
      </w:r>
      <w:r w:rsidR="002531D5">
        <w:rPr>
          <w:b/>
          <w:i/>
        </w:rPr>
        <w:t>Safe</w:t>
      </w:r>
      <w:r w:rsidR="002531D5" w:rsidRPr="00DE3C39">
        <w:rPr>
          <w:rFonts w:ascii="Courier New" w:hAnsi="Courier New" w:cs="Courier New"/>
          <w:lang w:val="ru-RU"/>
        </w:rPr>
        <w:t>(</w:t>
      </w:r>
      <w:r w:rsidR="002531D5" w:rsidRPr="001E148C">
        <w:rPr>
          <w:rFonts w:ascii="Courier New" w:hAnsi="Courier New" w:cs="Courier New"/>
          <w:b/>
        </w:rPr>
        <w:sym w:font="Symbol" w:char="F053"/>
      </w:r>
      <w:r w:rsidR="002531D5" w:rsidRPr="00DE3C39">
        <w:rPr>
          <w:rFonts w:ascii="Courier New" w:hAnsi="Courier New" w:cs="Courier New"/>
          <w:lang w:val="ru-RU"/>
        </w:rPr>
        <w:t>)</w:t>
      </w:r>
      <w:r w:rsidR="002531D5">
        <w:rPr>
          <w:lang w:val="ru-RU"/>
        </w:rPr>
        <w:t>.</w:t>
      </w:r>
    </w:p>
    <w:p w:rsidR="002531D5" w:rsidRPr="002531D5" w:rsidRDefault="00AC48D6" w:rsidP="00AA44F7">
      <w:pPr>
        <w:numPr>
          <w:ilvl w:val="4"/>
          <w:numId w:val="130"/>
        </w:numPr>
        <w:spacing w:line="360" w:lineRule="auto"/>
        <w:rPr>
          <w:lang w:val="ru-RU" w:eastAsia="zh-TW"/>
        </w:rPr>
      </w:pPr>
      <w:r w:rsidRPr="00D11BA5">
        <w:rPr>
          <w:rFonts w:ascii="Courier New" w:hAnsi="Courier New" w:cs="Courier New"/>
          <w:szCs w:val="28"/>
        </w:rPr>
        <w:sym w:font="Symbol" w:char="F06D"/>
      </w:r>
      <w:r w:rsidRPr="00E527A2">
        <w:rPr>
          <w:rFonts w:ascii="Courier New" w:hAnsi="Courier New" w:cs="Courier New"/>
          <w:lang w:val="ru-RU"/>
        </w:rPr>
        <w:sym w:font="Symbol" w:char="F0D7"/>
      </w:r>
      <w:r w:rsidR="002531D5" w:rsidRPr="00D11BA5">
        <w:rPr>
          <w:rFonts w:ascii="Courier New" w:hAnsi="Courier New" w:cs="Courier New"/>
          <w:szCs w:val="28"/>
        </w:rPr>
        <w:sym w:font="Euclid Symbol" w:char="F0E1"/>
      </w:r>
      <w:r w:rsidR="002531D5" w:rsidRPr="00D11BA5">
        <w:rPr>
          <w:rFonts w:ascii="Courier New" w:hAnsi="Courier New" w:cs="Courier New"/>
          <w:szCs w:val="28"/>
        </w:rPr>
        <w:t>z</w:t>
      </w:r>
      <w:r w:rsidR="002531D5" w:rsidRPr="00A278DA">
        <w:rPr>
          <w:rFonts w:ascii="Courier New" w:hAnsi="Courier New" w:cs="Courier New"/>
          <w:szCs w:val="28"/>
          <w:lang w:val="ru-RU"/>
        </w:rPr>
        <w:t>,</w:t>
      </w:r>
      <w:r w:rsidR="002531D5" w:rsidRPr="00D11BA5">
        <w:rPr>
          <w:rFonts w:ascii="Courier New" w:hAnsi="Courier New" w:cs="Courier New"/>
          <w:szCs w:val="28"/>
        </w:rPr>
        <w:sym w:font="Symbol" w:char="F067"/>
      </w:r>
      <w:r w:rsidR="002531D5" w:rsidRPr="00D11BA5">
        <w:rPr>
          <w:rFonts w:ascii="Courier New" w:hAnsi="Courier New" w:cs="Courier New"/>
          <w:szCs w:val="28"/>
        </w:rPr>
        <w:sym w:font="Euclid Symbol" w:char="F0F1"/>
      </w:r>
      <w:r w:rsidRPr="00D11BA5">
        <w:rPr>
          <w:rFonts w:ascii="Courier New" w:hAnsi="Courier New" w:cs="Courier New"/>
          <w:szCs w:val="28"/>
        </w:rPr>
        <w:sym w:font="Euclid Math Two" w:char="F0B4"/>
      </w:r>
      <w:r w:rsidRPr="00B667E8">
        <w:rPr>
          <w:rFonts w:ascii="Euclid Fraktur" w:hAnsi="Euclid Fraktur"/>
          <w:b/>
          <w:spacing w:val="-120"/>
          <w:szCs w:val="28"/>
          <w:vertAlign w:val="subscript"/>
        </w:rPr>
        <w:t>R</w:t>
      </w:r>
      <w:r w:rsidRPr="00D11BA5">
        <w:rPr>
          <w:rFonts w:ascii="Courier New" w:hAnsi="Courier New" w:cs="Courier New"/>
          <w:szCs w:val="28"/>
          <w:vertAlign w:val="superscript"/>
        </w:rPr>
        <w:sym w:font="Symbol" w:char="F044"/>
      </w:r>
      <w:r w:rsidRPr="00D11BA5">
        <w:rPr>
          <w:rFonts w:ascii="Courier New" w:hAnsi="Courier New" w:cs="Courier New"/>
          <w:szCs w:val="28"/>
          <w:vertAlign w:val="superscript"/>
        </w:rPr>
        <w:sym w:font="Symbol" w:char="F067"/>
      </w:r>
      <w:r w:rsidRPr="00D11BA5">
        <w:rPr>
          <w:rFonts w:ascii="Courier New" w:hAnsi="Courier New" w:cs="Courier New"/>
          <w:b/>
          <w:szCs w:val="28"/>
        </w:rPr>
        <w:sym w:font="Symbol" w:char="F053"/>
      </w:r>
      <w:r w:rsidR="002531D5">
        <w:rPr>
          <w:rFonts w:ascii="Courier New" w:hAnsi="Courier New" w:cs="Courier New"/>
          <w:szCs w:val="28"/>
          <w:lang w:val="ru-RU"/>
        </w:rPr>
        <w:t> </w:t>
      </w:r>
      <w:r w:rsidRPr="00464052">
        <w:rPr>
          <w:rFonts w:ascii="Courier New" w:hAnsi="Courier New" w:cs="Courier New"/>
          <w:szCs w:val="28"/>
          <w:lang w:val="ru-RU"/>
        </w:rPr>
        <w:t>=</w:t>
      </w:r>
      <w:r w:rsidR="002531D5">
        <w:rPr>
          <w:rFonts w:ascii="Courier New" w:hAnsi="Courier New" w:cs="Courier New"/>
          <w:szCs w:val="28"/>
          <w:lang w:val="ru-RU"/>
        </w:rPr>
        <w:t> </w:t>
      </w:r>
      <w:r w:rsidRPr="00D11BA5">
        <w:rPr>
          <w:rFonts w:ascii="Courier New" w:hAnsi="Courier New" w:cs="Courier New"/>
          <w:szCs w:val="28"/>
          <w:lang w:val="ru-RU"/>
        </w:rPr>
        <w:sym w:font="Symbol" w:char="F024"/>
      </w:r>
      <w:r w:rsidRPr="00D11BA5">
        <w:rPr>
          <w:rFonts w:ascii="Courier New" w:hAnsi="Courier New" w:cs="Courier New"/>
          <w:szCs w:val="28"/>
          <w:lang w:val="ru-RU"/>
        </w:rPr>
        <w:sym w:font="Symbol" w:char="F070"/>
      </w:r>
      <w:r w:rsidR="002531D5">
        <w:rPr>
          <w:rFonts w:ascii="Courier New" w:hAnsi="Courier New" w:cs="Courier New"/>
          <w:szCs w:val="28"/>
          <w:lang w:val="ru-RU"/>
        </w:rPr>
        <w:t> </w:t>
      </w:r>
      <w:r w:rsidRPr="00D11BA5">
        <w:rPr>
          <w:rFonts w:ascii="Courier New" w:hAnsi="Courier New" w:cs="Courier New"/>
          <w:szCs w:val="28"/>
        </w:rPr>
        <w:sym w:font="Symbol" w:char="F06D"/>
      </w:r>
      <w:r w:rsidRPr="00E527A2">
        <w:rPr>
          <w:rFonts w:ascii="Courier New" w:hAnsi="Courier New" w:cs="Courier New"/>
          <w:lang w:val="ru-RU"/>
        </w:rPr>
        <w:sym w:font="Symbol" w:char="F0D7"/>
      </w:r>
      <w:r w:rsidR="002531D5" w:rsidRPr="00D11BA5">
        <w:rPr>
          <w:rFonts w:ascii="Courier New" w:hAnsi="Courier New" w:cs="Courier New"/>
          <w:szCs w:val="28"/>
        </w:rPr>
        <w:sym w:font="Euclid Symbol" w:char="F0E1"/>
      </w:r>
      <w:r w:rsidR="002531D5" w:rsidRPr="00D11BA5">
        <w:rPr>
          <w:rFonts w:ascii="Courier New" w:hAnsi="Courier New" w:cs="Courier New"/>
          <w:szCs w:val="28"/>
        </w:rPr>
        <w:t>z</w:t>
      </w:r>
      <w:r w:rsidR="002531D5" w:rsidRPr="00A278DA">
        <w:rPr>
          <w:rFonts w:ascii="Courier New" w:hAnsi="Courier New" w:cs="Courier New"/>
          <w:szCs w:val="28"/>
          <w:lang w:val="ru-RU"/>
        </w:rPr>
        <w:t>,</w:t>
      </w:r>
      <w:r w:rsidR="002531D5" w:rsidRPr="00D11BA5">
        <w:rPr>
          <w:rFonts w:ascii="Courier New" w:hAnsi="Courier New" w:cs="Courier New"/>
          <w:szCs w:val="28"/>
        </w:rPr>
        <w:sym w:font="Symbol" w:char="F067"/>
      </w:r>
      <w:r w:rsidR="002531D5" w:rsidRPr="00D11BA5">
        <w:rPr>
          <w:rFonts w:ascii="Courier New" w:hAnsi="Courier New" w:cs="Courier New"/>
          <w:szCs w:val="28"/>
        </w:rPr>
        <w:sym w:font="Euclid Symbol" w:char="F0F1"/>
      </w:r>
      <w:r w:rsidRPr="00464052">
        <w:rPr>
          <w:rFonts w:ascii="Courier New" w:hAnsi="Courier New" w:cs="Courier New"/>
          <w:szCs w:val="28"/>
          <w:lang w:val="ru-RU"/>
        </w:rPr>
        <w:t>=</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sym w:font="Symbol" w:char="F044"/>
      </w:r>
      <w:r w:rsidRPr="00D11BA5">
        <w:rPr>
          <w:rFonts w:ascii="Courier New" w:hAnsi="Courier New" w:cs="Courier New"/>
          <w:szCs w:val="28"/>
        </w:rPr>
        <w:sym w:font="Euclid Symbol" w:char="F0F1"/>
      </w:r>
      <w:r w:rsidR="002531D5">
        <w:rPr>
          <w:rFonts w:ascii="Courier New" w:hAnsi="Courier New" w:cs="Courier New"/>
          <w:szCs w:val="28"/>
          <w:lang w:val="ru-RU"/>
        </w:rPr>
        <w:t> </w:t>
      </w:r>
      <w:r w:rsidRPr="00464052">
        <w:rPr>
          <w:rFonts w:ascii="Courier New" w:hAnsi="Courier New" w:cs="Courier New"/>
          <w:szCs w:val="28"/>
          <w:lang w:val="ru-RU"/>
        </w:rPr>
        <w:t>&amp;</w:t>
      </w:r>
      <w:r w:rsidR="002531D5">
        <w:rPr>
          <w:rFonts w:ascii="Courier New" w:hAnsi="Courier New" w:cs="Courier New"/>
          <w:szCs w:val="28"/>
          <w:lang w:val="ru-RU"/>
        </w:rPr>
        <w:t> </w:t>
      </w:r>
      <w:r w:rsidRPr="00D11BA5">
        <w:rPr>
          <w:rFonts w:ascii="Courier New" w:hAnsi="Courier New" w:cs="Courier New"/>
          <w:szCs w:val="28"/>
          <w:lang w:val="ru-RU"/>
        </w:rPr>
        <w:sym w:font="Symbol" w:char="F022"/>
      </w:r>
      <w:r>
        <w:rPr>
          <w:rFonts w:ascii="Courier New" w:hAnsi="Courier New" w:cs="Courier New"/>
          <w:szCs w:val="28"/>
        </w:rPr>
        <w:t>R</w:t>
      </w:r>
      <w:r w:rsidRPr="00D11BA5">
        <w:rPr>
          <w:rFonts w:ascii="Courier New" w:hAnsi="Courier New" w:cs="Courier New"/>
          <w:szCs w:val="28"/>
        </w:rPr>
        <w:sym w:font="Symbol" w:char="F0CE"/>
      </w:r>
      <w:r w:rsidRPr="00D11BA5">
        <w:rPr>
          <w:rFonts w:ascii="Euclid Fraktur" w:hAnsi="Euclid Fraktur"/>
          <w:b/>
          <w:szCs w:val="28"/>
        </w:rPr>
        <w:t>R</w:t>
      </w:r>
      <w:r w:rsidR="002531D5">
        <w:rPr>
          <w:rFonts w:ascii="Courier New" w:hAnsi="Courier New" w:cs="Courier New"/>
          <w:szCs w:val="28"/>
          <w:lang w:val="ru-RU"/>
        </w:rPr>
        <w:t> </w:t>
      </w:r>
      <w:r w:rsidRPr="00D11BA5">
        <w:rPr>
          <w:rFonts w:ascii="Courier New" w:hAnsi="Courier New" w:cs="Courier New"/>
          <w:szCs w:val="28"/>
          <w:lang w:val="ru-RU"/>
        </w:rPr>
        <w:sym w:font="Symbol" w:char="F024"/>
      </w:r>
      <w:r w:rsidRPr="00D11BA5">
        <w:rPr>
          <w:rFonts w:ascii="Courier New" w:hAnsi="Courier New" w:cs="Courier New"/>
          <w:szCs w:val="28"/>
        </w:rPr>
        <w:t>t</w:t>
      </w:r>
      <w:r w:rsidRPr="00D11BA5">
        <w:rPr>
          <w:rFonts w:ascii="Courier New" w:hAnsi="Courier New" w:cs="Courier New"/>
          <w:szCs w:val="28"/>
        </w:rPr>
        <w:sym w:font="Symbol" w:char="F0CE"/>
      </w:r>
      <w:r>
        <w:rPr>
          <w:rFonts w:ascii="Courier New" w:hAnsi="Courier New" w:cs="Courier New"/>
          <w:szCs w:val="28"/>
        </w:rPr>
        <w:t>R</w:t>
      </w:r>
    </w:p>
    <w:p w:rsidR="00AC48D6" w:rsidRPr="00464052" w:rsidRDefault="00AC48D6" w:rsidP="00AA44F7">
      <w:pPr>
        <w:spacing w:line="360" w:lineRule="auto"/>
        <w:ind w:left="1418"/>
        <w:rPr>
          <w:lang w:val="ru-RU" w:eastAsia="zh-TW"/>
        </w:rPr>
      </w:pP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t>t</w:t>
      </w:r>
      <w:r w:rsidRPr="00464052">
        <w:rPr>
          <w:rFonts w:ascii="Courier New" w:hAnsi="Courier New" w:cs="Courier New"/>
          <w:szCs w:val="28"/>
          <w:lang w:val="ru-RU"/>
        </w:rPr>
        <w:t>,</w:t>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sidRPr="00D11BA5">
        <w:rPr>
          <w:rFonts w:ascii="Courier New" w:hAnsi="Courier New" w:cs="Courier New"/>
          <w:szCs w:val="28"/>
        </w:rPr>
        <w:sym w:font="Symbol" w:char="F0CE"/>
      </w:r>
      <w:r w:rsidRPr="00D11BA5">
        <w:rPr>
          <w:rFonts w:ascii="Courier New" w:hAnsi="Courier New" w:cs="Courier New"/>
          <w:b/>
          <w:szCs w:val="28"/>
        </w:rPr>
        <w:sym w:font="Symbol" w:char="F053"/>
      </w:r>
      <w:r w:rsidRPr="00464052">
        <w:rPr>
          <w:szCs w:val="28"/>
          <w:lang w:val="ru-RU"/>
        </w:rPr>
        <w:t>.</w:t>
      </w:r>
      <w:r w:rsidR="002531D5">
        <w:rPr>
          <w:szCs w:val="28"/>
          <w:lang w:val="ru-RU"/>
        </w:rPr>
        <w:t xml:space="preserve"> Но этого не может быть, так как</w:t>
      </w:r>
      <w:r w:rsidR="002531D5">
        <w:rPr>
          <w:rFonts w:ascii="Courier New" w:hAnsi="Courier New" w:cs="Courier New"/>
          <w:szCs w:val="28"/>
          <w:lang w:val="ru-RU"/>
        </w:rPr>
        <w:t xml:space="preserve"> </w:t>
      </w:r>
      <w:r w:rsidR="002531D5" w:rsidRPr="00D11BA5">
        <w:rPr>
          <w:rFonts w:ascii="Courier New" w:hAnsi="Courier New" w:cs="Courier New"/>
          <w:szCs w:val="28"/>
        </w:rPr>
        <w:sym w:font="Symbol" w:char="F067"/>
      </w:r>
      <w:r w:rsidR="002531D5">
        <w:rPr>
          <w:rFonts w:ascii="Courier New" w:hAnsi="Courier New" w:cs="Courier New"/>
          <w:szCs w:val="28"/>
        </w:rPr>
        <w:sym w:font="Symbol" w:char="F0B9"/>
      </w:r>
      <w:r w:rsidR="002531D5" w:rsidRPr="00D11BA5">
        <w:rPr>
          <w:rFonts w:ascii="Courier New" w:hAnsi="Courier New" w:cs="Courier New"/>
          <w:szCs w:val="28"/>
        </w:rPr>
        <w:sym w:font="Symbol" w:char="F044"/>
      </w:r>
      <w:r w:rsidR="002531D5">
        <w:rPr>
          <w:szCs w:val="28"/>
          <w:lang w:val="ru-RU"/>
        </w:rPr>
        <w:t>.</w:t>
      </w:r>
    </w:p>
    <w:p w:rsidR="00AC48D6" w:rsidRPr="002A5B1A" w:rsidRDefault="00AC48D6" w:rsidP="00AA44F7">
      <w:pPr>
        <w:numPr>
          <w:ilvl w:val="4"/>
          <w:numId w:val="130"/>
        </w:numPr>
        <w:spacing w:line="360" w:lineRule="auto"/>
        <w:rPr>
          <w:lang w:val="ru-RU" w:eastAsia="zh-TW"/>
        </w:rPr>
      </w:pPr>
      <w:r w:rsidRPr="00D11BA5">
        <w:rPr>
          <w:rFonts w:ascii="Courier New" w:hAnsi="Courier New" w:cs="Courier New"/>
          <w:szCs w:val="28"/>
        </w:rPr>
        <w:sym w:font="Symbol" w:char="F06D"/>
      </w:r>
      <w:r w:rsidRPr="00E527A2">
        <w:rPr>
          <w:rFonts w:ascii="Courier New" w:hAnsi="Courier New" w:cs="Courier New"/>
          <w:lang w:val="ru-RU"/>
        </w:rPr>
        <w:sym w:font="Symbol" w:char="F0D7"/>
      </w:r>
      <w:r w:rsidR="002A5B1A" w:rsidRPr="00D11BA5">
        <w:rPr>
          <w:rFonts w:ascii="Courier New" w:hAnsi="Courier New" w:cs="Courier New"/>
          <w:szCs w:val="28"/>
        </w:rPr>
        <w:sym w:font="Euclid Symbol" w:char="F0E1"/>
      </w:r>
      <w:r w:rsidR="002A5B1A" w:rsidRPr="00D11BA5">
        <w:rPr>
          <w:rFonts w:ascii="Courier New" w:hAnsi="Courier New" w:cs="Courier New"/>
          <w:szCs w:val="28"/>
        </w:rPr>
        <w:t>z</w:t>
      </w:r>
      <w:r w:rsidR="002A5B1A" w:rsidRPr="002A5B1A">
        <w:rPr>
          <w:rFonts w:ascii="Courier New" w:hAnsi="Courier New" w:cs="Courier New"/>
          <w:szCs w:val="28"/>
        </w:rPr>
        <w:t>,</w:t>
      </w:r>
      <w:r w:rsidR="002A5B1A" w:rsidRPr="00D11BA5">
        <w:rPr>
          <w:rFonts w:ascii="Courier New" w:hAnsi="Courier New" w:cs="Courier New"/>
          <w:szCs w:val="28"/>
        </w:rPr>
        <w:sym w:font="Symbol" w:char="F067"/>
      </w:r>
      <w:r w:rsidR="002A5B1A" w:rsidRPr="00D11BA5">
        <w:rPr>
          <w:rFonts w:ascii="Courier New" w:hAnsi="Courier New" w:cs="Courier New"/>
          <w:szCs w:val="28"/>
        </w:rPr>
        <w:sym w:font="Euclid Symbol" w:char="F0F1"/>
      </w:r>
      <w:r w:rsidRPr="00D11BA5">
        <w:rPr>
          <w:rFonts w:ascii="Courier New" w:hAnsi="Courier New" w:cs="Courier New"/>
          <w:szCs w:val="28"/>
        </w:rPr>
        <w:sym w:font="Euclid Math Two" w:char="F0B4"/>
      </w:r>
      <w:r w:rsidRPr="00B667E8">
        <w:rPr>
          <w:rFonts w:ascii="Euclid Fraktur" w:hAnsi="Euclid Fraktur"/>
          <w:b/>
          <w:spacing w:val="-120"/>
          <w:szCs w:val="28"/>
          <w:vertAlign w:val="subscript"/>
        </w:rPr>
        <w:t>R</w:t>
      </w:r>
      <w:r w:rsidRPr="00D11BA5">
        <w:rPr>
          <w:rFonts w:ascii="Courier New" w:hAnsi="Courier New" w:cs="Courier New"/>
          <w:szCs w:val="28"/>
          <w:vertAlign w:val="superscript"/>
        </w:rPr>
        <w:t>P</w:t>
      </w:r>
      <w:r w:rsidRPr="00D11BA5">
        <w:rPr>
          <w:rFonts w:ascii="Courier New" w:hAnsi="Courier New" w:cs="Courier New"/>
          <w:b/>
          <w:szCs w:val="28"/>
        </w:rPr>
        <w:sym w:font="Symbol" w:char="F053"/>
      </w:r>
      <w:r w:rsidRPr="002A5B1A">
        <w:rPr>
          <w:rFonts w:ascii="Courier New" w:hAnsi="Courier New" w:cs="Courier New"/>
          <w:szCs w:val="28"/>
        </w:rPr>
        <w:t>=</w:t>
      </w:r>
      <w:r>
        <w:rPr>
          <w:rFonts w:ascii="Courier New" w:hAnsi="Courier New" w:cs="Courier New"/>
          <w:szCs w:val="28"/>
        </w:rPr>
        <w:t> </w:t>
      </w:r>
      <w:r w:rsidRPr="00D11BA5">
        <w:rPr>
          <w:rFonts w:ascii="Courier New" w:hAnsi="Courier New" w:cs="Courier New"/>
          <w:szCs w:val="28"/>
          <w:lang w:val="ru-RU"/>
        </w:rPr>
        <w:sym w:font="Symbol" w:char="F024"/>
      </w:r>
      <w:r w:rsidRPr="00D11BA5">
        <w:rPr>
          <w:rFonts w:ascii="Courier New" w:hAnsi="Courier New" w:cs="Courier New"/>
          <w:szCs w:val="28"/>
          <w:lang w:val="ru-RU"/>
        </w:rPr>
        <w:sym w:font="Symbol" w:char="F070"/>
      </w:r>
      <w:r>
        <w:rPr>
          <w:rFonts w:ascii="Courier New" w:hAnsi="Courier New" w:cs="Courier New"/>
          <w:szCs w:val="28"/>
        </w:rPr>
        <w:t> </w:t>
      </w:r>
      <w:r w:rsidRPr="00D11BA5">
        <w:rPr>
          <w:rFonts w:ascii="Courier New" w:hAnsi="Courier New" w:cs="Courier New"/>
          <w:szCs w:val="28"/>
          <w:lang w:val="ru-RU"/>
        </w:rPr>
        <w:sym w:font="Symbol" w:char="F024"/>
      </w:r>
      <w:r>
        <w:rPr>
          <w:rFonts w:ascii="Courier New" w:hAnsi="Courier New" w:cs="Courier New"/>
          <w:szCs w:val="28"/>
        </w:rPr>
        <w:t>R</w:t>
      </w:r>
      <w:r w:rsidRPr="00D11BA5">
        <w:rPr>
          <w:rFonts w:ascii="Courier New" w:hAnsi="Courier New" w:cs="Courier New"/>
          <w:szCs w:val="28"/>
        </w:rPr>
        <w:sym w:font="Symbol" w:char="F0CE"/>
      </w:r>
      <w:r w:rsidRPr="00D11BA5">
        <w:rPr>
          <w:rFonts w:ascii="Euclid Fraktur" w:hAnsi="Euclid Fraktur"/>
          <w:b/>
          <w:szCs w:val="28"/>
        </w:rPr>
        <w:t>R</w:t>
      </w:r>
      <w:r>
        <w:rPr>
          <w:rFonts w:ascii="Courier New" w:hAnsi="Courier New" w:cs="Courier New"/>
          <w:szCs w:val="28"/>
        </w:rPr>
        <w:t>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Pr>
          <w:rFonts w:ascii="Courier New" w:hAnsi="Courier New" w:cs="Courier New"/>
          <w:szCs w:val="28"/>
        </w:rPr>
        <w:t>R</w:t>
      </w:r>
      <w:r w:rsidRPr="00D11BA5">
        <w:rPr>
          <w:rFonts w:ascii="Courier New" w:hAnsi="Courier New" w:cs="Courier New"/>
          <w:szCs w:val="28"/>
        </w:rPr>
        <w:sym w:font="Euclid Symbol" w:char="F0F1"/>
      </w:r>
      <w:r w:rsidRPr="00D11BA5">
        <w:rPr>
          <w:rFonts w:ascii="Courier New" w:hAnsi="Courier New" w:cs="Courier New"/>
          <w:szCs w:val="28"/>
        </w:rPr>
        <w:sym w:font="Symbol" w:char="F0A3"/>
      </w:r>
      <w:r w:rsidRPr="00D11BA5">
        <w:rPr>
          <w:rFonts w:ascii="Courier New" w:hAnsi="Courier New" w:cs="Courier New"/>
          <w:szCs w:val="28"/>
        </w:rPr>
        <w:sym w:font="Symbol" w:char="F06D"/>
      </w:r>
      <w:r w:rsidRPr="00E527A2">
        <w:rPr>
          <w:rFonts w:ascii="Courier New" w:hAnsi="Courier New" w:cs="Courier New"/>
          <w:lang w:val="ru-RU"/>
        </w:rPr>
        <w:sym w:font="Symbol" w:char="F0D7"/>
      </w:r>
      <w:r w:rsidR="002A5B1A" w:rsidRPr="00D11BA5">
        <w:rPr>
          <w:rFonts w:ascii="Courier New" w:hAnsi="Courier New" w:cs="Courier New"/>
          <w:szCs w:val="28"/>
        </w:rPr>
        <w:sym w:font="Euclid Symbol" w:char="F0E1"/>
      </w:r>
      <w:r w:rsidR="002A5B1A" w:rsidRPr="00D11BA5">
        <w:rPr>
          <w:rFonts w:ascii="Courier New" w:hAnsi="Courier New" w:cs="Courier New"/>
          <w:szCs w:val="28"/>
        </w:rPr>
        <w:t>z</w:t>
      </w:r>
      <w:r w:rsidR="002A5B1A" w:rsidRPr="002A5B1A">
        <w:rPr>
          <w:rFonts w:ascii="Courier New" w:hAnsi="Courier New" w:cs="Courier New"/>
          <w:szCs w:val="28"/>
        </w:rPr>
        <w:t>,</w:t>
      </w:r>
      <w:r w:rsidR="002A5B1A" w:rsidRPr="00D11BA5">
        <w:rPr>
          <w:rFonts w:ascii="Courier New" w:hAnsi="Courier New" w:cs="Courier New"/>
          <w:szCs w:val="28"/>
        </w:rPr>
        <w:sym w:font="Symbol" w:char="F067"/>
      </w:r>
      <w:r w:rsidR="002A5B1A" w:rsidRPr="00D11BA5">
        <w:rPr>
          <w:rFonts w:ascii="Courier New" w:hAnsi="Courier New" w:cs="Courier New"/>
          <w:szCs w:val="28"/>
        </w:rPr>
        <w:sym w:font="Euclid Symbol" w:char="F0F1"/>
      </w:r>
      <w:r>
        <w:rPr>
          <w:rFonts w:ascii="Courier New" w:hAnsi="Courier New" w:cs="Courier New"/>
          <w:szCs w:val="28"/>
        </w:rPr>
        <w:t> </w:t>
      </w:r>
      <w:r w:rsidRPr="002A5B1A">
        <w:rPr>
          <w:rFonts w:ascii="Courier New" w:hAnsi="Courier New" w:cs="Courier New"/>
          <w:szCs w:val="28"/>
        </w:rPr>
        <w:t>&amp;</w:t>
      </w:r>
      <w:r>
        <w:rPr>
          <w:rFonts w:ascii="Courier New" w:hAnsi="Courier New" w:cs="Courier New"/>
          <w:szCs w:val="28"/>
        </w:rPr>
        <w:t> </w:t>
      </w:r>
      <w:r w:rsidRPr="00D11BA5">
        <w:rPr>
          <w:rFonts w:ascii="Courier New" w:hAnsi="Courier New" w:cs="Courier New"/>
          <w:szCs w:val="28"/>
          <w:lang w:val="ru-RU"/>
        </w:rPr>
        <w:sym w:font="Symbol" w:char="F024"/>
      </w:r>
      <w:r w:rsidR="002A5B1A">
        <w:rPr>
          <w:rFonts w:ascii="Courier New" w:hAnsi="Courier New" w:cs="Courier New"/>
          <w:szCs w:val="28"/>
        </w:rPr>
        <w:t>t</w:t>
      </w:r>
      <w:r w:rsidRPr="00D11BA5">
        <w:rPr>
          <w:rFonts w:ascii="Courier New" w:hAnsi="Courier New" w:cs="Courier New"/>
          <w:szCs w:val="28"/>
        </w:rPr>
        <w:sym w:font="Symbol" w:char="F0CE"/>
      </w:r>
      <w:r>
        <w:rPr>
          <w:rFonts w:ascii="Courier New" w:hAnsi="Courier New" w:cs="Courier New"/>
          <w:szCs w:val="28"/>
        </w:rPr>
        <w:t>R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002A5B1A">
        <w:rPr>
          <w:rFonts w:ascii="Courier New" w:hAnsi="Courier New" w:cs="Courier New"/>
          <w:szCs w:val="28"/>
        </w:rPr>
        <w:t>t</w:t>
      </w:r>
      <w:r w:rsidRPr="002A5B1A">
        <w:rPr>
          <w:rFonts w:ascii="Courier New" w:hAnsi="Courier New" w:cs="Courier New"/>
          <w:szCs w:val="28"/>
        </w:rPr>
        <w:t>,</w:t>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sidRPr="00D11BA5">
        <w:rPr>
          <w:rFonts w:ascii="Courier New" w:hAnsi="Courier New" w:cs="Courier New"/>
          <w:szCs w:val="28"/>
        </w:rPr>
        <w:sym w:font="Symbol" w:char="F0CE"/>
      </w:r>
      <w:r w:rsidRPr="00D11BA5">
        <w:rPr>
          <w:rFonts w:ascii="Courier New" w:hAnsi="Courier New" w:cs="Courier New"/>
          <w:b/>
          <w:szCs w:val="28"/>
        </w:rPr>
        <w:sym w:font="Symbol" w:char="F053"/>
      </w:r>
      <w:r w:rsidRPr="002A5B1A">
        <w:rPr>
          <w:szCs w:val="28"/>
        </w:rPr>
        <w:t>.</w:t>
      </w:r>
      <w:r w:rsidR="002A5B1A">
        <w:rPr>
          <w:szCs w:val="28"/>
        </w:rPr>
        <w:t xml:space="preserve"> </w:t>
      </w:r>
      <w:r>
        <w:rPr>
          <w:lang w:val="ru-RU"/>
        </w:rPr>
        <w:t>Поскольку</w:t>
      </w:r>
      <w:r>
        <w:rPr>
          <w:rFonts w:ascii="Courier New" w:hAnsi="Courier New" w:cs="Courier New"/>
          <w:szCs w:val="28"/>
          <w:lang w:val="ru-RU"/>
        </w:rPr>
        <w:t xml:space="preserve"> </w:t>
      </w:r>
      <w:r>
        <w:rPr>
          <w:rFonts w:ascii="Courier New" w:hAnsi="Courier New" w:cs="Courier New"/>
          <w:szCs w:val="28"/>
        </w:rPr>
        <w:t>R</w:t>
      </w:r>
      <w:r>
        <w:rPr>
          <w:rFonts w:ascii="Courier New" w:hAnsi="Courier New" w:cs="Courier New"/>
          <w:szCs w:val="28"/>
        </w:rPr>
        <w:sym w:font="Symbol" w:char="F0B9"/>
      </w:r>
      <w:r>
        <w:rPr>
          <w:rFonts w:ascii="Courier New" w:hAnsi="Courier New" w:cs="Courier New"/>
        </w:rPr>
        <w:sym w:font="Symbol" w:char="F044"/>
      </w:r>
      <w:r w:rsidR="002A5B1A" w:rsidRPr="002A5B1A">
        <w:rPr>
          <w:rFonts w:ascii="Courier New" w:hAnsi="Courier New" w:cs="Courier New"/>
          <w:lang w:val="ru-RU"/>
        </w:rPr>
        <w:t xml:space="preserve"> </w:t>
      </w:r>
      <w:r w:rsidR="002A5B1A">
        <w:rPr>
          <w:lang w:val="ru-RU"/>
        </w:rPr>
        <w:t>и</w:t>
      </w:r>
      <w:r w:rsidR="002A5B1A">
        <w:rPr>
          <w:rFonts w:ascii="Courier New" w:hAnsi="Courier New" w:cs="Courier New"/>
          <w:szCs w:val="28"/>
          <w:lang w:val="ru-RU"/>
        </w:rPr>
        <w:t xml:space="preserve"> </w:t>
      </w:r>
      <w:r w:rsidR="002A5B1A">
        <w:rPr>
          <w:rFonts w:ascii="Courier New" w:hAnsi="Courier New" w:cs="Courier New"/>
          <w:szCs w:val="28"/>
        </w:rPr>
        <w:t>R</w:t>
      </w:r>
      <w:r w:rsidR="002A5B1A">
        <w:rPr>
          <w:rFonts w:ascii="Courier New" w:hAnsi="Courier New" w:cs="Courier New"/>
          <w:szCs w:val="28"/>
        </w:rPr>
        <w:sym w:font="Symbol" w:char="F0B9"/>
      </w:r>
      <w:r w:rsidR="002A5B1A" w:rsidRPr="00D11BA5">
        <w:rPr>
          <w:rFonts w:ascii="Courier New" w:hAnsi="Courier New" w:cs="Courier New"/>
          <w:szCs w:val="28"/>
        </w:rPr>
        <w:sym w:font="Symbol" w:char="F067"/>
      </w:r>
      <w:r w:rsidR="002A5B1A">
        <w:rPr>
          <w:lang w:val="ru-RU"/>
        </w:rPr>
        <w:t>,</w:t>
      </w:r>
      <w:r>
        <w:rPr>
          <w:lang w:val="ru-RU"/>
        </w:rPr>
        <w:t xml:space="preserve"> это</w:t>
      </w:r>
      <w:r w:rsidRPr="00A278DA">
        <w:rPr>
          <w:lang w:val="ru-RU"/>
        </w:rPr>
        <w:t xml:space="preserve"> </w:t>
      </w:r>
      <w:r>
        <w:rPr>
          <w:lang w:val="ru-RU"/>
        </w:rPr>
        <w:t>влечёт</w:t>
      </w:r>
      <w:r>
        <w:rPr>
          <w:rFonts w:ascii="Courier New" w:hAnsi="Courier New" w:cs="Courier New"/>
          <w:szCs w:val="28"/>
          <w:lang w:val="ru-RU"/>
        </w:rPr>
        <w:t>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Pr>
          <w:rFonts w:ascii="Courier New" w:hAnsi="Courier New" w:cs="Courier New"/>
          <w:szCs w:val="28"/>
        </w:rPr>
        <w:t>R</w:t>
      </w:r>
      <w:r w:rsidRPr="00D11BA5">
        <w:rPr>
          <w:rFonts w:ascii="Courier New" w:hAnsi="Courier New" w:cs="Courier New"/>
          <w:szCs w:val="28"/>
        </w:rPr>
        <w:sym w:font="Euclid Symbol" w:char="F0F1"/>
      </w:r>
      <w:r w:rsidRPr="00D11BA5">
        <w:rPr>
          <w:rFonts w:ascii="Courier New" w:hAnsi="Courier New" w:cs="Courier New"/>
          <w:szCs w:val="28"/>
        </w:rPr>
        <w:sym w:font="Symbol" w:char="F0A3"/>
      </w:r>
      <w:r w:rsidRPr="00D11BA5">
        <w:rPr>
          <w:rFonts w:ascii="Courier New" w:hAnsi="Courier New" w:cs="Courier New"/>
          <w:szCs w:val="28"/>
        </w:rPr>
        <w:sym w:font="Symbol" w:char="F06D"/>
      </w:r>
      <w:r w:rsidR="002A5B1A" w:rsidRPr="002A5B1A">
        <w:rPr>
          <w:rFonts w:ascii="Courier New" w:hAnsi="Courier New" w:cs="Courier New"/>
          <w:szCs w:val="28"/>
          <w:lang w:val="ru-RU"/>
        </w:rPr>
        <w:t xml:space="preserve"> </w:t>
      </w:r>
      <w:r w:rsidRPr="00A278DA">
        <w:rPr>
          <w:rFonts w:ascii="Courier New" w:hAnsi="Courier New" w:cs="Courier New"/>
          <w:szCs w:val="28"/>
          <w:lang w:val="ru-RU"/>
        </w:rPr>
        <w:t>&amp;</w:t>
      </w:r>
      <w:r w:rsidR="002A5B1A" w:rsidRPr="002A5B1A">
        <w:rPr>
          <w:rFonts w:ascii="Courier New" w:hAnsi="Courier New" w:cs="Courier New"/>
          <w:szCs w:val="28"/>
          <w:lang w:val="ru-RU"/>
        </w:rPr>
        <w:t xml:space="preserve"> </w:t>
      </w:r>
      <w:r w:rsidRPr="00D11BA5">
        <w:rPr>
          <w:rFonts w:ascii="Courier New" w:hAnsi="Courier New" w:cs="Courier New"/>
          <w:szCs w:val="28"/>
          <w:lang w:val="ru-RU"/>
        </w:rPr>
        <w:sym w:font="Symbol" w:char="F024"/>
      </w:r>
      <w:r w:rsidR="002A5B1A">
        <w:rPr>
          <w:rFonts w:ascii="Courier New" w:hAnsi="Courier New" w:cs="Courier New"/>
          <w:szCs w:val="28"/>
        </w:rPr>
        <w:t>t</w:t>
      </w:r>
      <w:r w:rsidRPr="00D11BA5">
        <w:rPr>
          <w:rFonts w:ascii="Courier New" w:hAnsi="Courier New" w:cs="Courier New"/>
          <w:szCs w:val="28"/>
        </w:rPr>
        <w:sym w:font="Symbol" w:char="F0CE"/>
      </w:r>
      <w:r>
        <w:rPr>
          <w:rFonts w:ascii="Courier New" w:hAnsi="Courier New" w:cs="Courier New"/>
          <w:szCs w:val="28"/>
        </w:rPr>
        <w:t>R</w:t>
      </w:r>
      <w:r>
        <w:rPr>
          <w:rFonts w:ascii="Courier New" w:hAnsi="Courier New" w:cs="Courier New"/>
          <w:szCs w:val="28"/>
          <w:lang w:val="ru-RU"/>
        </w:rPr>
        <w:t>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002A5B1A">
        <w:rPr>
          <w:rFonts w:ascii="Courier New" w:hAnsi="Courier New" w:cs="Courier New"/>
          <w:szCs w:val="28"/>
        </w:rPr>
        <w:t>t</w:t>
      </w:r>
      <w:r w:rsidRPr="00A278DA">
        <w:rPr>
          <w:rFonts w:ascii="Courier New" w:hAnsi="Courier New" w:cs="Courier New"/>
          <w:szCs w:val="28"/>
          <w:lang w:val="ru-RU"/>
        </w:rPr>
        <w:t>,</w:t>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sidRPr="00D11BA5">
        <w:rPr>
          <w:rFonts w:ascii="Courier New" w:hAnsi="Courier New" w:cs="Courier New"/>
          <w:szCs w:val="28"/>
        </w:rPr>
        <w:sym w:font="Symbol" w:char="F0CE"/>
      </w:r>
      <w:r w:rsidRPr="00D11BA5">
        <w:rPr>
          <w:rFonts w:ascii="Courier New" w:hAnsi="Courier New" w:cs="Courier New"/>
          <w:b/>
          <w:szCs w:val="28"/>
        </w:rPr>
        <w:sym w:font="Symbol" w:char="F053"/>
      </w:r>
      <w:r>
        <w:rPr>
          <w:lang w:val="ru-RU"/>
        </w:rPr>
        <w:t>, что влечёт</w:t>
      </w:r>
      <w:r w:rsidRPr="00DE3C39">
        <w:rPr>
          <w:rFonts w:ascii="Courier New" w:hAnsi="Courier New" w:cs="Courier New"/>
          <w:lang w:val="ru-RU"/>
        </w:rPr>
        <w:t xml:space="preserve"> </w:t>
      </w:r>
      <w:r>
        <w:rPr>
          <w:rFonts w:ascii="Courier New" w:hAnsi="Courier New" w:cs="Courier New"/>
        </w:rPr>
        <w:t>R </w:t>
      </w:r>
      <w:r w:rsidRPr="00227A9C">
        <w:rPr>
          <w:b/>
          <w:i/>
          <w:strike/>
        </w:rPr>
        <w:t>safe</w:t>
      </w:r>
      <w:r>
        <w:rPr>
          <w:rFonts w:ascii="Courier New" w:hAnsi="Courier New" w:cs="Courier New"/>
        </w:rPr>
        <w:t> </w:t>
      </w:r>
      <w:r w:rsidRPr="00D11BA5">
        <w:rPr>
          <w:rFonts w:ascii="Courier New" w:hAnsi="Courier New" w:cs="Courier New"/>
          <w:b/>
          <w:szCs w:val="28"/>
        </w:rPr>
        <w:sym w:font="Symbol" w:char="F053"/>
      </w:r>
      <w:r>
        <w:rPr>
          <w:rFonts w:ascii="Courier New" w:hAnsi="Courier New" w:cs="Courier New"/>
        </w:rPr>
        <w:t> </w:t>
      </w:r>
      <w:r w:rsidRPr="002C5AE7">
        <w:rPr>
          <w:b/>
          <w:i/>
        </w:rPr>
        <w:t>after</w:t>
      </w:r>
      <w:r>
        <w:rPr>
          <w:rFonts w:ascii="Courier New" w:hAnsi="Courier New" w:cs="Courier New"/>
        </w:rPr>
        <w:t> </w:t>
      </w:r>
      <w:r w:rsidRPr="00D11BA5">
        <w:rPr>
          <w:rFonts w:ascii="Courier New" w:hAnsi="Courier New" w:cs="Courier New"/>
          <w:szCs w:val="28"/>
          <w:lang w:val="ru-RU"/>
        </w:rPr>
        <w:sym w:font="Symbol" w:char="F070"/>
      </w:r>
      <w:r>
        <w:rPr>
          <w:lang w:val="ru-RU"/>
        </w:rPr>
        <w:t>, что противоречит</w:t>
      </w:r>
      <w:r w:rsidRPr="00DE3C39">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rPr>
        <w:sym w:font="Symbol" w:char="F0CE"/>
      </w:r>
      <w:r>
        <w:rPr>
          <w:b/>
          <w:i/>
        </w:rPr>
        <w:t>Safe</w:t>
      </w:r>
      <w:r w:rsidRPr="00DE3C39">
        <w:rPr>
          <w:rFonts w:ascii="Courier New" w:hAnsi="Courier New" w:cs="Courier New"/>
          <w:lang w:val="ru-RU"/>
        </w:rPr>
        <w:t>(</w:t>
      </w:r>
      <w:r w:rsidRPr="001E148C">
        <w:rPr>
          <w:rFonts w:ascii="Courier New" w:hAnsi="Courier New" w:cs="Courier New"/>
          <w:b/>
        </w:rPr>
        <w:sym w:font="Symbol" w:char="F053"/>
      </w:r>
      <w:r w:rsidRPr="00DE3C39">
        <w:rPr>
          <w:rFonts w:ascii="Courier New" w:hAnsi="Courier New" w:cs="Courier New"/>
          <w:lang w:val="ru-RU"/>
        </w:rPr>
        <w:t>)</w:t>
      </w:r>
      <w:r>
        <w:rPr>
          <w:lang w:val="ru-RU"/>
        </w:rPr>
        <w:t>.</w:t>
      </w:r>
    </w:p>
    <w:p w:rsidR="00AC48D6" w:rsidRPr="002A5B1A" w:rsidRDefault="00AC48D6" w:rsidP="00AA44F7">
      <w:pPr>
        <w:numPr>
          <w:ilvl w:val="4"/>
          <w:numId w:val="130"/>
        </w:numPr>
        <w:spacing w:line="360" w:lineRule="auto"/>
        <w:rPr>
          <w:lang w:val="ru-RU" w:eastAsia="zh-TW"/>
        </w:rPr>
      </w:pPr>
      <w:r w:rsidRPr="00D11BA5">
        <w:rPr>
          <w:rFonts w:ascii="Courier New" w:hAnsi="Courier New" w:cs="Courier New"/>
          <w:szCs w:val="28"/>
        </w:rPr>
        <w:sym w:font="Symbol" w:char="F06D"/>
      </w:r>
      <w:r w:rsidRPr="00E527A2">
        <w:rPr>
          <w:rFonts w:ascii="Courier New" w:hAnsi="Courier New" w:cs="Courier New"/>
          <w:lang w:val="ru-RU"/>
        </w:rPr>
        <w:sym w:font="Symbol" w:char="F0D7"/>
      </w:r>
      <w:r w:rsidR="002A5B1A" w:rsidRPr="00D11BA5">
        <w:rPr>
          <w:rFonts w:ascii="Courier New" w:hAnsi="Courier New" w:cs="Courier New"/>
          <w:szCs w:val="28"/>
        </w:rPr>
        <w:sym w:font="Euclid Symbol" w:char="F0E1"/>
      </w:r>
      <w:r w:rsidR="002A5B1A" w:rsidRPr="00D11BA5">
        <w:rPr>
          <w:rFonts w:ascii="Courier New" w:hAnsi="Courier New" w:cs="Courier New"/>
          <w:szCs w:val="28"/>
        </w:rPr>
        <w:t>z</w:t>
      </w:r>
      <w:r w:rsidR="002A5B1A" w:rsidRPr="002A5B1A">
        <w:rPr>
          <w:rFonts w:ascii="Courier New" w:hAnsi="Courier New" w:cs="Courier New"/>
          <w:szCs w:val="28"/>
        </w:rPr>
        <w:t>,</w:t>
      </w:r>
      <w:r w:rsidR="002A5B1A" w:rsidRPr="00D11BA5">
        <w:rPr>
          <w:rFonts w:ascii="Courier New" w:hAnsi="Courier New" w:cs="Courier New"/>
          <w:szCs w:val="28"/>
        </w:rPr>
        <w:sym w:font="Symbol" w:char="F067"/>
      </w:r>
      <w:r w:rsidR="002A5B1A" w:rsidRPr="00D11BA5">
        <w:rPr>
          <w:rFonts w:ascii="Courier New" w:hAnsi="Courier New" w:cs="Courier New"/>
          <w:szCs w:val="28"/>
        </w:rPr>
        <w:sym w:font="Euclid Symbol" w:char="F0F1"/>
      </w:r>
      <w:r w:rsidRPr="00D11BA5">
        <w:rPr>
          <w:rFonts w:ascii="Courier New" w:hAnsi="Courier New" w:cs="Courier New"/>
          <w:szCs w:val="28"/>
        </w:rPr>
        <w:sym w:font="Euclid Math Two" w:char="F0B4"/>
      </w:r>
      <w:r w:rsidRPr="00B667E8">
        <w:rPr>
          <w:rFonts w:ascii="Euclid Fraktur" w:hAnsi="Euclid Fraktur"/>
          <w:b/>
          <w:spacing w:val="-120"/>
          <w:szCs w:val="28"/>
          <w:vertAlign w:val="subscript"/>
        </w:rPr>
        <w:t>R</w:t>
      </w:r>
      <w:r w:rsidRPr="00D11BA5">
        <w:rPr>
          <w:rFonts w:ascii="Courier New" w:hAnsi="Courier New" w:cs="Courier New"/>
          <w:szCs w:val="28"/>
          <w:vertAlign w:val="superscript"/>
        </w:rPr>
        <w:t>z</w:t>
      </w:r>
      <w:r w:rsidRPr="00D11BA5">
        <w:rPr>
          <w:rFonts w:ascii="Courier New" w:hAnsi="Courier New" w:cs="Courier New"/>
          <w:b/>
          <w:szCs w:val="28"/>
        </w:rPr>
        <w:sym w:font="Symbol" w:char="F053"/>
      </w:r>
      <w:r w:rsidR="002A5B1A">
        <w:rPr>
          <w:rFonts w:ascii="Courier New" w:hAnsi="Courier New" w:cs="Courier New"/>
          <w:szCs w:val="28"/>
        </w:rPr>
        <w:t xml:space="preserve"> </w:t>
      </w:r>
      <w:r w:rsidRPr="00AC48D6">
        <w:rPr>
          <w:rFonts w:ascii="Courier New" w:hAnsi="Courier New" w:cs="Courier New"/>
          <w:szCs w:val="28"/>
        </w:rPr>
        <w:t>=</w:t>
      </w:r>
      <w:r w:rsidR="002A5B1A">
        <w:rPr>
          <w:rFonts w:ascii="Courier New" w:hAnsi="Courier New" w:cs="Courier New"/>
          <w:szCs w:val="28"/>
        </w:rPr>
        <w:t xml:space="preserve"> </w:t>
      </w:r>
      <w:r w:rsidRPr="00D11BA5">
        <w:rPr>
          <w:rFonts w:ascii="Courier New" w:hAnsi="Courier New" w:cs="Courier New"/>
          <w:szCs w:val="28"/>
          <w:lang w:val="ru-RU"/>
        </w:rPr>
        <w:sym w:font="Symbol" w:char="F024"/>
      </w:r>
      <w:r w:rsidRPr="00D11BA5">
        <w:rPr>
          <w:rFonts w:ascii="Courier New" w:hAnsi="Courier New" w:cs="Courier New"/>
          <w:szCs w:val="28"/>
          <w:lang w:val="ru-RU"/>
        </w:rPr>
        <w:sym w:font="Symbol" w:char="F070"/>
      </w:r>
      <w:r w:rsidR="002A5B1A">
        <w:rPr>
          <w:rFonts w:ascii="Courier New" w:hAnsi="Courier New" w:cs="Courier New"/>
          <w:szCs w:val="28"/>
        </w:rPr>
        <w:t xml:space="preserve"> </w:t>
      </w:r>
      <w:r w:rsidRPr="00D11BA5">
        <w:rPr>
          <w:rFonts w:ascii="Courier New" w:hAnsi="Courier New" w:cs="Courier New"/>
          <w:szCs w:val="28"/>
          <w:lang w:val="ru-RU"/>
        </w:rPr>
        <w:sym w:font="Symbol" w:char="F024"/>
      </w:r>
      <w:r w:rsidR="002A5B1A">
        <w:rPr>
          <w:rFonts w:ascii="Courier New" w:hAnsi="Courier New" w:cs="Courier New"/>
          <w:szCs w:val="28"/>
        </w:rPr>
        <w:t>v</w:t>
      </w:r>
      <w:r w:rsidRPr="00D11BA5">
        <w:rPr>
          <w:rFonts w:ascii="Courier New" w:hAnsi="Courier New" w:cs="Courier New"/>
          <w:szCs w:val="28"/>
        </w:rPr>
        <w:sym w:font="Symbol" w:char="F0CE"/>
      </w:r>
      <w:r w:rsidRPr="00D11BA5">
        <w:rPr>
          <w:rFonts w:ascii="Courier New" w:hAnsi="Courier New" w:cs="Courier New"/>
          <w:szCs w:val="28"/>
        </w:rPr>
        <w:t>L</w:t>
      </w:r>
      <w:r w:rsidR="002A5B1A">
        <w:rPr>
          <w:rFonts w:ascii="Courier New" w:hAnsi="Courier New" w:cs="Courier New"/>
          <w:szCs w:val="28"/>
        </w:rPr>
        <w:t xml:space="preserve">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002A5B1A">
        <w:rPr>
          <w:rFonts w:ascii="Courier New" w:hAnsi="Courier New" w:cs="Courier New"/>
          <w:szCs w:val="28"/>
        </w:rPr>
        <w:t>v</w:t>
      </w:r>
      <w:r w:rsidRPr="00D11BA5">
        <w:rPr>
          <w:rFonts w:ascii="Courier New" w:hAnsi="Courier New" w:cs="Courier New"/>
          <w:szCs w:val="28"/>
        </w:rPr>
        <w:sym w:font="Euclid Symbol" w:char="F0F1"/>
      </w:r>
      <w:r w:rsidRPr="00D11BA5">
        <w:rPr>
          <w:rFonts w:ascii="Courier New" w:hAnsi="Courier New" w:cs="Courier New"/>
          <w:szCs w:val="28"/>
        </w:rPr>
        <w:sym w:font="Symbol" w:char="F0A3"/>
      </w:r>
      <w:r w:rsidRPr="00D11BA5">
        <w:rPr>
          <w:rFonts w:ascii="Courier New" w:hAnsi="Courier New" w:cs="Courier New"/>
          <w:szCs w:val="28"/>
        </w:rPr>
        <w:sym w:font="Symbol" w:char="F06D"/>
      </w:r>
      <w:r w:rsidRPr="00E527A2">
        <w:rPr>
          <w:rFonts w:ascii="Courier New" w:hAnsi="Courier New" w:cs="Courier New"/>
          <w:lang w:val="ru-RU"/>
        </w:rPr>
        <w:sym w:font="Symbol" w:char="F0D7"/>
      </w:r>
      <w:r w:rsidR="002A5B1A" w:rsidRPr="00D11BA5">
        <w:rPr>
          <w:rFonts w:ascii="Courier New" w:hAnsi="Courier New" w:cs="Courier New"/>
          <w:szCs w:val="28"/>
        </w:rPr>
        <w:sym w:font="Euclid Symbol" w:char="F0E1"/>
      </w:r>
      <w:r w:rsidR="002A5B1A" w:rsidRPr="00D11BA5">
        <w:rPr>
          <w:rFonts w:ascii="Courier New" w:hAnsi="Courier New" w:cs="Courier New"/>
          <w:szCs w:val="28"/>
        </w:rPr>
        <w:t>z</w:t>
      </w:r>
      <w:r w:rsidR="002A5B1A" w:rsidRPr="002A5B1A">
        <w:rPr>
          <w:rFonts w:ascii="Courier New" w:hAnsi="Courier New" w:cs="Courier New"/>
          <w:szCs w:val="28"/>
        </w:rPr>
        <w:t>,</w:t>
      </w:r>
      <w:r w:rsidR="002A5B1A" w:rsidRPr="00D11BA5">
        <w:rPr>
          <w:rFonts w:ascii="Courier New" w:hAnsi="Courier New" w:cs="Courier New"/>
          <w:szCs w:val="28"/>
        </w:rPr>
        <w:sym w:font="Symbol" w:char="F067"/>
      </w:r>
      <w:r w:rsidR="002A5B1A" w:rsidRPr="00D11BA5">
        <w:rPr>
          <w:rFonts w:ascii="Courier New" w:hAnsi="Courier New" w:cs="Courier New"/>
          <w:szCs w:val="28"/>
        </w:rPr>
        <w:sym w:font="Euclid Symbol" w:char="F0F1"/>
      </w:r>
      <w:r w:rsidR="002A5B1A">
        <w:rPr>
          <w:rFonts w:ascii="Courier New" w:hAnsi="Courier New" w:cs="Courier New"/>
          <w:szCs w:val="28"/>
        </w:rPr>
        <w:t xml:space="preserve"> </w:t>
      </w:r>
      <w:r w:rsidRPr="00AC48D6">
        <w:rPr>
          <w:rFonts w:ascii="Courier New" w:hAnsi="Courier New" w:cs="Courier New"/>
          <w:szCs w:val="28"/>
        </w:rPr>
        <w:t>&amp;</w:t>
      </w:r>
      <w:r w:rsidR="002A5B1A">
        <w:rPr>
          <w:rFonts w:ascii="Courier New" w:hAnsi="Courier New" w:cs="Courier New"/>
          <w:szCs w:val="28"/>
        </w:rPr>
        <w:t xml:space="preserve"> </w:t>
      </w:r>
      <w:r w:rsidRPr="00D11BA5">
        <w:rPr>
          <w:rFonts w:ascii="Courier New" w:hAnsi="Courier New" w:cs="Courier New"/>
          <w:szCs w:val="28"/>
          <w:lang w:val="ru-RU"/>
        </w:rPr>
        <w:sym w:font="Symbol" w:char="F022"/>
      </w:r>
      <w:r>
        <w:rPr>
          <w:rFonts w:ascii="Courier New" w:hAnsi="Courier New" w:cs="Courier New"/>
          <w:szCs w:val="28"/>
        </w:rPr>
        <w:t>R</w:t>
      </w:r>
      <w:r w:rsidRPr="00D11BA5">
        <w:rPr>
          <w:rFonts w:ascii="Courier New" w:hAnsi="Courier New" w:cs="Courier New"/>
          <w:szCs w:val="28"/>
        </w:rPr>
        <w:sym w:font="Symbol" w:char="F0CE"/>
      </w:r>
      <w:r w:rsidRPr="00D11BA5">
        <w:rPr>
          <w:rFonts w:ascii="Euclid Fraktur" w:hAnsi="Euclid Fraktur"/>
          <w:b/>
          <w:szCs w:val="28"/>
        </w:rPr>
        <w:t>R</w:t>
      </w:r>
      <w:r w:rsidR="002A5B1A">
        <w:rPr>
          <w:rFonts w:ascii="Courier New" w:hAnsi="Courier New" w:cs="Courier New"/>
          <w:szCs w:val="28"/>
        </w:rPr>
        <w:t xml:space="preserve"> </w:t>
      </w:r>
      <w:r w:rsidRPr="00AC48D6">
        <w:rPr>
          <w:rFonts w:ascii="Courier New" w:hAnsi="Courier New" w:cs="Courier New"/>
          <w:szCs w:val="28"/>
        </w:rPr>
        <w:t>(</w:t>
      </w:r>
      <w:r w:rsidR="002A5B1A">
        <w:rPr>
          <w:rFonts w:ascii="Courier New" w:hAnsi="Courier New" w:cs="Courier New"/>
          <w:szCs w:val="28"/>
        </w:rPr>
        <w:t>v</w:t>
      </w:r>
      <w:r w:rsidRPr="00D11BA5">
        <w:rPr>
          <w:rFonts w:ascii="Courier New" w:hAnsi="Courier New" w:cs="Courier New"/>
          <w:szCs w:val="28"/>
        </w:rPr>
        <w:sym w:font="Symbol" w:char="F0CE"/>
      </w:r>
      <w:r>
        <w:rPr>
          <w:rFonts w:ascii="Courier New" w:hAnsi="Courier New" w:cs="Courier New"/>
          <w:szCs w:val="28"/>
        </w:rPr>
        <w:t>R</w:t>
      </w:r>
      <w:r w:rsidR="002A5B1A">
        <w:rPr>
          <w:rFonts w:ascii="Courier New" w:hAnsi="Courier New" w:cs="Courier New"/>
          <w:szCs w:val="28"/>
        </w:rPr>
        <w:t xml:space="preserve"> </w:t>
      </w:r>
      <w:r w:rsidRPr="00D11BA5">
        <w:rPr>
          <w:rFonts w:ascii="Courier New" w:hAnsi="Courier New" w:cs="Courier New"/>
          <w:szCs w:val="28"/>
        </w:rPr>
        <w:sym w:font="Symbol" w:char="F0DE"/>
      </w:r>
      <w:r w:rsidR="002A5B1A">
        <w:rPr>
          <w:rFonts w:ascii="Courier New" w:hAnsi="Courier New" w:cs="Courier New"/>
          <w:szCs w:val="28"/>
        </w:rPr>
        <w:t xml:space="preserve"> </w:t>
      </w:r>
      <w:r w:rsidRPr="00D11BA5">
        <w:rPr>
          <w:rFonts w:ascii="Courier New" w:hAnsi="Courier New" w:cs="Courier New"/>
          <w:szCs w:val="28"/>
          <w:lang w:val="ru-RU"/>
        </w:rPr>
        <w:sym w:font="Symbol" w:char="F024"/>
      </w:r>
      <w:r w:rsidRPr="00D11BA5">
        <w:rPr>
          <w:rFonts w:ascii="Courier New" w:hAnsi="Courier New" w:cs="Courier New"/>
          <w:szCs w:val="28"/>
        </w:rPr>
        <w:t>t</w:t>
      </w:r>
      <w:r w:rsidRPr="00D11BA5">
        <w:rPr>
          <w:rFonts w:ascii="Courier New" w:hAnsi="Courier New" w:cs="Courier New"/>
          <w:szCs w:val="28"/>
        </w:rPr>
        <w:sym w:font="Symbol" w:char="F0CE"/>
      </w:r>
      <w:r>
        <w:rPr>
          <w:rFonts w:ascii="Courier New" w:hAnsi="Courier New" w:cs="Courier New"/>
          <w:szCs w:val="28"/>
        </w:rPr>
        <w:t>R</w:t>
      </w:r>
      <w:r w:rsidR="002A5B1A">
        <w:rPr>
          <w:rFonts w:ascii="Courier New" w:hAnsi="Courier New" w:cs="Courier New"/>
          <w:szCs w:val="28"/>
        </w:rPr>
        <w:t xml:space="preserve">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t>t</w:t>
      </w:r>
      <w:r w:rsidRPr="00AC48D6">
        <w:rPr>
          <w:rFonts w:ascii="Courier New" w:hAnsi="Courier New" w:cs="Courier New"/>
          <w:szCs w:val="28"/>
        </w:rPr>
        <w:t>,</w:t>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sidRPr="00D11BA5">
        <w:rPr>
          <w:rFonts w:ascii="Courier New" w:hAnsi="Courier New" w:cs="Courier New"/>
          <w:szCs w:val="28"/>
        </w:rPr>
        <w:sym w:font="Symbol" w:char="F0CE"/>
      </w:r>
      <w:r w:rsidRPr="00D11BA5">
        <w:rPr>
          <w:rFonts w:ascii="Courier New" w:hAnsi="Courier New" w:cs="Courier New"/>
          <w:b/>
          <w:szCs w:val="28"/>
        </w:rPr>
        <w:sym w:font="Symbol" w:char="F053"/>
      </w:r>
      <w:r w:rsidRPr="00AC48D6">
        <w:rPr>
          <w:rFonts w:ascii="Courier New" w:hAnsi="Courier New" w:cs="Courier New"/>
          <w:szCs w:val="28"/>
        </w:rPr>
        <w:t>)</w:t>
      </w:r>
      <w:r w:rsidRPr="00AC48D6">
        <w:t>.</w:t>
      </w:r>
      <w:r w:rsidR="002A5B1A">
        <w:t xml:space="preserve"> </w:t>
      </w:r>
      <w:r>
        <w:rPr>
          <w:lang w:val="ru-RU"/>
        </w:rPr>
        <w:t>Поскольку</w:t>
      </w:r>
      <w:r w:rsidRPr="002A5B1A">
        <w:rPr>
          <w:rFonts w:ascii="Courier New" w:hAnsi="Courier New" w:cs="Courier New"/>
          <w:szCs w:val="28"/>
          <w:lang w:val="ru-RU"/>
        </w:rPr>
        <w:t xml:space="preserve"> </w:t>
      </w:r>
      <w:r w:rsidR="002A5B1A">
        <w:rPr>
          <w:rFonts w:ascii="Courier New" w:hAnsi="Courier New" w:cs="Courier New"/>
          <w:szCs w:val="28"/>
        </w:rPr>
        <w:t>v</w:t>
      </w:r>
      <w:r>
        <w:rPr>
          <w:rFonts w:ascii="Courier New" w:hAnsi="Courier New" w:cs="Courier New"/>
          <w:szCs w:val="28"/>
        </w:rPr>
        <w:sym w:font="Symbol" w:char="F0B9"/>
      </w:r>
      <w:r w:rsidR="002A5B1A" w:rsidRPr="00D11BA5">
        <w:rPr>
          <w:rFonts w:ascii="Courier New" w:hAnsi="Courier New" w:cs="Courier New"/>
          <w:szCs w:val="28"/>
        </w:rPr>
        <w:sym w:font="Symbol" w:char="F067"/>
      </w:r>
      <w:r w:rsidRPr="002A5B1A">
        <w:rPr>
          <w:lang w:val="ru-RU"/>
        </w:rPr>
        <w:t xml:space="preserve">, </w:t>
      </w:r>
      <w:r>
        <w:rPr>
          <w:lang w:val="ru-RU"/>
        </w:rPr>
        <w:t>это</w:t>
      </w:r>
      <w:r w:rsidRPr="002A5B1A">
        <w:rPr>
          <w:lang w:val="ru-RU"/>
        </w:rPr>
        <w:t xml:space="preserve"> </w:t>
      </w:r>
      <w:r>
        <w:rPr>
          <w:lang w:val="ru-RU"/>
        </w:rPr>
        <w:t>влечёт</w:t>
      </w:r>
      <w:r w:rsidRPr="002A5B1A">
        <w:rPr>
          <w:lang w:val="ru-RU"/>
        </w:rPr>
        <w:t>:</w:t>
      </w:r>
      <w:r w:rsidRPr="002A5B1A">
        <w:rPr>
          <w:rFonts w:ascii="Courier New" w:hAnsi="Courier New" w:cs="Courier New"/>
          <w:lang w:val="ru-RU"/>
        </w:rPr>
        <w:t xml:space="preserve">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002A5B1A">
        <w:rPr>
          <w:rFonts w:ascii="Courier New" w:hAnsi="Courier New" w:cs="Courier New"/>
          <w:szCs w:val="28"/>
        </w:rPr>
        <w:t>v</w:t>
      </w:r>
      <w:r w:rsidRPr="00D11BA5">
        <w:rPr>
          <w:rFonts w:ascii="Courier New" w:hAnsi="Courier New" w:cs="Courier New"/>
          <w:szCs w:val="28"/>
        </w:rPr>
        <w:sym w:font="Euclid Symbol" w:char="F0F1"/>
      </w:r>
      <w:r w:rsidRPr="00D11BA5">
        <w:rPr>
          <w:rFonts w:ascii="Courier New" w:hAnsi="Courier New" w:cs="Courier New"/>
          <w:szCs w:val="28"/>
        </w:rPr>
        <w:sym w:font="Symbol" w:char="F0A3"/>
      </w:r>
      <w:r w:rsidR="002A5B1A" w:rsidRPr="00D11BA5">
        <w:rPr>
          <w:rFonts w:ascii="Courier New" w:hAnsi="Courier New" w:cs="Courier New"/>
          <w:szCs w:val="28"/>
        </w:rPr>
        <w:sym w:font="Symbol" w:char="F06D"/>
      </w:r>
      <w:r w:rsidR="002A5B1A" w:rsidRPr="00E527A2">
        <w:rPr>
          <w:rFonts w:ascii="Courier New" w:hAnsi="Courier New" w:cs="Courier New"/>
          <w:lang w:val="ru-RU"/>
        </w:rPr>
        <w:sym w:font="Symbol" w:char="F0D7"/>
      </w:r>
      <w:r w:rsidR="002A5B1A" w:rsidRPr="00D11BA5">
        <w:rPr>
          <w:rFonts w:ascii="Courier New" w:hAnsi="Courier New" w:cs="Courier New"/>
          <w:szCs w:val="28"/>
        </w:rPr>
        <w:sym w:font="Euclid Symbol" w:char="F0E1"/>
      </w:r>
      <w:r w:rsidR="002A5B1A" w:rsidRPr="00D11BA5">
        <w:rPr>
          <w:rFonts w:ascii="Courier New" w:hAnsi="Courier New" w:cs="Courier New"/>
          <w:szCs w:val="28"/>
        </w:rPr>
        <w:t>z</w:t>
      </w:r>
      <w:r w:rsidR="002A5B1A" w:rsidRPr="00D11BA5">
        <w:rPr>
          <w:rFonts w:ascii="Courier New" w:hAnsi="Courier New" w:cs="Courier New"/>
          <w:szCs w:val="28"/>
        </w:rPr>
        <w:sym w:font="Euclid Symbol" w:char="F0F1"/>
      </w:r>
      <w:r w:rsidRPr="00AC48D6">
        <w:rPr>
          <w:rFonts w:ascii="Courier New" w:hAnsi="Courier New" w:cs="Courier New"/>
          <w:szCs w:val="28"/>
        </w:rPr>
        <w:t> </w:t>
      </w:r>
      <w:r w:rsidRPr="002A5B1A">
        <w:rPr>
          <w:rFonts w:ascii="Courier New" w:hAnsi="Courier New" w:cs="Courier New"/>
          <w:szCs w:val="28"/>
          <w:lang w:val="ru-RU"/>
        </w:rPr>
        <w:t xml:space="preserve">&amp; </w:t>
      </w:r>
      <w:r w:rsidRPr="00D11BA5">
        <w:rPr>
          <w:rFonts w:ascii="Courier New" w:hAnsi="Courier New" w:cs="Courier New"/>
          <w:szCs w:val="28"/>
          <w:lang w:val="ru-RU"/>
        </w:rPr>
        <w:sym w:font="Symbol" w:char="F022"/>
      </w:r>
      <w:r>
        <w:rPr>
          <w:rFonts w:ascii="Courier New" w:hAnsi="Courier New" w:cs="Courier New"/>
          <w:szCs w:val="28"/>
        </w:rPr>
        <w:t>R</w:t>
      </w:r>
      <w:r w:rsidRPr="00D11BA5">
        <w:rPr>
          <w:rFonts w:ascii="Courier New" w:hAnsi="Courier New" w:cs="Courier New"/>
          <w:szCs w:val="28"/>
        </w:rPr>
        <w:sym w:font="Symbol" w:char="F0CE"/>
      </w:r>
      <w:r w:rsidRPr="00D11BA5">
        <w:rPr>
          <w:rFonts w:ascii="Euclid Fraktur" w:hAnsi="Euclid Fraktur"/>
          <w:b/>
          <w:szCs w:val="28"/>
        </w:rPr>
        <w:t>R</w:t>
      </w:r>
      <w:r w:rsidRPr="00AC48D6">
        <w:rPr>
          <w:rFonts w:ascii="Courier New" w:hAnsi="Courier New" w:cs="Courier New"/>
          <w:szCs w:val="28"/>
        </w:rPr>
        <w:t> </w:t>
      </w:r>
      <w:r w:rsidRPr="002A5B1A">
        <w:rPr>
          <w:rFonts w:ascii="Courier New" w:hAnsi="Courier New" w:cs="Courier New"/>
          <w:szCs w:val="28"/>
          <w:lang w:val="ru-RU"/>
        </w:rPr>
        <w:t>(</w:t>
      </w:r>
      <w:r w:rsidR="002A5B1A">
        <w:rPr>
          <w:rFonts w:ascii="Courier New" w:hAnsi="Courier New" w:cs="Courier New"/>
          <w:szCs w:val="28"/>
        </w:rPr>
        <w:t>v</w:t>
      </w:r>
      <w:r w:rsidRPr="00D11BA5">
        <w:rPr>
          <w:rFonts w:ascii="Courier New" w:hAnsi="Courier New" w:cs="Courier New"/>
          <w:szCs w:val="28"/>
        </w:rPr>
        <w:sym w:font="Symbol" w:char="F0CE"/>
      </w:r>
      <w:r>
        <w:rPr>
          <w:rFonts w:ascii="Courier New" w:hAnsi="Courier New" w:cs="Courier New"/>
          <w:szCs w:val="28"/>
        </w:rPr>
        <w:t>R</w:t>
      </w:r>
      <w:r w:rsidRPr="00AC48D6">
        <w:rPr>
          <w:rFonts w:ascii="Courier New" w:hAnsi="Courier New" w:cs="Courier New"/>
          <w:szCs w:val="28"/>
        </w:rPr>
        <w:t> </w:t>
      </w:r>
      <w:r w:rsidRPr="00D11BA5">
        <w:rPr>
          <w:rFonts w:ascii="Courier New" w:hAnsi="Courier New" w:cs="Courier New"/>
          <w:szCs w:val="28"/>
        </w:rPr>
        <w:sym w:font="Symbol" w:char="F0DE"/>
      </w:r>
      <w:r w:rsidRPr="00AC48D6">
        <w:rPr>
          <w:rFonts w:ascii="Courier New" w:hAnsi="Courier New" w:cs="Courier New"/>
          <w:szCs w:val="28"/>
        </w:rPr>
        <w:t> </w:t>
      </w:r>
      <w:r w:rsidRPr="00D11BA5">
        <w:rPr>
          <w:rFonts w:ascii="Courier New" w:hAnsi="Courier New" w:cs="Courier New"/>
          <w:szCs w:val="28"/>
          <w:lang w:val="ru-RU"/>
        </w:rPr>
        <w:sym w:font="Symbol" w:char="F024"/>
      </w:r>
      <w:r w:rsidRPr="00D11BA5">
        <w:rPr>
          <w:rFonts w:ascii="Courier New" w:hAnsi="Courier New" w:cs="Courier New"/>
          <w:szCs w:val="28"/>
        </w:rPr>
        <w:t>t</w:t>
      </w:r>
      <w:r w:rsidRPr="00D11BA5">
        <w:rPr>
          <w:rFonts w:ascii="Courier New" w:hAnsi="Courier New" w:cs="Courier New"/>
          <w:szCs w:val="28"/>
        </w:rPr>
        <w:sym w:font="Symbol" w:char="F0CE"/>
      </w:r>
      <w:r>
        <w:rPr>
          <w:rFonts w:ascii="Courier New" w:hAnsi="Courier New" w:cs="Courier New"/>
          <w:szCs w:val="28"/>
        </w:rPr>
        <w:t>R</w:t>
      </w:r>
      <w:r w:rsidRPr="00AC48D6">
        <w:rPr>
          <w:rFonts w:ascii="Courier New" w:hAnsi="Courier New" w:cs="Courier New"/>
          <w:szCs w:val="28"/>
        </w:rPr>
        <w:t>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t>t</w:t>
      </w:r>
      <w:r w:rsidRPr="002A5B1A">
        <w:rPr>
          <w:rFonts w:ascii="Courier New" w:hAnsi="Courier New" w:cs="Courier New"/>
          <w:szCs w:val="28"/>
          <w:lang w:val="ru-RU"/>
        </w:rPr>
        <w:t>,</w:t>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sidRPr="00D11BA5">
        <w:rPr>
          <w:rFonts w:ascii="Courier New" w:hAnsi="Courier New" w:cs="Courier New"/>
          <w:szCs w:val="28"/>
        </w:rPr>
        <w:sym w:font="Symbol" w:char="F0CE"/>
      </w:r>
      <w:r w:rsidRPr="00D11BA5">
        <w:rPr>
          <w:rFonts w:ascii="Courier New" w:hAnsi="Courier New" w:cs="Courier New"/>
          <w:b/>
          <w:szCs w:val="28"/>
        </w:rPr>
        <w:sym w:font="Symbol" w:char="F053"/>
      </w:r>
      <w:r w:rsidRPr="002A5B1A">
        <w:rPr>
          <w:rFonts w:ascii="Courier New" w:hAnsi="Courier New" w:cs="Courier New"/>
          <w:szCs w:val="28"/>
          <w:lang w:val="ru-RU"/>
        </w:rPr>
        <w:t>)</w:t>
      </w:r>
      <w:r w:rsidR="002A5B1A" w:rsidRPr="002A5B1A">
        <w:rPr>
          <w:lang w:val="ru-RU"/>
        </w:rPr>
        <w:t xml:space="preserve">. </w:t>
      </w:r>
      <w:r w:rsidR="002A5B1A">
        <w:rPr>
          <w:lang w:val="ru-RU"/>
        </w:rPr>
        <w:t>Для</w:t>
      </w:r>
      <w:r w:rsidR="002A5B1A">
        <w:rPr>
          <w:rFonts w:ascii="Courier New" w:hAnsi="Courier New" w:cs="Courier New"/>
          <w:szCs w:val="28"/>
          <w:lang w:val="ru-RU"/>
        </w:rPr>
        <w:t xml:space="preserve"> </w:t>
      </w:r>
      <w:r w:rsidR="002A5B1A" w:rsidRPr="00D11BA5">
        <w:rPr>
          <w:rFonts w:ascii="Courier New" w:hAnsi="Courier New" w:cs="Courier New"/>
          <w:szCs w:val="28"/>
          <w:lang w:val="ru-RU"/>
        </w:rPr>
        <w:sym w:font="Symbol" w:char="F070"/>
      </w:r>
      <w:r w:rsidR="002A5B1A">
        <w:rPr>
          <w:rFonts w:ascii="Courier New" w:hAnsi="Courier New" w:cs="Courier New"/>
          <w:szCs w:val="28"/>
          <w:lang w:val="ru-RU"/>
        </w:rPr>
        <w:t>=</w:t>
      </w:r>
      <w:r w:rsidR="002A5B1A" w:rsidRPr="00D11BA5">
        <w:rPr>
          <w:rFonts w:ascii="Courier New" w:hAnsi="Courier New" w:cs="Courier New"/>
          <w:szCs w:val="28"/>
        </w:rPr>
        <w:sym w:font="Symbol" w:char="F06D"/>
      </w:r>
      <w:r w:rsidR="002A5B1A">
        <w:rPr>
          <w:rFonts w:ascii="Courier New" w:hAnsi="Courier New" w:cs="Courier New"/>
          <w:szCs w:val="28"/>
          <w:lang w:val="ru-RU"/>
        </w:rPr>
        <w:t xml:space="preserve"> </w:t>
      </w:r>
      <w:r w:rsidR="002A5B1A">
        <w:rPr>
          <w:lang w:val="ru-RU"/>
        </w:rPr>
        <w:t>будет</w:t>
      </w:r>
      <w:r w:rsidR="002A5B1A" w:rsidRPr="002A5B1A">
        <w:rPr>
          <w:rFonts w:ascii="Courier New" w:hAnsi="Courier New" w:cs="Courier New"/>
          <w:lang w:val="ru-RU"/>
        </w:rPr>
        <w:t xml:space="preserve"> </w:t>
      </w:r>
      <w:r w:rsidR="002A5B1A" w:rsidRPr="002A5B1A">
        <w:rPr>
          <w:rFonts w:ascii="Courier New" w:hAnsi="Courier New" w:cs="Courier New"/>
        </w:rPr>
        <w:t>v</w:t>
      </w:r>
      <w:r w:rsidR="002A5B1A" w:rsidRPr="002A5B1A">
        <w:rPr>
          <w:rFonts w:ascii="Courier New" w:hAnsi="Courier New" w:cs="Courier New"/>
          <w:lang w:val="ru-RU"/>
        </w:rPr>
        <w:t>=</w:t>
      </w:r>
      <w:r w:rsidR="002A5B1A" w:rsidRPr="002A5B1A">
        <w:rPr>
          <w:rFonts w:ascii="Courier New" w:hAnsi="Courier New" w:cs="Courier New"/>
        </w:rPr>
        <w:t>z</w:t>
      </w:r>
      <w:r w:rsidR="002A5B1A">
        <w:rPr>
          <w:lang w:val="ru-RU"/>
        </w:rPr>
        <w:t>, что противоречит</w:t>
      </w:r>
      <w:r w:rsidR="002A5B1A">
        <w:rPr>
          <w:rFonts w:ascii="Courier New" w:hAnsi="Courier New" w:cs="Courier New"/>
          <w:lang w:val="ru-RU"/>
        </w:rPr>
        <w:t xml:space="preserve"> </w:t>
      </w:r>
      <w:r w:rsidR="002A5B1A">
        <w:rPr>
          <w:rFonts w:ascii="Courier New" w:hAnsi="Courier New" w:cs="Courier New"/>
        </w:rPr>
        <w:t>P</w:t>
      </w:r>
      <w:r w:rsidR="009E5B71">
        <w:rPr>
          <w:rFonts w:ascii="Courier New" w:hAnsi="Courier New" w:cs="Courier New"/>
          <w:lang w:val="ru-RU"/>
        </w:rPr>
        <w:t> </w:t>
      </w:r>
      <w:r w:rsidR="002A5B1A" w:rsidRPr="002C5AE7">
        <w:rPr>
          <w:b/>
          <w:i/>
        </w:rPr>
        <w:t>safe</w:t>
      </w:r>
      <w:r w:rsidR="009E5B71">
        <w:rPr>
          <w:rFonts w:ascii="Courier New" w:hAnsi="Courier New" w:cs="Courier New"/>
          <w:lang w:val="ru-RU"/>
        </w:rPr>
        <w:t> </w:t>
      </w:r>
      <w:r w:rsidR="002A5B1A" w:rsidRPr="001E148C">
        <w:rPr>
          <w:rFonts w:ascii="Courier New" w:hAnsi="Courier New" w:cs="Courier New"/>
          <w:b/>
        </w:rPr>
        <w:sym w:font="Symbol" w:char="F053"/>
      </w:r>
      <w:r w:rsidR="009E5B71">
        <w:rPr>
          <w:rFonts w:ascii="Courier New" w:hAnsi="Courier New" w:cs="Courier New"/>
          <w:lang w:val="ru-RU"/>
        </w:rPr>
        <w:t> </w:t>
      </w:r>
      <w:r w:rsidR="002A5B1A" w:rsidRPr="002C5AE7">
        <w:rPr>
          <w:b/>
          <w:i/>
        </w:rPr>
        <w:t>after</w:t>
      </w:r>
      <w:r w:rsidR="009E5B71">
        <w:rPr>
          <w:rFonts w:ascii="Courier New" w:hAnsi="Courier New" w:cs="Courier New"/>
          <w:lang w:val="ru-RU"/>
        </w:rPr>
        <w:t> </w:t>
      </w:r>
      <w:r w:rsidR="002A5B1A" w:rsidRPr="00E527A2">
        <w:rPr>
          <w:rFonts w:ascii="Courier New" w:hAnsi="Courier New" w:cs="Courier New"/>
        </w:rPr>
        <w:sym w:font="Symbol" w:char="F06D"/>
      </w:r>
      <w:r w:rsidR="002A5B1A">
        <w:rPr>
          <w:lang w:val="ru-RU"/>
        </w:rPr>
        <w:t>, а для</w:t>
      </w:r>
      <w:r w:rsidR="002A5B1A">
        <w:rPr>
          <w:rFonts w:ascii="Courier New" w:hAnsi="Courier New" w:cs="Courier New"/>
          <w:szCs w:val="28"/>
          <w:lang w:val="ru-RU"/>
        </w:rPr>
        <w:t xml:space="preserve"> </w:t>
      </w:r>
      <w:r w:rsidR="002A5B1A" w:rsidRPr="00D11BA5">
        <w:rPr>
          <w:rFonts w:ascii="Courier New" w:hAnsi="Courier New" w:cs="Courier New"/>
          <w:szCs w:val="28"/>
          <w:lang w:val="ru-RU"/>
        </w:rPr>
        <w:sym w:font="Symbol" w:char="F070"/>
      </w:r>
      <w:r w:rsidR="002A5B1A" w:rsidRPr="002531D5">
        <w:rPr>
          <w:rFonts w:ascii="Courier New" w:hAnsi="Courier New" w:cs="Courier New"/>
          <w:szCs w:val="28"/>
          <w:lang w:val="ru-RU"/>
        </w:rPr>
        <w:t>&lt;</w:t>
      </w:r>
      <w:r w:rsidR="002A5B1A" w:rsidRPr="00D11BA5">
        <w:rPr>
          <w:rFonts w:ascii="Courier New" w:hAnsi="Courier New" w:cs="Courier New"/>
          <w:szCs w:val="28"/>
        </w:rPr>
        <w:sym w:font="Symbol" w:char="F06D"/>
      </w:r>
      <w:r w:rsidR="002A5B1A">
        <w:rPr>
          <w:rFonts w:ascii="Courier New" w:hAnsi="Courier New" w:cs="Courier New"/>
          <w:szCs w:val="28"/>
          <w:lang w:val="ru-RU"/>
        </w:rPr>
        <w:t xml:space="preserve"> </w:t>
      </w:r>
      <w:r w:rsidR="002A5B1A">
        <w:rPr>
          <w:lang w:val="ru-RU"/>
        </w:rPr>
        <w:t>это противоречит</w:t>
      </w:r>
      <w:r w:rsidR="002A5B1A" w:rsidRPr="00DE3C39">
        <w:rPr>
          <w:rFonts w:ascii="Courier New" w:hAnsi="Courier New" w:cs="Courier New"/>
          <w:lang w:val="ru-RU"/>
        </w:rPr>
        <w:t xml:space="preserve"> </w:t>
      </w:r>
      <w:r w:rsidR="002A5B1A" w:rsidRPr="00E527A2">
        <w:rPr>
          <w:rFonts w:ascii="Courier New" w:hAnsi="Courier New" w:cs="Courier New"/>
        </w:rPr>
        <w:sym w:font="Symbol" w:char="F06D"/>
      </w:r>
      <w:r w:rsidR="002A5B1A">
        <w:rPr>
          <w:rFonts w:ascii="Courier New" w:hAnsi="Courier New" w:cs="Courier New"/>
        </w:rPr>
        <w:sym w:font="Symbol" w:char="F0CE"/>
      </w:r>
      <w:r w:rsidR="002A5B1A">
        <w:rPr>
          <w:b/>
          <w:i/>
        </w:rPr>
        <w:t>Safe</w:t>
      </w:r>
      <w:r w:rsidR="002A5B1A" w:rsidRPr="00DE3C39">
        <w:rPr>
          <w:rFonts w:ascii="Courier New" w:hAnsi="Courier New" w:cs="Courier New"/>
          <w:lang w:val="ru-RU"/>
        </w:rPr>
        <w:t>(</w:t>
      </w:r>
      <w:r w:rsidR="002A5B1A" w:rsidRPr="001E148C">
        <w:rPr>
          <w:rFonts w:ascii="Courier New" w:hAnsi="Courier New" w:cs="Courier New"/>
          <w:b/>
        </w:rPr>
        <w:sym w:font="Symbol" w:char="F053"/>
      </w:r>
      <w:r w:rsidR="002A5B1A" w:rsidRPr="00DE3C39">
        <w:rPr>
          <w:rFonts w:ascii="Courier New" w:hAnsi="Courier New" w:cs="Courier New"/>
          <w:lang w:val="ru-RU"/>
        </w:rPr>
        <w:t>)</w:t>
      </w:r>
      <w:r w:rsidR="002A5B1A">
        <w:rPr>
          <w:lang w:val="ru-RU"/>
        </w:rPr>
        <w:t>.</w:t>
      </w:r>
    </w:p>
    <w:p w:rsidR="00AC48D6" w:rsidRDefault="00AC48D6" w:rsidP="00AA44F7">
      <w:pPr>
        <w:spacing w:line="360" w:lineRule="auto"/>
        <w:ind w:left="1134"/>
        <w:rPr>
          <w:lang w:val="ru-RU"/>
        </w:rPr>
      </w:pPr>
      <w:r>
        <w:rPr>
          <w:lang w:val="ru-RU" w:eastAsia="zh-TW"/>
        </w:rPr>
        <w:t xml:space="preserve">Мы пришли к противоречию во всех шести случаях, следовательно, не </w:t>
      </w:r>
      <w:r w:rsidR="002A5B1A">
        <w:rPr>
          <w:lang w:val="ru-RU" w:eastAsia="zh-TW"/>
        </w:rPr>
        <w:t>должно</w:t>
      </w:r>
      <w:r>
        <w:rPr>
          <w:lang w:val="ru-RU" w:eastAsia="zh-TW"/>
        </w:rPr>
        <w:t xml:space="preserve"> быть</w:t>
      </w:r>
      <w:r w:rsidRPr="00A278DA">
        <w:rPr>
          <w:rFonts w:ascii="Courier New" w:hAnsi="Courier New" w:cs="Courier New"/>
          <w:lang w:val="ru-RU" w:eastAsia="zh-TW"/>
        </w:rPr>
        <w:t xml:space="preserve"> </w:t>
      </w:r>
      <w:r w:rsidRPr="00E527A2">
        <w:rPr>
          <w:rFonts w:ascii="Courier New" w:hAnsi="Courier New" w:cs="Courier New"/>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002A5B1A">
        <w:rPr>
          <w:rFonts w:ascii="Courier New" w:hAnsi="Courier New" w:cs="Courier New"/>
        </w:rPr>
        <w:sym w:font="Symbol" w:char="F0CF"/>
      </w:r>
      <w:r w:rsidRPr="008015CF">
        <w:rPr>
          <w:rFonts w:ascii="Courier New" w:hAnsi="Courier New" w:cs="Courier New"/>
          <w:b/>
        </w:rPr>
        <w:sym w:font="Symbol" w:char="F049"/>
      </w:r>
      <w:r>
        <w:rPr>
          <w:lang w:val="ru-RU"/>
        </w:rPr>
        <w:t>.</w:t>
      </w:r>
    </w:p>
    <w:p w:rsidR="002A5B1A" w:rsidRDefault="002A5B1A" w:rsidP="00AA44F7">
      <w:pPr>
        <w:spacing w:line="360" w:lineRule="auto"/>
        <w:ind w:left="852"/>
        <w:rPr>
          <w:lang w:val="ru-RU"/>
        </w:rPr>
      </w:pPr>
      <w:r>
        <w:rPr>
          <w:lang w:val="ru-RU"/>
        </w:rPr>
        <w:t>Итак, мы доказали, что не должно быть ни</w:t>
      </w:r>
      <w:r w:rsidRPr="002A5B1A">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E527A2">
        <w:rPr>
          <w:rFonts w:ascii="Courier New" w:hAnsi="Courier New" w:cs="Courier New"/>
        </w:rPr>
        <w:sym w:font="Symbol" w:char="F0CE"/>
      </w:r>
      <w:r w:rsidRPr="008015CF">
        <w:rPr>
          <w:rFonts w:ascii="Courier New" w:hAnsi="Courier New" w:cs="Courier New"/>
          <w:b/>
        </w:rPr>
        <w:sym w:font="Symbol" w:char="F049"/>
      </w:r>
      <w:r>
        <w:rPr>
          <w:lang w:val="ru-RU"/>
        </w:rPr>
        <w:t>, ни</w:t>
      </w:r>
      <w:r w:rsidRPr="00A278DA">
        <w:rPr>
          <w:rFonts w:ascii="Courier New" w:hAnsi="Courier New" w:cs="Courier New"/>
          <w:lang w:val="ru-RU" w:eastAsia="zh-TW"/>
        </w:rPr>
        <w:t xml:space="preserve"> </w:t>
      </w:r>
      <w:r w:rsidRPr="00E527A2">
        <w:rPr>
          <w:rFonts w:ascii="Courier New" w:hAnsi="Courier New" w:cs="Courier New"/>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Pr>
          <w:rFonts w:ascii="Courier New" w:hAnsi="Courier New" w:cs="Courier New"/>
        </w:rPr>
        <w:sym w:font="Symbol" w:char="F0CF"/>
      </w:r>
      <w:r w:rsidRPr="008015CF">
        <w:rPr>
          <w:rFonts w:ascii="Courier New" w:hAnsi="Courier New" w:cs="Courier New"/>
          <w:b/>
        </w:rPr>
        <w:sym w:font="Symbol" w:char="F049"/>
      </w:r>
      <w:r>
        <w:rPr>
          <w:lang w:val="ru-RU"/>
        </w:rPr>
        <w:t>, чего быть не может. Следовательно, наше допущение было не верно, и</w:t>
      </w:r>
      <w:r w:rsidRPr="00DE3C39">
        <w:rPr>
          <w:rFonts w:ascii="Courier New" w:hAnsi="Courier New" w:cs="Courier New"/>
          <w:lang w:val="ru-RU"/>
        </w:rPr>
        <w:t xml:space="preserve"> </w:t>
      </w:r>
      <w:r>
        <w:rPr>
          <w:rFonts w:ascii="Courier New" w:hAnsi="Courier New" w:cs="Courier New"/>
        </w:rPr>
        <w:t>P </w:t>
      </w:r>
      <w:r w:rsidRPr="002A5B1A">
        <w:rPr>
          <w:b/>
          <w:i/>
        </w:rPr>
        <w:t>safe</w:t>
      </w:r>
      <w:r>
        <w:rPr>
          <w:rFonts w:ascii="Courier New" w:hAnsi="Courier New" w:cs="Courier New"/>
        </w:rPr>
        <w:t> </w:t>
      </w:r>
      <w:r w:rsidRPr="008015CF">
        <w:rPr>
          <w:rFonts w:ascii="Courier New" w:hAnsi="Courier New" w:cs="Courier New"/>
          <w:b/>
        </w:rPr>
        <w:sym w:font="Symbol" w:char="F049"/>
      </w:r>
      <w:r>
        <w:rPr>
          <w:rFonts w:ascii="Courier New" w:hAnsi="Courier New" w:cs="Courier New"/>
        </w:rPr>
        <w:t> </w:t>
      </w:r>
      <w:r w:rsidRPr="002C5AE7">
        <w:rPr>
          <w:b/>
          <w:i/>
        </w:rPr>
        <w:t>after</w:t>
      </w:r>
      <w:r>
        <w:rPr>
          <w:rFonts w:ascii="Courier New" w:hAnsi="Courier New" w:cs="Courier New"/>
        </w:rPr>
        <w:t> </w:t>
      </w:r>
      <w:r w:rsidRPr="00E527A2">
        <w:rPr>
          <w:rFonts w:ascii="Courier New" w:hAnsi="Courier New" w:cs="Courier New"/>
        </w:rPr>
        <w:sym w:font="Symbol" w:char="F06D"/>
      </w:r>
      <w:r w:rsidRPr="00DE3C39">
        <w:rPr>
          <w:lang w:val="ru-RU"/>
        </w:rPr>
        <w:t>.</w:t>
      </w:r>
    </w:p>
    <w:p w:rsidR="0079599D" w:rsidRDefault="002A5B1A" w:rsidP="00AA44F7">
      <w:pPr>
        <w:spacing w:line="360" w:lineRule="auto"/>
        <w:ind w:left="568"/>
        <w:rPr>
          <w:lang w:val="ru-RU"/>
        </w:rPr>
      </w:pPr>
      <w:r>
        <w:rPr>
          <w:lang w:val="ru-RU"/>
        </w:rPr>
        <w:t>Тем самым, доказана гипотеза о безопасности:</w:t>
      </w:r>
      <w:r w:rsidRPr="00E527A2">
        <w:rPr>
          <w:rFonts w:ascii="Courier New" w:hAnsi="Courier New" w:cs="Courier New"/>
          <w:lang w:val="ru-RU"/>
        </w:rPr>
        <w:t xml:space="preserve"> </w:t>
      </w:r>
      <w:r w:rsidRPr="008015CF">
        <w:rPr>
          <w:rFonts w:ascii="Courier New" w:hAnsi="Courier New" w:cs="Courier New"/>
          <w:b/>
        </w:rPr>
        <w:sym w:font="Symbol" w:char="F049"/>
      </w:r>
      <w:r w:rsidRPr="00177367">
        <w:rPr>
          <w:rFonts w:ascii="Courier New" w:hAnsi="Courier New" w:cs="Courier New"/>
          <w:lang w:val="ru-RU"/>
        </w:rPr>
        <w:t xml:space="preserve"> </w:t>
      </w:r>
      <w:r w:rsidRPr="00D267D2">
        <w:rPr>
          <w:b/>
          <w:i/>
        </w:rPr>
        <w:t>safe</w:t>
      </w:r>
      <w:r w:rsidRPr="00D267D2">
        <w:rPr>
          <w:b/>
          <w:i/>
          <w:lang w:val="ru-RU"/>
        </w:rPr>
        <w:t xml:space="preserve"> </w:t>
      </w:r>
      <w:r w:rsidRPr="00D267D2">
        <w:rPr>
          <w:b/>
          <w:i/>
        </w:rPr>
        <w:t>for</w:t>
      </w:r>
      <w:r w:rsidRPr="00177367">
        <w:rPr>
          <w:rFonts w:ascii="Courier New" w:hAnsi="Courier New" w:cs="Courier New"/>
          <w:lang w:val="ru-RU"/>
        </w:rPr>
        <w:t xml:space="preserve"> </w:t>
      </w:r>
      <w:r w:rsidRPr="001E148C">
        <w:rPr>
          <w:rFonts w:ascii="Courier New" w:hAnsi="Courier New" w:cs="Courier New"/>
          <w:b/>
        </w:rPr>
        <w:sym w:font="Symbol" w:char="F053"/>
      </w:r>
      <w:r w:rsidRPr="00E527A2">
        <w:rPr>
          <w:lang w:val="ru-RU"/>
        </w:rPr>
        <w:t>.</w:t>
      </w:r>
    </w:p>
    <w:p w:rsidR="00776DBC" w:rsidRDefault="00776DBC" w:rsidP="00AA44F7">
      <w:pPr>
        <w:numPr>
          <w:ilvl w:val="1"/>
          <w:numId w:val="130"/>
        </w:numPr>
        <w:spacing w:line="360" w:lineRule="auto"/>
        <w:rPr>
          <w:lang w:val="ru-RU" w:eastAsia="zh-TW"/>
        </w:rPr>
      </w:pPr>
      <w:r>
        <w:rPr>
          <w:lang w:val="ru-RU"/>
        </w:rPr>
        <w:t xml:space="preserve">Теперь докажем выполнение </w:t>
      </w:r>
      <w:r w:rsidR="00844CE6">
        <w:rPr>
          <w:lang w:val="ru-RU"/>
        </w:rPr>
        <w:t>тестируем</w:t>
      </w:r>
      <w:r>
        <w:rPr>
          <w:lang w:val="ru-RU"/>
        </w:rPr>
        <w:t>ого условия:</w:t>
      </w:r>
      <w:r w:rsidRPr="00E527A2">
        <w:rPr>
          <w:rFonts w:ascii="Courier New" w:hAnsi="Courier New" w:cs="Courier New"/>
          <w:lang w:val="ru-RU"/>
        </w:rPr>
        <w:t xml:space="preserve"> </w:t>
      </w:r>
      <w:r w:rsidRPr="008015CF">
        <w:rPr>
          <w:rFonts w:ascii="Courier New" w:hAnsi="Courier New" w:cs="Courier New"/>
          <w:b/>
        </w:rPr>
        <w:sym w:font="Symbol" w:char="F049"/>
      </w:r>
      <w:r w:rsidRPr="00177367">
        <w:rPr>
          <w:rFonts w:ascii="Courier New" w:hAnsi="Courier New" w:cs="Courier New"/>
          <w:lang w:val="ru-RU"/>
        </w:rPr>
        <w:t xml:space="preserve"> </w:t>
      </w:r>
      <w:r w:rsidRPr="00D267D2">
        <w:rPr>
          <w:b/>
          <w:i/>
        </w:rPr>
        <w:t>safe</w:t>
      </w:r>
      <w:r w:rsidRPr="00D267D2">
        <w:rPr>
          <w:b/>
          <w:i/>
          <w:lang w:val="ru-RU"/>
        </w:rPr>
        <w:t xml:space="preserve"> </w:t>
      </w:r>
      <w:r w:rsidRPr="00D267D2">
        <w:rPr>
          <w:b/>
          <w:i/>
        </w:rPr>
        <w:t>for</w:t>
      </w:r>
      <w:r w:rsidRPr="00177367">
        <w:rPr>
          <w:rFonts w:ascii="Courier New" w:hAnsi="Courier New" w:cs="Courier New"/>
          <w:lang w:val="ru-RU"/>
        </w:rPr>
        <w:t xml:space="preserve"> </w:t>
      </w:r>
      <w:r w:rsidRPr="001E148C">
        <w:rPr>
          <w:rFonts w:ascii="Courier New" w:hAnsi="Courier New" w:cs="Courier New"/>
          <w:b/>
        </w:rPr>
        <w:sym w:font="Symbol" w:char="F053"/>
      </w:r>
      <w:r w:rsidRPr="00E527A2">
        <w:rPr>
          <w:lang w:val="ru-RU"/>
        </w:rPr>
        <w:t>.</w:t>
      </w:r>
    </w:p>
    <w:p w:rsidR="00776DBC" w:rsidRDefault="00776DBC" w:rsidP="00AA44F7">
      <w:pPr>
        <w:spacing w:line="360" w:lineRule="auto"/>
        <w:ind w:left="567"/>
        <w:jc w:val="left"/>
        <w:rPr>
          <w:rFonts w:ascii="Courier New" w:hAnsi="Courier New" w:cs="Courier New"/>
          <w:lang w:val="ru-RU"/>
        </w:rPr>
      </w:pPr>
      <w:r>
        <w:rPr>
          <w:lang w:val="ru-RU"/>
        </w:rPr>
        <w:t>Допустим</w:t>
      </w:r>
      <w:r w:rsidRPr="00776DBC">
        <w:rPr>
          <w:lang w:val="ru-RU"/>
        </w:rPr>
        <w:t xml:space="preserve">, </w:t>
      </w:r>
      <w:r>
        <w:rPr>
          <w:lang w:val="ru-RU"/>
        </w:rPr>
        <w:t>это</w:t>
      </w:r>
      <w:r w:rsidRPr="00776DBC">
        <w:rPr>
          <w:lang w:val="ru-RU"/>
        </w:rPr>
        <w:t xml:space="preserve"> </w:t>
      </w:r>
      <w:r>
        <w:rPr>
          <w:lang w:val="ru-RU"/>
        </w:rPr>
        <w:t>не</w:t>
      </w:r>
      <w:r w:rsidRPr="00776DBC">
        <w:rPr>
          <w:lang w:val="ru-RU"/>
        </w:rPr>
        <w:t xml:space="preserve"> </w:t>
      </w:r>
      <w:r>
        <w:rPr>
          <w:lang w:val="ru-RU"/>
        </w:rPr>
        <w:t>так</w:t>
      </w:r>
      <w:r w:rsidR="00D267D2" w:rsidRPr="00776DBC">
        <w:rPr>
          <w:lang w:val="ru-RU"/>
        </w:rPr>
        <w:t>:</w:t>
      </w:r>
      <w:r w:rsidR="00D267D2" w:rsidRPr="00776DBC">
        <w:rPr>
          <w:rFonts w:ascii="Courier New" w:hAnsi="Courier New" w:cs="Courier New"/>
        </w:rPr>
        <w:t> </w:t>
      </w:r>
      <w:r>
        <w:rPr>
          <w:rFonts w:ascii="Courier New" w:hAnsi="Courier New" w:cs="Courier New"/>
          <w:lang w:val="ru-RU"/>
        </w:rPr>
        <w:sym w:font="Symbol" w:char="F024"/>
      </w:r>
      <w:r w:rsidR="00D267D2" w:rsidRPr="00E527A2">
        <w:rPr>
          <w:rFonts w:ascii="Courier New" w:hAnsi="Courier New" w:cs="Courier New"/>
        </w:rPr>
        <w:sym w:font="Symbol" w:char="F06D"/>
      </w:r>
      <w:r w:rsidR="00D267D2" w:rsidRPr="00E527A2">
        <w:rPr>
          <w:rFonts w:ascii="Courier New" w:hAnsi="Courier New" w:cs="Courier New"/>
        </w:rPr>
        <w:sym w:font="Symbol" w:char="F0CE"/>
      </w:r>
      <w:r w:rsidR="00D267D2">
        <w:rPr>
          <w:b/>
          <w:i/>
        </w:rPr>
        <w:t>S</w:t>
      </w:r>
      <w:r w:rsidR="00D267D2" w:rsidRPr="00E527A2">
        <w:rPr>
          <w:b/>
          <w:i/>
        </w:rPr>
        <w:t>afe</w:t>
      </w:r>
      <w:r w:rsidR="00D267D2" w:rsidRPr="00776DBC">
        <w:rPr>
          <w:rFonts w:ascii="Courier New" w:hAnsi="Courier New" w:cs="Courier New"/>
          <w:lang w:val="ru-RU"/>
        </w:rPr>
        <w:t>(</w:t>
      </w:r>
      <w:r w:rsidR="00D267D2" w:rsidRPr="00E527A2">
        <w:rPr>
          <w:rFonts w:ascii="Courier New" w:hAnsi="Courier New" w:cs="Courier New"/>
          <w:b/>
        </w:rPr>
        <w:sym w:font="Symbol" w:char="F053"/>
      </w:r>
      <w:r w:rsidR="00D267D2" w:rsidRPr="00776DBC">
        <w:rPr>
          <w:rFonts w:ascii="Courier New" w:hAnsi="Courier New" w:cs="Courier New"/>
          <w:lang w:val="ru-RU"/>
        </w:rPr>
        <w:t>)</w:t>
      </w:r>
      <w:r w:rsidR="00D267D2">
        <w:rPr>
          <w:rFonts w:ascii="Courier New" w:hAnsi="Courier New" w:cs="Courier New"/>
        </w:rPr>
        <w:sym w:font="Symbol" w:char="F0C7"/>
      </w:r>
      <w:r w:rsidR="00D267D2" w:rsidRPr="008015CF">
        <w:rPr>
          <w:rFonts w:ascii="Courier New" w:hAnsi="Courier New" w:cs="Courier New"/>
          <w:b/>
        </w:rPr>
        <w:sym w:font="Symbol" w:char="F049"/>
      </w:r>
      <w:r w:rsidR="00D267D2" w:rsidRPr="00776DBC">
        <w:rPr>
          <w:rFonts w:ascii="Courier New" w:hAnsi="Courier New" w:cs="Courier New"/>
        </w:rPr>
        <w:t> </w:t>
      </w:r>
      <w:r>
        <w:rPr>
          <w:rFonts w:ascii="Courier New" w:hAnsi="Courier New" w:cs="Courier New"/>
          <w:lang w:val="ru-RU"/>
        </w:rPr>
        <w:sym w:font="Symbol" w:char="F024"/>
      </w:r>
      <w:r w:rsidR="00D267D2">
        <w:rPr>
          <w:rFonts w:ascii="Courier New" w:hAnsi="Courier New" w:cs="Courier New"/>
        </w:rPr>
        <w:t>P</w:t>
      </w:r>
      <w:r w:rsidR="00D267D2" w:rsidRPr="00E527A2">
        <w:rPr>
          <w:rFonts w:ascii="Courier New" w:hAnsi="Courier New" w:cs="Courier New"/>
        </w:rPr>
        <w:sym w:font="Symbol" w:char="F0CE"/>
      </w:r>
      <w:r w:rsidR="00D267D2" w:rsidRPr="009A0B87">
        <w:rPr>
          <w:rFonts w:ascii="Euclid Fraktur" w:hAnsi="Euclid Fraktur"/>
          <w:b/>
        </w:rPr>
        <w:t>R</w:t>
      </w:r>
    </w:p>
    <w:p w:rsidR="00D267D2" w:rsidRPr="00776DBC" w:rsidRDefault="00D267D2" w:rsidP="00AA44F7">
      <w:pPr>
        <w:spacing w:line="360" w:lineRule="auto"/>
        <w:ind w:left="567"/>
        <w:jc w:val="left"/>
      </w:pPr>
      <w:r>
        <w:rPr>
          <w:rFonts w:ascii="Courier New" w:hAnsi="Courier New" w:cs="Courier New"/>
        </w:rPr>
        <w:t>P</w:t>
      </w:r>
      <w:r w:rsidRPr="00776DBC">
        <w:rPr>
          <w:rFonts w:ascii="Courier New" w:hAnsi="Courier New" w:cs="Courier New"/>
        </w:rPr>
        <w:t> </w:t>
      </w:r>
      <w:r w:rsidRPr="002C5AE7">
        <w:rPr>
          <w:b/>
          <w:i/>
        </w:rPr>
        <w:t>safe</w:t>
      </w:r>
      <w:r>
        <w:rPr>
          <w:rFonts w:ascii="Courier New" w:hAnsi="Courier New" w:cs="Courier New"/>
        </w:rPr>
        <w:t> </w:t>
      </w:r>
      <w:r w:rsidRPr="001E148C">
        <w:rPr>
          <w:rFonts w:ascii="Courier New" w:hAnsi="Courier New" w:cs="Courier New"/>
          <w:b/>
        </w:rPr>
        <w:sym w:font="Symbol" w:char="F053"/>
      </w:r>
      <w:r>
        <w:rPr>
          <w:rFonts w:ascii="Courier New" w:hAnsi="Courier New" w:cs="Courier New"/>
        </w:rPr>
        <w:t> </w:t>
      </w:r>
      <w:r w:rsidRPr="002C5AE7">
        <w:rPr>
          <w:b/>
          <w:i/>
        </w:rPr>
        <w:t>after</w:t>
      </w:r>
      <w:r>
        <w:rPr>
          <w:rFonts w:ascii="Courier New" w:hAnsi="Courier New" w:cs="Courier New"/>
        </w:rPr>
        <w:t> </w:t>
      </w:r>
      <w:r w:rsidRPr="00E527A2">
        <w:rPr>
          <w:rFonts w:ascii="Courier New" w:hAnsi="Courier New" w:cs="Courier New"/>
        </w:rPr>
        <w:sym w:font="Symbol" w:char="F06D"/>
      </w:r>
      <w:r w:rsidR="00776DBC" w:rsidRPr="00776DBC">
        <w:rPr>
          <w:rFonts w:ascii="Courier New" w:hAnsi="Courier New" w:cs="Courier New"/>
        </w:rPr>
        <w:t xml:space="preserve"> &amp;</w:t>
      </w:r>
      <w:r w:rsidRPr="00776DBC">
        <w:rPr>
          <w:rFonts w:ascii="Courier New" w:hAnsi="Courier New" w:cs="Courier New"/>
        </w:rPr>
        <w:t> </w:t>
      </w:r>
      <w:r>
        <w:rPr>
          <w:b/>
          <w:i/>
        </w:rPr>
        <w:t>obs</w:t>
      </w:r>
      <w:r w:rsidRPr="00776DBC">
        <w:rPr>
          <w:rFonts w:ascii="Courier New" w:hAnsi="Courier New" w:cs="Courier New"/>
        </w:rPr>
        <w:t>(</w:t>
      </w:r>
      <w:r w:rsidRPr="00E527A2">
        <w:rPr>
          <w:rFonts w:ascii="Courier New" w:hAnsi="Courier New" w:cs="Courier New"/>
        </w:rPr>
        <w:sym w:font="Symbol" w:char="F06D"/>
      </w:r>
      <w:r w:rsidRPr="00776DBC">
        <w:rPr>
          <w:rFonts w:ascii="Courier New" w:hAnsi="Courier New" w:cs="Courier New"/>
        </w:rPr>
        <w:t>,</w:t>
      </w:r>
      <w:r>
        <w:rPr>
          <w:rFonts w:ascii="Courier New" w:hAnsi="Courier New" w:cs="Courier New"/>
        </w:rPr>
        <w:t>P</w:t>
      </w:r>
      <w:r w:rsidRPr="00776DBC">
        <w:rPr>
          <w:rFonts w:ascii="Courier New" w:hAnsi="Courier New" w:cs="Courier New"/>
        </w:rPr>
        <w:t>,</w:t>
      </w:r>
      <w:r w:rsidRPr="008015CF">
        <w:rPr>
          <w:rFonts w:ascii="Courier New" w:hAnsi="Courier New" w:cs="Courier New"/>
          <w:b/>
        </w:rPr>
        <w:sym w:font="Symbol" w:char="F049"/>
      </w:r>
      <w:r w:rsidRPr="00776DBC">
        <w:rPr>
          <w:rFonts w:ascii="Courier New" w:hAnsi="Courier New" w:cs="Courier New"/>
        </w:rPr>
        <w:t>)</w:t>
      </w:r>
      <w:r>
        <w:rPr>
          <w:rFonts w:ascii="Courier New" w:hAnsi="Courier New" w:cs="Courier New"/>
        </w:rPr>
        <w:sym w:font="Euclid Math Two" w:char="F0DA"/>
      </w:r>
      <w:r>
        <w:rPr>
          <w:b/>
          <w:i/>
        </w:rPr>
        <w:t>obs</w:t>
      </w:r>
      <w:r w:rsidRPr="00776DBC">
        <w:rPr>
          <w:rFonts w:ascii="Courier New" w:hAnsi="Courier New" w:cs="Courier New"/>
        </w:rPr>
        <w:t>(</w:t>
      </w:r>
      <w:r w:rsidRPr="00E527A2">
        <w:rPr>
          <w:rFonts w:ascii="Courier New" w:hAnsi="Courier New" w:cs="Courier New"/>
        </w:rPr>
        <w:sym w:font="Symbol" w:char="F06D"/>
      </w:r>
      <w:r w:rsidRPr="00776DBC">
        <w:rPr>
          <w:rFonts w:ascii="Courier New" w:hAnsi="Courier New" w:cs="Courier New"/>
        </w:rPr>
        <w:t>,</w:t>
      </w:r>
      <w:r>
        <w:rPr>
          <w:rFonts w:ascii="Courier New" w:hAnsi="Courier New" w:cs="Courier New"/>
        </w:rPr>
        <w:t>P</w:t>
      </w:r>
      <w:r w:rsidRPr="00776DBC">
        <w:rPr>
          <w:rFonts w:ascii="Courier New" w:hAnsi="Courier New" w:cs="Courier New"/>
        </w:rPr>
        <w:t>,</w:t>
      </w:r>
      <w:r w:rsidRPr="001E148C">
        <w:rPr>
          <w:rFonts w:ascii="Courier New" w:hAnsi="Courier New" w:cs="Courier New"/>
          <w:b/>
        </w:rPr>
        <w:sym w:font="Symbol" w:char="F053"/>
      </w:r>
      <w:r w:rsidRPr="00776DBC">
        <w:rPr>
          <w:rFonts w:ascii="Courier New" w:hAnsi="Courier New" w:cs="Courier New"/>
        </w:rPr>
        <w:t>)</w:t>
      </w:r>
      <w:r w:rsidRPr="00776DBC">
        <w:t>.</w:t>
      </w:r>
    </w:p>
    <w:p w:rsidR="00D267D2" w:rsidRPr="00932948" w:rsidRDefault="00D267D2" w:rsidP="00AA44F7">
      <w:pPr>
        <w:spacing w:line="360" w:lineRule="auto"/>
        <w:ind w:left="567"/>
        <w:rPr>
          <w:lang w:val="ru-RU"/>
        </w:rPr>
      </w:pPr>
      <w:r>
        <w:rPr>
          <w:lang w:val="ru-RU"/>
        </w:rPr>
        <w:t>Тогда найдётся такой символ</w:t>
      </w:r>
      <w:r w:rsidRPr="00E527A2">
        <w:rPr>
          <w:rFonts w:ascii="Courier New" w:hAnsi="Courier New" w:cs="Courier New"/>
          <w:lang w:val="ru-RU"/>
        </w:rPr>
        <w:t xml:space="preserve"> </w:t>
      </w:r>
      <w:r>
        <w:rPr>
          <w:rFonts w:ascii="Courier New" w:hAnsi="Courier New" w:cs="Courier New"/>
        </w:rPr>
        <w:t>u</w:t>
      </w:r>
      <w:r w:rsidRPr="00E527A2">
        <w:rPr>
          <w:rFonts w:ascii="Courier New" w:hAnsi="Courier New" w:cs="Courier New"/>
        </w:rPr>
        <w:sym w:font="Symbol" w:char="F0CE"/>
      </w:r>
      <w:r>
        <w:rPr>
          <w:b/>
          <w:i/>
        </w:rPr>
        <w:t>obs</w:t>
      </w:r>
      <w:r w:rsidRPr="00932948">
        <w:rPr>
          <w:rFonts w:ascii="Courier New" w:hAnsi="Courier New" w:cs="Courier New"/>
          <w:lang w:val="ru-RU"/>
        </w:rPr>
        <w:t>(</w:t>
      </w:r>
      <w:r w:rsidRPr="00E527A2">
        <w:rPr>
          <w:rFonts w:ascii="Courier New" w:hAnsi="Courier New" w:cs="Courier New"/>
        </w:rPr>
        <w:sym w:font="Symbol" w:char="F06D"/>
      </w:r>
      <w:r w:rsidRPr="00932948">
        <w:rPr>
          <w:rFonts w:ascii="Courier New" w:hAnsi="Courier New" w:cs="Courier New"/>
          <w:lang w:val="ru-RU"/>
        </w:rPr>
        <w:t>,</w:t>
      </w:r>
      <w:r>
        <w:rPr>
          <w:rFonts w:ascii="Courier New" w:hAnsi="Courier New" w:cs="Courier New"/>
        </w:rPr>
        <w:t>P</w:t>
      </w:r>
      <w:r w:rsidRPr="00932948">
        <w:rPr>
          <w:rFonts w:ascii="Courier New" w:hAnsi="Courier New" w:cs="Courier New"/>
          <w:lang w:val="ru-RU"/>
        </w:rPr>
        <w:t>,</w:t>
      </w:r>
      <w:r w:rsidRPr="008015CF">
        <w:rPr>
          <w:rFonts w:ascii="Courier New" w:hAnsi="Courier New" w:cs="Courier New"/>
          <w:b/>
        </w:rPr>
        <w:sym w:font="Symbol" w:char="F049"/>
      </w:r>
      <w:r w:rsidRPr="00932948">
        <w:rPr>
          <w:rFonts w:ascii="Courier New" w:hAnsi="Courier New" w:cs="Courier New"/>
          <w:lang w:val="ru-RU"/>
        </w:rPr>
        <w:t>)</w:t>
      </w:r>
      <w:r>
        <w:rPr>
          <w:lang w:val="ru-RU"/>
        </w:rPr>
        <w:t>, что</w:t>
      </w:r>
      <w:r w:rsidRPr="00B5129A">
        <w:rPr>
          <w:rFonts w:ascii="Courier New" w:hAnsi="Courier New" w:cs="Courier New"/>
          <w:lang w:val="ru-RU"/>
        </w:rPr>
        <w:t xml:space="preserve"> </w:t>
      </w:r>
      <w:r>
        <w:rPr>
          <w:rFonts w:ascii="Courier New" w:hAnsi="Courier New" w:cs="Courier New"/>
        </w:rPr>
        <w:t>u</w:t>
      </w:r>
      <w:r>
        <w:rPr>
          <w:rFonts w:ascii="Courier New" w:hAnsi="Courier New" w:cs="Courier New"/>
        </w:rPr>
        <w:sym w:font="Symbol" w:char="F0CF"/>
      </w:r>
      <w:r>
        <w:rPr>
          <w:b/>
          <w:i/>
        </w:rPr>
        <w:t>obs</w:t>
      </w:r>
      <w:r w:rsidRPr="00932948">
        <w:rPr>
          <w:rFonts w:ascii="Courier New" w:hAnsi="Courier New" w:cs="Courier New"/>
          <w:lang w:val="ru-RU"/>
        </w:rPr>
        <w:t>(</w:t>
      </w:r>
      <w:r w:rsidRPr="00E527A2">
        <w:rPr>
          <w:rFonts w:ascii="Courier New" w:hAnsi="Courier New" w:cs="Courier New"/>
        </w:rPr>
        <w:sym w:font="Symbol" w:char="F06D"/>
      </w:r>
      <w:r w:rsidRPr="00932948">
        <w:rPr>
          <w:rFonts w:ascii="Courier New" w:hAnsi="Courier New" w:cs="Courier New"/>
          <w:lang w:val="ru-RU"/>
        </w:rPr>
        <w:t>,</w:t>
      </w:r>
      <w:r>
        <w:rPr>
          <w:rFonts w:ascii="Courier New" w:hAnsi="Courier New" w:cs="Courier New"/>
        </w:rPr>
        <w:t>P</w:t>
      </w:r>
      <w:r w:rsidRPr="00932948">
        <w:rPr>
          <w:rFonts w:ascii="Courier New" w:hAnsi="Courier New" w:cs="Courier New"/>
          <w:lang w:val="ru-RU"/>
        </w:rPr>
        <w:t>,</w:t>
      </w:r>
      <w:r w:rsidRPr="001E148C">
        <w:rPr>
          <w:rFonts w:ascii="Courier New" w:hAnsi="Courier New" w:cs="Courier New"/>
          <w:b/>
        </w:rPr>
        <w:sym w:font="Symbol" w:char="F053"/>
      </w:r>
      <w:r w:rsidRPr="00932948">
        <w:rPr>
          <w:rFonts w:ascii="Courier New" w:hAnsi="Courier New" w:cs="Courier New"/>
          <w:lang w:val="ru-RU"/>
        </w:rPr>
        <w:t>)</w:t>
      </w:r>
      <w:r>
        <w:rPr>
          <w:lang w:val="ru-RU"/>
        </w:rPr>
        <w:t>.</w:t>
      </w:r>
    </w:p>
    <w:p w:rsidR="00D267D2" w:rsidRDefault="00D267D2" w:rsidP="00AA44F7">
      <w:pPr>
        <w:spacing w:line="360" w:lineRule="auto"/>
        <w:ind w:left="568"/>
        <w:rPr>
          <w:lang w:val="ru-RU" w:eastAsia="zh-TW"/>
        </w:rPr>
      </w:pPr>
      <w:r>
        <w:rPr>
          <w:lang w:val="ru-RU"/>
        </w:rPr>
        <w:t>Тогда</w:t>
      </w:r>
      <w:r w:rsidRPr="00BD5F68">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rPr>
        <w:sym w:font="Symbol" w:char="F0CE"/>
      </w:r>
      <w:r w:rsidRPr="008015CF">
        <w:rPr>
          <w:rFonts w:ascii="Courier New" w:hAnsi="Courier New" w:cs="Courier New"/>
          <w:b/>
        </w:rPr>
        <w:sym w:font="Symbol" w:char="F049"/>
      </w:r>
      <w:r w:rsidRPr="00BD5F68">
        <w:rPr>
          <w:rFonts w:ascii="Courier New" w:hAnsi="Courier New" w:cs="Courier New"/>
          <w:lang w:val="ru-RU"/>
        </w:rPr>
        <w:t xml:space="preserve"> </w:t>
      </w:r>
      <w:r>
        <w:rPr>
          <w:lang w:val="ru-RU"/>
        </w:rPr>
        <w:t>и, следовательно,</w:t>
      </w:r>
      <w:r w:rsidRPr="00B5129A">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u</w:t>
      </w:r>
      <w:r w:rsidRPr="00E527A2">
        <w:rPr>
          <w:rFonts w:ascii="Courier New" w:hAnsi="Courier New" w:cs="Courier New"/>
        </w:rPr>
        <w:sym w:font="Euclid Symbol" w:char="F0F1"/>
      </w:r>
      <w:r w:rsidRPr="00E527A2">
        <w:rPr>
          <w:rFonts w:ascii="Courier New" w:hAnsi="Courier New" w:cs="Courier New"/>
        </w:rPr>
        <w:sym w:font="Euclid Math Two" w:char="F0B4"/>
      </w:r>
      <w:r w:rsidRPr="009917D1">
        <w:rPr>
          <w:rFonts w:ascii="Euclid Fraktur" w:hAnsi="Euclid Fraktur"/>
          <w:b/>
          <w:vertAlign w:val="subscript"/>
        </w:rPr>
        <w:t>R</w:t>
      </w:r>
      <w:r w:rsidRPr="00E527A2">
        <w:rPr>
          <w:rFonts w:ascii="Courier New" w:hAnsi="Courier New" w:cs="Courier New"/>
          <w:b/>
        </w:rPr>
        <w:sym w:font="Symbol" w:char="F053"/>
      </w:r>
      <w:r>
        <w:rPr>
          <w:lang w:val="ru-RU"/>
        </w:rPr>
        <w:t>.</w:t>
      </w:r>
    </w:p>
    <w:p w:rsidR="00D267D2" w:rsidRPr="00E527A2" w:rsidRDefault="00776DBC" w:rsidP="00AA44F7">
      <w:pPr>
        <w:spacing w:line="360" w:lineRule="auto"/>
        <w:ind w:left="568"/>
        <w:rPr>
          <w:lang w:val="ru-RU"/>
        </w:rPr>
      </w:pPr>
      <w:r>
        <w:rPr>
          <w:lang w:val="ru-RU"/>
        </w:rPr>
        <w:t>Рассмотрим шесть возможных случаев</w:t>
      </w:r>
      <w:r w:rsidR="00D267D2">
        <w:rPr>
          <w:lang w:val="ru-RU"/>
        </w:rPr>
        <w:t>.</w:t>
      </w:r>
    </w:p>
    <w:p w:rsidR="00D267D2" w:rsidRPr="00E527A2" w:rsidRDefault="00D267D2" w:rsidP="00AA44F7">
      <w:pPr>
        <w:numPr>
          <w:ilvl w:val="2"/>
          <w:numId w:val="130"/>
        </w:numPr>
        <w:spacing w:line="360" w:lineRule="auto"/>
        <w:rPr>
          <w:lang w:val="ru-RU" w:eastAsia="zh-TW"/>
        </w:rPr>
      </w:pPr>
      <w:r w:rsidRPr="00E527A2">
        <w:rPr>
          <w:rFonts w:ascii="Courier New" w:hAnsi="Courier New" w:cs="Courier New"/>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u</w:t>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rPr>
        <w:sym w:font="Symbol" w:char="F053"/>
      </w:r>
      <w:r>
        <w:rPr>
          <w:lang w:val="ru-RU"/>
        </w:rPr>
        <w:t>.</w:t>
      </w:r>
      <w:r w:rsidR="00776DBC">
        <w:rPr>
          <w:lang w:val="ru-RU" w:eastAsia="zh-TW"/>
        </w:rPr>
        <w:t xml:space="preserve"> </w:t>
      </w:r>
      <w:r>
        <w:rPr>
          <w:lang w:val="ru-RU"/>
        </w:rPr>
        <w:t>Это противоречит</w:t>
      </w:r>
      <w:r w:rsidRPr="00B5129A">
        <w:rPr>
          <w:rFonts w:ascii="Courier New" w:hAnsi="Courier New" w:cs="Courier New"/>
          <w:lang w:val="ru-RU"/>
        </w:rPr>
        <w:t xml:space="preserve"> </w:t>
      </w:r>
      <w:r>
        <w:rPr>
          <w:rFonts w:ascii="Courier New" w:hAnsi="Courier New" w:cs="Courier New"/>
        </w:rPr>
        <w:t>u</w:t>
      </w:r>
      <w:r>
        <w:rPr>
          <w:rFonts w:ascii="Courier New" w:hAnsi="Courier New" w:cs="Courier New"/>
        </w:rPr>
        <w:sym w:font="Symbol" w:char="F0CF"/>
      </w:r>
      <w:r>
        <w:rPr>
          <w:b/>
          <w:i/>
        </w:rPr>
        <w:t>obs</w:t>
      </w:r>
      <w:r w:rsidRPr="00932948">
        <w:rPr>
          <w:rFonts w:ascii="Courier New" w:hAnsi="Courier New" w:cs="Courier New"/>
          <w:lang w:val="ru-RU"/>
        </w:rPr>
        <w:t>(</w:t>
      </w:r>
      <w:r w:rsidRPr="00E527A2">
        <w:rPr>
          <w:rFonts w:ascii="Courier New" w:hAnsi="Courier New" w:cs="Courier New"/>
        </w:rPr>
        <w:sym w:font="Symbol" w:char="F06D"/>
      </w:r>
      <w:r w:rsidRPr="00932948">
        <w:rPr>
          <w:rFonts w:ascii="Courier New" w:hAnsi="Courier New" w:cs="Courier New"/>
          <w:lang w:val="ru-RU"/>
        </w:rPr>
        <w:t>,</w:t>
      </w:r>
      <w:r>
        <w:rPr>
          <w:rFonts w:ascii="Courier New" w:hAnsi="Courier New" w:cs="Courier New"/>
        </w:rPr>
        <w:t>P</w:t>
      </w:r>
      <w:r w:rsidRPr="00932948">
        <w:rPr>
          <w:rFonts w:ascii="Courier New" w:hAnsi="Courier New" w:cs="Courier New"/>
          <w:lang w:val="ru-RU"/>
        </w:rPr>
        <w:t>,</w:t>
      </w:r>
      <w:r w:rsidRPr="001E148C">
        <w:rPr>
          <w:rFonts w:ascii="Courier New" w:hAnsi="Courier New" w:cs="Courier New"/>
          <w:b/>
        </w:rPr>
        <w:sym w:font="Symbol" w:char="F053"/>
      </w:r>
      <w:r w:rsidRPr="00932948">
        <w:rPr>
          <w:rFonts w:ascii="Courier New" w:hAnsi="Courier New" w:cs="Courier New"/>
          <w:lang w:val="ru-RU"/>
        </w:rPr>
        <w:t>)</w:t>
      </w:r>
      <w:r>
        <w:rPr>
          <w:lang w:val="ru-RU"/>
        </w:rPr>
        <w:t>.</w:t>
      </w:r>
    </w:p>
    <w:p w:rsidR="00D267D2" w:rsidRDefault="00D267D2" w:rsidP="00AA44F7">
      <w:pPr>
        <w:numPr>
          <w:ilvl w:val="2"/>
          <w:numId w:val="130"/>
        </w:numPr>
        <w:spacing w:line="360" w:lineRule="auto"/>
        <w:rPr>
          <w:lang w:val="ru-RU" w:eastAsia="zh-TW"/>
        </w:rPr>
      </w:pP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Courier New" w:hAnsi="Courier New" w:cs="Courier New"/>
          <w:b/>
        </w:rPr>
        <w:sym w:font="Symbol" w:char="F053"/>
      </w:r>
      <w:r w:rsidR="00776DBC">
        <w:rPr>
          <w:lang w:val="ru-RU"/>
        </w:rPr>
        <w:t>. Э</w:t>
      </w:r>
      <w:r>
        <w:rPr>
          <w:lang w:val="ru-RU"/>
        </w:rPr>
        <w:t>то противоречит</w:t>
      </w:r>
      <w:r>
        <w:rPr>
          <w:rFonts w:ascii="Courier New" w:hAnsi="Courier New" w:cs="Courier New"/>
          <w:lang w:val="ru-RU"/>
        </w:rPr>
        <w:t> </w:t>
      </w:r>
      <w:r w:rsidRPr="00E527A2">
        <w:rPr>
          <w:rFonts w:ascii="Courier New" w:hAnsi="Courier New" w:cs="Courier New"/>
        </w:rPr>
        <w:sym w:font="Symbol" w:char="F06D"/>
      </w:r>
      <w:r w:rsidRPr="00E527A2">
        <w:rPr>
          <w:rFonts w:ascii="Courier New" w:hAnsi="Courier New" w:cs="Courier New"/>
        </w:rPr>
        <w:sym w:font="Symbol" w:char="F0CE"/>
      </w:r>
      <w:r>
        <w:rPr>
          <w:b/>
          <w:i/>
        </w:rPr>
        <w:t>S</w:t>
      </w:r>
      <w:r w:rsidRPr="00E527A2">
        <w:rPr>
          <w:b/>
          <w:i/>
        </w:rPr>
        <w:t>afe</w:t>
      </w:r>
      <w:r w:rsidRPr="00E527A2">
        <w:rPr>
          <w:rFonts w:ascii="Courier New" w:hAnsi="Courier New" w:cs="Courier New"/>
          <w:lang w:val="ru-RU"/>
        </w:rPr>
        <w:t>(</w:t>
      </w:r>
      <w:r w:rsidRPr="00E527A2">
        <w:rPr>
          <w:rFonts w:ascii="Courier New" w:hAnsi="Courier New" w:cs="Courier New"/>
          <w:b/>
        </w:rPr>
        <w:sym w:font="Symbol" w:char="F053"/>
      </w:r>
      <w:r w:rsidRPr="00E527A2">
        <w:rPr>
          <w:rFonts w:ascii="Courier New" w:hAnsi="Courier New" w:cs="Courier New"/>
          <w:lang w:val="ru-RU"/>
        </w:rPr>
        <w:t>)</w:t>
      </w:r>
      <w:r w:rsidRPr="00E527A2">
        <w:rPr>
          <w:lang w:val="ru-RU"/>
        </w:rPr>
        <w:t>.</w:t>
      </w:r>
    </w:p>
    <w:p w:rsidR="00776DBC" w:rsidRPr="00E527A2" w:rsidRDefault="00776DBC" w:rsidP="00AA44F7">
      <w:pPr>
        <w:numPr>
          <w:ilvl w:val="2"/>
          <w:numId w:val="130"/>
        </w:numPr>
        <w:spacing w:line="360" w:lineRule="auto"/>
        <w:rPr>
          <w:lang w:val="ru-RU" w:eastAsia="zh-TW"/>
        </w:rPr>
      </w:pPr>
      <w:r w:rsidRPr="00D11BA5">
        <w:rPr>
          <w:rFonts w:ascii="Courier New" w:hAnsi="Courier New" w:cs="Courier New"/>
          <w:szCs w:val="28"/>
        </w:rPr>
        <w:sym w:font="Symbol" w:char="F06D"/>
      </w:r>
      <w:r w:rsidRPr="00E527A2">
        <w:rPr>
          <w:rFonts w:ascii="Courier New" w:hAnsi="Courier New" w:cs="Courier New"/>
          <w:lang w:val="ru-RU"/>
        </w:rPr>
        <w:sym w:font="Symbol" w:char="F0D7"/>
      </w:r>
      <w:r w:rsidRPr="00D11BA5">
        <w:rPr>
          <w:rFonts w:ascii="Courier New" w:hAnsi="Courier New" w:cs="Courier New"/>
          <w:szCs w:val="28"/>
        </w:rPr>
        <w:sym w:font="Euclid Symbol" w:char="F0E1"/>
      </w:r>
      <w:r>
        <w:rPr>
          <w:rFonts w:ascii="Courier New" w:hAnsi="Courier New" w:cs="Courier New"/>
        </w:rPr>
        <w:t>u</w:t>
      </w:r>
      <w:r w:rsidRPr="00D11BA5">
        <w:rPr>
          <w:rFonts w:ascii="Courier New" w:hAnsi="Courier New" w:cs="Courier New"/>
          <w:szCs w:val="28"/>
        </w:rPr>
        <w:sym w:font="Euclid Symbol" w:char="F0F1"/>
      </w:r>
      <w:r w:rsidRPr="00D11BA5">
        <w:rPr>
          <w:rFonts w:ascii="Courier New" w:hAnsi="Courier New" w:cs="Courier New"/>
          <w:szCs w:val="28"/>
        </w:rPr>
        <w:sym w:font="Euclid Math Two" w:char="F0B4"/>
      </w:r>
      <w:r w:rsidRPr="00DE3C39">
        <w:rPr>
          <w:rFonts w:ascii="Euclid Fraktur" w:hAnsi="Euclid Fraktur"/>
          <w:b/>
          <w:spacing w:val="-120"/>
          <w:szCs w:val="28"/>
          <w:vertAlign w:val="subscript"/>
        </w:rPr>
        <w:t>R</w:t>
      </w:r>
      <w:r w:rsidRPr="00D11BA5">
        <w:rPr>
          <w:rFonts w:ascii="Courier New" w:hAnsi="Courier New" w:cs="Courier New"/>
          <w:szCs w:val="28"/>
          <w:vertAlign w:val="superscript"/>
        </w:rPr>
        <w:sym w:font="Symbol" w:char="F044"/>
      </w:r>
      <w:r w:rsidRPr="00D11BA5">
        <w:rPr>
          <w:rFonts w:ascii="Courier New" w:hAnsi="Courier New" w:cs="Courier New"/>
          <w:b/>
          <w:szCs w:val="28"/>
        </w:rPr>
        <w:sym w:font="Symbol" w:char="F053"/>
      </w:r>
      <w:r>
        <w:rPr>
          <w:rFonts w:ascii="Courier New" w:hAnsi="Courier New" w:cs="Courier New"/>
          <w:szCs w:val="28"/>
          <w:lang w:val="ru-RU"/>
        </w:rPr>
        <w:t> </w:t>
      </w:r>
      <w:r w:rsidRPr="002A5B1A">
        <w:rPr>
          <w:rFonts w:ascii="Courier New" w:hAnsi="Courier New" w:cs="Courier New"/>
          <w:szCs w:val="28"/>
          <w:lang w:val="ru-RU"/>
        </w:rPr>
        <w:t>=</w:t>
      </w:r>
      <w:r>
        <w:rPr>
          <w:rFonts w:ascii="Courier New" w:hAnsi="Courier New" w:cs="Courier New"/>
          <w:szCs w:val="28"/>
        </w:rPr>
        <w:t> </w:t>
      </w:r>
      <w:r w:rsidRPr="00D11BA5">
        <w:rPr>
          <w:rFonts w:ascii="Courier New" w:hAnsi="Courier New" w:cs="Courier New"/>
          <w:szCs w:val="28"/>
          <w:lang w:val="ru-RU"/>
        </w:rPr>
        <w:sym w:font="Symbol" w:char="F024"/>
      </w:r>
      <w:r w:rsidRPr="00D11BA5">
        <w:rPr>
          <w:rFonts w:ascii="Courier New" w:hAnsi="Courier New" w:cs="Courier New"/>
          <w:szCs w:val="28"/>
          <w:lang w:val="ru-RU"/>
        </w:rPr>
        <w:sym w:font="Symbol" w:char="F070"/>
      </w:r>
      <w:r>
        <w:rPr>
          <w:rFonts w:ascii="Courier New" w:hAnsi="Courier New" w:cs="Courier New"/>
          <w:szCs w:val="28"/>
        </w:rPr>
        <w:t>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A3"/>
      </w:r>
      <w:r w:rsidRPr="00D11BA5">
        <w:rPr>
          <w:rFonts w:ascii="Courier New" w:hAnsi="Courier New" w:cs="Courier New"/>
          <w:szCs w:val="28"/>
        </w:rPr>
        <w:sym w:font="Symbol" w:char="F06D"/>
      </w:r>
      <w:r w:rsidRPr="00E527A2">
        <w:rPr>
          <w:rFonts w:ascii="Courier New" w:hAnsi="Courier New" w:cs="Courier New"/>
          <w:lang w:val="ru-RU"/>
        </w:rPr>
        <w:sym w:font="Symbol" w:char="F0D7"/>
      </w:r>
      <w:r w:rsidRPr="00D11BA5">
        <w:rPr>
          <w:rFonts w:ascii="Courier New" w:hAnsi="Courier New" w:cs="Courier New"/>
          <w:szCs w:val="28"/>
        </w:rPr>
        <w:sym w:font="Euclid Symbol" w:char="F0E1"/>
      </w:r>
      <w:r>
        <w:rPr>
          <w:rFonts w:ascii="Courier New" w:hAnsi="Courier New" w:cs="Courier New"/>
        </w:rPr>
        <w:t>u</w:t>
      </w:r>
      <w:r w:rsidRPr="00D11BA5">
        <w:rPr>
          <w:rFonts w:ascii="Courier New" w:hAnsi="Courier New" w:cs="Courier New"/>
          <w:szCs w:val="28"/>
        </w:rPr>
        <w:sym w:font="Euclid Symbol" w:char="F0F1"/>
      </w:r>
      <w:r>
        <w:rPr>
          <w:rFonts w:ascii="Courier New" w:hAnsi="Courier New" w:cs="Courier New"/>
          <w:szCs w:val="28"/>
        </w:rPr>
        <w:t> </w:t>
      </w:r>
      <w:r w:rsidRPr="002A5B1A">
        <w:rPr>
          <w:rFonts w:ascii="Courier New" w:hAnsi="Courier New" w:cs="Courier New"/>
          <w:szCs w:val="28"/>
          <w:lang w:val="ru-RU"/>
        </w:rPr>
        <w:t>&amp;</w:t>
      </w:r>
      <w:r>
        <w:rPr>
          <w:rFonts w:ascii="Courier New" w:hAnsi="Courier New" w:cs="Courier New"/>
          <w:szCs w:val="28"/>
        </w:rPr>
        <w:t> </w:t>
      </w:r>
      <w:r w:rsidRPr="00D11BA5">
        <w:rPr>
          <w:rFonts w:ascii="Courier New" w:hAnsi="Courier New" w:cs="Courier New"/>
          <w:szCs w:val="28"/>
        </w:rPr>
        <w:sym w:font="Symbol" w:char="F06D"/>
      </w:r>
      <w:r w:rsidRPr="00E527A2">
        <w:rPr>
          <w:rFonts w:ascii="Courier New" w:hAnsi="Courier New" w:cs="Courier New"/>
          <w:lang w:val="ru-RU"/>
        </w:rPr>
        <w:sym w:font="Symbol" w:char="F0D7"/>
      </w:r>
      <w:r w:rsidRPr="00D11BA5">
        <w:rPr>
          <w:rFonts w:ascii="Courier New" w:hAnsi="Courier New" w:cs="Courier New"/>
          <w:szCs w:val="28"/>
        </w:rPr>
        <w:sym w:font="Euclid Symbol" w:char="F0E1"/>
      </w:r>
      <w:r>
        <w:rPr>
          <w:rFonts w:ascii="Courier New" w:hAnsi="Courier New" w:cs="Courier New"/>
        </w:rPr>
        <w:t>u</w:t>
      </w:r>
      <w:r w:rsidRPr="00D11BA5">
        <w:rPr>
          <w:rFonts w:ascii="Courier New" w:hAnsi="Courier New" w:cs="Courier New"/>
          <w:szCs w:val="28"/>
        </w:rPr>
        <w:sym w:font="Euclid Symbol" w:char="F0F1"/>
      </w:r>
      <w:r w:rsidRPr="00D11BA5">
        <w:rPr>
          <w:rFonts w:ascii="Courier New" w:hAnsi="Courier New" w:cs="Courier New"/>
          <w:szCs w:val="28"/>
        </w:rPr>
        <w:sym w:font="Symbol" w:char="F0B9"/>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Pr>
          <w:rFonts w:ascii="Courier New" w:hAnsi="Courier New" w:cs="Courier New"/>
          <w:szCs w:val="28"/>
        </w:rPr>
        <w:t> </w:t>
      </w:r>
      <w:r w:rsidRPr="002A5B1A">
        <w:rPr>
          <w:rFonts w:ascii="Courier New" w:hAnsi="Courier New" w:cs="Courier New"/>
          <w:szCs w:val="28"/>
          <w:lang w:val="ru-RU"/>
        </w:rPr>
        <w:t>&amp;</w:t>
      </w:r>
      <w:r>
        <w:rPr>
          <w:rFonts w:ascii="Courier New" w:hAnsi="Courier New" w:cs="Courier New"/>
          <w:szCs w:val="28"/>
        </w:rPr>
        <w:t>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sym w:font="Symbol" w:char="F044"/>
      </w:r>
      <w:r w:rsidRPr="00D11BA5">
        <w:rPr>
          <w:rFonts w:ascii="Courier New" w:hAnsi="Courier New" w:cs="Courier New"/>
          <w:szCs w:val="28"/>
        </w:rPr>
        <w:sym w:font="Euclid Symbol" w:char="F0F1"/>
      </w:r>
      <w:r w:rsidRPr="00D11BA5">
        <w:rPr>
          <w:rFonts w:ascii="Courier New" w:hAnsi="Courier New" w:cs="Courier New"/>
          <w:szCs w:val="28"/>
        </w:rPr>
        <w:sym w:font="Symbol" w:char="F0CE"/>
      </w:r>
      <w:r w:rsidRPr="00D11BA5">
        <w:rPr>
          <w:rFonts w:ascii="Courier New" w:hAnsi="Courier New" w:cs="Courier New"/>
          <w:b/>
          <w:szCs w:val="28"/>
        </w:rPr>
        <w:sym w:font="Symbol" w:char="F053"/>
      </w:r>
      <w:r>
        <w:rPr>
          <w:lang w:val="ru-RU"/>
        </w:rPr>
        <w:t>.</w:t>
      </w:r>
      <w:r w:rsidRPr="002A5B1A">
        <w:rPr>
          <w:lang w:val="ru-RU" w:eastAsia="zh-TW"/>
        </w:rPr>
        <w:t xml:space="preserve"> </w:t>
      </w:r>
      <w:r>
        <w:rPr>
          <w:lang w:val="ru-RU"/>
        </w:rPr>
        <w:t>Поскольку</w:t>
      </w:r>
      <w:r>
        <w:rPr>
          <w:rFonts w:ascii="Courier New" w:hAnsi="Courier New" w:cs="Courier New"/>
          <w:szCs w:val="28"/>
          <w:lang w:val="ru-RU"/>
        </w:rPr>
        <w:t xml:space="preserve"> </w:t>
      </w:r>
      <w:r>
        <w:rPr>
          <w:rFonts w:ascii="Courier New" w:hAnsi="Courier New" w:cs="Courier New"/>
        </w:rPr>
        <w:t>u</w:t>
      </w:r>
      <w:r w:rsidRPr="00D11BA5">
        <w:rPr>
          <w:rFonts w:ascii="Courier New" w:hAnsi="Courier New" w:cs="Courier New"/>
          <w:szCs w:val="28"/>
        </w:rPr>
        <w:sym w:font="Symbol" w:char="F0B9"/>
      </w:r>
      <w:r w:rsidRPr="00D11BA5">
        <w:rPr>
          <w:rFonts w:ascii="Courier New" w:hAnsi="Courier New" w:cs="Courier New"/>
          <w:szCs w:val="28"/>
        </w:rPr>
        <w:sym w:font="Symbol" w:char="F067"/>
      </w:r>
      <w:r>
        <w:rPr>
          <w:lang w:val="ru-RU"/>
        </w:rPr>
        <w:t>, должно быть</w:t>
      </w:r>
      <w:r>
        <w:rPr>
          <w:rFonts w:ascii="Courier New" w:hAnsi="Courier New" w:cs="Courier New"/>
          <w:szCs w:val="28"/>
          <w:lang w:val="ru-RU"/>
        </w:rPr>
        <w:t xml:space="preserve">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A3"/>
      </w:r>
      <w:r w:rsidRPr="00D11BA5">
        <w:rPr>
          <w:rFonts w:ascii="Courier New" w:hAnsi="Courier New" w:cs="Courier New"/>
          <w:szCs w:val="28"/>
        </w:rPr>
        <w:sym w:font="Symbol" w:char="F06D"/>
      </w:r>
      <w:r>
        <w:rPr>
          <w:rFonts w:ascii="Courier New" w:hAnsi="Courier New" w:cs="Courier New"/>
          <w:szCs w:val="28"/>
          <w:lang w:val="ru-RU"/>
        </w:rPr>
        <w:t xml:space="preserve"> </w:t>
      </w:r>
      <w:r>
        <w:rPr>
          <w:lang w:val="ru-RU"/>
        </w:rPr>
        <w:t>и</w:t>
      </w:r>
      <w:r>
        <w:rPr>
          <w:rFonts w:ascii="Courier New" w:hAnsi="Courier New" w:cs="Courier New"/>
          <w:szCs w:val="28"/>
          <w:lang w:val="ru-RU"/>
        </w:rPr>
        <w:t>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sym w:font="Symbol" w:char="F044"/>
      </w:r>
      <w:r w:rsidRPr="00D11BA5">
        <w:rPr>
          <w:rFonts w:ascii="Courier New" w:hAnsi="Courier New" w:cs="Courier New"/>
          <w:szCs w:val="28"/>
        </w:rPr>
        <w:sym w:font="Euclid Symbol" w:char="F0F1"/>
      </w:r>
      <w:r w:rsidRPr="00D11BA5">
        <w:rPr>
          <w:rFonts w:ascii="Courier New" w:hAnsi="Courier New" w:cs="Courier New"/>
          <w:szCs w:val="28"/>
        </w:rPr>
        <w:sym w:font="Symbol" w:char="F0CE"/>
      </w:r>
      <w:r w:rsidRPr="00D11BA5">
        <w:rPr>
          <w:rFonts w:ascii="Courier New" w:hAnsi="Courier New" w:cs="Courier New"/>
          <w:b/>
          <w:szCs w:val="28"/>
        </w:rPr>
        <w:sym w:font="Symbol" w:char="F053"/>
      </w:r>
      <w:r>
        <w:rPr>
          <w:lang w:val="ru-RU"/>
        </w:rPr>
        <w:t>. Для</w:t>
      </w:r>
      <w:r>
        <w:rPr>
          <w:rFonts w:ascii="Courier New" w:hAnsi="Courier New" w:cs="Courier New"/>
          <w:szCs w:val="28"/>
          <w:lang w:val="ru-RU"/>
        </w:rPr>
        <w:t xml:space="preserve"> </w:t>
      </w:r>
      <w:r w:rsidRPr="00D11BA5">
        <w:rPr>
          <w:rFonts w:ascii="Courier New" w:hAnsi="Courier New" w:cs="Courier New"/>
          <w:szCs w:val="28"/>
          <w:lang w:val="ru-RU"/>
        </w:rPr>
        <w:sym w:font="Symbol" w:char="F070"/>
      </w:r>
      <w:r>
        <w:rPr>
          <w:rFonts w:ascii="Courier New" w:hAnsi="Courier New" w:cs="Courier New"/>
          <w:szCs w:val="28"/>
          <w:lang w:val="ru-RU"/>
        </w:rPr>
        <w:t>=</w:t>
      </w:r>
      <w:r w:rsidRPr="00D11BA5">
        <w:rPr>
          <w:rFonts w:ascii="Courier New" w:hAnsi="Courier New" w:cs="Courier New"/>
          <w:szCs w:val="28"/>
        </w:rPr>
        <w:sym w:font="Symbol" w:char="F06D"/>
      </w:r>
      <w:r>
        <w:rPr>
          <w:rFonts w:ascii="Courier New" w:hAnsi="Courier New" w:cs="Courier New"/>
          <w:szCs w:val="28"/>
          <w:lang w:val="ru-RU"/>
        </w:rPr>
        <w:t xml:space="preserve"> </w:t>
      </w:r>
      <w:r>
        <w:rPr>
          <w:lang w:val="ru-RU"/>
        </w:rPr>
        <w:t>это противоречит</w:t>
      </w:r>
      <w:r>
        <w:rPr>
          <w:rFonts w:ascii="Courier New" w:hAnsi="Courier New" w:cs="Courier New"/>
          <w:lang w:val="ru-RU"/>
        </w:rPr>
        <w:t xml:space="preserve"> </w:t>
      </w:r>
      <w:r>
        <w:rPr>
          <w:rFonts w:ascii="Courier New" w:hAnsi="Courier New" w:cs="Courier New"/>
        </w:rPr>
        <w:t>P </w:t>
      </w:r>
      <w:r w:rsidRPr="002C5AE7">
        <w:rPr>
          <w:b/>
          <w:i/>
        </w:rPr>
        <w:t>safe</w:t>
      </w:r>
      <w:r w:rsidRPr="00DE3C39">
        <w:rPr>
          <w:rFonts w:ascii="Courier New" w:hAnsi="Courier New" w:cs="Courier New"/>
          <w:lang w:val="ru-RU"/>
        </w:rPr>
        <w:t xml:space="preserve"> </w:t>
      </w:r>
      <w:r w:rsidRPr="001E148C">
        <w:rPr>
          <w:rFonts w:ascii="Courier New" w:hAnsi="Courier New" w:cs="Courier New"/>
          <w:b/>
        </w:rPr>
        <w:sym w:font="Symbol" w:char="F053"/>
      </w:r>
      <w:r w:rsidRPr="00DE3C39">
        <w:rPr>
          <w:rFonts w:ascii="Courier New" w:hAnsi="Courier New" w:cs="Courier New"/>
          <w:lang w:val="ru-RU"/>
        </w:rPr>
        <w:t xml:space="preserve"> </w:t>
      </w:r>
      <w:r w:rsidRPr="002C5AE7">
        <w:rPr>
          <w:b/>
          <w:i/>
        </w:rPr>
        <w:t>after</w:t>
      </w:r>
      <w:r w:rsidRPr="00DE3C39">
        <w:rPr>
          <w:rFonts w:ascii="Courier New" w:hAnsi="Courier New" w:cs="Courier New"/>
          <w:lang w:val="ru-RU"/>
        </w:rPr>
        <w:t xml:space="preserve"> </w:t>
      </w:r>
      <w:r w:rsidRPr="00E527A2">
        <w:rPr>
          <w:rFonts w:ascii="Courier New" w:hAnsi="Courier New" w:cs="Courier New"/>
        </w:rPr>
        <w:sym w:font="Symbol" w:char="F06D"/>
      </w:r>
      <w:r>
        <w:rPr>
          <w:lang w:val="ru-RU"/>
        </w:rPr>
        <w:t>, а для</w:t>
      </w:r>
      <w:r>
        <w:rPr>
          <w:rFonts w:ascii="Courier New" w:hAnsi="Courier New" w:cs="Courier New"/>
          <w:szCs w:val="28"/>
          <w:lang w:val="ru-RU"/>
        </w:rPr>
        <w:t xml:space="preserve"> </w:t>
      </w:r>
      <w:r w:rsidRPr="00D11BA5">
        <w:rPr>
          <w:rFonts w:ascii="Courier New" w:hAnsi="Courier New" w:cs="Courier New"/>
          <w:szCs w:val="28"/>
          <w:lang w:val="ru-RU"/>
        </w:rPr>
        <w:sym w:font="Symbol" w:char="F070"/>
      </w:r>
      <w:r w:rsidRPr="002531D5">
        <w:rPr>
          <w:rFonts w:ascii="Courier New" w:hAnsi="Courier New" w:cs="Courier New"/>
          <w:szCs w:val="28"/>
          <w:lang w:val="ru-RU"/>
        </w:rPr>
        <w:t>&lt;</w:t>
      </w:r>
      <w:r w:rsidRPr="00D11BA5">
        <w:rPr>
          <w:rFonts w:ascii="Courier New" w:hAnsi="Courier New" w:cs="Courier New"/>
          <w:szCs w:val="28"/>
        </w:rPr>
        <w:sym w:font="Symbol" w:char="F06D"/>
      </w:r>
      <w:r>
        <w:rPr>
          <w:rFonts w:ascii="Courier New" w:hAnsi="Courier New" w:cs="Courier New"/>
          <w:szCs w:val="28"/>
          <w:lang w:val="ru-RU"/>
        </w:rPr>
        <w:t xml:space="preserve"> </w:t>
      </w:r>
      <w:r>
        <w:rPr>
          <w:lang w:val="ru-RU"/>
        </w:rPr>
        <w:t>это противоречит</w:t>
      </w:r>
      <w:r w:rsidRPr="00DE3C39">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rPr>
        <w:sym w:font="Symbol" w:char="F0CE"/>
      </w:r>
      <w:r>
        <w:rPr>
          <w:b/>
          <w:i/>
        </w:rPr>
        <w:t>Safe</w:t>
      </w:r>
      <w:r w:rsidRPr="00DE3C39">
        <w:rPr>
          <w:rFonts w:ascii="Courier New" w:hAnsi="Courier New" w:cs="Courier New"/>
          <w:lang w:val="ru-RU"/>
        </w:rPr>
        <w:t>(</w:t>
      </w:r>
      <w:r w:rsidRPr="001E148C">
        <w:rPr>
          <w:rFonts w:ascii="Courier New" w:hAnsi="Courier New" w:cs="Courier New"/>
          <w:b/>
        </w:rPr>
        <w:sym w:font="Symbol" w:char="F053"/>
      </w:r>
      <w:r w:rsidRPr="00DE3C39">
        <w:rPr>
          <w:rFonts w:ascii="Courier New" w:hAnsi="Courier New" w:cs="Courier New"/>
          <w:lang w:val="ru-RU"/>
        </w:rPr>
        <w:t>)</w:t>
      </w:r>
      <w:r>
        <w:rPr>
          <w:lang w:val="ru-RU"/>
        </w:rPr>
        <w:t>.</w:t>
      </w:r>
    </w:p>
    <w:p w:rsidR="00776DBC" w:rsidRPr="00464052" w:rsidRDefault="00776DBC" w:rsidP="00AA44F7">
      <w:pPr>
        <w:numPr>
          <w:ilvl w:val="2"/>
          <w:numId w:val="130"/>
        </w:numPr>
        <w:spacing w:line="360" w:lineRule="auto"/>
        <w:rPr>
          <w:lang w:val="ru-RU" w:eastAsia="zh-TW"/>
        </w:rPr>
      </w:pPr>
      <w:r w:rsidRPr="00D11BA5">
        <w:rPr>
          <w:rFonts w:ascii="Courier New" w:hAnsi="Courier New" w:cs="Courier New"/>
          <w:szCs w:val="28"/>
        </w:rPr>
        <w:sym w:font="Symbol" w:char="F06D"/>
      </w:r>
      <w:r w:rsidRPr="00E527A2">
        <w:rPr>
          <w:rFonts w:ascii="Courier New" w:hAnsi="Courier New" w:cs="Courier New"/>
          <w:lang w:val="ru-RU"/>
        </w:rPr>
        <w:sym w:font="Symbol" w:char="F0D7"/>
      </w:r>
      <w:r w:rsidRPr="00D11BA5">
        <w:rPr>
          <w:rFonts w:ascii="Courier New" w:hAnsi="Courier New" w:cs="Courier New"/>
          <w:szCs w:val="28"/>
        </w:rPr>
        <w:sym w:font="Euclid Symbol" w:char="F0E1"/>
      </w:r>
      <w:r>
        <w:rPr>
          <w:rFonts w:ascii="Courier New" w:hAnsi="Courier New" w:cs="Courier New"/>
          <w:szCs w:val="28"/>
        </w:rPr>
        <w:t>u</w:t>
      </w:r>
      <w:r w:rsidRPr="00D11BA5">
        <w:rPr>
          <w:rFonts w:ascii="Courier New" w:hAnsi="Courier New" w:cs="Courier New"/>
          <w:szCs w:val="28"/>
        </w:rPr>
        <w:sym w:font="Euclid Symbol" w:char="F0F1"/>
      </w:r>
      <w:r w:rsidRPr="00D11BA5">
        <w:rPr>
          <w:rFonts w:ascii="Courier New" w:hAnsi="Courier New" w:cs="Courier New"/>
          <w:szCs w:val="28"/>
        </w:rPr>
        <w:sym w:font="Euclid Math Two" w:char="F0B4"/>
      </w:r>
      <w:r w:rsidRPr="00B667E8">
        <w:rPr>
          <w:rFonts w:ascii="Euclid Fraktur" w:hAnsi="Euclid Fraktur"/>
          <w:b/>
          <w:spacing w:val="-120"/>
          <w:szCs w:val="28"/>
          <w:vertAlign w:val="subscript"/>
        </w:rPr>
        <w:t>R</w:t>
      </w:r>
      <w:r w:rsidRPr="00D11BA5">
        <w:rPr>
          <w:rFonts w:ascii="Courier New" w:hAnsi="Courier New" w:cs="Courier New"/>
          <w:szCs w:val="28"/>
          <w:vertAlign w:val="superscript"/>
        </w:rPr>
        <w:sym w:font="Symbol" w:char="F044"/>
      </w:r>
      <w:r w:rsidRPr="00D11BA5">
        <w:rPr>
          <w:rFonts w:ascii="Courier New" w:hAnsi="Courier New" w:cs="Courier New"/>
          <w:szCs w:val="28"/>
          <w:vertAlign w:val="superscript"/>
        </w:rPr>
        <w:sym w:font="Symbol" w:char="F067"/>
      </w:r>
      <w:r w:rsidRPr="00D11BA5">
        <w:rPr>
          <w:rFonts w:ascii="Courier New" w:hAnsi="Courier New" w:cs="Courier New"/>
          <w:b/>
          <w:szCs w:val="28"/>
        </w:rPr>
        <w:sym w:font="Symbol" w:char="F053"/>
      </w:r>
      <w:r>
        <w:rPr>
          <w:rFonts w:ascii="Courier New" w:hAnsi="Courier New" w:cs="Courier New"/>
          <w:szCs w:val="28"/>
          <w:lang w:val="ru-RU"/>
        </w:rPr>
        <w:t xml:space="preserve"> </w:t>
      </w:r>
      <w:r w:rsidRPr="00464052">
        <w:rPr>
          <w:rFonts w:ascii="Courier New" w:hAnsi="Courier New" w:cs="Courier New"/>
          <w:szCs w:val="28"/>
          <w:lang w:val="ru-RU"/>
        </w:rPr>
        <w:t>=</w:t>
      </w:r>
      <w:r>
        <w:rPr>
          <w:rFonts w:ascii="Courier New" w:hAnsi="Courier New" w:cs="Courier New"/>
          <w:szCs w:val="28"/>
          <w:lang w:val="ru-RU"/>
        </w:rPr>
        <w:t xml:space="preserve"> </w:t>
      </w:r>
      <w:r w:rsidRPr="00D11BA5">
        <w:rPr>
          <w:rFonts w:ascii="Courier New" w:hAnsi="Courier New" w:cs="Courier New"/>
          <w:szCs w:val="28"/>
          <w:lang w:val="ru-RU"/>
        </w:rPr>
        <w:sym w:font="Symbol" w:char="F024"/>
      </w:r>
      <w:r w:rsidRPr="00D11BA5">
        <w:rPr>
          <w:rFonts w:ascii="Courier New" w:hAnsi="Courier New" w:cs="Courier New"/>
          <w:szCs w:val="28"/>
          <w:lang w:val="ru-RU"/>
        </w:rPr>
        <w:sym w:font="Symbol" w:char="F070"/>
      </w:r>
      <w:r>
        <w:rPr>
          <w:rFonts w:ascii="Courier New" w:hAnsi="Courier New" w:cs="Courier New"/>
          <w:szCs w:val="28"/>
          <w:lang w:val="ru-RU"/>
        </w:rPr>
        <w:t xml:space="preserve"> </w:t>
      </w:r>
      <w:r w:rsidRPr="00D11BA5">
        <w:rPr>
          <w:rFonts w:ascii="Courier New" w:hAnsi="Courier New" w:cs="Courier New"/>
          <w:szCs w:val="28"/>
        </w:rPr>
        <w:sym w:font="Symbol" w:char="F06D"/>
      </w:r>
      <w:r w:rsidRPr="00E527A2">
        <w:rPr>
          <w:rFonts w:ascii="Courier New" w:hAnsi="Courier New" w:cs="Courier New"/>
          <w:lang w:val="ru-RU"/>
        </w:rPr>
        <w:sym w:font="Symbol" w:char="F0D7"/>
      </w:r>
      <w:r w:rsidRPr="00D11BA5">
        <w:rPr>
          <w:rFonts w:ascii="Courier New" w:hAnsi="Courier New" w:cs="Courier New"/>
          <w:szCs w:val="28"/>
        </w:rPr>
        <w:sym w:font="Euclid Symbol" w:char="F0E1"/>
      </w:r>
      <w:r>
        <w:rPr>
          <w:rFonts w:ascii="Courier New" w:hAnsi="Courier New" w:cs="Courier New"/>
          <w:szCs w:val="28"/>
        </w:rPr>
        <w:t>u</w:t>
      </w:r>
      <w:r w:rsidRPr="00D11BA5">
        <w:rPr>
          <w:rFonts w:ascii="Courier New" w:hAnsi="Courier New" w:cs="Courier New"/>
          <w:szCs w:val="28"/>
        </w:rPr>
        <w:sym w:font="Euclid Symbol" w:char="F0F1"/>
      </w:r>
      <w:r w:rsidRPr="00464052">
        <w:rPr>
          <w:rFonts w:ascii="Courier New" w:hAnsi="Courier New" w:cs="Courier New"/>
          <w:szCs w:val="28"/>
          <w:lang w:val="ru-RU"/>
        </w:rPr>
        <w:t>=</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sym w:font="Symbol" w:char="F044"/>
      </w:r>
      <w:r w:rsidRPr="00D11BA5">
        <w:rPr>
          <w:rFonts w:ascii="Courier New" w:hAnsi="Courier New" w:cs="Courier New"/>
          <w:szCs w:val="28"/>
        </w:rPr>
        <w:sym w:font="Euclid Symbol" w:char="F0F1"/>
      </w:r>
      <w:r>
        <w:rPr>
          <w:rFonts w:ascii="Courier New" w:hAnsi="Courier New" w:cs="Courier New"/>
          <w:szCs w:val="28"/>
          <w:lang w:val="ru-RU"/>
        </w:rPr>
        <w:t xml:space="preserve"> </w:t>
      </w:r>
      <w:r w:rsidRPr="00464052">
        <w:rPr>
          <w:rFonts w:ascii="Courier New" w:hAnsi="Courier New" w:cs="Courier New"/>
          <w:szCs w:val="28"/>
          <w:lang w:val="ru-RU"/>
        </w:rPr>
        <w:t>&amp;</w:t>
      </w:r>
      <w:r>
        <w:rPr>
          <w:rFonts w:ascii="Courier New" w:hAnsi="Courier New" w:cs="Courier New"/>
          <w:szCs w:val="28"/>
          <w:lang w:val="ru-RU"/>
        </w:rPr>
        <w:t xml:space="preserve"> </w:t>
      </w:r>
      <w:r w:rsidRPr="00D11BA5">
        <w:rPr>
          <w:rFonts w:ascii="Courier New" w:hAnsi="Courier New" w:cs="Courier New"/>
          <w:szCs w:val="28"/>
          <w:lang w:val="ru-RU"/>
        </w:rPr>
        <w:sym w:font="Symbol" w:char="F022"/>
      </w:r>
      <w:r>
        <w:rPr>
          <w:rFonts w:ascii="Courier New" w:hAnsi="Courier New" w:cs="Courier New"/>
          <w:szCs w:val="28"/>
        </w:rPr>
        <w:t>R</w:t>
      </w:r>
      <w:r w:rsidRPr="00D11BA5">
        <w:rPr>
          <w:rFonts w:ascii="Courier New" w:hAnsi="Courier New" w:cs="Courier New"/>
          <w:szCs w:val="28"/>
        </w:rPr>
        <w:sym w:font="Symbol" w:char="F0CE"/>
      </w:r>
      <w:r w:rsidRPr="00D11BA5">
        <w:rPr>
          <w:rFonts w:ascii="Euclid Fraktur" w:hAnsi="Euclid Fraktur"/>
          <w:b/>
          <w:szCs w:val="28"/>
        </w:rPr>
        <w:t>R</w:t>
      </w:r>
      <w:r>
        <w:rPr>
          <w:rFonts w:ascii="Courier New" w:hAnsi="Courier New" w:cs="Courier New"/>
          <w:szCs w:val="28"/>
          <w:lang w:val="ru-RU"/>
        </w:rPr>
        <w:t xml:space="preserve"> </w:t>
      </w:r>
      <w:r w:rsidRPr="00D11BA5">
        <w:rPr>
          <w:rFonts w:ascii="Courier New" w:hAnsi="Courier New" w:cs="Courier New"/>
          <w:szCs w:val="28"/>
          <w:lang w:val="ru-RU"/>
        </w:rPr>
        <w:sym w:font="Symbol" w:char="F024"/>
      </w:r>
      <w:r w:rsidRPr="00D11BA5">
        <w:rPr>
          <w:rFonts w:ascii="Courier New" w:hAnsi="Courier New" w:cs="Courier New"/>
          <w:szCs w:val="28"/>
        </w:rPr>
        <w:t>t</w:t>
      </w:r>
      <w:r w:rsidRPr="00D11BA5">
        <w:rPr>
          <w:rFonts w:ascii="Courier New" w:hAnsi="Courier New" w:cs="Courier New"/>
          <w:szCs w:val="28"/>
        </w:rPr>
        <w:sym w:font="Symbol" w:char="F0CE"/>
      </w:r>
      <w:r>
        <w:rPr>
          <w:rFonts w:ascii="Courier New" w:hAnsi="Courier New" w:cs="Courier New"/>
          <w:szCs w:val="28"/>
        </w:rPr>
        <w:t>R</w:t>
      </w:r>
      <w:r>
        <w:rPr>
          <w:rFonts w:ascii="Courier New" w:hAnsi="Courier New" w:cs="Courier New"/>
          <w:szCs w:val="28"/>
          <w:lang w:val="ru-RU"/>
        </w:rPr>
        <w:t xml:space="preserve"> </w:t>
      </w:r>
      <w:r w:rsidRPr="00D11BA5">
        <w:rPr>
          <w:rFonts w:ascii="Courier New" w:hAnsi="Courier New" w:cs="Courier New"/>
          <w:szCs w:val="28"/>
          <w:lang w:val="ru-RU"/>
        </w:rPr>
        <w:sym w:font="Symbol" w:char="F070"/>
      </w:r>
      <w:r w:rsidRPr="00D11BA5">
        <w:rPr>
          <w:rFonts w:ascii="Courier New" w:hAnsi="Courier New" w:cs="Courier New"/>
          <w:szCs w:val="28"/>
        </w:rPr>
        <w:sym w:font="Symbol" w:char="F0D7"/>
      </w:r>
      <w:r w:rsidRPr="00D11BA5">
        <w:rPr>
          <w:rFonts w:ascii="Courier New" w:hAnsi="Courier New" w:cs="Courier New"/>
          <w:szCs w:val="28"/>
        </w:rPr>
        <w:sym w:font="Euclid Symbol" w:char="F0E1"/>
      </w:r>
      <w:r w:rsidRPr="00D11BA5">
        <w:rPr>
          <w:rFonts w:ascii="Courier New" w:hAnsi="Courier New" w:cs="Courier New"/>
          <w:szCs w:val="28"/>
        </w:rPr>
        <w:t>t</w:t>
      </w:r>
      <w:r w:rsidRPr="00464052">
        <w:rPr>
          <w:rFonts w:ascii="Courier New" w:hAnsi="Courier New" w:cs="Courier New"/>
          <w:szCs w:val="28"/>
          <w:lang w:val="ru-RU"/>
        </w:rPr>
        <w:t>,</w:t>
      </w:r>
      <w:r w:rsidRPr="00D11BA5">
        <w:rPr>
          <w:rFonts w:ascii="Courier New" w:hAnsi="Courier New" w:cs="Courier New"/>
          <w:szCs w:val="28"/>
        </w:rPr>
        <w:sym w:font="Symbol" w:char="F067"/>
      </w:r>
      <w:r w:rsidRPr="00D11BA5">
        <w:rPr>
          <w:rFonts w:ascii="Courier New" w:hAnsi="Courier New" w:cs="Courier New"/>
          <w:szCs w:val="28"/>
        </w:rPr>
        <w:sym w:font="Euclid Symbol" w:char="F0F1"/>
      </w:r>
      <w:r w:rsidRPr="00D11BA5">
        <w:rPr>
          <w:rFonts w:ascii="Courier New" w:hAnsi="Courier New" w:cs="Courier New"/>
          <w:szCs w:val="28"/>
        </w:rPr>
        <w:sym w:font="Symbol" w:char="F0CE"/>
      </w:r>
      <w:r w:rsidRPr="00D11BA5">
        <w:rPr>
          <w:rFonts w:ascii="Courier New" w:hAnsi="Courier New" w:cs="Courier New"/>
          <w:b/>
          <w:szCs w:val="28"/>
        </w:rPr>
        <w:sym w:font="Symbol" w:char="F053"/>
      </w:r>
      <w:r w:rsidRPr="00464052">
        <w:rPr>
          <w:szCs w:val="28"/>
          <w:lang w:val="ru-RU"/>
        </w:rPr>
        <w:t>.</w:t>
      </w:r>
      <w:r>
        <w:rPr>
          <w:szCs w:val="28"/>
          <w:lang w:val="ru-RU"/>
        </w:rPr>
        <w:t xml:space="preserve"> Но этого не может быть, так как</w:t>
      </w:r>
      <w:r>
        <w:rPr>
          <w:rFonts w:ascii="Courier New" w:hAnsi="Courier New" w:cs="Courier New"/>
          <w:szCs w:val="28"/>
          <w:lang w:val="ru-RU"/>
        </w:rPr>
        <w:t xml:space="preserve"> </w:t>
      </w:r>
      <w:r>
        <w:rPr>
          <w:rFonts w:ascii="Courier New" w:hAnsi="Courier New" w:cs="Courier New"/>
          <w:szCs w:val="28"/>
        </w:rPr>
        <w:t>u</w:t>
      </w:r>
      <w:r>
        <w:rPr>
          <w:rFonts w:ascii="Courier New" w:hAnsi="Courier New" w:cs="Courier New"/>
          <w:szCs w:val="28"/>
        </w:rPr>
        <w:sym w:font="Symbol" w:char="F0B9"/>
      </w:r>
      <w:r w:rsidRPr="00D11BA5">
        <w:rPr>
          <w:rFonts w:ascii="Courier New" w:hAnsi="Courier New" w:cs="Courier New"/>
          <w:szCs w:val="28"/>
        </w:rPr>
        <w:sym w:font="Symbol" w:char="F044"/>
      </w:r>
      <w:r>
        <w:rPr>
          <w:szCs w:val="28"/>
          <w:lang w:val="ru-RU"/>
        </w:rPr>
        <w:t>.</w:t>
      </w:r>
    </w:p>
    <w:p w:rsidR="00776DBC" w:rsidRPr="00374871" w:rsidRDefault="00D267D2" w:rsidP="00AA44F7">
      <w:pPr>
        <w:numPr>
          <w:ilvl w:val="2"/>
          <w:numId w:val="130"/>
        </w:numPr>
        <w:spacing w:line="360" w:lineRule="auto"/>
        <w:rPr>
          <w:lang w:val="ru-RU" w:eastAsia="zh-TW"/>
        </w:rPr>
      </w:pPr>
      <w:r w:rsidRPr="00E527A2">
        <w:rPr>
          <w:rFonts w:ascii="Courier New" w:hAnsi="Courier New" w:cs="Courier New"/>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u</w:t>
      </w:r>
      <w:r w:rsidRPr="00E527A2">
        <w:rPr>
          <w:rFonts w:ascii="Courier New" w:hAnsi="Courier New" w:cs="Courier New"/>
        </w:rPr>
        <w:sym w:font="Euclid Symbol" w:char="F0F1"/>
      </w:r>
      <w:r w:rsidRPr="00E527A2">
        <w:rPr>
          <w:rFonts w:ascii="Courier New" w:hAnsi="Courier New" w:cs="Courier New"/>
        </w:rPr>
        <w:sym w:font="Euclid Math Two" w:char="F0B4"/>
      </w:r>
      <w:r w:rsidRPr="00DE3C39">
        <w:rPr>
          <w:rFonts w:ascii="Euclid Fraktur" w:hAnsi="Euclid Fraktur"/>
          <w:b/>
          <w:spacing w:val="-120"/>
          <w:vertAlign w:val="subscript"/>
        </w:rPr>
        <w:t>R</w:t>
      </w:r>
      <w:r>
        <w:rPr>
          <w:rFonts w:ascii="Courier New" w:hAnsi="Courier New" w:cs="Courier New"/>
          <w:vertAlign w:val="superscript"/>
        </w:rPr>
        <w:t>P</w:t>
      </w:r>
      <w:r w:rsidRPr="00E527A2">
        <w:rPr>
          <w:rFonts w:ascii="Courier New" w:hAnsi="Courier New" w:cs="Courier New"/>
          <w:b/>
        </w:rPr>
        <w:sym w:font="Symbol" w:char="F053"/>
      </w:r>
      <w:r w:rsidR="00776DBC" w:rsidRPr="00776DBC">
        <w:rPr>
          <w:rFonts w:ascii="Courier New" w:hAnsi="Courier New" w:cs="Courier New"/>
          <w:szCs w:val="28"/>
        </w:rPr>
        <w:t xml:space="preserve"> = </w:t>
      </w:r>
      <w:r w:rsidR="00776DBC" w:rsidRPr="00D11BA5">
        <w:rPr>
          <w:rFonts w:ascii="Courier New" w:hAnsi="Courier New" w:cs="Courier New"/>
          <w:szCs w:val="28"/>
          <w:lang w:val="ru-RU"/>
        </w:rPr>
        <w:sym w:font="Symbol" w:char="F024"/>
      </w:r>
      <w:r w:rsidR="00776DBC" w:rsidRPr="00D11BA5">
        <w:rPr>
          <w:rFonts w:ascii="Courier New" w:hAnsi="Courier New" w:cs="Courier New"/>
          <w:szCs w:val="28"/>
          <w:lang w:val="ru-RU"/>
        </w:rPr>
        <w:sym w:font="Symbol" w:char="F070"/>
      </w:r>
      <w:r w:rsidR="00776DBC" w:rsidRPr="00776DBC">
        <w:rPr>
          <w:rFonts w:ascii="Courier New" w:hAnsi="Courier New" w:cs="Courier New"/>
          <w:szCs w:val="28"/>
        </w:rPr>
        <w:t xml:space="preserve"> </w:t>
      </w:r>
      <w:r w:rsidR="00776DBC" w:rsidRPr="00D11BA5">
        <w:rPr>
          <w:rFonts w:ascii="Courier New" w:hAnsi="Courier New" w:cs="Courier New"/>
          <w:szCs w:val="28"/>
          <w:lang w:val="ru-RU"/>
        </w:rPr>
        <w:sym w:font="Symbol" w:char="F024"/>
      </w:r>
      <w:r w:rsidR="00776DBC">
        <w:rPr>
          <w:rFonts w:ascii="Courier New" w:hAnsi="Courier New" w:cs="Courier New"/>
          <w:szCs w:val="28"/>
        </w:rPr>
        <w:t>R</w:t>
      </w:r>
      <w:r w:rsidR="00776DBC" w:rsidRPr="00D11BA5">
        <w:rPr>
          <w:rFonts w:ascii="Courier New" w:hAnsi="Courier New" w:cs="Courier New"/>
          <w:szCs w:val="28"/>
        </w:rPr>
        <w:sym w:font="Symbol" w:char="F0CE"/>
      </w:r>
      <w:r w:rsidR="00776DBC" w:rsidRPr="00D11BA5">
        <w:rPr>
          <w:rFonts w:ascii="Euclid Fraktur" w:hAnsi="Euclid Fraktur"/>
          <w:b/>
          <w:szCs w:val="28"/>
        </w:rPr>
        <w:t>R</w:t>
      </w:r>
      <w:r w:rsidR="00776DBC" w:rsidRPr="00776DBC">
        <w:rPr>
          <w:rFonts w:ascii="Courier New" w:hAnsi="Courier New" w:cs="Courier New"/>
          <w:szCs w:val="28"/>
        </w:rPr>
        <w:t xml:space="preserve"> </w:t>
      </w:r>
      <w:r w:rsidR="00776DBC" w:rsidRPr="00D11BA5">
        <w:rPr>
          <w:rFonts w:ascii="Courier New" w:hAnsi="Courier New" w:cs="Courier New"/>
          <w:szCs w:val="28"/>
          <w:lang w:val="ru-RU"/>
        </w:rPr>
        <w:sym w:font="Symbol" w:char="F070"/>
      </w:r>
      <w:r w:rsidR="00776DBC" w:rsidRPr="00D11BA5">
        <w:rPr>
          <w:rFonts w:ascii="Courier New" w:hAnsi="Courier New" w:cs="Courier New"/>
          <w:szCs w:val="28"/>
        </w:rPr>
        <w:sym w:font="Symbol" w:char="F0D7"/>
      </w:r>
      <w:r w:rsidR="00776DBC" w:rsidRPr="00D11BA5">
        <w:rPr>
          <w:rFonts w:ascii="Courier New" w:hAnsi="Courier New" w:cs="Courier New"/>
          <w:szCs w:val="28"/>
        </w:rPr>
        <w:sym w:font="Euclid Symbol" w:char="F0E1"/>
      </w:r>
      <w:r w:rsidR="00776DBC">
        <w:rPr>
          <w:rFonts w:ascii="Courier New" w:hAnsi="Courier New" w:cs="Courier New"/>
          <w:szCs w:val="28"/>
        </w:rPr>
        <w:t>R</w:t>
      </w:r>
      <w:r w:rsidR="00776DBC" w:rsidRPr="00D11BA5">
        <w:rPr>
          <w:rFonts w:ascii="Courier New" w:hAnsi="Courier New" w:cs="Courier New"/>
          <w:szCs w:val="28"/>
        </w:rPr>
        <w:sym w:font="Euclid Symbol" w:char="F0F1"/>
      </w:r>
      <w:r w:rsidR="00776DBC" w:rsidRPr="00D11BA5">
        <w:rPr>
          <w:rFonts w:ascii="Courier New" w:hAnsi="Courier New" w:cs="Courier New"/>
          <w:szCs w:val="28"/>
        </w:rPr>
        <w:sym w:font="Symbol" w:char="F0A3"/>
      </w:r>
      <w:r w:rsidR="00776DBC" w:rsidRPr="00D11BA5">
        <w:rPr>
          <w:rFonts w:ascii="Courier New" w:hAnsi="Courier New" w:cs="Courier New"/>
          <w:szCs w:val="28"/>
        </w:rPr>
        <w:sym w:font="Symbol" w:char="F06D"/>
      </w:r>
      <w:r w:rsidR="00776DBC" w:rsidRPr="00E527A2">
        <w:rPr>
          <w:rFonts w:ascii="Courier New" w:hAnsi="Courier New" w:cs="Courier New"/>
          <w:lang w:val="ru-RU"/>
        </w:rPr>
        <w:sym w:font="Symbol" w:char="F0D7"/>
      </w:r>
      <w:r w:rsidR="00776DBC" w:rsidRPr="00E527A2">
        <w:rPr>
          <w:rFonts w:ascii="Courier New" w:hAnsi="Courier New" w:cs="Courier New"/>
        </w:rPr>
        <w:sym w:font="Euclid Symbol" w:char="F0E1"/>
      </w:r>
      <w:r w:rsidR="00776DBC">
        <w:rPr>
          <w:rFonts w:ascii="Courier New" w:hAnsi="Courier New" w:cs="Courier New"/>
        </w:rPr>
        <w:t>u</w:t>
      </w:r>
      <w:r w:rsidR="00776DBC" w:rsidRPr="00E527A2">
        <w:rPr>
          <w:rFonts w:ascii="Courier New" w:hAnsi="Courier New" w:cs="Courier New"/>
        </w:rPr>
        <w:sym w:font="Euclid Symbol" w:char="F0F1"/>
      </w:r>
      <w:r w:rsidR="00776DBC" w:rsidRPr="00776DBC">
        <w:rPr>
          <w:rFonts w:ascii="Courier New" w:hAnsi="Courier New" w:cs="Courier New"/>
          <w:szCs w:val="28"/>
        </w:rPr>
        <w:t xml:space="preserve"> &amp; </w:t>
      </w:r>
      <w:r w:rsidR="00776DBC" w:rsidRPr="00D11BA5">
        <w:rPr>
          <w:rFonts w:ascii="Courier New" w:hAnsi="Courier New" w:cs="Courier New"/>
          <w:szCs w:val="28"/>
          <w:lang w:val="ru-RU"/>
        </w:rPr>
        <w:sym w:font="Symbol" w:char="F024"/>
      </w:r>
      <w:r w:rsidR="00776DBC">
        <w:rPr>
          <w:rFonts w:ascii="Courier New" w:hAnsi="Courier New" w:cs="Courier New"/>
          <w:szCs w:val="28"/>
        </w:rPr>
        <w:t>t</w:t>
      </w:r>
      <w:r w:rsidR="00776DBC" w:rsidRPr="00D11BA5">
        <w:rPr>
          <w:rFonts w:ascii="Courier New" w:hAnsi="Courier New" w:cs="Courier New"/>
          <w:szCs w:val="28"/>
        </w:rPr>
        <w:sym w:font="Symbol" w:char="F0CE"/>
      </w:r>
      <w:r w:rsidR="00776DBC">
        <w:rPr>
          <w:rFonts w:ascii="Courier New" w:hAnsi="Courier New" w:cs="Courier New"/>
          <w:szCs w:val="28"/>
        </w:rPr>
        <w:t>R</w:t>
      </w:r>
      <w:r w:rsidR="00776DBC" w:rsidRPr="00776DBC">
        <w:rPr>
          <w:rFonts w:ascii="Courier New" w:hAnsi="Courier New" w:cs="Courier New"/>
          <w:szCs w:val="28"/>
        </w:rPr>
        <w:t xml:space="preserve"> </w:t>
      </w:r>
      <w:r w:rsidR="00776DBC" w:rsidRPr="00D11BA5">
        <w:rPr>
          <w:rFonts w:ascii="Courier New" w:hAnsi="Courier New" w:cs="Courier New"/>
          <w:szCs w:val="28"/>
          <w:lang w:val="ru-RU"/>
        </w:rPr>
        <w:sym w:font="Symbol" w:char="F070"/>
      </w:r>
      <w:r w:rsidR="00776DBC" w:rsidRPr="00D11BA5">
        <w:rPr>
          <w:rFonts w:ascii="Courier New" w:hAnsi="Courier New" w:cs="Courier New"/>
          <w:szCs w:val="28"/>
        </w:rPr>
        <w:sym w:font="Symbol" w:char="F0D7"/>
      </w:r>
      <w:r w:rsidR="00776DBC" w:rsidRPr="00D11BA5">
        <w:rPr>
          <w:rFonts w:ascii="Courier New" w:hAnsi="Courier New" w:cs="Courier New"/>
          <w:szCs w:val="28"/>
        </w:rPr>
        <w:sym w:font="Euclid Symbol" w:char="F0E1"/>
      </w:r>
      <w:r w:rsidR="00776DBC">
        <w:rPr>
          <w:rFonts w:ascii="Courier New" w:hAnsi="Courier New" w:cs="Courier New"/>
          <w:szCs w:val="28"/>
        </w:rPr>
        <w:t>t</w:t>
      </w:r>
      <w:r w:rsidR="00776DBC" w:rsidRPr="00776DBC">
        <w:rPr>
          <w:rFonts w:ascii="Courier New" w:hAnsi="Courier New" w:cs="Courier New"/>
          <w:szCs w:val="28"/>
        </w:rPr>
        <w:t>,</w:t>
      </w:r>
      <w:r w:rsidR="00776DBC" w:rsidRPr="00D11BA5">
        <w:rPr>
          <w:rFonts w:ascii="Courier New" w:hAnsi="Courier New" w:cs="Courier New"/>
          <w:szCs w:val="28"/>
        </w:rPr>
        <w:sym w:font="Symbol" w:char="F067"/>
      </w:r>
      <w:r w:rsidR="00776DBC" w:rsidRPr="00D11BA5">
        <w:rPr>
          <w:rFonts w:ascii="Courier New" w:hAnsi="Courier New" w:cs="Courier New"/>
          <w:szCs w:val="28"/>
        </w:rPr>
        <w:sym w:font="Euclid Symbol" w:char="F0F1"/>
      </w:r>
      <w:r w:rsidR="00776DBC" w:rsidRPr="00D11BA5">
        <w:rPr>
          <w:rFonts w:ascii="Courier New" w:hAnsi="Courier New" w:cs="Courier New"/>
          <w:szCs w:val="28"/>
        </w:rPr>
        <w:sym w:font="Symbol" w:char="F0CE"/>
      </w:r>
      <w:r w:rsidR="00776DBC" w:rsidRPr="00D11BA5">
        <w:rPr>
          <w:rFonts w:ascii="Courier New" w:hAnsi="Courier New" w:cs="Courier New"/>
          <w:b/>
          <w:szCs w:val="28"/>
        </w:rPr>
        <w:sym w:font="Symbol" w:char="F053"/>
      </w:r>
      <w:r w:rsidR="00776DBC" w:rsidRPr="00776DBC">
        <w:rPr>
          <w:szCs w:val="28"/>
        </w:rPr>
        <w:t>.</w:t>
      </w:r>
      <w:r w:rsidR="00776DBC" w:rsidRPr="00776DBC">
        <w:rPr>
          <w:lang w:eastAsia="zh-TW"/>
        </w:rPr>
        <w:t xml:space="preserve"> </w:t>
      </w:r>
      <w:r w:rsidR="00374871">
        <w:rPr>
          <w:lang w:val="ru-RU" w:eastAsia="zh-TW"/>
        </w:rPr>
        <w:t>Для</w:t>
      </w:r>
      <w:r w:rsidR="00374871" w:rsidRPr="00374871">
        <w:rPr>
          <w:rFonts w:ascii="Courier New" w:hAnsi="Courier New" w:cs="Courier New"/>
          <w:szCs w:val="28"/>
          <w:lang w:val="ru-RU"/>
        </w:rPr>
        <w:t xml:space="preserve"> </w:t>
      </w:r>
      <w:r w:rsidR="00374871" w:rsidRPr="00D11BA5">
        <w:rPr>
          <w:rFonts w:ascii="Courier New" w:hAnsi="Courier New" w:cs="Courier New"/>
          <w:szCs w:val="28"/>
          <w:lang w:val="ru-RU"/>
        </w:rPr>
        <w:sym w:font="Symbol" w:char="F070"/>
      </w:r>
      <w:r w:rsidR="00374871" w:rsidRPr="00D11BA5">
        <w:rPr>
          <w:rFonts w:ascii="Courier New" w:hAnsi="Courier New" w:cs="Courier New"/>
          <w:szCs w:val="28"/>
        </w:rPr>
        <w:sym w:font="Symbol" w:char="F0D7"/>
      </w:r>
      <w:r w:rsidR="00374871" w:rsidRPr="00D11BA5">
        <w:rPr>
          <w:rFonts w:ascii="Courier New" w:hAnsi="Courier New" w:cs="Courier New"/>
          <w:szCs w:val="28"/>
        </w:rPr>
        <w:sym w:font="Euclid Symbol" w:char="F0E1"/>
      </w:r>
      <w:r w:rsidR="00374871">
        <w:rPr>
          <w:rFonts w:ascii="Courier New" w:hAnsi="Courier New" w:cs="Courier New"/>
          <w:szCs w:val="28"/>
        </w:rPr>
        <w:t>R</w:t>
      </w:r>
      <w:r w:rsidR="00374871" w:rsidRPr="00D11BA5">
        <w:rPr>
          <w:rFonts w:ascii="Courier New" w:hAnsi="Courier New" w:cs="Courier New"/>
          <w:szCs w:val="28"/>
        </w:rPr>
        <w:sym w:font="Euclid Symbol" w:char="F0F1"/>
      </w:r>
      <w:r w:rsidR="00433BF9">
        <w:rPr>
          <w:rFonts w:ascii="Courier New" w:hAnsi="Courier New" w:cs="Courier New"/>
          <w:szCs w:val="28"/>
          <w:lang w:val="ru-RU"/>
        </w:rPr>
        <w:t>=</w:t>
      </w:r>
      <w:r w:rsidR="00374871" w:rsidRPr="00D11BA5">
        <w:rPr>
          <w:rFonts w:ascii="Courier New" w:hAnsi="Courier New" w:cs="Courier New"/>
          <w:szCs w:val="28"/>
        </w:rPr>
        <w:sym w:font="Symbol" w:char="F06D"/>
      </w:r>
      <w:r w:rsidR="00374871" w:rsidRPr="00E527A2">
        <w:rPr>
          <w:rFonts w:ascii="Courier New" w:hAnsi="Courier New" w:cs="Courier New"/>
          <w:lang w:val="ru-RU"/>
        </w:rPr>
        <w:sym w:font="Symbol" w:char="F0D7"/>
      </w:r>
      <w:r w:rsidR="00374871" w:rsidRPr="00E527A2">
        <w:rPr>
          <w:rFonts w:ascii="Courier New" w:hAnsi="Courier New" w:cs="Courier New"/>
        </w:rPr>
        <w:sym w:font="Euclid Symbol" w:char="F0E1"/>
      </w:r>
      <w:r w:rsidR="00374871">
        <w:rPr>
          <w:rFonts w:ascii="Courier New" w:hAnsi="Courier New" w:cs="Courier New"/>
        </w:rPr>
        <w:t>u</w:t>
      </w:r>
      <w:r w:rsidR="00374871" w:rsidRPr="00E527A2">
        <w:rPr>
          <w:rFonts w:ascii="Courier New" w:hAnsi="Courier New" w:cs="Courier New"/>
        </w:rPr>
        <w:sym w:font="Euclid Symbol" w:char="F0F1"/>
      </w:r>
      <w:r w:rsidR="00374871">
        <w:rPr>
          <w:rFonts w:ascii="Courier New" w:hAnsi="Courier New" w:cs="Courier New"/>
          <w:szCs w:val="28"/>
          <w:lang w:val="ru-RU"/>
        </w:rPr>
        <w:t xml:space="preserve"> </w:t>
      </w:r>
      <w:r w:rsidR="00374871">
        <w:rPr>
          <w:lang w:val="ru-RU" w:eastAsia="zh-TW"/>
        </w:rPr>
        <w:t>будет</w:t>
      </w:r>
      <w:r w:rsidR="00374871" w:rsidRPr="00374871">
        <w:rPr>
          <w:rFonts w:ascii="Courier New" w:hAnsi="Courier New" w:cs="Courier New"/>
          <w:szCs w:val="28"/>
          <w:lang w:val="ru-RU"/>
        </w:rPr>
        <w:t xml:space="preserve"> </w:t>
      </w:r>
      <w:r w:rsidR="00374871">
        <w:rPr>
          <w:rFonts w:ascii="Courier New" w:hAnsi="Courier New" w:cs="Courier New"/>
          <w:szCs w:val="28"/>
        </w:rPr>
        <w:t>R</w:t>
      </w:r>
      <w:r w:rsidR="00374871" w:rsidRPr="00374871">
        <w:rPr>
          <w:rFonts w:ascii="Courier New" w:hAnsi="Courier New" w:cs="Courier New"/>
          <w:szCs w:val="28"/>
          <w:lang w:val="ru-RU"/>
        </w:rPr>
        <w:t>=</w:t>
      </w:r>
      <w:r w:rsidR="00374871">
        <w:rPr>
          <w:rFonts w:ascii="Courier New" w:hAnsi="Courier New" w:cs="Courier New"/>
        </w:rPr>
        <w:t>u</w:t>
      </w:r>
      <w:r w:rsidR="00374871" w:rsidRPr="00374871">
        <w:rPr>
          <w:rFonts w:ascii="Courier New" w:hAnsi="Courier New" w:cs="Courier New"/>
          <w:lang w:val="ru-RU"/>
        </w:rPr>
        <w:t>=</w:t>
      </w:r>
      <w:r w:rsidR="00374871">
        <w:rPr>
          <w:rFonts w:ascii="Courier New" w:hAnsi="Courier New" w:cs="Courier New"/>
        </w:rPr>
        <w:t>P</w:t>
      </w:r>
      <w:r w:rsidR="00374871">
        <w:rPr>
          <w:rFonts w:ascii="Courier New" w:hAnsi="Courier New" w:cs="Courier New"/>
          <w:lang w:val="ru-RU"/>
        </w:rPr>
        <w:t xml:space="preserve"> </w:t>
      </w:r>
      <w:r w:rsidR="00374871">
        <w:rPr>
          <w:lang w:val="ru-RU"/>
        </w:rPr>
        <w:t>и</w:t>
      </w:r>
      <w:r w:rsidR="00374871" w:rsidRPr="00374871">
        <w:rPr>
          <w:rFonts w:ascii="Courier New" w:hAnsi="Courier New" w:cs="Courier New"/>
          <w:szCs w:val="28"/>
          <w:lang w:val="ru-RU"/>
        </w:rPr>
        <w:t xml:space="preserve"> </w:t>
      </w:r>
      <w:r w:rsidR="00374871" w:rsidRPr="00D11BA5">
        <w:rPr>
          <w:rFonts w:ascii="Courier New" w:hAnsi="Courier New" w:cs="Courier New"/>
          <w:szCs w:val="28"/>
          <w:lang w:val="ru-RU"/>
        </w:rPr>
        <w:sym w:font="Symbol" w:char="F070"/>
      </w:r>
      <w:r w:rsidR="00374871">
        <w:rPr>
          <w:rFonts w:ascii="Courier New" w:hAnsi="Courier New" w:cs="Courier New"/>
          <w:szCs w:val="28"/>
          <w:lang w:val="ru-RU"/>
        </w:rPr>
        <w:t>=</w:t>
      </w:r>
      <w:r w:rsidR="00374871" w:rsidRPr="00D11BA5">
        <w:rPr>
          <w:rFonts w:ascii="Courier New" w:hAnsi="Courier New" w:cs="Courier New"/>
          <w:szCs w:val="28"/>
        </w:rPr>
        <w:sym w:font="Symbol" w:char="F06D"/>
      </w:r>
      <w:r w:rsidR="00374871">
        <w:rPr>
          <w:lang w:val="ru-RU"/>
        </w:rPr>
        <w:t>,</w:t>
      </w:r>
      <w:r w:rsidR="00374871" w:rsidRPr="00374871">
        <w:rPr>
          <w:lang w:val="ru-RU"/>
        </w:rPr>
        <w:t xml:space="preserve"> </w:t>
      </w:r>
      <w:r w:rsidR="00374871">
        <w:rPr>
          <w:lang w:val="ru-RU"/>
        </w:rPr>
        <w:t>что</w:t>
      </w:r>
      <w:r w:rsidR="00374871" w:rsidRPr="00374871">
        <w:rPr>
          <w:lang w:val="ru-RU"/>
        </w:rPr>
        <w:t xml:space="preserve"> </w:t>
      </w:r>
      <w:r w:rsidR="00374871">
        <w:rPr>
          <w:lang w:val="ru-RU"/>
        </w:rPr>
        <w:t>противоречит</w:t>
      </w:r>
      <w:r w:rsidR="00374871" w:rsidRPr="00374871">
        <w:rPr>
          <w:rFonts w:ascii="Courier New" w:hAnsi="Courier New" w:cs="Courier New"/>
          <w:lang w:val="ru-RU"/>
        </w:rPr>
        <w:t xml:space="preserve"> </w:t>
      </w:r>
      <w:r w:rsidR="00374871">
        <w:rPr>
          <w:rFonts w:ascii="Courier New" w:hAnsi="Courier New" w:cs="Courier New"/>
        </w:rPr>
        <w:t>P</w:t>
      </w:r>
      <w:r w:rsidR="00374871" w:rsidRPr="00776DBC">
        <w:rPr>
          <w:rFonts w:ascii="Courier New" w:hAnsi="Courier New" w:cs="Courier New"/>
        </w:rPr>
        <w:t> </w:t>
      </w:r>
      <w:r w:rsidR="00374871" w:rsidRPr="002C5AE7">
        <w:rPr>
          <w:b/>
          <w:i/>
        </w:rPr>
        <w:t>safe</w:t>
      </w:r>
      <w:r w:rsidR="00374871">
        <w:rPr>
          <w:rFonts w:ascii="Courier New" w:hAnsi="Courier New" w:cs="Courier New"/>
        </w:rPr>
        <w:t> </w:t>
      </w:r>
      <w:r w:rsidR="00374871" w:rsidRPr="001E148C">
        <w:rPr>
          <w:rFonts w:ascii="Courier New" w:hAnsi="Courier New" w:cs="Courier New"/>
          <w:b/>
        </w:rPr>
        <w:sym w:font="Symbol" w:char="F053"/>
      </w:r>
      <w:r w:rsidR="00374871">
        <w:rPr>
          <w:rFonts w:ascii="Courier New" w:hAnsi="Courier New" w:cs="Courier New"/>
        </w:rPr>
        <w:t> </w:t>
      </w:r>
      <w:r w:rsidR="00374871" w:rsidRPr="002C5AE7">
        <w:rPr>
          <w:b/>
          <w:i/>
        </w:rPr>
        <w:t>after</w:t>
      </w:r>
      <w:r w:rsidR="00374871">
        <w:rPr>
          <w:rFonts w:ascii="Courier New" w:hAnsi="Courier New" w:cs="Courier New"/>
        </w:rPr>
        <w:t> </w:t>
      </w:r>
      <w:r w:rsidR="00374871" w:rsidRPr="00E527A2">
        <w:rPr>
          <w:rFonts w:ascii="Courier New" w:hAnsi="Courier New" w:cs="Courier New"/>
        </w:rPr>
        <w:sym w:font="Symbol" w:char="F06D"/>
      </w:r>
      <w:r w:rsidR="00374871" w:rsidRPr="00374871">
        <w:rPr>
          <w:lang w:val="ru-RU"/>
        </w:rPr>
        <w:t>.</w:t>
      </w:r>
      <w:r w:rsidR="00374871">
        <w:rPr>
          <w:lang w:val="ru-RU"/>
        </w:rPr>
        <w:t xml:space="preserve"> Для</w:t>
      </w:r>
      <w:r w:rsidR="00374871" w:rsidRPr="00374871">
        <w:rPr>
          <w:rFonts w:ascii="Courier New" w:hAnsi="Courier New" w:cs="Courier New"/>
          <w:szCs w:val="28"/>
          <w:lang w:val="ru-RU"/>
        </w:rPr>
        <w:t xml:space="preserve"> </w:t>
      </w:r>
      <w:r w:rsidR="00374871" w:rsidRPr="00D11BA5">
        <w:rPr>
          <w:rFonts w:ascii="Courier New" w:hAnsi="Courier New" w:cs="Courier New"/>
          <w:szCs w:val="28"/>
          <w:lang w:val="ru-RU"/>
        </w:rPr>
        <w:sym w:font="Symbol" w:char="F070"/>
      </w:r>
      <w:r w:rsidR="00374871" w:rsidRPr="00D11BA5">
        <w:rPr>
          <w:rFonts w:ascii="Courier New" w:hAnsi="Courier New" w:cs="Courier New"/>
          <w:szCs w:val="28"/>
        </w:rPr>
        <w:sym w:font="Symbol" w:char="F0D7"/>
      </w:r>
      <w:r w:rsidR="00374871" w:rsidRPr="00D11BA5">
        <w:rPr>
          <w:rFonts w:ascii="Courier New" w:hAnsi="Courier New" w:cs="Courier New"/>
          <w:szCs w:val="28"/>
        </w:rPr>
        <w:sym w:font="Euclid Symbol" w:char="F0E1"/>
      </w:r>
      <w:r w:rsidR="00374871">
        <w:rPr>
          <w:rFonts w:ascii="Courier New" w:hAnsi="Courier New" w:cs="Courier New"/>
          <w:szCs w:val="28"/>
        </w:rPr>
        <w:t>R</w:t>
      </w:r>
      <w:r w:rsidR="00374871" w:rsidRPr="00D11BA5">
        <w:rPr>
          <w:rFonts w:ascii="Courier New" w:hAnsi="Courier New" w:cs="Courier New"/>
          <w:szCs w:val="28"/>
        </w:rPr>
        <w:sym w:font="Euclid Symbol" w:char="F0F1"/>
      </w:r>
      <w:r w:rsidR="00776DBC" w:rsidRPr="00D11BA5">
        <w:rPr>
          <w:rFonts w:ascii="Courier New" w:hAnsi="Courier New" w:cs="Courier New"/>
          <w:szCs w:val="28"/>
        </w:rPr>
        <w:sym w:font="Symbol" w:char="F0A3"/>
      </w:r>
      <w:r w:rsidR="00776DBC" w:rsidRPr="00D11BA5">
        <w:rPr>
          <w:rFonts w:ascii="Courier New" w:hAnsi="Courier New" w:cs="Courier New"/>
          <w:szCs w:val="28"/>
        </w:rPr>
        <w:sym w:font="Symbol" w:char="F06D"/>
      </w:r>
      <w:r w:rsidR="00776DBC" w:rsidRPr="00374871">
        <w:rPr>
          <w:lang w:val="ru-RU"/>
        </w:rPr>
        <w:t xml:space="preserve"> </w:t>
      </w:r>
      <w:r w:rsidR="00374871">
        <w:rPr>
          <w:lang w:val="ru-RU"/>
        </w:rPr>
        <w:t>э</w:t>
      </w:r>
      <w:r w:rsidR="00776DBC">
        <w:rPr>
          <w:lang w:val="ru-RU"/>
        </w:rPr>
        <w:t>то</w:t>
      </w:r>
      <w:r w:rsidR="00776DBC" w:rsidRPr="00374871">
        <w:rPr>
          <w:lang w:val="ru-RU"/>
        </w:rPr>
        <w:t xml:space="preserve"> </w:t>
      </w:r>
      <w:r w:rsidR="00776DBC">
        <w:rPr>
          <w:lang w:val="ru-RU"/>
        </w:rPr>
        <w:t>влечёт</w:t>
      </w:r>
      <w:r w:rsidR="00776DBC" w:rsidRPr="00374871">
        <w:rPr>
          <w:rFonts w:ascii="Courier New" w:hAnsi="Courier New" w:cs="Courier New"/>
          <w:lang w:val="ru-RU"/>
        </w:rPr>
        <w:t xml:space="preserve"> </w:t>
      </w:r>
      <w:r w:rsidR="00776DBC">
        <w:rPr>
          <w:rFonts w:ascii="Courier New" w:hAnsi="Courier New" w:cs="Courier New"/>
        </w:rPr>
        <w:t>R </w:t>
      </w:r>
      <w:r w:rsidR="00776DBC" w:rsidRPr="00227A9C">
        <w:rPr>
          <w:b/>
          <w:i/>
          <w:strike/>
        </w:rPr>
        <w:t>safe</w:t>
      </w:r>
      <w:r w:rsidR="00776DBC">
        <w:rPr>
          <w:rFonts w:ascii="Courier New" w:hAnsi="Courier New" w:cs="Courier New"/>
        </w:rPr>
        <w:t> </w:t>
      </w:r>
      <w:r w:rsidR="00776DBC" w:rsidRPr="00D11BA5">
        <w:rPr>
          <w:rFonts w:ascii="Courier New" w:hAnsi="Courier New" w:cs="Courier New"/>
          <w:b/>
          <w:szCs w:val="28"/>
        </w:rPr>
        <w:sym w:font="Symbol" w:char="F053"/>
      </w:r>
      <w:r w:rsidR="00776DBC">
        <w:rPr>
          <w:rFonts w:ascii="Courier New" w:hAnsi="Courier New" w:cs="Courier New"/>
        </w:rPr>
        <w:t> </w:t>
      </w:r>
      <w:r w:rsidR="00776DBC" w:rsidRPr="002C5AE7">
        <w:rPr>
          <w:b/>
          <w:i/>
        </w:rPr>
        <w:t>after</w:t>
      </w:r>
      <w:r w:rsidR="00776DBC">
        <w:rPr>
          <w:rFonts w:ascii="Courier New" w:hAnsi="Courier New" w:cs="Courier New"/>
        </w:rPr>
        <w:t> </w:t>
      </w:r>
      <w:r w:rsidR="00776DBC" w:rsidRPr="00D11BA5">
        <w:rPr>
          <w:rFonts w:ascii="Courier New" w:hAnsi="Courier New" w:cs="Courier New"/>
          <w:szCs w:val="28"/>
          <w:lang w:val="ru-RU"/>
        </w:rPr>
        <w:sym w:font="Symbol" w:char="F070"/>
      </w:r>
      <w:r w:rsidR="00776DBC" w:rsidRPr="00374871">
        <w:rPr>
          <w:lang w:val="ru-RU"/>
        </w:rPr>
        <w:t xml:space="preserve">, </w:t>
      </w:r>
      <w:r w:rsidR="00776DBC">
        <w:rPr>
          <w:lang w:val="ru-RU"/>
        </w:rPr>
        <w:t>что</w:t>
      </w:r>
      <w:r w:rsidR="00776DBC" w:rsidRPr="00374871">
        <w:rPr>
          <w:lang w:val="ru-RU"/>
        </w:rPr>
        <w:t xml:space="preserve"> </w:t>
      </w:r>
      <w:r w:rsidR="00776DBC">
        <w:rPr>
          <w:lang w:val="ru-RU"/>
        </w:rPr>
        <w:t>противоречит</w:t>
      </w:r>
      <w:r w:rsidR="00776DBC" w:rsidRPr="00374871">
        <w:rPr>
          <w:rFonts w:ascii="Courier New" w:hAnsi="Courier New" w:cs="Courier New"/>
          <w:lang w:val="ru-RU"/>
        </w:rPr>
        <w:t xml:space="preserve"> </w:t>
      </w:r>
      <w:r w:rsidR="00776DBC" w:rsidRPr="00E527A2">
        <w:rPr>
          <w:rFonts w:ascii="Courier New" w:hAnsi="Courier New" w:cs="Courier New"/>
        </w:rPr>
        <w:sym w:font="Symbol" w:char="F06D"/>
      </w:r>
      <w:r w:rsidR="00776DBC">
        <w:rPr>
          <w:rFonts w:ascii="Courier New" w:hAnsi="Courier New" w:cs="Courier New"/>
        </w:rPr>
        <w:sym w:font="Symbol" w:char="F0CE"/>
      </w:r>
      <w:r w:rsidR="00776DBC">
        <w:rPr>
          <w:b/>
          <w:i/>
        </w:rPr>
        <w:t>Safe</w:t>
      </w:r>
      <w:r w:rsidR="00776DBC" w:rsidRPr="00374871">
        <w:rPr>
          <w:rFonts w:ascii="Courier New" w:hAnsi="Courier New" w:cs="Courier New"/>
          <w:lang w:val="ru-RU"/>
        </w:rPr>
        <w:t>(</w:t>
      </w:r>
      <w:r w:rsidR="00776DBC" w:rsidRPr="001E148C">
        <w:rPr>
          <w:rFonts w:ascii="Courier New" w:hAnsi="Courier New" w:cs="Courier New"/>
          <w:b/>
        </w:rPr>
        <w:sym w:font="Symbol" w:char="F053"/>
      </w:r>
      <w:r w:rsidR="00776DBC" w:rsidRPr="00374871">
        <w:rPr>
          <w:rFonts w:ascii="Courier New" w:hAnsi="Courier New" w:cs="Courier New"/>
          <w:lang w:val="ru-RU"/>
        </w:rPr>
        <w:t>)</w:t>
      </w:r>
      <w:r w:rsidR="00776DBC" w:rsidRPr="00374871">
        <w:rPr>
          <w:lang w:val="ru-RU"/>
        </w:rPr>
        <w:t>.</w:t>
      </w:r>
    </w:p>
    <w:p w:rsidR="00374871" w:rsidRPr="00374871" w:rsidRDefault="00D267D2" w:rsidP="00AA44F7">
      <w:pPr>
        <w:numPr>
          <w:ilvl w:val="2"/>
          <w:numId w:val="130"/>
        </w:numPr>
        <w:spacing w:line="360" w:lineRule="auto"/>
        <w:rPr>
          <w:lang w:val="ru-RU" w:eastAsia="zh-TW"/>
        </w:rPr>
      </w:pPr>
      <w:r w:rsidRPr="00E527A2">
        <w:rPr>
          <w:rFonts w:ascii="Courier New" w:hAnsi="Courier New" w:cs="Courier New"/>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sidR="00776DBC">
        <w:rPr>
          <w:rFonts w:ascii="Courier New" w:hAnsi="Courier New" w:cs="Courier New"/>
        </w:rPr>
        <w:t>u</w:t>
      </w:r>
      <w:r w:rsidRPr="00E527A2">
        <w:rPr>
          <w:rFonts w:ascii="Courier New" w:hAnsi="Courier New" w:cs="Courier New"/>
        </w:rPr>
        <w:sym w:font="Euclid Symbol" w:char="F0F1"/>
      </w:r>
      <w:r w:rsidRPr="00E527A2">
        <w:rPr>
          <w:rFonts w:ascii="Courier New" w:hAnsi="Courier New" w:cs="Courier New"/>
        </w:rPr>
        <w:sym w:font="Euclid Math Two" w:char="F0B4"/>
      </w:r>
      <w:r w:rsidRPr="00DE3C39">
        <w:rPr>
          <w:rFonts w:ascii="Euclid Fraktur" w:hAnsi="Euclid Fraktur"/>
          <w:b/>
          <w:spacing w:val="-120"/>
          <w:vertAlign w:val="subscript"/>
        </w:rPr>
        <w:t>R</w:t>
      </w:r>
      <w:r>
        <w:rPr>
          <w:rFonts w:ascii="Courier New" w:hAnsi="Courier New" w:cs="Courier New"/>
          <w:vertAlign w:val="superscript"/>
        </w:rPr>
        <w:t>z</w:t>
      </w:r>
      <w:r w:rsidRPr="00E527A2">
        <w:rPr>
          <w:rFonts w:ascii="Courier New" w:hAnsi="Courier New" w:cs="Courier New"/>
          <w:b/>
        </w:rPr>
        <w:sym w:font="Symbol" w:char="F053"/>
      </w:r>
      <w:r w:rsidR="00776DBC">
        <w:rPr>
          <w:rFonts w:ascii="Courier New" w:hAnsi="Courier New" w:cs="Courier New"/>
          <w:szCs w:val="28"/>
        </w:rPr>
        <w:t xml:space="preserve"> </w:t>
      </w:r>
      <w:r w:rsidR="00776DBC" w:rsidRPr="00D11BA5">
        <w:rPr>
          <w:rFonts w:ascii="Courier New" w:hAnsi="Courier New" w:cs="Courier New"/>
          <w:szCs w:val="28"/>
        </w:rPr>
        <w:t xml:space="preserve">= </w:t>
      </w:r>
      <w:r w:rsidR="00776DBC" w:rsidRPr="00D11BA5">
        <w:rPr>
          <w:rFonts w:ascii="Courier New" w:hAnsi="Courier New" w:cs="Courier New"/>
          <w:szCs w:val="28"/>
          <w:lang w:val="ru-RU"/>
        </w:rPr>
        <w:sym w:font="Symbol" w:char="F024"/>
      </w:r>
      <w:r w:rsidR="00776DBC" w:rsidRPr="00D11BA5">
        <w:rPr>
          <w:rFonts w:ascii="Courier New" w:hAnsi="Courier New" w:cs="Courier New"/>
          <w:szCs w:val="28"/>
          <w:lang w:val="ru-RU"/>
        </w:rPr>
        <w:sym w:font="Symbol" w:char="F070"/>
      </w:r>
      <w:r w:rsidR="00776DBC" w:rsidRPr="00D11BA5">
        <w:rPr>
          <w:rFonts w:ascii="Courier New" w:hAnsi="Courier New" w:cs="Courier New"/>
          <w:szCs w:val="28"/>
        </w:rPr>
        <w:t xml:space="preserve"> </w:t>
      </w:r>
      <w:r w:rsidR="00776DBC" w:rsidRPr="00D11BA5">
        <w:rPr>
          <w:rFonts w:ascii="Courier New" w:hAnsi="Courier New" w:cs="Courier New"/>
          <w:szCs w:val="28"/>
          <w:lang w:val="ru-RU"/>
        </w:rPr>
        <w:sym w:font="Symbol" w:char="F024"/>
      </w:r>
      <w:r w:rsidR="00776DBC">
        <w:rPr>
          <w:rFonts w:ascii="Courier New" w:hAnsi="Courier New" w:cs="Courier New"/>
          <w:szCs w:val="28"/>
        </w:rPr>
        <w:t>v</w:t>
      </w:r>
      <w:r w:rsidR="00776DBC" w:rsidRPr="00D11BA5">
        <w:rPr>
          <w:rFonts w:ascii="Courier New" w:hAnsi="Courier New" w:cs="Courier New"/>
          <w:szCs w:val="28"/>
        </w:rPr>
        <w:sym w:font="Symbol" w:char="F0CE"/>
      </w:r>
      <w:r w:rsidR="00776DBC" w:rsidRPr="00D11BA5">
        <w:rPr>
          <w:rFonts w:ascii="Courier New" w:hAnsi="Courier New" w:cs="Courier New"/>
          <w:szCs w:val="28"/>
        </w:rPr>
        <w:t xml:space="preserve">L </w:t>
      </w:r>
      <w:r w:rsidR="00776DBC" w:rsidRPr="00D11BA5">
        <w:rPr>
          <w:rFonts w:ascii="Courier New" w:hAnsi="Courier New" w:cs="Courier New"/>
          <w:szCs w:val="28"/>
          <w:lang w:val="ru-RU"/>
        </w:rPr>
        <w:sym w:font="Symbol" w:char="F070"/>
      </w:r>
      <w:r w:rsidR="00776DBC" w:rsidRPr="00D11BA5">
        <w:rPr>
          <w:rFonts w:ascii="Courier New" w:hAnsi="Courier New" w:cs="Courier New"/>
          <w:szCs w:val="28"/>
        </w:rPr>
        <w:sym w:font="Symbol" w:char="F0D7"/>
      </w:r>
      <w:r w:rsidR="00776DBC" w:rsidRPr="00D11BA5">
        <w:rPr>
          <w:rFonts w:ascii="Courier New" w:hAnsi="Courier New" w:cs="Courier New"/>
          <w:szCs w:val="28"/>
        </w:rPr>
        <w:sym w:font="Euclid Symbol" w:char="F0E1"/>
      </w:r>
      <w:r w:rsidR="00776DBC">
        <w:rPr>
          <w:rFonts w:ascii="Courier New" w:hAnsi="Courier New" w:cs="Courier New"/>
          <w:szCs w:val="28"/>
        </w:rPr>
        <w:t>v</w:t>
      </w:r>
      <w:r w:rsidR="00776DBC" w:rsidRPr="00D11BA5">
        <w:rPr>
          <w:rFonts w:ascii="Courier New" w:hAnsi="Courier New" w:cs="Courier New"/>
          <w:szCs w:val="28"/>
        </w:rPr>
        <w:sym w:font="Euclid Symbol" w:char="F0F1"/>
      </w:r>
      <w:r w:rsidR="00776DBC" w:rsidRPr="00D11BA5">
        <w:rPr>
          <w:rFonts w:ascii="Courier New" w:hAnsi="Courier New" w:cs="Courier New"/>
          <w:szCs w:val="28"/>
        </w:rPr>
        <w:sym w:font="Symbol" w:char="F0A3"/>
      </w:r>
      <w:r w:rsidR="00776DBC" w:rsidRPr="00D11BA5">
        <w:rPr>
          <w:rFonts w:ascii="Courier New" w:hAnsi="Courier New" w:cs="Courier New"/>
          <w:szCs w:val="28"/>
        </w:rPr>
        <w:sym w:font="Symbol" w:char="F06D"/>
      </w:r>
      <w:r w:rsidR="00776DBC" w:rsidRPr="00E527A2">
        <w:rPr>
          <w:rFonts w:ascii="Courier New" w:hAnsi="Courier New" w:cs="Courier New"/>
          <w:lang w:val="ru-RU"/>
        </w:rPr>
        <w:sym w:font="Symbol" w:char="F0D7"/>
      </w:r>
      <w:r w:rsidR="00776DBC" w:rsidRPr="00E527A2">
        <w:rPr>
          <w:rFonts w:ascii="Courier New" w:hAnsi="Courier New" w:cs="Courier New"/>
        </w:rPr>
        <w:sym w:font="Euclid Symbol" w:char="F0E1"/>
      </w:r>
      <w:r w:rsidR="00776DBC">
        <w:rPr>
          <w:rFonts w:ascii="Courier New" w:hAnsi="Courier New" w:cs="Courier New"/>
        </w:rPr>
        <w:t>u</w:t>
      </w:r>
      <w:r w:rsidR="00776DBC" w:rsidRPr="00E527A2">
        <w:rPr>
          <w:rFonts w:ascii="Courier New" w:hAnsi="Courier New" w:cs="Courier New"/>
        </w:rPr>
        <w:sym w:font="Euclid Symbol" w:char="F0F1"/>
      </w:r>
      <w:r w:rsidR="00776DBC" w:rsidRPr="00D11BA5">
        <w:rPr>
          <w:rFonts w:ascii="Courier New" w:hAnsi="Courier New" w:cs="Courier New"/>
          <w:szCs w:val="28"/>
        </w:rPr>
        <w:t xml:space="preserve"> &amp; </w:t>
      </w:r>
      <w:r w:rsidR="00776DBC" w:rsidRPr="00D11BA5">
        <w:rPr>
          <w:rFonts w:ascii="Courier New" w:hAnsi="Courier New" w:cs="Courier New"/>
          <w:szCs w:val="28"/>
          <w:lang w:val="ru-RU"/>
        </w:rPr>
        <w:sym w:font="Symbol" w:char="F022"/>
      </w:r>
      <w:r w:rsidR="00776DBC">
        <w:rPr>
          <w:rFonts w:ascii="Courier New" w:hAnsi="Courier New" w:cs="Courier New"/>
          <w:szCs w:val="28"/>
        </w:rPr>
        <w:t>R</w:t>
      </w:r>
      <w:r w:rsidR="00776DBC" w:rsidRPr="00D11BA5">
        <w:rPr>
          <w:rFonts w:ascii="Courier New" w:hAnsi="Courier New" w:cs="Courier New"/>
          <w:szCs w:val="28"/>
        </w:rPr>
        <w:sym w:font="Symbol" w:char="F0CE"/>
      </w:r>
      <w:r w:rsidR="00776DBC" w:rsidRPr="00D11BA5">
        <w:rPr>
          <w:rFonts w:ascii="Euclid Fraktur" w:hAnsi="Euclid Fraktur"/>
          <w:b/>
          <w:szCs w:val="28"/>
        </w:rPr>
        <w:t>R</w:t>
      </w:r>
      <w:r w:rsidR="00776DBC" w:rsidRPr="00D11BA5">
        <w:rPr>
          <w:rFonts w:ascii="Courier New" w:hAnsi="Courier New" w:cs="Courier New"/>
          <w:szCs w:val="28"/>
        </w:rPr>
        <w:t xml:space="preserve"> (</w:t>
      </w:r>
      <w:r w:rsidR="00776DBC">
        <w:rPr>
          <w:rFonts w:ascii="Courier New" w:hAnsi="Courier New" w:cs="Courier New"/>
          <w:szCs w:val="28"/>
        </w:rPr>
        <w:t>v</w:t>
      </w:r>
      <w:r w:rsidR="00776DBC" w:rsidRPr="00D11BA5">
        <w:rPr>
          <w:rFonts w:ascii="Courier New" w:hAnsi="Courier New" w:cs="Courier New"/>
          <w:szCs w:val="28"/>
        </w:rPr>
        <w:sym w:font="Symbol" w:char="F0CE"/>
      </w:r>
      <w:r w:rsidR="00776DBC">
        <w:rPr>
          <w:rFonts w:ascii="Courier New" w:hAnsi="Courier New" w:cs="Courier New"/>
          <w:szCs w:val="28"/>
        </w:rPr>
        <w:t>R</w:t>
      </w:r>
      <w:r w:rsidR="00776DBC" w:rsidRPr="00D11BA5">
        <w:rPr>
          <w:rFonts w:ascii="Courier New" w:hAnsi="Courier New" w:cs="Courier New"/>
          <w:szCs w:val="28"/>
        </w:rPr>
        <w:t xml:space="preserve"> </w:t>
      </w:r>
      <w:r w:rsidR="00776DBC" w:rsidRPr="00D11BA5">
        <w:rPr>
          <w:rFonts w:ascii="Courier New" w:hAnsi="Courier New" w:cs="Courier New"/>
          <w:szCs w:val="28"/>
        </w:rPr>
        <w:sym w:font="Symbol" w:char="F0DE"/>
      </w:r>
      <w:r w:rsidR="00776DBC" w:rsidRPr="00D11BA5">
        <w:rPr>
          <w:rFonts w:ascii="Courier New" w:hAnsi="Courier New" w:cs="Courier New"/>
          <w:szCs w:val="28"/>
        </w:rPr>
        <w:t xml:space="preserve"> </w:t>
      </w:r>
      <w:r w:rsidR="00776DBC" w:rsidRPr="00D11BA5">
        <w:rPr>
          <w:rFonts w:ascii="Courier New" w:hAnsi="Courier New" w:cs="Courier New"/>
          <w:szCs w:val="28"/>
          <w:lang w:val="ru-RU"/>
        </w:rPr>
        <w:sym w:font="Symbol" w:char="F024"/>
      </w:r>
      <w:r w:rsidR="00776DBC" w:rsidRPr="00D11BA5">
        <w:rPr>
          <w:rFonts w:ascii="Courier New" w:hAnsi="Courier New" w:cs="Courier New"/>
          <w:szCs w:val="28"/>
        </w:rPr>
        <w:t>t</w:t>
      </w:r>
      <w:r w:rsidR="00776DBC" w:rsidRPr="00D11BA5">
        <w:rPr>
          <w:rFonts w:ascii="Courier New" w:hAnsi="Courier New" w:cs="Courier New"/>
          <w:szCs w:val="28"/>
        </w:rPr>
        <w:sym w:font="Symbol" w:char="F0CE"/>
      </w:r>
      <w:r w:rsidR="00776DBC">
        <w:rPr>
          <w:rFonts w:ascii="Courier New" w:hAnsi="Courier New" w:cs="Courier New"/>
          <w:szCs w:val="28"/>
        </w:rPr>
        <w:t>R</w:t>
      </w:r>
      <w:r w:rsidR="00776DBC" w:rsidRPr="00D11BA5">
        <w:rPr>
          <w:rFonts w:ascii="Courier New" w:hAnsi="Courier New" w:cs="Courier New"/>
          <w:szCs w:val="28"/>
        </w:rPr>
        <w:t xml:space="preserve"> </w:t>
      </w:r>
      <w:r w:rsidR="00776DBC" w:rsidRPr="00D11BA5">
        <w:rPr>
          <w:rFonts w:ascii="Courier New" w:hAnsi="Courier New" w:cs="Courier New"/>
          <w:szCs w:val="28"/>
          <w:lang w:val="ru-RU"/>
        </w:rPr>
        <w:sym w:font="Symbol" w:char="F070"/>
      </w:r>
      <w:r w:rsidR="00776DBC" w:rsidRPr="00D11BA5">
        <w:rPr>
          <w:rFonts w:ascii="Courier New" w:hAnsi="Courier New" w:cs="Courier New"/>
          <w:szCs w:val="28"/>
        </w:rPr>
        <w:sym w:font="Symbol" w:char="F0D7"/>
      </w:r>
      <w:r w:rsidR="00776DBC" w:rsidRPr="00D11BA5">
        <w:rPr>
          <w:rFonts w:ascii="Courier New" w:hAnsi="Courier New" w:cs="Courier New"/>
          <w:szCs w:val="28"/>
        </w:rPr>
        <w:sym w:font="Euclid Symbol" w:char="F0E1"/>
      </w:r>
      <w:r w:rsidR="00776DBC" w:rsidRPr="00D11BA5">
        <w:rPr>
          <w:rFonts w:ascii="Courier New" w:hAnsi="Courier New" w:cs="Courier New"/>
          <w:szCs w:val="28"/>
        </w:rPr>
        <w:t>t,</w:t>
      </w:r>
      <w:r w:rsidR="00776DBC" w:rsidRPr="00D11BA5">
        <w:rPr>
          <w:rFonts w:ascii="Courier New" w:hAnsi="Courier New" w:cs="Courier New"/>
          <w:szCs w:val="28"/>
        </w:rPr>
        <w:sym w:font="Symbol" w:char="F067"/>
      </w:r>
      <w:r w:rsidR="00776DBC" w:rsidRPr="00D11BA5">
        <w:rPr>
          <w:rFonts w:ascii="Courier New" w:hAnsi="Courier New" w:cs="Courier New"/>
          <w:szCs w:val="28"/>
        </w:rPr>
        <w:sym w:font="Euclid Symbol" w:char="F0F1"/>
      </w:r>
      <w:r w:rsidR="00776DBC" w:rsidRPr="00D11BA5">
        <w:rPr>
          <w:rFonts w:ascii="Courier New" w:hAnsi="Courier New" w:cs="Courier New"/>
          <w:szCs w:val="28"/>
        </w:rPr>
        <w:sym w:font="Symbol" w:char="F0CE"/>
      </w:r>
      <w:r w:rsidR="00776DBC" w:rsidRPr="00D11BA5">
        <w:rPr>
          <w:rFonts w:ascii="Courier New" w:hAnsi="Courier New" w:cs="Courier New"/>
          <w:b/>
          <w:szCs w:val="28"/>
        </w:rPr>
        <w:sym w:font="Symbol" w:char="F053"/>
      </w:r>
      <w:r w:rsidR="00776DBC" w:rsidRPr="00D11BA5">
        <w:rPr>
          <w:rFonts w:ascii="Courier New" w:hAnsi="Courier New" w:cs="Courier New"/>
          <w:szCs w:val="28"/>
        </w:rPr>
        <w:t>)</w:t>
      </w:r>
      <w:r w:rsidRPr="00776DBC">
        <w:t>.</w:t>
      </w:r>
      <w:r w:rsidR="00374871" w:rsidRPr="00374871">
        <w:rPr>
          <w:lang w:eastAsia="zh-TW"/>
        </w:rPr>
        <w:t xml:space="preserve"> </w:t>
      </w:r>
      <w:r w:rsidR="00374871">
        <w:rPr>
          <w:lang w:val="ru-RU"/>
        </w:rPr>
        <w:t>Для</w:t>
      </w:r>
      <w:r w:rsidR="00374871">
        <w:rPr>
          <w:rFonts w:ascii="Courier New" w:hAnsi="Courier New" w:cs="Courier New"/>
          <w:szCs w:val="28"/>
          <w:lang w:val="ru-RU"/>
        </w:rPr>
        <w:t xml:space="preserve"> </w:t>
      </w:r>
      <w:r w:rsidR="00374871" w:rsidRPr="00D11BA5">
        <w:rPr>
          <w:rFonts w:ascii="Courier New" w:hAnsi="Courier New" w:cs="Courier New"/>
          <w:szCs w:val="28"/>
          <w:lang w:val="ru-RU"/>
        </w:rPr>
        <w:sym w:font="Symbol" w:char="F070"/>
      </w:r>
      <w:r w:rsidR="00374871" w:rsidRPr="00D11BA5">
        <w:rPr>
          <w:rFonts w:ascii="Courier New" w:hAnsi="Courier New" w:cs="Courier New"/>
          <w:szCs w:val="28"/>
        </w:rPr>
        <w:sym w:font="Symbol" w:char="F0D7"/>
      </w:r>
      <w:r w:rsidR="00374871" w:rsidRPr="00D11BA5">
        <w:rPr>
          <w:rFonts w:ascii="Courier New" w:hAnsi="Courier New" w:cs="Courier New"/>
          <w:szCs w:val="28"/>
        </w:rPr>
        <w:sym w:font="Euclid Symbol" w:char="F0E1"/>
      </w:r>
      <w:r w:rsidR="00374871">
        <w:rPr>
          <w:rFonts w:ascii="Courier New" w:hAnsi="Courier New" w:cs="Courier New"/>
          <w:szCs w:val="28"/>
        </w:rPr>
        <w:t>v</w:t>
      </w:r>
      <w:r w:rsidR="00374871" w:rsidRPr="00D11BA5">
        <w:rPr>
          <w:rFonts w:ascii="Courier New" w:hAnsi="Courier New" w:cs="Courier New"/>
          <w:szCs w:val="28"/>
        </w:rPr>
        <w:sym w:font="Euclid Symbol" w:char="F0F1"/>
      </w:r>
      <w:r w:rsidR="00433BF9">
        <w:rPr>
          <w:rFonts w:ascii="Courier New" w:hAnsi="Courier New" w:cs="Courier New"/>
          <w:szCs w:val="28"/>
          <w:lang w:val="ru-RU"/>
        </w:rPr>
        <w:t>=</w:t>
      </w:r>
      <w:r w:rsidR="00374871" w:rsidRPr="00D11BA5">
        <w:rPr>
          <w:rFonts w:ascii="Courier New" w:hAnsi="Courier New" w:cs="Courier New"/>
          <w:szCs w:val="28"/>
        </w:rPr>
        <w:sym w:font="Symbol" w:char="F06D"/>
      </w:r>
      <w:r w:rsidR="00374871" w:rsidRPr="00E527A2">
        <w:rPr>
          <w:rFonts w:ascii="Courier New" w:hAnsi="Courier New" w:cs="Courier New"/>
          <w:lang w:val="ru-RU"/>
        </w:rPr>
        <w:sym w:font="Symbol" w:char="F0D7"/>
      </w:r>
      <w:r w:rsidR="00374871" w:rsidRPr="00E527A2">
        <w:rPr>
          <w:rFonts w:ascii="Courier New" w:hAnsi="Courier New" w:cs="Courier New"/>
        </w:rPr>
        <w:sym w:font="Euclid Symbol" w:char="F0E1"/>
      </w:r>
      <w:r w:rsidR="00374871">
        <w:rPr>
          <w:rFonts w:ascii="Courier New" w:hAnsi="Courier New" w:cs="Courier New"/>
        </w:rPr>
        <w:t>u</w:t>
      </w:r>
      <w:r w:rsidR="00374871" w:rsidRPr="00E527A2">
        <w:rPr>
          <w:rFonts w:ascii="Courier New" w:hAnsi="Courier New" w:cs="Courier New"/>
        </w:rPr>
        <w:sym w:font="Euclid Symbol" w:char="F0F1"/>
      </w:r>
      <w:r w:rsidR="00374871">
        <w:rPr>
          <w:rFonts w:ascii="Courier New" w:hAnsi="Courier New" w:cs="Courier New"/>
          <w:szCs w:val="28"/>
          <w:lang w:val="ru-RU"/>
        </w:rPr>
        <w:t xml:space="preserve"> </w:t>
      </w:r>
      <w:r w:rsidR="00374871">
        <w:rPr>
          <w:lang w:val="ru-RU"/>
        </w:rPr>
        <w:t>будет</w:t>
      </w:r>
      <w:r w:rsidR="00374871" w:rsidRPr="002A5B1A">
        <w:rPr>
          <w:rFonts w:ascii="Courier New" w:hAnsi="Courier New" w:cs="Courier New"/>
          <w:lang w:val="ru-RU"/>
        </w:rPr>
        <w:t xml:space="preserve"> </w:t>
      </w:r>
      <w:r w:rsidR="00374871" w:rsidRPr="002A5B1A">
        <w:rPr>
          <w:rFonts w:ascii="Courier New" w:hAnsi="Courier New" w:cs="Courier New"/>
        </w:rPr>
        <w:t>v</w:t>
      </w:r>
      <w:r w:rsidR="00374871" w:rsidRPr="002A5B1A">
        <w:rPr>
          <w:rFonts w:ascii="Courier New" w:hAnsi="Courier New" w:cs="Courier New"/>
          <w:lang w:val="ru-RU"/>
        </w:rPr>
        <w:t>=</w:t>
      </w:r>
      <w:r w:rsidR="00374871">
        <w:rPr>
          <w:rFonts w:ascii="Courier New" w:hAnsi="Courier New" w:cs="Courier New"/>
        </w:rPr>
        <w:t>u</w:t>
      </w:r>
      <w:r w:rsidR="00374871">
        <w:rPr>
          <w:lang w:val="ru-RU"/>
        </w:rPr>
        <w:t>, что противоречит</w:t>
      </w:r>
      <w:r w:rsidR="00374871">
        <w:rPr>
          <w:rFonts w:ascii="Courier New" w:hAnsi="Courier New" w:cs="Courier New"/>
          <w:lang w:val="ru-RU"/>
        </w:rPr>
        <w:t xml:space="preserve"> </w:t>
      </w:r>
      <w:r w:rsidR="00374871">
        <w:rPr>
          <w:rFonts w:ascii="Courier New" w:hAnsi="Courier New" w:cs="Courier New"/>
        </w:rPr>
        <w:t>P </w:t>
      </w:r>
      <w:r w:rsidR="00374871" w:rsidRPr="002C5AE7">
        <w:rPr>
          <w:b/>
          <w:i/>
        </w:rPr>
        <w:t>safe</w:t>
      </w:r>
      <w:r w:rsidR="00374871" w:rsidRPr="00DE3C39">
        <w:rPr>
          <w:rFonts w:ascii="Courier New" w:hAnsi="Courier New" w:cs="Courier New"/>
          <w:lang w:val="ru-RU"/>
        </w:rPr>
        <w:t xml:space="preserve"> </w:t>
      </w:r>
      <w:r w:rsidR="00374871" w:rsidRPr="001E148C">
        <w:rPr>
          <w:rFonts w:ascii="Courier New" w:hAnsi="Courier New" w:cs="Courier New"/>
          <w:b/>
        </w:rPr>
        <w:sym w:font="Symbol" w:char="F053"/>
      </w:r>
      <w:r w:rsidR="00374871" w:rsidRPr="00DE3C39">
        <w:rPr>
          <w:rFonts w:ascii="Courier New" w:hAnsi="Courier New" w:cs="Courier New"/>
          <w:lang w:val="ru-RU"/>
        </w:rPr>
        <w:t xml:space="preserve"> </w:t>
      </w:r>
      <w:r w:rsidR="00374871" w:rsidRPr="002C5AE7">
        <w:rPr>
          <w:b/>
          <w:i/>
        </w:rPr>
        <w:t>after</w:t>
      </w:r>
      <w:r w:rsidR="00374871" w:rsidRPr="00DE3C39">
        <w:rPr>
          <w:rFonts w:ascii="Courier New" w:hAnsi="Courier New" w:cs="Courier New"/>
          <w:lang w:val="ru-RU"/>
        </w:rPr>
        <w:t xml:space="preserve"> </w:t>
      </w:r>
      <w:r w:rsidR="00374871" w:rsidRPr="00E527A2">
        <w:rPr>
          <w:rFonts w:ascii="Courier New" w:hAnsi="Courier New" w:cs="Courier New"/>
        </w:rPr>
        <w:sym w:font="Symbol" w:char="F06D"/>
      </w:r>
      <w:r w:rsidR="00374871">
        <w:rPr>
          <w:lang w:val="ru-RU"/>
        </w:rPr>
        <w:t>, а для</w:t>
      </w:r>
      <w:r w:rsidR="00374871">
        <w:rPr>
          <w:rFonts w:ascii="Courier New" w:hAnsi="Courier New" w:cs="Courier New"/>
          <w:szCs w:val="28"/>
          <w:lang w:val="ru-RU"/>
        </w:rPr>
        <w:t xml:space="preserve"> </w:t>
      </w:r>
      <w:r w:rsidR="00374871" w:rsidRPr="00D11BA5">
        <w:rPr>
          <w:rFonts w:ascii="Courier New" w:hAnsi="Courier New" w:cs="Courier New"/>
          <w:szCs w:val="28"/>
          <w:lang w:val="ru-RU"/>
        </w:rPr>
        <w:sym w:font="Symbol" w:char="F070"/>
      </w:r>
      <w:r w:rsidR="00374871" w:rsidRPr="002531D5">
        <w:rPr>
          <w:rFonts w:ascii="Courier New" w:hAnsi="Courier New" w:cs="Courier New"/>
          <w:szCs w:val="28"/>
          <w:lang w:val="ru-RU"/>
        </w:rPr>
        <w:t>&lt;</w:t>
      </w:r>
      <w:r w:rsidR="00374871" w:rsidRPr="00D11BA5">
        <w:rPr>
          <w:rFonts w:ascii="Courier New" w:hAnsi="Courier New" w:cs="Courier New"/>
          <w:szCs w:val="28"/>
        </w:rPr>
        <w:sym w:font="Symbol" w:char="F06D"/>
      </w:r>
      <w:r w:rsidR="00374871">
        <w:rPr>
          <w:rFonts w:ascii="Courier New" w:hAnsi="Courier New" w:cs="Courier New"/>
          <w:szCs w:val="28"/>
          <w:lang w:val="ru-RU"/>
        </w:rPr>
        <w:t xml:space="preserve"> </w:t>
      </w:r>
      <w:r w:rsidR="00374871">
        <w:rPr>
          <w:lang w:val="ru-RU"/>
        </w:rPr>
        <w:t>это противоречит</w:t>
      </w:r>
      <w:r w:rsidR="00374871" w:rsidRPr="00DE3C39">
        <w:rPr>
          <w:rFonts w:ascii="Courier New" w:hAnsi="Courier New" w:cs="Courier New"/>
          <w:lang w:val="ru-RU"/>
        </w:rPr>
        <w:t xml:space="preserve"> </w:t>
      </w:r>
      <w:r w:rsidR="00374871" w:rsidRPr="00E527A2">
        <w:rPr>
          <w:rFonts w:ascii="Courier New" w:hAnsi="Courier New" w:cs="Courier New"/>
        </w:rPr>
        <w:sym w:font="Symbol" w:char="F06D"/>
      </w:r>
      <w:r w:rsidR="00374871">
        <w:rPr>
          <w:rFonts w:ascii="Courier New" w:hAnsi="Courier New" w:cs="Courier New"/>
        </w:rPr>
        <w:sym w:font="Symbol" w:char="F0CE"/>
      </w:r>
      <w:r w:rsidR="00374871">
        <w:rPr>
          <w:b/>
          <w:i/>
        </w:rPr>
        <w:t>Safe</w:t>
      </w:r>
      <w:r w:rsidR="00374871" w:rsidRPr="00DE3C39">
        <w:rPr>
          <w:rFonts w:ascii="Courier New" w:hAnsi="Courier New" w:cs="Courier New"/>
          <w:lang w:val="ru-RU"/>
        </w:rPr>
        <w:t>(</w:t>
      </w:r>
      <w:r w:rsidR="00374871" w:rsidRPr="001E148C">
        <w:rPr>
          <w:rFonts w:ascii="Courier New" w:hAnsi="Courier New" w:cs="Courier New"/>
          <w:b/>
        </w:rPr>
        <w:sym w:font="Symbol" w:char="F053"/>
      </w:r>
      <w:r w:rsidR="00374871" w:rsidRPr="00DE3C39">
        <w:rPr>
          <w:rFonts w:ascii="Courier New" w:hAnsi="Courier New" w:cs="Courier New"/>
          <w:lang w:val="ru-RU"/>
        </w:rPr>
        <w:t>)</w:t>
      </w:r>
      <w:r w:rsidR="00374871">
        <w:rPr>
          <w:lang w:val="ru-RU"/>
        </w:rPr>
        <w:t>.</w:t>
      </w:r>
    </w:p>
    <w:p w:rsidR="00374871" w:rsidRDefault="00374871" w:rsidP="00AA44F7">
      <w:pPr>
        <w:spacing w:line="360" w:lineRule="auto"/>
        <w:ind w:left="568"/>
        <w:rPr>
          <w:lang w:val="ru-RU"/>
        </w:rPr>
      </w:pPr>
      <w:r>
        <w:rPr>
          <w:lang w:val="ru-RU" w:eastAsia="zh-TW"/>
        </w:rPr>
        <w:t xml:space="preserve">Мы пришли к противоречию во всех шести случаях, следовательно, </w:t>
      </w:r>
      <w:r>
        <w:rPr>
          <w:lang w:val="ru-RU"/>
        </w:rPr>
        <w:t xml:space="preserve">наше допущение было не верно, и </w:t>
      </w:r>
      <w:r w:rsidR="00844CE6">
        <w:rPr>
          <w:lang w:val="ru-RU"/>
        </w:rPr>
        <w:t>тестируем</w:t>
      </w:r>
      <w:r>
        <w:rPr>
          <w:lang w:val="ru-RU"/>
        </w:rPr>
        <w:t>ое условие выполнено</w:t>
      </w:r>
      <w:r w:rsidRPr="00DE3C39">
        <w:rPr>
          <w:lang w:val="ru-RU"/>
        </w:rPr>
        <w:t>.</w:t>
      </w:r>
      <w:r>
        <w:rPr>
          <w:lang w:val="ru-RU"/>
        </w:rPr>
        <w:t xml:space="preserve"> </w:t>
      </w:r>
    </w:p>
    <w:p w:rsidR="00374871" w:rsidRDefault="00374871" w:rsidP="00AA44F7">
      <w:pPr>
        <w:spacing w:line="360" w:lineRule="auto"/>
        <w:ind w:left="284"/>
        <w:rPr>
          <w:lang w:val="ru-RU"/>
        </w:rPr>
      </w:pPr>
      <w:r>
        <w:rPr>
          <w:lang w:val="ru-RU"/>
        </w:rPr>
        <w:t>Тем самым, конформность доказана:</w:t>
      </w:r>
      <w:r w:rsidRPr="00E527A2">
        <w:rPr>
          <w:rFonts w:ascii="Courier New" w:hAnsi="Courier New" w:cs="Courier New"/>
          <w:lang w:val="ru-RU"/>
        </w:rPr>
        <w:t xml:space="preserve"> </w:t>
      </w:r>
      <w:r w:rsidRPr="00E527A2">
        <w:rPr>
          <w:rFonts w:ascii="Courier New" w:hAnsi="Courier New" w:cs="Courier New"/>
          <w:b/>
        </w:rPr>
        <w:sym w:font="Symbol" w:char="F049"/>
      </w:r>
      <w:r>
        <w:rPr>
          <w:rFonts w:ascii="Courier New" w:hAnsi="Courier New" w:cs="Courier New"/>
          <w:lang w:val="ru-RU"/>
        </w:rPr>
        <w:t> </w:t>
      </w:r>
      <w:r>
        <w:rPr>
          <w:b/>
          <w:i/>
        </w:rPr>
        <w:t>saco</w:t>
      </w:r>
      <w:r w:rsidRPr="009917D1">
        <w:rPr>
          <w:rFonts w:ascii="Euclid Fraktur" w:hAnsi="Euclid Fraktur"/>
          <w:b/>
          <w:vertAlign w:val="subscript"/>
        </w:rPr>
        <w:t>R</w:t>
      </w:r>
      <w:r>
        <w:rPr>
          <w:rFonts w:ascii="Courier New" w:hAnsi="Courier New" w:cs="Courier New"/>
          <w:lang w:val="ru-RU"/>
        </w:rPr>
        <w:t> </w:t>
      </w:r>
      <w:r w:rsidRPr="00E527A2">
        <w:rPr>
          <w:rFonts w:ascii="Courier New" w:hAnsi="Courier New" w:cs="Courier New"/>
          <w:b/>
        </w:rPr>
        <w:sym w:font="Symbol" w:char="F053"/>
      </w:r>
      <w:r w:rsidRPr="00E527A2">
        <w:rPr>
          <w:lang w:val="ru-RU"/>
        </w:rPr>
        <w:t>.</w:t>
      </w:r>
    </w:p>
    <w:p w:rsidR="005C4617" w:rsidRPr="00337C5A" w:rsidRDefault="005C4617" w:rsidP="00AA44F7">
      <w:pPr>
        <w:pStyle w:val="Proofs"/>
        <w:spacing w:line="360" w:lineRule="auto"/>
        <w:rPr>
          <w:lang w:val="ru-RU"/>
        </w:rPr>
      </w:pPr>
      <w:bookmarkStart w:id="1463" w:name="_Ref172702612"/>
      <w:bookmarkStart w:id="1464" w:name="_Toc182233860"/>
      <w:r w:rsidRPr="00337C5A">
        <w:rPr>
          <w:lang w:val="ru-RU"/>
        </w:rPr>
        <w:t xml:space="preserve">Доказательство </w:t>
      </w:r>
      <w:r w:rsidR="005139E5">
        <w:rPr>
          <w:lang w:val="ru-RU"/>
        </w:rPr>
        <w:t>Леммы 34</w:t>
      </w:r>
      <w:bookmarkEnd w:id="1463"/>
      <w:bookmarkEnd w:id="1464"/>
    </w:p>
    <w:p w:rsidR="0079599D" w:rsidRDefault="005C4617" w:rsidP="00AA44F7">
      <w:pPr>
        <w:spacing w:line="360" w:lineRule="auto"/>
        <w:rPr>
          <w:lang w:val="ru-RU"/>
        </w:rPr>
      </w:pPr>
      <w:r w:rsidRPr="00D4254A">
        <w:rPr>
          <w:u w:val="single"/>
          <w:lang w:val="ru-RU"/>
        </w:rPr>
        <w:t>Первая часть утверждения</w:t>
      </w:r>
      <w:r w:rsidR="00D4254A">
        <w:rPr>
          <w:lang w:val="ru-RU"/>
        </w:rPr>
        <w:t>.</w:t>
      </w:r>
      <w:r w:rsidRPr="00337C5A">
        <w:rPr>
          <w:lang w:val="ru-RU"/>
        </w:rPr>
        <w:t xml:space="preserve"> </w:t>
      </w:r>
      <w:r w:rsidR="00D4254A">
        <w:rPr>
          <w:lang w:val="ru-RU"/>
        </w:rPr>
        <w:t xml:space="preserve">Из любого </w:t>
      </w:r>
      <w:r w:rsidR="00D4254A" w:rsidRPr="00337C5A">
        <w:rPr>
          <w:rFonts w:ascii="Courier New" w:hAnsi="Courier New" w:cs="Courier New"/>
          <w:lang w:val="ru-RU"/>
        </w:rPr>
        <w:sym w:font="Symbol" w:char="F066"/>
      </w:r>
      <w:r w:rsidR="00D4254A" w:rsidRPr="00337C5A">
        <w:rPr>
          <w:lang w:val="ru-RU"/>
        </w:rPr>
        <w:t>-</w:t>
      </w:r>
      <w:r w:rsidR="00D4254A">
        <w:rPr>
          <w:lang w:val="ru-RU"/>
        </w:rPr>
        <w:t xml:space="preserve">маршрута, имеющего трассу без повторных </w:t>
      </w:r>
      <w:r w:rsidR="00D4254A" w:rsidRPr="00337C5A">
        <w:rPr>
          <w:rFonts w:ascii="Courier New" w:hAnsi="Courier New" w:cs="Courier New"/>
          <w:lang w:val="ru-RU"/>
        </w:rPr>
        <w:sym w:font="Symbol" w:char="F066"/>
      </w:r>
      <w:r w:rsidR="00D4254A" w:rsidRPr="00337C5A">
        <w:rPr>
          <w:lang w:val="ru-RU"/>
        </w:rPr>
        <w:t>-</w:t>
      </w:r>
      <w:r w:rsidR="00D4254A">
        <w:rPr>
          <w:lang w:val="ru-RU"/>
        </w:rPr>
        <w:t xml:space="preserve">символов, можно получить нормальный </w:t>
      </w:r>
      <w:r w:rsidR="00D4254A" w:rsidRPr="00337C5A">
        <w:rPr>
          <w:rFonts w:ascii="Courier New" w:hAnsi="Courier New" w:cs="Courier New"/>
          <w:lang w:val="ru-RU"/>
        </w:rPr>
        <w:sym w:font="Symbol" w:char="F066"/>
      </w:r>
      <w:r w:rsidR="00D4254A" w:rsidRPr="00337C5A">
        <w:rPr>
          <w:lang w:val="ru-RU"/>
        </w:rPr>
        <w:t>-</w:t>
      </w:r>
      <w:r w:rsidR="00D4254A">
        <w:rPr>
          <w:lang w:val="ru-RU"/>
        </w:rPr>
        <w:t xml:space="preserve">маршрут, удалением </w:t>
      </w:r>
      <w:r w:rsidR="00D4254A" w:rsidRPr="00C81B7C">
        <w:rPr>
          <w:rFonts w:ascii="Courier New" w:hAnsi="Courier New" w:cs="Courier New"/>
          <w:lang w:val="ru-RU"/>
        </w:rPr>
        <w:sym w:font="Symbol" w:char="F074"/>
      </w:r>
      <w:r w:rsidR="00D4254A">
        <w:rPr>
          <w:lang w:val="ru-RU"/>
        </w:rPr>
        <w:t>-циклов</w:t>
      </w:r>
      <w:r w:rsidR="00895F3A">
        <w:rPr>
          <w:lang w:val="ru-RU"/>
        </w:rPr>
        <w:t xml:space="preserve">, </w:t>
      </w:r>
      <w:r w:rsidR="00895F3A" w:rsidRPr="00C81B7C">
        <w:rPr>
          <w:rFonts w:ascii="Courier New" w:hAnsi="Courier New" w:cs="Courier New"/>
          <w:lang w:val="ru-RU"/>
        </w:rPr>
        <w:sym w:font="Symbol" w:char="F074"/>
      </w:r>
      <w:r w:rsidR="00895F3A">
        <w:rPr>
          <w:lang w:val="ru-RU"/>
        </w:rPr>
        <w:t xml:space="preserve">-постфикса </w:t>
      </w:r>
      <w:r w:rsidR="00D4254A">
        <w:rPr>
          <w:lang w:val="ru-RU"/>
        </w:rPr>
        <w:t xml:space="preserve">и повторных </w:t>
      </w:r>
      <w:r w:rsidR="00D4254A" w:rsidRPr="00337C5A">
        <w:rPr>
          <w:rFonts w:ascii="Courier New" w:hAnsi="Courier New" w:cs="Courier New"/>
          <w:lang w:val="ru-RU"/>
        </w:rPr>
        <w:sym w:font="Symbol" w:char="F066"/>
      </w:r>
      <w:r w:rsidR="00D4254A" w:rsidRPr="00337C5A">
        <w:rPr>
          <w:lang w:val="ru-RU"/>
        </w:rPr>
        <w:t>-</w:t>
      </w:r>
      <w:r w:rsidR="00D4254A">
        <w:rPr>
          <w:lang w:val="ru-RU"/>
        </w:rPr>
        <w:t xml:space="preserve">петель. Очевидно, трасса исходного  </w:t>
      </w:r>
      <w:r w:rsidR="00D4254A" w:rsidRPr="00337C5A">
        <w:rPr>
          <w:rFonts w:ascii="Courier New" w:hAnsi="Courier New" w:cs="Courier New"/>
          <w:lang w:val="ru-RU"/>
        </w:rPr>
        <w:sym w:font="Symbol" w:char="F066"/>
      </w:r>
      <w:r w:rsidR="00D4254A" w:rsidRPr="00337C5A">
        <w:rPr>
          <w:lang w:val="ru-RU"/>
        </w:rPr>
        <w:t>-</w:t>
      </w:r>
      <w:r w:rsidR="00D4254A">
        <w:rPr>
          <w:lang w:val="ru-RU"/>
        </w:rPr>
        <w:t xml:space="preserve">маршрута получается из трассы нормального </w:t>
      </w:r>
      <w:r w:rsidR="00D4254A" w:rsidRPr="00337C5A">
        <w:rPr>
          <w:rFonts w:ascii="Courier New" w:hAnsi="Courier New" w:cs="Courier New"/>
          <w:lang w:val="ru-RU"/>
        </w:rPr>
        <w:sym w:font="Symbol" w:char="F066"/>
      </w:r>
      <w:r w:rsidR="00D4254A" w:rsidRPr="00337C5A">
        <w:rPr>
          <w:lang w:val="ru-RU"/>
        </w:rPr>
        <w:t>-</w:t>
      </w:r>
      <w:r w:rsidR="00D4254A">
        <w:rPr>
          <w:lang w:val="ru-RU"/>
        </w:rPr>
        <w:t xml:space="preserve">маршрута удалением некоторых </w:t>
      </w:r>
      <w:r w:rsidR="00D4254A" w:rsidRPr="00337C5A">
        <w:rPr>
          <w:rFonts w:ascii="Courier New" w:hAnsi="Courier New" w:cs="Courier New"/>
          <w:lang w:val="ru-RU"/>
        </w:rPr>
        <w:sym w:font="Symbol" w:char="F066"/>
      </w:r>
      <w:r w:rsidR="00D4254A" w:rsidRPr="00337C5A">
        <w:rPr>
          <w:lang w:val="ru-RU"/>
        </w:rPr>
        <w:t>-</w:t>
      </w:r>
      <w:r w:rsidR="00D4254A">
        <w:rPr>
          <w:lang w:val="ru-RU"/>
        </w:rPr>
        <w:t xml:space="preserve">символов. </w:t>
      </w:r>
      <w:r w:rsidR="00CA0044">
        <w:rPr>
          <w:lang w:val="ru-RU"/>
        </w:rPr>
        <w:t>При этом</w:t>
      </w:r>
      <w:r w:rsidR="00D4254A">
        <w:rPr>
          <w:lang w:val="ru-RU"/>
        </w:rPr>
        <w:t>, если</w:t>
      </w:r>
      <w:r w:rsidR="00CA0044">
        <w:rPr>
          <w:lang w:val="ru-RU"/>
        </w:rPr>
        <w:t xml:space="preserve"> </w:t>
      </w:r>
      <w:r w:rsidR="00D4254A">
        <w:rPr>
          <w:lang w:val="ru-RU"/>
        </w:rPr>
        <w:t>трасса</w:t>
      </w:r>
      <w:r w:rsidR="00CA0044">
        <w:rPr>
          <w:lang w:val="ru-RU"/>
        </w:rPr>
        <w:t xml:space="preserve"> </w:t>
      </w:r>
      <w:r w:rsidR="00D4254A">
        <w:rPr>
          <w:lang w:val="ru-RU"/>
        </w:rPr>
        <w:t xml:space="preserve">исходного </w:t>
      </w:r>
      <w:r w:rsidR="00D4254A" w:rsidRPr="00337C5A">
        <w:rPr>
          <w:rFonts w:ascii="Courier New" w:hAnsi="Courier New" w:cs="Courier New"/>
          <w:lang w:val="ru-RU"/>
        </w:rPr>
        <w:sym w:font="Symbol" w:char="F066"/>
      </w:r>
      <w:r w:rsidR="00D4254A" w:rsidRPr="00337C5A">
        <w:rPr>
          <w:lang w:val="ru-RU"/>
        </w:rPr>
        <w:t>-</w:t>
      </w:r>
      <w:r w:rsidR="00D4254A">
        <w:rPr>
          <w:lang w:val="ru-RU"/>
        </w:rPr>
        <w:t xml:space="preserve">маршрута была конечной, то трасса </w:t>
      </w:r>
      <w:r w:rsidR="00CA0044">
        <w:rPr>
          <w:lang w:val="ru-RU"/>
        </w:rPr>
        <w:t xml:space="preserve">нормального </w:t>
      </w:r>
      <w:r w:rsidR="00CA0044" w:rsidRPr="00337C5A">
        <w:rPr>
          <w:rFonts w:ascii="Courier New" w:hAnsi="Courier New" w:cs="Courier New"/>
          <w:lang w:val="ru-RU"/>
        </w:rPr>
        <w:sym w:font="Symbol" w:char="F066"/>
      </w:r>
      <w:r w:rsidR="00CA0044" w:rsidRPr="00337C5A">
        <w:rPr>
          <w:lang w:val="ru-RU"/>
        </w:rPr>
        <w:t>-</w:t>
      </w:r>
      <w:r w:rsidR="00CA0044">
        <w:rPr>
          <w:lang w:val="ru-RU"/>
        </w:rPr>
        <w:t>маршрута</w:t>
      </w:r>
      <w:r w:rsidR="00D4254A">
        <w:rPr>
          <w:lang w:val="ru-RU"/>
        </w:rPr>
        <w:t xml:space="preserve"> также будет конечной</w:t>
      </w:r>
      <w:r w:rsidR="00CA0044">
        <w:rPr>
          <w:lang w:val="ru-RU"/>
        </w:rPr>
        <w:t>.</w:t>
      </w:r>
    </w:p>
    <w:p w:rsidR="00CA0044" w:rsidRDefault="005C4617" w:rsidP="00AA44F7">
      <w:pPr>
        <w:spacing w:line="360" w:lineRule="auto"/>
        <w:rPr>
          <w:lang w:val="ru-RU"/>
        </w:rPr>
      </w:pPr>
      <w:r w:rsidRPr="00D4254A">
        <w:rPr>
          <w:u w:val="single"/>
          <w:lang w:val="ru-RU"/>
        </w:rPr>
        <w:t>Вторая часть утверждения</w:t>
      </w:r>
      <w:r w:rsidR="00D4254A">
        <w:rPr>
          <w:lang w:val="ru-RU"/>
        </w:rPr>
        <w:t>.</w:t>
      </w:r>
      <w:r w:rsidRPr="00337C5A">
        <w:rPr>
          <w:lang w:val="ru-RU"/>
        </w:rPr>
        <w:t xml:space="preserve"> </w:t>
      </w:r>
      <w:r w:rsidR="00D4254A">
        <w:rPr>
          <w:lang w:val="ru-RU"/>
        </w:rPr>
        <w:t>Л</w:t>
      </w:r>
      <w:r w:rsidRPr="00337C5A">
        <w:rPr>
          <w:lang w:val="ru-RU"/>
        </w:rPr>
        <w:t xml:space="preserve">юбой </w:t>
      </w:r>
      <w:r w:rsidRPr="00337C5A">
        <w:rPr>
          <w:rFonts w:ascii="Courier New" w:hAnsi="Courier New" w:cs="Courier New"/>
          <w:lang w:val="ru-RU"/>
        </w:rPr>
        <w:sym w:font="Symbol" w:char="F066"/>
      </w:r>
      <w:r w:rsidRPr="00337C5A">
        <w:rPr>
          <w:lang w:val="ru-RU"/>
        </w:rPr>
        <w:t xml:space="preserve">-маршрут получается из некоторого </w:t>
      </w:r>
      <w:r w:rsidRPr="00337C5A">
        <w:rPr>
          <w:rFonts w:ascii="Courier New" w:hAnsi="Courier New" w:cs="Courier New"/>
          <w:lang w:val="ru-RU"/>
        </w:rPr>
        <w:sym w:font="Symbol" w:char="F066"/>
      </w:r>
      <w:r w:rsidRPr="00337C5A">
        <w:rPr>
          <w:lang w:val="ru-RU"/>
        </w:rPr>
        <w:t>-маршрута</w:t>
      </w:r>
      <w:r w:rsidR="00CA0044">
        <w:rPr>
          <w:lang w:val="ru-RU"/>
        </w:rPr>
        <w:t xml:space="preserve"> без повторных</w:t>
      </w:r>
      <w:r w:rsidRPr="00337C5A">
        <w:rPr>
          <w:lang w:val="ru-RU"/>
        </w:rPr>
        <w:t xml:space="preserve"> </w:t>
      </w:r>
      <w:r w:rsidRPr="00337C5A">
        <w:rPr>
          <w:rFonts w:ascii="Courier New" w:hAnsi="Courier New" w:cs="Courier New"/>
          <w:lang w:val="ru-RU"/>
        </w:rPr>
        <w:sym w:font="Symbol" w:char="F066"/>
      </w:r>
      <w:r w:rsidRPr="00337C5A">
        <w:rPr>
          <w:lang w:val="ru-RU"/>
        </w:rPr>
        <w:t xml:space="preserve">-петель повторением некоторых уже имеющихся в </w:t>
      </w:r>
      <w:r w:rsidRPr="00337C5A">
        <w:rPr>
          <w:rFonts w:ascii="Courier New" w:hAnsi="Courier New" w:cs="Courier New"/>
          <w:lang w:val="ru-RU"/>
        </w:rPr>
        <w:sym w:font="Symbol" w:char="F066"/>
      </w:r>
      <w:r w:rsidRPr="00337C5A">
        <w:rPr>
          <w:lang w:val="ru-RU"/>
        </w:rPr>
        <w:t xml:space="preserve">-маршруте </w:t>
      </w:r>
      <w:r w:rsidRPr="00337C5A">
        <w:rPr>
          <w:rFonts w:ascii="Courier New" w:hAnsi="Courier New" w:cs="Courier New"/>
          <w:lang w:val="ru-RU"/>
        </w:rPr>
        <w:sym w:font="Symbol" w:char="F066"/>
      </w:r>
      <w:r w:rsidRPr="00337C5A">
        <w:rPr>
          <w:lang w:val="ru-RU"/>
        </w:rPr>
        <w:t>-петель.</w:t>
      </w:r>
      <w:r w:rsidR="00AC575C" w:rsidRPr="00337C5A">
        <w:rPr>
          <w:lang w:val="ru-RU"/>
        </w:rPr>
        <w:t xml:space="preserve"> </w:t>
      </w:r>
      <w:r w:rsidR="00CA0044">
        <w:rPr>
          <w:lang w:val="ru-RU"/>
        </w:rPr>
        <w:t xml:space="preserve">При этом  конечный </w:t>
      </w:r>
      <w:r w:rsidR="00CA0044" w:rsidRPr="00337C5A">
        <w:rPr>
          <w:rFonts w:ascii="Courier New" w:hAnsi="Courier New" w:cs="Courier New"/>
          <w:lang w:val="ru-RU"/>
        </w:rPr>
        <w:sym w:font="Symbol" w:char="F066"/>
      </w:r>
      <w:r w:rsidR="00CA0044" w:rsidRPr="00337C5A">
        <w:rPr>
          <w:lang w:val="ru-RU"/>
        </w:rPr>
        <w:t>-</w:t>
      </w:r>
      <w:r w:rsidR="00CA0044">
        <w:rPr>
          <w:lang w:val="ru-RU"/>
        </w:rPr>
        <w:t xml:space="preserve">маршрут может быть получен из конечного </w:t>
      </w:r>
      <w:r w:rsidR="00CA0044" w:rsidRPr="00337C5A">
        <w:rPr>
          <w:rFonts w:ascii="Courier New" w:hAnsi="Courier New" w:cs="Courier New"/>
          <w:lang w:val="ru-RU"/>
        </w:rPr>
        <w:sym w:font="Symbol" w:char="F066"/>
      </w:r>
      <w:r w:rsidR="00CA0044" w:rsidRPr="00337C5A">
        <w:rPr>
          <w:lang w:val="ru-RU"/>
        </w:rPr>
        <w:t>-</w:t>
      </w:r>
      <w:r w:rsidR="00CA0044">
        <w:rPr>
          <w:lang w:val="ru-RU"/>
        </w:rPr>
        <w:t xml:space="preserve">маршрута без повторных </w:t>
      </w:r>
      <w:r w:rsidR="00CA0044" w:rsidRPr="00337C5A">
        <w:rPr>
          <w:rFonts w:ascii="Courier New" w:hAnsi="Courier New" w:cs="Courier New"/>
          <w:lang w:val="ru-RU"/>
        </w:rPr>
        <w:sym w:font="Symbol" w:char="F066"/>
      </w:r>
      <w:r w:rsidR="00CA0044" w:rsidRPr="00337C5A">
        <w:rPr>
          <w:lang w:val="ru-RU"/>
        </w:rPr>
        <w:t>-</w:t>
      </w:r>
      <w:r w:rsidR="00CA0044">
        <w:rPr>
          <w:lang w:val="ru-RU"/>
        </w:rPr>
        <w:t xml:space="preserve">петель. </w:t>
      </w:r>
    </w:p>
    <w:p w:rsidR="00272497" w:rsidRPr="00337C5A" w:rsidRDefault="00272497" w:rsidP="00AA44F7">
      <w:pPr>
        <w:pStyle w:val="Proofs"/>
        <w:spacing w:line="360" w:lineRule="auto"/>
        <w:rPr>
          <w:lang w:val="ru-RU"/>
        </w:rPr>
      </w:pPr>
      <w:bookmarkStart w:id="1465" w:name="_Ref172702524"/>
      <w:bookmarkStart w:id="1466" w:name="_Toc182233861"/>
      <w:r w:rsidRPr="00337C5A">
        <w:rPr>
          <w:lang w:val="ru-RU"/>
        </w:rPr>
        <w:t xml:space="preserve">Доказательство </w:t>
      </w:r>
      <w:r w:rsidR="005139E5">
        <w:rPr>
          <w:lang w:val="ru-RU"/>
        </w:rPr>
        <w:t>Леммы 35</w:t>
      </w:r>
      <w:bookmarkEnd w:id="1465"/>
      <w:bookmarkEnd w:id="1466"/>
    </w:p>
    <w:p w:rsidR="0079599D" w:rsidRDefault="00272497" w:rsidP="00AA44F7">
      <w:pPr>
        <w:numPr>
          <w:ilvl w:val="0"/>
          <w:numId w:val="174"/>
        </w:numPr>
        <w:spacing w:line="360" w:lineRule="auto"/>
        <w:rPr>
          <w:lang w:val="ru-RU"/>
        </w:rPr>
      </w:pPr>
      <w:r w:rsidRPr="00337C5A">
        <w:rPr>
          <w:lang w:val="ru-RU"/>
        </w:rPr>
        <w:t>Прежде всего, заметим, что каждое старое состояние</w:t>
      </w:r>
      <w:r w:rsidRPr="00337C5A">
        <w:rPr>
          <w:rFonts w:ascii="Courier New" w:hAnsi="Courier New" w:cs="Courier New"/>
          <w:lang w:val="ru-RU"/>
        </w:rPr>
        <w:t xml:space="preserve"> </w:t>
      </w:r>
      <w:r w:rsidRPr="00337C5A">
        <w:rPr>
          <w:rFonts w:ascii="Courier New" w:hAnsi="Courier New" w:cs="Courier New"/>
        </w:rPr>
        <w:t>s</w:t>
      </w:r>
      <w:r w:rsidRPr="00337C5A">
        <w:rPr>
          <w:rFonts w:ascii="Courier New" w:hAnsi="Courier New" w:cs="Courier New"/>
          <w:lang w:val="ru-RU"/>
        </w:rPr>
        <w:t xml:space="preserve"> </w:t>
      </w:r>
      <w:r w:rsidRPr="00337C5A">
        <w:rPr>
          <w:lang w:val="ru-RU"/>
        </w:rPr>
        <w:t xml:space="preserve">становится нестабильным  в </w:t>
      </w:r>
      <w:r w:rsidRPr="00337C5A">
        <w:t>LTS</w:t>
      </w:r>
      <w:r w:rsidRPr="00337C5A">
        <w:rPr>
          <w:rFonts w:ascii="Courier New" w:hAnsi="Courier New" w:cs="Courier New"/>
          <w:lang w:val="ru-RU"/>
        </w:rPr>
        <w:t xml:space="preserve"> </w:t>
      </w:r>
      <w:r w:rsidRPr="00337C5A">
        <w:rPr>
          <w:rFonts w:ascii="Courier New" w:hAnsi="Courier New" w:cs="Courier New"/>
          <w:b/>
        </w:rPr>
        <w:t>S</w:t>
      </w:r>
      <w:r w:rsidRPr="00337C5A">
        <w:rPr>
          <w:vertAlign w:val="subscript"/>
        </w:rPr>
        <w:t>norm</w:t>
      </w:r>
      <w:r w:rsidRPr="00337C5A">
        <w:rPr>
          <w:lang w:val="ru-RU"/>
        </w:rPr>
        <w:t xml:space="preserve">: либо оно было нестабильным  в </w:t>
      </w:r>
      <w:r w:rsidRPr="00337C5A">
        <w:t>LTS</w:t>
      </w:r>
      <w:r w:rsidRPr="00337C5A">
        <w:rPr>
          <w:rFonts w:ascii="Courier New" w:hAnsi="Courier New" w:cs="Courier New"/>
          <w:lang w:val="ru-RU"/>
        </w:rPr>
        <w:t xml:space="preserve"> </w:t>
      </w:r>
      <w:r w:rsidRPr="00337C5A">
        <w:rPr>
          <w:rFonts w:ascii="Courier New" w:hAnsi="Courier New" w:cs="Courier New"/>
          <w:b/>
        </w:rPr>
        <w:t>S</w:t>
      </w:r>
      <w:r w:rsidRPr="00337C5A">
        <w:rPr>
          <w:lang w:val="ru-RU"/>
        </w:rPr>
        <w:t xml:space="preserve">, либо было стабильным  в </w:t>
      </w:r>
      <w:r w:rsidRPr="00337C5A">
        <w:t>LTS</w:t>
      </w:r>
      <w:r w:rsidRPr="00337C5A">
        <w:rPr>
          <w:rFonts w:ascii="Courier New" w:hAnsi="Courier New" w:cs="Courier New"/>
          <w:lang w:val="ru-RU"/>
        </w:rPr>
        <w:t xml:space="preserve"> </w:t>
      </w:r>
      <w:r w:rsidRPr="00337C5A">
        <w:rPr>
          <w:rFonts w:ascii="Courier New" w:hAnsi="Courier New" w:cs="Courier New"/>
          <w:b/>
        </w:rPr>
        <w:t>S</w:t>
      </w:r>
      <w:r w:rsidRPr="00337C5A">
        <w:rPr>
          <w:lang w:val="ru-RU"/>
        </w:rPr>
        <w:t xml:space="preserve">, но стало нестабильным  в </w:t>
      </w:r>
      <w:r w:rsidRPr="00337C5A">
        <w:t>LTS</w:t>
      </w:r>
      <w:r w:rsidRPr="00337C5A">
        <w:rPr>
          <w:rFonts w:ascii="Courier New" w:hAnsi="Courier New" w:cs="Courier New"/>
          <w:lang w:val="ru-RU"/>
        </w:rPr>
        <w:t xml:space="preserve"> </w:t>
      </w:r>
      <w:r w:rsidRPr="00337C5A">
        <w:rPr>
          <w:rFonts w:ascii="Courier New" w:hAnsi="Courier New" w:cs="Courier New"/>
          <w:b/>
        </w:rPr>
        <w:t>S</w:t>
      </w:r>
      <w:r w:rsidRPr="00337C5A">
        <w:rPr>
          <w:vertAlign w:val="subscript"/>
        </w:rPr>
        <w:t>norm</w:t>
      </w:r>
      <w:r w:rsidRPr="00337C5A">
        <w:rPr>
          <w:rFonts w:ascii="Courier New" w:hAnsi="Courier New" w:cs="Courier New"/>
          <w:lang w:val="ru-RU"/>
        </w:rPr>
        <w:t xml:space="preserve"> </w:t>
      </w:r>
      <w:r w:rsidRPr="00337C5A">
        <w:rPr>
          <w:lang w:val="ru-RU"/>
        </w:rPr>
        <w:t>после добавления перехода</w:t>
      </w:r>
      <w:r w:rsidRPr="00337C5A">
        <w:rPr>
          <w:rFonts w:ascii="Courier New" w:hAnsi="Courier New" w:cs="Courier New"/>
          <w:lang w:val="ru-RU"/>
        </w:rPr>
        <w:t xml:space="preserve"> </w:t>
      </w:r>
      <w:r w:rsidRPr="00337C5A">
        <w:rPr>
          <w:rFonts w:ascii="Courier New" w:hAnsi="Courier New" w:cs="Courier New"/>
        </w:rPr>
        <w:t>s</w:t>
      </w:r>
      <w:r w:rsidRPr="00337C5A">
        <w:rPr>
          <w:rFonts w:ascii="Courier New" w:hAnsi="Courier New" w:cs="Courier New"/>
        </w:rPr>
        <w:sym w:font="Euclid Symbol" w:char="F0BE"/>
      </w:r>
      <w:r w:rsidRPr="00337C5A">
        <w:rPr>
          <w:rFonts w:ascii="Courier New" w:hAnsi="Courier New" w:cs="Courier New"/>
        </w:rPr>
        <w:sym w:font="Symbol" w:char="F074"/>
      </w:r>
      <w:r w:rsidRPr="00337C5A">
        <w:rPr>
          <w:rFonts w:ascii="Courier New" w:hAnsi="Courier New" w:cs="Courier New"/>
        </w:rPr>
        <w:sym w:font="Euclid Symbol" w:char="F0AE"/>
      </w:r>
      <w:r w:rsidRPr="00337C5A">
        <w:rPr>
          <w:rFonts w:ascii="Courier New" w:hAnsi="Courier New" w:cs="Courier New"/>
        </w:rPr>
        <w:t>s</w:t>
      </w:r>
      <w:r w:rsidRPr="00337C5A">
        <w:rPr>
          <w:vertAlign w:val="subscript"/>
        </w:rPr>
        <w:t>norm</w:t>
      </w:r>
      <w:r w:rsidRPr="00337C5A">
        <w:rPr>
          <w:lang w:val="ru-RU"/>
        </w:rPr>
        <w:t>. Каждое новое состояние</w:t>
      </w:r>
      <w:r w:rsidRPr="00337C5A">
        <w:rPr>
          <w:rFonts w:ascii="Courier New" w:hAnsi="Courier New" w:cs="Courier New"/>
          <w:lang w:val="ru-RU"/>
        </w:rPr>
        <w:t xml:space="preserve"> </w:t>
      </w:r>
      <w:r w:rsidRPr="00337C5A">
        <w:rPr>
          <w:rFonts w:ascii="Courier New" w:hAnsi="Courier New" w:cs="Courier New"/>
        </w:rPr>
        <w:t>s</w:t>
      </w:r>
      <w:r w:rsidRPr="00337C5A">
        <w:rPr>
          <w:vertAlign w:val="subscript"/>
        </w:rPr>
        <w:t>norm</w:t>
      </w:r>
      <w:r w:rsidRPr="00337C5A">
        <w:rPr>
          <w:rFonts w:ascii="Courier New" w:hAnsi="Courier New" w:cs="Courier New"/>
          <w:lang w:val="ru-RU"/>
        </w:rPr>
        <w:t xml:space="preserve"> </w:t>
      </w:r>
      <w:r w:rsidRPr="00337C5A">
        <w:rPr>
          <w:lang w:val="ru-RU"/>
        </w:rPr>
        <w:t xml:space="preserve">стабильно  в </w:t>
      </w:r>
      <w:r w:rsidRPr="00337C5A">
        <w:t>LTS</w:t>
      </w:r>
      <w:r w:rsidRPr="00337C5A">
        <w:rPr>
          <w:rFonts w:ascii="Courier New" w:hAnsi="Courier New" w:cs="Courier New"/>
          <w:lang w:val="ru-RU"/>
        </w:rPr>
        <w:t xml:space="preserve"> </w:t>
      </w:r>
      <w:r w:rsidRPr="00337C5A">
        <w:rPr>
          <w:rFonts w:ascii="Courier New" w:hAnsi="Courier New" w:cs="Courier New"/>
          <w:b/>
        </w:rPr>
        <w:t>S</w:t>
      </w:r>
      <w:r w:rsidRPr="00337C5A">
        <w:rPr>
          <w:vertAlign w:val="subscript"/>
        </w:rPr>
        <w:t>norm</w:t>
      </w:r>
      <w:r w:rsidRPr="00337C5A">
        <w:rPr>
          <w:lang w:val="ru-RU"/>
        </w:rPr>
        <w:t>, поскольку старое состояние</w:t>
      </w:r>
      <w:r w:rsidRPr="00337C5A">
        <w:rPr>
          <w:rFonts w:ascii="Courier New" w:hAnsi="Courier New" w:cs="Courier New"/>
          <w:lang w:val="ru-RU"/>
        </w:rPr>
        <w:t xml:space="preserve"> </w:t>
      </w:r>
      <w:r w:rsidRPr="00337C5A">
        <w:rPr>
          <w:rFonts w:ascii="Courier New" w:hAnsi="Courier New" w:cs="Courier New"/>
        </w:rPr>
        <w:t>s</w:t>
      </w:r>
      <w:r w:rsidRPr="00337C5A">
        <w:rPr>
          <w:rFonts w:ascii="Courier New" w:hAnsi="Courier New" w:cs="Courier New"/>
          <w:lang w:val="ru-RU"/>
        </w:rPr>
        <w:t xml:space="preserve"> </w:t>
      </w:r>
      <w:r w:rsidRPr="00337C5A">
        <w:rPr>
          <w:lang w:val="ru-RU"/>
        </w:rPr>
        <w:t xml:space="preserve">было стабильным  в </w:t>
      </w:r>
      <w:r w:rsidRPr="00337C5A">
        <w:t>LTS</w:t>
      </w:r>
      <w:r w:rsidRPr="00337C5A">
        <w:rPr>
          <w:rFonts w:ascii="Courier New" w:hAnsi="Courier New" w:cs="Courier New"/>
          <w:lang w:val="ru-RU"/>
        </w:rPr>
        <w:t xml:space="preserve"> </w:t>
      </w:r>
      <w:r w:rsidRPr="00337C5A">
        <w:rPr>
          <w:rFonts w:ascii="Courier New" w:hAnsi="Courier New" w:cs="Courier New"/>
          <w:b/>
        </w:rPr>
        <w:t>S</w:t>
      </w:r>
      <w:r w:rsidRPr="00337C5A">
        <w:rPr>
          <w:lang w:val="ru-RU"/>
        </w:rPr>
        <w:t>.</w:t>
      </w:r>
    </w:p>
    <w:p w:rsidR="00272497" w:rsidRPr="00337C5A" w:rsidRDefault="00272497" w:rsidP="00AA44F7">
      <w:pPr>
        <w:spacing w:line="360" w:lineRule="auto"/>
        <w:ind w:left="284"/>
        <w:rPr>
          <w:lang w:val="ru-RU"/>
        </w:rPr>
      </w:pPr>
      <w:r w:rsidRPr="00337C5A">
        <w:rPr>
          <w:lang w:val="ru-RU"/>
        </w:rPr>
        <w:t xml:space="preserve">Поэтому каждому </w:t>
      </w:r>
      <w:r w:rsidRPr="00337C5A">
        <w:rPr>
          <w:rFonts w:ascii="Courier New" w:hAnsi="Courier New" w:cs="Courier New"/>
          <w:lang w:val="ru-RU"/>
        </w:rPr>
        <w:sym w:font="Symbol" w:char="F066"/>
      </w:r>
      <w:r w:rsidRPr="00337C5A">
        <w:rPr>
          <w:lang w:val="ru-RU"/>
        </w:rPr>
        <w:t>-маршруту</w:t>
      </w:r>
      <w:r w:rsidR="00860038" w:rsidRPr="00337C5A">
        <w:rPr>
          <w:lang w:val="ru-RU"/>
        </w:rPr>
        <w:t xml:space="preserve"> без повторных </w:t>
      </w:r>
      <w:r w:rsidR="00860038" w:rsidRPr="00337C5A">
        <w:rPr>
          <w:rFonts w:ascii="Courier New" w:hAnsi="Courier New" w:cs="Courier New"/>
        </w:rPr>
        <w:sym w:font="Symbol" w:char="F066"/>
      </w:r>
      <w:r w:rsidR="00860038" w:rsidRPr="00337C5A">
        <w:rPr>
          <w:lang w:val="ru-RU"/>
        </w:rPr>
        <w:t>-петель</w:t>
      </w:r>
      <w:r w:rsidRPr="00337C5A">
        <w:rPr>
          <w:lang w:val="ru-RU"/>
        </w:rPr>
        <w:t xml:space="preserve"> из</w:t>
      </w:r>
      <w:r w:rsidRPr="00337C5A">
        <w:rPr>
          <w:rFonts w:ascii="Courier New" w:hAnsi="Courier New" w:cs="Courier New"/>
          <w:lang w:val="ru-RU"/>
        </w:rPr>
        <w:t xml:space="preserve"> </w:t>
      </w:r>
      <w:r w:rsidRPr="00337C5A">
        <w:rPr>
          <w:b/>
          <w:i/>
        </w:rPr>
        <w:t>R</w:t>
      </w:r>
      <w:r w:rsidRPr="00337C5A">
        <w:rPr>
          <w:rFonts w:ascii="Courier New" w:hAnsi="Courier New" w:cs="Courier New"/>
          <w:vertAlign w:val="subscript"/>
        </w:rPr>
        <w:sym w:font="Symbol" w:char="F066"/>
      </w:r>
      <w:r w:rsidRPr="00337C5A">
        <w:rPr>
          <w:rFonts w:ascii="Courier New" w:hAnsi="Courier New" w:cs="Courier New"/>
          <w:vertAlign w:val="superscript"/>
        </w:rPr>
        <w:sym w:font="Symbol" w:char="F077"/>
      </w:r>
      <w:r w:rsidRPr="00337C5A">
        <w:rPr>
          <w:rFonts w:ascii="Courier New" w:hAnsi="Courier New" w:cs="Courier New"/>
          <w:lang w:val="ru-RU"/>
        </w:rPr>
        <w:t>(</w:t>
      </w:r>
      <w:r w:rsidRPr="00337C5A">
        <w:rPr>
          <w:rFonts w:ascii="Courier New" w:hAnsi="Courier New" w:cs="Courier New"/>
          <w:b/>
        </w:rPr>
        <w:t>S</w:t>
      </w:r>
      <w:r w:rsidRPr="00337C5A">
        <w:rPr>
          <w:vertAlign w:val="subscript"/>
        </w:rPr>
        <w:t>norm</w:t>
      </w:r>
      <w:r w:rsidRPr="00337C5A">
        <w:rPr>
          <w:rFonts w:ascii="Courier New" w:hAnsi="Courier New" w:cs="Courier New"/>
          <w:lang w:val="ru-RU"/>
        </w:rPr>
        <w:t xml:space="preserve">) </w:t>
      </w:r>
      <w:r w:rsidRPr="00337C5A">
        <w:rPr>
          <w:lang w:val="ru-RU"/>
        </w:rPr>
        <w:t xml:space="preserve">можно однозначно сопоставить </w:t>
      </w:r>
      <w:r w:rsidRPr="00337C5A">
        <w:rPr>
          <w:rFonts w:ascii="Courier New" w:hAnsi="Courier New" w:cs="Courier New"/>
          <w:lang w:val="ru-RU"/>
        </w:rPr>
        <w:sym w:font="Symbol" w:char="F066"/>
      </w:r>
      <w:r w:rsidRPr="00337C5A">
        <w:rPr>
          <w:lang w:val="ru-RU"/>
        </w:rPr>
        <w:t xml:space="preserve">-маршрут </w:t>
      </w:r>
      <w:r w:rsidR="00860038" w:rsidRPr="00337C5A">
        <w:rPr>
          <w:lang w:val="ru-RU"/>
        </w:rPr>
        <w:t xml:space="preserve">без повторных </w:t>
      </w:r>
      <w:r w:rsidR="00860038" w:rsidRPr="00337C5A">
        <w:rPr>
          <w:rFonts w:ascii="Courier New" w:hAnsi="Courier New" w:cs="Courier New"/>
        </w:rPr>
        <w:sym w:font="Symbol" w:char="F066"/>
      </w:r>
      <w:r w:rsidR="00860038" w:rsidRPr="00337C5A">
        <w:rPr>
          <w:lang w:val="ru-RU"/>
        </w:rPr>
        <w:t xml:space="preserve">-петель </w:t>
      </w:r>
      <w:r w:rsidRPr="00337C5A">
        <w:rPr>
          <w:lang w:val="ru-RU"/>
        </w:rPr>
        <w:t>из</w:t>
      </w:r>
      <w:r w:rsidRPr="00337C5A">
        <w:rPr>
          <w:rFonts w:ascii="Courier New" w:hAnsi="Courier New" w:cs="Courier New"/>
          <w:lang w:val="ru-RU"/>
        </w:rPr>
        <w:t xml:space="preserve"> </w:t>
      </w:r>
      <w:r w:rsidRPr="00337C5A">
        <w:rPr>
          <w:b/>
          <w:i/>
        </w:rPr>
        <w:t>R</w:t>
      </w:r>
      <w:r w:rsidRPr="00337C5A">
        <w:rPr>
          <w:rFonts w:ascii="Courier New" w:hAnsi="Courier New" w:cs="Courier New"/>
          <w:vertAlign w:val="subscript"/>
        </w:rPr>
        <w:sym w:font="Symbol" w:char="F066"/>
      </w:r>
      <w:r w:rsidRPr="00337C5A">
        <w:rPr>
          <w:rFonts w:ascii="Courier New" w:hAnsi="Courier New" w:cs="Courier New"/>
          <w:vertAlign w:val="superscript"/>
        </w:rPr>
        <w:sym w:font="Symbol" w:char="F077"/>
      </w:r>
      <w:r w:rsidRPr="00337C5A">
        <w:rPr>
          <w:rFonts w:ascii="Courier New" w:hAnsi="Courier New" w:cs="Courier New"/>
          <w:lang w:val="ru-RU"/>
        </w:rPr>
        <w:t>(</w:t>
      </w:r>
      <w:r w:rsidRPr="00337C5A">
        <w:rPr>
          <w:rFonts w:ascii="Courier New" w:hAnsi="Courier New" w:cs="Courier New"/>
          <w:b/>
        </w:rPr>
        <w:t>S</w:t>
      </w:r>
      <w:r w:rsidRPr="00337C5A">
        <w:rPr>
          <w:rFonts w:ascii="Courier New" w:hAnsi="Courier New" w:cs="Courier New"/>
          <w:lang w:val="ru-RU"/>
        </w:rPr>
        <w:t xml:space="preserve">) </w:t>
      </w:r>
      <w:r w:rsidRPr="00337C5A">
        <w:rPr>
          <w:lang w:val="ru-RU"/>
        </w:rPr>
        <w:t>следующим образом:</w:t>
      </w:r>
    </w:p>
    <w:p w:rsidR="00272497" w:rsidRPr="00337C5A" w:rsidRDefault="00272497" w:rsidP="00AA44F7">
      <w:pPr>
        <w:numPr>
          <w:ilvl w:val="0"/>
          <w:numId w:val="177"/>
        </w:numPr>
        <w:spacing w:line="360" w:lineRule="auto"/>
        <w:rPr>
          <w:lang w:val="ru-RU"/>
        </w:rPr>
      </w:pPr>
      <w:r w:rsidRPr="00337C5A">
        <w:rPr>
          <w:lang w:val="ru-RU"/>
        </w:rPr>
        <w:t>каждый переход</w:t>
      </w:r>
      <w:r w:rsidRPr="00337C5A">
        <w:rPr>
          <w:rFonts w:ascii="Courier New" w:hAnsi="Courier New" w:cs="Courier New"/>
          <w:lang w:val="ru-RU"/>
        </w:rPr>
        <w:t xml:space="preserve"> </w:t>
      </w:r>
      <w:r w:rsidRPr="00337C5A">
        <w:rPr>
          <w:rFonts w:ascii="Courier New" w:hAnsi="Courier New" w:cs="Courier New"/>
        </w:rPr>
        <w:t>s</w:t>
      </w:r>
      <w:r w:rsidRPr="00337C5A">
        <w:rPr>
          <w:rFonts w:ascii="Courier New" w:hAnsi="Courier New" w:cs="Courier New"/>
        </w:rPr>
        <w:sym w:font="Euclid Symbol" w:char="F0BE"/>
      </w:r>
      <w:r w:rsidRPr="00337C5A">
        <w:rPr>
          <w:rFonts w:ascii="Courier New" w:hAnsi="Courier New" w:cs="Courier New"/>
        </w:rPr>
        <w:t>z</w:t>
      </w:r>
      <w:r w:rsidRPr="00337C5A">
        <w:rPr>
          <w:rFonts w:ascii="Courier New" w:hAnsi="Courier New" w:cs="Courier New"/>
        </w:rPr>
        <w:sym w:font="Euclid Symbol" w:char="F0AE"/>
      </w:r>
      <w:r w:rsidRPr="00337C5A">
        <w:rPr>
          <w:rFonts w:ascii="Courier New" w:hAnsi="Courier New" w:cs="Courier New"/>
        </w:rPr>
        <w:t>s</w:t>
      </w:r>
      <w:r w:rsidRPr="00337C5A">
        <w:rPr>
          <w:rFonts w:ascii="Courier New" w:hAnsi="Courier New" w:cs="Courier New"/>
          <w:lang w:val="ru-RU"/>
        </w:rPr>
        <w:t xml:space="preserve">` </w:t>
      </w:r>
      <w:r w:rsidRPr="00337C5A">
        <w:rPr>
          <w:lang w:val="ru-RU"/>
        </w:rPr>
        <w:t>сохраняется,</w:t>
      </w:r>
    </w:p>
    <w:p w:rsidR="00272497" w:rsidRPr="00337C5A" w:rsidRDefault="00272497" w:rsidP="00AA44F7">
      <w:pPr>
        <w:numPr>
          <w:ilvl w:val="0"/>
          <w:numId w:val="177"/>
        </w:numPr>
        <w:spacing w:line="360" w:lineRule="auto"/>
        <w:rPr>
          <w:lang w:val="ru-RU"/>
        </w:rPr>
      </w:pPr>
      <w:r w:rsidRPr="00337C5A">
        <w:rPr>
          <w:rFonts w:ascii="Courier New" w:hAnsi="Courier New" w:cs="Courier New"/>
        </w:rPr>
        <w:sym w:font="Symbol" w:char="F074"/>
      </w:r>
      <w:r w:rsidRPr="00337C5A">
        <w:rPr>
          <w:lang w:val="ru-RU"/>
        </w:rPr>
        <w:t>-переход</w:t>
      </w:r>
      <w:r w:rsidRPr="00337C5A">
        <w:rPr>
          <w:rFonts w:ascii="Courier New" w:hAnsi="Courier New" w:cs="Courier New"/>
          <w:lang w:val="ru-RU"/>
        </w:rPr>
        <w:t xml:space="preserve"> </w:t>
      </w:r>
      <w:r w:rsidRPr="00337C5A">
        <w:rPr>
          <w:rFonts w:ascii="Courier New" w:hAnsi="Courier New" w:cs="Courier New"/>
        </w:rPr>
        <w:t>s</w:t>
      </w:r>
      <w:r w:rsidRPr="00337C5A">
        <w:rPr>
          <w:rFonts w:ascii="Courier New" w:hAnsi="Courier New" w:cs="Courier New"/>
        </w:rPr>
        <w:sym w:font="Euclid Symbol" w:char="F0BE"/>
      </w:r>
      <w:r w:rsidRPr="00337C5A">
        <w:rPr>
          <w:rFonts w:ascii="Courier New" w:hAnsi="Courier New" w:cs="Courier New"/>
        </w:rPr>
        <w:sym w:font="Symbol" w:char="F074"/>
      </w:r>
      <w:r w:rsidRPr="00337C5A">
        <w:rPr>
          <w:rFonts w:ascii="Courier New" w:hAnsi="Courier New" w:cs="Courier New"/>
        </w:rPr>
        <w:sym w:font="Euclid Symbol" w:char="F0AE"/>
      </w:r>
      <w:r w:rsidRPr="00337C5A">
        <w:rPr>
          <w:rFonts w:ascii="Courier New" w:hAnsi="Courier New" w:cs="Courier New"/>
        </w:rPr>
        <w:t>s</w:t>
      </w:r>
      <w:r w:rsidRPr="00337C5A">
        <w:rPr>
          <w:vertAlign w:val="subscript"/>
        </w:rPr>
        <w:t>norm</w:t>
      </w:r>
      <w:r w:rsidRPr="00337C5A">
        <w:rPr>
          <w:rFonts w:ascii="Courier New" w:hAnsi="Courier New" w:cs="Courier New"/>
          <w:lang w:val="ru-RU"/>
        </w:rPr>
        <w:t xml:space="preserve"> </w:t>
      </w:r>
      <w:r w:rsidRPr="00337C5A">
        <w:rPr>
          <w:lang w:val="ru-RU"/>
        </w:rPr>
        <w:t>и далее переход</w:t>
      </w:r>
      <w:r w:rsidRPr="00337C5A">
        <w:rPr>
          <w:rFonts w:ascii="Courier New" w:hAnsi="Courier New" w:cs="Courier New"/>
          <w:lang w:val="ru-RU"/>
        </w:rPr>
        <w:t xml:space="preserve"> </w:t>
      </w:r>
      <w:r w:rsidRPr="00337C5A">
        <w:rPr>
          <w:rFonts w:ascii="Courier New" w:hAnsi="Courier New" w:cs="Courier New"/>
        </w:rPr>
        <w:t>s</w:t>
      </w:r>
      <w:r w:rsidRPr="00337C5A">
        <w:rPr>
          <w:vertAlign w:val="subscript"/>
        </w:rPr>
        <w:t>norm</w:t>
      </w:r>
      <w:r w:rsidRPr="00337C5A">
        <w:rPr>
          <w:rFonts w:ascii="Courier New" w:hAnsi="Courier New" w:cs="Courier New"/>
        </w:rPr>
        <w:sym w:font="Euclid Symbol" w:char="F0BE"/>
      </w:r>
      <w:r w:rsidRPr="00337C5A">
        <w:rPr>
          <w:rFonts w:ascii="Courier New" w:hAnsi="Courier New" w:cs="Courier New"/>
        </w:rPr>
        <w:t>o</w:t>
      </w:r>
      <w:r w:rsidRPr="00337C5A">
        <w:rPr>
          <w:rFonts w:ascii="Courier New" w:hAnsi="Courier New" w:cs="Courier New"/>
        </w:rPr>
        <w:sym w:font="Euclid Symbol" w:char="F0AE"/>
      </w:r>
      <w:r w:rsidRPr="00337C5A">
        <w:rPr>
          <w:rFonts w:ascii="Courier New" w:hAnsi="Courier New" w:cs="Courier New"/>
        </w:rPr>
        <w:t>s</w:t>
      </w:r>
      <w:r w:rsidRPr="00337C5A">
        <w:rPr>
          <w:vertAlign w:val="subscript"/>
        </w:rPr>
        <w:t>norm</w:t>
      </w:r>
      <w:r w:rsidRPr="00337C5A">
        <w:rPr>
          <w:lang w:val="ru-RU"/>
        </w:rPr>
        <w:t>, где</w:t>
      </w:r>
      <w:r w:rsidRPr="00337C5A">
        <w:rPr>
          <w:rFonts w:ascii="Courier New" w:hAnsi="Courier New" w:cs="Courier New"/>
          <w:lang w:val="ru-RU"/>
        </w:rPr>
        <w:t xml:space="preserve"> </w:t>
      </w:r>
      <w:r w:rsidRPr="00337C5A">
        <w:rPr>
          <w:rFonts w:ascii="Courier New" w:hAnsi="Courier New" w:cs="Courier New"/>
        </w:rPr>
        <w:t>o</w:t>
      </w:r>
      <w:r w:rsidRPr="00337C5A">
        <w:rPr>
          <w:rFonts w:ascii="Courier New" w:hAnsi="Courier New" w:cs="Courier New"/>
          <w:lang w:val="ru-RU"/>
        </w:rPr>
        <w:t xml:space="preserve"> </w:t>
      </w:r>
      <w:r w:rsidRPr="00337C5A">
        <w:rPr>
          <w:rFonts w:ascii="Courier New" w:hAnsi="Courier New" w:cs="Courier New"/>
          <w:lang w:val="ru-RU"/>
        </w:rPr>
        <w:sym w:font="Symbol" w:char="F066"/>
      </w:r>
      <w:r w:rsidRPr="00337C5A">
        <w:rPr>
          <w:lang w:val="ru-RU"/>
        </w:rPr>
        <w:t>-символ, заменяются на переход</w:t>
      </w:r>
      <w:r w:rsidRPr="00337C5A">
        <w:rPr>
          <w:rFonts w:ascii="Courier New" w:hAnsi="Courier New" w:cs="Courier New"/>
          <w:lang w:val="ru-RU"/>
        </w:rPr>
        <w:t xml:space="preserve"> </w:t>
      </w:r>
      <w:r w:rsidRPr="00337C5A">
        <w:rPr>
          <w:rFonts w:ascii="Courier New" w:hAnsi="Courier New" w:cs="Courier New"/>
        </w:rPr>
        <w:t>s</w:t>
      </w:r>
      <w:r w:rsidRPr="00337C5A">
        <w:rPr>
          <w:rFonts w:ascii="Courier New" w:hAnsi="Courier New" w:cs="Courier New"/>
        </w:rPr>
        <w:sym w:font="Euclid Symbol" w:char="F0BE"/>
      </w:r>
      <w:r w:rsidRPr="00337C5A">
        <w:rPr>
          <w:rFonts w:ascii="Courier New" w:hAnsi="Courier New" w:cs="Courier New"/>
        </w:rPr>
        <w:t>o</w:t>
      </w:r>
      <w:r w:rsidRPr="00337C5A">
        <w:rPr>
          <w:rFonts w:ascii="Courier New" w:hAnsi="Courier New" w:cs="Courier New"/>
        </w:rPr>
        <w:sym w:font="Euclid Symbol" w:char="F0AE"/>
      </w:r>
      <w:r w:rsidRPr="00337C5A">
        <w:rPr>
          <w:rFonts w:ascii="Courier New" w:hAnsi="Courier New" w:cs="Courier New"/>
        </w:rPr>
        <w:t>s</w:t>
      </w:r>
      <w:r w:rsidRPr="00337C5A">
        <w:rPr>
          <w:lang w:val="ru-RU"/>
        </w:rPr>
        <w:t>,</w:t>
      </w:r>
    </w:p>
    <w:p w:rsidR="0079599D" w:rsidRDefault="00272497" w:rsidP="00AA44F7">
      <w:pPr>
        <w:numPr>
          <w:ilvl w:val="0"/>
          <w:numId w:val="177"/>
        </w:numPr>
        <w:spacing w:line="360" w:lineRule="auto"/>
        <w:rPr>
          <w:lang w:val="ru-RU"/>
        </w:rPr>
      </w:pPr>
      <w:r w:rsidRPr="00337C5A">
        <w:rPr>
          <w:lang w:val="ru-RU"/>
        </w:rPr>
        <w:t>переход</w:t>
      </w:r>
      <w:r w:rsidRPr="00337C5A">
        <w:rPr>
          <w:rFonts w:ascii="Courier New" w:hAnsi="Courier New" w:cs="Courier New"/>
          <w:lang w:val="ru-RU"/>
        </w:rPr>
        <w:t xml:space="preserve"> </w:t>
      </w:r>
      <w:r w:rsidRPr="00337C5A">
        <w:rPr>
          <w:rFonts w:ascii="Courier New" w:hAnsi="Courier New" w:cs="Courier New"/>
        </w:rPr>
        <w:t>s</w:t>
      </w:r>
      <w:r w:rsidRPr="00337C5A">
        <w:rPr>
          <w:vertAlign w:val="subscript"/>
        </w:rPr>
        <w:t>norm</w:t>
      </w:r>
      <w:r w:rsidRPr="00337C5A">
        <w:rPr>
          <w:rFonts w:ascii="Courier New" w:hAnsi="Courier New" w:cs="Courier New"/>
        </w:rPr>
        <w:sym w:font="Euclid Symbol" w:char="F0BE"/>
      </w:r>
      <w:r w:rsidRPr="00337C5A">
        <w:rPr>
          <w:rFonts w:ascii="Courier New" w:hAnsi="Courier New" w:cs="Courier New"/>
        </w:rPr>
        <w:t>z</w:t>
      </w:r>
      <w:r w:rsidRPr="00337C5A">
        <w:rPr>
          <w:rFonts w:ascii="Courier New" w:hAnsi="Courier New" w:cs="Courier New"/>
        </w:rPr>
        <w:sym w:font="Euclid Symbol" w:char="F0AE"/>
      </w:r>
      <w:r w:rsidRPr="00337C5A">
        <w:rPr>
          <w:rFonts w:ascii="Courier New" w:hAnsi="Courier New" w:cs="Courier New"/>
        </w:rPr>
        <w:t>s</w:t>
      </w:r>
      <w:r w:rsidRPr="00337C5A">
        <w:rPr>
          <w:rFonts w:ascii="Courier New" w:hAnsi="Courier New" w:cs="Courier New"/>
          <w:lang w:val="ru-RU"/>
        </w:rPr>
        <w:t>`</w:t>
      </w:r>
      <w:r w:rsidRPr="00337C5A">
        <w:rPr>
          <w:lang w:val="ru-RU"/>
        </w:rPr>
        <w:t>, где</w:t>
      </w:r>
      <w:r w:rsidRPr="00337C5A">
        <w:rPr>
          <w:rFonts w:ascii="Courier New" w:hAnsi="Courier New" w:cs="Courier New"/>
          <w:lang w:val="ru-RU"/>
        </w:rPr>
        <w:t xml:space="preserve"> </w:t>
      </w:r>
      <w:r w:rsidRPr="00337C5A">
        <w:rPr>
          <w:rFonts w:ascii="Courier New" w:hAnsi="Courier New" w:cs="Courier New"/>
        </w:rPr>
        <w:t>z</w:t>
      </w:r>
      <w:r w:rsidRPr="00337C5A">
        <w:rPr>
          <w:rFonts w:ascii="Courier New" w:hAnsi="Courier New" w:cs="Courier New"/>
          <w:lang w:val="ru-RU"/>
        </w:rPr>
        <w:t xml:space="preserve"> </w:t>
      </w:r>
      <w:r w:rsidRPr="00337C5A">
        <w:rPr>
          <w:lang w:val="ru-RU"/>
        </w:rPr>
        <w:t>внешнее действие, заменяется на переход</w:t>
      </w:r>
      <w:r w:rsidRPr="00337C5A">
        <w:rPr>
          <w:rFonts w:ascii="Courier New" w:hAnsi="Courier New" w:cs="Courier New"/>
          <w:lang w:val="ru-RU"/>
        </w:rPr>
        <w:t xml:space="preserve"> </w:t>
      </w:r>
      <w:r w:rsidRPr="00337C5A">
        <w:rPr>
          <w:rFonts w:ascii="Courier New" w:hAnsi="Courier New" w:cs="Courier New"/>
        </w:rPr>
        <w:t>s</w:t>
      </w:r>
      <w:r w:rsidRPr="00337C5A">
        <w:rPr>
          <w:rFonts w:ascii="Courier New" w:hAnsi="Courier New" w:cs="Courier New"/>
        </w:rPr>
        <w:sym w:font="Euclid Symbol" w:char="F0BE"/>
      </w:r>
      <w:r w:rsidRPr="00337C5A">
        <w:rPr>
          <w:rFonts w:ascii="Courier New" w:hAnsi="Courier New" w:cs="Courier New"/>
        </w:rPr>
        <w:t>z</w:t>
      </w:r>
      <w:r w:rsidRPr="00337C5A">
        <w:rPr>
          <w:rFonts w:ascii="Courier New" w:hAnsi="Courier New" w:cs="Courier New"/>
        </w:rPr>
        <w:sym w:font="Euclid Symbol" w:char="F0AE"/>
      </w:r>
      <w:r w:rsidRPr="00337C5A">
        <w:rPr>
          <w:rFonts w:ascii="Courier New" w:hAnsi="Courier New" w:cs="Courier New"/>
        </w:rPr>
        <w:t>s</w:t>
      </w:r>
      <w:r w:rsidRPr="00337C5A">
        <w:rPr>
          <w:rFonts w:ascii="Courier New" w:hAnsi="Courier New" w:cs="Courier New"/>
          <w:lang w:val="ru-RU"/>
        </w:rPr>
        <w:t>`</w:t>
      </w:r>
      <w:r w:rsidRPr="00337C5A">
        <w:rPr>
          <w:lang w:val="ru-RU"/>
        </w:rPr>
        <w:t>.</w:t>
      </w:r>
    </w:p>
    <w:p w:rsidR="0079599D" w:rsidRDefault="00272497" w:rsidP="00AA44F7">
      <w:pPr>
        <w:spacing w:line="360" w:lineRule="auto"/>
        <w:ind w:left="284"/>
        <w:rPr>
          <w:lang w:val="ru-RU"/>
        </w:rPr>
      </w:pPr>
      <w:r w:rsidRPr="00337C5A">
        <w:rPr>
          <w:lang w:val="ru-RU"/>
        </w:rPr>
        <w:t xml:space="preserve">Во всех случаях не меняется трасса </w:t>
      </w:r>
      <w:r w:rsidRPr="00337C5A">
        <w:rPr>
          <w:rFonts w:ascii="Courier New" w:hAnsi="Courier New" w:cs="Courier New"/>
          <w:lang w:val="ru-RU"/>
        </w:rPr>
        <w:sym w:font="Symbol" w:char="F066"/>
      </w:r>
      <w:r w:rsidRPr="00337C5A">
        <w:rPr>
          <w:lang w:val="ru-RU"/>
        </w:rPr>
        <w:t xml:space="preserve">-маршрута. Поэтому множество </w:t>
      </w:r>
      <w:r w:rsidRPr="00337C5A">
        <w:rPr>
          <w:rFonts w:ascii="Courier New" w:hAnsi="Courier New" w:cs="Courier New"/>
          <w:lang w:val="ru-RU"/>
        </w:rPr>
        <w:sym w:font="Symbol" w:char="F066"/>
      </w:r>
      <w:r w:rsidRPr="00337C5A">
        <w:rPr>
          <w:lang w:val="ru-RU"/>
        </w:rPr>
        <w:t>-трасс</w:t>
      </w:r>
      <w:r w:rsidR="00860038" w:rsidRPr="00337C5A">
        <w:rPr>
          <w:lang w:val="ru-RU"/>
        </w:rPr>
        <w:t xml:space="preserve"> без повторных </w:t>
      </w:r>
      <w:r w:rsidR="00860038" w:rsidRPr="00337C5A">
        <w:rPr>
          <w:rFonts w:ascii="Courier New" w:hAnsi="Courier New" w:cs="Courier New"/>
          <w:lang w:val="ru-RU"/>
        </w:rPr>
        <w:sym w:font="Symbol" w:char="F066"/>
      </w:r>
      <w:r w:rsidR="00860038" w:rsidRPr="00337C5A">
        <w:rPr>
          <w:lang w:val="ru-RU"/>
        </w:rPr>
        <w:t>-символов</w:t>
      </w:r>
      <w:r w:rsidRPr="00337C5A">
        <w:rPr>
          <w:lang w:val="ru-RU"/>
        </w:rPr>
        <w:t xml:space="preserve"> не увеличивается при нормализации. Оно также не уменьшается, поскольку любой </w:t>
      </w:r>
      <w:r w:rsidRPr="00337C5A">
        <w:rPr>
          <w:rFonts w:ascii="Courier New" w:hAnsi="Courier New" w:cs="Courier New"/>
          <w:lang w:val="ru-RU"/>
        </w:rPr>
        <w:sym w:font="Symbol" w:char="F066"/>
      </w:r>
      <w:r w:rsidRPr="00337C5A">
        <w:rPr>
          <w:lang w:val="ru-RU"/>
        </w:rPr>
        <w:t>-маршрут</w:t>
      </w:r>
      <w:r w:rsidR="00860038" w:rsidRPr="00337C5A">
        <w:rPr>
          <w:lang w:val="ru-RU"/>
        </w:rPr>
        <w:t xml:space="preserve"> без повторных </w:t>
      </w:r>
      <w:r w:rsidR="00860038" w:rsidRPr="00337C5A">
        <w:rPr>
          <w:rFonts w:ascii="Courier New" w:hAnsi="Courier New" w:cs="Courier New"/>
          <w:lang w:val="ru-RU"/>
        </w:rPr>
        <w:sym w:font="Symbol" w:char="F066"/>
      </w:r>
      <w:r w:rsidR="00860038" w:rsidRPr="00337C5A">
        <w:rPr>
          <w:lang w:val="ru-RU"/>
        </w:rPr>
        <w:t>-петель</w:t>
      </w:r>
      <w:r w:rsidRPr="00337C5A">
        <w:rPr>
          <w:lang w:val="ru-RU"/>
        </w:rPr>
        <w:t xml:space="preserve"> из</w:t>
      </w:r>
      <w:r w:rsidRPr="00337C5A">
        <w:rPr>
          <w:rFonts w:ascii="Courier New" w:hAnsi="Courier New" w:cs="Courier New"/>
          <w:lang w:val="ru-RU"/>
        </w:rPr>
        <w:t xml:space="preserve"> </w:t>
      </w:r>
      <w:r w:rsidRPr="00337C5A">
        <w:rPr>
          <w:b/>
          <w:i/>
        </w:rPr>
        <w:t>R</w:t>
      </w:r>
      <w:r w:rsidRPr="00337C5A">
        <w:rPr>
          <w:rFonts w:ascii="Courier New" w:hAnsi="Courier New" w:cs="Courier New"/>
          <w:vertAlign w:val="subscript"/>
        </w:rPr>
        <w:sym w:font="Symbol" w:char="F066"/>
      </w:r>
      <w:r w:rsidRPr="00337C5A">
        <w:rPr>
          <w:rFonts w:ascii="Courier New" w:hAnsi="Courier New" w:cs="Courier New"/>
          <w:vertAlign w:val="superscript"/>
        </w:rPr>
        <w:sym w:font="Symbol" w:char="F077"/>
      </w:r>
      <w:r w:rsidRPr="00337C5A">
        <w:rPr>
          <w:rFonts w:ascii="Courier New" w:hAnsi="Courier New" w:cs="Courier New"/>
          <w:lang w:val="ru-RU"/>
        </w:rPr>
        <w:t>(</w:t>
      </w:r>
      <w:r w:rsidRPr="00337C5A">
        <w:rPr>
          <w:rFonts w:ascii="Courier New" w:hAnsi="Courier New" w:cs="Courier New"/>
          <w:b/>
        </w:rPr>
        <w:t>S</w:t>
      </w:r>
      <w:r w:rsidRPr="00337C5A">
        <w:rPr>
          <w:rFonts w:ascii="Courier New" w:hAnsi="Courier New" w:cs="Courier New"/>
          <w:lang w:val="ru-RU"/>
        </w:rPr>
        <w:t xml:space="preserve">) </w:t>
      </w:r>
      <w:r w:rsidRPr="00337C5A">
        <w:rPr>
          <w:lang w:val="ru-RU"/>
        </w:rPr>
        <w:t xml:space="preserve">указанным образом соответствует некоторому </w:t>
      </w:r>
      <w:r w:rsidRPr="00337C5A">
        <w:rPr>
          <w:rFonts w:ascii="Courier New" w:hAnsi="Courier New" w:cs="Courier New"/>
          <w:lang w:val="ru-RU"/>
        </w:rPr>
        <w:sym w:font="Symbol" w:char="F066"/>
      </w:r>
      <w:r w:rsidRPr="00337C5A">
        <w:rPr>
          <w:lang w:val="ru-RU"/>
        </w:rPr>
        <w:t xml:space="preserve">-маршруту </w:t>
      </w:r>
      <w:r w:rsidR="00860038" w:rsidRPr="00337C5A">
        <w:rPr>
          <w:lang w:val="ru-RU"/>
        </w:rPr>
        <w:t xml:space="preserve">без повторных </w:t>
      </w:r>
      <w:r w:rsidR="00860038" w:rsidRPr="00337C5A">
        <w:rPr>
          <w:rFonts w:ascii="Courier New" w:hAnsi="Courier New" w:cs="Courier New"/>
          <w:lang w:val="ru-RU"/>
        </w:rPr>
        <w:sym w:font="Symbol" w:char="F066"/>
      </w:r>
      <w:r w:rsidR="00860038" w:rsidRPr="00337C5A">
        <w:rPr>
          <w:lang w:val="ru-RU"/>
        </w:rPr>
        <w:t xml:space="preserve">-петель </w:t>
      </w:r>
      <w:r w:rsidRPr="00337C5A">
        <w:rPr>
          <w:lang w:val="ru-RU"/>
        </w:rPr>
        <w:t>из</w:t>
      </w:r>
      <w:r w:rsidRPr="00337C5A">
        <w:rPr>
          <w:rFonts w:ascii="Courier New" w:hAnsi="Courier New" w:cs="Courier New"/>
          <w:lang w:val="ru-RU"/>
        </w:rPr>
        <w:t xml:space="preserve"> </w:t>
      </w:r>
      <w:r w:rsidRPr="00337C5A">
        <w:rPr>
          <w:b/>
          <w:i/>
        </w:rPr>
        <w:t>R</w:t>
      </w:r>
      <w:r w:rsidRPr="00337C5A">
        <w:rPr>
          <w:rFonts w:ascii="Courier New" w:hAnsi="Courier New" w:cs="Courier New"/>
          <w:vertAlign w:val="subscript"/>
        </w:rPr>
        <w:sym w:font="Symbol" w:char="F066"/>
      </w:r>
      <w:r w:rsidRPr="00337C5A">
        <w:rPr>
          <w:rFonts w:ascii="Courier New" w:hAnsi="Courier New" w:cs="Courier New"/>
          <w:vertAlign w:val="superscript"/>
        </w:rPr>
        <w:sym w:font="Symbol" w:char="F077"/>
      </w:r>
      <w:r w:rsidRPr="00337C5A">
        <w:rPr>
          <w:rFonts w:ascii="Courier New" w:hAnsi="Courier New" w:cs="Courier New"/>
          <w:lang w:val="ru-RU"/>
        </w:rPr>
        <w:t>(</w:t>
      </w:r>
      <w:r w:rsidRPr="00337C5A">
        <w:rPr>
          <w:rFonts w:ascii="Courier New" w:hAnsi="Courier New" w:cs="Courier New"/>
          <w:b/>
        </w:rPr>
        <w:t>S</w:t>
      </w:r>
      <w:r w:rsidRPr="00337C5A">
        <w:rPr>
          <w:vertAlign w:val="subscript"/>
        </w:rPr>
        <w:t>norm</w:t>
      </w:r>
      <w:r w:rsidRPr="00337C5A">
        <w:rPr>
          <w:rFonts w:ascii="Courier New" w:hAnsi="Courier New" w:cs="Courier New"/>
          <w:lang w:val="ru-RU"/>
        </w:rPr>
        <w:t>)</w:t>
      </w:r>
      <w:r w:rsidRPr="00337C5A">
        <w:rPr>
          <w:lang w:val="ru-RU"/>
        </w:rPr>
        <w:t>.</w:t>
      </w:r>
    </w:p>
    <w:p w:rsidR="0079599D" w:rsidRDefault="00272497" w:rsidP="00AA44F7">
      <w:pPr>
        <w:numPr>
          <w:ilvl w:val="0"/>
          <w:numId w:val="174"/>
        </w:numPr>
        <w:spacing w:line="360" w:lineRule="auto"/>
        <w:rPr>
          <w:lang w:val="ru-RU"/>
        </w:rPr>
      </w:pPr>
      <w:r w:rsidRPr="00337C5A">
        <w:rPr>
          <w:lang w:val="ru-RU"/>
        </w:rPr>
        <w:t xml:space="preserve">В нормальной </w:t>
      </w:r>
      <w:r w:rsidRPr="00337C5A">
        <w:rPr>
          <w:rFonts w:ascii="Courier New" w:hAnsi="Courier New" w:cs="Courier New"/>
          <w:lang w:val="ru-RU"/>
        </w:rPr>
        <w:sym w:font="Symbol" w:char="F066"/>
      </w:r>
      <w:r w:rsidRPr="00337C5A">
        <w:rPr>
          <w:lang w:val="ru-RU"/>
        </w:rPr>
        <w:t xml:space="preserve">-трассе нет повторных </w:t>
      </w:r>
      <w:r w:rsidRPr="00337C5A">
        <w:rPr>
          <w:rFonts w:ascii="Courier New" w:hAnsi="Courier New" w:cs="Courier New"/>
          <w:lang w:val="ru-RU"/>
        </w:rPr>
        <w:sym w:font="Symbol" w:char="F066"/>
      </w:r>
      <w:r w:rsidRPr="00337C5A">
        <w:rPr>
          <w:lang w:val="ru-RU"/>
        </w:rPr>
        <w:t xml:space="preserve">-символов по определению. Нам нужно показать обратное: если в </w:t>
      </w:r>
      <w:r w:rsidRPr="00337C5A">
        <w:rPr>
          <w:rFonts w:ascii="Courier New" w:hAnsi="Courier New" w:cs="Courier New"/>
          <w:lang w:val="ru-RU"/>
        </w:rPr>
        <w:sym w:font="Symbol" w:char="F066"/>
      </w:r>
      <w:r w:rsidRPr="00337C5A">
        <w:rPr>
          <w:lang w:val="ru-RU"/>
        </w:rPr>
        <w:t xml:space="preserve">-трассе </w:t>
      </w:r>
      <w:r w:rsidRPr="00337C5A">
        <w:t>LTS</w:t>
      </w:r>
      <w:r w:rsidRPr="00337C5A">
        <w:rPr>
          <w:rFonts w:ascii="Courier New" w:hAnsi="Courier New" w:cs="Courier New"/>
          <w:lang w:val="ru-RU"/>
        </w:rPr>
        <w:t xml:space="preserve"> </w:t>
      </w:r>
      <w:r w:rsidRPr="00337C5A">
        <w:rPr>
          <w:rFonts w:ascii="Courier New" w:hAnsi="Courier New" w:cs="Courier New"/>
          <w:b/>
        </w:rPr>
        <w:t>S</w:t>
      </w:r>
      <w:r w:rsidRPr="00337C5A">
        <w:rPr>
          <w:vertAlign w:val="subscript"/>
        </w:rPr>
        <w:t>norm</w:t>
      </w:r>
      <w:r w:rsidRPr="00337C5A">
        <w:rPr>
          <w:rFonts w:ascii="Courier New" w:hAnsi="Courier New" w:cs="Courier New"/>
          <w:lang w:val="ru-RU"/>
        </w:rPr>
        <w:t xml:space="preserve"> </w:t>
      </w:r>
      <w:r w:rsidRPr="00337C5A">
        <w:rPr>
          <w:lang w:val="ru-RU"/>
        </w:rPr>
        <w:t xml:space="preserve">нет повторных </w:t>
      </w:r>
      <w:r w:rsidRPr="00337C5A">
        <w:rPr>
          <w:rFonts w:ascii="Courier New" w:hAnsi="Courier New" w:cs="Courier New"/>
          <w:lang w:val="ru-RU"/>
        </w:rPr>
        <w:sym w:font="Symbol" w:char="F066"/>
      </w:r>
      <w:r w:rsidRPr="00337C5A">
        <w:rPr>
          <w:lang w:val="ru-RU"/>
        </w:rPr>
        <w:t xml:space="preserve">-символов, то она нормальна. </w:t>
      </w:r>
    </w:p>
    <w:p w:rsidR="0079599D" w:rsidRDefault="00272497" w:rsidP="00AA44F7">
      <w:pPr>
        <w:spacing w:line="360" w:lineRule="auto"/>
        <w:ind w:left="284"/>
        <w:rPr>
          <w:lang w:val="ru-RU"/>
        </w:rPr>
      </w:pPr>
      <w:r w:rsidRPr="00337C5A">
        <w:rPr>
          <w:lang w:val="ru-RU"/>
        </w:rPr>
        <w:t xml:space="preserve">Пусть </w:t>
      </w:r>
      <w:r w:rsidRPr="00337C5A">
        <w:rPr>
          <w:rFonts w:ascii="Courier New" w:hAnsi="Courier New" w:cs="Courier New"/>
          <w:lang w:val="ru-RU"/>
        </w:rPr>
        <w:sym w:font="Symbol" w:char="F066"/>
      </w:r>
      <w:r w:rsidRPr="00337C5A">
        <w:rPr>
          <w:lang w:val="ru-RU"/>
        </w:rPr>
        <w:t>-трасса</w:t>
      </w:r>
      <w:r w:rsidRPr="00337C5A">
        <w:rPr>
          <w:rFonts w:ascii="Courier New" w:hAnsi="Courier New" w:cs="Courier New"/>
          <w:lang w:val="ru-RU"/>
        </w:rPr>
        <w:t xml:space="preserve"> </w:t>
      </w:r>
      <w:r w:rsidRPr="00337C5A">
        <w:rPr>
          <w:rFonts w:ascii="Arial" w:hAnsi="Arial" w:cs="Courier New"/>
          <w:b/>
          <w:lang w:val="ru-RU"/>
        </w:rPr>
        <w:t>μ</w:t>
      </w:r>
      <w:r w:rsidRPr="00337C5A">
        <w:rPr>
          <w:rFonts w:ascii="Courier New" w:hAnsi="Courier New" w:cs="Courier New"/>
          <w:lang w:val="ru-RU"/>
        </w:rPr>
        <w:t xml:space="preserve"> </w:t>
      </w:r>
      <w:r w:rsidRPr="00337C5A">
        <w:rPr>
          <w:lang w:val="ru-RU"/>
        </w:rPr>
        <w:t xml:space="preserve">без повторных </w:t>
      </w:r>
      <w:r w:rsidRPr="00337C5A">
        <w:rPr>
          <w:rFonts w:ascii="Courier New" w:hAnsi="Courier New" w:cs="Courier New"/>
          <w:lang w:val="ru-RU"/>
        </w:rPr>
        <w:sym w:font="Symbol" w:char="F066"/>
      </w:r>
      <w:r w:rsidRPr="00337C5A">
        <w:rPr>
          <w:lang w:val="ru-RU"/>
        </w:rPr>
        <w:t xml:space="preserve">-символов является трассой </w:t>
      </w:r>
      <w:r w:rsidRPr="00337C5A">
        <w:rPr>
          <w:rFonts w:ascii="Courier New" w:hAnsi="Courier New" w:cs="Courier New"/>
          <w:lang w:val="ru-RU"/>
        </w:rPr>
        <w:sym w:font="Symbol" w:char="F066"/>
      </w:r>
      <w:r w:rsidRPr="00337C5A">
        <w:rPr>
          <w:lang w:val="ru-RU"/>
        </w:rPr>
        <w:t>-маршрута</w:t>
      </w:r>
      <w:r w:rsidRPr="00337C5A">
        <w:rPr>
          <w:rFonts w:ascii="Courier New" w:hAnsi="Courier New" w:cs="Courier New"/>
          <w:lang w:val="ru-RU"/>
        </w:rPr>
        <w:t xml:space="preserve"> </w:t>
      </w:r>
      <w:r w:rsidRPr="00337C5A">
        <w:rPr>
          <w:rFonts w:ascii="Courier New" w:hAnsi="Courier New" w:cs="Courier New"/>
        </w:rPr>
        <w:t>P</w:t>
      </w:r>
      <w:r w:rsidRPr="00337C5A">
        <w:rPr>
          <w:rFonts w:ascii="Courier New" w:hAnsi="Courier New" w:cs="Courier New"/>
          <w:szCs w:val="22"/>
        </w:rPr>
        <w:sym w:font="Symbol" w:char="F0CE"/>
      </w:r>
      <w:r w:rsidRPr="00337C5A">
        <w:rPr>
          <w:b/>
          <w:i/>
        </w:rPr>
        <w:t>R</w:t>
      </w:r>
      <w:r w:rsidRPr="00337C5A">
        <w:rPr>
          <w:rFonts w:ascii="Courier New" w:hAnsi="Courier New" w:cs="Courier New"/>
          <w:vertAlign w:val="subscript"/>
        </w:rPr>
        <w:sym w:font="Symbol" w:char="F066"/>
      </w:r>
      <w:r w:rsidRPr="00337C5A">
        <w:rPr>
          <w:rFonts w:ascii="Courier New" w:hAnsi="Courier New" w:cs="Courier New"/>
          <w:vertAlign w:val="superscript"/>
        </w:rPr>
        <w:sym w:font="Symbol" w:char="F077"/>
      </w:r>
      <w:r w:rsidRPr="00337C5A">
        <w:rPr>
          <w:rFonts w:ascii="Courier New" w:hAnsi="Courier New" w:cs="Courier New"/>
          <w:lang w:val="ru-RU"/>
        </w:rPr>
        <w:t>(</w:t>
      </w:r>
      <w:r w:rsidRPr="00337C5A">
        <w:rPr>
          <w:rFonts w:ascii="Courier New" w:hAnsi="Courier New" w:cs="Courier New"/>
          <w:b/>
        </w:rPr>
        <w:t>S</w:t>
      </w:r>
      <w:r w:rsidRPr="00337C5A">
        <w:rPr>
          <w:vertAlign w:val="subscript"/>
        </w:rPr>
        <w:t>norm</w:t>
      </w:r>
      <w:r w:rsidRPr="00337C5A">
        <w:rPr>
          <w:rFonts w:ascii="Courier New" w:hAnsi="Courier New" w:cs="Courier New"/>
          <w:lang w:val="ru-RU"/>
        </w:rPr>
        <w:t>)</w:t>
      </w:r>
      <w:r w:rsidRPr="00337C5A">
        <w:rPr>
          <w:lang w:val="ru-RU"/>
        </w:rPr>
        <w:t xml:space="preserve">, который не является нормальным </w:t>
      </w:r>
      <w:r w:rsidRPr="00337C5A">
        <w:rPr>
          <w:rFonts w:ascii="Courier New" w:hAnsi="Courier New" w:cs="Courier New"/>
          <w:lang w:val="ru-RU"/>
        </w:rPr>
        <w:sym w:font="Symbol" w:char="F066"/>
      </w:r>
      <w:r w:rsidRPr="00337C5A">
        <w:rPr>
          <w:lang w:val="ru-RU"/>
        </w:rPr>
        <w:t>-маршрутом.</w:t>
      </w:r>
      <w:r w:rsidR="004B0E14">
        <w:rPr>
          <w:lang w:val="ru-RU"/>
        </w:rPr>
        <w:t xml:space="preserve"> </w:t>
      </w:r>
      <w:r w:rsidR="004B0E14" w:rsidRPr="00337C5A">
        <w:rPr>
          <w:lang w:val="ru-RU"/>
        </w:rPr>
        <w:t>Это значит, что</w:t>
      </w:r>
      <w:r w:rsidR="004B0E14">
        <w:rPr>
          <w:lang w:val="ru-RU"/>
        </w:rPr>
        <w:t xml:space="preserve"> нарушен</w:t>
      </w:r>
      <w:r w:rsidR="005932A9">
        <w:rPr>
          <w:lang w:val="ru-RU"/>
        </w:rPr>
        <w:t>о</w:t>
      </w:r>
      <w:r w:rsidR="004B0E14">
        <w:rPr>
          <w:lang w:val="ru-RU"/>
        </w:rPr>
        <w:t xml:space="preserve"> требовани</w:t>
      </w:r>
      <w:r w:rsidR="005932A9">
        <w:rPr>
          <w:lang w:val="ru-RU"/>
        </w:rPr>
        <w:t>е</w:t>
      </w:r>
      <w:r w:rsidR="004B0E14">
        <w:rPr>
          <w:lang w:val="ru-RU"/>
        </w:rPr>
        <w:t xml:space="preserve"> нормальности: </w:t>
      </w:r>
      <w:r w:rsidRPr="00337C5A">
        <w:rPr>
          <w:rFonts w:ascii="Courier New" w:hAnsi="Courier New" w:cs="Courier New"/>
          <w:lang w:val="ru-RU"/>
        </w:rPr>
        <w:sym w:font="Symbol" w:char="F066"/>
      </w:r>
      <w:r w:rsidRPr="00337C5A">
        <w:rPr>
          <w:lang w:val="ru-RU"/>
        </w:rPr>
        <w:t xml:space="preserve">-маршрут </w:t>
      </w:r>
      <w:r w:rsidR="00600D57">
        <w:rPr>
          <w:lang w:val="ru-RU"/>
        </w:rPr>
        <w:t xml:space="preserve">содержит </w:t>
      </w:r>
      <w:r w:rsidR="00600D57" w:rsidRPr="00C81B7C">
        <w:rPr>
          <w:rFonts w:ascii="Courier New" w:hAnsi="Courier New" w:cs="Courier New"/>
          <w:lang w:val="ru-RU"/>
        </w:rPr>
        <w:sym w:font="Symbol" w:char="F074"/>
      </w:r>
      <w:r w:rsidR="00600D57">
        <w:rPr>
          <w:lang w:val="ru-RU"/>
        </w:rPr>
        <w:t>-циклы</w:t>
      </w:r>
      <w:r w:rsidR="00895F3A">
        <w:rPr>
          <w:lang w:val="ru-RU"/>
        </w:rPr>
        <w:t xml:space="preserve">, имеет непустой </w:t>
      </w:r>
      <w:r w:rsidR="00895F3A" w:rsidRPr="00C81B7C">
        <w:rPr>
          <w:rFonts w:ascii="Courier New" w:hAnsi="Courier New" w:cs="Courier New"/>
          <w:lang w:val="ru-RU"/>
        </w:rPr>
        <w:sym w:font="Symbol" w:char="F074"/>
      </w:r>
      <w:r w:rsidR="00895F3A">
        <w:rPr>
          <w:lang w:val="ru-RU"/>
        </w:rPr>
        <w:t>-постфикс</w:t>
      </w:r>
      <w:r w:rsidR="00600D57">
        <w:rPr>
          <w:lang w:val="ru-RU"/>
        </w:rPr>
        <w:t xml:space="preserve"> или </w:t>
      </w:r>
      <w:r w:rsidRPr="00337C5A">
        <w:rPr>
          <w:lang w:val="ru-RU"/>
        </w:rPr>
        <w:t xml:space="preserve">проходит через некоторые стабильные состояния, но не проходит по </w:t>
      </w:r>
      <w:r w:rsidRPr="00337C5A">
        <w:rPr>
          <w:rFonts w:ascii="Courier New" w:hAnsi="Courier New" w:cs="Courier New"/>
          <w:lang w:val="ru-RU"/>
        </w:rPr>
        <w:sym w:font="Symbol" w:char="F066"/>
      </w:r>
      <w:r w:rsidRPr="00337C5A">
        <w:rPr>
          <w:lang w:val="ru-RU"/>
        </w:rPr>
        <w:t>-петлям этих состояний.</w:t>
      </w:r>
      <w:r w:rsidR="00600D57">
        <w:rPr>
          <w:lang w:val="ru-RU"/>
        </w:rPr>
        <w:t xml:space="preserve"> Удаление </w:t>
      </w:r>
      <w:r w:rsidR="00600D57" w:rsidRPr="00C81B7C">
        <w:rPr>
          <w:rFonts w:ascii="Courier New" w:hAnsi="Courier New" w:cs="Courier New"/>
          <w:lang w:val="ru-RU"/>
        </w:rPr>
        <w:sym w:font="Symbol" w:char="F074"/>
      </w:r>
      <w:r w:rsidR="00600D57">
        <w:rPr>
          <w:lang w:val="ru-RU"/>
        </w:rPr>
        <w:t>-циклов</w:t>
      </w:r>
      <w:r w:rsidR="00895F3A">
        <w:rPr>
          <w:lang w:val="ru-RU"/>
        </w:rPr>
        <w:t xml:space="preserve"> и </w:t>
      </w:r>
      <w:r w:rsidR="00895F3A" w:rsidRPr="00C81B7C">
        <w:rPr>
          <w:rFonts w:ascii="Courier New" w:hAnsi="Courier New" w:cs="Courier New"/>
          <w:lang w:val="ru-RU"/>
        </w:rPr>
        <w:sym w:font="Symbol" w:char="F074"/>
      </w:r>
      <w:r w:rsidR="00895F3A">
        <w:rPr>
          <w:lang w:val="ru-RU"/>
        </w:rPr>
        <w:t>-постфикса</w:t>
      </w:r>
      <w:r w:rsidR="00600D57">
        <w:rPr>
          <w:lang w:val="ru-RU"/>
        </w:rPr>
        <w:t xml:space="preserve">, очевидно, не меняет трассу </w:t>
      </w:r>
      <w:r w:rsidR="00600D57" w:rsidRPr="00337C5A">
        <w:rPr>
          <w:rFonts w:ascii="Courier New" w:hAnsi="Courier New" w:cs="Courier New"/>
          <w:lang w:val="ru-RU"/>
        </w:rPr>
        <w:sym w:font="Symbol" w:char="F066"/>
      </w:r>
      <w:r w:rsidR="00600D57" w:rsidRPr="00337C5A">
        <w:rPr>
          <w:lang w:val="ru-RU"/>
        </w:rPr>
        <w:t>-</w:t>
      </w:r>
      <w:r w:rsidR="00600D57">
        <w:rPr>
          <w:lang w:val="ru-RU"/>
        </w:rPr>
        <w:t>маршрута.</w:t>
      </w:r>
    </w:p>
    <w:p w:rsidR="0079599D" w:rsidRDefault="00272497" w:rsidP="00AA44F7">
      <w:pPr>
        <w:spacing w:line="360" w:lineRule="auto"/>
        <w:ind w:left="284"/>
        <w:rPr>
          <w:lang w:val="ru-RU"/>
        </w:rPr>
      </w:pPr>
      <w:r w:rsidRPr="00337C5A">
        <w:rPr>
          <w:lang w:val="ru-RU"/>
        </w:rPr>
        <w:t>Рассмотрим все состояния</w:t>
      </w:r>
      <w:r w:rsidR="00600D57">
        <w:rPr>
          <w:lang w:val="ru-RU"/>
        </w:rPr>
        <w:t xml:space="preserve">, </w:t>
      </w:r>
      <w:r w:rsidR="00600D57" w:rsidRPr="00337C5A">
        <w:rPr>
          <w:rFonts w:ascii="Courier New" w:hAnsi="Courier New" w:cs="Courier New"/>
          <w:lang w:val="ru-RU"/>
        </w:rPr>
        <w:sym w:font="Symbol" w:char="F066"/>
      </w:r>
      <w:r w:rsidR="00600D57" w:rsidRPr="00337C5A">
        <w:rPr>
          <w:lang w:val="ru-RU"/>
        </w:rPr>
        <w:t>-</w:t>
      </w:r>
      <w:r w:rsidR="00600D57">
        <w:rPr>
          <w:lang w:val="ru-RU"/>
        </w:rPr>
        <w:t xml:space="preserve">петли которых не включены в </w:t>
      </w:r>
      <w:r w:rsidR="00600D57" w:rsidRPr="00337C5A">
        <w:rPr>
          <w:rFonts w:ascii="Courier New" w:hAnsi="Courier New" w:cs="Courier New"/>
          <w:lang w:val="ru-RU"/>
        </w:rPr>
        <w:sym w:font="Symbol" w:char="F066"/>
      </w:r>
      <w:r w:rsidR="00600D57" w:rsidRPr="00337C5A">
        <w:rPr>
          <w:lang w:val="ru-RU"/>
        </w:rPr>
        <w:t>-</w:t>
      </w:r>
      <w:r w:rsidR="00600D57">
        <w:rPr>
          <w:lang w:val="ru-RU"/>
        </w:rPr>
        <w:t>маршрут</w:t>
      </w:r>
      <w:r w:rsidRPr="00337C5A">
        <w:rPr>
          <w:lang w:val="ru-RU"/>
        </w:rPr>
        <w:t>.</w:t>
      </w:r>
      <w:r w:rsidR="004B0E14">
        <w:rPr>
          <w:lang w:val="ru-RU"/>
        </w:rPr>
        <w:t xml:space="preserve"> </w:t>
      </w:r>
      <w:r w:rsidRPr="00337C5A">
        <w:rPr>
          <w:lang w:val="ru-RU"/>
        </w:rPr>
        <w:t>Этими состояниями могут быть только новые состояния</w:t>
      </w:r>
      <w:r w:rsidRPr="00337C5A">
        <w:rPr>
          <w:rFonts w:ascii="Courier New" w:hAnsi="Courier New" w:cs="Courier New"/>
          <w:lang w:val="ru-RU"/>
        </w:rPr>
        <w:t xml:space="preserve"> </w:t>
      </w:r>
      <w:r w:rsidRPr="00337C5A">
        <w:rPr>
          <w:rFonts w:ascii="Courier New" w:hAnsi="Courier New" w:cs="Courier New"/>
        </w:rPr>
        <w:t>s</w:t>
      </w:r>
      <w:r w:rsidRPr="00337C5A">
        <w:rPr>
          <w:vertAlign w:val="subscript"/>
        </w:rPr>
        <w:t>norm</w:t>
      </w:r>
      <w:r w:rsidRPr="00337C5A">
        <w:rPr>
          <w:lang w:val="ru-RU"/>
        </w:rPr>
        <w:t>, в каждое из которых ведёт единственный переход</w:t>
      </w:r>
      <w:r w:rsidRPr="00337C5A">
        <w:rPr>
          <w:rFonts w:ascii="Courier New" w:hAnsi="Courier New" w:cs="Courier New"/>
          <w:lang w:val="ru-RU"/>
        </w:rPr>
        <w:t xml:space="preserve"> </w:t>
      </w:r>
      <w:r w:rsidRPr="00337C5A">
        <w:rPr>
          <w:rFonts w:ascii="Courier New" w:hAnsi="Courier New" w:cs="Courier New"/>
        </w:rPr>
        <w:t>s</w:t>
      </w:r>
      <w:r w:rsidRPr="00337C5A">
        <w:rPr>
          <w:rFonts w:ascii="Courier New" w:hAnsi="Courier New" w:cs="Courier New"/>
        </w:rPr>
        <w:sym w:font="Euclid Symbol" w:char="F0BE"/>
      </w:r>
      <w:r w:rsidRPr="00337C5A">
        <w:rPr>
          <w:rFonts w:ascii="Courier New" w:hAnsi="Courier New" w:cs="Courier New"/>
        </w:rPr>
        <w:sym w:font="Symbol" w:char="F074"/>
      </w:r>
      <w:r w:rsidRPr="00337C5A">
        <w:rPr>
          <w:rFonts w:ascii="Courier New" w:hAnsi="Courier New" w:cs="Courier New"/>
        </w:rPr>
        <w:sym w:font="Euclid Symbol" w:char="F0AE"/>
      </w:r>
      <w:r w:rsidRPr="00337C5A">
        <w:rPr>
          <w:rFonts w:ascii="Courier New" w:hAnsi="Courier New" w:cs="Courier New"/>
        </w:rPr>
        <w:t>s</w:t>
      </w:r>
      <w:r w:rsidRPr="00337C5A">
        <w:rPr>
          <w:vertAlign w:val="subscript"/>
        </w:rPr>
        <w:t>norm</w:t>
      </w:r>
      <w:r w:rsidR="000C400A">
        <w:rPr>
          <w:lang w:val="ru-RU"/>
        </w:rPr>
        <w:t xml:space="preserve">. После удаления </w:t>
      </w:r>
      <w:r w:rsidR="000C400A" w:rsidRPr="00337C5A">
        <w:rPr>
          <w:rFonts w:ascii="Courier New" w:hAnsi="Courier New" w:cs="Courier New"/>
        </w:rPr>
        <w:sym w:font="Symbol" w:char="F074"/>
      </w:r>
      <w:r w:rsidR="000C400A">
        <w:rPr>
          <w:lang w:val="ru-RU"/>
        </w:rPr>
        <w:t>-постфикс</w:t>
      </w:r>
      <w:r w:rsidR="00257202">
        <w:rPr>
          <w:lang w:val="ru-RU"/>
        </w:rPr>
        <w:t>а</w:t>
      </w:r>
      <w:r w:rsidR="007705C3">
        <w:rPr>
          <w:lang w:val="ru-RU"/>
        </w:rPr>
        <w:t xml:space="preserve"> </w:t>
      </w:r>
      <w:r w:rsidR="007705C3" w:rsidRPr="00337C5A">
        <w:rPr>
          <w:rFonts w:ascii="Courier New" w:hAnsi="Courier New" w:cs="Courier New"/>
          <w:lang w:val="ru-RU"/>
        </w:rPr>
        <w:sym w:font="Symbol" w:char="F066"/>
      </w:r>
      <w:r w:rsidR="007705C3" w:rsidRPr="00337C5A">
        <w:rPr>
          <w:lang w:val="ru-RU"/>
        </w:rPr>
        <w:t>-</w:t>
      </w:r>
      <w:r w:rsidR="007705C3">
        <w:rPr>
          <w:lang w:val="ru-RU"/>
        </w:rPr>
        <w:t>маршрут либо бесконечный, либо заканчивается в</w:t>
      </w:r>
      <w:r w:rsidR="007705C3" w:rsidRPr="00337C5A">
        <w:rPr>
          <w:lang w:val="ru-RU"/>
        </w:rPr>
        <w:t xml:space="preserve"> </w:t>
      </w:r>
      <w:r w:rsidR="007705C3">
        <w:rPr>
          <w:lang w:val="ru-RU"/>
        </w:rPr>
        <w:t>старом состоянии,</w:t>
      </w:r>
      <w:r w:rsidR="007705C3" w:rsidRPr="00337C5A">
        <w:rPr>
          <w:lang w:val="ru-RU"/>
        </w:rPr>
        <w:t xml:space="preserve"> т</w:t>
      </w:r>
      <w:r w:rsidR="007705C3">
        <w:rPr>
          <w:lang w:val="ru-RU"/>
        </w:rPr>
        <w:t>ак как иначе</w:t>
      </w:r>
      <w:r w:rsidR="007705C3" w:rsidRPr="00337C5A">
        <w:rPr>
          <w:lang w:val="ru-RU"/>
        </w:rPr>
        <w:t xml:space="preserve"> последним переходом </w:t>
      </w:r>
      <w:r w:rsidR="007705C3" w:rsidRPr="00337C5A">
        <w:rPr>
          <w:rFonts w:ascii="Courier New" w:hAnsi="Courier New" w:cs="Courier New"/>
          <w:lang w:val="ru-RU"/>
        </w:rPr>
        <w:sym w:font="Symbol" w:char="F066"/>
      </w:r>
      <w:r w:rsidR="007705C3" w:rsidRPr="00337C5A">
        <w:rPr>
          <w:lang w:val="ru-RU"/>
        </w:rPr>
        <w:t>-маршрута явля</w:t>
      </w:r>
      <w:r w:rsidR="007705C3">
        <w:rPr>
          <w:lang w:val="ru-RU"/>
        </w:rPr>
        <w:t>лся бы</w:t>
      </w:r>
      <w:r w:rsidR="007705C3" w:rsidRPr="00337C5A">
        <w:rPr>
          <w:lang w:val="ru-RU"/>
        </w:rPr>
        <w:t xml:space="preserve"> </w:t>
      </w:r>
      <w:r w:rsidR="007705C3" w:rsidRPr="00337C5A">
        <w:rPr>
          <w:rFonts w:ascii="Courier New" w:hAnsi="Courier New" w:cs="Courier New"/>
        </w:rPr>
        <w:sym w:font="Symbol" w:char="F074"/>
      </w:r>
      <w:r w:rsidR="007705C3">
        <w:rPr>
          <w:lang w:val="ru-RU"/>
        </w:rPr>
        <w:t>-</w:t>
      </w:r>
      <w:r w:rsidR="007705C3" w:rsidRPr="00337C5A">
        <w:rPr>
          <w:lang w:val="ru-RU"/>
        </w:rPr>
        <w:t>переход.</w:t>
      </w:r>
      <w:r w:rsidR="007705C3">
        <w:rPr>
          <w:lang w:val="ru-RU"/>
        </w:rPr>
        <w:t xml:space="preserve"> Поэтому, если </w:t>
      </w:r>
      <w:r w:rsidR="007705C3" w:rsidRPr="00337C5A">
        <w:rPr>
          <w:rFonts w:ascii="Courier New" w:hAnsi="Courier New" w:cs="Courier New"/>
          <w:lang w:val="ru-RU"/>
        </w:rPr>
        <w:sym w:font="Symbol" w:char="F066"/>
      </w:r>
      <w:r w:rsidR="007705C3" w:rsidRPr="00337C5A">
        <w:rPr>
          <w:lang w:val="ru-RU"/>
        </w:rPr>
        <w:t>-</w:t>
      </w:r>
      <w:r w:rsidR="007705C3">
        <w:rPr>
          <w:lang w:val="ru-RU"/>
        </w:rPr>
        <w:t>маршрут проходит через состояние</w:t>
      </w:r>
      <w:r w:rsidR="007705C3" w:rsidRPr="00337C5A">
        <w:rPr>
          <w:rFonts w:ascii="Courier New" w:hAnsi="Courier New" w:cs="Courier New"/>
          <w:lang w:val="ru-RU"/>
        </w:rPr>
        <w:t xml:space="preserve"> </w:t>
      </w:r>
      <w:r w:rsidR="007705C3" w:rsidRPr="00337C5A">
        <w:rPr>
          <w:rFonts w:ascii="Courier New" w:hAnsi="Courier New" w:cs="Courier New"/>
        </w:rPr>
        <w:t>s</w:t>
      </w:r>
      <w:r w:rsidR="007705C3" w:rsidRPr="00337C5A">
        <w:rPr>
          <w:vertAlign w:val="subscript"/>
        </w:rPr>
        <w:t>norm</w:t>
      </w:r>
      <w:r w:rsidR="007705C3" w:rsidRPr="00337C5A">
        <w:rPr>
          <w:lang w:val="ru-RU"/>
        </w:rPr>
        <w:t>,</w:t>
      </w:r>
      <w:r w:rsidR="007705C3">
        <w:rPr>
          <w:lang w:val="ru-RU"/>
        </w:rPr>
        <w:t xml:space="preserve"> то</w:t>
      </w:r>
      <w:r w:rsidRPr="00337C5A">
        <w:rPr>
          <w:lang w:val="ru-RU"/>
        </w:rPr>
        <w:t xml:space="preserve"> в </w:t>
      </w:r>
      <w:r w:rsidRPr="00337C5A">
        <w:rPr>
          <w:rFonts w:ascii="Courier New" w:hAnsi="Courier New" w:cs="Courier New"/>
          <w:lang w:val="ru-RU"/>
        </w:rPr>
        <w:sym w:font="Symbol" w:char="F066"/>
      </w:r>
      <w:r w:rsidRPr="00337C5A">
        <w:rPr>
          <w:lang w:val="ru-RU"/>
        </w:rPr>
        <w:t>-маршруте имеется следующий переход</w:t>
      </w:r>
      <w:r w:rsidRPr="00337C5A">
        <w:rPr>
          <w:rFonts w:ascii="Courier New" w:hAnsi="Courier New" w:cs="Courier New"/>
          <w:lang w:val="ru-RU"/>
        </w:rPr>
        <w:t xml:space="preserve"> </w:t>
      </w:r>
      <w:r w:rsidRPr="00337C5A">
        <w:rPr>
          <w:rFonts w:ascii="Courier New" w:hAnsi="Courier New" w:cs="Courier New"/>
        </w:rPr>
        <w:t>s</w:t>
      </w:r>
      <w:r w:rsidRPr="00337C5A">
        <w:rPr>
          <w:vertAlign w:val="subscript"/>
        </w:rPr>
        <w:t>norm</w:t>
      </w:r>
      <w:r w:rsidRPr="00337C5A">
        <w:rPr>
          <w:rFonts w:ascii="Courier New" w:hAnsi="Courier New" w:cs="Courier New"/>
        </w:rPr>
        <w:sym w:font="Euclid Symbol" w:char="F0BE"/>
      </w:r>
      <w:r w:rsidRPr="00337C5A">
        <w:rPr>
          <w:rFonts w:ascii="Courier New" w:hAnsi="Courier New" w:cs="Courier New"/>
        </w:rPr>
        <w:t>z</w:t>
      </w:r>
      <w:r w:rsidRPr="00337C5A">
        <w:rPr>
          <w:rFonts w:ascii="Courier New" w:hAnsi="Courier New" w:cs="Courier New"/>
        </w:rPr>
        <w:sym w:font="Euclid Symbol" w:char="F0AE"/>
      </w:r>
      <w:r w:rsidRPr="00337C5A">
        <w:rPr>
          <w:rFonts w:ascii="Courier New" w:hAnsi="Courier New" w:cs="Courier New"/>
        </w:rPr>
        <w:t>s</w:t>
      </w:r>
      <w:r w:rsidRPr="00337C5A">
        <w:rPr>
          <w:rFonts w:ascii="Courier New" w:hAnsi="Courier New" w:cs="Courier New"/>
          <w:lang w:val="ru-RU"/>
        </w:rPr>
        <w:t>`</w:t>
      </w:r>
      <w:r w:rsidRPr="00337C5A">
        <w:rPr>
          <w:lang w:val="ru-RU"/>
        </w:rPr>
        <w:t xml:space="preserve">. </w:t>
      </w:r>
      <w:r w:rsidR="007705C3">
        <w:rPr>
          <w:lang w:val="ru-RU"/>
        </w:rPr>
        <w:t>Теперь з</w:t>
      </w:r>
      <w:r w:rsidRPr="00337C5A">
        <w:rPr>
          <w:lang w:val="ru-RU"/>
        </w:rPr>
        <w:t xml:space="preserve">аменим </w:t>
      </w:r>
      <w:r w:rsidR="007705C3" w:rsidRPr="00337C5A">
        <w:rPr>
          <w:lang w:val="ru-RU"/>
        </w:rPr>
        <w:t xml:space="preserve">в </w:t>
      </w:r>
      <w:r w:rsidR="007705C3" w:rsidRPr="00337C5A">
        <w:rPr>
          <w:rFonts w:ascii="Courier New" w:hAnsi="Courier New" w:cs="Courier New"/>
          <w:lang w:val="ru-RU"/>
        </w:rPr>
        <w:sym w:font="Symbol" w:char="F066"/>
      </w:r>
      <w:r w:rsidR="007705C3" w:rsidRPr="00337C5A">
        <w:rPr>
          <w:lang w:val="ru-RU"/>
        </w:rPr>
        <w:t xml:space="preserve">-маршруте </w:t>
      </w:r>
      <w:r w:rsidRPr="00337C5A">
        <w:rPr>
          <w:lang w:val="ru-RU"/>
        </w:rPr>
        <w:t>два перехода</w:t>
      </w:r>
      <w:r w:rsidRPr="00337C5A">
        <w:rPr>
          <w:rFonts w:ascii="Courier New" w:hAnsi="Courier New" w:cs="Courier New"/>
          <w:lang w:val="ru-RU"/>
        </w:rPr>
        <w:t xml:space="preserve"> </w:t>
      </w:r>
      <w:r w:rsidRPr="00337C5A">
        <w:rPr>
          <w:rFonts w:ascii="Courier New" w:hAnsi="Courier New" w:cs="Courier New"/>
        </w:rPr>
        <w:t>s</w:t>
      </w:r>
      <w:r w:rsidRPr="00337C5A">
        <w:rPr>
          <w:rFonts w:ascii="Courier New" w:hAnsi="Courier New" w:cs="Courier New"/>
        </w:rPr>
        <w:sym w:font="Euclid Symbol" w:char="F0BE"/>
      </w:r>
      <w:r w:rsidRPr="00337C5A">
        <w:rPr>
          <w:rFonts w:ascii="Courier New" w:hAnsi="Courier New" w:cs="Courier New"/>
        </w:rPr>
        <w:sym w:font="Symbol" w:char="F074"/>
      </w:r>
      <w:r w:rsidRPr="00337C5A">
        <w:rPr>
          <w:rFonts w:ascii="Courier New" w:hAnsi="Courier New" w:cs="Courier New"/>
        </w:rPr>
        <w:sym w:font="Euclid Symbol" w:char="F0AE"/>
      </w:r>
      <w:r w:rsidRPr="00337C5A">
        <w:rPr>
          <w:rFonts w:ascii="Courier New" w:hAnsi="Courier New" w:cs="Courier New"/>
        </w:rPr>
        <w:t>s</w:t>
      </w:r>
      <w:r w:rsidRPr="00337C5A">
        <w:rPr>
          <w:vertAlign w:val="subscript"/>
        </w:rPr>
        <w:t>norm</w:t>
      </w:r>
      <w:r w:rsidRPr="00337C5A">
        <w:rPr>
          <w:rFonts w:ascii="Courier New" w:hAnsi="Courier New" w:cs="Courier New"/>
        </w:rPr>
        <w:sym w:font="Euclid Symbol" w:char="F0BE"/>
      </w:r>
      <w:r w:rsidRPr="00337C5A">
        <w:rPr>
          <w:rFonts w:ascii="Courier New" w:hAnsi="Courier New" w:cs="Courier New"/>
        </w:rPr>
        <w:t>z</w:t>
      </w:r>
      <w:r w:rsidRPr="00337C5A">
        <w:rPr>
          <w:rFonts w:ascii="Courier New" w:hAnsi="Courier New" w:cs="Courier New"/>
        </w:rPr>
        <w:sym w:font="Euclid Symbol" w:char="F0AE"/>
      </w:r>
      <w:r w:rsidRPr="00337C5A">
        <w:rPr>
          <w:rFonts w:ascii="Courier New" w:hAnsi="Courier New" w:cs="Courier New"/>
        </w:rPr>
        <w:t>s</w:t>
      </w:r>
      <w:r w:rsidRPr="00337C5A">
        <w:rPr>
          <w:rFonts w:ascii="Courier New" w:hAnsi="Courier New" w:cs="Courier New"/>
          <w:lang w:val="ru-RU"/>
        </w:rPr>
        <w:t xml:space="preserve">` </w:t>
      </w:r>
      <w:r w:rsidRPr="00337C5A">
        <w:rPr>
          <w:lang w:val="ru-RU"/>
        </w:rPr>
        <w:t>на один переход</w:t>
      </w:r>
      <w:r w:rsidRPr="00337C5A">
        <w:rPr>
          <w:rFonts w:ascii="Courier New" w:hAnsi="Courier New" w:cs="Courier New"/>
          <w:lang w:val="ru-RU"/>
        </w:rPr>
        <w:t xml:space="preserve"> </w:t>
      </w:r>
      <w:r w:rsidRPr="00337C5A">
        <w:rPr>
          <w:rFonts w:ascii="Courier New" w:hAnsi="Courier New" w:cs="Courier New"/>
        </w:rPr>
        <w:t>s</w:t>
      </w:r>
      <w:r w:rsidRPr="00337C5A">
        <w:rPr>
          <w:rFonts w:ascii="Courier New" w:hAnsi="Courier New" w:cs="Courier New"/>
        </w:rPr>
        <w:sym w:font="Euclid Symbol" w:char="F0BE"/>
      </w:r>
      <w:r w:rsidRPr="00337C5A">
        <w:rPr>
          <w:rFonts w:ascii="Courier New" w:hAnsi="Courier New" w:cs="Courier New"/>
        </w:rPr>
        <w:t>z</w:t>
      </w:r>
      <w:r w:rsidRPr="00337C5A">
        <w:rPr>
          <w:rFonts w:ascii="Courier New" w:hAnsi="Courier New" w:cs="Courier New"/>
        </w:rPr>
        <w:sym w:font="Euclid Symbol" w:char="F0AE"/>
      </w:r>
      <w:r w:rsidRPr="00337C5A">
        <w:rPr>
          <w:rFonts w:ascii="Courier New" w:hAnsi="Courier New" w:cs="Courier New"/>
        </w:rPr>
        <w:t>s</w:t>
      </w:r>
      <w:r w:rsidRPr="00337C5A">
        <w:rPr>
          <w:rFonts w:ascii="Courier New" w:hAnsi="Courier New" w:cs="Courier New"/>
          <w:lang w:val="ru-RU"/>
        </w:rPr>
        <w:t>`</w:t>
      </w:r>
      <w:r w:rsidRPr="00337C5A">
        <w:rPr>
          <w:lang w:val="ru-RU"/>
        </w:rPr>
        <w:t xml:space="preserve">, который, по построению, должен быть в </w:t>
      </w:r>
      <w:r w:rsidRPr="00337C5A">
        <w:t>LTS</w:t>
      </w:r>
      <w:r w:rsidRPr="00337C5A">
        <w:rPr>
          <w:rFonts w:ascii="Courier New" w:hAnsi="Courier New" w:cs="Courier New"/>
          <w:lang w:val="ru-RU"/>
        </w:rPr>
        <w:t xml:space="preserve"> </w:t>
      </w:r>
      <w:r w:rsidRPr="00337C5A">
        <w:rPr>
          <w:rFonts w:ascii="Courier New" w:hAnsi="Courier New" w:cs="Courier New"/>
          <w:b/>
        </w:rPr>
        <w:t>S</w:t>
      </w:r>
      <w:r w:rsidRPr="00337C5A">
        <w:rPr>
          <w:vertAlign w:val="subscript"/>
        </w:rPr>
        <w:t>norm</w:t>
      </w:r>
      <w:r w:rsidRPr="00337C5A">
        <w:rPr>
          <w:lang w:val="ru-RU"/>
        </w:rPr>
        <w:t>.</w:t>
      </w:r>
      <w:r w:rsidR="00680D47">
        <w:rPr>
          <w:lang w:val="ru-RU"/>
        </w:rPr>
        <w:t xml:space="preserve"> </w:t>
      </w:r>
      <w:r w:rsidR="000C400A">
        <w:rPr>
          <w:lang w:val="ru-RU"/>
        </w:rPr>
        <w:t xml:space="preserve">Теперь </w:t>
      </w:r>
      <w:r w:rsidR="000C400A" w:rsidRPr="00337C5A">
        <w:rPr>
          <w:rFonts w:ascii="Courier New" w:hAnsi="Courier New" w:cs="Courier New"/>
          <w:lang w:val="ru-RU"/>
        </w:rPr>
        <w:sym w:font="Symbol" w:char="F066"/>
      </w:r>
      <w:r w:rsidR="000C400A" w:rsidRPr="00337C5A">
        <w:rPr>
          <w:lang w:val="ru-RU"/>
        </w:rPr>
        <w:t>-маршрут</w:t>
      </w:r>
      <w:r w:rsidR="000C400A">
        <w:rPr>
          <w:lang w:val="ru-RU"/>
        </w:rPr>
        <w:t xml:space="preserve"> проходит не через новое, а через старое состояние, которое нестабильно и поэтому не имеет </w:t>
      </w:r>
      <w:r w:rsidR="000C400A" w:rsidRPr="00337C5A">
        <w:rPr>
          <w:rFonts w:ascii="Courier New" w:hAnsi="Courier New" w:cs="Courier New"/>
          <w:lang w:val="ru-RU"/>
        </w:rPr>
        <w:sym w:font="Symbol" w:char="F066"/>
      </w:r>
      <w:r w:rsidR="000C400A" w:rsidRPr="00337C5A">
        <w:rPr>
          <w:lang w:val="ru-RU"/>
        </w:rPr>
        <w:t>-</w:t>
      </w:r>
      <w:r w:rsidR="000C400A">
        <w:rPr>
          <w:lang w:val="ru-RU"/>
        </w:rPr>
        <w:t>символа.</w:t>
      </w:r>
    </w:p>
    <w:p w:rsidR="00272497" w:rsidRDefault="00680D47" w:rsidP="00AA44F7">
      <w:pPr>
        <w:spacing w:line="360" w:lineRule="auto"/>
        <w:ind w:left="284"/>
        <w:rPr>
          <w:lang w:val="ru-RU"/>
        </w:rPr>
      </w:pPr>
      <w:r>
        <w:rPr>
          <w:lang w:val="ru-RU"/>
        </w:rPr>
        <w:t xml:space="preserve">Очевидно, мы получим </w:t>
      </w:r>
      <w:r w:rsidR="00272497" w:rsidRPr="00337C5A">
        <w:rPr>
          <w:rFonts w:ascii="Courier New" w:hAnsi="Courier New" w:cs="Courier New"/>
          <w:lang w:val="ru-RU"/>
        </w:rPr>
        <w:sym w:font="Symbol" w:char="F066"/>
      </w:r>
      <w:r w:rsidR="00272497" w:rsidRPr="00337C5A">
        <w:rPr>
          <w:lang w:val="ru-RU"/>
        </w:rPr>
        <w:t>-маршрут, име</w:t>
      </w:r>
      <w:r>
        <w:rPr>
          <w:lang w:val="ru-RU"/>
        </w:rPr>
        <w:t>ющий</w:t>
      </w:r>
      <w:r w:rsidR="00272497" w:rsidRPr="00337C5A">
        <w:rPr>
          <w:lang w:val="ru-RU"/>
        </w:rPr>
        <w:t xml:space="preserve"> ту же трассу</w:t>
      </w:r>
      <w:r w:rsidR="00272497" w:rsidRPr="00337C5A">
        <w:rPr>
          <w:rFonts w:ascii="Courier New" w:hAnsi="Courier New" w:cs="Courier New"/>
          <w:lang w:val="ru-RU"/>
        </w:rPr>
        <w:t xml:space="preserve"> </w:t>
      </w:r>
      <w:r w:rsidR="00272497" w:rsidRPr="00337C5A">
        <w:rPr>
          <w:rFonts w:ascii="Arial" w:hAnsi="Arial" w:cs="Courier New"/>
          <w:b/>
          <w:lang w:val="ru-RU"/>
        </w:rPr>
        <w:t>μ</w:t>
      </w:r>
      <w:r w:rsidR="00272497" w:rsidRPr="00337C5A">
        <w:rPr>
          <w:lang w:val="ru-RU"/>
        </w:rPr>
        <w:t xml:space="preserve">, но теперь он является нормальным </w:t>
      </w:r>
      <w:r w:rsidR="00272497" w:rsidRPr="00337C5A">
        <w:rPr>
          <w:rFonts w:ascii="Courier New" w:hAnsi="Courier New" w:cs="Courier New"/>
          <w:lang w:val="ru-RU"/>
        </w:rPr>
        <w:sym w:font="Symbol" w:char="F066"/>
      </w:r>
      <w:r w:rsidR="00272497" w:rsidRPr="00337C5A">
        <w:rPr>
          <w:lang w:val="ru-RU"/>
        </w:rPr>
        <w:t>-маршрутом</w:t>
      </w:r>
      <w:r w:rsidRPr="00337C5A">
        <w:rPr>
          <w:lang w:val="ru-RU"/>
        </w:rPr>
        <w:t xml:space="preserve"> в </w:t>
      </w:r>
      <w:r w:rsidRPr="00337C5A">
        <w:t>LTS</w:t>
      </w:r>
      <w:r w:rsidRPr="00337C5A">
        <w:rPr>
          <w:rFonts w:ascii="Courier New" w:hAnsi="Courier New" w:cs="Courier New"/>
          <w:lang w:val="ru-RU"/>
        </w:rPr>
        <w:t xml:space="preserve"> </w:t>
      </w:r>
      <w:r w:rsidRPr="00337C5A">
        <w:rPr>
          <w:rFonts w:ascii="Courier New" w:hAnsi="Courier New" w:cs="Courier New"/>
          <w:b/>
        </w:rPr>
        <w:t>S</w:t>
      </w:r>
      <w:r w:rsidRPr="00337C5A">
        <w:rPr>
          <w:vertAlign w:val="subscript"/>
        </w:rPr>
        <w:t>norm</w:t>
      </w:r>
      <w:r w:rsidR="00272497" w:rsidRPr="00337C5A">
        <w:rPr>
          <w:lang w:val="ru-RU"/>
        </w:rPr>
        <w:t>, что и требовалось показать.</w:t>
      </w:r>
    </w:p>
    <w:p w:rsidR="004B0E14" w:rsidRDefault="004B0E14" w:rsidP="00AA44F7">
      <w:pPr>
        <w:pStyle w:val="Proofs"/>
        <w:spacing w:line="360" w:lineRule="auto"/>
        <w:rPr>
          <w:lang w:val="ru-RU"/>
        </w:rPr>
      </w:pPr>
      <w:bookmarkStart w:id="1467" w:name="_Ref172986304"/>
      <w:bookmarkStart w:id="1468" w:name="_Toc182233862"/>
      <w:r w:rsidRPr="00337C5A">
        <w:rPr>
          <w:lang w:val="ru-RU"/>
        </w:rPr>
        <w:t xml:space="preserve">Доказательство </w:t>
      </w:r>
      <w:r w:rsidR="005139E5">
        <w:rPr>
          <w:lang w:val="ru-RU"/>
        </w:rPr>
        <w:t>Леммы 36</w:t>
      </w:r>
      <w:bookmarkEnd w:id="1467"/>
      <w:bookmarkEnd w:id="1468"/>
    </w:p>
    <w:p w:rsidR="00150109" w:rsidRDefault="00CF1266" w:rsidP="00AA44F7">
      <w:pPr>
        <w:numPr>
          <w:ilvl w:val="0"/>
          <w:numId w:val="175"/>
        </w:numPr>
        <w:spacing w:line="360" w:lineRule="auto"/>
        <w:rPr>
          <w:lang w:val="ru-RU"/>
        </w:rPr>
      </w:pPr>
      <w:r>
        <w:rPr>
          <w:lang w:val="ru-RU"/>
        </w:rPr>
        <w:t xml:space="preserve">Сначала покажем, что множество нормальных </w:t>
      </w:r>
      <w:r w:rsidRPr="009D0740">
        <w:rPr>
          <w:rFonts w:ascii="Courier New" w:hAnsi="Courier New" w:cs="Courier New"/>
        </w:rPr>
        <w:sym w:font="Symbol" w:char="F066"/>
      </w:r>
      <w:r w:rsidRPr="009D0740">
        <w:rPr>
          <w:lang w:val="ru-RU"/>
        </w:rPr>
        <w:t>-</w:t>
      </w:r>
      <w:r>
        <w:rPr>
          <w:lang w:val="ru-RU"/>
        </w:rPr>
        <w:t xml:space="preserve">трасс канонической </w:t>
      </w:r>
      <w:r>
        <w:t>LTS</w:t>
      </w:r>
      <w:r>
        <w:rPr>
          <w:lang w:val="ru-RU"/>
        </w:rPr>
        <w:t xml:space="preserve"> префикс-замкнуто.</w:t>
      </w:r>
      <w:r w:rsidR="001C5CE6">
        <w:rPr>
          <w:lang w:val="ru-RU"/>
        </w:rPr>
        <w:t xml:space="preserve"> </w:t>
      </w:r>
    </w:p>
    <w:p w:rsidR="00150109" w:rsidRDefault="001C5CE6" w:rsidP="00AA44F7">
      <w:pPr>
        <w:spacing w:line="360" w:lineRule="auto"/>
        <w:ind w:left="284"/>
        <w:rPr>
          <w:lang w:val="ru-RU"/>
        </w:rPr>
      </w:pPr>
      <w:r>
        <w:rPr>
          <w:lang w:val="ru-RU"/>
        </w:rPr>
        <w:t xml:space="preserve">Пусть </w:t>
      </w:r>
      <w:r w:rsidRPr="009D0740">
        <w:rPr>
          <w:rFonts w:ascii="Courier New" w:hAnsi="Courier New" w:cs="Courier New"/>
        </w:rPr>
        <w:sym w:font="Symbol" w:char="F066"/>
      </w:r>
      <w:r w:rsidRPr="009D0740">
        <w:rPr>
          <w:lang w:val="ru-RU"/>
        </w:rPr>
        <w:t>-</w:t>
      </w:r>
      <w:r>
        <w:rPr>
          <w:lang w:val="ru-RU"/>
        </w:rPr>
        <w:t>трасса</w:t>
      </w:r>
      <w:r w:rsidRPr="003113E8">
        <w:rPr>
          <w:rFonts w:ascii="Courier New" w:hAnsi="Courier New" w:cs="Courier New"/>
          <w:lang w:val="ru-RU"/>
        </w:rPr>
        <w:t xml:space="preserve"> </w:t>
      </w:r>
      <w:r w:rsidR="0071029B" w:rsidRPr="0071029B">
        <w:rPr>
          <w:rFonts w:ascii="Arial" w:hAnsi="Arial" w:cs="Arial"/>
          <w:b/>
        </w:rPr>
        <w:t>λ</w:t>
      </w:r>
      <w:r w:rsidRPr="003113E8">
        <w:rPr>
          <w:rFonts w:ascii="Courier New" w:hAnsi="Courier New" w:cs="Courier New"/>
          <w:lang w:val="ru-RU"/>
        </w:rPr>
        <w:t xml:space="preserve"> </w:t>
      </w:r>
      <w:r>
        <w:rPr>
          <w:lang w:val="ru-RU"/>
        </w:rPr>
        <w:t>нормальна. Нам надо показать, что</w:t>
      </w:r>
      <w:r w:rsidR="0071029B">
        <w:rPr>
          <w:lang w:val="ru-RU"/>
        </w:rPr>
        <w:t xml:space="preserve"> конечн</w:t>
      </w:r>
      <w:r w:rsidR="00013DE3">
        <w:rPr>
          <w:lang w:val="ru-RU"/>
        </w:rPr>
        <w:t>ый</w:t>
      </w:r>
      <w:r>
        <w:rPr>
          <w:lang w:val="ru-RU"/>
        </w:rPr>
        <w:t xml:space="preserve"> </w:t>
      </w:r>
      <w:r w:rsidR="00013DE3">
        <w:rPr>
          <w:lang w:val="ru-RU"/>
        </w:rPr>
        <w:t>префикс</w:t>
      </w:r>
      <w:r w:rsidRPr="003113E8">
        <w:rPr>
          <w:rFonts w:ascii="Courier New" w:hAnsi="Courier New" w:cs="Courier New"/>
          <w:lang w:val="ru-RU"/>
        </w:rPr>
        <w:t xml:space="preserve"> </w:t>
      </w:r>
      <w:r w:rsidRPr="003113E8">
        <w:rPr>
          <w:rFonts w:ascii="Arial" w:hAnsi="Arial" w:cs="Arial"/>
          <w:b/>
          <w:lang w:val="ru-RU"/>
        </w:rPr>
        <w:t>μ</w:t>
      </w:r>
      <w:r w:rsidR="00013DE3" w:rsidRPr="00013DE3">
        <w:rPr>
          <w:rFonts w:ascii="Courier New" w:hAnsi="Courier New" w:cs="Courier New"/>
          <w:lang w:val="ru-RU"/>
        </w:rPr>
        <w:t>&lt;</w:t>
      </w:r>
      <w:r w:rsidR="00013DE3" w:rsidRPr="0071029B">
        <w:rPr>
          <w:rFonts w:ascii="Arial" w:hAnsi="Arial" w:cs="Arial"/>
          <w:b/>
        </w:rPr>
        <w:t>λ</w:t>
      </w:r>
      <w:r w:rsidR="00013DE3" w:rsidRPr="00013DE3">
        <w:rPr>
          <w:rFonts w:ascii="Courier New" w:hAnsi="Courier New" w:cs="Courier New"/>
          <w:lang w:val="ru-RU"/>
        </w:rPr>
        <w:t xml:space="preserve"> </w:t>
      </w:r>
      <w:r>
        <w:rPr>
          <w:lang w:val="ru-RU"/>
        </w:rPr>
        <w:t>также нормал</w:t>
      </w:r>
      <w:r w:rsidR="00013DE3">
        <w:rPr>
          <w:lang w:val="ru-RU"/>
        </w:rPr>
        <w:t>е</w:t>
      </w:r>
      <w:r>
        <w:rPr>
          <w:lang w:val="ru-RU"/>
        </w:rPr>
        <w:t>н.</w:t>
      </w:r>
    </w:p>
    <w:p w:rsidR="00150109" w:rsidRDefault="007D3C2B" w:rsidP="00AA44F7">
      <w:pPr>
        <w:spacing w:line="360" w:lineRule="auto"/>
        <w:ind w:left="284"/>
        <w:rPr>
          <w:lang w:val="ru-RU"/>
        </w:rPr>
      </w:pPr>
      <w:r>
        <w:rPr>
          <w:lang w:val="ru-RU"/>
        </w:rPr>
        <w:t xml:space="preserve">Рассмотрим нормальный </w:t>
      </w:r>
      <w:r w:rsidRPr="009D0740">
        <w:rPr>
          <w:rFonts w:ascii="Courier New" w:hAnsi="Courier New" w:cs="Courier New"/>
        </w:rPr>
        <w:sym w:font="Symbol" w:char="F066"/>
      </w:r>
      <w:r w:rsidRPr="009D0740">
        <w:rPr>
          <w:lang w:val="ru-RU"/>
        </w:rPr>
        <w:t>-</w:t>
      </w:r>
      <w:r>
        <w:rPr>
          <w:lang w:val="ru-RU"/>
        </w:rPr>
        <w:t>маршрут</w:t>
      </w:r>
      <w:r w:rsidRPr="007D3C2B">
        <w:rPr>
          <w:rFonts w:ascii="Courier New" w:hAnsi="Courier New" w:cs="Courier New"/>
          <w:lang w:val="ru-RU"/>
        </w:rPr>
        <w:t xml:space="preserve"> </w:t>
      </w:r>
      <w:r w:rsidRPr="007D3C2B">
        <w:rPr>
          <w:rFonts w:ascii="Courier New" w:hAnsi="Courier New" w:cs="Courier New"/>
        </w:rPr>
        <w:t>P</w:t>
      </w:r>
      <w:r w:rsidR="0071029B" w:rsidRPr="0071029B">
        <w:rPr>
          <w:rFonts w:ascii="Arial" w:hAnsi="Arial" w:cs="Arial"/>
          <w:b/>
          <w:vertAlign w:val="subscript"/>
        </w:rPr>
        <w:t>λ</w:t>
      </w:r>
      <w:r>
        <w:rPr>
          <w:lang w:val="ru-RU"/>
        </w:rPr>
        <w:t>, имеющий трассу</w:t>
      </w:r>
      <w:r w:rsidRPr="003113E8">
        <w:rPr>
          <w:rFonts w:ascii="Courier New" w:hAnsi="Courier New" w:cs="Courier New"/>
          <w:lang w:val="ru-RU"/>
        </w:rPr>
        <w:t xml:space="preserve"> </w:t>
      </w:r>
      <w:r w:rsidR="0071029B" w:rsidRPr="0071029B">
        <w:rPr>
          <w:rFonts w:ascii="Arial" w:hAnsi="Arial" w:cs="Arial"/>
          <w:b/>
        </w:rPr>
        <w:t>λ</w:t>
      </w:r>
      <w:r>
        <w:rPr>
          <w:lang w:val="ru-RU"/>
        </w:rPr>
        <w:t>.</w:t>
      </w:r>
    </w:p>
    <w:p w:rsidR="00150109" w:rsidRDefault="003E3F90" w:rsidP="00AA44F7">
      <w:pPr>
        <w:spacing w:line="360" w:lineRule="auto"/>
        <w:ind w:left="284"/>
        <w:rPr>
          <w:lang w:val="ru-RU"/>
        </w:rPr>
      </w:pPr>
      <w:r>
        <w:rPr>
          <w:lang w:val="ru-RU"/>
        </w:rPr>
        <w:t>Тогда у него должен быть префикс</w:t>
      </w:r>
      <w:r w:rsidRPr="007D3C2B">
        <w:rPr>
          <w:rFonts w:ascii="Courier New" w:hAnsi="Courier New" w:cs="Courier New"/>
          <w:lang w:val="ru-RU"/>
        </w:rPr>
        <w:t xml:space="preserve"> </w:t>
      </w:r>
      <w:r w:rsidRPr="007D3C2B">
        <w:rPr>
          <w:rFonts w:ascii="Courier New" w:hAnsi="Courier New" w:cs="Courier New"/>
        </w:rPr>
        <w:t>P</w:t>
      </w:r>
      <w:r w:rsidR="00013DE3" w:rsidRPr="00013DE3">
        <w:rPr>
          <w:rFonts w:ascii="Courier New" w:hAnsi="Courier New" w:cs="Courier New"/>
          <w:lang w:val="ru-RU"/>
        </w:rPr>
        <w:t>&lt;</w:t>
      </w:r>
      <w:r w:rsidRPr="007D3C2B">
        <w:rPr>
          <w:rFonts w:ascii="Courier New" w:hAnsi="Courier New" w:cs="Courier New"/>
        </w:rPr>
        <w:t>P</w:t>
      </w:r>
      <w:r w:rsidRPr="0071029B">
        <w:rPr>
          <w:rFonts w:ascii="Arial" w:hAnsi="Arial" w:cs="Arial"/>
          <w:b/>
          <w:vertAlign w:val="subscript"/>
        </w:rPr>
        <w:t>λ</w:t>
      </w:r>
      <w:r>
        <w:rPr>
          <w:lang w:val="ru-RU"/>
        </w:rPr>
        <w:t>, имеющий трассу</w:t>
      </w:r>
      <w:r w:rsidRPr="003113E8">
        <w:rPr>
          <w:rFonts w:ascii="Courier New" w:hAnsi="Courier New" w:cs="Courier New"/>
          <w:lang w:val="ru-RU"/>
        </w:rPr>
        <w:t xml:space="preserve"> </w:t>
      </w:r>
      <w:r w:rsidRPr="003113E8">
        <w:rPr>
          <w:rFonts w:ascii="Arial" w:hAnsi="Arial" w:cs="Arial"/>
          <w:b/>
          <w:lang w:val="ru-RU"/>
        </w:rPr>
        <w:t>μ</w:t>
      </w:r>
      <w:r>
        <w:rPr>
          <w:lang w:val="ru-RU"/>
        </w:rPr>
        <w:t>.</w:t>
      </w:r>
    </w:p>
    <w:p w:rsidR="00150109" w:rsidRDefault="000B4DE0" w:rsidP="00AA44F7">
      <w:pPr>
        <w:spacing w:line="360" w:lineRule="auto"/>
        <w:ind w:left="284"/>
        <w:rPr>
          <w:lang w:val="ru-RU"/>
        </w:rPr>
      </w:pPr>
      <w:r>
        <w:rPr>
          <w:lang w:val="ru-RU"/>
        </w:rPr>
        <w:t xml:space="preserve">Как префикс нормального </w:t>
      </w:r>
      <w:r w:rsidRPr="009D0740">
        <w:rPr>
          <w:rFonts w:ascii="Courier New" w:hAnsi="Courier New" w:cs="Courier New"/>
        </w:rPr>
        <w:sym w:font="Symbol" w:char="F066"/>
      </w:r>
      <w:r w:rsidRPr="009D0740">
        <w:rPr>
          <w:lang w:val="ru-RU"/>
        </w:rPr>
        <w:t>-</w:t>
      </w:r>
      <w:r>
        <w:rPr>
          <w:lang w:val="ru-RU"/>
        </w:rPr>
        <w:t xml:space="preserve">маршрута он не может содержать </w:t>
      </w:r>
      <w:r w:rsidRPr="007D3C2B">
        <w:rPr>
          <w:rFonts w:ascii="Courier New" w:hAnsi="Courier New" w:cs="Courier New"/>
          <w:lang w:val="ru-RU"/>
        </w:rPr>
        <w:sym w:font="Symbol" w:char="F074"/>
      </w:r>
      <w:r>
        <w:rPr>
          <w:lang w:val="ru-RU"/>
        </w:rPr>
        <w:t xml:space="preserve">-циклов, повторных </w:t>
      </w:r>
      <w:r w:rsidRPr="009D0740">
        <w:rPr>
          <w:rFonts w:ascii="Courier New" w:hAnsi="Courier New" w:cs="Courier New"/>
        </w:rPr>
        <w:sym w:font="Symbol" w:char="F066"/>
      </w:r>
      <w:r w:rsidRPr="009D0740">
        <w:rPr>
          <w:lang w:val="ru-RU"/>
        </w:rPr>
        <w:t>-</w:t>
      </w:r>
      <w:r>
        <w:rPr>
          <w:lang w:val="ru-RU"/>
        </w:rPr>
        <w:t xml:space="preserve">петель, а также пропущенных </w:t>
      </w:r>
      <w:r w:rsidRPr="009D0740">
        <w:rPr>
          <w:rFonts w:ascii="Courier New" w:hAnsi="Courier New" w:cs="Courier New"/>
        </w:rPr>
        <w:sym w:font="Symbol" w:char="F066"/>
      </w:r>
      <w:r w:rsidRPr="009D0740">
        <w:rPr>
          <w:lang w:val="ru-RU"/>
        </w:rPr>
        <w:t>-</w:t>
      </w:r>
      <w:r>
        <w:rPr>
          <w:lang w:val="ru-RU"/>
        </w:rPr>
        <w:t xml:space="preserve">петель, кроме, быть может, </w:t>
      </w:r>
      <w:r w:rsidRPr="009D0740">
        <w:rPr>
          <w:rFonts w:ascii="Courier New" w:hAnsi="Courier New" w:cs="Courier New"/>
        </w:rPr>
        <w:sym w:font="Symbol" w:char="F066"/>
      </w:r>
      <w:r w:rsidRPr="009D0740">
        <w:rPr>
          <w:lang w:val="ru-RU"/>
        </w:rPr>
        <w:t>-</w:t>
      </w:r>
      <w:r>
        <w:rPr>
          <w:lang w:val="ru-RU"/>
        </w:rPr>
        <w:t>петли конечного состояния.</w:t>
      </w:r>
    </w:p>
    <w:p w:rsidR="0079599D" w:rsidRDefault="001455E0" w:rsidP="00AA44F7">
      <w:pPr>
        <w:spacing w:line="360" w:lineRule="auto"/>
        <w:ind w:left="284"/>
        <w:rPr>
          <w:lang w:val="ru-RU"/>
        </w:rPr>
      </w:pPr>
      <w:r>
        <w:rPr>
          <w:lang w:val="ru-RU"/>
        </w:rPr>
        <w:t xml:space="preserve">Поэтому, если </w:t>
      </w:r>
      <w:r w:rsidRPr="009D0740">
        <w:rPr>
          <w:rFonts w:ascii="Courier New" w:hAnsi="Courier New" w:cs="Courier New"/>
        </w:rPr>
        <w:sym w:font="Symbol" w:char="F066"/>
      </w:r>
      <w:r w:rsidRPr="009D0740">
        <w:rPr>
          <w:lang w:val="ru-RU"/>
        </w:rPr>
        <w:t>-</w:t>
      </w:r>
      <w:r>
        <w:rPr>
          <w:lang w:val="ru-RU"/>
        </w:rPr>
        <w:t>маршрут</w:t>
      </w:r>
      <w:r w:rsidRPr="007D3C2B">
        <w:rPr>
          <w:rFonts w:ascii="Courier New" w:hAnsi="Courier New" w:cs="Courier New"/>
          <w:lang w:val="ru-RU"/>
        </w:rPr>
        <w:t xml:space="preserve"> </w:t>
      </w:r>
      <w:r w:rsidRPr="007D3C2B">
        <w:rPr>
          <w:rFonts w:ascii="Courier New" w:hAnsi="Courier New" w:cs="Courier New"/>
        </w:rPr>
        <w:t>P</w:t>
      </w:r>
      <w:r>
        <w:rPr>
          <w:rFonts w:ascii="Courier New" w:hAnsi="Courier New" w:cs="Courier New"/>
          <w:lang w:val="ru-RU"/>
        </w:rPr>
        <w:t xml:space="preserve"> </w:t>
      </w:r>
      <w:r>
        <w:rPr>
          <w:lang w:val="ru-RU"/>
        </w:rPr>
        <w:t>не нормален, то</w:t>
      </w:r>
      <w:r w:rsidR="003E3F90">
        <w:rPr>
          <w:lang w:val="ru-RU"/>
        </w:rPr>
        <w:t xml:space="preserve"> в</w:t>
      </w:r>
      <w:r w:rsidR="005C3C60">
        <w:rPr>
          <w:lang w:val="ru-RU"/>
        </w:rPr>
        <w:t>озможны два случая</w:t>
      </w:r>
      <w:r>
        <w:rPr>
          <w:lang w:val="ru-RU"/>
        </w:rPr>
        <w:t xml:space="preserve">: 1) пропущена </w:t>
      </w:r>
      <w:r w:rsidRPr="009D0740">
        <w:rPr>
          <w:rFonts w:ascii="Courier New" w:hAnsi="Courier New" w:cs="Courier New"/>
        </w:rPr>
        <w:sym w:font="Symbol" w:char="F066"/>
      </w:r>
      <w:r w:rsidRPr="009D0740">
        <w:rPr>
          <w:lang w:val="ru-RU"/>
        </w:rPr>
        <w:t>-</w:t>
      </w:r>
      <w:r>
        <w:rPr>
          <w:lang w:val="ru-RU"/>
        </w:rPr>
        <w:t xml:space="preserve">петля конечного состояния, 2) имеется </w:t>
      </w:r>
      <w:r w:rsidR="00D305DB">
        <w:rPr>
          <w:lang w:val="ru-RU"/>
        </w:rPr>
        <w:t xml:space="preserve">непустой </w:t>
      </w:r>
      <w:r>
        <w:rPr>
          <w:lang w:val="ru-RU"/>
        </w:rPr>
        <w:t xml:space="preserve">постфикс </w:t>
      </w:r>
      <w:r w:rsidRPr="007D3C2B">
        <w:rPr>
          <w:rFonts w:ascii="Courier New" w:hAnsi="Courier New" w:cs="Courier New"/>
          <w:lang w:val="ru-RU"/>
        </w:rPr>
        <w:sym w:font="Symbol" w:char="F074"/>
      </w:r>
      <w:r>
        <w:rPr>
          <w:lang w:val="ru-RU"/>
        </w:rPr>
        <w:t>-переходов</w:t>
      </w:r>
      <w:r w:rsidR="005C3C60">
        <w:rPr>
          <w:lang w:val="ru-RU"/>
        </w:rPr>
        <w:t>.</w:t>
      </w:r>
    </w:p>
    <w:p w:rsidR="00150109" w:rsidRDefault="001455E0" w:rsidP="00AA44F7">
      <w:pPr>
        <w:numPr>
          <w:ilvl w:val="1"/>
          <w:numId w:val="175"/>
        </w:numPr>
        <w:spacing w:line="360" w:lineRule="auto"/>
        <w:rPr>
          <w:lang w:val="ru-RU"/>
        </w:rPr>
      </w:pPr>
      <w:r>
        <w:rPr>
          <w:lang w:val="ru-RU"/>
        </w:rPr>
        <w:t>П</w:t>
      </w:r>
      <w:r w:rsidR="000B4DE0">
        <w:rPr>
          <w:lang w:val="ru-RU"/>
        </w:rPr>
        <w:t xml:space="preserve">ропущена </w:t>
      </w:r>
      <w:r w:rsidR="000B4DE0" w:rsidRPr="009D0740">
        <w:rPr>
          <w:rFonts w:ascii="Courier New" w:hAnsi="Courier New" w:cs="Courier New"/>
        </w:rPr>
        <w:sym w:font="Symbol" w:char="F066"/>
      </w:r>
      <w:r w:rsidR="000B4DE0" w:rsidRPr="009D0740">
        <w:rPr>
          <w:lang w:val="ru-RU"/>
        </w:rPr>
        <w:t>-</w:t>
      </w:r>
      <w:r w:rsidR="000B4DE0">
        <w:rPr>
          <w:lang w:val="ru-RU"/>
        </w:rPr>
        <w:t>петля конечного стабильного состояния</w:t>
      </w:r>
      <w:r w:rsidR="000B4DE0" w:rsidRPr="000B4DE0">
        <w:rPr>
          <w:rFonts w:ascii="Courier New" w:hAnsi="Courier New" w:cs="Courier New"/>
          <w:lang w:val="ru-RU"/>
        </w:rPr>
        <w:t xml:space="preserve"> </w:t>
      </w:r>
      <w:r w:rsidR="000B4DE0" w:rsidRPr="000B4DE0">
        <w:rPr>
          <w:rFonts w:ascii="Courier New" w:hAnsi="Courier New" w:cs="Courier New"/>
        </w:rPr>
        <w:t>s</w:t>
      </w:r>
      <w:r>
        <w:rPr>
          <w:lang w:val="ru-RU"/>
        </w:rPr>
        <w:t>.</w:t>
      </w:r>
    </w:p>
    <w:p w:rsidR="00150109" w:rsidRDefault="001455E0" w:rsidP="00AA44F7">
      <w:pPr>
        <w:spacing w:line="360" w:lineRule="auto"/>
        <w:ind w:left="567"/>
        <w:rPr>
          <w:lang w:val="ru-RU"/>
        </w:rPr>
      </w:pPr>
      <w:r>
        <w:rPr>
          <w:lang w:val="ru-RU"/>
        </w:rPr>
        <w:t>Тогда</w:t>
      </w:r>
      <w:r w:rsidR="000B4DE0">
        <w:rPr>
          <w:lang w:val="ru-RU"/>
        </w:rPr>
        <w:t xml:space="preserve"> </w:t>
      </w:r>
      <w:r w:rsidR="000B4DE0" w:rsidRPr="009D0740">
        <w:rPr>
          <w:rFonts w:ascii="Courier New" w:hAnsi="Courier New" w:cs="Courier New"/>
        </w:rPr>
        <w:sym w:font="Symbol" w:char="F066"/>
      </w:r>
      <w:r w:rsidR="000B4DE0" w:rsidRPr="009D0740">
        <w:rPr>
          <w:lang w:val="ru-RU"/>
        </w:rPr>
        <w:t>-</w:t>
      </w:r>
      <w:r w:rsidR="000B4DE0">
        <w:rPr>
          <w:lang w:val="ru-RU"/>
        </w:rPr>
        <w:t>маршрут</w:t>
      </w:r>
      <w:r w:rsidRPr="007D3C2B">
        <w:rPr>
          <w:rFonts w:ascii="Courier New" w:hAnsi="Courier New" w:cs="Courier New"/>
          <w:lang w:val="ru-RU"/>
        </w:rPr>
        <w:t xml:space="preserve"> </w:t>
      </w:r>
      <w:r w:rsidRPr="007D3C2B">
        <w:rPr>
          <w:rFonts w:ascii="Courier New" w:hAnsi="Courier New" w:cs="Courier New"/>
        </w:rPr>
        <w:t>P</w:t>
      </w:r>
      <w:r>
        <w:rPr>
          <w:rFonts w:ascii="Courier New" w:hAnsi="Courier New" w:cs="Courier New"/>
          <w:lang w:val="ru-RU"/>
        </w:rPr>
        <w:t xml:space="preserve"> </w:t>
      </w:r>
      <w:r w:rsidR="000B4DE0">
        <w:rPr>
          <w:lang w:val="ru-RU"/>
        </w:rPr>
        <w:t>п</w:t>
      </w:r>
      <w:r w:rsidR="003E3F90">
        <w:rPr>
          <w:lang w:val="ru-RU"/>
        </w:rPr>
        <w:t xml:space="preserve">родолжается в  </w:t>
      </w:r>
      <w:r w:rsidR="003E3F90" w:rsidRPr="009D0740">
        <w:rPr>
          <w:rFonts w:ascii="Courier New" w:hAnsi="Courier New" w:cs="Courier New"/>
        </w:rPr>
        <w:sym w:font="Symbol" w:char="F066"/>
      </w:r>
      <w:r w:rsidR="003E3F90" w:rsidRPr="009D0740">
        <w:rPr>
          <w:lang w:val="ru-RU"/>
        </w:rPr>
        <w:t>-</w:t>
      </w:r>
      <w:r w:rsidR="003E3F90">
        <w:rPr>
          <w:lang w:val="ru-RU"/>
        </w:rPr>
        <w:t>маршруте</w:t>
      </w:r>
      <w:r w:rsidR="003E3F90" w:rsidRPr="007D3C2B">
        <w:rPr>
          <w:rFonts w:ascii="Courier New" w:hAnsi="Courier New" w:cs="Courier New"/>
          <w:lang w:val="ru-RU"/>
        </w:rPr>
        <w:t xml:space="preserve"> </w:t>
      </w:r>
      <w:r w:rsidR="003E3F90" w:rsidRPr="007D3C2B">
        <w:rPr>
          <w:rFonts w:ascii="Courier New" w:hAnsi="Courier New" w:cs="Courier New"/>
        </w:rPr>
        <w:t>P</w:t>
      </w:r>
      <w:r w:rsidR="003E3F90" w:rsidRPr="0071029B">
        <w:rPr>
          <w:rFonts w:ascii="Arial" w:hAnsi="Arial" w:cs="Arial"/>
          <w:b/>
          <w:vertAlign w:val="subscript"/>
        </w:rPr>
        <w:t>λ</w:t>
      </w:r>
      <w:r w:rsidR="003E3F90" w:rsidRPr="007D3C2B">
        <w:rPr>
          <w:rFonts w:ascii="Courier New" w:hAnsi="Courier New" w:cs="Courier New"/>
          <w:lang w:val="ru-RU"/>
        </w:rPr>
        <w:t xml:space="preserve"> </w:t>
      </w:r>
      <w:r w:rsidR="001C5CE6" w:rsidRPr="009D0740">
        <w:rPr>
          <w:rFonts w:ascii="Courier New" w:hAnsi="Courier New" w:cs="Courier New"/>
        </w:rPr>
        <w:sym w:font="Symbol" w:char="F066"/>
      </w:r>
      <w:r w:rsidR="001C5CE6" w:rsidRPr="009D0740">
        <w:rPr>
          <w:lang w:val="ru-RU"/>
        </w:rPr>
        <w:t>-</w:t>
      </w:r>
      <w:r w:rsidR="003E3F90">
        <w:rPr>
          <w:lang w:val="ru-RU"/>
        </w:rPr>
        <w:t>петлёй</w:t>
      </w:r>
      <w:r w:rsidR="003E3F90">
        <w:rPr>
          <w:rFonts w:ascii="Courier New" w:hAnsi="Courier New" w:cs="Courier New"/>
          <w:lang w:val="ru-RU"/>
        </w:rPr>
        <w:t xml:space="preserve"> </w:t>
      </w:r>
      <w:r w:rsidR="003E3F90">
        <w:rPr>
          <w:rFonts w:ascii="Courier New" w:hAnsi="Courier New" w:cs="Courier New"/>
        </w:rPr>
        <w:t>s</w:t>
      </w:r>
      <w:r w:rsidR="003E3F90" w:rsidRPr="00E527A2">
        <w:rPr>
          <w:rFonts w:ascii="Courier New" w:hAnsi="Courier New" w:cs="Courier New"/>
        </w:rPr>
        <w:sym w:font="Euclid Symbol" w:char="F0BE"/>
      </w:r>
      <w:r w:rsidR="003E3F90" w:rsidRPr="00C22355">
        <w:rPr>
          <w:rFonts w:ascii="Courier New" w:hAnsi="Courier New" w:cs="Courier New"/>
        </w:rPr>
        <w:sym w:font="Symbol" w:char="F066"/>
      </w:r>
      <w:r w:rsidR="003E3F90" w:rsidRPr="00212331">
        <w:rPr>
          <w:rFonts w:ascii="Courier New" w:hAnsi="Courier New" w:cs="Courier New"/>
          <w:lang w:val="ru-RU"/>
        </w:rPr>
        <w:t>(</w:t>
      </w:r>
      <w:r w:rsidR="003E3F90">
        <w:rPr>
          <w:rFonts w:ascii="Courier New" w:hAnsi="Courier New" w:cs="Courier New"/>
        </w:rPr>
        <w:t>s</w:t>
      </w:r>
      <w:r w:rsidR="003E3F90" w:rsidRPr="00212331">
        <w:rPr>
          <w:rFonts w:ascii="Courier New" w:hAnsi="Courier New" w:cs="Courier New"/>
          <w:lang w:val="ru-RU"/>
        </w:rPr>
        <w:t>)</w:t>
      </w:r>
      <w:r w:rsidR="003E3F90" w:rsidRPr="00E527A2">
        <w:rPr>
          <w:rFonts w:ascii="Courier New" w:hAnsi="Courier New" w:cs="Courier New"/>
        </w:rPr>
        <w:sym w:font="Euclid Symbol" w:char="F0AE"/>
      </w:r>
      <w:r w:rsidR="003E3F90">
        <w:rPr>
          <w:rFonts w:ascii="Courier New" w:hAnsi="Courier New" w:cs="Courier New"/>
        </w:rPr>
        <w:t>s</w:t>
      </w:r>
      <w:r w:rsidR="003E3F90">
        <w:rPr>
          <w:lang w:val="ru-RU"/>
        </w:rPr>
        <w:t>.</w:t>
      </w:r>
    </w:p>
    <w:p w:rsidR="00150109" w:rsidRDefault="003E3F90" w:rsidP="00AA44F7">
      <w:pPr>
        <w:spacing w:line="360" w:lineRule="auto"/>
        <w:ind w:left="567"/>
        <w:rPr>
          <w:lang w:val="ru-RU"/>
        </w:rPr>
      </w:pPr>
      <w:r>
        <w:rPr>
          <w:lang w:val="ru-RU"/>
        </w:rPr>
        <w:t xml:space="preserve">В канонической </w:t>
      </w:r>
      <w:r>
        <w:t>LTS</w:t>
      </w:r>
      <w:r>
        <w:rPr>
          <w:lang w:val="ru-RU"/>
        </w:rPr>
        <w:t xml:space="preserve"> начальное состояние и постсостояние каждого достижимого перехода по внешнему действию нестабильны.</w:t>
      </w:r>
    </w:p>
    <w:p w:rsidR="00150109" w:rsidRDefault="003E3F90" w:rsidP="00AA44F7">
      <w:pPr>
        <w:spacing w:line="360" w:lineRule="auto"/>
        <w:ind w:left="567"/>
        <w:rPr>
          <w:lang w:val="ru-RU"/>
        </w:rPr>
      </w:pPr>
      <w:r>
        <w:rPr>
          <w:lang w:val="ru-RU"/>
        </w:rPr>
        <w:t xml:space="preserve">Также в </w:t>
      </w:r>
      <w:r w:rsidRPr="009D0740">
        <w:rPr>
          <w:rFonts w:ascii="Courier New" w:hAnsi="Courier New" w:cs="Courier New"/>
        </w:rPr>
        <w:sym w:font="Symbol" w:char="F066"/>
      </w:r>
      <w:r w:rsidRPr="009D0740">
        <w:rPr>
          <w:lang w:val="ru-RU"/>
        </w:rPr>
        <w:t>-</w:t>
      </w:r>
      <w:r>
        <w:rPr>
          <w:lang w:val="ru-RU"/>
        </w:rPr>
        <w:t>трассах разрушение и дивергенция могут быть только последними символами.</w:t>
      </w:r>
    </w:p>
    <w:p w:rsidR="00150109" w:rsidRDefault="003E3F90" w:rsidP="00AA44F7">
      <w:pPr>
        <w:spacing w:line="360" w:lineRule="auto"/>
        <w:ind w:left="567"/>
        <w:rPr>
          <w:lang w:val="ru-RU"/>
        </w:rPr>
      </w:pPr>
      <w:r>
        <w:rPr>
          <w:lang w:val="ru-RU"/>
        </w:rPr>
        <w:t xml:space="preserve">Поэтому в </w:t>
      </w:r>
      <w:r w:rsidRPr="009D0740">
        <w:rPr>
          <w:rFonts w:ascii="Courier New" w:hAnsi="Courier New" w:cs="Courier New"/>
        </w:rPr>
        <w:sym w:font="Symbol" w:char="F066"/>
      </w:r>
      <w:r w:rsidRPr="009D0740">
        <w:rPr>
          <w:lang w:val="ru-RU"/>
        </w:rPr>
        <w:t>-</w:t>
      </w:r>
      <w:r>
        <w:rPr>
          <w:lang w:val="ru-RU"/>
        </w:rPr>
        <w:t>маршруте</w:t>
      </w:r>
      <w:r w:rsidRPr="007D3C2B">
        <w:rPr>
          <w:rFonts w:ascii="Courier New" w:hAnsi="Courier New" w:cs="Courier New"/>
          <w:lang w:val="ru-RU"/>
        </w:rPr>
        <w:t xml:space="preserve"> </w:t>
      </w:r>
      <w:r w:rsidRPr="007D3C2B">
        <w:rPr>
          <w:rFonts w:ascii="Courier New" w:hAnsi="Courier New" w:cs="Courier New"/>
        </w:rPr>
        <w:t>P</w:t>
      </w:r>
      <w:r>
        <w:rPr>
          <w:rFonts w:ascii="Courier New" w:hAnsi="Courier New" w:cs="Courier New"/>
          <w:lang w:val="ru-RU"/>
        </w:rPr>
        <w:t xml:space="preserve"> </w:t>
      </w:r>
      <w:r>
        <w:rPr>
          <w:lang w:val="ru-RU"/>
        </w:rPr>
        <w:t xml:space="preserve">предыдущим переходом должен быть </w:t>
      </w:r>
      <w:r w:rsidRPr="007D3C2B">
        <w:rPr>
          <w:rFonts w:ascii="Courier New" w:hAnsi="Courier New" w:cs="Courier New"/>
          <w:lang w:val="ru-RU"/>
        </w:rPr>
        <w:sym w:font="Symbol" w:char="F074"/>
      </w:r>
      <w:r>
        <w:rPr>
          <w:lang w:val="ru-RU"/>
        </w:rPr>
        <w:t>-переход</w:t>
      </w:r>
      <w:r w:rsidRPr="00212331">
        <w:rPr>
          <w:rFonts w:ascii="Courier New" w:hAnsi="Courier New" w:cs="Courier New"/>
          <w:lang w:val="ru-RU"/>
        </w:rPr>
        <w:t xml:space="preserve"> </w:t>
      </w:r>
      <w:r>
        <w:rPr>
          <w:rFonts w:ascii="Courier New" w:hAnsi="Courier New" w:cs="Courier New"/>
        </w:rPr>
        <w:t>s</w:t>
      </w:r>
      <w:r w:rsidRPr="003E3F90">
        <w:rPr>
          <w:rFonts w:ascii="Courier New" w:hAnsi="Courier New" w:cs="Courier New"/>
          <w:lang w:val="ru-RU"/>
        </w:rPr>
        <w:t>`</w:t>
      </w:r>
      <w:r>
        <w:rPr>
          <w:rFonts w:ascii="Courier New" w:hAnsi="Courier New" w:cs="Courier New"/>
        </w:rPr>
        <w:sym w:font="Euclid Symbol" w:char="F0BE"/>
      </w:r>
      <w:r>
        <w:rPr>
          <w:rFonts w:ascii="Courier New" w:hAnsi="Courier New" w:cs="Courier New"/>
        </w:rPr>
        <w:sym w:font="Symbol" w:char="F074"/>
      </w:r>
      <w:r>
        <w:rPr>
          <w:rFonts w:ascii="Courier New" w:hAnsi="Courier New" w:cs="Courier New"/>
        </w:rPr>
        <w:sym w:font="Euclid Symbol" w:char="F0AE"/>
      </w:r>
      <w:r>
        <w:rPr>
          <w:rFonts w:ascii="Courier New" w:hAnsi="Courier New" w:cs="Courier New"/>
        </w:rPr>
        <w:t>s</w:t>
      </w:r>
      <w:r>
        <w:rPr>
          <w:lang w:val="ru-RU"/>
        </w:rPr>
        <w:t>.</w:t>
      </w:r>
    </w:p>
    <w:p w:rsidR="00150109" w:rsidRDefault="000B4DE0" w:rsidP="00AA44F7">
      <w:pPr>
        <w:spacing w:line="360" w:lineRule="auto"/>
        <w:ind w:left="567"/>
        <w:rPr>
          <w:lang w:val="ru-RU"/>
        </w:rPr>
      </w:pPr>
      <w:r>
        <w:rPr>
          <w:lang w:val="ru-RU"/>
        </w:rPr>
        <w:t xml:space="preserve">Заметим, что в канонической </w:t>
      </w:r>
      <w:r>
        <w:t>LTS</w:t>
      </w:r>
      <w:r>
        <w:rPr>
          <w:lang w:val="ru-RU"/>
        </w:rPr>
        <w:t xml:space="preserve"> </w:t>
      </w:r>
      <w:r w:rsidRPr="007D3C2B">
        <w:rPr>
          <w:rFonts w:ascii="Courier New" w:hAnsi="Courier New" w:cs="Courier New"/>
          <w:lang w:val="ru-RU"/>
        </w:rPr>
        <w:sym w:font="Symbol" w:char="F074"/>
      </w:r>
      <w:r>
        <w:rPr>
          <w:lang w:val="ru-RU"/>
        </w:rPr>
        <w:t>-переход</w:t>
      </w:r>
      <w:r w:rsidR="006F6160">
        <w:rPr>
          <w:lang w:val="ru-RU"/>
        </w:rPr>
        <w:t xml:space="preserve">, если это не </w:t>
      </w:r>
      <w:r w:rsidR="006F6160" w:rsidRPr="007D3C2B">
        <w:rPr>
          <w:rFonts w:ascii="Courier New" w:hAnsi="Courier New" w:cs="Courier New"/>
          <w:lang w:val="ru-RU"/>
        </w:rPr>
        <w:sym w:font="Symbol" w:char="F074"/>
      </w:r>
      <w:r w:rsidR="006F6160">
        <w:rPr>
          <w:lang w:val="ru-RU"/>
        </w:rPr>
        <w:t>-петля,</w:t>
      </w:r>
      <w:r>
        <w:rPr>
          <w:lang w:val="ru-RU"/>
        </w:rPr>
        <w:t xml:space="preserve"> может вести только в такое нестабильное состояние, в котором определён единственный </w:t>
      </w:r>
      <w:r>
        <w:rPr>
          <w:rFonts w:ascii="Courier New" w:hAnsi="Courier New" w:cs="Courier New"/>
          <w:lang w:val="ru-RU"/>
        </w:rPr>
        <w:sym w:font="Symbol" w:char="F067"/>
      </w:r>
      <w:r>
        <w:rPr>
          <w:lang w:val="ru-RU"/>
        </w:rPr>
        <w:t>-переход.</w:t>
      </w:r>
    </w:p>
    <w:p w:rsidR="00150109" w:rsidRDefault="000B4DE0" w:rsidP="00AA44F7">
      <w:pPr>
        <w:spacing w:line="360" w:lineRule="auto"/>
        <w:ind w:left="567"/>
        <w:rPr>
          <w:lang w:val="ru-RU"/>
        </w:rPr>
      </w:pPr>
      <w:r>
        <w:rPr>
          <w:lang w:val="ru-RU"/>
        </w:rPr>
        <w:t>По</w:t>
      </w:r>
      <w:r w:rsidR="006F6160">
        <w:rPr>
          <w:lang w:val="ru-RU"/>
        </w:rPr>
        <w:t xml:space="preserve">скольку </w:t>
      </w:r>
      <w:r w:rsidR="006F6160" w:rsidRPr="007D3C2B">
        <w:rPr>
          <w:rFonts w:ascii="Courier New" w:hAnsi="Courier New" w:cs="Courier New"/>
          <w:lang w:val="ru-RU"/>
        </w:rPr>
        <w:sym w:font="Symbol" w:char="F074"/>
      </w:r>
      <w:r w:rsidR="006F6160">
        <w:rPr>
          <w:lang w:val="ru-RU"/>
        </w:rPr>
        <w:t xml:space="preserve">-петель в </w:t>
      </w:r>
      <w:r w:rsidR="006F6160" w:rsidRPr="009D0740">
        <w:rPr>
          <w:rFonts w:ascii="Courier New" w:hAnsi="Courier New" w:cs="Courier New"/>
        </w:rPr>
        <w:sym w:font="Symbol" w:char="F066"/>
      </w:r>
      <w:r w:rsidR="006F6160" w:rsidRPr="009D0740">
        <w:rPr>
          <w:lang w:val="ru-RU"/>
        </w:rPr>
        <w:t>-</w:t>
      </w:r>
      <w:r w:rsidR="006F6160">
        <w:rPr>
          <w:lang w:val="ru-RU"/>
        </w:rPr>
        <w:t>маршруте</w:t>
      </w:r>
      <w:r w:rsidR="006F6160" w:rsidRPr="007D3C2B">
        <w:rPr>
          <w:rFonts w:ascii="Courier New" w:hAnsi="Courier New" w:cs="Courier New"/>
          <w:lang w:val="ru-RU"/>
        </w:rPr>
        <w:t xml:space="preserve"> </w:t>
      </w:r>
      <w:r w:rsidR="006F6160" w:rsidRPr="007D3C2B">
        <w:rPr>
          <w:rFonts w:ascii="Courier New" w:hAnsi="Courier New" w:cs="Courier New"/>
        </w:rPr>
        <w:t>P</w:t>
      </w:r>
      <w:r w:rsidR="006F6160">
        <w:rPr>
          <w:rFonts w:ascii="Courier New" w:hAnsi="Courier New" w:cs="Courier New"/>
          <w:lang w:val="ru-RU"/>
        </w:rPr>
        <w:t xml:space="preserve"> </w:t>
      </w:r>
      <w:r w:rsidR="006F6160">
        <w:rPr>
          <w:lang w:val="ru-RU"/>
        </w:rPr>
        <w:t>нет, перед переходом</w:t>
      </w:r>
      <w:r w:rsidR="006F6160" w:rsidRPr="00212331">
        <w:rPr>
          <w:rFonts w:ascii="Courier New" w:hAnsi="Courier New" w:cs="Courier New"/>
          <w:lang w:val="ru-RU"/>
        </w:rPr>
        <w:t xml:space="preserve"> </w:t>
      </w:r>
      <w:r w:rsidR="006F6160">
        <w:rPr>
          <w:rFonts w:ascii="Courier New" w:hAnsi="Courier New" w:cs="Courier New"/>
        </w:rPr>
        <w:t>s</w:t>
      </w:r>
      <w:r w:rsidR="006F6160" w:rsidRPr="003E3F90">
        <w:rPr>
          <w:rFonts w:ascii="Courier New" w:hAnsi="Courier New" w:cs="Courier New"/>
          <w:lang w:val="ru-RU"/>
        </w:rPr>
        <w:t>`</w:t>
      </w:r>
      <w:r w:rsidR="006F6160">
        <w:rPr>
          <w:rFonts w:ascii="Courier New" w:hAnsi="Courier New" w:cs="Courier New"/>
        </w:rPr>
        <w:sym w:font="Euclid Symbol" w:char="F0BE"/>
      </w:r>
      <w:r w:rsidR="006F6160">
        <w:rPr>
          <w:rFonts w:ascii="Courier New" w:hAnsi="Courier New" w:cs="Courier New"/>
        </w:rPr>
        <w:sym w:font="Symbol" w:char="F074"/>
      </w:r>
      <w:r w:rsidR="006F6160">
        <w:rPr>
          <w:rFonts w:ascii="Courier New" w:hAnsi="Courier New" w:cs="Courier New"/>
        </w:rPr>
        <w:sym w:font="Euclid Symbol" w:char="F0AE"/>
      </w:r>
      <w:r w:rsidR="006F6160">
        <w:rPr>
          <w:rFonts w:ascii="Courier New" w:hAnsi="Courier New" w:cs="Courier New"/>
        </w:rPr>
        <w:t>s</w:t>
      </w:r>
      <w:r w:rsidR="006F6160">
        <w:rPr>
          <w:rFonts w:ascii="Courier New" w:hAnsi="Courier New" w:cs="Courier New"/>
          <w:lang w:val="ru-RU"/>
        </w:rPr>
        <w:t xml:space="preserve"> </w:t>
      </w:r>
      <w:r w:rsidR="006F6160">
        <w:rPr>
          <w:lang w:val="ru-RU"/>
        </w:rPr>
        <w:t xml:space="preserve">в </w:t>
      </w:r>
      <w:r w:rsidR="006F6160" w:rsidRPr="009D0740">
        <w:rPr>
          <w:rFonts w:ascii="Courier New" w:hAnsi="Courier New" w:cs="Courier New"/>
        </w:rPr>
        <w:sym w:font="Symbol" w:char="F066"/>
      </w:r>
      <w:r w:rsidR="006F6160" w:rsidRPr="009D0740">
        <w:rPr>
          <w:lang w:val="ru-RU"/>
        </w:rPr>
        <w:t>-</w:t>
      </w:r>
      <w:r w:rsidR="006F6160">
        <w:rPr>
          <w:lang w:val="ru-RU"/>
        </w:rPr>
        <w:t>маршруте</w:t>
      </w:r>
      <w:r w:rsidR="006F6160" w:rsidRPr="007D3C2B">
        <w:rPr>
          <w:rFonts w:ascii="Courier New" w:hAnsi="Courier New" w:cs="Courier New"/>
          <w:lang w:val="ru-RU"/>
        </w:rPr>
        <w:t xml:space="preserve"> </w:t>
      </w:r>
      <w:r w:rsidR="006F6160" w:rsidRPr="007D3C2B">
        <w:rPr>
          <w:rFonts w:ascii="Courier New" w:hAnsi="Courier New" w:cs="Courier New"/>
        </w:rPr>
        <w:t>P</w:t>
      </w:r>
      <w:r w:rsidR="006F6160">
        <w:rPr>
          <w:rFonts w:ascii="Courier New" w:hAnsi="Courier New" w:cs="Courier New"/>
          <w:lang w:val="ru-RU"/>
        </w:rPr>
        <w:t xml:space="preserve"> </w:t>
      </w:r>
      <w:r w:rsidR="006F6160">
        <w:rPr>
          <w:lang w:val="ru-RU"/>
        </w:rPr>
        <w:t>не может быть</w:t>
      </w:r>
      <w:r>
        <w:rPr>
          <w:lang w:val="ru-RU"/>
        </w:rPr>
        <w:t xml:space="preserve"> </w:t>
      </w:r>
      <w:r w:rsidRPr="007D3C2B">
        <w:rPr>
          <w:rFonts w:ascii="Courier New" w:hAnsi="Courier New" w:cs="Courier New"/>
          <w:lang w:val="ru-RU"/>
        </w:rPr>
        <w:sym w:font="Symbol" w:char="F074"/>
      </w:r>
      <w:r>
        <w:rPr>
          <w:lang w:val="ru-RU"/>
        </w:rPr>
        <w:t>-переход</w:t>
      </w:r>
      <w:r w:rsidR="002F7476">
        <w:rPr>
          <w:lang w:val="ru-RU"/>
        </w:rPr>
        <w:t>а</w:t>
      </w:r>
      <w:r>
        <w:rPr>
          <w:lang w:val="ru-RU"/>
        </w:rPr>
        <w:t>.</w:t>
      </w:r>
    </w:p>
    <w:p w:rsidR="0079599D" w:rsidRDefault="000B4DE0" w:rsidP="00AA44F7">
      <w:pPr>
        <w:spacing w:line="360" w:lineRule="auto"/>
        <w:ind w:left="567"/>
        <w:rPr>
          <w:lang w:val="ru-RU"/>
        </w:rPr>
      </w:pPr>
      <w:r>
        <w:rPr>
          <w:lang w:val="ru-RU"/>
        </w:rPr>
        <w:t xml:space="preserve">Следовательно, удаляя из </w:t>
      </w:r>
      <w:r w:rsidRPr="009D0740">
        <w:rPr>
          <w:rFonts w:ascii="Courier New" w:hAnsi="Courier New" w:cs="Courier New"/>
        </w:rPr>
        <w:sym w:font="Symbol" w:char="F066"/>
      </w:r>
      <w:r w:rsidRPr="009D0740">
        <w:rPr>
          <w:lang w:val="ru-RU"/>
        </w:rPr>
        <w:t>-</w:t>
      </w:r>
      <w:r>
        <w:rPr>
          <w:lang w:val="ru-RU"/>
        </w:rPr>
        <w:t>маршрута</w:t>
      </w:r>
      <w:r w:rsidRPr="007D3C2B">
        <w:rPr>
          <w:rFonts w:ascii="Courier New" w:hAnsi="Courier New" w:cs="Courier New"/>
          <w:lang w:val="ru-RU"/>
        </w:rPr>
        <w:t xml:space="preserve"> </w:t>
      </w:r>
      <w:r w:rsidRPr="007D3C2B">
        <w:rPr>
          <w:rFonts w:ascii="Courier New" w:hAnsi="Courier New" w:cs="Courier New"/>
        </w:rPr>
        <w:t>P</w:t>
      </w:r>
      <w:r>
        <w:rPr>
          <w:rFonts w:ascii="Courier New" w:hAnsi="Courier New" w:cs="Courier New"/>
          <w:lang w:val="ru-RU"/>
        </w:rPr>
        <w:t xml:space="preserve"> </w:t>
      </w:r>
      <w:r>
        <w:rPr>
          <w:lang w:val="ru-RU"/>
        </w:rPr>
        <w:t>переход</w:t>
      </w:r>
      <w:r w:rsidRPr="00212331">
        <w:rPr>
          <w:rFonts w:ascii="Courier New" w:hAnsi="Courier New" w:cs="Courier New"/>
          <w:lang w:val="ru-RU"/>
        </w:rPr>
        <w:t xml:space="preserve"> </w:t>
      </w:r>
      <w:r>
        <w:rPr>
          <w:rFonts w:ascii="Courier New" w:hAnsi="Courier New" w:cs="Courier New"/>
        </w:rPr>
        <w:t>s</w:t>
      </w:r>
      <w:r w:rsidRPr="003E3F90">
        <w:rPr>
          <w:rFonts w:ascii="Courier New" w:hAnsi="Courier New" w:cs="Courier New"/>
          <w:lang w:val="ru-RU"/>
        </w:rPr>
        <w:t>`</w:t>
      </w:r>
      <w:r>
        <w:rPr>
          <w:rFonts w:ascii="Courier New" w:hAnsi="Courier New" w:cs="Courier New"/>
        </w:rPr>
        <w:sym w:font="Euclid Symbol" w:char="F0BE"/>
      </w:r>
      <w:r>
        <w:rPr>
          <w:rFonts w:ascii="Courier New" w:hAnsi="Courier New" w:cs="Courier New"/>
        </w:rPr>
        <w:sym w:font="Symbol" w:char="F074"/>
      </w:r>
      <w:r>
        <w:rPr>
          <w:rFonts w:ascii="Courier New" w:hAnsi="Courier New" w:cs="Courier New"/>
        </w:rPr>
        <w:sym w:font="Euclid Symbol" w:char="F0AE"/>
      </w:r>
      <w:r>
        <w:rPr>
          <w:rFonts w:ascii="Courier New" w:hAnsi="Courier New" w:cs="Courier New"/>
        </w:rPr>
        <w:t>s</w:t>
      </w:r>
      <w:r>
        <w:rPr>
          <w:lang w:val="ru-RU"/>
        </w:rPr>
        <w:t xml:space="preserve">, получим </w:t>
      </w:r>
      <w:r w:rsidRPr="009D0740">
        <w:rPr>
          <w:rFonts w:ascii="Courier New" w:hAnsi="Courier New" w:cs="Courier New"/>
        </w:rPr>
        <w:sym w:font="Symbol" w:char="F066"/>
      </w:r>
      <w:r w:rsidRPr="009D0740">
        <w:rPr>
          <w:lang w:val="ru-RU"/>
        </w:rPr>
        <w:t>-</w:t>
      </w:r>
      <w:r>
        <w:rPr>
          <w:lang w:val="ru-RU"/>
        </w:rPr>
        <w:t>маршрут</w:t>
      </w:r>
      <w:r w:rsidRPr="007D3C2B">
        <w:rPr>
          <w:rFonts w:ascii="Courier New" w:hAnsi="Courier New" w:cs="Courier New"/>
          <w:lang w:val="ru-RU"/>
        </w:rPr>
        <w:t xml:space="preserve"> </w:t>
      </w:r>
      <w:r w:rsidRPr="007D3C2B">
        <w:rPr>
          <w:rFonts w:ascii="Courier New" w:hAnsi="Courier New" w:cs="Courier New"/>
        </w:rPr>
        <w:t>P</w:t>
      </w:r>
      <w:r w:rsidRPr="0071029B">
        <w:rPr>
          <w:rFonts w:ascii="Arial" w:hAnsi="Arial" w:cs="Arial"/>
          <w:b/>
          <w:vertAlign w:val="subscript"/>
          <w:lang w:val="ru-RU"/>
        </w:rPr>
        <w:t>μ</w:t>
      </w:r>
      <w:r>
        <w:rPr>
          <w:rFonts w:ascii="Courier New" w:hAnsi="Courier New" w:cs="Courier New"/>
          <w:lang w:val="ru-RU"/>
        </w:rPr>
        <w:t xml:space="preserve"> </w:t>
      </w:r>
      <w:r>
        <w:rPr>
          <w:lang w:val="ru-RU"/>
        </w:rPr>
        <w:t>с той же трассой</w:t>
      </w:r>
      <w:r w:rsidRPr="003113E8">
        <w:rPr>
          <w:rFonts w:ascii="Courier New" w:hAnsi="Courier New" w:cs="Courier New"/>
          <w:lang w:val="ru-RU"/>
        </w:rPr>
        <w:t xml:space="preserve"> </w:t>
      </w:r>
      <w:r w:rsidRPr="003113E8">
        <w:rPr>
          <w:rFonts w:ascii="Arial" w:hAnsi="Arial" w:cs="Arial"/>
          <w:b/>
          <w:lang w:val="ru-RU"/>
        </w:rPr>
        <w:t>μ</w:t>
      </w:r>
      <w:r>
        <w:rPr>
          <w:lang w:val="ru-RU"/>
        </w:rPr>
        <w:t>, но теперь уже нормальный</w:t>
      </w:r>
      <w:r w:rsidR="001455E0">
        <w:rPr>
          <w:lang w:val="ru-RU"/>
        </w:rPr>
        <w:t xml:space="preserve">: конечное состояние теперь нестабильно, и нет постфикса </w:t>
      </w:r>
      <w:r w:rsidR="001455E0" w:rsidRPr="007D3C2B">
        <w:rPr>
          <w:rFonts w:ascii="Courier New" w:hAnsi="Courier New" w:cs="Courier New"/>
          <w:lang w:val="ru-RU"/>
        </w:rPr>
        <w:sym w:font="Symbol" w:char="F074"/>
      </w:r>
      <w:r w:rsidR="001455E0">
        <w:rPr>
          <w:lang w:val="ru-RU"/>
        </w:rPr>
        <w:t>-переходов</w:t>
      </w:r>
      <w:r>
        <w:rPr>
          <w:lang w:val="ru-RU"/>
        </w:rPr>
        <w:t>.</w:t>
      </w:r>
    </w:p>
    <w:p w:rsidR="00150109" w:rsidRDefault="001455E0" w:rsidP="00AA44F7">
      <w:pPr>
        <w:numPr>
          <w:ilvl w:val="1"/>
          <w:numId w:val="175"/>
        </w:numPr>
        <w:spacing w:line="360" w:lineRule="auto"/>
        <w:rPr>
          <w:lang w:val="ru-RU"/>
        </w:rPr>
      </w:pPr>
      <w:r>
        <w:rPr>
          <w:lang w:val="ru-RU"/>
        </w:rPr>
        <w:t xml:space="preserve">Имеется </w:t>
      </w:r>
      <w:r w:rsidR="00D305DB">
        <w:rPr>
          <w:lang w:val="ru-RU"/>
        </w:rPr>
        <w:t xml:space="preserve">непустой </w:t>
      </w:r>
      <w:r>
        <w:rPr>
          <w:lang w:val="ru-RU"/>
        </w:rPr>
        <w:t xml:space="preserve">постфикс </w:t>
      </w:r>
      <w:r w:rsidRPr="007D3C2B">
        <w:rPr>
          <w:rFonts w:ascii="Courier New" w:hAnsi="Courier New" w:cs="Courier New"/>
          <w:lang w:val="ru-RU"/>
        </w:rPr>
        <w:sym w:font="Symbol" w:char="F074"/>
      </w:r>
      <w:r>
        <w:rPr>
          <w:lang w:val="ru-RU"/>
        </w:rPr>
        <w:t>-переходов.</w:t>
      </w:r>
    </w:p>
    <w:p w:rsidR="0079599D" w:rsidRDefault="00D305DB" w:rsidP="00AA44F7">
      <w:pPr>
        <w:spacing w:line="360" w:lineRule="auto"/>
        <w:ind w:left="567"/>
        <w:rPr>
          <w:lang w:val="ru-RU"/>
        </w:rPr>
      </w:pPr>
      <w:r>
        <w:rPr>
          <w:lang w:val="ru-RU"/>
        </w:rPr>
        <w:t>Удаляя этот постфикс, очевидно, получаем</w:t>
      </w:r>
      <w:r w:rsidR="001455E0">
        <w:rPr>
          <w:lang w:val="ru-RU"/>
        </w:rPr>
        <w:t xml:space="preserve"> </w:t>
      </w:r>
      <w:r w:rsidRPr="009D0740">
        <w:rPr>
          <w:rFonts w:ascii="Courier New" w:hAnsi="Courier New" w:cs="Courier New"/>
        </w:rPr>
        <w:sym w:font="Symbol" w:char="F066"/>
      </w:r>
      <w:r w:rsidRPr="009D0740">
        <w:rPr>
          <w:lang w:val="ru-RU"/>
        </w:rPr>
        <w:t>-</w:t>
      </w:r>
      <w:r>
        <w:rPr>
          <w:lang w:val="ru-RU"/>
        </w:rPr>
        <w:t>маршрут</w:t>
      </w:r>
      <w:r w:rsidRPr="007D3C2B">
        <w:rPr>
          <w:rFonts w:ascii="Courier New" w:hAnsi="Courier New" w:cs="Courier New"/>
          <w:lang w:val="ru-RU"/>
        </w:rPr>
        <w:t xml:space="preserve"> </w:t>
      </w:r>
      <w:r w:rsidRPr="007D3C2B">
        <w:rPr>
          <w:rFonts w:ascii="Courier New" w:hAnsi="Courier New" w:cs="Courier New"/>
        </w:rPr>
        <w:t>P</w:t>
      </w:r>
      <w:r w:rsidRPr="0071029B">
        <w:rPr>
          <w:rFonts w:ascii="Arial" w:hAnsi="Arial" w:cs="Arial"/>
          <w:b/>
          <w:vertAlign w:val="subscript"/>
          <w:lang w:val="ru-RU"/>
        </w:rPr>
        <w:t>μ</w:t>
      </w:r>
      <w:r>
        <w:rPr>
          <w:rFonts w:ascii="Courier New" w:hAnsi="Courier New" w:cs="Courier New"/>
          <w:lang w:val="ru-RU"/>
        </w:rPr>
        <w:t xml:space="preserve"> </w:t>
      </w:r>
      <w:r>
        <w:rPr>
          <w:lang w:val="ru-RU"/>
        </w:rPr>
        <w:t>с той же трассой</w:t>
      </w:r>
      <w:r w:rsidRPr="003113E8">
        <w:rPr>
          <w:rFonts w:ascii="Courier New" w:hAnsi="Courier New" w:cs="Courier New"/>
          <w:lang w:val="ru-RU"/>
        </w:rPr>
        <w:t xml:space="preserve"> </w:t>
      </w:r>
      <w:r w:rsidRPr="003113E8">
        <w:rPr>
          <w:rFonts w:ascii="Arial" w:hAnsi="Arial" w:cs="Arial"/>
          <w:b/>
          <w:lang w:val="ru-RU"/>
        </w:rPr>
        <w:t>μ</w:t>
      </w:r>
      <w:r>
        <w:rPr>
          <w:lang w:val="ru-RU"/>
        </w:rPr>
        <w:t xml:space="preserve">, но теперь уже нормальный: конечное состояние нестабильно (в нём начинается непустая цепочка </w:t>
      </w:r>
      <w:r w:rsidRPr="007D3C2B">
        <w:rPr>
          <w:rFonts w:ascii="Courier New" w:hAnsi="Courier New" w:cs="Courier New"/>
          <w:lang w:val="ru-RU"/>
        </w:rPr>
        <w:sym w:font="Symbol" w:char="F074"/>
      </w:r>
      <w:r>
        <w:rPr>
          <w:lang w:val="ru-RU"/>
        </w:rPr>
        <w:t xml:space="preserve">-переходов), и нет постфикса </w:t>
      </w:r>
      <w:r w:rsidRPr="007D3C2B">
        <w:rPr>
          <w:rFonts w:ascii="Courier New" w:hAnsi="Courier New" w:cs="Courier New"/>
          <w:lang w:val="ru-RU"/>
        </w:rPr>
        <w:sym w:font="Symbol" w:char="F074"/>
      </w:r>
      <w:r>
        <w:rPr>
          <w:lang w:val="ru-RU"/>
        </w:rPr>
        <w:t>-переходов.</w:t>
      </w:r>
    </w:p>
    <w:p w:rsidR="00150109" w:rsidRDefault="00CF1266" w:rsidP="00AA44F7">
      <w:pPr>
        <w:numPr>
          <w:ilvl w:val="0"/>
          <w:numId w:val="175"/>
        </w:numPr>
        <w:spacing w:line="360" w:lineRule="auto"/>
        <w:rPr>
          <w:lang w:val="ru-RU"/>
        </w:rPr>
      </w:pPr>
      <w:r>
        <w:rPr>
          <w:lang w:val="ru-RU"/>
        </w:rPr>
        <w:t>Теперь покажем, что каноническ</w:t>
      </w:r>
      <w:r w:rsidR="00313C3C">
        <w:rPr>
          <w:lang w:val="ru-RU"/>
        </w:rPr>
        <w:t>ая</w:t>
      </w:r>
      <w:r>
        <w:rPr>
          <w:lang w:val="ru-RU"/>
        </w:rPr>
        <w:t xml:space="preserve"> </w:t>
      </w:r>
      <w:r>
        <w:t>LTS</w:t>
      </w:r>
      <w:r>
        <w:rPr>
          <w:lang w:val="ru-RU"/>
        </w:rPr>
        <w:t xml:space="preserve"> </w:t>
      </w:r>
      <w:r w:rsidR="00313C3C" w:rsidRPr="009D0740">
        <w:rPr>
          <w:rFonts w:ascii="Courier New" w:hAnsi="Courier New" w:cs="Courier New"/>
        </w:rPr>
        <w:sym w:font="Symbol" w:char="F066"/>
      </w:r>
      <w:r w:rsidR="00313C3C" w:rsidRPr="009D0740">
        <w:rPr>
          <w:lang w:val="ru-RU"/>
        </w:rPr>
        <w:t>-</w:t>
      </w:r>
      <w:r w:rsidR="00313C3C">
        <w:rPr>
          <w:lang w:val="ru-RU"/>
        </w:rPr>
        <w:t>детерминирована</w:t>
      </w:r>
      <w:r>
        <w:rPr>
          <w:lang w:val="ru-RU"/>
        </w:rPr>
        <w:t>.</w:t>
      </w:r>
    </w:p>
    <w:p w:rsidR="00A572AD" w:rsidRDefault="00D70A7E" w:rsidP="00AA44F7">
      <w:pPr>
        <w:spacing w:line="360" w:lineRule="auto"/>
        <w:ind w:left="284"/>
        <w:rPr>
          <w:lang w:val="ru-RU"/>
        </w:rPr>
      </w:pPr>
      <w:r>
        <w:rPr>
          <w:lang w:val="ru-RU"/>
        </w:rPr>
        <w:t xml:space="preserve">Допустим это не так. Тогда найдутся такие два разных нормальных </w:t>
      </w:r>
      <w:r w:rsidRPr="009D0740">
        <w:rPr>
          <w:rFonts w:ascii="Courier New" w:hAnsi="Courier New" w:cs="Courier New"/>
        </w:rPr>
        <w:sym w:font="Symbol" w:char="F066"/>
      </w:r>
      <w:r w:rsidRPr="009D0740">
        <w:rPr>
          <w:lang w:val="ru-RU"/>
        </w:rPr>
        <w:t>-</w:t>
      </w:r>
      <w:r>
        <w:rPr>
          <w:lang w:val="ru-RU"/>
        </w:rPr>
        <w:t>маршрута</w:t>
      </w:r>
      <w:r w:rsidRPr="00D70A7E">
        <w:rPr>
          <w:rFonts w:ascii="Courier New" w:hAnsi="Courier New" w:cs="Courier New"/>
          <w:lang w:val="ru-RU"/>
        </w:rPr>
        <w:t xml:space="preserve"> </w:t>
      </w:r>
      <w:r>
        <w:rPr>
          <w:rFonts w:ascii="Courier New" w:hAnsi="Courier New" w:cs="Courier New"/>
        </w:rPr>
        <w:t>P</w:t>
      </w:r>
      <w:r w:rsidRPr="00D70A7E">
        <w:rPr>
          <w:rFonts w:ascii="Courier New" w:hAnsi="Courier New" w:cs="Courier New"/>
          <w:vertAlign w:val="subscript"/>
          <w:lang w:val="ru-RU"/>
        </w:rPr>
        <w:t>1</w:t>
      </w:r>
      <w:r w:rsidRPr="00D70A7E">
        <w:rPr>
          <w:rFonts w:ascii="Courier New" w:hAnsi="Courier New" w:cs="Courier New"/>
          <w:lang w:val="ru-RU"/>
        </w:rPr>
        <w:t xml:space="preserve"> </w:t>
      </w:r>
      <w:r>
        <w:rPr>
          <w:lang w:val="ru-RU"/>
        </w:rPr>
        <w:t>и</w:t>
      </w:r>
      <w:r w:rsidRPr="00D70A7E">
        <w:rPr>
          <w:rFonts w:ascii="Courier New" w:hAnsi="Courier New" w:cs="Courier New"/>
          <w:lang w:val="ru-RU"/>
        </w:rPr>
        <w:t xml:space="preserve"> </w:t>
      </w:r>
      <w:r>
        <w:rPr>
          <w:rFonts w:ascii="Courier New" w:hAnsi="Courier New" w:cs="Courier New"/>
        </w:rPr>
        <w:t>P</w:t>
      </w:r>
      <w:r>
        <w:rPr>
          <w:rFonts w:ascii="Courier New" w:hAnsi="Courier New" w:cs="Courier New"/>
          <w:vertAlign w:val="subscript"/>
          <w:lang w:val="ru-RU"/>
        </w:rPr>
        <w:t>2</w:t>
      </w:r>
      <w:r>
        <w:rPr>
          <w:lang w:val="ru-RU"/>
        </w:rPr>
        <w:t>, которые имеют одну трассу</w:t>
      </w:r>
      <w:r w:rsidRPr="003113E8">
        <w:rPr>
          <w:rFonts w:ascii="Courier New" w:hAnsi="Courier New" w:cs="Courier New"/>
          <w:lang w:val="ru-RU"/>
        </w:rPr>
        <w:t xml:space="preserve"> </w:t>
      </w:r>
      <w:r w:rsidRPr="003113E8">
        <w:rPr>
          <w:rFonts w:ascii="Arial" w:hAnsi="Arial" w:cs="Arial"/>
          <w:b/>
          <w:lang w:val="ru-RU"/>
        </w:rPr>
        <w:t>μ</w:t>
      </w:r>
      <w:r>
        <w:rPr>
          <w:lang w:val="ru-RU"/>
        </w:rPr>
        <w:t>.</w:t>
      </w:r>
    </w:p>
    <w:p w:rsidR="0079599D" w:rsidRDefault="00D70A7E" w:rsidP="00AA44F7">
      <w:pPr>
        <w:spacing w:line="360" w:lineRule="auto"/>
        <w:ind w:left="284"/>
        <w:rPr>
          <w:lang w:val="ru-RU"/>
        </w:rPr>
      </w:pPr>
      <w:r>
        <w:rPr>
          <w:lang w:val="ru-RU"/>
        </w:rPr>
        <w:t>Пусть</w:t>
      </w:r>
      <w:r w:rsidRPr="00D70A7E">
        <w:rPr>
          <w:rFonts w:ascii="Courier New" w:hAnsi="Courier New" w:cs="Courier New"/>
          <w:lang w:val="ru-RU"/>
        </w:rPr>
        <w:t xml:space="preserve"> </w:t>
      </w:r>
      <w:r>
        <w:rPr>
          <w:rFonts w:ascii="Courier New" w:hAnsi="Courier New" w:cs="Courier New"/>
        </w:rPr>
        <w:t>P</w:t>
      </w:r>
      <w:r w:rsidRPr="00D70A7E">
        <w:rPr>
          <w:rFonts w:ascii="Courier New" w:hAnsi="Courier New" w:cs="Courier New"/>
          <w:lang w:val="ru-RU"/>
        </w:rPr>
        <w:t xml:space="preserve"> </w:t>
      </w:r>
      <w:r>
        <w:rPr>
          <w:lang w:val="ru-RU"/>
        </w:rPr>
        <w:t xml:space="preserve">– максимальный общий префикс этих </w:t>
      </w:r>
      <w:r w:rsidRPr="009D0740">
        <w:rPr>
          <w:rFonts w:ascii="Courier New" w:hAnsi="Courier New" w:cs="Courier New"/>
        </w:rPr>
        <w:sym w:font="Symbol" w:char="F066"/>
      </w:r>
      <w:r w:rsidRPr="009D0740">
        <w:rPr>
          <w:lang w:val="ru-RU"/>
        </w:rPr>
        <w:t>-</w:t>
      </w:r>
      <w:r>
        <w:rPr>
          <w:lang w:val="ru-RU"/>
        </w:rPr>
        <w:t xml:space="preserve">маршрутов, то есть эти </w:t>
      </w:r>
      <w:r w:rsidRPr="009D0740">
        <w:rPr>
          <w:rFonts w:ascii="Courier New" w:hAnsi="Courier New" w:cs="Courier New"/>
        </w:rPr>
        <w:sym w:font="Symbol" w:char="F066"/>
      </w:r>
      <w:r w:rsidRPr="009D0740">
        <w:rPr>
          <w:lang w:val="ru-RU"/>
        </w:rPr>
        <w:t>-</w:t>
      </w:r>
      <w:r>
        <w:rPr>
          <w:lang w:val="ru-RU"/>
        </w:rPr>
        <w:t>маршруты продолжаются после общего префикса разными переходами</w:t>
      </w:r>
      <w:r w:rsidRPr="00D70A7E">
        <w:rPr>
          <w:rFonts w:ascii="Courier New" w:hAnsi="Courier New" w:cs="Courier New"/>
          <w:lang w:val="ru-RU"/>
        </w:rPr>
        <w:t xml:space="preserve"> </w:t>
      </w:r>
      <w:r>
        <w:rPr>
          <w:rFonts w:ascii="Courier New" w:hAnsi="Courier New" w:cs="Courier New"/>
        </w:rPr>
        <w:t>s</w:t>
      </w:r>
      <w:r>
        <w:rPr>
          <w:rFonts w:ascii="Courier New" w:hAnsi="Courier New" w:cs="Courier New"/>
        </w:rPr>
        <w:sym w:font="Euclid Symbol" w:char="F0BE"/>
      </w:r>
      <w:r>
        <w:rPr>
          <w:rFonts w:ascii="Courier New" w:hAnsi="Courier New" w:cs="Courier New"/>
        </w:rPr>
        <w:t>a</w:t>
      </w:r>
      <w:r>
        <w:rPr>
          <w:rFonts w:ascii="Courier New" w:hAnsi="Courier New" w:cs="Courier New"/>
        </w:rPr>
        <w:sym w:font="Euclid Symbol" w:char="F0AE"/>
      </w:r>
      <w:r>
        <w:rPr>
          <w:rFonts w:ascii="Courier New" w:hAnsi="Courier New" w:cs="Courier New"/>
        </w:rPr>
        <w:t>s</w:t>
      </w:r>
      <w:r w:rsidRPr="00D70A7E">
        <w:rPr>
          <w:rFonts w:ascii="Courier New" w:hAnsi="Courier New" w:cs="Courier New"/>
          <w:vertAlign w:val="subscript"/>
          <w:lang w:val="ru-RU"/>
        </w:rPr>
        <w:t>1</w:t>
      </w:r>
      <w:r w:rsidRPr="00D70A7E">
        <w:rPr>
          <w:rFonts w:ascii="Courier New" w:hAnsi="Courier New" w:cs="Courier New"/>
          <w:lang w:val="ru-RU"/>
        </w:rPr>
        <w:t xml:space="preserve"> </w:t>
      </w:r>
      <w:r>
        <w:rPr>
          <w:lang w:val="ru-RU"/>
        </w:rPr>
        <w:t>и</w:t>
      </w:r>
      <w:r w:rsidRPr="00D70A7E">
        <w:rPr>
          <w:rFonts w:ascii="Courier New" w:hAnsi="Courier New" w:cs="Courier New"/>
          <w:lang w:val="ru-RU"/>
        </w:rPr>
        <w:t xml:space="preserve"> </w:t>
      </w:r>
      <w:r>
        <w:rPr>
          <w:rFonts w:ascii="Courier New" w:hAnsi="Courier New" w:cs="Courier New"/>
        </w:rPr>
        <w:t>s</w:t>
      </w:r>
      <w:r>
        <w:rPr>
          <w:rFonts w:ascii="Courier New" w:hAnsi="Courier New" w:cs="Courier New"/>
        </w:rPr>
        <w:sym w:font="Euclid Symbol" w:char="F0BE"/>
      </w:r>
      <w:r>
        <w:rPr>
          <w:rFonts w:ascii="Courier New" w:hAnsi="Courier New" w:cs="Courier New"/>
        </w:rPr>
        <w:t>b</w:t>
      </w:r>
      <w:r>
        <w:rPr>
          <w:rFonts w:ascii="Courier New" w:hAnsi="Courier New" w:cs="Courier New"/>
        </w:rPr>
        <w:sym w:font="Euclid Symbol" w:char="F0AE"/>
      </w:r>
      <w:r>
        <w:rPr>
          <w:rFonts w:ascii="Courier New" w:hAnsi="Courier New" w:cs="Courier New"/>
        </w:rPr>
        <w:t>s</w:t>
      </w:r>
      <w:r w:rsidRPr="00D70A7E">
        <w:rPr>
          <w:rFonts w:ascii="Courier New" w:hAnsi="Courier New" w:cs="Courier New"/>
          <w:vertAlign w:val="subscript"/>
          <w:lang w:val="ru-RU"/>
        </w:rPr>
        <w:t>2</w:t>
      </w:r>
      <w:r>
        <w:rPr>
          <w:lang w:val="ru-RU"/>
        </w:rPr>
        <w:t>, где</w:t>
      </w:r>
      <w:r w:rsidRPr="00D70A7E">
        <w:rPr>
          <w:rFonts w:ascii="Courier New" w:hAnsi="Courier New" w:cs="Courier New"/>
          <w:lang w:val="ru-RU"/>
        </w:rPr>
        <w:t xml:space="preserve"> </w:t>
      </w:r>
      <w:r>
        <w:rPr>
          <w:rFonts w:ascii="Courier New" w:hAnsi="Courier New" w:cs="Courier New"/>
          <w:lang w:val="ru-RU"/>
        </w:rPr>
        <w:sym w:font="Symbol" w:char="F077"/>
      </w:r>
      <w:r w:rsidRPr="00D70A7E">
        <w:rPr>
          <w:rFonts w:ascii="Courier New" w:hAnsi="Courier New" w:cs="Courier New"/>
          <w:lang w:val="ru-RU"/>
        </w:rPr>
        <w:t>(</w:t>
      </w:r>
      <w:r>
        <w:rPr>
          <w:rFonts w:ascii="Courier New" w:hAnsi="Courier New" w:cs="Courier New"/>
        </w:rPr>
        <w:t>P</w:t>
      </w:r>
      <w:r w:rsidRPr="00D70A7E">
        <w:rPr>
          <w:rFonts w:ascii="Courier New" w:hAnsi="Courier New" w:cs="Courier New"/>
          <w:lang w:val="ru-RU"/>
        </w:rPr>
        <w:t>)</w:t>
      </w:r>
      <w:r>
        <w:rPr>
          <w:rFonts w:ascii="Courier New" w:hAnsi="Courier New" w:cs="Courier New"/>
          <w:lang w:val="ru-RU"/>
        </w:rPr>
        <w:t>=</w:t>
      </w:r>
      <w:r>
        <w:rPr>
          <w:rFonts w:ascii="Courier New" w:hAnsi="Courier New" w:cs="Courier New"/>
        </w:rPr>
        <w:t>s</w:t>
      </w:r>
      <w:r>
        <w:rPr>
          <w:lang w:val="ru-RU"/>
        </w:rPr>
        <w:t>.</w:t>
      </w:r>
    </w:p>
    <w:p w:rsidR="0079599D" w:rsidRDefault="00D70A7E" w:rsidP="00AA44F7">
      <w:pPr>
        <w:spacing w:line="360" w:lineRule="auto"/>
        <w:ind w:left="284"/>
        <w:rPr>
          <w:lang w:val="ru-RU"/>
        </w:rPr>
      </w:pPr>
      <w:r>
        <w:rPr>
          <w:lang w:val="ru-RU"/>
        </w:rPr>
        <w:t>Символы</w:t>
      </w:r>
      <w:r w:rsidRPr="00D70A7E">
        <w:rPr>
          <w:rFonts w:ascii="Courier New" w:hAnsi="Courier New" w:cs="Courier New"/>
          <w:lang w:val="ru-RU"/>
        </w:rPr>
        <w:t xml:space="preserve"> </w:t>
      </w:r>
      <w:r w:rsidRPr="00D70A7E">
        <w:rPr>
          <w:rFonts w:ascii="Courier New" w:hAnsi="Courier New" w:cs="Courier New"/>
        </w:rPr>
        <w:t>a</w:t>
      </w:r>
      <w:r w:rsidRPr="00D70A7E">
        <w:rPr>
          <w:rFonts w:ascii="Courier New" w:hAnsi="Courier New" w:cs="Courier New"/>
          <w:lang w:val="ru-RU"/>
        </w:rPr>
        <w:t xml:space="preserve"> </w:t>
      </w:r>
      <w:r>
        <w:rPr>
          <w:lang w:val="ru-RU"/>
        </w:rPr>
        <w:t>и</w:t>
      </w:r>
      <w:r w:rsidRPr="00D70A7E">
        <w:rPr>
          <w:rFonts w:ascii="Courier New" w:hAnsi="Courier New" w:cs="Courier New"/>
          <w:lang w:val="ru-RU"/>
        </w:rPr>
        <w:t xml:space="preserve"> </w:t>
      </w:r>
      <w:r w:rsidRPr="00D70A7E">
        <w:rPr>
          <w:rFonts w:ascii="Courier New" w:hAnsi="Courier New" w:cs="Courier New"/>
        </w:rPr>
        <w:t>b</w:t>
      </w:r>
      <w:r w:rsidRPr="00D70A7E">
        <w:rPr>
          <w:rFonts w:ascii="Courier New" w:hAnsi="Courier New" w:cs="Courier New"/>
          <w:lang w:val="ru-RU"/>
        </w:rPr>
        <w:t xml:space="preserve"> </w:t>
      </w:r>
      <w:r>
        <w:rPr>
          <w:lang w:val="ru-RU"/>
        </w:rPr>
        <w:t xml:space="preserve">не могут быть разными символами в алфавите </w:t>
      </w:r>
      <w:r w:rsidRPr="009D0740">
        <w:rPr>
          <w:rFonts w:ascii="Courier New" w:hAnsi="Courier New" w:cs="Courier New"/>
        </w:rPr>
        <w:sym w:font="Symbol" w:char="F066"/>
      </w:r>
      <w:r w:rsidRPr="009D0740">
        <w:rPr>
          <w:lang w:val="ru-RU"/>
        </w:rPr>
        <w:t>-</w:t>
      </w:r>
      <w:r>
        <w:rPr>
          <w:lang w:val="ru-RU"/>
        </w:rPr>
        <w:t>трасс (</w:t>
      </w:r>
      <w:r w:rsidRPr="009D0740">
        <w:rPr>
          <w:rFonts w:ascii="Courier New" w:hAnsi="Courier New" w:cs="Courier New"/>
        </w:rPr>
        <w:sym w:font="Symbol" w:char="F066"/>
      </w:r>
      <w:r w:rsidRPr="009D0740">
        <w:rPr>
          <w:lang w:val="ru-RU"/>
        </w:rPr>
        <w:t>-</w:t>
      </w:r>
      <w:r>
        <w:rPr>
          <w:lang w:val="ru-RU"/>
        </w:rPr>
        <w:t xml:space="preserve">символами, внешними действиями, дивергенцией или разрушением), так как тогда трассы этих </w:t>
      </w:r>
      <w:r w:rsidRPr="009D0740">
        <w:rPr>
          <w:rFonts w:ascii="Courier New" w:hAnsi="Courier New" w:cs="Courier New"/>
        </w:rPr>
        <w:sym w:font="Symbol" w:char="F066"/>
      </w:r>
      <w:r w:rsidRPr="009D0740">
        <w:rPr>
          <w:lang w:val="ru-RU"/>
        </w:rPr>
        <w:t>-</w:t>
      </w:r>
      <w:r>
        <w:rPr>
          <w:lang w:val="ru-RU"/>
        </w:rPr>
        <w:t>маршрутов были бы разными.</w:t>
      </w:r>
    </w:p>
    <w:p w:rsidR="00A572AD" w:rsidRDefault="00D70A7E" w:rsidP="00AA44F7">
      <w:pPr>
        <w:spacing w:line="360" w:lineRule="auto"/>
        <w:ind w:left="284"/>
        <w:rPr>
          <w:lang w:val="ru-RU"/>
        </w:rPr>
      </w:pPr>
      <w:r>
        <w:rPr>
          <w:lang w:val="ru-RU"/>
        </w:rPr>
        <w:t xml:space="preserve">Если это один </w:t>
      </w:r>
      <w:r w:rsidRPr="009D0740">
        <w:rPr>
          <w:rFonts w:ascii="Courier New" w:hAnsi="Courier New" w:cs="Courier New"/>
        </w:rPr>
        <w:sym w:font="Symbol" w:char="F066"/>
      </w:r>
      <w:r w:rsidRPr="009D0740">
        <w:rPr>
          <w:lang w:val="ru-RU"/>
        </w:rPr>
        <w:t>-</w:t>
      </w:r>
      <w:r>
        <w:rPr>
          <w:lang w:val="ru-RU"/>
        </w:rPr>
        <w:t>символ</w:t>
      </w:r>
      <w:r w:rsidRPr="00D70A7E">
        <w:rPr>
          <w:rFonts w:ascii="Courier New" w:hAnsi="Courier New" w:cs="Courier New"/>
          <w:lang w:val="ru-RU"/>
        </w:rPr>
        <w:t xml:space="preserve"> </w:t>
      </w:r>
      <w:r>
        <w:rPr>
          <w:rFonts w:ascii="Courier New" w:hAnsi="Courier New" w:cs="Courier New"/>
        </w:rPr>
        <w:t>a</w:t>
      </w:r>
      <w:r>
        <w:rPr>
          <w:rFonts w:ascii="Courier New" w:hAnsi="Courier New" w:cs="Courier New"/>
          <w:lang w:val="ru-RU"/>
        </w:rPr>
        <w:t>=</w:t>
      </w:r>
      <w:r>
        <w:rPr>
          <w:rFonts w:ascii="Courier New" w:hAnsi="Courier New" w:cs="Courier New"/>
        </w:rPr>
        <w:t>b</w:t>
      </w:r>
      <w:r>
        <w:rPr>
          <w:rFonts w:ascii="Courier New" w:hAnsi="Courier New" w:cs="Courier New"/>
        </w:rPr>
        <w:sym w:font="Symbol" w:char="F0CE"/>
      </w:r>
      <w:r>
        <w:rPr>
          <w:rFonts w:ascii="Courier New" w:hAnsi="Courier New" w:cs="Courier New"/>
        </w:rPr>
        <w:sym w:font="Symbol" w:char="F046"/>
      </w:r>
      <w:r>
        <w:rPr>
          <w:rFonts w:ascii="Courier New" w:hAnsi="Courier New" w:cs="Courier New"/>
          <w:lang w:val="ru-RU"/>
        </w:rPr>
        <w:t>(</w:t>
      </w:r>
      <w:r>
        <w:rPr>
          <w:rFonts w:ascii="Courier New" w:hAnsi="Courier New" w:cs="Courier New"/>
        </w:rPr>
        <w:t>L</w:t>
      </w:r>
      <w:r>
        <w:rPr>
          <w:rFonts w:ascii="Courier New" w:hAnsi="Courier New" w:cs="Courier New"/>
          <w:lang w:val="ru-RU"/>
        </w:rPr>
        <w:t>)</w:t>
      </w:r>
      <w:r>
        <w:rPr>
          <w:lang w:val="ru-RU"/>
        </w:rPr>
        <w:t>, то</w:t>
      </w:r>
      <w:r>
        <w:rPr>
          <w:rFonts w:ascii="Courier New" w:hAnsi="Courier New" w:cs="Courier New"/>
          <w:lang w:val="ru-RU"/>
        </w:rPr>
        <w:t xml:space="preserve"> </w:t>
      </w:r>
      <w:r>
        <w:rPr>
          <w:rFonts w:ascii="Courier New" w:hAnsi="Courier New" w:cs="Courier New"/>
        </w:rPr>
        <w:t>s</w:t>
      </w:r>
      <w:r w:rsidRPr="00D70A7E">
        <w:rPr>
          <w:rFonts w:ascii="Courier New" w:hAnsi="Courier New" w:cs="Courier New"/>
          <w:vertAlign w:val="subscript"/>
          <w:lang w:val="ru-RU"/>
        </w:rPr>
        <w:t>1</w:t>
      </w:r>
      <w:r>
        <w:rPr>
          <w:rFonts w:ascii="Courier New" w:hAnsi="Courier New" w:cs="Courier New"/>
          <w:lang w:val="ru-RU"/>
        </w:rPr>
        <w:t>=</w:t>
      </w:r>
      <w:r>
        <w:rPr>
          <w:rFonts w:ascii="Courier New" w:hAnsi="Courier New" w:cs="Courier New"/>
        </w:rPr>
        <w:t>s</w:t>
      </w:r>
      <w:r w:rsidRPr="00D70A7E">
        <w:rPr>
          <w:rFonts w:ascii="Courier New" w:hAnsi="Courier New" w:cs="Courier New"/>
          <w:vertAlign w:val="subscript"/>
          <w:lang w:val="ru-RU"/>
        </w:rPr>
        <w:t>2</w:t>
      </w:r>
      <w:r>
        <w:rPr>
          <w:lang w:val="ru-RU"/>
        </w:rPr>
        <w:t>, так как</w:t>
      </w:r>
      <w:r w:rsidRPr="00D70A7E">
        <w:rPr>
          <w:lang w:val="ru-RU"/>
        </w:rPr>
        <w:t xml:space="preserve"> </w:t>
      </w:r>
      <w:r>
        <w:rPr>
          <w:lang w:val="ru-RU"/>
        </w:rPr>
        <w:t>в состоянии</w:t>
      </w:r>
      <w:r>
        <w:rPr>
          <w:rFonts w:ascii="Courier New" w:hAnsi="Courier New" w:cs="Courier New"/>
          <w:lang w:val="ru-RU"/>
        </w:rPr>
        <w:t xml:space="preserve"> </w:t>
      </w:r>
      <w:r>
        <w:rPr>
          <w:rFonts w:ascii="Courier New" w:hAnsi="Courier New" w:cs="Courier New"/>
        </w:rPr>
        <w:t>s</w:t>
      </w:r>
      <w:r>
        <w:rPr>
          <w:rFonts w:ascii="Courier New" w:hAnsi="Courier New" w:cs="Courier New"/>
          <w:lang w:val="ru-RU"/>
        </w:rPr>
        <w:t xml:space="preserve"> </w:t>
      </w:r>
      <w:r>
        <w:rPr>
          <w:lang w:val="ru-RU"/>
        </w:rPr>
        <w:t xml:space="preserve">определена только одна </w:t>
      </w:r>
      <w:r w:rsidRPr="009D0740">
        <w:rPr>
          <w:rFonts w:ascii="Courier New" w:hAnsi="Courier New" w:cs="Courier New"/>
        </w:rPr>
        <w:sym w:font="Symbol" w:char="F066"/>
      </w:r>
      <w:r w:rsidRPr="009D0740">
        <w:rPr>
          <w:lang w:val="ru-RU"/>
        </w:rPr>
        <w:t>-</w:t>
      </w:r>
      <w:r>
        <w:rPr>
          <w:lang w:val="ru-RU"/>
        </w:rPr>
        <w:t>петля, и переходы</w:t>
      </w:r>
      <w:r w:rsidR="000E4F66" w:rsidRPr="00D70A7E">
        <w:rPr>
          <w:rFonts w:ascii="Courier New" w:hAnsi="Courier New" w:cs="Courier New"/>
          <w:lang w:val="ru-RU"/>
        </w:rPr>
        <w:t xml:space="preserve"> </w:t>
      </w:r>
      <w:r w:rsidR="000E4F66">
        <w:rPr>
          <w:rFonts w:ascii="Courier New" w:hAnsi="Courier New" w:cs="Courier New"/>
        </w:rPr>
        <w:t>s</w:t>
      </w:r>
      <w:r w:rsidR="000E4F66">
        <w:rPr>
          <w:rFonts w:ascii="Courier New" w:hAnsi="Courier New" w:cs="Courier New"/>
        </w:rPr>
        <w:sym w:font="Euclid Symbol" w:char="F0BE"/>
      </w:r>
      <w:r w:rsidR="000E4F66">
        <w:rPr>
          <w:rFonts w:ascii="Courier New" w:hAnsi="Courier New" w:cs="Courier New"/>
        </w:rPr>
        <w:t>a</w:t>
      </w:r>
      <w:r w:rsidR="000E4F66">
        <w:rPr>
          <w:rFonts w:ascii="Courier New" w:hAnsi="Courier New" w:cs="Courier New"/>
        </w:rPr>
        <w:sym w:font="Euclid Symbol" w:char="F0AE"/>
      </w:r>
      <w:r w:rsidR="000E4F66">
        <w:rPr>
          <w:rFonts w:ascii="Courier New" w:hAnsi="Courier New" w:cs="Courier New"/>
        </w:rPr>
        <w:t>s</w:t>
      </w:r>
      <w:r w:rsidR="000E4F66" w:rsidRPr="00D70A7E">
        <w:rPr>
          <w:rFonts w:ascii="Courier New" w:hAnsi="Courier New" w:cs="Courier New"/>
          <w:vertAlign w:val="subscript"/>
          <w:lang w:val="ru-RU"/>
        </w:rPr>
        <w:t>1</w:t>
      </w:r>
      <w:r w:rsidR="000E4F66" w:rsidRPr="00D70A7E">
        <w:rPr>
          <w:rFonts w:ascii="Courier New" w:hAnsi="Courier New" w:cs="Courier New"/>
          <w:lang w:val="ru-RU"/>
        </w:rPr>
        <w:t xml:space="preserve"> </w:t>
      </w:r>
      <w:r w:rsidR="000E4F66">
        <w:rPr>
          <w:lang w:val="ru-RU"/>
        </w:rPr>
        <w:t>и</w:t>
      </w:r>
      <w:r w:rsidR="000E4F66" w:rsidRPr="00D70A7E">
        <w:rPr>
          <w:rFonts w:ascii="Courier New" w:hAnsi="Courier New" w:cs="Courier New"/>
          <w:lang w:val="ru-RU"/>
        </w:rPr>
        <w:t xml:space="preserve"> </w:t>
      </w:r>
      <w:r w:rsidR="000E4F66">
        <w:rPr>
          <w:rFonts w:ascii="Courier New" w:hAnsi="Courier New" w:cs="Courier New"/>
        </w:rPr>
        <w:t>s</w:t>
      </w:r>
      <w:r w:rsidR="000E4F66">
        <w:rPr>
          <w:rFonts w:ascii="Courier New" w:hAnsi="Courier New" w:cs="Courier New"/>
        </w:rPr>
        <w:sym w:font="Euclid Symbol" w:char="F0BE"/>
      </w:r>
      <w:r w:rsidR="000E4F66">
        <w:rPr>
          <w:rFonts w:ascii="Courier New" w:hAnsi="Courier New" w:cs="Courier New"/>
        </w:rPr>
        <w:t>b</w:t>
      </w:r>
      <w:r w:rsidR="000E4F66">
        <w:rPr>
          <w:rFonts w:ascii="Courier New" w:hAnsi="Courier New" w:cs="Courier New"/>
        </w:rPr>
        <w:sym w:font="Euclid Symbol" w:char="F0AE"/>
      </w:r>
      <w:r w:rsidR="000E4F66">
        <w:rPr>
          <w:rFonts w:ascii="Courier New" w:hAnsi="Courier New" w:cs="Courier New"/>
        </w:rPr>
        <w:t>s</w:t>
      </w:r>
      <w:r w:rsidR="000E4F66" w:rsidRPr="00D70A7E">
        <w:rPr>
          <w:rFonts w:ascii="Courier New" w:hAnsi="Courier New" w:cs="Courier New"/>
          <w:vertAlign w:val="subscript"/>
          <w:lang w:val="ru-RU"/>
        </w:rPr>
        <w:t>2</w:t>
      </w:r>
      <w:r w:rsidR="000E4F66">
        <w:rPr>
          <w:rFonts w:ascii="Courier New" w:hAnsi="Courier New" w:cs="Courier New"/>
          <w:lang w:val="ru-RU"/>
        </w:rPr>
        <w:t xml:space="preserve"> </w:t>
      </w:r>
      <w:r>
        <w:rPr>
          <w:lang w:val="ru-RU"/>
        </w:rPr>
        <w:t>совпадают.</w:t>
      </w:r>
    </w:p>
    <w:p w:rsidR="00A572AD" w:rsidRDefault="00473653" w:rsidP="00AA44F7">
      <w:pPr>
        <w:spacing w:line="360" w:lineRule="auto"/>
        <w:ind w:left="284"/>
        <w:rPr>
          <w:lang w:val="ru-RU"/>
        </w:rPr>
      </w:pPr>
      <w:r>
        <w:rPr>
          <w:lang w:val="ru-RU"/>
        </w:rPr>
        <w:t>Если это дивергенция или разрушение</w:t>
      </w:r>
      <w:r w:rsidRPr="00D70A7E">
        <w:rPr>
          <w:rFonts w:ascii="Courier New" w:hAnsi="Courier New" w:cs="Courier New"/>
          <w:lang w:val="ru-RU"/>
        </w:rPr>
        <w:t xml:space="preserve"> </w:t>
      </w:r>
      <w:r>
        <w:rPr>
          <w:rFonts w:ascii="Courier New" w:hAnsi="Courier New" w:cs="Courier New"/>
        </w:rPr>
        <w:t>a</w:t>
      </w:r>
      <w:r>
        <w:rPr>
          <w:rFonts w:ascii="Courier New" w:hAnsi="Courier New" w:cs="Courier New"/>
          <w:lang w:val="ru-RU"/>
        </w:rPr>
        <w:t>=</w:t>
      </w:r>
      <w:r>
        <w:rPr>
          <w:rFonts w:ascii="Courier New" w:hAnsi="Courier New" w:cs="Courier New"/>
        </w:rPr>
        <w:t>b</w:t>
      </w:r>
      <w:r>
        <w:rPr>
          <w:rFonts w:ascii="Courier New" w:hAnsi="Courier New" w:cs="Courier New"/>
        </w:rPr>
        <w:sym w:font="Symbol" w:char="F0CE"/>
      </w:r>
      <w:r w:rsidRPr="00473653">
        <w:rPr>
          <w:rFonts w:ascii="Courier New" w:hAnsi="Courier New" w:cs="Courier New"/>
          <w:lang w:val="ru-RU"/>
        </w:rPr>
        <w:t>{</w:t>
      </w:r>
      <w:r>
        <w:rPr>
          <w:rFonts w:ascii="Courier New" w:hAnsi="Courier New" w:cs="Courier New"/>
        </w:rPr>
        <w:sym w:font="Symbol" w:char="F044"/>
      </w:r>
      <w:r w:rsidRPr="00473653">
        <w:rPr>
          <w:rFonts w:ascii="Courier New" w:hAnsi="Courier New" w:cs="Courier New"/>
          <w:lang w:val="ru-RU"/>
        </w:rPr>
        <w:t>,</w:t>
      </w:r>
      <w:r>
        <w:rPr>
          <w:rFonts w:ascii="Courier New" w:hAnsi="Courier New" w:cs="Courier New"/>
        </w:rPr>
        <w:sym w:font="Symbol" w:char="F067"/>
      </w:r>
      <w:r w:rsidRPr="00473653">
        <w:rPr>
          <w:rFonts w:ascii="Courier New" w:hAnsi="Courier New" w:cs="Courier New"/>
          <w:lang w:val="ru-RU"/>
        </w:rPr>
        <w:t>}</w:t>
      </w:r>
      <w:r>
        <w:rPr>
          <w:lang w:val="ru-RU"/>
        </w:rPr>
        <w:t>, то</w:t>
      </w:r>
      <w:r w:rsidR="000E4F66">
        <w:rPr>
          <w:lang w:val="ru-RU"/>
        </w:rPr>
        <w:t xml:space="preserve"> также</w:t>
      </w:r>
      <w:r>
        <w:rPr>
          <w:rFonts w:ascii="Courier New" w:hAnsi="Courier New" w:cs="Courier New"/>
          <w:lang w:val="ru-RU"/>
        </w:rPr>
        <w:t xml:space="preserve"> </w:t>
      </w:r>
      <w:r>
        <w:rPr>
          <w:rFonts w:ascii="Courier New" w:hAnsi="Courier New" w:cs="Courier New"/>
        </w:rPr>
        <w:t>s</w:t>
      </w:r>
      <w:r w:rsidRPr="00D70A7E">
        <w:rPr>
          <w:rFonts w:ascii="Courier New" w:hAnsi="Courier New" w:cs="Courier New"/>
          <w:vertAlign w:val="subscript"/>
          <w:lang w:val="ru-RU"/>
        </w:rPr>
        <w:t>1</w:t>
      </w:r>
      <w:r>
        <w:rPr>
          <w:rFonts w:ascii="Courier New" w:hAnsi="Courier New" w:cs="Courier New"/>
          <w:lang w:val="ru-RU"/>
        </w:rPr>
        <w:t>=</w:t>
      </w:r>
      <w:r>
        <w:rPr>
          <w:rFonts w:ascii="Courier New" w:hAnsi="Courier New" w:cs="Courier New"/>
        </w:rPr>
        <w:t>s</w:t>
      </w:r>
      <w:r w:rsidRPr="00D70A7E">
        <w:rPr>
          <w:rFonts w:ascii="Courier New" w:hAnsi="Courier New" w:cs="Courier New"/>
          <w:vertAlign w:val="subscript"/>
          <w:lang w:val="ru-RU"/>
        </w:rPr>
        <w:t>2</w:t>
      </w:r>
      <w:r w:rsidR="00016466">
        <w:rPr>
          <w:lang w:val="ru-RU"/>
        </w:rPr>
        <w:t>,</w:t>
      </w:r>
      <w:r>
        <w:rPr>
          <w:lang w:val="ru-RU"/>
        </w:rPr>
        <w:t xml:space="preserve"> так как</w:t>
      </w:r>
      <w:r w:rsidRPr="00D70A7E">
        <w:rPr>
          <w:lang w:val="ru-RU"/>
        </w:rPr>
        <w:t xml:space="preserve"> </w:t>
      </w:r>
      <w:r>
        <w:rPr>
          <w:lang w:val="ru-RU"/>
        </w:rPr>
        <w:t xml:space="preserve">переходы </w:t>
      </w:r>
      <w:r w:rsidR="000E4F66">
        <w:rPr>
          <w:lang w:val="ru-RU"/>
        </w:rPr>
        <w:t xml:space="preserve">по дивергенции и разрушению </w:t>
      </w:r>
      <w:r>
        <w:rPr>
          <w:lang w:val="ru-RU"/>
        </w:rPr>
        <w:t>заканчиваются в одном состоянии</w:t>
      </w:r>
      <w:r w:rsidRPr="00016466">
        <w:rPr>
          <w:rFonts w:ascii="Courier New" w:hAnsi="Courier New" w:cs="Courier New"/>
          <w:lang w:val="ru-RU"/>
        </w:rPr>
        <w:t xml:space="preserve"> </w:t>
      </w:r>
      <w:r w:rsidR="00016466" w:rsidRPr="00016466">
        <w:rPr>
          <w:rFonts w:ascii="Euclid Fraktur" w:hAnsi="Euclid Fraktur" w:cs="Courier New"/>
          <w:b/>
        </w:rPr>
        <w:t>t</w:t>
      </w:r>
      <w:r w:rsidR="00016466" w:rsidRPr="00016466">
        <w:rPr>
          <w:rFonts w:ascii="Courier New" w:hAnsi="Courier New" w:cs="Courier New"/>
          <w:lang w:val="ru-RU"/>
        </w:rPr>
        <w:t xml:space="preserve"> </w:t>
      </w:r>
      <w:r>
        <w:rPr>
          <w:lang w:val="ru-RU"/>
        </w:rPr>
        <w:t>после преобразования</w:t>
      </w:r>
      <w:r w:rsidRPr="00473653">
        <w:rPr>
          <w:rFonts w:ascii="Courier New" w:hAnsi="Courier New" w:cs="Courier New"/>
          <w:szCs w:val="22"/>
          <w:lang w:val="ru-RU"/>
        </w:rPr>
        <w:t xml:space="preserve"> </w:t>
      </w:r>
      <w:r w:rsidRPr="00E527A2">
        <w:rPr>
          <w:b/>
          <w:i/>
        </w:rPr>
        <w:t>L</w:t>
      </w:r>
      <w:r w:rsidRPr="00473653">
        <w:rPr>
          <w:b/>
          <w:i/>
          <w:lang w:val="ru-RU"/>
        </w:rPr>
        <w:t>2</w:t>
      </w:r>
      <w:r w:rsidRPr="00E527A2">
        <w:rPr>
          <w:b/>
          <w:i/>
        </w:rPr>
        <w:t>L</w:t>
      </w:r>
      <w:r w:rsidRPr="00E527A2">
        <w:rPr>
          <w:rFonts w:ascii="Courier New" w:hAnsi="Courier New" w:cs="Courier New"/>
          <w:vertAlign w:val="subscript"/>
        </w:rPr>
        <w:sym w:font="Symbol" w:char="F066"/>
      </w:r>
      <w:r>
        <w:rPr>
          <w:lang w:val="ru-RU"/>
        </w:rPr>
        <w:t>.</w:t>
      </w:r>
    </w:p>
    <w:p w:rsidR="0079599D" w:rsidRDefault="00D70A7E" w:rsidP="00AA44F7">
      <w:pPr>
        <w:spacing w:line="360" w:lineRule="auto"/>
        <w:ind w:left="284"/>
        <w:rPr>
          <w:lang w:val="ru-RU"/>
        </w:rPr>
      </w:pPr>
      <w:r>
        <w:rPr>
          <w:lang w:val="ru-RU"/>
        </w:rPr>
        <w:t>Если это одно внешнее действие</w:t>
      </w:r>
      <w:r w:rsidRPr="00D70A7E">
        <w:rPr>
          <w:rFonts w:ascii="Courier New" w:hAnsi="Courier New" w:cs="Courier New"/>
          <w:lang w:val="ru-RU"/>
        </w:rPr>
        <w:t xml:space="preserve"> </w:t>
      </w:r>
      <w:r>
        <w:rPr>
          <w:rFonts w:ascii="Courier New" w:hAnsi="Courier New" w:cs="Courier New"/>
        </w:rPr>
        <w:t>a</w:t>
      </w:r>
      <w:r>
        <w:rPr>
          <w:rFonts w:ascii="Courier New" w:hAnsi="Courier New" w:cs="Courier New"/>
          <w:lang w:val="ru-RU"/>
        </w:rPr>
        <w:t>=</w:t>
      </w:r>
      <w:r>
        <w:rPr>
          <w:rFonts w:ascii="Courier New" w:hAnsi="Courier New" w:cs="Courier New"/>
        </w:rPr>
        <w:t>b</w:t>
      </w:r>
      <w:r>
        <w:rPr>
          <w:rFonts w:ascii="Courier New" w:hAnsi="Courier New" w:cs="Courier New"/>
        </w:rPr>
        <w:sym w:font="Symbol" w:char="F0CE"/>
      </w:r>
      <w:r>
        <w:rPr>
          <w:rFonts w:ascii="Courier New" w:hAnsi="Courier New" w:cs="Courier New"/>
        </w:rPr>
        <w:t>L</w:t>
      </w:r>
      <w:r>
        <w:rPr>
          <w:lang w:val="ru-RU"/>
        </w:rPr>
        <w:t>, то</w:t>
      </w:r>
      <w:r w:rsidR="000E4F66">
        <w:rPr>
          <w:lang w:val="ru-RU"/>
        </w:rPr>
        <w:t xml:space="preserve"> также</w:t>
      </w:r>
      <w:r>
        <w:rPr>
          <w:rFonts w:ascii="Courier New" w:hAnsi="Courier New" w:cs="Courier New"/>
          <w:lang w:val="ru-RU"/>
        </w:rPr>
        <w:t xml:space="preserve"> </w:t>
      </w:r>
      <w:r>
        <w:rPr>
          <w:rFonts w:ascii="Courier New" w:hAnsi="Courier New" w:cs="Courier New"/>
        </w:rPr>
        <w:t>s</w:t>
      </w:r>
      <w:r w:rsidRPr="00D70A7E">
        <w:rPr>
          <w:rFonts w:ascii="Courier New" w:hAnsi="Courier New" w:cs="Courier New"/>
          <w:vertAlign w:val="subscript"/>
          <w:lang w:val="ru-RU"/>
        </w:rPr>
        <w:t>1</w:t>
      </w:r>
      <w:r>
        <w:rPr>
          <w:rFonts w:ascii="Courier New" w:hAnsi="Courier New" w:cs="Courier New"/>
          <w:lang w:val="ru-RU"/>
        </w:rPr>
        <w:t>=</w:t>
      </w:r>
      <w:r>
        <w:rPr>
          <w:rFonts w:ascii="Courier New" w:hAnsi="Courier New" w:cs="Courier New"/>
        </w:rPr>
        <w:t>s</w:t>
      </w:r>
      <w:r w:rsidRPr="00D70A7E">
        <w:rPr>
          <w:rFonts w:ascii="Courier New" w:hAnsi="Courier New" w:cs="Courier New"/>
          <w:vertAlign w:val="subscript"/>
          <w:lang w:val="ru-RU"/>
        </w:rPr>
        <w:t>2</w:t>
      </w:r>
      <w:r>
        <w:rPr>
          <w:lang w:val="ru-RU"/>
        </w:rPr>
        <w:t>, так как</w:t>
      </w:r>
      <w:r w:rsidRPr="00D70A7E">
        <w:rPr>
          <w:lang w:val="ru-RU"/>
        </w:rPr>
        <w:t xml:space="preserve"> </w:t>
      </w:r>
      <w:r w:rsidR="00473653">
        <w:rPr>
          <w:lang w:val="ru-RU"/>
        </w:rPr>
        <w:t xml:space="preserve">в канонической </w:t>
      </w:r>
      <w:r w:rsidR="00473653">
        <w:t>LTS</w:t>
      </w:r>
      <w:r w:rsidR="00473653">
        <w:rPr>
          <w:lang w:val="ru-RU"/>
        </w:rPr>
        <w:t xml:space="preserve"> в</w:t>
      </w:r>
      <w:r>
        <w:rPr>
          <w:lang w:val="ru-RU"/>
        </w:rPr>
        <w:t xml:space="preserve"> состоянии</w:t>
      </w:r>
      <w:r>
        <w:rPr>
          <w:rFonts w:ascii="Courier New" w:hAnsi="Courier New" w:cs="Courier New"/>
          <w:lang w:val="ru-RU"/>
        </w:rPr>
        <w:t xml:space="preserve"> </w:t>
      </w:r>
      <w:r>
        <w:rPr>
          <w:rFonts w:ascii="Courier New" w:hAnsi="Courier New" w:cs="Courier New"/>
        </w:rPr>
        <w:t>s</w:t>
      </w:r>
      <w:r>
        <w:rPr>
          <w:rFonts w:ascii="Courier New" w:hAnsi="Courier New" w:cs="Courier New"/>
          <w:lang w:val="ru-RU"/>
        </w:rPr>
        <w:t xml:space="preserve"> </w:t>
      </w:r>
      <w:r w:rsidR="00473653">
        <w:rPr>
          <w:lang w:val="ru-RU"/>
        </w:rPr>
        <w:t>не может быть определено два разных перехода по одному внешнему действию</w:t>
      </w:r>
      <w:r>
        <w:rPr>
          <w:lang w:val="ru-RU"/>
        </w:rPr>
        <w:t>.</w:t>
      </w:r>
    </w:p>
    <w:p w:rsidR="00A572AD" w:rsidRDefault="00473653" w:rsidP="00AA44F7">
      <w:pPr>
        <w:spacing w:line="360" w:lineRule="auto"/>
        <w:ind w:left="284"/>
        <w:rPr>
          <w:lang w:val="ru-RU"/>
        </w:rPr>
      </w:pPr>
      <w:r>
        <w:rPr>
          <w:lang w:val="ru-RU"/>
        </w:rPr>
        <w:t>Следовательно, хотя бы один из символов</w:t>
      </w:r>
      <w:r w:rsidRPr="00D70A7E">
        <w:rPr>
          <w:rFonts w:ascii="Courier New" w:hAnsi="Courier New" w:cs="Courier New"/>
          <w:lang w:val="ru-RU"/>
        </w:rPr>
        <w:t xml:space="preserve"> </w:t>
      </w:r>
      <w:r w:rsidRPr="00D70A7E">
        <w:rPr>
          <w:rFonts w:ascii="Courier New" w:hAnsi="Courier New" w:cs="Courier New"/>
        </w:rPr>
        <w:t>a</w:t>
      </w:r>
      <w:r w:rsidRPr="00D70A7E">
        <w:rPr>
          <w:rFonts w:ascii="Courier New" w:hAnsi="Courier New" w:cs="Courier New"/>
          <w:lang w:val="ru-RU"/>
        </w:rPr>
        <w:t xml:space="preserve"> </w:t>
      </w:r>
      <w:r>
        <w:rPr>
          <w:lang w:val="ru-RU"/>
        </w:rPr>
        <w:t>или</w:t>
      </w:r>
      <w:r w:rsidRPr="00D70A7E">
        <w:rPr>
          <w:rFonts w:ascii="Courier New" w:hAnsi="Courier New" w:cs="Courier New"/>
          <w:lang w:val="ru-RU"/>
        </w:rPr>
        <w:t xml:space="preserve"> </w:t>
      </w:r>
      <w:r w:rsidRPr="00D70A7E">
        <w:rPr>
          <w:rFonts w:ascii="Courier New" w:hAnsi="Courier New" w:cs="Courier New"/>
        </w:rPr>
        <w:t>b</w:t>
      </w:r>
      <w:r w:rsidRPr="00D70A7E">
        <w:rPr>
          <w:rFonts w:ascii="Courier New" w:hAnsi="Courier New" w:cs="Courier New"/>
          <w:lang w:val="ru-RU"/>
        </w:rPr>
        <w:t xml:space="preserve"> </w:t>
      </w:r>
      <w:r>
        <w:rPr>
          <w:lang w:val="ru-RU"/>
        </w:rPr>
        <w:t>является внутренним,</w:t>
      </w:r>
      <w:r w:rsidR="00150109">
        <w:rPr>
          <w:lang w:val="ru-RU"/>
        </w:rPr>
        <w:t xml:space="preserve"> для определённости, пусть</w:t>
      </w:r>
      <w:r w:rsidR="00150109" w:rsidRPr="00D70A7E">
        <w:rPr>
          <w:rFonts w:ascii="Courier New" w:hAnsi="Courier New" w:cs="Courier New"/>
          <w:lang w:val="ru-RU"/>
        </w:rPr>
        <w:t xml:space="preserve"> </w:t>
      </w:r>
      <w:r w:rsidR="00150109" w:rsidRPr="00D70A7E">
        <w:rPr>
          <w:rFonts w:ascii="Courier New" w:hAnsi="Courier New" w:cs="Courier New"/>
        </w:rPr>
        <w:t>a</w:t>
      </w:r>
      <w:r w:rsidR="00150109">
        <w:rPr>
          <w:rFonts w:ascii="Courier New" w:hAnsi="Courier New" w:cs="Courier New"/>
          <w:lang w:val="ru-RU"/>
        </w:rPr>
        <w:t>=</w:t>
      </w:r>
      <w:r w:rsidRPr="007D3C2B">
        <w:rPr>
          <w:rFonts w:ascii="Courier New" w:hAnsi="Courier New" w:cs="Courier New"/>
          <w:lang w:val="ru-RU"/>
        </w:rPr>
        <w:sym w:font="Symbol" w:char="F074"/>
      </w:r>
      <w:r>
        <w:rPr>
          <w:lang w:val="ru-RU"/>
        </w:rPr>
        <w:t>.</w:t>
      </w:r>
    </w:p>
    <w:p w:rsidR="00A572AD" w:rsidRDefault="00A572AD" w:rsidP="00AA44F7">
      <w:pPr>
        <w:spacing w:line="360" w:lineRule="auto"/>
        <w:ind w:left="284"/>
        <w:rPr>
          <w:lang w:val="ru-RU"/>
        </w:rPr>
      </w:pPr>
      <w:r>
        <w:rPr>
          <w:lang w:val="ru-RU"/>
        </w:rPr>
        <w:t xml:space="preserve">Так как в нормальном </w:t>
      </w:r>
      <w:r w:rsidRPr="009D0740">
        <w:rPr>
          <w:rFonts w:ascii="Courier New" w:hAnsi="Courier New" w:cs="Courier New"/>
        </w:rPr>
        <w:sym w:font="Symbol" w:char="F066"/>
      </w:r>
      <w:r w:rsidRPr="009D0740">
        <w:rPr>
          <w:lang w:val="ru-RU"/>
        </w:rPr>
        <w:t>-</w:t>
      </w:r>
      <w:r>
        <w:rPr>
          <w:lang w:val="ru-RU"/>
        </w:rPr>
        <w:t xml:space="preserve">маршруте нет </w:t>
      </w:r>
      <w:r w:rsidRPr="007D3C2B">
        <w:rPr>
          <w:rFonts w:ascii="Courier New" w:hAnsi="Courier New" w:cs="Courier New"/>
          <w:lang w:val="ru-RU"/>
        </w:rPr>
        <w:sym w:font="Symbol" w:char="F074"/>
      </w:r>
      <w:r>
        <w:rPr>
          <w:lang w:val="ru-RU"/>
        </w:rPr>
        <w:t>-циклов,</w:t>
      </w:r>
      <w:r w:rsidRPr="00D70A7E">
        <w:rPr>
          <w:rFonts w:ascii="Courier New" w:hAnsi="Courier New" w:cs="Courier New"/>
          <w:lang w:val="ru-RU"/>
        </w:rPr>
        <w:t xml:space="preserve"> </w:t>
      </w:r>
      <w:r>
        <w:rPr>
          <w:rFonts w:ascii="Courier New" w:hAnsi="Courier New" w:cs="Courier New"/>
        </w:rPr>
        <w:t>s</w:t>
      </w:r>
      <w:r w:rsidRPr="00D70A7E">
        <w:rPr>
          <w:rFonts w:ascii="Courier New" w:hAnsi="Courier New" w:cs="Courier New"/>
          <w:vertAlign w:val="subscript"/>
          <w:lang w:val="ru-RU"/>
        </w:rPr>
        <w:t>1</w:t>
      </w:r>
      <w:r>
        <w:rPr>
          <w:rFonts w:ascii="Courier New" w:hAnsi="Courier New" w:cs="Courier New"/>
          <w:lang w:val="ru-RU"/>
        </w:rPr>
        <w:sym w:font="Symbol" w:char="F0B9"/>
      </w:r>
      <w:r>
        <w:rPr>
          <w:rFonts w:ascii="Courier New" w:hAnsi="Courier New" w:cs="Courier New"/>
        </w:rPr>
        <w:t>s</w:t>
      </w:r>
      <w:r>
        <w:rPr>
          <w:lang w:val="ru-RU"/>
        </w:rPr>
        <w:t>.</w:t>
      </w:r>
    </w:p>
    <w:p w:rsidR="0079599D" w:rsidRDefault="00680756" w:rsidP="00AA44F7">
      <w:pPr>
        <w:spacing w:line="360" w:lineRule="auto"/>
        <w:ind w:left="284"/>
        <w:rPr>
          <w:lang w:val="ru-RU"/>
        </w:rPr>
      </w:pPr>
      <w:r>
        <w:rPr>
          <w:lang w:val="ru-RU"/>
        </w:rPr>
        <w:t xml:space="preserve">А тогда в канонической </w:t>
      </w:r>
      <w:r>
        <w:t>LTS</w:t>
      </w:r>
      <w:r>
        <w:rPr>
          <w:lang w:val="ru-RU"/>
        </w:rPr>
        <w:t xml:space="preserve"> должно быть либо</w:t>
      </w:r>
      <w:r w:rsidRPr="00D70A7E">
        <w:rPr>
          <w:rFonts w:ascii="Courier New" w:hAnsi="Courier New" w:cs="Courier New"/>
          <w:lang w:val="ru-RU"/>
        </w:rPr>
        <w:t xml:space="preserve"> </w:t>
      </w:r>
      <w:r>
        <w:rPr>
          <w:rFonts w:ascii="Courier New" w:hAnsi="Courier New" w:cs="Courier New"/>
        </w:rPr>
        <w:t>s</w:t>
      </w:r>
      <w:r w:rsidRPr="00D70A7E">
        <w:rPr>
          <w:rFonts w:ascii="Courier New" w:hAnsi="Courier New" w:cs="Courier New"/>
          <w:vertAlign w:val="subscript"/>
          <w:lang w:val="ru-RU"/>
        </w:rPr>
        <w:t>1</w:t>
      </w:r>
      <w:r>
        <w:rPr>
          <w:rFonts w:ascii="Courier New" w:hAnsi="Courier New" w:cs="Courier New"/>
        </w:rPr>
        <w:sym w:font="Euclid Symbol" w:char="F0BE"/>
      </w:r>
      <w:r>
        <w:rPr>
          <w:rFonts w:ascii="Courier New" w:hAnsi="Courier New" w:cs="Courier New"/>
        </w:rPr>
        <w:sym w:font="Symbol" w:char="F067"/>
      </w:r>
      <w:r>
        <w:rPr>
          <w:rFonts w:ascii="Courier New" w:hAnsi="Courier New" w:cs="Courier New"/>
        </w:rPr>
        <w:sym w:font="Euclid Symbol" w:char="F0AE"/>
      </w:r>
      <w:r>
        <w:rPr>
          <w:lang w:val="ru-RU"/>
        </w:rPr>
        <w:t>, либо состояние</w:t>
      </w:r>
      <w:r w:rsidRPr="00D70A7E">
        <w:rPr>
          <w:rFonts w:ascii="Courier New" w:hAnsi="Courier New" w:cs="Courier New"/>
          <w:lang w:val="ru-RU"/>
        </w:rPr>
        <w:t xml:space="preserve"> </w:t>
      </w:r>
      <w:r>
        <w:rPr>
          <w:rFonts w:ascii="Courier New" w:hAnsi="Courier New" w:cs="Courier New"/>
        </w:rPr>
        <w:t>s</w:t>
      </w:r>
      <w:r>
        <w:rPr>
          <w:rFonts w:ascii="Courier New" w:hAnsi="Courier New" w:cs="Courier New"/>
          <w:vertAlign w:val="subscript"/>
          <w:lang w:val="ru-RU"/>
        </w:rPr>
        <w:t>1</w:t>
      </w:r>
      <w:r>
        <w:rPr>
          <w:rFonts w:ascii="Courier New" w:hAnsi="Courier New" w:cs="Courier New"/>
          <w:lang w:val="ru-RU"/>
        </w:rPr>
        <w:t xml:space="preserve"> </w:t>
      </w:r>
      <w:r>
        <w:rPr>
          <w:lang w:val="ru-RU"/>
        </w:rPr>
        <w:t>стабильно.</w:t>
      </w:r>
    </w:p>
    <w:p w:rsidR="00680756" w:rsidRDefault="00680756" w:rsidP="00AA44F7">
      <w:pPr>
        <w:keepNext/>
        <w:spacing w:line="360" w:lineRule="auto"/>
        <w:ind w:left="284"/>
        <w:rPr>
          <w:lang w:val="ru-RU"/>
        </w:rPr>
      </w:pPr>
      <w:r>
        <w:rPr>
          <w:lang w:val="ru-RU"/>
        </w:rPr>
        <w:t>Пусть</w:t>
      </w:r>
      <w:r w:rsidR="00A572AD" w:rsidRPr="00D70A7E">
        <w:rPr>
          <w:rFonts w:ascii="Courier New" w:hAnsi="Courier New" w:cs="Courier New"/>
          <w:lang w:val="ru-RU"/>
        </w:rPr>
        <w:t xml:space="preserve"> </w:t>
      </w:r>
      <w:r w:rsidR="00A572AD">
        <w:rPr>
          <w:rFonts w:ascii="Courier New" w:hAnsi="Courier New" w:cs="Courier New"/>
        </w:rPr>
        <w:t>s</w:t>
      </w:r>
      <w:r w:rsidR="00A572AD" w:rsidRPr="00D70A7E">
        <w:rPr>
          <w:rFonts w:ascii="Courier New" w:hAnsi="Courier New" w:cs="Courier New"/>
          <w:vertAlign w:val="subscript"/>
          <w:lang w:val="ru-RU"/>
        </w:rPr>
        <w:t>1</w:t>
      </w:r>
      <w:r w:rsidR="00A572AD">
        <w:rPr>
          <w:rFonts w:ascii="Courier New" w:hAnsi="Courier New" w:cs="Courier New"/>
        </w:rPr>
        <w:sym w:font="Euclid Symbol" w:char="F0BE"/>
      </w:r>
      <w:r w:rsidR="00A572AD">
        <w:rPr>
          <w:rFonts w:ascii="Courier New" w:hAnsi="Courier New" w:cs="Courier New"/>
        </w:rPr>
        <w:sym w:font="Symbol" w:char="F067"/>
      </w:r>
      <w:r w:rsidR="00A572AD">
        <w:rPr>
          <w:rFonts w:ascii="Courier New" w:hAnsi="Courier New" w:cs="Courier New"/>
        </w:rPr>
        <w:sym w:font="Euclid Symbol" w:char="F0AE"/>
      </w:r>
      <w:r>
        <w:rPr>
          <w:lang w:val="ru-RU"/>
        </w:rPr>
        <w:t>.</w:t>
      </w:r>
    </w:p>
    <w:p w:rsidR="00A572AD" w:rsidRDefault="00680756" w:rsidP="00AA44F7">
      <w:pPr>
        <w:spacing w:line="360" w:lineRule="auto"/>
        <w:ind w:left="568"/>
        <w:rPr>
          <w:lang w:val="ru-RU"/>
        </w:rPr>
      </w:pPr>
      <w:r>
        <w:rPr>
          <w:lang w:val="ru-RU"/>
        </w:rPr>
        <w:t>Тогда</w:t>
      </w:r>
      <w:r w:rsidR="00A572AD">
        <w:rPr>
          <w:lang w:val="ru-RU"/>
        </w:rPr>
        <w:t xml:space="preserve"> в канонической </w:t>
      </w:r>
      <w:r w:rsidR="00A572AD">
        <w:t>LTS</w:t>
      </w:r>
      <w:r w:rsidR="00A572AD">
        <w:rPr>
          <w:lang w:val="ru-RU"/>
        </w:rPr>
        <w:t xml:space="preserve"> в состоянии</w:t>
      </w:r>
      <w:r w:rsidR="00A572AD" w:rsidRPr="00D70A7E">
        <w:rPr>
          <w:rFonts w:ascii="Courier New" w:hAnsi="Courier New" w:cs="Courier New"/>
          <w:lang w:val="ru-RU"/>
        </w:rPr>
        <w:t xml:space="preserve"> </w:t>
      </w:r>
      <w:r w:rsidR="00A572AD">
        <w:rPr>
          <w:rFonts w:ascii="Courier New" w:hAnsi="Courier New" w:cs="Courier New"/>
        </w:rPr>
        <w:t>s</w:t>
      </w:r>
      <w:r w:rsidR="00A572AD" w:rsidRPr="00D70A7E">
        <w:rPr>
          <w:rFonts w:ascii="Courier New" w:hAnsi="Courier New" w:cs="Courier New"/>
          <w:vertAlign w:val="subscript"/>
          <w:lang w:val="ru-RU"/>
        </w:rPr>
        <w:t>1</w:t>
      </w:r>
      <w:r w:rsidR="00A572AD">
        <w:rPr>
          <w:rFonts w:ascii="Courier New" w:hAnsi="Courier New" w:cs="Courier New"/>
          <w:lang w:val="ru-RU"/>
        </w:rPr>
        <w:t xml:space="preserve"> </w:t>
      </w:r>
      <w:r w:rsidR="00A572AD">
        <w:rPr>
          <w:lang w:val="ru-RU"/>
        </w:rPr>
        <w:t xml:space="preserve">определён только </w:t>
      </w:r>
      <w:r w:rsidR="00A572AD">
        <w:rPr>
          <w:rFonts w:ascii="Courier New" w:hAnsi="Courier New" w:cs="Courier New"/>
        </w:rPr>
        <w:sym w:font="Symbol" w:char="F067"/>
      </w:r>
      <w:r w:rsidR="00A572AD">
        <w:rPr>
          <w:lang w:val="ru-RU"/>
        </w:rPr>
        <w:t xml:space="preserve">-переход, то есть трасса </w:t>
      </w:r>
      <w:r w:rsidR="00A572AD" w:rsidRPr="009D0740">
        <w:rPr>
          <w:rFonts w:ascii="Courier New" w:hAnsi="Courier New" w:cs="Courier New"/>
        </w:rPr>
        <w:sym w:font="Symbol" w:char="F066"/>
      </w:r>
      <w:r w:rsidR="00A572AD" w:rsidRPr="009D0740">
        <w:rPr>
          <w:lang w:val="ru-RU"/>
        </w:rPr>
        <w:t>-</w:t>
      </w:r>
      <w:r w:rsidR="00A572AD">
        <w:rPr>
          <w:lang w:val="ru-RU"/>
        </w:rPr>
        <w:t>маршрута</w:t>
      </w:r>
      <w:r w:rsidR="00A572AD" w:rsidRPr="00D70A7E">
        <w:rPr>
          <w:rFonts w:ascii="Courier New" w:hAnsi="Courier New" w:cs="Courier New"/>
          <w:lang w:val="ru-RU"/>
        </w:rPr>
        <w:t xml:space="preserve"> </w:t>
      </w:r>
      <w:r w:rsidR="00A572AD">
        <w:rPr>
          <w:rFonts w:ascii="Courier New" w:hAnsi="Courier New" w:cs="Courier New"/>
        </w:rPr>
        <w:t>P</w:t>
      </w:r>
      <w:r w:rsidR="00A572AD" w:rsidRPr="00D70A7E">
        <w:rPr>
          <w:rFonts w:ascii="Courier New" w:hAnsi="Courier New" w:cs="Courier New"/>
          <w:lang w:val="ru-RU"/>
        </w:rPr>
        <w:t xml:space="preserve"> </w:t>
      </w:r>
      <w:r w:rsidR="00A572AD">
        <w:rPr>
          <w:lang w:val="ru-RU"/>
        </w:rPr>
        <w:t xml:space="preserve">продолжается разрушением в трассе </w:t>
      </w:r>
      <w:r w:rsidR="00A572AD" w:rsidRPr="009D0740">
        <w:rPr>
          <w:rFonts w:ascii="Courier New" w:hAnsi="Courier New" w:cs="Courier New"/>
        </w:rPr>
        <w:sym w:font="Symbol" w:char="F066"/>
      </w:r>
      <w:r w:rsidR="00A572AD" w:rsidRPr="009D0740">
        <w:rPr>
          <w:lang w:val="ru-RU"/>
        </w:rPr>
        <w:t>-</w:t>
      </w:r>
      <w:r w:rsidR="00A572AD">
        <w:rPr>
          <w:lang w:val="ru-RU"/>
        </w:rPr>
        <w:t>маршрута</w:t>
      </w:r>
      <w:r w:rsidR="00A572AD" w:rsidRPr="00D70A7E">
        <w:rPr>
          <w:rFonts w:ascii="Courier New" w:hAnsi="Courier New" w:cs="Courier New"/>
          <w:lang w:val="ru-RU"/>
        </w:rPr>
        <w:t xml:space="preserve"> </w:t>
      </w:r>
      <w:r w:rsidR="00A572AD">
        <w:rPr>
          <w:rFonts w:ascii="Courier New" w:hAnsi="Courier New" w:cs="Courier New"/>
        </w:rPr>
        <w:t>P</w:t>
      </w:r>
      <w:r w:rsidR="00A572AD" w:rsidRPr="00D70A7E">
        <w:rPr>
          <w:rFonts w:ascii="Courier New" w:hAnsi="Courier New" w:cs="Courier New"/>
          <w:vertAlign w:val="subscript"/>
          <w:lang w:val="ru-RU"/>
        </w:rPr>
        <w:t>1</w:t>
      </w:r>
      <w:r w:rsidR="00A572AD">
        <w:rPr>
          <w:lang w:val="ru-RU"/>
        </w:rPr>
        <w:t>.</w:t>
      </w:r>
    </w:p>
    <w:p w:rsidR="00577736" w:rsidRDefault="00577736" w:rsidP="00AA44F7">
      <w:pPr>
        <w:spacing w:line="360" w:lineRule="auto"/>
        <w:ind w:left="568"/>
        <w:rPr>
          <w:lang w:val="ru-RU"/>
        </w:rPr>
      </w:pPr>
      <w:r>
        <w:rPr>
          <w:lang w:val="ru-RU"/>
        </w:rPr>
        <w:t xml:space="preserve">Что должно быть, чтобы трасса </w:t>
      </w:r>
      <w:r w:rsidRPr="009D0740">
        <w:rPr>
          <w:rFonts w:ascii="Courier New" w:hAnsi="Courier New" w:cs="Courier New"/>
        </w:rPr>
        <w:sym w:font="Symbol" w:char="F066"/>
      </w:r>
      <w:r w:rsidRPr="009D0740">
        <w:rPr>
          <w:lang w:val="ru-RU"/>
        </w:rPr>
        <w:t>-</w:t>
      </w:r>
      <w:r>
        <w:rPr>
          <w:lang w:val="ru-RU"/>
        </w:rPr>
        <w:t>маршрута</w:t>
      </w:r>
      <w:r w:rsidRPr="00D70A7E">
        <w:rPr>
          <w:rFonts w:ascii="Courier New" w:hAnsi="Courier New" w:cs="Courier New"/>
          <w:lang w:val="ru-RU"/>
        </w:rPr>
        <w:t xml:space="preserve"> </w:t>
      </w:r>
      <w:r>
        <w:rPr>
          <w:rFonts w:ascii="Courier New" w:hAnsi="Courier New" w:cs="Courier New"/>
        </w:rPr>
        <w:t>P</w:t>
      </w:r>
      <w:r w:rsidRPr="00D70A7E">
        <w:rPr>
          <w:rFonts w:ascii="Courier New" w:hAnsi="Courier New" w:cs="Courier New"/>
          <w:lang w:val="ru-RU"/>
        </w:rPr>
        <w:t xml:space="preserve"> </w:t>
      </w:r>
      <w:r>
        <w:rPr>
          <w:lang w:val="ru-RU"/>
        </w:rPr>
        <w:t xml:space="preserve">также </w:t>
      </w:r>
      <w:r w:rsidR="00680756">
        <w:rPr>
          <w:lang w:val="ru-RU"/>
        </w:rPr>
        <w:t>п</w:t>
      </w:r>
      <w:r>
        <w:rPr>
          <w:lang w:val="ru-RU"/>
        </w:rPr>
        <w:t xml:space="preserve">родолжалась разрушением в трассе </w:t>
      </w:r>
      <w:r w:rsidRPr="009D0740">
        <w:rPr>
          <w:rFonts w:ascii="Courier New" w:hAnsi="Courier New" w:cs="Courier New"/>
        </w:rPr>
        <w:sym w:font="Symbol" w:char="F066"/>
      </w:r>
      <w:r w:rsidRPr="009D0740">
        <w:rPr>
          <w:lang w:val="ru-RU"/>
        </w:rPr>
        <w:t>-</w:t>
      </w:r>
      <w:r>
        <w:rPr>
          <w:lang w:val="ru-RU"/>
        </w:rPr>
        <w:t>маршрута</w:t>
      </w:r>
      <w:r w:rsidRPr="00D70A7E">
        <w:rPr>
          <w:rFonts w:ascii="Courier New" w:hAnsi="Courier New" w:cs="Courier New"/>
          <w:lang w:val="ru-RU"/>
        </w:rPr>
        <w:t xml:space="preserve"> </w:t>
      </w:r>
      <w:r>
        <w:rPr>
          <w:rFonts w:ascii="Courier New" w:hAnsi="Courier New" w:cs="Courier New"/>
        </w:rPr>
        <w:t>P</w:t>
      </w:r>
      <w:r>
        <w:rPr>
          <w:rFonts w:ascii="Courier New" w:hAnsi="Courier New" w:cs="Courier New"/>
          <w:vertAlign w:val="subscript"/>
          <w:lang w:val="ru-RU"/>
        </w:rPr>
        <w:t>2</w:t>
      </w:r>
      <w:r>
        <w:rPr>
          <w:lang w:val="ru-RU"/>
        </w:rPr>
        <w:t>?</w:t>
      </w:r>
    </w:p>
    <w:p w:rsidR="00577736" w:rsidRDefault="00577736" w:rsidP="00AA44F7">
      <w:pPr>
        <w:spacing w:line="360" w:lineRule="auto"/>
        <w:ind w:left="568"/>
        <w:rPr>
          <w:lang w:val="ru-RU"/>
        </w:rPr>
      </w:pPr>
      <w:r>
        <w:rPr>
          <w:lang w:val="ru-RU"/>
        </w:rPr>
        <w:t>Возможны два варианта:</w:t>
      </w:r>
      <w:r w:rsidRPr="00577736">
        <w:rPr>
          <w:lang w:val="ru-RU"/>
        </w:rPr>
        <w:t xml:space="preserve"> </w:t>
      </w:r>
      <w:r>
        <w:t>a</w:t>
      </w:r>
      <w:r w:rsidRPr="00577736">
        <w:rPr>
          <w:lang w:val="ru-RU"/>
        </w:rPr>
        <w:t>)</w:t>
      </w:r>
      <w:r w:rsidRPr="00D70A7E">
        <w:rPr>
          <w:rFonts w:ascii="Courier New" w:hAnsi="Courier New" w:cs="Courier New"/>
          <w:lang w:val="ru-RU"/>
        </w:rPr>
        <w:t xml:space="preserve"> </w:t>
      </w:r>
      <w:r>
        <w:rPr>
          <w:rFonts w:ascii="Courier New" w:hAnsi="Courier New" w:cs="Courier New"/>
        </w:rPr>
        <w:t>b</w:t>
      </w:r>
      <w:r>
        <w:rPr>
          <w:rFonts w:ascii="Courier New" w:hAnsi="Courier New" w:cs="Courier New"/>
          <w:lang w:val="ru-RU"/>
        </w:rPr>
        <w:t>=</w:t>
      </w:r>
      <w:r>
        <w:rPr>
          <w:rFonts w:ascii="Courier New" w:hAnsi="Courier New" w:cs="Courier New"/>
        </w:rPr>
        <w:sym w:font="Symbol" w:char="F067"/>
      </w:r>
      <w:r>
        <w:rPr>
          <w:lang w:val="ru-RU"/>
        </w:rPr>
        <w:t xml:space="preserve">, </w:t>
      </w:r>
      <w:r>
        <w:t>b</w:t>
      </w:r>
      <w:r w:rsidRPr="00577736">
        <w:rPr>
          <w:lang w:val="ru-RU"/>
        </w:rPr>
        <w:t>)</w:t>
      </w:r>
      <w:r>
        <w:rPr>
          <w:lang w:val="ru-RU"/>
        </w:rPr>
        <w:t xml:space="preserve"> </w:t>
      </w:r>
      <w:r w:rsidRPr="00D70A7E">
        <w:rPr>
          <w:rFonts w:ascii="Courier New" w:hAnsi="Courier New" w:cs="Courier New"/>
          <w:lang w:val="ru-RU"/>
        </w:rPr>
        <w:t xml:space="preserve"> </w:t>
      </w:r>
      <w:r>
        <w:rPr>
          <w:rFonts w:ascii="Courier New" w:hAnsi="Courier New" w:cs="Courier New"/>
        </w:rPr>
        <w:t>b</w:t>
      </w:r>
      <w:r>
        <w:rPr>
          <w:rFonts w:ascii="Courier New" w:hAnsi="Courier New" w:cs="Courier New"/>
          <w:lang w:val="ru-RU"/>
        </w:rPr>
        <w:t>=</w:t>
      </w:r>
      <w:r w:rsidRPr="007D3C2B">
        <w:rPr>
          <w:rFonts w:ascii="Courier New" w:hAnsi="Courier New" w:cs="Courier New"/>
          <w:lang w:val="ru-RU"/>
        </w:rPr>
        <w:sym w:font="Symbol" w:char="F074"/>
      </w:r>
      <w:r>
        <w:rPr>
          <w:lang w:val="ru-RU"/>
        </w:rPr>
        <w:t>.</w:t>
      </w:r>
    </w:p>
    <w:p w:rsidR="00577736" w:rsidRDefault="00577736" w:rsidP="00AA44F7">
      <w:pPr>
        <w:spacing w:line="360" w:lineRule="auto"/>
        <w:ind w:left="568"/>
        <w:rPr>
          <w:lang w:val="ru-RU"/>
        </w:rPr>
      </w:pPr>
      <w:r>
        <w:rPr>
          <w:lang w:val="ru-RU"/>
        </w:rPr>
        <w:t xml:space="preserve">В случае </w:t>
      </w:r>
      <w:r>
        <w:t>a</w:t>
      </w:r>
      <w:r w:rsidRPr="00577736">
        <w:rPr>
          <w:lang w:val="ru-RU"/>
        </w:rPr>
        <w:t>)</w:t>
      </w:r>
      <w:r>
        <w:rPr>
          <w:lang w:val="ru-RU"/>
        </w:rPr>
        <w:t xml:space="preserve"> в канонической </w:t>
      </w:r>
      <w:r>
        <w:t>LTS</w:t>
      </w:r>
      <w:r>
        <w:rPr>
          <w:lang w:val="ru-RU"/>
        </w:rPr>
        <w:t xml:space="preserve"> не может быть</w:t>
      </w:r>
      <w:r w:rsidRPr="00D70A7E">
        <w:rPr>
          <w:rFonts w:ascii="Courier New" w:hAnsi="Courier New" w:cs="Courier New"/>
          <w:lang w:val="ru-RU"/>
        </w:rPr>
        <w:t xml:space="preserve"> </w:t>
      </w:r>
      <w:r>
        <w:rPr>
          <w:rFonts w:ascii="Courier New" w:hAnsi="Courier New" w:cs="Courier New"/>
        </w:rPr>
        <w:t>s</w:t>
      </w:r>
      <w:r>
        <w:rPr>
          <w:rFonts w:ascii="Courier New" w:hAnsi="Courier New" w:cs="Courier New"/>
        </w:rPr>
        <w:sym w:font="Euclid Symbol" w:char="F0BE"/>
      </w:r>
      <w:r w:rsidRPr="007D3C2B">
        <w:rPr>
          <w:rFonts w:ascii="Courier New" w:hAnsi="Courier New" w:cs="Courier New"/>
          <w:lang w:val="ru-RU"/>
        </w:rPr>
        <w:sym w:font="Symbol" w:char="F074"/>
      </w:r>
      <w:r>
        <w:rPr>
          <w:rFonts w:ascii="Courier New" w:hAnsi="Courier New" w:cs="Courier New"/>
        </w:rPr>
        <w:sym w:font="Euclid Symbol" w:char="F0AE"/>
      </w:r>
      <w:r>
        <w:rPr>
          <w:rFonts w:ascii="Courier New" w:hAnsi="Courier New" w:cs="Courier New"/>
        </w:rPr>
        <w:t>s</w:t>
      </w:r>
      <w:r w:rsidRPr="00D70A7E">
        <w:rPr>
          <w:rFonts w:ascii="Courier New" w:hAnsi="Courier New" w:cs="Courier New"/>
          <w:vertAlign w:val="subscript"/>
          <w:lang w:val="ru-RU"/>
        </w:rPr>
        <w:t>1</w:t>
      </w:r>
      <w:r>
        <w:rPr>
          <w:rFonts w:ascii="Courier New" w:hAnsi="Courier New" w:cs="Courier New"/>
        </w:rPr>
        <w:sym w:font="Euclid Symbol" w:char="F0BE"/>
      </w:r>
      <w:r>
        <w:rPr>
          <w:rFonts w:ascii="Courier New" w:hAnsi="Courier New" w:cs="Courier New"/>
        </w:rPr>
        <w:sym w:font="Symbol" w:char="F067"/>
      </w:r>
      <w:r>
        <w:rPr>
          <w:rFonts w:ascii="Courier New" w:hAnsi="Courier New" w:cs="Courier New"/>
        </w:rPr>
        <w:sym w:font="Euclid Symbol" w:char="F0AE"/>
      </w:r>
      <w:r>
        <w:rPr>
          <w:rFonts w:ascii="Courier New" w:hAnsi="Courier New" w:cs="Courier New"/>
          <w:lang w:val="ru-RU"/>
        </w:rPr>
        <w:t xml:space="preserve"> </w:t>
      </w:r>
      <w:r w:rsidRPr="00577736">
        <w:rPr>
          <w:lang w:val="ru-RU"/>
        </w:rPr>
        <w:t>и</w:t>
      </w:r>
      <w:r w:rsidRPr="00D70A7E">
        <w:rPr>
          <w:rFonts w:ascii="Courier New" w:hAnsi="Courier New" w:cs="Courier New"/>
          <w:lang w:val="ru-RU"/>
        </w:rPr>
        <w:t xml:space="preserve"> </w:t>
      </w:r>
      <w:r>
        <w:rPr>
          <w:rFonts w:ascii="Courier New" w:hAnsi="Courier New" w:cs="Courier New"/>
        </w:rPr>
        <w:t>s</w:t>
      </w:r>
      <w:r>
        <w:rPr>
          <w:rFonts w:ascii="Courier New" w:hAnsi="Courier New" w:cs="Courier New"/>
        </w:rPr>
        <w:sym w:font="Euclid Symbol" w:char="F0BE"/>
      </w:r>
      <w:r>
        <w:rPr>
          <w:rFonts w:ascii="Courier New" w:hAnsi="Courier New" w:cs="Courier New"/>
        </w:rPr>
        <w:sym w:font="Symbol" w:char="F067"/>
      </w:r>
      <w:r>
        <w:rPr>
          <w:rFonts w:ascii="Courier New" w:hAnsi="Courier New" w:cs="Courier New"/>
        </w:rPr>
        <w:sym w:font="Euclid Symbol" w:char="F0AE"/>
      </w:r>
      <w:r>
        <w:rPr>
          <w:rFonts w:ascii="Courier New" w:hAnsi="Courier New" w:cs="Courier New"/>
        </w:rPr>
        <w:t>s</w:t>
      </w:r>
      <w:r>
        <w:rPr>
          <w:rFonts w:ascii="Courier New" w:hAnsi="Courier New" w:cs="Courier New"/>
          <w:vertAlign w:val="subscript"/>
          <w:lang w:val="ru-RU"/>
        </w:rPr>
        <w:t>2</w:t>
      </w:r>
      <w:r>
        <w:rPr>
          <w:lang w:val="ru-RU"/>
        </w:rPr>
        <w:t>.</w:t>
      </w:r>
    </w:p>
    <w:p w:rsidR="00577736" w:rsidRDefault="00577736" w:rsidP="00AA44F7">
      <w:pPr>
        <w:spacing w:line="360" w:lineRule="auto"/>
        <w:ind w:left="568"/>
        <w:rPr>
          <w:lang w:val="ru-RU"/>
        </w:rPr>
      </w:pPr>
      <w:r>
        <w:rPr>
          <w:lang w:val="ru-RU"/>
        </w:rPr>
        <w:t xml:space="preserve">В случае </w:t>
      </w:r>
      <w:r>
        <w:t>b</w:t>
      </w:r>
      <w:r w:rsidRPr="00577736">
        <w:rPr>
          <w:lang w:val="ru-RU"/>
        </w:rPr>
        <w:t>)</w:t>
      </w:r>
      <w:r>
        <w:rPr>
          <w:lang w:val="ru-RU"/>
        </w:rPr>
        <w:t xml:space="preserve"> в канонической </w:t>
      </w:r>
      <w:r>
        <w:t>LTS</w:t>
      </w:r>
      <w:r>
        <w:rPr>
          <w:lang w:val="ru-RU"/>
        </w:rPr>
        <w:t xml:space="preserve"> </w:t>
      </w:r>
      <w:r w:rsidR="00016466">
        <w:rPr>
          <w:lang w:val="ru-RU"/>
        </w:rPr>
        <w:t>не может быть</w:t>
      </w:r>
      <w:r w:rsidRPr="00D70A7E">
        <w:rPr>
          <w:rFonts w:ascii="Courier New" w:hAnsi="Courier New" w:cs="Courier New"/>
          <w:lang w:val="ru-RU"/>
        </w:rPr>
        <w:t xml:space="preserve"> </w:t>
      </w:r>
      <w:r>
        <w:rPr>
          <w:rFonts w:ascii="Courier New" w:hAnsi="Courier New" w:cs="Courier New"/>
        </w:rPr>
        <w:t>s</w:t>
      </w:r>
      <w:r>
        <w:rPr>
          <w:rFonts w:ascii="Courier New" w:hAnsi="Courier New" w:cs="Courier New"/>
          <w:vertAlign w:val="subscript"/>
          <w:lang w:val="ru-RU"/>
        </w:rPr>
        <w:t>2</w:t>
      </w:r>
      <w:r>
        <w:rPr>
          <w:rFonts w:ascii="Courier New" w:hAnsi="Courier New" w:cs="Courier New"/>
          <w:lang w:val="ru-RU"/>
        </w:rPr>
        <w:t>=</w:t>
      </w:r>
      <w:r>
        <w:rPr>
          <w:rFonts w:ascii="Courier New" w:hAnsi="Courier New" w:cs="Courier New"/>
        </w:rPr>
        <w:t>s</w:t>
      </w:r>
      <w:r w:rsidR="00016466">
        <w:rPr>
          <w:lang w:val="ru-RU"/>
        </w:rPr>
        <w:t xml:space="preserve">, так как </w:t>
      </w:r>
      <w:r w:rsidRPr="007D3C2B">
        <w:rPr>
          <w:rFonts w:ascii="Courier New" w:hAnsi="Courier New" w:cs="Courier New"/>
          <w:lang w:val="ru-RU"/>
        </w:rPr>
        <w:sym w:font="Symbol" w:char="F074"/>
      </w:r>
      <w:r>
        <w:rPr>
          <w:lang w:val="ru-RU"/>
        </w:rPr>
        <w:t>-петл</w:t>
      </w:r>
      <w:r w:rsidR="00016466">
        <w:rPr>
          <w:lang w:val="ru-RU"/>
        </w:rPr>
        <w:t>и</w:t>
      </w:r>
      <w:r>
        <w:rPr>
          <w:lang w:val="ru-RU"/>
        </w:rPr>
        <w:t xml:space="preserve"> не должно быть в нормальном </w:t>
      </w:r>
      <w:r w:rsidRPr="009D0740">
        <w:rPr>
          <w:rFonts w:ascii="Courier New" w:hAnsi="Courier New" w:cs="Courier New"/>
        </w:rPr>
        <w:sym w:font="Symbol" w:char="F066"/>
      </w:r>
      <w:r w:rsidRPr="009D0740">
        <w:rPr>
          <w:lang w:val="ru-RU"/>
        </w:rPr>
        <w:t>-</w:t>
      </w:r>
      <w:r>
        <w:rPr>
          <w:lang w:val="ru-RU"/>
        </w:rPr>
        <w:t>маршруте</w:t>
      </w:r>
      <w:r w:rsidR="00016466">
        <w:rPr>
          <w:lang w:val="ru-RU"/>
        </w:rPr>
        <w:t>. Также состояние</w:t>
      </w:r>
      <w:r w:rsidR="00016466" w:rsidRPr="00D70A7E">
        <w:rPr>
          <w:rFonts w:ascii="Courier New" w:hAnsi="Courier New" w:cs="Courier New"/>
          <w:lang w:val="ru-RU"/>
        </w:rPr>
        <w:t xml:space="preserve"> </w:t>
      </w:r>
      <w:r w:rsidR="00016466">
        <w:rPr>
          <w:rFonts w:ascii="Courier New" w:hAnsi="Courier New" w:cs="Courier New"/>
        </w:rPr>
        <w:t>s</w:t>
      </w:r>
      <w:r w:rsidR="00016466">
        <w:rPr>
          <w:rFonts w:ascii="Courier New" w:hAnsi="Courier New" w:cs="Courier New"/>
          <w:vertAlign w:val="subscript"/>
          <w:lang w:val="ru-RU"/>
        </w:rPr>
        <w:t>2</w:t>
      </w:r>
      <w:r w:rsidR="00016466">
        <w:rPr>
          <w:rFonts w:ascii="Courier New" w:hAnsi="Courier New" w:cs="Courier New"/>
          <w:lang w:val="ru-RU"/>
        </w:rPr>
        <w:t xml:space="preserve"> </w:t>
      </w:r>
      <w:r w:rsidR="00016466">
        <w:rPr>
          <w:lang w:val="ru-RU"/>
        </w:rPr>
        <w:t xml:space="preserve">не может быть стабильным, так как тогда трасса </w:t>
      </w:r>
      <w:r w:rsidR="00016466" w:rsidRPr="009D0740">
        <w:rPr>
          <w:rFonts w:ascii="Courier New" w:hAnsi="Courier New" w:cs="Courier New"/>
        </w:rPr>
        <w:sym w:font="Symbol" w:char="F066"/>
      </w:r>
      <w:r w:rsidR="00016466" w:rsidRPr="009D0740">
        <w:rPr>
          <w:lang w:val="ru-RU"/>
        </w:rPr>
        <w:t>-</w:t>
      </w:r>
      <w:r w:rsidR="00016466">
        <w:rPr>
          <w:lang w:val="ru-RU"/>
        </w:rPr>
        <w:t>маршрута</w:t>
      </w:r>
      <w:r w:rsidR="00016466" w:rsidRPr="00D70A7E">
        <w:rPr>
          <w:rFonts w:ascii="Courier New" w:hAnsi="Courier New" w:cs="Courier New"/>
          <w:lang w:val="ru-RU"/>
        </w:rPr>
        <w:t xml:space="preserve"> </w:t>
      </w:r>
      <w:r w:rsidR="00016466">
        <w:rPr>
          <w:rFonts w:ascii="Courier New" w:hAnsi="Courier New" w:cs="Courier New"/>
        </w:rPr>
        <w:t>P</w:t>
      </w:r>
      <w:r w:rsidR="00016466" w:rsidRPr="00D70A7E">
        <w:rPr>
          <w:rFonts w:ascii="Courier New" w:hAnsi="Courier New" w:cs="Courier New"/>
          <w:lang w:val="ru-RU"/>
        </w:rPr>
        <w:t xml:space="preserve"> </w:t>
      </w:r>
      <w:r w:rsidR="00016466">
        <w:rPr>
          <w:lang w:val="ru-RU"/>
        </w:rPr>
        <w:t xml:space="preserve">продолжалась бы в трассе </w:t>
      </w:r>
      <w:r w:rsidR="00016466" w:rsidRPr="009D0740">
        <w:rPr>
          <w:rFonts w:ascii="Courier New" w:hAnsi="Courier New" w:cs="Courier New"/>
        </w:rPr>
        <w:sym w:font="Symbol" w:char="F066"/>
      </w:r>
      <w:r w:rsidR="00016466" w:rsidRPr="009D0740">
        <w:rPr>
          <w:lang w:val="ru-RU"/>
        </w:rPr>
        <w:t>-</w:t>
      </w:r>
      <w:r w:rsidR="00016466">
        <w:rPr>
          <w:lang w:val="ru-RU"/>
        </w:rPr>
        <w:t>маршрута</w:t>
      </w:r>
      <w:r w:rsidR="00016466" w:rsidRPr="00D70A7E">
        <w:rPr>
          <w:rFonts w:ascii="Courier New" w:hAnsi="Courier New" w:cs="Courier New"/>
          <w:lang w:val="ru-RU"/>
        </w:rPr>
        <w:t xml:space="preserve"> </w:t>
      </w:r>
      <w:r w:rsidR="00016466">
        <w:rPr>
          <w:rFonts w:ascii="Courier New" w:hAnsi="Courier New" w:cs="Courier New"/>
        </w:rPr>
        <w:t>P</w:t>
      </w:r>
      <w:r w:rsidR="00016466">
        <w:rPr>
          <w:rFonts w:ascii="Courier New" w:hAnsi="Courier New" w:cs="Courier New"/>
          <w:vertAlign w:val="subscript"/>
          <w:lang w:val="ru-RU"/>
        </w:rPr>
        <w:t>2</w:t>
      </w:r>
      <w:r w:rsidR="00016466" w:rsidRPr="00D70A7E">
        <w:rPr>
          <w:rFonts w:ascii="Courier New" w:hAnsi="Courier New" w:cs="Courier New"/>
          <w:lang w:val="ru-RU"/>
        </w:rPr>
        <w:t xml:space="preserve"> </w:t>
      </w:r>
      <w:r w:rsidR="00016466" w:rsidRPr="009D0740">
        <w:rPr>
          <w:rFonts w:ascii="Courier New" w:hAnsi="Courier New" w:cs="Courier New"/>
        </w:rPr>
        <w:sym w:font="Symbol" w:char="F066"/>
      </w:r>
      <w:r w:rsidR="00016466" w:rsidRPr="009D0740">
        <w:rPr>
          <w:lang w:val="ru-RU"/>
        </w:rPr>
        <w:t>-</w:t>
      </w:r>
      <w:r w:rsidR="00016466">
        <w:rPr>
          <w:lang w:val="ru-RU"/>
        </w:rPr>
        <w:t xml:space="preserve">символом, а не разрушением. А тогда в канонической </w:t>
      </w:r>
      <w:r w:rsidR="00016466">
        <w:t>LTS</w:t>
      </w:r>
      <w:r w:rsidR="00016466">
        <w:rPr>
          <w:lang w:val="ru-RU"/>
        </w:rPr>
        <w:t xml:space="preserve"> остаётся единственный вариант</w:t>
      </w:r>
      <w:r w:rsidRPr="00D70A7E">
        <w:rPr>
          <w:rFonts w:ascii="Courier New" w:hAnsi="Courier New" w:cs="Courier New"/>
          <w:lang w:val="ru-RU"/>
        </w:rPr>
        <w:t xml:space="preserve"> </w:t>
      </w:r>
      <w:r>
        <w:rPr>
          <w:rFonts w:ascii="Courier New" w:hAnsi="Courier New" w:cs="Courier New"/>
        </w:rPr>
        <w:t>s</w:t>
      </w:r>
      <w:r>
        <w:rPr>
          <w:rFonts w:ascii="Courier New" w:hAnsi="Courier New" w:cs="Courier New"/>
        </w:rPr>
        <w:sym w:font="Euclid Symbol" w:char="F0BE"/>
      </w:r>
      <w:r w:rsidRPr="007D3C2B">
        <w:rPr>
          <w:rFonts w:ascii="Courier New" w:hAnsi="Courier New" w:cs="Courier New"/>
          <w:lang w:val="ru-RU"/>
        </w:rPr>
        <w:sym w:font="Symbol" w:char="F074"/>
      </w:r>
      <w:r>
        <w:rPr>
          <w:rFonts w:ascii="Courier New" w:hAnsi="Courier New" w:cs="Courier New"/>
        </w:rPr>
        <w:sym w:font="Euclid Symbol" w:char="F0AE"/>
      </w:r>
      <w:r>
        <w:rPr>
          <w:rFonts w:ascii="Courier New" w:hAnsi="Courier New" w:cs="Courier New"/>
        </w:rPr>
        <w:t>s</w:t>
      </w:r>
      <w:r>
        <w:rPr>
          <w:rFonts w:ascii="Courier New" w:hAnsi="Courier New" w:cs="Courier New"/>
          <w:vertAlign w:val="subscript"/>
          <w:lang w:val="ru-RU"/>
        </w:rPr>
        <w:t>2</w:t>
      </w:r>
      <w:r>
        <w:rPr>
          <w:rFonts w:ascii="Courier New" w:hAnsi="Courier New" w:cs="Courier New"/>
        </w:rPr>
        <w:sym w:font="Euclid Symbol" w:char="F0BE"/>
      </w:r>
      <w:r>
        <w:rPr>
          <w:rFonts w:ascii="Courier New" w:hAnsi="Courier New" w:cs="Courier New"/>
        </w:rPr>
        <w:sym w:font="Symbol" w:char="F067"/>
      </w:r>
      <w:r>
        <w:rPr>
          <w:rFonts w:ascii="Courier New" w:hAnsi="Courier New" w:cs="Courier New"/>
        </w:rPr>
        <w:sym w:font="Euclid Symbol" w:char="F0AE"/>
      </w:r>
      <w:r w:rsidR="00016466">
        <w:rPr>
          <w:lang w:val="ru-RU"/>
        </w:rPr>
        <w:t>.</w:t>
      </w:r>
      <w:r>
        <w:rPr>
          <w:lang w:val="ru-RU"/>
        </w:rPr>
        <w:t xml:space="preserve"> </w:t>
      </w:r>
      <w:r w:rsidR="00016466">
        <w:rPr>
          <w:lang w:val="ru-RU"/>
        </w:rPr>
        <w:t>Однако это также невозможно</w:t>
      </w:r>
      <w:r w:rsidR="00680756">
        <w:rPr>
          <w:lang w:val="ru-RU"/>
        </w:rPr>
        <w:t xml:space="preserve"> в канонической </w:t>
      </w:r>
      <w:r w:rsidR="00680756">
        <w:t>LTS</w:t>
      </w:r>
      <w:r w:rsidR="00680756">
        <w:rPr>
          <w:lang w:val="ru-RU"/>
        </w:rPr>
        <w:t>, поскольку уже есть</w:t>
      </w:r>
      <w:r w:rsidR="00680756" w:rsidRPr="00D70A7E">
        <w:rPr>
          <w:rFonts w:ascii="Courier New" w:hAnsi="Courier New" w:cs="Courier New"/>
          <w:lang w:val="ru-RU"/>
        </w:rPr>
        <w:t xml:space="preserve"> </w:t>
      </w:r>
      <w:r w:rsidR="00680756">
        <w:rPr>
          <w:rFonts w:ascii="Courier New" w:hAnsi="Courier New" w:cs="Courier New"/>
        </w:rPr>
        <w:t>s</w:t>
      </w:r>
      <w:r w:rsidR="00680756">
        <w:rPr>
          <w:rFonts w:ascii="Courier New" w:hAnsi="Courier New" w:cs="Courier New"/>
        </w:rPr>
        <w:sym w:font="Euclid Symbol" w:char="F0BE"/>
      </w:r>
      <w:r w:rsidR="00680756" w:rsidRPr="007D3C2B">
        <w:rPr>
          <w:rFonts w:ascii="Courier New" w:hAnsi="Courier New" w:cs="Courier New"/>
          <w:lang w:val="ru-RU"/>
        </w:rPr>
        <w:sym w:font="Symbol" w:char="F074"/>
      </w:r>
      <w:r w:rsidR="00680756">
        <w:rPr>
          <w:rFonts w:ascii="Courier New" w:hAnsi="Courier New" w:cs="Courier New"/>
        </w:rPr>
        <w:sym w:font="Euclid Symbol" w:char="F0AE"/>
      </w:r>
      <w:r w:rsidR="00680756">
        <w:rPr>
          <w:rFonts w:ascii="Courier New" w:hAnsi="Courier New" w:cs="Courier New"/>
        </w:rPr>
        <w:t>s</w:t>
      </w:r>
      <w:r w:rsidR="00680756" w:rsidRPr="00D70A7E">
        <w:rPr>
          <w:rFonts w:ascii="Courier New" w:hAnsi="Courier New" w:cs="Courier New"/>
          <w:vertAlign w:val="subscript"/>
          <w:lang w:val="ru-RU"/>
        </w:rPr>
        <w:t>1</w:t>
      </w:r>
      <w:r w:rsidR="00680756">
        <w:rPr>
          <w:rFonts w:ascii="Courier New" w:hAnsi="Courier New" w:cs="Courier New"/>
        </w:rPr>
        <w:sym w:font="Euclid Symbol" w:char="F0BE"/>
      </w:r>
      <w:r w:rsidR="00680756">
        <w:rPr>
          <w:rFonts w:ascii="Courier New" w:hAnsi="Courier New" w:cs="Courier New"/>
        </w:rPr>
        <w:sym w:font="Symbol" w:char="F067"/>
      </w:r>
      <w:r w:rsidR="00680756">
        <w:rPr>
          <w:rFonts w:ascii="Courier New" w:hAnsi="Courier New" w:cs="Courier New"/>
        </w:rPr>
        <w:sym w:font="Euclid Symbol" w:char="F0AE"/>
      </w:r>
      <w:r w:rsidR="00680756">
        <w:rPr>
          <w:rFonts w:ascii="Courier New" w:hAnsi="Courier New" w:cs="Courier New"/>
          <w:lang w:val="ru-RU"/>
        </w:rPr>
        <w:t xml:space="preserve"> </w:t>
      </w:r>
      <w:r w:rsidR="00680756" w:rsidRPr="00577736">
        <w:rPr>
          <w:lang w:val="ru-RU"/>
        </w:rPr>
        <w:t>и</w:t>
      </w:r>
      <w:r w:rsidR="00680756" w:rsidRPr="00D70A7E">
        <w:rPr>
          <w:rFonts w:ascii="Courier New" w:hAnsi="Courier New" w:cs="Courier New"/>
          <w:lang w:val="ru-RU"/>
        </w:rPr>
        <w:t xml:space="preserve"> </w:t>
      </w:r>
      <w:r>
        <w:rPr>
          <w:rFonts w:ascii="Courier New" w:hAnsi="Courier New" w:cs="Courier New"/>
        </w:rPr>
        <w:t>s</w:t>
      </w:r>
      <w:r w:rsidRPr="00D70A7E">
        <w:rPr>
          <w:rFonts w:ascii="Courier New" w:hAnsi="Courier New" w:cs="Courier New"/>
          <w:vertAlign w:val="subscript"/>
          <w:lang w:val="ru-RU"/>
        </w:rPr>
        <w:t>1</w:t>
      </w:r>
      <w:r>
        <w:rPr>
          <w:rFonts w:ascii="Courier New" w:hAnsi="Courier New" w:cs="Courier New"/>
          <w:lang w:val="ru-RU"/>
        </w:rPr>
        <w:sym w:font="Symbol" w:char="F0B9"/>
      </w:r>
      <w:r>
        <w:rPr>
          <w:rFonts w:ascii="Courier New" w:hAnsi="Courier New" w:cs="Courier New"/>
        </w:rPr>
        <w:t>s</w:t>
      </w:r>
      <w:r>
        <w:rPr>
          <w:rFonts w:ascii="Courier New" w:hAnsi="Courier New" w:cs="Courier New"/>
          <w:vertAlign w:val="subscript"/>
          <w:lang w:val="ru-RU"/>
        </w:rPr>
        <w:t>2</w:t>
      </w:r>
      <w:r w:rsidR="00680756">
        <w:rPr>
          <w:lang w:val="ru-RU"/>
        </w:rPr>
        <w:t>.</w:t>
      </w:r>
    </w:p>
    <w:p w:rsidR="0079599D" w:rsidRDefault="00680756" w:rsidP="00AA44F7">
      <w:pPr>
        <w:spacing w:line="360" w:lineRule="auto"/>
        <w:ind w:left="568"/>
        <w:rPr>
          <w:lang w:val="ru-RU"/>
        </w:rPr>
      </w:pPr>
      <w:r>
        <w:rPr>
          <w:lang w:val="ru-RU"/>
        </w:rPr>
        <w:t>Мы пришли к противоречию, значит не может быть</w:t>
      </w:r>
      <w:r w:rsidRPr="00D70A7E">
        <w:rPr>
          <w:rFonts w:ascii="Courier New" w:hAnsi="Courier New" w:cs="Courier New"/>
          <w:lang w:val="ru-RU"/>
        </w:rPr>
        <w:t xml:space="preserve"> </w:t>
      </w:r>
      <w:r>
        <w:rPr>
          <w:rFonts w:ascii="Courier New" w:hAnsi="Courier New" w:cs="Courier New"/>
        </w:rPr>
        <w:t>s</w:t>
      </w:r>
      <w:r w:rsidRPr="00D70A7E">
        <w:rPr>
          <w:rFonts w:ascii="Courier New" w:hAnsi="Courier New" w:cs="Courier New"/>
          <w:vertAlign w:val="subscript"/>
          <w:lang w:val="ru-RU"/>
        </w:rPr>
        <w:t>1</w:t>
      </w:r>
      <w:r>
        <w:rPr>
          <w:rFonts w:ascii="Courier New" w:hAnsi="Courier New" w:cs="Courier New"/>
        </w:rPr>
        <w:sym w:font="Euclid Symbol" w:char="F0BE"/>
      </w:r>
      <w:r>
        <w:rPr>
          <w:rFonts w:ascii="Courier New" w:hAnsi="Courier New" w:cs="Courier New"/>
        </w:rPr>
        <w:sym w:font="Symbol" w:char="F067"/>
      </w:r>
      <w:r>
        <w:rPr>
          <w:rFonts w:ascii="Courier New" w:hAnsi="Courier New" w:cs="Courier New"/>
        </w:rPr>
        <w:sym w:font="Euclid Symbol" w:char="F0AE"/>
      </w:r>
      <w:r>
        <w:rPr>
          <w:lang w:val="ru-RU"/>
        </w:rPr>
        <w:t>.</w:t>
      </w:r>
    </w:p>
    <w:p w:rsidR="00577736" w:rsidRDefault="00680756" w:rsidP="00AA44F7">
      <w:pPr>
        <w:spacing w:line="360" w:lineRule="auto"/>
        <w:ind w:left="284"/>
        <w:rPr>
          <w:lang w:val="ru-RU"/>
        </w:rPr>
      </w:pPr>
      <w:r>
        <w:rPr>
          <w:lang w:val="ru-RU"/>
        </w:rPr>
        <w:t>Пусть состояние</w:t>
      </w:r>
      <w:r w:rsidRPr="00D70A7E">
        <w:rPr>
          <w:rFonts w:ascii="Courier New" w:hAnsi="Courier New" w:cs="Courier New"/>
          <w:lang w:val="ru-RU"/>
        </w:rPr>
        <w:t xml:space="preserve"> </w:t>
      </w:r>
      <w:r>
        <w:rPr>
          <w:rFonts w:ascii="Courier New" w:hAnsi="Courier New" w:cs="Courier New"/>
        </w:rPr>
        <w:t>s</w:t>
      </w:r>
      <w:r>
        <w:rPr>
          <w:rFonts w:ascii="Courier New" w:hAnsi="Courier New" w:cs="Courier New"/>
          <w:vertAlign w:val="subscript"/>
          <w:lang w:val="ru-RU"/>
        </w:rPr>
        <w:t>1</w:t>
      </w:r>
      <w:r>
        <w:rPr>
          <w:rFonts w:ascii="Courier New" w:hAnsi="Courier New" w:cs="Courier New"/>
          <w:lang w:val="ru-RU"/>
        </w:rPr>
        <w:t xml:space="preserve"> </w:t>
      </w:r>
      <w:r>
        <w:rPr>
          <w:lang w:val="ru-RU"/>
        </w:rPr>
        <w:t>стабильно.</w:t>
      </w:r>
    </w:p>
    <w:p w:rsidR="00A572AD" w:rsidRDefault="00680756" w:rsidP="00AA44F7">
      <w:pPr>
        <w:spacing w:line="360" w:lineRule="auto"/>
        <w:ind w:left="568"/>
        <w:rPr>
          <w:lang w:val="ru-RU"/>
        </w:rPr>
      </w:pPr>
      <w:r>
        <w:rPr>
          <w:lang w:val="ru-RU"/>
        </w:rPr>
        <w:t>Т</w:t>
      </w:r>
      <w:r w:rsidR="00A572AD">
        <w:rPr>
          <w:lang w:val="ru-RU"/>
        </w:rPr>
        <w:t xml:space="preserve">огда трасса </w:t>
      </w:r>
      <w:r w:rsidR="00A572AD" w:rsidRPr="009D0740">
        <w:rPr>
          <w:rFonts w:ascii="Courier New" w:hAnsi="Courier New" w:cs="Courier New"/>
        </w:rPr>
        <w:sym w:font="Symbol" w:char="F066"/>
      </w:r>
      <w:r w:rsidR="00A572AD" w:rsidRPr="009D0740">
        <w:rPr>
          <w:lang w:val="ru-RU"/>
        </w:rPr>
        <w:t>-</w:t>
      </w:r>
      <w:r w:rsidR="00A572AD">
        <w:rPr>
          <w:lang w:val="ru-RU"/>
        </w:rPr>
        <w:t>маршрута</w:t>
      </w:r>
      <w:r w:rsidR="00A572AD" w:rsidRPr="00D70A7E">
        <w:rPr>
          <w:rFonts w:ascii="Courier New" w:hAnsi="Courier New" w:cs="Courier New"/>
          <w:lang w:val="ru-RU"/>
        </w:rPr>
        <w:t xml:space="preserve"> </w:t>
      </w:r>
      <w:r w:rsidR="00A572AD">
        <w:rPr>
          <w:rFonts w:ascii="Courier New" w:hAnsi="Courier New" w:cs="Courier New"/>
        </w:rPr>
        <w:t>P</w:t>
      </w:r>
      <w:r w:rsidR="00A572AD" w:rsidRPr="00D70A7E">
        <w:rPr>
          <w:rFonts w:ascii="Courier New" w:hAnsi="Courier New" w:cs="Courier New"/>
          <w:lang w:val="ru-RU"/>
        </w:rPr>
        <w:t xml:space="preserve"> </w:t>
      </w:r>
      <w:r w:rsidR="00A572AD">
        <w:rPr>
          <w:lang w:val="ru-RU"/>
        </w:rPr>
        <w:t xml:space="preserve">продолжается </w:t>
      </w:r>
      <w:r w:rsidR="00A572AD" w:rsidRPr="009D0740">
        <w:rPr>
          <w:rFonts w:ascii="Courier New" w:hAnsi="Courier New" w:cs="Courier New"/>
        </w:rPr>
        <w:sym w:font="Symbol" w:char="F066"/>
      </w:r>
      <w:r w:rsidR="00A572AD" w:rsidRPr="009D0740">
        <w:rPr>
          <w:lang w:val="ru-RU"/>
        </w:rPr>
        <w:t>-</w:t>
      </w:r>
      <w:r w:rsidR="00A572AD">
        <w:rPr>
          <w:lang w:val="ru-RU"/>
        </w:rPr>
        <w:t>символом</w:t>
      </w:r>
      <w:r w:rsidR="00A572AD">
        <w:rPr>
          <w:rFonts w:ascii="Courier New" w:hAnsi="Courier New" w:cs="Courier New"/>
          <w:lang w:val="ru-RU"/>
        </w:rPr>
        <w:t xml:space="preserve"> </w:t>
      </w:r>
      <w:r w:rsidR="00A572AD" w:rsidRPr="009D0740">
        <w:rPr>
          <w:rFonts w:ascii="Courier New" w:hAnsi="Courier New" w:cs="Courier New"/>
        </w:rPr>
        <w:sym w:font="Symbol" w:char="F066"/>
      </w:r>
      <w:r w:rsidR="00A572AD">
        <w:rPr>
          <w:rFonts w:ascii="Courier New" w:hAnsi="Courier New" w:cs="Courier New"/>
          <w:lang w:val="ru-RU"/>
        </w:rPr>
        <w:t>(</w:t>
      </w:r>
      <w:r w:rsidR="00A572AD">
        <w:rPr>
          <w:rFonts w:ascii="Courier New" w:hAnsi="Courier New" w:cs="Courier New"/>
        </w:rPr>
        <w:t>s</w:t>
      </w:r>
      <w:r w:rsidR="00A572AD" w:rsidRPr="00D70A7E">
        <w:rPr>
          <w:rFonts w:ascii="Courier New" w:hAnsi="Courier New" w:cs="Courier New"/>
          <w:vertAlign w:val="subscript"/>
          <w:lang w:val="ru-RU"/>
        </w:rPr>
        <w:t>1</w:t>
      </w:r>
      <w:r w:rsidR="00A572AD">
        <w:rPr>
          <w:rFonts w:ascii="Courier New" w:hAnsi="Courier New" w:cs="Courier New"/>
          <w:lang w:val="ru-RU"/>
        </w:rPr>
        <w:t xml:space="preserve">) </w:t>
      </w:r>
      <w:r w:rsidR="00A572AD">
        <w:rPr>
          <w:lang w:val="ru-RU"/>
        </w:rPr>
        <w:t xml:space="preserve">в трассе нормального </w:t>
      </w:r>
      <w:r w:rsidR="00A572AD" w:rsidRPr="009D0740">
        <w:rPr>
          <w:rFonts w:ascii="Courier New" w:hAnsi="Courier New" w:cs="Courier New"/>
        </w:rPr>
        <w:sym w:font="Symbol" w:char="F066"/>
      </w:r>
      <w:r w:rsidR="00A572AD" w:rsidRPr="009D0740">
        <w:rPr>
          <w:lang w:val="ru-RU"/>
        </w:rPr>
        <w:t>-</w:t>
      </w:r>
      <w:r w:rsidR="00A572AD">
        <w:rPr>
          <w:lang w:val="ru-RU"/>
        </w:rPr>
        <w:t>маршрута</w:t>
      </w:r>
      <w:r w:rsidR="00A572AD" w:rsidRPr="00D70A7E">
        <w:rPr>
          <w:rFonts w:ascii="Courier New" w:hAnsi="Courier New" w:cs="Courier New"/>
          <w:lang w:val="ru-RU"/>
        </w:rPr>
        <w:t xml:space="preserve"> </w:t>
      </w:r>
      <w:r w:rsidR="00A572AD">
        <w:rPr>
          <w:rFonts w:ascii="Courier New" w:hAnsi="Courier New" w:cs="Courier New"/>
        </w:rPr>
        <w:t>P</w:t>
      </w:r>
      <w:r w:rsidR="00A572AD" w:rsidRPr="00D70A7E">
        <w:rPr>
          <w:rFonts w:ascii="Courier New" w:hAnsi="Courier New" w:cs="Courier New"/>
          <w:vertAlign w:val="subscript"/>
          <w:lang w:val="ru-RU"/>
        </w:rPr>
        <w:t>1</w:t>
      </w:r>
      <w:r w:rsidR="00A572AD">
        <w:rPr>
          <w:lang w:val="ru-RU"/>
        </w:rPr>
        <w:t>.</w:t>
      </w:r>
    </w:p>
    <w:p w:rsidR="00A572AD" w:rsidRDefault="00A572AD" w:rsidP="00AA44F7">
      <w:pPr>
        <w:spacing w:line="360" w:lineRule="auto"/>
        <w:ind w:left="568"/>
        <w:rPr>
          <w:lang w:val="ru-RU"/>
        </w:rPr>
      </w:pPr>
      <w:r>
        <w:rPr>
          <w:lang w:val="ru-RU"/>
        </w:rPr>
        <w:t>Поэтому символ</w:t>
      </w:r>
      <w:r w:rsidRPr="00D70A7E">
        <w:rPr>
          <w:rFonts w:ascii="Courier New" w:hAnsi="Courier New" w:cs="Courier New"/>
          <w:lang w:val="ru-RU"/>
        </w:rPr>
        <w:t xml:space="preserve"> </w:t>
      </w:r>
      <w:r w:rsidRPr="00D70A7E">
        <w:rPr>
          <w:rFonts w:ascii="Courier New" w:hAnsi="Courier New" w:cs="Courier New"/>
        </w:rPr>
        <w:t>b</w:t>
      </w:r>
      <w:r w:rsidRPr="00D70A7E">
        <w:rPr>
          <w:rFonts w:ascii="Courier New" w:hAnsi="Courier New" w:cs="Courier New"/>
          <w:lang w:val="ru-RU"/>
        </w:rPr>
        <w:t xml:space="preserve"> </w:t>
      </w:r>
      <w:r>
        <w:rPr>
          <w:lang w:val="ru-RU"/>
        </w:rPr>
        <w:t xml:space="preserve">не может быть внешним действием, дивергенцией или разрушением, так как тогда трасса </w:t>
      </w:r>
      <w:r w:rsidRPr="009D0740">
        <w:rPr>
          <w:rFonts w:ascii="Courier New" w:hAnsi="Courier New" w:cs="Courier New"/>
        </w:rPr>
        <w:sym w:font="Symbol" w:char="F066"/>
      </w:r>
      <w:r w:rsidRPr="009D0740">
        <w:rPr>
          <w:lang w:val="ru-RU"/>
        </w:rPr>
        <w:t>-</w:t>
      </w:r>
      <w:r>
        <w:rPr>
          <w:lang w:val="ru-RU"/>
        </w:rPr>
        <w:t>маршрута</w:t>
      </w:r>
      <w:r w:rsidRPr="00D70A7E">
        <w:rPr>
          <w:rFonts w:ascii="Courier New" w:hAnsi="Courier New" w:cs="Courier New"/>
          <w:lang w:val="ru-RU"/>
        </w:rPr>
        <w:t xml:space="preserve"> </w:t>
      </w:r>
      <w:r>
        <w:rPr>
          <w:rFonts w:ascii="Courier New" w:hAnsi="Courier New" w:cs="Courier New"/>
        </w:rPr>
        <w:t>P</w:t>
      </w:r>
      <w:r w:rsidRPr="00D70A7E">
        <w:rPr>
          <w:rFonts w:ascii="Courier New" w:hAnsi="Courier New" w:cs="Courier New"/>
          <w:lang w:val="ru-RU"/>
        </w:rPr>
        <w:t xml:space="preserve"> </w:t>
      </w:r>
      <w:r>
        <w:rPr>
          <w:lang w:val="ru-RU"/>
        </w:rPr>
        <w:t xml:space="preserve">не продолжалась бы </w:t>
      </w:r>
      <w:r w:rsidRPr="009D0740">
        <w:rPr>
          <w:rFonts w:ascii="Courier New" w:hAnsi="Courier New" w:cs="Courier New"/>
        </w:rPr>
        <w:sym w:font="Symbol" w:char="F066"/>
      </w:r>
      <w:r w:rsidRPr="009D0740">
        <w:rPr>
          <w:lang w:val="ru-RU"/>
        </w:rPr>
        <w:t>-</w:t>
      </w:r>
      <w:r>
        <w:rPr>
          <w:lang w:val="ru-RU"/>
        </w:rPr>
        <w:t>символом</w:t>
      </w:r>
      <w:r>
        <w:rPr>
          <w:rFonts w:ascii="Courier New" w:hAnsi="Courier New" w:cs="Courier New"/>
          <w:lang w:val="ru-RU"/>
        </w:rPr>
        <w:t xml:space="preserve"> </w:t>
      </w:r>
      <w:r w:rsidRPr="009D0740">
        <w:rPr>
          <w:rFonts w:ascii="Courier New" w:hAnsi="Courier New" w:cs="Courier New"/>
        </w:rPr>
        <w:sym w:font="Symbol" w:char="F066"/>
      </w:r>
      <w:r>
        <w:rPr>
          <w:rFonts w:ascii="Courier New" w:hAnsi="Courier New" w:cs="Courier New"/>
          <w:lang w:val="ru-RU"/>
        </w:rPr>
        <w:t>(</w:t>
      </w:r>
      <w:r>
        <w:rPr>
          <w:rFonts w:ascii="Courier New" w:hAnsi="Courier New" w:cs="Courier New"/>
        </w:rPr>
        <w:t>s</w:t>
      </w:r>
      <w:r w:rsidRPr="00D70A7E">
        <w:rPr>
          <w:rFonts w:ascii="Courier New" w:hAnsi="Courier New" w:cs="Courier New"/>
          <w:vertAlign w:val="subscript"/>
          <w:lang w:val="ru-RU"/>
        </w:rPr>
        <w:t>1</w:t>
      </w:r>
      <w:r>
        <w:rPr>
          <w:rFonts w:ascii="Courier New" w:hAnsi="Courier New" w:cs="Courier New"/>
          <w:lang w:val="ru-RU"/>
        </w:rPr>
        <w:t xml:space="preserve">) </w:t>
      </w:r>
      <w:r>
        <w:rPr>
          <w:lang w:val="ru-RU"/>
        </w:rPr>
        <w:t xml:space="preserve">в трассе нормального </w:t>
      </w:r>
      <w:r w:rsidRPr="009D0740">
        <w:rPr>
          <w:rFonts w:ascii="Courier New" w:hAnsi="Courier New" w:cs="Courier New"/>
        </w:rPr>
        <w:sym w:font="Symbol" w:char="F066"/>
      </w:r>
      <w:r w:rsidRPr="009D0740">
        <w:rPr>
          <w:lang w:val="ru-RU"/>
        </w:rPr>
        <w:t>-</w:t>
      </w:r>
      <w:r>
        <w:rPr>
          <w:lang w:val="ru-RU"/>
        </w:rPr>
        <w:t>маршрута</w:t>
      </w:r>
      <w:r w:rsidRPr="00D70A7E">
        <w:rPr>
          <w:rFonts w:ascii="Courier New" w:hAnsi="Courier New" w:cs="Courier New"/>
          <w:lang w:val="ru-RU"/>
        </w:rPr>
        <w:t xml:space="preserve"> </w:t>
      </w:r>
      <w:r>
        <w:rPr>
          <w:rFonts w:ascii="Courier New" w:hAnsi="Courier New" w:cs="Courier New"/>
        </w:rPr>
        <w:t>P</w:t>
      </w:r>
      <w:r>
        <w:rPr>
          <w:rFonts w:ascii="Courier New" w:hAnsi="Courier New" w:cs="Courier New"/>
          <w:vertAlign w:val="subscript"/>
          <w:lang w:val="ru-RU"/>
        </w:rPr>
        <w:t>2</w:t>
      </w:r>
      <w:r>
        <w:rPr>
          <w:lang w:val="ru-RU"/>
        </w:rPr>
        <w:t>.</w:t>
      </w:r>
    </w:p>
    <w:p w:rsidR="00A572AD" w:rsidRDefault="00A572AD" w:rsidP="00AA44F7">
      <w:pPr>
        <w:spacing w:line="360" w:lineRule="auto"/>
        <w:ind w:left="568"/>
        <w:rPr>
          <w:lang w:val="ru-RU"/>
        </w:rPr>
      </w:pPr>
      <w:r>
        <w:rPr>
          <w:lang w:val="ru-RU"/>
        </w:rPr>
        <w:t>С другой стороны, символ</w:t>
      </w:r>
      <w:r w:rsidRPr="00D70A7E">
        <w:rPr>
          <w:rFonts w:ascii="Courier New" w:hAnsi="Courier New" w:cs="Courier New"/>
          <w:lang w:val="ru-RU"/>
        </w:rPr>
        <w:t xml:space="preserve"> </w:t>
      </w:r>
      <w:r w:rsidRPr="00D70A7E">
        <w:rPr>
          <w:rFonts w:ascii="Courier New" w:hAnsi="Courier New" w:cs="Courier New"/>
        </w:rPr>
        <w:t>b</w:t>
      </w:r>
      <w:r w:rsidRPr="00D70A7E">
        <w:rPr>
          <w:rFonts w:ascii="Courier New" w:hAnsi="Courier New" w:cs="Courier New"/>
          <w:lang w:val="ru-RU"/>
        </w:rPr>
        <w:t xml:space="preserve"> </w:t>
      </w:r>
      <w:r>
        <w:rPr>
          <w:lang w:val="ru-RU"/>
        </w:rPr>
        <w:t xml:space="preserve">не может быть </w:t>
      </w:r>
      <w:r w:rsidRPr="009D0740">
        <w:rPr>
          <w:rFonts w:ascii="Courier New" w:hAnsi="Courier New" w:cs="Courier New"/>
        </w:rPr>
        <w:sym w:font="Symbol" w:char="F066"/>
      </w:r>
      <w:r w:rsidRPr="009D0740">
        <w:rPr>
          <w:lang w:val="ru-RU"/>
        </w:rPr>
        <w:t>-</w:t>
      </w:r>
      <w:r>
        <w:rPr>
          <w:lang w:val="ru-RU"/>
        </w:rPr>
        <w:t>символом, так как в нестабильном состоянии</w:t>
      </w:r>
      <w:r>
        <w:rPr>
          <w:rFonts w:ascii="Courier New" w:hAnsi="Courier New" w:cs="Courier New"/>
          <w:lang w:val="ru-RU"/>
        </w:rPr>
        <w:t xml:space="preserve"> </w:t>
      </w:r>
      <w:r>
        <w:rPr>
          <w:rFonts w:ascii="Courier New" w:hAnsi="Courier New" w:cs="Courier New"/>
        </w:rPr>
        <w:t>s</w:t>
      </w:r>
      <w:r>
        <w:rPr>
          <w:rFonts w:ascii="Courier New" w:hAnsi="Courier New" w:cs="Courier New"/>
          <w:lang w:val="ru-RU"/>
        </w:rPr>
        <w:t xml:space="preserve"> </w:t>
      </w:r>
      <w:r>
        <w:rPr>
          <w:lang w:val="ru-RU"/>
        </w:rPr>
        <w:t xml:space="preserve">нет </w:t>
      </w:r>
      <w:r w:rsidRPr="009D0740">
        <w:rPr>
          <w:rFonts w:ascii="Courier New" w:hAnsi="Courier New" w:cs="Courier New"/>
        </w:rPr>
        <w:sym w:font="Symbol" w:char="F066"/>
      </w:r>
      <w:r w:rsidRPr="009D0740">
        <w:rPr>
          <w:lang w:val="ru-RU"/>
        </w:rPr>
        <w:t>-</w:t>
      </w:r>
      <w:r>
        <w:rPr>
          <w:lang w:val="ru-RU"/>
        </w:rPr>
        <w:t xml:space="preserve">символа. </w:t>
      </w:r>
    </w:p>
    <w:p w:rsidR="00A572AD" w:rsidRDefault="00A572AD" w:rsidP="00AA44F7">
      <w:pPr>
        <w:spacing w:line="360" w:lineRule="auto"/>
        <w:ind w:left="568"/>
        <w:rPr>
          <w:lang w:val="ru-RU"/>
        </w:rPr>
      </w:pPr>
      <w:r>
        <w:rPr>
          <w:lang w:val="ru-RU"/>
        </w:rPr>
        <w:t>Следовательно,</w:t>
      </w:r>
      <w:r w:rsidRPr="00D70A7E">
        <w:rPr>
          <w:rFonts w:ascii="Courier New" w:hAnsi="Courier New" w:cs="Courier New"/>
          <w:lang w:val="ru-RU"/>
        </w:rPr>
        <w:t xml:space="preserve"> </w:t>
      </w:r>
      <w:r>
        <w:rPr>
          <w:rFonts w:ascii="Courier New" w:hAnsi="Courier New" w:cs="Courier New"/>
        </w:rPr>
        <w:t>b</w:t>
      </w:r>
      <w:r>
        <w:rPr>
          <w:rFonts w:ascii="Courier New" w:hAnsi="Courier New" w:cs="Courier New"/>
          <w:lang w:val="ru-RU"/>
        </w:rPr>
        <w:t>=</w:t>
      </w:r>
      <w:r w:rsidRPr="007D3C2B">
        <w:rPr>
          <w:rFonts w:ascii="Courier New" w:hAnsi="Courier New" w:cs="Courier New"/>
          <w:lang w:val="ru-RU"/>
        </w:rPr>
        <w:sym w:font="Symbol" w:char="F074"/>
      </w:r>
      <w:r>
        <w:rPr>
          <w:lang w:val="ru-RU"/>
        </w:rPr>
        <w:t>.</w:t>
      </w:r>
    </w:p>
    <w:p w:rsidR="00A572AD" w:rsidRDefault="00A572AD" w:rsidP="00AA44F7">
      <w:pPr>
        <w:spacing w:line="360" w:lineRule="auto"/>
        <w:ind w:left="568"/>
        <w:rPr>
          <w:lang w:val="ru-RU"/>
        </w:rPr>
      </w:pPr>
      <w:r>
        <w:rPr>
          <w:lang w:val="ru-RU"/>
        </w:rPr>
        <w:t>Если</w:t>
      </w:r>
      <w:r w:rsidRPr="00D70A7E">
        <w:rPr>
          <w:rFonts w:ascii="Courier New" w:hAnsi="Courier New" w:cs="Courier New"/>
          <w:lang w:val="ru-RU"/>
        </w:rPr>
        <w:t xml:space="preserve"> </w:t>
      </w:r>
      <w:r>
        <w:rPr>
          <w:rFonts w:ascii="Courier New" w:hAnsi="Courier New" w:cs="Courier New"/>
        </w:rPr>
        <w:t>s</w:t>
      </w:r>
      <w:r>
        <w:rPr>
          <w:rFonts w:ascii="Courier New" w:hAnsi="Courier New" w:cs="Courier New"/>
          <w:vertAlign w:val="subscript"/>
          <w:lang w:val="ru-RU"/>
        </w:rPr>
        <w:t>2</w:t>
      </w:r>
      <w:r>
        <w:rPr>
          <w:rFonts w:ascii="Courier New" w:hAnsi="Courier New" w:cs="Courier New"/>
        </w:rPr>
        <w:sym w:font="Euclid Symbol" w:char="F0BE"/>
      </w:r>
      <w:r>
        <w:rPr>
          <w:rFonts w:ascii="Courier New" w:hAnsi="Courier New" w:cs="Courier New"/>
        </w:rPr>
        <w:sym w:font="Symbol" w:char="F067"/>
      </w:r>
      <w:r>
        <w:rPr>
          <w:rFonts w:ascii="Courier New" w:hAnsi="Courier New" w:cs="Courier New"/>
        </w:rPr>
        <w:sym w:font="Euclid Symbol" w:char="F0AE"/>
      </w:r>
      <w:r>
        <w:rPr>
          <w:lang w:val="ru-RU"/>
        </w:rPr>
        <w:t xml:space="preserve">, то в этом случае в канонической </w:t>
      </w:r>
      <w:r>
        <w:t>LTS</w:t>
      </w:r>
      <w:r>
        <w:rPr>
          <w:lang w:val="ru-RU"/>
        </w:rPr>
        <w:t xml:space="preserve"> в состоянии</w:t>
      </w:r>
      <w:r w:rsidRPr="00D70A7E">
        <w:rPr>
          <w:rFonts w:ascii="Courier New" w:hAnsi="Courier New" w:cs="Courier New"/>
          <w:lang w:val="ru-RU"/>
        </w:rPr>
        <w:t xml:space="preserve"> </w:t>
      </w:r>
      <w:r>
        <w:rPr>
          <w:rFonts w:ascii="Courier New" w:hAnsi="Courier New" w:cs="Courier New"/>
        </w:rPr>
        <w:t>s</w:t>
      </w:r>
      <w:r>
        <w:rPr>
          <w:rFonts w:ascii="Courier New" w:hAnsi="Courier New" w:cs="Courier New"/>
          <w:vertAlign w:val="subscript"/>
          <w:lang w:val="ru-RU"/>
        </w:rPr>
        <w:t>2</w:t>
      </w:r>
      <w:r>
        <w:rPr>
          <w:rFonts w:ascii="Courier New" w:hAnsi="Courier New" w:cs="Courier New"/>
          <w:lang w:val="ru-RU"/>
        </w:rPr>
        <w:t xml:space="preserve"> </w:t>
      </w:r>
      <w:r>
        <w:rPr>
          <w:lang w:val="ru-RU"/>
        </w:rPr>
        <w:t xml:space="preserve">определён только </w:t>
      </w:r>
      <w:r>
        <w:rPr>
          <w:rFonts w:ascii="Courier New" w:hAnsi="Courier New" w:cs="Courier New"/>
        </w:rPr>
        <w:sym w:font="Symbol" w:char="F067"/>
      </w:r>
      <w:r>
        <w:rPr>
          <w:lang w:val="ru-RU"/>
        </w:rPr>
        <w:t xml:space="preserve">-переход, то есть трасса </w:t>
      </w:r>
      <w:r w:rsidRPr="009D0740">
        <w:rPr>
          <w:rFonts w:ascii="Courier New" w:hAnsi="Courier New" w:cs="Courier New"/>
        </w:rPr>
        <w:sym w:font="Symbol" w:char="F066"/>
      </w:r>
      <w:r w:rsidRPr="009D0740">
        <w:rPr>
          <w:lang w:val="ru-RU"/>
        </w:rPr>
        <w:t>-</w:t>
      </w:r>
      <w:r>
        <w:rPr>
          <w:lang w:val="ru-RU"/>
        </w:rPr>
        <w:t>маршрута</w:t>
      </w:r>
      <w:r w:rsidRPr="00D70A7E">
        <w:rPr>
          <w:rFonts w:ascii="Courier New" w:hAnsi="Courier New" w:cs="Courier New"/>
          <w:lang w:val="ru-RU"/>
        </w:rPr>
        <w:t xml:space="preserve"> </w:t>
      </w:r>
      <w:r>
        <w:rPr>
          <w:rFonts w:ascii="Courier New" w:hAnsi="Courier New" w:cs="Courier New"/>
        </w:rPr>
        <w:t>P</w:t>
      </w:r>
      <w:r w:rsidRPr="00D70A7E">
        <w:rPr>
          <w:rFonts w:ascii="Courier New" w:hAnsi="Courier New" w:cs="Courier New"/>
          <w:lang w:val="ru-RU"/>
        </w:rPr>
        <w:t xml:space="preserve"> </w:t>
      </w:r>
      <w:r>
        <w:rPr>
          <w:lang w:val="ru-RU"/>
        </w:rPr>
        <w:t xml:space="preserve">продолжается разрушением в трассе </w:t>
      </w:r>
      <w:r w:rsidRPr="009D0740">
        <w:rPr>
          <w:rFonts w:ascii="Courier New" w:hAnsi="Courier New" w:cs="Courier New"/>
        </w:rPr>
        <w:sym w:font="Symbol" w:char="F066"/>
      </w:r>
      <w:r w:rsidRPr="009D0740">
        <w:rPr>
          <w:lang w:val="ru-RU"/>
        </w:rPr>
        <w:t>-</w:t>
      </w:r>
      <w:r>
        <w:rPr>
          <w:lang w:val="ru-RU"/>
        </w:rPr>
        <w:t>маршрута</w:t>
      </w:r>
      <w:r w:rsidRPr="00D70A7E">
        <w:rPr>
          <w:rFonts w:ascii="Courier New" w:hAnsi="Courier New" w:cs="Courier New"/>
          <w:lang w:val="ru-RU"/>
        </w:rPr>
        <w:t xml:space="preserve"> </w:t>
      </w:r>
      <w:r>
        <w:rPr>
          <w:rFonts w:ascii="Courier New" w:hAnsi="Courier New" w:cs="Courier New"/>
        </w:rPr>
        <w:t>P</w:t>
      </w:r>
      <w:r>
        <w:rPr>
          <w:rFonts w:ascii="Courier New" w:hAnsi="Courier New" w:cs="Courier New"/>
          <w:vertAlign w:val="subscript"/>
          <w:lang w:val="ru-RU"/>
        </w:rPr>
        <w:t>2</w:t>
      </w:r>
      <w:r>
        <w:rPr>
          <w:lang w:val="ru-RU"/>
        </w:rPr>
        <w:t xml:space="preserve">, а не </w:t>
      </w:r>
      <w:r w:rsidRPr="009D0740">
        <w:rPr>
          <w:rFonts w:ascii="Courier New" w:hAnsi="Courier New" w:cs="Courier New"/>
        </w:rPr>
        <w:sym w:font="Symbol" w:char="F066"/>
      </w:r>
      <w:r w:rsidRPr="009D0740">
        <w:rPr>
          <w:lang w:val="ru-RU"/>
        </w:rPr>
        <w:t>-</w:t>
      </w:r>
      <w:r>
        <w:rPr>
          <w:lang w:val="ru-RU"/>
        </w:rPr>
        <w:t>символом</w:t>
      </w:r>
      <w:r>
        <w:rPr>
          <w:rFonts w:ascii="Courier New" w:hAnsi="Courier New" w:cs="Courier New"/>
          <w:lang w:val="ru-RU"/>
        </w:rPr>
        <w:t xml:space="preserve"> </w:t>
      </w:r>
      <w:r w:rsidRPr="009D0740">
        <w:rPr>
          <w:rFonts w:ascii="Courier New" w:hAnsi="Courier New" w:cs="Courier New"/>
        </w:rPr>
        <w:sym w:font="Symbol" w:char="F066"/>
      </w:r>
      <w:r>
        <w:rPr>
          <w:rFonts w:ascii="Courier New" w:hAnsi="Courier New" w:cs="Courier New"/>
          <w:lang w:val="ru-RU"/>
        </w:rPr>
        <w:t>(</w:t>
      </w:r>
      <w:r>
        <w:rPr>
          <w:rFonts w:ascii="Courier New" w:hAnsi="Courier New" w:cs="Courier New"/>
        </w:rPr>
        <w:t>s</w:t>
      </w:r>
      <w:r w:rsidRPr="00D70A7E">
        <w:rPr>
          <w:rFonts w:ascii="Courier New" w:hAnsi="Courier New" w:cs="Courier New"/>
          <w:vertAlign w:val="subscript"/>
          <w:lang w:val="ru-RU"/>
        </w:rPr>
        <w:t>1</w:t>
      </w:r>
      <w:r>
        <w:rPr>
          <w:rFonts w:ascii="Courier New" w:hAnsi="Courier New" w:cs="Courier New"/>
          <w:lang w:val="ru-RU"/>
        </w:rPr>
        <w:t>)</w:t>
      </w:r>
      <w:r>
        <w:rPr>
          <w:lang w:val="ru-RU"/>
        </w:rPr>
        <w:t>.</w:t>
      </w:r>
    </w:p>
    <w:p w:rsidR="00A572AD" w:rsidRDefault="00A572AD" w:rsidP="00AA44F7">
      <w:pPr>
        <w:spacing w:line="360" w:lineRule="auto"/>
        <w:ind w:left="568"/>
        <w:rPr>
          <w:lang w:val="ru-RU"/>
        </w:rPr>
      </w:pPr>
      <w:r>
        <w:rPr>
          <w:lang w:val="ru-RU"/>
        </w:rPr>
        <w:t xml:space="preserve">Так как в нормальном </w:t>
      </w:r>
      <w:r w:rsidRPr="009D0740">
        <w:rPr>
          <w:rFonts w:ascii="Courier New" w:hAnsi="Courier New" w:cs="Courier New"/>
        </w:rPr>
        <w:sym w:font="Symbol" w:char="F066"/>
      </w:r>
      <w:r w:rsidRPr="009D0740">
        <w:rPr>
          <w:lang w:val="ru-RU"/>
        </w:rPr>
        <w:t>-</w:t>
      </w:r>
      <w:r>
        <w:rPr>
          <w:lang w:val="ru-RU"/>
        </w:rPr>
        <w:t xml:space="preserve">маршруте нет </w:t>
      </w:r>
      <w:r w:rsidRPr="007D3C2B">
        <w:rPr>
          <w:rFonts w:ascii="Courier New" w:hAnsi="Courier New" w:cs="Courier New"/>
          <w:lang w:val="ru-RU"/>
        </w:rPr>
        <w:sym w:font="Symbol" w:char="F074"/>
      </w:r>
      <w:r>
        <w:rPr>
          <w:lang w:val="ru-RU"/>
        </w:rPr>
        <w:t>-циклов,</w:t>
      </w:r>
      <w:r w:rsidRPr="00D70A7E">
        <w:rPr>
          <w:rFonts w:ascii="Courier New" w:hAnsi="Courier New" w:cs="Courier New"/>
          <w:lang w:val="ru-RU"/>
        </w:rPr>
        <w:t xml:space="preserve"> </w:t>
      </w:r>
      <w:r>
        <w:rPr>
          <w:rFonts w:ascii="Courier New" w:hAnsi="Courier New" w:cs="Courier New"/>
        </w:rPr>
        <w:t>s</w:t>
      </w:r>
      <w:r>
        <w:rPr>
          <w:rFonts w:ascii="Courier New" w:hAnsi="Courier New" w:cs="Courier New"/>
          <w:vertAlign w:val="subscript"/>
          <w:lang w:val="ru-RU"/>
        </w:rPr>
        <w:t>2</w:t>
      </w:r>
      <w:r>
        <w:rPr>
          <w:rFonts w:ascii="Courier New" w:hAnsi="Courier New" w:cs="Courier New"/>
          <w:lang w:val="ru-RU"/>
        </w:rPr>
        <w:sym w:font="Symbol" w:char="F0B9"/>
      </w:r>
      <w:r>
        <w:rPr>
          <w:rFonts w:ascii="Courier New" w:hAnsi="Courier New" w:cs="Courier New"/>
        </w:rPr>
        <w:t>s</w:t>
      </w:r>
      <w:r>
        <w:rPr>
          <w:lang w:val="ru-RU"/>
        </w:rPr>
        <w:t>.</w:t>
      </w:r>
    </w:p>
    <w:p w:rsidR="00A572AD" w:rsidRDefault="00A572AD" w:rsidP="00AA44F7">
      <w:pPr>
        <w:spacing w:line="360" w:lineRule="auto"/>
        <w:ind w:left="568"/>
        <w:rPr>
          <w:lang w:val="ru-RU"/>
        </w:rPr>
      </w:pPr>
      <w:r>
        <w:rPr>
          <w:lang w:val="ru-RU"/>
        </w:rPr>
        <w:t xml:space="preserve">Следовательно, </w:t>
      </w:r>
      <w:r w:rsidR="002224BB">
        <w:rPr>
          <w:lang w:val="ru-RU"/>
        </w:rPr>
        <w:t xml:space="preserve">в канонической </w:t>
      </w:r>
      <w:r w:rsidR="002224BB">
        <w:t>LTS</w:t>
      </w:r>
      <w:r w:rsidR="002224BB">
        <w:rPr>
          <w:lang w:val="ru-RU"/>
        </w:rPr>
        <w:t xml:space="preserve"> </w:t>
      </w:r>
      <w:r>
        <w:rPr>
          <w:lang w:val="ru-RU"/>
        </w:rPr>
        <w:t>состояние</w:t>
      </w:r>
      <w:r w:rsidRPr="00D70A7E">
        <w:rPr>
          <w:rFonts w:ascii="Courier New" w:hAnsi="Courier New" w:cs="Courier New"/>
          <w:lang w:val="ru-RU"/>
        </w:rPr>
        <w:t xml:space="preserve"> </w:t>
      </w:r>
      <w:r>
        <w:rPr>
          <w:rFonts w:ascii="Courier New" w:hAnsi="Courier New" w:cs="Courier New"/>
        </w:rPr>
        <w:t>s</w:t>
      </w:r>
      <w:r>
        <w:rPr>
          <w:rFonts w:ascii="Courier New" w:hAnsi="Courier New" w:cs="Courier New"/>
          <w:vertAlign w:val="subscript"/>
          <w:lang w:val="ru-RU"/>
        </w:rPr>
        <w:t>2</w:t>
      </w:r>
      <w:r>
        <w:rPr>
          <w:rFonts w:ascii="Courier New" w:hAnsi="Courier New" w:cs="Courier New"/>
          <w:lang w:val="ru-RU"/>
        </w:rPr>
        <w:t xml:space="preserve"> </w:t>
      </w:r>
      <w:r w:rsidR="00680756">
        <w:rPr>
          <w:lang w:val="ru-RU"/>
        </w:rPr>
        <w:t>тоже с</w:t>
      </w:r>
      <w:r>
        <w:rPr>
          <w:lang w:val="ru-RU"/>
        </w:rPr>
        <w:t>табильно.</w:t>
      </w:r>
    </w:p>
    <w:p w:rsidR="00A572AD" w:rsidRDefault="00A572AD" w:rsidP="00AA44F7">
      <w:pPr>
        <w:spacing w:line="360" w:lineRule="auto"/>
        <w:ind w:left="568"/>
        <w:rPr>
          <w:lang w:val="ru-RU"/>
        </w:rPr>
      </w:pPr>
      <w:r>
        <w:rPr>
          <w:lang w:val="ru-RU"/>
        </w:rPr>
        <w:t xml:space="preserve">Но в канонической </w:t>
      </w:r>
      <w:r>
        <w:t>LTS</w:t>
      </w:r>
      <w:r w:rsidRPr="00212331">
        <w:rPr>
          <w:rFonts w:ascii="Courier New" w:hAnsi="Courier New" w:cs="Courier New"/>
          <w:lang w:val="ru-RU"/>
        </w:rPr>
        <w:t xml:space="preserve"> </w:t>
      </w:r>
      <w:r>
        <w:rPr>
          <w:rFonts w:ascii="Courier New" w:hAnsi="Courier New" w:cs="Courier New"/>
        </w:rPr>
        <w:t>s</w:t>
      </w:r>
      <w:r>
        <w:rPr>
          <w:rFonts w:ascii="Courier New" w:hAnsi="Courier New" w:cs="Courier New"/>
          <w:vertAlign w:val="subscript"/>
          <w:lang w:val="ru-RU"/>
        </w:rPr>
        <w:t>1</w:t>
      </w:r>
      <w:r>
        <w:rPr>
          <w:rFonts w:ascii="Courier New" w:hAnsi="Courier New" w:cs="Courier New"/>
          <w:lang w:val="ru-RU"/>
        </w:rPr>
        <w:sym w:font="Symbol" w:char="F0B9"/>
      </w:r>
      <w:r>
        <w:rPr>
          <w:rFonts w:ascii="Courier New" w:hAnsi="Courier New" w:cs="Courier New"/>
        </w:rPr>
        <w:t>s</w:t>
      </w:r>
      <w:r>
        <w:rPr>
          <w:rFonts w:ascii="Courier New" w:hAnsi="Courier New" w:cs="Courier New"/>
          <w:vertAlign w:val="subscript"/>
          <w:lang w:val="ru-RU"/>
        </w:rPr>
        <w:t>2</w:t>
      </w:r>
      <w:r w:rsidRPr="00212331">
        <w:rPr>
          <w:rFonts w:ascii="Courier New" w:hAnsi="Courier New" w:cs="Courier New"/>
          <w:lang w:val="ru-RU"/>
        </w:rPr>
        <w:t xml:space="preserve"> </w:t>
      </w:r>
      <w:r>
        <w:rPr>
          <w:rFonts w:ascii="Courier New" w:hAnsi="Courier New" w:cs="Courier New"/>
          <w:lang w:val="ru-RU"/>
        </w:rPr>
        <w:sym w:font="Symbol" w:char="F0DE"/>
      </w:r>
      <w:r w:rsidRPr="00212331">
        <w:rPr>
          <w:rFonts w:ascii="Courier New" w:hAnsi="Courier New" w:cs="Courier New"/>
          <w:lang w:val="ru-RU"/>
        </w:rPr>
        <w:t xml:space="preserve"> </w:t>
      </w:r>
      <w:r w:rsidRPr="00C22355">
        <w:rPr>
          <w:rFonts w:ascii="Courier New" w:hAnsi="Courier New" w:cs="Courier New"/>
        </w:rPr>
        <w:sym w:font="Symbol" w:char="F066"/>
      </w:r>
      <w:r w:rsidRPr="00212331">
        <w:rPr>
          <w:rFonts w:ascii="Courier New" w:hAnsi="Courier New" w:cs="Courier New"/>
          <w:lang w:val="ru-RU"/>
        </w:rPr>
        <w:t>(</w:t>
      </w:r>
      <w:r>
        <w:rPr>
          <w:rFonts w:ascii="Courier New" w:hAnsi="Courier New" w:cs="Courier New"/>
        </w:rPr>
        <w:t>s</w:t>
      </w:r>
      <w:r>
        <w:rPr>
          <w:rFonts w:ascii="Courier New" w:hAnsi="Courier New" w:cs="Courier New"/>
          <w:vertAlign w:val="subscript"/>
          <w:lang w:val="ru-RU"/>
        </w:rPr>
        <w:t>1</w:t>
      </w:r>
      <w:r w:rsidRPr="00212331">
        <w:rPr>
          <w:rFonts w:ascii="Courier New" w:hAnsi="Courier New" w:cs="Courier New"/>
          <w:lang w:val="ru-RU"/>
        </w:rPr>
        <w:t>)</w:t>
      </w:r>
      <w:r>
        <w:rPr>
          <w:rFonts w:ascii="Courier New" w:hAnsi="Courier New" w:cs="Courier New"/>
          <w:lang w:val="ru-RU"/>
        </w:rPr>
        <w:sym w:font="Symbol" w:char="F0B9"/>
      </w:r>
      <w:r w:rsidRPr="00C22355">
        <w:rPr>
          <w:rFonts w:ascii="Courier New" w:hAnsi="Courier New" w:cs="Courier New"/>
        </w:rPr>
        <w:sym w:font="Symbol" w:char="F066"/>
      </w:r>
      <w:r w:rsidRPr="00212331">
        <w:rPr>
          <w:rFonts w:ascii="Courier New" w:hAnsi="Courier New" w:cs="Courier New"/>
          <w:lang w:val="ru-RU"/>
        </w:rPr>
        <w:t>(</w:t>
      </w:r>
      <w:r>
        <w:rPr>
          <w:rFonts w:ascii="Courier New" w:hAnsi="Courier New" w:cs="Courier New"/>
        </w:rPr>
        <w:t>s</w:t>
      </w:r>
      <w:r>
        <w:rPr>
          <w:rFonts w:ascii="Courier New" w:hAnsi="Courier New" w:cs="Courier New"/>
          <w:vertAlign w:val="subscript"/>
          <w:lang w:val="ru-RU"/>
        </w:rPr>
        <w:t>2</w:t>
      </w:r>
      <w:r w:rsidRPr="00212331">
        <w:rPr>
          <w:rFonts w:ascii="Courier New" w:hAnsi="Courier New" w:cs="Courier New"/>
          <w:lang w:val="ru-RU"/>
        </w:rPr>
        <w:t>)</w:t>
      </w:r>
      <w:r>
        <w:rPr>
          <w:lang w:val="ru-RU"/>
        </w:rPr>
        <w:t xml:space="preserve">, то есть трасса </w:t>
      </w:r>
      <w:r w:rsidRPr="009D0740">
        <w:rPr>
          <w:rFonts w:ascii="Courier New" w:hAnsi="Courier New" w:cs="Courier New"/>
        </w:rPr>
        <w:sym w:font="Symbol" w:char="F066"/>
      </w:r>
      <w:r w:rsidRPr="009D0740">
        <w:rPr>
          <w:lang w:val="ru-RU"/>
        </w:rPr>
        <w:t>-</w:t>
      </w:r>
      <w:r>
        <w:rPr>
          <w:lang w:val="ru-RU"/>
        </w:rPr>
        <w:t>маршрута</w:t>
      </w:r>
      <w:r w:rsidRPr="00D70A7E">
        <w:rPr>
          <w:rFonts w:ascii="Courier New" w:hAnsi="Courier New" w:cs="Courier New"/>
          <w:lang w:val="ru-RU"/>
        </w:rPr>
        <w:t xml:space="preserve"> </w:t>
      </w:r>
      <w:r>
        <w:rPr>
          <w:rFonts w:ascii="Courier New" w:hAnsi="Courier New" w:cs="Courier New"/>
        </w:rPr>
        <w:t>P</w:t>
      </w:r>
      <w:r w:rsidRPr="00D70A7E">
        <w:rPr>
          <w:rFonts w:ascii="Courier New" w:hAnsi="Courier New" w:cs="Courier New"/>
          <w:lang w:val="ru-RU"/>
        </w:rPr>
        <w:t xml:space="preserve"> </w:t>
      </w:r>
      <w:r>
        <w:rPr>
          <w:lang w:val="ru-RU"/>
        </w:rPr>
        <w:t xml:space="preserve">продолжается </w:t>
      </w:r>
      <w:r w:rsidR="00734E72">
        <w:rPr>
          <w:lang w:val="ru-RU"/>
        </w:rPr>
        <w:t xml:space="preserve">разными </w:t>
      </w:r>
      <w:r w:rsidR="00734E72" w:rsidRPr="009D0740">
        <w:rPr>
          <w:rFonts w:ascii="Courier New" w:hAnsi="Courier New" w:cs="Courier New"/>
        </w:rPr>
        <w:sym w:font="Symbol" w:char="F066"/>
      </w:r>
      <w:r w:rsidR="00734E72" w:rsidRPr="009D0740">
        <w:rPr>
          <w:lang w:val="ru-RU"/>
        </w:rPr>
        <w:t>-</w:t>
      </w:r>
      <w:r w:rsidR="00734E72">
        <w:rPr>
          <w:lang w:val="ru-RU"/>
        </w:rPr>
        <w:t>символами</w:t>
      </w:r>
      <w:r>
        <w:rPr>
          <w:lang w:val="ru-RU"/>
        </w:rPr>
        <w:t xml:space="preserve"> в трасс</w:t>
      </w:r>
      <w:r w:rsidR="00734E72">
        <w:rPr>
          <w:lang w:val="ru-RU"/>
        </w:rPr>
        <w:t>ах</w:t>
      </w:r>
      <w:r>
        <w:rPr>
          <w:lang w:val="ru-RU"/>
        </w:rPr>
        <w:t xml:space="preserve"> </w:t>
      </w:r>
      <w:r w:rsidRPr="009D0740">
        <w:rPr>
          <w:rFonts w:ascii="Courier New" w:hAnsi="Courier New" w:cs="Courier New"/>
        </w:rPr>
        <w:sym w:font="Symbol" w:char="F066"/>
      </w:r>
      <w:r w:rsidRPr="009D0740">
        <w:rPr>
          <w:lang w:val="ru-RU"/>
        </w:rPr>
        <w:t>-</w:t>
      </w:r>
      <w:r>
        <w:rPr>
          <w:lang w:val="ru-RU"/>
        </w:rPr>
        <w:t>маршрут</w:t>
      </w:r>
      <w:r w:rsidR="00734E72">
        <w:rPr>
          <w:lang w:val="ru-RU"/>
        </w:rPr>
        <w:t>ов</w:t>
      </w:r>
      <w:r w:rsidR="00734E72" w:rsidRPr="00D70A7E">
        <w:rPr>
          <w:rFonts w:ascii="Courier New" w:hAnsi="Courier New" w:cs="Courier New"/>
          <w:lang w:val="ru-RU"/>
        </w:rPr>
        <w:t xml:space="preserve"> </w:t>
      </w:r>
      <w:r w:rsidR="00734E72">
        <w:rPr>
          <w:rFonts w:ascii="Courier New" w:hAnsi="Courier New" w:cs="Courier New"/>
        </w:rPr>
        <w:t>P</w:t>
      </w:r>
      <w:r w:rsidR="00734E72">
        <w:rPr>
          <w:rFonts w:ascii="Courier New" w:hAnsi="Courier New" w:cs="Courier New"/>
          <w:vertAlign w:val="subscript"/>
          <w:lang w:val="ru-RU"/>
        </w:rPr>
        <w:t>1</w:t>
      </w:r>
      <w:r w:rsidR="00734E72" w:rsidRPr="00D70A7E">
        <w:rPr>
          <w:rFonts w:ascii="Courier New" w:hAnsi="Courier New" w:cs="Courier New"/>
          <w:lang w:val="ru-RU"/>
        </w:rPr>
        <w:t xml:space="preserve"> </w:t>
      </w:r>
      <w:r w:rsidR="00734E72">
        <w:rPr>
          <w:lang w:val="ru-RU"/>
        </w:rPr>
        <w:t>и</w:t>
      </w:r>
      <w:r w:rsidRPr="00D70A7E">
        <w:rPr>
          <w:rFonts w:ascii="Courier New" w:hAnsi="Courier New" w:cs="Courier New"/>
          <w:lang w:val="ru-RU"/>
        </w:rPr>
        <w:t xml:space="preserve"> </w:t>
      </w:r>
      <w:r>
        <w:rPr>
          <w:rFonts w:ascii="Courier New" w:hAnsi="Courier New" w:cs="Courier New"/>
        </w:rPr>
        <w:t>P</w:t>
      </w:r>
      <w:r>
        <w:rPr>
          <w:rFonts w:ascii="Courier New" w:hAnsi="Courier New" w:cs="Courier New"/>
          <w:vertAlign w:val="subscript"/>
          <w:lang w:val="ru-RU"/>
        </w:rPr>
        <w:t>2</w:t>
      </w:r>
      <w:r>
        <w:rPr>
          <w:lang w:val="ru-RU"/>
        </w:rPr>
        <w:t>.</w:t>
      </w:r>
    </w:p>
    <w:p w:rsidR="00734E72" w:rsidRPr="00A572AD" w:rsidRDefault="00734E72" w:rsidP="00AA44F7">
      <w:pPr>
        <w:spacing w:line="360" w:lineRule="auto"/>
        <w:ind w:left="284"/>
        <w:rPr>
          <w:lang w:val="ru-RU"/>
        </w:rPr>
      </w:pPr>
      <w:r>
        <w:rPr>
          <w:lang w:val="ru-RU"/>
        </w:rPr>
        <w:t xml:space="preserve">Мы пришли к противоречию. Следовательно, наше допущение не верно и каноническая </w:t>
      </w:r>
      <w:r>
        <w:t>LTS</w:t>
      </w:r>
      <w:r>
        <w:rPr>
          <w:lang w:val="ru-RU"/>
        </w:rPr>
        <w:t xml:space="preserve"> </w:t>
      </w:r>
      <w:r w:rsidRPr="009D0740">
        <w:rPr>
          <w:rFonts w:ascii="Courier New" w:hAnsi="Courier New" w:cs="Courier New"/>
        </w:rPr>
        <w:sym w:font="Symbol" w:char="F066"/>
      </w:r>
      <w:r w:rsidRPr="009D0740">
        <w:rPr>
          <w:lang w:val="ru-RU"/>
        </w:rPr>
        <w:t>-</w:t>
      </w:r>
      <w:r>
        <w:rPr>
          <w:lang w:val="ru-RU"/>
        </w:rPr>
        <w:t>детерминирована.</w:t>
      </w:r>
    </w:p>
    <w:p w:rsidR="00FA1912" w:rsidRDefault="00FA1912" w:rsidP="00AA44F7">
      <w:pPr>
        <w:pStyle w:val="Proofs"/>
        <w:spacing w:line="360" w:lineRule="auto"/>
        <w:rPr>
          <w:lang w:val="ru-RU"/>
        </w:rPr>
      </w:pPr>
      <w:bookmarkStart w:id="1469" w:name="_Ref173057466"/>
      <w:bookmarkStart w:id="1470" w:name="_Toc182233863"/>
      <w:r w:rsidRPr="00337C5A">
        <w:rPr>
          <w:lang w:val="ru-RU"/>
        </w:rPr>
        <w:t xml:space="preserve">Доказательство </w:t>
      </w:r>
      <w:r w:rsidR="005139E5">
        <w:rPr>
          <w:lang w:val="ru-RU"/>
        </w:rPr>
        <w:t>Леммы 37</w:t>
      </w:r>
      <w:bookmarkEnd w:id="1469"/>
      <w:bookmarkEnd w:id="1470"/>
    </w:p>
    <w:p w:rsidR="0079599D" w:rsidRDefault="00FA1912" w:rsidP="00AA44F7">
      <w:pPr>
        <w:spacing w:line="360" w:lineRule="auto"/>
        <w:rPr>
          <w:lang w:val="ru-RU"/>
        </w:rPr>
      </w:pPr>
      <w:r>
        <w:rPr>
          <w:lang w:val="ru-RU"/>
        </w:rPr>
        <w:t xml:space="preserve">Пусть </w:t>
      </w:r>
      <w:r w:rsidRPr="009D0740">
        <w:rPr>
          <w:rFonts w:ascii="Courier New" w:hAnsi="Courier New" w:cs="Courier New"/>
        </w:rPr>
        <w:sym w:font="Symbol" w:char="F066"/>
      </w:r>
      <w:r w:rsidRPr="009D0740">
        <w:rPr>
          <w:lang w:val="ru-RU"/>
        </w:rPr>
        <w:t>-</w:t>
      </w:r>
      <w:r>
        <w:rPr>
          <w:lang w:val="ru-RU"/>
        </w:rPr>
        <w:t>трасса</w:t>
      </w:r>
      <w:r w:rsidRPr="00946567">
        <w:rPr>
          <w:rFonts w:ascii="Courier New" w:hAnsi="Courier New" w:cs="Courier New"/>
          <w:lang w:val="ru-RU"/>
        </w:rPr>
        <w:t xml:space="preserve"> </w:t>
      </w:r>
      <w:r w:rsidRPr="00946567">
        <w:rPr>
          <w:rFonts w:ascii="Arial" w:hAnsi="Arial" w:cs="Arial"/>
          <w:b/>
          <w:lang w:val="ru-RU"/>
        </w:rPr>
        <w:t>μ</w:t>
      </w:r>
      <w:r w:rsidRPr="00946567">
        <w:rPr>
          <w:rFonts w:ascii="Courier New" w:hAnsi="Courier New" w:cs="Courier New"/>
          <w:lang w:val="ru-RU"/>
        </w:rPr>
        <w:t xml:space="preserve"> </w:t>
      </w:r>
      <w:r>
        <w:rPr>
          <w:lang w:val="ru-RU"/>
        </w:rPr>
        <w:t xml:space="preserve">является пределом </w:t>
      </w:r>
      <w:r w:rsidR="003F08FE">
        <w:rPr>
          <w:lang w:val="ru-RU"/>
        </w:rPr>
        <w:t>бесконечно возра</w:t>
      </w:r>
      <w:r>
        <w:rPr>
          <w:lang w:val="ru-RU"/>
        </w:rPr>
        <w:t xml:space="preserve">стающей цепочки </w:t>
      </w:r>
      <w:r w:rsidRPr="009D0740">
        <w:rPr>
          <w:rFonts w:ascii="Courier New" w:hAnsi="Courier New" w:cs="Courier New"/>
        </w:rPr>
        <w:sym w:font="Symbol" w:char="F066"/>
      </w:r>
      <w:r w:rsidRPr="009D0740">
        <w:rPr>
          <w:lang w:val="ru-RU"/>
        </w:rPr>
        <w:t>-</w:t>
      </w:r>
      <w:r>
        <w:rPr>
          <w:lang w:val="ru-RU"/>
        </w:rPr>
        <w:t>трасс</w:t>
      </w:r>
      <w:r w:rsidRPr="00946567">
        <w:rPr>
          <w:rFonts w:ascii="Courier New" w:hAnsi="Courier New" w:cs="Courier New"/>
          <w:lang w:val="ru-RU"/>
        </w:rPr>
        <w:t xml:space="preserve"> </w:t>
      </w:r>
      <w:r w:rsidRPr="00946567">
        <w:rPr>
          <w:rFonts w:ascii="Arial" w:hAnsi="Arial" w:cs="Arial"/>
          <w:b/>
          <w:lang w:val="ru-RU"/>
        </w:rPr>
        <w:t>μ</w:t>
      </w:r>
      <w:r w:rsidRPr="00946567">
        <w:rPr>
          <w:rFonts w:ascii="Courier New" w:hAnsi="Courier New" w:cs="Courier New"/>
          <w:vertAlign w:val="subscript"/>
          <w:lang w:val="ru-RU"/>
        </w:rPr>
        <w:t>1</w:t>
      </w:r>
      <w:r w:rsidRPr="00946567">
        <w:rPr>
          <w:rFonts w:ascii="Courier New" w:hAnsi="Courier New" w:cs="Courier New"/>
          <w:lang w:val="ru-RU"/>
        </w:rPr>
        <w:t>&lt;</w:t>
      </w:r>
      <w:r w:rsidRPr="00946567">
        <w:rPr>
          <w:rFonts w:ascii="Arial" w:hAnsi="Arial" w:cs="Arial"/>
          <w:b/>
          <w:lang w:val="ru-RU"/>
        </w:rPr>
        <w:t>μ</w:t>
      </w:r>
      <w:r>
        <w:rPr>
          <w:rFonts w:ascii="Courier New" w:hAnsi="Courier New" w:cs="Courier New"/>
          <w:vertAlign w:val="subscript"/>
          <w:lang w:val="ru-RU"/>
        </w:rPr>
        <w:t>2</w:t>
      </w:r>
      <w:r w:rsidRPr="00946567">
        <w:rPr>
          <w:rFonts w:ascii="Courier New" w:hAnsi="Courier New" w:cs="Courier New"/>
          <w:lang w:val="ru-RU"/>
        </w:rPr>
        <w:t>&lt;</w:t>
      </w:r>
      <w:r>
        <w:rPr>
          <w:rFonts w:ascii="Courier New" w:hAnsi="Courier New" w:cs="Courier New"/>
          <w:lang w:val="ru-RU"/>
        </w:rPr>
        <w:t>…</w:t>
      </w:r>
      <w:r>
        <w:rPr>
          <w:lang w:val="ru-RU"/>
        </w:rPr>
        <w:t>.</w:t>
      </w:r>
      <w:r w:rsidRPr="00946567">
        <w:rPr>
          <w:lang w:val="ru-RU"/>
        </w:rPr>
        <w:t xml:space="preserve"> </w:t>
      </w:r>
    </w:p>
    <w:p w:rsidR="0079599D" w:rsidRDefault="00FA1912" w:rsidP="00AA44F7">
      <w:pPr>
        <w:spacing w:line="360" w:lineRule="auto"/>
        <w:rPr>
          <w:lang w:val="ru-RU"/>
        </w:rPr>
      </w:pPr>
      <w:r>
        <w:rPr>
          <w:lang w:val="ru-RU"/>
        </w:rPr>
        <w:t xml:space="preserve">Если </w:t>
      </w:r>
      <w:r w:rsidRPr="009D0740">
        <w:rPr>
          <w:rFonts w:ascii="Courier New" w:hAnsi="Courier New" w:cs="Courier New"/>
        </w:rPr>
        <w:sym w:font="Symbol" w:char="F066"/>
      </w:r>
      <w:r w:rsidRPr="009D0740">
        <w:rPr>
          <w:lang w:val="ru-RU"/>
        </w:rPr>
        <w:t>-</w:t>
      </w:r>
      <w:r>
        <w:rPr>
          <w:lang w:val="ru-RU"/>
        </w:rPr>
        <w:t>трасса</w:t>
      </w:r>
      <w:r w:rsidRPr="00946567">
        <w:rPr>
          <w:rFonts w:ascii="Courier New" w:hAnsi="Courier New" w:cs="Courier New"/>
          <w:lang w:val="ru-RU"/>
        </w:rPr>
        <w:t xml:space="preserve"> </w:t>
      </w:r>
      <w:r w:rsidRPr="00946567">
        <w:rPr>
          <w:rFonts w:ascii="Arial" w:hAnsi="Arial" w:cs="Arial"/>
          <w:b/>
          <w:lang w:val="ru-RU"/>
        </w:rPr>
        <w:t>μ</w:t>
      </w:r>
      <w:r w:rsidRPr="00946567">
        <w:rPr>
          <w:rFonts w:ascii="Courier New" w:hAnsi="Courier New" w:cs="Courier New"/>
          <w:lang w:val="ru-RU"/>
        </w:rPr>
        <w:t xml:space="preserve"> </w:t>
      </w:r>
      <w:r>
        <w:rPr>
          <w:lang w:val="ru-RU"/>
        </w:rPr>
        <w:t xml:space="preserve">имеет бесконечный постфикс из одного </w:t>
      </w:r>
      <w:r w:rsidRPr="009D0740">
        <w:rPr>
          <w:rFonts w:ascii="Courier New" w:hAnsi="Courier New" w:cs="Courier New"/>
        </w:rPr>
        <w:sym w:font="Symbol" w:char="F066"/>
      </w:r>
      <w:r w:rsidRPr="009D0740">
        <w:rPr>
          <w:lang w:val="ru-RU"/>
        </w:rPr>
        <w:t>-</w:t>
      </w:r>
      <w:r>
        <w:rPr>
          <w:lang w:val="ru-RU"/>
        </w:rPr>
        <w:t>символа</w:t>
      </w:r>
      <w:r w:rsidRPr="00FA1912">
        <w:rPr>
          <w:rFonts w:ascii="Courier New" w:hAnsi="Courier New" w:cs="Courier New"/>
          <w:lang w:val="ru-RU"/>
        </w:rPr>
        <w:t xml:space="preserve"> </w:t>
      </w:r>
      <w:r w:rsidRPr="00FA1912">
        <w:rPr>
          <w:rFonts w:ascii="Courier New" w:hAnsi="Courier New" w:cs="Courier New"/>
        </w:rPr>
        <w:t>o</w:t>
      </w:r>
      <w:r>
        <w:rPr>
          <w:lang w:val="ru-RU"/>
        </w:rPr>
        <w:t>, то достаточно рассмотреть префикс</w:t>
      </w:r>
      <w:r w:rsidRPr="00946567">
        <w:rPr>
          <w:rFonts w:ascii="Courier New" w:hAnsi="Courier New" w:cs="Courier New"/>
          <w:lang w:val="ru-RU"/>
        </w:rPr>
        <w:t xml:space="preserve"> </w:t>
      </w:r>
      <w:r w:rsidRPr="00946567">
        <w:rPr>
          <w:rFonts w:ascii="Arial" w:hAnsi="Arial" w:cs="Arial"/>
          <w:b/>
          <w:lang w:val="ru-RU"/>
        </w:rPr>
        <w:t>μ</w:t>
      </w:r>
      <w:r>
        <w:rPr>
          <w:rFonts w:ascii="Courier New" w:hAnsi="Courier New" w:cs="Courier New"/>
          <w:vertAlign w:val="subscript"/>
        </w:rPr>
        <w:t>n</w:t>
      </w:r>
      <w:r>
        <w:rPr>
          <w:lang w:val="ru-RU"/>
        </w:rPr>
        <w:t xml:space="preserve">, завершающийся </w:t>
      </w:r>
      <w:r w:rsidRPr="009D0740">
        <w:rPr>
          <w:rFonts w:ascii="Courier New" w:hAnsi="Courier New" w:cs="Courier New"/>
        </w:rPr>
        <w:sym w:font="Symbol" w:char="F066"/>
      </w:r>
      <w:r w:rsidRPr="009D0740">
        <w:rPr>
          <w:lang w:val="ru-RU"/>
        </w:rPr>
        <w:t>-</w:t>
      </w:r>
      <w:r>
        <w:rPr>
          <w:lang w:val="ru-RU"/>
        </w:rPr>
        <w:t>символом</w:t>
      </w:r>
      <w:r w:rsidRPr="00FA1912">
        <w:rPr>
          <w:rFonts w:ascii="Courier New" w:hAnsi="Courier New" w:cs="Courier New"/>
          <w:lang w:val="ru-RU"/>
        </w:rPr>
        <w:t xml:space="preserve"> </w:t>
      </w:r>
      <w:r w:rsidRPr="00FA1912">
        <w:rPr>
          <w:rFonts w:ascii="Courier New" w:hAnsi="Courier New" w:cs="Courier New"/>
        </w:rPr>
        <w:t>o</w:t>
      </w:r>
      <w:r>
        <w:rPr>
          <w:lang w:val="ru-RU"/>
        </w:rPr>
        <w:t xml:space="preserve">. Любой </w:t>
      </w:r>
      <w:r w:rsidRPr="009D0740">
        <w:rPr>
          <w:rFonts w:ascii="Courier New" w:hAnsi="Courier New" w:cs="Courier New"/>
        </w:rPr>
        <w:sym w:font="Symbol" w:char="F066"/>
      </w:r>
      <w:r w:rsidRPr="009D0740">
        <w:rPr>
          <w:lang w:val="ru-RU"/>
        </w:rPr>
        <w:t>-</w:t>
      </w:r>
      <w:r>
        <w:rPr>
          <w:lang w:val="ru-RU"/>
        </w:rPr>
        <w:t>маршрут с трассой</w:t>
      </w:r>
      <w:r w:rsidRPr="00946567">
        <w:rPr>
          <w:rFonts w:ascii="Courier New" w:hAnsi="Courier New" w:cs="Courier New"/>
          <w:lang w:val="ru-RU"/>
        </w:rPr>
        <w:t xml:space="preserve"> </w:t>
      </w:r>
      <w:r w:rsidRPr="00946567">
        <w:rPr>
          <w:rFonts w:ascii="Arial" w:hAnsi="Arial" w:cs="Arial"/>
          <w:b/>
          <w:lang w:val="ru-RU"/>
        </w:rPr>
        <w:t>μ</w:t>
      </w:r>
      <w:r>
        <w:rPr>
          <w:rFonts w:ascii="Courier New" w:hAnsi="Courier New" w:cs="Courier New"/>
          <w:vertAlign w:val="subscript"/>
        </w:rPr>
        <w:t>n</w:t>
      </w:r>
      <w:r w:rsidRPr="00946567">
        <w:rPr>
          <w:rFonts w:ascii="Courier New" w:hAnsi="Courier New" w:cs="Courier New"/>
          <w:lang w:val="ru-RU"/>
        </w:rPr>
        <w:t xml:space="preserve"> </w:t>
      </w:r>
      <w:r>
        <w:rPr>
          <w:lang w:val="ru-RU"/>
        </w:rPr>
        <w:t xml:space="preserve">заканчивается в состоянии с </w:t>
      </w:r>
      <w:r w:rsidRPr="009D0740">
        <w:rPr>
          <w:rFonts w:ascii="Courier New" w:hAnsi="Courier New" w:cs="Courier New"/>
        </w:rPr>
        <w:sym w:font="Symbol" w:char="F066"/>
      </w:r>
      <w:r w:rsidRPr="009D0740">
        <w:rPr>
          <w:lang w:val="ru-RU"/>
        </w:rPr>
        <w:t>-</w:t>
      </w:r>
      <w:r>
        <w:rPr>
          <w:lang w:val="ru-RU"/>
        </w:rPr>
        <w:t xml:space="preserve">петлёй по </w:t>
      </w:r>
      <w:r w:rsidRPr="009D0740">
        <w:rPr>
          <w:rFonts w:ascii="Courier New" w:hAnsi="Courier New" w:cs="Courier New"/>
        </w:rPr>
        <w:sym w:font="Symbol" w:char="F066"/>
      </w:r>
      <w:r w:rsidRPr="009D0740">
        <w:rPr>
          <w:lang w:val="ru-RU"/>
        </w:rPr>
        <w:t>-</w:t>
      </w:r>
      <w:r>
        <w:rPr>
          <w:lang w:val="ru-RU"/>
        </w:rPr>
        <w:t>символу</w:t>
      </w:r>
      <w:r w:rsidRPr="00FA1912">
        <w:rPr>
          <w:rFonts w:ascii="Courier New" w:hAnsi="Courier New" w:cs="Courier New"/>
          <w:lang w:val="ru-RU"/>
        </w:rPr>
        <w:t xml:space="preserve"> </w:t>
      </w:r>
      <w:r w:rsidRPr="00FA1912">
        <w:rPr>
          <w:rFonts w:ascii="Courier New" w:hAnsi="Courier New" w:cs="Courier New"/>
        </w:rPr>
        <w:t>o</w:t>
      </w:r>
      <w:r>
        <w:rPr>
          <w:lang w:val="ru-RU"/>
        </w:rPr>
        <w:t xml:space="preserve">. Бесконечно продолжая этот </w:t>
      </w:r>
      <w:r w:rsidRPr="009D0740">
        <w:rPr>
          <w:rFonts w:ascii="Courier New" w:hAnsi="Courier New" w:cs="Courier New"/>
        </w:rPr>
        <w:sym w:font="Symbol" w:char="F066"/>
      </w:r>
      <w:r w:rsidRPr="009D0740">
        <w:rPr>
          <w:lang w:val="ru-RU"/>
        </w:rPr>
        <w:t>-</w:t>
      </w:r>
      <w:r>
        <w:rPr>
          <w:lang w:val="ru-RU"/>
        </w:rPr>
        <w:t xml:space="preserve">маршрут этой </w:t>
      </w:r>
      <w:r w:rsidRPr="009D0740">
        <w:rPr>
          <w:rFonts w:ascii="Courier New" w:hAnsi="Courier New" w:cs="Courier New"/>
        </w:rPr>
        <w:sym w:font="Symbol" w:char="F066"/>
      </w:r>
      <w:r w:rsidRPr="009D0740">
        <w:rPr>
          <w:lang w:val="ru-RU"/>
        </w:rPr>
        <w:t>-</w:t>
      </w:r>
      <w:r>
        <w:rPr>
          <w:lang w:val="ru-RU"/>
        </w:rPr>
        <w:t xml:space="preserve">петлёй, мы получим </w:t>
      </w:r>
      <w:r w:rsidRPr="009D0740">
        <w:rPr>
          <w:rFonts w:ascii="Courier New" w:hAnsi="Courier New" w:cs="Courier New"/>
        </w:rPr>
        <w:sym w:font="Symbol" w:char="F066"/>
      </w:r>
      <w:r w:rsidRPr="009D0740">
        <w:rPr>
          <w:lang w:val="ru-RU"/>
        </w:rPr>
        <w:t>-</w:t>
      </w:r>
      <w:r>
        <w:rPr>
          <w:lang w:val="ru-RU"/>
        </w:rPr>
        <w:t xml:space="preserve">маршрут с </w:t>
      </w:r>
      <w:r w:rsidRPr="009D0740">
        <w:rPr>
          <w:rFonts w:ascii="Courier New" w:hAnsi="Courier New" w:cs="Courier New"/>
        </w:rPr>
        <w:sym w:font="Symbol" w:char="F066"/>
      </w:r>
      <w:r w:rsidRPr="009D0740">
        <w:rPr>
          <w:lang w:val="ru-RU"/>
        </w:rPr>
        <w:t>-</w:t>
      </w:r>
      <w:r>
        <w:rPr>
          <w:lang w:val="ru-RU"/>
        </w:rPr>
        <w:t>трассой</w:t>
      </w:r>
      <w:r w:rsidRPr="00946567">
        <w:rPr>
          <w:rFonts w:ascii="Courier New" w:hAnsi="Courier New" w:cs="Courier New"/>
          <w:lang w:val="ru-RU"/>
        </w:rPr>
        <w:t xml:space="preserve"> </w:t>
      </w:r>
      <w:r w:rsidRPr="00946567">
        <w:rPr>
          <w:rFonts w:ascii="Arial" w:hAnsi="Arial" w:cs="Arial"/>
          <w:b/>
          <w:lang w:val="ru-RU"/>
        </w:rPr>
        <w:t>μ</w:t>
      </w:r>
      <w:r>
        <w:rPr>
          <w:lang w:val="ru-RU"/>
        </w:rPr>
        <w:t>.</w:t>
      </w:r>
    </w:p>
    <w:p w:rsidR="0079599D" w:rsidRDefault="00FA1912" w:rsidP="00AA44F7">
      <w:pPr>
        <w:spacing w:line="360" w:lineRule="auto"/>
        <w:rPr>
          <w:lang w:val="ru-RU"/>
        </w:rPr>
      </w:pPr>
      <w:r>
        <w:rPr>
          <w:lang w:val="ru-RU"/>
        </w:rPr>
        <w:t>В противном случае</w:t>
      </w:r>
      <w:r w:rsidR="00863105">
        <w:rPr>
          <w:lang w:val="ru-RU"/>
        </w:rPr>
        <w:t xml:space="preserve"> </w:t>
      </w:r>
      <w:r w:rsidR="00863105" w:rsidRPr="009D0740">
        <w:rPr>
          <w:rFonts w:ascii="Courier New" w:hAnsi="Courier New" w:cs="Courier New"/>
        </w:rPr>
        <w:sym w:font="Symbol" w:char="F066"/>
      </w:r>
      <w:r w:rsidR="00863105" w:rsidRPr="009D0740">
        <w:rPr>
          <w:lang w:val="ru-RU"/>
        </w:rPr>
        <w:t>-</w:t>
      </w:r>
      <w:r w:rsidR="00863105">
        <w:rPr>
          <w:lang w:val="ru-RU"/>
        </w:rPr>
        <w:t>трасса</w:t>
      </w:r>
      <w:r w:rsidR="00863105" w:rsidRPr="00946567">
        <w:rPr>
          <w:rFonts w:ascii="Courier New" w:hAnsi="Courier New" w:cs="Courier New"/>
          <w:lang w:val="ru-RU"/>
        </w:rPr>
        <w:t xml:space="preserve"> </w:t>
      </w:r>
      <w:r w:rsidR="00863105" w:rsidRPr="00946567">
        <w:rPr>
          <w:rFonts w:ascii="Arial" w:hAnsi="Arial" w:cs="Arial"/>
          <w:b/>
          <w:lang w:val="ru-RU"/>
        </w:rPr>
        <w:t>μ</w:t>
      </w:r>
      <w:r w:rsidR="00863105" w:rsidRPr="00946567">
        <w:rPr>
          <w:rFonts w:ascii="Courier New" w:hAnsi="Courier New" w:cs="Courier New"/>
          <w:lang w:val="ru-RU"/>
        </w:rPr>
        <w:t xml:space="preserve"> </w:t>
      </w:r>
      <w:r w:rsidR="00863105">
        <w:rPr>
          <w:lang w:val="ru-RU"/>
        </w:rPr>
        <w:t xml:space="preserve">имеет бесконечную подтрассу внешних действий. Удалим из </w:t>
      </w:r>
      <w:r w:rsidR="00863105" w:rsidRPr="009D0740">
        <w:rPr>
          <w:rFonts w:ascii="Courier New" w:hAnsi="Courier New" w:cs="Courier New"/>
        </w:rPr>
        <w:sym w:font="Symbol" w:char="F066"/>
      </w:r>
      <w:r w:rsidR="00863105" w:rsidRPr="009D0740">
        <w:rPr>
          <w:lang w:val="ru-RU"/>
        </w:rPr>
        <w:t>-</w:t>
      </w:r>
      <w:r w:rsidR="00863105">
        <w:rPr>
          <w:lang w:val="ru-RU"/>
        </w:rPr>
        <w:t>трассы</w:t>
      </w:r>
      <w:r w:rsidR="00863105" w:rsidRPr="00946567">
        <w:rPr>
          <w:rFonts w:ascii="Courier New" w:hAnsi="Courier New" w:cs="Courier New"/>
          <w:lang w:val="ru-RU"/>
        </w:rPr>
        <w:t xml:space="preserve"> </w:t>
      </w:r>
      <w:r w:rsidR="00863105" w:rsidRPr="00946567">
        <w:rPr>
          <w:rFonts w:ascii="Arial" w:hAnsi="Arial" w:cs="Arial"/>
          <w:b/>
          <w:lang w:val="ru-RU"/>
        </w:rPr>
        <w:t>μ</w:t>
      </w:r>
      <w:r w:rsidR="00863105" w:rsidRPr="00946567">
        <w:rPr>
          <w:rFonts w:ascii="Courier New" w:hAnsi="Courier New" w:cs="Courier New"/>
          <w:lang w:val="ru-RU"/>
        </w:rPr>
        <w:t xml:space="preserve"> </w:t>
      </w:r>
      <w:r w:rsidR="00863105">
        <w:rPr>
          <w:lang w:val="ru-RU"/>
        </w:rPr>
        <w:t>и всех префиксов</w:t>
      </w:r>
      <w:r w:rsidR="00863105" w:rsidRPr="00946567">
        <w:rPr>
          <w:rFonts w:ascii="Courier New" w:hAnsi="Courier New" w:cs="Courier New"/>
          <w:lang w:val="ru-RU"/>
        </w:rPr>
        <w:t xml:space="preserve"> </w:t>
      </w:r>
      <w:r w:rsidR="00863105" w:rsidRPr="00946567">
        <w:rPr>
          <w:rFonts w:ascii="Arial" w:hAnsi="Arial" w:cs="Arial"/>
          <w:b/>
          <w:lang w:val="ru-RU"/>
        </w:rPr>
        <w:t>μ</w:t>
      </w:r>
      <w:r w:rsidR="00863105" w:rsidRPr="00946567">
        <w:rPr>
          <w:rFonts w:ascii="Courier New" w:hAnsi="Courier New" w:cs="Courier New"/>
          <w:vertAlign w:val="subscript"/>
          <w:lang w:val="ru-RU"/>
        </w:rPr>
        <w:t>1</w:t>
      </w:r>
      <w:r w:rsidR="00863105">
        <w:rPr>
          <w:lang w:val="ru-RU"/>
        </w:rPr>
        <w:t>,</w:t>
      </w:r>
      <w:r w:rsidR="00863105" w:rsidRPr="00946567">
        <w:rPr>
          <w:rFonts w:ascii="Arial" w:hAnsi="Arial" w:cs="Arial"/>
          <w:b/>
          <w:lang w:val="ru-RU"/>
        </w:rPr>
        <w:t>μ</w:t>
      </w:r>
      <w:r w:rsidR="00863105">
        <w:rPr>
          <w:rFonts w:ascii="Courier New" w:hAnsi="Courier New" w:cs="Courier New"/>
          <w:vertAlign w:val="subscript"/>
          <w:lang w:val="ru-RU"/>
        </w:rPr>
        <w:t>2</w:t>
      </w:r>
      <w:r w:rsidR="00863105">
        <w:rPr>
          <w:lang w:val="ru-RU"/>
        </w:rPr>
        <w:t>,</w:t>
      </w:r>
      <w:r w:rsidR="00863105">
        <w:rPr>
          <w:rFonts w:ascii="Courier New" w:hAnsi="Courier New" w:cs="Courier New"/>
          <w:lang w:val="ru-RU"/>
        </w:rPr>
        <w:t>…</w:t>
      </w:r>
      <w:r w:rsidR="00863105" w:rsidRPr="00946567">
        <w:rPr>
          <w:rFonts w:ascii="Courier New" w:hAnsi="Courier New" w:cs="Courier New"/>
          <w:lang w:val="ru-RU"/>
        </w:rPr>
        <w:t xml:space="preserve"> </w:t>
      </w:r>
      <w:r w:rsidR="00863105">
        <w:rPr>
          <w:lang w:val="ru-RU"/>
        </w:rPr>
        <w:t xml:space="preserve">все повторные </w:t>
      </w:r>
      <w:r w:rsidR="00863105" w:rsidRPr="009D0740">
        <w:rPr>
          <w:rFonts w:ascii="Courier New" w:hAnsi="Courier New" w:cs="Courier New"/>
        </w:rPr>
        <w:sym w:font="Symbol" w:char="F066"/>
      </w:r>
      <w:r w:rsidR="00863105" w:rsidRPr="009D0740">
        <w:rPr>
          <w:lang w:val="ru-RU"/>
        </w:rPr>
        <w:t>-</w:t>
      </w:r>
      <w:r w:rsidR="00863105">
        <w:rPr>
          <w:lang w:val="ru-RU"/>
        </w:rPr>
        <w:t xml:space="preserve">символы (любую цепочку </w:t>
      </w:r>
      <w:r w:rsidR="00863105" w:rsidRPr="009D0740">
        <w:rPr>
          <w:rFonts w:ascii="Courier New" w:hAnsi="Courier New" w:cs="Courier New"/>
        </w:rPr>
        <w:sym w:font="Symbol" w:char="F066"/>
      </w:r>
      <w:r w:rsidR="00863105" w:rsidRPr="009D0740">
        <w:rPr>
          <w:lang w:val="ru-RU"/>
        </w:rPr>
        <w:t>-</w:t>
      </w:r>
      <w:r w:rsidR="00863105">
        <w:rPr>
          <w:lang w:val="ru-RU"/>
        </w:rPr>
        <w:t xml:space="preserve">символов заменим на один </w:t>
      </w:r>
      <w:r w:rsidR="00863105" w:rsidRPr="009D0740">
        <w:rPr>
          <w:rFonts w:ascii="Courier New" w:hAnsi="Courier New" w:cs="Courier New"/>
        </w:rPr>
        <w:sym w:font="Symbol" w:char="F066"/>
      </w:r>
      <w:r w:rsidR="00863105" w:rsidRPr="009D0740">
        <w:rPr>
          <w:lang w:val="ru-RU"/>
        </w:rPr>
        <w:t>-</w:t>
      </w:r>
      <w:r w:rsidR="00863105">
        <w:rPr>
          <w:lang w:val="ru-RU"/>
        </w:rPr>
        <w:t xml:space="preserve">символ), обозначая результат штрихом </w:t>
      </w:r>
      <w:r w:rsidR="00863105" w:rsidRPr="00863105">
        <w:rPr>
          <w:lang w:val="ru-RU"/>
        </w:rPr>
        <w:t>“</w:t>
      </w:r>
      <w:r w:rsidR="00DF0973" w:rsidRPr="00863105">
        <w:rPr>
          <w:rFonts w:ascii="Arial" w:hAnsi="Arial" w:cs="Arial"/>
          <w:b/>
          <w:lang w:val="ru-RU"/>
        </w:rPr>
        <w:t>`</w:t>
      </w:r>
      <w:r w:rsidR="00863105" w:rsidRPr="00863105">
        <w:rPr>
          <w:lang w:val="ru-RU"/>
        </w:rPr>
        <w:t>”</w:t>
      </w:r>
      <w:r w:rsidR="00863105">
        <w:rPr>
          <w:lang w:val="ru-RU"/>
        </w:rPr>
        <w:t xml:space="preserve">. Очевидно </w:t>
      </w:r>
      <w:r w:rsidR="00863105" w:rsidRPr="009D0740">
        <w:rPr>
          <w:rFonts w:ascii="Courier New" w:hAnsi="Courier New" w:cs="Courier New"/>
        </w:rPr>
        <w:sym w:font="Symbol" w:char="F066"/>
      </w:r>
      <w:r w:rsidR="00863105" w:rsidRPr="009D0740">
        <w:rPr>
          <w:lang w:val="ru-RU"/>
        </w:rPr>
        <w:t>-</w:t>
      </w:r>
      <w:r w:rsidR="00863105">
        <w:rPr>
          <w:lang w:val="ru-RU"/>
        </w:rPr>
        <w:t>трасса</w:t>
      </w:r>
      <w:r w:rsidR="00863105" w:rsidRPr="00946567">
        <w:rPr>
          <w:rFonts w:ascii="Courier New" w:hAnsi="Courier New" w:cs="Courier New"/>
          <w:lang w:val="ru-RU"/>
        </w:rPr>
        <w:t xml:space="preserve"> </w:t>
      </w:r>
      <w:r w:rsidR="00863105" w:rsidRPr="00946567">
        <w:rPr>
          <w:rFonts w:ascii="Arial" w:hAnsi="Arial" w:cs="Arial"/>
          <w:b/>
          <w:lang w:val="ru-RU"/>
        </w:rPr>
        <w:t>μ</w:t>
      </w:r>
      <w:r w:rsidR="00863105" w:rsidRPr="00863105">
        <w:rPr>
          <w:rFonts w:ascii="Arial" w:hAnsi="Arial" w:cs="Arial"/>
          <w:b/>
          <w:lang w:val="ru-RU"/>
        </w:rPr>
        <w:t>`</w:t>
      </w:r>
      <w:r w:rsidR="00863105" w:rsidRPr="00946567">
        <w:rPr>
          <w:rFonts w:ascii="Courier New" w:hAnsi="Courier New" w:cs="Courier New"/>
          <w:lang w:val="ru-RU"/>
        </w:rPr>
        <w:t xml:space="preserve"> </w:t>
      </w:r>
      <w:r w:rsidR="00863105">
        <w:rPr>
          <w:lang w:val="ru-RU"/>
        </w:rPr>
        <w:t xml:space="preserve">будет пределом </w:t>
      </w:r>
      <w:r w:rsidR="003F08FE">
        <w:rPr>
          <w:lang w:val="ru-RU"/>
        </w:rPr>
        <w:t>бесконечно возра</w:t>
      </w:r>
      <w:r w:rsidR="00863105">
        <w:rPr>
          <w:lang w:val="ru-RU"/>
        </w:rPr>
        <w:t>стающей цепочки префиксов</w:t>
      </w:r>
      <w:r w:rsidR="00863105" w:rsidRPr="00946567">
        <w:rPr>
          <w:rFonts w:ascii="Courier New" w:hAnsi="Courier New" w:cs="Courier New"/>
          <w:lang w:val="ru-RU"/>
        </w:rPr>
        <w:t xml:space="preserve"> </w:t>
      </w:r>
      <w:r w:rsidR="00863105" w:rsidRPr="00946567">
        <w:rPr>
          <w:rFonts w:ascii="Arial" w:hAnsi="Arial" w:cs="Arial"/>
          <w:b/>
          <w:lang w:val="ru-RU"/>
        </w:rPr>
        <w:t>μ</w:t>
      </w:r>
      <w:r w:rsidR="00863105" w:rsidRPr="00863105">
        <w:rPr>
          <w:rFonts w:ascii="Arial" w:hAnsi="Arial" w:cs="Arial"/>
          <w:b/>
          <w:lang w:val="ru-RU"/>
        </w:rPr>
        <w:t>`</w:t>
      </w:r>
      <w:r w:rsidR="00863105" w:rsidRPr="00946567">
        <w:rPr>
          <w:rFonts w:ascii="Courier New" w:hAnsi="Courier New" w:cs="Courier New"/>
          <w:vertAlign w:val="subscript"/>
          <w:lang w:val="ru-RU"/>
        </w:rPr>
        <w:t>1</w:t>
      </w:r>
      <w:r w:rsidR="00863105" w:rsidRPr="00946567">
        <w:rPr>
          <w:rFonts w:ascii="Courier New" w:hAnsi="Courier New" w:cs="Courier New"/>
          <w:lang w:val="ru-RU"/>
        </w:rPr>
        <w:t>&lt;</w:t>
      </w:r>
      <w:r w:rsidR="00863105" w:rsidRPr="00946567">
        <w:rPr>
          <w:rFonts w:ascii="Arial" w:hAnsi="Arial" w:cs="Arial"/>
          <w:b/>
          <w:lang w:val="ru-RU"/>
        </w:rPr>
        <w:t>μ</w:t>
      </w:r>
      <w:r w:rsidR="00863105" w:rsidRPr="00863105">
        <w:rPr>
          <w:rFonts w:ascii="Arial" w:hAnsi="Arial" w:cs="Arial"/>
          <w:b/>
          <w:lang w:val="ru-RU"/>
        </w:rPr>
        <w:t>`</w:t>
      </w:r>
      <w:r w:rsidR="00863105">
        <w:rPr>
          <w:rFonts w:ascii="Courier New" w:hAnsi="Courier New" w:cs="Courier New"/>
          <w:vertAlign w:val="subscript"/>
          <w:lang w:val="ru-RU"/>
        </w:rPr>
        <w:t>2</w:t>
      </w:r>
      <w:r w:rsidR="00863105" w:rsidRPr="00946567">
        <w:rPr>
          <w:rFonts w:ascii="Courier New" w:hAnsi="Courier New" w:cs="Courier New"/>
          <w:lang w:val="ru-RU"/>
        </w:rPr>
        <w:t>&lt;</w:t>
      </w:r>
      <w:r w:rsidR="00863105">
        <w:rPr>
          <w:rFonts w:ascii="Courier New" w:hAnsi="Courier New" w:cs="Courier New"/>
          <w:lang w:val="ru-RU"/>
        </w:rPr>
        <w:t>…</w:t>
      </w:r>
      <w:r w:rsidR="00863105">
        <w:rPr>
          <w:lang w:val="ru-RU"/>
        </w:rPr>
        <w:t>.</w:t>
      </w:r>
      <w:r w:rsidR="00B92DBC">
        <w:rPr>
          <w:lang w:val="ru-RU"/>
        </w:rPr>
        <w:t xml:space="preserve"> Все эти </w:t>
      </w:r>
      <w:r w:rsidR="00B92DBC" w:rsidRPr="009D0740">
        <w:rPr>
          <w:rFonts w:ascii="Courier New" w:hAnsi="Courier New" w:cs="Courier New"/>
        </w:rPr>
        <w:sym w:font="Symbol" w:char="F066"/>
      </w:r>
      <w:r w:rsidR="00B92DBC" w:rsidRPr="009D0740">
        <w:rPr>
          <w:lang w:val="ru-RU"/>
        </w:rPr>
        <w:t>-</w:t>
      </w:r>
      <w:r w:rsidR="00B92DBC">
        <w:rPr>
          <w:lang w:val="ru-RU"/>
        </w:rPr>
        <w:t xml:space="preserve">трассы не имеют повторных </w:t>
      </w:r>
      <w:r w:rsidR="00B92DBC" w:rsidRPr="009D0740">
        <w:rPr>
          <w:rFonts w:ascii="Courier New" w:hAnsi="Courier New" w:cs="Courier New"/>
        </w:rPr>
        <w:sym w:font="Symbol" w:char="F066"/>
      </w:r>
      <w:r w:rsidR="00B92DBC" w:rsidRPr="009D0740">
        <w:rPr>
          <w:lang w:val="ru-RU"/>
        </w:rPr>
        <w:t>-</w:t>
      </w:r>
      <w:r w:rsidR="00B92DBC">
        <w:rPr>
          <w:lang w:val="ru-RU"/>
        </w:rPr>
        <w:t>символов и, поскольку</w:t>
      </w:r>
      <w:r w:rsidR="00863105">
        <w:rPr>
          <w:lang w:val="ru-RU"/>
        </w:rPr>
        <w:t xml:space="preserve"> </w:t>
      </w:r>
      <w:r w:rsidR="00B92DBC">
        <w:t>LTS</w:t>
      </w:r>
      <w:r w:rsidR="00B92DBC">
        <w:rPr>
          <w:lang w:val="ru-RU"/>
        </w:rPr>
        <w:t xml:space="preserve"> нормальна, все эти </w:t>
      </w:r>
      <w:r w:rsidR="00B92DBC" w:rsidRPr="009D0740">
        <w:rPr>
          <w:rFonts w:ascii="Courier New" w:hAnsi="Courier New" w:cs="Courier New"/>
        </w:rPr>
        <w:sym w:font="Symbol" w:char="F066"/>
      </w:r>
      <w:r w:rsidR="00B92DBC" w:rsidRPr="009D0740">
        <w:rPr>
          <w:lang w:val="ru-RU"/>
        </w:rPr>
        <w:t>-</w:t>
      </w:r>
      <w:r w:rsidR="00B92DBC">
        <w:rPr>
          <w:lang w:val="ru-RU"/>
        </w:rPr>
        <w:t>трассы нормальны.</w:t>
      </w:r>
    </w:p>
    <w:p w:rsidR="00B92DBC" w:rsidRPr="00B92DBC" w:rsidRDefault="00B92DBC" w:rsidP="00AA44F7">
      <w:pPr>
        <w:spacing w:line="360" w:lineRule="auto"/>
        <w:rPr>
          <w:lang w:val="ru-RU"/>
        </w:rPr>
      </w:pPr>
      <w:r>
        <w:rPr>
          <w:lang w:val="ru-RU"/>
        </w:rPr>
        <w:t xml:space="preserve">По </w:t>
      </w:r>
      <w:r w:rsidR="005139E5">
        <w:rPr>
          <w:lang w:val="ru-RU"/>
        </w:rPr>
        <w:t>Лемме 36</w:t>
      </w:r>
      <w:r>
        <w:rPr>
          <w:lang w:val="ru-RU"/>
        </w:rPr>
        <w:t xml:space="preserve">, каноническая </w:t>
      </w:r>
      <w:r>
        <w:t>LTS</w:t>
      </w:r>
      <w:r>
        <w:rPr>
          <w:lang w:val="ru-RU"/>
        </w:rPr>
        <w:t xml:space="preserve"> </w:t>
      </w:r>
      <w:r w:rsidRPr="009D0740">
        <w:rPr>
          <w:rFonts w:ascii="Courier New" w:hAnsi="Courier New" w:cs="Courier New"/>
        </w:rPr>
        <w:sym w:font="Symbol" w:char="F066"/>
      </w:r>
      <w:r w:rsidRPr="009D0740">
        <w:rPr>
          <w:lang w:val="ru-RU"/>
        </w:rPr>
        <w:t>-</w:t>
      </w:r>
      <w:r>
        <w:rPr>
          <w:lang w:val="ru-RU"/>
        </w:rPr>
        <w:t xml:space="preserve">детерминирована. Следовательно, для каждой </w:t>
      </w:r>
      <w:r w:rsidRPr="009D0740">
        <w:rPr>
          <w:rFonts w:ascii="Courier New" w:hAnsi="Courier New" w:cs="Courier New"/>
        </w:rPr>
        <w:sym w:font="Symbol" w:char="F066"/>
      </w:r>
      <w:r w:rsidRPr="009D0740">
        <w:rPr>
          <w:lang w:val="ru-RU"/>
        </w:rPr>
        <w:t>-</w:t>
      </w:r>
      <w:r>
        <w:rPr>
          <w:lang w:val="ru-RU"/>
        </w:rPr>
        <w:t>трассы</w:t>
      </w:r>
      <w:r w:rsidRPr="00946567">
        <w:rPr>
          <w:rFonts w:ascii="Courier New" w:hAnsi="Courier New" w:cs="Courier New"/>
          <w:lang w:val="ru-RU"/>
        </w:rPr>
        <w:t xml:space="preserve"> </w:t>
      </w:r>
      <w:r w:rsidRPr="00946567">
        <w:rPr>
          <w:rFonts w:ascii="Arial" w:hAnsi="Arial" w:cs="Arial"/>
          <w:b/>
          <w:lang w:val="ru-RU"/>
        </w:rPr>
        <w:t>μ</w:t>
      </w:r>
      <w:r w:rsidRPr="00B92DBC">
        <w:rPr>
          <w:rFonts w:ascii="Arial" w:hAnsi="Arial" w:cs="Arial"/>
          <w:b/>
          <w:lang w:val="ru-RU"/>
        </w:rPr>
        <w:t>`</w:t>
      </w:r>
      <w:r>
        <w:rPr>
          <w:rFonts w:ascii="Courier New" w:hAnsi="Courier New" w:cs="Courier New"/>
          <w:vertAlign w:val="subscript"/>
        </w:rPr>
        <w:t>i</w:t>
      </w:r>
      <w:r w:rsidRPr="00946567">
        <w:rPr>
          <w:rFonts w:ascii="Courier New" w:hAnsi="Courier New" w:cs="Courier New"/>
          <w:lang w:val="ru-RU"/>
        </w:rPr>
        <w:t xml:space="preserve"> </w:t>
      </w:r>
      <w:r>
        <w:rPr>
          <w:lang w:val="ru-RU"/>
        </w:rPr>
        <w:t xml:space="preserve">существует только один нормальный </w:t>
      </w:r>
      <w:r w:rsidRPr="009D0740">
        <w:rPr>
          <w:rFonts w:ascii="Courier New" w:hAnsi="Courier New" w:cs="Courier New"/>
        </w:rPr>
        <w:sym w:font="Symbol" w:char="F066"/>
      </w:r>
      <w:r w:rsidRPr="009D0740">
        <w:rPr>
          <w:lang w:val="ru-RU"/>
        </w:rPr>
        <w:t>-</w:t>
      </w:r>
      <w:r>
        <w:rPr>
          <w:lang w:val="ru-RU"/>
        </w:rPr>
        <w:t>маршрут</w:t>
      </w:r>
      <w:r w:rsidRPr="00946567">
        <w:rPr>
          <w:rFonts w:ascii="Courier New" w:hAnsi="Courier New" w:cs="Courier New"/>
          <w:lang w:val="ru-RU"/>
        </w:rPr>
        <w:t xml:space="preserve"> </w:t>
      </w:r>
      <w:r>
        <w:rPr>
          <w:rFonts w:ascii="Courier New" w:hAnsi="Courier New" w:cs="Courier New"/>
        </w:rPr>
        <w:t>P</w:t>
      </w:r>
      <w:r w:rsidRPr="00B92DBC">
        <w:rPr>
          <w:rFonts w:ascii="Courier New" w:hAnsi="Courier New" w:cs="Courier New"/>
          <w:lang w:val="ru-RU"/>
        </w:rPr>
        <w:t>`</w:t>
      </w:r>
      <w:r>
        <w:rPr>
          <w:rFonts w:ascii="Courier New" w:hAnsi="Courier New" w:cs="Courier New"/>
          <w:vertAlign w:val="subscript"/>
        </w:rPr>
        <w:t>i</w:t>
      </w:r>
      <w:r w:rsidRPr="00946567">
        <w:rPr>
          <w:rFonts w:ascii="Courier New" w:hAnsi="Courier New" w:cs="Courier New"/>
          <w:lang w:val="ru-RU"/>
        </w:rPr>
        <w:t xml:space="preserve"> </w:t>
      </w:r>
      <w:r>
        <w:rPr>
          <w:lang w:val="ru-RU"/>
        </w:rPr>
        <w:t>с трассой</w:t>
      </w:r>
      <w:r w:rsidRPr="00946567">
        <w:rPr>
          <w:rFonts w:ascii="Courier New" w:hAnsi="Courier New" w:cs="Courier New"/>
          <w:lang w:val="ru-RU"/>
        </w:rPr>
        <w:t xml:space="preserve"> </w:t>
      </w:r>
      <w:r w:rsidRPr="00946567">
        <w:rPr>
          <w:rFonts w:ascii="Arial" w:hAnsi="Arial" w:cs="Arial"/>
          <w:b/>
          <w:lang w:val="ru-RU"/>
        </w:rPr>
        <w:t>μ</w:t>
      </w:r>
      <w:r w:rsidRPr="00B92DBC">
        <w:rPr>
          <w:rFonts w:ascii="Arial" w:hAnsi="Arial" w:cs="Arial"/>
          <w:b/>
          <w:lang w:val="ru-RU"/>
        </w:rPr>
        <w:t>`</w:t>
      </w:r>
      <w:r>
        <w:rPr>
          <w:rFonts w:ascii="Courier New" w:hAnsi="Courier New" w:cs="Courier New"/>
          <w:vertAlign w:val="subscript"/>
        </w:rPr>
        <w:t>i</w:t>
      </w:r>
      <w:r>
        <w:rPr>
          <w:lang w:val="ru-RU"/>
        </w:rPr>
        <w:t>.</w:t>
      </w:r>
      <w:r w:rsidRPr="00B92DBC">
        <w:rPr>
          <w:lang w:val="ru-RU"/>
        </w:rPr>
        <w:t xml:space="preserve"> </w:t>
      </w:r>
      <w:r>
        <w:rPr>
          <w:lang w:val="ru-RU"/>
        </w:rPr>
        <w:t xml:space="preserve">Таким образом, мы имеем </w:t>
      </w:r>
      <w:r w:rsidR="003F08FE">
        <w:rPr>
          <w:lang w:val="ru-RU"/>
        </w:rPr>
        <w:t>бесконечно возра</w:t>
      </w:r>
      <w:r>
        <w:rPr>
          <w:lang w:val="ru-RU"/>
        </w:rPr>
        <w:t xml:space="preserve">стающую цепочку </w:t>
      </w:r>
      <w:r w:rsidRPr="009D0740">
        <w:rPr>
          <w:rFonts w:ascii="Courier New" w:hAnsi="Courier New" w:cs="Courier New"/>
        </w:rPr>
        <w:sym w:font="Symbol" w:char="F066"/>
      </w:r>
      <w:r w:rsidRPr="009D0740">
        <w:rPr>
          <w:lang w:val="ru-RU"/>
        </w:rPr>
        <w:t>-</w:t>
      </w:r>
      <w:r>
        <w:rPr>
          <w:lang w:val="ru-RU"/>
        </w:rPr>
        <w:t>маршрутов</w:t>
      </w:r>
      <w:r w:rsidRPr="00946567">
        <w:rPr>
          <w:rFonts w:ascii="Courier New" w:hAnsi="Courier New" w:cs="Courier New"/>
          <w:lang w:val="ru-RU"/>
        </w:rPr>
        <w:t xml:space="preserve"> </w:t>
      </w:r>
      <w:r>
        <w:rPr>
          <w:rFonts w:ascii="Courier New" w:hAnsi="Courier New" w:cs="Courier New"/>
        </w:rPr>
        <w:t>P</w:t>
      </w:r>
      <w:r w:rsidRPr="00B92DBC">
        <w:rPr>
          <w:rFonts w:ascii="Courier New" w:hAnsi="Courier New" w:cs="Courier New"/>
          <w:lang w:val="ru-RU"/>
        </w:rPr>
        <w:t>`</w:t>
      </w:r>
      <w:r w:rsidRPr="00946567">
        <w:rPr>
          <w:rFonts w:ascii="Courier New" w:hAnsi="Courier New" w:cs="Courier New"/>
          <w:vertAlign w:val="subscript"/>
          <w:lang w:val="ru-RU"/>
        </w:rPr>
        <w:t>1</w:t>
      </w:r>
      <w:r w:rsidRPr="00946567">
        <w:rPr>
          <w:rFonts w:ascii="Courier New" w:hAnsi="Courier New" w:cs="Courier New"/>
          <w:lang w:val="ru-RU"/>
        </w:rPr>
        <w:t>&lt;</w:t>
      </w:r>
      <w:r>
        <w:rPr>
          <w:rFonts w:ascii="Courier New" w:hAnsi="Courier New" w:cs="Courier New"/>
        </w:rPr>
        <w:t>P</w:t>
      </w:r>
      <w:r w:rsidRPr="00B92DBC">
        <w:rPr>
          <w:rFonts w:ascii="Courier New" w:hAnsi="Courier New" w:cs="Courier New"/>
          <w:lang w:val="ru-RU"/>
        </w:rPr>
        <w:t>`</w:t>
      </w:r>
      <w:r>
        <w:rPr>
          <w:rFonts w:ascii="Courier New" w:hAnsi="Courier New" w:cs="Courier New"/>
          <w:vertAlign w:val="subscript"/>
          <w:lang w:val="ru-RU"/>
        </w:rPr>
        <w:t>2</w:t>
      </w:r>
      <w:r w:rsidRPr="00946567">
        <w:rPr>
          <w:rFonts w:ascii="Courier New" w:hAnsi="Courier New" w:cs="Courier New"/>
          <w:lang w:val="ru-RU"/>
        </w:rPr>
        <w:t>&lt;</w:t>
      </w:r>
      <w:r>
        <w:rPr>
          <w:rFonts w:ascii="Courier New" w:hAnsi="Courier New" w:cs="Courier New"/>
          <w:lang w:val="ru-RU"/>
        </w:rPr>
        <w:t>…</w:t>
      </w:r>
      <w:r>
        <w:rPr>
          <w:lang w:val="ru-RU"/>
        </w:rPr>
        <w:t xml:space="preserve">. Тем самым, имеется бесконечный </w:t>
      </w:r>
      <w:r w:rsidRPr="009D0740">
        <w:rPr>
          <w:rFonts w:ascii="Courier New" w:hAnsi="Courier New" w:cs="Courier New"/>
        </w:rPr>
        <w:sym w:font="Symbol" w:char="F066"/>
      </w:r>
      <w:r w:rsidRPr="009D0740">
        <w:rPr>
          <w:lang w:val="ru-RU"/>
        </w:rPr>
        <w:t>-</w:t>
      </w:r>
      <w:r>
        <w:rPr>
          <w:lang w:val="ru-RU"/>
        </w:rPr>
        <w:t>маршрут</w:t>
      </w:r>
      <w:r w:rsidRPr="00946567">
        <w:rPr>
          <w:rFonts w:ascii="Courier New" w:hAnsi="Courier New" w:cs="Courier New"/>
          <w:lang w:val="ru-RU"/>
        </w:rPr>
        <w:t xml:space="preserve"> </w:t>
      </w:r>
      <w:r>
        <w:rPr>
          <w:rFonts w:ascii="Courier New" w:hAnsi="Courier New" w:cs="Courier New"/>
        </w:rPr>
        <w:t>P</w:t>
      </w:r>
      <w:r w:rsidRPr="00B92DBC">
        <w:rPr>
          <w:rFonts w:ascii="Courier New" w:hAnsi="Courier New" w:cs="Courier New"/>
          <w:lang w:val="ru-RU"/>
        </w:rPr>
        <w:t>`</w:t>
      </w:r>
      <w:r>
        <w:rPr>
          <w:rFonts w:ascii="Courier New" w:hAnsi="Courier New" w:cs="Courier New"/>
          <w:lang w:val="ru-RU"/>
        </w:rPr>
        <w:t xml:space="preserve"> </w:t>
      </w:r>
      <w:r>
        <w:rPr>
          <w:lang w:val="ru-RU"/>
        </w:rPr>
        <w:t>с трассой</w:t>
      </w:r>
      <w:r w:rsidRPr="00946567">
        <w:rPr>
          <w:rFonts w:ascii="Courier New" w:hAnsi="Courier New" w:cs="Courier New"/>
          <w:lang w:val="ru-RU"/>
        </w:rPr>
        <w:t xml:space="preserve"> </w:t>
      </w:r>
      <w:r w:rsidRPr="00946567">
        <w:rPr>
          <w:rFonts w:ascii="Arial" w:hAnsi="Arial" w:cs="Arial"/>
          <w:b/>
          <w:lang w:val="ru-RU"/>
        </w:rPr>
        <w:t>μ</w:t>
      </w:r>
      <w:r w:rsidRPr="00B92DBC">
        <w:rPr>
          <w:rFonts w:ascii="Arial" w:hAnsi="Arial" w:cs="Arial"/>
          <w:b/>
          <w:lang w:val="ru-RU"/>
        </w:rPr>
        <w:t>`</w:t>
      </w:r>
      <w:r>
        <w:rPr>
          <w:lang w:val="ru-RU"/>
        </w:rPr>
        <w:t xml:space="preserve">. Добавляя обратно в нужных местах этого </w:t>
      </w:r>
      <w:r w:rsidRPr="009D0740">
        <w:rPr>
          <w:rFonts w:ascii="Courier New" w:hAnsi="Courier New" w:cs="Courier New"/>
        </w:rPr>
        <w:sym w:font="Symbol" w:char="F066"/>
      </w:r>
      <w:r w:rsidRPr="009D0740">
        <w:rPr>
          <w:lang w:val="ru-RU"/>
        </w:rPr>
        <w:t>-</w:t>
      </w:r>
      <w:r>
        <w:rPr>
          <w:lang w:val="ru-RU"/>
        </w:rPr>
        <w:t xml:space="preserve">маршрута </w:t>
      </w:r>
      <w:r w:rsidRPr="009D0740">
        <w:rPr>
          <w:rFonts w:ascii="Courier New" w:hAnsi="Courier New" w:cs="Courier New"/>
        </w:rPr>
        <w:sym w:font="Symbol" w:char="F066"/>
      </w:r>
      <w:r w:rsidRPr="009D0740">
        <w:rPr>
          <w:lang w:val="ru-RU"/>
        </w:rPr>
        <w:t>-</w:t>
      </w:r>
      <w:r>
        <w:rPr>
          <w:lang w:val="ru-RU"/>
        </w:rPr>
        <w:t xml:space="preserve">петли, получим </w:t>
      </w:r>
      <w:r w:rsidRPr="009D0740">
        <w:rPr>
          <w:rFonts w:ascii="Courier New" w:hAnsi="Courier New" w:cs="Courier New"/>
        </w:rPr>
        <w:sym w:font="Symbol" w:char="F066"/>
      </w:r>
      <w:r w:rsidRPr="009D0740">
        <w:rPr>
          <w:lang w:val="ru-RU"/>
        </w:rPr>
        <w:t>-</w:t>
      </w:r>
      <w:r>
        <w:rPr>
          <w:lang w:val="ru-RU"/>
        </w:rPr>
        <w:t>маршрут</w:t>
      </w:r>
      <w:r w:rsidRPr="00946567">
        <w:rPr>
          <w:rFonts w:ascii="Courier New" w:hAnsi="Courier New" w:cs="Courier New"/>
          <w:lang w:val="ru-RU"/>
        </w:rPr>
        <w:t xml:space="preserve"> </w:t>
      </w:r>
      <w:r>
        <w:rPr>
          <w:rFonts w:ascii="Courier New" w:hAnsi="Courier New" w:cs="Courier New"/>
        </w:rPr>
        <w:t>P</w:t>
      </w:r>
      <w:r>
        <w:rPr>
          <w:rFonts w:ascii="Courier New" w:hAnsi="Courier New" w:cs="Courier New"/>
          <w:lang w:val="ru-RU"/>
        </w:rPr>
        <w:t xml:space="preserve"> </w:t>
      </w:r>
      <w:r>
        <w:rPr>
          <w:lang w:val="ru-RU"/>
        </w:rPr>
        <w:t>с трассой</w:t>
      </w:r>
      <w:r w:rsidRPr="00946567">
        <w:rPr>
          <w:rFonts w:ascii="Courier New" w:hAnsi="Courier New" w:cs="Courier New"/>
          <w:lang w:val="ru-RU"/>
        </w:rPr>
        <w:t xml:space="preserve"> </w:t>
      </w:r>
      <w:r w:rsidRPr="00946567">
        <w:rPr>
          <w:rFonts w:ascii="Arial" w:hAnsi="Arial" w:cs="Arial"/>
          <w:b/>
          <w:lang w:val="ru-RU"/>
        </w:rPr>
        <w:t>μ</w:t>
      </w:r>
      <w:r>
        <w:rPr>
          <w:lang w:val="ru-RU"/>
        </w:rPr>
        <w:t>.</w:t>
      </w:r>
    </w:p>
    <w:p w:rsidR="00831F60" w:rsidRDefault="00831F60" w:rsidP="00AA44F7">
      <w:pPr>
        <w:pStyle w:val="Proofs"/>
        <w:spacing w:line="360" w:lineRule="auto"/>
        <w:rPr>
          <w:lang w:val="ru-RU"/>
        </w:rPr>
      </w:pPr>
      <w:bookmarkStart w:id="1471" w:name="_Ref172696731"/>
      <w:bookmarkStart w:id="1472" w:name="_Ref172967580"/>
      <w:bookmarkStart w:id="1473" w:name="_Toc182233864"/>
      <w:r w:rsidRPr="009D0740">
        <w:t>Доказательство</w:t>
      </w:r>
      <w:r>
        <w:rPr>
          <w:lang w:val="ru-RU"/>
        </w:rPr>
        <w:t xml:space="preserve"> </w:t>
      </w:r>
      <w:r w:rsidR="005139E5">
        <w:rPr>
          <w:lang w:val="ru-RU"/>
        </w:rPr>
        <w:t>Леммы 38</w:t>
      </w:r>
      <w:bookmarkEnd w:id="1472"/>
      <w:bookmarkEnd w:id="1473"/>
    </w:p>
    <w:p w:rsidR="0079599D" w:rsidRDefault="009D5D97" w:rsidP="00AA44F7">
      <w:pPr>
        <w:spacing w:line="360" w:lineRule="auto"/>
        <w:rPr>
          <w:lang w:val="ru-RU"/>
        </w:rPr>
      </w:pPr>
      <w:r>
        <w:rPr>
          <w:lang w:val="ru-RU"/>
        </w:rPr>
        <w:t xml:space="preserve">Маршрутная </w:t>
      </w:r>
      <w:r>
        <w:t>LTS</w:t>
      </w:r>
      <w:r>
        <w:rPr>
          <w:lang w:val="ru-RU"/>
        </w:rPr>
        <w:t xml:space="preserve"> является деревом по построению: добавление ненулевого числа переходов в конец маршрута никогда не может дать исходный маршрут.</w:t>
      </w:r>
    </w:p>
    <w:p w:rsidR="009D5D97" w:rsidRPr="00831F60" w:rsidRDefault="002153E6" w:rsidP="00AA44F7">
      <w:pPr>
        <w:spacing w:line="360" w:lineRule="auto"/>
        <w:rPr>
          <w:lang w:val="ru-RU"/>
        </w:rPr>
      </w:pPr>
      <w:r>
        <w:rPr>
          <w:lang w:val="ru-RU"/>
        </w:rPr>
        <w:t xml:space="preserve">Между состояниями </w:t>
      </w:r>
      <w:r>
        <w:t>LTS</w:t>
      </w:r>
      <w:r w:rsidR="00622CE1" w:rsidRPr="002153E6">
        <w:rPr>
          <w:rFonts w:ascii="Courier New" w:hAnsi="Courier New" w:cs="Courier New"/>
          <w:lang w:val="ru-RU"/>
        </w:rPr>
        <w:t xml:space="preserve"> </w:t>
      </w:r>
      <w:r w:rsidR="006F5A77" w:rsidRPr="006F5A77">
        <w:rPr>
          <w:b/>
          <w:i/>
        </w:rPr>
        <w:t>Run</w:t>
      </w:r>
      <w:r w:rsidR="006F5A77" w:rsidRPr="006F5A77">
        <w:rPr>
          <w:rFonts w:ascii="Courier New" w:hAnsi="Courier New" w:cs="Courier New"/>
          <w:lang w:val="ru-RU"/>
        </w:rPr>
        <w:t>(</w:t>
      </w:r>
      <w:r w:rsidR="006F5A77">
        <w:rPr>
          <w:rFonts w:ascii="Courier New" w:hAnsi="Courier New" w:cs="Courier New"/>
          <w:b/>
        </w:rPr>
        <w:t>S</w:t>
      </w:r>
      <w:r w:rsidR="006F5A77" w:rsidRPr="006F5A77">
        <w:rPr>
          <w:rFonts w:ascii="Courier New" w:hAnsi="Courier New" w:cs="Courier New"/>
          <w:lang w:val="ru-RU"/>
        </w:rPr>
        <w:t>)</w:t>
      </w:r>
      <w:r w:rsidR="00622CE1" w:rsidRPr="002153E6">
        <w:rPr>
          <w:rFonts w:ascii="Courier New" w:hAnsi="Courier New" w:cs="Courier New"/>
          <w:lang w:val="ru-RU"/>
        </w:rPr>
        <w:t xml:space="preserve"> </w:t>
      </w:r>
      <w:r>
        <w:rPr>
          <w:lang w:val="ru-RU"/>
        </w:rPr>
        <w:t>и</w:t>
      </w:r>
      <w:r w:rsidR="00622CE1" w:rsidRPr="002153E6">
        <w:rPr>
          <w:rFonts w:ascii="Courier New" w:hAnsi="Courier New" w:cs="Courier New"/>
          <w:lang w:val="ru-RU"/>
        </w:rPr>
        <w:t xml:space="preserve"> </w:t>
      </w:r>
      <w:r w:rsidR="00622CE1" w:rsidRPr="002153E6">
        <w:rPr>
          <w:rFonts w:ascii="Courier New" w:hAnsi="Courier New" w:cs="Courier New"/>
          <w:b/>
        </w:rPr>
        <w:t>S</w:t>
      </w:r>
      <w:r w:rsidR="00622CE1" w:rsidRPr="002153E6">
        <w:rPr>
          <w:rFonts w:ascii="Courier New" w:hAnsi="Courier New" w:cs="Courier New"/>
          <w:lang w:val="ru-RU"/>
        </w:rPr>
        <w:t xml:space="preserve"> </w:t>
      </w:r>
      <w:r>
        <w:rPr>
          <w:lang w:val="ru-RU"/>
        </w:rPr>
        <w:t xml:space="preserve">можно установить соответствие, если каждому маршруту </w:t>
      </w:r>
      <w:r>
        <w:t>LTS</w:t>
      </w:r>
      <w:r w:rsidRPr="002153E6">
        <w:rPr>
          <w:rFonts w:ascii="Courier New" w:hAnsi="Courier New" w:cs="Courier New"/>
          <w:lang w:val="ru-RU"/>
        </w:rPr>
        <w:t xml:space="preserve"> </w:t>
      </w:r>
      <w:r w:rsidRPr="002153E6">
        <w:rPr>
          <w:rFonts w:ascii="Courier New" w:hAnsi="Courier New" w:cs="Courier New"/>
          <w:b/>
        </w:rPr>
        <w:t>S</w:t>
      </w:r>
      <w:r>
        <w:rPr>
          <w:lang w:val="ru-RU"/>
        </w:rPr>
        <w:t>, поставить в соответствие его конечное состояние.</w:t>
      </w:r>
      <w:r w:rsidR="00622CE1">
        <w:rPr>
          <w:lang w:val="ru-RU"/>
        </w:rPr>
        <w:t xml:space="preserve"> Тогда для каждого перехода по действию</w:t>
      </w:r>
      <w:r w:rsidR="00622CE1" w:rsidRPr="00622CE1">
        <w:rPr>
          <w:rFonts w:ascii="Courier New" w:hAnsi="Courier New" w:cs="Courier New"/>
          <w:lang w:val="ru-RU"/>
        </w:rPr>
        <w:t xml:space="preserve"> </w:t>
      </w:r>
      <w:r w:rsidR="00622CE1" w:rsidRPr="00622CE1">
        <w:rPr>
          <w:rFonts w:ascii="Courier New" w:hAnsi="Courier New" w:cs="Courier New"/>
        </w:rPr>
        <w:t>u</w:t>
      </w:r>
      <w:r w:rsidR="00622CE1">
        <w:rPr>
          <w:lang w:val="ru-RU"/>
        </w:rPr>
        <w:t xml:space="preserve">, определённому в состоянии одной </w:t>
      </w:r>
      <w:r w:rsidR="00622CE1">
        <w:t>LTS</w:t>
      </w:r>
      <w:r w:rsidR="00622CE1">
        <w:rPr>
          <w:lang w:val="ru-RU"/>
        </w:rPr>
        <w:t>, в любом соответствующем состоянии определён такой переход по этому же действию</w:t>
      </w:r>
      <w:r w:rsidR="00622CE1" w:rsidRPr="00622CE1">
        <w:rPr>
          <w:rFonts w:ascii="Courier New" w:hAnsi="Courier New" w:cs="Courier New"/>
          <w:lang w:val="ru-RU"/>
        </w:rPr>
        <w:t xml:space="preserve"> </w:t>
      </w:r>
      <w:r w:rsidR="00622CE1" w:rsidRPr="00622CE1">
        <w:rPr>
          <w:rFonts w:ascii="Courier New" w:hAnsi="Courier New" w:cs="Courier New"/>
        </w:rPr>
        <w:t>u</w:t>
      </w:r>
      <w:r w:rsidR="00622CE1">
        <w:rPr>
          <w:lang w:val="ru-RU"/>
        </w:rPr>
        <w:t xml:space="preserve">, что постсостояния этих переходов </w:t>
      </w:r>
      <w:r w:rsidR="00F66D5B">
        <w:rPr>
          <w:lang w:val="ru-RU"/>
        </w:rPr>
        <w:t>тоже</w:t>
      </w:r>
      <w:r w:rsidR="00F66D5B" w:rsidRPr="00F66D5B">
        <w:rPr>
          <w:lang w:val="ru-RU"/>
        </w:rPr>
        <w:t xml:space="preserve"> </w:t>
      </w:r>
      <w:r w:rsidR="00622CE1">
        <w:rPr>
          <w:lang w:val="ru-RU"/>
        </w:rPr>
        <w:t>соответствуют друг другу</w:t>
      </w:r>
      <w:r w:rsidR="00622CE1">
        <w:rPr>
          <w:rStyle w:val="af0"/>
          <w:lang w:val="ru-RU"/>
        </w:rPr>
        <w:footnoteReference w:id="36"/>
      </w:r>
      <w:r w:rsidR="00622CE1">
        <w:rPr>
          <w:lang w:val="ru-RU"/>
        </w:rPr>
        <w:t>.</w:t>
      </w:r>
      <w:r w:rsidR="00622CE1" w:rsidRPr="00622CE1">
        <w:rPr>
          <w:lang w:val="ru-RU"/>
        </w:rPr>
        <w:t xml:space="preserve"> </w:t>
      </w:r>
      <w:r w:rsidR="00622CE1">
        <w:rPr>
          <w:lang w:val="ru-RU"/>
        </w:rPr>
        <w:t xml:space="preserve">Отсюда следует, что соответствующие состояния либо оба нестабильны, либо оба стабильны и имеют одинаковые </w:t>
      </w:r>
      <w:r w:rsidR="00622CE1" w:rsidRPr="009D0740">
        <w:rPr>
          <w:rFonts w:ascii="Courier New" w:hAnsi="Courier New" w:cs="Courier New"/>
        </w:rPr>
        <w:sym w:font="Symbol" w:char="F066"/>
      </w:r>
      <w:r w:rsidR="00622CE1" w:rsidRPr="009D0740">
        <w:rPr>
          <w:lang w:val="ru-RU"/>
        </w:rPr>
        <w:t>-</w:t>
      </w:r>
      <w:r w:rsidR="00622CE1">
        <w:rPr>
          <w:lang w:val="ru-RU"/>
        </w:rPr>
        <w:t xml:space="preserve">символы. А тогда каждому </w:t>
      </w:r>
      <w:r w:rsidR="00622CE1" w:rsidRPr="009D0740">
        <w:rPr>
          <w:rFonts w:ascii="Courier New" w:hAnsi="Courier New" w:cs="Courier New"/>
        </w:rPr>
        <w:sym w:font="Symbol" w:char="F066"/>
      </w:r>
      <w:r w:rsidR="00622CE1" w:rsidRPr="009D0740">
        <w:rPr>
          <w:lang w:val="ru-RU"/>
        </w:rPr>
        <w:t>-</w:t>
      </w:r>
      <w:r w:rsidR="00622CE1">
        <w:rPr>
          <w:lang w:val="ru-RU"/>
        </w:rPr>
        <w:t xml:space="preserve">маршруту одной </w:t>
      </w:r>
      <w:r w:rsidR="00622CE1">
        <w:t>LTS</w:t>
      </w:r>
      <w:r w:rsidR="00622CE1">
        <w:rPr>
          <w:lang w:val="ru-RU"/>
        </w:rPr>
        <w:t xml:space="preserve"> соответствует </w:t>
      </w:r>
      <w:r w:rsidR="00622CE1" w:rsidRPr="009D0740">
        <w:rPr>
          <w:rFonts w:ascii="Courier New" w:hAnsi="Courier New" w:cs="Courier New"/>
        </w:rPr>
        <w:sym w:font="Symbol" w:char="F066"/>
      </w:r>
      <w:r w:rsidR="00622CE1" w:rsidRPr="009D0740">
        <w:rPr>
          <w:lang w:val="ru-RU"/>
        </w:rPr>
        <w:t>-</w:t>
      </w:r>
      <w:r w:rsidR="00622CE1">
        <w:rPr>
          <w:lang w:val="ru-RU"/>
        </w:rPr>
        <w:t xml:space="preserve">маршрут другой </w:t>
      </w:r>
      <w:r w:rsidR="00622CE1">
        <w:t>LTS</w:t>
      </w:r>
      <w:r w:rsidR="00622CE1">
        <w:rPr>
          <w:lang w:val="ru-RU"/>
        </w:rPr>
        <w:t xml:space="preserve"> с той же самой трассой. Тем самым, </w:t>
      </w:r>
      <w:r w:rsidR="00622CE1">
        <w:t>LTS</w:t>
      </w:r>
      <w:r w:rsidR="00622CE1" w:rsidRPr="002153E6">
        <w:rPr>
          <w:rFonts w:ascii="Courier New" w:hAnsi="Courier New" w:cs="Courier New"/>
          <w:lang w:val="ru-RU"/>
        </w:rPr>
        <w:t xml:space="preserve"> </w:t>
      </w:r>
      <w:r w:rsidR="006F5A77" w:rsidRPr="006F5A77">
        <w:rPr>
          <w:b/>
          <w:i/>
        </w:rPr>
        <w:t>Run</w:t>
      </w:r>
      <w:r w:rsidR="006F5A77" w:rsidRPr="006F5A77">
        <w:rPr>
          <w:rFonts w:ascii="Courier New" w:hAnsi="Courier New" w:cs="Courier New"/>
          <w:lang w:val="ru-RU"/>
        </w:rPr>
        <w:t>(</w:t>
      </w:r>
      <w:r w:rsidR="006F5A77">
        <w:rPr>
          <w:rFonts w:ascii="Courier New" w:hAnsi="Courier New" w:cs="Courier New"/>
          <w:b/>
        </w:rPr>
        <w:t>S</w:t>
      </w:r>
      <w:r w:rsidR="006F5A77" w:rsidRPr="006F5A77">
        <w:rPr>
          <w:rFonts w:ascii="Courier New" w:hAnsi="Courier New" w:cs="Courier New"/>
          <w:lang w:val="ru-RU"/>
        </w:rPr>
        <w:t>)</w:t>
      </w:r>
      <w:r w:rsidR="00622CE1" w:rsidRPr="002153E6">
        <w:rPr>
          <w:rFonts w:ascii="Courier New" w:hAnsi="Courier New" w:cs="Courier New"/>
          <w:lang w:val="ru-RU"/>
        </w:rPr>
        <w:t xml:space="preserve"> </w:t>
      </w:r>
      <w:r w:rsidR="00622CE1">
        <w:rPr>
          <w:lang w:val="ru-RU"/>
        </w:rPr>
        <w:t>и</w:t>
      </w:r>
      <w:r w:rsidR="00622CE1" w:rsidRPr="002153E6">
        <w:rPr>
          <w:rFonts w:ascii="Courier New" w:hAnsi="Courier New" w:cs="Courier New"/>
          <w:lang w:val="ru-RU"/>
        </w:rPr>
        <w:t xml:space="preserve"> </w:t>
      </w:r>
      <w:r w:rsidR="00622CE1" w:rsidRPr="002153E6">
        <w:rPr>
          <w:rFonts w:ascii="Courier New" w:hAnsi="Courier New" w:cs="Courier New"/>
          <w:b/>
        </w:rPr>
        <w:t>S</w:t>
      </w:r>
      <w:r w:rsidR="00622CE1" w:rsidRPr="002153E6">
        <w:rPr>
          <w:rFonts w:ascii="Courier New" w:hAnsi="Courier New" w:cs="Courier New"/>
          <w:lang w:val="ru-RU"/>
        </w:rPr>
        <w:t xml:space="preserve"> </w:t>
      </w:r>
      <w:r w:rsidR="00622CE1">
        <w:rPr>
          <w:lang w:val="ru-RU"/>
        </w:rPr>
        <w:t xml:space="preserve">имеют одинаковые множества </w:t>
      </w:r>
      <w:r w:rsidR="00622CE1" w:rsidRPr="009D0740">
        <w:rPr>
          <w:rFonts w:ascii="Courier New" w:hAnsi="Courier New" w:cs="Courier New"/>
        </w:rPr>
        <w:sym w:font="Symbol" w:char="F066"/>
      </w:r>
      <w:r w:rsidR="00622CE1" w:rsidRPr="009D0740">
        <w:rPr>
          <w:lang w:val="ru-RU"/>
        </w:rPr>
        <w:t>-</w:t>
      </w:r>
      <w:r w:rsidR="00622CE1">
        <w:rPr>
          <w:lang w:val="ru-RU"/>
        </w:rPr>
        <w:t>трасс.</w:t>
      </w:r>
    </w:p>
    <w:p w:rsidR="00831F60" w:rsidRDefault="00831F60" w:rsidP="00AA44F7">
      <w:pPr>
        <w:pStyle w:val="Proofs"/>
        <w:spacing w:line="360" w:lineRule="auto"/>
        <w:rPr>
          <w:lang w:val="ru-RU"/>
        </w:rPr>
      </w:pPr>
      <w:bookmarkStart w:id="1474" w:name="_Ref172967582"/>
      <w:bookmarkStart w:id="1475" w:name="_Toc182233865"/>
      <w:r w:rsidRPr="009D0740">
        <w:t>Доказательство</w:t>
      </w:r>
      <w:r>
        <w:rPr>
          <w:lang w:val="ru-RU"/>
        </w:rPr>
        <w:t xml:space="preserve"> </w:t>
      </w:r>
      <w:r w:rsidR="005139E5">
        <w:rPr>
          <w:lang w:val="ru-RU"/>
        </w:rPr>
        <w:t>Леммы 39</w:t>
      </w:r>
      <w:bookmarkEnd w:id="1474"/>
      <w:bookmarkEnd w:id="1475"/>
    </w:p>
    <w:p w:rsidR="003A6C50" w:rsidRDefault="003A6C50" w:rsidP="00AA44F7">
      <w:pPr>
        <w:spacing w:line="360" w:lineRule="auto"/>
        <w:rPr>
          <w:lang w:val="ru-RU"/>
        </w:rPr>
      </w:pPr>
      <w:r>
        <w:rPr>
          <w:lang w:val="ru-RU"/>
        </w:rPr>
        <w:t xml:space="preserve">Рассмотрим маршрутную </w:t>
      </w:r>
      <w:r>
        <w:t>LTS</w:t>
      </w:r>
      <w:r w:rsidRPr="003A6C50">
        <w:rPr>
          <w:rFonts w:ascii="Courier New" w:hAnsi="Courier New" w:cs="Courier New"/>
          <w:lang w:val="ru-RU"/>
        </w:rPr>
        <w:t xml:space="preserve"> </w:t>
      </w:r>
      <w:r w:rsidR="006F5A77" w:rsidRPr="006F5A77">
        <w:rPr>
          <w:b/>
          <w:i/>
        </w:rPr>
        <w:t>Run</w:t>
      </w:r>
      <w:r w:rsidR="006F5A77" w:rsidRPr="006F5A77">
        <w:rPr>
          <w:rFonts w:ascii="Courier New" w:hAnsi="Courier New" w:cs="Courier New"/>
          <w:lang w:val="ru-RU"/>
        </w:rPr>
        <w:t>(</w:t>
      </w:r>
      <w:r w:rsidR="006F5A77">
        <w:rPr>
          <w:rFonts w:ascii="Courier New" w:hAnsi="Courier New" w:cs="Courier New"/>
          <w:b/>
        </w:rPr>
        <w:t>S</w:t>
      </w:r>
      <w:r w:rsidR="006F5A77" w:rsidRPr="006F5A77">
        <w:rPr>
          <w:rFonts w:ascii="Courier New" w:hAnsi="Courier New" w:cs="Courier New"/>
          <w:lang w:val="ru-RU"/>
        </w:rPr>
        <w:t>)</w:t>
      </w:r>
      <w:r>
        <w:rPr>
          <w:lang w:val="ru-RU"/>
        </w:rPr>
        <w:t>.</w:t>
      </w:r>
    </w:p>
    <w:p w:rsidR="00831F60" w:rsidRDefault="00622CE1" w:rsidP="00AA44F7">
      <w:pPr>
        <w:spacing w:line="360" w:lineRule="auto"/>
        <w:rPr>
          <w:lang w:val="ru-RU"/>
        </w:rPr>
      </w:pPr>
      <w:r>
        <w:rPr>
          <w:lang w:val="ru-RU"/>
        </w:rPr>
        <w:t>Пусть</w:t>
      </w:r>
      <w:r w:rsidRPr="00622CE1">
        <w:rPr>
          <w:rFonts w:ascii="Courier New" w:hAnsi="Courier New" w:cs="Courier New"/>
          <w:lang w:val="ru-RU"/>
        </w:rPr>
        <w:t xml:space="preserve"> </w:t>
      </w:r>
      <w:r w:rsidRPr="00622CE1">
        <w:rPr>
          <w:rFonts w:ascii="Courier New" w:hAnsi="Courier New" w:cs="Courier New"/>
        </w:rPr>
        <w:t>P</w:t>
      </w:r>
      <w:r w:rsidRPr="00622CE1">
        <w:rPr>
          <w:rFonts w:ascii="Courier New" w:hAnsi="Courier New" w:cs="Courier New"/>
          <w:lang w:val="ru-RU"/>
        </w:rPr>
        <w:t xml:space="preserve"> </w:t>
      </w:r>
      <w:r>
        <w:rPr>
          <w:lang w:val="ru-RU"/>
        </w:rPr>
        <w:t xml:space="preserve">произвольный маршрут </w:t>
      </w:r>
      <w:r>
        <w:t>LTS</w:t>
      </w:r>
      <w:r w:rsidRPr="00622CE1">
        <w:rPr>
          <w:rFonts w:ascii="Courier New" w:hAnsi="Courier New" w:cs="Courier New"/>
          <w:lang w:val="ru-RU"/>
        </w:rPr>
        <w:t xml:space="preserve"> </w:t>
      </w:r>
      <w:r w:rsidR="006F5A77" w:rsidRPr="006F5A77">
        <w:rPr>
          <w:b/>
          <w:i/>
        </w:rPr>
        <w:t>Run</w:t>
      </w:r>
      <w:r w:rsidR="006F5A77" w:rsidRPr="006F5A77">
        <w:rPr>
          <w:rFonts w:ascii="Courier New" w:hAnsi="Courier New" w:cs="Courier New"/>
          <w:lang w:val="ru-RU"/>
        </w:rPr>
        <w:t>(</w:t>
      </w:r>
      <w:r w:rsidR="006F5A77">
        <w:rPr>
          <w:rFonts w:ascii="Courier New" w:hAnsi="Courier New" w:cs="Courier New"/>
          <w:b/>
        </w:rPr>
        <w:t>S</w:t>
      </w:r>
      <w:r w:rsidR="006F5A77" w:rsidRPr="006F5A77">
        <w:rPr>
          <w:rFonts w:ascii="Courier New" w:hAnsi="Courier New" w:cs="Courier New"/>
          <w:lang w:val="ru-RU"/>
        </w:rPr>
        <w:t>)</w:t>
      </w:r>
      <w:r>
        <w:rPr>
          <w:lang w:val="ru-RU"/>
        </w:rPr>
        <w:t>.</w:t>
      </w:r>
    </w:p>
    <w:p w:rsidR="00622CE1" w:rsidRDefault="00622CE1" w:rsidP="00AA44F7">
      <w:pPr>
        <w:spacing w:line="360" w:lineRule="auto"/>
        <w:rPr>
          <w:lang w:val="ru-RU"/>
        </w:rPr>
      </w:pPr>
      <w:r>
        <w:rPr>
          <w:lang w:val="ru-RU"/>
        </w:rPr>
        <w:t>Определим для каждого состояния</w:t>
      </w:r>
      <w:r w:rsidRPr="00622CE1">
        <w:rPr>
          <w:rFonts w:ascii="Courier New" w:hAnsi="Courier New" w:cs="Courier New"/>
          <w:lang w:val="ru-RU"/>
        </w:rPr>
        <w:t xml:space="preserve"> </w:t>
      </w:r>
      <w:r w:rsidRPr="00622CE1">
        <w:rPr>
          <w:rFonts w:ascii="Courier New" w:hAnsi="Courier New" w:cs="Courier New"/>
        </w:rPr>
        <w:t>s</w:t>
      </w:r>
      <w:r w:rsidRPr="00E527A2">
        <w:rPr>
          <w:rFonts w:ascii="Courier New" w:hAnsi="Courier New" w:cs="Courier New"/>
        </w:rPr>
        <w:sym w:font="Symbol" w:char="F0CE"/>
      </w:r>
      <w:r>
        <w:rPr>
          <w:rFonts w:ascii="Courier New" w:hAnsi="Courier New" w:cs="Courier New"/>
        </w:rPr>
        <w:t>V</w:t>
      </w:r>
      <w:r w:rsidR="006F5A77" w:rsidRPr="006F5A77">
        <w:rPr>
          <w:b/>
          <w:i/>
          <w:vertAlign w:val="subscript"/>
        </w:rPr>
        <w:t>Run</w:t>
      </w:r>
      <w:r w:rsidR="006F5A77" w:rsidRPr="006F5A77">
        <w:rPr>
          <w:rFonts w:ascii="Courier New" w:hAnsi="Courier New" w:cs="Courier New"/>
          <w:vertAlign w:val="subscript"/>
          <w:lang w:val="ru-RU"/>
        </w:rPr>
        <w:t>(</w:t>
      </w:r>
      <w:r w:rsidR="006F5A77" w:rsidRPr="006F5A77">
        <w:rPr>
          <w:rFonts w:ascii="Courier New" w:hAnsi="Courier New" w:cs="Courier New"/>
          <w:b/>
          <w:vertAlign w:val="subscript"/>
        </w:rPr>
        <w:t>S</w:t>
      </w:r>
      <w:r w:rsidR="006F5A77" w:rsidRPr="006F5A77">
        <w:rPr>
          <w:rFonts w:ascii="Courier New" w:hAnsi="Courier New" w:cs="Courier New"/>
          <w:vertAlign w:val="subscript"/>
          <w:lang w:val="ru-RU"/>
        </w:rPr>
        <w:t>)</w:t>
      </w:r>
      <w:r w:rsidRPr="00622CE1">
        <w:rPr>
          <w:rFonts w:ascii="Courier New" w:hAnsi="Courier New" w:cs="Courier New"/>
          <w:lang w:val="ru-RU"/>
        </w:rPr>
        <w:t xml:space="preserve"> </w:t>
      </w:r>
      <w:r>
        <w:rPr>
          <w:lang w:val="ru-RU"/>
        </w:rPr>
        <w:t>и</w:t>
      </w:r>
      <w:r w:rsidRPr="00622CE1">
        <w:rPr>
          <w:lang w:val="ru-RU"/>
        </w:rPr>
        <w:t xml:space="preserve"> </w:t>
      </w:r>
      <w:r>
        <w:rPr>
          <w:lang w:val="ru-RU"/>
        </w:rPr>
        <w:t>каждого действия</w:t>
      </w:r>
      <w:r w:rsidRPr="00622CE1">
        <w:rPr>
          <w:rFonts w:ascii="Courier New" w:hAnsi="Courier New" w:cs="Courier New"/>
          <w:lang w:val="ru-RU"/>
        </w:rPr>
        <w:t xml:space="preserve"> </w:t>
      </w:r>
      <w:r>
        <w:rPr>
          <w:rFonts w:ascii="Courier New" w:hAnsi="Courier New" w:cs="Courier New"/>
        </w:rPr>
        <w:t>u</w:t>
      </w:r>
      <w:r w:rsidRPr="00E527A2">
        <w:rPr>
          <w:rFonts w:ascii="Courier New" w:hAnsi="Courier New" w:cs="Courier New"/>
        </w:rPr>
        <w:sym w:font="Symbol" w:char="F0CE"/>
      </w:r>
      <w:r>
        <w:rPr>
          <w:rFonts w:ascii="Courier New" w:hAnsi="Courier New" w:cs="Courier New"/>
        </w:rPr>
        <w:t>L</w:t>
      </w:r>
      <w:r>
        <w:rPr>
          <w:rFonts w:ascii="Courier New" w:hAnsi="Courier New" w:cs="Courier New"/>
          <w:vertAlign w:val="subscript"/>
        </w:rPr>
        <w:sym w:font="Symbol" w:char="F067"/>
      </w:r>
      <w:r>
        <w:rPr>
          <w:rFonts w:ascii="Courier New" w:hAnsi="Courier New" w:cs="Courier New"/>
          <w:vertAlign w:val="subscript"/>
        </w:rPr>
        <w:sym w:font="Symbol" w:char="F074"/>
      </w:r>
      <w:r w:rsidRPr="00622CE1">
        <w:rPr>
          <w:rFonts w:ascii="Courier New" w:hAnsi="Courier New" w:cs="Courier New"/>
          <w:lang w:val="ru-RU"/>
        </w:rPr>
        <w:t xml:space="preserve"> </w:t>
      </w:r>
      <w:r>
        <w:rPr>
          <w:lang w:val="ru-RU"/>
        </w:rPr>
        <w:t>множество переходов</w:t>
      </w:r>
      <w:r w:rsidRPr="00622CE1">
        <w:rPr>
          <w:rFonts w:ascii="Courier New" w:hAnsi="Courier New" w:cs="Courier New"/>
          <w:lang w:val="ru-RU"/>
        </w:rPr>
        <w:t xml:space="preserve"> </w:t>
      </w:r>
      <w:r>
        <w:rPr>
          <w:rFonts w:ascii="Courier New" w:hAnsi="Courier New" w:cs="Courier New"/>
        </w:rPr>
        <w:t>E</w:t>
      </w:r>
      <w:r w:rsidRPr="00622CE1">
        <w:rPr>
          <w:rFonts w:ascii="Courier New" w:hAnsi="Courier New" w:cs="Courier New"/>
          <w:lang w:val="ru-RU"/>
        </w:rPr>
        <w:t>(</w:t>
      </w:r>
      <w:r w:rsidR="009C2403">
        <w:rPr>
          <w:rFonts w:ascii="Courier New" w:hAnsi="Courier New" w:cs="Courier New"/>
        </w:rPr>
        <w:t>P</w:t>
      </w:r>
      <w:r w:rsidR="009C2403" w:rsidRPr="009C2403">
        <w:rPr>
          <w:rFonts w:ascii="Courier New" w:hAnsi="Courier New" w:cs="Courier New"/>
          <w:lang w:val="ru-RU"/>
        </w:rPr>
        <w:t>,</w:t>
      </w:r>
      <w:r w:rsidRPr="00622CE1">
        <w:rPr>
          <w:rFonts w:ascii="Courier New" w:hAnsi="Courier New" w:cs="Courier New"/>
        </w:rPr>
        <w:t>s</w:t>
      </w:r>
      <w:r w:rsidRPr="00622CE1">
        <w:rPr>
          <w:rFonts w:ascii="Courier New" w:hAnsi="Courier New" w:cs="Courier New"/>
          <w:lang w:val="ru-RU"/>
        </w:rPr>
        <w:t>,</w:t>
      </w:r>
      <w:r>
        <w:rPr>
          <w:rFonts w:ascii="Courier New" w:hAnsi="Courier New" w:cs="Courier New"/>
        </w:rPr>
        <w:t>u</w:t>
      </w:r>
      <w:r w:rsidRPr="00622CE1">
        <w:rPr>
          <w:rFonts w:ascii="Courier New" w:hAnsi="Courier New" w:cs="Courier New"/>
          <w:lang w:val="ru-RU"/>
        </w:rPr>
        <w:t>)</w:t>
      </w:r>
      <w:r>
        <w:rPr>
          <w:rFonts w:ascii="Courier New" w:hAnsi="Courier New" w:cs="Courier New"/>
          <w:lang w:val="ru-RU"/>
        </w:rPr>
        <w:t xml:space="preserve"> </w:t>
      </w:r>
      <w:r>
        <w:rPr>
          <w:lang w:val="ru-RU"/>
        </w:rPr>
        <w:t>следующим образом:</w:t>
      </w:r>
    </w:p>
    <w:p w:rsidR="00306048" w:rsidRDefault="00622CE1" w:rsidP="00AA44F7">
      <w:pPr>
        <w:numPr>
          <w:ilvl w:val="1"/>
          <w:numId w:val="202"/>
        </w:numPr>
        <w:spacing w:line="360" w:lineRule="auto"/>
        <w:rPr>
          <w:lang w:val="ru-RU"/>
        </w:rPr>
      </w:pPr>
      <w:r>
        <w:rPr>
          <w:lang w:val="ru-RU"/>
        </w:rPr>
        <w:t>Если существует переход</w:t>
      </w:r>
      <w:r w:rsidRPr="00622CE1">
        <w:rPr>
          <w:rFonts w:ascii="Courier New" w:hAnsi="Courier New" w:cs="Courier New"/>
          <w:lang w:val="ru-RU"/>
        </w:rPr>
        <w:t xml:space="preserve"> </w:t>
      </w:r>
      <w:r>
        <w:rPr>
          <w:rFonts w:ascii="Courier New" w:hAnsi="Courier New" w:cs="Courier New"/>
          <w:lang w:val="ru-RU"/>
        </w:rPr>
        <w:t>(</w:t>
      </w:r>
      <w:r>
        <w:rPr>
          <w:rFonts w:ascii="Courier New" w:hAnsi="Courier New" w:cs="Courier New"/>
        </w:rPr>
        <w:t>s</w:t>
      </w:r>
      <w:r w:rsidRPr="00622CE1">
        <w:rPr>
          <w:rFonts w:ascii="Courier New" w:hAnsi="Courier New" w:cs="Courier New"/>
          <w:lang w:val="ru-RU"/>
        </w:rPr>
        <w:t>,</w:t>
      </w:r>
      <w:r>
        <w:rPr>
          <w:rFonts w:ascii="Courier New" w:hAnsi="Courier New" w:cs="Courier New"/>
        </w:rPr>
        <w:t>u</w:t>
      </w:r>
      <w:r w:rsidRPr="00622CE1">
        <w:rPr>
          <w:rFonts w:ascii="Courier New" w:hAnsi="Courier New" w:cs="Courier New"/>
          <w:lang w:val="ru-RU"/>
        </w:rPr>
        <w:t>,</w:t>
      </w:r>
      <w:r>
        <w:rPr>
          <w:rFonts w:ascii="Courier New" w:hAnsi="Courier New" w:cs="Courier New"/>
        </w:rPr>
        <w:t>s</w:t>
      </w:r>
      <w:r w:rsidRPr="00622CE1">
        <w:rPr>
          <w:rFonts w:ascii="Courier New" w:hAnsi="Courier New" w:cs="Courier New"/>
          <w:lang w:val="ru-RU"/>
        </w:rPr>
        <w:t>`)</w:t>
      </w:r>
      <w:r w:rsidRPr="00E527A2">
        <w:rPr>
          <w:rFonts w:ascii="Courier New" w:hAnsi="Courier New" w:cs="Courier New"/>
        </w:rPr>
        <w:sym w:font="Symbol" w:char="F0CE"/>
      </w:r>
      <w:r w:rsidRPr="00622CE1">
        <w:rPr>
          <w:b/>
          <w:i/>
        </w:rPr>
        <w:t>Im</w:t>
      </w:r>
      <w:r w:rsidRPr="00622CE1">
        <w:rPr>
          <w:rFonts w:ascii="Courier New" w:hAnsi="Courier New" w:cs="Courier New"/>
          <w:lang w:val="ru-RU"/>
        </w:rPr>
        <w:t>(</w:t>
      </w:r>
      <w:r>
        <w:rPr>
          <w:rFonts w:ascii="Courier New" w:hAnsi="Courier New" w:cs="Courier New"/>
        </w:rPr>
        <w:t>P</w:t>
      </w:r>
      <w:r w:rsidRPr="00622CE1">
        <w:rPr>
          <w:rFonts w:ascii="Courier New" w:hAnsi="Courier New" w:cs="Courier New"/>
          <w:lang w:val="ru-RU"/>
        </w:rPr>
        <w:t>)</w:t>
      </w:r>
      <w:r>
        <w:rPr>
          <w:lang w:val="ru-RU"/>
        </w:rPr>
        <w:t>, то</w:t>
      </w:r>
      <w:r w:rsidR="00306048">
        <w:rPr>
          <w:lang w:val="ru-RU"/>
        </w:rPr>
        <w:t xml:space="preserve">, поскольку </w:t>
      </w:r>
      <w:r w:rsidR="00306048">
        <w:t>LTS</w:t>
      </w:r>
      <w:r w:rsidR="00306048" w:rsidRPr="00622CE1">
        <w:rPr>
          <w:rFonts w:ascii="Courier New" w:hAnsi="Courier New" w:cs="Courier New"/>
          <w:lang w:val="ru-RU"/>
        </w:rPr>
        <w:t xml:space="preserve"> </w:t>
      </w:r>
      <w:r w:rsidR="00306048" w:rsidRPr="006F5A77">
        <w:rPr>
          <w:b/>
          <w:i/>
        </w:rPr>
        <w:t>Run</w:t>
      </w:r>
      <w:r w:rsidR="00306048" w:rsidRPr="006F5A77">
        <w:rPr>
          <w:rFonts w:ascii="Courier New" w:hAnsi="Courier New" w:cs="Courier New"/>
          <w:lang w:val="ru-RU"/>
        </w:rPr>
        <w:t>(</w:t>
      </w:r>
      <w:r w:rsidR="00306048">
        <w:rPr>
          <w:rFonts w:ascii="Courier New" w:hAnsi="Courier New" w:cs="Courier New"/>
          <w:b/>
        </w:rPr>
        <w:t>S</w:t>
      </w:r>
      <w:r w:rsidR="00306048" w:rsidRPr="006F5A77">
        <w:rPr>
          <w:rFonts w:ascii="Courier New" w:hAnsi="Courier New" w:cs="Courier New"/>
          <w:lang w:val="ru-RU"/>
        </w:rPr>
        <w:t>)</w:t>
      </w:r>
      <w:r w:rsidR="00306048">
        <w:rPr>
          <w:rFonts w:ascii="Courier New" w:hAnsi="Courier New" w:cs="Courier New"/>
          <w:lang w:val="ru-RU"/>
        </w:rPr>
        <w:t xml:space="preserve"> </w:t>
      </w:r>
      <w:r w:rsidR="00306048">
        <w:rPr>
          <w:lang w:val="ru-RU"/>
        </w:rPr>
        <w:t>дерево, такой переход единственный. Тогда определим</w:t>
      </w:r>
      <w:r w:rsidR="009C2403" w:rsidRPr="009C2403">
        <w:rPr>
          <w:lang w:val="ru-RU"/>
        </w:rPr>
        <w:t xml:space="preserve"> </w:t>
      </w:r>
      <w:r w:rsidR="009C2403">
        <w:rPr>
          <w:lang w:val="ru-RU"/>
        </w:rPr>
        <w:t>множество состо</w:t>
      </w:r>
      <w:r w:rsidR="00306048">
        <w:rPr>
          <w:lang w:val="ru-RU"/>
        </w:rPr>
        <w:t>ящим</w:t>
      </w:r>
      <w:r w:rsidR="009C2403">
        <w:rPr>
          <w:lang w:val="ru-RU"/>
        </w:rPr>
        <w:t xml:space="preserve"> из одного этого перехода</w:t>
      </w:r>
      <w:r w:rsidR="00306048">
        <w:rPr>
          <w:lang w:val="ru-RU"/>
        </w:rPr>
        <w:t>:</w:t>
      </w:r>
    </w:p>
    <w:p w:rsidR="00622CE1" w:rsidRDefault="009C2403" w:rsidP="00AA44F7">
      <w:pPr>
        <w:spacing w:line="360" w:lineRule="auto"/>
        <w:ind w:left="284"/>
        <w:rPr>
          <w:lang w:val="ru-RU"/>
        </w:rPr>
      </w:pPr>
      <w:r>
        <w:rPr>
          <w:rFonts w:ascii="Courier New" w:hAnsi="Courier New" w:cs="Courier New"/>
        </w:rPr>
        <w:t>E</w:t>
      </w:r>
      <w:r w:rsidRPr="00622CE1">
        <w:rPr>
          <w:rFonts w:ascii="Courier New" w:hAnsi="Courier New" w:cs="Courier New"/>
          <w:lang w:val="ru-RU"/>
        </w:rPr>
        <w:t>(</w:t>
      </w:r>
      <w:r w:rsidR="00AB4A79">
        <w:rPr>
          <w:rFonts w:ascii="Courier New" w:hAnsi="Courier New" w:cs="Courier New"/>
        </w:rPr>
        <w:t>P</w:t>
      </w:r>
      <w:r w:rsidR="00AB4A79" w:rsidRPr="00AB4A79">
        <w:rPr>
          <w:rFonts w:ascii="Courier New" w:hAnsi="Courier New" w:cs="Courier New"/>
          <w:lang w:val="ru-RU"/>
        </w:rPr>
        <w:t>,</w:t>
      </w:r>
      <w:r w:rsidRPr="00622CE1">
        <w:rPr>
          <w:rFonts w:ascii="Courier New" w:hAnsi="Courier New" w:cs="Courier New"/>
        </w:rPr>
        <w:t>s</w:t>
      </w:r>
      <w:r w:rsidRPr="00622CE1">
        <w:rPr>
          <w:rFonts w:ascii="Courier New" w:hAnsi="Courier New" w:cs="Courier New"/>
          <w:lang w:val="ru-RU"/>
        </w:rPr>
        <w:t>,</w:t>
      </w:r>
      <w:r>
        <w:rPr>
          <w:rFonts w:ascii="Courier New" w:hAnsi="Courier New" w:cs="Courier New"/>
        </w:rPr>
        <w:t>u</w:t>
      </w:r>
      <w:r w:rsidRPr="00622CE1">
        <w:rPr>
          <w:rFonts w:ascii="Courier New" w:hAnsi="Courier New" w:cs="Courier New"/>
          <w:lang w:val="ru-RU"/>
        </w:rPr>
        <w:t>)</w:t>
      </w:r>
      <w:r w:rsidRPr="009C2403">
        <w:rPr>
          <w:rFonts w:ascii="Courier New" w:hAnsi="Courier New" w:cs="Courier New"/>
          <w:lang w:val="ru-RU"/>
        </w:rPr>
        <w:t>={</w:t>
      </w:r>
      <w:r>
        <w:rPr>
          <w:rFonts w:ascii="Courier New" w:hAnsi="Courier New" w:cs="Courier New"/>
          <w:lang w:val="ru-RU"/>
        </w:rPr>
        <w:t>(</w:t>
      </w:r>
      <w:r>
        <w:rPr>
          <w:rFonts w:ascii="Courier New" w:hAnsi="Courier New" w:cs="Courier New"/>
        </w:rPr>
        <w:t>s</w:t>
      </w:r>
      <w:r w:rsidRPr="00622CE1">
        <w:rPr>
          <w:rFonts w:ascii="Courier New" w:hAnsi="Courier New" w:cs="Courier New"/>
          <w:lang w:val="ru-RU"/>
        </w:rPr>
        <w:t>,</w:t>
      </w:r>
      <w:r>
        <w:rPr>
          <w:rFonts w:ascii="Courier New" w:hAnsi="Courier New" w:cs="Courier New"/>
        </w:rPr>
        <w:t>u</w:t>
      </w:r>
      <w:r w:rsidRPr="00622CE1">
        <w:rPr>
          <w:rFonts w:ascii="Courier New" w:hAnsi="Courier New" w:cs="Courier New"/>
          <w:lang w:val="ru-RU"/>
        </w:rPr>
        <w:t>,</w:t>
      </w:r>
      <w:r>
        <w:rPr>
          <w:rFonts w:ascii="Courier New" w:hAnsi="Courier New" w:cs="Courier New"/>
        </w:rPr>
        <w:t>s</w:t>
      </w:r>
      <w:r w:rsidRPr="00622CE1">
        <w:rPr>
          <w:rFonts w:ascii="Courier New" w:hAnsi="Courier New" w:cs="Courier New"/>
          <w:lang w:val="ru-RU"/>
        </w:rPr>
        <w:t>`)</w:t>
      </w:r>
      <w:r w:rsidRPr="009C2403">
        <w:rPr>
          <w:rFonts w:ascii="Courier New" w:hAnsi="Courier New" w:cs="Courier New"/>
          <w:lang w:val="ru-RU"/>
        </w:rPr>
        <w:t>}</w:t>
      </w:r>
      <w:r w:rsidRPr="009C2403">
        <w:rPr>
          <w:lang w:val="ru-RU"/>
        </w:rPr>
        <w:t>.</w:t>
      </w:r>
    </w:p>
    <w:p w:rsidR="009C2403" w:rsidRPr="009C2403" w:rsidRDefault="009C2403" w:rsidP="00AA44F7">
      <w:pPr>
        <w:numPr>
          <w:ilvl w:val="1"/>
          <w:numId w:val="202"/>
        </w:numPr>
        <w:spacing w:line="360" w:lineRule="auto"/>
        <w:rPr>
          <w:lang w:val="ru-RU"/>
        </w:rPr>
      </w:pPr>
      <w:r>
        <w:rPr>
          <w:lang w:val="ru-RU"/>
        </w:rPr>
        <w:t>В противном случае множество состоит из всех переходов из</w:t>
      </w:r>
      <w:r w:rsidRPr="009C2403">
        <w:rPr>
          <w:rFonts w:ascii="Courier New" w:hAnsi="Courier New" w:cs="Courier New"/>
          <w:lang w:val="ru-RU"/>
        </w:rPr>
        <w:t xml:space="preserve"> </w:t>
      </w:r>
      <w:r w:rsidRPr="009C2403">
        <w:rPr>
          <w:rFonts w:ascii="Courier New" w:hAnsi="Courier New" w:cs="Courier New"/>
        </w:rPr>
        <w:t>s</w:t>
      </w:r>
      <w:r w:rsidRPr="009C2403">
        <w:rPr>
          <w:rFonts w:ascii="Courier New" w:hAnsi="Courier New" w:cs="Courier New"/>
          <w:lang w:val="ru-RU"/>
        </w:rPr>
        <w:t xml:space="preserve"> </w:t>
      </w:r>
      <w:r>
        <w:rPr>
          <w:lang w:val="ru-RU"/>
        </w:rPr>
        <w:t>по</w:t>
      </w:r>
      <w:r w:rsidRPr="009C2403">
        <w:rPr>
          <w:rFonts w:ascii="Courier New" w:hAnsi="Courier New" w:cs="Courier New"/>
          <w:lang w:val="ru-RU"/>
        </w:rPr>
        <w:t xml:space="preserve"> </w:t>
      </w:r>
      <w:r w:rsidRPr="009C2403">
        <w:rPr>
          <w:rFonts w:ascii="Courier New" w:hAnsi="Courier New" w:cs="Courier New"/>
        </w:rPr>
        <w:t>u</w:t>
      </w:r>
      <w:r>
        <w:rPr>
          <w:lang w:val="ru-RU"/>
        </w:rPr>
        <w:t>:</w:t>
      </w:r>
      <w:r w:rsidRPr="00622CE1">
        <w:rPr>
          <w:rFonts w:ascii="Courier New" w:hAnsi="Courier New" w:cs="Courier New"/>
          <w:lang w:val="ru-RU"/>
        </w:rPr>
        <w:t xml:space="preserve"> </w:t>
      </w:r>
      <w:r>
        <w:rPr>
          <w:rFonts w:ascii="Courier New" w:hAnsi="Courier New" w:cs="Courier New"/>
        </w:rPr>
        <w:t>E</w:t>
      </w:r>
      <w:r w:rsidRPr="00622CE1">
        <w:rPr>
          <w:rFonts w:ascii="Courier New" w:hAnsi="Courier New" w:cs="Courier New"/>
          <w:lang w:val="ru-RU"/>
        </w:rPr>
        <w:t>(</w:t>
      </w:r>
      <w:r w:rsidR="00AB4A79">
        <w:rPr>
          <w:rFonts w:ascii="Courier New" w:hAnsi="Courier New" w:cs="Courier New"/>
        </w:rPr>
        <w:t>P</w:t>
      </w:r>
      <w:r w:rsidR="00AB4A79" w:rsidRPr="00AB4A79">
        <w:rPr>
          <w:rFonts w:ascii="Courier New" w:hAnsi="Courier New" w:cs="Courier New"/>
          <w:lang w:val="ru-RU"/>
        </w:rPr>
        <w:t>,</w:t>
      </w:r>
      <w:r w:rsidRPr="00622CE1">
        <w:rPr>
          <w:rFonts w:ascii="Courier New" w:hAnsi="Courier New" w:cs="Courier New"/>
        </w:rPr>
        <w:t>s</w:t>
      </w:r>
      <w:r w:rsidRPr="00622CE1">
        <w:rPr>
          <w:rFonts w:ascii="Courier New" w:hAnsi="Courier New" w:cs="Courier New"/>
          <w:lang w:val="ru-RU"/>
        </w:rPr>
        <w:t>,</w:t>
      </w:r>
      <w:r>
        <w:rPr>
          <w:rFonts w:ascii="Courier New" w:hAnsi="Courier New" w:cs="Courier New"/>
        </w:rPr>
        <w:t>u</w:t>
      </w:r>
      <w:r w:rsidRPr="00622CE1">
        <w:rPr>
          <w:rFonts w:ascii="Courier New" w:hAnsi="Courier New" w:cs="Courier New"/>
          <w:lang w:val="ru-RU"/>
        </w:rPr>
        <w:t>)</w:t>
      </w:r>
      <w:r w:rsidRPr="009C2403">
        <w:rPr>
          <w:rFonts w:ascii="Courier New" w:hAnsi="Courier New" w:cs="Courier New"/>
          <w:lang w:val="ru-RU"/>
        </w:rPr>
        <w:t>={</w:t>
      </w:r>
      <w:r>
        <w:rPr>
          <w:rFonts w:ascii="Courier New" w:hAnsi="Courier New" w:cs="Courier New"/>
          <w:lang w:val="ru-RU"/>
        </w:rPr>
        <w:t>(</w:t>
      </w:r>
      <w:r>
        <w:rPr>
          <w:rFonts w:ascii="Courier New" w:hAnsi="Courier New" w:cs="Courier New"/>
        </w:rPr>
        <w:t>s</w:t>
      </w:r>
      <w:r w:rsidRPr="00622CE1">
        <w:rPr>
          <w:rFonts w:ascii="Courier New" w:hAnsi="Courier New" w:cs="Courier New"/>
          <w:lang w:val="ru-RU"/>
        </w:rPr>
        <w:t>,</w:t>
      </w:r>
      <w:r>
        <w:rPr>
          <w:rFonts w:ascii="Courier New" w:hAnsi="Courier New" w:cs="Courier New"/>
        </w:rPr>
        <w:t>u</w:t>
      </w:r>
      <w:r w:rsidRPr="00622CE1">
        <w:rPr>
          <w:rFonts w:ascii="Courier New" w:hAnsi="Courier New" w:cs="Courier New"/>
          <w:lang w:val="ru-RU"/>
        </w:rPr>
        <w:t>,</w:t>
      </w:r>
      <w:r>
        <w:rPr>
          <w:rFonts w:ascii="Courier New" w:hAnsi="Courier New" w:cs="Courier New"/>
        </w:rPr>
        <w:t>s</w:t>
      </w:r>
      <w:r w:rsidRPr="00622CE1">
        <w:rPr>
          <w:rFonts w:ascii="Courier New" w:hAnsi="Courier New" w:cs="Courier New"/>
          <w:lang w:val="ru-RU"/>
        </w:rPr>
        <w:t>`)</w:t>
      </w:r>
      <w:r w:rsidRPr="009C2403">
        <w:rPr>
          <w:rFonts w:ascii="Courier New" w:hAnsi="Courier New" w:cs="Courier New"/>
          <w:lang w:val="ru-RU"/>
        </w:rPr>
        <w:t>|</w:t>
      </w:r>
      <w:r w:rsidR="003A6C50">
        <w:rPr>
          <w:rFonts w:ascii="Courier New" w:hAnsi="Courier New" w:cs="Courier New"/>
          <w:lang w:val="ru-RU"/>
        </w:rPr>
        <w:t>(</w:t>
      </w:r>
      <w:r w:rsidR="003A6C50">
        <w:rPr>
          <w:rFonts w:ascii="Courier New" w:hAnsi="Courier New" w:cs="Courier New"/>
        </w:rPr>
        <w:t>s</w:t>
      </w:r>
      <w:r w:rsidR="003A6C50" w:rsidRPr="00622CE1">
        <w:rPr>
          <w:rFonts w:ascii="Courier New" w:hAnsi="Courier New" w:cs="Courier New"/>
          <w:lang w:val="ru-RU"/>
        </w:rPr>
        <w:t>,</w:t>
      </w:r>
      <w:r w:rsidR="003A6C50">
        <w:rPr>
          <w:rFonts w:ascii="Courier New" w:hAnsi="Courier New" w:cs="Courier New"/>
        </w:rPr>
        <w:t>u</w:t>
      </w:r>
      <w:r w:rsidR="003A6C50" w:rsidRPr="00622CE1">
        <w:rPr>
          <w:rFonts w:ascii="Courier New" w:hAnsi="Courier New" w:cs="Courier New"/>
          <w:lang w:val="ru-RU"/>
        </w:rPr>
        <w:t>,</w:t>
      </w:r>
      <w:r w:rsidR="003A6C50">
        <w:rPr>
          <w:rFonts w:ascii="Courier New" w:hAnsi="Courier New" w:cs="Courier New"/>
        </w:rPr>
        <w:t>s</w:t>
      </w:r>
      <w:r w:rsidR="003A6C50" w:rsidRPr="00622CE1">
        <w:rPr>
          <w:rFonts w:ascii="Courier New" w:hAnsi="Courier New" w:cs="Courier New"/>
          <w:lang w:val="ru-RU"/>
        </w:rPr>
        <w:t>`)</w:t>
      </w:r>
      <w:r w:rsidR="003A6C50" w:rsidRPr="00E527A2">
        <w:rPr>
          <w:rFonts w:ascii="Courier New" w:hAnsi="Courier New" w:cs="Courier New"/>
        </w:rPr>
        <w:sym w:font="Symbol" w:char="F0CE"/>
      </w:r>
      <w:r w:rsidR="003A6C50">
        <w:rPr>
          <w:rFonts w:ascii="Courier New" w:hAnsi="Courier New" w:cs="Courier New"/>
        </w:rPr>
        <w:t>E</w:t>
      </w:r>
      <w:r w:rsidR="006F5A77" w:rsidRPr="006F5A77">
        <w:rPr>
          <w:b/>
          <w:i/>
          <w:vertAlign w:val="subscript"/>
        </w:rPr>
        <w:t>Run</w:t>
      </w:r>
      <w:r w:rsidR="006F5A77" w:rsidRPr="006F5A77">
        <w:rPr>
          <w:rFonts w:ascii="Courier New" w:hAnsi="Courier New" w:cs="Courier New"/>
          <w:vertAlign w:val="subscript"/>
          <w:lang w:val="ru-RU"/>
        </w:rPr>
        <w:t>(</w:t>
      </w:r>
      <w:r w:rsidR="006F5A77" w:rsidRPr="006F5A77">
        <w:rPr>
          <w:rFonts w:ascii="Courier New" w:hAnsi="Courier New" w:cs="Courier New"/>
          <w:b/>
          <w:vertAlign w:val="subscript"/>
        </w:rPr>
        <w:t>S</w:t>
      </w:r>
      <w:r w:rsidR="006F5A77" w:rsidRPr="006F5A77">
        <w:rPr>
          <w:rFonts w:ascii="Courier New" w:hAnsi="Courier New" w:cs="Courier New"/>
          <w:vertAlign w:val="subscript"/>
          <w:lang w:val="ru-RU"/>
        </w:rPr>
        <w:t>)</w:t>
      </w:r>
      <w:r w:rsidRPr="009C2403">
        <w:rPr>
          <w:rFonts w:ascii="Courier New" w:hAnsi="Courier New" w:cs="Courier New"/>
          <w:lang w:val="ru-RU"/>
        </w:rPr>
        <w:t>}</w:t>
      </w:r>
      <w:r>
        <w:rPr>
          <w:lang w:val="ru-RU"/>
        </w:rPr>
        <w:t>.</w:t>
      </w:r>
    </w:p>
    <w:p w:rsidR="009C2403" w:rsidRDefault="009C2403" w:rsidP="00AA44F7">
      <w:pPr>
        <w:spacing w:line="360" w:lineRule="auto"/>
        <w:rPr>
          <w:lang w:val="ru-RU"/>
        </w:rPr>
      </w:pPr>
      <w:r>
        <w:rPr>
          <w:lang w:val="ru-RU"/>
        </w:rPr>
        <w:t>Рассмотрим семейство всех непустых множеств</w:t>
      </w:r>
      <w:r w:rsidRPr="00622CE1">
        <w:rPr>
          <w:rFonts w:ascii="Courier New" w:hAnsi="Courier New" w:cs="Courier New"/>
          <w:lang w:val="ru-RU"/>
        </w:rPr>
        <w:t xml:space="preserve"> </w:t>
      </w:r>
      <w:r>
        <w:rPr>
          <w:rFonts w:ascii="Courier New" w:hAnsi="Courier New" w:cs="Courier New"/>
        </w:rPr>
        <w:t>E</w:t>
      </w:r>
      <w:r w:rsidRPr="00622CE1">
        <w:rPr>
          <w:rFonts w:ascii="Courier New" w:hAnsi="Courier New" w:cs="Courier New"/>
          <w:lang w:val="ru-RU"/>
        </w:rPr>
        <w:t>(</w:t>
      </w:r>
      <w:r>
        <w:rPr>
          <w:rFonts w:ascii="Courier New" w:hAnsi="Courier New" w:cs="Courier New"/>
        </w:rPr>
        <w:t>P</w:t>
      </w:r>
      <w:r w:rsidRPr="009C2403">
        <w:rPr>
          <w:rFonts w:ascii="Courier New" w:hAnsi="Courier New" w:cs="Courier New"/>
          <w:lang w:val="ru-RU"/>
        </w:rPr>
        <w:t>,</w:t>
      </w:r>
      <w:r w:rsidRPr="00622CE1">
        <w:rPr>
          <w:rFonts w:ascii="Courier New" w:hAnsi="Courier New" w:cs="Courier New"/>
        </w:rPr>
        <w:t>s</w:t>
      </w:r>
      <w:r w:rsidRPr="00622CE1">
        <w:rPr>
          <w:rFonts w:ascii="Courier New" w:hAnsi="Courier New" w:cs="Courier New"/>
          <w:lang w:val="ru-RU"/>
        </w:rPr>
        <w:t>,</w:t>
      </w:r>
      <w:r>
        <w:rPr>
          <w:rFonts w:ascii="Courier New" w:hAnsi="Courier New" w:cs="Courier New"/>
        </w:rPr>
        <w:t>u</w:t>
      </w:r>
      <w:r w:rsidRPr="00622CE1">
        <w:rPr>
          <w:rFonts w:ascii="Courier New" w:hAnsi="Courier New" w:cs="Courier New"/>
          <w:lang w:val="ru-RU"/>
        </w:rPr>
        <w:t>)</w:t>
      </w:r>
      <w:r>
        <w:rPr>
          <w:lang w:val="ru-RU"/>
        </w:rPr>
        <w:t xml:space="preserve">. </w:t>
      </w:r>
    </w:p>
    <w:p w:rsidR="009C2403" w:rsidRDefault="009C2403" w:rsidP="00AA44F7">
      <w:pPr>
        <w:spacing w:line="360" w:lineRule="auto"/>
        <w:rPr>
          <w:lang w:val="ru-RU"/>
        </w:rPr>
      </w:pPr>
      <w:r>
        <w:rPr>
          <w:lang w:val="ru-RU"/>
        </w:rPr>
        <w:t>По аксиоме выбора, мы можем выбрать по одному элементу из каждого такого множества</w:t>
      </w:r>
      <w:r w:rsidRPr="00622CE1">
        <w:rPr>
          <w:rFonts w:ascii="Courier New" w:hAnsi="Courier New" w:cs="Courier New"/>
          <w:lang w:val="ru-RU"/>
        </w:rPr>
        <w:t xml:space="preserve"> </w:t>
      </w:r>
      <w:r>
        <w:rPr>
          <w:rFonts w:ascii="Courier New" w:hAnsi="Courier New" w:cs="Courier New"/>
        </w:rPr>
        <w:t>E</w:t>
      </w:r>
      <w:r w:rsidRPr="00622CE1">
        <w:rPr>
          <w:rFonts w:ascii="Courier New" w:hAnsi="Courier New" w:cs="Courier New"/>
          <w:lang w:val="ru-RU"/>
        </w:rPr>
        <w:t>(</w:t>
      </w:r>
      <w:r>
        <w:rPr>
          <w:rFonts w:ascii="Courier New" w:hAnsi="Courier New" w:cs="Courier New"/>
        </w:rPr>
        <w:t>P</w:t>
      </w:r>
      <w:r w:rsidRPr="009C2403">
        <w:rPr>
          <w:rFonts w:ascii="Courier New" w:hAnsi="Courier New" w:cs="Courier New"/>
          <w:lang w:val="ru-RU"/>
        </w:rPr>
        <w:t>,</w:t>
      </w:r>
      <w:r w:rsidRPr="00622CE1">
        <w:rPr>
          <w:rFonts w:ascii="Courier New" w:hAnsi="Courier New" w:cs="Courier New"/>
        </w:rPr>
        <w:t>s</w:t>
      </w:r>
      <w:r w:rsidRPr="00622CE1">
        <w:rPr>
          <w:rFonts w:ascii="Courier New" w:hAnsi="Courier New" w:cs="Courier New"/>
          <w:lang w:val="ru-RU"/>
        </w:rPr>
        <w:t>,</w:t>
      </w:r>
      <w:r>
        <w:rPr>
          <w:rFonts w:ascii="Courier New" w:hAnsi="Courier New" w:cs="Courier New"/>
        </w:rPr>
        <w:t>u</w:t>
      </w:r>
      <w:r w:rsidRPr="00622CE1">
        <w:rPr>
          <w:rFonts w:ascii="Courier New" w:hAnsi="Courier New" w:cs="Courier New"/>
          <w:lang w:val="ru-RU"/>
        </w:rPr>
        <w:t>)</w:t>
      </w:r>
      <w:r>
        <w:rPr>
          <w:lang w:val="ru-RU"/>
        </w:rPr>
        <w:t>. Полученное множество переходов обозначим через</w:t>
      </w:r>
      <w:r w:rsidRPr="00622CE1">
        <w:rPr>
          <w:rFonts w:ascii="Courier New" w:hAnsi="Courier New" w:cs="Courier New"/>
          <w:lang w:val="ru-RU"/>
        </w:rPr>
        <w:t xml:space="preserve"> </w:t>
      </w:r>
      <w:r>
        <w:rPr>
          <w:rFonts w:ascii="Courier New" w:hAnsi="Courier New" w:cs="Courier New"/>
        </w:rPr>
        <w:t>E</w:t>
      </w:r>
      <w:r>
        <w:rPr>
          <w:rFonts w:ascii="Courier New" w:hAnsi="Courier New" w:cs="Courier New"/>
          <w:lang w:val="ru-RU"/>
        </w:rPr>
        <w:t>(</w:t>
      </w:r>
      <w:r>
        <w:rPr>
          <w:rFonts w:ascii="Courier New" w:hAnsi="Courier New" w:cs="Courier New"/>
        </w:rPr>
        <w:t>P</w:t>
      </w:r>
      <w:r w:rsidRPr="00622CE1">
        <w:rPr>
          <w:rFonts w:ascii="Courier New" w:hAnsi="Courier New" w:cs="Courier New"/>
          <w:lang w:val="ru-RU"/>
        </w:rPr>
        <w:t>)</w:t>
      </w:r>
      <w:r>
        <w:rPr>
          <w:lang w:val="ru-RU"/>
        </w:rPr>
        <w:t>.</w:t>
      </w:r>
    </w:p>
    <w:p w:rsidR="009C2403" w:rsidRPr="00806418" w:rsidRDefault="009C2403" w:rsidP="00AA44F7">
      <w:pPr>
        <w:spacing w:line="360" w:lineRule="auto"/>
        <w:rPr>
          <w:lang w:val="ru-RU"/>
        </w:rPr>
      </w:pPr>
      <w:r>
        <w:rPr>
          <w:lang w:val="ru-RU"/>
        </w:rPr>
        <w:t xml:space="preserve">Если в </w:t>
      </w:r>
      <w:r>
        <w:t>LTS</w:t>
      </w:r>
      <w:r w:rsidRPr="009C2403">
        <w:rPr>
          <w:rFonts w:ascii="Courier New" w:hAnsi="Courier New" w:cs="Courier New"/>
          <w:lang w:val="ru-RU"/>
        </w:rPr>
        <w:t xml:space="preserve"> </w:t>
      </w:r>
      <w:r w:rsidR="006F5A77" w:rsidRPr="006F5A77">
        <w:rPr>
          <w:b/>
          <w:i/>
        </w:rPr>
        <w:t>Run</w:t>
      </w:r>
      <w:r w:rsidR="006F5A77" w:rsidRPr="006F5A77">
        <w:rPr>
          <w:rFonts w:ascii="Courier New" w:hAnsi="Courier New" w:cs="Courier New"/>
          <w:lang w:val="ru-RU"/>
        </w:rPr>
        <w:t>(</w:t>
      </w:r>
      <w:r w:rsidR="006F5A77">
        <w:rPr>
          <w:rFonts w:ascii="Courier New" w:hAnsi="Courier New" w:cs="Courier New"/>
          <w:b/>
        </w:rPr>
        <w:t>S</w:t>
      </w:r>
      <w:r w:rsidR="006F5A77" w:rsidRPr="006F5A77">
        <w:rPr>
          <w:rFonts w:ascii="Courier New" w:hAnsi="Courier New" w:cs="Courier New"/>
          <w:lang w:val="ru-RU"/>
        </w:rPr>
        <w:t>)</w:t>
      </w:r>
      <w:r w:rsidRPr="009C2403">
        <w:rPr>
          <w:rFonts w:ascii="Courier New" w:hAnsi="Courier New" w:cs="Courier New"/>
          <w:lang w:val="ru-RU"/>
        </w:rPr>
        <w:t xml:space="preserve"> </w:t>
      </w:r>
      <w:r>
        <w:rPr>
          <w:lang w:val="ru-RU"/>
        </w:rPr>
        <w:t>оставить только переходы из</w:t>
      </w:r>
      <w:r w:rsidRPr="00622CE1">
        <w:rPr>
          <w:rFonts w:ascii="Courier New" w:hAnsi="Courier New" w:cs="Courier New"/>
          <w:lang w:val="ru-RU"/>
        </w:rPr>
        <w:t xml:space="preserve"> </w:t>
      </w:r>
      <w:r>
        <w:rPr>
          <w:rFonts w:ascii="Courier New" w:hAnsi="Courier New" w:cs="Courier New"/>
        </w:rPr>
        <w:t>E</w:t>
      </w:r>
      <w:r w:rsidRPr="00622CE1">
        <w:rPr>
          <w:rFonts w:ascii="Courier New" w:hAnsi="Courier New" w:cs="Courier New"/>
          <w:lang w:val="ru-RU"/>
        </w:rPr>
        <w:t>(</w:t>
      </w:r>
      <w:r>
        <w:rPr>
          <w:rFonts w:ascii="Courier New" w:hAnsi="Courier New" w:cs="Courier New"/>
        </w:rPr>
        <w:t>P</w:t>
      </w:r>
      <w:r w:rsidRPr="00622CE1">
        <w:rPr>
          <w:rFonts w:ascii="Courier New" w:hAnsi="Courier New" w:cs="Courier New"/>
          <w:lang w:val="ru-RU"/>
        </w:rPr>
        <w:t>)</w:t>
      </w:r>
      <w:r>
        <w:rPr>
          <w:lang w:val="ru-RU"/>
        </w:rPr>
        <w:t xml:space="preserve">, то мы получим </w:t>
      </w:r>
      <w:r w:rsidR="00A3010A">
        <w:rPr>
          <w:lang w:val="ru-RU"/>
        </w:rPr>
        <w:t>под-</w:t>
      </w:r>
      <w:r>
        <w:t>LTS</w:t>
      </w:r>
      <w:r>
        <w:rPr>
          <w:lang w:val="ru-RU"/>
        </w:rPr>
        <w:t>, которую обозначим через</w:t>
      </w:r>
      <w:r w:rsidRPr="00622CE1">
        <w:rPr>
          <w:rFonts w:ascii="Courier New" w:hAnsi="Courier New" w:cs="Courier New"/>
          <w:lang w:val="ru-RU"/>
        </w:rPr>
        <w:t xml:space="preserve"> </w:t>
      </w:r>
      <w:r w:rsidRPr="009C2403">
        <w:rPr>
          <w:rFonts w:ascii="Courier New" w:hAnsi="Courier New" w:cs="Courier New"/>
          <w:b/>
        </w:rPr>
        <w:t>S</w:t>
      </w:r>
      <w:r>
        <w:rPr>
          <w:rFonts w:ascii="Courier New" w:hAnsi="Courier New" w:cs="Courier New"/>
          <w:lang w:val="ru-RU"/>
        </w:rPr>
        <w:t>(</w:t>
      </w:r>
      <w:r>
        <w:rPr>
          <w:rFonts w:ascii="Courier New" w:hAnsi="Courier New" w:cs="Courier New"/>
        </w:rPr>
        <w:t>P</w:t>
      </w:r>
      <w:r w:rsidRPr="00622CE1">
        <w:rPr>
          <w:rFonts w:ascii="Courier New" w:hAnsi="Courier New" w:cs="Courier New"/>
          <w:lang w:val="ru-RU"/>
        </w:rPr>
        <w:t>)</w:t>
      </w:r>
      <w:r>
        <w:rPr>
          <w:lang w:val="ru-RU"/>
        </w:rPr>
        <w:t>.</w:t>
      </w:r>
    </w:p>
    <w:p w:rsidR="005F5FAE" w:rsidRPr="005F5FAE" w:rsidRDefault="005F5FAE" w:rsidP="00AA44F7">
      <w:pPr>
        <w:spacing w:line="360" w:lineRule="auto"/>
        <w:rPr>
          <w:lang w:val="ru-RU"/>
        </w:rPr>
      </w:pPr>
      <w:r>
        <w:rPr>
          <w:lang w:val="ru-RU"/>
        </w:rPr>
        <w:t>Множество</w:t>
      </w:r>
      <w:r w:rsidRPr="005F5FAE">
        <w:rPr>
          <w:lang w:val="ru-RU"/>
        </w:rPr>
        <w:t xml:space="preserve"> </w:t>
      </w:r>
      <w:r>
        <w:rPr>
          <w:lang w:val="ru-RU"/>
        </w:rPr>
        <w:t>всех</w:t>
      </w:r>
      <w:r w:rsidRPr="005F5FAE">
        <w:rPr>
          <w:lang w:val="ru-RU"/>
        </w:rPr>
        <w:t xml:space="preserve"> </w:t>
      </w:r>
      <w:r w:rsidRPr="009D0740">
        <w:rPr>
          <w:rFonts w:ascii="Courier New" w:hAnsi="Courier New" w:cs="Courier New"/>
        </w:rPr>
        <w:sym w:font="Symbol" w:char="F066"/>
      </w:r>
      <w:r w:rsidRPr="005F5FAE">
        <w:rPr>
          <w:lang w:val="ru-RU"/>
        </w:rPr>
        <w:t>-</w:t>
      </w:r>
      <w:r>
        <w:rPr>
          <w:lang w:val="ru-RU"/>
        </w:rPr>
        <w:t>трасс</w:t>
      </w:r>
      <w:r w:rsidRPr="005F5FAE">
        <w:rPr>
          <w:lang w:val="ru-RU"/>
        </w:rPr>
        <w:t xml:space="preserve"> </w:t>
      </w:r>
      <w:r>
        <w:rPr>
          <w:lang w:val="ru-RU"/>
        </w:rPr>
        <w:t>всех</w:t>
      </w:r>
      <w:r w:rsidRPr="005F5FAE">
        <w:rPr>
          <w:lang w:val="ru-RU"/>
        </w:rPr>
        <w:t xml:space="preserve"> </w:t>
      </w:r>
      <w:r>
        <w:rPr>
          <w:lang w:val="ru-RU"/>
        </w:rPr>
        <w:t>таких</w:t>
      </w:r>
      <w:r w:rsidRPr="005F5FAE">
        <w:rPr>
          <w:lang w:val="ru-RU"/>
        </w:rPr>
        <w:t xml:space="preserve"> </w:t>
      </w:r>
      <w:r>
        <w:t>LTS</w:t>
      </w:r>
      <w:r w:rsidRPr="005F5FAE">
        <w:rPr>
          <w:rFonts w:ascii="Courier New" w:hAnsi="Courier New" w:cs="Courier New"/>
          <w:lang w:val="ru-RU"/>
        </w:rPr>
        <w:t xml:space="preserve"> </w:t>
      </w:r>
      <w:r w:rsidRPr="009C2403">
        <w:rPr>
          <w:rFonts w:ascii="Courier New" w:hAnsi="Courier New" w:cs="Courier New"/>
          <w:b/>
        </w:rPr>
        <w:t>S</w:t>
      </w:r>
      <w:r w:rsidRPr="005F5FAE">
        <w:rPr>
          <w:rFonts w:ascii="Courier New" w:hAnsi="Courier New" w:cs="Courier New"/>
          <w:lang w:val="ru-RU"/>
        </w:rPr>
        <w:t>(</w:t>
      </w:r>
      <w:r>
        <w:rPr>
          <w:rFonts w:ascii="Courier New" w:hAnsi="Courier New" w:cs="Courier New"/>
        </w:rPr>
        <w:t>P</w:t>
      </w:r>
      <w:r w:rsidRPr="005F5FAE">
        <w:rPr>
          <w:rFonts w:ascii="Courier New" w:hAnsi="Courier New" w:cs="Courier New"/>
          <w:lang w:val="ru-RU"/>
        </w:rPr>
        <w:t>)</w:t>
      </w:r>
      <w:r w:rsidRPr="005F5FAE">
        <w:rPr>
          <w:lang w:val="ru-RU"/>
        </w:rPr>
        <w:t xml:space="preserve">, </w:t>
      </w:r>
      <w:r>
        <w:rPr>
          <w:lang w:val="ru-RU"/>
        </w:rPr>
        <w:t>где</w:t>
      </w:r>
      <w:r w:rsidRPr="005F5FAE">
        <w:rPr>
          <w:rFonts w:ascii="Courier New" w:hAnsi="Courier New" w:cs="Courier New"/>
          <w:lang w:val="ru-RU"/>
        </w:rPr>
        <w:t xml:space="preserve"> </w:t>
      </w:r>
      <w:r w:rsidRPr="005F5FAE">
        <w:rPr>
          <w:rFonts w:ascii="Courier New" w:hAnsi="Courier New" w:cs="Courier New"/>
        </w:rPr>
        <w:t>P</w:t>
      </w:r>
      <w:r w:rsidRPr="005F5FAE">
        <w:rPr>
          <w:rFonts w:ascii="Courier New" w:hAnsi="Courier New" w:cs="Courier New"/>
          <w:lang w:val="ru-RU"/>
        </w:rPr>
        <w:t xml:space="preserve"> </w:t>
      </w:r>
      <w:r>
        <w:rPr>
          <w:lang w:val="ru-RU"/>
        </w:rPr>
        <w:t>пробегает</w:t>
      </w:r>
      <w:r w:rsidRPr="005F5FAE">
        <w:rPr>
          <w:lang w:val="ru-RU"/>
        </w:rPr>
        <w:t xml:space="preserve"> </w:t>
      </w:r>
      <w:r>
        <w:rPr>
          <w:lang w:val="ru-RU"/>
        </w:rPr>
        <w:t>множество всех</w:t>
      </w:r>
      <w:r w:rsidRPr="005F5FAE">
        <w:rPr>
          <w:lang w:val="ru-RU"/>
        </w:rPr>
        <w:t xml:space="preserve"> </w:t>
      </w:r>
      <w:r>
        <w:rPr>
          <w:lang w:val="ru-RU"/>
        </w:rPr>
        <w:t>маршрутов</w:t>
      </w:r>
      <w:r w:rsidRPr="005F5FAE">
        <w:rPr>
          <w:lang w:val="ru-RU"/>
        </w:rPr>
        <w:t xml:space="preserve">, </w:t>
      </w:r>
      <w:r>
        <w:rPr>
          <w:lang w:val="ru-RU"/>
        </w:rPr>
        <w:t>обозначим</w:t>
      </w:r>
      <w:r w:rsidRPr="005F5FAE">
        <w:rPr>
          <w:rFonts w:ascii="Courier New" w:hAnsi="Courier New" w:cs="Courier New"/>
          <w:lang w:val="ru-RU"/>
        </w:rPr>
        <w:t xml:space="preserve"> </w:t>
      </w:r>
      <w:r w:rsidRPr="005F5FAE">
        <w:rPr>
          <w:rFonts w:ascii="Arial" w:hAnsi="Arial" w:cs="Arial"/>
          <w:b/>
          <w:lang w:val="ru-RU"/>
        </w:rPr>
        <w:t>Σ</w:t>
      </w:r>
      <w:r w:rsidRPr="005F5FAE">
        <w:rPr>
          <w:rFonts w:ascii="Courier New" w:hAnsi="Courier New" w:cs="Courier New"/>
          <w:lang w:val="ru-RU"/>
        </w:rPr>
        <w:t>=</w:t>
      </w:r>
      <w:r w:rsidRPr="00E527A2">
        <w:rPr>
          <w:rFonts w:ascii="Courier New" w:hAnsi="Courier New" w:cs="Courier New"/>
        </w:rPr>
        <w:sym w:font="Symbol" w:char="F0C8"/>
      </w:r>
      <w:r w:rsidRPr="005F5FAE">
        <w:rPr>
          <w:rFonts w:ascii="Courier New" w:hAnsi="Courier New" w:cs="Courier New"/>
          <w:lang w:val="ru-RU"/>
        </w:rPr>
        <w:t>{</w:t>
      </w:r>
      <w:r w:rsidRPr="002D7BE3">
        <w:rPr>
          <w:rFonts w:ascii="Arial" w:hAnsi="Arial" w:cs="Courier New"/>
          <w:b/>
          <w:szCs w:val="28"/>
          <w:lang w:val="ru-RU"/>
        </w:rPr>
        <w:t>Φ</w:t>
      </w:r>
      <w:r w:rsidRPr="00E527A2">
        <w:rPr>
          <w:rFonts w:ascii="Courier New" w:hAnsi="Courier New" w:cs="Courier New"/>
          <w:vertAlign w:val="superscript"/>
        </w:rPr>
        <w:sym w:font="Symbol" w:char="F077"/>
      </w:r>
      <w:r w:rsidRPr="001D44C2">
        <w:rPr>
          <w:rFonts w:ascii="Courier New" w:hAnsi="Courier New" w:cs="Courier New"/>
          <w:szCs w:val="30"/>
          <w:vertAlign w:val="subscript"/>
        </w:rPr>
        <w:sym w:font="Symbol" w:char="F0B0"/>
      </w:r>
      <w:r w:rsidRPr="00E527A2">
        <w:rPr>
          <w:rFonts w:ascii="Courier New" w:hAnsi="Courier New" w:cs="Courier New"/>
          <w:b/>
        </w:rPr>
        <w:t>S</w:t>
      </w:r>
      <w:r w:rsidRPr="005F5FAE">
        <w:rPr>
          <w:rFonts w:ascii="Courier New" w:hAnsi="Courier New" w:cs="Courier New"/>
          <w:lang w:val="ru-RU"/>
        </w:rPr>
        <w:t>(</w:t>
      </w:r>
      <w:r>
        <w:rPr>
          <w:rFonts w:ascii="Courier New" w:hAnsi="Courier New" w:cs="Courier New"/>
        </w:rPr>
        <w:t>P</w:t>
      </w:r>
      <w:r w:rsidRPr="005F5FAE">
        <w:rPr>
          <w:rFonts w:ascii="Courier New" w:hAnsi="Courier New" w:cs="Courier New"/>
          <w:lang w:val="ru-RU"/>
        </w:rPr>
        <w:t>)|</w:t>
      </w:r>
      <w:r>
        <w:rPr>
          <w:rFonts w:ascii="Courier New" w:hAnsi="Courier New" w:cs="Courier New"/>
        </w:rPr>
        <w:t>P</w:t>
      </w:r>
      <w:r>
        <w:rPr>
          <w:rFonts w:ascii="Courier New" w:hAnsi="Courier New" w:cs="Courier New"/>
        </w:rPr>
        <w:sym w:font="Symbol" w:char="F0CE"/>
      </w:r>
      <w:r>
        <w:rPr>
          <w:b/>
          <w:i/>
        </w:rPr>
        <w:t>R</w:t>
      </w:r>
      <w:r w:rsidRPr="00E527A2">
        <w:rPr>
          <w:rFonts w:ascii="Courier New" w:hAnsi="Courier New" w:cs="Courier New"/>
          <w:vertAlign w:val="superscript"/>
        </w:rPr>
        <w:sym w:font="Symbol" w:char="F077"/>
      </w:r>
      <w:r w:rsidR="006F5A77" w:rsidRPr="001D44C2">
        <w:rPr>
          <w:rFonts w:ascii="Courier New" w:hAnsi="Courier New" w:cs="Courier New"/>
          <w:szCs w:val="30"/>
          <w:vertAlign w:val="subscript"/>
        </w:rPr>
        <w:sym w:font="Symbol" w:char="F0B0"/>
      </w:r>
      <w:r w:rsidR="006F5A77" w:rsidRPr="006F5A77">
        <w:rPr>
          <w:b/>
          <w:i/>
        </w:rPr>
        <w:t>Run</w:t>
      </w:r>
      <w:r w:rsidR="006F5A77" w:rsidRPr="006F5A77">
        <w:rPr>
          <w:rFonts w:ascii="Courier New" w:hAnsi="Courier New" w:cs="Courier New"/>
          <w:lang w:val="ru-RU"/>
        </w:rPr>
        <w:t>(</w:t>
      </w:r>
      <w:r w:rsidR="006F5A77">
        <w:rPr>
          <w:rFonts w:ascii="Courier New" w:hAnsi="Courier New" w:cs="Courier New"/>
          <w:b/>
        </w:rPr>
        <w:t>S</w:t>
      </w:r>
      <w:r w:rsidR="006F5A77" w:rsidRPr="006F5A77">
        <w:rPr>
          <w:rFonts w:ascii="Courier New" w:hAnsi="Courier New" w:cs="Courier New"/>
          <w:lang w:val="ru-RU"/>
        </w:rPr>
        <w:t>)</w:t>
      </w:r>
      <w:r w:rsidRPr="005F5FAE">
        <w:rPr>
          <w:rFonts w:ascii="Courier New" w:hAnsi="Courier New" w:cs="Courier New"/>
          <w:lang w:val="ru-RU"/>
        </w:rPr>
        <w:t>}</w:t>
      </w:r>
      <w:r w:rsidRPr="005F5FAE">
        <w:rPr>
          <w:lang w:val="ru-RU"/>
        </w:rPr>
        <w:t>.</w:t>
      </w:r>
    </w:p>
    <w:p w:rsidR="004E5A9D" w:rsidRDefault="004E5A9D" w:rsidP="00AA44F7">
      <w:pPr>
        <w:spacing w:line="360" w:lineRule="auto"/>
        <w:rPr>
          <w:lang w:val="ru-RU"/>
        </w:rPr>
      </w:pPr>
      <w:r>
        <w:rPr>
          <w:lang w:val="ru-RU"/>
        </w:rPr>
        <w:t>При построении под-</w:t>
      </w:r>
      <w:r>
        <w:t>LTS</w:t>
      </w:r>
      <w:r w:rsidRPr="005F5FAE">
        <w:rPr>
          <w:rFonts w:ascii="Courier New" w:hAnsi="Courier New" w:cs="Courier New"/>
          <w:lang w:val="ru-RU"/>
        </w:rPr>
        <w:t xml:space="preserve"> </w:t>
      </w:r>
      <w:r w:rsidRPr="009C2403">
        <w:rPr>
          <w:rFonts w:ascii="Courier New" w:hAnsi="Courier New" w:cs="Courier New"/>
          <w:b/>
        </w:rPr>
        <w:t>S</w:t>
      </w:r>
      <w:r w:rsidRPr="005F5FAE">
        <w:rPr>
          <w:rFonts w:ascii="Courier New" w:hAnsi="Courier New" w:cs="Courier New"/>
          <w:lang w:val="ru-RU"/>
        </w:rPr>
        <w:t>(</w:t>
      </w:r>
      <w:r>
        <w:rPr>
          <w:rFonts w:ascii="Courier New" w:hAnsi="Courier New" w:cs="Courier New"/>
        </w:rPr>
        <w:t>P</w:t>
      </w:r>
      <w:r w:rsidRPr="005F5FAE">
        <w:rPr>
          <w:rFonts w:ascii="Courier New" w:hAnsi="Courier New" w:cs="Courier New"/>
          <w:lang w:val="ru-RU"/>
        </w:rPr>
        <w:t xml:space="preserve">) </w:t>
      </w:r>
      <w:r>
        <w:rPr>
          <w:lang w:val="ru-RU"/>
        </w:rPr>
        <w:t>мы удаляли в каждом состоянии</w:t>
      </w:r>
      <w:r w:rsidRPr="004E5A9D">
        <w:rPr>
          <w:rFonts w:ascii="Courier New" w:hAnsi="Courier New" w:cs="Courier New"/>
          <w:lang w:val="ru-RU"/>
        </w:rPr>
        <w:t xml:space="preserve"> </w:t>
      </w:r>
      <w:r w:rsidRPr="004E5A9D">
        <w:rPr>
          <w:rFonts w:ascii="Courier New" w:hAnsi="Courier New" w:cs="Courier New"/>
        </w:rPr>
        <w:t>s</w:t>
      </w:r>
      <w:r w:rsidRPr="004E5A9D">
        <w:rPr>
          <w:rFonts w:ascii="Courier New" w:hAnsi="Courier New" w:cs="Courier New"/>
          <w:lang w:val="ru-RU"/>
        </w:rPr>
        <w:t xml:space="preserve"> </w:t>
      </w:r>
      <w:r>
        <w:rPr>
          <w:lang w:val="ru-RU"/>
        </w:rPr>
        <w:t>только такой переход по действию</w:t>
      </w:r>
      <w:r w:rsidRPr="004E5A9D">
        <w:rPr>
          <w:rFonts w:ascii="Courier New" w:hAnsi="Courier New" w:cs="Courier New"/>
          <w:lang w:val="ru-RU"/>
        </w:rPr>
        <w:t xml:space="preserve"> z</w:t>
      </w:r>
      <w:r>
        <w:rPr>
          <w:lang w:val="ru-RU"/>
        </w:rPr>
        <w:t>, для которого оставался переход из</w:t>
      </w:r>
      <w:r w:rsidRPr="004E5A9D">
        <w:rPr>
          <w:rFonts w:ascii="Courier New" w:hAnsi="Courier New" w:cs="Courier New"/>
          <w:lang w:val="ru-RU"/>
        </w:rPr>
        <w:t xml:space="preserve"> </w:t>
      </w:r>
      <w:r w:rsidRPr="004E5A9D">
        <w:rPr>
          <w:rFonts w:ascii="Courier New" w:hAnsi="Courier New" w:cs="Courier New"/>
        </w:rPr>
        <w:t>s</w:t>
      </w:r>
      <w:r w:rsidRPr="004E5A9D">
        <w:rPr>
          <w:rFonts w:ascii="Courier New" w:hAnsi="Courier New" w:cs="Courier New"/>
          <w:lang w:val="ru-RU"/>
        </w:rPr>
        <w:t xml:space="preserve"> </w:t>
      </w:r>
      <w:r>
        <w:rPr>
          <w:lang w:val="ru-RU"/>
        </w:rPr>
        <w:t>по тому же действию</w:t>
      </w:r>
      <w:r w:rsidRPr="004E5A9D">
        <w:rPr>
          <w:rFonts w:ascii="Courier New" w:hAnsi="Courier New" w:cs="Courier New"/>
          <w:lang w:val="ru-RU"/>
        </w:rPr>
        <w:t xml:space="preserve"> z</w:t>
      </w:r>
      <w:r>
        <w:rPr>
          <w:lang w:val="ru-RU"/>
        </w:rPr>
        <w:t>: если множество</w:t>
      </w:r>
      <w:r w:rsidRPr="00622CE1">
        <w:rPr>
          <w:rFonts w:ascii="Courier New" w:hAnsi="Courier New" w:cs="Courier New"/>
          <w:lang w:val="ru-RU"/>
        </w:rPr>
        <w:t xml:space="preserve"> </w:t>
      </w:r>
      <w:r>
        <w:rPr>
          <w:rFonts w:ascii="Courier New" w:hAnsi="Courier New" w:cs="Courier New"/>
        </w:rPr>
        <w:t>E</w:t>
      </w:r>
      <w:r w:rsidRPr="00622CE1">
        <w:rPr>
          <w:rFonts w:ascii="Courier New" w:hAnsi="Courier New" w:cs="Courier New"/>
          <w:lang w:val="ru-RU"/>
        </w:rPr>
        <w:t>(</w:t>
      </w:r>
      <w:r>
        <w:rPr>
          <w:rFonts w:ascii="Courier New" w:hAnsi="Courier New" w:cs="Courier New"/>
        </w:rPr>
        <w:t>P</w:t>
      </w:r>
      <w:r w:rsidRPr="009C2403">
        <w:rPr>
          <w:rFonts w:ascii="Courier New" w:hAnsi="Courier New" w:cs="Courier New"/>
          <w:lang w:val="ru-RU"/>
        </w:rPr>
        <w:t>,</w:t>
      </w:r>
      <w:r w:rsidRPr="00622CE1">
        <w:rPr>
          <w:rFonts w:ascii="Courier New" w:hAnsi="Courier New" w:cs="Courier New"/>
        </w:rPr>
        <w:t>s</w:t>
      </w:r>
      <w:r w:rsidRPr="00622CE1">
        <w:rPr>
          <w:rFonts w:ascii="Courier New" w:hAnsi="Courier New" w:cs="Courier New"/>
          <w:lang w:val="ru-RU"/>
        </w:rPr>
        <w:t>,</w:t>
      </w:r>
      <w:r>
        <w:rPr>
          <w:rFonts w:ascii="Courier New" w:hAnsi="Courier New" w:cs="Courier New"/>
        </w:rPr>
        <w:t>u</w:t>
      </w:r>
      <w:r w:rsidRPr="00622CE1">
        <w:rPr>
          <w:rFonts w:ascii="Courier New" w:hAnsi="Courier New" w:cs="Courier New"/>
          <w:lang w:val="ru-RU"/>
        </w:rPr>
        <w:t>)</w:t>
      </w:r>
      <w:r>
        <w:rPr>
          <w:rFonts w:ascii="Courier New" w:hAnsi="Courier New" w:cs="Courier New"/>
          <w:lang w:val="ru-RU"/>
        </w:rPr>
        <w:t xml:space="preserve"> </w:t>
      </w:r>
      <w:r>
        <w:rPr>
          <w:lang w:val="ru-RU"/>
        </w:rPr>
        <w:t>было не пусто, мы выбирали в нём ровно один элемент.</w:t>
      </w:r>
    </w:p>
    <w:p w:rsidR="004E5A9D" w:rsidRDefault="004E5A9D" w:rsidP="00AA44F7">
      <w:pPr>
        <w:spacing w:line="360" w:lineRule="auto"/>
        <w:rPr>
          <w:lang w:val="ru-RU"/>
        </w:rPr>
      </w:pPr>
      <w:r>
        <w:rPr>
          <w:lang w:val="ru-RU"/>
        </w:rPr>
        <w:t>Следовательно, в</w:t>
      </w:r>
      <w:r w:rsidR="009C2403">
        <w:rPr>
          <w:lang w:val="ru-RU"/>
        </w:rPr>
        <w:t xml:space="preserve"> </w:t>
      </w:r>
      <w:r w:rsidR="00A3010A">
        <w:rPr>
          <w:lang w:val="ru-RU"/>
        </w:rPr>
        <w:t>под-</w:t>
      </w:r>
      <w:r w:rsidR="009C2403">
        <w:t>LTS</w:t>
      </w:r>
      <w:r w:rsidR="005F5FAE" w:rsidRPr="005F5FAE">
        <w:rPr>
          <w:rFonts w:ascii="Courier New" w:hAnsi="Courier New" w:cs="Courier New"/>
          <w:lang w:val="ru-RU"/>
        </w:rPr>
        <w:t xml:space="preserve"> </w:t>
      </w:r>
      <w:r w:rsidR="005F5FAE" w:rsidRPr="009C2403">
        <w:rPr>
          <w:rFonts w:ascii="Courier New" w:hAnsi="Courier New" w:cs="Courier New"/>
          <w:b/>
        </w:rPr>
        <w:t>S</w:t>
      </w:r>
      <w:r w:rsidR="005F5FAE" w:rsidRPr="005F5FAE">
        <w:rPr>
          <w:rFonts w:ascii="Courier New" w:hAnsi="Courier New" w:cs="Courier New"/>
          <w:lang w:val="ru-RU"/>
        </w:rPr>
        <w:t>(</w:t>
      </w:r>
      <w:r w:rsidR="005F5FAE">
        <w:rPr>
          <w:rFonts w:ascii="Courier New" w:hAnsi="Courier New" w:cs="Courier New"/>
        </w:rPr>
        <w:t>P</w:t>
      </w:r>
      <w:r w:rsidR="005F5FAE" w:rsidRPr="005F5FAE">
        <w:rPr>
          <w:rFonts w:ascii="Courier New" w:hAnsi="Courier New" w:cs="Courier New"/>
          <w:lang w:val="ru-RU"/>
        </w:rPr>
        <w:t xml:space="preserve">) </w:t>
      </w:r>
      <w:r w:rsidR="009C2403">
        <w:rPr>
          <w:lang w:val="ru-RU"/>
        </w:rPr>
        <w:t xml:space="preserve">каждое состояние имеет тот же </w:t>
      </w:r>
      <w:r w:rsidR="009C2403" w:rsidRPr="009D0740">
        <w:rPr>
          <w:rFonts w:ascii="Courier New" w:hAnsi="Courier New" w:cs="Courier New"/>
        </w:rPr>
        <w:sym w:font="Symbol" w:char="F066"/>
      </w:r>
      <w:r w:rsidR="009C2403" w:rsidRPr="009D0740">
        <w:rPr>
          <w:lang w:val="ru-RU"/>
        </w:rPr>
        <w:t>-</w:t>
      </w:r>
      <w:r w:rsidR="009C2403">
        <w:rPr>
          <w:lang w:val="ru-RU"/>
        </w:rPr>
        <w:t xml:space="preserve">символ, который он имел в </w:t>
      </w:r>
      <w:r w:rsidR="009C2403">
        <w:t>LTS</w:t>
      </w:r>
      <w:r w:rsidR="009C2403" w:rsidRPr="009C2403">
        <w:rPr>
          <w:rFonts w:ascii="Courier New" w:hAnsi="Courier New" w:cs="Courier New"/>
          <w:lang w:val="ru-RU"/>
        </w:rPr>
        <w:t xml:space="preserve"> </w:t>
      </w:r>
      <w:r w:rsidR="006F5A77" w:rsidRPr="006F5A77">
        <w:rPr>
          <w:b/>
          <w:i/>
        </w:rPr>
        <w:t>Run</w:t>
      </w:r>
      <w:r w:rsidR="006F5A77" w:rsidRPr="006F5A77">
        <w:rPr>
          <w:rFonts w:ascii="Courier New" w:hAnsi="Courier New" w:cs="Courier New"/>
          <w:lang w:val="ru-RU"/>
        </w:rPr>
        <w:t>(</w:t>
      </w:r>
      <w:r w:rsidR="006F5A77">
        <w:rPr>
          <w:rFonts w:ascii="Courier New" w:hAnsi="Courier New" w:cs="Courier New"/>
          <w:b/>
        </w:rPr>
        <w:t>S</w:t>
      </w:r>
      <w:r w:rsidR="006F5A77" w:rsidRPr="006F5A77">
        <w:rPr>
          <w:rFonts w:ascii="Courier New" w:hAnsi="Courier New" w:cs="Courier New"/>
          <w:lang w:val="ru-RU"/>
        </w:rPr>
        <w:t>)</w:t>
      </w:r>
      <w:r w:rsidR="00306048">
        <w:rPr>
          <w:lang w:val="ru-RU"/>
        </w:rPr>
        <w:t>.</w:t>
      </w:r>
    </w:p>
    <w:p w:rsidR="009C2403" w:rsidRPr="004E5A9D" w:rsidRDefault="004E5A9D" w:rsidP="00AA44F7">
      <w:pPr>
        <w:spacing w:line="360" w:lineRule="auto"/>
      </w:pPr>
      <w:r>
        <w:rPr>
          <w:lang w:val="ru-RU"/>
        </w:rPr>
        <w:t>Поэтому</w:t>
      </w:r>
      <w:r w:rsidR="009C2403" w:rsidRPr="004E5A9D">
        <w:rPr>
          <w:rFonts w:ascii="Courier New" w:hAnsi="Courier New" w:cs="Courier New"/>
        </w:rPr>
        <w:t xml:space="preserve"> </w:t>
      </w:r>
      <w:r w:rsidR="00306048">
        <w:rPr>
          <w:rFonts w:ascii="Courier New" w:hAnsi="Courier New" w:cs="Courier New"/>
        </w:rPr>
        <w:sym w:font="Symbol" w:char="F022"/>
      </w:r>
      <w:r w:rsidR="00306048">
        <w:rPr>
          <w:rFonts w:ascii="Courier New" w:hAnsi="Courier New" w:cs="Courier New"/>
        </w:rPr>
        <w:t>P</w:t>
      </w:r>
      <w:r w:rsidR="00306048">
        <w:rPr>
          <w:rFonts w:ascii="Courier New" w:hAnsi="Courier New" w:cs="Courier New"/>
        </w:rPr>
        <w:sym w:font="Symbol" w:char="F0CE"/>
      </w:r>
      <w:r w:rsidR="00306048">
        <w:rPr>
          <w:b/>
          <w:i/>
        </w:rPr>
        <w:t>R</w:t>
      </w:r>
      <w:r w:rsidR="00306048" w:rsidRPr="00E527A2">
        <w:rPr>
          <w:rFonts w:ascii="Courier New" w:hAnsi="Courier New" w:cs="Courier New"/>
          <w:vertAlign w:val="superscript"/>
        </w:rPr>
        <w:sym w:font="Symbol" w:char="F077"/>
      </w:r>
      <w:r w:rsidR="00306048" w:rsidRPr="001D44C2">
        <w:rPr>
          <w:rFonts w:ascii="Courier New" w:hAnsi="Courier New" w:cs="Courier New"/>
          <w:szCs w:val="30"/>
          <w:vertAlign w:val="subscript"/>
        </w:rPr>
        <w:sym w:font="Symbol" w:char="F0B0"/>
      </w:r>
      <w:r w:rsidR="00306048" w:rsidRPr="006F5A77">
        <w:rPr>
          <w:b/>
          <w:i/>
        </w:rPr>
        <w:t>Run</w:t>
      </w:r>
      <w:r w:rsidR="00306048" w:rsidRPr="004E5A9D">
        <w:rPr>
          <w:rFonts w:ascii="Courier New" w:hAnsi="Courier New" w:cs="Courier New"/>
        </w:rPr>
        <w:t>(</w:t>
      </w:r>
      <w:r w:rsidR="00306048">
        <w:rPr>
          <w:rFonts w:ascii="Courier New" w:hAnsi="Courier New" w:cs="Courier New"/>
          <w:b/>
        </w:rPr>
        <w:t>S</w:t>
      </w:r>
      <w:r w:rsidR="00306048" w:rsidRPr="004E5A9D">
        <w:rPr>
          <w:rFonts w:ascii="Courier New" w:hAnsi="Courier New" w:cs="Courier New"/>
        </w:rPr>
        <w:t xml:space="preserve">) </w:t>
      </w:r>
      <w:r w:rsidR="009C2403" w:rsidRPr="002D7BE3">
        <w:rPr>
          <w:rFonts w:ascii="Arial" w:hAnsi="Arial" w:cs="Courier New"/>
          <w:b/>
          <w:szCs w:val="28"/>
          <w:lang w:val="ru-RU"/>
        </w:rPr>
        <w:t>Φ</w:t>
      </w:r>
      <w:r w:rsidR="009C2403" w:rsidRPr="00E527A2">
        <w:rPr>
          <w:rFonts w:ascii="Courier New" w:hAnsi="Courier New" w:cs="Courier New"/>
          <w:vertAlign w:val="superscript"/>
        </w:rPr>
        <w:sym w:font="Symbol" w:char="F077"/>
      </w:r>
      <w:r w:rsidR="009C2403" w:rsidRPr="001D44C2">
        <w:rPr>
          <w:rFonts w:ascii="Courier New" w:hAnsi="Courier New" w:cs="Courier New"/>
          <w:szCs w:val="30"/>
          <w:vertAlign w:val="subscript"/>
        </w:rPr>
        <w:sym w:font="Symbol" w:char="F0B0"/>
      </w:r>
      <w:r w:rsidR="009C2403" w:rsidRPr="00E527A2">
        <w:rPr>
          <w:rFonts w:ascii="Courier New" w:hAnsi="Courier New" w:cs="Courier New"/>
          <w:b/>
        </w:rPr>
        <w:t>S</w:t>
      </w:r>
      <w:r w:rsidR="009C2403" w:rsidRPr="004E5A9D">
        <w:rPr>
          <w:rFonts w:ascii="Courier New" w:hAnsi="Courier New" w:cs="Courier New"/>
        </w:rPr>
        <w:t>(</w:t>
      </w:r>
      <w:r w:rsidR="009C2403">
        <w:rPr>
          <w:rFonts w:ascii="Courier New" w:hAnsi="Courier New" w:cs="Courier New"/>
        </w:rPr>
        <w:t>P</w:t>
      </w:r>
      <w:r w:rsidR="009C2403" w:rsidRPr="004E5A9D">
        <w:rPr>
          <w:rFonts w:ascii="Courier New" w:hAnsi="Courier New" w:cs="Courier New"/>
        </w:rPr>
        <w:t>)</w:t>
      </w:r>
      <w:r w:rsidR="009C2403">
        <w:rPr>
          <w:rFonts w:ascii="Courier New" w:hAnsi="Courier New" w:cs="Courier New"/>
          <w:lang w:val="ru-RU"/>
        </w:rPr>
        <w:sym w:font="Symbol" w:char="F0CD"/>
      </w:r>
      <w:r w:rsidR="009C2403" w:rsidRPr="002D7BE3">
        <w:rPr>
          <w:rFonts w:ascii="Arial" w:hAnsi="Arial" w:cs="Courier New"/>
          <w:b/>
          <w:szCs w:val="28"/>
          <w:lang w:val="ru-RU"/>
        </w:rPr>
        <w:t>Φ</w:t>
      </w:r>
      <w:r w:rsidR="009C2403" w:rsidRPr="00E527A2">
        <w:rPr>
          <w:rFonts w:ascii="Courier New" w:hAnsi="Courier New" w:cs="Courier New"/>
          <w:vertAlign w:val="superscript"/>
        </w:rPr>
        <w:sym w:font="Symbol" w:char="F077"/>
      </w:r>
      <w:r w:rsidR="006F5A77" w:rsidRPr="001D44C2">
        <w:rPr>
          <w:rFonts w:ascii="Courier New" w:hAnsi="Courier New" w:cs="Courier New"/>
          <w:szCs w:val="30"/>
          <w:vertAlign w:val="subscript"/>
        </w:rPr>
        <w:sym w:font="Symbol" w:char="F0B0"/>
      </w:r>
      <w:r w:rsidR="006F5A77" w:rsidRPr="006F5A77">
        <w:rPr>
          <w:b/>
          <w:i/>
        </w:rPr>
        <w:t>Run</w:t>
      </w:r>
      <w:r w:rsidR="006F5A77" w:rsidRPr="004E5A9D">
        <w:rPr>
          <w:rFonts w:ascii="Courier New" w:hAnsi="Courier New" w:cs="Courier New"/>
        </w:rPr>
        <w:t>(</w:t>
      </w:r>
      <w:r w:rsidR="006F5A77">
        <w:rPr>
          <w:rFonts w:ascii="Courier New" w:hAnsi="Courier New" w:cs="Courier New"/>
          <w:b/>
        </w:rPr>
        <w:t>S</w:t>
      </w:r>
      <w:r w:rsidR="006F5A77" w:rsidRPr="004E5A9D">
        <w:rPr>
          <w:rFonts w:ascii="Courier New" w:hAnsi="Courier New" w:cs="Courier New"/>
        </w:rPr>
        <w:t>)</w:t>
      </w:r>
      <w:r w:rsidR="005F5FAE" w:rsidRPr="004E5A9D">
        <w:rPr>
          <w:rFonts w:ascii="Courier New" w:hAnsi="Courier New" w:cs="Courier New"/>
        </w:rPr>
        <w:t xml:space="preserve"> </w:t>
      </w:r>
      <w:r w:rsidR="005F5FAE">
        <w:rPr>
          <w:lang w:val="ru-RU"/>
        </w:rPr>
        <w:t>и</w:t>
      </w:r>
      <w:r w:rsidR="005F5FAE" w:rsidRPr="004E5A9D">
        <w:rPr>
          <w:rFonts w:ascii="Courier New" w:hAnsi="Courier New" w:cs="Courier New"/>
        </w:rPr>
        <w:t xml:space="preserve"> </w:t>
      </w:r>
      <w:r w:rsidR="005F5FAE" w:rsidRPr="005F5FAE">
        <w:rPr>
          <w:rFonts w:ascii="Arial" w:hAnsi="Arial" w:cs="Arial"/>
          <w:b/>
          <w:lang w:val="ru-RU"/>
        </w:rPr>
        <w:t>Σ</w:t>
      </w:r>
      <w:r w:rsidR="005F5FAE">
        <w:rPr>
          <w:rFonts w:ascii="Courier New" w:hAnsi="Courier New" w:cs="Courier New"/>
          <w:lang w:val="ru-RU"/>
        </w:rPr>
        <w:sym w:font="Symbol" w:char="F0CD"/>
      </w:r>
      <w:r w:rsidR="005F5FAE" w:rsidRPr="002D7BE3">
        <w:rPr>
          <w:rFonts w:ascii="Arial" w:hAnsi="Arial" w:cs="Courier New"/>
          <w:b/>
          <w:szCs w:val="28"/>
          <w:lang w:val="ru-RU"/>
        </w:rPr>
        <w:t>Φ</w:t>
      </w:r>
      <w:r w:rsidR="005F5FAE" w:rsidRPr="00E527A2">
        <w:rPr>
          <w:rFonts w:ascii="Courier New" w:hAnsi="Courier New" w:cs="Courier New"/>
          <w:vertAlign w:val="superscript"/>
        </w:rPr>
        <w:sym w:font="Symbol" w:char="F077"/>
      </w:r>
      <w:r w:rsidR="006F5A77" w:rsidRPr="001D44C2">
        <w:rPr>
          <w:rFonts w:ascii="Courier New" w:hAnsi="Courier New" w:cs="Courier New"/>
          <w:szCs w:val="30"/>
          <w:vertAlign w:val="subscript"/>
        </w:rPr>
        <w:sym w:font="Symbol" w:char="F0B0"/>
      </w:r>
      <w:r w:rsidR="006F5A77" w:rsidRPr="006F5A77">
        <w:rPr>
          <w:b/>
          <w:i/>
        </w:rPr>
        <w:t>Run</w:t>
      </w:r>
      <w:r w:rsidR="006F5A77" w:rsidRPr="004E5A9D">
        <w:rPr>
          <w:rFonts w:ascii="Courier New" w:hAnsi="Courier New" w:cs="Courier New"/>
        </w:rPr>
        <w:t>(</w:t>
      </w:r>
      <w:r w:rsidR="006F5A77">
        <w:rPr>
          <w:rFonts w:ascii="Courier New" w:hAnsi="Courier New" w:cs="Courier New"/>
          <w:b/>
        </w:rPr>
        <w:t>S</w:t>
      </w:r>
      <w:r w:rsidR="006F5A77" w:rsidRPr="004E5A9D">
        <w:rPr>
          <w:rFonts w:ascii="Courier New" w:hAnsi="Courier New" w:cs="Courier New"/>
        </w:rPr>
        <w:t>)</w:t>
      </w:r>
      <w:r w:rsidR="005F5FAE" w:rsidRPr="004E5A9D">
        <w:t>.</w:t>
      </w:r>
      <w:r w:rsidR="009C2403" w:rsidRPr="004E5A9D">
        <w:t xml:space="preserve"> </w:t>
      </w:r>
    </w:p>
    <w:p w:rsidR="00A3010A" w:rsidRDefault="00A3010A" w:rsidP="00AA44F7">
      <w:pPr>
        <w:spacing w:line="360" w:lineRule="auto"/>
        <w:rPr>
          <w:lang w:val="ru-RU"/>
        </w:rPr>
      </w:pPr>
      <w:r>
        <w:rPr>
          <w:lang w:val="ru-RU"/>
        </w:rPr>
        <w:t>Также все переходы маршрута</w:t>
      </w:r>
      <w:r>
        <w:rPr>
          <w:rFonts w:ascii="Courier New" w:hAnsi="Courier New" w:cs="Courier New"/>
          <w:lang w:val="ru-RU"/>
        </w:rPr>
        <w:t xml:space="preserve"> </w:t>
      </w:r>
      <w:r>
        <w:rPr>
          <w:rFonts w:ascii="Courier New" w:hAnsi="Courier New" w:cs="Courier New"/>
        </w:rPr>
        <w:t>P</w:t>
      </w:r>
      <w:r>
        <w:rPr>
          <w:rFonts w:ascii="Courier New" w:hAnsi="Courier New" w:cs="Courier New"/>
          <w:lang w:val="ru-RU"/>
        </w:rPr>
        <w:t xml:space="preserve"> </w:t>
      </w:r>
      <w:r>
        <w:rPr>
          <w:lang w:val="ru-RU"/>
        </w:rPr>
        <w:t>сохранятся в под-</w:t>
      </w:r>
      <w:r>
        <w:t>LTS</w:t>
      </w:r>
      <w:r w:rsidRPr="00622CE1">
        <w:rPr>
          <w:rFonts w:ascii="Courier New" w:hAnsi="Courier New" w:cs="Courier New"/>
          <w:lang w:val="ru-RU"/>
        </w:rPr>
        <w:t xml:space="preserve"> </w:t>
      </w:r>
      <w:r w:rsidRPr="009C2403">
        <w:rPr>
          <w:rFonts w:ascii="Courier New" w:hAnsi="Courier New" w:cs="Courier New"/>
          <w:b/>
        </w:rPr>
        <w:t>S</w:t>
      </w:r>
      <w:r>
        <w:rPr>
          <w:rFonts w:ascii="Courier New" w:hAnsi="Courier New" w:cs="Courier New"/>
          <w:lang w:val="ru-RU"/>
        </w:rPr>
        <w:t>(</w:t>
      </w:r>
      <w:r>
        <w:rPr>
          <w:rFonts w:ascii="Courier New" w:hAnsi="Courier New" w:cs="Courier New"/>
        </w:rPr>
        <w:t>P</w:t>
      </w:r>
      <w:r w:rsidRPr="00622CE1">
        <w:rPr>
          <w:rFonts w:ascii="Courier New" w:hAnsi="Courier New" w:cs="Courier New"/>
          <w:lang w:val="ru-RU"/>
        </w:rPr>
        <w:t>)</w:t>
      </w:r>
      <w:r>
        <w:rPr>
          <w:lang w:val="ru-RU"/>
        </w:rPr>
        <w:t xml:space="preserve">. Следовательно, в </w:t>
      </w:r>
      <w:r>
        <w:t>LTS</w:t>
      </w:r>
      <w:r w:rsidRPr="00622CE1">
        <w:rPr>
          <w:rFonts w:ascii="Courier New" w:hAnsi="Courier New" w:cs="Courier New"/>
          <w:lang w:val="ru-RU"/>
        </w:rPr>
        <w:t xml:space="preserve"> </w:t>
      </w:r>
      <w:r w:rsidRPr="009C2403">
        <w:rPr>
          <w:rFonts w:ascii="Courier New" w:hAnsi="Courier New" w:cs="Courier New"/>
          <w:b/>
        </w:rPr>
        <w:t>S</w:t>
      </w:r>
      <w:r>
        <w:rPr>
          <w:rFonts w:ascii="Courier New" w:hAnsi="Courier New" w:cs="Courier New"/>
          <w:lang w:val="ru-RU"/>
        </w:rPr>
        <w:t>(</w:t>
      </w:r>
      <w:r>
        <w:rPr>
          <w:rFonts w:ascii="Courier New" w:hAnsi="Courier New" w:cs="Courier New"/>
        </w:rPr>
        <w:t>P</w:t>
      </w:r>
      <w:r w:rsidRPr="00622CE1">
        <w:rPr>
          <w:rFonts w:ascii="Courier New" w:hAnsi="Courier New" w:cs="Courier New"/>
          <w:lang w:val="ru-RU"/>
        </w:rPr>
        <w:t>)</w:t>
      </w:r>
      <w:r>
        <w:rPr>
          <w:rFonts w:ascii="Courier New" w:hAnsi="Courier New" w:cs="Courier New"/>
          <w:lang w:val="ru-RU"/>
        </w:rPr>
        <w:t xml:space="preserve"> </w:t>
      </w:r>
      <w:r>
        <w:rPr>
          <w:lang w:val="ru-RU"/>
        </w:rPr>
        <w:t>имеет место</w:t>
      </w:r>
      <w:r>
        <w:rPr>
          <w:rFonts w:ascii="Courier New" w:hAnsi="Courier New" w:cs="Courier New"/>
          <w:lang w:val="ru-RU"/>
        </w:rPr>
        <w:t xml:space="preserve"> </w:t>
      </w:r>
      <w:r w:rsidRPr="002D7BE3">
        <w:rPr>
          <w:rFonts w:ascii="Arial" w:hAnsi="Arial" w:cs="Courier New"/>
          <w:b/>
          <w:szCs w:val="28"/>
          <w:lang w:val="ru-RU"/>
        </w:rPr>
        <w:t>Φ</w:t>
      </w:r>
      <w:r w:rsidRPr="00E527A2">
        <w:rPr>
          <w:rFonts w:ascii="Courier New" w:hAnsi="Courier New" w:cs="Courier New"/>
          <w:vertAlign w:val="superscript"/>
        </w:rPr>
        <w:sym w:font="Symbol" w:char="F077"/>
      </w:r>
      <w:r>
        <w:rPr>
          <w:rFonts w:ascii="Courier New" w:hAnsi="Courier New" w:cs="Courier New"/>
          <w:lang w:val="ru-RU"/>
        </w:rPr>
        <w:t>(</w:t>
      </w:r>
      <w:r>
        <w:rPr>
          <w:rFonts w:ascii="Courier New" w:hAnsi="Courier New" w:cs="Courier New"/>
        </w:rPr>
        <w:t>P</w:t>
      </w:r>
      <w:r w:rsidRPr="00622CE1">
        <w:rPr>
          <w:rFonts w:ascii="Courier New" w:hAnsi="Courier New" w:cs="Courier New"/>
          <w:lang w:val="ru-RU"/>
        </w:rPr>
        <w:t>)</w:t>
      </w:r>
      <w:r>
        <w:rPr>
          <w:rFonts w:ascii="Courier New" w:hAnsi="Courier New" w:cs="Courier New"/>
          <w:lang w:val="ru-RU"/>
        </w:rPr>
        <w:sym w:font="Symbol" w:char="F0CD"/>
      </w:r>
      <w:r w:rsidRPr="002D7BE3">
        <w:rPr>
          <w:rFonts w:ascii="Arial" w:hAnsi="Arial" w:cs="Courier New"/>
          <w:b/>
          <w:szCs w:val="28"/>
          <w:lang w:val="ru-RU"/>
        </w:rPr>
        <w:t>Φ</w:t>
      </w:r>
      <w:r w:rsidRPr="00E527A2">
        <w:rPr>
          <w:rFonts w:ascii="Courier New" w:hAnsi="Courier New" w:cs="Courier New"/>
          <w:vertAlign w:val="superscript"/>
        </w:rPr>
        <w:sym w:font="Symbol" w:char="F077"/>
      </w:r>
      <w:r w:rsidRPr="001D44C2">
        <w:rPr>
          <w:rFonts w:ascii="Courier New" w:hAnsi="Courier New" w:cs="Courier New"/>
          <w:szCs w:val="30"/>
          <w:vertAlign w:val="subscript"/>
        </w:rPr>
        <w:sym w:font="Symbol" w:char="F0B0"/>
      </w:r>
      <w:r w:rsidRPr="00E527A2">
        <w:rPr>
          <w:rFonts w:ascii="Courier New" w:hAnsi="Courier New" w:cs="Courier New"/>
          <w:b/>
        </w:rPr>
        <w:t>S</w:t>
      </w:r>
      <w:r>
        <w:rPr>
          <w:rFonts w:ascii="Courier New" w:hAnsi="Courier New" w:cs="Courier New"/>
          <w:lang w:val="ru-RU"/>
        </w:rPr>
        <w:t>(</w:t>
      </w:r>
      <w:r>
        <w:rPr>
          <w:rFonts w:ascii="Courier New" w:hAnsi="Courier New" w:cs="Courier New"/>
        </w:rPr>
        <w:t>P</w:t>
      </w:r>
      <w:r w:rsidRPr="00622CE1">
        <w:rPr>
          <w:rFonts w:ascii="Courier New" w:hAnsi="Courier New" w:cs="Courier New"/>
          <w:lang w:val="ru-RU"/>
        </w:rPr>
        <w:t>)</w:t>
      </w:r>
      <w:r>
        <w:rPr>
          <w:lang w:val="ru-RU"/>
        </w:rPr>
        <w:t>.</w:t>
      </w:r>
    </w:p>
    <w:p w:rsidR="003A6C50" w:rsidRPr="00A3010A" w:rsidRDefault="003A6C50" w:rsidP="00AA44F7">
      <w:pPr>
        <w:spacing w:line="360" w:lineRule="auto"/>
        <w:rPr>
          <w:lang w:val="ru-RU"/>
        </w:rPr>
      </w:pPr>
      <w:r>
        <w:rPr>
          <w:lang w:val="ru-RU"/>
        </w:rPr>
        <w:t>Поскольку это верно для каждого</w:t>
      </w:r>
      <w:r>
        <w:rPr>
          <w:rFonts w:ascii="Courier New" w:hAnsi="Courier New" w:cs="Courier New"/>
          <w:lang w:val="ru-RU"/>
        </w:rPr>
        <w:t xml:space="preserve"> </w:t>
      </w:r>
      <w:r>
        <w:rPr>
          <w:rFonts w:ascii="Courier New" w:hAnsi="Courier New" w:cs="Courier New"/>
        </w:rPr>
        <w:t>P</w:t>
      </w:r>
      <w:r>
        <w:rPr>
          <w:rFonts w:ascii="Courier New" w:hAnsi="Courier New" w:cs="Courier New"/>
        </w:rPr>
        <w:sym w:font="Symbol" w:char="F0CE"/>
      </w:r>
      <w:r>
        <w:rPr>
          <w:b/>
          <w:i/>
        </w:rPr>
        <w:t>R</w:t>
      </w:r>
      <w:r w:rsidRPr="00E527A2">
        <w:rPr>
          <w:rFonts w:ascii="Courier New" w:hAnsi="Courier New" w:cs="Courier New"/>
          <w:vertAlign w:val="superscript"/>
        </w:rPr>
        <w:sym w:font="Symbol" w:char="F077"/>
      </w:r>
      <w:r w:rsidR="006F5A77" w:rsidRPr="001D44C2">
        <w:rPr>
          <w:rFonts w:ascii="Courier New" w:hAnsi="Courier New" w:cs="Courier New"/>
          <w:szCs w:val="30"/>
          <w:vertAlign w:val="subscript"/>
        </w:rPr>
        <w:sym w:font="Symbol" w:char="F0B0"/>
      </w:r>
      <w:r w:rsidR="006F5A77" w:rsidRPr="006F5A77">
        <w:rPr>
          <w:b/>
          <w:i/>
        </w:rPr>
        <w:t>Run</w:t>
      </w:r>
      <w:r w:rsidR="006F5A77" w:rsidRPr="006F5A77">
        <w:rPr>
          <w:rFonts w:ascii="Courier New" w:hAnsi="Courier New" w:cs="Courier New"/>
          <w:lang w:val="ru-RU"/>
        </w:rPr>
        <w:t>(</w:t>
      </w:r>
      <w:r w:rsidR="006F5A77">
        <w:rPr>
          <w:rFonts w:ascii="Courier New" w:hAnsi="Courier New" w:cs="Courier New"/>
          <w:b/>
        </w:rPr>
        <w:t>S</w:t>
      </w:r>
      <w:r w:rsidR="006F5A77" w:rsidRPr="006F5A77">
        <w:rPr>
          <w:rFonts w:ascii="Courier New" w:hAnsi="Courier New" w:cs="Courier New"/>
          <w:lang w:val="ru-RU"/>
        </w:rPr>
        <w:t>)</w:t>
      </w:r>
      <w:r>
        <w:rPr>
          <w:lang w:val="ru-RU"/>
        </w:rPr>
        <w:t>, имеем</w:t>
      </w:r>
      <w:r>
        <w:rPr>
          <w:rFonts w:ascii="Courier New" w:hAnsi="Courier New" w:cs="Courier New"/>
          <w:lang w:val="ru-RU"/>
        </w:rPr>
        <w:t xml:space="preserve"> </w:t>
      </w:r>
      <w:r w:rsidRPr="00E527A2">
        <w:rPr>
          <w:rFonts w:ascii="Courier New" w:hAnsi="Courier New" w:cs="Courier New"/>
        </w:rPr>
        <w:sym w:font="Symbol" w:char="F0C8"/>
      </w:r>
      <w:r w:rsidRPr="00E527A2">
        <w:rPr>
          <w:rFonts w:ascii="Courier New" w:hAnsi="Courier New" w:cs="Courier New"/>
          <w:szCs w:val="28"/>
          <w:vertAlign w:val="subscript"/>
        </w:rPr>
        <w:sym w:font="Symbol" w:char="F0B0"/>
      </w:r>
      <w:r w:rsidRPr="002D7BE3">
        <w:rPr>
          <w:rFonts w:ascii="Arial" w:hAnsi="Arial" w:cs="Courier New"/>
          <w:b/>
          <w:szCs w:val="28"/>
          <w:lang w:val="ru-RU"/>
        </w:rPr>
        <w:t>Φ</w:t>
      </w:r>
      <w:r w:rsidRPr="00E527A2">
        <w:rPr>
          <w:rFonts w:ascii="Courier New" w:hAnsi="Courier New" w:cs="Courier New"/>
          <w:vertAlign w:val="superscript"/>
        </w:rPr>
        <w:sym w:font="Symbol" w:char="F077"/>
      </w:r>
      <w:r w:rsidRPr="00E527A2">
        <w:rPr>
          <w:rFonts w:ascii="Courier New" w:hAnsi="Courier New" w:cs="Courier New"/>
          <w:szCs w:val="28"/>
          <w:vertAlign w:val="subscript"/>
        </w:rPr>
        <w:sym w:font="Symbol" w:char="F0B0"/>
      </w:r>
      <w:r>
        <w:rPr>
          <w:b/>
          <w:i/>
        </w:rPr>
        <w:t>R</w:t>
      </w:r>
      <w:r w:rsidRPr="00E527A2">
        <w:rPr>
          <w:rFonts w:ascii="Courier New" w:hAnsi="Courier New" w:cs="Courier New"/>
          <w:vertAlign w:val="superscript"/>
        </w:rPr>
        <w:sym w:font="Symbol" w:char="F077"/>
      </w:r>
      <w:r w:rsidR="006F5A77" w:rsidRPr="001D44C2">
        <w:rPr>
          <w:rFonts w:ascii="Courier New" w:hAnsi="Courier New" w:cs="Courier New"/>
          <w:szCs w:val="30"/>
          <w:vertAlign w:val="subscript"/>
        </w:rPr>
        <w:sym w:font="Symbol" w:char="F0B0"/>
      </w:r>
      <w:r w:rsidR="006F5A77" w:rsidRPr="006F5A77">
        <w:rPr>
          <w:b/>
          <w:i/>
        </w:rPr>
        <w:t>Run</w:t>
      </w:r>
      <w:r w:rsidR="006F5A77" w:rsidRPr="006F5A77">
        <w:rPr>
          <w:rFonts w:ascii="Courier New" w:hAnsi="Courier New" w:cs="Courier New"/>
          <w:lang w:val="ru-RU"/>
        </w:rPr>
        <w:t>(</w:t>
      </w:r>
      <w:r w:rsidR="006F5A77">
        <w:rPr>
          <w:rFonts w:ascii="Courier New" w:hAnsi="Courier New" w:cs="Courier New"/>
          <w:b/>
        </w:rPr>
        <w:t>S</w:t>
      </w:r>
      <w:r w:rsidR="006F5A77" w:rsidRPr="006F5A77">
        <w:rPr>
          <w:rFonts w:ascii="Courier New" w:hAnsi="Courier New" w:cs="Courier New"/>
          <w:lang w:val="ru-RU"/>
        </w:rPr>
        <w:t>)</w:t>
      </w:r>
      <w:r>
        <w:rPr>
          <w:rFonts w:ascii="Courier New" w:hAnsi="Courier New" w:cs="Courier New"/>
          <w:lang w:val="ru-RU"/>
        </w:rPr>
        <w:sym w:font="Symbol" w:char="F0CD"/>
      </w:r>
      <w:r w:rsidR="005F5FAE" w:rsidRPr="005F5FAE">
        <w:rPr>
          <w:rFonts w:ascii="Arial" w:hAnsi="Arial" w:cs="Arial"/>
          <w:b/>
          <w:lang w:val="ru-RU"/>
        </w:rPr>
        <w:t>Σ</w:t>
      </w:r>
      <w:r>
        <w:rPr>
          <w:lang w:val="ru-RU"/>
        </w:rPr>
        <w:t>.</w:t>
      </w:r>
    </w:p>
    <w:p w:rsidR="003A6C50" w:rsidRPr="005F5FAE" w:rsidRDefault="003A6C50" w:rsidP="00AA44F7">
      <w:pPr>
        <w:spacing w:line="360" w:lineRule="auto"/>
      </w:pPr>
      <w:r>
        <w:rPr>
          <w:lang w:val="ru-RU"/>
        </w:rPr>
        <w:t>Поскольку</w:t>
      </w:r>
      <w:r w:rsidRPr="005F5FAE">
        <w:rPr>
          <w:rFonts w:ascii="Courier New" w:hAnsi="Courier New" w:cs="Courier New"/>
        </w:rPr>
        <w:t xml:space="preserve"> </w:t>
      </w:r>
      <w:r w:rsidRPr="002D7BE3">
        <w:rPr>
          <w:rFonts w:ascii="Arial" w:hAnsi="Arial" w:cs="Courier New"/>
          <w:b/>
          <w:szCs w:val="28"/>
          <w:lang w:val="ru-RU"/>
        </w:rPr>
        <w:t>Φ</w:t>
      </w:r>
      <w:r w:rsidRPr="00E527A2">
        <w:rPr>
          <w:rFonts w:ascii="Courier New" w:hAnsi="Courier New" w:cs="Courier New"/>
          <w:vertAlign w:val="superscript"/>
        </w:rPr>
        <w:sym w:font="Symbol" w:char="F077"/>
      </w:r>
      <w:r w:rsidR="006F5A77" w:rsidRPr="001D44C2">
        <w:rPr>
          <w:rFonts w:ascii="Courier New" w:hAnsi="Courier New" w:cs="Courier New"/>
          <w:szCs w:val="30"/>
          <w:vertAlign w:val="subscript"/>
        </w:rPr>
        <w:sym w:font="Symbol" w:char="F0B0"/>
      </w:r>
      <w:r w:rsidR="006F5A77" w:rsidRPr="006F5A77">
        <w:rPr>
          <w:b/>
          <w:i/>
        </w:rPr>
        <w:t>Run</w:t>
      </w:r>
      <w:r w:rsidR="006F5A77" w:rsidRPr="006F5A77">
        <w:rPr>
          <w:rFonts w:ascii="Courier New" w:hAnsi="Courier New" w:cs="Courier New"/>
        </w:rPr>
        <w:t>(</w:t>
      </w:r>
      <w:r w:rsidR="006F5A77">
        <w:rPr>
          <w:rFonts w:ascii="Courier New" w:hAnsi="Courier New" w:cs="Courier New"/>
          <w:b/>
        </w:rPr>
        <w:t>S</w:t>
      </w:r>
      <w:r w:rsidR="006F5A77" w:rsidRPr="006F5A77">
        <w:rPr>
          <w:rFonts w:ascii="Courier New" w:hAnsi="Courier New" w:cs="Courier New"/>
        </w:rPr>
        <w:t>)</w:t>
      </w:r>
      <w:r w:rsidRPr="005F5FAE">
        <w:rPr>
          <w:rFonts w:ascii="Courier New" w:hAnsi="Courier New" w:cs="Courier New"/>
        </w:rPr>
        <w:t>=</w:t>
      </w:r>
      <w:r w:rsidRPr="00E527A2">
        <w:rPr>
          <w:rFonts w:ascii="Courier New" w:hAnsi="Courier New" w:cs="Courier New"/>
        </w:rPr>
        <w:sym w:font="Symbol" w:char="F0C8"/>
      </w:r>
      <w:r w:rsidRPr="00E527A2">
        <w:rPr>
          <w:rFonts w:ascii="Courier New" w:hAnsi="Courier New" w:cs="Courier New"/>
          <w:szCs w:val="28"/>
          <w:vertAlign w:val="subscript"/>
        </w:rPr>
        <w:sym w:font="Symbol" w:char="F0B0"/>
      </w:r>
      <w:r w:rsidRPr="002D7BE3">
        <w:rPr>
          <w:rFonts w:ascii="Arial" w:hAnsi="Arial" w:cs="Courier New"/>
          <w:b/>
          <w:szCs w:val="28"/>
          <w:lang w:val="ru-RU"/>
        </w:rPr>
        <w:t>Φ</w:t>
      </w:r>
      <w:r w:rsidRPr="00E527A2">
        <w:rPr>
          <w:rFonts w:ascii="Courier New" w:hAnsi="Courier New" w:cs="Courier New"/>
          <w:vertAlign w:val="superscript"/>
        </w:rPr>
        <w:sym w:font="Symbol" w:char="F077"/>
      </w:r>
      <w:r w:rsidRPr="00E527A2">
        <w:rPr>
          <w:rFonts w:ascii="Courier New" w:hAnsi="Courier New" w:cs="Courier New"/>
          <w:szCs w:val="28"/>
          <w:vertAlign w:val="subscript"/>
        </w:rPr>
        <w:sym w:font="Symbol" w:char="F0B0"/>
      </w:r>
      <w:r>
        <w:rPr>
          <w:b/>
          <w:i/>
        </w:rPr>
        <w:t>R</w:t>
      </w:r>
      <w:r w:rsidRPr="00E527A2">
        <w:rPr>
          <w:rFonts w:ascii="Courier New" w:hAnsi="Courier New" w:cs="Courier New"/>
          <w:vertAlign w:val="superscript"/>
        </w:rPr>
        <w:sym w:font="Symbol" w:char="F077"/>
      </w:r>
      <w:r w:rsidR="006F5A77" w:rsidRPr="001D44C2">
        <w:rPr>
          <w:rFonts w:ascii="Courier New" w:hAnsi="Courier New" w:cs="Courier New"/>
          <w:szCs w:val="30"/>
          <w:vertAlign w:val="subscript"/>
        </w:rPr>
        <w:sym w:font="Symbol" w:char="F0B0"/>
      </w:r>
      <w:r w:rsidR="006F5A77" w:rsidRPr="006F5A77">
        <w:rPr>
          <w:b/>
          <w:i/>
        </w:rPr>
        <w:t>Run</w:t>
      </w:r>
      <w:r w:rsidR="006F5A77" w:rsidRPr="006F5A77">
        <w:rPr>
          <w:rFonts w:ascii="Courier New" w:hAnsi="Courier New" w:cs="Courier New"/>
        </w:rPr>
        <w:t>(</w:t>
      </w:r>
      <w:r w:rsidR="006F5A77">
        <w:rPr>
          <w:rFonts w:ascii="Courier New" w:hAnsi="Courier New" w:cs="Courier New"/>
          <w:b/>
        </w:rPr>
        <w:t>S</w:t>
      </w:r>
      <w:r w:rsidR="006F5A77" w:rsidRPr="006F5A77">
        <w:rPr>
          <w:rFonts w:ascii="Courier New" w:hAnsi="Courier New" w:cs="Courier New"/>
        </w:rPr>
        <w:t>)</w:t>
      </w:r>
      <w:r w:rsidR="008C3068" w:rsidRPr="008C3068">
        <w:rPr>
          <w:rFonts w:ascii="Courier New" w:hAnsi="Courier New" w:cs="Courier New"/>
        </w:rPr>
        <w:t xml:space="preserve"> </w:t>
      </w:r>
      <w:r w:rsidR="008C3068">
        <w:rPr>
          <w:lang w:val="ru-RU"/>
        </w:rPr>
        <w:t>и</w:t>
      </w:r>
      <w:r w:rsidR="008C3068" w:rsidRPr="008C3068">
        <w:t xml:space="preserve">, </w:t>
      </w:r>
      <w:r w:rsidR="008C3068">
        <w:rPr>
          <w:lang w:val="ru-RU"/>
        </w:rPr>
        <w:t>по</w:t>
      </w:r>
      <w:r w:rsidR="008C3068" w:rsidRPr="003A6C50">
        <w:t xml:space="preserve"> </w:t>
      </w:r>
      <w:r w:rsidR="005139E5">
        <w:t xml:space="preserve">Лемме </w:t>
      </w:r>
      <w:r w:rsidR="005139E5" w:rsidRPr="005139E5">
        <w:t>38</w:t>
      </w:r>
      <w:r w:rsidR="008C3068" w:rsidRPr="003A6C50">
        <w:t>,</w:t>
      </w:r>
      <w:r w:rsidR="005F5FAE" w:rsidRPr="003A6C50">
        <w:rPr>
          <w:rFonts w:ascii="Courier New" w:hAnsi="Courier New" w:cs="Courier New"/>
        </w:rPr>
        <w:t xml:space="preserve"> </w:t>
      </w:r>
      <w:r w:rsidR="005F5FAE" w:rsidRPr="002D7BE3">
        <w:rPr>
          <w:rFonts w:ascii="Arial" w:hAnsi="Arial" w:cs="Courier New"/>
          <w:b/>
          <w:szCs w:val="28"/>
          <w:lang w:val="ru-RU"/>
        </w:rPr>
        <w:t>Φ</w:t>
      </w:r>
      <w:r w:rsidR="005F5FAE" w:rsidRPr="00E527A2">
        <w:rPr>
          <w:rFonts w:ascii="Courier New" w:hAnsi="Courier New" w:cs="Courier New"/>
          <w:vertAlign w:val="superscript"/>
        </w:rPr>
        <w:sym w:font="Symbol" w:char="F077"/>
      </w:r>
      <w:r w:rsidR="006F5A77" w:rsidRPr="001D44C2">
        <w:rPr>
          <w:rFonts w:ascii="Courier New" w:hAnsi="Courier New" w:cs="Courier New"/>
          <w:szCs w:val="30"/>
          <w:vertAlign w:val="subscript"/>
        </w:rPr>
        <w:sym w:font="Symbol" w:char="F0B0"/>
      </w:r>
      <w:r w:rsidR="006F5A77" w:rsidRPr="006F5A77">
        <w:rPr>
          <w:b/>
          <w:i/>
        </w:rPr>
        <w:t>Run</w:t>
      </w:r>
      <w:r w:rsidR="006F5A77" w:rsidRPr="006F5A77">
        <w:rPr>
          <w:rFonts w:ascii="Courier New" w:hAnsi="Courier New" w:cs="Courier New"/>
        </w:rPr>
        <w:t>(</w:t>
      </w:r>
      <w:r w:rsidR="006F5A77">
        <w:rPr>
          <w:rFonts w:ascii="Courier New" w:hAnsi="Courier New" w:cs="Courier New"/>
          <w:b/>
        </w:rPr>
        <w:t>S</w:t>
      </w:r>
      <w:r w:rsidR="006F5A77" w:rsidRPr="006F5A77">
        <w:rPr>
          <w:rFonts w:ascii="Courier New" w:hAnsi="Courier New" w:cs="Courier New"/>
        </w:rPr>
        <w:t>)</w:t>
      </w:r>
      <w:r w:rsidR="005F5FAE" w:rsidRPr="003A6C50">
        <w:rPr>
          <w:rFonts w:ascii="Courier New" w:hAnsi="Courier New" w:cs="Courier New"/>
        </w:rPr>
        <w:t>=</w:t>
      </w:r>
      <w:r w:rsidR="005F5FAE" w:rsidRPr="002D7BE3">
        <w:rPr>
          <w:rFonts w:ascii="Arial" w:hAnsi="Arial" w:cs="Courier New"/>
          <w:b/>
          <w:szCs w:val="28"/>
          <w:lang w:val="ru-RU"/>
        </w:rPr>
        <w:t>Φ</w:t>
      </w:r>
      <w:r w:rsidR="005F5FAE" w:rsidRPr="00E527A2">
        <w:rPr>
          <w:rFonts w:ascii="Courier New" w:hAnsi="Courier New" w:cs="Courier New"/>
          <w:vertAlign w:val="superscript"/>
        </w:rPr>
        <w:sym w:font="Symbol" w:char="F077"/>
      </w:r>
      <w:r w:rsidR="005F5FAE" w:rsidRPr="003A6C50">
        <w:rPr>
          <w:rFonts w:ascii="Courier New" w:hAnsi="Courier New" w:cs="Courier New"/>
        </w:rPr>
        <w:t>(</w:t>
      </w:r>
      <w:r w:rsidR="005F5FAE" w:rsidRPr="00E527A2">
        <w:rPr>
          <w:rFonts w:ascii="Courier New" w:hAnsi="Courier New" w:cs="Courier New"/>
          <w:b/>
        </w:rPr>
        <w:t>S</w:t>
      </w:r>
      <w:r w:rsidR="005F5FAE" w:rsidRPr="003A6C50">
        <w:rPr>
          <w:rFonts w:ascii="Courier New" w:hAnsi="Courier New" w:cs="Courier New"/>
        </w:rPr>
        <w:t>)</w:t>
      </w:r>
      <w:r w:rsidR="005F5FAE" w:rsidRPr="005F5FAE">
        <w:t xml:space="preserve">, </w:t>
      </w:r>
      <w:r w:rsidR="005F5FAE">
        <w:rPr>
          <w:lang w:val="ru-RU"/>
        </w:rPr>
        <w:t>имеем</w:t>
      </w:r>
      <w:r w:rsidR="005F5FAE" w:rsidRPr="005F5FAE">
        <w:t>:</w:t>
      </w:r>
      <w:r w:rsidR="005F5FAE" w:rsidRPr="005F5FAE">
        <w:rPr>
          <w:rFonts w:ascii="Courier New" w:hAnsi="Courier New" w:cs="Courier New"/>
        </w:rPr>
        <w:t xml:space="preserve"> </w:t>
      </w:r>
      <w:r w:rsidR="005F5FAE" w:rsidRPr="005F5FAE">
        <w:rPr>
          <w:rFonts w:ascii="Arial" w:hAnsi="Arial" w:cs="Arial"/>
          <w:b/>
          <w:lang w:val="ru-RU"/>
        </w:rPr>
        <w:t>Σ</w:t>
      </w:r>
      <w:r w:rsidR="005F5FAE" w:rsidRPr="005F5FAE">
        <w:rPr>
          <w:rFonts w:ascii="Courier New" w:hAnsi="Courier New" w:cs="Courier New"/>
        </w:rPr>
        <w:t>=</w:t>
      </w:r>
      <w:r w:rsidR="005F5FAE" w:rsidRPr="002D7BE3">
        <w:rPr>
          <w:rFonts w:ascii="Arial" w:hAnsi="Arial" w:cs="Courier New"/>
          <w:b/>
          <w:szCs w:val="28"/>
          <w:lang w:val="ru-RU"/>
        </w:rPr>
        <w:t>Φ</w:t>
      </w:r>
      <w:r w:rsidR="005F5FAE" w:rsidRPr="00E527A2">
        <w:rPr>
          <w:rFonts w:ascii="Courier New" w:hAnsi="Courier New" w:cs="Courier New"/>
          <w:vertAlign w:val="superscript"/>
        </w:rPr>
        <w:sym w:font="Symbol" w:char="F077"/>
      </w:r>
      <w:r w:rsidR="005F5FAE" w:rsidRPr="005F5FAE">
        <w:rPr>
          <w:rFonts w:ascii="Courier New" w:hAnsi="Courier New" w:cs="Courier New"/>
        </w:rPr>
        <w:t>(</w:t>
      </w:r>
      <w:r w:rsidR="005F5FAE">
        <w:rPr>
          <w:rFonts w:ascii="Courier New" w:hAnsi="Courier New" w:cs="Courier New"/>
          <w:b/>
        </w:rPr>
        <w:t>S</w:t>
      </w:r>
      <w:r w:rsidR="005F5FAE" w:rsidRPr="005F5FAE">
        <w:rPr>
          <w:rFonts w:ascii="Courier New" w:hAnsi="Courier New" w:cs="Courier New"/>
        </w:rPr>
        <w:t>)</w:t>
      </w:r>
      <w:r w:rsidR="005F5FAE" w:rsidRPr="005F5FAE">
        <w:t>.</w:t>
      </w:r>
    </w:p>
    <w:p w:rsidR="00A3010A" w:rsidRDefault="005F5FAE" w:rsidP="00AA44F7">
      <w:pPr>
        <w:spacing w:line="360" w:lineRule="auto"/>
        <w:rPr>
          <w:lang w:val="ru-RU"/>
        </w:rPr>
      </w:pPr>
      <w:r>
        <w:rPr>
          <w:lang w:val="ru-RU"/>
        </w:rPr>
        <w:t>Для завершения доказательства достаточно отметить, что каждая п</w:t>
      </w:r>
      <w:r w:rsidR="00A3010A">
        <w:rPr>
          <w:lang w:val="ru-RU"/>
        </w:rPr>
        <w:t>од-</w:t>
      </w:r>
      <w:r w:rsidR="00A3010A">
        <w:t>LTS</w:t>
      </w:r>
      <w:r w:rsidR="00A3010A" w:rsidRPr="00622CE1">
        <w:rPr>
          <w:rFonts w:ascii="Courier New" w:hAnsi="Courier New" w:cs="Courier New"/>
          <w:lang w:val="ru-RU"/>
        </w:rPr>
        <w:t xml:space="preserve"> </w:t>
      </w:r>
      <w:r w:rsidR="00A3010A" w:rsidRPr="009C2403">
        <w:rPr>
          <w:rFonts w:ascii="Courier New" w:hAnsi="Courier New" w:cs="Courier New"/>
          <w:b/>
        </w:rPr>
        <w:t>S</w:t>
      </w:r>
      <w:r w:rsidR="00A3010A">
        <w:rPr>
          <w:rFonts w:ascii="Courier New" w:hAnsi="Courier New" w:cs="Courier New"/>
          <w:lang w:val="ru-RU"/>
        </w:rPr>
        <w:t>(</w:t>
      </w:r>
      <w:r w:rsidR="00A3010A">
        <w:rPr>
          <w:rFonts w:ascii="Courier New" w:hAnsi="Courier New" w:cs="Courier New"/>
        </w:rPr>
        <w:t>P</w:t>
      </w:r>
      <w:r w:rsidR="00A3010A" w:rsidRPr="00622CE1">
        <w:rPr>
          <w:rFonts w:ascii="Courier New" w:hAnsi="Courier New" w:cs="Courier New"/>
          <w:lang w:val="ru-RU"/>
        </w:rPr>
        <w:t>)</w:t>
      </w:r>
      <w:r w:rsidR="00A3010A">
        <w:rPr>
          <w:lang w:val="ru-RU"/>
        </w:rPr>
        <w:t xml:space="preserve">, по построению, </w:t>
      </w:r>
      <w:r w:rsidR="007440AF">
        <w:rPr>
          <w:lang w:val="ru-RU"/>
        </w:rPr>
        <w:t>ЛК</w:t>
      </w:r>
      <w:r w:rsidR="00A3010A">
        <w:rPr>
          <w:lang w:val="ru-RU"/>
        </w:rPr>
        <w:t xml:space="preserve">-ветвящаяся (в каждом </w:t>
      </w:r>
      <w:r w:rsidR="002411D6">
        <w:rPr>
          <w:lang w:val="ru-RU"/>
        </w:rPr>
        <w:t xml:space="preserve">достижимом </w:t>
      </w:r>
      <w:r w:rsidR="00A3010A">
        <w:rPr>
          <w:lang w:val="ru-RU"/>
        </w:rPr>
        <w:t>состоянии не более одного перехода по каждому действию).</w:t>
      </w:r>
    </w:p>
    <w:p w:rsidR="00831F60" w:rsidRDefault="00831F60" w:rsidP="00AA44F7">
      <w:pPr>
        <w:pStyle w:val="Proofs"/>
        <w:spacing w:line="360" w:lineRule="auto"/>
        <w:rPr>
          <w:lang w:val="ru-RU"/>
        </w:rPr>
      </w:pPr>
      <w:bookmarkStart w:id="1476" w:name="_Ref172967583"/>
      <w:bookmarkStart w:id="1477" w:name="_Toc182233866"/>
      <w:r w:rsidRPr="009D0740">
        <w:t>Доказательство</w:t>
      </w:r>
      <w:r>
        <w:rPr>
          <w:lang w:val="ru-RU"/>
        </w:rPr>
        <w:t xml:space="preserve"> </w:t>
      </w:r>
      <w:r w:rsidR="005139E5">
        <w:rPr>
          <w:lang w:val="ru-RU"/>
        </w:rPr>
        <w:t>Леммы 40</w:t>
      </w:r>
      <w:bookmarkEnd w:id="1476"/>
      <w:bookmarkEnd w:id="1477"/>
    </w:p>
    <w:p w:rsidR="006641B1" w:rsidRDefault="006641B1" w:rsidP="00AA44F7">
      <w:pPr>
        <w:spacing w:line="360" w:lineRule="auto"/>
        <w:rPr>
          <w:lang w:val="ru-RU"/>
        </w:rPr>
      </w:pPr>
      <w:r>
        <w:rPr>
          <w:lang w:val="ru-RU"/>
        </w:rPr>
        <w:t xml:space="preserve">Если </w:t>
      </w:r>
      <w:r>
        <w:t>LTS</w:t>
      </w:r>
      <w:r w:rsidRPr="00E25793">
        <w:rPr>
          <w:rFonts w:ascii="Courier New" w:hAnsi="Courier New" w:cs="Courier New"/>
          <w:lang w:val="ru-RU"/>
        </w:rPr>
        <w:t xml:space="preserve"> </w:t>
      </w:r>
      <w:r w:rsidRPr="00E25793">
        <w:rPr>
          <w:rFonts w:ascii="Courier New" w:hAnsi="Courier New" w:cs="Courier New"/>
          <w:b/>
        </w:rPr>
        <w:t>S</w:t>
      </w:r>
      <w:r w:rsidRPr="00E25793">
        <w:rPr>
          <w:rFonts w:ascii="Courier New" w:hAnsi="Courier New" w:cs="Courier New"/>
          <w:lang w:val="ru-RU"/>
        </w:rPr>
        <w:t xml:space="preserve"> </w:t>
      </w:r>
      <w:r w:rsidR="007440AF">
        <w:rPr>
          <w:lang w:val="ru-RU"/>
        </w:rPr>
        <w:t>ЛК</w:t>
      </w:r>
      <w:r>
        <w:rPr>
          <w:lang w:val="ru-RU"/>
        </w:rPr>
        <w:t xml:space="preserve">-ветвящаяся, то </w:t>
      </w:r>
      <w:r>
        <w:t>LTS</w:t>
      </w:r>
      <w:r w:rsidRPr="00E25793">
        <w:rPr>
          <w:rFonts w:ascii="Courier New" w:hAnsi="Courier New" w:cs="Courier New"/>
          <w:lang w:val="ru-RU"/>
        </w:rPr>
        <w:t xml:space="preserve"> </w:t>
      </w:r>
      <w:r w:rsidRPr="00E527A2">
        <w:rPr>
          <w:b/>
          <w:i/>
        </w:rPr>
        <w:t>L</w:t>
      </w:r>
      <w:r w:rsidRPr="00E527A2">
        <w:rPr>
          <w:b/>
          <w:i/>
          <w:lang w:val="ru-RU"/>
        </w:rPr>
        <w:t>2</w:t>
      </w:r>
      <w:r w:rsidRPr="00E527A2">
        <w:rPr>
          <w:b/>
          <w:i/>
        </w:rPr>
        <w:t>L</w:t>
      </w:r>
      <w:r w:rsidRPr="00E527A2">
        <w:rPr>
          <w:rFonts w:ascii="Courier New" w:hAnsi="Courier New" w:cs="Courier New"/>
          <w:vertAlign w:val="subscript"/>
        </w:rPr>
        <w:sym w:font="Symbol" w:char="F066"/>
      </w:r>
      <w:r w:rsidRPr="00E527A2">
        <w:rPr>
          <w:rFonts w:ascii="Courier New" w:hAnsi="Courier New" w:cs="Courier New"/>
          <w:lang w:val="ru-RU"/>
        </w:rPr>
        <w:t>(</w:t>
      </w:r>
      <w:r w:rsidRPr="00E527A2">
        <w:rPr>
          <w:rFonts w:ascii="Courier New" w:hAnsi="Courier New" w:cs="Courier New"/>
          <w:b/>
          <w:bCs/>
        </w:rPr>
        <w:t>S</w:t>
      </w:r>
      <w:r w:rsidRPr="00E527A2">
        <w:rPr>
          <w:rFonts w:ascii="Courier New" w:hAnsi="Courier New" w:cs="Courier New"/>
          <w:lang w:val="ru-RU"/>
        </w:rPr>
        <w:t>)</w:t>
      </w:r>
      <w:r w:rsidRPr="00E25793">
        <w:rPr>
          <w:rFonts w:ascii="Courier New" w:hAnsi="Courier New" w:cs="Courier New"/>
          <w:lang w:val="ru-RU"/>
        </w:rPr>
        <w:t xml:space="preserve"> </w:t>
      </w:r>
      <w:r>
        <w:rPr>
          <w:lang w:val="ru-RU"/>
        </w:rPr>
        <w:t xml:space="preserve">также </w:t>
      </w:r>
      <w:r w:rsidR="007440AF">
        <w:rPr>
          <w:lang w:val="ru-RU"/>
        </w:rPr>
        <w:t>ЛК</w:t>
      </w:r>
      <w:r>
        <w:rPr>
          <w:lang w:val="ru-RU"/>
        </w:rPr>
        <w:t>-ветвящаяся</w:t>
      </w:r>
      <w:r w:rsidR="008460BA">
        <w:rPr>
          <w:lang w:val="ru-RU"/>
        </w:rPr>
        <w:t>:</w:t>
      </w:r>
      <w:r>
        <w:rPr>
          <w:lang w:val="ru-RU"/>
        </w:rPr>
        <w:t xml:space="preserve"> в каждом состоянии добавляется не более одного перехода по</w:t>
      </w:r>
      <w:r w:rsidR="008460BA">
        <w:rPr>
          <w:lang w:val="ru-RU"/>
        </w:rPr>
        <w:t xml:space="preserve"> каждому</w:t>
      </w:r>
      <w:r>
        <w:rPr>
          <w:lang w:val="ru-RU"/>
        </w:rPr>
        <w:t xml:space="preserve"> </w:t>
      </w:r>
      <w:r w:rsidRPr="009D0740">
        <w:rPr>
          <w:rFonts w:ascii="Courier New" w:hAnsi="Courier New" w:cs="Courier New"/>
        </w:rPr>
        <w:sym w:font="Symbol" w:char="F066"/>
      </w:r>
      <w:r w:rsidRPr="009D0740">
        <w:rPr>
          <w:lang w:val="ru-RU"/>
        </w:rPr>
        <w:t>-</w:t>
      </w:r>
      <w:r>
        <w:rPr>
          <w:lang w:val="ru-RU"/>
        </w:rPr>
        <w:t>символу и</w:t>
      </w:r>
      <w:r w:rsidR="00CA722D">
        <w:rPr>
          <w:lang w:val="ru-RU"/>
        </w:rPr>
        <w:t xml:space="preserve"> по</w:t>
      </w:r>
      <w:r>
        <w:rPr>
          <w:lang w:val="ru-RU"/>
        </w:rPr>
        <w:t xml:space="preserve"> символу</w:t>
      </w:r>
      <w:r>
        <w:rPr>
          <w:rFonts w:ascii="Courier New" w:hAnsi="Courier New" w:cs="Courier New"/>
          <w:bCs/>
          <w:iCs/>
          <w:lang w:val="ru-RU"/>
        </w:rPr>
        <w:t xml:space="preserve"> </w:t>
      </w:r>
      <w:r w:rsidRPr="008A09F2">
        <w:rPr>
          <w:rFonts w:ascii="Courier New" w:hAnsi="Courier New" w:cs="Courier New"/>
          <w:bCs/>
          <w:iCs/>
        </w:rPr>
        <w:sym w:font="Symbol" w:char="F044"/>
      </w:r>
      <w:r>
        <w:rPr>
          <w:lang w:val="ru-RU"/>
        </w:rPr>
        <w:t>.</w:t>
      </w:r>
    </w:p>
    <w:p w:rsidR="006641B1" w:rsidRDefault="006641B1" w:rsidP="00AA44F7">
      <w:pPr>
        <w:spacing w:line="360" w:lineRule="auto"/>
        <w:rPr>
          <w:lang w:val="ru-RU"/>
        </w:rPr>
      </w:pPr>
      <w:r>
        <w:rPr>
          <w:lang w:val="ru-RU"/>
        </w:rPr>
        <w:t xml:space="preserve">Пусть </w:t>
      </w:r>
      <w:r w:rsidRPr="009D0740">
        <w:rPr>
          <w:rFonts w:ascii="Courier New" w:hAnsi="Courier New" w:cs="Courier New"/>
        </w:rPr>
        <w:sym w:font="Symbol" w:char="F066"/>
      </w:r>
      <w:r w:rsidRPr="009D0740">
        <w:rPr>
          <w:lang w:val="ru-RU"/>
        </w:rPr>
        <w:t>-</w:t>
      </w:r>
      <w:r>
        <w:rPr>
          <w:lang w:val="ru-RU"/>
        </w:rPr>
        <w:t>трасса</w:t>
      </w:r>
      <w:r w:rsidRPr="00946567">
        <w:rPr>
          <w:rFonts w:ascii="Courier New" w:hAnsi="Courier New" w:cs="Courier New"/>
          <w:lang w:val="ru-RU"/>
        </w:rPr>
        <w:t xml:space="preserve"> </w:t>
      </w:r>
      <w:r w:rsidRPr="00946567">
        <w:rPr>
          <w:rFonts w:ascii="Arial" w:hAnsi="Arial" w:cs="Arial"/>
          <w:b/>
          <w:lang w:val="ru-RU"/>
        </w:rPr>
        <w:t>μ</w:t>
      </w:r>
      <w:r w:rsidRPr="00946567">
        <w:rPr>
          <w:rFonts w:ascii="Courier New" w:hAnsi="Courier New" w:cs="Courier New"/>
          <w:lang w:val="ru-RU"/>
        </w:rPr>
        <w:t xml:space="preserve"> </w:t>
      </w:r>
      <w:r>
        <w:rPr>
          <w:lang w:val="ru-RU"/>
        </w:rPr>
        <w:t xml:space="preserve">является пределом </w:t>
      </w:r>
      <w:r w:rsidR="003F08FE">
        <w:rPr>
          <w:lang w:val="ru-RU"/>
        </w:rPr>
        <w:t>бесконечно возра</w:t>
      </w:r>
      <w:r>
        <w:rPr>
          <w:lang w:val="ru-RU"/>
        </w:rPr>
        <w:t xml:space="preserve">стающей цепочки </w:t>
      </w:r>
      <w:r w:rsidRPr="009D0740">
        <w:rPr>
          <w:rFonts w:ascii="Courier New" w:hAnsi="Courier New" w:cs="Courier New"/>
        </w:rPr>
        <w:sym w:font="Symbol" w:char="F066"/>
      </w:r>
      <w:r w:rsidRPr="009D0740">
        <w:rPr>
          <w:lang w:val="ru-RU"/>
        </w:rPr>
        <w:t>-</w:t>
      </w:r>
      <w:r>
        <w:rPr>
          <w:lang w:val="ru-RU"/>
        </w:rPr>
        <w:t>трасс</w:t>
      </w:r>
      <w:r w:rsidRPr="00946567">
        <w:rPr>
          <w:rFonts w:ascii="Courier New" w:hAnsi="Courier New" w:cs="Courier New"/>
          <w:lang w:val="ru-RU"/>
        </w:rPr>
        <w:t xml:space="preserve"> </w:t>
      </w:r>
      <w:r w:rsidRPr="00946567">
        <w:rPr>
          <w:rFonts w:ascii="Arial" w:hAnsi="Arial" w:cs="Arial"/>
          <w:b/>
          <w:lang w:val="ru-RU"/>
        </w:rPr>
        <w:t>μ</w:t>
      </w:r>
      <w:r w:rsidRPr="00946567">
        <w:rPr>
          <w:rFonts w:ascii="Courier New" w:hAnsi="Courier New" w:cs="Courier New"/>
          <w:vertAlign w:val="subscript"/>
          <w:lang w:val="ru-RU"/>
        </w:rPr>
        <w:t>1</w:t>
      </w:r>
      <w:r w:rsidRPr="00946567">
        <w:rPr>
          <w:rFonts w:ascii="Courier New" w:hAnsi="Courier New" w:cs="Courier New"/>
          <w:lang w:val="ru-RU"/>
        </w:rPr>
        <w:t>&lt;</w:t>
      </w:r>
      <w:r w:rsidRPr="00946567">
        <w:rPr>
          <w:rFonts w:ascii="Arial" w:hAnsi="Arial" w:cs="Arial"/>
          <w:b/>
          <w:lang w:val="ru-RU"/>
        </w:rPr>
        <w:t>μ</w:t>
      </w:r>
      <w:r>
        <w:rPr>
          <w:rFonts w:ascii="Courier New" w:hAnsi="Courier New" w:cs="Courier New"/>
          <w:vertAlign w:val="subscript"/>
          <w:lang w:val="ru-RU"/>
        </w:rPr>
        <w:t>2</w:t>
      </w:r>
      <w:r w:rsidRPr="00946567">
        <w:rPr>
          <w:rFonts w:ascii="Courier New" w:hAnsi="Courier New" w:cs="Courier New"/>
          <w:lang w:val="ru-RU"/>
        </w:rPr>
        <w:t>&lt;</w:t>
      </w:r>
      <w:r>
        <w:rPr>
          <w:rFonts w:ascii="Courier New" w:hAnsi="Courier New" w:cs="Courier New"/>
          <w:lang w:val="ru-RU"/>
        </w:rPr>
        <w:t>…</w:t>
      </w:r>
      <w:r>
        <w:rPr>
          <w:lang w:val="ru-RU"/>
        </w:rPr>
        <w:t>.</w:t>
      </w:r>
      <w:r w:rsidRPr="00946567">
        <w:rPr>
          <w:lang w:val="ru-RU"/>
        </w:rPr>
        <w:t xml:space="preserve"> </w:t>
      </w:r>
    </w:p>
    <w:p w:rsidR="00E25793" w:rsidRDefault="00E25793" w:rsidP="00AA44F7">
      <w:pPr>
        <w:spacing w:line="360" w:lineRule="auto"/>
        <w:rPr>
          <w:lang w:val="ru-RU"/>
        </w:rPr>
      </w:pPr>
      <w:r>
        <w:rPr>
          <w:lang w:val="ru-RU"/>
        </w:rPr>
        <w:t>Рассмотрим все</w:t>
      </w:r>
      <w:r w:rsidR="006641B1">
        <w:rPr>
          <w:lang w:val="ru-RU"/>
        </w:rPr>
        <w:t xml:space="preserve"> конечные</w:t>
      </w:r>
      <w:r>
        <w:rPr>
          <w:lang w:val="ru-RU"/>
        </w:rPr>
        <w:t xml:space="preserve"> </w:t>
      </w:r>
      <w:r w:rsidR="006641B1" w:rsidRPr="009D0740">
        <w:rPr>
          <w:rFonts w:ascii="Courier New" w:hAnsi="Courier New" w:cs="Courier New"/>
        </w:rPr>
        <w:sym w:font="Symbol" w:char="F066"/>
      </w:r>
      <w:r w:rsidR="006641B1" w:rsidRPr="009D0740">
        <w:rPr>
          <w:lang w:val="ru-RU"/>
        </w:rPr>
        <w:t>-</w:t>
      </w:r>
      <w:r>
        <w:rPr>
          <w:lang w:val="ru-RU"/>
        </w:rPr>
        <w:t xml:space="preserve">маршруты, </w:t>
      </w:r>
      <w:r w:rsidR="006641B1">
        <w:rPr>
          <w:lang w:val="ru-RU"/>
        </w:rPr>
        <w:t>трассы которых являются префиксами</w:t>
      </w:r>
      <w:r>
        <w:rPr>
          <w:lang w:val="ru-RU"/>
        </w:rPr>
        <w:t xml:space="preserve"> </w:t>
      </w:r>
      <w:r w:rsidRPr="009D0740">
        <w:rPr>
          <w:rFonts w:ascii="Courier New" w:hAnsi="Courier New" w:cs="Courier New"/>
        </w:rPr>
        <w:sym w:font="Symbol" w:char="F066"/>
      </w:r>
      <w:r w:rsidRPr="009D0740">
        <w:rPr>
          <w:lang w:val="ru-RU"/>
        </w:rPr>
        <w:t>-</w:t>
      </w:r>
      <w:r>
        <w:rPr>
          <w:lang w:val="ru-RU"/>
        </w:rPr>
        <w:t>трассы</w:t>
      </w:r>
      <w:r w:rsidRPr="00946567">
        <w:rPr>
          <w:rFonts w:ascii="Courier New" w:hAnsi="Courier New" w:cs="Courier New"/>
          <w:lang w:val="ru-RU"/>
        </w:rPr>
        <w:t xml:space="preserve"> </w:t>
      </w:r>
      <w:r w:rsidRPr="00946567">
        <w:rPr>
          <w:rFonts w:ascii="Arial" w:hAnsi="Arial" w:cs="Arial"/>
          <w:b/>
          <w:lang w:val="ru-RU"/>
        </w:rPr>
        <w:t>μ</w:t>
      </w:r>
      <w:r>
        <w:rPr>
          <w:lang w:val="ru-RU"/>
        </w:rPr>
        <w:t>. Очевидно, множество</w:t>
      </w:r>
      <w:r w:rsidRPr="00E25793">
        <w:rPr>
          <w:rFonts w:ascii="Courier New" w:hAnsi="Courier New" w:cs="Courier New"/>
          <w:lang w:val="ru-RU"/>
        </w:rPr>
        <w:t xml:space="preserve"> </w:t>
      </w:r>
      <w:r w:rsidRPr="00E25793">
        <w:rPr>
          <w:rFonts w:ascii="Courier New" w:hAnsi="Courier New" w:cs="Courier New"/>
        </w:rPr>
        <w:t>P</w:t>
      </w:r>
      <w:r w:rsidRPr="00E25793">
        <w:rPr>
          <w:rFonts w:ascii="Courier New" w:hAnsi="Courier New" w:cs="Courier New"/>
          <w:lang w:val="ru-RU"/>
        </w:rPr>
        <w:t xml:space="preserve"> </w:t>
      </w:r>
      <w:r>
        <w:rPr>
          <w:lang w:val="ru-RU"/>
        </w:rPr>
        <w:t xml:space="preserve">этих </w:t>
      </w:r>
      <w:r w:rsidR="006641B1" w:rsidRPr="009D0740">
        <w:rPr>
          <w:rFonts w:ascii="Courier New" w:hAnsi="Courier New" w:cs="Courier New"/>
        </w:rPr>
        <w:sym w:font="Symbol" w:char="F066"/>
      </w:r>
      <w:r w:rsidR="006641B1" w:rsidRPr="009D0740">
        <w:rPr>
          <w:lang w:val="ru-RU"/>
        </w:rPr>
        <w:t>-</w:t>
      </w:r>
      <w:r>
        <w:rPr>
          <w:lang w:val="ru-RU"/>
        </w:rPr>
        <w:t>маршрутов является деревом.</w:t>
      </w:r>
    </w:p>
    <w:p w:rsidR="00E25793" w:rsidRDefault="00E25793" w:rsidP="00AA44F7">
      <w:pPr>
        <w:spacing w:line="360" w:lineRule="auto"/>
        <w:rPr>
          <w:lang w:val="ru-RU"/>
        </w:rPr>
      </w:pPr>
      <w:r>
        <w:rPr>
          <w:lang w:val="ru-RU"/>
        </w:rPr>
        <w:t xml:space="preserve">Поскольку  </w:t>
      </w:r>
      <w:r>
        <w:t>LTS</w:t>
      </w:r>
      <w:r w:rsidR="006641B1" w:rsidRPr="00E25793">
        <w:rPr>
          <w:rFonts w:ascii="Courier New" w:hAnsi="Courier New" w:cs="Courier New"/>
          <w:lang w:val="ru-RU"/>
        </w:rPr>
        <w:t xml:space="preserve"> </w:t>
      </w:r>
      <w:r w:rsidR="006F5A77" w:rsidRPr="00E527A2">
        <w:rPr>
          <w:b/>
          <w:i/>
        </w:rPr>
        <w:t>L</w:t>
      </w:r>
      <w:r w:rsidR="006F5A77" w:rsidRPr="00E527A2">
        <w:rPr>
          <w:b/>
          <w:i/>
          <w:lang w:val="ru-RU"/>
        </w:rPr>
        <w:t>2</w:t>
      </w:r>
      <w:r w:rsidR="006F5A77" w:rsidRPr="00E527A2">
        <w:rPr>
          <w:b/>
          <w:i/>
        </w:rPr>
        <w:t>L</w:t>
      </w:r>
      <w:r w:rsidR="006F5A77" w:rsidRPr="00E527A2">
        <w:rPr>
          <w:rFonts w:ascii="Courier New" w:hAnsi="Courier New" w:cs="Courier New"/>
          <w:vertAlign w:val="subscript"/>
        </w:rPr>
        <w:sym w:font="Symbol" w:char="F066"/>
      </w:r>
      <w:r w:rsidR="006F5A77" w:rsidRPr="00E527A2">
        <w:rPr>
          <w:rFonts w:ascii="Courier New" w:hAnsi="Courier New" w:cs="Courier New"/>
          <w:lang w:val="ru-RU"/>
        </w:rPr>
        <w:t>(</w:t>
      </w:r>
      <w:r w:rsidR="006F5A77" w:rsidRPr="00E527A2">
        <w:rPr>
          <w:rFonts w:ascii="Courier New" w:hAnsi="Courier New" w:cs="Courier New"/>
          <w:b/>
          <w:bCs/>
        </w:rPr>
        <w:t>S</w:t>
      </w:r>
      <w:r w:rsidR="006F5A77" w:rsidRPr="00E527A2">
        <w:rPr>
          <w:rFonts w:ascii="Courier New" w:hAnsi="Courier New" w:cs="Courier New"/>
          <w:lang w:val="ru-RU"/>
        </w:rPr>
        <w:t>)</w:t>
      </w:r>
      <w:r w:rsidRPr="00E25793">
        <w:rPr>
          <w:rFonts w:ascii="Courier New" w:hAnsi="Courier New" w:cs="Courier New"/>
          <w:lang w:val="ru-RU"/>
        </w:rPr>
        <w:t xml:space="preserve"> </w:t>
      </w:r>
      <w:r w:rsidR="007440AF">
        <w:rPr>
          <w:lang w:val="ru-RU"/>
        </w:rPr>
        <w:t>ЛК</w:t>
      </w:r>
      <w:r>
        <w:rPr>
          <w:lang w:val="ru-RU"/>
        </w:rPr>
        <w:t>-ветвящаяся, дерево</w:t>
      </w:r>
      <w:r w:rsidRPr="00E25793">
        <w:rPr>
          <w:rFonts w:ascii="Courier New" w:hAnsi="Courier New" w:cs="Courier New"/>
          <w:lang w:val="ru-RU"/>
        </w:rPr>
        <w:t xml:space="preserve"> </w:t>
      </w:r>
      <w:r w:rsidRPr="00E25793">
        <w:rPr>
          <w:rFonts w:ascii="Courier New" w:hAnsi="Courier New" w:cs="Courier New"/>
        </w:rPr>
        <w:t>P</w:t>
      </w:r>
      <w:r w:rsidRPr="00E25793">
        <w:rPr>
          <w:rFonts w:ascii="Courier New" w:hAnsi="Courier New" w:cs="Courier New"/>
          <w:lang w:val="ru-RU"/>
        </w:rPr>
        <w:t xml:space="preserve"> </w:t>
      </w:r>
      <w:r w:rsidR="008C47FF">
        <w:rPr>
          <w:lang w:val="ru-RU"/>
        </w:rPr>
        <w:t>К</w:t>
      </w:r>
      <w:r>
        <w:rPr>
          <w:lang w:val="ru-RU"/>
        </w:rPr>
        <w:t>-ветвящееся.</w:t>
      </w:r>
    </w:p>
    <w:p w:rsidR="00E25793" w:rsidRDefault="00E25793" w:rsidP="00AA44F7">
      <w:pPr>
        <w:spacing w:line="360" w:lineRule="auto"/>
        <w:rPr>
          <w:lang w:val="ru-RU"/>
        </w:rPr>
      </w:pPr>
      <w:r>
        <w:rPr>
          <w:lang w:val="ru-RU"/>
        </w:rPr>
        <w:t xml:space="preserve">Поскольку бесконечная </w:t>
      </w:r>
      <w:r w:rsidRPr="009D0740">
        <w:rPr>
          <w:rFonts w:ascii="Courier New" w:hAnsi="Courier New" w:cs="Courier New"/>
        </w:rPr>
        <w:sym w:font="Symbol" w:char="F066"/>
      </w:r>
      <w:r w:rsidRPr="009D0740">
        <w:rPr>
          <w:lang w:val="ru-RU"/>
        </w:rPr>
        <w:t>-</w:t>
      </w:r>
      <w:r>
        <w:rPr>
          <w:lang w:val="ru-RU"/>
        </w:rPr>
        <w:t xml:space="preserve">трасса имеет бесконечное множество префиксов, по Теореме Кёнига </w:t>
      </w:r>
      <w:r w:rsidRPr="00E527A2">
        <w:rPr>
          <w:lang w:val="ru-RU"/>
        </w:rPr>
        <w:t>[</w:t>
      </w:r>
      <w:r w:rsidR="002168B1">
        <w:fldChar w:fldCharType="begin"/>
      </w:r>
      <w:r w:rsidR="002168B1" w:rsidRPr="002168B1">
        <w:rPr>
          <w:lang w:val="ru-RU"/>
        </w:rPr>
        <w:instrText xml:space="preserve"> </w:instrText>
      </w:r>
      <w:r w:rsidR="002168B1">
        <w:instrText>REF</w:instrText>
      </w:r>
      <w:r w:rsidR="002168B1" w:rsidRPr="002168B1">
        <w:rPr>
          <w:lang w:val="ru-RU"/>
        </w:rPr>
        <w:instrText xml:space="preserve"> _</w:instrText>
      </w:r>
      <w:r w:rsidR="002168B1">
        <w:instrText>Ref</w:instrText>
      </w:r>
      <w:r w:rsidR="002168B1" w:rsidRPr="002168B1">
        <w:rPr>
          <w:lang w:val="ru-RU"/>
        </w:rPr>
        <w:instrText>180395047 \</w:instrText>
      </w:r>
      <w:r w:rsidR="002168B1">
        <w:instrText>r</w:instrText>
      </w:r>
      <w:r w:rsidR="002168B1" w:rsidRPr="002168B1">
        <w:rPr>
          <w:lang w:val="ru-RU"/>
        </w:rPr>
        <w:instrText xml:space="preserve"> \</w:instrText>
      </w:r>
      <w:r w:rsidR="002168B1">
        <w:instrText>h</w:instrText>
      </w:r>
      <w:r w:rsidR="002168B1" w:rsidRPr="002168B1">
        <w:rPr>
          <w:lang w:val="ru-RU"/>
        </w:rPr>
        <w:instrText xml:space="preserve"> </w:instrText>
      </w:r>
      <w:r w:rsidR="002168B1">
        <w:fldChar w:fldCharType="separate"/>
      </w:r>
      <w:r w:rsidR="006D5552" w:rsidRPr="006D5552">
        <w:rPr>
          <w:lang w:val="ru-RU"/>
        </w:rPr>
        <w:t>109</w:t>
      </w:r>
      <w:r w:rsidR="002168B1">
        <w:fldChar w:fldCharType="end"/>
      </w:r>
      <w:r w:rsidRPr="00E527A2">
        <w:rPr>
          <w:lang w:val="ru-RU"/>
        </w:rPr>
        <w:t>]</w:t>
      </w:r>
      <w:r>
        <w:rPr>
          <w:lang w:val="ru-RU"/>
        </w:rPr>
        <w:t>, в дереве</w:t>
      </w:r>
      <w:r w:rsidRPr="00E25793">
        <w:rPr>
          <w:rFonts w:ascii="Courier New" w:hAnsi="Courier New" w:cs="Courier New"/>
          <w:lang w:val="ru-RU"/>
        </w:rPr>
        <w:t xml:space="preserve"> </w:t>
      </w:r>
      <w:r w:rsidRPr="00E25793">
        <w:rPr>
          <w:rFonts w:ascii="Courier New" w:hAnsi="Courier New" w:cs="Courier New"/>
        </w:rPr>
        <w:t>P</w:t>
      </w:r>
      <w:r w:rsidRPr="00E25793">
        <w:rPr>
          <w:rFonts w:ascii="Courier New" w:hAnsi="Courier New" w:cs="Courier New"/>
          <w:lang w:val="ru-RU"/>
        </w:rPr>
        <w:t xml:space="preserve"> </w:t>
      </w:r>
      <w:r>
        <w:rPr>
          <w:lang w:val="ru-RU"/>
        </w:rPr>
        <w:t xml:space="preserve">есть бесконечный маршрут, который, очевидно, </w:t>
      </w:r>
      <w:r w:rsidR="00C21706">
        <w:rPr>
          <w:lang w:val="ru-RU"/>
        </w:rPr>
        <w:t xml:space="preserve">в  </w:t>
      </w:r>
      <w:r w:rsidR="00C21706">
        <w:t>LTS</w:t>
      </w:r>
      <w:r w:rsidR="00C21706" w:rsidRPr="00E25793">
        <w:rPr>
          <w:rFonts w:ascii="Courier New" w:hAnsi="Courier New" w:cs="Courier New"/>
          <w:lang w:val="ru-RU"/>
        </w:rPr>
        <w:t xml:space="preserve"> </w:t>
      </w:r>
      <w:r w:rsidR="00C21706" w:rsidRPr="00E527A2">
        <w:rPr>
          <w:b/>
          <w:i/>
        </w:rPr>
        <w:t>L</w:t>
      </w:r>
      <w:r w:rsidR="00C21706" w:rsidRPr="00E527A2">
        <w:rPr>
          <w:b/>
          <w:i/>
          <w:lang w:val="ru-RU"/>
        </w:rPr>
        <w:t>2</w:t>
      </w:r>
      <w:r w:rsidR="00C21706" w:rsidRPr="00E527A2">
        <w:rPr>
          <w:b/>
          <w:i/>
        </w:rPr>
        <w:t>L</w:t>
      </w:r>
      <w:r w:rsidR="00C21706" w:rsidRPr="00E527A2">
        <w:rPr>
          <w:rFonts w:ascii="Courier New" w:hAnsi="Courier New" w:cs="Courier New"/>
          <w:vertAlign w:val="subscript"/>
        </w:rPr>
        <w:sym w:font="Symbol" w:char="F066"/>
      </w:r>
      <w:r w:rsidR="00C21706" w:rsidRPr="00E527A2">
        <w:rPr>
          <w:rFonts w:ascii="Courier New" w:hAnsi="Courier New" w:cs="Courier New"/>
          <w:lang w:val="ru-RU"/>
        </w:rPr>
        <w:t>(</w:t>
      </w:r>
      <w:r w:rsidR="00C21706" w:rsidRPr="00E527A2">
        <w:rPr>
          <w:rFonts w:ascii="Courier New" w:hAnsi="Courier New" w:cs="Courier New"/>
          <w:b/>
          <w:bCs/>
        </w:rPr>
        <w:t>S</w:t>
      </w:r>
      <w:r w:rsidR="00C21706" w:rsidRPr="00E527A2">
        <w:rPr>
          <w:rFonts w:ascii="Courier New" w:hAnsi="Courier New" w:cs="Courier New"/>
          <w:lang w:val="ru-RU"/>
        </w:rPr>
        <w:t>)</w:t>
      </w:r>
      <w:r w:rsidR="00C21706" w:rsidRPr="00E25793">
        <w:rPr>
          <w:rFonts w:ascii="Courier New" w:hAnsi="Courier New" w:cs="Courier New"/>
          <w:lang w:val="ru-RU"/>
        </w:rPr>
        <w:t xml:space="preserve"> </w:t>
      </w:r>
      <w:r>
        <w:rPr>
          <w:lang w:val="ru-RU"/>
        </w:rPr>
        <w:t>имеет в качестве трасс</w:t>
      </w:r>
      <w:r w:rsidR="006641B1">
        <w:rPr>
          <w:lang w:val="ru-RU"/>
        </w:rPr>
        <w:t>ы</w:t>
      </w:r>
      <w:r>
        <w:rPr>
          <w:lang w:val="ru-RU"/>
        </w:rPr>
        <w:t xml:space="preserve"> </w:t>
      </w:r>
      <w:r w:rsidRPr="009D0740">
        <w:rPr>
          <w:rFonts w:ascii="Courier New" w:hAnsi="Courier New" w:cs="Courier New"/>
        </w:rPr>
        <w:sym w:font="Symbol" w:char="F066"/>
      </w:r>
      <w:r w:rsidRPr="009D0740">
        <w:rPr>
          <w:lang w:val="ru-RU"/>
        </w:rPr>
        <w:t>-</w:t>
      </w:r>
      <w:r>
        <w:rPr>
          <w:lang w:val="ru-RU"/>
        </w:rPr>
        <w:t>трассу</w:t>
      </w:r>
      <w:r w:rsidRPr="00946567">
        <w:rPr>
          <w:rFonts w:ascii="Courier New" w:hAnsi="Courier New" w:cs="Courier New"/>
          <w:lang w:val="ru-RU"/>
        </w:rPr>
        <w:t xml:space="preserve"> </w:t>
      </w:r>
      <w:r w:rsidRPr="00946567">
        <w:rPr>
          <w:rFonts w:ascii="Arial" w:hAnsi="Arial" w:cs="Arial"/>
          <w:b/>
          <w:lang w:val="ru-RU"/>
        </w:rPr>
        <w:t>μ</w:t>
      </w:r>
      <w:r>
        <w:rPr>
          <w:lang w:val="ru-RU"/>
        </w:rPr>
        <w:t>.</w:t>
      </w:r>
    </w:p>
    <w:p w:rsidR="006641B1" w:rsidRPr="006641B1" w:rsidRDefault="006641B1" w:rsidP="00AA44F7">
      <w:pPr>
        <w:spacing w:line="360" w:lineRule="auto"/>
        <w:rPr>
          <w:lang w:val="ru-RU"/>
        </w:rPr>
      </w:pPr>
      <w:r>
        <w:rPr>
          <w:lang w:val="ru-RU"/>
        </w:rPr>
        <w:t xml:space="preserve">Следовательно, этот бесконечный маршрут является </w:t>
      </w:r>
      <w:r w:rsidRPr="009D0740">
        <w:rPr>
          <w:rFonts w:ascii="Courier New" w:hAnsi="Courier New" w:cs="Courier New"/>
        </w:rPr>
        <w:sym w:font="Symbol" w:char="F066"/>
      </w:r>
      <w:r w:rsidRPr="009D0740">
        <w:rPr>
          <w:lang w:val="ru-RU"/>
        </w:rPr>
        <w:t>-</w:t>
      </w:r>
      <w:r>
        <w:rPr>
          <w:lang w:val="ru-RU"/>
        </w:rPr>
        <w:t xml:space="preserve">маршрутом </w:t>
      </w:r>
      <w:r>
        <w:t>LTS</w:t>
      </w:r>
      <w:r w:rsidRPr="006641B1">
        <w:rPr>
          <w:rFonts w:ascii="Courier New" w:hAnsi="Courier New" w:cs="Courier New"/>
          <w:lang w:val="ru-RU"/>
        </w:rPr>
        <w:t xml:space="preserve"> </w:t>
      </w:r>
      <w:r w:rsidRPr="006641B1">
        <w:rPr>
          <w:rFonts w:ascii="Courier New" w:hAnsi="Courier New" w:cs="Courier New"/>
          <w:b/>
        </w:rPr>
        <w:t>S</w:t>
      </w:r>
      <w:r>
        <w:rPr>
          <w:lang w:val="ru-RU"/>
        </w:rPr>
        <w:t>.</w:t>
      </w:r>
    </w:p>
    <w:p w:rsidR="00E25793" w:rsidRPr="00E25793" w:rsidRDefault="00E25793" w:rsidP="00AA44F7">
      <w:pPr>
        <w:spacing w:line="360" w:lineRule="auto"/>
        <w:rPr>
          <w:lang w:val="ru-RU"/>
        </w:rPr>
      </w:pPr>
      <w:r>
        <w:rPr>
          <w:lang w:val="ru-RU"/>
        </w:rPr>
        <w:t xml:space="preserve">Следовательно, </w:t>
      </w:r>
      <w:r w:rsidRPr="009D0740">
        <w:rPr>
          <w:rFonts w:ascii="Courier New" w:hAnsi="Courier New" w:cs="Courier New"/>
        </w:rPr>
        <w:sym w:font="Symbol" w:char="F066"/>
      </w:r>
      <w:r w:rsidRPr="009D0740">
        <w:rPr>
          <w:lang w:val="ru-RU"/>
        </w:rPr>
        <w:t>-</w:t>
      </w:r>
      <w:r>
        <w:rPr>
          <w:lang w:val="ru-RU"/>
        </w:rPr>
        <w:t>трасса</w:t>
      </w:r>
      <w:r w:rsidRPr="00946567">
        <w:rPr>
          <w:rFonts w:ascii="Courier New" w:hAnsi="Courier New" w:cs="Courier New"/>
          <w:lang w:val="ru-RU"/>
        </w:rPr>
        <w:t xml:space="preserve"> </w:t>
      </w:r>
      <w:r w:rsidRPr="00946567">
        <w:rPr>
          <w:rFonts w:ascii="Arial" w:hAnsi="Arial" w:cs="Arial"/>
          <w:b/>
          <w:lang w:val="ru-RU"/>
        </w:rPr>
        <w:t>μ</w:t>
      </w:r>
      <w:r w:rsidRPr="00946567">
        <w:rPr>
          <w:rFonts w:ascii="Courier New" w:hAnsi="Courier New" w:cs="Courier New"/>
          <w:lang w:val="ru-RU"/>
        </w:rPr>
        <w:t xml:space="preserve"> </w:t>
      </w:r>
      <w:r>
        <w:rPr>
          <w:lang w:val="ru-RU"/>
        </w:rPr>
        <w:t xml:space="preserve">является </w:t>
      </w:r>
      <w:r w:rsidRPr="009D0740">
        <w:rPr>
          <w:rFonts w:ascii="Courier New" w:hAnsi="Courier New" w:cs="Courier New"/>
        </w:rPr>
        <w:sym w:font="Symbol" w:char="F066"/>
      </w:r>
      <w:r w:rsidRPr="009D0740">
        <w:rPr>
          <w:lang w:val="ru-RU"/>
        </w:rPr>
        <w:t>-</w:t>
      </w:r>
      <w:r>
        <w:rPr>
          <w:lang w:val="ru-RU"/>
        </w:rPr>
        <w:t xml:space="preserve">трассой </w:t>
      </w:r>
      <w:r>
        <w:t>LTS</w:t>
      </w:r>
      <w:r w:rsidRPr="00E25793">
        <w:rPr>
          <w:rFonts w:ascii="Courier New" w:hAnsi="Courier New" w:cs="Courier New"/>
          <w:lang w:val="ru-RU"/>
        </w:rPr>
        <w:t xml:space="preserve"> </w:t>
      </w:r>
      <w:r w:rsidRPr="00E25793">
        <w:rPr>
          <w:rFonts w:ascii="Courier New" w:hAnsi="Courier New" w:cs="Courier New"/>
          <w:b/>
        </w:rPr>
        <w:t>S</w:t>
      </w:r>
      <w:r>
        <w:rPr>
          <w:lang w:val="ru-RU"/>
        </w:rPr>
        <w:t>.</w:t>
      </w:r>
    </w:p>
    <w:p w:rsidR="002235D4" w:rsidRDefault="002235D4" w:rsidP="00AA44F7">
      <w:pPr>
        <w:pStyle w:val="Proofs"/>
        <w:spacing w:line="360" w:lineRule="auto"/>
        <w:rPr>
          <w:lang w:val="ru-RU"/>
        </w:rPr>
      </w:pPr>
      <w:bookmarkStart w:id="1478" w:name="_Ref172975825"/>
      <w:bookmarkStart w:id="1479" w:name="_Toc182233867"/>
      <w:r w:rsidRPr="00946567">
        <w:rPr>
          <w:lang w:val="ru-RU"/>
        </w:rPr>
        <w:t>Доказательство</w:t>
      </w:r>
      <w:r>
        <w:rPr>
          <w:lang w:val="ru-RU"/>
        </w:rPr>
        <w:t xml:space="preserve"> </w:t>
      </w:r>
      <w:r w:rsidR="006D1462">
        <w:rPr>
          <w:lang w:val="ru-RU"/>
        </w:rPr>
        <w:t>Теоремы 25</w:t>
      </w:r>
      <w:bookmarkEnd w:id="1471"/>
      <w:bookmarkEnd w:id="1478"/>
      <w:bookmarkEnd w:id="1479"/>
    </w:p>
    <w:p w:rsidR="0079599D" w:rsidRDefault="002235D4" w:rsidP="00AA44F7">
      <w:pPr>
        <w:spacing w:line="360" w:lineRule="auto"/>
        <w:rPr>
          <w:rFonts w:ascii="Courier New" w:hAnsi="Courier New" w:cs="Courier New"/>
          <w:lang w:val="ru-RU"/>
        </w:rPr>
      </w:pPr>
      <w:r w:rsidRPr="002235D4">
        <w:rPr>
          <w:lang w:val="ru-RU"/>
        </w:rPr>
        <w:t>Мно</w:t>
      </w:r>
      <w:r>
        <w:rPr>
          <w:lang w:val="ru-RU"/>
        </w:rPr>
        <w:t xml:space="preserve">жество </w:t>
      </w:r>
      <w:r w:rsidRPr="009D0740">
        <w:rPr>
          <w:rFonts w:ascii="Courier New" w:hAnsi="Courier New" w:cs="Courier New"/>
        </w:rPr>
        <w:sym w:font="Symbol" w:char="F066"/>
      </w:r>
      <w:r w:rsidRPr="009D0740">
        <w:rPr>
          <w:lang w:val="ru-RU"/>
        </w:rPr>
        <w:t>-</w:t>
      </w:r>
      <w:r>
        <w:rPr>
          <w:lang w:val="ru-RU"/>
        </w:rPr>
        <w:t xml:space="preserve">трасс </w:t>
      </w:r>
      <w:r>
        <w:t>LTS</w:t>
      </w:r>
      <w:r w:rsidRPr="002235D4">
        <w:rPr>
          <w:rFonts w:ascii="Courier New" w:hAnsi="Courier New" w:cs="Courier New"/>
          <w:lang w:val="ru-RU"/>
        </w:rPr>
        <w:t xml:space="preserve"> </w:t>
      </w:r>
      <w:r w:rsidRPr="002235D4">
        <w:rPr>
          <w:rFonts w:ascii="Courier New" w:hAnsi="Courier New" w:cs="Courier New"/>
          <w:b/>
        </w:rPr>
        <w:t>S</w:t>
      </w:r>
      <w:r w:rsidRPr="002235D4">
        <w:rPr>
          <w:rFonts w:ascii="Courier New" w:hAnsi="Courier New" w:cs="Courier New"/>
          <w:lang w:val="ru-RU"/>
        </w:rPr>
        <w:t xml:space="preserve"> </w:t>
      </w:r>
      <w:r>
        <w:rPr>
          <w:lang w:val="ru-RU"/>
        </w:rPr>
        <w:t xml:space="preserve">– это множество трасс </w:t>
      </w:r>
      <w:r>
        <w:t>LTS</w:t>
      </w:r>
      <w:r w:rsidRPr="002235D4">
        <w:rPr>
          <w:rFonts w:ascii="Courier New" w:hAnsi="Courier New" w:cs="Courier New"/>
          <w:lang w:val="ru-RU"/>
        </w:rPr>
        <w:t xml:space="preserve"> </w:t>
      </w:r>
      <w:r w:rsidRPr="00E527A2">
        <w:rPr>
          <w:b/>
          <w:i/>
        </w:rPr>
        <w:t>L</w:t>
      </w:r>
      <w:r w:rsidRPr="002235D4">
        <w:rPr>
          <w:b/>
          <w:i/>
          <w:lang w:val="ru-RU"/>
        </w:rPr>
        <w:t>2</w:t>
      </w:r>
      <w:r w:rsidRPr="00E527A2">
        <w:rPr>
          <w:b/>
          <w:i/>
        </w:rPr>
        <w:t>L</w:t>
      </w:r>
      <w:r w:rsidRPr="00E527A2">
        <w:rPr>
          <w:rFonts w:ascii="Courier New" w:hAnsi="Courier New" w:cs="Courier New"/>
          <w:vertAlign w:val="subscript"/>
        </w:rPr>
        <w:sym w:font="Symbol" w:char="F066"/>
      </w:r>
      <w:r w:rsidRPr="002235D4">
        <w:rPr>
          <w:rFonts w:ascii="Courier New" w:hAnsi="Courier New" w:cs="Courier New"/>
          <w:lang w:val="ru-RU"/>
        </w:rPr>
        <w:t>(</w:t>
      </w:r>
      <w:r w:rsidRPr="00E527A2">
        <w:rPr>
          <w:rFonts w:ascii="Courier New" w:hAnsi="Courier New" w:cs="Courier New"/>
          <w:b/>
          <w:bCs/>
        </w:rPr>
        <w:t>S</w:t>
      </w:r>
      <w:r w:rsidRPr="002235D4">
        <w:rPr>
          <w:rFonts w:ascii="Courier New" w:hAnsi="Courier New" w:cs="Courier New"/>
          <w:lang w:val="ru-RU"/>
        </w:rPr>
        <w:t>)</w:t>
      </w:r>
      <w:r w:rsidRPr="002235D4">
        <w:rPr>
          <w:lang w:val="ru-RU"/>
        </w:rPr>
        <w:t>.</w:t>
      </w:r>
      <w:r w:rsidR="00E421BB">
        <w:rPr>
          <w:lang w:val="ru-RU"/>
        </w:rPr>
        <w:t xml:space="preserve"> Поэтому оно является деревом.</w:t>
      </w:r>
    </w:p>
    <w:p w:rsidR="0079599D" w:rsidRDefault="002235D4" w:rsidP="00AA44F7">
      <w:pPr>
        <w:numPr>
          <w:ilvl w:val="0"/>
          <w:numId w:val="199"/>
        </w:numPr>
        <w:spacing w:line="360" w:lineRule="auto"/>
        <w:rPr>
          <w:lang w:val="ru-RU"/>
        </w:rPr>
      </w:pPr>
      <w:r>
        <w:rPr>
          <w:u w:val="single"/>
          <w:lang w:val="ru-RU"/>
        </w:rPr>
        <w:t>Д</w:t>
      </w:r>
      <w:r w:rsidRPr="00E527A2">
        <w:rPr>
          <w:u w:val="single"/>
          <w:lang w:val="ru-RU"/>
        </w:rPr>
        <w:t>опустимость</w:t>
      </w:r>
      <w:r w:rsidRPr="00E527A2">
        <w:rPr>
          <w:lang w:val="ru-RU"/>
        </w:rPr>
        <w:t xml:space="preserve"> следует из </w:t>
      </w:r>
      <w:r>
        <w:rPr>
          <w:lang w:val="ru-RU"/>
        </w:rPr>
        <w:t>того, что</w:t>
      </w:r>
      <w:r w:rsidRPr="00E527A2">
        <w:rPr>
          <w:lang w:val="ru-RU"/>
        </w:rPr>
        <w:t xml:space="preserve"> </w:t>
      </w:r>
      <w:r>
        <w:rPr>
          <w:lang w:val="ru-RU"/>
        </w:rPr>
        <w:t xml:space="preserve">в </w:t>
      </w:r>
      <w:r>
        <w:t>LTS</w:t>
      </w:r>
      <w:r w:rsidRPr="002235D4">
        <w:rPr>
          <w:rFonts w:ascii="Courier New" w:hAnsi="Courier New" w:cs="Courier New"/>
          <w:lang w:val="ru-RU"/>
        </w:rPr>
        <w:t xml:space="preserve"> </w:t>
      </w:r>
      <w:r w:rsidRPr="00E527A2">
        <w:rPr>
          <w:b/>
          <w:i/>
        </w:rPr>
        <w:t>L</w:t>
      </w:r>
      <w:r w:rsidRPr="002235D4">
        <w:rPr>
          <w:b/>
          <w:i/>
          <w:lang w:val="ru-RU"/>
        </w:rPr>
        <w:t>2</w:t>
      </w:r>
      <w:r w:rsidRPr="00E527A2">
        <w:rPr>
          <w:b/>
          <w:i/>
        </w:rPr>
        <w:t>L</w:t>
      </w:r>
      <w:r w:rsidRPr="00E527A2">
        <w:rPr>
          <w:rFonts w:ascii="Courier New" w:hAnsi="Courier New" w:cs="Courier New"/>
          <w:vertAlign w:val="subscript"/>
        </w:rPr>
        <w:sym w:font="Symbol" w:char="F066"/>
      </w:r>
      <w:r w:rsidRPr="002235D4">
        <w:rPr>
          <w:rFonts w:ascii="Courier New" w:hAnsi="Courier New" w:cs="Courier New"/>
          <w:lang w:val="ru-RU"/>
        </w:rPr>
        <w:t>(</w:t>
      </w:r>
      <w:r w:rsidRPr="00E527A2">
        <w:rPr>
          <w:rFonts w:ascii="Courier New" w:hAnsi="Courier New" w:cs="Courier New"/>
          <w:b/>
          <w:bCs/>
        </w:rPr>
        <w:t>S</w:t>
      </w:r>
      <w:r w:rsidRPr="002235D4">
        <w:rPr>
          <w:rFonts w:ascii="Courier New" w:hAnsi="Courier New" w:cs="Courier New"/>
          <w:lang w:val="ru-RU"/>
        </w:rPr>
        <w:t>)</w:t>
      </w:r>
      <w:r>
        <w:rPr>
          <w:rFonts w:ascii="Courier New" w:hAnsi="Courier New" w:cs="Courier New"/>
          <w:lang w:val="ru-RU"/>
        </w:rPr>
        <w:t xml:space="preserve"> </w:t>
      </w:r>
      <w:r w:rsidRPr="00E527A2">
        <w:rPr>
          <w:lang w:val="ru-RU"/>
        </w:rPr>
        <w:t xml:space="preserve">переход по разрушению </w:t>
      </w:r>
      <w:r>
        <w:rPr>
          <w:lang w:val="ru-RU"/>
        </w:rPr>
        <w:t xml:space="preserve">или дивергенции </w:t>
      </w:r>
      <w:r w:rsidRPr="00E527A2">
        <w:rPr>
          <w:lang w:val="ru-RU"/>
        </w:rPr>
        <w:t>ведёт в терминальное</w:t>
      </w:r>
      <w:r>
        <w:rPr>
          <w:lang w:val="ru-RU"/>
        </w:rPr>
        <w:t xml:space="preserve"> </w:t>
      </w:r>
      <w:r w:rsidRPr="00E527A2">
        <w:rPr>
          <w:lang w:val="ru-RU"/>
        </w:rPr>
        <w:t>состояние</w:t>
      </w:r>
      <w:r w:rsidRPr="002235D4">
        <w:rPr>
          <w:rFonts w:ascii="Courier New" w:hAnsi="Courier New" w:cs="Courier New"/>
          <w:lang w:val="ru-RU"/>
        </w:rPr>
        <w:t xml:space="preserve"> </w:t>
      </w:r>
      <w:r w:rsidRPr="004A57A3">
        <w:rPr>
          <w:rFonts w:ascii="Euclid Fraktur" w:hAnsi="Euclid Fraktur" w:cs="Courier New"/>
          <w:b/>
        </w:rPr>
        <w:t>t</w:t>
      </w:r>
      <w:r w:rsidRPr="00E527A2">
        <w:rPr>
          <w:lang w:val="ru-RU"/>
        </w:rPr>
        <w:t>.</w:t>
      </w:r>
    </w:p>
    <w:p w:rsidR="0079599D" w:rsidRDefault="002235D4" w:rsidP="00AA44F7">
      <w:pPr>
        <w:numPr>
          <w:ilvl w:val="0"/>
          <w:numId w:val="199"/>
        </w:numPr>
        <w:spacing w:line="360" w:lineRule="auto"/>
        <w:rPr>
          <w:lang w:val="ru-RU"/>
        </w:rPr>
      </w:pPr>
      <w:r>
        <w:rPr>
          <w:u w:val="single"/>
          <w:lang w:val="ru-RU"/>
        </w:rPr>
        <w:t>С</w:t>
      </w:r>
      <w:r w:rsidRPr="00E527A2">
        <w:rPr>
          <w:u w:val="single"/>
          <w:lang w:val="ru-RU"/>
        </w:rPr>
        <w:t>огласованность</w:t>
      </w:r>
      <w:r w:rsidRPr="00E527A2">
        <w:rPr>
          <w:lang w:val="ru-RU"/>
        </w:rPr>
        <w:t xml:space="preserve"> следует </w:t>
      </w:r>
      <w:r w:rsidR="00920286" w:rsidRPr="00E527A2">
        <w:rPr>
          <w:lang w:val="ru-RU"/>
        </w:rPr>
        <w:t xml:space="preserve">из </w:t>
      </w:r>
      <w:r w:rsidR="00920286">
        <w:rPr>
          <w:lang w:val="ru-RU"/>
        </w:rPr>
        <w:t>того, что</w:t>
      </w:r>
      <w:r w:rsidR="00920286" w:rsidRPr="00E527A2">
        <w:rPr>
          <w:lang w:val="ru-RU"/>
        </w:rPr>
        <w:t xml:space="preserve"> </w:t>
      </w:r>
      <w:r w:rsidR="00920286">
        <w:rPr>
          <w:lang w:val="ru-RU"/>
        </w:rPr>
        <w:t xml:space="preserve">в </w:t>
      </w:r>
      <w:r w:rsidR="00920286">
        <w:t>LTS</w:t>
      </w:r>
      <w:r w:rsidR="00920286" w:rsidRPr="002235D4">
        <w:rPr>
          <w:rFonts w:ascii="Courier New" w:hAnsi="Courier New" w:cs="Courier New"/>
          <w:lang w:val="ru-RU"/>
        </w:rPr>
        <w:t xml:space="preserve"> </w:t>
      </w:r>
      <w:r w:rsidR="00920286" w:rsidRPr="00E527A2">
        <w:rPr>
          <w:b/>
          <w:i/>
        </w:rPr>
        <w:t>L</w:t>
      </w:r>
      <w:r w:rsidR="00920286" w:rsidRPr="002235D4">
        <w:rPr>
          <w:b/>
          <w:i/>
          <w:lang w:val="ru-RU"/>
        </w:rPr>
        <w:t>2</w:t>
      </w:r>
      <w:r w:rsidR="00920286" w:rsidRPr="00E527A2">
        <w:rPr>
          <w:b/>
          <w:i/>
        </w:rPr>
        <w:t>L</w:t>
      </w:r>
      <w:r w:rsidR="00920286" w:rsidRPr="00E527A2">
        <w:rPr>
          <w:rFonts w:ascii="Courier New" w:hAnsi="Courier New" w:cs="Courier New"/>
          <w:vertAlign w:val="subscript"/>
        </w:rPr>
        <w:sym w:font="Symbol" w:char="F066"/>
      </w:r>
      <w:r w:rsidR="00920286" w:rsidRPr="002235D4">
        <w:rPr>
          <w:rFonts w:ascii="Courier New" w:hAnsi="Courier New" w:cs="Courier New"/>
          <w:lang w:val="ru-RU"/>
        </w:rPr>
        <w:t>(</w:t>
      </w:r>
      <w:r w:rsidR="00920286" w:rsidRPr="00E527A2">
        <w:rPr>
          <w:rFonts w:ascii="Courier New" w:hAnsi="Courier New" w:cs="Courier New"/>
          <w:b/>
          <w:bCs/>
        </w:rPr>
        <w:t>S</w:t>
      </w:r>
      <w:r w:rsidR="00920286" w:rsidRPr="002235D4">
        <w:rPr>
          <w:rFonts w:ascii="Courier New" w:hAnsi="Courier New" w:cs="Courier New"/>
          <w:lang w:val="ru-RU"/>
        </w:rPr>
        <w:t>)</w:t>
      </w:r>
      <w:r w:rsidR="00920286">
        <w:rPr>
          <w:rFonts w:ascii="Courier New" w:hAnsi="Courier New" w:cs="Courier New"/>
          <w:lang w:val="ru-RU"/>
        </w:rPr>
        <w:t xml:space="preserve"> </w:t>
      </w:r>
      <w:r w:rsidRPr="00E527A2">
        <w:rPr>
          <w:lang w:val="ru-RU"/>
        </w:rPr>
        <w:t>п</w:t>
      </w:r>
      <w:r w:rsidR="000D7A38">
        <w:rPr>
          <w:lang w:val="ru-RU"/>
        </w:rPr>
        <w:t>ереход по</w:t>
      </w:r>
      <w:r w:rsidRPr="00E527A2">
        <w:rPr>
          <w:lang w:val="ru-RU"/>
        </w:rPr>
        <w:t xml:space="preserve"> </w:t>
      </w:r>
      <w:r w:rsidR="00920286" w:rsidRPr="009D0740">
        <w:rPr>
          <w:rFonts w:ascii="Courier New" w:hAnsi="Courier New" w:cs="Courier New"/>
        </w:rPr>
        <w:sym w:font="Symbol" w:char="F066"/>
      </w:r>
      <w:r w:rsidR="00920286" w:rsidRPr="009D0740">
        <w:rPr>
          <w:lang w:val="ru-RU"/>
        </w:rPr>
        <w:t>-</w:t>
      </w:r>
      <w:r w:rsidR="00920286">
        <w:rPr>
          <w:lang w:val="ru-RU"/>
        </w:rPr>
        <w:t>символ</w:t>
      </w:r>
      <w:r w:rsidR="000D7A38">
        <w:rPr>
          <w:lang w:val="ru-RU"/>
        </w:rPr>
        <w:t>у</w:t>
      </w:r>
      <w:r w:rsidR="00920286" w:rsidRPr="00ED58D6">
        <w:rPr>
          <w:rFonts w:ascii="Courier New" w:hAnsi="Courier New" w:cs="Courier New"/>
          <w:lang w:val="ru-RU"/>
        </w:rPr>
        <w:t xml:space="preserve"> </w:t>
      </w:r>
      <w:r w:rsidR="00920286">
        <w:rPr>
          <w:rFonts w:ascii="Courier New" w:hAnsi="Courier New" w:cs="Courier New"/>
        </w:rPr>
        <w:t>o</w:t>
      </w:r>
      <w:r w:rsidR="00920286">
        <w:rPr>
          <w:rFonts w:ascii="Courier New" w:hAnsi="Courier New" w:cs="Courier New"/>
          <w:lang w:val="ru-RU"/>
        </w:rPr>
        <w:t xml:space="preserve"> </w:t>
      </w:r>
      <w:r w:rsidR="000D7A38">
        <w:rPr>
          <w:lang w:val="ru-RU"/>
        </w:rPr>
        <w:t>1) является петлёй, 2) о</w:t>
      </w:r>
      <w:r w:rsidR="00920286">
        <w:rPr>
          <w:lang w:val="ru-RU"/>
        </w:rPr>
        <w:t xml:space="preserve">пределяется </w:t>
      </w:r>
      <w:r w:rsidRPr="00E527A2">
        <w:rPr>
          <w:lang w:val="ru-RU"/>
        </w:rPr>
        <w:t>в стабильн</w:t>
      </w:r>
      <w:r>
        <w:rPr>
          <w:lang w:val="ru-RU"/>
        </w:rPr>
        <w:t>ом</w:t>
      </w:r>
      <w:r w:rsidRPr="00E527A2">
        <w:rPr>
          <w:lang w:val="ru-RU"/>
        </w:rPr>
        <w:t xml:space="preserve"> состояни</w:t>
      </w:r>
      <w:r>
        <w:rPr>
          <w:lang w:val="ru-RU"/>
        </w:rPr>
        <w:t>и</w:t>
      </w:r>
      <w:r w:rsidRPr="00E527A2">
        <w:rPr>
          <w:lang w:val="ru-RU"/>
        </w:rPr>
        <w:t xml:space="preserve"> (из н</w:t>
      </w:r>
      <w:r>
        <w:rPr>
          <w:lang w:val="ru-RU"/>
        </w:rPr>
        <w:t>его</w:t>
      </w:r>
      <w:r w:rsidRPr="00E527A2">
        <w:rPr>
          <w:lang w:val="ru-RU"/>
        </w:rPr>
        <w:t xml:space="preserve"> не ведут </w:t>
      </w:r>
      <w:r>
        <w:rPr>
          <w:rFonts w:ascii="Courier New" w:hAnsi="Courier New" w:cs="Courier New"/>
        </w:rPr>
        <w:sym w:font="Symbol" w:char="F074"/>
      </w:r>
      <w:r w:rsidRPr="00E527A2">
        <w:rPr>
          <w:lang w:val="ru-RU"/>
        </w:rPr>
        <w:t>-</w:t>
      </w:r>
      <w:r>
        <w:rPr>
          <w:lang w:val="ru-RU"/>
        </w:rPr>
        <w:t xml:space="preserve"> и </w:t>
      </w:r>
      <w:r w:rsidRPr="00E527A2">
        <w:rPr>
          <w:rFonts w:ascii="Courier New" w:hAnsi="Courier New" w:cs="Courier New"/>
        </w:rPr>
        <w:sym w:font="Symbol" w:char="F067"/>
      </w:r>
      <w:r w:rsidRPr="00E527A2">
        <w:rPr>
          <w:lang w:val="ru-RU"/>
        </w:rPr>
        <w:t xml:space="preserve">-переходы) </w:t>
      </w:r>
      <w:r w:rsidR="000D7A38">
        <w:rPr>
          <w:lang w:val="ru-RU"/>
        </w:rPr>
        <w:t>3</w:t>
      </w:r>
      <w:r w:rsidR="00920286">
        <w:rPr>
          <w:lang w:val="ru-RU"/>
        </w:rPr>
        <w:t xml:space="preserve">) </w:t>
      </w:r>
      <w:r w:rsidRPr="00E527A2">
        <w:rPr>
          <w:lang w:val="ru-RU"/>
        </w:rPr>
        <w:t>при отсутствии переходов из эт</w:t>
      </w:r>
      <w:r>
        <w:rPr>
          <w:lang w:val="ru-RU"/>
        </w:rPr>
        <w:t>ого</w:t>
      </w:r>
      <w:r w:rsidRPr="00E527A2">
        <w:rPr>
          <w:lang w:val="ru-RU"/>
        </w:rPr>
        <w:t xml:space="preserve"> состояни</w:t>
      </w:r>
      <w:r>
        <w:rPr>
          <w:lang w:val="ru-RU"/>
        </w:rPr>
        <w:t>я по внешним действиям из</w:t>
      </w:r>
      <w:r w:rsidRPr="00ED58D6">
        <w:rPr>
          <w:rFonts w:ascii="Courier New" w:hAnsi="Courier New" w:cs="Courier New"/>
          <w:lang w:val="ru-RU"/>
        </w:rPr>
        <w:t xml:space="preserve"> </w:t>
      </w:r>
      <w:r w:rsidR="00920286">
        <w:rPr>
          <w:rFonts w:ascii="Courier New" w:hAnsi="Courier New" w:cs="Courier New"/>
        </w:rPr>
        <w:t>o</w:t>
      </w:r>
      <w:r w:rsidR="00920286" w:rsidRPr="00920286">
        <w:rPr>
          <w:vertAlign w:val="subscript"/>
        </w:rPr>
        <w:t>r</w:t>
      </w:r>
      <w:r w:rsidRPr="00E527A2">
        <w:rPr>
          <w:lang w:val="ru-RU"/>
        </w:rPr>
        <w:t>.</w:t>
      </w:r>
      <w:r w:rsidR="00920286" w:rsidRPr="00920286">
        <w:rPr>
          <w:lang w:val="ru-RU"/>
        </w:rPr>
        <w:t xml:space="preserve"> </w:t>
      </w:r>
      <w:r w:rsidR="000D7A38">
        <w:rPr>
          <w:lang w:val="ru-RU"/>
        </w:rPr>
        <w:t xml:space="preserve">Из 1) следует, что после </w:t>
      </w:r>
      <w:r w:rsidR="000D7A38" w:rsidRPr="009D0740">
        <w:rPr>
          <w:rFonts w:ascii="Courier New" w:hAnsi="Courier New" w:cs="Courier New"/>
        </w:rPr>
        <w:sym w:font="Symbol" w:char="F066"/>
      </w:r>
      <w:r w:rsidR="000D7A38" w:rsidRPr="009D0740">
        <w:rPr>
          <w:lang w:val="ru-RU"/>
        </w:rPr>
        <w:t>-</w:t>
      </w:r>
      <w:r w:rsidR="000D7A38">
        <w:rPr>
          <w:lang w:val="ru-RU"/>
        </w:rPr>
        <w:t xml:space="preserve">символа не может следовать другой </w:t>
      </w:r>
      <w:r w:rsidR="000D7A38" w:rsidRPr="009D0740">
        <w:rPr>
          <w:rFonts w:ascii="Courier New" w:hAnsi="Courier New" w:cs="Courier New"/>
        </w:rPr>
        <w:sym w:font="Symbol" w:char="F066"/>
      </w:r>
      <w:r w:rsidR="000D7A38" w:rsidRPr="009D0740">
        <w:rPr>
          <w:lang w:val="ru-RU"/>
        </w:rPr>
        <w:t>-</w:t>
      </w:r>
      <w:r w:rsidR="000D7A38">
        <w:rPr>
          <w:lang w:val="ru-RU"/>
        </w:rPr>
        <w:t xml:space="preserve">символ. </w:t>
      </w:r>
      <w:r w:rsidR="00920286">
        <w:rPr>
          <w:lang w:val="ru-RU"/>
        </w:rPr>
        <w:t xml:space="preserve">Из </w:t>
      </w:r>
      <w:r w:rsidR="000D7A38">
        <w:rPr>
          <w:lang w:val="ru-RU"/>
        </w:rPr>
        <w:t>2</w:t>
      </w:r>
      <w:r w:rsidR="00920286">
        <w:rPr>
          <w:lang w:val="ru-RU"/>
        </w:rPr>
        <w:t xml:space="preserve">) следует, что после </w:t>
      </w:r>
      <w:r w:rsidR="00920286" w:rsidRPr="009D0740">
        <w:rPr>
          <w:rFonts w:ascii="Courier New" w:hAnsi="Courier New" w:cs="Courier New"/>
        </w:rPr>
        <w:sym w:font="Symbol" w:char="F066"/>
      </w:r>
      <w:r w:rsidR="00920286" w:rsidRPr="009D0740">
        <w:rPr>
          <w:lang w:val="ru-RU"/>
        </w:rPr>
        <w:t>-</w:t>
      </w:r>
      <w:r w:rsidR="00920286">
        <w:rPr>
          <w:lang w:val="ru-RU"/>
        </w:rPr>
        <w:t xml:space="preserve">символа не может быть дивергенции и разрушения. Из </w:t>
      </w:r>
      <w:r w:rsidR="000D7A38">
        <w:rPr>
          <w:lang w:val="ru-RU"/>
        </w:rPr>
        <w:t>3</w:t>
      </w:r>
      <w:r w:rsidR="00920286">
        <w:rPr>
          <w:lang w:val="ru-RU"/>
        </w:rPr>
        <w:t xml:space="preserve">) следует, что после </w:t>
      </w:r>
      <w:r w:rsidR="00920286" w:rsidRPr="009D0740">
        <w:rPr>
          <w:rFonts w:ascii="Courier New" w:hAnsi="Courier New" w:cs="Courier New"/>
        </w:rPr>
        <w:sym w:font="Symbol" w:char="F066"/>
      </w:r>
      <w:r w:rsidR="00920286" w:rsidRPr="009D0740">
        <w:rPr>
          <w:lang w:val="ru-RU"/>
        </w:rPr>
        <w:t>-</w:t>
      </w:r>
      <w:r w:rsidR="00920286">
        <w:rPr>
          <w:lang w:val="ru-RU"/>
        </w:rPr>
        <w:t>символа не может быть внешнего действия из</w:t>
      </w:r>
      <w:r w:rsidR="00920286" w:rsidRPr="00ED58D6">
        <w:rPr>
          <w:rFonts w:ascii="Courier New" w:hAnsi="Courier New" w:cs="Courier New"/>
          <w:lang w:val="ru-RU"/>
        </w:rPr>
        <w:t xml:space="preserve"> </w:t>
      </w:r>
      <w:r w:rsidR="00920286">
        <w:rPr>
          <w:rFonts w:ascii="Courier New" w:hAnsi="Courier New" w:cs="Courier New"/>
        </w:rPr>
        <w:t>o</w:t>
      </w:r>
      <w:r w:rsidR="00920286" w:rsidRPr="00920286">
        <w:rPr>
          <w:vertAlign w:val="subscript"/>
        </w:rPr>
        <w:t>r</w:t>
      </w:r>
      <w:r w:rsidR="00920286">
        <w:rPr>
          <w:lang w:val="ru-RU"/>
        </w:rPr>
        <w:t>.</w:t>
      </w:r>
    </w:p>
    <w:p w:rsidR="0079599D" w:rsidRDefault="0084244E" w:rsidP="00AA44F7">
      <w:pPr>
        <w:numPr>
          <w:ilvl w:val="0"/>
          <w:numId w:val="199"/>
        </w:numPr>
        <w:spacing w:line="360" w:lineRule="auto"/>
        <w:rPr>
          <w:lang w:val="ru-RU"/>
        </w:rPr>
      </w:pPr>
      <w:r>
        <w:rPr>
          <w:u w:val="single"/>
          <w:lang w:val="ru-RU"/>
        </w:rPr>
        <w:t>К</w:t>
      </w:r>
      <w:r w:rsidRPr="00E527A2">
        <w:rPr>
          <w:u w:val="single"/>
          <w:lang w:val="ru-RU"/>
        </w:rPr>
        <w:t>онвергентность</w:t>
      </w:r>
      <w:r w:rsidRPr="00E527A2">
        <w:rPr>
          <w:lang w:val="ru-RU"/>
        </w:rPr>
        <w:t xml:space="preserve">. </w:t>
      </w:r>
      <w:r>
        <w:rPr>
          <w:lang w:val="ru-RU"/>
        </w:rPr>
        <w:t>Если</w:t>
      </w:r>
      <w:r w:rsidRPr="00E527A2">
        <w:rPr>
          <w:lang w:val="ru-RU"/>
        </w:rPr>
        <w:t xml:space="preserve"> </w:t>
      </w:r>
      <w:r w:rsidRPr="009D0740">
        <w:rPr>
          <w:rFonts w:ascii="Courier New" w:hAnsi="Courier New" w:cs="Courier New"/>
        </w:rPr>
        <w:sym w:font="Symbol" w:char="F066"/>
      </w:r>
      <w:r w:rsidRPr="009D0740">
        <w:rPr>
          <w:lang w:val="ru-RU"/>
        </w:rPr>
        <w:t>-</w:t>
      </w:r>
      <w:r w:rsidRPr="00E527A2">
        <w:rPr>
          <w:lang w:val="ru-RU"/>
        </w:rPr>
        <w:t>трасса</w:t>
      </w:r>
      <w:r>
        <w:rPr>
          <w:lang w:val="ru-RU"/>
        </w:rPr>
        <w:t xml:space="preserve"> не содержит дивергенции и разрушения, она не заканчивается в состоянии</w:t>
      </w:r>
      <w:r w:rsidRPr="0084244E">
        <w:rPr>
          <w:rFonts w:ascii="Courier New" w:hAnsi="Courier New" w:cs="Courier New"/>
          <w:lang w:val="ru-RU"/>
        </w:rPr>
        <w:t xml:space="preserve"> </w:t>
      </w:r>
      <w:r w:rsidRPr="0084244E">
        <w:rPr>
          <w:rFonts w:ascii="Euclid Fraktur" w:hAnsi="Euclid Fraktur" w:cs="Courier New"/>
          <w:b/>
        </w:rPr>
        <w:t>t</w:t>
      </w:r>
      <w:r>
        <w:rPr>
          <w:lang w:val="ru-RU"/>
        </w:rPr>
        <w:t xml:space="preserve">, то есть заканчивается в некотором множестве состояний </w:t>
      </w:r>
      <w:r>
        <w:t>LTS</w:t>
      </w:r>
      <w:r w:rsidRPr="002235D4">
        <w:rPr>
          <w:rFonts w:ascii="Courier New" w:hAnsi="Courier New" w:cs="Courier New"/>
          <w:lang w:val="ru-RU"/>
        </w:rPr>
        <w:t xml:space="preserve"> </w:t>
      </w:r>
      <w:r w:rsidRPr="00E527A2">
        <w:rPr>
          <w:rFonts w:ascii="Courier New" w:hAnsi="Courier New" w:cs="Courier New"/>
          <w:b/>
          <w:bCs/>
        </w:rPr>
        <w:t>S</w:t>
      </w:r>
      <w:r>
        <w:rPr>
          <w:lang w:val="ru-RU"/>
        </w:rPr>
        <w:t>. Е</w:t>
      </w:r>
      <w:r w:rsidRPr="00E527A2">
        <w:rPr>
          <w:lang w:val="ru-RU"/>
        </w:rPr>
        <w:t>сли</w:t>
      </w:r>
      <w:r>
        <w:rPr>
          <w:lang w:val="ru-RU"/>
        </w:rPr>
        <w:t xml:space="preserve"> </w:t>
      </w:r>
      <w:r w:rsidRPr="009D0740">
        <w:rPr>
          <w:rFonts w:ascii="Courier New" w:hAnsi="Courier New" w:cs="Courier New"/>
        </w:rPr>
        <w:sym w:font="Symbol" w:char="F066"/>
      </w:r>
      <w:r w:rsidRPr="009D0740">
        <w:rPr>
          <w:lang w:val="ru-RU"/>
        </w:rPr>
        <w:t>-</w:t>
      </w:r>
      <w:r w:rsidRPr="00E527A2">
        <w:rPr>
          <w:lang w:val="ru-RU"/>
        </w:rPr>
        <w:t>трасса</w:t>
      </w:r>
      <w:r>
        <w:rPr>
          <w:lang w:val="ru-RU"/>
        </w:rPr>
        <w:t xml:space="preserve"> </w:t>
      </w:r>
      <w:r w:rsidRPr="00E527A2">
        <w:rPr>
          <w:lang w:val="ru-RU"/>
        </w:rPr>
        <w:t>заканчивается только в нестабильных состояниях, то из каждого такого состояния выходит</w:t>
      </w:r>
      <w:r>
        <w:rPr>
          <w:lang w:val="ru-RU"/>
        </w:rPr>
        <w:t xml:space="preserve"> </w:t>
      </w:r>
      <w:r>
        <w:rPr>
          <w:rFonts w:ascii="Courier New" w:hAnsi="Courier New" w:cs="Courier New"/>
          <w:lang w:val="ru-RU"/>
        </w:rPr>
        <w:sym w:font="Symbol" w:char="F067"/>
      </w:r>
      <w:r w:rsidRPr="00E527A2">
        <w:rPr>
          <w:lang w:val="ru-RU"/>
        </w:rPr>
        <w:t>-</w:t>
      </w:r>
      <w:r>
        <w:rPr>
          <w:lang w:val="ru-RU"/>
        </w:rPr>
        <w:t xml:space="preserve"> или </w:t>
      </w:r>
      <w:r w:rsidRPr="00E527A2">
        <w:rPr>
          <w:rFonts w:ascii="Courier New" w:hAnsi="Courier New" w:cs="Courier New"/>
          <w:lang w:val="ru-RU"/>
        </w:rPr>
        <w:sym w:font="Symbol" w:char="F074"/>
      </w:r>
      <w:r w:rsidRPr="00E527A2">
        <w:rPr>
          <w:lang w:val="ru-RU"/>
        </w:rPr>
        <w:t>-переход</w:t>
      </w:r>
      <w:r w:rsidRPr="00A249AB">
        <w:rPr>
          <w:lang w:val="ru-RU"/>
        </w:rPr>
        <w:t xml:space="preserve">. </w:t>
      </w:r>
      <w:r>
        <w:rPr>
          <w:lang w:val="ru-RU"/>
        </w:rPr>
        <w:t xml:space="preserve">Следовательно, хотя бы в одном состоянии должен быть </w:t>
      </w:r>
      <w:r>
        <w:rPr>
          <w:rFonts w:ascii="Courier New" w:hAnsi="Courier New" w:cs="Courier New"/>
          <w:lang w:val="ru-RU"/>
        </w:rPr>
        <w:sym w:font="Symbol" w:char="F067"/>
      </w:r>
      <w:r w:rsidRPr="00E527A2">
        <w:rPr>
          <w:lang w:val="ru-RU"/>
        </w:rPr>
        <w:t>-переход</w:t>
      </w:r>
      <w:r>
        <w:rPr>
          <w:lang w:val="ru-RU"/>
        </w:rPr>
        <w:t xml:space="preserve"> или начинаться </w:t>
      </w:r>
      <w:r w:rsidRPr="00E527A2">
        <w:rPr>
          <w:lang w:val="ru-RU"/>
        </w:rPr>
        <w:t xml:space="preserve">бесконечный маршрут </w:t>
      </w:r>
      <w:r w:rsidRPr="00E527A2">
        <w:rPr>
          <w:rFonts w:ascii="Courier New" w:hAnsi="Courier New" w:cs="Courier New"/>
          <w:lang w:val="ru-RU"/>
        </w:rPr>
        <w:sym w:font="Symbol" w:char="F074"/>
      </w:r>
      <w:r w:rsidRPr="00E527A2">
        <w:rPr>
          <w:lang w:val="ru-RU"/>
        </w:rPr>
        <w:t>-переходов</w:t>
      </w:r>
      <w:r>
        <w:rPr>
          <w:lang w:val="ru-RU"/>
        </w:rPr>
        <w:t xml:space="preserve"> (</w:t>
      </w:r>
      <w:r w:rsidRPr="00E527A2">
        <w:rPr>
          <w:lang w:val="ru-RU"/>
        </w:rPr>
        <w:t>состояни</w:t>
      </w:r>
      <w:r>
        <w:rPr>
          <w:lang w:val="ru-RU"/>
        </w:rPr>
        <w:t xml:space="preserve">е </w:t>
      </w:r>
      <w:r w:rsidRPr="00E527A2">
        <w:rPr>
          <w:lang w:val="ru-RU"/>
        </w:rPr>
        <w:t>дивергентн</w:t>
      </w:r>
      <w:r>
        <w:rPr>
          <w:lang w:val="ru-RU"/>
        </w:rPr>
        <w:t>о)</w:t>
      </w:r>
      <w:r w:rsidRPr="00E527A2">
        <w:rPr>
          <w:lang w:val="ru-RU"/>
        </w:rPr>
        <w:t xml:space="preserve">. В </w:t>
      </w:r>
      <w:r>
        <w:rPr>
          <w:lang w:val="ru-RU"/>
        </w:rPr>
        <w:t>эт</w:t>
      </w:r>
      <w:r w:rsidRPr="00E527A2">
        <w:rPr>
          <w:lang w:val="ru-RU"/>
        </w:rPr>
        <w:t>ом случае</w:t>
      </w:r>
      <w:r>
        <w:rPr>
          <w:lang w:val="ru-RU"/>
        </w:rPr>
        <w:t xml:space="preserve"> </w:t>
      </w:r>
      <w:r w:rsidRPr="009D0740">
        <w:rPr>
          <w:rFonts w:ascii="Courier New" w:hAnsi="Courier New" w:cs="Courier New"/>
        </w:rPr>
        <w:sym w:font="Symbol" w:char="F066"/>
      </w:r>
      <w:r w:rsidRPr="009D0740">
        <w:rPr>
          <w:lang w:val="ru-RU"/>
        </w:rPr>
        <w:t>-</w:t>
      </w:r>
      <w:r w:rsidRPr="00E527A2">
        <w:rPr>
          <w:lang w:val="ru-RU"/>
        </w:rPr>
        <w:t>трасса продолжается разрушением</w:t>
      </w:r>
      <w:r>
        <w:rPr>
          <w:lang w:val="ru-RU"/>
        </w:rPr>
        <w:t xml:space="preserve"> и/или дивергенцией. Поэтому, если </w:t>
      </w:r>
      <w:r w:rsidRPr="009D0740">
        <w:rPr>
          <w:rFonts w:ascii="Courier New" w:hAnsi="Courier New" w:cs="Courier New"/>
        </w:rPr>
        <w:sym w:font="Symbol" w:char="F066"/>
      </w:r>
      <w:r w:rsidRPr="009D0740">
        <w:rPr>
          <w:lang w:val="ru-RU"/>
        </w:rPr>
        <w:t>-</w:t>
      </w:r>
      <w:r w:rsidRPr="00E527A2">
        <w:rPr>
          <w:lang w:val="ru-RU"/>
        </w:rPr>
        <w:t>трасса</w:t>
      </w:r>
      <w:r>
        <w:rPr>
          <w:lang w:val="ru-RU"/>
        </w:rPr>
        <w:t xml:space="preserve"> не содержит и не продолжается дивергенцией и разрушением, она заканчивается хотя бы в одном стабильном состоянии. А тогда </w:t>
      </w:r>
      <w:r w:rsidRPr="009D0740">
        <w:rPr>
          <w:rFonts w:ascii="Courier New" w:hAnsi="Courier New" w:cs="Courier New"/>
        </w:rPr>
        <w:sym w:font="Symbol" w:char="F066"/>
      </w:r>
      <w:r w:rsidRPr="009D0740">
        <w:rPr>
          <w:lang w:val="ru-RU"/>
        </w:rPr>
        <w:t>-</w:t>
      </w:r>
      <w:r w:rsidRPr="00E527A2">
        <w:rPr>
          <w:lang w:val="ru-RU"/>
        </w:rPr>
        <w:t>трасса</w:t>
      </w:r>
      <w:r>
        <w:rPr>
          <w:lang w:val="ru-RU"/>
        </w:rPr>
        <w:t xml:space="preserve"> продолжается </w:t>
      </w:r>
      <w:r w:rsidRPr="009D0740">
        <w:rPr>
          <w:rFonts w:ascii="Courier New" w:hAnsi="Courier New" w:cs="Courier New"/>
        </w:rPr>
        <w:sym w:font="Symbol" w:char="F066"/>
      </w:r>
      <w:r w:rsidRPr="009D0740">
        <w:rPr>
          <w:lang w:val="ru-RU"/>
        </w:rPr>
        <w:t>-</w:t>
      </w:r>
      <w:r>
        <w:rPr>
          <w:lang w:val="ru-RU"/>
        </w:rPr>
        <w:t>символом этого стабильного состояния.</w:t>
      </w:r>
    </w:p>
    <w:p w:rsidR="0079599D" w:rsidRDefault="002235D4" w:rsidP="00AA44F7">
      <w:pPr>
        <w:numPr>
          <w:ilvl w:val="0"/>
          <w:numId w:val="199"/>
        </w:numPr>
        <w:spacing w:line="360" w:lineRule="auto"/>
        <w:rPr>
          <w:lang w:val="ru-RU"/>
        </w:rPr>
      </w:pPr>
      <w:r>
        <w:rPr>
          <w:u w:val="single"/>
          <w:lang w:val="ru-RU"/>
        </w:rPr>
        <w:t>З</w:t>
      </w:r>
      <w:r w:rsidRPr="00E527A2">
        <w:rPr>
          <w:u w:val="single"/>
          <w:lang w:val="ru-RU"/>
        </w:rPr>
        <w:t>амкнутость</w:t>
      </w:r>
      <w:r w:rsidRPr="00E527A2">
        <w:rPr>
          <w:lang w:val="ru-RU"/>
        </w:rPr>
        <w:t xml:space="preserve"> по </w:t>
      </w:r>
      <w:r>
        <w:rPr>
          <w:b/>
          <w:i/>
        </w:rPr>
        <w:t>d</w:t>
      </w:r>
      <w:r w:rsidR="006B6E14">
        <w:rPr>
          <w:b/>
          <w:i/>
        </w:rPr>
        <w:t>r</w:t>
      </w:r>
      <w:r w:rsidRPr="00E527A2">
        <w:rPr>
          <w:lang w:val="ru-RU"/>
        </w:rPr>
        <w:t>-операци</w:t>
      </w:r>
      <w:r>
        <w:rPr>
          <w:lang w:val="ru-RU"/>
        </w:rPr>
        <w:t>и</w:t>
      </w:r>
      <w:r w:rsidRPr="00E527A2">
        <w:rPr>
          <w:lang w:val="ru-RU"/>
        </w:rPr>
        <w:t xml:space="preserve"> следует из </w:t>
      </w:r>
      <w:r w:rsidR="006B6E14">
        <w:rPr>
          <w:lang w:val="ru-RU"/>
        </w:rPr>
        <w:t>того, что</w:t>
      </w:r>
      <w:r w:rsidR="006B6E14" w:rsidRPr="00E527A2">
        <w:rPr>
          <w:lang w:val="ru-RU"/>
        </w:rPr>
        <w:t xml:space="preserve"> </w:t>
      </w:r>
      <w:r w:rsidR="006B6E14">
        <w:rPr>
          <w:lang w:val="ru-RU"/>
        </w:rPr>
        <w:t xml:space="preserve">в </w:t>
      </w:r>
      <w:r w:rsidR="006B6E14">
        <w:t>LTS</w:t>
      </w:r>
      <w:r w:rsidR="006B6E14" w:rsidRPr="002235D4">
        <w:rPr>
          <w:rFonts w:ascii="Courier New" w:hAnsi="Courier New" w:cs="Courier New"/>
          <w:lang w:val="ru-RU"/>
        </w:rPr>
        <w:t xml:space="preserve"> </w:t>
      </w:r>
      <w:r w:rsidR="006B6E14" w:rsidRPr="00E527A2">
        <w:rPr>
          <w:b/>
          <w:i/>
        </w:rPr>
        <w:t>L</w:t>
      </w:r>
      <w:r w:rsidR="006B6E14" w:rsidRPr="002235D4">
        <w:rPr>
          <w:b/>
          <w:i/>
          <w:lang w:val="ru-RU"/>
        </w:rPr>
        <w:t>2</w:t>
      </w:r>
      <w:r w:rsidR="006B6E14" w:rsidRPr="00E527A2">
        <w:rPr>
          <w:b/>
          <w:i/>
        </w:rPr>
        <w:t>L</w:t>
      </w:r>
      <w:r w:rsidR="006B6E14" w:rsidRPr="00E527A2">
        <w:rPr>
          <w:rFonts w:ascii="Courier New" w:hAnsi="Courier New" w:cs="Courier New"/>
          <w:vertAlign w:val="subscript"/>
        </w:rPr>
        <w:sym w:font="Symbol" w:char="F066"/>
      </w:r>
      <w:r w:rsidR="006B6E14" w:rsidRPr="002235D4">
        <w:rPr>
          <w:rFonts w:ascii="Courier New" w:hAnsi="Courier New" w:cs="Courier New"/>
          <w:lang w:val="ru-RU"/>
        </w:rPr>
        <w:t>(</w:t>
      </w:r>
      <w:r w:rsidR="006B6E14" w:rsidRPr="00E527A2">
        <w:rPr>
          <w:rFonts w:ascii="Courier New" w:hAnsi="Courier New" w:cs="Courier New"/>
          <w:b/>
          <w:bCs/>
        </w:rPr>
        <w:t>S</w:t>
      </w:r>
      <w:r w:rsidR="006B6E14" w:rsidRPr="002235D4">
        <w:rPr>
          <w:rFonts w:ascii="Courier New" w:hAnsi="Courier New" w:cs="Courier New"/>
          <w:lang w:val="ru-RU"/>
        </w:rPr>
        <w:t>)</w:t>
      </w:r>
      <w:r w:rsidR="006B6E14">
        <w:rPr>
          <w:rFonts w:ascii="Courier New" w:hAnsi="Courier New" w:cs="Courier New"/>
          <w:lang w:val="ru-RU"/>
        </w:rPr>
        <w:t xml:space="preserve"> </w:t>
      </w:r>
      <w:r w:rsidR="006B6E14" w:rsidRPr="00E527A2">
        <w:rPr>
          <w:lang w:val="ru-RU"/>
        </w:rPr>
        <w:t>п</w:t>
      </w:r>
      <w:r w:rsidR="006B6E14">
        <w:rPr>
          <w:lang w:val="ru-RU"/>
        </w:rPr>
        <w:t>ереход по</w:t>
      </w:r>
      <w:r w:rsidR="006B6E14" w:rsidRPr="00E527A2">
        <w:rPr>
          <w:lang w:val="ru-RU"/>
        </w:rPr>
        <w:t xml:space="preserve"> </w:t>
      </w:r>
      <w:r w:rsidR="006B6E14" w:rsidRPr="009D0740">
        <w:rPr>
          <w:rFonts w:ascii="Courier New" w:hAnsi="Courier New" w:cs="Courier New"/>
        </w:rPr>
        <w:sym w:font="Symbol" w:char="F066"/>
      </w:r>
      <w:r w:rsidR="006B6E14" w:rsidRPr="009D0740">
        <w:rPr>
          <w:lang w:val="ru-RU"/>
        </w:rPr>
        <w:t>-</w:t>
      </w:r>
      <w:r w:rsidR="006B6E14">
        <w:rPr>
          <w:lang w:val="ru-RU"/>
        </w:rPr>
        <w:t>символу</w:t>
      </w:r>
      <w:r w:rsidR="006B6E14" w:rsidRPr="00ED58D6">
        <w:rPr>
          <w:rFonts w:ascii="Courier New" w:hAnsi="Courier New" w:cs="Courier New"/>
          <w:lang w:val="ru-RU"/>
        </w:rPr>
        <w:t xml:space="preserve"> </w:t>
      </w:r>
      <w:r w:rsidR="006B6E14">
        <w:rPr>
          <w:rFonts w:ascii="Courier New" w:hAnsi="Courier New" w:cs="Courier New"/>
        </w:rPr>
        <w:t>o</w:t>
      </w:r>
      <w:r w:rsidR="006B6E14">
        <w:rPr>
          <w:rFonts w:ascii="Courier New" w:hAnsi="Courier New" w:cs="Courier New"/>
          <w:lang w:val="ru-RU"/>
        </w:rPr>
        <w:t xml:space="preserve"> </w:t>
      </w:r>
      <w:r w:rsidR="006B6E14">
        <w:rPr>
          <w:lang w:val="ru-RU"/>
        </w:rPr>
        <w:t>является петлёй</w:t>
      </w:r>
      <w:r>
        <w:rPr>
          <w:lang w:val="ru-RU"/>
        </w:rPr>
        <w:t>.</w:t>
      </w:r>
    </w:p>
    <w:p w:rsidR="0079599D" w:rsidRDefault="006B6E14" w:rsidP="00AA44F7">
      <w:pPr>
        <w:numPr>
          <w:ilvl w:val="0"/>
          <w:numId w:val="199"/>
        </w:numPr>
        <w:spacing w:line="360" w:lineRule="auto"/>
        <w:rPr>
          <w:lang w:val="ru-RU"/>
        </w:rPr>
      </w:pPr>
      <w:r>
        <w:rPr>
          <w:u w:val="single"/>
          <w:lang w:val="ru-RU"/>
        </w:rPr>
        <w:t>П</w:t>
      </w:r>
      <w:r w:rsidR="002235D4" w:rsidRPr="00E527A2">
        <w:rPr>
          <w:u w:val="single"/>
          <w:lang w:val="ru-RU"/>
        </w:rPr>
        <w:t>олнота</w:t>
      </w:r>
      <w:r w:rsidR="002235D4" w:rsidRPr="00E527A2">
        <w:rPr>
          <w:lang w:val="ru-RU"/>
        </w:rPr>
        <w:t xml:space="preserve"> (замкнутость по </w:t>
      </w:r>
      <w:r>
        <w:rPr>
          <w:b/>
          <w:i/>
        </w:rPr>
        <w:t>a</w:t>
      </w:r>
      <w:r w:rsidR="002235D4" w:rsidRPr="00E527A2">
        <w:rPr>
          <w:lang w:val="ru-RU"/>
        </w:rPr>
        <w:t>-операции)</w:t>
      </w:r>
      <w:r>
        <w:rPr>
          <w:lang w:val="ru-RU"/>
        </w:rPr>
        <w:t xml:space="preserve">. Если </w:t>
      </w:r>
      <w:r w:rsidRPr="009D0740">
        <w:rPr>
          <w:rFonts w:ascii="Courier New" w:hAnsi="Courier New" w:cs="Courier New"/>
        </w:rPr>
        <w:sym w:font="Symbol" w:char="F066"/>
      </w:r>
      <w:r w:rsidRPr="009D0740">
        <w:rPr>
          <w:lang w:val="ru-RU"/>
        </w:rPr>
        <w:t>-</w:t>
      </w:r>
      <w:r>
        <w:rPr>
          <w:lang w:val="ru-RU"/>
        </w:rPr>
        <w:t>трасса имеет вид</w:t>
      </w:r>
      <w:r>
        <w:rPr>
          <w:rFonts w:ascii="Courier New" w:hAnsi="Courier New" w:cs="Courier New"/>
          <w:lang w:val="ru-RU"/>
        </w:rPr>
        <w:t xml:space="preserve"> </w:t>
      </w:r>
      <w:r w:rsidRPr="00F0450F">
        <w:rPr>
          <w:rFonts w:ascii="Arial" w:hAnsi="Arial" w:cs="Arial"/>
          <w:b/>
          <w:lang w:val="ru-RU"/>
        </w:rPr>
        <w:t>μ</w:t>
      </w:r>
      <w:r w:rsidRPr="007F0F73">
        <w:rPr>
          <w:rFonts w:ascii="Courier New" w:hAnsi="Courier New" w:cs="Courier New"/>
          <w:lang w:val="ru-RU"/>
        </w:rPr>
        <w:sym w:font="Symbol" w:char="F0D7"/>
      </w:r>
      <w:r w:rsidRPr="007F0F73">
        <w:rPr>
          <w:rFonts w:ascii="Courier New" w:hAnsi="Courier New" w:cs="Courier New"/>
        </w:rPr>
        <w:sym w:font="Euclid Symbol" w:char="F0E1"/>
      </w:r>
      <w:r>
        <w:rPr>
          <w:rFonts w:ascii="Courier New" w:hAnsi="Courier New" w:cs="Courier New"/>
        </w:rPr>
        <w:t>o</w:t>
      </w:r>
      <w:r w:rsidRPr="007F0F73">
        <w:rPr>
          <w:rFonts w:ascii="Courier New" w:hAnsi="Courier New" w:cs="Courier New"/>
        </w:rPr>
        <w:sym w:font="Euclid Symbol" w:char="F0F1"/>
      </w:r>
      <w:r>
        <w:rPr>
          <w:lang w:val="ru-RU"/>
        </w:rPr>
        <w:t>, где</w:t>
      </w:r>
      <w:r>
        <w:rPr>
          <w:rFonts w:ascii="Courier New" w:hAnsi="Courier New" w:cs="Courier New"/>
          <w:lang w:val="ru-RU"/>
        </w:rPr>
        <w:t xml:space="preserve"> </w:t>
      </w:r>
      <w:r>
        <w:rPr>
          <w:rFonts w:ascii="Courier New" w:hAnsi="Courier New" w:cs="Courier New"/>
        </w:rPr>
        <w:t>o</w:t>
      </w:r>
      <w:r>
        <w:rPr>
          <w:rFonts w:ascii="Courier New" w:hAnsi="Courier New" w:cs="Courier New"/>
          <w:lang w:val="ru-RU"/>
        </w:rPr>
        <w:t xml:space="preserve"> </w:t>
      </w:r>
      <w:r w:rsidRPr="009D0740">
        <w:rPr>
          <w:rFonts w:ascii="Courier New" w:hAnsi="Courier New" w:cs="Courier New"/>
        </w:rPr>
        <w:sym w:font="Symbol" w:char="F066"/>
      </w:r>
      <w:r w:rsidRPr="009D0740">
        <w:rPr>
          <w:lang w:val="ru-RU"/>
        </w:rPr>
        <w:t>-</w:t>
      </w:r>
      <w:r>
        <w:rPr>
          <w:lang w:val="ru-RU"/>
        </w:rPr>
        <w:t>символ, то она заканчивается в таком стабильном состоянии</w:t>
      </w:r>
      <w:r w:rsidRPr="006B6E14">
        <w:rPr>
          <w:rFonts w:ascii="Courier New" w:hAnsi="Courier New" w:cs="Courier New"/>
          <w:lang w:val="ru-RU"/>
        </w:rPr>
        <w:t xml:space="preserve"> </w:t>
      </w:r>
      <w:r w:rsidRPr="006B6E14">
        <w:rPr>
          <w:rFonts w:ascii="Courier New" w:hAnsi="Courier New" w:cs="Courier New"/>
        </w:rPr>
        <w:t>s</w:t>
      </w:r>
      <w:r>
        <w:rPr>
          <w:lang w:val="ru-RU"/>
        </w:rPr>
        <w:t>, что</w:t>
      </w:r>
      <w:r>
        <w:rPr>
          <w:rFonts w:ascii="Courier New" w:hAnsi="Courier New" w:cs="Courier New"/>
          <w:lang w:val="ru-RU"/>
        </w:rPr>
        <w:t xml:space="preserve"> </w:t>
      </w:r>
      <w:r w:rsidRPr="00E527A2">
        <w:rPr>
          <w:rFonts w:ascii="Courier New" w:hAnsi="Courier New" w:cs="Courier New"/>
        </w:rPr>
        <w:sym w:font="Symbol" w:char="F066"/>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lang w:val="ru-RU"/>
        </w:rPr>
        <w:t>)</w:t>
      </w:r>
      <w:r>
        <w:rPr>
          <w:rFonts w:ascii="Courier New" w:hAnsi="Courier New" w:cs="Courier New"/>
          <w:lang w:val="ru-RU"/>
        </w:rPr>
        <w:t>=</w:t>
      </w:r>
      <w:r>
        <w:rPr>
          <w:rFonts w:ascii="Courier New" w:hAnsi="Courier New" w:cs="Courier New"/>
        </w:rPr>
        <w:t>o</w:t>
      </w:r>
      <w:r>
        <w:rPr>
          <w:lang w:val="ru-RU"/>
        </w:rPr>
        <w:t>.</w:t>
      </w:r>
      <w:r w:rsidRPr="006B6E14">
        <w:rPr>
          <w:lang w:val="ru-RU"/>
        </w:rPr>
        <w:t xml:space="preserve"> </w:t>
      </w:r>
      <w:r>
        <w:rPr>
          <w:lang w:val="ru-RU"/>
        </w:rPr>
        <w:t>Если</w:t>
      </w:r>
      <w:r w:rsidR="00953BF7" w:rsidRPr="00953BF7">
        <w:rPr>
          <w:rFonts w:ascii="Courier New" w:hAnsi="Courier New" w:cs="Courier New"/>
          <w:lang w:val="ru-RU"/>
        </w:rPr>
        <w:t xml:space="preserve"> </w:t>
      </w:r>
      <w:r w:rsidR="00953BF7" w:rsidRPr="00D810BA">
        <w:rPr>
          <w:rFonts w:ascii="Courier New" w:hAnsi="Courier New" w:cs="Courier New"/>
          <w:iCs/>
        </w:rPr>
        <w:t>z</w:t>
      </w:r>
      <w:r w:rsidR="00953BF7">
        <w:rPr>
          <w:rFonts w:ascii="Courier New" w:hAnsi="Courier New" w:cs="Courier New"/>
          <w:iCs/>
        </w:rPr>
        <w:sym w:font="Symbol" w:char="F0CE"/>
      </w:r>
      <w:r w:rsidR="00953BF7">
        <w:rPr>
          <w:rFonts w:ascii="Courier New" w:hAnsi="Courier New" w:cs="Courier New"/>
          <w:iCs/>
        </w:rPr>
        <w:t>L</w:t>
      </w:r>
      <w:r w:rsidR="00953BF7" w:rsidRPr="00953BF7">
        <w:rPr>
          <w:rFonts w:ascii="Courier New" w:hAnsi="Courier New" w:cs="Courier New"/>
          <w:iCs/>
          <w:lang w:val="ru-RU"/>
        </w:rPr>
        <w:t>\</w:t>
      </w:r>
      <w:r w:rsidR="00953BF7">
        <w:rPr>
          <w:rFonts w:ascii="Courier New" w:hAnsi="Courier New" w:cs="Courier New"/>
          <w:iCs/>
        </w:rPr>
        <w:t>o</w:t>
      </w:r>
      <w:r w:rsidR="00953BF7" w:rsidRPr="00D810BA">
        <w:rPr>
          <w:iCs/>
          <w:vertAlign w:val="subscript"/>
        </w:rPr>
        <w:t>r</w:t>
      </w:r>
      <w:r w:rsidR="00953BF7" w:rsidRPr="00953BF7">
        <w:rPr>
          <w:rFonts w:ascii="Courier New" w:hAnsi="Courier New" w:cs="Courier New"/>
          <w:lang w:val="ru-RU"/>
        </w:rPr>
        <w:tab/>
      </w:r>
      <w:r w:rsidR="00953BF7">
        <w:rPr>
          <w:lang w:val="ru-RU"/>
        </w:rPr>
        <w:t>, то из состояния</w:t>
      </w:r>
      <w:r>
        <w:rPr>
          <w:rFonts w:ascii="Courier New" w:hAnsi="Courier New" w:cs="Courier New"/>
          <w:lang w:val="ru-RU"/>
        </w:rPr>
        <w:t xml:space="preserve"> </w:t>
      </w:r>
      <w:r w:rsidRPr="00E527A2">
        <w:rPr>
          <w:rFonts w:ascii="Courier New" w:hAnsi="Courier New" w:cs="Courier New"/>
        </w:rPr>
        <w:t>s</w:t>
      </w:r>
      <w:r w:rsidR="00953BF7">
        <w:rPr>
          <w:rFonts w:ascii="Courier New" w:hAnsi="Courier New" w:cs="Courier New"/>
          <w:lang w:val="ru-RU"/>
        </w:rPr>
        <w:t xml:space="preserve"> </w:t>
      </w:r>
      <w:r w:rsidR="00953BF7">
        <w:rPr>
          <w:lang w:val="ru-RU"/>
        </w:rPr>
        <w:t>должен быть переход по действию</w:t>
      </w:r>
      <w:r w:rsidR="00953BF7" w:rsidRPr="00953BF7">
        <w:rPr>
          <w:rFonts w:ascii="Courier New" w:hAnsi="Courier New" w:cs="Courier New"/>
          <w:lang w:val="ru-RU"/>
        </w:rPr>
        <w:t xml:space="preserve"> </w:t>
      </w:r>
      <w:r w:rsidR="00953BF7" w:rsidRPr="00953BF7">
        <w:rPr>
          <w:rFonts w:ascii="Courier New" w:hAnsi="Courier New" w:cs="Courier New"/>
        </w:rPr>
        <w:t>z</w:t>
      </w:r>
      <w:r w:rsidR="00953BF7">
        <w:rPr>
          <w:lang w:val="ru-RU"/>
        </w:rPr>
        <w:t xml:space="preserve">, а тогда есть </w:t>
      </w:r>
      <w:r w:rsidRPr="009D0740">
        <w:rPr>
          <w:rFonts w:ascii="Courier New" w:hAnsi="Courier New" w:cs="Courier New"/>
        </w:rPr>
        <w:sym w:font="Symbol" w:char="F066"/>
      </w:r>
      <w:r w:rsidRPr="009D0740">
        <w:rPr>
          <w:lang w:val="ru-RU"/>
        </w:rPr>
        <w:t>-</w:t>
      </w:r>
      <w:r w:rsidR="00953BF7">
        <w:rPr>
          <w:lang w:val="ru-RU"/>
        </w:rPr>
        <w:t>трасса</w:t>
      </w:r>
      <w:r w:rsidR="00953BF7">
        <w:rPr>
          <w:rFonts w:ascii="Courier New" w:hAnsi="Courier New" w:cs="Courier New"/>
          <w:lang w:val="ru-RU"/>
        </w:rPr>
        <w:t xml:space="preserve"> </w:t>
      </w:r>
      <w:r w:rsidR="00953BF7" w:rsidRPr="00F0450F">
        <w:rPr>
          <w:rFonts w:ascii="Arial" w:hAnsi="Arial" w:cs="Arial"/>
          <w:b/>
          <w:lang w:val="ru-RU"/>
        </w:rPr>
        <w:t>μ</w:t>
      </w:r>
      <w:r w:rsidR="00953BF7" w:rsidRPr="007F0F73">
        <w:rPr>
          <w:rFonts w:ascii="Courier New" w:hAnsi="Courier New" w:cs="Courier New"/>
          <w:lang w:val="ru-RU"/>
        </w:rPr>
        <w:sym w:font="Symbol" w:char="F0D7"/>
      </w:r>
      <w:r w:rsidR="00953BF7" w:rsidRPr="007F0F73">
        <w:rPr>
          <w:rFonts w:ascii="Courier New" w:hAnsi="Courier New" w:cs="Courier New"/>
        </w:rPr>
        <w:sym w:font="Euclid Symbol" w:char="F0E1"/>
      </w:r>
      <w:r w:rsidR="00953BF7">
        <w:rPr>
          <w:rFonts w:ascii="Courier New" w:hAnsi="Courier New" w:cs="Courier New"/>
        </w:rPr>
        <w:t>o</w:t>
      </w:r>
      <w:r w:rsidR="00953BF7" w:rsidRPr="00953BF7">
        <w:rPr>
          <w:rFonts w:ascii="Courier New" w:hAnsi="Courier New" w:cs="Courier New"/>
          <w:lang w:val="ru-RU"/>
        </w:rPr>
        <w:t>,</w:t>
      </w:r>
      <w:r w:rsidR="00953BF7">
        <w:rPr>
          <w:rFonts w:ascii="Courier New" w:hAnsi="Courier New" w:cs="Courier New"/>
        </w:rPr>
        <w:t>z</w:t>
      </w:r>
      <w:r w:rsidR="00953BF7" w:rsidRPr="007F0F73">
        <w:rPr>
          <w:rFonts w:ascii="Courier New" w:hAnsi="Courier New" w:cs="Courier New"/>
        </w:rPr>
        <w:sym w:font="Euclid Symbol" w:char="F0F1"/>
      </w:r>
      <w:r w:rsidR="00953BF7">
        <w:rPr>
          <w:lang w:val="ru-RU"/>
        </w:rPr>
        <w:t>. Если</w:t>
      </w:r>
      <w:r w:rsidR="00953BF7" w:rsidRPr="00953BF7">
        <w:rPr>
          <w:rFonts w:ascii="Courier New" w:hAnsi="Courier New" w:cs="Courier New"/>
          <w:lang w:val="ru-RU"/>
        </w:rPr>
        <w:t xml:space="preserve"> </w:t>
      </w:r>
      <w:r w:rsidR="00953BF7" w:rsidRPr="00D810BA">
        <w:rPr>
          <w:rFonts w:ascii="Courier New" w:hAnsi="Courier New" w:cs="Courier New"/>
          <w:iCs/>
        </w:rPr>
        <w:t>z</w:t>
      </w:r>
      <w:r w:rsidR="00953BF7">
        <w:rPr>
          <w:rFonts w:ascii="Courier New" w:hAnsi="Courier New" w:cs="Courier New"/>
          <w:iCs/>
        </w:rPr>
        <w:sym w:font="Symbol" w:char="F0CE"/>
      </w:r>
      <w:r w:rsidR="00953BF7">
        <w:rPr>
          <w:rFonts w:ascii="Courier New" w:hAnsi="Courier New" w:cs="Courier New"/>
          <w:iCs/>
        </w:rPr>
        <w:t>o</w:t>
      </w:r>
      <w:r w:rsidR="00953BF7">
        <w:rPr>
          <w:iCs/>
          <w:vertAlign w:val="subscript"/>
        </w:rPr>
        <w:t>g</w:t>
      </w:r>
      <w:r w:rsidR="00953BF7">
        <w:rPr>
          <w:lang w:val="ru-RU"/>
        </w:rPr>
        <w:t>, то из состояния</w:t>
      </w:r>
      <w:r w:rsidR="00953BF7">
        <w:rPr>
          <w:rFonts w:ascii="Courier New" w:hAnsi="Courier New" w:cs="Courier New"/>
          <w:lang w:val="ru-RU"/>
        </w:rPr>
        <w:t xml:space="preserve"> </w:t>
      </w:r>
      <w:r w:rsidR="00953BF7" w:rsidRPr="00E527A2">
        <w:rPr>
          <w:rFonts w:ascii="Courier New" w:hAnsi="Courier New" w:cs="Courier New"/>
        </w:rPr>
        <w:t>s</w:t>
      </w:r>
      <w:r w:rsidR="00953BF7">
        <w:rPr>
          <w:rFonts w:ascii="Courier New" w:hAnsi="Courier New" w:cs="Courier New"/>
          <w:lang w:val="ru-RU"/>
        </w:rPr>
        <w:t xml:space="preserve"> </w:t>
      </w:r>
      <w:r w:rsidR="00953BF7">
        <w:rPr>
          <w:lang w:val="ru-RU"/>
        </w:rPr>
        <w:t>должен быть переход по действию</w:t>
      </w:r>
      <w:r w:rsidR="00953BF7" w:rsidRPr="00953BF7">
        <w:rPr>
          <w:rFonts w:ascii="Courier New" w:hAnsi="Courier New" w:cs="Courier New"/>
          <w:lang w:val="ru-RU"/>
        </w:rPr>
        <w:t xml:space="preserve"> </w:t>
      </w:r>
      <w:r w:rsidR="00953BF7" w:rsidRPr="00953BF7">
        <w:rPr>
          <w:rFonts w:ascii="Courier New" w:hAnsi="Courier New" w:cs="Courier New"/>
        </w:rPr>
        <w:t>z</w:t>
      </w:r>
      <w:r w:rsidR="00953BF7">
        <w:rPr>
          <w:lang w:val="ru-RU"/>
        </w:rPr>
        <w:t xml:space="preserve">, ведущий в постсостояние с </w:t>
      </w:r>
      <w:r w:rsidR="00953BF7" w:rsidRPr="006B6E14">
        <w:rPr>
          <w:rFonts w:ascii="Courier New" w:hAnsi="Courier New" w:cs="Courier New"/>
          <w:lang w:val="ru-RU"/>
        </w:rPr>
        <w:sym w:font="Symbol" w:char="F067"/>
      </w:r>
      <w:r w:rsidR="00953BF7">
        <w:rPr>
          <w:lang w:val="ru-RU"/>
        </w:rPr>
        <w:t xml:space="preserve">-переходом, а тогда есть </w:t>
      </w:r>
      <w:r w:rsidR="00953BF7" w:rsidRPr="009D0740">
        <w:rPr>
          <w:rFonts w:ascii="Courier New" w:hAnsi="Courier New" w:cs="Courier New"/>
        </w:rPr>
        <w:sym w:font="Symbol" w:char="F066"/>
      </w:r>
      <w:r w:rsidR="00953BF7" w:rsidRPr="009D0740">
        <w:rPr>
          <w:lang w:val="ru-RU"/>
        </w:rPr>
        <w:t>-</w:t>
      </w:r>
      <w:r w:rsidR="00953BF7">
        <w:rPr>
          <w:lang w:val="ru-RU"/>
        </w:rPr>
        <w:t>трасса</w:t>
      </w:r>
      <w:r w:rsidR="00953BF7">
        <w:rPr>
          <w:rFonts w:ascii="Courier New" w:hAnsi="Courier New" w:cs="Courier New"/>
          <w:lang w:val="ru-RU"/>
        </w:rPr>
        <w:t xml:space="preserve"> </w:t>
      </w:r>
      <w:r w:rsidR="00953BF7" w:rsidRPr="00F0450F">
        <w:rPr>
          <w:rFonts w:ascii="Arial" w:hAnsi="Arial" w:cs="Arial"/>
          <w:b/>
          <w:lang w:val="ru-RU"/>
        </w:rPr>
        <w:t>μ</w:t>
      </w:r>
      <w:r w:rsidR="00953BF7" w:rsidRPr="007F0F73">
        <w:rPr>
          <w:rFonts w:ascii="Courier New" w:hAnsi="Courier New" w:cs="Courier New"/>
          <w:lang w:val="ru-RU"/>
        </w:rPr>
        <w:sym w:font="Symbol" w:char="F0D7"/>
      </w:r>
      <w:r w:rsidR="00953BF7" w:rsidRPr="007F0F73">
        <w:rPr>
          <w:rFonts w:ascii="Courier New" w:hAnsi="Courier New" w:cs="Courier New"/>
        </w:rPr>
        <w:sym w:font="Euclid Symbol" w:char="F0E1"/>
      </w:r>
      <w:r w:rsidR="00953BF7">
        <w:rPr>
          <w:rFonts w:ascii="Courier New" w:hAnsi="Courier New" w:cs="Courier New"/>
        </w:rPr>
        <w:t>o</w:t>
      </w:r>
      <w:r w:rsidR="00953BF7" w:rsidRPr="00953BF7">
        <w:rPr>
          <w:rFonts w:ascii="Courier New" w:hAnsi="Courier New" w:cs="Courier New"/>
          <w:lang w:val="ru-RU"/>
        </w:rPr>
        <w:t>,</w:t>
      </w:r>
      <w:r w:rsidR="00953BF7">
        <w:rPr>
          <w:rFonts w:ascii="Courier New" w:hAnsi="Courier New" w:cs="Courier New"/>
        </w:rPr>
        <w:t>z</w:t>
      </w:r>
      <w:r w:rsidR="00953BF7">
        <w:rPr>
          <w:rFonts w:ascii="Courier New" w:hAnsi="Courier New" w:cs="Courier New"/>
          <w:lang w:val="ru-RU"/>
        </w:rPr>
        <w:t>,</w:t>
      </w:r>
      <w:r w:rsidR="00953BF7" w:rsidRPr="006B6E14">
        <w:rPr>
          <w:rFonts w:ascii="Courier New" w:hAnsi="Courier New" w:cs="Courier New"/>
          <w:lang w:val="ru-RU"/>
        </w:rPr>
        <w:sym w:font="Symbol" w:char="F067"/>
      </w:r>
      <w:r w:rsidR="00953BF7" w:rsidRPr="007F0F73">
        <w:rPr>
          <w:rFonts w:ascii="Courier New" w:hAnsi="Courier New" w:cs="Courier New"/>
        </w:rPr>
        <w:sym w:font="Euclid Symbol" w:char="F0F1"/>
      </w:r>
      <w:r w:rsidR="00953BF7">
        <w:rPr>
          <w:lang w:val="ru-RU"/>
        </w:rPr>
        <w:t>.</w:t>
      </w:r>
    </w:p>
    <w:p w:rsidR="00F11B91" w:rsidRPr="00395C6C" w:rsidRDefault="004D06D9" w:rsidP="00AA44F7">
      <w:pPr>
        <w:numPr>
          <w:ilvl w:val="0"/>
          <w:numId w:val="199"/>
        </w:numPr>
        <w:spacing w:line="360" w:lineRule="auto"/>
        <w:rPr>
          <w:lang w:val="ru-RU"/>
        </w:rPr>
      </w:pPr>
      <w:r>
        <w:rPr>
          <w:u w:val="single"/>
          <w:lang w:val="ru-RU"/>
        </w:rPr>
        <w:t>Предельность</w:t>
      </w:r>
      <w:r w:rsidRPr="004D06D9">
        <w:rPr>
          <w:lang w:val="ru-RU"/>
        </w:rPr>
        <w:t>.</w:t>
      </w:r>
      <w:r>
        <w:rPr>
          <w:lang w:val="ru-RU"/>
        </w:rPr>
        <w:t xml:space="preserve"> По </w:t>
      </w:r>
      <w:r w:rsidR="005139E5">
        <w:rPr>
          <w:lang w:val="ru-RU"/>
        </w:rPr>
        <w:t>Лемме 39</w:t>
      </w:r>
      <w:r>
        <w:rPr>
          <w:lang w:val="ru-RU"/>
        </w:rPr>
        <w:t xml:space="preserve">, </w:t>
      </w:r>
      <w:r w:rsidRPr="004D06D9">
        <w:rPr>
          <w:lang w:val="ru-RU"/>
        </w:rPr>
        <w:t xml:space="preserve">существует множество </w:t>
      </w:r>
      <w:r w:rsidR="007440AF">
        <w:rPr>
          <w:lang w:val="ru-RU"/>
        </w:rPr>
        <w:t>ЛК</w:t>
      </w:r>
      <w:r w:rsidRPr="004D06D9">
        <w:rPr>
          <w:lang w:val="ru-RU"/>
        </w:rPr>
        <w:t xml:space="preserve">-ветвящихся </w:t>
      </w:r>
      <w:r>
        <w:t>LTS</w:t>
      </w:r>
      <w:r w:rsidRPr="004D06D9">
        <w:rPr>
          <w:lang w:val="ru-RU"/>
        </w:rPr>
        <w:t xml:space="preserve">-моделей, объединение множеств </w:t>
      </w:r>
      <w:r w:rsidRPr="00E527A2">
        <w:rPr>
          <w:rFonts w:ascii="Courier New" w:hAnsi="Courier New" w:cs="Courier New"/>
        </w:rPr>
        <w:sym w:font="Symbol" w:char="F066"/>
      </w:r>
      <w:r w:rsidRPr="004D06D9">
        <w:rPr>
          <w:lang w:val="ru-RU"/>
        </w:rPr>
        <w:t xml:space="preserve">-трасс которых равно множеству </w:t>
      </w:r>
      <w:r w:rsidRPr="00E527A2">
        <w:rPr>
          <w:rFonts w:ascii="Courier New" w:hAnsi="Courier New" w:cs="Courier New"/>
        </w:rPr>
        <w:sym w:font="Symbol" w:char="F066"/>
      </w:r>
      <w:r w:rsidRPr="004D06D9">
        <w:rPr>
          <w:lang w:val="ru-RU"/>
        </w:rPr>
        <w:t xml:space="preserve">-трасс </w:t>
      </w:r>
      <w:r>
        <w:t>LTS</w:t>
      </w:r>
      <w:r w:rsidRPr="004D06D9">
        <w:rPr>
          <w:rFonts w:ascii="Courier New" w:hAnsi="Courier New" w:cs="Courier New"/>
          <w:lang w:val="ru-RU"/>
        </w:rPr>
        <w:t xml:space="preserve"> </w:t>
      </w:r>
      <w:r w:rsidRPr="008D31CD">
        <w:rPr>
          <w:rFonts w:ascii="Courier New" w:hAnsi="Courier New" w:cs="Courier New"/>
          <w:b/>
        </w:rPr>
        <w:t>S</w:t>
      </w:r>
      <w:r w:rsidRPr="004D06D9">
        <w:rPr>
          <w:lang w:val="ru-RU"/>
        </w:rPr>
        <w:t>.</w:t>
      </w:r>
      <w:r>
        <w:rPr>
          <w:lang w:val="ru-RU"/>
        </w:rPr>
        <w:t xml:space="preserve"> По </w:t>
      </w:r>
      <w:r w:rsidR="005139E5">
        <w:rPr>
          <w:lang w:val="ru-RU"/>
        </w:rPr>
        <w:t>Лемме 40</w:t>
      </w:r>
      <w:r>
        <w:rPr>
          <w:lang w:val="ru-RU"/>
        </w:rPr>
        <w:t xml:space="preserve">, множество </w:t>
      </w:r>
      <w:r w:rsidRPr="00E527A2">
        <w:rPr>
          <w:rFonts w:ascii="Courier New" w:hAnsi="Courier New" w:cs="Courier New"/>
        </w:rPr>
        <w:sym w:font="Symbol" w:char="F066"/>
      </w:r>
      <w:r w:rsidRPr="004D06D9">
        <w:rPr>
          <w:lang w:val="ru-RU"/>
        </w:rPr>
        <w:t>-</w:t>
      </w:r>
      <w:r>
        <w:rPr>
          <w:lang w:val="ru-RU"/>
        </w:rPr>
        <w:t xml:space="preserve">трасс каждого </w:t>
      </w:r>
      <w:r>
        <w:t>LTS</w:t>
      </w:r>
      <w:r>
        <w:rPr>
          <w:lang w:val="ru-RU"/>
        </w:rPr>
        <w:t xml:space="preserve">-компонента предельно, а, по доказанному выше, удовлетворяет первым пяти свойствам </w:t>
      </w:r>
      <w:r w:rsidRPr="00E527A2">
        <w:rPr>
          <w:rFonts w:ascii="Courier New" w:hAnsi="Courier New" w:cs="Courier New"/>
        </w:rPr>
        <w:sym w:font="Symbol" w:char="F066"/>
      </w:r>
      <w:r w:rsidRPr="004D06D9">
        <w:rPr>
          <w:lang w:val="ru-RU"/>
        </w:rPr>
        <w:t>-</w:t>
      </w:r>
      <w:r>
        <w:rPr>
          <w:lang w:val="ru-RU"/>
        </w:rPr>
        <w:t xml:space="preserve">модели. Следовательно, множество </w:t>
      </w:r>
      <w:r w:rsidRPr="00E527A2">
        <w:rPr>
          <w:rFonts w:ascii="Courier New" w:hAnsi="Courier New" w:cs="Courier New"/>
        </w:rPr>
        <w:sym w:font="Symbol" w:char="F066"/>
      </w:r>
      <w:r w:rsidRPr="004D06D9">
        <w:rPr>
          <w:lang w:val="ru-RU"/>
        </w:rPr>
        <w:t>-</w:t>
      </w:r>
      <w:r>
        <w:rPr>
          <w:lang w:val="ru-RU"/>
        </w:rPr>
        <w:t xml:space="preserve">трасс каждого </w:t>
      </w:r>
      <w:r>
        <w:t>LTS</w:t>
      </w:r>
      <w:r>
        <w:rPr>
          <w:lang w:val="ru-RU"/>
        </w:rPr>
        <w:t xml:space="preserve">-компонента является предельной </w:t>
      </w:r>
      <w:r w:rsidRPr="00E527A2">
        <w:rPr>
          <w:rFonts w:ascii="Courier New" w:hAnsi="Courier New" w:cs="Courier New"/>
        </w:rPr>
        <w:sym w:font="Symbol" w:char="F066"/>
      </w:r>
      <w:r w:rsidRPr="004D06D9">
        <w:rPr>
          <w:lang w:val="ru-RU"/>
        </w:rPr>
        <w:t>-</w:t>
      </w:r>
      <w:r>
        <w:rPr>
          <w:lang w:val="ru-RU"/>
        </w:rPr>
        <w:t xml:space="preserve">моделью. Следовательно, множество </w:t>
      </w:r>
      <w:r w:rsidRPr="00E527A2">
        <w:rPr>
          <w:rFonts w:ascii="Courier New" w:hAnsi="Courier New" w:cs="Courier New"/>
        </w:rPr>
        <w:sym w:font="Symbol" w:char="F066"/>
      </w:r>
      <w:r w:rsidRPr="004D06D9">
        <w:rPr>
          <w:lang w:val="ru-RU"/>
        </w:rPr>
        <w:t xml:space="preserve">-трасс </w:t>
      </w:r>
      <w:r>
        <w:t>LTS</w:t>
      </w:r>
      <w:r w:rsidRPr="004D06D9">
        <w:rPr>
          <w:rFonts w:ascii="Courier New" w:hAnsi="Courier New" w:cs="Courier New"/>
          <w:lang w:val="ru-RU"/>
        </w:rPr>
        <w:t xml:space="preserve"> </w:t>
      </w:r>
      <w:r w:rsidRPr="008D31CD">
        <w:rPr>
          <w:rFonts w:ascii="Courier New" w:hAnsi="Courier New" w:cs="Courier New"/>
          <w:b/>
        </w:rPr>
        <w:t>S</w:t>
      </w:r>
      <w:r w:rsidRPr="004D06D9">
        <w:rPr>
          <w:rFonts w:ascii="Courier New" w:hAnsi="Courier New" w:cs="Courier New"/>
          <w:lang w:val="ru-RU"/>
        </w:rPr>
        <w:t xml:space="preserve"> </w:t>
      </w:r>
      <w:r>
        <w:rPr>
          <w:lang w:val="ru-RU"/>
        </w:rPr>
        <w:t xml:space="preserve">равно объединению предельных </w:t>
      </w:r>
      <w:r w:rsidRPr="00E527A2">
        <w:rPr>
          <w:rFonts w:ascii="Courier New" w:hAnsi="Courier New" w:cs="Courier New"/>
        </w:rPr>
        <w:sym w:font="Symbol" w:char="F066"/>
      </w:r>
      <w:r w:rsidRPr="004D06D9">
        <w:rPr>
          <w:lang w:val="ru-RU"/>
        </w:rPr>
        <w:t>-</w:t>
      </w:r>
      <w:r>
        <w:rPr>
          <w:lang w:val="ru-RU"/>
        </w:rPr>
        <w:t xml:space="preserve">моделей, то есть является </w:t>
      </w:r>
      <w:r w:rsidRPr="00E527A2">
        <w:rPr>
          <w:rFonts w:ascii="Courier New" w:hAnsi="Courier New" w:cs="Courier New"/>
        </w:rPr>
        <w:sym w:font="Symbol" w:char="F066"/>
      </w:r>
      <w:r w:rsidRPr="004D06D9">
        <w:rPr>
          <w:lang w:val="ru-RU"/>
        </w:rPr>
        <w:t>-</w:t>
      </w:r>
      <w:bookmarkStart w:id="1480" w:name="_Ref173044000"/>
      <w:r w:rsidR="00395C6C">
        <w:rPr>
          <w:lang w:val="ru-RU"/>
        </w:rPr>
        <w:t>моделью.</w:t>
      </w:r>
    </w:p>
    <w:p w:rsidR="00D4180F" w:rsidRDefault="00D4180F" w:rsidP="00AA44F7">
      <w:pPr>
        <w:pStyle w:val="Proofs"/>
        <w:spacing w:line="360" w:lineRule="auto"/>
        <w:rPr>
          <w:lang w:val="ru-RU"/>
        </w:rPr>
      </w:pPr>
      <w:bookmarkStart w:id="1481" w:name="_Ref181979858"/>
      <w:bookmarkStart w:id="1482" w:name="_Toc182233868"/>
      <w:r w:rsidRPr="009D0740">
        <w:t xml:space="preserve">Доказательство </w:t>
      </w:r>
      <w:r w:rsidR="005139E5">
        <w:t xml:space="preserve">Леммы </w:t>
      </w:r>
      <w:r w:rsidR="005139E5">
        <w:rPr>
          <w:lang w:val="ru-RU"/>
        </w:rPr>
        <w:t>41</w:t>
      </w:r>
      <w:bookmarkEnd w:id="1480"/>
      <w:bookmarkEnd w:id="1481"/>
      <w:bookmarkEnd w:id="1482"/>
    </w:p>
    <w:p w:rsidR="0079599D" w:rsidRDefault="00967FE5" w:rsidP="00AA44F7">
      <w:pPr>
        <w:numPr>
          <w:ilvl w:val="0"/>
          <w:numId w:val="176"/>
        </w:numPr>
        <w:spacing w:line="360" w:lineRule="auto"/>
        <w:rPr>
          <w:lang w:val="ru-RU"/>
        </w:rPr>
      </w:pPr>
      <w:r>
        <w:rPr>
          <w:lang w:val="ru-RU"/>
        </w:rPr>
        <w:t>Пусть</w:t>
      </w:r>
      <w:r w:rsidR="00D4180F">
        <w:rPr>
          <w:lang w:val="ru-RU"/>
        </w:rPr>
        <w:t xml:space="preserve"> </w:t>
      </w:r>
      <w:r w:rsidR="00D4180F" w:rsidRPr="00DD65E2">
        <w:rPr>
          <w:lang w:val="ru-RU" w:eastAsia="zh-TW"/>
        </w:rPr>
        <w:t>состояние</w:t>
      </w:r>
      <w:r w:rsidR="00D4180F" w:rsidRPr="00DD65E2">
        <w:rPr>
          <w:lang w:val="ru-RU"/>
        </w:rPr>
        <w:t xml:space="preserve"> </w:t>
      </w:r>
      <w:r w:rsidR="00D4180F">
        <w:t>LTS</w:t>
      </w:r>
      <w:r w:rsidR="00D4180F" w:rsidRPr="00DD65E2">
        <w:rPr>
          <w:rFonts w:ascii="Courier New" w:hAnsi="Courier New" w:cs="Courier New"/>
          <w:lang w:val="ru-RU"/>
        </w:rPr>
        <w:t xml:space="preserve"> </w:t>
      </w:r>
      <w:r w:rsidR="00D4180F" w:rsidRPr="008D305D">
        <w:rPr>
          <w:rFonts w:ascii="Courier New" w:hAnsi="Courier New" w:cs="Courier New"/>
          <w:b/>
          <w:i/>
        </w:rPr>
        <w:sym w:font="Symbol" w:char="F046"/>
      </w:r>
      <w:r w:rsidR="00D4180F" w:rsidRPr="00D4180F">
        <w:rPr>
          <w:b/>
          <w:i/>
          <w:lang w:val="ru-RU"/>
        </w:rPr>
        <w:t>2</w:t>
      </w:r>
      <w:r w:rsidR="00D4180F" w:rsidRPr="008D305D">
        <w:rPr>
          <w:b/>
          <w:i/>
        </w:rPr>
        <w:t>L</w:t>
      </w:r>
      <w:r w:rsidR="00D4180F" w:rsidRPr="00D4180F">
        <w:rPr>
          <w:rFonts w:ascii="Courier New" w:hAnsi="Courier New" w:cs="Courier New"/>
          <w:lang w:val="ru-RU"/>
        </w:rPr>
        <w:t>(</w:t>
      </w:r>
      <w:r w:rsidR="00D4180F" w:rsidRPr="008D305D">
        <w:rPr>
          <w:rFonts w:ascii="Arial" w:hAnsi="Arial" w:cs="Arial"/>
          <w:b/>
        </w:rPr>
        <w:t>Σ</w:t>
      </w:r>
      <w:r w:rsidR="00D4180F" w:rsidRPr="00D4180F">
        <w:rPr>
          <w:rFonts w:ascii="Courier New" w:hAnsi="Courier New" w:cs="Courier New"/>
          <w:lang w:val="ru-RU"/>
        </w:rPr>
        <w:t>)</w:t>
      </w:r>
      <w:r w:rsidR="00D4180F">
        <w:rPr>
          <w:rFonts w:ascii="Courier New" w:hAnsi="Courier New" w:cs="Courier New"/>
          <w:lang w:val="ru-RU"/>
        </w:rPr>
        <w:t xml:space="preserve"> </w:t>
      </w:r>
      <w:r w:rsidR="00D4180F" w:rsidRPr="00DD65E2">
        <w:rPr>
          <w:lang w:val="ru-RU"/>
        </w:rPr>
        <w:t>име</w:t>
      </w:r>
      <w:r w:rsidR="00D4180F">
        <w:rPr>
          <w:lang w:val="ru-RU"/>
        </w:rPr>
        <w:t>ет</w:t>
      </w:r>
      <w:r w:rsidR="00D4180F" w:rsidRPr="00DD65E2">
        <w:rPr>
          <w:lang w:val="ru-RU"/>
        </w:rPr>
        <w:t xml:space="preserve"> вид</w:t>
      </w:r>
      <w:r w:rsidR="00D4180F" w:rsidRPr="00DD65E2">
        <w:rPr>
          <w:rFonts w:ascii="Courier New" w:hAnsi="Courier New" w:cs="Courier New"/>
          <w:lang w:val="ru-RU"/>
        </w:rPr>
        <w:t xml:space="preserve"> </w:t>
      </w:r>
      <w:r w:rsidR="00D4180F" w:rsidRPr="00E527A2">
        <w:rPr>
          <w:rFonts w:ascii="Arial" w:hAnsi="Arial" w:cs="Courier New"/>
          <w:b/>
          <w:lang w:val="el-GR"/>
        </w:rPr>
        <w:t>μ</w:t>
      </w:r>
      <w:r w:rsidR="00D4180F" w:rsidRPr="00DD65E2">
        <w:rPr>
          <w:lang w:val="ru-RU"/>
        </w:rPr>
        <w:t>, где</w:t>
      </w:r>
      <w:r w:rsidR="00D4180F" w:rsidRPr="00DD65E2">
        <w:rPr>
          <w:rFonts w:ascii="Courier New" w:hAnsi="Courier New" w:cs="Courier New"/>
          <w:lang w:val="ru-RU"/>
        </w:rPr>
        <w:t xml:space="preserve"> </w:t>
      </w:r>
      <w:r w:rsidR="00D4180F">
        <w:rPr>
          <w:b/>
          <w:bCs/>
          <w:i/>
          <w:iCs/>
        </w:rPr>
        <w:t>postf</w:t>
      </w:r>
      <w:r w:rsidR="00D4180F" w:rsidRPr="00DD65E2">
        <w:rPr>
          <w:rFonts w:ascii="Courier New" w:hAnsi="Courier New" w:cs="Courier New"/>
          <w:lang w:val="ru-RU"/>
        </w:rPr>
        <w:t>(</w:t>
      </w:r>
      <w:r w:rsidR="00D4180F" w:rsidRPr="00E527A2">
        <w:rPr>
          <w:rFonts w:ascii="Arial" w:hAnsi="Arial" w:cs="Courier New"/>
          <w:b/>
          <w:lang w:val="el-GR"/>
        </w:rPr>
        <w:t>μ</w:t>
      </w:r>
      <w:r w:rsidR="00D4180F" w:rsidRPr="00DD65E2">
        <w:rPr>
          <w:rFonts w:ascii="Courier New" w:hAnsi="Courier New" w:cs="Courier New"/>
          <w:szCs w:val="22"/>
          <w:lang w:val="ru-RU"/>
        </w:rPr>
        <w:t>)=</w:t>
      </w:r>
      <w:r w:rsidR="00D4180F">
        <w:rPr>
          <w:rFonts w:ascii="Courier New" w:hAnsi="Courier New" w:cs="Courier New"/>
        </w:rPr>
        <w:sym w:font="Euclid Math One" w:char="F0F2"/>
      </w:r>
      <w:r>
        <w:rPr>
          <w:lang w:val="ru-RU"/>
        </w:rPr>
        <w:t xml:space="preserve">. Тогда </w:t>
      </w:r>
      <w:r w:rsidRPr="00DD65E2">
        <w:rPr>
          <w:rFonts w:ascii="Courier New" w:hAnsi="Courier New" w:cs="Courier New"/>
          <w:lang w:val="ru-RU"/>
        </w:rPr>
        <w:sym w:font="Symbol" w:char="F066"/>
      </w:r>
      <w:r w:rsidRPr="00951A80">
        <w:rPr>
          <w:lang w:val="ru-RU"/>
        </w:rPr>
        <w:t>-</w:t>
      </w:r>
      <w:r>
        <w:rPr>
          <w:lang w:val="ru-RU"/>
        </w:rPr>
        <w:t>трасса</w:t>
      </w:r>
      <w:r w:rsidRPr="00DD65E2">
        <w:rPr>
          <w:rFonts w:ascii="Courier New" w:hAnsi="Courier New" w:cs="Courier New"/>
          <w:lang w:val="ru-RU"/>
        </w:rPr>
        <w:t xml:space="preserve"> </w:t>
      </w:r>
      <w:r w:rsidRPr="00E527A2">
        <w:rPr>
          <w:rFonts w:ascii="Arial" w:hAnsi="Arial" w:cs="Courier New"/>
          <w:b/>
          <w:lang w:val="el-GR"/>
        </w:rPr>
        <w:t>μ</w:t>
      </w:r>
      <w:r w:rsidRPr="00DD65E2">
        <w:rPr>
          <w:rFonts w:ascii="Courier New" w:hAnsi="Courier New" w:cs="Courier New"/>
          <w:lang w:val="ru-RU"/>
        </w:rPr>
        <w:t xml:space="preserve"> </w:t>
      </w:r>
      <w:r>
        <w:rPr>
          <w:lang w:val="ru-RU"/>
        </w:rPr>
        <w:t xml:space="preserve">не содержит дивергенции и разрушения. Следовательно, по конвергентности </w:t>
      </w:r>
      <w:r w:rsidRPr="00DD65E2">
        <w:rPr>
          <w:rFonts w:ascii="Courier New" w:hAnsi="Courier New" w:cs="Courier New"/>
          <w:lang w:val="ru-RU"/>
        </w:rPr>
        <w:sym w:font="Symbol" w:char="F066"/>
      </w:r>
      <w:r w:rsidRPr="00951A80">
        <w:rPr>
          <w:lang w:val="ru-RU"/>
        </w:rPr>
        <w:t>-</w:t>
      </w:r>
      <w:r>
        <w:rPr>
          <w:lang w:val="ru-RU"/>
        </w:rPr>
        <w:t xml:space="preserve">модели, </w:t>
      </w:r>
      <w:r w:rsidRPr="00DD65E2">
        <w:rPr>
          <w:rFonts w:ascii="Courier New" w:hAnsi="Courier New" w:cs="Courier New"/>
          <w:lang w:val="ru-RU"/>
        </w:rPr>
        <w:sym w:font="Symbol" w:char="F066"/>
      </w:r>
      <w:r w:rsidRPr="00951A80">
        <w:rPr>
          <w:lang w:val="ru-RU"/>
        </w:rPr>
        <w:t>-</w:t>
      </w:r>
      <w:r>
        <w:rPr>
          <w:lang w:val="ru-RU"/>
        </w:rPr>
        <w:t>трасса</w:t>
      </w:r>
      <w:r w:rsidRPr="00DD65E2">
        <w:rPr>
          <w:rFonts w:ascii="Courier New" w:hAnsi="Courier New" w:cs="Courier New"/>
          <w:lang w:val="ru-RU"/>
        </w:rPr>
        <w:t xml:space="preserve"> </w:t>
      </w:r>
      <w:r w:rsidRPr="00E527A2">
        <w:rPr>
          <w:rFonts w:ascii="Arial" w:hAnsi="Arial" w:cs="Courier New"/>
          <w:b/>
          <w:lang w:val="el-GR"/>
        </w:rPr>
        <w:t>μ</w:t>
      </w:r>
      <w:r w:rsidRPr="00DD65E2">
        <w:rPr>
          <w:rFonts w:ascii="Courier New" w:hAnsi="Courier New" w:cs="Courier New"/>
          <w:lang w:val="ru-RU"/>
        </w:rPr>
        <w:t xml:space="preserve"> </w:t>
      </w:r>
      <w:r>
        <w:rPr>
          <w:lang w:val="ru-RU"/>
        </w:rPr>
        <w:t>продолжается</w:t>
      </w:r>
      <w:r w:rsidR="00D4180F">
        <w:rPr>
          <w:lang w:val="ru-RU"/>
        </w:rPr>
        <w:t xml:space="preserve"> в</w:t>
      </w:r>
      <w:r>
        <w:rPr>
          <w:rFonts w:ascii="Courier New" w:hAnsi="Courier New" w:cs="Courier New"/>
          <w:lang w:val="ru-RU"/>
        </w:rPr>
        <w:t xml:space="preserve"> </w:t>
      </w:r>
      <w:r w:rsidRPr="008D305D">
        <w:rPr>
          <w:rFonts w:ascii="Arial" w:hAnsi="Arial" w:cs="Arial"/>
          <w:b/>
        </w:rPr>
        <w:t>Σ</w:t>
      </w:r>
      <w:r>
        <w:rPr>
          <w:rFonts w:ascii="Courier New" w:hAnsi="Courier New" w:cs="Courier New"/>
          <w:lang w:val="ru-RU"/>
        </w:rPr>
        <w:t xml:space="preserve"> </w:t>
      </w:r>
      <w:r>
        <w:rPr>
          <w:lang w:val="ru-RU"/>
        </w:rPr>
        <w:t>дивергенцией, разрушением или н</w:t>
      </w:r>
      <w:r w:rsidR="00D4180F">
        <w:rPr>
          <w:lang w:val="ru-RU"/>
        </w:rPr>
        <w:t>екотор</w:t>
      </w:r>
      <w:r>
        <w:rPr>
          <w:lang w:val="ru-RU"/>
        </w:rPr>
        <w:t>ым</w:t>
      </w:r>
      <w:r w:rsidR="00D4180F">
        <w:rPr>
          <w:lang w:val="ru-RU"/>
        </w:rPr>
        <w:t xml:space="preserve"> </w:t>
      </w:r>
      <w:r w:rsidR="00D4180F" w:rsidRPr="00DD65E2">
        <w:rPr>
          <w:rFonts w:ascii="Courier New" w:hAnsi="Courier New" w:cs="Courier New"/>
          <w:lang w:val="ru-RU"/>
        </w:rPr>
        <w:sym w:font="Symbol" w:char="F066"/>
      </w:r>
      <w:r w:rsidR="00D4180F" w:rsidRPr="00951A80">
        <w:rPr>
          <w:lang w:val="ru-RU"/>
        </w:rPr>
        <w:t>-</w:t>
      </w:r>
      <w:r>
        <w:rPr>
          <w:lang w:val="ru-RU"/>
        </w:rPr>
        <w:t>символом</w:t>
      </w:r>
      <w:r w:rsidR="002205A6" w:rsidRPr="002205A6">
        <w:rPr>
          <w:rFonts w:ascii="Courier New" w:hAnsi="Courier New" w:cs="Courier New"/>
          <w:lang w:val="ru-RU"/>
        </w:rPr>
        <w:t xml:space="preserve"> </w:t>
      </w:r>
      <w:r w:rsidR="002205A6" w:rsidRPr="002205A6">
        <w:rPr>
          <w:rFonts w:ascii="Courier New" w:hAnsi="Courier New" w:cs="Courier New"/>
        </w:rPr>
        <w:t>o</w:t>
      </w:r>
      <w:r w:rsidR="00D4180F">
        <w:rPr>
          <w:lang w:val="ru-RU"/>
        </w:rPr>
        <w:t xml:space="preserve">. </w:t>
      </w:r>
      <w:r>
        <w:rPr>
          <w:lang w:val="ru-RU"/>
        </w:rPr>
        <w:t>А тогда, по правилам вывода, в состоянии</w:t>
      </w:r>
      <w:r w:rsidRPr="00DD65E2">
        <w:rPr>
          <w:rFonts w:ascii="Courier New" w:hAnsi="Courier New" w:cs="Courier New"/>
          <w:lang w:val="ru-RU"/>
        </w:rPr>
        <w:t xml:space="preserve"> </w:t>
      </w:r>
      <w:r w:rsidRPr="00E527A2">
        <w:rPr>
          <w:rFonts w:ascii="Arial" w:hAnsi="Arial" w:cs="Courier New"/>
          <w:b/>
          <w:lang w:val="el-GR"/>
        </w:rPr>
        <w:t>μ</w:t>
      </w:r>
      <w:r w:rsidRPr="00DD65E2">
        <w:rPr>
          <w:rFonts w:ascii="Courier New" w:hAnsi="Courier New" w:cs="Courier New"/>
          <w:lang w:val="ru-RU"/>
        </w:rPr>
        <w:t xml:space="preserve"> </w:t>
      </w:r>
      <w:r>
        <w:rPr>
          <w:lang w:val="ru-RU"/>
        </w:rPr>
        <w:t xml:space="preserve">определена </w:t>
      </w:r>
      <w:r w:rsidRPr="00967FE5">
        <w:rPr>
          <w:rFonts w:ascii="Courier New" w:hAnsi="Courier New" w:cs="Courier New"/>
          <w:lang w:val="ru-RU"/>
        </w:rPr>
        <w:sym w:font="Symbol" w:char="F074"/>
      </w:r>
      <w:r>
        <w:rPr>
          <w:lang w:val="ru-RU"/>
        </w:rPr>
        <w:t>-</w:t>
      </w:r>
      <w:r w:rsidR="005E5450">
        <w:rPr>
          <w:lang w:val="ru-RU"/>
        </w:rPr>
        <w:t xml:space="preserve"> или</w:t>
      </w:r>
      <w:r>
        <w:rPr>
          <w:lang w:val="ru-RU"/>
        </w:rPr>
        <w:t xml:space="preserve"> </w:t>
      </w:r>
      <w:r w:rsidRPr="00967FE5">
        <w:rPr>
          <w:rFonts w:ascii="Courier New" w:hAnsi="Courier New" w:cs="Courier New"/>
          <w:lang w:val="ru-RU"/>
        </w:rPr>
        <w:sym w:font="Symbol" w:char="F067"/>
      </w:r>
      <w:r>
        <w:rPr>
          <w:lang w:val="ru-RU"/>
        </w:rPr>
        <w:t>-переход</w:t>
      </w:r>
      <w:r w:rsidR="00D4180F">
        <w:rPr>
          <w:lang w:val="ru-RU"/>
        </w:rPr>
        <w:t>.</w:t>
      </w:r>
      <w:r>
        <w:rPr>
          <w:lang w:val="ru-RU"/>
        </w:rPr>
        <w:t xml:space="preserve"> В любом случае состояние</w:t>
      </w:r>
      <w:r w:rsidRPr="00DD65E2">
        <w:rPr>
          <w:rFonts w:ascii="Courier New" w:hAnsi="Courier New" w:cs="Courier New"/>
          <w:lang w:val="ru-RU"/>
        </w:rPr>
        <w:t xml:space="preserve"> </w:t>
      </w:r>
      <w:r w:rsidRPr="00E527A2">
        <w:rPr>
          <w:rFonts w:ascii="Arial" w:hAnsi="Arial" w:cs="Courier New"/>
          <w:b/>
          <w:lang w:val="el-GR"/>
        </w:rPr>
        <w:t>μ</w:t>
      </w:r>
      <w:r w:rsidRPr="00DD65E2">
        <w:rPr>
          <w:rFonts w:ascii="Courier New" w:hAnsi="Courier New" w:cs="Courier New"/>
          <w:lang w:val="ru-RU"/>
        </w:rPr>
        <w:t xml:space="preserve"> </w:t>
      </w:r>
      <w:r>
        <w:rPr>
          <w:lang w:val="ru-RU"/>
        </w:rPr>
        <w:t>нестабильно.</w:t>
      </w:r>
      <w:r w:rsidR="00D4180F">
        <w:rPr>
          <w:lang w:val="ru-RU"/>
        </w:rPr>
        <w:t xml:space="preserve"> </w:t>
      </w:r>
    </w:p>
    <w:p w:rsidR="0079599D" w:rsidRDefault="00967FE5" w:rsidP="00AA44F7">
      <w:pPr>
        <w:numPr>
          <w:ilvl w:val="0"/>
          <w:numId w:val="176"/>
        </w:numPr>
        <w:spacing w:line="360" w:lineRule="auto"/>
        <w:rPr>
          <w:lang w:val="ru-RU"/>
        </w:rPr>
      </w:pPr>
      <w:r>
        <w:rPr>
          <w:lang w:val="ru-RU"/>
        </w:rPr>
        <w:t>Пусть</w:t>
      </w:r>
      <w:r w:rsidR="00D4180F">
        <w:rPr>
          <w:lang w:val="ru-RU"/>
        </w:rPr>
        <w:t xml:space="preserve"> </w:t>
      </w:r>
      <w:r w:rsidR="00D4180F" w:rsidRPr="00DD65E2">
        <w:rPr>
          <w:rFonts w:ascii="Courier New" w:hAnsi="Courier New" w:cs="Courier New"/>
          <w:lang w:val="ru-RU"/>
        </w:rPr>
        <w:sym w:font="Symbol" w:char="F066"/>
      </w:r>
      <w:r w:rsidR="00D4180F" w:rsidRPr="00951A80">
        <w:rPr>
          <w:lang w:val="ru-RU"/>
        </w:rPr>
        <w:t>-</w:t>
      </w:r>
      <w:r w:rsidR="00D4180F">
        <w:rPr>
          <w:lang w:val="ru-RU"/>
        </w:rPr>
        <w:t>трасса</w:t>
      </w:r>
      <w:r w:rsidR="00D4180F" w:rsidRPr="003C134A">
        <w:rPr>
          <w:rFonts w:ascii="Courier New" w:hAnsi="Courier New" w:cs="Courier New"/>
          <w:lang w:val="ru-RU"/>
        </w:rPr>
        <w:t xml:space="preserve"> </w:t>
      </w:r>
      <w:r w:rsidR="00D4180F" w:rsidRPr="00E527A2">
        <w:rPr>
          <w:rFonts w:ascii="Arial" w:hAnsi="Arial" w:cs="Courier New"/>
          <w:b/>
          <w:lang w:val="el-GR"/>
        </w:rPr>
        <w:t>μ</w:t>
      </w:r>
      <w:r w:rsidR="00D4180F">
        <w:rPr>
          <w:rFonts w:ascii="Courier New" w:hAnsi="Courier New" w:cs="Courier New"/>
        </w:rPr>
        <w:sym w:font="Symbol" w:char="F0D7"/>
      </w:r>
      <w:r w:rsidR="00D4180F">
        <w:rPr>
          <w:rFonts w:ascii="Courier New" w:hAnsi="Courier New" w:cs="Courier New"/>
        </w:rPr>
        <w:sym w:font="Euclid Symbol" w:char="F0E1"/>
      </w:r>
      <w:r w:rsidR="00D4180F">
        <w:rPr>
          <w:rFonts w:ascii="Courier New" w:hAnsi="Courier New" w:cs="Courier New"/>
        </w:rPr>
        <w:t>o</w:t>
      </w:r>
      <w:r w:rsidR="00D4180F">
        <w:rPr>
          <w:rFonts w:ascii="Courier New" w:hAnsi="Courier New" w:cs="Courier New"/>
        </w:rPr>
        <w:sym w:font="Euclid Symbol" w:char="F0F1"/>
      </w:r>
      <w:r w:rsidR="00D4180F">
        <w:rPr>
          <w:rFonts w:ascii="Courier New" w:hAnsi="Courier New" w:cs="Courier New"/>
          <w:lang w:val="ru-RU"/>
        </w:rPr>
        <w:t xml:space="preserve"> </w:t>
      </w:r>
      <w:r w:rsidR="00D4180F">
        <w:rPr>
          <w:lang w:val="ru-RU"/>
        </w:rPr>
        <w:t xml:space="preserve">заканчивается </w:t>
      </w:r>
      <w:r w:rsidR="00D4180F" w:rsidRPr="00DD65E2">
        <w:rPr>
          <w:rFonts w:ascii="Courier New" w:hAnsi="Courier New" w:cs="Courier New"/>
          <w:lang w:val="ru-RU"/>
        </w:rPr>
        <w:sym w:font="Symbol" w:char="F066"/>
      </w:r>
      <w:r w:rsidR="00D4180F" w:rsidRPr="00951A80">
        <w:rPr>
          <w:lang w:val="ru-RU"/>
        </w:rPr>
        <w:t>-</w:t>
      </w:r>
      <w:r w:rsidR="00D4180F">
        <w:rPr>
          <w:lang w:val="ru-RU"/>
        </w:rPr>
        <w:t>символом</w:t>
      </w:r>
      <w:r w:rsidR="00D4180F" w:rsidRPr="003C134A">
        <w:rPr>
          <w:rFonts w:ascii="Courier New" w:hAnsi="Courier New" w:cs="Courier New"/>
          <w:lang w:val="ru-RU"/>
        </w:rPr>
        <w:t xml:space="preserve"> </w:t>
      </w:r>
      <w:r w:rsidR="00D4180F">
        <w:rPr>
          <w:rFonts w:ascii="Courier New" w:hAnsi="Courier New" w:cs="Courier New"/>
        </w:rPr>
        <w:t>o</w:t>
      </w:r>
      <w:r>
        <w:rPr>
          <w:lang w:val="ru-RU"/>
        </w:rPr>
        <w:t xml:space="preserve">. Тогда, по согласованности </w:t>
      </w:r>
      <w:r w:rsidRPr="00DD65E2">
        <w:rPr>
          <w:rFonts w:ascii="Courier New" w:hAnsi="Courier New" w:cs="Courier New"/>
          <w:lang w:val="ru-RU"/>
        </w:rPr>
        <w:sym w:font="Symbol" w:char="F066"/>
      </w:r>
      <w:r w:rsidRPr="00951A80">
        <w:rPr>
          <w:lang w:val="ru-RU"/>
        </w:rPr>
        <w:t>-</w:t>
      </w:r>
      <w:r>
        <w:rPr>
          <w:lang w:val="ru-RU"/>
        </w:rPr>
        <w:t>модели,</w:t>
      </w:r>
      <w:r w:rsidR="00D4180F">
        <w:rPr>
          <w:lang w:val="ru-RU"/>
        </w:rPr>
        <w:t xml:space="preserve"> она не продолжается</w:t>
      </w:r>
      <w:r>
        <w:rPr>
          <w:lang w:val="ru-RU"/>
        </w:rPr>
        <w:t xml:space="preserve"> в</w:t>
      </w:r>
      <w:r>
        <w:rPr>
          <w:rFonts w:ascii="Courier New" w:hAnsi="Courier New" w:cs="Courier New"/>
          <w:lang w:val="ru-RU"/>
        </w:rPr>
        <w:t xml:space="preserve"> </w:t>
      </w:r>
      <w:r w:rsidRPr="008D305D">
        <w:rPr>
          <w:rFonts w:ascii="Arial" w:hAnsi="Arial" w:cs="Arial"/>
          <w:b/>
        </w:rPr>
        <w:t>Σ</w:t>
      </w:r>
      <w:r>
        <w:rPr>
          <w:rFonts w:ascii="Courier New" w:hAnsi="Courier New" w:cs="Courier New"/>
          <w:lang w:val="ru-RU"/>
        </w:rPr>
        <w:t xml:space="preserve"> </w:t>
      </w:r>
      <w:r w:rsidR="00D4180F">
        <w:rPr>
          <w:lang w:val="ru-RU"/>
        </w:rPr>
        <w:t xml:space="preserve">дивергенцией или разрушением. </w:t>
      </w:r>
      <w:r>
        <w:rPr>
          <w:lang w:val="ru-RU"/>
        </w:rPr>
        <w:t xml:space="preserve">Поскольку все состояния </w:t>
      </w:r>
      <w:r>
        <w:t>LTS</w:t>
      </w:r>
      <w:r w:rsidRPr="00DD65E2">
        <w:rPr>
          <w:rFonts w:ascii="Courier New" w:hAnsi="Courier New" w:cs="Courier New"/>
          <w:lang w:val="ru-RU"/>
        </w:rPr>
        <w:t xml:space="preserve"> </w:t>
      </w:r>
      <w:r w:rsidRPr="008D305D">
        <w:rPr>
          <w:rFonts w:ascii="Courier New" w:hAnsi="Courier New" w:cs="Courier New"/>
          <w:b/>
          <w:i/>
        </w:rPr>
        <w:sym w:font="Symbol" w:char="F046"/>
      </w:r>
      <w:r w:rsidRPr="00D4180F">
        <w:rPr>
          <w:b/>
          <w:i/>
          <w:lang w:val="ru-RU"/>
        </w:rPr>
        <w:t>2</w:t>
      </w:r>
      <w:r w:rsidRPr="008D305D">
        <w:rPr>
          <w:b/>
          <w:i/>
        </w:rPr>
        <w:t>L</w:t>
      </w:r>
      <w:r w:rsidRPr="00D4180F">
        <w:rPr>
          <w:rFonts w:ascii="Courier New" w:hAnsi="Courier New" w:cs="Courier New"/>
          <w:lang w:val="ru-RU"/>
        </w:rPr>
        <w:t>(</w:t>
      </w:r>
      <w:r w:rsidRPr="008D305D">
        <w:rPr>
          <w:rFonts w:ascii="Arial" w:hAnsi="Arial" w:cs="Arial"/>
          <w:b/>
        </w:rPr>
        <w:t>Σ</w:t>
      </w:r>
      <w:r w:rsidRPr="00D4180F">
        <w:rPr>
          <w:rFonts w:ascii="Courier New" w:hAnsi="Courier New" w:cs="Courier New"/>
          <w:lang w:val="ru-RU"/>
        </w:rPr>
        <w:t>)</w:t>
      </w:r>
      <w:r>
        <w:rPr>
          <w:rFonts w:ascii="Courier New" w:hAnsi="Courier New" w:cs="Courier New"/>
          <w:lang w:val="ru-RU"/>
        </w:rPr>
        <w:t xml:space="preserve"> </w:t>
      </w:r>
      <w:r>
        <w:rPr>
          <w:lang w:val="ru-RU"/>
        </w:rPr>
        <w:t xml:space="preserve">это </w:t>
      </w:r>
      <w:r w:rsidRPr="00DD65E2">
        <w:rPr>
          <w:rFonts w:ascii="Courier New" w:hAnsi="Courier New" w:cs="Courier New"/>
          <w:lang w:val="ru-RU"/>
        </w:rPr>
        <w:sym w:font="Symbol" w:char="F066"/>
      </w:r>
      <w:r w:rsidRPr="00951A80">
        <w:rPr>
          <w:lang w:val="ru-RU"/>
        </w:rPr>
        <w:t>-</w:t>
      </w:r>
      <w:r>
        <w:rPr>
          <w:lang w:val="ru-RU"/>
        </w:rPr>
        <w:t xml:space="preserve">трассы без повторных </w:t>
      </w:r>
      <w:r w:rsidRPr="00DD65E2">
        <w:rPr>
          <w:rFonts w:ascii="Courier New" w:hAnsi="Courier New" w:cs="Courier New"/>
          <w:lang w:val="ru-RU"/>
        </w:rPr>
        <w:sym w:font="Symbol" w:char="F066"/>
      </w:r>
      <w:r w:rsidRPr="00951A80">
        <w:rPr>
          <w:lang w:val="ru-RU"/>
        </w:rPr>
        <w:t>-</w:t>
      </w:r>
      <w:r>
        <w:rPr>
          <w:lang w:val="ru-RU"/>
        </w:rPr>
        <w:t xml:space="preserve">символов, для любого </w:t>
      </w:r>
      <w:r w:rsidRPr="00DD65E2">
        <w:rPr>
          <w:rFonts w:ascii="Courier New" w:hAnsi="Courier New" w:cs="Courier New"/>
          <w:lang w:val="ru-RU"/>
        </w:rPr>
        <w:sym w:font="Symbol" w:char="F066"/>
      </w:r>
      <w:r w:rsidRPr="00951A80">
        <w:rPr>
          <w:lang w:val="ru-RU"/>
        </w:rPr>
        <w:t>-</w:t>
      </w:r>
      <w:r>
        <w:rPr>
          <w:lang w:val="ru-RU"/>
        </w:rPr>
        <w:t>символа</w:t>
      </w:r>
      <w:r w:rsidRPr="003C134A">
        <w:rPr>
          <w:rFonts w:ascii="Courier New" w:hAnsi="Courier New" w:cs="Courier New"/>
          <w:lang w:val="ru-RU"/>
        </w:rPr>
        <w:t xml:space="preserve"> </w:t>
      </w:r>
      <w:r>
        <w:rPr>
          <w:rFonts w:ascii="Courier New" w:hAnsi="Courier New" w:cs="Courier New"/>
        </w:rPr>
        <w:t>o</w:t>
      </w:r>
      <w:r w:rsidRPr="00967FE5">
        <w:rPr>
          <w:rFonts w:ascii="Courier New" w:hAnsi="Courier New" w:cs="Courier New"/>
          <w:lang w:val="ru-RU"/>
        </w:rPr>
        <w:t>`</w:t>
      </w:r>
      <w:r>
        <w:rPr>
          <w:rFonts w:ascii="Courier New" w:hAnsi="Courier New" w:cs="Courier New"/>
          <w:lang w:val="ru-RU"/>
        </w:rPr>
        <w:t xml:space="preserve"> </w:t>
      </w:r>
      <w:r w:rsidRPr="00DD65E2">
        <w:rPr>
          <w:rFonts w:ascii="Courier New" w:hAnsi="Courier New" w:cs="Courier New"/>
          <w:lang w:val="ru-RU"/>
        </w:rPr>
        <w:sym w:font="Symbol" w:char="F066"/>
      </w:r>
      <w:r w:rsidRPr="00951A80">
        <w:rPr>
          <w:lang w:val="ru-RU"/>
        </w:rPr>
        <w:t>-</w:t>
      </w:r>
      <w:r>
        <w:rPr>
          <w:lang w:val="ru-RU"/>
        </w:rPr>
        <w:t>трасса</w:t>
      </w:r>
      <w:r w:rsidRPr="003C134A">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967FE5">
        <w:rPr>
          <w:rFonts w:ascii="Courier New" w:hAnsi="Courier New" w:cs="Courier New"/>
          <w:lang w:val="ru-RU"/>
        </w:rPr>
        <w:t>,</w:t>
      </w:r>
      <w:r>
        <w:rPr>
          <w:rFonts w:ascii="Courier New" w:hAnsi="Courier New" w:cs="Courier New"/>
        </w:rPr>
        <w:t>o</w:t>
      </w:r>
      <w:r w:rsidRPr="00967FE5">
        <w:rPr>
          <w:rFonts w:ascii="Courier New" w:hAnsi="Courier New" w:cs="Courier New"/>
          <w:lang w:val="ru-RU"/>
        </w:rPr>
        <w:t>`</w:t>
      </w:r>
      <w:r>
        <w:rPr>
          <w:rFonts w:ascii="Courier New" w:hAnsi="Courier New" w:cs="Courier New"/>
        </w:rPr>
        <w:sym w:font="Euclid Symbol" w:char="F0F1"/>
      </w:r>
      <w:r>
        <w:rPr>
          <w:rFonts w:ascii="Courier New" w:hAnsi="Courier New" w:cs="Courier New"/>
          <w:lang w:val="ru-RU"/>
        </w:rPr>
        <w:t xml:space="preserve"> </w:t>
      </w:r>
      <w:r>
        <w:rPr>
          <w:lang w:val="ru-RU"/>
        </w:rPr>
        <w:t xml:space="preserve">не является состоянием </w:t>
      </w:r>
      <w:r>
        <w:t>LTS</w:t>
      </w:r>
      <w:r w:rsidRPr="00DD65E2">
        <w:rPr>
          <w:rFonts w:ascii="Courier New" w:hAnsi="Courier New" w:cs="Courier New"/>
          <w:lang w:val="ru-RU"/>
        </w:rPr>
        <w:t xml:space="preserve"> </w:t>
      </w:r>
      <w:r w:rsidRPr="008D305D">
        <w:rPr>
          <w:rFonts w:ascii="Courier New" w:hAnsi="Courier New" w:cs="Courier New"/>
          <w:b/>
          <w:i/>
        </w:rPr>
        <w:sym w:font="Symbol" w:char="F046"/>
      </w:r>
      <w:r w:rsidRPr="00D4180F">
        <w:rPr>
          <w:b/>
          <w:i/>
          <w:lang w:val="ru-RU"/>
        </w:rPr>
        <w:t>2</w:t>
      </w:r>
      <w:r w:rsidRPr="008D305D">
        <w:rPr>
          <w:b/>
          <w:i/>
        </w:rPr>
        <w:t>L</w:t>
      </w:r>
      <w:r w:rsidRPr="00D4180F">
        <w:rPr>
          <w:rFonts w:ascii="Courier New" w:hAnsi="Courier New" w:cs="Courier New"/>
          <w:lang w:val="ru-RU"/>
        </w:rPr>
        <w:t>(</w:t>
      </w:r>
      <w:r w:rsidRPr="008D305D">
        <w:rPr>
          <w:rFonts w:ascii="Arial" w:hAnsi="Arial" w:cs="Arial"/>
          <w:b/>
        </w:rPr>
        <w:t>Σ</w:t>
      </w:r>
      <w:r w:rsidRPr="00D4180F">
        <w:rPr>
          <w:rFonts w:ascii="Courier New" w:hAnsi="Courier New" w:cs="Courier New"/>
          <w:lang w:val="ru-RU"/>
        </w:rPr>
        <w:t>)</w:t>
      </w:r>
      <w:r>
        <w:rPr>
          <w:lang w:val="ru-RU"/>
        </w:rPr>
        <w:t>. Следовательно, по правилам вывода, из состояния</w:t>
      </w:r>
      <w:r w:rsidRPr="003C134A">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rFonts w:ascii="Courier New" w:hAnsi="Courier New" w:cs="Courier New"/>
          <w:lang w:val="ru-RU"/>
        </w:rPr>
        <w:t xml:space="preserve"> </w:t>
      </w:r>
      <w:r>
        <w:rPr>
          <w:lang w:val="ru-RU"/>
        </w:rPr>
        <w:t xml:space="preserve">не выходят </w:t>
      </w:r>
      <w:r w:rsidRPr="00967FE5">
        <w:rPr>
          <w:rFonts w:ascii="Courier New" w:hAnsi="Courier New" w:cs="Courier New"/>
          <w:lang w:val="ru-RU"/>
        </w:rPr>
        <w:sym w:font="Symbol" w:char="F074"/>
      </w:r>
      <w:r>
        <w:rPr>
          <w:lang w:val="ru-RU"/>
        </w:rPr>
        <w:t xml:space="preserve">- и </w:t>
      </w:r>
      <w:r w:rsidRPr="00967FE5">
        <w:rPr>
          <w:rFonts w:ascii="Courier New" w:hAnsi="Courier New" w:cs="Courier New"/>
          <w:lang w:val="ru-RU"/>
        </w:rPr>
        <w:sym w:font="Symbol" w:char="F067"/>
      </w:r>
      <w:r>
        <w:rPr>
          <w:lang w:val="ru-RU"/>
        </w:rPr>
        <w:t>-переходы, то есть оно стабильно.</w:t>
      </w:r>
    </w:p>
    <w:p w:rsidR="0079599D" w:rsidRDefault="00BF177A" w:rsidP="00AA44F7">
      <w:pPr>
        <w:spacing w:line="360" w:lineRule="auto"/>
        <w:ind w:left="284"/>
        <w:rPr>
          <w:lang w:val="ru-RU"/>
        </w:rPr>
      </w:pPr>
      <w:r>
        <w:rPr>
          <w:lang w:val="ru-RU"/>
        </w:rPr>
        <w:t>Пусть</w:t>
      </w:r>
      <w:r>
        <w:rPr>
          <w:rFonts w:ascii="Courier New" w:hAnsi="Courier New" w:cs="Courier New"/>
          <w:lang w:val="ru-RU"/>
        </w:rPr>
        <w:t xml:space="preserve"> </w:t>
      </w:r>
      <w:r w:rsidR="00BB4466">
        <w:rPr>
          <w:rFonts w:ascii="Courier New" w:hAnsi="Courier New" w:cs="Courier New"/>
        </w:rPr>
        <w:t>z</w:t>
      </w:r>
      <w:r w:rsidRPr="00E527A2">
        <w:rPr>
          <w:rFonts w:ascii="Courier New" w:hAnsi="Courier New" w:cs="Courier New"/>
        </w:rPr>
        <w:sym w:font="Symbol" w:char="F0CE"/>
      </w:r>
      <w:r>
        <w:rPr>
          <w:rFonts w:ascii="Courier New" w:hAnsi="Courier New" w:cs="Courier New"/>
        </w:rPr>
        <w:t>L</w:t>
      </w:r>
      <w:r>
        <w:rPr>
          <w:lang w:val="ru-RU"/>
        </w:rPr>
        <w:t>. Если</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3C134A">
        <w:rPr>
          <w:rFonts w:ascii="Courier New" w:hAnsi="Courier New" w:cs="Courier New"/>
          <w:lang w:val="ru-RU"/>
        </w:rPr>
        <w:t>,</w:t>
      </w:r>
      <w:r w:rsidR="00BB4466">
        <w:rPr>
          <w:rFonts w:ascii="Courier New" w:hAnsi="Courier New" w:cs="Courier New"/>
        </w:rPr>
        <w:t>z</w:t>
      </w:r>
      <w:r>
        <w:rPr>
          <w:rFonts w:ascii="Courier New" w:hAnsi="Courier New" w:cs="Courier New"/>
        </w:rPr>
        <w:sym w:font="Euclid Symbol" w:char="F0F1"/>
      </w:r>
      <w:r w:rsidRPr="00E527A2">
        <w:rPr>
          <w:rFonts w:ascii="Courier New" w:hAnsi="Courier New" w:cs="Courier New"/>
        </w:rPr>
        <w:sym w:font="Symbol" w:char="F0CE"/>
      </w:r>
      <w:r w:rsidRPr="008D305D">
        <w:rPr>
          <w:rFonts w:ascii="Arial" w:hAnsi="Arial" w:cs="Arial"/>
          <w:b/>
        </w:rPr>
        <w:t>Σ</w:t>
      </w:r>
      <w:r>
        <w:rPr>
          <w:lang w:val="ru-RU"/>
        </w:rPr>
        <w:t xml:space="preserve">, то </w:t>
      </w:r>
      <w:r w:rsidRPr="00DD65E2">
        <w:rPr>
          <w:rFonts w:ascii="Courier New" w:hAnsi="Courier New" w:cs="Courier New"/>
          <w:lang w:val="ru-RU"/>
        </w:rPr>
        <w:sym w:font="Symbol" w:char="F066"/>
      </w:r>
      <w:r w:rsidRPr="00951A80">
        <w:rPr>
          <w:lang w:val="ru-RU"/>
        </w:rPr>
        <w:t>-</w:t>
      </w:r>
      <w:r>
        <w:rPr>
          <w:lang w:val="ru-RU"/>
        </w:rPr>
        <w:t>трасса</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3C134A">
        <w:rPr>
          <w:rFonts w:ascii="Courier New" w:hAnsi="Courier New" w:cs="Courier New"/>
          <w:lang w:val="ru-RU"/>
        </w:rPr>
        <w:t>,</w:t>
      </w:r>
      <w:r w:rsidR="00BB4466">
        <w:rPr>
          <w:rFonts w:ascii="Courier New" w:hAnsi="Courier New" w:cs="Courier New"/>
        </w:rPr>
        <w:t>z</w:t>
      </w:r>
      <w:r>
        <w:rPr>
          <w:rFonts w:ascii="Courier New" w:hAnsi="Courier New" w:cs="Courier New"/>
        </w:rPr>
        <w:sym w:font="Euclid Symbol" w:char="F0F1"/>
      </w:r>
      <w:r>
        <w:rPr>
          <w:rFonts w:ascii="Courier New" w:hAnsi="Courier New" w:cs="Courier New"/>
          <w:lang w:val="ru-RU"/>
        </w:rPr>
        <w:t xml:space="preserve"> </w:t>
      </w:r>
      <w:r>
        <w:rPr>
          <w:lang w:val="ru-RU"/>
        </w:rPr>
        <w:t xml:space="preserve">не имеет повторных </w:t>
      </w:r>
      <w:r w:rsidRPr="00DD65E2">
        <w:rPr>
          <w:rFonts w:ascii="Courier New" w:hAnsi="Courier New" w:cs="Courier New"/>
          <w:lang w:val="ru-RU"/>
        </w:rPr>
        <w:sym w:font="Symbol" w:char="F066"/>
      </w:r>
      <w:r w:rsidRPr="00951A80">
        <w:rPr>
          <w:lang w:val="ru-RU"/>
        </w:rPr>
        <w:t>-</w:t>
      </w:r>
      <w:r>
        <w:rPr>
          <w:lang w:val="ru-RU"/>
        </w:rPr>
        <w:t>символов. Поэтому, с</w:t>
      </w:r>
      <w:r w:rsidR="00D4180F">
        <w:rPr>
          <w:lang w:val="ru-RU"/>
        </w:rPr>
        <w:t>огласно правил</w:t>
      </w:r>
      <w:r>
        <w:rPr>
          <w:lang w:val="ru-RU"/>
        </w:rPr>
        <w:t>ам</w:t>
      </w:r>
      <w:r w:rsidR="00D4180F">
        <w:rPr>
          <w:lang w:val="ru-RU"/>
        </w:rPr>
        <w:t xml:space="preserve"> вывода, переход</w:t>
      </w:r>
      <w:r w:rsidR="00D4180F">
        <w:rPr>
          <w:rFonts w:ascii="Courier New" w:hAnsi="Courier New" w:cs="Courier New"/>
          <w:lang w:val="ru-RU"/>
        </w:rPr>
        <w:t xml:space="preserve"> </w:t>
      </w:r>
      <w:r w:rsidR="00D4180F" w:rsidRPr="00E527A2">
        <w:rPr>
          <w:rFonts w:ascii="Arial" w:hAnsi="Arial" w:cs="Courier New"/>
          <w:b/>
          <w:lang w:val="el-GR"/>
        </w:rPr>
        <w:t>μ</w:t>
      </w:r>
      <w:r w:rsidR="00D4180F">
        <w:rPr>
          <w:rFonts w:ascii="Courier New" w:hAnsi="Courier New" w:cs="Courier New"/>
        </w:rPr>
        <w:sym w:font="Symbol" w:char="F0D7"/>
      </w:r>
      <w:r w:rsidR="00D4180F">
        <w:rPr>
          <w:rFonts w:ascii="Courier New" w:hAnsi="Courier New" w:cs="Courier New"/>
        </w:rPr>
        <w:sym w:font="Euclid Symbol" w:char="F0E1"/>
      </w:r>
      <w:r w:rsidR="00D4180F">
        <w:rPr>
          <w:rFonts w:ascii="Courier New" w:hAnsi="Courier New" w:cs="Courier New"/>
        </w:rPr>
        <w:t>o</w:t>
      </w:r>
      <w:r w:rsidR="00D4180F">
        <w:rPr>
          <w:rFonts w:ascii="Courier New" w:hAnsi="Courier New" w:cs="Courier New"/>
        </w:rPr>
        <w:sym w:font="Euclid Symbol" w:char="F0F1"/>
      </w:r>
      <w:r w:rsidR="00D4180F">
        <w:rPr>
          <w:rFonts w:ascii="Courier New" w:hAnsi="Courier New" w:cs="Courier New"/>
        </w:rPr>
        <w:sym w:font="Euclid Symbol" w:char="F0BE"/>
      </w:r>
      <w:r w:rsidR="00BB4466">
        <w:rPr>
          <w:rFonts w:ascii="Courier New" w:hAnsi="Courier New" w:cs="Courier New"/>
        </w:rPr>
        <w:t>z</w:t>
      </w:r>
      <w:r w:rsidR="00D4180F">
        <w:rPr>
          <w:rFonts w:ascii="Courier New" w:hAnsi="Courier New" w:cs="Courier New"/>
        </w:rPr>
        <w:sym w:font="Euclid Symbol" w:char="F0AE"/>
      </w:r>
      <w:r w:rsidR="00D4180F" w:rsidRPr="00E527A2">
        <w:rPr>
          <w:rFonts w:ascii="Arial" w:hAnsi="Arial" w:cs="Courier New"/>
          <w:b/>
          <w:lang w:val="el-GR"/>
        </w:rPr>
        <w:t>μ</w:t>
      </w:r>
      <w:r w:rsidR="00D4180F">
        <w:rPr>
          <w:rFonts w:ascii="Courier New" w:hAnsi="Courier New" w:cs="Courier New"/>
        </w:rPr>
        <w:sym w:font="Symbol" w:char="F0D7"/>
      </w:r>
      <w:r w:rsidR="00D4180F">
        <w:rPr>
          <w:rFonts w:ascii="Courier New" w:hAnsi="Courier New" w:cs="Courier New"/>
        </w:rPr>
        <w:sym w:font="Euclid Symbol" w:char="F0E1"/>
      </w:r>
      <w:r w:rsidR="00D4180F">
        <w:rPr>
          <w:rFonts w:ascii="Courier New" w:hAnsi="Courier New" w:cs="Courier New"/>
        </w:rPr>
        <w:t>o</w:t>
      </w:r>
      <w:r w:rsidR="00D4180F" w:rsidRPr="003C134A">
        <w:rPr>
          <w:rFonts w:ascii="Courier New" w:hAnsi="Courier New" w:cs="Courier New"/>
          <w:lang w:val="ru-RU"/>
        </w:rPr>
        <w:t>,</w:t>
      </w:r>
      <w:r w:rsidR="00BB4466">
        <w:rPr>
          <w:rFonts w:ascii="Courier New" w:hAnsi="Courier New" w:cs="Courier New"/>
        </w:rPr>
        <w:t>z</w:t>
      </w:r>
      <w:r w:rsidR="00D4180F">
        <w:rPr>
          <w:rFonts w:ascii="Courier New" w:hAnsi="Courier New" w:cs="Courier New"/>
        </w:rPr>
        <w:sym w:font="Euclid Symbol" w:char="F0F1"/>
      </w:r>
      <w:r w:rsidR="00D4180F">
        <w:rPr>
          <w:rFonts w:ascii="Courier New" w:hAnsi="Courier New" w:cs="Courier New"/>
          <w:lang w:val="ru-RU"/>
        </w:rPr>
        <w:t xml:space="preserve"> </w:t>
      </w:r>
      <w:r>
        <w:rPr>
          <w:lang w:val="ru-RU"/>
        </w:rPr>
        <w:t xml:space="preserve">имеется </w:t>
      </w:r>
      <w:r w:rsidR="00D4180F">
        <w:rPr>
          <w:lang w:val="ru-RU"/>
        </w:rPr>
        <w:t>тогда и только тогда, когда</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3C134A">
        <w:rPr>
          <w:rFonts w:ascii="Courier New" w:hAnsi="Courier New" w:cs="Courier New"/>
          <w:lang w:val="ru-RU"/>
        </w:rPr>
        <w:t>,</w:t>
      </w:r>
      <w:r w:rsidR="00BB4466">
        <w:rPr>
          <w:rFonts w:ascii="Courier New" w:hAnsi="Courier New" w:cs="Courier New"/>
        </w:rPr>
        <w:t>z</w:t>
      </w:r>
      <w:r>
        <w:rPr>
          <w:rFonts w:ascii="Courier New" w:hAnsi="Courier New" w:cs="Courier New"/>
        </w:rPr>
        <w:sym w:font="Euclid Symbol" w:char="F0F1"/>
      </w:r>
      <w:r w:rsidRPr="00E527A2">
        <w:rPr>
          <w:rFonts w:ascii="Courier New" w:hAnsi="Courier New" w:cs="Courier New"/>
        </w:rPr>
        <w:sym w:font="Symbol" w:char="F0CE"/>
      </w:r>
      <w:r w:rsidRPr="008D305D">
        <w:rPr>
          <w:rFonts w:ascii="Arial" w:hAnsi="Arial" w:cs="Arial"/>
          <w:b/>
        </w:rPr>
        <w:t>Σ</w:t>
      </w:r>
      <w:r w:rsidR="00D4180F">
        <w:rPr>
          <w:lang w:val="ru-RU"/>
        </w:rPr>
        <w:t xml:space="preserve">. </w:t>
      </w:r>
      <w:r>
        <w:rPr>
          <w:lang w:val="ru-RU"/>
        </w:rPr>
        <w:t xml:space="preserve">По согласованности и полноте </w:t>
      </w:r>
      <w:r w:rsidRPr="00DD65E2">
        <w:rPr>
          <w:rFonts w:ascii="Courier New" w:hAnsi="Courier New" w:cs="Courier New"/>
          <w:lang w:val="ru-RU"/>
        </w:rPr>
        <w:sym w:font="Symbol" w:char="F066"/>
      </w:r>
      <w:r w:rsidRPr="00951A80">
        <w:rPr>
          <w:lang w:val="ru-RU"/>
        </w:rPr>
        <w:t>-</w:t>
      </w:r>
      <w:r>
        <w:rPr>
          <w:lang w:val="ru-RU"/>
        </w:rPr>
        <w:t>модели,</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3C134A">
        <w:rPr>
          <w:rFonts w:ascii="Courier New" w:hAnsi="Courier New" w:cs="Courier New"/>
          <w:lang w:val="ru-RU"/>
        </w:rPr>
        <w:t>,</w:t>
      </w:r>
      <w:r w:rsidR="00BB4466">
        <w:rPr>
          <w:rFonts w:ascii="Courier New" w:hAnsi="Courier New" w:cs="Courier New"/>
        </w:rPr>
        <w:t>z</w:t>
      </w:r>
      <w:r>
        <w:rPr>
          <w:rFonts w:ascii="Courier New" w:hAnsi="Courier New" w:cs="Courier New"/>
        </w:rPr>
        <w:sym w:font="Euclid Symbol" w:char="F0F1"/>
      </w:r>
      <w:r w:rsidRPr="00E527A2">
        <w:rPr>
          <w:rFonts w:ascii="Courier New" w:hAnsi="Courier New" w:cs="Courier New"/>
        </w:rPr>
        <w:sym w:font="Symbol" w:char="F0CE"/>
      </w:r>
      <w:r w:rsidRPr="008D305D">
        <w:rPr>
          <w:rFonts w:ascii="Arial" w:hAnsi="Arial" w:cs="Arial"/>
          <w:b/>
        </w:rPr>
        <w:t>Σ</w:t>
      </w:r>
      <w:r>
        <w:rPr>
          <w:rFonts w:ascii="Courier New" w:hAnsi="Courier New" w:cs="Courier New"/>
          <w:lang w:val="ru-RU"/>
        </w:rPr>
        <w:t xml:space="preserve"> </w:t>
      </w:r>
      <w:r>
        <w:rPr>
          <w:lang w:val="ru-RU"/>
        </w:rPr>
        <w:t>тогда и только тогда, когда</w:t>
      </w:r>
      <w:r>
        <w:rPr>
          <w:rFonts w:ascii="Courier New" w:hAnsi="Courier New" w:cs="Courier New"/>
          <w:lang w:val="ru-RU"/>
        </w:rPr>
        <w:t xml:space="preserve"> </w:t>
      </w:r>
      <w:r w:rsidR="00BB4466">
        <w:rPr>
          <w:rFonts w:ascii="Courier New" w:hAnsi="Courier New" w:cs="Courier New"/>
        </w:rPr>
        <w:t>z</w:t>
      </w:r>
      <w:r>
        <w:rPr>
          <w:rFonts w:ascii="Courier New" w:hAnsi="Courier New" w:cs="Courier New"/>
        </w:rPr>
        <w:sym w:font="Symbol" w:char="F0CF"/>
      </w:r>
      <w:r>
        <w:rPr>
          <w:rFonts w:ascii="Courier New" w:hAnsi="Courier New" w:cs="Courier New"/>
        </w:rPr>
        <w:t>o</w:t>
      </w:r>
      <w:r w:rsidRPr="003C134A">
        <w:rPr>
          <w:vertAlign w:val="subscript"/>
        </w:rPr>
        <w:t>r</w:t>
      </w:r>
      <w:r>
        <w:rPr>
          <w:lang w:val="ru-RU"/>
        </w:rPr>
        <w:t>.</w:t>
      </w:r>
      <w:r w:rsidRPr="003C134A">
        <w:rPr>
          <w:lang w:val="ru-RU"/>
        </w:rPr>
        <w:t xml:space="preserve"> </w:t>
      </w:r>
      <w:r>
        <w:rPr>
          <w:lang w:val="ru-RU"/>
        </w:rPr>
        <w:t>Следовательно,</w:t>
      </w:r>
      <w:r>
        <w:rPr>
          <w:rFonts w:ascii="Courier New" w:hAnsi="Courier New" w:cs="Courier New"/>
          <w:lang w:val="ru-RU"/>
        </w:rPr>
        <w:t xml:space="preserve">  </w:t>
      </w:r>
      <w:r w:rsidRPr="00DD65E2">
        <w:rPr>
          <w:rFonts w:ascii="Courier New" w:hAnsi="Courier New" w:cs="Courier New"/>
          <w:lang w:val="ru-RU"/>
        </w:rPr>
        <w:sym w:font="Symbol" w:char="F066"/>
      </w:r>
      <w:r>
        <w:rPr>
          <w:rFonts w:ascii="Courier New" w:hAnsi="Courier New" w:cs="Courier New"/>
          <w:lang w:val="ru-RU"/>
        </w:rPr>
        <w:t>(</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rFonts w:ascii="Courier New" w:hAnsi="Courier New" w:cs="Courier New"/>
          <w:lang w:val="ru-RU"/>
        </w:rPr>
        <w:t>)</w:t>
      </w:r>
      <w:r w:rsidRPr="003C134A">
        <w:rPr>
          <w:vertAlign w:val="subscript"/>
        </w:rPr>
        <w:t>r</w:t>
      </w:r>
      <w:r>
        <w:rPr>
          <w:rFonts w:ascii="Courier New" w:hAnsi="Courier New" w:cs="Courier New"/>
          <w:lang w:val="ru-RU"/>
        </w:rPr>
        <w:t>=</w:t>
      </w:r>
      <w:r>
        <w:rPr>
          <w:rFonts w:ascii="Courier New" w:hAnsi="Courier New" w:cs="Courier New"/>
        </w:rPr>
        <w:t>o</w:t>
      </w:r>
      <w:r w:rsidRPr="003C134A">
        <w:rPr>
          <w:vertAlign w:val="subscript"/>
        </w:rPr>
        <w:t>r</w:t>
      </w:r>
      <w:r>
        <w:rPr>
          <w:lang w:val="ru-RU"/>
        </w:rPr>
        <w:t>.</w:t>
      </w:r>
    </w:p>
    <w:p w:rsidR="0079599D" w:rsidRDefault="00D4180F" w:rsidP="00AA44F7">
      <w:pPr>
        <w:spacing w:line="360" w:lineRule="auto"/>
        <w:ind w:left="284"/>
        <w:rPr>
          <w:lang w:val="ru-RU"/>
        </w:rPr>
      </w:pPr>
      <w:r>
        <w:rPr>
          <w:lang w:val="ru-RU"/>
        </w:rPr>
        <w:t>Далее, согласно правил</w:t>
      </w:r>
      <w:r w:rsidR="00BF177A">
        <w:rPr>
          <w:lang w:val="ru-RU"/>
        </w:rPr>
        <w:t>ам</w:t>
      </w:r>
      <w:r>
        <w:rPr>
          <w:lang w:val="ru-RU"/>
        </w:rPr>
        <w:t xml:space="preserve"> вывода, переход</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3C134A">
        <w:rPr>
          <w:rFonts w:ascii="Courier New" w:hAnsi="Courier New" w:cs="Courier New"/>
          <w:lang w:val="ru-RU"/>
        </w:rPr>
        <w:t>,</w:t>
      </w:r>
      <w:r w:rsidR="00A354C8">
        <w:rPr>
          <w:rFonts w:ascii="Courier New" w:hAnsi="Courier New" w:cs="Courier New"/>
        </w:rPr>
        <w:t>z</w:t>
      </w:r>
      <w:r>
        <w:rPr>
          <w:rFonts w:ascii="Courier New" w:hAnsi="Courier New" w:cs="Courier New"/>
        </w:rPr>
        <w:sym w:font="Euclid Symbol" w:char="F0F1"/>
      </w:r>
      <w:r>
        <w:rPr>
          <w:rFonts w:ascii="Courier New" w:hAnsi="Courier New" w:cs="Courier New"/>
        </w:rPr>
        <w:sym w:font="Euclid Symbol" w:char="F0BE"/>
      </w:r>
      <w:r w:rsidRPr="000C0354">
        <w:rPr>
          <w:rFonts w:ascii="Courier New" w:hAnsi="Courier New" w:cs="Courier New"/>
        </w:rPr>
        <w:sym w:font="Symbol" w:char="F067"/>
      </w:r>
      <w:r>
        <w:rPr>
          <w:rFonts w:ascii="Courier New" w:hAnsi="Courier New" w:cs="Courier New"/>
        </w:rPr>
        <w:sym w:font="Euclid Symbol" w:char="F0AE"/>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3C134A">
        <w:rPr>
          <w:rFonts w:ascii="Courier New" w:hAnsi="Courier New" w:cs="Courier New"/>
          <w:lang w:val="ru-RU"/>
        </w:rPr>
        <w:t>,</w:t>
      </w:r>
      <w:r w:rsidR="00A354C8">
        <w:rPr>
          <w:rFonts w:ascii="Courier New" w:hAnsi="Courier New" w:cs="Courier New"/>
        </w:rPr>
        <w:t>z</w:t>
      </w:r>
      <w:r>
        <w:rPr>
          <w:rFonts w:ascii="Courier New" w:hAnsi="Courier New" w:cs="Courier New"/>
        </w:rPr>
        <w:sym w:font="Euclid Symbol" w:char="F0F1"/>
      </w:r>
      <w:r>
        <w:rPr>
          <w:rFonts w:ascii="Courier New" w:hAnsi="Courier New" w:cs="Courier New"/>
          <w:lang w:val="ru-RU"/>
        </w:rPr>
        <w:t xml:space="preserve"> </w:t>
      </w:r>
      <w:r w:rsidR="00BF177A">
        <w:rPr>
          <w:lang w:val="ru-RU"/>
        </w:rPr>
        <w:t>имеется т</w:t>
      </w:r>
      <w:r>
        <w:rPr>
          <w:lang w:val="ru-RU"/>
        </w:rPr>
        <w:t xml:space="preserve">огда и только тогда, когда </w:t>
      </w:r>
      <w:r w:rsidR="00BF177A">
        <w:rPr>
          <w:lang w:val="ru-RU"/>
        </w:rPr>
        <w:t>в</w:t>
      </w:r>
      <w:r w:rsidR="00BF177A">
        <w:rPr>
          <w:rFonts w:ascii="Courier New" w:hAnsi="Courier New" w:cs="Courier New"/>
          <w:lang w:val="ru-RU"/>
        </w:rPr>
        <w:t xml:space="preserve"> </w:t>
      </w:r>
      <w:r w:rsidR="00BF177A" w:rsidRPr="008D305D">
        <w:rPr>
          <w:rFonts w:ascii="Arial" w:hAnsi="Arial" w:cs="Arial"/>
          <w:b/>
        </w:rPr>
        <w:t>Σ</w:t>
      </w:r>
      <w:r w:rsidR="00BF177A">
        <w:rPr>
          <w:rFonts w:ascii="Courier New" w:hAnsi="Courier New" w:cs="Courier New"/>
          <w:lang w:val="ru-RU"/>
        </w:rPr>
        <w:t xml:space="preserve"> </w:t>
      </w:r>
      <w:r>
        <w:rPr>
          <w:lang w:val="ru-RU"/>
        </w:rPr>
        <w:t xml:space="preserve">есть </w:t>
      </w:r>
      <w:r w:rsidRPr="00DD65E2">
        <w:rPr>
          <w:rFonts w:ascii="Courier New" w:hAnsi="Courier New" w:cs="Courier New"/>
          <w:lang w:val="ru-RU"/>
        </w:rPr>
        <w:sym w:font="Symbol" w:char="F066"/>
      </w:r>
      <w:r w:rsidRPr="00951A80">
        <w:rPr>
          <w:lang w:val="ru-RU"/>
        </w:rPr>
        <w:t>-</w:t>
      </w:r>
      <w:r>
        <w:rPr>
          <w:lang w:val="ru-RU"/>
        </w:rPr>
        <w:t>трасса</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3C134A">
        <w:rPr>
          <w:rFonts w:ascii="Courier New" w:hAnsi="Courier New" w:cs="Courier New"/>
          <w:lang w:val="ru-RU"/>
        </w:rPr>
        <w:t>,</w:t>
      </w:r>
      <w:r w:rsidR="00A354C8">
        <w:rPr>
          <w:rFonts w:ascii="Courier New" w:hAnsi="Courier New" w:cs="Courier New"/>
        </w:rPr>
        <w:t>z</w:t>
      </w:r>
      <w:r>
        <w:rPr>
          <w:rFonts w:ascii="Courier New" w:hAnsi="Courier New" w:cs="Courier New"/>
        </w:rPr>
        <w:sym w:font="Euclid Symbol" w:char="F0F1"/>
      </w:r>
      <w:r w:rsidR="00A354C8" w:rsidRPr="00A354C8">
        <w:rPr>
          <w:rFonts w:ascii="Courier New" w:hAnsi="Courier New" w:cs="Courier New"/>
          <w:lang w:val="ru-RU"/>
        </w:rPr>
        <w:t xml:space="preserve"> </w:t>
      </w:r>
      <w:r w:rsidR="00A354C8">
        <w:rPr>
          <w:lang w:val="ru-RU"/>
        </w:rPr>
        <w:t>и</w:t>
      </w:r>
      <w:r w:rsidR="00A354C8">
        <w:rPr>
          <w:rFonts w:ascii="Courier New" w:hAnsi="Courier New" w:cs="Courier New"/>
          <w:lang w:val="ru-RU"/>
        </w:rPr>
        <w:t xml:space="preserve"> </w:t>
      </w:r>
      <w:r w:rsidR="00A354C8">
        <w:rPr>
          <w:rFonts w:ascii="Courier New" w:hAnsi="Courier New" w:cs="Courier New"/>
        </w:rPr>
        <w:t>z</w:t>
      </w:r>
      <w:r w:rsidR="00A354C8">
        <w:rPr>
          <w:rFonts w:ascii="Courier New" w:hAnsi="Courier New" w:cs="Courier New"/>
        </w:rPr>
        <w:sym w:font="Symbol" w:char="F0CE"/>
      </w:r>
      <w:r w:rsidR="00A354C8">
        <w:rPr>
          <w:rFonts w:ascii="Courier New" w:hAnsi="Courier New" w:cs="Courier New"/>
        </w:rPr>
        <w:t>o</w:t>
      </w:r>
      <w:r w:rsidR="00A354C8">
        <w:rPr>
          <w:vertAlign w:val="subscript"/>
        </w:rPr>
        <w:t>g</w:t>
      </w:r>
      <w:r w:rsidR="00A354C8">
        <w:rPr>
          <w:lang w:val="ru-RU"/>
        </w:rPr>
        <w:t>.</w:t>
      </w:r>
      <w:r w:rsidRPr="003C134A">
        <w:rPr>
          <w:lang w:val="ru-RU"/>
        </w:rPr>
        <w:t xml:space="preserve"> </w:t>
      </w:r>
      <w:r>
        <w:rPr>
          <w:lang w:val="ru-RU"/>
        </w:rPr>
        <w:t>Следовательно,</w:t>
      </w:r>
      <w:r>
        <w:rPr>
          <w:rFonts w:ascii="Courier New" w:hAnsi="Courier New" w:cs="Courier New"/>
          <w:lang w:val="ru-RU"/>
        </w:rPr>
        <w:t xml:space="preserve">  </w:t>
      </w:r>
      <w:r w:rsidRPr="00DD65E2">
        <w:rPr>
          <w:rFonts w:ascii="Courier New" w:hAnsi="Courier New" w:cs="Courier New"/>
          <w:lang w:val="ru-RU"/>
        </w:rPr>
        <w:sym w:font="Symbol" w:char="F066"/>
      </w:r>
      <w:r>
        <w:rPr>
          <w:rFonts w:ascii="Courier New" w:hAnsi="Courier New" w:cs="Courier New"/>
          <w:lang w:val="ru-RU"/>
        </w:rPr>
        <w:t>(</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rFonts w:ascii="Courier New" w:hAnsi="Courier New" w:cs="Courier New"/>
          <w:lang w:val="ru-RU"/>
        </w:rPr>
        <w:t>)</w:t>
      </w:r>
      <w:r>
        <w:rPr>
          <w:vertAlign w:val="subscript"/>
        </w:rPr>
        <w:t>g</w:t>
      </w:r>
      <w:r>
        <w:rPr>
          <w:rFonts w:ascii="Courier New" w:hAnsi="Courier New" w:cs="Courier New"/>
          <w:lang w:val="ru-RU"/>
        </w:rPr>
        <w:t>=</w:t>
      </w:r>
      <w:r>
        <w:rPr>
          <w:rFonts w:ascii="Courier New" w:hAnsi="Courier New" w:cs="Courier New"/>
        </w:rPr>
        <w:t>o</w:t>
      </w:r>
      <w:r>
        <w:rPr>
          <w:vertAlign w:val="subscript"/>
        </w:rPr>
        <w:t>g</w:t>
      </w:r>
      <w:r>
        <w:rPr>
          <w:lang w:val="ru-RU"/>
        </w:rPr>
        <w:t>.</w:t>
      </w:r>
    </w:p>
    <w:p w:rsidR="00D4180F" w:rsidRDefault="00D4180F" w:rsidP="00AA44F7">
      <w:pPr>
        <w:spacing w:line="360" w:lineRule="auto"/>
        <w:ind w:left="284"/>
        <w:rPr>
          <w:lang w:val="ru-RU"/>
        </w:rPr>
      </w:pPr>
      <w:r>
        <w:rPr>
          <w:lang w:val="ru-RU"/>
        </w:rPr>
        <w:t>Тем самым,</w:t>
      </w:r>
      <w:r>
        <w:rPr>
          <w:rFonts w:ascii="Courier New" w:hAnsi="Courier New" w:cs="Courier New"/>
          <w:lang w:val="ru-RU"/>
        </w:rPr>
        <w:t xml:space="preserve"> </w:t>
      </w:r>
      <w:r w:rsidRPr="00DD65E2">
        <w:rPr>
          <w:rFonts w:ascii="Courier New" w:hAnsi="Courier New" w:cs="Courier New"/>
          <w:lang w:val="ru-RU"/>
        </w:rPr>
        <w:sym w:font="Symbol" w:char="F066"/>
      </w:r>
      <w:r>
        <w:rPr>
          <w:rFonts w:ascii="Courier New" w:hAnsi="Courier New" w:cs="Courier New"/>
          <w:lang w:val="ru-RU"/>
        </w:rPr>
        <w:t>(</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rFonts w:ascii="Courier New" w:hAnsi="Courier New" w:cs="Courier New"/>
          <w:lang w:val="ru-RU"/>
        </w:rPr>
        <w:t>)=</w:t>
      </w:r>
      <w:r>
        <w:rPr>
          <w:rFonts w:ascii="Courier New" w:hAnsi="Courier New" w:cs="Courier New"/>
        </w:rPr>
        <w:t>o</w:t>
      </w:r>
      <w:r>
        <w:rPr>
          <w:lang w:val="ru-RU"/>
        </w:rPr>
        <w:t>, что и требовалось доказать.</w:t>
      </w:r>
    </w:p>
    <w:p w:rsidR="00057192" w:rsidRDefault="00057192" w:rsidP="00AA44F7">
      <w:pPr>
        <w:pStyle w:val="Proofs"/>
        <w:spacing w:line="360" w:lineRule="auto"/>
        <w:rPr>
          <w:lang w:val="ru-RU"/>
        </w:rPr>
      </w:pPr>
      <w:bookmarkStart w:id="1483" w:name="_Ref173061080"/>
      <w:bookmarkStart w:id="1484" w:name="_Toc182233869"/>
      <w:r w:rsidRPr="009D0740">
        <w:t xml:space="preserve">Доказательство </w:t>
      </w:r>
      <w:r w:rsidR="005139E5">
        <w:t xml:space="preserve">Леммы </w:t>
      </w:r>
      <w:r w:rsidR="005139E5">
        <w:rPr>
          <w:lang w:val="ru-RU"/>
        </w:rPr>
        <w:t>42</w:t>
      </w:r>
      <w:bookmarkEnd w:id="1483"/>
      <w:bookmarkEnd w:id="1484"/>
    </w:p>
    <w:p w:rsidR="00057192" w:rsidRPr="00057192" w:rsidRDefault="00057192" w:rsidP="00AA44F7">
      <w:pPr>
        <w:spacing w:line="360" w:lineRule="auto"/>
        <w:rPr>
          <w:lang w:val="ru-RU"/>
        </w:rPr>
      </w:pPr>
      <w:r>
        <w:rPr>
          <w:lang w:val="ru-RU"/>
        </w:rPr>
        <w:t xml:space="preserve">Все свойства канонической </w:t>
      </w:r>
      <w:r>
        <w:t>LTS</w:t>
      </w:r>
      <w:r>
        <w:rPr>
          <w:lang w:val="ru-RU"/>
        </w:rPr>
        <w:t xml:space="preserve"> непосредственно следуют из правил вывода и </w:t>
      </w:r>
      <w:r w:rsidR="005139E5">
        <w:rPr>
          <w:lang w:val="ru-RU"/>
        </w:rPr>
        <w:t>Леммы 41</w:t>
      </w:r>
      <w:r>
        <w:rPr>
          <w:lang w:val="ru-RU"/>
        </w:rPr>
        <w:t>.</w:t>
      </w:r>
    </w:p>
    <w:p w:rsidR="00D4180F" w:rsidRDefault="00B87950" w:rsidP="00AA44F7">
      <w:pPr>
        <w:pStyle w:val="Proofs"/>
        <w:spacing w:line="360" w:lineRule="auto"/>
        <w:rPr>
          <w:lang w:val="ru-RU"/>
        </w:rPr>
      </w:pPr>
      <w:bookmarkStart w:id="1485" w:name="_Ref173046376"/>
      <w:bookmarkStart w:id="1486" w:name="_Toc182233870"/>
      <w:r w:rsidRPr="009D0740">
        <w:t xml:space="preserve">Доказательство </w:t>
      </w:r>
      <w:r w:rsidR="005139E5">
        <w:t xml:space="preserve">Леммы </w:t>
      </w:r>
      <w:r w:rsidR="005139E5">
        <w:rPr>
          <w:lang w:val="ru-RU"/>
        </w:rPr>
        <w:t>43</w:t>
      </w:r>
      <w:bookmarkEnd w:id="1485"/>
      <w:bookmarkEnd w:id="1486"/>
    </w:p>
    <w:p w:rsidR="0079599D" w:rsidRDefault="00B87950" w:rsidP="00AA44F7">
      <w:pPr>
        <w:numPr>
          <w:ilvl w:val="0"/>
          <w:numId w:val="203"/>
        </w:numPr>
        <w:spacing w:line="360" w:lineRule="auto"/>
        <w:rPr>
          <w:lang w:val="ru-RU"/>
        </w:rPr>
      </w:pPr>
      <w:r>
        <w:rPr>
          <w:lang w:val="ru-RU"/>
        </w:rPr>
        <w:t>Сначала докажем, что все состояния</w:t>
      </w:r>
      <w:r w:rsidRPr="00A3669C">
        <w:rPr>
          <w:rFonts w:ascii="Courier New" w:hAnsi="Courier New" w:cs="Courier New"/>
          <w:lang w:val="ru-RU"/>
        </w:rPr>
        <w:t xml:space="preserve"> </w:t>
      </w:r>
      <w:r w:rsidRPr="00E527A2">
        <w:rPr>
          <w:rFonts w:ascii="Arial" w:hAnsi="Arial" w:cs="Courier New"/>
          <w:b/>
          <w:lang w:val="el-GR"/>
        </w:rPr>
        <w:t>μ</w:t>
      </w:r>
      <w:r w:rsidRPr="00A3669C">
        <w:rPr>
          <w:rFonts w:ascii="Courier New" w:hAnsi="Courier New" w:cs="Courier New"/>
          <w:lang w:val="ru-RU"/>
        </w:rPr>
        <w:t xml:space="preserve"> </w:t>
      </w:r>
      <w:r>
        <w:rPr>
          <w:lang w:val="ru-RU"/>
        </w:rPr>
        <w:t>достижимы. Допустим</w:t>
      </w:r>
      <w:r w:rsidR="00DB08D4" w:rsidRPr="001E190E">
        <w:rPr>
          <w:lang w:val="ru-RU"/>
        </w:rPr>
        <w:t>,</w:t>
      </w:r>
      <w:r>
        <w:rPr>
          <w:lang w:val="ru-RU"/>
        </w:rPr>
        <w:t xml:space="preserve"> некоторое состояние</w:t>
      </w:r>
      <w:r w:rsidRPr="00A3669C">
        <w:rPr>
          <w:rFonts w:ascii="Courier New" w:hAnsi="Courier New" w:cs="Courier New"/>
          <w:lang w:val="ru-RU"/>
        </w:rPr>
        <w:t xml:space="preserve"> </w:t>
      </w:r>
      <w:r w:rsidRPr="00E527A2">
        <w:rPr>
          <w:rFonts w:ascii="Arial" w:hAnsi="Arial" w:cs="Courier New"/>
          <w:b/>
          <w:lang w:val="el-GR"/>
        </w:rPr>
        <w:t>μ</w:t>
      </w:r>
      <w:r w:rsidRPr="00A3669C">
        <w:rPr>
          <w:rFonts w:ascii="Courier New" w:hAnsi="Courier New" w:cs="Courier New"/>
          <w:lang w:val="ru-RU"/>
        </w:rPr>
        <w:t xml:space="preserve"> </w:t>
      </w:r>
      <w:r>
        <w:rPr>
          <w:lang w:val="ru-RU"/>
        </w:rPr>
        <w:t xml:space="preserve">недостижимо. Выберем </w:t>
      </w:r>
      <w:r w:rsidRPr="00DD65E2">
        <w:rPr>
          <w:rFonts w:ascii="Courier New" w:hAnsi="Courier New" w:cs="Courier New"/>
          <w:lang w:val="ru-RU"/>
        </w:rPr>
        <w:sym w:font="Symbol" w:char="F066"/>
      </w:r>
      <w:r w:rsidRPr="00951A80">
        <w:rPr>
          <w:lang w:val="ru-RU"/>
        </w:rPr>
        <w:t>-</w:t>
      </w:r>
      <w:r>
        <w:rPr>
          <w:lang w:val="ru-RU"/>
        </w:rPr>
        <w:t>трассу</w:t>
      </w:r>
      <w:r w:rsidRPr="00A3669C">
        <w:rPr>
          <w:rFonts w:ascii="Courier New" w:hAnsi="Courier New" w:cs="Courier New"/>
          <w:lang w:val="ru-RU"/>
        </w:rPr>
        <w:t xml:space="preserve"> </w:t>
      </w:r>
      <w:r w:rsidRPr="00E527A2">
        <w:rPr>
          <w:rFonts w:ascii="Arial" w:hAnsi="Arial" w:cs="Courier New"/>
          <w:b/>
          <w:lang w:val="el-GR"/>
        </w:rPr>
        <w:t>μ</w:t>
      </w:r>
      <w:r w:rsidRPr="00A3669C">
        <w:rPr>
          <w:rFonts w:ascii="Courier New" w:hAnsi="Courier New" w:cs="Courier New"/>
          <w:lang w:val="ru-RU"/>
        </w:rPr>
        <w:t xml:space="preserve"> </w:t>
      </w:r>
      <w:r>
        <w:rPr>
          <w:lang w:val="ru-RU"/>
        </w:rPr>
        <w:t>минимальной длины. Поскольку начальное состояние</w:t>
      </w:r>
      <w:r>
        <w:rPr>
          <w:rFonts w:ascii="Courier New" w:hAnsi="Courier New" w:cs="Courier New"/>
          <w:lang w:val="ru-RU"/>
        </w:rPr>
        <w:t xml:space="preserve"> </w:t>
      </w:r>
      <w:r>
        <w:rPr>
          <w:rFonts w:ascii="Courier New" w:hAnsi="Courier New" w:cs="Courier New"/>
        </w:rPr>
        <w:sym w:font="Euclid Math One" w:char="F0F2"/>
      </w:r>
      <w:r>
        <w:rPr>
          <w:rFonts w:ascii="Courier New" w:hAnsi="Courier New" w:cs="Courier New"/>
          <w:lang w:val="ru-RU"/>
        </w:rPr>
        <w:t xml:space="preserve"> </w:t>
      </w:r>
      <w:r>
        <w:rPr>
          <w:lang w:val="ru-RU"/>
        </w:rPr>
        <w:t xml:space="preserve">достижимо, </w:t>
      </w:r>
      <w:r w:rsidRPr="00DD65E2">
        <w:rPr>
          <w:rFonts w:ascii="Courier New" w:hAnsi="Courier New" w:cs="Courier New"/>
          <w:lang w:val="ru-RU"/>
        </w:rPr>
        <w:sym w:font="Symbol" w:char="F066"/>
      </w:r>
      <w:r w:rsidRPr="00951A80">
        <w:rPr>
          <w:lang w:val="ru-RU"/>
        </w:rPr>
        <w:t>-</w:t>
      </w:r>
      <w:r>
        <w:rPr>
          <w:lang w:val="ru-RU"/>
        </w:rPr>
        <w:t>трассу</w:t>
      </w:r>
      <w:r w:rsidRPr="00A3669C">
        <w:rPr>
          <w:rFonts w:ascii="Courier New" w:hAnsi="Courier New" w:cs="Courier New"/>
          <w:lang w:val="ru-RU"/>
        </w:rPr>
        <w:t xml:space="preserve"> </w:t>
      </w:r>
      <w:r w:rsidRPr="00E527A2">
        <w:rPr>
          <w:rFonts w:ascii="Arial" w:hAnsi="Arial" w:cs="Courier New"/>
          <w:b/>
          <w:lang w:val="el-GR"/>
        </w:rPr>
        <w:t>μ</w:t>
      </w:r>
      <w:r w:rsidRPr="00A3669C">
        <w:rPr>
          <w:rFonts w:ascii="Courier New" w:hAnsi="Courier New" w:cs="Courier New"/>
          <w:lang w:val="ru-RU"/>
        </w:rPr>
        <w:t xml:space="preserve"> </w:t>
      </w:r>
      <w:r>
        <w:rPr>
          <w:lang w:val="ru-RU"/>
        </w:rPr>
        <w:t>можно представить в виде</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lang w:val="ru-RU"/>
        </w:rPr>
        <w:t>=</w:t>
      </w:r>
      <w:r w:rsidRPr="00E527A2">
        <w:rPr>
          <w:rFonts w:ascii="Arial" w:hAnsi="Arial" w:cs="Courier New"/>
          <w:b/>
          <w:lang w:val="el-GR"/>
        </w:rPr>
        <w:t>μ</w:t>
      </w:r>
      <w:r w:rsidRPr="00A3669C">
        <w:rPr>
          <w:rFonts w:ascii="Arial" w:hAnsi="Arial" w:cs="Courier New"/>
          <w:b/>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lang w:val="ru-RU"/>
        </w:rPr>
        <w:t>, где состояние</w:t>
      </w:r>
      <w:r>
        <w:rPr>
          <w:rFonts w:ascii="Courier New" w:hAnsi="Courier New" w:cs="Courier New"/>
          <w:lang w:val="ru-RU"/>
        </w:rPr>
        <w:t xml:space="preserve"> </w:t>
      </w:r>
      <w:r w:rsidRPr="00E527A2">
        <w:rPr>
          <w:rFonts w:ascii="Arial" w:hAnsi="Arial" w:cs="Courier New"/>
          <w:b/>
          <w:lang w:val="el-GR"/>
        </w:rPr>
        <w:t>μ</w:t>
      </w:r>
      <w:r w:rsidRPr="00A3669C">
        <w:rPr>
          <w:rFonts w:ascii="Arial" w:hAnsi="Arial" w:cs="Courier New"/>
          <w:b/>
          <w:lang w:val="ru-RU"/>
        </w:rPr>
        <w:t>`</w:t>
      </w:r>
      <w:r>
        <w:rPr>
          <w:rFonts w:ascii="Courier New" w:hAnsi="Courier New" w:cs="Courier New"/>
          <w:lang w:val="ru-RU"/>
        </w:rPr>
        <w:t xml:space="preserve"> </w:t>
      </w:r>
      <w:r>
        <w:rPr>
          <w:lang w:val="ru-RU"/>
        </w:rPr>
        <w:t>достижимо.</w:t>
      </w:r>
      <w:r w:rsidRPr="00555BC1">
        <w:rPr>
          <w:lang w:val="ru-RU"/>
        </w:rPr>
        <w:t xml:space="preserve"> </w:t>
      </w:r>
      <w:r>
        <w:rPr>
          <w:lang w:val="ru-RU"/>
        </w:rPr>
        <w:t>Поскольку</w:t>
      </w:r>
      <w:r w:rsidRPr="00A3669C">
        <w:rPr>
          <w:rFonts w:ascii="Courier New" w:hAnsi="Courier New" w:cs="Courier New"/>
          <w:lang w:val="ru-RU"/>
        </w:rPr>
        <w:t xml:space="preserve"> </w:t>
      </w:r>
      <w:r w:rsidRPr="00E527A2">
        <w:rPr>
          <w:rFonts w:ascii="Arial" w:hAnsi="Arial" w:cs="Courier New"/>
          <w:b/>
          <w:lang w:val="el-GR"/>
        </w:rPr>
        <w:t>μ</w:t>
      </w:r>
      <w:r w:rsidRPr="00A3669C">
        <w:rPr>
          <w:rFonts w:ascii="Courier New" w:hAnsi="Courier New" w:cs="Courier New"/>
          <w:lang w:val="ru-RU"/>
        </w:rPr>
        <w:t xml:space="preserve"> </w:t>
      </w:r>
      <w:r w:rsidRPr="00A3669C">
        <w:rPr>
          <w:lang w:val="ru-RU"/>
        </w:rPr>
        <w:t>не завершается символом</w:t>
      </w:r>
      <w:r w:rsidRPr="00A3669C">
        <w:rPr>
          <w:rFonts w:ascii="Courier New" w:hAnsi="Courier New" w:cs="Courier New"/>
          <w:lang w:val="ru-RU"/>
        </w:rPr>
        <w:t xml:space="preserve"> </w:t>
      </w:r>
      <w:r w:rsidRPr="00850013">
        <w:rPr>
          <w:rFonts w:ascii="Courier New" w:hAnsi="Courier New" w:cs="Courier New"/>
        </w:rPr>
        <w:sym w:font="Symbol" w:char="F044"/>
      </w:r>
      <w:r w:rsidRPr="00A3669C">
        <w:rPr>
          <w:rFonts w:ascii="Courier New" w:hAnsi="Courier New" w:cs="Courier New"/>
          <w:lang w:val="ru-RU"/>
        </w:rPr>
        <w:t xml:space="preserve"> </w:t>
      </w:r>
      <w:r w:rsidRPr="00A3669C">
        <w:rPr>
          <w:lang w:val="ru-RU"/>
        </w:rPr>
        <w:t>или</w:t>
      </w:r>
      <w:r w:rsidRPr="00A3669C">
        <w:rPr>
          <w:rFonts w:ascii="Courier New" w:hAnsi="Courier New" w:cs="Courier New"/>
          <w:lang w:val="ru-RU"/>
        </w:rPr>
        <w:t xml:space="preserve"> </w:t>
      </w:r>
      <w:r w:rsidRPr="000675B2">
        <w:rPr>
          <w:rFonts w:ascii="Courier New" w:hAnsi="Courier New" w:cs="Courier New"/>
        </w:rPr>
        <w:sym w:font="Symbol" w:char="F067"/>
      </w:r>
      <w:r w:rsidRPr="00A3669C">
        <w:rPr>
          <w:lang w:val="ru-RU"/>
        </w:rPr>
        <w:t>,</w:t>
      </w:r>
      <w:r>
        <w:rPr>
          <w:rFonts w:ascii="Courier New" w:hAnsi="Courier New" w:cs="Courier New"/>
          <w:lang w:val="ru-RU"/>
        </w:rPr>
        <w:t xml:space="preserve"> </w:t>
      </w:r>
      <w:r>
        <w:rPr>
          <w:rFonts w:ascii="Courier New" w:hAnsi="Courier New" w:cs="Courier New"/>
        </w:rPr>
        <w:t>u</w:t>
      </w:r>
      <w:r w:rsidR="001E190E" w:rsidRPr="001E190E">
        <w:rPr>
          <w:rFonts w:ascii="Courier New" w:hAnsi="Courier New" w:cs="Courier New"/>
          <w:lang w:val="ru-RU"/>
        </w:rPr>
        <w:t>=</w:t>
      </w:r>
      <w:r w:rsidR="001E190E">
        <w:rPr>
          <w:rFonts w:ascii="Courier New" w:hAnsi="Courier New" w:cs="Courier New"/>
        </w:rPr>
        <w:t>z</w:t>
      </w:r>
      <w:r w:rsidRPr="00E527A2">
        <w:rPr>
          <w:rFonts w:ascii="Courier New" w:hAnsi="Courier New" w:cs="Courier New"/>
        </w:rPr>
        <w:sym w:font="Symbol" w:char="F0CE"/>
      </w:r>
      <w:r>
        <w:rPr>
          <w:rFonts w:ascii="Courier New" w:hAnsi="Courier New" w:cs="Courier New"/>
        </w:rPr>
        <w:t>L</w:t>
      </w:r>
      <w:r>
        <w:rPr>
          <w:rFonts w:ascii="Courier New" w:hAnsi="Courier New" w:cs="Courier New"/>
          <w:lang w:val="ru-RU"/>
        </w:rPr>
        <w:t xml:space="preserve"> </w:t>
      </w:r>
      <w:r>
        <w:rPr>
          <w:lang w:val="ru-RU"/>
        </w:rPr>
        <w:t>или</w:t>
      </w:r>
      <w:r>
        <w:rPr>
          <w:rFonts w:ascii="Courier New" w:hAnsi="Courier New" w:cs="Courier New"/>
          <w:lang w:val="ru-RU"/>
        </w:rPr>
        <w:t xml:space="preserve"> </w:t>
      </w:r>
      <w:r>
        <w:rPr>
          <w:rFonts w:ascii="Courier New" w:hAnsi="Courier New" w:cs="Courier New"/>
        </w:rPr>
        <w:t>u</w:t>
      </w:r>
      <w:r w:rsidR="001E190E" w:rsidRPr="001E190E">
        <w:rPr>
          <w:rFonts w:ascii="Courier New" w:hAnsi="Courier New" w:cs="Courier New"/>
          <w:lang w:val="ru-RU"/>
        </w:rPr>
        <w:t>=</w:t>
      </w:r>
      <w:r w:rsidR="001E190E">
        <w:rPr>
          <w:rFonts w:ascii="Courier New" w:hAnsi="Courier New" w:cs="Courier New"/>
        </w:rPr>
        <w:t>o</w:t>
      </w:r>
      <w:r w:rsidRPr="00E527A2">
        <w:rPr>
          <w:rFonts w:ascii="Courier New" w:hAnsi="Courier New" w:cs="Courier New"/>
        </w:rPr>
        <w:sym w:font="Symbol" w:char="F0CE"/>
      </w:r>
      <w:r w:rsidRPr="002D7BE3">
        <w:rPr>
          <w:iCs/>
          <w:szCs w:val="28"/>
        </w:rPr>
        <w:sym w:font="Symbol" w:char="F046"/>
      </w:r>
      <w:r w:rsidRPr="00450EE1">
        <w:rPr>
          <w:rFonts w:ascii="Courier New" w:hAnsi="Courier New" w:cs="Courier New"/>
          <w:lang w:val="ru-RU"/>
        </w:rPr>
        <w:t>(</w:t>
      </w:r>
      <w:r>
        <w:rPr>
          <w:rFonts w:ascii="Courier New" w:hAnsi="Courier New" w:cs="Courier New"/>
        </w:rPr>
        <w:t>L</w:t>
      </w:r>
      <w:r w:rsidRPr="00450EE1">
        <w:rPr>
          <w:rFonts w:ascii="Courier New" w:hAnsi="Courier New" w:cs="Courier New"/>
          <w:lang w:val="ru-RU"/>
        </w:rPr>
        <w:t>)</w:t>
      </w:r>
      <w:r>
        <w:rPr>
          <w:lang w:val="ru-RU"/>
        </w:rPr>
        <w:t>. Но тогда, по правилам вывода, есть переход</w:t>
      </w:r>
      <w:r>
        <w:rPr>
          <w:rFonts w:ascii="Courier New" w:hAnsi="Courier New" w:cs="Courier New"/>
          <w:lang w:val="ru-RU"/>
        </w:rPr>
        <w:t xml:space="preserve"> </w:t>
      </w:r>
      <w:r w:rsidRPr="00E527A2">
        <w:rPr>
          <w:rFonts w:ascii="Arial" w:hAnsi="Arial" w:cs="Courier New"/>
          <w:b/>
          <w:lang w:val="el-GR"/>
        </w:rPr>
        <w:t>μ</w:t>
      </w:r>
      <w:r w:rsidRPr="00B87950">
        <w:rPr>
          <w:rFonts w:ascii="Arial" w:hAnsi="Arial" w:cs="Courier New"/>
          <w:b/>
          <w:lang w:val="ru-RU"/>
        </w:rPr>
        <w:t>`</w:t>
      </w:r>
      <w:r w:rsidRPr="00E527A2">
        <w:rPr>
          <w:rFonts w:ascii="Courier New" w:hAnsi="Courier New" w:cs="Courier New"/>
        </w:rPr>
        <w:sym w:font="Euclid Symbol" w:char="F0BE"/>
      </w:r>
      <w:r w:rsidR="001E190E">
        <w:rPr>
          <w:rFonts w:ascii="Courier New" w:hAnsi="Courier New" w:cs="Courier New"/>
        </w:rPr>
        <w:t>z</w:t>
      </w:r>
      <w:r w:rsidRPr="00E527A2">
        <w:rPr>
          <w:rFonts w:ascii="Courier New" w:hAnsi="Courier New" w:cs="Courier New"/>
        </w:rPr>
        <w:sym w:font="Euclid Symbol" w:char="F0AE"/>
      </w:r>
      <w:r w:rsidRPr="00E527A2">
        <w:rPr>
          <w:rFonts w:ascii="Arial" w:hAnsi="Arial" w:cs="Courier New"/>
          <w:b/>
          <w:lang w:val="el-GR"/>
        </w:rPr>
        <w:t>μ</w:t>
      </w:r>
      <w:r w:rsidRPr="00B87950">
        <w:rPr>
          <w:rFonts w:ascii="Arial" w:hAnsi="Arial" w:cs="Courier New"/>
          <w:b/>
          <w:lang w:val="ru-RU"/>
        </w:rPr>
        <w:t>`</w:t>
      </w:r>
      <w:r>
        <w:rPr>
          <w:rFonts w:ascii="Courier New" w:hAnsi="Courier New" w:cs="Courier New"/>
        </w:rPr>
        <w:sym w:font="Symbol" w:char="F0D7"/>
      </w:r>
      <w:r>
        <w:rPr>
          <w:rFonts w:ascii="Courier New" w:hAnsi="Courier New" w:cs="Courier New"/>
        </w:rPr>
        <w:sym w:font="Euclid Symbol" w:char="F0E1"/>
      </w:r>
      <w:r w:rsidR="001E190E">
        <w:rPr>
          <w:rFonts w:ascii="Courier New" w:hAnsi="Courier New" w:cs="Courier New"/>
        </w:rPr>
        <w:t>z</w:t>
      </w:r>
      <w:r>
        <w:rPr>
          <w:rFonts w:ascii="Courier New" w:hAnsi="Courier New" w:cs="Courier New"/>
        </w:rPr>
        <w:sym w:font="Euclid Symbol" w:char="F0F1"/>
      </w:r>
      <w:r>
        <w:rPr>
          <w:rFonts w:ascii="Courier New" w:hAnsi="Courier New" w:cs="Courier New"/>
          <w:lang w:val="ru-RU"/>
        </w:rPr>
        <w:t xml:space="preserve"> </w:t>
      </w:r>
      <w:r>
        <w:rPr>
          <w:lang w:val="ru-RU"/>
        </w:rPr>
        <w:t>или</w:t>
      </w:r>
      <w:r>
        <w:rPr>
          <w:rFonts w:ascii="Courier New" w:hAnsi="Courier New" w:cs="Courier New"/>
          <w:lang w:val="ru-RU"/>
        </w:rPr>
        <w:t xml:space="preserve"> </w:t>
      </w:r>
      <w:r w:rsidRPr="00E527A2">
        <w:rPr>
          <w:rFonts w:ascii="Arial" w:hAnsi="Arial" w:cs="Courier New"/>
          <w:b/>
          <w:lang w:val="el-GR"/>
        </w:rPr>
        <w:t>μ</w:t>
      </w:r>
      <w:r w:rsidRPr="00B87950">
        <w:rPr>
          <w:rFonts w:ascii="Arial" w:hAnsi="Arial" w:cs="Courier New"/>
          <w:b/>
          <w:lang w:val="ru-RU"/>
        </w:rPr>
        <w:t>`</w:t>
      </w:r>
      <w:r w:rsidRPr="00E527A2">
        <w:rPr>
          <w:rFonts w:ascii="Courier New" w:hAnsi="Courier New" w:cs="Courier New"/>
        </w:rPr>
        <w:sym w:font="Euclid Symbol" w:char="F0BE"/>
      </w:r>
      <w:r>
        <w:rPr>
          <w:rFonts w:ascii="Courier New" w:hAnsi="Courier New" w:cs="Courier New"/>
        </w:rPr>
        <w:sym w:font="Symbol" w:char="F074"/>
      </w:r>
      <w:r w:rsidRPr="00E527A2">
        <w:rPr>
          <w:rFonts w:ascii="Courier New" w:hAnsi="Courier New" w:cs="Courier New"/>
        </w:rPr>
        <w:sym w:font="Euclid Symbol" w:char="F0AE"/>
      </w:r>
      <w:r w:rsidRPr="00E527A2">
        <w:rPr>
          <w:rFonts w:ascii="Arial" w:hAnsi="Arial" w:cs="Courier New"/>
          <w:b/>
          <w:lang w:val="el-GR"/>
        </w:rPr>
        <w:t>μ</w:t>
      </w:r>
      <w:r w:rsidRPr="00B87950">
        <w:rPr>
          <w:rFonts w:ascii="Arial" w:hAnsi="Arial" w:cs="Courier New"/>
          <w:b/>
          <w:lang w:val="ru-RU"/>
        </w:rPr>
        <w:t>`</w:t>
      </w:r>
      <w:r>
        <w:rPr>
          <w:rFonts w:ascii="Courier New" w:hAnsi="Courier New" w:cs="Courier New"/>
        </w:rPr>
        <w:sym w:font="Symbol" w:char="F0D7"/>
      </w:r>
      <w:r>
        <w:rPr>
          <w:rFonts w:ascii="Courier New" w:hAnsi="Courier New" w:cs="Courier New"/>
        </w:rPr>
        <w:sym w:font="Euclid Symbol" w:char="F0E1"/>
      </w:r>
      <w:r w:rsidR="001E190E">
        <w:rPr>
          <w:rFonts w:ascii="Courier New" w:hAnsi="Courier New" w:cs="Courier New"/>
        </w:rPr>
        <w:t>o</w:t>
      </w:r>
      <w:r>
        <w:rPr>
          <w:rFonts w:ascii="Courier New" w:hAnsi="Courier New" w:cs="Courier New"/>
        </w:rPr>
        <w:sym w:font="Euclid Symbol" w:char="F0F1"/>
      </w:r>
      <w:r>
        <w:rPr>
          <w:lang w:val="ru-RU"/>
        </w:rPr>
        <w:t>. Следовательно состояние</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lang w:val="ru-RU"/>
        </w:rPr>
        <w:t>=</w:t>
      </w:r>
      <w:r w:rsidRPr="00E527A2">
        <w:rPr>
          <w:rFonts w:ascii="Arial" w:hAnsi="Arial" w:cs="Courier New"/>
          <w:b/>
          <w:lang w:val="el-GR"/>
        </w:rPr>
        <w:t>μ</w:t>
      </w:r>
      <w:r w:rsidRPr="00A3669C">
        <w:rPr>
          <w:rFonts w:ascii="Arial" w:hAnsi="Arial" w:cs="Courier New"/>
          <w:b/>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lang w:val="ru-RU"/>
        </w:rPr>
        <w:t xml:space="preserve"> </w:t>
      </w:r>
      <w:r>
        <w:rPr>
          <w:lang w:val="ru-RU"/>
        </w:rPr>
        <w:t>достижимо, что противоречит допущению.</w:t>
      </w:r>
    </w:p>
    <w:p w:rsidR="0079599D" w:rsidRDefault="00B87950" w:rsidP="00AA44F7">
      <w:pPr>
        <w:numPr>
          <w:ilvl w:val="0"/>
          <w:numId w:val="203"/>
        </w:numPr>
        <w:spacing w:line="360" w:lineRule="auto"/>
        <w:rPr>
          <w:lang w:val="ru-RU"/>
        </w:rPr>
      </w:pPr>
      <w:r>
        <w:rPr>
          <w:lang w:val="ru-RU"/>
        </w:rPr>
        <w:t>Теперь докажем, что в каждом достижимом состоянии</w:t>
      </w:r>
      <w:r w:rsidRPr="00A3669C">
        <w:rPr>
          <w:rFonts w:ascii="Courier New" w:hAnsi="Courier New" w:cs="Courier New"/>
          <w:lang w:val="ru-RU"/>
        </w:rPr>
        <w:t xml:space="preserve"> </w:t>
      </w:r>
      <w:r w:rsidRPr="00E527A2">
        <w:rPr>
          <w:rFonts w:ascii="Arial" w:hAnsi="Arial" w:cs="Courier New"/>
          <w:b/>
          <w:lang w:val="el-GR"/>
        </w:rPr>
        <w:t>μ</w:t>
      </w:r>
      <w:r w:rsidRPr="00A3669C">
        <w:rPr>
          <w:rFonts w:ascii="Courier New" w:hAnsi="Courier New" w:cs="Courier New"/>
          <w:lang w:val="ru-RU"/>
        </w:rPr>
        <w:t xml:space="preserve"> </w:t>
      </w:r>
      <w:r w:rsidRPr="00A3669C">
        <w:rPr>
          <w:lang w:val="ru-RU"/>
        </w:rPr>
        <w:t xml:space="preserve">заканчивается нормальная </w:t>
      </w:r>
      <w:r w:rsidRPr="00E527A2">
        <w:rPr>
          <w:rFonts w:ascii="Courier New" w:hAnsi="Courier New" w:cs="Courier New"/>
        </w:rPr>
        <w:sym w:font="Symbol" w:char="F066"/>
      </w:r>
      <w:r w:rsidRPr="00A3669C">
        <w:rPr>
          <w:lang w:val="ru-RU"/>
        </w:rPr>
        <w:t>-трасса</w:t>
      </w:r>
      <w:r w:rsidRPr="00A3669C">
        <w:rPr>
          <w:rFonts w:ascii="Courier New" w:hAnsi="Courier New" w:cs="Courier New"/>
          <w:lang w:val="ru-RU"/>
        </w:rPr>
        <w:t xml:space="preserve"> </w:t>
      </w:r>
      <w:r w:rsidRPr="00E527A2">
        <w:rPr>
          <w:rFonts w:ascii="Arial" w:hAnsi="Arial" w:cs="Courier New"/>
          <w:b/>
          <w:lang w:val="el-GR"/>
        </w:rPr>
        <w:t>μ</w:t>
      </w:r>
      <w:r w:rsidRPr="00A3669C">
        <w:rPr>
          <w:lang w:val="ru-RU"/>
        </w:rPr>
        <w:t>.</w:t>
      </w:r>
    </w:p>
    <w:p w:rsidR="00B87950" w:rsidRDefault="00B87950" w:rsidP="00AA44F7">
      <w:pPr>
        <w:spacing w:line="360" w:lineRule="auto"/>
        <w:ind w:left="284"/>
        <w:rPr>
          <w:lang w:val="ru-RU"/>
        </w:rPr>
      </w:pPr>
      <w:r>
        <w:rPr>
          <w:lang w:val="ru-RU"/>
        </w:rPr>
        <w:t>В начальном состоянии</w:t>
      </w:r>
      <w:r>
        <w:rPr>
          <w:rFonts w:ascii="Courier New" w:hAnsi="Courier New" w:cs="Courier New"/>
          <w:lang w:val="ru-RU"/>
        </w:rPr>
        <w:t xml:space="preserve"> </w:t>
      </w:r>
      <w:r>
        <w:rPr>
          <w:rFonts w:ascii="Courier New" w:hAnsi="Courier New" w:cs="Courier New"/>
        </w:rPr>
        <w:sym w:font="Euclid Math One" w:char="F0F2"/>
      </w:r>
      <w:r>
        <w:rPr>
          <w:lang w:val="ru-RU"/>
        </w:rPr>
        <w:t xml:space="preserve">, очевидно, заканчивается пустая </w:t>
      </w:r>
      <w:r w:rsidRPr="00DD65E2">
        <w:rPr>
          <w:rFonts w:ascii="Courier New" w:hAnsi="Courier New" w:cs="Courier New"/>
          <w:lang w:val="ru-RU"/>
        </w:rPr>
        <w:sym w:font="Symbol" w:char="F066"/>
      </w:r>
      <w:r>
        <w:rPr>
          <w:lang w:val="ru-RU"/>
        </w:rPr>
        <w:t xml:space="preserve">-трасса, являющаяся трассой пустого </w:t>
      </w:r>
      <w:r w:rsidRPr="00DD65E2">
        <w:rPr>
          <w:rFonts w:ascii="Courier New" w:hAnsi="Courier New" w:cs="Courier New"/>
          <w:lang w:val="ru-RU"/>
        </w:rPr>
        <w:sym w:font="Symbol" w:char="F066"/>
      </w:r>
      <w:r w:rsidRPr="00951A80">
        <w:rPr>
          <w:lang w:val="ru-RU"/>
        </w:rPr>
        <w:t>-</w:t>
      </w:r>
      <w:r>
        <w:rPr>
          <w:lang w:val="ru-RU"/>
        </w:rPr>
        <w:t>маршрута.</w:t>
      </w:r>
    </w:p>
    <w:p w:rsidR="0079599D" w:rsidRDefault="00B87950" w:rsidP="00AA44F7">
      <w:pPr>
        <w:spacing w:line="360" w:lineRule="auto"/>
        <w:ind w:left="284"/>
        <w:rPr>
          <w:lang w:val="ru-RU"/>
        </w:rPr>
      </w:pPr>
      <w:r>
        <w:rPr>
          <w:lang w:val="ru-RU"/>
        </w:rPr>
        <w:t xml:space="preserve">Поскольку, по </w:t>
      </w:r>
      <w:r w:rsidR="005139E5">
        <w:rPr>
          <w:lang w:val="ru-RU"/>
        </w:rPr>
        <w:t>Лемме 41</w:t>
      </w:r>
      <w:r>
        <w:rPr>
          <w:lang w:val="ru-RU"/>
        </w:rPr>
        <w:t xml:space="preserve">, начальное состояние нестабильно, пустой </w:t>
      </w:r>
      <w:r w:rsidRPr="00DD65E2">
        <w:rPr>
          <w:rFonts w:ascii="Courier New" w:hAnsi="Courier New" w:cs="Courier New"/>
          <w:lang w:val="ru-RU"/>
        </w:rPr>
        <w:sym w:font="Symbol" w:char="F066"/>
      </w:r>
      <w:r>
        <w:rPr>
          <w:lang w:val="ru-RU"/>
        </w:rPr>
        <w:t xml:space="preserve">-маршрут нормален и, следовательно, пустая </w:t>
      </w:r>
      <w:r w:rsidRPr="00DD65E2">
        <w:rPr>
          <w:rFonts w:ascii="Courier New" w:hAnsi="Courier New" w:cs="Courier New"/>
          <w:lang w:val="ru-RU"/>
        </w:rPr>
        <w:sym w:font="Symbol" w:char="F066"/>
      </w:r>
      <w:r>
        <w:rPr>
          <w:lang w:val="ru-RU"/>
        </w:rPr>
        <w:t>-трасса нормальна.</w:t>
      </w:r>
    </w:p>
    <w:p w:rsidR="00B87950" w:rsidRDefault="00B87950" w:rsidP="00AA44F7">
      <w:pPr>
        <w:spacing w:line="360" w:lineRule="auto"/>
        <w:ind w:left="284"/>
        <w:rPr>
          <w:lang w:val="ru-RU"/>
        </w:rPr>
      </w:pPr>
      <w:r>
        <w:rPr>
          <w:lang w:val="ru-RU"/>
        </w:rPr>
        <w:t>Далее по индукции: пусть в</w:t>
      </w:r>
      <w:r w:rsidRPr="003741E3">
        <w:rPr>
          <w:lang w:val="ru-RU" w:eastAsia="zh-TW"/>
        </w:rPr>
        <w:t xml:space="preserve"> состоянии</w:t>
      </w:r>
      <w:r w:rsidRPr="003741E3">
        <w:rPr>
          <w:rFonts w:ascii="Courier New" w:hAnsi="Courier New" w:cs="Courier New"/>
          <w:lang w:val="ru-RU"/>
        </w:rPr>
        <w:t xml:space="preserve"> </w:t>
      </w:r>
      <w:r w:rsidRPr="00E527A2">
        <w:rPr>
          <w:rFonts w:ascii="Arial" w:hAnsi="Arial" w:cs="Courier New"/>
          <w:b/>
          <w:lang w:val="el-GR"/>
        </w:rPr>
        <w:t>μ</w:t>
      </w:r>
      <w:r w:rsidRPr="003741E3">
        <w:rPr>
          <w:rFonts w:ascii="Courier New" w:hAnsi="Courier New" w:cs="Courier New"/>
          <w:lang w:val="ru-RU"/>
        </w:rPr>
        <w:t xml:space="preserve"> </w:t>
      </w:r>
      <w:r w:rsidRPr="003741E3">
        <w:rPr>
          <w:lang w:val="ru-RU"/>
        </w:rPr>
        <w:t>заканчивается</w:t>
      </w:r>
      <w:r>
        <w:rPr>
          <w:lang w:val="ru-RU"/>
        </w:rPr>
        <w:t xml:space="preserve"> нормальный </w:t>
      </w:r>
      <w:r w:rsidRPr="00E527A2">
        <w:rPr>
          <w:rFonts w:ascii="Courier New" w:hAnsi="Courier New" w:cs="Courier New"/>
        </w:rPr>
        <w:sym w:font="Symbol" w:char="F066"/>
      </w:r>
      <w:r w:rsidRPr="003741E3">
        <w:rPr>
          <w:lang w:val="ru-RU"/>
        </w:rPr>
        <w:t>-</w:t>
      </w:r>
      <w:r>
        <w:rPr>
          <w:lang w:val="ru-RU"/>
        </w:rPr>
        <w:t>маршрут</w:t>
      </w:r>
      <w:r w:rsidRPr="00E9147F">
        <w:rPr>
          <w:rFonts w:ascii="Courier New" w:hAnsi="Courier New" w:cs="Courier New"/>
          <w:lang w:val="ru-RU"/>
        </w:rPr>
        <w:t xml:space="preserve"> </w:t>
      </w:r>
      <w:r w:rsidRPr="00E9147F">
        <w:rPr>
          <w:rFonts w:ascii="Courier New" w:hAnsi="Courier New" w:cs="Courier New"/>
        </w:rPr>
        <w:t>P</w:t>
      </w:r>
      <w:r>
        <w:rPr>
          <w:lang w:val="ru-RU"/>
        </w:rPr>
        <w:t xml:space="preserve">, </w:t>
      </w:r>
      <w:r w:rsidRPr="003741E3">
        <w:rPr>
          <w:lang w:val="ru-RU"/>
        </w:rPr>
        <w:t>трасс</w:t>
      </w:r>
      <w:r>
        <w:rPr>
          <w:lang w:val="ru-RU"/>
        </w:rPr>
        <w:t xml:space="preserve">ой которого является </w:t>
      </w:r>
      <w:r w:rsidRPr="00E527A2">
        <w:rPr>
          <w:rFonts w:ascii="Courier New" w:hAnsi="Courier New" w:cs="Courier New"/>
        </w:rPr>
        <w:sym w:font="Symbol" w:char="F066"/>
      </w:r>
      <w:r w:rsidRPr="003741E3">
        <w:rPr>
          <w:lang w:val="ru-RU"/>
        </w:rPr>
        <w:t>-</w:t>
      </w:r>
      <w:r>
        <w:rPr>
          <w:lang w:val="ru-RU"/>
        </w:rPr>
        <w:t>трасса</w:t>
      </w:r>
      <w:r w:rsidRPr="003741E3">
        <w:rPr>
          <w:rFonts w:ascii="Courier New" w:hAnsi="Courier New" w:cs="Courier New"/>
          <w:lang w:val="ru-RU"/>
        </w:rPr>
        <w:t xml:space="preserve"> </w:t>
      </w:r>
      <w:r w:rsidRPr="00E527A2">
        <w:rPr>
          <w:rFonts w:ascii="Arial" w:hAnsi="Arial" w:cs="Courier New"/>
          <w:b/>
          <w:lang w:val="el-GR"/>
        </w:rPr>
        <w:t>μ</w:t>
      </w:r>
      <w:r>
        <w:rPr>
          <w:lang w:val="ru-RU"/>
        </w:rPr>
        <w:t xml:space="preserve">.  </w:t>
      </w:r>
    </w:p>
    <w:p w:rsidR="0079599D" w:rsidRDefault="00B87950" w:rsidP="00AA44F7">
      <w:pPr>
        <w:spacing w:line="360" w:lineRule="auto"/>
        <w:ind w:left="284"/>
        <w:rPr>
          <w:lang w:val="ru-RU"/>
        </w:rPr>
      </w:pPr>
      <w:r>
        <w:rPr>
          <w:lang w:val="ru-RU"/>
        </w:rPr>
        <w:t>Рассмотрим переходы из этого состояния в другие состояния, определяемые правилами вывода.</w:t>
      </w:r>
    </w:p>
    <w:p w:rsidR="00B87950" w:rsidRDefault="00B87950" w:rsidP="00AA44F7">
      <w:pPr>
        <w:numPr>
          <w:ilvl w:val="1"/>
          <w:numId w:val="203"/>
        </w:numPr>
        <w:spacing w:line="360" w:lineRule="auto"/>
        <w:rPr>
          <w:lang w:val="ru-RU"/>
        </w:rPr>
      </w:pPr>
      <w:r>
        <w:rPr>
          <w:lang w:val="ru-RU"/>
        </w:rPr>
        <w:t xml:space="preserve">Правило вывода </w:t>
      </w:r>
      <w:r w:rsidR="00182D81">
        <w:rPr>
          <w:lang w:val="ru-RU"/>
        </w:rPr>
        <w:t>(1)</w:t>
      </w:r>
      <w:r>
        <w:rPr>
          <w:lang w:val="ru-RU"/>
        </w:rPr>
        <w:t>. Пусть есть переход</w:t>
      </w:r>
      <w:r>
        <w:rPr>
          <w:rFonts w:ascii="Courier New" w:hAnsi="Courier New" w:cs="Courier New"/>
          <w:lang w:val="ru-RU"/>
        </w:rPr>
        <w:t xml:space="preserve"> </w:t>
      </w:r>
      <w:r w:rsidRPr="00E527A2">
        <w:rPr>
          <w:rFonts w:ascii="Arial" w:hAnsi="Arial" w:cs="Courier New"/>
          <w:b/>
          <w:lang w:val="el-GR"/>
        </w:rPr>
        <w:t>μ</w:t>
      </w:r>
      <w:r w:rsidRPr="00E527A2">
        <w:rPr>
          <w:rFonts w:ascii="Courier New" w:hAnsi="Courier New" w:cs="Courier New"/>
        </w:rPr>
        <w:sym w:font="Euclid Symbol" w:char="F0BE"/>
      </w:r>
      <w:r w:rsidR="0096489B">
        <w:rPr>
          <w:rFonts w:ascii="Courier New" w:hAnsi="Courier New" w:cs="Courier New"/>
        </w:rPr>
        <w:t>z</w:t>
      </w:r>
      <w:r w:rsidRPr="00E527A2">
        <w:rPr>
          <w:rFonts w:ascii="Courier New" w:hAnsi="Courier New" w:cs="Courier New"/>
        </w:rPr>
        <w:sym w:font="Euclid Symbol" w:char="F0AE"/>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96489B">
        <w:rPr>
          <w:rFonts w:ascii="Courier New" w:hAnsi="Courier New" w:cs="Courier New"/>
        </w:rPr>
        <w:t>z</w:t>
      </w:r>
      <w:r>
        <w:rPr>
          <w:rFonts w:ascii="Courier New" w:hAnsi="Courier New" w:cs="Courier New"/>
        </w:rPr>
        <w:sym w:font="Euclid Symbol" w:char="F0F1"/>
      </w:r>
      <w:r>
        <w:rPr>
          <w:lang w:val="ru-RU"/>
        </w:rPr>
        <w:t>, где</w:t>
      </w:r>
      <w:r>
        <w:rPr>
          <w:rFonts w:ascii="Courier New" w:hAnsi="Courier New" w:cs="Courier New"/>
          <w:lang w:val="ru-RU"/>
        </w:rPr>
        <w:t xml:space="preserve"> </w:t>
      </w:r>
      <w:r w:rsidR="0096489B">
        <w:rPr>
          <w:rFonts w:ascii="Courier New" w:hAnsi="Courier New" w:cs="Courier New"/>
        </w:rPr>
        <w:t>z</w:t>
      </w:r>
      <w:r w:rsidRPr="00E527A2">
        <w:rPr>
          <w:rFonts w:ascii="Courier New" w:hAnsi="Courier New" w:cs="Courier New"/>
        </w:rPr>
        <w:sym w:font="Symbol" w:char="F0CE"/>
      </w:r>
      <w:r>
        <w:rPr>
          <w:rFonts w:ascii="Courier New" w:hAnsi="Courier New" w:cs="Courier New"/>
        </w:rPr>
        <w:t>L</w:t>
      </w:r>
      <w:r>
        <w:rPr>
          <w:lang w:val="ru-RU"/>
        </w:rPr>
        <w:t>.</w:t>
      </w:r>
    </w:p>
    <w:p w:rsidR="0079599D" w:rsidRDefault="00B87950" w:rsidP="00AA44F7">
      <w:pPr>
        <w:spacing w:line="360" w:lineRule="auto"/>
        <w:ind w:left="567"/>
        <w:rPr>
          <w:lang w:val="ru-RU"/>
        </w:rPr>
      </w:pPr>
      <w:r>
        <w:rPr>
          <w:lang w:val="ru-RU"/>
        </w:rPr>
        <w:t xml:space="preserve">Поскольку, по </w:t>
      </w:r>
      <w:r w:rsidR="005139E5">
        <w:rPr>
          <w:lang w:val="ru-RU"/>
        </w:rPr>
        <w:t>Лемме 41</w:t>
      </w:r>
      <w:r>
        <w:rPr>
          <w:lang w:val="ru-RU"/>
        </w:rPr>
        <w:t>, состояние</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96489B">
        <w:rPr>
          <w:rFonts w:ascii="Courier New" w:hAnsi="Courier New" w:cs="Courier New"/>
        </w:rPr>
        <w:t>z</w:t>
      </w:r>
      <w:r>
        <w:rPr>
          <w:rFonts w:ascii="Courier New" w:hAnsi="Courier New" w:cs="Courier New"/>
        </w:rPr>
        <w:sym w:font="Euclid Symbol" w:char="F0F1"/>
      </w:r>
      <w:r>
        <w:rPr>
          <w:rFonts w:ascii="Courier New" w:hAnsi="Courier New" w:cs="Courier New"/>
          <w:lang w:val="ru-RU"/>
        </w:rPr>
        <w:t xml:space="preserve"> </w:t>
      </w:r>
      <w:r>
        <w:rPr>
          <w:lang w:val="ru-RU"/>
        </w:rPr>
        <w:t xml:space="preserve">нестабильно, </w:t>
      </w:r>
      <w:r w:rsidRPr="00DD65E2">
        <w:rPr>
          <w:rFonts w:ascii="Courier New" w:hAnsi="Courier New" w:cs="Courier New"/>
          <w:lang w:val="ru-RU"/>
        </w:rPr>
        <w:sym w:font="Symbol" w:char="F066"/>
      </w:r>
      <w:r>
        <w:rPr>
          <w:lang w:val="ru-RU"/>
        </w:rPr>
        <w:t>-трасса</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96489B">
        <w:rPr>
          <w:rFonts w:ascii="Courier New" w:hAnsi="Courier New" w:cs="Courier New"/>
        </w:rPr>
        <w:t>z</w:t>
      </w:r>
      <w:r>
        <w:rPr>
          <w:rFonts w:ascii="Courier New" w:hAnsi="Courier New" w:cs="Courier New"/>
        </w:rPr>
        <w:sym w:font="Euclid Symbol" w:char="F0F1"/>
      </w:r>
      <w:r>
        <w:rPr>
          <w:rFonts w:ascii="Courier New" w:hAnsi="Courier New" w:cs="Courier New"/>
          <w:lang w:val="ru-RU"/>
        </w:rPr>
        <w:t xml:space="preserve"> </w:t>
      </w:r>
      <w:r>
        <w:rPr>
          <w:lang w:val="ru-RU"/>
        </w:rPr>
        <w:t xml:space="preserve">является трассой нормального </w:t>
      </w:r>
      <w:r w:rsidRPr="00DD65E2">
        <w:rPr>
          <w:rFonts w:ascii="Courier New" w:hAnsi="Courier New" w:cs="Courier New"/>
          <w:lang w:val="ru-RU"/>
        </w:rPr>
        <w:sym w:font="Symbol" w:char="F066"/>
      </w:r>
      <w:r>
        <w:rPr>
          <w:lang w:val="ru-RU"/>
        </w:rPr>
        <w:t>-маршрута</w:t>
      </w:r>
      <w:r w:rsidRPr="00E9147F">
        <w:rPr>
          <w:rFonts w:ascii="Courier New" w:hAnsi="Courier New" w:cs="Courier New"/>
          <w:lang w:val="ru-RU"/>
        </w:rPr>
        <w:t xml:space="preserve"> </w:t>
      </w:r>
      <w:r w:rsidRPr="00E9147F">
        <w:rPr>
          <w:rFonts w:ascii="Courier New" w:hAnsi="Courier New" w:cs="Courier New"/>
        </w:rPr>
        <w:t>P</w:t>
      </w:r>
      <w:r>
        <w:rPr>
          <w:rFonts w:ascii="Courier New" w:hAnsi="Courier New" w:cs="Courier New"/>
        </w:rPr>
        <w:sym w:font="Symbol" w:char="F0D7"/>
      </w:r>
      <w:r>
        <w:rPr>
          <w:rFonts w:ascii="Courier New" w:hAnsi="Courier New" w:cs="Courier New"/>
        </w:rPr>
        <w:sym w:font="Euclid Symbol" w:char="F0E1"/>
      </w:r>
      <w:r w:rsidRPr="00E527A2">
        <w:rPr>
          <w:rFonts w:ascii="Arial" w:hAnsi="Arial" w:cs="Courier New"/>
          <w:b/>
          <w:lang w:val="el-GR"/>
        </w:rPr>
        <w:t>μ</w:t>
      </w:r>
      <w:r w:rsidRPr="00E527A2">
        <w:rPr>
          <w:rFonts w:ascii="Courier New" w:hAnsi="Courier New" w:cs="Courier New"/>
        </w:rPr>
        <w:sym w:font="Euclid Symbol" w:char="F0BE"/>
      </w:r>
      <w:r w:rsidR="0096489B">
        <w:rPr>
          <w:rFonts w:ascii="Courier New" w:hAnsi="Courier New" w:cs="Courier New"/>
        </w:rPr>
        <w:t>z</w:t>
      </w:r>
      <w:r w:rsidRPr="00E527A2">
        <w:rPr>
          <w:rFonts w:ascii="Courier New" w:hAnsi="Courier New" w:cs="Courier New"/>
        </w:rPr>
        <w:sym w:font="Euclid Symbol" w:char="F0AE"/>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96489B">
        <w:rPr>
          <w:rFonts w:ascii="Courier New" w:hAnsi="Courier New" w:cs="Courier New"/>
        </w:rPr>
        <w:t>z</w:t>
      </w:r>
      <w:r>
        <w:rPr>
          <w:rFonts w:ascii="Courier New" w:hAnsi="Courier New" w:cs="Courier New"/>
        </w:rPr>
        <w:sym w:font="Euclid Symbol" w:char="F0F1"/>
      </w:r>
      <w:r>
        <w:rPr>
          <w:rFonts w:ascii="Courier New" w:hAnsi="Courier New" w:cs="Courier New"/>
        </w:rPr>
        <w:sym w:font="Euclid Symbol" w:char="F0F1"/>
      </w:r>
      <w:r>
        <w:rPr>
          <w:lang w:val="ru-RU"/>
        </w:rPr>
        <w:t>, который заканчивается в состоянии</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96489B">
        <w:rPr>
          <w:rFonts w:ascii="Courier New" w:hAnsi="Courier New" w:cs="Courier New"/>
        </w:rPr>
        <w:t>z</w:t>
      </w:r>
      <w:r>
        <w:rPr>
          <w:rFonts w:ascii="Courier New" w:hAnsi="Courier New" w:cs="Courier New"/>
        </w:rPr>
        <w:sym w:font="Euclid Symbol" w:char="F0F1"/>
      </w:r>
      <w:r>
        <w:rPr>
          <w:lang w:val="ru-RU"/>
        </w:rPr>
        <w:t>.</w:t>
      </w:r>
    </w:p>
    <w:p w:rsidR="00B87950" w:rsidRDefault="00B87950" w:rsidP="00AA44F7">
      <w:pPr>
        <w:numPr>
          <w:ilvl w:val="1"/>
          <w:numId w:val="203"/>
        </w:numPr>
        <w:spacing w:line="360" w:lineRule="auto"/>
        <w:rPr>
          <w:lang w:val="ru-RU"/>
        </w:rPr>
      </w:pPr>
      <w:r>
        <w:rPr>
          <w:lang w:val="ru-RU"/>
        </w:rPr>
        <w:t xml:space="preserve">Правило вывода </w:t>
      </w:r>
      <w:r w:rsidR="00182D81">
        <w:rPr>
          <w:lang w:val="ru-RU"/>
        </w:rPr>
        <w:t>(2)</w:t>
      </w:r>
      <w:r>
        <w:rPr>
          <w:lang w:val="ru-RU"/>
        </w:rPr>
        <w:t>. Пусть есть переход</w:t>
      </w:r>
      <w:r>
        <w:rPr>
          <w:rFonts w:ascii="Courier New" w:hAnsi="Courier New" w:cs="Courier New"/>
          <w:lang w:val="ru-RU"/>
        </w:rPr>
        <w:t xml:space="preserve"> </w:t>
      </w:r>
      <w:r w:rsidRPr="00E527A2">
        <w:rPr>
          <w:rFonts w:ascii="Arial" w:hAnsi="Arial" w:cs="Courier New"/>
          <w:b/>
          <w:lang w:val="el-GR"/>
        </w:rPr>
        <w:t>μ</w:t>
      </w:r>
      <w:r w:rsidRPr="00E527A2">
        <w:rPr>
          <w:rFonts w:ascii="Courier New" w:hAnsi="Courier New" w:cs="Courier New"/>
        </w:rPr>
        <w:sym w:font="Euclid Symbol" w:char="F0BE"/>
      </w:r>
      <w:r>
        <w:rPr>
          <w:rFonts w:ascii="Courier New" w:hAnsi="Courier New" w:cs="Courier New"/>
        </w:rPr>
        <w:sym w:font="Symbol" w:char="F074"/>
      </w:r>
      <w:r w:rsidRPr="00E527A2">
        <w:rPr>
          <w:rFonts w:ascii="Courier New" w:hAnsi="Courier New" w:cs="Courier New"/>
        </w:rPr>
        <w:sym w:font="Euclid Symbol" w:char="F0AE"/>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96489B">
        <w:rPr>
          <w:rFonts w:ascii="Courier New" w:hAnsi="Courier New" w:cs="Courier New"/>
        </w:rPr>
        <w:t>o</w:t>
      </w:r>
      <w:r>
        <w:rPr>
          <w:rFonts w:ascii="Courier New" w:hAnsi="Courier New" w:cs="Courier New"/>
        </w:rPr>
        <w:sym w:font="Euclid Symbol" w:char="F0F1"/>
      </w:r>
      <w:r>
        <w:rPr>
          <w:lang w:val="ru-RU"/>
        </w:rPr>
        <w:t>, где</w:t>
      </w:r>
      <w:r>
        <w:rPr>
          <w:rFonts w:ascii="Courier New" w:hAnsi="Courier New" w:cs="Courier New"/>
          <w:lang w:val="ru-RU"/>
        </w:rPr>
        <w:t xml:space="preserve"> </w:t>
      </w:r>
      <w:r w:rsidR="0096489B">
        <w:rPr>
          <w:rFonts w:ascii="Courier New" w:hAnsi="Courier New" w:cs="Courier New"/>
        </w:rPr>
        <w:t>o</w:t>
      </w:r>
      <w:r w:rsidRPr="00E527A2">
        <w:rPr>
          <w:rFonts w:ascii="Courier New" w:hAnsi="Courier New" w:cs="Courier New"/>
        </w:rPr>
        <w:sym w:font="Symbol" w:char="F0CE"/>
      </w:r>
      <w:r w:rsidRPr="002D7BE3">
        <w:rPr>
          <w:iCs/>
          <w:szCs w:val="28"/>
        </w:rPr>
        <w:sym w:font="Symbol" w:char="F046"/>
      </w:r>
      <w:r w:rsidRPr="00450EE1">
        <w:rPr>
          <w:rFonts w:ascii="Courier New" w:hAnsi="Courier New" w:cs="Courier New"/>
          <w:lang w:val="ru-RU"/>
        </w:rPr>
        <w:t>(</w:t>
      </w:r>
      <w:r>
        <w:rPr>
          <w:rFonts w:ascii="Courier New" w:hAnsi="Courier New" w:cs="Courier New"/>
        </w:rPr>
        <w:t>L</w:t>
      </w:r>
      <w:r w:rsidRPr="00450EE1">
        <w:rPr>
          <w:rFonts w:ascii="Courier New" w:hAnsi="Courier New" w:cs="Courier New"/>
          <w:lang w:val="ru-RU"/>
        </w:rPr>
        <w:t>)</w:t>
      </w:r>
      <w:r>
        <w:rPr>
          <w:lang w:val="ru-RU"/>
        </w:rPr>
        <w:t>.</w:t>
      </w:r>
    </w:p>
    <w:p w:rsidR="0079599D" w:rsidRDefault="00B87950" w:rsidP="00AA44F7">
      <w:pPr>
        <w:spacing w:line="360" w:lineRule="auto"/>
        <w:ind w:left="567"/>
        <w:rPr>
          <w:lang w:val="ru-RU"/>
        </w:rPr>
      </w:pPr>
      <w:r>
        <w:rPr>
          <w:lang w:val="ru-RU"/>
        </w:rPr>
        <w:t xml:space="preserve">Поскольку, по </w:t>
      </w:r>
      <w:r w:rsidR="005139E5">
        <w:rPr>
          <w:lang w:val="ru-RU"/>
        </w:rPr>
        <w:t>Лемме 41</w:t>
      </w:r>
      <w:r>
        <w:rPr>
          <w:lang w:val="ru-RU"/>
        </w:rPr>
        <w:t>, состояние</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96489B">
        <w:rPr>
          <w:rFonts w:ascii="Courier New" w:hAnsi="Courier New" w:cs="Courier New"/>
        </w:rPr>
        <w:t>o</w:t>
      </w:r>
      <w:r>
        <w:rPr>
          <w:rFonts w:ascii="Courier New" w:hAnsi="Courier New" w:cs="Courier New"/>
        </w:rPr>
        <w:sym w:font="Euclid Symbol" w:char="F0F1"/>
      </w:r>
      <w:r>
        <w:rPr>
          <w:rFonts w:ascii="Courier New" w:hAnsi="Courier New" w:cs="Courier New"/>
          <w:lang w:val="ru-RU"/>
        </w:rPr>
        <w:t xml:space="preserve"> </w:t>
      </w:r>
      <w:r>
        <w:rPr>
          <w:lang w:val="ru-RU"/>
        </w:rPr>
        <w:t>стабильно и</w:t>
      </w:r>
      <w:r w:rsidRPr="001B036D">
        <w:rPr>
          <w:rFonts w:ascii="Courier New" w:hAnsi="Courier New" w:cs="Courier New"/>
          <w:lang w:val="ru-RU"/>
        </w:rPr>
        <w:t xml:space="preserve"> </w:t>
      </w:r>
      <w:r w:rsidRPr="00E527A2">
        <w:rPr>
          <w:rFonts w:ascii="Courier New" w:hAnsi="Courier New" w:cs="Courier New"/>
        </w:rPr>
        <w:sym w:font="Symbol" w:char="F066"/>
      </w:r>
      <w:r w:rsidRPr="001B036D">
        <w:rPr>
          <w:rFonts w:ascii="Courier New" w:hAnsi="Courier New" w:cs="Courier New"/>
          <w:lang w:val="ru-RU"/>
        </w:rPr>
        <w:t>(</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96489B">
        <w:rPr>
          <w:rFonts w:ascii="Courier New" w:hAnsi="Courier New" w:cs="Courier New"/>
        </w:rPr>
        <w:t>o</w:t>
      </w:r>
      <w:r>
        <w:rPr>
          <w:rFonts w:ascii="Courier New" w:hAnsi="Courier New" w:cs="Courier New"/>
        </w:rPr>
        <w:sym w:font="Euclid Symbol" w:char="F0F1"/>
      </w:r>
      <w:r w:rsidRPr="001B036D">
        <w:rPr>
          <w:rFonts w:ascii="Courier New" w:hAnsi="Courier New" w:cs="Courier New"/>
          <w:lang w:val="ru-RU"/>
        </w:rPr>
        <w:t>)=</w:t>
      </w:r>
      <w:r w:rsidR="0096489B">
        <w:rPr>
          <w:rFonts w:ascii="Courier New" w:hAnsi="Courier New" w:cs="Courier New"/>
        </w:rPr>
        <w:t>o</w:t>
      </w:r>
      <w:r>
        <w:rPr>
          <w:lang w:val="ru-RU"/>
        </w:rPr>
        <w:t xml:space="preserve">, </w:t>
      </w:r>
      <w:r w:rsidRPr="00DD65E2">
        <w:rPr>
          <w:rFonts w:ascii="Courier New" w:hAnsi="Courier New" w:cs="Courier New"/>
          <w:lang w:val="ru-RU"/>
        </w:rPr>
        <w:sym w:font="Symbol" w:char="F066"/>
      </w:r>
      <w:r>
        <w:rPr>
          <w:lang w:val="ru-RU"/>
        </w:rPr>
        <w:t>-трасса</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96489B">
        <w:rPr>
          <w:rFonts w:ascii="Courier New" w:hAnsi="Courier New" w:cs="Courier New"/>
        </w:rPr>
        <w:t>o</w:t>
      </w:r>
      <w:r>
        <w:rPr>
          <w:rFonts w:ascii="Courier New" w:hAnsi="Courier New" w:cs="Courier New"/>
        </w:rPr>
        <w:sym w:font="Euclid Symbol" w:char="F0F1"/>
      </w:r>
      <w:r>
        <w:rPr>
          <w:rFonts w:ascii="Courier New" w:hAnsi="Courier New" w:cs="Courier New"/>
          <w:lang w:val="ru-RU"/>
        </w:rPr>
        <w:t xml:space="preserve"> </w:t>
      </w:r>
      <w:r>
        <w:rPr>
          <w:lang w:val="ru-RU"/>
        </w:rPr>
        <w:t xml:space="preserve">является трассой нормального </w:t>
      </w:r>
      <w:r w:rsidRPr="00DD65E2">
        <w:rPr>
          <w:rFonts w:ascii="Courier New" w:hAnsi="Courier New" w:cs="Courier New"/>
          <w:lang w:val="ru-RU"/>
        </w:rPr>
        <w:sym w:font="Symbol" w:char="F066"/>
      </w:r>
      <w:r>
        <w:rPr>
          <w:lang w:val="ru-RU"/>
        </w:rPr>
        <w:t>-маршрута</w:t>
      </w:r>
      <w:r w:rsidRPr="00E9147F">
        <w:rPr>
          <w:rFonts w:ascii="Courier New" w:hAnsi="Courier New" w:cs="Courier New"/>
          <w:lang w:val="ru-RU"/>
        </w:rPr>
        <w:t xml:space="preserve"> </w:t>
      </w:r>
      <w:r w:rsidRPr="00E9147F">
        <w:rPr>
          <w:rFonts w:ascii="Courier New" w:hAnsi="Courier New" w:cs="Courier New"/>
        </w:rPr>
        <w:t>P</w:t>
      </w:r>
      <w:r>
        <w:rPr>
          <w:rFonts w:ascii="Courier New" w:hAnsi="Courier New" w:cs="Courier New"/>
        </w:rPr>
        <w:sym w:font="Symbol" w:char="F0D7"/>
      </w:r>
      <w:r>
        <w:rPr>
          <w:rFonts w:ascii="Courier New" w:hAnsi="Courier New" w:cs="Courier New"/>
        </w:rPr>
        <w:sym w:font="Euclid Symbol" w:char="F0E1"/>
      </w:r>
      <w:r w:rsidRPr="00E527A2">
        <w:rPr>
          <w:rFonts w:ascii="Arial" w:hAnsi="Arial" w:cs="Courier New"/>
          <w:b/>
          <w:lang w:val="el-GR"/>
        </w:rPr>
        <w:t>μ</w:t>
      </w:r>
      <w:r w:rsidRPr="00E527A2">
        <w:rPr>
          <w:rFonts w:ascii="Courier New" w:hAnsi="Courier New" w:cs="Courier New"/>
        </w:rPr>
        <w:sym w:font="Euclid Symbol" w:char="F0BE"/>
      </w:r>
      <w:r>
        <w:rPr>
          <w:rFonts w:ascii="Courier New" w:hAnsi="Courier New" w:cs="Courier New"/>
        </w:rPr>
        <w:sym w:font="Symbol" w:char="F074"/>
      </w:r>
      <w:r w:rsidRPr="00E527A2">
        <w:rPr>
          <w:rFonts w:ascii="Courier New" w:hAnsi="Courier New" w:cs="Courier New"/>
        </w:rPr>
        <w:sym w:font="Euclid Symbol" w:char="F0AE"/>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96489B">
        <w:rPr>
          <w:rFonts w:ascii="Courier New" w:hAnsi="Courier New" w:cs="Courier New"/>
        </w:rPr>
        <w:t>o</w:t>
      </w:r>
      <w:r>
        <w:rPr>
          <w:rFonts w:ascii="Courier New" w:hAnsi="Courier New" w:cs="Courier New"/>
        </w:rPr>
        <w:sym w:font="Euclid Symbol" w:char="F0F1"/>
      </w:r>
      <w:r w:rsidRPr="00E527A2">
        <w:rPr>
          <w:rFonts w:ascii="Courier New" w:hAnsi="Courier New" w:cs="Courier New"/>
        </w:rPr>
        <w:sym w:font="Euclid Symbol" w:char="F0BE"/>
      </w:r>
      <w:r w:rsidR="0096489B">
        <w:rPr>
          <w:rFonts w:ascii="Courier New" w:hAnsi="Courier New" w:cs="Courier New"/>
        </w:rPr>
        <w:t>o</w:t>
      </w:r>
      <w:r w:rsidRPr="00E527A2">
        <w:rPr>
          <w:rFonts w:ascii="Courier New" w:hAnsi="Courier New" w:cs="Courier New"/>
        </w:rPr>
        <w:sym w:font="Euclid Symbol" w:char="F0AE"/>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96489B">
        <w:rPr>
          <w:rFonts w:ascii="Courier New" w:hAnsi="Courier New" w:cs="Courier New"/>
        </w:rPr>
        <w:t>o</w:t>
      </w:r>
      <w:r>
        <w:rPr>
          <w:rFonts w:ascii="Courier New" w:hAnsi="Courier New" w:cs="Courier New"/>
        </w:rPr>
        <w:sym w:font="Euclid Symbol" w:char="F0F1"/>
      </w:r>
      <w:r>
        <w:rPr>
          <w:rFonts w:ascii="Courier New" w:hAnsi="Courier New" w:cs="Courier New"/>
        </w:rPr>
        <w:sym w:font="Euclid Symbol" w:char="F0F1"/>
      </w:r>
      <w:r>
        <w:rPr>
          <w:lang w:val="ru-RU"/>
        </w:rPr>
        <w:t>, который заканчивается в состоянии</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96489B">
        <w:rPr>
          <w:rFonts w:ascii="Courier New" w:hAnsi="Courier New" w:cs="Courier New"/>
        </w:rPr>
        <w:t>o</w:t>
      </w:r>
      <w:r>
        <w:rPr>
          <w:rFonts w:ascii="Courier New" w:hAnsi="Courier New" w:cs="Courier New"/>
        </w:rPr>
        <w:sym w:font="Euclid Symbol" w:char="F0F1"/>
      </w:r>
      <w:r>
        <w:rPr>
          <w:lang w:val="ru-RU"/>
        </w:rPr>
        <w:t>.</w:t>
      </w:r>
    </w:p>
    <w:p w:rsidR="0079599D" w:rsidRDefault="0096489B" w:rsidP="00AA44F7">
      <w:pPr>
        <w:numPr>
          <w:ilvl w:val="1"/>
          <w:numId w:val="203"/>
        </w:numPr>
        <w:spacing w:line="360" w:lineRule="auto"/>
        <w:rPr>
          <w:lang w:val="ru-RU"/>
        </w:rPr>
      </w:pPr>
      <w:r>
        <w:rPr>
          <w:lang w:val="ru-RU"/>
        </w:rPr>
        <w:t>Правила вывода (3) и (4) определяют переходы в то же самое состояние, поэтому этот случай можно не рассматривать.</w:t>
      </w:r>
    </w:p>
    <w:p w:rsidR="0079599D" w:rsidRDefault="00B87950" w:rsidP="00AA44F7">
      <w:pPr>
        <w:numPr>
          <w:ilvl w:val="1"/>
          <w:numId w:val="203"/>
        </w:numPr>
        <w:spacing w:line="360" w:lineRule="auto"/>
        <w:rPr>
          <w:lang w:val="ru-RU"/>
        </w:rPr>
      </w:pPr>
      <w:r>
        <w:rPr>
          <w:lang w:val="ru-RU"/>
        </w:rPr>
        <w:t>Правил</w:t>
      </w:r>
      <w:r w:rsidR="0096489B">
        <w:rPr>
          <w:lang w:val="ru-RU"/>
        </w:rPr>
        <w:t xml:space="preserve">о </w:t>
      </w:r>
      <w:r>
        <w:rPr>
          <w:lang w:val="ru-RU"/>
        </w:rPr>
        <w:t>вывода</w:t>
      </w:r>
      <w:r w:rsidR="00182D81">
        <w:rPr>
          <w:lang w:val="ru-RU"/>
        </w:rPr>
        <w:t xml:space="preserve"> (</w:t>
      </w:r>
      <w:r w:rsidR="0096489B">
        <w:rPr>
          <w:lang w:val="ru-RU"/>
        </w:rPr>
        <w:t>5</w:t>
      </w:r>
      <w:r w:rsidR="00182D81">
        <w:rPr>
          <w:lang w:val="ru-RU"/>
        </w:rPr>
        <w:t>)</w:t>
      </w:r>
      <w:r>
        <w:rPr>
          <w:lang w:val="ru-RU"/>
        </w:rPr>
        <w:t xml:space="preserve"> определя</w:t>
      </w:r>
      <w:r w:rsidR="0096489B">
        <w:rPr>
          <w:lang w:val="ru-RU"/>
        </w:rPr>
        <w:t>е</w:t>
      </w:r>
      <w:r>
        <w:rPr>
          <w:lang w:val="ru-RU"/>
        </w:rPr>
        <w:t>т переход в состояние</w:t>
      </w:r>
      <w:r w:rsidR="0096489B" w:rsidRPr="0096489B">
        <w:rPr>
          <w:rFonts w:ascii="Courier New" w:hAnsi="Courier New" w:cs="Courier New"/>
          <w:lang w:val="ru-RU"/>
        </w:rPr>
        <w:t xml:space="preserve"> </w:t>
      </w:r>
      <w:r w:rsidR="0096489B" w:rsidRPr="0096489B">
        <w:rPr>
          <w:rFonts w:ascii="Euclid Fraktur" w:hAnsi="Euclid Fraktur" w:cs="Courier New"/>
          <w:b/>
        </w:rPr>
        <w:t>t</w:t>
      </w:r>
      <w:r w:rsidR="0096489B" w:rsidRPr="0096489B">
        <w:rPr>
          <w:rFonts w:ascii="Courier New" w:hAnsi="Courier New" w:cs="Courier New"/>
          <w:lang w:val="ru-RU"/>
        </w:rPr>
        <w:t xml:space="preserve"> </w:t>
      </w:r>
      <w:r w:rsidR="0096489B">
        <w:rPr>
          <w:lang w:val="ru-RU"/>
        </w:rPr>
        <w:t>(а не</w:t>
      </w:r>
      <w:r w:rsidR="0096489B">
        <w:rPr>
          <w:rFonts w:ascii="Courier New" w:hAnsi="Courier New" w:cs="Courier New"/>
          <w:lang w:val="ru-RU"/>
        </w:rPr>
        <w:t xml:space="preserve"> </w:t>
      </w:r>
      <w:r w:rsidR="0096489B" w:rsidRPr="00E527A2">
        <w:rPr>
          <w:rFonts w:ascii="Arial" w:hAnsi="Arial" w:cs="Courier New"/>
          <w:b/>
          <w:lang w:val="el-GR"/>
        </w:rPr>
        <w:t>μ</w:t>
      </w:r>
      <w:r w:rsidR="0096489B">
        <w:rPr>
          <w:lang w:val="ru-RU"/>
        </w:rPr>
        <w:t>)</w:t>
      </w:r>
      <w:r>
        <w:rPr>
          <w:lang w:val="ru-RU"/>
        </w:rPr>
        <w:t>, поэтому этот случай можно не рассматривать.</w:t>
      </w:r>
    </w:p>
    <w:p w:rsidR="0079599D" w:rsidRDefault="00B87950" w:rsidP="00AA44F7">
      <w:pPr>
        <w:numPr>
          <w:ilvl w:val="0"/>
          <w:numId w:val="203"/>
        </w:numPr>
        <w:spacing w:line="360" w:lineRule="auto"/>
        <w:rPr>
          <w:lang w:val="ru-RU"/>
        </w:rPr>
      </w:pPr>
      <w:r>
        <w:rPr>
          <w:lang w:val="ru-RU" w:eastAsia="zh-TW"/>
        </w:rPr>
        <w:t xml:space="preserve">Теперь докажем, что </w:t>
      </w:r>
      <w:r w:rsidR="00C41D23" w:rsidRPr="00C41D23">
        <w:rPr>
          <w:lang w:val="ru-RU" w:eastAsia="zh-TW"/>
        </w:rPr>
        <w:t xml:space="preserve">каждый конечный нормальный </w:t>
      </w:r>
      <w:r w:rsidR="00C41D23" w:rsidRPr="00E527A2">
        <w:rPr>
          <w:rFonts w:ascii="Courier New" w:hAnsi="Courier New" w:cs="Courier New"/>
        </w:rPr>
        <w:sym w:font="Symbol" w:char="F066"/>
      </w:r>
      <w:r w:rsidR="00C41D23" w:rsidRPr="00C41D23">
        <w:rPr>
          <w:lang w:val="ru-RU"/>
        </w:rPr>
        <w:t>-маршрут с трассой</w:t>
      </w:r>
      <w:r w:rsidR="00C41D23" w:rsidRPr="00C41D23">
        <w:rPr>
          <w:rFonts w:ascii="Courier New" w:hAnsi="Courier New" w:cs="Courier New"/>
          <w:lang w:val="ru-RU"/>
        </w:rPr>
        <w:t xml:space="preserve"> </w:t>
      </w:r>
      <w:r w:rsidR="00C41D23" w:rsidRPr="00E527A2">
        <w:rPr>
          <w:rFonts w:ascii="Arial" w:hAnsi="Arial" w:cs="Courier New"/>
          <w:b/>
          <w:lang w:val="el-GR"/>
        </w:rPr>
        <w:t>μ</w:t>
      </w:r>
      <w:r w:rsidR="00C41D23" w:rsidRPr="00C41D23">
        <w:rPr>
          <w:lang w:val="ru-RU"/>
        </w:rPr>
        <w:t>, не завершающейся символом</w:t>
      </w:r>
      <w:r w:rsidR="00C41D23" w:rsidRPr="00C41D23">
        <w:rPr>
          <w:rFonts w:ascii="Courier New" w:hAnsi="Courier New" w:cs="Courier New"/>
          <w:lang w:val="ru-RU"/>
        </w:rPr>
        <w:t xml:space="preserve"> </w:t>
      </w:r>
      <w:r w:rsidR="00C41D23" w:rsidRPr="00850013">
        <w:rPr>
          <w:rFonts w:ascii="Courier New" w:hAnsi="Courier New" w:cs="Courier New"/>
        </w:rPr>
        <w:sym w:font="Symbol" w:char="F044"/>
      </w:r>
      <w:r w:rsidR="00C41D23" w:rsidRPr="00C41D23">
        <w:rPr>
          <w:rFonts w:ascii="Courier New" w:hAnsi="Courier New" w:cs="Courier New"/>
          <w:lang w:val="ru-RU"/>
        </w:rPr>
        <w:t xml:space="preserve"> </w:t>
      </w:r>
      <w:r w:rsidR="00C41D23" w:rsidRPr="00C41D23">
        <w:rPr>
          <w:lang w:val="ru-RU"/>
        </w:rPr>
        <w:t>или</w:t>
      </w:r>
      <w:r w:rsidR="00C41D23" w:rsidRPr="00C41D23">
        <w:rPr>
          <w:rFonts w:ascii="Courier New" w:hAnsi="Courier New" w:cs="Courier New"/>
          <w:lang w:val="ru-RU"/>
        </w:rPr>
        <w:t xml:space="preserve"> </w:t>
      </w:r>
      <w:r w:rsidR="00C41D23" w:rsidRPr="000675B2">
        <w:rPr>
          <w:rFonts w:ascii="Courier New" w:hAnsi="Courier New" w:cs="Courier New"/>
        </w:rPr>
        <w:sym w:font="Symbol" w:char="F067"/>
      </w:r>
      <w:r w:rsidR="00C41D23" w:rsidRPr="00C41D23">
        <w:rPr>
          <w:lang w:val="ru-RU"/>
        </w:rPr>
        <w:t>, заканчивается в единственном состоянии</w:t>
      </w:r>
      <w:r w:rsidR="00C41D23" w:rsidRPr="00C41D23">
        <w:rPr>
          <w:rFonts w:ascii="Courier New" w:hAnsi="Courier New" w:cs="Courier New"/>
          <w:lang w:val="ru-RU"/>
        </w:rPr>
        <w:t xml:space="preserve"> </w:t>
      </w:r>
      <w:r w:rsidR="00C41D23" w:rsidRPr="00E527A2">
        <w:rPr>
          <w:rFonts w:ascii="Arial" w:hAnsi="Arial" w:cs="Courier New"/>
          <w:b/>
          <w:lang w:val="el-GR"/>
        </w:rPr>
        <w:t>μ</w:t>
      </w:r>
      <w:r w:rsidRPr="00A3669C">
        <w:rPr>
          <w:lang w:val="ru-RU"/>
        </w:rPr>
        <w:t>.</w:t>
      </w:r>
    </w:p>
    <w:p w:rsidR="0079599D" w:rsidRDefault="00057192" w:rsidP="00AA44F7">
      <w:pPr>
        <w:spacing w:line="360" w:lineRule="auto"/>
        <w:ind w:left="284"/>
        <w:rPr>
          <w:lang w:val="ru-RU"/>
        </w:rPr>
      </w:pPr>
      <w:r>
        <w:rPr>
          <w:lang w:val="ru-RU"/>
        </w:rPr>
        <w:t xml:space="preserve">По </w:t>
      </w:r>
      <w:r w:rsidR="005139E5">
        <w:rPr>
          <w:lang w:val="ru-RU"/>
        </w:rPr>
        <w:t>Лемме 42</w:t>
      </w:r>
      <w:r>
        <w:rPr>
          <w:lang w:val="ru-RU"/>
        </w:rPr>
        <w:t xml:space="preserve">, </w:t>
      </w:r>
      <w:r>
        <w:t>LTS</w:t>
      </w:r>
      <w:r w:rsidRPr="00057192">
        <w:rPr>
          <w:rFonts w:ascii="Courier New" w:hAnsi="Courier New" w:cs="Courier New"/>
          <w:lang w:val="ru-RU"/>
        </w:rPr>
        <w:t xml:space="preserve"> </w:t>
      </w:r>
      <w:r w:rsidRPr="008D305D">
        <w:rPr>
          <w:rFonts w:ascii="Courier New" w:hAnsi="Courier New" w:cs="Courier New"/>
          <w:b/>
          <w:i/>
        </w:rPr>
        <w:sym w:font="Symbol" w:char="F046"/>
      </w:r>
      <w:r w:rsidRPr="00057192">
        <w:rPr>
          <w:b/>
          <w:i/>
          <w:lang w:val="ru-RU"/>
        </w:rPr>
        <w:t>2</w:t>
      </w:r>
      <w:r w:rsidRPr="008D305D">
        <w:rPr>
          <w:b/>
          <w:i/>
        </w:rPr>
        <w:t>L</w:t>
      </w:r>
      <w:r w:rsidRPr="00057192">
        <w:rPr>
          <w:rFonts w:ascii="Courier New" w:hAnsi="Courier New" w:cs="Courier New"/>
          <w:lang w:val="ru-RU"/>
        </w:rPr>
        <w:t>(</w:t>
      </w:r>
      <w:r w:rsidRPr="008D305D">
        <w:rPr>
          <w:rFonts w:ascii="Arial" w:hAnsi="Arial" w:cs="Arial"/>
          <w:b/>
        </w:rPr>
        <w:t>Σ</w:t>
      </w:r>
      <w:r w:rsidRPr="00057192">
        <w:rPr>
          <w:rFonts w:ascii="Courier New" w:hAnsi="Courier New" w:cs="Courier New"/>
          <w:lang w:val="ru-RU"/>
        </w:rPr>
        <w:t xml:space="preserve">) </w:t>
      </w:r>
      <w:r>
        <w:rPr>
          <w:lang w:val="ru-RU"/>
        </w:rPr>
        <w:t xml:space="preserve">каноническая. Тогда, по </w:t>
      </w:r>
      <w:r w:rsidR="005139E5">
        <w:rPr>
          <w:lang w:val="ru-RU"/>
        </w:rPr>
        <w:t>Лемме 36</w:t>
      </w:r>
      <w:r>
        <w:rPr>
          <w:lang w:val="ru-RU"/>
        </w:rPr>
        <w:t xml:space="preserve">, она </w:t>
      </w:r>
      <w:r w:rsidRPr="00E527A2">
        <w:rPr>
          <w:rFonts w:ascii="Courier New" w:hAnsi="Courier New" w:cs="Courier New"/>
        </w:rPr>
        <w:sym w:font="Symbol" w:char="F066"/>
      </w:r>
      <w:r w:rsidRPr="00A3669C">
        <w:rPr>
          <w:lang w:val="ru-RU"/>
        </w:rPr>
        <w:t>-</w:t>
      </w:r>
      <w:r>
        <w:rPr>
          <w:lang w:val="ru-RU"/>
        </w:rPr>
        <w:t xml:space="preserve">детерминирована: каждая нормальная </w:t>
      </w:r>
      <w:r w:rsidRPr="00E527A2">
        <w:rPr>
          <w:rFonts w:ascii="Courier New" w:hAnsi="Courier New" w:cs="Courier New"/>
        </w:rPr>
        <w:sym w:font="Symbol" w:char="F066"/>
      </w:r>
      <w:r w:rsidRPr="00A3669C">
        <w:rPr>
          <w:lang w:val="ru-RU"/>
        </w:rPr>
        <w:t>-</w:t>
      </w:r>
      <w:r>
        <w:rPr>
          <w:lang w:val="ru-RU"/>
        </w:rPr>
        <w:t>трасса</w:t>
      </w:r>
      <w:r w:rsidRPr="00A3669C">
        <w:rPr>
          <w:rFonts w:ascii="Courier New" w:hAnsi="Courier New" w:cs="Courier New"/>
          <w:lang w:val="ru-RU"/>
        </w:rPr>
        <w:t xml:space="preserve"> </w:t>
      </w:r>
      <w:r w:rsidRPr="00E527A2">
        <w:rPr>
          <w:rFonts w:ascii="Arial" w:hAnsi="Arial" w:cs="Courier New"/>
          <w:b/>
          <w:lang w:val="el-GR"/>
        </w:rPr>
        <w:t>μ</w:t>
      </w:r>
      <w:r w:rsidRPr="00A3669C">
        <w:rPr>
          <w:rFonts w:ascii="Courier New" w:hAnsi="Courier New" w:cs="Courier New"/>
          <w:lang w:val="ru-RU"/>
        </w:rPr>
        <w:t xml:space="preserve"> </w:t>
      </w:r>
      <w:r>
        <w:rPr>
          <w:lang w:val="ru-RU"/>
        </w:rPr>
        <w:t xml:space="preserve">является трассой единственного нормального </w:t>
      </w:r>
      <w:r w:rsidRPr="00E527A2">
        <w:rPr>
          <w:rFonts w:ascii="Courier New" w:hAnsi="Courier New" w:cs="Courier New"/>
        </w:rPr>
        <w:sym w:font="Symbol" w:char="F066"/>
      </w:r>
      <w:r w:rsidRPr="00A3669C">
        <w:rPr>
          <w:lang w:val="ru-RU"/>
        </w:rPr>
        <w:t>-</w:t>
      </w:r>
      <w:r>
        <w:rPr>
          <w:lang w:val="ru-RU"/>
        </w:rPr>
        <w:t xml:space="preserve">маршрута. Нам надо показать, что этот </w:t>
      </w:r>
      <w:r w:rsidRPr="00E527A2">
        <w:rPr>
          <w:rFonts w:ascii="Courier New" w:hAnsi="Courier New" w:cs="Courier New"/>
        </w:rPr>
        <w:sym w:font="Symbol" w:char="F066"/>
      </w:r>
      <w:r w:rsidRPr="00A3669C">
        <w:rPr>
          <w:lang w:val="ru-RU"/>
        </w:rPr>
        <w:t>-</w:t>
      </w:r>
      <w:r>
        <w:rPr>
          <w:lang w:val="ru-RU"/>
        </w:rPr>
        <w:t>маршрут заканчивается в состоянии</w:t>
      </w:r>
      <w:r w:rsidRPr="00A3669C">
        <w:rPr>
          <w:rFonts w:ascii="Courier New" w:hAnsi="Courier New" w:cs="Courier New"/>
          <w:lang w:val="ru-RU"/>
        </w:rPr>
        <w:t xml:space="preserve"> </w:t>
      </w:r>
      <w:r w:rsidRPr="00E527A2">
        <w:rPr>
          <w:rFonts w:ascii="Arial" w:hAnsi="Arial" w:cs="Courier New"/>
          <w:b/>
          <w:lang w:val="el-GR"/>
        </w:rPr>
        <w:t>μ</w:t>
      </w:r>
      <w:r>
        <w:rPr>
          <w:lang w:val="ru-RU"/>
        </w:rPr>
        <w:t>, если</w:t>
      </w:r>
      <w:r w:rsidR="00036D19">
        <w:rPr>
          <w:lang w:val="ru-RU"/>
        </w:rPr>
        <w:t xml:space="preserve"> конечная</w:t>
      </w:r>
      <w:r>
        <w:rPr>
          <w:lang w:val="ru-RU"/>
        </w:rPr>
        <w:t xml:space="preserve"> </w:t>
      </w:r>
      <w:r w:rsidRPr="00E527A2">
        <w:rPr>
          <w:rFonts w:ascii="Courier New" w:hAnsi="Courier New" w:cs="Courier New"/>
        </w:rPr>
        <w:sym w:font="Symbol" w:char="F066"/>
      </w:r>
      <w:r w:rsidRPr="00A3669C">
        <w:rPr>
          <w:lang w:val="ru-RU"/>
        </w:rPr>
        <w:t>-трасса</w:t>
      </w:r>
      <w:r w:rsidRPr="00A3669C">
        <w:rPr>
          <w:rFonts w:ascii="Courier New" w:hAnsi="Courier New" w:cs="Courier New"/>
          <w:lang w:val="ru-RU"/>
        </w:rPr>
        <w:t xml:space="preserve"> </w:t>
      </w:r>
      <w:r w:rsidRPr="00E527A2">
        <w:rPr>
          <w:rFonts w:ascii="Arial" w:hAnsi="Arial" w:cs="Courier New"/>
          <w:b/>
          <w:lang w:val="el-GR"/>
        </w:rPr>
        <w:t>μ</w:t>
      </w:r>
      <w:r w:rsidRPr="00A3669C">
        <w:rPr>
          <w:rFonts w:ascii="Courier New" w:hAnsi="Courier New" w:cs="Courier New"/>
          <w:lang w:val="ru-RU"/>
        </w:rPr>
        <w:t xml:space="preserve"> </w:t>
      </w:r>
      <w:r w:rsidRPr="00A3669C">
        <w:rPr>
          <w:lang w:val="ru-RU"/>
        </w:rPr>
        <w:t>не заверша</w:t>
      </w:r>
      <w:r>
        <w:rPr>
          <w:lang w:val="ru-RU"/>
        </w:rPr>
        <w:t>ется</w:t>
      </w:r>
      <w:r w:rsidRPr="00A3669C">
        <w:rPr>
          <w:lang w:val="ru-RU"/>
        </w:rPr>
        <w:t xml:space="preserve"> символом</w:t>
      </w:r>
      <w:r w:rsidRPr="00A3669C">
        <w:rPr>
          <w:rFonts w:ascii="Courier New" w:hAnsi="Courier New" w:cs="Courier New"/>
          <w:lang w:val="ru-RU"/>
        </w:rPr>
        <w:t xml:space="preserve"> </w:t>
      </w:r>
      <w:r w:rsidRPr="00850013">
        <w:rPr>
          <w:rFonts w:ascii="Courier New" w:hAnsi="Courier New" w:cs="Courier New"/>
        </w:rPr>
        <w:sym w:font="Symbol" w:char="F044"/>
      </w:r>
      <w:r w:rsidRPr="00A3669C">
        <w:rPr>
          <w:rFonts w:ascii="Courier New" w:hAnsi="Courier New" w:cs="Courier New"/>
          <w:lang w:val="ru-RU"/>
        </w:rPr>
        <w:t xml:space="preserve"> </w:t>
      </w:r>
      <w:r w:rsidRPr="00A3669C">
        <w:rPr>
          <w:lang w:val="ru-RU"/>
        </w:rPr>
        <w:t>или</w:t>
      </w:r>
      <w:r w:rsidRPr="00A3669C">
        <w:rPr>
          <w:rFonts w:ascii="Courier New" w:hAnsi="Courier New" w:cs="Courier New"/>
          <w:lang w:val="ru-RU"/>
        </w:rPr>
        <w:t xml:space="preserve"> </w:t>
      </w:r>
      <w:r w:rsidRPr="000675B2">
        <w:rPr>
          <w:rFonts w:ascii="Courier New" w:hAnsi="Courier New" w:cs="Courier New"/>
        </w:rPr>
        <w:sym w:font="Symbol" w:char="F067"/>
      </w:r>
      <w:r>
        <w:rPr>
          <w:lang w:val="ru-RU"/>
        </w:rPr>
        <w:t>.</w:t>
      </w:r>
    </w:p>
    <w:p w:rsidR="0079599D" w:rsidRDefault="00B87950" w:rsidP="00AA44F7">
      <w:pPr>
        <w:spacing w:line="360" w:lineRule="auto"/>
        <w:ind w:left="284"/>
        <w:rPr>
          <w:lang w:val="ru-RU"/>
        </w:rPr>
      </w:pPr>
      <w:r>
        <w:rPr>
          <w:lang w:val="ru-RU"/>
        </w:rPr>
        <w:t>Начальное состояние</w:t>
      </w:r>
      <w:r>
        <w:rPr>
          <w:rFonts w:ascii="Courier New" w:hAnsi="Courier New" w:cs="Courier New"/>
          <w:lang w:val="ru-RU"/>
        </w:rPr>
        <w:t xml:space="preserve"> </w:t>
      </w:r>
      <w:r>
        <w:rPr>
          <w:rFonts w:ascii="Courier New" w:hAnsi="Courier New" w:cs="Courier New"/>
        </w:rPr>
        <w:sym w:font="Euclid Math One" w:char="F0F2"/>
      </w:r>
      <w:r>
        <w:rPr>
          <w:lang w:val="ru-RU"/>
        </w:rPr>
        <w:t xml:space="preserve">, по </w:t>
      </w:r>
      <w:r w:rsidR="005139E5">
        <w:rPr>
          <w:lang w:val="ru-RU"/>
        </w:rPr>
        <w:t>Лемме 41</w:t>
      </w:r>
      <w:r>
        <w:rPr>
          <w:lang w:val="ru-RU"/>
        </w:rPr>
        <w:t xml:space="preserve">, нестабильно. Следовательно, пустой </w:t>
      </w:r>
      <w:r w:rsidRPr="00E527A2">
        <w:rPr>
          <w:rFonts w:ascii="Courier New" w:hAnsi="Courier New" w:cs="Courier New"/>
        </w:rPr>
        <w:sym w:font="Symbol" w:char="F066"/>
      </w:r>
      <w:r w:rsidRPr="00A3669C">
        <w:rPr>
          <w:lang w:val="ru-RU"/>
        </w:rPr>
        <w:t>-</w:t>
      </w:r>
      <w:r>
        <w:rPr>
          <w:lang w:val="ru-RU"/>
        </w:rPr>
        <w:t>маршрут, начинающийся и заканчивающийся в начальном состоянии, нормален и имеет трассу</w:t>
      </w:r>
      <w:r>
        <w:rPr>
          <w:rFonts w:ascii="Courier New" w:hAnsi="Courier New" w:cs="Courier New"/>
          <w:lang w:val="ru-RU"/>
        </w:rPr>
        <w:t xml:space="preserve"> </w:t>
      </w:r>
      <w:r>
        <w:rPr>
          <w:rFonts w:ascii="Courier New" w:hAnsi="Courier New" w:cs="Courier New"/>
        </w:rPr>
        <w:sym w:font="Euclid Math One" w:char="F0F2"/>
      </w:r>
      <w:r>
        <w:rPr>
          <w:lang w:val="ru-RU"/>
        </w:rPr>
        <w:t xml:space="preserve">. </w:t>
      </w:r>
    </w:p>
    <w:p w:rsidR="0079599D" w:rsidRDefault="00B87950" w:rsidP="00AA44F7">
      <w:pPr>
        <w:spacing w:line="360" w:lineRule="auto"/>
        <w:ind w:left="284"/>
        <w:rPr>
          <w:lang w:val="ru-RU"/>
        </w:rPr>
      </w:pPr>
      <w:r>
        <w:rPr>
          <w:lang w:val="ru-RU"/>
        </w:rPr>
        <w:t>Далее по индукции: пусть нормальн</w:t>
      </w:r>
      <w:r w:rsidR="00C41D23">
        <w:rPr>
          <w:lang w:val="ru-RU"/>
        </w:rPr>
        <w:t xml:space="preserve">ый </w:t>
      </w:r>
      <w:r w:rsidR="00C41D23" w:rsidRPr="00E527A2">
        <w:rPr>
          <w:rFonts w:ascii="Courier New" w:hAnsi="Courier New" w:cs="Courier New"/>
        </w:rPr>
        <w:sym w:font="Symbol" w:char="F066"/>
      </w:r>
      <w:r w:rsidR="00C41D23" w:rsidRPr="003741E3">
        <w:rPr>
          <w:lang w:val="ru-RU"/>
        </w:rPr>
        <w:t>-</w:t>
      </w:r>
      <w:r w:rsidR="00C41D23">
        <w:rPr>
          <w:lang w:val="ru-RU"/>
        </w:rPr>
        <w:t>маршрут</w:t>
      </w:r>
      <w:r w:rsidR="00C41D23" w:rsidRPr="007B0082">
        <w:rPr>
          <w:rFonts w:ascii="Courier New" w:hAnsi="Courier New" w:cs="Courier New"/>
          <w:lang w:val="ru-RU"/>
        </w:rPr>
        <w:t xml:space="preserve"> </w:t>
      </w:r>
      <w:r w:rsidR="00C41D23" w:rsidRPr="007B0082">
        <w:rPr>
          <w:rFonts w:ascii="Courier New" w:hAnsi="Courier New" w:cs="Courier New"/>
        </w:rPr>
        <w:t>P</w:t>
      </w:r>
      <w:r w:rsidR="00C41D23">
        <w:rPr>
          <w:rFonts w:ascii="Courier New" w:hAnsi="Courier New" w:cs="Courier New"/>
          <w:lang w:val="ru-RU"/>
        </w:rPr>
        <w:t xml:space="preserve"> </w:t>
      </w:r>
      <w:r w:rsidR="00C41D23">
        <w:rPr>
          <w:lang w:val="ru-RU"/>
        </w:rPr>
        <w:t>с трассой</w:t>
      </w:r>
      <w:r w:rsidRPr="003741E3">
        <w:rPr>
          <w:rFonts w:ascii="Courier New" w:hAnsi="Courier New" w:cs="Courier New"/>
          <w:lang w:val="ru-RU"/>
        </w:rPr>
        <w:t xml:space="preserve"> </w:t>
      </w:r>
      <w:r w:rsidRPr="00E527A2">
        <w:rPr>
          <w:rFonts w:ascii="Arial" w:hAnsi="Arial" w:cs="Courier New"/>
          <w:b/>
          <w:lang w:val="el-GR"/>
        </w:rPr>
        <w:t>μ</w:t>
      </w:r>
      <w:r w:rsidRPr="003741E3">
        <w:rPr>
          <w:rFonts w:ascii="Courier New" w:hAnsi="Courier New" w:cs="Courier New"/>
          <w:lang w:val="ru-RU"/>
        </w:rPr>
        <w:t xml:space="preserve"> </w:t>
      </w:r>
      <w:r>
        <w:rPr>
          <w:lang w:val="ru-RU"/>
        </w:rPr>
        <w:t>з</w:t>
      </w:r>
      <w:r w:rsidRPr="003741E3">
        <w:rPr>
          <w:lang w:val="ru-RU"/>
        </w:rPr>
        <w:t>аканчива</w:t>
      </w:r>
      <w:r>
        <w:rPr>
          <w:lang w:val="ru-RU"/>
        </w:rPr>
        <w:t>ется в единственном состоянии</w:t>
      </w:r>
      <w:r w:rsidRPr="003741E3">
        <w:rPr>
          <w:rFonts w:ascii="Courier New" w:hAnsi="Courier New" w:cs="Courier New"/>
          <w:lang w:val="ru-RU"/>
        </w:rPr>
        <w:t xml:space="preserve"> </w:t>
      </w:r>
      <w:r w:rsidRPr="00E527A2">
        <w:rPr>
          <w:rFonts w:ascii="Arial" w:hAnsi="Arial" w:cs="Courier New"/>
          <w:b/>
          <w:lang w:val="el-GR"/>
        </w:rPr>
        <w:t>μ</w:t>
      </w:r>
      <w:r>
        <w:rPr>
          <w:lang w:val="ru-RU"/>
        </w:rPr>
        <w:t xml:space="preserve">. Рассмотрим ближайшие продолжения этой </w:t>
      </w:r>
      <w:r w:rsidRPr="00E527A2">
        <w:rPr>
          <w:rFonts w:ascii="Courier New" w:hAnsi="Courier New" w:cs="Courier New"/>
        </w:rPr>
        <w:sym w:font="Symbol" w:char="F066"/>
      </w:r>
      <w:r w:rsidRPr="003741E3">
        <w:rPr>
          <w:lang w:val="ru-RU"/>
        </w:rPr>
        <w:t>-</w:t>
      </w:r>
      <w:r>
        <w:rPr>
          <w:lang w:val="ru-RU"/>
        </w:rPr>
        <w:t>трассы, оставляющие её нормальной и отличные от символов</w:t>
      </w:r>
      <w:r w:rsidRPr="00E32C60">
        <w:rPr>
          <w:rFonts w:ascii="Courier New" w:hAnsi="Courier New" w:cs="Courier New"/>
          <w:lang w:val="ru-RU"/>
        </w:rPr>
        <w:t xml:space="preserve"> </w:t>
      </w:r>
      <w:r w:rsidRPr="00850013">
        <w:rPr>
          <w:rFonts w:ascii="Courier New" w:hAnsi="Courier New" w:cs="Courier New"/>
        </w:rPr>
        <w:sym w:font="Symbol" w:char="F044"/>
      </w:r>
      <w:r w:rsidRPr="00E32C60">
        <w:rPr>
          <w:rFonts w:ascii="Courier New" w:hAnsi="Courier New" w:cs="Courier New"/>
          <w:lang w:val="ru-RU"/>
        </w:rPr>
        <w:t xml:space="preserve"> </w:t>
      </w:r>
      <w:r w:rsidRPr="00E32C60">
        <w:rPr>
          <w:lang w:val="ru-RU"/>
        </w:rPr>
        <w:t>и</w:t>
      </w:r>
      <w:r w:rsidRPr="00E32C60">
        <w:rPr>
          <w:rFonts w:ascii="Courier New" w:hAnsi="Courier New" w:cs="Courier New"/>
          <w:lang w:val="ru-RU"/>
        </w:rPr>
        <w:t xml:space="preserve"> </w:t>
      </w:r>
      <w:r w:rsidRPr="000675B2">
        <w:rPr>
          <w:rFonts w:ascii="Courier New" w:hAnsi="Courier New" w:cs="Courier New"/>
        </w:rPr>
        <w:sym w:font="Symbol" w:char="F067"/>
      </w:r>
      <w:r>
        <w:rPr>
          <w:lang w:val="ru-RU"/>
        </w:rPr>
        <w:t>.</w:t>
      </w:r>
    </w:p>
    <w:p w:rsidR="00B87950" w:rsidRDefault="00B87950" w:rsidP="00AA44F7">
      <w:pPr>
        <w:numPr>
          <w:ilvl w:val="1"/>
          <w:numId w:val="204"/>
        </w:numPr>
        <w:spacing w:line="360" w:lineRule="auto"/>
        <w:rPr>
          <w:lang w:val="ru-RU"/>
        </w:rPr>
      </w:pPr>
      <w:r>
        <w:rPr>
          <w:lang w:val="ru-RU"/>
        </w:rPr>
        <w:t xml:space="preserve">Продолжение </w:t>
      </w:r>
      <w:r w:rsidR="00C41D23">
        <w:rPr>
          <w:lang w:val="ru-RU"/>
        </w:rPr>
        <w:t>внешним действием</w:t>
      </w:r>
      <w:r>
        <w:rPr>
          <w:lang w:val="ru-RU"/>
        </w:rPr>
        <w:t xml:space="preserve"> символом</w:t>
      </w:r>
      <w:r>
        <w:rPr>
          <w:rFonts w:ascii="Courier New" w:hAnsi="Courier New" w:cs="Courier New"/>
          <w:lang w:val="ru-RU"/>
        </w:rPr>
        <w:t xml:space="preserve"> </w:t>
      </w:r>
      <w:r w:rsidR="00C41D23">
        <w:rPr>
          <w:rFonts w:ascii="Courier New" w:hAnsi="Courier New" w:cs="Courier New"/>
        </w:rPr>
        <w:t>z</w:t>
      </w:r>
      <w:r w:rsidRPr="00E527A2">
        <w:rPr>
          <w:rFonts w:ascii="Courier New" w:hAnsi="Courier New" w:cs="Courier New"/>
        </w:rPr>
        <w:sym w:font="Symbol" w:char="F0CE"/>
      </w:r>
      <w:r>
        <w:rPr>
          <w:rFonts w:ascii="Courier New" w:hAnsi="Courier New" w:cs="Courier New"/>
        </w:rPr>
        <w:t>L</w:t>
      </w:r>
      <w:r>
        <w:rPr>
          <w:lang w:val="ru-RU"/>
        </w:rPr>
        <w:t>:</w:t>
      </w:r>
      <w:r w:rsidRPr="003741E3">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Euclid Symbol" w:char="F03D"/>
      </w:r>
      <w:r w:rsidR="006F68B0">
        <w:rPr>
          <w:rFonts w:ascii="Courier New" w:hAnsi="Courier New" w:cs="Courier New"/>
        </w:rPr>
        <w:sym w:font="Euclid Symbol" w:char="F0E1"/>
      </w:r>
      <w:r w:rsidR="00C41D23">
        <w:rPr>
          <w:rFonts w:ascii="Courier New" w:hAnsi="Courier New" w:cs="Courier New"/>
        </w:rPr>
        <w:t>z</w:t>
      </w:r>
      <w:r w:rsidR="006F68B0">
        <w:rPr>
          <w:rFonts w:ascii="Courier New" w:hAnsi="Courier New" w:cs="Courier New"/>
        </w:rPr>
        <w:sym w:font="Euclid Symbol" w:char="F0F1"/>
      </w:r>
      <w:r>
        <w:rPr>
          <w:rFonts w:ascii="Courier New" w:hAnsi="Courier New" w:cs="Courier New"/>
        </w:rPr>
        <w:sym w:font="Euclid Symbol" w:char="F0DE"/>
      </w:r>
      <w:r w:rsidRPr="00F0450F">
        <w:rPr>
          <w:rFonts w:ascii="Arial" w:hAnsi="Arial" w:cs="Arial"/>
          <w:b/>
          <w:lang w:val="ru-RU"/>
        </w:rPr>
        <w:t>λ</w:t>
      </w:r>
      <w:r>
        <w:rPr>
          <w:lang w:val="ru-RU"/>
        </w:rPr>
        <w:t xml:space="preserve">. </w:t>
      </w:r>
    </w:p>
    <w:p w:rsidR="00C41D23" w:rsidRDefault="00B87950" w:rsidP="00AA44F7">
      <w:pPr>
        <w:spacing w:line="360" w:lineRule="auto"/>
        <w:ind w:left="567"/>
        <w:rPr>
          <w:lang w:val="ru-RU"/>
        </w:rPr>
      </w:pPr>
      <w:r>
        <w:rPr>
          <w:lang w:val="ru-RU"/>
        </w:rPr>
        <w:t xml:space="preserve">По правилам вывода, любой </w:t>
      </w:r>
      <w:r>
        <w:rPr>
          <w:rFonts w:ascii="Courier New" w:hAnsi="Courier New" w:cs="Courier New"/>
        </w:rPr>
        <w:sym w:font="Symbol" w:char="F074"/>
      </w:r>
      <w:r>
        <w:rPr>
          <w:lang w:val="ru-RU"/>
        </w:rPr>
        <w:t xml:space="preserve">-переход, отличный от </w:t>
      </w:r>
      <w:r>
        <w:rPr>
          <w:rFonts w:ascii="Courier New" w:hAnsi="Courier New" w:cs="Courier New"/>
        </w:rPr>
        <w:sym w:font="Symbol" w:char="F074"/>
      </w:r>
      <w:r>
        <w:rPr>
          <w:lang w:val="ru-RU"/>
        </w:rPr>
        <w:t xml:space="preserve">-петли (не </w:t>
      </w:r>
      <w:r w:rsidR="00CC19AF">
        <w:rPr>
          <w:lang w:val="ru-RU"/>
        </w:rPr>
        <w:t xml:space="preserve">входящей в нормальный </w:t>
      </w:r>
      <w:r w:rsidR="00CC19AF" w:rsidRPr="00E527A2">
        <w:rPr>
          <w:rFonts w:ascii="Courier New" w:hAnsi="Courier New" w:cs="Courier New"/>
        </w:rPr>
        <w:sym w:font="Symbol" w:char="F066"/>
      </w:r>
      <w:r w:rsidR="00CC19AF" w:rsidRPr="003741E3">
        <w:rPr>
          <w:lang w:val="ru-RU"/>
        </w:rPr>
        <w:t>-</w:t>
      </w:r>
      <w:r w:rsidR="00CC19AF">
        <w:rPr>
          <w:lang w:val="ru-RU"/>
        </w:rPr>
        <w:t>маршрут</w:t>
      </w:r>
      <w:r>
        <w:rPr>
          <w:lang w:val="ru-RU"/>
        </w:rPr>
        <w:t xml:space="preserve">), ведёт </w:t>
      </w:r>
      <w:r w:rsidR="00C41D23">
        <w:rPr>
          <w:lang w:val="ru-RU"/>
        </w:rPr>
        <w:t xml:space="preserve">либо </w:t>
      </w:r>
      <w:r w:rsidR="00C41D23">
        <w:t>a</w:t>
      </w:r>
      <w:r w:rsidR="00C41D23" w:rsidRPr="00C41D23">
        <w:rPr>
          <w:lang w:val="ru-RU"/>
        </w:rPr>
        <w:t xml:space="preserve">) </w:t>
      </w:r>
      <w:r w:rsidR="00C41D23">
        <w:rPr>
          <w:lang w:val="ru-RU"/>
        </w:rPr>
        <w:t xml:space="preserve">в состояние, в котором определён только </w:t>
      </w:r>
      <w:r w:rsidR="00C41D23" w:rsidRPr="00C41D23">
        <w:rPr>
          <w:rFonts w:ascii="Courier New" w:hAnsi="Courier New" w:cs="Courier New"/>
          <w:lang w:val="ru-RU"/>
        </w:rPr>
        <w:sym w:font="Symbol" w:char="F067"/>
      </w:r>
      <w:r w:rsidR="00C41D23">
        <w:rPr>
          <w:lang w:val="ru-RU"/>
        </w:rPr>
        <w:t xml:space="preserve">-переход, либо </w:t>
      </w:r>
      <w:r w:rsidR="00C41D23">
        <w:t>b</w:t>
      </w:r>
      <w:r w:rsidR="00C41D23" w:rsidRPr="00C41D23">
        <w:rPr>
          <w:lang w:val="ru-RU"/>
        </w:rPr>
        <w:t xml:space="preserve">) </w:t>
      </w:r>
      <w:r>
        <w:rPr>
          <w:lang w:val="ru-RU"/>
        </w:rPr>
        <w:t xml:space="preserve">в состояние, которое, по </w:t>
      </w:r>
      <w:r w:rsidR="005139E5">
        <w:rPr>
          <w:lang w:val="ru-RU"/>
        </w:rPr>
        <w:t>Лемме 41</w:t>
      </w:r>
      <w:r>
        <w:rPr>
          <w:lang w:val="ru-RU"/>
        </w:rPr>
        <w:t xml:space="preserve">, стабильно, то есть имеет </w:t>
      </w:r>
      <w:r w:rsidRPr="00E527A2">
        <w:rPr>
          <w:rFonts w:ascii="Courier New" w:hAnsi="Courier New" w:cs="Courier New"/>
        </w:rPr>
        <w:sym w:font="Symbol" w:char="F066"/>
      </w:r>
      <w:r w:rsidRPr="003741E3">
        <w:rPr>
          <w:lang w:val="ru-RU"/>
        </w:rPr>
        <w:t>-</w:t>
      </w:r>
      <w:r>
        <w:rPr>
          <w:lang w:val="ru-RU"/>
        </w:rPr>
        <w:t>символ.</w:t>
      </w:r>
    </w:p>
    <w:p w:rsidR="00B87950" w:rsidRDefault="00C41D23" w:rsidP="00AA44F7">
      <w:pPr>
        <w:spacing w:line="360" w:lineRule="auto"/>
        <w:ind w:left="567"/>
        <w:rPr>
          <w:lang w:val="ru-RU"/>
        </w:rPr>
      </w:pPr>
      <w:r>
        <w:rPr>
          <w:lang w:val="ru-RU"/>
        </w:rPr>
        <w:t>В случае</w:t>
      </w:r>
      <w:r w:rsidRPr="00C41D23">
        <w:rPr>
          <w:lang w:val="ru-RU"/>
        </w:rPr>
        <w:t xml:space="preserve"> </w:t>
      </w:r>
      <w:r>
        <w:t>a</w:t>
      </w:r>
      <w:r w:rsidRPr="00C41D23">
        <w:rPr>
          <w:lang w:val="ru-RU"/>
        </w:rPr>
        <w:t>)</w:t>
      </w:r>
      <w:r>
        <w:rPr>
          <w:lang w:val="ru-RU"/>
        </w:rPr>
        <w:t xml:space="preserve"> трасса </w:t>
      </w:r>
      <w:r w:rsidRPr="00E527A2">
        <w:rPr>
          <w:rFonts w:ascii="Courier New" w:hAnsi="Courier New" w:cs="Courier New"/>
        </w:rPr>
        <w:sym w:font="Symbol" w:char="F066"/>
      </w:r>
      <w:r w:rsidRPr="003741E3">
        <w:rPr>
          <w:lang w:val="ru-RU"/>
        </w:rPr>
        <w:t>-</w:t>
      </w:r>
      <w:r>
        <w:rPr>
          <w:lang w:val="ru-RU"/>
        </w:rPr>
        <w:t xml:space="preserve">маршрута продолжается только разрушением, а в случае </w:t>
      </w:r>
      <w:r>
        <w:t>b</w:t>
      </w:r>
      <w:r w:rsidRPr="00C41D23">
        <w:rPr>
          <w:lang w:val="ru-RU"/>
        </w:rPr>
        <w:t>)</w:t>
      </w:r>
      <w:r>
        <w:rPr>
          <w:lang w:val="ru-RU"/>
        </w:rPr>
        <w:t xml:space="preserve"> только </w:t>
      </w:r>
      <w:r w:rsidRPr="00E527A2">
        <w:rPr>
          <w:rFonts w:ascii="Courier New" w:hAnsi="Courier New" w:cs="Courier New"/>
        </w:rPr>
        <w:sym w:font="Symbol" w:char="F066"/>
      </w:r>
      <w:r w:rsidRPr="003741E3">
        <w:rPr>
          <w:lang w:val="ru-RU"/>
        </w:rPr>
        <w:t>-</w:t>
      </w:r>
      <w:r>
        <w:rPr>
          <w:lang w:val="ru-RU"/>
        </w:rPr>
        <w:t>символом.</w:t>
      </w:r>
    </w:p>
    <w:p w:rsidR="00B87950" w:rsidRDefault="00B87950" w:rsidP="00AA44F7">
      <w:pPr>
        <w:spacing w:line="360" w:lineRule="auto"/>
        <w:ind w:left="567"/>
        <w:rPr>
          <w:lang w:val="ru-RU"/>
        </w:rPr>
      </w:pPr>
      <w:r>
        <w:rPr>
          <w:lang w:val="ru-RU"/>
        </w:rPr>
        <w:t>Поэтому должно быть</w:t>
      </w:r>
      <w:r w:rsidRPr="003741E3">
        <w:rPr>
          <w:rFonts w:ascii="Courier New" w:hAnsi="Courier New" w:cs="Courier New"/>
          <w:lang w:val="ru-RU"/>
        </w:rPr>
        <w:t xml:space="preserve"> </w:t>
      </w:r>
      <w:r w:rsidRPr="00E527A2">
        <w:rPr>
          <w:rFonts w:ascii="Arial" w:hAnsi="Arial" w:cs="Courier New"/>
          <w:b/>
          <w:lang w:val="el-GR"/>
        </w:rPr>
        <w:t>μ</w:t>
      </w:r>
      <w:r w:rsidRPr="00E527A2">
        <w:rPr>
          <w:rFonts w:ascii="Courier New" w:hAnsi="Courier New" w:cs="Courier New"/>
        </w:rPr>
        <w:sym w:font="Euclid Symbol" w:char="F0BE"/>
      </w:r>
      <w:r w:rsidR="00C41D23">
        <w:rPr>
          <w:rFonts w:ascii="Courier New" w:hAnsi="Courier New" w:cs="Courier New"/>
        </w:rPr>
        <w:t>z</w:t>
      </w:r>
      <w:r w:rsidRPr="00E527A2">
        <w:rPr>
          <w:rFonts w:ascii="Courier New" w:hAnsi="Courier New" w:cs="Courier New"/>
        </w:rPr>
        <w:sym w:font="Euclid Symbol" w:char="F0AE"/>
      </w:r>
      <w:r w:rsidRPr="00F0450F">
        <w:rPr>
          <w:rFonts w:ascii="Arial" w:hAnsi="Arial" w:cs="Arial"/>
          <w:b/>
          <w:lang w:val="ru-RU"/>
        </w:rPr>
        <w:t>λ</w:t>
      </w:r>
      <w:r>
        <w:rPr>
          <w:lang w:val="ru-RU"/>
        </w:rPr>
        <w:t>.</w:t>
      </w:r>
    </w:p>
    <w:p w:rsidR="00B87950" w:rsidRDefault="00B87950" w:rsidP="00AA44F7">
      <w:pPr>
        <w:spacing w:line="360" w:lineRule="auto"/>
        <w:ind w:left="567"/>
        <w:rPr>
          <w:lang w:val="ru-RU"/>
        </w:rPr>
      </w:pPr>
      <w:r>
        <w:rPr>
          <w:lang w:val="ru-RU"/>
        </w:rPr>
        <w:t xml:space="preserve">По правилу вывода </w:t>
      </w:r>
      <w:r w:rsidR="00182D81">
        <w:rPr>
          <w:lang w:val="ru-RU"/>
        </w:rPr>
        <w:t>(1)</w:t>
      </w:r>
      <w:r>
        <w:rPr>
          <w:lang w:val="ru-RU"/>
        </w:rPr>
        <w:t>,</w:t>
      </w:r>
      <w:r w:rsidRPr="003741E3">
        <w:rPr>
          <w:rFonts w:ascii="Courier New" w:hAnsi="Courier New" w:cs="Courier New"/>
          <w:lang w:val="ru-RU"/>
        </w:rPr>
        <w:t xml:space="preserve"> </w:t>
      </w:r>
      <w:r w:rsidRPr="00F0450F">
        <w:rPr>
          <w:rFonts w:ascii="Arial" w:hAnsi="Arial" w:cs="Arial"/>
          <w:b/>
          <w:lang w:val="ru-RU"/>
        </w:rPr>
        <w:t>λ</w:t>
      </w:r>
      <w:r>
        <w:rPr>
          <w:rFonts w:ascii="Courier New" w:hAnsi="Courier New" w:cs="Courier New"/>
          <w:lang w:val="ru-RU"/>
        </w:rPr>
        <w:t>=</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C41D23">
        <w:rPr>
          <w:rFonts w:ascii="Courier New" w:hAnsi="Courier New" w:cs="Courier New"/>
        </w:rPr>
        <w:t>z</w:t>
      </w:r>
      <w:r>
        <w:rPr>
          <w:rFonts w:ascii="Courier New" w:hAnsi="Courier New" w:cs="Courier New"/>
        </w:rPr>
        <w:sym w:font="Euclid Symbol" w:char="F0F1"/>
      </w:r>
      <w:r>
        <w:rPr>
          <w:lang w:val="ru-RU"/>
        </w:rPr>
        <w:t>.</w:t>
      </w:r>
    </w:p>
    <w:p w:rsidR="00B87950" w:rsidRDefault="00B87950" w:rsidP="00AA44F7">
      <w:pPr>
        <w:spacing w:line="360" w:lineRule="auto"/>
        <w:ind w:left="567"/>
        <w:rPr>
          <w:lang w:val="ru-RU"/>
        </w:rPr>
      </w:pPr>
      <w:r>
        <w:rPr>
          <w:lang w:val="ru-RU"/>
        </w:rPr>
        <w:t xml:space="preserve">По </w:t>
      </w:r>
      <w:r w:rsidR="005139E5">
        <w:rPr>
          <w:lang w:val="ru-RU"/>
        </w:rPr>
        <w:t>Лемме 41</w:t>
      </w:r>
      <w:r>
        <w:rPr>
          <w:lang w:val="ru-RU"/>
        </w:rPr>
        <w:t>, состояние</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C41D23">
        <w:rPr>
          <w:rFonts w:ascii="Courier New" w:hAnsi="Courier New" w:cs="Courier New"/>
        </w:rPr>
        <w:t>z</w:t>
      </w:r>
      <w:r>
        <w:rPr>
          <w:rFonts w:ascii="Courier New" w:hAnsi="Courier New" w:cs="Courier New"/>
        </w:rPr>
        <w:sym w:font="Euclid Symbol" w:char="F0F1"/>
      </w:r>
      <w:r>
        <w:rPr>
          <w:rFonts w:ascii="Courier New" w:hAnsi="Courier New" w:cs="Courier New"/>
          <w:lang w:val="ru-RU"/>
        </w:rPr>
        <w:t xml:space="preserve"> </w:t>
      </w:r>
      <w:r>
        <w:rPr>
          <w:lang w:val="ru-RU"/>
        </w:rPr>
        <w:t>нестабильно.</w:t>
      </w:r>
    </w:p>
    <w:p w:rsidR="0079599D" w:rsidRDefault="00B87950" w:rsidP="00AA44F7">
      <w:pPr>
        <w:spacing w:line="360" w:lineRule="auto"/>
        <w:ind w:left="567"/>
        <w:rPr>
          <w:lang w:val="ru-RU"/>
        </w:rPr>
      </w:pPr>
      <w:r>
        <w:rPr>
          <w:lang w:val="ru-RU"/>
        </w:rPr>
        <w:t xml:space="preserve">Следовательно, </w:t>
      </w:r>
      <w:r w:rsidRPr="00E527A2">
        <w:rPr>
          <w:rFonts w:ascii="Courier New" w:hAnsi="Courier New" w:cs="Courier New"/>
        </w:rPr>
        <w:sym w:font="Symbol" w:char="F066"/>
      </w:r>
      <w:r w:rsidRPr="003741E3">
        <w:rPr>
          <w:lang w:val="ru-RU"/>
        </w:rPr>
        <w:t>-</w:t>
      </w:r>
      <w:r>
        <w:rPr>
          <w:lang w:val="ru-RU"/>
        </w:rPr>
        <w:t>маршрут</w:t>
      </w:r>
      <w:r w:rsidRPr="00EB34DB">
        <w:rPr>
          <w:rFonts w:ascii="Courier New" w:hAnsi="Courier New" w:cs="Courier New"/>
          <w:lang w:val="ru-RU"/>
        </w:rPr>
        <w:t xml:space="preserve"> </w:t>
      </w:r>
      <w:r>
        <w:rPr>
          <w:rFonts w:ascii="Courier New" w:hAnsi="Courier New" w:cs="Courier New"/>
        </w:rPr>
        <w:t>P</w:t>
      </w:r>
      <w:r w:rsidRPr="00EC21E3">
        <w:rPr>
          <w:rFonts w:ascii="Courier New" w:hAnsi="Courier New" w:cs="Courier New"/>
          <w:lang w:val="ru-RU"/>
        </w:rPr>
        <w:t>`=</w:t>
      </w:r>
      <w:r w:rsidRPr="00EB34DB">
        <w:rPr>
          <w:rFonts w:ascii="Courier New" w:hAnsi="Courier New" w:cs="Courier New"/>
        </w:rPr>
        <w:t>P</w:t>
      </w:r>
      <w:r>
        <w:rPr>
          <w:rFonts w:ascii="Courier New" w:hAnsi="Courier New" w:cs="Courier New"/>
        </w:rPr>
        <w:sym w:font="Symbol" w:char="F0D7"/>
      </w:r>
      <w:r>
        <w:rPr>
          <w:rFonts w:ascii="Courier New" w:hAnsi="Courier New" w:cs="Courier New"/>
        </w:rPr>
        <w:sym w:font="Euclid Symbol" w:char="F0E1"/>
      </w:r>
      <w:r w:rsidRPr="00E527A2">
        <w:rPr>
          <w:rFonts w:ascii="Arial" w:hAnsi="Arial" w:cs="Courier New"/>
          <w:b/>
          <w:lang w:val="el-GR"/>
        </w:rPr>
        <w:t>μ</w:t>
      </w:r>
      <w:r w:rsidRPr="00E527A2">
        <w:rPr>
          <w:rFonts w:ascii="Courier New" w:hAnsi="Courier New" w:cs="Courier New"/>
        </w:rPr>
        <w:sym w:font="Euclid Symbol" w:char="F0BE"/>
      </w:r>
      <w:r w:rsidR="00C41D23">
        <w:rPr>
          <w:rFonts w:ascii="Courier New" w:hAnsi="Courier New" w:cs="Courier New"/>
        </w:rPr>
        <w:t>z</w:t>
      </w:r>
      <w:r w:rsidRPr="00E527A2">
        <w:rPr>
          <w:rFonts w:ascii="Courier New" w:hAnsi="Courier New" w:cs="Courier New"/>
        </w:rPr>
        <w:sym w:font="Euclid Symbol" w:char="F0AE"/>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C41D23">
        <w:rPr>
          <w:rFonts w:ascii="Courier New" w:hAnsi="Courier New" w:cs="Courier New"/>
        </w:rPr>
        <w:t>z</w:t>
      </w:r>
      <w:r>
        <w:rPr>
          <w:rFonts w:ascii="Courier New" w:hAnsi="Courier New" w:cs="Courier New"/>
        </w:rPr>
        <w:sym w:font="Euclid Symbol" w:char="F0F1"/>
      </w:r>
      <w:r>
        <w:rPr>
          <w:rFonts w:ascii="Courier New" w:hAnsi="Courier New" w:cs="Courier New"/>
        </w:rPr>
        <w:sym w:font="Euclid Symbol" w:char="F0F1"/>
      </w:r>
      <w:r>
        <w:rPr>
          <w:rFonts w:ascii="Courier New" w:hAnsi="Courier New" w:cs="Courier New"/>
          <w:lang w:val="ru-RU"/>
        </w:rPr>
        <w:t xml:space="preserve"> </w:t>
      </w:r>
      <w:r w:rsidR="00182D81">
        <w:rPr>
          <w:lang w:val="ru-RU"/>
        </w:rPr>
        <w:t>нормален и и</w:t>
      </w:r>
      <w:r>
        <w:rPr>
          <w:lang w:val="ru-RU"/>
        </w:rPr>
        <w:t xml:space="preserve">меет </w:t>
      </w:r>
      <w:r w:rsidRPr="003741E3">
        <w:rPr>
          <w:lang w:val="ru-RU"/>
        </w:rPr>
        <w:t>трасс</w:t>
      </w:r>
      <w:r>
        <w:rPr>
          <w:lang w:val="ru-RU"/>
        </w:rPr>
        <w:t>у</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C41D23">
        <w:rPr>
          <w:rFonts w:ascii="Courier New" w:hAnsi="Courier New" w:cs="Courier New"/>
        </w:rPr>
        <w:t>z</w:t>
      </w:r>
      <w:r>
        <w:rPr>
          <w:rFonts w:ascii="Courier New" w:hAnsi="Courier New" w:cs="Courier New"/>
        </w:rPr>
        <w:sym w:font="Euclid Symbol" w:char="F0F1"/>
      </w:r>
      <w:r>
        <w:rPr>
          <w:lang w:val="ru-RU"/>
        </w:rPr>
        <w:t xml:space="preserve">. </w:t>
      </w:r>
    </w:p>
    <w:p w:rsidR="00B87950" w:rsidRDefault="00B87950" w:rsidP="00AA44F7">
      <w:pPr>
        <w:numPr>
          <w:ilvl w:val="1"/>
          <w:numId w:val="204"/>
        </w:numPr>
        <w:spacing w:line="360" w:lineRule="auto"/>
        <w:rPr>
          <w:lang w:val="ru-RU"/>
        </w:rPr>
      </w:pPr>
      <w:r>
        <w:rPr>
          <w:lang w:val="ru-RU"/>
        </w:rPr>
        <w:t xml:space="preserve">Продолжение </w:t>
      </w:r>
      <w:r w:rsidRPr="00DD65E2">
        <w:rPr>
          <w:rFonts w:ascii="Courier New" w:hAnsi="Courier New" w:cs="Courier New"/>
          <w:lang w:val="ru-RU"/>
        </w:rPr>
        <w:sym w:font="Symbol" w:char="F066"/>
      </w:r>
      <w:r>
        <w:rPr>
          <w:lang w:val="ru-RU"/>
        </w:rPr>
        <w:t>-символом</w:t>
      </w:r>
      <w:r>
        <w:rPr>
          <w:rFonts w:ascii="Courier New" w:hAnsi="Courier New" w:cs="Courier New"/>
          <w:lang w:val="ru-RU"/>
        </w:rPr>
        <w:t xml:space="preserve"> </w:t>
      </w:r>
      <w:r w:rsidR="00D94732">
        <w:rPr>
          <w:rFonts w:ascii="Courier New" w:hAnsi="Courier New" w:cs="Courier New"/>
        </w:rPr>
        <w:t>o</w:t>
      </w:r>
      <w:r w:rsidRPr="00E527A2">
        <w:rPr>
          <w:rFonts w:ascii="Courier New" w:hAnsi="Courier New" w:cs="Courier New"/>
        </w:rPr>
        <w:sym w:font="Symbol" w:char="F0CE"/>
      </w:r>
      <w:r w:rsidRPr="002D7BE3">
        <w:rPr>
          <w:iCs/>
          <w:szCs w:val="28"/>
        </w:rPr>
        <w:sym w:font="Symbol" w:char="F046"/>
      </w:r>
      <w:r w:rsidRPr="00450EE1">
        <w:rPr>
          <w:rFonts w:ascii="Courier New" w:hAnsi="Courier New" w:cs="Courier New"/>
          <w:lang w:val="ru-RU"/>
        </w:rPr>
        <w:t>(</w:t>
      </w:r>
      <w:r>
        <w:rPr>
          <w:rFonts w:ascii="Courier New" w:hAnsi="Courier New" w:cs="Courier New"/>
        </w:rPr>
        <w:t>L</w:t>
      </w:r>
      <w:r w:rsidRPr="00450EE1">
        <w:rPr>
          <w:rFonts w:ascii="Courier New" w:hAnsi="Courier New" w:cs="Courier New"/>
          <w:lang w:val="ru-RU"/>
        </w:rPr>
        <w:t>)</w:t>
      </w:r>
      <w:r>
        <w:rPr>
          <w:lang w:val="ru-RU"/>
        </w:rPr>
        <w:t>:</w:t>
      </w:r>
      <w:r w:rsidRPr="003741E3">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Euclid Symbol" w:char="F03D"/>
      </w:r>
      <w:r>
        <w:rPr>
          <w:rFonts w:ascii="Courier New" w:hAnsi="Courier New" w:cs="Courier New"/>
        </w:rPr>
        <w:sym w:font="Euclid Symbol" w:char="F0DE"/>
      </w:r>
      <w:r w:rsidRPr="00F0450F">
        <w:rPr>
          <w:rFonts w:ascii="Arial" w:hAnsi="Arial" w:cs="Arial"/>
          <w:b/>
          <w:lang w:val="ru-RU"/>
        </w:rPr>
        <w:t>λ</w:t>
      </w:r>
      <w:r w:rsidRPr="003741E3">
        <w:rPr>
          <w:rFonts w:ascii="Courier New" w:hAnsi="Courier New" w:cs="Courier New"/>
          <w:lang w:val="ru-RU"/>
        </w:rPr>
        <w:t xml:space="preserve"> </w:t>
      </w:r>
      <w:r w:rsidRPr="00695D82">
        <w:rPr>
          <w:rFonts w:ascii="Courier New" w:hAnsi="Courier New" w:cs="Courier New"/>
          <w:lang w:val="ru-RU"/>
        </w:rPr>
        <w:t xml:space="preserve">&amp; </w:t>
      </w:r>
      <w:r w:rsidRPr="00E527A2">
        <w:rPr>
          <w:rFonts w:ascii="Courier New" w:hAnsi="Courier New" w:cs="Courier New"/>
        </w:rPr>
        <w:sym w:font="Symbol" w:char="F066"/>
      </w:r>
      <w:r w:rsidRPr="001B036D">
        <w:rPr>
          <w:rFonts w:ascii="Courier New" w:hAnsi="Courier New" w:cs="Courier New"/>
          <w:lang w:val="ru-RU"/>
        </w:rPr>
        <w:t>(</w:t>
      </w:r>
      <w:r w:rsidRPr="00F0450F">
        <w:rPr>
          <w:rFonts w:ascii="Arial" w:hAnsi="Arial" w:cs="Arial"/>
          <w:b/>
          <w:lang w:val="ru-RU"/>
        </w:rPr>
        <w:t>λ</w:t>
      </w:r>
      <w:r w:rsidRPr="001B036D">
        <w:rPr>
          <w:rFonts w:ascii="Courier New" w:hAnsi="Courier New" w:cs="Courier New"/>
          <w:lang w:val="ru-RU"/>
        </w:rPr>
        <w:t>)=</w:t>
      </w:r>
      <w:r w:rsidR="00D94732">
        <w:rPr>
          <w:rFonts w:ascii="Courier New" w:hAnsi="Courier New" w:cs="Courier New"/>
        </w:rPr>
        <w:t>o</w:t>
      </w:r>
      <w:r>
        <w:rPr>
          <w:lang w:val="ru-RU"/>
        </w:rPr>
        <w:t>.</w:t>
      </w:r>
    </w:p>
    <w:p w:rsidR="00B87950" w:rsidRDefault="00B87950" w:rsidP="00AA44F7">
      <w:pPr>
        <w:spacing w:line="360" w:lineRule="auto"/>
        <w:ind w:left="567"/>
        <w:rPr>
          <w:lang w:val="ru-RU"/>
        </w:rPr>
      </w:pPr>
      <w:r>
        <w:rPr>
          <w:lang w:val="ru-RU"/>
        </w:rPr>
        <w:t xml:space="preserve">В нормальной </w:t>
      </w:r>
      <w:r w:rsidRPr="00E527A2">
        <w:rPr>
          <w:rFonts w:ascii="Courier New" w:hAnsi="Courier New" w:cs="Courier New"/>
        </w:rPr>
        <w:sym w:font="Symbol" w:char="F066"/>
      </w:r>
      <w:r w:rsidRPr="003741E3">
        <w:rPr>
          <w:lang w:val="ru-RU"/>
        </w:rPr>
        <w:t>-</w:t>
      </w:r>
      <w:r>
        <w:rPr>
          <w:lang w:val="ru-RU"/>
        </w:rPr>
        <w:t xml:space="preserve">трассе не может быть двух </w:t>
      </w:r>
      <w:r w:rsidRPr="00E527A2">
        <w:rPr>
          <w:rFonts w:ascii="Courier New" w:hAnsi="Courier New" w:cs="Courier New"/>
        </w:rPr>
        <w:sym w:font="Symbol" w:char="F066"/>
      </w:r>
      <w:r w:rsidRPr="003741E3">
        <w:rPr>
          <w:lang w:val="ru-RU"/>
        </w:rPr>
        <w:t>-</w:t>
      </w:r>
      <w:r>
        <w:rPr>
          <w:lang w:val="ru-RU"/>
        </w:rPr>
        <w:t>символов подряд, поэтому</w:t>
      </w:r>
      <w:r w:rsidRPr="003741E3">
        <w:rPr>
          <w:rFonts w:ascii="Courier New" w:hAnsi="Courier New" w:cs="Courier New"/>
          <w:lang w:val="ru-RU"/>
        </w:rPr>
        <w:t xml:space="preserve"> </w:t>
      </w:r>
      <w:r>
        <w:rPr>
          <w:lang w:val="ru-RU"/>
        </w:rPr>
        <w:t>состояние</w:t>
      </w:r>
      <w:r w:rsidRPr="003741E3">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lang w:val="ru-RU"/>
        </w:rPr>
        <w:t xml:space="preserve"> </w:t>
      </w:r>
      <w:r>
        <w:rPr>
          <w:lang w:val="ru-RU"/>
        </w:rPr>
        <w:t>нестабильно, а состояние</w:t>
      </w:r>
      <w:r>
        <w:rPr>
          <w:rFonts w:ascii="Courier New" w:hAnsi="Courier New" w:cs="Courier New"/>
          <w:lang w:val="ru-RU"/>
        </w:rPr>
        <w:t xml:space="preserve"> </w:t>
      </w:r>
      <w:r w:rsidRPr="00F0450F">
        <w:rPr>
          <w:rFonts w:ascii="Arial" w:hAnsi="Arial" w:cs="Arial"/>
          <w:b/>
          <w:lang w:val="ru-RU"/>
        </w:rPr>
        <w:t>λ</w:t>
      </w:r>
      <w:r>
        <w:rPr>
          <w:rFonts w:ascii="Courier New" w:hAnsi="Courier New" w:cs="Courier New"/>
          <w:lang w:val="ru-RU"/>
        </w:rPr>
        <w:t xml:space="preserve"> </w:t>
      </w:r>
      <w:r>
        <w:rPr>
          <w:lang w:val="ru-RU"/>
        </w:rPr>
        <w:t xml:space="preserve">стабильно (так как имеет </w:t>
      </w:r>
      <w:r w:rsidRPr="00E527A2">
        <w:rPr>
          <w:rFonts w:ascii="Courier New" w:hAnsi="Courier New" w:cs="Courier New"/>
        </w:rPr>
        <w:sym w:font="Symbol" w:char="F066"/>
      </w:r>
      <w:r w:rsidRPr="003741E3">
        <w:rPr>
          <w:lang w:val="ru-RU"/>
        </w:rPr>
        <w:t>-</w:t>
      </w:r>
      <w:r>
        <w:rPr>
          <w:lang w:val="ru-RU"/>
        </w:rPr>
        <w:t>символ), и, следовательно,</w:t>
      </w:r>
      <w:r w:rsidRPr="003741E3">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lang w:val="ru-RU"/>
        </w:rPr>
        <w:sym w:font="Symbol" w:char="F0B9"/>
      </w:r>
      <w:r w:rsidRPr="00F0450F">
        <w:rPr>
          <w:rFonts w:ascii="Arial" w:hAnsi="Arial" w:cs="Arial"/>
          <w:b/>
          <w:lang w:val="ru-RU"/>
        </w:rPr>
        <w:t>λ</w:t>
      </w:r>
      <w:r>
        <w:rPr>
          <w:lang w:val="ru-RU"/>
        </w:rPr>
        <w:t>.</w:t>
      </w:r>
    </w:p>
    <w:p w:rsidR="00B87950" w:rsidRDefault="00B87950" w:rsidP="00AA44F7">
      <w:pPr>
        <w:spacing w:line="360" w:lineRule="auto"/>
        <w:ind w:left="567"/>
        <w:rPr>
          <w:lang w:val="ru-RU"/>
        </w:rPr>
      </w:pPr>
      <w:r>
        <w:rPr>
          <w:lang w:val="ru-RU"/>
        </w:rPr>
        <w:t xml:space="preserve">По правилам вывода, любой </w:t>
      </w:r>
      <w:r>
        <w:rPr>
          <w:rFonts w:ascii="Courier New" w:hAnsi="Courier New" w:cs="Courier New"/>
        </w:rPr>
        <w:sym w:font="Symbol" w:char="F074"/>
      </w:r>
      <w:r>
        <w:rPr>
          <w:lang w:val="ru-RU"/>
        </w:rPr>
        <w:t xml:space="preserve">-переход, отличный от </w:t>
      </w:r>
      <w:r>
        <w:rPr>
          <w:rFonts w:ascii="Courier New" w:hAnsi="Courier New" w:cs="Courier New"/>
        </w:rPr>
        <w:sym w:font="Symbol" w:char="F074"/>
      </w:r>
      <w:r>
        <w:rPr>
          <w:lang w:val="ru-RU"/>
        </w:rPr>
        <w:t xml:space="preserve">-петли (не </w:t>
      </w:r>
      <w:r w:rsidR="00CC19AF">
        <w:rPr>
          <w:lang w:val="ru-RU"/>
        </w:rPr>
        <w:t xml:space="preserve">входящей в нормальный </w:t>
      </w:r>
      <w:r w:rsidR="00CC19AF" w:rsidRPr="00E527A2">
        <w:rPr>
          <w:rFonts w:ascii="Courier New" w:hAnsi="Courier New" w:cs="Courier New"/>
        </w:rPr>
        <w:sym w:font="Symbol" w:char="F066"/>
      </w:r>
      <w:r w:rsidR="00CC19AF" w:rsidRPr="003741E3">
        <w:rPr>
          <w:lang w:val="ru-RU"/>
        </w:rPr>
        <w:t>-</w:t>
      </w:r>
      <w:r w:rsidR="00CC19AF">
        <w:rPr>
          <w:lang w:val="ru-RU"/>
        </w:rPr>
        <w:t>маршрут</w:t>
      </w:r>
      <w:r>
        <w:rPr>
          <w:lang w:val="ru-RU"/>
        </w:rPr>
        <w:t xml:space="preserve">), ведёт </w:t>
      </w:r>
      <w:r w:rsidR="00D94732">
        <w:rPr>
          <w:lang w:val="ru-RU"/>
        </w:rPr>
        <w:t xml:space="preserve"> либо </w:t>
      </w:r>
      <w:r w:rsidR="00D94732">
        <w:t>a</w:t>
      </w:r>
      <w:r w:rsidR="00D94732" w:rsidRPr="00C41D23">
        <w:rPr>
          <w:lang w:val="ru-RU"/>
        </w:rPr>
        <w:t xml:space="preserve">) </w:t>
      </w:r>
      <w:r w:rsidR="00D94732">
        <w:rPr>
          <w:lang w:val="ru-RU"/>
        </w:rPr>
        <w:t xml:space="preserve">в состояние, в котором определён только </w:t>
      </w:r>
      <w:r w:rsidR="00D94732" w:rsidRPr="00C41D23">
        <w:rPr>
          <w:rFonts w:ascii="Courier New" w:hAnsi="Courier New" w:cs="Courier New"/>
          <w:lang w:val="ru-RU"/>
        </w:rPr>
        <w:sym w:font="Symbol" w:char="F067"/>
      </w:r>
      <w:r w:rsidR="00D94732">
        <w:rPr>
          <w:lang w:val="ru-RU"/>
        </w:rPr>
        <w:t xml:space="preserve">-переход, либо </w:t>
      </w:r>
      <w:r w:rsidR="00D94732">
        <w:t>b</w:t>
      </w:r>
      <w:r w:rsidR="00D94732" w:rsidRPr="00C41D23">
        <w:rPr>
          <w:lang w:val="ru-RU"/>
        </w:rPr>
        <w:t xml:space="preserve">) </w:t>
      </w:r>
      <w:r w:rsidR="00D94732">
        <w:rPr>
          <w:lang w:val="ru-RU"/>
        </w:rPr>
        <w:t xml:space="preserve">в состояние, которое, по </w:t>
      </w:r>
      <w:r w:rsidR="005139E5">
        <w:rPr>
          <w:lang w:val="ru-RU"/>
        </w:rPr>
        <w:t>Лемме 41</w:t>
      </w:r>
      <w:r w:rsidR="00D94732">
        <w:rPr>
          <w:lang w:val="ru-RU"/>
        </w:rPr>
        <w:t xml:space="preserve">, стабильно, то есть имеет </w:t>
      </w:r>
      <w:r w:rsidR="00D94732" w:rsidRPr="00E527A2">
        <w:rPr>
          <w:rFonts w:ascii="Courier New" w:hAnsi="Courier New" w:cs="Courier New"/>
        </w:rPr>
        <w:sym w:font="Symbol" w:char="F066"/>
      </w:r>
      <w:r w:rsidR="00D94732" w:rsidRPr="003741E3">
        <w:rPr>
          <w:lang w:val="ru-RU"/>
        </w:rPr>
        <w:t>-</w:t>
      </w:r>
      <w:r w:rsidR="00D94732">
        <w:rPr>
          <w:lang w:val="ru-RU"/>
        </w:rPr>
        <w:t>символ.</w:t>
      </w:r>
    </w:p>
    <w:p w:rsidR="00B87950" w:rsidRDefault="00B87950" w:rsidP="00AA44F7">
      <w:pPr>
        <w:spacing w:line="360" w:lineRule="auto"/>
        <w:ind w:left="567"/>
        <w:rPr>
          <w:lang w:val="ru-RU"/>
        </w:rPr>
      </w:pPr>
      <w:r>
        <w:rPr>
          <w:lang w:val="ru-RU"/>
        </w:rPr>
        <w:t>Поэтому должно быть</w:t>
      </w:r>
      <w:r w:rsidRPr="003741E3">
        <w:rPr>
          <w:rFonts w:ascii="Courier New" w:hAnsi="Courier New" w:cs="Courier New"/>
          <w:lang w:val="ru-RU"/>
        </w:rPr>
        <w:t xml:space="preserve"> </w:t>
      </w:r>
      <w:r w:rsidRPr="00E527A2">
        <w:rPr>
          <w:rFonts w:ascii="Arial" w:hAnsi="Arial" w:cs="Courier New"/>
          <w:b/>
          <w:lang w:val="el-GR"/>
        </w:rPr>
        <w:t>μ</w:t>
      </w:r>
      <w:r w:rsidRPr="00E527A2">
        <w:rPr>
          <w:rFonts w:ascii="Courier New" w:hAnsi="Courier New" w:cs="Courier New"/>
        </w:rPr>
        <w:sym w:font="Euclid Symbol" w:char="F0BE"/>
      </w:r>
      <w:r>
        <w:rPr>
          <w:rFonts w:ascii="Courier New" w:hAnsi="Courier New" w:cs="Courier New"/>
        </w:rPr>
        <w:sym w:font="Symbol" w:char="F074"/>
      </w:r>
      <w:r w:rsidRPr="00E527A2">
        <w:rPr>
          <w:rFonts w:ascii="Courier New" w:hAnsi="Courier New" w:cs="Courier New"/>
        </w:rPr>
        <w:sym w:font="Euclid Symbol" w:char="F0AE"/>
      </w:r>
      <w:r w:rsidRPr="00F0450F">
        <w:rPr>
          <w:rFonts w:ascii="Arial" w:hAnsi="Arial" w:cs="Arial"/>
          <w:b/>
          <w:lang w:val="ru-RU"/>
        </w:rPr>
        <w:t>λ</w:t>
      </w:r>
      <w:r>
        <w:rPr>
          <w:lang w:val="ru-RU"/>
        </w:rPr>
        <w:t>.</w:t>
      </w:r>
    </w:p>
    <w:p w:rsidR="00B87950" w:rsidRDefault="00B87950" w:rsidP="00AA44F7">
      <w:pPr>
        <w:spacing w:line="360" w:lineRule="auto"/>
        <w:ind w:left="567"/>
        <w:rPr>
          <w:lang w:val="ru-RU"/>
        </w:rPr>
      </w:pPr>
      <w:r>
        <w:rPr>
          <w:lang w:val="ru-RU"/>
        </w:rPr>
        <w:t xml:space="preserve">Применимо только правило вывода </w:t>
      </w:r>
      <w:r w:rsidR="00182D81">
        <w:rPr>
          <w:lang w:val="ru-RU"/>
        </w:rPr>
        <w:t>(2)</w:t>
      </w:r>
      <w:r>
        <w:rPr>
          <w:lang w:val="ru-RU"/>
        </w:rPr>
        <w:t>, следовательно,</w:t>
      </w:r>
      <w:r w:rsidRPr="00695D82">
        <w:rPr>
          <w:rFonts w:ascii="Courier New" w:hAnsi="Courier New" w:cs="Courier New"/>
          <w:lang w:val="ru-RU"/>
        </w:rPr>
        <w:t xml:space="preserve"> </w:t>
      </w:r>
      <w:r w:rsidRPr="00F0450F">
        <w:rPr>
          <w:rFonts w:ascii="Arial" w:hAnsi="Arial" w:cs="Arial"/>
          <w:b/>
          <w:lang w:val="ru-RU"/>
        </w:rPr>
        <w:t>λ</w:t>
      </w:r>
      <w:r w:rsidRPr="001B036D">
        <w:rPr>
          <w:rFonts w:ascii="Courier New" w:hAnsi="Courier New" w:cs="Courier New"/>
          <w:lang w:val="ru-RU"/>
        </w:rPr>
        <w:t>=</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00D94732" w:rsidRPr="00D94732">
        <w:rPr>
          <w:rFonts w:ascii="Courier New" w:hAnsi="Courier New" w:cs="Courier New"/>
          <w:lang w:val="ru-RU"/>
        </w:rPr>
        <w:t>`</w:t>
      </w:r>
      <w:r>
        <w:rPr>
          <w:rFonts w:ascii="Courier New" w:hAnsi="Courier New" w:cs="Courier New"/>
        </w:rPr>
        <w:sym w:font="Euclid Symbol" w:char="F0F1"/>
      </w:r>
      <w:r>
        <w:rPr>
          <w:lang w:val="ru-RU"/>
        </w:rPr>
        <w:t>, где</w:t>
      </w:r>
      <w:r>
        <w:rPr>
          <w:rFonts w:ascii="Courier New" w:hAnsi="Courier New" w:cs="Courier New"/>
          <w:lang w:val="ru-RU"/>
        </w:rPr>
        <w:t xml:space="preserve"> </w:t>
      </w:r>
      <w:r>
        <w:rPr>
          <w:rFonts w:ascii="Courier New" w:hAnsi="Courier New" w:cs="Courier New"/>
        </w:rPr>
        <w:t>o</w:t>
      </w:r>
      <w:r w:rsidR="00D94732" w:rsidRPr="00D94732">
        <w:rPr>
          <w:rFonts w:ascii="Courier New" w:hAnsi="Courier New" w:cs="Courier New"/>
          <w:lang w:val="ru-RU"/>
        </w:rPr>
        <w:t>`</w:t>
      </w:r>
      <w:r w:rsidRPr="00E527A2">
        <w:rPr>
          <w:rFonts w:ascii="Courier New" w:hAnsi="Courier New" w:cs="Courier New"/>
        </w:rPr>
        <w:sym w:font="Symbol" w:char="F0CE"/>
      </w:r>
      <w:r w:rsidRPr="002D7BE3">
        <w:rPr>
          <w:iCs/>
          <w:szCs w:val="28"/>
        </w:rPr>
        <w:sym w:font="Symbol" w:char="F046"/>
      </w:r>
      <w:r w:rsidRPr="00450EE1">
        <w:rPr>
          <w:rFonts w:ascii="Courier New" w:hAnsi="Courier New" w:cs="Courier New"/>
          <w:lang w:val="ru-RU"/>
        </w:rPr>
        <w:t>(</w:t>
      </w:r>
      <w:r>
        <w:rPr>
          <w:rFonts w:ascii="Courier New" w:hAnsi="Courier New" w:cs="Courier New"/>
        </w:rPr>
        <w:t>L</w:t>
      </w:r>
      <w:r w:rsidRPr="00450EE1">
        <w:rPr>
          <w:rFonts w:ascii="Courier New" w:hAnsi="Courier New" w:cs="Courier New"/>
          <w:lang w:val="ru-RU"/>
        </w:rPr>
        <w:t>)</w:t>
      </w:r>
      <w:r>
        <w:rPr>
          <w:lang w:val="ru-RU"/>
        </w:rPr>
        <w:t xml:space="preserve">, а, по </w:t>
      </w:r>
      <w:r w:rsidR="005139E5">
        <w:rPr>
          <w:lang w:val="ru-RU"/>
        </w:rPr>
        <w:t>Лемме 41</w:t>
      </w:r>
      <w:r>
        <w:rPr>
          <w:lang w:val="ru-RU"/>
        </w:rPr>
        <w:t>,</w:t>
      </w:r>
      <w:r w:rsidRPr="001B036D">
        <w:rPr>
          <w:rFonts w:ascii="Courier New" w:hAnsi="Courier New" w:cs="Courier New"/>
          <w:lang w:val="ru-RU"/>
        </w:rPr>
        <w:t xml:space="preserve"> </w:t>
      </w:r>
      <w:r w:rsidRPr="00E527A2">
        <w:rPr>
          <w:rFonts w:ascii="Courier New" w:hAnsi="Courier New" w:cs="Courier New"/>
        </w:rPr>
        <w:sym w:font="Symbol" w:char="F066"/>
      </w:r>
      <w:r w:rsidRPr="001B036D">
        <w:rPr>
          <w:rFonts w:ascii="Courier New" w:hAnsi="Courier New" w:cs="Courier New"/>
          <w:lang w:val="ru-RU"/>
        </w:rPr>
        <w:t>(</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00D94732" w:rsidRPr="00D94732">
        <w:rPr>
          <w:rFonts w:ascii="Courier New" w:hAnsi="Courier New" w:cs="Courier New"/>
          <w:lang w:val="ru-RU"/>
        </w:rPr>
        <w:t>`</w:t>
      </w:r>
      <w:r>
        <w:rPr>
          <w:rFonts w:ascii="Courier New" w:hAnsi="Courier New" w:cs="Courier New"/>
        </w:rPr>
        <w:sym w:font="Euclid Symbol" w:char="F0F1"/>
      </w:r>
      <w:r w:rsidRPr="001B036D">
        <w:rPr>
          <w:rFonts w:ascii="Courier New" w:hAnsi="Courier New" w:cs="Courier New"/>
          <w:lang w:val="ru-RU"/>
        </w:rPr>
        <w:t>)=</w:t>
      </w:r>
      <w:r>
        <w:rPr>
          <w:rFonts w:ascii="Courier New" w:hAnsi="Courier New" w:cs="Courier New"/>
        </w:rPr>
        <w:t>o</w:t>
      </w:r>
      <w:r w:rsidR="00D94732" w:rsidRPr="00D94732">
        <w:rPr>
          <w:rFonts w:ascii="Courier New" w:hAnsi="Courier New" w:cs="Courier New"/>
          <w:lang w:val="ru-RU"/>
        </w:rPr>
        <w:t>`</w:t>
      </w:r>
      <w:r>
        <w:rPr>
          <w:lang w:val="ru-RU"/>
        </w:rPr>
        <w:t>. Поэтому</w:t>
      </w:r>
      <w:r>
        <w:rPr>
          <w:rFonts w:ascii="Courier New" w:hAnsi="Courier New" w:cs="Courier New"/>
          <w:lang w:val="ru-RU"/>
        </w:rPr>
        <w:t xml:space="preserve"> </w:t>
      </w:r>
      <w:r>
        <w:rPr>
          <w:rFonts w:ascii="Courier New" w:hAnsi="Courier New" w:cs="Courier New"/>
        </w:rPr>
        <w:t>o</w:t>
      </w:r>
      <w:r w:rsidR="00D94732" w:rsidRPr="00D94732">
        <w:rPr>
          <w:rFonts w:ascii="Courier New" w:hAnsi="Courier New" w:cs="Courier New"/>
          <w:lang w:val="ru-RU"/>
        </w:rPr>
        <w:t>`</w:t>
      </w:r>
      <w:r>
        <w:rPr>
          <w:rFonts w:ascii="Courier New" w:hAnsi="Courier New" w:cs="Courier New"/>
          <w:lang w:val="ru-RU"/>
        </w:rPr>
        <w:t>=</w:t>
      </w:r>
      <w:r w:rsidR="00D94732">
        <w:rPr>
          <w:rFonts w:ascii="Courier New" w:hAnsi="Courier New" w:cs="Courier New"/>
        </w:rPr>
        <w:t>o</w:t>
      </w:r>
      <w:r>
        <w:rPr>
          <w:lang w:val="ru-RU"/>
        </w:rPr>
        <w:t>.</w:t>
      </w:r>
    </w:p>
    <w:p w:rsidR="0079599D" w:rsidRDefault="00B87950" w:rsidP="00AA44F7">
      <w:pPr>
        <w:spacing w:line="360" w:lineRule="auto"/>
        <w:ind w:left="567"/>
        <w:rPr>
          <w:lang w:val="ru-RU"/>
        </w:rPr>
      </w:pPr>
      <w:r>
        <w:rPr>
          <w:lang w:val="ru-RU"/>
        </w:rPr>
        <w:t xml:space="preserve">Следовательно, </w:t>
      </w:r>
      <w:r w:rsidRPr="00E527A2">
        <w:rPr>
          <w:rFonts w:ascii="Courier New" w:hAnsi="Courier New" w:cs="Courier New"/>
        </w:rPr>
        <w:sym w:font="Symbol" w:char="F066"/>
      </w:r>
      <w:r w:rsidRPr="003741E3">
        <w:rPr>
          <w:lang w:val="ru-RU"/>
        </w:rPr>
        <w:t>-</w:t>
      </w:r>
      <w:r>
        <w:rPr>
          <w:lang w:val="ru-RU"/>
        </w:rPr>
        <w:t>маршрут</w:t>
      </w:r>
      <w:r w:rsidRPr="00EB34DB">
        <w:rPr>
          <w:rFonts w:ascii="Courier New" w:hAnsi="Courier New" w:cs="Courier New"/>
          <w:lang w:val="ru-RU"/>
        </w:rPr>
        <w:t xml:space="preserve"> </w:t>
      </w:r>
      <w:r>
        <w:rPr>
          <w:rFonts w:ascii="Courier New" w:hAnsi="Courier New" w:cs="Courier New"/>
        </w:rPr>
        <w:t>P</w:t>
      </w:r>
      <w:r w:rsidRPr="00EC21E3">
        <w:rPr>
          <w:rFonts w:ascii="Courier New" w:hAnsi="Courier New" w:cs="Courier New"/>
          <w:lang w:val="ru-RU"/>
        </w:rPr>
        <w:t>`=</w:t>
      </w:r>
      <w:r w:rsidRPr="00EB34DB">
        <w:rPr>
          <w:rFonts w:ascii="Courier New" w:hAnsi="Courier New" w:cs="Courier New"/>
        </w:rPr>
        <w:t>P</w:t>
      </w:r>
      <w:r>
        <w:rPr>
          <w:rFonts w:ascii="Courier New" w:hAnsi="Courier New" w:cs="Courier New"/>
        </w:rPr>
        <w:sym w:font="Symbol" w:char="F0D7"/>
      </w:r>
      <w:r>
        <w:rPr>
          <w:rFonts w:ascii="Courier New" w:hAnsi="Courier New" w:cs="Courier New"/>
        </w:rPr>
        <w:sym w:font="Euclid Symbol" w:char="F0E1"/>
      </w:r>
      <w:r w:rsidRPr="00E527A2">
        <w:rPr>
          <w:rFonts w:ascii="Arial" w:hAnsi="Arial" w:cs="Courier New"/>
          <w:b/>
          <w:lang w:val="el-GR"/>
        </w:rPr>
        <w:t>μ</w:t>
      </w:r>
      <w:r w:rsidRPr="00E527A2">
        <w:rPr>
          <w:rFonts w:ascii="Courier New" w:hAnsi="Courier New" w:cs="Courier New"/>
        </w:rPr>
        <w:sym w:font="Euclid Symbol" w:char="F0BE"/>
      </w:r>
      <w:r>
        <w:rPr>
          <w:rFonts w:ascii="Courier New" w:hAnsi="Courier New" w:cs="Courier New"/>
        </w:rPr>
        <w:sym w:font="Symbol" w:char="F074"/>
      </w:r>
      <w:r w:rsidRPr="00E527A2">
        <w:rPr>
          <w:rFonts w:ascii="Courier New" w:hAnsi="Courier New" w:cs="Courier New"/>
        </w:rPr>
        <w:sym w:font="Euclid Symbol" w:char="F0AE"/>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D94732">
        <w:rPr>
          <w:rFonts w:ascii="Courier New" w:hAnsi="Courier New" w:cs="Courier New"/>
        </w:rPr>
        <w:t>o</w:t>
      </w:r>
      <w:r>
        <w:rPr>
          <w:rFonts w:ascii="Courier New" w:hAnsi="Courier New" w:cs="Courier New"/>
        </w:rPr>
        <w:sym w:font="Euclid Symbol" w:char="F0F1"/>
      </w:r>
      <w:r w:rsidRPr="00E527A2">
        <w:rPr>
          <w:rFonts w:ascii="Courier New" w:hAnsi="Courier New" w:cs="Courier New"/>
        </w:rPr>
        <w:sym w:font="Euclid Symbol" w:char="F0BE"/>
      </w:r>
      <w:r w:rsidR="00D94732">
        <w:rPr>
          <w:rFonts w:ascii="Courier New" w:hAnsi="Courier New" w:cs="Courier New"/>
        </w:rPr>
        <w:t>o</w:t>
      </w:r>
      <w:r w:rsidRPr="00E527A2">
        <w:rPr>
          <w:rFonts w:ascii="Courier New" w:hAnsi="Courier New" w:cs="Courier New"/>
        </w:rPr>
        <w:sym w:font="Euclid Symbol" w:char="F0AE"/>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D94732">
        <w:rPr>
          <w:rFonts w:ascii="Courier New" w:hAnsi="Courier New" w:cs="Courier New"/>
        </w:rPr>
        <w:t>o</w:t>
      </w:r>
      <w:r>
        <w:rPr>
          <w:rFonts w:ascii="Courier New" w:hAnsi="Courier New" w:cs="Courier New"/>
        </w:rPr>
        <w:sym w:font="Euclid Symbol" w:char="F0F1"/>
      </w:r>
      <w:r>
        <w:rPr>
          <w:rFonts w:ascii="Courier New" w:hAnsi="Courier New" w:cs="Courier New"/>
        </w:rPr>
        <w:sym w:font="Euclid Symbol" w:char="F0F1"/>
      </w:r>
      <w:r>
        <w:rPr>
          <w:rFonts w:ascii="Courier New" w:hAnsi="Courier New" w:cs="Courier New"/>
          <w:lang w:val="ru-RU"/>
        </w:rPr>
        <w:t xml:space="preserve"> </w:t>
      </w:r>
      <w:r w:rsidR="00182D81">
        <w:rPr>
          <w:lang w:val="ru-RU"/>
        </w:rPr>
        <w:t>нормален и и</w:t>
      </w:r>
      <w:r>
        <w:rPr>
          <w:lang w:val="ru-RU"/>
        </w:rPr>
        <w:t xml:space="preserve">меет </w:t>
      </w:r>
      <w:r w:rsidRPr="003741E3">
        <w:rPr>
          <w:lang w:val="ru-RU"/>
        </w:rPr>
        <w:t>трасс</w:t>
      </w:r>
      <w:r>
        <w:rPr>
          <w:lang w:val="ru-RU"/>
        </w:rPr>
        <w:t>у</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00D94732">
        <w:rPr>
          <w:rFonts w:ascii="Courier New" w:hAnsi="Courier New" w:cs="Courier New"/>
        </w:rPr>
        <w:t>o</w:t>
      </w:r>
      <w:r>
        <w:rPr>
          <w:rFonts w:ascii="Courier New" w:hAnsi="Courier New" w:cs="Courier New"/>
        </w:rPr>
        <w:sym w:font="Euclid Symbol" w:char="F0F1"/>
      </w:r>
      <w:r>
        <w:rPr>
          <w:lang w:val="ru-RU"/>
        </w:rPr>
        <w:t xml:space="preserve">. </w:t>
      </w:r>
    </w:p>
    <w:p w:rsidR="0079599D" w:rsidRDefault="00182D81" w:rsidP="00AA44F7">
      <w:pPr>
        <w:numPr>
          <w:ilvl w:val="0"/>
          <w:numId w:val="204"/>
        </w:numPr>
        <w:spacing w:line="360" w:lineRule="auto"/>
        <w:rPr>
          <w:lang w:val="ru-RU"/>
        </w:rPr>
      </w:pPr>
      <w:r>
        <w:rPr>
          <w:lang w:val="ru-RU" w:eastAsia="zh-TW"/>
        </w:rPr>
        <w:t xml:space="preserve">Теперь докажем, что </w:t>
      </w:r>
      <w:r w:rsidR="00516BBA" w:rsidRPr="00516BBA">
        <w:rPr>
          <w:lang w:val="ru-RU" w:eastAsia="zh-TW"/>
        </w:rPr>
        <w:t xml:space="preserve">имеется конечная нормальная </w:t>
      </w:r>
      <w:r w:rsidR="00516BBA" w:rsidRPr="00E527A2">
        <w:rPr>
          <w:rFonts w:ascii="Courier New" w:hAnsi="Courier New" w:cs="Courier New"/>
        </w:rPr>
        <w:sym w:font="Symbol" w:char="F066"/>
      </w:r>
      <w:r w:rsidR="00516BBA" w:rsidRPr="00516BBA">
        <w:rPr>
          <w:lang w:val="ru-RU"/>
        </w:rPr>
        <w:t>-трасса</w:t>
      </w:r>
      <w:r w:rsidR="00516BBA" w:rsidRPr="00516BBA">
        <w:rPr>
          <w:rFonts w:ascii="Courier New" w:hAnsi="Courier New" w:cs="Courier New"/>
          <w:lang w:val="ru-RU"/>
        </w:rPr>
        <w:t xml:space="preserve"> </w:t>
      </w:r>
      <w:r w:rsidR="00516BBA" w:rsidRPr="00E527A2">
        <w:rPr>
          <w:rFonts w:ascii="Arial" w:hAnsi="Arial" w:cs="Courier New"/>
          <w:b/>
          <w:lang w:val="el-GR"/>
        </w:rPr>
        <w:t>μ</w:t>
      </w:r>
      <w:r w:rsidR="00516BBA">
        <w:rPr>
          <w:rFonts w:ascii="Courier New" w:hAnsi="Courier New" w:cs="Courier New"/>
        </w:rPr>
        <w:sym w:font="Symbol" w:char="F0D7"/>
      </w:r>
      <w:r w:rsidR="00516BBA">
        <w:rPr>
          <w:rFonts w:ascii="Courier New" w:hAnsi="Courier New" w:cs="Courier New"/>
        </w:rPr>
        <w:sym w:font="Euclid Symbol" w:char="F0E1"/>
      </w:r>
      <w:r w:rsidR="00516BBA" w:rsidRPr="00850013">
        <w:rPr>
          <w:rFonts w:ascii="Courier New" w:hAnsi="Courier New" w:cs="Courier New"/>
        </w:rPr>
        <w:sym w:font="Symbol" w:char="F044"/>
      </w:r>
      <w:r w:rsidR="00516BBA">
        <w:rPr>
          <w:rFonts w:ascii="Courier New" w:hAnsi="Courier New" w:cs="Courier New"/>
        </w:rPr>
        <w:sym w:font="Euclid Symbol" w:char="F0F1"/>
      </w:r>
      <w:r w:rsidR="00516BBA" w:rsidRPr="00516BBA">
        <w:rPr>
          <w:rFonts w:ascii="Courier New" w:hAnsi="Courier New" w:cs="Courier New"/>
          <w:lang w:val="ru-RU"/>
        </w:rPr>
        <w:t xml:space="preserve"> </w:t>
      </w:r>
      <w:r w:rsidR="00516BBA" w:rsidRPr="00516BBA">
        <w:rPr>
          <w:lang w:val="ru-RU"/>
        </w:rPr>
        <w:t>или</w:t>
      </w:r>
      <w:r w:rsidR="00516BBA" w:rsidRPr="00516BBA">
        <w:rPr>
          <w:rFonts w:ascii="Courier New" w:hAnsi="Courier New" w:cs="Courier New"/>
          <w:lang w:val="ru-RU"/>
        </w:rPr>
        <w:t xml:space="preserve"> </w:t>
      </w:r>
      <w:r w:rsidR="00516BBA" w:rsidRPr="00E527A2">
        <w:rPr>
          <w:rFonts w:ascii="Arial" w:hAnsi="Arial" w:cs="Courier New"/>
          <w:b/>
          <w:lang w:val="el-GR"/>
        </w:rPr>
        <w:t>μ</w:t>
      </w:r>
      <w:r w:rsidR="00516BBA">
        <w:rPr>
          <w:rFonts w:ascii="Courier New" w:hAnsi="Courier New" w:cs="Courier New"/>
        </w:rPr>
        <w:sym w:font="Symbol" w:char="F0D7"/>
      </w:r>
      <w:r w:rsidR="00516BBA">
        <w:rPr>
          <w:rFonts w:ascii="Courier New" w:hAnsi="Courier New" w:cs="Courier New"/>
        </w:rPr>
        <w:sym w:font="Euclid Symbol" w:char="F0E1"/>
      </w:r>
      <w:r w:rsidR="00516BBA" w:rsidRPr="000675B2">
        <w:rPr>
          <w:rFonts w:ascii="Courier New" w:hAnsi="Courier New" w:cs="Courier New"/>
        </w:rPr>
        <w:sym w:font="Symbol" w:char="F067"/>
      </w:r>
      <w:r w:rsidR="00516BBA">
        <w:rPr>
          <w:rFonts w:ascii="Courier New" w:hAnsi="Courier New" w:cs="Courier New"/>
        </w:rPr>
        <w:sym w:font="Euclid Symbol" w:char="F0F1"/>
      </w:r>
      <w:r w:rsidR="00516BBA" w:rsidRPr="00516BBA">
        <w:rPr>
          <w:rFonts w:ascii="Courier New" w:hAnsi="Courier New" w:cs="Courier New"/>
          <w:lang w:val="ru-RU"/>
        </w:rPr>
        <w:t xml:space="preserve"> </w:t>
      </w:r>
      <w:r w:rsidR="00516BBA" w:rsidRPr="00516BBA">
        <w:rPr>
          <w:lang w:val="ru-RU"/>
        </w:rPr>
        <w:t>тогда и только тогда,</w:t>
      </w:r>
      <w:r w:rsidRPr="00182D81">
        <w:rPr>
          <w:lang w:val="ru-RU"/>
        </w:rPr>
        <w:t xml:space="preserve"> когда в</w:t>
      </w:r>
      <w:r w:rsidRPr="00182D81">
        <w:rPr>
          <w:rFonts w:ascii="Courier New" w:hAnsi="Courier New" w:cs="Courier New"/>
          <w:lang w:val="ru-RU"/>
        </w:rPr>
        <w:t xml:space="preserve"> </w:t>
      </w:r>
      <w:r w:rsidRPr="008D305D">
        <w:rPr>
          <w:rFonts w:ascii="Arial" w:hAnsi="Arial" w:cs="Arial"/>
          <w:b/>
        </w:rPr>
        <w:t>Σ</w:t>
      </w:r>
      <w:r w:rsidRPr="00182D81">
        <w:rPr>
          <w:rFonts w:ascii="Courier New" w:hAnsi="Courier New" w:cs="Courier New"/>
          <w:lang w:val="ru-RU"/>
        </w:rPr>
        <w:t xml:space="preserve"> </w:t>
      </w:r>
      <w:r w:rsidRPr="00182D81">
        <w:rPr>
          <w:lang w:val="ru-RU"/>
        </w:rPr>
        <w:t xml:space="preserve">имеется </w:t>
      </w:r>
      <w:r w:rsidR="00EF62A2" w:rsidRPr="00E527A2">
        <w:rPr>
          <w:rFonts w:ascii="Courier New" w:hAnsi="Courier New" w:cs="Courier New"/>
        </w:rPr>
        <w:sym w:font="Symbol" w:char="F066"/>
      </w:r>
      <w:r w:rsidR="00EF62A2" w:rsidRPr="00CA0044">
        <w:rPr>
          <w:lang w:val="ru-RU"/>
        </w:rPr>
        <w:t xml:space="preserve">-трасса без повторных </w:t>
      </w:r>
      <w:r w:rsidR="00EF62A2" w:rsidRPr="00E527A2">
        <w:rPr>
          <w:rFonts w:ascii="Courier New" w:hAnsi="Courier New" w:cs="Courier New"/>
        </w:rPr>
        <w:sym w:font="Symbol" w:char="F066"/>
      </w:r>
      <w:r w:rsidR="00EF62A2" w:rsidRPr="00CA0044">
        <w:rPr>
          <w:lang w:val="ru-RU"/>
        </w:rPr>
        <w:t>-символов</w:t>
      </w:r>
      <w:r w:rsidRPr="00182D81">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Pr="00850013">
        <w:rPr>
          <w:rFonts w:ascii="Courier New" w:hAnsi="Courier New" w:cs="Courier New"/>
        </w:rPr>
        <w:sym w:font="Symbol" w:char="F044"/>
      </w:r>
      <w:r>
        <w:rPr>
          <w:rFonts w:ascii="Courier New" w:hAnsi="Courier New" w:cs="Courier New"/>
        </w:rPr>
        <w:sym w:font="Euclid Symbol" w:char="F0F1"/>
      </w:r>
      <w:r w:rsidRPr="00182D81">
        <w:rPr>
          <w:rFonts w:ascii="Courier New" w:hAnsi="Courier New" w:cs="Courier New"/>
          <w:lang w:val="ru-RU"/>
        </w:rPr>
        <w:t xml:space="preserve"> </w:t>
      </w:r>
      <w:r w:rsidRPr="00182D81">
        <w:rPr>
          <w:lang w:val="ru-RU"/>
        </w:rPr>
        <w:t>или</w:t>
      </w:r>
      <w:r w:rsidRPr="00182D81">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sidRPr="000675B2">
        <w:rPr>
          <w:rFonts w:ascii="Courier New" w:hAnsi="Courier New" w:cs="Courier New"/>
        </w:rPr>
        <w:sym w:font="Symbol" w:char="F067"/>
      </w:r>
      <w:r>
        <w:rPr>
          <w:rFonts w:ascii="Courier New" w:hAnsi="Courier New" w:cs="Courier New"/>
        </w:rPr>
        <w:sym w:font="Euclid Symbol" w:char="F0F1"/>
      </w:r>
      <w:r w:rsidRPr="00182D81">
        <w:rPr>
          <w:lang w:val="ru-RU"/>
        </w:rPr>
        <w:t>, соответственно.</w:t>
      </w:r>
    </w:p>
    <w:p w:rsidR="00B87950" w:rsidRDefault="00182D81" w:rsidP="00AA44F7">
      <w:pPr>
        <w:spacing w:line="360" w:lineRule="auto"/>
        <w:ind w:left="284"/>
        <w:rPr>
          <w:lang w:val="ru-RU"/>
        </w:rPr>
      </w:pPr>
      <w:r>
        <w:rPr>
          <w:lang w:val="ru-RU"/>
        </w:rPr>
        <w:t>Это непосредственно следует из доказанн</w:t>
      </w:r>
      <w:r w:rsidR="00D82621">
        <w:rPr>
          <w:lang w:val="ru-RU"/>
        </w:rPr>
        <w:t xml:space="preserve">ых утверждений 1 и 2, а также правил вывода (3) </w:t>
      </w:r>
      <w:r w:rsidR="00516BBA">
        <w:rPr>
          <w:lang w:val="ru-RU"/>
        </w:rPr>
        <w:t>,</w:t>
      </w:r>
      <w:r w:rsidR="00D82621">
        <w:rPr>
          <w:lang w:val="ru-RU"/>
        </w:rPr>
        <w:t xml:space="preserve"> (4)</w:t>
      </w:r>
      <w:r w:rsidR="00516BBA">
        <w:rPr>
          <w:lang w:val="ru-RU"/>
        </w:rPr>
        <w:t xml:space="preserve"> и (5)</w:t>
      </w:r>
      <w:r w:rsidR="00D82621">
        <w:rPr>
          <w:lang w:val="ru-RU"/>
        </w:rPr>
        <w:t>.</w:t>
      </w:r>
    </w:p>
    <w:p w:rsidR="00C2678B" w:rsidRDefault="00C2678B" w:rsidP="00AA44F7">
      <w:pPr>
        <w:pStyle w:val="Proofs"/>
        <w:spacing w:line="360" w:lineRule="auto"/>
        <w:rPr>
          <w:lang w:val="ru-RU"/>
        </w:rPr>
      </w:pPr>
      <w:bookmarkStart w:id="1487" w:name="_Ref173063524"/>
      <w:bookmarkStart w:id="1488" w:name="_Toc182233871"/>
      <w:r w:rsidRPr="009D0740">
        <w:t xml:space="preserve">Доказательство </w:t>
      </w:r>
      <w:r w:rsidR="005139E5">
        <w:t xml:space="preserve">Леммы </w:t>
      </w:r>
      <w:r w:rsidR="005139E5">
        <w:rPr>
          <w:lang w:val="ru-RU"/>
        </w:rPr>
        <w:t>44</w:t>
      </w:r>
      <w:bookmarkEnd w:id="1487"/>
      <w:bookmarkEnd w:id="1488"/>
    </w:p>
    <w:p w:rsidR="00C2678B" w:rsidRDefault="00AF5616" w:rsidP="00AA44F7">
      <w:pPr>
        <w:spacing w:line="360" w:lineRule="auto"/>
        <w:rPr>
          <w:lang w:val="ru-RU" w:eastAsia="zh-TW"/>
        </w:rPr>
      </w:pPr>
      <w:bookmarkStart w:id="1489" w:name="_Ref173061584"/>
      <w:r>
        <w:rPr>
          <w:lang w:val="ru-RU"/>
        </w:rPr>
        <w:t>По</w:t>
      </w:r>
      <w:r w:rsidR="00C2678B">
        <w:rPr>
          <w:lang w:val="ru-RU"/>
        </w:rPr>
        <w:t xml:space="preserve"> </w:t>
      </w:r>
      <w:r w:rsidR="005139E5">
        <w:rPr>
          <w:lang w:val="ru-RU"/>
        </w:rPr>
        <w:t>Лемме 43</w:t>
      </w:r>
      <w:r w:rsidR="00C2678B">
        <w:rPr>
          <w:lang w:val="ru-RU"/>
        </w:rPr>
        <w:t xml:space="preserve">, множество конечных нормальных </w:t>
      </w:r>
      <w:r w:rsidR="00C2678B" w:rsidRPr="009D0740">
        <w:rPr>
          <w:rFonts w:ascii="Courier New" w:hAnsi="Courier New" w:cs="Courier New"/>
        </w:rPr>
        <w:sym w:font="Symbol" w:char="F066"/>
      </w:r>
      <w:r w:rsidR="00C2678B" w:rsidRPr="009D0740">
        <w:rPr>
          <w:lang w:val="ru-RU"/>
        </w:rPr>
        <w:t>-</w:t>
      </w:r>
      <w:r w:rsidR="00C2678B">
        <w:rPr>
          <w:lang w:val="ru-RU"/>
        </w:rPr>
        <w:t xml:space="preserve">трасс </w:t>
      </w:r>
      <w:r w:rsidR="00C2678B">
        <w:t>LTS</w:t>
      </w:r>
      <w:r w:rsidR="00C2678B" w:rsidRPr="006D3B28">
        <w:rPr>
          <w:rFonts w:ascii="Courier New" w:hAnsi="Courier New" w:cs="Courier New"/>
          <w:lang w:val="ru-RU"/>
        </w:rPr>
        <w:t xml:space="preserve"> </w:t>
      </w:r>
      <w:r w:rsidR="00C2678B" w:rsidRPr="008D305D">
        <w:rPr>
          <w:rFonts w:ascii="Courier New" w:hAnsi="Courier New" w:cs="Courier New"/>
          <w:b/>
          <w:i/>
        </w:rPr>
        <w:sym w:font="Symbol" w:char="F046"/>
      </w:r>
      <w:r w:rsidR="00C2678B" w:rsidRPr="006D3B28">
        <w:rPr>
          <w:b/>
          <w:i/>
          <w:lang w:val="ru-RU"/>
        </w:rPr>
        <w:t>2</w:t>
      </w:r>
      <w:r w:rsidR="00C2678B" w:rsidRPr="008D305D">
        <w:rPr>
          <w:b/>
          <w:i/>
        </w:rPr>
        <w:t>L</w:t>
      </w:r>
      <w:r w:rsidR="00C2678B" w:rsidRPr="006D3B28">
        <w:rPr>
          <w:rFonts w:ascii="Courier New" w:hAnsi="Courier New" w:cs="Courier New"/>
          <w:lang w:val="ru-RU"/>
        </w:rPr>
        <w:t>(</w:t>
      </w:r>
      <w:r w:rsidR="00C2678B" w:rsidRPr="008D305D">
        <w:rPr>
          <w:rFonts w:ascii="Arial" w:hAnsi="Arial" w:cs="Arial"/>
          <w:b/>
        </w:rPr>
        <w:t>Σ</w:t>
      </w:r>
      <w:r w:rsidR="00C2678B" w:rsidRPr="006D3B28">
        <w:rPr>
          <w:rFonts w:ascii="Courier New" w:hAnsi="Courier New" w:cs="Courier New"/>
          <w:lang w:val="ru-RU"/>
        </w:rPr>
        <w:t xml:space="preserve">) </w:t>
      </w:r>
      <w:r w:rsidR="00C2678B">
        <w:rPr>
          <w:lang w:val="ru-RU"/>
        </w:rPr>
        <w:t xml:space="preserve">совпадает с подмножеством конечных </w:t>
      </w:r>
      <w:r w:rsidR="00C2678B" w:rsidRPr="009D0740">
        <w:rPr>
          <w:rFonts w:ascii="Courier New" w:hAnsi="Courier New" w:cs="Courier New"/>
        </w:rPr>
        <w:sym w:font="Symbol" w:char="F066"/>
      </w:r>
      <w:r w:rsidR="00C2678B" w:rsidRPr="009D0740">
        <w:rPr>
          <w:lang w:val="ru-RU"/>
        </w:rPr>
        <w:t>-</w:t>
      </w:r>
      <w:r w:rsidR="00C2678B">
        <w:rPr>
          <w:lang w:val="ru-RU"/>
        </w:rPr>
        <w:t xml:space="preserve">трасс без повторных </w:t>
      </w:r>
      <w:r w:rsidR="00C2678B" w:rsidRPr="009D0740">
        <w:rPr>
          <w:rFonts w:ascii="Courier New" w:hAnsi="Courier New" w:cs="Courier New"/>
        </w:rPr>
        <w:sym w:font="Symbol" w:char="F066"/>
      </w:r>
      <w:r w:rsidR="00C2678B" w:rsidRPr="009D0740">
        <w:rPr>
          <w:lang w:val="ru-RU"/>
        </w:rPr>
        <w:t>-</w:t>
      </w:r>
      <w:r w:rsidR="00C2678B">
        <w:rPr>
          <w:lang w:val="ru-RU"/>
        </w:rPr>
        <w:t xml:space="preserve">символов </w:t>
      </w:r>
      <w:r w:rsidR="00C2678B" w:rsidRPr="009D0740">
        <w:rPr>
          <w:rFonts w:ascii="Courier New" w:hAnsi="Courier New" w:cs="Courier New"/>
        </w:rPr>
        <w:sym w:font="Symbol" w:char="F066"/>
      </w:r>
      <w:r w:rsidR="00C2678B" w:rsidRPr="009D0740">
        <w:rPr>
          <w:lang w:val="ru-RU"/>
        </w:rPr>
        <w:t>-</w:t>
      </w:r>
      <w:r w:rsidR="00C2678B">
        <w:rPr>
          <w:lang w:val="ru-RU"/>
        </w:rPr>
        <w:t>модели</w:t>
      </w:r>
      <w:r w:rsidR="00C2678B" w:rsidRPr="006D3B28">
        <w:rPr>
          <w:rFonts w:ascii="Courier New" w:hAnsi="Courier New" w:cs="Courier New"/>
          <w:lang w:val="ru-RU"/>
        </w:rPr>
        <w:t xml:space="preserve"> </w:t>
      </w:r>
      <w:r w:rsidR="00C2678B" w:rsidRPr="008D305D">
        <w:rPr>
          <w:rFonts w:ascii="Arial" w:hAnsi="Arial" w:cs="Arial"/>
          <w:b/>
        </w:rPr>
        <w:t>Σ</w:t>
      </w:r>
      <w:r w:rsidR="00C2678B" w:rsidRPr="006D3B28">
        <w:rPr>
          <w:lang w:val="ru-RU" w:eastAsia="zh-TW"/>
        </w:rPr>
        <w:t>.</w:t>
      </w:r>
    </w:p>
    <w:p w:rsidR="00C2678B" w:rsidRPr="00A12F66" w:rsidRDefault="00C2678B" w:rsidP="00AA44F7">
      <w:pPr>
        <w:spacing w:line="360" w:lineRule="auto"/>
        <w:rPr>
          <w:lang w:val="ru-RU"/>
        </w:rPr>
      </w:pPr>
      <w:r>
        <w:rPr>
          <w:lang w:val="ru-RU" w:eastAsia="zh-TW"/>
        </w:rPr>
        <w:t xml:space="preserve">По </w:t>
      </w:r>
      <w:r w:rsidR="005139E5">
        <w:rPr>
          <w:lang w:val="ru-RU" w:eastAsia="zh-TW"/>
        </w:rPr>
        <w:t>Лемме 34</w:t>
      </w:r>
      <w:r>
        <w:rPr>
          <w:lang w:val="ru-RU" w:eastAsia="zh-TW"/>
        </w:rPr>
        <w:t xml:space="preserve">, </w:t>
      </w:r>
      <w:r w:rsidR="000C4AA3">
        <w:rPr>
          <w:lang w:val="ru-RU" w:eastAsia="zh-TW"/>
        </w:rPr>
        <w:t xml:space="preserve">множество всех конечных </w:t>
      </w:r>
      <w:r w:rsidR="000C4AA3" w:rsidRPr="009D0740">
        <w:rPr>
          <w:rFonts w:ascii="Courier New" w:hAnsi="Courier New" w:cs="Courier New"/>
        </w:rPr>
        <w:sym w:font="Symbol" w:char="F066"/>
      </w:r>
      <w:r w:rsidR="000C4AA3" w:rsidRPr="009D0740">
        <w:rPr>
          <w:lang w:val="ru-RU"/>
        </w:rPr>
        <w:t>-</w:t>
      </w:r>
      <w:r w:rsidR="000C4AA3">
        <w:rPr>
          <w:lang w:val="ru-RU"/>
        </w:rPr>
        <w:t xml:space="preserve">трасс </w:t>
      </w:r>
      <w:r w:rsidR="000C4AA3">
        <w:t>LTS</w:t>
      </w:r>
      <w:r w:rsidR="000C4AA3" w:rsidRPr="006D3B28">
        <w:rPr>
          <w:rFonts w:ascii="Courier New" w:hAnsi="Courier New" w:cs="Courier New"/>
          <w:lang w:val="ru-RU"/>
        </w:rPr>
        <w:t xml:space="preserve"> </w:t>
      </w:r>
      <w:r w:rsidR="000C4AA3" w:rsidRPr="008D305D">
        <w:rPr>
          <w:rFonts w:ascii="Courier New" w:hAnsi="Courier New" w:cs="Courier New"/>
          <w:b/>
          <w:i/>
        </w:rPr>
        <w:sym w:font="Symbol" w:char="F046"/>
      </w:r>
      <w:r w:rsidR="000C4AA3" w:rsidRPr="006D3B28">
        <w:rPr>
          <w:b/>
          <w:i/>
          <w:lang w:val="ru-RU"/>
        </w:rPr>
        <w:t>2</w:t>
      </w:r>
      <w:r w:rsidR="000C4AA3" w:rsidRPr="008D305D">
        <w:rPr>
          <w:b/>
          <w:i/>
        </w:rPr>
        <w:t>L</w:t>
      </w:r>
      <w:r w:rsidR="000C4AA3" w:rsidRPr="006D3B28">
        <w:rPr>
          <w:rFonts w:ascii="Courier New" w:hAnsi="Courier New" w:cs="Courier New"/>
          <w:lang w:val="ru-RU"/>
        </w:rPr>
        <w:t>(</w:t>
      </w:r>
      <w:r w:rsidR="000C4AA3" w:rsidRPr="008D305D">
        <w:rPr>
          <w:rFonts w:ascii="Arial" w:hAnsi="Arial" w:cs="Arial"/>
          <w:b/>
        </w:rPr>
        <w:t>Σ</w:t>
      </w:r>
      <w:r w:rsidR="000C4AA3" w:rsidRPr="006D3B28">
        <w:rPr>
          <w:rFonts w:ascii="Courier New" w:hAnsi="Courier New" w:cs="Courier New"/>
          <w:lang w:val="ru-RU"/>
        </w:rPr>
        <w:t xml:space="preserve">) </w:t>
      </w:r>
      <w:r w:rsidR="000C4AA3">
        <w:rPr>
          <w:lang w:val="ru-RU"/>
        </w:rPr>
        <w:t>получается из м</w:t>
      </w:r>
      <w:r w:rsidR="00A12F66">
        <w:rPr>
          <w:lang w:val="ru-RU"/>
        </w:rPr>
        <w:t xml:space="preserve">ножество </w:t>
      </w:r>
      <w:r w:rsidR="000C4AA3">
        <w:rPr>
          <w:lang w:val="ru-RU"/>
        </w:rPr>
        <w:t xml:space="preserve">её </w:t>
      </w:r>
      <w:r w:rsidR="00A12F66">
        <w:rPr>
          <w:lang w:val="ru-RU"/>
        </w:rPr>
        <w:t xml:space="preserve">конечных нормальных </w:t>
      </w:r>
      <w:r w:rsidR="00A12F66" w:rsidRPr="009D0740">
        <w:rPr>
          <w:rFonts w:ascii="Courier New" w:hAnsi="Courier New" w:cs="Courier New"/>
        </w:rPr>
        <w:sym w:font="Symbol" w:char="F066"/>
      </w:r>
      <w:r w:rsidR="00A12F66" w:rsidRPr="009D0740">
        <w:rPr>
          <w:lang w:val="ru-RU"/>
        </w:rPr>
        <w:t>-</w:t>
      </w:r>
      <w:r w:rsidR="00A12F66">
        <w:rPr>
          <w:lang w:val="ru-RU"/>
        </w:rPr>
        <w:t>трасс</w:t>
      </w:r>
      <w:r w:rsidR="000C4AA3">
        <w:rPr>
          <w:lang w:val="ru-RU"/>
        </w:rPr>
        <w:t xml:space="preserve"> с помощью </w:t>
      </w:r>
      <w:r w:rsidR="000C4AA3" w:rsidRPr="000C4AA3">
        <w:rPr>
          <w:b/>
          <w:i/>
        </w:rPr>
        <w:t>dr</w:t>
      </w:r>
      <w:r w:rsidR="003C49D3">
        <w:rPr>
          <w:lang w:val="ru-RU"/>
        </w:rPr>
        <w:noBreakHyphen/>
      </w:r>
      <w:r w:rsidR="000C4AA3">
        <w:rPr>
          <w:lang w:val="ru-RU"/>
        </w:rPr>
        <w:t>замыкания</w:t>
      </w:r>
      <w:r w:rsidR="00A12F66">
        <w:rPr>
          <w:lang w:val="ru-RU"/>
        </w:rPr>
        <w:t>.</w:t>
      </w:r>
    </w:p>
    <w:p w:rsidR="00A12F66" w:rsidRPr="00A12F66" w:rsidRDefault="00A12F66" w:rsidP="00AA44F7">
      <w:pPr>
        <w:spacing w:line="360" w:lineRule="auto"/>
        <w:rPr>
          <w:lang w:val="ru-RU"/>
        </w:rPr>
      </w:pPr>
      <w:r>
        <w:rPr>
          <w:lang w:val="ru-RU"/>
        </w:rPr>
        <w:t xml:space="preserve">По замкнутости </w:t>
      </w:r>
      <w:r w:rsidRPr="009D0740">
        <w:rPr>
          <w:rFonts w:ascii="Courier New" w:hAnsi="Courier New" w:cs="Courier New"/>
        </w:rPr>
        <w:sym w:font="Symbol" w:char="F066"/>
      </w:r>
      <w:r w:rsidRPr="009D0740">
        <w:rPr>
          <w:lang w:val="ru-RU"/>
        </w:rPr>
        <w:t>-</w:t>
      </w:r>
      <w:r>
        <w:rPr>
          <w:lang w:val="ru-RU"/>
        </w:rPr>
        <w:t xml:space="preserve">модели, множество конечных </w:t>
      </w:r>
      <w:r w:rsidRPr="009D0740">
        <w:rPr>
          <w:rFonts w:ascii="Courier New" w:hAnsi="Courier New" w:cs="Courier New"/>
        </w:rPr>
        <w:sym w:font="Symbol" w:char="F066"/>
      </w:r>
      <w:r w:rsidRPr="009D0740">
        <w:rPr>
          <w:lang w:val="ru-RU"/>
        </w:rPr>
        <w:t>-</w:t>
      </w:r>
      <w:r>
        <w:rPr>
          <w:lang w:val="ru-RU"/>
        </w:rPr>
        <w:t xml:space="preserve">трасс </w:t>
      </w:r>
      <w:r w:rsidRPr="009D0740">
        <w:rPr>
          <w:rFonts w:ascii="Courier New" w:hAnsi="Courier New" w:cs="Courier New"/>
        </w:rPr>
        <w:sym w:font="Symbol" w:char="F066"/>
      </w:r>
      <w:r w:rsidRPr="009D0740">
        <w:rPr>
          <w:lang w:val="ru-RU"/>
        </w:rPr>
        <w:t>-</w:t>
      </w:r>
      <w:r>
        <w:rPr>
          <w:lang w:val="ru-RU"/>
        </w:rPr>
        <w:t>модели</w:t>
      </w:r>
      <w:r w:rsidRPr="006D3B28">
        <w:rPr>
          <w:rFonts w:ascii="Courier New" w:hAnsi="Courier New" w:cs="Courier New"/>
          <w:lang w:val="ru-RU"/>
        </w:rPr>
        <w:t xml:space="preserve"> </w:t>
      </w:r>
      <w:r w:rsidRPr="008D305D">
        <w:rPr>
          <w:rFonts w:ascii="Arial" w:hAnsi="Arial" w:cs="Arial"/>
          <w:b/>
        </w:rPr>
        <w:t>Σ</w:t>
      </w:r>
      <w:r w:rsidRPr="006D3B28">
        <w:rPr>
          <w:rFonts w:ascii="Courier New" w:hAnsi="Courier New" w:cs="Courier New"/>
          <w:lang w:val="ru-RU"/>
        </w:rPr>
        <w:t xml:space="preserve"> </w:t>
      </w:r>
      <w:r w:rsidR="000C4AA3">
        <w:rPr>
          <w:lang w:val="ru-RU" w:eastAsia="zh-TW"/>
        </w:rPr>
        <w:t xml:space="preserve">также получается из </w:t>
      </w:r>
      <w:r w:rsidR="00AF5616">
        <w:rPr>
          <w:lang w:val="ru-RU" w:eastAsia="zh-TW"/>
        </w:rPr>
        <w:t xml:space="preserve">её </w:t>
      </w:r>
      <w:r w:rsidR="000C4AA3">
        <w:rPr>
          <w:lang w:val="ru-RU" w:eastAsia="zh-TW"/>
        </w:rPr>
        <w:t xml:space="preserve">множества </w:t>
      </w:r>
      <w:r w:rsidR="000C4AA3" w:rsidRPr="009D0740">
        <w:rPr>
          <w:rFonts w:ascii="Courier New" w:hAnsi="Courier New" w:cs="Courier New"/>
        </w:rPr>
        <w:sym w:font="Symbol" w:char="F066"/>
      </w:r>
      <w:r w:rsidR="000C4AA3" w:rsidRPr="009D0740">
        <w:rPr>
          <w:lang w:val="ru-RU"/>
        </w:rPr>
        <w:t>-</w:t>
      </w:r>
      <w:r w:rsidR="000C4AA3">
        <w:rPr>
          <w:lang w:val="ru-RU"/>
        </w:rPr>
        <w:t>трасс</w:t>
      </w:r>
      <w:r w:rsidR="000C4AA3">
        <w:rPr>
          <w:lang w:val="ru-RU" w:eastAsia="zh-TW"/>
        </w:rPr>
        <w:t xml:space="preserve"> </w:t>
      </w:r>
      <w:r w:rsidR="000C4AA3">
        <w:rPr>
          <w:lang w:val="ru-RU"/>
        </w:rPr>
        <w:t xml:space="preserve">без повторных </w:t>
      </w:r>
      <w:r w:rsidR="000C4AA3" w:rsidRPr="009D0740">
        <w:rPr>
          <w:rFonts w:ascii="Courier New" w:hAnsi="Courier New" w:cs="Courier New"/>
        </w:rPr>
        <w:sym w:font="Symbol" w:char="F066"/>
      </w:r>
      <w:r w:rsidR="000C4AA3" w:rsidRPr="009D0740">
        <w:rPr>
          <w:lang w:val="ru-RU"/>
        </w:rPr>
        <w:t>-</w:t>
      </w:r>
      <w:r w:rsidR="000C4AA3">
        <w:rPr>
          <w:lang w:val="ru-RU"/>
        </w:rPr>
        <w:t xml:space="preserve">символов с помощью </w:t>
      </w:r>
      <w:r w:rsidR="000C4AA3" w:rsidRPr="000C4AA3">
        <w:rPr>
          <w:b/>
          <w:i/>
        </w:rPr>
        <w:t>dr</w:t>
      </w:r>
      <w:r w:rsidR="000C4AA3">
        <w:rPr>
          <w:lang w:val="ru-RU"/>
        </w:rPr>
        <w:t>-замыкания.</w:t>
      </w:r>
    </w:p>
    <w:p w:rsidR="00C2678B" w:rsidRDefault="00AF5616" w:rsidP="00AA44F7">
      <w:pPr>
        <w:spacing w:line="360" w:lineRule="auto"/>
        <w:rPr>
          <w:lang w:val="ru-RU"/>
        </w:rPr>
      </w:pPr>
      <w:r>
        <w:rPr>
          <w:lang w:val="ru-RU"/>
        </w:rPr>
        <w:t>Отсюда непосредственно следует утверждение Леммы</w:t>
      </w:r>
      <w:r w:rsidR="00C2678B">
        <w:rPr>
          <w:lang w:val="ru-RU"/>
        </w:rPr>
        <w:t xml:space="preserve">. </w:t>
      </w:r>
    </w:p>
    <w:p w:rsidR="00CC19AF" w:rsidRDefault="00CC19AF" w:rsidP="00AA44F7">
      <w:pPr>
        <w:pStyle w:val="Proofs"/>
        <w:spacing w:line="360" w:lineRule="auto"/>
        <w:rPr>
          <w:lang w:val="ru-RU"/>
        </w:rPr>
      </w:pPr>
      <w:bookmarkStart w:id="1490" w:name="_Ref173065101"/>
      <w:bookmarkStart w:id="1491" w:name="_Toc182233872"/>
      <w:r w:rsidRPr="009D0740">
        <w:t xml:space="preserve">Доказательство </w:t>
      </w:r>
      <w:r w:rsidR="005139E5">
        <w:t xml:space="preserve">Леммы </w:t>
      </w:r>
      <w:r w:rsidR="005139E5">
        <w:rPr>
          <w:lang w:val="ru-RU"/>
        </w:rPr>
        <w:t>45</w:t>
      </w:r>
      <w:bookmarkEnd w:id="1489"/>
      <w:bookmarkEnd w:id="1490"/>
      <w:bookmarkEnd w:id="1491"/>
    </w:p>
    <w:p w:rsidR="0079599D" w:rsidRDefault="00C04C60" w:rsidP="00AA44F7">
      <w:pPr>
        <w:spacing w:line="360" w:lineRule="auto"/>
        <w:rPr>
          <w:lang w:val="ru-RU"/>
        </w:rPr>
      </w:pPr>
      <w:r>
        <w:rPr>
          <w:lang w:val="ru-RU"/>
        </w:rPr>
        <w:t xml:space="preserve">Поскольку нормальная </w:t>
      </w:r>
      <w:r w:rsidRPr="009D0740">
        <w:rPr>
          <w:rFonts w:ascii="Courier New" w:hAnsi="Courier New" w:cs="Courier New"/>
        </w:rPr>
        <w:sym w:font="Symbol" w:char="F066"/>
      </w:r>
      <w:r w:rsidRPr="009D0740">
        <w:rPr>
          <w:lang w:val="ru-RU"/>
        </w:rPr>
        <w:t>-</w:t>
      </w:r>
      <w:r>
        <w:rPr>
          <w:lang w:val="ru-RU"/>
        </w:rPr>
        <w:t xml:space="preserve">трасса не имеет повторных </w:t>
      </w:r>
      <w:r w:rsidRPr="009D0740">
        <w:rPr>
          <w:rFonts w:ascii="Courier New" w:hAnsi="Courier New" w:cs="Courier New"/>
        </w:rPr>
        <w:sym w:font="Symbol" w:char="F066"/>
      </w:r>
      <w:r w:rsidRPr="009D0740">
        <w:rPr>
          <w:lang w:val="ru-RU"/>
        </w:rPr>
        <w:t>-</w:t>
      </w:r>
      <w:r>
        <w:rPr>
          <w:lang w:val="ru-RU"/>
        </w:rPr>
        <w:t xml:space="preserve">символов, нам достаточно доказать обратное: любая </w:t>
      </w:r>
      <w:r w:rsidRPr="009D0740">
        <w:rPr>
          <w:rFonts w:ascii="Courier New" w:hAnsi="Courier New" w:cs="Courier New"/>
        </w:rPr>
        <w:sym w:font="Symbol" w:char="F066"/>
      </w:r>
      <w:r w:rsidRPr="009D0740">
        <w:rPr>
          <w:lang w:val="ru-RU"/>
        </w:rPr>
        <w:t>-</w:t>
      </w:r>
      <w:r>
        <w:rPr>
          <w:lang w:val="ru-RU"/>
        </w:rPr>
        <w:t xml:space="preserve">трасса без повторных </w:t>
      </w:r>
      <w:r w:rsidRPr="009D0740">
        <w:rPr>
          <w:rFonts w:ascii="Courier New" w:hAnsi="Courier New" w:cs="Courier New"/>
        </w:rPr>
        <w:sym w:font="Symbol" w:char="F066"/>
      </w:r>
      <w:r w:rsidRPr="009D0740">
        <w:rPr>
          <w:lang w:val="ru-RU"/>
        </w:rPr>
        <w:t>-</w:t>
      </w:r>
      <w:r>
        <w:rPr>
          <w:lang w:val="ru-RU"/>
        </w:rPr>
        <w:t xml:space="preserve">символов нормальна, то есть является трассой нормального </w:t>
      </w:r>
      <w:r w:rsidRPr="009D0740">
        <w:rPr>
          <w:rFonts w:ascii="Courier New" w:hAnsi="Courier New" w:cs="Courier New"/>
        </w:rPr>
        <w:sym w:font="Symbol" w:char="F066"/>
      </w:r>
      <w:r w:rsidRPr="009D0740">
        <w:rPr>
          <w:lang w:val="ru-RU"/>
        </w:rPr>
        <w:t>-</w:t>
      </w:r>
      <w:r>
        <w:rPr>
          <w:lang w:val="ru-RU"/>
        </w:rPr>
        <w:t>маршрута.</w:t>
      </w:r>
    </w:p>
    <w:p w:rsidR="0079599D" w:rsidRDefault="00AF5616" w:rsidP="00AA44F7">
      <w:pPr>
        <w:spacing w:line="360" w:lineRule="auto"/>
        <w:rPr>
          <w:lang w:val="ru-RU"/>
        </w:rPr>
      </w:pPr>
      <w:r>
        <w:rPr>
          <w:lang w:val="ru-RU"/>
        </w:rPr>
        <w:t xml:space="preserve">По </w:t>
      </w:r>
      <w:r w:rsidR="005139E5">
        <w:rPr>
          <w:lang w:val="ru-RU"/>
        </w:rPr>
        <w:t>Лемме 43</w:t>
      </w:r>
      <w:r>
        <w:rPr>
          <w:lang w:val="ru-RU"/>
        </w:rPr>
        <w:t xml:space="preserve">, множество конечных нормальных </w:t>
      </w:r>
      <w:r w:rsidRPr="009D0740">
        <w:rPr>
          <w:rFonts w:ascii="Courier New" w:hAnsi="Courier New" w:cs="Courier New"/>
        </w:rPr>
        <w:sym w:font="Symbol" w:char="F066"/>
      </w:r>
      <w:r w:rsidRPr="009D0740">
        <w:rPr>
          <w:lang w:val="ru-RU"/>
        </w:rPr>
        <w:t>-</w:t>
      </w:r>
      <w:r>
        <w:rPr>
          <w:lang w:val="ru-RU"/>
        </w:rPr>
        <w:t xml:space="preserve">трасс </w:t>
      </w:r>
      <w:r>
        <w:t>LTS</w:t>
      </w:r>
      <w:r w:rsidRPr="006D3B28">
        <w:rPr>
          <w:rFonts w:ascii="Courier New" w:hAnsi="Courier New" w:cs="Courier New"/>
          <w:lang w:val="ru-RU"/>
        </w:rPr>
        <w:t xml:space="preserve"> </w:t>
      </w:r>
      <w:r w:rsidRPr="008D305D">
        <w:rPr>
          <w:rFonts w:ascii="Courier New" w:hAnsi="Courier New" w:cs="Courier New"/>
          <w:b/>
          <w:i/>
        </w:rPr>
        <w:sym w:font="Symbol" w:char="F046"/>
      </w:r>
      <w:r w:rsidRPr="006D3B28">
        <w:rPr>
          <w:b/>
          <w:i/>
          <w:lang w:val="ru-RU"/>
        </w:rPr>
        <w:t>2</w:t>
      </w:r>
      <w:r w:rsidRPr="008D305D">
        <w:rPr>
          <w:b/>
          <w:i/>
        </w:rPr>
        <w:t>L</w:t>
      </w:r>
      <w:r w:rsidRPr="006D3B28">
        <w:rPr>
          <w:rFonts w:ascii="Courier New" w:hAnsi="Courier New" w:cs="Courier New"/>
          <w:lang w:val="ru-RU"/>
        </w:rPr>
        <w:t>(</w:t>
      </w:r>
      <w:r w:rsidRPr="008D305D">
        <w:rPr>
          <w:rFonts w:ascii="Arial" w:hAnsi="Arial" w:cs="Arial"/>
          <w:b/>
        </w:rPr>
        <w:t>Σ</w:t>
      </w:r>
      <w:r w:rsidRPr="006D3B28">
        <w:rPr>
          <w:rFonts w:ascii="Courier New" w:hAnsi="Courier New" w:cs="Courier New"/>
          <w:lang w:val="ru-RU"/>
        </w:rPr>
        <w:t xml:space="preserve">) </w:t>
      </w:r>
      <w:r>
        <w:rPr>
          <w:lang w:val="ru-RU"/>
        </w:rPr>
        <w:t xml:space="preserve">совпадает с множеством конечных </w:t>
      </w:r>
      <w:r w:rsidRPr="009D0740">
        <w:rPr>
          <w:rFonts w:ascii="Courier New" w:hAnsi="Courier New" w:cs="Courier New"/>
        </w:rPr>
        <w:sym w:font="Symbol" w:char="F066"/>
      </w:r>
      <w:r w:rsidRPr="009D0740">
        <w:rPr>
          <w:lang w:val="ru-RU"/>
        </w:rPr>
        <w:t>-</w:t>
      </w:r>
      <w:r>
        <w:rPr>
          <w:lang w:val="ru-RU"/>
        </w:rPr>
        <w:t xml:space="preserve">трасс без повторных </w:t>
      </w:r>
      <w:r w:rsidRPr="009D0740">
        <w:rPr>
          <w:rFonts w:ascii="Courier New" w:hAnsi="Courier New" w:cs="Courier New"/>
        </w:rPr>
        <w:sym w:font="Symbol" w:char="F066"/>
      </w:r>
      <w:r w:rsidRPr="009D0740">
        <w:rPr>
          <w:lang w:val="ru-RU"/>
        </w:rPr>
        <w:t>-</w:t>
      </w:r>
      <w:r>
        <w:rPr>
          <w:lang w:val="ru-RU"/>
        </w:rPr>
        <w:t xml:space="preserve">символов </w:t>
      </w:r>
      <w:r w:rsidRPr="009D0740">
        <w:rPr>
          <w:rFonts w:ascii="Courier New" w:hAnsi="Courier New" w:cs="Courier New"/>
        </w:rPr>
        <w:sym w:font="Symbol" w:char="F066"/>
      </w:r>
      <w:r w:rsidRPr="009D0740">
        <w:rPr>
          <w:lang w:val="ru-RU"/>
        </w:rPr>
        <w:t>-</w:t>
      </w:r>
      <w:r>
        <w:rPr>
          <w:lang w:val="ru-RU"/>
        </w:rPr>
        <w:t>модели</w:t>
      </w:r>
      <w:r w:rsidRPr="006D3B28">
        <w:rPr>
          <w:rFonts w:ascii="Courier New" w:hAnsi="Courier New" w:cs="Courier New"/>
          <w:lang w:val="ru-RU"/>
        </w:rPr>
        <w:t xml:space="preserve"> </w:t>
      </w:r>
      <w:r w:rsidRPr="008D305D">
        <w:rPr>
          <w:rFonts w:ascii="Arial" w:hAnsi="Arial" w:cs="Arial"/>
          <w:b/>
        </w:rPr>
        <w:t>Σ</w:t>
      </w:r>
      <w:r w:rsidRPr="006D3B28">
        <w:rPr>
          <w:lang w:val="ru-RU" w:eastAsia="zh-TW"/>
        </w:rPr>
        <w:t>.</w:t>
      </w:r>
      <w:r>
        <w:rPr>
          <w:lang w:val="ru-RU" w:eastAsia="zh-TW"/>
        </w:rPr>
        <w:t xml:space="preserve"> По</w:t>
      </w:r>
      <w:r>
        <w:rPr>
          <w:lang w:val="ru-RU"/>
        </w:rPr>
        <w:t xml:space="preserve"> </w:t>
      </w:r>
      <w:r w:rsidR="005139E5">
        <w:rPr>
          <w:lang w:val="ru-RU"/>
        </w:rPr>
        <w:t>Лемме 44</w:t>
      </w:r>
      <w:r>
        <w:rPr>
          <w:lang w:val="ru-RU"/>
        </w:rPr>
        <w:t xml:space="preserve">, </w:t>
      </w:r>
      <w:r w:rsidRPr="00AF5616">
        <w:rPr>
          <w:lang w:val="ru-RU" w:eastAsia="zh-TW"/>
        </w:rPr>
        <w:t>множеств</w:t>
      </w:r>
      <w:r>
        <w:rPr>
          <w:lang w:val="ru-RU" w:eastAsia="zh-TW"/>
        </w:rPr>
        <w:t>а</w:t>
      </w:r>
      <w:r w:rsidRPr="00AF5616">
        <w:rPr>
          <w:lang w:val="ru-RU" w:eastAsia="zh-TW"/>
        </w:rPr>
        <w:t xml:space="preserve"> </w:t>
      </w:r>
      <w:r>
        <w:rPr>
          <w:lang w:val="ru-RU" w:eastAsia="zh-TW"/>
        </w:rPr>
        <w:t xml:space="preserve">всех </w:t>
      </w:r>
      <w:r w:rsidRPr="00AF5616">
        <w:rPr>
          <w:lang w:val="ru-RU" w:eastAsia="zh-TW"/>
        </w:rPr>
        <w:t xml:space="preserve">конечных </w:t>
      </w:r>
      <w:r w:rsidRPr="00E527A2">
        <w:rPr>
          <w:rFonts w:ascii="Courier New" w:hAnsi="Courier New" w:cs="Courier New"/>
        </w:rPr>
        <w:sym w:font="Symbol" w:char="F066"/>
      </w:r>
      <w:r w:rsidRPr="00AF5616">
        <w:rPr>
          <w:lang w:val="ru-RU"/>
        </w:rPr>
        <w:t xml:space="preserve">-трасс </w:t>
      </w:r>
      <w:r>
        <w:rPr>
          <w:lang w:val="ru-RU"/>
        </w:rPr>
        <w:t xml:space="preserve">этой </w:t>
      </w:r>
      <w:r w:rsidRPr="00E527A2">
        <w:rPr>
          <w:rFonts w:ascii="Courier New" w:hAnsi="Courier New" w:cs="Courier New"/>
        </w:rPr>
        <w:sym w:font="Symbol" w:char="F066"/>
      </w:r>
      <w:r w:rsidRPr="00AF5616">
        <w:rPr>
          <w:lang w:val="ru-RU"/>
        </w:rPr>
        <w:t>-модели</w:t>
      </w:r>
      <w:r w:rsidRPr="00AF5616">
        <w:rPr>
          <w:rFonts w:ascii="Courier New" w:hAnsi="Courier New" w:cs="Courier New"/>
          <w:lang w:val="ru-RU"/>
        </w:rPr>
        <w:t xml:space="preserve"> </w:t>
      </w:r>
      <w:r w:rsidRPr="008D305D">
        <w:rPr>
          <w:rFonts w:ascii="Arial" w:hAnsi="Arial" w:cs="Arial"/>
          <w:b/>
        </w:rPr>
        <w:t>Σ</w:t>
      </w:r>
      <w:r w:rsidRPr="00AF5616">
        <w:rPr>
          <w:rFonts w:ascii="Courier New" w:hAnsi="Courier New" w:cs="Courier New"/>
          <w:lang w:val="ru-RU"/>
        </w:rPr>
        <w:t xml:space="preserve"> </w:t>
      </w:r>
      <w:r>
        <w:rPr>
          <w:lang w:val="ru-RU"/>
        </w:rPr>
        <w:t>и этой</w:t>
      </w:r>
      <w:r w:rsidRPr="00AF5616">
        <w:rPr>
          <w:lang w:val="ru-RU"/>
        </w:rPr>
        <w:t xml:space="preserve"> </w:t>
      </w:r>
      <w:r>
        <w:t>LTS</w:t>
      </w:r>
      <w:r>
        <w:rPr>
          <w:lang w:val="ru-RU"/>
        </w:rPr>
        <w:t xml:space="preserve"> также совпадают</w:t>
      </w:r>
      <w:r w:rsidRPr="00AF5616">
        <w:rPr>
          <w:lang w:val="ru-RU" w:eastAsia="zh-TW"/>
        </w:rPr>
        <w:t>.</w:t>
      </w:r>
      <w:r>
        <w:rPr>
          <w:lang w:val="ru-RU" w:eastAsia="zh-TW"/>
        </w:rPr>
        <w:t xml:space="preserve"> Отсюда следует, что </w:t>
      </w:r>
      <w:r>
        <w:rPr>
          <w:lang w:val="ru-RU"/>
        </w:rPr>
        <w:t xml:space="preserve">множество конечных нормальных </w:t>
      </w:r>
      <w:r w:rsidRPr="009D0740">
        <w:rPr>
          <w:rFonts w:ascii="Courier New" w:hAnsi="Courier New" w:cs="Courier New"/>
        </w:rPr>
        <w:sym w:font="Symbol" w:char="F066"/>
      </w:r>
      <w:r w:rsidRPr="009D0740">
        <w:rPr>
          <w:lang w:val="ru-RU"/>
        </w:rPr>
        <w:t>-</w:t>
      </w:r>
      <w:r>
        <w:rPr>
          <w:lang w:val="ru-RU"/>
        </w:rPr>
        <w:t xml:space="preserve">трасс </w:t>
      </w:r>
      <w:r>
        <w:t>LTS</w:t>
      </w:r>
      <w:r w:rsidRPr="006D3B28">
        <w:rPr>
          <w:rFonts w:ascii="Courier New" w:hAnsi="Courier New" w:cs="Courier New"/>
          <w:lang w:val="ru-RU"/>
        </w:rPr>
        <w:t xml:space="preserve"> </w:t>
      </w:r>
      <w:r w:rsidRPr="008D305D">
        <w:rPr>
          <w:rFonts w:ascii="Courier New" w:hAnsi="Courier New" w:cs="Courier New"/>
          <w:b/>
          <w:i/>
        </w:rPr>
        <w:sym w:font="Symbol" w:char="F046"/>
      </w:r>
      <w:r w:rsidRPr="006D3B28">
        <w:rPr>
          <w:b/>
          <w:i/>
          <w:lang w:val="ru-RU"/>
        </w:rPr>
        <w:t>2</w:t>
      </w:r>
      <w:r w:rsidRPr="008D305D">
        <w:rPr>
          <w:b/>
          <w:i/>
        </w:rPr>
        <w:t>L</w:t>
      </w:r>
      <w:r w:rsidRPr="006D3B28">
        <w:rPr>
          <w:rFonts w:ascii="Courier New" w:hAnsi="Courier New" w:cs="Courier New"/>
          <w:lang w:val="ru-RU"/>
        </w:rPr>
        <w:t>(</w:t>
      </w:r>
      <w:r w:rsidRPr="008D305D">
        <w:rPr>
          <w:rFonts w:ascii="Arial" w:hAnsi="Arial" w:cs="Arial"/>
          <w:b/>
        </w:rPr>
        <w:t>Σ</w:t>
      </w:r>
      <w:r w:rsidRPr="006D3B28">
        <w:rPr>
          <w:rFonts w:ascii="Courier New" w:hAnsi="Courier New" w:cs="Courier New"/>
          <w:lang w:val="ru-RU"/>
        </w:rPr>
        <w:t xml:space="preserve">) </w:t>
      </w:r>
      <w:r>
        <w:rPr>
          <w:lang w:val="ru-RU"/>
        </w:rPr>
        <w:t xml:space="preserve">совпадает с множеством её конечных </w:t>
      </w:r>
      <w:r w:rsidRPr="009D0740">
        <w:rPr>
          <w:rFonts w:ascii="Courier New" w:hAnsi="Courier New" w:cs="Courier New"/>
        </w:rPr>
        <w:sym w:font="Symbol" w:char="F066"/>
      </w:r>
      <w:r w:rsidRPr="009D0740">
        <w:rPr>
          <w:lang w:val="ru-RU"/>
        </w:rPr>
        <w:t>-</w:t>
      </w:r>
      <w:r>
        <w:rPr>
          <w:lang w:val="ru-RU"/>
        </w:rPr>
        <w:t xml:space="preserve">трасс без повторных </w:t>
      </w:r>
      <w:r w:rsidRPr="009D0740">
        <w:rPr>
          <w:rFonts w:ascii="Courier New" w:hAnsi="Courier New" w:cs="Courier New"/>
        </w:rPr>
        <w:sym w:font="Symbol" w:char="F066"/>
      </w:r>
      <w:r w:rsidRPr="009D0740">
        <w:rPr>
          <w:lang w:val="ru-RU"/>
        </w:rPr>
        <w:t>-</w:t>
      </w:r>
      <w:r>
        <w:rPr>
          <w:lang w:val="ru-RU"/>
        </w:rPr>
        <w:t xml:space="preserve">символов, то есть </w:t>
      </w:r>
      <w:r>
        <w:rPr>
          <w:lang w:val="ru-RU" w:eastAsia="zh-TW"/>
        </w:rPr>
        <w:t>доказываемое утверждение верно для</w:t>
      </w:r>
      <w:r w:rsidR="002A73EB">
        <w:rPr>
          <w:lang w:val="ru-RU"/>
        </w:rPr>
        <w:t xml:space="preserve"> конечных </w:t>
      </w:r>
      <w:r w:rsidR="002A73EB" w:rsidRPr="009D0740">
        <w:rPr>
          <w:rFonts w:ascii="Courier New" w:hAnsi="Courier New" w:cs="Courier New"/>
        </w:rPr>
        <w:sym w:font="Symbol" w:char="F066"/>
      </w:r>
      <w:r w:rsidR="002A73EB" w:rsidRPr="009D0740">
        <w:rPr>
          <w:lang w:val="ru-RU"/>
        </w:rPr>
        <w:t>-</w:t>
      </w:r>
      <w:r w:rsidR="002A73EB">
        <w:rPr>
          <w:lang w:val="ru-RU"/>
        </w:rPr>
        <w:t xml:space="preserve">трасс. </w:t>
      </w:r>
    </w:p>
    <w:p w:rsidR="00C04C60" w:rsidRDefault="00C04C60" w:rsidP="00AA44F7">
      <w:pPr>
        <w:spacing w:line="360" w:lineRule="auto"/>
        <w:rPr>
          <w:lang w:val="ru-RU"/>
        </w:rPr>
      </w:pPr>
      <w:r>
        <w:rPr>
          <w:lang w:val="ru-RU"/>
        </w:rPr>
        <w:t xml:space="preserve">Пусть </w:t>
      </w:r>
      <w:r w:rsidRPr="009D0740">
        <w:rPr>
          <w:rFonts w:ascii="Courier New" w:hAnsi="Courier New" w:cs="Courier New"/>
        </w:rPr>
        <w:sym w:font="Symbol" w:char="F066"/>
      </w:r>
      <w:r w:rsidRPr="009D0740">
        <w:rPr>
          <w:lang w:val="ru-RU"/>
        </w:rPr>
        <w:t>-</w:t>
      </w:r>
      <w:r>
        <w:rPr>
          <w:lang w:val="ru-RU"/>
        </w:rPr>
        <w:t>трасса</w:t>
      </w:r>
      <w:r w:rsidRPr="00182D81">
        <w:rPr>
          <w:rFonts w:ascii="Courier New" w:hAnsi="Courier New" w:cs="Courier New"/>
          <w:lang w:val="ru-RU"/>
        </w:rPr>
        <w:t xml:space="preserve"> </w:t>
      </w:r>
      <w:r w:rsidRPr="00C04C60">
        <w:rPr>
          <w:rFonts w:ascii="Arial" w:hAnsi="Arial" w:cs="Arial"/>
          <w:b/>
          <w:lang w:val="ru-RU"/>
        </w:rPr>
        <w:t>σ</w:t>
      </w:r>
      <w:r w:rsidRPr="00182D81">
        <w:rPr>
          <w:rFonts w:ascii="Courier New" w:hAnsi="Courier New" w:cs="Courier New"/>
          <w:lang w:val="ru-RU"/>
        </w:rPr>
        <w:t xml:space="preserve"> </w:t>
      </w:r>
      <w:r w:rsidR="002A73EB">
        <w:rPr>
          <w:lang w:val="ru-RU"/>
        </w:rPr>
        <w:t>бесконечна и н</w:t>
      </w:r>
      <w:r>
        <w:rPr>
          <w:lang w:val="ru-RU"/>
        </w:rPr>
        <w:t xml:space="preserve">е имеет повторных </w:t>
      </w:r>
      <w:r w:rsidRPr="009D0740">
        <w:rPr>
          <w:rFonts w:ascii="Courier New" w:hAnsi="Courier New" w:cs="Courier New"/>
        </w:rPr>
        <w:sym w:font="Symbol" w:char="F066"/>
      </w:r>
      <w:r w:rsidRPr="009D0740">
        <w:rPr>
          <w:lang w:val="ru-RU"/>
        </w:rPr>
        <w:t>-</w:t>
      </w:r>
      <w:r>
        <w:rPr>
          <w:lang w:val="ru-RU"/>
        </w:rPr>
        <w:t>символов.</w:t>
      </w:r>
    </w:p>
    <w:p w:rsidR="0079599D" w:rsidRDefault="009D7A01" w:rsidP="00AA44F7">
      <w:pPr>
        <w:spacing w:line="360" w:lineRule="auto"/>
        <w:rPr>
          <w:lang w:val="ru-RU"/>
        </w:rPr>
      </w:pPr>
      <w:r>
        <w:rPr>
          <w:lang w:val="ru-RU"/>
        </w:rPr>
        <w:t xml:space="preserve">По </w:t>
      </w:r>
      <w:r w:rsidR="005139E5">
        <w:rPr>
          <w:lang w:val="ru-RU"/>
        </w:rPr>
        <w:t>Лемме 42</w:t>
      </w:r>
      <w:r>
        <w:rPr>
          <w:lang w:val="ru-RU"/>
        </w:rPr>
        <w:t xml:space="preserve">, </w:t>
      </w:r>
      <w:r>
        <w:t>LTS</w:t>
      </w:r>
      <w:r w:rsidRPr="006D3B28">
        <w:rPr>
          <w:rFonts w:ascii="Courier New" w:hAnsi="Courier New" w:cs="Courier New"/>
          <w:lang w:val="ru-RU"/>
        </w:rPr>
        <w:t xml:space="preserve"> </w:t>
      </w:r>
      <w:r w:rsidRPr="008D305D">
        <w:rPr>
          <w:rFonts w:ascii="Courier New" w:hAnsi="Courier New" w:cs="Courier New"/>
          <w:b/>
          <w:i/>
        </w:rPr>
        <w:sym w:font="Symbol" w:char="F046"/>
      </w:r>
      <w:r w:rsidRPr="006D3B28">
        <w:rPr>
          <w:b/>
          <w:i/>
          <w:lang w:val="ru-RU"/>
        </w:rPr>
        <w:t>2</w:t>
      </w:r>
      <w:r w:rsidRPr="008D305D">
        <w:rPr>
          <w:b/>
          <w:i/>
        </w:rPr>
        <w:t>L</w:t>
      </w:r>
      <w:r w:rsidRPr="006D3B28">
        <w:rPr>
          <w:rFonts w:ascii="Courier New" w:hAnsi="Courier New" w:cs="Courier New"/>
          <w:lang w:val="ru-RU"/>
        </w:rPr>
        <w:t>(</w:t>
      </w:r>
      <w:r w:rsidRPr="008D305D">
        <w:rPr>
          <w:rFonts w:ascii="Arial" w:hAnsi="Arial" w:cs="Arial"/>
          <w:b/>
        </w:rPr>
        <w:t>Σ</w:t>
      </w:r>
      <w:r w:rsidRPr="006D3B28">
        <w:rPr>
          <w:rFonts w:ascii="Courier New" w:hAnsi="Courier New" w:cs="Courier New"/>
          <w:lang w:val="ru-RU"/>
        </w:rPr>
        <w:t xml:space="preserve">) </w:t>
      </w:r>
      <w:r>
        <w:rPr>
          <w:lang w:val="ru-RU"/>
        </w:rPr>
        <w:t xml:space="preserve">каноническая. А тогда, по </w:t>
      </w:r>
      <w:r w:rsidR="005139E5">
        <w:rPr>
          <w:lang w:val="ru-RU"/>
        </w:rPr>
        <w:t>Лемме 36</w:t>
      </w:r>
      <w:r>
        <w:rPr>
          <w:lang w:val="ru-RU"/>
        </w:rPr>
        <w:t xml:space="preserve">, она </w:t>
      </w:r>
      <w:r w:rsidRPr="009D0740">
        <w:rPr>
          <w:rFonts w:ascii="Courier New" w:hAnsi="Courier New" w:cs="Courier New"/>
        </w:rPr>
        <w:sym w:font="Symbol" w:char="F066"/>
      </w:r>
      <w:r w:rsidR="003C49D3">
        <w:rPr>
          <w:lang w:val="ru-RU"/>
        </w:rPr>
        <w:noBreakHyphen/>
      </w:r>
      <w:r>
        <w:rPr>
          <w:lang w:val="ru-RU"/>
        </w:rPr>
        <w:t xml:space="preserve">детерминированная: каждая её конечная нормальная </w:t>
      </w:r>
      <w:r w:rsidRPr="009D0740">
        <w:rPr>
          <w:rFonts w:ascii="Courier New" w:hAnsi="Courier New" w:cs="Courier New"/>
        </w:rPr>
        <w:sym w:font="Symbol" w:char="F066"/>
      </w:r>
      <w:r w:rsidRPr="009D0740">
        <w:rPr>
          <w:lang w:val="ru-RU"/>
        </w:rPr>
        <w:t>-</w:t>
      </w:r>
      <w:r>
        <w:rPr>
          <w:lang w:val="ru-RU"/>
        </w:rPr>
        <w:t xml:space="preserve">трасса является трассой единственного нормального </w:t>
      </w:r>
      <w:r w:rsidRPr="009D0740">
        <w:rPr>
          <w:rFonts w:ascii="Courier New" w:hAnsi="Courier New" w:cs="Courier New"/>
        </w:rPr>
        <w:sym w:font="Symbol" w:char="F066"/>
      </w:r>
      <w:r w:rsidRPr="009D0740">
        <w:rPr>
          <w:lang w:val="ru-RU"/>
        </w:rPr>
        <w:t>-</w:t>
      </w:r>
      <w:r>
        <w:rPr>
          <w:lang w:val="ru-RU"/>
        </w:rPr>
        <w:t>маршрута.</w:t>
      </w:r>
    </w:p>
    <w:p w:rsidR="009D7A01" w:rsidRDefault="009D7A01" w:rsidP="00AA44F7">
      <w:pPr>
        <w:spacing w:line="360" w:lineRule="auto"/>
        <w:rPr>
          <w:lang w:val="ru-RU"/>
        </w:rPr>
      </w:pPr>
      <w:r>
        <w:rPr>
          <w:lang w:val="ru-RU"/>
        </w:rPr>
        <w:t xml:space="preserve">Рассмотрим для </w:t>
      </w:r>
      <w:r w:rsidR="00C95BAE">
        <w:rPr>
          <w:lang w:val="ru-RU"/>
        </w:rPr>
        <w:t xml:space="preserve">каждого </w:t>
      </w:r>
      <w:r>
        <w:rPr>
          <w:lang w:val="ru-RU"/>
        </w:rPr>
        <w:t>конечного префикса</w:t>
      </w:r>
      <w:r w:rsidRPr="00182D81">
        <w:rPr>
          <w:rFonts w:ascii="Courier New" w:hAnsi="Courier New" w:cs="Courier New"/>
          <w:lang w:val="ru-RU"/>
        </w:rPr>
        <w:t xml:space="preserve"> </w:t>
      </w:r>
      <w:r w:rsidRPr="00E527A2">
        <w:rPr>
          <w:rFonts w:ascii="Arial" w:hAnsi="Arial" w:cs="Courier New"/>
          <w:b/>
          <w:lang w:val="el-GR"/>
        </w:rPr>
        <w:t>μ</w:t>
      </w:r>
      <w:r w:rsidRPr="009D7A01">
        <w:rPr>
          <w:rFonts w:ascii="Courier New" w:hAnsi="Courier New" w:cs="Courier New"/>
          <w:lang w:val="ru-RU"/>
        </w:rPr>
        <w:t>&lt;</w:t>
      </w:r>
      <w:r w:rsidRPr="00C04C60">
        <w:rPr>
          <w:rFonts w:ascii="Arial" w:hAnsi="Arial" w:cs="Arial"/>
          <w:b/>
          <w:lang w:val="ru-RU"/>
        </w:rPr>
        <w:t>σ</w:t>
      </w:r>
      <w:r w:rsidRPr="00182D81">
        <w:rPr>
          <w:rFonts w:ascii="Courier New" w:hAnsi="Courier New" w:cs="Courier New"/>
          <w:lang w:val="ru-RU"/>
        </w:rPr>
        <w:t xml:space="preserve"> </w:t>
      </w:r>
      <w:r>
        <w:rPr>
          <w:lang w:val="ru-RU"/>
        </w:rPr>
        <w:t xml:space="preserve">такой нормальный </w:t>
      </w:r>
      <w:r w:rsidRPr="009D0740">
        <w:rPr>
          <w:rFonts w:ascii="Courier New" w:hAnsi="Courier New" w:cs="Courier New"/>
        </w:rPr>
        <w:sym w:font="Symbol" w:char="F066"/>
      </w:r>
      <w:r w:rsidR="003C49D3">
        <w:rPr>
          <w:lang w:val="ru-RU"/>
        </w:rPr>
        <w:noBreakHyphen/>
      </w:r>
      <w:r>
        <w:rPr>
          <w:lang w:val="ru-RU"/>
        </w:rPr>
        <w:t>маршрут</w:t>
      </w:r>
      <w:r w:rsidRPr="009D7A01">
        <w:rPr>
          <w:rFonts w:ascii="Courier New" w:hAnsi="Courier New" w:cs="Courier New"/>
          <w:lang w:val="ru-RU"/>
        </w:rPr>
        <w:t xml:space="preserve"> </w:t>
      </w:r>
      <w:r w:rsidRPr="009D7A01">
        <w:rPr>
          <w:rFonts w:ascii="Courier New" w:hAnsi="Courier New" w:cs="Courier New"/>
        </w:rPr>
        <w:t>P</w:t>
      </w:r>
      <w:r w:rsidRPr="00590C13">
        <w:rPr>
          <w:rFonts w:ascii="Arial" w:hAnsi="Arial" w:cs="Courier New"/>
          <w:b/>
          <w:vertAlign w:val="subscript"/>
          <w:lang w:val="el-GR"/>
        </w:rPr>
        <w:t>μ</w:t>
      </w:r>
      <w:r w:rsidRPr="009D7A01">
        <w:rPr>
          <w:rFonts w:ascii="Courier New" w:hAnsi="Courier New" w:cs="Courier New"/>
          <w:lang w:val="ru-RU"/>
        </w:rPr>
        <w:t xml:space="preserve"> </w:t>
      </w:r>
      <w:r>
        <w:rPr>
          <w:lang w:val="ru-RU"/>
        </w:rPr>
        <w:t>с трассой</w:t>
      </w:r>
      <w:r w:rsidRPr="00182D81">
        <w:rPr>
          <w:rFonts w:ascii="Courier New" w:hAnsi="Courier New" w:cs="Courier New"/>
          <w:lang w:val="ru-RU"/>
        </w:rPr>
        <w:t xml:space="preserve"> </w:t>
      </w:r>
      <w:r w:rsidRPr="00E527A2">
        <w:rPr>
          <w:rFonts w:ascii="Arial" w:hAnsi="Arial" w:cs="Courier New"/>
          <w:b/>
          <w:lang w:val="el-GR"/>
        </w:rPr>
        <w:t>μ</w:t>
      </w:r>
      <w:r>
        <w:rPr>
          <w:lang w:val="ru-RU"/>
        </w:rPr>
        <w:t>.</w:t>
      </w:r>
      <w:r w:rsidR="00C95BAE" w:rsidRPr="00C95BAE">
        <w:rPr>
          <w:lang w:val="ru-RU"/>
        </w:rPr>
        <w:t xml:space="preserve"> </w:t>
      </w:r>
      <w:r w:rsidR="00590C13">
        <w:rPr>
          <w:lang w:val="ru-RU"/>
        </w:rPr>
        <w:t>Каждый префикс</w:t>
      </w:r>
      <w:r w:rsidR="00590C13" w:rsidRPr="00182D81">
        <w:rPr>
          <w:rFonts w:ascii="Courier New" w:hAnsi="Courier New" w:cs="Courier New"/>
          <w:lang w:val="ru-RU"/>
        </w:rPr>
        <w:t xml:space="preserve"> </w:t>
      </w:r>
      <w:r w:rsidR="00590C13" w:rsidRPr="00E527A2">
        <w:rPr>
          <w:rFonts w:ascii="Arial" w:hAnsi="Arial" w:cs="Courier New"/>
          <w:b/>
          <w:lang w:val="el-GR"/>
        </w:rPr>
        <w:t>μ</w:t>
      </w:r>
      <w:r w:rsidR="00590C13" w:rsidRPr="00182D81">
        <w:rPr>
          <w:rFonts w:ascii="Courier New" w:hAnsi="Courier New" w:cs="Courier New"/>
          <w:lang w:val="ru-RU"/>
        </w:rPr>
        <w:t xml:space="preserve"> </w:t>
      </w:r>
      <w:r w:rsidR="00590C13">
        <w:rPr>
          <w:lang w:val="ru-RU"/>
        </w:rPr>
        <w:t>трассы</w:t>
      </w:r>
      <w:r w:rsidR="00590C13" w:rsidRPr="00182D81">
        <w:rPr>
          <w:rFonts w:ascii="Courier New" w:hAnsi="Courier New" w:cs="Courier New"/>
          <w:lang w:val="ru-RU"/>
        </w:rPr>
        <w:t xml:space="preserve"> </w:t>
      </w:r>
      <w:r w:rsidR="00590C13" w:rsidRPr="00C04C60">
        <w:rPr>
          <w:rFonts w:ascii="Arial" w:hAnsi="Arial" w:cs="Arial"/>
          <w:b/>
          <w:lang w:val="ru-RU"/>
        </w:rPr>
        <w:t>σ</w:t>
      </w:r>
      <w:r w:rsidR="00590C13" w:rsidRPr="00182D81">
        <w:rPr>
          <w:rFonts w:ascii="Courier New" w:hAnsi="Courier New" w:cs="Courier New"/>
          <w:lang w:val="ru-RU"/>
        </w:rPr>
        <w:t xml:space="preserve"> </w:t>
      </w:r>
      <w:r w:rsidR="00590C13">
        <w:rPr>
          <w:lang w:val="ru-RU"/>
        </w:rPr>
        <w:t xml:space="preserve">нормального </w:t>
      </w:r>
      <w:r w:rsidR="00590C13" w:rsidRPr="009D0740">
        <w:rPr>
          <w:rFonts w:ascii="Courier New" w:hAnsi="Courier New" w:cs="Courier New"/>
        </w:rPr>
        <w:sym w:font="Symbol" w:char="F066"/>
      </w:r>
      <w:r w:rsidR="00590C13" w:rsidRPr="009D0740">
        <w:rPr>
          <w:lang w:val="ru-RU"/>
        </w:rPr>
        <w:t>-</w:t>
      </w:r>
      <w:r w:rsidR="00590C13">
        <w:rPr>
          <w:lang w:val="ru-RU"/>
        </w:rPr>
        <w:t xml:space="preserve">маршрута является трассой некоторого нормального префикса </w:t>
      </w:r>
      <w:r w:rsidR="00590C13" w:rsidRPr="009D0740">
        <w:rPr>
          <w:rFonts w:ascii="Courier New" w:hAnsi="Courier New" w:cs="Courier New"/>
        </w:rPr>
        <w:sym w:font="Symbol" w:char="F066"/>
      </w:r>
      <w:r w:rsidR="003C49D3">
        <w:rPr>
          <w:lang w:val="ru-RU"/>
        </w:rPr>
        <w:noBreakHyphen/>
      </w:r>
      <w:r w:rsidR="00590C13">
        <w:rPr>
          <w:lang w:val="ru-RU"/>
        </w:rPr>
        <w:t xml:space="preserve">маршрута: для этого достаточно взять любой префикс </w:t>
      </w:r>
      <w:r w:rsidR="00590C13" w:rsidRPr="009D0740">
        <w:rPr>
          <w:rFonts w:ascii="Courier New" w:hAnsi="Courier New" w:cs="Courier New"/>
        </w:rPr>
        <w:sym w:font="Symbol" w:char="F066"/>
      </w:r>
      <w:r w:rsidR="00590C13" w:rsidRPr="009D0740">
        <w:rPr>
          <w:lang w:val="ru-RU"/>
        </w:rPr>
        <w:t>-</w:t>
      </w:r>
      <w:r w:rsidR="00590C13">
        <w:rPr>
          <w:lang w:val="ru-RU"/>
        </w:rPr>
        <w:t>маршрута с трассой</w:t>
      </w:r>
      <w:r w:rsidR="00590C13" w:rsidRPr="00182D81">
        <w:rPr>
          <w:rFonts w:ascii="Courier New" w:hAnsi="Courier New" w:cs="Courier New"/>
          <w:lang w:val="ru-RU"/>
        </w:rPr>
        <w:t xml:space="preserve"> </w:t>
      </w:r>
      <w:r w:rsidR="00590C13" w:rsidRPr="00E527A2">
        <w:rPr>
          <w:rFonts w:ascii="Arial" w:hAnsi="Arial" w:cs="Courier New"/>
          <w:b/>
          <w:lang w:val="el-GR"/>
        </w:rPr>
        <w:t>μ</w:t>
      </w:r>
      <w:r w:rsidR="00590C13" w:rsidRPr="00182D81">
        <w:rPr>
          <w:rFonts w:ascii="Courier New" w:hAnsi="Courier New" w:cs="Courier New"/>
          <w:lang w:val="ru-RU"/>
        </w:rPr>
        <w:t xml:space="preserve"> </w:t>
      </w:r>
      <w:r w:rsidR="00590C13">
        <w:rPr>
          <w:lang w:val="ru-RU"/>
        </w:rPr>
        <w:t xml:space="preserve">и удалить его </w:t>
      </w:r>
      <w:r w:rsidR="00590C13" w:rsidRPr="00590C13">
        <w:rPr>
          <w:rFonts w:ascii="Courier New" w:hAnsi="Courier New" w:cs="Courier New"/>
          <w:lang w:val="ru-RU"/>
        </w:rPr>
        <w:sym w:font="Symbol" w:char="F074"/>
      </w:r>
      <w:r w:rsidR="00590C13">
        <w:rPr>
          <w:lang w:val="ru-RU"/>
        </w:rPr>
        <w:t>-постфикс. Поэтому множество маршрутов</w:t>
      </w:r>
      <w:r w:rsidR="00590C13" w:rsidRPr="009D7A01">
        <w:rPr>
          <w:rFonts w:ascii="Courier New" w:hAnsi="Courier New" w:cs="Courier New"/>
          <w:lang w:val="ru-RU"/>
        </w:rPr>
        <w:t xml:space="preserve"> </w:t>
      </w:r>
      <w:r w:rsidR="00590C13" w:rsidRPr="009D7A01">
        <w:rPr>
          <w:rFonts w:ascii="Courier New" w:hAnsi="Courier New" w:cs="Courier New"/>
        </w:rPr>
        <w:t>P</w:t>
      </w:r>
      <w:r w:rsidR="00590C13" w:rsidRPr="00590C13">
        <w:rPr>
          <w:rFonts w:ascii="Arial" w:hAnsi="Arial" w:cs="Courier New"/>
          <w:b/>
          <w:vertAlign w:val="subscript"/>
          <w:lang w:val="el-GR"/>
        </w:rPr>
        <w:t>μ</w:t>
      </w:r>
      <w:r w:rsidR="00590C13">
        <w:rPr>
          <w:lang w:val="ru-RU"/>
        </w:rPr>
        <w:t>, где</w:t>
      </w:r>
      <w:r w:rsidR="00590C13">
        <w:rPr>
          <w:rFonts w:ascii="Courier New" w:hAnsi="Courier New" w:cs="Courier New"/>
          <w:lang w:val="ru-RU"/>
        </w:rPr>
        <w:t xml:space="preserve"> </w:t>
      </w:r>
      <w:r w:rsidR="00590C13" w:rsidRPr="00E527A2">
        <w:rPr>
          <w:rFonts w:ascii="Arial" w:hAnsi="Arial" w:cs="Courier New"/>
          <w:b/>
          <w:lang w:val="el-GR"/>
        </w:rPr>
        <w:t>μ</w:t>
      </w:r>
      <w:r w:rsidR="00590C13">
        <w:rPr>
          <w:rFonts w:ascii="Courier New" w:hAnsi="Courier New" w:cs="Courier New"/>
          <w:lang w:val="ru-RU"/>
        </w:rPr>
        <w:t xml:space="preserve"> </w:t>
      </w:r>
      <w:r w:rsidR="00590C13">
        <w:rPr>
          <w:lang w:val="ru-RU"/>
        </w:rPr>
        <w:t xml:space="preserve">пробегает все префиксы бесконечной </w:t>
      </w:r>
      <w:r w:rsidR="00590C13" w:rsidRPr="009D0740">
        <w:rPr>
          <w:rFonts w:ascii="Courier New" w:hAnsi="Courier New" w:cs="Courier New"/>
        </w:rPr>
        <w:sym w:font="Symbol" w:char="F066"/>
      </w:r>
      <w:r w:rsidR="00590C13" w:rsidRPr="009D0740">
        <w:rPr>
          <w:lang w:val="ru-RU"/>
        </w:rPr>
        <w:t>-</w:t>
      </w:r>
      <w:r w:rsidR="00590C13">
        <w:rPr>
          <w:lang w:val="ru-RU"/>
        </w:rPr>
        <w:t>трассы</w:t>
      </w:r>
      <w:r w:rsidR="00590C13" w:rsidRPr="00182D81">
        <w:rPr>
          <w:rFonts w:ascii="Courier New" w:hAnsi="Courier New" w:cs="Courier New"/>
          <w:lang w:val="ru-RU"/>
        </w:rPr>
        <w:t xml:space="preserve"> </w:t>
      </w:r>
      <w:r w:rsidR="00590C13" w:rsidRPr="00C04C60">
        <w:rPr>
          <w:rFonts w:ascii="Arial" w:hAnsi="Arial" w:cs="Arial"/>
          <w:b/>
          <w:lang w:val="ru-RU"/>
        </w:rPr>
        <w:t>σ</w:t>
      </w:r>
      <w:r w:rsidR="00590C13">
        <w:rPr>
          <w:lang w:val="ru-RU"/>
        </w:rPr>
        <w:t xml:space="preserve">, линейно упорядочено. </w:t>
      </w:r>
      <w:r w:rsidR="00C95BAE">
        <w:rPr>
          <w:lang w:val="ru-RU"/>
        </w:rPr>
        <w:t xml:space="preserve">Отсюда следует, что существует </w:t>
      </w:r>
      <w:r w:rsidR="00C95BAE" w:rsidRPr="009D0740">
        <w:rPr>
          <w:rFonts w:ascii="Courier New" w:hAnsi="Courier New" w:cs="Courier New"/>
        </w:rPr>
        <w:sym w:font="Symbol" w:char="F066"/>
      </w:r>
      <w:r w:rsidR="00C95BAE" w:rsidRPr="009D0740">
        <w:rPr>
          <w:lang w:val="ru-RU"/>
        </w:rPr>
        <w:t>-</w:t>
      </w:r>
      <w:r w:rsidR="00C95BAE">
        <w:rPr>
          <w:lang w:val="ru-RU"/>
        </w:rPr>
        <w:t>маршрут</w:t>
      </w:r>
      <w:r w:rsidR="00C95BAE" w:rsidRPr="009D7A01">
        <w:rPr>
          <w:rFonts w:ascii="Courier New" w:hAnsi="Courier New" w:cs="Courier New"/>
          <w:lang w:val="ru-RU"/>
        </w:rPr>
        <w:t xml:space="preserve"> </w:t>
      </w:r>
      <w:r w:rsidR="00C95BAE" w:rsidRPr="009D7A01">
        <w:rPr>
          <w:rFonts w:ascii="Courier New" w:hAnsi="Courier New" w:cs="Courier New"/>
        </w:rPr>
        <w:t>P</w:t>
      </w:r>
      <w:r w:rsidR="00C95BAE">
        <w:rPr>
          <w:lang w:val="ru-RU"/>
        </w:rPr>
        <w:t xml:space="preserve">, префиксом которого является каждый нормальный </w:t>
      </w:r>
      <w:r w:rsidR="00C95BAE" w:rsidRPr="009D0740">
        <w:rPr>
          <w:rFonts w:ascii="Courier New" w:hAnsi="Courier New" w:cs="Courier New"/>
        </w:rPr>
        <w:sym w:font="Symbol" w:char="F066"/>
      </w:r>
      <w:r w:rsidR="00C95BAE" w:rsidRPr="009D0740">
        <w:rPr>
          <w:lang w:val="ru-RU"/>
        </w:rPr>
        <w:t>-</w:t>
      </w:r>
      <w:r w:rsidR="00C95BAE">
        <w:rPr>
          <w:lang w:val="ru-RU"/>
        </w:rPr>
        <w:t>маршрут</w:t>
      </w:r>
      <w:r w:rsidR="00C95BAE" w:rsidRPr="009D7A01">
        <w:rPr>
          <w:rFonts w:ascii="Courier New" w:hAnsi="Courier New" w:cs="Courier New"/>
          <w:lang w:val="ru-RU"/>
        </w:rPr>
        <w:t xml:space="preserve"> </w:t>
      </w:r>
      <w:r w:rsidR="00C95BAE" w:rsidRPr="009D7A01">
        <w:rPr>
          <w:rFonts w:ascii="Courier New" w:hAnsi="Courier New" w:cs="Courier New"/>
        </w:rPr>
        <w:t>P</w:t>
      </w:r>
      <w:r w:rsidR="00590C13" w:rsidRPr="00590C13">
        <w:rPr>
          <w:rFonts w:ascii="Arial" w:hAnsi="Arial" w:cs="Courier New"/>
          <w:b/>
          <w:vertAlign w:val="subscript"/>
          <w:lang w:val="el-GR"/>
        </w:rPr>
        <w:t>μ</w:t>
      </w:r>
      <w:r w:rsidR="00C95BAE">
        <w:rPr>
          <w:lang w:val="ru-RU"/>
        </w:rPr>
        <w:t xml:space="preserve">. Отсюда следует, что </w:t>
      </w:r>
      <w:r w:rsidR="00C95BAE" w:rsidRPr="009D0740">
        <w:rPr>
          <w:rFonts w:ascii="Courier New" w:hAnsi="Courier New" w:cs="Courier New"/>
        </w:rPr>
        <w:sym w:font="Symbol" w:char="F066"/>
      </w:r>
      <w:r w:rsidR="00C95BAE" w:rsidRPr="009D0740">
        <w:rPr>
          <w:lang w:val="ru-RU"/>
        </w:rPr>
        <w:t>-</w:t>
      </w:r>
      <w:r w:rsidR="00C95BAE">
        <w:rPr>
          <w:lang w:val="ru-RU"/>
        </w:rPr>
        <w:t>маршрут</w:t>
      </w:r>
      <w:r w:rsidR="00C95BAE" w:rsidRPr="009D7A01">
        <w:rPr>
          <w:rFonts w:ascii="Courier New" w:hAnsi="Courier New" w:cs="Courier New"/>
          <w:lang w:val="ru-RU"/>
        </w:rPr>
        <w:t xml:space="preserve"> </w:t>
      </w:r>
      <w:r w:rsidR="00C95BAE" w:rsidRPr="009D7A01">
        <w:rPr>
          <w:rFonts w:ascii="Courier New" w:hAnsi="Courier New" w:cs="Courier New"/>
        </w:rPr>
        <w:t>P</w:t>
      </w:r>
      <w:r w:rsidR="00C95BAE">
        <w:rPr>
          <w:rFonts w:ascii="Courier New" w:hAnsi="Courier New" w:cs="Courier New"/>
          <w:lang w:val="ru-RU"/>
        </w:rPr>
        <w:t xml:space="preserve"> </w:t>
      </w:r>
      <w:r w:rsidR="00C95BAE">
        <w:rPr>
          <w:lang w:val="ru-RU"/>
        </w:rPr>
        <w:t xml:space="preserve">нормален и имеет </w:t>
      </w:r>
      <w:r w:rsidR="00C95BAE" w:rsidRPr="009D0740">
        <w:rPr>
          <w:rFonts w:ascii="Courier New" w:hAnsi="Courier New" w:cs="Courier New"/>
        </w:rPr>
        <w:sym w:font="Symbol" w:char="F066"/>
      </w:r>
      <w:r w:rsidR="00C95BAE" w:rsidRPr="009D0740">
        <w:rPr>
          <w:lang w:val="ru-RU"/>
        </w:rPr>
        <w:t>-</w:t>
      </w:r>
      <w:r w:rsidR="00C95BAE">
        <w:rPr>
          <w:lang w:val="ru-RU"/>
        </w:rPr>
        <w:t>трассу</w:t>
      </w:r>
      <w:r w:rsidR="00C95BAE" w:rsidRPr="009D7A01">
        <w:rPr>
          <w:rFonts w:ascii="Courier New" w:hAnsi="Courier New" w:cs="Courier New"/>
          <w:lang w:val="ru-RU"/>
        </w:rPr>
        <w:t xml:space="preserve"> </w:t>
      </w:r>
      <w:r w:rsidR="00C95BAE" w:rsidRPr="00E527A2">
        <w:rPr>
          <w:rFonts w:ascii="Arial" w:hAnsi="Arial" w:cs="Courier New"/>
          <w:b/>
          <w:lang w:val="el-GR"/>
        </w:rPr>
        <w:t>μ</w:t>
      </w:r>
      <w:r w:rsidR="00C95BAE">
        <w:rPr>
          <w:lang w:val="ru-RU"/>
        </w:rPr>
        <w:t>.</w:t>
      </w:r>
    </w:p>
    <w:p w:rsidR="00395C6C" w:rsidRDefault="00395C6C" w:rsidP="00AA44F7">
      <w:pPr>
        <w:pStyle w:val="Proofs"/>
        <w:spacing w:line="360" w:lineRule="auto"/>
        <w:rPr>
          <w:lang w:val="ru-RU"/>
        </w:rPr>
      </w:pPr>
      <w:bookmarkStart w:id="1492" w:name="_Ref173227657"/>
      <w:bookmarkStart w:id="1493" w:name="_Toc182233873"/>
      <w:r w:rsidRPr="009D0740">
        <w:t xml:space="preserve">Доказательство </w:t>
      </w:r>
      <w:r w:rsidR="005139E5">
        <w:t xml:space="preserve">Леммы </w:t>
      </w:r>
      <w:r w:rsidR="005139E5">
        <w:rPr>
          <w:lang w:val="ru-RU"/>
        </w:rPr>
        <w:t>46</w:t>
      </w:r>
      <w:bookmarkEnd w:id="1492"/>
      <w:bookmarkEnd w:id="1493"/>
    </w:p>
    <w:p w:rsidR="00395C6C" w:rsidRDefault="00395C6C" w:rsidP="00AA44F7">
      <w:pPr>
        <w:spacing w:line="360" w:lineRule="auto"/>
        <w:rPr>
          <w:lang w:val="ru-RU"/>
        </w:rPr>
      </w:pPr>
      <w:r>
        <w:rPr>
          <w:lang w:val="ru-RU" w:eastAsia="zh-TW"/>
        </w:rPr>
        <w:t xml:space="preserve">По </w:t>
      </w:r>
      <w:r w:rsidR="005139E5">
        <w:rPr>
          <w:lang w:val="ru-RU" w:eastAsia="zh-TW"/>
        </w:rPr>
        <w:t>Лемме 42</w:t>
      </w:r>
      <w:r>
        <w:rPr>
          <w:lang w:val="ru-RU" w:eastAsia="zh-TW"/>
        </w:rPr>
        <w:t xml:space="preserve">, </w:t>
      </w:r>
      <w:r>
        <w:t>LTS</w:t>
      </w:r>
      <w:r w:rsidRPr="006D3B28">
        <w:rPr>
          <w:rFonts w:ascii="Courier New" w:hAnsi="Courier New" w:cs="Courier New"/>
          <w:lang w:val="ru-RU"/>
        </w:rPr>
        <w:t xml:space="preserve"> </w:t>
      </w:r>
      <w:r w:rsidRPr="008D305D">
        <w:rPr>
          <w:rFonts w:ascii="Courier New" w:hAnsi="Courier New" w:cs="Courier New"/>
          <w:b/>
          <w:i/>
        </w:rPr>
        <w:sym w:font="Symbol" w:char="F046"/>
      </w:r>
      <w:r w:rsidRPr="006D3B28">
        <w:rPr>
          <w:b/>
          <w:i/>
          <w:lang w:val="ru-RU"/>
        </w:rPr>
        <w:t>2</w:t>
      </w:r>
      <w:r w:rsidRPr="008D305D">
        <w:rPr>
          <w:b/>
          <w:i/>
        </w:rPr>
        <w:t>L</w:t>
      </w:r>
      <w:r w:rsidRPr="006D3B28">
        <w:rPr>
          <w:rFonts w:ascii="Courier New" w:hAnsi="Courier New" w:cs="Courier New"/>
          <w:lang w:val="ru-RU"/>
        </w:rPr>
        <w:t>(</w:t>
      </w:r>
      <w:r w:rsidRPr="008D305D">
        <w:rPr>
          <w:rFonts w:ascii="Arial" w:hAnsi="Arial" w:cs="Arial"/>
          <w:b/>
        </w:rPr>
        <w:t>Σ</w:t>
      </w:r>
      <w:r w:rsidRPr="006D3B28">
        <w:rPr>
          <w:rFonts w:ascii="Courier New" w:hAnsi="Courier New" w:cs="Courier New"/>
          <w:lang w:val="ru-RU"/>
        </w:rPr>
        <w:t xml:space="preserve">) </w:t>
      </w:r>
      <w:r>
        <w:rPr>
          <w:lang w:val="ru-RU"/>
        </w:rPr>
        <w:t>каноническая.</w:t>
      </w:r>
    </w:p>
    <w:p w:rsidR="00395C6C" w:rsidRDefault="00395C6C" w:rsidP="00AA44F7">
      <w:pPr>
        <w:spacing w:line="360" w:lineRule="auto"/>
        <w:rPr>
          <w:lang w:val="ru-RU"/>
        </w:rPr>
      </w:pPr>
      <w:r>
        <w:rPr>
          <w:lang w:val="ru-RU"/>
        </w:rPr>
        <w:t xml:space="preserve">По </w:t>
      </w:r>
      <w:r w:rsidR="005139E5">
        <w:rPr>
          <w:lang w:val="ru-RU"/>
        </w:rPr>
        <w:t>Лемме 45</w:t>
      </w:r>
      <w:r>
        <w:rPr>
          <w:lang w:val="ru-RU"/>
        </w:rPr>
        <w:t>,</w:t>
      </w:r>
      <w:r>
        <w:rPr>
          <w:lang w:val="ru-RU" w:eastAsia="zh-TW"/>
        </w:rPr>
        <w:t xml:space="preserve"> </w:t>
      </w:r>
      <w:r>
        <w:t>LTS</w:t>
      </w:r>
      <w:r w:rsidRPr="006D3B28">
        <w:rPr>
          <w:rFonts w:ascii="Courier New" w:hAnsi="Courier New" w:cs="Courier New"/>
          <w:lang w:val="ru-RU"/>
        </w:rPr>
        <w:t xml:space="preserve"> </w:t>
      </w:r>
      <w:r w:rsidRPr="008D305D">
        <w:rPr>
          <w:rFonts w:ascii="Courier New" w:hAnsi="Courier New" w:cs="Courier New"/>
          <w:b/>
          <w:i/>
        </w:rPr>
        <w:sym w:font="Symbol" w:char="F046"/>
      </w:r>
      <w:r w:rsidRPr="006D3B28">
        <w:rPr>
          <w:b/>
          <w:i/>
          <w:lang w:val="ru-RU"/>
        </w:rPr>
        <w:t>2</w:t>
      </w:r>
      <w:r w:rsidRPr="008D305D">
        <w:rPr>
          <w:b/>
          <w:i/>
        </w:rPr>
        <w:t>L</w:t>
      </w:r>
      <w:r w:rsidRPr="006D3B28">
        <w:rPr>
          <w:rFonts w:ascii="Courier New" w:hAnsi="Courier New" w:cs="Courier New"/>
          <w:lang w:val="ru-RU"/>
        </w:rPr>
        <w:t>(</w:t>
      </w:r>
      <w:r w:rsidRPr="008D305D">
        <w:rPr>
          <w:rFonts w:ascii="Arial" w:hAnsi="Arial" w:cs="Arial"/>
          <w:b/>
        </w:rPr>
        <w:t>Σ</w:t>
      </w:r>
      <w:r w:rsidRPr="006D3B28">
        <w:rPr>
          <w:rFonts w:ascii="Courier New" w:hAnsi="Courier New" w:cs="Courier New"/>
          <w:lang w:val="ru-RU"/>
        </w:rPr>
        <w:t xml:space="preserve">) </w:t>
      </w:r>
      <w:r>
        <w:rPr>
          <w:lang w:val="ru-RU"/>
        </w:rPr>
        <w:t>нормальная.</w:t>
      </w:r>
    </w:p>
    <w:p w:rsidR="00395C6C" w:rsidRPr="00395C6C" w:rsidRDefault="00395C6C" w:rsidP="00AA44F7">
      <w:pPr>
        <w:spacing w:line="360" w:lineRule="auto"/>
        <w:rPr>
          <w:lang w:val="ru-RU"/>
        </w:rPr>
      </w:pPr>
      <w:r>
        <w:rPr>
          <w:lang w:val="ru-RU"/>
        </w:rPr>
        <w:t xml:space="preserve">Тогда, по </w:t>
      </w:r>
      <w:r w:rsidR="005139E5">
        <w:rPr>
          <w:lang w:val="ru-RU"/>
        </w:rPr>
        <w:t>Лемме 37</w:t>
      </w:r>
      <w:r>
        <w:rPr>
          <w:lang w:val="ru-RU"/>
        </w:rPr>
        <w:t xml:space="preserve">, </w:t>
      </w:r>
      <w:r>
        <w:rPr>
          <w:lang w:val="ru-RU" w:eastAsia="zh-TW"/>
        </w:rPr>
        <w:t xml:space="preserve"> </w:t>
      </w:r>
      <w:r>
        <w:t>LTS</w:t>
      </w:r>
      <w:r w:rsidRPr="006D3B28">
        <w:rPr>
          <w:rFonts w:ascii="Courier New" w:hAnsi="Courier New" w:cs="Courier New"/>
          <w:lang w:val="ru-RU"/>
        </w:rPr>
        <w:t xml:space="preserve"> </w:t>
      </w:r>
      <w:r w:rsidRPr="008D305D">
        <w:rPr>
          <w:rFonts w:ascii="Courier New" w:hAnsi="Courier New" w:cs="Courier New"/>
          <w:b/>
          <w:i/>
        </w:rPr>
        <w:sym w:font="Symbol" w:char="F046"/>
      </w:r>
      <w:r w:rsidRPr="006D3B28">
        <w:rPr>
          <w:b/>
          <w:i/>
          <w:lang w:val="ru-RU"/>
        </w:rPr>
        <w:t>2</w:t>
      </w:r>
      <w:r w:rsidRPr="008D305D">
        <w:rPr>
          <w:b/>
          <w:i/>
        </w:rPr>
        <w:t>L</w:t>
      </w:r>
      <w:r w:rsidRPr="006D3B28">
        <w:rPr>
          <w:rFonts w:ascii="Courier New" w:hAnsi="Courier New" w:cs="Courier New"/>
          <w:lang w:val="ru-RU"/>
        </w:rPr>
        <w:t>(</w:t>
      </w:r>
      <w:r w:rsidRPr="008D305D">
        <w:rPr>
          <w:rFonts w:ascii="Arial" w:hAnsi="Arial" w:cs="Arial"/>
          <w:b/>
        </w:rPr>
        <w:t>Σ</w:t>
      </w:r>
      <w:r w:rsidRPr="006D3B28">
        <w:rPr>
          <w:rFonts w:ascii="Courier New" w:hAnsi="Courier New" w:cs="Courier New"/>
          <w:lang w:val="ru-RU"/>
        </w:rPr>
        <w:t xml:space="preserve">) </w:t>
      </w:r>
      <w:r>
        <w:rPr>
          <w:lang w:val="ru-RU"/>
        </w:rPr>
        <w:t>предельная.</w:t>
      </w:r>
    </w:p>
    <w:p w:rsidR="00D82621" w:rsidRDefault="00D82621" w:rsidP="00AA44F7">
      <w:pPr>
        <w:pStyle w:val="Proofs"/>
        <w:spacing w:line="360" w:lineRule="auto"/>
        <w:rPr>
          <w:lang w:val="ru-RU"/>
        </w:rPr>
      </w:pPr>
      <w:bookmarkStart w:id="1494" w:name="_Ref173047493"/>
      <w:bookmarkStart w:id="1495" w:name="_Toc182233874"/>
      <w:r w:rsidRPr="009D0740">
        <w:t xml:space="preserve">Доказательство </w:t>
      </w:r>
      <w:r w:rsidR="005139E5">
        <w:t xml:space="preserve">Леммы </w:t>
      </w:r>
      <w:r w:rsidR="005139E5">
        <w:rPr>
          <w:lang w:val="ru-RU"/>
        </w:rPr>
        <w:t>47</w:t>
      </w:r>
      <w:bookmarkEnd w:id="1494"/>
      <w:bookmarkEnd w:id="1495"/>
    </w:p>
    <w:p w:rsidR="006D3B28" w:rsidRDefault="00B96A21" w:rsidP="00AA44F7">
      <w:pPr>
        <w:spacing w:line="360" w:lineRule="auto"/>
        <w:rPr>
          <w:lang w:val="ru-RU" w:eastAsia="zh-TW"/>
        </w:rPr>
      </w:pPr>
      <w:r>
        <w:rPr>
          <w:lang w:val="ru-RU"/>
        </w:rPr>
        <w:t xml:space="preserve">По </w:t>
      </w:r>
      <w:r w:rsidR="005139E5">
        <w:rPr>
          <w:lang w:val="ru-RU"/>
        </w:rPr>
        <w:t>Лемме 44</w:t>
      </w:r>
      <w:r w:rsidR="006D3B28">
        <w:rPr>
          <w:lang w:val="ru-RU"/>
        </w:rPr>
        <w:t xml:space="preserve"> множеств</w:t>
      </w:r>
      <w:r>
        <w:rPr>
          <w:lang w:val="ru-RU"/>
        </w:rPr>
        <w:t>а</w:t>
      </w:r>
      <w:r w:rsidR="006D3B28">
        <w:rPr>
          <w:lang w:val="ru-RU"/>
        </w:rPr>
        <w:t xml:space="preserve"> конечных </w:t>
      </w:r>
      <w:r w:rsidR="006D3B28" w:rsidRPr="009D0740">
        <w:rPr>
          <w:rFonts w:ascii="Courier New" w:hAnsi="Courier New" w:cs="Courier New"/>
        </w:rPr>
        <w:sym w:font="Symbol" w:char="F066"/>
      </w:r>
      <w:r w:rsidR="006D3B28" w:rsidRPr="009D0740">
        <w:rPr>
          <w:lang w:val="ru-RU"/>
        </w:rPr>
        <w:t>-</w:t>
      </w:r>
      <w:r w:rsidR="006D3B28">
        <w:rPr>
          <w:lang w:val="ru-RU"/>
        </w:rPr>
        <w:t xml:space="preserve">трасс </w:t>
      </w:r>
      <w:r w:rsidR="006D3B28">
        <w:t>LTS</w:t>
      </w:r>
      <w:r w:rsidR="006D3B28" w:rsidRPr="006D3B28">
        <w:rPr>
          <w:rFonts w:ascii="Courier New" w:hAnsi="Courier New" w:cs="Courier New"/>
          <w:lang w:val="ru-RU"/>
        </w:rPr>
        <w:t xml:space="preserve"> </w:t>
      </w:r>
      <w:r w:rsidR="006D3B28" w:rsidRPr="008D305D">
        <w:rPr>
          <w:rFonts w:ascii="Courier New" w:hAnsi="Courier New" w:cs="Courier New"/>
          <w:b/>
          <w:i/>
        </w:rPr>
        <w:sym w:font="Symbol" w:char="F046"/>
      </w:r>
      <w:r w:rsidR="006D3B28" w:rsidRPr="006D3B28">
        <w:rPr>
          <w:b/>
          <w:i/>
          <w:lang w:val="ru-RU"/>
        </w:rPr>
        <w:t>2</w:t>
      </w:r>
      <w:r w:rsidR="006D3B28" w:rsidRPr="008D305D">
        <w:rPr>
          <w:b/>
          <w:i/>
        </w:rPr>
        <w:t>L</w:t>
      </w:r>
      <w:r w:rsidR="006D3B28" w:rsidRPr="006D3B28">
        <w:rPr>
          <w:rFonts w:ascii="Courier New" w:hAnsi="Courier New" w:cs="Courier New"/>
          <w:lang w:val="ru-RU"/>
        </w:rPr>
        <w:t>(</w:t>
      </w:r>
      <w:r w:rsidR="006D3B28" w:rsidRPr="008D305D">
        <w:rPr>
          <w:rFonts w:ascii="Arial" w:hAnsi="Arial" w:cs="Arial"/>
          <w:b/>
        </w:rPr>
        <w:t>Σ</w:t>
      </w:r>
      <w:r w:rsidR="006D3B28" w:rsidRPr="006D3B28">
        <w:rPr>
          <w:rFonts w:ascii="Courier New" w:hAnsi="Courier New" w:cs="Courier New"/>
          <w:lang w:val="ru-RU"/>
        </w:rPr>
        <w:t xml:space="preserve">) </w:t>
      </w:r>
      <w:r>
        <w:rPr>
          <w:lang w:val="ru-RU"/>
        </w:rPr>
        <w:t xml:space="preserve">и </w:t>
      </w:r>
      <w:r w:rsidR="006D3B28" w:rsidRPr="009D0740">
        <w:rPr>
          <w:rFonts w:ascii="Courier New" w:hAnsi="Courier New" w:cs="Courier New"/>
        </w:rPr>
        <w:sym w:font="Symbol" w:char="F066"/>
      </w:r>
      <w:r w:rsidR="006D3B28" w:rsidRPr="009D0740">
        <w:rPr>
          <w:lang w:val="ru-RU"/>
        </w:rPr>
        <w:t>-</w:t>
      </w:r>
      <w:r w:rsidR="006D3B28">
        <w:rPr>
          <w:lang w:val="ru-RU"/>
        </w:rPr>
        <w:t>модели</w:t>
      </w:r>
      <w:r w:rsidR="006D3B28" w:rsidRPr="006D3B28">
        <w:rPr>
          <w:rFonts w:ascii="Courier New" w:hAnsi="Courier New" w:cs="Courier New"/>
          <w:lang w:val="ru-RU"/>
        </w:rPr>
        <w:t xml:space="preserve"> </w:t>
      </w:r>
      <w:r w:rsidR="006D3B28" w:rsidRPr="008D305D">
        <w:rPr>
          <w:rFonts w:ascii="Arial" w:hAnsi="Arial" w:cs="Arial"/>
          <w:b/>
        </w:rPr>
        <w:t>Σ</w:t>
      </w:r>
      <w:r w:rsidRPr="006D3B28">
        <w:rPr>
          <w:rFonts w:ascii="Courier New" w:hAnsi="Courier New" w:cs="Courier New"/>
          <w:lang w:val="ru-RU"/>
        </w:rPr>
        <w:t xml:space="preserve"> </w:t>
      </w:r>
      <w:r>
        <w:rPr>
          <w:lang w:val="ru-RU" w:eastAsia="zh-TW"/>
        </w:rPr>
        <w:t>совпадают.</w:t>
      </w:r>
    </w:p>
    <w:p w:rsidR="00B96A21" w:rsidRDefault="00395C6C" w:rsidP="00AA44F7">
      <w:pPr>
        <w:spacing w:line="360" w:lineRule="auto"/>
        <w:rPr>
          <w:lang w:val="ru-RU"/>
        </w:rPr>
      </w:pPr>
      <w:r>
        <w:rPr>
          <w:lang w:val="ru-RU"/>
        </w:rPr>
        <w:t>П</w:t>
      </w:r>
      <w:r w:rsidR="00B96A21">
        <w:rPr>
          <w:lang w:val="ru-RU"/>
        </w:rPr>
        <w:t xml:space="preserve">о </w:t>
      </w:r>
      <w:r w:rsidR="005139E5">
        <w:rPr>
          <w:lang w:val="ru-RU"/>
        </w:rPr>
        <w:t>Лемме 46</w:t>
      </w:r>
      <w:r w:rsidR="00B96A21">
        <w:rPr>
          <w:lang w:val="ru-RU"/>
        </w:rPr>
        <w:t xml:space="preserve">, </w:t>
      </w:r>
      <w:r w:rsidR="00B96A21">
        <w:rPr>
          <w:lang w:val="ru-RU" w:eastAsia="zh-TW"/>
        </w:rPr>
        <w:t xml:space="preserve"> </w:t>
      </w:r>
      <w:r w:rsidR="00B96A21">
        <w:t>LTS</w:t>
      </w:r>
      <w:r w:rsidR="00B96A21" w:rsidRPr="006D3B28">
        <w:rPr>
          <w:rFonts w:ascii="Courier New" w:hAnsi="Courier New" w:cs="Courier New"/>
          <w:lang w:val="ru-RU"/>
        </w:rPr>
        <w:t xml:space="preserve"> </w:t>
      </w:r>
      <w:r w:rsidR="00B96A21" w:rsidRPr="008D305D">
        <w:rPr>
          <w:rFonts w:ascii="Courier New" w:hAnsi="Courier New" w:cs="Courier New"/>
          <w:b/>
          <w:i/>
        </w:rPr>
        <w:sym w:font="Symbol" w:char="F046"/>
      </w:r>
      <w:r w:rsidR="00B96A21" w:rsidRPr="006D3B28">
        <w:rPr>
          <w:b/>
          <w:i/>
          <w:lang w:val="ru-RU"/>
        </w:rPr>
        <w:t>2</w:t>
      </w:r>
      <w:r w:rsidR="00B96A21" w:rsidRPr="008D305D">
        <w:rPr>
          <w:b/>
          <w:i/>
        </w:rPr>
        <w:t>L</w:t>
      </w:r>
      <w:r w:rsidR="00B96A21" w:rsidRPr="006D3B28">
        <w:rPr>
          <w:rFonts w:ascii="Courier New" w:hAnsi="Courier New" w:cs="Courier New"/>
          <w:lang w:val="ru-RU"/>
        </w:rPr>
        <w:t>(</w:t>
      </w:r>
      <w:r w:rsidR="00B96A21" w:rsidRPr="008D305D">
        <w:rPr>
          <w:rFonts w:ascii="Arial" w:hAnsi="Arial" w:cs="Arial"/>
          <w:b/>
        </w:rPr>
        <w:t>Σ</w:t>
      </w:r>
      <w:r w:rsidR="00B96A21" w:rsidRPr="006D3B28">
        <w:rPr>
          <w:rFonts w:ascii="Courier New" w:hAnsi="Courier New" w:cs="Courier New"/>
          <w:lang w:val="ru-RU"/>
        </w:rPr>
        <w:t xml:space="preserve">) </w:t>
      </w:r>
      <w:r w:rsidR="00B96A21">
        <w:rPr>
          <w:lang w:val="ru-RU"/>
        </w:rPr>
        <w:t>предельная.</w:t>
      </w:r>
    </w:p>
    <w:p w:rsidR="00B96A21" w:rsidRDefault="00B96A21" w:rsidP="00AA44F7">
      <w:pPr>
        <w:spacing w:line="360" w:lineRule="auto"/>
        <w:rPr>
          <w:lang w:val="ru-RU"/>
        </w:rPr>
      </w:pPr>
      <w:r>
        <w:rPr>
          <w:lang w:val="ru-RU"/>
        </w:rPr>
        <w:t xml:space="preserve">Поскольку </w:t>
      </w:r>
      <w:r w:rsidRPr="009D0740">
        <w:rPr>
          <w:rFonts w:ascii="Courier New" w:hAnsi="Courier New" w:cs="Courier New"/>
        </w:rPr>
        <w:sym w:font="Symbol" w:char="F066"/>
      </w:r>
      <w:r w:rsidRPr="009D0740">
        <w:rPr>
          <w:lang w:val="ru-RU"/>
        </w:rPr>
        <w:t>-</w:t>
      </w:r>
      <w:r>
        <w:rPr>
          <w:lang w:val="ru-RU"/>
        </w:rPr>
        <w:t>модель</w:t>
      </w:r>
      <w:r w:rsidRPr="006D3B28">
        <w:rPr>
          <w:rFonts w:ascii="Courier New" w:hAnsi="Courier New" w:cs="Courier New"/>
          <w:lang w:val="ru-RU"/>
        </w:rPr>
        <w:t xml:space="preserve"> </w:t>
      </w:r>
      <w:r w:rsidRPr="008D305D">
        <w:rPr>
          <w:rFonts w:ascii="Arial" w:hAnsi="Arial" w:cs="Arial"/>
          <w:b/>
        </w:rPr>
        <w:t>Σ</w:t>
      </w:r>
      <w:r w:rsidRPr="006D3B28">
        <w:rPr>
          <w:rFonts w:ascii="Courier New" w:hAnsi="Courier New" w:cs="Courier New"/>
          <w:lang w:val="ru-RU"/>
        </w:rPr>
        <w:t xml:space="preserve"> </w:t>
      </w:r>
      <w:r>
        <w:rPr>
          <w:lang w:val="ru-RU" w:eastAsia="zh-TW"/>
        </w:rPr>
        <w:t xml:space="preserve">тоже предельная, множества всех </w:t>
      </w:r>
      <w:r w:rsidRPr="009D0740">
        <w:rPr>
          <w:rFonts w:ascii="Courier New" w:hAnsi="Courier New" w:cs="Courier New"/>
        </w:rPr>
        <w:sym w:font="Symbol" w:char="F066"/>
      </w:r>
      <w:r w:rsidRPr="009D0740">
        <w:rPr>
          <w:lang w:val="ru-RU"/>
        </w:rPr>
        <w:t>-</w:t>
      </w:r>
      <w:r>
        <w:rPr>
          <w:lang w:val="ru-RU"/>
        </w:rPr>
        <w:t xml:space="preserve">трасс </w:t>
      </w:r>
      <w:r>
        <w:t>LTS</w:t>
      </w:r>
      <w:r w:rsidRPr="006D3B28">
        <w:rPr>
          <w:rFonts w:ascii="Courier New" w:hAnsi="Courier New" w:cs="Courier New"/>
          <w:lang w:val="ru-RU"/>
        </w:rPr>
        <w:t xml:space="preserve"> </w:t>
      </w:r>
      <w:r w:rsidRPr="008D305D">
        <w:rPr>
          <w:rFonts w:ascii="Courier New" w:hAnsi="Courier New" w:cs="Courier New"/>
          <w:b/>
          <w:i/>
        </w:rPr>
        <w:sym w:font="Symbol" w:char="F046"/>
      </w:r>
      <w:r w:rsidRPr="006D3B28">
        <w:rPr>
          <w:b/>
          <w:i/>
          <w:lang w:val="ru-RU"/>
        </w:rPr>
        <w:t>2</w:t>
      </w:r>
      <w:r w:rsidRPr="008D305D">
        <w:rPr>
          <w:b/>
          <w:i/>
        </w:rPr>
        <w:t>L</w:t>
      </w:r>
      <w:r w:rsidRPr="006D3B28">
        <w:rPr>
          <w:rFonts w:ascii="Courier New" w:hAnsi="Courier New" w:cs="Courier New"/>
          <w:lang w:val="ru-RU"/>
        </w:rPr>
        <w:t>(</w:t>
      </w:r>
      <w:r w:rsidRPr="008D305D">
        <w:rPr>
          <w:rFonts w:ascii="Arial" w:hAnsi="Arial" w:cs="Arial"/>
          <w:b/>
        </w:rPr>
        <w:t>Σ</w:t>
      </w:r>
      <w:r w:rsidRPr="006D3B28">
        <w:rPr>
          <w:rFonts w:ascii="Courier New" w:hAnsi="Courier New" w:cs="Courier New"/>
          <w:lang w:val="ru-RU"/>
        </w:rPr>
        <w:t xml:space="preserve">) </w:t>
      </w:r>
      <w:r>
        <w:rPr>
          <w:lang w:val="ru-RU"/>
        </w:rPr>
        <w:t xml:space="preserve">и </w:t>
      </w:r>
      <w:r w:rsidRPr="009D0740">
        <w:rPr>
          <w:rFonts w:ascii="Courier New" w:hAnsi="Courier New" w:cs="Courier New"/>
        </w:rPr>
        <w:sym w:font="Symbol" w:char="F066"/>
      </w:r>
      <w:r w:rsidRPr="009D0740">
        <w:rPr>
          <w:lang w:val="ru-RU"/>
        </w:rPr>
        <w:t>-</w:t>
      </w:r>
      <w:r>
        <w:rPr>
          <w:lang w:val="ru-RU"/>
        </w:rPr>
        <w:t>модели</w:t>
      </w:r>
      <w:r w:rsidRPr="006D3B28">
        <w:rPr>
          <w:rFonts w:ascii="Courier New" w:hAnsi="Courier New" w:cs="Courier New"/>
          <w:lang w:val="ru-RU"/>
        </w:rPr>
        <w:t xml:space="preserve"> </w:t>
      </w:r>
      <w:r w:rsidRPr="008D305D">
        <w:rPr>
          <w:rFonts w:ascii="Arial" w:hAnsi="Arial" w:cs="Arial"/>
          <w:b/>
        </w:rPr>
        <w:t>Σ</w:t>
      </w:r>
      <w:r w:rsidRPr="006D3B28">
        <w:rPr>
          <w:rFonts w:ascii="Courier New" w:hAnsi="Courier New" w:cs="Courier New"/>
          <w:lang w:val="ru-RU"/>
        </w:rPr>
        <w:t xml:space="preserve"> </w:t>
      </w:r>
      <w:r>
        <w:rPr>
          <w:lang w:val="ru-RU" w:eastAsia="zh-TW"/>
        </w:rPr>
        <w:t xml:space="preserve">являются замыканиями по пределу одного и того же множества конечных </w:t>
      </w:r>
      <w:r w:rsidR="00D82621" w:rsidRPr="009D0740">
        <w:rPr>
          <w:rFonts w:ascii="Courier New" w:hAnsi="Courier New" w:cs="Courier New"/>
        </w:rPr>
        <w:sym w:font="Symbol" w:char="F066"/>
      </w:r>
      <w:r w:rsidR="00D82621" w:rsidRPr="009D0740">
        <w:rPr>
          <w:lang w:val="ru-RU"/>
        </w:rPr>
        <w:t>-</w:t>
      </w:r>
      <w:r w:rsidR="00D82621">
        <w:rPr>
          <w:lang w:val="ru-RU"/>
        </w:rPr>
        <w:t>трасс</w:t>
      </w:r>
      <w:r>
        <w:rPr>
          <w:lang w:val="ru-RU"/>
        </w:rPr>
        <w:t xml:space="preserve">. </w:t>
      </w:r>
    </w:p>
    <w:p w:rsidR="00D82621" w:rsidRDefault="00B96A21" w:rsidP="00AA44F7">
      <w:pPr>
        <w:spacing w:line="360" w:lineRule="auto"/>
        <w:rPr>
          <w:lang w:val="ru-RU"/>
        </w:rPr>
      </w:pPr>
      <w:r>
        <w:rPr>
          <w:lang w:val="ru-RU"/>
        </w:rPr>
        <w:t xml:space="preserve">Следовательно, </w:t>
      </w:r>
      <w:r>
        <w:rPr>
          <w:lang w:val="ru-RU" w:eastAsia="zh-TW"/>
        </w:rPr>
        <w:t xml:space="preserve">множества всех </w:t>
      </w:r>
      <w:r w:rsidRPr="009D0740">
        <w:rPr>
          <w:rFonts w:ascii="Courier New" w:hAnsi="Courier New" w:cs="Courier New"/>
        </w:rPr>
        <w:sym w:font="Symbol" w:char="F066"/>
      </w:r>
      <w:r w:rsidRPr="009D0740">
        <w:rPr>
          <w:lang w:val="ru-RU"/>
        </w:rPr>
        <w:t>-</w:t>
      </w:r>
      <w:r>
        <w:rPr>
          <w:lang w:val="ru-RU"/>
        </w:rPr>
        <w:t xml:space="preserve">трасс </w:t>
      </w:r>
      <w:r>
        <w:t>LTS</w:t>
      </w:r>
      <w:r w:rsidRPr="006D3B28">
        <w:rPr>
          <w:rFonts w:ascii="Courier New" w:hAnsi="Courier New" w:cs="Courier New"/>
          <w:lang w:val="ru-RU"/>
        </w:rPr>
        <w:t xml:space="preserve"> </w:t>
      </w:r>
      <w:r w:rsidRPr="008D305D">
        <w:rPr>
          <w:rFonts w:ascii="Courier New" w:hAnsi="Courier New" w:cs="Courier New"/>
          <w:b/>
          <w:i/>
        </w:rPr>
        <w:sym w:font="Symbol" w:char="F046"/>
      </w:r>
      <w:r w:rsidRPr="006D3B28">
        <w:rPr>
          <w:b/>
          <w:i/>
          <w:lang w:val="ru-RU"/>
        </w:rPr>
        <w:t>2</w:t>
      </w:r>
      <w:r w:rsidRPr="008D305D">
        <w:rPr>
          <w:b/>
          <w:i/>
        </w:rPr>
        <w:t>L</w:t>
      </w:r>
      <w:r w:rsidRPr="006D3B28">
        <w:rPr>
          <w:rFonts w:ascii="Courier New" w:hAnsi="Courier New" w:cs="Courier New"/>
          <w:lang w:val="ru-RU"/>
        </w:rPr>
        <w:t>(</w:t>
      </w:r>
      <w:r w:rsidRPr="008D305D">
        <w:rPr>
          <w:rFonts w:ascii="Arial" w:hAnsi="Arial" w:cs="Arial"/>
          <w:b/>
        </w:rPr>
        <w:t>Σ</w:t>
      </w:r>
      <w:r w:rsidRPr="006D3B28">
        <w:rPr>
          <w:rFonts w:ascii="Courier New" w:hAnsi="Courier New" w:cs="Courier New"/>
          <w:lang w:val="ru-RU"/>
        </w:rPr>
        <w:t xml:space="preserve">) </w:t>
      </w:r>
      <w:r>
        <w:rPr>
          <w:lang w:val="ru-RU"/>
        </w:rPr>
        <w:t xml:space="preserve">и </w:t>
      </w:r>
      <w:r w:rsidRPr="009D0740">
        <w:rPr>
          <w:rFonts w:ascii="Courier New" w:hAnsi="Courier New" w:cs="Courier New"/>
        </w:rPr>
        <w:sym w:font="Symbol" w:char="F066"/>
      </w:r>
      <w:r w:rsidRPr="009D0740">
        <w:rPr>
          <w:lang w:val="ru-RU"/>
        </w:rPr>
        <w:t>-</w:t>
      </w:r>
      <w:r>
        <w:rPr>
          <w:lang w:val="ru-RU"/>
        </w:rPr>
        <w:t>модели</w:t>
      </w:r>
      <w:r w:rsidRPr="006D3B28">
        <w:rPr>
          <w:rFonts w:ascii="Courier New" w:hAnsi="Courier New" w:cs="Courier New"/>
          <w:lang w:val="ru-RU"/>
        </w:rPr>
        <w:t xml:space="preserve"> </w:t>
      </w:r>
      <w:r w:rsidRPr="008D305D">
        <w:rPr>
          <w:rFonts w:ascii="Arial" w:hAnsi="Arial" w:cs="Arial"/>
          <w:b/>
        </w:rPr>
        <w:t>Σ</w:t>
      </w:r>
      <w:r w:rsidRPr="006D3B28">
        <w:rPr>
          <w:rFonts w:ascii="Courier New" w:hAnsi="Courier New" w:cs="Courier New"/>
          <w:lang w:val="ru-RU"/>
        </w:rPr>
        <w:t xml:space="preserve"> </w:t>
      </w:r>
      <w:r>
        <w:rPr>
          <w:lang w:val="ru-RU"/>
        </w:rPr>
        <w:t>совпадают, что и требовалось доказать.</w:t>
      </w:r>
    </w:p>
    <w:p w:rsidR="00FC5BB8" w:rsidRDefault="00FC5BB8" w:rsidP="00AA44F7">
      <w:pPr>
        <w:pStyle w:val="Proofs"/>
        <w:spacing w:line="360" w:lineRule="auto"/>
        <w:rPr>
          <w:lang w:val="ru-RU"/>
        </w:rPr>
      </w:pPr>
      <w:bookmarkStart w:id="1496" w:name="_Ref173072984"/>
      <w:bookmarkStart w:id="1497" w:name="_Toc182233875"/>
      <w:r>
        <w:rPr>
          <w:lang w:val="ru-RU"/>
        </w:rPr>
        <w:t xml:space="preserve">Доказательство </w:t>
      </w:r>
      <w:r w:rsidR="005139E5">
        <w:rPr>
          <w:lang w:val="ru-RU"/>
        </w:rPr>
        <w:t>Леммы 48</w:t>
      </w:r>
      <w:bookmarkEnd w:id="1496"/>
      <w:bookmarkEnd w:id="1497"/>
    </w:p>
    <w:p w:rsidR="00FC5BB8" w:rsidRPr="00FC5BB8" w:rsidRDefault="00FC5BB8" w:rsidP="00AA44F7">
      <w:pPr>
        <w:spacing w:line="360" w:lineRule="auto"/>
        <w:rPr>
          <w:lang w:val="ru-RU"/>
        </w:rPr>
      </w:pPr>
      <w:r w:rsidRPr="00E527A2">
        <w:rPr>
          <w:lang w:val="ru-RU"/>
        </w:rPr>
        <w:t xml:space="preserve">Утверждение непосредственно следует из определения объединения </w:t>
      </w:r>
      <w:r w:rsidRPr="00E527A2">
        <w:t>LTS</w:t>
      </w:r>
      <w:r w:rsidRPr="00E527A2">
        <w:rPr>
          <w:lang w:val="ru-RU"/>
        </w:rPr>
        <w:t>.</w:t>
      </w:r>
    </w:p>
    <w:p w:rsidR="00FC5BB8" w:rsidRDefault="00FC5BB8" w:rsidP="00AA44F7">
      <w:pPr>
        <w:pStyle w:val="Proofs"/>
        <w:spacing w:line="360" w:lineRule="auto"/>
        <w:rPr>
          <w:lang w:val="ru-RU"/>
        </w:rPr>
      </w:pPr>
      <w:bookmarkStart w:id="1498" w:name="_Ref173072666"/>
      <w:bookmarkStart w:id="1499" w:name="_Toc182233876"/>
      <w:r>
        <w:rPr>
          <w:lang w:val="ru-RU"/>
        </w:rPr>
        <w:t xml:space="preserve">Доказательство </w:t>
      </w:r>
      <w:r w:rsidR="006D1462">
        <w:rPr>
          <w:lang w:val="ru-RU"/>
        </w:rPr>
        <w:t>Теоремы 26</w:t>
      </w:r>
      <w:bookmarkEnd w:id="1498"/>
      <w:bookmarkEnd w:id="1499"/>
    </w:p>
    <w:p w:rsidR="00FC5BB8" w:rsidRPr="00FC5BB8" w:rsidRDefault="006B6006" w:rsidP="00AA44F7">
      <w:pPr>
        <w:spacing w:line="360" w:lineRule="auto"/>
        <w:rPr>
          <w:lang w:val="ru-RU"/>
        </w:rPr>
      </w:pPr>
      <w:r>
        <w:rPr>
          <w:lang w:val="ru-RU"/>
        </w:rPr>
        <w:t>По определению, л</w:t>
      </w:r>
      <w:r w:rsidR="00FC5BB8">
        <w:rPr>
          <w:lang w:val="ru-RU"/>
        </w:rPr>
        <w:t>юб</w:t>
      </w:r>
      <w:r w:rsidR="00D54A34">
        <w:rPr>
          <w:lang w:val="ru-RU"/>
        </w:rPr>
        <w:t>ая</w:t>
      </w:r>
      <w:r w:rsidR="00FC5BB8">
        <w:rPr>
          <w:lang w:val="ru-RU"/>
        </w:rPr>
        <w:t xml:space="preserve"> </w:t>
      </w:r>
      <w:r w:rsidR="00FC5BB8" w:rsidRPr="009D0740">
        <w:rPr>
          <w:rFonts w:ascii="Courier New" w:hAnsi="Courier New" w:cs="Courier New"/>
        </w:rPr>
        <w:sym w:font="Symbol" w:char="F066"/>
      </w:r>
      <w:r w:rsidR="00FC5BB8" w:rsidRPr="009D0740">
        <w:rPr>
          <w:lang w:val="ru-RU"/>
        </w:rPr>
        <w:t>-</w:t>
      </w:r>
      <w:r w:rsidR="00FC5BB8">
        <w:rPr>
          <w:lang w:val="ru-RU"/>
        </w:rPr>
        <w:t>модель</w:t>
      </w:r>
      <w:r w:rsidR="00FC5BB8" w:rsidRPr="006D3B28">
        <w:rPr>
          <w:rFonts w:ascii="Courier New" w:hAnsi="Courier New" w:cs="Courier New"/>
          <w:lang w:val="ru-RU"/>
        </w:rPr>
        <w:t xml:space="preserve"> </w:t>
      </w:r>
      <w:r w:rsidR="00FC5BB8" w:rsidRPr="008D305D">
        <w:rPr>
          <w:rFonts w:ascii="Arial" w:hAnsi="Arial" w:cs="Arial"/>
          <w:b/>
        </w:rPr>
        <w:t>Σ</w:t>
      </w:r>
      <w:r w:rsidR="00FC5BB8" w:rsidRPr="006D3B28">
        <w:rPr>
          <w:rFonts w:ascii="Courier New" w:hAnsi="Courier New" w:cs="Courier New"/>
          <w:lang w:val="ru-RU"/>
        </w:rPr>
        <w:t xml:space="preserve"> </w:t>
      </w:r>
      <w:r w:rsidR="00FC5BB8">
        <w:rPr>
          <w:lang w:val="ru-RU"/>
        </w:rPr>
        <w:t>представи</w:t>
      </w:r>
      <w:r w:rsidR="00D54A34">
        <w:rPr>
          <w:lang w:val="ru-RU"/>
        </w:rPr>
        <w:t>ма</w:t>
      </w:r>
      <w:r w:rsidR="00FC5BB8">
        <w:rPr>
          <w:lang w:val="ru-RU"/>
        </w:rPr>
        <w:t xml:space="preserve"> в виде объединения множества предельных </w:t>
      </w:r>
      <w:r w:rsidR="00FC5BB8" w:rsidRPr="009D0740">
        <w:rPr>
          <w:rFonts w:ascii="Courier New" w:hAnsi="Courier New" w:cs="Courier New"/>
        </w:rPr>
        <w:sym w:font="Symbol" w:char="F066"/>
      </w:r>
      <w:r w:rsidR="00FC5BB8" w:rsidRPr="009D0740">
        <w:rPr>
          <w:lang w:val="ru-RU"/>
        </w:rPr>
        <w:t>-</w:t>
      </w:r>
      <w:r w:rsidR="00FC5BB8">
        <w:rPr>
          <w:lang w:val="ru-RU"/>
        </w:rPr>
        <w:t xml:space="preserve">моделей. </w:t>
      </w:r>
      <w:r w:rsidR="004C4C1D">
        <w:rPr>
          <w:lang w:val="ru-RU"/>
        </w:rPr>
        <w:t xml:space="preserve">По </w:t>
      </w:r>
      <w:r w:rsidR="005139E5">
        <w:rPr>
          <w:lang w:val="ru-RU"/>
        </w:rPr>
        <w:t>Лемме 47</w:t>
      </w:r>
      <w:r w:rsidR="004C4C1D">
        <w:rPr>
          <w:lang w:val="ru-RU"/>
        </w:rPr>
        <w:t>, д</w:t>
      </w:r>
      <w:r w:rsidR="00FC5BB8">
        <w:rPr>
          <w:lang w:val="ru-RU"/>
        </w:rPr>
        <w:t xml:space="preserve">ля каждой предельной </w:t>
      </w:r>
      <w:r w:rsidR="00FC5BB8" w:rsidRPr="009D0740">
        <w:rPr>
          <w:rFonts w:ascii="Courier New" w:hAnsi="Courier New" w:cs="Courier New"/>
        </w:rPr>
        <w:sym w:font="Symbol" w:char="F066"/>
      </w:r>
      <w:r w:rsidR="00FC5BB8" w:rsidRPr="009D0740">
        <w:rPr>
          <w:lang w:val="ru-RU"/>
        </w:rPr>
        <w:t>-</w:t>
      </w:r>
      <w:r w:rsidR="00FC5BB8">
        <w:rPr>
          <w:lang w:val="ru-RU"/>
        </w:rPr>
        <w:t>модели</w:t>
      </w:r>
      <w:r w:rsidR="00FC5BB8" w:rsidRPr="006D3B28">
        <w:rPr>
          <w:rFonts w:ascii="Courier New" w:hAnsi="Courier New" w:cs="Courier New"/>
          <w:lang w:val="ru-RU"/>
        </w:rPr>
        <w:t xml:space="preserve"> </w:t>
      </w:r>
      <w:r w:rsidR="00FC5BB8" w:rsidRPr="008D305D">
        <w:rPr>
          <w:rFonts w:ascii="Arial" w:hAnsi="Arial" w:cs="Arial"/>
          <w:b/>
        </w:rPr>
        <w:t>Σ</w:t>
      </w:r>
      <w:r w:rsidR="00FC5BB8" w:rsidRPr="00FC5BB8">
        <w:rPr>
          <w:rFonts w:ascii="Courier New" w:hAnsi="Courier New" w:cs="Courier New"/>
          <w:vertAlign w:val="subscript"/>
        </w:rPr>
        <w:t>i</w:t>
      </w:r>
      <w:r w:rsidR="00FC5BB8" w:rsidRPr="006D3B28">
        <w:rPr>
          <w:rFonts w:ascii="Courier New" w:hAnsi="Courier New" w:cs="Courier New"/>
          <w:lang w:val="ru-RU"/>
        </w:rPr>
        <w:t xml:space="preserve"> </w:t>
      </w:r>
      <w:r w:rsidR="00FC5BB8">
        <w:rPr>
          <w:lang w:val="ru-RU"/>
        </w:rPr>
        <w:t xml:space="preserve">можно найти </w:t>
      </w:r>
      <w:r w:rsidR="00FC5BB8">
        <w:t>LTS</w:t>
      </w:r>
      <w:r w:rsidR="00FC5BB8" w:rsidRPr="006D3B28">
        <w:rPr>
          <w:rFonts w:ascii="Courier New" w:hAnsi="Courier New" w:cs="Courier New"/>
          <w:lang w:val="ru-RU"/>
        </w:rPr>
        <w:t xml:space="preserve"> </w:t>
      </w:r>
      <w:r w:rsidR="00FC5BB8" w:rsidRPr="00FC5BB8">
        <w:rPr>
          <w:rFonts w:ascii="Courier New" w:hAnsi="Courier New" w:cs="Courier New"/>
          <w:b/>
        </w:rPr>
        <w:t>S</w:t>
      </w:r>
      <w:r w:rsidR="00FC5BB8" w:rsidRPr="00FC5BB8">
        <w:rPr>
          <w:rFonts w:ascii="Courier New" w:hAnsi="Courier New" w:cs="Courier New"/>
          <w:vertAlign w:val="subscript"/>
        </w:rPr>
        <w:t>i</w:t>
      </w:r>
      <w:r w:rsidR="00FC5BB8" w:rsidRPr="006D3B28">
        <w:rPr>
          <w:rFonts w:ascii="Courier New" w:hAnsi="Courier New" w:cs="Courier New"/>
          <w:lang w:val="ru-RU"/>
        </w:rPr>
        <w:t xml:space="preserve"> </w:t>
      </w:r>
      <w:r w:rsidR="00FC5BB8">
        <w:rPr>
          <w:lang w:val="ru-RU"/>
        </w:rPr>
        <w:t xml:space="preserve">с множеством </w:t>
      </w:r>
      <w:r w:rsidR="00FC5BB8" w:rsidRPr="009D0740">
        <w:rPr>
          <w:rFonts w:ascii="Courier New" w:hAnsi="Courier New" w:cs="Courier New"/>
        </w:rPr>
        <w:sym w:font="Symbol" w:char="F066"/>
      </w:r>
      <w:r w:rsidR="00FC5BB8" w:rsidRPr="009D0740">
        <w:rPr>
          <w:lang w:val="ru-RU"/>
        </w:rPr>
        <w:t>-</w:t>
      </w:r>
      <w:r w:rsidR="00FC5BB8">
        <w:rPr>
          <w:lang w:val="ru-RU"/>
        </w:rPr>
        <w:t>трасс</w:t>
      </w:r>
      <w:r w:rsidR="00FC5BB8" w:rsidRPr="006D3B28">
        <w:rPr>
          <w:rFonts w:ascii="Courier New" w:hAnsi="Courier New" w:cs="Courier New"/>
          <w:lang w:val="ru-RU"/>
        </w:rPr>
        <w:t xml:space="preserve"> </w:t>
      </w:r>
      <w:r w:rsidR="00FC5BB8" w:rsidRPr="008D305D">
        <w:rPr>
          <w:rFonts w:ascii="Arial" w:hAnsi="Arial" w:cs="Arial"/>
          <w:b/>
        </w:rPr>
        <w:t>Σ</w:t>
      </w:r>
      <w:r w:rsidR="00FC5BB8" w:rsidRPr="00FC5BB8">
        <w:rPr>
          <w:rFonts w:ascii="Courier New" w:hAnsi="Courier New" w:cs="Courier New"/>
          <w:vertAlign w:val="subscript"/>
        </w:rPr>
        <w:t>i</w:t>
      </w:r>
      <w:r w:rsidR="00FC5BB8">
        <w:rPr>
          <w:lang w:val="ru-RU"/>
        </w:rPr>
        <w:t xml:space="preserve">. По </w:t>
      </w:r>
      <w:r w:rsidR="005139E5">
        <w:rPr>
          <w:lang w:val="ru-RU"/>
        </w:rPr>
        <w:t>Лемме 48</w:t>
      </w:r>
      <w:r w:rsidR="00FC5BB8">
        <w:rPr>
          <w:lang w:val="ru-RU"/>
        </w:rPr>
        <w:t xml:space="preserve">, объединение этого множества </w:t>
      </w:r>
      <w:r w:rsidR="00FC5BB8">
        <w:t>LTS</w:t>
      </w:r>
      <w:r w:rsidR="00FC5BB8">
        <w:rPr>
          <w:lang w:val="ru-RU"/>
        </w:rPr>
        <w:t xml:space="preserve"> является </w:t>
      </w:r>
      <w:r w:rsidR="00FC5BB8">
        <w:t>LTS</w:t>
      </w:r>
      <w:r w:rsidR="00FC5BB8">
        <w:rPr>
          <w:lang w:val="ru-RU"/>
        </w:rPr>
        <w:t xml:space="preserve"> с множеством </w:t>
      </w:r>
      <w:r w:rsidR="00FC5BB8" w:rsidRPr="009D0740">
        <w:rPr>
          <w:rFonts w:ascii="Courier New" w:hAnsi="Courier New" w:cs="Courier New"/>
        </w:rPr>
        <w:sym w:font="Symbol" w:char="F066"/>
      </w:r>
      <w:r w:rsidR="00FC5BB8" w:rsidRPr="009D0740">
        <w:rPr>
          <w:lang w:val="ru-RU"/>
        </w:rPr>
        <w:t>-</w:t>
      </w:r>
      <w:r w:rsidR="00FC5BB8">
        <w:rPr>
          <w:lang w:val="ru-RU"/>
        </w:rPr>
        <w:t>трасс</w:t>
      </w:r>
      <w:r w:rsidR="00FC5BB8" w:rsidRPr="006D3B28">
        <w:rPr>
          <w:rFonts w:ascii="Courier New" w:hAnsi="Courier New" w:cs="Courier New"/>
          <w:lang w:val="ru-RU"/>
        </w:rPr>
        <w:t xml:space="preserve"> </w:t>
      </w:r>
      <w:r w:rsidR="00FC5BB8" w:rsidRPr="008D305D">
        <w:rPr>
          <w:rFonts w:ascii="Arial" w:hAnsi="Arial" w:cs="Arial"/>
          <w:b/>
        </w:rPr>
        <w:t>Σ</w:t>
      </w:r>
      <w:r w:rsidR="00FC5BB8">
        <w:rPr>
          <w:lang w:val="ru-RU"/>
        </w:rPr>
        <w:t>.</w:t>
      </w:r>
    </w:p>
    <w:p w:rsidR="00BF1A78" w:rsidRDefault="00C006C3" w:rsidP="00AA44F7">
      <w:pPr>
        <w:pStyle w:val="Proofs"/>
        <w:spacing w:line="360" w:lineRule="auto"/>
        <w:rPr>
          <w:rFonts w:eastAsia="PMingLiU"/>
          <w:lang w:val="ru-RU" w:eastAsia="zh-TW"/>
        </w:rPr>
      </w:pPr>
      <w:bookmarkStart w:id="1500" w:name="_Ref170710596"/>
      <w:bookmarkStart w:id="1501" w:name="_Toc182233877"/>
      <w:r>
        <w:rPr>
          <w:rFonts w:eastAsia="PMingLiU"/>
          <w:lang w:val="ru-RU" w:eastAsia="zh-TW"/>
        </w:rPr>
        <w:t xml:space="preserve">Доказательство </w:t>
      </w:r>
      <w:r w:rsidR="006D1462">
        <w:rPr>
          <w:rFonts w:eastAsia="PMingLiU"/>
          <w:lang w:val="ru-RU" w:eastAsia="zh-TW"/>
        </w:rPr>
        <w:t>Теоремы 27</w:t>
      </w:r>
      <w:bookmarkEnd w:id="1500"/>
      <w:bookmarkEnd w:id="1501"/>
    </w:p>
    <w:p w:rsidR="00C006C3" w:rsidRPr="00E527A2" w:rsidRDefault="00C006C3" w:rsidP="00AA44F7">
      <w:pPr>
        <w:spacing w:line="360" w:lineRule="auto"/>
        <w:rPr>
          <w:lang w:val="ru-RU"/>
        </w:rPr>
      </w:pPr>
      <w:r w:rsidRPr="00E527A2">
        <w:rPr>
          <w:lang w:val="ru-RU"/>
        </w:rPr>
        <w:t>Поскольку для каждого стабильного состояния</w:t>
      </w:r>
      <w:r w:rsidRPr="00E527A2">
        <w:rPr>
          <w:rFonts w:ascii="Courier New" w:hAnsi="Courier New" w:cs="Courier New"/>
          <w:lang w:val="ru-RU"/>
        </w:rPr>
        <w:t xml:space="preserve"> </w:t>
      </w:r>
      <w:r w:rsidRPr="00E527A2">
        <w:rPr>
          <w:rFonts w:ascii="Courier New" w:hAnsi="Courier New" w:cs="Courier New"/>
        </w:rPr>
        <w:t>s</w:t>
      </w:r>
      <w:r w:rsidRPr="00E527A2">
        <w:rPr>
          <w:rFonts w:ascii="Courier New" w:hAnsi="Courier New" w:cs="Courier New"/>
          <w:lang w:val="ru-RU"/>
        </w:rPr>
        <w:t xml:space="preserve"> </w:t>
      </w:r>
      <w:r w:rsidRPr="00E527A2">
        <w:rPr>
          <w:lang w:val="ru-RU"/>
        </w:rPr>
        <w:t xml:space="preserve">его </w:t>
      </w:r>
      <w:r w:rsidRPr="00E527A2">
        <w:rPr>
          <w:b/>
          <w:i/>
        </w:rPr>
        <w:t>ref</w:t>
      </w:r>
      <w:r w:rsidRPr="00E527A2">
        <w:rPr>
          <w:lang w:val="ru-RU"/>
        </w:rPr>
        <w:t>-множество</w:t>
      </w:r>
      <w:r w:rsidRPr="00E527A2">
        <w:rPr>
          <w:rFonts w:ascii="Courier New" w:hAnsi="Courier New" w:cs="Courier New"/>
          <w:lang w:val="ru-RU"/>
        </w:rPr>
        <w:t xml:space="preserve"> </w:t>
      </w:r>
      <w:r w:rsidRPr="00E527A2">
        <w:rPr>
          <w:rFonts w:ascii="Courier New" w:hAnsi="Courier New" w:cs="Courier New"/>
        </w:rPr>
        <w:sym w:font="Symbol" w:char="F066"/>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lang w:val="ru-RU"/>
        </w:rPr>
        <w:t>)</w:t>
      </w:r>
      <w:r w:rsidRPr="00E527A2">
        <w:rPr>
          <w:rFonts w:cs="Courier New"/>
          <w:vertAlign w:val="subscript"/>
        </w:rPr>
        <w:t>r</w:t>
      </w:r>
      <w:r w:rsidRPr="00E527A2">
        <w:rPr>
          <w:rFonts w:ascii="Courier New" w:hAnsi="Courier New" w:cs="Courier New"/>
        </w:rPr>
        <w:t> </w:t>
      </w:r>
      <w:r w:rsidRPr="00E527A2">
        <w:rPr>
          <w:rFonts w:ascii="Courier New" w:hAnsi="Courier New" w:cs="Courier New"/>
          <w:lang w:val="ru-RU"/>
        </w:rPr>
        <w:t>=</w:t>
      </w:r>
      <w:r w:rsidRPr="00E527A2">
        <w:rPr>
          <w:rFonts w:ascii="Courier New" w:hAnsi="Courier New" w:cs="Courier New"/>
        </w:rPr>
        <w:t> </w:t>
      </w:r>
      <w:r>
        <w:rPr>
          <w:rFonts w:ascii="Courier New" w:hAnsi="Courier New" w:cs="Courier New"/>
        </w:rPr>
        <w:t>L</w:t>
      </w:r>
      <w:r w:rsidRPr="00E527A2">
        <w:rPr>
          <w:rFonts w:ascii="Courier New" w:hAnsi="Courier New" w:cs="Courier New"/>
          <w:lang w:val="ru-RU"/>
        </w:rPr>
        <w:t>\</w:t>
      </w:r>
      <w:r w:rsidRPr="00E527A2">
        <w:rPr>
          <w:b/>
          <w:i/>
        </w:rPr>
        <w:t>init</w:t>
      </w:r>
      <w:r w:rsidRPr="00E527A2">
        <w:rPr>
          <w:rFonts w:ascii="Courier New" w:hAnsi="Courier New" w:cs="Courier New"/>
          <w:lang w:val="ru-RU"/>
        </w:rPr>
        <w:t>(</w:t>
      </w:r>
      <w:r w:rsidRPr="00E527A2">
        <w:rPr>
          <w:rFonts w:ascii="Courier New" w:hAnsi="Courier New" w:cs="Courier New"/>
        </w:rPr>
        <w:t>s</w:t>
      </w:r>
      <w:r w:rsidRPr="00E527A2">
        <w:rPr>
          <w:rFonts w:ascii="Courier New" w:hAnsi="Courier New" w:cs="Courier New"/>
          <w:lang w:val="ru-RU"/>
        </w:rPr>
        <w:t>)</w:t>
      </w:r>
      <w:r w:rsidRPr="00E527A2">
        <w:rPr>
          <w:lang w:val="ru-RU"/>
        </w:rPr>
        <w:t>, отказы, порождаемые этим состоянием</w:t>
      </w:r>
      <w:r w:rsidR="00A57D3B" w:rsidRPr="00A57D3B">
        <w:rPr>
          <w:lang w:val="ru-RU"/>
        </w:rPr>
        <w:t xml:space="preserve"> (</w:t>
      </w:r>
      <w:r w:rsidR="0070053B" w:rsidRPr="0070053B">
        <w:rPr>
          <w:lang w:val="ru-RU"/>
        </w:rPr>
        <w:t>Определени</w:t>
      </w:r>
      <w:r w:rsidR="0070053B">
        <w:rPr>
          <w:lang w:val="ru-RU"/>
        </w:rPr>
        <w:t>е 40</w:t>
      </w:r>
      <w:r w:rsidR="00A57D3B" w:rsidRPr="00A57D3B">
        <w:rPr>
          <w:lang w:val="ru-RU"/>
        </w:rPr>
        <w:t>)</w:t>
      </w:r>
      <w:r w:rsidRPr="00E527A2">
        <w:rPr>
          <w:lang w:val="ru-RU"/>
        </w:rPr>
        <w:t xml:space="preserve">, и  отказы, вложенные в </w:t>
      </w:r>
      <w:r w:rsidRPr="00E527A2">
        <w:rPr>
          <w:b/>
          <w:i/>
        </w:rPr>
        <w:t>ref</w:t>
      </w:r>
      <w:r w:rsidRPr="00E527A2">
        <w:rPr>
          <w:lang w:val="ru-RU"/>
        </w:rPr>
        <w:t xml:space="preserve">-множество этого </w:t>
      </w:r>
      <w:r w:rsidRPr="00E527A2">
        <w:rPr>
          <w:rFonts w:ascii="Courier New" w:hAnsi="Courier New" w:cs="Courier New"/>
        </w:rPr>
        <w:sym w:font="Symbol" w:char="F066"/>
      </w:r>
      <w:r w:rsidRPr="00E527A2">
        <w:rPr>
          <w:lang w:val="ru-RU"/>
        </w:rPr>
        <w:t>-символа, совпадают:</w:t>
      </w:r>
    </w:p>
    <w:p w:rsidR="0079599D" w:rsidRDefault="00C006C3" w:rsidP="00AA44F7">
      <w:pPr>
        <w:spacing w:line="360" w:lineRule="auto"/>
      </w:pPr>
      <w:r w:rsidRPr="00DE0D3B">
        <w:rPr>
          <w:rFonts w:ascii="Euclid Math One" w:hAnsi="Euclid Math One" w:cs="Courier New"/>
        </w:rPr>
        <w:t></w:t>
      </w:r>
      <w:r w:rsidRPr="00A57D3B">
        <w:rPr>
          <w:rFonts w:ascii="Courier New" w:hAnsi="Courier New" w:cs="Courier New"/>
        </w:rPr>
        <w:t>(</w:t>
      </w:r>
      <w:r w:rsidRPr="00E527A2">
        <w:rPr>
          <w:rFonts w:ascii="Courier New" w:hAnsi="Courier New" w:cs="Courier New"/>
        </w:rPr>
        <w:sym w:font="Symbol" w:char="F066"/>
      </w:r>
      <w:r w:rsidRPr="00A57D3B">
        <w:rPr>
          <w:rFonts w:ascii="Courier New" w:hAnsi="Courier New" w:cs="Courier New"/>
        </w:rPr>
        <w:t>(</w:t>
      </w:r>
      <w:r w:rsidRPr="00E527A2">
        <w:rPr>
          <w:rFonts w:ascii="Courier New" w:hAnsi="Courier New" w:cs="Courier New"/>
        </w:rPr>
        <w:t>s</w:t>
      </w:r>
      <w:r w:rsidRPr="00A57D3B">
        <w:rPr>
          <w:rFonts w:ascii="Courier New" w:hAnsi="Courier New" w:cs="Courier New"/>
        </w:rPr>
        <w:t>)</w:t>
      </w:r>
      <w:r w:rsidRPr="00E527A2">
        <w:rPr>
          <w:rFonts w:cs="Courier New"/>
          <w:vertAlign w:val="subscript"/>
        </w:rPr>
        <w:t>r</w:t>
      </w:r>
      <w:r w:rsidRPr="00A57D3B">
        <w:rPr>
          <w:rFonts w:ascii="Courier New" w:hAnsi="Courier New" w:cs="Courier New"/>
        </w:rPr>
        <w:t xml:space="preserve">) = </w:t>
      </w:r>
      <w:r w:rsidRPr="00DE0D3B">
        <w:rPr>
          <w:rFonts w:ascii="Euclid Math One" w:hAnsi="Euclid Math One" w:cs="Courier New"/>
        </w:rPr>
        <w:t></w:t>
      </w:r>
      <w:r w:rsidRPr="00A57D3B">
        <w:rPr>
          <w:rFonts w:ascii="Courier New" w:hAnsi="Courier New" w:cs="Courier New"/>
        </w:rPr>
        <w:t>(</w:t>
      </w:r>
      <w:r>
        <w:rPr>
          <w:rFonts w:ascii="Courier New" w:hAnsi="Courier New" w:cs="Courier New"/>
        </w:rPr>
        <w:t>L</w:t>
      </w:r>
      <w:r w:rsidRPr="00A57D3B">
        <w:rPr>
          <w:rFonts w:ascii="Courier New" w:hAnsi="Courier New" w:cs="Courier New"/>
        </w:rPr>
        <w:t>\</w:t>
      </w:r>
      <w:r w:rsidRPr="00E527A2">
        <w:rPr>
          <w:b/>
          <w:i/>
        </w:rPr>
        <w:t>init</w:t>
      </w:r>
      <w:r w:rsidRPr="00A57D3B">
        <w:rPr>
          <w:rFonts w:ascii="Courier New" w:hAnsi="Courier New" w:cs="Courier New"/>
        </w:rPr>
        <w:t>(</w:t>
      </w:r>
      <w:r w:rsidRPr="00E527A2">
        <w:rPr>
          <w:rFonts w:ascii="Courier New" w:hAnsi="Courier New" w:cs="Courier New"/>
        </w:rPr>
        <w:t>s</w:t>
      </w:r>
      <w:r w:rsidRPr="00A57D3B">
        <w:rPr>
          <w:rFonts w:ascii="Courier New" w:hAnsi="Courier New" w:cs="Courier New"/>
        </w:rPr>
        <w:t xml:space="preserve">)) = </w:t>
      </w:r>
      <w:r w:rsidR="00A57D3B" w:rsidRPr="00933A27">
        <w:rPr>
          <w:b/>
          <w:i/>
          <w:iCs/>
          <w:szCs w:val="28"/>
        </w:rPr>
        <w:t>f</w:t>
      </w:r>
      <w:r w:rsidRPr="00A57D3B">
        <w:rPr>
          <w:rFonts w:ascii="Courier New" w:hAnsi="Courier New" w:cs="Courier New"/>
        </w:rPr>
        <w:t>(</w:t>
      </w:r>
      <w:r w:rsidRPr="00E527A2">
        <w:rPr>
          <w:rFonts w:ascii="Courier New" w:hAnsi="Courier New" w:cs="Courier New"/>
        </w:rPr>
        <w:t>s</w:t>
      </w:r>
      <w:r w:rsidRPr="00A57D3B">
        <w:rPr>
          <w:rFonts w:ascii="Courier New" w:hAnsi="Courier New" w:cs="Courier New"/>
        </w:rPr>
        <w:t>)</w:t>
      </w:r>
      <w:r w:rsidRPr="00A57D3B">
        <w:t>.</w:t>
      </w:r>
    </w:p>
    <w:p w:rsidR="00C006C3" w:rsidRPr="00E527A2" w:rsidRDefault="008E7479" w:rsidP="00AA44F7">
      <w:pPr>
        <w:spacing w:line="360" w:lineRule="auto"/>
        <w:rPr>
          <w:lang w:val="ru-RU"/>
        </w:rPr>
      </w:pPr>
      <w:r>
        <w:rPr>
          <w:lang w:val="ru-RU"/>
        </w:rPr>
        <w:t>О</w:t>
      </w:r>
      <w:r w:rsidR="00C006C3" w:rsidRPr="00E527A2">
        <w:rPr>
          <w:lang w:val="ru-RU"/>
        </w:rPr>
        <w:t xml:space="preserve">тказы и </w:t>
      </w:r>
      <w:r w:rsidR="00C006C3" w:rsidRPr="00E527A2">
        <w:rPr>
          <w:rFonts w:ascii="Courier New" w:hAnsi="Courier New" w:cs="Courier New"/>
        </w:rPr>
        <w:sym w:font="Symbol" w:char="F066"/>
      </w:r>
      <w:r w:rsidR="00C006C3" w:rsidRPr="00E527A2">
        <w:rPr>
          <w:lang w:val="ru-RU"/>
        </w:rPr>
        <w:t xml:space="preserve">-символы </w:t>
      </w:r>
      <w:r>
        <w:rPr>
          <w:lang w:val="ru-RU"/>
        </w:rPr>
        <w:t>определены только в стабильном состоянии и</w:t>
      </w:r>
      <w:r w:rsidR="00C006C3" w:rsidRPr="00E527A2">
        <w:rPr>
          <w:lang w:val="ru-RU"/>
        </w:rPr>
        <w:t xml:space="preserve"> моделируются петлями в этом состоянии</w:t>
      </w:r>
      <w:r>
        <w:rPr>
          <w:lang w:val="ru-RU"/>
        </w:rPr>
        <w:t>. Поэтому</w:t>
      </w:r>
      <w:r w:rsidR="00C006C3" w:rsidRPr="00E527A2">
        <w:rPr>
          <w:lang w:val="ru-RU"/>
        </w:rPr>
        <w:t xml:space="preserve"> </w:t>
      </w:r>
      <w:r w:rsidR="00FD5BF3" w:rsidRPr="00FD5BF3">
        <w:rPr>
          <w:b/>
          <w:i/>
        </w:rPr>
        <w:t>F</w:t>
      </w:r>
      <w:r w:rsidR="00C006C3" w:rsidRPr="00E527A2">
        <w:rPr>
          <w:lang w:val="ru-RU"/>
        </w:rPr>
        <w:t xml:space="preserve">-трасса </w:t>
      </w:r>
      <w:r w:rsidR="00C006C3" w:rsidRPr="00E527A2">
        <w:t>LTS</w:t>
      </w:r>
      <w:r w:rsidR="00C006C3" w:rsidRPr="00E527A2">
        <w:rPr>
          <w:lang w:val="ru-RU"/>
        </w:rPr>
        <w:t xml:space="preserve"> является </w:t>
      </w:r>
      <w:r w:rsidR="00FD5BF3" w:rsidRPr="00FD5BF3">
        <w:rPr>
          <w:b/>
          <w:i/>
        </w:rPr>
        <w:t>F</w:t>
      </w:r>
      <w:r w:rsidR="00C006C3" w:rsidRPr="00E527A2">
        <w:rPr>
          <w:lang w:val="ru-RU"/>
        </w:rPr>
        <w:t xml:space="preserve">-трассой некоторого </w:t>
      </w:r>
      <w:r w:rsidR="007A6862">
        <w:rPr>
          <w:lang w:val="ru-RU"/>
        </w:rPr>
        <w:t xml:space="preserve">конечного </w:t>
      </w:r>
      <w:r w:rsidR="00C006C3" w:rsidRPr="00E527A2">
        <w:rPr>
          <w:lang w:val="ru-RU"/>
        </w:rPr>
        <w:t xml:space="preserve">маршрута этой </w:t>
      </w:r>
      <w:r w:rsidR="00C006C3" w:rsidRPr="00E527A2">
        <w:t>LTS</w:t>
      </w:r>
      <w:r w:rsidR="00C006C3" w:rsidRPr="00E527A2">
        <w:rPr>
          <w:lang w:val="ru-RU"/>
        </w:rPr>
        <w:t>, то всегда найдётся такая</w:t>
      </w:r>
      <w:r w:rsidR="007A6862">
        <w:rPr>
          <w:lang w:val="ru-RU"/>
        </w:rPr>
        <w:t xml:space="preserve"> конечная</w:t>
      </w:r>
      <w:r w:rsidR="00C006C3" w:rsidRPr="00E527A2">
        <w:rPr>
          <w:lang w:val="ru-RU"/>
        </w:rPr>
        <w:t xml:space="preserve"> </w:t>
      </w:r>
      <w:r w:rsidR="00C006C3" w:rsidRPr="00E527A2">
        <w:rPr>
          <w:rFonts w:ascii="Courier New" w:hAnsi="Courier New" w:cs="Courier New"/>
        </w:rPr>
        <w:sym w:font="Symbol" w:char="F066"/>
      </w:r>
      <w:r w:rsidR="00C006C3" w:rsidRPr="00E527A2">
        <w:rPr>
          <w:lang w:val="ru-RU"/>
        </w:rPr>
        <w:t xml:space="preserve">-трасса этого маршрута, которая порождает эту </w:t>
      </w:r>
      <w:r w:rsidR="00FD5BF3" w:rsidRPr="00FD5BF3">
        <w:rPr>
          <w:b/>
          <w:i/>
        </w:rPr>
        <w:t>F</w:t>
      </w:r>
      <w:r w:rsidR="00C006C3" w:rsidRPr="00E527A2">
        <w:rPr>
          <w:lang w:val="ru-RU"/>
        </w:rPr>
        <w:t xml:space="preserve">-трассу. Наоборот, </w:t>
      </w:r>
      <w:r w:rsidR="00FD5BF3" w:rsidRPr="00FD5BF3">
        <w:rPr>
          <w:b/>
          <w:i/>
        </w:rPr>
        <w:t>F</w:t>
      </w:r>
      <w:r w:rsidR="00C006C3" w:rsidRPr="00E527A2">
        <w:rPr>
          <w:lang w:val="ru-RU"/>
        </w:rPr>
        <w:t xml:space="preserve">-трасса, порождаемая </w:t>
      </w:r>
      <w:r w:rsidR="007A6862">
        <w:rPr>
          <w:lang w:val="ru-RU"/>
        </w:rPr>
        <w:t xml:space="preserve">(конечной) </w:t>
      </w:r>
      <w:r w:rsidR="00C006C3" w:rsidRPr="00E527A2">
        <w:rPr>
          <w:rFonts w:ascii="Courier New" w:hAnsi="Courier New" w:cs="Courier New"/>
        </w:rPr>
        <w:sym w:font="Symbol" w:char="F066"/>
      </w:r>
      <w:r w:rsidR="00C006C3" w:rsidRPr="00E527A2">
        <w:rPr>
          <w:lang w:val="ru-RU"/>
        </w:rPr>
        <w:t xml:space="preserve">-трассой любого </w:t>
      </w:r>
      <w:r w:rsidR="007A6862">
        <w:rPr>
          <w:lang w:val="ru-RU"/>
        </w:rPr>
        <w:t xml:space="preserve">конечного </w:t>
      </w:r>
      <w:r w:rsidR="00C006C3" w:rsidRPr="00E527A2">
        <w:rPr>
          <w:lang w:val="ru-RU"/>
        </w:rPr>
        <w:t xml:space="preserve">маршрута </w:t>
      </w:r>
      <w:r w:rsidR="00C006C3" w:rsidRPr="00E527A2">
        <w:t>LTS</w:t>
      </w:r>
      <w:r w:rsidR="00C006C3" w:rsidRPr="00E527A2">
        <w:rPr>
          <w:lang w:val="ru-RU"/>
        </w:rPr>
        <w:t xml:space="preserve">, является одной из </w:t>
      </w:r>
      <w:r w:rsidR="00FD5BF3" w:rsidRPr="00FD5BF3">
        <w:rPr>
          <w:b/>
          <w:i/>
        </w:rPr>
        <w:t>F</w:t>
      </w:r>
      <w:r w:rsidR="00C006C3" w:rsidRPr="00E527A2">
        <w:rPr>
          <w:lang w:val="ru-RU"/>
        </w:rPr>
        <w:t>-трасс этого маршрута.</w:t>
      </w:r>
      <w:r w:rsidR="007A6862">
        <w:rPr>
          <w:lang w:val="ru-RU"/>
        </w:rPr>
        <w:t xml:space="preserve"> Поскольку бесконечные </w:t>
      </w:r>
      <w:r w:rsidR="007A6862" w:rsidRPr="00E527A2">
        <w:rPr>
          <w:rFonts w:ascii="Courier New" w:hAnsi="Courier New" w:cs="Courier New"/>
        </w:rPr>
        <w:sym w:font="Symbol" w:char="F066"/>
      </w:r>
      <w:r w:rsidR="007A6862" w:rsidRPr="00E527A2">
        <w:rPr>
          <w:lang w:val="ru-RU"/>
        </w:rPr>
        <w:t>-</w:t>
      </w:r>
      <w:r w:rsidR="007A6862">
        <w:rPr>
          <w:lang w:val="ru-RU"/>
        </w:rPr>
        <w:t xml:space="preserve">трассы не генерируют </w:t>
      </w:r>
      <w:r w:rsidR="007A6862" w:rsidRPr="00FD5BF3">
        <w:rPr>
          <w:b/>
          <w:i/>
        </w:rPr>
        <w:t>F</w:t>
      </w:r>
      <w:r w:rsidR="007A6862" w:rsidRPr="00E527A2">
        <w:rPr>
          <w:lang w:val="ru-RU"/>
        </w:rPr>
        <w:t>-трасс</w:t>
      </w:r>
      <w:r w:rsidR="007A6862">
        <w:rPr>
          <w:lang w:val="ru-RU"/>
        </w:rPr>
        <w:t>, утверждение доказано.</w:t>
      </w:r>
    </w:p>
    <w:p w:rsidR="00816805" w:rsidRPr="00E36A7C" w:rsidRDefault="00816805" w:rsidP="00AA44F7">
      <w:pPr>
        <w:pStyle w:val="Proofs"/>
        <w:spacing w:line="360" w:lineRule="auto"/>
        <w:rPr>
          <w:lang w:val="ru-RU"/>
        </w:rPr>
      </w:pPr>
      <w:bookmarkStart w:id="1502" w:name="_Ref136174545"/>
      <w:bookmarkStart w:id="1503" w:name="_Toc136258780"/>
      <w:bookmarkStart w:id="1504" w:name="_Toc143928363"/>
      <w:bookmarkStart w:id="1505" w:name="_Toc143928629"/>
      <w:bookmarkStart w:id="1506" w:name="_Toc144014435"/>
      <w:bookmarkStart w:id="1507" w:name="_Toc144014741"/>
      <w:bookmarkStart w:id="1508" w:name="_Toc144026725"/>
      <w:bookmarkStart w:id="1509" w:name="_Toc148943357"/>
      <w:bookmarkStart w:id="1510" w:name="_Toc182233878"/>
      <w:r w:rsidRPr="00E36A7C">
        <w:rPr>
          <w:lang w:val="ru-RU"/>
        </w:rPr>
        <w:t xml:space="preserve">Доказательство </w:t>
      </w:r>
      <w:r w:rsidR="005139E5">
        <w:rPr>
          <w:lang w:val="ru-RU"/>
        </w:rPr>
        <w:t>Леммы 49</w:t>
      </w:r>
      <w:bookmarkEnd w:id="1502"/>
      <w:bookmarkEnd w:id="1503"/>
      <w:bookmarkEnd w:id="1504"/>
      <w:bookmarkEnd w:id="1505"/>
      <w:bookmarkEnd w:id="1506"/>
      <w:bookmarkEnd w:id="1507"/>
      <w:bookmarkEnd w:id="1508"/>
      <w:bookmarkEnd w:id="1509"/>
      <w:bookmarkEnd w:id="1510"/>
    </w:p>
    <w:p w:rsidR="00816805" w:rsidRPr="00E527A2" w:rsidRDefault="00816805" w:rsidP="00AA44F7">
      <w:pPr>
        <w:spacing w:line="360" w:lineRule="auto"/>
        <w:rPr>
          <w:lang w:val="ru-RU"/>
        </w:rPr>
      </w:pPr>
      <w:r w:rsidRPr="00E527A2">
        <w:rPr>
          <w:lang w:val="ru-RU"/>
        </w:rPr>
        <w:t>Обозначим:</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rPr>
        <w:sym w:font="Symbol" w:char="F066"/>
      </w:r>
      <w:r w:rsidRPr="00E527A2">
        <w:rPr>
          <w:rFonts w:ascii="Courier New" w:hAnsi="Courier New" w:cs="Courier New"/>
          <w:lang w:val="ru-RU"/>
        </w:rPr>
        <w:t>(</w:t>
      </w:r>
      <w:r w:rsidRPr="00E527A2">
        <w:rPr>
          <w:rFonts w:ascii="Courier New" w:hAnsi="Courier New" w:cs="Courier New"/>
        </w:rPr>
        <w:t>k</w:t>
      </w:r>
      <w:r w:rsidRPr="00E527A2">
        <w:rPr>
          <w:rFonts w:ascii="Courier New" w:hAnsi="Courier New" w:cs="Courier New"/>
          <w:lang w:val="ru-RU"/>
        </w:rPr>
        <w:t>)</w:t>
      </w:r>
      <w:r w:rsidRPr="00E527A2">
        <w:rPr>
          <w:lang w:val="ru-RU"/>
        </w:rPr>
        <w:t>,</w:t>
      </w:r>
      <w:r w:rsidRPr="00E527A2">
        <w:rPr>
          <w:rFonts w:ascii="Courier New" w:hAnsi="Courier New" w:cs="Courier New"/>
          <w:lang w:val="ru-RU"/>
        </w:rPr>
        <w:t xml:space="preserve"> </w:t>
      </w:r>
      <w:r w:rsidRPr="00E527A2">
        <w:rPr>
          <w:rFonts w:ascii="Courier New" w:hAnsi="Courier New" w:cs="Courier New"/>
        </w:rPr>
        <w:t>b</w:t>
      </w:r>
      <w:r w:rsidRPr="00E527A2">
        <w:rPr>
          <w:rFonts w:ascii="Courier New" w:hAnsi="Courier New" w:cs="Courier New"/>
          <w:lang w:val="ru-RU"/>
        </w:rPr>
        <w:t>=</w:t>
      </w:r>
      <w:r w:rsidRPr="00E527A2">
        <w:rPr>
          <w:rFonts w:ascii="Courier New" w:hAnsi="Courier New" w:cs="Courier New"/>
        </w:rPr>
        <w:sym w:font="Symbol" w:char="F066"/>
      </w:r>
      <w:r w:rsidRPr="00E527A2">
        <w:rPr>
          <w:rFonts w:ascii="Courier New" w:hAnsi="Courier New" w:cs="Courier New"/>
          <w:lang w:val="ru-RU"/>
        </w:rPr>
        <w:t>(</w:t>
      </w:r>
      <w:r w:rsidRPr="00E527A2">
        <w:rPr>
          <w:rFonts w:ascii="Courier New" w:hAnsi="Courier New" w:cs="Courier New"/>
        </w:rPr>
        <w:t>l</w:t>
      </w:r>
      <w:r w:rsidRPr="00E527A2">
        <w:rPr>
          <w:rFonts w:ascii="Courier New" w:hAnsi="Courier New" w:cs="Courier New"/>
          <w:lang w:val="ru-RU"/>
        </w:rPr>
        <w:t>)</w:t>
      </w:r>
      <w:r w:rsidRPr="00E527A2">
        <w:rPr>
          <w:lang w:val="ru-RU"/>
        </w:rPr>
        <w:t>.</w:t>
      </w:r>
    </w:p>
    <w:p w:rsidR="00816805" w:rsidRDefault="00816805" w:rsidP="00AA44F7">
      <w:pPr>
        <w:spacing w:line="360" w:lineRule="auto"/>
        <w:rPr>
          <w:lang w:val="ru-RU"/>
        </w:rPr>
      </w:pPr>
      <w:r w:rsidRPr="00E527A2">
        <w:rPr>
          <w:lang w:val="ru-RU"/>
        </w:rPr>
        <w:t>Заметим</w:t>
      </w:r>
      <w:r w:rsidRPr="00B5652F">
        <w:rPr>
          <w:lang w:val="ru-RU"/>
        </w:rPr>
        <w:t xml:space="preserve">, </w:t>
      </w:r>
      <w:r w:rsidRPr="00E527A2">
        <w:rPr>
          <w:lang w:val="ru-RU"/>
        </w:rPr>
        <w:t>что</w:t>
      </w:r>
      <w:r w:rsidRPr="00B5652F">
        <w:rPr>
          <w:rFonts w:ascii="Courier New" w:hAnsi="Courier New" w:cs="Courier New"/>
          <w:lang w:val="ru-RU"/>
        </w:rPr>
        <w:t xml:space="preserve"> </w:t>
      </w:r>
      <w:r w:rsidRPr="00E527A2">
        <w:rPr>
          <w:b/>
          <w:i/>
          <w:iCs/>
        </w:rPr>
        <w:t>init</w:t>
      </w:r>
      <w:r w:rsidRPr="00B5652F">
        <w:rPr>
          <w:rFonts w:ascii="Courier New" w:hAnsi="Courier New" w:cs="Courier New"/>
          <w:lang w:val="ru-RU"/>
        </w:rPr>
        <w:t>(</w:t>
      </w:r>
      <w:r w:rsidRPr="00E527A2">
        <w:rPr>
          <w:rFonts w:ascii="Courier New" w:hAnsi="Courier New" w:cs="Courier New"/>
        </w:rPr>
        <w:t>k</w:t>
      </w:r>
      <w:r w:rsidRPr="00B5652F">
        <w:rPr>
          <w:rFonts w:ascii="Courier New" w:hAnsi="Courier New" w:cs="Courier New"/>
          <w:lang w:val="ru-RU"/>
        </w:rPr>
        <w:t>)=</w:t>
      </w:r>
      <w:r w:rsidRPr="00E527A2">
        <w:rPr>
          <w:rFonts w:ascii="Courier New" w:hAnsi="Courier New" w:cs="Courier New"/>
        </w:rPr>
        <w:t>A</w:t>
      </w:r>
      <w:r w:rsidRPr="00B5652F">
        <w:rPr>
          <w:rFonts w:ascii="Courier New" w:hAnsi="Courier New" w:cs="Courier New"/>
          <w:lang w:val="ru-RU"/>
        </w:rPr>
        <w:t>\</w:t>
      </w:r>
      <w:r w:rsidRPr="00E527A2">
        <w:rPr>
          <w:rFonts w:ascii="Courier New" w:hAnsi="Courier New" w:cs="Courier New"/>
        </w:rPr>
        <w:t>a</w:t>
      </w:r>
      <w:r w:rsidRPr="00E527A2">
        <w:rPr>
          <w:rFonts w:cs="Courier New"/>
          <w:vertAlign w:val="subscript"/>
        </w:rPr>
        <w:t>r</w:t>
      </w:r>
      <w:r w:rsidRPr="00B5652F">
        <w:rPr>
          <w:rFonts w:ascii="Courier New" w:hAnsi="Courier New" w:cs="Courier New"/>
          <w:lang w:val="ru-RU"/>
        </w:rPr>
        <w:t xml:space="preserve"> </w:t>
      </w:r>
      <w:r w:rsidRPr="00E527A2">
        <w:rPr>
          <w:lang w:val="ru-RU"/>
        </w:rPr>
        <w:t>и</w:t>
      </w:r>
      <w:r w:rsidRPr="00B5652F">
        <w:rPr>
          <w:rFonts w:ascii="Courier New" w:hAnsi="Courier New" w:cs="Courier New"/>
          <w:lang w:val="ru-RU"/>
        </w:rPr>
        <w:t xml:space="preserve"> </w:t>
      </w:r>
      <w:r w:rsidRPr="00E527A2">
        <w:rPr>
          <w:b/>
          <w:i/>
          <w:iCs/>
        </w:rPr>
        <w:t>init</w:t>
      </w:r>
      <w:r w:rsidRPr="00B5652F">
        <w:rPr>
          <w:rFonts w:ascii="Courier New" w:hAnsi="Courier New" w:cs="Courier New"/>
          <w:lang w:val="ru-RU"/>
        </w:rPr>
        <w:t>(</w:t>
      </w:r>
      <w:r w:rsidRPr="00E527A2">
        <w:rPr>
          <w:rFonts w:ascii="Courier New" w:hAnsi="Courier New" w:cs="Courier New"/>
        </w:rPr>
        <w:t>l</w:t>
      </w:r>
      <w:r w:rsidRPr="00B5652F">
        <w:rPr>
          <w:rFonts w:ascii="Courier New" w:hAnsi="Courier New" w:cs="Courier New"/>
          <w:lang w:val="ru-RU"/>
        </w:rPr>
        <w:t>)=</w:t>
      </w:r>
      <w:r w:rsidRPr="00E527A2">
        <w:rPr>
          <w:rFonts w:ascii="Courier New" w:hAnsi="Courier New" w:cs="Courier New"/>
        </w:rPr>
        <w:t>B</w:t>
      </w:r>
      <w:r w:rsidRPr="00B5652F">
        <w:rPr>
          <w:rFonts w:ascii="Courier New" w:hAnsi="Courier New" w:cs="Courier New"/>
          <w:lang w:val="ru-RU"/>
        </w:rPr>
        <w:t>\</w:t>
      </w:r>
      <w:r w:rsidRPr="00E527A2">
        <w:rPr>
          <w:rFonts w:ascii="Courier New" w:hAnsi="Courier New" w:cs="Courier New"/>
        </w:rPr>
        <w:t>b</w:t>
      </w:r>
      <w:r w:rsidRPr="00E527A2">
        <w:rPr>
          <w:rFonts w:cs="Courier New"/>
          <w:vertAlign w:val="subscript"/>
        </w:rPr>
        <w:t>r</w:t>
      </w:r>
      <w:r w:rsidRPr="00B5652F">
        <w:rPr>
          <w:lang w:val="ru-RU"/>
        </w:rPr>
        <w:t>.</w:t>
      </w:r>
    </w:p>
    <w:p w:rsidR="0044609D" w:rsidRDefault="0044609D" w:rsidP="00AA44F7">
      <w:pPr>
        <w:spacing w:line="360" w:lineRule="auto"/>
        <w:rPr>
          <w:lang w:val="ru-RU"/>
        </w:rPr>
      </w:pPr>
      <w:r>
        <w:rPr>
          <w:lang w:val="ru-RU"/>
        </w:rPr>
        <w:t>Также заметим, что в стабильных состояниях</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l</w:t>
      </w:r>
      <w:r w:rsidRPr="00E527A2">
        <w:rPr>
          <w:rFonts w:ascii="Courier New" w:hAnsi="Courier New" w:cs="Courier New"/>
          <w:lang w:val="ru-RU"/>
        </w:rPr>
        <w:t xml:space="preserve"> </w:t>
      </w:r>
      <w:r>
        <w:rPr>
          <w:lang w:val="ru-RU"/>
        </w:rPr>
        <w:t xml:space="preserve">не может быть </w:t>
      </w:r>
      <w:r w:rsidRPr="0044609D">
        <w:rPr>
          <w:rFonts w:ascii="Courier New" w:hAnsi="Courier New" w:cs="Courier New"/>
          <w:lang w:val="ru-RU"/>
        </w:rPr>
        <w:sym w:font="Symbol" w:char="F074"/>
      </w:r>
      <w:r>
        <w:rPr>
          <w:lang w:val="ru-RU"/>
        </w:rPr>
        <w:t xml:space="preserve">- и </w:t>
      </w:r>
      <w:r w:rsidRPr="0044609D">
        <w:rPr>
          <w:rFonts w:ascii="Courier New" w:hAnsi="Courier New" w:cs="Courier New"/>
          <w:lang w:val="ru-RU"/>
        </w:rPr>
        <w:sym w:font="Symbol" w:char="F067"/>
      </w:r>
      <w:r>
        <w:rPr>
          <w:lang w:val="ru-RU"/>
        </w:rPr>
        <w:t>-переходов.</w:t>
      </w:r>
    </w:p>
    <w:p w:rsidR="0079599D" w:rsidRDefault="00460F35" w:rsidP="00AA44F7">
      <w:pPr>
        <w:spacing w:line="360" w:lineRule="auto"/>
        <w:rPr>
          <w:lang w:val="ru-RU"/>
        </w:rPr>
      </w:pPr>
      <w:r>
        <w:rPr>
          <w:lang w:val="ru-RU"/>
        </w:rPr>
        <w:t>Композиционный алфавит определяется как</w:t>
      </w:r>
      <w:r>
        <w:rPr>
          <w:rFonts w:ascii="Courier New" w:hAnsi="Courier New" w:cs="Courier New"/>
          <w:lang w:val="ru-RU"/>
        </w:rPr>
        <w:t xml:space="preserve"> </w:t>
      </w:r>
      <w:r>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Pr>
          <w:rFonts w:ascii="Courier New" w:hAnsi="Courier New" w:cs="Courier New"/>
        </w:rPr>
        <w:t>B </w:t>
      </w:r>
      <w:r w:rsidRPr="00460F35">
        <w:rPr>
          <w:rFonts w:ascii="Courier New" w:hAnsi="Courier New" w:cs="Courier New"/>
          <w:lang w:val="ru-RU"/>
        </w:rPr>
        <w:t>=</w:t>
      </w:r>
      <w:r>
        <w:rPr>
          <w:rFonts w:ascii="Courier New" w:hAnsi="Courier New" w:cs="Courier New"/>
        </w:rPr>
        <w:t> </w:t>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u w:val="single"/>
        </w:rPr>
        <w:t>B</w:t>
      </w:r>
      <w:r w:rsidRPr="00E527A2">
        <w:rPr>
          <w:rFonts w:ascii="Courier New" w:hAnsi="Courier New" w:cs="Courier New"/>
          <w:lang w:val="ru-RU"/>
        </w:rPr>
        <w:t>)</w:t>
      </w:r>
      <w:r w:rsidRPr="00E527A2">
        <w:rPr>
          <w:rFonts w:ascii="Courier New" w:hAnsi="Courier New" w:cs="Courier New"/>
        </w:rPr>
        <w:sym w:font="Symbol" w:char="F0C8"/>
      </w:r>
      <w:r w:rsidRPr="00E527A2">
        <w:rPr>
          <w:rFonts w:ascii="Courier New" w:hAnsi="Courier New" w:cs="Courier New"/>
          <w:lang w:val="ru-RU"/>
        </w:rPr>
        <w:t>(</w:t>
      </w:r>
      <w:r w:rsidRPr="00E527A2">
        <w:rPr>
          <w:rFonts w:ascii="Courier New" w:hAnsi="Courier New" w:cs="Courier New"/>
        </w:rPr>
        <w:t>B</w:t>
      </w:r>
      <w:r w:rsidRPr="00E527A2">
        <w:rPr>
          <w:rFonts w:ascii="Courier New" w:hAnsi="Courier New" w:cs="Courier New"/>
          <w:lang w:val="ru-RU"/>
        </w:rPr>
        <w:t>\</w:t>
      </w:r>
      <w:r w:rsidRPr="00E527A2">
        <w:rPr>
          <w:rFonts w:ascii="Courier New" w:hAnsi="Courier New" w:cs="Courier New"/>
          <w:u w:val="single"/>
        </w:rPr>
        <w:t>A</w:t>
      </w:r>
      <w:r w:rsidRPr="00E527A2">
        <w:rPr>
          <w:rFonts w:ascii="Courier New" w:hAnsi="Courier New" w:cs="Courier New"/>
          <w:lang w:val="ru-RU"/>
        </w:rPr>
        <w:t>)</w:t>
      </w:r>
      <w:r>
        <w:rPr>
          <w:lang w:val="ru-RU"/>
        </w:rPr>
        <w:t>.</w:t>
      </w:r>
    </w:p>
    <w:p w:rsidR="0079599D" w:rsidRDefault="00816805" w:rsidP="00AA44F7">
      <w:pPr>
        <w:numPr>
          <w:ilvl w:val="0"/>
          <w:numId w:val="141"/>
        </w:numPr>
        <w:spacing w:line="360" w:lineRule="auto"/>
        <w:rPr>
          <w:lang w:val="ru-RU"/>
        </w:rPr>
      </w:pPr>
      <w:r w:rsidRPr="00E527A2">
        <w:rPr>
          <w:lang w:val="ru-RU"/>
        </w:rPr>
        <w:t>Композиция</w:t>
      </w:r>
      <w:r w:rsidRPr="00E527A2">
        <w:rPr>
          <w:rFonts w:ascii="Courier New" w:hAnsi="Courier New" w:cs="Courier New"/>
          <w:lang w:val="ru-RU"/>
        </w:rPr>
        <w:t xml:space="preserve"> </w:t>
      </w:r>
      <w:r w:rsidRPr="00E527A2">
        <w:rPr>
          <w:rFonts w:ascii="Courier New" w:hAnsi="Courier New" w:cs="Courier New"/>
        </w:rPr>
        <w:t>kl</w:t>
      </w:r>
      <w:r w:rsidRPr="00E527A2">
        <w:rPr>
          <w:rFonts w:ascii="Courier New" w:hAnsi="Courier New" w:cs="Courier New"/>
          <w:lang w:val="ru-RU"/>
        </w:rPr>
        <w:t xml:space="preserve"> </w:t>
      </w:r>
      <w:r w:rsidRPr="00E527A2">
        <w:rPr>
          <w:lang w:val="ru-RU"/>
        </w:rPr>
        <w:t>стабильных состояний</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l</w:t>
      </w:r>
      <w:r w:rsidRPr="00E527A2">
        <w:rPr>
          <w:rFonts w:ascii="Courier New" w:hAnsi="Courier New" w:cs="Courier New"/>
          <w:lang w:val="ru-RU"/>
        </w:rPr>
        <w:t xml:space="preserve"> </w:t>
      </w:r>
      <w:r w:rsidRPr="00E527A2">
        <w:rPr>
          <w:lang w:val="ru-RU"/>
        </w:rPr>
        <w:t>стабильна тогда и только тогда, когда невозможен синхронный переход, то есть в этих состояниях нет переходов по противоположным символам:</w:t>
      </w:r>
      <w:r w:rsidRPr="00E527A2">
        <w:rPr>
          <w:rFonts w:ascii="Courier New" w:hAnsi="Courier New" w:cs="Courier New"/>
          <w:lang w:val="ru-RU"/>
        </w:rPr>
        <w:t xml:space="preserve"> </w:t>
      </w:r>
      <w:r w:rsidRPr="00E527A2">
        <w:rPr>
          <w:b/>
          <w:i/>
          <w:iCs/>
        </w:rPr>
        <w:t>init</w:t>
      </w:r>
      <w:r w:rsidRPr="00E527A2">
        <w:rPr>
          <w:rFonts w:ascii="Courier New" w:hAnsi="Courier New" w:cs="Courier New"/>
          <w:lang w:val="ru-RU"/>
        </w:rPr>
        <w:t>(</w:t>
      </w:r>
      <w:r w:rsidRPr="00E527A2">
        <w:rPr>
          <w:rFonts w:ascii="Courier New" w:hAnsi="Courier New" w:cs="Courier New"/>
        </w:rPr>
        <w:t>k</w:t>
      </w:r>
      <w:r w:rsidRPr="00E527A2">
        <w:rPr>
          <w:rFonts w:ascii="Courier New" w:hAnsi="Courier New" w:cs="Courier New"/>
          <w:lang w:val="ru-RU"/>
        </w:rPr>
        <w:t>)</w:t>
      </w:r>
      <w:r w:rsidRPr="00E527A2">
        <w:rPr>
          <w:rFonts w:ascii="Courier New" w:hAnsi="Courier New" w:cs="Courier New"/>
        </w:rPr>
        <w:sym w:font="Symbol" w:char="F0C7"/>
      </w:r>
      <w:r w:rsidRPr="00E527A2">
        <w:rPr>
          <w:b/>
          <w:i/>
          <w:iCs/>
          <w:u w:val="single"/>
        </w:rPr>
        <w:t>init</w:t>
      </w:r>
      <w:r w:rsidRPr="00E527A2">
        <w:rPr>
          <w:rFonts w:ascii="Courier New" w:hAnsi="Courier New" w:cs="Courier New"/>
          <w:u w:val="single"/>
          <w:lang w:val="ru-RU"/>
        </w:rPr>
        <w:t>(</w:t>
      </w:r>
      <w:r w:rsidRPr="00E527A2">
        <w:rPr>
          <w:rFonts w:ascii="Courier New" w:hAnsi="Courier New" w:cs="Courier New"/>
          <w:u w:val="single"/>
        </w:rPr>
        <w:t>l</w:t>
      </w:r>
      <w:r w:rsidRPr="00E527A2">
        <w:rPr>
          <w:rFonts w:ascii="Courier New" w:hAnsi="Courier New" w:cs="Courier New"/>
          <w:u w:val="single"/>
          <w:lang w:val="ru-RU"/>
        </w:rPr>
        <w:t>)</w:t>
      </w:r>
      <w:r w:rsidRPr="00E527A2">
        <w:rPr>
          <w:rFonts w:ascii="Courier New" w:hAnsi="Courier New" w:cs="Courier New"/>
          <w:lang w:val="ru-RU"/>
        </w:rPr>
        <w:t>=</w:t>
      </w:r>
      <w:r w:rsidRPr="00E527A2">
        <w:rPr>
          <w:rFonts w:ascii="Courier New" w:hAnsi="Courier New" w:cs="Courier New"/>
        </w:rPr>
        <w:sym w:font="Symbol" w:char="F0C6"/>
      </w:r>
      <w:r w:rsidRPr="00E527A2">
        <w:rPr>
          <w:lang w:val="ru-RU"/>
        </w:rPr>
        <w:t>, что эквивалентно</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rPr>
        <w:t>a</w:t>
      </w:r>
      <w:r w:rsidRPr="00E527A2">
        <w:rPr>
          <w:rFonts w:cs="Courier New"/>
          <w:vertAlign w:val="subscript"/>
        </w:rPr>
        <w:t>r</w:t>
      </w:r>
      <w:r w:rsidRPr="00E527A2">
        <w:rPr>
          <w:rFonts w:ascii="Courier New" w:hAnsi="Courier New" w:cs="Courier New"/>
          <w:lang w:val="ru-RU"/>
        </w:rPr>
        <w:t>)</w:t>
      </w:r>
      <w:r w:rsidRPr="00E527A2">
        <w:rPr>
          <w:rFonts w:ascii="Courier New" w:hAnsi="Courier New" w:cs="Courier New"/>
        </w:rPr>
        <w:sym w:font="Symbol" w:char="F0C7"/>
      </w:r>
      <w:r w:rsidRPr="00E527A2">
        <w:rPr>
          <w:rFonts w:ascii="Courier New" w:hAnsi="Courier New" w:cs="Courier New"/>
          <w:lang w:val="ru-RU"/>
        </w:rPr>
        <w:t>(</w:t>
      </w:r>
      <w:r w:rsidRPr="00E527A2">
        <w:rPr>
          <w:rFonts w:ascii="Courier New" w:hAnsi="Courier New" w:cs="Courier New"/>
          <w:u w:val="single"/>
        </w:rPr>
        <w:t>B</w:t>
      </w:r>
      <w:r w:rsidRPr="00E527A2">
        <w:rPr>
          <w:rFonts w:ascii="Courier New" w:hAnsi="Courier New" w:cs="Courier New"/>
          <w:u w:val="single"/>
          <w:lang w:val="ru-RU"/>
        </w:rPr>
        <w:t>\</w:t>
      </w:r>
      <w:r w:rsidRPr="00E527A2">
        <w:rPr>
          <w:rFonts w:ascii="Courier New" w:hAnsi="Courier New" w:cs="Courier New"/>
          <w:u w:val="single"/>
        </w:rPr>
        <w:t>b</w:t>
      </w:r>
      <w:r w:rsidRPr="00E527A2">
        <w:rPr>
          <w:rFonts w:cs="Courier New"/>
          <w:u w:val="single"/>
          <w:vertAlign w:val="subscript"/>
        </w:rPr>
        <w:t>r</w:t>
      </w:r>
      <w:r w:rsidRPr="00E527A2">
        <w:rPr>
          <w:rFonts w:ascii="Courier New" w:hAnsi="Courier New" w:cs="Courier New"/>
          <w:lang w:val="ru-RU"/>
        </w:rPr>
        <w:t>)=</w:t>
      </w:r>
      <w:r w:rsidRPr="00E527A2">
        <w:rPr>
          <w:rFonts w:ascii="Courier New" w:hAnsi="Courier New" w:cs="Courier New"/>
        </w:rPr>
        <w:sym w:font="Symbol" w:char="F0C6"/>
      </w:r>
      <w:r w:rsidRPr="00E527A2">
        <w:rPr>
          <w:lang w:val="ru-RU"/>
        </w:rPr>
        <w:t xml:space="preserve">. </w:t>
      </w:r>
    </w:p>
    <w:p w:rsidR="0079599D" w:rsidRDefault="00816805" w:rsidP="00AA44F7">
      <w:pPr>
        <w:numPr>
          <w:ilvl w:val="0"/>
          <w:numId w:val="141"/>
        </w:numPr>
        <w:spacing w:line="360" w:lineRule="auto"/>
        <w:rPr>
          <w:lang w:val="ru-RU"/>
        </w:rPr>
      </w:pPr>
      <w:r w:rsidRPr="00E527A2">
        <w:rPr>
          <w:lang w:val="ru-RU"/>
        </w:rPr>
        <w:t>Пусть состояние</w:t>
      </w:r>
      <w:r w:rsidRPr="00E527A2">
        <w:rPr>
          <w:rFonts w:ascii="Courier New" w:hAnsi="Courier New" w:cs="Courier New"/>
          <w:lang w:val="ru-RU"/>
        </w:rPr>
        <w:t xml:space="preserve"> </w:t>
      </w:r>
      <w:r w:rsidRPr="00E527A2">
        <w:rPr>
          <w:rFonts w:ascii="Courier New" w:hAnsi="Courier New" w:cs="Courier New"/>
        </w:rPr>
        <w:t>kl</w:t>
      </w:r>
      <w:r w:rsidRPr="00E527A2">
        <w:rPr>
          <w:rFonts w:ascii="Courier New" w:hAnsi="Courier New" w:cs="Courier New"/>
          <w:lang w:val="ru-RU"/>
        </w:rPr>
        <w:t xml:space="preserve"> </w:t>
      </w:r>
      <w:r w:rsidRPr="00E527A2">
        <w:rPr>
          <w:lang w:val="ru-RU"/>
        </w:rPr>
        <w:t>стабильно. Обозначим:</w:t>
      </w:r>
      <w:r w:rsidRPr="00E527A2">
        <w:rPr>
          <w:rFonts w:ascii="Courier New" w:hAnsi="Courier New" w:cs="Courier New"/>
          <w:lang w:val="ru-RU"/>
        </w:rPr>
        <w:t xml:space="preserve"> </w:t>
      </w:r>
      <w:r w:rsidRPr="00E527A2">
        <w:rPr>
          <w:rFonts w:ascii="Courier New" w:hAnsi="Courier New" w:cs="Courier New"/>
        </w:rPr>
        <w:t>c</w:t>
      </w:r>
      <w:r w:rsidRPr="00E527A2">
        <w:rPr>
          <w:rFonts w:ascii="Courier New" w:hAnsi="Courier New" w:cs="Courier New"/>
          <w:lang w:val="ru-RU"/>
        </w:rPr>
        <w:t>=</w:t>
      </w:r>
      <w:r w:rsidRPr="00E527A2">
        <w:rPr>
          <w:rFonts w:ascii="Courier New" w:hAnsi="Courier New" w:cs="Courier New"/>
        </w:rPr>
        <w:sym w:font="Symbol" w:char="F066"/>
      </w:r>
      <w:r w:rsidRPr="00E527A2">
        <w:rPr>
          <w:rFonts w:ascii="Courier New" w:hAnsi="Courier New" w:cs="Courier New"/>
          <w:lang w:val="ru-RU"/>
        </w:rPr>
        <w:t>(</w:t>
      </w:r>
      <w:r w:rsidRPr="00E527A2">
        <w:rPr>
          <w:rFonts w:ascii="Courier New" w:hAnsi="Courier New" w:cs="Courier New"/>
        </w:rPr>
        <w:t>kl</w:t>
      </w:r>
      <w:r w:rsidRPr="00E527A2">
        <w:rPr>
          <w:rFonts w:ascii="Courier New" w:hAnsi="Courier New" w:cs="Courier New"/>
          <w:lang w:val="ru-RU"/>
        </w:rPr>
        <w:t>)</w:t>
      </w:r>
      <w:r w:rsidRPr="00E527A2">
        <w:rPr>
          <w:lang w:val="ru-RU"/>
        </w:rPr>
        <w:t>. Нам нужно доказать, что</w:t>
      </w:r>
      <w:r w:rsidRPr="00E527A2">
        <w:rPr>
          <w:rFonts w:ascii="Courier New" w:hAnsi="Courier New" w:cs="Courier New"/>
          <w:lang w:val="ru-RU"/>
        </w:rPr>
        <w:t xml:space="preserve"> </w:t>
      </w:r>
      <w:r w:rsidRPr="00E527A2">
        <w:rPr>
          <w:rFonts w:ascii="Courier New" w:hAnsi="Courier New" w:cs="Courier New"/>
        </w:rPr>
        <w:t>c</w:t>
      </w:r>
      <w:r w:rsidRPr="00E527A2">
        <w:rPr>
          <w:rFonts w:ascii="Courier New" w:hAnsi="Courier New" w:cs="Courier New"/>
          <w:lang w:val="ru-RU"/>
        </w:rPr>
        <w:t>=</w:t>
      </w:r>
      <w:r w:rsidRPr="00E527A2">
        <w:rPr>
          <w:rFonts w:ascii="Courier New" w:hAnsi="Courier New" w:cs="Courier New"/>
        </w:rPr>
        <w:t>a</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9D5E29">
        <w:rPr>
          <w:rFonts w:ascii="Courier New" w:hAnsi="Courier New" w:cs="Courier New"/>
          <w:szCs w:val="20"/>
        </w:rPr>
        <w:t>b</w:t>
      </w:r>
      <w:r w:rsidRPr="00E527A2">
        <w:rPr>
          <w:lang w:val="ru-RU"/>
        </w:rPr>
        <w:t>.</w:t>
      </w:r>
    </w:p>
    <w:p w:rsidR="0079599D" w:rsidRDefault="00816805" w:rsidP="00AA44F7">
      <w:pPr>
        <w:spacing w:line="360" w:lineRule="auto"/>
        <w:ind w:left="284"/>
        <w:rPr>
          <w:lang w:val="ru-RU"/>
        </w:rPr>
      </w:pPr>
      <w:r w:rsidRPr="00E527A2">
        <w:rPr>
          <w:lang w:val="ru-RU"/>
        </w:rPr>
        <w:t>В состоянии</w:t>
      </w:r>
      <w:r w:rsidRPr="00E527A2">
        <w:rPr>
          <w:rFonts w:ascii="Courier New" w:hAnsi="Courier New" w:cs="Courier New"/>
          <w:lang w:val="ru-RU"/>
        </w:rPr>
        <w:t xml:space="preserve"> </w:t>
      </w:r>
      <w:r w:rsidRPr="00E527A2">
        <w:rPr>
          <w:rFonts w:ascii="Courier New" w:hAnsi="Courier New" w:cs="Courier New"/>
        </w:rPr>
        <w:t>kl</w:t>
      </w:r>
      <w:r w:rsidRPr="00E527A2">
        <w:rPr>
          <w:rFonts w:ascii="Courier New" w:hAnsi="Courier New" w:cs="Courier New"/>
          <w:lang w:val="ru-RU"/>
        </w:rPr>
        <w:t xml:space="preserve"> </w:t>
      </w:r>
      <w:r w:rsidRPr="00E527A2">
        <w:rPr>
          <w:lang w:val="ru-RU"/>
        </w:rPr>
        <w:t>не определён переход по символу</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rPr>
        <w:sym w:font="Symbol" w:char="F0CE"/>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u w:val="single"/>
        </w:rPr>
        <w:t>B</w:t>
      </w:r>
      <w:r w:rsidRPr="00E527A2">
        <w:rPr>
          <w:rFonts w:ascii="Courier New" w:hAnsi="Courier New" w:cs="Courier New"/>
          <w:lang w:val="ru-RU"/>
        </w:rPr>
        <w:t xml:space="preserve"> </w:t>
      </w:r>
      <w:r w:rsidRPr="00E527A2">
        <w:rPr>
          <w:lang w:val="ru-RU"/>
        </w:rPr>
        <w:t>тогда и только тогда, когда по нему нет перехода в состоянии</w:t>
      </w:r>
      <w:r w:rsidRPr="00E527A2">
        <w:rPr>
          <w:rFonts w:ascii="Courier New" w:hAnsi="Courier New" w:cs="Courier New"/>
          <w:lang w:val="ru-RU"/>
        </w:rPr>
        <w:t xml:space="preserve"> </w:t>
      </w:r>
      <w:r w:rsidRPr="00E527A2">
        <w:rPr>
          <w:rFonts w:ascii="Courier New" w:hAnsi="Courier New" w:cs="Courier New"/>
        </w:rPr>
        <w:t>k</w:t>
      </w:r>
      <w:r w:rsidRPr="00E527A2">
        <w:rPr>
          <w:lang w:val="ru-RU"/>
        </w:rPr>
        <w:t>, то есть</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rPr>
        <w:sym w:font="Symbol" w:char="F0CE"/>
      </w:r>
      <w:r w:rsidRPr="00E527A2">
        <w:rPr>
          <w:rFonts w:ascii="Courier New" w:hAnsi="Courier New" w:cs="Courier New"/>
        </w:rPr>
        <w:t>a</w:t>
      </w:r>
      <w:r w:rsidRPr="00E527A2">
        <w:rPr>
          <w:rFonts w:cs="Courier New"/>
          <w:vertAlign w:val="subscript"/>
        </w:rPr>
        <w:t>r</w:t>
      </w:r>
      <w:r w:rsidRPr="00E527A2">
        <w:rPr>
          <w:lang w:val="ru-RU"/>
        </w:rPr>
        <w:t>. Соответственно, в состоянии</w:t>
      </w:r>
      <w:r w:rsidRPr="00E527A2">
        <w:rPr>
          <w:rFonts w:ascii="Courier New" w:hAnsi="Courier New" w:cs="Courier New"/>
          <w:lang w:val="ru-RU"/>
        </w:rPr>
        <w:t xml:space="preserve"> </w:t>
      </w:r>
      <w:r w:rsidRPr="00E527A2">
        <w:rPr>
          <w:rFonts w:ascii="Courier New" w:hAnsi="Courier New" w:cs="Courier New"/>
        </w:rPr>
        <w:t>kl</w:t>
      </w:r>
      <w:r w:rsidRPr="00E527A2">
        <w:rPr>
          <w:rFonts w:ascii="Courier New" w:hAnsi="Courier New" w:cs="Courier New"/>
          <w:lang w:val="ru-RU"/>
        </w:rPr>
        <w:t xml:space="preserve"> </w:t>
      </w:r>
      <w:r w:rsidRPr="00E527A2">
        <w:rPr>
          <w:lang w:val="ru-RU"/>
        </w:rPr>
        <w:t>не определён переход по символу</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rPr>
        <w:sym w:font="Symbol" w:char="F0CE"/>
      </w:r>
      <w:r w:rsidRPr="00E527A2">
        <w:rPr>
          <w:rFonts w:ascii="Courier New" w:hAnsi="Courier New" w:cs="Courier New"/>
        </w:rPr>
        <w:t>B</w:t>
      </w:r>
      <w:r w:rsidRPr="00E527A2">
        <w:rPr>
          <w:rFonts w:ascii="Courier New" w:hAnsi="Courier New" w:cs="Courier New"/>
          <w:lang w:val="ru-RU"/>
        </w:rPr>
        <w:t>\</w:t>
      </w:r>
      <w:r w:rsidRPr="00E527A2">
        <w:rPr>
          <w:rFonts w:ascii="Courier New" w:hAnsi="Courier New" w:cs="Courier New"/>
          <w:u w:val="single"/>
        </w:rPr>
        <w:t>A</w:t>
      </w:r>
      <w:r w:rsidRPr="00E527A2">
        <w:rPr>
          <w:rFonts w:ascii="Courier New" w:hAnsi="Courier New" w:cs="Courier New"/>
          <w:lang w:val="ru-RU"/>
        </w:rPr>
        <w:t xml:space="preserve"> </w:t>
      </w:r>
      <w:r w:rsidRPr="00E527A2">
        <w:rPr>
          <w:lang w:val="ru-RU"/>
        </w:rPr>
        <w:t>тогда и только тогда, когда по нему нет перехода в состоянии</w:t>
      </w:r>
      <w:r w:rsidRPr="00E527A2">
        <w:rPr>
          <w:rFonts w:ascii="Courier New" w:hAnsi="Courier New" w:cs="Courier New"/>
          <w:lang w:val="ru-RU"/>
        </w:rPr>
        <w:t xml:space="preserve"> </w:t>
      </w:r>
      <w:r w:rsidRPr="00E527A2">
        <w:rPr>
          <w:rFonts w:ascii="Courier New" w:hAnsi="Courier New" w:cs="Courier New"/>
        </w:rPr>
        <w:t>l</w:t>
      </w:r>
      <w:r w:rsidRPr="00E527A2">
        <w:rPr>
          <w:lang w:val="ru-RU"/>
        </w:rPr>
        <w:t>, то есть</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rPr>
        <w:sym w:font="Symbol" w:char="F0CE"/>
      </w:r>
      <w:r w:rsidRPr="00E527A2">
        <w:rPr>
          <w:rFonts w:ascii="Courier New" w:hAnsi="Courier New" w:cs="Courier New"/>
        </w:rPr>
        <w:t>b</w:t>
      </w:r>
      <w:r w:rsidRPr="00E527A2">
        <w:rPr>
          <w:rFonts w:cs="Courier New"/>
          <w:vertAlign w:val="subscript"/>
        </w:rPr>
        <w:t>r</w:t>
      </w:r>
      <w:r w:rsidRPr="00E527A2">
        <w:rPr>
          <w:lang w:val="ru-RU"/>
        </w:rPr>
        <w:t>. Тем самым, множество символов, по которым в состоянии</w:t>
      </w:r>
      <w:r w:rsidRPr="00E527A2">
        <w:rPr>
          <w:rFonts w:ascii="Courier New" w:hAnsi="Courier New" w:cs="Courier New"/>
          <w:lang w:val="ru-RU"/>
        </w:rPr>
        <w:t xml:space="preserve"> </w:t>
      </w:r>
      <w:r w:rsidRPr="00E527A2">
        <w:rPr>
          <w:rFonts w:ascii="Courier New" w:hAnsi="Courier New" w:cs="Courier New"/>
        </w:rPr>
        <w:t>kl</w:t>
      </w:r>
      <w:r w:rsidRPr="00E527A2">
        <w:rPr>
          <w:rFonts w:ascii="Courier New" w:hAnsi="Courier New" w:cs="Courier New"/>
          <w:lang w:val="ru-RU"/>
        </w:rPr>
        <w:t xml:space="preserve"> </w:t>
      </w:r>
      <w:r w:rsidRPr="00E527A2">
        <w:rPr>
          <w:lang w:val="ru-RU"/>
        </w:rPr>
        <w:t>не определены переходы, равно</w:t>
      </w:r>
      <w:r w:rsidRPr="00E527A2">
        <w:rPr>
          <w:rFonts w:ascii="Courier New" w:hAnsi="Courier New" w:cs="Courier New"/>
          <w:lang w:val="ru-RU"/>
        </w:rPr>
        <w:t xml:space="preserve"> </w:t>
      </w:r>
      <w:r w:rsidRPr="00E527A2">
        <w:rPr>
          <w:rFonts w:ascii="Courier New" w:hAnsi="Courier New" w:cs="Courier New"/>
        </w:rPr>
        <w:t>c</w:t>
      </w:r>
      <w:r w:rsidRPr="00E527A2">
        <w:rPr>
          <w:rFonts w:cs="Courier New"/>
          <w:vertAlign w:val="subscript"/>
        </w:rPr>
        <w:t>r</w:t>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u w:val="single"/>
        </w:rPr>
        <w:t>B</w:t>
      </w:r>
      <w:r w:rsidRPr="00E527A2">
        <w:rPr>
          <w:rFonts w:ascii="Courier New" w:hAnsi="Courier New" w:cs="Courier New"/>
          <w:lang w:val="ru-RU"/>
        </w:rPr>
        <w:t>)</w:t>
      </w:r>
      <w:r w:rsidRPr="00E527A2">
        <w:rPr>
          <w:rFonts w:ascii="Courier New" w:hAnsi="Courier New" w:cs="Courier New"/>
        </w:rPr>
        <w:sym w:font="Symbol" w:char="F0C7"/>
      </w:r>
      <w:r w:rsidRPr="00E527A2">
        <w:rPr>
          <w:rFonts w:ascii="Courier New" w:hAnsi="Courier New" w:cs="Courier New"/>
        </w:rPr>
        <w:t>a</w:t>
      </w:r>
      <w:r w:rsidRPr="00E527A2">
        <w:rPr>
          <w:rFonts w:cs="Courier New"/>
          <w:vertAlign w:val="subscript"/>
        </w:rPr>
        <w:t>r</w:t>
      </w:r>
      <w:r w:rsidRPr="00E527A2">
        <w:rPr>
          <w:rFonts w:ascii="Courier New" w:hAnsi="Courier New" w:cs="Courier New"/>
        </w:rPr>
        <w:sym w:font="Symbol" w:char="F0C8"/>
      </w:r>
      <w:r w:rsidRPr="00E527A2">
        <w:rPr>
          <w:rFonts w:ascii="Courier New" w:hAnsi="Courier New" w:cs="Courier New"/>
          <w:lang w:val="ru-RU"/>
        </w:rPr>
        <w:t>(</w:t>
      </w:r>
      <w:r w:rsidRPr="00E527A2">
        <w:rPr>
          <w:rFonts w:ascii="Courier New" w:hAnsi="Courier New" w:cs="Courier New"/>
        </w:rPr>
        <w:t>B</w:t>
      </w:r>
      <w:r w:rsidRPr="00E527A2">
        <w:rPr>
          <w:rFonts w:ascii="Courier New" w:hAnsi="Courier New" w:cs="Courier New"/>
          <w:lang w:val="ru-RU"/>
        </w:rPr>
        <w:t>\</w:t>
      </w:r>
      <w:r w:rsidRPr="00E527A2">
        <w:rPr>
          <w:rFonts w:ascii="Courier New" w:hAnsi="Courier New" w:cs="Courier New"/>
          <w:u w:val="single"/>
        </w:rPr>
        <w:t>A</w:t>
      </w:r>
      <w:r w:rsidRPr="00E527A2">
        <w:rPr>
          <w:rFonts w:ascii="Courier New" w:hAnsi="Courier New" w:cs="Courier New"/>
          <w:lang w:val="ru-RU"/>
        </w:rPr>
        <w:t>)</w:t>
      </w:r>
      <w:r w:rsidRPr="00E527A2">
        <w:rPr>
          <w:rFonts w:ascii="Courier New" w:hAnsi="Courier New" w:cs="Courier New"/>
        </w:rPr>
        <w:sym w:font="Symbol" w:char="F0C7"/>
      </w:r>
      <w:r w:rsidRPr="00E527A2">
        <w:rPr>
          <w:rFonts w:ascii="Courier New" w:hAnsi="Courier New" w:cs="Courier New"/>
        </w:rPr>
        <w:t>b</w:t>
      </w:r>
      <w:r w:rsidRPr="00E527A2">
        <w:rPr>
          <w:rFonts w:cs="Courier New"/>
          <w:vertAlign w:val="subscript"/>
        </w:rPr>
        <w:t>r</w:t>
      </w:r>
      <w:r w:rsidRPr="00E527A2">
        <w:rPr>
          <w:lang w:val="ru-RU"/>
        </w:rPr>
        <w:t>.</w:t>
      </w:r>
    </w:p>
    <w:p w:rsidR="0079599D" w:rsidRDefault="00816805" w:rsidP="00AA44F7">
      <w:pPr>
        <w:spacing w:line="360" w:lineRule="auto"/>
        <w:ind w:left="284"/>
        <w:rPr>
          <w:lang w:val="ru-RU"/>
        </w:rPr>
      </w:pPr>
      <w:r w:rsidRPr="00E527A2">
        <w:rPr>
          <w:lang w:val="ru-RU"/>
        </w:rPr>
        <w:t>В состоянии</w:t>
      </w:r>
      <w:r w:rsidRPr="00E527A2">
        <w:rPr>
          <w:rFonts w:ascii="Courier New" w:hAnsi="Courier New" w:cs="Courier New"/>
          <w:lang w:val="ru-RU"/>
        </w:rPr>
        <w:t xml:space="preserve"> </w:t>
      </w:r>
      <w:r w:rsidRPr="00E527A2">
        <w:rPr>
          <w:rFonts w:ascii="Courier New" w:hAnsi="Courier New" w:cs="Courier New"/>
        </w:rPr>
        <w:t>kl</w:t>
      </w:r>
      <w:r w:rsidRPr="00E527A2">
        <w:rPr>
          <w:rFonts w:ascii="Courier New" w:hAnsi="Courier New" w:cs="Courier New"/>
          <w:lang w:val="ru-RU"/>
        </w:rPr>
        <w:t xml:space="preserve"> </w:t>
      </w:r>
      <w:r w:rsidRPr="00E527A2">
        <w:rPr>
          <w:lang w:val="ru-RU"/>
        </w:rPr>
        <w:t xml:space="preserve">определён переход по </w:t>
      </w:r>
      <w:r>
        <w:rPr>
          <w:lang w:val="ru-RU"/>
        </w:rPr>
        <w:t xml:space="preserve">непосредственно </w:t>
      </w:r>
      <w:r w:rsidRPr="00E527A2">
        <w:rPr>
          <w:lang w:val="ru-RU"/>
        </w:rPr>
        <w:t>разрушающему символу</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rPr>
        <w:sym w:font="Symbol" w:char="F0CE"/>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u w:val="single"/>
        </w:rPr>
        <w:t>B</w:t>
      </w:r>
      <w:r w:rsidRPr="00E527A2">
        <w:rPr>
          <w:rFonts w:ascii="Courier New" w:hAnsi="Courier New" w:cs="Courier New"/>
          <w:lang w:val="ru-RU"/>
        </w:rPr>
        <w:t xml:space="preserve"> </w:t>
      </w:r>
      <w:r w:rsidRPr="00E527A2">
        <w:rPr>
          <w:lang w:val="ru-RU"/>
        </w:rPr>
        <w:t xml:space="preserve">тогда и только тогда, когда этот символ </w:t>
      </w:r>
      <w:r>
        <w:rPr>
          <w:lang w:val="ru-RU"/>
        </w:rPr>
        <w:t xml:space="preserve">непосредственно </w:t>
      </w:r>
      <w:r w:rsidRPr="00E527A2">
        <w:rPr>
          <w:lang w:val="ru-RU"/>
        </w:rPr>
        <w:t>разрушающий в состоянии</w:t>
      </w:r>
      <w:r w:rsidRPr="00E527A2">
        <w:rPr>
          <w:rFonts w:ascii="Courier New" w:hAnsi="Courier New" w:cs="Courier New"/>
          <w:lang w:val="ru-RU"/>
        </w:rPr>
        <w:t xml:space="preserve"> </w:t>
      </w:r>
      <w:r w:rsidRPr="00E527A2">
        <w:rPr>
          <w:rFonts w:ascii="Courier New" w:hAnsi="Courier New" w:cs="Courier New"/>
        </w:rPr>
        <w:t>k</w:t>
      </w:r>
      <w:r w:rsidRPr="00E527A2">
        <w:rPr>
          <w:lang w:val="ru-RU"/>
        </w:rPr>
        <w:t>, то есть</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rPr>
        <w:sym w:font="Symbol" w:char="F0CE"/>
      </w:r>
      <w:r w:rsidRPr="00E527A2">
        <w:rPr>
          <w:rFonts w:ascii="Courier New" w:hAnsi="Courier New" w:cs="Courier New"/>
        </w:rPr>
        <w:t>a</w:t>
      </w:r>
      <w:r w:rsidRPr="00E527A2">
        <w:rPr>
          <w:rFonts w:cs="Courier New"/>
          <w:vertAlign w:val="subscript"/>
        </w:rPr>
        <w:t>g</w:t>
      </w:r>
      <w:r w:rsidRPr="00E527A2">
        <w:rPr>
          <w:lang w:val="ru-RU"/>
        </w:rPr>
        <w:t>. Соответственно, в состоянии</w:t>
      </w:r>
      <w:r w:rsidRPr="00E527A2">
        <w:rPr>
          <w:rFonts w:ascii="Courier New" w:hAnsi="Courier New" w:cs="Courier New"/>
          <w:lang w:val="ru-RU"/>
        </w:rPr>
        <w:t xml:space="preserve"> </w:t>
      </w:r>
      <w:r w:rsidRPr="00E527A2">
        <w:rPr>
          <w:rFonts w:ascii="Courier New" w:hAnsi="Courier New" w:cs="Courier New"/>
        </w:rPr>
        <w:t>kl</w:t>
      </w:r>
      <w:r w:rsidRPr="00E527A2">
        <w:rPr>
          <w:rFonts w:ascii="Courier New" w:hAnsi="Courier New" w:cs="Courier New"/>
          <w:lang w:val="ru-RU"/>
        </w:rPr>
        <w:t xml:space="preserve"> </w:t>
      </w:r>
      <w:r w:rsidRPr="00E527A2">
        <w:rPr>
          <w:lang w:val="ru-RU"/>
        </w:rPr>
        <w:t xml:space="preserve">определён переход по </w:t>
      </w:r>
      <w:r>
        <w:rPr>
          <w:lang w:val="ru-RU"/>
        </w:rPr>
        <w:t xml:space="preserve">непосредственно </w:t>
      </w:r>
      <w:r w:rsidRPr="00E527A2">
        <w:rPr>
          <w:lang w:val="ru-RU"/>
        </w:rPr>
        <w:t>разрушающему символу</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rPr>
        <w:sym w:font="Symbol" w:char="F0CE"/>
      </w:r>
      <w:r w:rsidRPr="00E527A2">
        <w:rPr>
          <w:rFonts w:ascii="Courier New" w:hAnsi="Courier New" w:cs="Courier New"/>
        </w:rPr>
        <w:t>B</w:t>
      </w:r>
      <w:r w:rsidRPr="00E527A2">
        <w:rPr>
          <w:rFonts w:ascii="Courier New" w:hAnsi="Courier New" w:cs="Courier New"/>
          <w:lang w:val="ru-RU"/>
        </w:rPr>
        <w:t>\</w:t>
      </w:r>
      <w:r w:rsidRPr="00E527A2">
        <w:rPr>
          <w:rFonts w:ascii="Courier New" w:hAnsi="Courier New" w:cs="Courier New"/>
          <w:u w:val="single"/>
        </w:rPr>
        <w:t>A</w:t>
      </w:r>
      <w:r w:rsidRPr="00E527A2">
        <w:rPr>
          <w:rFonts w:ascii="Courier New" w:hAnsi="Courier New" w:cs="Courier New"/>
          <w:lang w:val="ru-RU"/>
        </w:rPr>
        <w:t xml:space="preserve"> </w:t>
      </w:r>
      <w:r w:rsidRPr="00E527A2">
        <w:rPr>
          <w:lang w:val="ru-RU"/>
        </w:rPr>
        <w:t xml:space="preserve">тогда и только тогда, когда этот символ </w:t>
      </w:r>
      <w:r>
        <w:rPr>
          <w:lang w:val="ru-RU"/>
        </w:rPr>
        <w:t xml:space="preserve">непосредственно </w:t>
      </w:r>
      <w:r w:rsidRPr="00E527A2">
        <w:rPr>
          <w:lang w:val="ru-RU"/>
        </w:rPr>
        <w:t>разрушающий в состоянии</w:t>
      </w:r>
      <w:r w:rsidRPr="00E527A2">
        <w:rPr>
          <w:rFonts w:ascii="Courier New" w:hAnsi="Courier New" w:cs="Courier New"/>
          <w:lang w:val="ru-RU"/>
        </w:rPr>
        <w:t xml:space="preserve"> </w:t>
      </w:r>
      <w:r w:rsidRPr="00E527A2">
        <w:rPr>
          <w:rFonts w:ascii="Courier New" w:hAnsi="Courier New" w:cs="Courier New"/>
        </w:rPr>
        <w:t>l</w:t>
      </w:r>
      <w:r w:rsidRPr="00E527A2">
        <w:rPr>
          <w:lang w:val="ru-RU"/>
        </w:rPr>
        <w:t>, то есть</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rPr>
        <w:sym w:font="Symbol" w:char="F0CE"/>
      </w:r>
      <w:r w:rsidRPr="00E527A2">
        <w:rPr>
          <w:rFonts w:ascii="Courier New" w:hAnsi="Courier New" w:cs="Courier New"/>
        </w:rPr>
        <w:t>b</w:t>
      </w:r>
      <w:r w:rsidRPr="00E527A2">
        <w:rPr>
          <w:rFonts w:cs="Courier New"/>
          <w:vertAlign w:val="subscript"/>
        </w:rPr>
        <w:t>g</w:t>
      </w:r>
      <w:r w:rsidRPr="00E527A2">
        <w:rPr>
          <w:lang w:val="ru-RU"/>
        </w:rPr>
        <w:t xml:space="preserve">. Тем самым, множество символов, </w:t>
      </w:r>
      <w:r>
        <w:rPr>
          <w:lang w:val="ru-RU"/>
        </w:rPr>
        <w:t xml:space="preserve">непосредственно </w:t>
      </w:r>
      <w:r w:rsidRPr="00E527A2">
        <w:rPr>
          <w:lang w:val="ru-RU"/>
        </w:rPr>
        <w:t>разрушающих в состоянии</w:t>
      </w:r>
      <w:r w:rsidRPr="00E527A2">
        <w:rPr>
          <w:rFonts w:ascii="Courier New" w:hAnsi="Courier New" w:cs="Courier New"/>
          <w:lang w:val="ru-RU"/>
        </w:rPr>
        <w:t xml:space="preserve"> </w:t>
      </w:r>
      <w:r w:rsidRPr="00E527A2">
        <w:rPr>
          <w:rFonts w:ascii="Courier New" w:hAnsi="Courier New" w:cs="Courier New"/>
        </w:rPr>
        <w:t>kl</w:t>
      </w:r>
      <w:r w:rsidRPr="00E527A2">
        <w:rPr>
          <w:lang w:val="ru-RU"/>
        </w:rPr>
        <w:t>, равно</w:t>
      </w:r>
      <w:r w:rsidRPr="00E527A2">
        <w:rPr>
          <w:rFonts w:ascii="Courier New" w:hAnsi="Courier New" w:cs="Courier New"/>
          <w:lang w:val="ru-RU"/>
        </w:rPr>
        <w:t xml:space="preserve"> </w:t>
      </w:r>
      <w:r w:rsidRPr="00E527A2">
        <w:rPr>
          <w:rFonts w:ascii="Courier New" w:hAnsi="Courier New" w:cs="Courier New"/>
        </w:rPr>
        <w:t>c</w:t>
      </w:r>
      <w:r w:rsidRPr="00E527A2">
        <w:rPr>
          <w:rFonts w:cs="Courier New"/>
          <w:vertAlign w:val="subscript"/>
        </w:rPr>
        <w:t>g</w:t>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u w:val="single"/>
        </w:rPr>
        <w:t>B</w:t>
      </w:r>
      <w:r w:rsidRPr="00E527A2">
        <w:rPr>
          <w:rFonts w:ascii="Courier New" w:hAnsi="Courier New" w:cs="Courier New"/>
          <w:lang w:val="ru-RU"/>
        </w:rPr>
        <w:t>)</w:t>
      </w:r>
      <w:r w:rsidRPr="00E527A2">
        <w:rPr>
          <w:rFonts w:ascii="Courier New" w:hAnsi="Courier New" w:cs="Courier New"/>
        </w:rPr>
        <w:sym w:font="Symbol" w:char="F0C7"/>
      </w:r>
      <w:r w:rsidRPr="00E527A2">
        <w:rPr>
          <w:rFonts w:ascii="Courier New" w:hAnsi="Courier New" w:cs="Courier New"/>
        </w:rPr>
        <w:t>a</w:t>
      </w:r>
      <w:r w:rsidRPr="00E527A2">
        <w:rPr>
          <w:rFonts w:cs="Courier New"/>
          <w:vertAlign w:val="subscript"/>
        </w:rPr>
        <w:t>g</w:t>
      </w:r>
      <w:r w:rsidRPr="00E527A2">
        <w:rPr>
          <w:rFonts w:ascii="Courier New" w:hAnsi="Courier New" w:cs="Courier New"/>
        </w:rPr>
        <w:sym w:font="Symbol" w:char="F0C8"/>
      </w:r>
      <w:r w:rsidRPr="00E527A2">
        <w:rPr>
          <w:rFonts w:ascii="Courier New" w:hAnsi="Courier New" w:cs="Courier New"/>
          <w:lang w:val="ru-RU"/>
        </w:rPr>
        <w:t>(</w:t>
      </w:r>
      <w:r w:rsidRPr="00E527A2">
        <w:rPr>
          <w:rFonts w:ascii="Courier New" w:hAnsi="Courier New" w:cs="Courier New"/>
        </w:rPr>
        <w:t>B</w:t>
      </w:r>
      <w:r w:rsidRPr="00E527A2">
        <w:rPr>
          <w:rFonts w:ascii="Courier New" w:hAnsi="Courier New" w:cs="Courier New"/>
          <w:lang w:val="ru-RU"/>
        </w:rPr>
        <w:t>\</w:t>
      </w:r>
      <w:r w:rsidRPr="00E527A2">
        <w:rPr>
          <w:rFonts w:ascii="Courier New" w:hAnsi="Courier New" w:cs="Courier New"/>
          <w:u w:val="single"/>
        </w:rPr>
        <w:t>A</w:t>
      </w:r>
      <w:r w:rsidRPr="00E527A2">
        <w:rPr>
          <w:rFonts w:ascii="Courier New" w:hAnsi="Courier New" w:cs="Courier New"/>
          <w:lang w:val="ru-RU"/>
        </w:rPr>
        <w:t>)</w:t>
      </w:r>
      <w:r w:rsidRPr="00E527A2">
        <w:rPr>
          <w:rFonts w:ascii="Courier New" w:hAnsi="Courier New" w:cs="Courier New"/>
        </w:rPr>
        <w:sym w:font="Symbol" w:char="F0C7"/>
      </w:r>
      <w:r w:rsidRPr="00E527A2">
        <w:rPr>
          <w:rFonts w:ascii="Courier New" w:hAnsi="Courier New" w:cs="Courier New"/>
        </w:rPr>
        <w:t>b</w:t>
      </w:r>
      <w:r w:rsidRPr="00E527A2">
        <w:rPr>
          <w:rFonts w:cs="Courier New"/>
          <w:vertAlign w:val="subscript"/>
        </w:rPr>
        <w:t>g</w:t>
      </w:r>
      <w:r w:rsidRPr="00E527A2">
        <w:rPr>
          <w:lang w:val="ru-RU"/>
        </w:rPr>
        <w:t>.</w:t>
      </w:r>
    </w:p>
    <w:p w:rsidR="00816805" w:rsidRPr="00E527A2" w:rsidRDefault="00816805" w:rsidP="00AA44F7">
      <w:pPr>
        <w:spacing w:line="360" w:lineRule="auto"/>
        <w:ind w:left="284"/>
      </w:pPr>
      <w:r w:rsidRPr="00E527A2">
        <w:rPr>
          <w:lang w:val="ru-RU"/>
        </w:rPr>
        <w:t>Итак</w:t>
      </w:r>
      <w:r w:rsidRPr="00E527A2">
        <w:t xml:space="preserve">, </w:t>
      </w:r>
      <w:r w:rsidRPr="00E527A2">
        <w:rPr>
          <w:lang w:val="ru-RU"/>
        </w:rPr>
        <w:t>мы</w:t>
      </w:r>
      <w:r w:rsidRPr="00E527A2">
        <w:t xml:space="preserve"> </w:t>
      </w:r>
      <w:r w:rsidRPr="00E527A2">
        <w:rPr>
          <w:lang w:val="ru-RU"/>
        </w:rPr>
        <w:t>имеем</w:t>
      </w:r>
      <w:r w:rsidRPr="00E527A2">
        <w:t>:</w:t>
      </w:r>
    </w:p>
    <w:p w:rsidR="00816805" w:rsidRPr="00E527A2" w:rsidRDefault="00816805" w:rsidP="00AA44F7">
      <w:pPr>
        <w:spacing w:line="360" w:lineRule="auto"/>
        <w:ind w:left="284"/>
      </w:pPr>
      <w:r w:rsidRPr="00E527A2">
        <w:rPr>
          <w:rFonts w:ascii="Courier New" w:hAnsi="Courier New" w:cs="Courier New"/>
        </w:rPr>
        <w:t>c=(c</w:t>
      </w:r>
      <w:r w:rsidRPr="00E527A2">
        <w:rPr>
          <w:rFonts w:cs="Courier New"/>
          <w:vertAlign w:val="subscript"/>
        </w:rPr>
        <w:t>r</w:t>
      </w:r>
      <w:r w:rsidRPr="00E527A2">
        <w:rPr>
          <w:rFonts w:ascii="Courier New" w:hAnsi="Courier New" w:cs="Courier New"/>
        </w:rPr>
        <w:t>,c</w:t>
      </w:r>
      <w:r w:rsidRPr="00E527A2">
        <w:rPr>
          <w:rFonts w:cs="Courier New"/>
          <w:vertAlign w:val="subscript"/>
        </w:rPr>
        <w:t>g</w:t>
      </w:r>
      <w:r w:rsidRPr="00E527A2">
        <w:rPr>
          <w:rFonts w:ascii="Courier New" w:hAnsi="Courier New" w:cs="Courier New"/>
        </w:rPr>
        <w:t>)=((A\</w:t>
      </w:r>
      <w:r w:rsidRPr="00E527A2">
        <w:rPr>
          <w:rFonts w:ascii="Courier New" w:hAnsi="Courier New" w:cs="Courier New"/>
          <w:u w:val="single"/>
        </w:rPr>
        <w:t>B</w:t>
      </w:r>
      <w:r w:rsidRPr="00E527A2">
        <w:rPr>
          <w:rFonts w:ascii="Courier New" w:hAnsi="Courier New" w:cs="Courier New"/>
        </w:rPr>
        <w:t>)</w:t>
      </w:r>
      <w:r w:rsidRPr="00E527A2">
        <w:rPr>
          <w:rFonts w:ascii="Courier New" w:hAnsi="Courier New" w:cs="Courier New"/>
        </w:rPr>
        <w:sym w:font="Symbol" w:char="F0C7"/>
      </w:r>
      <w:r w:rsidRPr="00E527A2">
        <w:rPr>
          <w:rFonts w:ascii="Courier New" w:hAnsi="Courier New" w:cs="Courier New"/>
        </w:rPr>
        <w:t>a</w:t>
      </w:r>
      <w:r w:rsidRPr="00E527A2">
        <w:rPr>
          <w:rFonts w:cs="Courier New"/>
          <w:vertAlign w:val="subscript"/>
        </w:rPr>
        <w:t>r</w:t>
      </w:r>
      <w:r w:rsidRPr="00E527A2">
        <w:rPr>
          <w:rFonts w:ascii="Courier New" w:hAnsi="Courier New" w:cs="Courier New"/>
        </w:rPr>
        <w:sym w:font="Symbol" w:char="F0C8"/>
      </w:r>
      <w:r w:rsidRPr="00E527A2">
        <w:rPr>
          <w:rFonts w:ascii="Courier New" w:hAnsi="Courier New" w:cs="Courier New"/>
        </w:rPr>
        <w:t>(B\</w:t>
      </w:r>
      <w:r w:rsidRPr="00E527A2">
        <w:rPr>
          <w:rFonts w:ascii="Courier New" w:hAnsi="Courier New" w:cs="Courier New"/>
          <w:u w:val="single"/>
        </w:rPr>
        <w:t>A</w:t>
      </w:r>
      <w:r w:rsidRPr="00E527A2">
        <w:rPr>
          <w:rFonts w:ascii="Courier New" w:hAnsi="Courier New" w:cs="Courier New"/>
        </w:rPr>
        <w:t>)</w:t>
      </w:r>
      <w:r w:rsidRPr="00E527A2">
        <w:rPr>
          <w:rFonts w:ascii="Courier New" w:hAnsi="Courier New" w:cs="Courier New"/>
        </w:rPr>
        <w:sym w:font="Symbol" w:char="F0C7"/>
      </w:r>
      <w:r w:rsidRPr="00E527A2">
        <w:rPr>
          <w:rFonts w:ascii="Courier New" w:hAnsi="Courier New" w:cs="Courier New"/>
        </w:rPr>
        <w:t>b</w:t>
      </w:r>
      <w:r w:rsidRPr="00E527A2">
        <w:rPr>
          <w:rFonts w:cs="Courier New"/>
          <w:vertAlign w:val="subscript"/>
        </w:rPr>
        <w:t>r</w:t>
      </w:r>
      <w:r w:rsidRPr="00E527A2">
        <w:rPr>
          <w:rFonts w:ascii="Courier New" w:hAnsi="Courier New" w:cs="Courier New"/>
        </w:rPr>
        <w:t>,(A\</w:t>
      </w:r>
      <w:r w:rsidRPr="00E527A2">
        <w:rPr>
          <w:rFonts w:ascii="Courier New" w:hAnsi="Courier New" w:cs="Courier New"/>
          <w:u w:val="single"/>
        </w:rPr>
        <w:t>B</w:t>
      </w:r>
      <w:r w:rsidRPr="00E527A2">
        <w:rPr>
          <w:rFonts w:ascii="Courier New" w:hAnsi="Courier New" w:cs="Courier New"/>
        </w:rPr>
        <w:t>)</w:t>
      </w:r>
      <w:r w:rsidRPr="00E527A2">
        <w:rPr>
          <w:rFonts w:ascii="Courier New" w:hAnsi="Courier New" w:cs="Courier New"/>
        </w:rPr>
        <w:sym w:font="Symbol" w:char="F0C7"/>
      </w:r>
      <w:r w:rsidRPr="00E527A2">
        <w:rPr>
          <w:rFonts w:ascii="Courier New" w:hAnsi="Courier New" w:cs="Courier New"/>
        </w:rPr>
        <w:t>a</w:t>
      </w:r>
      <w:r w:rsidRPr="00E527A2">
        <w:rPr>
          <w:rFonts w:cs="Courier New"/>
          <w:vertAlign w:val="subscript"/>
        </w:rPr>
        <w:t>g</w:t>
      </w:r>
      <w:r w:rsidRPr="00E527A2">
        <w:rPr>
          <w:rFonts w:ascii="Courier New" w:hAnsi="Courier New" w:cs="Courier New"/>
        </w:rPr>
        <w:sym w:font="Symbol" w:char="F0C8"/>
      </w:r>
      <w:r w:rsidRPr="00E527A2">
        <w:rPr>
          <w:rFonts w:ascii="Courier New" w:hAnsi="Courier New" w:cs="Courier New"/>
        </w:rPr>
        <w:t>(B\</w:t>
      </w:r>
      <w:r w:rsidRPr="00E527A2">
        <w:rPr>
          <w:rFonts w:ascii="Courier New" w:hAnsi="Courier New" w:cs="Courier New"/>
          <w:u w:val="single"/>
        </w:rPr>
        <w:t>A</w:t>
      </w:r>
      <w:r w:rsidRPr="00E527A2">
        <w:rPr>
          <w:rFonts w:ascii="Courier New" w:hAnsi="Courier New" w:cs="Courier New"/>
        </w:rPr>
        <w:t>)</w:t>
      </w:r>
      <w:r w:rsidRPr="00E527A2">
        <w:rPr>
          <w:rFonts w:ascii="Courier New" w:hAnsi="Courier New" w:cs="Courier New"/>
        </w:rPr>
        <w:sym w:font="Symbol" w:char="F0C7"/>
      </w:r>
      <w:r w:rsidRPr="00E527A2">
        <w:rPr>
          <w:rFonts w:ascii="Courier New" w:hAnsi="Courier New" w:cs="Courier New"/>
        </w:rPr>
        <w:t>b</w:t>
      </w:r>
      <w:r w:rsidRPr="00E527A2">
        <w:rPr>
          <w:rFonts w:cs="Courier New"/>
          <w:vertAlign w:val="subscript"/>
        </w:rPr>
        <w:t>g</w:t>
      </w:r>
      <w:r w:rsidRPr="00E527A2">
        <w:rPr>
          <w:rFonts w:ascii="Courier New" w:hAnsi="Courier New" w:cs="Courier New"/>
        </w:rPr>
        <w:t>)=a</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9D5E29">
        <w:rPr>
          <w:rFonts w:ascii="Courier New" w:hAnsi="Courier New" w:cs="Courier New"/>
          <w:szCs w:val="20"/>
        </w:rPr>
        <w:t>b</w:t>
      </w:r>
      <w:r w:rsidRPr="00E527A2">
        <w:t>.</w:t>
      </w:r>
    </w:p>
    <w:p w:rsidR="008313B5" w:rsidRPr="00E36A7C" w:rsidRDefault="008313B5" w:rsidP="00AA44F7">
      <w:pPr>
        <w:pStyle w:val="Proofs"/>
        <w:spacing w:line="360" w:lineRule="auto"/>
        <w:rPr>
          <w:lang w:val="ru-RU"/>
        </w:rPr>
      </w:pPr>
      <w:bookmarkStart w:id="1511" w:name="_Ref137564318"/>
      <w:bookmarkStart w:id="1512" w:name="_Toc143928364"/>
      <w:bookmarkStart w:id="1513" w:name="_Toc143928630"/>
      <w:bookmarkStart w:id="1514" w:name="_Toc144014436"/>
      <w:bookmarkStart w:id="1515" w:name="_Toc144014742"/>
      <w:bookmarkStart w:id="1516" w:name="_Toc144026726"/>
      <w:bookmarkStart w:id="1517" w:name="_Toc148943358"/>
      <w:bookmarkStart w:id="1518" w:name="_Toc182233879"/>
      <w:r w:rsidRPr="00E36A7C">
        <w:rPr>
          <w:lang w:val="ru-RU"/>
        </w:rPr>
        <w:t xml:space="preserve">Доказательство </w:t>
      </w:r>
      <w:r w:rsidR="005139E5">
        <w:rPr>
          <w:lang w:val="ru-RU"/>
        </w:rPr>
        <w:t>Леммы 50</w:t>
      </w:r>
      <w:bookmarkEnd w:id="1511"/>
      <w:bookmarkEnd w:id="1512"/>
      <w:bookmarkEnd w:id="1513"/>
      <w:bookmarkEnd w:id="1514"/>
      <w:bookmarkEnd w:id="1515"/>
      <w:bookmarkEnd w:id="1516"/>
      <w:bookmarkEnd w:id="1517"/>
      <w:bookmarkEnd w:id="1518"/>
    </w:p>
    <w:p w:rsidR="008313B5" w:rsidRPr="00E527A2" w:rsidRDefault="008313B5" w:rsidP="00AA44F7">
      <w:pPr>
        <w:spacing w:line="360" w:lineRule="auto"/>
        <w:rPr>
          <w:lang w:val="ru-RU"/>
        </w:rPr>
      </w:pPr>
      <w:r w:rsidRPr="00E527A2">
        <w:rPr>
          <w:lang w:val="ru-RU"/>
        </w:rPr>
        <w:t xml:space="preserve">Непосредственно следует из очевидной коммутативности композиции </w:t>
      </w:r>
      <w:r w:rsidRPr="00E527A2">
        <w:rPr>
          <w:rFonts w:ascii="Courier New" w:hAnsi="Courier New" w:cs="Courier New"/>
        </w:rPr>
        <w:sym w:font="Symbol" w:char="F066"/>
      </w:r>
      <w:r w:rsidRPr="00E527A2">
        <w:rPr>
          <w:lang w:val="ru-RU"/>
        </w:rPr>
        <w:t xml:space="preserve">-символов и определения композиции </w:t>
      </w:r>
      <w:r w:rsidRPr="00E527A2">
        <w:rPr>
          <w:rFonts w:ascii="Courier New" w:hAnsi="Courier New" w:cs="Courier New"/>
        </w:rPr>
        <w:sym w:font="Symbol" w:char="F066"/>
      </w:r>
      <w:r w:rsidRPr="00E527A2">
        <w:rPr>
          <w:lang w:val="ru-RU"/>
        </w:rPr>
        <w:t>-трасс: симметричность операндов в правилах</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0,3</w:t>
      </w:r>
      <w:r w:rsidRPr="009D5E29">
        <w:rPr>
          <w:rFonts w:ascii="Courier New" w:hAnsi="Courier New" w:cs="Courier New"/>
          <w:szCs w:val="20"/>
          <w:lang w:val="ru-RU"/>
        </w:rPr>
        <w:sym w:font="Symbol" w:char="F0B8"/>
      </w:r>
      <w:r w:rsidRPr="009D5E29">
        <w:rPr>
          <w:rFonts w:ascii="Courier New" w:hAnsi="Courier New" w:cs="Courier New"/>
          <w:szCs w:val="20"/>
          <w:lang w:val="ru-RU"/>
        </w:rPr>
        <w:t xml:space="preserve">6) </w:t>
      </w:r>
      <w:r w:rsidRPr="00E527A2">
        <w:rPr>
          <w:lang w:val="ru-RU"/>
        </w:rPr>
        <w:t xml:space="preserve">и </w:t>
      </w:r>
      <w:r>
        <w:rPr>
          <w:lang w:val="ru-RU"/>
        </w:rPr>
        <w:t xml:space="preserve">взаимная </w:t>
      </w:r>
      <w:r w:rsidRPr="00E527A2">
        <w:rPr>
          <w:lang w:val="ru-RU"/>
        </w:rPr>
        <w:t>симметричность правил</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 xml:space="preserve">1) </w:t>
      </w:r>
      <w:r w:rsidRPr="00E527A2">
        <w:rPr>
          <w:lang w:val="ru-RU"/>
        </w:rPr>
        <w:t>и</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2)</w:t>
      </w:r>
      <w:r w:rsidRPr="00E527A2">
        <w:rPr>
          <w:lang w:val="ru-RU"/>
        </w:rPr>
        <w:t>.</w:t>
      </w:r>
    </w:p>
    <w:p w:rsidR="00FE0825" w:rsidRPr="00E36A7C" w:rsidRDefault="00FE0825" w:rsidP="00AA44F7">
      <w:pPr>
        <w:pStyle w:val="Proofs"/>
        <w:spacing w:line="360" w:lineRule="auto"/>
        <w:rPr>
          <w:lang w:val="ru-RU"/>
        </w:rPr>
      </w:pPr>
      <w:bookmarkStart w:id="1519" w:name="_Ref140581857"/>
      <w:bookmarkStart w:id="1520" w:name="_Toc143928365"/>
      <w:bookmarkStart w:id="1521" w:name="_Toc143928631"/>
      <w:bookmarkStart w:id="1522" w:name="_Toc144014437"/>
      <w:bookmarkStart w:id="1523" w:name="_Toc144014743"/>
      <w:bookmarkStart w:id="1524" w:name="_Toc144026727"/>
      <w:bookmarkStart w:id="1525" w:name="_Toc148943359"/>
      <w:bookmarkStart w:id="1526" w:name="_Toc182233880"/>
      <w:r w:rsidRPr="00E36A7C">
        <w:rPr>
          <w:lang w:val="ru-RU"/>
        </w:rPr>
        <w:t xml:space="preserve">Доказательство </w:t>
      </w:r>
      <w:r w:rsidR="005139E5">
        <w:rPr>
          <w:lang w:val="ru-RU"/>
        </w:rPr>
        <w:t>Леммы 51</w:t>
      </w:r>
      <w:bookmarkEnd w:id="1519"/>
      <w:bookmarkEnd w:id="1520"/>
      <w:bookmarkEnd w:id="1521"/>
      <w:bookmarkEnd w:id="1522"/>
      <w:bookmarkEnd w:id="1523"/>
      <w:bookmarkEnd w:id="1524"/>
      <w:bookmarkEnd w:id="1525"/>
      <w:bookmarkEnd w:id="1526"/>
    </w:p>
    <w:p w:rsidR="0079599D" w:rsidRDefault="00FE0825" w:rsidP="00AA44F7">
      <w:pPr>
        <w:spacing w:line="360" w:lineRule="auto"/>
      </w:pPr>
      <w:r w:rsidRPr="00E527A2">
        <w:rPr>
          <w:lang w:val="ru-RU"/>
        </w:rPr>
        <w:t>Пусть</w:t>
      </w:r>
      <w:r w:rsidRPr="00577D66">
        <w:rPr>
          <w:rFonts w:ascii="Courier New" w:hAnsi="Courier New" w:cs="Courier New"/>
        </w:rPr>
        <w:t xml:space="preserve"> </w:t>
      </w:r>
      <w:r w:rsidRPr="00E527A2">
        <w:rPr>
          <w:rFonts w:ascii="Courier New" w:hAnsi="Courier New" w:cs="Courier New"/>
        </w:rPr>
        <w:t>A</w:t>
      </w:r>
      <w:r w:rsidRPr="00577D66">
        <w:rPr>
          <w:rFonts w:ascii="Courier New" w:hAnsi="Courier New" w:cs="Courier New"/>
        </w:rPr>
        <w:t>,</w:t>
      </w:r>
      <w:r w:rsidRPr="00E527A2">
        <w:rPr>
          <w:rFonts w:ascii="Courier New" w:hAnsi="Courier New" w:cs="Courier New"/>
        </w:rPr>
        <w:t>B</w:t>
      </w:r>
      <w:r w:rsidRPr="00E527A2">
        <w:rPr>
          <w:rFonts w:ascii="Courier New" w:hAnsi="Courier New" w:cs="Courier New"/>
        </w:rPr>
        <w:sym w:font="Symbol" w:char="F0CD"/>
      </w:r>
      <w:r w:rsidRPr="00E527A2">
        <w:rPr>
          <w:rFonts w:ascii="Courier New" w:hAnsi="Courier New" w:cs="Courier New"/>
        </w:rPr>
        <w:t>Z</w:t>
      </w:r>
      <w:r w:rsidRPr="00FE0825">
        <w:rPr>
          <w:rFonts w:ascii="Courier New" w:hAnsi="Courier New" w:cs="Courier New"/>
          <w:vertAlign w:val="superscript"/>
        </w:rPr>
        <w:t>#</w:t>
      </w:r>
      <w:r w:rsidRPr="00577D66">
        <w:t>,</w:t>
      </w:r>
      <w:r w:rsidRPr="00577D66">
        <w:rPr>
          <w:rFonts w:ascii="Courier New" w:hAnsi="Courier New" w:cs="Courier New"/>
        </w:rPr>
        <w:t xml:space="preserve"> </w:t>
      </w:r>
      <w:r w:rsidRPr="00E527A2">
        <w:rPr>
          <w:rFonts w:ascii="Courier New" w:hAnsi="Courier New" w:cs="Courier New"/>
          <w:b/>
        </w:rPr>
        <w:t>K</w:t>
      </w:r>
      <w:r w:rsidRPr="00E527A2">
        <w:rPr>
          <w:rFonts w:ascii="Courier New" w:hAnsi="Courier New" w:cs="Courier New"/>
        </w:rPr>
        <w:sym w:font="Symbol" w:char="F0CE"/>
      </w:r>
      <w:r w:rsidRPr="00E527A2">
        <w:rPr>
          <w:rFonts w:cs="Courier New"/>
          <w:b/>
          <w:i/>
        </w:rPr>
        <w:t>LTS</w:t>
      </w:r>
      <w:r w:rsidRPr="00577D66">
        <w:rPr>
          <w:rFonts w:ascii="Courier New" w:hAnsi="Courier New" w:cs="Courier New"/>
        </w:rPr>
        <w:t>(</w:t>
      </w:r>
      <w:r w:rsidRPr="00E527A2">
        <w:rPr>
          <w:rFonts w:ascii="Courier New" w:hAnsi="Courier New" w:cs="Courier New"/>
        </w:rPr>
        <w:t>A</w:t>
      </w:r>
      <w:r w:rsidRPr="00E527A2">
        <w:rPr>
          <w:rFonts w:ascii="Courier New" w:hAnsi="Courier New" w:cs="Courier New"/>
          <w:bCs/>
          <w:iCs/>
          <w:vertAlign w:val="subscript"/>
        </w:rPr>
        <w:sym w:font="Symbol" w:char="F067"/>
      </w:r>
      <w:r w:rsidRPr="00577D66">
        <w:rPr>
          <w:rFonts w:ascii="Courier New" w:hAnsi="Courier New" w:cs="Courier New"/>
        </w:rPr>
        <w:t>)</w:t>
      </w:r>
      <w:r w:rsidRPr="00577D66">
        <w:t>,</w:t>
      </w:r>
      <w:r w:rsidRPr="00577D66">
        <w:rPr>
          <w:rFonts w:ascii="Courier New" w:hAnsi="Courier New" w:cs="Courier New"/>
        </w:rPr>
        <w:t xml:space="preserve"> </w:t>
      </w:r>
      <w:r w:rsidRPr="00E527A2">
        <w:rPr>
          <w:rFonts w:ascii="Courier New" w:hAnsi="Courier New" w:cs="Courier New"/>
          <w:b/>
        </w:rPr>
        <w:t>L</w:t>
      </w:r>
      <w:r w:rsidRPr="00E527A2">
        <w:rPr>
          <w:rFonts w:ascii="Courier New" w:hAnsi="Courier New" w:cs="Courier New"/>
        </w:rPr>
        <w:sym w:font="Symbol" w:char="F0CE"/>
      </w:r>
      <w:r w:rsidRPr="00E527A2">
        <w:rPr>
          <w:rFonts w:cs="Courier New"/>
          <w:b/>
          <w:i/>
        </w:rPr>
        <w:t>LTS</w:t>
      </w:r>
      <w:r w:rsidRPr="00577D66">
        <w:rPr>
          <w:rFonts w:ascii="Courier New" w:hAnsi="Courier New" w:cs="Courier New"/>
        </w:rPr>
        <w:t>(</w:t>
      </w:r>
      <w:r w:rsidRPr="00E527A2">
        <w:rPr>
          <w:rFonts w:ascii="Courier New" w:hAnsi="Courier New" w:cs="Courier New"/>
        </w:rPr>
        <w:t>B</w:t>
      </w:r>
      <w:r w:rsidRPr="00E527A2">
        <w:rPr>
          <w:rFonts w:ascii="Courier New" w:hAnsi="Courier New" w:cs="Courier New"/>
          <w:bCs/>
          <w:iCs/>
          <w:vertAlign w:val="subscript"/>
        </w:rPr>
        <w:sym w:font="Symbol" w:char="F067"/>
      </w:r>
      <w:r w:rsidRPr="00577D66">
        <w:rPr>
          <w:rFonts w:ascii="Courier New" w:hAnsi="Courier New" w:cs="Courier New"/>
        </w:rPr>
        <w:t>)</w:t>
      </w:r>
      <w:r w:rsidRPr="00577D66">
        <w:t>.</w:t>
      </w:r>
    </w:p>
    <w:p w:rsidR="0079599D" w:rsidRDefault="00FE0825" w:rsidP="00AA44F7">
      <w:pPr>
        <w:spacing w:line="360" w:lineRule="auto"/>
        <w:rPr>
          <w:lang w:val="ru-RU"/>
        </w:rPr>
      </w:pPr>
      <w:r w:rsidRPr="00E527A2">
        <w:rPr>
          <w:lang w:val="ru-RU"/>
        </w:rPr>
        <w:t xml:space="preserve">Поскольку </w:t>
      </w:r>
      <w:r w:rsidRPr="00E527A2">
        <w:rPr>
          <w:rFonts w:ascii="Courier New" w:hAnsi="Courier New" w:cs="Courier New"/>
        </w:rPr>
        <w:sym w:font="Symbol" w:char="F066"/>
      </w:r>
      <w:r w:rsidRPr="00E527A2">
        <w:rPr>
          <w:lang w:val="ru-RU"/>
        </w:rPr>
        <w:t xml:space="preserve">-трасса </w:t>
      </w:r>
      <w:r w:rsidRPr="00E527A2">
        <w:t>LTS</w:t>
      </w:r>
      <w:r w:rsidRPr="00E527A2">
        <w:rPr>
          <w:lang w:val="ru-RU"/>
        </w:rPr>
        <w:t xml:space="preserve"> не продолжается после разрушения, нам достаточно рассматривать только такие маршруты, которые не продолжаются после перехода по разрушению.</w:t>
      </w:r>
    </w:p>
    <w:p w:rsidR="00FE0825" w:rsidRPr="00382F49" w:rsidRDefault="00FE0825" w:rsidP="00AA44F7">
      <w:pPr>
        <w:numPr>
          <w:ilvl w:val="0"/>
          <w:numId w:val="142"/>
        </w:numPr>
        <w:spacing w:line="360" w:lineRule="auto"/>
      </w:pPr>
      <w:bookmarkStart w:id="1527" w:name="_Ref144810013"/>
      <w:r w:rsidRPr="00E527A2">
        <w:rPr>
          <w:rFonts w:ascii="Courier New" w:hAnsi="Courier New" w:cs="Courier New"/>
        </w:rPr>
        <w:sym w:font="Symbol" w:char="F022"/>
      </w:r>
      <w:r w:rsidRPr="00E527A2">
        <w:rPr>
          <w:rFonts w:ascii="Courier New" w:hAnsi="Courier New" w:cs="Courier New"/>
        </w:rPr>
        <w:t>K</w:t>
      </w:r>
      <w:r w:rsidRPr="00E527A2">
        <w:rPr>
          <w:rFonts w:ascii="Courier New" w:hAnsi="Courier New" w:cs="Courier New"/>
        </w:rPr>
        <w:sym w:font="Symbol" w:char="F0CE"/>
      </w:r>
      <w:r>
        <w:rPr>
          <w:b/>
          <w:i/>
        </w:rPr>
        <w:t>R</w:t>
      </w:r>
      <w:r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K</w:t>
      </w:r>
      <w:r w:rsidRPr="00E527A2">
        <w:rPr>
          <w:rFonts w:ascii="Courier New" w:hAnsi="Courier New" w:cs="Courier New"/>
        </w:rPr>
        <w:t xml:space="preserve">) </w:t>
      </w:r>
      <w:r w:rsidRPr="00E527A2">
        <w:rPr>
          <w:rFonts w:ascii="Courier New" w:hAnsi="Courier New" w:cs="Courier New"/>
        </w:rPr>
        <w:sym w:font="Symbol" w:char="F022"/>
      </w:r>
      <w:r w:rsidRPr="00E527A2">
        <w:rPr>
          <w:rFonts w:ascii="Courier New" w:hAnsi="Courier New" w:cs="Courier New"/>
        </w:rPr>
        <w:t>L</w:t>
      </w:r>
      <w:r w:rsidRPr="00E527A2">
        <w:rPr>
          <w:rFonts w:ascii="Courier New" w:hAnsi="Courier New" w:cs="Courier New"/>
        </w:rPr>
        <w:sym w:font="Symbol" w:char="F0CE"/>
      </w:r>
      <w:r>
        <w:rPr>
          <w:b/>
          <w:i/>
        </w:rPr>
        <w:t>R</w:t>
      </w:r>
      <w:r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L</w:t>
      </w:r>
      <w:r w:rsidRPr="00E527A2">
        <w:rPr>
          <w:rFonts w:ascii="Courier New" w:hAnsi="Courier New" w:cs="Courier New"/>
        </w:rPr>
        <w:t xml:space="preserve">) </w:t>
      </w:r>
      <w:r w:rsidRPr="00E527A2">
        <w:rPr>
          <w:rFonts w:ascii="Courier New" w:hAnsi="Courier New" w:cs="Courier New"/>
        </w:rPr>
        <w:sym w:font="Symbol" w:char="F022"/>
      </w:r>
      <w:r w:rsidRPr="00E527A2">
        <w:rPr>
          <w:rFonts w:ascii="Courier New" w:hAnsi="Courier New" w:cs="Courier New"/>
        </w:rPr>
        <w:t>M</w:t>
      </w:r>
      <w:r w:rsidRPr="00E527A2">
        <w:rPr>
          <w:rFonts w:ascii="Courier New" w:hAnsi="Courier New" w:cs="Courier New"/>
        </w:rPr>
        <w:sym w:font="Symbol" w:char="F0CE"/>
      </w:r>
      <w:r w:rsidRPr="00E527A2">
        <w:rPr>
          <w:rFonts w:ascii="Courier New" w:hAnsi="Courier New" w:cs="Courier New"/>
        </w:rPr>
        <w:t>K</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rFonts w:ascii="Courier New" w:hAnsi="Courier New" w:cs="Courier New"/>
        </w:rPr>
        <w:t xml:space="preserve">L </w:t>
      </w:r>
      <w:r w:rsidRPr="00E527A2">
        <w:rPr>
          <w:rFonts w:ascii="Courier New" w:hAnsi="Courier New" w:cs="Courier New"/>
        </w:rPr>
        <w:sym w:font="Symbol" w:char="F022"/>
      </w:r>
      <w:r w:rsidRPr="00E527A2">
        <w:rPr>
          <w:rFonts w:ascii="Arial" w:hAnsi="Arial" w:cs="Courier New"/>
          <w:b/>
        </w:rPr>
        <w:t>μ</w:t>
      </w:r>
      <w:r w:rsidRPr="00E527A2">
        <w:rPr>
          <w:rFonts w:ascii="Courier New" w:hAnsi="Courier New" w:cs="Courier New"/>
        </w:rPr>
        <w:sym w:font="Symbol" w:char="F0CE"/>
      </w:r>
      <w:r w:rsidRPr="00E527A2">
        <w:rPr>
          <w:rFonts w:ascii="Arial" w:hAnsi="Arial" w:cs="Courier New"/>
          <w:b/>
          <w:lang w:val="ru-RU"/>
        </w:rPr>
        <w:t>Φ</w:t>
      </w:r>
      <w:r w:rsidRPr="00E527A2">
        <w:rPr>
          <w:rFonts w:ascii="Courier New" w:hAnsi="Courier New" w:cs="Courier New"/>
          <w:vertAlign w:val="superscript"/>
        </w:rPr>
        <w:sym w:font="Symbol" w:char="F077"/>
      </w:r>
      <w:r w:rsidRPr="00E527A2">
        <w:rPr>
          <w:rFonts w:ascii="Courier New" w:hAnsi="Courier New" w:cs="Courier New"/>
        </w:rPr>
        <w:t>(M)</w:t>
      </w:r>
    </w:p>
    <w:p w:rsidR="0079599D" w:rsidRDefault="00FE0825" w:rsidP="00AA44F7">
      <w:pPr>
        <w:spacing w:line="360" w:lineRule="auto"/>
        <w:ind w:left="284"/>
        <w:rPr>
          <w:lang w:val="ru-RU"/>
        </w:rPr>
      </w:pPr>
      <w:r w:rsidRPr="00E527A2">
        <w:rPr>
          <w:rFonts w:ascii="Courier New" w:hAnsi="Courier New" w:cs="Courier New"/>
        </w:rPr>
        <w:sym w:font="Symbol" w:char="F024"/>
      </w:r>
      <w:r w:rsidRPr="00E527A2">
        <w:rPr>
          <w:rFonts w:ascii="Arial" w:hAnsi="Arial" w:cs="Courier New"/>
          <w:b/>
        </w:rPr>
        <w:t>κ</w:t>
      </w:r>
      <w:r w:rsidRPr="00E527A2">
        <w:rPr>
          <w:rFonts w:ascii="Courier New" w:hAnsi="Courier New" w:cs="Courier New"/>
        </w:rPr>
        <w:sym w:font="Symbol" w:char="F0CE"/>
      </w:r>
      <w:r w:rsidRPr="00E527A2">
        <w:rPr>
          <w:rFonts w:ascii="Arial" w:hAnsi="Arial" w:cs="Courier New"/>
          <w:b/>
          <w:lang w:val="ru-RU"/>
        </w:rPr>
        <w:t>Φ</w:t>
      </w:r>
      <w:r w:rsidRPr="00E527A2">
        <w:rPr>
          <w:rFonts w:ascii="Courier New" w:hAnsi="Courier New" w:cs="Courier New"/>
          <w:vertAlign w:val="superscript"/>
        </w:rPr>
        <w:sym w:font="Symbol" w:char="F077"/>
      </w:r>
      <w:r w:rsidRPr="00B5652F">
        <w:rPr>
          <w:rFonts w:ascii="Courier New" w:hAnsi="Courier New" w:cs="Courier New"/>
          <w:lang w:val="ru-RU"/>
        </w:rPr>
        <w:t>(</w:t>
      </w:r>
      <w:r w:rsidRPr="00E527A2">
        <w:rPr>
          <w:rFonts w:ascii="Courier New" w:hAnsi="Courier New" w:cs="Courier New"/>
        </w:rPr>
        <w:t>K</w:t>
      </w:r>
      <w:r w:rsidRPr="00B5652F">
        <w:rPr>
          <w:rFonts w:ascii="Courier New" w:hAnsi="Courier New" w:cs="Courier New"/>
          <w:lang w:val="ru-RU"/>
        </w:rPr>
        <w:t xml:space="preserve">) </w:t>
      </w:r>
      <w:r w:rsidRPr="00E527A2">
        <w:rPr>
          <w:rFonts w:ascii="Courier New" w:hAnsi="Courier New" w:cs="Courier New"/>
        </w:rPr>
        <w:sym w:font="Symbol" w:char="F024"/>
      </w:r>
      <w:r w:rsidRPr="00E527A2">
        <w:rPr>
          <w:rFonts w:ascii="Arial" w:hAnsi="Arial" w:cs="Courier New"/>
          <w:b/>
        </w:rPr>
        <w:t>λ</w:t>
      </w:r>
      <w:r w:rsidRPr="00E527A2">
        <w:rPr>
          <w:rFonts w:ascii="Courier New" w:hAnsi="Courier New" w:cs="Courier New"/>
        </w:rPr>
        <w:sym w:font="Symbol" w:char="F0CE"/>
      </w:r>
      <w:r w:rsidRPr="00E527A2">
        <w:rPr>
          <w:rFonts w:ascii="Arial" w:hAnsi="Arial" w:cs="Courier New"/>
          <w:b/>
          <w:lang w:val="ru-RU"/>
        </w:rPr>
        <w:t>Φ</w:t>
      </w:r>
      <w:r w:rsidRPr="00E527A2">
        <w:rPr>
          <w:rFonts w:ascii="Courier New" w:hAnsi="Courier New" w:cs="Courier New"/>
          <w:vertAlign w:val="superscript"/>
        </w:rPr>
        <w:sym w:font="Symbol" w:char="F077"/>
      </w:r>
      <w:r w:rsidRPr="00B5652F">
        <w:rPr>
          <w:rFonts w:ascii="Courier New" w:hAnsi="Courier New" w:cs="Courier New"/>
          <w:lang w:val="ru-RU"/>
        </w:rPr>
        <w:t>(</w:t>
      </w:r>
      <w:r w:rsidRPr="00E527A2">
        <w:rPr>
          <w:rFonts w:ascii="Courier New" w:hAnsi="Courier New" w:cs="Courier New"/>
        </w:rPr>
        <w:t>L</w:t>
      </w:r>
      <w:r w:rsidRPr="00B5652F">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B5652F">
        <w:rPr>
          <w:lang w:val="ru-RU"/>
        </w:rPr>
        <w:t>.</w:t>
      </w:r>
      <w:bookmarkEnd w:id="1527"/>
    </w:p>
    <w:p w:rsidR="0079599D" w:rsidRDefault="00FE0825" w:rsidP="00AA44F7">
      <w:pPr>
        <w:spacing w:line="360" w:lineRule="auto"/>
        <w:ind w:left="284"/>
        <w:rPr>
          <w:lang w:val="ru-RU"/>
        </w:rPr>
      </w:pPr>
      <w:r w:rsidRPr="00E527A2">
        <w:rPr>
          <w:lang w:val="ru-RU"/>
        </w:rPr>
        <w:t xml:space="preserve">Очевидно, нам достаточно рассмотреть </w:t>
      </w:r>
      <w:r>
        <w:rPr>
          <w:lang w:val="ru-RU"/>
        </w:rPr>
        <w:t>три</w:t>
      </w:r>
      <w:r w:rsidRPr="00E527A2">
        <w:rPr>
          <w:lang w:val="ru-RU"/>
        </w:rPr>
        <w:t xml:space="preserve"> случая в зависимости от того, конечны или бесконечны </w:t>
      </w:r>
      <w:r w:rsidRPr="00E527A2">
        <w:rPr>
          <w:rFonts w:ascii="Courier New" w:hAnsi="Courier New" w:cs="Courier New"/>
        </w:rPr>
        <w:sym w:font="Symbol" w:char="F066"/>
      </w:r>
      <w:r w:rsidRPr="00E527A2">
        <w:rPr>
          <w:lang w:val="ru-RU"/>
        </w:rPr>
        <w:t>-трасса</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 xml:space="preserve"> </w:t>
      </w:r>
      <w:r w:rsidRPr="00E527A2">
        <w:rPr>
          <w:lang w:val="ru-RU"/>
        </w:rPr>
        <w:t>и маршрут</w:t>
      </w:r>
      <w:r w:rsidRPr="00E527A2">
        <w:rPr>
          <w:rFonts w:ascii="Courier New" w:hAnsi="Courier New" w:cs="Courier New"/>
          <w:lang w:val="ru-RU"/>
        </w:rPr>
        <w:t xml:space="preserve"> </w:t>
      </w:r>
      <w:r w:rsidRPr="00E527A2">
        <w:rPr>
          <w:rFonts w:ascii="Courier New" w:hAnsi="Courier New" w:cs="Courier New"/>
        </w:rPr>
        <w:t>M</w:t>
      </w:r>
      <w:r w:rsidRPr="00E527A2">
        <w:rPr>
          <w:lang w:val="ru-RU"/>
        </w:rPr>
        <w:t>.</w:t>
      </w:r>
    </w:p>
    <w:p w:rsidR="0079599D" w:rsidRDefault="00FE0825" w:rsidP="00AA44F7">
      <w:pPr>
        <w:numPr>
          <w:ilvl w:val="1"/>
          <w:numId w:val="143"/>
        </w:numPr>
        <w:spacing w:line="360" w:lineRule="auto"/>
        <w:rPr>
          <w:lang w:val="ru-RU"/>
        </w:rPr>
      </w:pPr>
      <w:bookmarkStart w:id="1528" w:name="_Ref144809898"/>
      <w:r w:rsidRPr="00E527A2">
        <w:rPr>
          <w:lang w:val="ru-RU"/>
        </w:rPr>
        <w:t xml:space="preserve">Пусть </w:t>
      </w:r>
      <w:r w:rsidRPr="00E527A2">
        <w:rPr>
          <w:rFonts w:ascii="Courier New" w:hAnsi="Courier New" w:cs="Courier New"/>
        </w:rPr>
        <w:sym w:font="Symbol" w:char="F066"/>
      </w:r>
      <w:r w:rsidRPr="00E527A2">
        <w:rPr>
          <w:lang w:val="ru-RU"/>
        </w:rPr>
        <w:t>-трасса</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 xml:space="preserve"> </w:t>
      </w:r>
      <w:r w:rsidRPr="00E527A2">
        <w:rPr>
          <w:lang w:val="ru-RU"/>
        </w:rPr>
        <w:t>и маршрут</w:t>
      </w:r>
      <w:r w:rsidRPr="00E527A2">
        <w:rPr>
          <w:rFonts w:ascii="Courier New" w:hAnsi="Courier New" w:cs="Courier New"/>
          <w:lang w:val="ru-RU"/>
        </w:rPr>
        <w:t xml:space="preserve"> </w:t>
      </w:r>
      <w:r w:rsidRPr="00E527A2">
        <w:rPr>
          <w:rFonts w:ascii="Courier New" w:hAnsi="Courier New" w:cs="Courier New"/>
        </w:rPr>
        <w:t>M</w:t>
      </w:r>
      <w:r w:rsidRPr="00E527A2">
        <w:rPr>
          <w:rFonts w:ascii="Courier New" w:hAnsi="Courier New" w:cs="Courier New"/>
          <w:lang w:val="ru-RU"/>
        </w:rPr>
        <w:t xml:space="preserve"> </w:t>
      </w:r>
      <w:r w:rsidRPr="00E527A2">
        <w:rPr>
          <w:lang w:val="ru-RU"/>
        </w:rPr>
        <w:t>конечны.</w:t>
      </w:r>
      <w:bookmarkEnd w:id="1528"/>
      <w:r w:rsidRPr="00E527A2">
        <w:rPr>
          <w:lang w:val="ru-RU"/>
        </w:rPr>
        <w:t xml:space="preserve"> </w:t>
      </w:r>
    </w:p>
    <w:p w:rsidR="0079599D" w:rsidRDefault="00FE0825" w:rsidP="00AA44F7">
      <w:pPr>
        <w:spacing w:line="360" w:lineRule="auto"/>
        <w:ind w:left="568"/>
        <w:rPr>
          <w:lang w:val="ru-RU"/>
        </w:rPr>
      </w:pPr>
      <w:r>
        <w:rPr>
          <w:lang w:val="ru-RU"/>
        </w:rPr>
        <w:t>К</w:t>
      </w:r>
      <w:r w:rsidRPr="00E527A2">
        <w:rPr>
          <w:lang w:val="ru-RU"/>
        </w:rPr>
        <w:t xml:space="preserve">аждый базовый символ </w:t>
      </w:r>
      <w:r w:rsidRPr="00E527A2">
        <w:rPr>
          <w:rFonts w:ascii="Courier New" w:hAnsi="Courier New" w:cs="Courier New"/>
        </w:rPr>
        <w:sym w:font="Symbol" w:char="F066"/>
      </w:r>
      <w:r w:rsidRPr="00E527A2">
        <w:rPr>
          <w:lang w:val="ru-RU"/>
        </w:rPr>
        <w:t>-трассы</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 xml:space="preserve"> </w:t>
      </w:r>
      <w:r w:rsidRPr="00E527A2">
        <w:rPr>
          <w:lang w:val="ru-RU"/>
        </w:rPr>
        <w:t>является символом некоторого перехода маршрута</w:t>
      </w:r>
      <w:r w:rsidRPr="00E527A2">
        <w:rPr>
          <w:rFonts w:ascii="Courier New" w:hAnsi="Courier New" w:cs="Courier New"/>
          <w:lang w:val="ru-RU"/>
        </w:rPr>
        <w:t xml:space="preserve"> </w:t>
      </w:r>
      <w:r w:rsidRPr="00E527A2">
        <w:rPr>
          <w:rFonts w:ascii="Courier New" w:hAnsi="Courier New" w:cs="Courier New"/>
        </w:rPr>
        <w:t>M</w:t>
      </w:r>
      <w:r>
        <w:rPr>
          <w:lang w:val="ru-RU"/>
        </w:rPr>
        <w:t xml:space="preserve">, а </w:t>
      </w:r>
      <w:r w:rsidRPr="00E527A2">
        <w:rPr>
          <w:rFonts w:ascii="Courier New" w:hAnsi="Courier New" w:cs="Courier New"/>
        </w:rPr>
        <w:sym w:font="Symbol" w:char="F066"/>
      </w:r>
      <w:r w:rsidRPr="00E527A2">
        <w:rPr>
          <w:lang w:val="ru-RU"/>
        </w:rPr>
        <w:t>-</w:t>
      </w:r>
      <w:r>
        <w:rPr>
          <w:lang w:val="ru-RU"/>
        </w:rPr>
        <w:t xml:space="preserve">символ – </w:t>
      </w:r>
      <w:r w:rsidRPr="00E527A2">
        <w:rPr>
          <w:rFonts w:ascii="Courier New" w:hAnsi="Courier New" w:cs="Courier New"/>
        </w:rPr>
        <w:sym w:font="Symbol" w:char="F066"/>
      </w:r>
      <w:r w:rsidRPr="00E527A2">
        <w:rPr>
          <w:lang w:val="ru-RU"/>
        </w:rPr>
        <w:t>-</w:t>
      </w:r>
      <w:r>
        <w:rPr>
          <w:lang w:val="ru-RU"/>
        </w:rPr>
        <w:t>символом стабильного состояния м</w:t>
      </w:r>
      <w:r w:rsidRPr="00E527A2">
        <w:rPr>
          <w:lang w:val="ru-RU"/>
        </w:rPr>
        <w:t>аршрут</w:t>
      </w:r>
      <w:r>
        <w:rPr>
          <w:lang w:val="ru-RU"/>
        </w:rPr>
        <w:t>а.</w:t>
      </w:r>
      <w:r w:rsidRPr="00E527A2">
        <w:rPr>
          <w:lang w:val="ru-RU"/>
        </w:rPr>
        <w:t xml:space="preserve"> </w:t>
      </w:r>
      <w:r>
        <w:rPr>
          <w:lang w:val="ru-RU"/>
        </w:rPr>
        <w:t>Рассмотрим</w:t>
      </w:r>
      <w:r w:rsidRPr="00E527A2">
        <w:rPr>
          <w:lang w:val="ru-RU"/>
        </w:rPr>
        <w:t xml:space="preserve"> последовательност</w:t>
      </w:r>
      <w:r>
        <w:rPr>
          <w:lang w:val="ru-RU"/>
        </w:rPr>
        <w:t>ь</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vertAlign w:val="subscript"/>
          <w:lang w:val="ru-RU"/>
        </w:rPr>
        <w:t>0</w:t>
      </w:r>
      <w:r w:rsidRPr="00E527A2">
        <w:rPr>
          <w:rFonts w:ascii="Courier New" w:hAnsi="Courier New" w:cs="Courier New"/>
        </w:rPr>
        <w:t>l</w:t>
      </w:r>
      <w:r w:rsidRPr="00E527A2">
        <w:rPr>
          <w:rFonts w:ascii="Courier New" w:hAnsi="Courier New" w:cs="Courier New"/>
          <w:vertAlign w:val="subscript"/>
          <w:lang w:val="ru-RU"/>
        </w:rPr>
        <w:t>0</w:t>
      </w:r>
      <w:r w:rsidRPr="00E527A2">
        <w:rPr>
          <w:rFonts w:ascii="Courier New" w:hAnsi="Courier New" w:cs="Courier New"/>
          <w:lang w:val="ru-RU"/>
        </w:rPr>
        <w:t>,</w:t>
      </w:r>
      <w:r w:rsidRPr="00E527A2">
        <w:rPr>
          <w:rFonts w:ascii="Courier New" w:hAnsi="Courier New" w:cs="Courier New"/>
        </w:rPr>
        <w:t>k</w:t>
      </w:r>
      <w:r w:rsidRPr="00E527A2">
        <w:rPr>
          <w:rFonts w:ascii="Courier New" w:hAnsi="Courier New" w:cs="Courier New"/>
          <w:vertAlign w:val="subscript"/>
          <w:lang w:val="ru-RU"/>
        </w:rPr>
        <w:t>1</w:t>
      </w:r>
      <w:r w:rsidRPr="00E527A2">
        <w:rPr>
          <w:rFonts w:ascii="Courier New" w:hAnsi="Courier New" w:cs="Courier New"/>
        </w:rPr>
        <w:t>l</w:t>
      </w:r>
      <w:r w:rsidRPr="00E527A2">
        <w:rPr>
          <w:rFonts w:ascii="Courier New" w:hAnsi="Courier New" w:cs="Courier New"/>
          <w:vertAlign w:val="subscript"/>
          <w:lang w:val="ru-RU"/>
        </w:rPr>
        <w:t>1</w:t>
      </w:r>
      <w:r w:rsidRPr="00E527A2">
        <w:rPr>
          <w:rFonts w:ascii="Courier New" w:hAnsi="Courier New" w:cs="Courier New"/>
          <w:lang w:val="ru-RU"/>
        </w:rPr>
        <w:t>,</w:t>
      </w:r>
      <w:r w:rsidR="00F11B91">
        <w:rPr>
          <w:rFonts w:ascii="Courier New" w:hAnsi="Courier New" w:cs="Courier New"/>
          <w:lang w:val="ru-RU"/>
        </w:rPr>
        <w:t>…</w:t>
      </w:r>
      <w:r w:rsidRPr="00E527A2">
        <w:rPr>
          <w:rFonts w:ascii="Courier New" w:hAnsi="Courier New" w:cs="Courier New"/>
          <w:lang w:val="ru-RU"/>
        </w:rPr>
        <w:t xml:space="preserve"> </w:t>
      </w:r>
      <w:r>
        <w:rPr>
          <w:lang w:val="ru-RU"/>
        </w:rPr>
        <w:t>тех</w:t>
      </w:r>
      <w:r w:rsidRPr="00E527A2">
        <w:rPr>
          <w:lang w:val="ru-RU"/>
        </w:rPr>
        <w:t xml:space="preserve"> стабильных композиционных состояний маршрута</w:t>
      </w:r>
      <w:r w:rsidRPr="00E527A2">
        <w:rPr>
          <w:rFonts w:ascii="Courier New" w:hAnsi="Courier New" w:cs="Courier New"/>
          <w:lang w:val="ru-RU"/>
        </w:rPr>
        <w:t xml:space="preserve"> </w:t>
      </w:r>
      <w:r w:rsidRPr="00E527A2">
        <w:rPr>
          <w:rFonts w:ascii="Courier New" w:hAnsi="Courier New" w:cs="Courier New"/>
        </w:rPr>
        <w:t>M</w:t>
      </w:r>
      <w:r>
        <w:rPr>
          <w:lang w:val="ru-RU"/>
        </w:rPr>
        <w:t xml:space="preserve">, </w:t>
      </w:r>
      <w:r w:rsidRPr="00E527A2">
        <w:rPr>
          <w:rFonts w:ascii="Courier New" w:hAnsi="Courier New" w:cs="Courier New"/>
        </w:rPr>
        <w:sym w:font="Symbol" w:char="F066"/>
      </w:r>
      <w:r w:rsidRPr="00E527A2">
        <w:rPr>
          <w:lang w:val="ru-RU"/>
        </w:rPr>
        <w:t>-</w:t>
      </w:r>
      <w:r>
        <w:rPr>
          <w:lang w:val="ru-RU"/>
        </w:rPr>
        <w:t>символы которых попали в</w:t>
      </w:r>
      <w:r w:rsidRPr="00E527A2">
        <w:rPr>
          <w:rFonts w:ascii="Courier New" w:hAnsi="Courier New" w:cs="Courier New"/>
          <w:lang w:val="ru-RU"/>
        </w:rPr>
        <w:t xml:space="preserve"> </w:t>
      </w:r>
      <w:r w:rsidRPr="00E527A2">
        <w:rPr>
          <w:rFonts w:ascii="Arial" w:hAnsi="Arial" w:cs="Courier New"/>
          <w:b/>
        </w:rPr>
        <w:t>μ</w:t>
      </w:r>
      <w:r>
        <w:rPr>
          <w:lang w:val="ru-RU"/>
        </w:rPr>
        <w:t>.</w:t>
      </w:r>
      <w:r w:rsidRPr="00E527A2">
        <w:rPr>
          <w:lang w:val="ru-RU"/>
        </w:rPr>
        <w:t xml:space="preserve"> Этой последовательности соответствуют две последовательности, очевидно, также стабильных состояний маршрутов</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L</w:t>
      </w:r>
      <w:r w:rsidRPr="00E527A2">
        <w:rPr>
          <w:lang w:val="ru-RU"/>
        </w:rPr>
        <w:t>:</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vertAlign w:val="subscript"/>
          <w:lang w:val="ru-RU"/>
        </w:rPr>
        <w:t>0</w:t>
      </w:r>
      <w:r w:rsidRPr="00E527A2">
        <w:rPr>
          <w:rFonts w:ascii="Courier New" w:hAnsi="Courier New" w:cs="Courier New"/>
          <w:lang w:val="ru-RU"/>
        </w:rPr>
        <w:t>,</w:t>
      </w:r>
      <w:r w:rsidRPr="00E527A2">
        <w:rPr>
          <w:rFonts w:ascii="Courier New" w:hAnsi="Courier New" w:cs="Courier New"/>
        </w:rPr>
        <w:t>k</w:t>
      </w:r>
      <w:r w:rsidRPr="00E527A2">
        <w:rPr>
          <w:rFonts w:ascii="Courier New" w:hAnsi="Courier New" w:cs="Courier New"/>
          <w:vertAlign w:val="subscript"/>
          <w:lang w:val="ru-RU"/>
        </w:rPr>
        <w:t>1</w:t>
      </w:r>
      <w:r w:rsidRPr="00E527A2">
        <w:rPr>
          <w:rFonts w:ascii="Courier New" w:hAnsi="Courier New" w:cs="Courier New"/>
          <w:lang w:val="ru-RU"/>
        </w:rPr>
        <w:t>,</w:t>
      </w:r>
      <w:r w:rsidR="00F11B91">
        <w:rPr>
          <w:rFonts w:ascii="Courier New" w:hAnsi="Courier New" w:cs="Courier New"/>
          <w:lang w:val="ru-RU"/>
        </w:rPr>
        <w:t>…</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l</w:t>
      </w:r>
      <w:r w:rsidRPr="00E527A2">
        <w:rPr>
          <w:rFonts w:ascii="Courier New" w:hAnsi="Courier New" w:cs="Courier New"/>
          <w:vertAlign w:val="subscript"/>
          <w:lang w:val="ru-RU"/>
        </w:rPr>
        <w:t>0</w:t>
      </w:r>
      <w:r w:rsidRPr="00E527A2">
        <w:rPr>
          <w:rFonts w:ascii="Courier New" w:hAnsi="Courier New" w:cs="Courier New"/>
          <w:lang w:val="ru-RU"/>
        </w:rPr>
        <w:t>,</w:t>
      </w:r>
      <w:r w:rsidRPr="00E527A2">
        <w:rPr>
          <w:rFonts w:ascii="Courier New" w:hAnsi="Courier New" w:cs="Courier New"/>
        </w:rPr>
        <w:t>l</w:t>
      </w:r>
      <w:r w:rsidRPr="00E527A2">
        <w:rPr>
          <w:rFonts w:ascii="Courier New" w:hAnsi="Courier New" w:cs="Courier New"/>
          <w:vertAlign w:val="subscript"/>
          <w:lang w:val="ru-RU"/>
        </w:rPr>
        <w:t>1</w:t>
      </w:r>
      <w:r w:rsidRPr="00E527A2">
        <w:rPr>
          <w:rFonts w:ascii="Courier New" w:hAnsi="Courier New" w:cs="Courier New"/>
          <w:lang w:val="ru-RU"/>
        </w:rPr>
        <w:t>,</w:t>
      </w:r>
      <w:r w:rsidR="00F11B91">
        <w:rPr>
          <w:rFonts w:ascii="Courier New" w:hAnsi="Courier New" w:cs="Courier New"/>
          <w:lang w:val="ru-RU"/>
        </w:rPr>
        <w:t>…</w:t>
      </w:r>
      <w:r w:rsidRPr="00E527A2">
        <w:rPr>
          <w:lang w:val="ru-RU"/>
        </w:rPr>
        <w:t xml:space="preserve">. </w:t>
      </w:r>
      <w:r w:rsidR="00B73EF6">
        <w:rPr>
          <w:lang w:val="ru-RU"/>
        </w:rPr>
        <w:t>Из конечности композиционного маршрута</w:t>
      </w:r>
      <w:r w:rsidR="00B73EF6" w:rsidRPr="00E527A2">
        <w:rPr>
          <w:rFonts w:ascii="Courier New" w:hAnsi="Courier New" w:cs="Courier New"/>
          <w:lang w:val="ru-RU"/>
        </w:rPr>
        <w:t xml:space="preserve"> </w:t>
      </w:r>
      <w:r w:rsidR="00B73EF6" w:rsidRPr="00E527A2">
        <w:rPr>
          <w:rFonts w:ascii="Courier New" w:hAnsi="Courier New" w:cs="Courier New"/>
        </w:rPr>
        <w:t>M</w:t>
      </w:r>
      <w:r w:rsidR="00B73EF6">
        <w:rPr>
          <w:rFonts w:ascii="Courier New" w:hAnsi="Courier New" w:cs="Courier New"/>
          <w:lang w:val="ru-RU"/>
        </w:rPr>
        <w:t xml:space="preserve"> </w:t>
      </w:r>
      <w:r w:rsidR="00B73EF6">
        <w:rPr>
          <w:lang w:val="ru-RU"/>
        </w:rPr>
        <w:t>следует конечность маршрутов-операндов</w:t>
      </w:r>
      <w:r w:rsidR="00B73EF6" w:rsidRPr="00E527A2">
        <w:rPr>
          <w:rFonts w:ascii="Courier New" w:hAnsi="Courier New" w:cs="Courier New"/>
          <w:lang w:val="ru-RU"/>
        </w:rPr>
        <w:t xml:space="preserve"> </w:t>
      </w:r>
      <w:r w:rsidR="00B73EF6" w:rsidRPr="00E527A2">
        <w:rPr>
          <w:rFonts w:ascii="Courier New" w:hAnsi="Courier New" w:cs="Courier New"/>
        </w:rPr>
        <w:t>K</w:t>
      </w:r>
      <w:r w:rsidR="00B73EF6" w:rsidRPr="00E527A2">
        <w:rPr>
          <w:rFonts w:ascii="Courier New" w:hAnsi="Courier New" w:cs="Courier New"/>
          <w:lang w:val="ru-RU"/>
        </w:rPr>
        <w:t xml:space="preserve"> </w:t>
      </w:r>
      <w:r w:rsidR="00B73EF6" w:rsidRPr="00E527A2">
        <w:rPr>
          <w:lang w:val="ru-RU"/>
        </w:rPr>
        <w:t>и</w:t>
      </w:r>
      <w:r w:rsidR="00B73EF6" w:rsidRPr="00E527A2">
        <w:rPr>
          <w:rFonts w:ascii="Courier New" w:hAnsi="Courier New" w:cs="Courier New"/>
          <w:lang w:val="ru-RU"/>
        </w:rPr>
        <w:t xml:space="preserve"> </w:t>
      </w:r>
      <w:r w:rsidR="00B73EF6" w:rsidRPr="00E527A2">
        <w:rPr>
          <w:rFonts w:ascii="Courier New" w:hAnsi="Courier New" w:cs="Courier New"/>
        </w:rPr>
        <w:t>L</w:t>
      </w:r>
      <w:r w:rsidR="00B73EF6">
        <w:rPr>
          <w:lang w:val="ru-RU"/>
        </w:rPr>
        <w:t xml:space="preserve">,  а </w:t>
      </w:r>
      <w:r w:rsidR="00B73EF6" w:rsidRPr="00E527A2">
        <w:rPr>
          <w:rFonts w:ascii="Courier New" w:hAnsi="Courier New" w:cs="Courier New"/>
        </w:rPr>
        <w:sym w:font="Symbol" w:char="F066"/>
      </w:r>
      <w:r w:rsidR="00B73EF6" w:rsidRPr="00E527A2">
        <w:rPr>
          <w:lang w:val="ru-RU"/>
        </w:rPr>
        <w:t>-</w:t>
      </w:r>
      <w:r w:rsidR="00B73EF6">
        <w:rPr>
          <w:lang w:val="ru-RU"/>
        </w:rPr>
        <w:t xml:space="preserve">трасса конечного маршрута не содержит </w:t>
      </w:r>
      <w:r w:rsidR="00B73EF6" w:rsidRPr="00B73EF6">
        <w:rPr>
          <w:rFonts w:ascii="Courier New" w:hAnsi="Courier New" w:cs="Courier New"/>
          <w:lang w:val="ru-RU"/>
        </w:rPr>
        <w:sym w:font="Symbol" w:char="F044"/>
      </w:r>
      <w:r w:rsidR="00B73EF6">
        <w:rPr>
          <w:lang w:val="ru-RU"/>
        </w:rPr>
        <w:t xml:space="preserve">-символа, поскольку </w:t>
      </w:r>
      <w:r w:rsidR="00B73EF6" w:rsidRPr="00B73EF6">
        <w:rPr>
          <w:rFonts w:ascii="Courier New" w:hAnsi="Courier New" w:cs="Courier New"/>
          <w:lang w:val="ru-RU"/>
        </w:rPr>
        <w:sym w:font="Symbol" w:char="F044"/>
      </w:r>
      <w:r w:rsidR="00B73EF6">
        <w:rPr>
          <w:lang w:val="ru-RU"/>
        </w:rPr>
        <w:t xml:space="preserve">-символ, заканчивающий </w:t>
      </w:r>
      <w:r w:rsidR="00B73EF6" w:rsidRPr="00E527A2">
        <w:rPr>
          <w:rFonts w:ascii="Courier New" w:hAnsi="Courier New" w:cs="Courier New"/>
        </w:rPr>
        <w:sym w:font="Symbol" w:char="F066"/>
      </w:r>
      <w:r w:rsidR="00B73EF6" w:rsidRPr="00E527A2">
        <w:rPr>
          <w:lang w:val="ru-RU"/>
        </w:rPr>
        <w:t>-</w:t>
      </w:r>
      <w:r w:rsidR="00B73EF6">
        <w:rPr>
          <w:lang w:val="ru-RU"/>
        </w:rPr>
        <w:t xml:space="preserve">трассу маршрута, заменяет собой бесконечный </w:t>
      </w:r>
      <w:r w:rsidR="00B73EF6" w:rsidRPr="00B73EF6">
        <w:rPr>
          <w:rFonts w:ascii="Courier New" w:hAnsi="Courier New" w:cs="Courier New"/>
          <w:lang w:val="ru-RU"/>
        </w:rPr>
        <w:sym w:font="Symbol" w:char="F074"/>
      </w:r>
      <w:r w:rsidR="00B73EF6">
        <w:rPr>
          <w:lang w:val="ru-RU"/>
        </w:rPr>
        <w:t>-постфикс маршрута. Поэтому</w:t>
      </w:r>
      <w:r>
        <w:rPr>
          <w:lang w:val="ru-RU"/>
        </w:rPr>
        <w:t xml:space="preserve"> любые</w:t>
      </w:r>
      <w:r w:rsidRPr="00E527A2">
        <w:rPr>
          <w:lang w:val="ru-RU"/>
        </w:rPr>
        <w:t xml:space="preserve"> </w:t>
      </w:r>
      <w:r w:rsidRPr="00E527A2">
        <w:rPr>
          <w:rFonts w:ascii="Courier New" w:hAnsi="Courier New" w:cs="Courier New"/>
        </w:rPr>
        <w:sym w:font="Symbol" w:char="F066"/>
      </w:r>
      <w:r w:rsidRPr="00E527A2">
        <w:rPr>
          <w:lang w:val="ru-RU"/>
        </w:rPr>
        <w:t>-трассы</w:t>
      </w:r>
      <w:r w:rsidRPr="00E527A2">
        <w:rPr>
          <w:rFonts w:ascii="Courier New" w:hAnsi="Courier New" w:cs="Courier New"/>
          <w:lang w:val="ru-RU"/>
        </w:rPr>
        <w:t xml:space="preserve"> </w:t>
      </w:r>
      <w:r w:rsidRPr="00E527A2">
        <w:rPr>
          <w:rFonts w:ascii="Arial" w:hAnsi="Arial" w:cs="Courier New"/>
          <w:b/>
        </w:rPr>
        <w:t>κ</w:t>
      </w:r>
      <w:r w:rsidRPr="00E527A2">
        <w:rPr>
          <w:rFonts w:ascii="Courier New" w:hAnsi="Courier New" w:cs="Courier New"/>
          <w:lang w:val="ru-RU"/>
        </w:rPr>
        <w:t xml:space="preserve"> </w:t>
      </w:r>
      <w:r>
        <w:rPr>
          <w:rFonts w:ascii="Courier New" w:hAnsi="Courier New" w:cs="Courier New"/>
          <w:lang w:val="ru-RU"/>
        </w:rPr>
        <w:t>(</w:t>
      </w:r>
      <w:r w:rsidRPr="00E527A2">
        <w:rPr>
          <w:rFonts w:ascii="Arial" w:hAnsi="Arial" w:cs="Courier New"/>
          <w:b/>
        </w:rPr>
        <w:t>λ</w:t>
      </w:r>
      <w:r>
        <w:rPr>
          <w:rFonts w:ascii="Courier New" w:hAnsi="Courier New" w:cs="Courier New"/>
          <w:lang w:val="ru-RU"/>
        </w:rPr>
        <w:t xml:space="preserve">) </w:t>
      </w:r>
      <w:r w:rsidRPr="00E527A2">
        <w:rPr>
          <w:lang w:val="ru-RU"/>
        </w:rPr>
        <w:t>маршрут</w:t>
      </w:r>
      <w:r>
        <w:rPr>
          <w:lang w:val="ru-RU"/>
        </w:rPr>
        <w:t>а</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lang w:val="ru-RU"/>
        </w:rPr>
        <w:t xml:space="preserve"> </w:t>
      </w:r>
      <w:r>
        <w:rPr>
          <w:rFonts w:ascii="Courier New" w:hAnsi="Courier New" w:cs="Courier New"/>
          <w:lang w:val="ru-RU"/>
        </w:rPr>
        <w:t>(</w:t>
      </w:r>
      <w:r w:rsidRPr="00E527A2">
        <w:rPr>
          <w:rFonts w:ascii="Courier New" w:hAnsi="Courier New" w:cs="Courier New"/>
        </w:rPr>
        <w:t>L</w:t>
      </w:r>
      <w:r>
        <w:rPr>
          <w:rFonts w:ascii="Courier New" w:hAnsi="Courier New" w:cs="Courier New"/>
          <w:lang w:val="ru-RU"/>
        </w:rPr>
        <w:t>)</w:t>
      </w:r>
      <w:r w:rsidRPr="00E527A2">
        <w:rPr>
          <w:rFonts w:ascii="Courier New" w:hAnsi="Courier New" w:cs="Courier New"/>
          <w:lang w:val="ru-RU"/>
        </w:rPr>
        <w:t xml:space="preserve"> </w:t>
      </w:r>
      <w:r>
        <w:rPr>
          <w:lang w:val="ru-RU"/>
        </w:rPr>
        <w:t>имеют одну и ту же подпоследовательность базовых символов</w:t>
      </w:r>
      <w:r w:rsidRPr="00E527A2">
        <w:rPr>
          <w:rFonts w:ascii="Courier New" w:hAnsi="Courier New" w:cs="Courier New"/>
          <w:lang w:val="ru-RU"/>
        </w:rPr>
        <w:t xml:space="preserve"> </w:t>
      </w:r>
      <w:r w:rsidRPr="00E527A2">
        <w:rPr>
          <w:rFonts w:ascii="Arial" w:hAnsi="Arial" w:cs="Courier New"/>
          <w:b/>
        </w:rPr>
        <w:t>κ</w:t>
      </w:r>
      <w:r w:rsidRPr="00822FE5">
        <w:rPr>
          <w:rFonts w:ascii="Courier New" w:hAnsi="Courier New" w:cs="Courier New"/>
          <w:vertAlign w:val="superscript"/>
          <w:lang w:val="ru-RU"/>
        </w:rPr>
        <w:sym w:font="Symbol" w:char="F0AF"/>
      </w:r>
      <w:r w:rsidRPr="00E527A2">
        <w:rPr>
          <w:rFonts w:ascii="Courier New" w:hAnsi="Courier New" w:cs="Courier New"/>
        </w:rPr>
        <w:t>A</w:t>
      </w:r>
      <w:r w:rsidRPr="00E527A2">
        <w:rPr>
          <w:rFonts w:ascii="Courier New" w:hAnsi="Courier New" w:cs="Courier New"/>
          <w:bCs/>
          <w:iCs/>
          <w:vertAlign w:val="subscript"/>
        </w:rPr>
        <w:sym w:font="Symbol" w:char="F067"/>
      </w:r>
      <w:r>
        <w:rPr>
          <w:rFonts w:ascii="Courier New" w:hAnsi="Courier New" w:cs="Courier New"/>
          <w:lang w:val="ru-RU"/>
        </w:rPr>
        <w:t xml:space="preserve"> (</w:t>
      </w:r>
      <w:r w:rsidRPr="00E527A2">
        <w:rPr>
          <w:rFonts w:ascii="Arial" w:hAnsi="Arial" w:cs="Courier New"/>
          <w:b/>
        </w:rPr>
        <w:t>λ</w:t>
      </w:r>
      <w:r w:rsidRPr="00822FE5">
        <w:rPr>
          <w:rFonts w:ascii="Courier New" w:hAnsi="Courier New" w:cs="Courier New"/>
          <w:vertAlign w:val="superscript"/>
          <w:lang w:val="ru-RU"/>
        </w:rPr>
        <w:sym w:font="Symbol" w:char="F0AF"/>
      </w:r>
      <w:r>
        <w:rPr>
          <w:rFonts w:ascii="Courier New" w:hAnsi="Courier New" w:cs="Courier New"/>
        </w:rPr>
        <w:t>B</w:t>
      </w:r>
      <w:r w:rsidRPr="00E527A2">
        <w:rPr>
          <w:rFonts w:ascii="Courier New" w:hAnsi="Courier New" w:cs="Courier New"/>
          <w:bCs/>
          <w:iCs/>
          <w:vertAlign w:val="subscript"/>
        </w:rPr>
        <w:sym w:font="Symbol" w:char="F067"/>
      </w:r>
      <w:r>
        <w:rPr>
          <w:rFonts w:ascii="Courier New" w:hAnsi="Courier New" w:cs="Courier New"/>
          <w:lang w:val="ru-RU"/>
        </w:rPr>
        <w:t>)</w:t>
      </w:r>
      <w:r>
        <w:rPr>
          <w:lang w:val="ru-RU"/>
        </w:rPr>
        <w:t>,</w:t>
      </w:r>
      <w:r w:rsidRPr="00B511E9">
        <w:rPr>
          <w:lang w:val="ru-RU"/>
        </w:rPr>
        <w:t xml:space="preserve"> </w:t>
      </w:r>
      <w:r w:rsidR="00B73EF6">
        <w:rPr>
          <w:lang w:val="ru-RU"/>
        </w:rPr>
        <w:t>следовательно,</w:t>
      </w:r>
      <w:r>
        <w:rPr>
          <w:lang w:val="ru-RU"/>
        </w:rPr>
        <w:t xml:space="preserve"> они различаются только </w:t>
      </w:r>
      <w:r w:rsidRPr="00E527A2">
        <w:rPr>
          <w:rFonts w:ascii="Courier New" w:hAnsi="Courier New" w:cs="Courier New"/>
        </w:rPr>
        <w:sym w:font="Symbol" w:char="F066"/>
      </w:r>
      <w:r w:rsidRPr="00E527A2">
        <w:rPr>
          <w:lang w:val="ru-RU"/>
        </w:rPr>
        <w:t>-</w:t>
      </w:r>
      <w:r>
        <w:rPr>
          <w:lang w:val="ru-RU"/>
        </w:rPr>
        <w:t xml:space="preserve">символами. </w:t>
      </w:r>
    </w:p>
    <w:p w:rsidR="0079599D" w:rsidRDefault="00FE0825" w:rsidP="00AA44F7">
      <w:pPr>
        <w:spacing w:line="360" w:lineRule="auto"/>
        <w:ind w:left="568"/>
        <w:rPr>
          <w:lang w:val="ru-RU"/>
        </w:rPr>
      </w:pPr>
      <w:r w:rsidRPr="00E527A2">
        <w:rPr>
          <w:lang w:val="ru-RU"/>
        </w:rPr>
        <w:t xml:space="preserve">Выберем </w:t>
      </w:r>
      <w:r w:rsidRPr="00E527A2">
        <w:rPr>
          <w:rFonts w:ascii="Courier New" w:hAnsi="Courier New" w:cs="Courier New"/>
        </w:rPr>
        <w:sym w:font="Symbol" w:char="F066"/>
      </w:r>
      <w:r w:rsidRPr="00E527A2">
        <w:rPr>
          <w:lang w:val="ru-RU"/>
        </w:rPr>
        <w:t>-трассы</w:t>
      </w:r>
      <w:r w:rsidRPr="00E527A2">
        <w:rPr>
          <w:rFonts w:ascii="Courier New" w:hAnsi="Courier New" w:cs="Courier New"/>
          <w:lang w:val="ru-RU"/>
        </w:rPr>
        <w:t xml:space="preserve"> </w:t>
      </w:r>
      <w:r w:rsidRPr="00E527A2">
        <w:rPr>
          <w:rFonts w:ascii="Arial" w:hAnsi="Arial" w:cs="Courier New"/>
          <w:b/>
        </w:rPr>
        <w:t>κ</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lang w:val="ru-RU"/>
        </w:rPr>
        <w:t xml:space="preserve"> </w:t>
      </w:r>
      <w:r w:rsidRPr="00E527A2">
        <w:rPr>
          <w:lang w:val="ru-RU"/>
        </w:rPr>
        <w:t>маршрутов</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L</w:t>
      </w:r>
      <w:r w:rsidRPr="00E527A2">
        <w:rPr>
          <w:rFonts w:ascii="Courier New" w:hAnsi="Courier New" w:cs="Courier New"/>
          <w:lang w:val="ru-RU"/>
        </w:rPr>
        <w:t xml:space="preserve"> </w:t>
      </w:r>
      <w:r w:rsidRPr="00E527A2">
        <w:rPr>
          <w:lang w:val="ru-RU"/>
        </w:rPr>
        <w:t xml:space="preserve">так, чтобы для каждого </w:t>
      </w:r>
      <w:r w:rsidRPr="00E527A2">
        <w:rPr>
          <w:rFonts w:ascii="Courier New" w:hAnsi="Courier New" w:cs="Courier New"/>
        </w:rPr>
        <w:t>i</w:t>
      </w:r>
      <w:r w:rsidRPr="00E527A2">
        <w:rPr>
          <w:rFonts w:ascii="Courier New" w:hAnsi="Courier New" w:cs="Courier New"/>
          <w:lang w:val="ru-RU"/>
        </w:rPr>
        <w:t xml:space="preserve"> </w:t>
      </w:r>
      <w:r w:rsidRPr="00E527A2">
        <w:rPr>
          <w:lang w:val="ru-RU"/>
        </w:rPr>
        <w:t xml:space="preserve">в </w:t>
      </w:r>
      <w:r w:rsidRPr="00E527A2">
        <w:rPr>
          <w:rFonts w:ascii="Courier New" w:hAnsi="Courier New" w:cs="Courier New"/>
        </w:rPr>
        <w:sym w:font="Symbol" w:char="F066"/>
      </w:r>
      <w:r w:rsidRPr="00E527A2">
        <w:rPr>
          <w:lang w:val="ru-RU"/>
        </w:rPr>
        <w:t>-трассы</w:t>
      </w:r>
      <w:r w:rsidRPr="00E527A2">
        <w:rPr>
          <w:rFonts w:ascii="Courier New" w:hAnsi="Courier New" w:cs="Courier New"/>
          <w:lang w:val="ru-RU"/>
        </w:rPr>
        <w:t xml:space="preserve"> </w:t>
      </w:r>
      <w:r w:rsidRPr="00E527A2">
        <w:rPr>
          <w:rFonts w:ascii="Arial" w:hAnsi="Arial" w:cs="Courier New"/>
          <w:b/>
        </w:rPr>
        <w:t>κ</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lang w:val="ru-RU"/>
        </w:rPr>
        <w:t xml:space="preserve"> </w:t>
      </w:r>
      <w:r w:rsidRPr="00E527A2">
        <w:rPr>
          <w:lang w:val="ru-RU"/>
        </w:rPr>
        <w:t xml:space="preserve">помещалось столько же </w:t>
      </w:r>
      <w:r w:rsidRPr="00E527A2">
        <w:rPr>
          <w:rFonts w:ascii="Courier New" w:hAnsi="Courier New" w:cs="Courier New"/>
        </w:rPr>
        <w:sym w:font="Symbol" w:char="F066"/>
      </w:r>
      <w:r w:rsidRPr="00E527A2">
        <w:rPr>
          <w:lang w:val="ru-RU"/>
        </w:rPr>
        <w:t>-символов состояний</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vertAlign w:val="subscript"/>
        </w:rPr>
        <w:t>i</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l</w:t>
      </w:r>
      <w:r w:rsidRPr="00E527A2">
        <w:rPr>
          <w:rFonts w:ascii="Courier New" w:hAnsi="Courier New" w:cs="Courier New"/>
          <w:vertAlign w:val="subscript"/>
        </w:rPr>
        <w:t>i</w:t>
      </w:r>
      <w:r w:rsidRPr="00E527A2">
        <w:rPr>
          <w:lang w:val="ru-RU"/>
        </w:rPr>
        <w:t xml:space="preserve">, соответственно, сколько </w:t>
      </w:r>
      <w:r w:rsidRPr="00E527A2">
        <w:rPr>
          <w:rFonts w:ascii="Courier New" w:hAnsi="Courier New" w:cs="Courier New"/>
        </w:rPr>
        <w:sym w:font="Symbol" w:char="F066"/>
      </w:r>
      <w:r w:rsidRPr="00E527A2">
        <w:rPr>
          <w:lang w:val="ru-RU"/>
        </w:rPr>
        <w:t>-символов состояния</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vertAlign w:val="subscript"/>
        </w:rPr>
        <w:t>i</w:t>
      </w:r>
      <w:r w:rsidRPr="00E527A2">
        <w:rPr>
          <w:rFonts w:ascii="Courier New" w:hAnsi="Courier New" w:cs="Courier New"/>
        </w:rPr>
        <w:t>l</w:t>
      </w:r>
      <w:r w:rsidRPr="00E527A2">
        <w:rPr>
          <w:rFonts w:ascii="Courier New" w:hAnsi="Courier New" w:cs="Courier New"/>
          <w:vertAlign w:val="subscript"/>
        </w:rPr>
        <w:t>i</w:t>
      </w:r>
      <w:r w:rsidRPr="00E527A2">
        <w:rPr>
          <w:rFonts w:ascii="Courier New" w:hAnsi="Courier New" w:cs="Courier New"/>
          <w:lang w:val="ru-RU"/>
        </w:rPr>
        <w:t xml:space="preserve"> </w:t>
      </w:r>
      <w:r w:rsidRPr="00E527A2">
        <w:rPr>
          <w:lang w:val="ru-RU"/>
        </w:rPr>
        <w:t xml:space="preserve">помещается в </w:t>
      </w:r>
      <w:r w:rsidRPr="00E527A2">
        <w:rPr>
          <w:rFonts w:ascii="Courier New" w:hAnsi="Courier New" w:cs="Courier New"/>
        </w:rPr>
        <w:sym w:font="Symbol" w:char="F066"/>
      </w:r>
      <w:r w:rsidRPr="00E527A2">
        <w:rPr>
          <w:lang w:val="ru-RU"/>
        </w:rPr>
        <w:t>-трассу</w:t>
      </w:r>
      <w:r w:rsidRPr="00E527A2">
        <w:rPr>
          <w:rFonts w:ascii="Courier New" w:hAnsi="Courier New" w:cs="Courier New"/>
          <w:lang w:val="ru-RU"/>
        </w:rPr>
        <w:t xml:space="preserve"> </w:t>
      </w:r>
      <w:r w:rsidRPr="00E527A2">
        <w:rPr>
          <w:rFonts w:ascii="Arial" w:hAnsi="Arial" w:cs="Courier New"/>
          <w:b/>
        </w:rPr>
        <w:t>μ</w:t>
      </w:r>
      <w:r w:rsidRPr="00E527A2">
        <w:rPr>
          <w:lang w:val="ru-RU"/>
        </w:rPr>
        <w:t>.</w:t>
      </w:r>
      <w:r w:rsidR="00B73EF6">
        <w:rPr>
          <w:lang w:val="ru-RU"/>
        </w:rPr>
        <w:t xml:space="preserve"> Это всегда можно сделать, поскольку </w:t>
      </w:r>
      <w:r w:rsidR="00B73EF6" w:rsidRPr="00E527A2">
        <w:rPr>
          <w:rFonts w:ascii="Courier New" w:hAnsi="Courier New" w:cs="Courier New"/>
        </w:rPr>
        <w:sym w:font="Symbol" w:char="F066"/>
      </w:r>
      <w:r w:rsidR="00B73EF6" w:rsidRPr="00E527A2">
        <w:rPr>
          <w:lang w:val="ru-RU"/>
        </w:rPr>
        <w:t>-символ</w:t>
      </w:r>
      <w:r w:rsidR="00B73EF6">
        <w:rPr>
          <w:lang w:val="ru-RU"/>
        </w:rPr>
        <w:t xml:space="preserve"> состояния понимается как переход-петля в этом состоянии.</w:t>
      </w:r>
    </w:p>
    <w:p w:rsidR="0079599D" w:rsidRDefault="00FE0825" w:rsidP="00AA44F7">
      <w:pPr>
        <w:spacing w:line="360" w:lineRule="auto"/>
        <w:ind w:left="568"/>
        <w:rPr>
          <w:szCs w:val="28"/>
          <w:lang w:val="ru-RU"/>
        </w:rPr>
      </w:pPr>
      <w:r w:rsidRPr="006B532B">
        <w:rPr>
          <w:szCs w:val="28"/>
          <w:lang w:val="ru-RU"/>
        </w:rPr>
        <w:t>Выбор начального состояния</w:t>
      </w:r>
      <w:r w:rsidRPr="006B532B">
        <w:rPr>
          <w:rFonts w:ascii="Courier New" w:hAnsi="Courier New" w:cs="Courier New"/>
          <w:szCs w:val="28"/>
          <w:lang w:val="ru-RU"/>
        </w:rPr>
        <w:t xml:space="preserve"> </w:t>
      </w:r>
      <w:r w:rsidRPr="006B532B">
        <w:rPr>
          <w:rFonts w:ascii="Courier New" w:hAnsi="Courier New" w:cs="Courier New"/>
          <w:szCs w:val="28"/>
        </w:rPr>
        <w:t>k</w:t>
      </w:r>
      <w:r w:rsidRPr="006B532B">
        <w:rPr>
          <w:rFonts w:ascii="Courier New" w:hAnsi="Courier New" w:cs="Courier New"/>
          <w:szCs w:val="28"/>
          <w:vertAlign w:val="subscript"/>
          <w:lang w:val="ru-RU"/>
        </w:rPr>
        <w:t>0</w:t>
      </w:r>
      <w:r w:rsidRPr="006B532B">
        <w:rPr>
          <w:rFonts w:ascii="Courier New" w:hAnsi="Courier New" w:cs="Courier New"/>
          <w:szCs w:val="28"/>
        </w:rPr>
        <w:t>l</w:t>
      </w:r>
      <w:r w:rsidRPr="006B532B">
        <w:rPr>
          <w:rFonts w:ascii="Courier New" w:hAnsi="Courier New" w:cs="Courier New"/>
          <w:szCs w:val="28"/>
          <w:vertAlign w:val="subscript"/>
          <w:lang w:val="ru-RU"/>
        </w:rPr>
        <w:t>0</w:t>
      </w:r>
      <w:r w:rsidRPr="006B532B">
        <w:rPr>
          <w:rFonts w:ascii="Courier New" w:hAnsi="Courier New" w:cs="Courier New"/>
          <w:szCs w:val="28"/>
          <w:lang w:val="ru-RU"/>
        </w:rPr>
        <w:t xml:space="preserve"> </w:t>
      </w:r>
      <w:r w:rsidRPr="006B532B">
        <w:rPr>
          <w:szCs w:val="28"/>
          <w:lang w:val="ru-RU"/>
        </w:rPr>
        <w:t xml:space="preserve">соответствует композиции пустых </w:t>
      </w:r>
      <w:r w:rsidRPr="006B532B">
        <w:rPr>
          <w:rFonts w:ascii="Courier New" w:hAnsi="Courier New" w:cs="Courier New"/>
          <w:szCs w:val="28"/>
        </w:rPr>
        <w:sym w:font="Symbol" w:char="F066"/>
      </w:r>
      <w:r w:rsidRPr="006B532B">
        <w:rPr>
          <w:szCs w:val="28"/>
          <w:lang w:val="ru-RU"/>
        </w:rPr>
        <w:t>-трасс по правилу вывода</w:t>
      </w:r>
      <w:r w:rsidRPr="006B532B">
        <w:rPr>
          <w:rFonts w:ascii="Courier New" w:hAnsi="Courier New" w:cs="Courier New"/>
          <w:szCs w:val="28"/>
          <w:lang w:val="ru-RU"/>
        </w:rPr>
        <w:t xml:space="preserve"> </w:t>
      </w:r>
      <w:r w:rsidR="00D810BA" w:rsidRPr="006B532B">
        <w:rPr>
          <w:rFonts w:ascii="Courier New" w:hAnsi="Courier New" w:cs="Courier New"/>
          <w:spacing w:val="-52"/>
          <w:szCs w:val="28"/>
          <w:lang w:val="ru-RU"/>
        </w:rPr>
        <w:t>(</w:t>
      </w:r>
      <w:r w:rsidR="00D810BA" w:rsidRPr="006B532B">
        <w:rPr>
          <w:rFonts w:ascii="Courier New" w:hAnsi="Courier New" w:cs="Courier New"/>
          <w:spacing w:val="-36"/>
          <w:szCs w:val="28"/>
        </w:rPr>
        <w:sym w:font="Euclid Math One" w:char="F0BA"/>
      </w:r>
      <w:r w:rsidR="00D810BA" w:rsidRPr="006B532B">
        <w:rPr>
          <w:rFonts w:ascii="Courier New" w:hAnsi="Courier New" w:cs="Courier New"/>
          <w:szCs w:val="28"/>
          <w:vertAlign w:val="subscript"/>
        </w:rPr>
        <w:sym w:font="Symbol" w:char="F066"/>
      </w:r>
      <w:r w:rsidR="00D810BA" w:rsidRPr="006B532B">
        <w:rPr>
          <w:rFonts w:ascii="Courier New" w:hAnsi="Courier New" w:cs="Courier New"/>
          <w:szCs w:val="28"/>
        </w:rPr>
        <w:sym w:font="Euclid Math One" w:char="F0B9"/>
      </w:r>
      <w:r w:rsidRPr="006B532B">
        <w:rPr>
          <w:rFonts w:ascii="Courier New" w:hAnsi="Courier New" w:cs="Courier New"/>
          <w:szCs w:val="28"/>
          <w:lang w:val="ru-RU"/>
        </w:rPr>
        <w:t>0)</w:t>
      </w:r>
      <w:r w:rsidRPr="006B532B">
        <w:rPr>
          <w:szCs w:val="28"/>
          <w:lang w:val="ru-RU"/>
        </w:rPr>
        <w:t>. Применение каждого из правил вывода асинхронного перехода</w:t>
      </w:r>
      <w:r w:rsidRPr="006B532B">
        <w:rPr>
          <w:rFonts w:ascii="Courier New" w:hAnsi="Courier New" w:cs="Courier New"/>
          <w:szCs w:val="28"/>
          <w:lang w:val="ru-RU"/>
        </w:rPr>
        <w:t xml:space="preserve"> </w:t>
      </w:r>
      <w:r w:rsidRPr="006B532B">
        <w:rPr>
          <w:rFonts w:ascii="Courier New" w:hAnsi="Courier New" w:cs="Courier New"/>
          <w:spacing w:val="-52"/>
          <w:szCs w:val="28"/>
          <w:lang w:val="ru-RU"/>
        </w:rPr>
        <w:t>(</w:t>
      </w:r>
      <w:r w:rsidRPr="006B532B">
        <w:rPr>
          <w:rFonts w:ascii="Courier New" w:hAnsi="Courier New" w:cs="Courier New"/>
          <w:spacing w:val="-36"/>
          <w:szCs w:val="28"/>
        </w:rPr>
        <w:sym w:font="Euclid Math One" w:char="F0BA"/>
      </w:r>
      <w:r w:rsidRPr="006B532B">
        <w:rPr>
          <w:rFonts w:ascii="Courier New" w:hAnsi="Courier New" w:cs="Courier New"/>
          <w:szCs w:val="28"/>
        </w:rPr>
        <w:sym w:font="Euclid Math One" w:char="F0B9"/>
      </w:r>
      <w:r w:rsidRPr="006B532B">
        <w:rPr>
          <w:rFonts w:ascii="Courier New" w:hAnsi="Courier New" w:cs="Courier New"/>
          <w:szCs w:val="28"/>
          <w:lang w:val="ru-RU"/>
        </w:rPr>
        <w:t>1</w:t>
      </w:r>
      <w:r w:rsidRPr="006B532B">
        <w:rPr>
          <w:rFonts w:ascii="Courier New" w:hAnsi="Courier New" w:cs="Courier New"/>
          <w:szCs w:val="28"/>
          <w:lang w:val="ru-RU"/>
        </w:rPr>
        <w:sym w:font="Symbol" w:char="F0B8"/>
      </w:r>
      <w:r w:rsidRPr="006B532B">
        <w:rPr>
          <w:rFonts w:ascii="Courier New" w:hAnsi="Courier New" w:cs="Courier New"/>
          <w:szCs w:val="28"/>
          <w:lang w:val="ru-RU"/>
        </w:rPr>
        <w:t xml:space="preserve">2) </w:t>
      </w:r>
      <w:r w:rsidRPr="006B532B">
        <w:rPr>
          <w:szCs w:val="28"/>
          <w:lang w:val="ru-RU"/>
        </w:rPr>
        <w:t>к маршрутам-операндам для символа</w:t>
      </w:r>
      <w:r w:rsidRPr="006B532B">
        <w:rPr>
          <w:rFonts w:ascii="Courier New" w:hAnsi="Courier New" w:cs="Courier New"/>
          <w:szCs w:val="28"/>
          <w:lang w:val="ru-RU"/>
        </w:rPr>
        <w:t xml:space="preserve"> </w:t>
      </w:r>
      <w:r w:rsidRPr="006B532B">
        <w:rPr>
          <w:rFonts w:ascii="Courier New" w:hAnsi="Courier New" w:cs="Courier New"/>
          <w:szCs w:val="28"/>
        </w:rPr>
        <w:t>z</w:t>
      </w:r>
      <w:r w:rsidRPr="006B532B">
        <w:rPr>
          <w:rFonts w:ascii="Courier New" w:hAnsi="Courier New" w:cs="Courier New"/>
          <w:szCs w:val="28"/>
        </w:rPr>
        <w:sym w:font="Symbol" w:char="F0B9"/>
      </w:r>
      <w:r w:rsidRPr="006B532B">
        <w:rPr>
          <w:rFonts w:ascii="Courier New" w:hAnsi="Courier New" w:cs="Courier New"/>
          <w:szCs w:val="28"/>
        </w:rPr>
        <w:sym w:font="Symbol" w:char="F074"/>
      </w:r>
      <w:r w:rsidRPr="006B532B">
        <w:rPr>
          <w:rFonts w:ascii="Courier New" w:hAnsi="Courier New" w:cs="Courier New"/>
          <w:szCs w:val="28"/>
          <w:lang w:val="ru-RU"/>
        </w:rPr>
        <w:t xml:space="preserve"> </w:t>
      </w:r>
      <w:r w:rsidRPr="006B532B">
        <w:rPr>
          <w:szCs w:val="28"/>
          <w:lang w:val="ru-RU"/>
        </w:rPr>
        <w:t xml:space="preserve">добавляет в </w:t>
      </w:r>
      <w:r w:rsidRPr="006B532B">
        <w:rPr>
          <w:rFonts w:ascii="Courier New" w:hAnsi="Courier New" w:cs="Courier New"/>
          <w:szCs w:val="28"/>
        </w:rPr>
        <w:sym w:font="Symbol" w:char="F066"/>
      </w:r>
      <w:r w:rsidRPr="006B532B">
        <w:rPr>
          <w:szCs w:val="28"/>
          <w:lang w:val="ru-RU"/>
        </w:rPr>
        <w:t>-трассу</w:t>
      </w:r>
      <w:r w:rsidRPr="006B532B">
        <w:rPr>
          <w:rFonts w:ascii="Courier New" w:hAnsi="Courier New" w:cs="Courier New"/>
          <w:szCs w:val="28"/>
          <w:lang w:val="ru-RU"/>
        </w:rPr>
        <w:t xml:space="preserve"> </w:t>
      </w:r>
      <w:r w:rsidRPr="006B532B">
        <w:rPr>
          <w:rFonts w:ascii="Arial" w:hAnsi="Arial" w:cs="Courier New"/>
          <w:b/>
          <w:szCs w:val="28"/>
        </w:rPr>
        <w:t>μ</w:t>
      </w:r>
      <w:r w:rsidRPr="006B532B">
        <w:rPr>
          <w:rFonts w:ascii="Courier New" w:hAnsi="Courier New" w:cs="Courier New"/>
          <w:szCs w:val="28"/>
          <w:lang w:val="ru-RU"/>
        </w:rPr>
        <w:t xml:space="preserve"> </w:t>
      </w:r>
      <w:r w:rsidRPr="006B532B">
        <w:rPr>
          <w:szCs w:val="28"/>
          <w:lang w:val="ru-RU"/>
        </w:rPr>
        <w:t>символ</w:t>
      </w:r>
      <w:r w:rsidRPr="006B532B">
        <w:rPr>
          <w:rFonts w:ascii="Courier New" w:hAnsi="Courier New" w:cs="Courier New"/>
          <w:szCs w:val="28"/>
          <w:lang w:val="ru-RU"/>
        </w:rPr>
        <w:t xml:space="preserve"> </w:t>
      </w:r>
      <w:r w:rsidRPr="006B532B">
        <w:rPr>
          <w:rFonts w:ascii="Courier New" w:hAnsi="Courier New" w:cs="Courier New"/>
          <w:szCs w:val="28"/>
        </w:rPr>
        <w:t>z</w:t>
      </w:r>
      <w:r w:rsidRPr="006B532B">
        <w:rPr>
          <w:szCs w:val="28"/>
          <w:lang w:val="ru-RU"/>
        </w:rPr>
        <w:t>, что соответствует применению соответствующего правила вывода</w:t>
      </w:r>
      <w:r w:rsidRPr="006B532B">
        <w:rPr>
          <w:rFonts w:ascii="Courier New" w:hAnsi="Courier New" w:cs="Courier New"/>
          <w:szCs w:val="28"/>
          <w:lang w:val="ru-RU"/>
        </w:rPr>
        <w:t xml:space="preserve"> </w:t>
      </w:r>
      <w:r w:rsidR="00D810BA" w:rsidRPr="006B532B">
        <w:rPr>
          <w:rFonts w:ascii="Courier New" w:hAnsi="Courier New" w:cs="Courier New"/>
          <w:spacing w:val="-52"/>
          <w:szCs w:val="28"/>
          <w:lang w:val="ru-RU"/>
        </w:rPr>
        <w:t>(</w:t>
      </w:r>
      <w:r w:rsidR="00D810BA" w:rsidRPr="006B532B">
        <w:rPr>
          <w:rFonts w:ascii="Courier New" w:hAnsi="Courier New" w:cs="Courier New"/>
          <w:spacing w:val="-36"/>
          <w:szCs w:val="28"/>
        </w:rPr>
        <w:sym w:font="Euclid Math One" w:char="F0BA"/>
      </w:r>
      <w:r w:rsidR="00D810BA" w:rsidRPr="006B532B">
        <w:rPr>
          <w:rFonts w:ascii="Courier New" w:hAnsi="Courier New" w:cs="Courier New"/>
          <w:szCs w:val="28"/>
          <w:vertAlign w:val="subscript"/>
        </w:rPr>
        <w:sym w:font="Symbol" w:char="F066"/>
      </w:r>
      <w:r w:rsidR="00D810BA" w:rsidRPr="006B532B">
        <w:rPr>
          <w:rFonts w:ascii="Courier New" w:hAnsi="Courier New" w:cs="Courier New"/>
          <w:szCs w:val="28"/>
        </w:rPr>
        <w:sym w:font="Euclid Math One" w:char="F0B9"/>
      </w:r>
      <w:r w:rsidRPr="006B532B">
        <w:rPr>
          <w:rFonts w:ascii="Courier New" w:hAnsi="Courier New" w:cs="Courier New"/>
          <w:szCs w:val="28"/>
          <w:lang w:val="ru-RU"/>
        </w:rPr>
        <w:t>1</w:t>
      </w:r>
      <w:r w:rsidRPr="006B532B">
        <w:rPr>
          <w:rFonts w:ascii="Courier New" w:hAnsi="Courier New" w:cs="Courier New"/>
          <w:szCs w:val="28"/>
          <w:lang w:val="ru-RU"/>
        </w:rPr>
        <w:sym w:font="Symbol" w:char="F0B8"/>
      </w:r>
      <w:r w:rsidRPr="006B532B">
        <w:rPr>
          <w:rFonts w:ascii="Courier New" w:hAnsi="Courier New" w:cs="Courier New"/>
          <w:szCs w:val="28"/>
          <w:lang w:val="ru-RU"/>
        </w:rPr>
        <w:t xml:space="preserve">2) </w:t>
      </w:r>
      <w:r w:rsidRPr="006B532B">
        <w:rPr>
          <w:szCs w:val="28"/>
          <w:lang w:val="ru-RU"/>
        </w:rPr>
        <w:t xml:space="preserve">к </w:t>
      </w:r>
      <w:r w:rsidRPr="006B532B">
        <w:rPr>
          <w:rFonts w:ascii="Courier New" w:hAnsi="Courier New" w:cs="Courier New"/>
          <w:szCs w:val="28"/>
        </w:rPr>
        <w:sym w:font="Symbol" w:char="F066"/>
      </w:r>
      <w:r w:rsidRPr="006B532B">
        <w:rPr>
          <w:szCs w:val="28"/>
          <w:lang w:val="ru-RU"/>
        </w:rPr>
        <w:t>-трассам-операндам. Для символа</w:t>
      </w:r>
      <w:r w:rsidRPr="006B532B">
        <w:rPr>
          <w:rFonts w:ascii="Courier New" w:hAnsi="Courier New" w:cs="Courier New"/>
          <w:szCs w:val="28"/>
          <w:lang w:val="ru-RU"/>
        </w:rPr>
        <w:t xml:space="preserve"> </w:t>
      </w:r>
      <w:r w:rsidRPr="006B532B">
        <w:rPr>
          <w:rFonts w:ascii="Courier New" w:hAnsi="Courier New" w:cs="Courier New"/>
          <w:szCs w:val="28"/>
        </w:rPr>
        <w:t>z</w:t>
      </w:r>
      <w:r w:rsidRPr="006B532B">
        <w:rPr>
          <w:rFonts w:ascii="Courier New" w:hAnsi="Courier New" w:cs="Courier New"/>
          <w:szCs w:val="28"/>
          <w:lang w:val="ru-RU"/>
        </w:rPr>
        <w:t>=</w:t>
      </w:r>
      <w:r w:rsidRPr="006B532B">
        <w:rPr>
          <w:rFonts w:ascii="Courier New" w:hAnsi="Courier New" w:cs="Courier New"/>
          <w:szCs w:val="28"/>
        </w:rPr>
        <w:sym w:font="Symbol" w:char="F074"/>
      </w:r>
      <w:r w:rsidRPr="006B532B">
        <w:rPr>
          <w:rFonts w:ascii="Courier New" w:hAnsi="Courier New" w:cs="Courier New"/>
          <w:szCs w:val="28"/>
          <w:lang w:val="ru-RU"/>
        </w:rPr>
        <w:t xml:space="preserve"> </w:t>
      </w:r>
      <w:r w:rsidRPr="006B532B">
        <w:rPr>
          <w:szCs w:val="28"/>
          <w:lang w:val="ru-RU"/>
        </w:rPr>
        <w:t>применение правил вывода</w:t>
      </w:r>
      <w:r w:rsidRPr="006B532B">
        <w:rPr>
          <w:rFonts w:ascii="Courier New" w:hAnsi="Courier New" w:cs="Courier New"/>
          <w:szCs w:val="28"/>
          <w:lang w:val="ru-RU"/>
        </w:rPr>
        <w:t xml:space="preserve"> </w:t>
      </w:r>
      <w:r w:rsidRPr="006B532B">
        <w:rPr>
          <w:rFonts w:ascii="Courier New" w:hAnsi="Courier New" w:cs="Courier New"/>
          <w:spacing w:val="-52"/>
          <w:szCs w:val="28"/>
          <w:lang w:val="ru-RU"/>
        </w:rPr>
        <w:t>(</w:t>
      </w:r>
      <w:r w:rsidRPr="006B532B">
        <w:rPr>
          <w:rFonts w:ascii="Courier New" w:hAnsi="Courier New" w:cs="Courier New"/>
          <w:spacing w:val="-36"/>
          <w:szCs w:val="28"/>
        </w:rPr>
        <w:sym w:font="Euclid Math One" w:char="F0BA"/>
      </w:r>
      <w:r w:rsidRPr="006B532B">
        <w:rPr>
          <w:rFonts w:ascii="Courier New" w:hAnsi="Courier New" w:cs="Courier New"/>
          <w:szCs w:val="28"/>
        </w:rPr>
        <w:sym w:font="Euclid Math One" w:char="F0B9"/>
      </w:r>
      <w:r w:rsidRPr="006B532B">
        <w:rPr>
          <w:rFonts w:ascii="Courier New" w:hAnsi="Courier New" w:cs="Courier New"/>
          <w:szCs w:val="28"/>
          <w:lang w:val="ru-RU"/>
        </w:rPr>
        <w:t>1</w:t>
      </w:r>
      <w:r w:rsidRPr="006B532B">
        <w:rPr>
          <w:rFonts w:ascii="Courier New" w:hAnsi="Courier New" w:cs="Courier New"/>
          <w:szCs w:val="28"/>
          <w:lang w:val="ru-RU"/>
        </w:rPr>
        <w:sym w:font="Symbol" w:char="F0B8"/>
      </w:r>
      <w:r w:rsidRPr="006B532B">
        <w:rPr>
          <w:rFonts w:ascii="Courier New" w:hAnsi="Courier New" w:cs="Courier New"/>
          <w:szCs w:val="28"/>
          <w:lang w:val="ru-RU"/>
        </w:rPr>
        <w:t xml:space="preserve">2) </w:t>
      </w:r>
      <w:r w:rsidRPr="006B532B">
        <w:rPr>
          <w:szCs w:val="28"/>
          <w:lang w:val="ru-RU"/>
        </w:rPr>
        <w:t xml:space="preserve">не меняет </w:t>
      </w:r>
      <w:r w:rsidRPr="006B532B">
        <w:rPr>
          <w:rFonts w:ascii="Courier New" w:hAnsi="Courier New" w:cs="Courier New"/>
          <w:szCs w:val="28"/>
        </w:rPr>
        <w:sym w:font="Symbol" w:char="F066"/>
      </w:r>
      <w:r w:rsidRPr="006B532B">
        <w:rPr>
          <w:szCs w:val="28"/>
          <w:lang w:val="ru-RU"/>
        </w:rPr>
        <w:t>-трассу</w:t>
      </w:r>
      <w:r w:rsidRPr="006B532B">
        <w:rPr>
          <w:rFonts w:ascii="Courier New" w:hAnsi="Courier New" w:cs="Courier New"/>
          <w:szCs w:val="28"/>
          <w:lang w:val="ru-RU"/>
        </w:rPr>
        <w:t xml:space="preserve"> </w:t>
      </w:r>
      <w:r w:rsidRPr="006B532B">
        <w:rPr>
          <w:rFonts w:ascii="Arial" w:hAnsi="Arial" w:cs="Courier New"/>
          <w:b/>
          <w:szCs w:val="28"/>
        </w:rPr>
        <w:t>μ</w:t>
      </w:r>
      <w:r w:rsidRPr="006B532B">
        <w:rPr>
          <w:rFonts w:ascii="Courier New" w:hAnsi="Courier New" w:cs="Courier New"/>
          <w:szCs w:val="28"/>
          <w:lang w:val="ru-RU"/>
        </w:rPr>
        <w:t xml:space="preserve"> </w:t>
      </w:r>
      <w:r w:rsidRPr="006B532B">
        <w:rPr>
          <w:szCs w:val="28"/>
          <w:lang w:val="ru-RU"/>
        </w:rPr>
        <w:t xml:space="preserve">и </w:t>
      </w:r>
      <w:r w:rsidRPr="006B532B">
        <w:rPr>
          <w:rFonts w:ascii="Courier New" w:hAnsi="Courier New" w:cs="Courier New"/>
          <w:szCs w:val="28"/>
        </w:rPr>
        <w:sym w:font="Symbol" w:char="F066"/>
      </w:r>
      <w:r w:rsidRPr="006B532B">
        <w:rPr>
          <w:szCs w:val="28"/>
          <w:lang w:val="ru-RU"/>
        </w:rPr>
        <w:t>-трассы-операнды. Применение правила вывода синхронного перехода</w:t>
      </w:r>
      <w:r w:rsidRPr="006B532B">
        <w:rPr>
          <w:rFonts w:ascii="Courier New" w:hAnsi="Courier New" w:cs="Courier New"/>
          <w:szCs w:val="28"/>
          <w:lang w:val="ru-RU"/>
        </w:rPr>
        <w:t xml:space="preserve"> </w:t>
      </w:r>
      <w:r w:rsidRPr="006B532B">
        <w:rPr>
          <w:rFonts w:ascii="Courier New" w:hAnsi="Courier New" w:cs="Courier New"/>
          <w:spacing w:val="-52"/>
          <w:szCs w:val="28"/>
          <w:lang w:val="ru-RU"/>
        </w:rPr>
        <w:t>(</w:t>
      </w:r>
      <w:r w:rsidRPr="006B532B">
        <w:rPr>
          <w:rFonts w:ascii="Courier New" w:hAnsi="Courier New" w:cs="Courier New"/>
          <w:spacing w:val="-36"/>
          <w:szCs w:val="28"/>
        </w:rPr>
        <w:sym w:font="Euclid Math One" w:char="F0BA"/>
      </w:r>
      <w:r w:rsidRPr="006B532B">
        <w:rPr>
          <w:rFonts w:ascii="Courier New" w:hAnsi="Courier New" w:cs="Courier New"/>
          <w:szCs w:val="28"/>
        </w:rPr>
        <w:sym w:font="Euclid Math One" w:char="F0B9"/>
      </w:r>
      <w:r w:rsidRPr="006B532B">
        <w:rPr>
          <w:rFonts w:ascii="Courier New" w:hAnsi="Courier New" w:cs="Courier New"/>
          <w:szCs w:val="28"/>
          <w:lang w:val="ru-RU"/>
        </w:rPr>
        <w:t xml:space="preserve">3) </w:t>
      </w:r>
      <w:r w:rsidRPr="006B532B">
        <w:rPr>
          <w:szCs w:val="28"/>
          <w:lang w:val="ru-RU"/>
        </w:rPr>
        <w:t xml:space="preserve">к маршрутам также не меняет </w:t>
      </w:r>
      <w:r w:rsidRPr="006B532B">
        <w:rPr>
          <w:rFonts w:ascii="Courier New" w:hAnsi="Courier New" w:cs="Courier New"/>
          <w:szCs w:val="28"/>
        </w:rPr>
        <w:sym w:font="Symbol" w:char="F066"/>
      </w:r>
      <w:r w:rsidRPr="006B532B">
        <w:rPr>
          <w:szCs w:val="28"/>
          <w:lang w:val="ru-RU"/>
        </w:rPr>
        <w:t>-трассу</w:t>
      </w:r>
      <w:r w:rsidRPr="006B532B">
        <w:rPr>
          <w:rFonts w:ascii="Courier New" w:hAnsi="Courier New" w:cs="Courier New"/>
          <w:szCs w:val="28"/>
          <w:lang w:val="ru-RU"/>
        </w:rPr>
        <w:t xml:space="preserve"> </w:t>
      </w:r>
      <w:r w:rsidRPr="006B532B">
        <w:rPr>
          <w:rFonts w:ascii="Arial" w:hAnsi="Arial" w:cs="Courier New"/>
          <w:b/>
          <w:szCs w:val="28"/>
        </w:rPr>
        <w:t>μ</w:t>
      </w:r>
      <w:r w:rsidRPr="006B532B">
        <w:rPr>
          <w:szCs w:val="28"/>
          <w:lang w:val="ru-RU"/>
        </w:rPr>
        <w:t>, что соответствует применению соответствующего правила вывода</w:t>
      </w:r>
      <w:r w:rsidRPr="006B532B">
        <w:rPr>
          <w:rFonts w:ascii="Courier New" w:hAnsi="Courier New" w:cs="Courier New"/>
          <w:szCs w:val="28"/>
          <w:lang w:val="ru-RU"/>
        </w:rPr>
        <w:t xml:space="preserve"> </w:t>
      </w:r>
      <w:r w:rsidR="00D810BA" w:rsidRPr="006B532B">
        <w:rPr>
          <w:rFonts w:ascii="Courier New" w:hAnsi="Courier New" w:cs="Courier New"/>
          <w:spacing w:val="-52"/>
          <w:szCs w:val="28"/>
          <w:lang w:val="ru-RU"/>
        </w:rPr>
        <w:t>(</w:t>
      </w:r>
      <w:r w:rsidR="00D810BA" w:rsidRPr="006B532B">
        <w:rPr>
          <w:rFonts w:ascii="Courier New" w:hAnsi="Courier New" w:cs="Courier New"/>
          <w:spacing w:val="-36"/>
          <w:szCs w:val="28"/>
        </w:rPr>
        <w:sym w:font="Euclid Math One" w:char="F0BA"/>
      </w:r>
      <w:r w:rsidR="00D810BA" w:rsidRPr="006B532B">
        <w:rPr>
          <w:rFonts w:ascii="Courier New" w:hAnsi="Courier New" w:cs="Courier New"/>
          <w:szCs w:val="28"/>
          <w:vertAlign w:val="subscript"/>
        </w:rPr>
        <w:sym w:font="Symbol" w:char="F066"/>
      </w:r>
      <w:r w:rsidR="00D810BA" w:rsidRPr="006B532B">
        <w:rPr>
          <w:rFonts w:ascii="Courier New" w:hAnsi="Courier New" w:cs="Courier New"/>
          <w:szCs w:val="28"/>
        </w:rPr>
        <w:sym w:font="Euclid Math One" w:char="F0B9"/>
      </w:r>
      <w:r w:rsidRPr="006B532B">
        <w:rPr>
          <w:rFonts w:ascii="Courier New" w:hAnsi="Courier New" w:cs="Courier New"/>
          <w:szCs w:val="28"/>
          <w:lang w:val="ru-RU"/>
        </w:rPr>
        <w:t xml:space="preserve">3) </w:t>
      </w:r>
      <w:r w:rsidRPr="006B532B">
        <w:rPr>
          <w:szCs w:val="28"/>
          <w:lang w:val="ru-RU"/>
        </w:rPr>
        <w:t xml:space="preserve">к </w:t>
      </w:r>
      <w:r w:rsidRPr="006B532B">
        <w:rPr>
          <w:rFonts w:ascii="Courier New" w:hAnsi="Courier New" w:cs="Courier New"/>
          <w:szCs w:val="28"/>
        </w:rPr>
        <w:sym w:font="Symbol" w:char="F066"/>
      </w:r>
      <w:r w:rsidRPr="006B532B">
        <w:rPr>
          <w:szCs w:val="28"/>
          <w:lang w:val="ru-RU"/>
        </w:rPr>
        <w:t xml:space="preserve">-трассам-операндам. Учитывая описанные выше правила выбора </w:t>
      </w:r>
      <w:r w:rsidRPr="006B532B">
        <w:rPr>
          <w:rFonts w:ascii="Courier New" w:hAnsi="Courier New" w:cs="Courier New"/>
          <w:szCs w:val="28"/>
        </w:rPr>
        <w:sym w:font="Symbol" w:char="F066"/>
      </w:r>
      <w:r w:rsidRPr="006B532B">
        <w:rPr>
          <w:szCs w:val="28"/>
          <w:lang w:val="ru-RU"/>
        </w:rPr>
        <w:t xml:space="preserve">-символов в </w:t>
      </w:r>
      <w:r w:rsidRPr="006B532B">
        <w:rPr>
          <w:rFonts w:ascii="Courier New" w:hAnsi="Courier New" w:cs="Courier New"/>
          <w:szCs w:val="28"/>
        </w:rPr>
        <w:sym w:font="Symbol" w:char="F066"/>
      </w:r>
      <w:r w:rsidRPr="006B532B">
        <w:rPr>
          <w:szCs w:val="28"/>
          <w:lang w:val="ru-RU"/>
        </w:rPr>
        <w:t>-трассах</w:t>
      </w:r>
      <w:r w:rsidRPr="006B532B">
        <w:rPr>
          <w:rFonts w:ascii="Courier New" w:hAnsi="Courier New" w:cs="Courier New"/>
          <w:szCs w:val="28"/>
          <w:lang w:val="ru-RU"/>
        </w:rPr>
        <w:t xml:space="preserve"> </w:t>
      </w:r>
      <w:r w:rsidRPr="006B532B">
        <w:rPr>
          <w:rFonts w:ascii="Arial" w:hAnsi="Arial" w:cs="Courier New"/>
          <w:b/>
          <w:szCs w:val="28"/>
        </w:rPr>
        <w:t>κ</w:t>
      </w:r>
      <w:r w:rsidRPr="006B532B">
        <w:rPr>
          <w:rFonts w:ascii="Courier New" w:hAnsi="Courier New" w:cs="Courier New"/>
          <w:szCs w:val="28"/>
          <w:lang w:val="ru-RU"/>
        </w:rPr>
        <w:t xml:space="preserve"> </w:t>
      </w:r>
      <w:r w:rsidRPr="006B532B">
        <w:rPr>
          <w:szCs w:val="28"/>
          <w:lang w:val="ru-RU"/>
        </w:rPr>
        <w:t>и</w:t>
      </w:r>
      <w:r w:rsidRPr="006B532B">
        <w:rPr>
          <w:rFonts w:ascii="Courier New" w:hAnsi="Courier New" w:cs="Courier New"/>
          <w:szCs w:val="28"/>
          <w:lang w:val="ru-RU"/>
        </w:rPr>
        <w:t xml:space="preserve"> </w:t>
      </w:r>
      <w:r w:rsidRPr="006B532B">
        <w:rPr>
          <w:rFonts w:ascii="Arial" w:hAnsi="Arial" w:cs="Courier New"/>
          <w:b/>
          <w:szCs w:val="28"/>
        </w:rPr>
        <w:t>λ</w:t>
      </w:r>
      <w:r w:rsidRPr="006B532B">
        <w:rPr>
          <w:szCs w:val="28"/>
          <w:lang w:val="ru-RU"/>
        </w:rPr>
        <w:t xml:space="preserve">, размещение в </w:t>
      </w:r>
      <w:r w:rsidRPr="006B532B">
        <w:rPr>
          <w:rFonts w:ascii="Courier New" w:hAnsi="Courier New" w:cs="Courier New"/>
          <w:szCs w:val="28"/>
        </w:rPr>
        <w:sym w:font="Symbol" w:char="F066"/>
      </w:r>
      <w:r w:rsidRPr="006B532B">
        <w:rPr>
          <w:szCs w:val="28"/>
          <w:lang w:val="ru-RU"/>
        </w:rPr>
        <w:t>-трассе</w:t>
      </w:r>
      <w:r w:rsidRPr="006B532B">
        <w:rPr>
          <w:rFonts w:ascii="Courier New" w:hAnsi="Courier New" w:cs="Courier New"/>
          <w:szCs w:val="28"/>
          <w:lang w:val="ru-RU"/>
        </w:rPr>
        <w:t xml:space="preserve"> </w:t>
      </w:r>
      <w:r w:rsidRPr="006B532B">
        <w:rPr>
          <w:rFonts w:ascii="Arial" w:hAnsi="Arial" w:cs="Courier New"/>
          <w:b/>
          <w:szCs w:val="28"/>
        </w:rPr>
        <w:t>μ</w:t>
      </w:r>
      <w:r w:rsidRPr="006B532B">
        <w:rPr>
          <w:rFonts w:ascii="Courier New" w:hAnsi="Courier New" w:cs="Courier New"/>
          <w:szCs w:val="28"/>
          <w:lang w:val="ru-RU"/>
        </w:rPr>
        <w:t xml:space="preserve"> </w:t>
      </w:r>
      <w:r w:rsidRPr="006B532B">
        <w:rPr>
          <w:rFonts w:ascii="Courier New" w:hAnsi="Courier New" w:cs="Courier New"/>
          <w:szCs w:val="28"/>
        </w:rPr>
        <w:sym w:font="Symbol" w:char="F066"/>
      </w:r>
      <w:r w:rsidRPr="006B532B">
        <w:rPr>
          <w:szCs w:val="28"/>
          <w:lang w:val="ru-RU"/>
        </w:rPr>
        <w:t>-символа состояния</w:t>
      </w:r>
      <w:r w:rsidRPr="006B532B">
        <w:rPr>
          <w:rFonts w:ascii="Courier New" w:hAnsi="Courier New" w:cs="Courier New"/>
          <w:szCs w:val="28"/>
          <w:lang w:val="ru-RU"/>
        </w:rPr>
        <w:t xml:space="preserve"> </w:t>
      </w:r>
      <w:r w:rsidRPr="006B532B">
        <w:rPr>
          <w:rFonts w:ascii="Courier New" w:hAnsi="Courier New" w:cs="Courier New"/>
          <w:szCs w:val="28"/>
        </w:rPr>
        <w:t>k</w:t>
      </w:r>
      <w:r w:rsidRPr="006B532B">
        <w:rPr>
          <w:rFonts w:ascii="Courier New" w:hAnsi="Courier New" w:cs="Courier New"/>
          <w:szCs w:val="28"/>
          <w:vertAlign w:val="subscript"/>
        </w:rPr>
        <w:t>i</w:t>
      </w:r>
      <w:r w:rsidRPr="006B532B">
        <w:rPr>
          <w:rFonts w:ascii="Courier New" w:hAnsi="Courier New" w:cs="Courier New"/>
          <w:szCs w:val="28"/>
        </w:rPr>
        <w:t>l</w:t>
      </w:r>
      <w:r w:rsidRPr="006B532B">
        <w:rPr>
          <w:rFonts w:ascii="Courier New" w:hAnsi="Courier New" w:cs="Courier New"/>
          <w:szCs w:val="28"/>
          <w:vertAlign w:val="subscript"/>
        </w:rPr>
        <w:t>i</w:t>
      </w:r>
      <w:r w:rsidRPr="006B532B">
        <w:rPr>
          <w:rFonts w:ascii="Courier New" w:hAnsi="Courier New" w:cs="Courier New"/>
          <w:szCs w:val="28"/>
          <w:lang w:val="ru-RU"/>
        </w:rPr>
        <w:t xml:space="preserve"> </w:t>
      </w:r>
      <w:r w:rsidRPr="006B532B">
        <w:rPr>
          <w:szCs w:val="28"/>
          <w:lang w:val="ru-RU"/>
        </w:rPr>
        <w:t>соответствует применению правила вывода</w:t>
      </w:r>
      <w:r w:rsidRPr="006B532B">
        <w:rPr>
          <w:rFonts w:ascii="Courier New" w:hAnsi="Courier New" w:cs="Courier New"/>
          <w:szCs w:val="28"/>
          <w:lang w:val="ru-RU"/>
        </w:rPr>
        <w:t xml:space="preserve"> </w:t>
      </w:r>
      <w:r w:rsidR="00D810BA" w:rsidRPr="006B532B">
        <w:rPr>
          <w:rFonts w:ascii="Courier New" w:hAnsi="Courier New" w:cs="Courier New"/>
          <w:spacing w:val="-52"/>
          <w:szCs w:val="28"/>
          <w:lang w:val="ru-RU"/>
        </w:rPr>
        <w:t>(</w:t>
      </w:r>
      <w:r w:rsidR="00D810BA" w:rsidRPr="006B532B">
        <w:rPr>
          <w:rFonts w:ascii="Courier New" w:hAnsi="Courier New" w:cs="Courier New"/>
          <w:spacing w:val="-36"/>
          <w:szCs w:val="28"/>
        </w:rPr>
        <w:sym w:font="Euclid Math One" w:char="F0BA"/>
      </w:r>
      <w:r w:rsidR="00D810BA" w:rsidRPr="006B532B">
        <w:rPr>
          <w:rFonts w:ascii="Courier New" w:hAnsi="Courier New" w:cs="Courier New"/>
          <w:szCs w:val="28"/>
          <w:vertAlign w:val="subscript"/>
        </w:rPr>
        <w:sym w:font="Symbol" w:char="F066"/>
      </w:r>
      <w:r w:rsidR="00D810BA" w:rsidRPr="006B532B">
        <w:rPr>
          <w:rFonts w:ascii="Courier New" w:hAnsi="Courier New" w:cs="Courier New"/>
          <w:szCs w:val="28"/>
        </w:rPr>
        <w:sym w:font="Euclid Math One" w:char="F0B9"/>
      </w:r>
      <w:r w:rsidRPr="006B532B">
        <w:rPr>
          <w:rFonts w:ascii="Courier New" w:hAnsi="Courier New" w:cs="Courier New"/>
          <w:szCs w:val="28"/>
          <w:lang w:val="ru-RU"/>
        </w:rPr>
        <w:t xml:space="preserve">4) </w:t>
      </w:r>
      <w:r w:rsidRPr="006B532B">
        <w:rPr>
          <w:szCs w:val="28"/>
          <w:lang w:val="ru-RU"/>
        </w:rPr>
        <w:t xml:space="preserve">к </w:t>
      </w:r>
      <w:r w:rsidRPr="006B532B">
        <w:rPr>
          <w:rFonts w:ascii="Courier New" w:hAnsi="Courier New" w:cs="Courier New"/>
          <w:szCs w:val="28"/>
        </w:rPr>
        <w:sym w:font="Symbol" w:char="F066"/>
      </w:r>
      <w:r w:rsidRPr="006B532B">
        <w:rPr>
          <w:szCs w:val="28"/>
          <w:lang w:val="ru-RU"/>
        </w:rPr>
        <w:t>-трассам-операндам, при условии, что</w:t>
      </w:r>
      <w:r w:rsidRPr="006B532B">
        <w:rPr>
          <w:rFonts w:ascii="Courier New" w:hAnsi="Courier New" w:cs="Courier New"/>
          <w:szCs w:val="28"/>
          <w:lang w:val="ru-RU"/>
        </w:rPr>
        <w:t xml:space="preserve"> </w:t>
      </w:r>
      <w:r w:rsidRPr="006B532B">
        <w:rPr>
          <w:rFonts w:ascii="Courier New" w:hAnsi="Courier New" w:cs="Courier New"/>
          <w:szCs w:val="28"/>
        </w:rPr>
        <w:sym w:font="Symbol" w:char="F066"/>
      </w:r>
      <w:r w:rsidRPr="006B532B">
        <w:rPr>
          <w:rFonts w:ascii="Courier New" w:hAnsi="Courier New" w:cs="Courier New"/>
          <w:szCs w:val="28"/>
          <w:lang w:val="ru-RU"/>
        </w:rPr>
        <w:t>(</w:t>
      </w:r>
      <w:r w:rsidRPr="006B532B">
        <w:rPr>
          <w:rFonts w:ascii="Courier New" w:hAnsi="Courier New" w:cs="Courier New"/>
          <w:szCs w:val="28"/>
        </w:rPr>
        <w:t>k</w:t>
      </w:r>
      <w:r w:rsidRPr="006B532B">
        <w:rPr>
          <w:rFonts w:ascii="Courier New" w:hAnsi="Courier New" w:cs="Courier New"/>
          <w:szCs w:val="28"/>
          <w:vertAlign w:val="subscript"/>
        </w:rPr>
        <w:t>i</w:t>
      </w:r>
      <w:r w:rsidRPr="006B532B">
        <w:rPr>
          <w:rFonts w:ascii="Courier New" w:hAnsi="Courier New" w:cs="Courier New"/>
          <w:szCs w:val="28"/>
        </w:rPr>
        <w:t>l</w:t>
      </w:r>
      <w:r w:rsidRPr="006B532B">
        <w:rPr>
          <w:rFonts w:ascii="Courier New" w:hAnsi="Courier New" w:cs="Courier New"/>
          <w:szCs w:val="28"/>
          <w:vertAlign w:val="subscript"/>
        </w:rPr>
        <w:t>i</w:t>
      </w:r>
      <w:r w:rsidRPr="006B532B">
        <w:rPr>
          <w:rFonts w:ascii="Courier New" w:hAnsi="Courier New" w:cs="Courier New"/>
          <w:szCs w:val="28"/>
          <w:lang w:val="ru-RU"/>
        </w:rPr>
        <w:t>)=</w:t>
      </w:r>
      <w:r w:rsidRPr="006B532B">
        <w:rPr>
          <w:rFonts w:ascii="Courier New" w:hAnsi="Courier New" w:cs="Courier New"/>
          <w:szCs w:val="28"/>
        </w:rPr>
        <w:sym w:font="Symbol" w:char="F066"/>
      </w:r>
      <w:r w:rsidRPr="006B532B">
        <w:rPr>
          <w:rFonts w:ascii="Courier New" w:hAnsi="Courier New" w:cs="Courier New"/>
          <w:szCs w:val="28"/>
          <w:lang w:val="ru-RU"/>
        </w:rPr>
        <w:t>(</w:t>
      </w:r>
      <w:r w:rsidRPr="006B532B">
        <w:rPr>
          <w:rFonts w:ascii="Courier New" w:hAnsi="Courier New" w:cs="Courier New"/>
          <w:szCs w:val="28"/>
        </w:rPr>
        <w:t>k</w:t>
      </w:r>
      <w:r w:rsidRPr="006B532B">
        <w:rPr>
          <w:rFonts w:ascii="Courier New" w:hAnsi="Courier New" w:cs="Courier New"/>
          <w:szCs w:val="28"/>
          <w:vertAlign w:val="subscript"/>
        </w:rPr>
        <w:t>i</w:t>
      </w:r>
      <w:r w:rsidRPr="006B532B">
        <w:rPr>
          <w:rFonts w:ascii="Courier New" w:hAnsi="Courier New" w:cs="Courier New"/>
          <w:szCs w:val="28"/>
          <w:lang w:val="ru-RU"/>
        </w:rPr>
        <w:t>)</w:t>
      </w:r>
      <w:r w:rsidRPr="006B532B">
        <w:rPr>
          <w:rFonts w:ascii="Courier New" w:hAnsi="Courier New" w:cs="Courier New"/>
          <w:spacing w:val="-36"/>
          <w:szCs w:val="28"/>
        </w:rPr>
        <w:sym w:font="Euclid Math One" w:char="F0BA"/>
      </w:r>
      <w:r w:rsidRPr="006B532B">
        <w:rPr>
          <w:rFonts w:ascii="Courier New" w:hAnsi="Courier New" w:cs="Courier New"/>
          <w:szCs w:val="28"/>
        </w:rPr>
        <w:sym w:font="Euclid Math One" w:char="F0B9"/>
      </w:r>
      <w:r w:rsidRPr="006B532B">
        <w:rPr>
          <w:rFonts w:ascii="Courier New" w:hAnsi="Courier New" w:cs="Courier New"/>
          <w:szCs w:val="28"/>
        </w:rPr>
        <w:sym w:font="Symbol" w:char="F066"/>
      </w:r>
      <w:r w:rsidRPr="006B532B">
        <w:rPr>
          <w:rFonts w:ascii="Courier New" w:hAnsi="Courier New" w:cs="Courier New"/>
          <w:szCs w:val="28"/>
          <w:lang w:val="ru-RU"/>
        </w:rPr>
        <w:t>(</w:t>
      </w:r>
      <w:r w:rsidRPr="006B532B">
        <w:rPr>
          <w:rFonts w:ascii="Courier New" w:hAnsi="Courier New" w:cs="Courier New"/>
          <w:szCs w:val="28"/>
        </w:rPr>
        <w:t>l</w:t>
      </w:r>
      <w:r w:rsidRPr="006B532B">
        <w:rPr>
          <w:rFonts w:ascii="Courier New" w:hAnsi="Courier New" w:cs="Courier New"/>
          <w:szCs w:val="28"/>
          <w:vertAlign w:val="subscript"/>
        </w:rPr>
        <w:t>i</w:t>
      </w:r>
      <w:r w:rsidRPr="006B532B">
        <w:rPr>
          <w:rFonts w:ascii="Courier New" w:hAnsi="Courier New" w:cs="Courier New"/>
          <w:szCs w:val="28"/>
          <w:lang w:val="ru-RU"/>
        </w:rPr>
        <w:t>)</w:t>
      </w:r>
      <w:r w:rsidRPr="006B532B">
        <w:rPr>
          <w:szCs w:val="28"/>
          <w:lang w:val="ru-RU"/>
        </w:rPr>
        <w:t xml:space="preserve">. Выполнение последнего условия доказано в </w:t>
      </w:r>
      <w:r w:rsidR="005139E5">
        <w:rPr>
          <w:szCs w:val="28"/>
          <w:lang w:val="ru-RU"/>
        </w:rPr>
        <w:t>Лемме 49</w:t>
      </w:r>
      <w:r w:rsidRPr="006B532B">
        <w:rPr>
          <w:szCs w:val="28"/>
          <w:lang w:val="ru-RU"/>
        </w:rPr>
        <w:t>.</w:t>
      </w:r>
    </w:p>
    <w:p w:rsidR="0079599D" w:rsidRDefault="00FE0825" w:rsidP="00AA44F7">
      <w:pPr>
        <w:spacing w:line="360" w:lineRule="auto"/>
        <w:ind w:left="568"/>
        <w:rPr>
          <w:lang w:val="ru-RU"/>
        </w:rPr>
      </w:pPr>
      <w:r w:rsidRPr="00E527A2">
        <w:rPr>
          <w:lang w:val="ru-RU"/>
        </w:rPr>
        <w:t xml:space="preserve">Утверждение </w:t>
      </w:r>
      <w:r>
        <w:rPr>
          <w:lang w:val="ru-RU"/>
        </w:rPr>
        <w:fldChar w:fldCharType="begin"/>
      </w:r>
      <w:r>
        <w:rPr>
          <w:lang w:val="ru-RU"/>
        </w:rPr>
        <w:instrText xml:space="preserve"> REF _Ref144809898 \r \h </w:instrText>
      </w:r>
      <w:r w:rsidR="00AA0566" w:rsidRPr="00AA0566">
        <w:rPr>
          <w:lang w:val="ru-RU"/>
        </w:rPr>
      </w:r>
      <w:r>
        <w:rPr>
          <w:lang w:val="ru-RU"/>
        </w:rPr>
        <w:fldChar w:fldCharType="separate"/>
      </w:r>
      <w:r w:rsidR="006D5552">
        <w:rPr>
          <w:lang w:val="ru-RU"/>
        </w:rPr>
        <w:t>1.1</w:t>
      </w:r>
      <w:r>
        <w:rPr>
          <w:lang w:val="ru-RU"/>
        </w:rPr>
        <w:fldChar w:fldCharType="end"/>
      </w:r>
      <w:r w:rsidRPr="00E527A2">
        <w:rPr>
          <w:lang w:val="ru-RU"/>
        </w:rPr>
        <w:t xml:space="preserve"> доказано.</w:t>
      </w:r>
    </w:p>
    <w:p w:rsidR="0079599D" w:rsidRDefault="00FE0825" w:rsidP="00AA44F7">
      <w:pPr>
        <w:numPr>
          <w:ilvl w:val="1"/>
          <w:numId w:val="143"/>
        </w:numPr>
        <w:spacing w:line="360" w:lineRule="auto"/>
        <w:rPr>
          <w:lang w:val="ru-RU"/>
        </w:rPr>
      </w:pPr>
      <w:bookmarkStart w:id="1529" w:name="_Ref144809865"/>
      <w:r w:rsidRPr="00E527A2">
        <w:rPr>
          <w:lang w:val="ru-RU"/>
        </w:rPr>
        <w:t xml:space="preserve">Теперь рассмотрим случай, когда </w:t>
      </w:r>
      <w:r w:rsidRPr="00E527A2">
        <w:rPr>
          <w:rFonts w:ascii="Courier New" w:hAnsi="Courier New" w:cs="Courier New"/>
        </w:rPr>
        <w:sym w:font="Symbol" w:char="F066"/>
      </w:r>
      <w:r w:rsidRPr="00E527A2">
        <w:rPr>
          <w:lang w:val="ru-RU"/>
        </w:rPr>
        <w:t>-трасса</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 xml:space="preserve"> </w:t>
      </w:r>
      <w:r w:rsidRPr="00E527A2">
        <w:rPr>
          <w:lang w:val="ru-RU"/>
        </w:rPr>
        <w:t>конечна, а маршрут</w:t>
      </w:r>
      <w:r w:rsidRPr="00E527A2">
        <w:rPr>
          <w:rFonts w:ascii="Courier New" w:hAnsi="Courier New" w:cs="Courier New"/>
          <w:lang w:val="ru-RU"/>
        </w:rPr>
        <w:t xml:space="preserve"> </w:t>
      </w:r>
      <w:r w:rsidRPr="00E527A2">
        <w:rPr>
          <w:rFonts w:ascii="Courier New" w:hAnsi="Courier New" w:cs="Courier New"/>
        </w:rPr>
        <w:t>M</w:t>
      </w:r>
      <w:r w:rsidRPr="00E527A2">
        <w:rPr>
          <w:rFonts w:ascii="Courier New" w:hAnsi="Courier New" w:cs="Courier New"/>
          <w:lang w:val="ru-RU"/>
        </w:rPr>
        <w:t xml:space="preserve"> </w:t>
      </w:r>
      <w:r w:rsidRPr="00E527A2">
        <w:rPr>
          <w:lang w:val="ru-RU"/>
        </w:rPr>
        <w:t>бесконечен.</w:t>
      </w:r>
      <w:bookmarkEnd w:id="1529"/>
    </w:p>
    <w:p w:rsidR="0079599D" w:rsidRDefault="00FE0825" w:rsidP="00AA44F7">
      <w:pPr>
        <w:spacing w:line="360" w:lineRule="auto"/>
        <w:ind w:left="568"/>
        <w:rPr>
          <w:lang w:val="ru-RU"/>
        </w:rPr>
      </w:pPr>
      <w:r w:rsidRPr="00E527A2">
        <w:rPr>
          <w:lang w:val="ru-RU"/>
        </w:rPr>
        <w:t>Это может быть только в том случае, когда маршрут</w:t>
      </w:r>
      <w:r w:rsidRPr="00E527A2">
        <w:rPr>
          <w:rFonts w:ascii="Courier New" w:hAnsi="Courier New" w:cs="Courier New"/>
          <w:lang w:val="ru-RU"/>
        </w:rPr>
        <w:t xml:space="preserve"> </w:t>
      </w:r>
      <w:r w:rsidRPr="00E527A2">
        <w:rPr>
          <w:rFonts w:ascii="Courier New" w:hAnsi="Courier New" w:cs="Courier New"/>
        </w:rPr>
        <w:t>M</w:t>
      </w:r>
      <w:r w:rsidRPr="00E527A2">
        <w:rPr>
          <w:rFonts w:ascii="Courier New" w:hAnsi="Courier New" w:cs="Courier New"/>
          <w:lang w:val="ru-RU"/>
        </w:rPr>
        <w:t xml:space="preserve"> </w:t>
      </w:r>
      <w:r>
        <w:rPr>
          <w:lang w:val="ru-RU"/>
        </w:rPr>
        <w:t>может быть представлен в виде</w:t>
      </w:r>
      <w:r w:rsidRPr="00E527A2">
        <w:rPr>
          <w:rFonts w:ascii="Courier New" w:hAnsi="Courier New" w:cs="Courier New"/>
          <w:lang w:val="ru-RU"/>
        </w:rPr>
        <w:t xml:space="preserve"> </w:t>
      </w:r>
      <w:r w:rsidRPr="00E527A2">
        <w:rPr>
          <w:rFonts w:ascii="Courier New" w:hAnsi="Courier New" w:cs="Courier New"/>
        </w:rPr>
        <w:t>M</w:t>
      </w:r>
      <w:r w:rsidRPr="00E527A2">
        <w:rPr>
          <w:rFonts w:ascii="Courier New" w:hAnsi="Courier New" w:cs="Courier New"/>
          <w:lang w:val="ru-RU"/>
        </w:rPr>
        <w:t>=</w:t>
      </w:r>
      <w:r w:rsidRPr="00E527A2">
        <w:rPr>
          <w:rFonts w:ascii="Courier New" w:hAnsi="Courier New" w:cs="Courier New"/>
        </w:rPr>
        <w:t>M</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t>M</w:t>
      </w:r>
      <w:r w:rsidRPr="00E527A2">
        <w:rPr>
          <w:rFonts w:ascii="Courier New" w:hAnsi="Courier New" w:cs="Courier New"/>
          <w:vertAlign w:val="subscript"/>
          <w:lang w:val="ru-RU"/>
        </w:rPr>
        <w:t>2</w:t>
      </w:r>
      <w:r w:rsidRPr="00E527A2">
        <w:rPr>
          <w:lang w:val="ru-RU"/>
        </w:rPr>
        <w:t>, где</w:t>
      </w:r>
      <w:r w:rsidRPr="00E527A2">
        <w:rPr>
          <w:rFonts w:ascii="Courier New" w:hAnsi="Courier New" w:cs="Courier New"/>
          <w:lang w:val="ru-RU"/>
        </w:rPr>
        <w:t xml:space="preserve"> </w:t>
      </w:r>
      <w:r w:rsidRPr="00E527A2">
        <w:rPr>
          <w:rFonts w:ascii="Courier New" w:hAnsi="Courier New" w:cs="Courier New"/>
        </w:rPr>
        <w:t>M</w:t>
      </w:r>
      <w:r w:rsidRPr="00E527A2">
        <w:rPr>
          <w:rFonts w:ascii="Courier New" w:hAnsi="Courier New" w:cs="Courier New"/>
          <w:vertAlign w:val="subscript"/>
          <w:lang w:val="ru-RU"/>
        </w:rPr>
        <w:t>2</w:t>
      </w:r>
      <w:r w:rsidRPr="00E527A2">
        <w:rPr>
          <w:rFonts w:ascii="Courier New" w:hAnsi="Courier New" w:cs="Courier New"/>
          <w:lang w:val="ru-RU"/>
        </w:rPr>
        <w:t xml:space="preserve"> </w:t>
      </w:r>
      <w:r w:rsidRPr="00E527A2">
        <w:rPr>
          <w:lang w:val="ru-RU"/>
        </w:rPr>
        <w:t xml:space="preserve">– бесконечный </w:t>
      </w:r>
      <w:r w:rsidRPr="009D5E29">
        <w:rPr>
          <w:rFonts w:ascii="Courier New" w:hAnsi="Courier New" w:cs="Courier New"/>
          <w:szCs w:val="20"/>
        </w:rPr>
        <w:sym w:font="Symbol" w:char="F074"/>
      </w:r>
      <w:r w:rsidRPr="00E527A2">
        <w:rPr>
          <w:lang w:val="ru-RU"/>
        </w:rPr>
        <w:t>-</w:t>
      </w:r>
      <w:r>
        <w:rPr>
          <w:lang w:val="ru-RU"/>
        </w:rPr>
        <w:t>постфикс</w:t>
      </w:r>
      <w:r w:rsidRPr="00E527A2">
        <w:rPr>
          <w:lang w:val="ru-RU"/>
        </w:rPr>
        <w:t>. Очевидно, что маршрут</w:t>
      </w:r>
      <w:r w:rsidRPr="00E527A2">
        <w:rPr>
          <w:rFonts w:ascii="Courier New" w:hAnsi="Courier New" w:cs="Courier New"/>
          <w:lang w:val="ru-RU"/>
        </w:rPr>
        <w:t xml:space="preserve"> </w:t>
      </w:r>
      <w:r w:rsidRPr="00E527A2">
        <w:rPr>
          <w:rFonts w:ascii="Courier New" w:hAnsi="Courier New" w:cs="Courier New"/>
        </w:rPr>
        <w:t>M</w:t>
      </w:r>
      <w:r w:rsidRPr="00E527A2">
        <w:rPr>
          <w:rFonts w:ascii="Courier New" w:hAnsi="Courier New" w:cs="Courier New"/>
          <w:vertAlign w:val="subscript"/>
          <w:lang w:val="ru-RU"/>
        </w:rPr>
        <w:t>1</w:t>
      </w:r>
      <w:r w:rsidRPr="00E527A2">
        <w:rPr>
          <w:rFonts w:ascii="Courier New" w:hAnsi="Courier New" w:cs="Courier New"/>
          <w:lang w:val="ru-RU"/>
        </w:rPr>
        <w:t xml:space="preserve"> </w:t>
      </w:r>
      <w:r w:rsidRPr="00E527A2">
        <w:rPr>
          <w:lang w:val="ru-RU"/>
        </w:rPr>
        <w:t>является результатом композиции</w:t>
      </w:r>
      <w:r w:rsidRPr="00E527A2">
        <w:rPr>
          <w:rFonts w:ascii="Courier New" w:hAnsi="Courier New" w:cs="Courier New"/>
          <w:lang w:val="ru-RU"/>
        </w:rPr>
        <w:t xml:space="preserve"> </w:t>
      </w:r>
      <w:r w:rsidRPr="00E527A2">
        <w:rPr>
          <w:rFonts w:ascii="Courier New" w:hAnsi="Courier New" w:cs="Courier New"/>
        </w:rPr>
        <w:t>M</w:t>
      </w:r>
      <w:r w:rsidRPr="00E527A2">
        <w:rPr>
          <w:rFonts w:ascii="Courier New" w:hAnsi="Courier New" w:cs="Courier New"/>
          <w:vertAlign w:val="subscript"/>
          <w:lang w:val="ru-RU"/>
        </w:rPr>
        <w:t>1</w:t>
      </w:r>
      <w:r w:rsidRPr="00E527A2">
        <w:rPr>
          <w:rFonts w:ascii="Courier New" w:hAnsi="Courier New" w:cs="Courier New"/>
        </w:rPr>
        <w:sym w:font="Symbol" w:char="F0CE"/>
      </w:r>
      <w:r w:rsidRPr="00E527A2">
        <w:rPr>
          <w:rFonts w:ascii="Courier New" w:hAnsi="Courier New" w:cs="Courier New"/>
        </w:rPr>
        <w:t>K</w:t>
      </w:r>
      <w:r w:rsidRPr="00E527A2">
        <w:rPr>
          <w:rFonts w:ascii="Courier New" w:hAnsi="Courier New" w:cs="Courier New"/>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L</w:t>
      </w:r>
      <w:r w:rsidRPr="00E527A2">
        <w:rPr>
          <w:rFonts w:ascii="Courier New" w:hAnsi="Courier New" w:cs="Courier New"/>
          <w:vertAlign w:val="subscript"/>
          <w:lang w:val="ru-RU"/>
        </w:rPr>
        <w:t>1</w:t>
      </w:r>
      <w:r w:rsidRPr="00E527A2">
        <w:rPr>
          <w:rFonts w:ascii="Courier New" w:hAnsi="Courier New" w:cs="Courier New"/>
          <w:lang w:val="ru-RU"/>
        </w:rPr>
        <w:t xml:space="preserve"> </w:t>
      </w:r>
      <w:r>
        <w:rPr>
          <w:lang w:val="ru-RU"/>
        </w:rPr>
        <w:t>конечных п</w:t>
      </w:r>
      <w:r w:rsidRPr="00E527A2">
        <w:rPr>
          <w:lang w:val="ru-RU"/>
        </w:rPr>
        <w:t>рефиксов маршрутов-операндов</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lang w:val="ru-RU"/>
        </w:rPr>
        <w:t>=</w:t>
      </w:r>
      <w:r w:rsidRPr="00E527A2">
        <w:rPr>
          <w:rFonts w:ascii="Courier New" w:hAnsi="Courier New" w:cs="Courier New"/>
        </w:rPr>
        <w:t>K</w:t>
      </w:r>
      <w:r w:rsidRPr="00E527A2">
        <w:rPr>
          <w:rFonts w:ascii="Courier New" w:hAnsi="Courier New" w:cs="Courier New"/>
          <w:vertAlign w:val="subscript"/>
          <w:lang w:val="ru-RU"/>
        </w:rPr>
        <w:t>1</w:t>
      </w:r>
      <w:r w:rsidRPr="00E527A2">
        <w:rPr>
          <w:rFonts w:ascii="Courier New" w:hAnsi="Courier New" w:cs="Courier New"/>
          <w:lang w:val="ru-RU"/>
        </w:rPr>
        <w:sym w:font="Symbol" w:char="F0D7"/>
      </w:r>
      <w:smartTag w:uri="urn:schemas-microsoft-com:office:smarttags" w:element="place">
        <w:r w:rsidRPr="00E527A2">
          <w:rPr>
            <w:rFonts w:ascii="Courier New" w:hAnsi="Courier New" w:cs="Courier New"/>
          </w:rPr>
          <w:t>K</w:t>
        </w:r>
        <w:r w:rsidRPr="00E527A2">
          <w:rPr>
            <w:rFonts w:ascii="Courier New" w:hAnsi="Courier New" w:cs="Courier New"/>
            <w:vertAlign w:val="subscript"/>
            <w:lang w:val="ru-RU"/>
          </w:rPr>
          <w:t>2</w:t>
        </w:r>
      </w:smartTag>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L</w:t>
      </w:r>
      <w:r w:rsidRPr="00E527A2">
        <w:rPr>
          <w:rFonts w:ascii="Courier New" w:hAnsi="Courier New" w:cs="Courier New"/>
          <w:lang w:val="ru-RU"/>
        </w:rPr>
        <w:t>=</w:t>
      </w:r>
      <w:r w:rsidRPr="00E527A2">
        <w:rPr>
          <w:rFonts w:ascii="Courier New" w:hAnsi="Courier New" w:cs="Courier New"/>
        </w:rPr>
        <w:t>L</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t>L</w:t>
      </w:r>
      <w:r w:rsidRPr="00E527A2">
        <w:rPr>
          <w:rFonts w:ascii="Courier New" w:hAnsi="Courier New" w:cs="Courier New"/>
          <w:vertAlign w:val="subscript"/>
          <w:lang w:val="ru-RU"/>
        </w:rPr>
        <w:t>2</w:t>
      </w:r>
      <w:r w:rsidRPr="00E527A2">
        <w:rPr>
          <w:lang w:val="ru-RU"/>
        </w:rPr>
        <w:t>.</w:t>
      </w:r>
      <w:r w:rsidRPr="003E1B65">
        <w:rPr>
          <w:lang w:val="ru-RU"/>
        </w:rPr>
        <w:t xml:space="preserve"> </w:t>
      </w:r>
      <w:r>
        <w:rPr>
          <w:lang w:val="ru-RU"/>
        </w:rPr>
        <w:t>А тогда</w:t>
      </w:r>
      <w:r w:rsidRPr="00E527A2">
        <w:rPr>
          <w:rFonts w:ascii="Courier New" w:hAnsi="Courier New" w:cs="Courier New"/>
          <w:lang w:val="ru-RU"/>
        </w:rPr>
        <w:t xml:space="preserve"> </w:t>
      </w:r>
      <w:r w:rsidRPr="00E527A2">
        <w:rPr>
          <w:rFonts w:ascii="Courier New" w:hAnsi="Courier New" w:cs="Courier New"/>
        </w:rPr>
        <w:t>M</w:t>
      </w:r>
      <w:r>
        <w:rPr>
          <w:rFonts w:ascii="Courier New" w:hAnsi="Courier New" w:cs="Courier New"/>
          <w:vertAlign w:val="subscript"/>
          <w:lang w:val="ru-RU"/>
        </w:rPr>
        <w:t>2</w:t>
      </w:r>
      <w:r w:rsidRPr="00E527A2">
        <w:rPr>
          <w:rFonts w:ascii="Courier New" w:hAnsi="Courier New" w:cs="Courier New"/>
        </w:rPr>
        <w:sym w:font="Symbol" w:char="F0CE"/>
      </w:r>
      <w:smartTag w:uri="urn:schemas-microsoft-com:office:smarttags" w:element="place">
        <w:r w:rsidRPr="00E527A2">
          <w:rPr>
            <w:rFonts w:ascii="Courier New" w:hAnsi="Courier New" w:cs="Courier New"/>
          </w:rPr>
          <w:t>K</w:t>
        </w:r>
        <w:r>
          <w:rPr>
            <w:rFonts w:ascii="Courier New" w:hAnsi="Courier New" w:cs="Courier New"/>
            <w:vertAlign w:val="subscript"/>
            <w:lang w:val="ru-RU"/>
          </w:rPr>
          <w:t>2</w:t>
        </w:r>
      </w:smartTag>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L</w:t>
      </w:r>
      <w:r>
        <w:rPr>
          <w:rFonts w:ascii="Courier New" w:hAnsi="Courier New" w:cs="Courier New"/>
          <w:vertAlign w:val="subscript"/>
          <w:lang w:val="ru-RU"/>
        </w:rPr>
        <w:t>2</w:t>
      </w:r>
      <w:r w:rsidRPr="00E527A2">
        <w:rPr>
          <w:lang w:val="ru-RU"/>
        </w:rPr>
        <w:t>.</w:t>
      </w:r>
    </w:p>
    <w:p w:rsidR="0079599D" w:rsidRDefault="00FE0825" w:rsidP="00AA44F7">
      <w:pPr>
        <w:spacing w:line="360" w:lineRule="auto"/>
        <w:ind w:left="568"/>
        <w:rPr>
          <w:lang w:val="ru-RU"/>
        </w:rPr>
      </w:pPr>
      <w:r>
        <w:rPr>
          <w:lang w:val="ru-RU"/>
        </w:rPr>
        <w:t>Далее возможны два случая.</w:t>
      </w:r>
    </w:p>
    <w:p w:rsidR="0079599D" w:rsidRDefault="00FE0825" w:rsidP="00AA44F7">
      <w:pPr>
        <w:keepNext/>
        <w:numPr>
          <w:ilvl w:val="2"/>
          <w:numId w:val="143"/>
        </w:numPr>
        <w:spacing w:line="360" w:lineRule="auto"/>
        <w:rPr>
          <w:lang w:val="ru-RU"/>
        </w:rPr>
      </w:pPr>
      <w:r w:rsidRPr="00E527A2">
        <w:rPr>
          <w:rFonts w:ascii="Courier New" w:hAnsi="Courier New" w:cs="Courier New"/>
        </w:rPr>
        <w:sym w:font="Symbol" w:char="F066"/>
      </w:r>
      <w:r w:rsidRPr="00E527A2">
        <w:rPr>
          <w:lang w:val="ru-RU"/>
        </w:rPr>
        <w:t>-трасса</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 xml:space="preserve"> </w:t>
      </w:r>
      <w:r w:rsidRPr="00E527A2">
        <w:rPr>
          <w:lang w:val="ru-RU"/>
        </w:rPr>
        <w:t xml:space="preserve">не завершается </w:t>
      </w:r>
      <w:r w:rsidR="00657A94">
        <w:rPr>
          <w:lang w:val="ru-RU"/>
        </w:rPr>
        <w:t>дивергенцией</w:t>
      </w:r>
      <w:r w:rsidR="00657A94" w:rsidRPr="00657A94">
        <w:rPr>
          <w:lang w:val="ru-RU"/>
        </w:rPr>
        <w:t xml:space="preserve"> (</w:t>
      </w:r>
      <w:r w:rsidR="00657A94" w:rsidRPr="00B73EF6">
        <w:rPr>
          <w:rFonts w:ascii="Courier New" w:hAnsi="Courier New" w:cs="Courier New"/>
          <w:lang w:val="ru-RU"/>
        </w:rPr>
        <w:sym w:font="Symbol" w:char="F044"/>
      </w:r>
      <w:r w:rsidR="00657A94">
        <w:rPr>
          <w:lang w:val="ru-RU"/>
        </w:rPr>
        <w:t>-символом</w:t>
      </w:r>
      <w:r w:rsidR="00657A94" w:rsidRPr="00657A94">
        <w:rPr>
          <w:lang w:val="ru-RU"/>
        </w:rPr>
        <w:t>)</w:t>
      </w:r>
      <w:r>
        <w:rPr>
          <w:lang w:val="ru-RU"/>
        </w:rPr>
        <w:t>.</w:t>
      </w:r>
    </w:p>
    <w:p w:rsidR="0079599D" w:rsidRDefault="00FE0825" w:rsidP="00AA44F7">
      <w:pPr>
        <w:spacing w:line="360" w:lineRule="auto"/>
        <w:ind w:left="851"/>
        <w:rPr>
          <w:lang w:val="ru-RU"/>
        </w:rPr>
      </w:pPr>
      <w:r>
        <w:rPr>
          <w:lang w:val="ru-RU"/>
        </w:rPr>
        <w:t>Тогда</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 xml:space="preserve"> </w:t>
      </w:r>
      <w:r w:rsidRPr="00E527A2">
        <w:rPr>
          <w:lang w:val="ru-RU"/>
        </w:rPr>
        <w:t xml:space="preserve">является также одной из </w:t>
      </w:r>
      <w:r w:rsidRPr="00E527A2">
        <w:rPr>
          <w:rFonts w:ascii="Courier New" w:hAnsi="Courier New" w:cs="Courier New"/>
        </w:rPr>
        <w:sym w:font="Symbol" w:char="F066"/>
      </w:r>
      <w:r w:rsidRPr="00E527A2">
        <w:rPr>
          <w:lang w:val="ru-RU"/>
        </w:rPr>
        <w:t>-трасс конечного префикса</w:t>
      </w:r>
      <w:r w:rsidRPr="00E527A2">
        <w:rPr>
          <w:rFonts w:ascii="Courier New" w:hAnsi="Courier New" w:cs="Courier New"/>
          <w:lang w:val="ru-RU"/>
        </w:rPr>
        <w:t xml:space="preserve"> </w:t>
      </w:r>
      <w:r w:rsidRPr="00E527A2">
        <w:rPr>
          <w:rFonts w:ascii="Courier New" w:hAnsi="Courier New" w:cs="Courier New"/>
        </w:rPr>
        <w:t>M</w:t>
      </w:r>
      <w:r w:rsidRPr="00E527A2">
        <w:rPr>
          <w:rFonts w:ascii="Courier New" w:hAnsi="Courier New" w:cs="Courier New"/>
          <w:vertAlign w:val="subscript"/>
          <w:lang w:val="ru-RU"/>
        </w:rPr>
        <w:t>1</w:t>
      </w:r>
      <w:r w:rsidRPr="00E527A2">
        <w:rPr>
          <w:lang w:val="ru-RU"/>
        </w:rPr>
        <w:t xml:space="preserve">. Поэтому, по </w:t>
      </w:r>
      <w:r>
        <w:rPr>
          <w:lang w:val="ru-RU"/>
        </w:rPr>
        <w:fldChar w:fldCharType="begin"/>
      </w:r>
      <w:r>
        <w:rPr>
          <w:lang w:val="ru-RU"/>
        </w:rPr>
        <w:instrText xml:space="preserve"> REF _Ref144809898 \r \h </w:instrText>
      </w:r>
      <w:r w:rsidR="00AA0566" w:rsidRPr="00AA0566">
        <w:rPr>
          <w:lang w:val="ru-RU"/>
        </w:rPr>
      </w:r>
      <w:r>
        <w:rPr>
          <w:lang w:val="ru-RU"/>
        </w:rPr>
        <w:fldChar w:fldCharType="separate"/>
      </w:r>
      <w:r w:rsidR="006D5552">
        <w:rPr>
          <w:lang w:val="ru-RU"/>
        </w:rPr>
        <w:t>1.1</w:t>
      </w:r>
      <w:r>
        <w:rPr>
          <w:lang w:val="ru-RU"/>
        </w:rPr>
        <w:fldChar w:fldCharType="end"/>
      </w:r>
      <w:r w:rsidRPr="00E527A2">
        <w:rPr>
          <w:lang w:val="ru-RU"/>
        </w:rPr>
        <w:t>,</w:t>
      </w:r>
      <w:r w:rsidRPr="00E527A2">
        <w:rPr>
          <w:rFonts w:ascii="Courier New" w:hAnsi="Courier New" w:cs="Courier New"/>
          <w:lang w:val="ru-RU"/>
        </w:rPr>
        <w:t xml:space="preserve"> </w:t>
      </w:r>
      <w:r w:rsidRPr="00E527A2">
        <w:rPr>
          <w:rFonts w:ascii="Courier New" w:hAnsi="Courier New" w:cs="Courier New"/>
        </w:rPr>
        <w:sym w:font="Symbol" w:char="F024"/>
      </w:r>
      <w:r w:rsidRPr="00E527A2">
        <w:rPr>
          <w:rFonts w:ascii="Arial" w:hAnsi="Arial" w:cs="Courier New"/>
          <w:b/>
        </w:rPr>
        <w:t>κ</w:t>
      </w:r>
      <w:r w:rsidRPr="00E527A2">
        <w:rPr>
          <w:rFonts w:ascii="Courier New" w:hAnsi="Courier New" w:cs="Courier New"/>
          <w:vertAlign w:val="subscript"/>
          <w:lang w:val="ru-RU"/>
        </w:rPr>
        <w:t>1</w:t>
      </w:r>
      <w:r w:rsidRPr="00E527A2">
        <w:rPr>
          <w:rFonts w:ascii="Courier New" w:hAnsi="Courier New" w:cs="Courier New"/>
        </w:rPr>
        <w:sym w:font="Symbol" w:char="F0CE"/>
      </w:r>
      <w:r w:rsidR="00657A94" w:rsidRPr="00E527A2">
        <w:rPr>
          <w:rFonts w:ascii="Arial" w:hAnsi="Arial" w:cs="Courier New"/>
          <w:b/>
          <w:lang w:val="ru-RU"/>
        </w:rPr>
        <w:t>Φ</w:t>
      </w:r>
      <w:r w:rsidRPr="00E527A2">
        <w:rPr>
          <w:rFonts w:ascii="Courier New" w:hAnsi="Courier New" w:cs="Courier New"/>
          <w:lang w:val="ru-RU"/>
        </w:rPr>
        <w:t>(</w:t>
      </w:r>
      <w:r w:rsidRPr="00E527A2">
        <w:rPr>
          <w:rFonts w:ascii="Courier New" w:hAnsi="Courier New" w:cs="Courier New"/>
        </w:rPr>
        <w:t>K</w:t>
      </w:r>
      <w:r w:rsidRPr="00E527A2">
        <w:rPr>
          <w:rFonts w:ascii="Courier New" w:hAnsi="Courier New" w:cs="Courier New"/>
          <w:vertAlign w:val="subscript"/>
          <w:lang w:val="ru-RU"/>
        </w:rPr>
        <w:t>1</w:t>
      </w:r>
      <w:r w:rsidRPr="00E527A2">
        <w:rPr>
          <w:rFonts w:ascii="Courier New" w:hAnsi="Courier New" w:cs="Courier New"/>
          <w:lang w:val="ru-RU"/>
        </w:rPr>
        <w:t xml:space="preserve">) </w:t>
      </w:r>
      <w:r w:rsidRPr="00E527A2">
        <w:rPr>
          <w:rFonts w:ascii="Courier New" w:hAnsi="Courier New" w:cs="Courier New"/>
        </w:rPr>
        <w:sym w:font="Symbol" w:char="F024"/>
      </w:r>
      <w:r w:rsidRPr="00E527A2">
        <w:rPr>
          <w:rFonts w:ascii="Arial" w:hAnsi="Arial" w:cs="Courier New"/>
          <w:b/>
        </w:rPr>
        <w:t>λ</w:t>
      </w:r>
      <w:r w:rsidRPr="00E527A2">
        <w:rPr>
          <w:rFonts w:ascii="Courier New" w:hAnsi="Courier New" w:cs="Courier New"/>
          <w:vertAlign w:val="subscript"/>
          <w:lang w:val="ru-RU"/>
        </w:rPr>
        <w:t>1</w:t>
      </w:r>
      <w:r w:rsidRPr="00E527A2">
        <w:rPr>
          <w:rFonts w:ascii="Courier New" w:hAnsi="Courier New" w:cs="Courier New"/>
        </w:rPr>
        <w:sym w:font="Symbol" w:char="F0CE"/>
      </w:r>
      <w:r w:rsidR="00657A94" w:rsidRPr="00E527A2">
        <w:rPr>
          <w:rFonts w:ascii="Arial" w:hAnsi="Arial" w:cs="Courier New"/>
          <w:b/>
          <w:lang w:val="ru-RU"/>
        </w:rPr>
        <w:t>Φ</w:t>
      </w:r>
      <w:r w:rsidRPr="00E527A2">
        <w:rPr>
          <w:rFonts w:ascii="Courier New" w:hAnsi="Courier New" w:cs="Courier New"/>
          <w:lang w:val="ru-RU"/>
        </w:rPr>
        <w:t>(</w:t>
      </w:r>
      <w:r w:rsidRPr="00E527A2">
        <w:rPr>
          <w:rFonts w:ascii="Courier New" w:hAnsi="Courier New" w:cs="Courier New"/>
        </w:rPr>
        <w:t>L</w:t>
      </w:r>
      <w:r w:rsidRPr="00E527A2">
        <w:rPr>
          <w:rFonts w:ascii="Courier New" w:hAnsi="Courier New" w:cs="Courier New"/>
          <w:vertAlign w:val="subscript"/>
          <w:lang w:val="ru-RU"/>
        </w:rPr>
        <w:t>1</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vertAlign w:val="subscript"/>
          <w:lang w:val="ru-RU"/>
        </w:rPr>
        <w:t>1</w:t>
      </w:r>
      <w:r w:rsidRPr="00E527A2">
        <w:rPr>
          <w:lang w:val="ru-RU"/>
        </w:rPr>
        <w:t xml:space="preserve">. </w:t>
      </w:r>
    </w:p>
    <w:p w:rsidR="0079599D" w:rsidRDefault="00FE0825" w:rsidP="00AA44F7">
      <w:pPr>
        <w:spacing w:line="360" w:lineRule="auto"/>
        <w:ind w:left="851"/>
        <w:rPr>
          <w:lang w:val="ru-RU"/>
        </w:rPr>
      </w:pPr>
      <w:r w:rsidRPr="00E527A2">
        <w:rPr>
          <w:lang w:val="ru-RU"/>
        </w:rPr>
        <w:t>Далее возможны два случая.</w:t>
      </w:r>
    </w:p>
    <w:p w:rsidR="0079599D" w:rsidRDefault="00FE0825" w:rsidP="00AA44F7">
      <w:pPr>
        <w:numPr>
          <w:ilvl w:val="3"/>
          <w:numId w:val="143"/>
        </w:numPr>
        <w:spacing w:line="360" w:lineRule="auto"/>
        <w:rPr>
          <w:lang w:val="ru-RU"/>
        </w:rPr>
      </w:pPr>
      <w:r w:rsidRPr="00E527A2">
        <w:rPr>
          <w:lang w:val="ru-RU"/>
        </w:rPr>
        <w:t>Один из постфиксов маршрутов-операндов</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vertAlign w:val="subscript"/>
          <w:lang w:val="ru-RU"/>
        </w:rPr>
        <w:t>2</w:t>
      </w:r>
      <w:r w:rsidRPr="00E527A2">
        <w:rPr>
          <w:rFonts w:ascii="Courier New" w:hAnsi="Courier New" w:cs="Courier New"/>
          <w:lang w:val="ru-RU"/>
        </w:rPr>
        <w:t xml:space="preserve"> </w:t>
      </w:r>
      <w:r w:rsidRPr="00E527A2">
        <w:rPr>
          <w:lang w:val="ru-RU"/>
        </w:rPr>
        <w:t>или</w:t>
      </w:r>
      <w:r w:rsidRPr="00E527A2">
        <w:rPr>
          <w:rFonts w:ascii="Courier New" w:hAnsi="Courier New" w:cs="Courier New"/>
          <w:lang w:val="ru-RU"/>
        </w:rPr>
        <w:t xml:space="preserve"> </w:t>
      </w:r>
      <w:r w:rsidRPr="00E527A2">
        <w:rPr>
          <w:rFonts w:ascii="Courier New" w:hAnsi="Courier New" w:cs="Courier New"/>
        </w:rPr>
        <w:t>L</w:t>
      </w:r>
      <w:r w:rsidRPr="00E527A2">
        <w:rPr>
          <w:rFonts w:ascii="Courier New" w:hAnsi="Courier New" w:cs="Courier New"/>
          <w:vertAlign w:val="subscript"/>
          <w:lang w:val="ru-RU"/>
        </w:rPr>
        <w:t>2</w:t>
      </w:r>
      <w:r w:rsidRPr="00E527A2">
        <w:rPr>
          <w:rFonts w:ascii="Courier New" w:hAnsi="Courier New" w:cs="Courier New"/>
          <w:lang w:val="ru-RU"/>
        </w:rPr>
        <w:t xml:space="preserve"> </w:t>
      </w:r>
      <w:r w:rsidRPr="00E527A2">
        <w:rPr>
          <w:lang w:val="ru-RU"/>
        </w:rPr>
        <w:t xml:space="preserve">является бесконечным </w:t>
      </w:r>
      <w:r w:rsidRPr="009D5E29">
        <w:rPr>
          <w:rFonts w:ascii="Courier New" w:hAnsi="Courier New" w:cs="Courier New"/>
          <w:szCs w:val="20"/>
        </w:rPr>
        <w:sym w:font="Symbol" w:char="F074"/>
      </w:r>
      <w:r w:rsidRPr="00E527A2">
        <w:rPr>
          <w:lang w:val="ru-RU"/>
        </w:rPr>
        <w:t xml:space="preserve">-маршрутом. </w:t>
      </w:r>
    </w:p>
    <w:p w:rsidR="0079599D" w:rsidRDefault="00FE0825" w:rsidP="00AA44F7">
      <w:pPr>
        <w:spacing w:line="360" w:lineRule="auto"/>
        <w:ind w:left="1134"/>
        <w:rPr>
          <w:lang w:val="ru-RU"/>
        </w:rPr>
      </w:pPr>
      <w:r w:rsidRPr="00E527A2">
        <w:rPr>
          <w:lang w:val="ru-RU"/>
        </w:rPr>
        <w:t>Пусть это будет постфикс</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vertAlign w:val="subscript"/>
          <w:lang w:val="ru-RU"/>
        </w:rPr>
        <w:t>2</w:t>
      </w:r>
      <w:r w:rsidRPr="00E527A2">
        <w:rPr>
          <w:lang w:val="ru-RU"/>
        </w:rPr>
        <w:t xml:space="preserve">. </w:t>
      </w:r>
      <w:r>
        <w:rPr>
          <w:lang w:val="ru-RU"/>
        </w:rPr>
        <w:t>Поскольку</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vertAlign w:val="subscript"/>
          <w:lang w:val="ru-RU"/>
        </w:rPr>
        <w:t>2</w:t>
      </w:r>
      <w:r w:rsidRPr="00B464D9">
        <w:rPr>
          <w:rFonts w:ascii="Courier New" w:hAnsi="Courier New" w:cs="Courier New"/>
          <w:lang w:val="ru-RU"/>
        </w:rPr>
        <w:t xml:space="preserve"> </w:t>
      </w:r>
      <w:r>
        <w:rPr>
          <w:lang w:val="ru-RU"/>
        </w:rPr>
        <w:t>и</w:t>
      </w:r>
      <w:r w:rsidRPr="00E527A2">
        <w:rPr>
          <w:rFonts w:ascii="Courier New" w:hAnsi="Courier New" w:cs="Courier New"/>
          <w:lang w:val="ru-RU"/>
        </w:rPr>
        <w:t xml:space="preserve"> </w:t>
      </w:r>
      <w:r w:rsidRPr="00E527A2">
        <w:rPr>
          <w:rFonts w:ascii="Courier New" w:hAnsi="Courier New" w:cs="Courier New"/>
        </w:rPr>
        <w:t>L</w:t>
      </w:r>
      <w:r w:rsidRPr="00E527A2">
        <w:rPr>
          <w:rFonts w:ascii="Courier New" w:hAnsi="Courier New" w:cs="Courier New"/>
          <w:vertAlign w:val="subscript"/>
          <w:lang w:val="ru-RU"/>
        </w:rPr>
        <w:t>2</w:t>
      </w:r>
      <w:r w:rsidRPr="00E527A2">
        <w:rPr>
          <w:rFonts w:ascii="Courier New" w:hAnsi="Courier New" w:cs="Courier New"/>
          <w:lang w:val="ru-RU"/>
        </w:rPr>
        <w:t xml:space="preserve"> </w:t>
      </w:r>
      <w:r>
        <w:rPr>
          <w:lang w:val="ru-RU"/>
        </w:rPr>
        <w:t>компонуются,</w:t>
      </w:r>
      <w:r w:rsidRPr="00E527A2">
        <w:rPr>
          <w:rFonts w:ascii="Courier New" w:hAnsi="Courier New" w:cs="Courier New"/>
          <w:lang w:val="ru-RU"/>
        </w:rPr>
        <w:t xml:space="preserve"> </w:t>
      </w:r>
      <w:r w:rsidRPr="00E527A2">
        <w:rPr>
          <w:rFonts w:ascii="Courier New" w:hAnsi="Courier New" w:cs="Courier New"/>
        </w:rPr>
        <w:t>L</w:t>
      </w:r>
      <w:r w:rsidRPr="00E527A2">
        <w:rPr>
          <w:rFonts w:ascii="Courier New" w:hAnsi="Courier New" w:cs="Courier New"/>
          <w:vertAlign w:val="subscript"/>
          <w:lang w:val="ru-RU"/>
        </w:rPr>
        <w:t>2</w:t>
      </w:r>
      <w:r w:rsidRPr="00E527A2">
        <w:rPr>
          <w:rFonts w:ascii="Courier New" w:hAnsi="Courier New" w:cs="Courier New"/>
          <w:lang w:val="ru-RU"/>
        </w:rPr>
        <w:t xml:space="preserve"> </w:t>
      </w:r>
      <w:r>
        <w:rPr>
          <w:lang w:val="ru-RU"/>
        </w:rPr>
        <w:t>также я</w:t>
      </w:r>
      <w:r w:rsidRPr="00E527A2">
        <w:rPr>
          <w:lang w:val="ru-RU"/>
        </w:rPr>
        <w:t xml:space="preserve">вляется </w:t>
      </w:r>
      <w:r w:rsidRPr="009D5E29">
        <w:rPr>
          <w:rFonts w:ascii="Courier New" w:hAnsi="Courier New" w:cs="Courier New"/>
          <w:szCs w:val="20"/>
        </w:rPr>
        <w:sym w:font="Symbol" w:char="F074"/>
      </w:r>
      <w:r w:rsidRPr="00E527A2">
        <w:rPr>
          <w:lang w:val="ru-RU"/>
        </w:rPr>
        <w:t>-маршрутом</w:t>
      </w:r>
      <w:r>
        <w:rPr>
          <w:lang w:val="ru-RU"/>
        </w:rPr>
        <w:t xml:space="preserve"> (конечным или бесконечным)</w:t>
      </w:r>
      <w:r w:rsidRPr="00E527A2">
        <w:rPr>
          <w:lang w:val="ru-RU"/>
        </w:rPr>
        <w:t>. Тогда</w:t>
      </w:r>
      <w:r w:rsidRPr="00E527A2">
        <w:rPr>
          <w:rFonts w:ascii="Courier New" w:hAnsi="Courier New" w:cs="Courier New"/>
          <w:lang w:val="ru-RU"/>
        </w:rPr>
        <w:t xml:space="preserve"> </w:t>
      </w:r>
      <w:r w:rsidRPr="00E527A2">
        <w:rPr>
          <w:rFonts w:ascii="Arial" w:hAnsi="Arial" w:cs="Courier New"/>
          <w:b/>
        </w:rPr>
        <w:t>κ</w:t>
      </w:r>
      <w:r w:rsidRPr="00E527A2">
        <w:rPr>
          <w:rFonts w:ascii="Courier New" w:hAnsi="Courier New" w:cs="Courier New"/>
          <w:vertAlign w:val="subscript"/>
          <w:lang w:val="ru-RU"/>
        </w:rPr>
        <w:t>1</w:t>
      </w:r>
      <w:r w:rsidRPr="00E527A2">
        <w:rPr>
          <w:rFonts w:ascii="Courier New" w:hAnsi="Courier New" w:cs="Courier New"/>
        </w:rPr>
        <w:sym w:font="Symbol" w:char="F0CE"/>
      </w:r>
      <w:r w:rsidR="00657A94" w:rsidRPr="00E527A2">
        <w:rPr>
          <w:rFonts w:ascii="Arial" w:hAnsi="Arial" w:cs="Courier New"/>
          <w:b/>
          <w:lang w:val="ru-RU"/>
        </w:rPr>
        <w:t>Φ</w:t>
      </w:r>
      <w:r w:rsidRPr="00E527A2">
        <w:rPr>
          <w:rFonts w:ascii="Courier New" w:hAnsi="Courier New" w:cs="Courier New"/>
          <w:lang w:val="ru-RU"/>
        </w:rPr>
        <w:t>(</w:t>
      </w:r>
      <w:r w:rsidRPr="00E527A2">
        <w:rPr>
          <w:rFonts w:ascii="Courier New" w:hAnsi="Courier New" w:cs="Courier New"/>
        </w:rPr>
        <w:t>K</w:t>
      </w:r>
      <w:r w:rsidRPr="00E527A2">
        <w:rPr>
          <w:rFonts w:ascii="Courier New" w:hAnsi="Courier New" w:cs="Courier New"/>
          <w:lang w:val="ru-RU"/>
        </w:rPr>
        <w:t>)</w:t>
      </w:r>
      <w:r>
        <w:rPr>
          <w:rFonts w:ascii="Courier New" w:hAnsi="Courier New" w:cs="Courier New"/>
          <w:lang w:val="ru-RU"/>
        </w:rPr>
        <w:t xml:space="preserve"> </w:t>
      </w:r>
      <w:r>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vertAlign w:val="subscript"/>
          <w:lang w:val="ru-RU"/>
        </w:rPr>
        <w:t>1</w:t>
      </w:r>
      <w:r w:rsidRPr="00E527A2">
        <w:rPr>
          <w:rFonts w:ascii="Courier New" w:hAnsi="Courier New" w:cs="Courier New"/>
        </w:rPr>
        <w:sym w:font="Symbol" w:char="F0CE"/>
      </w:r>
      <w:r w:rsidR="00657A94" w:rsidRPr="00E527A2">
        <w:rPr>
          <w:rFonts w:ascii="Arial" w:hAnsi="Arial" w:cs="Courier New"/>
          <w:b/>
          <w:lang w:val="ru-RU"/>
        </w:rPr>
        <w:t>Φ</w:t>
      </w:r>
      <w:r w:rsidRPr="00E527A2">
        <w:rPr>
          <w:rFonts w:ascii="Courier New" w:hAnsi="Courier New" w:cs="Courier New"/>
          <w:lang w:val="ru-RU"/>
        </w:rPr>
        <w:t>(</w:t>
      </w:r>
      <w:r w:rsidRPr="00E527A2">
        <w:rPr>
          <w:rFonts w:ascii="Courier New" w:hAnsi="Courier New" w:cs="Courier New"/>
        </w:rPr>
        <w:t>L</w:t>
      </w:r>
      <w:r w:rsidRPr="00E527A2">
        <w:rPr>
          <w:rFonts w:ascii="Courier New" w:hAnsi="Courier New" w:cs="Courier New"/>
          <w:lang w:val="ru-RU"/>
        </w:rPr>
        <w:t>)</w:t>
      </w:r>
      <w:r w:rsidRPr="00E527A2">
        <w:rPr>
          <w:lang w:val="ru-RU"/>
        </w:rPr>
        <w:t>. Аналогично доказывается случай бесконечного постфикса</w:t>
      </w:r>
      <w:r w:rsidRPr="00E527A2">
        <w:rPr>
          <w:rFonts w:ascii="Courier New" w:hAnsi="Courier New" w:cs="Courier New"/>
          <w:lang w:val="ru-RU"/>
        </w:rPr>
        <w:t xml:space="preserve"> </w:t>
      </w:r>
      <w:r w:rsidRPr="00E527A2">
        <w:rPr>
          <w:rFonts w:ascii="Courier New" w:hAnsi="Courier New" w:cs="Courier New"/>
        </w:rPr>
        <w:t>L</w:t>
      </w:r>
      <w:r w:rsidRPr="00E527A2">
        <w:rPr>
          <w:rFonts w:ascii="Courier New" w:hAnsi="Courier New" w:cs="Courier New"/>
          <w:vertAlign w:val="subscript"/>
          <w:lang w:val="ru-RU"/>
        </w:rPr>
        <w:t>2</w:t>
      </w:r>
      <w:r w:rsidRPr="00E527A2">
        <w:rPr>
          <w:lang w:val="ru-RU"/>
        </w:rPr>
        <w:t>.</w:t>
      </w:r>
    </w:p>
    <w:p w:rsidR="0079599D" w:rsidRDefault="00FE0825" w:rsidP="00AA44F7">
      <w:pPr>
        <w:numPr>
          <w:ilvl w:val="3"/>
          <w:numId w:val="143"/>
        </w:numPr>
        <w:spacing w:line="360" w:lineRule="auto"/>
        <w:rPr>
          <w:lang w:val="ru-RU"/>
        </w:rPr>
      </w:pPr>
      <w:r w:rsidRPr="00E527A2">
        <w:rPr>
          <w:lang w:val="ru-RU"/>
        </w:rPr>
        <w:tab/>
        <w:t>Ни один из постфиксов маршрутов-операндов</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vertAlign w:val="subscript"/>
          <w:lang w:val="ru-RU"/>
        </w:rPr>
        <w:t>2</w:t>
      </w:r>
      <w:r w:rsidRPr="00E527A2">
        <w:rPr>
          <w:rFonts w:ascii="Courier New" w:hAnsi="Courier New" w:cs="Courier New"/>
          <w:lang w:val="ru-RU"/>
        </w:rPr>
        <w:t xml:space="preserve"> </w:t>
      </w:r>
      <w:r w:rsidRPr="00E527A2">
        <w:rPr>
          <w:lang w:val="ru-RU"/>
        </w:rPr>
        <w:t>или</w:t>
      </w:r>
      <w:r w:rsidRPr="00E527A2">
        <w:rPr>
          <w:rFonts w:ascii="Courier New" w:hAnsi="Courier New" w:cs="Courier New"/>
          <w:lang w:val="ru-RU"/>
        </w:rPr>
        <w:t xml:space="preserve"> </w:t>
      </w:r>
      <w:r w:rsidRPr="00E527A2">
        <w:rPr>
          <w:rFonts w:ascii="Courier New" w:hAnsi="Courier New" w:cs="Courier New"/>
        </w:rPr>
        <w:t>L</w:t>
      </w:r>
      <w:r w:rsidRPr="00E527A2">
        <w:rPr>
          <w:rFonts w:ascii="Courier New" w:hAnsi="Courier New" w:cs="Courier New"/>
          <w:vertAlign w:val="subscript"/>
          <w:lang w:val="ru-RU"/>
        </w:rPr>
        <w:t>2</w:t>
      </w:r>
      <w:r w:rsidRPr="00E527A2">
        <w:rPr>
          <w:rFonts w:ascii="Courier New" w:hAnsi="Courier New" w:cs="Courier New"/>
          <w:lang w:val="ru-RU"/>
        </w:rPr>
        <w:t xml:space="preserve"> </w:t>
      </w:r>
      <w:r w:rsidRPr="00E527A2">
        <w:rPr>
          <w:lang w:val="ru-RU"/>
        </w:rPr>
        <w:t xml:space="preserve">не является бесконечным </w:t>
      </w:r>
      <w:r w:rsidRPr="009D5E29">
        <w:rPr>
          <w:rFonts w:ascii="Courier New" w:hAnsi="Courier New" w:cs="Courier New"/>
          <w:szCs w:val="20"/>
        </w:rPr>
        <w:sym w:font="Symbol" w:char="F074"/>
      </w:r>
      <w:r w:rsidRPr="00E527A2">
        <w:rPr>
          <w:lang w:val="ru-RU"/>
        </w:rPr>
        <w:t>-маршрутом.</w:t>
      </w:r>
    </w:p>
    <w:p w:rsidR="0079599D" w:rsidRDefault="00FE0825" w:rsidP="00AA44F7">
      <w:pPr>
        <w:spacing w:line="360" w:lineRule="auto"/>
        <w:ind w:left="1134"/>
        <w:rPr>
          <w:lang w:val="ru-RU"/>
        </w:rPr>
      </w:pPr>
      <w:r w:rsidRPr="00E527A2">
        <w:rPr>
          <w:lang w:val="ru-RU"/>
        </w:rPr>
        <w:t>Тогда трассы этих постфиксов противоположны друг другу</w:t>
      </w:r>
      <w:r w:rsidRPr="00E527A2">
        <w:rPr>
          <w:rFonts w:ascii="Courier New" w:hAnsi="Courier New" w:cs="Courier New"/>
          <w:lang w:val="ru-RU"/>
        </w:rPr>
        <w:t xml:space="preserve"> </w:t>
      </w:r>
      <w:r w:rsidR="00657A94">
        <w:rPr>
          <w:b/>
          <w:i/>
        </w:rPr>
        <w:t>T</w:t>
      </w:r>
      <w:r w:rsidRPr="00E527A2">
        <w:rPr>
          <w:rFonts w:ascii="Courier New" w:hAnsi="Courier New" w:cs="Courier New"/>
          <w:lang w:val="ru-RU"/>
        </w:rPr>
        <w:t>(</w:t>
      </w:r>
      <w:r w:rsidRPr="00E527A2">
        <w:rPr>
          <w:rFonts w:ascii="Courier New" w:hAnsi="Courier New" w:cs="Courier New"/>
        </w:rPr>
        <w:t>K</w:t>
      </w:r>
      <w:r w:rsidRPr="00E527A2">
        <w:rPr>
          <w:rFonts w:ascii="Courier New" w:hAnsi="Courier New" w:cs="Courier New"/>
          <w:vertAlign w:val="subscript"/>
          <w:lang w:val="ru-RU"/>
        </w:rPr>
        <w:t>2</w:t>
      </w:r>
      <w:r w:rsidRPr="00E527A2">
        <w:rPr>
          <w:rFonts w:ascii="Courier New" w:hAnsi="Courier New" w:cs="Courier New"/>
          <w:lang w:val="ru-RU"/>
        </w:rPr>
        <w:t>)=</w:t>
      </w:r>
      <w:r w:rsidR="00657A94" w:rsidRPr="00C40EB8">
        <w:rPr>
          <w:b/>
          <w:i/>
          <w:u w:val="single"/>
        </w:rPr>
        <w:t>T</w:t>
      </w:r>
      <w:r w:rsidRPr="00C40EB8">
        <w:rPr>
          <w:rFonts w:ascii="Courier New" w:hAnsi="Courier New" w:cs="Courier New"/>
          <w:u w:val="single"/>
          <w:lang w:val="ru-RU"/>
        </w:rPr>
        <w:t>(</w:t>
      </w:r>
      <w:r w:rsidRPr="00C40EB8">
        <w:rPr>
          <w:rFonts w:ascii="Courier New" w:hAnsi="Courier New" w:cs="Courier New"/>
          <w:u w:val="single"/>
        </w:rPr>
        <w:t>L</w:t>
      </w:r>
      <w:r w:rsidRPr="00C40EB8">
        <w:rPr>
          <w:rFonts w:ascii="Courier New" w:hAnsi="Courier New" w:cs="Courier New"/>
          <w:u w:val="single"/>
          <w:vertAlign w:val="subscript"/>
          <w:lang w:val="ru-RU"/>
        </w:rPr>
        <w:t>2</w:t>
      </w:r>
      <w:r w:rsidRPr="00C40EB8">
        <w:rPr>
          <w:rFonts w:ascii="Courier New" w:hAnsi="Courier New" w:cs="Courier New"/>
          <w:u w:val="single"/>
          <w:lang w:val="ru-RU"/>
        </w:rPr>
        <w:t>)</w:t>
      </w:r>
      <w:r w:rsidRPr="00E527A2">
        <w:rPr>
          <w:rFonts w:ascii="Courier New" w:hAnsi="Courier New" w:cs="Courier New"/>
        </w:rPr>
        <w:sym w:font="Symbol" w:char="F0CE"/>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rPr>
        <w:sym w:font="Symbol" w:char="F0C7"/>
      </w:r>
      <w:r w:rsidRPr="00E527A2">
        <w:rPr>
          <w:rFonts w:ascii="Courier New" w:hAnsi="Courier New" w:cs="Courier New"/>
          <w:u w:val="single"/>
        </w:rPr>
        <w:t>B</w:t>
      </w:r>
      <w:r w:rsidRPr="00E527A2">
        <w:rPr>
          <w:rFonts w:ascii="Courier New" w:hAnsi="Courier New" w:cs="Courier New"/>
          <w:lang w:val="ru-RU"/>
        </w:rPr>
        <w:t>)</w:t>
      </w:r>
      <w:r w:rsidRPr="00E527A2">
        <w:rPr>
          <w:vertAlign w:val="superscript"/>
          <w:lang w:val="ru-RU"/>
        </w:rPr>
        <w:sym w:font="Symbol" w:char="F0A5"/>
      </w:r>
      <w:r w:rsidRPr="00E527A2">
        <w:rPr>
          <w:lang w:val="ru-RU"/>
        </w:rPr>
        <w:t xml:space="preserve">, что даёт бесконечную цепочку синхронных переходов (быть может, перемежающуюся </w:t>
      </w:r>
      <w:r w:rsidRPr="009D5E29">
        <w:rPr>
          <w:rFonts w:ascii="Courier New" w:hAnsi="Courier New" w:cs="Courier New"/>
          <w:szCs w:val="20"/>
        </w:rPr>
        <w:sym w:font="Symbol" w:char="F074"/>
      </w:r>
      <w:r w:rsidRPr="00E527A2">
        <w:rPr>
          <w:lang w:val="ru-RU"/>
        </w:rPr>
        <w:t>-переходам</w:t>
      </w:r>
      <w:r>
        <w:rPr>
          <w:lang w:val="ru-RU"/>
        </w:rPr>
        <w:t>и в маршрутах-операндах). Тогда</w:t>
      </w:r>
      <w:r w:rsidRPr="00657A94">
        <w:rPr>
          <w:rFonts w:ascii="Courier New" w:hAnsi="Courier New" w:cs="Courier New"/>
          <w:lang w:val="ru-RU"/>
        </w:rPr>
        <w:t xml:space="preserve"> </w:t>
      </w:r>
      <w:r w:rsidRPr="00E527A2">
        <w:rPr>
          <w:rFonts w:ascii="Arial" w:hAnsi="Arial" w:cs="Courier New"/>
          <w:b/>
        </w:rPr>
        <w:t>κ</w:t>
      </w:r>
      <w:r w:rsidRPr="00657A94">
        <w:rPr>
          <w:rFonts w:ascii="Courier New" w:hAnsi="Courier New" w:cs="Courier New"/>
          <w:lang w:val="ru-RU"/>
        </w:rPr>
        <w:t>=</w:t>
      </w:r>
      <w:r w:rsidRPr="00E527A2">
        <w:rPr>
          <w:rFonts w:ascii="Arial" w:hAnsi="Arial" w:cs="Courier New"/>
          <w:b/>
        </w:rPr>
        <w:t>κ</w:t>
      </w:r>
      <w:r w:rsidRPr="00657A94">
        <w:rPr>
          <w:rFonts w:ascii="Courier New" w:hAnsi="Courier New" w:cs="Courier New"/>
          <w:vertAlign w:val="subscript"/>
          <w:lang w:val="ru-RU"/>
        </w:rPr>
        <w:t>1</w:t>
      </w:r>
      <w:r w:rsidRPr="00E527A2">
        <w:rPr>
          <w:rFonts w:ascii="Courier New" w:hAnsi="Courier New" w:cs="Courier New"/>
          <w:lang w:val="ru-RU"/>
        </w:rPr>
        <w:sym w:font="Symbol" w:char="F0D7"/>
      </w:r>
      <w:r w:rsidR="00657A94">
        <w:rPr>
          <w:b/>
          <w:i/>
        </w:rPr>
        <w:t>T</w:t>
      </w:r>
      <w:r w:rsidRPr="00657A94">
        <w:rPr>
          <w:rFonts w:ascii="Courier New" w:hAnsi="Courier New" w:cs="Courier New"/>
          <w:lang w:val="ru-RU"/>
        </w:rPr>
        <w:t>(</w:t>
      </w:r>
      <w:r w:rsidRPr="00E527A2">
        <w:rPr>
          <w:rFonts w:ascii="Courier New" w:hAnsi="Courier New" w:cs="Courier New"/>
        </w:rPr>
        <w:t>K</w:t>
      </w:r>
      <w:r w:rsidRPr="00657A94">
        <w:rPr>
          <w:rFonts w:ascii="Courier New" w:hAnsi="Courier New" w:cs="Courier New"/>
          <w:vertAlign w:val="subscript"/>
          <w:lang w:val="ru-RU"/>
        </w:rPr>
        <w:t>2</w:t>
      </w:r>
      <w:r w:rsidRPr="00657A94">
        <w:rPr>
          <w:rFonts w:ascii="Courier New" w:hAnsi="Courier New" w:cs="Courier New"/>
          <w:lang w:val="ru-RU"/>
        </w:rPr>
        <w:t>)</w:t>
      </w:r>
      <w:r w:rsidRPr="00E527A2">
        <w:rPr>
          <w:rFonts w:ascii="Courier New" w:hAnsi="Courier New" w:cs="Courier New"/>
        </w:rPr>
        <w:sym w:font="Symbol" w:char="F0CE"/>
      </w:r>
      <w:r w:rsidR="00657A94" w:rsidRPr="00E527A2">
        <w:rPr>
          <w:rFonts w:ascii="Arial" w:hAnsi="Arial" w:cs="Courier New"/>
          <w:b/>
          <w:lang w:val="ru-RU"/>
        </w:rPr>
        <w:t>Φ</w:t>
      </w:r>
      <w:r w:rsidRPr="00657A94">
        <w:rPr>
          <w:rFonts w:ascii="Courier New" w:hAnsi="Courier New" w:cs="Courier New"/>
          <w:lang w:val="ru-RU"/>
        </w:rPr>
        <w:t>(</w:t>
      </w:r>
      <w:r w:rsidRPr="00E527A2">
        <w:rPr>
          <w:rFonts w:ascii="Courier New" w:hAnsi="Courier New" w:cs="Courier New"/>
        </w:rPr>
        <w:t>K</w:t>
      </w:r>
      <w:r w:rsidRPr="00657A94">
        <w:rPr>
          <w:rFonts w:ascii="Courier New" w:hAnsi="Courier New" w:cs="Courier New"/>
          <w:lang w:val="ru-RU"/>
        </w:rPr>
        <w:t xml:space="preserve">) </w:t>
      </w:r>
      <w:r>
        <w:rPr>
          <w:lang w:val="ru-RU"/>
        </w:rPr>
        <w:t>и</w:t>
      </w:r>
      <w:r w:rsidRPr="00657A94">
        <w:rPr>
          <w:rFonts w:ascii="Courier New" w:hAnsi="Courier New" w:cs="Courier New"/>
          <w:lang w:val="ru-RU"/>
        </w:rPr>
        <w:t xml:space="preserve"> </w:t>
      </w:r>
      <w:r w:rsidRPr="00E527A2">
        <w:rPr>
          <w:rFonts w:ascii="Arial" w:hAnsi="Arial" w:cs="Courier New"/>
          <w:b/>
        </w:rPr>
        <w:t>λ</w:t>
      </w:r>
      <w:r w:rsidRPr="00657A94">
        <w:rPr>
          <w:rFonts w:ascii="Courier New" w:hAnsi="Courier New" w:cs="Courier New"/>
          <w:lang w:val="ru-RU"/>
        </w:rPr>
        <w:t>=</w:t>
      </w:r>
      <w:r w:rsidRPr="00E527A2">
        <w:rPr>
          <w:rFonts w:ascii="Arial" w:hAnsi="Arial" w:cs="Courier New"/>
          <w:b/>
        </w:rPr>
        <w:t>λ</w:t>
      </w:r>
      <w:r w:rsidRPr="00657A94">
        <w:rPr>
          <w:rFonts w:ascii="Courier New" w:hAnsi="Courier New" w:cs="Courier New"/>
          <w:vertAlign w:val="subscript"/>
          <w:lang w:val="ru-RU"/>
        </w:rPr>
        <w:t>1</w:t>
      </w:r>
      <w:r w:rsidRPr="00E527A2">
        <w:rPr>
          <w:rFonts w:ascii="Courier New" w:hAnsi="Courier New" w:cs="Courier New"/>
          <w:lang w:val="ru-RU"/>
        </w:rPr>
        <w:sym w:font="Symbol" w:char="F0D7"/>
      </w:r>
      <w:r w:rsidR="00657A94">
        <w:rPr>
          <w:b/>
          <w:i/>
        </w:rPr>
        <w:t>T</w:t>
      </w:r>
      <w:r w:rsidRPr="00657A94">
        <w:rPr>
          <w:rFonts w:ascii="Courier New" w:hAnsi="Courier New" w:cs="Courier New"/>
          <w:lang w:val="ru-RU"/>
        </w:rPr>
        <w:t>(</w:t>
      </w:r>
      <w:r w:rsidRPr="00E527A2">
        <w:rPr>
          <w:rFonts w:ascii="Courier New" w:hAnsi="Courier New" w:cs="Courier New"/>
        </w:rPr>
        <w:t>L</w:t>
      </w:r>
      <w:r w:rsidRPr="00657A94">
        <w:rPr>
          <w:rFonts w:ascii="Courier New" w:hAnsi="Courier New" w:cs="Courier New"/>
          <w:vertAlign w:val="subscript"/>
          <w:lang w:val="ru-RU"/>
        </w:rPr>
        <w:t>2</w:t>
      </w:r>
      <w:r w:rsidRPr="00657A94">
        <w:rPr>
          <w:rFonts w:ascii="Courier New" w:hAnsi="Courier New" w:cs="Courier New"/>
          <w:lang w:val="ru-RU"/>
        </w:rPr>
        <w:t>)</w:t>
      </w:r>
      <w:r w:rsidRPr="00E527A2">
        <w:rPr>
          <w:rFonts w:ascii="Courier New" w:hAnsi="Courier New" w:cs="Courier New"/>
        </w:rPr>
        <w:sym w:font="Symbol" w:char="F0CE"/>
      </w:r>
      <w:r w:rsidR="00657A94" w:rsidRPr="00E527A2">
        <w:rPr>
          <w:rFonts w:ascii="Arial" w:hAnsi="Arial" w:cs="Courier New"/>
          <w:b/>
          <w:lang w:val="ru-RU"/>
        </w:rPr>
        <w:t>Φ</w:t>
      </w:r>
      <w:r w:rsidRPr="00657A94">
        <w:rPr>
          <w:rFonts w:ascii="Courier New" w:hAnsi="Courier New" w:cs="Courier New"/>
          <w:lang w:val="ru-RU"/>
        </w:rPr>
        <w:t>(</w:t>
      </w:r>
      <w:r w:rsidRPr="00E527A2">
        <w:rPr>
          <w:rFonts w:ascii="Courier New" w:hAnsi="Courier New" w:cs="Courier New"/>
        </w:rPr>
        <w:t>L</w:t>
      </w:r>
      <w:r w:rsidRPr="00657A94">
        <w:rPr>
          <w:rFonts w:ascii="Courier New" w:hAnsi="Courier New" w:cs="Courier New"/>
          <w:lang w:val="ru-RU"/>
        </w:rPr>
        <w:t>)</w:t>
      </w:r>
      <w:r w:rsidRPr="00657A94">
        <w:rPr>
          <w:lang w:val="ru-RU"/>
        </w:rPr>
        <w:t>.</w:t>
      </w:r>
    </w:p>
    <w:p w:rsidR="00FE0825" w:rsidRDefault="00FE0825" w:rsidP="00AA44F7">
      <w:pPr>
        <w:spacing w:line="360" w:lineRule="auto"/>
        <w:ind w:left="1134"/>
        <w:rPr>
          <w:lang w:val="ru-RU"/>
        </w:rPr>
      </w:pPr>
      <w:r>
        <w:rPr>
          <w:lang w:val="ru-RU"/>
        </w:rPr>
        <w:t>По правилам вывода</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 xml:space="preserve">3) </w:t>
      </w:r>
      <w:r>
        <w:rPr>
          <w:lang w:val="ru-RU"/>
        </w:rPr>
        <w:t>и</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6)</w:t>
      </w:r>
      <w:r w:rsidRPr="00AF7DD4">
        <w:rPr>
          <w:lang w:val="ru-RU"/>
        </w:rPr>
        <w:t>,</w:t>
      </w:r>
      <w:r w:rsidRPr="00AF7DD4">
        <w:rPr>
          <w:rFonts w:ascii="Courier New" w:hAnsi="Courier New" w:cs="Courier New"/>
          <w:lang w:val="ru-RU"/>
        </w:rPr>
        <w:t xml:space="preserve"> </w:t>
      </w:r>
      <w:r w:rsidR="00657A94">
        <w:rPr>
          <w:b/>
          <w:i/>
        </w:rPr>
        <w:t>T</w:t>
      </w:r>
      <w:r w:rsidRPr="00AF7DD4">
        <w:rPr>
          <w:rFonts w:ascii="Courier New" w:hAnsi="Courier New" w:cs="Courier New"/>
          <w:lang w:val="ru-RU"/>
        </w:rPr>
        <w:t>(</w:t>
      </w:r>
      <w:r w:rsidRPr="00E527A2">
        <w:rPr>
          <w:rFonts w:ascii="Courier New" w:hAnsi="Courier New" w:cs="Courier New"/>
        </w:rPr>
        <w:t>K</w:t>
      </w:r>
      <w:r w:rsidRPr="00AF7DD4">
        <w:rPr>
          <w:rFonts w:ascii="Courier New" w:hAnsi="Courier New" w:cs="Courier New"/>
          <w:vertAlign w:val="subscript"/>
          <w:lang w:val="ru-RU"/>
        </w:rPr>
        <w:t>2</w:t>
      </w:r>
      <w:r w:rsidRPr="00AF7DD4">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657A94">
        <w:rPr>
          <w:b/>
          <w:i/>
        </w:rPr>
        <w:t>T</w:t>
      </w:r>
      <w:r w:rsidRPr="00AF7DD4">
        <w:rPr>
          <w:rFonts w:ascii="Courier New" w:hAnsi="Courier New" w:cs="Courier New"/>
          <w:lang w:val="ru-RU"/>
        </w:rPr>
        <w:t>(</w:t>
      </w:r>
      <w:r w:rsidRPr="00E527A2">
        <w:rPr>
          <w:rFonts w:ascii="Courier New" w:hAnsi="Courier New" w:cs="Courier New"/>
        </w:rPr>
        <w:t>L</w:t>
      </w:r>
      <w:r w:rsidRPr="00AF7DD4">
        <w:rPr>
          <w:rFonts w:ascii="Courier New" w:hAnsi="Courier New" w:cs="Courier New"/>
          <w:vertAlign w:val="subscript"/>
          <w:lang w:val="ru-RU"/>
        </w:rPr>
        <w:t>2</w:t>
      </w:r>
      <w:r w:rsidRPr="00AF7DD4">
        <w:rPr>
          <w:rFonts w:ascii="Courier New" w:hAnsi="Courier New" w:cs="Courier New"/>
          <w:lang w:val="ru-RU"/>
        </w:rPr>
        <w:t>)={</w:t>
      </w:r>
      <w:r>
        <w:rPr>
          <w:rFonts w:ascii="Courier New" w:hAnsi="Courier New" w:cs="Courier New"/>
        </w:rPr>
        <w:sym w:font="Euclid Math One" w:char="F0F2"/>
      </w:r>
      <w:r w:rsidRPr="00AF7DD4">
        <w:rPr>
          <w:rFonts w:ascii="Courier New" w:hAnsi="Courier New" w:cs="Courier New"/>
          <w:lang w:val="ru-RU"/>
        </w:rPr>
        <w:t>}</w:t>
      </w:r>
      <w:r w:rsidRPr="00AF7DD4">
        <w:rPr>
          <w:lang w:val="ru-RU"/>
        </w:rPr>
        <w:t>.</w:t>
      </w:r>
    </w:p>
    <w:p w:rsidR="0079599D" w:rsidRDefault="00FE0825" w:rsidP="00AA44F7">
      <w:pPr>
        <w:spacing w:line="360" w:lineRule="auto"/>
        <w:ind w:left="1134"/>
        <w:rPr>
          <w:lang w:val="ru-RU"/>
        </w:rPr>
      </w:pPr>
      <w:r>
        <w:rPr>
          <w:lang w:val="ru-RU"/>
        </w:rPr>
        <w:t>А тогда, по правилу индуктивного предела</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6)</w:t>
      </w:r>
      <w:r w:rsidRPr="00AF7DD4">
        <w:rPr>
          <w:lang w:val="ru-RU"/>
        </w:rPr>
        <w:t>,</w:t>
      </w:r>
      <w:r w:rsidRPr="00AF7DD4">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AF7DD4">
        <w:rPr>
          <w:lang w:val="ru-RU"/>
        </w:rPr>
        <w:t>.</w:t>
      </w:r>
    </w:p>
    <w:p w:rsidR="0079599D" w:rsidRDefault="00FE0825" w:rsidP="00AA44F7">
      <w:pPr>
        <w:numPr>
          <w:ilvl w:val="2"/>
          <w:numId w:val="143"/>
        </w:numPr>
        <w:spacing w:line="360" w:lineRule="auto"/>
        <w:rPr>
          <w:lang w:val="ru-RU"/>
        </w:rPr>
      </w:pPr>
      <w:r w:rsidRPr="00E527A2">
        <w:rPr>
          <w:rFonts w:ascii="Courier New" w:hAnsi="Courier New" w:cs="Courier New"/>
        </w:rPr>
        <w:sym w:font="Symbol" w:char="F066"/>
      </w:r>
      <w:r w:rsidRPr="00E527A2">
        <w:rPr>
          <w:lang w:val="ru-RU"/>
        </w:rPr>
        <w:t>-трасса</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 xml:space="preserve"> </w:t>
      </w:r>
      <w:r w:rsidRPr="00E527A2">
        <w:rPr>
          <w:lang w:val="ru-RU"/>
        </w:rPr>
        <w:t xml:space="preserve">завершается </w:t>
      </w:r>
      <w:r w:rsidR="00657A94">
        <w:rPr>
          <w:lang w:val="ru-RU"/>
        </w:rPr>
        <w:t>дивергенцией</w:t>
      </w:r>
      <w:r w:rsidR="00657A94" w:rsidRPr="00657A94">
        <w:rPr>
          <w:lang w:val="ru-RU"/>
        </w:rPr>
        <w:t xml:space="preserve"> (</w:t>
      </w:r>
      <w:r w:rsidR="00657A94" w:rsidRPr="00B73EF6">
        <w:rPr>
          <w:rFonts w:ascii="Courier New" w:hAnsi="Courier New" w:cs="Courier New"/>
          <w:lang w:val="ru-RU"/>
        </w:rPr>
        <w:sym w:font="Symbol" w:char="F044"/>
      </w:r>
      <w:r w:rsidR="00657A94">
        <w:rPr>
          <w:lang w:val="ru-RU"/>
        </w:rPr>
        <w:t>-символом</w:t>
      </w:r>
      <w:r w:rsidR="00657A94" w:rsidRPr="00657A94">
        <w:rPr>
          <w:lang w:val="ru-RU"/>
        </w:rPr>
        <w:t>)</w:t>
      </w:r>
      <w:r>
        <w:rPr>
          <w:lang w:val="ru-RU"/>
        </w:rPr>
        <w:t>.</w:t>
      </w:r>
    </w:p>
    <w:p w:rsidR="0079599D" w:rsidRDefault="00FE0825" w:rsidP="00AA44F7">
      <w:pPr>
        <w:spacing w:line="360" w:lineRule="auto"/>
        <w:ind w:left="851"/>
        <w:rPr>
          <w:lang w:val="ru-RU"/>
        </w:rPr>
      </w:pPr>
      <w:r>
        <w:rPr>
          <w:lang w:val="ru-RU"/>
        </w:rPr>
        <w:t>Тогда</w:t>
      </w:r>
      <w:r w:rsidRPr="00E527A2">
        <w:rPr>
          <w:lang w:val="ru-RU"/>
        </w:rPr>
        <w:t xml:space="preserve"> </w:t>
      </w:r>
      <w:r w:rsidRPr="00E527A2">
        <w:rPr>
          <w:rFonts w:ascii="Courier New" w:hAnsi="Courier New" w:cs="Courier New"/>
        </w:rPr>
        <w:sym w:font="Symbol" w:char="F066"/>
      </w:r>
      <w:r w:rsidRPr="00E527A2">
        <w:rPr>
          <w:lang w:val="ru-RU"/>
        </w:rPr>
        <w:t>-трасс</w:t>
      </w:r>
      <w:r>
        <w:rPr>
          <w:lang w:val="ru-RU"/>
        </w:rPr>
        <w:t>у</w:t>
      </w:r>
      <w:r w:rsidRPr="00E527A2">
        <w:rPr>
          <w:lang w:val="ru-RU"/>
        </w:rPr>
        <w:t xml:space="preserve"> можно представить в виде</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w:t>
      </w:r>
      <w:r w:rsidRPr="00E527A2">
        <w:rPr>
          <w:rFonts w:ascii="Arial" w:hAnsi="Arial" w:cs="Courier New"/>
          <w:b/>
        </w:rPr>
        <w:t>μ</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00657A94" w:rsidRPr="00B73EF6">
        <w:rPr>
          <w:rFonts w:ascii="Courier New" w:hAnsi="Courier New" w:cs="Courier New"/>
          <w:lang w:val="ru-RU"/>
        </w:rPr>
        <w:sym w:font="Symbol" w:char="F044"/>
      </w:r>
      <w:r w:rsidRPr="00E527A2">
        <w:rPr>
          <w:rFonts w:ascii="Courier New" w:hAnsi="Courier New" w:cs="Courier New"/>
        </w:rPr>
        <w:sym w:font="Euclid Symbol" w:char="F0F1"/>
      </w:r>
      <w:r w:rsidRPr="00E527A2">
        <w:rPr>
          <w:lang w:val="ru-RU"/>
        </w:rPr>
        <w:t>, где</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vertAlign w:val="subscript"/>
          <w:lang w:val="ru-RU"/>
        </w:rPr>
        <w:t>1</w:t>
      </w:r>
      <w:r w:rsidRPr="00E527A2">
        <w:rPr>
          <w:rFonts w:ascii="Courier New" w:hAnsi="Courier New" w:cs="Courier New"/>
          <w:lang w:val="ru-RU"/>
        </w:rPr>
        <w:t xml:space="preserve"> </w:t>
      </w:r>
      <w:r w:rsidRPr="00E527A2">
        <w:rPr>
          <w:lang w:val="ru-RU"/>
        </w:rPr>
        <w:t xml:space="preserve">является одной из </w:t>
      </w:r>
      <w:r w:rsidRPr="00E527A2">
        <w:rPr>
          <w:rFonts w:ascii="Courier New" w:hAnsi="Courier New" w:cs="Courier New"/>
        </w:rPr>
        <w:sym w:font="Symbol" w:char="F066"/>
      </w:r>
      <w:r w:rsidRPr="00E527A2">
        <w:rPr>
          <w:lang w:val="ru-RU"/>
        </w:rPr>
        <w:t>-трас</w:t>
      </w:r>
      <w:r>
        <w:rPr>
          <w:lang w:val="ru-RU"/>
        </w:rPr>
        <w:t>с</w:t>
      </w:r>
      <w:r w:rsidRPr="00E527A2">
        <w:rPr>
          <w:lang w:val="ru-RU"/>
        </w:rPr>
        <w:t xml:space="preserve"> маршрута</w:t>
      </w:r>
      <w:r w:rsidRPr="00E527A2">
        <w:rPr>
          <w:rFonts w:ascii="Courier New" w:hAnsi="Courier New" w:cs="Courier New"/>
          <w:lang w:val="ru-RU"/>
        </w:rPr>
        <w:t xml:space="preserve"> </w:t>
      </w:r>
      <w:r w:rsidRPr="00E527A2">
        <w:rPr>
          <w:rFonts w:ascii="Courier New" w:hAnsi="Courier New" w:cs="Courier New"/>
        </w:rPr>
        <w:t>M</w:t>
      </w:r>
      <w:r w:rsidRPr="00E527A2">
        <w:rPr>
          <w:rFonts w:ascii="Courier New" w:hAnsi="Courier New" w:cs="Courier New"/>
          <w:vertAlign w:val="subscript"/>
          <w:lang w:val="ru-RU"/>
        </w:rPr>
        <w:t>1</w:t>
      </w:r>
      <w:r w:rsidRPr="00E527A2">
        <w:rPr>
          <w:lang w:val="ru-RU"/>
        </w:rPr>
        <w:t xml:space="preserve">. Поэтому, по </w:t>
      </w:r>
      <w:r>
        <w:rPr>
          <w:lang w:val="ru-RU"/>
        </w:rPr>
        <w:fldChar w:fldCharType="begin"/>
      </w:r>
      <w:r>
        <w:rPr>
          <w:lang w:val="ru-RU"/>
        </w:rPr>
        <w:instrText xml:space="preserve"> REF _Ref144809898 \r \h </w:instrText>
      </w:r>
      <w:r w:rsidR="00AA0566" w:rsidRPr="00AA0566">
        <w:rPr>
          <w:lang w:val="ru-RU"/>
        </w:rPr>
      </w:r>
      <w:r>
        <w:rPr>
          <w:lang w:val="ru-RU"/>
        </w:rPr>
        <w:fldChar w:fldCharType="separate"/>
      </w:r>
      <w:r w:rsidR="006D5552">
        <w:rPr>
          <w:lang w:val="ru-RU"/>
        </w:rPr>
        <w:t>1.1</w:t>
      </w:r>
      <w:r>
        <w:rPr>
          <w:lang w:val="ru-RU"/>
        </w:rPr>
        <w:fldChar w:fldCharType="end"/>
      </w:r>
      <w:r w:rsidRPr="00E527A2">
        <w:rPr>
          <w:lang w:val="ru-RU"/>
        </w:rPr>
        <w:t>,</w:t>
      </w:r>
      <w:r w:rsidRPr="00E527A2">
        <w:rPr>
          <w:rFonts w:ascii="Courier New" w:hAnsi="Courier New" w:cs="Courier New"/>
          <w:lang w:val="ru-RU"/>
        </w:rPr>
        <w:t xml:space="preserve"> </w:t>
      </w:r>
      <w:r w:rsidRPr="00E527A2">
        <w:rPr>
          <w:rFonts w:ascii="Courier New" w:hAnsi="Courier New" w:cs="Courier New"/>
        </w:rPr>
        <w:sym w:font="Symbol" w:char="F024"/>
      </w:r>
      <w:r w:rsidRPr="00E527A2">
        <w:rPr>
          <w:rFonts w:ascii="Arial" w:hAnsi="Arial" w:cs="Courier New"/>
          <w:b/>
        </w:rPr>
        <w:t>κ</w:t>
      </w:r>
      <w:r w:rsidRPr="00E527A2">
        <w:rPr>
          <w:rFonts w:ascii="Courier New" w:hAnsi="Courier New" w:cs="Courier New"/>
          <w:vertAlign w:val="subscript"/>
          <w:lang w:val="ru-RU"/>
        </w:rPr>
        <w:t>1</w:t>
      </w:r>
      <w:r w:rsidRPr="00E527A2">
        <w:rPr>
          <w:rFonts w:ascii="Courier New" w:hAnsi="Courier New" w:cs="Courier New"/>
        </w:rPr>
        <w:sym w:font="Symbol" w:char="F0CE"/>
      </w:r>
      <w:r w:rsidR="00657A94" w:rsidRPr="00E527A2">
        <w:rPr>
          <w:rFonts w:ascii="Arial" w:hAnsi="Arial" w:cs="Courier New"/>
          <w:b/>
          <w:lang w:val="ru-RU"/>
        </w:rPr>
        <w:t>Φ</w:t>
      </w:r>
      <w:r w:rsidRPr="00E527A2">
        <w:rPr>
          <w:rFonts w:ascii="Courier New" w:hAnsi="Courier New" w:cs="Courier New"/>
          <w:lang w:val="ru-RU"/>
        </w:rPr>
        <w:t>(</w:t>
      </w:r>
      <w:r w:rsidRPr="00E527A2">
        <w:rPr>
          <w:rFonts w:ascii="Courier New" w:hAnsi="Courier New" w:cs="Courier New"/>
        </w:rPr>
        <w:t>K</w:t>
      </w:r>
      <w:r w:rsidRPr="00E527A2">
        <w:rPr>
          <w:rFonts w:ascii="Courier New" w:hAnsi="Courier New" w:cs="Courier New"/>
          <w:vertAlign w:val="subscript"/>
          <w:lang w:val="ru-RU"/>
        </w:rPr>
        <w:t>1</w:t>
      </w:r>
      <w:r w:rsidRPr="00E527A2">
        <w:rPr>
          <w:rFonts w:ascii="Courier New" w:hAnsi="Courier New" w:cs="Courier New"/>
          <w:lang w:val="ru-RU"/>
        </w:rPr>
        <w:t xml:space="preserve">) </w:t>
      </w:r>
      <w:r w:rsidRPr="00E527A2">
        <w:rPr>
          <w:rFonts w:ascii="Courier New" w:hAnsi="Courier New" w:cs="Courier New"/>
        </w:rPr>
        <w:sym w:font="Symbol" w:char="F024"/>
      </w:r>
      <w:r w:rsidRPr="00E527A2">
        <w:rPr>
          <w:rFonts w:ascii="Arial" w:hAnsi="Arial" w:cs="Courier New"/>
          <w:b/>
        </w:rPr>
        <w:t>λ</w:t>
      </w:r>
      <w:r w:rsidRPr="00E527A2">
        <w:rPr>
          <w:rFonts w:ascii="Courier New" w:hAnsi="Courier New" w:cs="Courier New"/>
          <w:vertAlign w:val="subscript"/>
          <w:lang w:val="ru-RU"/>
        </w:rPr>
        <w:t>1</w:t>
      </w:r>
      <w:r w:rsidRPr="00E527A2">
        <w:rPr>
          <w:rFonts w:ascii="Courier New" w:hAnsi="Courier New" w:cs="Courier New"/>
        </w:rPr>
        <w:sym w:font="Symbol" w:char="F0CE"/>
      </w:r>
      <w:r w:rsidR="00657A94" w:rsidRPr="00E527A2">
        <w:rPr>
          <w:rFonts w:ascii="Arial" w:hAnsi="Arial" w:cs="Courier New"/>
          <w:b/>
          <w:lang w:val="ru-RU"/>
        </w:rPr>
        <w:t>Φ</w:t>
      </w:r>
      <w:r w:rsidRPr="00E527A2">
        <w:rPr>
          <w:rFonts w:ascii="Courier New" w:hAnsi="Courier New" w:cs="Courier New"/>
          <w:lang w:val="ru-RU"/>
        </w:rPr>
        <w:t>(</w:t>
      </w:r>
      <w:r w:rsidRPr="00E527A2">
        <w:rPr>
          <w:rFonts w:ascii="Courier New" w:hAnsi="Courier New" w:cs="Courier New"/>
        </w:rPr>
        <w:t>L</w:t>
      </w:r>
      <w:r w:rsidRPr="00E527A2">
        <w:rPr>
          <w:rFonts w:ascii="Courier New" w:hAnsi="Courier New" w:cs="Courier New"/>
          <w:vertAlign w:val="subscript"/>
          <w:lang w:val="ru-RU"/>
        </w:rPr>
        <w:t>1</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vertAlign w:val="subscript"/>
          <w:lang w:val="ru-RU"/>
        </w:rPr>
        <w:t>1</w:t>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vertAlign w:val="subscript"/>
          <w:lang w:val="ru-RU"/>
        </w:rPr>
        <w:t>1</w:t>
      </w:r>
      <w:r w:rsidRPr="00E527A2">
        <w:rPr>
          <w:lang w:val="ru-RU"/>
        </w:rPr>
        <w:t xml:space="preserve">. </w:t>
      </w:r>
    </w:p>
    <w:p w:rsidR="0079599D" w:rsidRDefault="00FE0825" w:rsidP="00AA44F7">
      <w:pPr>
        <w:spacing w:line="360" w:lineRule="auto"/>
        <w:ind w:left="851"/>
        <w:rPr>
          <w:lang w:val="ru-RU"/>
        </w:rPr>
      </w:pPr>
      <w:r w:rsidRPr="00E527A2">
        <w:rPr>
          <w:lang w:val="ru-RU"/>
        </w:rPr>
        <w:t>Далее возможны два случая.</w:t>
      </w:r>
    </w:p>
    <w:p w:rsidR="0079599D" w:rsidRDefault="00FE0825" w:rsidP="00AA44F7">
      <w:pPr>
        <w:numPr>
          <w:ilvl w:val="3"/>
          <w:numId w:val="143"/>
        </w:numPr>
        <w:spacing w:line="360" w:lineRule="auto"/>
        <w:rPr>
          <w:lang w:val="ru-RU"/>
        </w:rPr>
      </w:pPr>
      <w:r w:rsidRPr="00E527A2">
        <w:rPr>
          <w:lang w:val="ru-RU"/>
        </w:rPr>
        <w:t>Один из постфиксов маршрутов-операндов</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vertAlign w:val="subscript"/>
          <w:lang w:val="ru-RU"/>
        </w:rPr>
        <w:t>2</w:t>
      </w:r>
      <w:r w:rsidRPr="00E527A2">
        <w:rPr>
          <w:rFonts w:ascii="Courier New" w:hAnsi="Courier New" w:cs="Courier New"/>
          <w:lang w:val="ru-RU"/>
        </w:rPr>
        <w:t xml:space="preserve"> </w:t>
      </w:r>
      <w:r w:rsidRPr="00E527A2">
        <w:rPr>
          <w:lang w:val="ru-RU"/>
        </w:rPr>
        <w:t>или</w:t>
      </w:r>
      <w:r w:rsidRPr="00E527A2">
        <w:rPr>
          <w:rFonts w:ascii="Courier New" w:hAnsi="Courier New" w:cs="Courier New"/>
          <w:lang w:val="ru-RU"/>
        </w:rPr>
        <w:t xml:space="preserve"> </w:t>
      </w:r>
      <w:r w:rsidRPr="00E527A2">
        <w:rPr>
          <w:rFonts w:ascii="Courier New" w:hAnsi="Courier New" w:cs="Courier New"/>
        </w:rPr>
        <w:t>L</w:t>
      </w:r>
      <w:r w:rsidRPr="00E527A2">
        <w:rPr>
          <w:rFonts w:ascii="Courier New" w:hAnsi="Courier New" w:cs="Courier New"/>
          <w:vertAlign w:val="subscript"/>
          <w:lang w:val="ru-RU"/>
        </w:rPr>
        <w:t>2</w:t>
      </w:r>
      <w:r w:rsidRPr="00E527A2">
        <w:rPr>
          <w:rFonts w:ascii="Courier New" w:hAnsi="Courier New" w:cs="Courier New"/>
          <w:lang w:val="ru-RU"/>
        </w:rPr>
        <w:t xml:space="preserve"> </w:t>
      </w:r>
      <w:r w:rsidRPr="00E527A2">
        <w:rPr>
          <w:lang w:val="ru-RU"/>
        </w:rPr>
        <w:t xml:space="preserve">является бесконечным </w:t>
      </w:r>
      <w:r w:rsidRPr="009D5E29">
        <w:rPr>
          <w:rFonts w:ascii="Courier New" w:hAnsi="Courier New" w:cs="Courier New"/>
          <w:szCs w:val="20"/>
        </w:rPr>
        <w:sym w:font="Symbol" w:char="F074"/>
      </w:r>
      <w:r w:rsidRPr="00E527A2">
        <w:rPr>
          <w:lang w:val="ru-RU"/>
        </w:rPr>
        <w:t xml:space="preserve">-маршрутом. </w:t>
      </w:r>
    </w:p>
    <w:p w:rsidR="0079599D" w:rsidRDefault="00FE0825" w:rsidP="00AA44F7">
      <w:pPr>
        <w:spacing w:line="360" w:lineRule="auto"/>
        <w:ind w:left="1134"/>
        <w:rPr>
          <w:lang w:val="ru-RU"/>
        </w:rPr>
      </w:pPr>
      <w:r w:rsidRPr="00E527A2">
        <w:rPr>
          <w:lang w:val="ru-RU"/>
        </w:rPr>
        <w:t>Пусть это будет постфикс</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vertAlign w:val="subscript"/>
          <w:lang w:val="ru-RU"/>
        </w:rPr>
        <w:t>2</w:t>
      </w:r>
      <w:r w:rsidRPr="00E527A2">
        <w:rPr>
          <w:lang w:val="ru-RU"/>
        </w:rPr>
        <w:t xml:space="preserve">. </w:t>
      </w:r>
      <w:r>
        <w:rPr>
          <w:lang w:val="ru-RU"/>
        </w:rPr>
        <w:t>Поскольку</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vertAlign w:val="subscript"/>
          <w:lang w:val="ru-RU"/>
        </w:rPr>
        <w:t>2</w:t>
      </w:r>
      <w:r w:rsidRPr="00B464D9">
        <w:rPr>
          <w:rFonts w:ascii="Courier New" w:hAnsi="Courier New" w:cs="Courier New"/>
          <w:lang w:val="ru-RU"/>
        </w:rPr>
        <w:t xml:space="preserve"> </w:t>
      </w:r>
      <w:r>
        <w:rPr>
          <w:lang w:val="ru-RU"/>
        </w:rPr>
        <w:t>и</w:t>
      </w:r>
      <w:r w:rsidRPr="00E527A2">
        <w:rPr>
          <w:rFonts w:ascii="Courier New" w:hAnsi="Courier New" w:cs="Courier New"/>
          <w:lang w:val="ru-RU"/>
        </w:rPr>
        <w:t xml:space="preserve"> </w:t>
      </w:r>
      <w:r w:rsidRPr="00E527A2">
        <w:rPr>
          <w:rFonts w:ascii="Courier New" w:hAnsi="Courier New" w:cs="Courier New"/>
        </w:rPr>
        <w:t>L</w:t>
      </w:r>
      <w:r w:rsidRPr="00E527A2">
        <w:rPr>
          <w:rFonts w:ascii="Courier New" w:hAnsi="Courier New" w:cs="Courier New"/>
          <w:vertAlign w:val="subscript"/>
          <w:lang w:val="ru-RU"/>
        </w:rPr>
        <w:t>2</w:t>
      </w:r>
      <w:r w:rsidRPr="00E527A2">
        <w:rPr>
          <w:rFonts w:ascii="Courier New" w:hAnsi="Courier New" w:cs="Courier New"/>
          <w:lang w:val="ru-RU"/>
        </w:rPr>
        <w:t xml:space="preserve"> </w:t>
      </w:r>
      <w:r>
        <w:rPr>
          <w:lang w:val="ru-RU"/>
        </w:rPr>
        <w:t>компонуются,</w:t>
      </w:r>
      <w:r w:rsidRPr="00E527A2">
        <w:rPr>
          <w:rFonts w:ascii="Courier New" w:hAnsi="Courier New" w:cs="Courier New"/>
          <w:lang w:val="ru-RU"/>
        </w:rPr>
        <w:t xml:space="preserve"> </w:t>
      </w:r>
      <w:r w:rsidRPr="00E527A2">
        <w:rPr>
          <w:rFonts w:ascii="Courier New" w:hAnsi="Courier New" w:cs="Courier New"/>
        </w:rPr>
        <w:t>L</w:t>
      </w:r>
      <w:r w:rsidRPr="00E527A2">
        <w:rPr>
          <w:rFonts w:ascii="Courier New" w:hAnsi="Courier New" w:cs="Courier New"/>
          <w:vertAlign w:val="subscript"/>
          <w:lang w:val="ru-RU"/>
        </w:rPr>
        <w:t>2</w:t>
      </w:r>
      <w:r w:rsidRPr="00E527A2">
        <w:rPr>
          <w:rFonts w:ascii="Courier New" w:hAnsi="Courier New" w:cs="Courier New"/>
          <w:lang w:val="ru-RU"/>
        </w:rPr>
        <w:t xml:space="preserve"> </w:t>
      </w:r>
      <w:r>
        <w:rPr>
          <w:lang w:val="ru-RU"/>
        </w:rPr>
        <w:t>также я</w:t>
      </w:r>
      <w:r w:rsidRPr="00E527A2">
        <w:rPr>
          <w:lang w:val="ru-RU"/>
        </w:rPr>
        <w:t xml:space="preserve">вляется </w:t>
      </w:r>
      <w:r w:rsidRPr="009D5E29">
        <w:rPr>
          <w:rFonts w:ascii="Courier New" w:hAnsi="Courier New" w:cs="Courier New"/>
          <w:szCs w:val="20"/>
        </w:rPr>
        <w:sym w:font="Symbol" w:char="F074"/>
      </w:r>
      <w:r w:rsidRPr="00E527A2">
        <w:rPr>
          <w:lang w:val="ru-RU"/>
        </w:rPr>
        <w:t>-маршрутом</w:t>
      </w:r>
      <w:r>
        <w:rPr>
          <w:lang w:val="ru-RU"/>
        </w:rPr>
        <w:t xml:space="preserve"> (конечным или бесконечным)</w:t>
      </w:r>
      <w:r w:rsidRPr="00E527A2">
        <w:rPr>
          <w:lang w:val="ru-RU"/>
        </w:rPr>
        <w:t>. Тогда</w:t>
      </w:r>
      <w:r w:rsidRPr="00E527A2">
        <w:rPr>
          <w:rFonts w:ascii="Courier New" w:hAnsi="Courier New" w:cs="Courier New"/>
          <w:lang w:val="ru-RU"/>
        </w:rPr>
        <w:t xml:space="preserve"> </w:t>
      </w:r>
      <w:r w:rsidRPr="00E527A2">
        <w:rPr>
          <w:rFonts w:ascii="Arial" w:hAnsi="Arial" w:cs="Courier New"/>
          <w:b/>
        </w:rPr>
        <w:t>κ</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00657A94" w:rsidRPr="00B73EF6">
        <w:rPr>
          <w:rFonts w:ascii="Courier New" w:hAnsi="Courier New" w:cs="Courier New"/>
          <w:lang w:val="ru-RU"/>
        </w:rPr>
        <w:sym w:font="Symbol" w:char="F044"/>
      </w:r>
      <w:r w:rsidRPr="00E527A2">
        <w:rPr>
          <w:rFonts w:ascii="Courier New" w:hAnsi="Courier New" w:cs="Courier New"/>
        </w:rPr>
        <w:sym w:font="Euclid Symbol" w:char="F0F1"/>
      </w:r>
      <w:r w:rsidRPr="00E527A2">
        <w:rPr>
          <w:rFonts w:ascii="Courier New" w:hAnsi="Courier New" w:cs="Courier New"/>
        </w:rPr>
        <w:sym w:font="Symbol" w:char="F0CE"/>
      </w:r>
      <w:r w:rsidR="00657A94" w:rsidRPr="00E527A2">
        <w:rPr>
          <w:rFonts w:ascii="Arial" w:hAnsi="Arial" w:cs="Courier New"/>
          <w:b/>
          <w:lang w:val="ru-RU"/>
        </w:rPr>
        <w:t>Φ</w:t>
      </w:r>
      <w:r w:rsidRPr="00E527A2">
        <w:rPr>
          <w:rFonts w:ascii="Courier New" w:hAnsi="Courier New" w:cs="Courier New"/>
          <w:lang w:val="ru-RU"/>
        </w:rPr>
        <w:t>(</w:t>
      </w:r>
      <w:r w:rsidRPr="00E527A2">
        <w:rPr>
          <w:rFonts w:ascii="Courier New" w:hAnsi="Courier New" w:cs="Courier New"/>
        </w:rPr>
        <w:t>K</w:t>
      </w:r>
      <w:r w:rsidRPr="00E527A2">
        <w:rPr>
          <w:rFonts w:ascii="Courier New" w:hAnsi="Courier New" w:cs="Courier New"/>
          <w:lang w:val="ru-RU"/>
        </w:rPr>
        <w:t>)</w:t>
      </w:r>
      <w:r>
        <w:rPr>
          <w:rFonts w:ascii="Courier New" w:hAnsi="Courier New" w:cs="Courier New"/>
          <w:lang w:val="ru-RU"/>
        </w:rPr>
        <w:t xml:space="preserve"> </w:t>
      </w:r>
      <w:r>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vertAlign w:val="subscript"/>
          <w:lang w:val="ru-RU"/>
        </w:rPr>
        <w:t>1</w:t>
      </w:r>
      <w:r w:rsidRPr="00E527A2">
        <w:rPr>
          <w:rFonts w:ascii="Courier New" w:hAnsi="Courier New" w:cs="Courier New"/>
        </w:rPr>
        <w:sym w:font="Symbol" w:char="F0CE"/>
      </w:r>
      <w:r w:rsidR="00657A94" w:rsidRPr="00E527A2">
        <w:rPr>
          <w:rFonts w:ascii="Arial" w:hAnsi="Arial" w:cs="Courier New"/>
          <w:b/>
          <w:lang w:val="ru-RU"/>
        </w:rPr>
        <w:t>Φ</w:t>
      </w:r>
      <w:r w:rsidRPr="00E527A2">
        <w:rPr>
          <w:rFonts w:ascii="Courier New" w:hAnsi="Courier New" w:cs="Courier New"/>
          <w:lang w:val="ru-RU"/>
        </w:rPr>
        <w:t>(</w:t>
      </w:r>
      <w:r w:rsidRPr="00E527A2">
        <w:rPr>
          <w:rFonts w:ascii="Courier New" w:hAnsi="Courier New" w:cs="Courier New"/>
        </w:rPr>
        <w:t>L</w:t>
      </w:r>
      <w:r w:rsidRPr="00E527A2">
        <w:rPr>
          <w:rFonts w:ascii="Courier New" w:hAnsi="Courier New" w:cs="Courier New"/>
          <w:lang w:val="ru-RU"/>
        </w:rPr>
        <w:t>)</w:t>
      </w:r>
      <w:r w:rsidRPr="00E527A2">
        <w:rPr>
          <w:lang w:val="ru-RU"/>
        </w:rPr>
        <w:t>. По правилу вывода</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1)</w:t>
      </w:r>
      <w:r w:rsidRPr="00E527A2">
        <w:rPr>
          <w:lang w:val="ru-RU"/>
        </w:rPr>
        <w:t>,</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w:t>
      </w:r>
      <w:r w:rsidRPr="00E527A2">
        <w:rPr>
          <w:rFonts w:ascii="Arial" w:hAnsi="Arial" w:cs="Courier New"/>
          <w:b/>
        </w:rPr>
        <w:t>μ</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00657A94" w:rsidRPr="00B73EF6">
        <w:rPr>
          <w:rFonts w:ascii="Courier New" w:hAnsi="Courier New" w:cs="Courier New"/>
          <w:lang w:val="ru-RU"/>
        </w:rPr>
        <w:sym w:font="Symbol" w:char="F044"/>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00657A94" w:rsidRPr="00B73EF6">
        <w:rPr>
          <w:rFonts w:ascii="Courier New" w:hAnsi="Courier New" w:cs="Courier New"/>
          <w:lang w:val="ru-RU"/>
        </w:rPr>
        <w:sym w:font="Symbol" w:char="F044"/>
      </w:r>
      <w:r w:rsidRPr="00E527A2">
        <w:rPr>
          <w:rFonts w:ascii="Courier New" w:hAnsi="Courier New" w:cs="Courier New"/>
        </w:rPr>
        <w:sym w:font="Euclid Symbol" w:char="F0F1"/>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vertAlign w:val="subscript"/>
          <w:lang w:val="ru-RU"/>
        </w:rPr>
        <w:t>1</w:t>
      </w:r>
      <w:r w:rsidRPr="00E527A2">
        <w:rPr>
          <w:lang w:val="ru-RU"/>
        </w:rPr>
        <w:t>. Аналогично доказывается случай бесконечного постфикса</w:t>
      </w:r>
      <w:r w:rsidRPr="00E527A2">
        <w:rPr>
          <w:rFonts w:ascii="Courier New" w:hAnsi="Courier New" w:cs="Courier New"/>
          <w:lang w:val="ru-RU"/>
        </w:rPr>
        <w:t xml:space="preserve"> </w:t>
      </w:r>
      <w:r w:rsidRPr="00E527A2">
        <w:rPr>
          <w:rFonts w:ascii="Courier New" w:hAnsi="Courier New" w:cs="Courier New"/>
        </w:rPr>
        <w:t>L</w:t>
      </w:r>
      <w:r w:rsidRPr="00E527A2">
        <w:rPr>
          <w:rFonts w:ascii="Courier New" w:hAnsi="Courier New" w:cs="Courier New"/>
          <w:vertAlign w:val="subscript"/>
          <w:lang w:val="ru-RU"/>
        </w:rPr>
        <w:t>2</w:t>
      </w:r>
      <w:r w:rsidRPr="00E527A2">
        <w:rPr>
          <w:lang w:val="ru-RU"/>
        </w:rPr>
        <w:t>: по правилу</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2)</w:t>
      </w:r>
      <w:r w:rsidRPr="00E527A2">
        <w:rPr>
          <w:lang w:val="ru-RU"/>
        </w:rPr>
        <w:t>,</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w:t>
      </w:r>
      <w:r w:rsidRPr="00E527A2">
        <w:rPr>
          <w:rFonts w:ascii="Arial" w:hAnsi="Arial" w:cs="Courier New"/>
          <w:b/>
        </w:rPr>
        <w:t>μ</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00657A94" w:rsidRPr="00B73EF6">
        <w:rPr>
          <w:rFonts w:ascii="Courier New" w:hAnsi="Courier New" w:cs="Courier New"/>
          <w:lang w:val="ru-RU"/>
        </w:rPr>
        <w:sym w:font="Symbol" w:char="F044"/>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00657A94" w:rsidRPr="00B73EF6">
        <w:rPr>
          <w:rFonts w:ascii="Courier New" w:hAnsi="Courier New" w:cs="Courier New"/>
          <w:lang w:val="ru-RU"/>
        </w:rPr>
        <w:sym w:font="Symbol" w:char="F044"/>
      </w:r>
      <w:r w:rsidRPr="00E527A2">
        <w:rPr>
          <w:rFonts w:ascii="Courier New" w:hAnsi="Courier New" w:cs="Courier New"/>
        </w:rPr>
        <w:sym w:font="Euclid Symbol" w:char="F0F1"/>
      </w:r>
      <w:r w:rsidRPr="00E527A2">
        <w:rPr>
          <w:lang w:val="ru-RU"/>
        </w:rPr>
        <w:t>.</w:t>
      </w:r>
    </w:p>
    <w:p w:rsidR="0079599D" w:rsidRDefault="00FE0825" w:rsidP="00AA44F7">
      <w:pPr>
        <w:numPr>
          <w:ilvl w:val="3"/>
          <w:numId w:val="143"/>
        </w:numPr>
        <w:spacing w:line="360" w:lineRule="auto"/>
        <w:rPr>
          <w:lang w:val="ru-RU"/>
        </w:rPr>
      </w:pPr>
      <w:r w:rsidRPr="00E527A2">
        <w:rPr>
          <w:lang w:val="ru-RU"/>
        </w:rPr>
        <w:tab/>
        <w:t>Ни один из постфиксов маршрутов-операндов</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vertAlign w:val="subscript"/>
          <w:lang w:val="ru-RU"/>
        </w:rPr>
        <w:t>2</w:t>
      </w:r>
      <w:r w:rsidRPr="00E527A2">
        <w:rPr>
          <w:rFonts w:ascii="Courier New" w:hAnsi="Courier New" w:cs="Courier New"/>
          <w:lang w:val="ru-RU"/>
        </w:rPr>
        <w:t xml:space="preserve"> </w:t>
      </w:r>
      <w:r w:rsidRPr="00E527A2">
        <w:rPr>
          <w:lang w:val="ru-RU"/>
        </w:rPr>
        <w:t>или</w:t>
      </w:r>
      <w:r w:rsidRPr="00E527A2">
        <w:rPr>
          <w:rFonts w:ascii="Courier New" w:hAnsi="Courier New" w:cs="Courier New"/>
          <w:lang w:val="ru-RU"/>
        </w:rPr>
        <w:t xml:space="preserve"> </w:t>
      </w:r>
      <w:r w:rsidRPr="00E527A2">
        <w:rPr>
          <w:rFonts w:ascii="Courier New" w:hAnsi="Courier New" w:cs="Courier New"/>
        </w:rPr>
        <w:t>L</w:t>
      </w:r>
      <w:r w:rsidRPr="00E527A2">
        <w:rPr>
          <w:rFonts w:ascii="Courier New" w:hAnsi="Courier New" w:cs="Courier New"/>
          <w:vertAlign w:val="subscript"/>
          <w:lang w:val="ru-RU"/>
        </w:rPr>
        <w:t>2</w:t>
      </w:r>
      <w:r w:rsidRPr="00E527A2">
        <w:rPr>
          <w:rFonts w:ascii="Courier New" w:hAnsi="Courier New" w:cs="Courier New"/>
          <w:lang w:val="ru-RU"/>
        </w:rPr>
        <w:t xml:space="preserve"> </w:t>
      </w:r>
      <w:r w:rsidRPr="00E527A2">
        <w:rPr>
          <w:lang w:val="ru-RU"/>
        </w:rPr>
        <w:t xml:space="preserve">не является бесконечным </w:t>
      </w:r>
      <w:r w:rsidRPr="009D5E29">
        <w:rPr>
          <w:rFonts w:ascii="Courier New" w:hAnsi="Courier New" w:cs="Courier New"/>
          <w:szCs w:val="20"/>
        </w:rPr>
        <w:sym w:font="Symbol" w:char="F074"/>
      </w:r>
      <w:r w:rsidRPr="00E527A2">
        <w:rPr>
          <w:lang w:val="ru-RU"/>
        </w:rPr>
        <w:t xml:space="preserve">-маршрутом. </w:t>
      </w:r>
    </w:p>
    <w:p w:rsidR="0079599D" w:rsidRDefault="00FE0825" w:rsidP="00AA44F7">
      <w:pPr>
        <w:spacing w:line="360" w:lineRule="auto"/>
        <w:ind w:left="1134"/>
        <w:rPr>
          <w:lang w:val="ru-RU"/>
        </w:rPr>
      </w:pPr>
      <w:r w:rsidRPr="00E527A2">
        <w:rPr>
          <w:lang w:val="ru-RU"/>
        </w:rPr>
        <w:t>Тогда трассы этих постфиксов противоположны друг другу</w:t>
      </w:r>
      <w:r w:rsidRPr="00E527A2">
        <w:rPr>
          <w:rFonts w:ascii="Courier New" w:hAnsi="Courier New" w:cs="Courier New"/>
          <w:lang w:val="ru-RU"/>
        </w:rPr>
        <w:t xml:space="preserve"> </w:t>
      </w:r>
      <w:r w:rsidR="00657A94">
        <w:rPr>
          <w:b/>
          <w:i/>
        </w:rPr>
        <w:t>T</w:t>
      </w:r>
      <w:r w:rsidRPr="00E527A2">
        <w:rPr>
          <w:rFonts w:ascii="Courier New" w:hAnsi="Courier New" w:cs="Courier New"/>
          <w:lang w:val="ru-RU"/>
        </w:rPr>
        <w:t>(</w:t>
      </w:r>
      <w:smartTag w:uri="urn:schemas-microsoft-com:office:smarttags" w:element="place">
        <w:r w:rsidRPr="00E527A2">
          <w:rPr>
            <w:rFonts w:ascii="Courier New" w:hAnsi="Courier New" w:cs="Courier New"/>
          </w:rPr>
          <w:t>K</w:t>
        </w:r>
        <w:r w:rsidRPr="00E527A2">
          <w:rPr>
            <w:rFonts w:ascii="Courier New" w:hAnsi="Courier New" w:cs="Courier New"/>
            <w:vertAlign w:val="subscript"/>
            <w:lang w:val="ru-RU"/>
          </w:rPr>
          <w:t>2</w:t>
        </w:r>
      </w:smartTag>
      <w:r w:rsidRPr="00E527A2">
        <w:rPr>
          <w:rFonts w:ascii="Courier New" w:hAnsi="Courier New" w:cs="Courier New"/>
          <w:lang w:val="ru-RU"/>
        </w:rPr>
        <w:t>)=</w:t>
      </w:r>
      <w:r w:rsidR="00657A94">
        <w:rPr>
          <w:b/>
          <w:i/>
          <w:u w:val="single"/>
        </w:rPr>
        <w:t>T</w:t>
      </w:r>
      <w:r w:rsidRPr="00E527A2">
        <w:rPr>
          <w:rFonts w:ascii="Courier New" w:hAnsi="Courier New" w:cs="Courier New"/>
          <w:u w:val="single"/>
          <w:lang w:val="ru-RU"/>
        </w:rPr>
        <w:t>(</w:t>
      </w:r>
      <w:r w:rsidRPr="00E527A2">
        <w:rPr>
          <w:rFonts w:ascii="Courier New" w:hAnsi="Courier New" w:cs="Courier New"/>
          <w:u w:val="single"/>
        </w:rPr>
        <w:t>L</w:t>
      </w:r>
      <w:r w:rsidRPr="00E527A2">
        <w:rPr>
          <w:rFonts w:ascii="Courier New" w:hAnsi="Courier New" w:cs="Courier New"/>
          <w:u w:val="single"/>
          <w:vertAlign w:val="subscript"/>
          <w:lang w:val="ru-RU"/>
        </w:rPr>
        <w:t>2</w:t>
      </w:r>
      <w:r w:rsidRPr="00E527A2">
        <w:rPr>
          <w:rFonts w:ascii="Courier New" w:hAnsi="Courier New" w:cs="Courier New"/>
          <w:u w:val="single"/>
          <w:lang w:val="ru-RU"/>
        </w:rPr>
        <w:t>)</w:t>
      </w:r>
      <w:r w:rsidRPr="00E527A2">
        <w:rPr>
          <w:rFonts w:ascii="Courier New" w:hAnsi="Courier New" w:cs="Courier New"/>
        </w:rPr>
        <w:sym w:font="Symbol" w:char="F0CE"/>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rPr>
        <w:sym w:font="Symbol" w:char="F0C7"/>
      </w:r>
      <w:r w:rsidRPr="00E527A2">
        <w:rPr>
          <w:rFonts w:ascii="Courier New" w:hAnsi="Courier New" w:cs="Courier New"/>
          <w:u w:val="single"/>
        </w:rPr>
        <w:t>B</w:t>
      </w:r>
      <w:r w:rsidRPr="00E527A2">
        <w:rPr>
          <w:rFonts w:ascii="Courier New" w:hAnsi="Courier New" w:cs="Courier New"/>
          <w:lang w:val="ru-RU"/>
        </w:rPr>
        <w:t>)</w:t>
      </w:r>
      <w:r w:rsidRPr="00E527A2">
        <w:rPr>
          <w:vertAlign w:val="superscript"/>
          <w:lang w:val="ru-RU"/>
        </w:rPr>
        <w:sym w:font="Symbol" w:char="F0A5"/>
      </w:r>
      <w:r w:rsidRPr="00E527A2">
        <w:rPr>
          <w:lang w:val="ru-RU"/>
        </w:rPr>
        <w:t xml:space="preserve">, что даёт бесконечную цепочку синхронных переходов (быть может, перемежающуюся </w:t>
      </w:r>
      <w:r w:rsidRPr="009D5E29">
        <w:rPr>
          <w:rFonts w:ascii="Courier New" w:hAnsi="Courier New" w:cs="Courier New"/>
          <w:szCs w:val="20"/>
        </w:rPr>
        <w:sym w:font="Symbol" w:char="F074"/>
      </w:r>
      <w:r w:rsidRPr="00E527A2">
        <w:rPr>
          <w:lang w:val="ru-RU"/>
        </w:rPr>
        <w:t xml:space="preserve">-переходами в маршрутах-операндах). </w:t>
      </w:r>
      <w:r>
        <w:rPr>
          <w:lang w:val="ru-RU"/>
        </w:rPr>
        <w:t>Тогда</w:t>
      </w:r>
      <w:r w:rsidRPr="00C61957">
        <w:rPr>
          <w:rFonts w:ascii="Courier New" w:hAnsi="Courier New" w:cs="Courier New"/>
          <w:lang w:val="ru-RU"/>
        </w:rPr>
        <w:t xml:space="preserve"> </w:t>
      </w:r>
      <w:r w:rsidRPr="00E527A2">
        <w:rPr>
          <w:rFonts w:ascii="Arial" w:hAnsi="Arial" w:cs="Courier New"/>
          <w:b/>
        </w:rPr>
        <w:t>κ</w:t>
      </w:r>
      <w:r w:rsidRPr="00C61957">
        <w:rPr>
          <w:rFonts w:ascii="Courier New" w:hAnsi="Courier New" w:cs="Courier New"/>
          <w:lang w:val="ru-RU"/>
        </w:rPr>
        <w:t>=</w:t>
      </w:r>
      <w:r w:rsidRPr="00E527A2">
        <w:rPr>
          <w:rFonts w:ascii="Arial" w:hAnsi="Arial" w:cs="Courier New"/>
          <w:b/>
        </w:rPr>
        <w:t>κ</w:t>
      </w:r>
      <w:r w:rsidRPr="00C61957">
        <w:rPr>
          <w:rFonts w:ascii="Courier New" w:hAnsi="Courier New" w:cs="Courier New"/>
          <w:vertAlign w:val="subscript"/>
          <w:lang w:val="ru-RU"/>
        </w:rPr>
        <w:t>1</w:t>
      </w:r>
      <w:r w:rsidRPr="00E527A2">
        <w:rPr>
          <w:rFonts w:ascii="Courier New" w:hAnsi="Courier New" w:cs="Courier New"/>
          <w:lang w:val="ru-RU"/>
        </w:rPr>
        <w:sym w:font="Symbol" w:char="F0D7"/>
      </w:r>
      <w:r w:rsidR="00C61957">
        <w:rPr>
          <w:b/>
          <w:i/>
        </w:rPr>
        <w:t>T</w:t>
      </w:r>
      <w:r w:rsidRPr="00C61957">
        <w:rPr>
          <w:rFonts w:ascii="Courier New" w:hAnsi="Courier New" w:cs="Courier New"/>
          <w:lang w:val="ru-RU"/>
        </w:rPr>
        <w:t>(</w:t>
      </w:r>
      <w:r w:rsidRPr="00E527A2">
        <w:rPr>
          <w:rFonts w:ascii="Courier New" w:hAnsi="Courier New" w:cs="Courier New"/>
        </w:rPr>
        <w:t>K</w:t>
      </w:r>
      <w:r w:rsidRPr="00C61957">
        <w:rPr>
          <w:rFonts w:ascii="Courier New" w:hAnsi="Courier New" w:cs="Courier New"/>
          <w:vertAlign w:val="subscript"/>
          <w:lang w:val="ru-RU"/>
        </w:rPr>
        <w:t>2</w:t>
      </w:r>
      <w:r w:rsidRPr="00C61957">
        <w:rPr>
          <w:rFonts w:ascii="Courier New" w:hAnsi="Courier New" w:cs="Courier New"/>
          <w:lang w:val="ru-RU"/>
        </w:rPr>
        <w:t>)</w:t>
      </w:r>
      <w:r w:rsidRPr="00E527A2">
        <w:rPr>
          <w:rFonts w:ascii="Courier New" w:hAnsi="Courier New" w:cs="Courier New"/>
        </w:rPr>
        <w:sym w:font="Symbol" w:char="F0CE"/>
      </w:r>
      <w:r w:rsidR="00C61957" w:rsidRPr="00E527A2">
        <w:rPr>
          <w:rFonts w:ascii="Arial" w:hAnsi="Arial" w:cs="Courier New"/>
          <w:b/>
          <w:lang w:val="ru-RU"/>
        </w:rPr>
        <w:t>Φ</w:t>
      </w:r>
      <w:r w:rsidRPr="00C61957">
        <w:rPr>
          <w:rFonts w:ascii="Courier New" w:hAnsi="Courier New" w:cs="Courier New"/>
          <w:lang w:val="ru-RU"/>
        </w:rPr>
        <w:t>(</w:t>
      </w:r>
      <w:r w:rsidRPr="00E527A2">
        <w:rPr>
          <w:rFonts w:ascii="Courier New" w:hAnsi="Courier New" w:cs="Courier New"/>
        </w:rPr>
        <w:t>K</w:t>
      </w:r>
      <w:r w:rsidRPr="00C61957">
        <w:rPr>
          <w:rFonts w:ascii="Courier New" w:hAnsi="Courier New" w:cs="Courier New"/>
          <w:lang w:val="ru-RU"/>
        </w:rPr>
        <w:t xml:space="preserve">) </w:t>
      </w:r>
      <w:r>
        <w:rPr>
          <w:lang w:val="ru-RU"/>
        </w:rPr>
        <w:t>и</w:t>
      </w:r>
      <w:r w:rsidRPr="00C61957">
        <w:rPr>
          <w:rFonts w:ascii="Courier New" w:hAnsi="Courier New" w:cs="Courier New"/>
          <w:lang w:val="ru-RU"/>
        </w:rPr>
        <w:t xml:space="preserve"> </w:t>
      </w:r>
      <w:r w:rsidRPr="00E527A2">
        <w:rPr>
          <w:rFonts w:ascii="Arial" w:hAnsi="Arial" w:cs="Courier New"/>
          <w:b/>
        </w:rPr>
        <w:t>λ</w:t>
      </w:r>
      <w:r w:rsidRPr="00C61957">
        <w:rPr>
          <w:rFonts w:ascii="Courier New" w:hAnsi="Courier New" w:cs="Courier New"/>
          <w:lang w:val="ru-RU"/>
        </w:rPr>
        <w:t>=</w:t>
      </w:r>
      <w:r w:rsidRPr="00E527A2">
        <w:rPr>
          <w:rFonts w:ascii="Arial" w:hAnsi="Arial" w:cs="Courier New"/>
          <w:b/>
        </w:rPr>
        <w:t>λ</w:t>
      </w:r>
      <w:r w:rsidRPr="00C61957">
        <w:rPr>
          <w:rFonts w:ascii="Courier New" w:hAnsi="Courier New" w:cs="Courier New"/>
          <w:vertAlign w:val="subscript"/>
          <w:lang w:val="ru-RU"/>
        </w:rPr>
        <w:t>1</w:t>
      </w:r>
      <w:r w:rsidRPr="00E527A2">
        <w:rPr>
          <w:rFonts w:ascii="Courier New" w:hAnsi="Courier New" w:cs="Courier New"/>
          <w:lang w:val="ru-RU"/>
        </w:rPr>
        <w:sym w:font="Symbol" w:char="F0D7"/>
      </w:r>
      <w:r w:rsidR="00C61957">
        <w:rPr>
          <w:b/>
          <w:i/>
        </w:rPr>
        <w:t>T</w:t>
      </w:r>
      <w:r w:rsidRPr="00C61957">
        <w:rPr>
          <w:rFonts w:ascii="Courier New" w:hAnsi="Courier New" w:cs="Courier New"/>
          <w:lang w:val="ru-RU"/>
        </w:rPr>
        <w:t>(</w:t>
      </w:r>
      <w:r w:rsidRPr="00E527A2">
        <w:rPr>
          <w:rFonts w:ascii="Courier New" w:hAnsi="Courier New" w:cs="Courier New"/>
        </w:rPr>
        <w:t>L</w:t>
      </w:r>
      <w:r w:rsidRPr="00C61957">
        <w:rPr>
          <w:rFonts w:ascii="Courier New" w:hAnsi="Courier New" w:cs="Courier New"/>
          <w:vertAlign w:val="subscript"/>
          <w:lang w:val="ru-RU"/>
        </w:rPr>
        <w:t>2</w:t>
      </w:r>
      <w:r w:rsidRPr="00C61957">
        <w:rPr>
          <w:rFonts w:ascii="Courier New" w:hAnsi="Courier New" w:cs="Courier New"/>
          <w:lang w:val="ru-RU"/>
        </w:rPr>
        <w:t>)</w:t>
      </w:r>
      <w:r w:rsidRPr="00E527A2">
        <w:rPr>
          <w:rFonts w:ascii="Courier New" w:hAnsi="Courier New" w:cs="Courier New"/>
        </w:rPr>
        <w:sym w:font="Symbol" w:char="F0CE"/>
      </w:r>
      <w:r w:rsidR="00C61957" w:rsidRPr="00E527A2">
        <w:rPr>
          <w:rFonts w:ascii="Arial" w:hAnsi="Arial" w:cs="Courier New"/>
          <w:b/>
          <w:lang w:val="ru-RU"/>
        </w:rPr>
        <w:t>Φ</w:t>
      </w:r>
      <w:r w:rsidRPr="00C61957">
        <w:rPr>
          <w:rFonts w:ascii="Courier New" w:hAnsi="Courier New" w:cs="Courier New"/>
          <w:lang w:val="ru-RU"/>
        </w:rPr>
        <w:t>(</w:t>
      </w:r>
      <w:r w:rsidRPr="00E527A2">
        <w:rPr>
          <w:rFonts w:ascii="Courier New" w:hAnsi="Courier New" w:cs="Courier New"/>
        </w:rPr>
        <w:t>L</w:t>
      </w:r>
      <w:r w:rsidRPr="00C61957">
        <w:rPr>
          <w:rFonts w:ascii="Courier New" w:hAnsi="Courier New" w:cs="Courier New"/>
          <w:lang w:val="ru-RU"/>
        </w:rPr>
        <w:t>)</w:t>
      </w:r>
      <w:r w:rsidRPr="00C61957">
        <w:rPr>
          <w:lang w:val="ru-RU"/>
        </w:rPr>
        <w:t xml:space="preserve">. </w:t>
      </w:r>
      <w:r w:rsidRPr="00E527A2">
        <w:rPr>
          <w:lang w:val="ru-RU"/>
        </w:rPr>
        <w:t>По</w:t>
      </w:r>
      <w:r w:rsidRPr="00AA2D8F">
        <w:rPr>
          <w:lang w:val="ru-RU"/>
        </w:rPr>
        <w:t xml:space="preserve"> </w:t>
      </w:r>
      <w:r w:rsidRPr="00E527A2">
        <w:rPr>
          <w:lang w:val="ru-RU"/>
        </w:rPr>
        <w:t>правилу</w:t>
      </w:r>
      <w:r w:rsidRPr="00AA2D8F">
        <w:rPr>
          <w:lang w:val="ru-RU"/>
        </w:rPr>
        <w:t xml:space="preserve"> </w:t>
      </w:r>
      <w:r>
        <w:rPr>
          <w:lang w:val="ru-RU"/>
        </w:rPr>
        <w:t xml:space="preserve">моделирования дивергенции </w:t>
      </w:r>
      <w:r w:rsidR="00C61957" w:rsidRPr="00B73EF6">
        <w:rPr>
          <w:rFonts w:ascii="Courier New" w:hAnsi="Courier New" w:cs="Courier New"/>
          <w:lang w:val="ru-RU"/>
        </w:rPr>
        <w:sym w:font="Symbol" w:char="F044"/>
      </w:r>
      <w:r w:rsidR="00C61957" w:rsidRPr="00C61957">
        <w:rPr>
          <w:lang w:val="ru-RU"/>
        </w:rPr>
        <w:t>-</w:t>
      </w:r>
      <w:r w:rsidR="00C61957">
        <w:rPr>
          <w:lang w:val="ru-RU"/>
        </w:rPr>
        <w:t>символом</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AA2D8F">
        <w:rPr>
          <w:rFonts w:ascii="Courier New" w:hAnsi="Courier New" w:cs="Courier New"/>
          <w:lang w:val="ru-RU"/>
        </w:rPr>
        <w:t>5</w:t>
      </w:r>
      <w:r w:rsidRPr="009D5E29">
        <w:rPr>
          <w:rFonts w:ascii="Courier New" w:hAnsi="Courier New" w:cs="Courier New"/>
          <w:szCs w:val="20"/>
          <w:lang w:val="ru-RU"/>
        </w:rPr>
        <w:t>)</w:t>
      </w:r>
      <w:r w:rsidRPr="00AA2D8F">
        <w:rPr>
          <w:lang w:val="ru-RU"/>
        </w:rPr>
        <w:t>,</w:t>
      </w:r>
      <w:r w:rsidRPr="00AA2D8F">
        <w:rPr>
          <w:rFonts w:ascii="Courier New" w:hAnsi="Courier New" w:cs="Courier New"/>
          <w:lang w:val="ru-RU"/>
        </w:rPr>
        <w:t xml:space="preserve"> </w:t>
      </w:r>
      <w:r w:rsidRPr="00E527A2">
        <w:rPr>
          <w:rFonts w:ascii="Arial" w:hAnsi="Arial" w:cs="Courier New"/>
          <w:b/>
        </w:rPr>
        <w:t>μ</w:t>
      </w:r>
      <w:r w:rsidRPr="00AA2D8F">
        <w:rPr>
          <w:rFonts w:ascii="Courier New" w:hAnsi="Courier New" w:cs="Courier New"/>
          <w:lang w:val="ru-RU"/>
        </w:rPr>
        <w:t>=</w:t>
      </w:r>
      <w:r w:rsidRPr="00E527A2">
        <w:rPr>
          <w:rFonts w:ascii="Arial" w:hAnsi="Arial" w:cs="Courier New"/>
          <w:b/>
        </w:rPr>
        <w:t>μ</w:t>
      </w:r>
      <w:r w:rsidRPr="00AA2D8F">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00C61957" w:rsidRPr="00B73EF6">
        <w:rPr>
          <w:rFonts w:ascii="Courier New" w:hAnsi="Courier New" w:cs="Courier New"/>
          <w:lang w:val="ru-RU"/>
        </w:rPr>
        <w:sym w:font="Symbol" w:char="F044"/>
      </w:r>
      <w:r w:rsidRPr="00E527A2">
        <w:rPr>
          <w:rFonts w:ascii="Courier New" w:hAnsi="Courier New" w:cs="Courier New"/>
        </w:rPr>
        <w:sym w:font="Euclid Symbol" w:char="F0F1"/>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AA2D8F">
        <w:rPr>
          <w:lang w:val="ru-RU"/>
        </w:rPr>
        <w:t>.</w:t>
      </w:r>
    </w:p>
    <w:p w:rsidR="0079599D" w:rsidRDefault="00FE0825" w:rsidP="00AA44F7">
      <w:pPr>
        <w:spacing w:line="360" w:lineRule="auto"/>
        <w:ind w:left="568"/>
        <w:rPr>
          <w:lang w:val="ru-RU"/>
        </w:rPr>
      </w:pPr>
      <w:r w:rsidRPr="00E527A2">
        <w:rPr>
          <w:lang w:val="ru-RU"/>
        </w:rPr>
        <w:t xml:space="preserve">Утверждение </w:t>
      </w:r>
      <w:r>
        <w:rPr>
          <w:lang w:val="ru-RU"/>
        </w:rPr>
        <w:fldChar w:fldCharType="begin"/>
      </w:r>
      <w:r>
        <w:rPr>
          <w:lang w:val="ru-RU"/>
        </w:rPr>
        <w:instrText xml:space="preserve"> REF _Ref144809865 \r \h </w:instrText>
      </w:r>
      <w:r w:rsidR="00AA0566" w:rsidRPr="00AA0566">
        <w:rPr>
          <w:lang w:val="ru-RU"/>
        </w:rPr>
      </w:r>
      <w:r>
        <w:rPr>
          <w:lang w:val="ru-RU"/>
        </w:rPr>
        <w:fldChar w:fldCharType="separate"/>
      </w:r>
      <w:r w:rsidR="006D5552">
        <w:rPr>
          <w:lang w:val="ru-RU"/>
        </w:rPr>
        <w:t>1.2</w:t>
      </w:r>
      <w:r>
        <w:rPr>
          <w:lang w:val="ru-RU"/>
        </w:rPr>
        <w:fldChar w:fldCharType="end"/>
      </w:r>
      <w:r w:rsidRPr="00E527A2">
        <w:rPr>
          <w:lang w:val="ru-RU"/>
        </w:rPr>
        <w:t xml:space="preserve"> доказано.</w:t>
      </w:r>
    </w:p>
    <w:p w:rsidR="0079599D" w:rsidRDefault="00FE0825" w:rsidP="00AA44F7">
      <w:pPr>
        <w:numPr>
          <w:ilvl w:val="1"/>
          <w:numId w:val="143"/>
        </w:numPr>
        <w:spacing w:line="360" w:lineRule="auto"/>
        <w:rPr>
          <w:lang w:val="ru-RU"/>
        </w:rPr>
      </w:pPr>
      <w:bookmarkStart w:id="1530" w:name="_Ref144810010"/>
      <w:r w:rsidRPr="00E527A2">
        <w:rPr>
          <w:lang w:val="ru-RU"/>
        </w:rPr>
        <w:t xml:space="preserve">Пусть </w:t>
      </w:r>
      <w:r w:rsidRPr="00E527A2">
        <w:rPr>
          <w:rFonts w:ascii="Courier New" w:hAnsi="Courier New" w:cs="Courier New"/>
        </w:rPr>
        <w:sym w:font="Symbol" w:char="F066"/>
      </w:r>
      <w:r w:rsidRPr="00E527A2">
        <w:rPr>
          <w:lang w:val="ru-RU"/>
        </w:rPr>
        <w:t>-трасса</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 xml:space="preserve"> </w:t>
      </w:r>
      <w:r w:rsidRPr="00E527A2">
        <w:rPr>
          <w:lang w:val="ru-RU"/>
        </w:rPr>
        <w:t>бесконечн</w:t>
      </w:r>
      <w:r>
        <w:rPr>
          <w:lang w:val="ru-RU"/>
        </w:rPr>
        <w:t>а</w:t>
      </w:r>
      <w:r w:rsidRPr="00E527A2">
        <w:rPr>
          <w:lang w:val="ru-RU"/>
        </w:rPr>
        <w:t>.</w:t>
      </w:r>
      <w:bookmarkEnd w:id="1530"/>
    </w:p>
    <w:p w:rsidR="0079599D" w:rsidRDefault="00FE0825" w:rsidP="00AA44F7">
      <w:pPr>
        <w:spacing w:line="360" w:lineRule="auto"/>
        <w:ind w:left="568"/>
        <w:rPr>
          <w:lang w:val="ru-RU"/>
        </w:rPr>
      </w:pPr>
      <w:r>
        <w:rPr>
          <w:lang w:val="ru-RU"/>
        </w:rPr>
        <w:t xml:space="preserve">Этот случай аналогичен случаю </w:t>
      </w:r>
      <w:r>
        <w:rPr>
          <w:lang w:val="ru-RU"/>
        </w:rPr>
        <w:fldChar w:fldCharType="begin"/>
      </w:r>
      <w:r>
        <w:rPr>
          <w:lang w:val="ru-RU"/>
        </w:rPr>
        <w:instrText xml:space="preserve"> REF _Ref144809898 \r \h </w:instrText>
      </w:r>
      <w:r w:rsidR="00AA0566" w:rsidRPr="00AA0566">
        <w:rPr>
          <w:lang w:val="ru-RU"/>
        </w:rPr>
      </w:r>
      <w:r>
        <w:rPr>
          <w:lang w:val="ru-RU"/>
        </w:rPr>
        <w:fldChar w:fldCharType="separate"/>
      </w:r>
      <w:r w:rsidR="006D5552">
        <w:rPr>
          <w:lang w:val="ru-RU"/>
        </w:rPr>
        <w:t>1.1</w:t>
      </w:r>
      <w:r>
        <w:rPr>
          <w:lang w:val="ru-RU"/>
        </w:rPr>
        <w:fldChar w:fldCharType="end"/>
      </w:r>
      <w:r>
        <w:rPr>
          <w:lang w:val="ru-RU"/>
        </w:rPr>
        <w:t xml:space="preserve">, за исключением того, что правила вывода применяются бесконечное число раз и хотя бы одна из </w:t>
      </w:r>
      <w:r w:rsidRPr="00E527A2">
        <w:rPr>
          <w:rFonts w:ascii="Courier New" w:hAnsi="Courier New" w:cs="Courier New"/>
        </w:rPr>
        <w:sym w:font="Symbol" w:char="F066"/>
      </w:r>
      <w:r>
        <w:rPr>
          <w:lang w:val="ru-RU"/>
        </w:rPr>
        <w:t>-трасс</w:t>
      </w:r>
      <w:r w:rsidRPr="00E527A2">
        <w:rPr>
          <w:rFonts w:ascii="Courier New" w:hAnsi="Courier New" w:cs="Courier New"/>
          <w:lang w:val="ru-RU"/>
        </w:rPr>
        <w:t xml:space="preserve"> </w:t>
      </w:r>
      <w:r w:rsidRPr="00E527A2">
        <w:rPr>
          <w:rFonts w:ascii="Arial" w:hAnsi="Arial" w:cs="Courier New"/>
          <w:b/>
        </w:rPr>
        <w:t>κ</w:t>
      </w:r>
      <w:r>
        <w:rPr>
          <w:rFonts w:ascii="Courier New" w:hAnsi="Courier New" w:cs="Courier New"/>
          <w:lang w:val="ru-RU"/>
        </w:rPr>
        <w:t xml:space="preserve"> </w:t>
      </w:r>
      <w:r>
        <w:rPr>
          <w:lang w:val="ru-RU"/>
        </w:rPr>
        <w:t>или</w:t>
      </w:r>
      <w:r w:rsidRPr="00E527A2">
        <w:rPr>
          <w:rFonts w:ascii="Courier New" w:hAnsi="Courier New" w:cs="Courier New"/>
          <w:lang w:val="ru-RU"/>
        </w:rPr>
        <w:t xml:space="preserve"> </w:t>
      </w:r>
      <w:r w:rsidRPr="00E527A2">
        <w:rPr>
          <w:rFonts w:ascii="Arial" w:hAnsi="Arial" w:cs="Courier New"/>
          <w:b/>
        </w:rPr>
        <w:t>λ</w:t>
      </w:r>
      <w:r>
        <w:rPr>
          <w:rFonts w:ascii="Courier New" w:hAnsi="Courier New" w:cs="Courier New"/>
          <w:lang w:val="ru-RU"/>
        </w:rPr>
        <w:t xml:space="preserve"> </w:t>
      </w:r>
      <w:r>
        <w:rPr>
          <w:lang w:val="ru-RU"/>
        </w:rPr>
        <w:t>получается бесконечной. По правилу индуктивного предела</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6)</w:t>
      </w:r>
      <w:r>
        <w:rPr>
          <w:lang w:val="ru-RU"/>
        </w:rPr>
        <w:t>, имеем</w:t>
      </w:r>
      <w:r w:rsidRPr="00AA2D8F">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Pr>
          <w:lang w:val="ru-RU"/>
        </w:rPr>
        <w:t xml:space="preserve"> </w:t>
      </w:r>
      <w:r w:rsidRPr="00AA2D8F">
        <w:rPr>
          <w:lang w:val="ru-RU"/>
        </w:rPr>
        <w:t>.</w:t>
      </w:r>
    </w:p>
    <w:p w:rsidR="0079599D" w:rsidRDefault="00FE0825" w:rsidP="00AA44F7">
      <w:pPr>
        <w:spacing w:line="360" w:lineRule="auto"/>
        <w:ind w:left="568"/>
        <w:rPr>
          <w:lang w:val="ru-RU"/>
        </w:rPr>
      </w:pPr>
      <w:r w:rsidRPr="00E527A2">
        <w:rPr>
          <w:lang w:val="ru-RU"/>
        </w:rPr>
        <w:t xml:space="preserve">Утверждение </w:t>
      </w:r>
      <w:r>
        <w:rPr>
          <w:lang w:val="ru-RU"/>
        </w:rPr>
        <w:fldChar w:fldCharType="begin"/>
      </w:r>
      <w:r>
        <w:rPr>
          <w:lang w:val="ru-RU"/>
        </w:rPr>
        <w:instrText xml:space="preserve"> REF _Ref144810010 \r \h </w:instrText>
      </w:r>
      <w:r w:rsidR="00AA0566" w:rsidRPr="00AA0566">
        <w:rPr>
          <w:lang w:val="ru-RU"/>
        </w:rPr>
      </w:r>
      <w:r>
        <w:rPr>
          <w:lang w:val="ru-RU"/>
        </w:rPr>
        <w:fldChar w:fldCharType="separate"/>
      </w:r>
      <w:r w:rsidR="006D5552">
        <w:rPr>
          <w:lang w:val="ru-RU"/>
        </w:rPr>
        <w:t>1.3</w:t>
      </w:r>
      <w:r>
        <w:rPr>
          <w:lang w:val="ru-RU"/>
        </w:rPr>
        <w:fldChar w:fldCharType="end"/>
      </w:r>
      <w:r w:rsidRPr="00E527A2">
        <w:rPr>
          <w:lang w:val="ru-RU"/>
        </w:rPr>
        <w:t xml:space="preserve"> доказано.</w:t>
      </w:r>
      <w:r>
        <w:rPr>
          <w:lang w:val="ru-RU"/>
        </w:rPr>
        <w:t xml:space="preserve"> </w:t>
      </w:r>
    </w:p>
    <w:p w:rsidR="0079599D" w:rsidRDefault="00FE0825" w:rsidP="00AA44F7">
      <w:pPr>
        <w:spacing w:line="360" w:lineRule="auto"/>
        <w:ind w:left="284"/>
        <w:rPr>
          <w:lang w:val="ru-RU"/>
        </w:rPr>
      </w:pPr>
      <w:r w:rsidRPr="00E527A2">
        <w:rPr>
          <w:lang w:val="ru-RU"/>
        </w:rPr>
        <w:t xml:space="preserve">Утверждение </w:t>
      </w:r>
      <w:r>
        <w:rPr>
          <w:lang w:val="ru-RU"/>
        </w:rPr>
        <w:fldChar w:fldCharType="begin"/>
      </w:r>
      <w:r>
        <w:rPr>
          <w:lang w:val="ru-RU"/>
        </w:rPr>
        <w:instrText xml:space="preserve"> REF _Ref144810013 \r \h </w:instrText>
      </w:r>
      <w:r w:rsidR="00AA0566" w:rsidRPr="00AA0566">
        <w:rPr>
          <w:lang w:val="ru-RU"/>
        </w:rPr>
      </w:r>
      <w:r>
        <w:rPr>
          <w:lang w:val="ru-RU"/>
        </w:rPr>
        <w:fldChar w:fldCharType="separate"/>
      </w:r>
      <w:r w:rsidR="006D5552">
        <w:rPr>
          <w:lang w:val="ru-RU"/>
        </w:rPr>
        <w:t>1</w:t>
      </w:r>
      <w:r>
        <w:rPr>
          <w:lang w:val="ru-RU"/>
        </w:rPr>
        <w:fldChar w:fldCharType="end"/>
      </w:r>
      <w:r w:rsidRPr="00E527A2">
        <w:rPr>
          <w:lang w:val="ru-RU"/>
        </w:rPr>
        <w:t xml:space="preserve"> доказано.</w:t>
      </w:r>
    </w:p>
    <w:p w:rsidR="00FE0825" w:rsidRPr="00B16667" w:rsidRDefault="00FE0825" w:rsidP="00AA44F7">
      <w:pPr>
        <w:numPr>
          <w:ilvl w:val="0"/>
          <w:numId w:val="143"/>
        </w:numPr>
        <w:spacing w:line="360" w:lineRule="auto"/>
        <w:rPr>
          <w:lang w:val="ru-RU"/>
        </w:rPr>
      </w:pPr>
      <w:bookmarkStart w:id="1531" w:name="_Ref144810194"/>
      <w:r w:rsidRPr="00E527A2">
        <w:rPr>
          <w:rFonts w:ascii="Courier New" w:hAnsi="Courier New" w:cs="Courier New"/>
        </w:rPr>
        <w:sym w:font="Symbol" w:char="F022"/>
      </w:r>
      <w:r w:rsidRPr="00E527A2">
        <w:rPr>
          <w:rFonts w:ascii="Courier New" w:hAnsi="Courier New" w:cs="Courier New"/>
        </w:rPr>
        <w:t>K</w:t>
      </w:r>
      <w:r w:rsidRPr="00E527A2">
        <w:rPr>
          <w:rFonts w:ascii="Courier New" w:hAnsi="Courier New" w:cs="Courier New"/>
        </w:rPr>
        <w:sym w:font="Symbol" w:char="F0CE"/>
      </w:r>
      <w:r w:rsidR="00B16667">
        <w:rPr>
          <w:b/>
          <w:i/>
        </w:rPr>
        <w:t>R</w:t>
      </w:r>
      <w:r w:rsidRPr="00E527A2">
        <w:rPr>
          <w:rFonts w:ascii="Courier New" w:hAnsi="Courier New" w:cs="Courier New"/>
          <w:vertAlign w:val="superscript"/>
        </w:rPr>
        <w:sym w:font="Symbol" w:char="F077"/>
      </w:r>
      <w:r w:rsidRPr="00B16667">
        <w:rPr>
          <w:rFonts w:ascii="Courier New" w:hAnsi="Courier New" w:cs="Courier New"/>
          <w:lang w:val="ru-RU"/>
        </w:rPr>
        <w:t>(</w:t>
      </w:r>
      <w:r w:rsidRPr="00E527A2">
        <w:rPr>
          <w:rFonts w:ascii="Courier New" w:hAnsi="Courier New" w:cs="Courier New"/>
          <w:b/>
        </w:rPr>
        <w:t>K</w:t>
      </w:r>
      <w:r w:rsidRPr="00B16667">
        <w:rPr>
          <w:rFonts w:ascii="Courier New" w:hAnsi="Courier New" w:cs="Courier New"/>
          <w:lang w:val="ru-RU"/>
        </w:rPr>
        <w:t xml:space="preserve">) </w:t>
      </w:r>
      <w:r w:rsidRPr="00E527A2">
        <w:rPr>
          <w:rFonts w:ascii="Courier New" w:hAnsi="Courier New" w:cs="Courier New"/>
        </w:rPr>
        <w:sym w:font="Symbol" w:char="F022"/>
      </w:r>
      <w:r w:rsidRPr="00E527A2">
        <w:rPr>
          <w:rFonts w:ascii="Courier New" w:hAnsi="Courier New" w:cs="Courier New"/>
        </w:rPr>
        <w:t>L</w:t>
      </w:r>
      <w:r w:rsidRPr="00E527A2">
        <w:rPr>
          <w:rFonts w:ascii="Courier New" w:hAnsi="Courier New" w:cs="Courier New"/>
        </w:rPr>
        <w:sym w:font="Symbol" w:char="F0CE"/>
      </w:r>
      <w:r w:rsidR="00B16667">
        <w:rPr>
          <w:b/>
          <w:i/>
        </w:rPr>
        <w:t>R</w:t>
      </w:r>
      <w:r w:rsidRPr="00E527A2">
        <w:rPr>
          <w:rFonts w:ascii="Courier New" w:hAnsi="Courier New" w:cs="Courier New"/>
          <w:vertAlign w:val="superscript"/>
        </w:rPr>
        <w:sym w:font="Symbol" w:char="F077"/>
      </w:r>
      <w:r w:rsidRPr="00B16667">
        <w:rPr>
          <w:rFonts w:ascii="Courier New" w:hAnsi="Courier New" w:cs="Courier New"/>
          <w:lang w:val="ru-RU"/>
        </w:rPr>
        <w:t>(</w:t>
      </w:r>
      <w:r w:rsidRPr="00E527A2">
        <w:rPr>
          <w:rFonts w:ascii="Courier New" w:hAnsi="Courier New" w:cs="Courier New"/>
          <w:b/>
        </w:rPr>
        <w:t>L</w:t>
      </w:r>
      <w:r w:rsidRPr="00B16667">
        <w:rPr>
          <w:rFonts w:ascii="Courier New" w:hAnsi="Courier New" w:cs="Courier New"/>
          <w:lang w:val="ru-RU"/>
        </w:rPr>
        <w:t xml:space="preserve">) </w:t>
      </w:r>
      <w:r w:rsidRPr="00E527A2">
        <w:rPr>
          <w:rFonts w:ascii="Courier New" w:hAnsi="Courier New" w:cs="Courier New"/>
        </w:rPr>
        <w:sym w:font="Symbol" w:char="F022"/>
      </w:r>
      <w:r w:rsidRPr="00E527A2">
        <w:rPr>
          <w:rFonts w:ascii="Arial" w:hAnsi="Arial" w:cs="Courier New"/>
          <w:b/>
        </w:rPr>
        <w:t>κ</w:t>
      </w:r>
      <w:r w:rsidRPr="00E527A2">
        <w:rPr>
          <w:rFonts w:ascii="Courier New" w:hAnsi="Courier New" w:cs="Courier New"/>
        </w:rPr>
        <w:sym w:font="Symbol" w:char="F0CE"/>
      </w:r>
      <w:r w:rsidR="00B16667" w:rsidRPr="00E527A2">
        <w:rPr>
          <w:rFonts w:ascii="Arial" w:hAnsi="Arial" w:cs="Courier New"/>
          <w:b/>
          <w:lang w:val="ru-RU"/>
        </w:rPr>
        <w:t>Φ</w:t>
      </w:r>
      <w:r w:rsidRPr="00E527A2">
        <w:rPr>
          <w:rFonts w:ascii="Courier New" w:hAnsi="Courier New" w:cs="Courier New"/>
          <w:vertAlign w:val="superscript"/>
        </w:rPr>
        <w:sym w:font="Symbol" w:char="F077"/>
      </w:r>
      <w:r w:rsidRPr="00B16667">
        <w:rPr>
          <w:rFonts w:ascii="Courier New" w:hAnsi="Courier New" w:cs="Courier New"/>
          <w:lang w:val="ru-RU"/>
        </w:rPr>
        <w:t>(</w:t>
      </w:r>
      <w:r w:rsidRPr="00E527A2">
        <w:rPr>
          <w:rFonts w:ascii="Courier New" w:hAnsi="Courier New" w:cs="Courier New"/>
        </w:rPr>
        <w:t>K</w:t>
      </w:r>
      <w:r w:rsidRPr="00B16667">
        <w:rPr>
          <w:rFonts w:ascii="Courier New" w:hAnsi="Courier New" w:cs="Courier New"/>
          <w:lang w:val="ru-RU"/>
        </w:rPr>
        <w:t xml:space="preserve">) </w:t>
      </w:r>
      <w:r w:rsidRPr="00E527A2">
        <w:rPr>
          <w:rFonts w:ascii="Courier New" w:hAnsi="Courier New" w:cs="Courier New"/>
        </w:rPr>
        <w:sym w:font="Symbol" w:char="F022"/>
      </w:r>
      <w:r w:rsidRPr="00E527A2">
        <w:rPr>
          <w:rFonts w:ascii="Arial" w:hAnsi="Arial" w:cs="Courier New"/>
          <w:b/>
        </w:rPr>
        <w:t>λ</w:t>
      </w:r>
      <w:r w:rsidRPr="00E527A2">
        <w:rPr>
          <w:rFonts w:ascii="Courier New" w:hAnsi="Courier New" w:cs="Courier New"/>
        </w:rPr>
        <w:sym w:font="Symbol" w:char="F0CE"/>
      </w:r>
      <w:r w:rsidR="00B16667" w:rsidRPr="00E527A2">
        <w:rPr>
          <w:rFonts w:ascii="Arial" w:hAnsi="Arial" w:cs="Courier New"/>
          <w:b/>
          <w:lang w:val="ru-RU"/>
        </w:rPr>
        <w:t>Φ</w:t>
      </w:r>
      <w:r w:rsidRPr="00E527A2">
        <w:rPr>
          <w:rFonts w:ascii="Courier New" w:hAnsi="Courier New" w:cs="Courier New"/>
          <w:vertAlign w:val="superscript"/>
        </w:rPr>
        <w:sym w:font="Symbol" w:char="F077"/>
      </w:r>
      <w:r w:rsidRPr="00B16667">
        <w:rPr>
          <w:rFonts w:ascii="Courier New" w:hAnsi="Courier New" w:cs="Courier New"/>
          <w:lang w:val="ru-RU"/>
        </w:rPr>
        <w:t>(</w:t>
      </w:r>
      <w:r w:rsidRPr="00E527A2">
        <w:rPr>
          <w:rFonts w:ascii="Courier New" w:hAnsi="Courier New" w:cs="Courier New"/>
        </w:rPr>
        <w:t>L</w:t>
      </w:r>
      <w:r w:rsidRPr="00B16667">
        <w:rPr>
          <w:rFonts w:ascii="Courier New" w:hAnsi="Courier New" w:cs="Courier New"/>
          <w:lang w:val="ru-RU"/>
        </w:rPr>
        <w:t>)</w:t>
      </w:r>
    </w:p>
    <w:p w:rsidR="0079599D" w:rsidRDefault="00FE0825" w:rsidP="00AA44F7">
      <w:pPr>
        <w:spacing w:line="360" w:lineRule="auto"/>
        <w:ind w:left="284"/>
        <w:rPr>
          <w:lang w:val="ru-RU"/>
        </w:rPr>
      </w:pPr>
      <w:r w:rsidRPr="00E527A2">
        <w:rPr>
          <w:rFonts w:ascii="Courier New" w:hAnsi="Courier New" w:cs="Courier New"/>
        </w:rPr>
        <w:sym w:font="Symbol" w:char="F022"/>
      </w:r>
      <w:r w:rsidRPr="00E527A2">
        <w:rPr>
          <w:rFonts w:ascii="Arial" w:hAnsi="Arial" w:cs="Courier New"/>
          <w:b/>
        </w:rPr>
        <w:t>μ</w:t>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9C2E10">
        <w:rPr>
          <w:rFonts w:ascii="Courier New" w:hAnsi="Courier New" w:cs="Courier New"/>
          <w:lang w:val="ru-RU"/>
        </w:rPr>
        <w:t xml:space="preserve"> </w:t>
      </w:r>
      <w:r w:rsidRPr="00E527A2">
        <w:rPr>
          <w:rFonts w:ascii="Courier New" w:hAnsi="Courier New" w:cs="Courier New"/>
        </w:rPr>
        <w:sym w:font="Symbol" w:char="F024"/>
      </w:r>
      <w:r w:rsidRPr="00E527A2">
        <w:rPr>
          <w:rFonts w:ascii="Courier New" w:hAnsi="Courier New" w:cs="Courier New"/>
        </w:rPr>
        <w:t>M</w:t>
      </w:r>
      <w:r w:rsidRPr="00E527A2">
        <w:rPr>
          <w:rFonts w:ascii="Courier New" w:hAnsi="Courier New" w:cs="Courier New"/>
        </w:rPr>
        <w:sym w:font="Symbol" w:char="F0CE"/>
      </w:r>
      <w:r w:rsidRPr="00E527A2">
        <w:rPr>
          <w:rFonts w:ascii="Courier New" w:hAnsi="Courier New" w:cs="Courier New"/>
        </w:rPr>
        <w:t>K</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rFonts w:ascii="Courier New" w:hAnsi="Courier New" w:cs="Courier New"/>
        </w:rPr>
        <w:t>L</w:t>
      </w:r>
      <w:r w:rsidRPr="009C2E10">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Symbol" w:char="F0CE"/>
      </w:r>
      <w:r w:rsidR="00B16667" w:rsidRPr="00E527A2">
        <w:rPr>
          <w:rFonts w:ascii="Arial" w:hAnsi="Arial" w:cs="Courier New"/>
          <w:b/>
          <w:lang w:val="ru-RU"/>
        </w:rPr>
        <w:t>Φ</w:t>
      </w:r>
      <w:r w:rsidRPr="00E527A2">
        <w:rPr>
          <w:rFonts w:ascii="Courier New" w:hAnsi="Courier New" w:cs="Courier New"/>
          <w:vertAlign w:val="superscript"/>
        </w:rPr>
        <w:sym w:font="Symbol" w:char="F077"/>
      </w:r>
      <w:r w:rsidRPr="009C2E10">
        <w:rPr>
          <w:rFonts w:ascii="Courier New" w:hAnsi="Courier New" w:cs="Courier New"/>
          <w:lang w:val="ru-RU"/>
        </w:rPr>
        <w:t>(</w:t>
      </w:r>
      <w:r w:rsidRPr="00E527A2">
        <w:rPr>
          <w:rFonts w:ascii="Courier New" w:hAnsi="Courier New" w:cs="Courier New"/>
        </w:rPr>
        <w:t>M</w:t>
      </w:r>
      <w:r w:rsidRPr="009C2E10">
        <w:rPr>
          <w:rFonts w:ascii="Courier New" w:hAnsi="Courier New" w:cs="Courier New"/>
          <w:lang w:val="ru-RU"/>
        </w:rPr>
        <w:t>)</w:t>
      </w:r>
      <w:r w:rsidRPr="009C2E10">
        <w:rPr>
          <w:lang w:val="ru-RU"/>
        </w:rPr>
        <w:t>.</w:t>
      </w:r>
      <w:bookmarkEnd w:id="1531"/>
    </w:p>
    <w:p w:rsidR="0079599D" w:rsidRDefault="00FE0825" w:rsidP="00AA44F7">
      <w:pPr>
        <w:spacing w:line="360" w:lineRule="auto"/>
        <w:ind w:left="284"/>
        <w:rPr>
          <w:lang w:val="ru-RU"/>
        </w:rPr>
      </w:pPr>
      <w:r w:rsidRPr="00E527A2">
        <w:rPr>
          <w:lang w:val="ru-RU"/>
        </w:rPr>
        <w:t xml:space="preserve">Нам достаточно рассмотреть три случая в зависимости от того, применяются или нет для построения </w:t>
      </w:r>
      <w:r w:rsidRPr="00E527A2">
        <w:rPr>
          <w:rFonts w:ascii="Courier New" w:hAnsi="Courier New" w:cs="Courier New"/>
        </w:rPr>
        <w:sym w:font="Symbol" w:char="F066"/>
      </w:r>
      <w:r w:rsidRPr="00E527A2">
        <w:rPr>
          <w:lang w:val="ru-RU"/>
        </w:rPr>
        <w:t>-трассы</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 xml:space="preserve"> </w:t>
      </w:r>
      <w:r w:rsidRPr="00E527A2">
        <w:rPr>
          <w:lang w:val="ru-RU"/>
        </w:rPr>
        <w:t>правил</w:t>
      </w:r>
      <w:r>
        <w:rPr>
          <w:lang w:val="ru-RU"/>
        </w:rPr>
        <w:t>о</w:t>
      </w:r>
      <w:r w:rsidRPr="00E527A2">
        <w:rPr>
          <w:lang w:val="ru-RU"/>
        </w:rPr>
        <w:t xml:space="preserve"> </w:t>
      </w:r>
      <w:r>
        <w:rPr>
          <w:lang w:val="ru-RU"/>
        </w:rPr>
        <w:t xml:space="preserve">моделирования дивергенции </w:t>
      </w:r>
      <w:r w:rsidR="009C2E10" w:rsidRPr="00B73EF6">
        <w:rPr>
          <w:rFonts w:ascii="Courier New" w:hAnsi="Courier New" w:cs="Courier New"/>
          <w:lang w:val="ru-RU"/>
        </w:rPr>
        <w:sym w:font="Symbol" w:char="F044"/>
      </w:r>
      <w:r w:rsidR="009C2E10" w:rsidRPr="00C61957">
        <w:rPr>
          <w:lang w:val="ru-RU"/>
        </w:rPr>
        <w:t>-</w:t>
      </w:r>
      <w:r w:rsidR="009C2E10">
        <w:rPr>
          <w:lang w:val="ru-RU"/>
        </w:rPr>
        <w:t>символом</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 xml:space="preserve">5) </w:t>
      </w:r>
      <w:r w:rsidRPr="00E527A2">
        <w:rPr>
          <w:lang w:val="ru-RU"/>
        </w:rPr>
        <w:t>и</w:t>
      </w:r>
      <w:r>
        <w:rPr>
          <w:lang w:val="ru-RU"/>
        </w:rPr>
        <w:t xml:space="preserve"> правило индуктивного предела</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6)</w:t>
      </w:r>
      <w:r w:rsidRPr="00E527A2">
        <w:rPr>
          <w:lang w:val="ru-RU"/>
        </w:rPr>
        <w:t>.</w:t>
      </w:r>
      <w:r>
        <w:rPr>
          <w:lang w:val="ru-RU"/>
        </w:rPr>
        <w:t xml:space="preserve"> Заметим, что эти два правила не могут применяться вместе</w:t>
      </w:r>
      <w:r w:rsidR="002809EC">
        <w:rPr>
          <w:lang w:val="ru-RU"/>
        </w:rPr>
        <w:t xml:space="preserve"> для построения одной и той же </w:t>
      </w:r>
      <w:r w:rsidR="002809EC" w:rsidRPr="00E527A2">
        <w:rPr>
          <w:rFonts w:ascii="Courier New" w:hAnsi="Courier New" w:cs="Courier New"/>
        </w:rPr>
        <w:sym w:font="Symbol" w:char="F066"/>
      </w:r>
      <w:r w:rsidR="002809EC" w:rsidRPr="00E527A2">
        <w:rPr>
          <w:lang w:val="ru-RU"/>
        </w:rPr>
        <w:t>-трассы</w:t>
      </w:r>
      <w:r w:rsidR="002809EC" w:rsidRPr="00E527A2">
        <w:rPr>
          <w:rFonts w:ascii="Courier New" w:hAnsi="Courier New" w:cs="Courier New"/>
          <w:lang w:val="ru-RU"/>
        </w:rPr>
        <w:t xml:space="preserve"> </w:t>
      </w:r>
      <w:r w:rsidR="002809EC" w:rsidRPr="00E527A2">
        <w:rPr>
          <w:rFonts w:ascii="Arial" w:hAnsi="Arial" w:cs="Courier New"/>
          <w:b/>
        </w:rPr>
        <w:t>μ</w:t>
      </w:r>
      <w:r>
        <w:rPr>
          <w:lang w:val="ru-RU"/>
        </w:rPr>
        <w:t>.</w:t>
      </w:r>
    </w:p>
    <w:p w:rsidR="0079599D" w:rsidRDefault="00FE0825" w:rsidP="00AA44F7">
      <w:pPr>
        <w:keepNext/>
        <w:numPr>
          <w:ilvl w:val="1"/>
          <w:numId w:val="144"/>
        </w:numPr>
        <w:spacing w:line="360" w:lineRule="auto"/>
        <w:rPr>
          <w:lang w:val="ru-RU"/>
        </w:rPr>
      </w:pPr>
      <w:bookmarkStart w:id="1532" w:name="_Ref144810089"/>
      <w:r w:rsidRPr="00E527A2">
        <w:rPr>
          <w:lang w:val="ru-RU"/>
        </w:rPr>
        <w:t>Пусть правила вывода</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 xml:space="preserve">5) </w:t>
      </w:r>
      <w:r w:rsidRPr="00E527A2">
        <w:rPr>
          <w:lang w:val="ru-RU"/>
        </w:rPr>
        <w:t>и</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 xml:space="preserve">6) </w:t>
      </w:r>
      <w:r w:rsidRPr="00E527A2">
        <w:rPr>
          <w:lang w:val="ru-RU"/>
        </w:rPr>
        <w:t>не применяются.</w:t>
      </w:r>
      <w:bookmarkEnd w:id="1532"/>
      <w:r w:rsidRPr="00E527A2">
        <w:rPr>
          <w:lang w:val="ru-RU"/>
        </w:rPr>
        <w:t xml:space="preserve"> </w:t>
      </w:r>
    </w:p>
    <w:p w:rsidR="0079599D" w:rsidRDefault="00FE0825" w:rsidP="00AA44F7">
      <w:pPr>
        <w:spacing w:line="360" w:lineRule="auto"/>
        <w:ind w:left="568"/>
        <w:rPr>
          <w:lang w:val="ru-RU"/>
        </w:rPr>
      </w:pPr>
      <w:r w:rsidRPr="00E527A2">
        <w:rPr>
          <w:rFonts w:ascii="Courier New" w:hAnsi="Courier New" w:cs="Courier New"/>
        </w:rPr>
        <w:sym w:font="Symbol" w:char="F066"/>
      </w:r>
      <w:r w:rsidRPr="00E527A2">
        <w:rPr>
          <w:lang w:val="ru-RU"/>
        </w:rPr>
        <w:t>-трасса</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 xml:space="preserve"> </w:t>
      </w:r>
      <w:r w:rsidRPr="00E527A2">
        <w:rPr>
          <w:lang w:val="ru-RU"/>
        </w:rPr>
        <w:t>однозначно определяется правилом вывода</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 xml:space="preserve">0) </w:t>
      </w:r>
      <w:r w:rsidRPr="00E527A2">
        <w:rPr>
          <w:lang w:val="ru-RU"/>
        </w:rPr>
        <w:t>и конечной последовательностью применения  правил вывода</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1</w:t>
      </w:r>
      <w:r w:rsidRPr="009D5E29">
        <w:rPr>
          <w:rFonts w:ascii="Courier New" w:hAnsi="Courier New" w:cs="Courier New"/>
          <w:szCs w:val="20"/>
          <w:lang w:val="ru-RU"/>
        </w:rPr>
        <w:sym w:font="Symbol" w:char="F0B8"/>
      </w:r>
      <w:r w:rsidRPr="009D5E29">
        <w:rPr>
          <w:rFonts w:ascii="Courier New" w:hAnsi="Courier New" w:cs="Courier New"/>
          <w:szCs w:val="20"/>
          <w:lang w:val="ru-RU"/>
        </w:rPr>
        <w:t xml:space="preserve">4) </w:t>
      </w:r>
      <w:r w:rsidRPr="009D5E29">
        <w:rPr>
          <w:szCs w:val="20"/>
          <w:lang w:val="ru-RU"/>
        </w:rPr>
        <w:t xml:space="preserve">к заданным </w:t>
      </w:r>
      <w:r w:rsidRPr="00E527A2">
        <w:rPr>
          <w:rFonts w:ascii="Courier New" w:hAnsi="Courier New" w:cs="Courier New"/>
        </w:rPr>
        <w:sym w:font="Symbol" w:char="F066"/>
      </w:r>
      <w:r w:rsidRPr="00E527A2">
        <w:rPr>
          <w:lang w:val="ru-RU"/>
        </w:rPr>
        <w:t>-трассам-операндам</w:t>
      </w:r>
      <w:r w:rsidRPr="00E527A2">
        <w:rPr>
          <w:rFonts w:ascii="Courier New" w:hAnsi="Courier New" w:cs="Courier New"/>
          <w:lang w:val="ru-RU"/>
        </w:rPr>
        <w:t xml:space="preserve"> </w:t>
      </w:r>
      <w:r w:rsidRPr="00E527A2">
        <w:rPr>
          <w:rFonts w:ascii="Arial" w:hAnsi="Arial" w:cs="Courier New"/>
          <w:b/>
        </w:rPr>
        <w:t>κ</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lang w:val="ru-RU"/>
        </w:rPr>
        <w:t xml:space="preserve">. </w:t>
      </w:r>
    </w:p>
    <w:p w:rsidR="0079599D" w:rsidRDefault="00FE0825" w:rsidP="00AA44F7">
      <w:pPr>
        <w:spacing w:line="360" w:lineRule="auto"/>
        <w:ind w:left="568"/>
        <w:rPr>
          <w:lang w:val="ru-RU"/>
        </w:rPr>
      </w:pPr>
      <w:r w:rsidRPr="00E527A2">
        <w:rPr>
          <w:lang w:val="ru-RU"/>
        </w:rPr>
        <w:t>Каждому применению правила вывода</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 xml:space="preserve">1) </w:t>
      </w:r>
      <w:r w:rsidRPr="009D5E29">
        <w:rPr>
          <w:szCs w:val="20"/>
          <w:lang w:val="ru-RU"/>
        </w:rPr>
        <w:t>для символа</w:t>
      </w:r>
      <w:r w:rsidRPr="009D5E29">
        <w:rPr>
          <w:rFonts w:ascii="Courier New" w:hAnsi="Courier New" w:cs="Courier New"/>
          <w:szCs w:val="20"/>
          <w:lang w:val="ru-RU"/>
        </w:rPr>
        <w:t xml:space="preserve"> </w:t>
      </w:r>
      <w:r w:rsidRPr="009D5E29">
        <w:rPr>
          <w:rFonts w:ascii="Courier New" w:hAnsi="Courier New" w:cs="Courier New"/>
          <w:szCs w:val="20"/>
        </w:rPr>
        <w:t>z</w:t>
      </w:r>
      <w:r w:rsidRPr="009D5E29">
        <w:rPr>
          <w:rFonts w:ascii="Courier New" w:hAnsi="Courier New" w:cs="Courier New"/>
          <w:szCs w:val="20"/>
          <w:lang w:val="ru-RU"/>
        </w:rPr>
        <w:t xml:space="preserve"> </w:t>
      </w:r>
      <w:r w:rsidRPr="009D5E29">
        <w:rPr>
          <w:szCs w:val="20"/>
          <w:lang w:val="ru-RU"/>
        </w:rPr>
        <w:t xml:space="preserve">к </w:t>
      </w:r>
      <w:r w:rsidRPr="00E527A2">
        <w:rPr>
          <w:rFonts w:ascii="Courier New" w:hAnsi="Courier New" w:cs="Courier New"/>
        </w:rPr>
        <w:sym w:font="Symbol" w:char="F066"/>
      </w:r>
      <w:r w:rsidRPr="00E527A2">
        <w:rPr>
          <w:lang w:val="ru-RU"/>
        </w:rPr>
        <w:t>-трассам-операндам соответствует применение правила вывода</w:t>
      </w:r>
      <w:r w:rsidRPr="009D5E29">
        <w:rPr>
          <w:rFonts w:ascii="Courier New" w:hAnsi="Courier New" w:cs="Courier New"/>
          <w:szCs w:val="20"/>
          <w:lang w:val="ru-RU"/>
        </w:rPr>
        <w:t xml:space="preserve"> </w:t>
      </w:r>
      <w:r w:rsidRPr="009D5E29">
        <w:rPr>
          <w:rFonts w:ascii="Courier New" w:hAnsi="Courier New" w:cs="Courier New"/>
          <w:spacing w:val="-52"/>
          <w:szCs w:val="20"/>
          <w:lang w:val="ru-RU"/>
        </w:rPr>
        <w:t>(</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9D5E29">
        <w:rPr>
          <w:rFonts w:ascii="Courier New" w:hAnsi="Courier New" w:cs="Courier New"/>
          <w:szCs w:val="20"/>
          <w:lang w:val="ru-RU"/>
        </w:rPr>
        <w:t xml:space="preserve">1) </w:t>
      </w:r>
      <w:r w:rsidRPr="009D5E29">
        <w:rPr>
          <w:szCs w:val="20"/>
          <w:lang w:val="ru-RU"/>
        </w:rPr>
        <w:t>для</w:t>
      </w:r>
      <w:r w:rsidRPr="009D5E29">
        <w:rPr>
          <w:rFonts w:ascii="Courier New" w:hAnsi="Courier New" w:cs="Courier New"/>
          <w:szCs w:val="20"/>
          <w:lang w:val="ru-RU"/>
        </w:rPr>
        <w:t xml:space="preserve"> </w:t>
      </w:r>
      <w:r w:rsidRPr="009D5E29">
        <w:rPr>
          <w:rFonts w:ascii="Courier New" w:hAnsi="Courier New" w:cs="Courier New"/>
          <w:szCs w:val="20"/>
        </w:rPr>
        <w:t>z</w:t>
      </w:r>
      <w:r w:rsidRPr="009D5E29">
        <w:rPr>
          <w:rFonts w:ascii="Courier New" w:hAnsi="Courier New" w:cs="Courier New"/>
          <w:szCs w:val="20"/>
          <w:lang w:val="ru-RU"/>
        </w:rPr>
        <w:t xml:space="preserve"> </w:t>
      </w:r>
      <w:r w:rsidRPr="00E527A2">
        <w:rPr>
          <w:lang w:val="ru-RU"/>
        </w:rPr>
        <w:t>к маршрутам-операндам. Это может не получиться, если левый маршрут продолжается не переходом по символу</w:t>
      </w:r>
      <w:r w:rsidRPr="009D5E29">
        <w:rPr>
          <w:rFonts w:ascii="Courier New" w:hAnsi="Courier New" w:cs="Courier New"/>
          <w:szCs w:val="20"/>
          <w:lang w:val="ru-RU"/>
        </w:rPr>
        <w:t xml:space="preserve"> </w:t>
      </w:r>
      <w:r w:rsidRPr="009D5E29">
        <w:rPr>
          <w:rFonts w:ascii="Courier New" w:hAnsi="Courier New" w:cs="Courier New"/>
          <w:szCs w:val="20"/>
        </w:rPr>
        <w:t>z</w:t>
      </w:r>
      <w:r w:rsidRPr="00E527A2">
        <w:rPr>
          <w:lang w:val="ru-RU"/>
        </w:rPr>
        <w:t xml:space="preserve">, а </w:t>
      </w:r>
      <w:r w:rsidRPr="00E527A2">
        <w:rPr>
          <w:rFonts w:ascii="Courier New" w:hAnsi="Courier New" w:cs="Courier New"/>
          <w:lang w:val="ru-RU"/>
        </w:rPr>
        <w:sym w:font="Symbol" w:char="F074"/>
      </w:r>
      <w:r w:rsidRPr="00E527A2">
        <w:rPr>
          <w:lang w:val="ru-RU"/>
        </w:rPr>
        <w:t>-переходом. Тогда мы сначала применяем правило вывода</w:t>
      </w:r>
      <w:r w:rsidRPr="009D5E29">
        <w:rPr>
          <w:rFonts w:ascii="Courier New" w:hAnsi="Courier New" w:cs="Courier New"/>
          <w:szCs w:val="20"/>
          <w:lang w:val="ru-RU"/>
        </w:rPr>
        <w:t xml:space="preserve"> </w:t>
      </w:r>
      <w:r w:rsidRPr="009D5E29">
        <w:rPr>
          <w:rFonts w:ascii="Courier New" w:hAnsi="Courier New" w:cs="Courier New"/>
          <w:spacing w:val="-52"/>
          <w:szCs w:val="20"/>
          <w:lang w:val="ru-RU"/>
        </w:rPr>
        <w:t>(</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9D5E29">
        <w:rPr>
          <w:rFonts w:ascii="Courier New" w:hAnsi="Courier New" w:cs="Courier New"/>
          <w:szCs w:val="20"/>
          <w:lang w:val="ru-RU"/>
        </w:rPr>
        <w:t xml:space="preserve">1) </w:t>
      </w:r>
      <w:r w:rsidRPr="009D5E29">
        <w:rPr>
          <w:szCs w:val="20"/>
          <w:lang w:val="ru-RU"/>
        </w:rPr>
        <w:t>для</w:t>
      </w:r>
      <w:r w:rsidRPr="009D5E29">
        <w:rPr>
          <w:rFonts w:ascii="Courier New" w:hAnsi="Courier New" w:cs="Courier New"/>
          <w:szCs w:val="20"/>
          <w:lang w:val="ru-RU"/>
        </w:rPr>
        <w:t xml:space="preserve"> </w:t>
      </w:r>
      <w:r w:rsidRPr="009D5E29">
        <w:rPr>
          <w:rFonts w:ascii="Courier New" w:hAnsi="Courier New" w:cs="Courier New"/>
          <w:szCs w:val="20"/>
        </w:rPr>
        <w:sym w:font="Symbol" w:char="F074"/>
      </w:r>
      <w:r w:rsidRPr="009D5E29">
        <w:rPr>
          <w:rFonts w:ascii="Courier New" w:hAnsi="Courier New" w:cs="Courier New"/>
          <w:szCs w:val="20"/>
          <w:lang w:val="ru-RU"/>
        </w:rPr>
        <w:t xml:space="preserve"> </w:t>
      </w:r>
      <w:r w:rsidRPr="00E527A2">
        <w:rPr>
          <w:lang w:val="ru-RU"/>
        </w:rPr>
        <w:t>и левого маршрута. Аналогично для правил вывода</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 xml:space="preserve">2) </w:t>
      </w:r>
      <w:r w:rsidRPr="009D5E29">
        <w:rPr>
          <w:szCs w:val="20"/>
          <w:lang w:val="ru-RU"/>
        </w:rPr>
        <w:t>и</w:t>
      </w:r>
      <w:r w:rsidRPr="009D5E29">
        <w:rPr>
          <w:rFonts w:ascii="Courier New" w:hAnsi="Courier New" w:cs="Courier New"/>
          <w:szCs w:val="20"/>
          <w:lang w:val="ru-RU"/>
        </w:rPr>
        <w:t xml:space="preserve"> </w:t>
      </w:r>
      <w:r w:rsidRPr="009D5E29">
        <w:rPr>
          <w:rFonts w:ascii="Courier New" w:hAnsi="Courier New" w:cs="Courier New"/>
          <w:spacing w:val="-52"/>
          <w:szCs w:val="20"/>
          <w:lang w:val="ru-RU"/>
        </w:rPr>
        <w:t>(</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9D5E29">
        <w:rPr>
          <w:rFonts w:ascii="Courier New" w:hAnsi="Courier New" w:cs="Courier New"/>
          <w:szCs w:val="20"/>
          <w:lang w:val="ru-RU"/>
        </w:rPr>
        <w:t>2)</w:t>
      </w:r>
      <w:r w:rsidRPr="00E527A2">
        <w:rPr>
          <w:lang w:val="ru-RU"/>
        </w:rPr>
        <w:t>.</w:t>
      </w:r>
    </w:p>
    <w:p w:rsidR="0079599D" w:rsidRDefault="00FE0825" w:rsidP="00AA44F7">
      <w:pPr>
        <w:spacing w:line="360" w:lineRule="auto"/>
        <w:ind w:left="568"/>
        <w:rPr>
          <w:lang w:val="ru-RU"/>
        </w:rPr>
      </w:pPr>
      <w:r w:rsidRPr="00E527A2">
        <w:rPr>
          <w:lang w:val="ru-RU"/>
        </w:rPr>
        <w:t>Каждому применению правила вывода</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 xml:space="preserve">3) </w:t>
      </w:r>
      <w:r w:rsidRPr="009D5E29">
        <w:rPr>
          <w:szCs w:val="20"/>
          <w:lang w:val="ru-RU"/>
        </w:rPr>
        <w:t xml:space="preserve">к </w:t>
      </w:r>
      <w:r w:rsidRPr="00E527A2">
        <w:rPr>
          <w:rFonts w:ascii="Courier New" w:hAnsi="Courier New" w:cs="Courier New"/>
        </w:rPr>
        <w:sym w:font="Symbol" w:char="F066"/>
      </w:r>
      <w:r w:rsidRPr="00E527A2">
        <w:rPr>
          <w:lang w:val="ru-RU"/>
        </w:rPr>
        <w:t>-трассам-операндам соответствует применение  правила вывода</w:t>
      </w:r>
      <w:r w:rsidRPr="009D5E29">
        <w:rPr>
          <w:rFonts w:ascii="Courier New" w:hAnsi="Courier New" w:cs="Courier New"/>
          <w:szCs w:val="20"/>
          <w:lang w:val="ru-RU"/>
        </w:rPr>
        <w:t xml:space="preserve"> </w:t>
      </w:r>
      <w:r w:rsidRPr="009D5E29">
        <w:rPr>
          <w:rFonts w:ascii="Courier New" w:hAnsi="Courier New" w:cs="Courier New"/>
          <w:spacing w:val="-52"/>
          <w:szCs w:val="20"/>
          <w:lang w:val="ru-RU"/>
        </w:rPr>
        <w:t>(</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9D5E29">
        <w:rPr>
          <w:rFonts w:ascii="Courier New" w:hAnsi="Courier New" w:cs="Courier New"/>
          <w:szCs w:val="20"/>
          <w:lang w:val="ru-RU"/>
        </w:rPr>
        <w:t xml:space="preserve">3) </w:t>
      </w:r>
      <w:r w:rsidRPr="00E527A2">
        <w:rPr>
          <w:lang w:val="ru-RU"/>
        </w:rPr>
        <w:t xml:space="preserve">к маршрутам-операндам. Это может не получиться, если один из маршрутов-операндов продолжается </w:t>
      </w:r>
      <w:r w:rsidRPr="00E527A2">
        <w:rPr>
          <w:rFonts w:ascii="Courier New" w:hAnsi="Courier New" w:cs="Courier New"/>
          <w:lang w:val="ru-RU"/>
        </w:rPr>
        <w:sym w:font="Symbol" w:char="F074"/>
      </w:r>
      <w:r w:rsidRPr="00E527A2">
        <w:rPr>
          <w:lang w:val="ru-RU"/>
        </w:rPr>
        <w:t>-переходом. Тогда мы сначала применяем правила вывода</w:t>
      </w:r>
      <w:r w:rsidRPr="009D5E29">
        <w:rPr>
          <w:rFonts w:ascii="Courier New" w:hAnsi="Courier New" w:cs="Courier New"/>
          <w:szCs w:val="20"/>
          <w:lang w:val="ru-RU"/>
        </w:rPr>
        <w:t xml:space="preserve"> </w:t>
      </w:r>
      <w:r w:rsidRPr="009D5E29">
        <w:rPr>
          <w:rFonts w:ascii="Courier New" w:hAnsi="Courier New" w:cs="Courier New"/>
          <w:spacing w:val="-52"/>
          <w:szCs w:val="20"/>
          <w:lang w:val="ru-RU"/>
        </w:rPr>
        <w:t>(</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9D5E29">
        <w:rPr>
          <w:rFonts w:ascii="Courier New" w:hAnsi="Courier New" w:cs="Courier New"/>
          <w:szCs w:val="20"/>
          <w:lang w:val="ru-RU"/>
        </w:rPr>
        <w:t>1</w:t>
      </w:r>
      <w:r w:rsidRPr="009D5E29">
        <w:rPr>
          <w:rFonts w:ascii="Courier New" w:hAnsi="Courier New" w:cs="Courier New"/>
          <w:szCs w:val="20"/>
          <w:lang w:val="ru-RU"/>
        </w:rPr>
        <w:sym w:font="Symbol" w:char="F0B8"/>
      </w:r>
      <w:r w:rsidRPr="009D5E29">
        <w:rPr>
          <w:rFonts w:ascii="Courier New" w:hAnsi="Courier New" w:cs="Courier New"/>
          <w:szCs w:val="20"/>
          <w:lang w:val="ru-RU"/>
        </w:rPr>
        <w:t xml:space="preserve">2) </w:t>
      </w:r>
      <w:r w:rsidRPr="009D5E29">
        <w:rPr>
          <w:szCs w:val="20"/>
          <w:lang w:val="ru-RU"/>
        </w:rPr>
        <w:t>для</w:t>
      </w:r>
      <w:r w:rsidRPr="009D5E29">
        <w:rPr>
          <w:rFonts w:ascii="Courier New" w:hAnsi="Courier New" w:cs="Courier New"/>
          <w:szCs w:val="20"/>
          <w:lang w:val="ru-RU"/>
        </w:rPr>
        <w:t xml:space="preserve"> </w:t>
      </w:r>
      <w:r w:rsidRPr="009D5E29">
        <w:rPr>
          <w:rFonts w:ascii="Courier New" w:hAnsi="Courier New" w:cs="Courier New"/>
          <w:szCs w:val="20"/>
        </w:rPr>
        <w:sym w:font="Symbol" w:char="F074"/>
      </w:r>
      <w:r w:rsidRPr="009D5E29">
        <w:rPr>
          <w:rFonts w:ascii="Courier New" w:hAnsi="Courier New" w:cs="Courier New"/>
          <w:szCs w:val="20"/>
          <w:lang w:val="ru-RU"/>
        </w:rPr>
        <w:t xml:space="preserve"> </w:t>
      </w:r>
      <w:r w:rsidRPr="00E527A2">
        <w:rPr>
          <w:lang w:val="ru-RU"/>
        </w:rPr>
        <w:t xml:space="preserve">и того маршрута, который продолжается </w:t>
      </w:r>
      <w:r w:rsidRPr="00E527A2">
        <w:rPr>
          <w:rFonts w:ascii="Courier New" w:hAnsi="Courier New" w:cs="Courier New"/>
          <w:lang w:val="ru-RU"/>
        </w:rPr>
        <w:sym w:font="Symbol" w:char="F074"/>
      </w:r>
      <w:r w:rsidRPr="00E527A2">
        <w:rPr>
          <w:lang w:val="ru-RU"/>
        </w:rPr>
        <w:t xml:space="preserve">-переходом. Для однозначности, если оба маршрута продолжаются </w:t>
      </w:r>
      <w:r w:rsidRPr="00E527A2">
        <w:rPr>
          <w:rFonts w:ascii="Courier New" w:hAnsi="Courier New" w:cs="Courier New"/>
          <w:lang w:val="ru-RU"/>
        </w:rPr>
        <w:sym w:font="Symbol" w:char="F074"/>
      </w:r>
      <w:r w:rsidRPr="00E527A2">
        <w:rPr>
          <w:lang w:val="ru-RU"/>
        </w:rPr>
        <w:t xml:space="preserve">-переходом, сначала выбираем </w:t>
      </w:r>
      <w:r w:rsidRPr="00E527A2">
        <w:rPr>
          <w:rFonts w:ascii="Courier New" w:hAnsi="Courier New" w:cs="Courier New"/>
          <w:lang w:val="ru-RU"/>
        </w:rPr>
        <w:sym w:font="Symbol" w:char="F074"/>
      </w:r>
      <w:r w:rsidRPr="00E527A2">
        <w:rPr>
          <w:lang w:val="ru-RU"/>
        </w:rPr>
        <w:t>-переход левого маршрута.</w:t>
      </w:r>
    </w:p>
    <w:p w:rsidR="0079599D" w:rsidRDefault="00FE0825" w:rsidP="00AA44F7">
      <w:pPr>
        <w:spacing w:line="360" w:lineRule="auto"/>
        <w:ind w:left="568"/>
        <w:rPr>
          <w:lang w:val="ru-RU"/>
        </w:rPr>
      </w:pPr>
      <w:r w:rsidRPr="00E527A2">
        <w:rPr>
          <w:lang w:val="ru-RU"/>
        </w:rPr>
        <w:t>Таким образом мы однозначно получим маршрут</w:t>
      </w:r>
      <w:r w:rsidRPr="00E527A2">
        <w:rPr>
          <w:rFonts w:ascii="Courier New" w:hAnsi="Courier New" w:cs="Courier New"/>
          <w:lang w:val="ru-RU"/>
        </w:rPr>
        <w:t xml:space="preserve"> </w:t>
      </w:r>
      <w:r w:rsidRPr="00E527A2">
        <w:rPr>
          <w:rFonts w:ascii="Courier New" w:hAnsi="Courier New" w:cs="Courier New"/>
        </w:rPr>
        <w:t>M</w:t>
      </w:r>
      <w:r w:rsidRPr="00E527A2">
        <w:rPr>
          <w:rFonts w:ascii="Courier New" w:hAnsi="Courier New" w:cs="Courier New"/>
        </w:rPr>
        <w:sym w:font="Symbol" w:char="F0CE"/>
      </w:r>
      <w:r w:rsidRPr="00E527A2">
        <w:rPr>
          <w:rFonts w:ascii="Courier New" w:hAnsi="Courier New" w:cs="Courier New"/>
        </w:rPr>
        <w:t>K</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rFonts w:ascii="Courier New" w:hAnsi="Courier New" w:cs="Courier New"/>
        </w:rPr>
        <w:t>L</w:t>
      </w:r>
      <w:r w:rsidRPr="00E527A2">
        <w:rPr>
          <w:rFonts w:ascii="Courier New" w:hAnsi="Courier New" w:cs="Courier New"/>
        </w:rPr>
        <w:sym w:font="Symbol" w:char="F0CD"/>
      </w:r>
      <w:r w:rsidR="009C2E10">
        <w:rPr>
          <w:b/>
          <w:i/>
        </w:rPr>
        <w:t>R</w:t>
      </w:r>
      <w:r w:rsidRPr="00E527A2">
        <w:rPr>
          <w:rFonts w:ascii="Courier New" w:hAnsi="Courier New" w:cs="Courier New"/>
          <w:lang w:val="ru-RU"/>
        </w:rPr>
        <w:t>(</w:t>
      </w:r>
      <w:r w:rsidRPr="00E527A2">
        <w:rPr>
          <w:rFonts w:ascii="Courier New" w:hAnsi="Courier New" w:cs="Courier New"/>
          <w:b/>
        </w:rPr>
        <w:t>K</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rFonts w:ascii="Courier New" w:hAnsi="Courier New" w:cs="Courier New"/>
          <w:b/>
        </w:rPr>
        <w:t>L</w:t>
      </w:r>
      <w:r w:rsidRPr="00E527A2">
        <w:rPr>
          <w:rFonts w:ascii="Courier New" w:hAnsi="Courier New" w:cs="Courier New"/>
          <w:lang w:val="ru-RU"/>
        </w:rPr>
        <w:t>)</w:t>
      </w:r>
      <w:r w:rsidRPr="00E527A2">
        <w:rPr>
          <w:lang w:val="ru-RU"/>
        </w:rPr>
        <w:t>. Далее рассмотрим применение правила вывода</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4)</w:t>
      </w:r>
      <w:r w:rsidRPr="00E527A2">
        <w:rPr>
          <w:lang w:val="ru-RU"/>
        </w:rPr>
        <w:t xml:space="preserve">. Оно компонует два </w:t>
      </w:r>
      <w:r w:rsidRPr="00E527A2">
        <w:rPr>
          <w:rFonts w:ascii="Courier New" w:hAnsi="Courier New" w:cs="Courier New"/>
        </w:rPr>
        <w:sym w:font="Symbol" w:char="F066"/>
      </w:r>
      <w:r w:rsidRPr="00E527A2">
        <w:rPr>
          <w:lang w:val="ru-RU"/>
        </w:rPr>
        <w:t>-символа</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b</w:t>
      </w:r>
      <w:r w:rsidRPr="00E527A2">
        <w:rPr>
          <w:rFonts w:ascii="Courier New" w:hAnsi="Courier New" w:cs="Courier New"/>
          <w:lang w:val="ru-RU"/>
        </w:rPr>
        <w:t xml:space="preserve"> </w:t>
      </w:r>
      <w:r w:rsidRPr="00E527A2">
        <w:rPr>
          <w:lang w:val="ru-RU"/>
        </w:rPr>
        <w:t xml:space="preserve">в один </w:t>
      </w:r>
      <w:r w:rsidRPr="00E527A2">
        <w:rPr>
          <w:rFonts w:ascii="Courier New" w:hAnsi="Courier New" w:cs="Courier New"/>
        </w:rPr>
        <w:sym w:font="Symbol" w:char="F066"/>
      </w:r>
      <w:r w:rsidRPr="00E527A2">
        <w:rPr>
          <w:lang w:val="ru-RU"/>
        </w:rPr>
        <w:t>-символ</w:t>
      </w:r>
      <w:r w:rsidRPr="00E527A2">
        <w:rPr>
          <w:rFonts w:ascii="Courier New" w:hAnsi="Courier New" w:cs="Courier New"/>
          <w:lang w:val="ru-RU"/>
        </w:rPr>
        <w:t xml:space="preserve"> </w:t>
      </w:r>
      <w:r w:rsidRPr="00E527A2">
        <w:rPr>
          <w:rFonts w:ascii="Courier New" w:hAnsi="Courier New" w:cs="Courier New"/>
        </w:rPr>
        <w:t>a</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E527A2">
        <w:rPr>
          <w:rFonts w:ascii="Courier New" w:hAnsi="Courier New" w:cs="Courier New"/>
        </w:rPr>
        <w:t>b</w:t>
      </w:r>
      <w:r w:rsidRPr="00E527A2">
        <w:rPr>
          <w:lang w:val="ru-RU"/>
        </w:rPr>
        <w:t>, если</w:t>
      </w:r>
      <w:r w:rsidRPr="00E527A2">
        <w:rPr>
          <w:rFonts w:ascii="Courier New" w:hAnsi="Courier New" w:cs="Courier New"/>
          <w:lang w:val="ru-RU"/>
        </w:rPr>
        <w:t xml:space="preserve"> </w:t>
      </w:r>
      <w:r w:rsidRPr="00E527A2">
        <w:rPr>
          <w:rFonts w:ascii="Courier New" w:hAnsi="Courier New" w:cs="Courier New"/>
        </w:rPr>
        <w:t>a</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E527A2">
        <w:rPr>
          <w:rFonts w:ascii="Courier New" w:hAnsi="Courier New" w:cs="Courier New"/>
        </w:rPr>
        <w:t>b</w:t>
      </w:r>
      <w:r w:rsidRPr="009D5E29">
        <w:rPr>
          <w:rFonts w:ascii="Courier New" w:hAnsi="Courier New" w:cs="Courier New"/>
          <w:szCs w:val="20"/>
        </w:rPr>
        <w:sym w:font="Symbol" w:char="F0B9"/>
      </w:r>
      <w:r w:rsidRPr="009D5E29">
        <w:rPr>
          <w:rFonts w:ascii="Courier New" w:hAnsi="Courier New" w:cs="Courier New"/>
          <w:szCs w:val="20"/>
        </w:rPr>
        <w:sym w:font="Symbol" w:char="F074"/>
      </w:r>
      <w:r w:rsidRPr="00E527A2">
        <w:rPr>
          <w:lang w:val="ru-RU"/>
        </w:rPr>
        <w:t xml:space="preserve">, или не меняет компонуемую </w:t>
      </w:r>
      <w:r w:rsidRPr="00E527A2">
        <w:rPr>
          <w:rFonts w:ascii="Courier New" w:hAnsi="Courier New" w:cs="Courier New"/>
        </w:rPr>
        <w:sym w:font="Symbol" w:char="F066"/>
      </w:r>
      <w:r w:rsidRPr="00E527A2">
        <w:rPr>
          <w:lang w:val="ru-RU"/>
        </w:rPr>
        <w:t>-трассу, если</w:t>
      </w:r>
      <w:r w:rsidRPr="00E527A2">
        <w:rPr>
          <w:rFonts w:ascii="Courier New" w:hAnsi="Courier New" w:cs="Courier New"/>
          <w:lang w:val="ru-RU"/>
        </w:rPr>
        <w:t xml:space="preserve"> </w:t>
      </w:r>
      <w:r w:rsidRPr="00E527A2">
        <w:rPr>
          <w:rFonts w:ascii="Courier New" w:hAnsi="Courier New" w:cs="Courier New"/>
        </w:rPr>
        <w:t>a</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E527A2">
        <w:rPr>
          <w:rFonts w:ascii="Courier New" w:hAnsi="Courier New" w:cs="Courier New"/>
        </w:rPr>
        <w:t>b</w:t>
      </w:r>
      <w:r w:rsidRPr="00E527A2">
        <w:rPr>
          <w:rFonts w:ascii="Courier New" w:hAnsi="Courier New" w:cs="Courier New"/>
          <w:lang w:val="ru-RU"/>
        </w:rPr>
        <w:t>=</w:t>
      </w:r>
      <w:r w:rsidRPr="009D5E29">
        <w:rPr>
          <w:rFonts w:ascii="Courier New" w:hAnsi="Courier New" w:cs="Courier New"/>
          <w:szCs w:val="20"/>
        </w:rPr>
        <w:sym w:font="Symbol" w:char="F074"/>
      </w:r>
      <w:r w:rsidRPr="00E527A2">
        <w:rPr>
          <w:lang w:val="ru-RU"/>
        </w:rPr>
        <w:t xml:space="preserve">. Этим </w:t>
      </w:r>
      <w:r w:rsidRPr="00E527A2">
        <w:rPr>
          <w:rFonts w:ascii="Courier New" w:hAnsi="Courier New" w:cs="Courier New"/>
        </w:rPr>
        <w:sym w:font="Symbol" w:char="F066"/>
      </w:r>
      <w:r w:rsidRPr="00E527A2">
        <w:rPr>
          <w:lang w:val="ru-RU"/>
        </w:rPr>
        <w:t>-символам</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b</w:t>
      </w:r>
      <w:r w:rsidRPr="00E527A2">
        <w:rPr>
          <w:rFonts w:ascii="Courier New" w:hAnsi="Courier New" w:cs="Courier New"/>
          <w:lang w:val="ru-RU"/>
        </w:rPr>
        <w:t xml:space="preserve"> </w:t>
      </w:r>
      <w:r w:rsidRPr="00E527A2">
        <w:rPr>
          <w:lang w:val="ru-RU"/>
        </w:rPr>
        <w:t>соответствуют два состояния</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l</w:t>
      </w:r>
      <w:r w:rsidRPr="00E527A2">
        <w:rPr>
          <w:rFonts w:ascii="Courier New" w:hAnsi="Courier New" w:cs="Courier New"/>
          <w:lang w:val="ru-RU"/>
        </w:rPr>
        <w:t xml:space="preserve"> </w:t>
      </w:r>
      <w:r w:rsidRPr="00E527A2">
        <w:t>LTS</w:t>
      </w:r>
      <w:r w:rsidRPr="00E527A2">
        <w:rPr>
          <w:lang w:val="ru-RU"/>
        </w:rPr>
        <w:t>-операндов</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rPr>
        <w:sym w:font="Symbol" w:char="F066"/>
      </w:r>
      <w:r w:rsidRPr="00E527A2">
        <w:rPr>
          <w:rFonts w:ascii="Courier New" w:hAnsi="Courier New" w:cs="Courier New"/>
          <w:lang w:val="ru-RU"/>
        </w:rPr>
        <w:t>(</w:t>
      </w:r>
      <w:r w:rsidRPr="00E527A2">
        <w:rPr>
          <w:rFonts w:ascii="Courier New" w:hAnsi="Courier New" w:cs="Courier New"/>
        </w:rPr>
        <w:t>k</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b</w:t>
      </w:r>
      <w:r w:rsidRPr="00E527A2">
        <w:rPr>
          <w:rFonts w:ascii="Courier New" w:hAnsi="Courier New" w:cs="Courier New"/>
          <w:lang w:val="ru-RU"/>
        </w:rPr>
        <w:t>=</w:t>
      </w:r>
      <w:r w:rsidRPr="00E527A2">
        <w:rPr>
          <w:rFonts w:ascii="Courier New" w:hAnsi="Courier New" w:cs="Courier New"/>
        </w:rPr>
        <w:sym w:font="Symbol" w:char="F066"/>
      </w:r>
      <w:r w:rsidRPr="00E527A2">
        <w:rPr>
          <w:rFonts w:ascii="Courier New" w:hAnsi="Courier New" w:cs="Courier New"/>
          <w:lang w:val="ru-RU"/>
        </w:rPr>
        <w:t>(</w:t>
      </w:r>
      <w:r w:rsidRPr="00E527A2">
        <w:rPr>
          <w:rFonts w:ascii="Courier New" w:hAnsi="Courier New" w:cs="Courier New"/>
        </w:rPr>
        <w:t>l</w:t>
      </w:r>
      <w:r w:rsidRPr="00E527A2">
        <w:rPr>
          <w:rFonts w:ascii="Courier New" w:hAnsi="Courier New" w:cs="Courier New"/>
          <w:lang w:val="ru-RU"/>
        </w:rPr>
        <w:t>)</w:t>
      </w:r>
      <w:r w:rsidRPr="00E527A2">
        <w:rPr>
          <w:lang w:val="ru-RU"/>
        </w:rPr>
        <w:t>. Нам достаточно выполнения условия:</w:t>
      </w:r>
      <w:r w:rsidRPr="00E527A2">
        <w:rPr>
          <w:rFonts w:ascii="Courier New" w:hAnsi="Courier New" w:cs="Courier New"/>
          <w:lang w:val="ru-RU"/>
        </w:rPr>
        <w:t xml:space="preserve"> </w:t>
      </w:r>
      <w:r w:rsidRPr="00E527A2">
        <w:rPr>
          <w:rFonts w:ascii="Courier New" w:hAnsi="Courier New" w:cs="Courier New"/>
        </w:rPr>
        <w:t>a</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E527A2">
        <w:rPr>
          <w:rFonts w:ascii="Courier New" w:hAnsi="Courier New" w:cs="Courier New"/>
        </w:rPr>
        <w:t>b</w:t>
      </w:r>
      <w:r w:rsidRPr="00E527A2">
        <w:rPr>
          <w:rFonts w:ascii="Courier New" w:hAnsi="Courier New" w:cs="Courier New"/>
          <w:lang w:val="ru-RU"/>
        </w:rPr>
        <w:t>=</w:t>
      </w:r>
      <w:r w:rsidRPr="009D5E29">
        <w:rPr>
          <w:rFonts w:ascii="Courier New" w:hAnsi="Courier New" w:cs="Courier New"/>
          <w:szCs w:val="20"/>
        </w:rPr>
        <w:sym w:font="Symbol" w:char="F074"/>
      </w:r>
      <w:r w:rsidRPr="009D5E29">
        <w:rPr>
          <w:rFonts w:ascii="Courier New" w:hAnsi="Courier New" w:cs="Courier New"/>
          <w:szCs w:val="20"/>
          <w:lang w:val="ru-RU"/>
        </w:rPr>
        <w:t xml:space="preserve"> </w:t>
      </w:r>
      <w:r w:rsidRPr="00E527A2">
        <w:rPr>
          <w:lang w:val="ru-RU"/>
        </w:rPr>
        <w:t>влечёт нестабильность состояния</w:t>
      </w:r>
      <w:r w:rsidRPr="00E527A2">
        <w:rPr>
          <w:rFonts w:ascii="Courier New" w:hAnsi="Courier New" w:cs="Courier New"/>
          <w:lang w:val="ru-RU"/>
        </w:rPr>
        <w:t xml:space="preserve"> </w:t>
      </w:r>
      <w:r w:rsidRPr="00E527A2">
        <w:rPr>
          <w:rFonts w:ascii="Courier New" w:hAnsi="Courier New" w:cs="Courier New"/>
        </w:rPr>
        <w:t>kl</w:t>
      </w:r>
      <w:r w:rsidRPr="00E527A2">
        <w:rPr>
          <w:lang w:val="ru-RU"/>
        </w:rPr>
        <w:t>, а, если</w:t>
      </w:r>
      <w:r w:rsidRPr="00E527A2">
        <w:rPr>
          <w:rFonts w:ascii="Courier New" w:hAnsi="Courier New" w:cs="Courier New"/>
          <w:lang w:val="ru-RU"/>
        </w:rPr>
        <w:t xml:space="preserve"> </w:t>
      </w:r>
      <w:r w:rsidRPr="00E527A2">
        <w:rPr>
          <w:rFonts w:ascii="Courier New" w:hAnsi="Courier New" w:cs="Courier New"/>
        </w:rPr>
        <w:t>a</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E527A2">
        <w:rPr>
          <w:rFonts w:ascii="Courier New" w:hAnsi="Courier New" w:cs="Courier New"/>
        </w:rPr>
        <w:t>b</w:t>
      </w:r>
      <w:r w:rsidRPr="009D5E29">
        <w:rPr>
          <w:rFonts w:ascii="Courier New" w:hAnsi="Courier New" w:cs="Courier New"/>
          <w:szCs w:val="20"/>
        </w:rPr>
        <w:sym w:font="Symbol" w:char="F0B9"/>
      </w:r>
      <w:r w:rsidRPr="009D5E29">
        <w:rPr>
          <w:rFonts w:ascii="Courier New" w:hAnsi="Courier New" w:cs="Courier New"/>
          <w:szCs w:val="20"/>
        </w:rPr>
        <w:sym w:font="Symbol" w:char="F074"/>
      </w:r>
      <w:r w:rsidRPr="00E527A2">
        <w:rPr>
          <w:lang w:val="ru-RU"/>
        </w:rPr>
        <w:t>, то состояние</w:t>
      </w:r>
      <w:r w:rsidRPr="00E527A2">
        <w:rPr>
          <w:rFonts w:ascii="Courier New" w:hAnsi="Courier New" w:cs="Courier New"/>
          <w:lang w:val="ru-RU"/>
        </w:rPr>
        <w:t xml:space="preserve"> </w:t>
      </w:r>
      <w:r w:rsidRPr="00E527A2">
        <w:rPr>
          <w:rFonts w:ascii="Courier New" w:hAnsi="Courier New" w:cs="Courier New"/>
        </w:rPr>
        <w:t>kl</w:t>
      </w:r>
      <w:r w:rsidRPr="00E527A2">
        <w:rPr>
          <w:rFonts w:ascii="Courier New" w:hAnsi="Courier New" w:cs="Courier New"/>
          <w:lang w:val="ru-RU"/>
        </w:rPr>
        <w:t xml:space="preserve"> </w:t>
      </w:r>
      <w:r w:rsidRPr="00E527A2">
        <w:rPr>
          <w:lang w:val="ru-RU"/>
        </w:rPr>
        <w:t>стабильно, и</w:t>
      </w:r>
      <w:r w:rsidRPr="00E527A2">
        <w:rPr>
          <w:rFonts w:ascii="Courier New" w:hAnsi="Courier New" w:cs="Courier New"/>
          <w:lang w:val="ru-RU"/>
        </w:rPr>
        <w:t xml:space="preserve"> </w:t>
      </w:r>
      <w:r w:rsidRPr="00E527A2">
        <w:rPr>
          <w:rFonts w:ascii="Courier New" w:hAnsi="Courier New" w:cs="Courier New"/>
        </w:rPr>
        <w:sym w:font="Symbol" w:char="F066"/>
      </w:r>
      <w:r w:rsidRPr="00E527A2">
        <w:rPr>
          <w:rFonts w:ascii="Courier New" w:hAnsi="Courier New" w:cs="Courier New"/>
          <w:lang w:val="ru-RU"/>
        </w:rPr>
        <w:t>(</w:t>
      </w:r>
      <w:r w:rsidRPr="00E527A2">
        <w:rPr>
          <w:rFonts w:ascii="Courier New" w:hAnsi="Courier New" w:cs="Courier New"/>
        </w:rPr>
        <w:t>kl</w:t>
      </w:r>
      <w:r w:rsidRPr="00E527A2">
        <w:rPr>
          <w:rFonts w:ascii="Courier New" w:hAnsi="Courier New" w:cs="Courier New"/>
          <w:lang w:val="ru-RU"/>
        </w:rPr>
        <w:t>)=</w:t>
      </w:r>
      <w:r w:rsidRPr="00E527A2">
        <w:rPr>
          <w:rFonts w:ascii="Courier New" w:hAnsi="Courier New" w:cs="Courier New"/>
        </w:rPr>
        <w:t>a</w:t>
      </w:r>
      <w:r w:rsidRPr="009D5E29">
        <w:rPr>
          <w:rFonts w:ascii="Courier New" w:hAnsi="Courier New" w:cs="Courier New"/>
          <w:spacing w:val="-36"/>
          <w:szCs w:val="20"/>
        </w:rPr>
        <w:sym w:font="Euclid Math One" w:char="F0BA"/>
      </w:r>
      <w:r w:rsidRPr="009D5E29">
        <w:rPr>
          <w:rFonts w:ascii="Courier New" w:hAnsi="Courier New" w:cs="Courier New"/>
          <w:szCs w:val="20"/>
        </w:rPr>
        <w:sym w:font="Euclid Math One" w:char="F0B9"/>
      </w:r>
      <w:r w:rsidRPr="00E527A2">
        <w:rPr>
          <w:rFonts w:ascii="Courier New" w:hAnsi="Courier New" w:cs="Courier New"/>
        </w:rPr>
        <w:t>b</w:t>
      </w:r>
      <w:r w:rsidRPr="00E527A2">
        <w:rPr>
          <w:lang w:val="ru-RU"/>
        </w:rPr>
        <w:t xml:space="preserve">. Выполнение этого условия доказано в </w:t>
      </w:r>
      <w:r w:rsidR="005139E5">
        <w:rPr>
          <w:lang w:val="ru-RU"/>
        </w:rPr>
        <w:t>Лемме 49</w:t>
      </w:r>
      <w:r w:rsidRPr="00E527A2">
        <w:rPr>
          <w:lang w:val="ru-RU"/>
        </w:rPr>
        <w:t>.</w:t>
      </w:r>
    </w:p>
    <w:p w:rsidR="0079599D" w:rsidRDefault="00FE0825" w:rsidP="00AA44F7">
      <w:pPr>
        <w:spacing w:line="360" w:lineRule="auto"/>
        <w:ind w:left="568"/>
        <w:rPr>
          <w:lang w:val="ru-RU"/>
        </w:rPr>
      </w:pPr>
      <w:r w:rsidRPr="00E527A2">
        <w:rPr>
          <w:lang w:val="ru-RU"/>
        </w:rPr>
        <w:t xml:space="preserve">Утверждение </w:t>
      </w:r>
      <w:r>
        <w:rPr>
          <w:lang w:val="ru-RU"/>
        </w:rPr>
        <w:fldChar w:fldCharType="begin"/>
      </w:r>
      <w:r>
        <w:rPr>
          <w:lang w:val="ru-RU"/>
        </w:rPr>
        <w:instrText xml:space="preserve"> REF _Ref144810089 \r \h </w:instrText>
      </w:r>
      <w:r w:rsidR="00AA0566" w:rsidRPr="00AA0566">
        <w:rPr>
          <w:lang w:val="ru-RU"/>
        </w:rPr>
      </w:r>
      <w:r>
        <w:rPr>
          <w:lang w:val="ru-RU"/>
        </w:rPr>
        <w:fldChar w:fldCharType="separate"/>
      </w:r>
      <w:r w:rsidR="006D5552">
        <w:rPr>
          <w:lang w:val="ru-RU"/>
        </w:rPr>
        <w:t>2.1</w:t>
      </w:r>
      <w:r>
        <w:rPr>
          <w:lang w:val="ru-RU"/>
        </w:rPr>
        <w:fldChar w:fldCharType="end"/>
      </w:r>
      <w:r w:rsidRPr="00E527A2">
        <w:rPr>
          <w:lang w:val="ru-RU"/>
        </w:rPr>
        <w:t xml:space="preserve"> доказано.</w:t>
      </w:r>
    </w:p>
    <w:p w:rsidR="0079599D" w:rsidRDefault="00FE0825" w:rsidP="00AA44F7">
      <w:pPr>
        <w:numPr>
          <w:ilvl w:val="1"/>
          <w:numId w:val="144"/>
        </w:numPr>
        <w:spacing w:line="360" w:lineRule="auto"/>
        <w:rPr>
          <w:lang w:val="ru-RU"/>
        </w:rPr>
      </w:pPr>
      <w:bookmarkStart w:id="1533" w:name="_Ref144810144"/>
      <w:r w:rsidRPr="00E527A2">
        <w:rPr>
          <w:lang w:val="ru-RU"/>
        </w:rPr>
        <w:t xml:space="preserve">Пусть применяется </w:t>
      </w:r>
      <w:r>
        <w:rPr>
          <w:lang w:val="ru-RU"/>
        </w:rPr>
        <w:t xml:space="preserve">моделирование </w:t>
      </w:r>
      <w:r w:rsidR="00324961">
        <w:rPr>
          <w:lang w:val="ru-RU"/>
        </w:rPr>
        <w:t xml:space="preserve">синхронной </w:t>
      </w:r>
      <w:r>
        <w:rPr>
          <w:lang w:val="ru-RU"/>
        </w:rPr>
        <w:t xml:space="preserve">дивергенции </w:t>
      </w:r>
      <w:r w:rsidR="009C2E10" w:rsidRPr="00B73EF6">
        <w:rPr>
          <w:rFonts w:ascii="Courier New" w:hAnsi="Courier New" w:cs="Courier New"/>
          <w:lang w:val="ru-RU"/>
        </w:rPr>
        <w:sym w:font="Symbol" w:char="F044"/>
      </w:r>
      <w:r w:rsidR="009C2E10" w:rsidRPr="00C61957">
        <w:rPr>
          <w:lang w:val="ru-RU"/>
        </w:rPr>
        <w:t>-</w:t>
      </w:r>
      <w:r w:rsidR="009C2E10">
        <w:rPr>
          <w:lang w:val="ru-RU"/>
        </w:rPr>
        <w:t>символом</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5)</w:t>
      </w:r>
      <w:r w:rsidRPr="00E527A2">
        <w:rPr>
          <w:lang w:val="ru-RU"/>
        </w:rPr>
        <w:t>.</w:t>
      </w:r>
      <w:bookmarkEnd w:id="1533"/>
    </w:p>
    <w:p w:rsidR="0079599D" w:rsidRDefault="00FE0825" w:rsidP="00AA44F7">
      <w:pPr>
        <w:spacing w:line="360" w:lineRule="auto"/>
        <w:ind w:left="568"/>
        <w:rPr>
          <w:lang w:val="ru-RU"/>
        </w:rPr>
      </w:pPr>
      <w:r w:rsidRPr="00E527A2">
        <w:rPr>
          <w:lang w:val="ru-RU"/>
        </w:rPr>
        <w:t xml:space="preserve">Это правило формирует конечную </w:t>
      </w:r>
      <w:r w:rsidRPr="00E527A2">
        <w:rPr>
          <w:rFonts w:ascii="Courier New" w:hAnsi="Courier New" w:cs="Courier New"/>
        </w:rPr>
        <w:sym w:font="Symbol" w:char="F066"/>
      </w:r>
      <w:r w:rsidRPr="00E527A2">
        <w:rPr>
          <w:lang w:val="ru-RU"/>
        </w:rPr>
        <w:t xml:space="preserve">-трассу, заканчивающуюся </w:t>
      </w:r>
      <w:r w:rsidR="00464BE0" w:rsidRPr="00B73EF6">
        <w:rPr>
          <w:rFonts w:ascii="Courier New" w:hAnsi="Courier New" w:cs="Courier New"/>
          <w:lang w:val="ru-RU"/>
        </w:rPr>
        <w:sym w:font="Symbol" w:char="F044"/>
      </w:r>
      <w:r w:rsidR="00464BE0" w:rsidRPr="00C61957">
        <w:rPr>
          <w:lang w:val="ru-RU"/>
        </w:rPr>
        <w:t>-</w:t>
      </w:r>
      <w:r w:rsidR="00464BE0">
        <w:rPr>
          <w:lang w:val="ru-RU"/>
        </w:rPr>
        <w:t>символом</w:t>
      </w:r>
      <w:r w:rsidRPr="00E527A2">
        <w:rPr>
          <w:lang w:val="ru-RU"/>
        </w:rPr>
        <w:t xml:space="preserve">. Для такой </w:t>
      </w:r>
      <w:r w:rsidRPr="00E527A2">
        <w:rPr>
          <w:rFonts w:ascii="Courier New" w:hAnsi="Courier New" w:cs="Courier New"/>
        </w:rPr>
        <w:sym w:font="Symbol" w:char="F066"/>
      </w:r>
      <w:r w:rsidRPr="00E527A2">
        <w:rPr>
          <w:lang w:val="ru-RU"/>
        </w:rPr>
        <w:t xml:space="preserve">-трассы никакое правило вывода </w:t>
      </w:r>
      <w:r>
        <w:rPr>
          <w:lang w:val="ru-RU"/>
        </w:rPr>
        <w:t>далее</w:t>
      </w:r>
      <w:r w:rsidRPr="00E527A2">
        <w:rPr>
          <w:lang w:val="ru-RU"/>
        </w:rPr>
        <w:t xml:space="preserve"> не может применяться.</w:t>
      </w:r>
    </w:p>
    <w:p w:rsidR="0079599D" w:rsidRDefault="00FE0825" w:rsidP="00AA44F7">
      <w:pPr>
        <w:spacing w:line="360" w:lineRule="auto"/>
        <w:ind w:left="568"/>
        <w:rPr>
          <w:lang w:val="ru-RU"/>
        </w:rPr>
      </w:pPr>
      <w:r w:rsidRPr="00E527A2">
        <w:rPr>
          <w:lang w:val="ru-RU"/>
        </w:rPr>
        <w:t xml:space="preserve">Итак, </w:t>
      </w:r>
      <w:r w:rsidRPr="00E527A2">
        <w:rPr>
          <w:rFonts w:ascii="Courier New" w:hAnsi="Courier New" w:cs="Courier New"/>
        </w:rPr>
        <w:sym w:font="Symbol" w:char="F066"/>
      </w:r>
      <w:r w:rsidRPr="00E527A2">
        <w:rPr>
          <w:lang w:val="ru-RU"/>
        </w:rPr>
        <w:t>-трассы можно представить в виде</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w:t>
      </w:r>
      <w:r w:rsidRPr="00E527A2">
        <w:rPr>
          <w:rFonts w:ascii="Arial" w:hAnsi="Arial" w:cs="Courier New"/>
          <w:b/>
        </w:rPr>
        <w:t>μ</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00464BE0" w:rsidRPr="00B73EF6">
        <w:rPr>
          <w:rFonts w:ascii="Courier New" w:hAnsi="Courier New" w:cs="Courier New"/>
          <w:lang w:val="ru-RU"/>
        </w:rPr>
        <w:sym w:font="Symbol" w:char="F044"/>
      </w:r>
      <w:r w:rsidRPr="00E527A2">
        <w:rPr>
          <w:rFonts w:ascii="Courier New" w:hAnsi="Courier New" w:cs="Courier New"/>
        </w:rPr>
        <w:sym w:font="Euclid Symbol" w:char="F0F1"/>
      </w:r>
      <w:r w:rsidRPr="00E527A2">
        <w:rPr>
          <w:lang w:val="ru-RU"/>
        </w:rPr>
        <w:t>,</w:t>
      </w:r>
      <w:r w:rsidRPr="00E527A2">
        <w:rPr>
          <w:rFonts w:ascii="Courier New" w:hAnsi="Courier New" w:cs="Courier New"/>
          <w:lang w:val="ru-RU"/>
        </w:rPr>
        <w:t xml:space="preserve"> </w:t>
      </w:r>
      <w:r w:rsidRPr="00E527A2">
        <w:rPr>
          <w:rFonts w:ascii="Arial" w:hAnsi="Arial" w:cs="Courier New"/>
          <w:b/>
        </w:rPr>
        <w:t>κ</w:t>
      </w:r>
      <w:r w:rsidRPr="00E527A2">
        <w:rPr>
          <w:rFonts w:ascii="Courier New" w:hAnsi="Courier New" w:cs="Courier New"/>
          <w:lang w:val="ru-RU"/>
        </w:rPr>
        <w:t>=</w:t>
      </w:r>
      <w:r w:rsidRPr="00E527A2">
        <w:rPr>
          <w:rFonts w:ascii="Arial" w:hAnsi="Arial" w:cs="Courier New"/>
          <w:b/>
        </w:rPr>
        <w:t>κ</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Arial" w:hAnsi="Arial" w:cs="Courier New"/>
          <w:b/>
        </w:rPr>
        <w:t>κ</w:t>
      </w:r>
      <w:r w:rsidRPr="00E527A2">
        <w:rPr>
          <w:rFonts w:ascii="Courier New" w:hAnsi="Courier New" w:cs="Courier New"/>
          <w:vertAlign w:val="subscript"/>
          <w:lang w:val="ru-RU"/>
        </w:rPr>
        <w:t>2</w:t>
      </w:r>
      <w:r w:rsidRPr="00E527A2">
        <w:rPr>
          <w:lang w:val="ru-RU"/>
        </w:rPr>
        <w:t>,</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lang w:val="ru-RU"/>
        </w:rPr>
        <w:t>=</w:t>
      </w:r>
      <w:r w:rsidRPr="00E527A2">
        <w:rPr>
          <w:rFonts w:ascii="Arial" w:hAnsi="Arial" w:cs="Courier New"/>
          <w:b/>
        </w:rPr>
        <w:t>λ</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Arial" w:hAnsi="Arial" w:cs="Courier New"/>
          <w:b/>
        </w:rPr>
        <w:t>λ</w:t>
      </w:r>
      <w:r w:rsidRPr="00E527A2">
        <w:rPr>
          <w:rFonts w:ascii="Courier New" w:hAnsi="Courier New" w:cs="Courier New"/>
          <w:vertAlign w:val="subscript"/>
          <w:lang w:val="ru-RU"/>
        </w:rPr>
        <w:t>2</w:t>
      </w:r>
      <w:r w:rsidRPr="00E527A2">
        <w:rPr>
          <w:lang w:val="ru-RU"/>
        </w:rPr>
        <w:t>, где</w:t>
      </w:r>
      <w:r w:rsidRPr="00E527A2">
        <w:rPr>
          <w:rFonts w:ascii="Courier New" w:hAnsi="Courier New" w:cs="Courier New"/>
          <w:lang w:val="ru-RU"/>
        </w:rPr>
        <w:t xml:space="preserve"> </w:t>
      </w:r>
      <w:r w:rsidRPr="00E527A2">
        <w:rPr>
          <w:rFonts w:ascii="Arial" w:hAnsi="Arial" w:cs="Courier New"/>
          <w:b/>
        </w:rPr>
        <w:t>κ</w:t>
      </w:r>
      <w:r w:rsidRPr="00E527A2">
        <w:rPr>
          <w:rFonts w:ascii="Courier New" w:hAnsi="Courier New" w:cs="Courier New"/>
          <w:vertAlign w:val="subscript"/>
          <w:lang w:val="ru-RU"/>
        </w:rPr>
        <w:t>2</w:t>
      </w:r>
      <w:r w:rsidRPr="00E527A2">
        <w:rPr>
          <w:rFonts w:ascii="Courier New" w:hAnsi="Courier New" w:cs="Courier New"/>
          <w:lang w:val="ru-RU"/>
        </w:rPr>
        <w:t>=</w:t>
      </w:r>
      <w:r w:rsidRPr="00E527A2">
        <w:rPr>
          <w:rFonts w:ascii="Arial" w:hAnsi="Arial" w:cs="Courier New"/>
          <w:b/>
          <w:u w:val="single"/>
        </w:rPr>
        <w:t>λ</w:t>
      </w:r>
      <w:r w:rsidRPr="00E527A2">
        <w:rPr>
          <w:rFonts w:ascii="Courier New" w:hAnsi="Courier New" w:cs="Courier New"/>
          <w:u w:val="single"/>
          <w:vertAlign w:val="subscript"/>
          <w:lang w:val="ru-RU"/>
        </w:rPr>
        <w:t>2</w:t>
      </w:r>
      <w:r w:rsidRPr="00E527A2">
        <w:rPr>
          <w:rFonts w:ascii="Courier New" w:hAnsi="Courier New" w:cs="Courier New"/>
        </w:rPr>
        <w:sym w:font="Symbol" w:char="F0CE"/>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rPr>
        <w:sym w:font="Symbol" w:char="F0C7"/>
      </w:r>
      <w:r w:rsidRPr="00E527A2">
        <w:rPr>
          <w:rFonts w:ascii="Courier New" w:hAnsi="Courier New" w:cs="Courier New"/>
          <w:u w:val="single"/>
        </w:rPr>
        <w:t>B</w:t>
      </w:r>
      <w:r w:rsidRPr="00E527A2">
        <w:rPr>
          <w:rFonts w:ascii="Courier New" w:hAnsi="Courier New" w:cs="Courier New"/>
          <w:lang w:val="ru-RU"/>
        </w:rPr>
        <w:t>)</w:t>
      </w:r>
      <w:r w:rsidRPr="00E527A2">
        <w:rPr>
          <w:rFonts w:ascii="Courier New" w:hAnsi="Courier New" w:cs="Courier New"/>
          <w:vertAlign w:val="superscript"/>
          <w:lang w:val="ru-RU"/>
        </w:rPr>
        <w:sym w:font="Symbol" w:char="F0A5"/>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vertAlign w:val="subscript"/>
          <w:lang w:val="ru-RU"/>
        </w:rPr>
        <w:t>1</w:t>
      </w:r>
      <w:r w:rsidRPr="00E527A2">
        <w:rPr>
          <w:rFonts w:ascii="Courier New" w:hAnsi="Courier New" w:cs="Courier New"/>
        </w:rPr>
        <w:sym w:font="Symbol" w:char="F0CE"/>
      </w:r>
      <w:r w:rsidRPr="00E527A2">
        <w:rPr>
          <w:rFonts w:ascii="Arial" w:hAnsi="Arial" w:cs="Courier New"/>
          <w:b/>
        </w:rPr>
        <w:t>κ</w:t>
      </w:r>
      <w:r w:rsidRPr="00E527A2">
        <w:rPr>
          <w:rFonts w:ascii="Courier New" w:hAnsi="Courier New" w:cs="Courier New"/>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vertAlign w:val="subscript"/>
          <w:lang w:val="ru-RU"/>
        </w:rPr>
        <w:t>1</w:t>
      </w:r>
      <w:r w:rsidRPr="00E527A2">
        <w:rPr>
          <w:lang w:val="ru-RU"/>
        </w:rPr>
        <w:t xml:space="preserve">. Очевидно, </w:t>
      </w:r>
      <w:r w:rsidRPr="00E527A2">
        <w:rPr>
          <w:rFonts w:ascii="Courier New" w:hAnsi="Courier New" w:cs="Courier New"/>
        </w:rPr>
        <w:sym w:font="Symbol" w:char="F066"/>
      </w:r>
      <w:r w:rsidRPr="00E527A2">
        <w:rPr>
          <w:lang w:val="ru-RU"/>
        </w:rPr>
        <w:t>-трасса</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vertAlign w:val="subscript"/>
          <w:lang w:val="ru-RU"/>
        </w:rPr>
        <w:t>1</w:t>
      </w:r>
      <w:r w:rsidRPr="00E527A2">
        <w:rPr>
          <w:rFonts w:ascii="Courier New" w:hAnsi="Courier New" w:cs="Courier New"/>
          <w:lang w:val="ru-RU"/>
        </w:rPr>
        <w:t xml:space="preserve"> </w:t>
      </w:r>
      <w:r w:rsidRPr="00E527A2">
        <w:rPr>
          <w:lang w:val="ru-RU"/>
        </w:rPr>
        <w:t>получена с помощью правил вывода</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1</w:t>
      </w:r>
      <w:r w:rsidRPr="009D5E29">
        <w:rPr>
          <w:rFonts w:ascii="Courier New" w:hAnsi="Courier New" w:cs="Courier New"/>
          <w:szCs w:val="20"/>
          <w:lang w:val="ru-RU"/>
        </w:rPr>
        <w:sym w:font="Symbol" w:char="F0B8"/>
      </w:r>
      <w:r w:rsidRPr="009D5E29">
        <w:rPr>
          <w:rFonts w:ascii="Courier New" w:hAnsi="Courier New" w:cs="Courier New"/>
          <w:szCs w:val="20"/>
          <w:lang w:val="ru-RU"/>
        </w:rPr>
        <w:t>4)</w:t>
      </w:r>
      <w:r w:rsidRPr="00E527A2">
        <w:rPr>
          <w:lang w:val="ru-RU"/>
        </w:rPr>
        <w:t>. Тогда маршруты можно представить в виде</w:t>
      </w:r>
      <w:r w:rsidRPr="00E527A2">
        <w:rPr>
          <w:rFonts w:ascii="Courier New" w:hAnsi="Courier New" w:cs="Courier New"/>
          <w:lang w:val="ru-RU"/>
        </w:rPr>
        <w:t xml:space="preserve"> </w:t>
      </w:r>
      <w:r w:rsidRPr="00E527A2">
        <w:rPr>
          <w:rFonts w:ascii="Courier New" w:hAnsi="Courier New" w:cs="Courier New"/>
        </w:rPr>
        <w:t>K</w:t>
      </w:r>
      <w:r w:rsidRPr="00E527A2">
        <w:rPr>
          <w:rFonts w:ascii="Courier New" w:hAnsi="Courier New" w:cs="Courier New"/>
          <w:lang w:val="ru-RU"/>
        </w:rPr>
        <w:t>=</w:t>
      </w:r>
      <w:r w:rsidRPr="00E527A2">
        <w:rPr>
          <w:rFonts w:ascii="Courier New" w:hAnsi="Courier New" w:cs="Courier New"/>
        </w:rPr>
        <w:t>K</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t>K</w:t>
      </w:r>
      <w:r w:rsidRPr="00E527A2">
        <w:rPr>
          <w:rFonts w:ascii="Courier New" w:hAnsi="Courier New" w:cs="Courier New"/>
          <w:vertAlign w:val="subscript"/>
          <w:lang w:val="ru-RU"/>
        </w:rPr>
        <w:t>2</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L</w:t>
      </w:r>
      <w:r w:rsidRPr="00E527A2">
        <w:rPr>
          <w:rFonts w:ascii="Courier New" w:hAnsi="Courier New" w:cs="Courier New"/>
          <w:lang w:val="ru-RU"/>
        </w:rPr>
        <w:t>=</w:t>
      </w:r>
      <w:r w:rsidRPr="00E527A2">
        <w:rPr>
          <w:rFonts w:ascii="Courier New" w:hAnsi="Courier New" w:cs="Courier New"/>
        </w:rPr>
        <w:t>L</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t>L</w:t>
      </w:r>
      <w:r w:rsidRPr="00E527A2">
        <w:rPr>
          <w:rFonts w:ascii="Courier New" w:hAnsi="Courier New" w:cs="Courier New"/>
          <w:vertAlign w:val="subscript"/>
          <w:lang w:val="ru-RU"/>
        </w:rPr>
        <w:t>2</w:t>
      </w:r>
      <w:r w:rsidRPr="00E527A2">
        <w:rPr>
          <w:lang w:val="ru-RU"/>
        </w:rPr>
        <w:t>, причём</w:t>
      </w:r>
      <w:r w:rsidRPr="00E527A2">
        <w:rPr>
          <w:rFonts w:ascii="Courier New" w:hAnsi="Courier New" w:cs="Courier New"/>
          <w:lang w:val="ru-RU"/>
        </w:rPr>
        <w:t xml:space="preserve"> </w:t>
      </w:r>
      <w:r w:rsidRPr="00E527A2">
        <w:rPr>
          <w:rFonts w:ascii="Arial" w:hAnsi="Arial" w:cs="Courier New"/>
          <w:b/>
        </w:rPr>
        <w:t>κ</w:t>
      </w:r>
      <w:r w:rsidRPr="00E527A2">
        <w:rPr>
          <w:rFonts w:ascii="Courier New" w:hAnsi="Courier New" w:cs="Courier New"/>
          <w:vertAlign w:val="subscript"/>
          <w:lang w:val="ru-RU"/>
        </w:rPr>
        <w:t>1</w:t>
      </w:r>
      <w:r w:rsidRPr="00E527A2">
        <w:rPr>
          <w:rFonts w:ascii="Courier New" w:hAnsi="Courier New" w:cs="Courier New"/>
        </w:rPr>
        <w:sym w:font="Symbol" w:char="F0CE"/>
      </w:r>
      <w:r w:rsidR="00464BE0" w:rsidRPr="00E527A2">
        <w:rPr>
          <w:rFonts w:ascii="Arial" w:hAnsi="Arial" w:cs="Courier New"/>
          <w:b/>
          <w:lang w:val="ru-RU"/>
        </w:rPr>
        <w:t>Φ</w:t>
      </w:r>
      <w:r w:rsidRPr="00E527A2">
        <w:rPr>
          <w:rFonts w:ascii="Courier New" w:hAnsi="Courier New" w:cs="Courier New"/>
          <w:lang w:val="ru-RU"/>
        </w:rPr>
        <w:t>(</w:t>
      </w:r>
      <w:r w:rsidRPr="00E527A2">
        <w:rPr>
          <w:rFonts w:ascii="Courier New" w:hAnsi="Courier New" w:cs="Courier New"/>
        </w:rPr>
        <w:t>K</w:t>
      </w:r>
      <w:r w:rsidRPr="00E527A2">
        <w:rPr>
          <w:rFonts w:ascii="Courier New" w:hAnsi="Courier New" w:cs="Courier New"/>
          <w:vertAlign w:val="subscript"/>
          <w:lang w:val="ru-RU"/>
        </w:rPr>
        <w:t>1</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vertAlign w:val="subscript"/>
          <w:lang w:val="ru-RU"/>
        </w:rPr>
        <w:t>1</w:t>
      </w:r>
      <w:r w:rsidRPr="00E527A2">
        <w:rPr>
          <w:rFonts w:ascii="Courier New" w:hAnsi="Courier New" w:cs="Courier New"/>
        </w:rPr>
        <w:sym w:font="Symbol" w:char="F0CE"/>
      </w:r>
      <w:r w:rsidR="00464BE0" w:rsidRPr="00E527A2">
        <w:rPr>
          <w:rFonts w:ascii="Arial" w:hAnsi="Arial" w:cs="Courier New"/>
          <w:b/>
          <w:lang w:val="ru-RU"/>
        </w:rPr>
        <w:t>Φ</w:t>
      </w:r>
      <w:r w:rsidRPr="00E527A2">
        <w:rPr>
          <w:rFonts w:ascii="Courier New" w:hAnsi="Courier New" w:cs="Courier New"/>
          <w:lang w:val="ru-RU"/>
        </w:rPr>
        <w:t>(</w:t>
      </w:r>
      <w:r w:rsidRPr="00E527A2">
        <w:rPr>
          <w:rFonts w:ascii="Courier New" w:hAnsi="Courier New" w:cs="Courier New"/>
        </w:rPr>
        <w:t>L</w:t>
      </w:r>
      <w:r w:rsidRPr="00E527A2">
        <w:rPr>
          <w:rFonts w:ascii="Courier New" w:hAnsi="Courier New" w:cs="Courier New"/>
          <w:vertAlign w:val="subscript"/>
          <w:lang w:val="ru-RU"/>
        </w:rPr>
        <w:t>1</w:t>
      </w:r>
      <w:r w:rsidRPr="00E527A2">
        <w:rPr>
          <w:rFonts w:ascii="Courier New" w:hAnsi="Courier New" w:cs="Courier New"/>
          <w:lang w:val="ru-RU"/>
        </w:rPr>
        <w:t>)</w:t>
      </w:r>
      <w:r w:rsidRPr="00E527A2">
        <w:rPr>
          <w:lang w:val="ru-RU"/>
        </w:rPr>
        <w:t>. Построим маршруты</w:t>
      </w:r>
      <w:r w:rsidRPr="00E527A2">
        <w:rPr>
          <w:rFonts w:ascii="Courier New" w:hAnsi="Courier New" w:cs="Courier New"/>
          <w:lang w:val="ru-RU"/>
        </w:rPr>
        <w:t xml:space="preserve"> </w:t>
      </w:r>
      <w:r w:rsidRPr="00E527A2">
        <w:rPr>
          <w:rFonts w:ascii="Courier New" w:hAnsi="Courier New" w:cs="Courier New"/>
        </w:rPr>
        <w:t>M</w:t>
      </w:r>
      <w:r w:rsidRPr="00E527A2">
        <w:rPr>
          <w:rFonts w:ascii="Courier New" w:hAnsi="Courier New" w:cs="Courier New"/>
        </w:rPr>
        <w:sym w:font="Symbol" w:char="F0CE"/>
      </w:r>
      <w:r w:rsidRPr="00E527A2">
        <w:rPr>
          <w:rFonts w:ascii="Courier New" w:hAnsi="Courier New" w:cs="Courier New"/>
        </w:rPr>
        <w:t>K</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L</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M</w:t>
      </w:r>
      <w:r w:rsidRPr="00E527A2">
        <w:rPr>
          <w:rFonts w:ascii="Courier New" w:hAnsi="Courier New" w:cs="Courier New"/>
          <w:vertAlign w:val="subscript"/>
          <w:lang w:val="ru-RU"/>
        </w:rPr>
        <w:t>1</w:t>
      </w:r>
      <w:r w:rsidRPr="00E527A2">
        <w:rPr>
          <w:rFonts w:ascii="Courier New" w:hAnsi="Courier New" w:cs="Courier New"/>
        </w:rPr>
        <w:sym w:font="Symbol" w:char="F0CE"/>
      </w:r>
      <w:r w:rsidRPr="00E527A2">
        <w:rPr>
          <w:rFonts w:ascii="Courier New" w:hAnsi="Courier New" w:cs="Courier New"/>
        </w:rPr>
        <w:t>K</w:t>
      </w:r>
      <w:r w:rsidRPr="00E527A2">
        <w:rPr>
          <w:rFonts w:ascii="Courier New" w:hAnsi="Courier New" w:cs="Courier New"/>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L</w:t>
      </w:r>
      <w:r w:rsidRPr="00E527A2">
        <w:rPr>
          <w:rFonts w:ascii="Courier New" w:hAnsi="Courier New" w:cs="Courier New"/>
          <w:vertAlign w:val="subscript"/>
          <w:lang w:val="ru-RU"/>
        </w:rPr>
        <w:t>1</w:t>
      </w:r>
      <w:r w:rsidRPr="00E527A2">
        <w:rPr>
          <w:rFonts w:ascii="Courier New" w:hAnsi="Courier New" w:cs="Courier New"/>
          <w:lang w:val="ru-RU"/>
        </w:rPr>
        <w:t xml:space="preserve"> </w:t>
      </w:r>
      <w:r w:rsidRPr="00E527A2">
        <w:rPr>
          <w:lang w:val="ru-RU"/>
        </w:rPr>
        <w:t>по описанным выше однозначным правилам, определяемым последовательностью применения правил вывода</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1</w:t>
      </w:r>
      <w:r w:rsidRPr="009D5E29">
        <w:rPr>
          <w:rFonts w:ascii="Courier New" w:hAnsi="Courier New" w:cs="Courier New"/>
          <w:szCs w:val="20"/>
          <w:lang w:val="ru-RU"/>
        </w:rPr>
        <w:sym w:font="Symbol" w:char="F0B8"/>
      </w:r>
      <w:r w:rsidRPr="009D5E29">
        <w:rPr>
          <w:rFonts w:ascii="Courier New" w:hAnsi="Courier New" w:cs="Courier New"/>
          <w:szCs w:val="20"/>
          <w:lang w:val="ru-RU"/>
        </w:rPr>
        <w:t xml:space="preserve">3) </w:t>
      </w:r>
      <w:r w:rsidRPr="00E527A2">
        <w:rPr>
          <w:lang w:val="ru-RU"/>
        </w:rPr>
        <w:t xml:space="preserve">и описанной дисциплиной выбора </w:t>
      </w:r>
      <w:r w:rsidRPr="00E527A2">
        <w:rPr>
          <w:rFonts w:ascii="Courier New" w:hAnsi="Courier New" w:cs="Courier New"/>
          <w:lang w:val="ru-RU"/>
        </w:rPr>
        <w:sym w:font="Symbol" w:char="F074"/>
      </w:r>
      <w:r w:rsidRPr="00E527A2">
        <w:rPr>
          <w:lang w:val="ru-RU"/>
        </w:rPr>
        <w:t>-переходов. Очевидно,</w:t>
      </w:r>
      <w:r w:rsidRPr="00E527A2">
        <w:rPr>
          <w:rFonts w:ascii="Courier New" w:hAnsi="Courier New" w:cs="Courier New"/>
          <w:lang w:val="ru-RU"/>
        </w:rPr>
        <w:t xml:space="preserve"> </w:t>
      </w:r>
      <w:r w:rsidRPr="00E527A2">
        <w:rPr>
          <w:rFonts w:ascii="Courier New" w:hAnsi="Courier New" w:cs="Courier New"/>
        </w:rPr>
        <w:t>M</w:t>
      </w:r>
      <w:r w:rsidRPr="00E527A2">
        <w:rPr>
          <w:rFonts w:ascii="Courier New" w:hAnsi="Courier New" w:cs="Courier New"/>
          <w:lang w:val="ru-RU"/>
        </w:rPr>
        <w:t>=</w:t>
      </w:r>
      <w:r w:rsidRPr="00E527A2">
        <w:rPr>
          <w:rFonts w:ascii="Courier New" w:hAnsi="Courier New" w:cs="Courier New"/>
        </w:rPr>
        <w:t>M</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t>M</w:t>
      </w:r>
      <w:r w:rsidRPr="00E527A2">
        <w:rPr>
          <w:rFonts w:ascii="Courier New" w:hAnsi="Courier New" w:cs="Courier New"/>
          <w:vertAlign w:val="subscript"/>
          <w:lang w:val="ru-RU"/>
        </w:rPr>
        <w:t>2</w:t>
      </w:r>
      <w:r w:rsidRPr="00E527A2">
        <w:rPr>
          <w:lang w:val="ru-RU"/>
        </w:rPr>
        <w:t>, где</w:t>
      </w:r>
      <w:r w:rsidRPr="00E527A2">
        <w:rPr>
          <w:rFonts w:ascii="Courier New" w:hAnsi="Courier New" w:cs="Courier New"/>
          <w:lang w:val="ru-RU"/>
        </w:rPr>
        <w:t xml:space="preserve"> </w:t>
      </w:r>
      <w:r w:rsidRPr="00E527A2">
        <w:rPr>
          <w:rFonts w:ascii="Courier New" w:hAnsi="Courier New" w:cs="Courier New"/>
        </w:rPr>
        <w:t>M</w:t>
      </w:r>
      <w:r w:rsidRPr="00E527A2">
        <w:rPr>
          <w:rFonts w:ascii="Courier New" w:hAnsi="Courier New" w:cs="Courier New"/>
          <w:vertAlign w:val="subscript"/>
          <w:lang w:val="ru-RU"/>
        </w:rPr>
        <w:t>2</w:t>
      </w:r>
      <w:r w:rsidRPr="00E527A2">
        <w:rPr>
          <w:rFonts w:ascii="Courier New" w:hAnsi="Courier New" w:cs="Courier New"/>
          <w:lang w:val="ru-RU"/>
        </w:rPr>
        <w:t xml:space="preserve"> </w:t>
      </w:r>
      <w:r w:rsidRPr="00E527A2">
        <w:rPr>
          <w:lang w:val="ru-RU"/>
        </w:rPr>
        <w:t xml:space="preserve">– бесконечный </w:t>
      </w:r>
      <w:r w:rsidRPr="009D5E29">
        <w:rPr>
          <w:rFonts w:ascii="Courier New" w:hAnsi="Courier New" w:cs="Courier New"/>
          <w:szCs w:val="20"/>
        </w:rPr>
        <w:sym w:font="Symbol" w:char="F074"/>
      </w:r>
      <w:r w:rsidRPr="00E527A2">
        <w:rPr>
          <w:lang w:val="ru-RU"/>
        </w:rPr>
        <w:t>-маршрут. По доказанному случаю,</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vertAlign w:val="subscript"/>
          <w:lang w:val="ru-RU"/>
        </w:rPr>
        <w:t>1</w:t>
      </w:r>
      <w:r w:rsidRPr="00E527A2">
        <w:rPr>
          <w:rFonts w:ascii="Courier New" w:hAnsi="Courier New" w:cs="Courier New"/>
        </w:rPr>
        <w:sym w:font="Symbol" w:char="F0CE"/>
      </w:r>
      <w:r w:rsidR="00464BE0" w:rsidRPr="00E527A2">
        <w:rPr>
          <w:rFonts w:ascii="Arial" w:hAnsi="Arial" w:cs="Courier New"/>
          <w:b/>
          <w:lang w:val="ru-RU"/>
        </w:rPr>
        <w:t>Φ</w:t>
      </w:r>
      <w:r w:rsidRPr="00E527A2">
        <w:rPr>
          <w:rFonts w:ascii="Courier New" w:hAnsi="Courier New" w:cs="Courier New"/>
          <w:lang w:val="ru-RU"/>
        </w:rPr>
        <w:t>(</w:t>
      </w:r>
      <w:r w:rsidRPr="00E527A2">
        <w:rPr>
          <w:rFonts w:ascii="Courier New" w:hAnsi="Courier New" w:cs="Courier New"/>
        </w:rPr>
        <w:t>M</w:t>
      </w:r>
      <w:r w:rsidRPr="00E527A2">
        <w:rPr>
          <w:rFonts w:ascii="Courier New" w:hAnsi="Courier New" w:cs="Courier New"/>
          <w:vertAlign w:val="subscript"/>
          <w:lang w:val="ru-RU"/>
        </w:rPr>
        <w:t>1</w:t>
      </w:r>
      <w:r w:rsidRPr="00E527A2">
        <w:rPr>
          <w:rFonts w:ascii="Courier New" w:hAnsi="Courier New" w:cs="Courier New"/>
          <w:lang w:val="ru-RU"/>
        </w:rPr>
        <w:t>)</w:t>
      </w:r>
      <w:r w:rsidRPr="00E527A2">
        <w:rPr>
          <w:lang w:val="ru-RU"/>
        </w:rPr>
        <w:t>. Тогда</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w:t>
      </w:r>
      <w:r w:rsidRPr="00E527A2">
        <w:rPr>
          <w:rFonts w:ascii="Arial" w:hAnsi="Arial" w:cs="Courier New"/>
          <w:b/>
        </w:rPr>
        <w:t>μ</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00464BE0" w:rsidRPr="00B73EF6">
        <w:rPr>
          <w:rFonts w:ascii="Courier New" w:hAnsi="Courier New" w:cs="Courier New"/>
          <w:lang w:val="ru-RU"/>
        </w:rPr>
        <w:sym w:font="Symbol" w:char="F044"/>
      </w:r>
      <w:r w:rsidRPr="00E527A2">
        <w:rPr>
          <w:rFonts w:ascii="Courier New" w:hAnsi="Courier New" w:cs="Courier New"/>
        </w:rPr>
        <w:sym w:font="Euclid Symbol" w:char="F0F1"/>
      </w:r>
      <w:r w:rsidRPr="00E527A2">
        <w:rPr>
          <w:rFonts w:ascii="Courier New" w:hAnsi="Courier New" w:cs="Courier New"/>
        </w:rPr>
        <w:sym w:font="Symbol" w:char="F0CE"/>
      </w:r>
      <w:r w:rsidR="00464BE0" w:rsidRPr="00E527A2">
        <w:rPr>
          <w:rFonts w:ascii="Arial" w:hAnsi="Arial" w:cs="Courier New"/>
          <w:b/>
          <w:lang w:val="ru-RU"/>
        </w:rPr>
        <w:t>Φ</w:t>
      </w:r>
      <w:r w:rsidRPr="00E527A2">
        <w:rPr>
          <w:rFonts w:ascii="Courier New" w:hAnsi="Courier New" w:cs="Courier New"/>
          <w:vertAlign w:val="superscript"/>
        </w:rPr>
        <w:sym w:font="Symbol" w:char="F077"/>
      </w:r>
      <w:r w:rsidRPr="00E527A2">
        <w:rPr>
          <w:rFonts w:ascii="Courier New" w:hAnsi="Courier New" w:cs="Courier New"/>
          <w:lang w:val="ru-RU"/>
        </w:rPr>
        <w:t>(</w:t>
      </w:r>
      <w:r w:rsidRPr="00E527A2">
        <w:rPr>
          <w:rFonts w:ascii="Courier New" w:hAnsi="Courier New" w:cs="Courier New"/>
        </w:rPr>
        <w:t>M</w:t>
      </w:r>
      <w:r w:rsidRPr="00E527A2">
        <w:rPr>
          <w:rFonts w:ascii="Courier New" w:hAnsi="Courier New" w:cs="Courier New"/>
          <w:lang w:val="ru-RU"/>
        </w:rPr>
        <w:t>)</w:t>
      </w:r>
      <w:r w:rsidRPr="00E527A2">
        <w:rPr>
          <w:lang w:val="ru-RU"/>
        </w:rPr>
        <w:t>.</w:t>
      </w:r>
    </w:p>
    <w:p w:rsidR="0079599D" w:rsidRDefault="00FE0825" w:rsidP="00AA44F7">
      <w:pPr>
        <w:spacing w:line="360" w:lineRule="auto"/>
        <w:ind w:left="568"/>
        <w:rPr>
          <w:lang w:val="ru-RU"/>
        </w:rPr>
      </w:pPr>
      <w:r w:rsidRPr="00E527A2">
        <w:rPr>
          <w:lang w:val="ru-RU"/>
        </w:rPr>
        <w:t xml:space="preserve">Утверждение </w:t>
      </w:r>
      <w:r>
        <w:rPr>
          <w:lang w:val="ru-RU"/>
        </w:rPr>
        <w:fldChar w:fldCharType="begin"/>
      </w:r>
      <w:r>
        <w:rPr>
          <w:lang w:val="ru-RU"/>
        </w:rPr>
        <w:instrText xml:space="preserve"> REF _Ref144810144 \r \h </w:instrText>
      </w:r>
      <w:r w:rsidR="00AA0566" w:rsidRPr="00AA0566">
        <w:rPr>
          <w:lang w:val="ru-RU"/>
        </w:rPr>
      </w:r>
      <w:r>
        <w:rPr>
          <w:lang w:val="ru-RU"/>
        </w:rPr>
        <w:fldChar w:fldCharType="separate"/>
      </w:r>
      <w:r w:rsidR="006D5552">
        <w:rPr>
          <w:lang w:val="ru-RU"/>
        </w:rPr>
        <w:t>2.2</w:t>
      </w:r>
      <w:r>
        <w:rPr>
          <w:lang w:val="ru-RU"/>
        </w:rPr>
        <w:fldChar w:fldCharType="end"/>
      </w:r>
      <w:r w:rsidRPr="00E527A2">
        <w:rPr>
          <w:lang w:val="ru-RU"/>
        </w:rPr>
        <w:t xml:space="preserve"> доказано.</w:t>
      </w:r>
    </w:p>
    <w:p w:rsidR="0079599D" w:rsidRDefault="00FE0825" w:rsidP="00AA44F7">
      <w:pPr>
        <w:numPr>
          <w:ilvl w:val="1"/>
          <w:numId w:val="144"/>
        </w:numPr>
        <w:spacing w:line="360" w:lineRule="auto"/>
        <w:rPr>
          <w:lang w:val="ru-RU"/>
        </w:rPr>
      </w:pPr>
      <w:bookmarkStart w:id="1534" w:name="_Ref144810190"/>
      <w:r w:rsidRPr="00E527A2">
        <w:rPr>
          <w:lang w:val="ru-RU"/>
        </w:rPr>
        <w:t>Пусть не применяется правило вывода</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5)</w:t>
      </w:r>
      <w:r w:rsidRPr="00E527A2">
        <w:rPr>
          <w:lang w:val="ru-RU"/>
        </w:rPr>
        <w:t xml:space="preserve">, но применяется правило </w:t>
      </w:r>
      <w:r>
        <w:rPr>
          <w:lang w:val="ru-RU"/>
        </w:rPr>
        <w:t>индуктивного предела</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6)</w:t>
      </w:r>
      <w:r w:rsidRPr="00E527A2">
        <w:rPr>
          <w:lang w:val="ru-RU"/>
        </w:rPr>
        <w:t>.</w:t>
      </w:r>
      <w:bookmarkEnd w:id="1534"/>
    </w:p>
    <w:p w:rsidR="0079599D" w:rsidRDefault="00FE0825" w:rsidP="00AA44F7">
      <w:pPr>
        <w:spacing w:line="360" w:lineRule="auto"/>
        <w:ind w:left="568"/>
        <w:rPr>
          <w:lang w:val="ru-RU"/>
        </w:rPr>
      </w:pPr>
      <w:r>
        <w:rPr>
          <w:lang w:val="ru-RU"/>
        </w:rPr>
        <w:t xml:space="preserve">Этот случай отличается от случая </w:t>
      </w:r>
      <w:r>
        <w:rPr>
          <w:lang w:val="ru-RU"/>
        </w:rPr>
        <w:fldChar w:fldCharType="begin"/>
      </w:r>
      <w:r>
        <w:rPr>
          <w:lang w:val="ru-RU"/>
        </w:rPr>
        <w:instrText xml:space="preserve"> REF _Ref144810089 \r \h </w:instrText>
      </w:r>
      <w:r w:rsidR="00AA0566" w:rsidRPr="00AA0566">
        <w:rPr>
          <w:lang w:val="ru-RU"/>
        </w:rPr>
      </w:r>
      <w:r>
        <w:rPr>
          <w:lang w:val="ru-RU"/>
        </w:rPr>
        <w:fldChar w:fldCharType="separate"/>
      </w:r>
      <w:r w:rsidR="006D5552">
        <w:rPr>
          <w:lang w:val="ru-RU"/>
        </w:rPr>
        <w:t>2.1</w:t>
      </w:r>
      <w:r>
        <w:rPr>
          <w:lang w:val="ru-RU"/>
        </w:rPr>
        <w:fldChar w:fldCharType="end"/>
      </w:r>
      <w:r>
        <w:rPr>
          <w:lang w:val="ru-RU"/>
        </w:rPr>
        <w:t xml:space="preserve"> только тем, что, по правилу индуктивного предела, </w:t>
      </w:r>
      <w:r w:rsidRPr="00E527A2">
        <w:rPr>
          <w:rFonts w:ascii="Courier New" w:hAnsi="Courier New" w:cs="Courier New"/>
        </w:rPr>
        <w:sym w:font="Symbol" w:char="F066"/>
      </w:r>
      <w:r w:rsidRPr="00E527A2">
        <w:rPr>
          <w:lang w:val="ru-RU"/>
        </w:rPr>
        <w:t>-трасс</w:t>
      </w:r>
      <w:r>
        <w:rPr>
          <w:lang w:val="ru-RU"/>
        </w:rPr>
        <w:t>а</w:t>
      </w:r>
      <w:r w:rsidRPr="00E527A2">
        <w:rPr>
          <w:rFonts w:ascii="Courier New" w:hAnsi="Courier New" w:cs="Courier New"/>
          <w:lang w:val="ru-RU"/>
        </w:rPr>
        <w:t xml:space="preserve"> </w:t>
      </w:r>
      <w:r w:rsidRPr="00E527A2">
        <w:rPr>
          <w:rFonts w:ascii="Arial" w:hAnsi="Arial" w:cs="Courier New"/>
          <w:b/>
        </w:rPr>
        <w:t>μ</w:t>
      </w:r>
      <w:r>
        <w:rPr>
          <w:rFonts w:ascii="Courier New" w:hAnsi="Courier New" w:cs="Courier New"/>
          <w:lang w:val="ru-RU"/>
        </w:rPr>
        <w:t xml:space="preserve"> </w:t>
      </w:r>
      <w:r>
        <w:rPr>
          <w:lang w:val="ru-RU"/>
        </w:rPr>
        <w:t>формируется бесконечной последовательностью применения правил вывода</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0</w:t>
      </w:r>
      <w:r w:rsidRPr="009D5E29">
        <w:rPr>
          <w:rFonts w:ascii="Courier New" w:hAnsi="Courier New" w:cs="Courier New"/>
          <w:szCs w:val="20"/>
          <w:lang w:val="ru-RU"/>
        </w:rPr>
        <w:sym w:font="Symbol" w:char="F0B8"/>
      </w:r>
      <w:r w:rsidRPr="009D5E29">
        <w:rPr>
          <w:rFonts w:ascii="Courier New" w:hAnsi="Courier New" w:cs="Courier New"/>
          <w:szCs w:val="20"/>
          <w:lang w:val="ru-RU"/>
        </w:rPr>
        <w:t>4)</w:t>
      </w:r>
      <w:r>
        <w:rPr>
          <w:lang w:val="ru-RU"/>
        </w:rPr>
        <w:t xml:space="preserve">. Одна из </w:t>
      </w:r>
      <w:r w:rsidRPr="00E527A2">
        <w:rPr>
          <w:rFonts w:ascii="Courier New" w:hAnsi="Courier New" w:cs="Courier New"/>
        </w:rPr>
        <w:sym w:font="Symbol" w:char="F066"/>
      </w:r>
      <w:r w:rsidRPr="00E527A2">
        <w:rPr>
          <w:lang w:val="ru-RU"/>
        </w:rPr>
        <w:t>-</w:t>
      </w:r>
      <w:r>
        <w:rPr>
          <w:lang w:val="ru-RU"/>
        </w:rPr>
        <w:t>трасс-операндов бесконечна.</w:t>
      </w:r>
    </w:p>
    <w:p w:rsidR="0079599D" w:rsidRDefault="00FE0825" w:rsidP="00AA44F7">
      <w:pPr>
        <w:spacing w:line="360" w:lineRule="auto"/>
        <w:ind w:left="568"/>
        <w:rPr>
          <w:lang w:val="ru-RU"/>
        </w:rPr>
      </w:pPr>
      <w:r>
        <w:rPr>
          <w:lang w:val="ru-RU"/>
        </w:rPr>
        <w:t>Если оба маршрута</w:t>
      </w:r>
      <w:r w:rsidRPr="00E527A2">
        <w:rPr>
          <w:rFonts w:ascii="Courier New" w:hAnsi="Courier New" w:cs="Courier New"/>
          <w:lang w:val="ru-RU"/>
        </w:rPr>
        <w:t xml:space="preserve"> </w:t>
      </w:r>
      <w:r>
        <w:rPr>
          <w:rFonts w:ascii="Courier New" w:hAnsi="Courier New" w:cs="Courier New"/>
        </w:rPr>
        <w:t>K</w:t>
      </w:r>
      <w:r w:rsidRPr="00E527A2">
        <w:rPr>
          <w:rFonts w:ascii="Courier New" w:hAnsi="Courier New" w:cs="Courier New"/>
          <w:lang w:val="ru-RU"/>
        </w:rPr>
        <w:t xml:space="preserve"> </w:t>
      </w:r>
      <w:r>
        <w:rPr>
          <w:lang w:val="ru-RU"/>
        </w:rPr>
        <w:t>и</w:t>
      </w:r>
      <w:r w:rsidRPr="00E527A2">
        <w:rPr>
          <w:rFonts w:ascii="Courier New" w:hAnsi="Courier New" w:cs="Courier New"/>
          <w:lang w:val="ru-RU"/>
        </w:rPr>
        <w:t xml:space="preserve"> </w:t>
      </w:r>
      <w:r>
        <w:rPr>
          <w:rFonts w:ascii="Courier New" w:hAnsi="Courier New" w:cs="Courier New"/>
        </w:rPr>
        <w:t>L</w:t>
      </w:r>
      <w:r w:rsidRPr="00E527A2">
        <w:rPr>
          <w:rFonts w:ascii="Courier New" w:hAnsi="Courier New" w:cs="Courier New"/>
          <w:lang w:val="ru-RU"/>
        </w:rPr>
        <w:t xml:space="preserve"> </w:t>
      </w:r>
      <w:r>
        <w:rPr>
          <w:lang w:val="ru-RU"/>
        </w:rPr>
        <w:t xml:space="preserve">конечные, то каждая из </w:t>
      </w:r>
      <w:r w:rsidRPr="00E527A2">
        <w:rPr>
          <w:rFonts w:ascii="Courier New" w:hAnsi="Courier New" w:cs="Courier New"/>
        </w:rPr>
        <w:sym w:font="Symbol" w:char="F066"/>
      </w:r>
      <w:r w:rsidRPr="00E527A2">
        <w:rPr>
          <w:lang w:val="ru-RU"/>
        </w:rPr>
        <w:t>-трасс</w:t>
      </w:r>
      <w:r w:rsidRPr="00E527A2">
        <w:rPr>
          <w:rFonts w:ascii="Courier New" w:hAnsi="Courier New" w:cs="Courier New"/>
          <w:lang w:val="ru-RU"/>
        </w:rPr>
        <w:t xml:space="preserve"> </w:t>
      </w:r>
      <w:r w:rsidRPr="00E527A2">
        <w:rPr>
          <w:rFonts w:ascii="Arial" w:hAnsi="Arial" w:cs="Courier New"/>
          <w:b/>
        </w:rPr>
        <w:t>κ</w:t>
      </w:r>
      <w:r>
        <w:rPr>
          <w:rFonts w:ascii="Courier New" w:hAnsi="Courier New" w:cs="Courier New"/>
          <w:lang w:val="ru-RU"/>
        </w:rPr>
        <w:t xml:space="preserve"> </w:t>
      </w:r>
      <w:r>
        <w:rPr>
          <w:lang w:val="ru-RU"/>
        </w:rPr>
        <w:t>и</w:t>
      </w:r>
      <w:r w:rsidRPr="00E527A2">
        <w:rPr>
          <w:rFonts w:ascii="Courier New" w:hAnsi="Courier New" w:cs="Courier New"/>
          <w:lang w:val="ru-RU"/>
        </w:rPr>
        <w:t xml:space="preserve"> </w:t>
      </w:r>
      <w:r w:rsidRPr="00E527A2">
        <w:rPr>
          <w:rFonts w:ascii="Arial" w:hAnsi="Arial" w:cs="Courier New"/>
          <w:b/>
        </w:rPr>
        <w:t>λ</w:t>
      </w:r>
      <w:r>
        <w:rPr>
          <w:rFonts w:ascii="Courier New" w:hAnsi="Courier New" w:cs="Courier New"/>
          <w:lang w:val="ru-RU"/>
        </w:rPr>
        <w:t xml:space="preserve"> </w:t>
      </w:r>
      <w:r>
        <w:rPr>
          <w:lang w:val="ru-RU"/>
        </w:rPr>
        <w:t xml:space="preserve"> заканчивается бесконечным повторением </w:t>
      </w:r>
      <w:r w:rsidRPr="00E527A2">
        <w:rPr>
          <w:rFonts w:ascii="Courier New" w:hAnsi="Courier New" w:cs="Courier New"/>
        </w:rPr>
        <w:sym w:font="Symbol" w:char="F066"/>
      </w:r>
      <w:r w:rsidRPr="00E527A2">
        <w:rPr>
          <w:lang w:val="ru-RU"/>
        </w:rPr>
        <w:t>-</w:t>
      </w:r>
      <w:r>
        <w:rPr>
          <w:lang w:val="ru-RU"/>
        </w:rPr>
        <w:t>символа конечного состояния маршрута</w:t>
      </w:r>
      <w:r w:rsidRPr="00E527A2">
        <w:rPr>
          <w:rFonts w:ascii="Courier New" w:hAnsi="Courier New" w:cs="Courier New"/>
          <w:lang w:val="ru-RU"/>
        </w:rPr>
        <w:t xml:space="preserve"> </w:t>
      </w:r>
      <w:r>
        <w:rPr>
          <w:rFonts w:ascii="Courier New" w:hAnsi="Courier New" w:cs="Courier New"/>
        </w:rPr>
        <w:t>K</w:t>
      </w:r>
      <w:r w:rsidRPr="00E527A2">
        <w:rPr>
          <w:rFonts w:ascii="Courier New" w:hAnsi="Courier New" w:cs="Courier New"/>
          <w:lang w:val="ru-RU"/>
        </w:rPr>
        <w:t xml:space="preserve"> </w:t>
      </w:r>
      <w:r>
        <w:rPr>
          <w:lang w:val="ru-RU"/>
        </w:rPr>
        <w:t>и</w:t>
      </w:r>
      <w:r w:rsidRPr="00E527A2">
        <w:rPr>
          <w:rFonts w:ascii="Courier New" w:hAnsi="Courier New" w:cs="Courier New"/>
          <w:lang w:val="ru-RU"/>
        </w:rPr>
        <w:t xml:space="preserve"> </w:t>
      </w:r>
      <w:r>
        <w:rPr>
          <w:rFonts w:ascii="Courier New" w:hAnsi="Courier New" w:cs="Courier New"/>
        </w:rPr>
        <w:t>L</w:t>
      </w:r>
      <w:r>
        <w:rPr>
          <w:lang w:val="ru-RU"/>
        </w:rPr>
        <w:t>, соответственно. Тогда маршрут</w:t>
      </w:r>
      <w:r w:rsidRPr="00E527A2">
        <w:rPr>
          <w:rFonts w:ascii="Courier New" w:hAnsi="Courier New" w:cs="Courier New"/>
          <w:lang w:val="ru-RU"/>
        </w:rPr>
        <w:t xml:space="preserve"> </w:t>
      </w:r>
      <w:r>
        <w:rPr>
          <w:rFonts w:ascii="Courier New" w:hAnsi="Courier New" w:cs="Courier New"/>
        </w:rPr>
        <w:t>M</w:t>
      </w:r>
      <w:r w:rsidRPr="00E527A2">
        <w:rPr>
          <w:rFonts w:ascii="Courier New" w:hAnsi="Courier New" w:cs="Courier New"/>
          <w:lang w:val="ru-RU"/>
        </w:rPr>
        <w:t xml:space="preserve"> </w:t>
      </w:r>
      <w:r>
        <w:rPr>
          <w:lang w:val="ru-RU"/>
        </w:rPr>
        <w:t>конечен,</w:t>
      </w:r>
      <w:r w:rsidRPr="003639F5">
        <w:rPr>
          <w:rFonts w:ascii="Courier New" w:hAnsi="Courier New" w:cs="Courier New"/>
          <w:lang w:val="ru-RU"/>
        </w:rPr>
        <w:t xml:space="preserve"> </w:t>
      </w:r>
      <w:r w:rsidRPr="00E527A2">
        <w:rPr>
          <w:rFonts w:ascii="Courier New" w:hAnsi="Courier New" w:cs="Courier New"/>
        </w:rPr>
        <w:t>M</w:t>
      </w:r>
      <w:r w:rsidRPr="00E527A2">
        <w:rPr>
          <w:rFonts w:ascii="Courier New" w:hAnsi="Courier New" w:cs="Courier New"/>
        </w:rPr>
        <w:sym w:font="Symbol" w:char="F0CE"/>
      </w:r>
      <w:r w:rsidRPr="00E527A2">
        <w:rPr>
          <w:rFonts w:ascii="Courier New" w:hAnsi="Courier New" w:cs="Courier New"/>
        </w:rPr>
        <w:t>K</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rFonts w:ascii="Courier New" w:hAnsi="Courier New" w:cs="Courier New"/>
        </w:rPr>
        <w:t>L</w:t>
      </w:r>
      <w:r w:rsidRPr="003639F5">
        <w:rPr>
          <w:rFonts w:ascii="Courier New" w:hAnsi="Courier New" w:cs="Courier New"/>
          <w:lang w:val="ru-RU"/>
        </w:rPr>
        <w:t xml:space="preserve"> </w:t>
      </w:r>
      <w:r>
        <w:rPr>
          <w:lang w:val="ru-RU"/>
        </w:rPr>
        <w:t>и</w:t>
      </w:r>
      <w:r>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Symbol" w:char="F0CE"/>
      </w:r>
      <w:r w:rsidR="00AC23EA" w:rsidRPr="00E527A2">
        <w:rPr>
          <w:rFonts w:ascii="Arial" w:hAnsi="Arial" w:cs="Courier New"/>
          <w:b/>
          <w:lang w:val="ru-RU"/>
        </w:rPr>
        <w:t>Φ</w:t>
      </w:r>
      <w:r w:rsidRPr="00E527A2">
        <w:rPr>
          <w:rFonts w:ascii="Courier New" w:hAnsi="Courier New" w:cs="Courier New"/>
          <w:vertAlign w:val="superscript"/>
        </w:rPr>
        <w:sym w:font="Symbol" w:char="F077"/>
      </w:r>
      <w:r w:rsidRPr="003639F5">
        <w:rPr>
          <w:rFonts w:ascii="Courier New" w:hAnsi="Courier New" w:cs="Courier New"/>
          <w:lang w:val="ru-RU"/>
        </w:rPr>
        <w:t>(</w:t>
      </w:r>
      <w:r w:rsidRPr="00E527A2">
        <w:rPr>
          <w:rFonts w:ascii="Courier New" w:hAnsi="Courier New" w:cs="Courier New"/>
        </w:rPr>
        <w:t>M</w:t>
      </w:r>
      <w:r w:rsidRPr="003639F5">
        <w:rPr>
          <w:rFonts w:ascii="Courier New" w:hAnsi="Courier New" w:cs="Courier New"/>
          <w:lang w:val="ru-RU"/>
        </w:rPr>
        <w:t>)</w:t>
      </w:r>
      <w:r w:rsidRPr="003639F5">
        <w:rPr>
          <w:lang w:val="ru-RU"/>
        </w:rPr>
        <w:t>.</w:t>
      </w:r>
    </w:p>
    <w:p w:rsidR="0079599D" w:rsidRDefault="00FE0825" w:rsidP="00AA44F7">
      <w:pPr>
        <w:spacing w:line="360" w:lineRule="auto"/>
        <w:ind w:left="568"/>
        <w:rPr>
          <w:lang w:val="ru-RU"/>
        </w:rPr>
      </w:pPr>
      <w:r>
        <w:rPr>
          <w:lang w:val="ru-RU"/>
        </w:rPr>
        <w:t>Если хотя бы один из маршрутов</w:t>
      </w:r>
      <w:r w:rsidRPr="00E527A2">
        <w:rPr>
          <w:rFonts w:ascii="Courier New" w:hAnsi="Courier New" w:cs="Courier New"/>
          <w:lang w:val="ru-RU"/>
        </w:rPr>
        <w:t xml:space="preserve"> </w:t>
      </w:r>
      <w:r>
        <w:rPr>
          <w:rFonts w:ascii="Courier New" w:hAnsi="Courier New" w:cs="Courier New"/>
        </w:rPr>
        <w:t>K</w:t>
      </w:r>
      <w:r w:rsidRPr="00E527A2">
        <w:rPr>
          <w:rFonts w:ascii="Courier New" w:hAnsi="Courier New" w:cs="Courier New"/>
          <w:lang w:val="ru-RU"/>
        </w:rPr>
        <w:t xml:space="preserve"> </w:t>
      </w:r>
      <w:r>
        <w:rPr>
          <w:lang w:val="ru-RU"/>
        </w:rPr>
        <w:t>или</w:t>
      </w:r>
      <w:r w:rsidRPr="00E527A2">
        <w:rPr>
          <w:rFonts w:ascii="Courier New" w:hAnsi="Courier New" w:cs="Courier New"/>
          <w:lang w:val="ru-RU"/>
        </w:rPr>
        <w:t xml:space="preserve"> </w:t>
      </w:r>
      <w:r>
        <w:rPr>
          <w:rFonts w:ascii="Courier New" w:hAnsi="Courier New" w:cs="Courier New"/>
        </w:rPr>
        <w:t>L</w:t>
      </w:r>
      <w:r w:rsidRPr="00E527A2">
        <w:rPr>
          <w:rFonts w:ascii="Courier New" w:hAnsi="Courier New" w:cs="Courier New"/>
          <w:lang w:val="ru-RU"/>
        </w:rPr>
        <w:t xml:space="preserve"> </w:t>
      </w:r>
      <w:r>
        <w:rPr>
          <w:lang w:val="ru-RU"/>
        </w:rPr>
        <w:t>бесконечный, то маршрут</w:t>
      </w:r>
      <w:r w:rsidRPr="003639F5">
        <w:rPr>
          <w:rFonts w:ascii="Courier New" w:hAnsi="Courier New" w:cs="Courier New"/>
          <w:lang w:val="ru-RU"/>
        </w:rPr>
        <w:t xml:space="preserve"> </w:t>
      </w:r>
      <w:r w:rsidRPr="00E527A2">
        <w:rPr>
          <w:rFonts w:ascii="Courier New" w:hAnsi="Courier New" w:cs="Courier New"/>
        </w:rPr>
        <w:t>M</w:t>
      </w:r>
      <w:r w:rsidRPr="003639F5">
        <w:rPr>
          <w:rFonts w:ascii="Courier New" w:hAnsi="Courier New" w:cs="Courier New"/>
          <w:lang w:val="ru-RU"/>
        </w:rPr>
        <w:t xml:space="preserve"> </w:t>
      </w:r>
      <w:r w:rsidR="00AC23EA">
        <w:rPr>
          <w:lang w:val="ru-RU"/>
        </w:rPr>
        <w:t>бесконечный и п</w:t>
      </w:r>
      <w:r>
        <w:rPr>
          <w:lang w:val="ru-RU"/>
        </w:rPr>
        <w:t>олучается с использование правила индуктивного предела. Также</w:t>
      </w:r>
      <w:r w:rsidRPr="003639F5">
        <w:rPr>
          <w:rFonts w:ascii="Courier New" w:hAnsi="Courier New" w:cs="Courier New"/>
          <w:lang w:val="ru-RU"/>
        </w:rPr>
        <w:t xml:space="preserve"> </w:t>
      </w:r>
      <w:r w:rsidRPr="00E527A2">
        <w:rPr>
          <w:rFonts w:ascii="Courier New" w:hAnsi="Courier New" w:cs="Courier New"/>
        </w:rPr>
        <w:t>M</w:t>
      </w:r>
      <w:r w:rsidRPr="00E527A2">
        <w:rPr>
          <w:rFonts w:ascii="Courier New" w:hAnsi="Courier New" w:cs="Courier New"/>
        </w:rPr>
        <w:sym w:font="Symbol" w:char="F0CE"/>
      </w:r>
      <w:r w:rsidRPr="00E527A2">
        <w:rPr>
          <w:rFonts w:ascii="Courier New" w:hAnsi="Courier New" w:cs="Courier New"/>
        </w:rPr>
        <w:t>K</w:t>
      </w:r>
      <w:r w:rsidRPr="00E527A2">
        <w:rPr>
          <w:rFonts w:ascii="Courier New" w:hAnsi="Courier New" w:cs="Courier New"/>
          <w:spacing w:val="-40"/>
        </w:rPr>
        <w:sym w:font="Euclid Math One" w:char="F0BA"/>
      </w:r>
      <w:r w:rsidRPr="00E527A2">
        <w:rPr>
          <w:rFonts w:ascii="Courier New" w:hAnsi="Courier New" w:cs="Courier New"/>
        </w:rPr>
        <w:sym w:font="Euclid Math One" w:char="F0B9"/>
      </w:r>
      <w:r w:rsidRPr="00E527A2">
        <w:rPr>
          <w:rFonts w:ascii="Courier New" w:hAnsi="Courier New" w:cs="Courier New"/>
        </w:rPr>
        <w:t>L</w:t>
      </w:r>
      <w:r w:rsidRPr="003639F5">
        <w:rPr>
          <w:rFonts w:ascii="Courier New" w:hAnsi="Courier New" w:cs="Courier New"/>
          <w:lang w:val="ru-RU"/>
        </w:rPr>
        <w:t xml:space="preserve"> </w:t>
      </w:r>
      <w:r>
        <w:rPr>
          <w:lang w:val="ru-RU"/>
        </w:rPr>
        <w:t>и</w:t>
      </w:r>
      <w:r>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Symbol" w:char="F0CE"/>
      </w:r>
      <w:r w:rsidR="00AC23EA" w:rsidRPr="00E527A2">
        <w:rPr>
          <w:rFonts w:ascii="Arial" w:hAnsi="Arial" w:cs="Courier New"/>
          <w:b/>
          <w:lang w:val="ru-RU"/>
        </w:rPr>
        <w:t>Φ</w:t>
      </w:r>
      <w:r w:rsidRPr="00E527A2">
        <w:rPr>
          <w:rFonts w:ascii="Courier New" w:hAnsi="Courier New" w:cs="Courier New"/>
          <w:vertAlign w:val="superscript"/>
        </w:rPr>
        <w:sym w:font="Symbol" w:char="F077"/>
      </w:r>
      <w:r w:rsidRPr="003639F5">
        <w:rPr>
          <w:rFonts w:ascii="Courier New" w:hAnsi="Courier New" w:cs="Courier New"/>
          <w:lang w:val="ru-RU"/>
        </w:rPr>
        <w:t>(</w:t>
      </w:r>
      <w:r w:rsidRPr="00E527A2">
        <w:rPr>
          <w:rFonts w:ascii="Courier New" w:hAnsi="Courier New" w:cs="Courier New"/>
        </w:rPr>
        <w:t>M</w:t>
      </w:r>
      <w:r w:rsidRPr="003639F5">
        <w:rPr>
          <w:rFonts w:ascii="Courier New" w:hAnsi="Courier New" w:cs="Courier New"/>
          <w:lang w:val="ru-RU"/>
        </w:rPr>
        <w:t>)</w:t>
      </w:r>
      <w:r>
        <w:rPr>
          <w:lang w:val="ru-RU"/>
        </w:rPr>
        <w:t xml:space="preserve">. </w:t>
      </w:r>
    </w:p>
    <w:p w:rsidR="00FE0825" w:rsidRPr="00E36A7C" w:rsidRDefault="00FE0825" w:rsidP="00AA44F7">
      <w:pPr>
        <w:spacing w:line="360" w:lineRule="auto"/>
        <w:ind w:left="568"/>
        <w:rPr>
          <w:lang w:val="ru-RU"/>
        </w:rPr>
      </w:pPr>
      <w:r w:rsidRPr="00E527A2">
        <w:rPr>
          <w:lang w:val="ru-RU"/>
        </w:rPr>
        <w:t xml:space="preserve">Утверждение </w:t>
      </w:r>
      <w:r>
        <w:rPr>
          <w:lang w:val="ru-RU"/>
        </w:rPr>
        <w:fldChar w:fldCharType="begin"/>
      </w:r>
      <w:r>
        <w:rPr>
          <w:lang w:val="ru-RU"/>
        </w:rPr>
        <w:instrText xml:space="preserve"> REF _Ref144810190 \r \h </w:instrText>
      </w:r>
      <w:r w:rsidR="00AA0566" w:rsidRPr="00AA0566">
        <w:rPr>
          <w:lang w:val="ru-RU"/>
        </w:rPr>
      </w:r>
      <w:r>
        <w:rPr>
          <w:lang w:val="ru-RU"/>
        </w:rPr>
        <w:fldChar w:fldCharType="separate"/>
      </w:r>
      <w:r w:rsidR="006D5552">
        <w:rPr>
          <w:lang w:val="ru-RU"/>
        </w:rPr>
        <w:t>2.3</w:t>
      </w:r>
      <w:r>
        <w:rPr>
          <w:lang w:val="ru-RU"/>
        </w:rPr>
        <w:fldChar w:fldCharType="end"/>
      </w:r>
      <w:r w:rsidRPr="00E527A2">
        <w:rPr>
          <w:lang w:val="ru-RU"/>
        </w:rPr>
        <w:t xml:space="preserve"> доказано.</w:t>
      </w:r>
      <w:r w:rsidR="003C49D3">
        <w:rPr>
          <w:lang w:val="ru-RU"/>
        </w:rPr>
        <w:t xml:space="preserve"> </w:t>
      </w:r>
      <w:r w:rsidRPr="00E527A2">
        <w:rPr>
          <w:lang w:val="ru-RU"/>
        </w:rPr>
        <w:t xml:space="preserve">Утверждение </w:t>
      </w:r>
      <w:r>
        <w:rPr>
          <w:lang w:val="ru-RU"/>
        </w:rPr>
        <w:fldChar w:fldCharType="begin"/>
      </w:r>
      <w:r>
        <w:rPr>
          <w:lang w:val="ru-RU"/>
        </w:rPr>
        <w:instrText xml:space="preserve"> REF _Ref144810194 \r \h </w:instrText>
      </w:r>
      <w:r w:rsidR="00AA0566" w:rsidRPr="00AA0566">
        <w:rPr>
          <w:lang w:val="ru-RU"/>
        </w:rPr>
      </w:r>
      <w:r>
        <w:rPr>
          <w:lang w:val="ru-RU"/>
        </w:rPr>
        <w:fldChar w:fldCharType="separate"/>
      </w:r>
      <w:r w:rsidR="006D5552">
        <w:rPr>
          <w:lang w:val="ru-RU"/>
        </w:rPr>
        <w:t>2</w:t>
      </w:r>
      <w:r>
        <w:rPr>
          <w:lang w:val="ru-RU"/>
        </w:rPr>
        <w:fldChar w:fldCharType="end"/>
      </w:r>
      <w:r w:rsidRPr="00E527A2">
        <w:rPr>
          <w:lang w:val="ru-RU"/>
        </w:rPr>
        <w:t xml:space="preserve"> доказано.</w:t>
      </w:r>
    </w:p>
    <w:p w:rsidR="00601152" w:rsidRPr="00E36A7C" w:rsidRDefault="00601152" w:rsidP="00AA44F7">
      <w:pPr>
        <w:pStyle w:val="Proofs"/>
        <w:spacing w:line="360" w:lineRule="auto"/>
        <w:rPr>
          <w:lang w:val="ru-RU"/>
        </w:rPr>
      </w:pPr>
      <w:bookmarkStart w:id="1535" w:name="_Ref136174754"/>
      <w:bookmarkStart w:id="1536" w:name="_Toc136258782"/>
      <w:bookmarkStart w:id="1537" w:name="_Toc143928366"/>
      <w:bookmarkStart w:id="1538" w:name="_Toc143928632"/>
      <w:bookmarkStart w:id="1539" w:name="_Toc144014438"/>
      <w:bookmarkStart w:id="1540" w:name="_Toc144014744"/>
      <w:bookmarkStart w:id="1541" w:name="_Toc144026728"/>
      <w:bookmarkStart w:id="1542" w:name="_Toc148943360"/>
      <w:bookmarkStart w:id="1543" w:name="_Toc182233881"/>
      <w:r w:rsidRPr="00E36A7C">
        <w:rPr>
          <w:lang w:val="ru-RU"/>
        </w:rPr>
        <w:t xml:space="preserve">Доказательство </w:t>
      </w:r>
      <w:r w:rsidR="006D1462">
        <w:rPr>
          <w:lang w:val="ru-RU"/>
        </w:rPr>
        <w:t>Теоремы 28</w:t>
      </w:r>
      <w:bookmarkEnd w:id="1535"/>
      <w:bookmarkEnd w:id="1536"/>
      <w:bookmarkEnd w:id="1537"/>
      <w:bookmarkEnd w:id="1538"/>
      <w:bookmarkEnd w:id="1539"/>
      <w:bookmarkEnd w:id="1540"/>
      <w:bookmarkEnd w:id="1541"/>
      <w:bookmarkEnd w:id="1542"/>
      <w:bookmarkEnd w:id="1543"/>
    </w:p>
    <w:p w:rsidR="00601152" w:rsidRDefault="00601152" w:rsidP="00AA44F7">
      <w:pPr>
        <w:spacing w:line="360" w:lineRule="auto"/>
      </w:pPr>
      <w:r w:rsidRPr="00E527A2">
        <w:rPr>
          <w:rFonts w:ascii="Courier New" w:hAnsi="Courier New" w:cs="Courier New"/>
        </w:rPr>
        <w:sym w:font="Symbol" w:char="F066"/>
      </w:r>
      <w:r w:rsidRPr="00E527A2">
        <w:rPr>
          <w:lang w:val="ru-RU"/>
        </w:rPr>
        <w:t>-трасс</w:t>
      </w:r>
      <w:r w:rsidR="00FD3748">
        <w:rPr>
          <w:lang w:val="ru-RU"/>
        </w:rPr>
        <w:t>ы</w:t>
      </w:r>
      <w:r w:rsidRPr="00E527A2">
        <w:rPr>
          <w:lang w:val="ru-RU"/>
        </w:rPr>
        <w:t xml:space="preserve"> </w:t>
      </w:r>
      <w:r w:rsidRPr="00E527A2">
        <w:t>LTS</w:t>
      </w:r>
      <w:r w:rsidRPr="00E527A2">
        <w:rPr>
          <w:lang w:val="ru-RU"/>
        </w:rPr>
        <w:t xml:space="preserve"> </w:t>
      </w:r>
      <w:r w:rsidR="00FD3748">
        <w:rPr>
          <w:lang w:val="ru-RU"/>
        </w:rPr>
        <w:t>– это</w:t>
      </w:r>
      <w:r w:rsidRPr="00E527A2">
        <w:rPr>
          <w:lang w:val="ru-RU"/>
        </w:rPr>
        <w:t xml:space="preserve"> </w:t>
      </w:r>
      <w:r w:rsidRPr="00E527A2">
        <w:rPr>
          <w:rFonts w:ascii="Courier New" w:hAnsi="Courier New" w:cs="Courier New"/>
        </w:rPr>
        <w:sym w:font="Symbol" w:char="F066"/>
      </w:r>
      <w:r w:rsidRPr="00E527A2">
        <w:rPr>
          <w:lang w:val="ru-RU"/>
        </w:rPr>
        <w:t>-трасс</w:t>
      </w:r>
      <w:r w:rsidR="00FD3748">
        <w:rPr>
          <w:lang w:val="ru-RU"/>
        </w:rPr>
        <w:t>ы её</w:t>
      </w:r>
      <w:r w:rsidRPr="00E527A2">
        <w:rPr>
          <w:lang w:val="ru-RU"/>
        </w:rPr>
        <w:t xml:space="preserve"> маршрут</w:t>
      </w:r>
      <w:r w:rsidR="00FD3748">
        <w:rPr>
          <w:lang w:val="ru-RU"/>
        </w:rPr>
        <w:t>ов. М</w:t>
      </w:r>
      <w:r w:rsidRPr="00E527A2">
        <w:rPr>
          <w:lang w:val="ru-RU"/>
        </w:rPr>
        <w:t>аршрут</w:t>
      </w:r>
      <w:r w:rsidR="00FD3748">
        <w:rPr>
          <w:lang w:val="ru-RU"/>
        </w:rPr>
        <w:t>ы</w:t>
      </w:r>
      <w:r w:rsidRPr="00E527A2">
        <w:rPr>
          <w:lang w:val="ru-RU"/>
        </w:rPr>
        <w:t xml:space="preserve"> композиции </w:t>
      </w:r>
      <w:r w:rsidRPr="00E527A2">
        <w:t>LTS</w:t>
      </w:r>
      <w:r w:rsidRPr="00E527A2">
        <w:rPr>
          <w:lang w:val="ru-RU"/>
        </w:rPr>
        <w:t xml:space="preserve"> </w:t>
      </w:r>
      <w:r w:rsidR="00FD3748">
        <w:rPr>
          <w:lang w:val="ru-RU"/>
        </w:rPr>
        <w:t xml:space="preserve">совпадают с </w:t>
      </w:r>
      <w:r w:rsidRPr="00E527A2">
        <w:rPr>
          <w:lang w:val="ru-RU"/>
        </w:rPr>
        <w:t>композици</w:t>
      </w:r>
      <w:r w:rsidR="00FD3748">
        <w:rPr>
          <w:lang w:val="ru-RU"/>
        </w:rPr>
        <w:t>ями</w:t>
      </w:r>
      <w:r w:rsidRPr="00E527A2">
        <w:rPr>
          <w:lang w:val="ru-RU"/>
        </w:rPr>
        <w:t xml:space="preserve"> маршрутов </w:t>
      </w:r>
      <w:r w:rsidRPr="00E527A2">
        <w:t>LTS</w:t>
      </w:r>
      <w:r w:rsidRPr="00E527A2">
        <w:rPr>
          <w:lang w:val="ru-RU"/>
        </w:rPr>
        <w:t xml:space="preserve">-операндов. Поэтому требуемое утверждение непосредственно следует из </w:t>
      </w:r>
      <w:r w:rsidR="005139E5">
        <w:rPr>
          <w:lang w:val="ru-RU"/>
        </w:rPr>
        <w:t>Леммы 51</w:t>
      </w:r>
      <w:r w:rsidRPr="00E527A2">
        <w:rPr>
          <w:lang w:val="ru-RU"/>
        </w:rPr>
        <w:t>.</w:t>
      </w:r>
    </w:p>
    <w:p w:rsidR="0072080A" w:rsidRDefault="0072080A" w:rsidP="00AA44F7">
      <w:pPr>
        <w:pStyle w:val="Proofs"/>
        <w:spacing w:line="360" w:lineRule="auto"/>
        <w:rPr>
          <w:lang w:val="ru-RU"/>
        </w:rPr>
      </w:pPr>
      <w:bookmarkStart w:id="1544" w:name="_Ref170719628"/>
      <w:bookmarkStart w:id="1545" w:name="_Toc182233882"/>
      <w:r w:rsidRPr="00E36A7C">
        <w:rPr>
          <w:lang w:val="ru-RU"/>
        </w:rPr>
        <w:t>Доказательство</w:t>
      </w:r>
      <w:r>
        <w:rPr>
          <w:lang w:val="ru-RU"/>
        </w:rPr>
        <w:t xml:space="preserve"> </w:t>
      </w:r>
      <w:r w:rsidR="006D1462">
        <w:rPr>
          <w:lang w:val="ru-RU"/>
        </w:rPr>
        <w:t>Теоремы 29</w:t>
      </w:r>
      <w:bookmarkEnd w:id="1544"/>
      <w:bookmarkEnd w:id="1545"/>
    </w:p>
    <w:p w:rsidR="0079599D" w:rsidRDefault="0072080A" w:rsidP="00AA44F7">
      <w:pPr>
        <w:spacing w:line="360" w:lineRule="auto"/>
        <w:rPr>
          <w:lang w:val="ru-RU"/>
        </w:rPr>
      </w:pPr>
      <w:r>
        <w:rPr>
          <w:rFonts w:eastAsia="PMingLiU"/>
          <w:lang w:val="ru-RU"/>
        </w:rPr>
        <w:t xml:space="preserve">Если </w:t>
      </w:r>
      <w:r w:rsidRPr="00E527A2">
        <w:rPr>
          <w:rFonts w:ascii="Courier New" w:hAnsi="Courier New" w:cs="Courier New"/>
        </w:rPr>
        <w:sym w:font="Symbol" w:char="F066"/>
      </w:r>
      <w:r w:rsidRPr="0072080A">
        <w:rPr>
          <w:lang w:val="ru-RU"/>
        </w:rPr>
        <w:t>-мажорирование</w:t>
      </w:r>
      <w:r>
        <w:rPr>
          <w:lang w:val="ru-RU"/>
        </w:rPr>
        <w:t xml:space="preserve"> «</w:t>
      </w:r>
      <w:r w:rsidR="00985B19">
        <w:rPr>
          <w:lang w:val="ru-RU"/>
        </w:rPr>
        <w:t>один ко многим</w:t>
      </w:r>
      <w:r>
        <w:rPr>
          <w:lang w:val="ru-RU"/>
        </w:rPr>
        <w:t>» о</w:t>
      </w:r>
      <w:r w:rsidR="00497A14">
        <w:rPr>
          <w:lang w:val="ru-RU"/>
        </w:rPr>
        <w:t xml:space="preserve">пределено как принадлежность, то </w:t>
      </w:r>
      <w:r w:rsidR="00497A14" w:rsidRPr="00E527A2">
        <w:rPr>
          <w:rFonts w:ascii="Courier New" w:hAnsi="Courier New" w:cs="Courier New"/>
        </w:rPr>
        <w:sym w:font="Symbol" w:char="F066"/>
      </w:r>
      <w:r w:rsidR="00497A14" w:rsidRPr="0072080A">
        <w:rPr>
          <w:lang w:val="ru-RU"/>
        </w:rPr>
        <w:t>-мажорирование</w:t>
      </w:r>
      <w:r w:rsidR="00497A14">
        <w:rPr>
          <w:lang w:val="ru-RU"/>
        </w:rPr>
        <w:t xml:space="preserve"> «</w:t>
      </w:r>
      <w:r w:rsidR="00985B19">
        <w:rPr>
          <w:lang w:val="ru-RU"/>
        </w:rPr>
        <w:t>многие ко многим</w:t>
      </w:r>
      <w:r w:rsidR="00497A14">
        <w:rPr>
          <w:lang w:val="ru-RU"/>
        </w:rPr>
        <w:t>»</w:t>
      </w:r>
      <w:r>
        <w:rPr>
          <w:vanish/>
          <w:lang w:val="ru-RU"/>
        </w:rPr>
        <w:t>ин к многим</w:t>
      </w:r>
      <w:r w:rsidR="00F11B91">
        <w:rPr>
          <w:vanish/>
          <w:lang w:val="ru-RU"/>
        </w:rPr>
        <w:t>»</w:t>
      </w:r>
      <w:r>
        <w:rPr>
          <w:vanish/>
          <w:lang w:val="ru-RU"/>
        </w:rPr>
        <w:t>о следует изкомпозиционно и является предпорядком (рефлексивно и  противоречит нашему допущениюи не верно</w:t>
      </w:r>
      <w:r>
        <w:rPr>
          <w:vanish/>
          <w:lang w:val="ru-RU"/>
        </w:rPr>
        <w:pgNum/>
      </w:r>
      <w:r>
        <w:rPr>
          <w:vanish/>
          <w:lang w:val="ru-RU"/>
        </w:rPr>
        <w:pgNum/>
      </w:r>
      <w:r>
        <w:rPr>
          <w:vanish/>
          <w:lang w:val="ru-RU"/>
        </w:rPr>
        <w:pgNum/>
      </w:r>
      <w:r>
        <w:rPr>
          <w:vanish/>
          <w:lang w:val="ru-RU"/>
        </w:rPr>
        <w:pgNum/>
      </w:r>
      <w:r>
        <w:rPr>
          <w:vanish/>
          <w:lang w:val="ru-RU"/>
        </w:rPr>
        <w:pgNum/>
      </w:r>
      <w:r>
        <w:rPr>
          <w:vanish/>
          <w:lang w:val="ru-RU"/>
        </w:rPr>
        <w:pgNum/>
      </w:r>
      <w:r>
        <w:rPr>
          <w:vanish/>
          <w:lang w:val="ru-RU"/>
        </w:rPr>
        <w:pgNum/>
      </w:r>
      <w:r>
        <w:rPr>
          <w:vanish/>
          <w:lang w:val="ru-RU"/>
        </w:rPr>
        <w:pgNum/>
      </w:r>
      <w:r>
        <w:rPr>
          <w:vanish/>
          <w:lang w:val="ru-RU"/>
        </w:rPr>
        <w:pgNum/>
      </w:r>
      <w:r w:rsidR="00497A14">
        <w:rPr>
          <w:lang w:val="ru-RU"/>
        </w:rPr>
        <w:t xml:space="preserve"> означает вложенность.</w:t>
      </w:r>
    </w:p>
    <w:p w:rsidR="0079599D" w:rsidRDefault="00497A14" w:rsidP="00AA44F7">
      <w:pPr>
        <w:numPr>
          <w:ilvl w:val="0"/>
          <w:numId w:val="172"/>
        </w:numPr>
        <w:spacing w:line="360" w:lineRule="auto"/>
        <w:rPr>
          <w:rFonts w:eastAsia="PMingLiU"/>
          <w:lang w:val="ru-RU"/>
        </w:rPr>
      </w:pPr>
      <w:r w:rsidRPr="006D1D00">
        <w:rPr>
          <w:u w:val="single"/>
          <w:lang w:val="ru-RU"/>
        </w:rPr>
        <w:t>Генеративность</w:t>
      </w:r>
      <w:r w:rsidR="006D1D00">
        <w:rPr>
          <w:u w:val="single"/>
          <w:lang w:val="ru-RU"/>
        </w:rPr>
        <w:t> </w:t>
      </w:r>
      <w:r w:rsidRPr="006D1D00">
        <w:rPr>
          <w:rFonts w:ascii="Courier New" w:hAnsi="Courier New" w:cs="Courier New"/>
          <w:u w:val="single"/>
        </w:rPr>
        <w:sym w:font="Symbol" w:char="F066"/>
      </w:r>
      <w:r w:rsidRPr="006D1D00">
        <w:rPr>
          <w:u w:val="single"/>
          <w:lang w:val="ru-RU"/>
        </w:rPr>
        <w:t>-мажорирования</w:t>
      </w:r>
      <w:r>
        <w:rPr>
          <w:lang w:val="ru-RU"/>
        </w:rPr>
        <w:t xml:space="preserve">: подмножество </w:t>
      </w:r>
      <w:r w:rsidRPr="00E527A2">
        <w:rPr>
          <w:rFonts w:ascii="Courier New" w:hAnsi="Courier New" w:cs="Courier New"/>
        </w:rPr>
        <w:sym w:font="Symbol" w:char="F066"/>
      </w:r>
      <w:r w:rsidRPr="0072080A">
        <w:rPr>
          <w:lang w:val="ru-RU"/>
        </w:rPr>
        <w:t>-</w:t>
      </w:r>
      <w:r>
        <w:rPr>
          <w:lang w:val="ru-RU"/>
        </w:rPr>
        <w:t xml:space="preserve">трасс порождает подмножество множества </w:t>
      </w:r>
      <w:r w:rsidRPr="00497A14">
        <w:rPr>
          <w:b/>
          <w:i/>
        </w:rPr>
        <w:t>F</w:t>
      </w:r>
      <w:r>
        <w:rPr>
          <w:lang w:val="ru-RU"/>
        </w:rPr>
        <w:t xml:space="preserve">-трасс, порождаемых </w:t>
      </w:r>
      <w:r w:rsidRPr="00E527A2">
        <w:rPr>
          <w:rFonts w:ascii="Courier New" w:hAnsi="Courier New" w:cs="Courier New"/>
        </w:rPr>
        <w:sym w:font="Symbol" w:char="F066"/>
      </w:r>
      <w:r w:rsidRPr="0072080A">
        <w:rPr>
          <w:lang w:val="ru-RU"/>
        </w:rPr>
        <w:t>-</w:t>
      </w:r>
      <w:r>
        <w:rPr>
          <w:lang w:val="ru-RU"/>
        </w:rPr>
        <w:t>трассами надмножества.</w:t>
      </w:r>
    </w:p>
    <w:p w:rsidR="0079599D" w:rsidRDefault="00497A14" w:rsidP="00AA44F7">
      <w:pPr>
        <w:numPr>
          <w:ilvl w:val="0"/>
          <w:numId w:val="172"/>
        </w:numPr>
        <w:spacing w:line="360" w:lineRule="auto"/>
        <w:rPr>
          <w:rFonts w:eastAsia="PMingLiU"/>
          <w:lang w:val="ru-RU"/>
        </w:rPr>
      </w:pPr>
      <w:r w:rsidRPr="006D1D00">
        <w:rPr>
          <w:u w:val="single"/>
          <w:lang w:val="ru-RU"/>
        </w:rPr>
        <w:t>Композиционность</w:t>
      </w:r>
      <w:r w:rsidR="006D1D00">
        <w:rPr>
          <w:u w:val="single"/>
          <w:lang w:val="ru-RU"/>
        </w:rPr>
        <w:t> </w:t>
      </w:r>
      <w:r w:rsidRPr="006D1D00">
        <w:rPr>
          <w:rFonts w:ascii="Courier New" w:hAnsi="Courier New" w:cs="Courier New"/>
          <w:u w:val="single"/>
        </w:rPr>
        <w:sym w:font="Symbol" w:char="F066"/>
      </w:r>
      <w:r w:rsidRPr="006D1D00">
        <w:rPr>
          <w:u w:val="single"/>
          <w:lang w:val="ru-RU"/>
        </w:rPr>
        <w:t>-мажорирования</w:t>
      </w:r>
      <w:r>
        <w:rPr>
          <w:lang w:val="ru-RU"/>
        </w:rPr>
        <w:t xml:space="preserve">: </w:t>
      </w:r>
      <w:r w:rsidR="00EB040A">
        <w:rPr>
          <w:lang w:val="ru-RU"/>
        </w:rPr>
        <w:t xml:space="preserve">объединение </w:t>
      </w:r>
      <w:r>
        <w:rPr>
          <w:lang w:val="ru-RU"/>
        </w:rPr>
        <w:t>композици</w:t>
      </w:r>
      <w:r w:rsidR="00EB040A">
        <w:rPr>
          <w:lang w:val="ru-RU"/>
        </w:rPr>
        <w:t>и</w:t>
      </w:r>
      <w:r>
        <w:rPr>
          <w:lang w:val="ru-RU"/>
        </w:rPr>
        <w:t xml:space="preserve"> подмножеств </w:t>
      </w:r>
      <w:r w:rsidRPr="00E527A2">
        <w:rPr>
          <w:rFonts w:ascii="Courier New" w:hAnsi="Courier New" w:cs="Courier New"/>
        </w:rPr>
        <w:sym w:font="Symbol" w:char="F066"/>
      </w:r>
      <w:r w:rsidRPr="0072080A">
        <w:rPr>
          <w:lang w:val="ru-RU"/>
        </w:rPr>
        <w:t>-</w:t>
      </w:r>
      <w:r>
        <w:rPr>
          <w:lang w:val="ru-RU"/>
        </w:rPr>
        <w:t>трасс вложен</w:t>
      </w:r>
      <w:r w:rsidR="00EB040A">
        <w:rPr>
          <w:lang w:val="ru-RU"/>
        </w:rPr>
        <w:t>о</w:t>
      </w:r>
      <w:r>
        <w:rPr>
          <w:lang w:val="ru-RU"/>
        </w:rPr>
        <w:t xml:space="preserve"> в </w:t>
      </w:r>
      <w:r w:rsidR="00EB040A">
        <w:rPr>
          <w:lang w:val="ru-RU"/>
        </w:rPr>
        <w:t xml:space="preserve">объединение </w:t>
      </w:r>
      <w:r>
        <w:rPr>
          <w:lang w:val="ru-RU"/>
        </w:rPr>
        <w:t>композици</w:t>
      </w:r>
      <w:r w:rsidR="00EB040A">
        <w:rPr>
          <w:lang w:val="ru-RU"/>
        </w:rPr>
        <w:t>и</w:t>
      </w:r>
      <w:r>
        <w:rPr>
          <w:lang w:val="ru-RU"/>
        </w:rPr>
        <w:t xml:space="preserve"> надмножеств </w:t>
      </w:r>
      <w:r w:rsidRPr="00E527A2">
        <w:rPr>
          <w:rFonts w:ascii="Courier New" w:hAnsi="Courier New" w:cs="Courier New"/>
        </w:rPr>
        <w:sym w:font="Symbol" w:char="F066"/>
      </w:r>
      <w:r w:rsidRPr="0072080A">
        <w:rPr>
          <w:lang w:val="ru-RU"/>
        </w:rPr>
        <w:t>-</w:t>
      </w:r>
      <w:r>
        <w:rPr>
          <w:lang w:val="ru-RU"/>
        </w:rPr>
        <w:t xml:space="preserve">трасс, поскольку композиция множеств </w:t>
      </w:r>
      <w:r w:rsidRPr="00E527A2">
        <w:rPr>
          <w:rFonts w:ascii="Courier New" w:hAnsi="Courier New" w:cs="Courier New"/>
        </w:rPr>
        <w:sym w:font="Symbol" w:char="F066"/>
      </w:r>
      <w:r w:rsidRPr="0072080A">
        <w:rPr>
          <w:lang w:val="ru-RU"/>
        </w:rPr>
        <w:t>-</w:t>
      </w:r>
      <w:r>
        <w:rPr>
          <w:lang w:val="ru-RU"/>
        </w:rPr>
        <w:t xml:space="preserve">трасс определяется как множество </w:t>
      </w:r>
      <w:r w:rsidR="00EB040A">
        <w:rPr>
          <w:lang w:val="ru-RU"/>
        </w:rPr>
        <w:t xml:space="preserve">композиций </w:t>
      </w:r>
      <w:r>
        <w:rPr>
          <w:lang w:val="ru-RU"/>
        </w:rPr>
        <w:t>всех</w:t>
      </w:r>
      <w:r w:rsidR="00EB040A">
        <w:rPr>
          <w:lang w:val="ru-RU"/>
        </w:rPr>
        <w:t xml:space="preserve"> попарных </w:t>
      </w:r>
      <w:r w:rsidR="00EB040A" w:rsidRPr="00E527A2">
        <w:rPr>
          <w:rFonts w:ascii="Courier New" w:hAnsi="Courier New" w:cs="Courier New"/>
        </w:rPr>
        <w:sym w:font="Symbol" w:char="F066"/>
      </w:r>
      <w:r w:rsidR="00EB040A" w:rsidRPr="0072080A">
        <w:rPr>
          <w:lang w:val="ru-RU"/>
        </w:rPr>
        <w:t>-</w:t>
      </w:r>
      <w:r w:rsidR="00EB040A">
        <w:rPr>
          <w:lang w:val="ru-RU"/>
        </w:rPr>
        <w:t>трасс из этих множеств</w:t>
      </w:r>
      <w:r>
        <w:rPr>
          <w:lang w:val="ru-RU"/>
        </w:rPr>
        <w:t>.</w:t>
      </w:r>
    </w:p>
    <w:p w:rsidR="00F11B91" w:rsidRPr="00C37B8D" w:rsidRDefault="00EB040A" w:rsidP="00AA44F7">
      <w:pPr>
        <w:numPr>
          <w:ilvl w:val="0"/>
          <w:numId w:val="172"/>
        </w:numPr>
        <w:spacing w:line="360" w:lineRule="auto"/>
        <w:rPr>
          <w:rFonts w:eastAsia="PMingLiU"/>
          <w:lang w:val="ru-RU"/>
        </w:rPr>
      </w:pPr>
      <w:r w:rsidRPr="006D1D00">
        <w:rPr>
          <w:u w:val="single"/>
          <w:lang w:val="ru-RU"/>
        </w:rPr>
        <w:t>Рефлексивност</w:t>
      </w:r>
      <w:r w:rsidRPr="00C40EB8">
        <w:rPr>
          <w:u w:val="single"/>
          <w:lang w:val="ru-RU"/>
        </w:rPr>
        <w:t>ь</w:t>
      </w:r>
      <w:r w:rsidR="006D1D00" w:rsidRPr="00C40EB8">
        <w:rPr>
          <w:u w:val="single"/>
          <w:lang w:val="ru-RU"/>
        </w:rPr>
        <w:t> </w:t>
      </w:r>
      <w:r w:rsidR="00DD65E2" w:rsidRPr="00C40EB8">
        <w:rPr>
          <w:rFonts w:ascii="Courier New" w:hAnsi="Courier New" w:cs="Courier New"/>
          <w:u w:val="single"/>
          <w:lang w:val="ru-RU"/>
        </w:rPr>
        <w:sym w:font="Symbol" w:char="F066"/>
      </w:r>
      <w:r w:rsidRPr="00C40EB8">
        <w:rPr>
          <w:u w:val="single"/>
          <w:lang w:val="ru-RU"/>
        </w:rPr>
        <w:t>-м</w:t>
      </w:r>
      <w:r w:rsidRPr="006D1D00">
        <w:rPr>
          <w:u w:val="single"/>
          <w:lang w:val="ru-RU"/>
        </w:rPr>
        <w:t>ажорирования</w:t>
      </w:r>
      <w:r>
        <w:rPr>
          <w:lang w:val="ru-RU"/>
        </w:rPr>
        <w:t xml:space="preserve">: множество </w:t>
      </w:r>
      <w:r w:rsidR="00DD65E2" w:rsidRPr="00DD65E2">
        <w:rPr>
          <w:rFonts w:ascii="Courier New" w:hAnsi="Courier New" w:cs="Courier New"/>
          <w:lang w:val="ru-RU"/>
        </w:rPr>
        <w:sym w:font="Symbol" w:char="F066"/>
      </w:r>
      <w:r w:rsidRPr="00951A80">
        <w:rPr>
          <w:lang w:val="ru-RU"/>
        </w:rPr>
        <w:t>-</w:t>
      </w:r>
      <w:r>
        <w:rPr>
          <w:lang w:val="ru-RU"/>
        </w:rPr>
        <w:t>трасс вложено само в себя.</w:t>
      </w:r>
      <w:bookmarkStart w:id="1546" w:name="_Ref170721180"/>
    </w:p>
    <w:p w:rsidR="00826F63" w:rsidRDefault="00826F63" w:rsidP="00AA44F7">
      <w:pPr>
        <w:pStyle w:val="Proofs"/>
        <w:spacing w:line="360" w:lineRule="auto"/>
        <w:rPr>
          <w:lang w:val="ru-RU"/>
        </w:rPr>
      </w:pPr>
      <w:bookmarkStart w:id="1547" w:name="_Ref182210854"/>
      <w:bookmarkStart w:id="1548" w:name="_Toc182233883"/>
      <w:r w:rsidRPr="00E36A7C">
        <w:rPr>
          <w:lang w:val="ru-RU"/>
        </w:rPr>
        <w:t>Доказательство</w:t>
      </w:r>
      <w:r>
        <w:rPr>
          <w:lang w:val="ru-RU"/>
        </w:rPr>
        <w:t xml:space="preserve"> </w:t>
      </w:r>
      <w:r w:rsidR="005139E5">
        <w:rPr>
          <w:lang w:val="ru-RU"/>
        </w:rPr>
        <w:t>Леммы 52</w:t>
      </w:r>
      <w:bookmarkEnd w:id="1546"/>
      <w:bookmarkEnd w:id="1547"/>
      <w:bookmarkEnd w:id="1548"/>
    </w:p>
    <w:p w:rsidR="0079599D" w:rsidRDefault="00826F63" w:rsidP="00AA44F7">
      <w:pPr>
        <w:numPr>
          <w:ilvl w:val="0"/>
          <w:numId w:val="173"/>
        </w:numPr>
        <w:spacing w:line="360" w:lineRule="auto"/>
        <w:rPr>
          <w:rFonts w:eastAsia="PMingLiU"/>
        </w:rPr>
      </w:pPr>
      <w:r w:rsidRPr="006D1D00">
        <w:rPr>
          <w:rFonts w:eastAsia="PMingLiU"/>
          <w:u w:val="single"/>
          <w:lang w:val="ru-RU"/>
        </w:rPr>
        <w:t>Конформность преобразования</w:t>
      </w:r>
      <w:r>
        <w:rPr>
          <w:rFonts w:eastAsia="PMingLiU"/>
          <w:lang w:val="ru-RU"/>
        </w:rPr>
        <w:t>.</w:t>
      </w:r>
    </w:p>
    <w:p w:rsidR="00826F63" w:rsidRPr="005176C7" w:rsidRDefault="00826F63" w:rsidP="00AA44F7">
      <w:pPr>
        <w:spacing w:line="360" w:lineRule="auto"/>
        <w:ind w:left="284"/>
        <w:rPr>
          <w:lang w:val="ru-RU"/>
        </w:rPr>
      </w:pPr>
      <w:r>
        <w:rPr>
          <w:lang w:val="ru-RU"/>
        </w:rPr>
        <w:t xml:space="preserve">Рассмотрим произвольную </w:t>
      </w:r>
      <w:r w:rsidRPr="005176C7">
        <w:rPr>
          <w:b/>
          <w:i/>
        </w:rPr>
        <w:t>F</w:t>
      </w:r>
      <w:r>
        <w:rPr>
          <w:lang w:val="ru-RU"/>
        </w:rPr>
        <w:t>-трассу</w:t>
      </w:r>
      <w:r w:rsidRPr="00CE19E9">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CE"/>
      </w:r>
      <w:r w:rsidRPr="005176C7">
        <w:rPr>
          <w:b/>
          <w:i/>
        </w:rPr>
        <w:t>F</w:t>
      </w:r>
      <w:r w:rsidRPr="001D44C2">
        <w:rPr>
          <w:rFonts w:ascii="Courier New" w:hAnsi="Courier New" w:cs="Courier New"/>
          <w:szCs w:val="30"/>
          <w:vertAlign w:val="subscript"/>
        </w:rPr>
        <w:sym w:font="Symbol" w:char="F0B0"/>
      </w:r>
      <w:r w:rsidR="00517E0A" w:rsidRPr="00517E0A">
        <w:rPr>
          <w:rFonts w:cs="Courier New"/>
          <w:b/>
          <w:i/>
        </w:rPr>
        <w:t>Conf</w:t>
      </w:r>
      <w:r w:rsidRPr="00011647">
        <w:rPr>
          <w:rFonts w:ascii="Euclid Fraktur" w:hAnsi="Euclid Fraktur"/>
          <w:b/>
          <w:vertAlign w:val="subscript"/>
        </w:rPr>
        <w:t>R</w:t>
      </w:r>
      <w:r w:rsidRPr="00CE19E9">
        <w:rPr>
          <w:rFonts w:ascii="Courier New" w:hAnsi="Courier New" w:cs="Courier New"/>
          <w:lang w:val="ru-RU"/>
        </w:rPr>
        <w:t>(</w:t>
      </w:r>
      <w:r>
        <w:rPr>
          <w:rFonts w:ascii="Courier New" w:hAnsi="Courier New" w:cs="Courier New"/>
          <w:b/>
        </w:rPr>
        <w:t>S</w:t>
      </w:r>
      <w:r w:rsidRPr="00CE19E9">
        <w:rPr>
          <w:rFonts w:ascii="Courier New" w:hAnsi="Courier New" w:cs="Courier New"/>
          <w:lang w:val="ru-RU"/>
        </w:rPr>
        <w:t>)</w:t>
      </w:r>
      <w:r>
        <w:rPr>
          <w:lang w:val="ru-RU"/>
        </w:rPr>
        <w:t>.</w:t>
      </w:r>
    </w:p>
    <w:p w:rsidR="00826F63" w:rsidRDefault="00826F63" w:rsidP="00AA44F7">
      <w:pPr>
        <w:spacing w:line="360" w:lineRule="auto"/>
        <w:ind w:left="284"/>
        <w:rPr>
          <w:lang w:val="ru-RU"/>
        </w:rPr>
      </w:pPr>
      <w:r>
        <w:rPr>
          <w:lang w:val="ru-RU"/>
        </w:rPr>
        <w:t xml:space="preserve">По генеративности </w:t>
      </w:r>
      <w:r w:rsidRPr="00DD65E2">
        <w:rPr>
          <w:rFonts w:ascii="Courier New" w:hAnsi="Courier New" w:cs="Courier New"/>
          <w:lang w:val="ru-RU"/>
        </w:rPr>
        <w:sym w:font="Symbol" w:char="F066"/>
      </w:r>
      <w:r w:rsidRPr="00951A80">
        <w:rPr>
          <w:lang w:val="ru-RU"/>
        </w:rPr>
        <w:t>-</w:t>
      </w:r>
      <w:r>
        <w:rPr>
          <w:lang w:val="ru-RU"/>
        </w:rPr>
        <w:t>трасс (</w:t>
      </w:r>
      <w:r w:rsidR="006D1462">
        <w:rPr>
          <w:lang w:val="ru-RU"/>
        </w:rPr>
        <w:t>Теорема 27</w:t>
      </w:r>
      <w:r>
        <w:rPr>
          <w:lang w:val="ru-RU"/>
        </w:rPr>
        <w:t>),</w:t>
      </w:r>
      <w:r w:rsidRPr="005176C7">
        <w:rPr>
          <w:lang w:val="ru-RU"/>
        </w:rPr>
        <w:t xml:space="preserve"> </w:t>
      </w:r>
      <w:r>
        <w:rPr>
          <w:lang w:val="ru-RU"/>
        </w:rPr>
        <w:t xml:space="preserve">найдётся такая </w:t>
      </w:r>
      <w:r w:rsidRPr="00DD65E2">
        <w:rPr>
          <w:rFonts w:ascii="Courier New" w:hAnsi="Courier New" w:cs="Courier New"/>
          <w:lang w:val="ru-RU"/>
        </w:rPr>
        <w:sym w:font="Symbol" w:char="F066"/>
      </w:r>
      <w:r w:rsidRPr="00951A80">
        <w:rPr>
          <w:lang w:val="ru-RU"/>
        </w:rPr>
        <w:t>-</w:t>
      </w:r>
      <w:r>
        <w:rPr>
          <w:lang w:val="ru-RU"/>
        </w:rPr>
        <w:t>трасса</w:t>
      </w:r>
      <w:r w:rsidRPr="00CE19E9">
        <w:rPr>
          <w:rFonts w:ascii="Courier New" w:hAnsi="Courier New" w:cs="Courier New"/>
          <w:lang w:val="ru-RU"/>
        </w:rPr>
        <w:t xml:space="preserve"> </w:t>
      </w:r>
      <w:r w:rsidRPr="00E527A2">
        <w:rPr>
          <w:rFonts w:ascii="Arial" w:hAnsi="Arial" w:cs="Courier New"/>
          <w:b/>
          <w:lang w:val="ru-RU"/>
        </w:rPr>
        <w:t>μ</w:t>
      </w:r>
      <w:r>
        <w:rPr>
          <w:rFonts w:ascii="Courier New" w:hAnsi="Courier New" w:cs="Courier New"/>
        </w:rPr>
        <w:sym w:font="Symbol" w:char="F0CE"/>
      </w:r>
      <w:r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1D44C2">
        <w:rPr>
          <w:rFonts w:ascii="Courier New" w:hAnsi="Courier New" w:cs="Courier New"/>
          <w:szCs w:val="30"/>
          <w:vertAlign w:val="subscript"/>
        </w:rPr>
        <w:sym w:font="Symbol" w:char="F0B0"/>
      </w:r>
      <w:r w:rsidR="00517E0A" w:rsidRPr="00517E0A">
        <w:rPr>
          <w:rFonts w:cs="Courier New"/>
          <w:b/>
          <w:i/>
        </w:rPr>
        <w:t>Conf</w:t>
      </w:r>
      <w:r w:rsidRPr="00011647">
        <w:rPr>
          <w:rFonts w:ascii="Euclid Fraktur" w:hAnsi="Euclid Fraktur"/>
          <w:b/>
          <w:vertAlign w:val="subscript"/>
        </w:rPr>
        <w:t>R</w:t>
      </w:r>
      <w:r w:rsidRPr="00CE19E9">
        <w:rPr>
          <w:rFonts w:ascii="Courier New" w:hAnsi="Courier New" w:cs="Courier New"/>
          <w:lang w:val="ru-RU"/>
        </w:rPr>
        <w:t>(</w:t>
      </w:r>
      <w:r>
        <w:rPr>
          <w:rFonts w:ascii="Courier New" w:hAnsi="Courier New" w:cs="Courier New"/>
          <w:b/>
        </w:rPr>
        <w:t>S</w:t>
      </w:r>
      <w:r w:rsidRPr="00CE19E9">
        <w:rPr>
          <w:rFonts w:ascii="Courier New" w:hAnsi="Courier New" w:cs="Courier New"/>
          <w:lang w:val="ru-RU"/>
        </w:rPr>
        <w:t>)</w:t>
      </w:r>
      <w:r>
        <w:rPr>
          <w:lang w:val="ru-RU"/>
        </w:rPr>
        <w:t>, что</w:t>
      </w:r>
      <w:r w:rsidRPr="00CE19E9">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CE"/>
      </w:r>
      <w:r w:rsidRPr="005B1958">
        <w:rPr>
          <w:rFonts w:ascii="Courier New" w:hAnsi="Courier New" w:cs="Courier New"/>
        </w:rPr>
        <w:sym w:font="Symbol" w:char="F078"/>
      </w:r>
      <w:r w:rsidRPr="005176C7">
        <w:rPr>
          <w:rFonts w:ascii="Courier New" w:hAnsi="Courier New" w:cs="Courier New"/>
          <w:lang w:val="ru-RU"/>
        </w:rPr>
        <w:t>(</w:t>
      </w:r>
      <w:r w:rsidRPr="00E527A2">
        <w:rPr>
          <w:rFonts w:ascii="Arial" w:hAnsi="Arial" w:cs="Courier New"/>
          <w:b/>
          <w:lang w:val="ru-RU"/>
        </w:rPr>
        <w:t>μ</w:t>
      </w:r>
      <w:r w:rsidRPr="005176C7">
        <w:rPr>
          <w:rFonts w:ascii="Courier New" w:hAnsi="Courier New" w:cs="Courier New"/>
          <w:lang w:val="ru-RU"/>
        </w:rPr>
        <w:t>)</w:t>
      </w:r>
      <w:r>
        <w:rPr>
          <w:lang w:val="ru-RU"/>
        </w:rPr>
        <w:t>.</w:t>
      </w:r>
    </w:p>
    <w:p w:rsidR="00826F63" w:rsidRDefault="00826F63" w:rsidP="00AA44F7">
      <w:pPr>
        <w:spacing w:line="360" w:lineRule="auto"/>
        <w:ind w:left="284"/>
        <w:rPr>
          <w:lang w:val="ru-RU"/>
        </w:rPr>
      </w:pPr>
      <w:r>
        <w:rPr>
          <w:lang w:val="ru-RU"/>
        </w:rPr>
        <w:t>По определению преобразования, найдётся такая конформная реализация</w:t>
      </w:r>
      <w:r w:rsidRPr="00CA14CE">
        <w:rPr>
          <w:rFonts w:ascii="Courier New" w:hAnsi="Courier New" w:cs="Courier New"/>
          <w:lang w:val="ru-RU"/>
        </w:rPr>
        <w:t xml:space="preserve"> </w:t>
      </w:r>
      <w:r>
        <w:rPr>
          <w:rFonts w:ascii="Courier New" w:hAnsi="Courier New" w:cs="Courier New"/>
          <w:b/>
        </w:rPr>
        <w:t>I</w:t>
      </w:r>
      <w:r w:rsidRPr="00E527A2">
        <w:rPr>
          <w:rFonts w:ascii="Courier New" w:hAnsi="Courier New" w:cs="Courier New"/>
          <w:szCs w:val="22"/>
        </w:rPr>
        <w:sym w:font="Symbol" w:char="F0CE"/>
      </w:r>
      <w:r w:rsidRPr="00E527A2">
        <w:rPr>
          <w:rFonts w:ascii="Euclid Fraktur" w:hAnsi="Euclid Fraktur" w:cs="Courier New"/>
          <w:b/>
          <w:bCs/>
        </w:rPr>
        <w:t>I</w:t>
      </w:r>
      <w:r w:rsidRPr="009917D1">
        <w:rPr>
          <w:rFonts w:ascii="Euclid Fraktur" w:hAnsi="Euclid Fraktur"/>
          <w:b/>
          <w:vertAlign w:val="subscript"/>
        </w:rPr>
        <w:t>R</w:t>
      </w:r>
      <w:r w:rsidRPr="008E0810">
        <w:rPr>
          <w:rFonts w:ascii="Courier New" w:hAnsi="Courier New" w:cs="Courier New"/>
          <w:lang w:val="ru-RU"/>
        </w:rPr>
        <w:t>(</w:t>
      </w:r>
      <w:r w:rsidRPr="00E527A2">
        <w:rPr>
          <w:rFonts w:ascii="Courier New" w:hAnsi="Courier New" w:cs="Courier New"/>
          <w:b/>
        </w:rPr>
        <w:t>S</w:t>
      </w:r>
      <w:r w:rsidRPr="008E0810">
        <w:rPr>
          <w:rFonts w:ascii="Courier New" w:hAnsi="Courier New" w:cs="Courier New"/>
          <w:lang w:val="ru-RU"/>
        </w:rPr>
        <w:t>)</w:t>
      </w:r>
      <w:r>
        <w:rPr>
          <w:lang w:val="ru-RU"/>
        </w:rPr>
        <w:t>,</w:t>
      </w:r>
      <w:r w:rsidRPr="00CA14CE">
        <w:rPr>
          <w:lang w:val="ru-RU"/>
        </w:rPr>
        <w:t xml:space="preserve"> </w:t>
      </w:r>
      <w:r>
        <w:rPr>
          <w:lang w:val="ru-RU"/>
        </w:rPr>
        <w:t>что</w:t>
      </w:r>
      <w:r w:rsidRPr="00CE19E9">
        <w:rPr>
          <w:rFonts w:ascii="Courier New" w:hAnsi="Courier New" w:cs="Courier New"/>
          <w:lang w:val="ru-RU"/>
        </w:rPr>
        <w:t xml:space="preserve"> </w:t>
      </w:r>
      <w:r w:rsidRPr="00E527A2">
        <w:rPr>
          <w:rFonts w:ascii="Arial" w:hAnsi="Arial" w:cs="Courier New"/>
          <w:b/>
          <w:lang w:val="ru-RU"/>
        </w:rPr>
        <w:t>μ</w:t>
      </w:r>
      <w:r>
        <w:rPr>
          <w:rFonts w:ascii="Courier New" w:hAnsi="Courier New" w:cs="Courier New"/>
        </w:rPr>
        <w:sym w:font="Symbol" w:char="F0CE"/>
      </w:r>
      <w:r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CE19E9">
        <w:rPr>
          <w:rFonts w:ascii="Courier New" w:hAnsi="Courier New" w:cs="Courier New"/>
          <w:lang w:val="ru-RU"/>
        </w:rPr>
        <w:t>(</w:t>
      </w:r>
      <w:r>
        <w:rPr>
          <w:rFonts w:ascii="Courier New" w:hAnsi="Courier New" w:cs="Courier New"/>
          <w:b/>
        </w:rPr>
        <w:t>I</w:t>
      </w:r>
      <w:r w:rsidRPr="00CE19E9">
        <w:rPr>
          <w:rFonts w:ascii="Courier New" w:hAnsi="Courier New" w:cs="Courier New"/>
          <w:lang w:val="ru-RU"/>
        </w:rPr>
        <w:t>)</w:t>
      </w:r>
      <w:r>
        <w:rPr>
          <w:lang w:val="ru-RU"/>
        </w:rPr>
        <w:t>.</w:t>
      </w:r>
    </w:p>
    <w:p w:rsidR="00826F63" w:rsidRDefault="00826F63" w:rsidP="00AA44F7">
      <w:pPr>
        <w:spacing w:line="360" w:lineRule="auto"/>
        <w:ind w:left="284"/>
        <w:rPr>
          <w:rFonts w:eastAsia="PMingLiU"/>
          <w:lang w:val="ru-RU"/>
        </w:rPr>
      </w:pPr>
      <w:r>
        <w:rPr>
          <w:lang w:val="ru-RU"/>
        </w:rPr>
        <w:t xml:space="preserve">Следовательно, по генеративности </w:t>
      </w:r>
      <w:r w:rsidRPr="00DD65E2">
        <w:rPr>
          <w:rFonts w:ascii="Courier New" w:hAnsi="Courier New" w:cs="Courier New"/>
          <w:lang w:val="ru-RU"/>
        </w:rPr>
        <w:sym w:font="Symbol" w:char="F066"/>
      </w:r>
      <w:r w:rsidRPr="00951A80">
        <w:rPr>
          <w:lang w:val="ru-RU"/>
        </w:rPr>
        <w:t>-</w:t>
      </w:r>
      <w:r>
        <w:rPr>
          <w:lang w:val="ru-RU"/>
        </w:rPr>
        <w:t>трасс (</w:t>
      </w:r>
      <w:r w:rsidR="006D1462">
        <w:rPr>
          <w:lang w:val="ru-RU"/>
        </w:rPr>
        <w:t>Теорема 27</w:t>
      </w:r>
      <w:r>
        <w:rPr>
          <w:lang w:val="ru-RU"/>
        </w:rPr>
        <w:t>),</w:t>
      </w:r>
      <w:r w:rsidRPr="00CE19E9">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CE"/>
      </w:r>
      <w:r>
        <w:rPr>
          <w:b/>
          <w:i/>
        </w:rPr>
        <w:t>F</w:t>
      </w:r>
      <w:r w:rsidRPr="005B1958">
        <w:rPr>
          <w:rFonts w:ascii="Courier New" w:hAnsi="Courier New" w:cs="Courier New"/>
          <w:lang w:val="ru-RU"/>
        </w:rPr>
        <w:t>(</w:t>
      </w:r>
      <w:r>
        <w:rPr>
          <w:rFonts w:ascii="Courier New" w:hAnsi="Courier New" w:cs="Courier New"/>
          <w:b/>
        </w:rPr>
        <w:t>I</w:t>
      </w:r>
      <w:r w:rsidRPr="005B1958">
        <w:rPr>
          <w:rFonts w:ascii="Courier New" w:hAnsi="Courier New" w:cs="Courier New"/>
          <w:lang w:val="ru-RU"/>
        </w:rPr>
        <w:t>)</w:t>
      </w:r>
      <w:r>
        <w:rPr>
          <w:lang w:val="ru-RU"/>
        </w:rPr>
        <w:t>.</w:t>
      </w:r>
    </w:p>
    <w:p w:rsidR="00826F63" w:rsidRDefault="00826F63" w:rsidP="00AA44F7">
      <w:pPr>
        <w:spacing w:line="360" w:lineRule="auto"/>
        <w:ind w:left="284"/>
        <w:rPr>
          <w:lang w:val="ru-RU"/>
        </w:rPr>
      </w:pPr>
      <w:r>
        <w:rPr>
          <w:rFonts w:eastAsia="PMingLiU"/>
          <w:lang w:val="ru-RU"/>
        </w:rPr>
        <w:t xml:space="preserve">Поскольку конформность влечёт </w:t>
      </w:r>
      <w:r w:rsidRPr="00951A80">
        <w:rPr>
          <w:rFonts w:ascii="Euclid Fraktur" w:hAnsi="Euclid Fraktur"/>
          <w:b/>
        </w:rPr>
        <w:t>R</w:t>
      </w:r>
      <w:r w:rsidRPr="00E527A2">
        <w:rPr>
          <w:lang w:val="ru-RU"/>
        </w:rPr>
        <w:t>-</w:t>
      </w:r>
      <w:r>
        <w:rPr>
          <w:lang w:val="ru-RU"/>
        </w:rPr>
        <w:t>м</w:t>
      </w:r>
      <w:r w:rsidRPr="00E527A2">
        <w:rPr>
          <w:lang w:val="ru-RU"/>
        </w:rPr>
        <w:t>ажорировани</w:t>
      </w:r>
      <w:r>
        <w:rPr>
          <w:lang w:val="ru-RU"/>
        </w:rPr>
        <w:t>е (</w:t>
      </w:r>
      <w:r w:rsidR="006D1462">
        <w:rPr>
          <w:lang w:val="ru-RU"/>
        </w:rPr>
        <w:t>Теорема 24</w:t>
      </w:r>
      <w:r>
        <w:rPr>
          <w:lang w:val="ru-RU"/>
        </w:rPr>
        <w:t>),</w:t>
      </w:r>
      <w:r w:rsidRPr="005B1958">
        <w:rPr>
          <w:rFonts w:ascii="Courier New" w:hAnsi="Courier New" w:cs="Courier New"/>
          <w:lang w:val="ru-RU"/>
        </w:rPr>
        <w:t xml:space="preserve"> </w:t>
      </w:r>
      <w:r>
        <w:rPr>
          <w:rFonts w:ascii="Courier New" w:hAnsi="Courier New" w:cs="Courier New"/>
          <w:lang w:val="ru-RU"/>
        </w:rPr>
        <w:sym w:font="Symbol" w:char="F06D"/>
      </w:r>
      <w:r w:rsidRPr="00E527A2">
        <w:rPr>
          <w:rFonts w:ascii="Courier New" w:hAnsi="Courier New" w:cs="Courier New"/>
        </w:rPr>
        <w:sym w:font="Euclid Math Two" w:char="F0B4"/>
      </w:r>
      <w:r w:rsidRPr="009917D1">
        <w:rPr>
          <w:rFonts w:ascii="Euclid Fraktur" w:hAnsi="Euclid Fraktur"/>
          <w:b/>
          <w:vertAlign w:val="subscript"/>
        </w:rPr>
        <w:t>R</w:t>
      </w:r>
      <w:r>
        <w:rPr>
          <w:b/>
          <w:i/>
        </w:rPr>
        <w:t>F</w:t>
      </w:r>
      <w:r w:rsidRPr="005B1958">
        <w:rPr>
          <w:rFonts w:ascii="Courier New" w:hAnsi="Courier New" w:cs="Courier New"/>
          <w:lang w:val="ru-RU"/>
        </w:rPr>
        <w:t>(</w:t>
      </w:r>
      <w:r w:rsidRPr="00E527A2">
        <w:rPr>
          <w:rFonts w:ascii="Courier New" w:hAnsi="Courier New" w:cs="Courier New"/>
          <w:b/>
        </w:rPr>
        <w:t>S</w:t>
      </w:r>
      <w:r w:rsidRPr="005B1958">
        <w:rPr>
          <w:rFonts w:ascii="Courier New" w:hAnsi="Courier New" w:cs="Courier New"/>
          <w:lang w:val="ru-RU"/>
        </w:rPr>
        <w:t>)</w:t>
      </w:r>
      <w:r>
        <w:rPr>
          <w:lang w:val="ru-RU"/>
        </w:rPr>
        <w:t>.</w:t>
      </w:r>
    </w:p>
    <w:p w:rsidR="00826F63" w:rsidRDefault="00826F63" w:rsidP="00AA44F7">
      <w:pPr>
        <w:spacing w:line="360" w:lineRule="auto"/>
        <w:ind w:left="284"/>
        <w:rPr>
          <w:lang w:val="ru-RU"/>
        </w:rPr>
      </w:pPr>
      <w:r>
        <w:rPr>
          <w:lang w:val="ru-RU"/>
        </w:rPr>
        <w:t xml:space="preserve">Поскольку мы выбрали </w:t>
      </w:r>
      <w:r w:rsidRPr="005176C7">
        <w:rPr>
          <w:b/>
          <w:i/>
        </w:rPr>
        <w:t>F</w:t>
      </w:r>
      <w:r>
        <w:rPr>
          <w:lang w:val="ru-RU"/>
        </w:rPr>
        <w:t>-трассу</w:t>
      </w:r>
      <w:r w:rsidRPr="00CE19E9">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lang w:val="ru-RU"/>
        </w:rPr>
        <w:t xml:space="preserve"> </w:t>
      </w:r>
      <w:r>
        <w:rPr>
          <w:lang w:val="ru-RU"/>
        </w:rPr>
        <w:t>произвольно, имеет место</w:t>
      </w:r>
      <w:r w:rsidRPr="005176C7">
        <w:rPr>
          <w:rFonts w:ascii="Courier New" w:hAnsi="Courier New" w:cs="Courier New"/>
          <w:lang w:val="ru-RU"/>
        </w:rPr>
        <w:t xml:space="preserve"> </w:t>
      </w:r>
      <w:r>
        <w:rPr>
          <w:b/>
          <w:i/>
        </w:rPr>
        <w:t>F</w:t>
      </w:r>
      <w:r w:rsidRPr="001D44C2">
        <w:rPr>
          <w:rFonts w:ascii="Courier New" w:hAnsi="Courier New" w:cs="Courier New"/>
          <w:szCs w:val="30"/>
          <w:vertAlign w:val="subscript"/>
        </w:rPr>
        <w:sym w:font="Symbol" w:char="F0B0"/>
      </w:r>
      <w:r w:rsidR="00517E0A" w:rsidRPr="00517E0A">
        <w:rPr>
          <w:rFonts w:cs="Courier New"/>
          <w:b/>
          <w:i/>
        </w:rPr>
        <w:t>Conf</w:t>
      </w:r>
      <w:r w:rsidRPr="00011647">
        <w:rPr>
          <w:rFonts w:ascii="Euclid Fraktur" w:hAnsi="Euclid Fraktur"/>
          <w:b/>
          <w:vertAlign w:val="subscript"/>
        </w:rPr>
        <w:t>R</w:t>
      </w:r>
      <w:r w:rsidRPr="00CE19E9">
        <w:rPr>
          <w:rFonts w:ascii="Courier New" w:hAnsi="Courier New" w:cs="Courier New"/>
          <w:lang w:val="ru-RU"/>
        </w:rPr>
        <w:t>(</w:t>
      </w:r>
      <w:r>
        <w:rPr>
          <w:rFonts w:ascii="Courier New" w:hAnsi="Courier New" w:cs="Courier New"/>
          <w:b/>
        </w:rPr>
        <w:t>S</w:t>
      </w:r>
      <w:r w:rsidRPr="00CE19E9">
        <w:rPr>
          <w:rFonts w:ascii="Courier New" w:hAnsi="Courier New" w:cs="Courier New"/>
          <w:lang w:val="ru-RU"/>
        </w:rPr>
        <w:t>)</w:t>
      </w:r>
      <w:r w:rsidRPr="00E527A2">
        <w:rPr>
          <w:rFonts w:ascii="Courier New" w:hAnsi="Courier New" w:cs="Courier New"/>
        </w:rPr>
        <w:sym w:font="Euclid Math Two" w:char="F0B4"/>
      </w:r>
      <w:r w:rsidRPr="009917D1">
        <w:rPr>
          <w:rFonts w:ascii="Euclid Fraktur" w:hAnsi="Euclid Fraktur"/>
          <w:b/>
          <w:vertAlign w:val="subscript"/>
        </w:rPr>
        <w:t>R</w:t>
      </w:r>
      <w:r>
        <w:rPr>
          <w:b/>
          <w:i/>
        </w:rPr>
        <w:t>F</w:t>
      </w:r>
      <w:r w:rsidRPr="005176C7">
        <w:rPr>
          <w:rFonts w:ascii="Courier New" w:hAnsi="Courier New" w:cs="Courier New"/>
          <w:lang w:val="ru-RU"/>
        </w:rPr>
        <w:t>(</w:t>
      </w:r>
      <w:r w:rsidRPr="00E527A2">
        <w:rPr>
          <w:rFonts w:ascii="Courier New" w:hAnsi="Courier New" w:cs="Courier New"/>
          <w:b/>
        </w:rPr>
        <w:t>S</w:t>
      </w:r>
      <w:r w:rsidRPr="005176C7">
        <w:rPr>
          <w:rFonts w:ascii="Courier New" w:hAnsi="Courier New" w:cs="Courier New"/>
          <w:lang w:val="ru-RU"/>
        </w:rPr>
        <w:t>)</w:t>
      </w:r>
      <w:r>
        <w:rPr>
          <w:lang w:val="ru-RU"/>
        </w:rPr>
        <w:t>.</w:t>
      </w:r>
    </w:p>
    <w:p w:rsidR="0079599D" w:rsidRDefault="00826F63" w:rsidP="00AA44F7">
      <w:pPr>
        <w:spacing w:line="360" w:lineRule="auto"/>
        <w:ind w:left="284"/>
        <w:rPr>
          <w:lang w:val="ru-RU"/>
        </w:rPr>
      </w:pPr>
      <w:r>
        <w:rPr>
          <w:rFonts w:eastAsia="PMingLiU"/>
          <w:lang w:val="ru-RU"/>
        </w:rPr>
        <w:t xml:space="preserve">Поскольку </w:t>
      </w:r>
      <w:r w:rsidRPr="00951A80">
        <w:rPr>
          <w:rFonts w:ascii="Euclid Fraktur" w:hAnsi="Euclid Fraktur"/>
          <w:b/>
        </w:rPr>
        <w:t>R</w:t>
      </w:r>
      <w:r w:rsidRPr="00E527A2">
        <w:rPr>
          <w:lang w:val="ru-RU"/>
        </w:rPr>
        <w:t>-</w:t>
      </w:r>
      <w:r>
        <w:rPr>
          <w:lang w:val="ru-RU"/>
        </w:rPr>
        <w:t>м</w:t>
      </w:r>
      <w:r w:rsidRPr="00E527A2">
        <w:rPr>
          <w:lang w:val="ru-RU"/>
        </w:rPr>
        <w:t>ажорировани</w:t>
      </w:r>
      <w:r>
        <w:rPr>
          <w:lang w:val="ru-RU"/>
        </w:rPr>
        <w:t>е влечёт конформность (</w:t>
      </w:r>
      <w:r w:rsidR="006D1462">
        <w:rPr>
          <w:lang w:val="ru-RU"/>
        </w:rPr>
        <w:t>Теорема 24</w:t>
      </w:r>
      <w:r>
        <w:rPr>
          <w:lang w:val="ru-RU"/>
        </w:rPr>
        <w:t>),</w:t>
      </w:r>
      <w:r w:rsidRPr="005B1958">
        <w:rPr>
          <w:rFonts w:ascii="Courier New" w:hAnsi="Courier New" w:cs="Courier New"/>
          <w:lang w:val="ru-RU"/>
        </w:rPr>
        <w:t xml:space="preserve"> </w:t>
      </w:r>
      <w:r w:rsidR="00517E0A" w:rsidRPr="00517E0A">
        <w:rPr>
          <w:rFonts w:cs="Courier New"/>
          <w:b/>
          <w:i/>
        </w:rPr>
        <w:t>Conf</w:t>
      </w:r>
      <w:r w:rsidRPr="00011647">
        <w:rPr>
          <w:rFonts w:ascii="Euclid Fraktur" w:hAnsi="Euclid Fraktur"/>
          <w:b/>
          <w:vertAlign w:val="subscript"/>
        </w:rPr>
        <w:t>R</w:t>
      </w:r>
      <w:r w:rsidRPr="00CE19E9">
        <w:rPr>
          <w:rFonts w:ascii="Courier New" w:hAnsi="Courier New" w:cs="Courier New"/>
          <w:lang w:val="ru-RU"/>
        </w:rPr>
        <w:t>(</w:t>
      </w:r>
      <w:r>
        <w:rPr>
          <w:rFonts w:ascii="Courier New" w:hAnsi="Courier New" w:cs="Courier New"/>
          <w:b/>
        </w:rPr>
        <w:t>S</w:t>
      </w:r>
      <w:r w:rsidRPr="00CE19E9">
        <w:rPr>
          <w:rFonts w:ascii="Courier New" w:hAnsi="Courier New" w:cs="Courier New"/>
          <w:lang w:val="ru-RU"/>
        </w:rPr>
        <w:t>)</w:t>
      </w:r>
      <w:r>
        <w:rPr>
          <w:rFonts w:ascii="Courier New" w:hAnsi="Courier New" w:cs="Courier New"/>
          <w:lang w:val="ru-RU"/>
        </w:rPr>
        <w:t> </w:t>
      </w:r>
      <w:r>
        <w:rPr>
          <w:b/>
          <w:i/>
        </w:rPr>
        <w:t>saco</w:t>
      </w:r>
      <w:r w:rsidRPr="00011647">
        <w:rPr>
          <w:rFonts w:ascii="Euclid Fraktur" w:hAnsi="Euclid Fraktur"/>
          <w:b/>
          <w:vertAlign w:val="subscript"/>
        </w:rPr>
        <w:t>R</w:t>
      </w:r>
      <w:r>
        <w:rPr>
          <w:rFonts w:ascii="Courier New" w:hAnsi="Courier New" w:cs="Courier New"/>
          <w:lang w:val="ru-RU"/>
        </w:rPr>
        <w:t> </w:t>
      </w:r>
      <w:r w:rsidRPr="00E527A2">
        <w:rPr>
          <w:rFonts w:ascii="Courier New" w:hAnsi="Courier New" w:cs="Courier New"/>
          <w:b/>
        </w:rPr>
        <w:t>S</w:t>
      </w:r>
      <w:r>
        <w:rPr>
          <w:lang w:val="ru-RU"/>
        </w:rPr>
        <w:t>.</w:t>
      </w:r>
    </w:p>
    <w:p w:rsidR="0079599D" w:rsidRDefault="00826F63" w:rsidP="00AA44F7">
      <w:pPr>
        <w:numPr>
          <w:ilvl w:val="0"/>
          <w:numId w:val="173"/>
        </w:numPr>
        <w:spacing w:line="360" w:lineRule="auto"/>
        <w:rPr>
          <w:u w:val="single"/>
          <w:lang w:val="ru-RU"/>
        </w:rPr>
      </w:pPr>
      <w:r>
        <w:rPr>
          <w:u w:val="single"/>
          <w:lang w:val="ru-RU"/>
        </w:rPr>
        <w:t>М</w:t>
      </w:r>
      <w:r w:rsidRPr="00244359">
        <w:rPr>
          <w:u w:val="single"/>
          <w:lang w:val="ru-RU"/>
        </w:rPr>
        <w:t>ажорантно</w:t>
      </w:r>
      <w:r w:rsidRPr="00B23C86">
        <w:rPr>
          <w:u w:val="single"/>
          <w:lang w:val="ru-RU"/>
        </w:rPr>
        <w:t>сть преобразования</w:t>
      </w:r>
    </w:p>
    <w:p w:rsidR="00826F63" w:rsidRDefault="00826F63" w:rsidP="00AA44F7">
      <w:pPr>
        <w:spacing w:line="360" w:lineRule="auto"/>
        <w:ind w:left="284"/>
        <w:rPr>
          <w:lang w:val="ru-RU"/>
        </w:rPr>
      </w:pPr>
      <w:r>
        <w:rPr>
          <w:lang w:val="ru-RU"/>
        </w:rPr>
        <w:t>По определению преобразования, для каждой конформной реализации</w:t>
      </w:r>
      <w:r w:rsidRPr="00CA14CE">
        <w:rPr>
          <w:rFonts w:ascii="Courier New" w:hAnsi="Courier New" w:cs="Courier New"/>
          <w:lang w:val="ru-RU"/>
        </w:rPr>
        <w:t xml:space="preserve"> </w:t>
      </w:r>
      <w:r>
        <w:rPr>
          <w:rFonts w:ascii="Courier New" w:hAnsi="Courier New" w:cs="Courier New"/>
          <w:b/>
        </w:rPr>
        <w:t>I</w:t>
      </w:r>
      <w:r w:rsidRPr="00E527A2">
        <w:rPr>
          <w:rFonts w:ascii="Courier New" w:hAnsi="Courier New" w:cs="Courier New"/>
          <w:szCs w:val="22"/>
        </w:rPr>
        <w:sym w:font="Symbol" w:char="F0CE"/>
      </w:r>
      <w:r w:rsidRPr="00E527A2">
        <w:rPr>
          <w:rFonts w:ascii="Euclid Fraktur" w:hAnsi="Euclid Fraktur" w:cs="Courier New"/>
          <w:b/>
          <w:bCs/>
        </w:rPr>
        <w:t>I</w:t>
      </w:r>
      <w:r w:rsidRPr="009917D1">
        <w:rPr>
          <w:rFonts w:ascii="Euclid Fraktur" w:hAnsi="Euclid Fraktur"/>
          <w:b/>
          <w:vertAlign w:val="subscript"/>
        </w:rPr>
        <w:t>R</w:t>
      </w:r>
      <w:r w:rsidRPr="008E0810">
        <w:rPr>
          <w:rFonts w:ascii="Courier New" w:hAnsi="Courier New" w:cs="Courier New"/>
          <w:lang w:val="ru-RU"/>
        </w:rPr>
        <w:t>(</w:t>
      </w:r>
      <w:r w:rsidRPr="00E527A2">
        <w:rPr>
          <w:rFonts w:ascii="Courier New" w:hAnsi="Courier New" w:cs="Courier New"/>
          <w:b/>
        </w:rPr>
        <w:t>S</w:t>
      </w:r>
      <w:r w:rsidRPr="008E0810">
        <w:rPr>
          <w:rFonts w:ascii="Courier New" w:hAnsi="Courier New" w:cs="Courier New"/>
          <w:lang w:val="ru-RU"/>
        </w:rPr>
        <w:t>)</w:t>
      </w:r>
      <w:r>
        <w:rPr>
          <w:rFonts w:ascii="Courier New" w:hAnsi="Courier New" w:cs="Courier New"/>
          <w:lang w:val="ru-RU"/>
        </w:rPr>
        <w:t xml:space="preserve"> </w:t>
      </w:r>
      <w:r>
        <w:rPr>
          <w:lang w:val="ru-RU"/>
        </w:rPr>
        <w:t>имеет место</w:t>
      </w:r>
      <w:r>
        <w:rPr>
          <w:rFonts w:ascii="Courier New" w:hAnsi="Courier New" w:cs="Courier New"/>
          <w:lang w:val="ru-RU"/>
        </w:rPr>
        <w:t xml:space="preserve"> </w:t>
      </w:r>
      <w:r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CE19E9">
        <w:rPr>
          <w:rFonts w:ascii="Courier New" w:hAnsi="Courier New" w:cs="Courier New"/>
          <w:lang w:val="ru-RU"/>
        </w:rPr>
        <w:t>(</w:t>
      </w:r>
      <w:r>
        <w:rPr>
          <w:rFonts w:ascii="Courier New" w:hAnsi="Courier New" w:cs="Courier New"/>
          <w:b/>
        </w:rPr>
        <w:t>I</w:t>
      </w:r>
      <w:r w:rsidRPr="00CE19E9">
        <w:rPr>
          <w:rFonts w:ascii="Courier New" w:hAnsi="Courier New" w:cs="Courier New"/>
          <w:lang w:val="ru-RU"/>
        </w:rPr>
        <w:t>)</w:t>
      </w:r>
      <w:r>
        <w:rPr>
          <w:rFonts w:ascii="Courier New" w:hAnsi="Courier New" w:cs="Courier New"/>
          <w:lang w:val="ru-RU"/>
        </w:rPr>
        <w:sym w:font="Symbol" w:char="F0CD"/>
      </w:r>
      <w:r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1D44C2">
        <w:rPr>
          <w:rFonts w:ascii="Courier New" w:hAnsi="Courier New" w:cs="Courier New"/>
          <w:szCs w:val="30"/>
          <w:vertAlign w:val="subscript"/>
        </w:rPr>
        <w:sym w:font="Symbol" w:char="F0B0"/>
      </w:r>
      <w:r w:rsidR="00517E0A" w:rsidRPr="00517E0A">
        <w:rPr>
          <w:rFonts w:cs="Courier New"/>
          <w:b/>
          <w:i/>
        </w:rPr>
        <w:t>Conf</w:t>
      </w:r>
      <w:r w:rsidRPr="00011647">
        <w:rPr>
          <w:rFonts w:ascii="Euclid Fraktur" w:hAnsi="Euclid Fraktur"/>
          <w:b/>
          <w:vertAlign w:val="subscript"/>
        </w:rPr>
        <w:t>R</w:t>
      </w:r>
      <w:r w:rsidRPr="00CE19E9">
        <w:rPr>
          <w:rFonts w:ascii="Courier New" w:hAnsi="Courier New" w:cs="Courier New"/>
          <w:lang w:val="ru-RU"/>
        </w:rPr>
        <w:t>(</w:t>
      </w:r>
      <w:r>
        <w:rPr>
          <w:rFonts w:ascii="Courier New" w:hAnsi="Courier New" w:cs="Courier New"/>
          <w:b/>
        </w:rPr>
        <w:t>S</w:t>
      </w:r>
      <w:r w:rsidRPr="00CE19E9">
        <w:rPr>
          <w:rFonts w:ascii="Courier New" w:hAnsi="Courier New" w:cs="Courier New"/>
          <w:lang w:val="ru-RU"/>
        </w:rPr>
        <w:t>)</w:t>
      </w:r>
      <w:r>
        <w:rPr>
          <w:lang w:val="ru-RU"/>
        </w:rPr>
        <w:t>.</w:t>
      </w:r>
    </w:p>
    <w:p w:rsidR="00B460E7" w:rsidRDefault="00826F63" w:rsidP="00AA44F7">
      <w:pPr>
        <w:spacing w:line="360" w:lineRule="auto"/>
        <w:ind w:left="284"/>
        <w:rPr>
          <w:lang w:val="ru-RU"/>
        </w:rPr>
      </w:pPr>
      <w:r>
        <w:rPr>
          <w:lang w:val="ru-RU"/>
        </w:rPr>
        <w:t xml:space="preserve">Тогда, по определению </w:t>
      </w:r>
      <w:r w:rsidRPr="00DD65E2">
        <w:rPr>
          <w:rFonts w:ascii="Courier New" w:hAnsi="Courier New" w:cs="Courier New"/>
          <w:lang w:val="ru-RU"/>
        </w:rPr>
        <w:sym w:font="Symbol" w:char="F066"/>
      </w:r>
      <w:r w:rsidRPr="00951A80">
        <w:rPr>
          <w:lang w:val="ru-RU"/>
        </w:rPr>
        <w:t>-</w:t>
      </w:r>
      <w:r>
        <w:rPr>
          <w:lang w:val="ru-RU"/>
        </w:rPr>
        <w:t>мажорирования (</w:t>
      </w:r>
      <w:r w:rsidR="0070053B" w:rsidRPr="0070053B">
        <w:rPr>
          <w:lang w:val="ru-RU"/>
        </w:rPr>
        <w:t>Определени</w:t>
      </w:r>
      <w:r w:rsidR="0070053B">
        <w:rPr>
          <w:lang w:val="ru-RU"/>
        </w:rPr>
        <w:t>е 109</w:t>
      </w:r>
      <w:r>
        <w:rPr>
          <w:lang w:val="ru-RU"/>
        </w:rPr>
        <w:t>),</w:t>
      </w:r>
      <w:r>
        <w:rPr>
          <w:rFonts w:ascii="Courier New" w:hAnsi="Courier New" w:cs="Courier New"/>
          <w:lang w:val="ru-RU"/>
        </w:rPr>
        <w:t xml:space="preserve"> </w:t>
      </w:r>
      <w:r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CE19E9">
        <w:rPr>
          <w:rFonts w:ascii="Courier New" w:hAnsi="Courier New" w:cs="Courier New"/>
          <w:lang w:val="ru-RU"/>
        </w:rPr>
        <w:t>(</w:t>
      </w:r>
      <w:r>
        <w:rPr>
          <w:rFonts w:ascii="Courier New" w:hAnsi="Courier New" w:cs="Courier New"/>
          <w:b/>
        </w:rPr>
        <w:t>I</w:t>
      </w:r>
      <w:r w:rsidRPr="00CE19E9">
        <w:rPr>
          <w:rFonts w:ascii="Courier New" w:hAnsi="Courier New" w:cs="Courier New"/>
          <w:lang w:val="ru-RU"/>
        </w:rPr>
        <w:t>)</w:t>
      </w:r>
      <w:r w:rsidRPr="00E527A2">
        <w:rPr>
          <w:rFonts w:ascii="Courier New" w:hAnsi="Courier New" w:cs="Courier New"/>
        </w:rPr>
        <w:sym w:font="Euclid Math Two" w:char="F0B4"/>
      </w:r>
      <w:r w:rsidRPr="002D7BE3">
        <w:rPr>
          <w:rFonts w:ascii="Arial" w:hAnsi="Arial" w:cs="Courier New"/>
          <w:b/>
          <w:szCs w:val="28"/>
          <w:lang w:val="ru-RU"/>
        </w:rPr>
        <w:t>Φ</w:t>
      </w:r>
      <w:r w:rsidRPr="00933A27">
        <w:rPr>
          <w:rFonts w:ascii="Courier New" w:hAnsi="Courier New" w:cs="Courier New"/>
          <w:szCs w:val="28"/>
          <w:vertAlign w:val="superscript"/>
        </w:rPr>
        <w:sym w:font="Symbol" w:char="F077"/>
      </w:r>
      <w:r w:rsidRPr="001D44C2">
        <w:rPr>
          <w:rFonts w:ascii="Courier New" w:hAnsi="Courier New" w:cs="Courier New"/>
          <w:szCs w:val="30"/>
          <w:vertAlign w:val="subscript"/>
        </w:rPr>
        <w:sym w:font="Symbol" w:char="F0B0"/>
      </w:r>
      <w:r w:rsidR="00517E0A" w:rsidRPr="00517E0A">
        <w:rPr>
          <w:rFonts w:cs="Courier New"/>
          <w:b/>
          <w:i/>
        </w:rPr>
        <w:t>Conf</w:t>
      </w:r>
      <w:r w:rsidRPr="00011647">
        <w:rPr>
          <w:rFonts w:ascii="Euclid Fraktur" w:hAnsi="Euclid Fraktur"/>
          <w:b/>
          <w:vertAlign w:val="subscript"/>
        </w:rPr>
        <w:t>R</w:t>
      </w:r>
      <w:r w:rsidRPr="00CE19E9">
        <w:rPr>
          <w:rFonts w:ascii="Courier New" w:hAnsi="Courier New" w:cs="Courier New"/>
          <w:lang w:val="ru-RU"/>
        </w:rPr>
        <w:t>(</w:t>
      </w:r>
      <w:r>
        <w:rPr>
          <w:rFonts w:ascii="Courier New" w:hAnsi="Courier New" w:cs="Courier New"/>
          <w:b/>
        </w:rPr>
        <w:t>S</w:t>
      </w:r>
      <w:r w:rsidRPr="00CE19E9">
        <w:rPr>
          <w:rFonts w:ascii="Courier New" w:hAnsi="Courier New" w:cs="Courier New"/>
          <w:lang w:val="ru-RU"/>
        </w:rPr>
        <w:t>)</w:t>
      </w:r>
      <w:r>
        <w:rPr>
          <w:lang w:val="ru-RU"/>
        </w:rPr>
        <w:t>, что и требовалось доказать.</w:t>
      </w:r>
    </w:p>
    <w:p w:rsidR="00795B01" w:rsidRDefault="00795B01" w:rsidP="00AA44F7">
      <w:pPr>
        <w:pStyle w:val="Proofs"/>
        <w:spacing w:line="360" w:lineRule="auto"/>
        <w:rPr>
          <w:lang w:val="ru-RU"/>
        </w:rPr>
      </w:pPr>
      <w:bookmarkStart w:id="1549" w:name="_Ref173069141"/>
      <w:bookmarkStart w:id="1550" w:name="_Toc182233884"/>
      <w:r>
        <w:rPr>
          <w:lang w:val="ru-RU"/>
        </w:rPr>
        <w:t xml:space="preserve">Доказательство </w:t>
      </w:r>
      <w:r w:rsidR="005139E5">
        <w:rPr>
          <w:lang w:val="ru-RU"/>
        </w:rPr>
        <w:t>Леммы 53</w:t>
      </w:r>
      <w:bookmarkEnd w:id="1549"/>
      <w:bookmarkEnd w:id="1550"/>
    </w:p>
    <w:p w:rsidR="0079599D" w:rsidRDefault="00907001" w:rsidP="00AA44F7">
      <w:pPr>
        <w:spacing w:line="360" w:lineRule="auto"/>
        <w:rPr>
          <w:lang w:val="ru-RU"/>
        </w:rPr>
      </w:pPr>
      <w:r>
        <w:rPr>
          <w:lang w:val="ru-RU"/>
        </w:rPr>
        <w:t xml:space="preserve">Объединение дееревьев </w:t>
      </w:r>
      <w:r w:rsidRPr="00DD65E2">
        <w:rPr>
          <w:rFonts w:ascii="Courier New" w:hAnsi="Courier New" w:cs="Courier New"/>
          <w:lang w:val="ru-RU"/>
        </w:rPr>
        <w:sym w:font="Symbol" w:char="F066"/>
      </w:r>
      <w:r w:rsidRPr="00951A80">
        <w:rPr>
          <w:lang w:val="ru-RU"/>
        </w:rPr>
        <w:t>-</w:t>
      </w:r>
      <w:r>
        <w:rPr>
          <w:lang w:val="ru-RU"/>
        </w:rPr>
        <w:t xml:space="preserve">трасс, очевидно, является деревом </w:t>
      </w:r>
      <w:r w:rsidRPr="00DD65E2">
        <w:rPr>
          <w:rFonts w:ascii="Courier New" w:hAnsi="Courier New" w:cs="Courier New"/>
          <w:lang w:val="ru-RU"/>
        </w:rPr>
        <w:sym w:font="Symbol" w:char="F066"/>
      </w:r>
      <w:r w:rsidRPr="00951A80">
        <w:rPr>
          <w:lang w:val="ru-RU"/>
        </w:rPr>
        <w:t>-</w:t>
      </w:r>
      <w:r>
        <w:rPr>
          <w:lang w:val="ru-RU"/>
        </w:rPr>
        <w:t>трасс.</w:t>
      </w:r>
    </w:p>
    <w:p w:rsidR="0079599D" w:rsidRDefault="00276B66" w:rsidP="00AA44F7">
      <w:pPr>
        <w:spacing w:line="360" w:lineRule="auto"/>
        <w:rPr>
          <w:lang w:val="ru-RU"/>
        </w:rPr>
      </w:pPr>
      <w:r w:rsidRPr="00795B01">
        <w:rPr>
          <w:u w:val="single"/>
          <w:lang w:val="ru-RU"/>
        </w:rPr>
        <w:t>Допустимость и согласованность</w:t>
      </w:r>
      <w:r>
        <w:rPr>
          <w:lang w:val="ru-RU"/>
        </w:rPr>
        <w:t xml:space="preserve"> </w:t>
      </w:r>
      <w:r w:rsidRPr="00DD65E2">
        <w:rPr>
          <w:rFonts w:ascii="Courier New" w:hAnsi="Courier New" w:cs="Courier New"/>
          <w:lang w:val="ru-RU"/>
        </w:rPr>
        <w:sym w:font="Symbol" w:char="F066"/>
      </w:r>
      <w:r w:rsidRPr="00951A80">
        <w:rPr>
          <w:lang w:val="ru-RU"/>
        </w:rPr>
        <w:t>-</w:t>
      </w:r>
      <w:r>
        <w:rPr>
          <w:lang w:val="ru-RU"/>
        </w:rPr>
        <w:t>трассы не зависит от множества, которому она принадлежит. Поскольку компоненты объединения допустимы и согласованы, объединени</w:t>
      </w:r>
      <w:r w:rsidR="000C1691">
        <w:rPr>
          <w:lang w:val="ru-RU"/>
        </w:rPr>
        <w:t>е</w:t>
      </w:r>
      <w:r>
        <w:rPr>
          <w:lang w:val="ru-RU"/>
        </w:rPr>
        <w:t xml:space="preserve"> также допустимо и согласовано.</w:t>
      </w:r>
    </w:p>
    <w:p w:rsidR="0079599D" w:rsidRDefault="00974E29" w:rsidP="00AA44F7">
      <w:pPr>
        <w:spacing w:line="360" w:lineRule="auto"/>
        <w:rPr>
          <w:lang w:val="ru-RU"/>
        </w:rPr>
      </w:pPr>
      <w:r>
        <w:rPr>
          <w:u w:val="single"/>
          <w:lang w:val="ru-RU"/>
        </w:rPr>
        <w:t>Конвергентность</w:t>
      </w:r>
      <w:r w:rsidRPr="00974E29">
        <w:rPr>
          <w:lang w:val="ru-RU"/>
        </w:rPr>
        <w:t>.</w:t>
      </w:r>
      <w:r>
        <w:rPr>
          <w:lang w:val="ru-RU"/>
        </w:rPr>
        <w:t xml:space="preserve"> Если </w:t>
      </w:r>
      <w:r w:rsidRPr="00DD65E2">
        <w:rPr>
          <w:rFonts w:ascii="Courier New" w:hAnsi="Courier New" w:cs="Courier New"/>
          <w:lang w:val="ru-RU"/>
        </w:rPr>
        <w:sym w:font="Symbol" w:char="F066"/>
      </w:r>
      <w:r w:rsidRPr="00951A80">
        <w:rPr>
          <w:lang w:val="ru-RU"/>
        </w:rPr>
        <w:t>-</w:t>
      </w:r>
      <w:r>
        <w:rPr>
          <w:lang w:val="ru-RU"/>
        </w:rPr>
        <w:t>трасса объединения</w:t>
      </w:r>
      <w:r w:rsidRPr="00974E29">
        <w:rPr>
          <w:lang w:val="ru-RU"/>
        </w:rPr>
        <w:t xml:space="preserve"> не содерж</w:t>
      </w:r>
      <w:r>
        <w:rPr>
          <w:lang w:val="ru-RU"/>
        </w:rPr>
        <w:t>ит</w:t>
      </w:r>
      <w:r w:rsidRPr="00974E29">
        <w:rPr>
          <w:lang w:val="ru-RU"/>
        </w:rPr>
        <w:t xml:space="preserve"> и не продолжа</w:t>
      </w:r>
      <w:r>
        <w:rPr>
          <w:lang w:val="ru-RU"/>
        </w:rPr>
        <w:t>ется</w:t>
      </w:r>
      <w:r w:rsidRPr="00974E29">
        <w:rPr>
          <w:lang w:val="ru-RU"/>
        </w:rPr>
        <w:t xml:space="preserve"> разрушением и дивергенцией, </w:t>
      </w:r>
      <w:r>
        <w:rPr>
          <w:lang w:val="ru-RU"/>
        </w:rPr>
        <w:t xml:space="preserve">то это верно и в том компоненте, которому эта </w:t>
      </w:r>
      <w:r w:rsidRPr="00DD65E2">
        <w:rPr>
          <w:rFonts w:ascii="Courier New" w:hAnsi="Courier New" w:cs="Courier New"/>
          <w:lang w:val="ru-RU"/>
        </w:rPr>
        <w:sym w:font="Symbol" w:char="F066"/>
      </w:r>
      <w:r w:rsidRPr="00951A80">
        <w:rPr>
          <w:lang w:val="ru-RU"/>
        </w:rPr>
        <w:t>-</w:t>
      </w:r>
      <w:r>
        <w:rPr>
          <w:lang w:val="ru-RU"/>
        </w:rPr>
        <w:t xml:space="preserve">трасса принадлежит. Следовательно, в этом компоненте </w:t>
      </w:r>
      <w:r w:rsidRPr="00DD65E2">
        <w:rPr>
          <w:rFonts w:ascii="Courier New" w:hAnsi="Courier New" w:cs="Courier New"/>
          <w:lang w:val="ru-RU"/>
        </w:rPr>
        <w:sym w:font="Symbol" w:char="F066"/>
      </w:r>
      <w:r w:rsidRPr="00951A80">
        <w:rPr>
          <w:lang w:val="ru-RU"/>
        </w:rPr>
        <w:t>-</w:t>
      </w:r>
      <w:r>
        <w:rPr>
          <w:lang w:val="ru-RU"/>
        </w:rPr>
        <w:t xml:space="preserve">трасса продолжается </w:t>
      </w:r>
      <w:r w:rsidRPr="00DD65E2">
        <w:rPr>
          <w:rFonts w:ascii="Courier New" w:hAnsi="Courier New" w:cs="Courier New"/>
          <w:lang w:val="ru-RU"/>
        </w:rPr>
        <w:sym w:font="Symbol" w:char="F066"/>
      </w:r>
      <w:r w:rsidRPr="00951A80">
        <w:rPr>
          <w:lang w:val="ru-RU"/>
        </w:rPr>
        <w:t>-</w:t>
      </w:r>
      <w:r>
        <w:rPr>
          <w:lang w:val="ru-RU"/>
        </w:rPr>
        <w:t xml:space="preserve">символом. А тогда она продолжается этим </w:t>
      </w:r>
      <w:r w:rsidRPr="00DD65E2">
        <w:rPr>
          <w:rFonts w:ascii="Courier New" w:hAnsi="Courier New" w:cs="Courier New"/>
          <w:lang w:val="ru-RU"/>
        </w:rPr>
        <w:sym w:font="Symbol" w:char="F066"/>
      </w:r>
      <w:r w:rsidRPr="00951A80">
        <w:rPr>
          <w:lang w:val="ru-RU"/>
        </w:rPr>
        <w:t>-</w:t>
      </w:r>
      <w:r>
        <w:rPr>
          <w:lang w:val="ru-RU"/>
        </w:rPr>
        <w:t>символом и в объединении.</w:t>
      </w:r>
    </w:p>
    <w:p w:rsidR="0079599D" w:rsidRDefault="00974E29" w:rsidP="00AA44F7">
      <w:pPr>
        <w:spacing w:line="360" w:lineRule="auto"/>
        <w:rPr>
          <w:lang w:val="ru-RU"/>
        </w:rPr>
      </w:pPr>
      <w:r>
        <w:rPr>
          <w:u w:val="single"/>
          <w:lang w:val="ru-RU"/>
        </w:rPr>
        <w:t>Замкнутость</w:t>
      </w:r>
      <w:r w:rsidRPr="00974E29">
        <w:rPr>
          <w:lang w:val="ru-RU"/>
        </w:rPr>
        <w:t>.</w:t>
      </w:r>
      <w:r>
        <w:rPr>
          <w:lang w:val="ru-RU"/>
        </w:rPr>
        <w:t xml:space="preserve"> Каждая </w:t>
      </w:r>
      <w:r w:rsidRPr="00DD65E2">
        <w:rPr>
          <w:rFonts w:ascii="Courier New" w:hAnsi="Courier New" w:cs="Courier New"/>
          <w:lang w:val="ru-RU"/>
        </w:rPr>
        <w:sym w:font="Symbol" w:char="F066"/>
      </w:r>
      <w:r w:rsidRPr="00951A80">
        <w:rPr>
          <w:lang w:val="ru-RU"/>
        </w:rPr>
        <w:t>-</w:t>
      </w:r>
      <w:r>
        <w:rPr>
          <w:lang w:val="ru-RU"/>
        </w:rPr>
        <w:t>трасса объединения</w:t>
      </w:r>
      <w:r w:rsidRPr="00974E29">
        <w:rPr>
          <w:lang w:val="ru-RU"/>
        </w:rPr>
        <w:t xml:space="preserve"> </w:t>
      </w:r>
      <w:r>
        <w:rPr>
          <w:lang w:val="ru-RU"/>
        </w:rPr>
        <w:t xml:space="preserve">принадлежит некоторому компоненту. Следовательно, в этот компонент вложено </w:t>
      </w:r>
      <w:r w:rsidRPr="00974E29">
        <w:rPr>
          <w:b/>
          <w:i/>
        </w:rPr>
        <w:t>dr</w:t>
      </w:r>
      <w:r>
        <w:rPr>
          <w:lang w:val="ru-RU"/>
        </w:rPr>
        <w:t xml:space="preserve">-замыкание </w:t>
      </w:r>
      <w:r w:rsidRPr="00DD65E2">
        <w:rPr>
          <w:rFonts w:ascii="Courier New" w:hAnsi="Courier New" w:cs="Courier New"/>
          <w:lang w:val="ru-RU"/>
        </w:rPr>
        <w:sym w:font="Symbol" w:char="F066"/>
      </w:r>
      <w:r w:rsidRPr="00951A80">
        <w:rPr>
          <w:lang w:val="ru-RU"/>
        </w:rPr>
        <w:t>-</w:t>
      </w:r>
      <w:r>
        <w:rPr>
          <w:lang w:val="ru-RU"/>
        </w:rPr>
        <w:t xml:space="preserve">трассы. А тогда это </w:t>
      </w:r>
      <w:r w:rsidRPr="00974E29">
        <w:rPr>
          <w:b/>
          <w:i/>
        </w:rPr>
        <w:t>dr</w:t>
      </w:r>
      <w:r>
        <w:rPr>
          <w:lang w:val="ru-RU"/>
        </w:rPr>
        <w:t>-замыкание вложено и в объединение.</w:t>
      </w:r>
    </w:p>
    <w:p w:rsidR="0079599D" w:rsidRDefault="00974E29" w:rsidP="00AA44F7">
      <w:pPr>
        <w:spacing w:line="360" w:lineRule="auto"/>
        <w:rPr>
          <w:lang w:val="ru-RU"/>
        </w:rPr>
      </w:pPr>
      <w:r>
        <w:rPr>
          <w:u w:val="single"/>
          <w:lang w:val="ru-RU"/>
        </w:rPr>
        <w:t>П</w:t>
      </w:r>
      <w:r w:rsidR="00276B66">
        <w:rPr>
          <w:u w:val="single"/>
          <w:lang w:val="ru-RU"/>
        </w:rPr>
        <w:t>олнота</w:t>
      </w:r>
      <w:r w:rsidRPr="00974E29">
        <w:rPr>
          <w:lang w:val="ru-RU"/>
        </w:rPr>
        <w:t>.</w:t>
      </w:r>
      <w:r w:rsidR="00795B01">
        <w:rPr>
          <w:lang w:val="ru-RU"/>
        </w:rPr>
        <w:t xml:space="preserve"> </w:t>
      </w:r>
      <w:r>
        <w:rPr>
          <w:lang w:val="ru-RU"/>
        </w:rPr>
        <w:t xml:space="preserve">Каждая </w:t>
      </w:r>
      <w:r w:rsidRPr="00DD65E2">
        <w:rPr>
          <w:rFonts w:ascii="Courier New" w:hAnsi="Courier New" w:cs="Courier New"/>
          <w:lang w:val="ru-RU"/>
        </w:rPr>
        <w:sym w:font="Symbol" w:char="F066"/>
      </w:r>
      <w:r w:rsidRPr="00951A80">
        <w:rPr>
          <w:lang w:val="ru-RU"/>
        </w:rPr>
        <w:t>-</w:t>
      </w:r>
      <w:r>
        <w:rPr>
          <w:lang w:val="ru-RU"/>
        </w:rPr>
        <w:t>трасса объединения</w:t>
      </w:r>
      <w:r w:rsidRPr="00974E29">
        <w:rPr>
          <w:lang w:val="ru-RU"/>
        </w:rPr>
        <w:t xml:space="preserve"> </w:t>
      </w:r>
      <w:r>
        <w:rPr>
          <w:lang w:val="ru-RU"/>
        </w:rPr>
        <w:t xml:space="preserve">принадлежит некоторому компоненту. Следовательно, в этот компонент вложено </w:t>
      </w:r>
      <w:r>
        <w:rPr>
          <w:b/>
          <w:i/>
        </w:rPr>
        <w:t>a</w:t>
      </w:r>
      <w:r>
        <w:rPr>
          <w:lang w:val="ru-RU"/>
        </w:rPr>
        <w:t xml:space="preserve">-замыкание </w:t>
      </w:r>
      <w:r w:rsidRPr="00DD65E2">
        <w:rPr>
          <w:rFonts w:ascii="Courier New" w:hAnsi="Courier New" w:cs="Courier New"/>
          <w:lang w:val="ru-RU"/>
        </w:rPr>
        <w:sym w:font="Symbol" w:char="F066"/>
      </w:r>
      <w:r w:rsidRPr="00951A80">
        <w:rPr>
          <w:lang w:val="ru-RU"/>
        </w:rPr>
        <w:t>-</w:t>
      </w:r>
      <w:r>
        <w:rPr>
          <w:lang w:val="ru-RU"/>
        </w:rPr>
        <w:t xml:space="preserve">трассы.  А тогда это </w:t>
      </w:r>
      <w:r>
        <w:rPr>
          <w:b/>
          <w:i/>
        </w:rPr>
        <w:t>a</w:t>
      </w:r>
      <w:r>
        <w:rPr>
          <w:lang w:val="ru-RU"/>
        </w:rPr>
        <w:t>-замыкание вложено и в объединение.</w:t>
      </w:r>
    </w:p>
    <w:p w:rsidR="00974E29" w:rsidRDefault="00974E29" w:rsidP="00AA44F7">
      <w:pPr>
        <w:spacing w:line="360" w:lineRule="auto"/>
        <w:rPr>
          <w:lang w:val="ru-RU"/>
        </w:rPr>
      </w:pPr>
      <w:r w:rsidRPr="00974E29">
        <w:rPr>
          <w:u w:val="single"/>
          <w:lang w:val="ru-RU"/>
        </w:rPr>
        <w:t>Предельность</w:t>
      </w:r>
      <w:r>
        <w:rPr>
          <w:lang w:val="ru-RU"/>
        </w:rPr>
        <w:t xml:space="preserve">. Если каждый компонент является объединением множества предельных </w:t>
      </w:r>
      <w:r w:rsidRPr="00DD65E2">
        <w:rPr>
          <w:rFonts w:ascii="Courier New" w:hAnsi="Courier New" w:cs="Courier New"/>
          <w:lang w:val="ru-RU"/>
        </w:rPr>
        <w:sym w:font="Symbol" w:char="F066"/>
      </w:r>
      <w:r w:rsidRPr="00951A80">
        <w:rPr>
          <w:lang w:val="ru-RU"/>
        </w:rPr>
        <w:t>-</w:t>
      </w:r>
      <w:r>
        <w:rPr>
          <w:lang w:val="ru-RU"/>
        </w:rPr>
        <w:t xml:space="preserve">моделей, то объединение множества компонентов также представимо в виде объединения предельных </w:t>
      </w:r>
      <w:r w:rsidRPr="00DD65E2">
        <w:rPr>
          <w:rFonts w:ascii="Courier New" w:hAnsi="Courier New" w:cs="Courier New"/>
          <w:lang w:val="ru-RU"/>
        </w:rPr>
        <w:sym w:font="Symbol" w:char="F066"/>
      </w:r>
      <w:r w:rsidRPr="00951A80">
        <w:rPr>
          <w:lang w:val="ru-RU"/>
        </w:rPr>
        <w:t>-</w:t>
      </w:r>
      <w:r>
        <w:rPr>
          <w:lang w:val="ru-RU"/>
        </w:rPr>
        <w:t>моделей.</w:t>
      </w:r>
    </w:p>
    <w:p w:rsidR="00A95CC1" w:rsidRDefault="00A95CC1" w:rsidP="00AA44F7">
      <w:pPr>
        <w:pStyle w:val="Proofs"/>
        <w:spacing w:line="360" w:lineRule="auto"/>
        <w:rPr>
          <w:lang w:val="ru-RU"/>
        </w:rPr>
      </w:pPr>
      <w:bookmarkStart w:id="1551" w:name="_Ref173227189"/>
      <w:bookmarkStart w:id="1552" w:name="_Toc182233885"/>
      <w:r>
        <w:rPr>
          <w:lang w:val="ru-RU"/>
        </w:rPr>
        <w:t xml:space="preserve">Доказательство </w:t>
      </w:r>
      <w:r w:rsidR="006D1462">
        <w:rPr>
          <w:lang w:val="ru-RU"/>
        </w:rPr>
        <w:t>Теоремы 30</w:t>
      </w:r>
      <w:bookmarkEnd w:id="1551"/>
      <w:bookmarkEnd w:id="1552"/>
    </w:p>
    <w:p w:rsidR="00C37B8D" w:rsidRDefault="00C37B8D" w:rsidP="00AA44F7">
      <w:pPr>
        <w:numPr>
          <w:ilvl w:val="0"/>
          <w:numId w:val="183"/>
        </w:numPr>
        <w:spacing w:line="360" w:lineRule="auto"/>
        <w:rPr>
          <w:lang w:val="ru-RU"/>
        </w:rPr>
      </w:pPr>
      <w:r>
        <w:rPr>
          <w:lang w:val="ru-RU"/>
        </w:rPr>
        <w:t xml:space="preserve">По </w:t>
      </w:r>
      <w:r w:rsidR="005139E5">
        <w:rPr>
          <w:lang w:val="ru-RU"/>
        </w:rPr>
        <w:t>Лемме 53</w:t>
      </w:r>
      <w:r>
        <w:rPr>
          <w:lang w:val="ru-RU"/>
        </w:rPr>
        <w:t>,</w:t>
      </w:r>
      <w:r w:rsidR="00A071EA" w:rsidRPr="00BF7760">
        <w:rPr>
          <w:rFonts w:ascii="Courier New" w:hAnsi="Courier New" w:cs="Courier New"/>
          <w:lang w:val="ru-RU"/>
        </w:rPr>
        <w:t xml:space="preserve"> </w:t>
      </w:r>
      <w:r w:rsidR="00A071EA" w:rsidRPr="00517E0A">
        <w:rPr>
          <w:rFonts w:cs="Courier New"/>
          <w:b/>
          <w:i/>
        </w:rPr>
        <w:t>Conf</w:t>
      </w:r>
      <w:r w:rsidR="00A071EA" w:rsidRPr="00854EF8">
        <w:rPr>
          <w:rFonts w:ascii="Euclid Fraktur" w:hAnsi="Euclid Fraktur"/>
          <w:b/>
          <w:vertAlign w:val="subscript"/>
        </w:rPr>
        <w:t>R</w:t>
      </w:r>
      <w:r w:rsidR="00A071EA" w:rsidRPr="00AE0B97">
        <w:rPr>
          <w:rFonts w:ascii="Courier New" w:hAnsi="Courier New" w:cs="Courier New"/>
          <w:lang w:val="ru-RU"/>
        </w:rPr>
        <w:t>(</w:t>
      </w:r>
      <w:r w:rsidR="00A071EA" w:rsidRPr="008D305D">
        <w:rPr>
          <w:rFonts w:ascii="Arial" w:hAnsi="Arial" w:cs="Arial"/>
          <w:b/>
        </w:rPr>
        <w:t>Σ</w:t>
      </w:r>
      <w:r w:rsidR="00A071EA">
        <w:rPr>
          <w:rFonts w:ascii="Courier New" w:hAnsi="Courier New" w:cs="Courier New"/>
          <w:lang w:val="ru-RU"/>
        </w:rPr>
        <w:t xml:space="preserve">) </w:t>
      </w:r>
      <w:r>
        <w:rPr>
          <w:lang w:val="ru-RU"/>
        </w:rPr>
        <w:t xml:space="preserve">является </w:t>
      </w:r>
      <w:r w:rsidRPr="00DD65E2">
        <w:rPr>
          <w:rFonts w:ascii="Courier New" w:hAnsi="Courier New" w:cs="Courier New"/>
          <w:lang w:val="ru-RU"/>
        </w:rPr>
        <w:sym w:font="Symbol" w:char="F066"/>
      </w:r>
      <w:r w:rsidRPr="00951A80">
        <w:rPr>
          <w:lang w:val="ru-RU"/>
        </w:rPr>
        <w:t>-</w:t>
      </w:r>
      <w:r>
        <w:rPr>
          <w:lang w:val="ru-RU"/>
        </w:rPr>
        <w:t>моделью.</w:t>
      </w:r>
    </w:p>
    <w:p w:rsidR="00C37B8D" w:rsidRDefault="00C37B8D" w:rsidP="00AA44F7">
      <w:pPr>
        <w:numPr>
          <w:ilvl w:val="0"/>
          <w:numId w:val="183"/>
        </w:numPr>
        <w:spacing w:line="360" w:lineRule="auto"/>
        <w:rPr>
          <w:lang w:val="ru-RU"/>
        </w:rPr>
      </w:pPr>
      <w:r>
        <w:rPr>
          <w:lang w:val="ru-RU"/>
        </w:rPr>
        <w:t xml:space="preserve">По </w:t>
      </w:r>
      <w:r w:rsidR="005139E5">
        <w:rPr>
          <w:lang w:val="ru-RU"/>
        </w:rPr>
        <w:t>Лемме 52</w:t>
      </w:r>
      <w:r>
        <w:rPr>
          <w:lang w:val="ru-RU"/>
        </w:rPr>
        <w:t>,</w:t>
      </w:r>
      <w:r w:rsidR="00A071EA" w:rsidRPr="00BF7760">
        <w:rPr>
          <w:rFonts w:ascii="Courier New" w:hAnsi="Courier New" w:cs="Courier New"/>
          <w:lang w:val="ru-RU"/>
        </w:rPr>
        <w:t xml:space="preserve"> </w:t>
      </w:r>
      <w:r w:rsidR="00A071EA" w:rsidRPr="00517E0A">
        <w:rPr>
          <w:rFonts w:cs="Courier New"/>
          <w:b/>
          <w:i/>
        </w:rPr>
        <w:t>Conf</w:t>
      </w:r>
      <w:r w:rsidR="00A071EA" w:rsidRPr="00854EF8">
        <w:rPr>
          <w:rFonts w:ascii="Euclid Fraktur" w:hAnsi="Euclid Fraktur"/>
          <w:b/>
          <w:vertAlign w:val="subscript"/>
        </w:rPr>
        <w:t>R</w:t>
      </w:r>
      <w:r w:rsidR="00A071EA" w:rsidRPr="00AE0B97">
        <w:rPr>
          <w:rFonts w:ascii="Courier New" w:hAnsi="Courier New" w:cs="Courier New"/>
          <w:lang w:val="ru-RU"/>
        </w:rPr>
        <w:t>(</w:t>
      </w:r>
      <w:r w:rsidR="00A071EA" w:rsidRPr="008D305D">
        <w:rPr>
          <w:rFonts w:ascii="Arial" w:hAnsi="Arial" w:cs="Arial"/>
          <w:b/>
        </w:rPr>
        <w:t>Σ</w:t>
      </w:r>
      <w:r w:rsidR="00A071EA">
        <w:rPr>
          <w:rFonts w:ascii="Courier New" w:hAnsi="Courier New" w:cs="Courier New"/>
          <w:lang w:val="ru-RU"/>
        </w:rPr>
        <w:t xml:space="preserve">) </w:t>
      </w:r>
      <w:r>
        <w:rPr>
          <w:lang w:val="ru-RU"/>
        </w:rPr>
        <w:t>конформна и мажорантна.</w:t>
      </w:r>
    </w:p>
    <w:p w:rsidR="00D9481F" w:rsidRPr="003265B5" w:rsidRDefault="00D9481F" w:rsidP="00AA44F7">
      <w:pPr>
        <w:numPr>
          <w:ilvl w:val="0"/>
          <w:numId w:val="183"/>
        </w:numPr>
        <w:spacing w:line="360" w:lineRule="auto"/>
        <w:rPr>
          <w:lang w:val="ru-RU"/>
        </w:rPr>
      </w:pPr>
      <w:r>
        <w:rPr>
          <w:lang w:val="ru-RU"/>
        </w:rPr>
        <w:t xml:space="preserve">Из предыдущего следует, что выполнены достаточные условия монотонности 6 и 7. По </w:t>
      </w:r>
      <w:r w:rsidR="006D1462">
        <w:rPr>
          <w:lang w:val="ru-RU"/>
        </w:rPr>
        <w:t>Теореме 24</w:t>
      </w:r>
      <w:r>
        <w:rPr>
          <w:lang w:val="ru-RU"/>
        </w:rPr>
        <w:t xml:space="preserve">, </w:t>
      </w:r>
      <w:r w:rsidR="006D1462">
        <w:rPr>
          <w:lang w:val="ru-RU"/>
        </w:rPr>
        <w:t>Теореме 27</w:t>
      </w:r>
      <w:r>
        <w:rPr>
          <w:rFonts w:eastAsia="PMingLiU"/>
          <w:lang w:val="ru-RU" w:eastAsia="zh-TW"/>
        </w:rPr>
        <w:t xml:space="preserve">, </w:t>
      </w:r>
      <w:r w:rsidR="006D1462">
        <w:rPr>
          <w:rFonts w:eastAsia="PMingLiU"/>
          <w:lang w:val="ru-RU" w:eastAsia="zh-TW"/>
        </w:rPr>
        <w:t>Теореме 28</w:t>
      </w:r>
      <w:r>
        <w:rPr>
          <w:lang w:val="ru-RU"/>
        </w:rPr>
        <w:t xml:space="preserve"> выполнены достаточные условия монотонности 1,2,3. По </w:t>
      </w:r>
      <w:r w:rsidR="006D1462">
        <w:rPr>
          <w:lang w:val="ru-RU"/>
        </w:rPr>
        <w:t>Теореме 29</w:t>
      </w:r>
      <w:r>
        <w:rPr>
          <w:lang w:val="ru-RU"/>
        </w:rPr>
        <w:t xml:space="preserve">, выполнены достаточные условия монотонности 4,5 и 8. Поэтому, по </w:t>
      </w:r>
      <w:r w:rsidR="006D1462">
        <w:rPr>
          <w:lang w:val="ru-RU"/>
        </w:rPr>
        <w:t>Теореме 23</w:t>
      </w:r>
      <w:r>
        <w:rPr>
          <w:lang w:val="ru-RU"/>
        </w:rPr>
        <w:t xml:space="preserve">, </w:t>
      </w:r>
      <w:r w:rsidRPr="00DD65E2">
        <w:rPr>
          <w:rFonts w:ascii="Courier New" w:hAnsi="Courier New" w:cs="Courier New"/>
          <w:lang w:val="ru-RU"/>
        </w:rPr>
        <w:sym w:font="Symbol" w:char="F066"/>
      </w:r>
      <w:r w:rsidRPr="00951A80">
        <w:rPr>
          <w:lang w:val="ru-RU"/>
        </w:rPr>
        <w:t>-</w:t>
      </w:r>
      <w:r>
        <w:rPr>
          <w:lang w:val="ru-RU"/>
        </w:rPr>
        <w:t>модель</w:t>
      </w:r>
      <w:r w:rsidR="00A071EA" w:rsidRPr="00BF7760">
        <w:rPr>
          <w:rFonts w:ascii="Courier New" w:hAnsi="Courier New" w:cs="Courier New"/>
          <w:lang w:val="ru-RU"/>
        </w:rPr>
        <w:t xml:space="preserve"> </w:t>
      </w:r>
      <w:r w:rsidR="00A071EA" w:rsidRPr="00517E0A">
        <w:rPr>
          <w:rFonts w:cs="Courier New"/>
          <w:b/>
          <w:i/>
        </w:rPr>
        <w:t>Conf</w:t>
      </w:r>
      <w:r w:rsidR="00A071EA" w:rsidRPr="00854EF8">
        <w:rPr>
          <w:rFonts w:ascii="Euclid Fraktur" w:hAnsi="Euclid Fraktur"/>
          <w:b/>
          <w:vertAlign w:val="subscript"/>
        </w:rPr>
        <w:t>R</w:t>
      </w:r>
      <w:r w:rsidR="00A071EA" w:rsidRPr="00AE0B97">
        <w:rPr>
          <w:rFonts w:ascii="Courier New" w:hAnsi="Courier New" w:cs="Courier New"/>
          <w:lang w:val="ru-RU"/>
        </w:rPr>
        <w:t>(</w:t>
      </w:r>
      <w:r w:rsidR="00A071EA" w:rsidRPr="008D305D">
        <w:rPr>
          <w:rFonts w:ascii="Arial" w:hAnsi="Arial" w:cs="Arial"/>
          <w:b/>
        </w:rPr>
        <w:t>Σ</w:t>
      </w:r>
      <w:r w:rsidR="00A071EA">
        <w:rPr>
          <w:rFonts w:ascii="Courier New" w:hAnsi="Courier New" w:cs="Courier New"/>
          <w:lang w:val="ru-RU"/>
        </w:rPr>
        <w:t xml:space="preserve">) </w:t>
      </w:r>
      <w:r>
        <w:rPr>
          <w:lang w:val="ru-RU"/>
        </w:rPr>
        <w:t>(лево-)монотонна.</w:t>
      </w:r>
    </w:p>
    <w:p w:rsidR="00C37B8D" w:rsidRDefault="00C37B8D" w:rsidP="00AA44F7">
      <w:pPr>
        <w:numPr>
          <w:ilvl w:val="0"/>
          <w:numId w:val="183"/>
        </w:numPr>
        <w:spacing w:line="360" w:lineRule="auto"/>
        <w:rPr>
          <w:lang w:val="ru-RU"/>
        </w:rPr>
      </w:pPr>
      <w:r>
        <w:rPr>
          <w:lang w:val="ru-RU"/>
        </w:rPr>
        <w:t xml:space="preserve">Покажем, что </w:t>
      </w:r>
      <w:r w:rsidRPr="00DD65E2">
        <w:rPr>
          <w:rFonts w:ascii="Courier New" w:hAnsi="Courier New" w:cs="Courier New"/>
          <w:lang w:val="ru-RU"/>
        </w:rPr>
        <w:sym w:font="Symbol" w:char="F066"/>
      </w:r>
      <w:r w:rsidRPr="00951A80">
        <w:rPr>
          <w:lang w:val="ru-RU"/>
        </w:rPr>
        <w:t>-</w:t>
      </w:r>
      <w:r>
        <w:rPr>
          <w:lang w:val="ru-RU"/>
        </w:rPr>
        <w:t>модель</w:t>
      </w:r>
      <w:r w:rsidR="00A071EA" w:rsidRPr="00BF7760">
        <w:rPr>
          <w:rFonts w:ascii="Courier New" w:hAnsi="Courier New" w:cs="Courier New"/>
          <w:lang w:val="ru-RU"/>
        </w:rPr>
        <w:t xml:space="preserve"> </w:t>
      </w:r>
      <w:r w:rsidR="00A071EA" w:rsidRPr="00517E0A">
        <w:rPr>
          <w:rFonts w:cs="Courier New"/>
          <w:b/>
          <w:i/>
        </w:rPr>
        <w:t>Conf</w:t>
      </w:r>
      <w:r w:rsidR="00A071EA" w:rsidRPr="00854EF8">
        <w:rPr>
          <w:rFonts w:ascii="Euclid Fraktur" w:hAnsi="Euclid Fraktur"/>
          <w:b/>
          <w:vertAlign w:val="subscript"/>
        </w:rPr>
        <w:t>R</w:t>
      </w:r>
      <w:r w:rsidR="00A071EA" w:rsidRPr="00AE0B97">
        <w:rPr>
          <w:rFonts w:ascii="Courier New" w:hAnsi="Courier New" w:cs="Courier New"/>
          <w:lang w:val="ru-RU"/>
        </w:rPr>
        <w:t>(</w:t>
      </w:r>
      <w:r w:rsidR="00A071EA" w:rsidRPr="008D305D">
        <w:rPr>
          <w:rFonts w:ascii="Arial" w:hAnsi="Arial" w:cs="Arial"/>
          <w:b/>
        </w:rPr>
        <w:t>Σ</w:t>
      </w:r>
      <w:r w:rsidR="00A071EA">
        <w:rPr>
          <w:rFonts w:ascii="Courier New" w:hAnsi="Courier New" w:cs="Courier New"/>
          <w:lang w:val="ru-RU"/>
        </w:rPr>
        <w:t xml:space="preserve">) </w:t>
      </w:r>
      <w:r>
        <w:rPr>
          <w:lang w:val="ru-RU"/>
        </w:rPr>
        <w:t>предельна.</w:t>
      </w:r>
    </w:p>
    <w:p w:rsidR="00A95CC1" w:rsidRDefault="00C37B8D" w:rsidP="00AA44F7">
      <w:pPr>
        <w:spacing w:line="360" w:lineRule="auto"/>
        <w:ind w:left="284"/>
        <w:rPr>
          <w:lang w:val="ru-RU"/>
        </w:rPr>
      </w:pPr>
      <w:r>
        <w:rPr>
          <w:lang w:val="ru-RU"/>
        </w:rPr>
        <w:t>Р</w:t>
      </w:r>
      <w:r w:rsidR="00395C6C">
        <w:rPr>
          <w:lang w:val="ru-RU"/>
        </w:rPr>
        <w:t xml:space="preserve">ассмотрим </w:t>
      </w:r>
      <w:r w:rsidR="00395C6C">
        <w:t>LTS</w:t>
      </w:r>
      <w:r w:rsidR="00A071EA" w:rsidRPr="00BF7760">
        <w:rPr>
          <w:rFonts w:ascii="Courier New" w:hAnsi="Courier New" w:cs="Courier New"/>
          <w:lang w:val="ru-RU"/>
        </w:rPr>
        <w:t xml:space="preserve"> </w:t>
      </w:r>
      <w:r w:rsidR="00A071EA" w:rsidRPr="00517E0A">
        <w:rPr>
          <w:rFonts w:cs="Courier New"/>
          <w:b/>
          <w:i/>
        </w:rPr>
        <w:t>Conf</w:t>
      </w:r>
      <w:r w:rsidR="00A071EA" w:rsidRPr="00854EF8">
        <w:rPr>
          <w:rFonts w:ascii="Euclid Fraktur" w:hAnsi="Euclid Fraktur"/>
          <w:b/>
          <w:vertAlign w:val="subscript"/>
        </w:rPr>
        <w:t>R</w:t>
      </w:r>
      <w:r w:rsidR="00A071EA" w:rsidRPr="00AE0B97">
        <w:rPr>
          <w:rFonts w:ascii="Courier New" w:hAnsi="Courier New" w:cs="Courier New"/>
          <w:lang w:val="ru-RU"/>
        </w:rPr>
        <w:t>(</w:t>
      </w:r>
      <w:r w:rsidR="00A071EA" w:rsidRPr="008D305D">
        <w:rPr>
          <w:rFonts w:ascii="Arial" w:hAnsi="Arial" w:cs="Arial"/>
          <w:b/>
        </w:rPr>
        <w:t>Σ</w:t>
      </w:r>
      <w:r w:rsidR="00A071EA">
        <w:rPr>
          <w:rFonts w:ascii="Courier New" w:hAnsi="Courier New" w:cs="Courier New"/>
          <w:lang w:val="ru-RU"/>
        </w:rPr>
        <w:t>)</w:t>
      </w:r>
      <w:r w:rsidR="00395C6C">
        <w:rPr>
          <w:lang w:val="ru-RU"/>
        </w:rPr>
        <w:t>.</w:t>
      </w:r>
    </w:p>
    <w:p w:rsidR="003265B5" w:rsidRDefault="003265B5" w:rsidP="00AA44F7">
      <w:pPr>
        <w:spacing w:line="360" w:lineRule="auto"/>
        <w:ind w:left="284"/>
        <w:rPr>
          <w:lang w:val="ru-RU" w:eastAsia="zh-TW"/>
        </w:rPr>
      </w:pPr>
      <w:r>
        <w:rPr>
          <w:lang w:val="ru-RU"/>
        </w:rPr>
        <w:t xml:space="preserve">По </w:t>
      </w:r>
      <w:r w:rsidR="005139E5">
        <w:rPr>
          <w:lang w:val="ru-RU"/>
        </w:rPr>
        <w:t>Лемме 44</w:t>
      </w:r>
      <w:r>
        <w:rPr>
          <w:lang w:val="ru-RU"/>
        </w:rPr>
        <w:t>, м</w:t>
      </w:r>
      <w:r w:rsidRPr="003265B5">
        <w:rPr>
          <w:lang w:val="ru-RU" w:eastAsia="zh-TW"/>
        </w:rPr>
        <w:t xml:space="preserve">ножество конечных </w:t>
      </w:r>
      <w:r w:rsidRPr="00E527A2">
        <w:rPr>
          <w:rFonts w:ascii="Courier New" w:hAnsi="Courier New" w:cs="Courier New"/>
        </w:rPr>
        <w:sym w:font="Symbol" w:char="F066"/>
      </w:r>
      <w:r w:rsidRPr="003265B5">
        <w:rPr>
          <w:lang w:val="ru-RU"/>
        </w:rPr>
        <w:t xml:space="preserve">-трасс </w:t>
      </w:r>
      <w:r w:rsidRPr="00E527A2">
        <w:rPr>
          <w:rFonts w:ascii="Courier New" w:hAnsi="Courier New" w:cs="Courier New"/>
        </w:rPr>
        <w:sym w:font="Symbol" w:char="F066"/>
      </w:r>
      <w:r w:rsidRPr="003265B5">
        <w:rPr>
          <w:lang w:val="ru-RU"/>
        </w:rPr>
        <w:t>-модели</w:t>
      </w:r>
      <w:r w:rsidR="00A071EA" w:rsidRPr="00BF7760">
        <w:rPr>
          <w:rFonts w:ascii="Courier New" w:hAnsi="Courier New" w:cs="Courier New"/>
          <w:lang w:val="ru-RU"/>
        </w:rPr>
        <w:t xml:space="preserve"> </w:t>
      </w:r>
      <w:r w:rsidR="00A071EA" w:rsidRPr="00517E0A">
        <w:rPr>
          <w:rFonts w:cs="Courier New"/>
          <w:b/>
          <w:i/>
        </w:rPr>
        <w:t>Conf</w:t>
      </w:r>
      <w:r w:rsidR="00A071EA" w:rsidRPr="00854EF8">
        <w:rPr>
          <w:rFonts w:ascii="Euclid Fraktur" w:hAnsi="Euclid Fraktur"/>
          <w:b/>
          <w:vertAlign w:val="subscript"/>
        </w:rPr>
        <w:t>R</w:t>
      </w:r>
      <w:r w:rsidR="00A071EA" w:rsidRPr="00AE0B97">
        <w:rPr>
          <w:rFonts w:ascii="Courier New" w:hAnsi="Courier New" w:cs="Courier New"/>
          <w:lang w:val="ru-RU"/>
        </w:rPr>
        <w:t>(</w:t>
      </w:r>
      <w:r w:rsidR="00A071EA" w:rsidRPr="008D305D">
        <w:rPr>
          <w:rFonts w:ascii="Arial" w:hAnsi="Arial" w:cs="Arial"/>
          <w:b/>
        </w:rPr>
        <w:t>Σ</w:t>
      </w:r>
      <w:r w:rsidR="00A071EA">
        <w:rPr>
          <w:rFonts w:ascii="Courier New" w:hAnsi="Courier New" w:cs="Courier New"/>
          <w:lang w:val="ru-RU"/>
        </w:rPr>
        <w:t xml:space="preserve">) </w:t>
      </w:r>
      <w:r w:rsidRPr="003265B5">
        <w:rPr>
          <w:lang w:val="ru-RU"/>
        </w:rPr>
        <w:t xml:space="preserve">совпадает с множеством конечных </w:t>
      </w:r>
      <w:r w:rsidRPr="00E527A2">
        <w:rPr>
          <w:rFonts w:ascii="Courier New" w:hAnsi="Courier New" w:cs="Courier New"/>
        </w:rPr>
        <w:sym w:font="Symbol" w:char="F066"/>
      </w:r>
      <w:r w:rsidRPr="003265B5">
        <w:rPr>
          <w:lang w:val="ru-RU"/>
        </w:rPr>
        <w:t xml:space="preserve">-трасс </w:t>
      </w:r>
      <w:r>
        <w:t>LTS</w:t>
      </w:r>
      <w:r w:rsidRPr="003265B5">
        <w:rPr>
          <w:rFonts w:ascii="Courier New" w:hAnsi="Courier New" w:cs="Courier New"/>
          <w:lang w:val="ru-RU"/>
        </w:rPr>
        <w:t xml:space="preserve"> </w:t>
      </w:r>
      <w:r w:rsidRPr="008D305D">
        <w:rPr>
          <w:rFonts w:ascii="Courier New" w:hAnsi="Courier New" w:cs="Courier New"/>
          <w:b/>
          <w:i/>
        </w:rPr>
        <w:sym w:font="Symbol" w:char="F046"/>
      </w:r>
      <w:r w:rsidRPr="00395C6C">
        <w:rPr>
          <w:b/>
          <w:i/>
          <w:lang w:val="ru-RU"/>
        </w:rPr>
        <w:t>2</w:t>
      </w:r>
      <w:r w:rsidRPr="008D305D">
        <w:rPr>
          <w:b/>
          <w:i/>
        </w:rPr>
        <w:t>L</w:t>
      </w:r>
      <w:r w:rsidRPr="001D44C2">
        <w:rPr>
          <w:rFonts w:ascii="Courier New" w:hAnsi="Courier New" w:cs="Courier New"/>
          <w:szCs w:val="30"/>
          <w:vertAlign w:val="subscript"/>
        </w:rPr>
        <w:sym w:font="Symbol" w:char="F0B0"/>
      </w:r>
      <w:r w:rsidR="00A071EA" w:rsidRPr="00517E0A">
        <w:rPr>
          <w:rFonts w:cs="Courier New"/>
          <w:b/>
          <w:i/>
        </w:rPr>
        <w:t>Conf</w:t>
      </w:r>
      <w:r w:rsidR="00A071EA" w:rsidRPr="00854EF8">
        <w:rPr>
          <w:rFonts w:ascii="Euclid Fraktur" w:hAnsi="Euclid Fraktur"/>
          <w:b/>
          <w:vertAlign w:val="subscript"/>
        </w:rPr>
        <w:t>R</w:t>
      </w:r>
      <w:r w:rsidR="00A071EA" w:rsidRPr="00AE0B97">
        <w:rPr>
          <w:rFonts w:ascii="Courier New" w:hAnsi="Courier New" w:cs="Courier New"/>
          <w:lang w:val="ru-RU"/>
        </w:rPr>
        <w:t>(</w:t>
      </w:r>
      <w:r w:rsidR="00A071EA" w:rsidRPr="008D305D">
        <w:rPr>
          <w:rFonts w:ascii="Arial" w:hAnsi="Arial" w:cs="Arial"/>
          <w:b/>
        </w:rPr>
        <w:t>Σ</w:t>
      </w:r>
      <w:r w:rsidR="00A071EA">
        <w:rPr>
          <w:rFonts w:ascii="Courier New" w:hAnsi="Courier New" w:cs="Courier New"/>
          <w:lang w:val="ru-RU"/>
        </w:rPr>
        <w:t>)</w:t>
      </w:r>
      <w:r w:rsidRPr="003265B5">
        <w:rPr>
          <w:lang w:val="ru-RU" w:eastAsia="zh-TW"/>
        </w:rPr>
        <w:t>.</w:t>
      </w:r>
    </w:p>
    <w:p w:rsidR="003265B5" w:rsidRDefault="003265B5" w:rsidP="00AA44F7">
      <w:pPr>
        <w:spacing w:line="360" w:lineRule="auto"/>
        <w:ind w:left="284"/>
        <w:rPr>
          <w:lang w:val="ru-RU" w:eastAsia="zh-TW"/>
        </w:rPr>
      </w:pPr>
      <w:r>
        <w:rPr>
          <w:lang w:val="ru-RU" w:eastAsia="zh-TW"/>
        </w:rPr>
        <w:t xml:space="preserve">По </w:t>
      </w:r>
      <w:r w:rsidR="005139E5">
        <w:rPr>
          <w:lang w:val="ru-RU" w:eastAsia="zh-TW"/>
        </w:rPr>
        <w:t>Лемме 46</w:t>
      </w:r>
      <w:r>
        <w:rPr>
          <w:lang w:val="ru-RU" w:eastAsia="zh-TW"/>
        </w:rPr>
        <w:t xml:space="preserve">, </w:t>
      </w:r>
      <w:r>
        <w:t>LTS</w:t>
      </w:r>
      <w:r w:rsidRPr="003265B5">
        <w:rPr>
          <w:rFonts w:ascii="Courier New" w:hAnsi="Courier New" w:cs="Courier New"/>
          <w:lang w:val="ru-RU"/>
        </w:rPr>
        <w:t xml:space="preserve"> </w:t>
      </w:r>
      <w:r w:rsidRPr="008D305D">
        <w:rPr>
          <w:rFonts w:ascii="Courier New" w:hAnsi="Courier New" w:cs="Courier New"/>
          <w:b/>
          <w:i/>
        </w:rPr>
        <w:sym w:font="Symbol" w:char="F046"/>
      </w:r>
      <w:r w:rsidRPr="00395C6C">
        <w:rPr>
          <w:b/>
          <w:i/>
          <w:lang w:val="ru-RU"/>
        </w:rPr>
        <w:t>2</w:t>
      </w:r>
      <w:r w:rsidRPr="008D305D">
        <w:rPr>
          <w:b/>
          <w:i/>
        </w:rPr>
        <w:t>L</w:t>
      </w:r>
      <w:r w:rsidRPr="001D44C2">
        <w:rPr>
          <w:rFonts w:ascii="Courier New" w:hAnsi="Courier New" w:cs="Courier New"/>
          <w:szCs w:val="30"/>
          <w:vertAlign w:val="subscript"/>
        </w:rPr>
        <w:sym w:font="Symbol" w:char="F0B0"/>
      </w:r>
      <w:r w:rsidR="00A071EA" w:rsidRPr="00517E0A">
        <w:rPr>
          <w:rFonts w:cs="Courier New"/>
          <w:b/>
          <w:i/>
        </w:rPr>
        <w:t>Conf</w:t>
      </w:r>
      <w:r w:rsidR="00A071EA" w:rsidRPr="00854EF8">
        <w:rPr>
          <w:rFonts w:ascii="Euclid Fraktur" w:hAnsi="Euclid Fraktur"/>
          <w:b/>
          <w:vertAlign w:val="subscript"/>
        </w:rPr>
        <w:t>R</w:t>
      </w:r>
      <w:r w:rsidR="00A071EA" w:rsidRPr="00AE0B97">
        <w:rPr>
          <w:rFonts w:ascii="Courier New" w:hAnsi="Courier New" w:cs="Courier New"/>
          <w:lang w:val="ru-RU"/>
        </w:rPr>
        <w:t>(</w:t>
      </w:r>
      <w:r w:rsidR="00A071EA" w:rsidRPr="008D305D">
        <w:rPr>
          <w:rFonts w:ascii="Arial" w:hAnsi="Arial" w:cs="Arial"/>
          <w:b/>
        </w:rPr>
        <w:t>Σ</w:t>
      </w:r>
      <w:r w:rsidR="00A071EA">
        <w:rPr>
          <w:rFonts w:ascii="Courier New" w:hAnsi="Courier New" w:cs="Courier New"/>
          <w:lang w:val="ru-RU"/>
        </w:rPr>
        <w:t xml:space="preserve">) </w:t>
      </w:r>
      <w:r w:rsidRPr="003265B5">
        <w:rPr>
          <w:lang w:val="ru-RU" w:eastAsia="zh-TW"/>
        </w:rPr>
        <w:t>предельная.</w:t>
      </w:r>
    </w:p>
    <w:p w:rsidR="003265B5" w:rsidRDefault="003265B5" w:rsidP="00AA44F7">
      <w:pPr>
        <w:spacing w:line="360" w:lineRule="auto"/>
        <w:ind w:left="284"/>
        <w:rPr>
          <w:lang w:val="ru-RU"/>
        </w:rPr>
      </w:pPr>
      <w:r>
        <w:rPr>
          <w:lang w:val="ru-RU" w:eastAsia="zh-TW"/>
        </w:rPr>
        <w:t xml:space="preserve">Нам достаточно показать, что </w:t>
      </w:r>
      <w:r w:rsidRPr="00E527A2">
        <w:rPr>
          <w:rFonts w:ascii="Courier New" w:hAnsi="Courier New" w:cs="Courier New"/>
        </w:rPr>
        <w:sym w:font="Symbol" w:char="F066"/>
      </w:r>
      <w:r w:rsidRPr="003265B5">
        <w:rPr>
          <w:lang w:val="ru-RU"/>
        </w:rPr>
        <w:t>-</w:t>
      </w:r>
      <w:r>
        <w:rPr>
          <w:lang w:val="ru-RU"/>
        </w:rPr>
        <w:t>модель</w:t>
      </w:r>
      <w:r w:rsidRPr="003265B5">
        <w:rPr>
          <w:rFonts w:ascii="Courier New" w:hAnsi="Courier New" w:cs="Courier New"/>
          <w:lang w:val="ru-RU"/>
        </w:rPr>
        <w:t xml:space="preserve"> </w:t>
      </w:r>
      <w:r w:rsidRPr="002D7BE3">
        <w:rPr>
          <w:rFonts w:ascii="Arial" w:hAnsi="Arial" w:cs="Courier New"/>
          <w:b/>
          <w:szCs w:val="28"/>
          <w:lang w:val="ru-RU"/>
        </w:rPr>
        <w:t>Φ</w:t>
      </w:r>
      <w:r w:rsidRPr="00E527A2">
        <w:rPr>
          <w:rFonts w:ascii="Courier New" w:hAnsi="Courier New" w:cs="Courier New"/>
          <w:vertAlign w:val="superscript"/>
        </w:rPr>
        <w:sym w:font="Symbol" w:char="F077"/>
      </w:r>
      <w:r w:rsidRPr="001D44C2">
        <w:rPr>
          <w:rFonts w:ascii="Courier New" w:hAnsi="Courier New" w:cs="Courier New"/>
          <w:szCs w:val="30"/>
          <w:vertAlign w:val="subscript"/>
        </w:rPr>
        <w:sym w:font="Symbol" w:char="F0B0"/>
      </w:r>
      <w:r w:rsidRPr="008D305D">
        <w:rPr>
          <w:rFonts w:ascii="Courier New" w:hAnsi="Courier New" w:cs="Courier New"/>
          <w:b/>
          <w:i/>
        </w:rPr>
        <w:sym w:font="Symbol" w:char="F046"/>
      </w:r>
      <w:r w:rsidRPr="00395C6C">
        <w:rPr>
          <w:b/>
          <w:i/>
          <w:lang w:val="ru-RU"/>
        </w:rPr>
        <w:t>2</w:t>
      </w:r>
      <w:r w:rsidRPr="008D305D">
        <w:rPr>
          <w:b/>
          <w:i/>
        </w:rPr>
        <w:t>L</w:t>
      </w:r>
      <w:r w:rsidRPr="001D44C2">
        <w:rPr>
          <w:rFonts w:ascii="Courier New" w:hAnsi="Courier New" w:cs="Courier New"/>
          <w:szCs w:val="30"/>
          <w:vertAlign w:val="subscript"/>
        </w:rPr>
        <w:sym w:font="Symbol" w:char="F0B0"/>
      </w:r>
      <w:r w:rsidR="00A071EA" w:rsidRPr="00517E0A">
        <w:rPr>
          <w:rFonts w:cs="Courier New"/>
          <w:b/>
          <w:i/>
        </w:rPr>
        <w:t>Conf</w:t>
      </w:r>
      <w:r w:rsidR="00A071EA" w:rsidRPr="00854EF8">
        <w:rPr>
          <w:rFonts w:ascii="Euclid Fraktur" w:hAnsi="Euclid Fraktur"/>
          <w:b/>
          <w:vertAlign w:val="subscript"/>
        </w:rPr>
        <w:t>R</w:t>
      </w:r>
      <w:r w:rsidR="00A071EA" w:rsidRPr="00AE0B97">
        <w:rPr>
          <w:rFonts w:ascii="Courier New" w:hAnsi="Courier New" w:cs="Courier New"/>
          <w:lang w:val="ru-RU"/>
        </w:rPr>
        <w:t>(</w:t>
      </w:r>
      <w:r w:rsidR="00A071EA" w:rsidRPr="008D305D">
        <w:rPr>
          <w:rFonts w:ascii="Arial" w:hAnsi="Arial" w:cs="Arial"/>
          <w:b/>
        </w:rPr>
        <w:t>Σ</w:t>
      </w:r>
      <w:r w:rsidR="00A071EA">
        <w:rPr>
          <w:rFonts w:ascii="Courier New" w:hAnsi="Courier New" w:cs="Courier New"/>
          <w:lang w:val="ru-RU"/>
        </w:rPr>
        <w:t>)</w:t>
      </w:r>
      <w:r w:rsidRPr="003265B5">
        <w:rPr>
          <w:rFonts w:ascii="Courier New" w:hAnsi="Courier New" w:cs="Courier New"/>
          <w:lang w:val="ru-RU"/>
        </w:rPr>
        <w:t xml:space="preserve"> </w:t>
      </w:r>
      <w:r>
        <w:rPr>
          <w:lang w:val="ru-RU" w:eastAsia="zh-TW"/>
        </w:rPr>
        <w:t xml:space="preserve">конформна, то есть добавление предела </w:t>
      </w:r>
      <w:r w:rsidR="003F08FE">
        <w:rPr>
          <w:lang w:val="ru-RU" w:eastAsia="zh-TW"/>
        </w:rPr>
        <w:t>бесконечно возра</w:t>
      </w:r>
      <w:r>
        <w:rPr>
          <w:lang w:val="ru-RU" w:eastAsia="zh-TW"/>
        </w:rPr>
        <w:t xml:space="preserve">стающей последовательности конформных </w:t>
      </w:r>
      <w:r w:rsidRPr="00E527A2">
        <w:rPr>
          <w:rFonts w:ascii="Courier New" w:hAnsi="Courier New" w:cs="Courier New"/>
        </w:rPr>
        <w:sym w:font="Symbol" w:char="F066"/>
      </w:r>
      <w:r w:rsidRPr="003265B5">
        <w:rPr>
          <w:lang w:val="ru-RU"/>
        </w:rPr>
        <w:t>-</w:t>
      </w:r>
      <w:r>
        <w:rPr>
          <w:lang w:val="ru-RU"/>
        </w:rPr>
        <w:t>трасс не делает модель неконформной.</w:t>
      </w:r>
    </w:p>
    <w:p w:rsidR="003265B5" w:rsidRDefault="003265B5" w:rsidP="00AA44F7">
      <w:pPr>
        <w:spacing w:line="360" w:lineRule="auto"/>
        <w:ind w:left="284"/>
        <w:rPr>
          <w:lang w:val="ru-RU"/>
        </w:rPr>
      </w:pPr>
      <w:r>
        <w:rPr>
          <w:lang w:val="ru-RU"/>
        </w:rPr>
        <w:t xml:space="preserve">Это очевидным образом следует из того, что конформность определяется на конечных </w:t>
      </w:r>
      <w:r w:rsidRPr="003265B5">
        <w:rPr>
          <w:b/>
          <w:i/>
        </w:rPr>
        <w:t>F</w:t>
      </w:r>
      <w:r>
        <w:rPr>
          <w:lang w:val="ru-RU"/>
        </w:rPr>
        <w:t xml:space="preserve">-трассах. </w:t>
      </w:r>
    </w:p>
    <w:p w:rsidR="008B3B0B" w:rsidRPr="00E36A7C" w:rsidRDefault="008B3B0B" w:rsidP="00AA44F7">
      <w:pPr>
        <w:pStyle w:val="Proofs"/>
        <w:spacing w:line="360" w:lineRule="auto"/>
        <w:rPr>
          <w:lang w:val="ru-RU"/>
        </w:rPr>
      </w:pPr>
      <w:bookmarkStart w:id="1553" w:name="_Ref137565096"/>
      <w:bookmarkStart w:id="1554" w:name="_Ref139350759"/>
      <w:bookmarkStart w:id="1555" w:name="_Toc143928371"/>
      <w:bookmarkStart w:id="1556" w:name="_Toc143928637"/>
      <w:bookmarkStart w:id="1557" w:name="_Toc144014443"/>
      <w:bookmarkStart w:id="1558" w:name="_Toc144014749"/>
      <w:bookmarkStart w:id="1559" w:name="_Toc144026733"/>
      <w:bookmarkStart w:id="1560" w:name="_Toc148943361"/>
      <w:bookmarkStart w:id="1561" w:name="_Toc182233886"/>
      <w:r w:rsidRPr="00E36A7C">
        <w:rPr>
          <w:lang w:val="ru-RU"/>
        </w:rPr>
        <w:t xml:space="preserve">Доказательство </w:t>
      </w:r>
      <w:r w:rsidR="006D1462">
        <w:rPr>
          <w:lang w:val="ru-RU"/>
        </w:rPr>
        <w:t>Теоремы 31</w:t>
      </w:r>
      <w:bookmarkEnd w:id="1553"/>
      <w:bookmarkEnd w:id="1554"/>
      <w:bookmarkEnd w:id="1555"/>
      <w:bookmarkEnd w:id="1556"/>
      <w:bookmarkEnd w:id="1557"/>
      <w:bookmarkEnd w:id="1558"/>
      <w:bookmarkEnd w:id="1559"/>
      <w:bookmarkEnd w:id="1560"/>
      <w:bookmarkEnd w:id="1561"/>
    </w:p>
    <w:p w:rsidR="0079599D" w:rsidRDefault="0080622F" w:rsidP="00AA44F7">
      <w:pPr>
        <w:numPr>
          <w:ilvl w:val="0"/>
          <w:numId w:val="270"/>
        </w:numPr>
        <w:spacing w:line="360" w:lineRule="auto"/>
        <w:rPr>
          <w:lang w:val="ru-RU"/>
        </w:rPr>
      </w:pPr>
      <w:bookmarkStart w:id="1562" w:name="_Ref171772701"/>
      <w:r>
        <w:rPr>
          <w:lang w:val="ru-RU" w:eastAsia="zh-TW"/>
        </w:rPr>
        <w:t>Сначала покажем, что</w:t>
      </w:r>
      <w:r w:rsidR="008B3B0B" w:rsidRPr="00E527A2">
        <w:rPr>
          <w:lang w:val="ru-RU" w:eastAsia="zh-TW"/>
        </w:rPr>
        <w:t xml:space="preserve"> </w:t>
      </w:r>
      <w:r w:rsidR="00590869" w:rsidRPr="00E527A2">
        <w:rPr>
          <w:rFonts w:ascii="Courier New" w:hAnsi="Courier New" w:cs="Courier New"/>
          <w:szCs w:val="28"/>
          <w:lang w:val="ru-RU"/>
        </w:rPr>
        <w:sym w:font="Symbol" w:char="F061"/>
      </w:r>
      <w:r w:rsidR="00590869" w:rsidRPr="00E527A2">
        <w:rPr>
          <w:lang w:val="ru-RU"/>
        </w:rPr>
        <w:t>-</w:t>
      </w:r>
      <w:r w:rsidR="008B3B0B" w:rsidRPr="00E527A2">
        <w:rPr>
          <w:lang w:val="ru-RU" w:eastAsia="zh-TW"/>
        </w:rPr>
        <w:t>мажорировани</w:t>
      </w:r>
      <w:r>
        <w:rPr>
          <w:lang w:val="ru-RU" w:eastAsia="zh-TW"/>
        </w:rPr>
        <w:t>е</w:t>
      </w:r>
      <w:r w:rsidR="008B3B0B" w:rsidRPr="00E527A2">
        <w:rPr>
          <w:lang w:val="ru-RU" w:eastAsia="zh-TW"/>
        </w:rPr>
        <w:t xml:space="preserve"> </w:t>
      </w:r>
      <w:r w:rsidR="008B3B0B" w:rsidRPr="00E527A2">
        <w:rPr>
          <w:rFonts w:ascii="Courier New" w:hAnsi="Courier New" w:cs="Courier New"/>
        </w:rPr>
        <w:sym w:font="Symbol" w:char="F066"/>
      </w:r>
      <w:r w:rsidR="008B3B0B" w:rsidRPr="00E527A2">
        <w:rPr>
          <w:lang w:val="ru-RU"/>
        </w:rPr>
        <w:t>-трасс</w:t>
      </w:r>
      <w:r>
        <w:rPr>
          <w:lang w:val="ru-RU"/>
        </w:rPr>
        <w:t xml:space="preserve"> является частичным порядком. Для этого достаточно показать </w:t>
      </w:r>
      <w:r w:rsidR="008B3B0B" w:rsidRPr="00E527A2">
        <w:rPr>
          <w:lang w:val="ru-RU"/>
        </w:rPr>
        <w:t>р</w:t>
      </w:r>
      <w:r w:rsidR="008B3B0B" w:rsidRPr="00E527A2">
        <w:rPr>
          <w:lang w:val="ru-RU" w:eastAsia="zh-TW"/>
        </w:rPr>
        <w:t>ефлексивност</w:t>
      </w:r>
      <w:r>
        <w:rPr>
          <w:lang w:val="ru-RU" w:eastAsia="zh-TW"/>
        </w:rPr>
        <w:t>ь</w:t>
      </w:r>
      <w:r w:rsidR="00CF3304">
        <w:rPr>
          <w:lang w:val="ru-RU" w:eastAsia="zh-TW"/>
        </w:rPr>
        <w:t>,</w:t>
      </w:r>
      <w:r w:rsidR="008B3B0B" w:rsidRPr="00E527A2">
        <w:rPr>
          <w:lang w:val="ru-RU" w:eastAsia="zh-TW"/>
        </w:rPr>
        <w:t xml:space="preserve"> транзитивност</w:t>
      </w:r>
      <w:r>
        <w:rPr>
          <w:lang w:val="ru-RU" w:eastAsia="zh-TW"/>
        </w:rPr>
        <w:t>ь</w:t>
      </w:r>
      <w:r w:rsidR="00CF3304">
        <w:rPr>
          <w:lang w:val="ru-RU" w:eastAsia="zh-TW"/>
        </w:rPr>
        <w:t xml:space="preserve"> и антисимметричност</w:t>
      </w:r>
      <w:r>
        <w:rPr>
          <w:lang w:val="ru-RU" w:eastAsia="zh-TW"/>
        </w:rPr>
        <w:t>ь</w:t>
      </w:r>
      <w:r w:rsidR="008B3B0B" w:rsidRPr="00E527A2">
        <w:rPr>
          <w:lang w:val="ru-RU" w:eastAsia="zh-TW"/>
        </w:rPr>
        <w:t xml:space="preserve"> мажорирования </w:t>
      </w:r>
      <w:r w:rsidR="00B42668">
        <w:rPr>
          <w:lang w:val="ru-RU"/>
        </w:rPr>
        <w:t>символов.</w:t>
      </w:r>
      <w:bookmarkEnd w:id="1562"/>
    </w:p>
    <w:p w:rsidR="0079599D" w:rsidRDefault="008B3B0B" w:rsidP="00AA44F7">
      <w:pPr>
        <w:numPr>
          <w:ilvl w:val="1"/>
          <w:numId w:val="270"/>
        </w:numPr>
        <w:spacing w:line="360" w:lineRule="auto"/>
        <w:rPr>
          <w:lang w:val="ru-RU"/>
        </w:rPr>
      </w:pPr>
      <w:r w:rsidRPr="00E527A2">
        <w:rPr>
          <w:lang w:val="ru-RU"/>
        </w:rPr>
        <w:t>Мажорирование базовых символов р</w:t>
      </w:r>
      <w:r w:rsidRPr="00E527A2">
        <w:rPr>
          <w:lang w:val="ru-RU" w:eastAsia="zh-TW"/>
        </w:rPr>
        <w:t>ефлексивно</w:t>
      </w:r>
      <w:r w:rsidR="00CF3304">
        <w:rPr>
          <w:lang w:val="ru-RU" w:eastAsia="zh-TW"/>
        </w:rPr>
        <w:t>,</w:t>
      </w:r>
      <w:r w:rsidRPr="00E527A2">
        <w:rPr>
          <w:lang w:val="ru-RU" w:eastAsia="zh-TW"/>
        </w:rPr>
        <w:t xml:space="preserve"> транзитивно</w:t>
      </w:r>
      <w:r w:rsidR="00CF3304">
        <w:rPr>
          <w:lang w:val="ru-RU" w:eastAsia="zh-TW"/>
        </w:rPr>
        <w:t xml:space="preserve"> и антисимметрично</w:t>
      </w:r>
      <w:r w:rsidRPr="00E527A2">
        <w:rPr>
          <w:lang w:val="ru-RU"/>
        </w:rPr>
        <w:t>, поскольку совпадает с равенством:</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rPr>
        <w:sym w:font="Euclid Math Two" w:char="F0B4"/>
      </w:r>
      <w:r w:rsidRPr="00E527A2">
        <w:rPr>
          <w:rFonts w:ascii="Courier New" w:hAnsi="Courier New" w:cs="Courier New"/>
        </w:rPr>
        <w:t>b</w:t>
      </w:r>
      <w:r w:rsidRPr="00E527A2">
        <w:rPr>
          <w:rFonts w:ascii="Courier New" w:hAnsi="Courier New" w:cs="Courier New"/>
          <w:lang w:val="ru-RU"/>
        </w:rPr>
        <w:t xml:space="preserve"> = </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rPr>
        <w:t>b</w:t>
      </w:r>
      <w:r w:rsidR="00B42668">
        <w:rPr>
          <w:lang w:val="ru-RU"/>
        </w:rPr>
        <w:t>.</w:t>
      </w:r>
    </w:p>
    <w:p w:rsidR="00F11B91" w:rsidRDefault="008B3B0B" w:rsidP="00AA44F7">
      <w:pPr>
        <w:numPr>
          <w:ilvl w:val="1"/>
          <w:numId w:val="270"/>
        </w:numPr>
        <w:spacing w:line="360" w:lineRule="auto"/>
        <w:rPr>
          <w:rFonts w:ascii="Courier New" w:hAnsi="Courier New" w:cs="Courier New"/>
        </w:rPr>
      </w:pPr>
      <w:r w:rsidRPr="00E527A2">
        <w:rPr>
          <w:lang w:val="ru-RU"/>
        </w:rPr>
        <w:t xml:space="preserve">Мажорирование </w:t>
      </w:r>
      <w:r w:rsidRPr="00E527A2">
        <w:rPr>
          <w:rFonts w:ascii="Courier New" w:hAnsi="Courier New" w:cs="Courier New"/>
        </w:rPr>
        <w:sym w:font="Symbol" w:char="F066"/>
      </w:r>
      <w:r w:rsidRPr="00E527A2">
        <w:rPr>
          <w:lang w:val="ru-RU"/>
        </w:rPr>
        <w:t>-символов р</w:t>
      </w:r>
      <w:r w:rsidRPr="00E527A2">
        <w:rPr>
          <w:lang w:val="ru-RU" w:eastAsia="zh-TW"/>
        </w:rPr>
        <w:t>ефлексивно</w:t>
      </w:r>
      <w:r w:rsidRPr="00E527A2">
        <w:rPr>
          <w:lang w:val="ru-RU"/>
        </w:rPr>
        <w:t>, поскольку</w:t>
      </w:r>
    </w:p>
    <w:p w:rsidR="008B3B0B" w:rsidRPr="0080622F" w:rsidRDefault="008B3B0B" w:rsidP="00AA44F7">
      <w:pPr>
        <w:spacing w:line="360" w:lineRule="auto"/>
        <w:ind w:left="567"/>
      </w:pPr>
      <w:r w:rsidRPr="00E527A2">
        <w:rPr>
          <w:rFonts w:ascii="Courier New" w:hAnsi="Courier New" w:cs="Courier New"/>
        </w:rPr>
        <w:t>a</w:t>
      </w:r>
      <w:r w:rsidRPr="00E527A2">
        <w:rPr>
          <w:rFonts w:ascii="Courier New" w:hAnsi="Courier New" w:cs="Courier New"/>
        </w:rPr>
        <w:sym w:font="Euclid Math Two" w:char="F0B4"/>
      </w:r>
      <w:r w:rsidRPr="00E527A2">
        <w:rPr>
          <w:rFonts w:ascii="Courier New" w:hAnsi="Courier New" w:cs="Courier New"/>
        </w:rPr>
        <w:t>a</w:t>
      </w:r>
      <w:r w:rsidRPr="00D94943">
        <w:rPr>
          <w:rFonts w:ascii="Courier New" w:hAnsi="Courier New" w:cs="Courier New"/>
        </w:rPr>
        <w:tab/>
      </w:r>
      <w:r w:rsidRPr="00D94943">
        <w:rPr>
          <w:rFonts w:ascii="Courier New" w:hAnsi="Courier New" w:cs="Courier New"/>
        </w:rPr>
        <w:tab/>
      </w:r>
      <w:r w:rsidRPr="00D94943">
        <w:rPr>
          <w:rFonts w:ascii="Courier New" w:hAnsi="Courier New" w:cs="Courier New"/>
        </w:rPr>
        <w:tab/>
      </w:r>
      <w:r w:rsidR="00072431">
        <w:rPr>
          <w:rFonts w:ascii="Courier New" w:hAnsi="Courier New" w:cs="Courier New"/>
          <w:lang w:val="ru-RU"/>
        </w:rPr>
        <w:sym w:font="Symbol" w:char="F0DB"/>
      </w:r>
      <w:r w:rsidRPr="00D94943">
        <w:rPr>
          <w:rFonts w:ascii="Courier New" w:hAnsi="Courier New" w:cs="Courier New"/>
        </w:rPr>
        <w:tab/>
      </w:r>
      <w:r w:rsidRPr="00E527A2">
        <w:rPr>
          <w:rFonts w:ascii="Courier New" w:hAnsi="Courier New" w:cs="Courier New"/>
        </w:rPr>
        <w:t>a</w:t>
      </w:r>
      <w:r w:rsidRPr="00E527A2">
        <w:rPr>
          <w:rFonts w:cs="Courier New"/>
          <w:vertAlign w:val="subscript"/>
        </w:rPr>
        <w:t>r</w:t>
      </w:r>
      <w:r w:rsidRPr="00E527A2">
        <w:rPr>
          <w:rFonts w:ascii="Courier New" w:hAnsi="Courier New" w:cs="Courier New"/>
        </w:rPr>
        <w:sym w:font="Symbol" w:char="F0CD"/>
      </w:r>
      <w:r w:rsidRPr="00E527A2">
        <w:rPr>
          <w:rFonts w:ascii="Courier New" w:hAnsi="Courier New" w:cs="Courier New"/>
        </w:rPr>
        <w:t>a</w:t>
      </w:r>
      <w:r w:rsidRPr="00E527A2">
        <w:rPr>
          <w:rFonts w:cs="Courier New"/>
          <w:vertAlign w:val="subscript"/>
        </w:rPr>
        <w:t>r</w:t>
      </w:r>
      <w:r w:rsidRPr="00E527A2">
        <w:rPr>
          <w:rFonts w:ascii="Courier New" w:hAnsi="Courier New" w:cs="Courier New"/>
        </w:rPr>
        <w:sym w:font="Symbol" w:char="F0C8"/>
      </w:r>
      <w:r w:rsidRPr="00E527A2">
        <w:rPr>
          <w:rFonts w:ascii="Courier New" w:hAnsi="Courier New" w:cs="Courier New"/>
        </w:rPr>
        <w:t>a</w:t>
      </w:r>
      <w:r w:rsidRPr="00E527A2">
        <w:rPr>
          <w:rFonts w:cs="Courier New"/>
          <w:vertAlign w:val="subscript"/>
        </w:rPr>
        <w:t>g</w:t>
      </w:r>
      <w:r w:rsidRPr="00D94943">
        <w:rPr>
          <w:rFonts w:ascii="Courier New" w:hAnsi="Courier New" w:cs="Courier New"/>
        </w:rPr>
        <w:t xml:space="preserve"> &amp; </w:t>
      </w:r>
      <w:r w:rsidRPr="00E527A2">
        <w:rPr>
          <w:rFonts w:ascii="Courier New" w:hAnsi="Courier New" w:cs="Courier New"/>
        </w:rPr>
        <w:t>a</w:t>
      </w:r>
      <w:r w:rsidRPr="00E527A2">
        <w:rPr>
          <w:rFonts w:cs="Courier New"/>
          <w:vertAlign w:val="subscript"/>
        </w:rPr>
        <w:t>g</w:t>
      </w:r>
      <w:r w:rsidRPr="00E527A2">
        <w:rPr>
          <w:rFonts w:ascii="Courier New" w:hAnsi="Courier New" w:cs="Courier New"/>
        </w:rPr>
        <w:sym w:font="Symbol" w:char="F0CD"/>
      </w:r>
      <w:r w:rsidRPr="00E527A2">
        <w:rPr>
          <w:rFonts w:ascii="Courier New" w:hAnsi="Courier New" w:cs="Courier New"/>
        </w:rPr>
        <w:t>a</w:t>
      </w:r>
      <w:r w:rsidRPr="00E527A2">
        <w:rPr>
          <w:rFonts w:cs="Courier New"/>
          <w:vertAlign w:val="subscript"/>
        </w:rPr>
        <w:t>g</w:t>
      </w:r>
      <w:r w:rsidR="0080622F" w:rsidRPr="0080622F">
        <w:t>;</w:t>
      </w:r>
    </w:p>
    <w:p w:rsidR="00CF3304" w:rsidRPr="00D94943" w:rsidRDefault="00CF3304" w:rsidP="00AA44F7">
      <w:pPr>
        <w:spacing w:line="360" w:lineRule="auto"/>
        <w:ind w:left="567"/>
      </w:pPr>
      <w:r w:rsidRPr="00E527A2">
        <w:rPr>
          <w:lang w:val="ru-RU"/>
        </w:rPr>
        <w:t>транзитивно</w:t>
      </w:r>
      <w:r w:rsidRPr="00D94943">
        <w:t xml:space="preserve">, </w:t>
      </w:r>
      <w:r w:rsidRPr="00E527A2">
        <w:rPr>
          <w:lang w:val="ru-RU"/>
        </w:rPr>
        <w:t>поскольку</w:t>
      </w:r>
    </w:p>
    <w:p w:rsidR="00CF3304" w:rsidRPr="00D94943" w:rsidRDefault="00CF3304" w:rsidP="00AA44F7">
      <w:pPr>
        <w:spacing w:line="360" w:lineRule="auto"/>
        <w:ind w:left="567"/>
        <w:rPr>
          <w:rFonts w:cs="Courier New"/>
          <w:vertAlign w:val="subscript"/>
        </w:rPr>
      </w:pPr>
      <w:r w:rsidRPr="00E527A2">
        <w:rPr>
          <w:rFonts w:ascii="Courier New" w:hAnsi="Courier New" w:cs="Courier New"/>
        </w:rPr>
        <w:t>a</w:t>
      </w:r>
      <w:r w:rsidRPr="00E527A2">
        <w:rPr>
          <w:rFonts w:ascii="Courier New" w:hAnsi="Courier New" w:cs="Courier New"/>
        </w:rPr>
        <w:sym w:font="Euclid Math Two" w:char="F0B4"/>
      </w:r>
      <w:r w:rsidRPr="00E527A2">
        <w:rPr>
          <w:rFonts w:ascii="Courier New" w:hAnsi="Courier New" w:cs="Courier New"/>
        </w:rPr>
        <w:t>b</w:t>
      </w:r>
      <w:r w:rsidRPr="00E527A2">
        <w:rPr>
          <w:rFonts w:ascii="Courier New" w:hAnsi="Courier New" w:cs="Courier New"/>
        </w:rPr>
        <w:sym w:font="Euclid Math Two" w:char="F0B4"/>
      </w:r>
      <w:r w:rsidRPr="00E527A2">
        <w:rPr>
          <w:rFonts w:ascii="Courier New" w:hAnsi="Courier New" w:cs="Courier New"/>
        </w:rPr>
        <w:t>c</w:t>
      </w:r>
      <w:r w:rsidRPr="00D94943">
        <w:rPr>
          <w:rFonts w:ascii="Courier New" w:hAnsi="Courier New" w:cs="Courier New"/>
        </w:rPr>
        <w:tab/>
      </w:r>
      <w:r>
        <w:rPr>
          <w:rFonts w:ascii="Courier New" w:hAnsi="Courier New" w:cs="Courier New"/>
          <w:lang w:val="ru-RU"/>
        </w:rPr>
        <w:sym w:font="Symbol" w:char="F0DB"/>
      </w:r>
      <w:r w:rsidRPr="00D94943">
        <w:rPr>
          <w:rFonts w:ascii="Courier New" w:hAnsi="Courier New" w:cs="Courier New"/>
        </w:rPr>
        <w:tab/>
      </w:r>
      <w:r w:rsidRPr="00E527A2">
        <w:rPr>
          <w:rFonts w:ascii="Courier New" w:hAnsi="Courier New" w:cs="Courier New"/>
        </w:rPr>
        <w:t>a</w:t>
      </w:r>
      <w:r w:rsidRPr="00E527A2">
        <w:rPr>
          <w:rFonts w:cs="Courier New"/>
          <w:vertAlign w:val="subscript"/>
        </w:rPr>
        <w:t>r</w:t>
      </w:r>
      <w:r w:rsidRPr="00E527A2">
        <w:rPr>
          <w:rFonts w:ascii="Courier New" w:hAnsi="Courier New" w:cs="Courier New"/>
        </w:rPr>
        <w:sym w:font="Symbol" w:char="F0CD"/>
      </w:r>
      <w:r w:rsidRPr="00E527A2">
        <w:rPr>
          <w:rFonts w:ascii="Courier New" w:hAnsi="Courier New" w:cs="Courier New"/>
        </w:rPr>
        <w:t>b</w:t>
      </w:r>
      <w:r w:rsidRPr="00E527A2">
        <w:rPr>
          <w:rFonts w:cs="Courier New"/>
          <w:vertAlign w:val="subscript"/>
        </w:rPr>
        <w:t>r</w:t>
      </w:r>
      <w:r w:rsidRPr="00E527A2">
        <w:rPr>
          <w:rFonts w:ascii="Courier New" w:hAnsi="Courier New" w:cs="Courier New"/>
        </w:rPr>
        <w:sym w:font="Symbol" w:char="F0C8"/>
      </w:r>
      <w:r w:rsidRPr="00E527A2">
        <w:rPr>
          <w:rFonts w:ascii="Courier New" w:hAnsi="Courier New" w:cs="Courier New"/>
        </w:rPr>
        <w:t>b</w:t>
      </w:r>
      <w:r w:rsidRPr="00E527A2">
        <w:rPr>
          <w:rFonts w:cs="Courier New"/>
          <w:vertAlign w:val="subscript"/>
        </w:rPr>
        <w:t>g</w:t>
      </w:r>
      <w:r w:rsidRPr="00D94943">
        <w:rPr>
          <w:rFonts w:ascii="Courier New" w:hAnsi="Courier New" w:cs="Courier New"/>
        </w:rPr>
        <w:t xml:space="preserve"> &amp; </w:t>
      </w:r>
      <w:r w:rsidRPr="00E527A2">
        <w:rPr>
          <w:rFonts w:ascii="Courier New" w:hAnsi="Courier New" w:cs="Courier New"/>
        </w:rPr>
        <w:t>a</w:t>
      </w:r>
      <w:r w:rsidRPr="00E527A2">
        <w:rPr>
          <w:rFonts w:cs="Courier New"/>
          <w:vertAlign w:val="subscript"/>
        </w:rPr>
        <w:t>g</w:t>
      </w:r>
      <w:r w:rsidRPr="00E527A2">
        <w:rPr>
          <w:rFonts w:ascii="Courier New" w:hAnsi="Courier New" w:cs="Courier New"/>
        </w:rPr>
        <w:sym w:font="Symbol" w:char="F0CD"/>
      </w:r>
      <w:r w:rsidRPr="00E527A2">
        <w:rPr>
          <w:rFonts w:ascii="Courier New" w:hAnsi="Courier New" w:cs="Courier New"/>
        </w:rPr>
        <w:t>b</w:t>
      </w:r>
      <w:r w:rsidRPr="00E527A2">
        <w:rPr>
          <w:rFonts w:cs="Courier New"/>
          <w:vertAlign w:val="subscript"/>
        </w:rPr>
        <w:t>g</w:t>
      </w:r>
      <w:r w:rsidRPr="00D94943">
        <w:rPr>
          <w:rFonts w:ascii="Courier New" w:hAnsi="Courier New" w:cs="Courier New"/>
        </w:rPr>
        <w:t xml:space="preserve"> &amp; </w:t>
      </w:r>
      <w:r w:rsidRPr="00E527A2">
        <w:rPr>
          <w:rFonts w:ascii="Courier New" w:hAnsi="Courier New" w:cs="Courier New"/>
        </w:rPr>
        <w:t>b</w:t>
      </w:r>
      <w:r w:rsidRPr="00E527A2">
        <w:rPr>
          <w:rFonts w:cs="Courier New"/>
          <w:vertAlign w:val="subscript"/>
        </w:rPr>
        <w:t>r</w:t>
      </w:r>
      <w:r w:rsidRPr="00E527A2">
        <w:rPr>
          <w:rFonts w:ascii="Courier New" w:hAnsi="Courier New" w:cs="Courier New"/>
        </w:rPr>
        <w:sym w:font="Symbol" w:char="F0CD"/>
      </w:r>
      <w:r w:rsidRPr="00E527A2">
        <w:rPr>
          <w:rFonts w:ascii="Courier New" w:hAnsi="Courier New" w:cs="Courier New"/>
        </w:rPr>
        <w:t>c</w:t>
      </w:r>
      <w:r w:rsidRPr="00E527A2">
        <w:rPr>
          <w:rFonts w:cs="Courier New"/>
          <w:vertAlign w:val="subscript"/>
        </w:rPr>
        <w:t>r</w:t>
      </w:r>
      <w:r w:rsidRPr="00E527A2">
        <w:rPr>
          <w:rFonts w:ascii="Courier New" w:hAnsi="Courier New" w:cs="Courier New"/>
        </w:rPr>
        <w:sym w:font="Symbol" w:char="F0C8"/>
      </w:r>
      <w:r w:rsidRPr="00E527A2">
        <w:rPr>
          <w:rFonts w:ascii="Courier New" w:hAnsi="Courier New" w:cs="Courier New"/>
        </w:rPr>
        <w:t>c</w:t>
      </w:r>
      <w:r w:rsidRPr="00E527A2">
        <w:rPr>
          <w:rFonts w:cs="Courier New"/>
          <w:vertAlign w:val="subscript"/>
        </w:rPr>
        <w:t>g</w:t>
      </w:r>
      <w:r w:rsidRPr="00D94943">
        <w:rPr>
          <w:rFonts w:ascii="Courier New" w:hAnsi="Courier New" w:cs="Courier New"/>
        </w:rPr>
        <w:t xml:space="preserve"> &amp; </w:t>
      </w:r>
      <w:r w:rsidRPr="00E527A2">
        <w:rPr>
          <w:rFonts w:ascii="Courier New" w:hAnsi="Courier New" w:cs="Courier New"/>
        </w:rPr>
        <w:t>b</w:t>
      </w:r>
      <w:r w:rsidRPr="00E527A2">
        <w:rPr>
          <w:rFonts w:cs="Courier New"/>
          <w:vertAlign w:val="subscript"/>
        </w:rPr>
        <w:t>g</w:t>
      </w:r>
      <w:r w:rsidRPr="00E527A2">
        <w:rPr>
          <w:rFonts w:ascii="Courier New" w:hAnsi="Courier New" w:cs="Courier New"/>
        </w:rPr>
        <w:sym w:font="Symbol" w:char="F0CD"/>
      </w:r>
      <w:r w:rsidRPr="00E527A2">
        <w:rPr>
          <w:rFonts w:ascii="Courier New" w:hAnsi="Courier New" w:cs="Courier New"/>
        </w:rPr>
        <w:t>c</w:t>
      </w:r>
      <w:r w:rsidRPr="00E527A2">
        <w:rPr>
          <w:rFonts w:cs="Courier New"/>
          <w:vertAlign w:val="subscript"/>
        </w:rPr>
        <w:t>g</w:t>
      </w:r>
    </w:p>
    <w:p w:rsidR="00E805AA" w:rsidRPr="00E805AA" w:rsidRDefault="00E805AA" w:rsidP="00AA44F7">
      <w:pPr>
        <w:spacing w:line="360" w:lineRule="auto"/>
        <w:ind w:left="1704"/>
        <w:rPr>
          <w:rFonts w:cs="Courier New"/>
          <w:vertAlign w:val="subscript"/>
        </w:rPr>
      </w:pPr>
      <w:r>
        <w:rPr>
          <w:rFonts w:ascii="Courier New" w:hAnsi="Courier New" w:cs="Courier New"/>
        </w:rPr>
        <w:sym w:font="Symbol" w:char="F0DE"/>
      </w:r>
      <w:r w:rsidRPr="008C4A19">
        <w:rPr>
          <w:rFonts w:ascii="Courier New" w:hAnsi="Courier New" w:cs="Courier New"/>
        </w:rPr>
        <w:tab/>
      </w:r>
      <w:r w:rsidRPr="008C4A19">
        <w:rPr>
          <w:rFonts w:ascii="Courier New" w:hAnsi="Courier New" w:cs="Courier New"/>
        </w:rPr>
        <w:tab/>
      </w:r>
      <w:r w:rsidRPr="00E527A2">
        <w:rPr>
          <w:rFonts w:ascii="Courier New" w:hAnsi="Courier New" w:cs="Courier New"/>
        </w:rPr>
        <w:t>a</w:t>
      </w:r>
      <w:r w:rsidRPr="00E527A2">
        <w:rPr>
          <w:rFonts w:cs="Courier New"/>
          <w:vertAlign w:val="subscript"/>
        </w:rPr>
        <w:t>r</w:t>
      </w:r>
      <w:r w:rsidRPr="00E527A2">
        <w:rPr>
          <w:rFonts w:ascii="Courier New" w:hAnsi="Courier New" w:cs="Courier New"/>
        </w:rPr>
        <w:sym w:font="Symbol" w:char="F0CD"/>
      </w:r>
      <w:r w:rsidRPr="00E527A2">
        <w:rPr>
          <w:rFonts w:ascii="Courier New" w:hAnsi="Courier New" w:cs="Courier New"/>
        </w:rPr>
        <w:t>c</w:t>
      </w:r>
      <w:r w:rsidRPr="00E527A2">
        <w:rPr>
          <w:rFonts w:cs="Courier New"/>
          <w:vertAlign w:val="subscript"/>
        </w:rPr>
        <w:t>r</w:t>
      </w:r>
      <w:r w:rsidRPr="00E527A2">
        <w:rPr>
          <w:rFonts w:ascii="Courier New" w:hAnsi="Courier New" w:cs="Courier New"/>
        </w:rPr>
        <w:sym w:font="Symbol" w:char="F0C8"/>
      </w:r>
      <w:r w:rsidRPr="00E527A2">
        <w:rPr>
          <w:rFonts w:ascii="Courier New" w:hAnsi="Courier New" w:cs="Courier New"/>
        </w:rPr>
        <w:t>c</w:t>
      </w:r>
      <w:r w:rsidRPr="00E527A2">
        <w:rPr>
          <w:rFonts w:cs="Courier New"/>
          <w:vertAlign w:val="subscript"/>
        </w:rPr>
        <w:t>g</w:t>
      </w:r>
      <w:r w:rsidRPr="00E527A2">
        <w:rPr>
          <w:rFonts w:ascii="Courier New" w:hAnsi="Courier New" w:cs="Courier New"/>
        </w:rPr>
        <w:sym w:font="Symbol" w:char="F0C8"/>
      </w:r>
      <w:r w:rsidRPr="00E527A2">
        <w:rPr>
          <w:rFonts w:ascii="Courier New" w:hAnsi="Courier New" w:cs="Courier New"/>
        </w:rPr>
        <w:t>c</w:t>
      </w:r>
      <w:r w:rsidRPr="00E527A2">
        <w:rPr>
          <w:rFonts w:cs="Courier New"/>
          <w:vertAlign w:val="subscript"/>
        </w:rPr>
        <w:t>g</w:t>
      </w:r>
      <w:r w:rsidRPr="00E527A2">
        <w:rPr>
          <w:rFonts w:ascii="Courier New" w:hAnsi="Courier New" w:cs="Courier New"/>
        </w:rPr>
        <w:t xml:space="preserve"> &amp; a</w:t>
      </w:r>
      <w:r w:rsidRPr="00E527A2">
        <w:rPr>
          <w:rFonts w:cs="Courier New"/>
          <w:vertAlign w:val="subscript"/>
        </w:rPr>
        <w:t>g</w:t>
      </w:r>
      <w:r w:rsidRPr="00E527A2">
        <w:rPr>
          <w:rFonts w:ascii="Courier New" w:hAnsi="Courier New" w:cs="Courier New"/>
        </w:rPr>
        <w:sym w:font="Symbol" w:char="F0CD"/>
      </w:r>
      <w:r w:rsidRPr="00E527A2">
        <w:rPr>
          <w:rFonts w:ascii="Courier New" w:hAnsi="Courier New" w:cs="Courier New"/>
        </w:rPr>
        <w:t>c</w:t>
      </w:r>
      <w:r w:rsidRPr="00E527A2">
        <w:rPr>
          <w:rFonts w:cs="Courier New"/>
          <w:vertAlign w:val="subscript"/>
        </w:rPr>
        <w:t>g</w:t>
      </w:r>
    </w:p>
    <w:p w:rsidR="00E805AA" w:rsidRPr="008C4A19" w:rsidRDefault="00E805AA" w:rsidP="00AA44F7">
      <w:pPr>
        <w:spacing w:line="360" w:lineRule="auto"/>
        <w:ind w:left="1704"/>
        <w:rPr>
          <w:rFonts w:cs="Courier New"/>
          <w:vertAlign w:val="subscript"/>
        </w:rPr>
      </w:pPr>
      <w:r>
        <w:rPr>
          <w:rFonts w:ascii="Courier New" w:hAnsi="Courier New" w:cs="Courier New"/>
        </w:rPr>
        <w:sym w:font="Symbol" w:char="F0DE"/>
      </w:r>
      <w:r w:rsidRPr="00E805AA">
        <w:rPr>
          <w:rFonts w:ascii="Courier New" w:hAnsi="Courier New" w:cs="Courier New"/>
        </w:rPr>
        <w:tab/>
      </w:r>
      <w:r w:rsidRPr="00E805AA">
        <w:rPr>
          <w:rFonts w:ascii="Courier New" w:hAnsi="Courier New" w:cs="Courier New"/>
        </w:rPr>
        <w:tab/>
      </w:r>
      <w:r w:rsidRPr="00E527A2">
        <w:rPr>
          <w:rFonts w:ascii="Courier New" w:hAnsi="Courier New" w:cs="Courier New"/>
        </w:rPr>
        <w:t>a</w:t>
      </w:r>
      <w:r w:rsidRPr="00E527A2">
        <w:rPr>
          <w:rFonts w:cs="Courier New"/>
          <w:vertAlign w:val="subscript"/>
        </w:rPr>
        <w:t>r</w:t>
      </w:r>
      <w:r w:rsidRPr="00E527A2">
        <w:rPr>
          <w:rFonts w:ascii="Courier New" w:hAnsi="Courier New" w:cs="Courier New"/>
        </w:rPr>
        <w:sym w:font="Symbol" w:char="F0CD"/>
      </w:r>
      <w:r w:rsidRPr="00E527A2">
        <w:rPr>
          <w:rFonts w:ascii="Courier New" w:hAnsi="Courier New" w:cs="Courier New"/>
        </w:rPr>
        <w:t>c</w:t>
      </w:r>
      <w:r w:rsidRPr="00E527A2">
        <w:rPr>
          <w:rFonts w:cs="Courier New"/>
          <w:vertAlign w:val="subscript"/>
        </w:rPr>
        <w:t>r</w:t>
      </w:r>
      <w:r w:rsidRPr="00E527A2">
        <w:rPr>
          <w:rFonts w:ascii="Courier New" w:hAnsi="Courier New" w:cs="Courier New"/>
        </w:rPr>
        <w:sym w:font="Symbol" w:char="F0C8"/>
      </w:r>
      <w:r w:rsidRPr="00E527A2">
        <w:rPr>
          <w:rFonts w:ascii="Courier New" w:hAnsi="Courier New" w:cs="Courier New"/>
        </w:rPr>
        <w:t>c</w:t>
      </w:r>
      <w:r w:rsidRPr="00E527A2">
        <w:rPr>
          <w:rFonts w:cs="Courier New"/>
          <w:vertAlign w:val="subscript"/>
        </w:rPr>
        <w:t>g</w:t>
      </w:r>
      <w:r w:rsidRPr="00E527A2">
        <w:rPr>
          <w:rFonts w:ascii="Courier New" w:hAnsi="Courier New" w:cs="Courier New"/>
        </w:rPr>
        <w:t xml:space="preserve"> &amp; a</w:t>
      </w:r>
      <w:r w:rsidRPr="00E527A2">
        <w:rPr>
          <w:rFonts w:cs="Courier New"/>
          <w:vertAlign w:val="subscript"/>
        </w:rPr>
        <w:t>g</w:t>
      </w:r>
      <w:r w:rsidRPr="00E527A2">
        <w:rPr>
          <w:rFonts w:ascii="Courier New" w:hAnsi="Courier New" w:cs="Courier New"/>
        </w:rPr>
        <w:sym w:font="Symbol" w:char="F0CD"/>
      </w:r>
      <w:r w:rsidRPr="00E527A2">
        <w:rPr>
          <w:rFonts w:ascii="Courier New" w:hAnsi="Courier New" w:cs="Courier New"/>
        </w:rPr>
        <w:t>c</w:t>
      </w:r>
      <w:r w:rsidRPr="00E527A2">
        <w:rPr>
          <w:rFonts w:cs="Courier New"/>
          <w:vertAlign w:val="subscript"/>
        </w:rPr>
        <w:t>g</w:t>
      </w:r>
    </w:p>
    <w:p w:rsidR="00CF3304" w:rsidRPr="008C4A19" w:rsidRDefault="008C4A19" w:rsidP="00AA44F7">
      <w:pPr>
        <w:spacing w:line="360" w:lineRule="auto"/>
        <w:ind w:left="1704"/>
        <w:rPr>
          <w:rFonts w:cs="Courier New"/>
          <w:vertAlign w:val="subscript"/>
        </w:rPr>
      </w:pPr>
      <w:r>
        <w:rPr>
          <w:rFonts w:ascii="Courier New" w:hAnsi="Courier New" w:cs="Courier New"/>
        </w:rPr>
        <w:sym w:font="Symbol" w:char="F0DE"/>
      </w:r>
      <w:r w:rsidRPr="008C4A19">
        <w:rPr>
          <w:rFonts w:ascii="Courier New" w:hAnsi="Courier New" w:cs="Courier New"/>
        </w:rPr>
        <w:tab/>
      </w:r>
      <w:r w:rsidRPr="008C4A19">
        <w:rPr>
          <w:rFonts w:ascii="Courier New" w:hAnsi="Courier New" w:cs="Courier New"/>
        </w:rPr>
        <w:tab/>
      </w:r>
      <w:r w:rsidR="00E805AA" w:rsidRPr="00E527A2">
        <w:rPr>
          <w:rFonts w:ascii="Courier New" w:hAnsi="Courier New" w:cs="Courier New"/>
        </w:rPr>
        <w:t>a</w:t>
      </w:r>
      <w:r w:rsidR="00E805AA" w:rsidRPr="00E527A2">
        <w:rPr>
          <w:rFonts w:ascii="Courier New" w:hAnsi="Courier New" w:cs="Courier New"/>
        </w:rPr>
        <w:sym w:font="Euclid Math Two" w:char="F0B4"/>
      </w:r>
      <w:r w:rsidR="00E805AA" w:rsidRPr="00E527A2">
        <w:rPr>
          <w:rFonts w:ascii="Courier New" w:hAnsi="Courier New" w:cs="Courier New"/>
        </w:rPr>
        <w:t>c</w:t>
      </w:r>
      <w:r w:rsidR="0080622F" w:rsidRPr="0080622F">
        <w:t>;</w:t>
      </w:r>
    </w:p>
    <w:p w:rsidR="008B3B0B" w:rsidRPr="00CF3304" w:rsidRDefault="00CF3304" w:rsidP="00AA44F7">
      <w:pPr>
        <w:spacing w:line="360" w:lineRule="auto"/>
        <w:ind w:left="567"/>
      </w:pPr>
      <w:r>
        <w:rPr>
          <w:lang w:val="ru-RU"/>
        </w:rPr>
        <w:t>антисимметрично</w:t>
      </w:r>
      <w:r w:rsidR="008B3B0B" w:rsidRPr="00CF3304">
        <w:t xml:space="preserve">, </w:t>
      </w:r>
      <w:r w:rsidR="008B3B0B" w:rsidRPr="00E527A2">
        <w:rPr>
          <w:lang w:val="ru-RU"/>
        </w:rPr>
        <w:t>поскольку</w:t>
      </w:r>
    </w:p>
    <w:p w:rsidR="00CF3304" w:rsidRPr="00CF3304" w:rsidRDefault="00CF3304" w:rsidP="00AA44F7">
      <w:pPr>
        <w:spacing w:line="360" w:lineRule="auto"/>
        <w:ind w:left="567"/>
        <w:rPr>
          <w:rFonts w:cs="Courier New"/>
          <w:vertAlign w:val="subscript"/>
        </w:rPr>
      </w:pPr>
      <w:r w:rsidRPr="00E527A2">
        <w:rPr>
          <w:rFonts w:ascii="Courier New" w:hAnsi="Courier New" w:cs="Courier New"/>
        </w:rPr>
        <w:t>a</w:t>
      </w:r>
      <w:r w:rsidRPr="00E527A2">
        <w:rPr>
          <w:rFonts w:ascii="Courier New" w:hAnsi="Courier New" w:cs="Courier New"/>
        </w:rPr>
        <w:sym w:font="Euclid Math Two" w:char="F0B4"/>
      </w:r>
      <w:r w:rsidRPr="00E527A2">
        <w:rPr>
          <w:rFonts w:ascii="Courier New" w:hAnsi="Courier New" w:cs="Courier New"/>
        </w:rPr>
        <w:t>b</w:t>
      </w:r>
      <w:r w:rsidRPr="00E527A2">
        <w:rPr>
          <w:rFonts w:ascii="Courier New" w:hAnsi="Courier New" w:cs="Courier New"/>
        </w:rPr>
        <w:sym w:font="Euclid Math Two" w:char="F0B4"/>
      </w:r>
      <w:r>
        <w:rPr>
          <w:rFonts w:ascii="Courier New" w:hAnsi="Courier New" w:cs="Courier New"/>
        </w:rPr>
        <w:t>a</w:t>
      </w:r>
      <w:r w:rsidRPr="00CF3304">
        <w:rPr>
          <w:rFonts w:ascii="Courier New" w:hAnsi="Courier New" w:cs="Courier New"/>
        </w:rPr>
        <w:tab/>
      </w:r>
      <w:r>
        <w:rPr>
          <w:rFonts w:ascii="Courier New" w:hAnsi="Courier New" w:cs="Courier New"/>
          <w:lang w:val="ru-RU"/>
        </w:rPr>
        <w:sym w:font="Symbol" w:char="F0DB"/>
      </w:r>
      <w:r w:rsidRPr="00CF3304">
        <w:rPr>
          <w:rFonts w:ascii="Courier New" w:hAnsi="Courier New" w:cs="Courier New"/>
        </w:rPr>
        <w:tab/>
      </w:r>
      <w:r w:rsidRPr="00E527A2">
        <w:rPr>
          <w:rFonts w:ascii="Courier New" w:hAnsi="Courier New" w:cs="Courier New"/>
        </w:rPr>
        <w:t>a</w:t>
      </w:r>
      <w:r w:rsidRPr="00E527A2">
        <w:rPr>
          <w:rFonts w:cs="Courier New"/>
          <w:vertAlign w:val="subscript"/>
        </w:rPr>
        <w:t>r</w:t>
      </w:r>
      <w:r w:rsidRPr="00E527A2">
        <w:rPr>
          <w:rFonts w:ascii="Courier New" w:hAnsi="Courier New" w:cs="Courier New"/>
        </w:rPr>
        <w:sym w:font="Symbol" w:char="F0CD"/>
      </w:r>
      <w:r w:rsidRPr="00E527A2">
        <w:rPr>
          <w:rFonts w:ascii="Courier New" w:hAnsi="Courier New" w:cs="Courier New"/>
        </w:rPr>
        <w:t>b</w:t>
      </w:r>
      <w:r w:rsidRPr="00E527A2">
        <w:rPr>
          <w:rFonts w:cs="Courier New"/>
          <w:vertAlign w:val="subscript"/>
        </w:rPr>
        <w:t>r</w:t>
      </w:r>
      <w:r w:rsidRPr="00E527A2">
        <w:rPr>
          <w:rFonts w:ascii="Courier New" w:hAnsi="Courier New" w:cs="Courier New"/>
        </w:rPr>
        <w:sym w:font="Symbol" w:char="F0C8"/>
      </w:r>
      <w:r w:rsidRPr="00E527A2">
        <w:rPr>
          <w:rFonts w:ascii="Courier New" w:hAnsi="Courier New" w:cs="Courier New"/>
        </w:rPr>
        <w:t>b</w:t>
      </w:r>
      <w:r w:rsidRPr="00E527A2">
        <w:rPr>
          <w:rFonts w:cs="Courier New"/>
          <w:vertAlign w:val="subscript"/>
        </w:rPr>
        <w:t>g</w:t>
      </w:r>
      <w:r w:rsidRPr="00CF3304">
        <w:rPr>
          <w:rFonts w:ascii="Courier New" w:hAnsi="Courier New" w:cs="Courier New"/>
        </w:rPr>
        <w:t xml:space="preserve"> &amp; </w:t>
      </w:r>
      <w:r w:rsidRPr="00E527A2">
        <w:rPr>
          <w:rFonts w:ascii="Courier New" w:hAnsi="Courier New" w:cs="Courier New"/>
        </w:rPr>
        <w:t>a</w:t>
      </w:r>
      <w:r w:rsidRPr="00E527A2">
        <w:rPr>
          <w:rFonts w:cs="Courier New"/>
          <w:vertAlign w:val="subscript"/>
        </w:rPr>
        <w:t>g</w:t>
      </w:r>
      <w:r w:rsidRPr="00E527A2">
        <w:rPr>
          <w:rFonts w:ascii="Courier New" w:hAnsi="Courier New" w:cs="Courier New"/>
        </w:rPr>
        <w:sym w:font="Symbol" w:char="F0CD"/>
      </w:r>
      <w:r w:rsidRPr="00E527A2">
        <w:rPr>
          <w:rFonts w:ascii="Courier New" w:hAnsi="Courier New" w:cs="Courier New"/>
        </w:rPr>
        <w:t>b</w:t>
      </w:r>
      <w:r w:rsidRPr="00E527A2">
        <w:rPr>
          <w:rFonts w:cs="Courier New"/>
          <w:vertAlign w:val="subscript"/>
        </w:rPr>
        <w:t>g</w:t>
      </w:r>
      <w:r w:rsidRPr="00CF3304">
        <w:rPr>
          <w:rFonts w:ascii="Courier New" w:hAnsi="Courier New" w:cs="Courier New"/>
        </w:rPr>
        <w:t xml:space="preserve"> &amp; </w:t>
      </w:r>
      <w:r w:rsidRPr="00E527A2">
        <w:rPr>
          <w:rFonts w:ascii="Courier New" w:hAnsi="Courier New" w:cs="Courier New"/>
        </w:rPr>
        <w:t>b</w:t>
      </w:r>
      <w:r w:rsidRPr="00E527A2">
        <w:rPr>
          <w:rFonts w:cs="Courier New"/>
          <w:vertAlign w:val="subscript"/>
        </w:rPr>
        <w:t>r</w:t>
      </w:r>
      <w:r w:rsidRPr="00E527A2">
        <w:rPr>
          <w:rFonts w:ascii="Courier New" w:hAnsi="Courier New" w:cs="Courier New"/>
        </w:rPr>
        <w:sym w:font="Symbol" w:char="F0CD"/>
      </w:r>
      <w:r>
        <w:rPr>
          <w:rFonts w:ascii="Courier New" w:hAnsi="Courier New" w:cs="Courier New"/>
        </w:rPr>
        <w:t>a</w:t>
      </w:r>
      <w:r w:rsidRPr="00E527A2">
        <w:rPr>
          <w:rFonts w:cs="Courier New"/>
          <w:vertAlign w:val="subscript"/>
        </w:rPr>
        <w:t>r</w:t>
      </w:r>
      <w:r w:rsidRPr="00E527A2">
        <w:rPr>
          <w:rFonts w:ascii="Courier New" w:hAnsi="Courier New" w:cs="Courier New"/>
        </w:rPr>
        <w:sym w:font="Symbol" w:char="F0C8"/>
      </w:r>
      <w:r>
        <w:rPr>
          <w:rFonts w:ascii="Courier New" w:hAnsi="Courier New" w:cs="Courier New"/>
        </w:rPr>
        <w:t>a</w:t>
      </w:r>
      <w:r w:rsidRPr="00E527A2">
        <w:rPr>
          <w:rFonts w:cs="Courier New"/>
          <w:vertAlign w:val="subscript"/>
        </w:rPr>
        <w:t>g</w:t>
      </w:r>
      <w:r w:rsidRPr="00CF3304">
        <w:rPr>
          <w:rFonts w:ascii="Courier New" w:hAnsi="Courier New" w:cs="Courier New"/>
        </w:rPr>
        <w:t xml:space="preserve"> &amp; </w:t>
      </w:r>
      <w:r w:rsidRPr="00E527A2">
        <w:rPr>
          <w:rFonts w:ascii="Courier New" w:hAnsi="Courier New" w:cs="Courier New"/>
        </w:rPr>
        <w:t>b</w:t>
      </w:r>
      <w:r w:rsidRPr="00E527A2">
        <w:rPr>
          <w:rFonts w:cs="Courier New"/>
          <w:vertAlign w:val="subscript"/>
        </w:rPr>
        <w:t>g</w:t>
      </w:r>
      <w:r w:rsidRPr="00E527A2">
        <w:rPr>
          <w:rFonts w:ascii="Courier New" w:hAnsi="Courier New" w:cs="Courier New"/>
        </w:rPr>
        <w:sym w:font="Symbol" w:char="F0CD"/>
      </w:r>
      <w:r>
        <w:rPr>
          <w:rFonts w:ascii="Courier New" w:hAnsi="Courier New" w:cs="Courier New"/>
        </w:rPr>
        <w:t>a</w:t>
      </w:r>
      <w:r w:rsidRPr="00E527A2">
        <w:rPr>
          <w:rFonts w:cs="Courier New"/>
          <w:vertAlign w:val="subscript"/>
        </w:rPr>
        <w:t>g</w:t>
      </w:r>
    </w:p>
    <w:p w:rsidR="008B3B0B" w:rsidRPr="00E527A2" w:rsidRDefault="008C4A19" w:rsidP="00AA44F7">
      <w:pPr>
        <w:spacing w:line="360" w:lineRule="auto"/>
        <w:ind w:left="1704"/>
        <w:rPr>
          <w:rFonts w:cs="Courier New"/>
          <w:vertAlign w:val="subscript"/>
        </w:rPr>
      </w:pPr>
      <w:r w:rsidRPr="00E527A2">
        <w:rPr>
          <w:rFonts w:ascii="Courier New" w:hAnsi="Courier New" w:cs="Courier New"/>
          <w:lang w:val="ru-RU"/>
        </w:rPr>
        <w:sym w:font="Symbol" w:char="F0DE"/>
      </w:r>
      <w:r w:rsidRPr="00CF3304">
        <w:rPr>
          <w:rFonts w:ascii="Courier New" w:hAnsi="Courier New" w:cs="Courier New"/>
        </w:rPr>
        <w:tab/>
      </w:r>
      <w:r w:rsidRPr="008C4A19">
        <w:rPr>
          <w:rFonts w:ascii="Courier New" w:hAnsi="Courier New" w:cs="Courier New"/>
        </w:rPr>
        <w:tab/>
      </w:r>
      <w:r w:rsidR="008B3B0B" w:rsidRPr="00E527A2">
        <w:rPr>
          <w:rFonts w:ascii="Courier New" w:hAnsi="Courier New" w:cs="Courier New"/>
        </w:rPr>
        <w:t>a</w:t>
      </w:r>
      <w:r w:rsidR="008B3B0B" w:rsidRPr="00E527A2">
        <w:rPr>
          <w:rFonts w:cs="Courier New"/>
          <w:vertAlign w:val="subscript"/>
        </w:rPr>
        <w:t>r</w:t>
      </w:r>
      <w:r w:rsidR="008B3B0B" w:rsidRPr="00E527A2">
        <w:rPr>
          <w:rFonts w:ascii="Courier New" w:hAnsi="Courier New" w:cs="Courier New"/>
        </w:rPr>
        <w:sym w:font="Symbol" w:char="F0CD"/>
      </w:r>
      <w:r w:rsidR="00CF3304">
        <w:rPr>
          <w:rFonts w:ascii="Courier New" w:hAnsi="Courier New" w:cs="Courier New"/>
        </w:rPr>
        <w:t>b</w:t>
      </w:r>
      <w:r w:rsidR="008B3B0B" w:rsidRPr="00E527A2">
        <w:rPr>
          <w:rFonts w:cs="Courier New"/>
          <w:vertAlign w:val="subscript"/>
        </w:rPr>
        <w:t>r</w:t>
      </w:r>
      <w:r w:rsidR="008B3B0B" w:rsidRPr="00E527A2">
        <w:rPr>
          <w:rFonts w:ascii="Courier New" w:hAnsi="Courier New" w:cs="Courier New"/>
        </w:rPr>
        <w:sym w:font="Symbol" w:char="F0C8"/>
      </w:r>
      <w:r w:rsidR="00CF3304">
        <w:rPr>
          <w:rFonts w:ascii="Courier New" w:hAnsi="Courier New" w:cs="Courier New"/>
        </w:rPr>
        <w:t>a</w:t>
      </w:r>
      <w:r w:rsidR="008B3B0B" w:rsidRPr="00E527A2">
        <w:rPr>
          <w:rFonts w:cs="Courier New"/>
          <w:vertAlign w:val="subscript"/>
        </w:rPr>
        <w:t>g</w:t>
      </w:r>
      <w:r w:rsidR="00CF3304" w:rsidRPr="00CF3304">
        <w:rPr>
          <w:rFonts w:ascii="Courier New" w:hAnsi="Courier New" w:cs="Courier New"/>
        </w:rPr>
        <w:t xml:space="preserve"> &amp; </w:t>
      </w:r>
      <w:r w:rsidR="00CF3304" w:rsidRPr="00E527A2">
        <w:rPr>
          <w:rFonts w:ascii="Courier New" w:hAnsi="Courier New" w:cs="Courier New"/>
        </w:rPr>
        <w:t>a</w:t>
      </w:r>
      <w:r w:rsidR="00CF3304" w:rsidRPr="00E527A2">
        <w:rPr>
          <w:rFonts w:cs="Courier New"/>
          <w:vertAlign w:val="subscript"/>
        </w:rPr>
        <w:t>g</w:t>
      </w:r>
      <w:r w:rsidR="00CF3304">
        <w:rPr>
          <w:rFonts w:ascii="Courier New" w:hAnsi="Courier New" w:cs="Courier New"/>
        </w:rPr>
        <w:t>=</w:t>
      </w:r>
      <w:r w:rsidR="00CF3304" w:rsidRPr="00E527A2">
        <w:rPr>
          <w:rFonts w:ascii="Courier New" w:hAnsi="Courier New" w:cs="Courier New"/>
        </w:rPr>
        <w:t>b</w:t>
      </w:r>
      <w:r w:rsidR="00CF3304" w:rsidRPr="00E527A2">
        <w:rPr>
          <w:rFonts w:cs="Courier New"/>
          <w:vertAlign w:val="subscript"/>
        </w:rPr>
        <w:t>g</w:t>
      </w:r>
      <w:r w:rsidR="00CF3304" w:rsidRPr="00CF3304">
        <w:rPr>
          <w:rFonts w:ascii="Courier New" w:hAnsi="Courier New" w:cs="Courier New"/>
        </w:rPr>
        <w:t xml:space="preserve"> &amp; </w:t>
      </w:r>
      <w:r w:rsidR="00CF3304" w:rsidRPr="00E527A2">
        <w:rPr>
          <w:rFonts w:ascii="Courier New" w:hAnsi="Courier New" w:cs="Courier New"/>
        </w:rPr>
        <w:t>b</w:t>
      </w:r>
      <w:r w:rsidR="00CF3304" w:rsidRPr="00E527A2">
        <w:rPr>
          <w:rFonts w:cs="Courier New"/>
          <w:vertAlign w:val="subscript"/>
        </w:rPr>
        <w:t>r</w:t>
      </w:r>
      <w:r w:rsidR="00CF3304" w:rsidRPr="00E527A2">
        <w:rPr>
          <w:rFonts w:ascii="Courier New" w:hAnsi="Courier New" w:cs="Courier New"/>
        </w:rPr>
        <w:sym w:font="Symbol" w:char="F0CD"/>
      </w:r>
      <w:r w:rsidR="00CF3304">
        <w:rPr>
          <w:rFonts w:ascii="Courier New" w:hAnsi="Courier New" w:cs="Courier New"/>
        </w:rPr>
        <w:t>a</w:t>
      </w:r>
      <w:r w:rsidR="00CF3304" w:rsidRPr="00E527A2">
        <w:rPr>
          <w:rFonts w:cs="Courier New"/>
          <w:vertAlign w:val="subscript"/>
        </w:rPr>
        <w:t>r</w:t>
      </w:r>
      <w:r w:rsidR="00CF3304" w:rsidRPr="00E527A2">
        <w:rPr>
          <w:rFonts w:ascii="Courier New" w:hAnsi="Courier New" w:cs="Courier New"/>
        </w:rPr>
        <w:sym w:font="Symbol" w:char="F0C8"/>
      </w:r>
      <w:r w:rsidR="00CF3304" w:rsidRPr="00E527A2">
        <w:rPr>
          <w:rFonts w:ascii="Courier New" w:hAnsi="Courier New" w:cs="Courier New"/>
        </w:rPr>
        <w:t>b</w:t>
      </w:r>
      <w:r w:rsidR="00CF3304" w:rsidRPr="00E527A2">
        <w:rPr>
          <w:rFonts w:cs="Courier New"/>
          <w:vertAlign w:val="subscript"/>
        </w:rPr>
        <w:t>g</w:t>
      </w:r>
    </w:p>
    <w:p w:rsidR="00CF3304" w:rsidRPr="00CF3304" w:rsidRDefault="00CF3304" w:rsidP="00AA44F7">
      <w:pPr>
        <w:spacing w:line="360" w:lineRule="auto"/>
        <w:ind w:left="568"/>
      </w:pP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rPr>
        <w:tab/>
      </w:r>
      <w:r w:rsidRPr="00E527A2">
        <w:rPr>
          <w:rFonts w:ascii="Courier New" w:hAnsi="Courier New" w:cs="Courier New"/>
          <w:lang w:val="ru-RU"/>
        </w:rPr>
        <w:sym w:font="Symbol" w:char="F0DE"/>
      </w:r>
      <w:r w:rsidRPr="00CF3304">
        <w:rPr>
          <w:rFonts w:ascii="Courier New" w:hAnsi="Courier New" w:cs="Courier New"/>
        </w:rPr>
        <w:tab/>
      </w:r>
      <w:r w:rsidRPr="00CF3304">
        <w:rPr>
          <w:rFonts w:ascii="Courier New" w:hAnsi="Courier New" w:cs="Courier New"/>
        </w:rPr>
        <w:tab/>
      </w:r>
      <w:r w:rsidRPr="00E527A2">
        <w:rPr>
          <w:rFonts w:ascii="Courier New" w:hAnsi="Courier New" w:cs="Courier New"/>
        </w:rPr>
        <w:t>a</w:t>
      </w:r>
      <w:r w:rsidRPr="00E527A2">
        <w:rPr>
          <w:rFonts w:cs="Courier New"/>
          <w:vertAlign w:val="subscript"/>
        </w:rPr>
        <w:t>r</w:t>
      </w:r>
      <w:r w:rsidRPr="00E527A2">
        <w:rPr>
          <w:rFonts w:ascii="Courier New" w:hAnsi="Courier New" w:cs="Courier New"/>
        </w:rPr>
        <w:sym w:font="Symbol" w:char="F0CD"/>
      </w:r>
      <w:r>
        <w:rPr>
          <w:rFonts w:ascii="Courier New" w:hAnsi="Courier New" w:cs="Courier New"/>
        </w:rPr>
        <w:t>b</w:t>
      </w:r>
      <w:r w:rsidRPr="00E527A2">
        <w:rPr>
          <w:rFonts w:cs="Courier New"/>
          <w:vertAlign w:val="subscript"/>
        </w:rPr>
        <w:t>r</w:t>
      </w:r>
      <w:r w:rsidRPr="00CF3304">
        <w:rPr>
          <w:rFonts w:ascii="Courier New" w:hAnsi="Courier New" w:cs="Courier New"/>
        </w:rPr>
        <w:t xml:space="preserve"> &amp; </w:t>
      </w:r>
      <w:r w:rsidRPr="00E527A2">
        <w:rPr>
          <w:rFonts w:ascii="Courier New" w:hAnsi="Courier New" w:cs="Courier New"/>
        </w:rPr>
        <w:t>a</w:t>
      </w:r>
      <w:r w:rsidRPr="00E527A2">
        <w:rPr>
          <w:rFonts w:cs="Courier New"/>
          <w:vertAlign w:val="subscript"/>
        </w:rPr>
        <w:t>g</w:t>
      </w:r>
      <w:r>
        <w:rPr>
          <w:rFonts w:ascii="Courier New" w:hAnsi="Courier New" w:cs="Courier New"/>
        </w:rPr>
        <w:t>=</w:t>
      </w:r>
      <w:r w:rsidRPr="00E527A2">
        <w:rPr>
          <w:rFonts w:ascii="Courier New" w:hAnsi="Courier New" w:cs="Courier New"/>
        </w:rPr>
        <w:t>b</w:t>
      </w:r>
      <w:r w:rsidRPr="00E527A2">
        <w:rPr>
          <w:rFonts w:cs="Courier New"/>
          <w:vertAlign w:val="subscript"/>
        </w:rPr>
        <w:t>g</w:t>
      </w:r>
      <w:r w:rsidRPr="00CF3304">
        <w:rPr>
          <w:rFonts w:ascii="Courier New" w:hAnsi="Courier New" w:cs="Courier New"/>
        </w:rPr>
        <w:t xml:space="preserve"> &amp; </w:t>
      </w:r>
      <w:r w:rsidRPr="00E527A2">
        <w:rPr>
          <w:rFonts w:ascii="Courier New" w:hAnsi="Courier New" w:cs="Courier New"/>
        </w:rPr>
        <w:t>b</w:t>
      </w:r>
      <w:r w:rsidRPr="00E527A2">
        <w:rPr>
          <w:rFonts w:cs="Courier New"/>
          <w:vertAlign w:val="subscript"/>
        </w:rPr>
        <w:t>r</w:t>
      </w:r>
      <w:r w:rsidRPr="00E527A2">
        <w:rPr>
          <w:rFonts w:ascii="Courier New" w:hAnsi="Courier New" w:cs="Courier New"/>
        </w:rPr>
        <w:sym w:font="Symbol" w:char="F0CD"/>
      </w:r>
      <w:r>
        <w:rPr>
          <w:rFonts w:ascii="Courier New" w:hAnsi="Courier New" w:cs="Courier New"/>
        </w:rPr>
        <w:t>a</w:t>
      </w:r>
      <w:r w:rsidRPr="00E527A2">
        <w:rPr>
          <w:rFonts w:cs="Courier New"/>
          <w:vertAlign w:val="subscript"/>
        </w:rPr>
        <w:t>r</w:t>
      </w:r>
      <w:r w:rsidRPr="00CF3304">
        <w:t xml:space="preserve">, </w:t>
      </w:r>
      <w:r>
        <w:rPr>
          <w:lang w:val="ru-RU"/>
        </w:rPr>
        <w:t>так</w:t>
      </w:r>
      <w:r w:rsidRPr="00CF3304">
        <w:t xml:space="preserve"> </w:t>
      </w:r>
      <w:r>
        <w:rPr>
          <w:lang w:val="ru-RU"/>
        </w:rPr>
        <w:t>как</w:t>
      </w:r>
      <w:r w:rsidRPr="00CF3304">
        <w:rPr>
          <w:rFonts w:ascii="Courier New" w:hAnsi="Courier New" w:cs="Courier New"/>
        </w:rPr>
        <w:tab/>
      </w:r>
      <w:r w:rsidRPr="00E527A2">
        <w:rPr>
          <w:rFonts w:ascii="Courier New" w:hAnsi="Courier New" w:cs="Courier New"/>
        </w:rPr>
        <w:t>a</w:t>
      </w:r>
      <w:r w:rsidRPr="00E527A2">
        <w:rPr>
          <w:rFonts w:cs="Courier New"/>
          <w:vertAlign w:val="subscript"/>
        </w:rPr>
        <w:t>r</w:t>
      </w:r>
      <w:r>
        <w:rPr>
          <w:rFonts w:ascii="Courier New" w:hAnsi="Courier New" w:cs="Courier New"/>
        </w:rPr>
        <w:sym w:font="Symbol" w:char="F0C7"/>
      </w:r>
      <w:r>
        <w:rPr>
          <w:rFonts w:ascii="Courier New" w:hAnsi="Courier New" w:cs="Courier New"/>
        </w:rPr>
        <w:t>a</w:t>
      </w:r>
      <w:r w:rsidRPr="00E527A2">
        <w:rPr>
          <w:rFonts w:cs="Courier New"/>
          <w:vertAlign w:val="subscript"/>
        </w:rPr>
        <w:t>g</w:t>
      </w:r>
      <w:r w:rsidRPr="00CF3304">
        <w:rPr>
          <w:rFonts w:ascii="Courier New" w:hAnsi="Courier New" w:cs="Courier New"/>
        </w:rPr>
        <w:t>=</w:t>
      </w:r>
      <w:r>
        <w:rPr>
          <w:rFonts w:ascii="Courier New" w:hAnsi="Courier New" w:cs="Courier New"/>
        </w:rPr>
        <w:t>b</w:t>
      </w:r>
      <w:r w:rsidRPr="00E527A2">
        <w:rPr>
          <w:rFonts w:cs="Courier New"/>
          <w:vertAlign w:val="subscript"/>
        </w:rPr>
        <w:t>r</w:t>
      </w:r>
      <w:r>
        <w:rPr>
          <w:rFonts w:ascii="Courier New" w:hAnsi="Courier New" w:cs="Courier New"/>
        </w:rPr>
        <w:sym w:font="Symbol" w:char="F0C7"/>
      </w:r>
      <w:r>
        <w:rPr>
          <w:rFonts w:ascii="Courier New" w:hAnsi="Courier New" w:cs="Courier New"/>
        </w:rPr>
        <w:t>b</w:t>
      </w:r>
      <w:r w:rsidRPr="00E527A2">
        <w:rPr>
          <w:rFonts w:cs="Courier New"/>
          <w:vertAlign w:val="subscript"/>
        </w:rPr>
        <w:t>g</w:t>
      </w:r>
      <w:r w:rsidRPr="00CF3304">
        <w:rPr>
          <w:rFonts w:ascii="Courier New" w:hAnsi="Courier New" w:cs="Courier New"/>
        </w:rPr>
        <w:t>=</w:t>
      </w:r>
      <w:r>
        <w:rPr>
          <w:rFonts w:ascii="Courier New" w:hAnsi="Courier New" w:cs="Courier New"/>
        </w:rPr>
        <w:sym w:font="Symbol" w:char="F0C6"/>
      </w:r>
      <w:r>
        <w:t>,</w:t>
      </w:r>
    </w:p>
    <w:p w:rsidR="00CD33D7" w:rsidRDefault="00CD33D7" w:rsidP="00AA44F7">
      <w:pPr>
        <w:spacing w:line="360" w:lineRule="auto"/>
        <w:ind w:left="1704"/>
      </w:pPr>
      <w:r w:rsidRPr="00E527A2">
        <w:rPr>
          <w:rFonts w:ascii="Courier New" w:hAnsi="Courier New" w:cs="Courier New"/>
          <w:lang w:val="ru-RU"/>
        </w:rPr>
        <w:sym w:font="Symbol" w:char="F0DE"/>
      </w:r>
      <w:r w:rsidRPr="00CF3304">
        <w:rPr>
          <w:rFonts w:ascii="Courier New" w:hAnsi="Courier New" w:cs="Courier New"/>
        </w:rPr>
        <w:tab/>
      </w:r>
      <w:r w:rsidRPr="00CF3304">
        <w:rPr>
          <w:rFonts w:ascii="Courier New" w:hAnsi="Courier New" w:cs="Courier New"/>
        </w:rPr>
        <w:tab/>
      </w:r>
      <w:r w:rsidRPr="00E527A2">
        <w:rPr>
          <w:rFonts w:ascii="Courier New" w:hAnsi="Courier New" w:cs="Courier New"/>
        </w:rPr>
        <w:t>a</w:t>
      </w:r>
      <w:r w:rsidRPr="00E527A2">
        <w:rPr>
          <w:rFonts w:cs="Courier New"/>
          <w:vertAlign w:val="subscript"/>
        </w:rPr>
        <w:t>r</w:t>
      </w:r>
      <w:r>
        <w:rPr>
          <w:rFonts w:ascii="Courier New" w:hAnsi="Courier New" w:cs="Courier New"/>
        </w:rPr>
        <w:t>=b</w:t>
      </w:r>
      <w:r w:rsidRPr="00E527A2">
        <w:rPr>
          <w:rFonts w:cs="Courier New"/>
          <w:vertAlign w:val="subscript"/>
        </w:rPr>
        <w:t>r</w:t>
      </w:r>
      <w:r w:rsidRPr="00CF3304">
        <w:rPr>
          <w:rFonts w:ascii="Courier New" w:hAnsi="Courier New" w:cs="Courier New"/>
        </w:rPr>
        <w:t xml:space="preserve"> &amp; </w:t>
      </w:r>
      <w:r w:rsidRPr="00E527A2">
        <w:rPr>
          <w:rFonts w:ascii="Courier New" w:hAnsi="Courier New" w:cs="Courier New"/>
        </w:rPr>
        <w:t>a</w:t>
      </w:r>
      <w:r w:rsidRPr="00E527A2">
        <w:rPr>
          <w:rFonts w:cs="Courier New"/>
          <w:vertAlign w:val="subscript"/>
        </w:rPr>
        <w:t>g</w:t>
      </w:r>
      <w:r>
        <w:rPr>
          <w:rFonts w:ascii="Courier New" w:hAnsi="Courier New" w:cs="Courier New"/>
        </w:rPr>
        <w:t>=</w:t>
      </w:r>
      <w:r w:rsidRPr="00E527A2">
        <w:rPr>
          <w:rFonts w:ascii="Courier New" w:hAnsi="Courier New" w:cs="Courier New"/>
        </w:rPr>
        <w:t>b</w:t>
      </w:r>
      <w:r w:rsidRPr="00E527A2">
        <w:rPr>
          <w:rFonts w:cs="Courier New"/>
          <w:vertAlign w:val="subscript"/>
        </w:rPr>
        <w:t>g</w:t>
      </w:r>
    </w:p>
    <w:p w:rsidR="0079599D" w:rsidRDefault="008C4A19" w:rsidP="00AA44F7">
      <w:pPr>
        <w:spacing w:line="360" w:lineRule="auto"/>
        <w:ind w:left="1704"/>
      </w:pPr>
      <w:r w:rsidRPr="00E527A2">
        <w:rPr>
          <w:rFonts w:ascii="Courier New" w:hAnsi="Courier New" w:cs="Courier New"/>
          <w:lang w:val="ru-RU"/>
        </w:rPr>
        <w:sym w:font="Symbol" w:char="F0DE"/>
      </w:r>
      <w:r w:rsidRPr="00CF3304">
        <w:rPr>
          <w:rFonts w:ascii="Courier New" w:hAnsi="Courier New" w:cs="Courier New"/>
        </w:rPr>
        <w:tab/>
      </w:r>
      <w:r w:rsidRPr="00CF3304">
        <w:rPr>
          <w:rFonts w:ascii="Courier New" w:hAnsi="Courier New" w:cs="Courier New"/>
        </w:rPr>
        <w:tab/>
      </w:r>
      <w:r w:rsidR="008B3B0B" w:rsidRPr="00E527A2">
        <w:rPr>
          <w:rFonts w:ascii="Courier New" w:hAnsi="Courier New" w:cs="Courier New"/>
        </w:rPr>
        <w:t>a</w:t>
      </w:r>
      <w:r w:rsidR="00CF3304">
        <w:rPr>
          <w:rFonts w:ascii="Courier New" w:hAnsi="Courier New" w:cs="Courier New"/>
        </w:rPr>
        <w:t>=b</w:t>
      </w:r>
      <w:r w:rsidR="00CF3304">
        <w:t>.</w:t>
      </w:r>
    </w:p>
    <w:p w:rsidR="0079599D" w:rsidRDefault="0080622F" w:rsidP="00AA44F7">
      <w:pPr>
        <w:numPr>
          <w:ilvl w:val="0"/>
          <w:numId w:val="270"/>
        </w:numPr>
        <w:spacing w:line="360" w:lineRule="auto"/>
        <w:rPr>
          <w:lang w:val="ru-RU"/>
        </w:rPr>
      </w:pPr>
      <w:r>
        <w:rPr>
          <w:lang w:val="ru-RU"/>
        </w:rPr>
        <w:t xml:space="preserve">Теперь покажем, что </w:t>
      </w:r>
      <w:r w:rsidRPr="00E527A2">
        <w:rPr>
          <w:rFonts w:ascii="Courier New" w:hAnsi="Courier New" w:cs="Courier New"/>
        </w:rPr>
        <w:sym w:font="Symbol" w:char="F066"/>
      </w:r>
      <w:r w:rsidRPr="00E527A2">
        <w:rPr>
          <w:lang w:val="ru-RU"/>
        </w:rPr>
        <w:t>-</w:t>
      </w:r>
      <w:r>
        <w:rPr>
          <w:lang w:val="ru-RU"/>
        </w:rPr>
        <w:t xml:space="preserve">мажорирование с учётом </w:t>
      </w:r>
      <w:r w:rsidRPr="00E527A2">
        <w:rPr>
          <w:rFonts w:ascii="Courier New" w:hAnsi="Courier New" w:cs="Courier New"/>
        </w:rPr>
        <w:sym w:font="Symbol" w:char="F067"/>
      </w:r>
      <w:r w:rsidRPr="00E527A2">
        <w:rPr>
          <w:lang w:val="ru-RU"/>
        </w:rPr>
        <w:t>-</w:t>
      </w:r>
      <w:r>
        <w:rPr>
          <w:lang w:val="ru-RU"/>
        </w:rPr>
        <w:t>мажорирования также является частичным порядком.</w:t>
      </w:r>
    </w:p>
    <w:p w:rsidR="0079599D" w:rsidRDefault="0080622F" w:rsidP="00AA44F7">
      <w:pPr>
        <w:numPr>
          <w:ilvl w:val="1"/>
          <w:numId w:val="186"/>
        </w:numPr>
        <w:spacing w:line="360" w:lineRule="auto"/>
        <w:rPr>
          <w:lang w:val="ru-RU"/>
        </w:rPr>
      </w:pPr>
      <w:r>
        <w:rPr>
          <w:lang w:val="ru-RU"/>
        </w:rPr>
        <w:t xml:space="preserve">Рефлексивность. Поскольку, по </w:t>
      </w:r>
      <w:r>
        <w:rPr>
          <w:lang w:val="ru-RU"/>
        </w:rPr>
        <w:fldChar w:fldCharType="begin"/>
      </w:r>
      <w:r>
        <w:rPr>
          <w:lang w:val="ru-RU"/>
        </w:rPr>
        <w:instrText xml:space="preserve"> REF _Ref171772701 \r \h </w:instrText>
      </w:r>
      <w:r w:rsidR="00AA0566" w:rsidRPr="00AA0566">
        <w:rPr>
          <w:lang w:val="ru-RU"/>
        </w:rPr>
      </w:r>
      <w:r>
        <w:rPr>
          <w:lang w:val="ru-RU"/>
        </w:rPr>
        <w:fldChar w:fldCharType="separate"/>
      </w:r>
      <w:r w:rsidR="006D5552">
        <w:rPr>
          <w:lang w:val="ru-RU"/>
        </w:rPr>
        <w:t>1</w:t>
      </w:r>
      <w:r>
        <w:rPr>
          <w:lang w:val="ru-RU"/>
        </w:rPr>
        <w:fldChar w:fldCharType="end"/>
      </w:r>
      <w:r>
        <w:rPr>
          <w:lang w:val="ru-RU"/>
        </w:rPr>
        <w:t>,</w:t>
      </w:r>
      <w:r w:rsidRPr="00E527A2">
        <w:rPr>
          <w:rFonts w:ascii="Courier New" w:hAnsi="Courier New" w:cs="Courier New"/>
          <w:lang w:val="ru-RU"/>
        </w:rPr>
        <w:t xml:space="preserve"> </w:t>
      </w:r>
      <w:r w:rsidRPr="00E527A2">
        <w:rPr>
          <w:rFonts w:ascii="Arial" w:hAnsi="Arial" w:cs="Courier New"/>
          <w:b/>
          <w:lang w:val="el-GR"/>
        </w:rPr>
        <w:t>μ</w:t>
      </w:r>
      <w:r w:rsidRPr="00E527A2">
        <w:rPr>
          <w:rFonts w:ascii="Courier New" w:hAnsi="Courier New" w:cs="Courier New"/>
        </w:rPr>
        <w:sym w:font="Euclid Math Two" w:char="F0B4"/>
      </w:r>
      <w:r>
        <w:rPr>
          <w:rFonts w:ascii="Courier New" w:hAnsi="Courier New" w:cs="Courier New"/>
          <w:vertAlign w:val="superscript"/>
          <w:lang w:val="ru-RU"/>
        </w:rPr>
        <w:sym w:font="Symbol" w:char="F061"/>
      </w:r>
      <w:r w:rsidRPr="00E527A2">
        <w:rPr>
          <w:rFonts w:ascii="Arial" w:hAnsi="Arial" w:cs="Courier New"/>
          <w:b/>
          <w:lang w:val="el-GR"/>
        </w:rPr>
        <w:t>μ</w:t>
      </w:r>
      <w:r>
        <w:rPr>
          <w:lang w:val="ru-RU"/>
        </w:rPr>
        <w:t>, имеем</w:t>
      </w:r>
      <w:r w:rsidRPr="00E527A2">
        <w:rPr>
          <w:rFonts w:ascii="Courier New" w:hAnsi="Courier New" w:cs="Courier New"/>
          <w:lang w:val="ru-RU"/>
        </w:rPr>
        <w:t xml:space="preserve"> </w:t>
      </w:r>
      <w:r w:rsidRPr="00E527A2">
        <w:rPr>
          <w:rFonts w:ascii="Arial" w:hAnsi="Arial" w:cs="Courier New"/>
          <w:b/>
          <w:lang w:val="el-GR"/>
        </w:rPr>
        <w:t>μ</w:t>
      </w:r>
      <w:r w:rsidRPr="00E527A2">
        <w:rPr>
          <w:rFonts w:ascii="Courier New" w:hAnsi="Courier New" w:cs="Courier New"/>
        </w:rPr>
        <w:sym w:font="Euclid Math Two" w:char="F0B4"/>
      </w:r>
      <w:r w:rsidRPr="00E527A2">
        <w:rPr>
          <w:rFonts w:ascii="Arial" w:hAnsi="Arial" w:cs="Courier New"/>
          <w:b/>
          <w:lang w:val="el-GR"/>
        </w:rPr>
        <w:t>μ</w:t>
      </w:r>
      <w:r>
        <w:rPr>
          <w:lang w:val="ru-RU"/>
        </w:rPr>
        <w:t>.</w:t>
      </w:r>
    </w:p>
    <w:p w:rsidR="0079599D" w:rsidRDefault="0080622F" w:rsidP="00AA44F7">
      <w:pPr>
        <w:numPr>
          <w:ilvl w:val="1"/>
          <w:numId w:val="186"/>
        </w:numPr>
        <w:spacing w:line="360" w:lineRule="auto"/>
        <w:rPr>
          <w:lang w:val="ru-RU"/>
        </w:rPr>
      </w:pPr>
      <w:r>
        <w:rPr>
          <w:lang w:val="ru-RU"/>
        </w:rPr>
        <w:t xml:space="preserve">Транзитивность. </w:t>
      </w:r>
      <w:r w:rsidR="00371EDD">
        <w:rPr>
          <w:lang w:val="ru-RU"/>
        </w:rPr>
        <w:t>В силу</w:t>
      </w:r>
      <w:r>
        <w:rPr>
          <w:lang w:val="ru-RU"/>
        </w:rPr>
        <w:t xml:space="preserve"> </w:t>
      </w:r>
      <w:r>
        <w:rPr>
          <w:lang w:val="ru-RU"/>
        </w:rPr>
        <w:fldChar w:fldCharType="begin"/>
      </w:r>
      <w:r>
        <w:rPr>
          <w:lang w:val="ru-RU"/>
        </w:rPr>
        <w:instrText xml:space="preserve"> REF _Ref171772701 \r \h </w:instrText>
      </w:r>
      <w:r w:rsidR="00AA0566" w:rsidRPr="00AA0566">
        <w:rPr>
          <w:lang w:val="ru-RU"/>
        </w:rPr>
      </w:r>
      <w:r>
        <w:rPr>
          <w:lang w:val="ru-RU"/>
        </w:rPr>
        <w:fldChar w:fldCharType="separate"/>
      </w:r>
      <w:r w:rsidR="006D5552">
        <w:rPr>
          <w:lang w:val="ru-RU"/>
        </w:rPr>
        <w:t>1</w:t>
      </w:r>
      <w:r>
        <w:rPr>
          <w:lang w:val="ru-RU"/>
        </w:rPr>
        <w:fldChar w:fldCharType="end"/>
      </w:r>
      <w:r>
        <w:rPr>
          <w:lang w:val="ru-RU"/>
        </w:rPr>
        <w:t>,</w:t>
      </w:r>
      <w:r w:rsidR="00371EDD">
        <w:rPr>
          <w:lang w:val="ru-RU"/>
        </w:rPr>
        <w:t xml:space="preserve"> достаточно рассмотреть случа</w:t>
      </w:r>
      <w:r w:rsidR="00E06B8B">
        <w:rPr>
          <w:lang w:val="ru-RU"/>
        </w:rPr>
        <w:t>и</w:t>
      </w:r>
      <w:r w:rsidR="00371EDD">
        <w:rPr>
          <w:lang w:val="ru-RU"/>
        </w:rPr>
        <w:t xml:space="preserve"> с участием </w:t>
      </w:r>
      <w:r w:rsidR="00371EDD" w:rsidRPr="00E527A2">
        <w:rPr>
          <w:rFonts w:ascii="Courier New" w:hAnsi="Courier New" w:cs="Courier New"/>
        </w:rPr>
        <w:sym w:font="Symbol" w:char="F067"/>
      </w:r>
      <w:r w:rsidR="00371EDD" w:rsidRPr="00E527A2">
        <w:rPr>
          <w:lang w:val="ru-RU"/>
        </w:rPr>
        <w:t>-</w:t>
      </w:r>
      <w:r w:rsidR="00371EDD">
        <w:rPr>
          <w:lang w:val="ru-RU"/>
        </w:rPr>
        <w:t>мажорирования</w:t>
      </w:r>
      <w:r>
        <w:rPr>
          <w:lang w:val="ru-RU"/>
        </w:rPr>
        <w:t>.</w:t>
      </w:r>
    </w:p>
    <w:p w:rsidR="00007021" w:rsidRPr="00E06B8B" w:rsidRDefault="00007021" w:rsidP="00AA44F7">
      <w:pPr>
        <w:numPr>
          <w:ilvl w:val="2"/>
          <w:numId w:val="186"/>
        </w:numPr>
        <w:spacing w:line="360" w:lineRule="auto"/>
        <w:rPr>
          <w:lang w:val="el-GR"/>
        </w:rPr>
      </w:pPr>
      <w:r w:rsidRPr="00E527A2">
        <w:rPr>
          <w:rFonts w:ascii="Arial" w:hAnsi="Arial" w:cs="Courier New"/>
          <w:b/>
          <w:lang w:val="el-GR"/>
        </w:rPr>
        <w:t>μ</w:t>
      </w:r>
      <w:r w:rsidRPr="00E527A2">
        <w:rPr>
          <w:rFonts w:ascii="Courier New" w:hAnsi="Courier New" w:cs="Courier New"/>
        </w:rPr>
        <w:sym w:font="Euclid Math Two" w:char="F0B4"/>
      </w:r>
      <w:r>
        <w:rPr>
          <w:rFonts w:ascii="Courier New" w:hAnsi="Courier New" w:cs="Courier New"/>
          <w:vertAlign w:val="superscript"/>
          <w:lang w:val="ru-RU"/>
        </w:rPr>
        <w:sym w:font="Symbol" w:char="F061"/>
      </w:r>
      <w:r>
        <w:rPr>
          <w:rFonts w:ascii="Arial" w:hAnsi="Arial" w:cs="Arial"/>
          <w:b/>
          <w:lang w:val="el-GR"/>
        </w:rPr>
        <w:t>λ</w:t>
      </w:r>
      <w:r w:rsidRPr="00E527A2">
        <w:rPr>
          <w:rFonts w:ascii="Courier New" w:hAnsi="Courier New" w:cs="Courier New"/>
        </w:rPr>
        <w:sym w:font="Euclid Math Two" w:char="F0B4"/>
      </w:r>
      <w:r w:rsidRPr="00E527A2">
        <w:rPr>
          <w:rFonts w:ascii="Courier New" w:hAnsi="Courier New" w:cs="Courier New"/>
          <w:vertAlign w:val="superscript"/>
          <w:lang w:val="ru-RU"/>
        </w:rPr>
        <w:sym w:font="Symbol" w:char="F067"/>
      </w:r>
      <w:r w:rsidRPr="00E527A2">
        <w:rPr>
          <w:rFonts w:ascii="Arial" w:hAnsi="Arial" w:cs="Courier New"/>
          <w:b/>
          <w:lang w:val="el-GR"/>
        </w:rPr>
        <w:t>σ</w:t>
      </w:r>
    </w:p>
    <w:p w:rsidR="00007021" w:rsidRPr="00E06B8B" w:rsidRDefault="00007021" w:rsidP="00AA44F7">
      <w:pPr>
        <w:spacing w:line="360" w:lineRule="auto"/>
        <w:ind w:left="568"/>
        <w:rPr>
          <w:lang w:val="el-GR"/>
        </w:rPr>
      </w:pPr>
      <w:r w:rsidRPr="00E527A2">
        <w:rPr>
          <w:rFonts w:ascii="Courier New" w:hAnsi="Courier New" w:cs="Courier New"/>
          <w:lang w:val="ru-RU"/>
        </w:rPr>
        <w:sym w:font="Symbol" w:char="F0DE"/>
      </w:r>
      <w:r w:rsidRPr="00E06B8B">
        <w:rPr>
          <w:rFonts w:ascii="Courier New" w:hAnsi="Courier New" w:cs="Courier New"/>
          <w:lang w:val="el-GR"/>
        </w:rPr>
        <w:t xml:space="preserve"> </w:t>
      </w:r>
      <w:r w:rsidRPr="00E527A2">
        <w:rPr>
          <w:rFonts w:ascii="Courier New" w:hAnsi="Courier New" w:cs="Courier New"/>
        </w:rPr>
        <w:sym w:font="Symbol" w:char="F024"/>
      </w:r>
      <w:r>
        <w:rPr>
          <w:rFonts w:ascii="Arial" w:hAnsi="Arial" w:cs="Arial"/>
          <w:b/>
          <w:lang w:val="el-GR"/>
        </w:rPr>
        <w:t>λ</w:t>
      </w:r>
      <w:r w:rsidRPr="00AE7E72">
        <w:rPr>
          <w:rFonts w:ascii="Courier New" w:hAnsi="Courier New" w:cs="Courier New"/>
          <w:vertAlign w:val="subscript"/>
          <w:lang w:val="el-GR"/>
        </w:rPr>
        <w:t>1</w:t>
      </w:r>
      <w:r w:rsidR="00920D77">
        <w:rPr>
          <w:rFonts w:ascii="Courier New" w:hAnsi="Courier New" w:cs="Courier New"/>
          <w:szCs w:val="28"/>
          <w:lang w:val="el-GR"/>
        </w:rPr>
        <w:sym w:font="Symbol" w:char="F0A3"/>
      </w:r>
      <w:r>
        <w:rPr>
          <w:rFonts w:ascii="Arial" w:hAnsi="Arial" w:cs="Arial"/>
          <w:b/>
          <w:lang w:val="el-GR"/>
        </w:rPr>
        <w:t>λ</w:t>
      </w:r>
      <w:r w:rsidRPr="00E06B8B">
        <w:rPr>
          <w:rFonts w:ascii="Courier New" w:hAnsi="Courier New" w:cs="Courier New"/>
          <w:lang w:val="el-GR"/>
        </w:rPr>
        <w:t>,</w:t>
      </w:r>
      <w:r w:rsidRPr="00E527A2">
        <w:rPr>
          <w:rFonts w:ascii="Arial" w:hAnsi="Arial" w:cs="Courier New"/>
          <w:b/>
          <w:lang w:val="el-GR"/>
        </w:rPr>
        <w:t>σ</w:t>
      </w:r>
      <w:r w:rsidRPr="00AE7E72">
        <w:rPr>
          <w:rFonts w:ascii="Courier New" w:hAnsi="Courier New" w:cs="Courier New"/>
          <w:vertAlign w:val="subscript"/>
          <w:lang w:val="el-GR"/>
        </w:rPr>
        <w:t>1</w:t>
      </w:r>
      <w:r w:rsidRPr="00E06B8B">
        <w:rPr>
          <w:rFonts w:ascii="Courier New" w:hAnsi="Courier New" w:cs="Courier New"/>
          <w:lang w:val="el-GR"/>
        </w:rPr>
        <w:t xml:space="preserve"> </w:t>
      </w:r>
      <w:r w:rsidRPr="00E527A2">
        <w:rPr>
          <w:rFonts w:ascii="Arial" w:hAnsi="Arial" w:cs="Courier New"/>
          <w:b/>
          <w:lang w:val="el-GR"/>
        </w:rPr>
        <w:t>μ</w:t>
      </w:r>
      <w:r w:rsidRPr="00E527A2">
        <w:rPr>
          <w:rFonts w:ascii="Courier New" w:hAnsi="Courier New" w:cs="Courier New"/>
        </w:rPr>
        <w:sym w:font="Euclid Math Two" w:char="F0B4"/>
      </w:r>
      <w:r>
        <w:rPr>
          <w:rFonts w:ascii="Courier New" w:hAnsi="Courier New" w:cs="Courier New"/>
          <w:vertAlign w:val="superscript"/>
          <w:lang w:val="ru-RU"/>
        </w:rPr>
        <w:sym w:font="Symbol" w:char="F061"/>
      </w:r>
      <w:r>
        <w:rPr>
          <w:rFonts w:ascii="Arial" w:hAnsi="Arial" w:cs="Arial"/>
          <w:b/>
          <w:lang w:val="el-GR"/>
        </w:rPr>
        <w:t>λ</w:t>
      </w:r>
      <w:r w:rsidRPr="00E06B8B">
        <w:rPr>
          <w:rFonts w:ascii="Courier New" w:hAnsi="Courier New" w:cs="Courier New"/>
          <w:lang w:val="el-GR"/>
        </w:rPr>
        <w:t xml:space="preserve"> &amp; </w:t>
      </w:r>
      <w:r>
        <w:rPr>
          <w:rFonts w:ascii="Arial" w:hAnsi="Arial" w:cs="Arial"/>
          <w:b/>
          <w:lang w:val="el-GR"/>
        </w:rPr>
        <w:t>λ</w:t>
      </w:r>
      <w:r w:rsidRPr="00AE7E72">
        <w:rPr>
          <w:rFonts w:ascii="Courier New" w:hAnsi="Courier New" w:cs="Courier New"/>
          <w:vertAlign w:val="subscript"/>
          <w:lang w:val="el-GR"/>
        </w:rPr>
        <w:t>1</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lang w:val="el-GR"/>
        </w:rPr>
        <w:t>σ</w:t>
      </w:r>
      <w:r w:rsidRPr="00AE7E72">
        <w:rPr>
          <w:rFonts w:ascii="Courier New" w:hAnsi="Courier New" w:cs="Courier New"/>
          <w:vertAlign w:val="subscript"/>
          <w:lang w:val="el-GR"/>
        </w:rPr>
        <w:t>1</w:t>
      </w:r>
      <w:r w:rsidRPr="00E06B8B">
        <w:rPr>
          <w:rFonts w:ascii="Courier New" w:hAnsi="Courier New" w:cs="Courier New"/>
          <w:lang w:val="el-GR"/>
        </w:rPr>
        <w:t xml:space="preserve"> &amp; </w:t>
      </w:r>
      <w:r w:rsidRPr="00E527A2">
        <w:rPr>
          <w:rFonts w:ascii="Arial" w:hAnsi="Arial" w:cs="Courier New"/>
          <w:b/>
          <w:lang w:val="el-GR"/>
        </w:rPr>
        <w:t>σ</w:t>
      </w:r>
      <w:r w:rsidRPr="00E06B8B">
        <w:rPr>
          <w:rFonts w:ascii="Courier New" w:hAnsi="Courier New" w:cs="Courier New"/>
          <w:lang w:val="el-GR"/>
        </w:rPr>
        <w:t>=</w:t>
      </w:r>
      <w:r w:rsidRPr="00E527A2">
        <w:rPr>
          <w:rFonts w:ascii="Arial" w:hAnsi="Arial" w:cs="Courier New"/>
          <w:b/>
          <w:lang w:val="el-GR"/>
        </w:rPr>
        <w:t>σ</w:t>
      </w:r>
      <w:r w:rsidRPr="00AE7E72">
        <w:rPr>
          <w:rFonts w:ascii="Courier New" w:hAnsi="Courier New" w:cs="Courier New"/>
          <w:vertAlign w:val="subscript"/>
          <w:lang w:val="el-GR"/>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p>
    <w:p w:rsidR="00007021" w:rsidRPr="00EA57E2" w:rsidRDefault="00007021" w:rsidP="00AA44F7">
      <w:pPr>
        <w:spacing w:line="360" w:lineRule="auto"/>
        <w:ind w:left="568"/>
        <w:rPr>
          <w:lang w:val="el-GR"/>
        </w:rPr>
      </w:pPr>
      <w:r w:rsidRPr="00E527A2">
        <w:rPr>
          <w:rFonts w:ascii="Courier New" w:hAnsi="Courier New" w:cs="Courier New"/>
          <w:lang w:val="ru-RU"/>
        </w:rPr>
        <w:sym w:font="Symbol" w:char="F0DE"/>
      </w:r>
      <w:r w:rsidRPr="00EA57E2">
        <w:rPr>
          <w:rFonts w:ascii="Courier New" w:hAnsi="Courier New" w:cs="Courier New"/>
          <w:lang w:val="el-GR"/>
        </w:rPr>
        <w:t xml:space="preserve"> </w:t>
      </w:r>
      <w:r w:rsidRPr="00E527A2">
        <w:rPr>
          <w:rFonts w:ascii="Courier New" w:hAnsi="Courier New" w:cs="Courier New"/>
        </w:rPr>
        <w:sym w:font="Symbol" w:char="F024"/>
      </w:r>
      <w:r w:rsidRPr="00E527A2">
        <w:rPr>
          <w:rFonts w:ascii="Arial" w:hAnsi="Arial" w:cs="Courier New"/>
          <w:b/>
          <w:lang w:val="el-GR"/>
        </w:rPr>
        <w:t>μ</w:t>
      </w:r>
      <w:r w:rsidRPr="00AE7E72">
        <w:rPr>
          <w:rFonts w:ascii="Courier New" w:hAnsi="Courier New" w:cs="Courier New"/>
          <w:vertAlign w:val="subscript"/>
          <w:lang w:val="el-GR"/>
        </w:rPr>
        <w:t>1</w:t>
      </w:r>
      <w:r w:rsidR="00920D77">
        <w:rPr>
          <w:rFonts w:ascii="Courier New" w:hAnsi="Courier New" w:cs="Courier New"/>
          <w:szCs w:val="28"/>
          <w:lang w:val="el-GR"/>
        </w:rPr>
        <w:sym w:font="Symbol" w:char="F0A3"/>
      </w:r>
      <w:r w:rsidRPr="00551393">
        <w:rPr>
          <w:rFonts w:ascii="Arial" w:hAnsi="Arial" w:cs="Courier New"/>
          <w:b/>
          <w:szCs w:val="28"/>
          <w:lang w:val="el-GR"/>
        </w:rPr>
        <w:t>μ</w:t>
      </w:r>
      <w:r w:rsidRPr="00E5110C">
        <w:rPr>
          <w:rFonts w:ascii="Courier New" w:hAnsi="Courier New" w:cs="Courier New"/>
          <w:lang w:val="el-GR"/>
        </w:rPr>
        <w:t>,</w:t>
      </w:r>
      <w:r>
        <w:rPr>
          <w:rFonts w:ascii="Arial" w:hAnsi="Arial" w:cs="Arial"/>
          <w:b/>
          <w:lang w:val="el-GR"/>
        </w:rPr>
        <w:t>λ</w:t>
      </w:r>
      <w:r w:rsidRPr="00AE7E72">
        <w:rPr>
          <w:rFonts w:ascii="Courier New" w:hAnsi="Courier New" w:cs="Courier New"/>
          <w:vertAlign w:val="subscript"/>
          <w:lang w:val="el-GR"/>
        </w:rPr>
        <w:t>1</w:t>
      </w:r>
      <w:r w:rsidRPr="00E5110C">
        <w:rPr>
          <w:rFonts w:ascii="Courier New" w:hAnsi="Courier New" w:cs="Courier New"/>
          <w:lang w:val="el-GR"/>
        </w:rPr>
        <w:t>,</w:t>
      </w:r>
      <w:r w:rsidRPr="00E527A2">
        <w:rPr>
          <w:rFonts w:ascii="Arial" w:hAnsi="Arial" w:cs="Courier New"/>
          <w:b/>
          <w:lang w:val="el-GR"/>
        </w:rPr>
        <w:t>σ</w:t>
      </w:r>
      <w:r w:rsidRPr="00AE7E72">
        <w:rPr>
          <w:rFonts w:ascii="Courier New" w:hAnsi="Courier New" w:cs="Courier New"/>
          <w:vertAlign w:val="subscript"/>
          <w:lang w:val="el-GR"/>
        </w:rPr>
        <w:t>1</w:t>
      </w:r>
      <w:r w:rsidRPr="00E527A2">
        <w:rPr>
          <w:rFonts w:ascii="Courier New" w:hAnsi="Courier New" w:cs="Courier New"/>
          <w:lang w:val="el-GR"/>
        </w:rPr>
        <w:t xml:space="preserve"> </w:t>
      </w:r>
      <w:r w:rsidRPr="00E527A2">
        <w:rPr>
          <w:rFonts w:ascii="Arial" w:hAnsi="Arial" w:cs="Courier New"/>
          <w:b/>
          <w:lang w:val="el-GR"/>
        </w:rPr>
        <w:t>μ</w:t>
      </w:r>
      <w:r w:rsidRPr="00AE7E72">
        <w:rPr>
          <w:rFonts w:ascii="Courier New" w:hAnsi="Courier New" w:cs="Courier New"/>
          <w:vertAlign w:val="subscript"/>
          <w:lang w:val="el-GR"/>
        </w:rPr>
        <w:t>1</w:t>
      </w:r>
      <w:r w:rsidRPr="00E527A2">
        <w:rPr>
          <w:rFonts w:ascii="Courier New" w:hAnsi="Courier New" w:cs="Courier New"/>
        </w:rPr>
        <w:sym w:font="Euclid Math Two" w:char="F0B4"/>
      </w:r>
      <w:r>
        <w:rPr>
          <w:rFonts w:ascii="Courier New" w:hAnsi="Courier New" w:cs="Courier New"/>
          <w:vertAlign w:val="superscript"/>
          <w:lang w:val="ru-RU"/>
        </w:rPr>
        <w:sym w:font="Symbol" w:char="F061"/>
      </w:r>
      <w:r>
        <w:rPr>
          <w:rFonts w:ascii="Arial" w:hAnsi="Arial" w:cs="Arial"/>
          <w:b/>
          <w:lang w:val="el-GR"/>
        </w:rPr>
        <w:t>λ</w:t>
      </w:r>
      <w:r w:rsidRPr="00AE7E72">
        <w:rPr>
          <w:rFonts w:ascii="Courier New" w:hAnsi="Courier New" w:cs="Arial"/>
          <w:vertAlign w:val="subscript"/>
          <w:lang w:val="el-GR"/>
        </w:rPr>
        <w:t>1</w:t>
      </w:r>
      <w:r w:rsidRPr="00EA57E2">
        <w:rPr>
          <w:rFonts w:ascii="Courier New" w:hAnsi="Courier New" w:cs="Courier New"/>
          <w:lang w:val="el-GR"/>
        </w:rPr>
        <w:t xml:space="preserve"> &amp; </w:t>
      </w:r>
      <w:r>
        <w:rPr>
          <w:rFonts w:ascii="Arial" w:hAnsi="Arial" w:cs="Arial"/>
          <w:b/>
          <w:lang w:val="el-GR"/>
        </w:rPr>
        <w:t>λ</w:t>
      </w:r>
      <w:r w:rsidRPr="00AE7E72">
        <w:rPr>
          <w:rFonts w:ascii="Courier New" w:hAnsi="Courier New" w:cs="Courier New"/>
          <w:vertAlign w:val="subscript"/>
          <w:lang w:val="el-GR"/>
        </w:rPr>
        <w:t>1</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lang w:val="el-GR"/>
        </w:rPr>
        <w:t>σ</w:t>
      </w:r>
      <w:r w:rsidRPr="00AE7E72">
        <w:rPr>
          <w:rFonts w:ascii="Courier New" w:hAnsi="Courier New" w:cs="Courier New"/>
          <w:vertAlign w:val="subscript"/>
          <w:lang w:val="el-GR"/>
        </w:rPr>
        <w:t>1</w:t>
      </w:r>
      <w:r w:rsidRPr="00E527A2">
        <w:rPr>
          <w:rFonts w:ascii="Courier New" w:hAnsi="Courier New" w:cs="Courier New"/>
          <w:lang w:val="el-GR"/>
        </w:rPr>
        <w:t xml:space="preserve"> &amp; </w:t>
      </w:r>
      <w:r w:rsidRPr="00E527A2">
        <w:rPr>
          <w:rFonts w:ascii="Arial" w:hAnsi="Arial" w:cs="Courier New"/>
          <w:b/>
          <w:lang w:val="el-GR"/>
        </w:rPr>
        <w:t>σ</w:t>
      </w:r>
      <w:r w:rsidRPr="00E527A2">
        <w:rPr>
          <w:rFonts w:ascii="Courier New" w:hAnsi="Courier New" w:cs="Courier New"/>
          <w:lang w:val="el-GR"/>
        </w:rPr>
        <w:t>=</w:t>
      </w:r>
      <w:r w:rsidRPr="00E527A2">
        <w:rPr>
          <w:rFonts w:ascii="Arial" w:hAnsi="Arial" w:cs="Courier New"/>
          <w:b/>
          <w:lang w:val="el-GR"/>
        </w:rPr>
        <w:t>σ</w:t>
      </w:r>
      <w:r w:rsidRPr="00AE7E72">
        <w:rPr>
          <w:rFonts w:ascii="Courier New" w:hAnsi="Courier New" w:cs="Courier New"/>
          <w:vertAlign w:val="subscript"/>
          <w:lang w:val="el-GR"/>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p>
    <w:p w:rsidR="00007021" w:rsidRPr="00A705D2" w:rsidRDefault="00007021" w:rsidP="00AA44F7">
      <w:pPr>
        <w:spacing w:line="360" w:lineRule="auto"/>
        <w:ind w:left="568"/>
        <w:rPr>
          <w:rFonts w:ascii="Courier New" w:hAnsi="Courier New" w:cs="Courier New"/>
          <w:lang w:val="el-GR"/>
        </w:rPr>
      </w:pPr>
      <w:r w:rsidRPr="00E527A2">
        <w:rPr>
          <w:rFonts w:ascii="Courier New" w:hAnsi="Courier New" w:cs="Courier New"/>
          <w:lang w:val="ru-RU"/>
        </w:rPr>
        <w:sym w:font="Symbol" w:char="F0DE"/>
      </w:r>
      <w:r w:rsidRPr="00EA57E2">
        <w:rPr>
          <w:rFonts w:ascii="Courier New" w:hAnsi="Courier New" w:cs="Courier New"/>
          <w:lang w:val="el-GR"/>
        </w:rPr>
        <w:t xml:space="preserve"> </w:t>
      </w:r>
      <w:r w:rsidRPr="00E527A2">
        <w:rPr>
          <w:rFonts w:ascii="Courier New" w:hAnsi="Courier New" w:cs="Courier New"/>
        </w:rPr>
        <w:sym w:font="Symbol" w:char="F024"/>
      </w:r>
      <w:r w:rsidRPr="00E527A2">
        <w:rPr>
          <w:rFonts w:ascii="Arial" w:hAnsi="Arial" w:cs="Courier New"/>
          <w:b/>
          <w:lang w:val="el-GR"/>
        </w:rPr>
        <w:t>μ</w:t>
      </w:r>
      <w:r w:rsidRPr="00AE7E72">
        <w:rPr>
          <w:rFonts w:ascii="Courier New" w:hAnsi="Courier New" w:cs="Courier New"/>
          <w:vertAlign w:val="subscript"/>
          <w:lang w:val="el-GR"/>
        </w:rPr>
        <w:t>1</w:t>
      </w:r>
      <w:r w:rsidR="00920D77">
        <w:rPr>
          <w:rFonts w:ascii="Courier New" w:hAnsi="Courier New" w:cs="Courier New"/>
          <w:szCs w:val="28"/>
          <w:lang w:val="el-GR"/>
        </w:rPr>
        <w:sym w:font="Symbol" w:char="F0A3"/>
      </w:r>
      <w:r w:rsidRPr="00551393">
        <w:rPr>
          <w:rFonts w:ascii="Arial" w:hAnsi="Arial" w:cs="Courier New"/>
          <w:b/>
          <w:szCs w:val="28"/>
          <w:lang w:val="el-GR"/>
        </w:rPr>
        <w:t>μ</w:t>
      </w:r>
      <w:r w:rsidRPr="00E5110C">
        <w:rPr>
          <w:rFonts w:ascii="Courier New" w:hAnsi="Courier New" w:cs="Courier New"/>
          <w:lang w:val="el-GR"/>
        </w:rPr>
        <w:t>,</w:t>
      </w:r>
      <w:r w:rsidRPr="00E527A2">
        <w:rPr>
          <w:rFonts w:ascii="Arial" w:hAnsi="Arial" w:cs="Courier New"/>
          <w:b/>
          <w:lang w:val="el-GR"/>
        </w:rPr>
        <w:t>σ</w:t>
      </w:r>
      <w:r w:rsidRPr="00AE7E72">
        <w:rPr>
          <w:rFonts w:ascii="Courier New" w:hAnsi="Courier New" w:cs="Courier New"/>
          <w:vertAlign w:val="subscript"/>
          <w:lang w:val="el-GR"/>
        </w:rPr>
        <w:t>1</w:t>
      </w:r>
      <w:r w:rsidRPr="00E527A2">
        <w:rPr>
          <w:rFonts w:ascii="Courier New" w:hAnsi="Courier New" w:cs="Courier New"/>
          <w:lang w:val="el-GR"/>
        </w:rPr>
        <w:t xml:space="preserve"> </w:t>
      </w:r>
      <w:r w:rsidRPr="00E527A2">
        <w:rPr>
          <w:rFonts w:ascii="Arial" w:hAnsi="Arial" w:cs="Courier New"/>
          <w:b/>
          <w:lang w:val="el-GR"/>
        </w:rPr>
        <w:t>μ</w:t>
      </w:r>
      <w:r w:rsidRPr="00AE7E72">
        <w:rPr>
          <w:rFonts w:ascii="Courier New" w:hAnsi="Courier New" w:cs="Courier New"/>
          <w:vertAlign w:val="subscript"/>
          <w:lang w:val="el-GR"/>
        </w:rPr>
        <w:t>1</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lang w:val="el-GR"/>
        </w:rPr>
        <w:t>σ</w:t>
      </w:r>
      <w:r w:rsidRPr="00AE7E72">
        <w:rPr>
          <w:rFonts w:ascii="Courier New" w:hAnsi="Courier New" w:cs="Courier New"/>
          <w:vertAlign w:val="subscript"/>
          <w:lang w:val="el-GR"/>
        </w:rPr>
        <w:t>1</w:t>
      </w:r>
      <w:r w:rsidRPr="00EA57E2">
        <w:rPr>
          <w:rFonts w:ascii="Courier New" w:hAnsi="Courier New" w:cs="Courier New"/>
          <w:lang w:val="el-GR"/>
        </w:rPr>
        <w:t xml:space="preserve"> &amp; </w:t>
      </w:r>
      <w:r w:rsidRPr="00E527A2">
        <w:rPr>
          <w:rFonts w:ascii="Arial" w:hAnsi="Arial" w:cs="Courier New"/>
          <w:b/>
          <w:lang w:val="el-GR"/>
        </w:rPr>
        <w:t>σ</w:t>
      </w:r>
      <w:r w:rsidRPr="00E527A2">
        <w:rPr>
          <w:rFonts w:ascii="Courier New" w:hAnsi="Courier New" w:cs="Courier New"/>
          <w:lang w:val="el-GR"/>
        </w:rPr>
        <w:t>=</w:t>
      </w:r>
      <w:r w:rsidRPr="00E527A2">
        <w:rPr>
          <w:rFonts w:ascii="Arial" w:hAnsi="Arial" w:cs="Courier New"/>
          <w:b/>
          <w:lang w:val="el-GR"/>
        </w:rPr>
        <w:t>σ</w:t>
      </w:r>
      <w:r w:rsidRPr="00AE7E72">
        <w:rPr>
          <w:rFonts w:ascii="Courier New" w:hAnsi="Courier New" w:cs="Courier New"/>
          <w:vertAlign w:val="subscript"/>
          <w:lang w:val="el-GR"/>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p>
    <w:p w:rsidR="00007021" w:rsidRPr="00EA57E2" w:rsidRDefault="00007021" w:rsidP="00AA44F7">
      <w:pPr>
        <w:spacing w:line="360" w:lineRule="auto"/>
        <w:ind w:left="568"/>
        <w:rPr>
          <w:lang w:val="el-GR"/>
        </w:rPr>
      </w:pPr>
      <w:r w:rsidRPr="00E527A2">
        <w:rPr>
          <w:rFonts w:ascii="Courier New" w:hAnsi="Courier New" w:cs="Courier New"/>
          <w:lang w:val="ru-RU"/>
        </w:rPr>
        <w:sym w:font="Symbol" w:char="F0DE"/>
      </w:r>
      <w:r w:rsidRPr="00EA57E2">
        <w:rPr>
          <w:rFonts w:ascii="Courier New" w:hAnsi="Courier New" w:cs="Courier New"/>
          <w:lang w:val="el-GR"/>
        </w:rPr>
        <w:t xml:space="preserve"> </w:t>
      </w:r>
      <w:r w:rsidRPr="00E527A2">
        <w:rPr>
          <w:rFonts w:ascii="Arial" w:hAnsi="Arial" w:cs="Courier New"/>
          <w:b/>
          <w:lang w:val="el-GR"/>
        </w:rPr>
        <w:t>μ</w:t>
      </w:r>
      <w:r w:rsidRPr="00E527A2">
        <w:rPr>
          <w:rFonts w:ascii="Courier New" w:hAnsi="Courier New" w:cs="Courier New"/>
        </w:rPr>
        <w:sym w:font="Euclid Math Two" w:char="F0B4"/>
      </w:r>
      <w:r w:rsidRPr="00E527A2">
        <w:rPr>
          <w:rFonts w:ascii="Courier New" w:hAnsi="Courier New" w:cs="Courier New"/>
          <w:vertAlign w:val="superscript"/>
          <w:lang w:val="ru-RU"/>
        </w:rPr>
        <w:sym w:font="Symbol" w:char="F067"/>
      </w:r>
      <w:r w:rsidRPr="00E527A2">
        <w:rPr>
          <w:rFonts w:ascii="Arial" w:hAnsi="Arial" w:cs="Courier New"/>
          <w:b/>
          <w:lang w:val="el-GR"/>
        </w:rPr>
        <w:t>σ</w:t>
      </w:r>
      <w:r w:rsidRPr="00EA57E2">
        <w:rPr>
          <w:lang w:val="el-GR"/>
        </w:rPr>
        <w:t>.</w:t>
      </w:r>
    </w:p>
    <w:p w:rsidR="00007021" w:rsidRPr="00A705D2" w:rsidRDefault="00007021" w:rsidP="00AA44F7">
      <w:pPr>
        <w:numPr>
          <w:ilvl w:val="2"/>
          <w:numId w:val="186"/>
        </w:numPr>
        <w:spacing w:line="360" w:lineRule="auto"/>
        <w:rPr>
          <w:lang w:val="el-GR"/>
        </w:rPr>
      </w:pPr>
      <w:r w:rsidRPr="00E527A2">
        <w:rPr>
          <w:rFonts w:ascii="Arial" w:hAnsi="Arial" w:cs="Courier New"/>
          <w:b/>
          <w:lang w:val="el-GR"/>
        </w:rPr>
        <w:t>μ</w:t>
      </w:r>
      <w:r w:rsidRPr="00E527A2">
        <w:rPr>
          <w:rFonts w:ascii="Courier New" w:hAnsi="Courier New" w:cs="Courier New"/>
        </w:rPr>
        <w:sym w:font="Euclid Math Two" w:char="F0B4"/>
      </w:r>
      <w:r w:rsidRPr="00E527A2">
        <w:rPr>
          <w:rFonts w:ascii="Courier New" w:hAnsi="Courier New" w:cs="Courier New"/>
          <w:vertAlign w:val="superscript"/>
          <w:lang w:val="ru-RU"/>
        </w:rPr>
        <w:sym w:font="Symbol" w:char="F067"/>
      </w:r>
      <w:r>
        <w:rPr>
          <w:rFonts w:ascii="Arial" w:hAnsi="Arial" w:cs="Arial"/>
          <w:b/>
          <w:lang w:val="el-GR"/>
        </w:rPr>
        <w:t>λ</w:t>
      </w:r>
      <w:r w:rsidRPr="00E527A2">
        <w:rPr>
          <w:rFonts w:ascii="Courier New" w:hAnsi="Courier New" w:cs="Courier New"/>
        </w:rPr>
        <w:sym w:font="Euclid Math Two" w:char="F0B4"/>
      </w:r>
      <w:r>
        <w:rPr>
          <w:rFonts w:ascii="Courier New" w:hAnsi="Courier New" w:cs="Courier New"/>
          <w:vertAlign w:val="superscript"/>
          <w:lang w:val="ru-RU"/>
        </w:rPr>
        <w:sym w:font="Symbol" w:char="F061"/>
      </w:r>
      <w:r w:rsidRPr="00E527A2">
        <w:rPr>
          <w:rFonts w:ascii="Arial" w:hAnsi="Arial" w:cs="Courier New"/>
          <w:b/>
          <w:lang w:val="el-GR"/>
        </w:rPr>
        <w:t>σ</w:t>
      </w:r>
    </w:p>
    <w:p w:rsidR="00007021" w:rsidRPr="00A705D2" w:rsidRDefault="00007021" w:rsidP="00AA44F7">
      <w:pPr>
        <w:spacing w:line="360" w:lineRule="auto"/>
        <w:ind w:left="568"/>
        <w:rPr>
          <w:lang w:val="el-GR"/>
        </w:rPr>
      </w:pPr>
      <w:r w:rsidRPr="00E527A2">
        <w:rPr>
          <w:rFonts w:ascii="Courier New" w:hAnsi="Courier New" w:cs="Courier New"/>
          <w:lang w:val="ru-RU"/>
        </w:rPr>
        <w:sym w:font="Symbol" w:char="F0DE"/>
      </w:r>
      <w:r w:rsidRPr="00EA57E2">
        <w:rPr>
          <w:rFonts w:ascii="Courier New" w:hAnsi="Courier New" w:cs="Courier New"/>
          <w:lang w:val="el-GR"/>
        </w:rPr>
        <w:t xml:space="preserve"> </w:t>
      </w:r>
      <w:r w:rsidRPr="00E527A2">
        <w:rPr>
          <w:rFonts w:ascii="Courier New" w:hAnsi="Courier New" w:cs="Courier New"/>
        </w:rPr>
        <w:sym w:font="Symbol" w:char="F024"/>
      </w:r>
      <w:r w:rsidRPr="00E527A2">
        <w:rPr>
          <w:rFonts w:ascii="Arial" w:hAnsi="Arial" w:cs="Courier New"/>
          <w:b/>
          <w:lang w:val="el-GR"/>
        </w:rPr>
        <w:t>μ</w:t>
      </w:r>
      <w:r w:rsidRPr="00AE7E72">
        <w:rPr>
          <w:rFonts w:ascii="Courier New" w:hAnsi="Courier New" w:cs="Courier New"/>
          <w:vertAlign w:val="subscript"/>
          <w:lang w:val="el-GR"/>
        </w:rPr>
        <w:t>1</w:t>
      </w:r>
      <w:r w:rsidR="00920D77">
        <w:rPr>
          <w:rFonts w:ascii="Courier New" w:hAnsi="Courier New" w:cs="Courier New"/>
          <w:szCs w:val="28"/>
          <w:lang w:val="el-GR"/>
        </w:rPr>
        <w:sym w:font="Symbol" w:char="F0A3"/>
      </w:r>
      <w:r w:rsidRPr="00551393">
        <w:rPr>
          <w:rFonts w:ascii="Arial" w:hAnsi="Arial" w:cs="Courier New"/>
          <w:b/>
          <w:szCs w:val="28"/>
          <w:lang w:val="el-GR"/>
        </w:rPr>
        <w:t>μ</w:t>
      </w:r>
      <w:r w:rsidRPr="00E5110C">
        <w:rPr>
          <w:rFonts w:ascii="Courier New" w:hAnsi="Courier New" w:cs="Courier New"/>
          <w:lang w:val="el-GR"/>
        </w:rPr>
        <w:t>,</w:t>
      </w:r>
      <w:r>
        <w:rPr>
          <w:rFonts w:ascii="Arial" w:hAnsi="Arial" w:cs="Arial"/>
          <w:b/>
          <w:lang w:val="el-GR"/>
        </w:rPr>
        <w:t>λ</w:t>
      </w:r>
      <w:r w:rsidRPr="00AE7E72">
        <w:rPr>
          <w:rFonts w:ascii="Courier New" w:hAnsi="Courier New" w:cs="Courier New"/>
          <w:vertAlign w:val="subscript"/>
          <w:lang w:val="el-GR"/>
        </w:rPr>
        <w:t>1</w:t>
      </w:r>
      <w:r w:rsidRPr="00EA57E2">
        <w:rPr>
          <w:rFonts w:ascii="Courier New" w:hAnsi="Courier New" w:cs="Courier New"/>
          <w:lang w:val="el-GR"/>
        </w:rPr>
        <w:t xml:space="preserve"> </w:t>
      </w:r>
      <w:r w:rsidRPr="00E527A2">
        <w:rPr>
          <w:rFonts w:ascii="Arial" w:hAnsi="Arial" w:cs="Courier New"/>
          <w:b/>
          <w:lang w:val="el-GR"/>
        </w:rPr>
        <w:t>μ</w:t>
      </w:r>
      <w:r w:rsidRPr="00AE7E72">
        <w:rPr>
          <w:rFonts w:ascii="Courier New" w:hAnsi="Courier New" w:cs="Courier New"/>
          <w:vertAlign w:val="subscript"/>
          <w:lang w:val="el-GR"/>
        </w:rPr>
        <w:t>1</w:t>
      </w:r>
      <w:r w:rsidRPr="00E527A2">
        <w:rPr>
          <w:rFonts w:ascii="Courier New" w:hAnsi="Courier New" w:cs="Courier New"/>
        </w:rPr>
        <w:sym w:font="Euclid Math Two" w:char="F0B4"/>
      </w:r>
      <w:r>
        <w:rPr>
          <w:rFonts w:ascii="Courier New" w:hAnsi="Courier New" w:cs="Courier New"/>
          <w:vertAlign w:val="superscript"/>
          <w:lang w:val="ru-RU"/>
        </w:rPr>
        <w:sym w:font="Symbol" w:char="F061"/>
      </w:r>
      <w:r>
        <w:rPr>
          <w:rFonts w:ascii="Arial" w:hAnsi="Arial" w:cs="Arial"/>
          <w:b/>
          <w:lang w:val="el-GR"/>
        </w:rPr>
        <w:t>λ</w:t>
      </w:r>
      <w:r w:rsidRPr="00AE7E72">
        <w:rPr>
          <w:rFonts w:ascii="Courier New" w:hAnsi="Courier New" w:cs="Arial"/>
          <w:vertAlign w:val="subscript"/>
          <w:lang w:val="el-GR"/>
        </w:rPr>
        <w:t>1</w:t>
      </w:r>
      <w:r w:rsidRPr="00E527A2">
        <w:rPr>
          <w:rFonts w:ascii="Courier New" w:hAnsi="Courier New" w:cs="Courier New"/>
          <w:lang w:val="el-GR"/>
        </w:rPr>
        <w:t xml:space="preserve"> </w:t>
      </w:r>
      <w:r w:rsidRPr="00EA57E2">
        <w:rPr>
          <w:rFonts w:ascii="Courier New" w:hAnsi="Courier New" w:cs="Courier New"/>
          <w:lang w:val="el-GR"/>
        </w:rPr>
        <w:t xml:space="preserve">&amp; </w:t>
      </w:r>
      <w:r>
        <w:rPr>
          <w:rFonts w:ascii="Arial" w:hAnsi="Arial" w:cs="Arial"/>
          <w:b/>
          <w:lang w:val="el-GR"/>
        </w:rPr>
        <w:t>λ</w:t>
      </w:r>
      <w:r w:rsidRPr="00E527A2">
        <w:rPr>
          <w:rFonts w:ascii="Courier New" w:hAnsi="Courier New" w:cs="Courier New"/>
          <w:lang w:val="el-GR"/>
        </w:rPr>
        <w:t>=</w:t>
      </w:r>
      <w:r>
        <w:rPr>
          <w:rFonts w:ascii="Arial" w:hAnsi="Arial" w:cs="Arial"/>
          <w:b/>
          <w:lang w:val="el-GR"/>
        </w:rPr>
        <w:t>λ</w:t>
      </w:r>
      <w:r w:rsidRPr="00AE7E72">
        <w:rPr>
          <w:rFonts w:ascii="Courier New" w:hAnsi="Courier New" w:cs="Courier New"/>
          <w:vertAlign w:val="subscript"/>
          <w:lang w:val="el-GR"/>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A57E2">
        <w:rPr>
          <w:rFonts w:ascii="Courier New" w:hAnsi="Courier New" w:cs="Courier New"/>
          <w:lang w:val="el-GR"/>
        </w:rPr>
        <w:t xml:space="preserve"> &amp; </w:t>
      </w:r>
      <w:r>
        <w:rPr>
          <w:rFonts w:ascii="Arial" w:hAnsi="Arial" w:cs="Arial"/>
          <w:b/>
          <w:lang w:val="el-GR"/>
        </w:rPr>
        <w:t>λ</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lang w:val="el-GR"/>
        </w:rPr>
        <w:t>σ</w:t>
      </w:r>
    </w:p>
    <w:p w:rsidR="00007021" w:rsidRPr="00EA57E2" w:rsidRDefault="00007021" w:rsidP="00AA44F7">
      <w:pPr>
        <w:spacing w:line="360" w:lineRule="auto"/>
        <w:ind w:left="568"/>
        <w:rPr>
          <w:lang w:val="el-GR"/>
        </w:rPr>
      </w:pPr>
      <w:r w:rsidRPr="00E527A2">
        <w:rPr>
          <w:rFonts w:ascii="Courier New" w:hAnsi="Courier New" w:cs="Courier New"/>
          <w:lang w:val="ru-RU"/>
        </w:rPr>
        <w:sym w:font="Symbol" w:char="F0DE"/>
      </w:r>
      <w:r w:rsidRPr="00EA57E2">
        <w:rPr>
          <w:rFonts w:ascii="Courier New" w:hAnsi="Courier New" w:cs="Courier New"/>
          <w:lang w:val="el-GR"/>
        </w:rPr>
        <w:t xml:space="preserve"> </w:t>
      </w:r>
      <w:r w:rsidRPr="00E527A2">
        <w:rPr>
          <w:rFonts w:ascii="Courier New" w:hAnsi="Courier New" w:cs="Courier New"/>
        </w:rPr>
        <w:sym w:font="Symbol" w:char="F024"/>
      </w:r>
      <w:r w:rsidRPr="00E527A2">
        <w:rPr>
          <w:rFonts w:ascii="Arial" w:hAnsi="Arial" w:cs="Courier New"/>
          <w:b/>
          <w:lang w:val="el-GR"/>
        </w:rPr>
        <w:t>μ</w:t>
      </w:r>
      <w:r w:rsidRPr="00AE7E72">
        <w:rPr>
          <w:rFonts w:ascii="Courier New" w:hAnsi="Courier New" w:cs="Courier New"/>
          <w:vertAlign w:val="subscript"/>
          <w:lang w:val="el-GR"/>
        </w:rPr>
        <w:t>1</w:t>
      </w:r>
      <w:r w:rsidR="00920D77">
        <w:rPr>
          <w:rFonts w:ascii="Courier New" w:hAnsi="Courier New" w:cs="Courier New"/>
          <w:szCs w:val="28"/>
          <w:lang w:val="el-GR"/>
        </w:rPr>
        <w:sym w:font="Symbol" w:char="F0A3"/>
      </w:r>
      <w:r w:rsidRPr="00551393">
        <w:rPr>
          <w:rFonts w:ascii="Arial" w:hAnsi="Arial" w:cs="Courier New"/>
          <w:b/>
          <w:szCs w:val="28"/>
          <w:lang w:val="el-GR"/>
        </w:rPr>
        <w:t>μ</w:t>
      </w:r>
      <w:r w:rsidRPr="00E5110C">
        <w:rPr>
          <w:rFonts w:ascii="Courier New" w:hAnsi="Courier New" w:cs="Courier New"/>
          <w:lang w:val="el-GR"/>
        </w:rPr>
        <w:t>,</w:t>
      </w:r>
      <w:r>
        <w:rPr>
          <w:rFonts w:ascii="Arial" w:hAnsi="Arial" w:cs="Arial"/>
          <w:b/>
          <w:lang w:val="el-GR"/>
        </w:rPr>
        <w:t>λ</w:t>
      </w:r>
      <w:r w:rsidRPr="00AE7E72">
        <w:rPr>
          <w:rFonts w:ascii="Courier New" w:hAnsi="Courier New" w:cs="Courier New"/>
          <w:vertAlign w:val="subscript"/>
          <w:lang w:val="el-GR"/>
        </w:rPr>
        <w:t>1</w:t>
      </w:r>
      <w:r w:rsidRPr="00E5110C">
        <w:rPr>
          <w:rFonts w:ascii="Courier New" w:hAnsi="Courier New" w:cs="Courier New"/>
          <w:lang w:val="el-GR"/>
        </w:rPr>
        <w:t>,</w:t>
      </w:r>
      <w:r w:rsidRPr="00E527A2">
        <w:rPr>
          <w:rFonts w:ascii="Arial" w:hAnsi="Arial" w:cs="Courier New"/>
          <w:b/>
          <w:lang w:val="el-GR"/>
        </w:rPr>
        <w:t>σ</w:t>
      </w:r>
      <w:r w:rsidRPr="00AE7E72">
        <w:rPr>
          <w:rFonts w:ascii="Courier New" w:hAnsi="Courier New" w:cs="Courier New"/>
          <w:vertAlign w:val="subscript"/>
          <w:lang w:val="el-GR"/>
        </w:rPr>
        <w:t>1</w:t>
      </w:r>
      <w:r w:rsidRPr="00EA57E2">
        <w:rPr>
          <w:rFonts w:ascii="Courier New" w:hAnsi="Courier New" w:cs="Courier New"/>
          <w:lang w:val="el-GR"/>
        </w:rPr>
        <w:t xml:space="preserve"> </w:t>
      </w:r>
      <w:r w:rsidRPr="00E527A2">
        <w:rPr>
          <w:rFonts w:ascii="Arial" w:hAnsi="Arial" w:cs="Courier New"/>
          <w:b/>
          <w:lang w:val="el-GR"/>
        </w:rPr>
        <w:t>μ</w:t>
      </w:r>
      <w:r w:rsidRPr="00AE7E72">
        <w:rPr>
          <w:rFonts w:ascii="Courier New" w:hAnsi="Courier New" w:cs="Courier New"/>
          <w:vertAlign w:val="subscript"/>
          <w:lang w:val="el-GR"/>
        </w:rPr>
        <w:t>1</w:t>
      </w:r>
      <w:r w:rsidRPr="00E527A2">
        <w:rPr>
          <w:rFonts w:ascii="Courier New" w:hAnsi="Courier New" w:cs="Courier New"/>
        </w:rPr>
        <w:sym w:font="Euclid Math Two" w:char="F0B4"/>
      </w:r>
      <w:r>
        <w:rPr>
          <w:rFonts w:ascii="Courier New" w:hAnsi="Courier New" w:cs="Courier New"/>
          <w:vertAlign w:val="superscript"/>
          <w:lang w:val="ru-RU"/>
        </w:rPr>
        <w:sym w:font="Symbol" w:char="F061"/>
      </w:r>
      <w:r>
        <w:rPr>
          <w:rFonts w:ascii="Arial" w:hAnsi="Arial" w:cs="Arial"/>
          <w:b/>
          <w:lang w:val="el-GR"/>
        </w:rPr>
        <w:t>λ</w:t>
      </w:r>
      <w:r w:rsidRPr="00AE7E72">
        <w:rPr>
          <w:rFonts w:ascii="Courier New" w:hAnsi="Courier New" w:cs="Arial"/>
          <w:vertAlign w:val="subscript"/>
          <w:lang w:val="el-GR"/>
        </w:rPr>
        <w:t>1</w:t>
      </w:r>
      <w:r w:rsidRPr="00E527A2">
        <w:rPr>
          <w:rFonts w:ascii="Courier New" w:hAnsi="Courier New" w:cs="Courier New"/>
          <w:lang w:val="el-GR"/>
        </w:rPr>
        <w:t xml:space="preserve"> </w:t>
      </w:r>
      <w:r w:rsidRPr="00EA57E2">
        <w:rPr>
          <w:rFonts w:ascii="Courier New" w:hAnsi="Courier New" w:cs="Courier New"/>
          <w:lang w:val="el-GR"/>
        </w:rPr>
        <w:t xml:space="preserve">&amp; </w:t>
      </w:r>
      <w:r>
        <w:rPr>
          <w:rFonts w:ascii="Arial" w:hAnsi="Arial" w:cs="Arial"/>
          <w:b/>
          <w:lang w:val="el-GR"/>
        </w:rPr>
        <w:t>λ</w:t>
      </w:r>
      <w:r w:rsidRPr="00AE7E72">
        <w:rPr>
          <w:rFonts w:ascii="Courier New" w:hAnsi="Courier New" w:cs="Arial"/>
          <w:vertAlign w:val="subscript"/>
          <w:lang w:val="el-GR"/>
        </w:rPr>
        <w:t>1</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lang w:val="el-GR"/>
        </w:rPr>
        <w:t>σ</w:t>
      </w:r>
      <w:r w:rsidRPr="00AE7E72">
        <w:rPr>
          <w:rFonts w:ascii="Courier New" w:hAnsi="Courier New" w:cs="Courier New"/>
          <w:vertAlign w:val="subscript"/>
          <w:lang w:val="el-GR"/>
        </w:rPr>
        <w:t>1</w:t>
      </w:r>
      <w:r w:rsidRPr="00E527A2">
        <w:rPr>
          <w:rFonts w:ascii="Courier New" w:hAnsi="Courier New" w:cs="Courier New"/>
          <w:lang w:val="el-GR"/>
        </w:rPr>
        <w:t xml:space="preserve"> &amp; </w:t>
      </w:r>
      <w:r w:rsidRPr="00E527A2">
        <w:rPr>
          <w:rFonts w:ascii="Arial" w:hAnsi="Arial" w:cs="Courier New"/>
          <w:b/>
          <w:lang w:val="el-GR"/>
        </w:rPr>
        <w:t>σ</w:t>
      </w:r>
      <w:r w:rsidRPr="00E527A2">
        <w:rPr>
          <w:rFonts w:ascii="Courier New" w:hAnsi="Courier New" w:cs="Courier New"/>
          <w:lang w:val="el-GR"/>
        </w:rPr>
        <w:t>=</w:t>
      </w:r>
      <w:r w:rsidRPr="00E527A2">
        <w:rPr>
          <w:rFonts w:ascii="Arial" w:hAnsi="Arial" w:cs="Courier New"/>
          <w:b/>
          <w:lang w:val="el-GR"/>
        </w:rPr>
        <w:t>σ</w:t>
      </w:r>
      <w:r w:rsidRPr="00AE7E72">
        <w:rPr>
          <w:rFonts w:ascii="Courier New" w:hAnsi="Courier New" w:cs="Courier New"/>
          <w:vertAlign w:val="subscript"/>
          <w:lang w:val="el-GR"/>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p>
    <w:p w:rsidR="00007021" w:rsidRPr="00A705D2" w:rsidRDefault="00007021" w:rsidP="00AA44F7">
      <w:pPr>
        <w:spacing w:line="360" w:lineRule="auto"/>
        <w:ind w:left="568"/>
        <w:rPr>
          <w:rFonts w:ascii="Courier New" w:hAnsi="Courier New" w:cs="Courier New"/>
          <w:lang w:val="el-GR"/>
        </w:rPr>
      </w:pPr>
      <w:r w:rsidRPr="00E527A2">
        <w:rPr>
          <w:rFonts w:ascii="Courier New" w:hAnsi="Courier New" w:cs="Courier New"/>
          <w:lang w:val="ru-RU"/>
        </w:rPr>
        <w:sym w:font="Symbol" w:char="F0DE"/>
      </w:r>
      <w:r w:rsidRPr="00EA57E2">
        <w:rPr>
          <w:rFonts w:ascii="Courier New" w:hAnsi="Courier New" w:cs="Courier New"/>
          <w:lang w:val="el-GR"/>
        </w:rPr>
        <w:t xml:space="preserve"> </w:t>
      </w:r>
      <w:r w:rsidRPr="00E527A2">
        <w:rPr>
          <w:rFonts w:ascii="Courier New" w:hAnsi="Courier New" w:cs="Courier New"/>
        </w:rPr>
        <w:sym w:font="Symbol" w:char="F024"/>
      </w:r>
      <w:r w:rsidRPr="00E527A2">
        <w:rPr>
          <w:rFonts w:ascii="Arial" w:hAnsi="Arial" w:cs="Courier New"/>
          <w:b/>
          <w:lang w:val="el-GR"/>
        </w:rPr>
        <w:t>μ</w:t>
      </w:r>
      <w:r w:rsidRPr="00AE7E72">
        <w:rPr>
          <w:rFonts w:ascii="Courier New" w:hAnsi="Courier New" w:cs="Courier New"/>
          <w:vertAlign w:val="subscript"/>
          <w:lang w:val="el-GR"/>
        </w:rPr>
        <w:t>1</w:t>
      </w:r>
      <w:r w:rsidR="00920D77">
        <w:rPr>
          <w:rFonts w:ascii="Courier New" w:hAnsi="Courier New" w:cs="Courier New"/>
          <w:szCs w:val="28"/>
          <w:lang w:val="el-GR"/>
        </w:rPr>
        <w:sym w:font="Symbol" w:char="F0A3"/>
      </w:r>
      <w:r w:rsidRPr="00551393">
        <w:rPr>
          <w:rFonts w:ascii="Arial" w:hAnsi="Arial" w:cs="Courier New"/>
          <w:b/>
          <w:szCs w:val="28"/>
          <w:lang w:val="el-GR"/>
        </w:rPr>
        <w:t>μ</w:t>
      </w:r>
      <w:r w:rsidRPr="00E5110C">
        <w:rPr>
          <w:rFonts w:ascii="Courier New" w:hAnsi="Courier New" w:cs="Courier New"/>
          <w:lang w:val="el-GR"/>
        </w:rPr>
        <w:t>,</w:t>
      </w:r>
      <w:r w:rsidRPr="00E527A2">
        <w:rPr>
          <w:rFonts w:ascii="Arial" w:hAnsi="Arial" w:cs="Courier New"/>
          <w:b/>
          <w:lang w:val="el-GR"/>
        </w:rPr>
        <w:t>σ</w:t>
      </w:r>
      <w:r w:rsidRPr="00AE7E72">
        <w:rPr>
          <w:rFonts w:ascii="Courier New" w:hAnsi="Courier New" w:cs="Courier New"/>
          <w:vertAlign w:val="subscript"/>
          <w:lang w:val="el-GR"/>
        </w:rPr>
        <w:t>1</w:t>
      </w:r>
      <w:r w:rsidRPr="00EA57E2">
        <w:rPr>
          <w:rFonts w:ascii="Courier New" w:hAnsi="Courier New" w:cs="Courier New"/>
          <w:lang w:val="el-GR"/>
        </w:rPr>
        <w:t xml:space="preserve"> </w:t>
      </w:r>
      <w:r w:rsidRPr="00E527A2">
        <w:rPr>
          <w:rFonts w:ascii="Arial" w:hAnsi="Arial" w:cs="Courier New"/>
          <w:b/>
          <w:lang w:val="el-GR"/>
        </w:rPr>
        <w:t>μ</w:t>
      </w:r>
      <w:r w:rsidRPr="00AE7E72">
        <w:rPr>
          <w:rFonts w:ascii="Courier New" w:hAnsi="Courier New" w:cs="Courier New"/>
          <w:vertAlign w:val="subscript"/>
          <w:lang w:val="el-GR"/>
        </w:rPr>
        <w:t>1</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lang w:val="el-GR"/>
        </w:rPr>
        <w:t>σ</w:t>
      </w:r>
      <w:r w:rsidRPr="00AE7E72">
        <w:rPr>
          <w:rFonts w:ascii="Courier New" w:hAnsi="Courier New" w:cs="Courier New"/>
          <w:vertAlign w:val="subscript"/>
          <w:lang w:val="el-GR"/>
        </w:rPr>
        <w:t>1</w:t>
      </w:r>
      <w:r w:rsidRPr="00E527A2">
        <w:rPr>
          <w:rFonts w:ascii="Courier New" w:hAnsi="Courier New" w:cs="Courier New"/>
          <w:lang w:val="el-GR"/>
        </w:rPr>
        <w:t xml:space="preserve"> &amp; </w:t>
      </w:r>
      <w:r w:rsidRPr="00E527A2">
        <w:rPr>
          <w:rFonts w:ascii="Arial" w:hAnsi="Arial" w:cs="Courier New"/>
          <w:b/>
          <w:lang w:val="el-GR"/>
        </w:rPr>
        <w:t>σ</w:t>
      </w:r>
      <w:r w:rsidRPr="00E527A2">
        <w:rPr>
          <w:rFonts w:ascii="Courier New" w:hAnsi="Courier New" w:cs="Courier New"/>
          <w:lang w:val="el-GR"/>
        </w:rPr>
        <w:t>=</w:t>
      </w:r>
      <w:r w:rsidRPr="00E527A2">
        <w:rPr>
          <w:rFonts w:ascii="Arial" w:hAnsi="Arial" w:cs="Courier New"/>
          <w:b/>
          <w:lang w:val="el-GR"/>
        </w:rPr>
        <w:t>σ</w:t>
      </w:r>
      <w:r w:rsidRPr="00AE7E72">
        <w:rPr>
          <w:rFonts w:ascii="Courier New" w:hAnsi="Courier New" w:cs="Courier New"/>
          <w:vertAlign w:val="subscript"/>
          <w:lang w:val="el-GR"/>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p>
    <w:p w:rsidR="00007021" w:rsidRPr="00EA57E2" w:rsidRDefault="00007021" w:rsidP="00AA44F7">
      <w:pPr>
        <w:spacing w:line="360" w:lineRule="auto"/>
        <w:ind w:left="568"/>
        <w:rPr>
          <w:lang w:val="el-GR"/>
        </w:rPr>
      </w:pPr>
      <w:r w:rsidRPr="00E527A2">
        <w:rPr>
          <w:rFonts w:ascii="Courier New" w:hAnsi="Courier New" w:cs="Courier New"/>
          <w:lang w:val="ru-RU"/>
        </w:rPr>
        <w:sym w:font="Symbol" w:char="F0DE"/>
      </w:r>
      <w:r w:rsidRPr="00EA57E2">
        <w:rPr>
          <w:rFonts w:ascii="Courier New" w:hAnsi="Courier New" w:cs="Courier New"/>
          <w:lang w:val="el-GR"/>
        </w:rPr>
        <w:t xml:space="preserve"> </w:t>
      </w:r>
      <w:r w:rsidRPr="00E527A2">
        <w:rPr>
          <w:rFonts w:ascii="Arial" w:hAnsi="Arial" w:cs="Courier New"/>
          <w:b/>
          <w:lang w:val="el-GR"/>
        </w:rPr>
        <w:t>μ</w:t>
      </w:r>
      <w:r w:rsidRPr="00E527A2">
        <w:rPr>
          <w:rFonts w:ascii="Courier New" w:hAnsi="Courier New" w:cs="Courier New"/>
        </w:rPr>
        <w:sym w:font="Euclid Math Two" w:char="F0B4"/>
      </w:r>
      <w:r w:rsidRPr="00E527A2">
        <w:rPr>
          <w:rFonts w:ascii="Courier New" w:hAnsi="Courier New" w:cs="Courier New"/>
          <w:vertAlign w:val="superscript"/>
          <w:lang w:val="ru-RU"/>
        </w:rPr>
        <w:sym w:font="Symbol" w:char="F067"/>
      </w:r>
      <w:r w:rsidRPr="00E527A2">
        <w:rPr>
          <w:rFonts w:ascii="Arial" w:hAnsi="Arial" w:cs="Courier New"/>
          <w:b/>
          <w:lang w:val="el-GR"/>
        </w:rPr>
        <w:t>σ</w:t>
      </w:r>
      <w:r w:rsidRPr="00EA57E2">
        <w:rPr>
          <w:lang w:val="el-GR"/>
        </w:rPr>
        <w:t>.</w:t>
      </w:r>
    </w:p>
    <w:p w:rsidR="005B0EEE" w:rsidRPr="00A705D2" w:rsidRDefault="005B0EEE" w:rsidP="00AA44F7">
      <w:pPr>
        <w:numPr>
          <w:ilvl w:val="2"/>
          <w:numId w:val="186"/>
        </w:numPr>
        <w:spacing w:line="360" w:lineRule="auto"/>
        <w:rPr>
          <w:lang w:val="el-GR"/>
        </w:rPr>
      </w:pPr>
      <w:r w:rsidRPr="00E527A2">
        <w:rPr>
          <w:rFonts w:ascii="Arial" w:hAnsi="Arial" w:cs="Courier New"/>
          <w:b/>
          <w:lang w:val="el-GR"/>
        </w:rPr>
        <w:t>μ</w:t>
      </w:r>
      <w:r w:rsidRPr="00E527A2">
        <w:rPr>
          <w:rFonts w:ascii="Courier New" w:hAnsi="Courier New" w:cs="Courier New"/>
        </w:rPr>
        <w:sym w:font="Euclid Math Two" w:char="F0B4"/>
      </w:r>
      <w:r w:rsidRPr="00E527A2">
        <w:rPr>
          <w:rFonts w:ascii="Courier New" w:hAnsi="Courier New" w:cs="Courier New"/>
          <w:vertAlign w:val="superscript"/>
          <w:lang w:val="ru-RU"/>
        </w:rPr>
        <w:sym w:font="Symbol" w:char="F067"/>
      </w:r>
      <w:r>
        <w:rPr>
          <w:rFonts w:ascii="Arial" w:hAnsi="Arial" w:cs="Arial"/>
          <w:b/>
          <w:lang w:val="el-GR"/>
        </w:rPr>
        <w:t>λ</w:t>
      </w:r>
      <w:r w:rsidRPr="00E527A2">
        <w:rPr>
          <w:rFonts w:ascii="Courier New" w:hAnsi="Courier New" w:cs="Courier New"/>
        </w:rPr>
        <w:sym w:font="Euclid Math Two" w:char="F0B4"/>
      </w:r>
      <w:r w:rsidRPr="00E527A2">
        <w:rPr>
          <w:rFonts w:ascii="Courier New" w:hAnsi="Courier New" w:cs="Courier New"/>
          <w:vertAlign w:val="superscript"/>
          <w:lang w:val="ru-RU"/>
        </w:rPr>
        <w:sym w:font="Symbol" w:char="F067"/>
      </w:r>
      <w:r w:rsidRPr="00E527A2">
        <w:rPr>
          <w:rFonts w:ascii="Arial" w:hAnsi="Arial" w:cs="Courier New"/>
          <w:b/>
          <w:lang w:val="el-GR"/>
        </w:rPr>
        <w:t>σ</w:t>
      </w:r>
    </w:p>
    <w:p w:rsidR="005B0EEE" w:rsidRPr="007F0567" w:rsidRDefault="005B0EEE" w:rsidP="00AA44F7">
      <w:pPr>
        <w:spacing w:line="360" w:lineRule="auto"/>
        <w:ind w:left="568"/>
        <w:rPr>
          <w:rFonts w:ascii="Arial" w:hAnsi="Arial" w:cs="Courier New"/>
          <w:b/>
          <w:szCs w:val="28"/>
          <w:lang w:val="el-GR"/>
        </w:rPr>
      </w:pPr>
      <w:r w:rsidRPr="00E527A2">
        <w:rPr>
          <w:rFonts w:ascii="Courier New" w:hAnsi="Courier New" w:cs="Courier New"/>
          <w:lang w:val="ru-RU"/>
        </w:rPr>
        <w:sym w:font="Symbol" w:char="F0DE"/>
      </w:r>
      <w:r w:rsidRPr="00E5110C">
        <w:rPr>
          <w:rFonts w:ascii="Courier New" w:hAnsi="Courier New" w:cs="Courier New"/>
          <w:lang w:val="el-GR"/>
        </w:rPr>
        <w:t xml:space="preserve"> </w:t>
      </w:r>
      <w:r w:rsidRPr="00E527A2">
        <w:rPr>
          <w:rFonts w:ascii="Courier New" w:hAnsi="Courier New" w:cs="Courier New"/>
        </w:rPr>
        <w:sym w:font="Symbol" w:char="F024"/>
      </w:r>
      <w:r w:rsidRPr="00E527A2">
        <w:rPr>
          <w:rFonts w:ascii="Arial" w:hAnsi="Arial" w:cs="Courier New"/>
          <w:b/>
          <w:lang w:val="el-GR"/>
        </w:rPr>
        <w:t>μ</w:t>
      </w:r>
      <w:r w:rsidRPr="00AE7E72">
        <w:rPr>
          <w:rFonts w:ascii="Courier New" w:hAnsi="Courier New" w:cs="Courier New"/>
          <w:vertAlign w:val="subscript"/>
          <w:lang w:val="el-GR"/>
        </w:rPr>
        <w:t>1</w:t>
      </w:r>
      <w:r w:rsidR="00920D77">
        <w:rPr>
          <w:rFonts w:ascii="Courier New" w:hAnsi="Courier New" w:cs="Courier New"/>
          <w:szCs w:val="28"/>
          <w:lang w:val="el-GR"/>
        </w:rPr>
        <w:sym w:font="Symbol" w:char="F0A3"/>
      </w:r>
      <w:r w:rsidRPr="00551393">
        <w:rPr>
          <w:rFonts w:ascii="Arial" w:hAnsi="Arial" w:cs="Courier New"/>
          <w:b/>
          <w:szCs w:val="28"/>
          <w:lang w:val="el-GR"/>
        </w:rPr>
        <w:t>μ</w:t>
      </w:r>
      <w:r w:rsidRPr="00E5110C">
        <w:rPr>
          <w:rFonts w:ascii="Courier New" w:hAnsi="Courier New" w:cs="Courier New"/>
          <w:lang w:val="el-GR"/>
        </w:rPr>
        <w:t>,</w:t>
      </w:r>
      <w:r>
        <w:rPr>
          <w:rFonts w:ascii="Arial" w:hAnsi="Arial" w:cs="Arial"/>
          <w:b/>
          <w:lang w:val="el-GR"/>
        </w:rPr>
        <w:t>λ</w:t>
      </w:r>
      <w:r w:rsidRPr="00AE7E72">
        <w:rPr>
          <w:rFonts w:ascii="Courier New" w:hAnsi="Courier New" w:cs="Courier New"/>
          <w:vertAlign w:val="subscript"/>
          <w:lang w:val="el-GR"/>
        </w:rPr>
        <w:t>1</w:t>
      </w:r>
      <w:r w:rsidRPr="00E5110C">
        <w:rPr>
          <w:rFonts w:ascii="Courier New" w:hAnsi="Courier New" w:cs="Courier New"/>
          <w:lang w:val="el-GR"/>
        </w:rPr>
        <w:t>,</w:t>
      </w:r>
      <w:r>
        <w:rPr>
          <w:rFonts w:ascii="Arial" w:hAnsi="Arial" w:cs="Arial"/>
          <w:b/>
          <w:lang w:val="el-GR"/>
        </w:rPr>
        <w:t>λ</w:t>
      </w:r>
      <w:r w:rsidRPr="00AE7E72">
        <w:rPr>
          <w:rFonts w:ascii="Courier New" w:hAnsi="Courier New" w:cs="Courier New"/>
          <w:vertAlign w:val="subscript"/>
          <w:lang w:val="el-GR"/>
        </w:rPr>
        <w:t>2</w:t>
      </w:r>
      <w:r w:rsidR="00920D77">
        <w:rPr>
          <w:rFonts w:ascii="Courier New" w:hAnsi="Courier New" w:cs="Courier New"/>
          <w:szCs w:val="28"/>
          <w:lang w:val="el-GR"/>
        </w:rPr>
        <w:sym w:font="Symbol" w:char="F0A3"/>
      </w:r>
      <w:r>
        <w:rPr>
          <w:rFonts w:ascii="Arial" w:hAnsi="Arial" w:cs="Arial"/>
          <w:b/>
          <w:lang w:val="el-GR"/>
        </w:rPr>
        <w:t>λ</w:t>
      </w:r>
      <w:r w:rsidRPr="00E5110C">
        <w:rPr>
          <w:rFonts w:ascii="Courier New" w:hAnsi="Courier New" w:cs="Courier New"/>
          <w:lang w:val="el-GR"/>
        </w:rPr>
        <w:t>,</w:t>
      </w:r>
      <w:r w:rsidRPr="00E527A2">
        <w:rPr>
          <w:rFonts w:ascii="Arial" w:hAnsi="Arial" w:cs="Courier New"/>
          <w:b/>
          <w:lang w:val="el-GR"/>
        </w:rPr>
        <w:t>σ</w:t>
      </w:r>
      <w:r w:rsidRPr="00AE7E72">
        <w:rPr>
          <w:rFonts w:ascii="Courier New" w:hAnsi="Courier New" w:cs="Courier New"/>
          <w:vertAlign w:val="subscript"/>
          <w:lang w:val="el-GR"/>
        </w:rPr>
        <w:t>1</w:t>
      </w:r>
      <w:r w:rsidR="00A07718" w:rsidRPr="00A07718">
        <w:rPr>
          <w:rFonts w:ascii="Courier New" w:hAnsi="Courier New" w:cs="Courier New"/>
          <w:lang w:val="el-GR"/>
        </w:rPr>
        <w:t xml:space="preserve"> </w:t>
      </w:r>
      <w:r w:rsidRPr="00E527A2">
        <w:rPr>
          <w:rFonts w:ascii="Arial" w:hAnsi="Arial" w:cs="Courier New"/>
          <w:b/>
          <w:lang w:val="el-GR"/>
        </w:rPr>
        <w:t>μ</w:t>
      </w:r>
      <w:r w:rsidRPr="00AE7E72">
        <w:rPr>
          <w:rFonts w:ascii="Courier New" w:hAnsi="Courier New" w:cs="Courier New"/>
          <w:vertAlign w:val="subscript"/>
          <w:lang w:val="el-GR"/>
        </w:rPr>
        <w:t>1</w:t>
      </w:r>
      <w:r w:rsidRPr="00E527A2">
        <w:rPr>
          <w:rFonts w:ascii="Courier New" w:hAnsi="Courier New" w:cs="Courier New"/>
        </w:rPr>
        <w:sym w:font="Euclid Math Two" w:char="F0B4"/>
      </w:r>
      <w:r>
        <w:rPr>
          <w:rFonts w:ascii="Courier New" w:hAnsi="Courier New" w:cs="Courier New"/>
          <w:vertAlign w:val="superscript"/>
          <w:lang w:val="ru-RU"/>
        </w:rPr>
        <w:sym w:font="Symbol" w:char="F061"/>
      </w:r>
      <w:r>
        <w:rPr>
          <w:rFonts w:ascii="Arial" w:hAnsi="Arial" w:cs="Arial"/>
          <w:b/>
          <w:lang w:val="el-GR"/>
        </w:rPr>
        <w:t>λ</w:t>
      </w:r>
      <w:r w:rsidRPr="00AE7E72">
        <w:rPr>
          <w:rFonts w:ascii="Courier New" w:hAnsi="Courier New" w:cs="Courier New"/>
          <w:vertAlign w:val="subscript"/>
          <w:lang w:val="el-GR"/>
        </w:rPr>
        <w:t>1</w:t>
      </w:r>
      <w:r w:rsidR="00920D77" w:rsidRPr="00920D77">
        <w:rPr>
          <w:rFonts w:ascii="Courier New" w:hAnsi="Courier New" w:cs="Courier New"/>
          <w:lang w:val="el-GR"/>
        </w:rPr>
        <w:t xml:space="preserve"> </w:t>
      </w:r>
      <w:r w:rsidRPr="00EA57E2">
        <w:rPr>
          <w:rFonts w:ascii="Courier New" w:hAnsi="Courier New" w:cs="Courier New"/>
          <w:lang w:val="el-GR"/>
        </w:rPr>
        <w:t>&amp;</w:t>
      </w:r>
      <w:r w:rsidR="00920D77" w:rsidRPr="00920D77">
        <w:rPr>
          <w:rFonts w:ascii="Courier New" w:hAnsi="Courier New" w:cs="Courier New"/>
          <w:lang w:val="el-GR"/>
        </w:rPr>
        <w:t xml:space="preserve"> </w:t>
      </w:r>
      <w:r>
        <w:rPr>
          <w:rFonts w:ascii="Arial" w:hAnsi="Arial" w:cs="Arial"/>
          <w:b/>
          <w:lang w:val="el-GR"/>
        </w:rPr>
        <w:t>λ</w:t>
      </w:r>
      <w:r w:rsidRPr="00E527A2">
        <w:rPr>
          <w:rFonts w:ascii="Courier New" w:hAnsi="Courier New" w:cs="Courier New"/>
          <w:lang w:val="el-GR"/>
        </w:rPr>
        <w:t>=</w:t>
      </w:r>
      <w:r>
        <w:rPr>
          <w:rFonts w:ascii="Arial" w:hAnsi="Arial" w:cs="Arial"/>
          <w:b/>
          <w:lang w:val="el-GR"/>
        </w:rPr>
        <w:t>λ</w:t>
      </w:r>
      <w:r w:rsidRPr="00AE7E72">
        <w:rPr>
          <w:rFonts w:ascii="Courier New" w:hAnsi="Courier New" w:cs="Courier New"/>
          <w:vertAlign w:val="subscript"/>
          <w:lang w:val="el-GR"/>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00920D77" w:rsidRPr="00920D77">
        <w:rPr>
          <w:rFonts w:ascii="Courier New" w:hAnsi="Courier New" w:cs="Courier New"/>
          <w:lang w:val="el-GR"/>
        </w:rPr>
        <w:t xml:space="preserve"> </w:t>
      </w:r>
      <w:r w:rsidRPr="00EA57E2">
        <w:rPr>
          <w:rFonts w:ascii="Courier New" w:hAnsi="Courier New" w:cs="Courier New"/>
          <w:lang w:val="el-GR"/>
        </w:rPr>
        <w:t>&amp;</w:t>
      </w:r>
      <w:r w:rsidR="00920D77" w:rsidRPr="00920D77">
        <w:rPr>
          <w:rFonts w:ascii="Courier New" w:hAnsi="Courier New" w:cs="Courier New"/>
          <w:lang w:val="el-GR"/>
        </w:rPr>
        <w:t xml:space="preserve"> </w:t>
      </w:r>
      <w:r>
        <w:rPr>
          <w:rFonts w:ascii="Arial" w:hAnsi="Arial" w:cs="Arial"/>
          <w:b/>
          <w:lang w:val="el-GR"/>
        </w:rPr>
        <w:t>λ</w:t>
      </w:r>
      <w:r w:rsidRPr="00AE7E72">
        <w:rPr>
          <w:rFonts w:ascii="Courier New" w:hAnsi="Courier New" w:cs="Courier New"/>
          <w:vertAlign w:val="subscript"/>
          <w:lang w:val="el-GR"/>
        </w:rPr>
        <w:t>2</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lang w:val="el-GR"/>
        </w:rPr>
        <w:t>σ</w:t>
      </w:r>
      <w:r w:rsidRPr="00AE7E72">
        <w:rPr>
          <w:rFonts w:ascii="Courier New" w:hAnsi="Courier New" w:cs="Courier New"/>
          <w:vertAlign w:val="subscript"/>
          <w:lang w:val="el-GR"/>
        </w:rPr>
        <w:t>1</w:t>
      </w:r>
      <w:r w:rsidR="00920D77" w:rsidRPr="00920D77">
        <w:rPr>
          <w:rFonts w:ascii="Courier New" w:hAnsi="Courier New" w:cs="Courier New"/>
          <w:lang w:val="el-GR"/>
        </w:rPr>
        <w:t xml:space="preserve"> </w:t>
      </w:r>
      <w:r w:rsidRPr="00E527A2">
        <w:rPr>
          <w:rFonts w:ascii="Courier New" w:hAnsi="Courier New" w:cs="Courier New"/>
          <w:lang w:val="el-GR"/>
        </w:rPr>
        <w:t>&amp;</w:t>
      </w:r>
      <w:r w:rsidR="00920D77" w:rsidRPr="00920D77">
        <w:rPr>
          <w:rFonts w:ascii="Courier New" w:hAnsi="Courier New" w:cs="Courier New"/>
          <w:lang w:val="el-GR"/>
        </w:rPr>
        <w:t xml:space="preserve"> </w:t>
      </w:r>
      <w:r w:rsidRPr="00E527A2">
        <w:rPr>
          <w:rFonts w:ascii="Arial" w:hAnsi="Arial" w:cs="Courier New"/>
          <w:b/>
          <w:lang w:val="el-GR"/>
        </w:rPr>
        <w:t>σ</w:t>
      </w:r>
      <w:r w:rsidRPr="00E527A2">
        <w:rPr>
          <w:rFonts w:ascii="Courier New" w:hAnsi="Courier New" w:cs="Courier New"/>
          <w:lang w:val="el-GR"/>
        </w:rPr>
        <w:t>=</w:t>
      </w:r>
      <w:r w:rsidRPr="00E527A2">
        <w:rPr>
          <w:rFonts w:ascii="Arial" w:hAnsi="Arial" w:cs="Courier New"/>
          <w:b/>
          <w:lang w:val="el-GR"/>
        </w:rPr>
        <w:t>σ</w:t>
      </w:r>
      <w:r w:rsidRPr="00AE7E72">
        <w:rPr>
          <w:rFonts w:ascii="Courier New" w:hAnsi="Courier New" w:cs="Courier New"/>
          <w:vertAlign w:val="subscript"/>
          <w:lang w:val="el-GR"/>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p>
    <w:p w:rsidR="005B0EEE" w:rsidRPr="007F0567" w:rsidRDefault="005B0EEE" w:rsidP="00AA44F7">
      <w:pPr>
        <w:spacing w:line="360" w:lineRule="auto"/>
        <w:ind w:left="569"/>
        <w:rPr>
          <w:rFonts w:ascii="Courier New" w:hAnsi="Courier New" w:cs="Courier New"/>
          <w:lang w:val="el-GR"/>
        </w:rPr>
      </w:pPr>
      <w:r w:rsidRPr="00E527A2">
        <w:rPr>
          <w:rFonts w:ascii="Courier New" w:hAnsi="Courier New" w:cs="Courier New"/>
          <w:lang w:val="ru-RU"/>
        </w:rPr>
        <w:sym w:font="Symbol" w:char="F0DE"/>
      </w:r>
      <w:r w:rsidRPr="007F0567">
        <w:rPr>
          <w:rFonts w:ascii="Courier New" w:hAnsi="Courier New" w:cs="Courier New"/>
          <w:lang w:val="el-GR"/>
        </w:rPr>
        <w:t xml:space="preserve"> </w:t>
      </w:r>
      <w:r w:rsidRPr="00E527A2">
        <w:rPr>
          <w:rFonts w:ascii="Courier New" w:hAnsi="Courier New" w:cs="Courier New"/>
        </w:rPr>
        <w:sym w:font="Symbol" w:char="F024"/>
      </w:r>
      <w:r w:rsidRPr="00E527A2">
        <w:rPr>
          <w:rFonts w:ascii="Arial" w:hAnsi="Arial" w:cs="Courier New"/>
          <w:b/>
          <w:lang w:val="el-GR"/>
        </w:rPr>
        <w:t>μ</w:t>
      </w:r>
      <w:r w:rsidRPr="00A705D2">
        <w:rPr>
          <w:rFonts w:ascii="Courier New" w:hAnsi="Courier New" w:cs="Courier New"/>
          <w:vertAlign w:val="subscript"/>
          <w:lang w:val="el-GR"/>
        </w:rPr>
        <w:t>2</w:t>
      </w:r>
      <w:r w:rsidR="00920D77">
        <w:rPr>
          <w:rFonts w:ascii="Courier New" w:hAnsi="Courier New" w:cs="Courier New"/>
          <w:szCs w:val="28"/>
          <w:lang w:val="el-GR"/>
        </w:rPr>
        <w:sym w:font="Symbol" w:char="F0A3"/>
      </w:r>
      <w:r w:rsidRPr="00551393">
        <w:rPr>
          <w:rFonts w:ascii="Arial" w:hAnsi="Arial" w:cs="Courier New"/>
          <w:b/>
          <w:szCs w:val="28"/>
          <w:lang w:val="el-GR"/>
        </w:rPr>
        <w:t>μ</w:t>
      </w:r>
      <w:r w:rsidRPr="00E5110C">
        <w:rPr>
          <w:rFonts w:ascii="Courier New" w:hAnsi="Courier New" w:cs="Courier New"/>
          <w:lang w:val="el-GR"/>
        </w:rPr>
        <w:t>,</w:t>
      </w:r>
      <w:r>
        <w:rPr>
          <w:rFonts w:ascii="Arial" w:hAnsi="Arial" w:cs="Arial"/>
          <w:b/>
          <w:lang w:val="el-GR"/>
        </w:rPr>
        <w:t>λ</w:t>
      </w:r>
      <w:r w:rsidRPr="00A705D2">
        <w:rPr>
          <w:rFonts w:ascii="Courier New" w:hAnsi="Courier New" w:cs="Courier New"/>
          <w:vertAlign w:val="subscript"/>
          <w:lang w:val="el-GR"/>
        </w:rPr>
        <w:t>2</w:t>
      </w:r>
      <w:r w:rsidRPr="00E5110C">
        <w:rPr>
          <w:rFonts w:ascii="Courier New" w:hAnsi="Courier New" w:cs="Courier New"/>
          <w:lang w:val="el-GR"/>
        </w:rPr>
        <w:t>,</w:t>
      </w:r>
      <w:r w:rsidRPr="00E527A2">
        <w:rPr>
          <w:rFonts w:ascii="Arial" w:hAnsi="Arial" w:cs="Courier New"/>
          <w:b/>
          <w:lang w:val="el-GR"/>
        </w:rPr>
        <w:t>σ</w:t>
      </w:r>
      <w:r w:rsidRPr="00AE7E72">
        <w:rPr>
          <w:rFonts w:ascii="Courier New" w:hAnsi="Courier New" w:cs="Courier New"/>
          <w:vertAlign w:val="subscript"/>
          <w:lang w:val="el-GR"/>
        </w:rPr>
        <w:t>1</w:t>
      </w:r>
      <w:r w:rsidR="00A07718" w:rsidRPr="00A07718">
        <w:rPr>
          <w:rFonts w:ascii="Courier New" w:hAnsi="Courier New" w:cs="Courier New"/>
          <w:lang w:val="el-GR"/>
        </w:rPr>
        <w:t xml:space="preserve"> </w:t>
      </w:r>
      <w:r w:rsidRPr="00E527A2">
        <w:rPr>
          <w:rFonts w:ascii="Arial" w:hAnsi="Arial" w:cs="Courier New"/>
          <w:b/>
          <w:lang w:val="el-GR"/>
        </w:rPr>
        <w:t>μ</w:t>
      </w:r>
      <w:r w:rsidRPr="00A705D2">
        <w:rPr>
          <w:rFonts w:ascii="Courier New" w:hAnsi="Courier New" w:cs="Courier New"/>
          <w:vertAlign w:val="subscript"/>
          <w:lang w:val="el-GR"/>
        </w:rPr>
        <w:t>2</w:t>
      </w:r>
      <w:r w:rsidRPr="00E527A2">
        <w:rPr>
          <w:rFonts w:ascii="Courier New" w:hAnsi="Courier New" w:cs="Courier New"/>
        </w:rPr>
        <w:sym w:font="Euclid Math Two" w:char="F0B4"/>
      </w:r>
      <w:r>
        <w:rPr>
          <w:rFonts w:ascii="Courier New" w:hAnsi="Courier New" w:cs="Courier New"/>
          <w:vertAlign w:val="superscript"/>
          <w:lang w:val="ru-RU"/>
        </w:rPr>
        <w:sym w:font="Symbol" w:char="F061"/>
      </w:r>
      <w:r>
        <w:rPr>
          <w:rFonts w:ascii="Arial" w:hAnsi="Arial" w:cs="Arial"/>
          <w:b/>
          <w:lang w:val="el-GR"/>
        </w:rPr>
        <w:t>λ</w:t>
      </w:r>
      <w:r w:rsidRPr="00A705D2">
        <w:rPr>
          <w:rFonts w:ascii="Courier New" w:hAnsi="Courier New" w:cs="Courier New"/>
          <w:vertAlign w:val="subscript"/>
          <w:lang w:val="el-GR"/>
        </w:rPr>
        <w:t>2</w:t>
      </w:r>
      <w:r w:rsidRPr="00E527A2">
        <w:rPr>
          <w:rFonts w:ascii="Courier New" w:hAnsi="Courier New" w:cs="Courier New"/>
          <w:lang w:val="el-GR"/>
        </w:rPr>
        <w:t xml:space="preserve"> </w:t>
      </w:r>
      <w:r w:rsidRPr="00EA57E2">
        <w:rPr>
          <w:rFonts w:ascii="Courier New" w:hAnsi="Courier New" w:cs="Courier New"/>
          <w:lang w:val="el-GR"/>
        </w:rPr>
        <w:t>&amp;</w:t>
      </w:r>
      <w:r w:rsidRPr="00E527A2">
        <w:rPr>
          <w:rFonts w:ascii="Courier New" w:hAnsi="Courier New" w:cs="Courier New"/>
          <w:lang w:val="el-GR"/>
        </w:rPr>
        <w:t xml:space="preserve"> </w:t>
      </w:r>
      <w:r>
        <w:rPr>
          <w:rFonts w:ascii="Arial" w:hAnsi="Arial" w:cs="Arial"/>
          <w:b/>
          <w:lang w:val="el-GR"/>
        </w:rPr>
        <w:t>λ</w:t>
      </w:r>
      <w:r w:rsidRPr="00A705D2">
        <w:rPr>
          <w:rFonts w:ascii="Courier New" w:hAnsi="Courier New" w:cs="Courier New"/>
          <w:vertAlign w:val="subscript"/>
          <w:lang w:val="el-GR"/>
        </w:rPr>
        <w:t>2</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lang w:val="el-GR"/>
        </w:rPr>
        <w:t>σ</w:t>
      </w:r>
      <w:r w:rsidRPr="00A705D2">
        <w:rPr>
          <w:rFonts w:ascii="Courier New" w:hAnsi="Courier New" w:cs="Courier New"/>
          <w:vertAlign w:val="subscript"/>
          <w:lang w:val="el-GR"/>
        </w:rPr>
        <w:t>1</w:t>
      </w:r>
      <w:r w:rsidRPr="00E527A2">
        <w:rPr>
          <w:rFonts w:ascii="Courier New" w:hAnsi="Courier New" w:cs="Courier New"/>
          <w:lang w:val="el-GR"/>
        </w:rPr>
        <w:t xml:space="preserve"> &amp; </w:t>
      </w:r>
      <w:r w:rsidRPr="00E527A2">
        <w:rPr>
          <w:rFonts w:ascii="Arial" w:hAnsi="Arial" w:cs="Courier New"/>
          <w:b/>
          <w:lang w:val="el-GR"/>
        </w:rPr>
        <w:t>σ</w:t>
      </w:r>
      <w:r w:rsidRPr="00E527A2">
        <w:rPr>
          <w:rFonts w:ascii="Courier New" w:hAnsi="Courier New" w:cs="Courier New"/>
          <w:lang w:val="el-GR"/>
        </w:rPr>
        <w:t>=</w:t>
      </w:r>
      <w:r w:rsidRPr="00E527A2">
        <w:rPr>
          <w:rFonts w:ascii="Arial" w:hAnsi="Arial" w:cs="Courier New"/>
          <w:b/>
          <w:lang w:val="el-GR"/>
        </w:rPr>
        <w:t>σ</w:t>
      </w:r>
      <w:r w:rsidRPr="00A705D2">
        <w:rPr>
          <w:rFonts w:ascii="Courier New" w:hAnsi="Courier New" w:cs="Courier New"/>
          <w:vertAlign w:val="subscript"/>
          <w:lang w:val="el-GR"/>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p>
    <w:p w:rsidR="005B0EEE" w:rsidRPr="007F0567" w:rsidRDefault="005B0EEE" w:rsidP="00AA44F7">
      <w:pPr>
        <w:spacing w:line="360" w:lineRule="auto"/>
        <w:ind w:left="568"/>
        <w:rPr>
          <w:rFonts w:ascii="Courier New" w:hAnsi="Courier New" w:cs="Courier New"/>
          <w:lang w:val="el-GR"/>
        </w:rPr>
      </w:pPr>
      <w:r w:rsidRPr="00E527A2">
        <w:rPr>
          <w:rFonts w:ascii="Courier New" w:hAnsi="Courier New" w:cs="Courier New"/>
          <w:lang w:val="ru-RU"/>
        </w:rPr>
        <w:sym w:font="Symbol" w:char="F0DE"/>
      </w:r>
      <w:r w:rsidRPr="00173E70">
        <w:rPr>
          <w:rFonts w:ascii="Courier New" w:hAnsi="Courier New" w:cs="Courier New"/>
          <w:lang w:val="el-GR"/>
        </w:rPr>
        <w:t xml:space="preserve"> </w:t>
      </w:r>
      <w:r w:rsidRPr="00E527A2">
        <w:rPr>
          <w:rFonts w:ascii="Courier New" w:hAnsi="Courier New" w:cs="Courier New"/>
        </w:rPr>
        <w:sym w:font="Symbol" w:char="F024"/>
      </w:r>
      <w:r w:rsidRPr="00E527A2">
        <w:rPr>
          <w:rFonts w:ascii="Arial" w:hAnsi="Arial" w:cs="Courier New"/>
          <w:b/>
          <w:lang w:val="el-GR"/>
        </w:rPr>
        <w:t>μ</w:t>
      </w:r>
      <w:r w:rsidRPr="00AE7E72">
        <w:rPr>
          <w:rFonts w:ascii="Courier New" w:hAnsi="Courier New" w:cs="Courier New"/>
          <w:vertAlign w:val="subscript"/>
          <w:lang w:val="el-GR"/>
        </w:rPr>
        <w:t>2</w:t>
      </w:r>
      <w:r w:rsidR="00920D77">
        <w:rPr>
          <w:rFonts w:ascii="Courier New" w:hAnsi="Courier New" w:cs="Courier New"/>
          <w:szCs w:val="28"/>
          <w:lang w:val="el-GR"/>
        </w:rPr>
        <w:sym w:font="Symbol" w:char="F0A3"/>
      </w:r>
      <w:r w:rsidRPr="00E527A2">
        <w:rPr>
          <w:rFonts w:ascii="Arial" w:hAnsi="Arial" w:cs="Courier New"/>
          <w:b/>
          <w:lang w:val="el-GR"/>
        </w:rPr>
        <w:t>μ</w:t>
      </w:r>
      <w:r w:rsidRPr="00173E70">
        <w:rPr>
          <w:rFonts w:ascii="Courier New" w:hAnsi="Courier New" w:cs="Courier New"/>
          <w:lang w:val="el-GR"/>
        </w:rPr>
        <w:t>,</w:t>
      </w:r>
      <w:r w:rsidRPr="00E527A2">
        <w:rPr>
          <w:rFonts w:ascii="Arial" w:hAnsi="Arial" w:cs="Courier New"/>
          <w:b/>
          <w:lang w:val="el-GR"/>
        </w:rPr>
        <w:t>σ</w:t>
      </w:r>
      <w:r w:rsidRPr="00AE7E72">
        <w:rPr>
          <w:rFonts w:ascii="Courier New" w:hAnsi="Courier New" w:cs="Courier New"/>
          <w:vertAlign w:val="subscript"/>
          <w:lang w:val="el-GR"/>
        </w:rPr>
        <w:t>1</w:t>
      </w:r>
      <w:r w:rsidRPr="00E5110C">
        <w:rPr>
          <w:rFonts w:ascii="Courier New" w:hAnsi="Courier New" w:cs="Courier New"/>
          <w:lang w:val="el-GR"/>
        </w:rPr>
        <w:t xml:space="preserve"> </w:t>
      </w:r>
      <w:r w:rsidRPr="00E527A2">
        <w:rPr>
          <w:rFonts w:ascii="Arial" w:hAnsi="Arial" w:cs="Courier New"/>
          <w:b/>
          <w:lang w:val="el-GR"/>
        </w:rPr>
        <w:t>μ</w:t>
      </w:r>
      <w:r w:rsidRPr="00AE7E72">
        <w:rPr>
          <w:rFonts w:ascii="Courier New" w:hAnsi="Courier New" w:cs="Courier New"/>
          <w:vertAlign w:val="subscript"/>
          <w:lang w:val="el-GR"/>
        </w:rPr>
        <w:t>2</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lang w:val="el-GR"/>
        </w:rPr>
        <w:t>σ</w:t>
      </w:r>
      <w:r w:rsidRPr="00AE7E72">
        <w:rPr>
          <w:rFonts w:ascii="Courier New" w:hAnsi="Courier New" w:cs="Courier New"/>
          <w:vertAlign w:val="subscript"/>
          <w:lang w:val="el-GR"/>
        </w:rPr>
        <w:t>1</w:t>
      </w:r>
      <w:r w:rsidRPr="00E527A2">
        <w:rPr>
          <w:rFonts w:ascii="Courier New" w:hAnsi="Courier New" w:cs="Courier New"/>
          <w:lang w:val="el-GR"/>
        </w:rPr>
        <w:t xml:space="preserve"> &amp; </w:t>
      </w:r>
      <w:r w:rsidRPr="00E527A2">
        <w:rPr>
          <w:rFonts w:ascii="Arial" w:hAnsi="Arial" w:cs="Courier New"/>
          <w:b/>
          <w:lang w:val="el-GR"/>
        </w:rPr>
        <w:t>σ</w:t>
      </w:r>
      <w:r w:rsidRPr="00E527A2">
        <w:rPr>
          <w:rFonts w:ascii="Courier New" w:hAnsi="Courier New" w:cs="Courier New"/>
          <w:lang w:val="el-GR"/>
        </w:rPr>
        <w:t>=</w:t>
      </w:r>
      <w:r w:rsidRPr="00E527A2">
        <w:rPr>
          <w:rFonts w:ascii="Arial" w:hAnsi="Arial" w:cs="Courier New"/>
          <w:b/>
          <w:lang w:val="el-GR"/>
        </w:rPr>
        <w:t>σ</w:t>
      </w:r>
      <w:r w:rsidRPr="00AE7E72">
        <w:rPr>
          <w:rFonts w:ascii="Courier New" w:hAnsi="Courier New" w:cs="Courier New"/>
          <w:vertAlign w:val="subscript"/>
          <w:lang w:val="el-GR"/>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p>
    <w:p w:rsidR="0079599D" w:rsidRDefault="005B0EEE" w:rsidP="00AA44F7">
      <w:pPr>
        <w:spacing w:line="360" w:lineRule="auto"/>
        <w:ind w:left="567"/>
        <w:rPr>
          <w:lang w:val="el-GR"/>
        </w:rPr>
      </w:pPr>
      <w:r w:rsidRPr="00E527A2">
        <w:rPr>
          <w:rFonts w:ascii="Courier New" w:hAnsi="Courier New" w:cs="Courier New"/>
          <w:lang w:val="ru-RU"/>
        </w:rPr>
        <w:sym w:font="Symbol" w:char="F0DE"/>
      </w:r>
      <w:r w:rsidRPr="00EA57E2">
        <w:rPr>
          <w:rFonts w:ascii="Courier New" w:hAnsi="Courier New" w:cs="Courier New"/>
          <w:lang w:val="el-GR"/>
        </w:rPr>
        <w:t xml:space="preserve"> </w:t>
      </w:r>
      <w:r w:rsidRPr="00E527A2">
        <w:rPr>
          <w:rFonts w:ascii="Arial" w:hAnsi="Arial" w:cs="Courier New"/>
          <w:b/>
          <w:lang w:val="el-GR"/>
        </w:rPr>
        <w:t>μ</w:t>
      </w:r>
      <w:r w:rsidRPr="00E527A2">
        <w:rPr>
          <w:rFonts w:ascii="Courier New" w:hAnsi="Courier New" w:cs="Courier New"/>
        </w:rPr>
        <w:sym w:font="Euclid Math Two" w:char="F0B4"/>
      </w:r>
      <w:r w:rsidRPr="00E527A2">
        <w:rPr>
          <w:rFonts w:ascii="Courier New" w:hAnsi="Courier New" w:cs="Courier New"/>
          <w:vertAlign w:val="superscript"/>
          <w:lang w:val="ru-RU"/>
        </w:rPr>
        <w:sym w:font="Symbol" w:char="F067"/>
      </w:r>
      <w:r w:rsidRPr="00E527A2">
        <w:rPr>
          <w:rFonts w:ascii="Arial" w:hAnsi="Arial" w:cs="Courier New"/>
          <w:b/>
          <w:lang w:val="el-GR"/>
        </w:rPr>
        <w:t>σ</w:t>
      </w:r>
      <w:r w:rsidRPr="00EA57E2">
        <w:rPr>
          <w:lang w:val="el-GR"/>
        </w:rPr>
        <w:t>.</w:t>
      </w:r>
    </w:p>
    <w:p w:rsidR="00371EDD" w:rsidRDefault="00371EDD" w:rsidP="00AA44F7">
      <w:pPr>
        <w:numPr>
          <w:ilvl w:val="1"/>
          <w:numId w:val="186"/>
        </w:numPr>
        <w:spacing w:line="360" w:lineRule="auto"/>
        <w:rPr>
          <w:lang w:val="ru-RU"/>
        </w:rPr>
      </w:pPr>
      <w:r>
        <w:rPr>
          <w:lang w:val="ru-RU"/>
        </w:rPr>
        <w:t>Антисимметричность</w:t>
      </w:r>
      <w:r w:rsidRPr="00FD77CA">
        <w:rPr>
          <w:lang w:val="ru-RU"/>
        </w:rPr>
        <w:t xml:space="preserve">. </w:t>
      </w:r>
      <w:r>
        <w:rPr>
          <w:lang w:val="ru-RU"/>
        </w:rPr>
        <w:t xml:space="preserve">В силу </w:t>
      </w:r>
      <w:r>
        <w:rPr>
          <w:lang w:val="ru-RU"/>
        </w:rPr>
        <w:fldChar w:fldCharType="begin"/>
      </w:r>
      <w:r>
        <w:rPr>
          <w:lang w:val="ru-RU"/>
        </w:rPr>
        <w:instrText xml:space="preserve"> REF _Ref171772701 \r \h </w:instrText>
      </w:r>
      <w:r w:rsidR="00AA0566" w:rsidRPr="00AA0566">
        <w:rPr>
          <w:lang w:val="ru-RU"/>
        </w:rPr>
      </w:r>
      <w:r>
        <w:rPr>
          <w:lang w:val="ru-RU"/>
        </w:rPr>
        <w:fldChar w:fldCharType="separate"/>
      </w:r>
      <w:r w:rsidR="006D5552">
        <w:rPr>
          <w:lang w:val="ru-RU"/>
        </w:rPr>
        <w:t>1</w:t>
      </w:r>
      <w:r>
        <w:rPr>
          <w:lang w:val="ru-RU"/>
        </w:rPr>
        <w:fldChar w:fldCharType="end"/>
      </w:r>
      <w:r>
        <w:rPr>
          <w:lang w:val="ru-RU"/>
        </w:rPr>
        <w:t>, достаточно рассмотреть случа</w:t>
      </w:r>
      <w:r w:rsidR="001E19DC">
        <w:rPr>
          <w:lang w:val="ru-RU"/>
        </w:rPr>
        <w:t>и</w:t>
      </w:r>
      <w:r>
        <w:rPr>
          <w:lang w:val="ru-RU"/>
        </w:rPr>
        <w:t xml:space="preserve"> с участием </w:t>
      </w:r>
      <w:r w:rsidRPr="00E527A2">
        <w:rPr>
          <w:rFonts w:ascii="Courier New" w:hAnsi="Courier New" w:cs="Courier New"/>
        </w:rPr>
        <w:sym w:font="Symbol" w:char="F067"/>
      </w:r>
      <w:r w:rsidRPr="00E527A2">
        <w:rPr>
          <w:lang w:val="ru-RU"/>
        </w:rPr>
        <w:t>-</w:t>
      </w:r>
      <w:r>
        <w:rPr>
          <w:lang w:val="ru-RU"/>
        </w:rPr>
        <w:t>мажорирования.</w:t>
      </w:r>
    </w:p>
    <w:p w:rsidR="00915B8F" w:rsidRPr="00915B8F" w:rsidRDefault="001E19DC" w:rsidP="00AA44F7">
      <w:pPr>
        <w:numPr>
          <w:ilvl w:val="2"/>
          <w:numId w:val="186"/>
        </w:numPr>
        <w:spacing w:line="360" w:lineRule="auto"/>
        <w:rPr>
          <w:lang w:val="el-GR"/>
        </w:rPr>
      </w:pPr>
      <w:r w:rsidRPr="00E527A2">
        <w:rPr>
          <w:rFonts w:ascii="Arial" w:hAnsi="Arial" w:cs="Courier New"/>
          <w:b/>
          <w:lang w:val="el-GR"/>
        </w:rPr>
        <w:t>μ</w:t>
      </w:r>
      <w:r w:rsidRPr="00E527A2">
        <w:rPr>
          <w:rFonts w:ascii="Courier New" w:hAnsi="Courier New" w:cs="Courier New"/>
        </w:rPr>
        <w:sym w:font="Euclid Math Two" w:char="F0B4"/>
      </w:r>
      <w:r>
        <w:rPr>
          <w:rFonts w:ascii="Courier New" w:hAnsi="Courier New" w:cs="Courier New"/>
          <w:vertAlign w:val="superscript"/>
          <w:lang w:val="ru-RU"/>
        </w:rPr>
        <w:sym w:font="Symbol" w:char="F061"/>
      </w:r>
      <w:r>
        <w:rPr>
          <w:rFonts w:ascii="Arial" w:hAnsi="Arial" w:cs="Arial"/>
          <w:b/>
          <w:lang w:val="el-GR"/>
        </w:rPr>
        <w:t>λ</w:t>
      </w:r>
      <w:r w:rsidRPr="00E527A2">
        <w:rPr>
          <w:rFonts w:ascii="Courier New" w:hAnsi="Courier New" w:cs="Courier New"/>
        </w:rPr>
        <w:sym w:font="Euclid Math Two" w:char="F0B4"/>
      </w:r>
      <w:r w:rsidRPr="00E527A2">
        <w:rPr>
          <w:rFonts w:ascii="Courier New" w:hAnsi="Courier New" w:cs="Courier New"/>
          <w:vertAlign w:val="superscript"/>
          <w:lang w:val="ru-RU"/>
        </w:rPr>
        <w:sym w:font="Symbol" w:char="F067"/>
      </w:r>
      <w:r w:rsidRPr="00E527A2">
        <w:rPr>
          <w:rFonts w:ascii="Arial" w:hAnsi="Arial" w:cs="Courier New"/>
          <w:b/>
          <w:lang w:val="el-GR"/>
        </w:rPr>
        <w:t>μ</w:t>
      </w:r>
    </w:p>
    <w:p w:rsidR="001E19DC" w:rsidRPr="001E19DC" w:rsidRDefault="001E19DC" w:rsidP="00AA44F7">
      <w:pPr>
        <w:spacing w:line="360" w:lineRule="auto"/>
        <w:ind w:left="567"/>
        <w:rPr>
          <w:lang w:val="el-GR"/>
        </w:rPr>
      </w:pPr>
      <w:r w:rsidRPr="00E527A2">
        <w:rPr>
          <w:rFonts w:ascii="Courier New" w:hAnsi="Courier New" w:cs="Courier New"/>
          <w:lang w:val="ru-RU"/>
        </w:rPr>
        <w:sym w:font="Symbol" w:char="F0DE"/>
      </w:r>
      <w:r w:rsidRPr="001E19DC">
        <w:rPr>
          <w:rFonts w:ascii="Courier New" w:hAnsi="Courier New" w:cs="Courier New"/>
          <w:lang w:val="el-GR"/>
        </w:rPr>
        <w:t xml:space="preserve"> </w:t>
      </w:r>
      <w:r w:rsidRPr="00E527A2">
        <w:rPr>
          <w:rFonts w:ascii="Courier New" w:hAnsi="Courier New" w:cs="Courier New"/>
        </w:rPr>
        <w:sym w:font="Symbol" w:char="F024"/>
      </w:r>
      <w:r>
        <w:rPr>
          <w:rFonts w:ascii="Arial" w:hAnsi="Arial" w:cs="Arial"/>
          <w:b/>
          <w:lang w:val="el-GR"/>
        </w:rPr>
        <w:t>λ</w:t>
      </w:r>
      <w:r w:rsidRPr="00AE7E72">
        <w:rPr>
          <w:rFonts w:ascii="Courier New" w:hAnsi="Courier New" w:cs="Courier New"/>
          <w:vertAlign w:val="subscript"/>
          <w:lang w:val="el-GR"/>
        </w:rPr>
        <w:t>1</w:t>
      </w:r>
      <w:r w:rsidR="00920D77">
        <w:rPr>
          <w:rFonts w:ascii="Courier New" w:hAnsi="Courier New" w:cs="Courier New"/>
          <w:szCs w:val="28"/>
          <w:lang w:val="el-GR"/>
        </w:rPr>
        <w:sym w:font="Symbol" w:char="F0A3"/>
      </w:r>
      <w:r>
        <w:rPr>
          <w:rFonts w:ascii="Arial" w:hAnsi="Arial" w:cs="Arial"/>
          <w:b/>
          <w:lang w:val="el-GR"/>
        </w:rPr>
        <w:t>λ</w:t>
      </w:r>
      <w:r w:rsidRPr="001E19DC">
        <w:rPr>
          <w:rFonts w:ascii="Courier New" w:hAnsi="Courier New" w:cs="Courier New"/>
          <w:lang w:val="el-GR"/>
        </w:rPr>
        <w:t>,</w:t>
      </w:r>
      <w:r w:rsidRPr="00E527A2">
        <w:rPr>
          <w:rFonts w:ascii="Arial" w:hAnsi="Arial" w:cs="Courier New"/>
          <w:b/>
          <w:lang w:val="el-GR"/>
        </w:rPr>
        <w:t>μ</w:t>
      </w:r>
      <w:r w:rsidRPr="00AE7E72">
        <w:rPr>
          <w:rFonts w:ascii="Courier New" w:hAnsi="Courier New" w:cs="Courier New"/>
          <w:vertAlign w:val="subscript"/>
          <w:lang w:val="el-GR"/>
        </w:rPr>
        <w:t>1</w:t>
      </w:r>
      <w:r w:rsidRPr="001E19DC">
        <w:rPr>
          <w:rFonts w:ascii="Courier New" w:hAnsi="Courier New" w:cs="Courier New"/>
          <w:lang w:val="el-GR"/>
        </w:rPr>
        <w:t xml:space="preserve"> </w:t>
      </w:r>
      <w:r w:rsidRPr="00E527A2">
        <w:rPr>
          <w:rFonts w:ascii="Arial" w:hAnsi="Arial" w:cs="Courier New"/>
          <w:b/>
          <w:lang w:val="el-GR"/>
        </w:rPr>
        <w:t>μ</w:t>
      </w:r>
      <w:r w:rsidRPr="00E527A2">
        <w:rPr>
          <w:rFonts w:ascii="Courier New" w:hAnsi="Courier New" w:cs="Courier New"/>
        </w:rPr>
        <w:sym w:font="Euclid Math Two" w:char="F0B4"/>
      </w:r>
      <w:r>
        <w:rPr>
          <w:rFonts w:ascii="Courier New" w:hAnsi="Courier New" w:cs="Courier New"/>
          <w:vertAlign w:val="superscript"/>
          <w:lang w:val="ru-RU"/>
        </w:rPr>
        <w:sym w:font="Symbol" w:char="F061"/>
      </w:r>
      <w:r>
        <w:rPr>
          <w:rFonts w:ascii="Arial" w:hAnsi="Arial" w:cs="Arial"/>
          <w:b/>
          <w:lang w:val="el-GR"/>
        </w:rPr>
        <w:t>λ</w:t>
      </w:r>
      <w:r w:rsidRPr="001E19DC">
        <w:rPr>
          <w:rFonts w:ascii="Courier New" w:hAnsi="Courier New" w:cs="Courier New"/>
          <w:lang w:val="el-GR"/>
        </w:rPr>
        <w:t xml:space="preserve"> &amp; </w:t>
      </w:r>
      <w:r>
        <w:rPr>
          <w:rFonts w:ascii="Arial" w:hAnsi="Arial" w:cs="Arial"/>
          <w:b/>
          <w:lang w:val="el-GR"/>
        </w:rPr>
        <w:t>λ</w:t>
      </w:r>
      <w:r w:rsidRPr="00AE7E72">
        <w:rPr>
          <w:rFonts w:ascii="Courier New" w:hAnsi="Courier New" w:cs="Courier New"/>
          <w:vertAlign w:val="subscript"/>
          <w:lang w:val="el-GR"/>
        </w:rPr>
        <w:t>1</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lang w:val="el-GR"/>
        </w:rPr>
        <w:t>μ</w:t>
      </w:r>
      <w:r w:rsidRPr="00AE7E72">
        <w:rPr>
          <w:rFonts w:ascii="Courier New" w:hAnsi="Courier New" w:cs="Courier New"/>
          <w:vertAlign w:val="subscript"/>
          <w:lang w:val="el-GR"/>
        </w:rPr>
        <w:t>1</w:t>
      </w:r>
      <w:r w:rsidRPr="001E19DC">
        <w:rPr>
          <w:rFonts w:ascii="Courier New" w:hAnsi="Courier New" w:cs="Courier New"/>
          <w:lang w:val="el-GR"/>
        </w:rPr>
        <w:t xml:space="preserve"> &amp; </w:t>
      </w:r>
      <w:r w:rsidRPr="00E527A2">
        <w:rPr>
          <w:rFonts w:ascii="Arial" w:hAnsi="Arial" w:cs="Courier New"/>
          <w:b/>
          <w:lang w:val="el-GR"/>
        </w:rPr>
        <w:t>μ</w:t>
      </w:r>
      <w:r w:rsidRPr="001E19DC">
        <w:rPr>
          <w:rFonts w:ascii="Courier New" w:hAnsi="Courier New" w:cs="Courier New"/>
          <w:lang w:val="el-GR"/>
        </w:rPr>
        <w:t>=</w:t>
      </w:r>
      <w:r w:rsidRPr="00E527A2">
        <w:rPr>
          <w:rFonts w:ascii="Arial" w:hAnsi="Arial" w:cs="Courier New"/>
          <w:b/>
          <w:lang w:val="el-GR"/>
        </w:rPr>
        <w:t>μ</w:t>
      </w:r>
      <w:r w:rsidRPr="00AE7E72">
        <w:rPr>
          <w:rFonts w:ascii="Courier New" w:hAnsi="Courier New" w:cs="Courier New"/>
          <w:vertAlign w:val="subscript"/>
          <w:lang w:val="el-GR"/>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p>
    <w:p w:rsidR="00924865" w:rsidRPr="00924865" w:rsidRDefault="00924865" w:rsidP="00AA44F7">
      <w:pPr>
        <w:spacing w:line="360" w:lineRule="auto"/>
        <w:ind w:left="567"/>
        <w:rPr>
          <w:lang w:val="el-GR"/>
        </w:rPr>
      </w:pPr>
      <w:r w:rsidRPr="00E527A2">
        <w:rPr>
          <w:rFonts w:ascii="Courier New" w:hAnsi="Courier New" w:cs="Courier New"/>
          <w:lang w:val="ru-RU"/>
        </w:rPr>
        <w:sym w:font="Symbol" w:char="F0DE"/>
      </w:r>
      <w:r w:rsidRPr="00924865">
        <w:rPr>
          <w:rFonts w:ascii="Courier New" w:hAnsi="Courier New" w:cs="Courier New"/>
          <w:lang w:val="el-GR"/>
        </w:rPr>
        <w:t xml:space="preserve"> </w:t>
      </w:r>
      <w:r w:rsidR="009E2315" w:rsidRPr="00E527A2">
        <w:rPr>
          <w:rFonts w:ascii="Courier New" w:hAnsi="Courier New" w:cs="Courier New"/>
        </w:rPr>
        <w:sym w:font="Symbol" w:char="F024"/>
      </w:r>
      <w:r w:rsidR="009E2315">
        <w:rPr>
          <w:rFonts w:ascii="Arial" w:hAnsi="Arial" w:cs="Arial"/>
          <w:b/>
          <w:lang w:val="el-GR"/>
        </w:rPr>
        <w:t>λ</w:t>
      </w:r>
      <w:r w:rsidR="009E2315" w:rsidRPr="00AE7E72">
        <w:rPr>
          <w:rFonts w:ascii="Courier New" w:hAnsi="Courier New" w:cs="Courier New"/>
          <w:vertAlign w:val="subscript"/>
          <w:lang w:val="el-GR"/>
        </w:rPr>
        <w:t>1</w:t>
      </w:r>
      <w:r w:rsidR="009E2315">
        <w:rPr>
          <w:rFonts w:ascii="Courier New" w:hAnsi="Courier New" w:cs="Courier New"/>
          <w:szCs w:val="28"/>
          <w:lang w:val="el-GR"/>
        </w:rPr>
        <w:sym w:font="Symbol" w:char="F0A3"/>
      </w:r>
      <w:r w:rsidR="009E2315">
        <w:rPr>
          <w:rFonts w:ascii="Arial" w:hAnsi="Arial" w:cs="Arial"/>
          <w:b/>
          <w:lang w:val="el-GR"/>
        </w:rPr>
        <w:t>λ</w:t>
      </w:r>
      <w:r w:rsidR="009E2315" w:rsidRPr="001E19DC">
        <w:rPr>
          <w:rFonts w:ascii="Courier New" w:hAnsi="Courier New" w:cs="Courier New"/>
          <w:lang w:val="el-GR"/>
        </w:rPr>
        <w:t>,</w:t>
      </w:r>
      <w:r w:rsidR="009E2315" w:rsidRPr="00E527A2">
        <w:rPr>
          <w:rFonts w:ascii="Arial" w:hAnsi="Arial" w:cs="Courier New"/>
          <w:b/>
          <w:lang w:val="el-GR"/>
        </w:rPr>
        <w:t>μ</w:t>
      </w:r>
      <w:r w:rsidR="009E2315" w:rsidRPr="00AE7E72">
        <w:rPr>
          <w:rFonts w:ascii="Courier New" w:hAnsi="Courier New" w:cs="Courier New"/>
          <w:vertAlign w:val="subscript"/>
          <w:lang w:val="el-GR"/>
        </w:rPr>
        <w:t>1</w:t>
      </w:r>
      <w:r w:rsidR="009E2315" w:rsidRPr="001E19DC">
        <w:rPr>
          <w:rFonts w:ascii="Courier New" w:hAnsi="Courier New" w:cs="Courier New"/>
          <w:lang w:val="el-GR"/>
        </w:rPr>
        <w:t xml:space="preserve"> </w:t>
      </w:r>
      <w:r w:rsidR="006620EB" w:rsidRPr="00E527A2">
        <w:rPr>
          <w:rFonts w:ascii="Arial" w:hAnsi="Arial" w:cs="Courier New"/>
          <w:b/>
          <w:lang w:val="el-GR"/>
        </w:rPr>
        <w:t>μ</w:t>
      </w:r>
      <w:r w:rsidR="006620EB" w:rsidRPr="00924865">
        <w:rPr>
          <w:rFonts w:ascii="Courier New" w:hAnsi="Courier New" w:cs="Courier New"/>
          <w:vertAlign w:val="subscript"/>
          <w:lang w:val="el-GR"/>
        </w:rPr>
        <w:t>1</w:t>
      </w:r>
      <w:r w:rsidR="006620EB" w:rsidRPr="00E527A2">
        <w:rPr>
          <w:rFonts w:ascii="Courier New" w:hAnsi="Courier New" w:cs="Courier New"/>
        </w:rPr>
        <w:sym w:font="Euclid Math Two" w:char="F0B4"/>
      </w:r>
      <w:r w:rsidR="006620EB" w:rsidRPr="00E527A2">
        <w:rPr>
          <w:rFonts w:ascii="Courier New" w:hAnsi="Courier New" w:cs="Courier New"/>
          <w:szCs w:val="28"/>
          <w:vertAlign w:val="superscript"/>
          <w:lang w:val="ru-RU"/>
        </w:rPr>
        <w:sym w:font="Symbol" w:char="F061"/>
      </w:r>
      <w:r w:rsidR="006620EB">
        <w:rPr>
          <w:rFonts w:ascii="Arial" w:hAnsi="Arial" w:cs="Arial"/>
          <w:b/>
          <w:lang w:val="el-GR"/>
        </w:rPr>
        <w:t>λ</w:t>
      </w:r>
      <w:r w:rsidR="006620EB" w:rsidRPr="00924865">
        <w:rPr>
          <w:rFonts w:ascii="Courier New" w:hAnsi="Courier New" w:cs="Courier New"/>
          <w:vertAlign w:val="subscript"/>
          <w:lang w:val="el-GR"/>
        </w:rPr>
        <w:t>1</w:t>
      </w:r>
      <w:r w:rsidR="006620EB" w:rsidRPr="00924865">
        <w:rPr>
          <w:rFonts w:ascii="Courier New" w:hAnsi="Courier New" w:cs="Courier New"/>
          <w:lang w:val="el-GR"/>
        </w:rPr>
        <w:t xml:space="preserve"> &amp; </w:t>
      </w:r>
      <w:r>
        <w:rPr>
          <w:rFonts w:ascii="Arial" w:hAnsi="Arial" w:cs="Arial"/>
          <w:b/>
          <w:lang w:val="el-GR"/>
        </w:rPr>
        <w:t>λ</w:t>
      </w:r>
      <w:r w:rsidRPr="00924865">
        <w:rPr>
          <w:rFonts w:ascii="Courier New" w:hAnsi="Courier New" w:cs="Courier New"/>
          <w:vertAlign w:val="subscript"/>
          <w:lang w:val="el-GR"/>
        </w:rPr>
        <w:t>1</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lang w:val="el-GR"/>
        </w:rPr>
        <w:t>μ</w:t>
      </w:r>
      <w:r w:rsidRPr="00924865">
        <w:rPr>
          <w:rFonts w:ascii="Courier New" w:hAnsi="Courier New" w:cs="Courier New"/>
          <w:vertAlign w:val="subscript"/>
          <w:lang w:val="el-GR"/>
        </w:rPr>
        <w:t>1</w:t>
      </w:r>
      <w:r w:rsidRPr="00924865">
        <w:rPr>
          <w:rFonts w:ascii="Courier New" w:hAnsi="Courier New" w:cs="Courier New"/>
          <w:lang w:val="el-GR"/>
        </w:rPr>
        <w:t xml:space="preserve"> &amp; </w:t>
      </w:r>
      <w:r w:rsidRPr="00E527A2">
        <w:rPr>
          <w:rFonts w:ascii="Arial" w:hAnsi="Arial" w:cs="Courier New"/>
          <w:b/>
          <w:lang w:val="el-GR"/>
        </w:rPr>
        <w:t>μ</w:t>
      </w:r>
      <w:r w:rsidRPr="00924865">
        <w:rPr>
          <w:rFonts w:ascii="Courier New" w:hAnsi="Courier New" w:cs="Courier New"/>
          <w:lang w:val="el-GR"/>
        </w:rPr>
        <w:t>=</w:t>
      </w:r>
      <w:r w:rsidRPr="00E527A2">
        <w:rPr>
          <w:rFonts w:ascii="Arial" w:hAnsi="Arial" w:cs="Courier New"/>
          <w:b/>
          <w:lang w:val="el-GR"/>
        </w:rPr>
        <w:t>μ</w:t>
      </w:r>
      <w:r w:rsidRPr="00924865">
        <w:rPr>
          <w:rFonts w:ascii="Courier New" w:hAnsi="Courier New" w:cs="Courier New"/>
          <w:vertAlign w:val="subscript"/>
          <w:lang w:val="el-GR"/>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924865">
        <w:rPr>
          <w:rFonts w:ascii="Courier New" w:hAnsi="Courier New" w:cs="Courier New"/>
          <w:lang w:val="el-GR"/>
        </w:rPr>
        <w:t xml:space="preserve"> &amp; </w:t>
      </w:r>
      <w:r>
        <w:rPr>
          <w:rFonts w:ascii="Arial" w:hAnsi="Arial" w:cs="Arial"/>
          <w:b/>
          <w:lang w:val="el-GR"/>
        </w:rPr>
        <w:t>λ</w:t>
      </w:r>
      <w:r w:rsidRPr="00924865">
        <w:rPr>
          <w:rFonts w:ascii="Courier New" w:hAnsi="Courier New" w:cs="Courier New"/>
          <w:lang w:val="el-GR"/>
        </w:rPr>
        <w:t>=</w:t>
      </w:r>
      <w:r>
        <w:rPr>
          <w:rFonts w:ascii="Arial" w:hAnsi="Arial" w:cs="Arial"/>
          <w:b/>
          <w:lang w:val="el-GR"/>
        </w:rPr>
        <w:t>λ</w:t>
      </w:r>
      <w:r w:rsidRPr="00924865">
        <w:rPr>
          <w:rFonts w:ascii="Courier New" w:hAnsi="Courier New" w:cs="Courier New"/>
          <w:vertAlign w:val="subscript"/>
          <w:lang w:val="el-GR"/>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p>
    <w:p w:rsidR="006620EB" w:rsidRPr="006620EB" w:rsidRDefault="006620EB" w:rsidP="00AA44F7">
      <w:pPr>
        <w:spacing w:line="360" w:lineRule="auto"/>
        <w:ind w:left="567"/>
        <w:rPr>
          <w:lang w:val="el-GR"/>
        </w:rPr>
      </w:pPr>
      <w:r w:rsidRPr="00E527A2">
        <w:rPr>
          <w:rFonts w:ascii="Courier New" w:hAnsi="Courier New" w:cs="Courier New"/>
          <w:lang w:val="ru-RU"/>
        </w:rPr>
        <w:sym w:font="Symbol" w:char="F0DE"/>
      </w:r>
      <w:r w:rsidRPr="00924865">
        <w:rPr>
          <w:rFonts w:ascii="Courier New" w:hAnsi="Courier New" w:cs="Courier New"/>
          <w:lang w:val="el-GR"/>
        </w:rPr>
        <w:t xml:space="preserve"> </w:t>
      </w:r>
      <w:r w:rsidRPr="00E527A2">
        <w:rPr>
          <w:rFonts w:ascii="Arial" w:hAnsi="Arial" w:cs="Courier New"/>
          <w:b/>
          <w:lang w:val="el-GR"/>
        </w:rPr>
        <w:t>μ</w:t>
      </w:r>
      <w:r w:rsidRPr="00924865">
        <w:rPr>
          <w:rFonts w:ascii="Courier New" w:hAnsi="Courier New" w:cs="Courier New"/>
          <w:vertAlign w:val="subscript"/>
          <w:lang w:val="el-GR"/>
        </w:rPr>
        <w:t>1</w:t>
      </w:r>
      <w:r w:rsidRPr="00924865">
        <w:rPr>
          <w:rFonts w:ascii="Courier New" w:hAnsi="Courier New" w:cs="Courier New"/>
          <w:lang w:val="el-GR"/>
        </w:rPr>
        <w:t>=</w:t>
      </w:r>
      <w:r>
        <w:rPr>
          <w:rFonts w:ascii="Arial" w:hAnsi="Arial" w:cs="Arial"/>
          <w:b/>
          <w:lang w:val="el-GR"/>
        </w:rPr>
        <w:t>λ</w:t>
      </w:r>
      <w:r w:rsidRPr="00924865">
        <w:rPr>
          <w:rFonts w:ascii="Courier New" w:hAnsi="Courier New" w:cs="Courier New"/>
          <w:vertAlign w:val="subscript"/>
          <w:lang w:val="el-GR"/>
        </w:rPr>
        <w:t>1</w:t>
      </w:r>
      <w:r w:rsidRPr="00924865">
        <w:rPr>
          <w:rFonts w:ascii="Courier New" w:hAnsi="Courier New" w:cs="Courier New"/>
          <w:lang w:val="el-GR"/>
        </w:rPr>
        <w:t xml:space="preserve"> &amp; </w:t>
      </w:r>
      <w:r w:rsidRPr="00E527A2">
        <w:rPr>
          <w:rFonts w:ascii="Arial" w:hAnsi="Arial" w:cs="Courier New"/>
          <w:b/>
          <w:lang w:val="el-GR"/>
        </w:rPr>
        <w:t>μ</w:t>
      </w:r>
      <w:r w:rsidRPr="00924865">
        <w:rPr>
          <w:rFonts w:ascii="Courier New" w:hAnsi="Courier New" w:cs="Courier New"/>
          <w:lang w:val="el-GR"/>
        </w:rPr>
        <w:t>=</w:t>
      </w:r>
      <w:r w:rsidRPr="00E527A2">
        <w:rPr>
          <w:rFonts w:ascii="Arial" w:hAnsi="Arial" w:cs="Courier New"/>
          <w:b/>
          <w:lang w:val="el-GR"/>
        </w:rPr>
        <w:t>μ</w:t>
      </w:r>
      <w:r w:rsidRPr="00924865">
        <w:rPr>
          <w:rFonts w:ascii="Courier New" w:hAnsi="Courier New" w:cs="Courier New"/>
          <w:vertAlign w:val="subscript"/>
          <w:lang w:val="el-GR"/>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924865">
        <w:rPr>
          <w:rFonts w:ascii="Courier New" w:hAnsi="Courier New" w:cs="Courier New"/>
          <w:lang w:val="el-GR"/>
        </w:rPr>
        <w:t xml:space="preserve"> &amp; </w:t>
      </w:r>
      <w:r>
        <w:rPr>
          <w:rFonts w:ascii="Arial" w:hAnsi="Arial" w:cs="Arial"/>
          <w:b/>
          <w:lang w:val="el-GR"/>
        </w:rPr>
        <w:t>λ</w:t>
      </w:r>
      <w:r w:rsidRPr="00924865">
        <w:rPr>
          <w:rFonts w:ascii="Courier New" w:hAnsi="Courier New" w:cs="Courier New"/>
          <w:lang w:val="el-GR"/>
        </w:rPr>
        <w:t>=</w:t>
      </w:r>
      <w:r>
        <w:rPr>
          <w:rFonts w:ascii="Arial" w:hAnsi="Arial" w:cs="Arial"/>
          <w:b/>
          <w:lang w:val="el-GR"/>
        </w:rPr>
        <w:t>λ</w:t>
      </w:r>
      <w:r w:rsidRPr="00924865">
        <w:rPr>
          <w:rFonts w:ascii="Courier New" w:hAnsi="Courier New" w:cs="Courier New"/>
          <w:vertAlign w:val="subscript"/>
          <w:lang w:val="el-GR"/>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p>
    <w:p w:rsidR="001E19DC" w:rsidRPr="00924865" w:rsidRDefault="001E19DC" w:rsidP="00AA44F7">
      <w:pPr>
        <w:spacing w:line="360" w:lineRule="auto"/>
        <w:ind w:left="567"/>
        <w:rPr>
          <w:lang w:val="el-GR"/>
        </w:rPr>
      </w:pPr>
      <w:r w:rsidRPr="00E527A2">
        <w:rPr>
          <w:rFonts w:ascii="Courier New" w:hAnsi="Courier New" w:cs="Courier New"/>
          <w:lang w:val="ru-RU"/>
        </w:rPr>
        <w:sym w:font="Symbol" w:char="F0DE"/>
      </w:r>
      <w:r w:rsidRPr="00924865">
        <w:rPr>
          <w:rFonts w:ascii="Courier New" w:hAnsi="Courier New" w:cs="Courier New"/>
          <w:lang w:val="el-GR"/>
        </w:rPr>
        <w:t xml:space="preserve"> </w:t>
      </w:r>
      <w:r w:rsidR="006620EB" w:rsidRPr="00E527A2">
        <w:rPr>
          <w:rFonts w:ascii="Arial" w:hAnsi="Arial" w:cs="Courier New"/>
          <w:b/>
          <w:lang w:val="el-GR"/>
        </w:rPr>
        <w:t>μ</w:t>
      </w:r>
      <w:r w:rsidR="00924865" w:rsidRPr="00924865">
        <w:rPr>
          <w:rFonts w:ascii="Courier New" w:hAnsi="Courier New" w:cs="Courier New"/>
          <w:lang w:val="el-GR"/>
        </w:rPr>
        <w:t>=</w:t>
      </w:r>
      <w:r w:rsidR="006620EB">
        <w:rPr>
          <w:rFonts w:ascii="Arial" w:hAnsi="Arial" w:cs="Arial"/>
          <w:b/>
          <w:lang w:val="el-GR"/>
        </w:rPr>
        <w:t>λ</w:t>
      </w:r>
      <w:r w:rsidRPr="00924865">
        <w:rPr>
          <w:lang w:val="el-GR"/>
        </w:rPr>
        <w:t>.</w:t>
      </w:r>
    </w:p>
    <w:p w:rsidR="008F3C3D" w:rsidRPr="001E19DC" w:rsidRDefault="00371EDD" w:rsidP="00AA44F7">
      <w:pPr>
        <w:numPr>
          <w:ilvl w:val="2"/>
          <w:numId w:val="186"/>
        </w:numPr>
        <w:spacing w:line="360" w:lineRule="auto"/>
        <w:rPr>
          <w:lang w:val="ru-RU"/>
        </w:rPr>
      </w:pPr>
      <w:r w:rsidRPr="00E527A2">
        <w:rPr>
          <w:rFonts w:ascii="Arial" w:hAnsi="Arial" w:cs="Courier New"/>
          <w:b/>
          <w:lang w:val="el-GR"/>
        </w:rPr>
        <w:t>μ</w:t>
      </w:r>
      <w:r w:rsidRPr="00E527A2">
        <w:rPr>
          <w:rFonts w:ascii="Courier New" w:hAnsi="Courier New" w:cs="Courier New"/>
        </w:rPr>
        <w:sym w:font="Euclid Math Two" w:char="F0B4"/>
      </w:r>
      <w:r w:rsidR="001E19DC" w:rsidRPr="00E527A2">
        <w:rPr>
          <w:rFonts w:ascii="Courier New" w:hAnsi="Courier New" w:cs="Courier New"/>
          <w:vertAlign w:val="superscript"/>
          <w:lang w:val="ru-RU"/>
        </w:rPr>
        <w:sym w:font="Symbol" w:char="F067"/>
      </w:r>
      <w:r>
        <w:rPr>
          <w:rFonts w:ascii="Arial" w:hAnsi="Arial" w:cs="Arial"/>
          <w:b/>
          <w:lang w:val="el-GR"/>
        </w:rPr>
        <w:t>λ</w:t>
      </w:r>
      <w:r w:rsidRPr="00E527A2">
        <w:rPr>
          <w:rFonts w:ascii="Courier New" w:hAnsi="Courier New" w:cs="Courier New"/>
        </w:rPr>
        <w:sym w:font="Euclid Math Two" w:char="F0B4"/>
      </w:r>
      <w:r w:rsidR="001E19DC">
        <w:rPr>
          <w:rFonts w:ascii="Courier New" w:hAnsi="Courier New" w:cs="Courier New"/>
          <w:vertAlign w:val="superscript"/>
          <w:lang w:val="ru-RU"/>
        </w:rPr>
        <w:sym w:font="Symbol" w:char="F061"/>
      </w:r>
      <w:r w:rsidRPr="00E527A2">
        <w:rPr>
          <w:rFonts w:ascii="Arial" w:hAnsi="Arial" w:cs="Courier New"/>
          <w:b/>
          <w:lang w:val="el-GR"/>
        </w:rPr>
        <w:t>μ</w:t>
      </w:r>
      <w:r w:rsidRPr="001E19DC">
        <w:rPr>
          <w:rFonts w:ascii="Courier New" w:hAnsi="Courier New" w:cs="Courier New"/>
          <w:lang w:val="ru-RU"/>
        </w:rPr>
        <w:t xml:space="preserve"> </w:t>
      </w:r>
      <w:r w:rsidRPr="00E527A2">
        <w:rPr>
          <w:rFonts w:ascii="Courier New" w:hAnsi="Courier New" w:cs="Courier New"/>
          <w:lang w:val="ru-RU"/>
        </w:rPr>
        <w:sym w:font="Symbol" w:char="F0DE"/>
      </w:r>
      <w:r w:rsidRPr="001E19DC">
        <w:rPr>
          <w:rFonts w:ascii="Courier New" w:hAnsi="Courier New" w:cs="Courier New"/>
          <w:lang w:val="ru-RU"/>
        </w:rPr>
        <w:t xml:space="preserve"> </w:t>
      </w:r>
      <w:r w:rsidR="001E19DC">
        <w:rPr>
          <w:rFonts w:ascii="Arial" w:hAnsi="Arial" w:cs="Arial"/>
          <w:b/>
          <w:lang w:val="el-GR"/>
        </w:rPr>
        <w:t>λ</w:t>
      </w:r>
      <w:r w:rsidR="001E19DC" w:rsidRPr="00E527A2">
        <w:rPr>
          <w:rFonts w:ascii="Courier New" w:hAnsi="Courier New" w:cs="Courier New"/>
        </w:rPr>
        <w:sym w:font="Euclid Math Two" w:char="F0B4"/>
      </w:r>
      <w:r w:rsidR="001E19DC">
        <w:rPr>
          <w:rFonts w:ascii="Courier New" w:hAnsi="Courier New" w:cs="Courier New"/>
          <w:vertAlign w:val="superscript"/>
          <w:lang w:val="ru-RU"/>
        </w:rPr>
        <w:sym w:font="Symbol" w:char="F061"/>
      </w:r>
      <w:r w:rsidR="001E19DC" w:rsidRPr="00E527A2">
        <w:rPr>
          <w:rFonts w:ascii="Arial" w:hAnsi="Arial" w:cs="Courier New"/>
          <w:b/>
          <w:lang w:val="el-GR"/>
        </w:rPr>
        <w:t>μ</w:t>
      </w:r>
      <w:r w:rsidR="001E19DC" w:rsidRPr="00E527A2">
        <w:rPr>
          <w:rFonts w:ascii="Courier New" w:hAnsi="Courier New" w:cs="Courier New"/>
        </w:rPr>
        <w:sym w:font="Euclid Math Two" w:char="F0B4"/>
      </w:r>
      <w:r w:rsidR="001E19DC" w:rsidRPr="00E527A2">
        <w:rPr>
          <w:rFonts w:ascii="Courier New" w:hAnsi="Courier New" w:cs="Courier New"/>
          <w:vertAlign w:val="superscript"/>
          <w:lang w:val="ru-RU"/>
        </w:rPr>
        <w:sym w:font="Symbol" w:char="F067"/>
      </w:r>
      <w:r w:rsidR="001E19DC">
        <w:rPr>
          <w:rFonts w:ascii="Arial" w:hAnsi="Arial" w:cs="Arial"/>
          <w:b/>
          <w:lang w:val="el-GR"/>
        </w:rPr>
        <w:t>λ</w:t>
      </w:r>
      <w:r w:rsidR="001E19DC">
        <w:rPr>
          <w:lang w:val="ru-RU"/>
        </w:rPr>
        <w:t xml:space="preserve">, что отличается от предыдущего случая только именованием </w:t>
      </w:r>
      <w:r w:rsidR="001E19DC" w:rsidRPr="00551393">
        <w:rPr>
          <w:rFonts w:ascii="Courier New" w:hAnsi="Courier New" w:cs="Courier New"/>
          <w:szCs w:val="28"/>
        </w:rPr>
        <w:sym w:font="Symbol" w:char="F066"/>
      </w:r>
      <w:r w:rsidR="001E19DC" w:rsidRPr="00551393">
        <w:rPr>
          <w:szCs w:val="28"/>
          <w:lang w:val="ru-RU"/>
        </w:rPr>
        <w:t>-трасс</w:t>
      </w:r>
      <w:r w:rsidR="001E19DC">
        <w:rPr>
          <w:szCs w:val="28"/>
          <w:lang w:val="ru-RU"/>
        </w:rPr>
        <w:t>.</w:t>
      </w:r>
    </w:p>
    <w:p w:rsidR="004C1B7D" w:rsidRPr="00915B8F" w:rsidRDefault="004C1B7D" w:rsidP="00AA44F7">
      <w:pPr>
        <w:numPr>
          <w:ilvl w:val="2"/>
          <w:numId w:val="186"/>
        </w:numPr>
        <w:spacing w:line="360" w:lineRule="auto"/>
        <w:rPr>
          <w:lang w:val="el-GR"/>
        </w:rPr>
      </w:pPr>
      <w:r w:rsidRPr="00E527A2">
        <w:rPr>
          <w:rFonts w:ascii="Arial" w:hAnsi="Arial" w:cs="Courier New"/>
          <w:b/>
          <w:lang w:val="el-GR"/>
        </w:rPr>
        <w:t>μ</w:t>
      </w:r>
      <w:r w:rsidRPr="00E527A2">
        <w:rPr>
          <w:rFonts w:ascii="Courier New" w:hAnsi="Courier New" w:cs="Courier New"/>
        </w:rPr>
        <w:sym w:font="Euclid Math Two" w:char="F0B4"/>
      </w:r>
      <w:r w:rsidRPr="00E527A2">
        <w:rPr>
          <w:rFonts w:ascii="Courier New" w:hAnsi="Courier New" w:cs="Courier New"/>
          <w:vertAlign w:val="superscript"/>
          <w:lang w:val="ru-RU"/>
        </w:rPr>
        <w:sym w:font="Symbol" w:char="F067"/>
      </w:r>
      <w:r>
        <w:rPr>
          <w:rFonts w:ascii="Arial" w:hAnsi="Arial" w:cs="Arial"/>
          <w:b/>
          <w:lang w:val="el-GR"/>
        </w:rPr>
        <w:t>λ</w:t>
      </w:r>
      <w:r w:rsidRPr="00E527A2">
        <w:rPr>
          <w:rFonts w:ascii="Courier New" w:hAnsi="Courier New" w:cs="Courier New"/>
        </w:rPr>
        <w:sym w:font="Euclid Math Two" w:char="F0B4"/>
      </w:r>
      <w:r w:rsidRPr="00E527A2">
        <w:rPr>
          <w:rFonts w:ascii="Courier New" w:hAnsi="Courier New" w:cs="Courier New"/>
          <w:vertAlign w:val="superscript"/>
          <w:lang w:val="ru-RU"/>
        </w:rPr>
        <w:sym w:font="Symbol" w:char="F067"/>
      </w:r>
      <w:r w:rsidRPr="00E527A2">
        <w:rPr>
          <w:rFonts w:ascii="Arial" w:hAnsi="Arial" w:cs="Courier New"/>
          <w:b/>
          <w:lang w:val="el-GR"/>
        </w:rPr>
        <w:t>μ</w:t>
      </w:r>
    </w:p>
    <w:p w:rsidR="004C1B7D" w:rsidRPr="001E19DC" w:rsidRDefault="004C1B7D" w:rsidP="00AA44F7">
      <w:pPr>
        <w:spacing w:line="360" w:lineRule="auto"/>
        <w:ind w:left="568"/>
        <w:rPr>
          <w:rFonts w:ascii="Courier New" w:hAnsi="Courier New" w:cs="Courier New"/>
          <w:lang w:val="el-GR"/>
        </w:rPr>
      </w:pPr>
      <w:r w:rsidRPr="00E527A2">
        <w:rPr>
          <w:rFonts w:ascii="Courier New" w:hAnsi="Courier New" w:cs="Courier New"/>
          <w:lang w:val="ru-RU"/>
        </w:rPr>
        <w:sym w:font="Symbol" w:char="F0DE"/>
      </w:r>
      <w:r w:rsidRPr="001E19DC">
        <w:rPr>
          <w:rFonts w:ascii="Courier New" w:hAnsi="Courier New" w:cs="Courier New"/>
          <w:lang w:val="el-GR"/>
        </w:rPr>
        <w:t xml:space="preserve"> </w:t>
      </w:r>
      <w:r w:rsidRPr="00E527A2">
        <w:rPr>
          <w:rFonts w:ascii="Courier New" w:hAnsi="Courier New" w:cs="Courier New"/>
        </w:rPr>
        <w:sym w:font="Symbol" w:char="F024"/>
      </w:r>
      <w:r w:rsidRPr="00E527A2">
        <w:rPr>
          <w:rFonts w:ascii="Arial" w:hAnsi="Arial" w:cs="Courier New"/>
          <w:b/>
          <w:lang w:val="el-GR"/>
        </w:rPr>
        <w:t>μ</w:t>
      </w:r>
      <w:r w:rsidRPr="00AE7E72">
        <w:rPr>
          <w:rFonts w:ascii="Courier New" w:hAnsi="Courier New" w:cs="Courier New"/>
          <w:vertAlign w:val="subscript"/>
          <w:lang w:val="el-GR"/>
        </w:rPr>
        <w:t>1</w:t>
      </w:r>
      <w:r w:rsidR="00920D77">
        <w:rPr>
          <w:rFonts w:ascii="Courier New" w:hAnsi="Courier New" w:cs="Courier New"/>
          <w:szCs w:val="28"/>
          <w:lang w:val="el-GR"/>
        </w:rPr>
        <w:sym w:font="Symbol" w:char="F0A3"/>
      </w:r>
      <w:r w:rsidRPr="00E527A2">
        <w:rPr>
          <w:rFonts w:ascii="Arial" w:hAnsi="Arial" w:cs="Courier New"/>
          <w:b/>
          <w:lang w:val="el-GR"/>
        </w:rPr>
        <w:t>μ</w:t>
      </w:r>
      <w:r w:rsidRPr="001E19DC">
        <w:rPr>
          <w:rFonts w:ascii="Courier New" w:hAnsi="Courier New" w:cs="Courier New"/>
          <w:lang w:val="el-GR"/>
        </w:rPr>
        <w:t>,</w:t>
      </w:r>
      <w:r>
        <w:rPr>
          <w:rFonts w:ascii="Arial" w:hAnsi="Arial" w:cs="Arial"/>
          <w:b/>
          <w:lang w:val="el-GR"/>
        </w:rPr>
        <w:t>λ</w:t>
      </w:r>
      <w:r w:rsidRPr="00AE7E72">
        <w:rPr>
          <w:rFonts w:ascii="Courier New" w:hAnsi="Courier New" w:cs="Courier New"/>
          <w:vertAlign w:val="subscript"/>
          <w:lang w:val="el-GR"/>
        </w:rPr>
        <w:t>1</w:t>
      </w:r>
      <w:r w:rsidRPr="001E19DC">
        <w:rPr>
          <w:rFonts w:ascii="Courier New" w:hAnsi="Courier New" w:cs="Courier New"/>
          <w:lang w:val="el-GR"/>
        </w:rPr>
        <w:t>,</w:t>
      </w:r>
      <w:r>
        <w:rPr>
          <w:rFonts w:ascii="Arial" w:hAnsi="Arial" w:cs="Arial"/>
          <w:b/>
          <w:lang w:val="el-GR"/>
        </w:rPr>
        <w:t>λ</w:t>
      </w:r>
      <w:r w:rsidRPr="001E19DC">
        <w:rPr>
          <w:rFonts w:ascii="Courier New" w:hAnsi="Courier New" w:cs="Courier New"/>
          <w:vertAlign w:val="subscript"/>
          <w:lang w:val="el-GR"/>
        </w:rPr>
        <w:t>2</w:t>
      </w:r>
      <w:r w:rsidR="00920D77">
        <w:rPr>
          <w:rFonts w:ascii="Courier New" w:hAnsi="Courier New" w:cs="Courier New"/>
          <w:szCs w:val="28"/>
          <w:lang w:val="el-GR"/>
        </w:rPr>
        <w:sym w:font="Symbol" w:char="F0A3"/>
      </w:r>
      <w:r>
        <w:rPr>
          <w:rFonts w:ascii="Arial" w:hAnsi="Arial" w:cs="Arial"/>
          <w:b/>
          <w:lang w:val="el-GR"/>
        </w:rPr>
        <w:t>λ</w:t>
      </w:r>
      <w:r w:rsidRPr="001E19DC">
        <w:rPr>
          <w:rFonts w:ascii="Courier New" w:hAnsi="Courier New" w:cs="Courier New"/>
          <w:lang w:val="el-GR"/>
        </w:rPr>
        <w:t>,</w:t>
      </w:r>
      <w:r w:rsidRPr="00E527A2">
        <w:rPr>
          <w:rFonts w:ascii="Arial" w:hAnsi="Arial" w:cs="Courier New"/>
          <w:b/>
          <w:lang w:val="el-GR"/>
        </w:rPr>
        <w:t>μ</w:t>
      </w:r>
      <w:r w:rsidRPr="001E19DC">
        <w:rPr>
          <w:rFonts w:ascii="Courier New" w:hAnsi="Courier New" w:cs="Courier New"/>
          <w:vertAlign w:val="subscript"/>
          <w:lang w:val="el-GR"/>
        </w:rPr>
        <w:t>2</w:t>
      </w:r>
      <w:r w:rsidRPr="001E19DC">
        <w:rPr>
          <w:rFonts w:ascii="Courier New" w:hAnsi="Courier New" w:cs="Courier New"/>
          <w:lang w:val="el-GR"/>
        </w:rPr>
        <w:t xml:space="preserve"> </w:t>
      </w:r>
      <w:r w:rsidRPr="00E527A2">
        <w:rPr>
          <w:rFonts w:ascii="Arial" w:hAnsi="Arial" w:cs="Courier New"/>
          <w:b/>
          <w:lang w:val="el-GR"/>
        </w:rPr>
        <w:t>μ</w:t>
      </w:r>
      <w:r w:rsidRPr="00AE7E72">
        <w:rPr>
          <w:rFonts w:ascii="Courier New" w:hAnsi="Courier New" w:cs="Courier New"/>
          <w:vertAlign w:val="subscript"/>
          <w:lang w:val="el-GR"/>
        </w:rPr>
        <w:t>1</w:t>
      </w:r>
      <w:r w:rsidRPr="00E527A2">
        <w:rPr>
          <w:rFonts w:ascii="Courier New" w:hAnsi="Courier New" w:cs="Courier New"/>
        </w:rPr>
        <w:sym w:font="Euclid Math Two" w:char="F0B4"/>
      </w:r>
      <w:r>
        <w:rPr>
          <w:rFonts w:ascii="Courier New" w:hAnsi="Courier New" w:cs="Courier New"/>
          <w:vertAlign w:val="superscript"/>
          <w:lang w:val="ru-RU"/>
        </w:rPr>
        <w:sym w:font="Symbol" w:char="F061"/>
      </w:r>
      <w:r>
        <w:rPr>
          <w:rFonts w:ascii="Arial" w:hAnsi="Arial" w:cs="Arial"/>
          <w:b/>
          <w:lang w:val="el-GR"/>
        </w:rPr>
        <w:t>λ</w:t>
      </w:r>
      <w:r w:rsidRPr="00AE7E72">
        <w:rPr>
          <w:rFonts w:ascii="Courier New" w:hAnsi="Courier New" w:cs="Courier New"/>
          <w:vertAlign w:val="subscript"/>
          <w:lang w:val="el-GR"/>
        </w:rPr>
        <w:t>1</w:t>
      </w:r>
      <w:r w:rsidRPr="00170302">
        <w:rPr>
          <w:rFonts w:ascii="Courier New" w:hAnsi="Courier New" w:cs="Courier New"/>
          <w:lang w:val="el-GR"/>
        </w:rPr>
        <w:t xml:space="preserve"> &amp; </w:t>
      </w:r>
      <w:r>
        <w:rPr>
          <w:rFonts w:ascii="Arial" w:hAnsi="Arial" w:cs="Arial"/>
          <w:b/>
          <w:lang w:val="el-GR"/>
        </w:rPr>
        <w:t>λ</w:t>
      </w:r>
      <w:r w:rsidRPr="00170302">
        <w:rPr>
          <w:rFonts w:ascii="Courier New" w:hAnsi="Courier New" w:cs="Courier New"/>
          <w:lang w:val="el-GR"/>
        </w:rPr>
        <w:t>=</w:t>
      </w:r>
      <w:r>
        <w:rPr>
          <w:rFonts w:ascii="Arial" w:hAnsi="Arial" w:cs="Arial"/>
          <w:b/>
          <w:lang w:val="el-GR"/>
        </w:rPr>
        <w:t>λ</w:t>
      </w:r>
      <w:r w:rsidRPr="00AE7E72">
        <w:rPr>
          <w:rFonts w:ascii="Courier New" w:hAnsi="Courier New" w:cs="Courier New"/>
          <w:vertAlign w:val="subscript"/>
          <w:lang w:val="el-GR"/>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1E19DC">
        <w:rPr>
          <w:rFonts w:ascii="Courier New" w:hAnsi="Courier New" w:cs="Courier New"/>
          <w:lang w:val="el-GR"/>
        </w:rPr>
        <w:t xml:space="preserve"> &amp; </w:t>
      </w:r>
      <w:r>
        <w:rPr>
          <w:rFonts w:ascii="Arial" w:hAnsi="Arial" w:cs="Arial"/>
          <w:b/>
          <w:lang w:val="el-GR"/>
        </w:rPr>
        <w:t>λ</w:t>
      </w:r>
      <w:r w:rsidRPr="001E19DC">
        <w:rPr>
          <w:rFonts w:ascii="Courier New" w:hAnsi="Courier New" w:cs="Courier New"/>
          <w:vertAlign w:val="subscript"/>
          <w:lang w:val="el-GR"/>
        </w:rPr>
        <w:t>2</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lang w:val="el-GR"/>
        </w:rPr>
        <w:t>μ</w:t>
      </w:r>
      <w:r w:rsidRPr="001E19DC">
        <w:rPr>
          <w:rFonts w:ascii="Courier New" w:hAnsi="Courier New" w:cs="Courier New"/>
          <w:vertAlign w:val="subscript"/>
          <w:lang w:val="el-GR"/>
        </w:rPr>
        <w:t>2</w:t>
      </w:r>
      <w:r w:rsidRPr="001E19DC">
        <w:rPr>
          <w:rFonts w:ascii="Courier New" w:hAnsi="Courier New" w:cs="Courier New"/>
          <w:lang w:val="el-GR"/>
        </w:rPr>
        <w:t xml:space="preserve"> &amp; </w:t>
      </w:r>
      <w:r w:rsidRPr="00E527A2">
        <w:rPr>
          <w:rFonts w:ascii="Arial" w:hAnsi="Arial" w:cs="Courier New"/>
          <w:b/>
          <w:lang w:val="el-GR"/>
        </w:rPr>
        <w:t>μ</w:t>
      </w:r>
      <w:r w:rsidRPr="001E19DC">
        <w:rPr>
          <w:rFonts w:ascii="Courier New" w:hAnsi="Courier New" w:cs="Courier New"/>
          <w:lang w:val="el-GR"/>
        </w:rPr>
        <w:t>=</w:t>
      </w:r>
      <w:r w:rsidRPr="00E527A2">
        <w:rPr>
          <w:rFonts w:ascii="Arial" w:hAnsi="Arial" w:cs="Courier New"/>
          <w:b/>
          <w:lang w:val="el-GR"/>
        </w:rPr>
        <w:t>μ</w:t>
      </w:r>
      <w:r w:rsidRPr="001E19DC">
        <w:rPr>
          <w:rFonts w:ascii="Courier New" w:hAnsi="Courier New" w:cs="Courier New"/>
          <w:vertAlign w:val="subscript"/>
          <w:lang w:val="el-GR"/>
        </w:rPr>
        <w:t>2</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p>
    <w:p w:rsidR="006620EB" w:rsidRPr="001E19DC" w:rsidRDefault="006620EB" w:rsidP="00AA44F7">
      <w:pPr>
        <w:spacing w:line="360" w:lineRule="auto"/>
        <w:ind w:left="567"/>
        <w:rPr>
          <w:rFonts w:ascii="Arial" w:hAnsi="Arial" w:cs="Arial"/>
          <w:b/>
          <w:lang w:val="el-GR"/>
        </w:rPr>
      </w:pPr>
      <w:r w:rsidRPr="00E527A2">
        <w:rPr>
          <w:rFonts w:ascii="Courier New" w:hAnsi="Courier New" w:cs="Courier New"/>
          <w:lang w:val="ru-RU"/>
        </w:rPr>
        <w:sym w:font="Symbol" w:char="F0DE"/>
      </w:r>
      <w:r w:rsidRPr="001E19DC">
        <w:rPr>
          <w:rFonts w:ascii="Courier New" w:hAnsi="Courier New" w:cs="Courier New"/>
          <w:lang w:val="el-GR"/>
        </w:rPr>
        <w:t xml:space="preserve"> </w:t>
      </w:r>
      <w:r w:rsidRPr="00E527A2">
        <w:rPr>
          <w:rFonts w:ascii="Arial" w:hAnsi="Arial" w:cs="Courier New"/>
          <w:b/>
          <w:lang w:val="el-GR"/>
        </w:rPr>
        <w:t>μ</w:t>
      </w:r>
      <w:r w:rsidRPr="00AE7E72">
        <w:rPr>
          <w:rFonts w:ascii="Courier New" w:hAnsi="Courier New" w:cs="Courier New"/>
          <w:vertAlign w:val="subscript"/>
          <w:lang w:val="el-GR"/>
        </w:rPr>
        <w:t>1</w:t>
      </w:r>
      <w:r w:rsidRPr="006620EB">
        <w:rPr>
          <w:rFonts w:ascii="Courier New" w:hAnsi="Courier New" w:cs="Courier New"/>
          <w:lang w:val="el-GR"/>
        </w:rPr>
        <w:t>=</w:t>
      </w:r>
      <w:r w:rsidRPr="00E527A2">
        <w:rPr>
          <w:rFonts w:ascii="Arial" w:hAnsi="Arial" w:cs="Courier New"/>
          <w:b/>
          <w:lang w:val="el-GR"/>
        </w:rPr>
        <w:t>μ</w:t>
      </w:r>
      <w:r w:rsidRPr="001E19DC">
        <w:rPr>
          <w:rFonts w:ascii="Courier New" w:hAnsi="Courier New" w:cs="Courier New"/>
          <w:vertAlign w:val="subscript"/>
          <w:lang w:val="el-GR"/>
        </w:rPr>
        <w:t>2</w:t>
      </w:r>
      <w:r w:rsidRPr="001E19DC">
        <w:rPr>
          <w:rFonts w:ascii="Courier New" w:hAnsi="Courier New" w:cs="Courier New"/>
          <w:lang w:val="el-GR"/>
        </w:rPr>
        <w:t xml:space="preserve"> &amp; </w:t>
      </w:r>
      <w:r>
        <w:rPr>
          <w:rFonts w:ascii="Arial" w:hAnsi="Arial" w:cs="Arial"/>
          <w:b/>
          <w:lang w:val="el-GR"/>
        </w:rPr>
        <w:t>λ</w:t>
      </w:r>
      <w:r w:rsidRPr="001E19DC">
        <w:rPr>
          <w:rFonts w:ascii="Courier New" w:hAnsi="Courier New" w:cs="Courier New"/>
          <w:vertAlign w:val="subscript"/>
          <w:lang w:val="el-GR"/>
        </w:rPr>
        <w:t>2</w:t>
      </w:r>
      <w:r w:rsidRPr="006620EB">
        <w:rPr>
          <w:rFonts w:ascii="Courier New" w:hAnsi="Courier New" w:cs="Courier New"/>
          <w:lang w:val="el-GR"/>
        </w:rPr>
        <w:t>=</w:t>
      </w:r>
      <w:r>
        <w:rPr>
          <w:rFonts w:ascii="Arial" w:hAnsi="Arial" w:cs="Arial"/>
          <w:b/>
          <w:lang w:val="el-GR"/>
        </w:rPr>
        <w:t>λ</w:t>
      </w:r>
      <w:r w:rsidRPr="00AE7E72">
        <w:rPr>
          <w:rFonts w:ascii="Courier New" w:hAnsi="Courier New" w:cs="Courier New"/>
          <w:vertAlign w:val="subscript"/>
          <w:lang w:val="el-GR"/>
        </w:rPr>
        <w:t>1</w:t>
      </w:r>
      <w:r w:rsidRPr="001E19DC">
        <w:rPr>
          <w:rFonts w:ascii="Courier New" w:hAnsi="Courier New" w:cs="Courier New"/>
          <w:lang w:val="el-GR"/>
        </w:rPr>
        <w:t xml:space="preserve"> &amp; </w:t>
      </w:r>
      <w:r>
        <w:rPr>
          <w:rFonts w:ascii="Arial" w:hAnsi="Arial" w:cs="Arial"/>
          <w:b/>
          <w:lang w:val="el-GR"/>
        </w:rPr>
        <w:t>λ</w:t>
      </w:r>
      <w:r w:rsidRPr="001E19DC">
        <w:rPr>
          <w:rFonts w:ascii="Courier New" w:hAnsi="Courier New" w:cs="Courier New"/>
          <w:vertAlign w:val="subscript"/>
          <w:lang w:val="el-GR"/>
        </w:rPr>
        <w:t>2</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lang w:val="el-GR"/>
        </w:rPr>
        <w:t>μ</w:t>
      </w:r>
      <w:r w:rsidRPr="001E19DC">
        <w:rPr>
          <w:rFonts w:ascii="Courier New" w:hAnsi="Courier New" w:cs="Courier New"/>
          <w:vertAlign w:val="subscript"/>
          <w:lang w:val="el-GR"/>
        </w:rPr>
        <w:t>2</w:t>
      </w:r>
      <w:r w:rsidRPr="001E19DC">
        <w:rPr>
          <w:rFonts w:ascii="Courier New" w:hAnsi="Courier New" w:cs="Courier New"/>
          <w:lang w:val="el-GR"/>
        </w:rPr>
        <w:t xml:space="preserve"> &amp; </w:t>
      </w:r>
      <w:r w:rsidRPr="00E527A2">
        <w:rPr>
          <w:rFonts w:ascii="Arial" w:hAnsi="Arial" w:cs="Courier New"/>
          <w:b/>
          <w:lang w:val="el-GR"/>
        </w:rPr>
        <w:t>μ</w:t>
      </w:r>
      <w:r w:rsidRPr="00AE7E72">
        <w:rPr>
          <w:rFonts w:ascii="Courier New" w:hAnsi="Courier New" w:cs="Courier New"/>
          <w:vertAlign w:val="subscript"/>
          <w:lang w:val="el-GR"/>
        </w:rPr>
        <w:t>1</w:t>
      </w:r>
      <w:r w:rsidRPr="00E527A2">
        <w:rPr>
          <w:rFonts w:ascii="Courier New" w:hAnsi="Courier New" w:cs="Courier New"/>
        </w:rPr>
        <w:sym w:font="Euclid Math Two" w:char="F0B4"/>
      </w:r>
      <w:r>
        <w:rPr>
          <w:rFonts w:ascii="Courier New" w:hAnsi="Courier New" w:cs="Courier New"/>
          <w:vertAlign w:val="superscript"/>
          <w:lang w:val="ru-RU"/>
        </w:rPr>
        <w:sym w:font="Symbol" w:char="F061"/>
      </w:r>
      <w:r>
        <w:rPr>
          <w:rFonts w:ascii="Arial" w:hAnsi="Arial" w:cs="Arial"/>
          <w:b/>
          <w:lang w:val="el-GR"/>
        </w:rPr>
        <w:t>λ</w:t>
      </w:r>
      <w:r w:rsidRPr="00AE7E72">
        <w:rPr>
          <w:rFonts w:ascii="Courier New" w:hAnsi="Courier New" w:cs="Courier New"/>
          <w:vertAlign w:val="subscript"/>
          <w:lang w:val="el-GR"/>
        </w:rPr>
        <w:t>1</w:t>
      </w:r>
      <w:r w:rsidRPr="00170302">
        <w:rPr>
          <w:rFonts w:ascii="Courier New" w:hAnsi="Courier New" w:cs="Courier New"/>
          <w:lang w:val="el-GR"/>
        </w:rPr>
        <w:t xml:space="preserve"> &amp; </w:t>
      </w:r>
      <w:r>
        <w:rPr>
          <w:rFonts w:ascii="Arial" w:hAnsi="Arial" w:cs="Arial"/>
          <w:b/>
          <w:lang w:val="el-GR"/>
        </w:rPr>
        <w:t>λ</w:t>
      </w:r>
      <w:r w:rsidRPr="00170302">
        <w:rPr>
          <w:rFonts w:ascii="Courier New" w:hAnsi="Courier New" w:cs="Courier New"/>
          <w:lang w:val="el-GR"/>
        </w:rPr>
        <w:t>=</w:t>
      </w:r>
      <w:r>
        <w:rPr>
          <w:rFonts w:ascii="Arial" w:hAnsi="Arial" w:cs="Arial"/>
          <w:b/>
          <w:lang w:val="el-GR"/>
        </w:rPr>
        <w:t>λ</w:t>
      </w:r>
      <w:r w:rsidRPr="00AE7E72">
        <w:rPr>
          <w:rFonts w:ascii="Courier New" w:hAnsi="Courier New" w:cs="Courier New"/>
          <w:vertAlign w:val="subscript"/>
          <w:lang w:val="el-GR"/>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1E19DC">
        <w:rPr>
          <w:rFonts w:ascii="Courier New" w:hAnsi="Courier New" w:cs="Courier New"/>
          <w:lang w:val="el-GR"/>
        </w:rPr>
        <w:t xml:space="preserve"> &amp; </w:t>
      </w:r>
      <w:r w:rsidRPr="00E527A2">
        <w:rPr>
          <w:rFonts w:ascii="Arial" w:hAnsi="Arial" w:cs="Courier New"/>
          <w:b/>
          <w:lang w:val="el-GR"/>
        </w:rPr>
        <w:t>μ</w:t>
      </w:r>
      <w:r w:rsidRPr="001E19DC">
        <w:rPr>
          <w:rFonts w:ascii="Courier New" w:hAnsi="Courier New" w:cs="Courier New"/>
          <w:lang w:val="el-GR"/>
        </w:rPr>
        <w:t>=</w:t>
      </w:r>
      <w:r w:rsidRPr="00E527A2">
        <w:rPr>
          <w:rFonts w:ascii="Arial" w:hAnsi="Arial" w:cs="Courier New"/>
          <w:b/>
          <w:lang w:val="el-GR"/>
        </w:rPr>
        <w:t>μ</w:t>
      </w:r>
      <w:r w:rsidRPr="001E19DC">
        <w:rPr>
          <w:rFonts w:ascii="Courier New" w:hAnsi="Courier New" w:cs="Courier New"/>
          <w:vertAlign w:val="subscript"/>
          <w:lang w:val="el-GR"/>
        </w:rPr>
        <w:t>2</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p>
    <w:p w:rsidR="004C1B7D" w:rsidRPr="001E19DC" w:rsidRDefault="004C1B7D" w:rsidP="00AA44F7">
      <w:pPr>
        <w:spacing w:line="360" w:lineRule="auto"/>
        <w:ind w:left="567"/>
        <w:rPr>
          <w:rFonts w:ascii="Arial" w:hAnsi="Arial" w:cs="Arial"/>
          <w:b/>
          <w:lang w:val="el-GR"/>
        </w:rPr>
      </w:pPr>
      <w:r w:rsidRPr="00E527A2">
        <w:rPr>
          <w:rFonts w:ascii="Courier New" w:hAnsi="Courier New" w:cs="Courier New"/>
          <w:lang w:val="ru-RU"/>
        </w:rPr>
        <w:sym w:font="Symbol" w:char="F0DE"/>
      </w:r>
      <w:r w:rsidRPr="001E19DC">
        <w:rPr>
          <w:rFonts w:ascii="Courier New" w:hAnsi="Courier New" w:cs="Courier New"/>
          <w:lang w:val="el-GR"/>
        </w:rPr>
        <w:t xml:space="preserve"> </w:t>
      </w:r>
      <w:r w:rsidRPr="00E527A2">
        <w:rPr>
          <w:rFonts w:ascii="Arial" w:hAnsi="Arial" w:cs="Courier New"/>
          <w:b/>
          <w:lang w:val="el-GR"/>
        </w:rPr>
        <w:t>μ</w:t>
      </w:r>
      <w:r w:rsidRPr="00AE7E72">
        <w:rPr>
          <w:rFonts w:ascii="Courier New" w:hAnsi="Courier New" w:cs="Courier New"/>
          <w:vertAlign w:val="subscript"/>
          <w:lang w:val="el-GR"/>
        </w:rPr>
        <w:t>1</w:t>
      </w:r>
      <w:r w:rsidR="006620EB" w:rsidRPr="006620EB">
        <w:rPr>
          <w:rFonts w:ascii="Courier New" w:hAnsi="Courier New" w:cs="Courier New"/>
          <w:lang w:val="el-GR"/>
        </w:rPr>
        <w:t>=</w:t>
      </w:r>
      <w:r w:rsidRPr="00E527A2">
        <w:rPr>
          <w:rFonts w:ascii="Arial" w:hAnsi="Arial" w:cs="Courier New"/>
          <w:b/>
          <w:lang w:val="el-GR"/>
        </w:rPr>
        <w:t>μ</w:t>
      </w:r>
      <w:r w:rsidRPr="001E19DC">
        <w:rPr>
          <w:rFonts w:ascii="Courier New" w:hAnsi="Courier New" w:cs="Courier New"/>
          <w:vertAlign w:val="subscript"/>
          <w:lang w:val="el-GR"/>
        </w:rPr>
        <w:t>2</w:t>
      </w:r>
      <w:r w:rsidR="006620EB" w:rsidRPr="006620EB">
        <w:rPr>
          <w:rFonts w:ascii="Courier New" w:hAnsi="Courier New" w:cs="Courier New"/>
          <w:lang w:val="el-GR"/>
        </w:rPr>
        <w:t>=</w:t>
      </w:r>
      <w:r w:rsidR="006620EB">
        <w:rPr>
          <w:rFonts w:ascii="Arial" w:hAnsi="Arial" w:cs="Arial"/>
          <w:b/>
          <w:lang w:val="el-GR"/>
        </w:rPr>
        <w:t>λ</w:t>
      </w:r>
      <w:r w:rsidR="006620EB" w:rsidRPr="001E19DC">
        <w:rPr>
          <w:rFonts w:ascii="Courier New" w:hAnsi="Courier New" w:cs="Courier New"/>
          <w:vertAlign w:val="subscript"/>
          <w:lang w:val="el-GR"/>
        </w:rPr>
        <w:t>2</w:t>
      </w:r>
      <w:r w:rsidR="006620EB" w:rsidRPr="006620EB">
        <w:rPr>
          <w:rFonts w:ascii="Courier New" w:hAnsi="Courier New" w:cs="Courier New"/>
          <w:lang w:val="el-GR"/>
        </w:rPr>
        <w:t>=</w:t>
      </w:r>
      <w:r w:rsidR="006620EB">
        <w:rPr>
          <w:rFonts w:ascii="Arial" w:hAnsi="Arial" w:cs="Arial"/>
          <w:b/>
          <w:lang w:val="el-GR"/>
        </w:rPr>
        <w:t>λ</w:t>
      </w:r>
      <w:r w:rsidR="006620EB" w:rsidRPr="00AE7E72">
        <w:rPr>
          <w:rFonts w:ascii="Courier New" w:hAnsi="Courier New" w:cs="Courier New"/>
          <w:vertAlign w:val="subscript"/>
          <w:lang w:val="el-GR"/>
        </w:rPr>
        <w:t>1</w:t>
      </w:r>
      <w:r w:rsidR="006620EB" w:rsidRPr="001E19DC">
        <w:rPr>
          <w:rFonts w:ascii="Courier New" w:hAnsi="Courier New" w:cs="Courier New"/>
          <w:lang w:val="el-GR"/>
        </w:rPr>
        <w:t xml:space="preserve"> </w:t>
      </w:r>
      <w:r w:rsidR="006620EB" w:rsidRPr="00170302">
        <w:rPr>
          <w:rFonts w:ascii="Courier New" w:hAnsi="Courier New" w:cs="Courier New"/>
          <w:lang w:val="el-GR"/>
        </w:rPr>
        <w:t xml:space="preserve">&amp; </w:t>
      </w:r>
      <w:r w:rsidR="006620EB">
        <w:rPr>
          <w:rFonts w:ascii="Arial" w:hAnsi="Arial" w:cs="Arial"/>
          <w:b/>
          <w:lang w:val="el-GR"/>
        </w:rPr>
        <w:t>λ</w:t>
      </w:r>
      <w:r w:rsidR="006620EB" w:rsidRPr="00170302">
        <w:rPr>
          <w:rFonts w:ascii="Courier New" w:hAnsi="Courier New" w:cs="Courier New"/>
          <w:lang w:val="el-GR"/>
        </w:rPr>
        <w:t>=</w:t>
      </w:r>
      <w:r w:rsidR="006620EB">
        <w:rPr>
          <w:rFonts w:ascii="Arial" w:hAnsi="Arial" w:cs="Arial"/>
          <w:b/>
          <w:lang w:val="el-GR"/>
        </w:rPr>
        <w:t>λ</w:t>
      </w:r>
      <w:r w:rsidR="006620EB" w:rsidRPr="00AE7E72">
        <w:rPr>
          <w:rFonts w:ascii="Courier New" w:hAnsi="Courier New" w:cs="Courier New"/>
          <w:vertAlign w:val="subscript"/>
          <w:lang w:val="el-GR"/>
        </w:rPr>
        <w:t>1</w:t>
      </w:r>
      <w:r w:rsidR="006620EB" w:rsidRPr="00E527A2">
        <w:rPr>
          <w:rFonts w:ascii="Courier New" w:hAnsi="Courier New" w:cs="Courier New"/>
          <w:lang w:val="ru-RU"/>
        </w:rPr>
        <w:sym w:font="Symbol" w:char="F0D7"/>
      </w:r>
      <w:r w:rsidR="006620EB" w:rsidRPr="00E527A2">
        <w:rPr>
          <w:rFonts w:ascii="Courier New" w:hAnsi="Courier New" w:cs="Courier New"/>
        </w:rPr>
        <w:sym w:font="Euclid Symbol" w:char="F0E1"/>
      </w:r>
      <w:r w:rsidR="006620EB" w:rsidRPr="00E527A2">
        <w:rPr>
          <w:rFonts w:ascii="Courier New" w:hAnsi="Courier New" w:cs="Courier New"/>
        </w:rPr>
        <w:sym w:font="Symbol" w:char="F067"/>
      </w:r>
      <w:r w:rsidR="006620EB" w:rsidRPr="00E527A2">
        <w:rPr>
          <w:rFonts w:ascii="Courier New" w:hAnsi="Courier New" w:cs="Courier New"/>
        </w:rPr>
        <w:sym w:font="Euclid Symbol" w:char="F0F1"/>
      </w:r>
      <w:r w:rsidR="006620EB" w:rsidRPr="001E19DC">
        <w:rPr>
          <w:rFonts w:ascii="Courier New" w:hAnsi="Courier New" w:cs="Courier New"/>
          <w:lang w:val="el-GR"/>
        </w:rPr>
        <w:t xml:space="preserve"> &amp; </w:t>
      </w:r>
      <w:r w:rsidR="006620EB" w:rsidRPr="00E527A2">
        <w:rPr>
          <w:rFonts w:ascii="Arial" w:hAnsi="Arial" w:cs="Courier New"/>
          <w:b/>
          <w:lang w:val="el-GR"/>
        </w:rPr>
        <w:t>μ</w:t>
      </w:r>
      <w:r w:rsidR="006620EB" w:rsidRPr="001E19DC">
        <w:rPr>
          <w:rFonts w:ascii="Courier New" w:hAnsi="Courier New" w:cs="Courier New"/>
          <w:lang w:val="el-GR"/>
        </w:rPr>
        <w:t>=</w:t>
      </w:r>
      <w:r w:rsidR="006620EB" w:rsidRPr="00E527A2">
        <w:rPr>
          <w:rFonts w:ascii="Arial" w:hAnsi="Arial" w:cs="Courier New"/>
          <w:b/>
          <w:lang w:val="el-GR"/>
        </w:rPr>
        <w:t>μ</w:t>
      </w:r>
      <w:r w:rsidR="006620EB" w:rsidRPr="001E19DC">
        <w:rPr>
          <w:rFonts w:ascii="Courier New" w:hAnsi="Courier New" w:cs="Courier New"/>
          <w:vertAlign w:val="subscript"/>
          <w:lang w:val="el-GR"/>
        </w:rPr>
        <w:t>2</w:t>
      </w:r>
      <w:r w:rsidR="006620EB" w:rsidRPr="00E527A2">
        <w:rPr>
          <w:rFonts w:ascii="Courier New" w:hAnsi="Courier New" w:cs="Courier New"/>
          <w:lang w:val="ru-RU"/>
        </w:rPr>
        <w:sym w:font="Symbol" w:char="F0D7"/>
      </w:r>
      <w:r w:rsidR="006620EB" w:rsidRPr="00E527A2">
        <w:rPr>
          <w:rFonts w:ascii="Courier New" w:hAnsi="Courier New" w:cs="Courier New"/>
        </w:rPr>
        <w:sym w:font="Euclid Symbol" w:char="F0E1"/>
      </w:r>
      <w:r w:rsidR="006620EB" w:rsidRPr="00E527A2">
        <w:rPr>
          <w:rFonts w:ascii="Courier New" w:hAnsi="Courier New" w:cs="Courier New"/>
        </w:rPr>
        <w:sym w:font="Symbol" w:char="F067"/>
      </w:r>
      <w:r w:rsidR="006620EB" w:rsidRPr="00E527A2">
        <w:rPr>
          <w:rFonts w:ascii="Courier New" w:hAnsi="Courier New" w:cs="Courier New"/>
        </w:rPr>
        <w:sym w:font="Euclid Symbol" w:char="F0F1"/>
      </w:r>
    </w:p>
    <w:p w:rsidR="0079599D" w:rsidRDefault="004C1B7D" w:rsidP="00AA44F7">
      <w:pPr>
        <w:spacing w:line="360" w:lineRule="auto"/>
        <w:ind w:left="567"/>
        <w:rPr>
          <w:lang w:val="el-GR"/>
        </w:rPr>
      </w:pPr>
      <w:r w:rsidRPr="00E527A2">
        <w:rPr>
          <w:rFonts w:ascii="Courier New" w:hAnsi="Courier New" w:cs="Courier New"/>
          <w:lang w:val="ru-RU"/>
        </w:rPr>
        <w:sym w:font="Symbol" w:char="F0DE"/>
      </w:r>
      <w:r w:rsidRPr="00B8608E">
        <w:rPr>
          <w:rFonts w:ascii="Courier New" w:hAnsi="Courier New" w:cs="Courier New"/>
          <w:lang w:val="el-GR"/>
        </w:rPr>
        <w:t xml:space="preserve"> </w:t>
      </w:r>
      <w:r w:rsidRPr="00E527A2">
        <w:rPr>
          <w:rFonts w:ascii="Arial" w:hAnsi="Arial" w:cs="Courier New"/>
          <w:b/>
          <w:lang w:val="el-GR"/>
        </w:rPr>
        <w:t>μ</w:t>
      </w:r>
      <w:r w:rsidR="006620EB" w:rsidRPr="00B8608E">
        <w:rPr>
          <w:rFonts w:ascii="Courier New" w:hAnsi="Courier New" w:cs="Courier New"/>
          <w:lang w:val="el-GR"/>
        </w:rPr>
        <w:t>=</w:t>
      </w:r>
      <w:r>
        <w:rPr>
          <w:rFonts w:ascii="Arial" w:hAnsi="Arial" w:cs="Arial"/>
          <w:b/>
          <w:lang w:val="el-GR"/>
        </w:rPr>
        <w:t>λ</w:t>
      </w:r>
      <w:r w:rsidRPr="00B8608E">
        <w:rPr>
          <w:lang w:val="el-GR"/>
        </w:rPr>
        <w:t>.</w:t>
      </w:r>
    </w:p>
    <w:p w:rsidR="00B42668" w:rsidRDefault="00B42668" w:rsidP="00AA44F7">
      <w:pPr>
        <w:numPr>
          <w:ilvl w:val="0"/>
          <w:numId w:val="186"/>
        </w:numPr>
        <w:spacing w:line="360" w:lineRule="auto"/>
        <w:rPr>
          <w:lang w:val="ru-RU"/>
        </w:rPr>
      </w:pPr>
      <w:r>
        <w:rPr>
          <w:lang w:val="ru-RU" w:eastAsia="zh-TW"/>
        </w:rPr>
        <w:t xml:space="preserve">Рефлексивность </w:t>
      </w:r>
      <w:r w:rsidRPr="00E527A2">
        <w:rPr>
          <w:rFonts w:ascii="Courier New" w:hAnsi="Courier New" w:cs="Courier New"/>
        </w:rPr>
        <w:sym w:font="Symbol" w:char="F066"/>
      </w:r>
      <w:r w:rsidRPr="00E527A2">
        <w:rPr>
          <w:lang w:val="ru-RU"/>
        </w:rPr>
        <w:t>-</w:t>
      </w:r>
      <w:r>
        <w:rPr>
          <w:lang w:val="ru-RU"/>
        </w:rPr>
        <w:t>мажорирования «</w:t>
      </w:r>
      <w:r w:rsidR="00985B19">
        <w:rPr>
          <w:lang w:val="ru-RU"/>
        </w:rPr>
        <w:t>многие ко многим</w:t>
      </w:r>
      <w:r>
        <w:rPr>
          <w:lang w:val="ru-RU"/>
        </w:rPr>
        <w:t>»</w:t>
      </w:r>
      <w:r w:rsidR="009A3C43">
        <w:rPr>
          <w:lang w:val="ru-RU"/>
        </w:rPr>
        <w:t>.</w:t>
      </w:r>
    </w:p>
    <w:p w:rsidR="0079599D" w:rsidRDefault="00B42668" w:rsidP="00AA44F7">
      <w:pPr>
        <w:spacing w:line="360" w:lineRule="auto"/>
        <w:ind w:left="284"/>
        <w:rPr>
          <w:lang w:val="ru-RU" w:eastAsia="zh-TW"/>
        </w:rPr>
      </w:pPr>
      <w:r w:rsidRPr="00F0450F">
        <w:rPr>
          <w:rFonts w:ascii="Arial" w:hAnsi="Arial" w:cs="Arial"/>
          <w:b/>
          <w:lang w:val="ru-RU"/>
        </w:rPr>
        <w:t>Λ</w:t>
      </w:r>
      <w:r w:rsidRPr="00E527A2">
        <w:rPr>
          <w:rFonts w:ascii="Courier New" w:hAnsi="Courier New" w:cs="Courier New"/>
        </w:rPr>
        <w:sym w:font="Euclid Math Two" w:char="F0B4"/>
      </w:r>
      <w:r w:rsidRPr="00F0450F">
        <w:rPr>
          <w:rFonts w:ascii="Arial" w:hAnsi="Arial" w:cs="Arial"/>
          <w:b/>
          <w:lang w:val="ru-RU"/>
        </w:rPr>
        <w:t>Λ</w:t>
      </w:r>
      <w:r>
        <w:rPr>
          <w:lang w:val="ru-RU"/>
        </w:rPr>
        <w:t>,</w:t>
      </w:r>
      <w:r w:rsidRPr="00B42668">
        <w:rPr>
          <w:lang w:val="ru-RU"/>
        </w:rPr>
        <w:t xml:space="preserve"> </w:t>
      </w:r>
      <w:r>
        <w:rPr>
          <w:lang w:val="ru-RU"/>
        </w:rPr>
        <w:t xml:space="preserve">поскольку для каждой </w:t>
      </w:r>
      <w:r w:rsidRPr="00E527A2">
        <w:rPr>
          <w:rFonts w:ascii="Courier New" w:hAnsi="Courier New" w:cs="Courier New"/>
        </w:rPr>
        <w:sym w:font="Symbol" w:char="F066"/>
      </w:r>
      <w:r w:rsidRPr="00E527A2">
        <w:rPr>
          <w:lang w:val="ru-RU"/>
        </w:rPr>
        <w:t>-</w:t>
      </w:r>
      <w:r>
        <w:rPr>
          <w:lang w:val="ru-RU"/>
        </w:rPr>
        <w:t>трассы</w:t>
      </w:r>
      <w:r w:rsidRPr="00B42668">
        <w:rPr>
          <w:rFonts w:ascii="Courier New" w:hAnsi="Courier New" w:cs="Courier New"/>
          <w:lang w:val="ru-RU"/>
        </w:rPr>
        <w:t xml:space="preserve"> </w:t>
      </w:r>
      <w:r w:rsidRPr="00F0450F">
        <w:rPr>
          <w:rFonts w:ascii="Arial" w:hAnsi="Arial" w:cs="Arial"/>
          <w:b/>
          <w:lang w:val="ru-RU"/>
        </w:rPr>
        <w:t>λ</w:t>
      </w:r>
      <w:r>
        <w:rPr>
          <w:rFonts w:ascii="Courier New" w:hAnsi="Courier New" w:cs="Courier New"/>
        </w:rPr>
        <w:sym w:font="Symbol" w:char="F0CE"/>
      </w:r>
      <w:r w:rsidRPr="00F0450F">
        <w:rPr>
          <w:rFonts w:ascii="Arial" w:hAnsi="Arial" w:cs="Arial"/>
          <w:b/>
          <w:lang w:val="ru-RU"/>
        </w:rPr>
        <w:t>Λ</w:t>
      </w:r>
      <w:r w:rsidRPr="00B42668">
        <w:rPr>
          <w:rFonts w:ascii="Courier New" w:hAnsi="Courier New" w:cs="Courier New"/>
          <w:lang w:val="ru-RU"/>
        </w:rPr>
        <w:t xml:space="preserve"> </w:t>
      </w:r>
      <w:r>
        <w:rPr>
          <w:lang w:val="ru-RU"/>
        </w:rPr>
        <w:t>имеет место</w:t>
      </w:r>
      <w:r w:rsidRPr="00B42668">
        <w:rPr>
          <w:rFonts w:ascii="Courier New" w:hAnsi="Courier New" w:cs="Courier New"/>
          <w:lang w:val="ru-RU"/>
        </w:rPr>
        <w:t xml:space="preserve"> </w:t>
      </w:r>
      <w:r w:rsidRPr="00F0450F">
        <w:rPr>
          <w:rFonts w:ascii="Arial" w:hAnsi="Arial" w:cs="Arial"/>
          <w:b/>
          <w:lang w:val="ru-RU"/>
        </w:rPr>
        <w:t>λ</w:t>
      </w:r>
      <w:r w:rsidRPr="00E527A2">
        <w:rPr>
          <w:rFonts w:ascii="Courier New" w:hAnsi="Courier New" w:cs="Courier New"/>
        </w:rPr>
        <w:sym w:font="Euclid Math Two" w:char="F0B4"/>
      </w:r>
      <w:r w:rsidRPr="00F0450F">
        <w:rPr>
          <w:rFonts w:ascii="Arial" w:hAnsi="Arial" w:cs="Arial"/>
          <w:b/>
          <w:lang w:val="ru-RU"/>
        </w:rPr>
        <w:t>λ</w:t>
      </w:r>
      <w:r>
        <w:rPr>
          <w:lang w:val="ru-RU" w:eastAsia="zh-TW"/>
        </w:rPr>
        <w:t>.</w:t>
      </w:r>
    </w:p>
    <w:p w:rsidR="00B42668" w:rsidRDefault="00B42668" w:rsidP="00AA44F7">
      <w:pPr>
        <w:numPr>
          <w:ilvl w:val="0"/>
          <w:numId w:val="186"/>
        </w:numPr>
        <w:spacing w:line="360" w:lineRule="auto"/>
        <w:rPr>
          <w:lang w:val="ru-RU"/>
        </w:rPr>
      </w:pPr>
      <w:r>
        <w:rPr>
          <w:lang w:val="ru-RU" w:eastAsia="zh-TW"/>
        </w:rPr>
        <w:t xml:space="preserve">Транзитивность </w:t>
      </w:r>
      <w:r w:rsidRPr="00E527A2">
        <w:rPr>
          <w:rFonts w:ascii="Courier New" w:hAnsi="Courier New" w:cs="Courier New"/>
        </w:rPr>
        <w:sym w:font="Symbol" w:char="F066"/>
      </w:r>
      <w:r w:rsidRPr="00E527A2">
        <w:rPr>
          <w:lang w:val="ru-RU"/>
        </w:rPr>
        <w:t>-</w:t>
      </w:r>
      <w:r>
        <w:rPr>
          <w:lang w:val="ru-RU"/>
        </w:rPr>
        <w:t>мажорирования «</w:t>
      </w:r>
      <w:r w:rsidR="00985B19">
        <w:rPr>
          <w:lang w:val="ru-RU"/>
        </w:rPr>
        <w:t>многие ко многим</w:t>
      </w:r>
      <w:r>
        <w:rPr>
          <w:lang w:val="ru-RU"/>
        </w:rPr>
        <w:t>»</w:t>
      </w:r>
      <w:r w:rsidR="009A3C43">
        <w:rPr>
          <w:lang w:val="ru-RU"/>
        </w:rPr>
        <w:t>.</w:t>
      </w:r>
    </w:p>
    <w:p w:rsidR="00B42668" w:rsidRPr="00B42668" w:rsidRDefault="009A3C43" w:rsidP="00AA44F7">
      <w:pPr>
        <w:spacing w:line="360" w:lineRule="auto"/>
        <w:ind w:left="284"/>
        <w:rPr>
          <w:lang w:val="ru-RU"/>
        </w:rPr>
      </w:pPr>
      <w:r>
        <w:rPr>
          <w:lang w:val="ru-RU"/>
        </w:rPr>
        <w:t>Е</w:t>
      </w:r>
      <w:r w:rsidR="00B42668" w:rsidRPr="00B42668">
        <w:rPr>
          <w:lang w:val="ru-RU"/>
        </w:rPr>
        <w:t>сли</w:t>
      </w:r>
      <w:r w:rsidR="00B42668" w:rsidRPr="00B42668">
        <w:rPr>
          <w:rFonts w:ascii="Courier New" w:hAnsi="Courier New" w:cs="Courier New"/>
          <w:lang w:val="ru-RU"/>
        </w:rPr>
        <w:t xml:space="preserve"> </w:t>
      </w:r>
      <w:r w:rsidR="00B42668" w:rsidRPr="00F0450F">
        <w:rPr>
          <w:rFonts w:ascii="Arial" w:hAnsi="Arial" w:cs="Arial"/>
          <w:b/>
          <w:lang w:val="ru-RU"/>
        </w:rPr>
        <w:t>Λ</w:t>
      </w:r>
      <w:r w:rsidR="00B42668" w:rsidRPr="00E527A2">
        <w:rPr>
          <w:rFonts w:ascii="Courier New" w:hAnsi="Courier New" w:cs="Courier New"/>
        </w:rPr>
        <w:sym w:font="Euclid Math Two" w:char="F0B4"/>
      </w:r>
      <w:r w:rsidR="00B42668" w:rsidRPr="00F0450F">
        <w:rPr>
          <w:rFonts w:ascii="Arial" w:hAnsi="Arial" w:cs="Arial"/>
          <w:b/>
          <w:lang w:val="ru-RU"/>
        </w:rPr>
        <w:t>Μ</w:t>
      </w:r>
      <w:r w:rsidR="00B42668" w:rsidRPr="00B42668">
        <w:rPr>
          <w:rFonts w:ascii="Courier New" w:hAnsi="Courier New" w:cs="Courier New"/>
          <w:lang w:val="ru-RU"/>
        </w:rPr>
        <w:t xml:space="preserve"> </w:t>
      </w:r>
      <w:r w:rsidR="00B42668" w:rsidRPr="00B42668">
        <w:rPr>
          <w:lang w:val="ru-RU"/>
        </w:rPr>
        <w:t>и</w:t>
      </w:r>
      <w:r w:rsidR="00B42668">
        <w:rPr>
          <w:rFonts w:ascii="Courier New" w:hAnsi="Courier New" w:cs="Courier New"/>
          <w:lang w:val="ru-RU"/>
        </w:rPr>
        <w:t xml:space="preserve"> </w:t>
      </w:r>
      <w:r w:rsidR="00B42668" w:rsidRPr="00F0450F">
        <w:rPr>
          <w:rFonts w:ascii="Arial" w:hAnsi="Arial" w:cs="Arial"/>
          <w:b/>
          <w:lang w:val="ru-RU"/>
        </w:rPr>
        <w:t>Μ</w:t>
      </w:r>
      <w:r w:rsidR="00B42668" w:rsidRPr="00E527A2">
        <w:rPr>
          <w:rFonts w:ascii="Courier New" w:hAnsi="Courier New" w:cs="Courier New"/>
        </w:rPr>
        <w:sym w:font="Euclid Math Two" w:char="F0B4"/>
      </w:r>
      <w:r w:rsidR="00B42668" w:rsidRPr="00F0450F">
        <w:rPr>
          <w:rFonts w:ascii="Arial" w:hAnsi="Arial" w:cs="Arial"/>
          <w:b/>
          <w:lang w:val="ru-RU"/>
        </w:rPr>
        <w:t>Σ</w:t>
      </w:r>
      <w:r w:rsidR="00B42668">
        <w:rPr>
          <w:lang w:val="ru-RU"/>
        </w:rPr>
        <w:t>,</w:t>
      </w:r>
      <w:r w:rsidR="00B42668" w:rsidRPr="00B42668">
        <w:rPr>
          <w:lang w:val="ru-RU"/>
        </w:rPr>
        <w:t xml:space="preserve"> </w:t>
      </w:r>
      <w:r w:rsidR="00B42668">
        <w:rPr>
          <w:lang w:val="ru-RU"/>
        </w:rPr>
        <w:t xml:space="preserve">то для каждой </w:t>
      </w:r>
      <w:r w:rsidR="00B42668" w:rsidRPr="00E527A2">
        <w:rPr>
          <w:rFonts w:ascii="Courier New" w:hAnsi="Courier New" w:cs="Courier New"/>
        </w:rPr>
        <w:sym w:font="Symbol" w:char="F066"/>
      </w:r>
      <w:r w:rsidR="00B42668" w:rsidRPr="00E527A2">
        <w:rPr>
          <w:lang w:val="ru-RU"/>
        </w:rPr>
        <w:t>-</w:t>
      </w:r>
      <w:r w:rsidR="00B42668">
        <w:rPr>
          <w:lang w:val="ru-RU"/>
        </w:rPr>
        <w:t>трассы</w:t>
      </w:r>
      <w:r w:rsidR="00B42668" w:rsidRPr="00B42668">
        <w:rPr>
          <w:rFonts w:ascii="Courier New" w:hAnsi="Courier New" w:cs="Courier New"/>
          <w:lang w:val="ru-RU"/>
        </w:rPr>
        <w:t xml:space="preserve"> </w:t>
      </w:r>
      <w:r w:rsidR="00B42668" w:rsidRPr="00F0450F">
        <w:rPr>
          <w:rFonts w:ascii="Arial" w:hAnsi="Arial" w:cs="Arial"/>
          <w:b/>
          <w:lang w:val="ru-RU"/>
        </w:rPr>
        <w:t>λ</w:t>
      </w:r>
      <w:r w:rsidR="00B42668">
        <w:rPr>
          <w:rFonts w:ascii="Courier New" w:hAnsi="Courier New" w:cs="Courier New"/>
        </w:rPr>
        <w:sym w:font="Symbol" w:char="F0CE"/>
      </w:r>
      <w:r w:rsidR="00B42668" w:rsidRPr="00F0450F">
        <w:rPr>
          <w:rFonts w:ascii="Arial" w:hAnsi="Arial" w:cs="Arial"/>
          <w:b/>
          <w:lang w:val="ru-RU"/>
        </w:rPr>
        <w:t>Λ</w:t>
      </w:r>
      <w:r w:rsidR="00B42668" w:rsidRPr="00B42668">
        <w:rPr>
          <w:rFonts w:ascii="Courier New" w:hAnsi="Courier New" w:cs="Courier New"/>
          <w:lang w:val="ru-RU"/>
        </w:rPr>
        <w:t xml:space="preserve"> </w:t>
      </w:r>
      <w:r w:rsidR="00B42668">
        <w:rPr>
          <w:lang w:val="ru-RU"/>
        </w:rPr>
        <w:t xml:space="preserve">найдётся </w:t>
      </w:r>
      <w:r w:rsidR="00B42668" w:rsidRPr="00E527A2">
        <w:rPr>
          <w:rFonts w:ascii="Courier New" w:hAnsi="Courier New" w:cs="Courier New"/>
        </w:rPr>
        <w:sym w:font="Symbol" w:char="F066"/>
      </w:r>
      <w:r w:rsidR="00B42668" w:rsidRPr="00E527A2">
        <w:rPr>
          <w:lang w:val="ru-RU"/>
        </w:rPr>
        <w:t>-</w:t>
      </w:r>
      <w:r w:rsidR="00B42668">
        <w:rPr>
          <w:lang w:val="ru-RU"/>
        </w:rPr>
        <w:t>трасса</w:t>
      </w:r>
      <w:r w:rsidR="00B42668" w:rsidRPr="00B42668">
        <w:rPr>
          <w:rFonts w:ascii="Courier New" w:hAnsi="Courier New" w:cs="Courier New"/>
          <w:lang w:val="ru-RU"/>
        </w:rPr>
        <w:t xml:space="preserve"> </w:t>
      </w:r>
      <w:r w:rsidR="00B42668" w:rsidRPr="00F0450F">
        <w:rPr>
          <w:rFonts w:ascii="Arial" w:hAnsi="Arial" w:cs="Arial"/>
          <w:b/>
          <w:lang w:val="ru-RU"/>
        </w:rPr>
        <w:t>μ</w:t>
      </w:r>
      <w:r w:rsidR="00B42668">
        <w:rPr>
          <w:rFonts w:ascii="Courier New" w:hAnsi="Courier New" w:cs="Courier New"/>
        </w:rPr>
        <w:sym w:font="Symbol" w:char="F0CE"/>
      </w:r>
      <w:r w:rsidR="00B42668" w:rsidRPr="00F0450F">
        <w:rPr>
          <w:rFonts w:ascii="Arial" w:hAnsi="Arial" w:cs="Arial"/>
          <w:b/>
          <w:lang w:val="ru-RU"/>
        </w:rPr>
        <w:t>Μ</w:t>
      </w:r>
      <w:r w:rsidR="00B42668" w:rsidRPr="00B42668">
        <w:rPr>
          <w:rFonts w:ascii="Courier New" w:hAnsi="Courier New" w:cs="Courier New"/>
          <w:lang w:val="ru-RU"/>
        </w:rPr>
        <w:t xml:space="preserve"> </w:t>
      </w:r>
      <w:r w:rsidR="00B42668">
        <w:rPr>
          <w:lang w:val="ru-RU"/>
        </w:rPr>
        <w:t>такая, что</w:t>
      </w:r>
      <w:r w:rsidR="00B42668" w:rsidRPr="00B42668">
        <w:rPr>
          <w:rFonts w:ascii="Courier New" w:hAnsi="Courier New" w:cs="Courier New"/>
          <w:lang w:val="ru-RU"/>
        </w:rPr>
        <w:t xml:space="preserve"> </w:t>
      </w:r>
      <w:r w:rsidR="00B42668" w:rsidRPr="00F0450F">
        <w:rPr>
          <w:rFonts w:ascii="Arial" w:hAnsi="Arial" w:cs="Arial"/>
          <w:b/>
          <w:lang w:val="ru-RU"/>
        </w:rPr>
        <w:t>λ</w:t>
      </w:r>
      <w:r w:rsidR="00B42668" w:rsidRPr="00E527A2">
        <w:rPr>
          <w:rFonts w:ascii="Courier New" w:hAnsi="Courier New" w:cs="Courier New"/>
        </w:rPr>
        <w:sym w:font="Euclid Math Two" w:char="F0B4"/>
      </w:r>
      <w:r w:rsidR="00B42668" w:rsidRPr="00F0450F">
        <w:rPr>
          <w:rFonts w:ascii="Arial" w:hAnsi="Arial" w:cs="Arial"/>
          <w:b/>
          <w:lang w:val="ru-RU"/>
        </w:rPr>
        <w:t>μ</w:t>
      </w:r>
      <w:r w:rsidR="00B42668">
        <w:rPr>
          <w:lang w:val="ru-RU" w:eastAsia="zh-TW"/>
        </w:rPr>
        <w:t>, а тогда найдётся такая</w:t>
      </w:r>
      <w:r w:rsidR="00B42668">
        <w:rPr>
          <w:lang w:val="ru-RU"/>
        </w:rPr>
        <w:t xml:space="preserve"> </w:t>
      </w:r>
      <w:r w:rsidR="00B42668" w:rsidRPr="00E527A2">
        <w:rPr>
          <w:rFonts w:ascii="Courier New" w:hAnsi="Courier New" w:cs="Courier New"/>
        </w:rPr>
        <w:sym w:font="Symbol" w:char="F066"/>
      </w:r>
      <w:r w:rsidR="00B42668" w:rsidRPr="00E527A2">
        <w:rPr>
          <w:lang w:val="ru-RU"/>
        </w:rPr>
        <w:t>-</w:t>
      </w:r>
      <w:r w:rsidR="00B42668">
        <w:rPr>
          <w:lang w:val="ru-RU"/>
        </w:rPr>
        <w:t>трасса</w:t>
      </w:r>
      <w:r w:rsidR="00B42668" w:rsidRPr="00B42668">
        <w:rPr>
          <w:rFonts w:ascii="Courier New" w:hAnsi="Courier New" w:cs="Courier New"/>
          <w:lang w:val="ru-RU"/>
        </w:rPr>
        <w:t xml:space="preserve"> </w:t>
      </w:r>
      <w:r w:rsidRPr="00F0450F">
        <w:rPr>
          <w:rFonts w:ascii="Arial" w:hAnsi="Arial" w:cs="Arial"/>
          <w:b/>
          <w:lang w:val="ru-RU"/>
        </w:rPr>
        <w:t>σ</w:t>
      </w:r>
      <w:r w:rsidR="00B42668">
        <w:rPr>
          <w:rFonts w:ascii="Courier New" w:hAnsi="Courier New" w:cs="Courier New"/>
        </w:rPr>
        <w:sym w:font="Symbol" w:char="F0CE"/>
      </w:r>
      <w:r w:rsidRPr="00F0450F">
        <w:rPr>
          <w:rFonts w:ascii="Arial" w:hAnsi="Arial" w:cs="Arial"/>
          <w:b/>
          <w:lang w:val="ru-RU"/>
        </w:rPr>
        <w:t>Σ</w:t>
      </w:r>
      <w:r w:rsidR="00B42668" w:rsidRPr="00B42668">
        <w:rPr>
          <w:rFonts w:ascii="Courier New" w:hAnsi="Courier New" w:cs="Courier New"/>
          <w:lang w:val="ru-RU"/>
        </w:rPr>
        <w:t xml:space="preserve"> </w:t>
      </w:r>
      <w:r w:rsidR="00B42668">
        <w:rPr>
          <w:lang w:val="ru-RU"/>
        </w:rPr>
        <w:t>такая, что</w:t>
      </w:r>
      <w:r w:rsidR="00B42668" w:rsidRPr="00B42668">
        <w:rPr>
          <w:rFonts w:ascii="Courier New" w:hAnsi="Courier New" w:cs="Courier New"/>
          <w:lang w:val="ru-RU"/>
        </w:rPr>
        <w:t xml:space="preserve"> </w:t>
      </w:r>
      <w:r w:rsidRPr="00F0450F">
        <w:rPr>
          <w:rFonts w:ascii="Arial" w:hAnsi="Arial" w:cs="Arial"/>
          <w:b/>
          <w:lang w:val="ru-RU"/>
        </w:rPr>
        <w:t>μ</w:t>
      </w:r>
      <w:r w:rsidR="00B42668" w:rsidRPr="00E527A2">
        <w:rPr>
          <w:rFonts w:ascii="Courier New" w:hAnsi="Courier New" w:cs="Courier New"/>
        </w:rPr>
        <w:sym w:font="Euclid Math Two" w:char="F0B4"/>
      </w:r>
      <w:r w:rsidRPr="00F0450F">
        <w:rPr>
          <w:rFonts w:ascii="Arial" w:hAnsi="Arial" w:cs="Arial"/>
          <w:b/>
          <w:lang w:val="ru-RU"/>
        </w:rPr>
        <w:t>σ</w:t>
      </w:r>
      <w:r>
        <w:rPr>
          <w:lang w:val="ru-RU" w:eastAsia="zh-TW"/>
        </w:rPr>
        <w:t xml:space="preserve">. В силу транзитивности </w:t>
      </w:r>
      <w:r w:rsidRPr="00E527A2">
        <w:rPr>
          <w:rFonts w:ascii="Courier New" w:hAnsi="Courier New" w:cs="Courier New"/>
        </w:rPr>
        <w:sym w:font="Symbol" w:char="F066"/>
      </w:r>
      <w:r w:rsidRPr="00E527A2">
        <w:rPr>
          <w:lang w:val="ru-RU"/>
        </w:rPr>
        <w:t>-</w:t>
      </w:r>
      <w:r>
        <w:rPr>
          <w:lang w:val="ru-RU"/>
        </w:rPr>
        <w:t>мажорирования «один к одному»</w:t>
      </w:r>
      <w:r>
        <w:rPr>
          <w:lang w:val="ru-RU" w:eastAsia="zh-TW"/>
        </w:rPr>
        <w:t>,</w:t>
      </w:r>
      <w:r w:rsidRPr="00B42668">
        <w:rPr>
          <w:rFonts w:ascii="Courier New" w:hAnsi="Courier New" w:cs="Courier New"/>
          <w:lang w:val="ru-RU"/>
        </w:rPr>
        <w:t xml:space="preserve"> </w:t>
      </w:r>
      <w:r w:rsidRPr="00F0450F">
        <w:rPr>
          <w:rFonts w:ascii="Arial" w:hAnsi="Arial" w:cs="Arial"/>
          <w:b/>
          <w:lang w:val="ru-RU"/>
        </w:rPr>
        <w:t>λ</w:t>
      </w:r>
      <w:r w:rsidRPr="00E527A2">
        <w:rPr>
          <w:rFonts w:ascii="Courier New" w:hAnsi="Courier New" w:cs="Courier New"/>
        </w:rPr>
        <w:sym w:font="Euclid Math Two" w:char="F0B4"/>
      </w:r>
      <w:r w:rsidRPr="00F0450F">
        <w:rPr>
          <w:rFonts w:ascii="Arial" w:hAnsi="Arial" w:cs="Arial"/>
          <w:b/>
          <w:lang w:val="ru-RU"/>
        </w:rPr>
        <w:t>μ</w:t>
      </w:r>
      <w:r w:rsidRPr="00E527A2">
        <w:rPr>
          <w:rFonts w:ascii="Courier New" w:hAnsi="Courier New" w:cs="Courier New"/>
        </w:rPr>
        <w:sym w:font="Euclid Math Two" w:char="F0B4"/>
      </w:r>
      <w:r w:rsidRPr="00F0450F">
        <w:rPr>
          <w:rFonts w:ascii="Arial" w:hAnsi="Arial" w:cs="Arial"/>
          <w:b/>
          <w:lang w:val="ru-RU"/>
        </w:rPr>
        <w:t>σ</w:t>
      </w:r>
      <w:r w:rsidRPr="00B42668">
        <w:rPr>
          <w:rFonts w:ascii="Courier New" w:hAnsi="Courier New" w:cs="Courier New"/>
          <w:lang w:val="ru-RU"/>
        </w:rPr>
        <w:t xml:space="preserve"> </w:t>
      </w:r>
      <w:r>
        <w:rPr>
          <w:lang w:val="ru-RU" w:eastAsia="zh-TW"/>
        </w:rPr>
        <w:t>влечёт</w:t>
      </w:r>
      <w:r w:rsidRPr="00B42668">
        <w:rPr>
          <w:rFonts w:ascii="Courier New" w:hAnsi="Courier New" w:cs="Courier New"/>
          <w:lang w:val="ru-RU"/>
        </w:rPr>
        <w:t xml:space="preserve"> </w:t>
      </w:r>
      <w:r w:rsidRPr="00F0450F">
        <w:rPr>
          <w:rFonts w:ascii="Arial" w:hAnsi="Arial" w:cs="Arial"/>
          <w:b/>
          <w:lang w:val="ru-RU"/>
        </w:rPr>
        <w:t>λ</w:t>
      </w:r>
      <w:r w:rsidRPr="00E527A2">
        <w:rPr>
          <w:rFonts w:ascii="Courier New" w:hAnsi="Courier New" w:cs="Courier New"/>
        </w:rPr>
        <w:sym w:font="Euclid Math Two" w:char="F0B4"/>
      </w:r>
      <w:r w:rsidRPr="00F0450F">
        <w:rPr>
          <w:rFonts w:ascii="Arial" w:hAnsi="Arial" w:cs="Arial"/>
          <w:b/>
          <w:lang w:val="ru-RU"/>
        </w:rPr>
        <w:t>σ</w:t>
      </w:r>
      <w:r>
        <w:rPr>
          <w:lang w:val="ru-RU" w:eastAsia="zh-TW"/>
        </w:rPr>
        <w:t>, что и требовалось доказать.</w:t>
      </w:r>
    </w:p>
    <w:p w:rsidR="008B3B0B" w:rsidRPr="00E36A7C" w:rsidRDefault="008B3B0B" w:rsidP="00AA44F7">
      <w:pPr>
        <w:pStyle w:val="Proofs"/>
        <w:spacing w:line="360" w:lineRule="auto"/>
        <w:rPr>
          <w:lang w:val="ru-RU"/>
        </w:rPr>
      </w:pPr>
      <w:bookmarkStart w:id="1563" w:name="_Ref136174832"/>
      <w:bookmarkStart w:id="1564" w:name="_Toc136258783"/>
      <w:bookmarkStart w:id="1565" w:name="_Toc143928373"/>
      <w:bookmarkStart w:id="1566" w:name="_Toc143928639"/>
      <w:bookmarkStart w:id="1567" w:name="_Toc144014445"/>
      <w:bookmarkStart w:id="1568" w:name="_Toc144014751"/>
      <w:bookmarkStart w:id="1569" w:name="_Toc144026735"/>
      <w:bookmarkStart w:id="1570" w:name="_Toc148943363"/>
      <w:bookmarkStart w:id="1571" w:name="_Toc182233887"/>
      <w:r w:rsidRPr="00E36A7C">
        <w:rPr>
          <w:lang w:val="ru-RU"/>
        </w:rPr>
        <w:t xml:space="preserve">Доказательство </w:t>
      </w:r>
      <w:r w:rsidR="006D1462">
        <w:rPr>
          <w:lang w:val="ru-RU"/>
        </w:rPr>
        <w:t>Теоремы 32</w:t>
      </w:r>
      <w:bookmarkEnd w:id="1563"/>
      <w:bookmarkEnd w:id="1564"/>
      <w:bookmarkEnd w:id="1565"/>
      <w:bookmarkEnd w:id="1566"/>
      <w:bookmarkEnd w:id="1567"/>
      <w:bookmarkEnd w:id="1568"/>
      <w:bookmarkEnd w:id="1569"/>
      <w:bookmarkEnd w:id="1570"/>
      <w:bookmarkEnd w:id="1571"/>
    </w:p>
    <w:p w:rsidR="00EF13A7" w:rsidRDefault="00EF13A7" w:rsidP="00AA44F7">
      <w:pPr>
        <w:spacing w:line="360" w:lineRule="auto"/>
        <w:rPr>
          <w:lang w:val="ru-RU"/>
        </w:rPr>
      </w:pPr>
      <w:r w:rsidRPr="00E527A2">
        <w:rPr>
          <w:lang w:val="ru-RU"/>
        </w:rPr>
        <w:t xml:space="preserve">Конечная  </w:t>
      </w:r>
      <w:r w:rsidRPr="00E527A2">
        <w:rPr>
          <w:rFonts w:ascii="Courier New" w:hAnsi="Courier New" w:cs="Courier New"/>
        </w:rPr>
        <w:sym w:font="Symbol" w:char="F066"/>
      </w:r>
      <w:r w:rsidRPr="00E527A2">
        <w:rPr>
          <w:lang w:val="ru-RU"/>
        </w:rPr>
        <w:t xml:space="preserve">-трасса мажорируется только конечной  </w:t>
      </w:r>
      <w:r w:rsidRPr="00E527A2">
        <w:rPr>
          <w:rFonts w:ascii="Courier New" w:hAnsi="Courier New" w:cs="Courier New"/>
        </w:rPr>
        <w:sym w:font="Symbol" w:char="F066"/>
      </w:r>
      <w:r w:rsidRPr="00E527A2">
        <w:rPr>
          <w:lang w:val="ru-RU"/>
        </w:rPr>
        <w:t xml:space="preserve">-трассой, а бесконечная  </w:t>
      </w:r>
      <w:r w:rsidRPr="00E527A2">
        <w:rPr>
          <w:rFonts w:ascii="Courier New" w:hAnsi="Courier New" w:cs="Courier New"/>
        </w:rPr>
        <w:sym w:font="Symbol" w:char="F066"/>
      </w:r>
      <w:r w:rsidRPr="00E527A2">
        <w:rPr>
          <w:lang w:val="ru-RU"/>
        </w:rPr>
        <w:t xml:space="preserve">-трасса порождает пустое множество </w:t>
      </w:r>
      <w:r w:rsidRPr="00F615B4">
        <w:rPr>
          <w:b/>
          <w:i/>
        </w:rPr>
        <w:t>F</w:t>
      </w:r>
      <w:r w:rsidRPr="00E527A2">
        <w:rPr>
          <w:lang w:val="ru-RU"/>
        </w:rPr>
        <w:t xml:space="preserve">-трасс, которое мажорируется любым множеством </w:t>
      </w:r>
      <w:r w:rsidRPr="00F615B4">
        <w:rPr>
          <w:b/>
          <w:i/>
        </w:rPr>
        <w:t>F</w:t>
      </w:r>
      <w:r w:rsidRPr="00E527A2">
        <w:rPr>
          <w:lang w:val="ru-RU"/>
        </w:rPr>
        <w:t xml:space="preserve">-трасс. Поэтому нам достаточно рассмотреть случай конечных </w:t>
      </w:r>
      <w:r w:rsidRPr="00E527A2">
        <w:rPr>
          <w:rFonts w:ascii="Courier New" w:hAnsi="Courier New" w:cs="Courier New"/>
        </w:rPr>
        <w:sym w:font="Symbol" w:char="F066"/>
      </w:r>
      <w:r w:rsidRPr="00E527A2">
        <w:rPr>
          <w:lang w:val="ru-RU"/>
        </w:rPr>
        <w:t>-трасс</w:t>
      </w:r>
      <w:r>
        <w:rPr>
          <w:lang w:val="ru-RU"/>
        </w:rPr>
        <w:t>:</w:t>
      </w:r>
    </w:p>
    <w:p w:rsidR="0079599D" w:rsidRDefault="00EF13A7" w:rsidP="00AA44F7">
      <w:pPr>
        <w:spacing w:line="360" w:lineRule="auto"/>
        <w:rPr>
          <w:lang w:val="ru-RU"/>
        </w:rPr>
      </w:pPr>
      <w:r w:rsidRPr="002D7BE3">
        <w:rPr>
          <w:rFonts w:ascii="Arial" w:hAnsi="Arial" w:cs="Courier New"/>
          <w:b/>
          <w:szCs w:val="28"/>
          <w:lang w:val="ru-RU"/>
        </w:rPr>
        <w:t>Φ</w:t>
      </w:r>
      <w:r w:rsidRPr="00EF13A7">
        <w:rPr>
          <w:rFonts w:ascii="Courier New" w:hAnsi="Courier New" w:cs="Courier New"/>
          <w:lang w:val="ru-RU"/>
        </w:rPr>
        <w:t>(</w:t>
      </w:r>
      <w:r w:rsidRPr="00E527A2">
        <w:rPr>
          <w:rFonts w:ascii="Courier New" w:hAnsi="Courier New" w:cs="Courier New"/>
          <w:b/>
        </w:rPr>
        <w:t>I</w:t>
      </w:r>
      <w:r w:rsidRPr="00EF13A7">
        <w:rPr>
          <w:rFonts w:ascii="Courier New" w:hAnsi="Courier New" w:cs="Courier New"/>
          <w:lang w:val="ru-RU"/>
        </w:rPr>
        <w:t>)</w:t>
      </w:r>
      <w:r w:rsidRPr="00E527A2">
        <w:rPr>
          <w:rFonts w:ascii="Courier New" w:hAnsi="Courier New" w:cs="Courier New"/>
        </w:rPr>
        <w:sym w:font="Euclid Math Two" w:char="F0B4"/>
      </w:r>
      <w:r w:rsidRPr="002D7BE3">
        <w:rPr>
          <w:rFonts w:ascii="Arial" w:hAnsi="Arial" w:cs="Courier New"/>
          <w:b/>
          <w:szCs w:val="28"/>
          <w:lang w:val="ru-RU"/>
        </w:rPr>
        <w:t>Φ</w:t>
      </w:r>
      <w:r w:rsidRPr="00EF13A7">
        <w:rPr>
          <w:rFonts w:ascii="Courier New" w:hAnsi="Courier New" w:cs="Courier New"/>
          <w:lang w:val="ru-RU"/>
        </w:rPr>
        <w:t>(</w:t>
      </w:r>
      <w:r w:rsidRPr="00E527A2">
        <w:rPr>
          <w:rFonts w:ascii="Courier New" w:hAnsi="Courier New" w:cs="Courier New"/>
          <w:b/>
        </w:rPr>
        <w:t>S</w:t>
      </w:r>
      <w:r w:rsidRPr="00EF13A7">
        <w:rPr>
          <w:rFonts w:ascii="Courier New" w:hAnsi="Courier New" w:cs="Courier New"/>
          <w:lang w:val="ru-RU"/>
        </w:rPr>
        <w:t xml:space="preserve">) </w:t>
      </w:r>
      <w:r w:rsidRPr="00E527A2">
        <w:rPr>
          <w:rFonts w:ascii="Courier New" w:hAnsi="Courier New" w:cs="Courier New"/>
        </w:rPr>
        <w:sym w:font="Symbol" w:char="F0DE"/>
      </w:r>
      <w:r w:rsidRPr="00EF13A7">
        <w:rPr>
          <w:rFonts w:ascii="Courier New" w:hAnsi="Courier New" w:cs="Courier New"/>
          <w:lang w:val="ru-RU"/>
        </w:rPr>
        <w:t xml:space="preserve"> </w:t>
      </w:r>
      <w:r>
        <w:rPr>
          <w:rFonts w:ascii="Courier New" w:hAnsi="Courier New" w:cs="Courier New"/>
        </w:rPr>
        <w:sym w:font="Symbol" w:char="F0C8"/>
      </w:r>
      <w:r w:rsidRPr="00E527A2">
        <w:rPr>
          <w:rFonts w:ascii="Courier New" w:hAnsi="Courier New" w:cs="Courier New"/>
          <w:szCs w:val="30"/>
          <w:vertAlign w:val="subscript"/>
        </w:rPr>
        <w:sym w:font="Symbol" w:char="F0B0"/>
      </w:r>
      <w:r w:rsidRPr="00E527A2">
        <w:rPr>
          <w:rFonts w:ascii="Courier New" w:hAnsi="Courier New" w:cs="Courier New"/>
        </w:rPr>
        <w:sym w:font="Symbol" w:char="F078"/>
      </w:r>
      <w:r w:rsidRPr="00E527A2">
        <w:rPr>
          <w:rFonts w:ascii="Courier New" w:hAnsi="Courier New" w:cs="Courier New"/>
          <w:szCs w:val="30"/>
          <w:vertAlign w:val="subscript"/>
        </w:rPr>
        <w:sym w:font="Symbol" w:char="F0B0"/>
      </w:r>
      <w:r w:rsidRPr="002D7BE3">
        <w:rPr>
          <w:rFonts w:ascii="Arial" w:hAnsi="Arial" w:cs="Courier New"/>
          <w:b/>
          <w:szCs w:val="28"/>
          <w:lang w:val="ru-RU"/>
        </w:rPr>
        <w:t>Φ</w:t>
      </w:r>
      <w:r w:rsidRPr="00EF13A7">
        <w:rPr>
          <w:rFonts w:ascii="Courier New" w:hAnsi="Courier New" w:cs="Courier New"/>
          <w:lang w:val="ru-RU"/>
        </w:rPr>
        <w:t>(</w:t>
      </w:r>
      <w:r w:rsidRPr="00E527A2">
        <w:rPr>
          <w:rFonts w:ascii="Courier New" w:hAnsi="Courier New" w:cs="Courier New"/>
          <w:b/>
        </w:rPr>
        <w:t>I</w:t>
      </w:r>
      <w:r w:rsidRPr="00EF13A7">
        <w:rPr>
          <w:rFonts w:ascii="Courier New" w:hAnsi="Courier New" w:cs="Courier New"/>
          <w:lang w:val="ru-RU"/>
        </w:rPr>
        <w:t>)</w:t>
      </w:r>
      <w:r w:rsidRPr="00E527A2">
        <w:rPr>
          <w:rFonts w:ascii="Courier New" w:hAnsi="Courier New" w:cs="Courier New"/>
        </w:rPr>
        <w:sym w:font="Euclid Math Two" w:char="F0B4"/>
      </w:r>
      <w:r w:rsidRPr="009917D1">
        <w:rPr>
          <w:rFonts w:ascii="Euclid Fraktur" w:hAnsi="Euclid Fraktur"/>
          <w:b/>
          <w:vertAlign w:val="subscript"/>
        </w:rPr>
        <w:t>R</w:t>
      </w:r>
      <w:r>
        <w:rPr>
          <w:rFonts w:ascii="Courier New" w:hAnsi="Courier New" w:cs="Courier New"/>
        </w:rPr>
        <w:sym w:font="Symbol" w:char="F0C8"/>
      </w:r>
      <w:r w:rsidRPr="00E527A2">
        <w:rPr>
          <w:rFonts w:ascii="Courier New" w:hAnsi="Courier New" w:cs="Courier New"/>
          <w:szCs w:val="30"/>
          <w:vertAlign w:val="subscript"/>
        </w:rPr>
        <w:sym w:font="Symbol" w:char="F0B0"/>
      </w:r>
      <w:r w:rsidRPr="00E527A2">
        <w:rPr>
          <w:rFonts w:ascii="Courier New" w:hAnsi="Courier New" w:cs="Courier New"/>
        </w:rPr>
        <w:sym w:font="Symbol" w:char="F078"/>
      </w:r>
      <w:r w:rsidRPr="00E527A2">
        <w:rPr>
          <w:rFonts w:ascii="Courier New" w:hAnsi="Courier New" w:cs="Courier New"/>
          <w:szCs w:val="30"/>
          <w:vertAlign w:val="subscript"/>
        </w:rPr>
        <w:sym w:font="Symbol" w:char="F0B0"/>
      </w:r>
      <w:r w:rsidRPr="002D7BE3">
        <w:rPr>
          <w:rFonts w:ascii="Arial" w:hAnsi="Arial" w:cs="Courier New"/>
          <w:b/>
          <w:szCs w:val="28"/>
          <w:lang w:val="ru-RU"/>
        </w:rPr>
        <w:t>Φ</w:t>
      </w:r>
      <w:r w:rsidRPr="00EF13A7">
        <w:rPr>
          <w:rFonts w:ascii="Courier New" w:hAnsi="Courier New" w:cs="Courier New"/>
          <w:lang w:val="ru-RU"/>
        </w:rPr>
        <w:t>(</w:t>
      </w:r>
      <w:r w:rsidRPr="00E527A2">
        <w:rPr>
          <w:rFonts w:ascii="Courier New" w:hAnsi="Courier New" w:cs="Courier New"/>
          <w:b/>
        </w:rPr>
        <w:t>S</w:t>
      </w:r>
      <w:r w:rsidRPr="00EF13A7">
        <w:rPr>
          <w:rFonts w:ascii="Courier New" w:hAnsi="Courier New" w:cs="Courier New"/>
          <w:lang w:val="ru-RU"/>
        </w:rPr>
        <w:t>)</w:t>
      </w:r>
      <w:r w:rsidRPr="00E527A2">
        <w:rPr>
          <w:lang w:val="ru-RU"/>
        </w:rPr>
        <w:t>.</w:t>
      </w:r>
    </w:p>
    <w:p w:rsidR="00F95627" w:rsidRDefault="00F95627" w:rsidP="00AA44F7">
      <w:pPr>
        <w:spacing w:line="360" w:lineRule="auto"/>
        <w:rPr>
          <w:lang w:val="ru-RU"/>
        </w:rPr>
      </w:pPr>
      <w:r>
        <w:rPr>
          <w:lang w:val="ru-RU"/>
        </w:rPr>
        <w:t xml:space="preserve">Поскольку </w:t>
      </w:r>
      <w:r w:rsidRPr="00EF13A7">
        <w:rPr>
          <w:rFonts w:ascii="Euclid Fraktur" w:hAnsi="Euclid Fraktur"/>
          <w:b/>
        </w:rPr>
        <w:t>R</w:t>
      </w:r>
      <w:r>
        <w:rPr>
          <w:lang w:val="ru-RU"/>
        </w:rPr>
        <w:t xml:space="preserve">-мажорирование </w:t>
      </w:r>
      <w:r w:rsidRPr="00F615B4">
        <w:rPr>
          <w:b/>
          <w:i/>
        </w:rPr>
        <w:t>F</w:t>
      </w:r>
      <w:r w:rsidRPr="00E527A2">
        <w:rPr>
          <w:lang w:val="ru-RU"/>
        </w:rPr>
        <w:t>-трасс</w:t>
      </w:r>
      <w:r w:rsidR="00D96FEB">
        <w:rPr>
          <w:lang w:val="ru-RU"/>
        </w:rPr>
        <w:t xml:space="preserve">, порождаемых некоторыми </w:t>
      </w:r>
      <w:r>
        <w:rPr>
          <w:lang w:val="ru-RU"/>
        </w:rPr>
        <w:t xml:space="preserve"> </w:t>
      </w:r>
      <w:r w:rsidR="00D96FEB" w:rsidRPr="00E527A2">
        <w:rPr>
          <w:rFonts w:ascii="Courier New" w:hAnsi="Courier New" w:cs="Courier New"/>
        </w:rPr>
        <w:sym w:font="Symbol" w:char="F066"/>
      </w:r>
      <w:r w:rsidR="00D96FEB" w:rsidRPr="00E527A2">
        <w:rPr>
          <w:lang w:val="ru-RU"/>
        </w:rPr>
        <w:t>-</w:t>
      </w:r>
      <w:r w:rsidR="00D96FEB">
        <w:rPr>
          <w:lang w:val="ru-RU"/>
        </w:rPr>
        <w:t xml:space="preserve">трассами, </w:t>
      </w:r>
      <w:r>
        <w:rPr>
          <w:lang w:val="ru-RU"/>
        </w:rPr>
        <w:t xml:space="preserve">означает </w:t>
      </w:r>
      <w:r w:rsidRPr="00EF13A7">
        <w:rPr>
          <w:rFonts w:ascii="Euclid Fraktur" w:hAnsi="Euclid Fraktur"/>
          <w:b/>
        </w:rPr>
        <w:t>R</w:t>
      </w:r>
      <w:r>
        <w:rPr>
          <w:lang w:val="ru-RU"/>
        </w:rPr>
        <w:t xml:space="preserve">-мажорирование их </w:t>
      </w:r>
      <w:r w:rsidRPr="00EF13A7">
        <w:rPr>
          <w:rFonts w:ascii="Euclid Fraktur" w:hAnsi="Euclid Fraktur"/>
          <w:b/>
        </w:rPr>
        <w:t>R</w:t>
      </w:r>
      <w:r>
        <w:rPr>
          <w:lang w:val="ru-RU"/>
        </w:rPr>
        <w:t xml:space="preserve">-проекций, которые также порождаются </w:t>
      </w:r>
      <w:r w:rsidR="00D96FEB">
        <w:rPr>
          <w:lang w:val="ru-RU"/>
        </w:rPr>
        <w:t>этими</w:t>
      </w:r>
      <w:r>
        <w:rPr>
          <w:lang w:val="ru-RU"/>
        </w:rPr>
        <w:t xml:space="preserve"> </w:t>
      </w:r>
      <w:r w:rsidRPr="00E527A2">
        <w:rPr>
          <w:rFonts w:ascii="Courier New" w:hAnsi="Courier New" w:cs="Courier New"/>
        </w:rPr>
        <w:sym w:font="Symbol" w:char="F066"/>
      </w:r>
      <w:r w:rsidRPr="00E527A2">
        <w:rPr>
          <w:lang w:val="ru-RU"/>
        </w:rPr>
        <w:t>-</w:t>
      </w:r>
      <w:r>
        <w:rPr>
          <w:lang w:val="ru-RU"/>
        </w:rPr>
        <w:t>трассами, нам достаточно показать следующее:</w:t>
      </w:r>
    </w:p>
    <w:p w:rsidR="0079599D" w:rsidRDefault="00BF11C5" w:rsidP="00AA44F7">
      <w:pPr>
        <w:spacing w:line="360" w:lineRule="auto"/>
        <w:rPr>
          <w:lang w:val="ru-RU"/>
        </w:rPr>
      </w:pPr>
      <w:r w:rsidRPr="00E527A2">
        <w:rPr>
          <w:lang w:val="ru-RU"/>
        </w:rPr>
        <w:t>Пусть</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szCs w:val="22"/>
        </w:rPr>
        <w:sym w:font="Symbol" w:char="F0CE"/>
      </w:r>
      <w:r w:rsidRPr="002D7BE3">
        <w:rPr>
          <w:rFonts w:ascii="Arial" w:hAnsi="Arial" w:cs="Courier New"/>
          <w:b/>
          <w:szCs w:val="28"/>
          <w:lang w:val="ru-RU"/>
        </w:rPr>
        <w:t>Φ</w:t>
      </w:r>
      <w:r w:rsidRPr="00F615B4">
        <w:rPr>
          <w:rFonts w:ascii="Courier New" w:hAnsi="Courier New" w:cs="Courier New"/>
          <w:lang w:val="ru-RU"/>
        </w:rPr>
        <w:t>(</w:t>
      </w:r>
      <w:r w:rsidRPr="00E527A2">
        <w:rPr>
          <w:rFonts w:ascii="Courier New" w:hAnsi="Courier New" w:cs="Courier New"/>
          <w:b/>
        </w:rPr>
        <w:t>I</w:t>
      </w:r>
      <w:r w:rsidRPr="00F615B4">
        <w:rPr>
          <w:rFonts w:ascii="Courier New" w:hAnsi="Courier New" w:cs="Courier New"/>
          <w:lang w:val="ru-RU"/>
        </w:rPr>
        <w:t>)</w:t>
      </w:r>
      <w:r w:rsidR="00EF13A7">
        <w:rPr>
          <w:lang w:val="ru-RU"/>
        </w:rPr>
        <w:t>,</w:t>
      </w:r>
      <w:r w:rsidRPr="00E527A2">
        <w:rPr>
          <w:rFonts w:ascii="Courier New" w:hAnsi="Courier New" w:cs="Courier New"/>
          <w:lang w:val="ru-RU"/>
        </w:rPr>
        <w:t xml:space="preserve"> </w:t>
      </w:r>
      <w:r w:rsidR="00F95627" w:rsidRPr="00E527A2">
        <w:rPr>
          <w:rFonts w:ascii="Courier New" w:hAnsi="Courier New" w:cs="Courier New"/>
        </w:rPr>
        <w:sym w:font="Symbol" w:char="F06D"/>
      </w:r>
      <w:r w:rsidRPr="00E527A2">
        <w:rPr>
          <w:rFonts w:ascii="Courier New" w:hAnsi="Courier New" w:cs="Courier New"/>
          <w:szCs w:val="22"/>
        </w:rPr>
        <w:sym w:font="Symbol" w:char="F0CE"/>
      </w:r>
      <w:r w:rsidRPr="00E527A2">
        <w:rPr>
          <w:rFonts w:ascii="Courier New" w:hAnsi="Courier New" w:cs="Courier New"/>
        </w:rPr>
        <w:sym w:font="Symbol" w:char="F078"/>
      </w:r>
      <w:r w:rsidRPr="00E527A2">
        <w:rPr>
          <w:rFonts w:ascii="Courier New" w:hAnsi="Courier New" w:cs="Courier New"/>
          <w:lang w:val="ru-RU"/>
        </w:rPr>
        <w:t>(</w:t>
      </w:r>
      <w:r w:rsidRPr="00E527A2">
        <w:rPr>
          <w:rFonts w:ascii="Arial" w:hAnsi="Arial" w:cs="Courier New"/>
          <w:b/>
        </w:rPr>
        <w:t>μ</w:t>
      </w:r>
      <w:r w:rsidRPr="00E527A2">
        <w:rPr>
          <w:rFonts w:ascii="Courier New" w:hAnsi="Courier New" w:cs="Courier New"/>
          <w:lang w:val="ru-RU"/>
        </w:rPr>
        <w:t>)</w:t>
      </w:r>
      <w:r>
        <w:rPr>
          <w:rFonts w:ascii="Courier New" w:hAnsi="Courier New" w:cs="Courier New"/>
          <w:lang w:val="ru-RU"/>
        </w:rPr>
        <w:t xml:space="preserve"> </w:t>
      </w:r>
      <w:r>
        <w:rPr>
          <w:lang w:val="ru-RU"/>
        </w:rPr>
        <w:t>и</w:t>
      </w:r>
      <w:r w:rsidR="00EF13A7" w:rsidRPr="00E527A2">
        <w:rPr>
          <w:rFonts w:ascii="Courier New" w:hAnsi="Courier New" w:cs="Courier New"/>
          <w:lang w:val="ru-RU"/>
        </w:rPr>
        <w:t xml:space="preserve"> </w:t>
      </w:r>
      <w:r w:rsidR="00EF13A7" w:rsidRPr="00E527A2">
        <w:rPr>
          <w:rFonts w:ascii="Courier New" w:hAnsi="Courier New" w:cs="Courier New"/>
        </w:rPr>
        <w:sym w:font="Symbol" w:char="F06D"/>
      </w:r>
      <w:r w:rsidR="007D118F" w:rsidRPr="00E527A2">
        <w:rPr>
          <w:rFonts w:ascii="Courier New" w:hAnsi="Courier New" w:cs="Courier New"/>
          <w:szCs w:val="22"/>
        </w:rPr>
        <w:sym w:font="Symbol" w:char="F0CE"/>
      </w:r>
      <w:r w:rsidR="00EF13A7" w:rsidRPr="006D51E2">
        <w:rPr>
          <w:rFonts w:ascii="Courier New" w:hAnsi="Courier New" w:cs="Courier New"/>
        </w:rPr>
        <w:t>L</w:t>
      </w:r>
      <w:r w:rsidR="00EF13A7" w:rsidRPr="007963EB">
        <w:rPr>
          <w:rFonts w:ascii="Euclid Fraktur" w:hAnsi="Euclid Fraktur" w:cs="Courier New"/>
          <w:b/>
          <w:vertAlign w:val="subscript"/>
        </w:rPr>
        <w:t>R</w:t>
      </w:r>
      <w:r w:rsidR="00EF13A7" w:rsidRPr="00A47A28">
        <w:rPr>
          <w:rFonts w:ascii="Courier New" w:hAnsi="Courier New" w:cs="Courier New"/>
          <w:bCs/>
          <w:iCs/>
          <w:vertAlign w:val="subscript"/>
        </w:rPr>
        <w:sym w:font="Symbol" w:char="F044"/>
      </w:r>
      <w:r w:rsidR="00EF13A7" w:rsidRPr="007963EB">
        <w:rPr>
          <w:rFonts w:ascii="Courier New" w:hAnsi="Courier New" w:cs="Courier New"/>
          <w:bCs/>
          <w:iCs/>
          <w:vertAlign w:val="subscript"/>
        </w:rPr>
        <w:sym w:font="Symbol" w:char="F067"/>
      </w:r>
      <w:r w:rsidR="00D96FEB">
        <w:rPr>
          <w:lang w:val="ru-RU"/>
        </w:rPr>
        <w:t>, т</w:t>
      </w:r>
      <w:r w:rsidR="007D118F">
        <w:rPr>
          <w:lang w:val="ru-RU"/>
        </w:rPr>
        <w:t>огда</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Euclid Math Two" w:char="F0B4"/>
      </w:r>
      <w:r w:rsidR="00EF13A7" w:rsidRPr="009B52F6">
        <w:rPr>
          <w:rFonts w:ascii="Euclid Fraktur" w:hAnsi="Euclid Fraktur"/>
          <w:b/>
          <w:vertAlign w:val="subscript"/>
        </w:rPr>
        <w:t>R</w:t>
      </w:r>
      <w:r w:rsidRPr="00E527A2">
        <w:rPr>
          <w:rFonts w:ascii="Courier New" w:hAnsi="Courier New" w:cs="Courier New"/>
        </w:rPr>
        <w:sym w:font="Symbol" w:char="F0C8"/>
      </w:r>
      <w:r w:rsidRPr="00E527A2">
        <w:rPr>
          <w:rFonts w:ascii="Courier New" w:hAnsi="Courier New" w:cs="Courier New"/>
          <w:szCs w:val="30"/>
          <w:vertAlign w:val="subscript"/>
        </w:rPr>
        <w:sym w:font="Symbol" w:char="F0B0"/>
      </w:r>
      <w:r w:rsidRPr="00E527A2">
        <w:rPr>
          <w:rFonts w:ascii="Courier New" w:hAnsi="Courier New" w:cs="Courier New"/>
        </w:rPr>
        <w:sym w:font="Symbol" w:char="F078"/>
      </w:r>
      <w:r w:rsidRPr="00E527A2">
        <w:rPr>
          <w:rFonts w:ascii="Courier New" w:hAnsi="Courier New" w:cs="Courier New"/>
          <w:szCs w:val="30"/>
          <w:vertAlign w:val="subscript"/>
        </w:rPr>
        <w:sym w:font="Symbol" w:char="F0B0"/>
      </w:r>
      <w:r w:rsidRPr="002D7BE3">
        <w:rPr>
          <w:rFonts w:ascii="Arial" w:hAnsi="Arial" w:cs="Courier New"/>
          <w:b/>
          <w:szCs w:val="28"/>
          <w:lang w:val="ru-RU"/>
        </w:rPr>
        <w:t>Φ</w:t>
      </w:r>
      <w:r w:rsidRPr="00F615B4">
        <w:rPr>
          <w:rFonts w:ascii="Courier New" w:hAnsi="Courier New" w:cs="Courier New"/>
          <w:lang w:val="ru-RU"/>
        </w:rPr>
        <w:t>(</w:t>
      </w:r>
      <w:r w:rsidRPr="00E527A2">
        <w:rPr>
          <w:rFonts w:ascii="Courier New" w:hAnsi="Courier New" w:cs="Courier New"/>
          <w:b/>
        </w:rPr>
        <w:t>S</w:t>
      </w:r>
      <w:r w:rsidRPr="00F615B4">
        <w:rPr>
          <w:rFonts w:ascii="Courier New" w:hAnsi="Courier New" w:cs="Courier New"/>
          <w:lang w:val="ru-RU"/>
        </w:rPr>
        <w:t>)</w:t>
      </w:r>
      <w:r>
        <w:rPr>
          <w:lang w:val="ru-RU"/>
        </w:rPr>
        <w:t>.</w:t>
      </w:r>
    </w:p>
    <w:p w:rsidR="00EF13A7" w:rsidRDefault="00EF13A7" w:rsidP="00AA44F7">
      <w:pPr>
        <w:spacing w:line="360" w:lineRule="auto"/>
        <w:rPr>
          <w:lang w:val="ru-RU"/>
        </w:rPr>
      </w:pPr>
      <w:r>
        <w:rPr>
          <w:lang w:val="ru-RU"/>
        </w:rPr>
        <w:t xml:space="preserve">Для </w:t>
      </w:r>
      <w:r w:rsidRPr="00E527A2">
        <w:rPr>
          <w:rFonts w:ascii="Courier New" w:hAnsi="Courier New" w:cs="Courier New"/>
        </w:rPr>
        <w:sym w:font="Symbol" w:char="F066"/>
      </w:r>
      <w:r w:rsidRPr="00E527A2">
        <w:rPr>
          <w:lang w:val="ru-RU"/>
        </w:rPr>
        <w:t>-</w:t>
      </w:r>
      <w:r>
        <w:rPr>
          <w:lang w:val="ru-RU"/>
        </w:rPr>
        <w:t>трассы</w:t>
      </w:r>
      <w:r w:rsidRPr="00E527A2">
        <w:rPr>
          <w:rFonts w:ascii="Courier New" w:hAnsi="Courier New" w:cs="Courier New"/>
          <w:lang w:val="ru-RU"/>
        </w:rPr>
        <w:t xml:space="preserve"> </w:t>
      </w:r>
      <w:r w:rsidRPr="00E527A2">
        <w:rPr>
          <w:rFonts w:ascii="Arial" w:hAnsi="Arial" w:cs="Courier New"/>
          <w:b/>
        </w:rPr>
        <w:t>μ</w:t>
      </w:r>
      <w:r>
        <w:rPr>
          <w:rFonts w:ascii="Courier New" w:hAnsi="Courier New" w:cs="Courier New"/>
          <w:szCs w:val="22"/>
          <w:lang w:val="ru-RU"/>
        </w:rPr>
        <w:t xml:space="preserve"> </w:t>
      </w:r>
      <w:r>
        <w:rPr>
          <w:lang w:val="ru-RU"/>
        </w:rPr>
        <w:t>должна найтись мажоранта</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Euclid Math Two" w:char="F0B4"/>
      </w:r>
      <w:r w:rsidRPr="00E527A2">
        <w:rPr>
          <w:rFonts w:ascii="Arial" w:hAnsi="Arial" w:cs="Courier New"/>
          <w:b/>
        </w:rPr>
        <w:t>σ</w:t>
      </w:r>
      <w:r w:rsidRPr="00E527A2">
        <w:rPr>
          <w:rFonts w:ascii="Courier New" w:hAnsi="Courier New" w:cs="Courier New"/>
          <w:szCs w:val="22"/>
        </w:rPr>
        <w:sym w:font="Symbol" w:char="F0CE"/>
      </w:r>
      <w:r w:rsidRPr="002D7BE3">
        <w:rPr>
          <w:rFonts w:ascii="Arial" w:hAnsi="Arial" w:cs="Courier New"/>
          <w:b/>
          <w:szCs w:val="28"/>
          <w:lang w:val="ru-RU"/>
        </w:rPr>
        <w:t>Φ</w:t>
      </w:r>
      <w:r w:rsidRPr="00F615B4">
        <w:rPr>
          <w:rFonts w:ascii="Courier New" w:hAnsi="Courier New" w:cs="Courier New"/>
          <w:lang w:val="ru-RU"/>
        </w:rPr>
        <w:t>(</w:t>
      </w:r>
      <w:r w:rsidRPr="00E527A2">
        <w:rPr>
          <w:rFonts w:ascii="Courier New" w:hAnsi="Courier New" w:cs="Courier New"/>
          <w:b/>
        </w:rPr>
        <w:t>S</w:t>
      </w:r>
      <w:r w:rsidRPr="00F615B4">
        <w:rPr>
          <w:rFonts w:ascii="Courier New" w:hAnsi="Courier New" w:cs="Courier New"/>
          <w:lang w:val="ru-RU"/>
        </w:rPr>
        <w:t>)</w:t>
      </w:r>
      <w:r>
        <w:rPr>
          <w:lang w:val="ru-RU"/>
        </w:rPr>
        <w:t>.</w:t>
      </w:r>
    </w:p>
    <w:p w:rsidR="0079599D" w:rsidRDefault="00EF13A7" w:rsidP="00AA44F7">
      <w:pPr>
        <w:spacing w:line="360" w:lineRule="auto"/>
        <w:rPr>
          <w:lang w:val="ru-RU"/>
        </w:rPr>
      </w:pPr>
      <w:r>
        <w:rPr>
          <w:lang w:val="ru-RU"/>
        </w:rPr>
        <w:t>Рассмотрим возможны</w:t>
      </w:r>
      <w:r w:rsidR="000C61FB">
        <w:rPr>
          <w:lang w:val="ru-RU"/>
        </w:rPr>
        <w:t>е</w:t>
      </w:r>
      <w:r>
        <w:rPr>
          <w:lang w:val="ru-RU"/>
        </w:rPr>
        <w:t xml:space="preserve"> вид</w:t>
      </w:r>
      <w:r w:rsidR="000C61FB">
        <w:rPr>
          <w:lang w:val="ru-RU"/>
        </w:rPr>
        <w:t>ы</w:t>
      </w:r>
      <w:r>
        <w:rPr>
          <w:lang w:val="ru-RU"/>
        </w:rPr>
        <w:t xml:space="preserve"> </w:t>
      </w:r>
      <w:r w:rsidRPr="00E527A2">
        <w:rPr>
          <w:rFonts w:ascii="Courier New" w:hAnsi="Courier New" w:cs="Courier New"/>
        </w:rPr>
        <w:sym w:font="Symbol" w:char="F066"/>
      </w:r>
      <w:r w:rsidRPr="00E527A2">
        <w:rPr>
          <w:lang w:val="ru-RU"/>
        </w:rPr>
        <w:t>-</w:t>
      </w:r>
      <w:r>
        <w:rPr>
          <w:lang w:val="ru-RU"/>
        </w:rPr>
        <w:t>мажорирования.</w:t>
      </w:r>
    </w:p>
    <w:p w:rsidR="00EF13A7" w:rsidRPr="00E527A2" w:rsidRDefault="00EF13A7" w:rsidP="00AA44F7">
      <w:pPr>
        <w:numPr>
          <w:ilvl w:val="0"/>
          <w:numId w:val="187"/>
        </w:numPr>
        <w:spacing w:line="360" w:lineRule="auto"/>
        <w:rPr>
          <w:lang w:val="ru-RU"/>
        </w:rPr>
      </w:pPr>
      <w:bookmarkStart w:id="1572" w:name="_Ref171251362"/>
      <w:r w:rsidRPr="00E527A2">
        <w:rPr>
          <w:rFonts w:ascii="Arial" w:hAnsi="Arial" w:cs="Courier New"/>
          <w:b/>
        </w:rPr>
        <w:t>μ</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rPr>
        <w:t>σ</w:t>
      </w:r>
      <w:r w:rsidRPr="00E527A2">
        <w:rPr>
          <w:lang w:val="ru-RU"/>
        </w:rPr>
        <w:t>.</w:t>
      </w:r>
      <w:bookmarkEnd w:id="1572"/>
    </w:p>
    <w:p w:rsidR="001A59E2" w:rsidRPr="00F95627" w:rsidRDefault="00EF13A7" w:rsidP="00AA44F7">
      <w:pPr>
        <w:spacing w:line="360" w:lineRule="auto"/>
        <w:ind w:left="284"/>
        <w:rPr>
          <w:lang w:val="ru-RU"/>
        </w:rPr>
      </w:pPr>
      <w:r>
        <w:rPr>
          <w:lang w:val="ru-RU"/>
        </w:rPr>
        <w:t>К</w:t>
      </w:r>
      <w:r w:rsidRPr="00EF13A7">
        <w:rPr>
          <w:lang w:val="ru-RU"/>
        </w:rPr>
        <w:t>ажд</w:t>
      </w:r>
      <w:r>
        <w:rPr>
          <w:lang w:val="ru-RU"/>
        </w:rPr>
        <w:t xml:space="preserve">ый </w:t>
      </w:r>
      <w:r w:rsidRPr="00EF13A7">
        <w:rPr>
          <w:rFonts w:ascii="Euclid Fraktur" w:hAnsi="Euclid Fraktur"/>
          <w:b/>
        </w:rPr>
        <w:t>R</w:t>
      </w:r>
      <w:r>
        <w:rPr>
          <w:lang w:val="ru-RU"/>
        </w:rPr>
        <w:t>-отказ</w:t>
      </w:r>
      <w:r w:rsidRPr="00EF13A7">
        <w:rPr>
          <w:rFonts w:ascii="Courier New" w:hAnsi="Courier New" w:cs="Courier New"/>
          <w:lang w:val="ru-RU"/>
        </w:rPr>
        <w:t xml:space="preserve"> </w:t>
      </w:r>
      <w:r w:rsidRPr="00EF13A7">
        <w:rPr>
          <w:rFonts w:ascii="Courier New" w:hAnsi="Courier New" w:cs="Courier New"/>
        </w:rPr>
        <w:t>P</w:t>
      </w:r>
      <w:r w:rsidRPr="00EF13A7">
        <w:rPr>
          <w:rFonts w:ascii="Courier New" w:hAnsi="Courier New" w:cs="Courier New"/>
          <w:lang w:val="ru-RU"/>
        </w:rPr>
        <w:t xml:space="preserve"> </w:t>
      </w:r>
      <w:r>
        <w:rPr>
          <w:lang w:val="ru-RU"/>
        </w:rPr>
        <w:t xml:space="preserve">в </w:t>
      </w:r>
      <w:r w:rsidRPr="00EF13A7">
        <w:rPr>
          <w:rFonts w:ascii="Euclid Fraktur" w:hAnsi="Euclid Fraktur"/>
          <w:b/>
        </w:rPr>
        <w:t>R</w:t>
      </w:r>
      <w:r>
        <w:rPr>
          <w:lang w:val="ru-RU"/>
        </w:rPr>
        <w:t>-трассе</w:t>
      </w:r>
      <w:r w:rsidRPr="00E527A2">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lang w:val="ru-RU"/>
        </w:rPr>
        <w:t xml:space="preserve"> </w:t>
      </w:r>
      <w:r>
        <w:rPr>
          <w:lang w:val="ru-RU"/>
        </w:rPr>
        <w:t xml:space="preserve">вложен в </w:t>
      </w:r>
      <w:r w:rsidRPr="00EF13A7">
        <w:rPr>
          <w:b/>
          <w:i/>
        </w:rPr>
        <w:t>ref</w:t>
      </w:r>
      <w:r>
        <w:rPr>
          <w:lang w:val="ru-RU"/>
        </w:rPr>
        <w:t xml:space="preserve">-множество соответствующего </w:t>
      </w:r>
      <w:r w:rsidRPr="00E527A2">
        <w:rPr>
          <w:rFonts w:ascii="Courier New" w:hAnsi="Courier New" w:cs="Courier New"/>
        </w:rPr>
        <w:sym w:font="Symbol" w:char="F066"/>
      </w:r>
      <w:r w:rsidRPr="00E527A2">
        <w:rPr>
          <w:lang w:val="ru-RU"/>
        </w:rPr>
        <w:t>-</w:t>
      </w:r>
      <w:r>
        <w:rPr>
          <w:lang w:val="ru-RU"/>
        </w:rPr>
        <w:t>символа</w:t>
      </w:r>
      <w:r w:rsidRPr="00EF13A7">
        <w:rPr>
          <w:rFonts w:ascii="Courier New" w:hAnsi="Courier New" w:cs="Courier New"/>
          <w:lang w:val="ru-RU"/>
        </w:rPr>
        <w:t xml:space="preserve"> </w:t>
      </w:r>
      <w:r w:rsidR="00F95627">
        <w:rPr>
          <w:rFonts w:ascii="Courier New" w:hAnsi="Courier New" w:cs="Courier New"/>
        </w:rPr>
        <w:t>m</w:t>
      </w:r>
      <w:r w:rsidRPr="00EF13A7">
        <w:rPr>
          <w:rFonts w:ascii="Courier New" w:hAnsi="Courier New" w:cs="Courier New"/>
          <w:lang w:val="ru-RU"/>
        </w:rPr>
        <w:t xml:space="preserve"> </w:t>
      </w:r>
      <w:r>
        <w:rPr>
          <w:lang w:val="ru-RU"/>
        </w:rPr>
        <w:t xml:space="preserve">из порождающей </w:t>
      </w:r>
      <w:r w:rsidRPr="00E527A2">
        <w:rPr>
          <w:rFonts w:ascii="Courier New" w:hAnsi="Courier New" w:cs="Courier New"/>
        </w:rPr>
        <w:sym w:font="Symbol" w:char="F066"/>
      </w:r>
      <w:r w:rsidRPr="00E527A2">
        <w:rPr>
          <w:lang w:val="ru-RU"/>
        </w:rPr>
        <w:t>-</w:t>
      </w:r>
      <w:r>
        <w:rPr>
          <w:lang w:val="ru-RU"/>
        </w:rPr>
        <w:t>трассы</w:t>
      </w:r>
      <w:r w:rsidR="00F95627">
        <w:rPr>
          <w:rFonts w:ascii="Courier New" w:hAnsi="Courier New" w:cs="Courier New"/>
          <w:lang w:val="ru-RU"/>
        </w:rPr>
        <w:t xml:space="preserve"> </w:t>
      </w:r>
      <w:r w:rsidR="00F95627" w:rsidRPr="00E527A2">
        <w:rPr>
          <w:rFonts w:ascii="Arial" w:hAnsi="Arial" w:cs="Courier New"/>
          <w:b/>
        </w:rPr>
        <w:t>μ</w:t>
      </w:r>
      <w:r w:rsidR="00F95627">
        <w:rPr>
          <w:lang w:val="ru-RU"/>
        </w:rPr>
        <w:t>:</w:t>
      </w:r>
      <w:r w:rsidR="00F95627" w:rsidRPr="00EF13A7">
        <w:rPr>
          <w:rFonts w:ascii="Courier New" w:hAnsi="Courier New" w:cs="Courier New"/>
          <w:lang w:val="ru-RU"/>
        </w:rPr>
        <w:t xml:space="preserve"> </w:t>
      </w:r>
      <w:r w:rsidR="00F95627" w:rsidRPr="00EF13A7">
        <w:rPr>
          <w:rFonts w:ascii="Courier New" w:hAnsi="Courier New" w:cs="Courier New"/>
        </w:rPr>
        <w:t>P</w:t>
      </w:r>
      <w:r w:rsidR="00F95627">
        <w:rPr>
          <w:rFonts w:ascii="Courier New" w:hAnsi="Courier New" w:cs="Courier New"/>
        </w:rPr>
        <w:sym w:font="Symbol" w:char="F0CD"/>
      </w:r>
      <w:r w:rsidR="00F95627">
        <w:rPr>
          <w:rFonts w:ascii="Courier New" w:hAnsi="Courier New" w:cs="Courier New"/>
        </w:rPr>
        <w:t>m</w:t>
      </w:r>
      <w:r w:rsidR="00F95627" w:rsidRPr="00F95627">
        <w:rPr>
          <w:vertAlign w:val="subscript"/>
        </w:rPr>
        <w:t>r</w:t>
      </w:r>
      <w:r w:rsidR="00F95627">
        <w:rPr>
          <w:lang w:val="ru-RU"/>
        </w:rPr>
        <w:t>.</w:t>
      </w:r>
    </w:p>
    <w:p w:rsidR="00F95627" w:rsidRDefault="00F95627" w:rsidP="00AA44F7">
      <w:pPr>
        <w:spacing w:line="360" w:lineRule="auto"/>
        <w:ind w:left="284"/>
        <w:rPr>
          <w:lang w:val="ru-RU"/>
        </w:rPr>
      </w:pPr>
      <w:r>
        <w:rPr>
          <w:lang w:val="ru-RU"/>
        </w:rPr>
        <w:t>Поскольку</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Euclid Math Two" w:char="F0B4"/>
      </w:r>
      <w:r w:rsidRPr="00E527A2">
        <w:rPr>
          <w:rFonts w:ascii="Arial" w:hAnsi="Arial" w:cs="Courier New"/>
          <w:b/>
        </w:rPr>
        <w:t>σ</w:t>
      </w:r>
      <w:r>
        <w:rPr>
          <w:lang w:val="ru-RU"/>
        </w:rPr>
        <w:t>,</w:t>
      </w:r>
      <w:r w:rsidRPr="00F95627">
        <w:rPr>
          <w:lang w:val="ru-RU"/>
        </w:rPr>
        <w:t xml:space="preserve"> </w:t>
      </w:r>
      <w:r>
        <w:rPr>
          <w:lang w:val="ru-RU"/>
        </w:rPr>
        <w:t xml:space="preserve">для соответствующего </w:t>
      </w:r>
      <w:r w:rsidRPr="00E527A2">
        <w:rPr>
          <w:rFonts w:ascii="Courier New" w:hAnsi="Courier New" w:cs="Courier New"/>
        </w:rPr>
        <w:sym w:font="Symbol" w:char="F066"/>
      </w:r>
      <w:r w:rsidRPr="00E527A2">
        <w:rPr>
          <w:lang w:val="ru-RU"/>
        </w:rPr>
        <w:t>-</w:t>
      </w:r>
      <w:r>
        <w:rPr>
          <w:lang w:val="ru-RU"/>
        </w:rPr>
        <w:t>символа</w:t>
      </w:r>
      <w:r w:rsidRPr="00EF13A7">
        <w:rPr>
          <w:rFonts w:ascii="Courier New" w:hAnsi="Courier New" w:cs="Courier New"/>
          <w:lang w:val="ru-RU"/>
        </w:rPr>
        <w:t xml:space="preserve"> </w:t>
      </w:r>
      <w:r>
        <w:rPr>
          <w:rFonts w:ascii="Courier New" w:hAnsi="Courier New" w:cs="Courier New"/>
        </w:rPr>
        <w:t>s</w:t>
      </w:r>
      <w:r w:rsidRPr="00EF13A7">
        <w:rPr>
          <w:rFonts w:ascii="Courier New" w:hAnsi="Courier New" w:cs="Courier New"/>
          <w:lang w:val="ru-RU"/>
        </w:rPr>
        <w:t xml:space="preserve"> </w:t>
      </w:r>
      <w:r>
        <w:rPr>
          <w:lang w:val="ru-RU"/>
        </w:rPr>
        <w:t xml:space="preserve">из </w:t>
      </w:r>
      <w:r w:rsidRPr="00E527A2">
        <w:rPr>
          <w:rFonts w:ascii="Courier New" w:hAnsi="Courier New" w:cs="Courier New"/>
        </w:rPr>
        <w:sym w:font="Symbol" w:char="F066"/>
      </w:r>
      <w:r w:rsidRPr="00E527A2">
        <w:rPr>
          <w:lang w:val="ru-RU"/>
        </w:rPr>
        <w:t>-</w:t>
      </w:r>
      <w:r>
        <w:rPr>
          <w:lang w:val="ru-RU"/>
        </w:rPr>
        <w:t>мажоранты</w:t>
      </w:r>
      <w:r>
        <w:rPr>
          <w:rFonts w:ascii="Courier New" w:hAnsi="Courier New" w:cs="Courier New"/>
          <w:lang w:val="ru-RU"/>
        </w:rPr>
        <w:t xml:space="preserve"> </w:t>
      </w:r>
      <w:r w:rsidRPr="00E527A2">
        <w:rPr>
          <w:rFonts w:ascii="Arial" w:hAnsi="Arial" w:cs="Courier New"/>
          <w:b/>
        </w:rPr>
        <w:t>σ</w:t>
      </w:r>
      <w:r>
        <w:rPr>
          <w:rFonts w:ascii="Courier New" w:hAnsi="Courier New" w:cs="Courier New"/>
          <w:lang w:val="ru-RU"/>
        </w:rPr>
        <w:t xml:space="preserve"> </w:t>
      </w:r>
      <w:r>
        <w:rPr>
          <w:lang w:val="ru-RU"/>
        </w:rPr>
        <w:t>имеет место</w:t>
      </w:r>
      <w:r w:rsidRPr="00EF13A7">
        <w:rPr>
          <w:rFonts w:ascii="Courier New" w:hAnsi="Courier New" w:cs="Courier New"/>
          <w:lang w:val="ru-RU"/>
        </w:rPr>
        <w:t xml:space="preserve"> </w:t>
      </w:r>
      <w:r>
        <w:rPr>
          <w:rFonts w:ascii="Courier New" w:hAnsi="Courier New" w:cs="Courier New"/>
        </w:rPr>
        <w:t>m</w:t>
      </w:r>
      <w:r w:rsidRPr="00F95627">
        <w:rPr>
          <w:vertAlign w:val="subscript"/>
        </w:rPr>
        <w:t>r</w:t>
      </w:r>
      <w:r>
        <w:rPr>
          <w:rFonts w:ascii="Courier New" w:hAnsi="Courier New" w:cs="Courier New"/>
        </w:rPr>
        <w:sym w:font="Symbol" w:char="F0CD"/>
      </w:r>
      <w:r>
        <w:rPr>
          <w:rFonts w:ascii="Courier New" w:hAnsi="Courier New" w:cs="Courier New"/>
        </w:rPr>
        <w:t>s</w:t>
      </w:r>
      <w:r w:rsidRPr="00F95627">
        <w:rPr>
          <w:vertAlign w:val="subscript"/>
        </w:rPr>
        <w:t>r</w:t>
      </w:r>
      <w:r>
        <w:rPr>
          <w:rFonts w:ascii="Courier New" w:hAnsi="Courier New" w:cs="Courier New"/>
        </w:rPr>
        <w:sym w:font="Symbol" w:char="F0C8"/>
      </w:r>
      <w:r>
        <w:rPr>
          <w:rFonts w:ascii="Courier New" w:hAnsi="Courier New" w:cs="Courier New"/>
        </w:rPr>
        <w:t>s</w:t>
      </w:r>
      <w:r>
        <w:rPr>
          <w:vertAlign w:val="subscript"/>
        </w:rPr>
        <w:t>g</w:t>
      </w:r>
      <w:r>
        <w:rPr>
          <w:lang w:val="ru-RU"/>
        </w:rPr>
        <w:t>. Следовательно,</w:t>
      </w:r>
      <w:r w:rsidRPr="00EF13A7">
        <w:rPr>
          <w:rFonts w:ascii="Courier New" w:hAnsi="Courier New" w:cs="Courier New"/>
          <w:lang w:val="ru-RU"/>
        </w:rPr>
        <w:t xml:space="preserve"> </w:t>
      </w:r>
      <w:r w:rsidRPr="00EF13A7">
        <w:rPr>
          <w:rFonts w:ascii="Courier New" w:hAnsi="Courier New" w:cs="Courier New"/>
        </w:rPr>
        <w:t>P</w:t>
      </w:r>
      <w:r>
        <w:rPr>
          <w:rFonts w:ascii="Courier New" w:hAnsi="Courier New" w:cs="Courier New"/>
        </w:rPr>
        <w:sym w:font="Symbol" w:char="F0CD"/>
      </w:r>
      <w:r>
        <w:rPr>
          <w:rFonts w:ascii="Courier New" w:hAnsi="Courier New" w:cs="Courier New"/>
        </w:rPr>
        <w:t>s</w:t>
      </w:r>
      <w:r w:rsidRPr="00F95627">
        <w:rPr>
          <w:vertAlign w:val="subscript"/>
        </w:rPr>
        <w:t>r</w:t>
      </w:r>
      <w:r>
        <w:rPr>
          <w:rFonts w:ascii="Courier New" w:hAnsi="Courier New" w:cs="Courier New"/>
        </w:rPr>
        <w:sym w:font="Symbol" w:char="F0C8"/>
      </w:r>
      <w:r>
        <w:rPr>
          <w:rFonts w:ascii="Courier New" w:hAnsi="Courier New" w:cs="Courier New"/>
        </w:rPr>
        <w:t>s</w:t>
      </w:r>
      <w:r>
        <w:rPr>
          <w:vertAlign w:val="subscript"/>
        </w:rPr>
        <w:t>g</w:t>
      </w:r>
      <w:r>
        <w:rPr>
          <w:lang w:val="ru-RU"/>
        </w:rPr>
        <w:t>.</w:t>
      </w:r>
    </w:p>
    <w:p w:rsidR="00F95627" w:rsidRPr="00F95627" w:rsidRDefault="00F95627" w:rsidP="00AA44F7">
      <w:pPr>
        <w:spacing w:line="360" w:lineRule="auto"/>
        <w:ind w:left="284"/>
        <w:rPr>
          <w:lang w:val="ru-RU"/>
        </w:rPr>
      </w:pPr>
      <w:r>
        <w:rPr>
          <w:lang w:val="ru-RU"/>
        </w:rPr>
        <w:t xml:space="preserve">Здесь возможны два случая. </w:t>
      </w:r>
    </w:p>
    <w:p w:rsidR="00F95627" w:rsidRDefault="00F95627" w:rsidP="00AA44F7">
      <w:pPr>
        <w:numPr>
          <w:ilvl w:val="1"/>
          <w:numId w:val="187"/>
        </w:numPr>
        <w:spacing w:line="360" w:lineRule="auto"/>
        <w:rPr>
          <w:lang w:val="ru-RU"/>
        </w:rPr>
      </w:pPr>
      <w:bookmarkStart w:id="1573" w:name="_Ref171249791"/>
      <w:r>
        <w:rPr>
          <w:lang w:val="ru-RU"/>
        </w:rPr>
        <w:t xml:space="preserve">Для каждого </w:t>
      </w:r>
      <w:r w:rsidRPr="00EF13A7">
        <w:rPr>
          <w:rFonts w:ascii="Euclid Fraktur" w:hAnsi="Euclid Fraktur"/>
          <w:b/>
        </w:rPr>
        <w:t>R</w:t>
      </w:r>
      <w:r>
        <w:rPr>
          <w:lang w:val="ru-RU"/>
        </w:rPr>
        <w:t>-отказа</w:t>
      </w:r>
      <w:r w:rsidRPr="00EF13A7">
        <w:rPr>
          <w:rFonts w:ascii="Courier New" w:hAnsi="Courier New" w:cs="Courier New"/>
          <w:lang w:val="ru-RU"/>
        </w:rPr>
        <w:t xml:space="preserve"> </w:t>
      </w:r>
      <w:r w:rsidRPr="00EF13A7">
        <w:rPr>
          <w:rFonts w:ascii="Courier New" w:hAnsi="Courier New" w:cs="Courier New"/>
        </w:rPr>
        <w:t>P</w:t>
      </w:r>
      <w:r w:rsidRPr="00EF13A7">
        <w:rPr>
          <w:rFonts w:ascii="Courier New" w:hAnsi="Courier New" w:cs="Courier New"/>
          <w:lang w:val="ru-RU"/>
        </w:rPr>
        <w:t xml:space="preserve"> </w:t>
      </w:r>
      <w:r>
        <w:rPr>
          <w:lang w:val="ru-RU"/>
        </w:rPr>
        <w:t xml:space="preserve">в </w:t>
      </w:r>
      <w:r w:rsidRPr="00EF13A7">
        <w:rPr>
          <w:rFonts w:ascii="Euclid Fraktur" w:hAnsi="Euclid Fraktur"/>
          <w:b/>
        </w:rPr>
        <w:t>R</w:t>
      </w:r>
      <w:r>
        <w:rPr>
          <w:lang w:val="ru-RU"/>
        </w:rPr>
        <w:t>-трассе</w:t>
      </w:r>
      <w:r w:rsidRPr="00E527A2">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lang w:val="ru-RU"/>
        </w:rPr>
        <w:t xml:space="preserve"> </w:t>
      </w:r>
      <w:r>
        <w:rPr>
          <w:lang w:val="ru-RU"/>
        </w:rPr>
        <w:t>имеет место</w:t>
      </w:r>
      <w:r w:rsidRPr="00EF13A7">
        <w:rPr>
          <w:rFonts w:ascii="Courier New" w:hAnsi="Courier New" w:cs="Courier New"/>
          <w:lang w:val="ru-RU"/>
        </w:rPr>
        <w:t xml:space="preserve"> </w:t>
      </w:r>
      <w:r w:rsidRPr="00EF13A7">
        <w:rPr>
          <w:rFonts w:ascii="Courier New" w:hAnsi="Courier New" w:cs="Courier New"/>
        </w:rPr>
        <w:t>P</w:t>
      </w:r>
      <w:r>
        <w:rPr>
          <w:rFonts w:ascii="Courier New" w:hAnsi="Courier New" w:cs="Courier New"/>
        </w:rPr>
        <w:sym w:font="Symbol" w:char="F0CD"/>
      </w:r>
      <w:r>
        <w:rPr>
          <w:rFonts w:ascii="Courier New" w:hAnsi="Courier New" w:cs="Courier New"/>
        </w:rPr>
        <w:t>s</w:t>
      </w:r>
      <w:r w:rsidRPr="00F95627">
        <w:rPr>
          <w:vertAlign w:val="subscript"/>
        </w:rPr>
        <w:t>r</w:t>
      </w:r>
      <w:r>
        <w:rPr>
          <w:lang w:val="ru-RU"/>
        </w:rPr>
        <w:t>.</w:t>
      </w:r>
      <w:bookmarkEnd w:id="1573"/>
      <w:r w:rsidR="00D67901">
        <w:rPr>
          <w:lang w:val="ru-RU"/>
        </w:rPr>
        <w:t xml:space="preserve"> Покажем, что</w:t>
      </w:r>
      <w:r w:rsidR="00D67901" w:rsidRPr="00E527A2">
        <w:rPr>
          <w:rFonts w:ascii="Courier New" w:hAnsi="Courier New" w:cs="Courier New"/>
          <w:lang w:val="ru-RU"/>
        </w:rPr>
        <w:t xml:space="preserve"> </w:t>
      </w:r>
      <w:r w:rsidR="00D67901" w:rsidRPr="00E527A2">
        <w:rPr>
          <w:rFonts w:ascii="Courier New" w:hAnsi="Courier New" w:cs="Courier New"/>
        </w:rPr>
        <w:sym w:font="Symbol" w:char="F06D"/>
      </w:r>
      <w:r w:rsidR="00D67901" w:rsidRPr="00E527A2">
        <w:rPr>
          <w:rFonts w:ascii="Courier New" w:hAnsi="Courier New" w:cs="Courier New"/>
          <w:szCs w:val="22"/>
        </w:rPr>
        <w:sym w:font="Symbol" w:char="F0CE"/>
      </w:r>
      <w:r w:rsidR="00D67901" w:rsidRPr="00E527A2">
        <w:rPr>
          <w:rFonts w:ascii="Courier New" w:hAnsi="Courier New" w:cs="Courier New"/>
        </w:rPr>
        <w:sym w:font="Symbol" w:char="F0C8"/>
      </w:r>
      <w:r w:rsidR="00D67901" w:rsidRPr="00E527A2">
        <w:rPr>
          <w:rFonts w:ascii="Courier New" w:hAnsi="Courier New" w:cs="Courier New"/>
          <w:szCs w:val="30"/>
          <w:vertAlign w:val="subscript"/>
        </w:rPr>
        <w:sym w:font="Symbol" w:char="F0B0"/>
      </w:r>
      <w:r w:rsidR="00D67901" w:rsidRPr="00E527A2">
        <w:rPr>
          <w:rFonts w:ascii="Courier New" w:hAnsi="Courier New" w:cs="Courier New"/>
        </w:rPr>
        <w:sym w:font="Symbol" w:char="F078"/>
      </w:r>
      <w:r w:rsidR="00D67901" w:rsidRPr="00E527A2">
        <w:rPr>
          <w:rFonts w:ascii="Courier New" w:hAnsi="Courier New" w:cs="Courier New"/>
          <w:szCs w:val="30"/>
          <w:vertAlign w:val="subscript"/>
        </w:rPr>
        <w:sym w:font="Symbol" w:char="F0B0"/>
      </w:r>
      <w:r w:rsidR="00D67901" w:rsidRPr="002D7BE3">
        <w:rPr>
          <w:rFonts w:ascii="Arial" w:hAnsi="Arial" w:cs="Courier New"/>
          <w:b/>
          <w:szCs w:val="28"/>
          <w:lang w:val="ru-RU"/>
        </w:rPr>
        <w:t>Φ</w:t>
      </w:r>
      <w:r w:rsidR="00D67901" w:rsidRPr="00F615B4">
        <w:rPr>
          <w:rFonts w:ascii="Courier New" w:hAnsi="Courier New" w:cs="Courier New"/>
          <w:lang w:val="ru-RU"/>
        </w:rPr>
        <w:t>(</w:t>
      </w:r>
      <w:r w:rsidR="00D67901" w:rsidRPr="00E527A2">
        <w:rPr>
          <w:rFonts w:ascii="Courier New" w:hAnsi="Courier New" w:cs="Courier New"/>
          <w:b/>
        </w:rPr>
        <w:t>S</w:t>
      </w:r>
      <w:r w:rsidR="00D67901" w:rsidRPr="00F615B4">
        <w:rPr>
          <w:rFonts w:ascii="Courier New" w:hAnsi="Courier New" w:cs="Courier New"/>
          <w:lang w:val="ru-RU"/>
        </w:rPr>
        <w:t>)</w:t>
      </w:r>
      <w:r w:rsidR="00D67901">
        <w:rPr>
          <w:lang w:val="ru-RU"/>
        </w:rPr>
        <w:t>.</w:t>
      </w:r>
    </w:p>
    <w:p w:rsidR="00F95627" w:rsidRPr="00E527A2" w:rsidRDefault="00D67901" w:rsidP="00AA44F7">
      <w:pPr>
        <w:spacing w:line="360" w:lineRule="auto"/>
        <w:ind w:left="567"/>
        <w:rPr>
          <w:lang w:val="ru-RU"/>
        </w:rPr>
      </w:pPr>
      <w:r>
        <w:rPr>
          <w:lang w:val="ru-RU"/>
        </w:rPr>
        <w:t>Действительно</w:t>
      </w:r>
      <w:r w:rsidR="00F95627">
        <w:rPr>
          <w:lang w:val="ru-RU"/>
        </w:rPr>
        <w:t>,</w:t>
      </w:r>
      <w:r>
        <w:rPr>
          <w:lang w:val="ru-RU"/>
        </w:rPr>
        <w:t xml:space="preserve"> в данном случае,</w:t>
      </w:r>
      <w:r w:rsidR="00F95627">
        <w:rPr>
          <w:lang w:val="ru-RU"/>
        </w:rPr>
        <w:t xml:space="preserve"> поскольку </w:t>
      </w:r>
      <w:r w:rsidR="00F95627" w:rsidRPr="00E527A2">
        <w:rPr>
          <w:rFonts w:ascii="Courier New" w:hAnsi="Courier New" w:cs="Courier New"/>
        </w:rPr>
        <w:sym w:font="Symbol" w:char="F066"/>
      </w:r>
      <w:r w:rsidR="00F95627" w:rsidRPr="00E527A2">
        <w:rPr>
          <w:lang w:val="ru-RU"/>
        </w:rPr>
        <w:t>-</w:t>
      </w:r>
      <w:r w:rsidR="00F95627">
        <w:rPr>
          <w:lang w:val="ru-RU"/>
        </w:rPr>
        <w:t>трассы</w:t>
      </w:r>
      <w:r w:rsidR="00F95627" w:rsidRPr="00E527A2">
        <w:rPr>
          <w:rFonts w:ascii="Courier New" w:hAnsi="Courier New" w:cs="Courier New"/>
          <w:lang w:val="ru-RU"/>
        </w:rPr>
        <w:t xml:space="preserve"> </w:t>
      </w:r>
      <w:r w:rsidR="00F95627" w:rsidRPr="00E527A2">
        <w:rPr>
          <w:rFonts w:ascii="Arial" w:hAnsi="Arial" w:cs="Courier New"/>
          <w:b/>
        </w:rPr>
        <w:t>μ</w:t>
      </w:r>
      <w:r w:rsidR="00F95627" w:rsidRPr="00E527A2">
        <w:rPr>
          <w:rFonts w:ascii="Courier New" w:hAnsi="Courier New" w:cs="Courier New"/>
          <w:lang w:val="ru-RU"/>
        </w:rPr>
        <w:t xml:space="preserve"> </w:t>
      </w:r>
      <w:r w:rsidR="00F95627">
        <w:rPr>
          <w:lang w:val="ru-RU"/>
        </w:rPr>
        <w:t>и</w:t>
      </w:r>
      <w:r w:rsidR="00F95627" w:rsidRPr="00E527A2">
        <w:rPr>
          <w:rFonts w:ascii="Courier New" w:hAnsi="Courier New" w:cs="Courier New"/>
          <w:lang w:val="ru-RU"/>
        </w:rPr>
        <w:t xml:space="preserve"> </w:t>
      </w:r>
      <w:r w:rsidR="00F95627" w:rsidRPr="00E527A2">
        <w:rPr>
          <w:rFonts w:ascii="Arial" w:hAnsi="Arial" w:cs="Courier New"/>
          <w:b/>
        </w:rPr>
        <w:t>σ</w:t>
      </w:r>
      <w:r w:rsidR="00F95627">
        <w:rPr>
          <w:lang w:val="ru-RU"/>
        </w:rPr>
        <w:t xml:space="preserve">, а также </w:t>
      </w:r>
      <w:r w:rsidR="00F95627" w:rsidRPr="00EF13A7">
        <w:rPr>
          <w:rFonts w:ascii="Euclid Fraktur" w:hAnsi="Euclid Fraktur"/>
          <w:b/>
        </w:rPr>
        <w:t>R</w:t>
      </w:r>
      <w:r w:rsidR="00F95627">
        <w:rPr>
          <w:lang w:val="ru-RU"/>
        </w:rPr>
        <w:t>-трасса</w:t>
      </w:r>
      <w:r w:rsidR="00F95627" w:rsidRPr="00E527A2">
        <w:rPr>
          <w:rFonts w:ascii="Courier New" w:hAnsi="Courier New" w:cs="Courier New"/>
          <w:lang w:val="ru-RU"/>
        </w:rPr>
        <w:t xml:space="preserve"> </w:t>
      </w:r>
      <w:r w:rsidR="00F95627" w:rsidRPr="00E527A2">
        <w:rPr>
          <w:rFonts w:ascii="Courier New" w:hAnsi="Courier New" w:cs="Courier New"/>
        </w:rPr>
        <w:sym w:font="Symbol" w:char="F06D"/>
      </w:r>
      <w:r w:rsidR="00F95627">
        <w:rPr>
          <w:lang w:val="ru-RU"/>
        </w:rPr>
        <w:t>, имеют одинаковые подтрассы базовых символов, имеем:</w:t>
      </w:r>
      <w:r w:rsidR="00F95627" w:rsidRPr="00E527A2">
        <w:rPr>
          <w:rFonts w:ascii="Courier New" w:hAnsi="Courier New" w:cs="Courier New"/>
          <w:lang w:val="ru-RU"/>
        </w:rPr>
        <w:t xml:space="preserve"> </w:t>
      </w:r>
      <w:r w:rsidR="007D118F" w:rsidRPr="00E527A2">
        <w:rPr>
          <w:rFonts w:ascii="Courier New" w:hAnsi="Courier New" w:cs="Courier New"/>
        </w:rPr>
        <w:sym w:font="Symbol" w:char="F06D"/>
      </w:r>
      <w:r w:rsidR="00F95627" w:rsidRPr="00E527A2">
        <w:rPr>
          <w:rFonts w:ascii="Courier New" w:hAnsi="Courier New" w:cs="Courier New"/>
          <w:szCs w:val="22"/>
        </w:rPr>
        <w:sym w:font="Symbol" w:char="F0CE"/>
      </w:r>
      <w:r w:rsidR="00F95627" w:rsidRPr="00E527A2">
        <w:rPr>
          <w:rFonts w:ascii="Courier New" w:hAnsi="Courier New" w:cs="Courier New"/>
        </w:rPr>
        <w:sym w:font="Symbol" w:char="F078"/>
      </w:r>
      <w:r w:rsidR="00F95627" w:rsidRPr="00E527A2">
        <w:rPr>
          <w:rFonts w:ascii="Courier New" w:hAnsi="Courier New" w:cs="Courier New"/>
          <w:lang w:val="ru-RU"/>
        </w:rPr>
        <w:t>(</w:t>
      </w:r>
      <w:r w:rsidR="00F95627" w:rsidRPr="00E527A2">
        <w:rPr>
          <w:rFonts w:ascii="Arial" w:hAnsi="Arial" w:cs="Courier New"/>
          <w:b/>
        </w:rPr>
        <w:t>σ</w:t>
      </w:r>
      <w:r w:rsidR="00F95627" w:rsidRPr="00E527A2">
        <w:rPr>
          <w:rFonts w:ascii="Courier New" w:hAnsi="Courier New" w:cs="Courier New"/>
          <w:lang w:val="ru-RU"/>
        </w:rPr>
        <w:t>)</w:t>
      </w:r>
      <w:r>
        <w:rPr>
          <w:rFonts w:ascii="Courier New" w:hAnsi="Courier New" w:cs="Courier New"/>
        </w:rPr>
        <w:sym w:font="Symbol" w:char="F0CD"/>
      </w:r>
      <w:r w:rsidRPr="00E527A2">
        <w:rPr>
          <w:rFonts w:ascii="Courier New" w:hAnsi="Courier New" w:cs="Courier New"/>
        </w:rPr>
        <w:sym w:font="Symbol" w:char="F0C8"/>
      </w:r>
      <w:r w:rsidRPr="00E527A2">
        <w:rPr>
          <w:rFonts w:ascii="Courier New" w:hAnsi="Courier New" w:cs="Courier New"/>
          <w:szCs w:val="30"/>
          <w:vertAlign w:val="subscript"/>
        </w:rPr>
        <w:sym w:font="Symbol" w:char="F0B0"/>
      </w:r>
      <w:r w:rsidRPr="00E527A2">
        <w:rPr>
          <w:rFonts w:ascii="Courier New" w:hAnsi="Courier New" w:cs="Courier New"/>
        </w:rPr>
        <w:sym w:font="Symbol" w:char="F078"/>
      </w:r>
      <w:r w:rsidRPr="00E527A2">
        <w:rPr>
          <w:rFonts w:ascii="Courier New" w:hAnsi="Courier New" w:cs="Courier New"/>
          <w:szCs w:val="30"/>
          <w:vertAlign w:val="subscript"/>
        </w:rPr>
        <w:sym w:font="Symbol" w:char="F0B0"/>
      </w:r>
      <w:r w:rsidRPr="002D7BE3">
        <w:rPr>
          <w:rFonts w:ascii="Arial" w:hAnsi="Arial" w:cs="Courier New"/>
          <w:b/>
          <w:szCs w:val="28"/>
          <w:lang w:val="ru-RU"/>
        </w:rPr>
        <w:t>Φ</w:t>
      </w:r>
      <w:r w:rsidRPr="00F615B4">
        <w:rPr>
          <w:rFonts w:ascii="Courier New" w:hAnsi="Courier New" w:cs="Courier New"/>
          <w:lang w:val="ru-RU"/>
        </w:rPr>
        <w:t>(</w:t>
      </w:r>
      <w:r w:rsidRPr="00E527A2">
        <w:rPr>
          <w:rFonts w:ascii="Courier New" w:hAnsi="Courier New" w:cs="Courier New"/>
          <w:b/>
        </w:rPr>
        <w:t>S</w:t>
      </w:r>
      <w:r w:rsidRPr="00F615B4">
        <w:rPr>
          <w:rFonts w:ascii="Courier New" w:hAnsi="Courier New" w:cs="Courier New"/>
          <w:lang w:val="ru-RU"/>
        </w:rPr>
        <w:t>)</w:t>
      </w:r>
      <w:r w:rsidR="007D118F">
        <w:rPr>
          <w:lang w:val="ru-RU"/>
        </w:rPr>
        <w:t>.</w:t>
      </w:r>
    </w:p>
    <w:p w:rsidR="007D118F" w:rsidRPr="007D118F" w:rsidRDefault="007D118F" w:rsidP="00AA44F7">
      <w:pPr>
        <w:numPr>
          <w:ilvl w:val="1"/>
          <w:numId w:val="187"/>
        </w:numPr>
        <w:spacing w:line="360" w:lineRule="auto"/>
        <w:rPr>
          <w:lang w:val="ru-RU"/>
        </w:rPr>
      </w:pPr>
      <w:bookmarkStart w:id="1574" w:name="_Ref171252409"/>
      <w:r>
        <w:rPr>
          <w:lang w:val="ru-RU"/>
        </w:rPr>
        <w:t xml:space="preserve">Для некоторого </w:t>
      </w:r>
      <w:r w:rsidRPr="00EF13A7">
        <w:rPr>
          <w:rFonts w:ascii="Euclid Fraktur" w:hAnsi="Euclid Fraktur"/>
          <w:b/>
        </w:rPr>
        <w:t>R</w:t>
      </w:r>
      <w:r>
        <w:rPr>
          <w:lang w:val="ru-RU"/>
        </w:rPr>
        <w:t>-отказа</w:t>
      </w:r>
      <w:r w:rsidRPr="00EF13A7">
        <w:rPr>
          <w:rFonts w:ascii="Courier New" w:hAnsi="Courier New" w:cs="Courier New"/>
          <w:lang w:val="ru-RU"/>
        </w:rPr>
        <w:t xml:space="preserve"> </w:t>
      </w:r>
      <w:r w:rsidRPr="00EF13A7">
        <w:rPr>
          <w:rFonts w:ascii="Courier New" w:hAnsi="Courier New" w:cs="Courier New"/>
        </w:rPr>
        <w:t>P</w:t>
      </w:r>
      <w:r w:rsidRPr="00EF13A7">
        <w:rPr>
          <w:rFonts w:ascii="Courier New" w:hAnsi="Courier New" w:cs="Courier New"/>
          <w:lang w:val="ru-RU"/>
        </w:rPr>
        <w:t xml:space="preserve"> </w:t>
      </w:r>
      <w:r>
        <w:rPr>
          <w:lang w:val="ru-RU"/>
        </w:rPr>
        <w:t xml:space="preserve">в </w:t>
      </w:r>
      <w:r w:rsidRPr="00EF13A7">
        <w:rPr>
          <w:rFonts w:ascii="Euclid Fraktur" w:hAnsi="Euclid Fraktur"/>
          <w:b/>
        </w:rPr>
        <w:t>R</w:t>
      </w:r>
      <w:r>
        <w:rPr>
          <w:lang w:val="ru-RU"/>
        </w:rPr>
        <w:t>-трассе</w:t>
      </w:r>
      <w:r w:rsidRPr="00E527A2">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lang w:val="ru-RU"/>
        </w:rPr>
        <w:t xml:space="preserve"> </w:t>
      </w:r>
      <w:r>
        <w:rPr>
          <w:lang w:val="ru-RU"/>
        </w:rPr>
        <w:t>имеет место</w:t>
      </w:r>
      <w:r w:rsidRPr="00EF13A7">
        <w:rPr>
          <w:rFonts w:ascii="Courier New" w:hAnsi="Courier New" w:cs="Courier New"/>
          <w:lang w:val="ru-RU"/>
        </w:rPr>
        <w:t xml:space="preserve"> </w:t>
      </w:r>
      <w:r w:rsidRPr="00EF13A7">
        <w:rPr>
          <w:rFonts w:ascii="Courier New" w:hAnsi="Courier New" w:cs="Courier New"/>
        </w:rPr>
        <w:t>P</w:t>
      </w:r>
      <w:r>
        <w:rPr>
          <w:rFonts w:ascii="Courier New" w:hAnsi="Courier New" w:cs="Courier New"/>
        </w:rPr>
        <w:sym w:font="Symbol" w:char="F0CD"/>
      </w:r>
      <w:r>
        <w:rPr>
          <w:rFonts w:ascii="Courier New" w:hAnsi="Courier New" w:cs="Courier New"/>
        </w:rPr>
        <w:t>s</w:t>
      </w:r>
      <w:r w:rsidRPr="00F95627">
        <w:rPr>
          <w:vertAlign w:val="subscript"/>
        </w:rPr>
        <w:t>r</w:t>
      </w:r>
      <w:r>
        <w:rPr>
          <w:rFonts w:ascii="Courier New" w:hAnsi="Courier New" w:cs="Courier New"/>
        </w:rPr>
        <w:sym w:font="Symbol" w:char="F0C8"/>
      </w:r>
      <w:r>
        <w:rPr>
          <w:rFonts w:ascii="Courier New" w:hAnsi="Courier New" w:cs="Courier New"/>
        </w:rPr>
        <w:t>s</w:t>
      </w:r>
      <w:r>
        <w:rPr>
          <w:vertAlign w:val="subscript"/>
        </w:rPr>
        <w:t>g</w:t>
      </w:r>
      <w:r>
        <w:rPr>
          <w:lang w:val="ru-RU"/>
        </w:rPr>
        <w:t>, но</w:t>
      </w:r>
      <w:r w:rsidRPr="00EF13A7">
        <w:rPr>
          <w:rFonts w:ascii="Courier New" w:hAnsi="Courier New" w:cs="Courier New"/>
          <w:lang w:val="ru-RU"/>
        </w:rPr>
        <w:t xml:space="preserve"> </w:t>
      </w:r>
      <w:r w:rsidRPr="00EF13A7">
        <w:rPr>
          <w:rFonts w:ascii="Courier New" w:hAnsi="Courier New" w:cs="Courier New"/>
        </w:rPr>
        <w:t>P</w:t>
      </w:r>
      <w:r>
        <w:rPr>
          <w:rFonts w:ascii="Euclid Math One" w:hAnsi="Euclid Math One" w:cs="Courier New"/>
        </w:rPr>
        <w:sym w:font="Euclid Math Two" w:char="F0DA"/>
      </w:r>
      <w:r>
        <w:rPr>
          <w:rFonts w:ascii="Courier New" w:hAnsi="Courier New" w:cs="Courier New"/>
        </w:rPr>
        <w:t>s</w:t>
      </w:r>
      <w:r w:rsidRPr="00F95627">
        <w:rPr>
          <w:vertAlign w:val="subscript"/>
        </w:rPr>
        <w:t>r</w:t>
      </w:r>
      <w:r>
        <w:rPr>
          <w:lang w:val="ru-RU"/>
        </w:rPr>
        <w:t>.</w:t>
      </w:r>
      <w:r w:rsidR="00D67901">
        <w:rPr>
          <w:lang w:val="ru-RU"/>
        </w:rPr>
        <w:t xml:space="preserve"> Покажем, что</w:t>
      </w:r>
      <w:r w:rsidR="00D67901" w:rsidRPr="00E527A2">
        <w:rPr>
          <w:rFonts w:ascii="Courier New" w:hAnsi="Courier New" w:cs="Courier New"/>
          <w:lang w:val="ru-RU"/>
        </w:rPr>
        <w:t xml:space="preserve"> </w:t>
      </w:r>
      <w:r w:rsidR="00D67901" w:rsidRPr="00E527A2">
        <w:rPr>
          <w:rFonts w:ascii="Courier New" w:hAnsi="Courier New" w:cs="Courier New"/>
        </w:rPr>
        <w:sym w:font="Symbol" w:char="F06D"/>
      </w:r>
      <w:r w:rsidR="00D67901" w:rsidRPr="00D11BA5">
        <w:rPr>
          <w:rFonts w:ascii="Courier New" w:hAnsi="Courier New" w:cs="Courier New"/>
          <w:szCs w:val="28"/>
        </w:rPr>
        <w:sym w:font="Euclid Math Two" w:char="F0B4"/>
      </w:r>
      <w:r w:rsidR="00D67901" w:rsidRPr="00B667E8">
        <w:rPr>
          <w:rFonts w:ascii="Euclid Fraktur" w:hAnsi="Euclid Fraktur"/>
          <w:b/>
          <w:spacing w:val="-120"/>
          <w:szCs w:val="28"/>
          <w:vertAlign w:val="subscript"/>
        </w:rPr>
        <w:t>R</w:t>
      </w:r>
      <w:r w:rsidR="00D67901" w:rsidRPr="00D11BA5">
        <w:rPr>
          <w:rFonts w:ascii="Courier New" w:hAnsi="Courier New" w:cs="Courier New"/>
          <w:szCs w:val="28"/>
          <w:vertAlign w:val="superscript"/>
        </w:rPr>
        <w:t>P</w:t>
      </w:r>
      <w:r w:rsidR="00D67901" w:rsidRPr="00E527A2">
        <w:rPr>
          <w:rFonts w:ascii="Courier New" w:hAnsi="Courier New" w:cs="Courier New"/>
        </w:rPr>
        <w:sym w:font="Symbol" w:char="F0C8"/>
      </w:r>
      <w:r w:rsidR="00D67901" w:rsidRPr="00E527A2">
        <w:rPr>
          <w:rFonts w:ascii="Courier New" w:hAnsi="Courier New" w:cs="Courier New"/>
          <w:szCs w:val="30"/>
          <w:vertAlign w:val="subscript"/>
        </w:rPr>
        <w:sym w:font="Symbol" w:char="F0B0"/>
      </w:r>
      <w:r w:rsidR="00D67901" w:rsidRPr="00E527A2">
        <w:rPr>
          <w:rFonts w:ascii="Courier New" w:hAnsi="Courier New" w:cs="Courier New"/>
        </w:rPr>
        <w:sym w:font="Symbol" w:char="F078"/>
      </w:r>
      <w:r w:rsidR="00D67901" w:rsidRPr="00E527A2">
        <w:rPr>
          <w:rFonts w:ascii="Courier New" w:hAnsi="Courier New" w:cs="Courier New"/>
          <w:szCs w:val="30"/>
          <w:vertAlign w:val="subscript"/>
        </w:rPr>
        <w:sym w:font="Symbol" w:char="F0B0"/>
      </w:r>
      <w:r w:rsidR="00D67901" w:rsidRPr="002D7BE3">
        <w:rPr>
          <w:rFonts w:ascii="Arial" w:hAnsi="Arial" w:cs="Courier New"/>
          <w:b/>
          <w:szCs w:val="28"/>
          <w:lang w:val="ru-RU"/>
        </w:rPr>
        <w:t>Φ</w:t>
      </w:r>
      <w:r w:rsidR="00D67901" w:rsidRPr="00F615B4">
        <w:rPr>
          <w:rFonts w:ascii="Courier New" w:hAnsi="Courier New" w:cs="Courier New"/>
          <w:lang w:val="ru-RU"/>
        </w:rPr>
        <w:t>(</w:t>
      </w:r>
      <w:r w:rsidR="00D67901" w:rsidRPr="00E527A2">
        <w:rPr>
          <w:rFonts w:ascii="Courier New" w:hAnsi="Courier New" w:cs="Courier New"/>
          <w:b/>
        </w:rPr>
        <w:t>S</w:t>
      </w:r>
      <w:r w:rsidR="00D67901" w:rsidRPr="00F615B4">
        <w:rPr>
          <w:rFonts w:ascii="Courier New" w:hAnsi="Courier New" w:cs="Courier New"/>
          <w:lang w:val="ru-RU"/>
        </w:rPr>
        <w:t>)</w:t>
      </w:r>
      <w:r w:rsidR="00D67901">
        <w:rPr>
          <w:lang w:val="ru-RU"/>
        </w:rPr>
        <w:t>.</w:t>
      </w:r>
      <w:bookmarkEnd w:id="1574"/>
    </w:p>
    <w:p w:rsidR="007D118F" w:rsidRDefault="007D118F" w:rsidP="00AA44F7">
      <w:pPr>
        <w:spacing w:line="360" w:lineRule="auto"/>
        <w:ind w:left="567"/>
        <w:rPr>
          <w:lang w:val="ru-RU"/>
        </w:rPr>
      </w:pPr>
      <w:r>
        <w:rPr>
          <w:lang w:val="ru-RU"/>
        </w:rPr>
        <w:t xml:space="preserve">Выберем первый такой </w:t>
      </w:r>
      <w:r w:rsidRPr="00EF13A7">
        <w:rPr>
          <w:rFonts w:ascii="Euclid Fraktur" w:hAnsi="Euclid Fraktur"/>
          <w:b/>
        </w:rPr>
        <w:t>R</w:t>
      </w:r>
      <w:r>
        <w:rPr>
          <w:lang w:val="ru-RU"/>
        </w:rPr>
        <w:t>-отказ</w:t>
      </w:r>
      <w:r w:rsidRPr="00EF13A7">
        <w:rPr>
          <w:rFonts w:ascii="Courier New" w:hAnsi="Courier New" w:cs="Courier New"/>
          <w:lang w:val="ru-RU"/>
        </w:rPr>
        <w:t xml:space="preserve"> </w:t>
      </w:r>
      <w:r w:rsidRPr="00EF13A7">
        <w:rPr>
          <w:rFonts w:ascii="Courier New" w:hAnsi="Courier New" w:cs="Courier New"/>
        </w:rPr>
        <w:t>P</w:t>
      </w:r>
      <w:r w:rsidRPr="00EF13A7">
        <w:rPr>
          <w:rFonts w:ascii="Courier New" w:hAnsi="Courier New" w:cs="Courier New"/>
          <w:lang w:val="ru-RU"/>
        </w:rPr>
        <w:t xml:space="preserve"> </w:t>
      </w:r>
      <w:r>
        <w:rPr>
          <w:lang w:val="ru-RU"/>
        </w:rPr>
        <w:t xml:space="preserve">в </w:t>
      </w:r>
      <w:r w:rsidRPr="00EF13A7">
        <w:rPr>
          <w:rFonts w:ascii="Euclid Fraktur" w:hAnsi="Euclid Fraktur"/>
          <w:b/>
        </w:rPr>
        <w:t>R</w:t>
      </w:r>
      <w:r>
        <w:rPr>
          <w:lang w:val="ru-RU"/>
        </w:rPr>
        <w:t>-трассе</w:t>
      </w:r>
      <w:r w:rsidRPr="00E527A2">
        <w:rPr>
          <w:rFonts w:ascii="Courier New" w:hAnsi="Courier New" w:cs="Courier New"/>
          <w:lang w:val="ru-RU"/>
        </w:rPr>
        <w:t xml:space="preserve"> </w:t>
      </w:r>
      <w:r w:rsidRPr="00E527A2">
        <w:rPr>
          <w:rFonts w:ascii="Courier New" w:hAnsi="Courier New" w:cs="Courier New"/>
        </w:rPr>
        <w:sym w:font="Symbol" w:char="F06D"/>
      </w:r>
      <w:r>
        <w:rPr>
          <w:lang w:val="ru-RU"/>
        </w:rPr>
        <w:t>:</w:t>
      </w:r>
      <w:r w:rsidRPr="00E527A2">
        <w:rPr>
          <w:rFonts w:ascii="Courier New" w:hAnsi="Courier New" w:cs="Courier New"/>
          <w:lang w:val="ru-RU"/>
        </w:rPr>
        <w:t xml:space="preserve"> </w:t>
      </w:r>
      <w:r w:rsidRPr="00E527A2">
        <w:rPr>
          <w:rFonts w:ascii="Courier New" w:hAnsi="Courier New" w:cs="Courier New"/>
        </w:rPr>
        <w:sym w:font="Symbol" w:char="F06D"/>
      </w:r>
      <w:r>
        <w:rPr>
          <w:rFonts w:ascii="Courier New" w:hAnsi="Courier New" w:cs="Courier New"/>
          <w:lang w:val="ru-RU"/>
        </w:rPr>
        <w:t>=</w:t>
      </w:r>
      <w:r w:rsidRPr="00E527A2">
        <w:rPr>
          <w:rFonts w:ascii="Courier New" w:hAnsi="Courier New" w:cs="Courier New"/>
        </w:rPr>
        <w:sym w:font="Symbol" w:char="F06D"/>
      </w:r>
      <w:r w:rsidRPr="007D118F">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D7"/>
      </w:r>
      <w:r>
        <w:rPr>
          <w:rFonts w:ascii="Courier New" w:hAnsi="Courier New" w:cs="Courier New"/>
        </w:rPr>
        <w:sym w:font="Symbol" w:char="F06C"/>
      </w:r>
      <w:r>
        <w:rPr>
          <w:lang w:val="ru-RU"/>
        </w:rPr>
        <w:t>.</w:t>
      </w:r>
    </w:p>
    <w:p w:rsidR="001950EB" w:rsidRPr="007D118F" w:rsidRDefault="001950EB" w:rsidP="00AA44F7">
      <w:pPr>
        <w:spacing w:line="360" w:lineRule="auto"/>
        <w:ind w:left="567"/>
        <w:rPr>
          <w:lang w:val="ru-RU"/>
        </w:rPr>
      </w:pPr>
      <w:r>
        <w:rPr>
          <w:lang w:val="ru-RU"/>
        </w:rPr>
        <w:t>Префикс</w:t>
      </w:r>
      <w:r w:rsidRPr="00E527A2">
        <w:rPr>
          <w:rFonts w:ascii="Courier New" w:hAnsi="Courier New" w:cs="Courier New"/>
          <w:lang w:val="ru-RU"/>
        </w:rPr>
        <w:t xml:space="preserve"> </w:t>
      </w:r>
      <w:r w:rsidRPr="00E527A2">
        <w:rPr>
          <w:rFonts w:ascii="Courier New" w:hAnsi="Courier New" w:cs="Courier New"/>
        </w:rPr>
        <w:sym w:font="Symbol" w:char="F06D"/>
      </w:r>
      <w:r w:rsidRPr="007D118F">
        <w:rPr>
          <w:rFonts w:ascii="Courier New" w:hAnsi="Courier New" w:cs="Courier New"/>
          <w:lang w:val="ru-RU"/>
        </w:rPr>
        <w:t>`</w:t>
      </w:r>
      <w:r>
        <w:rPr>
          <w:rFonts w:ascii="Courier New" w:hAnsi="Courier New" w:cs="Courier New"/>
          <w:lang w:val="ru-RU"/>
        </w:rPr>
        <w:t xml:space="preserve"> </w:t>
      </w:r>
      <w:r>
        <w:rPr>
          <w:lang w:val="ru-RU"/>
        </w:rPr>
        <w:t xml:space="preserve">порождается префиксом </w:t>
      </w:r>
      <w:r w:rsidRPr="00E527A2">
        <w:rPr>
          <w:rFonts w:ascii="Courier New" w:hAnsi="Courier New" w:cs="Courier New"/>
        </w:rPr>
        <w:sym w:font="Symbol" w:char="F066"/>
      </w:r>
      <w:r w:rsidRPr="00E527A2">
        <w:rPr>
          <w:lang w:val="ru-RU"/>
        </w:rPr>
        <w:t>-</w:t>
      </w:r>
      <w:r>
        <w:rPr>
          <w:lang w:val="ru-RU"/>
        </w:rPr>
        <w:t>трассы</w:t>
      </w:r>
      <w:r w:rsidRPr="00E527A2">
        <w:rPr>
          <w:rFonts w:ascii="Courier New" w:hAnsi="Courier New" w:cs="Courier New"/>
          <w:lang w:val="ru-RU"/>
        </w:rPr>
        <w:t xml:space="preserve"> </w:t>
      </w:r>
      <w:r w:rsidRPr="00E527A2">
        <w:rPr>
          <w:rFonts w:ascii="Arial" w:hAnsi="Arial" w:cs="Courier New"/>
          <w:b/>
        </w:rPr>
        <w:t>μ</w:t>
      </w:r>
      <w:r w:rsidRPr="001950EB">
        <w:rPr>
          <w:rFonts w:ascii="Arial" w:hAnsi="Arial" w:cs="Courier New"/>
          <w:b/>
          <w:lang w:val="ru-RU"/>
        </w:rPr>
        <w:t>`</w:t>
      </w:r>
      <w:r w:rsidR="00B667E8">
        <w:rPr>
          <w:rFonts w:ascii="Courier New" w:hAnsi="Courier New" w:cs="Courier New"/>
        </w:rPr>
        <w:sym w:font="Symbol" w:char="F0D7"/>
      </w:r>
      <w:r w:rsidR="00B667E8">
        <w:rPr>
          <w:rFonts w:ascii="Courier New" w:hAnsi="Courier New" w:cs="Courier New"/>
        </w:rPr>
        <w:sym w:font="Euclid Symbol" w:char="F0E1"/>
      </w:r>
      <w:r w:rsidR="00B667E8">
        <w:rPr>
          <w:rFonts w:ascii="Courier New" w:hAnsi="Courier New" w:cs="Courier New"/>
        </w:rPr>
        <w:t>m</w:t>
      </w:r>
      <w:r w:rsidR="00B667E8">
        <w:rPr>
          <w:rFonts w:ascii="Courier New" w:hAnsi="Courier New" w:cs="Courier New"/>
        </w:rPr>
        <w:sym w:font="Euclid Symbol" w:char="F0F1"/>
      </w:r>
      <w:r>
        <w:rPr>
          <w:rFonts w:ascii="Courier New" w:hAnsi="Courier New" w:cs="Courier New"/>
          <w:lang w:val="ru-RU"/>
        </w:rPr>
        <w:sym w:font="Symbol" w:char="F0A3"/>
      </w:r>
      <w:r w:rsidRPr="00E527A2">
        <w:rPr>
          <w:rFonts w:ascii="Arial" w:hAnsi="Arial" w:cs="Courier New"/>
          <w:b/>
        </w:rPr>
        <w:t>μ</w:t>
      </w:r>
      <w:r>
        <w:rPr>
          <w:lang w:val="ru-RU"/>
        </w:rPr>
        <w:t>,</w:t>
      </w:r>
      <w:r w:rsidRPr="001950EB">
        <w:rPr>
          <w:lang w:val="ru-RU"/>
        </w:rPr>
        <w:t xml:space="preserve"> </w:t>
      </w:r>
      <w:r>
        <w:rPr>
          <w:lang w:val="ru-RU"/>
        </w:rPr>
        <w:t xml:space="preserve">который </w:t>
      </w:r>
      <w:r w:rsidRPr="001950EB">
        <w:rPr>
          <w:rFonts w:ascii="Courier New" w:hAnsi="Courier New" w:cs="Courier New"/>
          <w:szCs w:val="28"/>
          <w:lang w:val="ru-RU"/>
        </w:rPr>
        <w:sym w:font="Symbol" w:char="F061"/>
      </w:r>
      <w:r w:rsidRPr="001950EB">
        <w:rPr>
          <w:lang w:val="ru-RU"/>
        </w:rPr>
        <w:t>-</w:t>
      </w:r>
      <w:r>
        <w:rPr>
          <w:lang w:val="ru-RU"/>
        </w:rPr>
        <w:t>мажорируется префиксом</w:t>
      </w:r>
      <w:r w:rsidRPr="00E527A2">
        <w:rPr>
          <w:rFonts w:ascii="Courier New" w:hAnsi="Courier New" w:cs="Courier New"/>
          <w:lang w:val="ru-RU"/>
        </w:rPr>
        <w:t xml:space="preserve"> </w:t>
      </w:r>
      <w:r w:rsidRPr="00E527A2">
        <w:rPr>
          <w:rFonts w:ascii="Arial" w:hAnsi="Arial" w:cs="Courier New"/>
          <w:b/>
        </w:rPr>
        <w:t>σ</w:t>
      </w:r>
      <w:r w:rsidRPr="001950EB">
        <w:rPr>
          <w:rFonts w:ascii="Arial" w:hAnsi="Arial" w:cs="Courier New"/>
          <w:b/>
          <w:lang w:val="ru-RU"/>
        </w:rPr>
        <w:t>`</w:t>
      </w:r>
      <w:r w:rsidR="00B667E8">
        <w:rPr>
          <w:rFonts w:ascii="Courier New" w:hAnsi="Courier New" w:cs="Courier New"/>
        </w:rPr>
        <w:sym w:font="Symbol" w:char="F0D7"/>
      </w:r>
      <w:r w:rsidR="00B667E8">
        <w:rPr>
          <w:rFonts w:ascii="Courier New" w:hAnsi="Courier New" w:cs="Courier New"/>
        </w:rPr>
        <w:sym w:font="Euclid Symbol" w:char="F0E1"/>
      </w:r>
      <w:r w:rsidR="00B667E8">
        <w:rPr>
          <w:rFonts w:ascii="Courier New" w:hAnsi="Courier New" w:cs="Courier New"/>
        </w:rPr>
        <w:t>s</w:t>
      </w:r>
      <w:r w:rsidR="00B667E8">
        <w:rPr>
          <w:rFonts w:ascii="Courier New" w:hAnsi="Courier New" w:cs="Courier New"/>
        </w:rPr>
        <w:sym w:font="Euclid Symbol" w:char="F0F1"/>
      </w:r>
      <w:r>
        <w:rPr>
          <w:rFonts w:ascii="Courier New" w:hAnsi="Courier New" w:cs="Courier New"/>
          <w:lang w:val="ru-RU"/>
        </w:rPr>
        <w:sym w:font="Symbol" w:char="F0A3"/>
      </w:r>
      <w:r w:rsidRPr="00E527A2">
        <w:rPr>
          <w:rFonts w:ascii="Arial" w:hAnsi="Arial" w:cs="Courier New"/>
          <w:b/>
        </w:rPr>
        <w:t>σ</w:t>
      </w:r>
      <w:r w:rsidR="00FE5BD8">
        <w:rPr>
          <w:lang w:val="ru-RU"/>
        </w:rPr>
        <w:t>, причём</w:t>
      </w:r>
      <w:r w:rsidR="00FE5BD8" w:rsidRPr="00EF13A7">
        <w:rPr>
          <w:rFonts w:ascii="Courier New" w:hAnsi="Courier New" w:cs="Courier New"/>
          <w:lang w:val="ru-RU"/>
        </w:rPr>
        <w:t xml:space="preserve"> </w:t>
      </w:r>
      <w:r w:rsidR="00FE5BD8">
        <w:rPr>
          <w:rFonts w:ascii="Courier New" w:hAnsi="Courier New" w:cs="Courier New"/>
        </w:rPr>
        <w:t>m</w:t>
      </w:r>
      <w:r w:rsidR="00FE5BD8" w:rsidRPr="00FE5BD8">
        <w:rPr>
          <w:rFonts w:ascii="Courier New" w:hAnsi="Courier New" w:cs="Courier New"/>
          <w:lang w:val="ru-RU"/>
        </w:rPr>
        <w:t xml:space="preserve"> </w:t>
      </w:r>
      <w:r w:rsidR="00FE5BD8" w:rsidRPr="00FE5BD8">
        <w:rPr>
          <w:lang w:val="ru-RU"/>
        </w:rPr>
        <w:t>и</w:t>
      </w:r>
      <w:r w:rsidR="00FE5BD8" w:rsidRPr="00FE5BD8">
        <w:rPr>
          <w:rFonts w:ascii="Courier New" w:hAnsi="Courier New" w:cs="Courier New"/>
          <w:lang w:val="ru-RU"/>
        </w:rPr>
        <w:t xml:space="preserve"> </w:t>
      </w:r>
      <w:r w:rsidR="00FE5BD8">
        <w:rPr>
          <w:rFonts w:ascii="Courier New" w:hAnsi="Courier New" w:cs="Courier New"/>
        </w:rPr>
        <w:t>s</w:t>
      </w:r>
      <w:r w:rsidR="00FE5BD8" w:rsidRPr="00EF13A7">
        <w:rPr>
          <w:rFonts w:ascii="Courier New" w:hAnsi="Courier New" w:cs="Courier New"/>
          <w:lang w:val="ru-RU"/>
        </w:rPr>
        <w:t xml:space="preserve"> </w:t>
      </w:r>
      <w:r w:rsidR="00FE5BD8" w:rsidRPr="00E527A2">
        <w:rPr>
          <w:rFonts w:ascii="Courier New" w:hAnsi="Courier New" w:cs="Courier New"/>
        </w:rPr>
        <w:sym w:font="Symbol" w:char="F066"/>
      </w:r>
      <w:r w:rsidR="00FE5BD8" w:rsidRPr="00E527A2">
        <w:rPr>
          <w:lang w:val="ru-RU"/>
        </w:rPr>
        <w:t>-</w:t>
      </w:r>
      <w:r w:rsidR="00FE5BD8">
        <w:rPr>
          <w:lang w:val="ru-RU"/>
        </w:rPr>
        <w:t>символы,</w:t>
      </w:r>
      <w:r w:rsidR="00FE5BD8" w:rsidRPr="00EF13A7">
        <w:rPr>
          <w:rFonts w:ascii="Courier New" w:hAnsi="Courier New" w:cs="Courier New"/>
          <w:lang w:val="ru-RU"/>
        </w:rPr>
        <w:t xml:space="preserve"> </w:t>
      </w:r>
      <w:r w:rsidR="00FE5BD8" w:rsidRPr="00EF13A7">
        <w:rPr>
          <w:rFonts w:ascii="Courier New" w:hAnsi="Courier New" w:cs="Courier New"/>
        </w:rPr>
        <w:t>P</w:t>
      </w:r>
      <w:r w:rsidR="00FE5BD8">
        <w:rPr>
          <w:rFonts w:ascii="Courier New" w:hAnsi="Courier New" w:cs="Courier New"/>
        </w:rPr>
        <w:sym w:font="Symbol" w:char="F0CD"/>
      </w:r>
      <w:r w:rsidR="00FE5BD8">
        <w:rPr>
          <w:rFonts w:ascii="Courier New" w:hAnsi="Courier New" w:cs="Courier New"/>
        </w:rPr>
        <w:t>s</w:t>
      </w:r>
      <w:r w:rsidR="00FE5BD8" w:rsidRPr="00F95627">
        <w:rPr>
          <w:vertAlign w:val="subscript"/>
        </w:rPr>
        <w:t>r</w:t>
      </w:r>
      <w:r w:rsidR="00FE5BD8">
        <w:rPr>
          <w:rFonts w:ascii="Courier New" w:hAnsi="Courier New" w:cs="Courier New"/>
        </w:rPr>
        <w:sym w:font="Symbol" w:char="F0C8"/>
      </w:r>
      <w:r w:rsidR="00FE5BD8">
        <w:rPr>
          <w:rFonts w:ascii="Courier New" w:hAnsi="Courier New" w:cs="Courier New"/>
        </w:rPr>
        <w:t>s</w:t>
      </w:r>
      <w:r w:rsidR="00FE5BD8">
        <w:rPr>
          <w:vertAlign w:val="subscript"/>
        </w:rPr>
        <w:t>g</w:t>
      </w:r>
      <w:r w:rsidR="00FE5BD8">
        <w:rPr>
          <w:lang w:val="ru-RU"/>
        </w:rPr>
        <w:t>, но</w:t>
      </w:r>
      <w:r w:rsidR="00FE5BD8" w:rsidRPr="00EF13A7">
        <w:rPr>
          <w:rFonts w:ascii="Courier New" w:hAnsi="Courier New" w:cs="Courier New"/>
          <w:lang w:val="ru-RU"/>
        </w:rPr>
        <w:t xml:space="preserve"> </w:t>
      </w:r>
      <w:r w:rsidR="00FE5BD8" w:rsidRPr="00EF13A7">
        <w:rPr>
          <w:rFonts w:ascii="Courier New" w:hAnsi="Courier New" w:cs="Courier New"/>
        </w:rPr>
        <w:t>P</w:t>
      </w:r>
      <w:r w:rsidR="00FE5BD8">
        <w:rPr>
          <w:rFonts w:ascii="Euclid Math One" w:hAnsi="Euclid Math One" w:cs="Courier New"/>
        </w:rPr>
        <w:sym w:font="Euclid Math Two" w:char="F0DA"/>
      </w:r>
      <w:r w:rsidR="00FE5BD8">
        <w:rPr>
          <w:rFonts w:ascii="Courier New" w:hAnsi="Courier New" w:cs="Courier New"/>
        </w:rPr>
        <w:t>s</w:t>
      </w:r>
      <w:r w:rsidR="00FE5BD8" w:rsidRPr="00F95627">
        <w:rPr>
          <w:vertAlign w:val="subscript"/>
        </w:rPr>
        <w:t>r</w:t>
      </w:r>
      <w:r w:rsidR="00FE5BD8">
        <w:rPr>
          <w:lang w:val="ru-RU"/>
        </w:rPr>
        <w:t>.</w:t>
      </w:r>
      <w:r>
        <w:rPr>
          <w:lang w:val="ru-RU"/>
        </w:rPr>
        <w:t xml:space="preserve"> </w:t>
      </w:r>
    </w:p>
    <w:p w:rsidR="007D118F" w:rsidRPr="00B667E8" w:rsidRDefault="001950EB" w:rsidP="00AA44F7">
      <w:pPr>
        <w:spacing w:line="360" w:lineRule="auto"/>
        <w:ind w:left="567"/>
        <w:rPr>
          <w:lang w:val="ru-RU"/>
        </w:rPr>
      </w:pPr>
      <w:r>
        <w:rPr>
          <w:lang w:val="ru-RU"/>
        </w:rPr>
        <w:t xml:space="preserve">Тогда, по доказанному случаю </w:t>
      </w:r>
      <w:r>
        <w:rPr>
          <w:lang w:val="ru-RU"/>
        </w:rPr>
        <w:fldChar w:fldCharType="begin"/>
      </w:r>
      <w:r>
        <w:rPr>
          <w:lang w:val="ru-RU"/>
        </w:rPr>
        <w:instrText xml:space="preserve"> REF _Ref171249791 \r \h </w:instrText>
      </w:r>
      <w:r w:rsidR="00AA0566" w:rsidRPr="00AA0566">
        <w:rPr>
          <w:lang w:val="ru-RU"/>
        </w:rPr>
      </w:r>
      <w:r>
        <w:rPr>
          <w:lang w:val="ru-RU"/>
        </w:rPr>
        <w:fldChar w:fldCharType="separate"/>
      </w:r>
      <w:r w:rsidR="006D5552">
        <w:rPr>
          <w:lang w:val="ru-RU"/>
        </w:rPr>
        <w:t>1.1</w:t>
      </w:r>
      <w:r>
        <w:rPr>
          <w:lang w:val="ru-RU"/>
        </w:rPr>
        <w:fldChar w:fldCharType="end"/>
      </w:r>
      <w:r>
        <w:rPr>
          <w:lang w:val="ru-RU"/>
        </w:rPr>
        <w:t>,</w:t>
      </w:r>
      <w:r w:rsidRPr="00E527A2">
        <w:rPr>
          <w:rFonts w:ascii="Courier New" w:hAnsi="Courier New" w:cs="Courier New"/>
          <w:lang w:val="ru-RU"/>
        </w:rPr>
        <w:t xml:space="preserve"> </w:t>
      </w:r>
      <w:r w:rsidRPr="00E527A2">
        <w:rPr>
          <w:rFonts w:ascii="Courier New" w:hAnsi="Courier New" w:cs="Courier New"/>
        </w:rPr>
        <w:sym w:font="Symbol" w:char="F06D"/>
      </w:r>
      <w:r w:rsidRPr="001950EB">
        <w:rPr>
          <w:rFonts w:ascii="Courier New" w:hAnsi="Courier New" w:cs="Courier New"/>
          <w:lang w:val="ru-RU"/>
        </w:rPr>
        <w:t>`</w:t>
      </w:r>
      <w:r w:rsidRPr="00E527A2">
        <w:rPr>
          <w:rFonts w:ascii="Courier New" w:hAnsi="Courier New" w:cs="Courier New"/>
          <w:szCs w:val="22"/>
        </w:rPr>
        <w:sym w:font="Symbol" w:char="F0CE"/>
      </w:r>
      <w:r w:rsidRPr="00E527A2">
        <w:rPr>
          <w:rFonts w:ascii="Courier New" w:hAnsi="Courier New" w:cs="Courier New"/>
        </w:rPr>
        <w:sym w:font="Symbol" w:char="F078"/>
      </w:r>
      <w:r w:rsidRPr="00E527A2">
        <w:rPr>
          <w:rFonts w:ascii="Courier New" w:hAnsi="Courier New" w:cs="Courier New"/>
          <w:lang w:val="ru-RU"/>
        </w:rPr>
        <w:t>(</w:t>
      </w:r>
      <w:r w:rsidRPr="00E527A2">
        <w:rPr>
          <w:rFonts w:ascii="Arial" w:hAnsi="Arial" w:cs="Courier New"/>
          <w:b/>
        </w:rPr>
        <w:t>σ</w:t>
      </w:r>
      <w:r w:rsidRPr="001950EB">
        <w:rPr>
          <w:rFonts w:ascii="Arial" w:hAnsi="Arial" w:cs="Courier New"/>
          <w:b/>
          <w:lang w:val="ru-RU"/>
        </w:rPr>
        <w:t>`</w:t>
      </w:r>
      <w:r w:rsidR="00B667E8">
        <w:rPr>
          <w:rFonts w:ascii="Courier New" w:hAnsi="Courier New" w:cs="Courier New"/>
        </w:rPr>
        <w:sym w:font="Symbol" w:char="F0D7"/>
      </w:r>
      <w:r w:rsidR="00B667E8">
        <w:rPr>
          <w:rFonts w:ascii="Courier New" w:hAnsi="Courier New" w:cs="Courier New"/>
        </w:rPr>
        <w:sym w:font="Euclid Symbol" w:char="F0E1"/>
      </w:r>
      <w:r w:rsidR="00B667E8">
        <w:rPr>
          <w:rFonts w:ascii="Courier New" w:hAnsi="Courier New" w:cs="Courier New"/>
        </w:rPr>
        <w:t>s</w:t>
      </w:r>
      <w:r w:rsidR="00B667E8">
        <w:rPr>
          <w:rFonts w:ascii="Courier New" w:hAnsi="Courier New" w:cs="Courier New"/>
        </w:rPr>
        <w:sym w:font="Euclid Symbol" w:char="F0F1"/>
      </w:r>
      <w:r w:rsidRPr="00E527A2">
        <w:rPr>
          <w:rFonts w:ascii="Courier New" w:hAnsi="Courier New" w:cs="Courier New"/>
          <w:lang w:val="ru-RU"/>
        </w:rPr>
        <w:t>)</w:t>
      </w:r>
      <w:r w:rsidR="00B667E8" w:rsidRPr="00B667E8">
        <w:rPr>
          <w:lang w:val="ru-RU"/>
        </w:rPr>
        <w:t>.</w:t>
      </w:r>
    </w:p>
    <w:p w:rsidR="00B667E8" w:rsidRPr="00D94943" w:rsidRDefault="00B667E8" w:rsidP="00AA44F7">
      <w:pPr>
        <w:spacing w:line="360" w:lineRule="auto"/>
        <w:ind w:left="567"/>
        <w:rPr>
          <w:lang w:val="ru-RU"/>
        </w:rPr>
      </w:pPr>
      <w:r>
        <w:rPr>
          <w:lang w:val="ru-RU"/>
        </w:rPr>
        <w:t>Также найдётся такое внешнее действие</w:t>
      </w:r>
      <w:r w:rsidRPr="00E527A2">
        <w:rPr>
          <w:rFonts w:ascii="Courier New" w:hAnsi="Courier New" w:cs="Courier New"/>
          <w:lang w:val="ru-RU"/>
        </w:rPr>
        <w:t xml:space="preserve"> </w:t>
      </w:r>
      <w:r>
        <w:rPr>
          <w:rFonts w:ascii="Courier New" w:hAnsi="Courier New" w:cs="Courier New"/>
        </w:rPr>
        <w:t>z</w:t>
      </w:r>
      <w:r w:rsidRPr="00E527A2">
        <w:rPr>
          <w:rFonts w:ascii="Courier New" w:hAnsi="Courier New" w:cs="Courier New"/>
          <w:szCs w:val="22"/>
        </w:rPr>
        <w:sym w:font="Symbol" w:char="F0CE"/>
      </w:r>
      <w:r>
        <w:rPr>
          <w:rFonts w:ascii="Courier New" w:hAnsi="Courier New" w:cs="Courier New"/>
          <w:szCs w:val="22"/>
        </w:rPr>
        <w:t>P</w:t>
      </w:r>
      <w:r>
        <w:rPr>
          <w:rFonts w:ascii="Courier New" w:hAnsi="Courier New" w:cs="Courier New"/>
          <w:szCs w:val="22"/>
        </w:rPr>
        <w:sym w:font="Symbol" w:char="F0C7"/>
      </w:r>
      <w:r>
        <w:rPr>
          <w:rFonts w:ascii="Courier New" w:hAnsi="Courier New" w:cs="Courier New"/>
        </w:rPr>
        <w:t>s</w:t>
      </w:r>
      <w:r>
        <w:rPr>
          <w:vertAlign w:val="subscript"/>
        </w:rPr>
        <w:t>g</w:t>
      </w:r>
      <w:r w:rsidRPr="00B667E8">
        <w:rPr>
          <w:lang w:val="ru-RU"/>
        </w:rPr>
        <w:t>.</w:t>
      </w:r>
    </w:p>
    <w:p w:rsidR="00B667E8" w:rsidRDefault="00B667E8" w:rsidP="00AA44F7">
      <w:pPr>
        <w:spacing w:line="360" w:lineRule="auto"/>
        <w:ind w:left="567"/>
        <w:rPr>
          <w:lang w:val="ru-RU"/>
        </w:rPr>
      </w:pPr>
      <w:r>
        <w:rPr>
          <w:lang w:val="ru-RU"/>
        </w:rPr>
        <w:t xml:space="preserve">Тогда найдётся </w:t>
      </w:r>
      <w:r w:rsidRPr="00E527A2">
        <w:rPr>
          <w:rFonts w:ascii="Courier New" w:hAnsi="Courier New" w:cs="Courier New"/>
        </w:rPr>
        <w:sym w:font="Symbol" w:char="F066"/>
      </w:r>
      <w:r w:rsidRPr="00E527A2">
        <w:rPr>
          <w:lang w:val="ru-RU"/>
        </w:rPr>
        <w:t>-</w:t>
      </w:r>
      <w:r>
        <w:rPr>
          <w:lang w:val="ru-RU"/>
        </w:rPr>
        <w:t>трасса</w:t>
      </w:r>
      <w:r w:rsidRPr="00E527A2">
        <w:rPr>
          <w:rFonts w:ascii="Courier New" w:hAnsi="Courier New" w:cs="Courier New"/>
          <w:lang w:val="ru-RU"/>
        </w:rPr>
        <w:t xml:space="preserve"> </w:t>
      </w:r>
      <w:r w:rsidRPr="00E527A2">
        <w:rPr>
          <w:rFonts w:ascii="Arial" w:hAnsi="Arial" w:cs="Courier New"/>
          <w:b/>
        </w:rPr>
        <w:t>σ</w:t>
      </w:r>
      <w:r w:rsidRPr="001950EB">
        <w:rPr>
          <w:rFonts w:ascii="Arial" w:hAnsi="Arial" w:cs="Courier New"/>
          <w:b/>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s</w:t>
      </w:r>
      <w:r>
        <w:rPr>
          <w:rFonts w:ascii="Courier New" w:hAnsi="Courier New" w:cs="Courier New"/>
        </w:rPr>
        <w:sym w:font="Euclid Symbol" w:char="F0F1"/>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B667E8">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sidRPr="00E527A2">
        <w:rPr>
          <w:rFonts w:ascii="Courier New" w:hAnsi="Courier New" w:cs="Courier New"/>
          <w:szCs w:val="22"/>
        </w:rPr>
        <w:sym w:font="Symbol" w:char="F0CE"/>
      </w:r>
      <w:r w:rsidRPr="002D7BE3">
        <w:rPr>
          <w:rFonts w:ascii="Arial" w:hAnsi="Arial" w:cs="Courier New"/>
          <w:b/>
          <w:szCs w:val="28"/>
          <w:lang w:val="ru-RU"/>
        </w:rPr>
        <w:t>Φ</w:t>
      </w:r>
      <w:r w:rsidRPr="00F615B4">
        <w:rPr>
          <w:rFonts w:ascii="Courier New" w:hAnsi="Courier New" w:cs="Courier New"/>
          <w:lang w:val="ru-RU"/>
        </w:rPr>
        <w:t>(</w:t>
      </w:r>
      <w:r w:rsidRPr="00E527A2">
        <w:rPr>
          <w:rFonts w:ascii="Courier New" w:hAnsi="Courier New" w:cs="Courier New"/>
          <w:b/>
        </w:rPr>
        <w:t>S</w:t>
      </w:r>
      <w:r w:rsidRPr="00F615B4">
        <w:rPr>
          <w:rFonts w:ascii="Courier New" w:hAnsi="Courier New" w:cs="Courier New"/>
          <w:lang w:val="ru-RU"/>
        </w:rPr>
        <w:t>)</w:t>
      </w:r>
      <w:r>
        <w:rPr>
          <w:lang w:val="ru-RU"/>
        </w:rPr>
        <w:t>.</w:t>
      </w:r>
    </w:p>
    <w:p w:rsidR="00B667E8" w:rsidRDefault="00B667E8" w:rsidP="00AA44F7">
      <w:pPr>
        <w:spacing w:line="360" w:lineRule="auto"/>
        <w:ind w:left="567"/>
        <w:rPr>
          <w:lang w:val="ru-RU"/>
        </w:rPr>
      </w:pPr>
      <w:r>
        <w:rPr>
          <w:lang w:val="ru-RU"/>
        </w:rPr>
        <w:t xml:space="preserve">Следовательно, имеется </w:t>
      </w:r>
      <w:r w:rsidRPr="00EF13A7">
        <w:rPr>
          <w:rFonts w:ascii="Euclid Fraktur" w:hAnsi="Euclid Fraktur"/>
          <w:b/>
        </w:rPr>
        <w:t>R</w:t>
      </w:r>
      <w:r>
        <w:rPr>
          <w:lang w:val="ru-RU"/>
        </w:rPr>
        <w:t>-трасса</w:t>
      </w:r>
      <w:r w:rsidRPr="00E527A2">
        <w:rPr>
          <w:rFonts w:ascii="Courier New" w:hAnsi="Courier New" w:cs="Courier New"/>
          <w:lang w:val="ru-RU"/>
        </w:rPr>
        <w:t xml:space="preserve"> </w:t>
      </w:r>
      <w:r w:rsidRPr="00E527A2">
        <w:rPr>
          <w:rFonts w:ascii="Courier New" w:hAnsi="Courier New" w:cs="Courier New"/>
        </w:rPr>
        <w:sym w:font="Symbol" w:char="F06D"/>
      </w:r>
      <w:r w:rsidRPr="001950EB">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B667E8">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sidRPr="00E527A2">
        <w:rPr>
          <w:rFonts w:ascii="Courier New" w:hAnsi="Courier New" w:cs="Courier New"/>
          <w:szCs w:val="22"/>
        </w:rPr>
        <w:sym w:font="Symbol" w:char="F0CE"/>
      </w:r>
      <w:r w:rsidRPr="00E527A2">
        <w:rPr>
          <w:rFonts w:ascii="Courier New" w:hAnsi="Courier New" w:cs="Courier New"/>
        </w:rPr>
        <w:sym w:font="Symbol" w:char="F078"/>
      </w:r>
      <w:r w:rsidRPr="00E527A2">
        <w:rPr>
          <w:rFonts w:ascii="Courier New" w:hAnsi="Courier New" w:cs="Courier New"/>
          <w:lang w:val="ru-RU"/>
        </w:rPr>
        <w:t>(</w:t>
      </w:r>
      <w:r w:rsidRPr="00E527A2">
        <w:rPr>
          <w:rFonts w:ascii="Arial" w:hAnsi="Arial" w:cs="Courier New"/>
          <w:b/>
        </w:rPr>
        <w:t>σ</w:t>
      </w:r>
      <w:r w:rsidRPr="001950EB">
        <w:rPr>
          <w:rFonts w:ascii="Arial" w:hAnsi="Arial" w:cs="Courier New"/>
          <w:b/>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s</w:t>
      </w:r>
      <w:r>
        <w:rPr>
          <w:rFonts w:ascii="Courier New" w:hAnsi="Courier New" w:cs="Courier New"/>
        </w:rPr>
        <w:sym w:font="Euclid Symbol" w:char="F0F1"/>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B667E8">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sidRPr="00E527A2">
        <w:rPr>
          <w:rFonts w:ascii="Courier New" w:hAnsi="Courier New" w:cs="Courier New"/>
          <w:lang w:val="ru-RU"/>
        </w:rPr>
        <w:t>)</w:t>
      </w:r>
      <w:r>
        <w:rPr>
          <w:lang w:val="ru-RU"/>
        </w:rPr>
        <w:t>.</w:t>
      </w:r>
    </w:p>
    <w:p w:rsidR="00B667E8" w:rsidRDefault="00B667E8" w:rsidP="00AA44F7">
      <w:pPr>
        <w:spacing w:line="360" w:lineRule="auto"/>
        <w:ind w:left="567"/>
        <w:rPr>
          <w:lang w:val="ru-RU"/>
        </w:rPr>
      </w:pPr>
      <w:r>
        <w:rPr>
          <w:lang w:val="ru-RU"/>
        </w:rPr>
        <w:t>Очевидно,</w:t>
      </w:r>
      <w:r w:rsidRPr="00E527A2">
        <w:rPr>
          <w:rFonts w:ascii="Courier New" w:hAnsi="Courier New" w:cs="Courier New"/>
          <w:lang w:val="ru-RU"/>
        </w:rPr>
        <w:t xml:space="preserve"> </w:t>
      </w:r>
      <w:r w:rsidRPr="00E527A2">
        <w:rPr>
          <w:rFonts w:ascii="Courier New" w:hAnsi="Courier New" w:cs="Courier New"/>
        </w:rPr>
        <w:sym w:font="Symbol" w:char="F078"/>
      </w:r>
      <w:r w:rsidRPr="00E527A2">
        <w:rPr>
          <w:rFonts w:ascii="Courier New" w:hAnsi="Courier New" w:cs="Courier New"/>
          <w:lang w:val="ru-RU"/>
        </w:rPr>
        <w:t>(</w:t>
      </w:r>
      <w:r w:rsidRPr="00E527A2">
        <w:rPr>
          <w:rFonts w:ascii="Arial" w:hAnsi="Arial" w:cs="Courier New"/>
          <w:b/>
        </w:rPr>
        <w:t>σ</w:t>
      </w:r>
      <w:r w:rsidRPr="001950EB">
        <w:rPr>
          <w:rFonts w:ascii="Arial" w:hAnsi="Arial" w:cs="Courier New"/>
          <w:b/>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s</w:t>
      </w:r>
      <w:r>
        <w:rPr>
          <w:rFonts w:ascii="Courier New" w:hAnsi="Courier New" w:cs="Courier New"/>
        </w:rPr>
        <w:sym w:font="Euclid Symbol" w:char="F0F1"/>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B667E8">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sidRPr="00E527A2">
        <w:rPr>
          <w:rFonts w:ascii="Courier New" w:hAnsi="Courier New" w:cs="Courier New"/>
          <w:lang w:val="ru-RU"/>
        </w:rPr>
        <w:t>)</w:t>
      </w:r>
      <w:r>
        <w:rPr>
          <w:rFonts w:ascii="Courier New" w:hAnsi="Courier New" w:cs="Courier New"/>
        </w:rPr>
        <w:sym w:font="Symbol" w:char="F0CD"/>
      </w:r>
      <w:r w:rsidRPr="00E527A2">
        <w:rPr>
          <w:rFonts w:ascii="Courier New" w:hAnsi="Courier New" w:cs="Courier New"/>
        </w:rPr>
        <w:sym w:font="Symbol" w:char="F0C8"/>
      </w:r>
      <w:r w:rsidRPr="00E527A2">
        <w:rPr>
          <w:rFonts w:ascii="Courier New" w:hAnsi="Courier New" w:cs="Courier New"/>
          <w:szCs w:val="30"/>
          <w:vertAlign w:val="subscript"/>
        </w:rPr>
        <w:sym w:font="Symbol" w:char="F0B0"/>
      </w:r>
      <w:r w:rsidRPr="00E527A2">
        <w:rPr>
          <w:rFonts w:ascii="Courier New" w:hAnsi="Courier New" w:cs="Courier New"/>
        </w:rPr>
        <w:sym w:font="Symbol" w:char="F078"/>
      </w:r>
      <w:r w:rsidRPr="00E527A2">
        <w:rPr>
          <w:rFonts w:ascii="Courier New" w:hAnsi="Courier New" w:cs="Courier New"/>
          <w:szCs w:val="30"/>
          <w:vertAlign w:val="subscript"/>
        </w:rPr>
        <w:sym w:font="Symbol" w:char="F0B0"/>
      </w:r>
      <w:r w:rsidRPr="002D7BE3">
        <w:rPr>
          <w:rFonts w:ascii="Arial" w:hAnsi="Arial" w:cs="Courier New"/>
          <w:b/>
          <w:szCs w:val="28"/>
          <w:lang w:val="ru-RU"/>
        </w:rPr>
        <w:t>Φ</w:t>
      </w:r>
      <w:r w:rsidRPr="00F615B4">
        <w:rPr>
          <w:rFonts w:ascii="Courier New" w:hAnsi="Courier New" w:cs="Courier New"/>
          <w:lang w:val="ru-RU"/>
        </w:rPr>
        <w:t>(</w:t>
      </w:r>
      <w:r w:rsidRPr="00E527A2">
        <w:rPr>
          <w:rFonts w:ascii="Courier New" w:hAnsi="Courier New" w:cs="Courier New"/>
          <w:b/>
        </w:rPr>
        <w:t>S</w:t>
      </w:r>
      <w:r w:rsidRPr="00F615B4">
        <w:rPr>
          <w:rFonts w:ascii="Courier New" w:hAnsi="Courier New" w:cs="Courier New"/>
          <w:lang w:val="ru-RU"/>
        </w:rPr>
        <w:t>)</w:t>
      </w:r>
      <w:r>
        <w:rPr>
          <w:lang w:val="ru-RU"/>
        </w:rPr>
        <w:t>.</w:t>
      </w:r>
    </w:p>
    <w:p w:rsidR="00B667E8" w:rsidRPr="00B667E8" w:rsidRDefault="00B667E8" w:rsidP="00AA44F7">
      <w:pPr>
        <w:spacing w:line="360" w:lineRule="auto"/>
        <w:ind w:left="567"/>
        <w:rPr>
          <w:lang w:val="ru-RU"/>
        </w:rPr>
      </w:pPr>
      <w:r>
        <w:rPr>
          <w:lang w:val="ru-RU"/>
        </w:rPr>
        <w:t>Мы имеем</w:t>
      </w:r>
      <w:r w:rsidRPr="00E527A2">
        <w:rPr>
          <w:rFonts w:ascii="Courier New" w:hAnsi="Courier New" w:cs="Courier New"/>
          <w:lang w:val="ru-RU"/>
        </w:rPr>
        <w:t xml:space="preserve"> </w:t>
      </w:r>
      <w:r w:rsidRPr="00E527A2">
        <w:rPr>
          <w:rFonts w:ascii="Courier New" w:hAnsi="Courier New" w:cs="Courier New"/>
        </w:rPr>
        <w:sym w:font="Symbol" w:char="F06D"/>
      </w:r>
      <w:r w:rsidRPr="00D11BA5">
        <w:rPr>
          <w:rFonts w:ascii="Courier New" w:hAnsi="Courier New" w:cs="Courier New"/>
          <w:szCs w:val="28"/>
        </w:rPr>
        <w:sym w:font="Euclid Math Two" w:char="F0B4"/>
      </w:r>
      <w:r w:rsidRPr="00B667E8">
        <w:rPr>
          <w:rFonts w:ascii="Euclid Fraktur" w:hAnsi="Euclid Fraktur"/>
          <w:b/>
          <w:spacing w:val="-120"/>
          <w:szCs w:val="28"/>
          <w:vertAlign w:val="subscript"/>
        </w:rPr>
        <w:t>R</w:t>
      </w:r>
      <w:r w:rsidRPr="00D11BA5">
        <w:rPr>
          <w:rFonts w:ascii="Courier New" w:hAnsi="Courier New" w:cs="Courier New"/>
          <w:szCs w:val="28"/>
          <w:vertAlign w:val="superscript"/>
        </w:rPr>
        <w:t>P</w:t>
      </w:r>
      <w:r w:rsidRPr="00E527A2">
        <w:rPr>
          <w:rFonts w:ascii="Courier New" w:hAnsi="Courier New" w:cs="Courier New"/>
        </w:rPr>
        <w:sym w:font="Symbol" w:char="F0C8"/>
      </w:r>
      <w:r w:rsidRPr="00E527A2">
        <w:rPr>
          <w:rFonts w:ascii="Courier New" w:hAnsi="Courier New" w:cs="Courier New"/>
          <w:szCs w:val="30"/>
          <w:vertAlign w:val="subscript"/>
        </w:rPr>
        <w:sym w:font="Symbol" w:char="F0B0"/>
      </w:r>
      <w:r w:rsidRPr="00E527A2">
        <w:rPr>
          <w:rFonts w:ascii="Courier New" w:hAnsi="Courier New" w:cs="Courier New"/>
        </w:rPr>
        <w:sym w:font="Symbol" w:char="F078"/>
      </w:r>
      <w:r w:rsidRPr="00E527A2">
        <w:rPr>
          <w:rFonts w:ascii="Courier New" w:hAnsi="Courier New" w:cs="Courier New"/>
          <w:szCs w:val="30"/>
          <w:vertAlign w:val="subscript"/>
        </w:rPr>
        <w:sym w:font="Symbol" w:char="F0B0"/>
      </w:r>
      <w:r w:rsidRPr="002D7BE3">
        <w:rPr>
          <w:rFonts w:ascii="Arial" w:hAnsi="Arial" w:cs="Courier New"/>
          <w:b/>
          <w:szCs w:val="28"/>
          <w:lang w:val="ru-RU"/>
        </w:rPr>
        <w:t>Φ</w:t>
      </w:r>
      <w:r w:rsidRPr="00F615B4">
        <w:rPr>
          <w:rFonts w:ascii="Courier New" w:hAnsi="Courier New" w:cs="Courier New"/>
          <w:lang w:val="ru-RU"/>
        </w:rPr>
        <w:t>(</w:t>
      </w:r>
      <w:r w:rsidRPr="00E527A2">
        <w:rPr>
          <w:rFonts w:ascii="Courier New" w:hAnsi="Courier New" w:cs="Courier New"/>
          <w:b/>
        </w:rPr>
        <w:t>S</w:t>
      </w:r>
      <w:r w:rsidRPr="00F615B4">
        <w:rPr>
          <w:rFonts w:ascii="Courier New" w:hAnsi="Courier New" w:cs="Courier New"/>
          <w:lang w:val="ru-RU"/>
        </w:rPr>
        <w:t>)</w:t>
      </w:r>
      <w:r w:rsidR="002A4C9B">
        <w:rPr>
          <w:lang w:val="ru-RU"/>
        </w:rPr>
        <w:t>.</w:t>
      </w:r>
    </w:p>
    <w:p w:rsidR="006A5479" w:rsidRPr="006A5479" w:rsidRDefault="006A5479" w:rsidP="00AA44F7">
      <w:pPr>
        <w:numPr>
          <w:ilvl w:val="0"/>
          <w:numId w:val="187"/>
        </w:numPr>
        <w:spacing w:line="360" w:lineRule="auto"/>
        <w:rPr>
          <w:lang w:val="ru-RU"/>
        </w:rPr>
      </w:pPr>
      <w:r w:rsidRPr="006A5479">
        <w:rPr>
          <w:szCs w:val="28"/>
          <w:lang w:val="ru-RU"/>
        </w:rPr>
        <w:t xml:space="preserve">У </w:t>
      </w:r>
      <w:r w:rsidRPr="00E527A2">
        <w:rPr>
          <w:rFonts w:ascii="Courier New" w:hAnsi="Courier New" w:cs="Courier New"/>
        </w:rPr>
        <w:sym w:font="Symbol" w:char="F066"/>
      </w:r>
      <w:r w:rsidRPr="006A5479">
        <w:rPr>
          <w:lang w:val="ru-RU"/>
        </w:rPr>
        <w:t>-</w:t>
      </w:r>
      <w:r>
        <w:rPr>
          <w:lang w:val="ru-RU"/>
        </w:rPr>
        <w:t>трассы</w:t>
      </w:r>
      <w:r w:rsidRPr="006A5479">
        <w:rPr>
          <w:rFonts w:ascii="Courier New" w:hAnsi="Courier New" w:cs="Courier New"/>
          <w:szCs w:val="28"/>
          <w:lang w:val="ru-RU"/>
        </w:rPr>
        <w:t xml:space="preserve"> </w:t>
      </w:r>
      <w:r w:rsidRPr="00247507">
        <w:rPr>
          <w:rFonts w:ascii="Arial" w:hAnsi="Arial" w:cs="Courier New"/>
          <w:b/>
          <w:szCs w:val="28"/>
          <w:lang w:val="el-GR"/>
        </w:rPr>
        <w:t>μ</w:t>
      </w:r>
      <w:r w:rsidRPr="006A5479">
        <w:rPr>
          <w:rFonts w:ascii="Courier New" w:hAnsi="Courier New" w:cs="Courier New"/>
          <w:szCs w:val="28"/>
          <w:lang w:val="ru-RU"/>
        </w:rPr>
        <w:t xml:space="preserve"> </w:t>
      </w:r>
      <w:r>
        <w:rPr>
          <w:lang w:val="ru-RU"/>
        </w:rPr>
        <w:t>нет</w:t>
      </w:r>
      <w:r w:rsidRPr="006A5479">
        <w:rPr>
          <w:lang w:val="ru-RU"/>
        </w:rPr>
        <w:t xml:space="preserve"> </w:t>
      </w:r>
      <w:r w:rsidRPr="006A5479">
        <w:rPr>
          <w:rFonts w:ascii="Courier New" w:hAnsi="Courier New" w:cs="Courier New"/>
          <w:lang w:val="el-GR"/>
        </w:rPr>
        <w:sym w:font="Symbol" w:char="F061"/>
      </w:r>
      <w:r w:rsidRPr="006A5479">
        <w:rPr>
          <w:lang w:val="ru-RU"/>
        </w:rPr>
        <w:t>-</w:t>
      </w:r>
      <w:r>
        <w:rPr>
          <w:lang w:val="ru-RU"/>
        </w:rPr>
        <w:t>мажоранты</w:t>
      </w:r>
      <w:r w:rsidRPr="006A5479">
        <w:rPr>
          <w:lang w:val="ru-RU"/>
        </w:rPr>
        <w:t xml:space="preserve"> </w:t>
      </w:r>
      <w:r>
        <w:rPr>
          <w:lang w:val="ru-RU"/>
        </w:rPr>
        <w:t>в</w:t>
      </w:r>
      <w:r>
        <w:rPr>
          <w:rFonts w:ascii="Courier New" w:hAnsi="Courier New" w:cs="Courier New"/>
          <w:lang w:val="ru-RU"/>
        </w:rPr>
        <w:t xml:space="preserve"> </w:t>
      </w:r>
      <w:r w:rsidRPr="002D7BE3">
        <w:rPr>
          <w:rFonts w:ascii="Arial" w:hAnsi="Arial" w:cs="Courier New"/>
          <w:b/>
          <w:szCs w:val="28"/>
          <w:lang w:val="ru-RU"/>
        </w:rPr>
        <w:t>Φ</w:t>
      </w:r>
      <w:r w:rsidRPr="00EF13A7">
        <w:rPr>
          <w:rFonts w:ascii="Courier New" w:hAnsi="Courier New" w:cs="Courier New"/>
          <w:lang w:val="ru-RU"/>
        </w:rPr>
        <w:t>(</w:t>
      </w:r>
      <w:r w:rsidRPr="00E527A2">
        <w:rPr>
          <w:rFonts w:ascii="Courier New" w:hAnsi="Courier New" w:cs="Courier New"/>
          <w:b/>
        </w:rPr>
        <w:t>S</w:t>
      </w:r>
      <w:r w:rsidRPr="00EF13A7">
        <w:rPr>
          <w:rFonts w:ascii="Courier New" w:hAnsi="Courier New" w:cs="Courier New"/>
          <w:lang w:val="ru-RU"/>
        </w:rPr>
        <w:t>)</w:t>
      </w:r>
      <w:r>
        <w:rPr>
          <w:rFonts w:ascii="Courier New" w:hAnsi="Courier New" w:cs="Courier New"/>
          <w:lang w:val="ru-RU"/>
        </w:rPr>
        <w:t xml:space="preserve"> </w:t>
      </w:r>
      <w:r>
        <w:rPr>
          <w:lang w:val="ru-RU"/>
        </w:rPr>
        <w:t>и</w:t>
      </w:r>
      <w:r w:rsidRPr="006A5479">
        <w:rPr>
          <w:rFonts w:ascii="Courier New" w:hAnsi="Courier New" w:cs="Courier New"/>
          <w:szCs w:val="28"/>
          <w:lang w:val="ru-RU"/>
        </w:rPr>
        <w:t xml:space="preserve"> </w:t>
      </w:r>
      <w:r w:rsidRPr="00247507">
        <w:rPr>
          <w:rFonts w:ascii="Arial" w:hAnsi="Arial" w:cs="Courier New"/>
          <w:b/>
          <w:szCs w:val="28"/>
          <w:lang w:val="el-GR"/>
        </w:rPr>
        <w:t>μ</w:t>
      </w:r>
      <w:r w:rsidRPr="00247507">
        <w:rPr>
          <w:rFonts w:ascii="Courier New" w:hAnsi="Courier New" w:cs="Courier New"/>
          <w:szCs w:val="28"/>
        </w:rPr>
        <w:sym w:font="Euclid Math Two" w:char="F0B4"/>
      </w:r>
      <w:r w:rsidRPr="00247507">
        <w:rPr>
          <w:rFonts w:ascii="Courier New" w:hAnsi="Courier New" w:cs="Courier New"/>
          <w:szCs w:val="28"/>
          <w:vertAlign w:val="superscript"/>
        </w:rPr>
        <w:sym w:font="Symbol" w:char="F067"/>
      </w:r>
      <w:r w:rsidRPr="00247507">
        <w:rPr>
          <w:rFonts w:ascii="Arial" w:hAnsi="Arial" w:cs="Courier New"/>
          <w:b/>
          <w:szCs w:val="28"/>
          <w:lang w:val="el-GR"/>
        </w:rPr>
        <w:t>σ</w:t>
      </w:r>
      <w:r>
        <w:rPr>
          <w:lang w:val="ru-RU"/>
        </w:rPr>
        <w:t>.</w:t>
      </w:r>
    </w:p>
    <w:p w:rsidR="008F4E9D" w:rsidRPr="00A45806" w:rsidRDefault="006A5479" w:rsidP="00AA44F7">
      <w:pPr>
        <w:spacing w:line="360" w:lineRule="auto"/>
        <w:ind w:left="284"/>
        <w:rPr>
          <w:lang w:val="el-GR"/>
        </w:rPr>
      </w:pPr>
      <w:r>
        <w:rPr>
          <w:lang w:val="ru-RU"/>
        </w:rPr>
        <w:t>Тогда</w:t>
      </w:r>
      <w:r w:rsidR="008F4E9D" w:rsidRPr="006A5479">
        <w:rPr>
          <w:rFonts w:ascii="Courier New" w:hAnsi="Courier New" w:cs="Courier New"/>
          <w:szCs w:val="28"/>
          <w:lang w:val="el-GR"/>
        </w:rPr>
        <w:t xml:space="preserve"> </w:t>
      </w:r>
      <w:r w:rsidR="008F4E9D" w:rsidRPr="00247507">
        <w:rPr>
          <w:rFonts w:ascii="Courier New" w:hAnsi="Courier New" w:cs="Courier New"/>
          <w:szCs w:val="28"/>
        </w:rPr>
        <w:sym w:font="Symbol" w:char="F024"/>
      </w:r>
      <w:r w:rsidR="008F4E9D" w:rsidRPr="00247507">
        <w:rPr>
          <w:rFonts w:ascii="Arial" w:hAnsi="Arial" w:cs="Courier New"/>
          <w:b/>
          <w:szCs w:val="28"/>
          <w:lang w:val="el-GR"/>
        </w:rPr>
        <w:t>μ</w:t>
      </w:r>
      <w:r w:rsidR="009649E8" w:rsidRPr="006A5479">
        <w:rPr>
          <w:rFonts w:ascii="Courier New" w:hAnsi="Courier New" w:cs="Courier New"/>
          <w:szCs w:val="28"/>
          <w:vertAlign w:val="subscript"/>
          <w:lang w:val="el-GR"/>
        </w:rPr>
        <w:t>1</w:t>
      </w:r>
      <w:r w:rsidR="00146BCB" w:rsidRPr="006A5479">
        <w:rPr>
          <w:rFonts w:ascii="Courier New" w:hAnsi="Courier New" w:cs="Courier New"/>
          <w:szCs w:val="28"/>
          <w:lang w:val="el-GR"/>
        </w:rPr>
        <w:t>&lt;</w:t>
      </w:r>
      <w:r w:rsidR="008F4E9D" w:rsidRPr="00247507">
        <w:rPr>
          <w:rFonts w:ascii="Arial" w:hAnsi="Arial" w:cs="Courier New"/>
          <w:b/>
          <w:szCs w:val="28"/>
          <w:lang w:val="el-GR"/>
        </w:rPr>
        <w:t>μ</w:t>
      </w:r>
      <w:r w:rsidR="008F4E9D" w:rsidRPr="006A5479">
        <w:rPr>
          <w:rFonts w:ascii="Courier New" w:hAnsi="Courier New" w:cs="Courier New"/>
          <w:szCs w:val="28"/>
          <w:lang w:val="el-GR"/>
        </w:rPr>
        <w:t xml:space="preserve"> </w:t>
      </w:r>
      <w:r w:rsidR="008F4E9D" w:rsidRPr="00247507">
        <w:rPr>
          <w:rFonts w:ascii="Courier New" w:hAnsi="Courier New" w:cs="Courier New"/>
          <w:szCs w:val="28"/>
        </w:rPr>
        <w:sym w:font="Symbol" w:char="F024"/>
      </w:r>
      <w:r w:rsidR="008F4E9D" w:rsidRPr="00247507">
        <w:rPr>
          <w:rFonts w:ascii="Arial" w:hAnsi="Arial" w:cs="Courier New"/>
          <w:b/>
          <w:szCs w:val="28"/>
          <w:lang w:val="el-GR"/>
        </w:rPr>
        <w:t>σ</w:t>
      </w:r>
      <w:r w:rsidR="009649E8" w:rsidRPr="006A5479">
        <w:rPr>
          <w:rFonts w:ascii="Courier New" w:hAnsi="Courier New" w:cs="Courier New"/>
          <w:szCs w:val="28"/>
          <w:vertAlign w:val="subscript"/>
          <w:lang w:val="el-GR"/>
        </w:rPr>
        <w:t>1</w:t>
      </w:r>
      <w:r w:rsidR="008F4E9D" w:rsidRPr="006A5479">
        <w:rPr>
          <w:rFonts w:ascii="Courier New" w:hAnsi="Courier New" w:cs="Courier New"/>
          <w:szCs w:val="28"/>
          <w:lang w:val="el-GR"/>
        </w:rPr>
        <w:t xml:space="preserve"> </w:t>
      </w:r>
      <w:r w:rsidR="008F4E9D" w:rsidRPr="00247507">
        <w:rPr>
          <w:rFonts w:ascii="Arial" w:hAnsi="Arial" w:cs="Courier New"/>
          <w:b/>
          <w:szCs w:val="28"/>
          <w:lang w:val="el-GR"/>
        </w:rPr>
        <w:t>μ</w:t>
      </w:r>
      <w:r w:rsidR="009649E8" w:rsidRPr="009649E8">
        <w:rPr>
          <w:rFonts w:ascii="Courier New" w:hAnsi="Courier New" w:cs="Courier New"/>
          <w:szCs w:val="28"/>
          <w:vertAlign w:val="subscript"/>
          <w:lang w:val="el-GR"/>
        </w:rPr>
        <w:t>1</w:t>
      </w:r>
      <w:r w:rsidR="008F4E9D" w:rsidRPr="00247507">
        <w:rPr>
          <w:rFonts w:ascii="Courier New" w:hAnsi="Courier New" w:cs="Courier New"/>
          <w:szCs w:val="28"/>
        </w:rPr>
        <w:sym w:font="Euclid Math Two" w:char="F0B4"/>
      </w:r>
      <w:r w:rsidR="008F4E9D" w:rsidRPr="00247507">
        <w:rPr>
          <w:rFonts w:ascii="Courier New" w:hAnsi="Courier New" w:cs="Courier New"/>
          <w:szCs w:val="28"/>
          <w:vertAlign w:val="superscript"/>
        </w:rPr>
        <w:sym w:font="Symbol" w:char="F061"/>
      </w:r>
      <w:r w:rsidR="008F4E9D" w:rsidRPr="00247507">
        <w:rPr>
          <w:rFonts w:ascii="Arial" w:hAnsi="Arial" w:cs="Courier New"/>
          <w:b/>
          <w:szCs w:val="28"/>
          <w:lang w:val="el-GR"/>
        </w:rPr>
        <w:t>σ</w:t>
      </w:r>
      <w:r w:rsidR="009649E8" w:rsidRPr="009649E8">
        <w:rPr>
          <w:rFonts w:ascii="Courier New" w:hAnsi="Courier New" w:cs="Courier New"/>
          <w:szCs w:val="28"/>
          <w:vertAlign w:val="subscript"/>
          <w:lang w:val="el-GR"/>
        </w:rPr>
        <w:t>1</w:t>
      </w:r>
      <w:r w:rsidR="008F4E9D" w:rsidRPr="00247507">
        <w:rPr>
          <w:rFonts w:ascii="Courier New" w:hAnsi="Courier New" w:cs="Courier New"/>
          <w:szCs w:val="28"/>
          <w:lang w:val="el-GR"/>
        </w:rPr>
        <w:t xml:space="preserve"> &amp; </w:t>
      </w:r>
      <w:r w:rsidR="008F4E9D" w:rsidRPr="00247507">
        <w:rPr>
          <w:rFonts w:ascii="Arial" w:hAnsi="Arial" w:cs="Courier New"/>
          <w:b/>
          <w:szCs w:val="28"/>
          <w:lang w:val="el-GR"/>
        </w:rPr>
        <w:t>σ</w:t>
      </w:r>
      <w:r w:rsidR="008F4E9D" w:rsidRPr="00247507">
        <w:rPr>
          <w:rFonts w:ascii="Courier New" w:hAnsi="Courier New" w:cs="Courier New"/>
          <w:szCs w:val="28"/>
          <w:lang w:val="el-GR"/>
        </w:rPr>
        <w:t>=</w:t>
      </w:r>
      <w:r w:rsidR="008F4E9D" w:rsidRPr="00247507">
        <w:rPr>
          <w:rFonts w:ascii="Arial" w:hAnsi="Arial" w:cs="Courier New"/>
          <w:b/>
          <w:szCs w:val="28"/>
          <w:lang w:val="el-GR"/>
        </w:rPr>
        <w:t>σ</w:t>
      </w:r>
      <w:r w:rsidR="009649E8" w:rsidRPr="009649E8">
        <w:rPr>
          <w:rFonts w:ascii="Courier New" w:hAnsi="Courier New" w:cs="Courier New"/>
          <w:szCs w:val="28"/>
          <w:vertAlign w:val="subscript"/>
          <w:lang w:val="el-GR"/>
        </w:rPr>
        <w:t>1</w:t>
      </w:r>
      <w:r w:rsidR="008F4E9D" w:rsidRPr="00247507">
        <w:rPr>
          <w:rFonts w:ascii="Courier New" w:hAnsi="Courier New" w:cs="Courier New"/>
          <w:szCs w:val="28"/>
        </w:rPr>
        <w:sym w:font="Symbol" w:char="F0D7"/>
      </w:r>
      <w:r w:rsidR="008F4E9D" w:rsidRPr="00247507">
        <w:rPr>
          <w:rFonts w:ascii="Courier New" w:hAnsi="Courier New" w:cs="Courier New"/>
          <w:szCs w:val="28"/>
        </w:rPr>
        <w:sym w:font="Euclid Symbol" w:char="F0E1"/>
      </w:r>
      <w:r w:rsidR="008F4E9D" w:rsidRPr="00247507">
        <w:rPr>
          <w:rFonts w:ascii="Courier New" w:hAnsi="Courier New" w:cs="Courier New"/>
          <w:szCs w:val="28"/>
        </w:rPr>
        <w:sym w:font="Symbol" w:char="F067"/>
      </w:r>
      <w:r w:rsidR="008F4E9D" w:rsidRPr="00247507">
        <w:rPr>
          <w:rFonts w:ascii="Courier New" w:hAnsi="Courier New" w:cs="Courier New"/>
          <w:szCs w:val="28"/>
        </w:rPr>
        <w:sym w:font="Euclid Symbol" w:char="F0F1"/>
      </w:r>
      <w:r w:rsidR="008F4E9D" w:rsidRPr="00BB0C2A">
        <w:rPr>
          <w:lang w:val="el-GR"/>
        </w:rPr>
        <w:t>.</w:t>
      </w:r>
    </w:p>
    <w:p w:rsidR="008F4E9D" w:rsidRDefault="008F4E9D" w:rsidP="00AA44F7">
      <w:pPr>
        <w:spacing w:line="360" w:lineRule="auto"/>
        <w:ind w:left="284"/>
        <w:rPr>
          <w:lang w:val="ru-RU"/>
        </w:rPr>
      </w:pPr>
      <w:r>
        <w:rPr>
          <w:lang w:val="ru-RU"/>
        </w:rPr>
        <w:t>Тогда найдётся префикс</w:t>
      </w:r>
      <w:r w:rsidRPr="00E527A2">
        <w:rPr>
          <w:rFonts w:ascii="Courier New" w:hAnsi="Courier New" w:cs="Courier New"/>
          <w:lang w:val="ru-RU"/>
        </w:rPr>
        <w:t xml:space="preserve"> </w:t>
      </w:r>
      <w:r w:rsidRPr="00E527A2">
        <w:rPr>
          <w:rFonts w:ascii="Courier New" w:hAnsi="Courier New" w:cs="Courier New"/>
        </w:rPr>
        <w:sym w:font="Symbol" w:char="F06D"/>
      </w:r>
      <w:r w:rsidR="009649E8" w:rsidRPr="00743859">
        <w:rPr>
          <w:rFonts w:ascii="Courier New" w:hAnsi="Courier New" w:cs="Courier New"/>
          <w:szCs w:val="28"/>
          <w:vertAlign w:val="subscript"/>
          <w:lang w:val="ru-RU"/>
        </w:rPr>
        <w:t>1</w:t>
      </w:r>
      <w:r w:rsidR="00146BCB" w:rsidRPr="00146BCB">
        <w:rPr>
          <w:rFonts w:ascii="Courier New" w:hAnsi="Courier New" w:cs="Courier New"/>
          <w:lang w:val="ru-RU"/>
        </w:rPr>
        <w:t>&lt;</w:t>
      </w:r>
      <w:r w:rsidRPr="00E527A2">
        <w:rPr>
          <w:rFonts w:ascii="Courier New" w:hAnsi="Courier New" w:cs="Courier New"/>
        </w:rPr>
        <w:sym w:font="Symbol" w:char="F06D"/>
      </w:r>
      <w:r>
        <w:rPr>
          <w:lang w:val="ru-RU"/>
        </w:rPr>
        <w:t>, который порождается префиксом</w:t>
      </w:r>
      <w:r w:rsidRPr="00E527A2">
        <w:rPr>
          <w:rFonts w:ascii="Courier New" w:hAnsi="Courier New" w:cs="Courier New"/>
          <w:lang w:val="ru-RU"/>
        </w:rPr>
        <w:t xml:space="preserve"> </w:t>
      </w:r>
      <w:r w:rsidRPr="00E527A2">
        <w:rPr>
          <w:rFonts w:ascii="Arial" w:hAnsi="Arial" w:cs="Courier New"/>
          <w:b/>
        </w:rPr>
        <w:t>μ</w:t>
      </w:r>
      <w:r w:rsidR="009649E8" w:rsidRPr="00743859">
        <w:rPr>
          <w:rFonts w:ascii="Courier New" w:hAnsi="Courier New" w:cs="Courier New"/>
          <w:szCs w:val="28"/>
          <w:vertAlign w:val="subscript"/>
          <w:lang w:val="ru-RU"/>
        </w:rPr>
        <w:t>1</w:t>
      </w:r>
      <w:r>
        <w:rPr>
          <w:lang w:val="ru-RU"/>
        </w:rPr>
        <w:t>.</w:t>
      </w:r>
    </w:p>
    <w:p w:rsidR="008F4E9D" w:rsidRDefault="00F36D04" w:rsidP="00AA44F7">
      <w:pPr>
        <w:spacing w:line="360" w:lineRule="auto"/>
        <w:ind w:left="284"/>
        <w:rPr>
          <w:lang w:val="ru-RU"/>
        </w:rPr>
      </w:pPr>
      <w:r>
        <w:rPr>
          <w:lang w:val="ru-RU"/>
        </w:rPr>
        <w:t>П</w:t>
      </w:r>
      <w:r w:rsidR="008F4E9D">
        <w:rPr>
          <w:lang w:val="ru-RU"/>
        </w:rPr>
        <w:t>о доказанн</w:t>
      </w:r>
      <w:r>
        <w:rPr>
          <w:lang w:val="ru-RU"/>
        </w:rPr>
        <w:t xml:space="preserve">ому, </w:t>
      </w:r>
      <w:r>
        <w:rPr>
          <w:lang w:val="ru-RU"/>
        </w:rPr>
        <w:fldChar w:fldCharType="begin"/>
      </w:r>
      <w:r>
        <w:rPr>
          <w:lang w:val="ru-RU"/>
        </w:rPr>
        <w:instrText xml:space="preserve"> REF _Ref171249791 \r \h </w:instrText>
      </w:r>
      <w:r w:rsidR="00AA0566" w:rsidRPr="00AA0566">
        <w:rPr>
          <w:lang w:val="ru-RU"/>
        </w:rPr>
      </w:r>
      <w:r>
        <w:rPr>
          <w:lang w:val="ru-RU"/>
        </w:rPr>
        <w:fldChar w:fldCharType="separate"/>
      </w:r>
      <w:r w:rsidR="006D5552">
        <w:rPr>
          <w:lang w:val="ru-RU"/>
        </w:rPr>
        <w:t>1.1</w:t>
      </w:r>
      <w:r>
        <w:rPr>
          <w:lang w:val="ru-RU"/>
        </w:rPr>
        <w:fldChar w:fldCharType="end"/>
      </w:r>
      <w:r w:rsidR="008F4E9D" w:rsidRPr="00E527A2">
        <w:rPr>
          <w:rFonts w:ascii="Courier New" w:hAnsi="Courier New" w:cs="Courier New"/>
          <w:lang w:val="ru-RU"/>
        </w:rPr>
        <w:t xml:space="preserve"> </w:t>
      </w:r>
      <w:r w:rsidR="008F4E9D" w:rsidRPr="00E527A2">
        <w:rPr>
          <w:rFonts w:ascii="Courier New" w:hAnsi="Courier New" w:cs="Courier New"/>
        </w:rPr>
        <w:sym w:font="Symbol" w:char="F06D"/>
      </w:r>
      <w:r w:rsidR="009649E8" w:rsidRPr="00743859">
        <w:rPr>
          <w:rFonts w:ascii="Courier New" w:hAnsi="Courier New" w:cs="Courier New"/>
          <w:szCs w:val="28"/>
          <w:vertAlign w:val="subscript"/>
          <w:lang w:val="ru-RU"/>
        </w:rPr>
        <w:t>1</w:t>
      </w:r>
      <w:r w:rsidR="008F4E9D" w:rsidRPr="00E527A2">
        <w:rPr>
          <w:rFonts w:ascii="Courier New" w:hAnsi="Courier New" w:cs="Courier New"/>
          <w:szCs w:val="22"/>
        </w:rPr>
        <w:sym w:font="Symbol" w:char="F0CE"/>
      </w:r>
      <w:r w:rsidR="009649E8" w:rsidRPr="00E527A2">
        <w:rPr>
          <w:rFonts w:ascii="Courier New" w:hAnsi="Courier New" w:cs="Courier New"/>
        </w:rPr>
        <w:sym w:font="Symbol" w:char="F078"/>
      </w:r>
      <w:r w:rsidR="009649E8" w:rsidRPr="00E527A2">
        <w:rPr>
          <w:rFonts w:ascii="Courier New" w:hAnsi="Courier New" w:cs="Courier New"/>
          <w:lang w:val="ru-RU"/>
        </w:rPr>
        <w:t>(</w:t>
      </w:r>
      <w:r w:rsidR="009649E8" w:rsidRPr="00E527A2">
        <w:rPr>
          <w:rFonts w:ascii="Arial" w:hAnsi="Arial" w:cs="Courier New"/>
          <w:b/>
        </w:rPr>
        <w:t>σ</w:t>
      </w:r>
      <w:r w:rsidR="009649E8" w:rsidRPr="00743859">
        <w:rPr>
          <w:rFonts w:ascii="Courier New" w:hAnsi="Courier New" w:cs="Courier New"/>
          <w:szCs w:val="28"/>
          <w:vertAlign w:val="subscript"/>
          <w:lang w:val="ru-RU"/>
        </w:rPr>
        <w:t>1</w:t>
      </w:r>
      <w:r w:rsidR="009649E8" w:rsidRPr="00E527A2">
        <w:rPr>
          <w:rFonts w:ascii="Courier New" w:hAnsi="Courier New" w:cs="Courier New"/>
          <w:lang w:val="ru-RU"/>
        </w:rPr>
        <w:t>)</w:t>
      </w:r>
      <w:r w:rsidR="008F4E9D">
        <w:rPr>
          <w:rFonts w:ascii="Courier New" w:hAnsi="Courier New" w:cs="Courier New"/>
          <w:szCs w:val="22"/>
          <w:lang w:val="ru-RU"/>
        </w:rPr>
        <w:t xml:space="preserve"> </w:t>
      </w:r>
      <w:r w:rsidR="008F4E9D">
        <w:rPr>
          <w:lang w:val="ru-RU"/>
        </w:rPr>
        <w:t xml:space="preserve">или </w:t>
      </w:r>
      <w:r>
        <w:rPr>
          <w:lang w:val="ru-RU"/>
        </w:rPr>
        <w:fldChar w:fldCharType="begin"/>
      </w:r>
      <w:r>
        <w:rPr>
          <w:lang w:val="ru-RU"/>
        </w:rPr>
        <w:instrText xml:space="preserve"> REF _Ref171252409 \r \h </w:instrText>
      </w:r>
      <w:r w:rsidR="00AA0566" w:rsidRPr="00AA0566">
        <w:rPr>
          <w:lang w:val="ru-RU"/>
        </w:rPr>
      </w:r>
      <w:r>
        <w:rPr>
          <w:lang w:val="ru-RU"/>
        </w:rPr>
        <w:fldChar w:fldCharType="separate"/>
      </w:r>
      <w:r w:rsidR="006D5552">
        <w:rPr>
          <w:lang w:val="ru-RU"/>
        </w:rPr>
        <w:t>1.2</w:t>
      </w:r>
      <w:r>
        <w:rPr>
          <w:lang w:val="ru-RU"/>
        </w:rPr>
        <w:fldChar w:fldCharType="end"/>
      </w:r>
      <w:r w:rsidR="008F4E9D" w:rsidRPr="00E527A2">
        <w:rPr>
          <w:rFonts w:ascii="Courier New" w:hAnsi="Courier New" w:cs="Courier New"/>
          <w:lang w:val="ru-RU"/>
        </w:rPr>
        <w:t xml:space="preserve"> </w:t>
      </w:r>
      <w:r w:rsidR="008F4E9D" w:rsidRPr="00E527A2">
        <w:rPr>
          <w:rFonts w:ascii="Courier New" w:hAnsi="Courier New" w:cs="Courier New"/>
        </w:rPr>
        <w:sym w:font="Symbol" w:char="F06D"/>
      </w:r>
      <w:r w:rsidR="009649E8" w:rsidRPr="00743859">
        <w:rPr>
          <w:rFonts w:ascii="Courier New" w:hAnsi="Courier New" w:cs="Courier New"/>
          <w:szCs w:val="28"/>
          <w:vertAlign w:val="subscript"/>
          <w:lang w:val="ru-RU"/>
        </w:rPr>
        <w:t>1</w:t>
      </w:r>
      <w:r w:rsidR="008F4E9D" w:rsidRPr="00D11BA5">
        <w:rPr>
          <w:rFonts w:ascii="Courier New" w:hAnsi="Courier New" w:cs="Courier New"/>
          <w:szCs w:val="28"/>
        </w:rPr>
        <w:sym w:font="Euclid Math Two" w:char="F0B4"/>
      </w:r>
      <w:r w:rsidR="008F4E9D" w:rsidRPr="00B667E8">
        <w:rPr>
          <w:rFonts w:ascii="Euclid Fraktur" w:hAnsi="Euclid Fraktur"/>
          <w:b/>
          <w:spacing w:val="-120"/>
          <w:szCs w:val="28"/>
          <w:vertAlign w:val="subscript"/>
        </w:rPr>
        <w:t>R</w:t>
      </w:r>
      <w:r w:rsidR="008F4E9D" w:rsidRPr="00D11BA5">
        <w:rPr>
          <w:rFonts w:ascii="Courier New" w:hAnsi="Courier New" w:cs="Courier New"/>
          <w:szCs w:val="28"/>
          <w:vertAlign w:val="superscript"/>
        </w:rPr>
        <w:t>P</w:t>
      </w:r>
      <w:r w:rsidR="008F4E9D" w:rsidRPr="00E527A2">
        <w:rPr>
          <w:rFonts w:ascii="Courier New" w:hAnsi="Courier New" w:cs="Courier New"/>
        </w:rPr>
        <w:sym w:font="Symbol" w:char="F0C8"/>
      </w:r>
      <w:r w:rsidR="008F4E9D" w:rsidRPr="00E527A2">
        <w:rPr>
          <w:rFonts w:ascii="Courier New" w:hAnsi="Courier New" w:cs="Courier New"/>
          <w:szCs w:val="30"/>
          <w:vertAlign w:val="subscript"/>
        </w:rPr>
        <w:sym w:font="Symbol" w:char="F0B0"/>
      </w:r>
      <w:r w:rsidR="008F4E9D" w:rsidRPr="00E527A2">
        <w:rPr>
          <w:rFonts w:ascii="Courier New" w:hAnsi="Courier New" w:cs="Courier New"/>
        </w:rPr>
        <w:sym w:font="Symbol" w:char="F078"/>
      </w:r>
      <w:r w:rsidR="008F4E9D" w:rsidRPr="00E527A2">
        <w:rPr>
          <w:rFonts w:ascii="Courier New" w:hAnsi="Courier New" w:cs="Courier New"/>
          <w:szCs w:val="30"/>
          <w:vertAlign w:val="subscript"/>
        </w:rPr>
        <w:sym w:font="Symbol" w:char="F0B0"/>
      </w:r>
      <w:r w:rsidR="008F4E9D" w:rsidRPr="002D7BE3">
        <w:rPr>
          <w:rFonts w:ascii="Arial" w:hAnsi="Arial" w:cs="Courier New"/>
          <w:b/>
          <w:szCs w:val="28"/>
          <w:lang w:val="ru-RU"/>
        </w:rPr>
        <w:t>Φ</w:t>
      </w:r>
      <w:r w:rsidR="008F4E9D" w:rsidRPr="00F615B4">
        <w:rPr>
          <w:rFonts w:ascii="Courier New" w:hAnsi="Courier New" w:cs="Courier New"/>
          <w:lang w:val="ru-RU"/>
        </w:rPr>
        <w:t>(</w:t>
      </w:r>
      <w:r w:rsidR="008F4E9D" w:rsidRPr="00E527A2">
        <w:rPr>
          <w:rFonts w:ascii="Courier New" w:hAnsi="Courier New" w:cs="Courier New"/>
          <w:b/>
        </w:rPr>
        <w:t>S</w:t>
      </w:r>
      <w:r w:rsidR="008F4E9D" w:rsidRPr="00F615B4">
        <w:rPr>
          <w:rFonts w:ascii="Courier New" w:hAnsi="Courier New" w:cs="Courier New"/>
          <w:lang w:val="ru-RU"/>
        </w:rPr>
        <w:t>)</w:t>
      </w:r>
      <w:r w:rsidR="008F4E9D">
        <w:rPr>
          <w:lang w:val="ru-RU"/>
        </w:rPr>
        <w:t>.</w:t>
      </w:r>
    </w:p>
    <w:p w:rsidR="009649E8" w:rsidRDefault="008F4E9D" w:rsidP="00AA44F7">
      <w:pPr>
        <w:spacing w:line="360" w:lineRule="auto"/>
        <w:ind w:left="284"/>
        <w:rPr>
          <w:lang w:val="ru-RU"/>
        </w:rPr>
      </w:pPr>
      <w:r>
        <w:rPr>
          <w:lang w:val="ru-RU"/>
        </w:rPr>
        <w:t xml:space="preserve">В случае </w:t>
      </w:r>
      <w:r w:rsidR="00F36D04">
        <w:rPr>
          <w:lang w:val="ru-RU"/>
        </w:rPr>
        <w:fldChar w:fldCharType="begin"/>
      </w:r>
      <w:r w:rsidR="00F36D04">
        <w:rPr>
          <w:lang w:val="ru-RU"/>
        </w:rPr>
        <w:instrText xml:space="preserve"> REF _Ref171249791 \r \h </w:instrText>
      </w:r>
      <w:r w:rsidR="00AA0566" w:rsidRPr="00AA0566">
        <w:rPr>
          <w:lang w:val="ru-RU"/>
        </w:rPr>
      </w:r>
      <w:r w:rsidR="00F36D04">
        <w:rPr>
          <w:lang w:val="ru-RU"/>
        </w:rPr>
        <w:fldChar w:fldCharType="separate"/>
      </w:r>
      <w:r w:rsidR="006D5552">
        <w:rPr>
          <w:lang w:val="ru-RU"/>
        </w:rPr>
        <w:t>1.1</w:t>
      </w:r>
      <w:r w:rsidR="00F36D04">
        <w:rPr>
          <w:lang w:val="ru-RU"/>
        </w:rPr>
        <w:fldChar w:fldCharType="end"/>
      </w:r>
      <w:r>
        <w:rPr>
          <w:lang w:val="ru-RU"/>
        </w:rPr>
        <w:t xml:space="preserve"> </w:t>
      </w:r>
      <w:r w:rsidRPr="00E527A2">
        <w:rPr>
          <w:rFonts w:ascii="Courier New" w:hAnsi="Courier New" w:cs="Courier New"/>
          <w:lang w:val="ru-RU"/>
        </w:rPr>
        <w:t xml:space="preserve"> </w:t>
      </w:r>
      <w:r w:rsidRPr="00E527A2">
        <w:rPr>
          <w:rFonts w:ascii="Courier New" w:hAnsi="Courier New" w:cs="Courier New"/>
        </w:rPr>
        <w:sym w:font="Symbol" w:char="F06D"/>
      </w:r>
      <w:r w:rsidR="009649E8" w:rsidRPr="00743859">
        <w:rPr>
          <w:rFonts w:ascii="Courier New" w:hAnsi="Courier New" w:cs="Courier New"/>
          <w:szCs w:val="28"/>
          <w:vertAlign w:val="subscript"/>
          <w:lang w:val="ru-RU"/>
        </w:rPr>
        <w:t>1</w:t>
      </w:r>
      <w:r w:rsidRPr="00247507">
        <w:rPr>
          <w:rFonts w:ascii="Courier New" w:hAnsi="Courier New" w:cs="Courier New"/>
          <w:szCs w:val="28"/>
        </w:rPr>
        <w:sym w:font="Symbol" w:char="F0D7"/>
      </w:r>
      <w:r w:rsidRPr="00247507">
        <w:rPr>
          <w:rFonts w:ascii="Courier New" w:hAnsi="Courier New" w:cs="Courier New"/>
          <w:szCs w:val="28"/>
        </w:rPr>
        <w:sym w:font="Euclid Symbol" w:char="F0E1"/>
      </w:r>
      <w:r w:rsidRPr="00247507">
        <w:rPr>
          <w:rFonts w:ascii="Courier New" w:hAnsi="Courier New" w:cs="Courier New"/>
          <w:szCs w:val="28"/>
        </w:rPr>
        <w:sym w:font="Symbol" w:char="F067"/>
      </w:r>
      <w:r w:rsidRPr="00247507">
        <w:rPr>
          <w:rFonts w:ascii="Courier New" w:hAnsi="Courier New" w:cs="Courier New"/>
          <w:szCs w:val="28"/>
        </w:rPr>
        <w:sym w:font="Euclid Symbol" w:char="F0F1"/>
      </w:r>
      <w:r w:rsidRPr="00E527A2">
        <w:rPr>
          <w:rFonts w:ascii="Courier New" w:hAnsi="Courier New" w:cs="Courier New"/>
          <w:szCs w:val="22"/>
        </w:rPr>
        <w:sym w:font="Symbol" w:char="F0CE"/>
      </w:r>
      <w:r w:rsidRPr="00E527A2">
        <w:rPr>
          <w:rFonts w:ascii="Courier New" w:hAnsi="Courier New" w:cs="Courier New"/>
        </w:rPr>
        <w:sym w:font="Symbol" w:char="F078"/>
      </w:r>
      <w:r w:rsidRPr="00F615B4">
        <w:rPr>
          <w:rFonts w:ascii="Courier New" w:hAnsi="Courier New" w:cs="Courier New"/>
          <w:lang w:val="ru-RU"/>
        </w:rPr>
        <w:t>(</w:t>
      </w:r>
      <w:r w:rsidRPr="00247507">
        <w:rPr>
          <w:rFonts w:ascii="Arial" w:hAnsi="Arial" w:cs="Courier New"/>
          <w:b/>
          <w:szCs w:val="28"/>
          <w:lang w:val="el-GR"/>
        </w:rPr>
        <w:t>σ</w:t>
      </w:r>
      <w:r w:rsidRPr="00F615B4">
        <w:rPr>
          <w:rFonts w:ascii="Courier New" w:hAnsi="Courier New" w:cs="Courier New"/>
          <w:lang w:val="ru-RU"/>
        </w:rPr>
        <w:t>)</w:t>
      </w:r>
      <w:r w:rsidR="009649E8">
        <w:rPr>
          <w:lang w:val="ru-RU"/>
        </w:rPr>
        <w:t>.</w:t>
      </w:r>
    </w:p>
    <w:p w:rsidR="008F4E9D" w:rsidRPr="00A45806" w:rsidRDefault="009649E8" w:rsidP="00AA44F7">
      <w:pPr>
        <w:spacing w:line="360" w:lineRule="auto"/>
        <w:ind w:left="568"/>
        <w:rPr>
          <w:lang w:val="ru-RU"/>
        </w:rPr>
      </w:pPr>
      <w:r>
        <w:rPr>
          <w:lang w:val="ru-RU"/>
        </w:rPr>
        <w:t>А тогда</w:t>
      </w:r>
      <w:r w:rsidRPr="00E527A2">
        <w:rPr>
          <w:rFonts w:ascii="Courier New" w:hAnsi="Courier New" w:cs="Courier New"/>
          <w:lang w:val="ru-RU"/>
        </w:rPr>
        <w:t xml:space="preserve"> </w:t>
      </w:r>
      <w:r w:rsidR="008F4E9D" w:rsidRPr="00247507">
        <w:rPr>
          <w:rFonts w:ascii="Courier New" w:hAnsi="Courier New" w:cs="Courier New"/>
          <w:szCs w:val="28"/>
        </w:rPr>
        <w:sym w:font="Euclid Symbol" w:char="F0E1"/>
      </w:r>
      <w:r w:rsidR="008F4E9D" w:rsidRPr="00247507">
        <w:rPr>
          <w:rFonts w:ascii="Courier New" w:hAnsi="Courier New" w:cs="Courier New"/>
          <w:szCs w:val="28"/>
        </w:rPr>
        <w:sym w:font="Symbol" w:char="F067"/>
      </w:r>
      <w:r w:rsidR="008F4E9D" w:rsidRPr="00247507">
        <w:rPr>
          <w:rFonts w:ascii="Courier New" w:hAnsi="Courier New" w:cs="Courier New"/>
          <w:szCs w:val="28"/>
        </w:rPr>
        <w:sym w:font="Euclid Symbol" w:char="F0F1"/>
      </w:r>
      <w:r w:rsidR="008F4E9D" w:rsidRPr="00247507">
        <w:rPr>
          <w:rFonts w:ascii="Courier New" w:hAnsi="Courier New" w:cs="Courier New"/>
          <w:szCs w:val="28"/>
        </w:rPr>
        <w:sym w:font="Symbol" w:char="F0CE"/>
      </w:r>
      <w:r w:rsidR="008F4E9D" w:rsidRPr="00E527A2">
        <w:rPr>
          <w:rFonts w:ascii="Courier New" w:hAnsi="Courier New" w:cs="Courier New"/>
        </w:rPr>
        <w:sym w:font="Symbol" w:char="F0C8"/>
      </w:r>
      <w:r w:rsidR="008F4E9D" w:rsidRPr="00E527A2">
        <w:rPr>
          <w:rFonts w:ascii="Courier New" w:hAnsi="Courier New" w:cs="Courier New"/>
          <w:szCs w:val="30"/>
          <w:vertAlign w:val="subscript"/>
        </w:rPr>
        <w:sym w:font="Symbol" w:char="F0B0"/>
      </w:r>
      <w:r w:rsidR="008F4E9D" w:rsidRPr="00E527A2">
        <w:rPr>
          <w:rFonts w:ascii="Courier New" w:hAnsi="Courier New" w:cs="Courier New"/>
        </w:rPr>
        <w:sym w:font="Symbol" w:char="F078"/>
      </w:r>
      <w:r w:rsidR="008F4E9D" w:rsidRPr="00E527A2">
        <w:rPr>
          <w:rFonts w:ascii="Courier New" w:hAnsi="Courier New" w:cs="Courier New"/>
          <w:szCs w:val="30"/>
          <w:vertAlign w:val="subscript"/>
        </w:rPr>
        <w:sym w:font="Symbol" w:char="F0B0"/>
      </w:r>
      <w:r w:rsidR="008F4E9D" w:rsidRPr="002D7BE3">
        <w:rPr>
          <w:rFonts w:ascii="Arial" w:hAnsi="Arial" w:cs="Courier New"/>
          <w:b/>
          <w:szCs w:val="28"/>
          <w:lang w:val="ru-RU"/>
        </w:rPr>
        <w:t>Φ</w:t>
      </w:r>
      <w:r w:rsidR="008F4E9D" w:rsidRPr="00F615B4">
        <w:rPr>
          <w:rFonts w:ascii="Courier New" w:hAnsi="Courier New" w:cs="Courier New"/>
          <w:lang w:val="ru-RU"/>
        </w:rPr>
        <w:t>(</w:t>
      </w:r>
      <w:r w:rsidR="008F4E9D" w:rsidRPr="00E527A2">
        <w:rPr>
          <w:rFonts w:ascii="Courier New" w:hAnsi="Courier New" w:cs="Courier New"/>
          <w:b/>
        </w:rPr>
        <w:t>S</w:t>
      </w:r>
      <w:r w:rsidR="008F4E9D" w:rsidRPr="00F615B4">
        <w:rPr>
          <w:rFonts w:ascii="Courier New" w:hAnsi="Courier New" w:cs="Courier New"/>
          <w:lang w:val="ru-RU"/>
        </w:rPr>
        <w:t>)</w:t>
      </w:r>
      <w:r w:rsidR="008F4E9D">
        <w:rPr>
          <w:lang w:val="ru-RU"/>
        </w:rPr>
        <w:t>, если</w:t>
      </w:r>
      <w:r w:rsidR="008F4E9D" w:rsidRPr="00E527A2">
        <w:rPr>
          <w:rFonts w:ascii="Courier New" w:hAnsi="Courier New" w:cs="Courier New"/>
          <w:lang w:val="ru-RU"/>
        </w:rPr>
        <w:t xml:space="preserve"> </w:t>
      </w:r>
      <w:r w:rsidR="008F4E9D" w:rsidRPr="00E527A2">
        <w:rPr>
          <w:rFonts w:ascii="Courier New" w:hAnsi="Courier New" w:cs="Courier New"/>
        </w:rPr>
        <w:sym w:font="Symbol" w:char="F06D"/>
      </w:r>
      <w:r w:rsidRPr="00743859">
        <w:rPr>
          <w:rFonts w:ascii="Courier New" w:hAnsi="Courier New" w:cs="Courier New"/>
          <w:szCs w:val="28"/>
          <w:vertAlign w:val="subscript"/>
          <w:lang w:val="ru-RU"/>
        </w:rPr>
        <w:t>1</w:t>
      </w:r>
      <w:r w:rsidR="008F4E9D">
        <w:rPr>
          <w:rFonts w:ascii="Courier New" w:hAnsi="Courier New" w:cs="Courier New"/>
          <w:lang w:val="ru-RU"/>
        </w:rPr>
        <w:t>=</w:t>
      </w:r>
      <w:r w:rsidR="008F4E9D">
        <w:rPr>
          <w:rFonts w:ascii="Courier New" w:hAnsi="Courier New" w:cs="Courier New"/>
        </w:rPr>
        <w:sym w:font="Euclid Math One" w:char="F0F2"/>
      </w:r>
      <w:r w:rsidR="008F4E9D">
        <w:rPr>
          <w:lang w:val="ru-RU"/>
        </w:rPr>
        <w:t>, или</w:t>
      </w:r>
      <w:r w:rsidR="008F4E9D" w:rsidRPr="00E527A2">
        <w:rPr>
          <w:rFonts w:ascii="Courier New" w:hAnsi="Courier New" w:cs="Courier New"/>
          <w:lang w:val="ru-RU"/>
        </w:rPr>
        <w:t xml:space="preserve"> </w:t>
      </w:r>
      <w:r w:rsidR="008F4E9D" w:rsidRPr="00E527A2">
        <w:rPr>
          <w:rFonts w:ascii="Courier New" w:hAnsi="Courier New" w:cs="Courier New"/>
        </w:rPr>
        <w:sym w:font="Symbol" w:char="F06D"/>
      </w:r>
      <w:r w:rsidR="008F4E9D" w:rsidRPr="00D11BA5">
        <w:rPr>
          <w:rFonts w:ascii="Courier New" w:hAnsi="Courier New" w:cs="Courier New"/>
          <w:szCs w:val="28"/>
        </w:rPr>
        <w:sym w:font="Euclid Math Two" w:char="F0B4"/>
      </w:r>
      <w:r w:rsidR="008F4E9D" w:rsidRPr="00B667E8">
        <w:rPr>
          <w:rFonts w:ascii="Euclid Fraktur" w:hAnsi="Euclid Fraktur"/>
          <w:b/>
          <w:spacing w:val="-120"/>
          <w:szCs w:val="28"/>
          <w:vertAlign w:val="subscript"/>
        </w:rPr>
        <w:t>R</w:t>
      </w:r>
      <w:r w:rsidR="008F4E9D">
        <w:rPr>
          <w:rFonts w:ascii="Courier New" w:hAnsi="Courier New" w:cs="Courier New"/>
          <w:szCs w:val="28"/>
          <w:vertAlign w:val="superscript"/>
        </w:rPr>
        <w:t>z</w:t>
      </w:r>
      <w:r w:rsidR="008F4E9D" w:rsidRPr="00E527A2">
        <w:rPr>
          <w:rFonts w:ascii="Courier New" w:hAnsi="Courier New" w:cs="Courier New"/>
        </w:rPr>
        <w:sym w:font="Symbol" w:char="F0C8"/>
      </w:r>
      <w:r w:rsidR="008F4E9D" w:rsidRPr="00E527A2">
        <w:rPr>
          <w:rFonts w:ascii="Courier New" w:hAnsi="Courier New" w:cs="Courier New"/>
          <w:szCs w:val="30"/>
          <w:vertAlign w:val="subscript"/>
        </w:rPr>
        <w:sym w:font="Symbol" w:char="F0B0"/>
      </w:r>
      <w:r w:rsidR="008F4E9D" w:rsidRPr="00E527A2">
        <w:rPr>
          <w:rFonts w:ascii="Courier New" w:hAnsi="Courier New" w:cs="Courier New"/>
        </w:rPr>
        <w:sym w:font="Symbol" w:char="F078"/>
      </w:r>
      <w:r w:rsidR="008F4E9D" w:rsidRPr="00E527A2">
        <w:rPr>
          <w:rFonts w:ascii="Courier New" w:hAnsi="Courier New" w:cs="Courier New"/>
          <w:szCs w:val="30"/>
          <w:vertAlign w:val="subscript"/>
        </w:rPr>
        <w:sym w:font="Symbol" w:char="F0B0"/>
      </w:r>
      <w:r w:rsidR="008F4E9D" w:rsidRPr="002D7BE3">
        <w:rPr>
          <w:rFonts w:ascii="Arial" w:hAnsi="Arial" w:cs="Courier New"/>
          <w:b/>
          <w:szCs w:val="28"/>
          <w:lang w:val="ru-RU"/>
        </w:rPr>
        <w:t>Φ</w:t>
      </w:r>
      <w:r w:rsidR="008F4E9D" w:rsidRPr="00F615B4">
        <w:rPr>
          <w:rFonts w:ascii="Courier New" w:hAnsi="Courier New" w:cs="Courier New"/>
          <w:lang w:val="ru-RU"/>
        </w:rPr>
        <w:t>(</w:t>
      </w:r>
      <w:r w:rsidR="008F4E9D" w:rsidRPr="00E527A2">
        <w:rPr>
          <w:rFonts w:ascii="Courier New" w:hAnsi="Courier New" w:cs="Courier New"/>
          <w:b/>
        </w:rPr>
        <w:t>S</w:t>
      </w:r>
      <w:r w:rsidR="008F4E9D" w:rsidRPr="00F615B4">
        <w:rPr>
          <w:rFonts w:ascii="Courier New" w:hAnsi="Courier New" w:cs="Courier New"/>
          <w:lang w:val="ru-RU"/>
        </w:rPr>
        <w:t>)</w:t>
      </w:r>
      <w:r w:rsidR="008F4E9D">
        <w:rPr>
          <w:lang w:val="ru-RU"/>
        </w:rPr>
        <w:t>, если</w:t>
      </w:r>
      <w:r w:rsidR="008F4E9D" w:rsidRPr="00E527A2">
        <w:rPr>
          <w:rFonts w:ascii="Courier New" w:hAnsi="Courier New" w:cs="Courier New"/>
          <w:lang w:val="ru-RU"/>
        </w:rPr>
        <w:t xml:space="preserve"> </w:t>
      </w:r>
      <w:r w:rsidR="008F4E9D" w:rsidRPr="00E527A2">
        <w:rPr>
          <w:rFonts w:ascii="Courier New" w:hAnsi="Courier New" w:cs="Courier New"/>
        </w:rPr>
        <w:sym w:font="Symbol" w:char="F06D"/>
      </w:r>
      <w:r w:rsidRPr="00743859">
        <w:rPr>
          <w:rFonts w:ascii="Courier New" w:hAnsi="Courier New" w:cs="Courier New"/>
          <w:szCs w:val="28"/>
          <w:vertAlign w:val="subscript"/>
          <w:lang w:val="ru-RU"/>
        </w:rPr>
        <w:t>1</w:t>
      </w:r>
      <w:r w:rsidR="008F4E9D">
        <w:rPr>
          <w:rFonts w:ascii="Courier New" w:hAnsi="Courier New" w:cs="Courier New"/>
          <w:lang w:val="ru-RU"/>
        </w:rPr>
        <w:sym w:font="Symbol" w:char="F0B9"/>
      </w:r>
      <w:r w:rsidR="008F4E9D">
        <w:rPr>
          <w:rFonts w:ascii="Courier New" w:hAnsi="Courier New" w:cs="Courier New"/>
        </w:rPr>
        <w:sym w:font="Euclid Math One" w:char="F0F2"/>
      </w:r>
      <w:r w:rsidR="008F4E9D">
        <w:rPr>
          <w:lang w:val="ru-RU"/>
        </w:rPr>
        <w:t>, поскольку разрушение может следовать только после внешнего действия. В любом варианте</w:t>
      </w:r>
      <w:r w:rsidR="008F4E9D" w:rsidRPr="00E527A2">
        <w:rPr>
          <w:rFonts w:ascii="Courier New" w:hAnsi="Courier New" w:cs="Courier New"/>
          <w:lang w:val="ru-RU"/>
        </w:rPr>
        <w:t xml:space="preserve"> </w:t>
      </w:r>
      <w:r w:rsidR="008F4E9D" w:rsidRPr="00E527A2">
        <w:rPr>
          <w:rFonts w:ascii="Courier New" w:hAnsi="Courier New" w:cs="Courier New"/>
        </w:rPr>
        <w:sym w:font="Symbol" w:char="F06D"/>
      </w:r>
      <w:r w:rsidR="008F4E9D" w:rsidRPr="00D11BA5">
        <w:rPr>
          <w:rFonts w:ascii="Courier New" w:hAnsi="Courier New" w:cs="Courier New"/>
          <w:szCs w:val="28"/>
        </w:rPr>
        <w:sym w:font="Euclid Math Two" w:char="F0B4"/>
      </w:r>
      <w:r w:rsidR="008F4E9D" w:rsidRPr="00667270">
        <w:rPr>
          <w:rFonts w:ascii="Euclid Fraktur" w:hAnsi="Euclid Fraktur"/>
          <w:b/>
          <w:szCs w:val="28"/>
          <w:vertAlign w:val="subscript"/>
        </w:rPr>
        <w:t>R</w:t>
      </w:r>
      <w:r w:rsidR="008F4E9D" w:rsidRPr="00E527A2">
        <w:rPr>
          <w:rFonts w:ascii="Courier New" w:hAnsi="Courier New" w:cs="Courier New"/>
        </w:rPr>
        <w:sym w:font="Symbol" w:char="F0C8"/>
      </w:r>
      <w:r w:rsidR="008F4E9D" w:rsidRPr="00E527A2">
        <w:rPr>
          <w:rFonts w:ascii="Courier New" w:hAnsi="Courier New" w:cs="Courier New"/>
          <w:szCs w:val="30"/>
          <w:vertAlign w:val="subscript"/>
        </w:rPr>
        <w:sym w:font="Symbol" w:char="F0B0"/>
      </w:r>
      <w:r w:rsidR="008F4E9D" w:rsidRPr="00E527A2">
        <w:rPr>
          <w:rFonts w:ascii="Courier New" w:hAnsi="Courier New" w:cs="Courier New"/>
        </w:rPr>
        <w:sym w:font="Symbol" w:char="F078"/>
      </w:r>
      <w:r w:rsidR="008F4E9D" w:rsidRPr="00E527A2">
        <w:rPr>
          <w:rFonts w:ascii="Courier New" w:hAnsi="Courier New" w:cs="Courier New"/>
          <w:szCs w:val="30"/>
          <w:vertAlign w:val="subscript"/>
        </w:rPr>
        <w:sym w:font="Symbol" w:char="F0B0"/>
      </w:r>
      <w:r w:rsidR="008F4E9D" w:rsidRPr="002D7BE3">
        <w:rPr>
          <w:rFonts w:ascii="Arial" w:hAnsi="Arial" w:cs="Courier New"/>
          <w:b/>
          <w:szCs w:val="28"/>
          <w:lang w:val="ru-RU"/>
        </w:rPr>
        <w:t>Φ</w:t>
      </w:r>
      <w:r w:rsidR="008F4E9D" w:rsidRPr="00F615B4">
        <w:rPr>
          <w:rFonts w:ascii="Courier New" w:hAnsi="Courier New" w:cs="Courier New"/>
          <w:lang w:val="ru-RU"/>
        </w:rPr>
        <w:t>(</w:t>
      </w:r>
      <w:r w:rsidR="008F4E9D" w:rsidRPr="00E527A2">
        <w:rPr>
          <w:rFonts w:ascii="Courier New" w:hAnsi="Courier New" w:cs="Courier New"/>
          <w:b/>
        </w:rPr>
        <w:t>S</w:t>
      </w:r>
      <w:r w:rsidR="008F4E9D" w:rsidRPr="00F615B4">
        <w:rPr>
          <w:rFonts w:ascii="Courier New" w:hAnsi="Courier New" w:cs="Courier New"/>
          <w:lang w:val="ru-RU"/>
        </w:rPr>
        <w:t>)</w:t>
      </w:r>
      <w:r w:rsidR="008F4E9D">
        <w:rPr>
          <w:lang w:val="ru-RU"/>
        </w:rPr>
        <w:t>.</w:t>
      </w:r>
    </w:p>
    <w:p w:rsidR="008F4E9D" w:rsidRPr="00A45806" w:rsidRDefault="008F4E9D" w:rsidP="00AA44F7">
      <w:pPr>
        <w:spacing w:line="360" w:lineRule="auto"/>
        <w:ind w:left="284"/>
        <w:rPr>
          <w:lang w:val="ru-RU"/>
        </w:rPr>
      </w:pPr>
      <w:r>
        <w:rPr>
          <w:lang w:val="ru-RU"/>
        </w:rPr>
        <w:t xml:space="preserve">В случае </w:t>
      </w:r>
      <w:r w:rsidR="00F36D04">
        <w:rPr>
          <w:lang w:val="ru-RU"/>
        </w:rPr>
        <w:fldChar w:fldCharType="begin"/>
      </w:r>
      <w:r w:rsidR="00F36D04">
        <w:rPr>
          <w:lang w:val="ru-RU"/>
        </w:rPr>
        <w:instrText xml:space="preserve"> REF _Ref171252409 \r \h </w:instrText>
      </w:r>
      <w:r w:rsidR="00AA0566" w:rsidRPr="00AA0566">
        <w:rPr>
          <w:lang w:val="ru-RU"/>
        </w:rPr>
      </w:r>
      <w:r w:rsidR="00F36D04">
        <w:rPr>
          <w:lang w:val="ru-RU"/>
        </w:rPr>
        <w:fldChar w:fldCharType="separate"/>
      </w:r>
      <w:r w:rsidR="006D5552">
        <w:rPr>
          <w:lang w:val="ru-RU"/>
        </w:rPr>
        <w:t>1.2</w:t>
      </w:r>
      <w:r w:rsidR="00F36D04">
        <w:rPr>
          <w:lang w:val="ru-RU"/>
        </w:rPr>
        <w:fldChar w:fldCharType="end"/>
      </w:r>
      <w:r w:rsidRPr="00667270">
        <w:rPr>
          <w:lang w:val="ru-RU"/>
        </w:rPr>
        <w:t xml:space="preserve"> </w:t>
      </w:r>
      <w:r>
        <w:rPr>
          <w:lang w:val="ru-RU"/>
        </w:rPr>
        <w:t>также</w:t>
      </w:r>
      <w:r w:rsidRPr="00E527A2">
        <w:rPr>
          <w:rFonts w:ascii="Courier New" w:hAnsi="Courier New" w:cs="Courier New"/>
          <w:lang w:val="ru-RU"/>
        </w:rPr>
        <w:t xml:space="preserve"> </w:t>
      </w:r>
      <w:r w:rsidRPr="00E527A2">
        <w:rPr>
          <w:rFonts w:ascii="Courier New" w:hAnsi="Courier New" w:cs="Courier New"/>
        </w:rPr>
        <w:sym w:font="Symbol" w:char="F06D"/>
      </w:r>
      <w:r w:rsidRPr="00D11BA5">
        <w:rPr>
          <w:rFonts w:ascii="Courier New" w:hAnsi="Courier New" w:cs="Courier New"/>
          <w:szCs w:val="28"/>
        </w:rPr>
        <w:sym w:font="Euclid Math Two" w:char="F0B4"/>
      </w:r>
      <w:r w:rsidRPr="00B667E8">
        <w:rPr>
          <w:rFonts w:ascii="Euclid Fraktur" w:hAnsi="Euclid Fraktur"/>
          <w:b/>
          <w:spacing w:val="-120"/>
          <w:szCs w:val="28"/>
          <w:vertAlign w:val="subscript"/>
        </w:rPr>
        <w:t>R</w:t>
      </w:r>
      <w:r w:rsidRPr="00D11BA5">
        <w:rPr>
          <w:rFonts w:ascii="Courier New" w:hAnsi="Courier New" w:cs="Courier New"/>
          <w:szCs w:val="28"/>
          <w:vertAlign w:val="superscript"/>
        </w:rPr>
        <w:t>P</w:t>
      </w:r>
      <w:r w:rsidRPr="00E527A2">
        <w:rPr>
          <w:rFonts w:ascii="Courier New" w:hAnsi="Courier New" w:cs="Courier New"/>
        </w:rPr>
        <w:sym w:font="Symbol" w:char="F0C8"/>
      </w:r>
      <w:r w:rsidRPr="00E527A2">
        <w:rPr>
          <w:rFonts w:ascii="Courier New" w:hAnsi="Courier New" w:cs="Courier New"/>
          <w:szCs w:val="30"/>
          <w:vertAlign w:val="subscript"/>
        </w:rPr>
        <w:sym w:font="Symbol" w:char="F0B0"/>
      </w:r>
      <w:r w:rsidRPr="00E527A2">
        <w:rPr>
          <w:rFonts w:ascii="Courier New" w:hAnsi="Courier New" w:cs="Courier New"/>
        </w:rPr>
        <w:sym w:font="Symbol" w:char="F078"/>
      </w:r>
      <w:r w:rsidRPr="00E527A2">
        <w:rPr>
          <w:rFonts w:ascii="Courier New" w:hAnsi="Courier New" w:cs="Courier New"/>
          <w:szCs w:val="30"/>
          <w:vertAlign w:val="subscript"/>
        </w:rPr>
        <w:sym w:font="Symbol" w:char="F0B0"/>
      </w:r>
      <w:r w:rsidRPr="002D7BE3">
        <w:rPr>
          <w:rFonts w:ascii="Arial" w:hAnsi="Arial" w:cs="Courier New"/>
          <w:b/>
          <w:szCs w:val="28"/>
          <w:lang w:val="ru-RU"/>
        </w:rPr>
        <w:t>Φ</w:t>
      </w:r>
      <w:r w:rsidRPr="00F615B4">
        <w:rPr>
          <w:rFonts w:ascii="Courier New" w:hAnsi="Courier New" w:cs="Courier New"/>
          <w:lang w:val="ru-RU"/>
        </w:rPr>
        <w:t>(</w:t>
      </w:r>
      <w:r w:rsidRPr="00E527A2">
        <w:rPr>
          <w:rFonts w:ascii="Courier New" w:hAnsi="Courier New" w:cs="Courier New"/>
          <w:b/>
        </w:rPr>
        <w:t>S</w:t>
      </w:r>
      <w:r w:rsidRPr="00F615B4">
        <w:rPr>
          <w:rFonts w:ascii="Courier New" w:hAnsi="Courier New" w:cs="Courier New"/>
          <w:lang w:val="ru-RU"/>
        </w:rPr>
        <w:t>)</w:t>
      </w:r>
      <w:r>
        <w:rPr>
          <w:lang w:val="ru-RU"/>
        </w:rPr>
        <w:t>.</w:t>
      </w:r>
    </w:p>
    <w:p w:rsidR="008B3B0B" w:rsidRPr="00E527A2" w:rsidRDefault="000820FE" w:rsidP="00AA44F7">
      <w:pPr>
        <w:spacing w:line="360" w:lineRule="auto"/>
        <w:rPr>
          <w:lang w:val="ru-RU"/>
        </w:rPr>
      </w:pPr>
      <w:r>
        <w:rPr>
          <w:lang w:val="ru-RU"/>
        </w:rPr>
        <w:t>Теорема</w:t>
      </w:r>
      <w:r w:rsidR="008B3B0B" w:rsidRPr="00E527A2">
        <w:rPr>
          <w:lang w:val="ru-RU"/>
        </w:rPr>
        <w:t xml:space="preserve"> доказан</w:t>
      </w:r>
      <w:r>
        <w:rPr>
          <w:lang w:val="ru-RU"/>
        </w:rPr>
        <w:t>а</w:t>
      </w:r>
      <w:r w:rsidR="008B3B0B" w:rsidRPr="00E527A2">
        <w:rPr>
          <w:lang w:val="ru-RU"/>
        </w:rPr>
        <w:t>.</w:t>
      </w:r>
    </w:p>
    <w:p w:rsidR="008B3B0B" w:rsidRPr="00E36A7C" w:rsidRDefault="008B3B0B" w:rsidP="00AA44F7">
      <w:pPr>
        <w:pStyle w:val="Proofs"/>
        <w:spacing w:line="360" w:lineRule="auto"/>
        <w:rPr>
          <w:lang w:val="ru-RU"/>
        </w:rPr>
      </w:pPr>
      <w:bookmarkStart w:id="1575" w:name="_Ref137565248"/>
      <w:bookmarkStart w:id="1576" w:name="_Toc143928375"/>
      <w:bookmarkStart w:id="1577" w:name="_Toc143928641"/>
      <w:bookmarkStart w:id="1578" w:name="_Toc144014447"/>
      <w:bookmarkStart w:id="1579" w:name="_Toc144014753"/>
      <w:bookmarkStart w:id="1580" w:name="_Toc144026737"/>
      <w:bookmarkStart w:id="1581" w:name="_Toc148943365"/>
      <w:bookmarkStart w:id="1582" w:name="_Toc182233888"/>
      <w:r w:rsidRPr="00E36A7C">
        <w:rPr>
          <w:lang w:val="ru-RU"/>
        </w:rPr>
        <w:t xml:space="preserve">Доказательство </w:t>
      </w:r>
      <w:r w:rsidR="006D1462">
        <w:rPr>
          <w:lang w:val="ru-RU"/>
        </w:rPr>
        <w:t>Теоремы 33</w:t>
      </w:r>
      <w:bookmarkEnd w:id="1575"/>
      <w:bookmarkEnd w:id="1576"/>
      <w:bookmarkEnd w:id="1577"/>
      <w:bookmarkEnd w:id="1578"/>
      <w:bookmarkEnd w:id="1579"/>
      <w:bookmarkEnd w:id="1580"/>
      <w:bookmarkEnd w:id="1581"/>
      <w:bookmarkEnd w:id="1582"/>
    </w:p>
    <w:p w:rsidR="0079599D" w:rsidRDefault="008B3B0B" w:rsidP="00AA44F7">
      <w:pPr>
        <w:spacing w:line="360" w:lineRule="auto"/>
      </w:pPr>
      <w:r w:rsidRPr="00E527A2">
        <w:rPr>
          <w:lang w:val="ru-RU"/>
        </w:rPr>
        <w:t>Пусть</w:t>
      </w:r>
      <w:r w:rsidRPr="00577D66">
        <w:rPr>
          <w:rFonts w:ascii="Courier New" w:hAnsi="Courier New" w:cs="Courier New"/>
        </w:rPr>
        <w:t xml:space="preserve"> </w:t>
      </w:r>
      <w:r w:rsidRPr="00E527A2">
        <w:rPr>
          <w:rFonts w:ascii="Courier New" w:hAnsi="Courier New" w:cs="Courier New"/>
        </w:rPr>
        <w:t>A</w:t>
      </w:r>
      <w:r w:rsidRPr="00577D66">
        <w:rPr>
          <w:rFonts w:ascii="Courier New" w:hAnsi="Courier New" w:cs="Courier New"/>
        </w:rPr>
        <w:t>,</w:t>
      </w:r>
      <w:r w:rsidRPr="00E527A2">
        <w:rPr>
          <w:rFonts w:ascii="Courier New" w:hAnsi="Courier New" w:cs="Courier New"/>
        </w:rPr>
        <w:t>B</w:t>
      </w:r>
      <w:r w:rsidRPr="00E527A2">
        <w:rPr>
          <w:rFonts w:ascii="Courier New" w:hAnsi="Courier New" w:cs="Courier New"/>
        </w:rPr>
        <w:sym w:font="Symbol" w:char="F0CD"/>
      </w:r>
      <w:r w:rsidRPr="00E527A2">
        <w:rPr>
          <w:rFonts w:ascii="Courier New" w:hAnsi="Courier New" w:cs="Courier New"/>
        </w:rPr>
        <w:t>Z</w:t>
      </w:r>
      <w:r w:rsidR="00B546F0" w:rsidRPr="00B546F0">
        <w:rPr>
          <w:rFonts w:ascii="Courier New" w:hAnsi="Courier New" w:cs="Courier New"/>
          <w:vertAlign w:val="superscript"/>
        </w:rPr>
        <w:t>#</w:t>
      </w:r>
      <w:r w:rsidRPr="00577D66">
        <w:t>,</w:t>
      </w:r>
      <w:r w:rsidRPr="00577D66">
        <w:rPr>
          <w:rFonts w:ascii="Courier New" w:hAnsi="Courier New" w:cs="Courier New"/>
        </w:rPr>
        <w:t xml:space="preserve"> </w:t>
      </w:r>
      <w:r w:rsidRPr="00E527A2">
        <w:rPr>
          <w:rFonts w:ascii="Courier New" w:hAnsi="Courier New" w:cs="Courier New"/>
          <w:b/>
        </w:rPr>
        <w:t>I</w:t>
      </w:r>
      <w:r w:rsidRPr="00577D66">
        <w:rPr>
          <w:rFonts w:ascii="Courier New" w:hAnsi="Courier New" w:cs="Courier New"/>
          <w:vertAlign w:val="subscript"/>
        </w:rPr>
        <w:t>1</w:t>
      </w:r>
      <w:r w:rsidRPr="00577D66">
        <w:rPr>
          <w:rFonts w:ascii="Courier New" w:hAnsi="Courier New" w:cs="Courier New"/>
        </w:rPr>
        <w:t>,</w:t>
      </w:r>
      <w:r w:rsidRPr="00E527A2">
        <w:rPr>
          <w:rFonts w:ascii="Courier New" w:hAnsi="Courier New" w:cs="Courier New"/>
          <w:b/>
        </w:rPr>
        <w:t>S</w:t>
      </w:r>
      <w:r w:rsidRPr="00577D66">
        <w:rPr>
          <w:rFonts w:ascii="Courier New" w:hAnsi="Courier New" w:cs="Courier New"/>
          <w:vertAlign w:val="subscript"/>
        </w:rPr>
        <w:t>1</w:t>
      </w:r>
      <w:r w:rsidRPr="00E527A2">
        <w:rPr>
          <w:rFonts w:ascii="Courier New" w:hAnsi="Courier New" w:cs="Courier New"/>
          <w:lang w:val="ru-RU"/>
        </w:rPr>
        <w:sym w:font="Symbol" w:char="F0CE"/>
      </w:r>
      <w:r w:rsidRPr="00E527A2">
        <w:rPr>
          <w:rFonts w:cs="Courier New"/>
          <w:b/>
          <w:i/>
        </w:rPr>
        <w:t>LTS</w:t>
      </w:r>
      <w:r w:rsidRPr="00577D66">
        <w:rPr>
          <w:rFonts w:ascii="Courier New" w:hAnsi="Courier New" w:cs="Courier New"/>
          <w:szCs w:val="22"/>
        </w:rPr>
        <w:t>(</w:t>
      </w:r>
      <w:r w:rsidRPr="00E527A2">
        <w:rPr>
          <w:rFonts w:ascii="Courier New" w:hAnsi="Courier New" w:cs="Courier New"/>
        </w:rPr>
        <w:t>A</w:t>
      </w:r>
      <w:r w:rsidR="00B546F0" w:rsidRPr="00E527A2">
        <w:rPr>
          <w:rFonts w:ascii="Courier New" w:hAnsi="Courier New" w:cs="Courier New"/>
          <w:bCs/>
          <w:iCs/>
          <w:vertAlign w:val="subscript"/>
        </w:rPr>
        <w:sym w:font="Symbol" w:char="F067"/>
      </w:r>
      <w:r w:rsidRPr="00577D66">
        <w:rPr>
          <w:rFonts w:ascii="Courier New" w:hAnsi="Courier New" w:cs="Courier New"/>
        </w:rPr>
        <w:t>)</w:t>
      </w:r>
      <w:r w:rsidRPr="00577D66">
        <w:t>,</w:t>
      </w:r>
      <w:r w:rsidRPr="00577D66">
        <w:rPr>
          <w:rFonts w:ascii="Courier New" w:hAnsi="Courier New" w:cs="Courier New"/>
        </w:rPr>
        <w:t xml:space="preserve"> </w:t>
      </w:r>
      <w:r w:rsidRPr="00E527A2">
        <w:rPr>
          <w:rFonts w:ascii="Courier New" w:hAnsi="Courier New" w:cs="Courier New"/>
          <w:b/>
        </w:rPr>
        <w:t>I</w:t>
      </w:r>
      <w:r w:rsidRPr="00577D66">
        <w:rPr>
          <w:rFonts w:ascii="Courier New" w:hAnsi="Courier New" w:cs="Courier New"/>
          <w:vertAlign w:val="subscript"/>
        </w:rPr>
        <w:t>2</w:t>
      </w:r>
      <w:r w:rsidRPr="00E527A2">
        <w:rPr>
          <w:rFonts w:ascii="Courier New" w:hAnsi="Courier New" w:cs="Courier New"/>
          <w:lang w:val="ru-RU"/>
        </w:rPr>
        <w:sym w:font="Symbol" w:char="F0CE"/>
      </w:r>
      <w:r w:rsidRPr="00E527A2">
        <w:rPr>
          <w:rFonts w:cs="Courier New"/>
          <w:b/>
          <w:i/>
        </w:rPr>
        <w:t>LTS</w:t>
      </w:r>
      <w:r w:rsidRPr="00577D66">
        <w:rPr>
          <w:rFonts w:ascii="Courier New" w:hAnsi="Courier New" w:cs="Courier New"/>
          <w:szCs w:val="22"/>
        </w:rPr>
        <w:t>(</w:t>
      </w:r>
      <w:r w:rsidRPr="00E527A2">
        <w:rPr>
          <w:rFonts w:ascii="Courier New" w:hAnsi="Courier New" w:cs="Courier New"/>
        </w:rPr>
        <w:t>B</w:t>
      </w:r>
      <w:r w:rsidR="00B546F0" w:rsidRPr="00E527A2">
        <w:rPr>
          <w:rFonts w:ascii="Courier New" w:hAnsi="Courier New" w:cs="Courier New"/>
          <w:bCs/>
          <w:iCs/>
          <w:vertAlign w:val="subscript"/>
        </w:rPr>
        <w:sym w:font="Symbol" w:char="F067"/>
      </w:r>
      <w:r w:rsidRPr="00577D66">
        <w:rPr>
          <w:rFonts w:ascii="Courier New" w:hAnsi="Courier New" w:cs="Courier New"/>
        </w:rPr>
        <w:t>)</w:t>
      </w:r>
      <w:r w:rsidRPr="00577D66">
        <w:t>.</w:t>
      </w:r>
    </w:p>
    <w:p w:rsidR="0079599D" w:rsidRDefault="008B3B0B" w:rsidP="00AA44F7">
      <w:pPr>
        <w:spacing w:line="360" w:lineRule="auto"/>
      </w:pPr>
      <w:r w:rsidRPr="00E527A2">
        <w:rPr>
          <w:lang w:val="ru-RU"/>
        </w:rPr>
        <w:t>Обозначим</w:t>
      </w:r>
      <w:r w:rsidRPr="00E527A2">
        <w:rPr>
          <w:rFonts w:ascii="Courier New" w:hAnsi="Courier New" w:cs="Courier New"/>
        </w:rPr>
        <w:t xml:space="preserve"> </w:t>
      </w:r>
      <w:r w:rsidRPr="00E527A2">
        <w:rPr>
          <w:rFonts w:ascii="Arial" w:hAnsi="Arial" w:cs="Arial"/>
          <w:b/>
        </w:rPr>
        <w:t>Ι</w:t>
      </w:r>
      <w:r w:rsidRPr="00E527A2">
        <w:rPr>
          <w:rFonts w:ascii="Courier New" w:hAnsi="Courier New" w:cs="Courier New"/>
          <w:b/>
          <w:vertAlign w:val="subscript"/>
        </w:rPr>
        <w:t>1</w:t>
      </w:r>
      <w:r w:rsidRPr="00E527A2">
        <w:rPr>
          <w:rFonts w:ascii="Courier New" w:hAnsi="Courier New" w:cs="Courier New"/>
          <w:szCs w:val="22"/>
        </w:rPr>
        <w:t>=</w:t>
      </w:r>
      <w:r w:rsidR="00B546F0" w:rsidRPr="002D7BE3">
        <w:rPr>
          <w:rFonts w:ascii="Arial" w:hAnsi="Arial" w:cs="Courier New"/>
          <w:b/>
          <w:szCs w:val="28"/>
          <w:lang w:val="ru-RU"/>
        </w:rPr>
        <w:t>Φ</w:t>
      </w:r>
      <w:r w:rsidR="00B546F0"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I</w:t>
      </w:r>
      <w:r w:rsidRPr="00E527A2">
        <w:rPr>
          <w:rFonts w:ascii="Courier New" w:hAnsi="Courier New" w:cs="Courier New"/>
          <w:vertAlign w:val="subscript"/>
        </w:rPr>
        <w:t>1</w:t>
      </w:r>
      <w:r w:rsidRPr="00E527A2">
        <w:rPr>
          <w:rFonts w:ascii="Courier New" w:hAnsi="Courier New" w:cs="Courier New"/>
        </w:rPr>
        <w:t>)</w:t>
      </w:r>
      <w:r w:rsidRPr="00E527A2">
        <w:t>,</w:t>
      </w:r>
      <w:r w:rsidRPr="00E527A2">
        <w:rPr>
          <w:rFonts w:ascii="Courier New" w:hAnsi="Courier New" w:cs="Courier New"/>
        </w:rPr>
        <w:t xml:space="preserve"> </w:t>
      </w:r>
      <w:r w:rsidRPr="00E527A2">
        <w:rPr>
          <w:rFonts w:ascii="Arial" w:hAnsi="Arial" w:cs="Arial"/>
          <w:b/>
        </w:rPr>
        <w:t>Ι</w:t>
      </w:r>
      <w:r w:rsidRPr="00E527A2">
        <w:rPr>
          <w:rFonts w:ascii="Courier New" w:hAnsi="Courier New" w:cs="Courier New"/>
          <w:b/>
          <w:vertAlign w:val="subscript"/>
        </w:rPr>
        <w:t>2</w:t>
      </w:r>
      <w:r w:rsidRPr="00E527A2">
        <w:rPr>
          <w:rFonts w:ascii="Courier New" w:hAnsi="Courier New" w:cs="Courier New"/>
          <w:szCs w:val="22"/>
        </w:rPr>
        <w:t>=</w:t>
      </w:r>
      <w:r w:rsidR="00B546F0" w:rsidRPr="002D7BE3">
        <w:rPr>
          <w:rFonts w:ascii="Arial" w:hAnsi="Arial" w:cs="Courier New"/>
          <w:b/>
          <w:szCs w:val="28"/>
          <w:lang w:val="ru-RU"/>
        </w:rPr>
        <w:t>Φ</w:t>
      </w:r>
      <w:r w:rsidR="00B546F0"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I</w:t>
      </w:r>
      <w:r w:rsidRPr="00E527A2">
        <w:rPr>
          <w:rFonts w:ascii="Courier New" w:hAnsi="Courier New" w:cs="Courier New"/>
          <w:vertAlign w:val="subscript"/>
        </w:rPr>
        <w:t>2</w:t>
      </w:r>
      <w:r w:rsidRPr="00E527A2">
        <w:rPr>
          <w:rFonts w:ascii="Courier New" w:hAnsi="Courier New" w:cs="Courier New"/>
        </w:rPr>
        <w:t>)</w:t>
      </w:r>
      <w:r w:rsidRPr="00E527A2">
        <w:t>,</w:t>
      </w:r>
      <w:r w:rsidRPr="00E527A2">
        <w:rPr>
          <w:rFonts w:ascii="Courier New" w:hAnsi="Courier New" w:cs="Courier New"/>
        </w:rPr>
        <w:t xml:space="preserve"> </w:t>
      </w:r>
      <w:r w:rsidRPr="00E527A2">
        <w:rPr>
          <w:rFonts w:ascii="Arial" w:hAnsi="Arial" w:cs="Arial"/>
          <w:b/>
        </w:rPr>
        <w:t>Σ</w:t>
      </w:r>
      <w:r w:rsidRPr="00E527A2">
        <w:rPr>
          <w:rFonts w:ascii="Courier New" w:hAnsi="Courier New" w:cs="Courier New"/>
          <w:b/>
          <w:vertAlign w:val="subscript"/>
        </w:rPr>
        <w:t>1</w:t>
      </w:r>
      <w:r w:rsidRPr="00E527A2">
        <w:rPr>
          <w:rFonts w:ascii="Courier New" w:hAnsi="Courier New" w:cs="Courier New"/>
          <w:szCs w:val="22"/>
        </w:rPr>
        <w:t>=</w:t>
      </w:r>
      <w:r w:rsidR="00B546F0" w:rsidRPr="002D7BE3">
        <w:rPr>
          <w:rFonts w:ascii="Arial" w:hAnsi="Arial" w:cs="Courier New"/>
          <w:b/>
          <w:szCs w:val="28"/>
          <w:lang w:val="ru-RU"/>
        </w:rPr>
        <w:t>Φ</w:t>
      </w:r>
      <w:r w:rsidR="00B546F0" w:rsidRPr="00E527A2">
        <w:rPr>
          <w:rFonts w:ascii="Courier New" w:hAnsi="Courier New" w:cs="Courier New"/>
          <w:vertAlign w:val="superscript"/>
        </w:rPr>
        <w:sym w:font="Symbol" w:char="F077"/>
      </w:r>
      <w:r w:rsidRPr="00E527A2">
        <w:rPr>
          <w:rFonts w:ascii="Courier New" w:hAnsi="Courier New" w:cs="Courier New"/>
        </w:rPr>
        <w:t>(</w:t>
      </w:r>
      <w:r w:rsidRPr="00E527A2">
        <w:rPr>
          <w:rFonts w:ascii="Courier New" w:hAnsi="Courier New" w:cs="Courier New"/>
          <w:b/>
        </w:rPr>
        <w:t>S</w:t>
      </w:r>
      <w:r w:rsidRPr="00E527A2">
        <w:rPr>
          <w:rFonts w:ascii="Courier New" w:hAnsi="Courier New" w:cs="Courier New"/>
          <w:vertAlign w:val="subscript"/>
        </w:rPr>
        <w:t>1</w:t>
      </w:r>
      <w:r w:rsidRPr="00E527A2">
        <w:rPr>
          <w:rFonts w:ascii="Courier New" w:hAnsi="Courier New" w:cs="Courier New"/>
        </w:rPr>
        <w:t>)</w:t>
      </w:r>
      <w:r w:rsidRPr="00E527A2">
        <w:t>.</w:t>
      </w:r>
    </w:p>
    <w:p w:rsidR="008B3B0B" w:rsidRPr="00AC3FE0" w:rsidRDefault="008B3B0B" w:rsidP="00AA44F7">
      <w:pPr>
        <w:spacing w:line="360" w:lineRule="auto"/>
        <w:rPr>
          <w:lang w:val="el-GR"/>
        </w:rPr>
      </w:pPr>
      <w:r w:rsidRPr="00E527A2">
        <w:rPr>
          <w:lang w:val="ru-RU"/>
        </w:rPr>
        <w:t>Пусть</w:t>
      </w:r>
      <w:r w:rsidRPr="00AC3FE0">
        <w:rPr>
          <w:rFonts w:ascii="Courier New" w:hAnsi="Courier New" w:cs="Courier New"/>
          <w:lang w:val="el-GR"/>
        </w:rPr>
        <w:t xml:space="preserve"> </w:t>
      </w:r>
      <w:r w:rsidRPr="00AC3FE0">
        <w:rPr>
          <w:rFonts w:ascii="Arial" w:hAnsi="Arial" w:cs="Courier New"/>
          <w:b/>
          <w:lang w:val="el-GR"/>
        </w:rPr>
        <w:t>κ</w:t>
      </w:r>
      <w:r w:rsidRPr="00E527A2">
        <w:rPr>
          <w:rFonts w:ascii="Courier New" w:hAnsi="Courier New" w:cs="Courier New"/>
          <w:szCs w:val="22"/>
        </w:rPr>
        <w:sym w:font="Symbol" w:char="F0CE"/>
      </w:r>
      <w:r w:rsidRPr="00AC3FE0">
        <w:rPr>
          <w:rFonts w:ascii="Arial" w:hAnsi="Arial" w:cs="Arial"/>
          <w:b/>
          <w:lang w:val="el-GR"/>
        </w:rPr>
        <w:t>Ι</w:t>
      </w:r>
      <w:r w:rsidRPr="00AC3FE0">
        <w:rPr>
          <w:rFonts w:ascii="Courier New" w:hAnsi="Courier New" w:cs="Courier New"/>
          <w:b/>
          <w:vertAlign w:val="subscript"/>
          <w:lang w:val="el-GR"/>
        </w:rPr>
        <w:t>1</w:t>
      </w:r>
      <w:r w:rsidRPr="00AC3FE0">
        <w:rPr>
          <w:lang w:val="el-GR"/>
        </w:rPr>
        <w:t>,</w:t>
      </w:r>
      <w:r w:rsidRPr="00AC3FE0">
        <w:rPr>
          <w:rFonts w:ascii="Courier New" w:hAnsi="Courier New" w:cs="Courier New"/>
          <w:lang w:val="el-GR"/>
        </w:rPr>
        <w:t xml:space="preserve"> </w:t>
      </w:r>
      <w:r w:rsidRPr="00AC3FE0">
        <w:rPr>
          <w:rFonts w:ascii="Arial" w:hAnsi="Arial" w:cs="Courier New"/>
          <w:b/>
          <w:lang w:val="el-GR"/>
        </w:rPr>
        <w:t>λ</w:t>
      </w:r>
      <w:r w:rsidRPr="00E527A2">
        <w:rPr>
          <w:rFonts w:ascii="Courier New" w:hAnsi="Courier New" w:cs="Courier New"/>
          <w:szCs w:val="22"/>
        </w:rPr>
        <w:sym w:font="Symbol" w:char="F0CE"/>
      </w:r>
      <w:r w:rsidRPr="00AC3FE0">
        <w:rPr>
          <w:rFonts w:ascii="Arial" w:hAnsi="Arial" w:cs="Arial"/>
          <w:b/>
          <w:lang w:val="el-GR"/>
        </w:rPr>
        <w:t>Ι</w:t>
      </w:r>
      <w:r w:rsidRPr="00AC3FE0">
        <w:rPr>
          <w:rFonts w:ascii="Courier New" w:hAnsi="Courier New" w:cs="Courier New"/>
          <w:b/>
          <w:vertAlign w:val="subscript"/>
          <w:lang w:val="el-GR"/>
        </w:rPr>
        <w:t>2</w:t>
      </w:r>
      <w:r w:rsidRPr="00AC3FE0">
        <w:rPr>
          <w:lang w:val="el-GR"/>
        </w:rPr>
        <w:t>,</w:t>
      </w:r>
      <w:r w:rsidRPr="00AC3FE0">
        <w:rPr>
          <w:rFonts w:ascii="Courier New" w:hAnsi="Courier New" w:cs="Courier New"/>
          <w:lang w:val="el-GR"/>
        </w:rPr>
        <w:t xml:space="preserve"> </w:t>
      </w:r>
      <w:r w:rsidRPr="00AC3FE0">
        <w:rPr>
          <w:rFonts w:ascii="Arial" w:hAnsi="Arial" w:cs="Courier New"/>
          <w:b/>
          <w:lang w:val="el-GR"/>
        </w:rPr>
        <w:t>κ`</w:t>
      </w:r>
      <w:r w:rsidRPr="00E527A2">
        <w:rPr>
          <w:rFonts w:ascii="Courier New" w:hAnsi="Courier New" w:cs="Courier New"/>
          <w:szCs w:val="22"/>
        </w:rPr>
        <w:sym w:font="Symbol" w:char="F0CE"/>
      </w:r>
      <w:r w:rsidRPr="00AC3FE0">
        <w:rPr>
          <w:rFonts w:ascii="Arial" w:hAnsi="Arial" w:cs="Arial"/>
          <w:b/>
          <w:lang w:val="el-GR"/>
        </w:rPr>
        <w:t>Σ</w:t>
      </w:r>
      <w:r w:rsidRPr="00AC3FE0">
        <w:rPr>
          <w:rFonts w:ascii="Courier New" w:hAnsi="Courier New" w:cs="Courier New"/>
          <w:b/>
          <w:vertAlign w:val="subscript"/>
          <w:lang w:val="el-GR"/>
        </w:rPr>
        <w:t>1</w:t>
      </w:r>
      <w:r w:rsidRPr="00AC3FE0">
        <w:rPr>
          <w:rFonts w:ascii="Courier New" w:hAnsi="Courier New" w:cs="Courier New"/>
          <w:lang w:val="el-GR"/>
        </w:rPr>
        <w:t xml:space="preserve"> </w:t>
      </w:r>
      <w:r w:rsidRPr="00E527A2">
        <w:rPr>
          <w:lang w:val="ru-RU"/>
        </w:rPr>
        <w:t>и</w:t>
      </w:r>
      <w:r w:rsidRPr="00AC3FE0">
        <w:rPr>
          <w:rFonts w:ascii="Courier New" w:hAnsi="Courier New" w:cs="Courier New"/>
          <w:lang w:val="el-GR"/>
        </w:rPr>
        <w:t xml:space="preserve"> </w:t>
      </w:r>
      <w:r w:rsidRPr="00AC3FE0">
        <w:rPr>
          <w:rFonts w:ascii="Arial" w:hAnsi="Arial" w:cs="Courier New"/>
          <w:b/>
          <w:lang w:val="el-GR"/>
        </w:rPr>
        <w:t>κ</w:t>
      </w:r>
      <w:r w:rsidRPr="00E527A2">
        <w:rPr>
          <w:rFonts w:ascii="Courier New" w:hAnsi="Courier New" w:cs="Courier New"/>
        </w:rPr>
        <w:sym w:font="Euclid Math Two" w:char="F0B4"/>
      </w:r>
      <w:r w:rsidRPr="00AC3FE0">
        <w:rPr>
          <w:rFonts w:ascii="Arial" w:hAnsi="Arial" w:cs="Courier New"/>
          <w:b/>
          <w:lang w:val="el-GR"/>
        </w:rPr>
        <w:t>κ`</w:t>
      </w:r>
      <w:r w:rsidRPr="00AC3FE0">
        <w:rPr>
          <w:lang w:val="el-GR"/>
        </w:rPr>
        <w:t>.</w:t>
      </w:r>
    </w:p>
    <w:p w:rsidR="008B3B0B" w:rsidRPr="00E527A2" w:rsidRDefault="008B3B0B" w:rsidP="00AA44F7">
      <w:pPr>
        <w:spacing w:line="360" w:lineRule="auto"/>
        <w:rPr>
          <w:lang w:val="ru-RU"/>
        </w:rPr>
      </w:pPr>
      <w:r w:rsidRPr="00E527A2">
        <w:rPr>
          <w:lang w:val="ru-RU"/>
        </w:rPr>
        <w:t xml:space="preserve">Возьмём произвольную </w:t>
      </w:r>
      <w:r w:rsidRPr="00E527A2">
        <w:rPr>
          <w:rFonts w:ascii="Courier New" w:hAnsi="Courier New" w:cs="Courier New"/>
        </w:rPr>
        <w:sym w:font="Symbol" w:char="F066"/>
      </w:r>
      <w:r w:rsidRPr="00E527A2">
        <w:rPr>
          <w:lang w:val="ru-RU"/>
        </w:rPr>
        <w:t>-трассу</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szCs w:val="22"/>
        </w:rPr>
        <w:sym w:font="Symbol" w:char="F0CE"/>
      </w:r>
      <w:r w:rsidRPr="00E527A2">
        <w:rPr>
          <w:rFonts w:ascii="Arial" w:hAnsi="Arial" w:cs="Courier New"/>
          <w:b/>
        </w:rPr>
        <w:t>κ</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lang w:val="ru-RU"/>
        </w:rPr>
        <w:t>.</w:t>
      </w:r>
    </w:p>
    <w:p w:rsidR="008B3B0B" w:rsidRPr="00E527A2" w:rsidRDefault="008B3B0B" w:rsidP="00AA44F7">
      <w:pPr>
        <w:spacing w:line="360" w:lineRule="auto"/>
        <w:rPr>
          <w:lang w:val="ru-RU"/>
        </w:rPr>
      </w:pPr>
      <w:r w:rsidRPr="00E527A2">
        <w:rPr>
          <w:lang w:val="ru-RU"/>
        </w:rPr>
        <w:t>Нам надо показать, что</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Euclid Math Two" w:char="F0B4"/>
      </w:r>
      <w:r w:rsidRPr="00E527A2">
        <w:rPr>
          <w:rFonts w:ascii="Courier New" w:hAnsi="Courier New" w:cs="Courier New"/>
        </w:rPr>
        <w:sym w:font="Symbol" w:char="F0C8"/>
      </w:r>
      <w:r w:rsidRPr="00E527A2">
        <w:rPr>
          <w:rFonts w:ascii="Courier New" w:hAnsi="Courier New" w:cs="Courier New"/>
          <w:lang w:val="ru-RU"/>
        </w:rPr>
        <w:t>(</w:t>
      </w:r>
      <w:r w:rsidRPr="00E527A2">
        <w:rPr>
          <w:rFonts w:ascii="Arial" w:hAnsi="Arial" w:cs="Arial"/>
          <w:b/>
        </w:rPr>
        <w:t>Σ</w:t>
      </w:r>
      <w:r w:rsidRPr="00E527A2">
        <w:rPr>
          <w:rFonts w:ascii="Courier New" w:hAnsi="Courier New" w:cs="Courier New"/>
          <w:b/>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Arial"/>
          <w:b/>
        </w:rPr>
        <w:t>Ι</w:t>
      </w:r>
      <w:r w:rsidRPr="00E527A2">
        <w:rPr>
          <w:rFonts w:ascii="Courier New" w:hAnsi="Courier New" w:cs="Courier New"/>
          <w:b/>
          <w:vertAlign w:val="subscript"/>
          <w:lang w:val="ru-RU"/>
        </w:rPr>
        <w:t>2</w:t>
      </w:r>
      <w:r w:rsidRPr="00E527A2">
        <w:rPr>
          <w:rFonts w:ascii="Courier New" w:hAnsi="Courier New" w:cs="Courier New"/>
          <w:lang w:val="ru-RU"/>
        </w:rPr>
        <w:t>)</w:t>
      </w:r>
      <w:r w:rsidRPr="00E527A2">
        <w:rPr>
          <w:lang w:val="ru-RU"/>
        </w:rPr>
        <w:t>.</w:t>
      </w:r>
    </w:p>
    <w:p w:rsidR="0079599D" w:rsidRDefault="008B3B0B" w:rsidP="00AA44F7">
      <w:pPr>
        <w:spacing w:line="360" w:lineRule="auto"/>
        <w:rPr>
          <w:lang w:val="ru-RU"/>
        </w:rPr>
      </w:pPr>
      <w:r w:rsidRPr="00E527A2">
        <w:rPr>
          <w:lang w:val="ru-RU"/>
        </w:rPr>
        <w:t xml:space="preserve"> Рассмотрим </w:t>
      </w:r>
      <w:r w:rsidR="00594B9F">
        <w:rPr>
          <w:lang w:val="ru-RU"/>
        </w:rPr>
        <w:t>два</w:t>
      </w:r>
      <w:r w:rsidRPr="00E527A2">
        <w:rPr>
          <w:lang w:val="ru-RU"/>
        </w:rPr>
        <w:t xml:space="preserve"> возможных случая</w:t>
      </w:r>
      <w:r w:rsidR="00594B9F">
        <w:rPr>
          <w:lang w:val="ru-RU"/>
        </w:rPr>
        <w:t xml:space="preserve"> </w:t>
      </w:r>
      <w:r w:rsidR="00594B9F" w:rsidRPr="00E527A2">
        <w:rPr>
          <w:rFonts w:ascii="Courier New" w:hAnsi="Courier New" w:cs="Courier New"/>
        </w:rPr>
        <w:sym w:font="Symbol" w:char="F066"/>
      </w:r>
      <w:r w:rsidR="00594B9F" w:rsidRPr="00E527A2">
        <w:rPr>
          <w:lang w:val="ru-RU"/>
        </w:rPr>
        <w:t>-</w:t>
      </w:r>
      <w:r w:rsidR="00594B9F">
        <w:rPr>
          <w:lang w:val="ru-RU"/>
        </w:rPr>
        <w:t>мажорирования</w:t>
      </w:r>
      <w:r w:rsidRPr="00E527A2">
        <w:rPr>
          <w:lang w:val="ru-RU"/>
        </w:rPr>
        <w:t>.</w:t>
      </w:r>
    </w:p>
    <w:p w:rsidR="0079599D" w:rsidRDefault="008B3B0B" w:rsidP="00AA44F7">
      <w:pPr>
        <w:numPr>
          <w:ilvl w:val="0"/>
          <w:numId w:val="271"/>
        </w:numPr>
        <w:spacing w:line="360" w:lineRule="auto"/>
        <w:rPr>
          <w:lang w:val="ru-RU"/>
        </w:rPr>
      </w:pPr>
      <w:bookmarkStart w:id="1583" w:name="_Ref171255348"/>
      <w:r w:rsidRPr="00E527A2">
        <w:rPr>
          <w:rFonts w:ascii="Arial" w:hAnsi="Arial" w:cs="Courier New"/>
          <w:b/>
        </w:rPr>
        <w:t>κ</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rPr>
        <w:t>κ</w:t>
      </w:r>
      <w:r w:rsidRPr="006C1550">
        <w:rPr>
          <w:rFonts w:ascii="Arial" w:hAnsi="Arial" w:cs="Courier New"/>
          <w:b/>
          <w:lang w:val="ru-RU"/>
        </w:rPr>
        <w:t>`</w:t>
      </w:r>
      <w:r w:rsidRPr="00E527A2">
        <w:rPr>
          <w:lang w:val="ru-RU"/>
        </w:rPr>
        <w:t>.</w:t>
      </w:r>
      <w:bookmarkEnd w:id="1583"/>
      <w:r w:rsidR="006C1550" w:rsidRPr="006C1550">
        <w:rPr>
          <w:lang w:val="ru-RU"/>
        </w:rPr>
        <w:t xml:space="preserve"> </w:t>
      </w:r>
    </w:p>
    <w:p w:rsidR="0079599D" w:rsidRDefault="008B3B0B" w:rsidP="00AA44F7">
      <w:pPr>
        <w:spacing w:line="360" w:lineRule="auto"/>
        <w:ind w:left="283"/>
        <w:rPr>
          <w:lang w:val="ru-RU"/>
        </w:rPr>
      </w:pPr>
      <w:r w:rsidRPr="00E527A2">
        <w:rPr>
          <w:lang w:val="ru-RU"/>
        </w:rPr>
        <w:t xml:space="preserve">Для данных </w:t>
      </w:r>
      <w:r w:rsidRPr="00E527A2">
        <w:rPr>
          <w:rFonts w:ascii="Courier New" w:hAnsi="Courier New" w:cs="Courier New"/>
        </w:rPr>
        <w:sym w:font="Symbol" w:char="F066"/>
      </w:r>
      <w:r w:rsidRPr="00E527A2">
        <w:rPr>
          <w:lang w:val="ru-RU"/>
        </w:rPr>
        <w:t>-трасс</w:t>
      </w:r>
      <w:r w:rsidRPr="00E527A2">
        <w:rPr>
          <w:rFonts w:ascii="Courier New" w:hAnsi="Courier New" w:cs="Courier New"/>
          <w:lang w:val="ru-RU"/>
        </w:rPr>
        <w:t xml:space="preserve"> </w:t>
      </w:r>
      <w:r w:rsidRPr="00E527A2">
        <w:rPr>
          <w:rFonts w:ascii="Arial" w:hAnsi="Arial" w:cs="Courier New"/>
          <w:b/>
        </w:rPr>
        <w:t>κ</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lang w:val="ru-RU"/>
        </w:rPr>
        <w:t xml:space="preserve"> </w:t>
      </w:r>
      <w:r w:rsidRPr="00E527A2">
        <w:rPr>
          <w:rFonts w:ascii="Courier New" w:hAnsi="Courier New" w:cs="Courier New"/>
        </w:rPr>
        <w:sym w:font="Symbol" w:char="F066"/>
      </w:r>
      <w:r w:rsidRPr="00E527A2">
        <w:rPr>
          <w:lang w:val="ru-RU"/>
        </w:rPr>
        <w:t>-трасса</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szCs w:val="22"/>
          <w:lang w:val="ru-RU"/>
        </w:rPr>
        <w:t xml:space="preserve"> </w:t>
      </w:r>
      <w:r w:rsidRPr="00E527A2">
        <w:rPr>
          <w:lang w:val="ru-RU"/>
        </w:rPr>
        <w:t>однозначно определяется последовательностью применения правил композиции</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1</w:t>
      </w:r>
      <w:r w:rsidRPr="009D5E29">
        <w:rPr>
          <w:rFonts w:ascii="Courier New" w:hAnsi="Courier New" w:cs="Courier New"/>
          <w:szCs w:val="20"/>
          <w:lang w:val="ru-RU"/>
        </w:rPr>
        <w:sym w:font="Symbol" w:char="F0B8"/>
      </w:r>
      <w:r w:rsidRPr="009D5E29">
        <w:rPr>
          <w:rFonts w:ascii="Courier New" w:hAnsi="Courier New" w:cs="Courier New"/>
          <w:szCs w:val="20"/>
          <w:lang w:val="ru-RU"/>
        </w:rPr>
        <w:t xml:space="preserve">4) </w:t>
      </w:r>
      <w:r w:rsidRPr="00E527A2">
        <w:rPr>
          <w:lang w:val="ru-RU"/>
        </w:rPr>
        <w:t>и, быть может, дополнительным правилом</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E527A2">
        <w:rPr>
          <w:rFonts w:ascii="Courier New" w:hAnsi="Courier New" w:cs="Courier New"/>
          <w:lang w:val="ru-RU"/>
        </w:rPr>
        <w:t>5</w:t>
      </w:r>
      <w:r w:rsidRPr="009D5E29">
        <w:rPr>
          <w:rFonts w:ascii="Courier New" w:hAnsi="Courier New" w:cs="Courier New"/>
          <w:szCs w:val="20"/>
          <w:lang w:val="ru-RU"/>
        </w:rPr>
        <w:t xml:space="preserve">) </w:t>
      </w:r>
      <w:r w:rsidRPr="00E527A2">
        <w:rPr>
          <w:lang w:val="ru-RU"/>
        </w:rPr>
        <w:t xml:space="preserve">для построения </w:t>
      </w:r>
      <w:r w:rsidRPr="00E527A2">
        <w:rPr>
          <w:rFonts w:ascii="Courier New" w:hAnsi="Courier New" w:cs="Courier New"/>
        </w:rPr>
        <w:sym w:font="Symbol" w:char="F066"/>
      </w:r>
      <w:r w:rsidRPr="00E527A2">
        <w:rPr>
          <w:lang w:val="ru-RU"/>
        </w:rPr>
        <w:t xml:space="preserve">-трасс, завершающихся </w:t>
      </w:r>
      <w:r w:rsidR="00E82D75" w:rsidRPr="00E82D75">
        <w:rPr>
          <w:rFonts w:ascii="Courier New" w:hAnsi="Courier New" w:cs="Courier New"/>
        </w:rPr>
        <w:sym w:font="Symbol" w:char="F044"/>
      </w:r>
      <w:r w:rsidR="00E82D75" w:rsidRPr="00E82D75">
        <w:rPr>
          <w:lang w:val="ru-RU"/>
        </w:rPr>
        <w:t>-символом</w:t>
      </w:r>
      <w:r w:rsidRPr="00E527A2">
        <w:rPr>
          <w:lang w:val="ru-RU"/>
        </w:rPr>
        <w:t>,</w:t>
      </w:r>
      <w:r w:rsidR="00E82D75">
        <w:rPr>
          <w:lang w:val="ru-RU"/>
        </w:rPr>
        <w:t xml:space="preserve"> моделирующим синхронную дивергенцию,</w:t>
      </w:r>
      <w:r w:rsidRPr="00E527A2">
        <w:rPr>
          <w:lang w:val="ru-RU"/>
        </w:rPr>
        <w:t xml:space="preserve"> или правилом</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E527A2">
        <w:rPr>
          <w:rFonts w:ascii="Courier New" w:hAnsi="Courier New" w:cs="Courier New"/>
          <w:lang w:val="ru-RU"/>
        </w:rPr>
        <w:t>6</w:t>
      </w:r>
      <w:r w:rsidRPr="009D5E29">
        <w:rPr>
          <w:rFonts w:ascii="Courier New" w:hAnsi="Courier New" w:cs="Courier New"/>
          <w:szCs w:val="20"/>
          <w:lang w:val="ru-RU"/>
        </w:rPr>
        <w:t xml:space="preserve">) </w:t>
      </w:r>
      <w:r w:rsidRPr="00E527A2">
        <w:rPr>
          <w:lang w:val="ru-RU"/>
        </w:rPr>
        <w:t xml:space="preserve">для построения бесконечных </w:t>
      </w:r>
      <w:r w:rsidRPr="00E527A2">
        <w:rPr>
          <w:rFonts w:ascii="Courier New" w:hAnsi="Courier New" w:cs="Courier New"/>
        </w:rPr>
        <w:sym w:font="Symbol" w:char="F066"/>
      </w:r>
      <w:r w:rsidRPr="00E527A2">
        <w:rPr>
          <w:lang w:val="ru-RU"/>
        </w:rPr>
        <w:t xml:space="preserve">-трасс. </w:t>
      </w:r>
    </w:p>
    <w:p w:rsidR="0079599D" w:rsidRDefault="008B3B0B" w:rsidP="00AA44F7">
      <w:pPr>
        <w:spacing w:line="360" w:lineRule="auto"/>
        <w:ind w:left="283"/>
        <w:rPr>
          <w:lang w:val="ru-RU"/>
        </w:rPr>
      </w:pPr>
      <w:r w:rsidRPr="00E527A2">
        <w:rPr>
          <w:lang w:val="ru-RU"/>
        </w:rPr>
        <w:t xml:space="preserve">Из определения </w:t>
      </w:r>
      <w:r w:rsidRPr="00E527A2">
        <w:rPr>
          <w:rFonts w:ascii="Courier New" w:hAnsi="Courier New" w:cs="Courier New"/>
          <w:lang w:val="ru-RU"/>
        </w:rPr>
        <w:sym w:font="Symbol" w:char="F061"/>
      </w:r>
      <w:r w:rsidRPr="00E527A2">
        <w:rPr>
          <w:lang w:val="ru-RU"/>
        </w:rPr>
        <w:t xml:space="preserve">-мажорирования следует, что </w:t>
      </w:r>
      <w:r w:rsidRPr="00E527A2">
        <w:rPr>
          <w:rFonts w:ascii="Courier New" w:hAnsi="Courier New" w:cs="Courier New"/>
        </w:rPr>
        <w:sym w:font="Symbol" w:char="F066"/>
      </w:r>
      <w:r w:rsidRPr="00E527A2">
        <w:rPr>
          <w:lang w:val="ru-RU"/>
        </w:rPr>
        <w:t>-трассы</w:t>
      </w:r>
      <w:r w:rsidRPr="00E527A2">
        <w:rPr>
          <w:rFonts w:ascii="Courier New" w:hAnsi="Courier New" w:cs="Courier New"/>
          <w:lang w:val="ru-RU"/>
        </w:rPr>
        <w:t xml:space="preserve"> </w:t>
      </w:r>
      <w:r w:rsidRPr="00E527A2">
        <w:rPr>
          <w:rFonts w:ascii="Arial" w:hAnsi="Arial" w:cs="Courier New"/>
          <w:b/>
        </w:rPr>
        <w:t>κ</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lang w:val="ru-RU"/>
        </w:rPr>
        <w:t xml:space="preserve"> </w:t>
      </w:r>
      <w:r w:rsidRPr="00E527A2">
        <w:rPr>
          <w:lang w:val="ru-RU"/>
        </w:rPr>
        <w:t xml:space="preserve">отличаются только </w:t>
      </w:r>
      <w:r w:rsidRPr="00E527A2">
        <w:rPr>
          <w:rFonts w:ascii="Courier New" w:hAnsi="Courier New" w:cs="Courier New"/>
        </w:rPr>
        <w:t>i</w:t>
      </w:r>
      <w:r w:rsidRPr="00E527A2">
        <w:rPr>
          <w:lang w:val="ru-RU"/>
        </w:rPr>
        <w:t xml:space="preserve">-ыми </w:t>
      </w:r>
      <w:r w:rsidRPr="00E527A2">
        <w:rPr>
          <w:rFonts w:ascii="Courier New" w:hAnsi="Courier New" w:cs="Courier New"/>
        </w:rPr>
        <w:sym w:font="Symbol" w:char="F066"/>
      </w:r>
      <w:r w:rsidRPr="00E527A2">
        <w:rPr>
          <w:lang w:val="ru-RU"/>
        </w:rPr>
        <w:t>-символами</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w:t>
      </w:r>
      <w:r w:rsidRPr="00E527A2">
        <w:rPr>
          <w:rFonts w:ascii="Arial" w:hAnsi="Arial" w:cs="Courier New"/>
          <w:b/>
        </w:rPr>
        <w:t>κ</w:t>
      </w:r>
      <w:r w:rsidRPr="00822FE5">
        <w:rPr>
          <w:rFonts w:ascii="Courier New" w:hAnsi="Courier New" w:cs="Courier New"/>
          <w:szCs w:val="22"/>
          <w:vertAlign w:val="superscript"/>
          <w:lang w:val="ru-RU"/>
        </w:rPr>
        <w:sym w:font="Symbol" w:char="F0AF"/>
      </w:r>
      <w:r w:rsidRPr="00E527A2">
        <w:rPr>
          <w:rFonts w:ascii="Courier New" w:hAnsi="Courier New" w:cs="Courier New"/>
          <w:szCs w:val="22"/>
        </w:rPr>
        <w:sym w:font="Symbol" w:char="F046"/>
      </w:r>
      <w:r w:rsidRPr="00E527A2">
        <w:rPr>
          <w:rFonts w:ascii="Courier New" w:hAnsi="Courier New" w:cs="Courier New"/>
          <w:szCs w:val="22"/>
          <w:lang w:val="ru-RU"/>
        </w:rPr>
        <w:t>(</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rPr>
        <w:t>i</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w:t>
      </w:r>
      <w:r w:rsidRPr="00E527A2">
        <w:rPr>
          <w:rFonts w:ascii="Arial" w:hAnsi="Arial" w:cs="Courier New"/>
          <w:b/>
        </w:rPr>
        <w:t>κ</w:t>
      </w:r>
      <w:r w:rsidRPr="00E527A2">
        <w:rPr>
          <w:rFonts w:ascii="Arial" w:hAnsi="Arial" w:cs="Courier New"/>
          <w:b/>
          <w:lang w:val="ru-RU"/>
        </w:rPr>
        <w:t>`</w:t>
      </w:r>
      <w:r w:rsidRPr="00822FE5">
        <w:rPr>
          <w:rFonts w:ascii="Courier New" w:hAnsi="Courier New" w:cs="Courier New"/>
          <w:szCs w:val="22"/>
          <w:vertAlign w:val="superscript"/>
          <w:lang w:val="ru-RU"/>
        </w:rPr>
        <w:sym w:font="Symbol" w:char="F0AF"/>
      </w:r>
      <w:r w:rsidRPr="00E527A2">
        <w:rPr>
          <w:rFonts w:ascii="Courier New" w:hAnsi="Courier New" w:cs="Courier New"/>
          <w:szCs w:val="22"/>
        </w:rPr>
        <w:sym w:font="Symbol" w:char="F046"/>
      </w:r>
      <w:r w:rsidRPr="00E527A2">
        <w:rPr>
          <w:rFonts w:ascii="Courier New" w:hAnsi="Courier New" w:cs="Courier New"/>
          <w:szCs w:val="22"/>
          <w:lang w:val="ru-RU"/>
        </w:rPr>
        <w:t>(</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rPr>
        <w:t>i</w:t>
      </w:r>
      <w:r w:rsidRPr="00E527A2">
        <w:rPr>
          <w:rFonts w:ascii="Courier New" w:hAnsi="Courier New" w:cs="Courier New"/>
          <w:lang w:val="ru-RU"/>
        </w:rPr>
        <w:t>)</w:t>
      </w:r>
      <w:r w:rsidRPr="00E527A2">
        <w:rPr>
          <w:lang w:val="ru-RU"/>
        </w:rPr>
        <w:t xml:space="preserve">. Отсюда следует, что для любой последовательности применения правил композиции </w:t>
      </w:r>
      <w:r w:rsidRPr="00E527A2">
        <w:rPr>
          <w:rFonts w:ascii="Courier New" w:hAnsi="Courier New" w:cs="Courier New"/>
        </w:rPr>
        <w:sym w:font="Symbol" w:char="F066"/>
      </w:r>
      <w:r w:rsidRPr="00E527A2">
        <w:rPr>
          <w:lang w:val="ru-RU"/>
        </w:rPr>
        <w:t>-трасс</w:t>
      </w:r>
      <w:r w:rsidRPr="00E527A2">
        <w:rPr>
          <w:rFonts w:ascii="Courier New" w:hAnsi="Courier New" w:cs="Courier New"/>
          <w:lang w:val="ru-RU"/>
        </w:rPr>
        <w:t xml:space="preserve"> </w:t>
      </w:r>
      <w:r w:rsidRPr="00E527A2">
        <w:rPr>
          <w:rFonts w:ascii="Arial" w:hAnsi="Arial" w:cs="Courier New"/>
          <w:b/>
        </w:rPr>
        <w:t>κ</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lang w:val="ru-RU"/>
        </w:rPr>
        <w:t xml:space="preserve">, определяющей </w:t>
      </w:r>
      <w:r w:rsidRPr="00E527A2">
        <w:rPr>
          <w:rFonts w:ascii="Courier New" w:hAnsi="Courier New" w:cs="Courier New"/>
        </w:rPr>
        <w:sym w:font="Symbol" w:char="F066"/>
      </w:r>
      <w:r w:rsidRPr="00E527A2">
        <w:rPr>
          <w:lang w:val="ru-RU"/>
        </w:rPr>
        <w:t>-трассу</w:t>
      </w:r>
      <w:r w:rsidRPr="00E527A2">
        <w:rPr>
          <w:rFonts w:ascii="Courier New" w:hAnsi="Courier New" w:cs="Courier New"/>
          <w:lang w:val="ru-RU"/>
        </w:rPr>
        <w:t xml:space="preserve"> </w:t>
      </w:r>
      <w:r w:rsidRPr="00E527A2">
        <w:rPr>
          <w:rFonts w:ascii="Arial" w:hAnsi="Arial" w:cs="Courier New"/>
          <w:b/>
        </w:rPr>
        <w:t>μ</w:t>
      </w:r>
      <w:r w:rsidRPr="00E527A2">
        <w:rPr>
          <w:lang w:val="ru-RU"/>
        </w:rPr>
        <w:t xml:space="preserve">, эту последовательность можно применить к </w:t>
      </w:r>
      <w:r w:rsidRPr="00E527A2">
        <w:rPr>
          <w:rFonts w:ascii="Courier New" w:hAnsi="Courier New" w:cs="Courier New"/>
        </w:rPr>
        <w:sym w:font="Symbol" w:char="F066"/>
      </w:r>
      <w:r w:rsidRPr="00E527A2">
        <w:rPr>
          <w:lang w:val="ru-RU"/>
        </w:rPr>
        <w:t>-трассам</w:t>
      </w:r>
      <w:r w:rsidRPr="00E527A2">
        <w:rPr>
          <w:rFonts w:ascii="Courier New" w:hAnsi="Courier New" w:cs="Courier New"/>
          <w:lang w:val="ru-RU"/>
        </w:rPr>
        <w:t xml:space="preserve"> </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lang w:val="ru-RU"/>
        </w:rPr>
        <w:t xml:space="preserve">, и получить некоторую </w:t>
      </w:r>
      <w:r w:rsidRPr="00E527A2">
        <w:rPr>
          <w:rFonts w:ascii="Courier New" w:hAnsi="Courier New" w:cs="Courier New"/>
        </w:rPr>
        <w:sym w:font="Symbol" w:char="F066"/>
      </w:r>
      <w:r w:rsidRPr="00E527A2">
        <w:rPr>
          <w:lang w:val="ru-RU"/>
        </w:rPr>
        <w:t>-трассу</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lang w:val="ru-RU"/>
        </w:rPr>
        <w:t xml:space="preserve">. При этом </w:t>
      </w:r>
      <w:r w:rsidRPr="00E527A2">
        <w:rPr>
          <w:rFonts w:ascii="Courier New" w:hAnsi="Courier New" w:cs="Courier New"/>
        </w:rPr>
        <w:sym w:font="Symbol" w:char="F066"/>
      </w:r>
      <w:r w:rsidRPr="00E527A2">
        <w:rPr>
          <w:lang w:val="ru-RU"/>
        </w:rPr>
        <w:t>-трассы</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lang w:val="ru-RU"/>
        </w:rPr>
        <w:t xml:space="preserve"> </w:t>
      </w:r>
      <w:r w:rsidRPr="00E527A2">
        <w:rPr>
          <w:lang w:val="ru-RU"/>
        </w:rPr>
        <w:t xml:space="preserve">могут отличаться только результатами композиций </w:t>
      </w:r>
      <w:r w:rsidRPr="00E527A2">
        <w:rPr>
          <w:rFonts w:ascii="Courier New" w:hAnsi="Courier New" w:cs="Courier New"/>
        </w:rPr>
        <w:sym w:font="Symbol" w:char="F066"/>
      </w:r>
      <w:r w:rsidRPr="00E527A2">
        <w:rPr>
          <w:lang w:val="ru-RU"/>
        </w:rPr>
        <w:t>-символов: для</w:t>
      </w:r>
      <w:r w:rsidRPr="00E527A2">
        <w:rPr>
          <w:rFonts w:ascii="Courier New" w:hAnsi="Courier New" w:cs="Courier New"/>
          <w:lang w:val="ru-RU"/>
        </w:rPr>
        <w:t xml:space="preserve"> </w:t>
      </w:r>
      <w:r w:rsidRPr="00E527A2">
        <w:rPr>
          <w:rFonts w:ascii="Courier New" w:hAnsi="Courier New" w:cs="Courier New"/>
        </w:rPr>
        <w:t>b</w:t>
      </w:r>
      <w:r w:rsidRPr="00E527A2">
        <w:rPr>
          <w:rFonts w:ascii="Courier New" w:hAnsi="Courier New" w:cs="Courier New"/>
          <w:lang w:val="ru-RU"/>
        </w:rPr>
        <w:t>=</w:t>
      </w:r>
      <w:r w:rsidRPr="00E527A2">
        <w:rPr>
          <w:rFonts w:ascii="Arial" w:hAnsi="Arial" w:cs="Courier New"/>
          <w:b/>
        </w:rPr>
        <w:t>λ</w:t>
      </w:r>
      <w:r w:rsidRPr="00822FE5">
        <w:rPr>
          <w:rFonts w:ascii="Courier New" w:hAnsi="Courier New" w:cs="Courier New"/>
          <w:szCs w:val="22"/>
          <w:vertAlign w:val="superscript"/>
          <w:lang w:val="ru-RU"/>
        </w:rPr>
        <w:sym w:font="Symbol" w:char="F0AF"/>
      </w:r>
      <w:r w:rsidRPr="00E527A2">
        <w:rPr>
          <w:rFonts w:ascii="Courier New" w:hAnsi="Courier New" w:cs="Courier New"/>
          <w:szCs w:val="22"/>
        </w:rPr>
        <w:sym w:font="Symbol" w:char="F046"/>
      </w:r>
      <w:r w:rsidRPr="00E527A2">
        <w:rPr>
          <w:rFonts w:ascii="Courier New" w:hAnsi="Courier New" w:cs="Courier New"/>
          <w:szCs w:val="22"/>
          <w:lang w:val="ru-RU"/>
        </w:rPr>
        <w:t>(</w:t>
      </w:r>
      <w:r w:rsidRPr="00E527A2">
        <w:rPr>
          <w:rFonts w:ascii="Courier New" w:hAnsi="Courier New" w:cs="Courier New"/>
        </w:rPr>
        <w:t>B</w:t>
      </w:r>
      <w:r w:rsidRPr="00E527A2">
        <w:rPr>
          <w:rFonts w:ascii="Courier New" w:hAnsi="Courier New" w:cs="Courier New"/>
          <w:lang w:val="ru-RU"/>
        </w:rPr>
        <w:t>)(</w:t>
      </w:r>
      <w:r w:rsidRPr="00E527A2">
        <w:rPr>
          <w:rFonts w:ascii="Courier New" w:hAnsi="Courier New" w:cs="Courier New"/>
        </w:rPr>
        <w:t>i</w:t>
      </w:r>
      <w:r w:rsidRPr="00E527A2">
        <w:rPr>
          <w:rFonts w:ascii="Courier New" w:hAnsi="Courier New" w:cs="Courier New"/>
          <w:lang w:val="ru-RU"/>
        </w:rPr>
        <w:t xml:space="preserve">) </w:t>
      </w:r>
      <w:r w:rsidRPr="00E527A2">
        <w:rPr>
          <w:lang w:val="ru-RU"/>
        </w:rPr>
        <w:t>могут различаться</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lang w:val="ru-RU"/>
        </w:rPr>
        <w:t xml:space="preserve">.  </w:t>
      </w:r>
    </w:p>
    <w:p w:rsidR="0079599D" w:rsidRDefault="008B3B0B" w:rsidP="00AA44F7">
      <w:pPr>
        <w:spacing w:line="360" w:lineRule="auto"/>
        <w:ind w:left="283"/>
        <w:rPr>
          <w:lang w:val="ru-RU"/>
        </w:rPr>
      </w:pPr>
      <w:r w:rsidRPr="00E527A2">
        <w:rPr>
          <w:lang w:val="ru-RU"/>
        </w:rPr>
        <w:t>Рассмотрим два возможных варианта.</w:t>
      </w:r>
    </w:p>
    <w:p w:rsidR="008B3B0B" w:rsidRPr="00E527A2" w:rsidRDefault="008B3B0B" w:rsidP="00AA44F7">
      <w:pPr>
        <w:numPr>
          <w:ilvl w:val="1"/>
          <w:numId w:val="271"/>
        </w:numPr>
        <w:spacing w:line="360" w:lineRule="auto"/>
        <w:rPr>
          <w:lang w:val="ru-RU"/>
        </w:rPr>
      </w:pPr>
      <w:bookmarkStart w:id="1584" w:name="_Ref171255139"/>
      <w:r w:rsidRPr="00E527A2">
        <w:rPr>
          <w:lang w:val="ru-RU"/>
        </w:rPr>
        <w:t xml:space="preserve">Для каждого </w:t>
      </w:r>
      <w:r w:rsidRPr="00E527A2">
        <w:rPr>
          <w:rFonts w:ascii="Courier New" w:hAnsi="Courier New" w:cs="Courier New"/>
        </w:rPr>
        <w:t>i</w:t>
      </w:r>
      <w:r w:rsidRPr="00E527A2">
        <w:rPr>
          <w:lang w:val="ru-RU"/>
        </w:rPr>
        <w:t xml:space="preserve">-ого </w:t>
      </w:r>
      <w:r w:rsidRPr="00E527A2">
        <w:rPr>
          <w:rFonts w:ascii="Courier New" w:hAnsi="Courier New" w:cs="Courier New"/>
        </w:rPr>
        <w:sym w:font="Symbol" w:char="F066"/>
      </w:r>
      <w:r w:rsidRPr="00E527A2">
        <w:rPr>
          <w:lang w:val="ru-RU"/>
        </w:rPr>
        <w:t>-символа верно:</w:t>
      </w:r>
      <w:r w:rsidRPr="00E527A2">
        <w:rPr>
          <w:rFonts w:ascii="Courier New" w:hAnsi="Courier New" w:cs="Courier New"/>
          <w:lang w:val="ru-RU"/>
        </w:rPr>
        <w:t xml:space="preserve"> </w:t>
      </w:r>
      <w:r w:rsidRPr="00E527A2">
        <w:rPr>
          <w:rFonts w:ascii="Courier New" w:hAnsi="Courier New" w:cs="Courier New"/>
        </w:rPr>
        <w:sym w:font="Symbol" w:char="F022"/>
      </w:r>
      <w:r w:rsidRPr="00E527A2">
        <w:rPr>
          <w:rFonts w:ascii="Courier New" w:hAnsi="Courier New" w:cs="Courier New"/>
        </w:rPr>
        <w:t>z</w:t>
      </w:r>
      <w:r w:rsidRPr="00E527A2">
        <w:rPr>
          <w:rFonts w:ascii="Courier New" w:hAnsi="Courier New" w:cs="Courier New"/>
          <w:szCs w:val="22"/>
        </w:rPr>
        <w:sym w:font="Symbol" w:char="F0CE"/>
      </w:r>
      <w:r w:rsidRPr="00E527A2">
        <w:rPr>
          <w:rFonts w:ascii="Courier New" w:hAnsi="Courier New" w:cs="Courier New"/>
        </w:rPr>
        <w:t>A</w:t>
      </w:r>
      <w:r w:rsidRPr="00E527A2">
        <w:rPr>
          <w:rFonts w:ascii="Courier New" w:hAnsi="Courier New" w:cs="Courier New"/>
        </w:rPr>
        <w:sym w:font="Symbol" w:char="F0C7"/>
      </w:r>
      <w:r w:rsidRPr="00E527A2">
        <w:rPr>
          <w:rFonts w:ascii="Courier New" w:hAnsi="Courier New" w:cs="Courier New"/>
          <w:u w:val="single"/>
        </w:rPr>
        <w:t>B</w:t>
      </w:r>
      <w:r w:rsidRPr="00E527A2">
        <w:rPr>
          <w:rFonts w:ascii="Courier New" w:hAnsi="Courier New" w:cs="Courier New"/>
        </w:rPr>
        <w:sym w:font="Symbol" w:char="F0C7"/>
      </w:r>
      <w:r w:rsidRPr="00E527A2">
        <w:rPr>
          <w:rFonts w:ascii="Courier New" w:hAnsi="Courier New" w:cs="Courier New"/>
        </w:rPr>
        <w:t>a</w:t>
      </w:r>
      <w:r w:rsidRPr="00E527A2">
        <w:rPr>
          <w:rFonts w:ascii="Courier New" w:hAnsi="Courier New" w:cs="Courier New"/>
          <w:lang w:val="ru-RU"/>
        </w:rPr>
        <w:t>`</w:t>
      </w:r>
      <w:r w:rsidRPr="00E527A2">
        <w:rPr>
          <w:rFonts w:cs="Courier New"/>
          <w:vertAlign w:val="subscript"/>
        </w:rPr>
        <w:t>g</w:t>
      </w:r>
      <w:r w:rsidRPr="00E527A2">
        <w:rPr>
          <w:rFonts w:ascii="Courier New" w:hAnsi="Courier New" w:cs="Courier New"/>
          <w:lang w:val="ru-RU"/>
        </w:rPr>
        <w:t xml:space="preserve"> </w:t>
      </w:r>
      <w:r w:rsidRPr="00E527A2">
        <w:rPr>
          <w:rFonts w:ascii="Courier New" w:hAnsi="Courier New" w:cs="Courier New"/>
          <w:u w:val="single"/>
        </w:rPr>
        <w:t>z</w:t>
      </w:r>
      <w:r w:rsidRPr="00E527A2">
        <w:rPr>
          <w:rFonts w:ascii="Courier New" w:hAnsi="Courier New" w:cs="Courier New"/>
          <w:szCs w:val="22"/>
        </w:rPr>
        <w:sym w:font="Symbol" w:char="F0CE"/>
      </w:r>
      <w:r w:rsidRPr="00E527A2">
        <w:rPr>
          <w:rFonts w:ascii="Courier New" w:hAnsi="Courier New" w:cs="Courier New"/>
          <w:szCs w:val="22"/>
        </w:rPr>
        <w:t>b</w:t>
      </w:r>
      <w:r w:rsidRPr="00E527A2">
        <w:rPr>
          <w:rFonts w:cs="Courier New"/>
          <w:szCs w:val="22"/>
          <w:vertAlign w:val="subscript"/>
        </w:rPr>
        <w:t>r</w:t>
      </w:r>
      <w:r w:rsidRPr="00E527A2">
        <w:rPr>
          <w:lang w:val="ru-RU"/>
        </w:rPr>
        <w:t>.</w:t>
      </w:r>
      <w:bookmarkEnd w:id="1584"/>
    </w:p>
    <w:p w:rsidR="0079599D" w:rsidRDefault="008B3B0B" w:rsidP="00AA44F7">
      <w:pPr>
        <w:spacing w:line="360" w:lineRule="auto"/>
        <w:ind w:left="567"/>
        <w:rPr>
          <w:lang w:val="ru-RU"/>
        </w:rPr>
      </w:pPr>
      <w:r w:rsidRPr="00E527A2">
        <w:rPr>
          <w:lang w:val="ru-RU"/>
        </w:rPr>
        <w:t xml:space="preserve">Мы покажем, что существуют такие </w:t>
      </w:r>
      <w:r w:rsidRPr="00E527A2">
        <w:rPr>
          <w:rFonts w:ascii="Courier New" w:hAnsi="Courier New" w:cs="Courier New"/>
        </w:rPr>
        <w:sym w:font="Symbol" w:char="F066"/>
      </w:r>
      <w:r w:rsidRPr="00E527A2">
        <w:rPr>
          <w:lang w:val="ru-RU"/>
        </w:rPr>
        <w:t>-трассы</w:t>
      </w:r>
      <w:r w:rsidRPr="00E527A2">
        <w:rPr>
          <w:rFonts w:ascii="Courier New" w:hAnsi="Courier New" w:cs="Courier New"/>
          <w:lang w:val="ru-RU"/>
        </w:rPr>
        <w:t xml:space="preserve"> </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vertAlign w:val="subscript"/>
          <w:lang w:val="ru-RU"/>
        </w:rPr>
        <w:t>0</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vertAlign w:val="subscript"/>
          <w:lang w:val="ru-RU"/>
        </w:rPr>
        <w:t>0</w:t>
      </w:r>
      <w:r w:rsidRPr="00E527A2">
        <w:rPr>
          <w:lang w:val="ru-RU"/>
        </w:rPr>
        <w:t xml:space="preserve">, которые получаются из </w:t>
      </w:r>
      <w:r w:rsidRPr="00E527A2">
        <w:rPr>
          <w:rFonts w:ascii="Courier New" w:hAnsi="Courier New" w:cs="Courier New"/>
        </w:rPr>
        <w:sym w:font="Symbol" w:char="F066"/>
      </w:r>
      <w:r w:rsidRPr="00E527A2">
        <w:rPr>
          <w:lang w:val="ru-RU"/>
        </w:rPr>
        <w:t>-трасс</w:t>
      </w:r>
      <w:r w:rsidRPr="00E527A2">
        <w:rPr>
          <w:rFonts w:ascii="Courier New" w:hAnsi="Courier New" w:cs="Courier New"/>
          <w:lang w:val="ru-RU"/>
        </w:rPr>
        <w:t xml:space="preserve"> </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lang w:val="ru-RU"/>
        </w:rPr>
        <w:t xml:space="preserve">, соответственно, удалением некоторых </w:t>
      </w:r>
      <w:r w:rsidRPr="00E527A2">
        <w:rPr>
          <w:rFonts w:ascii="Courier New" w:hAnsi="Courier New" w:cs="Courier New"/>
        </w:rPr>
        <w:sym w:font="Symbol" w:char="F066"/>
      </w:r>
      <w:r w:rsidRPr="00E527A2">
        <w:rPr>
          <w:lang w:val="ru-RU"/>
        </w:rPr>
        <w:t xml:space="preserve">-символов, и такие, что некоторая </w:t>
      </w:r>
      <w:r w:rsidRPr="00E527A2">
        <w:rPr>
          <w:rFonts w:ascii="Courier New" w:hAnsi="Courier New" w:cs="Courier New"/>
        </w:rPr>
        <w:sym w:font="Symbol" w:char="F066"/>
      </w:r>
      <w:r w:rsidRPr="00E527A2">
        <w:rPr>
          <w:lang w:val="ru-RU"/>
        </w:rPr>
        <w:t>-трасса</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vertAlign w:val="subscript"/>
          <w:lang w:val="ru-RU"/>
        </w:rPr>
        <w:t>0</w:t>
      </w:r>
      <w:r w:rsidRPr="00E527A2">
        <w:rPr>
          <w:rFonts w:ascii="Courier New" w:hAnsi="Courier New" w:cs="Courier New"/>
          <w:szCs w:val="22"/>
        </w:rPr>
        <w:sym w:font="Symbol" w:char="F0CE"/>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vertAlign w:val="subscript"/>
          <w:lang w:val="ru-RU"/>
        </w:rPr>
        <w:t>0</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vertAlign w:val="subscript"/>
          <w:lang w:val="ru-RU"/>
        </w:rPr>
        <w:t>0</w:t>
      </w:r>
      <w:r w:rsidRPr="00E527A2">
        <w:rPr>
          <w:rFonts w:ascii="Courier New" w:hAnsi="Courier New" w:cs="Courier New"/>
          <w:lang w:val="ru-RU"/>
        </w:rPr>
        <w:t xml:space="preserve"> </w:t>
      </w:r>
      <w:r w:rsidR="00672BF8" w:rsidRPr="00672BF8">
        <w:rPr>
          <w:rFonts w:ascii="Courier New" w:hAnsi="Courier New" w:cs="Courier New"/>
          <w:szCs w:val="28"/>
          <w:lang w:val="ru-RU"/>
        </w:rPr>
        <w:sym w:font="Symbol" w:char="F061"/>
      </w:r>
      <w:r w:rsidR="00672BF8">
        <w:rPr>
          <w:lang w:val="ru-RU"/>
        </w:rPr>
        <w:t>-м</w:t>
      </w:r>
      <w:r w:rsidRPr="00E527A2">
        <w:rPr>
          <w:lang w:val="ru-RU"/>
        </w:rPr>
        <w:t>ажорирует</w:t>
      </w:r>
      <w:r w:rsidR="00672BF8">
        <w:rPr>
          <w:lang w:val="ru-RU"/>
        </w:rPr>
        <w:t xml:space="preserve"> </w:t>
      </w:r>
      <w:r w:rsidR="00672BF8" w:rsidRPr="00E527A2">
        <w:rPr>
          <w:rFonts w:ascii="Courier New" w:hAnsi="Courier New" w:cs="Courier New"/>
        </w:rPr>
        <w:sym w:font="Symbol" w:char="F066"/>
      </w:r>
      <w:r w:rsidR="00672BF8" w:rsidRPr="00E527A2">
        <w:rPr>
          <w:lang w:val="ru-RU"/>
        </w:rPr>
        <w:t>-трасс</w:t>
      </w:r>
      <w:r w:rsidR="00672BF8">
        <w:rPr>
          <w:lang w:val="ru-RU"/>
        </w:rPr>
        <w:t>у</w:t>
      </w:r>
      <w:r w:rsidR="00672BF8" w:rsidRPr="00E527A2">
        <w:rPr>
          <w:rFonts w:ascii="Courier New" w:hAnsi="Courier New" w:cs="Courier New"/>
          <w:lang w:val="ru-RU"/>
        </w:rPr>
        <w:t xml:space="preserve"> </w:t>
      </w:r>
      <w:r w:rsidR="00672BF8" w:rsidRPr="00E527A2">
        <w:rPr>
          <w:rFonts w:ascii="Arial" w:hAnsi="Arial" w:cs="Courier New"/>
          <w:b/>
        </w:rPr>
        <w:t>μ</w:t>
      </w:r>
      <w:r w:rsidR="00672BF8" w:rsidRPr="00672BF8">
        <w:rPr>
          <w:szCs w:val="22"/>
          <w:lang w:val="ru-RU"/>
        </w:rPr>
        <w:t>:</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vertAlign w:val="subscript"/>
          <w:lang w:val="ru-RU"/>
        </w:rPr>
        <w:t>0</w:t>
      </w:r>
      <w:r w:rsidRPr="00E527A2">
        <w:rPr>
          <w:lang w:val="ru-RU"/>
        </w:rPr>
        <w:t>.</w:t>
      </w:r>
    </w:p>
    <w:p w:rsidR="0079599D" w:rsidRDefault="009117C3" w:rsidP="00AA44F7">
      <w:pPr>
        <w:spacing w:line="360" w:lineRule="auto"/>
        <w:ind w:left="568"/>
        <w:rPr>
          <w:lang w:val="ru-RU"/>
        </w:rPr>
      </w:pPr>
      <w:r>
        <w:rPr>
          <w:lang w:val="ru-RU"/>
        </w:rPr>
        <w:t>Отсюда будет следовать нужное утверждение. Действительно, п</w:t>
      </w:r>
      <w:r w:rsidRPr="00E527A2">
        <w:rPr>
          <w:lang w:val="ru-RU"/>
        </w:rPr>
        <w:t>о</w:t>
      </w:r>
      <w:r w:rsidR="00432EC2">
        <w:rPr>
          <w:lang w:val="ru-RU"/>
        </w:rPr>
        <w:t xml:space="preserve"> замкнутости </w:t>
      </w:r>
      <w:r w:rsidR="00432EC2" w:rsidRPr="00E527A2">
        <w:rPr>
          <w:rFonts w:ascii="Courier New" w:hAnsi="Courier New" w:cs="Courier New"/>
        </w:rPr>
        <w:sym w:font="Symbol" w:char="F066"/>
      </w:r>
      <w:r w:rsidR="00432EC2" w:rsidRPr="00E527A2">
        <w:rPr>
          <w:lang w:val="ru-RU"/>
        </w:rPr>
        <w:t>-</w:t>
      </w:r>
      <w:r w:rsidR="00432EC2">
        <w:rPr>
          <w:lang w:val="ru-RU"/>
        </w:rPr>
        <w:t xml:space="preserve">модели по </w:t>
      </w:r>
      <w:r w:rsidR="00432EC2" w:rsidRPr="00432EC2">
        <w:rPr>
          <w:b/>
          <w:i/>
        </w:rPr>
        <w:t>d</w:t>
      </w:r>
      <w:r w:rsidR="00432EC2">
        <w:rPr>
          <w:lang w:val="ru-RU"/>
        </w:rPr>
        <w:t>-операции</w:t>
      </w:r>
      <w:r w:rsidRPr="00E527A2">
        <w:rPr>
          <w:lang w:val="ru-RU"/>
        </w:rPr>
        <w:t>,</w:t>
      </w:r>
      <w:r w:rsidRPr="00E527A2">
        <w:rPr>
          <w:rFonts w:ascii="Courier New" w:hAnsi="Courier New" w:cs="Courier New"/>
          <w:lang w:val="ru-RU"/>
        </w:rPr>
        <w:t xml:space="preserve"> </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vertAlign w:val="subscript"/>
          <w:lang w:val="ru-RU"/>
        </w:rPr>
        <w:t>0</w:t>
      </w:r>
      <w:r w:rsidRPr="00E527A2">
        <w:rPr>
          <w:rFonts w:ascii="Courier New" w:hAnsi="Courier New" w:cs="Courier New"/>
          <w:szCs w:val="22"/>
        </w:rPr>
        <w:sym w:font="Symbol" w:char="F0CE"/>
      </w:r>
      <w:r w:rsidRPr="00E527A2">
        <w:rPr>
          <w:rFonts w:ascii="Arial" w:hAnsi="Arial" w:cs="Arial"/>
          <w:b/>
        </w:rPr>
        <w:t>Σ</w:t>
      </w:r>
      <w:r w:rsidRPr="00E527A2">
        <w:rPr>
          <w:rFonts w:ascii="Courier New" w:hAnsi="Courier New" w:cs="Courier New"/>
          <w:b/>
          <w:vertAlign w:val="subscript"/>
          <w:lang w:val="ru-RU"/>
        </w:rPr>
        <w:t>1</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vertAlign w:val="subscript"/>
          <w:lang w:val="ru-RU"/>
        </w:rPr>
        <w:t>0</w:t>
      </w:r>
      <w:r w:rsidRPr="00E527A2">
        <w:rPr>
          <w:rFonts w:ascii="Courier New" w:hAnsi="Courier New" w:cs="Courier New"/>
          <w:szCs w:val="22"/>
        </w:rPr>
        <w:sym w:font="Symbol" w:char="F0CE"/>
      </w:r>
      <w:r w:rsidRPr="00E527A2">
        <w:rPr>
          <w:rFonts w:ascii="Arial" w:hAnsi="Arial" w:cs="Arial"/>
          <w:b/>
        </w:rPr>
        <w:t>Ι</w:t>
      </w:r>
      <w:r w:rsidRPr="00E527A2">
        <w:rPr>
          <w:rFonts w:ascii="Courier New" w:hAnsi="Courier New" w:cs="Courier New"/>
          <w:b/>
          <w:vertAlign w:val="subscript"/>
          <w:lang w:val="ru-RU"/>
        </w:rPr>
        <w:t>2</w:t>
      </w:r>
      <w:r w:rsidRPr="00E527A2">
        <w:rPr>
          <w:lang w:val="ru-RU"/>
        </w:rPr>
        <w:t>, что влечёт</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vertAlign w:val="subscript"/>
          <w:lang w:val="ru-RU"/>
        </w:rPr>
        <w:t>0</w:t>
      </w:r>
      <w:r w:rsidRPr="00E527A2">
        <w:rPr>
          <w:rFonts w:ascii="Courier New" w:hAnsi="Courier New" w:cs="Courier New"/>
          <w:szCs w:val="22"/>
        </w:rPr>
        <w:sym w:font="Symbol" w:char="F0CE"/>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vertAlign w:val="subscript"/>
          <w:lang w:val="ru-RU"/>
        </w:rPr>
        <w:t>0</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vertAlign w:val="subscript"/>
          <w:lang w:val="ru-RU"/>
        </w:rPr>
        <w:t>0</w:t>
      </w:r>
      <w:r w:rsidRPr="00E527A2">
        <w:rPr>
          <w:rFonts w:ascii="Courier New" w:hAnsi="Courier New" w:cs="Courier New"/>
        </w:rPr>
        <w:sym w:font="Symbol" w:char="F0CD"/>
      </w:r>
      <w:r w:rsidRPr="00E527A2">
        <w:rPr>
          <w:rFonts w:ascii="Courier New" w:hAnsi="Courier New" w:cs="Courier New"/>
        </w:rPr>
        <w:sym w:font="Symbol" w:char="F0C8"/>
      </w:r>
      <w:r w:rsidRPr="00E527A2">
        <w:rPr>
          <w:rFonts w:ascii="Courier New" w:hAnsi="Courier New" w:cs="Courier New"/>
          <w:lang w:val="ru-RU"/>
        </w:rPr>
        <w:t>(</w:t>
      </w:r>
      <w:r w:rsidRPr="00E527A2">
        <w:rPr>
          <w:rFonts w:ascii="Arial" w:hAnsi="Arial" w:cs="Arial"/>
          <w:b/>
        </w:rPr>
        <w:t>Σ</w:t>
      </w:r>
      <w:r w:rsidRPr="00E527A2">
        <w:rPr>
          <w:rFonts w:ascii="Courier New" w:hAnsi="Courier New" w:cs="Courier New"/>
          <w:b/>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Arial"/>
          <w:b/>
        </w:rPr>
        <w:t>Ι</w:t>
      </w:r>
      <w:r w:rsidRPr="00E527A2">
        <w:rPr>
          <w:rFonts w:ascii="Courier New" w:hAnsi="Courier New" w:cs="Courier New"/>
          <w:b/>
          <w:vertAlign w:val="subscript"/>
          <w:lang w:val="ru-RU"/>
        </w:rPr>
        <w:t>2</w:t>
      </w:r>
      <w:r w:rsidRPr="00E527A2">
        <w:rPr>
          <w:rFonts w:ascii="Courier New" w:hAnsi="Courier New" w:cs="Courier New"/>
          <w:lang w:val="ru-RU"/>
        </w:rPr>
        <w:t>)</w:t>
      </w:r>
      <w:r w:rsidRPr="00E527A2">
        <w:rPr>
          <w:lang w:val="ru-RU"/>
        </w:rPr>
        <w:t>.</w:t>
      </w:r>
      <w:r>
        <w:rPr>
          <w:lang w:val="ru-RU"/>
        </w:rPr>
        <w:t xml:space="preserve"> </w:t>
      </w:r>
      <w:r w:rsidRPr="00E527A2">
        <w:rPr>
          <w:lang w:val="ru-RU"/>
        </w:rPr>
        <w:t>Тем самым,</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Euclid Math Two" w:char="F0B4"/>
      </w:r>
      <w:r w:rsidRPr="00E527A2">
        <w:rPr>
          <w:rFonts w:ascii="Courier New" w:hAnsi="Courier New" w:cs="Courier New"/>
        </w:rPr>
        <w:sym w:font="Symbol" w:char="F0C8"/>
      </w:r>
      <w:r w:rsidRPr="00E527A2">
        <w:rPr>
          <w:rFonts w:ascii="Courier New" w:hAnsi="Courier New" w:cs="Courier New"/>
          <w:lang w:val="ru-RU"/>
        </w:rPr>
        <w:t>(</w:t>
      </w:r>
      <w:r w:rsidRPr="00E527A2">
        <w:rPr>
          <w:rFonts w:ascii="Arial" w:hAnsi="Arial" w:cs="Arial"/>
          <w:b/>
        </w:rPr>
        <w:t>Σ</w:t>
      </w:r>
      <w:r w:rsidRPr="00E527A2">
        <w:rPr>
          <w:rFonts w:ascii="Courier New" w:hAnsi="Courier New" w:cs="Courier New"/>
          <w:b/>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Arial"/>
          <w:b/>
        </w:rPr>
        <w:t>Ι</w:t>
      </w:r>
      <w:r w:rsidRPr="00E527A2">
        <w:rPr>
          <w:rFonts w:ascii="Courier New" w:hAnsi="Courier New" w:cs="Courier New"/>
          <w:b/>
          <w:vertAlign w:val="subscript"/>
          <w:lang w:val="ru-RU"/>
        </w:rPr>
        <w:t>2</w:t>
      </w:r>
      <w:r w:rsidRPr="00E527A2">
        <w:rPr>
          <w:rFonts w:ascii="Courier New" w:hAnsi="Courier New" w:cs="Courier New"/>
          <w:lang w:val="ru-RU"/>
        </w:rPr>
        <w:t>)</w:t>
      </w:r>
      <w:r>
        <w:rPr>
          <w:lang w:val="ru-RU"/>
        </w:rPr>
        <w:t>.</w:t>
      </w:r>
    </w:p>
    <w:p w:rsidR="0079599D" w:rsidRDefault="008B3B0B" w:rsidP="00AA44F7">
      <w:pPr>
        <w:spacing w:line="360" w:lineRule="auto"/>
        <w:ind w:left="568"/>
        <w:rPr>
          <w:lang w:val="ru-RU"/>
        </w:rPr>
      </w:pPr>
      <w:r w:rsidRPr="00E527A2">
        <w:rPr>
          <w:lang w:val="ru-RU"/>
        </w:rPr>
        <w:t>Нам достаточно показать, что</w:t>
      </w:r>
      <w:r w:rsidRPr="00E527A2">
        <w:rPr>
          <w:rFonts w:ascii="Courier New" w:hAnsi="Courier New" w:cs="Courier New"/>
          <w:szCs w:val="22"/>
          <w:lang w:val="ru-RU"/>
        </w:rPr>
        <w:t xml:space="preserve"> </w:t>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rPr>
        <w:sym w:font="Symbol" w:char="F0B9"/>
      </w:r>
      <w:r w:rsidRPr="00E527A2">
        <w:rPr>
          <w:rFonts w:ascii="Courier New" w:hAnsi="Courier New" w:cs="Courier New"/>
          <w:lang w:val="ru-RU"/>
        </w:rPr>
        <w:sym w:font="Symbol" w:char="F074"/>
      </w:r>
      <w:r w:rsidRPr="00E527A2">
        <w:rPr>
          <w:rFonts w:ascii="Courier New" w:hAnsi="Courier New" w:cs="Courier New"/>
          <w:lang w:val="ru-RU"/>
        </w:rPr>
        <w:t xml:space="preserve"> </w:t>
      </w:r>
      <w:r w:rsidRPr="00E527A2">
        <w:rPr>
          <w:lang w:val="ru-RU"/>
        </w:rPr>
        <w:t>влечёт</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rPr>
        <w:sym w:font="Symbol" w:char="F0B9"/>
      </w:r>
      <w:r w:rsidRPr="00E527A2">
        <w:rPr>
          <w:rFonts w:ascii="Courier New" w:hAnsi="Courier New" w:cs="Courier New"/>
          <w:lang w:val="ru-RU"/>
        </w:rPr>
        <w:sym w:font="Symbol" w:char="F074"/>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rPr>
        <w:sym w:font="Euclid Math Two" w:char="F0B4"/>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lang w:val="ru-RU"/>
        </w:rPr>
        <w:t xml:space="preserve">. </w:t>
      </w:r>
    </w:p>
    <w:p w:rsidR="008B3B0B" w:rsidRPr="00E527A2" w:rsidRDefault="008B3B0B" w:rsidP="00AA44F7">
      <w:pPr>
        <w:spacing w:line="360" w:lineRule="auto"/>
        <w:ind w:left="852"/>
        <w:rPr>
          <w:lang w:val="ru-RU"/>
        </w:rPr>
      </w:pPr>
      <w:r w:rsidRPr="00E527A2">
        <w:rPr>
          <w:lang w:val="ru-RU"/>
        </w:rPr>
        <w:t>Действительно, если это условие выполнено, то мажорирование</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lang w:val="ru-RU"/>
        </w:rPr>
        <w:t xml:space="preserve"> </w:t>
      </w:r>
      <w:r w:rsidRPr="00E527A2">
        <w:rPr>
          <w:lang w:val="ru-RU"/>
        </w:rPr>
        <w:t xml:space="preserve">может быть нарушено только из-за того, что при построении </w:t>
      </w:r>
      <w:r w:rsidRPr="00E527A2">
        <w:rPr>
          <w:rFonts w:ascii="Courier New" w:hAnsi="Courier New" w:cs="Courier New"/>
        </w:rPr>
        <w:sym w:font="Symbol" w:char="F066"/>
      </w:r>
      <w:r w:rsidRPr="00E527A2">
        <w:rPr>
          <w:lang w:val="ru-RU"/>
        </w:rPr>
        <w:t>-трассы</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 xml:space="preserve"> </w:t>
      </w:r>
      <w:r w:rsidRPr="00E527A2">
        <w:rPr>
          <w:lang w:val="ru-RU"/>
        </w:rPr>
        <w:t xml:space="preserve">композиция </w:t>
      </w:r>
      <w:r w:rsidRPr="00E527A2">
        <w:rPr>
          <w:rFonts w:ascii="Courier New" w:hAnsi="Courier New" w:cs="Courier New"/>
        </w:rPr>
        <w:sym w:font="Symbol" w:char="F066"/>
      </w:r>
      <w:r w:rsidRPr="00E527A2">
        <w:rPr>
          <w:lang w:val="ru-RU"/>
        </w:rPr>
        <w:t>-символов</w:t>
      </w:r>
      <w:r w:rsidRPr="00E527A2">
        <w:rPr>
          <w:rFonts w:ascii="Courier New" w:hAnsi="Courier New" w:cs="Courier New"/>
          <w:szCs w:val="22"/>
          <w:lang w:val="ru-RU"/>
        </w:rPr>
        <w:t xml:space="preserve"> </w:t>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lang w:val="ru-RU"/>
        </w:rPr>
        <w:t>=</w:t>
      </w:r>
      <w:r w:rsidRPr="00E527A2">
        <w:rPr>
          <w:rFonts w:ascii="Courier New" w:hAnsi="Courier New" w:cs="Courier New"/>
          <w:lang w:val="ru-RU"/>
        </w:rPr>
        <w:sym w:font="Symbol" w:char="F074"/>
      </w:r>
      <w:r w:rsidRPr="00E527A2">
        <w:rPr>
          <w:lang w:val="ru-RU"/>
        </w:rPr>
        <w:t xml:space="preserve">, а при построении </w:t>
      </w:r>
      <w:r w:rsidRPr="00E527A2">
        <w:rPr>
          <w:rFonts w:ascii="Courier New" w:hAnsi="Courier New" w:cs="Courier New"/>
        </w:rPr>
        <w:sym w:font="Symbol" w:char="F066"/>
      </w:r>
      <w:r w:rsidRPr="00E527A2">
        <w:rPr>
          <w:lang w:val="ru-RU"/>
        </w:rPr>
        <w:t>-трассы</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lang w:val="ru-RU"/>
        </w:rPr>
        <w:t xml:space="preserve"> </w:t>
      </w:r>
      <w:r w:rsidRPr="00E527A2">
        <w:rPr>
          <w:lang w:val="ru-RU"/>
        </w:rPr>
        <w:t xml:space="preserve">композиция </w:t>
      </w:r>
      <w:r w:rsidRPr="00E527A2">
        <w:rPr>
          <w:rFonts w:ascii="Courier New" w:hAnsi="Courier New" w:cs="Courier New"/>
        </w:rPr>
        <w:sym w:font="Symbol" w:char="F066"/>
      </w:r>
      <w:r w:rsidRPr="00E527A2">
        <w:rPr>
          <w:lang w:val="ru-RU"/>
        </w:rPr>
        <w:t>-символов</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rPr>
        <w:sym w:font="Symbol" w:char="F0B9"/>
      </w:r>
      <w:r w:rsidRPr="00E527A2">
        <w:rPr>
          <w:rFonts w:ascii="Courier New" w:hAnsi="Courier New" w:cs="Courier New"/>
          <w:lang w:val="ru-RU"/>
        </w:rPr>
        <w:sym w:font="Symbol" w:char="F074"/>
      </w:r>
      <w:r w:rsidRPr="00E527A2">
        <w:rPr>
          <w:lang w:val="ru-RU"/>
        </w:rPr>
        <w:t>.</w:t>
      </w:r>
    </w:p>
    <w:p w:rsidR="0079599D" w:rsidRDefault="008B3B0B" w:rsidP="00AA44F7">
      <w:pPr>
        <w:spacing w:line="360" w:lineRule="auto"/>
        <w:ind w:left="852"/>
        <w:rPr>
          <w:lang w:val="ru-RU"/>
        </w:rPr>
      </w:pPr>
      <w:r w:rsidRPr="00E527A2">
        <w:rPr>
          <w:lang w:val="ru-RU"/>
        </w:rPr>
        <w:t xml:space="preserve">Удаление всех таких </w:t>
      </w:r>
      <w:r w:rsidRPr="00E527A2">
        <w:rPr>
          <w:rFonts w:ascii="Courier New" w:hAnsi="Courier New" w:cs="Courier New"/>
        </w:rPr>
        <w:sym w:font="Symbol" w:char="F066"/>
      </w:r>
      <w:r w:rsidRPr="00E527A2">
        <w:rPr>
          <w:lang w:val="ru-RU"/>
        </w:rPr>
        <w:t>-символов</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 xml:space="preserve">` </w:t>
      </w:r>
      <w:r w:rsidRPr="00E527A2">
        <w:rPr>
          <w:lang w:val="ru-RU"/>
        </w:rPr>
        <w:t xml:space="preserve">из </w:t>
      </w:r>
      <w:r w:rsidRPr="00E527A2">
        <w:rPr>
          <w:rFonts w:ascii="Courier New" w:hAnsi="Courier New" w:cs="Courier New"/>
        </w:rPr>
        <w:sym w:font="Symbol" w:char="F066"/>
      </w:r>
      <w:r w:rsidRPr="00E527A2">
        <w:rPr>
          <w:lang w:val="ru-RU"/>
        </w:rPr>
        <w:t>-трассы</w:t>
      </w:r>
      <w:r w:rsidRPr="00E527A2">
        <w:rPr>
          <w:rFonts w:ascii="Courier New" w:hAnsi="Courier New" w:cs="Courier New"/>
          <w:lang w:val="ru-RU"/>
        </w:rPr>
        <w:t xml:space="preserve"> </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lang w:val="ru-RU"/>
        </w:rPr>
        <w:t xml:space="preserve"> </w:t>
      </w:r>
      <w:r w:rsidRPr="00E527A2">
        <w:rPr>
          <w:lang w:val="ru-RU"/>
        </w:rPr>
        <w:t xml:space="preserve">и соответствующих им </w:t>
      </w:r>
      <w:r w:rsidRPr="00E527A2">
        <w:rPr>
          <w:rFonts w:ascii="Courier New" w:hAnsi="Courier New" w:cs="Courier New"/>
        </w:rPr>
        <w:sym w:font="Symbol" w:char="F066"/>
      </w:r>
      <w:r w:rsidRPr="00E527A2">
        <w:rPr>
          <w:lang w:val="ru-RU"/>
        </w:rPr>
        <w:t>-символов</w:t>
      </w:r>
      <w:r w:rsidRPr="00E527A2">
        <w:rPr>
          <w:rFonts w:ascii="Courier New" w:hAnsi="Courier New" w:cs="Courier New"/>
          <w:lang w:val="ru-RU"/>
        </w:rPr>
        <w:t xml:space="preserve"> </w:t>
      </w:r>
      <w:r w:rsidRPr="00E527A2">
        <w:rPr>
          <w:rFonts w:ascii="Courier New" w:hAnsi="Courier New" w:cs="Courier New"/>
        </w:rPr>
        <w:t>b</w:t>
      </w:r>
      <w:r w:rsidRPr="00E527A2">
        <w:rPr>
          <w:rFonts w:ascii="Courier New" w:hAnsi="Courier New" w:cs="Courier New"/>
          <w:lang w:val="ru-RU"/>
        </w:rPr>
        <w:t xml:space="preserve"> </w:t>
      </w:r>
      <w:r w:rsidRPr="00E527A2">
        <w:rPr>
          <w:lang w:val="ru-RU"/>
        </w:rPr>
        <w:t xml:space="preserve">из </w:t>
      </w:r>
      <w:r w:rsidRPr="00E527A2">
        <w:rPr>
          <w:rFonts w:ascii="Courier New" w:hAnsi="Courier New" w:cs="Courier New"/>
        </w:rPr>
        <w:sym w:font="Symbol" w:char="F066"/>
      </w:r>
      <w:r w:rsidRPr="00E527A2">
        <w:rPr>
          <w:lang w:val="ru-RU"/>
        </w:rPr>
        <w:t>-трассы</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lang w:val="ru-RU"/>
        </w:rPr>
        <w:t xml:space="preserve"> </w:t>
      </w:r>
      <w:r w:rsidRPr="00E527A2">
        <w:rPr>
          <w:lang w:val="ru-RU"/>
        </w:rPr>
        <w:t xml:space="preserve">даёт </w:t>
      </w:r>
      <w:r w:rsidRPr="00E527A2">
        <w:rPr>
          <w:rFonts w:ascii="Courier New" w:hAnsi="Courier New" w:cs="Courier New"/>
        </w:rPr>
        <w:sym w:font="Symbol" w:char="F066"/>
      </w:r>
      <w:r w:rsidRPr="00E527A2">
        <w:rPr>
          <w:lang w:val="ru-RU"/>
        </w:rPr>
        <w:t>-трассы</w:t>
      </w:r>
      <w:r w:rsidRPr="00E527A2">
        <w:rPr>
          <w:rFonts w:ascii="Courier New" w:hAnsi="Courier New" w:cs="Courier New"/>
          <w:lang w:val="ru-RU"/>
        </w:rPr>
        <w:t xml:space="preserve"> </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vertAlign w:val="subscript"/>
          <w:lang w:val="ru-RU"/>
        </w:rPr>
        <w:t>0</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vertAlign w:val="subscript"/>
          <w:lang w:val="ru-RU"/>
        </w:rPr>
        <w:t>0</w:t>
      </w:r>
      <w:r w:rsidRPr="00E527A2">
        <w:rPr>
          <w:lang w:val="ru-RU"/>
        </w:rPr>
        <w:t xml:space="preserve">, композиция которых даёт </w:t>
      </w:r>
      <w:r w:rsidRPr="00E527A2">
        <w:rPr>
          <w:rFonts w:ascii="Courier New" w:hAnsi="Courier New" w:cs="Courier New"/>
        </w:rPr>
        <w:sym w:font="Symbol" w:char="F066"/>
      </w:r>
      <w:r w:rsidRPr="00E527A2">
        <w:rPr>
          <w:lang w:val="ru-RU"/>
        </w:rPr>
        <w:t>-трассу</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vertAlign w:val="subscript"/>
          <w:lang w:val="ru-RU"/>
        </w:rPr>
        <w:t>0</w:t>
      </w:r>
      <w:r w:rsidRPr="00E527A2">
        <w:rPr>
          <w:rFonts w:ascii="Courier New" w:hAnsi="Courier New" w:cs="Courier New"/>
          <w:szCs w:val="22"/>
        </w:rPr>
        <w:sym w:font="Symbol" w:char="F0CE"/>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vertAlign w:val="subscript"/>
          <w:lang w:val="ru-RU"/>
        </w:rPr>
        <w:t>0</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vertAlign w:val="subscript"/>
          <w:lang w:val="ru-RU"/>
        </w:rPr>
        <w:t>0</w:t>
      </w:r>
      <w:r w:rsidRPr="00E527A2">
        <w:rPr>
          <w:lang w:val="ru-RU"/>
        </w:rPr>
        <w:t xml:space="preserve">, которая и будет искомой мажорирующей </w:t>
      </w:r>
      <w:r w:rsidRPr="00E527A2">
        <w:rPr>
          <w:rFonts w:ascii="Courier New" w:hAnsi="Courier New" w:cs="Courier New"/>
        </w:rPr>
        <w:sym w:font="Symbol" w:char="F066"/>
      </w:r>
      <w:r w:rsidRPr="00E527A2">
        <w:rPr>
          <w:lang w:val="ru-RU"/>
        </w:rPr>
        <w:t>-трассой</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vertAlign w:val="subscript"/>
          <w:lang w:val="ru-RU"/>
        </w:rPr>
        <w:t>0</w:t>
      </w:r>
      <w:r w:rsidRPr="00E527A2">
        <w:rPr>
          <w:lang w:val="ru-RU"/>
        </w:rPr>
        <w:t>.</w:t>
      </w:r>
    </w:p>
    <w:p w:rsidR="0079599D" w:rsidRDefault="008B3B0B" w:rsidP="00AA44F7">
      <w:pPr>
        <w:spacing w:line="360" w:lineRule="auto"/>
        <w:ind w:left="568"/>
        <w:rPr>
          <w:lang w:val="ru-RU"/>
        </w:rPr>
      </w:pPr>
      <w:r w:rsidRPr="00E527A2">
        <w:rPr>
          <w:lang w:val="ru-RU"/>
        </w:rPr>
        <w:t>Покажем, что</w:t>
      </w:r>
      <w:r w:rsidRPr="00E527A2">
        <w:rPr>
          <w:rFonts w:ascii="Courier New" w:hAnsi="Courier New" w:cs="Courier New"/>
          <w:szCs w:val="22"/>
          <w:lang w:val="ru-RU"/>
        </w:rPr>
        <w:t xml:space="preserve"> </w:t>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rPr>
        <w:sym w:font="Symbol" w:char="F0B9"/>
      </w:r>
      <w:r w:rsidRPr="00E527A2">
        <w:rPr>
          <w:rFonts w:ascii="Courier New" w:hAnsi="Courier New" w:cs="Courier New"/>
          <w:lang w:val="ru-RU"/>
        </w:rPr>
        <w:sym w:font="Symbol" w:char="F074"/>
      </w:r>
      <w:r w:rsidRPr="00E527A2">
        <w:rPr>
          <w:rFonts w:ascii="Courier New" w:hAnsi="Courier New" w:cs="Courier New"/>
          <w:lang w:val="ru-RU"/>
        </w:rPr>
        <w:t xml:space="preserve"> </w:t>
      </w:r>
      <w:r w:rsidRPr="00E527A2">
        <w:rPr>
          <w:lang w:val="ru-RU"/>
        </w:rPr>
        <w:t>влечёт</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rPr>
        <w:sym w:font="Symbol" w:char="F0B9"/>
      </w:r>
      <w:r w:rsidRPr="00E527A2">
        <w:rPr>
          <w:rFonts w:ascii="Courier New" w:hAnsi="Courier New" w:cs="Courier New"/>
          <w:lang w:val="ru-RU"/>
        </w:rPr>
        <w:sym w:font="Symbol" w:char="F074"/>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rPr>
        <w:sym w:font="Euclid Math Two" w:char="F0B4"/>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lang w:val="ru-RU"/>
        </w:rPr>
        <w:t>.</w:t>
      </w:r>
    </w:p>
    <w:p w:rsidR="008B3B0B" w:rsidRPr="00E527A2" w:rsidRDefault="008B3B0B" w:rsidP="00AA44F7">
      <w:pPr>
        <w:spacing w:line="360" w:lineRule="auto"/>
        <w:ind w:left="852"/>
        <w:rPr>
          <w:lang w:val="ru-RU"/>
        </w:rPr>
      </w:pPr>
      <w:r w:rsidRPr="00E527A2">
        <w:rPr>
          <w:lang w:val="ru-RU"/>
        </w:rPr>
        <w:t>Сначала покажем, что</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rPr>
        <w:sym w:font="Symbol" w:char="F0B9"/>
      </w:r>
      <w:r w:rsidRPr="00E527A2">
        <w:rPr>
          <w:rFonts w:ascii="Courier New" w:hAnsi="Courier New" w:cs="Courier New"/>
          <w:lang w:val="ru-RU"/>
        </w:rPr>
        <w:sym w:font="Symbol" w:char="F074"/>
      </w:r>
      <w:r w:rsidRPr="00E527A2">
        <w:rPr>
          <w:lang w:val="ru-RU"/>
        </w:rPr>
        <w:t>.</w:t>
      </w:r>
    </w:p>
    <w:p w:rsidR="008B3B0B" w:rsidRPr="00E527A2" w:rsidRDefault="008B3B0B" w:rsidP="00AA44F7">
      <w:pPr>
        <w:spacing w:line="360" w:lineRule="auto"/>
        <w:ind w:left="1136"/>
        <w:rPr>
          <w:lang w:val="ru-RU"/>
        </w:rPr>
      </w:pPr>
      <w:r w:rsidRPr="00E527A2">
        <w:rPr>
          <w:lang w:val="ru-RU"/>
        </w:rPr>
        <w:t>Если</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rPr>
        <w:sym w:font="Symbol" w:char="F0B9"/>
      </w:r>
      <w:r w:rsidRPr="00E527A2">
        <w:rPr>
          <w:rFonts w:ascii="Courier New" w:hAnsi="Courier New" w:cs="Courier New"/>
          <w:lang w:val="ru-RU"/>
        </w:rPr>
        <w:sym w:font="Symbol" w:char="F074"/>
      </w:r>
      <w:r w:rsidRPr="00E527A2">
        <w:rPr>
          <w:lang w:val="ru-RU"/>
        </w:rPr>
        <w:t xml:space="preserve">, то, по определению композиции </w:t>
      </w:r>
      <w:r w:rsidRPr="00E527A2">
        <w:rPr>
          <w:rFonts w:ascii="Courier New" w:hAnsi="Courier New" w:cs="Courier New"/>
        </w:rPr>
        <w:sym w:font="Symbol" w:char="F066"/>
      </w:r>
      <w:r w:rsidRPr="00E527A2">
        <w:rPr>
          <w:lang w:val="ru-RU"/>
        </w:rPr>
        <w:t>-символов,</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rPr>
        <w:t>a</w:t>
      </w:r>
      <w:r w:rsidRPr="00E527A2">
        <w:rPr>
          <w:rFonts w:cs="Courier New"/>
          <w:vertAlign w:val="subscript"/>
        </w:rPr>
        <w:t>r</w:t>
      </w:r>
      <w:r w:rsidRPr="00E527A2">
        <w:rPr>
          <w:rFonts w:ascii="Courier New" w:hAnsi="Courier New" w:cs="Courier New"/>
          <w:lang w:val="ru-RU"/>
        </w:rPr>
        <w:t>)</w:t>
      </w:r>
      <w:r w:rsidRPr="00E527A2">
        <w:rPr>
          <w:rFonts w:ascii="Courier New" w:hAnsi="Courier New" w:cs="Courier New"/>
        </w:rPr>
        <w:sym w:font="Symbol" w:char="F0C7"/>
      </w:r>
      <w:r w:rsidRPr="00E527A2">
        <w:rPr>
          <w:rFonts w:ascii="Courier New" w:hAnsi="Courier New" w:cs="Courier New"/>
          <w:lang w:val="ru-RU"/>
        </w:rPr>
        <w:t>(</w:t>
      </w:r>
      <w:r w:rsidRPr="00E527A2">
        <w:rPr>
          <w:rFonts w:ascii="Courier New" w:hAnsi="Courier New" w:cs="Courier New"/>
          <w:u w:val="single"/>
        </w:rPr>
        <w:t>B</w:t>
      </w:r>
      <w:r w:rsidRPr="00E527A2">
        <w:rPr>
          <w:rFonts w:ascii="Courier New" w:hAnsi="Courier New" w:cs="Courier New"/>
          <w:u w:val="single"/>
          <w:lang w:val="ru-RU"/>
        </w:rPr>
        <w:t>\</w:t>
      </w:r>
      <w:r w:rsidRPr="00E527A2">
        <w:rPr>
          <w:rFonts w:ascii="Courier New" w:hAnsi="Courier New" w:cs="Courier New"/>
          <w:u w:val="single"/>
        </w:rPr>
        <w:t>b</w:t>
      </w:r>
      <w:r w:rsidRPr="00E527A2">
        <w:rPr>
          <w:rFonts w:cs="Courier New"/>
          <w:u w:val="single"/>
          <w:vertAlign w:val="subscript"/>
        </w:rPr>
        <w:t>r</w:t>
      </w:r>
      <w:r w:rsidRPr="00E527A2">
        <w:rPr>
          <w:rFonts w:ascii="Courier New" w:hAnsi="Courier New" w:cs="Courier New"/>
          <w:lang w:val="ru-RU"/>
        </w:rPr>
        <w:t>)=</w:t>
      </w:r>
      <w:r w:rsidRPr="00E527A2">
        <w:rPr>
          <w:rFonts w:ascii="Courier New" w:hAnsi="Courier New" w:cs="Courier New"/>
        </w:rPr>
        <w:sym w:font="Symbol" w:char="F0C6"/>
      </w:r>
      <w:r w:rsidRPr="00E527A2">
        <w:rPr>
          <w:lang w:val="ru-RU"/>
        </w:rPr>
        <w:t>.</w:t>
      </w:r>
    </w:p>
    <w:p w:rsidR="008B3B0B" w:rsidRPr="00E527A2" w:rsidRDefault="008B3B0B" w:rsidP="00AA44F7">
      <w:pPr>
        <w:spacing w:line="360" w:lineRule="auto"/>
        <w:ind w:left="1136"/>
        <w:rPr>
          <w:lang w:val="ru-RU"/>
        </w:rPr>
      </w:pPr>
      <w:r w:rsidRPr="00E527A2">
        <w:rPr>
          <w:lang w:val="ru-RU"/>
        </w:rPr>
        <w:t xml:space="preserve">По определению мажорирования </w:t>
      </w:r>
      <w:r w:rsidRPr="00E527A2">
        <w:rPr>
          <w:rFonts w:ascii="Courier New" w:hAnsi="Courier New" w:cs="Courier New"/>
        </w:rPr>
        <w:sym w:font="Symbol" w:char="F066"/>
      </w:r>
      <w:r w:rsidRPr="00E527A2">
        <w:rPr>
          <w:lang w:val="ru-RU"/>
        </w:rPr>
        <w:t>-трасс,</w:t>
      </w:r>
      <w:r w:rsidRPr="00E527A2">
        <w:rPr>
          <w:rFonts w:ascii="Courier New" w:hAnsi="Courier New" w:cs="Courier New"/>
          <w:lang w:val="ru-RU"/>
        </w:rPr>
        <w:t xml:space="preserve"> </w:t>
      </w:r>
      <w:r w:rsidRPr="00E527A2">
        <w:rPr>
          <w:rFonts w:ascii="Courier New" w:hAnsi="Courier New" w:cs="Courier New"/>
        </w:rPr>
        <w:t>a</w:t>
      </w:r>
      <w:r w:rsidRPr="00E527A2">
        <w:rPr>
          <w:rFonts w:cs="Courier New"/>
          <w:vertAlign w:val="subscript"/>
        </w:rPr>
        <w:t>r</w:t>
      </w:r>
      <w:r w:rsidRPr="00E527A2">
        <w:rPr>
          <w:rFonts w:ascii="Courier New" w:hAnsi="Courier New" w:cs="Courier New"/>
        </w:rPr>
        <w:sym w:font="Symbol" w:char="F0CD"/>
      </w:r>
      <w:r w:rsidRPr="00E527A2">
        <w:rPr>
          <w:rFonts w:ascii="Courier New" w:hAnsi="Courier New" w:cs="Courier New"/>
        </w:rPr>
        <w:t>a</w:t>
      </w:r>
      <w:r w:rsidRPr="00E527A2">
        <w:rPr>
          <w:rFonts w:ascii="Courier New" w:hAnsi="Courier New" w:cs="Courier New"/>
          <w:lang w:val="ru-RU"/>
        </w:rPr>
        <w:t>`</w:t>
      </w:r>
      <w:r w:rsidRPr="00E527A2">
        <w:rPr>
          <w:rFonts w:cs="Courier New"/>
          <w:vertAlign w:val="subscript"/>
        </w:rPr>
        <w:t>r</w:t>
      </w:r>
      <w:r w:rsidRPr="00E527A2">
        <w:rPr>
          <w:rFonts w:ascii="Courier New" w:hAnsi="Courier New" w:cs="Courier New"/>
        </w:rPr>
        <w:sym w:font="Symbol" w:char="F0C8"/>
      </w:r>
      <w:r w:rsidRPr="00E527A2">
        <w:rPr>
          <w:rFonts w:ascii="Courier New" w:hAnsi="Courier New" w:cs="Courier New"/>
        </w:rPr>
        <w:t>a</w:t>
      </w:r>
      <w:r w:rsidRPr="00E527A2">
        <w:rPr>
          <w:rFonts w:ascii="Courier New" w:hAnsi="Courier New" w:cs="Courier New"/>
          <w:lang w:val="ru-RU"/>
        </w:rPr>
        <w:t>`</w:t>
      </w:r>
      <w:r w:rsidRPr="00E527A2">
        <w:rPr>
          <w:rFonts w:cs="Courier New"/>
          <w:vertAlign w:val="subscript"/>
        </w:rPr>
        <w:t>g</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a</w:t>
      </w:r>
      <w:r w:rsidRPr="00E527A2">
        <w:rPr>
          <w:rFonts w:cs="Courier New"/>
          <w:vertAlign w:val="subscript"/>
        </w:rPr>
        <w:t>g</w:t>
      </w:r>
      <w:r w:rsidRPr="00E527A2">
        <w:rPr>
          <w:rFonts w:ascii="Courier New" w:hAnsi="Courier New" w:cs="Courier New"/>
        </w:rPr>
        <w:sym w:font="Symbol" w:char="F0CD"/>
      </w:r>
      <w:r w:rsidRPr="00E527A2">
        <w:rPr>
          <w:rFonts w:ascii="Courier New" w:hAnsi="Courier New" w:cs="Courier New"/>
        </w:rPr>
        <w:t>a</w:t>
      </w:r>
      <w:r w:rsidRPr="00E527A2">
        <w:rPr>
          <w:rFonts w:ascii="Courier New" w:hAnsi="Courier New" w:cs="Courier New"/>
          <w:lang w:val="ru-RU"/>
        </w:rPr>
        <w:t>`</w:t>
      </w:r>
      <w:r w:rsidRPr="00E527A2">
        <w:rPr>
          <w:rFonts w:cs="Courier New"/>
          <w:vertAlign w:val="subscript"/>
        </w:rPr>
        <w:t>g</w:t>
      </w:r>
      <w:r w:rsidRPr="00E527A2">
        <w:rPr>
          <w:lang w:val="ru-RU"/>
        </w:rPr>
        <w:t>.</w:t>
      </w:r>
    </w:p>
    <w:p w:rsidR="008B3B0B" w:rsidRPr="00E527A2" w:rsidRDefault="008B3B0B" w:rsidP="00AA44F7">
      <w:pPr>
        <w:spacing w:line="360" w:lineRule="auto"/>
        <w:ind w:left="1136"/>
        <w:rPr>
          <w:lang w:val="ru-RU"/>
        </w:rPr>
      </w:pPr>
      <w:r w:rsidRPr="00E527A2">
        <w:rPr>
          <w:lang w:val="ru-RU"/>
        </w:rPr>
        <w:t>Покажем, что</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lang w:val="ru-RU"/>
        </w:rPr>
        <w:t>`</w:t>
      </w:r>
      <w:r w:rsidRPr="00E527A2">
        <w:rPr>
          <w:rFonts w:cs="Courier New"/>
          <w:vertAlign w:val="subscript"/>
        </w:rPr>
        <w:t>r</w:t>
      </w:r>
      <w:r w:rsidRPr="00E527A2">
        <w:rPr>
          <w:rFonts w:ascii="Courier New" w:hAnsi="Courier New" w:cs="Courier New"/>
          <w:lang w:val="ru-RU"/>
        </w:rPr>
        <w:t>)</w:t>
      </w:r>
      <w:r w:rsidRPr="00E527A2">
        <w:rPr>
          <w:rFonts w:ascii="Courier New" w:hAnsi="Courier New" w:cs="Courier New"/>
        </w:rPr>
        <w:sym w:font="Symbol" w:char="F0C7"/>
      </w:r>
      <w:r w:rsidRPr="00E527A2">
        <w:rPr>
          <w:rFonts w:ascii="Courier New" w:hAnsi="Courier New" w:cs="Courier New"/>
          <w:lang w:val="ru-RU"/>
        </w:rPr>
        <w:t>(</w:t>
      </w:r>
      <w:r w:rsidRPr="00E527A2">
        <w:rPr>
          <w:rFonts w:ascii="Courier New" w:hAnsi="Courier New" w:cs="Courier New"/>
          <w:u w:val="single"/>
        </w:rPr>
        <w:t>B</w:t>
      </w:r>
      <w:r w:rsidRPr="00E527A2">
        <w:rPr>
          <w:rFonts w:ascii="Courier New" w:hAnsi="Courier New" w:cs="Courier New"/>
          <w:u w:val="single"/>
          <w:lang w:val="ru-RU"/>
        </w:rPr>
        <w:t>\</w:t>
      </w:r>
      <w:r w:rsidRPr="00E527A2">
        <w:rPr>
          <w:rFonts w:ascii="Courier New" w:hAnsi="Courier New" w:cs="Courier New"/>
          <w:u w:val="single"/>
        </w:rPr>
        <w:t>b</w:t>
      </w:r>
      <w:r w:rsidRPr="00E527A2">
        <w:rPr>
          <w:rFonts w:cs="Courier New"/>
          <w:u w:val="single"/>
          <w:vertAlign w:val="subscript"/>
        </w:rPr>
        <w:t>r</w:t>
      </w:r>
      <w:r w:rsidRPr="00E527A2">
        <w:rPr>
          <w:rFonts w:ascii="Courier New" w:hAnsi="Courier New" w:cs="Courier New"/>
          <w:lang w:val="ru-RU"/>
        </w:rPr>
        <w:t>)=</w:t>
      </w:r>
      <w:r w:rsidRPr="00E527A2">
        <w:rPr>
          <w:rFonts w:ascii="Courier New" w:hAnsi="Courier New" w:cs="Courier New"/>
        </w:rPr>
        <w:sym w:font="Symbol" w:char="F0C6"/>
      </w:r>
      <w:r w:rsidRPr="00E527A2">
        <w:rPr>
          <w:lang w:val="ru-RU"/>
        </w:rPr>
        <w:t>.</w:t>
      </w:r>
    </w:p>
    <w:p w:rsidR="0079599D" w:rsidRDefault="008B3B0B" w:rsidP="00AA44F7">
      <w:pPr>
        <w:spacing w:line="360" w:lineRule="auto"/>
        <w:ind w:left="1136"/>
        <w:rPr>
          <w:lang w:val="ru-RU"/>
        </w:rPr>
      </w:pPr>
      <w:r w:rsidRPr="00E527A2">
        <w:rPr>
          <w:lang w:val="ru-RU"/>
        </w:rPr>
        <w:t>Для произвольного</w:t>
      </w:r>
      <w:r w:rsidRPr="00E527A2">
        <w:rPr>
          <w:rFonts w:ascii="Courier New" w:hAnsi="Courier New" w:cs="Courier New"/>
          <w:szCs w:val="22"/>
          <w:lang w:val="ru-RU"/>
        </w:rPr>
        <w:t xml:space="preserve"> </w:t>
      </w:r>
      <w:r w:rsidRPr="00E527A2">
        <w:rPr>
          <w:rFonts w:ascii="Courier New" w:hAnsi="Courier New" w:cs="Courier New"/>
        </w:rPr>
        <w:t>z</w:t>
      </w:r>
      <w:r w:rsidRPr="00E527A2">
        <w:rPr>
          <w:rFonts w:ascii="Courier New" w:hAnsi="Courier New" w:cs="Courier New"/>
          <w:szCs w:val="22"/>
        </w:rPr>
        <w:sym w:font="Symbol" w:char="F0CE"/>
      </w:r>
      <w:r w:rsidRPr="00E527A2">
        <w:rPr>
          <w:rFonts w:ascii="Courier New" w:hAnsi="Courier New" w:cs="Courier New"/>
          <w:szCs w:val="22"/>
        </w:rPr>
        <w:t>A</w:t>
      </w:r>
      <w:r w:rsidRPr="00E527A2">
        <w:rPr>
          <w:rFonts w:ascii="Courier New" w:hAnsi="Courier New" w:cs="Courier New"/>
          <w:szCs w:val="22"/>
          <w:lang w:val="ru-RU"/>
        </w:rPr>
        <w:t xml:space="preserve"> </w:t>
      </w:r>
      <w:r w:rsidRPr="00E527A2">
        <w:rPr>
          <w:lang w:val="ru-RU"/>
        </w:rPr>
        <w:t xml:space="preserve">рассмотрим </w:t>
      </w:r>
      <w:r>
        <w:rPr>
          <w:lang w:val="ru-RU"/>
        </w:rPr>
        <w:t>все</w:t>
      </w:r>
      <w:r w:rsidRPr="00E527A2">
        <w:rPr>
          <w:lang w:val="ru-RU"/>
        </w:rPr>
        <w:t xml:space="preserve"> возможны</w:t>
      </w:r>
      <w:r>
        <w:rPr>
          <w:lang w:val="ru-RU"/>
        </w:rPr>
        <w:t>е</w:t>
      </w:r>
      <w:r w:rsidRPr="00E527A2">
        <w:rPr>
          <w:lang w:val="ru-RU"/>
        </w:rPr>
        <w:t xml:space="preserve"> вариант</w:t>
      </w:r>
      <w:r>
        <w:rPr>
          <w:lang w:val="ru-RU"/>
        </w:rPr>
        <w:t>ы</w:t>
      </w:r>
      <w:r w:rsidRPr="00E527A2">
        <w:rPr>
          <w:lang w:val="ru-RU"/>
        </w:rPr>
        <w:t xml:space="preserve"> (напомним, что </w:t>
      </w:r>
      <w:r w:rsidRPr="00E527A2">
        <w:rPr>
          <w:rFonts w:ascii="Courier New" w:hAnsi="Courier New" w:cs="Courier New"/>
          <w:szCs w:val="22"/>
        </w:rPr>
        <w:t>a</w:t>
      </w:r>
      <w:r w:rsidRPr="00E527A2">
        <w:rPr>
          <w:rFonts w:ascii="Courier New" w:hAnsi="Courier New" w:cs="Courier New"/>
          <w:szCs w:val="22"/>
          <w:lang w:val="ru-RU"/>
        </w:rPr>
        <w:t>`</w:t>
      </w:r>
      <w:r w:rsidRPr="00E527A2">
        <w:rPr>
          <w:rFonts w:cs="Courier New"/>
          <w:szCs w:val="22"/>
          <w:vertAlign w:val="subscript"/>
        </w:rPr>
        <w:t>r</w:t>
      </w:r>
      <w:r w:rsidRPr="00E527A2">
        <w:rPr>
          <w:rFonts w:ascii="Courier New" w:hAnsi="Courier New" w:cs="Courier New"/>
          <w:szCs w:val="22"/>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w:t>
      </w:r>
      <w:r w:rsidRPr="00E527A2">
        <w:rPr>
          <w:rFonts w:cs="Courier New"/>
          <w:vertAlign w:val="subscript"/>
        </w:rPr>
        <w:t>g</w:t>
      </w:r>
      <w:r w:rsidRPr="00E527A2">
        <w:rPr>
          <w:rFonts w:ascii="Courier New" w:hAnsi="Courier New" w:cs="Courier New"/>
          <w:lang w:val="ru-RU"/>
        </w:rPr>
        <w:t xml:space="preserve"> </w:t>
      </w:r>
      <w:r w:rsidRPr="00E527A2">
        <w:rPr>
          <w:lang w:val="ru-RU"/>
        </w:rPr>
        <w:t>не пересекаются):</w:t>
      </w:r>
    </w:p>
    <w:p w:rsidR="008B3B0B" w:rsidRPr="00E527A2" w:rsidRDefault="008B3B0B" w:rsidP="00AA44F7">
      <w:pPr>
        <w:numPr>
          <w:ilvl w:val="0"/>
          <w:numId w:val="182"/>
        </w:numPr>
        <w:spacing w:line="360" w:lineRule="auto"/>
      </w:pPr>
      <w:r w:rsidRPr="00E527A2">
        <w:rPr>
          <w:rFonts w:ascii="Courier New" w:hAnsi="Courier New" w:cs="Courier New"/>
        </w:rPr>
        <w:t>z</w:t>
      </w:r>
      <w:r w:rsidRPr="00E527A2">
        <w:rPr>
          <w:rFonts w:ascii="Courier New" w:hAnsi="Courier New" w:cs="Courier New"/>
          <w:szCs w:val="22"/>
        </w:rPr>
        <w:sym w:font="Symbol" w:char="F0CF"/>
      </w:r>
      <w:r w:rsidRPr="00E527A2">
        <w:rPr>
          <w:rFonts w:ascii="Courier New" w:hAnsi="Courier New" w:cs="Courier New"/>
        </w:rPr>
        <w:t>A</w:t>
      </w:r>
      <w:r w:rsidRPr="00E527A2">
        <w:rPr>
          <w:rFonts w:ascii="Courier New" w:hAnsi="Courier New" w:cs="Courier New"/>
        </w:rPr>
        <w:sym w:font="Symbol" w:char="F0C7"/>
      </w:r>
      <w:r w:rsidRPr="00E527A2">
        <w:rPr>
          <w:rFonts w:ascii="Courier New" w:hAnsi="Courier New" w:cs="Courier New"/>
          <w:u w:val="single"/>
        </w:rPr>
        <w:t>B</w:t>
      </w:r>
      <w:r w:rsidRPr="00E527A2">
        <w:t>.</w:t>
      </w:r>
    </w:p>
    <w:p w:rsidR="008B3B0B" w:rsidRPr="00E527A2" w:rsidRDefault="008B3B0B" w:rsidP="00AA44F7">
      <w:pPr>
        <w:spacing w:line="360" w:lineRule="auto"/>
        <w:ind w:left="1703"/>
      </w:pPr>
      <w:r w:rsidRPr="00E527A2">
        <w:rPr>
          <w:lang w:val="ru-RU"/>
        </w:rPr>
        <w:t>Тогда</w:t>
      </w:r>
      <w:r w:rsidRPr="00E527A2">
        <w:rPr>
          <w:rFonts w:ascii="Courier New" w:hAnsi="Courier New" w:cs="Courier New"/>
        </w:rPr>
        <w:t xml:space="preserve"> z</w:t>
      </w:r>
      <w:r w:rsidRPr="00E527A2">
        <w:rPr>
          <w:rFonts w:ascii="Courier New" w:hAnsi="Courier New" w:cs="Courier New"/>
          <w:szCs w:val="22"/>
        </w:rPr>
        <w:sym w:font="Symbol" w:char="F0CF"/>
      </w:r>
      <w:r w:rsidRPr="00E527A2">
        <w:rPr>
          <w:rFonts w:ascii="Courier New" w:hAnsi="Courier New" w:cs="Courier New"/>
        </w:rPr>
        <w:t>(A\a`</w:t>
      </w:r>
      <w:r w:rsidRPr="00E527A2">
        <w:rPr>
          <w:rFonts w:cs="Courier New"/>
          <w:vertAlign w:val="subscript"/>
        </w:rPr>
        <w:t>r</w:t>
      </w:r>
      <w:r w:rsidRPr="00E527A2">
        <w:rPr>
          <w:rFonts w:ascii="Courier New" w:hAnsi="Courier New" w:cs="Courier New"/>
        </w:rPr>
        <w:t>)</w:t>
      </w:r>
      <w:r w:rsidRPr="00E527A2">
        <w:rPr>
          <w:rFonts w:ascii="Courier New" w:hAnsi="Courier New" w:cs="Courier New"/>
        </w:rPr>
        <w:sym w:font="Symbol" w:char="F0C7"/>
      </w:r>
      <w:r w:rsidRPr="00E527A2">
        <w:rPr>
          <w:rFonts w:ascii="Courier New" w:hAnsi="Courier New" w:cs="Courier New"/>
        </w:rPr>
        <w:t>(</w:t>
      </w:r>
      <w:r w:rsidRPr="00E527A2">
        <w:rPr>
          <w:rFonts w:ascii="Courier New" w:hAnsi="Courier New" w:cs="Courier New"/>
          <w:u w:val="single"/>
        </w:rPr>
        <w:t>B\b</w:t>
      </w:r>
      <w:r w:rsidRPr="00E527A2">
        <w:rPr>
          <w:rFonts w:cs="Courier New"/>
          <w:u w:val="single"/>
          <w:vertAlign w:val="subscript"/>
        </w:rPr>
        <w:t>r</w:t>
      </w:r>
      <w:r w:rsidRPr="00E527A2">
        <w:rPr>
          <w:rFonts w:ascii="Courier New" w:hAnsi="Courier New" w:cs="Courier New"/>
        </w:rPr>
        <w:t>)</w:t>
      </w:r>
      <w:r w:rsidRPr="00E527A2">
        <w:t>.</w:t>
      </w:r>
    </w:p>
    <w:p w:rsidR="008B3B0B" w:rsidRPr="00474F8C" w:rsidRDefault="00474F8C" w:rsidP="00AA44F7">
      <w:pPr>
        <w:numPr>
          <w:ilvl w:val="0"/>
          <w:numId w:val="182"/>
        </w:numPr>
        <w:spacing w:line="360" w:lineRule="auto"/>
        <w:rPr>
          <w:lang w:val="ru-RU"/>
        </w:rPr>
      </w:pPr>
      <w:r w:rsidRPr="00E527A2">
        <w:rPr>
          <w:rFonts w:ascii="Courier New" w:hAnsi="Courier New" w:cs="Courier New"/>
        </w:rPr>
        <w:t>z</w:t>
      </w:r>
      <w:r>
        <w:rPr>
          <w:rFonts w:ascii="Courier New" w:hAnsi="Courier New" w:cs="Courier New"/>
          <w:szCs w:val="22"/>
        </w:rPr>
        <w:sym w:font="Symbol" w:char="F0CE"/>
      </w:r>
      <w:r w:rsidRPr="00E527A2">
        <w:rPr>
          <w:rFonts w:ascii="Courier New" w:hAnsi="Courier New" w:cs="Courier New"/>
        </w:rPr>
        <w:t>A</w:t>
      </w:r>
      <w:r w:rsidRPr="00E527A2">
        <w:rPr>
          <w:rFonts w:ascii="Courier New" w:hAnsi="Courier New" w:cs="Courier New"/>
        </w:rPr>
        <w:sym w:font="Symbol" w:char="F0C7"/>
      </w:r>
      <w:r w:rsidRPr="00E527A2">
        <w:rPr>
          <w:rFonts w:ascii="Courier New" w:hAnsi="Courier New" w:cs="Courier New"/>
          <w:u w:val="single"/>
        </w:rPr>
        <w:t>B</w:t>
      </w:r>
      <w:r w:rsidRPr="00474F8C">
        <w:rPr>
          <w:rFonts w:ascii="Courier New" w:hAnsi="Courier New" w:cs="Courier New"/>
          <w:lang w:val="ru-RU"/>
        </w:rPr>
        <w:t xml:space="preserve"> </w:t>
      </w:r>
      <w:r>
        <w:rPr>
          <w:lang w:val="ru-RU"/>
        </w:rPr>
        <w:t>и</w:t>
      </w:r>
      <w:r w:rsidRPr="00474F8C">
        <w:rPr>
          <w:rFonts w:ascii="Courier New" w:hAnsi="Courier New" w:cs="Courier New"/>
          <w:lang w:val="ru-RU"/>
        </w:rPr>
        <w:t xml:space="preserve"> </w:t>
      </w:r>
      <w:r w:rsidR="008B3B0B" w:rsidRPr="00E527A2">
        <w:rPr>
          <w:rFonts w:ascii="Courier New" w:hAnsi="Courier New" w:cs="Courier New"/>
        </w:rPr>
        <w:t>z</w:t>
      </w:r>
      <w:r w:rsidR="008B3B0B" w:rsidRPr="00E527A2">
        <w:rPr>
          <w:rFonts w:ascii="Courier New" w:hAnsi="Courier New" w:cs="Courier New"/>
          <w:szCs w:val="22"/>
        </w:rPr>
        <w:sym w:font="Symbol" w:char="F0CE"/>
      </w:r>
      <w:r w:rsidR="008B3B0B" w:rsidRPr="00E527A2">
        <w:rPr>
          <w:rFonts w:ascii="Courier New" w:hAnsi="Courier New" w:cs="Courier New"/>
          <w:szCs w:val="22"/>
        </w:rPr>
        <w:t>a</w:t>
      </w:r>
      <w:r w:rsidR="008B3B0B" w:rsidRPr="00474F8C">
        <w:rPr>
          <w:rFonts w:ascii="Courier New" w:hAnsi="Courier New" w:cs="Courier New"/>
          <w:szCs w:val="22"/>
          <w:lang w:val="ru-RU"/>
        </w:rPr>
        <w:t>`</w:t>
      </w:r>
      <w:r w:rsidR="008B3B0B" w:rsidRPr="00E527A2">
        <w:rPr>
          <w:rFonts w:cs="Courier New"/>
          <w:szCs w:val="22"/>
          <w:vertAlign w:val="subscript"/>
        </w:rPr>
        <w:t>r</w:t>
      </w:r>
      <w:r w:rsidR="008B3B0B" w:rsidRPr="00474F8C">
        <w:rPr>
          <w:lang w:val="ru-RU"/>
        </w:rPr>
        <w:t>.</w:t>
      </w:r>
    </w:p>
    <w:p w:rsidR="008B3B0B" w:rsidRPr="00E527A2" w:rsidRDefault="008B3B0B" w:rsidP="00AA44F7">
      <w:pPr>
        <w:spacing w:line="360" w:lineRule="auto"/>
        <w:ind w:left="1703"/>
        <w:rPr>
          <w:lang w:val="ru-RU"/>
        </w:rPr>
      </w:pPr>
      <w:r w:rsidRPr="00E527A2">
        <w:rPr>
          <w:lang w:val="ru-RU"/>
        </w:rPr>
        <w:t>Тогда</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szCs w:val="22"/>
        </w:rPr>
        <w:sym w:font="Symbol" w:char="F0CF"/>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lang w:val="ru-RU"/>
        </w:rPr>
        <w:t>`</w:t>
      </w:r>
      <w:r w:rsidRPr="00E527A2">
        <w:rPr>
          <w:rFonts w:cs="Courier New"/>
          <w:vertAlign w:val="subscript"/>
        </w:rPr>
        <w:t>r</w:t>
      </w:r>
      <w:r w:rsidRPr="00E527A2">
        <w:rPr>
          <w:rFonts w:ascii="Courier New" w:hAnsi="Courier New" w:cs="Courier New"/>
          <w:lang w:val="ru-RU"/>
        </w:rPr>
        <w:t xml:space="preserve"> </w:t>
      </w:r>
      <w:r w:rsidRPr="00E527A2">
        <w:rPr>
          <w:lang w:val="ru-RU"/>
        </w:rPr>
        <w:t>и, следовательно,</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szCs w:val="22"/>
        </w:rPr>
        <w:sym w:font="Symbol" w:char="F0CF"/>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lang w:val="ru-RU"/>
        </w:rPr>
        <w:t>`</w:t>
      </w:r>
      <w:r w:rsidRPr="00E527A2">
        <w:rPr>
          <w:rFonts w:cs="Courier New"/>
          <w:vertAlign w:val="subscript"/>
        </w:rPr>
        <w:t>r</w:t>
      </w:r>
      <w:r w:rsidRPr="00E527A2">
        <w:rPr>
          <w:rFonts w:ascii="Courier New" w:hAnsi="Courier New" w:cs="Courier New"/>
          <w:lang w:val="ru-RU"/>
        </w:rPr>
        <w:t>)</w:t>
      </w:r>
      <w:r w:rsidRPr="00E527A2">
        <w:rPr>
          <w:rFonts w:ascii="Courier New" w:hAnsi="Courier New" w:cs="Courier New"/>
        </w:rPr>
        <w:sym w:font="Symbol" w:char="F0C7"/>
      </w:r>
      <w:r w:rsidRPr="00E527A2">
        <w:rPr>
          <w:rFonts w:ascii="Courier New" w:hAnsi="Courier New" w:cs="Courier New"/>
          <w:lang w:val="ru-RU"/>
        </w:rPr>
        <w:t>(</w:t>
      </w:r>
      <w:r w:rsidRPr="00E527A2">
        <w:rPr>
          <w:rFonts w:ascii="Courier New" w:hAnsi="Courier New" w:cs="Courier New"/>
          <w:u w:val="single"/>
        </w:rPr>
        <w:t>B</w:t>
      </w:r>
      <w:r w:rsidRPr="00E527A2">
        <w:rPr>
          <w:rFonts w:ascii="Courier New" w:hAnsi="Courier New" w:cs="Courier New"/>
          <w:u w:val="single"/>
          <w:lang w:val="ru-RU"/>
        </w:rPr>
        <w:t>\</w:t>
      </w:r>
      <w:r w:rsidRPr="00E527A2">
        <w:rPr>
          <w:rFonts w:ascii="Courier New" w:hAnsi="Courier New" w:cs="Courier New"/>
          <w:u w:val="single"/>
        </w:rPr>
        <w:t>b</w:t>
      </w:r>
      <w:r w:rsidRPr="00E527A2">
        <w:rPr>
          <w:rFonts w:cs="Courier New"/>
          <w:u w:val="single"/>
          <w:vertAlign w:val="subscript"/>
        </w:rPr>
        <w:t>r</w:t>
      </w:r>
      <w:r w:rsidRPr="00E527A2">
        <w:rPr>
          <w:rFonts w:ascii="Courier New" w:hAnsi="Courier New" w:cs="Courier New"/>
          <w:lang w:val="ru-RU"/>
        </w:rPr>
        <w:t>)</w:t>
      </w:r>
      <w:r w:rsidRPr="00E527A2">
        <w:rPr>
          <w:lang w:val="ru-RU"/>
        </w:rPr>
        <w:t>.</w:t>
      </w:r>
    </w:p>
    <w:p w:rsidR="008B3B0B" w:rsidRPr="00E527A2" w:rsidRDefault="00474F8C" w:rsidP="00AA44F7">
      <w:pPr>
        <w:numPr>
          <w:ilvl w:val="0"/>
          <w:numId w:val="182"/>
        </w:numPr>
        <w:spacing w:line="360" w:lineRule="auto"/>
        <w:rPr>
          <w:lang w:val="ru-RU"/>
        </w:rPr>
      </w:pPr>
      <w:r w:rsidRPr="00E527A2">
        <w:rPr>
          <w:rFonts w:ascii="Courier New" w:hAnsi="Courier New" w:cs="Courier New"/>
        </w:rPr>
        <w:t>z</w:t>
      </w:r>
      <w:r>
        <w:rPr>
          <w:rFonts w:ascii="Courier New" w:hAnsi="Courier New" w:cs="Courier New"/>
          <w:szCs w:val="22"/>
        </w:rPr>
        <w:sym w:font="Symbol" w:char="F0CE"/>
      </w:r>
      <w:r w:rsidRPr="00E527A2">
        <w:rPr>
          <w:rFonts w:ascii="Courier New" w:hAnsi="Courier New" w:cs="Courier New"/>
        </w:rPr>
        <w:t>A</w:t>
      </w:r>
      <w:r w:rsidRPr="00E527A2">
        <w:rPr>
          <w:rFonts w:ascii="Courier New" w:hAnsi="Courier New" w:cs="Courier New"/>
        </w:rPr>
        <w:sym w:font="Symbol" w:char="F0C7"/>
      </w:r>
      <w:r w:rsidRPr="00E527A2">
        <w:rPr>
          <w:rFonts w:ascii="Courier New" w:hAnsi="Courier New" w:cs="Courier New"/>
          <w:u w:val="single"/>
        </w:rPr>
        <w:t>B</w:t>
      </w:r>
      <w:r w:rsidRPr="00474F8C">
        <w:rPr>
          <w:rFonts w:ascii="Courier New" w:hAnsi="Courier New" w:cs="Courier New"/>
          <w:lang w:val="ru-RU"/>
        </w:rPr>
        <w:t xml:space="preserve"> </w:t>
      </w:r>
      <w:r>
        <w:rPr>
          <w:lang w:val="ru-RU"/>
        </w:rPr>
        <w:t>и</w:t>
      </w:r>
      <w:r w:rsidRPr="00474F8C">
        <w:rPr>
          <w:rFonts w:ascii="Courier New" w:hAnsi="Courier New" w:cs="Courier New"/>
          <w:lang w:val="ru-RU"/>
        </w:rPr>
        <w:t xml:space="preserve"> </w:t>
      </w:r>
      <w:r w:rsidR="008B3B0B" w:rsidRPr="00E527A2">
        <w:rPr>
          <w:rFonts w:ascii="Courier New" w:hAnsi="Courier New" w:cs="Courier New"/>
        </w:rPr>
        <w:t>z</w:t>
      </w:r>
      <w:r w:rsidR="008B3B0B" w:rsidRPr="00E527A2">
        <w:rPr>
          <w:rFonts w:ascii="Courier New" w:hAnsi="Courier New" w:cs="Courier New"/>
          <w:szCs w:val="22"/>
        </w:rPr>
        <w:sym w:font="Symbol" w:char="F0CE"/>
      </w:r>
      <w:r w:rsidR="008B3B0B" w:rsidRPr="00E527A2">
        <w:rPr>
          <w:rFonts w:ascii="Courier New" w:hAnsi="Courier New" w:cs="Courier New"/>
        </w:rPr>
        <w:t>a</w:t>
      </w:r>
      <w:r w:rsidR="008B3B0B" w:rsidRPr="00E527A2">
        <w:rPr>
          <w:rFonts w:ascii="Courier New" w:hAnsi="Courier New" w:cs="Courier New"/>
          <w:lang w:val="ru-RU"/>
        </w:rPr>
        <w:t>`</w:t>
      </w:r>
      <w:r w:rsidR="008B3B0B" w:rsidRPr="00E527A2">
        <w:rPr>
          <w:rFonts w:cs="Courier New"/>
          <w:vertAlign w:val="subscript"/>
        </w:rPr>
        <w:t>g</w:t>
      </w:r>
      <w:r w:rsidR="008B3B0B" w:rsidRPr="00E527A2">
        <w:rPr>
          <w:lang w:val="ru-RU"/>
        </w:rPr>
        <w:t>.</w:t>
      </w:r>
    </w:p>
    <w:p w:rsidR="008B3B0B" w:rsidRPr="00E527A2" w:rsidRDefault="008B3B0B" w:rsidP="00AA44F7">
      <w:pPr>
        <w:spacing w:line="360" w:lineRule="auto"/>
        <w:ind w:left="1703"/>
        <w:rPr>
          <w:lang w:val="ru-RU"/>
        </w:rPr>
      </w:pPr>
      <w:r w:rsidRPr="00E527A2">
        <w:rPr>
          <w:lang w:val="ru-RU"/>
        </w:rPr>
        <w:t xml:space="preserve">Тогда, по условию рассматриваемого варианта </w:t>
      </w:r>
      <w:r w:rsidRPr="00E527A2">
        <w:t>a</w:t>
      </w:r>
      <w:r w:rsidRPr="00E527A2">
        <w:rPr>
          <w:lang w:val="ru-RU"/>
        </w:rPr>
        <w:t>,</w:t>
      </w:r>
      <w:r w:rsidRPr="00E527A2">
        <w:rPr>
          <w:rFonts w:ascii="Courier New" w:hAnsi="Courier New" w:cs="Courier New"/>
          <w:lang w:val="ru-RU"/>
        </w:rPr>
        <w:t xml:space="preserve"> </w:t>
      </w:r>
      <w:r w:rsidRPr="00E527A2">
        <w:rPr>
          <w:rFonts w:ascii="Courier New" w:hAnsi="Courier New" w:cs="Courier New"/>
          <w:u w:val="single"/>
        </w:rPr>
        <w:t>z</w:t>
      </w:r>
      <w:r w:rsidRPr="00E527A2">
        <w:rPr>
          <w:rFonts w:ascii="Courier New" w:hAnsi="Courier New" w:cs="Courier New"/>
          <w:szCs w:val="22"/>
        </w:rPr>
        <w:sym w:font="Symbol" w:char="F0CE"/>
      </w:r>
      <w:r w:rsidRPr="00E527A2">
        <w:rPr>
          <w:rFonts w:ascii="Courier New" w:hAnsi="Courier New" w:cs="Courier New"/>
          <w:szCs w:val="22"/>
        </w:rPr>
        <w:t>b</w:t>
      </w:r>
      <w:r w:rsidRPr="00E527A2">
        <w:rPr>
          <w:rFonts w:cs="Courier New"/>
          <w:szCs w:val="22"/>
          <w:vertAlign w:val="subscript"/>
        </w:rPr>
        <w:t>r</w:t>
      </w:r>
      <w:r w:rsidRPr="00E527A2">
        <w:rPr>
          <w:lang w:val="ru-RU"/>
        </w:rPr>
        <w:t>, что влечёт</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szCs w:val="22"/>
        </w:rPr>
        <w:sym w:font="Symbol" w:char="F0CF"/>
      </w:r>
      <w:r w:rsidRPr="00E527A2">
        <w:rPr>
          <w:rFonts w:ascii="Courier New" w:hAnsi="Courier New" w:cs="Courier New"/>
          <w:u w:val="single"/>
        </w:rPr>
        <w:t>B</w:t>
      </w:r>
      <w:r w:rsidRPr="00E527A2">
        <w:rPr>
          <w:rFonts w:ascii="Courier New" w:hAnsi="Courier New" w:cs="Courier New"/>
          <w:u w:val="single"/>
          <w:lang w:val="ru-RU"/>
        </w:rPr>
        <w:t>\</w:t>
      </w:r>
      <w:r w:rsidRPr="00E527A2">
        <w:rPr>
          <w:rFonts w:ascii="Courier New" w:hAnsi="Courier New" w:cs="Courier New"/>
          <w:u w:val="single"/>
        </w:rPr>
        <w:t>b</w:t>
      </w:r>
      <w:r w:rsidRPr="00E527A2">
        <w:rPr>
          <w:rFonts w:cs="Courier New"/>
          <w:u w:val="single"/>
          <w:vertAlign w:val="subscript"/>
        </w:rPr>
        <w:t>r</w:t>
      </w:r>
      <w:r w:rsidRPr="00E527A2">
        <w:rPr>
          <w:rFonts w:ascii="Courier New" w:hAnsi="Courier New" w:cs="Courier New"/>
          <w:lang w:val="ru-RU"/>
        </w:rPr>
        <w:t xml:space="preserve"> </w:t>
      </w:r>
      <w:r w:rsidRPr="00E527A2">
        <w:rPr>
          <w:lang w:val="ru-RU"/>
        </w:rPr>
        <w:t>и, следовательно,</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szCs w:val="22"/>
        </w:rPr>
        <w:sym w:font="Symbol" w:char="F0CF"/>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lang w:val="ru-RU"/>
        </w:rPr>
        <w:t>`</w:t>
      </w:r>
      <w:r w:rsidRPr="00E527A2">
        <w:rPr>
          <w:rFonts w:cs="Courier New"/>
          <w:vertAlign w:val="subscript"/>
        </w:rPr>
        <w:t>r</w:t>
      </w:r>
      <w:r w:rsidRPr="00E527A2">
        <w:rPr>
          <w:rFonts w:ascii="Courier New" w:hAnsi="Courier New" w:cs="Courier New"/>
          <w:lang w:val="ru-RU"/>
        </w:rPr>
        <w:t>)</w:t>
      </w:r>
      <w:r w:rsidRPr="00E527A2">
        <w:rPr>
          <w:rFonts w:ascii="Courier New" w:hAnsi="Courier New" w:cs="Courier New"/>
        </w:rPr>
        <w:sym w:font="Symbol" w:char="F0C7"/>
      </w:r>
      <w:r w:rsidRPr="00E527A2">
        <w:rPr>
          <w:rFonts w:ascii="Courier New" w:hAnsi="Courier New" w:cs="Courier New"/>
          <w:lang w:val="ru-RU"/>
        </w:rPr>
        <w:t>(</w:t>
      </w:r>
      <w:r w:rsidRPr="00E527A2">
        <w:rPr>
          <w:rFonts w:ascii="Courier New" w:hAnsi="Courier New" w:cs="Courier New"/>
          <w:u w:val="single"/>
        </w:rPr>
        <w:t>B</w:t>
      </w:r>
      <w:r w:rsidRPr="00E527A2">
        <w:rPr>
          <w:rFonts w:ascii="Courier New" w:hAnsi="Courier New" w:cs="Courier New"/>
          <w:u w:val="single"/>
          <w:lang w:val="ru-RU"/>
        </w:rPr>
        <w:t>\</w:t>
      </w:r>
      <w:r w:rsidRPr="00E527A2">
        <w:rPr>
          <w:rFonts w:ascii="Courier New" w:hAnsi="Courier New" w:cs="Courier New"/>
          <w:u w:val="single"/>
        </w:rPr>
        <w:t>b</w:t>
      </w:r>
      <w:r w:rsidRPr="00E527A2">
        <w:rPr>
          <w:rFonts w:cs="Courier New"/>
          <w:u w:val="single"/>
          <w:vertAlign w:val="subscript"/>
        </w:rPr>
        <w:t>r</w:t>
      </w:r>
      <w:r w:rsidRPr="00E527A2">
        <w:rPr>
          <w:rFonts w:ascii="Courier New" w:hAnsi="Courier New" w:cs="Courier New"/>
          <w:lang w:val="ru-RU"/>
        </w:rPr>
        <w:t>)</w:t>
      </w:r>
      <w:r w:rsidRPr="00E527A2">
        <w:rPr>
          <w:lang w:val="ru-RU"/>
        </w:rPr>
        <w:t>.</w:t>
      </w:r>
    </w:p>
    <w:p w:rsidR="008B3B0B" w:rsidRPr="00474F8C" w:rsidRDefault="00474F8C" w:rsidP="00AA44F7">
      <w:pPr>
        <w:numPr>
          <w:ilvl w:val="0"/>
          <w:numId w:val="182"/>
        </w:numPr>
        <w:spacing w:line="360" w:lineRule="auto"/>
      </w:pPr>
      <w:r w:rsidRPr="00E527A2">
        <w:rPr>
          <w:rFonts w:ascii="Courier New" w:hAnsi="Courier New" w:cs="Courier New"/>
        </w:rPr>
        <w:t>z</w:t>
      </w:r>
      <w:r>
        <w:rPr>
          <w:rFonts w:ascii="Courier New" w:hAnsi="Courier New" w:cs="Courier New"/>
          <w:szCs w:val="22"/>
        </w:rPr>
        <w:sym w:font="Symbol" w:char="F0CE"/>
      </w:r>
      <w:r w:rsidRPr="00E527A2">
        <w:rPr>
          <w:rFonts w:ascii="Courier New" w:hAnsi="Courier New" w:cs="Courier New"/>
        </w:rPr>
        <w:t>A</w:t>
      </w:r>
      <w:r w:rsidRPr="00E527A2">
        <w:rPr>
          <w:rFonts w:ascii="Courier New" w:hAnsi="Courier New" w:cs="Courier New"/>
        </w:rPr>
        <w:sym w:font="Symbol" w:char="F0C7"/>
      </w:r>
      <w:r w:rsidRPr="00E527A2">
        <w:rPr>
          <w:rFonts w:ascii="Courier New" w:hAnsi="Courier New" w:cs="Courier New"/>
          <w:u w:val="single"/>
        </w:rPr>
        <w:t>B</w:t>
      </w:r>
      <w:r w:rsidRPr="00945E79">
        <w:t>,</w:t>
      </w:r>
      <w:r w:rsidRPr="00474F8C">
        <w:rPr>
          <w:rFonts w:ascii="Courier New" w:hAnsi="Courier New" w:cs="Courier New"/>
        </w:rPr>
        <w:t xml:space="preserve"> </w:t>
      </w:r>
      <w:r w:rsidR="008B3B0B" w:rsidRPr="00E527A2">
        <w:rPr>
          <w:rFonts w:ascii="Courier New" w:hAnsi="Courier New" w:cs="Courier New"/>
        </w:rPr>
        <w:t>z</w:t>
      </w:r>
      <w:r w:rsidR="008B3B0B" w:rsidRPr="00E527A2">
        <w:rPr>
          <w:rFonts w:ascii="Courier New" w:hAnsi="Courier New" w:cs="Courier New"/>
          <w:szCs w:val="22"/>
        </w:rPr>
        <w:sym w:font="Symbol" w:char="F0CF"/>
      </w:r>
      <w:r w:rsidR="008B3B0B" w:rsidRPr="00E527A2">
        <w:rPr>
          <w:rFonts w:ascii="Courier New" w:hAnsi="Courier New" w:cs="Courier New"/>
          <w:szCs w:val="22"/>
        </w:rPr>
        <w:t>a`</w:t>
      </w:r>
      <w:r w:rsidR="008B3B0B" w:rsidRPr="00E527A2">
        <w:rPr>
          <w:rFonts w:cs="Courier New"/>
          <w:szCs w:val="22"/>
          <w:vertAlign w:val="subscript"/>
        </w:rPr>
        <w:t>r</w:t>
      </w:r>
      <w:r w:rsidR="008B3B0B" w:rsidRPr="00E527A2">
        <w:rPr>
          <w:rFonts w:ascii="Courier New" w:hAnsi="Courier New" w:cs="Courier New"/>
          <w:szCs w:val="22"/>
        </w:rPr>
        <w:t xml:space="preserve"> </w:t>
      </w:r>
      <w:r w:rsidR="008B3B0B" w:rsidRPr="00E527A2">
        <w:rPr>
          <w:lang w:val="ru-RU"/>
        </w:rPr>
        <w:t>и</w:t>
      </w:r>
      <w:r w:rsidR="008B3B0B" w:rsidRPr="00E527A2">
        <w:rPr>
          <w:rFonts w:ascii="Courier New" w:hAnsi="Courier New" w:cs="Courier New"/>
        </w:rPr>
        <w:t xml:space="preserve"> z</w:t>
      </w:r>
      <w:r w:rsidR="008B3B0B" w:rsidRPr="00E527A2">
        <w:rPr>
          <w:rFonts w:ascii="Courier New" w:hAnsi="Courier New" w:cs="Courier New"/>
          <w:szCs w:val="22"/>
        </w:rPr>
        <w:sym w:font="Symbol" w:char="F0CF"/>
      </w:r>
      <w:r w:rsidR="008B3B0B" w:rsidRPr="00E527A2">
        <w:rPr>
          <w:rFonts w:ascii="Courier New" w:hAnsi="Courier New" w:cs="Courier New"/>
        </w:rPr>
        <w:t>a`</w:t>
      </w:r>
      <w:r w:rsidR="008B3B0B" w:rsidRPr="00E527A2">
        <w:rPr>
          <w:rFonts w:cs="Courier New"/>
          <w:vertAlign w:val="subscript"/>
        </w:rPr>
        <w:t>g</w:t>
      </w:r>
      <w:r w:rsidR="008B3B0B" w:rsidRPr="00E527A2">
        <w:t>.</w:t>
      </w:r>
    </w:p>
    <w:p w:rsidR="0079599D" w:rsidRDefault="008B3B0B" w:rsidP="00AA44F7">
      <w:pPr>
        <w:spacing w:line="360" w:lineRule="auto"/>
        <w:ind w:left="1703"/>
      </w:pPr>
      <w:r w:rsidRPr="00E527A2">
        <w:rPr>
          <w:lang w:val="ru-RU"/>
        </w:rPr>
        <w:t>Тогда</w:t>
      </w:r>
      <w:r w:rsidRPr="0042084D">
        <w:rPr>
          <w:rFonts w:ascii="Courier New" w:hAnsi="Courier New" w:cs="Courier New"/>
        </w:rPr>
        <w:t xml:space="preserve"> </w:t>
      </w:r>
      <w:r w:rsidRPr="00E527A2">
        <w:rPr>
          <w:rFonts w:ascii="Courier New" w:hAnsi="Courier New" w:cs="Courier New"/>
        </w:rPr>
        <w:t>z</w:t>
      </w:r>
      <w:r w:rsidRPr="00E527A2">
        <w:rPr>
          <w:rFonts w:ascii="Courier New" w:hAnsi="Courier New" w:cs="Courier New"/>
          <w:szCs w:val="22"/>
        </w:rPr>
        <w:sym w:font="Symbol" w:char="F0CF"/>
      </w:r>
      <w:r w:rsidRPr="00E527A2">
        <w:rPr>
          <w:rFonts w:ascii="Courier New" w:hAnsi="Courier New" w:cs="Courier New"/>
        </w:rPr>
        <w:t>a</w:t>
      </w:r>
      <w:r w:rsidRPr="0042084D">
        <w:rPr>
          <w:rFonts w:ascii="Courier New" w:hAnsi="Courier New" w:cs="Courier New"/>
        </w:rPr>
        <w:t>`</w:t>
      </w:r>
      <w:r w:rsidRPr="00E527A2">
        <w:rPr>
          <w:rFonts w:cs="Courier New"/>
          <w:vertAlign w:val="subscript"/>
        </w:rPr>
        <w:t>r</w:t>
      </w:r>
      <w:r w:rsidRPr="00E527A2">
        <w:rPr>
          <w:rFonts w:ascii="Courier New" w:hAnsi="Courier New" w:cs="Courier New"/>
        </w:rPr>
        <w:sym w:font="Symbol" w:char="F0C8"/>
      </w:r>
      <w:r w:rsidRPr="00E527A2">
        <w:rPr>
          <w:rFonts w:ascii="Courier New" w:hAnsi="Courier New" w:cs="Courier New"/>
        </w:rPr>
        <w:t>a</w:t>
      </w:r>
      <w:r w:rsidRPr="0042084D">
        <w:rPr>
          <w:rFonts w:ascii="Courier New" w:hAnsi="Courier New" w:cs="Courier New"/>
        </w:rPr>
        <w:t>`</w:t>
      </w:r>
      <w:r w:rsidRPr="00E527A2">
        <w:rPr>
          <w:rFonts w:cs="Courier New"/>
          <w:vertAlign w:val="subscript"/>
        </w:rPr>
        <w:t>g</w:t>
      </w:r>
      <w:r w:rsidRPr="0042084D">
        <w:t xml:space="preserve">. </w:t>
      </w:r>
      <w:r w:rsidRPr="00E527A2">
        <w:rPr>
          <w:lang w:val="ru-RU"/>
        </w:rPr>
        <w:t>Отсюда</w:t>
      </w:r>
      <w:r w:rsidRPr="0042084D">
        <w:t xml:space="preserve">, </w:t>
      </w:r>
      <w:r w:rsidRPr="00E527A2">
        <w:rPr>
          <w:lang w:val="ru-RU"/>
        </w:rPr>
        <w:t>поскольку</w:t>
      </w:r>
      <w:r w:rsidRPr="0042084D">
        <w:rPr>
          <w:rFonts w:ascii="Courier New" w:hAnsi="Courier New" w:cs="Courier New"/>
        </w:rPr>
        <w:t xml:space="preserve"> </w:t>
      </w:r>
      <w:r w:rsidRPr="00E527A2">
        <w:rPr>
          <w:rFonts w:ascii="Courier New" w:hAnsi="Courier New" w:cs="Courier New"/>
        </w:rPr>
        <w:t>a</w:t>
      </w:r>
      <w:r w:rsidRPr="00E527A2">
        <w:rPr>
          <w:rFonts w:cs="Courier New"/>
          <w:vertAlign w:val="subscript"/>
        </w:rPr>
        <w:t>r</w:t>
      </w:r>
      <w:r w:rsidRPr="00E527A2">
        <w:rPr>
          <w:rFonts w:ascii="Courier New" w:hAnsi="Courier New" w:cs="Courier New"/>
        </w:rPr>
        <w:sym w:font="Symbol" w:char="F0CD"/>
      </w:r>
      <w:r w:rsidRPr="00E527A2">
        <w:rPr>
          <w:rFonts w:ascii="Courier New" w:hAnsi="Courier New" w:cs="Courier New"/>
        </w:rPr>
        <w:t>a</w:t>
      </w:r>
      <w:r w:rsidRPr="0042084D">
        <w:rPr>
          <w:rFonts w:ascii="Courier New" w:hAnsi="Courier New" w:cs="Courier New"/>
        </w:rPr>
        <w:t>`</w:t>
      </w:r>
      <w:r w:rsidRPr="00E527A2">
        <w:rPr>
          <w:rFonts w:cs="Courier New"/>
          <w:vertAlign w:val="subscript"/>
        </w:rPr>
        <w:t>r</w:t>
      </w:r>
      <w:r w:rsidRPr="00E527A2">
        <w:rPr>
          <w:rFonts w:ascii="Courier New" w:hAnsi="Courier New" w:cs="Courier New"/>
        </w:rPr>
        <w:sym w:font="Symbol" w:char="F0C8"/>
      </w:r>
      <w:r w:rsidRPr="00E527A2">
        <w:rPr>
          <w:rFonts w:ascii="Courier New" w:hAnsi="Courier New" w:cs="Courier New"/>
        </w:rPr>
        <w:t>a</w:t>
      </w:r>
      <w:r w:rsidRPr="0042084D">
        <w:rPr>
          <w:rFonts w:ascii="Courier New" w:hAnsi="Courier New" w:cs="Courier New"/>
        </w:rPr>
        <w:t>`</w:t>
      </w:r>
      <w:r w:rsidRPr="00E527A2">
        <w:rPr>
          <w:rFonts w:cs="Courier New"/>
          <w:vertAlign w:val="subscript"/>
        </w:rPr>
        <w:t>g</w:t>
      </w:r>
      <w:r w:rsidRPr="0042084D">
        <w:t xml:space="preserve">, </w:t>
      </w:r>
      <w:r w:rsidRPr="00E527A2">
        <w:rPr>
          <w:lang w:val="ru-RU"/>
        </w:rPr>
        <w:t>имеем</w:t>
      </w:r>
      <w:r w:rsidRPr="0042084D">
        <w:rPr>
          <w:rFonts w:ascii="Courier New" w:hAnsi="Courier New" w:cs="Courier New"/>
        </w:rPr>
        <w:t xml:space="preserve"> </w:t>
      </w:r>
      <w:r w:rsidRPr="00E527A2">
        <w:rPr>
          <w:rFonts w:ascii="Courier New" w:hAnsi="Courier New" w:cs="Courier New"/>
        </w:rPr>
        <w:t>z</w:t>
      </w:r>
      <w:r w:rsidRPr="00E527A2">
        <w:rPr>
          <w:rFonts w:ascii="Courier New" w:hAnsi="Courier New" w:cs="Courier New"/>
          <w:szCs w:val="22"/>
        </w:rPr>
        <w:sym w:font="Symbol" w:char="F0CF"/>
      </w:r>
      <w:r w:rsidRPr="00E527A2">
        <w:rPr>
          <w:rFonts w:ascii="Courier New" w:hAnsi="Courier New" w:cs="Courier New"/>
        </w:rPr>
        <w:t>a</w:t>
      </w:r>
      <w:r w:rsidRPr="00E527A2">
        <w:rPr>
          <w:rFonts w:cs="Courier New"/>
          <w:vertAlign w:val="subscript"/>
        </w:rPr>
        <w:t>r</w:t>
      </w:r>
      <w:r w:rsidRPr="0042084D">
        <w:t xml:space="preserve">. </w:t>
      </w:r>
      <w:r w:rsidRPr="00E527A2">
        <w:rPr>
          <w:lang w:val="ru-RU"/>
        </w:rPr>
        <w:t>Следовательно</w:t>
      </w:r>
      <w:r w:rsidRPr="0042084D">
        <w:t>,</w:t>
      </w:r>
      <w:r w:rsidRPr="0042084D">
        <w:rPr>
          <w:rFonts w:ascii="Courier New" w:hAnsi="Courier New" w:cs="Courier New"/>
        </w:rPr>
        <w:t xml:space="preserve"> </w:t>
      </w:r>
      <w:r w:rsidRPr="00E527A2">
        <w:rPr>
          <w:rFonts w:ascii="Courier New" w:hAnsi="Courier New" w:cs="Courier New"/>
        </w:rPr>
        <w:t>z</w:t>
      </w:r>
      <w:r w:rsidRPr="00E527A2">
        <w:rPr>
          <w:rFonts w:ascii="Courier New" w:hAnsi="Courier New" w:cs="Courier New"/>
          <w:szCs w:val="22"/>
        </w:rPr>
        <w:sym w:font="Symbol" w:char="F0CE"/>
      </w:r>
      <w:r w:rsidRPr="00E527A2">
        <w:rPr>
          <w:rFonts w:ascii="Courier New" w:hAnsi="Courier New" w:cs="Courier New"/>
        </w:rPr>
        <w:t>A</w:t>
      </w:r>
      <w:r w:rsidRPr="0042084D">
        <w:rPr>
          <w:rFonts w:ascii="Courier New" w:hAnsi="Courier New" w:cs="Courier New"/>
        </w:rPr>
        <w:t>\</w:t>
      </w:r>
      <w:r w:rsidRPr="00E527A2">
        <w:rPr>
          <w:rFonts w:ascii="Courier New" w:hAnsi="Courier New" w:cs="Courier New"/>
        </w:rPr>
        <w:t>a</w:t>
      </w:r>
      <w:r w:rsidRPr="00E527A2">
        <w:rPr>
          <w:rFonts w:cs="Courier New"/>
          <w:vertAlign w:val="subscript"/>
        </w:rPr>
        <w:t>r</w:t>
      </w:r>
      <w:r w:rsidRPr="0042084D">
        <w:t xml:space="preserve">. </w:t>
      </w:r>
      <w:r w:rsidRPr="00E527A2">
        <w:rPr>
          <w:lang w:val="ru-RU"/>
        </w:rPr>
        <w:t>Отсюда</w:t>
      </w:r>
      <w:r w:rsidRPr="0042084D">
        <w:t xml:space="preserve">, </w:t>
      </w:r>
      <w:r w:rsidRPr="00E527A2">
        <w:rPr>
          <w:lang w:val="ru-RU"/>
        </w:rPr>
        <w:t>поскольку</w:t>
      </w:r>
      <w:r w:rsidRPr="0042084D">
        <w:rPr>
          <w:rFonts w:ascii="Courier New" w:hAnsi="Courier New" w:cs="Courier New"/>
        </w:rPr>
        <w:t xml:space="preserve"> (</w:t>
      </w:r>
      <w:r w:rsidRPr="00E527A2">
        <w:rPr>
          <w:rFonts w:ascii="Courier New" w:hAnsi="Courier New" w:cs="Courier New"/>
        </w:rPr>
        <w:t>A</w:t>
      </w:r>
      <w:r w:rsidRPr="0042084D">
        <w:rPr>
          <w:rFonts w:ascii="Courier New" w:hAnsi="Courier New" w:cs="Courier New"/>
        </w:rPr>
        <w:t>\</w:t>
      </w:r>
      <w:r w:rsidRPr="00E527A2">
        <w:rPr>
          <w:rFonts w:ascii="Courier New" w:hAnsi="Courier New" w:cs="Courier New"/>
        </w:rPr>
        <w:t>a</w:t>
      </w:r>
      <w:r w:rsidRPr="00E527A2">
        <w:rPr>
          <w:rFonts w:cs="Courier New"/>
          <w:vertAlign w:val="subscript"/>
        </w:rPr>
        <w:t>r</w:t>
      </w:r>
      <w:r w:rsidRPr="0042084D">
        <w:rPr>
          <w:rFonts w:ascii="Courier New" w:hAnsi="Courier New" w:cs="Courier New"/>
        </w:rPr>
        <w:t>)</w:t>
      </w:r>
      <w:r w:rsidRPr="00E527A2">
        <w:rPr>
          <w:rFonts w:ascii="Courier New" w:hAnsi="Courier New" w:cs="Courier New"/>
        </w:rPr>
        <w:sym w:font="Symbol" w:char="F0C7"/>
      </w:r>
      <w:r w:rsidRPr="0042084D">
        <w:rPr>
          <w:rFonts w:ascii="Courier New" w:hAnsi="Courier New" w:cs="Courier New"/>
        </w:rPr>
        <w:t>(</w:t>
      </w:r>
      <w:r w:rsidRPr="00E527A2">
        <w:rPr>
          <w:rFonts w:ascii="Courier New" w:hAnsi="Courier New" w:cs="Courier New"/>
          <w:u w:val="single"/>
        </w:rPr>
        <w:t>B</w:t>
      </w:r>
      <w:r w:rsidRPr="0042084D">
        <w:rPr>
          <w:rFonts w:ascii="Courier New" w:hAnsi="Courier New" w:cs="Courier New"/>
          <w:u w:val="single"/>
        </w:rPr>
        <w:t>\</w:t>
      </w:r>
      <w:r w:rsidRPr="00E527A2">
        <w:rPr>
          <w:rFonts w:ascii="Courier New" w:hAnsi="Courier New" w:cs="Courier New"/>
          <w:u w:val="single"/>
        </w:rPr>
        <w:t>b</w:t>
      </w:r>
      <w:r w:rsidRPr="00E527A2">
        <w:rPr>
          <w:rFonts w:cs="Courier New"/>
          <w:u w:val="single"/>
          <w:vertAlign w:val="subscript"/>
        </w:rPr>
        <w:t>r</w:t>
      </w:r>
      <w:r w:rsidRPr="0042084D">
        <w:rPr>
          <w:rFonts w:ascii="Courier New" w:hAnsi="Courier New" w:cs="Courier New"/>
        </w:rPr>
        <w:t>)=</w:t>
      </w:r>
      <w:r w:rsidRPr="00E527A2">
        <w:rPr>
          <w:rFonts w:ascii="Courier New" w:hAnsi="Courier New" w:cs="Courier New"/>
        </w:rPr>
        <w:sym w:font="Symbol" w:char="F0C6"/>
      </w:r>
      <w:r w:rsidRPr="0042084D">
        <w:t xml:space="preserve">, </w:t>
      </w:r>
      <w:r w:rsidRPr="00E527A2">
        <w:rPr>
          <w:lang w:val="ru-RU"/>
        </w:rPr>
        <w:t>имеем</w:t>
      </w:r>
      <w:r w:rsidRPr="0042084D">
        <w:rPr>
          <w:rFonts w:ascii="Courier New" w:hAnsi="Courier New" w:cs="Courier New"/>
        </w:rPr>
        <w:t xml:space="preserve"> </w:t>
      </w:r>
      <w:r w:rsidRPr="00E527A2">
        <w:rPr>
          <w:rFonts w:ascii="Courier New" w:hAnsi="Courier New" w:cs="Courier New"/>
        </w:rPr>
        <w:t>z</w:t>
      </w:r>
      <w:r w:rsidRPr="00E527A2">
        <w:rPr>
          <w:rFonts w:ascii="Courier New" w:hAnsi="Courier New" w:cs="Courier New"/>
          <w:szCs w:val="22"/>
        </w:rPr>
        <w:sym w:font="Symbol" w:char="F0CF"/>
      </w:r>
      <w:r w:rsidRPr="00E527A2">
        <w:rPr>
          <w:rFonts w:ascii="Courier New" w:hAnsi="Courier New" w:cs="Courier New"/>
          <w:u w:val="single"/>
        </w:rPr>
        <w:t>B</w:t>
      </w:r>
      <w:r w:rsidRPr="0042084D">
        <w:rPr>
          <w:rFonts w:ascii="Courier New" w:hAnsi="Courier New" w:cs="Courier New"/>
          <w:u w:val="single"/>
        </w:rPr>
        <w:t>\</w:t>
      </w:r>
      <w:r w:rsidRPr="00E527A2">
        <w:rPr>
          <w:rFonts w:ascii="Courier New" w:hAnsi="Courier New" w:cs="Courier New"/>
          <w:u w:val="single"/>
        </w:rPr>
        <w:t>b</w:t>
      </w:r>
      <w:r w:rsidRPr="00E527A2">
        <w:rPr>
          <w:rFonts w:cs="Courier New"/>
          <w:u w:val="single"/>
          <w:vertAlign w:val="subscript"/>
        </w:rPr>
        <w:t>r</w:t>
      </w:r>
      <w:r w:rsidRPr="0042084D">
        <w:t xml:space="preserve">, </w:t>
      </w:r>
      <w:r w:rsidRPr="00E527A2">
        <w:rPr>
          <w:lang w:val="ru-RU"/>
        </w:rPr>
        <w:t>что</w:t>
      </w:r>
      <w:r w:rsidRPr="0042084D">
        <w:t xml:space="preserve"> </w:t>
      </w:r>
      <w:r w:rsidRPr="00E527A2">
        <w:rPr>
          <w:lang w:val="ru-RU"/>
        </w:rPr>
        <w:t>влечёт</w:t>
      </w:r>
      <w:r w:rsidRPr="0042084D">
        <w:rPr>
          <w:rFonts w:ascii="Courier New" w:hAnsi="Courier New" w:cs="Courier New"/>
        </w:rPr>
        <w:t xml:space="preserve"> </w:t>
      </w:r>
      <w:r w:rsidRPr="00E527A2">
        <w:rPr>
          <w:rFonts w:ascii="Courier New" w:hAnsi="Courier New" w:cs="Courier New"/>
        </w:rPr>
        <w:t>z</w:t>
      </w:r>
      <w:r w:rsidRPr="00E527A2">
        <w:rPr>
          <w:rFonts w:ascii="Courier New" w:hAnsi="Courier New" w:cs="Courier New"/>
          <w:szCs w:val="22"/>
        </w:rPr>
        <w:sym w:font="Symbol" w:char="F0CF"/>
      </w:r>
      <w:r w:rsidRPr="0042084D">
        <w:rPr>
          <w:rFonts w:ascii="Courier New" w:hAnsi="Courier New" w:cs="Courier New"/>
        </w:rPr>
        <w:t>(</w:t>
      </w:r>
      <w:r w:rsidRPr="00E527A2">
        <w:rPr>
          <w:rFonts w:ascii="Courier New" w:hAnsi="Courier New" w:cs="Courier New"/>
        </w:rPr>
        <w:t>A</w:t>
      </w:r>
      <w:r w:rsidRPr="0042084D">
        <w:rPr>
          <w:rFonts w:ascii="Courier New" w:hAnsi="Courier New" w:cs="Courier New"/>
        </w:rPr>
        <w:t>\</w:t>
      </w:r>
      <w:r w:rsidRPr="00E527A2">
        <w:rPr>
          <w:rFonts w:ascii="Courier New" w:hAnsi="Courier New" w:cs="Courier New"/>
        </w:rPr>
        <w:t>a</w:t>
      </w:r>
      <w:r w:rsidRPr="0042084D">
        <w:rPr>
          <w:rFonts w:ascii="Courier New" w:hAnsi="Courier New" w:cs="Courier New"/>
        </w:rPr>
        <w:t>`</w:t>
      </w:r>
      <w:r w:rsidRPr="00E527A2">
        <w:rPr>
          <w:rFonts w:cs="Courier New"/>
          <w:vertAlign w:val="subscript"/>
        </w:rPr>
        <w:t>r</w:t>
      </w:r>
      <w:r w:rsidRPr="0042084D">
        <w:rPr>
          <w:rFonts w:ascii="Courier New" w:hAnsi="Courier New" w:cs="Courier New"/>
        </w:rPr>
        <w:t>)</w:t>
      </w:r>
      <w:r w:rsidRPr="00E527A2">
        <w:rPr>
          <w:rFonts w:ascii="Courier New" w:hAnsi="Courier New" w:cs="Courier New"/>
        </w:rPr>
        <w:sym w:font="Symbol" w:char="F0C7"/>
      </w:r>
      <w:r w:rsidRPr="0042084D">
        <w:rPr>
          <w:rFonts w:ascii="Courier New" w:hAnsi="Courier New" w:cs="Courier New"/>
        </w:rPr>
        <w:t>(</w:t>
      </w:r>
      <w:r w:rsidRPr="00E527A2">
        <w:rPr>
          <w:rFonts w:ascii="Courier New" w:hAnsi="Courier New" w:cs="Courier New"/>
          <w:u w:val="single"/>
        </w:rPr>
        <w:t>B</w:t>
      </w:r>
      <w:r w:rsidRPr="0042084D">
        <w:rPr>
          <w:rFonts w:ascii="Courier New" w:hAnsi="Courier New" w:cs="Courier New"/>
          <w:u w:val="single"/>
        </w:rPr>
        <w:t>\</w:t>
      </w:r>
      <w:r w:rsidRPr="00E527A2">
        <w:rPr>
          <w:rFonts w:ascii="Courier New" w:hAnsi="Courier New" w:cs="Courier New"/>
          <w:u w:val="single"/>
        </w:rPr>
        <w:t>b</w:t>
      </w:r>
      <w:r w:rsidRPr="00E527A2">
        <w:rPr>
          <w:rFonts w:cs="Courier New"/>
          <w:u w:val="single"/>
          <w:vertAlign w:val="subscript"/>
        </w:rPr>
        <w:t>r</w:t>
      </w:r>
      <w:r w:rsidRPr="0042084D">
        <w:rPr>
          <w:rFonts w:ascii="Courier New" w:hAnsi="Courier New" w:cs="Courier New"/>
        </w:rPr>
        <w:t>)</w:t>
      </w:r>
      <w:r w:rsidRPr="0042084D">
        <w:t xml:space="preserve">. </w:t>
      </w:r>
    </w:p>
    <w:p w:rsidR="008B3B0B" w:rsidRPr="00E527A2" w:rsidRDefault="008B3B0B" w:rsidP="00AA44F7">
      <w:pPr>
        <w:spacing w:line="360" w:lineRule="auto"/>
        <w:ind w:left="1136"/>
        <w:rPr>
          <w:lang w:val="ru-RU"/>
        </w:rPr>
      </w:pPr>
      <w:r w:rsidRPr="00E527A2">
        <w:rPr>
          <w:lang w:val="ru-RU"/>
        </w:rPr>
        <w:t>Мы доказали, что</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lang w:val="ru-RU"/>
        </w:rPr>
        <w:t>`</w:t>
      </w:r>
      <w:r w:rsidRPr="00E527A2">
        <w:rPr>
          <w:rFonts w:cs="Courier New"/>
          <w:vertAlign w:val="subscript"/>
        </w:rPr>
        <w:t>r</w:t>
      </w:r>
      <w:r w:rsidRPr="00E527A2">
        <w:rPr>
          <w:rFonts w:ascii="Courier New" w:hAnsi="Courier New" w:cs="Courier New"/>
          <w:lang w:val="ru-RU"/>
        </w:rPr>
        <w:t>)</w:t>
      </w:r>
      <w:r w:rsidRPr="00E527A2">
        <w:rPr>
          <w:rFonts w:ascii="Courier New" w:hAnsi="Courier New" w:cs="Courier New"/>
        </w:rPr>
        <w:sym w:font="Symbol" w:char="F0C7"/>
      </w:r>
      <w:r w:rsidRPr="00E527A2">
        <w:rPr>
          <w:rFonts w:ascii="Courier New" w:hAnsi="Courier New" w:cs="Courier New"/>
          <w:lang w:val="ru-RU"/>
        </w:rPr>
        <w:t>(</w:t>
      </w:r>
      <w:r w:rsidRPr="00E527A2">
        <w:rPr>
          <w:rFonts w:ascii="Courier New" w:hAnsi="Courier New" w:cs="Courier New"/>
          <w:u w:val="single"/>
        </w:rPr>
        <w:t>B</w:t>
      </w:r>
      <w:r w:rsidRPr="00E527A2">
        <w:rPr>
          <w:rFonts w:ascii="Courier New" w:hAnsi="Courier New" w:cs="Courier New"/>
          <w:u w:val="single"/>
          <w:lang w:val="ru-RU"/>
        </w:rPr>
        <w:t>\</w:t>
      </w:r>
      <w:r w:rsidRPr="00E527A2">
        <w:rPr>
          <w:rFonts w:ascii="Courier New" w:hAnsi="Courier New" w:cs="Courier New"/>
          <w:u w:val="single"/>
        </w:rPr>
        <w:t>b</w:t>
      </w:r>
      <w:r w:rsidRPr="00E527A2">
        <w:rPr>
          <w:rFonts w:cs="Courier New"/>
          <w:u w:val="single"/>
          <w:vertAlign w:val="subscript"/>
        </w:rPr>
        <w:t>r</w:t>
      </w:r>
      <w:r w:rsidRPr="00E527A2">
        <w:rPr>
          <w:rFonts w:ascii="Courier New" w:hAnsi="Courier New" w:cs="Courier New"/>
          <w:lang w:val="ru-RU"/>
        </w:rPr>
        <w:t>)=</w:t>
      </w:r>
      <w:r w:rsidRPr="00E527A2">
        <w:rPr>
          <w:rFonts w:ascii="Courier New" w:hAnsi="Courier New" w:cs="Courier New"/>
        </w:rPr>
        <w:sym w:font="Symbol" w:char="F0C6"/>
      </w:r>
      <w:r w:rsidRPr="00E527A2">
        <w:rPr>
          <w:lang w:val="ru-RU"/>
        </w:rPr>
        <w:t>.</w:t>
      </w:r>
    </w:p>
    <w:p w:rsidR="0079599D" w:rsidRDefault="008B3B0B" w:rsidP="00AA44F7">
      <w:pPr>
        <w:spacing w:line="360" w:lineRule="auto"/>
        <w:ind w:left="1136"/>
        <w:rPr>
          <w:lang w:val="ru-RU"/>
        </w:rPr>
      </w:pPr>
      <w:r w:rsidRPr="00E527A2">
        <w:rPr>
          <w:lang w:val="ru-RU"/>
        </w:rPr>
        <w:t xml:space="preserve">Отсюда, по определению композиции </w:t>
      </w:r>
      <w:r w:rsidRPr="00E527A2">
        <w:rPr>
          <w:rFonts w:ascii="Courier New" w:hAnsi="Courier New" w:cs="Courier New"/>
        </w:rPr>
        <w:sym w:font="Symbol" w:char="F066"/>
      </w:r>
      <w:r w:rsidRPr="00E527A2">
        <w:rPr>
          <w:lang w:val="ru-RU"/>
        </w:rPr>
        <w:t>-символов,</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rPr>
        <w:sym w:font="Symbol" w:char="F0B9"/>
      </w:r>
      <w:r w:rsidRPr="00E527A2">
        <w:rPr>
          <w:rFonts w:ascii="Courier New" w:hAnsi="Courier New" w:cs="Courier New"/>
          <w:lang w:val="ru-RU"/>
        </w:rPr>
        <w:sym w:font="Symbol" w:char="F074"/>
      </w:r>
      <w:r w:rsidRPr="00E527A2">
        <w:rPr>
          <w:lang w:val="ru-RU"/>
        </w:rPr>
        <w:t>.</w:t>
      </w:r>
    </w:p>
    <w:p w:rsidR="008B3B0B" w:rsidRPr="00E527A2" w:rsidRDefault="008B3B0B" w:rsidP="00AA44F7">
      <w:pPr>
        <w:spacing w:line="360" w:lineRule="auto"/>
        <w:ind w:left="852"/>
        <w:rPr>
          <w:lang w:val="ru-RU"/>
        </w:rPr>
      </w:pPr>
      <w:r w:rsidRPr="00E527A2">
        <w:rPr>
          <w:lang w:val="ru-RU"/>
        </w:rPr>
        <w:t>Теперь покажем, что</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rPr>
        <w:sym w:font="Euclid Math Two" w:char="F0B4"/>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lang w:val="ru-RU"/>
        </w:rPr>
        <w:t>.</w:t>
      </w:r>
    </w:p>
    <w:p w:rsidR="008B3B0B" w:rsidRPr="00E527A2" w:rsidRDefault="008B3B0B" w:rsidP="00AA44F7">
      <w:pPr>
        <w:spacing w:line="360" w:lineRule="auto"/>
        <w:ind w:left="1136"/>
        <w:rPr>
          <w:lang w:val="ru-RU"/>
        </w:rPr>
      </w:pPr>
      <w:r w:rsidRPr="00E527A2">
        <w:rPr>
          <w:lang w:val="ru-RU"/>
        </w:rPr>
        <w:t xml:space="preserve">По определению композиции </w:t>
      </w:r>
      <w:r w:rsidRPr="00E527A2">
        <w:rPr>
          <w:rFonts w:ascii="Courier New" w:hAnsi="Courier New" w:cs="Courier New"/>
        </w:rPr>
        <w:sym w:font="Symbol" w:char="F066"/>
      </w:r>
      <w:r w:rsidRPr="00E527A2">
        <w:rPr>
          <w:lang w:val="ru-RU"/>
        </w:rPr>
        <w:t>-символов,</w:t>
      </w:r>
    </w:p>
    <w:p w:rsidR="008B3B0B" w:rsidRPr="00E527A2" w:rsidRDefault="008B3B0B" w:rsidP="00AA44F7">
      <w:pPr>
        <w:spacing w:line="360" w:lineRule="auto"/>
        <w:ind w:left="1136"/>
        <w:rPr>
          <w:rFonts w:ascii="Courier New" w:hAnsi="Courier New" w:cs="Courier New"/>
          <w:lang w:val="ru-RU"/>
        </w:rPr>
      </w:pPr>
      <w:r w:rsidRPr="00E527A2">
        <w:rPr>
          <w:lang w:val="ru-RU"/>
        </w:rPr>
        <w:t>во-первых,</w:t>
      </w:r>
      <w:r w:rsidRPr="00E527A2">
        <w:rPr>
          <w:rFonts w:ascii="Courier New" w:hAnsi="Courier New" w:cs="Courier New"/>
          <w:lang w:val="ru-RU"/>
        </w:rPr>
        <w:tab/>
        <w:t>(</w:t>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lang w:val="ru-RU"/>
        </w:rPr>
        <w:t>)</w:t>
      </w:r>
      <w:r w:rsidRPr="00E527A2">
        <w:rPr>
          <w:rFonts w:cs="Courier New"/>
          <w:vertAlign w:val="subscript"/>
        </w:rPr>
        <w:t>r</w:t>
      </w:r>
      <w:r w:rsidRPr="00E527A2">
        <w:rPr>
          <w:rFonts w:ascii="Courier New" w:hAnsi="Courier New" w:cs="Courier New"/>
          <w:lang w:val="ru-RU"/>
        </w:rPr>
        <w:tab/>
        <w:t>=</w:t>
      </w:r>
      <w:r w:rsidRPr="00E527A2">
        <w:rPr>
          <w:rFonts w:ascii="Courier New" w:hAnsi="Courier New" w:cs="Courier New"/>
        </w:rPr>
        <w:t> </w:t>
      </w:r>
      <w:r w:rsidRPr="00E527A2">
        <w:rPr>
          <w:rFonts w:ascii="Courier New" w:hAnsi="Courier New" w:cs="Courier New"/>
          <w:lang w:val="ru-RU"/>
        </w:rPr>
        <w:t>(</w:t>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u w:val="single"/>
        </w:rPr>
        <w:t>B</w:t>
      </w:r>
      <w:r w:rsidRPr="00E527A2">
        <w:rPr>
          <w:rFonts w:ascii="Courier New" w:hAnsi="Courier New" w:cs="Courier New"/>
          <w:lang w:val="ru-RU"/>
        </w:rPr>
        <w:t>)</w:t>
      </w:r>
      <w:r w:rsidRPr="00E527A2">
        <w:rPr>
          <w:rFonts w:ascii="Courier New" w:hAnsi="Courier New" w:cs="Courier New"/>
        </w:rPr>
        <w:sym w:font="Symbol" w:char="F0C7"/>
      </w:r>
      <w:r w:rsidRPr="00E527A2">
        <w:rPr>
          <w:rFonts w:ascii="Courier New" w:hAnsi="Courier New" w:cs="Courier New"/>
        </w:rPr>
        <w:t>a</w:t>
      </w:r>
      <w:r w:rsidRPr="00E527A2">
        <w:rPr>
          <w:rFonts w:cs="Courier New"/>
          <w:vertAlign w:val="subscript"/>
        </w:rPr>
        <w:t>r</w:t>
      </w:r>
      <w:r w:rsidRPr="00E527A2">
        <w:rPr>
          <w:rFonts w:ascii="Courier New" w:hAnsi="Courier New" w:cs="Courier New"/>
        </w:rPr>
        <w:sym w:font="Symbol" w:char="F0C8"/>
      </w:r>
      <w:r w:rsidRPr="00E527A2">
        <w:rPr>
          <w:rFonts w:ascii="Courier New" w:hAnsi="Courier New" w:cs="Courier New"/>
          <w:lang w:val="ru-RU"/>
        </w:rPr>
        <w:t>(</w:t>
      </w:r>
      <w:r w:rsidRPr="00E527A2">
        <w:rPr>
          <w:rFonts w:ascii="Courier New" w:hAnsi="Courier New" w:cs="Courier New"/>
        </w:rPr>
        <w:t>B</w:t>
      </w:r>
      <w:r w:rsidRPr="00E527A2">
        <w:rPr>
          <w:rFonts w:ascii="Courier New" w:hAnsi="Courier New" w:cs="Courier New"/>
          <w:lang w:val="ru-RU"/>
        </w:rPr>
        <w:t>\</w:t>
      </w:r>
      <w:r w:rsidRPr="00E527A2">
        <w:rPr>
          <w:rFonts w:ascii="Courier New" w:hAnsi="Courier New" w:cs="Courier New"/>
          <w:u w:val="single"/>
        </w:rPr>
        <w:t>A</w:t>
      </w:r>
      <w:r w:rsidRPr="00E527A2">
        <w:rPr>
          <w:rFonts w:ascii="Courier New" w:hAnsi="Courier New" w:cs="Courier New"/>
          <w:lang w:val="ru-RU"/>
        </w:rPr>
        <w:t>)</w:t>
      </w:r>
      <w:r w:rsidRPr="00E527A2">
        <w:rPr>
          <w:rFonts w:ascii="Courier New" w:hAnsi="Courier New" w:cs="Courier New"/>
        </w:rPr>
        <w:sym w:font="Symbol" w:char="F0C7"/>
      </w:r>
      <w:r w:rsidRPr="00E527A2">
        <w:rPr>
          <w:rFonts w:ascii="Courier New" w:hAnsi="Courier New" w:cs="Courier New"/>
        </w:rPr>
        <w:t>b</w:t>
      </w:r>
      <w:r w:rsidRPr="00E527A2">
        <w:rPr>
          <w:rFonts w:cs="Courier New"/>
          <w:vertAlign w:val="subscript"/>
        </w:rPr>
        <w:t>r</w:t>
      </w:r>
    </w:p>
    <w:p w:rsidR="008B3B0B" w:rsidRPr="00E527A2" w:rsidRDefault="008B3B0B" w:rsidP="00AA44F7">
      <w:pPr>
        <w:spacing w:line="360" w:lineRule="auto"/>
        <w:ind w:left="1988" w:firstLine="284"/>
      </w:pPr>
      <w:r w:rsidRPr="00E527A2">
        <w:rPr>
          <w:lang w:val="ru-RU"/>
        </w:rPr>
        <w:t>и</w:t>
      </w:r>
      <w:r w:rsidRPr="00E527A2">
        <w:rPr>
          <w:rFonts w:ascii="Courier New" w:hAnsi="Courier New" w:cs="Courier New"/>
        </w:rPr>
        <w:tab/>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cs="Courier New"/>
          <w:vertAlign w:val="subscript"/>
        </w:rPr>
        <w:t>r</w:t>
      </w:r>
      <w:r w:rsidRPr="00E527A2">
        <w:rPr>
          <w:rFonts w:ascii="Courier New" w:hAnsi="Courier New" w:cs="Courier New"/>
        </w:rPr>
        <w:tab/>
        <w:t>= (A\</w:t>
      </w:r>
      <w:r w:rsidRPr="00E527A2">
        <w:rPr>
          <w:rFonts w:ascii="Courier New" w:hAnsi="Courier New" w:cs="Courier New"/>
          <w:u w:val="single"/>
        </w:rPr>
        <w:t>B</w:t>
      </w:r>
      <w:r w:rsidRPr="00E527A2">
        <w:rPr>
          <w:rFonts w:ascii="Courier New" w:hAnsi="Courier New" w:cs="Courier New"/>
        </w:rPr>
        <w:t>)</w:t>
      </w:r>
      <w:r w:rsidRPr="00E527A2">
        <w:rPr>
          <w:rFonts w:ascii="Courier New" w:hAnsi="Courier New" w:cs="Courier New"/>
        </w:rPr>
        <w:sym w:font="Symbol" w:char="F0C7"/>
      </w:r>
      <w:r w:rsidRPr="00E527A2">
        <w:rPr>
          <w:rFonts w:ascii="Courier New" w:hAnsi="Courier New" w:cs="Courier New"/>
        </w:rPr>
        <w:t>a`</w:t>
      </w:r>
      <w:r w:rsidRPr="00E527A2">
        <w:rPr>
          <w:rFonts w:cs="Courier New"/>
          <w:vertAlign w:val="subscript"/>
        </w:rPr>
        <w:t>r</w:t>
      </w:r>
      <w:r w:rsidRPr="00E527A2">
        <w:rPr>
          <w:rFonts w:ascii="Courier New" w:hAnsi="Courier New" w:cs="Courier New"/>
        </w:rPr>
        <w:sym w:font="Symbol" w:char="F0C8"/>
      </w:r>
      <w:r w:rsidRPr="00E527A2">
        <w:rPr>
          <w:rFonts w:ascii="Courier New" w:hAnsi="Courier New" w:cs="Courier New"/>
        </w:rPr>
        <w:t>(B\</w:t>
      </w:r>
      <w:r w:rsidRPr="00E527A2">
        <w:rPr>
          <w:rFonts w:ascii="Courier New" w:hAnsi="Courier New" w:cs="Courier New"/>
          <w:u w:val="single"/>
        </w:rPr>
        <w:t>A</w:t>
      </w:r>
      <w:r w:rsidRPr="00E527A2">
        <w:rPr>
          <w:rFonts w:ascii="Courier New" w:hAnsi="Courier New" w:cs="Courier New"/>
        </w:rPr>
        <w:t>)</w:t>
      </w:r>
      <w:r w:rsidRPr="00E527A2">
        <w:rPr>
          <w:rFonts w:ascii="Courier New" w:hAnsi="Courier New" w:cs="Courier New"/>
        </w:rPr>
        <w:sym w:font="Symbol" w:char="F0C7"/>
      </w:r>
      <w:r w:rsidRPr="00E527A2">
        <w:rPr>
          <w:rFonts w:ascii="Courier New" w:hAnsi="Courier New" w:cs="Courier New"/>
        </w:rPr>
        <w:t>b</w:t>
      </w:r>
      <w:r w:rsidRPr="00E527A2">
        <w:rPr>
          <w:rFonts w:cs="Courier New"/>
          <w:vertAlign w:val="subscript"/>
        </w:rPr>
        <w:t>r</w:t>
      </w:r>
      <w:r w:rsidRPr="00E527A2">
        <w:t>,</w:t>
      </w:r>
    </w:p>
    <w:p w:rsidR="008B3B0B" w:rsidRPr="00E527A2" w:rsidRDefault="008B3B0B" w:rsidP="00AA44F7">
      <w:pPr>
        <w:spacing w:line="360" w:lineRule="auto"/>
        <w:ind w:left="1136"/>
        <w:rPr>
          <w:rFonts w:ascii="Courier New" w:hAnsi="Courier New" w:cs="Courier New"/>
          <w:vertAlign w:val="subscript"/>
        </w:rPr>
      </w:pPr>
      <w:r w:rsidRPr="00E527A2">
        <w:rPr>
          <w:lang w:val="ru-RU"/>
        </w:rPr>
        <w:t>во</w:t>
      </w:r>
      <w:r w:rsidRPr="00E527A2">
        <w:t>-</w:t>
      </w:r>
      <w:r w:rsidRPr="00E527A2">
        <w:rPr>
          <w:lang w:val="ru-RU"/>
        </w:rPr>
        <w:t>вторых</w:t>
      </w:r>
      <w:r w:rsidRPr="00E527A2">
        <w:t>,</w:t>
      </w:r>
      <w:r w:rsidRPr="00E527A2">
        <w:rPr>
          <w:rFonts w:ascii="Courier New" w:hAnsi="Courier New" w:cs="Courier New"/>
        </w:rPr>
        <w:tab/>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cs="Courier New"/>
          <w:vertAlign w:val="subscript"/>
        </w:rPr>
        <w:t>g</w:t>
      </w:r>
      <w:r w:rsidRPr="00E527A2">
        <w:rPr>
          <w:rFonts w:ascii="Courier New" w:hAnsi="Courier New" w:cs="Courier New"/>
        </w:rPr>
        <w:tab/>
        <w:t>= (A\</w:t>
      </w:r>
      <w:r w:rsidRPr="00E527A2">
        <w:rPr>
          <w:rFonts w:ascii="Courier New" w:hAnsi="Courier New" w:cs="Courier New"/>
          <w:u w:val="single"/>
        </w:rPr>
        <w:t>B</w:t>
      </w:r>
      <w:r w:rsidRPr="00E527A2">
        <w:rPr>
          <w:rFonts w:ascii="Courier New" w:hAnsi="Courier New" w:cs="Courier New"/>
        </w:rPr>
        <w:t>)</w:t>
      </w:r>
      <w:r w:rsidRPr="00E527A2">
        <w:rPr>
          <w:rFonts w:ascii="Courier New" w:hAnsi="Courier New" w:cs="Courier New"/>
        </w:rPr>
        <w:sym w:font="Symbol" w:char="F0C7"/>
      </w:r>
      <w:r w:rsidRPr="00E527A2">
        <w:rPr>
          <w:rFonts w:ascii="Courier New" w:hAnsi="Courier New" w:cs="Courier New"/>
        </w:rPr>
        <w:t>a</w:t>
      </w:r>
      <w:r w:rsidRPr="00E527A2">
        <w:rPr>
          <w:rFonts w:cs="Courier New"/>
          <w:vertAlign w:val="subscript"/>
        </w:rPr>
        <w:t>g</w:t>
      </w:r>
      <w:r w:rsidRPr="00E527A2">
        <w:rPr>
          <w:rFonts w:ascii="Courier New" w:hAnsi="Courier New" w:cs="Courier New"/>
        </w:rPr>
        <w:sym w:font="Symbol" w:char="F0C8"/>
      </w:r>
      <w:r w:rsidRPr="00E527A2">
        <w:rPr>
          <w:rFonts w:ascii="Courier New" w:hAnsi="Courier New" w:cs="Courier New"/>
        </w:rPr>
        <w:t>(B\</w:t>
      </w:r>
      <w:r w:rsidRPr="00E527A2">
        <w:rPr>
          <w:rFonts w:ascii="Courier New" w:hAnsi="Courier New" w:cs="Courier New"/>
          <w:u w:val="single"/>
        </w:rPr>
        <w:t>A</w:t>
      </w:r>
      <w:r w:rsidRPr="00E527A2">
        <w:rPr>
          <w:rFonts w:ascii="Courier New" w:hAnsi="Courier New" w:cs="Courier New"/>
        </w:rPr>
        <w:t>)</w:t>
      </w:r>
      <w:r w:rsidRPr="00E527A2">
        <w:rPr>
          <w:rFonts w:ascii="Courier New" w:hAnsi="Courier New" w:cs="Courier New"/>
        </w:rPr>
        <w:sym w:font="Symbol" w:char="F0C7"/>
      </w:r>
      <w:r w:rsidRPr="00E527A2">
        <w:rPr>
          <w:rFonts w:ascii="Courier New" w:hAnsi="Courier New" w:cs="Courier New"/>
        </w:rPr>
        <w:t>b</w:t>
      </w:r>
      <w:r w:rsidRPr="00E527A2">
        <w:rPr>
          <w:rFonts w:cs="Courier New"/>
          <w:vertAlign w:val="subscript"/>
        </w:rPr>
        <w:t>g</w:t>
      </w:r>
    </w:p>
    <w:p w:rsidR="008B3B0B" w:rsidRPr="00E527A2" w:rsidRDefault="008B3B0B" w:rsidP="00AA44F7">
      <w:pPr>
        <w:spacing w:line="360" w:lineRule="auto"/>
        <w:ind w:left="2272"/>
      </w:pPr>
      <w:r w:rsidRPr="00E527A2">
        <w:rPr>
          <w:lang w:val="ru-RU"/>
        </w:rPr>
        <w:t>и</w:t>
      </w:r>
      <w:r w:rsidRPr="00E527A2">
        <w:rPr>
          <w:rFonts w:ascii="Courier New" w:hAnsi="Courier New" w:cs="Courier New"/>
        </w:rPr>
        <w:tab/>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cs="Courier New"/>
          <w:vertAlign w:val="subscript"/>
        </w:rPr>
        <w:t>g</w:t>
      </w:r>
      <w:r w:rsidRPr="00E527A2">
        <w:rPr>
          <w:rFonts w:ascii="Courier New" w:hAnsi="Courier New" w:cs="Courier New"/>
        </w:rPr>
        <w:tab/>
        <w:t>= (A\</w:t>
      </w:r>
      <w:r w:rsidRPr="00E527A2">
        <w:rPr>
          <w:rFonts w:ascii="Courier New" w:hAnsi="Courier New" w:cs="Courier New"/>
          <w:u w:val="single"/>
        </w:rPr>
        <w:t>B</w:t>
      </w:r>
      <w:r w:rsidRPr="00E527A2">
        <w:rPr>
          <w:rFonts w:ascii="Courier New" w:hAnsi="Courier New" w:cs="Courier New"/>
        </w:rPr>
        <w:t>)</w:t>
      </w:r>
      <w:r w:rsidRPr="00E527A2">
        <w:rPr>
          <w:rFonts w:ascii="Courier New" w:hAnsi="Courier New" w:cs="Courier New"/>
        </w:rPr>
        <w:sym w:font="Symbol" w:char="F0C7"/>
      </w:r>
      <w:r w:rsidRPr="00E527A2">
        <w:rPr>
          <w:rFonts w:ascii="Courier New" w:hAnsi="Courier New" w:cs="Courier New"/>
        </w:rPr>
        <w:t>a`</w:t>
      </w:r>
      <w:r w:rsidRPr="00E527A2">
        <w:rPr>
          <w:rFonts w:cs="Courier New"/>
          <w:vertAlign w:val="subscript"/>
        </w:rPr>
        <w:t>g</w:t>
      </w:r>
      <w:r w:rsidRPr="00E527A2">
        <w:rPr>
          <w:rFonts w:ascii="Courier New" w:hAnsi="Courier New" w:cs="Courier New"/>
        </w:rPr>
        <w:sym w:font="Symbol" w:char="F0C8"/>
      </w:r>
      <w:r w:rsidRPr="00E527A2">
        <w:rPr>
          <w:rFonts w:ascii="Courier New" w:hAnsi="Courier New" w:cs="Courier New"/>
        </w:rPr>
        <w:t>(B\</w:t>
      </w:r>
      <w:r w:rsidRPr="00E527A2">
        <w:rPr>
          <w:rFonts w:ascii="Courier New" w:hAnsi="Courier New" w:cs="Courier New"/>
          <w:u w:val="single"/>
        </w:rPr>
        <w:t>A</w:t>
      </w:r>
      <w:r w:rsidRPr="00E527A2">
        <w:rPr>
          <w:rFonts w:ascii="Courier New" w:hAnsi="Courier New" w:cs="Courier New"/>
        </w:rPr>
        <w:t>)</w:t>
      </w:r>
      <w:r w:rsidRPr="00E527A2">
        <w:rPr>
          <w:rFonts w:ascii="Courier New" w:hAnsi="Courier New" w:cs="Courier New"/>
        </w:rPr>
        <w:sym w:font="Symbol" w:char="F0C7"/>
      </w:r>
      <w:r w:rsidRPr="00E527A2">
        <w:rPr>
          <w:rFonts w:ascii="Courier New" w:hAnsi="Courier New" w:cs="Courier New"/>
        </w:rPr>
        <w:t>b</w:t>
      </w:r>
      <w:r w:rsidRPr="00E527A2">
        <w:rPr>
          <w:rFonts w:cs="Courier New"/>
          <w:vertAlign w:val="subscript"/>
        </w:rPr>
        <w:t>g</w:t>
      </w:r>
      <w:r w:rsidRPr="00E527A2">
        <w:t>.</w:t>
      </w:r>
    </w:p>
    <w:p w:rsidR="008B3B0B" w:rsidRPr="00E527A2" w:rsidRDefault="008B3B0B" w:rsidP="00AA44F7">
      <w:pPr>
        <w:spacing w:line="360" w:lineRule="auto"/>
        <w:ind w:left="1136"/>
      </w:pPr>
      <w:r w:rsidRPr="00E527A2">
        <w:rPr>
          <w:lang w:val="ru-RU"/>
        </w:rPr>
        <w:t>Поскольку</w:t>
      </w:r>
      <w:r w:rsidRPr="00E527A2">
        <w:rPr>
          <w:rFonts w:ascii="Courier New" w:hAnsi="Courier New" w:cs="Courier New"/>
        </w:rPr>
        <w:t xml:space="preserve"> a</w:t>
      </w:r>
      <w:r w:rsidRPr="00E527A2">
        <w:rPr>
          <w:rFonts w:cs="Courier New"/>
          <w:vertAlign w:val="subscript"/>
        </w:rPr>
        <w:t>r</w:t>
      </w:r>
      <w:r w:rsidRPr="00E527A2">
        <w:rPr>
          <w:rFonts w:ascii="Courier New" w:hAnsi="Courier New" w:cs="Courier New"/>
        </w:rPr>
        <w:sym w:font="Symbol" w:char="F0CD"/>
      </w:r>
      <w:r w:rsidRPr="00E527A2">
        <w:rPr>
          <w:rFonts w:ascii="Courier New" w:hAnsi="Courier New" w:cs="Courier New"/>
        </w:rPr>
        <w:t>a`</w:t>
      </w:r>
      <w:r w:rsidRPr="00E527A2">
        <w:rPr>
          <w:rFonts w:cs="Courier New"/>
          <w:vertAlign w:val="subscript"/>
        </w:rPr>
        <w:t>r</w:t>
      </w:r>
      <w:r w:rsidRPr="00E527A2">
        <w:rPr>
          <w:rFonts w:ascii="Courier New" w:hAnsi="Courier New" w:cs="Courier New"/>
        </w:rPr>
        <w:sym w:font="Symbol" w:char="F0C8"/>
      </w:r>
      <w:r w:rsidRPr="00E527A2">
        <w:rPr>
          <w:rFonts w:ascii="Courier New" w:hAnsi="Courier New" w:cs="Courier New"/>
        </w:rPr>
        <w:t>a`</w:t>
      </w:r>
      <w:r w:rsidRPr="00E527A2">
        <w:rPr>
          <w:rFonts w:cs="Courier New"/>
          <w:vertAlign w:val="subscript"/>
        </w:rPr>
        <w:t>g</w:t>
      </w:r>
      <w:r w:rsidRPr="00E527A2">
        <w:t xml:space="preserve">, </w:t>
      </w:r>
      <w:r w:rsidRPr="00E527A2">
        <w:rPr>
          <w:lang w:val="ru-RU"/>
        </w:rPr>
        <w:t>имеем</w:t>
      </w:r>
      <w:r w:rsidRPr="00E527A2">
        <w:rPr>
          <w:rFonts w:ascii="Courier New" w:hAnsi="Courier New" w:cs="Courier New"/>
        </w:rPr>
        <w:t xml:space="preserve"> (a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cs="Courier New"/>
          <w:vertAlign w:val="subscript"/>
        </w:rPr>
        <w:t>r</w:t>
      </w:r>
      <w:r w:rsidRPr="00E527A2">
        <w:rPr>
          <w:rFonts w:ascii="Courier New" w:hAnsi="Courier New" w:cs="Courier New"/>
        </w:rPr>
        <w:sym w:font="Symbol" w:char="F0CD"/>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cs="Courier New"/>
          <w:vertAlign w:val="subscript"/>
        </w:rPr>
        <w:t>r</w:t>
      </w:r>
      <w:r w:rsidRPr="00E527A2">
        <w:rPr>
          <w:rFonts w:ascii="Courier New" w:hAnsi="Courier New" w:cs="Courier New"/>
        </w:rPr>
        <w:sym w:font="Symbol" w:char="F0C8"/>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cs="Courier New"/>
          <w:vertAlign w:val="subscript"/>
        </w:rPr>
        <w:t>g</w:t>
      </w:r>
      <w:r w:rsidRPr="00E527A2">
        <w:t>.</w:t>
      </w:r>
    </w:p>
    <w:p w:rsidR="008B3B0B" w:rsidRPr="00E527A2" w:rsidRDefault="008B3B0B" w:rsidP="00AA44F7">
      <w:pPr>
        <w:spacing w:line="360" w:lineRule="auto"/>
        <w:ind w:left="1136"/>
      </w:pPr>
      <w:r w:rsidRPr="00E527A2">
        <w:rPr>
          <w:lang w:val="ru-RU"/>
        </w:rPr>
        <w:t>Поскольку</w:t>
      </w:r>
      <w:r w:rsidRPr="00E527A2">
        <w:t>,</w:t>
      </w:r>
      <w:r w:rsidRPr="00E527A2">
        <w:rPr>
          <w:rFonts w:ascii="Courier New" w:hAnsi="Courier New" w:cs="Courier New"/>
        </w:rPr>
        <w:t xml:space="preserve"> a</w:t>
      </w:r>
      <w:r w:rsidRPr="00E527A2">
        <w:rPr>
          <w:rFonts w:cs="Courier New"/>
          <w:vertAlign w:val="subscript"/>
        </w:rPr>
        <w:t>g</w:t>
      </w:r>
      <w:r w:rsidRPr="00E527A2">
        <w:rPr>
          <w:rFonts w:ascii="Courier New" w:hAnsi="Courier New" w:cs="Courier New"/>
        </w:rPr>
        <w:sym w:font="Symbol" w:char="F0CD"/>
      </w:r>
      <w:r w:rsidRPr="00E527A2">
        <w:rPr>
          <w:rFonts w:ascii="Courier New" w:hAnsi="Courier New" w:cs="Courier New"/>
        </w:rPr>
        <w:t>a`</w:t>
      </w:r>
      <w:r w:rsidRPr="00E527A2">
        <w:rPr>
          <w:rFonts w:cs="Courier New"/>
          <w:vertAlign w:val="subscript"/>
        </w:rPr>
        <w:t>g</w:t>
      </w:r>
      <w:r w:rsidRPr="00E527A2">
        <w:t xml:space="preserve">, </w:t>
      </w:r>
      <w:r w:rsidRPr="00E527A2">
        <w:rPr>
          <w:lang w:val="ru-RU"/>
        </w:rPr>
        <w:t>имеем</w:t>
      </w:r>
      <w:r w:rsidRPr="00E527A2">
        <w:rPr>
          <w:rFonts w:ascii="Courier New" w:hAnsi="Courier New" w:cs="Courier New"/>
        </w:rPr>
        <w:t xml:space="preserve"> (a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cs="Courier New"/>
          <w:vertAlign w:val="subscript"/>
        </w:rPr>
        <w:t>g</w:t>
      </w:r>
      <w:r w:rsidRPr="00E527A2">
        <w:rPr>
          <w:rFonts w:ascii="Courier New" w:hAnsi="Courier New" w:cs="Courier New"/>
        </w:rPr>
        <w:sym w:font="Symbol" w:char="F0CD"/>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cs="Courier New"/>
          <w:vertAlign w:val="subscript"/>
        </w:rPr>
        <w:t>g</w:t>
      </w:r>
      <w:r w:rsidRPr="00E527A2">
        <w:t>.</w:t>
      </w:r>
    </w:p>
    <w:p w:rsidR="0079599D" w:rsidRDefault="008B3B0B" w:rsidP="00AA44F7">
      <w:pPr>
        <w:spacing w:line="360" w:lineRule="auto"/>
        <w:ind w:left="1136"/>
        <w:rPr>
          <w:lang w:val="ru-RU"/>
        </w:rPr>
      </w:pPr>
      <w:r w:rsidRPr="00E527A2">
        <w:rPr>
          <w:lang w:val="ru-RU"/>
        </w:rPr>
        <w:t xml:space="preserve">Отсюда, по определению мажорирования </w:t>
      </w:r>
      <w:r w:rsidRPr="00E527A2">
        <w:rPr>
          <w:rFonts w:ascii="Courier New" w:hAnsi="Courier New" w:cs="Courier New"/>
        </w:rPr>
        <w:sym w:font="Symbol" w:char="F066"/>
      </w:r>
      <w:r w:rsidRPr="00E527A2">
        <w:rPr>
          <w:lang w:val="ru-RU"/>
        </w:rPr>
        <w:t>-символов,</w:t>
      </w:r>
      <w:r w:rsidRPr="00E527A2">
        <w:rPr>
          <w:rFonts w:ascii="Courier New" w:hAnsi="Courier New" w:cs="Courier New"/>
          <w:lang w:val="ru-RU"/>
        </w:rPr>
        <w:t xml:space="preserve"> </w:t>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rPr>
        <w:sym w:font="Euclid Math Two" w:char="F0B4"/>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lang w:val="ru-RU"/>
        </w:rPr>
        <w:t>.</w:t>
      </w:r>
    </w:p>
    <w:p w:rsidR="0079599D" w:rsidRDefault="008B3B0B" w:rsidP="00AA44F7">
      <w:pPr>
        <w:spacing w:line="360" w:lineRule="auto"/>
        <w:ind w:left="568"/>
        <w:rPr>
          <w:lang w:val="ru-RU"/>
        </w:rPr>
      </w:pPr>
      <w:r w:rsidRPr="00E527A2">
        <w:rPr>
          <w:lang w:val="ru-RU"/>
        </w:rPr>
        <w:t>Утверждение</w:t>
      </w:r>
      <w:r w:rsidR="003C1478">
        <w:rPr>
          <w:lang w:val="ru-RU"/>
        </w:rPr>
        <w:t xml:space="preserve"> Теоремы для варианта</w:t>
      </w:r>
      <w:r w:rsidRPr="00E527A2">
        <w:rPr>
          <w:lang w:val="ru-RU"/>
        </w:rPr>
        <w:t xml:space="preserve"> </w:t>
      </w:r>
      <w:r w:rsidR="00785B6E">
        <w:rPr>
          <w:lang w:val="ru-RU"/>
        </w:rPr>
        <w:fldChar w:fldCharType="begin"/>
      </w:r>
      <w:r w:rsidR="00785B6E">
        <w:rPr>
          <w:lang w:val="ru-RU"/>
        </w:rPr>
        <w:instrText xml:space="preserve"> REF _Ref171255139 \r \h </w:instrText>
      </w:r>
      <w:r w:rsidR="00AA0566" w:rsidRPr="00AA0566">
        <w:rPr>
          <w:lang w:val="ru-RU"/>
        </w:rPr>
      </w:r>
      <w:r w:rsidR="00785B6E">
        <w:rPr>
          <w:lang w:val="ru-RU"/>
        </w:rPr>
        <w:fldChar w:fldCharType="separate"/>
      </w:r>
      <w:r w:rsidR="006D5552">
        <w:rPr>
          <w:lang w:val="ru-RU"/>
        </w:rPr>
        <w:t>1.1</w:t>
      </w:r>
      <w:r w:rsidR="00785B6E">
        <w:rPr>
          <w:lang w:val="ru-RU"/>
        </w:rPr>
        <w:fldChar w:fldCharType="end"/>
      </w:r>
      <w:r w:rsidRPr="00E527A2">
        <w:rPr>
          <w:lang w:val="ru-RU"/>
        </w:rPr>
        <w:t xml:space="preserve"> доказано.</w:t>
      </w:r>
    </w:p>
    <w:p w:rsidR="008B3B0B" w:rsidRPr="00E527A2" w:rsidRDefault="008B3B0B" w:rsidP="00AA44F7">
      <w:pPr>
        <w:numPr>
          <w:ilvl w:val="1"/>
          <w:numId w:val="271"/>
        </w:numPr>
        <w:spacing w:line="360" w:lineRule="auto"/>
        <w:rPr>
          <w:lang w:val="ru-RU"/>
        </w:rPr>
      </w:pPr>
      <w:bookmarkStart w:id="1585" w:name="_Ref171255283"/>
      <w:r w:rsidRPr="00E527A2">
        <w:rPr>
          <w:lang w:val="ru-RU"/>
        </w:rPr>
        <w:t xml:space="preserve">Для некоторого </w:t>
      </w:r>
      <w:r w:rsidRPr="00E527A2">
        <w:rPr>
          <w:rFonts w:ascii="Courier New" w:hAnsi="Courier New" w:cs="Courier New"/>
        </w:rPr>
        <w:t>i</w:t>
      </w:r>
      <w:r w:rsidRPr="00E527A2">
        <w:rPr>
          <w:lang w:val="ru-RU"/>
        </w:rPr>
        <w:t xml:space="preserve">-ого </w:t>
      </w:r>
      <w:r w:rsidRPr="00E527A2">
        <w:rPr>
          <w:rFonts w:ascii="Courier New" w:hAnsi="Courier New" w:cs="Courier New"/>
        </w:rPr>
        <w:sym w:font="Symbol" w:char="F066"/>
      </w:r>
      <w:r w:rsidRPr="00E527A2">
        <w:rPr>
          <w:lang w:val="ru-RU"/>
        </w:rPr>
        <w:t>-символа имеет место:</w:t>
      </w:r>
      <w:r w:rsidRPr="00E527A2">
        <w:rPr>
          <w:rFonts w:ascii="Courier New" w:hAnsi="Courier New" w:cs="Courier New"/>
          <w:lang w:val="ru-RU"/>
        </w:rPr>
        <w:t xml:space="preserve"> </w:t>
      </w:r>
      <w:r w:rsidRPr="00E527A2">
        <w:rPr>
          <w:rFonts w:ascii="Courier New" w:hAnsi="Courier New" w:cs="Courier New"/>
        </w:rPr>
        <w:sym w:font="Symbol" w:char="F024"/>
      </w:r>
      <w:r w:rsidRPr="00E527A2">
        <w:rPr>
          <w:rFonts w:ascii="Courier New" w:hAnsi="Courier New" w:cs="Courier New"/>
        </w:rPr>
        <w:t>z</w:t>
      </w:r>
      <w:r w:rsidRPr="00E527A2">
        <w:rPr>
          <w:rFonts w:ascii="Courier New" w:hAnsi="Courier New" w:cs="Courier New"/>
          <w:szCs w:val="22"/>
        </w:rPr>
        <w:sym w:font="Symbol" w:char="F0CE"/>
      </w:r>
      <w:r w:rsidRPr="00E527A2">
        <w:rPr>
          <w:rFonts w:ascii="Courier New" w:hAnsi="Courier New" w:cs="Courier New"/>
        </w:rPr>
        <w:t>A</w:t>
      </w:r>
      <w:r w:rsidRPr="00E527A2">
        <w:rPr>
          <w:rFonts w:ascii="Courier New" w:hAnsi="Courier New" w:cs="Courier New"/>
        </w:rPr>
        <w:sym w:font="Symbol" w:char="F0C7"/>
      </w:r>
      <w:r w:rsidRPr="00E527A2">
        <w:rPr>
          <w:rFonts w:ascii="Courier New" w:hAnsi="Courier New" w:cs="Courier New"/>
          <w:u w:val="single"/>
        </w:rPr>
        <w:t>B</w:t>
      </w:r>
      <w:r w:rsidRPr="00E527A2">
        <w:rPr>
          <w:rFonts w:ascii="Courier New" w:hAnsi="Courier New" w:cs="Courier New"/>
        </w:rPr>
        <w:sym w:font="Symbol" w:char="F0C7"/>
      </w:r>
      <w:r w:rsidRPr="00E527A2">
        <w:rPr>
          <w:rFonts w:ascii="Courier New" w:hAnsi="Courier New" w:cs="Courier New"/>
        </w:rPr>
        <w:t>a</w:t>
      </w:r>
      <w:r w:rsidRPr="00E527A2">
        <w:rPr>
          <w:rFonts w:ascii="Courier New" w:hAnsi="Courier New" w:cs="Courier New"/>
          <w:lang w:val="ru-RU"/>
        </w:rPr>
        <w:t>`</w:t>
      </w:r>
      <w:r w:rsidRPr="00E527A2">
        <w:rPr>
          <w:rFonts w:cs="Courier New"/>
          <w:vertAlign w:val="subscript"/>
        </w:rPr>
        <w:t>g</w:t>
      </w:r>
      <w:r w:rsidRPr="00E527A2">
        <w:rPr>
          <w:rFonts w:ascii="Courier New" w:hAnsi="Courier New" w:cs="Courier New"/>
          <w:lang w:val="ru-RU"/>
        </w:rPr>
        <w:t xml:space="preserve"> </w:t>
      </w:r>
      <w:r w:rsidRPr="00E527A2">
        <w:rPr>
          <w:rFonts w:ascii="Courier New" w:hAnsi="Courier New" w:cs="Courier New"/>
          <w:u w:val="single"/>
        </w:rPr>
        <w:t>z</w:t>
      </w:r>
      <w:r w:rsidRPr="00E527A2">
        <w:rPr>
          <w:rFonts w:ascii="Courier New" w:hAnsi="Courier New" w:cs="Courier New"/>
          <w:szCs w:val="22"/>
        </w:rPr>
        <w:sym w:font="Symbol" w:char="F0CF"/>
      </w:r>
      <w:r w:rsidRPr="00E527A2">
        <w:rPr>
          <w:rFonts w:ascii="Courier New" w:hAnsi="Courier New" w:cs="Courier New"/>
          <w:szCs w:val="22"/>
        </w:rPr>
        <w:t>b</w:t>
      </w:r>
      <w:r w:rsidRPr="00E527A2">
        <w:rPr>
          <w:rFonts w:cs="Courier New"/>
          <w:szCs w:val="22"/>
          <w:vertAlign w:val="subscript"/>
        </w:rPr>
        <w:t>r</w:t>
      </w:r>
      <w:r w:rsidRPr="00E527A2">
        <w:rPr>
          <w:lang w:val="ru-RU"/>
        </w:rPr>
        <w:t>.</w:t>
      </w:r>
      <w:bookmarkEnd w:id="1585"/>
    </w:p>
    <w:p w:rsidR="0079599D" w:rsidRDefault="009117C3" w:rsidP="00AA44F7">
      <w:pPr>
        <w:spacing w:line="360" w:lineRule="auto"/>
        <w:ind w:left="568"/>
        <w:rPr>
          <w:lang w:val="ru-RU"/>
        </w:rPr>
      </w:pPr>
      <w:r>
        <w:rPr>
          <w:lang w:val="ru-RU"/>
        </w:rPr>
        <w:t>Мы покажем, что</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Euclid Math Two" w:char="F0B4"/>
      </w:r>
      <w:r w:rsidRPr="00CA3605">
        <w:rPr>
          <w:rFonts w:ascii="Courier New" w:hAnsi="Courier New" w:cs="Courier New"/>
          <w:szCs w:val="28"/>
          <w:vertAlign w:val="superscript"/>
        </w:rPr>
        <w:sym w:font="Symbol" w:char="F067"/>
      </w:r>
      <w:r w:rsidRPr="00E527A2">
        <w:rPr>
          <w:rFonts w:ascii="Courier New" w:hAnsi="Courier New" w:cs="Courier New"/>
        </w:rPr>
        <w:sym w:font="Symbol" w:char="F0C8"/>
      </w:r>
      <w:r w:rsidRPr="00E527A2">
        <w:rPr>
          <w:rFonts w:ascii="Courier New" w:hAnsi="Courier New" w:cs="Courier New"/>
          <w:lang w:val="ru-RU"/>
        </w:rPr>
        <w:t>(</w:t>
      </w:r>
      <w:r w:rsidRPr="00E527A2">
        <w:rPr>
          <w:rFonts w:ascii="Arial" w:hAnsi="Arial" w:cs="Arial"/>
          <w:b/>
        </w:rPr>
        <w:t>Σ</w:t>
      </w:r>
      <w:r w:rsidRPr="00E527A2">
        <w:rPr>
          <w:rFonts w:ascii="Courier New" w:hAnsi="Courier New" w:cs="Courier New"/>
          <w:b/>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Arial"/>
          <w:b/>
        </w:rPr>
        <w:t>Ι</w:t>
      </w:r>
      <w:r w:rsidRPr="00E527A2">
        <w:rPr>
          <w:rFonts w:ascii="Courier New" w:hAnsi="Courier New" w:cs="Courier New"/>
          <w:b/>
          <w:vertAlign w:val="subscript"/>
          <w:lang w:val="ru-RU"/>
        </w:rPr>
        <w:t>2</w:t>
      </w:r>
      <w:r w:rsidRPr="00E527A2">
        <w:rPr>
          <w:rFonts w:ascii="Courier New" w:hAnsi="Courier New" w:cs="Courier New"/>
          <w:lang w:val="ru-RU"/>
        </w:rPr>
        <w:t>)</w:t>
      </w:r>
      <w:r>
        <w:rPr>
          <w:lang w:val="ru-RU"/>
        </w:rPr>
        <w:t>.</w:t>
      </w:r>
    </w:p>
    <w:p w:rsidR="008B3B0B" w:rsidRPr="00E527A2" w:rsidRDefault="008B3B0B" w:rsidP="00AA44F7">
      <w:pPr>
        <w:spacing w:line="360" w:lineRule="auto"/>
        <w:ind w:left="568"/>
        <w:rPr>
          <w:lang w:val="ru-RU"/>
        </w:rPr>
      </w:pPr>
      <w:r w:rsidRPr="00E527A2">
        <w:rPr>
          <w:lang w:val="ru-RU"/>
        </w:rPr>
        <w:t>Выберем самый первый такой индекс</w:t>
      </w:r>
      <w:r w:rsidRPr="00E527A2">
        <w:rPr>
          <w:rFonts w:ascii="Courier New" w:hAnsi="Courier New" w:cs="Courier New"/>
          <w:lang w:val="ru-RU"/>
        </w:rPr>
        <w:t xml:space="preserve"> </w:t>
      </w:r>
      <w:r w:rsidRPr="00E527A2">
        <w:rPr>
          <w:rFonts w:ascii="Courier New" w:hAnsi="Courier New" w:cs="Courier New"/>
        </w:rPr>
        <w:t>i</w:t>
      </w:r>
      <w:r w:rsidRPr="00E527A2">
        <w:rPr>
          <w:lang w:val="ru-RU"/>
        </w:rPr>
        <w:t>.</w:t>
      </w:r>
    </w:p>
    <w:p w:rsidR="00785B6E" w:rsidRDefault="008B3B0B" w:rsidP="00AA44F7">
      <w:pPr>
        <w:spacing w:line="360" w:lineRule="auto"/>
        <w:ind w:left="568"/>
        <w:rPr>
          <w:lang w:val="ru-RU"/>
        </w:rPr>
      </w:pPr>
      <w:r w:rsidRPr="00E527A2">
        <w:rPr>
          <w:lang w:val="ru-RU"/>
        </w:rPr>
        <w:t xml:space="preserve">Тогда </w:t>
      </w:r>
      <w:r w:rsidRPr="00E527A2">
        <w:rPr>
          <w:rFonts w:ascii="Courier New" w:hAnsi="Courier New" w:cs="Courier New"/>
        </w:rPr>
        <w:sym w:font="Symbol" w:char="F066"/>
      </w:r>
      <w:r w:rsidRPr="00E527A2">
        <w:rPr>
          <w:lang w:val="ru-RU"/>
        </w:rPr>
        <w:t>-трассы можно представить в таком виде</w:t>
      </w:r>
      <w:r w:rsidR="00785B6E">
        <w:rPr>
          <w:lang w:val="ru-RU"/>
        </w:rPr>
        <w:t>:</w:t>
      </w:r>
    </w:p>
    <w:p w:rsidR="00785B6E" w:rsidRPr="00785B6E" w:rsidRDefault="008B3B0B" w:rsidP="00AA44F7">
      <w:pPr>
        <w:spacing w:line="360" w:lineRule="auto"/>
        <w:ind w:left="568"/>
      </w:pPr>
      <w:r w:rsidRPr="00E527A2">
        <w:rPr>
          <w:rFonts w:ascii="Arial" w:hAnsi="Arial" w:cs="Courier New"/>
          <w:b/>
        </w:rPr>
        <w:t>κ</w:t>
      </w:r>
      <w:r w:rsidRPr="00785B6E">
        <w:rPr>
          <w:rFonts w:ascii="Courier New" w:hAnsi="Courier New" w:cs="Courier New"/>
        </w:rPr>
        <w:t>=</w:t>
      </w:r>
      <w:r w:rsidRPr="00E527A2">
        <w:rPr>
          <w:rFonts w:ascii="Arial" w:hAnsi="Arial" w:cs="Courier New"/>
          <w:b/>
        </w:rPr>
        <w:t>κ</w:t>
      </w:r>
      <w:r w:rsidRPr="00785B6E">
        <w:rPr>
          <w:rFonts w:ascii="Courier New" w:hAnsi="Courier New" w:cs="Courier New"/>
          <w:vertAlign w:val="subscript"/>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a</w:t>
      </w:r>
      <w:r w:rsidRPr="00E527A2">
        <w:rPr>
          <w:rFonts w:ascii="Courier New" w:hAnsi="Courier New" w:cs="Courier New"/>
        </w:rPr>
        <w:sym w:font="Euclid Symbol" w:char="F0F1"/>
      </w:r>
      <w:r w:rsidRPr="00E527A2">
        <w:rPr>
          <w:rFonts w:ascii="Courier New" w:hAnsi="Courier New" w:cs="Courier New"/>
          <w:lang w:val="ru-RU"/>
        </w:rPr>
        <w:sym w:font="Symbol" w:char="F0D7"/>
      </w:r>
      <w:r w:rsidRPr="00E527A2">
        <w:rPr>
          <w:rFonts w:ascii="Arial" w:hAnsi="Arial" w:cs="Courier New"/>
          <w:b/>
        </w:rPr>
        <w:t>κ</w:t>
      </w:r>
      <w:r w:rsidRPr="00785B6E">
        <w:rPr>
          <w:rFonts w:ascii="Courier New" w:hAnsi="Courier New" w:cs="Courier New"/>
          <w:vertAlign w:val="subscript"/>
        </w:rPr>
        <w:t>2</w:t>
      </w:r>
      <w:r w:rsidRPr="00785B6E">
        <w:t>,</w:t>
      </w:r>
      <w:r w:rsidRPr="00785B6E">
        <w:rPr>
          <w:rFonts w:ascii="Courier New" w:hAnsi="Courier New" w:cs="Courier New"/>
        </w:rPr>
        <w:t xml:space="preserve"> </w:t>
      </w:r>
      <w:r w:rsidRPr="00E527A2">
        <w:rPr>
          <w:rFonts w:ascii="Arial" w:hAnsi="Arial" w:cs="Courier New"/>
          <w:b/>
        </w:rPr>
        <w:t>κ</w:t>
      </w:r>
      <w:r w:rsidRPr="00785B6E">
        <w:rPr>
          <w:rFonts w:ascii="Arial" w:hAnsi="Arial" w:cs="Courier New"/>
          <w:b/>
        </w:rPr>
        <w:t>`</w:t>
      </w:r>
      <w:r w:rsidRPr="00785B6E">
        <w:rPr>
          <w:rFonts w:ascii="Courier New" w:hAnsi="Courier New" w:cs="Courier New"/>
        </w:rPr>
        <w:t>=</w:t>
      </w:r>
      <w:r w:rsidRPr="00E527A2">
        <w:rPr>
          <w:rFonts w:ascii="Arial" w:hAnsi="Arial" w:cs="Courier New"/>
          <w:b/>
        </w:rPr>
        <w:t>κ</w:t>
      </w:r>
      <w:r w:rsidRPr="00785B6E">
        <w:rPr>
          <w:rFonts w:ascii="Arial" w:hAnsi="Arial" w:cs="Courier New"/>
          <w:b/>
        </w:rPr>
        <w:t>`</w:t>
      </w:r>
      <w:r w:rsidRPr="00785B6E">
        <w:rPr>
          <w:rFonts w:ascii="Courier New" w:hAnsi="Courier New" w:cs="Courier New"/>
          <w:vertAlign w:val="subscript"/>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a</w:t>
      </w:r>
      <w:r w:rsidRPr="00785B6E">
        <w:rPr>
          <w:rFonts w:ascii="Courier New" w:hAnsi="Courier New" w:cs="Courier New"/>
        </w:rPr>
        <w:t>`</w:t>
      </w:r>
      <w:r w:rsidRPr="00E527A2">
        <w:rPr>
          <w:rFonts w:ascii="Courier New" w:hAnsi="Courier New" w:cs="Courier New"/>
        </w:rPr>
        <w:sym w:font="Euclid Symbol" w:char="F0F1"/>
      </w:r>
      <w:r w:rsidRPr="00E527A2">
        <w:rPr>
          <w:rFonts w:ascii="Courier New" w:hAnsi="Courier New" w:cs="Courier New"/>
          <w:lang w:val="ru-RU"/>
        </w:rPr>
        <w:sym w:font="Symbol" w:char="F0D7"/>
      </w:r>
      <w:r w:rsidRPr="00E527A2">
        <w:rPr>
          <w:rFonts w:ascii="Arial" w:hAnsi="Arial" w:cs="Courier New"/>
          <w:b/>
        </w:rPr>
        <w:t>κ</w:t>
      </w:r>
      <w:r w:rsidRPr="00785B6E">
        <w:rPr>
          <w:rFonts w:ascii="Arial" w:hAnsi="Arial" w:cs="Courier New"/>
          <w:b/>
        </w:rPr>
        <w:t>`</w:t>
      </w:r>
      <w:r w:rsidRPr="00785B6E">
        <w:rPr>
          <w:rFonts w:ascii="Courier New" w:hAnsi="Courier New" w:cs="Courier New"/>
          <w:vertAlign w:val="subscript"/>
        </w:rPr>
        <w:t>2</w:t>
      </w:r>
      <w:r w:rsidRPr="00785B6E">
        <w:t>,</w:t>
      </w:r>
      <w:r w:rsidRPr="00785B6E">
        <w:rPr>
          <w:rFonts w:ascii="Courier New" w:hAnsi="Courier New" w:cs="Courier New"/>
        </w:rPr>
        <w:t xml:space="preserve"> </w:t>
      </w:r>
      <w:r w:rsidRPr="00E527A2">
        <w:rPr>
          <w:rFonts w:ascii="Arial" w:hAnsi="Arial" w:cs="Courier New"/>
          <w:b/>
        </w:rPr>
        <w:t>λ</w:t>
      </w:r>
      <w:r w:rsidRPr="00785B6E">
        <w:rPr>
          <w:rFonts w:ascii="Courier New" w:hAnsi="Courier New" w:cs="Courier New"/>
        </w:rPr>
        <w:t>=</w:t>
      </w:r>
      <w:r w:rsidRPr="00E527A2">
        <w:rPr>
          <w:rFonts w:ascii="Arial" w:hAnsi="Arial" w:cs="Courier New"/>
          <w:b/>
        </w:rPr>
        <w:t>λ</w:t>
      </w:r>
      <w:r w:rsidRPr="00785B6E">
        <w:rPr>
          <w:rFonts w:ascii="Courier New" w:hAnsi="Courier New" w:cs="Courier New"/>
          <w:vertAlign w:val="subscript"/>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b</w:t>
      </w:r>
      <w:r w:rsidRPr="00E527A2">
        <w:rPr>
          <w:rFonts w:ascii="Courier New" w:hAnsi="Courier New" w:cs="Courier New"/>
        </w:rPr>
        <w:sym w:font="Euclid Symbol" w:char="F0F1"/>
      </w:r>
      <w:r w:rsidRPr="00E527A2">
        <w:rPr>
          <w:rFonts w:ascii="Courier New" w:hAnsi="Courier New" w:cs="Courier New"/>
          <w:lang w:val="ru-RU"/>
        </w:rPr>
        <w:sym w:font="Symbol" w:char="F0D7"/>
      </w:r>
      <w:r w:rsidRPr="00E527A2">
        <w:rPr>
          <w:rFonts w:ascii="Arial" w:hAnsi="Arial" w:cs="Courier New"/>
          <w:b/>
        </w:rPr>
        <w:t>λ</w:t>
      </w:r>
      <w:r w:rsidRPr="00785B6E">
        <w:rPr>
          <w:rFonts w:ascii="Courier New" w:hAnsi="Courier New" w:cs="Courier New"/>
          <w:vertAlign w:val="subscript"/>
        </w:rPr>
        <w:t>2</w:t>
      </w:r>
      <w:r w:rsidRPr="00785B6E">
        <w:t>,</w:t>
      </w:r>
    </w:p>
    <w:p w:rsidR="00785B6E" w:rsidRPr="00785B6E" w:rsidRDefault="008B3B0B" w:rsidP="00AA44F7">
      <w:pPr>
        <w:spacing w:line="360" w:lineRule="auto"/>
        <w:ind w:left="568"/>
      </w:pPr>
      <w:r w:rsidRPr="00E527A2">
        <w:rPr>
          <w:rFonts w:ascii="Arial" w:hAnsi="Arial" w:cs="Courier New"/>
          <w:b/>
        </w:rPr>
        <w:t>μ</w:t>
      </w:r>
      <w:r w:rsidRPr="00785B6E">
        <w:rPr>
          <w:rFonts w:ascii="Courier New" w:hAnsi="Courier New" w:cs="Courier New"/>
        </w:rPr>
        <w:t>=</w:t>
      </w:r>
      <w:r w:rsidRPr="00E527A2">
        <w:rPr>
          <w:rFonts w:ascii="Arial" w:hAnsi="Arial" w:cs="Courier New"/>
          <w:b/>
        </w:rPr>
        <w:t>μ</w:t>
      </w:r>
      <w:r w:rsidRPr="00785B6E">
        <w:rPr>
          <w:rFonts w:ascii="Courier New" w:hAnsi="Courier New" w:cs="Courier New"/>
          <w:vertAlign w:val="subscript"/>
        </w:rPr>
        <w:t>1</w:t>
      </w:r>
      <w:r w:rsidRPr="00E527A2">
        <w:rPr>
          <w:rFonts w:ascii="Courier New" w:hAnsi="Courier New" w:cs="Courier New"/>
          <w:lang w:val="ru-RU"/>
        </w:rPr>
        <w:sym w:font="Symbol" w:char="F0D7"/>
      </w:r>
      <w:r w:rsidRPr="00785B6E">
        <w:rPr>
          <w:rFonts w:ascii="Courier New" w:hAnsi="Courier New" w:cs="Courier New"/>
        </w:rPr>
        <w:t>(</w:t>
      </w:r>
      <w:r w:rsidRPr="00E527A2">
        <w:rPr>
          <w:rFonts w:ascii="Courier New" w:hAnsi="Courier New" w:cs="Courier New"/>
        </w:rPr>
        <w:sym w:font="Euclid Symbol" w:char="F0E1"/>
      </w:r>
      <w:r w:rsidRPr="00E527A2">
        <w:rPr>
          <w:rFonts w:ascii="Courier New" w:hAnsi="Courier New" w:cs="Courier New"/>
        </w:rPr>
        <w:t>a</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rPr>
        <w:sym w:font="Euclid Symbol" w:char="F0F1"/>
      </w:r>
      <w:r w:rsidRPr="00E527A2">
        <w:rPr>
          <w:rFonts w:ascii="Courier New" w:hAnsi="Courier New" w:cs="Courier New"/>
          <w:vertAlign w:val="subscript"/>
        </w:rPr>
        <w:sym w:font="Symbol" w:char="F0AD"/>
      </w:r>
      <w:r w:rsidRPr="00785B6E">
        <w:rPr>
          <w:rFonts w:ascii="Courier New" w:hAnsi="Courier New" w:cs="Courier New"/>
        </w:rPr>
        <w:t>{</w:t>
      </w:r>
      <w:r w:rsidRPr="00E527A2">
        <w:rPr>
          <w:rFonts w:ascii="Courier New" w:hAnsi="Courier New" w:cs="Courier New"/>
        </w:rPr>
        <w:sym w:font="Symbol" w:char="F074"/>
      </w:r>
      <w:r w:rsidRPr="00785B6E">
        <w:rPr>
          <w:rFonts w:ascii="Courier New" w:hAnsi="Courier New" w:cs="Courier New"/>
        </w:rPr>
        <w:t>})</w:t>
      </w:r>
      <w:r w:rsidRPr="00E527A2">
        <w:rPr>
          <w:rFonts w:ascii="Courier New" w:hAnsi="Courier New" w:cs="Courier New"/>
          <w:lang w:val="ru-RU"/>
        </w:rPr>
        <w:sym w:font="Symbol" w:char="F0D7"/>
      </w:r>
      <w:r w:rsidRPr="00E527A2">
        <w:rPr>
          <w:rFonts w:ascii="Arial" w:hAnsi="Arial" w:cs="Courier New"/>
          <w:b/>
        </w:rPr>
        <w:t>μ</w:t>
      </w:r>
      <w:r w:rsidRPr="00785B6E">
        <w:rPr>
          <w:rFonts w:ascii="Courier New" w:hAnsi="Courier New" w:cs="Courier New"/>
          <w:vertAlign w:val="subscript"/>
        </w:rPr>
        <w:t>2</w:t>
      </w:r>
      <w:r w:rsidRPr="00785B6E">
        <w:t>,</w:t>
      </w:r>
      <w:r w:rsidRPr="00785B6E">
        <w:rPr>
          <w:rFonts w:ascii="Courier New" w:hAnsi="Courier New" w:cs="Courier New"/>
        </w:rPr>
        <w:t xml:space="preserve"> </w:t>
      </w:r>
      <w:r w:rsidRPr="00E527A2">
        <w:rPr>
          <w:rFonts w:ascii="Arial" w:hAnsi="Arial" w:cs="Courier New"/>
          <w:b/>
        </w:rPr>
        <w:t>μ</w:t>
      </w:r>
      <w:r w:rsidRPr="00785B6E">
        <w:rPr>
          <w:rFonts w:ascii="Arial" w:hAnsi="Arial" w:cs="Courier New"/>
          <w:b/>
        </w:rPr>
        <w:t>`</w:t>
      </w:r>
      <w:r w:rsidRPr="00785B6E">
        <w:rPr>
          <w:rFonts w:ascii="Courier New" w:hAnsi="Courier New" w:cs="Courier New"/>
        </w:rPr>
        <w:t>=</w:t>
      </w:r>
      <w:r w:rsidRPr="00E527A2">
        <w:rPr>
          <w:rFonts w:ascii="Arial" w:hAnsi="Arial" w:cs="Courier New"/>
          <w:b/>
        </w:rPr>
        <w:t>μ</w:t>
      </w:r>
      <w:r w:rsidRPr="00785B6E">
        <w:rPr>
          <w:rFonts w:ascii="Arial" w:hAnsi="Arial" w:cs="Courier New"/>
          <w:b/>
        </w:rPr>
        <w:t>`</w:t>
      </w:r>
      <w:r w:rsidRPr="00785B6E">
        <w:rPr>
          <w:rFonts w:ascii="Courier New" w:hAnsi="Courier New" w:cs="Courier New"/>
          <w:vertAlign w:val="subscript"/>
        </w:rPr>
        <w:t>1</w:t>
      </w:r>
      <w:r w:rsidRPr="00E527A2">
        <w:rPr>
          <w:rFonts w:ascii="Courier New" w:hAnsi="Courier New" w:cs="Courier New"/>
          <w:lang w:val="ru-RU"/>
        </w:rPr>
        <w:sym w:font="Symbol" w:char="F0D7"/>
      </w:r>
      <w:r w:rsidRPr="00785B6E">
        <w:rPr>
          <w:rFonts w:ascii="Courier New" w:hAnsi="Courier New" w:cs="Courier New"/>
        </w:rPr>
        <w:t>(</w:t>
      </w:r>
      <w:r w:rsidRPr="00E527A2">
        <w:rPr>
          <w:rFonts w:ascii="Courier New" w:hAnsi="Courier New" w:cs="Courier New"/>
        </w:rPr>
        <w:sym w:font="Euclid Symbol" w:char="F0E1"/>
      </w:r>
      <w:r w:rsidRPr="00E527A2">
        <w:rPr>
          <w:rFonts w:ascii="Courier New" w:hAnsi="Courier New" w:cs="Courier New"/>
        </w:rPr>
        <w:t>a</w:t>
      </w:r>
      <w:r w:rsidRPr="00785B6E">
        <w:rPr>
          <w:rFonts w:ascii="Courier New" w:hAnsi="Courier New" w:cs="Courier New"/>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rPr>
        <w:t>b</w:t>
      </w:r>
      <w:r w:rsidRPr="00E527A2">
        <w:rPr>
          <w:rFonts w:ascii="Courier New" w:hAnsi="Courier New" w:cs="Courier New"/>
        </w:rPr>
        <w:sym w:font="Euclid Symbol" w:char="F0F1"/>
      </w:r>
      <w:r w:rsidRPr="00E527A2">
        <w:rPr>
          <w:rFonts w:ascii="Courier New" w:hAnsi="Courier New" w:cs="Courier New"/>
          <w:vertAlign w:val="subscript"/>
        </w:rPr>
        <w:sym w:font="Symbol" w:char="F0AD"/>
      </w:r>
      <w:r w:rsidRPr="00785B6E">
        <w:rPr>
          <w:rFonts w:ascii="Courier New" w:hAnsi="Courier New" w:cs="Courier New"/>
        </w:rPr>
        <w:t>{</w:t>
      </w:r>
      <w:r w:rsidRPr="00E527A2">
        <w:rPr>
          <w:rFonts w:ascii="Courier New" w:hAnsi="Courier New" w:cs="Courier New"/>
        </w:rPr>
        <w:sym w:font="Symbol" w:char="F074"/>
      </w:r>
      <w:r w:rsidRPr="00785B6E">
        <w:rPr>
          <w:rFonts w:ascii="Courier New" w:hAnsi="Courier New" w:cs="Courier New"/>
        </w:rPr>
        <w:t>})</w:t>
      </w:r>
      <w:r w:rsidRPr="00E527A2">
        <w:rPr>
          <w:rFonts w:ascii="Courier New" w:hAnsi="Courier New" w:cs="Courier New"/>
          <w:lang w:val="ru-RU"/>
        </w:rPr>
        <w:sym w:font="Symbol" w:char="F0D7"/>
      </w:r>
      <w:r w:rsidRPr="00E527A2">
        <w:rPr>
          <w:rFonts w:ascii="Arial" w:hAnsi="Arial" w:cs="Courier New"/>
          <w:b/>
        </w:rPr>
        <w:t>μ</w:t>
      </w:r>
      <w:r w:rsidRPr="00785B6E">
        <w:rPr>
          <w:rFonts w:ascii="Arial" w:hAnsi="Arial" w:cs="Courier New"/>
          <w:b/>
        </w:rPr>
        <w:t>`</w:t>
      </w:r>
      <w:r w:rsidRPr="00785B6E">
        <w:rPr>
          <w:rFonts w:ascii="Courier New" w:hAnsi="Courier New" w:cs="Courier New"/>
          <w:vertAlign w:val="subscript"/>
        </w:rPr>
        <w:t>2</w:t>
      </w:r>
      <w:r w:rsidRPr="00785B6E">
        <w:t>,</w:t>
      </w:r>
    </w:p>
    <w:p w:rsidR="0079599D" w:rsidRDefault="008B3B0B" w:rsidP="00AA44F7">
      <w:pPr>
        <w:spacing w:line="360" w:lineRule="auto"/>
        <w:ind w:left="568"/>
        <w:rPr>
          <w:lang w:val="ru-RU"/>
        </w:rPr>
      </w:pPr>
      <w:r w:rsidRPr="00E527A2">
        <w:rPr>
          <w:rFonts w:ascii="Arial" w:hAnsi="Arial" w:cs="Courier New"/>
          <w:b/>
        </w:rPr>
        <w:t>μ</w:t>
      </w:r>
      <w:r w:rsidRPr="00E527A2">
        <w:rPr>
          <w:rFonts w:ascii="Courier New" w:hAnsi="Courier New" w:cs="Courier New"/>
          <w:vertAlign w:val="subscript"/>
          <w:lang w:val="ru-RU"/>
        </w:rPr>
        <w:t>1</w:t>
      </w:r>
      <w:r w:rsidRPr="00E527A2">
        <w:rPr>
          <w:rFonts w:ascii="Courier New" w:hAnsi="Courier New" w:cs="Courier New"/>
          <w:szCs w:val="22"/>
        </w:rPr>
        <w:sym w:font="Symbol" w:char="F0CE"/>
      </w:r>
      <w:r w:rsidRPr="00E527A2">
        <w:rPr>
          <w:rFonts w:ascii="Arial" w:hAnsi="Arial" w:cs="Courier New"/>
          <w:b/>
        </w:rPr>
        <w:t>κ</w:t>
      </w:r>
      <w:r w:rsidRPr="00E527A2">
        <w:rPr>
          <w:rFonts w:ascii="Courier New" w:hAnsi="Courier New" w:cs="Courier New"/>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vertAlign w:val="subscript"/>
          <w:lang w:val="ru-RU"/>
        </w:rPr>
        <w:t>1</w:t>
      </w:r>
      <w:r w:rsidRPr="00E527A2">
        <w:rPr>
          <w:lang w:val="ru-RU"/>
        </w:rPr>
        <w:t>,</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vertAlign w:val="subscript"/>
          <w:lang w:val="ru-RU"/>
        </w:rPr>
        <w:t>1</w:t>
      </w:r>
      <w:r w:rsidRPr="00E527A2">
        <w:rPr>
          <w:rFonts w:ascii="Courier New" w:hAnsi="Courier New" w:cs="Courier New"/>
          <w:szCs w:val="22"/>
        </w:rPr>
        <w:sym w:font="Symbol" w:char="F0CE"/>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vertAlign w:val="subscript"/>
          <w:lang w:val="ru-RU"/>
        </w:rPr>
        <w:t>1</w:t>
      </w:r>
      <w:r w:rsidRPr="00E527A2">
        <w:rPr>
          <w:lang w:val="ru-RU"/>
        </w:rPr>
        <w:t>.</w:t>
      </w:r>
    </w:p>
    <w:p w:rsidR="0079599D" w:rsidRDefault="008B3B0B" w:rsidP="00AA44F7">
      <w:pPr>
        <w:spacing w:line="360" w:lineRule="auto"/>
        <w:ind w:left="568"/>
        <w:rPr>
          <w:lang w:val="ru-RU"/>
        </w:rPr>
      </w:pPr>
      <w:r w:rsidRPr="00E527A2">
        <w:rPr>
          <w:lang w:val="ru-RU"/>
        </w:rPr>
        <w:t>Здесь последовательность правил</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1</w:t>
      </w:r>
      <w:r w:rsidRPr="009D5E29">
        <w:rPr>
          <w:rFonts w:ascii="Courier New" w:hAnsi="Courier New" w:cs="Courier New"/>
          <w:szCs w:val="20"/>
          <w:lang w:val="ru-RU"/>
        </w:rPr>
        <w:sym w:font="Symbol" w:char="F0B8"/>
      </w:r>
      <w:r w:rsidRPr="009D5E29">
        <w:rPr>
          <w:rFonts w:ascii="Courier New" w:hAnsi="Courier New" w:cs="Courier New"/>
          <w:szCs w:val="20"/>
          <w:lang w:val="ru-RU"/>
        </w:rPr>
        <w:t>4)</w:t>
      </w:r>
      <w:r w:rsidRPr="00E527A2">
        <w:rPr>
          <w:lang w:val="ru-RU"/>
        </w:rPr>
        <w:t>, порождающих</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vertAlign w:val="subscript"/>
          <w:lang w:val="ru-RU"/>
        </w:rPr>
        <w:t>1</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vertAlign w:val="subscript"/>
          <w:lang w:val="ru-RU"/>
        </w:rPr>
        <w:t>1</w:t>
      </w:r>
      <w:r w:rsidRPr="00E527A2">
        <w:rPr>
          <w:lang w:val="ru-RU"/>
        </w:rPr>
        <w:t>, является префиксом последовательности правил</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1</w:t>
      </w:r>
      <w:r w:rsidRPr="009D5E29">
        <w:rPr>
          <w:rFonts w:ascii="Courier New" w:hAnsi="Courier New" w:cs="Courier New"/>
          <w:szCs w:val="20"/>
          <w:lang w:val="ru-RU"/>
        </w:rPr>
        <w:sym w:font="Symbol" w:char="F0B8"/>
      </w:r>
      <w:r w:rsidRPr="009D5E29">
        <w:rPr>
          <w:rFonts w:ascii="Courier New" w:hAnsi="Courier New" w:cs="Courier New"/>
          <w:szCs w:val="20"/>
          <w:lang w:val="ru-RU"/>
        </w:rPr>
        <w:t>4)</w:t>
      </w:r>
      <w:r w:rsidRPr="00E527A2">
        <w:rPr>
          <w:lang w:val="ru-RU"/>
        </w:rPr>
        <w:t>, порождающих</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lang w:val="ru-RU"/>
        </w:rPr>
        <w:t>.</w:t>
      </w:r>
    </w:p>
    <w:p w:rsidR="008B3B0B" w:rsidRPr="00E527A2" w:rsidRDefault="008B3B0B" w:rsidP="00AA44F7">
      <w:pPr>
        <w:spacing w:line="360" w:lineRule="auto"/>
        <w:ind w:left="568"/>
        <w:rPr>
          <w:lang w:val="ru-RU"/>
        </w:rPr>
      </w:pPr>
      <w:r w:rsidRPr="00E527A2">
        <w:rPr>
          <w:lang w:val="ru-RU"/>
        </w:rPr>
        <w:t>По</w:t>
      </w:r>
      <w:r w:rsidR="00432EC2">
        <w:rPr>
          <w:lang w:val="ru-RU"/>
        </w:rPr>
        <w:t xml:space="preserve"> префикс-замкнутости </w:t>
      </w:r>
      <w:r w:rsidR="00432EC2" w:rsidRPr="00E527A2">
        <w:rPr>
          <w:rFonts w:ascii="Courier New" w:hAnsi="Courier New" w:cs="Courier New"/>
        </w:rPr>
        <w:sym w:font="Symbol" w:char="F066"/>
      </w:r>
      <w:r w:rsidR="00432EC2" w:rsidRPr="00E527A2">
        <w:rPr>
          <w:lang w:val="ru-RU"/>
        </w:rPr>
        <w:t>-</w:t>
      </w:r>
      <w:r w:rsidR="00432EC2">
        <w:rPr>
          <w:lang w:val="ru-RU"/>
        </w:rPr>
        <w:t>модели</w:t>
      </w:r>
      <w:r w:rsidRPr="00E527A2">
        <w:rPr>
          <w:lang w:val="ru-RU"/>
        </w:rPr>
        <w:t>,</w:t>
      </w:r>
      <w:r w:rsidRPr="00E527A2">
        <w:rPr>
          <w:rFonts w:ascii="Courier New" w:hAnsi="Courier New" w:cs="Courier New"/>
          <w:lang w:val="ru-RU"/>
        </w:rPr>
        <w:t xml:space="preserve">  </w:t>
      </w:r>
      <w:r w:rsidRPr="00E527A2">
        <w:rPr>
          <w:rFonts w:ascii="Arial" w:hAnsi="Arial" w:cs="Courier New"/>
          <w:b/>
        </w:rPr>
        <w:t>κ</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a</w:t>
      </w:r>
      <w:r w:rsidRPr="00E527A2">
        <w:rPr>
          <w:rFonts w:ascii="Courier New" w:hAnsi="Courier New" w:cs="Courier New"/>
        </w:rPr>
        <w:sym w:font="Euclid Symbol" w:char="F0F1"/>
      </w:r>
      <w:r w:rsidRPr="00E527A2">
        <w:rPr>
          <w:rFonts w:ascii="Courier New" w:hAnsi="Courier New" w:cs="Courier New"/>
          <w:szCs w:val="22"/>
        </w:rPr>
        <w:sym w:font="Symbol" w:char="F0CE"/>
      </w:r>
      <w:r w:rsidRPr="00E527A2">
        <w:rPr>
          <w:rFonts w:ascii="Arial" w:hAnsi="Arial" w:cs="Arial"/>
          <w:b/>
        </w:rPr>
        <w:t>Ι</w:t>
      </w:r>
      <w:r w:rsidRPr="00E527A2">
        <w:rPr>
          <w:rFonts w:ascii="Courier New" w:hAnsi="Courier New" w:cs="Courier New"/>
          <w:b/>
          <w:vertAlign w:val="subscript"/>
          <w:lang w:val="ru-RU"/>
        </w:rPr>
        <w:t>1</w:t>
      </w:r>
      <w:r w:rsidRPr="00E527A2">
        <w:rPr>
          <w:lang w:val="ru-RU"/>
        </w:rPr>
        <w:t>,</w:t>
      </w:r>
      <w:r w:rsidRPr="00E527A2">
        <w:rPr>
          <w:rFonts w:ascii="Courier New" w:hAnsi="Courier New" w:cs="Courier New"/>
          <w:lang w:val="ru-RU"/>
        </w:rPr>
        <w:t xml:space="preserve">  </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rPr>
        <w:sym w:font="Euclid Symbol" w:char="F0F1"/>
      </w:r>
      <w:r w:rsidRPr="00E527A2">
        <w:rPr>
          <w:rFonts w:ascii="Courier New" w:hAnsi="Courier New" w:cs="Courier New"/>
          <w:szCs w:val="22"/>
        </w:rPr>
        <w:sym w:font="Symbol" w:char="F0CE"/>
      </w:r>
      <w:r w:rsidRPr="00E527A2">
        <w:rPr>
          <w:rFonts w:ascii="Arial" w:hAnsi="Arial" w:cs="Arial"/>
          <w:b/>
        </w:rPr>
        <w:t>Σ</w:t>
      </w:r>
      <w:r w:rsidRPr="00E527A2">
        <w:rPr>
          <w:rFonts w:ascii="Courier New" w:hAnsi="Courier New" w:cs="Courier New"/>
          <w:b/>
          <w:vertAlign w:val="subscript"/>
          <w:lang w:val="ru-RU"/>
        </w:rPr>
        <w:t>1</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b</w:t>
      </w:r>
      <w:r w:rsidRPr="00E527A2">
        <w:rPr>
          <w:rFonts w:ascii="Courier New" w:hAnsi="Courier New" w:cs="Courier New"/>
        </w:rPr>
        <w:sym w:font="Euclid Symbol" w:char="F0F1"/>
      </w:r>
      <w:r w:rsidRPr="00E527A2">
        <w:rPr>
          <w:rFonts w:ascii="Courier New" w:hAnsi="Courier New" w:cs="Courier New"/>
          <w:szCs w:val="22"/>
        </w:rPr>
        <w:sym w:font="Symbol" w:char="F0CE"/>
      </w:r>
      <w:r w:rsidRPr="00E527A2">
        <w:rPr>
          <w:rFonts w:ascii="Arial" w:hAnsi="Arial" w:cs="Arial"/>
          <w:b/>
        </w:rPr>
        <w:t>Ι</w:t>
      </w:r>
      <w:r w:rsidRPr="00E527A2">
        <w:rPr>
          <w:rFonts w:ascii="Courier New" w:hAnsi="Courier New" w:cs="Courier New"/>
          <w:b/>
          <w:vertAlign w:val="subscript"/>
          <w:lang w:val="ru-RU"/>
        </w:rPr>
        <w:t>2</w:t>
      </w:r>
      <w:r w:rsidRPr="00E527A2">
        <w:rPr>
          <w:lang w:val="ru-RU"/>
        </w:rPr>
        <w:t>.</w:t>
      </w:r>
    </w:p>
    <w:p w:rsidR="008B3B0B" w:rsidRPr="00E527A2" w:rsidRDefault="008B3B0B" w:rsidP="00AA44F7">
      <w:pPr>
        <w:spacing w:line="360" w:lineRule="auto"/>
        <w:ind w:left="568"/>
        <w:rPr>
          <w:lang w:val="ru-RU"/>
        </w:rPr>
      </w:pPr>
      <w:r w:rsidRPr="00E527A2">
        <w:rPr>
          <w:lang w:val="ru-RU"/>
        </w:rPr>
        <w:t xml:space="preserve">Тогда, по доказанному </w:t>
      </w:r>
      <w:r w:rsidR="003C1478">
        <w:rPr>
          <w:lang w:val="ru-RU"/>
        </w:rPr>
        <w:t>утверждению в варианте</w:t>
      </w:r>
      <w:r w:rsidRPr="00E527A2">
        <w:rPr>
          <w:lang w:val="ru-RU"/>
        </w:rPr>
        <w:t xml:space="preserve"> </w:t>
      </w:r>
      <w:r w:rsidR="003C1478">
        <w:rPr>
          <w:lang w:val="ru-RU"/>
        </w:rPr>
        <w:fldChar w:fldCharType="begin"/>
      </w:r>
      <w:r w:rsidR="003C1478">
        <w:rPr>
          <w:lang w:val="ru-RU"/>
        </w:rPr>
        <w:instrText xml:space="preserve"> REF _Ref171255139 \r \h </w:instrText>
      </w:r>
      <w:r w:rsidR="00AA0566" w:rsidRPr="00AA0566">
        <w:rPr>
          <w:lang w:val="ru-RU"/>
        </w:rPr>
      </w:r>
      <w:r w:rsidR="003C1478">
        <w:rPr>
          <w:lang w:val="ru-RU"/>
        </w:rPr>
        <w:fldChar w:fldCharType="separate"/>
      </w:r>
      <w:r w:rsidR="006D5552">
        <w:rPr>
          <w:lang w:val="ru-RU"/>
        </w:rPr>
        <w:t>1.1</w:t>
      </w:r>
      <w:r w:rsidR="003C1478">
        <w:rPr>
          <w:lang w:val="ru-RU"/>
        </w:rPr>
        <w:fldChar w:fldCharType="end"/>
      </w:r>
      <w:r w:rsidRPr="00E527A2">
        <w:rPr>
          <w:lang w:val="ru-RU"/>
        </w:rPr>
        <w:t xml:space="preserve">, существуют </w:t>
      </w:r>
      <w:r w:rsidRPr="00E527A2">
        <w:rPr>
          <w:rFonts w:ascii="Courier New" w:hAnsi="Courier New" w:cs="Courier New"/>
        </w:rPr>
        <w:sym w:font="Symbol" w:char="F066"/>
      </w:r>
      <w:r w:rsidRPr="00E527A2">
        <w:rPr>
          <w:lang w:val="ru-RU"/>
        </w:rPr>
        <w:t>-трассы</w:t>
      </w:r>
      <w:r w:rsidRPr="00E527A2">
        <w:rPr>
          <w:rFonts w:ascii="Courier New" w:hAnsi="Courier New" w:cs="Courier New"/>
          <w:lang w:val="ru-RU"/>
        </w:rPr>
        <w:t xml:space="preserve">  </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vertAlign w:val="subscript"/>
          <w:lang w:val="ru-RU"/>
        </w:rPr>
        <w:t>10</w:t>
      </w:r>
      <w:r w:rsidRPr="00E527A2">
        <w:rPr>
          <w:rFonts w:ascii="Courier New" w:hAnsi="Courier New" w:cs="Courier New"/>
          <w:szCs w:val="22"/>
        </w:rPr>
        <w:sym w:font="Symbol" w:char="F0CE"/>
      </w:r>
      <w:r w:rsidRPr="00E527A2">
        <w:rPr>
          <w:rFonts w:ascii="Arial" w:hAnsi="Arial" w:cs="Arial"/>
          <w:b/>
        </w:rPr>
        <w:t>Σ</w:t>
      </w:r>
      <w:r w:rsidRPr="00E527A2">
        <w:rPr>
          <w:rFonts w:ascii="Courier New" w:hAnsi="Courier New" w:cs="Courier New"/>
          <w:b/>
          <w:vertAlign w:val="subscript"/>
          <w:lang w:val="ru-RU"/>
        </w:rPr>
        <w:t>1</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vertAlign w:val="subscript"/>
          <w:lang w:val="ru-RU"/>
        </w:rPr>
        <w:t>10</w:t>
      </w:r>
      <w:r w:rsidRPr="00E527A2">
        <w:rPr>
          <w:rFonts w:ascii="Courier New" w:hAnsi="Courier New" w:cs="Courier New"/>
          <w:szCs w:val="22"/>
        </w:rPr>
        <w:sym w:font="Symbol" w:char="F0CE"/>
      </w:r>
      <w:r w:rsidRPr="00E527A2">
        <w:rPr>
          <w:rFonts w:ascii="Arial" w:hAnsi="Arial" w:cs="Arial"/>
          <w:b/>
        </w:rPr>
        <w:t>Ι</w:t>
      </w:r>
      <w:r w:rsidRPr="00E527A2">
        <w:rPr>
          <w:rFonts w:ascii="Courier New" w:hAnsi="Courier New" w:cs="Courier New"/>
          <w:b/>
          <w:vertAlign w:val="subscript"/>
          <w:lang w:val="ru-RU"/>
        </w:rPr>
        <w:t>2</w:t>
      </w:r>
      <w:r w:rsidRPr="00E527A2">
        <w:rPr>
          <w:lang w:val="ru-RU"/>
        </w:rPr>
        <w:t xml:space="preserve">, которые получаются из </w:t>
      </w:r>
      <w:r w:rsidRPr="00E527A2">
        <w:rPr>
          <w:rFonts w:ascii="Courier New" w:hAnsi="Courier New" w:cs="Courier New"/>
        </w:rPr>
        <w:sym w:font="Symbol" w:char="F066"/>
      </w:r>
      <w:r w:rsidRPr="00E527A2">
        <w:rPr>
          <w:lang w:val="ru-RU"/>
        </w:rPr>
        <w:t>-трасс</w:t>
      </w:r>
      <w:r w:rsidRPr="00E527A2">
        <w:rPr>
          <w:rFonts w:ascii="Courier New" w:hAnsi="Courier New" w:cs="Courier New"/>
          <w:lang w:val="ru-RU"/>
        </w:rPr>
        <w:t xml:space="preserve"> </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vertAlign w:val="subscript"/>
          <w:lang w:val="ru-RU"/>
        </w:rPr>
        <w:t>1</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vertAlign w:val="subscript"/>
          <w:lang w:val="ru-RU"/>
        </w:rPr>
        <w:t>1</w:t>
      </w:r>
      <w:r w:rsidRPr="00E527A2">
        <w:rPr>
          <w:lang w:val="ru-RU"/>
        </w:rPr>
        <w:t xml:space="preserve">, соответственно, удалением некоторых </w:t>
      </w:r>
      <w:r w:rsidRPr="00E527A2">
        <w:rPr>
          <w:rFonts w:ascii="Courier New" w:hAnsi="Courier New" w:cs="Courier New"/>
        </w:rPr>
        <w:sym w:font="Symbol" w:char="F066"/>
      </w:r>
      <w:r w:rsidRPr="00E527A2">
        <w:rPr>
          <w:lang w:val="ru-RU"/>
        </w:rPr>
        <w:t xml:space="preserve">-символов, и такие, что некоторая </w:t>
      </w:r>
      <w:r w:rsidRPr="00E527A2">
        <w:rPr>
          <w:rFonts w:ascii="Courier New" w:hAnsi="Courier New" w:cs="Courier New"/>
        </w:rPr>
        <w:sym w:font="Symbol" w:char="F066"/>
      </w:r>
      <w:r w:rsidRPr="00E527A2">
        <w:rPr>
          <w:lang w:val="ru-RU"/>
        </w:rPr>
        <w:t>-трасса</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vertAlign w:val="subscript"/>
          <w:lang w:val="ru-RU"/>
        </w:rPr>
        <w:t>10</w:t>
      </w:r>
      <w:r w:rsidRPr="00E527A2">
        <w:rPr>
          <w:rFonts w:ascii="Courier New" w:hAnsi="Courier New" w:cs="Courier New"/>
          <w:szCs w:val="22"/>
        </w:rPr>
        <w:sym w:font="Symbol" w:char="F0CE"/>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vertAlign w:val="subscript"/>
          <w:lang w:val="ru-RU"/>
        </w:rPr>
        <w:t>10</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vertAlign w:val="subscript"/>
          <w:lang w:val="ru-RU"/>
        </w:rPr>
        <w:t>10</w:t>
      </w:r>
      <w:r w:rsidRPr="00E527A2">
        <w:rPr>
          <w:rFonts w:ascii="Courier New" w:hAnsi="Courier New" w:cs="Courier New"/>
          <w:lang w:val="ru-RU"/>
        </w:rPr>
        <w:t xml:space="preserve"> </w:t>
      </w:r>
      <w:r w:rsidRPr="00E527A2">
        <w:rPr>
          <w:lang w:val="ru-RU"/>
        </w:rPr>
        <w:t>мажорирует</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vertAlign w:val="subscript"/>
          <w:lang w:val="ru-RU"/>
        </w:rPr>
        <w:t>1</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vertAlign w:val="subscript"/>
          <w:lang w:val="ru-RU"/>
        </w:rPr>
        <w:t>10</w:t>
      </w:r>
      <w:r w:rsidRPr="00E527A2">
        <w:rPr>
          <w:lang w:val="ru-RU"/>
        </w:rPr>
        <w:t>.</w:t>
      </w:r>
    </w:p>
    <w:p w:rsidR="0079599D" w:rsidRDefault="008B3B0B" w:rsidP="00AA44F7">
      <w:pPr>
        <w:spacing w:line="360" w:lineRule="auto"/>
        <w:ind w:left="568"/>
        <w:rPr>
          <w:lang w:val="ru-RU"/>
        </w:rPr>
      </w:pPr>
      <w:r w:rsidRPr="00E527A2">
        <w:rPr>
          <w:lang w:val="ru-RU"/>
        </w:rPr>
        <w:t xml:space="preserve">По </w:t>
      </w:r>
      <w:r w:rsidR="00432EC2">
        <w:rPr>
          <w:lang w:val="ru-RU"/>
        </w:rPr>
        <w:t xml:space="preserve">замкнутости </w:t>
      </w:r>
      <w:r w:rsidR="00432EC2" w:rsidRPr="00E527A2">
        <w:rPr>
          <w:rFonts w:ascii="Courier New" w:hAnsi="Courier New" w:cs="Courier New"/>
        </w:rPr>
        <w:sym w:font="Symbol" w:char="F066"/>
      </w:r>
      <w:r w:rsidR="00432EC2" w:rsidRPr="00E527A2">
        <w:rPr>
          <w:lang w:val="ru-RU"/>
        </w:rPr>
        <w:t>-</w:t>
      </w:r>
      <w:r w:rsidR="00432EC2">
        <w:rPr>
          <w:lang w:val="ru-RU"/>
        </w:rPr>
        <w:t xml:space="preserve">модели по </w:t>
      </w:r>
      <w:r w:rsidR="00432EC2" w:rsidRPr="00432EC2">
        <w:rPr>
          <w:b/>
          <w:i/>
        </w:rPr>
        <w:t>d</w:t>
      </w:r>
      <w:r w:rsidR="00432EC2">
        <w:rPr>
          <w:lang w:val="ru-RU"/>
        </w:rPr>
        <w:t>-операции</w:t>
      </w:r>
      <w:r w:rsidRPr="00E527A2">
        <w:rPr>
          <w:lang w:val="ru-RU"/>
        </w:rPr>
        <w:t>,</w:t>
      </w:r>
      <w:r w:rsidRPr="00E527A2">
        <w:rPr>
          <w:rFonts w:ascii="Courier New" w:hAnsi="Courier New" w:cs="Courier New"/>
          <w:lang w:val="ru-RU"/>
        </w:rPr>
        <w:t xml:space="preserve">  </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vertAlign w:val="subscript"/>
          <w:lang w:val="ru-RU"/>
        </w:rPr>
        <w:t>10</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rPr>
        <w:sym w:font="Euclid Symbol" w:char="F0F1"/>
      </w:r>
      <w:r w:rsidRPr="00E527A2">
        <w:rPr>
          <w:rFonts w:ascii="Courier New" w:hAnsi="Courier New" w:cs="Courier New"/>
          <w:szCs w:val="22"/>
        </w:rPr>
        <w:sym w:font="Symbol" w:char="F0CE"/>
      </w:r>
      <w:r w:rsidRPr="00E527A2">
        <w:rPr>
          <w:rFonts w:ascii="Arial" w:hAnsi="Arial" w:cs="Arial"/>
          <w:b/>
        </w:rPr>
        <w:t>Σ</w:t>
      </w:r>
      <w:r w:rsidRPr="00E527A2">
        <w:rPr>
          <w:rFonts w:ascii="Courier New" w:hAnsi="Courier New" w:cs="Courier New"/>
          <w:b/>
          <w:vertAlign w:val="subscript"/>
          <w:lang w:val="ru-RU"/>
        </w:rPr>
        <w:t>1</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vertAlign w:val="subscript"/>
          <w:lang w:val="ru-RU"/>
        </w:rPr>
        <w:t>10</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b</w:t>
      </w:r>
      <w:r w:rsidRPr="00E527A2">
        <w:rPr>
          <w:rFonts w:ascii="Courier New" w:hAnsi="Courier New" w:cs="Courier New"/>
        </w:rPr>
        <w:sym w:font="Euclid Symbol" w:char="F0F1"/>
      </w:r>
      <w:r w:rsidRPr="00E527A2">
        <w:rPr>
          <w:rFonts w:ascii="Courier New" w:hAnsi="Courier New" w:cs="Courier New"/>
          <w:szCs w:val="22"/>
        </w:rPr>
        <w:sym w:font="Symbol" w:char="F0CE"/>
      </w:r>
      <w:r w:rsidRPr="00E527A2">
        <w:rPr>
          <w:rFonts w:ascii="Arial" w:hAnsi="Arial" w:cs="Arial"/>
          <w:b/>
        </w:rPr>
        <w:t>Ι</w:t>
      </w:r>
      <w:r w:rsidRPr="00E527A2">
        <w:rPr>
          <w:rFonts w:ascii="Courier New" w:hAnsi="Courier New" w:cs="Courier New"/>
          <w:b/>
          <w:vertAlign w:val="subscript"/>
          <w:lang w:val="ru-RU"/>
        </w:rPr>
        <w:t>2</w:t>
      </w:r>
      <w:r w:rsidRPr="00E527A2">
        <w:rPr>
          <w:lang w:val="ru-RU"/>
        </w:rPr>
        <w:t>.</w:t>
      </w:r>
    </w:p>
    <w:p w:rsidR="008B3B0B" w:rsidRPr="00E527A2" w:rsidRDefault="008B3B0B" w:rsidP="00AA44F7">
      <w:pPr>
        <w:spacing w:line="360" w:lineRule="auto"/>
        <w:ind w:left="568"/>
        <w:rPr>
          <w:lang w:val="ru-RU"/>
        </w:rPr>
      </w:pPr>
      <w:r w:rsidRPr="00E527A2">
        <w:rPr>
          <w:lang w:val="ru-RU"/>
        </w:rPr>
        <w:t>По правилам вывода</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E527A2">
        <w:rPr>
          <w:rFonts w:ascii="Courier New" w:hAnsi="Courier New" w:cs="Courier New"/>
          <w:lang w:val="ru-RU"/>
        </w:rPr>
        <w:t>3</w:t>
      </w:r>
      <w:r w:rsidRPr="009D5E29">
        <w:rPr>
          <w:rFonts w:ascii="Courier New" w:hAnsi="Courier New" w:cs="Courier New"/>
          <w:szCs w:val="20"/>
          <w:lang w:val="ru-RU"/>
        </w:rPr>
        <w:t xml:space="preserve">) </w:t>
      </w:r>
      <w:r w:rsidRPr="00E527A2">
        <w:rPr>
          <w:lang w:val="ru-RU"/>
        </w:rPr>
        <w:t>и</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E527A2">
        <w:rPr>
          <w:rFonts w:ascii="Courier New" w:hAnsi="Courier New" w:cs="Courier New"/>
          <w:lang w:val="ru-RU"/>
        </w:rPr>
        <w:t>1</w:t>
      </w:r>
      <w:r w:rsidRPr="009D5E29">
        <w:rPr>
          <w:rFonts w:ascii="Courier New" w:hAnsi="Courier New" w:cs="Courier New"/>
          <w:szCs w:val="20"/>
          <w:lang w:val="ru-RU"/>
        </w:rPr>
        <w:t>)</w:t>
      </w:r>
      <w:r w:rsidRPr="00E527A2">
        <w:rPr>
          <w:lang w:val="ru-RU"/>
        </w:rPr>
        <w:t>,</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vertAlign w:val="subscript"/>
          <w:lang w:val="ru-RU"/>
        </w:rPr>
        <w:t>10</w:t>
      </w:r>
      <w:r w:rsidRPr="00E527A2">
        <w:rPr>
          <w:rFonts w:ascii="Courier New" w:hAnsi="Courier New" w:cs="Courier New"/>
          <w:szCs w:val="22"/>
        </w:rPr>
        <w:sym w:font="Symbol" w:char="F0CE"/>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vertAlign w:val="subscript"/>
          <w:lang w:val="ru-RU"/>
        </w:rPr>
        <w:t>10</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vertAlign w:val="subscript"/>
          <w:lang w:val="ru-RU"/>
        </w:rPr>
        <w:t>10</w:t>
      </w:r>
      <w:r w:rsidRPr="00E527A2">
        <w:rPr>
          <w:rFonts w:ascii="Courier New" w:hAnsi="Courier New" w:cs="Courier New"/>
          <w:lang w:val="ru-RU"/>
        </w:rPr>
        <w:t xml:space="preserve"> </w:t>
      </w:r>
      <w:r w:rsidRPr="00E527A2">
        <w:rPr>
          <w:lang w:val="ru-RU"/>
        </w:rPr>
        <w:t>влечёт</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vertAlign w:val="subscript"/>
          <w:lang w:val="ru-RU"/>
        </w:rPr>
        <w:t>10</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szCs w:val="22"/>
        </w:rPr>
        <w:sym w:font="Symbol" w:char="F0CE"/>
      </w:r>
      <w:r w:rsidRPr="00E527A2">
        <w:rPr>
          <w:rFonts w:ascii="Courier New" w:hAnsi="Courier New" w:cs="Courier New"/>
          <w:szCs w:val="22"/>
          <w:lang w:val="ru-RU"/>
        </w:rPr>
        <w:t>(</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vertAlign w:val="subscript"/>
          <w:lang w:val="ru-RU"/>
        </w:rPr>
        <w:t>10</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lang w:val="ru-RU"/>
        </w:rPr>
        <w:t>,</w:t>
      </w:r>
      <w:r w:rsidRPr="00E527A2">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Courier New" w:hAnsi="Courier New" w:cs="Courier New"/>
          <w:lang w:val="ru-RU"/>
        </w:rPr>
        <w:t>(</w:t>
      </w:r>
      <w:r w:rsidRPr="00E527A2">
        <w:rPr>
          <w:rFonts w:ascii="Arial" w:hAnsi="Arial" w:cs="Courier New"/>
          <w:b/>
        </w:rPr>
        <w:t>λ</w:t>
      </w:r>
      <w:r w:rsidRPr="00E527A2">
        <w:rPr>
          <w:rFonts w:ascii="Courier New" w:hAnsi="Courier New" w:cs="Courier New"/>
          <w:vertAlign w:val="subscript"/>
          <w:lang w:val="ru-RU"/>
        </w:rPr>
        <w:t>10</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u w:val="single"/>
        </w:rPr>
        <w:t>z</w:t>
      </w:r>
      <w:r w:rsidRPr="00E527A2">
        <w:rPr>
          <w:rFonts w:ascii="Courier New" w:hAnsi="Courier New" w:cs="Courier New"/>
        </w:rPr>
        <w:sym w:font="Euclid Symbol" w:char="F0F1"/>
      </w:r>
      <w:r w:rsidRPr="00E527A2">
        <w:rPr>
          <w:rFonts w:ascii="Courier New" w:hAnsi="Courier New" w:cs="Courier New"/>
          <w:lang w:val="ru-RU"/>
        </w:rPr>
        <w:t>)</w:t>
      </w:r>
      <w:r w:rsidRPr="00E527A2">
        <w:rPr>
          <w:lang w:val="ru-RU"/>
        </w:rPr>
        <w:t>.</w:t>
      </w:r>
    </w:p>
    <w:p w:rsidR="008B3B0B" w:rsidRPr="00E527A2" w:rsidRDefault="008B3B0B" w:rsidP="00AA44F7">
      <w:pPr>
        <w:spacing w:line="360" w:lineRule="auto"/>
        <w:ind w:left="568"/>
        <w:rPr>
          <w:lang w:val="ru-RU"/>
        </w:rPr>
      </w:pPr>
      <w:r w:rsidRPr="00E527A2">
        <w:rPr>
          <w:lang w:val="ru-RU"/>
        </w:rPr>
        <w:t>Поскольку</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szCs w:val="22"/>
        </w:rPr>
        <w:sym w:font="Symbol" w:char="F0CE"/>
      </w:r>
      <w:r w:rsidRPr="00E527A2">
        <w:rPr>
          <w:rFonts w:ascii="Courier New" w:hAnsi="Courier New" w:cs="Courier New"/>
        </w:rPr>
        <w:t>a</w:t>
      </w:r>
      <w:r w:rsidRPr="00E527A2">
        <w:rPr>
          <w:rFonts w:ascii="Courier New" w:hAnsi="Courier New" w:cs="Courier New"/>
          <w:lang w:val="ru-RU"/>
        </w:rPr>
        <w:t>`</w:t>
      </w:r>
      <w:r w:rsidRPr="00E527A2">
        <w:rPr>
          <w:rFonts w:cs="Courier New"/>
          <w:vertAlign w:val="subscript"/>
        </w:rPr>
        <w:t>g</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vertAlign w:val="subscript"/>
          <w:lang w:val="ru-RU"/>
        </w:rPr>
        <w:t>10</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a</w:t>
      </w:r>
      <w:r w:rsidRPr="00E527A2">
        <w:rPr>
          <w:rFonts w:ascii="Courier New" w:hAnsi="Courier New" w:cs="Courier New"/>
          <w:lang w:val="ru-RU"/>
        </w:rPr>
        <w:t>`</w:t>
      </w:r>
      <w:r w:rsidRPr="00E527A2">
        <w:rPr>
          <w:rFonts w:ascii="Courier New" w:hAnsi="Courier New" w:cs="Courier New"/>
        </w:rPr>
        <w:sym w:font="Euclid Symbol" w:char="F0F1"/>
      </w:r>
      <w:r w:rsidRPr="00E527A2">
        <w:rPr>
          <w:rFonts w:ascii="Courier New" w:hAnsi="Courier New" w:cs="Courier New"/>
          <w:szCs w:val="22"/>
        </w:rPr>
        <w:sym w:font="Symbol" w:char="F0CE"/>
      </w:r>
      <w:r w:rsidRPr="00E527A2">
        <w:rPr>
          <w:rFonts w:ascii="Arial" w:hAnsi="Arial" w:cs="Arial"/>
          <w:b/>
        </w:rPr>
        <w:t>Σ</w:t>
      </w:r>
      <w:r w:rsidRPr="00E527A2">
        <w:rPr>
          <w:rFonts w:ascii="Courier New" w:hAnsi="Courier New" w:cs="Courier New"/>
          <w:b/>
          <w:vertAlign w:val="subscript"/>
          <w:lang w:val="ru-RU"/>
        </w:rPr>
        <w:t>1</w:t>
      </w:r>
      <w:r w:rsidRPr="00E527A2">
        <w:rPr>
          <w:lang w:val="ru-RU"/>
        </w:rPr>
        <w:t>, по</w:t>
      </w:r>
      <w:r w:rsidR="00432EC2">
        <w:rPr>
          <w:lang w:val="ru-RU"/>
        </w:rPr>
        <w:t xml:space="preserve"> полноте  </w:t>
      </w:r>
      <w:r w:rsidR="00432EC2" w:rsidRPr="00E527A2">
        <w:rPr>
          <w:rFonts w:ascii="Courier New" w:hAnsi="Courier New" w:cs="Courier New"/>
        </w:rPr>
        <w:sym w:font="Symbol" w:char="F066"/>
      </w:r>
      <w:r w:rsidR="00432EC2" w:rsidRPr="00E527A2">
        <w:rPr>
          <w:lang w:val="ru-RU"/>
        </w:rPr>
        <w:t>-</w:t>
      </w:r>
      <w:r w:rsidR="00432EC2">
        <w:rPr>
          <w:lang w:val="ru-RU"/>
        </w:rPr>
        <w:t>модели</w:t>
      </w:r>
      <w:r w:rsidRPr="00E527A2">
        <w:rPr>
          <w:lang w:val="ru-RU"/>
        </w:rPr>
        <w:t>,</w:t>
      </w:r>
      <w:r w:rsidRPr="00E527A2">
        <w:rPr>
          <w:rFonts w:ascii="Courier New" w:hAnsi="Courier New" w:cs="Courier New"/>
          <w:lang w:val="ru-RU"/>
        </w:rPr>
        <w:t xml:space="preserve"> </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vertAlign w:val="subscript"/>
          <w:lang w:val="ru-RU"/>
        </w:rPr>
        <w:t>10</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lang w:val="ru-RU"/>
        </w:rPr>
        <w:t>,</w:t>
      </w:r>
      <w:r w:rsidRPr="00E527A2">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szCs w:val="22"/>
        </w:rPr>
        <w:sym w:font="Symbol" w:char="F0CE"/>
      </w:r>
      <w:r w:rsidRPr="00E527A2">
        <w:rPr>
          <w:rFonts w:ascii="Arial" w:hAnsi="Arial" w:cs="Arial"/>
          <w:b/>
        </w:rPr>
        <w:t>Σ</w:t>
      </w:r>
      <w:r w:rsidRPr="00E527A2">
        <w:rPr>
          <w:rFonts w:ascii="Courier New" w:hAnsi="Courier New" w:cs="Courier New"/>
          <w:b/>
          <w:vertAlign w:val="subscript"/>
          <w:lang w:val="ru-RU"/>
        </w:rPr>
        <w:t>1</w:t>
      </w:r>
      <w:r w:rsidRPr="00E527A2">
        <w:rPr>
          <w:lang w:val="ru-RU"/>
        </w:rPr>
        <w:t>.</w:t>
      </w:r>
    </w:p>
    <w:p w:rsidR="008B3B0B" w:rsidRPr="00E527A2" w:rsidRDefault="008B3B0B" w:rsidP="00AA44F7">
      <w:pPr>
        <w:spacing w:line="360" w:lineRule="auto"/>
        <w:ind w:left="568"/>
        <w:rPr>
          <w:lang w:val="ru-RU"/>
        </w:rPr>
      </w:pPr>
      <w:r w:rsidRPr="00E527A2">
        <w:rPr>
          <w:lang w:val="ru-RU"/>
        </w:rPr>
        <w:t xml:space="preserve">Поскольку, по условию рассматриваемого </w:t>
      </w:r>
      <w:r w:rsidR="003C1478">
        <w:rPr>
          <w:lang w:val="ru-RU"/>
        </w:rPr>
        <w:t xml:space="preserve">варианта </w:t>
      </w:r>
      <w:r w:rsidR="003C1478">
        <w:rPr>
          <w:lang w:val="ru-RU"/>
        </w:rPr>
        <w:fldChar w:fldCharType="begin"/>
      </w:r>
      <w:r w:rsidR="003C1478">
        <w:rPr>
          <w:lang w:val="ru-RU"/>
        </w:rPr>
        <w:instrText xml:space="preserve"> REF _Ref171255283 \r \h </w:instrText>
      </w:r>
      <w:r w:rsidR="00AA0566" w:rsidRPr="00AA0566">
        <w:rPr>
          <w:lang w:val="ru-RU"/>
        </w:rPr>
      </w:r>
      <w:r w:rsidR="003C1478">
        <w:rPr>
          <w:lang w:val="ru-RU"/>
        </w:rPr>
        <w:fldChar w:fldCharType="separate"/>
      </w:r>
      <w:r w:rsidR="006D5552">
        <w:rPr>
          <w:lang w:val="ru-RU"/>
        </w:rPr>
        <w:t>1.2</w:t>
      </w:r>
      <w:r w:rsidR="003C1478">
        <w:rPr>
          <w:lang w:val="ru-RU"/>
        </w:rPr>
        <w:fldChar w:fldCharType="end"/>
      </w:r>
      <w:r w:rsidRPr="00E527A2">
        <w:rPr>
          <w:lang w:val="ru-RU"/>
        </w:rPr>
        <w:t>,</w:t>
      </w:r>
      <w:r w:rsidRPr="00E527A2">
        <w:rPr>
          <w:rFonts w:ascii="Courier New" w:hAnsi="Courier New" w:cs="Courier New"/>
          <w:lang w:val="ru-RU"/>
        </w:rPr>
        <w:t xml:space="preserve"> </w:t>
      </w:r>
      <w:r w:rsidRPr="00E527A2">
        <w:rPr>
          <w:rFonts w:ascii="Courier New" w:hAnsi="Courier New" w:cs="Courier New"/>
          <w:u w:val="single"/>
        </w:rPr>
        <w:t>z</w:t>
      </w:r>
      <w:r w:rsidRPr="00E527A2">
        <w:rPr>
          <w:rFonts w:ascii="Courier New" w:hAnsi="Courier New" w:cs="Courier New"/>
          <w:szCs w:val="22"/>
        </w:rPr>
        <w:sym w:font="Symbol" w:char="F0CE"/>
      </w:r>
      <w:r w:rsidRPr="00E527A2">
        <w:rPr>
          <w:rFonts w:ascii="Courier New" w:hAnsi="Courier New" w:cs="Courier New"/>
        </w:rPr>
        <w:t>A</w:t>
      </w:r>
      <w:r w:rsidRPr="00E527A2">
        <w:rPr>
          <w:rFonts w:ascii="Courier New" w:hAnsi="Courier New" w:cs="Courier New"/>
        </w:rPr>
        <w:sym w:font="Symbol" w:char="F0C7"/>
      </w:r>
      <w:r w:rsidRPr="00E527A2">
        <w:rPr>
          <w:rFonts w:ascii="Courier New" w:hAnsi="Courier New" w:cs="Courier New"/>
          <w:u w:val="single"/>
        </w:rPr>
        <w:t>B</w:t>
      </w:r>
      <w:r w:rsidRPr="00E527A2">
        <w:rPr>
          <w:rFonts w:ascii="Courier New" w:hAnsi="Courier New" w:cs="Courier New"/>
          <w:lang w:val="ru-RU"/>
        </w:rPr>
        <w:t>\</w:t>
      </w:r>
      <w:r w:rsidRPr="00E527A2">
        <w:rPr>
          <w:rFonts w:ascii="Courier New" w:hAnsi="Courier New" w:cs="Courier New"/>
          <w:szCs w:val="22"/>
        </w:rPr>
        <w:t>b</w:t>
      </w:r>
      <w:r w:rsidRPr="00E527A2">
        <w:rPr>
          <w:rFonts w:cs="Courier New"/>
          <w:szCs w:val="22"/>
          <w:vertAlign w:val="subscript"/>
        </w:rPr>
        <w:t>r</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vertAlign w:val="subscript"/>
          <w:lang w:val="ru-RU"/>
        </w:rPr>
        <w:t>10</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b</w:t>
      </w:r>
      <w:r w:rsidRPr="00E527A2">
        <w:rPr>
          <w:rFonts w:ascii="Courier New" w:hAnsi="Courier New" w:cs="Courier New"/>
        </w:rPr>
        <w:sym w:font="Euclid Symbol" w:char="F0F1"/>
      </w:r>
      <w:r w:rsidRPr="00E527A2">
        <w:rPr>
          <w:rFonts w:ascii="Courier New" w:hAnsi="Courier New" w:cs="Courier New"/>
          <w:szCs w:val="22"/>
        </w:rPr>
        <w:sym w:font="Symbol" w:char="F0CE"/>
      </w:r>
      <w:r w:rsidRPr="00E527A2">
        <w:rPr>
          <w:rFonts w:ascii="Arial" w:hAnsi="Arial" w:cs="Arial"/>
          <w:b/>
        </w:rPr>
        <w:t>Ι</w:t>
      </w:r>
      <w:r w:rsidRPr="00E527A2">
        <w:rPr>
          <w:rFonts w:ascii="Courier New" w:hAnsi="Courier New" w:cs="Courier New"/>
          <w:b/>
          <w:vertAlign w:val="subscript"/>
          <w:lang w:val="ru-RU"/>
        </w:rPr>
        <w:t>2</w:t>
      </w:r>
      <w:r w:rsidRPr="00E527A2">
        <w:rPr>
          <w:lang w:val="ru-RU"/>
        </w:rPr>
        <w:t>, то</w:t>
      </w:r>
      <w:r w:rsidR="00432EC2">
        <w:rPr>
          <w:lang w:val="ru-RU"/>
        </w:rPr>
        <w:t xml:space="preserve">, </w:t>
      </w:r>
      <w:r w:rsidR="00432EC2" w:rsidRPr="00E527A2">
        <w:rPr>
          <w:lang w:val="ru-RU"/>
        </w:rPr>
        <w:t>по</w:t>
      </w:r>
      <w:r w:rsidR="00432EC2">
        <w:rPr>
          <w:lang w:val="ru-RU"/>
        </w:rPr>
        <w:t xml:space="preserve"> полноте  </w:t>
      </w:r>
      <w:r w:rsidR="00432EC2" w:rsidRPr="00E527A2">
        <w:rPr>
          <w:rFonts w:ascii="Courier New" w:hAnsi="Courier New" w:cs="Courier New"/>
        </w:rPr>
        <w:sym w:font="Symbol" w:char="F066"/>
      </w:r>
      <w:r w:rsidR="00432EC2" w:rsidRPr="00E527A2">
        <w:rPr>
          <w:lang w:val="ru-RU"/>
        </w:rPr>
        <w:t>-</w:t>
      </w:r>
      <w:r w:rsidR="00432EC2">
        <w:rPr>
          <w:lang w:val="ru-RU"/>
        </w:rPr>
        <w:t>модели</w:t>
      </w:r>
      <w:r w:rsidRPr="00E527A2">
        <w:rPr>
          <w:lang w:val="ru-RU"/>
        </w:rPr>
        <w:t>,</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vertAlign w:val="subscript"/>
          <w:lang w:val="ru-RU"/>
        </w:rPr>
        <w:t>10</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u w:val="single"/>
        </w:rPr>
        <w:t>z</w:t>
      </w:r>
      <w:r w:rsidRPr="00E527A2">
        <w:rPr>
          <w:rFonts w:ascii="Courier New" w:hAnsi="Courier New" w:cs="Courier New"/>
        </w:rPr>
        <w:sym w:font="Euclid Symbol" w:char="F0F1"/>
      </w:r>
      <w:r w:rsidRPr="00E527A2">
        <w:rPr>
          <w:rFonts w:ascii="Courier New" w:hAnsi="Courier New" w:cs="Courier New"/>
          <w:szCs w:val="22"/>
        </w:rPr>
        <w:sym w:font="Symbol" w:char="F0CE"/>
      </w:r>
      <w:r w:rsidRPr="00E527A2">
        <w:rPr>
          <w:rFonts w:ascii="Arial" w:hAnsi="Arial" w:cs="Arial"/>
          <w:b/>
        </w:rPr>
        <w:t>Ι</w:t>
      </w:r>
      <w:r w:rsidRPr="00E527A2">
        <w:rPr>
          <w:rFonts w:ascii="Courier New" w:hAnsi="Courier New" w:cs="Courier New"/>
          <w:b/>
          <w:vertAlign w:val="subscript"/>
          <w:lang w:val="ru-RU"/>
        </w:rPr>
        <w:t>2</w:t>
      </w:r>
      <w:r w:rsidRPr="00E527A2">
        <w:rPr>
          <w:lang w:val="ru-RU"/>
        </w:rPr>
        <w:t>.</w:t>
      </w:r>
    </w:p>
    <w:p w:rsidR="008B3B0B" w:rsidRPr="00E527A2" w:rsidRDefault="008B3B0B" w:rsidP="00AA44F7">
      <w:pPr>
        <w:spacing w:line="360" w:lineRule="auto"/>
        <w:ind w:left="568"/>
        <w:rPr>
          <w:lang w:val="ru-RU"/>
        </w:rPr>
      </w:pPr>
      <w:r w:rsidRPr="00E527A2">
        <w:rPr>
          <w:lang w:val="ru-RU"/>
        </w:rPr>
        <w:t>Следовательно,</w:t>
      </w:r>
      <w:r w:rsidRPr="00E527A2">
        <w:rPr>
          <w:rFonts w:ascii="Courier New" w:hAnsi="Courier New" w:cs="Courier New"/>
          <w:szCs w:val="22"/>
          <w:lang w:val="ru-RU"/>
        </w:rPr>
        <w:t xml:space="preserve"> </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vertAlign w:val="subscript"/>
          <w:lang w:val="ru-RU"/>
        </w:rPr>
        <w:t>10</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szCs w:val="22"/>
        </w:rPr>
        <w:sym w:font="Symbol" w:char="F0CE"/>
      </w:r>
      <w:r w:rsidRPr="00E527A2">
        <w:rPr>
          <w:rFonts w:ascii="Courier New" w:hAnsi="Courier New" w:cs="Courier New"/>
        </w:rPr>
        <w:sym w:font="Symbol" w:char="F0C8"/>
      </w:r>
      <w:r w:rsidRPr="00E527A2">
        <w:rPr>
          <w:rFonts w:ascii="Courier New" w:hAnsi="Courier New" w:cs="Courier New"/>
          <w:lang w:val="ru-RU"/>
        </w:rPr>
        <w:t>(</w:t>
      </w:r>
      <w:r w:rsidRPr="00E527A2">
        <w:rPr>
          <w:rFonts w:ascii="Arial" w:hAnsi="Arial" w:cs="Arial"/>
          <w:b/>
        </w:rPr>
        <w:t>Σ</w:t>
      </w:r>
      <w:r w:rsidRPr="00E527A2">
        <w:rPr>
          <w:rFonts w:ascii="Courier New" w:hAnsi="Courier New" w:cs="Courier New"/>
          <w:b/>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Arial"/>
          <w:b/>
        </w:rPr>
        <w:t>Ι</w:t>
      </w:r>
      <w:r w:rsidRPr="00E527A2">
        <w:rPr>
          <w:rFonts w:ascii="Courier New" w:hAnsi="Courier New" w:cs="Courier New"/>
          <w:b/>
          <w:vertAlign w:val="subscript"/>
          <w:lang w:val="ru-RU"/>
        </w:rPr>
        <w:t>2</w:t>
      </w:r>
      <w:r w:rsidRPr="00E527A2">
        <w:rPr>
          <w:rFonts w:ascii="Courier New" w:hAnsi="Courier New" w:cs="Courier New"/>
          <w:lang w:val="ru-RU"/>
        </w:rPr>
        <w:t>)</w:t>
      </w:r>
      <w:r w:rsidRPr="00E527A2">
        <w:rPr>
          <w:lang w:val="ru-RU"/>
        </w:rPr>
        <w:t>.</w:t>
      </w:r>
    </w:p>
    <w:p w:rsidR="008B3B0B" w:rsidRPr="00E527A2" w:rsidRDefault="008B3B0B" w:rsidP="00AA44F7">
      <w:pPr>
        <w:spacing w:line="360" w:lineRule="auto"/>
        <w:ind w:left="568"/>
        <w:rPr>
          <w:lang w:val="ru-RU"/>
        </w:rPr>
      </w:pPr>
      <w:r w:rsidRPr="00E527A2">
        <w:rPr>
          <w:lang w:val="ru-RU"/>
        </w:rPr>
        <w:t xml:space="preserve">По определению мажорирования </w:t>
      </w:r>
      <w:r w:rsidRPr="00E527A2">
        <w:rPr>
          <w:rFonts w:ascii="Courier New" w:hAnsi="Courier New" w:cs="Courier New"/>
        </w:rPr>
        <w:sym w:font="Symbol" w:char="F066"/>
      </w:r>
      <w:r w:rsidRPr="00E527A2">
        <w:rPr>
          <w:lang w:val="ru-RU"/>
        </w:rPr>
        <w:t>-трасс,</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vertAlign w:val="subscript"/>
          <w:lang w:val="ru-RU"/>
        </w:rPr>
        <w:t>1</w:t>
      </w:r>
      <w:r w:rsidRPr="00E527A2">
        <w:rPr>
          <w:rFonts w:ascii="Courier New" w:hAnsi="Courier New" w:cs="Courier New"/>
        </w:rPr>
        <w:sym w:font="Symbol" w:char="F0A3"/>
      </w:r>
      <w:r w:rsidRPr="00E527A2">
        <w:rPr>
          <w:rFonts w:ascii="Arial" w:hAnsi="Arial" w:cs="Courier New"/>
          <w:b/>
        </w:rPr>
        <w:t>μ</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vertAlign w:val="subscript"/>
          <w:lang w:val="ru-RU"/>
        </w:rPr>
        <w:t>1</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vertAlign w:val="subscript"/>
          <w:lang w:val="ru-RU"/>
        </w:rPr>
        <w:t>10</w:t>
      </w:r>
      <w:r w:rsidRPr="00E527A2">
        <w:rPr>
          <w:rFonts w:ascii="Courier New" w:hAnsi="Courier New" w:cs="Courier New"/>
          <w:lang w:val="ru-RU"/>
        </w:rPr>
        <w:t xml:space="preserve"> </w:t>
      </w:r>
      <w:r w:rsidRPr="00E527A2">
        <w:rPr>
          <w:lang w:val="ru-RU"/>
        </w:rPr>
        <w:t>влечёт</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Euclid Math Two" w:char="F0B4"/>
      </w:r>
      <w:r w:rsidR="00B43CB9" w:rsidRPr="00CA3605">
        <w:rPr>
          <w:rFonts w:ascii="Courier New" w:hAnsi="Courier New" w:cs="Courier New"/>
          <w:szCs w:val="28"/>
          <w:vertAlign w:val="superscript"/>
        </w:rPr>
        <w:sym w:font="Symbol" w:char="F067"/>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vertAlign w:val="subscript"/>
          <w:lang w:val="ru-RU"/>
        </w:rPr>
        <w:t>10</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lang w:val="ru-RU"/>
        </w:rPr>
        <w:t>.</w:t>
      </w:r>
    </w:p>
    <w:p w:rsidR="0079599D" w:rsidRDefault="008B3B0B" w:rsidP="00AA44F7">
      <w:pPr>
        <w:spacing w:line="360" w:lineRule="auto"/>
        <w:ind w:left="568"/>
        <w:rPr>
          <w:lang w:val="ru-RU"/>
        </w:rPr>
      </w:pPr>
      <w:r w:rsidRPr="00E527A2">
        <w:rPr>
          <w:lang w:val="ru-RU"/>
        </w:rPr>
        <w:t>Итак,</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Euclid Math Two" w:char="F0B4"/>
      </w:r>
      <w:r w:rsidR="00B43CB9" w:rsidRPr="00CA3605">
        <w:rPr>
          <w:rFonts w:ascii="Courier New" w:hAnsi="Courier New" w:cs="Courier New"/>
          <w:szCs w:val="28"/>
          <w:vertAlign w:val="superscript"/>
        </w:rPr>
        <w:sym w:font="Symbol" w:char="F067"/>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vertAlign w:val="subscript"/>
          <w:lang w:val="ru-RU"/>
        </w:rPr>
        <w:t>10</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00B43CB9">
        <w:rPr>
          <w:rFonts w:ascii="Courier New" w:hAnsi="Courier New" w:cs="Courier New"/>
          <w:lang w:val="ru-RU"/>
        </w:rPr>
        <w:t xml:space="preserve"> </w:t>
      </w:r>
      <w:r w:rsidR="00B43CB9">
        <w:rPr>
          <w:lang w:val="ru-RU"/>
        </w:rPr>
        <w:t>и</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vertAlign w:val="subscript"/>
          <w:lang w:val="ru-RU"/>
        </w:rPr>
        <w:t>10</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szCs w:val="22"/>
        </w:rPr>
        <w:sym w:font="Symbol" w:char="F0CE"/>
      </w:r>
      <w:r w:rsidRPr="00E527A2">
        <w:rPr>
          <w:rFonts w:ascii="Courier New" w:hAnsi="Courier New" w:cs="Courier New"/>
        </w:rPr>
        <w:sym w:font="Symbol" w:char="F0C8"/>
      </w:r>
      <w:r w:rsidRPr="00E527A2">
        <w:rPr>
          <w:rFonts w:ascii="Courier New" w:hAnsi="Courier New" w:cs="Courier New"/>
          <w:lang w:val="ru-RU"/>
        </w:rPr>
        <w:t>(</w:t>
      </w:r>
      <w:r w:rsidRPr="00E527A2">
        <w:rPr>
          <w:rFonts w:ascii="Arial" w:hAnsi="Arial" w:cs="Arial"/>
          <w:b/>
        </w:rPr>
        <w:t>Σ</w:t>
      </w:r>
      <w:r w:rsidRPr="00E527A2">
        <w:rPr>
          <w:rFonts w:ascii="Courier New" w:hAnsi="Courier New" w:cs="Courier New"/>
          <w:b/>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Arial"/>
          <w:b/>
        </w:rPr>
        <w:t>Ι</w:t>
      </w:r>
      <w:r w:rsidRPr="00E527A2">
        <w:rPr>
          <w:rFonts w:ascii="Courier New" w:hAnsi="Courier New" w:cs="Courier New"/>
          <w:b/>
          <w:vertAlign w:val="subscript"/>
          <w:lang w:val="ru-RU"/>
        </w:rPr>
        <w:t>2</w:t>
      </w:r>
      <w:r w:rsidRPr="00E527A2">
        <w:rPr>
          <w:rFonts w:ascii="Courier New" w:hAnsi="Courier New" w:cs="Courier New"/>
          <w:lang w:val="ru-RU"/>
        </w:rPr>
        <w:t>)</w:t>
      </w:r>
      <w:r w:rsidRPr="00E527A2">
        <w:rPr>
          <w:lang w:val="ru-RU"/>
        </w:rPr>
        <w:t>, что</w:t>
      </w:r>
      <w:r w:rsidR="00B43CB9">
        <w:rPr>
          <w:lang w:val="ru-RU"/>
        </w:rPr>
        <w:t xml:space="preserve"> влечёт</w:t>
      </w:r>
      <w:r w:rsidR="00B43CB9" w:rsidRPr="00E527A2">
        <w:rPr>
          <w:rFonts w:ascii="Courier New" w:hAnsi="Courier New" w:cs="Courier New"/>
          <w:lang w:val="ru-RU"/>
        </w:rPr>
        <w:t xml:space="preserve"> </w:t>
      </w:r>
      <w:r w:rsidR="00B43CB9" w:rsidRPr="00E527A2">
        <w:rPr>
          <w:rFonts w:ascii="Arial" w:hAnsi="Arial" w:cs="Courier New"/>
          <w:b/>
        </w:rPr>
        <w:t>μ</w:t>
      </w:r>
      <w:r w:rsidR="00B43CB9" w:rsidRPr="00E527A2">
        <w:rPr>
          <w:rFonts w:ascii="Courier New" w:hAnsi="Courier New" w:cs="Courier New"/>
        </w:rPr>
        <w:sym w:font="Euclid Math Two" w:char="F0B4"/>
      </w:r>
      <w:r w:rsidR="00B43CB9" w:rsidRPr="00CA3605">
        <w:rPr>
          <w:rFonts w:ascii="Courier New" w:hAnsi="Courier New" w:cs="Courier New"/>
          <w:szCs w:val="28"/>
          <w:vertAlign w:val="superscript"/>
        </w:rPr>
        <w:sym w:font="Symbol" w:char="F067"/>
      </w:r>
      <w:r w:rsidR="00B43CB9" w:rsidRPr="00E527A2">
        <w:rPr>
          <w:rFonts w:ascii="Courier New" w:hAnsi="Courier New" w:cs="Courier New"/>
        </w:rPr>
        <w:sym w:font="Symbol" w:char="F0C8"/>
      </w:r>
      <w:r w:rsidR="00B43CB9" w:rsidRPr="00E527A2">
        <w:rPr>
          <w:rFonts w:ascii="Courier New" w:hAnsi="Courier New" w:cs="Courier New"/>
          <w:lang w:val="ru-RU"/>
        </w:rPr>
        <w:t>(</w:t>
      </w:r>
      <w:r w:rsidR="00B43CB9" w:rsidRPr="00E527A2">
        <w:rPr>
          <w:rFonts w:ascii="Arial" w:hAnsi="Arial" w:cs="Arial"/>
          <w:b/>
        </w:rPr>
        <w:t>Σ</w:t>
      </w:r>
      <w:r w:rsidR="00B43CB9" w:rsidRPr="00E527A2">
        <w:rPr>
          <w:rFonts w:ascii="Courier New" w:hAnsi="Courier New" w:cs="Courier New"/>
          <w:b/>
          <w:vertAlign w:val="subscript"/>
          <w:lang w:val="ru-RU"/>
        </w:rPr>
        <w:t>1</w:t>
      </w:r>
      <w:r w:rsidR="00B43CB9" w:rsidRPr="00E527A2">
        <w:rPr>
          <w:rFonts w:ascii="Courier New" w:hAnsi="Courier New" w:cs="Courier New"/>
          <w:spacing w:val="-36"/>
        </w:rPr>
        <w:sym w:font="Euclid Math One" w:char="F0BA"/>
      </w:r>
      <w:r w:rsidR="00B43CB9" w:rsidRPr="00E527A2">
        <w:rPr>
          <w:rFonts w:ascii="Courier New" w:hAnsi="Courier New" w:cs="Courier New"/>
        </w:rPr>
        <w:sym w:font="Euclid Math One" w:char="F0B9"/>
      </w:r>
      <w:r w:rsidR="00B43CB9" w:rsidRPr="00E527A2">
        <w:rPr>
          <w:rFonts w:ascii="Arial" w:hAnsi="Arial" w:cs="Arial"/>
          <w:b/>
        </w:rPr>
        <w:t>Ι</w:t>
      </w:r>
      <w:r w:rsidR="00B43CB9" w:rsidRPr="00E527A2">
        <w:rPr>
          <w:rFonts w:ascii="Courier New" w:hAnsi="Courier New" w:cs="Courier New"/>
          <w:b/>
          <w:vertAlign w:val="subscript"/>
          <w:lang w:val="ru-RU"/>
        </w:rPr>
        <w:t>2</w:t>
      </w:r>
      <w:r w:rsidR="00B43CB9" w:rsidRPr="00E527A2">
        <w:rPr>
          <w:rFonts w:ascii="Courier New" w:hAnsi="Courier New" w:cs="Courier New"/>
          <w:lang w:val="ru-RU"/>
        </w:rPr>
        <w:t>)</w:t>
      </w:r>
      <w:r w:rsidR="00B43CB9">
        <w:rPr>
          <w:lang w:val="ru-RU"/>
        </w:rPr>
        <w:t>.</w:t>
      </w:r>
    </w:p>
    <w:p w:rsidR="0079599D" w:rsidRDefault="003C1478" w:rsidP="00AA44F7">
      <w:pPr>
        <w:spacing w:line="360" w:lineRule="auto"/>
        <w:ind w:left="568"/>
        <w:rPr>
          <w:lang w:val="ru-RU"/>
        </w:rPr>
      </w:pPr>
      <w:r>
        <w:rPr>
          <w:lang w:val="ru-RU"/>
        </w:rPr>
        <w:t xml:space="preserve">Утверждение </w:t>
      </w:r>
      <w:r>
        <w:rPr>
          <w:lang w:val="ru-RU"/>
        </w:rPr>
        <w:fldChar w:fldCharType="begin"/>
      </w:r>
      <w:r>
        <w:rPr>
          <w:lang w:val="ru-RU"/>
        </w:rPr>
        <w:instrText xml:space="preserve"> REF _Ref171255283 \r \h </w:instrText>
      </w:r>
      <w:r w:rsidR="00AA0566" w:rsidRPr="00AA0566">
        <w:rPr>
          <w:lang w:val="ru-RU"/>
        </w:rPr>
      </w:r>
      <w:r>
        <w:rPr>
          <w:lang w:val="ru-RU"/>
        </w:rPr>
        <w:fldChar w:fldCharType="separate"/>
      </w:r>
      <w:r w:rsidR="006D5552">
        <w:rPr>
          <w:lang w:val="ru-RU"/>
        </w:rPr>
        <w:t>1.2</w:t>
      </w:r>
      <w:r>
        <w:rPr>
          <w:lang w:val="ru-RU"/>
        </w:rPr>
        <w:fldChar w:fldCharType="end"/>
      </w:r>
      <w:r w:rsidR="008B3B0B" w:rsidRPr="00E527A2">
        <w:rPr>
          <w:lang w:val="ru-RU"/>
        </w:rPr>
        <w:t xml:space="preserve"> доказано.</w:t>
      </w:r>
    </w:p>
    <w:p w:rsidR="0079599D" w:rsidRDefault="003C1478" w:rsidP="00AA44F7">
      <w:pPr>
        <w:spacing w:line="360" w:lineRule="auto"/>
        <w:ind w:left="284"/>
        <w:rPr>
          <w:lang w:val="ru-RU"/>
        </w:rPr>
      </w:pPr>
      <w:r>
        <w:rPr>
          <w:lang w:val="ru-RU"/>
        </w:rPr>
        <w:t>Для случая</w:t>
      </w:r>
      <w:r w:rsidR="008B3B0B" w:rsidRPr="00E527A2">
        <w:rPr>
          <w:lang w:val="ru-RU"/>
        </w:rPr>
        <w:t xml:space="preserve"> </w:t>
      </w:r>
      <w:r>
        <w:rPr>
          <w:lang w:val="ru-RU"/>
        </w:rPr>
        <w:fldChar w:fldCharType="begin"/>
      </w:r>
      <w:r>
        <w:rPr>
          <w:lang w:val="ru-RU"/>
        </w:rPr>
        <w:instrText xml:space="preserve"> REF _Ref171255348 \r \h </w:instrText>
      </w:r>
      <w:r w:rsidR="00AA0566" w:rsidRPr="00AA0566">
        <w:rPr>
          <w:lang w:val="ru-RU"/>
        </w:rPr>
      </w:r>
      <w:r>
        <w:rPr>
          <w:lang w:val="ru-RU"/>
        </w:rPr>
        <w:fldChar w:fldCharType="separate"/>
      </w:r>
      <w:r w:rsidR="006D5552">
        <w:rPr>
          <w:lang w:val="ru-RU"/>
        </w:rPr>
        <w:t>1</w:t>
      </w:r>
      <w:r>
        <w:rPr>
          <w:lang w:val="ru-RU"/>
        </w:rPr>
        <w:fldChar w:fldCharType="end"/>
      </w:r>
      <w:r>
        <w:rPr>
          <w:lang w:val="ru-RU"/>
        </w:rPr>
        <w:t xml:space="preserve"> Теорема </w:t>
      </w:r>
      <w:r w:rsidR="008B3B0B" w:rsidRPr="00E527A2">
        <w:rPr>
          <w:lang w:val="ru-RU"/>
        </w:rPr>
        <w:t>доказан</w:t>
      </w:r>
      <w:r>
        <w:rPr>
          <w:lang w:val="ru-RU"/>
        </w:rPr>
        <w:t>а</w:t>
      </w:r>
      <w:r w:rsidR="008B3B0B" w:rsidRPr="00E527A2">
        <w:rPr>
          <w:lang w:val="ru-RU"/>
        </w:rPr>
        <w:t>.</w:t>
      </w:r>
    </w:p>
    <w:p w:rsidR="0079599D" w:rsidRDefault="00945E79" w:rsidP="00AA44F7">
      <w:pPr>
        <w:numPr>
          <w:ilvl w:val="0"/>
          <w:numId w:val="271"/>
        </w:numPr>
        <w:spacing w:line="360" w:lineRule="auto"/>
        <w:rPr>
          <w:lang w:val="ru-RU"/>
        </w:rPr>
      </w:pPr>
      <w:r w:rsidRPr="00945E79">
        <w:rPr>
          <w:lang w:val="ru-RU"/>
        </w:rPr>
        <w:t>У</w:t>
      </w:r>
      <w:r>
        <w:rPr>
          <w:lang w:val="ru-RU"/>
        </w:rPr>
        <w:t xml:space="preserve"> </w:t>
      </w:r>
      <w:r w:rsidRPr="00E527A2">
        <w:rPr>
          <w:rFonts w:ascii="Courier New" w:hAnsi="Courier New" w:cs="Courier New"/>
        </w:rPr>
        <w:sym w:font="Symbol" w:char="F066"/>
      </w:r>
      <w:r w:rsidRPr="00E527A2">
        <w:rPr>
          <w:lang w:val="ru-RU"/>
        </w:rPr>
        <w:t>-</w:t>
      </w:r>
      <w:r>
        <w:rPr>
          <w:lang w:val="ru-RU"/>
        </w:rPr>
        <w:t>трассы</w:t>
      </w:r>
      <w:r w:rsidRPr="00945E79">
        <w:rPr>
          <w:rFonts w:ascii="Courier New" w:hAnsi="Courier New" w:cs="Courier New"/>
          <w:lang w:val="ru-RU"/>
        </w:rPr>
        <w:t xml:space="preserve"> </w:t>
      </w:r>
      <w:r w:rsidRPr="00E527A2">
        <w:rPr>
          <w:rFonts w:ascii="Arial" w:hAnsi="Arial" w:cs="Courier New"/>
          <w:b/>
        </w:rPr>
        <w:t>κ</w:t>
      </w:r>
      <w:r>
        <w:rPr>
          <w:rFonts w:ascii="Courier New" w:hAnsi="Courier New" w:cs="Courier New"/>
          <w:lang w:val="ru-RU"/>
        </w:rPr>
        <w:t xml:space="preserve"> </w:t>
      </w:r>
      <w:r>
        <w:rPr>
          <w:lang w:val="ru-RU"/>
        </w:rPr>
        <w:t xml:space="preserve">нет </w:t>
      </w:r>
      <w:r w:rsidRPr="00945E79">
        <w:rPr>
          <w:rFonts w:ascii="Courier New" w:hAnsi="Courier New" w:cs="Courier New"/>
          <w:szCs w:val="28"/>
          <w:lang w:val="ru-RU"/>
        </w:rPr>
        <w:sym w:font="Symbol" w:char="F061"/>
      </w:r>
      <w:r>
        <w:rPr>
          <w:lang w:val="ru-RU"/>
        </w:rPr>
        <w:t>-мажоранты в</w:t>
      </w:r>
      <w:r w:rsidRPr="00945E79">
        <w:rPr>
          <w:rFonts w:ascii="Courier New" w:hAnsi="Courier New" w:cs="Courier New"/>
          <w:lang w:val="ru-RU"/>
        </w:rPr>
        <w:t xml:space="preserve"> </w:t>
      </w:r>
      <w:r w:rsidRPr="00AC3FE0">
        <w:rPr>
          <w:rFonts w:ascii="Arial" w:hAnsi="Arial" w:cs="Arial"/>
          <w:b/>
          <w:lang w:val="el-GR"/>
        </w:rPr>
        <w:t>Σ</w:t>
      </w:r>
      <w:r w:rsidRPr="00945E79">
        <w:rPr>
          <w:rFonts w:ascii="Courier New" w:hAnsi="Courier New" w:cs="Courier New"/>
          <w:b/>
          <w:vertAlign w:val="subscript"/>
          <w:lang w:val="ru-RU"/>
        </w:rPr>
        <w:t>1</w:t>
      </w:r>
      <w:r w:rsidRPr="00945E79">
        <w:rPr>
          <w:rFonts w:ascii="Courier New" w:hAnsi="Courier New" w:cs="Courier New"/>
          <w:lang w:val="ru-RU"/>
        </w:rPr>
        <w:t xml:space="preserve"> </w:t>
      </w:r>
      <w:r>
        <w:rPr>
          <w:lang w:val="ru-RU"/>
        </w:rPr>
        <w:t>и</w:t>
      </w:r>
      <w:r w:rsidRPr="00945E79">
        <w:rPr>
          <w:rFonts w:ascii="Courier New" w:hAnsi="Courier New" w:cs="Courier New"/>
          <w:lang w:val="ru-RU"/>
        </w:rPr>
        <w:t xml:space="preserve"> </w:t>
      </w:r>
      <w:r w:rsidR="00D4196F" w:rsidRPr="00E527A2">
        <w:rPr>
          <w:rFonts w:ascii="Arial" w:hAnsi="Arial" w:cs="Courier New"/>
          <w:b/>
        </w:rPr>
        <w:t>κ</w:t>
      </w:r>
      <w:r w:rsidR="00D4196F" w:rsidRPr="00E527A2">
        <w:rPr>
          <w:rFonts w:ascii="Courier New" w:hAnsi="Courier New" w:cs="Courier New"/>
        </w:rPr>
        <w:sym w:font="Euclid Math Two" w:char="F0B4"/>
      </w:r>
      <w:r w:rsidR="00D4196F" w:rsidRPr="00E527A2">
        <w:rPr>
          <w:rFonts w:ascii="Courier New" w:hAnsi="Courier New" w:cs="Courier New"/>
          <w:vertAlign w:val="superscript"/>
        </w:rPr>
        <w:sym w:font="Symbol" w:char="F067"/>
      </w:r>
      <w:r w:rsidR="00D4196F" w:rsidRPr="00E527A2">
        <w:rPr>
          <w:rFonts w:ascii="Arial" w:hAnsi="Arial" w:cs="Courier New"/>
          <w:b/>
        </w:rPr>
        <w:t>κ</w:t>
      </w:r>
      <w:r w:rsidR="00D4196F" w:rsidRPr="00945E79">
        <w:rPr>
          <w:rFonts w:ascii="Arial" w:hAnsi="Arial" w:cs="Courier New"/>
          <w:b/>
          <w:lang w:val="ru-RU"/>
        </w:rPr>
        <w:t>`</w:t>
      </w:r>
      <w:r w:rsidR="00D4196F" w:rsidRPr="00E527A2">
        <w:rPr>
          <w:lang w:val="ru-RU"/>
        </w:rPr>
        <w:t>.</w:t>
      </w:r>
    </w:p>
    <w:p w:rsidR="00D4196F" w:rsidRPr="00E527A2" w:rsidRDefault="00D4196F" w:rsidP="00AA44F7">
      <w:pPr>
        <w:spacing w:line="360" w:lineRule="auto"/>
        <w:ind w:left="284"/>
        <w:rPr>
          <w:lang w:val="ru-RU"/>
        </w:rPr>
      </w:pPr>
      <w:r w:rsidRPr="00E527A2">
        <w:rPr>
          <w:lang w:val="ru-RU"/>
        </w:rPr>
        <w:t xml:space="preserve">В этом случае </w:t>
      </w:r>
      <w:r w:rsidRPr="00E527A2">
        <w:rPr>
          <w:rFonts w:ascii="Courier New" w:hAnsi="Courier New" w:cs="Courier New"/>
        </w:rPr>
        <w:sym w:font="Symbol" w:char="F066"/>
      </w:r>
      <w:r w:rsidRPr="00E527A2">
        <w:rPr>
          <w:lang w:val="ru-RU"/>
        </w:rPr>
        <w:t>-трассы можно представить в таком виде</w:t>
      </w:r>
      <w:r w:rsidRPr="00E527A2">
        <w:rPr>
          <w:rFonts w:ascii="Courier New" w:hAnsi="Courier New" w:cs="Courier New"/>
          <w:lang w:val="ru-RU"/>
        </w:rPr>
        <w:t xml:space="preserve"> </w:t>
      </w:r>
      <w:r w:rsidRPr="00E527A2">
        <w:rPr>
          <w:rFonts w:ascii="Arial" w:hAnsi="Arial" w:cs="Courier New"/>
          <w:b/>
        </w:rPr>
        <w:t>κ</w:t>
      </w:r>
      <w:r w:rsidRPr="00E527A2">
        <w:rPr>
          <w:rFonts w:ascii="Courier New" w:hAnsi="Courier New" w:cs="Courier New"/>
          <w:lang w:val="ru-RU"/>
        </w:rPr>
        <w:t>=</w:t>
      </w:r>
      <w:r w:rsidRPr="00E527A2">
        <w:rPr>
          <w:rFonts w:ascii="Arial" w:hAnsi="Arial" w:cs="Courier New"/>
          <w:b/>
        </w:rPr>
        <w:t>κ</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Arial" w:hAnsi="Arial" w:cs="Courier New"/>
          <w:b/>
        </w:rPr>
        <w:t>κ</w:t>
      </w:r>
      <w:r w:rsidRPr="00E527A2">
        <w:rPr>
          <w:rFonts w:ascii="Courier New" w:hAnsi="Courier New" w:cs="Courier New"/>
          <w:vertAlign w:val="subscript"/>
          <w:lang w:val="ru-RU"/>
        </w:rPr>
        <w:t>2</w:t>
      </w:r>
      <w:r w:rsidRPr="00E527A2">
        <w:rPr>
          <w:lang w:val="ru-RU"/>
        </w:rPr>
        <w:t>,</w:t>
      </w:r>
      <w:r w:rsidRPr="00E527A2">
        <w:rPr>
          <w:rFonts w:ascii="Courier New" w:hAnsi="Courier New" w:cs="Courier New"/>
          <w:lang w:val="ru-RU"/>
        </w:rPr>
        <w:t xml:space="preserve"> </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lang w:val="ru-RU"/>
        </w:rPr>
        <w:t>=</w:t>
      </w:r>
      <w:r w:rsidRPr="00E527A2">
        <w:rPr>
          <w:rFonts w:ascii="Arial" w:hAnsi="Arial" w:cs="Courier New"/>
          <w:b/>
        </w:rPr>
        <w:t>κ</w:t>
      </w:r>
      <w:r w:rsidR="001D7A69" w:rsidRPr="001D7A69">
        <w:rPr>
          <w:rFonts w:ascii="Arial" w:hAnsi="Arial" w:cs="Courier New"/>
          <w:b/>
          <w:lang w:val="ru-RU"/>
        </w:rPr>
        <w:t>`</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lang w:val="ru-RU"/>
        </w:rPr>
        <w:t>,</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lang w:val="ru-RU"/>
        </w:rPr>
        <w:t>=</w:t>
      </w:r>
      <w:r w:rsidRPr="00E527A2">
        <w:rPr>
          <w:rFonts w:ascii="Arial" w:hAnsi="Arial" w:cs="Courier New"/>
          <w:b/>
        </w:rPr>
        <w:t>λ</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Arial" w:hAnsi="Arial" w:cs="Courier New"/>
          <w:b/>
        </w:rPr>
        <w:t>λ</w:t>
      </w:r>
      <w:r w:rsidRPr="00E527A2">
        <w:rPr>
          <w:rFonts w:ascii="Courier New" w:hAnsi="Courier New" w:cs="Courier New"/>
          <w:vertAlign w:val="subscript"/>
          <w:lang w:val="ru-RU"/>
        </w:rPr>
        <w:t>2</w:t>
      </w:r>
      <w:r w:rsidRPr="00E527A2">
        <w:rPr>
          <w:lang w:val="ru-RU"/>
        </w:rPr>
        <w:t>,</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lang w:val="ru-RU"/>
        </w:rPr>
        <w:t>=</w:t>
      </w:r>
      <w:r w:rsidRPr="00E527A2">
        <w:rPr>
          <w:rFonts w:ascii="Arial" w:hAnsi="Arial" w:cs="Courier New"/>
          <w:b/>
        </w:rPr>
        <w:t>μ</w:t>
      </w:r>
      <w:r w:rsidRPr="00E527A2">
        <w:rPr>
          <w:rFonts w:ascii="Courier New" w:hAnsi="Courier New" w:cs="Courier New"/>
          <w:vertAlign w:val="subscript"/>
          <w:lang w:val="ru-RU"/>
        </w:rPr>
        <w:t>1</w:t>
      </w:r>
      <w:r w:rsidRPr="00E527A2">
        <w:rPr>
          <w:rFonts w:ascii="Courier New" w:hAnsi="Courier New" w:cs="Courier New"/>
          <w:lang w:val="ru-RU"/>
        </w:rPr>
        <w:sym w:font="Symbol" w:char="F0D7"/>
      </w:r>
      <w:r w:rsidRPr="00E527A2">
        <w:rPr>
          <w:rFonts w:ascii="Arial" w:hAnsi="Arial" w:cs="Courier New"/>
          <w:b/>
        </w:rPr>
        <w:t>μ</w:t>
      </w:r>
      <w:r w:rsidRPr="00E527A2">
        <w:rPr>
          <w:rFonts w:ascii="Courier New" w:hAnsi="Courier New" w:cs="Courier New"/>
          <w:vertAlign w:val="subscript"/>
          <w:lang w:val="ru-RU"/>
        </w:rPr>
        <w:t>2</w:t>
      </w:r>
      <w:r w:rsidRPr="00E527A2">
        <w:rPr>
          <w:lang w:val="ru-RU"/>
        </w:rPr>
        <w:t>, что</w:t>
      </w:r>
      <w:r w:rsidRPr="00E527A2">
        <w:rPr>
          <w:rFonts w:ascii="Courier New" w:hAnsi="Courier New" w:cs="Courier New"/>
          <w:lang w:val="ru-RU"/>
        </w:rPr>
        <w:t xml:space="preserve"> </w:t>
      </w:r>
      <w:r w:rsidR="00605B01" w:rsidRPr="00E527A2">
        <w:rPr>
          <w:rFonts w:ascii="Arial" w:hAnsi="Arial" w:cs="Courier New"/>
          <w:b/>
        </w:rPr>
        <w:t>κ</w:t>
      </w:r>
      <w:r w:rsidR="00605B01" w:rsidRPr="00E527A2">
        <w:rPr>
          <w:rFonts w:ascii="Courier New" w:hAnsi="Courier New" w:cs="Courier New"/>
          <w:vertAlign w:val="subscript"/>
          <w:lang w:val="ru-RU"/>
        </w:rPr>
        <w:t>2</w:t>
      </w:r>
      <w:r w:rsidR="00525B53" w:rsidRPr="00525B53">
        <w:rPr>
          <w:rFonts w:ascii="Courier New" w:hAnsi="Courier New" w:cs="Courier New"/>
        </w:rPr>
        <w:sym w:font="Symbol" w:char="F0CF"/>
      </w:r>
      <w:r w:rsidR="00525B53" w:rsidRPr="00525B53">
        <w:rPr>
          <w:rFonts w:ascii="Courier New" w:hAnsi="Courier New" w:cs="Courier New"/>
          <w:lang w:val="ru-RU"/>
        </w:rPr>
        <w:t>{</w:t>
      </w:r>
      <w:r w:rsidR="00525B53">
        <w:rPr>
          <w:rFonts w:ascii="Courier New" w:hAnsi="Courier New" w:cs="Courier New"/>
        </w:rPr>
        <w:sym w:font="Euclid Math One" w:char="F0F2"/>
      </w:r>
      <w:r w:rsidR="00525B53" w:rsidRPr="00525B53">
        <w:rPr>
          <w:rFonts w:ascii="Courier New" w:hAnsi="Courier New" w:cs="Courier New"/>
          <w:lang w:val="ru-RU"/>
        </w:rPr>
        <w:t>,</w:t>
      </w:r>
      <w:r w:rsidR="00605B01" w:rsidRPr="00E527A2">
        <w:rPr>
          <w:rFonts w:ascii="Courier New" w:hAnsi="Courier New" w:cs="Courier New"/>
        </w:rPr>
        <w:sym w:font="Euclid Symbol" w:char="F0E1"/>
      </w:r>
      <w:r w:rsidR="00605B01" w:rsidRPr="00E527A2">
        <w:rPr>
          <w:rFonts w:ascii="Courier New" w:hAnsi="Courier New" w:cs="Courier New"/>
        </w:rPr>
        <w:sym w:font="Symbol" w:char="F067"/>
      </w:r>
      <w:r w:rsidR="00605B01" w:rsidRPr="00E527A2">
        <w:rPr>
          <w:rFonts w:ascii="Courier New" w:hAnsi="Courier New" w:cs="Courier New"/>
        </w:rPr>
        <w:sym w:font="Euclid Symbol" w:char="F0F1"/>
      </w:r>
      <w:r w:rsidR="00525B53" w:rsidRPr="00525B53">
        <w:rPr>
          <w:rFonts w:ascii="Courier New" w:hAnsi="Courier New" w:cs="Courier New"/>
          <w:lang w:val="ru-RU"/>
        </w:rPr>
        <w:t>}</w:t>
      </w:r>
      <w:r w:rsidR="00605B01" w:rsidRPr="001D7A69">
        <w:rPr>
          <w:lang w:val="ru-RU"/>
        </w:rPr>
        <w:t>,</w:t>
      </w:r>
      <w:r w:rsidR="00605B01" w:rsidRPr="00E527A2">
        <w:rPr>
          <w:rFonts w:ascii="Courier New" w:hAnsi="Courier New" w:cs="Courier New"/>
          <w:lang w:val="ru-RU"/>
        </w:rPr>
        <w:t xml:space="preserve"> </w:t>
      </w:r>
      <w:r w:rsidR="001D7A69" w:rsidRPr="00E527A2">
        <w:rPr>
          <w:rFonts w:ascii="Arial" w:hAnsi="Arial" w:cs="Courier New"/>
          <w:b/>
        </w:rPr>
        <w:t>κ</w:t>
      </w:r>
      <w:r w:rsidR="001D7A69" w:rsidRPr="00E527A2">
        <w:rPr>
          <w:rFonts w:ascii="Courier New" w:hAnsi="Courier New" w:cs="Courier New"/>
          <w:vertAlign w:val="subscript"/>
          <w:lang w:val="ru-RU"/>
        </w:rPr>
        <w:t>1</w:t>
      </w:r>
      <w:r w:rsidR="001D7A69" w:rsidRPr="00E527A2">
        <w:rPr>
          <w:rFonts w:ascii="Courier New" w:hAnsi="Courier New" w:cs="Courier New"/>
        </w:rPr>
        <w:sym w:font="Euclid Math Two" w:char="F0B4"/>
      </w:r>
      <w:r w:rsidR="001D7A69" w:rsidRPr="00E527A2">
        <w:rPr>
          <w:rFonts w:ascii="Courier New" w:hAnsi="Courier New" w:cs="Courier New"/>
          <w:szCs w:val="28"/>
          <w:vertAlign w:val="superscript"/>
          <w:lang w:val="ru-RU"/>
        </w:rPr>
        <w:sym w:font="Symbol" w:char="F061"/>
      </w:r>
      <w:r w:rsidR="001D7A69" w:rsidRPr="00E527A2">
        <w:rPr>
          <w:rFonts w:ascii="Arial" w:hAnsi="Arial" w:cs="Courier New"/>
          <w:b/>
        </w:rPr>
        <w:t>κ</w:t>
      </w:r>
      <w:r w:rsidR="001D7A69" w:rsidRPr="001D7A69">
        <w:rPr>
          <w:rFonts w:ascii="Arial" w:hAnsi="Arial" w:cs="Courier New"/>
          <w:b/>
          <w:lang w:val="ru-RU"/>
        </w:rPr>
        <w:t>`</w:t>
      </w:r>
      <w:r w:rsidR="001D7A69" w:rsidRPr="00E527A2">
        <w:rPr>
          <w:rFonts w:ascii="Courier New" w:hAnsi="Courier New" w:cs="Courier New"/>
          <w:vertAlign w:val="subscript"/>
          <w:lang w:val="ru-RU"/>
        </w:rPr>
        <w:t>1</w:t>
      </w:r>
      <w:r w:rsidR="001D7A69" w:rsidRPr="001D7A69">
        <w:rPr>
          <w:lang w:val="ru-RU"/>
        </w:rPr>
        <w:t>,</w:t>
      </w:r>
      <w:r w:rsidR="001D7A69"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vertAlign w:val="subscript"/>
          <w:lang w:val="ru-RU"/>
        </w:rPr>
        <w:t>1</w:t>
      </w:r>
      <w:r w:rsidRPr="00E527A2">
        <w:rPr>
          <w:rFonts w:ascii="Courier New" w:hAnsi="Courier New" w:cs="Courier New"/>
          <w:szCs w:val="22"/>
        </w:rPr>
        <w:sym w:font="Symbol" w:char="F0CE"/>
      </w:r>
      <w:r w:rsidRPr="00E527A2">
        <w:rPr>
          <w:rFonts w:ascii="Arial" w:hAnsi="Arial" w:cs="Courier New"/>
          <w:b/>
        </w:rPr>
        <w:t>κ</w:t>
      </w:r>
      <w:r w:rsidRPr="00E527A2">
        <w:rPr>
          <w:rFonts w:ascii="Courier New" w:hAnsi="Courier New" w:cs="Courier New"/>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vertAlign w:val="subscript"/>
          <w:lang w:val="ru-RU"/>
        </w:rPr>
        <w:t>1</w:t>
      </w:r>
      <w:r w:rsidRPr="00E527A2">
        <w:rPr>
          <w:lang w:val="ru-RU"/>
        </w:rPr>
        <w:t>.</w:t>
      </w:r>
    </w:p>
    <w:p w:rsidR="00D4196F" w:rsidRDefault="00D4196F" w:rsidP="00AA44F7">
      <w:pPr>
        <w:spacing w:line="360" w:lineRule="auto"/>
        <w:ind w:left="284"/>
        <w:rPr>
          <w:lang w:val="ru-RU"/>
        </w:rPr>
      </w:pPr>
      <w:r w:rsidRPr="00E527A2">
        <w:rPr>
          <w:lang w:val="ru-RU"/>
        </w:rPr>
        <w:t>Здесь последовательность правил</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1</w:t>
      </w:r>
      <w:r w:rsidRPr="009D5E29">
        <w:rPr>
          <w:rFonts w:ascii="Courier New" w:hAnsi="Courier New" w:cs="Courier New"/>
          <w:szCs w:val="20"/>
          <w:lang w:val="ru-RU"/>
        </w:rPr>
        <w:sym w:font="Symbol" w:char="F0B8"/>
      </w:r>
      <w:r w:rsidRPr="009D5E29">
        <w:rPr>
          <w:rFonts w:ascii="Courier New" w:hAnsi="Courier New" w:cs="Courier New"/>
          <w:szCs w:val="20"/>
          <w:lang w:val="ru-RU"/>
        </w:rPr>
        <w:t>4)</w:t>
      </w:r>
      <w:r w:rsidRPr="00E527A2">
        <w:rPr>
          <w:lang w:val="ru-RU"/>
        </w:rPr>
        <w:t>, порождающих</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vertAlign w:val="subscript"/>
          <w:lang w:val="ru-RU"/>
        </w:rPr>
        <w:t>1</w:t>
      </w:r>
      <w:r w:rsidRPr="00E527A2">
        <w:rPr>
          <w:lang w:val="ru-RU"/>
        </w:rPr>
        <w:t>, является префиксом последовательности правил</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9D5E29">
        <w:rPr>
          <w:rFonts w:ascii="Courier New" w:hAnsi="Courier New" w:cs="Courier New"/>
          <w:szCs w:val="20"/>
          <w:lang w:val="ru-RU"/>
        </w:rPr>
        <w:t>1</w:t>
      </w:r>
      <w:r w:rsidRPr="009D5E29">
        <w:rPr>
          <w:rFonts w:ascii="Courier New" w:hAnsi="Courier New" w:cs="Courier New"/>
          <w:szCs w:val="20"/>
          <w:lang w:val="ru-RU"/>
        </w:rPr>
        <w:sym w:font="Symbol" w:char="F0B8"/>
      </w:r>
      <w:r w:rsidRPr="009D5E29">
        <w:rPr>
          <w:rFonts w:ascii="Courier New" w:hAnsi="Courier New" w:cs="Courier New"/>
          <w:szCs w:val="20"/>
          <w:lang w:val="ru-RU"/>
        </w:rPr>
        <w:t>4)</w:t>
      </w:r>
      <w:r w:rsidRPr="00E527A2">
        <w:rPr>
          <w:lang w:val="ru-RU"/>
        </w:rPr>
        <w:t>, порождающих</w:t>
      </w:r>
      <w:r w:rsidRPr="00E527A2">
        <w:rPr>
          <w:rFonts w:ascii="Courier New" w:hAnsi="Courier New" w:cs="Courier New"/>
          <w:lang w:val="ru-RU"/>
        </w:rPr>
        <w:t xml:space="preserve"> </w:t>
      </w:r>
      <w:r w:rsidRPr="00E527A2">
        <w:rPr>
          <w:rFonts w:ascii="Arial" w:hAnsi="Arial" w:cs="Courier New"/>
          <w:b/>
        </w:rPr>
        <w:t>μ</w:t>
      </w:r>
      <w:r w:rsidRPr="00E527A2">
        <w:rPr>
          <w:lang w:val="ru-RU"/>
        </w:rPr>
        <w:t>.</w:t>
      </w:r>
    </w:p>
    <w:p w:rsidR="0079599D" w:rsidRDefault="004509ED" w:rsidP="00AA44F7">
      <w:pPr>
        <w:spacing w:line="360" w:lineRule="auto"/>
        <w:ind w:left="284"/>
        <w:rPr>
          <w:lang w:val="ru-RU"/>
        </w:rPr>
      </w:pPr>
      <w:r>
        <w:rPr>
          <w:lang w:val="ru-RU"/>
        </w:rPr>
        <w:t xml:space="preserve">По доказанному случаю </w:t>
      </w:r>
      <w:r w:rsidRPr="00605B01">
        <w:rPr>
          <w:rFonts w:ascii="Courier New" w:hAnsi="Courier New" w:cs="Courier New"/>
          <w:lang w:val="ru-RU"/>
        </w:rPr>
        <w:sym w:font="Symbol" w:char="F061"/>
      </w:r>
      <w:r>
        <w:rPr>
          <w:lang w:val="ru-RU"/>
        </w:rPr>
        <w:t>-мажорирования,</w:t>
      </w:r>
      <w:r w:rsidR="006F5D1B">
        <w:rPr>
          <w:lang w:val="ru-RU"/>
        </w:rPr>
        <w:t xml:space="preserve"> возможна два варианта.</w:t>
      </w:r>
    </w:p>
    <w:p w:rsidR="006F5D1B" w:rsidRPr="00E527A2" w:rsidRDefault="0060259C" w:rsidP="00AA44F7">
      <w:pPr>
        <w:numPr>
          <w:ilvl w:val="1"/>
          <w:numId w:val="188"/>
        </w:numPr>
        <w:spacing w:line="360" w:lineRule="auto"/>
        <w:rPr>
          <w:lang w:val="ru-RU"/>
        </w:rPr>
      </w:pPr>
      <w:r>
        <w:rPr>
          <w:lang w:val="ru-RU"/>
        </w:rPr>
        <w:t>С</w:t>
      </w:r>
      <w:r w:rsidRPr="00E527A2">
        <w:rPr>
          <w:lang w:val="ru-RU"/>
        </w:rPr>
        <w:t xml:space="preserve">уществуют такие </w:t>
      </w:r>
      <w:r w:rsidRPr="00E527A2">
        <w:rPr>
          <w:rFonts w:ascii="Courier New" w:hAnsi="Courier New" w:cs="Courier New"/>
        </w:rPr>
        <w:sym w:font="Symbol" w:char="F066"/>
      </w:r>
      <w:r w:rsidRPr="00E527A2">
        <w:rPr>
          <w:lang w:val="ru-RU"/>
        </w:rPr>
        <w:t>-трассы</w:t>
      </w:r>
      <w:r w:rsidRPr="00E527A2">
        <w:rPr>
          <w:rFonts w:ascii="Courier New" w:hAnsi="Courier New" w:cs="Courier New"/>
          <w:lang w:val="ru-RU"/>
        </w:rPr>
        <w:t xml:space="preserve"> </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vertAlign w:val="subscript"/>
          <w:lang w:val="ru-RU"/>
        </w:rPr>
        <w:t>10</w:t>
      </w:r>
      <w:r w:rsidRPr="00E527A2">
        <w:rPr>
          <w:rFonts w:ascii="Courier New" w:hAnsi="Courier New" w:cs="Courier New"/>
          <w:szCs w:val="22"/>
        </w:rPr>
        <w:sym w:font="Symbol" w:char="F0CE"/>
      </w:r>
      <w:r w:rsidRPr="00E527A2">
        <w:rPr>
          <w:rFonts w:ascii="Arial" w:hAnsi="Arial" w:cs="Arial"/>
          <w:b/>
        </w:rPr>
        <w:t>Σ</w:t>
      </w:r>
      <w:r w:rsidRPr="00E527A2">
        <w:rPr>
          <w:rFonts w:ascii="Courier New" w:hAnsi="Courier New" w:cs="Courier New"/>
          <w:b/>
          <w:vertAlign w:val="subscript"/>
          <w:lang w:val="ru-RU"/>
        </w:rPr>
        <w:t>1</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vertAlign w:val="subscript"/>
          <w:lang w:val="ru-RU"/>
        </w:rPr>
        <w:t>10</w:t>
      </w:r>
      <w:r w:rsidRPr="00E527A2">
        <w:rPr>
          <w:rFonts w:ascii="Courier New" w:hAnsi="Courier New" w:cs="Courier New"/>
          <w:szCs w:val="22"/>
        </w:rPr>
        <w:sym w:font="Symbol" w:char="F0CE"/>
      </w:r>
      <w:r w:rsidRPr="00E527A2">
        <w:rPr>
          <w:rFonts w:ascii="Arial" w:hAnsi="Arial" w:cs="Arial"/>
          <w:b/>
        </w:rPr>
        <w:t>Ι</w:t>
      </w:r>
      <w:r w:rsidRPr="00E527A2">
        <w:rPr>
          <w:rFonts w:ascii="Courier New" w:hAnsi="Courier New" w:cs="Courier New"/>
          <w:b/>
          <w:vertAlign w:val="subscript"/>
          <w:lang w:val="ru-RU"/>
        </w:rPr>
        <w:t>2</w:t>
      </w:r>
      <w:r w:rsidRPr="00E527A2">
        <w:rPr>
          <w:lang w:val="ru-RU"/>
        </w:rPr>
        <w:t xml:space="preserve">, которые получаются из </w:t>
      </w:r>
      <w:r w:rsidRPr="00E527A2">
        <w:rPr>
          <w:rFonts w:ascii="Courier New" w:hAnsi="Courier New" w:cs="Courier New"/>
        </w:rPr>
        <w:sym w:font="Symbol" w:char="F066"/>
      </w:r>
      <w:r w:rsidRPr="00E527A2">
        <w:rPr>
          <w:lang w:val="ru-RU"/>
        </w:rPr>
        <w:t>-трасс</w:t>
      </w:r>
      <w:r w:rsidRPr="00E527A2">
        <w:rPr>
          <w:rFonts w:ascii="Courier New" w:hAnsi="Courier New" w:cs="Courier New"/>
          <w:lang w:val="ru-RU"/>
        </w:rPr>
        <w:t xml:space="preserve"> </w:t>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vertAlign w:val="subscript"/>
          <w:lang w:val="ru-RU"/>
        </w:rPr>
        <w:t>1</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Arial" w:hAnsi="Arial" w:cs="Courier New"/>
          <w:b/>
        </w:rPr>
        <w:t>λ</w:t>
      </w:r>
      <w:r w:rsidRPr="00E527A2">
        <w:rPr>
          <w:rFonts w:ascii="Courier New" w:hAnsi="Courier New" w:cs="Courier New"/>
          <w:vertAlign w:val="subscript"/>
          <w:lang w:val="ru-RU"/>
        </w:rPr>
        <w:t>1</w:t>
      </w:r>
      <w:r w:rsidRPr="00E527A2">
        <w:rPr>
          <w:lang w:val="ru-RU"/>
        </w:rPr>
        <w:t xml:space="preserve">, соответственно, удалением некоторых </w:t>
      </w:r>
      <w:r w:rsidRPr="00E527A2">
        <w:rPr>
          <w:rFonts w:ascii="Courier New" w:hAnsi="Courier New" w:cs="Courier New"/>
        </w:rPr>
        <w:sym w:font="Symbol" w:char="F066"/>
      </w:r>
      <w:r w:rsidRPr="00E527A2">
        <w:rPr>
          <w:lang w:val="ru-RU"/>
        </w:rPr>
        <w:t xml:space="preserve">-символов, и такие, что некоторая </w:t>
      </w:r>
      <w:r w:rsidRPr="00E527A2">
        <w:rPr>
          <w:rFonts w:ascii="Courier New" w:hAnsi="Courier New" w:cs="Courier New"/>
        </w:rPr>
        <w:sym w:font="Symbol" w:char="F066"/>
      </w:r>
      <w:r w:rsidRPr="00E527A2">
        <w:rPr>
          <w:lang w:val="ru-RU"/>
        </w:rPr>
        <w:t>-трасса</w:t>
      </w:r>
      <w:r w:rsidRPr="00E527A2">
        <w:rPr>
          <w:rFonts w:ascii="Courier New" w:hAnsi="Courier New" w:cs="Courier New"/>
          <w:lang w:val="ru-RU"/>
        </w:rPr>
        <w:t xml:space="preserve"> </w:t>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vertAlign w:val="subscript"/>
          <w:lang w:val="ru-RU"/>
        </w:rPr>
        <w:t>10</w:t>
      </w:r>
      <w:r w:rsidRPr="00E527A2">
        <w:rPr>
          <w:rFonts w:ascii="Courier New" w:hAnsi="Courier New" w:cs="Courier New"/>
          <w:szCs w:val="22"/>
        </w:rPr>
        <w:sym w:font="Symbol" w:char="F0CE"/>
      </w:r>
      <w:r w:rsidRPr="00E527A2">
        <w:rPr>
          <w:rFonts w:ascii="Arial" w:hAnsi="Arial" w:cs="Courier New"/>
          <w:b/>
        </w:rPr>
        <w:t>κ</w:t>
      </w:r>
      <w:r w:rsidRPr="00E527A2">
        <w:rPr>
          <w:rFonts w:ascii="Arial" w:hAnsi="Arial" w:cs="Courier New"/>
          <w:b/>
          <w:lang w:val="ru-RU"/>
        </w:rPr>
        <w:t>`</w:t>
      </w:r>
      <w:r w:rsidRPr="00E527A2">
        <w:rPr>
          <w:rFonts w:ascii="Courier New" w:hAnsi="Courier New" w:cs="Courier New"/>
          <w:vertAlign w:val="subscript"/>
          <w:lang w:val="ru-RU"/>
        </w:rPr>
        <w:t>10</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vertAlign w:val="subscript"/>
          <w:lang w:val="ru-RU"/>
        </w:rPr>
        <w:t>10</w:t>
      </w:r>
      <w:r w:rsidRPr="00E527A2">
        <w:rPr>
          <w:rFonts w:ascii="Courier New" w:hAnsi="Courier New" w:cs="Courier New"/>
          <w:lang w:val="ru-RU"/>
        </w:rPr>
        <w:t xml:space="preserve"> </w:t>
      </w:r>
      <w:r w:rsidRPr="00E527A2">
        <w:rPr>
          <w:lang w:val="ru-RU"/>
        </w:rPr>
        <w:t>мажорирует</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vertAlign w:val="subscript"/>
          <w:lang w:val="ru-RU"/>
        </w:rPr>
        <w:t>1</w:t>
      </w:r>
      <w:r w:rsidRPr="00E527A2">
        <w:rPr>
          <w:rFonts w:ascii="Courier New" w:hAnsi="Courier New" w:cs="Courier New"/>
        </w:rPr>
        <w:sym w:font="Euclid Math Two" w:char="F0B4"/>
      </w:r>
      <w:r w:rsidRPr="00E527A2">
        <w:rPr>
          <w:rFonts w:ascii="Courier New" w:hAnsi="Courier New" w:cs="Courier New"/>
          <w:szCs w:val="28"/>
          <w:vertAlign w:val="superscript"/>
          <w:lang w:val="ru-RU"/>
        </w:rPr>
        <w:sym w:font="Symbol" w:char="F061"/>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vertAlign w:val="subscript"/>
          <w:lang w:val="ru-RU"/>
        </w:rPr>
        <w:t>10</w:t>
      </w:r>
      <w:r w:rsidRPr="00E527A2">
        <w:rPr>
          <w:lang w:val="ru-RU"/>
        </w:rPr>
        <w:t>.</w:t>
      </w:r>
    </w:p>
    <w:p w:rsidR="0060259C" w:rsidRDefault="0060259C" w:rsidP="00AA44F7">
      <w:pPr>
        <w:spacing w:line="360" w:lineRule="auto"/>
        <w:ind w:left="567"/>
        <w:rPr>
          <w:lang w:val="ru-RU"/>
        </w:rPr>
      </w:pPr>
      <w:r w:rsidRPr="00E527A2">
        <w:rPr>
          <w:lang w:val="ru-RU"/>
        </w:rPr>
        <w:t>По правилу вывода</w:t>
      </w:r>
      <w:r w:rsidRPr="009D5E29">
        <w:rPr>
          <w:rFonts w:ascii="Courier New" w:hAnsi="Courier New" w:cs="Courier New"/>
          <w:szCs w:val="20"/>
          <w:lang w:val="ru-RU"/>
        </w:rPr>
        <w:t xml:space="preserve"> </w:t>
      </w:r>
      <w:r w:rsidR="00D810BA" w:rsidRPr="005E3603">
        <w:rPr>
          <w:rFonts w:ascii="Courier New" w:hAnsi="Courier New" w:cs="Courier New"/>
          <w:spacing w:val="-52"/>
          <w:sz w:val="24"/>
          <w:lang w:val="ru-RU"/>
        </w:rPr>
        <w:t>(</w:t>
      </w:r>
      <w:r w:rsidR="00D810BA" w:rsidRPr="00E527A2">
        <w:rPr>
          <w:rFonts w:ascii="Courier New" w:hAnsi="Courier New" w:cs="Courier New"/>
          <w:spacing w:val="-36"/>
        </w:rPr>
        <w:sym w:font="Euclid Math One" w:char="F0BA"/>
      </w:r>
      <w:r w:rsidR="00D810BA" w:rsidRPr="00D810BA">
        <w:rPr>
          <w:rFonts w:ascii="Courier New" w:hAnsi="Courier New" w:cs="Courier New"/>
          <w:sz w:val="24"/>
          <w:vertAlign w:val="subscript"/>
        </w:rPr>
        <w:sym w:font="Symbol" w:char="F066"/>
      </w:r>
      <w:r w:rsidR="00D810BA" w:rsidRPr="00E527A2">
        <w:rPr>
          <w:rFonts w:ascii="Courier New" w:hAnsi="Courier New" w:cs="Courier New"/>
        </w:rPr>
        <w:sym w:font="Euclid Math One" w:char="F0B9"/>
      </w:r>
      <w:r w:rsidRPr="00E527A2">
        <w:rPr>
          <w:rFonts w:ascii="Courier New" w:hAnsi="Courier New" w:cs="Courier New"/>
          <w:lang w:val="ru-RU"/>
        </w:rPr>
        <w:t>1</w:t>
      </w:r>
      <w:r w:rsidRPr="009D5E29">
        <w:rPr>
          <w:rFonts w:ascii="Courier New" w:hAnsi="Courier New" w:cs="Courier New"/>
          <w:szCs w:val="20"/>
          <w:lang w:val="ru-RU"/>
        </w:rPr>
        <w:t>)</w:t>
      </w:r>
      <w:r w:rsidRPr="00E527A2">
        <w:rPr>
          <w:lang w:val="ru-RU"/>
        </w:rPr>
        <w:t>,</w:t>
      </w:r>
      <w:r w:rsidRPr="00E527A2">
        <w:rPr>
          <w:rFonts w:ascii="Courier New" w:hAnsi="Courier New" w:cs="Courier New"/>
          <w:lang w:val="ru-RU"/>
        </w:rPr>
        <w:t xml:space="preserve"> </w:t>
      </w:r>
      <w:r w:rsidRPr="00E527A2">
        <w:rPr>
          <w:rFonts w:ascii="Arial" w:hAnsi="Arial" w:cs="Courier New"/>
          <w:b/>
        </w:rPr>
        <w:t>μ</w:t>
      </w:r>
      <w:r w:rsidRPr="00EF4BC8">
        <w:rPr>
          <w:rFonts w:ascii="Arial" w:hAnsi="Arial" w:cs="Courier New"/>
          <w:b/>
          <w:lang w:val="ru-RU"/>
        </w:rPr>
        <w:t>`</w:t>
      </w:r>
      <w:r w:rsidRPr="00E527A2">
        <w:rPr>
          <w:rFonts w:ascii="Courier New" w:hAnsi="Courier New" w:cs="Courier New"/>
          <w:vertAlign w:val="subscript"/>
          <w:lang w:val="ru-RU"/>
        </w:rPr>
        <w:t>1</w:t>
      </w:r>
      <w:r>
        <w:rPr>
          <w:rFonts w:ascii="Courier New" w:hAnsi="Courier New" w:cs="Courier New"/>
          <w:vertAlign w:val="subscript"/>
          <w:lang w:val="ru-RU"/>
        </w:rPr>
        <w:t>0</w:t>
      </w:r>
      <w:r w:rsidRPr="00E527A2">
        <w:rPr>
          <w:rFonts w:ascii="Courier New" w:hAnsi="Courier New" w:cs="Courier New"/>
          <w:szCs w:val="22"/>
        </w:rPr>
        <w:sym w:font="Symbol" w:char="F0CE"/>
      </w:r>
      <w:r w:rsidRPr="00E527A2">
        <w:rPr>
          <w:rFonts w:ascii="Arial" w:hAnsi="Arial" w:cs="Courier New"/>
          <w:b/>
        </w:rPr>
        <w:t>κ</w:t>
      </w:r>
      <w:r w:rsidRPr="00EF4BC8">
        <w:rPr>
          <w:rFonts w:ascii="Arial" w:hAnsi="Arial" w:cs="Courier New"/>
          <w:b/>
          <w:lang w:val="ru-RU"/>
        </w:rPr>
        <w:t>`</w:t>
      </w:r>
      <w:r w:rsidRPr="00E527A2">
        <w:rPr>
          <w:rFonts w:ascii="Courier New" w:hAnsi="Courier New" w:cs="Courier New"/>
          <w:vertAlign w:val="subscript"/>
          <w:lang w:val="ru-RU"/>
        </w:rPr>
        <w:t>1</w:t>
      </w:r>
      <w:r>
        <w:rPr>
          <w:rFonts w:ascii="Courier New" w:hAnsi="Courier New" w:cs="Courier New"/>
          <w:vertAlign w:val="subscript"/>
          <w:lang w:val="ru-RU"/>
        </w:rPr>
        <w:t>0</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vertAlign w:val="subscript"/>
          <w:lang w:val="ru-RU"/>
        </w:rPr>
        <w:t>1</w:t>
      </w:r>
      <w:r>
        <w:rPr>
          <w:rFonts w:ascii="Courier New" w:hAnsi="Courier New" w:cs="Courier New"/>
          <w:vertAlign w:val="subscript"/>
          <w:lang w:val="ru-RU"/>
        </w:rPr>
        <w:t>0</w:t>
      </w:r>
      <w:r w:rsidRPr="00E527A2">
        <w:rPr>
          <w:rFonts w:ascii="Courier New" w:hAnsi="Courier New" w:cs="Courier New"/>
          <w:lang w:val="ru-RU"/>
        </w:rPr>
        <w:t xml:space="preserve"> </w:t>
      </w:r>
      <w:r w:rsidRPr="00E527A2">
        <w:rPr>
          <w:lang w:val="ru-RU"/>
        </w:rPr>
        <w:t>влечёт</w:t>
      </w:r>
      <w:r w:rsidRPr="00E527A2">
        <w:rPr>
          <w:rFonts w:ascii="Courier New" w:hAnsi="Courier New" w:cs="Courier New"/>
          <w:lang w:val="ru-RU"/>
        </w:rPr>
        <w:t xml:space="preserve"> </w:t>
      </w:r>
      <w:r w:rsidRPr="00E527A2">
        <w:rPr>
          <w:rFonts w:ascii="Arial" w:hAnsi="Arial" w:cs="Courier New"/>
          <w:b/>
        </w:rPr>
        <w:t>μ</w:t>
      </w:r>
      <w:r w:rsidRPr="00EF4BC8">
        <w:rPr>
          <w:rFonts w:ascii="Arial" w:hAnsi="Arial" w:cs="Courier New"/>
          <w:b/>
          <w:lang w:val="ru-RU"/>
        </w:rPr>
        <w:t>`</w:t>
      </w:r>
      <w:r w:rsidRPr="00E527A2">
        <w:rPr>
          <w:rFonts w:ascii="Courier New" w:hAnsi="Courier New" w:cs="Courier New"/>
          <w:vertAlign w:val="subscript"/>
          <w:lang w:val="ru-RU"/>
        </w:rPr>
        <w:t>1</w:t>
      </w:r>
      <w:r>
        <w:rPr>
          <w:rFonts w:ascii="Courier New" w:hAnsi="Courier New" w:cs="Courier New"/>
          <w:vertAlign w:val="subscript"/>
          <w:lang w:val="ru-RU"/>
        </w:rPr>
        <w:t>0</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szCs w:val="22"/>
        </w:rPr>
        <w:sym w:font="Symbol" w:char="F0CE"/>
      </w:r>
      <w:r w:rsidRPr="00E527A2">
        <w:rPr>
          <w:rFonts w:ascii="Courier New" w:hAnsi="Courier New" w:cs="Courier New"/>
          <w:szCs w:val="22"/>
          <w:lang w:val="ru-RU"/>
        </w:rPr>
        <w:t>(</w:t>
      </w:r>
      <w:r w:rsidRPr="00E527A2">
        <w:rPr>
          <w:rFonts w:ascii="Arial" w:hAnsi="Arial" w:cs="Courier New"/>
          <w:b/>
        </w:rPr>
        <w:t>κ</w:t>
      </w:r>
      <w:r w:rsidRPr="00EF4BC8">
        <w:rPr>
          <w:rFonts w:ascii="Arial" w:hAnsi="Arial" w:cs="Courier New"/>
          <w:b/>
          <w:lang w:val="ru-RU"/>
        </w:rPr>
        <w:t>`</w:t>
      </w:r>
      <w:r w:rsidRPr="00E527A2">
        <w:rPr>
          <w:rFonts w:ascii="Courier New" w:hAnsi="Courier New" w:cs="Courier New"/>
          <w:vertAlign w:val="subscript"/>
          <w:lang w:val="ru-RU"/>
        </w:rPr>
        <w:t>1</w:t>
      </w:r>
      <w:r>
        <w:rPr>
          <w:rFonts w:ascii="Courier New" w:hAnsi="Courier New" w:cs="Courier New"/>
          <w:vertAlign w:val="subscript"/>
          <w:lang w:val="ru-RU"/>
        </w:rPr>
        <w:t>0</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vertAlign w:val="subscript"/>
          <w:lang w:val="ru-RU"/>
        </w:rPr>
        <w:t>1</w:t>
      </w:r>
      <w:r>
        <w:rPr>
          <w:rFonts w:ascii="Courier New" w:hAnsi="Courier New" w:cs="Courier New"/>
          <w:vertAlign w:val="subscript"/>
          <w:lang w:val="ru-RU"/>
        </w:rPr>
        <w:t>0</w:t>
      </w:r>
      <w:r w:rsidRPr="00E527A2">
        <w:rPr>
          <w:lang w:val="ru-RU"/>
        </w:rPr>
        <w:t>.</w:t>
      </w:r>
    </w:p>
    <w:p w:rsidR="006F5D1B" w:rsidRDefault="0060259C" w:rsidP="00AA44F7">
      <w:pPr>
        <w:spacing w:line="360" w:lineRule="auto"/>
        <w:ind w:left="567"/>
        <w:rPr>
          <w:lang w:val="ru-RU"/>
        </w:rPr>
      </w:pPr>
      <w:r>
        <w:rPr>
          <w:lang w:val="ru-RU"/>
        </w:rPr>
        <w:t xml:space="preserve">По </w:t>
      </w:r>
      <w:r w:rsidR="00432EC2">
        <w:rPr>
          <w:lang w:val="ru-RU"/>
        </w:rPr>
        <w:t xml:space="preserve">замкнутости </w:t>
      </w:r>
      <w:r w:rsidR="00432EC2" w:rsidRPr="00E527A2">
        <w:rPr>
          <w:rFonts w:ascii="Courier New" w:hAnsi="Courier New" w:cs="Courier New"/>
        </w:rPr>
        <w:sym w:font="Symbol" w:char="F066"/>
      </w:r>
      <w:r w:rsidR="00432EC2" w:rsidRPr="00E527A2">
        <w:rPr>
          <w:lang w:val="ru-RU"/>
        </w:rPr>
        <w:t>-</w:t>
      </w:r>
      <w:r w:rsidR="00432EC2">
        <w:rPr>
          <w:lang w:val="ru-RU"/>
        </w:rPr>
        <w:t xml:space="preserve">модели по </w:t>
      </w:r>
      <w:r w:rsidR="00432EC2" w:rsidRPr="00432EC2">
        <w:rPr>
          <w:b/>
          <w:i/>
        </w:rPr>
        <w:t>d</w:t>
      </w:r>
      <w:r w:rsidR="00432EC2">
        <w:rPr>
          <w:lang w:val="ru-RU"/>
        </w:rPr>
        <w:t>-операции</w:t>
      </w:r>
      <w:r>
        <w:rPr>
          <w:lang w:val="ru-RU"/>
        </w:rPr>
        <w:t>,</w:t>
      </w:r>
      <w:r w:rsidRPr="00E527A2">
        <w:rPr>
          <w:rFonts w:ascii="Courier New" w:hAnsi="Courier New" w:cs="Courier New"/>
          <w:lang w:val="ru-RU"/>
        </w:rPr>
        <w:t xml:space="preserve"> </w:t>
      </w:r>
      <w:r w:rsidRPr="00E527A2">
        <w:rPr>
          <w:rFonts w:ascii="Arial" w:hAnsi="Arial" w:cs="Courier New"/>
          <w:b/>
        </w:rPr>
        <w:t>κ</w:t>
      </w:r>
      <w:r w:rsidRPr="00EF4BC8">
        <w:rPr>
          <w:rFonts w:ascii="Arial" w:hAnsi="Arial" w:cs="Courier New"/>
          <w:b/>
          <w:lang w:val="ru-RU"/>
        </w:rPr>
        <w:t>`</w:t>
      </w:r>
      <w:r w:rsidRPr="00E527A2">
        <w:rPr>
          <w:rFonts w:ascii="Courier New" w:hAnsi="Courier New" w:cs="Courier New"/>
          <w:vertAlign w:val="subscript"/>
          <w:lang w:val="ru-RU"/>
        </w:rPr>
        <w:t>1</w:t>
      </w:r>
      <w:r>
        <w:rPr>
          <w:rFonts w:ascii="Courier New" w:hAnsi="Courier New" w:cs="Courier New"/>
          <w:vertAlign w:val="subscript"/>
          <w:lang w:val="ru-RU"/>
        </w:rPr>
        <w:t>0</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szCs w:val="22"/>
        </w:rPr>
        <w:sym w:font="Symbol" w:char="F0CE"/>
      </w:r>
      <w:r w:rsidRPr="00E527A2">
        <w:rPr>
          <w:rFonts w:ascii="Arial" w:hAnsi="Arial" w:cs="Arial"/>
          <w:b/>
        </w:rPr>
        <w:t>Σ</w:t>
      </w:r>
      <w:r w:rsidRPr="00E527A2">
        <w:rPr>
          <w:rFonts w:ascii="Courier New" w:hAnsi="Courier New" w:cs="Courier New"/>
          <w:b/>
          <w:vertAlign w:val="subscript"/>
          <w:lang w:val="ru-RU"/>
        </w:rPr>
        <w:t>1</w:t>
      </w:r>
      <w:r>
        <w:rPr>
          <w:lang w:val="ru-RU"/>
        </w:rPr>
        <w:t>.</w:t>
      </w:r>
    </w:p>
    <w:p w:rsidR="00BB7522" w:rsidRDefault="0060259C" w:rsidP="00AA44F7">
      <w:pPr>
        <w:spacing w:line="360" w:lineRule="auto"/>
        <w:ind w:left="567"/>
        <w:rPr>
          <w:lang w:val="ru-RU"/>
        </w:rPr>
      </w:pPr>
      <w:r>
        <w:rPr>
          <w:lang w:val="ru-RU"/>
        </w:rPr>
        <w:t>Тем самым,</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Euclid Math Two" w:char="F0B4"/>
      </w:r>
      <w:r w:rsidRPr="00CA3605">
        <w:rPr>
          <w:rFonts w:ascii="Courier New" w:hAnsi="Courier New" w:cs="Courier New"/>
          <w:szCs w:val="28"/>
          <w:vertAlign w:val="superscript"/>
        </w:rPr>
        <w:sym w:font="Symbol" w:char="F067"/>
      </w:r>
      <w:r w:rsidRPr="00E527A2">
        <w:rPr>
          <w:rFonts w:ascii="Arial" w:hAnsi="Arial" w:cs="Courier New"/>
          <w:b/>
        </w:rPr>
        <w:t>μ</w:t>
      </w:r>
      <w:r w:rsidRPr="00E527A2">
        <w:rPr>
          <w:rFonts w:ascii="Arial" w:hAnsi="Arial" w:cs="Courier New"/>
          <w:b/>
          <w:lang w:val="ru-RU"/>
        </w:rPr>
        <w:t>`</w:t>
      </w:r>
      <w:r w:rsidRPr="00E527A2">
        <w:rPr>
          <w:rFonts w:ascii="Courier New" w:hAnsi="Courier New" w:cs="Courier New"/>
          <w:vertAlign w:val="subscript"/>
          <w:lang w:val="ru-RU"/>
        </w:rPr>
        <w:t>10</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szCs w:val="22"/>
        </w:rPr>
        <w:sym w:font="Symbol" w:char="F0CE"/>
      </w:r>
      <w:r w:rsidRPr="00E527A2">
        <w:rPr>
          <w:rFonts w:ascii="Courier New" w:hAnsi="Courier New" w:cs="Courier New"/>
          <w:szCs w:val="22"/>
          <w:lang w:val="ru-RU"/>
        </w:rPr>
        <w:t>(</w:t>
      </w:r>
      <w:r w:rsidRPr="00E527A2">
        <w:rPr>
          <w:rFonts w:ascii="Arial" w:hAnsi="Arial" w:cs="Courier New"/>
          <w:b/>
        </w:rPr>
        <w:t>κ</w:t>
      </w:r>
      <w:r w:rsidRPr="00EF4BC8">
        <w:rPr>
          <w:rFonts w:ascii="Arial" w:hAnsi="Arial" w:cs="Courier New"/>
          <w:b/>
          <w:lang w:val="ru-RU"/>
        </w:rPr>
        <w:t>`</w:t>
      </w:r>
      <w:r w:rsidRPr="00E527A2">
        <w:rPr>
          <w:rFonts w:ascii="Courier New" w:hAnsi="Courier New" w:cs="Courier New"/>
          <w:vertAlign w:val="subscript"/>
          <w:lang w:val="ru-RU"/>
        </w:rPr>
        <w:t>1</w:t>
      </w:r>
      <w:r>
        <w:rPr>
          <w:rFonts w:ascii="Courier New" w:hAnsi="Courier New" w:cs="Courier New"/>
          <w:vertAlign w:val="subscript"/>
          <w:lang w:val="ru-RU"/>
        </w:rPr>
        <w:t>0</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sym w:font="Symbol" w:char="F067"/>
      </w:r>
      <w:r w:rsidRPr="00E527A2">
        <w:rPr>
          <w:rFonts w:ascii="Courier New" w:hAnsi="Courier New" w:cs="Courier New"/>
        </w:rPr>
        <w:sym w:font="Euclid Symbol" w:char="F0F1"/>
      </w:r>
      <w:r w:rsidRPr="00E527A2">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Courier New"/>
          <w:b/>
        </w:rPr>
        <w:t>λ</w:t>
      </w:r>
      <w:r w:rsidRPr="00E527A2">
        <w:rPr>
          <w:rFonts w:ascii="Courier New" w:hAnsi="Courier New" w:cs="Courier New"/>
          <w:vertAlign w:val="subscript"/>
          <w:lang w:val="ru-RU"/>
        </w:rPr>
        <w:t>1</w:t>
      </w:r>
      <w:r>
        <w:rPr>
          <w:rFonts w:ascii="Courier New" w:hAnsi="Courier New" w:cs="Courier New"/>
          <w:vertAlign w:val="subscript"/>
          <w:lang w:val="ru-RU"/>
        </w:rPr>
        <w:t>0</w:t>
      </w:r>
      <w:r w:rsidRPr="00CA3605">
        <w:rPr>
          <w:rFonts w:ascii="Courier New" w:hAnsi="Courier New" w:cs="Courier New"/>
          <w:szCs w:val="28"/>
        </w:rPr>
        <w:sym w:font="Symbol" w:char="F0CD"/>
      </w:r>
      <w:r w:rsidRPr="00E527A2">
        <w:rPr>
          <w:rFonts w:ascii="Courier New" w:hAnsi="Courier New" w:cs="Courier New"/>
        </w:rPr>
        <w:sym w:font="Symbol" w:char="F0C8"/>
      </w:r>
      <w:r w:rsidRPr="00E527A2">
        <w:rPr>
          <w:rFonts w:ascii="Courier New" w:hAnsi="Courier New" w:cs="Courier New"/>
          <w:lang w:val="ru-RU"/>
        </w:rPr>
        <w:t>(</w:t>
      </w:r>
      <w:r w:rsidRPr="00E527A2">
        <w:rPr>
          <w:rFonts w:ascii="Arial" w:hAnsi="Arial" w:cs="Arial"/>
          <w:b/>
        </w:rPr>
        <w:t>Σ</w:t>
      </w:r>
      <w:r w:rsidRPr="00E527A2">
        <w:rPr>
          <w:rFonts w:ascii="Courier New" w:hAnsi="Courier New" w:cs="Courier New"/>
          <w:b/>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Arial"/>
          <w:b/>
        </w:rPr>
        <w:t>Ι</w:t>
      </w:r>
      <w:r w:rsidRPr="00E527A2">
        <w:rPr>
          <w:rFonts w:ascii="Courier New" w:hAnsi="Courier New" w:cs="Courier New"/>
          <w:b/>
          <w:vertAlign w:val="subscript"/>
          <w:lang w:val="ru-RU"/>
        </w:rPr>
        <w:t>2</w:t>
      </w:r>
      <w:r w:rsidRPr="00E527A2">
        <w:rPr>
          <w:rFonts w:ascii="Courier New" w:hAnsi="Courier New" w:cs="Courier New"/>
          <w:lang w:val="ru-RU"/>
        </w:rPr>
        <w:t>)</w:t>
      </w:r>
      <w:r w:rsidR="00BB7522">
        <w:rPr>
          <w:lang w:val="ru-RU"/>
        </w:rPr>
        <w:t>.</w:t>
      </w:r>
    </w:p>
    <w:p w:rsidR="0079599D" w:rsidRDefault="00BB7522" w:rsidP="00AA44F7">
      <w:pPr>
        <w:spacing w:line="360" w:lineRule="auto"/>
        <w:ind w:left="567"/>
        <w:rPr>
          <w:lang w:val="ru-RU"/>
        </w:rPr>
      </w:pPr>
      <w:r>
        <w:rPr>
          <w:lang w:val="ru-RU"/>
        </w:rPr>
        <w:t>Следовательно,</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Euclid Math Two" w:char="F0B4"/>
      </w:r>
      <w:r w:rsidRPr="00CA3605">
        <w:rPr>
          <w:rFonts w:ascii="Courier New" w:hAnsi="Courier New" w:cs="Courier New"/>
          <w:szCs w:val="28"/>
          <w:vertAlign w:val="superscript"/>
        </w:rPr>
        <w:sym w:font="Symbol" w:char="F067"/>
      </w:r>
      <w:r w:rsidRPr="00E527A2">
        <w:rPr>
          <w:rFonts w:ascii="Courier New" w:hAnsi="Courier New" w:cs="Courier New"/>
        </w:rPr>
        <w:sym w:font="Symbol" w:char="F0C8"/>
      </w:r>
      <w:r w:rsidRPr="00E527A2">
        <w:rPr>
          <w:rFonts w:ascii="Courier New" w:hAnsi="Courier New" w:cs="Courier New"/>
          <w:lang w:val="ru-RU"/>
        </w:rPr>
        <w:t>(</w:t>
      </w:r>
      <w:r w:rsidRPr="00E527A2">
        <w:rPr>
          <w:rFonts w:ascii="Arial" w:hAnsi="Arial" w:cs="Arial"/>
          <w:b/>
        </w:rPr>
        <w:t>Σ</w:t>
      </w:r>
      <w:r w:rsidRPr="00E527A2">
        <w:rPr>
          <w:rFonts w:ascii="Courier New" w:hAnsi="Courier New" w:cs="Courier New"/>
          <w:b/>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Arial"/>
          <w:b/>
        </w:rPr>
        <w:t>Ι</w:t>
      </w:r>
      <w:r w:rsidRPr="00E527A2">
        <w:rPr>
          <w:rFonts w:ascii="Courier New" w:hAnsi="Courier New" w:cs="Courier New"/>
          <w:b/>
          <w:vertAlign w:val="subscript"/>
          <w:lang w:val="ru-RU"/>
        </w:rPr>
        <w:t>2</w:t>
      </w:r>
      <w:r w:rsidRPr="00E527A2">
        <w:rPr>
          <w:rFonts w:ascii="Courier New" w:hAnsi="Courier New" w:cs="Courier New"/>
          <w:lang w:val="ru-RU"/>
        </w:rPr>
        <w:t>)</w:t>
      </w:r>
      <w:r>
        <w:rPr>
          <w:lang w:val="ru-RU"/>
        </w:rPr>
        <w:t>.</w:t>
      </w:r>
    </w:p>
    <w:p w:rsidR="0060259C" w:rsidRPr="00E527A2" w:rsidRDefault="0060259C" w:rsidP="00AA44F7">
      <w:pPr>
        <w:numPr>
          <w:ilvl w:val="1"/>
          <w:numId w:val="188"/>
        </w:numPr>
        <w:spacing w:line="360" w:lineRule="auto"/>
        <w:rPr>
          <w:lang w:val="ru-RU"/>
        </w:rPr>
      </w:pPr>
      <w:r w:rsidRPr="00E527A2">
        <w:rPr>
          <w:rFonts w:ascii="Arial" w:hAnsi="Arial" w:cs="Courier New"/>
          <w:b/>
        </w:rPr>
        <w:t>μ</w:t>
      </w:r>
      <w:r w:rsidRPr="00E527A2">
        <w:rPr>
          <w:rFonts w:ascii="Courier New" w:hAnsi="Courier New" w:cs="Courier New"/>
          <w:vertAlign w:val="subscript"/>
          <w:lang w:val="ru-RU"/>
        </w:rPr>
        <w:t>1</w:t>
      </w:r>
      <w:r w:rsidRPr="00E527A2">
        <w:rPr>
          <w:rFonts w:ascii="Courier New" w:hAnsi="Courier New" w:cs="Courier New"/>
        </w:rPr>
        <w:sym w:font="Euclid Math Two" w:char="F0B4"/>
      </w:r>
      <w:r w:rsidRPr="00CA3605">
        <w:rPr>
          <w:rFonts w:ascii="Courier New" w:hAnsi="Courier New" w:cs="Courier New"/>
          <w:szCs w:val="28"/>
          <w:vertAlign w:val="superscript"/>
        </w:rPr>
        <w:sym w:font="Symbol" w:char="F067"/>
      </w:r>
      <w:r w:rsidRPr="00E527A2">
        <w:rPr>
          <w:rFonts w:ascii="Courier New" w:hAnsi="Courier New" w:cs="Courier New"/>
        </w:rPr>
        <w:sym w:font="Symbol" w:char="F0C8"/>
      </w:r>
      <w:r w:rsidRPr="00E527A2">
        <w:rPr>
          <w:rFonts w:ascii="Courier New" w:hAnsi="Courier New" w:cs="Courier New"/>
          <w:lang w:val="ru-RU"/>
        </w:rPr>
        <w:t>(</w:t>
      </w:r>
      <w:r w:rsidRPr="00E527A2">
        <w:rPr>
          <w:rFonts w:ascii="Arial" w:hAnsi="Arial" w:cs="Arial"/>
          <w:b/>
        </w:rPr>
        <w:t>Σ</w:t>
      </w:r>
      <w:r w:rsidRPr="00E527A2">
        <w:rPr>
          <w:rFonts w:ascii="Courier New" w:hAnsi="Courier New" w:cs="Courier New"/>
          <w:b/>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Arial"/>
          <w:b/>
        </w:rPr>
        <w:t>Ι</w:t>
      </w:r>
      <w:r w:rsidRPr="00E527A2">
        <w:rPr>
          <w:rFonts w:ascii="Courier New" w:hAnsi="Courier New" w:cs="Courier New"/>
          <w:b/>
          <w:vertAlign w:val="subscript"/>
          <w:lang w:val="ru-RU"/>
        </w:rPr>
        <w:t>2</w:t>
      </w:r>
      <w:r w:rsidRPr="00E527A2">
        <w:rPr>
          <w:rFonts w:ascii="Courier New" w:hAnsi="Courier New" w:cs="Courier New"/>
          <w:lang w:val="ru-RU"/>
        </w:rPr>
        <w:t>)</w:t>
      </w:r>
      <w:r>
        <w:rPr>
          <w:lang w:val="ru-RU"/>
        </w:rPr>
        <w:t xml:space="preserve">. </w:t>
      </w:r>
    </w:p>
    <w:p w:rsidR="0079599D" w:rsidRDefault="0060259C" w:rsidP="00AA44F7">
      <w:pPr>
        <w:spacing w:line="360" w:lineRule="auto"/>
        <w:ind w:left="567"/>
        <w:rPr>
          <w:lang w:val="ru-RU"/>
        </w:rPr>
      </w:pPr>
      <w:r>
        <w:rPr>
          <w:lang w:val="ru-RU"/>
        </w:rPr>
        <w:t>Тогда</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vertAlign w:val="subscript"/>
          <w:lang w:val="ru-RU"/>
        </w:rPr>
        <w:t>1</w:t>
      </w:r>
      <w:r>
        <w:rPr>
          <w:rFonts w:ascii="Courier New" w:hAnsi="Courier New" w:cs="Courier New"/>
        </w:rPr>
        <w:sym w:font="Symbol" w:char="F0A3"/>
      </w:r>
      <w:r w:rsidRPr="00E527A2">
        <w:rPr>
          <w:rFonts w:ascii="Arial" w:hAnsi="Arial" w:cs="Courier New"/>
          <w:b/>
        </w:rPr>
        <w:t>μ</w:t>
      </w:r>
      <w:r>
        <w:rPr>
          <w:rFonts w:ascii="Courier New" w:hAnsi="Courier New" w:cs="Courier New"/>
          <w:lang w:val="ru-RU"/>
        </w:rPr>
        <w:t xml:space="preserve"> </w:t>
      </w:r>
      <w:r>
        <w:rPr>
          <w:lang w:val="ru-RU"/>
        </w:rPr>
        <w:t>влечёт</w:t>
      </w:r>
      <w:r w:rsidRPr="00E527A2">
        <w:rPr>
          <w:rFonts w:ascii="Courier New" w:hAnsi="Courier New" w:cs="Courier New"/>
          <w:lang w:val="ru-RU"/>
        </w:rPr>
        <w:t xml:space="preserve"> </w:t>
      </w:r>
      <w:r w:rsidRPr="00E527A2">
        <w:rPr>
          <w:rFonts w:ascii="Arial" w:hAnsi="Arial" w:cs="Courier New"/>
          <w:b/>
        </w:rPr>
        <w:t>μ</w:t>
      </w:r>
      <w:r w:rsidRPr="00E527A2">
        <w:rPr>
          <w:rFonts w:ascii="Courier New" w:hAnsi="Courier New" w:cs="Courier New"/>
        </w:rPr>
        <w:sym w:font="Euclid Math Two" w:char="F0B4"/>
      </w:r>
      <w:r w:rsidRPr="00CA3605">
        <w:rPr>
          <w:rFonts w:ascii="Courier New" w:hAnsi="Courier New" w:cs="Courier New"/>
          <w:szCs w:val="28"/>
          <w:vertAlign w:val="superscript"/>
        </w:rPr>
        <w:sym w:font="Symbol" w:char="F067"/>
      </w:r>
      <w:r w:rsidRPr="00E527A2">
        <w:rPr>
          <w:rFonts w:ascii="Courier New" w:hAnsi="Courier New" w:cs="Courier New"/>
        </w:rPr>
        <w:sym w:font="Symbol" w:char="F0C8"/>
      </w:r>
      <w:r w:rsidRPr="00E527A2">
        <w:rPr>
          <w:rFonts w:ascii="Courier New" w:hAnsi="Courier New" w:cs="Courier New"/>
          <w:lang w:val="ru-RU"/>
        </w:rPr>
        <w:t>(</w:t>
      </w:r>
      <w:r w:rsidRPr="00E527A2">
        <w:rPr>
          <w:rFonts w:ascii="Arial" w:hAnsi="Arial" w:cs="Arial"/>
          <w:b/>
        </w:rPr>
        <w:t>Σ</w:t>
      </w:r>
      <w:r w:rsidRPr="00E527A2">
        <w:rPr>
          <w:rFonts w:ascii="Courier New" w:hAnsi="Courier New" w:cs="Courier New"/>
          <w:b/>
          <w:vertAlign w:val="subscript"/>
          <w:lang w:val="ru-RU"/>
        </w:rPr>
        <w:t>1</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Pr="00E527A2">
        <w:rPr>
          <w:rFonts w:ascii="Arial" w:hAnsi="Arial" w:cs="Arial"/>
          <w:b/>
        </w:rPr>
        <w:t>Ι</w:t>
      </w:r>
      <w:r w:rsidRPr="00E527A2">
        <w:rPr>
          <w:rFonts w:ascii="Courier New" w:hAnsi="Courier New" w:cs="Courier New"/>
          <w:b/>
          <w:vertAlign w:val="subscript"/>
          <w:lang w:val="ru-RU"/>
        </w:rPr>
        <w:t>2</w:t>
      </w:r>
      <w:r w:rsidRPr="00E527A2">
        <w:rPr>
          <w:rFonts w:ascii="Courier New" w:hAnsi="Courier New" w:cs="Courier New"/>
          <w:lang w:val="ru-RU"/>
        </w:rPr>
        <w:t>)</w:t>
      </w:r>
      <w:r>
        <w:rPr>
          <w:lang w:val="ru-RU"/>
        </w:rPr>
        <w:t>.</w:t>
      </w:r>
    </w:p>
    <w:p w:rsidR="0079599D" w:rsidRDefault="00D4196F" w:rsidP="00AA44F7">
      <w:pPr>
        <w:spacing w:line="360" w:lineRule="auto"/>
        <w:ind w:left="284"/>
        <w:rPr>
          <w:lang w:val="ru-RU"/>
        </w:rPr>
      </w:pPr>
      <w:r w:rsidRPr="00E527A2">
        <w:rPr>
          <w:lang w:val="ru-RU"/>
        </w:rPr>
        <w:t>Для случая 2 утверждение доказано.</w:t>
      </w:r>
    </w:p>
    <w:p w:rsidR="008B3B0B" w:rsidRPr="00E527A2" w:rsidRDefault="008B3B0B" w:rsidP="00AA44F7">
      <w:pPr>
        <w:spacing w:line="360" w:lineRule="auto"/>
        <w:rPr>
          <w:lang w:val="ru-RU"/>
        </w:rPr>
      </w:pPr>
      <w:r w:rsidRPr="00E527A2">
        <w:rPr>
          <w:lang w:val="ru-RU"/>
        </w:rPr>
        <w:t>Утверждение доказано.</w:t>
      </w:r>
    </w:p>
    <w:p w:rsidR="008B3B0B" w:rsidRPr="00E36A7C" w:rsidRDefault="008B3B0B" w:rsidP="00AA44F7">
      <w:pPr>
        <w:pStyle w:val="Proofs"/>
        <w:spacing w:line="360" w:lineRule="auto"/>
        <w:rPr>
          <w:lang w:val="ru-RU"/>
        </w:rPr>
      </w:pPr>
      <w:bookmarkStart w:id="1586" w:name="_Ref136174912"/>
      <w:bookmarkStart w:id="1587" w:name="_Toc136258784"/>
      <w:bookmarkStart w:id="1588" w:name="_Toc143928376"/>
      <w:bookmarkStart w:id="1589" w:name="_Toc143928642"/>
      <w:bookmarkStart w:id="1590" w:name="_Toc144014448"/>
      <w:bookmarkStart w:id="1591" w:name="_Toc144014754"/>
      <w:bookmarkStart w:id="1592" w:name="_Toc144026738"/>
      <w:bookmarkStart w:id="1593" w:name="_Toc148943366"/>
      <w:bookmarkStart w:id="1594" w:name="_Toc182233889"/>
      <w:r w:rsidRPr="00E36A7C">
        <w:rPr>
          <w:lang w:val="ru-RU"/>
        </w:rPr>
        <w:t xml:space="preserve">Доказательство </w:t>
      </w:r>
      <w:bookmarkEnd w:id="1586"/>
      <w:bookmarkEnd w:id="1587"/>
      <w:r w:rsidR="006D1462">
        <w:rPr>
          <w:lang w:val="ru-RU"/>
        </w:rPr>
        <w:t>Теоремы 34</w:t>
      </w:r>
      <w:bookmarkEnd w:id="1588"/>
      <w:bookmarkEnd w:id="1589"/>
      <w:bookmarkEnd w:id="1590"/>
      <w:bookmarkEnd w:id="1591"/>
      <w:bookmarkEnd w:id="1592"/>
      <w:bookmarkEnd w:id="1593"/>
      <w:bookmarkEnd w:id="1594"/>
    </w:p>
    <w:p w:rsidR="008B3B0B" w:rsidRPr="00E527A2" w:rsidRDefault="008B3B0B" w:rsidP="00AA44F7">
      <w:pPr>
        <w:spacing w:line="360" w:lineRule="auto"/>
        <w:rPr>
          <w:bCs/>
          <w:iCs/>
          <w:lang w:val="ru-RU"/>
        </w:rPr>
      </w:pPr>
      <w:r w:rsidRPr="00E527A2">
        <w:rPr>
          <w:lang w:val="ru-RU"/>
        </w:rPr>
        <w:t>Пусть для</w:t>
      </w:r>
      <w:r w:rsidRPr="00E527A2">
        <w:rPr>
          <w:rFonts w:ascii="Courier New" w:hAnsi="Courier New" w:cs="Courier New"/>
          <w:lang w:val="ru-RU"/>
        </w:rPr>
        <w:t xml:space="preserve"> </w:t>
      </w:r>
      <w:r w:rsidRPr="00E527A2">
        <w:rPr>
          <w:rFonts w:ascii="Courier New" w:hAnsi="Courier New" w:cs="Courier New"/>
          <w:b/>
        </w:rPr>
        <w:t>I</w:t>
      </w:r>
      <w:r w:rsidRPr="00E527A2">
        <w:rPr>
          <w:rFonts w:ascii="Courier New" w:hAnsi="Courier New" w:cs="Courier New"/>
          <w:b/>
          <w:vertAlign w:val="subscript"/>
          <w:lang w:val="ru-RU"/>
        </w:rPr>
        <w:t>1</w:t>
      </w:r>
      <w:r w:rsidRPr="00E527A2">
        <w:rPr>
          <w:rFonts w:ascii="Courier New" w:hAnsi="Courier New" w:cs="Courier New"/>
          <w:lang w:val="ru-RU"/>
        </w:rPr>
        <w:t>,</w:t>
      </w:r>
      <w:r w:rsidRPr="00E527A2">
        <w:rPr>
          <w:rFonts w:ascii="Courier New" w:hAnsi="Courier New" w:cs="Courier New"/>
          <w:b/>
        </w:rPr>
        <w:t>I</w:t>
      </w:r>
      <w:r w:rsidRPr="00E527A2">
        <w:rPr>
          <w:rFonts w:ascii="Courier New" w:hAnsi="Courier New" w:cs="Courier New"/>
          <w:b/>
          <w:vertAlign w:val="subscript"/>
          <w:lang w:val="ru-RU"/>
        </w:rPr>
        <w:t>2</w:t>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b/>
          <w:vertAlign w:val="subscript"/>
          <w:lang w:val="ru-RU"/>
        </w:rPr>
        <w:t>1</w:t>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b/>
          <w:vertAlign w:val="subscript"/>
          <w:lang w:val="ru-RU"/>
        </w:rPr>
        <w:t>2</w:t>
      </w:r>
      <w:r w:rsidRPr="00E527A2">
        <w:rPr>
          <w:rFonts w:ascii="Courier New" w:hAnsi="Courier New" w:cs="Courier New"/>
          <w:lang w:val="ru-RU"/>
        </w:rPr>
        <w:sym w:font="Symbol" w:char="F0CE"/>
      </w:r>
      <w:r w:rsidRPr="00E527A2">
        <w:rPr>
          <w:rFonts w:cs="Courier New"/>
          <w:b/>
          <w:i/>
        </w:rPr>
        <w:t>LTS</w:t>
      </w:r>
      <w:r w:rsidRPr="00E527A2">
        <w:rPr>
          <w:rFonts w:ascii="Courier New" w:hAnsi="Courier New" w:cs="Courier New"/>
          <w:bCs/>
          <w:iCs/>
          <w:vertAlign w:val="subscript"/>
        </w:rPr>
        <w:sym w:font="Symbol" w:char="F067"/>
      </w:r>
      <w:r w:rsidRPr="00E527A2">
        <w:rPr>
          <w:rFonts w:ascii="Courier New" w:hAnsi="Courier New" w:cs="Courier New"/>
          <w:bCs/>
          <w:iCs/>
          <w:lang w:val="ru-RU"/>
        </w:rPr>
        <w:t xml:space="preserve"> </w:t>
      </w:r>
      <w:r w:rsidRPr="00E527A2">
        <w:rPr>
          <w:bCs/>
          <w:iCs/>
          <w:lang w:val="ru-RU"/>
        </w:rPr>
        <w:t xml:space="preserve">имеет место </w:t>
      </w:r>
      <w:r w:rsidR="00386F78" w:rsidRPr="00E527A2">
        <w:rPr>
          <w:rFonts w:ascii="Courier New" w:hAnsi="Courier New" w:cs="Courier New"/>
        </w:rPr>
        <w:sym w:font="Symbol" w:char="F066"/>
      </w:r>
      <w:r w:rsidR="00386F78" w:rsidRPr="00386F78">
        <w:rPr>
          <w:lang w:val="ru-RU"/>
        </w:rPr>
        <w:t>-</w:t>
      </w:r>
      <w:r w:rsidRPr="00E527A2">
        <w:rPr>
          <w:bCs/>
          <w:iCs/>
          <w:lang w:val="ru-RU"/>
        </w:rPr>
        <w:t>мажорирование:</w:t>
      </w:r>
    </w:p>
    <w:p w:rsidR="008B3B0B" w:rsidRPr="00386F78" w:rsidRDefault="00594B9F" w:rsidP="00AA44F7">
      <w:pPr>
        <w:spacing w:line="360" w:lineRule="auto"/>
        <w:rPr>
          <w:lang w:val="ru-RU"/>
        </w:rPr>
      </w:pPr>
      <w:r w:rsidRPr="002D7BE3">
        <w:rPr>
          <w:rFonts w:ascii="Arial" w:hAnsi="Arial" w:cs="Courier New"/>
          <w:b/>
          <w:szCs w:val="28"/>
          <w:lang w:val="ru-RU"/>
        </w:rPr>
        <w:t>Φ</w:t>
      </w:r>
      <w:r w:rsidRPr="00E527A2">
        <w:rPr>
          <w:rFonts w:ascii="Courier New" w:hAnsi="Courier New" w:cs="Courier New"/>
          <w:vertAlign w:val="superscript"/>
        </w:rPr>
        <w:sym w:font="Symbol" w:char="F077"/>
      </w:r>
      <w:r w:rsidR="008B3B0B" w:rsidRPr="00386F78">
        <w:rPr>
          <w:rFonts w:ascii="Courier New" w:hAnsi="Courier New" w:cs="Courier New"/>
          <w:lang w:val="ru-RU"/>
        </w:rPr>
        <w:t>(</w:t>
      </w:r>
      <w:r w:rsidR="008B3B0B" w:rsidRPr="00E527A2">
        <w:rPr>
          <w:rFonts w:ascii="Courier New" w:hAnsi="Courier New" w:cs="Courier New"/>
          <w:b/>
        </w:rPr>
        <w:t>I</w:t>
      </w:r>
      <w:r w:rsidR="008B3B0B" w:rsidRPr="00386F78">
        <w:rPr>
          <w:rFonts w:ascii="Courier New" w:hAnsi="Courier New" w:cs="Courier New"/>
          <w:b/>
          <w:vertAlign w:val="subscript"/>
          <w:lang w:val="ru-RU"/>
        </w:rPr>
        <w:t>1</w:t>
      </w:r>
      <w:r w:rsidR="008B3B0B" w:rsidRPr="00386F78">
        <w:rPr>
          <w:rFonts w:ascii="Courier New" w:hAnsi="Courier New" w:cs="Courier New"/>
          <w:lang w:val="ru-RU"/>
        </w:rPr>
        <w:t>)</w:t>
      </w:r>
      <w:r w:rsidR="008B3B0B" w:rsidRPr="00E527A2">
        <w:rPr>
          <w:rFonts w:ascii="Courier New" w:hAnsi="Courier New" w:cs="Courier New"/>
        </w:rPr>
        <w:sym w:font="Euclid Math Two" w:char="F0B4"/>
      </w:r>
      <w:r w:rsidRPr="002D7BE3">
        <w:rPr>
          <w:rFonts w:ascii="Arial" w:hAnsi="Arial" w:cs="Courier New"/>
          <w:b/>
          <w:szCs w:val="28"/>
          <w:lang w:val="ru-RU"/>
        </w:rPr>
        <w:t>Φ</w:t>
      </w:r>
      <w:r w:rsidRPr="00E527A2">
        <w:rPr>
          <w:rFonts w:ascii="Courier New" w:hAnsi="Courier New" w:cs="Courier New"/>
          <w:vertAlign w:val="superscript"/>
        </w:rPr>
        <w:sym w:font="Symbol" w:char="F077"/>
      </w:r>
      <w:r w:rsidR="008B3B0B" w:rsidRPr="00386F78">
        <w:rPr>
          <w:rFonts w:ascii="Courier New" w:hAnsi="Courier New" w:cs="Courier New"/>
          <w:lang w:val="ru-RU"/>
        </w:rPr>
        <w:t>(</w:t>
      </w:r>
      <w:r w:rsidR="008B3B0B" w:rsidRPr="00E527A2">
        <w:rPr>
          <w:rFonts w:ascii="Courier New" w:hAnsi="Courier New" w:cs="Courier New"/>
          <w:b/>
        </w:rPr>
        <w:t>S</w:t>
      </w:r>
      <w:r w:rsidR="008B3B0B" w:rsidRPr="00386F78">
        <w:rPr>
          <w:rFonts w:ascii="Courier New" w:hAnsi="Courier New" w:cs="Courier New"/>
          <w:b/>
          <w:vertAlign w:val="subscript"/>
          <w:lang w:val="ru-RU"/>
        </w:rPr>
        <w:t>1</w:t>
      </w:r>
      <w:r w:rsidR="008B3B0B" w:rsidRPr="00386F78">
        <w:rPr>
          <w:rFonts w:ascii="Courier New" w:hAnsi="Courier New" w:cs="Courier New"/>
          <w:lang w:val="ru-RU"/>
        </w:rPr>
        <w:t xml:space="preserve">) &amp; </w:t>
      </w:r>
      <w:r w:rsidRPr="002D7BE3">
        <w:rPr>
          <w:rFonts w:ascii="Arial" w:hAnsi="Arial" w:cs="Courier New"/>
          <w:b/>
          <w:szCs w:val="28"/>
          <w:lang w:val="ru-RU"/>
        </w:rPr>
        <w:t>Φ</w:t>
      </w:r>
      <w:r w:rsidRPr="00E527A2">
        <w:rPr>
          <w:rFonts w:ascii="Courier New" w:hAnsi="Courier New" w:cs="Courier New"/>
          <w:vertAlign w:val="superscript"/>
        </w:rPr>
        <w:sym w:font="Symbol" w:char="F077"/>
      </w:r>
      <w:r w:rsidR="008B3B0B" w:rsidRPr="00386F78">
        <w:rPr>
          <w:rFonts w:ascii="Courier New" w:hAnsi="Courier New" w:cs="Courier New"/>
          <w:lang w:val="ru-RU"/>
        </w:rPr>
        <w:t>(</w:t>
      </w:r>
      <w:r w:rsidR="008B3B0B" w:rsidRPr="00E527A2">
        <w:rPr>
          <w:rFonts w:ascii="Courier New" w:hAnsi="Courier New" w:cs="Courier New"/>
          <w:b/>
        </w:rPr>
        <w:t>I</w:t>
      </w:r>
      <w:r w:rsidR="008B3B0B" w:rsidRPr="00386F78">
        <w:rPr>
          <w:rFonts w:ascii="Courier New" w:hAnsi="Courier New" w:cs="Courier New"/>
          <w:b/>
          <w:vertAlign w:val="subscript"/>
          <w:lang w:val="ru-RU"/>
        </w:rPr>
        <w:t>2</w:t>
      </w:r>
      <w:r w:rsidR="008B3B0B" w:rsidRPr="00386F78">
        <w:rPr>
          <w:rFonts w:ascii="Courier New" w:hAnsi="Courier New" w:cs="Courier New"/>
          <w:lang w:val="ru-RU"/>
        </w:rPr>
        <w:t>)</w:t>
      </w:r>
      <w:r w:rsidR="008B3B0B" w:rsidRPr="00E527A2">
        <w:rPr>
          <w:rFonts w:ascii="Courier New" w:hAnsi="Courier New" w:cs="Courier New"/>
        </w:rPr>
        <w:sym w:font="Euclid Math Two" w:char="F0B4"/>
      </w:r>
      <w:r w:rsidRPr="002D7BE3">
        <w:rPr>
          <w:rFonts w:ascii="Arial" w:hAnsi="Arial" w:cs="Courier New"/>
          <w:b/>
          <w:szCs w:val="28"/>
          <w:lang w:val="ru-RU"/>
        </w:rPr>
        <w:t>Φ</w:t>
      </w:r>
      <w:r w:rsidRPr="00E527A2">
        <w:rPr>
          <w:rFonts w:ascii="Courier New" w:hAnsi="Courier New" w:cs="Courier New"/>
          <w:vertAlign w:val="superscript"/>
        </w:rPr>
        <w:sym w:font="Symbol" w:char="F077"/>
      </w:r>
      <w:r w:rsidR="008B3B0B" w:rsidRPr="00386F78">
        <w:rPr>
          <w:rFonts w:ascii="Courier New" w:hAnsi="Courier New" w:cs="Courier New"/>
          <w:lang w:val="ru-RU"/>
        </w:rPr>
        <w:t>(</w:t>
      </w:r>
      <w:r w:rsidR="008B3B0B" w:rsidRPr="00E527A2">
        <w:rPr>
          <w:rFonts w:ascii="Courier New" w:hAnsi="Courier New" w:cs="Courier New"/>
          <w:b/>
        </w:rPr>
        <w:t>S</w:t>
      </w:r>
      <w:r w:rsidR="008B3B0B" w:rsidRPr="00386F78">
        <w:rPr>
          <w:rFonts w:ascii="Courier New" w:hAnsi="Courier New" w:cs="Courier New"/>
          <w:b/>
          <w:vertAlign w:val="subscript"/>
          <w:lang w:val="ru-RU"/>
        </w:rPr>
        <w:t>2</w:t>
      </w:r>
      <w:r w:rsidR="008B3B0B" w:rsidRPr="00386F78">
        <w:rPr>
          <w:rFonts w:ascii="Courier New" w:hAnsi="Courier New" w:cs="Courier New"/>
          <w:lang w:val="ru-RU"/>
        </w:rPr>
        <w:t>)</w:t>
      </w:r>
      <w:r w:rsidR="008B3B0B" w:rsidRPr="00386F78">
        <w:rPr>
          <w:lang w:val="ru-RU"/>
        </w:rPr>
        <w:t>.</w:t>
      </w:r>
    </w:p>
    <w:p w:rsidR="008B3B0B" w:rsidRPr="00E527A2" w:rsidRDefault="008B3B0B" w:rsidP="00AA44F7">
      <w:pPr>
        <w:spacing w:line="360" w:lineRule="auto"/>
        <w:rPr>
          <w:rFonts w:ascii="Courier New" w:hAnsi="Courier New" w:cs="Courier New"/>
          <w:lang w:val="ru-RU"/>
        </w:rPr>
      </w:pPr>
      <w:r w:rsidRPr="00E527A2">
        <w:rPr>
          <w:lang w:val="ru-RU"/>
        </w:rPr>
        <w:t xml:space="preserve">По композиционности </w:t>
      </w:r>
      <w:r w:rsidR="00386F78" w:rsidRPr="00E527A2">
        <w:rPr>
          <w:rFonts w:ascii="Courier New" w:hAnsi="Courier New" w:cs="Courier New"/>
        </w:rPr>
        <w:sym w:font="Symbol" w:char="F066"/>
      </w:r>
      <w:r w:rsidR="00386F78" w:rsidRPr="00386F78">
        <w:rPr>
          <w:lang w:val="ru-RU"/>
        </w:rPr>
        <w:t>-</w:t>
      </w:r>
      <w:r w:rsidRPr="00E527A2">
        <w:rPr>
          <w:lang w:val="ru-RU"/>
        </w:rPr>
        <w:t>мажорирования слева (</w:t>
      </w:r>
      <w:r w:rsidR="006D1462">
        <w:rPr>
          <w:lang w:val="ru-RU"/>
        </w:rPr>
        <w:t>Теорема 33</w:t>
      </w:r>
      <w:r w:rsidRPr="00E527A2">
        <w:rPr>
          <w:lang w:val="ru-RU"/>
        </w:rPr>
        <w:t>),</w:t>
      </w:r>
    </w:p>
    <w:p w:rsidR="008B3B0B" w:rsidRPr="00D94943" w:rsidRDefault="008B3B0B" w:rsidP="00AA44F7">
      <w:pPr>
        <w:keepLines/>
        <w:spacing w:line="360" w:lineRule="auto"/>
        <w:rPr>
          <w:lang w:val="ru-RU"/>
        </w:rPr>
      </w:pPr>
      <w:r w:rsidRPr="00E527A2">
        <w:rPr>
          <w:rFonts w:ascii="Courier New" w:hAnsi="Courier New" w:cs="Courier New"/>
        </w:rPr>
        <w:sym w:font="Symbol" w:char="F0C8"/>
      </w:r>
      <w:r w:rsidRPr="00D94943">
        <w:rPr>
          <w:rFonts w:ascii="Courier New" w:hAnsi="Courier New" w:cs="Courier New"/>
          <w:lang w:val="ru-RU"/>
        </w:rPr>
        <w:t>(</w:t>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D94943">
        <w:rPr>
          <w:rFonts w:ascii="Courier New" w:hAnsi="Courier New" w:cs="Courier New"/>
          <w:lang w:val="ru-RU"/>
        </w:rPr>
        <w:t>(</w:t>
      </w:r>
      <w:r w:rsidRPr="00E527A2">
        <w:rPr>
          <w:rFonts w:ascii="Courier New" w:hAnsi="Courier New" w:cs="Courier New"/>
          <w:b/>
        </w:rPr>
        <w:t>I</w:t>
      </w:r>
      <w:r w:rsidRPr="00D94943">
        <w:rPr>
          <w:rFonts w:ascii="Courier New" w:hAnsi="Courier New" w:cs="Courier New"/>
          <w:b/>
          <w:vertAlign w:val="subscript"/>
          <w:lang w:val="ru-RU"/>
        </w:rPr>
        <w:t>1</w:t>
      </w:r>
      <w:r w:rsidRPr="00D94943">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D94943">
        <w:rPr>
          <w:rFonts w:ascii="Courier New" w:hAnsi="Courier New" w:cs="Courier New"/>
          <w:lang w:val="ru-RU"/>
        </w:rPr>
        <w:t>(</w:t>
      </w:r>
      <w:r w:rsidRPr="00E527A2">
        <w:rPr>
          <w:rFonts w:ascii="Courier New" w:hAnsi="Courier New" w:cs="Courier New"/>
          <w:b/>
        </w:rPr>
        <w:t>I</w:t>
      </w:r>
      <w:r w:rsidRPr="00D94943">
        <w:rPr>
          <w:rFonts w:ascii="Courier New" w:hAnsi="Courier New" w:cs="Courier New"/>
          <w:b/>
          <w:vertAlign w:val="subscript"/>
          <w:lang w:val="ru-RU"/>
        </w:rPr>
        <w:t>2</w:t>
      </w:r>
      <w:r w:rsidRPr="00D94943">
        <w:rPr>
          <w:rFonts w:ascii="Courier New" w:hAnsi="Courier New" w:cs="Courier New"/>
          <w:lang w:val="ru-RU"/>
        </w:rPr>
        <w:t>))</w:t>
      </w:r>
      <w:r w:rsidRPr="00E527A2">
        <w:rPr>
          <w:rFonts w:ascii="Courier New" w:hAnsi="Courier New" w:cs="Courier New"/>
        </w:rPr>
        <w:sym w:font="Euclid Math Two" w:char="F0B4"/>
      </w:r>
      <w:r w:rsidRPr="00E527A2">
        <w:rPr>
          <w:rFonts w:ascii="Courier New" w:hAnsi="Courier New" w:cs="Courier New"/>
        </w:rPr>
        <w:sym w:font="Symbol" w:char="F0C8"/>
      </w:r>
      <w:r w:rsidRPr="00D94943">
        <w:rPr>
          <w:rFonts w:ascii="Courier New" w:hAnsi="Courier New" w:cs="Courier New"/>
          <w:lang w:val="ru-RU"/>
        </w:rPr>
        <w:t>(</w:t>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D94943">
        <w:rPr>
          <w:rFonts w:ascii="Courier New" w:hAnsi="Courier New" w:cs="Courier New"/>
          <w:lang w:val="ru-RU"/>
        </w:rPr>
        <w:t>(</w:t>
      </w:r>
      <w:r w:rsidRPr="00E527A2">
        <w:rPr>
          <w:rFonts w:ascii="Courier New" w:hAnsi="Courier New" w:cs="Courier New"/>
          <w:b/>
        </w:rPr>
        <w:t>S</w:t>
      </w:r>
      <w:r w:rsidRPr="00D94943">
        <w:rPr>
          <w:rFonts w:ascii="Courier New" w:hAnsi="Courier New" w:cs="Courier New"/>
          <w:b/>
          <w:vertAlign w:val="subscript"/>
          <w:lang w:val="ru-RU"/>
        </w:rPr>
        <w:t>1</w:t>
      </w:r>
      <w:r w:rsidRPr="00D94943">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D94943">
        <w:rPr>
          <w:rFonts w:ascii="Courier New" w:hAnsi="Courier New" w:cs="Courier New"/>
          <w:lang w:val="ru-RU"/>
        </w:rPr>
        <w:t>(</w:t>
      </w:r>
      <w:r w:rsidRPr="00E527A2">
        <w:rPr>
          <w:rFonts w:ascii="Courier New" w:hAnsi="Courier New" w:cs="Courier New"/>
          <w:b/>
        </w:rPr>
        <w:t>I</w:t>
      </w:r>
      <w:r w:rsidRPr="00D94943">
        <w:rPr>
          <w:rFonts w:ascii="Courier New" w:hAnsi="Courier New" w:cs="Courier New"/>
          <w:b/>
          <w:vertAlign w:val="subscript"/>
          <w:lang w:val="ru-RU"/>
        </w:rPr>
        <w:t>2</w:t>
      </w:r>
      <w:r w:rsidRPr="00D94943">
        <w:rPr>
          <w:rFonts w:ascii="Courier New" w:hAnsi="Courier New" w:cs="Courier New"/>
          <w:lang w:val="ru-RU"/>
        </w:rPr>
        <w:t>))</w:t>
      </w:r>
      <w:r w:rsidRPr="00D94943">
        <w:rPr>
          <w:lang w:val="ru-RU"/>
        </w:rPr>
        <w:t>.</w:t>
      </w:r>
    </w:p>
    <w:p w:rsidR="008B3B0B" w:rsidRPr="00E527A2" w:rsidRDefault="008B3B0B" w:rsidP="00AA44F7">
      <w:pPr>
        <w:spacing w:line="360" w:lineRule="auto"/>
        <w:rPr>
          <w:rFonts w:ascii="Courier New" w:hAnsi="Courier New" w:cs="Courier New"/>
          <w:lang w:val="ru-RU"/>
        </w:rPr>
      </w:pPr>
      <w:r w:rsidRPr="00E527A2">
        <w:rPr>
          <w:lang w:val="ru-RU"/>
        </w:rPr>
        <w:t xml:space="preserve">По коммутативности композиции </w:t>
      </w:r>
      <w:r w:rsidRPr="00E527A2">
        <w:rPr>
          <w:rFonts w:ascii="Courier New" w:hAnsi="Courier New" w:cs="Courier New"/>
        </w:rPr>
        <w:sym w:font="Symbol" w:char="F066"/>
      </w:r>
      <w:r w:rsidRPr="00E527A2">
        <w:rPr>
          <w:lang w:val="ru-RU"/>
        </w:rPr>
        <w:t>-трасс (</w:t>
      </w:r>
      <w:r w:rsidR="005139E5">
        <w:rPr>
          <w:lang w:val="ru-RU"/>
        </w:rPr>
        <w:t>Лемма 50</w:t>
      </w:r>
      <w:r w:rsidRPr="00E527A2">
        <w:rPr>
          <w:lang w:val="ru-RU"/>
        </w:rPr>
        <w:t>),</w:t>
      </w:r>
    </w:p>
    <w:p w:rsidR="008B3B0B" w:rsidRPr="00386F78" w:rsidRDefault="008B3B0B" w:rsidP="00AA44F7">
      <w:pPr>
        <w:spacing w:line="360" w:lineRule="auto"/>
        <w:rPr>
          <w:rFonts w:ascii="Courier New" w:hAnsi="Courier New" w:cs="Courier New"/>
          <w:lang w:val="ru-RU"/>
        </w:rPr>
      </w:pPr>
      <w:r w:rsidRPr="00E527A2">
        <w:rPr>
          <w:rFonts w:ascii="Courier New" w:hAnsi="Courier New" w:cs="Courier New"/>
        </w:rPr>
        <w:sym w:font="Symbol" w:char="F0C8"/>
      </w:r>
      <w:r w:rsidRPr="00386F78">
        <w:rPr>
          <w:rFonts w:ascii="Courier New" w:hAnsi="Courier New" w:cs="Courier New"/>
          <w:lang w:val="ru-RU"/>
        </w:rPr>
        <w:t>(</w:t>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386F78">
        <w:rPr>
          <w:rFonts w:ascii="Courier New" w:hAnsi="Courier New" w:cs="Courier New"/>
          <w:lang w:val="ru-RU"/>
        </w:rPr>
        <w:t>(</w:t>
      </w:r>
      <w:r w:rsidRPr="00E527A2">
        <w:rPr>
          <w:rFonts w:ascii="Courier New" w:hAnsi="Courier New" w:cs="Courier New"/>
          <w:b/>
        </w:rPr>
        <w:t>S</w:t>
      </w:r>
      <w:r w:rsidRPr="00386F78">
        <w:rPr>
          <w:rFonts w:ascii="Courier New" w:hAnsi="Courier New" w:cs="Courier New"/>
          <w:b/>
          <w:vertAlign w:val="subscript"/>
          <w:lang w:val="ru-RU"/>
        </w:rPr>
        <w:t>1</w:t>
      </w:r>
      <w:r w:rsidRPr="00386F78">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386F78">
        <w:rPr>
          <w:rFonts w:ascii="Courier New" w:hAnsi="Courier New" w:cs="Courier New"/>
          <w:lang w:val="ru-RU"/>
        </w:rPr>
        <w:t>(</w:t>
      </w:r>
      <w:r w:rsidRPr="00E527A2">
        <w:rPr>
          <w:rFonts w:ascii="Courier New" w:hAnsi="Courier New" w:cs="Courier New"/>
          <w:b/>
        </w:rPr>
        <w:t>I</w:t>
      </w:r>
      <w:r w:rsidRPr="00386F78">
        <w:rPr>
          <w:rFonts w:ascii="Courier New" w:hAnsi="Courier New" w:cs="Courier New"/>
          <w:b/>
          <w:vertAlign w:val="subscript"/>
          <w:lang w:val="ru-RU"/>
        </w:rPr>
        <w:t>2</w:t>
      </w:r>
      <w:r w:rsidRPr="00386F78">
        <w:rPr>
          <w:rFonts w:ascii="Courier New" w:hAnsi="Courier New" w:cs="Courier New"/>
          <w:lang w:val="ru-RU"/>
        </w:rPr>
        <w:t>))=</w:t>
      </w:r>
      <w:r w:rsidRPr="00E527A2">
        <w:rPr>
          <w:rFonts w:ascii="Courier New" w:hAnsi="Courier New" w:cs="Courier New"/>
        </w:rPr>
        <w:sym w:font="Symbol" w:char="F0C8"/>
      </w:r>
      <w:r w:rsidRPr="00386F78">
        <w:rPr>
          <w:rFonts w:ascii="Courier New" w:hAnsi="Courier New" w:cs="Courier New"/>
          <w:lang w:val="ru-RU"/>
        </w:rPr>
        <w:t>(</w:t>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386F78">
        <w:rPr>
          <w:rFonts w:ascii="Courier New" w:hAnsi="Courier New" w:cs="Courier New"/>
          <w:lang w:val="ru-RU"/>
        </w:rPr>
        <w:t>(</w:t>
      </w:r>
      <w:r w:rsidRPr="00E527A2">
        <w:rPr>
          <w:rFonts w:ascii="Courier New" w:hAnsi="Courier New" w:cs="Courier New"/>
          <w:b/>
        </w:rPr>
        <w:t>I</w:t>
      </w:r>
      <w:r w:rsidRPr="00386F78">
        <w:rPr>
          <w:rFonts w:ascii="Courier New" w:hAnsi="Courier New" w:cs="Courier New"/>
          <w:b/>
          <w:vertAlign w:val="subscript"/>
          <w:lang w:val="ru-RU"/>
        </w:rPr>
        <w:t>2</w:t>
      </w:r>
      <w:r w:rsidRPr="00386F78">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386F78">
        <w:rPr>
          <w:rFonts w:ascii="Courier New" w:hAnsi="Courier New" w:cs="Courier New"/>
          <w:lang w:val="ru-RU"/>
        </w:rPr>
        <w:t>(</w:t>
      </w:r>
      <w:r w:rsidRPr="00E527A2">
        <w:rPr>
          <w:rFonts w:ascii="Courier New" w:hAnsi="Courier New" w:cs="Courier New"/>
          <w:b/>
        </w:rPr>
        <w:t>S</w:t>
      </w:r>
      <w:r w:rsidRPr="00386F78">
        <w:rPr>
          <w:rFonts w:ascii="Courier New" w:hAnsi="Courier New" w:cs="Courier New"/>
          <w:b/>
          <w:vertAlign w:val="subscript"/>
          <w:lang w:val="ru-RU"/>
        </w:rPr>
        <w:t>1</w:t>
      </w:r>
      <w:r w:rsidRPr="00386F78">
        <w:rPr>
          <w:rFonts w:ascii="Courier New" w:hAnsi="Courier New" w:cs="Courier New"/>
          <w:lang w:val="ru-RU"/>
        </w:rPr>
        <w:t>))</w:t>
      </w:r>
      <w:r w:rsidRPr="00386F78">
        <w:rPr>
          <w:lang w:val="ru-RU"/>
        </w:rPr>
        <w:t>.</w:t>
      </w:r>
    </w:p>
    <w:p w:rsidR="008B3B0B" w:rsidRPr="00E527A2" w:rsidRDefault="008B3B0B" w:rsidP="00AA44F7">
      <w:pPr>
        <w:spacing w:line="360" w:lineRule="auto"/>
        <w:rPr>
          <w:rFonts w:ascii="Courier New" w:hAnsi="Courier New" w:cs="Courier New"/>
          <w:lang w:val="ru-RU"/>
        </w:rPr>
      </w:pPr>
      <w:r w:rsidRPr="00E527A2">
        <w:rPr>
          <w:lang w:val="ru-RU"/>
        </w:rPr>
        <w:t xml:space="preserve">По композиционности </w:t>
      </w:r>
      <w:r w:rsidR="00386F78" w:rsidRPr="00E527A2">
        <w:rPr>
          <w:rFonts w:ascii="Courier New" w:hAnsi="Courier New" w:cs="Courier New"/>
        </w:rPr>
        <w:sym w:font="Symbol" w:char="F066"/>
      </w:r>
      <w:r w:rsidR="00386F78" w:rsidRPr="00E527A2">
        <w:rPr>
          <w:lang w:val="ru-RU"/>
        </w:rPr>
        <w:t>-</w:t>
      </w:r>
      <w:r w:rsidRPr="00E527A2">
        <w:rPr>
          <w:lang w:val="ru-RU"/>
        </w:rPr>
        <w:t>мажорирования слева (</w:t>
      </w:r>
      <w:r w:rsidR="006D1462">
        <w:rPr>
          <w:lang w:val="ru-RU"/>
        </w:rPr>
        <w:t>Теорема 33</w:t>
      </w:r>
      <w:r w:rsidRPr="00E527A2">
        <w:rPr>
          <w:lang w:val="ru-RU"/>
        </w:rPr>
        <w:t>),</w:t>
      </w:r>
    </w:p>
    <w:p w:rsidR="008B3B0B" w:rsidRPr="00D94943" w:rsidRDefault="008B3B0B" w:rsidP="00AA44F7">
      <w:pPr>
        <w:keepLines/>
        <w:spacing w:line="360" w:lineRule="auto"/>
        <w:rPr>
          <w:lang w:val="ru-RU"/>
        </w:rPr>
      </w:pPr>
      <w:r w:rsidRPr="00E527A2">
        <w:rPr>
          <w:rFonts w:ascii="Courier New" w:hAnsi="Courier New" w:cs="Courier New"/>
        </w:rPr>
        <w:sym w:font="Symbol" w:char="F0C8"/>
      </w:r>
      <w:r w:rsidRPr="00D94943">
        <w:rPr>
          <w:rFonts w:ascii="Courier New" w:hAnsi="Courier New" w:cs="Courier New"/>
          <w:lang w:val="ru-RU"/>
        </w:rPr>
        <w:t>(</w:t>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D94943">
        <w:rPr>
          <w:rFonts w:ascii="Courier New" w:hAnsi="Courier New" w:cs="Courier New"/>
          <w:lang w:val="ru-RU"/>
        </w:rPr>
        <w:t>(</w:t>
      </w:r>
      <w:r w:rsidRPr="00E527A2">
        <w:rPr>
          <w:rFonts w:ascii="Courier New" w:hAnsi="Courier New" w:cs="Courier New"/>
          <w:b/>
        </w:rPr>
        <w:t>I</w:t>
      </w:r>
      <w:r w:rsidRPr="00D94943">
        <w:rPr>
          <w:rFonts w:ascii="Courier New" w:hAnsi="Courier New" w:cs="Courier New"/>
          <w:b/>
          <w:vertAlign w:val="subscript"/>
          <w:lang w:val="ru-RU"/>
        </w:rPr>
        <w:t>2</w:t>
      </w:r>
      <w:r w:rsidRPr="00D94943">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D94943">
        <w:rPr>
          <w:rFonts w:ascii="Courier New" w:hAnsi="Courier New" w:cs="Courier New"/>
          <w:lang w:val="ru-RU"/>
        </w:rPr>
        <w:t>(</w:t>
      </w:r>
      <w:r w:rsidRPr="00E527A2">
        <w:rPr>
          <w:rFonts w:ascii="Courier New" w:hAnsi="Courier New" w:cs="Courier New"/>
          <w:b/>
        </w:rPr>
        <w:t>S</w:t>
      </w:r>
      <w:r w:rsidRPr="00D94943">
        <w:rPr>
          <w:rFonts w:ascii="Courier New" w:hAnsi="Courier New" w:cs="Courier New"/>
          <w:b/>
          <w:vertAlign w:val="subscript"/>
          <w:lang w:val="ru-RU"/>
        </w:rPr>
        <w:t>1</w:t>
      </w:r>
      <w:r w:rsidRPr="00D94943">
        <w:rPr>
          <w:rFonts w:ascii="Courier New" w:hAnsi="Courier New" w:cs="Courier New"/>
          <w:lang w:val="ru-RU"/>
        </w:rPr>
        <w:t>))</w:t>
      </w:r>
      <w:r w:rsidRPr="00E527A2">
        <w:rPr>
          <w:rFonts w:ascii="Courier New" w:hAnsi="Courier New" w:cs="Courier New"/>
        </w:rPr>
        <w:sym w:font="Euclid Math Two" w:char="F0B4"/>
      </w:r>
      <w:r w:rsidRPr="00E527A2">
        <w:rPr>
          <w:rFonts w:ascii="Courier New" w:hAnsi="Courier New" w:cs="Courier New"/>
        </w:rPr>
        <w:sym w:font="Symbol" w:char="F0C8"/>
      </w:r>
      <w:r w:rsidRPr="00D94943">
        <w:rPr>
          <w:rFonts w:ascii="Courier New" w:hAnsi="Courier New" w:cs="Courier New"/>
          <w:lang w:val="ru-RU"/>
        </w:rPr>
        <w:t>(</w:t>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D94943">
        <w:rPr>
          <w:rFonts w:ascii="Courier New" w:hAnsi="Courier New" w:cs="Courier New"/>
          <w:lang w:val="ru-RU"/>
        </w:rPr>
        <w:t>(</w:t>
      </w:r>
      <w:r w:rsidRPr="00E527A2">
        <w:rPr>
          <w:rFonts w:ascii="Courier New" w:hAnsi="Courier New" w:cs="Courier New"/>
          <w:b/>
        </w:rPr>
        <w:t>S</w:t>
      </w:r>
      <w:r w:rsidRPr="00D94943">
        <w:rPr>
          <w:rFonts w:ascii="Courier New" w:hAnsi="Courier New" w:cs="Courier New"/>
          <w:b/>
          <w:vertAlign w:val="subscript"/>
          <w:lang w:val="ru-RU"/>
        </w:rPr>
        <w:t>2</w:t>
      </w:r>
      <w:r w:rsidRPr="00D94943">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D94943">
        <w:rPr>
          <w:rFonts w:ascii="Courier New" w:hAnsi="Courier New" w:cs="Courier New"/>
          <w:lang w:val="ru-RU"/>
        </w:rPr>
        <w:t>(</w:t>
      </w:r>
      <w:r w:rsidRPr="00E527A2">
        <w:rPr>
          <w:rFonts w:ascii="Courier New" w:hAnsi="Courier New" w:cs="Courier New"/>
          <w:b/>
        </w:rPr>
        <w:t>S</w:t>
      </w:r>
      <w:r w:rsidRPr="00D94943">
        <w:rPr>
          <w:rFonts w:ascii="Courier New" w:hAnsi="Courier New" w:cs="Courier New"/>
          <w:b/>
          <w:vertAlign w:val="subscript"/>
          <w:lang w:val="ru-RU"/>
        </w:rPr>
        <w:t>1</w:t>
      </w:r>
      <w:r w:rsidRPr="00D94943">
        <w:rPr>
          <w:rFonts w:ascii="Courier New" w:hAnsi="Courier New" w:cs="Courier New"/>
          <w:lang w:val="ru-RU"/>
        </w:rPr>
        <w:t>))</w:t>
      </w:r>
      <w:r w:rsidRPr="00D94943">
        <w:rPr>
          <w:lang w:val="ru-RU"/>
        </w:rPr>
        <w:t>.</w:t>
      </w:r>
    </w:p>
    <w:p w:rsidR="008B3B0B" w:rsidRPr="00E527A2" w:rsidRDefault="008B3B0B" w:rsidP="00AA44F7">
      <w:pPr>
        <w:spacing w:line="360" w:lineRule="auto"/>
        <w:rPr>
          <w:rFonts w:ascii="Courier New" w:hAnsi="Courier New" w:cs="Courier New"/>
          <w:lang w:val="ru-RU"/>
        </w:rPr>
      </w:pPr>
      <w:r w:rsidRPr="00E527A2">
        <w:rPr>
          <w:lang w:val="ru-RU"/>
        </w:rPr>
        <w:t xml:space="preserve">По коммутативности композиции </w:t>
      </w:r>
      <w:r w:rsidRPr="00E527A2">
        <w:rPr>
          <w:rFonts w:ascii="Courier New" w:hAnsi="Courier New" w:cs="Courier New"/>
        </w:rPr>
        <w:sym w:font="Symbol" w:char="F066"/>
      </w:r>
      <w:r w:rsidRPr="00E527A2">
        <w:rPr>
          <w:lang w:val="ru-RU"/>
        </w:rPr>
        <w:t>-трасс (</w:t>
      </w:r>
      <w:r w:rsidR="005139E5">
        <w:rPr>
          <w:lang w:val="ru-RU"/>
        </w:rPr>
        <w:t>Лемма 50</w:t>
      </w:r>
      <w:r w:rsidRPr="00E527A2">
        <w:rPr>
          <w:lang w:val="ru-RU"/>
        </w:rPr>
        <w:t>),</w:t>
      </w:r>
    </w:p>
    <w:p w:rsidR="008B3B0B" w:rsidRPr="00386F78" w:rsidRDefault="008B3B0B" w:rsidP="00AA44F7">
      <w:pPr>
        <w:spacing w:line="360" w:lineRule="auto"/>
        <w:rPr>
          <w:rFonts w:ascii="Courier New" w:hAnsi="Courier New" w:cs="Courier New"/>
          <w:lang w:val="ru-RU"/>
        </w:rPr>
      </w:pPr>
      <w:r w:rsidRPr="00E527A2">
        <w:rPr>
          <w:rFonts w:ascii="Courier New" w:hAnsi="Courier New" w:cs="Courier New"/>
        </w:rPr>
        <w:sym w:font="Symbol" w:char="F0C8"/>
      </w:r>
      <w:r w:rsidRPr="00386F78">
        <w:rPr>
          <w:rFonts w:ascii="Courier New" w:hAnsi="Courier New" w:cs="Courier New"/>
          <w:lang w:val="ru-RU"/>
        </w:rPr>
        <w:t>(</w:t>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386F78">
        <w:rPr>
          <w:rFonts w:ascii="Courier New" w:hAnsi="Courier New" w:cs="Courier New"/>
          <w:lang w:val="ru-RU"/>
        </w:rPr>
        <w:t>(</w:t>
      </w:r>
      <w:r w:rsidRPr="00E527A2">
        <w:rPr>
          <w:rFonts w:ascii="Courier New" w:hAnsi="Courier New" w:cs="Courier New"/>
          <w:b/>
        </w:rPr>
        <w:t>S</w:t>
      </w:r>
      <w:r w:rsidRPr="00386F78">
        <w:rPr>
          <w:rFonts w:ascii="Courier New" w:hAnsi="Courier New" w:cs="Courier New"/>
          <w:b/>
          <w:vertAlign w:val="subscript"/>
          <w:lang w:val="ru-RU"/>
        </w:rPr>
        <w:t>2</w:t>
      </w:r>
      <w:r w:rsidRPr="00386F78">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386F78">
        <w:rPr>
          <w:rFonts w:ascii="Courier New" w:hAnsi="Courier New" w:cs="Courier New"/>
          <w:lang w:val="ru-RU"/>
        </w:rPr>
        <w:t>(</w:t>
      </w:r>
      <w:r w:rsidRPr="00E527A2">
        <w:rPr>
          <w:rFonts w:ascii="Courier New" w:hAnsi="Courier New" w:cs="Courier New"/>
          <w:b/>
        </w:rPr>
        <w:t>S</w:t>
      </w:r>
      <w:r w:rsidRPr="00386F78">
        <w:rPr>
          <w:rFonts w:ascii="Courier New" w:hAnsi="Courier New" w:cs="Courier New"/>
          <w:b/>
          <w:vertAlign w:val="subscript"/>
          <w:lang w:val="ru-RU"/>
        </w:rPr>
        <w:t>1</w:t>
      </w:r>
      <w:r w:rsidRPr="00386F78">
        <w:rPr>
          <w:rFonts w:ascii="Courier New" w:hAnsi="Courier New" w:cs="Courier New"/>
          <w:lang w:val="ru-RU"/>
        </w:rPr>
        <w:t>))=</w:t>
      </w:r>
      <w:r w:rsidRPr="00E527A2">
        <w:rPr>
          <w:rFonts w:ascii="Courier New" w:hAnsi="Courier New" w:cs="Courier New"/>
        </w:rPr>
        <w:sym w:font="Symbol" w:char="F0C8"/>
      </w:r>
      <w:r w:rsidRPr="00386F78">
        <w:rPr>
          <w:rFonts w:ascii="Courier New" w:hAnsi="Courier New" w:cs="Courier New"/>
          <w:lang w:val="ru-RU"/>
        </w:rPr>
        <w:t>(</w:t>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386F78">
        <w:rPr>
          <w:rFonts w:ascii="Courier New" w:hAnsi="Courier New" w:cs="Courier New"/>
          <w:lang w:val="ru-RU"/>
        </w:rPr>
        <w:t>(</w:t>
      </w:r>
      <w:r w:rsidRPr="00E527A2">
        <w:rPr>
          <w:rFonts w:ascii="Courier New" w:hAnsi="Courier New" w:cs="Courier New"/>
          <w:b/>
        </w:rPr>
        <w:t>S</w:t>
      </w:r>
      <w:r w:rsidRPr="00386F78">
        <w:rPr>
          <w:rFonts w:ascii="Courier New" w:hAnsi="Courier New" w:cs="Courier New"/>
          <w:b/>
          <w:vertAlign w:val="subscript"/>
          <w:lang w:val="ru-RU"/>
        </w:rPr>
        <w:t>1</w:t>
      </w:r>
      <w:r w:rsidRPr="00386F78">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386F78">
        <w:rPr>
          <w:rFonts w:ascii="Courier New" w:hAnsi="Courier New" w:cs="Courier New"/>
          <w:lang w:val="ru-RU"/>
        </w:rPr>
        <w:t>(</w:t>
      </w:r>
      <w:r w:rsidRPr="00E527A2">
        <w:rPr>
          <w:rFonts w:ascii="Courier New" w:hAnsi="Courier New" w:cs="Courier New"/>
          <w:b/>
        </w:rPr>
        <w:t>S</w:t>
      </w:r>
      <w:r w:rsidRPr="00386F78">
        <w:rPr>
          <w:rFonts w:ascii="Courier New" w:hAnsi="Courier New" w:cs="Courier New"/>
          <w:b/>
          <w:vertAlign w:val="subscript"/>
          <w:lang w:val="ru-RU"/>
        </w:rPr>
        <w:t>2</w:t>
      </w:r>
      <w:r w:rsidRPr="00386F78">
        <w:rPr>
          <w:rFonts w:ascii="Courier New" w:hAnsi="Courier New" w:cs="Courier New"/>
          <w:lang w:val="ru-RU"/>
        </w:rPr>
        <w:t>))</w:t>
      </w:r>
      <w:r w:rsidRPr="00386F78">
        <w:rPr>
          <w:lang w:val="ru-RU"/>
        </w:rPr>
        <w:t>.</w:t>
      </w:r>
    </w:p>
    <w:p w:rsidR="008B3B0B" w:rsidRPr="00E527A2" w:rsidRDefault="008B3B0B" w:rsidP="00AA44F7">
      <w:pPr>
        <w:keepNext/>
        <w:keepLines/>
        <w:spacing w:line="360" w:lineRule="auto"/>
        <w:rPr>
          <w:lang w:val="ru-RU"/>
        </w:rPr>
      </w:pPr>
      <w:r w:rsidRPr="00E527A2">
        <w:rPr>
          <w:lang w:val="ru-RU"/>
        </w:rPr>
        <w:t xml:space="preserve">По транзитивности </w:t>
      </w:r>
      <w:r w:rsidR="00386F78" w:rsidRPr="00E527A2">
        <w:rPr>
          <w:rFonts w:ascii="Courier New" w:hAnsi="Courier New" w:cs="Courier New"/>
        </w:rPr>
        <w:sym w:font="Symbol" w:char="F066"/>
      </w:r>
      <w:r w:rsidR="00386F78" w:rsidRPr="00E527A2">
        <w:rPr>
          <w:lang w:val="ru-RU"/>
        </w:rPr>
        <w:t>-</w:t>
      </w:r>
      <w:r w:rsidRPr="00E527A2">
        <w:rPr>
          <w:lang w:val="ru-RU"/>
        </w:rPr>
        <w:t>мажорирования (</w:t>
      </w:r>
      <w:r w:rsidR="006D1462">
        <w:rPr>
          <w:lang w:val="ru-RU"/>
        </w:rPr>
        <w:t>Теорема 31</w:t>
      </w:r>
      <w:r w:rsidRPr="00E527A2">
        <w:rPr>
          <w:lang w:val="ru-RU"/>
        </w:rPr>
        <w:t>),</w:t>
      </w:r>
    </w:p>
    <w:p w:rsidR="008B3B0B" w:rsidRDefault="008B3B0B" w:rsidP="00AA44F7">
      <w:pPr>
        <w:spacing w:line="360" w:lineRule="auto"/>
        <w:rPr>
          <w:lang w:val="ru-RU"/>
        </w:rPr>
      </w:pPr>
      <w:r w:rsidRPr="00E527A2">
        <w:rPr>
          <w:rFonts w:ascii="Courier New" w:hAnsi="Courier New" w:cs="Courier New"/>
        </w:rPr>
        <w:sym w:font="Symbol" w:char="F0C8"/>
      </w:r>
      <w:r w:rsidRPr="00776D13">
        <w:rPr>
          <w:rFonts w:ascii="Courier New" w:hAnsi="Courier New" w:cs="Courier New"/>
          <w:lang w:val="ru-RU"/>
        </w:rPr>
        <w:t>(</w:t>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776D13">
        <w:rPr>
          <w:rFonts w:ascii="Courier New" w:hAnsi="Courier New" w:cs="Courier New"/>
          <w:lang w:val="ru-RU"/>
        </w:rPr>
        <w:t>(</w:t>
      </w:r>
      <w:r w:rsidRPr="00E527A2">
        <w:rPr>
          <w:rFonts w:ascii="Courier New" w:hAnsi="Courier New" w:cs="Courier New"/>
          <w:b/>
        </w:rPr>
        <w:t>I</w:t>
      </w:r>
      <w:r w:rsidRPr="00776D13">
        <w:rPr>
          <w:rFonts w:ascii="Courier New" w:hAnsi="Courier New" w:cs="Courier New"/>
          <w:b/>
          <w:vertAlign w:val="subscript"/>
          <w:lang w:val="ru-RU"/>
        </w:rPr>
        <w:t>1</w:t>
      </w:r>
      <w:r w:rsidRPr="00776D13">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776D13">
        <w:rPr>
          <w:rFonts w:ascii="Courier New" w:hAnsi="Courier New" w:cs="Courier New"/>
          <w:lang w:val="ru-RU"/>
        </w:rPr>
        <w:t>(</w:t>
      </w:r>
      <w:r w:rsidRPr="00E527A2">
        <w:rPr>
          <w:rFonts w:ascii="Courier New" w:hAnsi="Courier New" w:cs="Courier New"/>
          <w:b/>
        </w:rPr>
        <w:t>I</w:t>
      </w:r>
      <w:r w:rsidRPr="00776D13">
        <w:rPr>
          <w:rFonts w:ascii="Courier New" w:hAnsi="Courier New" w:cs="Courier New"/>
          <w:b/>
          <w:vertAlign w:val="subscript"/>
          <w:lang w:val="ru-RU"/>
        </w:rPr>
        <w:t>2</w:t>
      </w:r>
      <w:r w:rsidRPr="00776D13">
        <w:rPr>
          <w:rFonts w:ascii="Courier New" w:hAnsi="Courier New" w:cs="Courier New"/>
          <w:lang w:val="ru-RU"/>
        </w:rPr>
        <w:t>))</w:t>
      </w:r>
      <w:r w:rsidRPr="00E527A2">
        <w:rPr>
          <w:rFonts w:ascii="Courier New" w:hAnsi="Courier New" w:cs="Courier New"/>
        </w:rPr>
        <w:sym w:font="Euclid Math Two" w:char="F0B4"/>
      </w:r>
      <w:r w:rsidRPr="00E527A2">
        <w:rPr>
          <w:rFonts w:ascii="Courier New" w:hAnsi="Courier New" w:cs="Courier New"/>
        </w:rPr>
        <w:sym w:font="Symbol" w:char="F0C8"/>
      </w:r>
      <w:r w:rsidRPr="00776D13">
        <w:rPr>
          <w:rFonts w:ascii="Courier New" w:hAnsi="Courier New" w:cs="Courier New"/>
          <w:lang w:val="ru-RU"/>
        </w:rPr>
        <w:t>(</w:t>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776D13">
        <w:rPr>
          <w:rFonts w:ascii="Courier New" w:hAnsi="Courier New" w:cs="Courier New"/>
          <w:lang w:val="ru-RU"/>
        </w:rPr>
        <w:t>(</w:t>
      </w:r>
      <w:r w:rsidRPr="00E527A2">
        <w:rPr>
          <w:rFonts w:ascii="Courier New" w:hAnsi="Courier New" w:cs="Courier New"/>
          <w:b/>
        </w:rPr>
        <w:t>S</w:t>
      </w:r>
      <w:r w:rsidRPr="00776D13">
        <w:rPr>
          <w:rFonts w:ascii="Courier New" w:hAnsi="Courier New" w:cs="Courier New"/>
          <w:b/>
          <w:vertAlign w:val="subscript"/>
          <w:lang w:val="ru-RU"/>
        </w:rPr>
        <w:t>1</w:t>
      </w:r>
      <w:r w:rsidRPr="00776D13">
        <w:rPr>
          <w:rFonts w:ascii="Courier New" w:hAnsi="Courier New" w:cs="Courier New"/>
          <w:lang w:val="ru-RU"/>
        </w:rPr>
        <w:t>)</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sidR="00594B9F" w:rsidRPr="002D7BE3">
        <w:rPr>
          <w:rFonts w:ascii="Arial" w:hAnsi="Arial" w:cs="Courier New"/>
          <w:b/>
          <w:szCs w:val="28"/>
          <w:lang w:val="ru-RU"/>
        </w:rPr>
        <w:t>Φ</w:t>
      </w:r>
      <w:r w:rsidR="00594B9F" w:rsidRPr="00E527A2">
        <w:rPr>
          <w:rFonts w:ascii="Courier New" w:hAnsi="Courier New" w:cs="Courier New"/>
          <w:vertAlign w:val="superscript"/>
        </w:rPr>
        <w:sym w:font="Symbol" w:char="F077"/>
      </w:r>
      <w:r w:rsidRPr="00776D13">
        <w:rPr>
          <w:rFonts w:ascii="Courier New" w:hAnsi="Courier New" w:cs="Courier New"/>
          <w:lang w:val="ru-RU"/>
        </w:rPr>
        <w:t>(</w:t>
      </w:r>
      <w:r w:rsidRPr="00E527A2">
        <w:rPr>
          <w:rFonts w:ascii="Courier New" w:hAnsi="Courier New" w:cs="Courier New"/>
          <w:b/>
        </w:rPr>
        <w:t>S</w:t>
      </w:r>
      <w:r w:rsidRPr="00776D13">
        <w:rPr>
          <w:rFonts w:ascii="Courier New" w:hAnsi="Courier New" w:cs="Courier New"/>
          <w:b/>
          <w:vertAlign w:val="subscript"/>
          <w:lang w:val="ru-RU"/>
        </w:rPr>
        <w:t>2</w:t>
      </w:r>
      <w:r w:rsidRPr="00776D13">
        <w:rPr>
          <w:rFonts w:ascii="Courier New" w:hAnsi="Courier New" w:cs="Courier New"/>
          <w:lang w:val="ru-RU"/>
        </w:rPr>
        <w:t>))</w:t>
      </w:r>
      <w:r w:rsidRPr="00776D13">
        <w:rPr>
          <w:lang w:val="ru-RU"/>
        </w:rPr>
        <w:t>.</w:t>
      </w:r>
    </w:p>
    <w:p w:rsidR="00962D51" w:rsidRDefault="00962D51" w:rsidP="00AA44F7">
      <w:pPr>
        <w:pStyle w:val="Proofs"/>
        <w:spacing w:line="360" w:lineRule="auto"/>
        <w:rPr>
          <w:lang w:val="ru-RU"/>
        </w:rPr>
      </w:pPr>
      <w:bookmarkStart w:id="1595" w:name="_Ref177885168"/>
      <w:bookmarkStart w:id="1596" w:name="_Toc182233890"/>
      <w:r>
        <w:rPr>
          <w:lang w:val="ru-RU"/>
        </w:rPr>
        <w:t xml:space="preserve">Доказательство </w:t>
      </w:r>
      <w:r w:rsidR="006D1462">
        <w:rPr>
          <w:lang w:val="ru-RU"/>
        </w:rPr>
        <w:t>Теоремы 35</w:t>
      </w:r>
      <w:bookmarkEnd w:id="1595"/>
      <w:bookmarkEnd w:id="1596"/>
    </w:p>
    <w:p w:rsidR="0079599D" w:rsidRDefault="00AA1F7F" w:rsidP="00AA44F7">
      <w:pPr>
        <w:spacing w:line="360" w:lineRule="auto"/>
        <w:rPr>
          <w:lang w:val="ru-RU"/>
        </w:rPr>
      </w:pPr>
      <w:r>
        <w:rPr>
          <w:lang w:val="ru-RU"/>
        </w:rPr>
        <w:t>В</w:t>
      </w:r>
      <w:r w:rsidR="00962D51">
        <w:rPr>
          <w:lang w:val="ru-RU"/>
        </w:rPr>
        <w:t>ыше доказано выполнение условий монотонности 1</w:t>
      </w:r>
      <w:r w:rsidR="00962D51">
        <w:rPr>
          <w:lang w:val="ru-RU"/>
        </w:rPr>
        <w:sym w:font="Symbol" w:char="F0B8"/>
      </w:r>
      <w:r w:rsidR="00962D51">
        <w:rPr>
          <w:lang w:val="ru-RU"/>
        </w:rPr>
        <w:t>5 и 8 (</w:t>
      </w:r>
      <w:r w:rsidR="006D1462">
        <w:rPr>
          <w:lang w:val="ru-RU"/>
        </w:rPr>
        <w:t>Теорема 24</w:t>
      </w:r>
      <w:r w:rsidR="00962D51">
        <w:rPr>
          <w:lang w:val="ru-RU"/>
        </w:rPr>
        <w:t xml:space="preserve">, </w:t>
      </w:r>
      <w:r w:rsidR="006D1462">
        <w:rPr>
          <w:lang w:val="ru-RU"/>
        </w:rPr>
        <w:t>Теорема 27</w:t>
      </w:r>
      <w:r w:rsidR="00962D51">
        <w:rPr>
          <w:rFonts w:eastAsia="PMingLiU"/>
          <w:lang w:val="ru-RU" w:eastAsia="zh-TW"/>
        </w:rPr>
        <w:t xml:space="preserve">, </w:t>
      </w:r>
      <w:r w:rsidR="006D1462">
        <w:rPr>
          <w:rFonts w:eastAsia="PMingLiU"/>
          <w:lang w:val="ru-RU" w:eastAsia="zh-TW"/>
        </w:rPr>
        <w:t>Теорема 28</w:t>
      </w:r>
      <w:r w:rsidR="00962D51">
        <w:rPr>
          <w:lang w:val="ru-RU"/>
        </w:rPr>
        <w:t xml:space="preserve">, </w:t>
      </w:r>
      <w:r w:rsidR="006D1462">
        <w:rPr>
          <w:lang w:val="ru-RU"/>
        </w:rPr>
        <w:t>Теорема 32</w:t>
      </w:r>
      <w:r w:rsidR="00962D51">
        <w:rPr>
          <w:lang w:val="ru-RU"/>
        </w:rPr>
        <w:t xml:space="preserve">, </w:t>
      </w:r>
      <w:r w:rsidR="006D1462">
        <w:rPr>
          <w:lang w:val="ru-RU"/>
        </w:rPr>
        <w:t>Теорема 34</w:t>
      </w:r>
      <w:r w:rsidR="00962D51">
        <w:rPr>
          <w:lang w:val="ru-RU"/>
        </w:rPr>
        <w:t xml:space="preserve"> и </w:t>
      </w:r>
      <w:r w:rsidR="006D1462">
        <w:rPr>
          <w:lang w:val="ru-RU"/>
        </w:rPr>
        <w:t>Теорема 31</w:t>
      </w:r>
      <w:r w:rsidR="00962D51">
        <w:rPr>
          <w:lang w:val="ru-RU"/>
        </w:rPr>
        <w:t>)</w:t>
      </w:r>
      <w:r>
        <w:rPr>
          <w:lang w:val="ru-RU"/>
        </w:rPr>
        <w:t>.</w:t>
      </w:r>
    </w:p>
    <w:p w:rsidR="0079599D" w:rsidRDefault="00AA1F7F" w:rsidP="00AA44F7">
      <w:pPr>
        <w:spacing w:line="360" w:lineRule="auto"/>
        <w:rPr>
          <w:lang w:val="ru-RU"/>
        </w:rPr>
      </w:pPr>
      <w:r>
        <w:rPr>
          <w:lang w:val="ru-RU"/>
        </w:rPr>
        <w:t>Поэтому</w:t>
      </w:r>
      <w:r w:rsidR="00962D51">
        <w:rPr>
          <w:lang w:val="ru-RU"/>
        </w:rPr>
        <w:t xml:space="preserve"> для монотонности </w:t>
      </w:r>
      <w:r w:rsidR="00962D51" w:rsidRPr="00E527A2">
        <w:rPr>
          <w:rFonts w:ascii="Courier New" w:hAnsi="Courier New" w:cs="Courier New"/>
        </w:rPr>
        <w:sym w:font="Symbol" w:char="F066"/>
      </w:r>
      <w:r w:rsidR="00962D51" w:rsidRPr="00C63414">
        <w:rPr>
          <w:lang w:val="ru-RU"/>
        </w:rPr>
        <w:t>-</w:t>
      </w:r>
      <w:r w:rsidR="00962D51">
        <w:rPr>
          <w:lang w:val="ru-RU"/>
        </w:rPr>
        <w:t xml:space="preserve">модели требуется выполнение условия 6 – конформность (исходной спецификации), и условия 7 – мажорантность (мажорирование конформных </w:t>
      </w:r>
      <w:r w:rsidR="00962D51" w:rsidRPr="00E527A2">
        <w:rPr>
          <w:rFonts w:ascii="Courier New" w:hAnsi="Courier New" w:cs="Courier New"/>
        </w:rPr>
        <w:sym w:font="Symbol" w:char="F066"/>
      </w:r>
      <w:r w:rsidR="00962D51" w:rsidRPr="00C63414">
        <w:rPr>
          <w:lang w:val="ru-RU"/>
        </w:rPr>
        <w:t>-</w:t>
      </w:r>
      <w:r w:rsidR="00962D51">
        <w:rPr>
          <w:lang w:val="ru-RU"/>
        </w:rPr>
        <w:t>трасс).</w:t>
      </w:r>
    </w:p>
    <w:p w:rsidR="0079599D" w:rsidRDefault="00962D51" w:rsidP="00AA44F7">
      <w:pPr>
        <w:spacing w:line="360" w:lineRule="auto"/>
        <w:rPr>
          <w:lang w:val="ru-RU"/>
        </w:rPr>
      </w:pPr>
      <w:r>
        <w:rPr>
          <w:lang w:val="ru-RU"/>
        </w:rPr>
        <w:t xml:space="preserve">Любая подмодель монотонной </w:t>
      </w:r>
      <w:r w:rsidRPr="00E527A2">
        <w:rPr>
          <w:rFonts w:ascii="Courier New" w:hAnsi="Courier New" w:cs="Courier New"/>
        </w:rPr>
        <w:sym w:font="Symbol" w:char="F066"/>
      </w:r>
      <w:r w:rsidRPr="00C63414">
        <w:rPr>
          <w:lang w:val="ru-RU"/>
        </w:rPr>
        <w:t>-</w:t>
      </w:r>
      <w:r>
        <w:rPr>
          <w:lang w:val="ru-RU"/>
        </w:rPr>
        <w:t>модели конформна.</w:t>
      </w:r>
      <w:r w:rsidR="00AA1F7F">
        <w:rPr>
          <w:lang w:val="ru-RU"/>
        </w:rPr>
        <w:t xml:space="preserve"> Действительно, по генеративности </w:t>
      </w:r>
      <w:r w:rsidR="00AA1F7F" w:rsidRPr="00E527A2">
        <w:rPr>
          <w:rFonts w:ascii="Courier New" w:hAnsi="Courier New" w:cs="Courier New"/>
        </w:rPr>
        <w:sym w:font="Symbol" w:char="F066"/>
      </w:r>
      <w:r w:rsidR="00AA1F7F" w:rsidRPr="00C63414">
        <w:rPr>
          <w:lang w:val="ru-RU"/>
        </w:rPr>
        <w:t>-</w:t>
      </w:r>
      <w:r w:rsidR="00AA1F7F">
        <w:rPr>
          <w:lang w:val="ru-RU"/>
        </w:rPr>
        <w:t>трасс (</w:t>
      </w:r>
      <w:r w:rsidR="006D1462">
        <w:rPr>
          <w:lang w:val="ru-RU"/>
        </w:rPr>
        <w:t>Теорема 27</w:t>
      </w:r>
      <w:r w:rsidR="00AA1F7F">
        <w:rPr>
          <w:lang w:val="ru-RU"/>
        </w:rPr>
        <w:t xml:space="preserve">), вложенность </w:t>
      </w:r>
      <w:r w:rsidR="00AA1F7F" w:rsidRPr="00E527A2">
        <w:rPr>
          <w:rFonts w:ascii="Courier New" w:hAnsi="Courier New" w:cs="Courier New"/>
        </w:rPr>
        <w:sym w:font="Symbol" w:char="F066"/>
      </w:r>
      <w:r w:rsidR="00AA1F7F" w:rsidRPr="00C63414">
        <w:rPr>
          <w:lang w:val="ru-RU"/>
        </w:rPr>
        <w:t>-</w:t>
      </w:r>
      <w:r w:rsidR="00AA1F7F">
        <w:rPr>
          <w:lang w:val="ru-RU"/>
        </w:rPr>
        <w:t xml:space="preserve">моделей влечёт вложенность соответствующих </w:t>
      </w:r>
      <w:r w:rsidR="00AA1F7F" w:rsidRPr="00AA1F7F">
        <w:rPr>
          <w:rFonts w:ascii="Euclid Fraktur" w:hAnsi="Euclid Fraktur"/>
          <w:b/>
        </w:rPr>
        <w:t>R</w:t>
      </w:r>
      <w:r w:rsidR="00AA1F7F">
        <w:rPr>
          <w:lang w:val="ru-RU"/>
        </w:rPr>
        <w:t xml:space="preserve">-моделей. По </w:t>
      </w:r>
      <w:r w:rsidR="005139E5">
        <w:rPr>
          <w:lang w:val="ru-RU"/>
        </w:rPr>
        <w:t>Лемме 16</w:t>
      </w:r>
      <w:r w:rsidR="00AA1F7F">
        <w:rPr>
          <w:lang w:val="ru-RU"/>
        </w:rPr>
        <w:t xml:space="preserve">, если первая </w:t>
      </w:r>
      <w:r w:rsidR="00AA1F7F" w:rsidRPr="00AA1F7F">
        <w:rPr>
          <w:rFonts w:ascii="Euclid Fraktur" w:hAnsi="Euclid Fraktur"/>
          <w:b/>
        </w:rPr>
        <w:t>R</w:t>
      </w:r>
      <w:r w:rsidR="00AA1F7F">
        <w:rPr>
          <w:lang w:val="ru-RU"/>
        </w:rPr>
        <w:t xml:space="preserve">-модель вложена во вторую </w:t>
      </w:r>
      <w:r w:rsidR="00AA1F7F" w:rsidRPr="00AA1F7F">
        <w:rPr>
          <w:rFonts w:ascii="Euclid Fraktur" w:hAnsi="Euclid Fraktur"/>
          <w:b/>
        </w:rPr>
        <w:t>R</w:t>
      </w:r>
      <w:r w:rsidR="00AA1F7F">
        <w:rPr>
          <w:lang w:val="ru-RU"/>
        </w:rPr>
        <w:t xml:space="preserve">-модель, то первая </w:t>
      </w:r>
      <w:r w:rsidR="00AA1F7F" w:rsidRPr="00AA1F7F">
        <w:rPr>
          <w:rFonts w:ascii="Euclid Fraktur" w:hAnsi="Euclid Fraktur"/>
          <w:b/>
        </w:rPr>
        <w:t>R</w:t>
      </w:r>
      <w:r w:rsidR="00AA1F7F">
        <w:rPr>
          <w:lang w:val="ru-RU"/>
        </w:rPr>
        <w:t xml:space="preserve">-модель конформна второй </w:t>
      </w:r>
      <w:r w:rsidR="00AA1F7F" w:rsidRPr="00AA1F7F">
        <w:rPr>
          <w:rFonts w:ascii="Euclid Fraktur" w:hAnsi="Euclid Fraktur"/>
          <w:b/>
        </w:rPr>
        <w:t>R</w:t>
      </w:r>
      <w:r w:rsidR="00AA1F7F">
        <w:rPr>
          <w:lang w:val="ru-RU"/>
        </w:rPr>
        <w:t>-модели. По</w:t>
      </w:r>
      <w:r w:rsidR="00D70F5B">
        <w:rPr>
          <w:lang w:val="ru-RU"/>
        </w:rPr>
        <w:t xml:space="preserve"> определению</w:t>
      </w:r>
      <w:r w:rsidR="00AA1F7F">
        <w:rPr>
          <w:lang w:val="ru-RU"/>
        </w:rPr>
        <w:t xml:space="preserve">, монотонная </w:t>
      </w:r>
      <w:r w:rsidR="00AA1F7F" w:rsidRPr="00E527A2">
        <w:rPr>
          <w:rFonts w:ascii="Courier New" w:hAnsi="Courier New" w:cs="Courier New"/>
        </w:rPr>
        <w:sym w:font="Symbol" w:char="F066"/>
      </w:r>
      <w:r w:rsidR="00AA1F7F" w:rsidRPr="00C63414">
        <w:rPr>
          <w:lang w:val="ru-RU"/>
        </w:rPr>
        <w:t>-</w:t>
      </w:r>
      <w:r w:rsidR="00AA1F7F">
        <w:rPr>
          <w:lang w:val="ru-RU"/>
        </w:rPr>
        <w:t>модель конформна спецификации. Поэтому, по транзитивности конформности</w:t>
      </w:r>
      <w:r w:rsidR="00AD160B">
        <w:rPr>
          <w:lang w:val="ru-RU"/>
        </w:rPr>
        <w:t xml:space="preserve"> </w:t>
      </w:r>
      <w:r w:rsidR="00AA1F7F">
        <w:rPr>
          <w:lang w:val="ru-RU"/>
        </w:rPr>
        <w:t>(</w:t>
      </w:r>
      <w:r w:rsidR="006D1462">
        <w:rPr>
          <w:lang w:val="ru-RU"/>
        </w:rPr>
        <w:t>Теорема 17</w:t>
      </w:r>
      <w:r w:rsidR="00AA1F7F">
        <w:rPr>
          <w:lang w:val="ru-RU"/>
        </w:rPr>
        <w:t xml:space="preserve">), подмодель монотонной </w:t>
      </w:r>
      <w:r w:rsidR="00AA1F7F" w:rsidRPr="00E527A2">
        <w:rPr>
          <w:rFonts w:ascii="Courier New" w:hAnsi="Courier New" w:cs="Courier New"/>
        </w:rPr>
        <w:sym w:font="Symbol" w:char="F066"/>
      </w:r>
      <w:r w:rsidR="00AA1F7F" w:rsidRPr="00C63414">
        <w:rPr>
          <w:lang w:val="ru-RU"/>
        </w:rPr>
        <w:t>-</w:t>
      </w:r>
      <w:r w:rsidR="00AA1F7F">
        <w:rPr>
          <w:lang w:val="ru-RU"/>
        </w:rPr>
        <w:t>модели конформна.</w:t>
      </w:r>
    </w:p>
    <w:p w:rsidR="00962D51" w:rsidRPr="00962D51" w:rsidRDefault="00AA1F7F" w:rsidP="00AA44F7">
      <w:pPr>
        <w:spacing w:line="360" w:lineRule="auto"/>
        <w:rPr>
          <w:lang w:val="ru-RU"/>
        </w:rPr>
      </w:pPr>
      <w:r>
        <w:rPr>
          <w:lang w:val="ru-RU"/>
        </w:rPr>
        <w:t xml:space="preserve">Поэтому, по </w:t>
      </w:r>
      <w:r w:rsidR="006D1462">
        <w:rPr>
          <w:lang w:val="ru-RU"/>
        </w:rPr>
        <w:t>Теореме 23</w:t>
      </w:r>
      <w:r>
        <w:rPr>
          <w:lang w:val="ru-RU"/>
        </w:rPr>
        <w:t xml:space="preserve">, для монотонности достаточно, чтобы подмодель мажорировала все конформные </w:t>
      </w:r>
      <w:r w:rsidRPr="00E527A2">
        <w:rPr>
          <w:rFonts w:ascii="Courier New" w:hAnsi="Courier New" w:cs="Courier New"/>
        </w:rPr>
        <w:sym w:font="Symbol" w:char="F066"/>
      </w:r>
      <w:r w:rsidRPr="00C63414">
        <w:rPr>
          <w:lang w:val="ru-RU"/>
        </w:rPr>
        <w:t>-</w:t>
      </w:r>
      <w:r>
        <w:rPr>
          <w:lang w:val="ru-RU"/>
        </w:rPr>
        <w:t>трассы.</w:t>
      </w:r>
    </w:p>
    <w:p w:rsidR="000A4748" w:rsidRDefault="000A4748" w:rsidP="00AA44F7">
      <w:pPr>
        <w:pStyle w:val="Proofs"/>
        <w:spacing w:line="360" w:lineRule="auto"/>
        <w:rPr>
          <w:lang w:val="ru-RU"/>
        </w:rPr>
      </w:pPr>
      <w:bookmarkStart w:id="1597" w:name="_Ref176601077"/>
      <w:bookmarkStart w:id="1598" w:name="_Toc182233891"/>
      <w:r>
        <w:rPr>
          <w:lang w:val="ru-RU"/>
        </w:rPr>
        <w:t xml:space="preserve">Доказательство </w:t>
      </w:r>
      <w:r w:rsidR="005139E5">
        <w:rPr>
          <w:lang w:val="ru-RU"/>
        </w:rPr>
        <w:t>Леммы 54</w:t>
      </w:r>
      <w:bookmarkEnd w:id="1597"/>
      <w:bookmarkEnd w:id="1598"/>
    </w:p>
    <w:p w:rsidR="0079599D" w:rsidRDefault="00EB2820" w:rsidP="00AA44F7">
      <w:pPr>
        <w:numPr>
          <w:ilvl w:val="0"/>
          <w:numId w:val="207"/>
        </w:numPr>
        <w:spacing w:line="360" w:lineRule="auto"/>
        <w:rPr>
          <w:lang w:val="ru-RU"/>
        </w:rPr>
      </w:pPr>
      <w:r>
        <w:rPr>
          <w:lang w:val="ru-RU"/>
        </w:rPr>
        <w:t xml:space="preserve">Если в спецификации есть </w:t>
      </w:r>
      <w:r w:rsidRPr="009767CD">
        <w:rPr>
          <w:rFonts w:ascii="Courier New" w:hAnsi="Courier New" w:cs="Courier New"/>
        </w:rPr>
        <w:sym w:font="Symbol" w:char="F067"/>
      </w:r>
      <w:r>
        <w:rPr>
          <w:lang w:val="ru-RU"/>
        </w:rPr>
        <w:t xml:space="preserve">-трасса, то финальными трассами являются только пустая </w:t>
      </w:r>
      <w:r w:rsidRPr="00E527A2">
        <w:rPr>
          <w:rFonts w:ascii="Courier New" w:hAnsi="Courier New" w:cs="Courier New"/>
        </w:rPr>
        <w:sym w:font="Symbol" w:char="F066"/>
      </w:r>
      <w:r w:rsidRPr="006C762B">
        <w:rPr>
          <w:lang w:val="ru-RU"/>
        </w:rPr>
        <w:t>-</w:t>
      </w:r>
      <w:r>
        <w:rPr>
          <w:lang w:val="ru-RU"/>
        </w:rPr>
        <w:t>трасса</w:t>
      </w:r>
      <w:r>
        <w:rPr>
          <w:rFonts w:ascii="Courier New" w:hAnsi="Courier New" w:cs="Courier New"/>
          <w:lang w:val="ru-RU"/>
        </w:rPr>
        <w:t xml:space="preserve"> </w:t>
      </w:r>
      <w:r>
        <w:rPr>
          <w:rFonts w:ascii="Courier New" w:hAnsi="Courier New" w:cs="Courier New"/>
        </w:rPr>
        <w:sym w:font="Euclid Math One" w:char="F0F2"/>
      </w:r>
      <w:r>
        <w:rPr>
          <w:rFonts w:ascii="Courier New" w:hAnsi="Courier New" w:cs="Courier New"/>
          <w:lang w:val="ru-RU"/>
        </w:rPr>
        <w:t xml:space="preserve"> </w:t>
      </w:r>
      <w:r>
        <w:rPr>
          <w:lang w:val="ru-RU"/>
        </w:rPr>
        <w:t xml:space="preserve">и </w:t>
      </w:r>
      <w:r>
        <w:rPr>
          <w:rFonts w:ascii="Courier New" w:hAnsi="Courier New" w:cs="Courier New"/>
        </w:rPr>
        <w:sym w:font="Symbol" w:char="F067"/>
      </w:r>
      <w:r w:rsidRPr="006C762B">
        <w:rPr>
          <w:lang w:val="ru-RU"/>
        </w:rPr>
        <w:t>-</w:t>
      </w:r>
      <w:r>
        <w:rPr>
          <w:lang w:val="ru-RU"/>
        </w:rPr>
        <w:t>трасса</w:t>
      </w:r>
      <w:r>
        <w:rPr>
          <w:rFonts w:ascii="Courier New" w:hAnsi="Courier New" w:cs="Courier New"/>
          <w:lang w:val="ru-RU"/>
        </w:rPr>
        <w:t xml:space="preserve"> </w:t>
      </w:r>
      <w:r>
        <w:rPr>
          <w:rFonts w:ascii="Courier New" w:hAnsi="Courier New" w:cs="Courier New"/>
        </w:rPr>
        <w:sym w:font="Euclid Symbol" w:char="F0E1"/>
      </w:r>
      <w:r>
        <w:rPr>
          <w:rFonts w:ascii="Courier New" w:hAnsi="Courier New" w:cs="Courier New"/>
        </w:rPr>
        <w:sym w:font="Symbol" w:char="F067"/>
      </w:r>
      <w:r>
        <w:rPr>
          <w:rFonts w:ascii="Courier New" w:hAnsi="Courier New" w:cs="Courier New"/>
        </w:rPr>
        <w:sym w:font="Euclid Symbol" w:char="F0F1"/>
      </w:r>
      <w:r>
        <w:rPr>
          <w:lang w:val="ru-RU"/>
        </w:rPr>
        <w:t xml:space="preserve">. Эти </w:t>
      </w:r>
      <w:r w:rsidRPr="00E527A2">
        <w:rPr>
          <w:rFonts w:ascii="Courier New" w:hAnsi="Courier New" w:cs="Courier New"/>
        </w:rPr>
        <w:sym w:font="Symbol" w:char="F066"/>
      </w:r>
      <w:r w:rsidRPr="006C762B">
        <w:rPr>
          <w:lang w:val="ru-RU"/>
        </w:rPr>
        <w:t>-</w:t>
      </w:r>
      <w:r>
        <w:rPr>
          <w:lang w:val="ru-RU"/>
        </w:rPr>
        <w:t xml:space="preserve">трассы конформны, поскольку </w:t>
      </w:r>
      <w:r w:rsidRPr="00E527A2">
        <w:rPr>
          <w:rFonts w:ascii="Courier New" w:hAnsi="Courier New" w:cs="Courier New"/>
        </w:rPr>
        <w:sym w:font="Symbol" w:char="F066"/>
      </w:r>
      <w:r w:rsidRPr="006C762B">
        <w:rPr>
          <w:lang w:val="ru-RU"/>
        </w:rPr>
        <w:t>-</w:t>
      </w:r>
      <w:r>
        <w:rPr>
          <w:lang w:val="ru-RU"/>
        </w:rPr>
        <w:t xml:space="preserve">модель, состоящая только из этих </w:t>
      </w:r>
      <w:r w:rsidRPr="00E527A2">
        <w:rPr>
          <w:rFonts w:ascii="Courier New" w:hAnsi="Courier New" w:cs="Courier New"/>
        </w:rPr>
        <w:sym w:font="Symbol" w:char="F066"/>
      </w:r>
      <w:r w:rsidRPr="006C762B">
        <w:rPr>
          <w:lang w:val="ru-RU"/>
        </w:rPr>
        <w:t>-</w:t>
      </w:r>
      <w:r>
        <w:rPr>
          <w:lang w:val="ru-RU"/>
        </w:rPr>
        <w:t xml:space="preserve">трасс, конформна. </w:t>
      </w:r>
    </w:p>
    <w:p w:rsidR="0079599D" w:rsidRDefault="00EB2820" w:rsidP="00AA44F7">
      <w:pPr>
        <w:spacing w:line="360" w:lineRule="auto"/>
        <w:rPr>
          <w:lang w:val="ru-RU"/>
        </w:rPr>
      </w:pPr>
      <w:r>
        <w:rPr>
          <w:lang w:val="ru-RU"/>
        </w:rPr>
        <w:t xml:space="preserve">Далее будем считать, что в спецификации нет </w:t>
      </w:r>
      <w:r w:rsidRPr="009767CD">
        <w:rPr>
          <w:rFonts w:ascii="Courier New" w:hAnsi="Courier New" w:cs="Courier New"/>
        </w:rPr>
        <w:sym w:font="Symbol" w:char="F067"/>
      </w:r>
      <w:r>
        <w:rPr>
          <w:lang w:val="ru-RU"/>
        </w:rPr>
        <w:t>-трассы.</w:t>
      </w:r>
    </w:p>
    <w:p w:rsidR="0079599D" w:rsidRDefault="00C548D8" w:rsidP="00AA44F7">
      <w:pPr>
        <w:numPr>
          <w:ilvl w:val="0"/>
          <w:numId w:val="207"/>
        </w:numPr>
        <w:spacing w:line="360" w:lineRule="auto"/>
        <w:rPr>
          <w:lang w:val="ru-RU"/>
        </w:rPr>
      </w:pPr>
      <w:r>
        <w:rPr>
          <w:lang w:val="ru-RU"/>
        </w:rPr>
        <w:t xml:space="preserve">Безопасная </w:t>
      </w:r>
      <w:r w:rsidRPr="00E527A2">
        <w:rPr>
          <w:rFonts w:ascii="Courier New" w:hAnsi="Courier New" w:cs="Courier New"/>
        </w:rPr>
        <w:sym w:font="Symbol" w:char="F066"/>
      </w:r>
      <w:r w:rsidRPr="006C762B">
        <w:rPr>
          <w:lang w:val="ru-RU"/>
        </w:rPr>
        <w:t>-</w:t>
      </w:r>
      <w:r>
        <w:rPr>
          <w:lang w:val="ru-RU"/>
        </w:rPr>
        <w:t>трасса</w:t>
      </w:r>
      <w:r w:rsidRPr="0047382D">
        <w:rPr>
          <w:rFonts w:ascii="Courier New" w:hAnsi="Courier New" w:cs="Courier New"/>
          <w:lang w:val="ru-RU"/>
        </w:rPr>
        <w:t xml:space="preserve"> </w:t>
      </w:r>
      <w:r w:rsidR="00BD17F6" w:rsidRPr="00695A7A">
        <w:rPr>
          <w:rFonts w:ascii="Arial" w:hAnsi="Arial" w:cs="Arial"/>
          <w:b/>
          <w:lang w:val="el-GR"/>
        </w:rPr>
        <w:t>σ</w:t>
      </w:r>
      <w:r w:rsidR="00BD17F6" w:rsidRPr="004F1DD1">
        <w:rPr>
          <w:rFonts w:ascii="Courier New" w:hAnsi="Courier New" w:cs="Courier New"/>
          <w:lang w:val="ru-RU"/>
        </w:rPr>
        <w:t>=</w:t>
      </w:r>
      <w:r w:rsidRPr="000047A0">
        <w:rPr>
          <w:rFonts w:ascii="Arial" w:hAnsi="Arial" w:cs="Arial"/>
          <w:b/>
        </w:rPr>
        <w:t>μ</w:t>
      </w:r>
      <w:r w:rsidRPr="0047382D">
        <w:rPr>
          <w:rFonts w:ascii="Courier New" w:hAnsi="Courier New" w:cs="Courier New"/>
          <w:lang w:val="ru-RU"/>
        </w:rPr>
        <w:t xml:space="preserve"> </w:t>
      </w:r>
      <w:r>
        <w:rPr>
          <w:lang w:val="ru-RU"/>
        </w:rPr>
        <w:t>конформна по определению.</w:t>
      </w:r>
    </w:p>
    <w:p w:rsidR="00BD17F6" w:rsidRDefault="00BD17F6" w:rsidP="00AA44F7">
      <w:pPr>
        <w:numPr>
          <w:ilvl w:val="0"/>
          <w:numId w:val="207"/>
        </w:numPr>
        <w:spacing w:line="360" w:lineRule="auto"/>
        <w:rPr>
          <w:lang w:val="ru-RU"/>
        </w:rPr>
      </w:pPr>
      <w:r>
        <w:rPr>
          <w:lang w:val="ru-RU"/>
        </w:rPr>
        <w:t xml:space="preserve">Пусть </w:t>
      </w:r>
      <w:r w:rsidRPr="00E527A2">
        <w:rPr>
          <w:rFonts w:ascii="Courier New" w:hAnsi="Courier New" w:cs="Courier New"/>
        </w:rPr>
        <w:sym w:font="Symbol" w:char="F066"/>
      </w:r>
      <w:r w:rsidRPr="006C762B">
        <w:rPr>
          <w:lang w:val="ru-RU"/>
        </w:rPr>
        <w:t>-</w:t>
      </w:r>
      <w:r>
        <w:rPr>
          <w:lang w:val="ru-RU"/>
        </w:rPr>
        <w:t>трасса</w:t>
      </w:r>
      <w:r w:rsidRPr="0047382D">
        <w:rPr>
          <w:rFonts w:ascii="Courier New" w:hAnsi="Courier New" w:cs="Courier New"/>
          <w:lang w:val="ru-RU"/>
        </w:rPr>
        <w:t xml:space="preserve"> </w:t>
      </w:r>
      <w:r w:rsidRPr="000047A0">
        <w:rPr>
          <w:rFonts w:ascii="Arial" w:hAnsi="Arial" w:cs="Arial"/>
          <w:b/>
        </w:rPr>
        <w:t>μ</w:t>
      </w:r>
      <w:r w:rsidRPr="0047382D">
        <w:rPr>
          <w:rFonts w:ascii="Courier New" w:hAnsi="Courier New" w:cs="Courier New"/>
          <w:lang w:val="ru-RU"/>
        </w:rPr>
        <w:t xml:space="preserve"> </w:t>
      </w:r>
      <w:r>
        <w:rPr>
          <w:lang w:val="ru-RU"/>
        </w:rPr>
        <w:t>безопасна,</w:t>
      </w:r>
      <w:r w:rsidRPr="00BD17F6">
        <w:rPr>
          <w:rFonts w:ascii="Courier New" w:hAnsi="Courier New" w:cs="Courier New"/>
          <w:lang w:val="ru-RU"/>
        </w:rPr>
        <w:t xml:space="preserve"> </w:t>
      </w:r>
      <w:r w:rsidRPr="00695A7A">
        <w:rPr>
          <w:b/>
          <w:i/>
        </w:rPr>
        <w:t>postf</w:t>
      </w:r>
      <w:r w:rsidRPr="004F1DD1">
        <w:rPr>
          <w:rFonts w:ascii="Courier New" w:hAnsi="Courier New" w:cs="Courier New"/>
          <w:lang w:val="ru-RU"/>
        </w:rPr>
        <w:t>(</w:t>
      </w:r>
      <w:r w:rsidRPr="00695A7A">
        <w:rPr>
          <w:rFonts w:ascii="Arial" w:hAnsi="Arial" w:cs="Arial"/>
          <w:b/>
          <w:lang w:val="el-GR"/>
        </w:rPr>
        <w:t>μ</w:t>
      </w:r>
      <w:r w:rsidRPr="004F1DD1">
        <w:rPr>
          <w:rFonts w:ascii="Courier New" w:hAnsi="Courier New" w:cs="Courier New"/>
          <w:lang w:val="ru-RU"/>
        </w:rPr>
        <w:t>)=</w:t>
      </w:r>
      <w:r>
        <w:rPr>
          <w:rFonts w:ascii="Courier New" w:hAnsi="Courier New" w:cs="Courier New"/>
        </w:rPr>
        <w:sym w:font="Euclid Math One" w:char="F0F2"/>
      </w:r>
      <w:r w:rsidRPr="004F1DD1">
        <w:rPr>
          <w:lang w:val="ru-RU"/>
        </w:rPr>
        <w:t xml:space="preserve">, а все </w:t>
      </w:r>
      <w:r w:rsidRPr="00401F31">
        <w:rPr>
          <w:rFonts w:ascii="Euclid Fraktur" w:hAnsi="Euclid Fraktur"/>
          <w:b/>
        </w:rPr>
        <w:t>R</w:t>
      </w:r>
      <w:r w:rsidRPr="0047382D">
        <w:rPr>
          <w:lang w:val="ru-RU"/>
        </w:rPr>
        <w:t>-</w:t>
      </w:r>
      <w:r>
        <w:rPr>
          <w:lang w:val="ru-RU"/>
        </w:rPr>
        <w:t>кнопки</w:t>
      </w:r>
      <w:r w:rsidRPr="004F1DD1">
        <w:rPr>
          <w:lang w:val="ru-RU"/>
        </w:rPr>
        <w:t xml:space="preserve"> опасны после</w:t>
      </w:r>
      <w:r w:rsidRPr="004F1DD1">
        <w:rPr>
          <w:rFonts w:ascii="Courier New" w:hAnsi="Courier New" w:cs="Courier New"/>
          <w:lang w:val="ru-RU"/>
        </w:rPr>
        <w:t xml:space="preserve"> </w:t>
      </w:r>
      <w:r w:rsidRPr="000047A0">
        <w:rPr>
          <w:rFonts w:ascii="Arial" w:hAnsi="Arial" w:cs="Arial"/>
          <w:b/>
        </w:rPr>
        <w:t>μ</w:t>
      </w:r>
      <w:r>
        <w:rPr>
          <w:lang w:val="ru-RU"/>
        </w:rPr>
        <w:t xml:space="preserve">. Покажем, что </w:t>
      </w:r>
      <w:r w:rsidRPr="00E527A2">
        <w:rPr>
          <w:rFonts w:ascii="Courier New" w:hAnsi="Courier New" w:cs="Courier New"/>
        </w:rPr>
        <w:sym w:font="Symbol" w:char="F066"/>
      </w:r>
      <w:r w:rsidRPr="006C762B">
        <w:rPr>
          <w:lang w:val="ru-RU"/>
        </w:rPr>
        <w:t>-</w:t>
      </w:r>
      <w:r>
        <w:rPr>
          <w:lang w:val="ru-RU"/>
        </w:rPr>
        <w:t>трасса</w:t>
      </w:r>
      <w:r w:rsidRPr="0047382D">
        <w:rPr>
          <w:rFonts w:ascii="Courier New" w:hAnsi="Courier New" w:cs="Courier New"/>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sym w:font="Symbol" w:char="F044"/>
      </w:r>
      <w:r>
        <w:rPr>
          <w:rFonts w:ascii="Courier New" w:hAnsi="Courier New" w:cs="Courier New"/>
        </w:rPr>
        <w:sym w:font="Euclid Symbol" w:char="F0F1"/>
      </w:r>
      <w:r w:rsidRPr="0047382D">
        <w:rPr>
          <w:rFonts w:ascii="Courier New" w:hAnsi="Courier New" w:cs="Courier New"/>
          <w:lang w:val="ru-RU"/>
        </w:rPr>
        <w:t xml:space="preserve"> </w:t>
      </w:r>
      <w:r>
        <w:rPr>
          <w:lang w:val="ru-RU"/>
        </w:rPr>
        <w:t>конформна.</w:t>
      </w:r>
    </w:p>
    <w:p w:rsidR="00BD17F6" w:rsidRDefault="00BD17F6" w:rsidP="00AA44F7">
      <w:pPr>
        <w:spacing w:line="360" w:lineRule="auto"/>
        <w:ind w:left="284"/>
        <w:rPr>
          <w:lang w:val="ru-RU"/>
        </w:rPr>
      </w:pPr>
      <w:r>
        <w:rPr>
          <w:lang w:val="ru-RU"/>
        </w:rPr>
        <w:t>Пусть</w:t>
      </w:r>
      <w:r w:rsidRPr="006C762B">
        <w:rPr>
          <w:rFonts w:ascii="Courier New" w:hAnsi="Courier New" w:cs="Courier New"/>
          <w:lang w:val="ru-RU"/>
        </w:rPr>
        <w:t xml:space="preserve"> </w:t>
      </w:r>
      <w:r>
        <w:rPr>
          <w:rFonts w:ascii="Arial" w:hAnsi="Arial" w:cs="Arial"/>
          <w:b/>
        </w:rPr>
        <w:t>Τ</w:t>
      </w:r>
      <w:r>
        <w:rPr>
          <w:rFonts w:ascii="Courier New" w:hAnsi="Courier New" w:cs="Courier New"/>
          <w:lang w:val="ru-RU"/>
        </w:rPr>
        <w:t xml:space="preserve"> </w:t>
      </w:r>
      <w:r>
        <w:rPr>
          <w:lang w:val="ru-RU"/>
        </w:rPr>
        <w:t xml:space="preserve">одна из предельных </w:t>
      </w:r>
      <w:r w:rsidRPr="00E527A2">
        <w:rPr>
          <w:rFonts w:ascii="Courier New" w:hAnsi="Courier New" w:cs="Courier New"/>
        </w:rPr>
        <w:sym w:font="Symbol" w:char="F066"/>
      </w:r>
      <w:r w:rsidRPr="006C762B">
        <w:rPr>
          <w:lang w:val="ru-RU"/>
        </w:rPr>
        <w:t>-</w:t>
      </w:r>
      <w:r>
        <w:rPr>
          <w:lang w:val="ru-RU"/>
        </w:rPr>
        <w:t xml:space="preserve">моделей, объединению которых равна </w:t>
      </w:r>
      <w:r w:rsidRPr="00E527A2">
        <w:rPr>
          <w:rFonts w:ascii="Courier New" w:hAnsi="Courier New" w:cs="Courier New"/>
        </w:rPr>
        <w:sym w:font="Symbol" w:char="F066"/>
      </w:r>
      <w:r w:rsidRPr="006C762B">
        <w:rPr>
          <w:lang w:val="ru-RU"/>
        </w:rPr>
        <w:t>-</w:t>
      </w:r>
      <w:r>
        <w:rPr>
          <w:lang w:val="ru-RU"/>
        </w:rPr>
        <w:t>модель</w:t>
      </w:r>
      <w:r w:rsidRPr="006C762B">
        <w:rPr>
          <w:rFonts w:ascii="Courier New" w:hAnsi="Courier New" w:cs="Courier New"/>
          <w:lang w:val="ru-RU"/>
        </w:rPr>
        <w:t xml:space="preserve"> </w:t>
      </w:r>
      <w:r w:rsidR="00A071EA" w:rsidRPr="00A071EA">
        <w:rPr>
          <w:b/>
          <w:i/>
        </w:rPr>
        <w:t>Conf</w:t>
      </w:r>
      <w:r w:rsidRPr="006C762B">
        <w:rPr>
          <w:rFonts w:ascii="Courier New" w:hAnsi="Courier New" w:cs="Courier New"/>
          <w:lang w:val="ru-RU"/>
        </w:rPr>
        <w:t>(</w:t>
      </w:r>
      <w:r w:rsidRPr="008D305D">
        <w:rPr>
          <w:rFonts w:ascii="Arial" w:hAnsi="Arial" w:cs="Arial"/>
          <w:b/>
        </w:rPr>
        <w:t>Σ</w:t>
      </w:r>
      <w:r w:rsidRPr="006C762B">
        <w:rPr>
          <w:rFonts w:ascii="Courier New" w:hAnsi="Courier New" w:cs="Courier New"/>
          <w:lang w:val="ru-RU"/>
        </w:rPr>
        <w:t>)</w:t>
      </w:r>
      <w:r>
        <w:rPr>
          <w:lang w:val="ru-RU"/>
        </w:rPr>
        <w:t>, и такая, что</w:t>
      </w:r>
      <w:r>
        <w:rPr>
          <w:rFonts w:ascii="Courier New" w:hAnsi="Courier New" w:cs="Courier New"/>
          <w:lang w:val="ru-RU"/>
        </w:rPr>
        <w:t xml:space="preserve"> </w:t>
      </w:r>
      <w:r w:rsidRPr="00695A7A">
        <w:rPr>
          <w:rFonts w:ascii="Arial" w:hAnsi="Arial" w:cs="Arial"/>
          <w:b/>
          <w:lang w:val="el-GR"/>
        </w:rPr>
        <w:t>μ</w:t>
      </w:r>
      <w:r w:rsidRPr="00E527A2">
        <w:rPr>
          <w:rFonts w:ascii="Courier New" w:hAnsi="Courier New" w:cs="Courier New"/>
          <w:szCs w:val="22"/>
        </w:rPr>
        <w:sym w:font="Symbol" w:char="F0CE"/>
      </w:r>
      <w:r>
        <w:rPr>
          <w:rFonts w:ascii="Arial" w:hAnsi="Arial" w:cs="Arial"/>
          <w:b/>
        </w:rPr>
        <w:t>Τ</w:t>
      </w:r>
      <w:r>
        <w:rPr>
          <w:lang w:val="ru-RU"/>
        </w:rPr>
        <w:t xml:space="preserve">. Тогда в </w:t>
      </w:r>
      <w:r w:rsidRPr="00E527A2">
        <w:rPr>
          <w:rFonts w:ascii="Courier New" w:hAnsi="Courier New" w:cs="Courier New"/>
        </w:rPr>
        <w:sym w:font="Symbol" w:char="F066"/>
      </w:r>
      <w:r w:rsidRPr="006C762B">
        <w:rPr>
          <w:lang w:val="ru-RU"/>
        </w:rPr>
        <w:t>-</w:t>
      </w:r>
      <w:r>
        <w:rPr>
          <w:lang w:val="ru-RU"/>
        </w:rPr>
        <w:t>модель</w:t>
      </w:r>
      <w:r w:rsidRPr="006C762B">
        <w:rPr>
          <w:rFonts w:ascii="Courier New" w:hAnsi="Courier New" w:cs="Courier New"/>
          <w:lang w:val="ru-RU"/>
        </w:rPr>
        <w:t xml:space="preserve"> </w:t>
      </w:r>
      <w:r>
        <w:rPr>
          <w:rFonts w:ascii="Arial" w:hAnsi="Arial" w:cs="Arial"/>
          <w:b/>
        </w:rPr>
        <w:t>Τ</w:t>
      </w:r>
      <w:r>
        <w:rPr>
          <w:rFonts w:ascii="Courier New" w:hAnsi="Courier New" w:cs="Courier New"/>
          <w:lang w:val="ru-RU"/>
        </w:rPr>
        <w:t xml:space="preserve"> </w:t>
      </w:r>
      <w:r>
        <w:rPr>
          <w:lang w:val="ru-RU"/>
        </w:rPr>
        <w:t xml:space="preserve">добавим множество </w:t>
      </w:r>
      <w:r w:rsidRPr="00E527A2">
        <w:rPr>
          <w:rFonts w:ascii="Courier New" w:hAnsi="Courier New" w:cs="Courier New"/>
        </w:rPr>
        <w:sym w:font="Symbol" w:char="F066"/>
      </w:r>
      <w:r w:rsidRPr="006C762B">
        <w:rPr>
          <w:lang w:val="ru-RU"/>
        </w:rPr>
        <w:t>-</w:t>
      </w:r>
      <w:r>
        <w:rPr>
          <w:lang w:val="ru-RU"/>
        </w:rPr>
        <w:t>трасс</w:t>
      </w:r>
      <w:r>
        <w:rPr>
          <w:rFonts w:ascii="Courier New" w:hAnsi="Courier New" w:cs="Courier New"/>
          <w:lang w:val="ru-RU"/>
        </w:rPr>
        <w:t xml:space="preserve"> </w:t>
      </w:r>
      <w:r w:rsidRPr="00B12FEC">
        <w:rPr>
          <w:b/>
          <w:i/>
        </w:rPr>
        <w:t>dr</w:t>
      </w:r>
      <w:r w:rsidRPr="00B12FEC">
        <w:rPr>
          <w:rFonts w:ascii="Courier New" w:hAnsi="Courier New" w:cs="Courier New"/>
          <w:lang w:val="ru-RU"/>
        </w:rPr>
        <w:t>(</w:t>
      </w:r>
      <w:r w:rsidRPr="00695A7A">
        <w:rPr>
          <w:rFonts w:ascii="Arial" w:hAnsi="Arial" w:cs="Arial"/>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sym w:font="Symbol" w:char="F044"/>
      </w:r>
      <w:r>
        <w:rPr>
          <w:rFonts w:ascii="Courier New" w:hAnsi="Courier New" w:cs="Courier New"/>
        </w:rPr>
        <w:sym w:font="Euclid Symbol" w:char="F0F1"/>
      </w:r>
      <w:r w:rsidR="00180B9C">
        <w:rPr>
          <w:lang w:val="ru-RU"/>
        </w:rPr>
        <w:t>:</w:t>
      </w:r>
      <w:r w:rsidR="00180B9C" w:rsidRPr="006C762B">
        <w:rPr>
          <w:rFonts w:ascii="Courier New" w:hAnsi="Courier New" w:cs="Courier New"/>
          <w:lang w:val="ru-RU"/>
        </w:rPr>
        <w:t xml:space="preserve"> </w:t>
      </w:r>
      <w:r w:rsidR="00180B9C">
        <w:rPr>
          <w:rFonts w:ascii="Arial" w:hAnsi="Arial" w:cs="Arial"/>
          <w:b/>
        </w:rPr>
        <w:t>Τ</w:t>
      </w:r>
      <w:r w:rsidR="00180B9C" w:rsidRPr="00180B9C">
        <w:rPr>
          <w:rFonts w:ascii="Arial" w:hAnsi="Arial" w:cs="Arial"/>
          <w:b/>
          <w:lang w:val="ru-RU"/>
        </w:rPr>
        <w:t>`</w:t>
      </w:r>
      <w:r w:rsidR="00180B9C">
        <w:rPr>
          <w:rFonts w:ascii="Courier New" w:hAnsi="Courier New" w:cs="Courier New"/>
          <w:lang w:val="ru-RU"/>
        </w:rPr>
        <w:t>=</w:t>
      </w:r>
      <w:r w:rsidR="00180B9C">
        <w:rPr>
          <w:rFonts w:ascii="Arial" w:hAnsi="Arial" w:cs="Arial"/>
          <w:b/>
        </w:rPr>
        <w:t>Τ</w:t>
      </w:r>
      <w:r w:rsidR="00180B9C">
        <w:rPr>
          <w:rFonts w:ascii="Courier New" w:hAnsi="Courier New" w:cs="Courier New"/>
          <w:lang w:val="ru-RU"/>
        </w:rPr>
        <w:sym w:font="Symbol" w:char="F0C8"/>
      </w:r>
      <w:r w:rsidR="00180B9C" w:rsidRPr="00B12FEC">
        <w:rPr>
          <w:b/>
          <w:i/>
        </w:rPr>
        <w:t>dr</w:t>
      </w:r>
      <w:r w:rsidR="00180B9C" w:rsidRPr="00B12FEC">
        <w:rPr>
          <w:rFonts w:ascii="Courier New" w:hAnsi="Courier New" w:cs="Courier New"/>
          <w:lang w:val="ru-RU"/>
        </w:rPr>
        <w:t>(</w:t>
      </w:r>
      <w:r w:rsidR="00180B9C" w:rsidRPr="00695A7A">
        <w:rPr>
          <w:rFonts w:ascii="Arial" w:hAnsi="Arial" w:cs="Arial"/>
          <w:b/>
          <w:lang w:val="el-GR"/>
        </w:rPr>
        <w:t>μ</w:t>
      </w:r>
      <w:r w:rsidR="00180B9C">
        <w:rPr>
          <w:rFonts w:ascii="Courier New" w:hAnsi="Courier New" w:cs="Courier New"/>
        </w:rPr>
        <w:sym w:font="Symbol" w:char="F0D7"/>
      </w:r>
      <w:r w:rsidR="00180B9C">
        <w:rPr>
          <w:rFonts w:ascii="Courier New" w:hAnsi="Courier New" w:cs="Courier New"/>
        </w:rPr>
        <w:sym w:font="Euclid Symbol" w:char="F0E1"/>
      </w:r>
      <w:r w:rsidR="00180B9C">
        <w:rPr>
          <w:rFonts w:ascii="Courier New" w:hAnsi="Courier New" w:cs="Courier New"/>
        </w:rPr>
        <w:sym w:font="Symbol" w:char="F044"/>
      </w:r>
      <w:r w:rsidR="00180B9C">
        <w:rPr>
          <w:rFonts w:ascii="Courier New" w:hAnsi="Courier New" w:cs="Courier New"/>
        </w:rPr>
        <w:sym w:font="Euclid Symbol" w:char="F0F1"/>
      </w:r>
      <w:r w:rsidR="00180B9C">
        <w:rPr>
          <w:lang w:val="ru-RU"/>
        </w:rPr>
        <w:t>.</w:t>
      </w:r>
      <w:r>
        <w:rPr>
          <w:lang w:val="ru-RU"/>
        </w:rPr>
        <w:t xml:space="preserve"> </w:t>
      </w:r>
    </w:p>
    <w:p w:rsidR="00BD17F6" w:rsidRDefault="00BD17F6" w:rsidP="00AA44F7">
      <w:pPr>
        <w:keepNext/>
        <w:numPr>
          <w:ilvl w:val="1"/>
          <w:numId w:val="207"/>
        </w:numPr>
        <w:spacing w:line="360" w:lineRule="auto"/>
        <w:rPr>
          <w:lang w:val="ru-RU"/>
        </w:rPr>
      </w:pPr>
      <w:r>
        <w:rPr>
          <w:lang w:val="ru-RU"/>
        </w:rPr>
        <w:t>Покажем, что</w:t>
      </w:r>
      <w:r w:rsidR="00180B9C" w:rsidRPr="006C762B">
        <w:rPr>
          <w:rFonts w:ascii="Courier New" w:hAnsi="Courier New" w:cs="Courier New"/>
          <w:lang w:val="ru-RU"/>
        </w:rPr>
        <w:t xml:space="preserve"> </w:t>
      </w:r>
      <w:r w:rsidR="00180B9C">
        <w:rPr>
          <w:rFonts w:ascii="Arial" w:hAnsi="Arial" w:cs="Arial"/>
          <w:b/>
        </w:rPr>
        <w:t>Τ</w:t>
      </w:r>
      <w:r w:rsidR="00180B9C" w:rsidRPr="00180B9C">
        <w:rPr>
          <w:rFonts w:ascii="Arial" w:hAnsi="Arial" w:cs="Arial"/>
          <w:b/>
          <w:lang w:val="ru-RU"/>
        </w:rPr>
        <w:t>`</w:t>
      </w:r>
      <w:r w:rsidR="00180B9C">
        <w:rPr>
          <w:rFonts w:ascii="Courier New" w:hAnsi="Courier New" w:cs="Courier New"/>
          <w:lang w:val="ru-RU"/>
        </w:rPr>
        <w:t xml:space="preserve"> </w:t>
      </w:r>
      <w:r>
        <w:rPr>
          <w:lang w:val="ru-RU"/>
        </w:rPr>
        <w:t xml:space="preserve">предельная </w:t>
      </w:r>
      <w:r w:rsidRPr="00E527A2">
        <w:rPr>
          <w:rFonts w:ascii="Courier New" w:hAnsi="Courier New" w:cs="Courier New"/>
        </w:rPr>
        <w:sym w:font="Symbol" w:char="F066"/>
      </w:r>
      <w:r w:rsidRPr="006C762B">
        <w:rPr>
          <w:lang w:val="ru-RU"/>
        </w:rPr>
        <w:t>-</w:t>
      </w:r>
      <w:r>
        <w:rPr>
          <w:lang w:val="ru-RU"/>
        </w:rPr>
        <w:t>модель.</w:t>
      </w:r>
    </w:p>
    <w:p w:rsidR="00BD17F6" w:rsidRDefault="00BD17F6" w:rsidP="00AA44F7">
      <w:pPr>
        <w:spacing w:line="360" w:lineRule="auto"/>
        <w:ind w:left="568"/>
        <w:rPr>
          <w:lang w:val="ru-RU"/>
        </w:rPr>
      </w:pPr>
      <w:r>
        <w:rPr>
          <w:lang w:val="ru-RU"/>
        </w:rPr>
        <w:t xml:space="preserve">Поскольку </w:t>
      </w:r>
      <w:r w:rsidRPr="00E527A2">
        <w:rPr>
          <w:rFonts w:ascii="Courier New" w:hAnsi="Courier New" w:cs="Courier New"/>
        </w:rPr>
        <w:sym w:font="Symbol" w:char="F066"/>
      </w:r>
      <w:r w:rsidRPr="006C762B">
        <w:rPr>
          <w:lang w:val="ru-RU"/>
        </w:rPr>
        <w:t>-</w:t>
      </w:r>
      <w:r>
        <w:rPr>
          <w:lang w:val="ru-RU"/>
        </w:rPr>
        <w:t>трасса</w:t>
      </w:r>
      <w:r>
        <w:rPr>
          <w:rFonts w:ascii="Courier New" w:hAnsi="Courier New" w:cs="Courier New"/>
          <w:lang w:val="ru-RU"/>
        </w:rPr>
        <w:t xml:space="preserve"> </w:t>
      </w:r>
      <w:r w:rsidRPr="00695A7A">
        <w:rPr>
          <w:rFonts w:ascii="Arial" w:hAnsi="Arial" w:cs="Arial"/>
          <w:b/>
          <w:lang w:val="el-GR"/>
        </w:rPr>
        <w:t>μ</w:t>
      </w:r>
      <w:r>
        <w:rPr>
          <w:rFonts w:ascii="Courier New" w:hAnsi="Courier New" w:cs="Courier New"/>
          <w:lang w:val="ru-RU"/>
        </w:rPr>
        <w:t xml:space="preserve"> </w:t>
      </w:r>
      <w:r>
        <w:rPr>
          <w:lang w:val="ru-RU"/>
        </w:rPr>
        <w:t>допустима и согласована, а</w:t>
      </w:r>
      <w:r w:rsidRPr="00BD17F6">
        <w:rPr>
          <w:rFonts w:ascii="Courier New" w:hAnsi="Courier New" w:cs="Courier New"/>
          <w:lang w:val="ru-RU"/>
        </w:rPr>
        <w:t xml:space="preserve"> </w:t>
      </w:r>
      <w:r w:rsidRPr="00695A7A">
        <w:rPr>
          <w:b/>
          <w:i/>
        </w:rPr>
        <w:t>postf</w:t>
      </w:r>
      <w:r w:rsidRPr="004F1DD1">
        <w:rPr>
          <w:rFonts w:ascii="Courier New" w:hAnsi="Courier New" w:cs="Courier New"/>
          <w:lang w:val="ru-RU"/>
        </w:rPr>
        <w:t>(</w:t>
      </w:r>
      <w:r w:rsidRPr="00695A7A">
        <w:rPr>
          <w:rFonts w:ascii="Arial" w:hAnsi="Arial" w:cs="Arial"/>
          <w:b/>
          <w:lang w:val="el-GR"/>
        </w:rPr>
        <w:t>μ</w:t>
      </w:r>
      <w:r w:rsidRPr="004F1DD1">
        <w:rPr>
          <w:rFonts w:ascii="Courier New" w:hAnsi="Courier New" w:cs="Courier New"/>
          <w:lang w:val="ru-RU"/>
        </w:rPr>
        <w:t>)=</w:t>
      </w:r>
      <w:r>
        <w:rPr>
          <w:rFonts w:ascii="Courier New" w:hAnsi="Courier New" w:cs="Courier New"/>
        </w:rPr>
        <w:sym w:font="Euclid Math One" w:char="F0F2"/>
      </w:r>
      <w:r w:rsidRPr="004F1DD1">
        <w:rPr>
          <w:lang w:val="ru-RU"/>
        </w:rPr>
        <w:t>,</w:t>
      </w:r>
      <w:r>
        <w:rPr>
          <w:lang w:val="ru-RU"/>
        </w:rPr>
        <w:t xml:space="preserve"> все добавляемые </w:t>
      </w:r>
      <w:r w:rsidRPr="00E527A2">
        <w:rPr>
          <w:rFonts w:ascii="Courier New" w:hAnsi="Courier New" w:cs="Courier New"/>
        </w:rPr>
        <w:sym w:font="Symbol" w:char="F066"/>
      </w:r>
      <w:r w:rsidRPr="006C762B">
        <w:rPr>
          <w:lang w:val="ru-RU"/>
        </w:rPr>
        <w:t>-</w:t>
      </w:r>
      <w:r>
        <w:rPr>
          <w:lang w:val="ru-RU"/>
        </w:rPr>
        <w:t xml:space="preserve">трассы </w:t>
      </w:r>
      <w:r w:rsidRPr="00113F0C">
        <w:rPr>
          <w:u w:val="single"/>
          <w:lang w:val="ru-RU"/>
        </w:rPr>
        <w:t>допустимы и согласованы</w:t>
      </w:r>
      <w:r>
        <w:rPr>
          <w:lang w:val="ru-RU"/>
        </w:rPr>
        <w:t>.</w:t>
      </w:r>
    </w:p>
    <w:p w:rsidR="00BD17F6" w:rsidRDefault="00BD17F6" w:rsidP="00AA44F7">
      <w:pPr>
        <w:spacing w:line="360" w:lineRule="auto"/>
        <w:ind w:left="568"/>
        <w:rPr>
          <w:lang w:val="ru-RU"/>
        </w:rPr>
      </w:pPr>
      <w:r w:rsidRPr="00113F0C">
        <w:rPr>
          <w:u w:val="single"/>
          <w:lang w:val="ru-RU"/>
        </w:rPr>
        <w:t>Конвергентность</w:t>
      </w:r>
      <w:r>
        <w:rPr>
          <w:lang w:val="ru-RU"/>
        </w:rPr>
        <w:t xml:space="preserve"> также не нарушается при добавлении таких </w:t>
      </w:r>
      <w:r w:rsidRPr="00E527A2">
        <w:rPr>
          <w:rFonts w:ascii="Courier New" w:hAnsi="Courier New" w:cs="Courier New"/>
        </w:rPr>
        <w:sym w:font="Symbol" w:char="F066"/>
      </w:r>
      <w:r w:rsidRPr="006C762B">
        <w:rPr>
          <w:lang w:val="ru-RU"/>
        </w:rPr>
        <w:t>-</w:t>
      </w:r>
      <w:r>
        <w:rPr>
          <w:lang w:val="ru-RU"/>
        </w:rPr>
        <w:t>трасс (</w:t>
      </w:r>
      <w:r w:rsidRPr="00E527A2">
        <w:rPr>
          <w:rFonts w:ascii="Courier New" w:hAnsi="Courier New" w:cs="Courier New"/>
        </w:rPr>
        <w:sym w:font="Symbol" w:char="F066"/>
      </w:r>
      <w:r w:rsidRPr="006C762B">
        <w:rPr>
          <w:lang w:val="ru-RU"/>
        </w:rPr>
        <w:t>-</w:t>
      </w:r>
      <w:r>
        <w:rPr>
          <w:lang w:val="ru-RU"/>
        </w:rPr>
        <w:t xml:space="preserve">символ должен продолжать только такую </w:t>
      </w:r>
      <w:r w:rsidRPr="00E527A2">
        <w:rPr>
          <w:rFonts w:ascii="Courier New" w:hAnsi="Courier New" w:cs="Courier New"/>
        </w:rPr>
        <w:sym w:font="Symbol" w:char="F066"/>
      </w:r>
      <w:r w:rsidRPr="006C762B">
        <w:rPr>
          <w:lang w:val="ru-RU"/>
        </w:rPr>
        <w:t>-</w:t>
      </w:r>
      <w:r>
        <w:rPr>
          <w:lang w:val="ru-RU"/>
        </w:rPr>
        <w:t>трассу, которая не заканчивается и не продолжается дивергенцией).</w:t>
      </w:r>
    </w:p>
    <w:p w:rsidR="00BD17F6" w:rsidRDefault="00BD17F6" w:rsidP="00AA44F7">
      <w:pPr>
        <w:spacing w:line="360" w:lineRule="auto"/>
        <w:ind w:left="568"/>
        <w:rPr>
          <w:lang w:val="ru-RU"/>
        </w:rPr>
      </w:pPr>
      <w:r>
        <w:rPr>
          <w:lang w:val="ru-RU"/>
        </w:rPr>
        <w:t xml:space="preserve">Сохранение </w:t>
      </w:r>
      <w:r w:rsidRPr="00113F0C">
        <w:rPr>
          <w:u w:val="single"/>
          <w:lang w:val="ru-RU"/>
        </w:rPr>
        <w:t>замкнутости</w:t>
      </w:r>
      <w:r>
        <w:rPr>
          <w:lang w:val="ru-RU"/>
        </w:rPr>
        <w:t xml:space="preserve"> гарантируется добавлением </w:t>
      </w:r>
      <w:r w:rsidRPr="00B12FEC">
        <w:rPr>
          <w:b/>
          <w:i/>
        </w:rPr>
        <w:t>dr</w:t>
      </w:r>
      <w:r>
        <w:rPr>
          <w:lang w:val="ru-RU"/>
        </w:rPr>
        <w:t xml:space="preserve">-замкнутого множества </w:t>
      </w:r>
      <w:r w:rsidRPr="00E527A2">
        <w:rPr>
          <w:rFonts w:ascii="Courier New" w:hAnsi="Courier New" w:cs="Courier New"/>
        </w:rPr>
        <w:sym w:font="Symbol" w:char="F066"/>
      </w:r>
      <w:r w:rsidRPr="006C762B">
        <w:rPr>
          <w:lang w:val="ru-RU"/>
        </w:rPr>
        <w:t>-</w:t>
      </w:r>
      <w:r>
        <w:rPr>
          <w:lang w:val="ru-RU"/>
        </w:rPr>
        <w:t>трасс.</w:t>
      </w:r>
    </w:p>
    <w:p w:rsidR="00BD17F6" w:rsidRDefault="00BD17F6" w:rsidP="00AA44F7">
      <w:pPr>
        <w:spacing w:line="360" w:lineRule="auto"/>
        <w:ind w:left="568"/>
        <w:rPr>
          <w:lang w:val="ru-RU"/>
        </w:rPr>
      </w:pPr>
      <w:r w:rsidRPr="00113F0C">
        <w:rPr>
          <w:u w:val="single"/>
          <w:lang w:val="ru-RU"/>
        </w:rPr>
        <w:t>Полнота</w:t>
      </w:r>
      <w:r>
        <w:rPr>
          <w:lang w:val="ru-RU"/>
        </w:rPr>
        <w:t xml:space="preserve"> сохраняется, так как мы не добавляем новых </w:t>
      </w:r>
      <w:r w:rsidRPr="00E527A2">
        <w:rPr>
          <w:rFonts w:ascii="Courier New" w:hAnsi="Courier New" w:cs="Courier New"/>
        </w:rPr>
        <w:sym w:font="Symbol" w:char="F066"/>
      </w:r>
      <w:r w:rsidRPr="006C762B">
        <w:rPr>
          <w:lang w:val="ru-RU"/>
        </w:rPr>
        <w:t>-</w:t>
      </w:r>
      <w:r>
        <w:rPr>
          <w:lang w:val="ru-RU"/>
        </w:rPr>
        <w:t>символов и новых внешних действий (если</w:t>
      </w:r>
      <w:r>
        <w:rPr>
          <w:rFonts w:ascii="Courier New" w:hAnsi="Courier New" w:cs="Courier New"/>
          <w:lang w:val="ru-RU"/>
        </w:rPr>
        <w:t xml:space="preserve"> </w:t>
      </w:r>
      <w:r w:rsidRPr="00695A7A">
        <w:rPr>
          <w:rFonts w:ascii="Arial" w:hAnsi="Arial" w:cs="Arial"/>
          <w:b/>
          <w:lang w:val="el-GR"/>
        </w:rPr>
        <w:t>μ</w:t>
      </w:r>
      <w:r w:rsidRPr="00E527A2">
        <w:rPr>
          <w:rFonts w:ascii="Courier New" w:hAnsi="Courier New" w:cs="Courier New"/>
          <w:szCs w:val="22"/>
        </w:rPr>
        <w:sym w:font="Symbol" w:char="F0CE"/>
      </w:r>
      <w:r>
        <w:rPr>
          <w:rFonts w:ascii="Arial" w:hAnsi="Arial" w:cs="Arial"/>
          <w:b/>
        </w:rPr>
        <w:t>Τ</w:t>
      </w:r>
      <w:r>
        <w:rPr>
          <w:lang w:val="ru-RU"/>
        </w:rPr>
        <w:t xml:space="preserve">, то, по замкнутости </w:t>
      </w:r>
      <w:r w:rsidRPr="00E527A2">
        <w:rPr>
          <w:rFonts w:ascii="Courier New" w:hAnsi="Courier New" w:cs="Courier New"/>
        </w:rPr>
        <w:sym w:font="Symbol" w:char="F066"/>
      </w:r>
      <w:r w:rsidRPr="006C762B">
        <w:rPr>
          <w:lang w:val="ru-RU"/>
        </w:rPr>
        <w:t>-</w:t>
      </w:r>
      <w:r>
        <w:rPr>
          <w:lang w:val="ru-RU"/>
        </w:rPr>
        <w:t>модели</w:t>
      </w:r>
      <w:r w:rsidRPr="006C762B">
        <w:rPr>
          <w:rFonts w:ascii="Courier New" w:hAnsi="Courier New" w:cs="Courier New"/>
          <w:lang w:val="ru-RU"/>
        </w:rPr>
        <w:t xml:space="preserve"> </w:t>
      </w:r>
      <w:r>
        <w:rPr>
          <w:rFonts w:ascii="Arial" w:hAnsi="Arial" w:cs="Arial"/>
          <w:b/>
        </w:rPr>
        <w:t>Τ</w:t>
      </w:r>
      <w:r>
        <w:rPr>
          <w:lang w:val="ru-RU"/>
        </w:rPr>
        <w:t>,</w:t>
      </w:r>
      <w:r>
        <w:rPr>
          <w:rFonts w:ascii="Courier New" w:hAnsi="Courier New" w:cs="Courier New"/>
          <w:lang w:val="ru-RU"/>
        </w:rPr>
        <w:t xml:space="preserve"> </w:t>
      </w:r>
      <w:r w:rsidRPr="00B12FEC">
        <w:rPr>
          <w:b/>
          <w:i/>
        </w:rPr>
        <w:t>dr</w:t>
      </w:r>
      <w:r w:rsidRPr="00B12FEC">
        <w:rPr>
          <w:rFonts w:ascii="Courier New" w:hAnsi="Courier New" w:cs="Courier New"/>
          <w:lang w:val="ru-RU"/>
        </w:rPr>
        <w:t>(</w:t>
      </w:r>
      <w:r w:rsidRPr="00695A7A">
        <w:rPr>
          <w:rFonts w:ascii="Arial" w:hAnsi="Arial" w:cs="Arial"/>
          <w:b/>
          <w:lang w:val="el-GR"/>
        </w:rPr>
        <w:t>μ</w:t>
      </w:r>
      <w:r>
        <w:rPr>
          <w:rFonts w:ascii="Courier New" w:hAnsi="Courier New" w:cs="Courier New"/>
          <w:lang w:val="ru-RU"/>
        </w:rPr>
        <w:t>)</w:t>
      </w:r>
      <w:r>
        <w:rPr>
          <w:rFonts w:ascii="Courier New" w:hAnsi="Courier New" w:cs="Courier New"/>
          <w:lang w:val="ru-RU"/>
        </w:rPr>
        <w:sym w:font="Symbol" w:char="F0CD"/>
      </w:r>
      <w:r>
        <w:rPr>
          <w:rFonts w:ascii="Arial" w:hAnsi="Arial" w:cs="Arial"/>
          <w:b/>
        </w:rPr>
        <w:t>Τ</w:t>
      </w:r>
      <w:r>
        <w:rPr>
          <w:lang w:val="ru-RU"/>
        </w:rPr>
        <w:t>).</w:t>
      </w:r>
    </w:p>
    <w:p w:rsidR="00BD17F6" w:rsidRDefault="00BD17F6" w:rsidP="00AA44F7">
      <w:pPr>
        <w:spacing w:line="360" w:lineRule="auto"/>
        <w:ind w:left="568"/>
        <w:rPr>
          <w:lang w:val="ru-RU"/>
        </w:rPr>
      </w:pPr>
      <w:r w:rsidRPr="00113F0C">
        <w:rPr>
          <w:u w:val="single"/>
          <w:lang w:val="ru-RU"/>
        </w:rPr>
        <w:t>Предельность</w:t>
      </w:r>
      <w:r>
        <w:rPr>
          <w:lang w:val="ru-RU"/>
        </w:rPr>
        <w:t xml:space="preserve"> сохраняется, так как мы не добавили ни одной </w:t>
      </w:r>
      <w:r w:rsidR="003F08FE">
        <w:rPr>
          <w:lang w:val="ru-RU"/>
        </w:rPr>
        <w:t>бесконечно возра</w:t>
      </w:r>
      <w:r>
        <w:rPr>
          <w:lang w:val="ru-RU"/>
        </w:rPr>
        <w:t xml:space="preserve">стающей цепочки </w:t>
      </w:r>
      <w:r w:rsidRPr="00E527A2">
        <w:rPr>
          <w:rFonts w:ascii="Courier New" w:hAnsi="Courier New" w:cs="Courier New"/>
        </w:rPr>
        <w:sym w:font="Symbol" w:char="F066"/>
      </w:r>
      <w:r w:rsidRPr="006C762B">
        <w:rPr>
          <w:lang w:val="ru-RU"/>
        </w:rPr>
        <w:t>-</w:t>
      </w:r>
      <w:r>
        <w:rPr>
          <w:lang w:val="ru-RU"/>
        </w:rPr>
        <w:t xml:space="preserve">трасс. </w:t>
      </w:r>
    </w:p>
    <w:p w:rsidR="00BD17F6" w:rsidRDefault="00180B9C" w:rsidP="00AA44F7">
      <w:pPr>
        <w:numPr>
          <w:ilvl w:val="1"/>
          <w:numId w:val="207"/>
        </w:numPr>
        <w:spacing w:line="360" w:lineRule="auto"/>
        <w:rPr>
          <w:lang w:val="ru-RU"/>
        </w:rPr>
      </w:pPr>
      <w:r>
        <w:rPr>
          <w:lang w:val="ru-RU"/>
        </w:rPr>
        <w:t xml:space="preserve">Покажем, что </w:t>
      </w:r>
      <w:r w:rsidRPr="00E527A2">
        <w:rPr>
          <w:rFonts w:ascii="Courier New" w:hAnsi="Courier New" w:cs="Courier New"/>
        </w:rPr>
        <w:sym w:font="Symbol" w:char="F066"/>
      </w:r>
      <w:r w:rsidRPr="006C762B">
        <w:rPr>
          <w:lang w:val="ru-RU"/>
        </w:rPr>
        <w:t>-</w:t>
      </w:r>
      <w:r>
        <w:rPr>
          <w:lang w:val="ru-RU"/>
        </w:rPr>
        <w:t>модель</w:t>
      </w:r>
      <w:r w:rsidRPr="006C762B">
        <w:rPr>
          <w:rFonts w:ascii="Courier New" w:hAnsi="Courier New" w:cs="Courier New"/>
          <w:lang w:val="ru-RU"/>
        </w:rPr>
        <w:t xml:space="preserve"> </w:t>
      </w:r>
      <w:r>
        <w:rPr>
          <w:rFonts w:ascii="Arial" w:hAnsi="Arial" w:cs="Arial"/>
          <w:b/>
        </w:rPr>
        <w:t>Τ</w:t>
      </w:r>
      <w:r w:rsidRPr="00180B9C">
        <w:rPr>
          <w:rFonts w:ascii="Arial" w:hAnsi="Arial" w:cs="Arial"/>
          <w:b/>
          <w:lang w:val="ru-RU"/>
        </w:rPr>
        <w:t>`</w:t>
      </w:r>
      <w:r>
        <w:rPr>
          <w:rFonts w:ascii="Courier New" w:hAnsi="Courier New" w:cs="Courier New"/>
          <w:lang w:val="ru-RU"/>
        </w:rPr>
        <w:t xml:space="preserve"> </w:t>
      </w:r>
      <w:r w:rsidR="00BD17F6">
        <w:rPr>
          <w:lang w:val="ru-RU"/>
        </w:rPr>
        <w:t xml:space="preserve">конформна. </w:t>
      </w:r>
      <w:r>
        <w:rPr>
          <w:lang w:val="ru-RU"/>
        </w:rPr>
        <w:t xml:space="preserve">Действительно, </w:t>
      </w:r>
      <w:r w:rsidRPr="00E527A2">
        <w:rPr>
          <w:rFonts w:ascii="Courier New" w:hAnsi="Courier New" w:cs="Courier New"/>
        </w:rPr>
        <w:sym w:font="Symbol" w:char="F066"/>
      </w:r>
      <w:r w:rsidRPr="006C762B">
        <w:rPr>
          <w:lang w:val="ru-RU"/>
        </w:rPr>
        <w:t>-</w:t>
      </w:r>
      <w:r>
        <w:rPr>
          <w:lang w:val="ru-RU"/>
        </w:rPr>
        <w:t>модель</w:t>
      </w:r>
      <w:r w:rsidRPr="006C762B">
        <w:rPr>
          <w:rFonts w:ascii="Courier New" w:hAnsi="Courier New" w:cs="Courier New"/>
          <w:lang w:val="ru-RU"/>
        </w:rPr>
        <w:t xml:space="preserve"> </w:t>
      </w:r>
      <w:r>
        <w:rPr>
          <w:rFonts w:ascii="Arial" w:hAnsi="Arial" w:cs="Arial"/>
          <w:b/>
        </w:rPr>
        <w:t>Τ</w:t>
      </w:r>
      <w:r>
        <w:rPr>
          <w:rFonts w:ascii="Courier New" w:hAnsi="Courier New" w:cs="Courier New"/>
          <w:lang w:val="ru-RU"/>
        </w:rPr>
        <w:t xml:space="preserve"> </w:t>
      </w:r>
      <w:r>
        <w:rPr>
          <w:lang w:val="ru-RU"/>
        </w:rPr>
        <w:t>конформна. В</w:t>
      </w:r>
      <w:r w:rsidR="00BD17F6">
        <w:rPr>
          <w:lang w:val="ru-RU"/>
        </w:rPr>
        <w:t xml:space="preserve"> результате добавления </w:t>
      </w:r>
      <w:r w:rsidR="00BD17F6" w:rsidRPr="00E527A2">
        <w:rPr>
          <w:rFonts w:ascii="Courier New" w:hAnsi="Courier New" w:cs="Courier New"/>
        </w:rPr>
        <w:sym w:font="Symbol" w:char="F066"/>
      </w:r>
      <w:r w:rsidR="00BD17F6" w:rsidRPr="006C762B">
        <w:rPr>
          <w:lang w:val="ru-RU"/>
        </w:rPr>
        <w:t>-</w:t>
      </w:r>
      <w:r w:rsidR="00BD17F6">
        <w:rPr>
          <w:lang w:val="ru-RU"/>
        </w:rPr>
        <w:t>трасс</w:t>
      </w:r>
      <w:r>
        <w:rPr>
          <w:rFonts w:ascii="Courier New" w:hAnsi="Courier New" w:cs="Courier New"/>
          <w:lang w:val="ru-RU"/>
        </w:rPr>
        <w:t xml:space="preserve"> </w:t>
      </w:r>
      <w:r w:rsidRPr="00B12FEC">
        <w:rPr>
          <w:b/>
          <w:i/>
        </w:rPr>
        <w:t>dr</w:t>
      </w:r>
      <w:r w:rsidRPr="00B12FEC">
        <w:rPr>
          <w:rFonts w:ascii="Courier New" w:hAnsi="Courier New" w:cs="Courier New"/>
          <w:lang w:val="ru-RU"/>
        </w:rPr>
        <w:t>(</w:t>
      </w:r>
      <w:r w:rsidRPr="00695A7A">
        <w:rPr>
          <w:rFonts w:ascii="Arial" w:hAnsi="Arial" w:cs="Arial"/>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sym w:font="Symbol" w:char="F044"/>
      </w:r>
      <w:r>
        <w:rPr>
          <w:rFonts w:ascii="Courier New" w:hAnsi="Courier New" w:cs="Courier New"/>
        </w:rPr>
        <w:sym w:font="Euclid Symbol" w:char="F0F1"/>
      </w:r>
      <w:r>
        <w:rPr>
          <w:rFonts w:ascii="Courier New" w:hAnsi="Courier New" w:cs="Courier New"/>
          <w:lang w:val="ru-RU"/>
        </w:rPr>
        <w:t xml:space="preserve"> </w:t>
      </w:r>
      <w:r w:rsidR="00BD17F6">
        <w:rPr>
          <w:lang w:val="ru-RU"/>
        </w:rPr>
        <w:t xml:space="preserve">нарушиться может только гипотеза о безопасности и только в том случае, когда существует </w:t>
      </w:r>
      <w:r w:rsidR="00BD17F6" w:rsidRPr="00401F31">
        <w:rPr>
          <w:rFonts w:ascii="Euclid Fraktur" w:hAnsi="Euclid Fraktur"/>
          <w:b/>
        </w:rPr>
        <w:t>R</w:t>
      </w:r>
      <w:r w:rsidR="00BD17F6" w:rsidRPr="0047382D">
        <w:rPr>
          <w:lang w:val="ru-RU"/>
        </w:rPr>
        <w:t>-</w:t>
      </w:r>
      <w:r w:rsidR="00BD17F6">
        <w:rPr>
          <w:lang w:val="ru-RU"/>
        </w:rPr>
        <w:t>кнопка</w:t>
      </w:r>
      <w:r w:rsidR="00BD17F6" w:rsidRPr="004F1DD1">
        <w:rPr>
          <w:lang w:val="ru-RU"/>
        </w:rPr>
        <w:t xml:space="preserve"> </w:t>
      </w:r>
      <w:r w:rsidR="00BD17F6">
        <w:rPr>
          <w:lang w:val="ru-RU"/>
        </w:rPr>
        <w:t>без</w:t>
      </w:r>
      <w:r w:rsidR="00BD17F6" w:rsidRPr="004F1DD1">
        <w:rPr>
          <w:lang w:val="ru-RU"/>
        </w:rPr>
        <w:t>опасн</w:t>
      </w:r>
      <w:r w:rsidR="00BD17F6">
        <w:rPr>
          <w:lang w:val="ru-RU"/>
        </w:rPr>
        <w:t>ая</w:t>
      </w:r>
      <w:r w:rsidR="00BD17F6" w:rsidRPr="004F1DD1">
        <w:rPr>
          <w:lang w:val="ru-RU"/>
        </w:rPr>
        <w:t xml:space="preserve"> после</w:t>
      </w:r>
      <w:r w:rsidR="00BD17F6" w:rsidRPr="004F1DD1">
        <w:rPr>
          <w:rFonts w:ascii="Courier New" w:hAnsi="Courier New" w:cs="Courier New"/>
          <w:lang w:val="ru-RU"/>
        </w:rPr>
        <w:t xml:space="preserve"> </w:t>
      </w:r>
      <w:r w:rsidR="00BD17F6" w:rsidRPr="000047A0">
        <w:rPr>
          <w:rFonts w:ascii="Arial" w:hAnsi="Arial" w:cs="Arial"/>
          <w:b/>
        </w:rPr>
        <w:t>μ</w:t>
      </w:r>
      <w:r w:rsidR="00BD17F6">
        <w:rPr>
          <w:lang w:val="ru-RU"/>
        </w:rPr>
        <w:t>, что не верно.</w:t>
      </w:r>
    </w:p>
    <w:p w:rsidR="0079599D" w:rsidRDefault="00BD17F6" w:rsidP="00AA44F7">
      <w:pPr>
        <w:spacing w:line="360" w:lineRule="auto"/>
        <w:ind w:left="284"/>
        <w:rPr>
          <w:lang w:val="ru-RU"/>
        </w:rPr>
      </w:pPr>
      <w:r>
        <w:rPr>
          <w:lang w:val="ru-RU"/>
        </w:rPr>
        <w:t xml:space="preserve">Итак, мы показали, что существует конформная </w:t>
      </w:r>
      <w:r w:rsidRPr="00E527A2">
        <w:rPr>
          <w:rFonts w:ascii="Courier New" w:hAnsi="Courier New" w:cs="Courier New"/>
        </w:rPr>
        <w:sym w:font="Symbol" w:char="F066"/>
      </w:r>
      <w:r w:rsidRPr="006C762B">
        <w:rPr>
          <w:lang w:val="ru-RU"/>
        </w:rPr>
        <w:t>-</w:t>
      </w:r>
      <w:r>
        <w:rPr>
          <w:lang w:val="ru-RU"/>
        </w:rPr>
        <w:t>модель</w:t>
      </w:r>
      <w:r w:rsidRPr="006C762B">
        <w:rPr>
          <w:rFonts w:ascii="Courier New" w:hAnsi="Courier New" w:cs="Courier New"/>
          <w:lang w:val="ru-RU"/>
        </w:rPr>
        <w:t xml:space="preserve"> </w:t>
      </w:r>
      <w:r>
        <w:rPr>
          <w:rFonts w:ascii="Arial" w:hAnsi="Arial" w:cs="Arial"/>
          <w:b/>
        </w:rPr>
        <w:t>Τ</w:t>
      </w:r>
      <w:r w:rsidR="00EB7D60" w:rsidRPr="00EB7D60">
        <w:rPr>
          <w:rFonts w:ascii="Arial" w:hAnsi="Arial" w:cs="Arial"/>
          <w:b/>
          <w:lang w:val="ru-RU"/>
        </w:rPr>
        <w:t>`</w:t>
      </w:r>
      <w:r>
        <w:rPr>
          <w:lang w:val="ru-RU"/>
        </w:rPr>
        <w:t xml:space="preserve">, в которой есть </w:t>
      </w:r>
      <w:r w:rsidRPr="00E527A2">
        <w:rPr>
          <w:rFonts w:ascii="Courier New" w:hAnsi="Courier New" w:cs="Courier New"/>
        </w:rPr>
        <w:sym w:font="Symbol" w:char="F066"/>
      </w:r>
      <w:r w:rsidRPr="006C762B">
        <w:rPr>
          <w:lang w:val="ru-RU"/>
        </w:rPr>
        <w:t>-</w:t>
      </w:r>
      <w:r>
        <w:rPr>
          <w:lang w:val="ru-RU"/>
        </w:rPr>
        <w:t>трасса</w:t>
      </w:r>
      <w:r w:rsidRPr="006C762B">
        <w:rPr>
          <w:rFonts w:ascii="Courier New" w:hAnsi="Courier New" w:cs="Courier New"/>
          <w:lang w:val="ru-RU"/>
        </w:rPr>
        <w:t xml:space="preserve"> </w:t>
      </w:r>
      <w:r w:rsidRPr="00695A7A">
        <w:rPr>
          <w:rFonts w:ascii="Arial" w:hAnsi="Arial" w:cs="Arial"/>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sym w:font="Symbol" w:char="F044"/>
      </w:r>
      <w:r>
        <w:rPr>
          <w:rFonts w:ascii="Courier New" w:hAnsi="Courier New" w:cs="Courier New"/>
        </w:rPr>
        <w:sym w:font="Euclid Symbol" w:char="F0F1"/>
      </w:r>
      <w:r>
        <w:rPr>
          <w:lang w:val="ru-RU"/>
        </w:rPr>
        <w:t xml:space="preserve">. Следовательно, эта </w:t>
      </w:r>
      <w:r w:rsidRPr="00E527A2">
        <w:rPr>
          <w:rFonts w:ascii="Courier New" w:hAnsi="Courier New" w:cs="Courier New"/>
        </w:rPr>
        <w:sym w:font="Symbol" w:char="F066"/>
      </w:r>
      <w:r w:rsidRPr="006C762B">
        <w:rPr>
          <w:lang w:val="ru-RU"/>
        </w:rPr>
        <w:t>-</w:t>
      </w:r>
      <w:r>
        <w:rPr>
          <w:lang w:val="ru-RU"/>
        </w:rPr>
        <w:t>трасса конформна.</w:t>
      </w:r>
    </w:p>
    <w:p w:rsidR="00BD17F6" w:rsidRDefault="00BD17F6" w:rsidP="00AA44F7">
      <w:pPr>
        <w:numPr>
          <w:ilvl w:val="0"/>
          <w:numId w:val="207"/>
        </w:numPr>
        <w:spacing w:line="360" w:lineRule="auto"/>
        <w:rPr>
          <w:lang w:val="ru-RU"/>
        </w:rPr>
      </w:pPr>
      <w:r>
        <w:rPr>
          <w:lang w:val="ru-RU"/>
        </w:rPr>
        <w:t xml:space="preserve">Пусть </w:t>
      </w:r>
      <w:r w:rsidRPr="00E527A2">
        <w:rPr>
          <w:rFonts w:ascii="Courier New" w:hAnsi="Courier New" w:cs="Courier New"/>
        </w:rPr>
        <w:sym w:font="Symbol" w:char="F066"/>
      </w:r>
      <w:r w:rsidRPr="006C762B">
        <w:rPr>
          <w:lang w:val="ru-RU"/>
        </w:rPr>
        <w:t>-</w:t>
      </w:r>
      <w:r>
        <w:rPr>
          <w:lang w:val="ru-RU"/>
        </w:rPr>
        <w:t>трасса</w:t>
      </w:r>
      <w:r w:rsidRPr="0047382D">
        <w:rPr>
          <w:rFonts w:ascii="Courier New" w:hAnsi="Courier New" w:cs="Courier New"/>
          <w:lang w:val="ru-RU"/>
        </w:rPr>
        <w:t xml:space="preserve"> </w:t>
      </w:r>
      <w:r w:rsidRPr="000047A0">
        <w:rPr>
          <w:rFonts w:ascii="Arial" w:hAnsi="Arial" w:cs="Arial"/>
          <w:b/>
        </w:rPr>
        <w:t>μ</w:t>
      </w:r>
      <w:r w:rsidRPr="0047382D">
        <w:rPr>
          <w:rFonts w:ascii="Courier New" w:hAnsi="Courier New" w:cs="Courier New"/>
          <w:lang w:val="ru-RU"/>
        </w:rPr>
        <w:t xml:space="preserve"> </w:t>
      </w:r>
      <w:r>
        <w:rPr>
          <w:lang w:val="ru-RU"/>
        </w:rPr>
        <w:t>безопасна,</w:t>
      </w:r>
      <w:r w:rsidR="00180B9C">
        <w:rPr>
          <w:lang w:val="ru-RU"/>
        </w:rPr>
        <w:t xml:space="preserve"> действие</w:t>
      </w:r>
      <w:r w:rsidR="00180B9C" w:rsidRPr="00695A7A">
        <w:rPr>
          <w:rFonts w:ascii="Courier New" w:hAnsi="Courier New" w:cs="Courier New"/>
          <w:lang w:val="ru-RU"/>
        </w:rPr>
        <w:t xml:space="preserve"> </w:t>
      </w:r>
      <w:r w:rsidR="00180B9C">
        <w:rPr>
          <w:rFonts w:ascii="Courier New" w:hAnsi="Courier New" w:cs="Courier New"/>
        </w:rPr>
        <w:t>z</w:t>
      </w:r>
      <w:r w:rsidR="00180B9C">
        <w:rPr>
          <w:rFonts w:ascii="Courier New" w:hAnsi="Courier New" w:cs="Courier New"/>
        </w:rPr>
        <w:sym w:font="Symbol" w:char="F0CE"/>
      </w:r>
      <w:r w:rsidR="00180B9C">
        <w:rPr>
          <w:rFonts w:ascii="Courier New" w:hAnsi="Courier New" w:cs="Courier New"/>
        </w:rPr>
        <w:t>L</w:t>
      </w:r>
      <w:r w:rsidR="00180B9C" w:rsidRPr="00695A7A">
        <w:rPr>
          <w:rFonts w:ascii="Courier New" w:hAnsi="Courier New" w:cs="Courier New"/>
          <w:lang w:val="ru-RU"/>
        </w:rPr>
        <w:t xml:space="preserve"> </w:t>
      </w:r>
      <w:r w:rsidR="00180B9C" w:rsidRPr="004F1DD1">
        <w:rPr>
          <w:lang w:val="ru-RU"/>
        </w:rPr>
        <w:t>опасн</w:t>
      </w:r>
      <w:r w:rsidR="00180B9C">
        <w:rPr>
          <w:lang w:val="ru-RU"/>
        </w:rPr>
        <w:t>о после</w:t>
      </w:r>
      <w:r w:rsidR="00180B9C" w:rsidRPr="004F1DD1">
        <w:rPr>
          <w:rFonts w:ascii="Courier New" w:hAnsi="Courier New" w:cs="Courier New"/>
          <w:lang w:val="ru-RU"/>
        </w:rPr>
        <w:t xml:space="preserve"> </w:t>
      </w:r>
      <w:r w:rsidR="00180B9C" w:rsidRPr="000047A0">
        <w:rPr>
          <w:rFonts w:ascii="Arial" w:hAnsi="Arial" w:cs="Arial"/>
          <w:b/>
        </w:rPr>
        <w:t>μ</w:t>
      </w:r>
      <w:r w:rsidR="00180B9C">
        <w:rPr>
          <w:lang w:val="ru-RU"/>
        </w:rPr>
        <w:t>, и</w:t>
      </w:r>
      <w:r w:rsidRPr="00BD17F6">
        <w:rPr>
          <w:rFonts w:ascii="Courier New" w:hAnsi="Courier New" w:cs="Courier New"/>
          <w:lang w:val="ru-RU"/>
        </w:rPr>
        <w:t xml:space="preserve"> </w:t>
      </w:r>
      <w:r>
        <w:rPr>
          <w:rFonts w:ascii="Courier New" w:hAnsi="Courier New" w:cs="Courier New"/>
        </w:rPr>
        <w:sym w:font="Symbol" w:char="F022"/>
      </w:r>
      <w:r>
        <w:rPr>
          <w:rFonts w:ascii="Courier New" w:hAnsi="Courier New" w:cs="Courier New"/>
        </w:rPr>
        <w:t>o</w:t>
      </w:r>
      <w:r>
        <w:rPr>
          <w:rFonts w:ascii="Courier New" w:hAnsi="Courier New" w:cs="Courier New"/>
        </w:rPr>
        <w:sym w:font="Symbol" w:char="F0CE"/>
      </w:r>
      <w:r w:rsidRPr="004F1DD1">
        <w:rPr>
          <w:b/>
          <w:i/>
        </w:rPr>
        <w:t>Im</w:t>
      </w:r>
      <w:r w:rsidRPr="001D44C2">
        <w:rPr>
          <w:rFonts w:ascii="Courier New" w:hAnsi="Courier New" w:cs="Courier New"/>
          <w:szCs w:val="30"/>
          <w:vertAlign w:val="subscript"/>
        </w:rPr>
        <w:sym w:font="Symbol" w:char="F0B0"/>
      </w:r>
      <w:r w:rsidRPr="00695A7A">
        <w:rPr>
          <w:b/>
          <w:i/>
        </w:rPr>
        <w:t>postf</w:t>
      </w:r>
      <w:r w:rsidRPr="004F1DD1">
        <w:rPr>
          <w:rFonts w:ascii="Courier New" w:hAnsi="Courier New" w:cs="Courier New"/>
          <w:lang w:val="ru-RU"/>
        </w:rPr>
        <w:t>(</w:t>
      </w:r>
      <w:r w:rsidRPr="00695A7A">
        <w:rPr>
          <w:rFonts w:ascii="Arial" w:hAnsi="Arial" w:cs="Arial"/>
          <w:b/>
          <w:lang w:val="el-GR"/>
        </w:rPr>
        <w:t>μ</w:t>
      </w:r>
      <w:r w:rsidRPr="004F1DD1">
        <w:rPr>
          <w:rFonts w:ascii="Courier New" w:hAnsi="Courier New" w:cs="Courier New"/>
          <w:lang w:val="ru-RU"/>
        </w:rPr>
        <w:t>)</w:t>
      </w:r>
      <w:r w:rsidRPr="00695A7A">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F"/>
      </w:r>
      <w:r>
        <w:rPr>
          <w:rFonts w:ascii="Courier New" w:hAnsi="Courier New" w:cs="Courier New"/>
        </w:rPr>
        <w:t>o</w:t>
      </w:r>
      <w:r w:rsidRPr="004F1DD1">
        <w:rPr>
          <w:vertAlign w:val="subscript"/>
        </w:rPr>
        <w:t>r</w:t>
      </w:r>
      <w:r>
        <w:rPr>
          <w:lang w:val="ru-RU"/>
        </w:rPr>
        <w:t xml:space="preserve">. Покажем, что </w:t>
      </w:r>
      <w:r w:rsidRPr="00E527A2">
        <w:rPr>
          <w:rFonts w:ascii="Courier New" w:hAnsi="Courier New" w:cs="Courier New"/>
        </w:rPr>
        <w:sym w:font="Symbol" w:char="F066"/>
      </w:r>
      <w:r w:rsidRPr="006C762B">
        <w:rPr>
          <w:lang w:val="ru-RU"/>
        </w:rPr>
        <w:t>-</w:t>
      </w:r>
      <w:r>
        <w:rPr>
          <w:lang w:val="ru-RU"/>
        </w:rPr>
        <w:t>трасс</w:t>
      </w:r>
      <w:r w:rsidR="00180B9C">
        <w:rPr>
          <w:lang w:val="ru-RU"/>
        </w:rPr>
        <w:t>ы</w:t>
      </w:r>
      <w:r w:rsidR="00180B9C" w:rsidRPr="0047382D">
        <w:rPr>
          <w:rFonts w:ascii="Courier New" w:hAnsi="Courier New" w:cs="Courier New"/>
          <w:lang w:val="ru-RU"/>
        </w:rPr>
        <w:t xml:space="preserve"> </w:t>
      </w:r>
      <w:r w:rsidR="00180B9C" w:rsidRPr="000047A0">
        <w:rPr>
          <w:rFonts w:ascii="Arial" w:hAnsi="Arial" w:cs="Arial"/>
          <w:b/>
        </w:rPr>
        <w:t>μ</w:t>
      </w:r>
      <w:r w:rsidR="00180B9C">
        <w:rPr>
          <w:rFonts w:ascii="Courier New" w:hAnsi="Courier New" w:cs="Courier New"/>
        </w:rPr>
        <w:sym w:font="Symbol" w:char="F0D7"/>
      </w:r>
      <w:r w:rsidR="00180B9C">
        <w:rPr>
          <w:rFonts w:ascii="Courier New" w:hAnsi="Courier New" w:cs="Courier New"/>
        </w:rPr>
        <w:sym w:font="Euclid Symbol" w:char="F0E1"/>
      </w:r>
      <w:r w:rsidR="00180B9C">
        <w:rPr>
          <w:rFonts w:ascii="Courier New" w:hAnsi="Courier New" w:cs="Courier New"/>
        </w:rPr>
        <w:t>z</w:t>
      </w:r>
      <w:r w:rsidR="00180B9C">
        <w:rPr>
          <w:rFonts w:ascii="Courier New" w:hAnsi="Courier New" w:cs="Courier New"/>
        </w:rPr>
        <w:sym w:font="Euclid Symbol" w:char="F0F1"/>
      </w:r>
      <w:r w:rsidR="00180B9C" w:rsidRPr="0047382D">
        <w:rPr>
          <w:rFonts w:ascii="Courier New" w:hAnsi="Courier New" w:cs="Courier New"/>
          <w:lang w:val="ru-RU"/>
        </w:rPr>
        <w:t xml:space="preserve"> </w:t>
      </w:r>
      <w:r w:rsidR="00180B9C">
        <w:rPr>
          <w:lang w:val="ru-RU"/>
        </w:rPr>
        <w:t>и</w:t>
      </w:r>
      <w:r w:rsidRPr="0047382D">
        <w:rPr>
          <w:rFonts w:ascii="Courier New" w:hAnsi="Courier New" w:cs="Courier New"/>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sidR="00180B9C">
        <w:rPr>
          <w:rFonts w:ascii="Courier New" w:hAnsi="Courier New" w:cs="Courier New"/>
        </w:rPr>
        <w:t>z</w:t>
      </w:r>
      <w:r w:rsidR="00180B9C" w:rsidRPr="00B12FEC">
        <w:rPr>
          <w:rFonts w:ascii="Courier New" w:hAnsi="Courier New" w:cs="Courier New"/>
          <w:lang w:val="ru-RU"/>
        </w:rPr>
        <w:t>,</w:t>
      </w:r>
      <w:r w:rsidR="00180B9C">
        <w:rPr>
          <w:rFonts w:ascii="Courier New" w:hAnsi="Courier New" w:cs="Courier New"/>
        </w:rPr>
        <w:sym w:font="Symbol" w:char="F067"/>
      </w:r>
      <w:r>
        <w:rPr>
          <w:rFonts w:ascii="Courier New" w:hAnsi="Courier New" w:cs="Courier New"/>
        </w:rPr>
        <w:sym w:font="Euclid Symbol" w:char="F0F1"/>
      </w:r>
      <w:r w:rsidRPr="0047382D">
        <w:rPr>
          <w:rFonts w:ascii="Courier New" w:hAnsi="Courier New" w:cs="Courier New"/>
          <w:lang w:val="ru-RU"/>
        </w:rPr>
        <w:t xml:space="preserve"> </w:t>
      </w:r>
      <w:r>
        <w:rPr>
          <w:lang w:val="ru-RU"/>
        </w:rPr>
        <w:t>конформн</w:t>
      </w:r>
      <w:r w:rsidR="00180B9C">
        <w:rPr>
          <w:lang w:val="ru-RU"/>
        </w:rPr>
        <w:t>ы</w:t>
      </w:r>
      <w:r>
        <w:rPr>
          <w:lang w:val="ru-RU"/>
        </w:rPr>
        <w:t>.</w:t>
      </w:r>
    </w:p>
    <w:p w:rsidR="00180B9C" w:rsidRDefault="00BD17F6" w:rsidP="00AA44F7">
      <w:pPr>
        <w:spacing w:line="360" w:lineRule="auto"/>
        <w:ind w:left="284"/>
        <w:rPr>
          <w:lang w:val="ru-RU"/>
        </w:rPr>
      </w:pPr>
      <w:r>
        <w:rPr>
          <w:lang w:val="ru-RU"/>
        </w:rPr>
        <w:t>Пусть</w:t>
      </w:r>
      <w:r w:rsidRPr="006C762B">
        <w:rPr>
          <w:rFonts w:ascii="Courier New" w:hAnsi="Courier New" w:cs="Courier New"/>
          <w:lang w:val="ru-RU"/>
        </w:rPr>
        <w:t xml:space="preserve"> </w:t>
      </w:r>
      <w:r>
        <w:rPr>
          <w:rFonts w:ascii="Arial" w:hAnsi="Arial" w:cs="Arial"/>
          <w:b/>
        </w:rPr>
        <w:t>Τ</w:t>
      </w:r>
      <w:r>
        <w:rPr>
          <w:rFonts w:ascii="Courier New" w:hAnsi="Courier New" w:cs="Courier New"/>
          <w:lang w:val="ru-RU"/>
        </w:rPr>
        <w:t xml:space="preserve"> </w:t>
      </w:r>
      <w:r>
        <w:rPr>
          <w:lang w:val="ru-RU"/>
        </w:rPr>
        <w:t xml:space="preserve">одна из предельных </w:t>
      </w:r>
      <w:r w:rsidRPr="00E527A2">
        <w:rPr>
          <w:rFonts w:ascii="Courier New" w:hAnsi="Courier New" w:cs="Courier New"/>
        </w:rPr>
        <w:sym w:font="Symbol" w:char="F066"/>
      </w:r>
      <w:r w:rsidRPr="006C762B">
        <w:rPr>
          <w:lang w:val="ru-RU"/>
        </w:rPr>
        <w:t>-</w:t>
      </w:r>
      <w:r>
        <w:rPr>
          <w:lang w:val="ru-RU"/>
        </w:rPr>
        <w:t xml:space="preserve">моделей, объединению которых равна </w:t>
      </w:r>
      <w:r w:rsidRPr="00E527A2">
        <w:rPr>
          <w:rFonts w:ascii="Courier New" w:hAnsi="Courier New" w:cs="Courier New"/>
        </w:rPr>
        <w:sym w:font="Symbol" w:char="F066"/>
      </w:r>
      <w:r w:rsidRPr="006C762B">
        <w:rPr>
          <w:lang w:val="ru-RU"/>
        </w:rPr>
        <w:t>-</w:t>
      </w:r>
      <w:r>
        <w:rPr>
          <w:lang w:val="ru-RU"/>
        </w:rPr>
        <w:t>модель</w:t>
      </w:r>
      <w:r w:rsidRPr="006C762B">
        <w:rPr>
          <w:rFonts w:ascii="Courier New" w:hAnsi="Courier New" w:cs="Courier New"/>
          <w:lang w:val="ru-RU"/>
        </w:rPr>
        <w:t xml:space="preserve"> </w:t>
      </w:r>
      <w:r w:rsidR="00A071EA" w:rsidRPr="00A071EA">
        <w:rPr>
          <w:b/>
          <w:i/>
        </w:rPr>
        <w:t>Conf</w:t>
      </w:r>
      <w:r w:rsidRPr="006C762B">
        <w:rPr>
          <w:rFonts w:ascii="Courier New" w:hAnsi="Courier New" w:cs="Courier New"/>
          <w:lang w:val="ru-RU"/>
        </w:rPr>
        <w:t>(</w:t>
      </w:r>
      <w:r w:rsidRPr="008D305D">
        <w:rPr>
          <w:rFonts w:ascii="Arial" w:hAnsi="Arial" w:cs="Arial"/>
          <w:b/>
        </w:rPr>
        <w:t>Σ</w:t>
      </w:r>
      <w:r w:rsidRPr="006C762B">
        <w:rPr>
          <w:rFonts w:ascii="Courier New" w:hAnsi="Courier New" w:cs="Courier New"/>
          <w:lang w:val="ru-RU"/>
        </w:rPr>
        <w:t>)</w:t>
      </w:r>
      <w:r>
        <w:rPr>
          <w:lang w:val="ru-RU"/>
        </w:rPr>
        <w:t>, и такая, что</w:t>
      </w:r>
      <w:r>
        <w:rPr>
          <w:rFonts w:ascii="Courier New" w:hAnsi="Courier New" w:cs="Courier New"/>
          <w:lang w:val="ru-RU"/>
        </w:rPr>
        <w:t xml:space="preserve"> </w:t>
      </w:r>
      <w:r w:rsidRPr="00695A7A">
        <w:rPr>
          <w:rFonts w:ascii="Arial" w:hAnsi="Arial" w:cs="Arial"/>
          <w:b/>
          <w:lang w:val="el-GR"/>
        </w:rPr>
        <w:t>μ</w:t>
      </w:r>
      <w:r w:rsidRPr="00E527A2">
        <w:rPr>
          <w:rFonts w:ascii="Courier New" w:hAnsi="Courier New" w:cs="Courier New"/>
          <w:szCs w:val="22"/>
        </w:rPr>
        <w:sym w:font="Symbol" w:char="F0CE"/>
      </w:r>
      <w:r>
        <w:rPr>
          <w:rFonts w:ascii="Arial" w:hAnsi="Arial" w:cs="Arial"/>
          <w:b/>
        </w:rPr>
        <w:t>Τ</w:t>
      </w:r>
      <w:r>
        <w:rPr>
          <w:lang w:val="ru-RU"/>
        </w:rPr>
        <w:t xml:space="preserve">. Тогда в </w:t>
      </w:r>
      <w:r w:rsidRPr="00E527A2">
        <w:rPr>
          <w:rFonts w:ascii="Courier New" w:hAnsi="Courier New" w:cs="Courier New"/>
        </w:rPr>
        <w:sym w:font="Symbol" w:char="F066"/>
      </w:r>
      <w:r w:rsidRPr="006C762B">
        <w:rPr>
          <w:lang w:val="ru-RU"/>
        </w:rPr>
        <w:t>-</w:t>
      </w:r>
      <w:r>
        <w:rPr>
          <w:lang w:val="ru-RU"/>
        </w:rPr>
        <w:t>модель</w:t>
      </w:r>
      <w:r w:rsidRPr="006C762B">
        <w:rPr>
          <w:rFonts w:ascii="Courier New" w:hAnsi="Courier New" w:cs="Courier New"/>
          <w:lang w:val="ru-RU"/>
        </w:rPr>
        <w:t xml:space="preserve"> </w:t>
      </w:r>
      <w:r>
        <w:rPr>
          <w:rFonts w:ascii="Arial" w:hAnsi="Arial" w:cs="Arial"/>
          <w:b/>
        </w:rPr>
        <w:t>Τ</w:t>
      </w:r>
      <w:r>
        <w:rPr>
          <w:rFonts w:ascii="Courier New" w:hAnsi="Courier New" w:cs="Courier New"/>
          <w:lang w:val="ru-RU"/>
        </w:rPr>
        <w:t xml:space="preserve"> </w:t>
      </w:r>
      <w:r>
        <w:rPr>
          <w:lang w:val="ru-RU"/>
        </w:rPr>
        <w:t xml:space="preserve">добавим множество </w:t>
      </w:r>
      <w:r w:rsidRPr="00E527A2">
        <w:rPr>
          <w:rFonts w:ascii="Courier New" w:hAnsi="Courier New" w:cs="Courier New"/>
        </w:rPr>
        <w:sym w:font="Symbol" w:char="F066"/>
      </w:r>
      <w:r w:rsidRPr="006C762B">
        <w:rPr>
          <w:lang w:val="ru-RU"/>
        </w:rPr>
        <w:t>-</w:t>
      </w:r>
      <w:r>
        <w:rPr>
          <w:lang w:val="ru-RU"/>
        </w:rPr>
        <w:t>трасс</w:t>
      </w:r>
      <w:r w:rsidR="00180B9C">
        <w:rPr>
          <w:rFonts w:ascii="Courier New" w:hAnsi="Courier New" w:cs="Courier New"/>
          <w:lang w:val="ru-RU"/>
        </w:rPr>
        <w:t xml:space="preserve"> </w:t>
      </w:r>
      <w:r w:rsidR="00180B9C" w:rsidRPr="00B12FEC">
        <w:rPr>
          <w:b/>
          <w:i/>
        </w:rPr>
        <w:t>dr</w:t>
      </w:r>
      <w:r w:rsidR="00180B9C" w:rsidRPr="00B12FEC">
        <w:rPr>
          <w:rFonts w:ascii="Courier New" w:hAnsi="Courier New" w:cs="Courier New"/>
          <w:lang w:val="ru-RU"/>
        </w:rPr>
        <w:t>(</w:t>
      </w:r>
      <w:r w:rsidR="00180B9C" w:rsidRPr="00695A7A">
        <w:rPr>
          <w:rFonts w:ascii="Arial" w:hAnsi="Arial" w:cs="Arial"/>
          <w:b/>
          <w:lang w:val="el-GR"/>
        </w:rPr>
        <w:t>μ</w:t>
      </w:r>
      <w:r w:rsidR="00180B9C">
        <w:rPr>
          <w:rFonts w:ascii="Courier New" w:hAnsi="Courier New" w:cs="Courier New"/>
        </w:rPr>
        <w:sym w:font="Symbol" w:char="F0D7"/>
      </w:r>
      <w:r w:rsidR="00180B9C">
        <w:rPr>
          <w:rFonts w:ascii="Courier New" w:hAnsi="Courier New" w:cs="Courier New"/>
        </w:rPr>
        <w:sym w:font="Euclid Symbol" w:char="F0E1"/>
      </w:r>
      <w:r w:rsidR="00180B9C">
        <w:rPr>
          <w:rFonts w:ascii="Courier New" w:hAnsi="Courier New" w:cs="Courier New"/>
        </w:rPr>
        <w:t>z</w:t>
      </w:r>
      <w:r w:rsidR="00180B9C">
        <w:rPr>
          <w:rFonts w:ascii="Courier New" w:hAnsi="Courier New" w:cs="Courier New"/>
        </w:rPr>
        <w:sym w:font="Euclid Symbol" w:char="F0F1"/>
      </w:r>
      <w:r w:rsidR="00180B9C">
        <w:rPr>
          <w:rFonts w:ascii="Courier New" w:hAnsi="Courier New" w:cs="Courier New"/>
          <w:lang w:val="ru-RU"/>
        </w:rPr>
        <w:sym w:font="Symbol" w:char="F0C8"/>
      </w:r>
      <w:r w:rsidRPr="00B12FEC">
        <w:rPr>
          <w:b/>
          <w:i/>
        </w:rPr>
        <w:t>dr</w:t>
      </w:r>
      <w:r w:rsidRPr="00B12FEC">
        <w:rPr>
          <w:rFonts w:ascii="Courier New" w:hAnsi="Courier New" w:cs="Courier New"/>
          <w:lang w:val="ru-RU"/>
        </w:rPr>
        <w:t>(</w:t>
      </w:r>
      <w:r w:rsidRPr="00695A7A">
        <w:rPr>
          <w:rFonts w:ascii="Arial" w:hAnsi="Arial" w:cs="Arial"/>
          <w:b/>
          <w:lang w:val="el-GR"/>
        </w:rPr>
        <w:t>μ</w:t>
      </w:r>
      <w:r>
        <w:rPr>
          <w:rFonts w:ascii="Courier New" w:hAnsi="Courier New" w:cs="Courier New"/>
        </w:rPr>
        <w:sym w:font="Symbol" w:char="F0D7"/>
      </w:r>
      <w:r>
        <w:rPr>
          <w:rFonts w:ascii="Courier New" w:hAnsi="Courier New" w:cs="Courier New"/>
        </w:rPr>
        <w:sym w:font="Euclid Symbol" w:char="F0E1"/>
      </w:r>
      <w:r w:rsidR="00180B9C">
        <w:rPr>
          <w:rFonts w:ascii="Courier New" w:hAnsi="Courier New" w:cs="Courier New"/>
        </w:rPr>
        <w:t>z</w:t>
      </w:r>
      <w:r w:rsidR="00180B9C" w:rsidRPr="00B12FEC">
        <w:rPr>
          <w:rFonts w:ascii="Courier New" w:hAnsi="Courier New" w:cs="Courier New"/>
          <w:lang w:val="ru-RU"/>
        </w:rPr>
        <w:t>,</w:t>
      </w:r>
      <w:r w:rsidR="00180B9C">
        <w:rPr>
          <w:rFonts w:ascii="Courier New" w:hAnsi="Courier New" w:cs="Courier New"/>
        </w:rPr>
        <w:sym w:font="Symbol" w:char="F067"/>
      </w:r>
      <w:r>
        <w:rPr>
          <w:rFonts w:ascii="Courier New" w:hAnsi="Courier New" w:cs="Courier New"/>
        </w:rPr>
        <w:sym w:font="Euclid Symbol" w:char="F0F1"/>
      </w:r>
      <w:r w:rsidR="00180B9C">
        <w:rPr>
          <w:lang w:val="ru-RU"/>
        </w:rPr>
        <w:t>:</w:t>
      </w:r>
      <w:r w:rsidR="00180B9C" w:rsidRPr="006C762B">
        <w:rPr>
          <w:rFonts w:ascii="Courier New" w:hAnsi="Courier New" w:cs="Courier New"/>
          <w:lang w:val="ru-RU"/>
        </w:rPr>
        <w:t xml:space="preserve"> </w:t>
      </w:r>
      <w:r w:rsidR="00180B9C">
        <w:rPr>
          <w:rFonts w:ascii="Arial" w:hAnsi="Arial" w:cs="Arial"/>
          <w:b/>
        </w:rPr>
        <w:t>Τ</w:t>
      </w:r>
      <w:r w:rsidR="00180B9C" w:rsidRPr="00180B9C">
        <w:rPr>
          <w:rFonts w:ascii="Arial" w:hAnsi="Arial" w:cs="Arial"/>
          <w:b/>
          <w:lang w:val="ru-RU"/>
        </w:rPr>
        <w:t>`</w:t>
      </w:r>
      <w:r w:rsidR="00180B9C">
        <w:rPr>
          <w:rFonts w:ascii="Courier New" w:hAnsi="Courier New" w:cs="Courier New"/>
          <w:lang w:val="ru-RU"/>
        </w:rPr>
        <w:t>=</w:t>
      </w:r>
      <w:r w:rsidR="00180B9C">
        <w:rPr>
          <w:rFonts w:ascii="Arial" w:hAnsi="Arial" w:cs="Arial"/>
          <w:b/>
        </w:rPr>
        <w:t>Τ</w:t>
      </w:r>
      <w:r w:rsidR="00180B9C">
        <w:rPr>
          <w:rFonts w:ascii="Courier New" w:hAnsi="Courier New" w:cs="Courier New"/>
          <w:lang w:val="ru-RU"/>
        </w:rPr>
        <w:sym w:font="Symbol" w:char="F0C8"/>
      </w:r>
      <w:r w:rsidR="00180B9C" w:rsidRPr="00B12FEC">
        <w:rPr>
          <w:b/>
          <w:i/>
        </w:rPr>
        <w:t>dr</w:t>
      </w:r>
      <w:r w:rsidR="00180B9C" w:rsidRPr="00B12FEC">
        <w:rPr>
          <w:rFonts w:ascii="Courier New" w:hAnsi="Courier New" w:cs="Courier New"/>
          <w:lang w:val="ru-RU"/>
        </w:rPr>
        <w:t>(</w:t>
      </w:r>
      <w:r w:rsidR="00180B9C" w:rsidRPr="00695A7A">
        <w:rPr>
          <w:rFonts w:ascii="Arial" w:hAnsi="Arial" w:cs="Arial"/>
          <w:b/>
          <w:lang w:val="el-GR"/>
        </w:rPr>
        <w:t>μ</w:t>
      </w:r>
      <w:r w:rsidR="00180B9C">
        <w:rPr>
          <w:rFonts w:ascii="Courier New" w:hAnsi="Courier New" w:cs="Courier New"/>
        </w:rPr>
        <w:sym w:font="Symbol" w:char="F0D7"/>
      </w:r>
      <w:r w:rsidR="00180B9C">
        <w:rPr>
          <w:rFonts w:ascii="Courier New" w:hAnsi="Courier New" w:cs="Courier New"/>
        </w:rPr>
        <w:sym w:font="Euclid Symbol" w:char="F0E1"/>
      </w:r>
      <w:r w:rsidR="00180B9C">
        <w:rPr>
          <w:rFonts w:ascii="Courier New" w:hAnsi="Courier New" w:cs="Courier New"/>
        </w:rPr>
        <w:t>z</w:t>
      </w:r>
      <w:r w:rsidR="00180B9C">
        <w:rPr>
          <w:rFonts w:ascii="Courier New" w:hAnsi="Courier New" w:cs="Courier New"/>
        </w:rPr>
        <w:sym w:font="Euclid Symbol" w:char="F0F1"/>
      </w:r>
      <w:r w:rsidR="00180B9C">
        <w:rPr>
          <w:rFonts w:ascii="Courier New" w:hAnsi="Courier New" w:cs="Courier New"/>
          <w:lang w:val="ru-RU"/>
        </w:rPr>
        <w:sym w:font="Symbol" w:char="F0C8"/>
      </w:r>
      <w:r w:rsidR="00180B9C" w:rsidRPr="00B12FEC">
        <w:rPr>
          <w:b/>
          <w:i/>
        </w:rPr>
        <w:t>dr</w:t>
      </w:r>
      <w:r w:rsidR="00180B9C" w:rsidRPr="00B12FEC">
        <w:rPr>
          <w:rFonts w:ascii="Courier New" w:hAnsi="Courier New" w:cs="Courier New"/>
          <w:lang w:val="ru-RU"/>
        </w:rPr>
        <w:t>(</w:t>
      </w:r>
      <w:r w:rsidR="00180B9C" w:rsidRPr="00695A7A">
        <w:rPr>
          <w:rFonts w:ascii="Arial" w:hAnsi="Arial" w:cs="Arial"/>
          <w:b/>
          <w:lang w:val="el-GR"/>
        </w:rPr>
        <w:t>μ</w:t>
      </w:r>
      <w:r w:rsidR="00180B9C">
        <w:rPr>
          <w:rFonts w:ascii="Courier New" w:hAnsi="Courier New" w:cs="Courier New"/>
        </w:rPr>
        <w:sym w:font="Symbol" w:char="F0D7"/>
      </w:r>
      <w:r w:rsidR="00180B9C">
        <w:rPr>
          <w:rFonts w:ascii="Courier New" w:hAnsi="Courier New" w:cs="Courier New"/>
        </w:rPr>
        <w:sym w:font="Euclid Symbol" w:char="F0E1"/>
      </w:r>
      <w:r w:rsidR="00180B9C">
        <w:rPr>
          <w:rFonts w:ascii="Courier New" w:hAnsi="Courier New" w:cs="Courier New"/>
        </w:rPr>
        <w:t>z</w:t>
      </w:r>
      <w:r w:rsidR="00180B9C" w:rsidRPr="00B12FEC">
        <w:rPr>
          <w:rFonts w:ascii="Courier New" w:hAnsi="Courier New" w:cs="Courier New"/>
          <w:lang w:val="ru-RU"/>
        </w:rPr>
        <w:t>,</w:t>
      </w:r>
      <w:r w:rsidR="00180B9C">
        <w:rPr>
          <w:rFonts w:ascii="Courier New" w:hAnsi="Courier New" w:cs="Courier New"/>
        </w:rPr>
        <w:sym w:font="Symbol" w:char="F067"/>
      </w:r>
      <w:r w:rsidR="00180B9C">
        <w:rPr>
          <w:rFonts w:ascii="Courier New" w:hAnsi="Courier New" w:cs="Courier New"/>
        </w:rPr>
        <w:sym w:font="Euclid Symbol" w:char="F0F1"/>
      </w:r>
      <w:r w:rsidR="00180B9C">
        <w:rPr>
          <w:lang w:val="ru-RU"/>
        </w:rPr>
        <w:t>.</w:t>
      </w:r>
      <w:r>
        <w:rPr>
          <w:lang w:val="ru-RU"/>
        </w:rPr>
        <w:t xml:space="preserve"> </w:t>
      </w:r>
    </w:p>
    <w:p w:rsidR="00BD17F6" w:rsidRDefault="00EB7D60" w:rsidP="00342306">
      <w:pPr>
        <w:keepNext/>
        <w:numPr>
          <w:ilvl w:val="1"/>
          <w:numId w:val="226"/>
        </w:numPr>
        <w:spacing w:line="360" w:lineRule="auto"/>
        <w:rPr>
          <w:lang w:val="ru-RU"/>
        </w:rPr>
      </w:pPr>
      <w:r>
        <w:rPr>
          <w:lang w:val="ru-RU"/>
        </w:rPr>
        <w:t>Покажем, что</w:t>
      </w:r>
      <w:r w:rsidRPr="006C762B">
        <w:rPr>
          <w:rFonts w:ascii="Courier New" w:hAnsi="Courier New" w:cs="Courier New"/>
          <w:lang w:val="ru-RU"/>
        </w:rPr>
        <w:t xml:space="preserve"> </w:t>
      </w:r>
      <w:r>
        <w:rPr>
          <w:rFonts w:ascii="Arial" w:hAnsi="Arial" w:cs="Arial"/>
          <w:b/>
        </w:rPr>
        <w:t>Τ</w:t>
      </w:r>
      <w:r w:rsidRPr="00180B9C">
        <w:rPr>
          <w:rFonts w:ascii="Arial" w:hAnsi="Arial" w:cs="Arial"/>
          <w:b/>
          <w:lang w:val="ru-RU"/>
        </w:rPr>
        <w:t>`</w:t>
      </w:r>
      <w:r>
        <w:rPr>
          <w:rFonts w:ascii="Courier New" w:hAnsi="Courier New" w:cs="Courier New"/>
          <w:lang w:val="ru-RU"/>
        </w:rPr>
        <w:t xml:space="preserve"> </w:t>
      </w:r>
      <w:r>
        <w:rPr>
          <w:lang w:val="ru-RU"/>
        </w:rPr>
        <w:t xml:space="preserve">предельная </w:t>
      </w:r>
      <w:r w:rsidRPr="00E527A2">
        <w:rPr>
          <w:rFonts w:ascii="Courier New" w:hAnsi="Courier New" w:cs="Courier New"/>
        </w:rPr>
        <w:sym w:font="Symbol" w:char="F066"/>
      </w:r>
      <w:r w:rsidRPr="006C762B">
        <w:rPr>
          <w:lang w:val="ru-RU"/>
        </w:rPr>
        <w:t>-</w:t>
      </w:r>
      <w:r>
        <w:rPr>
          <w:lang w:val="ru-RU"/>
        </w:rPr>
        <w:t>модель.</w:t>
      </w:r>
    </w:p>
    <w:p w:rsidR="00BD17F6" w:rsidRDefault="00BD17F6" w:rsidP="00AA44F7">
      <w:pPr>
        <w:spacing w:line="360" w:lineRule="auto"/>
        <w:ind w:left="568"/>
        <w:rPr>
          <w:lang w:val="ru-RU"/>
        </w:rPr>
      </w:pPr>
      <w:r>
        <w:rPr>
          <w:lang w:val="ru-RU"/>
        </w:rPr>
        <w:t xml:space="preserve">Поскольку </w:t>
      </w:r>
      <w:r w:rsidRPr="00E527A2">
        <w:rPr>
          <w:rFonts w:ascii="Courier New" w:hAnsi="Courier New" w:cs="Courier New"/>
        </w:rPr>
        <w:sym w:font="Symbol" w:char="F066"/>
      </w:r>
      <w:r w:rsidRPr="006C762B">
        <w:rPr>
          <w:lang w:val="ru-RU"/>
        </w:rPr>
        <w:t>-</w:t>
      </w:r>
      <w:r>
        <w:rPr>
          <w:lang w:val="ru-RU"/>
        </w:rPr>
        <w:t>трасса</w:t>
      </w:r>
      <w:r>
        <w:rPr>
          <w:rFonts w:ascii="Courier New" w:hAnsi="Courier New" w:cs="Courier New"/>
          <w:lang w:val="ru-RU"/>
        </w:rPr>
        <w:t xml:space="preserve"> </w:t>
      </w:r>
      <w:r w:rsidRPr="00695A7A">
        <w:rPr>
          <w:rFonts w:ascii="Arial" w:hAnsi="Arial" w:cs="Arial"/>
          <w:b/>
          <w:lang w:val="el-GR"/>
        </w:rPr>
        <w:t>μ</w:t>
      </w:r>
      <w:r>
        <w:rPr>
          <w:rFonts w:ascii="Courier New" w:hAnsi="Courier New" w:cs="Courier New"/>
          <w:lang w:val="ru-RU"/>
        </w:rPr>
        <w:t xml:space="preserve"> </w:t>
      </w:r>
      <w:r>
        <w:rPr>
          <w:lang w:val="ru-RU"/>
        </w:rPr>
        <w:t xml:space="preserve">допустима и согласована, </w:t>
      </w:r>
      <w:r w:rsidR="00180B9C">
        <w:rPr>
          <w:lang w:val="ru-RU"/>
        </w:rPr>
        <w:t>и</w:t>
      </w:r>
      <w:r w:rsidR="00180B9C" w:rsidRPr="00BD17F6">
        <w:rPr>
          <w:rFonts w:ascii="Courier New" w:hAnsi="Courier New" w:cs="Courier New"/>
          <w:lang w:val="ru-RU"/>
        </w:rPr>
        <w:t xml:space="preserve"> </w:t>
      </w:r>
      <w:r w:rsidR="00180B9C">
        <w:rPr>
          <w:rFonts w:ascii="Courier New" w:hAnsi="Courier New" w:cs="Courier New"/>
        </w:rPr>
        <w:sym w:font="Symbol" w:char="F022"/>
      </w:r>
      <w:r w:rsidR="00180B9C">
        <w:rPr>
          <w:rFonts w:ascii="Courier New" w:hAnsi="Courier New" w:cs="Courier New"/>
        </w:rPr>
        <w:t>o</w:t>
      </w:r>
      <w:r w:rsidR="00180B9C">
        <w:rPr>
          <w:rFonts w:ascii="Courier New" w:hAnsi="Courier New" w:cs="Courier New"/>
        </w:rPr>
        <w:sym w:font="Symbol" w:char="F0CE"/>
      </w:r>
      <w:r w:rsidR="00180B9C" w:rsidRPr="004F1DD1">
        <w:rPr>
          <w:b/>
          <w:i/>
        </w:rPr>
        <w:t>Im</w:t>
      </w:r>
      <w:r w:rsidR="00180B9C" w:rsidRPr="001D44C2">
        <w:rPr>
          <w:rFonts w:ascii="Courier New" w:hAnsi="Courier New" w:cs="Courier New"/>
          <w:szCs w:val="30"/>
          <w:vertAlign w:val="subscript"/>
        </w:rPr>
        <w:sym w:font="Symbol" w:char="F0B0"/>
      </w:r>
      <w:r w:rsidR="00180B9C" w:rsidRPr="00695A7A">
        <w:rPr>
          <w:b/>
          <w:i/>
        </w:rPr>
        <w:t>postf</w:t>
      </w:r>
      <w:r w:rsidR="00180B9C" w:rsidRPr="004F1DD1">
        <w:rPr>
          <w:rFonts w:ascii="Courier New" w:hAnsi="Courier New" w:cs="Courier New"/>
          <w:lang w:val="ru-RU"/>
        </w:rPr>
        <w:t>(</w:t>
      </w:r>
      <w:r w:rsidR="00180B9C" w:rsidRPr="00695A7A">
        <w:rPr>
          <w:rFonts w:ascii="Arial" w:hAnsi="Arial" w:cs="Arial"/>
          <w:b/>
          <w:lang w:val="el-GR"/>
        </w:rPr>
        <w:t>μ</w:t>
      </w:r>
      <w:r w:rsidR="00180B9C" w:rsidRPr="004F1DD1">
        <w:rPr>
          <w:rFonts w:ascii="Courier New" w:hAnsi="Courier New" w:cs="Courier New"/>
          <w:lang w:val="ru-RU"/>
        </w:rPr>
        <w:t>)</w:t>
      </w:r>
      <w:r w:rsidR="00180B9C" w:rsidRPr="00695A7A">
        <w:rPr>
          <w:rFonts w:ascii="Courier New" w:hAnsi="Courier New" w:cs="Courier New"/>
          <w:lang w:val="ru-RU"/>
        </w:rPr>
        <w:t xml:space="preserve"> </w:t>
      </w:r>
      <w:r w:rsidR="00180B9C">
        <w:rPr>
          <w:rFonts w:ascii="Courier New" w:hAnsi="Courier New" w:cs="Courier New"/>
        </w:rPr>
        <w:t>z</w:t>
      </w:r>
      <w:r w:rsidR="00180B9C">
        <w:rPr>
          <w:rFonts w:ascii="Courier New" w:hAnsi="Courier New" w:cs="Courier New"/>
        </w:rPr>
        <w:sym w:font="Symbol" w:char="F0CF"/>
      </w:r>
      <w:r w:rsidR="00180B9C">
        <w:rPr>
          <w:rFonts w:ascii="Courier New" w:hAnsi="Courier New" w:cs="Courier New"/>
        </w:rPr>
        <w:t>o</w:t>
      </w:r>
      <w:r w:rsidR="00180B9C" w:rsidRPr="004F1DD1">
        <w:rPr>
          <w:vertAlign w:val="subscript"/>
        </w:rPr>
        <w:t>r</w:t>
      </w:r>
      <w:r w:rsidRPr="004F1DD1">
        <w:rPr>
          <w:lang w:val="ru-RU"/>
        </w:rPr>
        <w:t>,</w:t>
      </w:r>
      <w:r>
        <w:rPr>
          <w:lang w:val="ru-RU"/>
        </w:rPr>
        <w:t xml:space="preserve"> все добавляемые </w:t>
      </w:r>
      <w:r w:rsidRPr="00E527A2">
        <w:rPr>
          <w:rFonts w:ascii="Courier New" w:hAnsi="Courier New" w:cs="Courier New"/>
        </w:rPr>
        <w:sym w:font="Symbol" w:char="F066"/>
      </w:r>
      <w:r w:rsidRPr="006C762B">
        <w:rPr>
          <w:lang w:val="ru-RU"/>
        </w:rPr>
        <w:t>-</w:t>
      </w:r>
      <w:r>
        <w:rPr>
          <w:lang w:val="ru-RU"/>
        </w:rPr>
        <w:t xml:space="preserve">трассы </w:t>
      </w:r>
      <w:r w:rsidRPr="00113F0C">
        <w:rPr>
          <w:u w:val="single"/>
          <w:lang w:val="ru-RU"/>
        </w:rPr>
        <w:t>допустимы и согласованы</w:t>
      </w:r>
      <w:r>
        <w:rPr>
          <w:lang w:val="ru-RU"/>
        </w:rPr>
        <w:t>.</w:t>
      </w:r>
    </w:p>
    <w:p w:rsidR="00BD17F6" w:rsidRDefault="00BD17F6" w:rsidP="00AA44F7">
      <w:pPr>
        <w:spacing w:line="360" w:lineRule="auto"/>
        <w:ind w:left="568"/>
        <w:rPr>
          <w:lang w:val="ru-RU"/>
        </w:rPr>
      </w:pPr>
      <w:r w:rsidRPr="00113F0C">
        <w:rPr>
          <w:u w:val="single"/>
          <w:lang w:val="ru-RU"/>
        </w:rPr>
        <w:t>Конвергентность</w:t>
      </w:r>
      <w:r>
        <w:rPr>
          <w:lang w:val="ru-RU"/>
        </w:rPr>
        <w:t xml:space="preserve"> также не нарушается при добавлении таких </w:t>
      </w:r>
      <w:r w:rsidRPr="00E527A2">
        <w:rPr>
          <w:rFonts w:ascii="Courier New" w:hAnsi="Courier New" w:cs="Courier New"/>
        </w:rPr>
        <w:sym w:font="Symbol" w:char="F066"/>
      </w:r>
      <w:r w:rsidRPr="006C762B">
        <w:rPr>
          <w:lang w:val="ru-RU"/>
        </w:rPr>
        <w:t>-</w:t>
      </w:r>
      <w:r>
        <w:rPr>
          <w:lang w:val="ru-RU"/>
        </w:rPr>
        <w:t>трасс (</w:t>
      </w:r>
      <w:r w:rsidRPr="00E527A2">
        <w:rPr>
          <w:rFonts w:ascii="Courier New" w:hAnsi="Courier New" w:cs="Courier New"/>
        </w:rPr>
        <w:sym w:font="Symbol" w:char="F066"/>
      </w:r>
      <w:r w:rsidRPr="006C762B">
        <w:rPr>
          <w:lang w:val="ru-RU"/>
        </w:rPr>
        <w:t>-</w:t>
      </w:r>
      <w:r>
        <w:rPr>
          <w:lang w:val="ru-RU"/>
        </w:rPr>
        <w:t xml:space="preserve">символ должен продолжать только такую </w:t>
      </w:r>
      <w:r w:rsidRPr="00E527A2">
        <w:rPr>
          <w:rFonts w:ascii="Courier New" w:hAnsi="Courier New" w:cs="Courier New"/>
        </w:rPr>
        <w:sym w:font="Symbol" w:char="F066"/>
      </w:r>
      <w:r w:rsidRPr="006C762B">
        <w:rPr>
          <w:lang w:val="ru-RU"/>
        </w:rPr>
        <w:t>-</w:t>
      </w:r>
      <w:r>
        <w:rPr>
          <w:lang w:val="ru-RU"/>
        </w:rPr>
        <w:t xml:space="preserve">трассу, которая не заканчивается и не продолжается </w:t>
      </w:r>
      <w:r w:rsidR="00180B9C">
        <w:rPr>
          <w:lang w:val="ru-RU"/>
        </w:rPr>
        <w:t>разрушением</w:t>
      </w:r>
      <w:r>
        <w:rPr>
          <w:lang w:val="ru-RU"/>
        </w:rPr>
        <w:t>).</w:t>
      </w:r>
    </w:p>
    <w:p w:rsidR="00BD17F6" w:rsidRDefault="00BD17F6" w:rsidP="00AA44F7">
      <w:pPr>
        <w:spacing w:line="360" w:lineRule="auto"/>
        <w:ind w:left="568"/>
        <w:rPr>
          <w:lang w:val="ru-RU"/>
        </w:rPr>
      </w:pPr>
      <w:r>
        <w:rPr>
          <w:lang w:val="ru-RU"/>
        </w:rPr>
        <w:t xml:space="preserve">Сохранение </w:t>
      </w:r>
      <w:r w:rsidRPr="00113F0C">
        <w:rPr>
          <w:u w:val="single"/>
          <w:lang w:val="ru-RU"/>
        </w:rPr>
        <w:t>замкнутости</w:t>
      </w:r>
      <w:r>
        <w:rPr>
          <w:lang w:val="ru-RU"/>
        </w:rPr>
        <w:t xml:space="preserve"> гарантируется добавлением </w:t>
      </w:r>
      <w:r w:rsidRPr="00B12FEC">
        <w:rPr>
          <w:b/>
          <w:i/>
        </w:rPr>
        <w:t>dr</w:t>
      </w:r>
      <w:r>
        <w:rPr>
          <w:lang w:val="ru-RU"/>
        </w:rPr>
        <w:t xml:space="preserve">-замкнутого множества </w:t>
      </w:r>
      <w:r w:rsidRPr="00E527A2">
        <w:rPr>
          <w:rFonts w:ascii="Courier New" w:hAnsi="Courier New" w:cs="Courier New"/>
        </w:rPr>
        <w:sym w:font="Symbol" w:char="F066"/>
      </w:r>
      <w:r w:rsidRPr="006C762B">
        <w:rPr>
          <w:lang w:val="ru-RU"/>
        </w:rPr>
        <w:t>-</w:t>
      </w:r>
      <w:r>
        <w:rPr>
          <w:lang w:val="ru-RU"/>
        </w:rPr>
        <w:t>трасс.</w:t>
      </w:r>
    </w:p>
    <w:p w:rsidR="00BD17F6" w:rsidRDefault="00BD17F6" w:rsidP="00AA44F7">
      <w:pPr>
        <w:spacing w:line="360" w:lineRule="auto"/>
        <w:ind w:left="568"/>
        <w:rPr>
          <w:lang w:val="ru-RU"/>
        </w:rPr>
      </w:pPr>
      <w:r w:rsidRPr="00113F0C">
        <w:rPr>
          <w:u w:val="single"/>
          <w:lang w:val="ru-RU"/>
        </w:rPr>
        <w:t>Полнота</w:t>
      </w:r>
      <w:r>
        <w:rPr>
          <w:lang w:val="ru-RU"/>
        </w:rPr>
        <w:t xml:space="preserve"> сохраняется, так как мы не добавляем новых </w:t>
      </w:r>
      <w:r w:rsidRPr="00E527A2">
        <w:rPr>
          <w:rFonts w:ascii="Courier New" w:hAnsi="Courier New" w:cs="Courier New"/>
        </w:rPr>
        <w:sym w:font="Symbol" w:char="F066"/>
      </w:r>
      <w:r w:rsidRPr="006C762B">
        <w:rPr>
          <w:lang w:val="ru-RU"/>
        </w:rPr>
        <w:t>-</w:t>
      </w:r>
      <w:r>
        <w:rPr>
          <w:lang w:val="ru-RU"/>
        </w:rPr>
        <w:t>символов и новых внешних действий (если</w:t>
      </w:r>
      <w:r>
        <w:rPr>
          <w:rFonts w:ascii="Courier New" w:hAnsi="Courier New" w:cs="Courier New"/>
          <w:lang w:val="ru-RU"/>
        </w:rPr>
        <w:t xml:space="preserve"> </w:t>
      </w:r>
      <w:r w:rsidRPr="00695A7A">
        <w:rPr>
          <w:rFonts w:ascii="Arial" w:hAnsi="Arial" w:cs="Arial"/>
          <w:b/>
          <w:lang w:val="el-GR"/>
        </w:rPr>
        <w:t>μ</w:t>
      </w:r>
      <w:r w:rsidRPr="00E527A2">
        <w:rPr>
          <w:rFonts w:ascii="Courier New" w:hAnsi="Courier New" w:cs="Courier New"/>
          <w:szCs w:val="22"/>
        </w:rPr>
        <w:sym w:font="Symbol" w:char="F0CE"/>
      </w:r>
      <w:r>
        <w:rPr>
          <w:rFonts w:ascii="Arial" w:hAnsi="Arial" w:cs="Arial"/>
          <w:b/>
        </w:rPr>
        <w:t>Τ</w:t>
      </w:r>
      <w:r>
        <w:rPr>
          <w:lang w:val="ru-RU"/>
        </w:rPr>
        <w:t xml:space="preserve">, то, по замкнутости </w:t>
      </w:r>
      <w:r w:rsidRPr="00E527A2">
        <w:rPr>
          <w:rFonts w:ascii="Courier New" w:hAnsi="Courier New" w:cs="Courier New"/>
        </w:rPr>
        <w:sym w:font="Symbol" w:char="F066"/>
      </w:r>
      <w:r w:rsidRPr="006C762B">
        <w:rPr>
          <w:lang w:val="ru-RU"/>
        </w:rPr>
        <w:t>-</w:t>
      </w:r>
      <w:r>
        <w:rPr>
          <w:lang w:val="ru-RU"/>
        </w:rPr>
        <w:t>модели</w:t>
      </w:r>
      <w:r w:rsidRPr="006C762B">
        <w:rPr>
          <w:rFonts w:ascii="Courier New" w:hAnsi="Courier New" w:cs="Courier New"/>
          <w:lang w:val="ru-RU"/>
        </w:rPr>
        <w:t xml:space="preserve"> </w:t>
      </w:r>
      <w:r>
        <w:rPr>
          <w:rFonts w:ascii="Arial" w:hAnsi="Arial" w:cs="Arial"/>
          <w:b/>
        </w:rPr>
        <w:t>Τ</w:t>
      </w:r>
      <w:r>
        <w:rPr>
          <w:lang w:val="ru-RU"/>
        </w:rPr>
        <w:t>,</w:t>
      </w:r>
      <w:r>
        <w:rPr>
          <w:rFonts w:ascii="Courier New" w:hAnsi="Courier New" w:cs="Courier New"/>
          <w:lang w:val="ru-RU"/>
        </w:rPr>
        <w:t xml:space="preserve"> </w:t>
      </w:r>
      <w:r w:rsidRPr="00B12FEC">
        <w:rPr>
          <w:b/>
          <w:i/>
        </w:rPr>
        <w:t>dr</w:t>
      </w:r>
      <w:r w:rsidRPr="00B12FEC">
        <w:rPr>
          <w:rFonts w:ascii="Courier New" w:hAnsi="Courier New" w:cs="Courier New"/>
          <w:lang w:val="ru-RU"/>
        </w:rPr>
        <w:t>(</w:t>
      </w:r>
      <w:r w:rsidRPr="00695A7A">
        <w:rPr>
          <w:rFonts w:ascii="Arial" w:hAnsi="Arial" w:cs="Arial"/>
          <w:b/>
          <w:lang w:val="el-GR"/>
        </w:rPr>
        <w:t>μ</w:t>
      </w:r>
      <w:r>
        <w:rPr>
          <w:rFonts w:ascii="Courier New" w:hAnsi="Courier New" w:cs="Courier New"/>
          <w:lang w:val="ru-RU"/>
        </w:rPr>
        <w:t>)</w:t>
      </w:r>
      <w:r>
        <w:rPr>
          <w:rFonts w:ascii="Courier New" w:hAnsi="Courier New" w:cs="Courier New"/>
          <w:lang w:val="ru-RU"/>
        </w:rPr>
        <w:sym w:font="Symbol" w:char="F0CD"/>
      </w:r>
      <w:r>
        <w:rPr>
          <w:rFonts w:ascii="Arial" w:hAnsi="Arial" w:cs="Arial"/>
          <w:b/>
        </w:rPr>
        <w:t>Τ</w:t>
      </w:r>
      <w:r>
        <w:rPr>
          <w:lang w:val="ru-RU"/>
        </w:rPr>
        <w:t>).</w:t>
      </w:r>
    </w:p>
    <w:p w:rsidR="00BD17F6" w:rsidRDefault="00BD17F6" w:rsidP="00AA44F7">
      <w:pPr>
        <w:spacing w:line="360" w:lineRule="auto"/>
        <w:ind w:left="568"/>
        <w:rPr>
          <w:lang w:val="ru-RU"/>
        </w:rPr>
      </w:pPr>
      <w:r w:rsidRPr="00113F0C">
        <w:rPr>
          <w:u w:val="single"/>
          <w:lang w:val="ru-RU"/>
        </w:rPr>
        <w:t>Предельность</w:t>
      </w:r>
      <w:r>
        <w:rPr>
          <w:lang w:val="ru-RU"/>
        </w:rPr>
        <w:t xml:space="preserve"> сохраняется, так как мы не добавили ни одной </w:t>
      </w:r>
      <w:r w:rsidR="003F08FE">
        <w:rPr>
          <w:lang w:val="ru-RU"/>
        </w:rPr>
        <w:t>бесконечно возра</w:t>
      </w:r>
      <w:r>
        <w:rPr>
          <w:lang w:val="ru-RU"/>
        </w:rPr>
        <w:t xml:space="preserve">стающей цепочки </w:t>
      </w:r>
      <w:r w:rsidRPr="00E527A2">
        <w:rPr>
          <w:rFonts w:ascii="Courier New" w:hAnsi="Courier New" w:cs="Courier New"/>
        </w:rPr>
        <w:sym w:font="Symbol" w:char="F066"/>
      </w:r>
      <w:r w:rsidRPr="006C762B">
        <w:rPr>
          <w:lang w:val="ru-RU"/>
        </w:rPr>
        <w:t>-</w:t>
      </w:r>
      <w:r>
        <w:rPr>
          <w:lang w:val="ru-RU"/>
        </w:rPr>
        <w:t xml:space="preserve">трасс. </w:t>
      </w:r>
    </w:p>
    <w:p w:rsidR="00BD17F6" w:rsidRDefault="00EB7D60" w:rsidP="00AA44F7">
      <w:pPr>
        <w:numPr>
          <w:ilvl w:val="1"/>
          <w:numId w:val="226"/>
        </w:numPr>
        <w:spacing w:line="360" w:lineRule="auto"/>
        <w:rPr>
          <w:lang w:val="ru-RU"/>
        </w:rPr>
      </w:pPr>
      <w:r>
        <w:rPr>
          <w:lang w:val="ru-RU"/>
        </w:rPr>
        <w:t xml:space="preserve">Покажем, что </w:t>
      </w:r>
      <w:r w:rsidRPr="00E527A2">
        <w:rPr>
          <w:rFonts w:ascii="Courier New" w:hAnsi="Courier New" w:cs="Courier New"/>
        </w:rPr>
        <w:sym w:font="Symbol" w:char="F066"/>
      </w:r>
      <w:r w:rsidRPr="006C762B">
        <w:rPr>
          <w:lang w:val="ru-RU"/>
        </w:rPr>
        <w:t>-</w:t>
      </w:r>
      <w:r>
        <w:rPr>
          <w:lang w:val="ru-RU"/>
        </w:rPr>
        <w:t>модель</w:t>
      </w:r>
      <w:r w:rsidRPr="006C762B">
        <w:rPr>
          <w:rFonts w:ascii="Courier New" w:hAnsi="Courier New" w:cs="Courier New"/>
          <w:lang w:val="ru-RU"/>
        </w:rPr>
        <w:t xml:space="preserve"> </w:t>
      </w:r>
      <w:r>
        <w:rPr>
          <w:rFonts w:ascii="Arial" w:hAnsi="Arial" w:cs="Arial"/>
          <w:b/>
        </w:rPr>
        <w:t>Τ</w:t>
      </w:r>
      <w:r w:rsidRPr="00180B9C">
        <w:rPr>
          <w:rFonts w:ascii="Arial" w:hAnsi="Arial" w:cs="Arial"/>
          <w:b/>
          <w:lang w:val="ru-RU"/>
        </w:rPr>
        <w:t>`</w:t>
      </w:r>
      <w:r>
        <w:rPr>
          <w:rFonts w:ascii="Courier New" w:hAnsi="Courier New" w:cs="Courier New"/>
          <w:lang w:val="ru-RU"/>
        </w:rPr>
        <w:t xml:space="preserve"> </w:t>
      </w:r>
      <w:r>
        <w:rPr>
          <w:lang w:val="ru-RU"/>
        </w:rPr>
        <w:t xml:space="preserve">конформна. Действительно, </w:t>
      </w:r>
      <w:r w:rsidRPr="00E527A2">
        <w:rPr>
          <w:rFonts w:ascii="Courier New" w:hAnsi="Courier New" w:cs="Courier New"/>
        </w:rPr>
        <w:sym w:font="Symbol" w:char="F066"/>
      </w:r>
      <w:r w:rsidRPr="006C762B">
        <w:rPr>
          <w:lang w:val="ru-RU"/>
        </w:rPr>
        <w:t>-</w:t>
      </w:r>
      <w:r>
        <w:rPr>
          <w:lang w:val="ru-RU"/>
        </w:rPr>
        <w:t>модель</w:t>
      </w:r>
      <w:r w:rsidRPr="006C762B">
        <w:rPr>
          <w:rFonts w:ascii="Courier New" w:hAnsi="Courier New" w:cs="Courier New"/>
          <w:lang w:val="ru-RU"/>
        </w:rPr>
        <w:t xml:space="preserve"> </w:t>
      </w:r>
      <w:r>
        <w:rPr>
          <w:rFonts w:ascii="Arial" w:hAnsi="Arial" w:cs="Arial"/>
          <w:b/>
        </w:rPr>
        <w:t>Τ</w:t>
      </w:r>
      <w:r>
        <w:rPr>
          <w:rFonts w:ascii="Courier New" w:hAnsi="Courier New" w:cs="Courier New"/>
          <w:lang w:val="ru-RU"/>
        </w:rPr>
        <w:t xml:space="preserve"> </w:t>
      </w:r>
      <w:r>
        <w:rPr>
          <w:lang w:val="ru-RU"/>
        </w:rPr>
        <w:t>конформна. В результате</w:t>
      </w:r>
      <w:r w:rsidR="00BD17F6">
        <w:rPr>
          <w:lang w:val="ru-RU"/>
        </w:rPr>
        <w:t xml:space="preserve"> добавления </w:t>
      </w:r>
      <w:r w:rsidR="00BD17F6" w:rsidRPr="00E527A2">
        <w:rPr>
          <w:rFonts w:ascii="Courier New" w:hAnsi="Courier New" w:cs="Courier New"/>
        </w:rPr>
        <w:sym w:font="Symbol" w:char="F066"/>
      </w:r>
      <w:r w:rsidR="00BD17F6" w:rsidRPr="006C762B">
        <w:rPr>
          <w:lang w:val="ru-RU"/>
        </w:rPr>
        <w:t>-</w:t>
      </w:r>
      <w:r w:rsidR="00BD17F6">
        <w:rPr>
          <w:lang w:val="ru-RU"/>
        </w:rPr>
        <w:t>трасс</w:t>
      </w:r>
      <w:r>
        <w:rPr>
          <w:rFonts w:ascii="Courier New" w:hAnsi="Courier New" w:cs="Courier New"/>
          <w:lang w:val="ru-RU"/>
        </w:rPr>
        <w:t xml:space="preserve"> </w:t>
      </w:r>
      <w:r w:rsidRPr="00B12FEC">
        <w:rPr>
          <w:b/>
          <w:i/>
        </w:rPr>
        <w:t>dr</w:t>
      </w:r>
      <w:r w:rsidRPr="00B12FEC">
        <w:rPr>
          <w:rFonts w:ascii="Courier New" w:hAnsi="Courier New" w:cs="Courier New"/>
          <w:lang w:val="ru-RU"/>
        </w:rPr>
        <w:t>(</w:t>
      </w:r>
      <w:r w:rsidRPr="00695A7A">
        <w:rPr>
          <w:rFonts w:ascii="Arial" w:hAnsi="Arial" w:cs="Arial"/>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lang w:val="ru-RU"/>
        </w:rPr>
        <w:sym w:font="Symbol" w:char="F0C8"/>
      </w:r>
      <w:r w:rsidRPr="00B12FEC">
        <w:rPr>
          <w:b/>
          <w:i/>
        </w:rPr>
        <w:t>dr</w:t>
      </w:r>
      <w:r w:rsidRPr="00B12FEC">
        <w:rPr>
          <w:rFonts w:ascii="Courier New" w:hAnsi="Courier New" w:cs="Courier New"/>
          <w:lang w:val="ru-RU"/>
        </w:rPr>
        <w:t>(</w:t>
      </w:r>
      <w:r w:rsidRPr="00695A7A">
        <w:rPr>
          <w:rFonts w:ascii="Arial" w:hAnsi="Arial" w:cs="Arial"/>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B12FEC">
        <w:rPr>
          <w:rFonts w:ascii="Courier New" w:hAnsi="Courier New" w:cs="Courier New"/>
          <w:lang w:val="ru-RU"/>
        </w:rPr>
        <w:t>,</w:t>
      </w:r>
      <w:r>
        <w:rPr>
          <w:rFonts w:ascii="Courier New" w:hAnsi="Courier New" w:cs="Courier New"/>
        </w:rPr>
        <w:sym w:font="Symbol" w:char="F067"/>
      </w:r>
      <w:r>
        <w:rPr>
          <w:rFonts w:ascii="Courier New" w:hAnsi="Courier New" w:cs="Courier New"/>
        </w:rPr>
        <w:sym w:font="Euclid Symbol" w:char="F0F1"/>
      </w:r>
      <w:r>
        <w:rPr>
          <w:rFonts w:ascii="Courier New" w:hAnsi="Courier New" w:cs="Courier New"/>
          <w:lang w:val="ru-RU"/>
        </w:rPr>
        <w:t xml:space="preserve"> </w:t>
      </w:r>
      <w:r w:rsidR="00BD17F6">
        <w:rPr>
          <w:lang w:val="ru-RU"/>
        </w:rPr>
        <w:t xml:space="preserve">нарушиться может только гипотеза о безопасности и только в том случае, когда </w:t>
      </w:r>
      <w:r>
        <w:rPr>
          <w:lang w:val="ru-RU"/>
        </w:rPr>
        <w:t>действие</w:t>
      </w:r>
      <w:r w:rsidRPr="00072EFE">
        <w:rPr>
          <w:rFonts w:ascii="Courier New" w:hAnsi="Courier New" w:cs="Courier New"/>
          <w:lang w:val="ru-RU"/>
        </w:rPr>
        <w:t xml:space="preserve"> </w:t>
      </w:r>
      <w:r>
        <w:rPr>
          <w:rFonts w:ascii="Courier New" w:hAnsi="Courier New" w:cs="Courier New"/>
        </w:rPr>
        <w:t>z</w:t>
      </w:r>
      <w:r>
        <w:rPr>
          <w:rFonts w:ascii="Courier New" w:hAnsi="Courier New" w:cs="Courier New"/>
          <w:lang w:val="ru-RU"/>
        </w:rPr>
        <w:t xml:space="preserve"> </w:t>
      </w:r>
      <w:r>
        <w:rPr>
          <w:lang w:val="ru-RU"/>
        </w:rPr>
        <w:t>безопасно после</w:t>
      </w:r>
      <w:r>
        <w:rPr>
          <w:rFonts w:ascii="Courier New" w:hAnsi="Courier New" w:cs="Courier New"/>
          <w:lang w:val="ru-RU"/>
        </w:rPr>
        <w:t xml:space="preserve"> </w:t>
      </w:r>
      <w:r w:rsidRPr="00695A7A">
        <w:rPr>
          <w:rFonts w:ascii="Arial" w:hAnsi="Arial" w:cs="Arial"/>
          <w:b/>
          <w:lang w:val="el-GR"/>
        </w:rPr>
        <w:t>μ</w:t>
      </w:r>
      <w:r>
        <w:rPr>
          <w:lang w:val="ru-RU"/>
        </w:rPr>
        <w:t>, что не верно.</w:t>
      </w:r>
    </w:p>
    <w:p w:rsidR="00BD17F6" w:rsidRPr="000A4748" w:rsidRDefault="00BD17F6" w:rsidP="00AA44F7">
      <w:pPr>
        <w:spacing w:line="360" w:lineRule="auto"/>
        <w:ind w:left="284"/>
        <w:rPr>
          <w:lang w:val="ru-RU"/>
        </w:rPr>
      </w:pPr>
      <w:r>
        <w:rPr>
          <w:lang w:val="ru-RU"/>
        </w:rPr>
        <w:t xml:space="preserve">Итак, мы показали, что существует конформная </w:t>
      </w:r>
      <w:r w:rsidRPr="00E527A2">
        <w:rPr>
          <w:rFonts w:ascii="Courier New" w:hAnsi="Courier New" w:cs="Courier New"/>
        </w:rPr>
        <w:sym w:font="Symbol" w:char="F066"/>
      </w:r>
      <w:r w:rsidRPr="006C762B">
        <w:rPr>
          <w:lang w:val="ru-RU"/>
        </w:rPr>
        <w:t>-</w:t>
      </w:r>
      <w:r>
        <w:rPr>
          <w:lang w:val="ru-RU"/>
        </w:rPr>
        <w:t>модель</w:t>
      </w:r>
      <w:r w:rsidRPr="006C762B">
        <w:rPr>
          <w:rFonts w:ascii="Courier New" w:hAnsi="Courier New" w:cs="Courier New"/>
          <w:lang w:val="ru-RU"/>
        </w:rPr>
        <w:t xml:space="preserve"> </w:t>
      </w:r>
      <w:r>
        <w:rPr>
          <w:rFonts w:ascii="Arial" w:hAnsi="Arial" w:cs="Arial"/>
          <w:b/>
        </w:rPr>
        <w:t>Τ</w:t>
      </w:r>
      <w:r w:rsidR="00EB7D60" w:rsidRPr="00EB7D60">
        <w:rPr>
          <w:rFonts w:ascii="Arial" w:hAnsi="Arial" w:cs="Arial"/>
          <w:b/>
          <w:lang w:val="ru-RU"/>
        </w:rPr>
        <w:t>`</w:t>
      </w:r>
      <w:r>
        <w:rPr>
          <w:lang w:val="ru-RU"/>
        </w:rPr>
        <w:t xml:space="preserve">, в которой есть </w:t>
      </w:r>
      <w:r w:rsidRPr="00E527A2">
        <w:rPr>
          <w:rFonts w:ascii="Courier New" w:hAnsi="Courier New" w:cs="Courier New"/>
        </w:rPr>
        <w:sym w:font="Symbol" w:char="F066"/>
      </w:r>
      <w:r w:rsidRPr="006C762B">
        <w:rPr>
          <w:lang w:val="ru-RU"/>
        </w:rPr>
        <w:t>-</w:t>
      </w:r>
      <w:r>
        <w:rPr>
          <w:lang w:val="ru-RU"/>
        </w:rPr>
        <w:t>трасс</w:t>
      </w:r>
      <w:r w:rsidR="00EB7D60">
        <w:rPr>
          <w:lang w:val="ru-RU"/>
        </w:rPr>
        <w:t>ы</w:t>
      </w:r>
      <w:r w:rsidR="00EB7D60" w:rsidRPr="0047382D">
        <w:rPr>
          <w:rFonts w:ascii="Courier New" w:hAnsi="Courier New" w:cs="Courier New"/>
          <w:lang w:val="ru-RU"/>
        </w:rPr>
        <w:t xml:space="preserve"> </w:t>
      </w:r>
      <w:r w:rsidR="00EB7D60" w:rsidRPr="000047A0">
        <w:rPr>
          <w:rFonts w:ascii="Arial" w:hAnsi="Arial" w:cs="Arial"/>
          <w:b/>
        </w:rPr>
        <w:t>μ</w:t>
      </w:r>
      <w:r w:rsidR="00EB7D60">
        <w:rPr>
          <w:rFonts w:ascii="Courier New" w:hAnsi="Courier New" w:cs="Courier New"/>
        </w:rPr>
        <w:sym w:font="Symbol" w:char="F0D7"/>
      </w:r>
      <w:r w:rsidR="00EB7D60">
        <w:rPr>
          <w:rFonts w:ascii="Courier New" w:hAnsi="Courier New" w:cs="Courier New"/>
        </w:rPr>
        <w:sym w:font="Euclid Symbol" w:char="F0E1"/>
      </w:r>
      <w:r w:rsidR="00EB7D60">
        <w:rPr>
          <w:rFonts w:ascii="Courier New" w:hAnsi="Courier New" w:cs="Courier New"/>
        </w:rPr>
        <w:t>z</w:t>
      </w:r>
      <w:r w:rsidR="00EB7D60">
        <w:rPr>
          <w:rFonts w:ascii="Courier New" w:hAnsi="Courier New" w:cs="Courier New"/>
        </w:rPr>
        <w:sym w:font="Euclid Symbol" w:char="F0F1"/>
      </w:r>
      <w:r w:rsidR="00EB7D60" w:rsidRPr="0047382D">
        <w:rPr>
          <w:rFonts w:ascii="Courier New" w:hAnsi="Courier New" w:cs="Courier New"/>
          <w:lang w:val="ru-RU"/>
        </w:rPr>
        <w:t xml:space="preserve"> </w:t>
      </w:r>
      <w:r w:rsidR="00EB7D60">
        <w:rPr>
          <w:lang w:val="ru-RU"/>
        </w:rPr>
        <w:t>и</w:t>
      </w:r>
      <w:r w:rsidR="00EB7D60" w:rsidRPr="0047382D">
        <w:rPr>
          <w:rFonts w:ascii="Courier New" w:hAnsi="Courier New" w:cs="Courier New"/>
          <w:lang w:val="ru-RU"/>
        </w:rPr>
        <w:t xml:space="preserve"> </w:t>
      </w:r>
      <w:r w:rsidR="00EB7D60" w:rsidRPr="000047A0">
        <w:rPr>
          <w:rFonts w:ascii="Arial" w:hAnsi="Arial" w:cs="Arial"/>
          <w:b/>
        </w:rPr>
        <w:t>μ</w:t>
      </w:r>
      <w:r w:rsidR="00EB7D60">
        <w:rPr>
          <w:rFonts w:ascii="Courier New" w:hAnsi="Courier New" w:cs="Courier New"/>
        </w:rPr>
        <w:sym w:font="Symbol" w:char="F0D7"/>
      </w:r>
      <w:r w:rsidR="00EB7D60">
        <w:rPr>
          <w:rFonts w:ascii="Courier New" w:hAnsi="Courier New" w:cs="Courier New"/>
        </w:rPr>
        <w:sym w:font="Euclid Symbol" w:char="F0E1"/>
      </w:r>
      <w:r w:rsidR="00EB7D60">
        <w:rPr>
          <w:rFonts w:ascii="Courier New" w:hAnsi="Courier New" w:cs="Courier New"/>
        </w:rPr>
        <w:t>z</w:t>
      </w:r>
      <w:r w:rsidR="00EB7D60" w:rsidRPr="00B12FEC">
        <w:rPr>
          <w:rFonts w:ascii="Courier New" w:hAnsi="Courier New" w:cs="Courier New"/>
          <w:lang w:val="ru-RU"/>
        </w:rPr>
        <w:t>,</w:t>
      </w:r>
      <w:r w:rsidR="00EB7D60">
        <w:rPr>
          <w:rFonts w:ascii="Courier New" w:hAnsi="Courier New" w:cs="Courier New"/>
        </w:rPr>
        <w:sym w:font="Symbol" w:char="F067"/>
      </w:r>
      <w:r w:rsidR="00EB7D60">
        <w:rPr>
          <w:rFonts w:ascii="Courier New" w:hAnsi="Courier New" w:cs="Courier New"/>
        </w:rPr>
        <w:sym w:font="Euclid Symbol" w:char="F0F1"/>
      </w:r>
      <w:r>
        <w:rPr>
          <w:lang w:val="ru-RU"/>
        </w:rPr>
        <w:t>. Следовательно, эт</w:t>
      </w:r>
      <w:r w:rsidR="00EB7D60">
        <w:rPr>
          <w:lang w:val="ru-RU"/>
        </w:rPr>
        <w:t>и</w:t>
      </w:r>
      <w:r>
        <w:rPr>
          <w:lang w:val="ru-RU"/>
        </w:rPr>
        <w:t xml:space="preserve"> </w:t>
      </w:r>
      <w:r w:rsidRPr="00E527A2">
        <w:rPr>
          <w:rFonts w:ascii="Courier New" w:hAnsi="Courier New" w:cs="Courier New"/>
        </w:rPr>
        <w:sym w:font="Symbol" w:char="F066"/>
      </w:r>
      <w:r w:rsidRPr="006C762B">
        <w:rPr>
          <w:lang w:val="ru-RU"/>
        </w:rPr>
        <w:t>-</w:t>
      </w:r>
      <w:r>
        <w:rPr>
          <w:lang w:val="ru-RU"/>
        </w:rPr>
        <w:t>трасс</w:t>
      </w:r>
      <w:r w:rsidR="00EB7D60">
        <w:rPr>
          <w:lang w:val="ru-RU"/>
        </w:rPr>
        <w:t>ы</w:t>
      </w:r>
      <w:r>
        <w:rPr>
          <w:lang w:val="ru-RU"/>
        </w:rPr>
        <w:t xml:space="preserve"> конформн</w:t>
      </w:r>
      <w:r w:rsidR="00EB7D60">
        <w:rPr>
          <w:lang w:val="ru-RU"/>
        </w:rPr>
        <w:t>ы</w:t>
      </w:r>
      <w:r>
        <w:rPr>
          <w:lang w:val="ru-RU"/>
        </w:rPr>
        <w:t>.</w:t>
      </w:r>
    </w:p>
    <w:p w:rsidR="006C762B" w:rsidRDefault="006C762B" w:rsidP="00AA44F7">
      <w:pPr>
        <w:pStyle w:val="Proofs"/>
        <w:spacing w:line="360" w:lineRule="auto"/>
        <w:rPr>
          <w:lang w:val="ru-RU"/>
        </w:rPr>
      </w:pPr>
      <w:bookmarkStart w:id="1599" w:name="_Ref173219530"/>
      <w:bookmarkStart w:id="1600" w:name="_Toc182233892"/>
      <w:r>
        <w:rPr>
          <w:lang w:val="ru-RU"/>
        </w:rPr>
        <w:t xml:space="preserve">Доказательство </w:t>
      </w:r>
      <w:r w:rsidR="005139E5">
        <w:rPr>
          <w:lang w:val="ru-RU"/>
        </w:rPr>
        <w:t>Леммы 55</w:t>
      </w:r>
      <w:bookmarkEnd w:id="1599"/>
      <w:bookmarkEnd w:id="1600"/>
    </w:p>
    <w:p w:rsidR="0079599D" w:rsidRDefault="008A1145" w:rsidP="00AA44F7">
      <w:pPr>
        <w:numPr>
          <w:ilvl w:val="0"/>
          <w:numId w:val="225"/>
        </w:numPr>
        <w:spacing w:line="360" w:lineRule="auto"/>
        <w:rPr>
          <w:lang w:val="ru-RU"/>
        </w:rPr>
      </w:pPr>
      <w:r w:rsidRPr="008A1145">
        <w:rPr>
          <w:u w:val="single"/>
          <w:lang w:val="ru-RU"/>
        </w:rPr>
        <w:t>Необходимость</w:t>
      </w:r>
      <w:r>
        <w:rPr>
          <w:lang w:val="ru-RU"/>
        </w:rPr>
        <w:t xml:space="preserve">. </w:t>
      </w:r>
      <w:r w:rsidR="00FB260C">
        <w:rPr>
          <w:lang w:val="ru-RU"/>
        </w:rPr>
        <w:t>Пусть к</w:t>
      </w:r>
      <w:r w:rsidR="00FB260C" w:rsidRPr="006C762B">
        <w:rPr>
          <w:lang w:val="ru-RU"/>
        </w:rPr>
        <w:t xml:space="preserve">онформная </w:t>
      </w:r>
      <w:r w:rsidR="00FB260C" w:rsidRPr="00E527A2">
        <w:rPr>
          <w:rFonts w:ascii="Courier New" w:hAnsi="Courier New" w:cs="Courier New"/>
        </w:rPr>
        <w:sym w:font="Symbol" w:char="F066"/>
      </w:r>
      <w:r w:rsidR="00FB260C" w:rsidRPr="006C762B">
        <w:rPr>
          <w:lang w:val="ru-RU"/>
        </w:rPr>
        <w:t>-трасса</w:t>
      </w:r>
      <w:r w:rsidR="00FB260C" w:rsidRPr="006C762B">
        <w:rPr>
          <w:rFonts w:ascii="Courier New" w:hAnsi="Courier New" w:cs="Courier New"/>
          <w:lang w:val="ru-RU"/>
        </w:rPr>
        <w:t xml:space="preserve"> </w:t>
      </w:r>
      <w:r w:rsidR="00FB260C">
        <w:rPr>
          <w:rFonts w:ascii="Arial" w:hAnsi="Arial" w:cs="Arial"/>
          <w:b/>
        </w:rPr>
        <w:t>σ</w:t>
      </w:r>
      <w:r w:rsidR="00FB260C" w:rsidRPr="00E527A2">
        <w:rPr>
          <w:rFonts w:ascii="Courier New" w:hAnsi="Courier New" w:cs="Courier New"/>
          <w:szCs w:val="22"/>
        </w:rPr>
        <w:sym w:font="Symbol" w:char="F0CE"/>
      </w:r>
      <w:r w:rsidR="00A071EA" w:rsidRPr="00A071EA">
        <w:rPr>
          <w:b/>
          <w:i/>
        </w:rPr>
        <w:t>Conf</w:t>
      </w:r>
      <w:r w:rsidR="00FB260C" w:rsidRPr="006C762B">
        <w:rPr>
          <w:rFonts w:ascii="Courier New" w:hAnsi="Courier New" w:cs="Courier New"/>
          <w:lang w:val="ru-RU"/>
        </w:rPr>
        <w:t>(</w:t>
      </w:r>
      <w:r w:rsidR="00FB260C" w:rsidRPr="008D305D">
        <w:rPr>
          <w:rFonts w:ascii="Arial" w:hAnsi="Arial" w:cs="Arial"/>
          <w:b/>
        </w:rPr>
        <w:t>Σ</w:t>
      </w:r>
      <w:r w:rsidR="00FB260C" w:rsidRPr="006C762B">
        <w:rPr>
          <w:rFonts w:ascii="Courier New" w:hAnsi="Courier New" w:cs="Courier New"/>
          <w:lang w:val="ru-RU"/>
        </w:rPr>
        <w:t>)</w:t>
      </w:r>
      <w:r w:rsidR="00FB260C" w:rsidRPr="006C762B">
        <w:rPr>
          <w:rFonts w:ascii="Courier New" w:hAnsi="Courier New" w:cs="Courier New"/>
          <w:szCs w:val="22"/>
          <w:lang w:val="ru-RU"/>
        </w:rPr>
        <w:t xml:space="preserve"> </w:t>
      </w:r>
      <w:r w:rsidR="00FB260C" w:rsidRPr="006C762B">
        <w:rPr>
          <w:lang w:val="ru-RU"/>
        </w:rPr>
        <w:t>финальна</w:t>
      </w:r>
      <w:r w:rsidR="00FB260C">
        <w:rPr>
          <w:lang w:val="ru-RU"/>
        </w:rPr>
        <w:t>. Если</w:t>
      </w:r>
      <w:r w:rsidR="00FB260C">
        <w:rPr>
          <w:rFonts w:ascii="Courier New" w:hAnsi="Courier New" w:cs="Courier New"/>
          <w:lang w:val="ru-RU"/>
        </w:rPr>
        <w:t xml:space="preserve"> </w:t>
      </w:r>
      <w:r w:rsidR="00FB260C">
        <w:rPr>
          <w:rFonts w:ascii="Arial" w:hAnsi="Arial" w:cs="Arial"/>
          <w:b/>
        </w:rPr>
        <w:t>σ</w:t>
      </w:r>
      <w:r w:rsidR="00FB260C" w:rsidRPr="004F1DD1">
        <w:rPr>
          <w:rFonts w:ascii="Courier New" w:hAnsi="Courier New" w:cs="Courier New"/>
          <w:lang w:val="ru-RU"/>
        </w:rPr>
        <w:t>=</w:t>
      </w:r>
      <w:r w:rsidR="00FB260C">
        <w:rPr>
          <w:rFonts w:ascii="Courier New" w:hAnsi="Courier New" w:cs="Courier New"/>
        </w:rPr>
        <w:sym w:font="Euclid Math One" w:char="F0F2"/>
      </w:r>
      <w:r w:rsidR="00FB260C">
        <w:rPr>
          <w:rFonts w:ascii="Courier New" w:hAnsi="Courier New" w:cs="Courier New"/>
          <w:lang w:val="ru-RU"/>
        </w:rPr>
        <w:t xml:space="preserve"> </w:t>
      </w:r>
      <w:r w:rsidR="00FB260C" w:rsidRPr="00FB260C">
        <w:rPr>
          <w:lang w:val="ru-RU"/>
        </w:rPr>
        <w:t>или</w:t>
      </w:r>
      <w:r w:rsidR="00FB260C">
        <w:rPr>
          <w:rFonts w:ascii="Courier New" w:hAnsi="Courier New" w:cs="Courier New"/>
          <w:lang w:val="ru-RU"/>
        </w:rPr>
        <w:t xml:space="preserve"> </w:t>
      </w:r>
      <w:r w:rsidR="00FB260C">
        <w:rPr>
          <w:rFonts w:ascii="Arial" w:hAnsi="Arial" w:cs="Arial"/>
          <w:b/>
        </w:rPr>
        <w:t>σ</w:t>
      </w:r>
      <w:r w:rsidR="00FB260C" w:rsidRPr="004F1DD1">
        <w:rPr>
          <w:rFonts w:ascii="Courier New" w:hAnsi="Courier New" w:cs="Courier New"/>
          <w:lang w:val="ru-RU"/>
        </w:rPr>
        <w:t>=</w:t>
      </w:r>
      <w:r w:rsidR="00FB260C">
        <w:rPr>
          <w:rFonts w:ascii="Courier New" w:hAnsi="Courier New" w:cs="Courier New"/>
        </w:rPr>
        <w:sym w:font="Euclid Symbol" w:char="F0E1"/>
      </w:r>
      <w:r w:rsidR="00FB260C">
        <w:rPr>
          <w:rFonts w:ascii="Courier New" w:hAnsi="Courier New" w:cs="Courier New"/>
        </w:rPr>
        <w:sym w:font="Symbol" w:char="F067"/>
      </w:r>
      <w:r w:rsidR="00FB260C">
        <w:rPr>
          <w:rFonts w:ascii="Courier New" w:hAnsi="Courier New" w:cs="Courier New"/>
        </w:rPr>
        <w:sym w:font="Euclid Symbol" w:char="F0F1"/>
      </w:r>
      <w:r w:rsidR="00FB260C">
        <w:rPr>
          <w:lang w:val="ru-RU"/>
        </w:rPr>
        <w:t xml:space="preserve">, то утверждение очевидно. </w:t>
      </w:r>
      <w:r w:rsidR="006C762B">
        <w:rPr>
          <w:lang w:val="ru-RU"/>
        </w:rPr>
        <w:t xml:space="preserve">Если </w:t>
      </w:r>
      <w:r w:rsidR="00C52C47" w:rsidRPr="00E527A2">
        <w:rPr>
          <w:rFonts w:ascii="Courier New" w:hAnsi="Courier New" w:cs="Courier New"/>
        </w:rPr>
        <w:sym w:font="Symbol" w:char="F066"/>
      </w:r>
      <w:r w:rsidR="00C52C47" w:rsidRPr="006C762B">
        <w:rPr>
          <w:lang w:val="ru-RU"/>
        </w:rPr>
        <w:t>-трасса</w:t>
      </w:r>
      <w:r w:rsidR="00C52C47" w:rsidRPr="006C762B">
        <w:rPr>
          <w:rFonts w:ascii="Courier New" w:hAnsi="Courier New" w:cs="Courier New"/>
          <w:lang w:val="ru-RU"/>
        </w:rPr>
        <w:t xml:space="preserve"> </w:t>
      </w:r>
      <w:r w:rsidR="00C52C47">
        <w:rPr>
          <w:rFonts w:ascii="Arial" w:hAnsi="Arial" w:cs="Arial"/>
          <w:b/>
        </w:rPr>
        <w:t>σ</w:t>
      </w:r>
      <w:r w:rsidR="00C52C47">
        <w:rPr>
          <w:rFonts w:ascii="Courier New" w:hAnsi="Courier New" w:cs="Courier New"/>
          <w:szCs w:val="22"/>
          <w:lang w:val="ru-RU"/>
        </w:rPr>
        <w:t xml:space="preserve"> </w:t>
      </w:r>
      <w:r w:rsidR="006C762B">
        <w:rPr>
          <w:lang w:val="ru-RU"/>
        </w:rPr>
        <w:t xml:space="preserve">безопасна, то она не может иметь конформных </w:t>
      </w:r>
      <w:r w:rsidR="006C762B" w:rsidRPr="009767CD">
        <w:rPr>
          <w:rFonts w:ascii="Courier New" w:hAnsi="Courier New" w:cs="Courier New"/>
        </w:rPr>
        <w:sym w:font="Symbol" w:char="F067"/>
      </w:r>
      <w:r w:rsidR="006C762B" w:rsidRPr="006C762B">
        <w:rPr>
          <w:lang w:val="ru-RU"/>
        </w:rPr>
        <w:t>-ответвлений</w:t>
      </w:r>
      <w:r w:rsidR="006C762B">
        <w:rPr>
          <w:lang w:val="ru-RU"/>
        </w:rPr>
        <w:t>, так как</w:t>
      </w:r>
      <w:r w:rsidR="00C52C47">
        <w:rPr>
          <w:lang w:val="ru-RU"/>
        </w:rPr>
        <w:t xml:space="preserve"> тогда генерируемые ею</w:t>
      </w:r>
      <w:r w:rsidR="008376BA">
        <w:rPr>
          <w:lang w:val="ru-RU"/>
        </w:rPr>
        <w:t xml:space="preserve"> безопасные</w:t>
      </w:r>
      <w:r w:rsidR="00C52C47">
        <w:rPr>
          <w:lang w:val="ru-RU"/>
        </w:rPr>
        <w:t xml:space="preserve"> </w:t>
      </w:r>
      <w:r w:rsidR="007A3CBC" w:rsidRPr="00401F31">
        <w:rPr>
          <w:rFonts w:ascii="Euclid Fraktur" w:hAnsi="Euclid Fraktur"/>
          <w:b/>
        </w:rPr>
        <w:t>R</w:t>
      </w:r>
      <w:r w:rsidR="00C52C47">
        <w:rPr>
          <w:lang w:val="ru-RU"/>
        </w:rPr>
        <w:t xml:space="preserve">-трассы </w:t>
      </w:r>
      <w:r w:rsidR="007D7E55">
        <w:rPr>
          <w:lang w:val="ru-RU"/>
        </w:rPr>
        <w:t>имели бы</w:t>
      </w:r>
      <w:r w:rsidR="00C52C47">
        <w:rPr>
          <w:lang w:val="ru-RU"/>
        </w:rPr>
        <w:t xml:space="preserve"> в </w:t>
      </w:r>
      <w:r w:rsidR="00C52C47" w:rsidRPr="00E527A2">
        <w:rPr>
          <w:rFonts w:ascii="Courier New" w:hAnsi="Courier New" w:cs="Courier New"/>
        </w:rPr>
        <w:sym w:font="Symbol" w:char="F066"/>
      </w:r>
      <w:r w:rsidR="00C52C47" w:rsidRPr="00C52C47">
        <w:rPr>
          <w:lang w:val="ru-RU"/>
        </w:rPr>
        <w:t>-модел</w:t>
      </w:r>
      <w:r w:rsidR="00C52C47">
        <w:rPr>
          <w:lang w:val="ru-RU"/>
        </w:rPr>
        <w:t>и</w:t>
      </w:r>
      <w:r w:rsidR="00C52C47" w:rsidRPr="00C52C47">
        <w:rPr>
          <w:rFonts w:ascii="Courier New" w:hAnsi="Courier New" w:cs="Courier New"/>
          <w:lang w:val="ru-RU" w:eastAsia="zh-TW"/>
        </w:rPr>
        <w:t xml:space="preserve"> </w:t>
      </w:r>
      <w:r w:rsidR="00A071EA" w:rsidRPr="00A071EA">
        <w:rPr>
          <w:b/>
          <w:i/>
        </w:rPr>
        <w:t>Conf</w:t>
      </w:r>
      <w:r w:rsidR="00C52C47" w:rsidRPr="00C52C47">
        <w:rPr>
          <w:rFonts w:ascii="Courier New" w:hAnsi="Courier New" w:cs="Courier New"/>
          <w:lang w:val="ru-RU"/>
        </w:rPr>
        <w:t>(</w:t>
      </w:r>
      <w:r w:rsidR="00C52C47" w:rsidRPr="008D305D">
        <w:rPr>
          <w:rFonts w:ascii="Arial" w:hAnsi="Arial" w:cs="Arial"/>
          <w:b/>
        </w:rPr>
        <w:t>Σ</w:t>
      </w:r>
      <w:r w:rsidR="00C52C47" w:rsidRPr="00C52C47">
        <w:rPr>
          <w:rFonts w:ascii="Courier New" w:hAnsi="Courier New" w:cs="Courier New"/>
          <w:lang w:val="ru-RU"/>
        </w:rPr>
        <w:t>)</w:t>
      </w:r>
      <w:r w:rsidR="00C52C47">
        <w:rPr>
          <w:rFonts w:ascii="Courier New" w:hAnsi="Courier New" w:cs="Courier New"/>
          <w:lang w:val="ru-RU"/>
        </w:rPr>
        <w:t xml:space="preserve"> </w:t>
      </w:r>
      <w:r w:rsidR="007D7E55">
        <w:rPr>
          <w:lang w:val="ru-RU"/>
        </w:rPr>
        <w:t>ответвление р</w:t>
      </w:r>
      <w:r w:rsidR="00C52C47">
        <w:rPr>
          <w:lang w:val="ru-RU"/>
        </w:rPr>
        <w:t xml:space="preserve">азрушением, что противоречит конформности этой </w:t>
      </w:r>
      <w:r w:rsidR="00C52C47" w:rsidRPr="00E527A2">
        <w:rPr>
          <w:rFonts w:ascii="Courier New" w:hAnsi="Courier New" w:cs="Courier New"/>
        </w:rPr>
        <w:sym w:font="Symbol" w:char="F066"/>
      </w:r>
      <w:r w:rsidR="00C52C47" w:rsidRPr="00C52C47">
        <w:rPr>
          <w:lang w:val="ru-RU"/>
        </w:rPr>
        <w:t>-модел</w:t>
      </w:r>
      <w:r w:rsidR="00C52C47">
        <w:rPr>
          <w:lang w:val="ru-RU"/>
        </w:rPr>
        <w:t xml:space="preserve">и. Если </w:t>
      </w:r>
      <w:r w:rsidR="00C52C47" w:rsidRPr="00E527A2">
        <w:rPr>
          <w:rFonts w:ascii="Courier New" w:hAnsi="Courier New" w:cs="Courier New"/>
        </w:rPr>
        <w:sym w:font="Symbol" w:char="F066"/>
      </w:r>
      <w:r w:rsidR="00C52C47" w:rsidRPr="006C762B">
        <w:rPr>
          <w:lang w:val="ru-RU"/>
        </w:rPr>
        <w:t>-трасса</w:t>
      </w:r>
      <w:r w:rsidR="00C52C47" w:rsidRPr="006C762B">
        <w:rPr>
          <w:rFonts w:ascii="Courier New" w:hAnsi="Courier New" w:cs="Courier New"/>
          <w:lang w:val="ru-RU"/>
        </w:rPr>
        <w:t xml:space="preserve"> </w:t>
      </w:r>
      <w:r w:rsidR="00C52C47">
        <w:rPr>
          <w:rFonts w:ascii="Arial" w:hAnsi="Arial" w:cs="Arial"/>
          <w:b/>
        </w:rPr>
        <w:t>σ</w:t>
      </w:r>
      <w:r w:rsidR="00C52C47">
        <w:rPr>
          <w:rFonts w:ascii="Courier New" w:hAnsi="Courier New" w:cs="Courier New"/>
          <w:szCs w:val="22"/>
          <w:lang w:val="ru-RU"/>
        </w:rPr>
        <w:t xml:space="preserve"> </w:t>
      </w:r>
      <w:r w:rsidR="00C52C47">
        <w:rPr>
          <w:lang w:val="ru-RU"/>
        </w:rPr>
        <w:t xml:space="preserve">является продолжением безопасной </w:t>
      </w:r>
      <w:r w:rsidR="00C52C47" w:rsidRPr="00E527A2">
        <w:rPr>
          <w:rFonts w:ascii="Courier New" w:hAnsi="Courier New" w:cs="Courier New"/>
        </w:rPr>
        <w:sym w:font="Symbol" w:char="F066"/>
      </w:r>
      <w:r w:rsidR="00C52C47" w:rsidRPr="00C52C47">
        <w:rPr>
          <w:lang w:val="ru-RU"/>
        </w:rPr>
        <w:t>-</w:t>
      </w:r>
      <w:r w:rsidR="00C52C47">
        <w:rPr>
          <w:lang w:val="ru-RU"/>
        </w:rPr>
        <w:t>трассы</w:t>
      </w:r>
      <w:r w:rsidR="00C52C47">
        <w:rPr>
          <w:rFonts w:ascii="Courier New" w:hAnsi="Courier New" w:cs="Courier New"/>
          <w:lang w:val="ru-RU"/>
        </w:rPr>
        <w:t xml:space="preserve"> </w:t>
      </w:r>
      <w:r w:rsidR="00C52C47" w:rsidRPr="00695A7A">
        <w:rPr>
          <w:rFonts w:ascii="Arial" w:hAnsi="Arial" w:cs="Arial"/>
          <w:b/>
          <w:lang w:val="el-GR"/>
        </w:rPr>
        <w:t>μ</w:t>
      </w:r>
      <w:r w:rsidR="00C52C47">
        <w:rPr>
          <w:lang w:val="ru-RU"/>
        </w:rPr>
        <w:t>, то есть</w:t>
      </w:r>
      <w:r w:rsidR="00C52C47" w:rsidRPr="00C52C47">
        <w:rPr>
          <w:rFonts w:ascii="Courier New" w:hAnsi="Courier New" w:cs="Courier New"/>
          <w:lang w:val="ru-RU"/>
        </w:rPr>
        <w:t xml:space="preserve"> </w:t>
      </w:r>
      <w:r w:rsidR="00C52C47" w:rsidRPr="00695A7A">
        <w:rPr>
          <w:rFonts w:ascii="Arial" w:hAnsi="Arial" w:cs="Arial"/>
          <w:b/>
          <w:lang w:val="el-GR"/>
        </w:rPr>
        <w:t>σ</w:t>
      </w:r>
      <w:r w:rsidR="00C52C47" w:rsidRPr="004F1DD1">
        <w:rPr>
          <w:rFonts w:ascii="Courier New" w:hAnsi="Courier New" w:cs="Courier New"/>
          <w:lang w:val="ru-RU"/>
        </w:rPr>
        <w:t>=</w:t>
      </w:r>
      <w:r w:rsidR="00C52C47" w:rsidRPr="00695A7A">
        <w:rPr>
          <w:rFonts w:ascii="Arial" w:hAnsi="Arial" w:cs="Arial"/>
          <w:b/>
          <w:lang w:val="el-GR"/>
        </w:rPr>
        <w:t>μ</w:t>
      </w:r>
      <w:r w:rsidR="00C52C47">
        <w:rPr>
          <w:rFonts w:ascii="Courier New" w:hAnsi="Courier New" w:cs="Courier New"/>
        </w:rPr>
        <w:sym w:font="Symbol" w:char="F0D7"/>
      </w:r>
      <w:r w:rsidR="00C52C47">
        <w:rPr>
          <w:rFonts w:ascii="Courier New" w:hAnsi="Courier New" w:cs="Courier New"/>
        </w:rPr>
        <w:sym w:font="Euclid Symbol" w:char="F0E1"/>
      </w:r>
      <w:r w:rsidR="00C52C47">
        <w:rPr>
          <w:rFonts w:ascii="Courier New" w:hAnsi="Courier New" w:cs="Courier New"/>
        </w:rPr>
        <w:sym w:font="Symbol" w:char="F044"/>
      </w:r>
      <w:r w:rsidR="00C52C47">
        <w:rPr>
          <w:rFonts w:ascii="Courier New" w:hAnsi="Courier New" w:cs="Courier New"/>
        </w:rPr>
        <w:sym w:font="Euclid Symbol" w:char="F0F1"/>
      </w:r>
      <w:r w:rsidR="00C52C47" w:rsidRPr="004F1DD1">
        <w:rPr>
          <w:lang w:val="ru-RU"/>
        </w:rPr>
        <w:t>,</w:t>
      </w:r>
      <w:r w:rsidR="00C52C47" w:rsidRPr="00C52C47">
        <w:rPr>
          <w:rFonts w:ascii="Courier New" w:hAnsi="Courier New" w:cs="Courier New"/>
          <w:lang w:val="ru-RU"/>
        </w:rPr>
        <w:t xml:space="preserve"> </w:t>
      </w:r>
      <w:r w:rsidR="00C52C47">
        <w:rPr>
          <w:rFonts w:ascii="Arial" w:hAnsi="Arial" w:cs="Arial"/>
          <w:b/>
        </w:rPr>
        <w:t>σ</w:t>
      </w:r>
      <w:r w:rsidR="00C52C47" w:rsidRPr="00695A7A">
        <w:rPr>
          <w:rFonts w:ascii="Courier New" w:hAnsi="Courier New" w:cs="Courier New"/>
          <w:lang w:val="ru-RU"/>
        </w:rPr>
        <w:t>=</w:t>
      </w:r>
      <w:r w:rsidR="00C52C47" w:rsidRPr="000047A0">
        <w:rPr>
          <w:rFonts w:ascii="Arial" w:hAnsi="Arial" w:cs="Arial"/>
          <w:b/>
        </w:rPr>
        <w:t>μ</w:t>
      </w:r>
      <w:r w:rsidR="00C52C47">
        <w:rPr>
          <w:rFonts w:ascii="Courier New" w:hAnsi="Courier New" w:cs="Courier New"/>
        </w:rPr>
        <w:sym w:font="Symbol" w:char="F0D7"/>
      </w:r>
      <w:r w:rsidR="00C52C47">
        <w:rPr>
          <w:rFonts w:ascii="Courier New" w:hAnsi="Courier New" w:cs="Courier New"/>
        </w:rPr>
        <w:sym w:font="Euclid Symbol" w:char="F0E1"/>
      </w:r>
      <w:r w:rsidR="00C52C47">
        <w:rPr>
          <w:rFonts w:ascii="Courier New" w:hAnsi="Courier New" w:cs="Courier New"/>
        </w:rPr>
        <w:t>z</w:t>
      </w:r>
      <w:r w:rsidR="00C52C47">
        <w:rPr>
          <w:rFonts w:ascii="Courier New" w:hAnsi="Courier New" w:cs="Courier New"/>
        </w:rPr>
        <w:sym w:font="Euclid Symbol" w:char="F0F1"/>
      </w:r>
      <w:r w:rsidR="00C52C47" w:rsidRPr="00695A7A">
        <w:rPr>
          <w:rFonts w:ascii="Courier New" w:hAnsi="Courier New" w:cs="Courier New"/>
          <w:lang w:val="ru-RU"/>
        </w:rPr>
        <w:t xml:space="preserve"> </w:t>
      </w:r>
      <w:r w:rsidR="00C52C47" w:rsidRPr="004F1DD1">
        <w:rPr>
          <w:lang w:val="ru-RU"/>
        </w:rPr>
        <w:t>или</w:t>
      </w:r>
      <w:r w:rsidR="00C52C47" w:rsidRPr="00695A7A">
        <w:rPr>
          <w:rFonts w:ascii="Courier New" w:hAnsi="Courier New" w:cs="Courier New"/>
          <w:lang w:val="ru-RU"/>
        </w:rPr>
        <w:t xml:space="preserve"> </w:t>
      </w:r>
      <w:r w:rsidR="00C52C47">
        <w:rPr>
          <w:rFonts w:ascii="Arial" w:hAnsi="Arial" w:cs="Arial"/>
          <w:b/>
        </w:rPr>
        <w:t>σ</w:t>
      </w:r>
      <w:r w:rsidR="00C52C47" w:rsidRPr="00695A7A">
        <w:rPr>
          <w:rFonts w:ascii="Courier New" w:hAnsi="Courier New" w:cs="Courier New"/>
          <w:lang w:val="ru-RU"/>
        </w:rPr>
        <w:t>=</w:t>
      </w:r>
      <w:r w:rsidR="00C52C47" w:rsidRPr="000047A0">
        <w:rPr>
          <w:rFonts w:ascii="Arial" w:hAnsi="Arial" w:cs="Arial"/>
          <w:b/>
        </w:rPr>
        <w:t>μ</w:t>
      </w:r>
      <w:r w:rsidR="00C52C47">
        <w:rPr>
          <w:rFonts w:ascii="Courier New" w:hAnsi="Courier New" w:cs="Courier New"/>
        </w:rPr>
        <w:sym w:font="Symbol" w:char="F0D7"/>
      </w:r>
      <w:r w:rsidR="00C52C47">
        <w:rPr>
          <w:rFonts w:ascii="Courier New" w:hAnsi="Courier New" w:cs="Courier New"/>
        </w:rPr>
        <w:sym w:font="Euclid Symbol" w:char="F0E1"/>
      </w:r>
      <w:r w:rsidR="00C52C47">
        <w:rPr>
          <w:rFonts w:ascii="Courier New" w:hAnsi="Courier New" w:cs="Courier New"/>
        </w:rPr>
        <w:t>z</w:t>
      </w:r>
      <w:r w:rsidR="00C52C47" w:rsidRPr="00695A7A">
        <w:rPr>
          <w:rFonts w:ascii="Courier New" w:hAnsi="Courier New" w:cs="Courier New"/>
          <w:lang w:val="ru-RU"/>
        </w:rPr>
        <w:t>,</w:t>
      </w:r>
      <w:r w:rsidR="00C52C47" w:rsidRPr="009767CD">
        <w:rPr>
          <w:rFonts w:ascii="Courier New" w:hAnsi="Courier New" w:cs="Courier New"/>
        </w:rPr>
        <w:sym w:font="Symbol" w:char="F067"/>
      </w:r>
      <w:r w:rsidR="00C52C47">
        <w:rPr>
          <w:rFonts w:ascii="Courier New" w:hAnsi="Courier New" w:cs="Courier New"/>
        </w:rPr>
        <w:sym w:font="Euclid Symbol" w:char="F0F1"/>
      </w:r>
      <w:r w:rsidR="00C52C47">
        <w:rPr>
          <w:lang w:val="ru-RU"/>
        </w:rPr>
        <w:t xml:space="preserve">, то </w:t>
      </w:r>
      <w:r w:rsidR="00C52C47" w:rsidRPr="009767CD">
        <w:rPr>
          <w:rFonts w:ascii="Courier New" w:hAnsi="Courier New" w:cs="Courier New"/>
        </w:rPr>
        <w:sym w:font="Symbol" w:char="F067"/>
      </w:r>
      <w:r w:rsidR="00C52C47" w:rsidRPr="006C762B">
        <w:rPr>
          <w:lang w:val="ru-RU"/>
        </w:rPr>
        <w:t>-ответвлени</w:t>
      </w:r>
      <w:r w:rsidR="00C52C47">
        <w:rPr>
          <w:lang w:val="ru-RU"/>
        </w:rPr>
        <w:t>е после префикса</w:t>
      </w:r>
      <w:r w:rsidR="00C52C47" w:rsidRPr="00C52C47">
        <w:rPr>
          <w:rFonts w:ascii="Courier New" w:hAnsi="Courier New" w:cs="Courier New"/>
          <w:lang w:val="ru-RU"/>
        </w:rPr>
        <w:t xml:space="preserve"> </w:t>
      </w:r>
      <w:r w:rsidR="00C52C47" w:rsidRPr="00695A7A">
        <w:rPr>
          <w:rFonts w:ascii="Arial" w:hAnsi="Arial" w:cs="Arial"/>
          <w:b/>
          <w:lang w:val="el-GR"/>
        </w:rPr>
        <w:t>σ</w:t>
      </w:r>
      <w:r w:rsidR="00C52C47" w:rsidRPr="00C52C47">
        <w:rPr>
          <w:rFonts w:ascii="Arial" w:hAnsi="Arial" w:cs="Arial"/>
          <w:b/>
          <w:lang w:val="ru-RU"/>
        </w:rPr>
        <w:t>`</w:t>
      </w:r>
      <w:r w:rsidR="00C52C47" w:rsidRPr="00C52C47">
        <w:rPr>
          <w:rFonts w:ascii="Courier New" w:hAnsi="Courier New" w:cs="Courier New"/>
          <w:lang w:val="ru-RU"/>
        </w:rPr>
        <w:t>&lt;</w:t>
      </w:r>
      <w:r w:rsidR="00C52C47" w:rsidRPr="00695A7A">
        <w:rPr>
          <w:rFonts w:ascii="Arial" w:hAnsi="Arial" w:cs="Arial"/>
          <w:b/>
          <w:lang w:val="el-GR"/>
        </w:rPr>
        <w:t>σ</w:t>
      </w:r>
      <w:r w:rsidR="00C52C47">
        <w:rPr>
          <w:rFonts w:ascii="Courier New" w:hAnsi="Courier New" w:cs="Courier New"/>
          <w:lang w:val="ru-RU"/>
        </w:rPr>
        <w:t xml:space="preserve"> </w:t>
      </w:r>
      <w:r w:rsidR="00C52C47">
        <w:rPr>
          <w:lang w:val="ru-RU"/>
        </w:rPr>
        <w:t xml:space="preserve">либо было бы </w:t>
      </w:r>
      <w:r w:rsidR="00C52C47" w:rsidRPr="009767CD">
        <w:rPr>
          <w:rFonts w:ascii="Courier New" w:hAnsi="Courier New" w:cs="Courier New"/>
        </w:rPr>
        <w:sym w:font="Symbol" w:char="F067"/>
      </w:r>
      <w:r w:rsidR="00C52C47" w:rsidRPr="006C762B">
        <w:rPr>
          <w:lang w:val="ru-RU"/>
        </w:rPr>
        <w:t>-</w:t>
      </w:r>
      <w:r w:rsidR="00C52C47">
        <w:rPr>
          <w:lang w:val="ru-RU"/>
        </w:rPr>
        <w:t xml:space="preserve">ответвлением от безопасной </w:t>
      </w:r>
      <w:r w:rsidR="00C52C47" w:rsidRPr="00E527A2">
        <w:rPr>
          <w:rFonts w:ascii="Courier New" w:hAnsi="Courier New" w:cs="Courier New"/>
        </w:rPr>
        <w:sym w:font="Symbol" w:char="F066"/>
      </w:r>
      <w:r w:rsidR="00C52C47" w:rsidRPr="006C762B">
        <w:rPr>
          <w:lang w:val="ru-RU"/>
        </w:rPr>
        <w:t>-трасс</w:t>
      </w:r>
      <w:r w:rsidR="008376BA">
        <w:rPr>
          <w:lang w:val="ru-RU"/>
        </w:rPr>
        <w:t>ы</w:t>
      </w:r>
      <w:r w:rsidR="00C52C47">
        <w:rPr>
          <w:rFonts w:ascii="Courier New" w:hAnsi="Courier New" w:cs="Courier New"/>
          <w:lang w:val="ru-RU"/>
        </w:rPr>
        <w:t xml:space="preserve"> </w:t>
      </w:r>
      <w:r w:rsidR="00C52C47" w:rsidRPr="00695A7A">
        <w:rPr>
          <w:rFonts w:ascii="Arial" w:hAnsi="Arial" w:cs="Arial"/>
          <w:b/>
          <w:lang w:val="el-GR"/>
        </w:rPr>
        <w:t>μ</w:t>
      </w:r>
      <w:r w:rsidR="00C52C47">
        <w:rPr>
          <w:lang w:val="ru-RU"/>
        </w:rPr>
        <w:t>, либо (в последнем случае) совпадало бы с</w:t>
      </w:r>
      <w:r w:rsidR="008376BA">
        <w:rPr>
          <w:lang w:val="ru-RU"/>
        </w:rPr>
        <w:t xml:space="preserve"> самой </w:t>
      </w:r>
      <w:r w:rsidR="008376BA" w:rsidRPr="00E527A2">
        <w:rPr>
          <w:rFonts w:ascii="Courier New" w:hAnsi="Courier New" w:cs="Courier New"/>
        </w:rPr>
        <w:sym w:font="Symbol" w:char="F066"/>
      </w:r>
      <w:r w:rsidR="008376BA" w:rsidRPr="00C52C47">
        <w:rPr>
          <w:lang w:val="ru-RU"/>
        </w:rPr>
        <w:t>-</w:t>
      </w:r>
      <w:r w:rsidR="008376BA">
        <w:rPr>
          <w:lang w:val="ru-RU"/>
        </w:rPr>
        <w:t>трассой</w:t>
      </w:r>
      <w:r w:rsidR="008376BA" w:rsidRPr="00695A7A">
        <w:rPr>
          <w:rFonts w:ascii="Courier New" w:hAnsi="Courier New" w:cs="Courier New"/>
          <w:lang w:val="ru-RU"/>
        </w:rPr>
        <w:t xml:space="preserve"> </w:t>
      </w:r>
      <w:r w:rsidR="008376BA">
        <w:rPr>
          <w:rFonts w:ascii="Arial" w:hAnsi="Arial" w:cs="Arial"/>
          <w:b/>
        </w:rPr>
        <w:t>σ</w:t>
      </w:r>
      <w:r w:rsidR="008376BA" w:rsidRPr="00695A7A">
        <w:rPr>
          <w:rFonts w:ascii="Courier New" w:hAnsi="Courier New" w:cs="Courier New"/>
          <w:lang w:val="ru-RU"/>
        </w:rPr>
        <w:t>=</w:t>
      </w:r>
      <w:r w:rsidR="008376BA" w:rsidRPr="000047A0">
        <w:rPr>
          <w:rFonts w:ascii="Arial" w:hAnsi="Arial" w:cs="Arial"/>
          <w:b/>
        </w:rPr>
        <w:t>μ</w:t>
      </w:r>
      <w:r w:rsidR="008376BA">
        <w:rPr>
          <w:rFonts w:ascii="Courier New" w:hAnsi="Courier New" w:cs="Courier New"/>
        </w:rPr>
        <w:sym w:font="Symbol" w:char="F0D7"/>
      </w:r>
      <w:r w:rsidR="008376BA">
        <w:rPr>
          <w:rFonts w:ascii="Courier New" w:hAnsi="Courier New" w:cs="Courier New"/>
        </w:rPr>
        <w:sym w:font="Euclid Symbol" w:char="F0E1"/>
      </w:r>
      <w:r w:rsidR="008376BA">
        <w:rPr>
          <w:rFonts w:ascii="Courier New" w:hAnsi="Courier New" w:cs="Courier New"/>
        </w:rPr>
        <w:t>z</w:t>
      </w:r>
      <w:r w:rsidR="008376BA" w:rsidRPr="00695A7A">
        <w:rPr>
          <w:rFonts w:ascii="Courier New" w:hAnsi="Courier New" w:cs="Courier New"/>
          <w:lang w:val="ru-RU"/>
        </w:rPr>
        <w:t>,</w:t>
      </w:r>
      <w:r w:rsidR="008376BA" w:rsidRPr="009767CD">
        <w:rPr>
          <w:rFonts w:ascii="Courier New" w:hAnsi="Courier New" w:cs="Courier New"/>
        </w:rPr>
        <w:sym w:font="Symbol" w:char="F067"/>
      </w:r>
      <w:r w:rsidR="008376BA">
        <w:rPr>
          <w:rFonts w:ascii="Courier New" w:hAnsi="Courier New" w:cs="Courier New"/>
        </w:rPr>
        <w:sym w:font="Euclid Symbol" w:char="F0F1"/>
      </w:r>
      <w:r w:rsidR="008376BA">
        <w:rPr>
          <w:lang w:val="ru-RU"/>
        </w:rPr>
        <w:t>.</w:t>
      </w:r>
      <w:r w:rsidR="00C52C47">
        <w:rPr>
          <w:lang w:val="ru-RU"/>
        </w:rPr>
        <w:t xml:space="preserve"> </w:t>
      </w:r>
    </w:p>
    <w:p w:rsidR="0079599D" w:rsidRDefault="008A1145" w:rsidP="00AA44F7">
      <w:pPr>
        <w:numPr>
          <w:ilvl w:val="0"/>
          <w:numId w:val="225"/>
        </w:numPr>
        <w:spacing w:line="360" w:lineRule="auto"/>
        <w:rPr>
          <w:lang w:val="ru-RU"/>
        </w:rPr>
      </w:pPr>
      <w:r>
        <w:rPr>
          <w:u w:val="single"/>
          <w:lang w:val="ru-RU"/>
        </w:rPr>
        <w:t>Достаточность</w:t>
      </w:r>
      <w:r>
        <w:rPr>
          <w:lang w:val="ru-RU"/>
        </w:rPr>
        <w:t xml:space="preserve">. </w:t>
      </w:r>
      <w:r w:rsidR="008376BA">
        <w:rPr>
          <w:lang w:val="ru-RU"/>
        </w:rPr>
        <w:t>Пусть к</w:t>
      </w:r>
      <w:r w:rsidR="008376BA" w:rsidRPr="006C762B">
        <w:rPr>
          <w:lang w:val="ru-RU"/>
        </w:rPr>
        <w:t xml:space="preserve">онформная </w:t>
      </w:r>
      <w:r w:rsidR="008376BA" w:rsidRPr="00E527A2">
        <w:rPr>
          <w:rFonts w:ascii="Courier New" w:hAnsi="Courier New" w:cs="Courier New"/>
        </w:rPr>
        <w:sym w:font="Symbol" w:char="F066"/>
      </w:r>
      <w:r w:rsidR="008376BA" w:rsidRPr="006C762B">
        <w:rPr>
          <w:lang w:val="ru-RU"/>
        </w:rPr>
        <w:t>-трасса</w:t>
      </w:r>
      <w:r w:rsidR="008376BA" w:rsidRPr="006C762B">
        <w:rPr>
          <w:rFonts w:ascii="Courier New" w:hAnsi="Courier New" w:cs="Courier New"/>
          <w:lang w:val="ru-RU"/>
        </w:rPr>
        <w:t xml:space="preserve"> </w:t>
      </w:r>
      <w:r w:rsidR="008376BA">
        <w:rPr>
          <w:rFonts w:ascii="Arial" w:hAnsi="Arial" w:cs="Arial"/>
          <w:b/>
        </w:rPr>
        <w:t>σ</w:t>
      </w:r>
      <w:r w:rsidR="008376BA" w:rsidRPr="00E527A2">
        <w:rPr>
          <w:rFonts w:ascii="Courier New" w:hAnsi="Courier New" w:cs="Courier New"/>
          <w:szCs w:val="22"/>
        </w:rPr>
        <w:sym w:font="Symbol" w:char="F0CE"/>
      </w:r>
      <w:r w:rsidR="00A071EA" w:rsidRPr="00A071EA">
        <w:rPr>
          <w:b/>
          <w:i/>
        </w:rPr>
        <w:t>Conf</w:t>
      </w:r>
      <w:r w:rsidR="008376BA" w:rsidRPr="006C762B">
        <w:rPr>
          <w:rFonts w:ascii="Courier New" w:hAnsi="Courier New" w:cs="Courier New"/>
          <w:lang w:val="ru-RU"/>
        </w:rPr>
        <w:t>(</w:t>
      </w:r>
      <w:r w:rsidR="008376BA" w:rsidRPr="008D305D">
        <w:rPr>
          <w:rFonts w:ascii="Arial" w:hAnsi="Arial" w:cs="Arial"/>
          <w:b/>
        </w:rPr>
        <w:t>Σ</w:t>
      </w:r>
      <w:r w:rsidR="008376BA" w:rsidRPr="006C762B">
        <w:rPr>
          <w:rFonts w:ascii="Courier New" w:hAnsi="Courier New" w:cs="Courier New"/>
          <w:lang w:val="ru-RU"/>
        </w:rPr>
        <w:t>)</w:t>
      </w:r>
      <w:r w:rsidR="008376BA" w:rsidRPr="006C762B">
        <w:rPr>
          <w:rFonts w:ascii="Courier New" w:hAnsi="Courier New" w:cs="Courier New"/>
          <w:szCs w:val="22"/>
          <w:lang w:val="ru-RU"/>
        </w:rPr>
        <w:t xml:space="preserve"> </w:t>
      </w:r>
      <w:r w:rsidR="008376BA">
        <w:rPr>
          <w:lang w:val="ru-RU"/>
        </w:rPr>
        <w:t xml:space="preserve">не имеет отличных от неё самой конформных </w:t>
      </w:r>
      <w:r w:rsidR="008376BA" w:rsidRPr="009767CD">
        <w:rPr>
          <w:rFonts w:ascii="Courier New" w:hAnsi="Courier New" w:cs="Courier New"/>
        </w:rPr>
        <w:sym w:font="Symbol" w:char="F067"/>
      </w:r>
      <w:r w:rsidR="008376BA" w:rsidRPr="006C762B">
        <w:rPr>
          <w:lang w:val="ru-RU"/>
        </w:rPr>
        <w:t>-ответвлений</w:t>
      </w:r>
      <w:r w:rsidR="008376BA">
        <w:rPr>
          <w:lang w:val="ru-RU"/>
        </w:rPr>
        <w:t xml:space="preserve"> после меньшего префикса.</w:t>
      </w:r>
      <w:r w:rsidR="003235BA">
        <w:rPr>
          <w:lang w:val="ru-RU"/>
        </w:rPr>
        <w:t xml:space="preserve"> Допустим, </w:t>
      </w:r>
      <w:r w:rsidR="003235BA" w:rsidRPr="00E527A2">
        <w:rPr>
          <w:rFonts w:ascii="Courier New" w:hAnsi="Courier New" w:cs="Courier New"/>
        </w:rPr>
        <w:sym w:font="Symbol" w:char="F066"/>
      </w:r>
      <w:r w:rsidR="003235BA" w:rsidRPr="006C762B">
        <w:rPr>
          <w:lang w:val="ru-RU"/>
        </w:rPr>
        <w:t>-трасса</w:t>
      </w:r>
      <w:r w:rsidR="003235BA" w:rsidRPr="006C762B">
        <w:rPr>
          <w:rFonts w:ascii="Courier New" w:hAnsi="Courier New" w:cs="Courier New"/>
          <w:lang w:val="ru-RU"/>
        </w:rPr>
        <w:t xml:space="preserve"> </w:t>
      </w:r>
      <w:r w:rsidR="003235BA">
        <w:rPr>
          <w:rFonts w:ascii="Arial" w:hAnsi="Arial" w:cs="Arial"/>
          <w:b/>
        </w:rPr>
        <w:t>σ</w:t>
      </w:r>
      <w:r w:rsidR="003235BA" w:rsidRPr="006C762B">
        <w:rPr>
          <w:rFonts w:ascii="Courier New" w:hAnsi="Courier New" w:cs="Courier New"/>
          <w:szCs w:val="22"/>
          <w:lang w:val="ru-RU"/>
        </w:rPr>
        <w:t xml:space="preserve"> </w:t>
      </w:r>
      <w:r w:rsidR="003235BA">
        <w:rPr>
          <w:lang w:val="ru-RU"/>
        </w:rPr>
        <w:t xml:space="preserve">не финальна. </w:t>
      </w:r>
    </w:p>
    <w:p w:rsidR="00C568A5" w:rsidRDefault="00C568A5" w:rsidP="00AA44F7">
      <w:pPr>
        <w:numPr>
          <w:ilvl w:val="1"/>
          <w:numId w:val="225"/>
        </w:numPr>
        <w:spacing w:line="360" w:lineRule="auto"/>
        <w:rPr>
          <w:lang w:val="ru-RU"/>
        </w:rPr>
      </w:pPr>
      <w:r>
        <w:rPr>
          <w:lang w:val="ru-RU"/>
        </w:rPr>
        <w:t>Покажем, что</w:t>
      </w:r>
      <w:r w:rsidR="003235BA">
        <w:rPr>
          <w:lang w:val="ru-RU"/>
        </w:rPr>
        <w:t xml:space="preserve"> пустая </w:t>
      </w:r>
      <w:r w:rsidR="003235BA" w:rsidRPr="00E527A2">
        <w:rPr>
          <w:rFonts w:ascii="Courier New" w:hAnsi="Courier New" w:cs="Courier New"/>
        </w:rPr>
        <w:sym w:font="Symbol" w:char="F066"/>
      </w:r>
      <w:r w:rsidR="003235BA" w:rsidRPr="006C762B">
        <w:rPr>
          <w:lang w:val="ru-RU"/>
        </w:rPr>
        <w:t>-трасса</w:t>
      </w:r>
      <w:r w:rsidR="003235BA">
        <w:rPr>
          <w:lang w:val="ru-RU"/>
        </w:rPr>
        <w:t xml:space="preserve"> безопасна</w:t>
      </w:r>
      <w:r>
        <w:rPr>
          <w:lang w:val="ru-RU"/>
        </w:rPr>
        <w:t>.</w:t>
      </w:r>
    </w:p>
    <w:p w:rsidR="0079599D" w:rsidRDefault="00C568A5" w:rsidP="00AA44F7">
      <w:pPr>
        <w:spacing w:line="360" w:lineRule="auto"/>
        <w:ind w:left="568"/>
        <w:rPr>
          <w:lang w:val="ru-RU"/>
        </w:rPr>
      </w:pPr>
      <w:r>
        <w:rPr>
          <w:lang w:val="ru-RU"/>
        </w:rPr>
        <w:t>Действительно,</w:t>
      </w:r>
      <w:r w:rsidR="003235BA">
        <w:rPr>
          <w:lang w:val="ru-RU"/>
        </w:rPr>
        <w:t xml:space="preserve"> в противном случае пустая </w:t>
      </w:r>
      <w:r w:rsidR="007A3CBC" w:rsidRPr="00401F31">
        <w:rPr>
          <w:rFonts w:ascii="Euclid Fraktur" w:hAnsi="Euclid Fraktur"/>
          <w:b/>
        </w:rPr>
        <w:t>R</w:t>
      </w:r>
      <w:r w:rsidR="003235BA">
        <w:rPr>
          <w:lang w:val="ru-RU"/>
        </w:rPr>
        <w:t>-трасса опасна, что означает</w:t>
      </w:r>
      <w:r w:rsidR="003235BA">
        <w:rPr>
          <w:rFonts w:ascii="Courier New" w:hAnsi="Courier New" w:cs="Courier New"/>
          <w:lang w:val="ru-RU"/>
        </w:rPr>
        <w:t xml:space="preserve"> </w:t>
      </w:r>
      <w:r w:rsidR="003235BA">
        <w:rPr>
          <w:rFonts w:ascii="Courier New" w:hAnsi="Courier New" w:cs="Courier New"/>
        </w:rPr>
        <w:sym w:font="Euclid Symbol" w:char="F0E1"/>
      </w:r>
      <w:r w:rsidR="003235BA" w:rsidRPr="009767CD">
        <w:rPr>
          <w:rFonts w:ascii="Courier New" w:hAnsi="Courier New" w:cs="Courier New"/>
        </w:rPr>
        <w:sym w:font="Symbol" w:char="F067"/>
      </w:r>
      <w:r w:rsidR="003235BA">
        <w:rPr>
          <w:rFonts w:ascii="Courier New" w:hAnsi="Courier New" w:cs="Courier New"/>
        </w:rPr>
        <w:sym w:font="Euclid Symbol" w:char="F0F1"/>
      </w:r>
      <w:r w:rsidR="003235BA" w:rsidRPr="00E527A2">
        <w:rPr>
          <w:rFonts w:ascii="Courier New" w:hAnsi="Courier New" w:cs="Courier New"/>
          <w:szCs w:val="22"/>
        </w:rPr>
        <w:sym w:font="Symbol" w:char="F0CE"/>
      </w:r>
      <w:r w:rsidR="003235BA" w:rsidRPr="008D305D">
        <w:rPr>
          <w:rFonts w:ascii="Arial" w:hAnsi="Arial" w:cs="Arial"/>
          <w:b/>
        </w:rPr>
        <w:t>Σ</w:t>
      </w:r>
      <w:r w:rsidR="003235BA">
        <w:rPr>
          <w:rFonts w:ascii="Courier New" w:hAnsi="Courier New" w:cs="Courier New"/>
          <w:lang w:val="ru-RU"/>
        </w:rPr>
        <w:t xml:space="preserve"> </w:t>
      </w:r>
      <w:r w:rsidR="003235BA">
        <w:rPr>
          <w:lang w:val="ru-RU"/>
        </w:rPr>
        <w:t>и, следовательно,</w:t>
      </w:r>
      <w:r w:rsidR="003235BA">
        <w:rPr>
          <w:rFonts w:ascii="Courier New" w:hAnsi="Courier New" w:cs="Courier New"/>
          <w:lang w:val="ru-RU"/>
        </w:rPr>
        <w:t xml:space="preserve"> </w:t>
      </w:r>
      <w:r w:rsidR="003235BA">
        <w:rPr>
          <w:rFonts w:ascii="Courier New" w:hAnsi="Courier New" w:cs="Courier New"/>
        </w:rPr>
        <w:sym w:font="Euclid Symbol" w:char="F0E1"/>
      </w:r>
      <w:r w:rsidR="003235BA" w:rsidRPr="009767CD">
        <w:rPr>
          <w:rFonts w:ascii="Courier New" w:hAnsi="Courier New" w:cs="Courier New"/>
        </w:rPr>
        <w:sym w:font="Symbol" w:char="F067"/>
      </w:r>
      <w:r w:rsidR="003235BA">
        <w:rPr>
          <w:rFonts w:ascii="Courier New" w:hAnsi="Courier New" w:cs="Courier New"/>
        </w:rPr>
        <w:sym w:font="Euclid Symbol" w:char="F0F1"/>
      </w:r>
      <w:r w:rsidR="003235BA" w:rsidRPr="00E527A2">
        <w:rPr>
          <w:rFonts w:ascii="Courier New" w:hAnsi="Courier New" w:cs="Courier New"/>
          <w:szCs w:val="22"/>
        </w:rPr>
        <w:sym w:font="Symbol" w:char="F0CE"/>
      </w:r>
      <w:r w:rsidR="00A071EA" w:rsidRPr="00A071EA">
        <w:rPr>
          <w:b/>
          <w:i/>
        </w:rPr>
        <w:t>Conf</w:t>
      </w:r>
      <w:r w:rsidR="003235BA" w:rsidRPr="006C762B">
        <w:rPr>
          <w:rFonts w:ascii="Courier New" w:hAnsi="Courier New" w:cs="Courier New"/>
          <w:lang w:val="ru-RU"/>
        </w:rPr>
        <w:t>(</w:t>
      </w:r>
      <w:r w:rsidR="003235BA" w:rsidRPr="008D305D">
        <w:rPr>
          <w:rFonts w:ascii="Arial" w:hAnsi="Arial" w:cs="Arial"/>
          <w:b/>
        </w:rPr>
        <w:t>Σ</w:t>
      </w:r>
      <w:r w:rsidR="003235BA" w:rsidRPr="006C762B">
        <w:rPr>
          <w:rFonts w:ascii="Courier New" w:hAnsi="Courier New" w:cs="Courier New"/>
          <w:lang w:val="ru-RU"/>
        </w:rPr>
        <w:t>)</w:t>
      </w:r>
      <w:r>
        <w:rPr>
          <w:lang w:val="ru-RU"/>
        </w:rPr>
        <w:t xml:space="preserve">. А тогда </w:t>
      </w:r>
      <w:r w:rsidRPr="00E527A2">
        <w:rPr>
          <w:rFonts w:ascii="Courier New" w:hAnsi="Courier New" w:cs="Courier New"/>
        </w:rPr>
        <w:sym w:font="Symbol" w:char="F066"/>
      </w:r>
      <w:r w:rsidRPr="006C762B">
        <w:rPr>
          <w:lang w:val="ru-RU"/>
        </w:rPr>
        <w:t>-трасса</w:t>
      </w:r>
      <w:r w:rsidRPr="006C762B">
        <w:rPr>
          <w:rFonts w:ascii="Courier New" w:hAnsi="Courier New" w:cs="Courier New"/>
          <w:lang w:val="ru-RU"/>
        </w:rPr>
        <w:t xml:space="preserve"> </w:t>
      </w:r>
      <w:r>
        <w:rPr>
          <w:rFonts w:ascii="Arial" w:hAnsi="Arial" w:cs="Arial"/>
          <w:b/>
        </w:rPr>
        <w:t>σ</w:t>
      </w:r>
      <w:r w:rsidRPr="006C762B">
        <w:rPr>
          <w:rFonts w:ascii="Courier New" w:hAnsi="Courier New" w:cs="Courier New"/>
          <w:szCs w:val="22"/>
          <w:lang w:val="ru-RU"/>
        </w:rPr>
        <w:t xml:space="preserve"> </w:t>
      </w:r>
      <w:r>
        <w:rPr>
          <w:lang w:val="ru-RU"/>
        </w:rPr>
        <w:t>либо финальн</w:t>
      </w:r>
      <w:r w:rsidR="003235BA">
        <w:rPr>
          <w:lang w:val="ru-RU"/>
        </w:rPr>
        <w:t>а</w:t>
      </w:r>
      <w:r w:rsidR="00FB260C">
        <w:rPr>
          <w:rFonts w:ascii="Courier New" w:hAnsi="Courier New" w:cs="Courier New"/>
          <w:lang w:val="ru-RU"/>
        </w:rPr>
        <w:t xml:space="preserve"> </w:t>
      </w:r>
      <w:r w:rsidR="00FB260C">
        <w:rPr>
          <w:rFonts w:ascii="Arial" w:hAnsi="Arial" w:cs="Arial"/>
          <w:b/>
        </w:rPr>
        <w:t>σ</w:t>
      </w:r>
      <w:r w:rsidR="00FB260C" w:rsidRPr="004F1DD1">
        <w:rPr>
          <w:rFonts w:ascii="Courier New" w:hAnsi="Courier New" w:cs="Courier New"/>
          <w:lang w:val="ru-RU"/>
        </w:rPr>
        <w:t>=</w:t>
      </w:r>
      <w:r w:rsidR="00FB260C">
        <w:rPr>
          <w:rFonts w:ascii="Courier New" w:hAnsi="Courier New" w:cs="Courier New"/>
        </w:rPr>
        <w:sym w:font="Euclid Math One" w:char="F0F2"/>
      </w:r>
      <w:r w:rsidR="00FB260C">
        <w:rPr>
          <w:rFonts w:ascii="Courier New" w:hAnsi="Courier New" w:cs="Courier New"/>
          <w:lang w:val="ru-RU"/>
        </w:rPr>
        <w:t xml:space="preserve"> </w:t>
      </w:r>
      <w:r w:rsidR="00FB260C" w:rsidRPr="00FB260C">
        <w:rPr>
          <w:lang w:val="ru-RU"/>
        </w:rPr>
        <w:t>или</w:t>
      </w:r>
      <w:r w:rsidR="00FB260C">
        <w:rPr>
          <w:rFonts w:ascii="Courier New" w:hAnsi="Courier New" w:cs="Courier New"/>
          <w:lang w:val="ru-RU"/>
        </w:rPr>
        <w:t xml:space="preserve"> </w:t>
      </w:r>
      <w:r w:rsidR="00FB260C">
        <w:rPr>
          <w:rFonts w:ascii="Arial" w:hAnsi="Arial" w:cs="Arial"/>
          <w:b/>
        </w:rPr>
        <w:t>σ</w:t>
      </w:r>
      <w:r w:rsidR="00FB260C" w:rsidRPr="004F1DD1">
        <w:rPr>
          <w:rFonts w:ascii="Courier New" w:hAnsi="Courier New" w:cs="Courier New"/>
          <w:lang w:val="ru-RU"/>
        </w:rPr>
        <w:t>=</w:t>
      </w:r>
      <w:r w:rsidR="00FB260C">
        <w:rPr>
          <w:rFonts w:ascii="Courier New" w:hAnsi="Courier New" w:cs="Courier New"/>
        </w:rPr>
        <w:sym w:font="Euclid Symbol" w:char="F0E1"/>
      </w:r>
      <w:r w:rsidR="00FB260C">
        <w:rPr>
          <w:rFonts w:ascii="Courier New" w:hAnsi="Courier New" w:cs="Courier New"/>
        </w:rPr>
        <w:sym w:font="Symbol" w:char="F067"/>
      </w:r>
      <w:r w:rsidR="00FB260C">
        <w:rPr>
          <w:rFonts w:ascii="Courier New" w:hAnsi="Courier New" w:cs="Courier New"/>
        </w:rPr>
        <w:sym w:font="Euclid Symbol" w:char="F0F1"/>
      </w:r>
      <w:r>
        <w:rPr>
          <w:lang w:val="ru-RU"/>
        </w:rPr>
        <w:t xml:space="preserve">, либо имеет отличное от неё самой конформное </w:t>
      </w:r>
      <w:r w:rsidRPr="009767CD">
        <w:rPr>
          <w:rFonts w:ascii="Courier New" w:hAnsi="Courier New" w:cs="Courier New"/>
        </w:rPr>
        <w:sym w:font="Symbol" w:char="F067"/>
      </w:r>
      <w:r w:rsidRPr="006C762B">
        <w:rPr>
          <w:lang w:val="ru-RU"/>
        </w:rPr>
        <w:t>-ответвлени</w:t>
      </w:r>
      <w:r>
        <w:rPr>
          <w:lang w:val="ru-RU"/>
        </w:rPr>
        <w:t>е</w:t>
      </w:r>
      <w:r>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lang w:val="ru-RU"/>
        </w:rPr>
        <w:t xml:space="preserve"> </w:t>
      </w:r>
      <w:r>
        <w:rPr>
          <w:lang w:val="ru-RU"/>
        </w:rPr>
        <w:t xml:space="preserve">после меньшего </w:t>
      </w:r>
      <w:r w:rsidR="00F36F58">
        <w:rPr>
          <w:lang w:val="ru-RU"/>
        </w:rPr>
        <w:t xml:space="preserve">(пустого) </w:t>
      </w:r>
      <w:r>
        <w:rPr>
          <w:lang w:val="ru-RU"/>
        </w:rPr>
        <w:t>префикса.</w:t>
      </w:r>
      <w:r w:rsidR="002415B7">
        <w:rPr>
          <w:lang w:val="ru-RU"/>
        </w:rPr>
        <w:t xml:space="preserve"> И то и другое противоречит допущению.</w:t>
      </w:r>
    </w:p>
    <w:p w:rsidR="0079599D" w:rsidRDefault="00C568A5" w:rsidP="00AA44F7">
      <w:pPr>
        <w:numPr>
          <w:ilvl w:val="1"/>
          <w:numId w:val="225"/>
        </w:numPr>
        <w:spacing w:line="360" w:lineRule="auto"/>
        <w:rPr>
          <w:lang w:val="ru-RU"/>
        </w:rPr>
      </w:pPr>
      <w:r>
        <w:rPr>
          <w:lang w:val="ru-RU"/>
        </w:rPr>
        <w:t xml:space="preserve">Следовательно, </w:t>
      </w:r>
      <w:r w:rsidRPr="00E527A2">
        <w:rPr>
          <w:rFonts w:ascii="Courier New" w:hAnsi="Courier New" w:cs="Courier New"/>
        </w:rPr>
        <w:sym w:font="Symbol" w:char="F066"/>
      </w:r>
      <w:r w:rsidRPr="006C762B">
        <w:rPr>
          <w:lang w:val="ru-RU"/>
        </w:rPr>
        <w:t>-трасса</w:t>
      </w:r>
      <w:r w:rsidRPr="006C762B">
        <w:rPr>
          <w:rFonts w:ascii="Courier New" w:hAnsi="Courier New" w:cs="Courier New"/>
          <w:lang w:val="ru-RU"/>
        </w:rPr>
        <w:t xml:space="preserve"> </w:t>
      </w:r>
      <w:r>
        <w:rPr>
          <w:rFonts w:ascii="Arial" w:hAnsi="Arial" w:cs="Arial"/>
          <w:b/>
        </w:rPr>
        <w:t>σ</w:t>
      </w:r>
      <w:r w:rsidRPr="006C762B">
        <w:rPr>
          <w:rFonts w:ascii="Courier New" w:hAnsi="Courier New" w:cs="Courier New"/>
          <w:szCs w:val="22"/>
          <w:lang w:val="ru-RU"/>
        </w:rPr>
        <w:t xml:space="preserve"> </w:t>
      </w:r>
      <w:r>
        <w:rPr>
          <w:lang w:val="ru-RU"/>
        </w:rPr>
        <w:t>имеет</w:t>
      </w:r>
      <w:r w:rsidR="003235BA">
        <w:rPr>
          <w:lang w:val="ru-RU"/>
        </w:rPr>
        <w:t xml:space="preserve"> максимальный безопасный префикс</w:t>
      </w:r>
      <w:r w:rsidR="003235BA">
        <w:rPr>
          <w:rFonts w:ascii="Courier New" w:hAnsi="Courier New" w:cs="Courier New"/>
          <w:lang w:val="ru-RU"/>
        </w:rPr>
        <w:t xml:space="preserve"> </w:t>
      </w:r>
      <w:r w:rsidR="003235BA" w:rsidRPr="00695A7A">
        <w:rPr>
          <w:rFonts w:ascii="Arial" w:hAnsi="Arial" w:cs="Arial"/>
          <w:b/>
          <w:lang w:val="el-GR"/>
        </w:rPr>
        <w:t>μ</w:t>
      </w:r>
      <w:r w:rsidRPr="006C762B">
        <w:rPr>
          <w:rFonts w:ascii="Courier New" w:hAnsi="Courier New" w:cs="Courier New"/>
          <w:lang w:val="ru-RU"/>
        </w:rPr>
        <w:t xml:space="preserve"> </w:t>
      </w:r>
      <w:r>
        <w:rPr>
          <w:lang w:val="ru-RU"/>
        </w:rPr>
        <w:t>и</w:t>
      </w:r>
      <w:r w:rsidRPr="006C762B">
        <w:rPr>
          <w:rFonts w:ascii="Courier New" w:hAnsi="Courier New" w:cs="Courier New"/>
          <w:lang w:val="ru-RU"/>
        </w:rPr>
        <w:t xml:space="preserve"> </w:t>
      </w:r>
      <w:r>
        <w:rPr>
          <w:rFonts w:ascii="Arial" w:hAnsi="Arial" w:cs="Arial"/>
          <w:b/>
        </w:rPr>
        <w:t>σ</w:t>
      </w:r>
      <w:r>
        <w:rPr>
          <w:rFonts w:ascii="Courier New" w:hAnsi="Courier New" w:cs="Courier New"/>
          <w:szCs w:val="22"/>
          <w:lang w:val="ru-RU"/>
        </w:rPr>
        <w:t>=</w:t>
      </w:r>
      <w:r w:rsidRPr="00695A7A">
        <w:rPr>
          <w:rFonts w:ascii="Arial" w:hAnsi="Arial" w:cs="Arial"/>
          <w:b/>
          <w:lang w:val="el-GR"/>
        </w:rPr>
        <w:t>μ</w:t>
      </w:r>
      <w:r>
        <w:rPr>
          <w:rFonts w:ascii="Courier New" w:hAnsi="Courier New" w:cs="Courier New"/>
        </w:rPr>
        <w:sym w:font="Symbol" w:char="F0D7"/>
      </w:r>
      <w:r w:rsidRPr="00C568A5">
        <w:rPr>
          <w:rFonts w:ascii="Arial" w:hAnsi="Arial" w:cs="Arial"/>
          <w:b/>
        </w:rPr>
        <w:t>λ</w:t>
      </w:r>
      <w:r>
        <w:rPr>
          <w:lang w:val="ru-RU"/>
        </w:rPr>
        <w:t xml:space="preserve">. </w:t>
      </w:r>
    </w:p>
    <w:p w:rsidR="00072EFE" w:rsidRDefault="00072EFE" w:rsidP="00AA44F7">
      <w:pPr>
        <w:numPr>
          <w:ilvl w:val="2"/>
          <w:numId w:val="225"/>
        </w:numPr>
        <w:spacing w:line="360" w:lineRule="auto"/>
        <w:rPr>
          <w:lang w:val="ru-RU"/>
        </w:rPr>
      </w:pPr>
      <w:r>
        <w:rPr>
          <w:lang w:val="ru-RU"/>
        </w:rPr>
        <w:t>Если</w:t>
      </w:r>
      <w:r>
        <w:rPr>
          <w:rFonts w:ascii="Courier New" w:hAnsi="Courier New" w:cs="Courier New"/>
          <w:szCs w:val="22"/>
          <w:lang w:val="ru-RU"/>
        </w:rPr>
        <w:t xml:space="preserve"> </w:t>
      </w:r>
      <w:r w:rsidRPr="00C568A5">
        <w:rPr>
          <w:rFonts w:ascii="Arial" w:hAnsi="Arial" w:cs="Arial"/>
          <w:b/>
        </w:rPr>
        <w:t>λ</w:t>
      </w:r>
      <w:r>
        <w:rPr>
          <w:rFonts w:ascii="Courier New" w:hAnsi="Courier New" w:cs="Courier New"/>
          <w:lang w:val="ru-RU"/>
        </w:rPr>
        <w:t>=</w:t>
      </w:r>
      <w:r>
        <w:rPr>
          <w:rFonts w:ascii="Courier New" w:hAnsi="Courier New" w:cs="Courier New"/>
        </w:rPr>
        <w:sym w:font="Euclid Math One" w:char="F0F2"/>
      </w:r>
      <w:r>
        <w:rPr>
          <w:lang w:val="ru-RU"/>
        </w:rPr>
        <w:t>, то</w:t>
      </w:r>
      <w:r w:rsidRPr="006C762B">
        <w:rPr>
          <w:rFonts w:ascii="Courier New" w:hAnsi="Courier New" w:cs="Courier New"/>
          <w:lang w:val="ru-RU"/>
        </w:rPr>
        <w:t xml:space="preserve"> </w:t>
      </w:r>
      <w:r>
        <w:rPr>
          <w:rFonts w:ascii="Arial" w:hAnsi="Arial" w:cs="Arial"/>
          <w:b/>
        </w:rPr>
        <w:t>σ</w:t>
      </w:r>
      <w:r w:rsidRPr="006C762B">
        <w:rPr>
          <w:rFonts w:ascii="Courier New" w:hAnsi="Courier New" w:cs="Courier New"/>
          <w:szCs w:val="22"/>
          <w:lang w:val="ru-RU"/>
        </w:rPr>
        <w:t xml:space="preserve"> </w:t>
      </w:r>
      <w:r>
        <w:rPr>
          <w:lang w:val="ru-RU"/>
        </w:rPr>
        <w:t xml:space="preserve">безопасна, что противоречит её нефинальности. </w:t>
      </w:r>
    </w:p>
    <w:p w:rsidR="00072EFE" w:rsidRDefault="00072EFE" w:rsidP="00AA44F7">
      <w:pPr>
        <w:numPr>
          <w:ilvl w:val="2"/>
          <w:numId w:val="225"/>
        </w:numPr>
        <w:spacing w:line="360" w:lineRule="auto"/>
        <w:rPr>
          <w:lang w:val="ru-RU"/>
        </w:rPr>
      </w:pPr>
      <w:r>
        <w:rPr>
          <w:lang w:val="ru-RU"/>
        </w:rPr>
        <w:t>Если</w:t>
      </w:r>
      <w:r>
        <w:rPr>
          <w:rFonts w:ascii="Courier New" w:hAnsi="Courier New" w:cs="Courier New"/>
          <w:szCs w:val="22"/>
          <w:lang w:val="ru-RU"/>
        </w:rPr>
        <w:t xml:space="preserve"> </w:t>
      </w:r>
      <w:r w:rsidRPr="00C568A5">
        <w:rPr>
          <w:rFonts w:ascii="Arial" w:hAnsi="Arial" w:cs="Arial"/>
          <w:b/>
        </w:rPr>
        <w:t>λ</w:t>
      </w:r>
      <w:r>
        <w:rPr>
          <w:rFonts w:ascii="Courier New" w:hAnsi="Courier New" w:cs="Courier New"/>
          <w:lang w:val="ru-RU"/>
        </w:rPr>
        <w:t>=</w:t>
      </w:r>
      <w:r>
        <w:rPr>
          <w:rFonts w:ascii="Courier New" w:hAnsi="Courier New" w:cs="Courier New"/>
        </w:rPr>
        <w:sym w:font="Euclid Symbol" w:char="F0E1"/>
      </w:r>
      <w:r>
        <w:rPr>
          <w:rFonts w:ascii="Courier New" w:hAnsi="Courier New" w:cs="Courier New"/>
        </w:rPr>
        <w:sym w:font="Symbol" w:char="F067"/>
      </w:r>
      <w:r>
        <w:rPr>
          <w:rFonts w:ascii="Courier New" w:hAnsi="Courier New" w:cs="Courier New"/>
        </w:rPr>
        <w:sym w:font="Euclid Symbol" w:char="F0F1"/>
      </w:r>
      <w:r>
        <w:rPr>
          <w:lang w:val="ru-RU"/>
        </w:rPr>
        <w:t xml:space="preserve">, то это противоречит конформности </w:t>
      </w:r>
      <w:r w:rsidRPr="00E527A2">
        <w:rPr>
          <w:rFonts w:ascii="Courier New" w:hAnsi="Courier New" w:cs="Courier New"/>
        </w:rPr>
        <w:sym w:font="Symbol" w:char="F066"/>
      </w:r>
      <w:r w:rsidRPr="006C762B">
        <w:rPr>
          <w:lang w:val="ru-RU"/>
        </w:rPr>
        <w:t>-</w:t>
      </w:r>
      <w:r>
        <w:rPr>
          <w:lang w:val="ru-RU"/>
        </w:rPr>
        <w:t>модели</w:t>
      </w:r>
      <w:r w:rsidRPr="006C762B">
        <w:rPr>
          <w:rFonts w:ascii="Courier New" w:hAnsi="Courier New" w:cs="Courier New"/>
          <w:lang w:val="ru-RU"/>
        </w:rPr>
        <w:t xml:space="preserve"> </w:t>
      </w:r>
      <w:r w:rsidR="00A071EA" w:rsidRPr="00A071EA">
        <w:rPr>
          <w:b/>
          <w:i/>
        </w:rPr>
        <w:t>Conf</w:t>
      </w:r>
      <w:r w:rsidRPr="006C762B">
        <w:rPr>
          <w:rFonts w:ascii="Courier New" w:hAnsi="Courier New" w:cs="Courier New"/>
          <w:lang w:val="ru-RU"/>
        </w:rPr>
        <w:t>(</w:t>
      </w:r>
      <w:r w:rsidRPr="008D305D">
        <w:rPr>
          <w:rFonts w:ascii="Arial" w:hAnsi="Arial" w:cs="Arial"/>
          <w:b/>
        </w:rPr>
        <w:t>Σ</w:t>
      </w:r>
      <w:r w:rsidRPr="006C762B">
        <w:rPr>
          <w:rFonts w:ascii="Courier New" w:hAnsi="Courier New" w:cs="Courier New"/>
          <w:lang w:val="ru-RU"/>
        </w:rPr>
        <w:t>)</w:t>
      </w:r>
      <w:r>
        <w:rPr>
          <w:lang w:val="ru-RU"/>
        </w:rPr>
        <w:t>.</w:t>
      </w:r>
    </w:p>
    <w:p w:rsidR="00072EFE" w:rsidRPr="006C762B" w:rsidRDefault="00072EFE" w:rsidP="00AA44F7">
      <w:pPr>
        <w:numPr>
          <w:ilvl w:val="2"/>
          <w:numId w:val="225"/>
        </w:numPr>
        <w:spacing w:line="360" w:lineRule="auto"/>
        <w:rPr>
          <w:lang w:val="ru-RU"/>
        </w:rPr>
      </w:pPr>
      <w:r>
        <w:rPr>
          <w:lang w:val="ru-RU"/>
        </w:rPr>
        <w:t>Если</w:t>
      </w:r>
      <w:r>
        <w:rPr>
          <w:rFonts w:ascii="Courier New" w:hAnsi="Courier New" w:cs="Courier New"/>
          <w:szCs w:val="22"/>
          <w:lang w:val="ru-RU"/>
        </w:rPr>
        <w:t xml:space="preserve"> </w:t>
      </w:r>
      <w:r w:rsidRPr="00C568A5">
        <w:rPr>
          <w:rFonts w:ascii="Arial" w:hAnsi="Arial" w:cs="Arial"/>
          <w:b/>
        </w:rPr>
        <w:t>λ</w:t>
      </w:r>
      <w:r>
        <w:rPr>
          <w:rFonts w:ascii="Courier New" w:hAnsi="Courier New" w:cs="Courier New"/>
          <w:lang w:val="ru-RU"/>
        </w:rPr>
        <w:t>=</w:t>
      </w:r>
      <w:r>
        <w:rPr>
          <w:rFonts w:ascii="Courier New" w:hAnsi="Courier New" w:cs="Courier New"/>
        </w:rPr>
        <w:sym w:font="Euclid Symbol" w:char="F0E1"/>
      </w:r>
      <w:r>
        <w:rPr>
          <w:rFonts w:ascii="Courier New" w:hAnsi="Courier New" w:cs="Courier New"/>
        </w:rPr>
        <w:sym w:font="Symbol" w:char="F044"/>
      </w:r>
      <w:r>
        <w:rPr>
          <w:rFonts w:ascii="Courier New" w:hAnsi="Courier New" w:cs="Courier New"/>
        </w:rPr>
        <w:sym w:font="Euclid Symbol" w:char="F0F1"/>
      </w:r>
      <w:r>
        <w:rPr>
          <w:lang w:val="ru-RU"/>
        </w:rPr>
        <w:t>, то никак</w:t>
      </w:r>
      <w:r w:rsidR="00EB7D60">
        <w:rPr>
          <w:lang w:val="ru-RU"/>
        </w:rPr>
        <w:t>ая</w:t>
      </w:r>
      <w:r>
        <w:rPr>
          <w:lang w:val="ru-RU"/>
        </w:rPr>
        <w:t xml:space="preserve"> </w:t>
      </w:r>
      <w:r w:rsidR="00EB7D60" w:rsidRPr="00401F31">
        <w:rPr>
          <w:rFonts w:ascii="Euclid Fraktur" w:hAnsi="Euclid Fraktur"/>
          <w:b/>
        </w:rPr>
        <w:t>R</w:t>
      </w:r>
      <w:r w:rsidR="00EB7D60">
        <w:rPr>
          <w:lang w:val="ru-RU"/>
        </w:rPr>
        <w:t>-кнопка</w:t>
      </w:r>
      <w:r>
        <w:rPr>
          <w:lang w:val="ru-RU"/>
        </w:rPr>
        <w:t xml:space="preserve"> не может быть безопасн</w:t>
      </w:r>
      <w:r w:rsidR="00EB7D60">
        <w:rPr>
          <w:lang w:val="ru-RU"/>
        </w:rPr>
        <w:t>ой</w:t>
      </w:r>
      <w:r>
        <w:rPr>
          <w:lang w:val="ru-RU"/>
        </w:rPr>
        <w:t xml:space="preserve"> после</w:t>
      </w:r>
      <w:r w:rsidRPr="006C762B">
        <w:rPr>
          <w:rFonts w:ascii="Courier New" w:hAnsi="Courier New" w:cs="Courier New"/>
          <w:lang w:val="ru-RU"/>
        </w:rPr>
        <w:t xml:space="preserve"> </w:t>
      </w:r>
      <w:r w:rsidRPr="00695A7A">
        <w:rPr>
          <w:rFonts w:ascii="Arial" w:hAnsi="Arial" w:cs="Arial"/>
          <w:b/>
          <w:lang w:val="el-GR"/>
        </w:rPr>
        <w:t>μ</w:t>
      </w:r>
      <w:r>
        <w:rPr>
          <w:lang w:val="ru-RU"/>
        </w:rPr>
        <w:t xml:space="preserve">, так как это противоречило бы конформности </w:t>
      </w:r>
      <w:r w:rsidRPr="00E527A2">
        <w:rPr>
          <w:rFonts w:ascii="Courier New" w:hAnsi="Courier New" w:cs="Courier New"/>
        </w:rPr>
        <w:sym w:font="Symbol" w:char="F066"/>
      </w:r>
      <w:r w:rsidRPr="006C762B">
        <w:rPr>
          <w:lang w:val="ru-RU"/>
        </w:rPr>
        <w:t>-</w:t>
      </w:r>
      <w:r>
        <w:rPr>
          <w:lang w:val="ru-RU"/>
        </w:rPr>
        <w:t>модели</w:t>
      </w:r>
      <w:r w:rsidRPr="006C762B">
        <w:rPr>
          <w:rFonts w:ascii="Courier New" w:hAnsi="Courier New" w:cs="Courier New"/>
          <w:lang w:val="ru-RU"/>
        </w:rPr>
        <w:t xml:space="preserve"> </w:t>
      </w:r>
      <w:r w:rsidR="00A071EA" w:rsidRPr="00A071EA">
        <w:rPr>
          <w:b/>
          <w:i/>
        </w:rPr>
        <w:t>Conf</w:t>
      </w:r>
      <w:r w:rsidRPr="006C762B">
        <w:rPr>
          <w:rFonts w:ascii="Courier New" w:hAnsi="Courier New" w:cs="Courier New"/>
          <w:lang w:val="ru-RU"/>
        </w:rPr>
        <w:t>(</w:t>
      </w:r>
      <w:r w:rsidRPr="008D305D">
        <w:rPr>
          <w:rFonts w:ascii="Arial" w:hAnsi="Arial" w:cs="Arial"/>
          <w:b/>
        </w:rPr>
        <w:t>Σ</w:t>
      </w:r>
      <w:r w:rsidRPr="006C762B">
        <w:rPr>
          <w:rFonts w:ascii="Courier New" w:hAnsi="Courier New" w:cs="Courier New"/>
          <w:lang w:val="ru-RU"/>
        </w:rPr>
        <w:t>)</w:t>
      </w:r>
      <w:r>
        <w:rPr>
          <w:lang w:val="ru-RU"/>
        </w:rPr>
        <w:t xml:space="preserve">. Но тогда </w:t>
      </w:r>
      <w:r w:rsidRPr="00E527A2">
        <w:rPr>
          <w:rFonts w:ascii="Courier New" w:hAnsi="Courier New" w:cs="Courier New"/>
        </w:rPr>
        <w:sym w:font="Symbol" w:char="F066"/>
      </w:r>
      <w:r w:rsidRPr="006C762B">
        <w:rPr>
          <w:lang w:val="ru-RU"/>
        </w:rPr>
        <w:t>-трасса</w:t>
      </w:r>
      <w:r w:rsidRPr="006C762B">
        <w:rPr>
          <w:rFonts w:ascii="Courier New" w:hAnsi="Courier New" w:cs="Courier New"/>
          <w:lang w:val="ru-RU"/>
        </w:rPr>
        <w:t xml:space="preserve"> </w:t>
      </w:r>
      <w:r>
        <w:rPr>
          <w:rFonts w:ascii="Arial" w:hAnsi="Arial" w:cs="Arial"/>
          <w:b/>
        </w:rPr>
        <w:t>σ</w:t>
      </w:r>
      <w:r w:rsidRPr="006C762B">
        <w:rPr>
          <w:rFonts w:ascii="Courier New" w:hAnsi="Courier New" w:cs="Courier New"/>
          <w:szCs w:val="22"/>
          <w:lang w:val="ru-RU"/>
        </w:rPr>
        <w:t xml:space="preserve"> </w:t>
      </w:r>
      <w:r>
        <w:rPr>
          <w:lang w:val="ru-RU"/>
        </w:rPr>
        <w:t>финальна, что не верно.</w:t>
      </w:r>
    </w:p>
    <w:p w:rsidR="00072EFE" w:rsidRPr="006C762B" w:rsidRDefault="00072EFE" w:rsidP="00AA44F7">
      <w:pPr>
        <w:numPr>
          <w:ilvl w:val="2"/>
          <w:numId w:val="225"/>
        </w:numPr>
        <w:spacing w:line="360" w:lineRule="auto"/>
        <w:rPr>
          <w:lang w:val="ru-RU"/>
        </w:rPr>
      </w:pPr>
      <w:r>
        <w:rPr>
          <w:lang w:val="ru-RU"/>
        </w:rPr>
        <w:t>Если</w:t>
      </w:r>
      <w:r>
        <w:rPr>
          <w:rFonts w:ascii="Courier New" w:hAnsi="Courier New" w:cs="Courier New"/>
          <w:szCs w:val="22"/>
          <w:lang w:val="ru-RU"/>
        </w:rPr>
        <w:t xml:space="preserve"> </w:t>
      </w:r>
      <w:r w:rsidRPr="00C568A5">
        <w:rPr>
          <w:rFonts w:ascii="Arial" w:hAnsi="Arial" w:cs="Arial"/>
          <w:b/>
        </w:rPr>
        <w:t>λ</w:t>
      </w:r>
      <w:r>
        <w:rPr>
          <w:rFonts w:ascii="Courier New" w:hAnsi="Courier New" w:cs="Courier New"/>
          <w:lang w:val="ru-RU"/>
        </w:rPr>
        <w:t xml:space="preserve"> </w:t>
      </w:r>
      <w:r>
        <w:rPr>
          <w:lang w:val="ru-RU"/>
        </w:rPr>
        <w:t xml:space="preserve">начинается с </w:t>
      </w:r>
      <w:r w:rsidRPr="00E527A2">
        <w:rPr>
          <w:rFonts w:ascii="Courier New" w:hAnsi="Courier New" w:cs="Courier New"/>
        </w:rPr>
        <w:sym w:font="Symbol" w:char="F066"/>
      </w:r>
      <w:r w:rsidRPr="006C762B">
        <w:rPr>
          <w:lang w:val="ru-RU"/>
        </w:rPr>
        <w:t>-</w:t>
      </w:r>
      <w:r>
        <w:rPr>
          <w:lang w:val="ru-RU"/>
        </w:rPr>
        <w:t>символа</w:t>
      </w:r>
      <w:r w:rsidRPr="00072EFE">
        <w:rPr>
          <w:rFonts w:ascii="Courier New" w:hAnsi="Courier New" w:cs="Courier New"/>
          <w:lang w:val="ru-RU"/>
        </w:rPr>
        <w:t xml:space="preserve"> </w:t>
      </w:r>
      <w:r w:rsidRPr="00072EFE">
        <w:rPr>
          <w:rFonts w:ascii="Courier New" w:hAnsi="Courier New" w:cs="Courier New"/>
        </w:rPr>
        <w:t>o</w:t>
      </w:r>
      <w:r>
        <w:rPr>
          <w:lang w:val="ru-RU"/>
        </w:rPr>
        <w:t xml:space="preserve">, то </w:t>
      </w:r>
      <w:r w:rsidRPr="00E527A2">
        <w:rPr>
          <w:rFonts w:ascii="Courier New" w:hAnsi="Courier New" w:cs="Courier New"/>
        </w:rPr>
        <w:sym w:font="Symbol" w:char="F066"/>
      </w:r>
      <w:r w:rsidRPr="006C762B">
        <w:rPr>
          <w:lang w:val="ru-RU"/>
        </w:rPr>
        <w:t>-</w:t>
      </w:r>
      <w:r>
        <w:rPr>
          <w:lang w:val="ru-RU"/>
        </w:rPr>
        <w:t>трасса</w:t>
      </w:r>
      <w:r>
        <w:rPr>
          <w:rFonts w:ascii="Courier New" w:hAnsi="Courier New" w:cs="Courier New"/>
          <w:lang w:val="ru-RU"/>
        </w:rPr>
        <w:t xml:space="preserve"> </w:t>
      </w:r>
      <w:r w:rsidRPr="00695A7A">
        <w:rPr>
          <w:rFonts w:ascii="Arial" w:hAnsi="Arial" w:cs="Arial"/>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sidRPr="006C762B">
        <w:rPr>
          <w:rFonts w:ascii="Courier New" w:hAnsi="Courier New" w:cs="Courier New"/>
          <w:lang w:val="ru-RU"/>
        </w:rPr>
        <w:t xml:space="preserve"> </w:t>
      </w:r>
      <w:r>
        <w:rPr>
          <w:lang w:val="ru-RU"/>
        </w:rPr>
        <w:t>также безопасна, поскольку</w:t>
      </w:r>
      <w:r>
        <w:rPr>
          <w:rFonts w:ascii="Courier New" w:hAnsi="Courier New" w:cs="Courier New"/>
          <w:lang w:val="ru-RU"/>
        </w:rPr>
        <w:t xml:space="preserve"> </w:t>
      </w:r>
      <w:r>
        <w:rPr>
          <w:rFonts w:ascii="Courier New" w:hAnsi="Courier New" w:cs="Courier New"/>
          <w:lang w:val="ru-RU"/>
        </w:rPr>
        <w:sym w:font="Symbol" w:char="F078"/>
      </w:r>
      <w:r>
        <w:rPr>
          <w:rFonts w:ascii="Courier New" w:hAnsi="Courier New" w:cs="Courier New"/>
          <w:lang w:val="ru-RU"/>
        </w:rPr>
        <w:t>(</w:t>
      </w:r>
      <w:r w:rsidRPr="00695A7A">
        <w:rPr>
          <w:rFonts w:ascii="Arial" w:hAnsi="Arial" w:cs="Arial"/>
          <w:b/>
          <w:lang w:val="el-GR"/>
        </w:rPr>
        <w:t>μ</w:t>
      </w:r>
      <w:r>
        <w:rPr>
          <w:rFonts w:ascii="Courier New" w:hAnsi="Courier New" w:cs="Courier New"/>
          <w:lang w:val="ru-RU"/>
        </w:rPr>
        <w:t>)</w:t>
      </w:r>
      <w:r>
        <w:rPr>
          <w:rFonts w:ascii="Courier New" w:hAnsi="Courier New" w:cs="Courier New"/>
          <w:lang w:val="ru-RU"/>
        </w:rPr>
        <w:sym w:font="Symbol" w:char="F0CD"/>
      </w:r>
      <w:r>
        <w:rPr>
          <w:rFonts w:ascii="Courier New" w:hAnsi="Courier New" w:cs="Courier New"/>
          <w:lang w:val="ru-RU"/>
        </w:rPr>
        <w:sym w:font="Symbol" w:char="F078"/>
      </w:r>
      <w:r>
        <w:rPr>
          <w:rFonts w:ascii="Courier New" w:hAnsi="Courier New" w:cs="Courier New"/>
          <w:lang w:val="ru-RU"/>
        </w:rPr>
        <w:t>(</w:t>
      </w:r>
      <w:r w:rsidRPr="00695A7A">
        <w:rPr>
          <w:rFonts w:ascii="Arial" w:hAnsi="Arial" w:cs="Arial"/>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rFonts w:ascii="Courier New" w:hAnsi="Courier New" w:cs="Courier New"/>
          <w:lang w:val="ru-RU"/>
        </w:rPr>
        <w:t>)</w:t>
      </w:r>
      <w:r>
        <w:rPr>
          <w:lang w:val="ru-RU"/>
        </w:rPr>
        <w:t>. Но это противоречит максимальности префикса</w:t>
      </w:r>
      <w:r w:rsidRPr="006C762B">
        <w:rPr>
          <w:rFonts w:ascii="Courier New" w:hAnsi="Courier New" w:cs="Courier New"/>
          <w:lang w:val="ru-RU"/>
        </w:rPr>
        <w:t xml:space="preserve"> </w:t>
      </w:r>
      <w:r w:rsidRPr="00695A7A">
        <w:rPr>
          <w:rFonts w:ascii="Arial" w:hAnsi="Arial" w:cs="Arial"/>
          <w:b/>
          <w:lang w:val="el-GR"/>
        </w:rPr>
        <w:t>μ</w:t>
      </w:r>
      <w:r>
        <w:rPr>
          <w:lang w:val="ru-RU"/>
        </w:rPr>
        <w:t>.</w:t>
      </w:r>
    </w:p>
    <w:p w:rsidR="00E46DC3" w:rsidRDefault="00C568A5" w:rsidP="00AA44F7">
      <w:pPr>
        <w:numPr>
          <w:ilvl w:val="2"/>
          <w:numId w:val="225"/>
        </w:numPr>
        <w:spacing w:line="360" w:lineRule="auto"/>
        <w:rPr>
          <w:lang w:val="ru-RU"/>
        </w:rPr>
      </w:pPr>
      <w:r>
        <w:rPr>
          <w:lang w:val="ru-RU"/>
        </w:rPr>
        <w:t>Если</w:t>
      </w:r>
      <w:r>
        <w:rPr>
          <w:rFonts w:ascii="Courier New" w:hAnsi="Courier New" w:cs="Courier New"/>
          <w:szCs w:val="22"/>
          <w:lang w:val="ru-RU"/>
        </w:rPr>
        <w:t xml:space="preserve"> </w:t>
      </w:r>
      <w:r w:rsidRPr="00C568A5">
        <w:rPr>
          <w:rFonts w:ascii="Arial" w:hAnsi="Arial" w:cs="Arial"/>
          <w:b/>
        </w:rPr>
        <w:t>λ</w:t>
      </w:r>
      <w:r w:rsidR="00072EFE">
        <w:rPr>
          <w:rFonts w:ascii="Courier New" w:hAnsi="Courier New" w:cs="Courier New"/>
          <w:lang w:val="ru-RU"/>
        </w:rPr>
        <w:t xml:space="preserve"> </w:t>
      </w:r>
      <w:r w:rsidR="00072EFE">
        <w:rPr>
          <w:lang w:val="ru-RU"/>
        </w:rPr>
        <w:t>начинается с внешнего действия</w:t>
      </w:r>
      <w:r w:rsidR="00072EFE" w:rsidRPr="00072EFE">
        <w:rPr>
          <w:rFonts w:ascii="Courier New" w:hAnsi="Courier New" w:cs="Courier New"/>
          <w:lang w:val="ru-RU"/>
        </w:rPr>
        <w:t xml:space="preserve"> </w:t>
      </w:r>
      <w:r w:rsidR="00072EFE">
        <w:rPr>
          <w:rFonts w:ascii="Courier New" w:hAnsi="Courier New" w:cs="Courier New"/>
        </w:rPr>
        <w:t>z</w:t>
      </w:r>
      <w:r w:rsidR="00072EFE">
        <w:rPr>
          <w:lang w:val="ru-RU"/>
        </w:rPr>
        <w:t>, то</w:t>
      </w:r>
      <w:r w:rsidR="00072EFE" w:rsidRPr="00072EFE">
        <w:rPr>
          <w:rFonts w:ascii="Courier New" w:hAnsi="Courier New" w:cs="Courier New"/>
          <w:lang w:val="ru-RU"/>
        </w:rPr>
        <w:t xml:space="preserve"> </w:t>
      </w:r>
      <w:r w:rsidR="00072EFE">
        <w:rPr>
          <w:rFonts w:ascii="Courier New" w:hAnsi="Courier New" w:cs="Courier New"/>
        </w:rPr>
        <w:t>z</w:t>
      </w:r>
      <w:r w:rsidR="00072EFE">
        <w:rPr>
          <w:rFonts w:ascii="Courier New" w:hAnsi="Courier New" w:cs="Courier New"/>
          <w:lang w:val="ru-RU"/>
        </w:rPr>
        <w:t xml:space="preserve"> </w:t>
      </w:r>
      <w:r w:rsidR="00072EFE">
        <w:rPr>
          <w:lang w:val="ru-RU"/>
        </w:rPr>
        <w:t>опасен после</w:t>
      </w:r>
      <w:r w:rsidR="00072EFE">
        <w:rPr>
          <w:rFonts w:ascii="Courier New" w:hAnsi="Courier New" w:cs="Courier New"/>
          <w:lang w:val="ru-RU"/>
        </w:rPr>
        <w:t xml:space="preserve"> </w:t>
      </w:r>
      <w:r w:rsidR="00072EFE" w:rsidRPr="00695A7A">
        <w:rPr>
          <w:rFonts w:ascii="Arial" w:hAnsi="Arial" w:cs="Arial"/>
          <w:b/>
          <w:lang w:val="el-GR"/>
        </w:rPr>
        <w:t>μ</w:t>
      </w:r>
      <w:r w:rsidR="00EB7D60">
        <w:rPr>
          <w:lang w:val="ru-RU"/>
        </w:rPr>
        <w:t>, так как</w:t>
      </w:r>
      <w:r w:rsidR="00072EFE">
        <w:rPr>
          <w:lang w:val="ru-RU"/>
        </w:rPr>
        <w:t xml:space="preserve"> в противном случае </w:t>
      </w:r>
      <w:r w:rsidR="00072EFE" w:rsidRPr="00E527A2">
        <w:rPr>
          <w:rFonts w:ascii="Courier New" w:hAnsi="Courier New" w:cs="Courier New"/>
        </w:rPr>
        <w:sym w:font="Symbol" w:char="F066"/>
      </w:r>
      <w:r w:rsidR="00072EFE" w:rsidRPr="006C762B">
        <w:rPr>
          <w:lang w:val="ru-RU"/>
        </w:rPr>
        <w:t>-</w:t>
      </w:r>
      <w:r w:rsidR="00072EFE">
        <w:rPr>
          <w:lang w:val="ru-RU"/>
        </w:rPr>
        <w:t>трасса</w:t>
      </w:r>
      <w:r w:rsidR="00072EFE">
        <w:rPr>
          <w:rFonts w:ascii="Courier New" w:hAnsi="Courier New" w:cs="Courier New"/>
          <w:lang w:val="ru-RU"/>
        </w:rPr>
        <w:t xml:space="preserve"> </w:t>
      </w:r>
      <w:r w:rsidR="00072EFE" w:rsidRPr="00695A7A">
        <w:rPr>
          <w:rFonts w:ascii="Arial" w:hAnsi="Arial" w:cs="Arial"/>
          <w:b/>
          <w:lang w:val="el-GR"/>
        </w:rPr>
        <w:t>μ</w:t>
      </w:r>
      <w:r w:rsidR="00072EFE">
        <w:rPr>
          <w:rFonts w:ascii="Courier New" w:hAnsi="Courier New" w:cs="Courier New"/>
        </w:rPr>
        <w:sym w:font="Symbol" w:char="F0D7"/>
      </w:r>
      <w:r w:rsidR="00072EFE">
        <w:rPr>
          <w:rFonts w:ascii="Courier New" w:hAnsi="Courier New" w:cs="Courier New"/>
        </w:rPr>
        <w:sym w:font="Euclid Symbol" w:char="F0E1"/>
      </w:r>
      <w:r w:rsidR="00072EFE">
        <w:rPr>
          <w:rFonts w:ascii="Courier New" w:hAnsi="Courier New" w:cs="Courier New"/>
        </w:rPr>
        <w:t>z</w:t>
      </w:r>
      <w:r w:rsidR="00072EFE">
        <w:rPr>
          <w:rFonts w:ascii="Courier New" w:hAnsi="Courier New" w:cs="Courier New"/>
        </w:rPr>
        <w:sym w:font="Euclid Symbol" w:char="F0F1"/>
      </w:r>
      <w:r w:rsidR="00072EFE" w:rsidRPr="006C762B">
        <w:rPr>
          <w:rFonts w:ascii="Courier New" w:hAnsi="Courier New" w:cs="Courier New"/>
          <w:lang w:val="ru-RU"/>
        </w:rPr>
        <w:t xml:space="preserve"> </w:t>
      </w:r>
      <w:r w:rsidR="00072EFE">
        <w:rPr>
          <w:lang w:val="ru-RU"/>
        </w:rPr>
        <w:t>также безопасна, что противоречит максимальности префикса</w:t>
      </w:r>
      <w:r w:rsidR="00072EFE" w:rsidRPr="006C762B">
        <w:rPr>
          <w:rFonts w:ascii="Courier New" w:hAnsi="Courier New" w:cs="Courier New"/>
          <w:lang w:val="ru-RU"/>
        </w:rPr>
        <w:t xml:space="preserve"> </w:t>
      </w:r>
      <w:r w:rsidR="00072EFE" w:rsidRPr="00695A7A">
        <w:rPr>
          <w:rFonts w:ascii="Arial" w:hAnsi="Arial" w:cs="Arial"/>
          <w:b/>
          <w:lang w:val="el-GR"/>
        </w:rPr>
        <w:t>μ</w:t>
      </w:r>
      <w:r w:rsidR="00072EFE">
        <w:rPr>
          <w:lang w:val="ru-RU"/>
        </w:rPr>
        <w:t>.</w:t>
      </w:r>
      <w:r w:rsidR="00EB7D60">
        <w:rPr>
          <w:lang w:val="ru-RU"/>
        </w:rPr>
        <w:t xml:space="preserve"> А тогда</w:t>
      </w:r>
      <w:r w:rsidR="00795046" w:rsidRPr="006C762B">
        <w:rPr>
          <w:rFonts w:ascii="Courier New" w:hAnsi="Courier New" w:cs="Courier New"/>
          <w:lang w:val="ru-RU"/>
        </w:rPr>
        <w:t xml:space="preserve"> </w:t>
      </w:r>
      <w:r w:rsidR="00795046" w:rsidRPr="00C568A5">
        <w:rPr>
          <w:rFonts w:ascii="Arial" w:hAnsi="Arial" w:cs="Arial"/>
          <w:b/>
        </w:rPr>
        <w:t>λ</w:t>
      </w:r>
      <w:r w:rsidR="00795046">
        <w:rPr>
          <w:rFonts w:ascii="Courier New" w:hAnsi="Courier New" w:cs="Courier New"/>
          <w:szCs w:val="22"/>
          <w:lang w:val="ru-RU"/>
        </w:rPr>
        <w:t>=</w:t>
      </w:r>
      <w:r w:rsidR="00795046">
        <w:rPr>
          <w:rFonts w:ascii="Courier New" w:hAnsi="Courier New" w:cs="Courier New"/>
        </w:rPr>
        <w:sym w:font="Euclid Symbol" w:char="F0E1"/>
      </w:r>
      <w:r w:rsidR="00795046">
        <w:rPr>
          <w:rFonts w:ascii="Courier New" w:hAnsi="Courier New" w:cs="Courier New"/>
        </w:rPr>
        <w:t>z</w:t>
      </w:r>
      <w:r w:rsidR="00795046">
        <w:rPr>
          <w:rFonts w:ascii="Courier New" w:hAnsi="Courier New" w:cs="Courier New"/>
        </w:rPr>
        <w:sym w:font="Euclid Symbol" w:char="F0F1"/>
      </w:r>
      <w:r w:rsidR="00795046">
        <w:rPr>
          <w:lang w:val="ru-RU"/>
        </w:rPr>
        <w:t>, или</w:t>
      </w:r>
      <w:r w:rsidR="006A36FA" w:rsidRPr="006C762B">
        <w:rPr>
          <w:rFonts w:ascii="Courier New" w:hAnsi="Courier New" w:cs="Courier New"/>
          <w:lang w:val="ru-RU"/>
        </w:rPr>
        <w:t xml:space="preserve"> </w:t>
      </w:r>
      <w:r w:rsidR="006A36FA" w:rsidRPr="00C568A5">
        <w:rPr>
          <w:rFonts w:ascii="Arial" w:hAnsi="Arial" w:cs="Arial"/>
          <w:b/>
        </w:rPr>
        <w:t>λ</w:t>
      </w:r>
      <w:r w:rsidR="006A36FA">
        <w:rPr>
          <w:rFonts w:ascii="Courier New" w:hAnsi="Courier New" w:cs="Courier New"/>
          <w:szCs w:val="22"/>
          <w:lang w:val="ru-RU"/>
        </w:rPr>
        <w:t>=</w:t>
      </w:r>
      <w:r w:rsidR="006A36FA">
        <w:rPr>
          <w:rFonts w:ascii="Courier New" w:hAnsi="Courier New" w:cs="Courier New"/>
        </w:rPr>
        <w:sym w:font="Euclid Symbol" w:char="F0E1"/>
      </w:r>
      <w:r w:rsidR="006A36FA">
        <w:rPr>
          <w:rFonts w:ascii="Courier New" w:hAnsi="Courier New" w:cs="Courier New"/>
        </w:rPr>
        <w:t>z</w:t>
      </w:r>
      <w:r w:rsidR="006A36FA" w:rsidRPr="00B12FEC">
        <w:rPr>
          <w:rFonts w:ascii="Courier New" w:hAnsi="Courier New" w:cs="Courier New"/>
          <w:lang w:val="ru-RU"/>
        </w:rPr>
        <w:t>,</w:t>
      </w:r>
      <w:r w:rsidR="006A36FA">
        <w:rPr>
          <w:rFonts w:ascii="Courier New" w:hAnsi="Courier New" w:cs="Courier New"/>
        </w:rPr>
        <w:sym w:font="Symbol" w:char="F067"/>
      </w:r>
      <w:r w:rsidR="006A36FA">
        <w:rPr>
          <w:rFonts w:ascii="Courier New" w:hAnsi="Courier New" w:cs="Courier New"/>
        </w:rPr>
        <w:sym w:font="Euclid Symbol" w:char="F0F1"/>
      </w:r>
      <w:r w:rsidR="006A36FA">
        <w:rPr>
          <w:lang w:val="ru-RU"/>
        </w:rPr>
        <w:t xml:space="preserve">, </w:t>
      </w:r>
      <w:r w:rsidR="00795046">
        <w:rPr>
          <w:lang w:val="ru-RU"/>
        </w:rPr>
        <w:t>или</w:t>
      </w:r>
      <w:r w:rsidR="006A36FA" w:rsidRPr="006C762B">
        <w:rPr>
          <w:rFonts w:ascii="Courier New" w:hAnsi="Courier New" w:cs="Courier New"/>
          <w:lang w:val="ru-RU"/>
        </w:rPr>
        <w:t xml:space="preserve"> </w:t>
      </w:r>
      <w:r w:rsidR="006A36FA" w:rsidRPr="00C568A5">
        <w:rPr>
          <w:rFonts w:ascii="Arial" w:hAnsi="Arial" w:cs="Arial"/>
          <w:b/>
        </w:rPr>
        <w:t>λ</w:t>
      </w:r>
      <w:r w:rsidR="006A36FA" w:rsidRPr="006A36FA">
        <w:rPr>
          <w:rFonts w:ascii="Courier New" w:hAnsi="Courier New" w:cs="Courier New"/>
          <w:szCs w:val="22"/>
          <w:lang w:val="ru-RU"/>
        </w:rPr>
        <w:t>&gt;</w:t>
      </w:r>
      <w:r w:rsidR="006A36FA">
        <w:rPr>
          <w:rFonts w:ascii="Courier New" w:hAnsi="Courier New" w:cs="Courier New"/>
        </w:rPr>
        <w:sym w:font="Euclid Symbol" w:char="F0E1"/>
      </w:r>
      <w:r w:rsidR="006A36FA">
        <w:rPr>
          <w:rFonts w:ascii="Courier New" w:hAnsi="Courier New" w:cs="Courier New"/>
        </w:rPr>
        <w:t>z</w:t>
      </w:r>
      <w:r w:rsidR="006A36FA">
        <w:rPr>
          <w:rFonts w:ascii="Courier New" w:hAnsi="Courier New" w:cs="Courier New"/>
        </w:rPr>
        <w:sym w:font="Euclid Symbol" w:char="F0F1"/>
      </w:r>
      <w:r w:rsidR="006A36FA">
        <w:rPr>
          <w:rFonts w:ascii="Courier New" w:hAnsi="Courier New" w:cs="Courier New"/>
          <w:lang w:val="ru-RU"/>
        </w:rPr>
        <w:t xml:space="preserve"> </w:t>
      </w:r>
      <w:r w:rsidR="006A36FA">
        <w:rPr>
          <w:lang w:val="ru-RU"/>
        </w:rPr>
        <w:t>и</w:t>
      </w:r>
      <w:r w:rsidR="006A36FA" w:rsidRPr="006C762B">
        <w:rPr>
          <w:rFonts w:ascii="Courier New" w:hAnsi="Courier New" w:cs="Courier New"/>
          <w:lang w:val="ru-RU"/>
        </w:rPr>
        <w:t xml:space="preserve"> </w:t>
      </w:r>
      <w:r w:rsidR="006A36FA" w:rsidRPr="00C568A5">
        <w:rPr>
          <w:rFonts w:ascii="Arial" w:hAnsi="Arial" w:cs="Arial"/>
          <w:b/>
        </w:rPr>
        <w:t>λ</w:t>
      </w:r>
      <w:r w:rsidR="006A36FA">
        <w:rPr>
          <w:rFonts w:ascii="Courier New" w:hAnsi="Courier New" w:cs="Courier New"/>
          <w:szCs w:val="22"/>
          <w:lang w:val="ru-RU"/>
        </w:rPr>
        <w:sym w:font="Symbol" w:char="F0B9"/>
      </w:r>
      <w:r w:rsidR="006A36FA">
        <w:rPr>
          <w:rFonts w:ascii="Courier New" w:hAnsi="Courier New" w:cs="Courier New"/>
        </w:rPr>
        <w:sym w:font="Euclid Symbol" w:char="F0E1"/>
      </w:r>
      <w:r w:rsidR="006A36FA">
        <w:rPr>
          <w:rFonts w:ascii="Courier New" w:hAnsi="Courier New" w:cs="Courier New"/>
        </w:rPr>
        <w:t>z</w:t>
      </w:r>
      <w:r w:rsidR="006A36FA" w:rsidRPr="00B12FEC">
        <w:rPr>
          <w:rFonts w:ascii="Courier New" w:hAnsi="Courier New" w:cs="Courier New"/>
          <w:lang w:val="ru-RU"/>
        </w:rPr>
        <w:t>,</w:t>
      </w:r>
      <w:r w:rsidR="006A36FA">
        <w:rPr>
          <w:rFonts w:ascii="Courier New" w:hAnsi="Courier New" w:cs="Courier New"/>
        </w:rPr>
        <w:sym w:font="Symbol" w:char="F067"/>
      </w:r>
      <w:r w:rsidR="006A36FA">
        <w:rPr>
          <w:rFonts w:ascii="Courier New" w:hAnsi="Courier New" w:cs="Courier New"/>
        </w:rPr>
        <w:sym w:font="Euclid Symbol" w:char="F0F1"/>
      </w:r>
      <w:r w:rsidR="006A36FA">
        <w:rPr>
          <w:lang w:val="ru-RU"/>
        </w:rPr>
        <w:t>.</w:t>
      </w:r>
      <w:r w:rsidR="006A36FA" w:rsidRPr="006A36FA">
        <w:rPr>
          <w:lang w:val="ru-RU"/>
        </w:rPr>
        <w:t xml:space="preserve"> </w:t>
      </w:r>
      <w:r w:rsidR="006A36FA">
        <w:rPr>
          <w:lang w:val="ru-RU"/>
        </w:rPr>
        <w:t>В перв</w:t>
      </w:r>
      <w:r w:rsidR="00795046">
        <w:rPr>
          <w:lang w:val="ru-RU"/>
        </w:rPr>
        <w:t>ых</w:t>
      </w:r>
      <w:r w:rsidR="006A36FA">
        <w:rPr>
          <w:lang w:val="ru-RU"/>
        </w:rPr>
        <w:t xml:space="preserve"> </w:t>
      </w:r>
      <w:r w:rsidR="00795046">
        <w:rPr>
          <w:lang w:val="ru-RU"/>
        </w:rPr>
        <w:t>двух случаях</w:t>
      </w:r>
      <w:r w:rsidR="006A36FA">
        <w:rPr>
          <w:lang w:val="ru-RU"/>
        </w:rPr>
        <w:t xml:space="preserve"> </w:t>
      </w:r>
      <w:r w:rsidR="006A36FA" w:rsidRPr="00E527A2">
        <w:rPr>
          <w:rFonts w:ascii="Courier New" w:hAnsi="Courier New" w:cs="Courier New"/>
        </w:rPr>
        <w:sym w:font="Symbol" w:char="F066"/>
      </w:r>
      <w:r w:rsidR="006A36FA" w:rsidRPr="006C762B">
        <w:rPr>
          <w:lang w:val="ru-RU"/>
        </w:rPr>
        <w:t>-</w:t>
      </w:r>
      <w:r w:rsidR="006A36FA">
        <w:rPr>
          <w:lang w:val="ru-RU"/>
        </w:rPr>
        <w:t>трасса</w:t>
      </w:r>
      <w:r w:rsidR="00795046" w:rsidRPr="006C762B">
        <w:rPr>
          <w:rFonts w:ascii="Courier New" w:hAnsi="Courier New" w:cs="Courier New"/>
          <w:lang w:val="ru-RU"/>
        </w:rPr>
        <w:t xml:space="preserve"> </w:t>
      </w:r>
      <w:r w:rsidR="00795046">
        <w:rPr>
          <w:rFonts w:ascii="Arial" w:hAnsi="Arial" w:cs="Arial"/>
          <w:b/>
        </w:rPr>
        <w:t>σ</w:t>
      </w:r>
      <w:r w:rsidR="00795046">
        <w:rPr>
          <w:rFonts w:ascii="Courier New" w:hAnsi="Courier New" w:cs="Courier New"/>
          <w:szCs w:val="22"/>
          <w:lang w:val="ru-RU"/>
        </w:rPr>
        <w:t>=</w:t>
      </w:r>
      <w:r w:rsidR="00795046" w:rsidRPr="00695A7A">
        <w:rPr>
          <w:rFonts w:ascii="Arial" w:hAnsi="Arial" w:cs="Arial"/>
          <w:b/>
          <w:lang w:val="el-GR"/>
        </w:rPr>
        <w:t>μ</w:t>
      </w:r>
      <w:r w:rsidR="00795046">
        <w:rPr>
          <w:rFonts w:ascii="Courier New" w:hAnsi="Courier New" w:cs="Courier New"/>
        </w:rPr>
        <w:sym w:font="Symbol" w:char="F0D7"/>
      </w:r>
      <w:r w:rsidR="00795046">
        <w:rPr>
          <w:rFonts w:ascii="Courier New" w:hAnsi="Courier New" w:cs="Courier New"/>
        </w:rPr>
        <w:sym w:font="Euclid Symbol" w:char="F0E1"/>
      </w:r>
      <w:r w:rsidR="00795046">
        <w:rPr>
          <w:rFonts w:ascii="Courier New" w:hAnsi="Courier New" w:cs="Courier New"/>
        </w:rPr>
        <w:t>z</w:t>
      </w:r>
      <w:r w:rsidR="00795046">
        <w:rPr>
          <w:rFonts w:ascii="Courier New" w:hAnsi="Courier New" w:cs="Courier New"/>
        </w:rPr>
        <w:sym w:font="Euclid Symbol" w:char="F0F1"/>
      </w:r>
      <w:r w:rsidR="00795046" w:rsidRPr="006C762B">
        <w:rPr>
          <w:rFonts w:ascii="Courier New" w:hAnsi="Courier New" w:cs="Courier New"/>
          <w:szCs w:val="22"/>
          <w:lang w:val="ru-RU"/>
        </w:rPr>
        <w:t xml:space="preserve"> </w:t>
      </w:r>
      <w:r w:rsidR="00795046">
        <w:rPr>
          <w:lang w:val="ru-RU"/>
        </w:rPr>
        <w:t>или</w:t>
      </w:r>
      <w:r w:rsidR="006A36FA" w:rsidRPr="006C762B">
        <w:rPr>
          <w:rFonts w:ascii="Courier New" w:hAnsi="Courier New" w:cs="Courier New"/>
          <w:lang w:val="ru-RU"/>
        </w:rPr>
        <w:t xml:space="preserve"> </w:t>
      </w:r>
      <w:r w:rsidR="006A36FA">
        <w:rPr>
          <w:rFonts w:ascii="Arial" w:hAnsi="Arial" w:cs="Arial"/>
          <w:b/>
        </w:rPr>
        <w:t>σ</w:t>
      </w:r>
      <w:r w:rsidR="006A36FA">
        <w:rPr>
          <w:rFonts w:ascii="Courier New" w:hAnsi="Courier New" w:cs="Courier New"/>
          <w:szCs w:val="22"/>
          <w:lang w:val="ru-RU"/>
        </w:rPr>
        <w:t>=</w:t>
      </w:r>
      <w:r w:rsidR="006A36FA" w:rsidRPr="00695A7A">
        <w:rPr>
          <w:rFonts w:ascii="Arial" w:hAnsi="Arial" w:cs="Arial"/>
          <w:b/>
          <w:lang w:val="el-GR"/>
        </w:rPr>
        <w:t>μ</w:t>
      </w:r>
      <w:r w:rsidR="006A36FA">
        <w:rPr>
          <w:rFonts w:ascii="Courier New" w:hAnsi="Courier New" w:cs="Courier New"/>
        </w:rPr>
        <w:sym w:font="Symbol" w:char="F0D7"/>
      </w:r>
      <w:r w:rsidR="006A36FA">
        <w:rPr>
          <w:rFonts w:ascii="Courier New" w:hAnsi="Courier New" w:cs="Courier New"/>
        </w:rPr>
        <w:sym w:font="Euclid Symbol" w:char="F0E1"/>
      </w:r>
      <w:r w:rsidR="006A36FA">
        <w:rPr>
          <w:rFonts w:ascii="Courier New" w:hAnsi="Courier New" w:cs="Courier New"/>
        </w:rPr>
        <w:t>z</w:t>
      </w:r>
      <w:r w:rsidR="006A36FA" w:rsidRPr="00B12FEC">
        <w:rPr>
          <w:rFonts w:ascii="Courier New" w:hAnsi="Courier New" w:cs="Courier New"/>
          <w:lang w:val="ru-RU"/>
        </w:rPr>
        <w:t>,</w:t>
      </w:r>
      <w:r w:rsidR="006A36FA">
        <w:rPr>
          <w:rFonts w:ascii="Courier New" w:hAnsi="Courier New" w:cs="Courier New"/>
        </w:rPr>
        <w:sym w:font="Symbol" w:char="F067"/>
      </w:r>
      <w:r w:rsidR="006A36FA">
        <w:rPr>
          <w:rFonts w:ascii="Courier New" w:hAnsi="Courier New" w:cs="Courier New"/>
        </w:rPr>
        <w:sym w:font="Euclid Symbol" w:char="F0F1"/>
      </w:r>
      <w:r w:rsidR="006A36FA" w:rsidRPr="006C762B">
        <w:rPr>
          <w:rFonts w:ascii="Courier New" w:hAnsi="Courier New" w:cs="Courier New"/>
          <w:szCs w:val="22"/>
          <w:lang w:val="ru-RU"/>
        </w:rPr>
        <w:t xml:space="preserve"> </w:t>
      </w:r>
      <w:r w:rsidR="006A36FA">
        <w:rPr>
          <w:lang w:val="ru-RU"/>
        </w:rPr>
        <w:t>финальна, что не верно. В</w:t>
      </w:r>
      <w:r w:rsidR="00795046">
        <w:rPr>
          <w:lang w:val="ru-RU"/>
        </w:rPr>
        <w:t xml:space="preserve"> третьем</w:t>
      </w:r>
      <w:r w:rsidR="006A36FA">
        <w:rPr>
          <w:lang w:val="ru-RU"/>
        </w:rPr>
        <w:t xml:space="preserve"> случае у </w:t>
      </w:r>
      <w:r w:rsidR="006A36FA" w:rsidRPr="00E527A2">
        <w:rPr>
          <w:rFonts w:ascii="Courier New" w:hAnsi="Courier New" w:cs="Courier New"/>
        </w:rPr>
        <w:sym w:font="Symbol" w:char="F066"/>
      </w:r>
      <w:r w:rsidR="006A36FA" w:rsidRPr="006C762B">
        <w:rPr>
          <w:lang w:val="ru-RU"/>
        </w:rPr>
        <w:t>-</w:t>
      </w:r>
      <w:r w:rsidR="006A36FA">
        <w:rPr>
          <w:lang w:val="ru-RU"/>
        </w:rPr>
        <w:t>трассы</w:t>
      </w:r>
      <w:r w:rsidR="006A36FA" w:rsidRPr="006C762B">
        <w:rPr>
          <w:rFonts w:ascii="Courier New" w:hAnsi="Courier New" w:cs="Courier New"/>
          <w:lang w:val="ru-RU"/>
        </w:rPr>
        <w:t xml:space="preserve"> </w:t>
      </w:r>
      <w:r w:rsidR="006A36FA">
        <w:rPr>
          <w:rFonts w:ascii="Arial" w:hAnsi="Arial" w:cs="Arial"/>
          <w:b/>
        </w:rPr>
        <w:t>σ</w:t>
      </w:r>
      <w:r w:rsidR="006A36FA" w:rsidRPr="006C762B">
        <w:rPr>
          <w:rFonts w:ascii="Courier New" w:hAnsi="Courier New" w:cs="Courier New"/>
          <w:szCs w:val="22"/>
          <w:lang w:val="ru-RU"/>
        </w:rPr>
        <w:t xml:space="preserve"> </w:t>
      </w:r>
      <w:r w:rsidR="006A36FA">
        <w:rPr>
          <w:lang w:val="ru-RU"/>
        </w:rPr>
        <w:t xml:space="preserve">есть отличное от неё самой </w:t>
      </w:r>
      <w:r w:rsidR="006A36FA" w:rsidRPr="009767CD">
        <w:rPr>
          <w:rFonts w:ascii="Courier New" w:hAnsi="Courier New" w:cs="Courier New"/>
        </w:rPr>
        <w:sym w:font="Symbol" w:char="F067"/>
      </w:r>
      <w:r w:rsidR="006A36FA" w:rsidRPr="006C762B">
        <w:rPr>
          <w:lang w:val="ru-RU"/>
        </w:rPr>
        <w:t>-ответвлени</w:t>
      </w:r>
      <w:r w:rsidR="006A36FA">
        <w:rPr>
          <w:lang w:val="ru-RU"/>
        </w:rPr>
        <w:t>е</w:t>
      </w:r>
      <w:r w:rsidR="006A36FA">
        <w:rPr>
          <w:rFonts w:ascii="Courier New" w:hAnsi="Courier New" w:cs="Courier New"/>
          <w:szCs w:val="22"/>
          <w:lang w:val="ru-RU"/>
        </w:rPr>
        <w:t xml:space="preserve"> </w:t>
      </w:r>
      <w:r w:rsidR="006A36FA" w:rsidRPr="00695A7A">
        <w:rPr>
          <w:rFonts w:ascii="Arial" w:hAnsi="Arial" w:cs="Arial"/>
          <w:b/>
          <w:lang w:val="el-GR"/>
        </w:rPr>
        <w:t>μ</w:t>
      </w:r>
      <w:r w:rsidR="006A36FA">
        <w:rPr>
          <w:rFonts w:ascii="Courier New" w:hAnsi="Courier New" w:cs="Courier New"/>
        </w:rPr>
        <w:sym w:font="Symbol" w:char="F0D7"/>
      </w:r>
      <w:r w:rsidR="006A36FA">
        <w:rPr>
          <w:rFonts w:ascii="Courier New" w:hAnsi="Courier New" w:cs="Courier New"/>
        </w:rPr>
        <w:sym w:font="Euclid Symbol" w:char="F0E1"/>
      </w:r>
      <w:r w:rsidR="006A36FA">
        <w:rPr>
          <w:rFonts w:ascii="Courier New" w:hAnsi="Courier New" w:cs="Courier New"/>
        </w:rPr>
        <w:t>z</w:t>
      </w:r>
      <w:r w:rsidR="006A36FA" w:rsidRPr="00B12FEC">
        <w:rPr>
          <w:rFonts w:ascii="Courier New" w:hAnsi="Courier New" w:cs="Courier New"/>
          <w:lang w:val="ru-RU"/>
        </w:rPr>
        <w:t>,</w:t>
      </w:r>
      <w:r w:rsidR="006A36FA">
        <w:rPr>
          <w:rFonts w:ascii="Courier New" w:hAnsi="Courier New" w:cs="Courier New"/>
        </w:rPr>
        <w:sym w:font="Symbol" w:char="F067"/>
      </w:r>
      <w:r w:rsidR="006A36FA">
        <w:rPr>
          <w:rFonts w:ascii="Courier New" w:hAnsi="Courier New" w:cs="Courier New"/>
        </w:rPr>
        <w:sym w:font="Euclid Symbol" w:char="F0F1"/>
      </w:r>
      <w:r w:rsidR="006A36FA">
        <w:rPr>
          <w:rFonts w:ascii="Courier New" w:hAnsi="Courier New" w:cs="Courier New"/>
          <w:lang w:val="ru-RU"/>
        </w:rPr>
        <w:t xml:space="preserve"> </w:t>
      </w:r>
      <w:r w:rsidR="006A36FA">
        <w:rPr>
          <w:lang w:val="ru-RU"/>
        </w:rPr>
        <w:t>после меньшего префикса</w:t>
      </w:r>
      <w:r w:rsidR="006A36FA">
        <w:rPr>
          <w:rFonts w:ascii="Courier New" w:hAnsi="Courier New" w:cs="Courier New"/>
          <w:szCs w:val="22"/>
          <w:lang w:val="ru-RU"/>
        </w:rPr>
        <w:t xml:space="preserve"> </w:t>
      </w:r>
      <w:r w:rsidR="006A36FA" w:rsidRPr="00695A7A">
        <w:rPr>
          <w:rFonts w:ascii="Arial" w:hAnsi="Arial" w:cs="Arial"/>
          <w:b/>
          <w:lang w:val="el-GR"/>
        </w:rPr>
        <w:t>μ</w:t>
      </w:r>
      <w:r w:rsidR="006A36FA">
        <w:rPr>
          <w:rFonts w:ascii="Courier New" w:hAnsi="Courier New" w:cs="Courier New"/>
        </w:rPr>
        <w:sym w:font="Symbol" w:char="F0D7"/>
      </w:r>
      <w:r w:rsidR="006A36FA">
        <w:rPr>
          <w:rFonts w:ascii="Courier New" w:hAnsi="Courier New" w:cs="Courier New"/>
        </w:rPr>
        <w:sym w:font="Euclid Symbol" w:char="F0E1"/>
      </w:r>
      <w:r w:rsidR="006A36FA">
        <w:rPr>
          <w:rFonts w:ascii="Courier New" w:hAnsi="Courier New" w:cs="Courier New"/>
        </w:rPr>
        <w:t>z</w:t>
      </w:r>
      <w:r w:rsidR="006A36FA">
        <w:rPr>
          <w:rFonts w:ascii="Courier New" w:hAnsi="Courier New" w:cs="Courier New"/>
        </w:rPr>
        <w:sym w:font="Euclid Symbol" w:char="F0F1"/>
      </w:r>
      <w:r w:rsidR="006A36FA">
        <w:rPr>
          <w:lang w:val="ru-RU"/>
        </w:rPr>
        <w:t>, чего также не должно быть.</w:t>
      </w:r>
    </w:p>
    <w:p w:rsidR="006A36FA" w:rsidRDefault="006A36FA" w:rsidP="00AA44F7">
      <w:pPr>
        <w:spacing w:line="360" w:lineRule="auto"/>
        <w:ind w:left="284"/>
        <w:rPr>
          <w:lang w:val="ru-RU"/>
        </w:rPr>
      </w:pPr>
      <w:r>
        <w:rPr>
          <w:lang w:val="ru-RU"/>
        </w:rPr>
        <w:t xml:space="preserve">Итак, мы во всех случаях пришли к противоречию и, следовательно, наше допущение было не верно, и </w:t>
      </w:r>
      <w:r w:rsidRPr="00E527A2">
        <w:rPr>
          <w:rFonts w:ascii="Courier New" w:hAnsi="Courier New" w:cs="Courier New"/>
        </w:rPr>
        <w:sym w:font="Symbol" w:char="F066"/>
      </w:r>
      <w:r w:rsidRPr="006C762B">
        <w:rPr>
          <w:lang w:val="ru-RU"/>
        </w:rPr>
        <w:t>-трасса</w:t>
      </w:r>
      <w:r w:rsidRPr="006C762B">
        <w:rPr>
          <w:rFonts w:ascii="Courier New" w:hAnsi="Courier New" w:cs="Courier New"/>
          <w:lang w:val="ru-RU"/>
        </w:rPr>
        <w:t xml:space="preserve"> </w:t>
      </w:r>
      <w:r>
        <w:rPr>
          <w:rFonts w:ascii="Arial" w:hAnsi="Arial" w:cs="Arial"/>
          <w:b/>
        </w:rPr>
        <w:t>σ</w:t>
      </w:r>
      <w:r w:rsidRPr="006C762B">
        <w:rPr>
          <w:rFonts w:ascii="Courier New" w:hAnsi="Courier New" w:cs="Courier New"/>
          <w:szCs w:val="22"/>
          <w:lang w:val="ru-RU"/>
        </w:rPr>
        <w:t xml:space="preserve"> </w:t>
      </w:r>
      <w:r>
        <w:rPr>
          <w:lang w:val="ru-RU"/>
        </w:rPr>
        <w:t>финальна, что и требовалось доказать.</w:t>
      </w:r>
    </w:p>
    <w:p w:rsidR="00E46DC3" w:rsidRDefault="00F11B91" w:rsidP="00AA44F7">
      <w:pPr>
        <w:pStyle w:val="Proofs"/>
        <w:spacing w:line="360" w:lineRule="auto"/>
        <w:rPr>
          <w:lang w:val="ru-RU"/>
        </w:rPr>
      </w:pPr>
      <w:bookmarkStart w:id="1601" w:name="_Ref173225445"/>
      <w:bookmarkStart w:id="1602" w:name="_Toc182233893"/>
      <w:r>
        <w:rPr>
          <w:lang w:val="ru-RU"/>
        </w:rPr>
        <w:t xml:space="preserve">Доказательство </w:t>
      </w:r>
      <w:r w:rsidR="006D1462">
        <w:rPr>
          <w:lang w:val="ru-RU"/>
        </w:rPr>
        <w:t>Теоремы 36</w:t>
      </w:r>
      <w:bookmarkEnd w:id="1601"/>
      <w:bookmarkEnd w:id="1602"/>
    </w:p>
    <w:p w:rsidR="0079599D" w:rsidRDefault="00F32833" w:rsidP="00AA44F7">
      <w:pPr>
        <w:spacing w:line="360" w:lineRule="auto"/>
        <w:rPr>
          <w:lang w:val="ru-RU"/>
        </w:rPr>
      </w:pPr>
      <w:r>
        <w:rPr>
          <w:lang w:val="ru-RU"/>
        </w:rPr>
        <w:t>Нам надо показать:</w:t>
      </w:r>
      <w:r w:rsidRPr="00F32833">
        <w:rPr>
          <w:rFonts w:ascii="Courier New" w:hAnsi="Courier New" w:cs="Courier New"/>
          <w:lang w:val="ru-RU" w:eastAsia="zh-TW"/>
        </w:rPr>
        <w:t xml:space="preserve"> </w:t>
      </w:r>
      <w:r w:rsidRPr="00F11B91">
        <w:rPr>
          <w:b/>
          <w:i/>
        </w:rPr>
        <w:t>d</w:t>
      </w:r>
      <w:r w:rsidRPr="001D44C2">
        <w:rPr>
          <w:rFonts w:ascii="Courier New" w:hAnsi="Courier New" w:cs="Courier New"/>
          <w:szCs w:val="30"/>
          <w:vertAlign w:val="subscript"/>
        </w:rPr>
        <w:sym w:font="Symbol" w:char="F0B0"/>
      </w:r>
      <w:r w:rsidRPr="009D3745">
        <w:rPr>
          <w:b/>
          <w:i/>
          <w:lang w:eastAsia="zh-TW"/>
        </w:rPr>
        <w:t>Final</w:t>
      </w:r>
      <w:r w:rsidRPr="00F32833">
        <w:rPr>
          <w:rFonts w:ascii="Courier New" w:hAnsi="Courier New" w:cs="Courier New"/>
          <w:lang w:val="ru-RU" w:eastAsia="zh-TW"/>
        </w:rPr>
        <w:t>(</w:t>
      </w:r>
      <w:r w:rsidRPr="00C9633A">
        <w:rPr>
          <w:rFonts w:ascii="Arial" w:hAnsi="Arial" w:cs="Arial"/>
          <w:b/>
        </w:rPr>
        <w:t>Σ</w:t>
      </w:r>
      <w:r w:rsidRPr="00F32833">
        <w:rPr>
          <w:rFonts w:ascii="Courier New" w:hAnsi="Courier New" w:cs="Courier New"/>
          <w:lang w:val="ru-RU" w:eastAsia="zh-TW"/>
        </w:rPr>
        <w:t>)</w:t>
      </w:r>
      <w:r>
        <w:rPr>
          <w:rFonts w:ascii="Courier New" w:hAnsi="Courier New" w:cs="Courier New"/>
        </w:rPr>
        <w:sym w:font="Symbol" w:char="F0CE"/>
      </w:r>
      <w:r w:rsidRPr="00D810BA">
        <w:rPr>
          <w:rFonts w:ascii="Courier New" w:hAnsi="Courier New" w:cs="Courier New"/>
          <w:b/>
          <w:i/>
        </w:rPr>
        <w:sym w:font="Symbol" w:char="F046"/>
      </w:r>
      <w:r w:rsidRPr="006200B4">
        <w:rPr>
          <w:b/>
          <w:bCs/>
          <w:i/>
          <w:iCs/>
        </w:rPr>
        <w:t>MODEL</w:t>
      </w:r>
      <w:r w:rsidRPr="00F32833">
        <w:rPr>
          <w:rFonts w:ascii="Courier New" w:hAnsi="Courier New" w:cs="Courier New"/>
          <w:lang w:val="ru-RU"/>
        </w:rPr>
        <w:t>(</w:t>
      </w:r>
      <w:r w:rsidRPr="006200B4">
        <w:rPr>
          <w:rFonts w:ascii="Courier New" w:hAnsi="Courier New" w:cs="Courier New"/>
        </w:rPr>
        <w:t>L</w:t>
      </w:r>
      <w:r w:rsidRPr="00F32833">
        <w:rPr>
          <w:rFonts w:ascii="Courier New" w:hAnsi="Courier New" w:cs="Courier New"/>
          <w:lang w:val="ru-RU"/>
        </w:rPr>
        <w:t>)</w:t>
      </w:r>
      <w:r w:rsidRPr="00F32833">
        <w:rPr>
          <w:lang w:val="ru-RU"/>
        </w:rPr>
        <w:t>,</w:t>
      </w:r>
      <w:r w:rsidRPr="00F32833">
        <w:rPr>
          <w:rFonts w:ascii="Courier New" w:hAnsi="Courier New" w:cs="Courier New"/>
          <w:lang w:val="ru-RU" w:eastAsia="zh-TW"/>
        </w:rPr>
        <w:t xml:space="preserve"> </w:t>
      </w:r>
      <w:r w:rsidRPr="00F11B91">
        <w:rPr>
          <w:b/>
          <w:i/>
        </w:rPr>
        <w:t>d</w:t>
      </w:r>
      <w:r w:rsidRPr="001D44C2">
        <w:rPr>
          <w:rFonts w:ascii="Courier New" w:hAnsi="Courier New" w:cs="Courier New"/>
          <w:szCs w:val="30"/>
          <w:vertAlign w:val="subscript"/>
        </w:rPr>
        <w:sym w:font="Symbol" w:char="F0B0"/>
      </w:r>
      <w:r w:rsidRPr="009D3745">
        <w:rPr>
          <w:b/>
          <w:i/>
          <w:lang w:eastAsia="zh-TW"/>
        </w:rPr>
        <w:t>Final</w:t>
      </w:r>
      <w:r w:rsidRPr="00F32833">
        <w:rPr>
          <w:rFonts w:ascii="Courier New" w:hAnsi="Courier New" w:cs="Courier New"/>
          <w:lang w:val="ru-RU" w:eastAsia="zh-TW"/>
        </w:rPr>
        <w:t>(</w:t>
      </w:r>
      <w:r w:rsidRPr="00C9633A">
        <w:rPr>
          <w:rFonts w:ascii="Arial" w:hAnsi="Arial" w:cs="Arial"/>
          <w:b/>
        </w:rPr>
        <w:t>Σ</w:t>
      </w:r>
      <w:r w:rsidRPr="00F32833">
        <w:rPr>
          <w:rFonts w:ascii="Courier New" w:hAnsi="Courier New" w:cs="Courier New"/>
          <w:lang w:val="ru-RU" w:eastAsia="zh-TW"/>
        </w:rPr>
        <w:t>)</w:t>
      </w:r>
      <w:r>
        <w:rPr>
          <w:rFonts w:ascii="Courier New" w:hAnsi="Courier New" w:cs="Courier New"/>
          <w:lang w:eastAsia="zh-TW"/>
        </w:rPr>
        <w:t> </w:t>
      </w:r>
      <w:r w:rsidRPr="00F11B91">
        <w:rPr>
          <w:b/>
          <w:i/>
          <w:lang w:eastAsia="zh-TW"/>
        </w:rPr>
        <w:t>saco</w:t>
      </w:r>
      <w:r>
        <w:rPr>
          <w:rFonts w:ascii="Courier New" w:hAnsi="Courier New" w:cs="Courier New"/>
          <w:lang w:eastAsia="zh-TW"/>
        </w:rPr>
        <w:t> </w:t>
      </w:r>
      <w:r w:rsidRPr="00C9633A">
        <w:rPr>
          <w:rFonts w:ascii="Arial" w:hAnsi="Arial" w:cs="Arial"/>
          <w:b/>
        </w:rPr>
        <w:t>Σ</w:t>
      </w:r>
      <w:r w:rsidRPr="00F32833">
        <w:rPr>
          <w:lang w:val="ru-RU"/>
        </w:rPr>
        <w:t>,</w:t>
      </w:r>
      <w:r w:rsidRPr="00F32833">
        <w:rPr>
          <w:rFonts w:ascii="Courier New" w:hAnsi="Courier New" w:cs="Courier New"/>
          <w:lang w:val="ru-RU" w:eastAsia="zh-TW"/>
        </w:rPr>
        <w:t xml:space="preserve"> </w:t>
      </w:r>
      <w:r w:rsidR="00A071EA" w:rsidRPr="00A071EA">
        <w:rPr>
          <w:b/>
          <w:i/>
        </w:rPr>
        <w:t>Conf</w:t>
      </w:r>
      <w:r w:rsidRPr="00F32833">
        <w:rPr>
          <w:rFonts w:ascii="Courier New" w:hAnsi="Courier New" w:cs="Courier New"/>
          <w:lang w:val="ru-RU"/>
        </w:rPr>
        <w:t>(</w:t>
      </w:r>
      <w:r w:rsidRPr="008D305D">
        <w:rPr>
          <w:rFonts w:ascii="Arial" w:hAnsi="Arial" w:cs="Arial"/>
          <w:b/>
        </w:rPr>
        <w:t>Σ</w:t>
      </w:r>
      <w:r w:rsidRPr="00F32833">
        <w:rPr>
          <w:rFonts w:ascii="Courier New" w:hAnsi="Courier New" w:cs="Courier New"/>
          <w:lang w:val="ru-RU"/>
        </w:rPr>
        <w:t>)</w:t>
      </w:r>
      <w:r w:rsidRPr="00E527A2">
        <w:rPr>
          <w:rFonts w:ascii="Courier New" w:hAnsi="Courier New" w:cs="Courier New"/>
        </w:rPr>
        <w:sym w:font="Euclid Math Two" w:char="F0B4"/>
      </w:r>
      <w:r w:rsidRPr="00F11B91">
        <w:rPr>
          <w:b/>
          <w:i/>
        </w:rPr>
        <w:t>d</w:t>
      </w:r>
      <w:r w:rsidRPr="001D44C2">
        <w:rPr>
          <w:rFonts w:ascii="Courier New" w:hAnsi="Courier New" w:cs="Courier New"/>
          <w:szCs w:val="30"/>
          <w:vertAlign w:val="subscript"/>
        </w:rPr>
        <w:sym w:font="Symbol" w:char="F0B0"/>
      </w:r>
      <w:r w:rsidRPr="009D3745">
        <w:rPr>
          <w:b/>
          <w:i/>
          <w:lang w:eastAsia="zh-TW"/>
        </w:rPr>
        <w:t>Final</w:t>
      </w:r>
      <w:r w:rsidRPr="00F32833">
        <w:rPr>
          <w:rFonts w:ascii="Courier New" w:hAnsi="Courier New" w:cs="Courier New"/>
          <w:lang w:val="ru-RU" w:eastAsia="zh-TW"/>
        </w:rPr>
        <w:t>(</w:t>
      </w:r>
      <w:r w:rsidRPr="00C9633A">
        <w:rPr>
          <w:rFonts w:ascii="Arial" w:hAnsi="Arial" w:cs="Arial"/>
          <w:b/>
        </w:rPr>
        <w:t>Σ</w:t>
      </w:r>
      <w:r w:rsidRPr="00F32833">
        <w:rPr>
          <w:rFonts w:ascii="Courier New" w:hAnsi="Courier New" w:cs="Courier New"/>
          <w:lang w:val="ru-RU" w:eastAsia="zh-TW"/>
        </w:rPr>
        <w:t xml:space="preserve">) </w:t>
      </w:r>
      <w:r w:rsidRPr="00F32833">
        <w:rPr>
          <w:lang w:val="ru-RU"/>
        </w:rPr>
        <w:t>и</w:t>
      </w:r>
      <w:r w:rsidRPr="00F32833">
        <w:rPr>
          <w:rFonts w:ascii="Courier New" w:hAnsi="Courier New" w:cs="Courier New"/>
          <w:lang w:val="ru-RU"/>
        </w:rPr>
        <w:t xml:space="preserve"> </w:t>
      </w:r>
      <w:r w:rsidRPr="00F11B91">
        <w:rPr>
          <w:b/>
          <w:i/>
        </w:rPr>
        <w:t>d</w:t>
      </w:r>
      <w:r w:rsidRPr="001D44C2">
        <w:rPr>
          <w:rFonts w:ascii="Courier New" w:hAnsi="Courier New" w:cs="Courier New"/>
          <w:szCs w:val="30"/>
          <w:vertAlign w:val="subscript"/>
        </w:rPr>
        <w:sym w:font="Symbol" w:char="F0B0"/>
      </w:r>
      <w:r w:rsidRPr="009D3745">
        <w:rPr>
          <w:b/>
          <w:i/>
          <w:lang w:eastAsia="zh-TW"/>
        </w:rPr>
        <w:t>Final</w:t>
      </w:r>
      <w:r w:rsidRPr="00F32833">
        <w:rPr>
          <w:rFonts w:ascii="Courier New" w:hAnsi="Courier New" w:cs="Courier New"/>
          <w:lang w:val="ru-RU" w:eastAsia="zh-TW"/>
        </w:rPr>
        <w:t>(</w:t>
      </w:r>
      <w:r w:rsidRPr="00C9633A">
        <w:rPr>
          <w:rFonts w:ascii="Arial" w:hAnsi="Arial" w:cs="Arial"/>
          <w:b/>
        </w:rPr>
        <w:t>Σ</w:t>
      </w:r>
      <w:r w:rsidRPr="00F32833">
        <w:rPr>
          <w:rFonts w:ascii="Courier New" w:hAnsi="Courier New" w:cs="Courier New"/>
          <w:lang w:val="ru-RU" w:eastAsia="zh-TW"/>
        </w:rPr>
        <w:t xml:space="preserve">) </w:t>
      </w:r>
      <w:r w:rsidRPr="00F32833">
        <w:rPr>
          <w:lang w:val="ru-RU"/>
        </w:rPr>
        <w:t>предельна.</w:t>
      </w:r>
    </w:p>
    <w:p w:rsidR="00F11B91" w:rsidRDefault="00F11B91" w:rsidP="00AA44F7">
      <w:pPr>
        <w:numPr>
          <w:ilvl w:val="0"/>
          <w:numId w:val="208"/>
        </w:numPr>
        <w:spacing w:line="360" w:lineRule="auto"/>
        <w:rPr>
          <w:lang w:val="ru-RU"/>
        </w:rPr>
      </w:pPr>
      <w:r>
        <w:rPr>
          <w:lang w:val="ru-RU"/>
        </w:rPr>
        <w:t>Сначала покажем, что</w:t>
      </w:r>
      <w:r w:rsidRPr="00F11B91">
        <w:rPr>
          <w:rFonts w:ascii="Courier New" w:hAnsi="Courier New" w:cs="Courier New"/>
          <w:lang w:val="ru-RU" w:eastAsia="zh-TW"/>
        </w:rPr>
        <w:t xml:space="preserve"> </w:t>
      </w:r>
      <w:r w:rsidRPr="00F11B91">
        <w:rPr>
          <w:b/>
          <w:i/>
        </w:rPr>
        <w:t>d</w:t>
      </w:r>
      <w:r w:rsidRPr="001D44C2">
        <w:rPr>
          <w:rFonts w:ascii="Courier New" w:hAnsi="Courier New" w:cs="Courier New"/>
          <w:szCs w:val="30"/>
          <w:vertAlign w:val="subscript"/>
        </w:rPr>
        <w:sym w:font="Symbol" w:char="F0B0"/>
      </w:r>
      <w:r w:rsidRPr="009D3745">
        <w:rPr>
          <w:b/>
          <w:i/>
          <w:lang w:eastAsia="zh-TW"/>
        </w:rPr>
        <w:t>Final</w:t>
      </w:r>
      <w:r w:rsidRPr="00F11B91">
        <w:rPr>
          <w:rFonts w:ascii="Courier New" w:hAnsi="Courier New" w:cs="Courier New"/>
          <w:lang w:val="ru-RU" w:eastAsia="zh-TW"/>
        </w:rPr>
        <w:t>(</w:t>
      </w:r>
      <w:r w:rsidRPr="00C9633A">
        <w:rPr>
          <w:rFonts w:ascii="Arial" w:hAnsi="Arial" w:cs="Arial"/>
          <w:b/>
        </w:rPr>
        <w:t>Σ</w:t>
      </w:r>
      <w:r w:rsidRPr="00F11B91">
        <w:rPr>
          <w:rFonts w:ascii="Courier New" w:hAnsi="Courier New" w:cs="Courier New"/>
          <w:lang w:val="ru-RU" w:eastAsia="zh-TW"/>
        </w:rPr>
        <w:t>)</w:t>
      </w:r>
      <w:r>
        <w:rPr>
          <w:rFonts w:ascii="Courier New" w:hAnsi="Courier New" w:cs="Courier New"/>
          <w:lang w:val="ru-RU" w:eastAsia="zh-TW"/>
        </w:rPr>
        <w:t xml:space="preserve"> </w:t>
      </w:r>
      <w:r>
        <w:rPr>
          <w:lang w:val="ru-RU"/>
        </w:rPr>
        <w:t>является</w:t>
      </w:r>
      <w:r w:rsidR="006656B7">
        <w:rPr>
          <w:lang w:val="ru-RU"/>
        </w:rPr>
        <w:t xml:space="preserve"> предельной</w:t>
      </w:r>
      <w:r w:rsidRPr="006C762B">
        <w:rPr>
          <w:lang w:val="ru-RU"/>
        </w:rPr>
        <w:t xml:space="preserve"> </w:t>
      </w:r>
      <w:r w:rsidRPr="00E527A2">
        <w:rPr>
          <w:rFonts w:ascii="Courier New" w:hAnsi="Courier New" w:cs="Courier New"/>
        </w:rPr>
        <w:sym w:font="Symbol" w:char="F066"/>
      </w:r>
      <w:r w:rsidRPr="006C762B">
        <w:rPr>
          <w:lang w:val="ru-RU"/>
        </w:rPr>
        <w:t>-</w:t>
      </w:r>
      <w:r>
        <w:rPr>
          <w:lang w:val="ru-RU"/>
        </w:rPr>
        <w:t xml:space="preserve">моделью. </w:t>
      </w:r>
    </w:p>
    <w:p w:rsidR="0079599D" w:rsidRDefault="00F11B91" w:rsidP="00AA44F7">
      <w:pPr>
        <w:spacing w:line="360" w:lineRule="auto"/>
        <w:ind w:left="284"/>
        <w:rPr>
          <w:lang w:val="ru-RU"/>
        </w:rPr>
      </w:pPr>
      <w:r>
        <w:rPr>
          <w:lang w:val="ru-RU"/>
        </w:rPr>
        <w:t xml:space="preserve">Очевидно, что </w:t>
      </w:r>
      <w:r w:rsidRPr="00F11B91">
        <w:rPr>
          <w:b/>
          <w:i/>
        </w:rPr>
        <w:t>d</w:t>
      </w:r>
      <w:r>
        <w:rPr>
          <w:lang w:val="ru-RU"/>
        </w:rPr>
        <w:t xml:space="preserve">-замыкание множества </w:t>
      </w:r>
      <w:r w:rsidRPr="00E527A2">
        <w:rPr>
          <w:rFonts w:ascii="Courier New" w:hAnsi="Courier New" w:cs="Courier New"/>
        </w:rPr>
        <w:sym w:font="Symbol" w:char="F066"/>
      </w:r>
      <w:r w:rsidRPr="006C762B">
        <w:rPr>
          <w:lang w:val="ru-RU"/>
        </w:rPr>
        <w:t>-</w:t>
      </w:r>
      <w:r>
        <w:rPr>
          <w:lang w:val="ru-RU"/>
        </w:rPr>
        <w:t xml:space="preserve">трасс сохраняет все остальные свойства </w:t>
      </w:r>
      <w:r w:rsidRPr="00E527A2">
        <w:rPr>
          <w:rFonts w:ascii="Courier New" w:hAnsi="Courier New" w:cs="Courier New"/>
        </w:rPr>
        <w:sym w:font="Symbol" w:char="F066"/>
      </w:r>
      <w:r w:rsidRPr="006C762B">
        <w:rPr>
          <w:lang w:val="ru-RU"/>
        </w:rPr>
        <w:t>-</w:t>
      </w:r>
      <w:r>
        <w:rPr>
          <w:lang w:val="ru-RU"/>
        </w:rPr>
        <w:t>модели (</w:t>
      </w:r>
      <w:r w:rsidR="00F17F8A">
        <w:rPr>
          <w:lang w:val="ru-RU"/>
        </w:rPr>
        <w:t xml:space="preserve">дерево </w:t>
      </w:r>
      <w:r w:rsidR="00F17F8A" w:rsidRPr="00E527A2">
        <w:rPr>
          <w:rFonts w:ascii="Courier New" w:hAnsi="Courier New" w:cs="Courier New"/>
        </w:rPr>
        <w:sym w:font="Symbol" w:char="F066"/>
      </w:r>
      <w:r w:rsidR="00F17F8A" w:rsidRPr="006C762B">
        <w:rPr>
          <w:lang w:val="ru-RU"/>
        </w:rPr>
        <w:t>-</w:t>
      </w:r>
      <w:r w:rsidR="00F17F8A">
        <w:rPr>
          <w:lang w:val="ru-RU"/>
        </w:rPr>
        <w:t xml:space="preserve">трасс, </w:t>
      </w:r>
      <w:r>
        <w:rPr>
          <w:lang w:val="ru-RU"/>
        </w:rPr>
        <w:t xml:space="preserve">допустимость, согласованность, конвергентность, полноту и предельность). Поэтому нам достаточно показать, что множество финальных </w:t>
      </w:r>
      <w:r w:rsidRPr="00E527A2">
        <w:rPr>
          <w:rFonts w:ascii="Courier New" w:hAnsi="Courier New" w:cs="Courier New"/>
        </w:rPr>
        <w:sym w:font="Symbol" w:char="F066"/>
      </w:r>
      <w:r w:rsidRPr="006C762B">
        <w:rPr>
          <w:lang w:val="ru-RU"/>
        </w:rPr>
        <w:t>-</w:t>
      </w:r>
      <w:r>
        <w:rPr>
          <w:lang w:val="ru-RU"/>
        </w:rPr>
        <w:t>трасс обладает этими остальными свойствами.</w:t>
      </w:r>
    </w:p>
    <w:p w:rsidR="00F17F8A" w:rsidRPr="00F17F8A" w:rsidRDefault="00F17F8A" w:rsidP="00AA44F7">
      <w:pPr>
        <w:spacing w:line="360" w:lineRule="auto"/>
        <w:ind w:left="284"/>
        <w:rPr>
          <w:lang w:val="ru-RU"/>
        </w:rPr>
      </w:pPr>
      <w:r w:rsidRPr="00F17F8A">
        <w:rPr>
          <w:lang w:val="ru-RU"/>
        </w:rPr>
        <w:t>Множество</w:t>
      </w:r>
      <w:r>
        <w:rPr>
          <w:lang w:val="ru-RU"/>
        </w:rPr>
        <w:t xml:space="preserve"> финальных </w:t>
      </w:r>
      <w:r w:rsidRPr="00E527A2">
        <w:rPr>
          <w:rFonts w:ascii="Courier New" w:hAnsi="Courier New" w:cs="Courier New"/>
        </w:rPr>
        <w:sym w:font="Symbol" w:char="F066"/>
      </w:r>
      <w:r w:rsidRPr="006C762B">
        <w:rPr>
          <w:lang w:val="ru-RU"/>
        </w:rPr>
        <w:t>-</w:t>
      </w:r>
      <w:r>
        <w:rPr>
          <w:lang w:val="ru-RU"/>
        </w:rPr>
        <w:t xml:space="preserve">трасс </w:t>
      </w:r>
      <w:r w:rsidRPr="00F17F8A">
        <w:rPr>
          <w:u w:val="single"/>
          <w:lang w:val="ru-RU"/>
        </w:rPr>
        <w:t>префикс-замкнуто</w:t>
      </w:r>
      <w:r>
        <w:rPr>
          <w:lang w:val="ru-RU"/>
        </w:rPr>
        <w:t xml:space="preserve"> по определению.</w:t>
      </w:r>
    </w:p>
    <w:p w:rsidR="00F11B91" w:rsidRDefault="00F11B91" w:rsidP="00AA44F7">
      <w:pPr>
        <w:spacing w:line="360" w:lineRule="auto"/>
        <w:ind w:left="284"/>
        <w:rPr>
          <w:lang w:val="ru-RU"/>
        </w:rPr>
      </w:pPr>
      <w:r w:rsidRPr="00F11B91">
        <w:rPr>
          <w:u w:val="single"/>
          <w:lang w:val="ru-RU"/>
        </w:rPr>
        <w:t>Допустимость и согласованность</w:t>
      </w:r>
      <w:r>
        <w:rPr>
          <w:lang w:val="ru-RU"/>
        </w:rPr>
        <w:t xml:space="preserve"> следуют из того, что множество финальных </w:t>
      </w:r>
      <w:r w:rsidRPr="00E527A2">
        <w:rPr>
          <w:rFonts w:ascii="Courier New" w:hAnsi="Courier New" w:cs="Courier New"/>
        </w:rPr>
        <w:sym w:font="Symbol" w:char="F066"/>
      </w:r>
      <w:r w:rsidRPr="006C762B">
        <w:rPr>
          <w:lang w:val="ru-RU"/>
        </w:rPr>
        <w:t>-</w:t>
      </w:r>
      <w:r>
        <w:rPr>
          <w:lang w:val="ru-RU"/>
        </w:rPr>
        <w:t xml:space="preserve">трасс – это подмножество </w:t>
      </w:r>
      <w:r w:rsidRPr="00E527A2">
        <w:rPr>
          <w:rFonts w:ascii="Courier New" w:hAnsi="Courier New" w:cs="Courier New"/>
        </w:rPr>
        <w:sym w:font="Symbol" w:char="F066"/>
      </w:r>
      <w:r w:rsidRPr="006C762B">
        <w:rPr>
          <w:lang w:val="ru-RU"/>
        </w:rPr>
        <w:t>-</w:t>
      </w:r>
      <w:r>
        <w:rPr>
          <w:lang w:val="ru-RU"/>
        </w:rPr>
        <w:t>модели</w:t>
      </w:r>
      <w:r w:rsidRPr="006C762B">
        <w:rPr>
          <w:rFonts w:ascii="Courier New" w:hAnsi="Courier New" w:cs="Courier New"/>
          <w:lang w:val="ru-RU"/>
        </w:rPr>
        <w:t xml:space="preserve"> </w:t>
      </w:r>
      <w:r w:rsidR="00A071EA" w:rsidRPr="00A071EA">
        <w:rPr>
          <w:b/>
          <w:i/>
        </w:rPr>
        <w:t>Conf</w:t>
      </w:r>
      <w:r w:rsidRPr="006C762B">
        <w:rPr>
          <w:rFonts w:ascii="Courier New" w:hAnsi="Courier New" w:cs="Courier New"/>
          <w:lang w:val="ru-RU"/>
        </w:rPr>
        <w:t>(</w:t>
      </w:r>
      <w:r w:rsidRPr="008D305D">
        <w:rPr>
          <w:rFonts w:ascii="Arial" w:hAnsi="Arial" w:cs="Arial"/>
          <w:b/>
        </w:rPr>
        <w:t>Σ</w:t>
      </w:r>
      <w:r w:rsidRPr="006C762B">
        <w:rPr>
          <w:rFonts w:ascii="Courier New" w:hAnsi="Courier New" w:cs="Courier New"/>
          <w:lang w:val="ru-RU"/>
        </w:rPr>
        <w:t>)</w:t>
      </w:r>
      <w:r>
        <w:rPr>
          <w:lang w:val="ru-RU"/>
        </w:rPr>
        <w:t xml:space="preserve">. </w:t>
      </w:r>
    </w:p>
    <w:p w:rsidR="00F11B91" w:rsidRDefault="00F11B91" w:rsidP="00AA44F7">
      <w:pPr>
        <w:spacing w:line="360" w:lineRule="auto"/>
        <w:ind w:left="284"/>
        <w:rPr>
          <w:lang w:val="ru-RU"/>
        </w:rPr>
      </w:pPr>
      <w:r>
        <w:rPr>
          <w:u w:val="single"/>
          <w:lang w:val="ru-RU"/>
        </w:rPr>
        <w:t>Конвергентность</w:t>
      </w:r>
      <w:r w:rsidRPr="00F11B91">
        <w:rPr>
          <w:lang w:val="ru-RU"/>
        </w:rPr>
        <w:t>.</w:t>
      </w:r>
      <w:r>
        <w:rPr>
          <w:lang w:val="ru-RU"/>
        </w:rPr>
        <w:t xml:space="preserve"> Если финальная </w:t>
      </w:r>
      <w:r w:rsidRPr="00E527A2">
        <w:rPr>
          <w:rFonts w:ascii="Courier New" w:hAnsi="Courier New" w:cs="Courier New"/>
        </w:rPr>
        <w:sym w:font="Symbol" w:char="F066"/>
      </w:r>
      <w:r w:rsidRPr="006C762B">
        <w:rPr>
          <w:lang w:val="ru-RU"/>
        </w:rPr>
        <w:t>-</w:t>
      </w:r>
      <w:r>
        <w:rPr>
          <w:lang w:val="ru-RU"/>
        </w:rPr>
        <w:t>трасса</w:t>
      </w:r>
      <w:r>
        <w:rPr>
          <w:rFonts w:ascii="Courier New" w:hAnsi="Courier New" w:cs="Courier New"/>
          <w:szCs w:val="22"/>
          <w:lang w:val="ru-RU"/>
        </w:rPr>
        <w:t xml:space="preserve"> </w:t>
      </w:r>
      <w:r>
        <w:rPr>
          <w:rFonts w:ascii="Arial" w:hAnsi="Arial" w:cs="Arial"/>
          <w:b/>
        </w:rPr>
        <w:t>σ</w:t>
      </w:r>
      <w:r>
        <w:rPr>
          <w:rFonts w:ascii="Courier New" w:hAnsi="Courier New" w:cs="Courier New"/>
          <w:lang w:val="ru-RU"/>
        </w:rPr>
        <w:t xml:space="preserve"> </w:t>
      </w:r>
      <w:r>
        <w:rPr>
          <w:lang w:val="ru-RU"/>
        </w:rPr>
        <w:t xml:space="preserve">не завершается и не продолжается дивергенцией и разрушением, то, по конвергентности </w:t>
      </w:r>
      <w:r w:rsidRPr="00E527A2">
        <w:rPr>
          <w:rFonts w:ascii="Courier New" w:hAnsi="Courier New" w:cs="Courier New"/>
        </w:rPr>
        <w:sym w:font="Symbol" w:char="F066"/>
      </w:r>
      <w:r w:rsidRPr="006C762B">
        <w:rPr>
          <w:lang w:val="ru-RU"/>
        </w:rPr>
        <w:t>-</w:t>
      </w:r>
      <w:r>
        <w:rPr>
          <w:lang w:val="ru-RU"/>
        </w:rPr>
        <w:t>модели</w:t>
      </w:r>
      <w:r w:rsidRPr="006C762B">
        <w:rPr>
          <w:rFonts w:ascii="Courier New" w:hAnsi="Courier New" w:cs="Courier New"/>
          <w:lang w:val="ru-RU"/>
        </w:rPr>
        <w:t xml:space="preserve"> </w:t>
      </w:r>
      <w:r w:rsidR="00A071EA" w:rsidRPr="00A071EA">
        <w:rPr>
          <w:b/>
          <w:i/>
        </w:rPr>
        <w:t>Conf</w:t>
      </w:r>
      <w:r w:rsidRPr="006C762B">
        <w:rPr>
          <w:rFonts w:ascii="Courier New" w:hAnsi="Courier New" w:cs="Courier New"/>
          <w:lang w:val="ru-RU"/>
        </w:rPr>
        <w:t>(</w:t>
      </w:r>
      <w:r w:rsidRPr="008D305D">
        <w:rPr>
          <w:rFonts w:ascii="Arial" w:hAnsi="Arial" w:cs="Arial"/>
          <w:b/>
        </w:rPr>
        <w:t>Σ</w:t>
      </w:r>
      <w:r w:rsidRPr="006C762B">
        <w:rPr>
          <w:rFonts w:ascii="Courier New" w:hAnsi="Courier New" w:cs="Courier New"/>
          <w:lang w:val="ru-RU"/>
        </w:rPr>
        <w:t>)</w:t>
      </w:r>
      <w:r>
        <w:rPr>
          <w:lang w:val="ru-RU"/>
        </w:rPr>
        <w:t xml:space="preserve">, найдётся такой </w:t>
      </w:r>
      <w:r w:rsidRPr="00E527A2">
        <w:rPr>
          <w:rFonts w:ascii="Courier New" w:hAnsi="Courier New" w:cs="Courier New"/>
        </w:rPr>
        <w:sym w:font="Symbol" w:char="F066"/>
      </w:r>
      <w:r w:rsidRPr="006C762B">
        <w:rPr>
          <w:lang w:val="ru-RU"/>
        </w:rPr>
        <w:t>-</w:t>
      </w:r>
      <w:r>
        <w:rPr>
          <w:lang w:val="ru-RU"/>
        </w:rPr>
        <w:t>символ</w:t>
      </w:r>
      <w:r w:rsidRPr="00F11B91">
        <w:rPr>
          <w:rFonts w:ascii="Courier New" w:hAnsi="Courier New" w:cs="Courier New"/>
          <w:lang w:val="ru-RU"/>
        </w:rPr>
        <w:t xml:space="preserve"> </w:t>
      </w:r>
      <w:r w:rsidRPr="00F11B91">
        <w:rPr>
          <w:rFonts w:ascii="Courier New" w:hAnsi="Courier New" w:cs="Courier New"/>
        </w:rPr>
        <w:t>o</w:t>
      </w:r>
      <w:r>
        <w:rPr>
          <w:lang w:val="ru-RU"/>
        </w:rPr>
        <w:t>, что</w:t>
      </w:r>
      <w:r>
        <w:rPr>
          <w:rFonts w:ascii="Courier New" w:hAnsi="Courier New" w:cs="Courier New"/>
          <w:lang w:val="ru-RU"/>
        </w:rPr>
        <w:t xml:space="preserve"> </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sidRPr="00E527A2">
        <w:rPr>
          <w:rFonts w:ascii="Courier New" w:hAnsi="Courier New" w:cs="Courier New"/>
          <w:szCs w:val="22"/>
        </w:rPr>
        <w:sym w:font="Symbol" w:char="F0CE"/>
      </w:r>
      <w:r w:rsidR="00A071EA" w:rsidRPr="00A071EA">
        <w:rPr>
          <w:b/>
          <w:i/>
        </w:rPr>
        <w:t>Conf</w:t>
      </w:r>
      <w:r w:rsidRPr="006C762B">
        <w:rPr>
          <w:rFonts w:ascii="Courier New" w:hAnsi="Courier New" w:cs="Courier New"/>
          <w:lang w:val="ru-RU"/>
        </w:rPr>
        <w:t>(</w:t>
      </w:r>
      <w:r w:rsidRPr="008D305D">
        <w:rPr>
          <w:rFonts w:ascii="Arial" w:hAnsi="Arial" w:cs="Arial"/>
          <w:b/>
        </w:rPr>
        <w:t>Σ</w:t>
      </w:r>
      <w:r w:rsidRPr="006C762B">
        <w:rPr>
          <w:rFonts w:ascii="Courier New" w:hAnsi="Courier New" w:cs="Courier New"/>
          <w:lang w:val="ru-RU"/>
        </w:rPr>
        <w:t>)</w:t>
      </w:r>
      <w:r>
        <w:rPr>
          <w:lang w:val="ru-RU"/>
        </w:rPr>
        <w:t>.</w:t>
      </w:r>
      <w:r w:rsidRPr="00F11B91">
        <w:rPr>
          <w:lang w:val="ru-RU"/>
        </w:rPr>
        <w:t xml:space="preserve"> </w:t>
      </w:r>
      <w:r>
        <w:rPr>
          <w:lang w:val="ru-RU"/>
        </w:rPr>
        <w:t xml:space="preserve">Если бы </w:t>
      </w:r>
      <w:r w:rsidRPr="00E527A2">
        <w:rPr>
          <w:rFonts w:ascii="Courier New" w:hAnsi="Courier New" w:cs="Courier New"/>
        </w:rPr>
        <w:sym w:font="Symbol" w:char="F066"/>
      </w:r>
      <w:r w:rsidRPr="006C762B">
        <w:rPr>
          <w:lang w:val="ru-RU"/>
        </w:rPr>
        <w:t>-</w:t>
      </w:r>
      <w:r>
        <w:rPr>
          <w:lang w:val="ru-RU"/>
        </w:rPr>
        <w:t>трасса</w:t>
      </w:r>
      <w:r>
        <w:rPr>
          <w:rFonts w:ascii="Courier New" w:hAnsi="Courier New" w:cs="Courier New"/>
          <w:lang w:val="ru-RU"/>
        </w:rPr>
        <w:t xml:space="preserve"> </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rFonts w:ascii="Courier New" w:hAnsi="Courier New" w:cs="Courier New"/>
          <w:lang w:val="ru-RU"/>
        </w:rPr>
        <w:t xml:space="preserve"> </w:t>
      </w:r>
      <w:r>
        <w:rPr>
          <w:lang w:val="ru-RU"/>
        </w:rPr>
        <w:t xml:space="preserve">была нефинальна, то, по </w:t>
      </w:r>
      <w:r w:rsidR="005139E5">
        <w:rPr>
          <w:lang w:val="ru-RU"/>
        </w:rPr>
        <w:t>Лемме 55</w:t>
      </w:r>
      <w:r>
        <w:rPr>
          <w:lang w:val="ru-RU"/>
        </w:rPr>
        <w:t>, нашёлся бы такой префикс</w:t>
      </w:r>
      <w:r w:rsidRPr="00F11B91">
        <w:rPr>
          <w:rFonts w:ascii="Courier New" w:hAnsi="Courier New" w:cs="Courier New"/>
          <w:lang w:val="ru-RU"/>
        </w:rPr>
        <w:t xml:space="preserve"> </w:t>
      </w:r>
      <w:r w:rsidRPr="000047A0">
        <w:rPr>
          <w:rFonts w:ascii="Arial" w:hAnsi="Arial" w:cs="Arial"/>
          <w:b/>
        </w:rPr>
        <w:t>μ</w:t>
      </w:r>
      <w:r w:rsidRPr="00F11B91">
        <w:rPr>
          <w:rFonts w:ascii="Courier New" w:hAnsi="Courier New" w:cs="Courier New"/>
          <w:lang w:val="ru-RU"/>
        </w:rPr>
        <w:t>&lt;</w:t>
      </w:r>
      <w:r w:rsidR="00DC2FAD">
        <w:rPr>
          <w:rFonts w:ascii="Arial" w:hAnsi="Arial" w:cs="Arial"/>
          <w:b/>
        </w:rPr>
        <w:t>σ</w:t>
      </w:r>
      <w:r w:rsidR="00DC2FAD">
        <w:rPr>
          <w:rFonts w:ascii="Courier New" w:hAnsi="Courier New" w:cs="Courier New"/>
        </w:rPr>
        <w:sym w:font="Symbol" w:char="F0D7"/>
      </w:r>
      <w:r w:rsidR="00DC2FAD">
        <w:rPr>
          <w:rFonts w:ascii="Courier New" w:hAnsi="Courier New" w:cs="Courier New"/>
        </w:rPr>
        <w:sym w:font="Euclid Symbol" w:char="F0E1"/>
      </w:r>
      <w:r w:rsidR="00DC2FAD">
        <w:rPr>
          <w:rFonts w:ascii="Courier New" w:hAnsi="Courier New" w:cs="Courier New"/>
        </w:rPr>
        <w:t>o</w:t>
      </w:r>
      <w:r w:rsidR="00DC2FAD">
        <w:rPr>
          <w:rFonts w:ascii="Courier New" w:hAnsi="Courier New" w:cs="Courier New"/>
        </w:rPr>
        <w:sym w:font="Euclid Symbol" w:char="F0F1"/>
      </w:r>
      <w:r>
        <w:rPr>
          <w:lang w:val="ru-RU"/>
        </w:rPr>
        <w:t>, что</w:t>
      </w:r>
      <w:r w:rsidRPr="00F11B91">
        <w:rPr>
          <w:rFonts w:ascii="Courier New" w:hAnsi="Courier New" w:cs="Courier New"/>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sidR="00DC2FAD">
        <w:rPr>
          <w:rFonts w:ascii="Courier New" w:hAnsi="Courier New" w:cs="Courier New"/>
          <w:szCs w:val="22"/>
        </w:rPr>
        <w:sym w:font="Symbol" w:char="F0CE"/>
      </w:r>
      <w:r w:rsidR="00A071EA" w:rsidRPr="00A071EA">
        <w:rPr>
          <w:b/>
          <w:i/>
        </w:rPr>
        <w:t>Conf</w:t>
      </w:r>
      <w:r w:rsidRPr="00F11B91">
        <w:rPr>
          <w:rFonts w:ascii="Courier New" w:hAnsi="Courier New" w:cs="Courier New"/>
          <w:lang w:val="ru-RU"/>
        </w:rPr>
        <w:t>(</w:t>
      </w:r>
      <w:r w:rsidRPr="008D305D">
        <w:rPr>
          <w:rFonts w:ascii="Arial" w:hAnsi="Arial" w:cs="Arial"/>
          <w:b/>
        </w:rPr>
        <w:t>Σ</w:t>
      </w:r>
      <w:r w:rsidRPr="00F11B91">
        <w:rPr>
          <w:rFonts w:ascii="Courier New" w:hAnsi="Courier New" w:cs="Courier New"/>
          <w:lang w:val="ru-RU"/>
        </w:rPr>
        <w:t>)</w:t>
      </w:r>
      <w:r w:rsidRPr="00F11B91">
        <w:rPr>
          <w:lang w:val="ru-RU"/>
        </w:rPr>
        <w:t>.</w:t>
      </w:r>
      <w:r w:rsidR="00DC2FAD">
        <w:rPr>
          <w:lang w:val="ru-RU"/>
        </w:rPr>
        <w:t xml:space="preserve"> Но тогда либо</w:t>
      </w:r>
      <w:r w:rsidR="00DC2FAD" w:rsidRPr="00F11B91">
        <w:rPr>
          <w:rFonts w:ascii="Courier New" w:hAnsi="Courier New" w:cs="Courier New"/>
          <w:lang w:val="ru-RU"/>
        </w:rPr>
        <w:t xml:space="preserve"> </w:t>
      </w:r>
      <w:r w:rsidR="00DC2FAD" w:rsidRPr="000047A0">
        <w:rPr>
          <w:rFonts w:ascii="Arial" w:hAnsi="Arial" w:cs="Arial"/>
          <w:b/>
        </w:rPr>
        <w:t>μ</w:t>
      </w:r>
      <w:r w:rsidR="00DC2FAD">
        <w:rPr>
          <w:rFonts w:ascii="Courier New" w:hAnsi="Courier New" w:cs="Courier New"/>
          <w:lang w:val="ru-RU"/>
        </w:rPr>
        <w:t>=</w:t>
      </w:r>
      <w:r w:rsidR="00DC2FAD">
        <w:rPr>
          <w:rFonts w:ascii="Arial" w:hAnsi="Arial" w:cs="Arial"/>
          <w:b/>
        </w:rPr>
        <w:t>σ</w:t>
      </w:r>
      <w:r w:rsidR="00DC2FAD">
        <w:rPr>
          <w:lang w:val="ru-RU"/>
        </w:rPr>
        <w:t>, либо</w:t>
      </w:r>
      <w:r w:rsidR="00DC2FAD" w:rsidRPr="00F11B91">
        <w:rPr>
          <w:rFonts w:ascii="Courier New" w:hAnsi="Courier New" w:cs="Courier New"/>
          <w:lang w:val="ru-RU"/>
        </w:rPr>
        <w:t xml:space="preserve"> </w:t>
      </w:r>
      <w:r w:rsidR="00DC2FAD" w:rsidRPr="000047A0">
        <w:rPr>
          <w:rFonts w:ascii="Arial" w:hAnsi="Arial" w:cs="Arial"/>
          <w:b/>
        </w:rPr>
        <w:t>μ</w:t>
      </w:r>
      <w:r w:rsidR="00DC2FAD" w:rsidRPr="00F11B91">
        <w:rPr>
          <w:rFonts w:ascii="Courier New" w:hAnsi="Courier New" w:cs="Courier New"/>
          <w:lang w:val="ru-RU"/>
        </w:rPr>
        <w:t>&lt;</w:t>
      </w:r>
      <w:r w:rsidR="00DC2FAD">
        <w:rPr>
          <w:rFonts w:ascii="Arial" w:hAnsi="Arial" w:cs="Arial"/>
          <w:b/>
        </w:rPr>
        <w:t>σ</w:t>
      </w:r>
      <w:r w:rsidR="00DC2FAD">
        <w:rPr>
          <w:lang w:val="ru-RU"/>
        </w:rPr>
        <w:t>. В первом случае</w:t>
      </w:r>
      <w:r w:rsidR="008D451F">
        <w:rPr>
          <w:lang w:val="ru-RU"/>
        </w:rPr>
        <w:t xml:space="preserve"> </w:t>
      </w:r>
      <w:r w:rsidR="008D451F" w:rsidRPr="00E527A2">
        <w:rPr>
          <w:rFonts w:ascii="Courier New" w:hAnsi="Courier New" w:cs="Courier New"/>
        </w:rPr>
        <w:sym w:font="Symbol" w:char="F066"/>
      </w:r>
      <w:r w:rsidR="008D451F" w:rsidRPr="006C762B">
        <w:rPr>
          <w:lang w:val="ru-RU"/>
        </w:rPr>
        <w:t>-</w:t>
      </w:r>
      <w:r w:rsidR="008D451F">
        <w:rPr>
          <w:lang w:val="ru-RU"/>
        </w:rPr>
        <w:t>трасса</w:t>
      </w:r>
      <w:r w:rsidR="008D451F">
        <w:rPr>
          <w:rFonts w:ascii="Courier New" w:hAnsi="Courier New" w:cs="Courier New"/>
          <w:szCs w:val="22"/>
          <w:lang w:val="ru-RU"/>
        </w:rPr>
        <w:t xml:space="preserve"> </w:t>
      </w:r>
      <w:r w:rsidR="008D451F">
        <w:rPr>
          <w:rFonts w:ascii="Arial" w:hAnsi="Arial" w:cs="Arial"/>
          <w:b/>
        </w:rPr>
        <w:t>σ</w:t>
      </w:r>
      <w:r w:rsidR="008D451F">
        <w:rPr>
          <w:rFonts w:ascii="Courier New" w:hAnsi="Courier New" w:cs="Courier New"/>
          <w:lang w:val="ru-RU"/>
        </w:rPr>
        <w:t xml:space="preserve"> </w:t>
      </w:r>
      <w:r w:rsidR="008D451F">
        <w:rPr>
          <w:lang w:val="ru-RU"/>
        </w:rPr>
        <w:t xml:space="preserve">продолжается разрушением, что не верно. Во втором случае </w:t>
      </w:r>
      <w:r w:rsidR="008D451F" w:rsidRPr="00E527A2">
        <w:rPr>
          <w:rFonts w:ascii="Courier New" w:hAnsi="Courier New" w:cs="Courier New"/>
        </w:rPr>
        <w:sym w:font="Symbol" w:char="F066"/>
      </w:r>
      <w:r w:rsidR="008D451F" w:rsidRPr="006C762B">
        <w:rPr>
          <w:lang w:val="ru-RU"/>
        </w:rPr>
        <w:t>-</w:t>
      </w:r>
      <w:r w:rsidR="008D451F">
        <w:rPr>
          <w:lang w:val="ru-RU"/>
        </w:rPr>
        <w:t>трасса</w:t>
      </w:r>
      <w:r w:rsidR="008D451F">
        <w:rPr>
          <w:rFonts w:ascii="Courier New" w:hAnsi="Courier New" w:cs="Courier New"/>
          <w:szCs w:val="22"/>
          <w:lang w:val="ru-RU"/>
        </w:rPr>
        <w:t xml:space="preserve"> </w:t>
      </w:r>
      <w:r w:rsidR="008D451F">
        <w:rPr>
          <w:rFonts w:ascii="Arial" w:hAnsi="Arial" w:cs="Arial"/>
          <w:b/>
        </w:rPr>
        <w:t>σ</w:t>
      </w:r>
      <w:r w:rsidR="008D451F">
        <w:rPr>
          <w:rFonts w:ascii="Courier New" w:hAnsi="Courier New" w:cs="Courier New"/>
          <w:lang w:val="ru-RU"/>
        </w:rPr>
        <w:t xml:space="preserve"> </w:t>
      </w:r>
      <w:r w:rsidR="008D451F">
        <w:rPr>
          <w:lang w:val="ru-RU"/>
        </w:rPr>
        <w:t xml:space="preserve">не финальна, что тоже не верно. Мы пришли к противоречию и, следовательно, </w:t>
      </w:r>
      <w:r w:rsidR="008D451F" w:rsidRPr="00E527A2">
        <w:rPr>
          <w:rFonts w:ascii="Courier New" w:hAnsi="Courier New" w:cs="Courier New"/>
        </w:rPr>
        <w:sym w:font="Symbol" w:char="F066"/>
      </w:r>
      <w:r w:rsidR="008D451F" w:rsidRPr="006C762B">
        <w:rPr>
          <w:lang w:val="ru-RU"/>
        </w:rPr>
        <w:t>-</w:t>
      </w:r>
      <w:r w:rsidR="008D451F">
        <w:rPr>
          <w:lang w:val="ru-RU"/>
        </w:rPr>
        <w:t>трасса</w:t>
      </w:r>
      <w:r w:rsidR="008D451F">
        <w:rPr>
          <w:rFonts w:ascii="Courier New" w:hAnsi="Courier New" w:cs="Courier New"/>
          <w:lang w:val="ru-RU"/>
        </w:rPr>
        <w:t xml:space="preserve"> </w:t>
      </w:r>
      <w:r w:rsidR="008D451F">
        <w:rPr>
          <w:rFonts w:ascii="Arial" w:hAnsi="Arial" w:cs="Arial"/>
          <w:b/>
        </w:rPr>
        <w:t>σ</w:t>
      </w:r>
      <w:r w:rsidR="008D451F">
        <w:rPr>
          <w:rFonts w:ascii="Courier New" w:hAnsi="Courier New" w:cs="Courier New"/>
        </w:rPr>
        <w:sym w:font="Symbol" w:char="F0D7"/>
      </w:r>
      <w:r w:rsidR="008D451F">
        <w:rPr>
          <w:rFonts w:ascii="Courier New" w:hAnsi="Courier New" w:cs="Courier New"/>
        </w:rPr>
        <w:sym w:font="Euclid Symbol" w:char="F0E1"/>
      </w:r>
      <w:r w:rsidR="008D451F">
        <w:rPr>
          <w:rFonts w:ascii="Courier New" w:hAnsi="Courier New" w:cs="Courier New"/>
        </w:rPr>
        <w:t>o</w:t>
      </w:r>
      <w:r w:rsidR="008D451F">
        <w:rPr>
          <w:rFonts w:ascii="Courier New" w:hAnsi="Courier New" w:cs="Courier New"/>
        </w:rPr>
        <w:sym w:font="Euclid Symbol" w:char="F0F1"/>
      </w:r>
      <w:r w:rsidR="008D451F">
        <w:rPr>
          <w:rFonts w:ascii="Courier New" w:hAnsi="Courier New" w:cs="Courier New"/>
          <w:lang w:val="ru-RU"/>
        </w:rPr>
        <w:t xml:space="preserve"> </w:t>
      </w:r>
      <w:r w:rsidR="008D451F">
        <w:rPr>
          <w:lang w:val="ru-RU"/>
        </w:rPr>
        <w:t>финальна.</w:t>
      </w:r>
    </w:p>
    <w:p w:rsidR="008D451F" w:rsidRPr="003265B5" w:rsidRDefault="008D451F" w:rsidP="00AA44F7">
      <w:pPr>
        <w:spacing w:line="360" w:lineRule="auto"/>
        <w:ind w:left="284"/>
        <w:rPr>
          <w:lang w:val="ru-RU"/>
        </w:rPr>
      </w:pPr>
      <w:r>
        <w:rPr>
          <w:u w:val="single"/>
          <w:lang w:val="ru-RU"/>
        </w:rPr>
        <w:t>Полнота</w:t>
      </w:r>
      <w:r w:rsidRPr="008D451F">
        <w:rPr>
          <w:lang w:val="ru-RU"/>
        </w:rPr>
        <w:t>.</w:t>
      </w:r>
      <w:r>
        <w:rPr>
          <w:lang w:val="ru-RU"/>
        </w:rPr>
        <w:t xml:space="preserve"> Если </w:t>
      </w:r>
      <w:r w:rsidRPr="00E527A2">
        <w:rPr>
          <w:rFonts w:ascii="Courier New" w:hAnsi="Courier New" w:cs="Courier New"/>
        </w:rPr>
        <w:sym w:font="Symbol" w:char="F066"/>
      </w:r>
      <w:r w:rsidRPr="006C762B">
        <w:rPr>
          <w:lang w:val="ru-RU"/>
        </w:rPr>
        <w:t>-</w:t>
      </w:r>
      <w:r>
        <w:rPr>
          <w:lang w:val="ru-RU"/>
        </w:rPr>
        <w:t>трасса</w:t>
      </w:r>
      <w:r>
        <w:rPr>
          <w:rFonts w:ascii="Courier New" w:hAnsi="Courier New" w:cs="Courier New"/>
          <w:lang w:val="ru-RU"/>
        </w:rPr>
        <w:t xml:space="preserve"> </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rFonts w:ascii="Courier New" w:hAnsi="Courier New" w:cs="Courier New"/>
          <w:lang w:val="ru-RU"/>
        </w:rPr>
        <w:t xml:space="preserve"> </w:t>
      </w:r>
      <w:r>
        <w:rPr>
          <w:lang w:val="ru-RU"/>
        </w:rPr>
        <w:t xml:space="preserve">финальна, то, по </w:t>
      </w:r>
      <w:r w:rsidR="005139E5">
        <w:rPr>
          <w:lang w:val="ru-RU"/>
        </w:rPr>
        <w:t>Лемме 55</w:t>
      </w:r>
      <w:r>
        <w:rPr>
          <w:lang w:val="ru-RU"/>
        </w:rPr>
        <w:t>,</w:t>
      </w:r>
      <w:r w:rsidRPr="008D451F">
        <w:rPr>
          <w:rFonts w:ascii="Courier New" w:hAnsi="Courier New" w:cs="Courier New"/>
          <w:lang w:val="ru-RU"/>
        </w:rPr>
        <w:t xml:space="preserve"> </w:t>
      </w:r>
      <w:r>
        <w:rPr>
          <w:rFonts w:ascii="Courier New" w:hAnsi="Courier New" w:cs="Courier New"/>
        </w:rPr>
        <w:sym w:font="Symbol" w:char="F022"/>
      </w:r>
      <w:r w:rsidRPr="000047A0">
        <w:rPr>
          <w:rFonts w:ascii="Arial" w:hAnsi="Arial" w:cs="Arial"/>
          <w:b/>
        </w:rPr>
        <w:t>μ</w:t>
      </w:r>
      <w:r w:rsidRPr="008D451F">
        <w:rPr>
          <w:rFonts w:ascii="Courier New" w:hAnsi="Courier New" w:cs="Courier New"/>
          <w:lang w:val="ru-RU"/>
        </w:rPr>
        <w:t>&lt;</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sidRPr="008D451F">
        <w:rPr>
          <w:rFonts w:ascii="Courier New" w:hAnsi="Courier New" w:cs="Courier New"/>
          <w:szCs w:val="22"/>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szCs w:val="22"/>
        </w:rPr>
        <w:sym w:font="Symbol" w:char="F0CF"/>
      </w:r>
      <w:r w:rsidR="00A071EA" w:rsidRPr="00A071EA">
        <w:rPr>
          <w:b/>
          <w:i/>
        </w:rPr>
        <w:t>Conf</w:t>
      </w:r>
      <w:r w:rsidRPr="008D451F">
        <w:rPr>
          <w:rFonts w:ascii="Courier New" w:hAnsi="Courier New" w:cs="Courier New"/>
          <w:lang w:val="ru-RU"/>
        </w:rPr>
        <w:t>(</w:t>
      </w:r>
      <w:r w:rsidRPr="008D305D">
        <w:rPr>
          <w:rFonts w:ascii="Arial" w:hAnsi="Arial" w:cs="Arial"/>
          <w:b/>
        </w:rPr>
        <w:t>Σ</w:t>
      </w:r>
      <w:r w:rsidRPr="008D451F">
        <w:rPr>
          <w:rFonts w:ascii="Courier New" w:hAnsi="Courier New" w:cs="Courier New"/>
          <w:lang w:val="ru-RU"/>
        </w:rPr>
        <w:t>)</w:t>
      </w:r>
      <w:r w:rsidRPr="008D451F">
        <w:rPr>
          <w:lang w:val="ru-RU"/>
        </w:rPr>
        <w:t>.</w:t>
      </w:r>
      <w:r>
        <w:rPr>
          <w:lang w:val="ru-RU"/>
        </w:rPr>
        <w:t xml:space="preserve"> Тогда для любого внешнего действия</w:t>
      </w:r>
      <w:r>
        <w:rPr>
          <w:rFonts w:ascii="Courier New" w:hAnsi="Courier New" w:cs="Courier New"/>
          <w:lang w:val="ru-RU"/>
        </w:rPr>
        <w:t xml:space="preserve"> </w:t>
      </w:r>
      <w:r>
        <w:rPr>
          <w:rFonts w:ascii="Courier New" w:hAnsi="Courier New" w:cs="Courier New"/>
        </w:rPr>
        <w:t>z</w:t>
      </w:r>
      <w:r>
        <w:rPr>
          <w:rFonts w:ascii="Courier New" w:hAnsi="Courier New" w:cs="Courier New"/>
          <w:szCs w:val="22"/>
        </w:rPr>
        <w:sym w:font="Symbol" w:char="F0CF"/>
      </w:r>
      <w:r>
        <w:rPr>
          <w:rFonts w:ascii="Courier New" w:hAnsi="Courier New" w:cs="Courier New"/>
        </w:rPr>
        <w:t>o</w:t>
      </w:r>
      <w:r w:rsidRPr="008D451F">
        <w:rPr>
          <w:vertAlign w:val="subscript"/>
        </w:rPr>
        <w:t>r</w:t>
      </w:r>
      <w:r>
        <w:rPr>
          <w:rFonts w:ascii="Courier New" w:hAnsi="Courier New" w:cs="Courier New"/>
          <w:szCs w:val="22"/>
          <w:lang w:val="ru-RU"/>
        </w:rPr>
        <w:t xml:space="preserve"> </w:t>
      </w:r>
      <w:r>
        <w:rPr>
          <w:lang w:val="ru-RU"/>
        </w:rPr>
        <w:t>имеем</w:t>
      </w:r>
      <w:r w:rsidRPr="008D451F">
        <w:rPr>
          <w:rFonts w:ascii="Courier New" w:hAnsi="Courier New" w:cs="Courier New"/>
          <w:lang w:val="ru-RU"/>
        </w:rPr>
        <w:t xml:space="preserve"> </w:t>
      </w:r>
      <w:r>
        <w:rPr>
          <w:rFonts w:ascii="Courier New" w:hAnsi="Courier New" w:cs="Courier New"/>
        </w:rPr>
        <w:sym w:font="Symbol" w:char="F022"/>
      </w:r>
      <w:r w:rsidRPr="000047A0">
        <w:rPr>
          <w:rFonts w:ascii="Arial" w:hAnsi="Arial" w:cs="Arial"/>
          <w:b/>
        </w:rPr>
        <w:t>μ</w:t>
      </w:r>
      <w:r w:rsidRPr="008D451F">
        <w:rPr>
          <w:rFonts w:ascii="Courier New" w:hAnsi="Courier New" w:cs="Courier New"/>
          <w:lang w:val="ru-RU"/>
        </w:rPr>
        <w:t>&lt;</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8D451F">
        <w:rPr>
          <w:rFonts w:ascii="Courier New" w:hAnsi="Courier New" w:cs="Courier New"/>
          <w:lang w:val="ru-RU"/>
        </w:rPr>
        <w:t>,</w:t>
      </w:r>
      <w:r>
        <w:rPr>
          <w:rFonts w:ascii="Courier New" w:hAnsi="Courier New" w:cs="Courier New"/>
        </w:rPr>
        <w:t>z</w:t>
      </w:r>
      <w:r>
        <w:rPr>
          <w:rFonts w:ascii="Courier New" w:hAnsi="Courier New" w:cs="Courier New"/>
        </w:rPr>
        <w:sym w:font="Euclid Symbol" w:char="F0F1"/>
      </w:r>
      <w:r w:rsidRPr="008D451F">
        <w:rPr>
          <w:rFonts w:ascii="Courier New" w:hAnsi="Courier New" w:cs="Courier New"/>
          <w:szCs w:val="22"/>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szCs w:val="22"/>
        </w:rPr>
        <w:sym w:font="Symbol" w:char="F0CF"/>
      </w:r>
      <w:r w:rsidR="00A071EA" w:rsidRPr="00A071EA">
        <w:rPr>
          <w:b/>
          <w:i/>
        </w:rPr>
        <w:t>Conf</w:t>
      </w:r>
      <w:r w:rsidRPr="008D451F">
        <w:rPr>
          <w:rFonts w:ascii="Courier New" w:hAnsi="Courier New" w:cs="Courier New"/>
          <w:lang w:val="ru-RU"/>
        </w:rPr>
        <w:t>(</w:t>
      </w:r>
      <w:r w:rsidRPr="008D305D">
        <w:rPr>
          <w:rFonts w:ascii="Arial" w:hAnsi="Arial" w:cs="Arial"/>
          <w:b/>
        </w:rPr>
        <w:t>Σ</w:t>
      </w:r>
      <w:r w:rsidRPr="008D451F">
        <w:rPr>
          <w:rFonts w:ascii="Courier New" w:hAnsi="Courier New" w:cs="Courier New"/>
          <w:lang w:val="ru-RU"/>
        </w:rPr>
        <w:t>)</w:t>
      </w:r>
      <w:r>
        <w:rPr>
          <w:lang w:val="ru-RU"/>
        </w:rPr>
        <w:t xml:space="preserve">, то есть </w:t>
      </w:r>
      <w:r w:rsidRPr="00E527A2">
        <w:rPr>
          <w:rFonts w:ascii="Courier New" w:hAnsi="Courier New" w:cs="Courier New"/>
        </w:rPr>
        <w:sym w:font="Symbol" w:char="F066"/>
      </w:r>
      <w:r w:rsidRPr="006C762B">
        <w:rPr>
          <w:lang w:val="ru-RU"/>
        </w:rPr>
        <w:t>-</w:t>
      </w:r>
      <w:r>
        <w:rPr>
          <w:lang w:val="ru-RU"/>
        </w:rPr>
        <w:t>трасса</w:t>
      </w:r>
      <w:r>
        <w:rPr>
          <w:rFonts w:ascii="Courier New" w:hAnsi="Courier New" w:cs="Courier New"/>
          <w:lang w:val="ru-RU"/>
        </w:rPr>
        <w:t xml:space="preserve"> </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8D451F">
        <w:rPr>
          <w:rFonts w:ascii="Courier New" w:hAnsi="Courier New" w:cs="Courier New"/>
          <w:lang w:val="ru-RU"/>
        </w:rPr>
        <w:t>,</w:t>
      </w:r>
      <w:r>
        <w:rPr>
          <w:rFonts w:ascii="Courier New" w:hAnsi="Courier New" w:cs="Courier New"/>
        </w:rPr>
        <w:t>z</w:t>
      </w:r>
      <w:r>
        <w:rPr>
          <w:rFonts w:ascii="Courier New" w:hAnsi="Courier New" w:cs="Courier New"/>
        </w:rPr>
        <w:sym w:font="Euclid Symbol" w:char="F0F1"/>
      </w:r>
      <w:r>
        <w:rPr>
          <w:rFonts w:ascii="Courier New" w:hAnsi="Courier New" w:cs="Courier New"/>
          <w:lang w:val="ru-RU"/>
        </w:rPr>
        <w:t xml:space="preserve"> </w:t>
      </w:r>
      <w:r>
        <w:rPr>
          <w:lang w:val="ru-RU"/>
        </w:rPr>
        <w:t>финальна. Очевидно, что для</w:t>
      </w:r>
      <w:r>
        <w:rPr>
          <w:rFonts w:ascii="Courier New" w:hAnsi="Courier New" w:cs="Courier New"/>
          <w:lang w:val="ru-RU"/>
        </w:rPr>
        <w:t xml:space="preserve"> </w:t>
      </w:r>
      <w:r>
        <w:rPr>
          <w:rFonts w:ascii="Courier New" w:hAnsi="Courier New" w:cs="Courier New"/>
        </w:rPr>
        <w:t>z</w:t>
      </w:r>
      <w:r>
        <w:rPr>
          <w:rFonts w:ascii="Courier New" w:hAnsi="Courier New" w:cs="Courier New"/>
          <w:szCs w:val="22"/>
        </w:rPr>
        <w:sym w:font="Symbol" w:char="F0CE"/>
      </w:r>
      <w:r>
        <w:rPr>
          <w:rFonts w:ascii="Courier New" w:hAnsi="Courier New" w:cs="Courier New"/>
        </w:rPr>
        <w:t>o</w:t>
      </w:r>
      <w:r>
        <w:rPr>
          <w:vertAlign w:val="subscript"/>
        </w:rPr>
        <w:t>g</w:t>
      </w:r>
      <w:r>
        <w:rPr>
          <w:rFonts w:ascii="Courier New" w:hAnsi="Courier New" w:cs="Courier New"/>
          <w:szCs w:val="22"/>
          <w:lang w:val="ru-RU"/>
        </w:rPr>
        <w:t xml:space="preserve"> </w:t>
      </w:r>
      <w:r>
        <w:rPr>
          <w:lang w:val="ru-RU"/>
        </w:rPr>
        <w:t>также имеем</w:t>
      </w:r>
      <w:r w:rsidRPr="008D451F">
        <w:rPr>
          <w:rFonts w:ascii="Courier New" w:hAnsi="Courier New" w:cs="Courier New"/>
          <w:lang w:val="ru-RU"/>
        </w:rPr>
        <w:t xml:space="preserve"> </w:t>
      </w:r>
      <w:r>
        <w:rPr>
          <w:rFonts w:ascii="Courier New" w:hAnsi="Courier New" w:cs="Courier New"/>
        </w:rPr>
        <w:sym w:font="Symbol" w:char="F022"/>
      </w:r>
      <w:r w:rsidRPr="000047A0">
        <w:rPr>
          <w:rFonts w:ascii="Arial" w:hAnsi="Arial" w:cs="Arial"/>
          <w:b/>
        </w:rPr>
        <w:t>μ</w:t>
      </w:r>
      <w:r w:rsidRPr="008D451F">
        <w:rPr>
          <w:rFonts w:ascii="Courier New" w:hAnsi="Courier New" w:cs="Courier New"/>
          <w:lang w:val="ru-RU"/>
        </w:rPr>
        <w:t>&lt;</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8D451F">
        <w:rPr>
          <w:rFonts w:ascii="Courier New" w:hAnsi="Courier New" w:cs="Courier New"/>
          <w:lang w:val="ru-RU"/>
        </w:rPr>
        <w:t>,</w:t>
      </w:r>
      <w:r>
        <w:rPr>
          <w:rFonts w:ascii="Courier New" w:hAnsi="Courier New" w:cs="Courier New"/>
        </w:rPr>
        <w:t>z</w:t>
      </w:r>
      <w:r w:rsidRPr="008D451F">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sidRPr="008D451F">
        <w:rPr>
          <w:rFonts w:ascii="Courier New" w:hAnsi="Courier New" w:cs="Courier New"/>
          <w:szCs w:val="22"/>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sidRPr="008D451F">
        <w:rPr>
          <w:rFonts w:ascii="Courier New" w:hAnsi="Courier New" w:cs="Courier New"/>
          <w:lang w:val="ru-RU"/>
        </w:rPr>
        <w:t>=</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8D451F">
        <w:rPr>
          <w:rFonts w:ascii="Courier New" w:hAnsi="Courier New" w:cs="Courier New"/>
          <w:lang w:val="ru-RU"/>
        </w:rPr>
        <w:t>,</w:t>
      </w:r>
      <w:r>
        <w:rPr>
          <w:rFonts w:ascii="Courier New" w:hAnsi="Courier New" w:cs="Courier New"/>
        </w:rPr>
        <w:t>z</w:t>
      </w:r>
      <w:r w:rsidRPr="008D451F">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sidRPr="008D451F">
        <w:rPr>
          <w:rFonts w:ascii="Courier New" w:hAnsi="Courier New" w:cs="Courier New"/>
          <w:szCs w:val="22"/>
          <w:lang w:val="ru-RU"/>
        </w:rPr>
        <w:t xml:space="preserve"> </w:t>
      </w:r>
      <w:r>
        <w:rPr>
          <w:rFonts w:ascii="Courier New" w:hAnsi="Courier New" w:cs="Courier New"/>
          <w:szCs w:val="22"/>
        </w:rPr>
        <w:sym w:font="Symbol" w:char="F0DA"/>
      </w:r>
      <w:r w:rsidRPr="008D451F">
        <w:rPr>
          <w:rFonts w:ascii="Courier New" w:hAnsi="Courier New" w:cs="Courier New"/>
          <w:szCs w:val="22"/>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szCs w:val="22"/>
        </w:rPr>
        <w:sym w:font="Symbol" w:char="F0CF"/>
      </w:r>
      <w:r w:rsidR="00A071EA" w:rsidRPr="00A071EA">
        <w:rPr>
          <w:b/>
          <w:i/>
        </w:rPr>
        <w:t>Conf</w:t>
      </w:r>
      <w:r w:rsidRPr="008D451F">
        <w:rPr>
          <w:rFonts w:ascii="Courier New" w:hAnsi="Courier New" w:cs="Courier New"/>
          <w:lang w:val="ru-RU"/>
        </w:rPr>
        <w:t>(</w:t>
      </w:r>
      <w:r w:rsidRPr="008D305D">
        <w:rPr>
          <w:rFonts w:ascii="Arial" w:hAnsi="Arial" w:cs="Arial"/>
          <w:b/>
        </w:rPr>
        <w:t>Σ</w:t>
      </w:r>
      <w:r w:rsidRPr="008D451F">
        <w:rPr>
          <w:rFonts w:ascii="Courier New" w:hAnsi="Courier New" w:cs="Courier New"/>
          <w:lang w:val="ru-RU"/>
        </w:rPr>
        <w:t>)</w:t>
      </w:r>
      <w:r>
        <w:rPr>
          <w:lang w:val="ru-RU"/>
        </w:rPr>
        <w:t xml:space="preserve">, то есть </w:t>
      </w:r>
      <w:r w:rsidRPr="00E527A2">
        <w:rPr>
          <w:rFonts w:ascii="Courier New" w:hAnsi="Courier New" w:cs="Courier New"/>
        </w:rPr>
        <w:sym w:font="Symbol" w:char="F066"/>
      </w:r>
      <w:r w:rsidRPr="006C762B">
        <w:rPr>
          <w:lang w:val="ru-RU"/>
        </w:rPr>
        <w:t>-</w:t>
      </w:r>
      <w:r>
        <w:rPr>
          <w:lang w:val="ru-RU"/>
        </w:rPr>
        <w:t>трасса</w:t>
      </w:r>
      <w:r>
        <w:rPr>
          <w:rFonts w:ascii="Courier New" w:hAnsi="Courier New" w:cs="Courier New"/>
          <w:lang w:val="ru-RU"/>
        </w:rPr>
        <w:t xml:space="preserve"> </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8D451F">
        <w:rPr>
          <w:rFonts w:ascii="Courier New" w:hAnsi="Courier New" w:cs="Courier New"/>
          <w:lang w:val="ru-RU"/>
        </w:rPr>
        <w:t>,</w:t>
      </w:r>
      <w:r>
        <w:rPr>
          <w:rFonts w:ascii="Courier New" w:hAnsi="Courier New" w:cs="Courier New"/>
        </w:rPr>
        <w:t>z</w:t>
      </w:r>
      <w:r w:rsidRPr="008D451F">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lang w:val="ru-RU"/>
        </w:rPr>
        <w:t xml:space="preserve"> </w:t>
      </w:r>
      <w:r>
        <w:rPr>
          <w:lang w:val="ru-RU"/>
        </w:rPr>
        <w:t xml:space="preserve">финальна. </w:t>
      </w:r>
    </w:p>
    <w:p w:rsidR="0079599D" w:rsidRDefault="008D451F" w:rsidP="00AA44F7">
      <w:pPr>
        <w:spacing w:line="360" w:lineRule="auto"/>
        <w:ind w:left="284"/>
        <w:rPr>
          <w:lang w:val="ru-RU"/>
        </w:rPr>
      </w:pPr>
      <w:r>
        <w:rPr>
          <w:u w:val="single"/>
          <w:lang w:val="ru-RU"/>
        </w:rPr>
        <w:t>Предельность</w:t>
      </w:r>
      <w:r w:rsidRPr="008D451F">
        <w:rPr>
          <w:lang w:val="ru-RU"/>
        </w:rPr>
        <w:t>.</w:t>
      </w:r>
      <w:r>
        <w:rPr>
          <w:lang w:val="ru-RU"/>
        </w:rPr>
        <w:t xml:space="preserve"> </w:t>
      </w:r>
      <w:r w:rsidR="003265B5">
        <w:rPr>
          <w:lang w:val="ru-RU"/>
        </w:rPr>
        <w:t xml:space="preserve">По </w:t>
      </w:r>
      <w:r w:rsidR="006D1462">
        <w:rPr>
          <w:lang w:val="ru-RU"/>
        </w:rPr>
        <w:t>Теореме 30</w:t>
      </w:r>
      <w:r w:rsidR="003265B5">
        <w:rPr>
          <w:lang w:val="ru-RU"/>
        </w:rPr>
        <w:t xml:space="preserve">, </w:t>
      </w:r>
      <w:r w:rsidR="001A2568" w:rsidRPr="00E527A2">
        <w:rPr>
          <w:rFonts w:ascii="Courier New" w:hAnsi="Courier New" w:cs="Courier New"/>
        </w:rPr>
        <w:sym w:font="Symbol" w:char="F066"/>
      </w:r>
      <w:r w:rsidR="001A2568" w:rsidRPr="006C762B">
        <w:rPr>
          <w:lang w:val="ru-RU"/>
        </w:rPr>
        <w:t>-</w:t>
      </w:r>
      <w:r w:rsidR="001A2568">
        <w:rPr>
          <w:lang w:val="ru-RU"/>
        </w:rPr>
        <w:t>модель</w:t>
      </w:r>
      <w:r w:rsidR="001A2568" w:rsidRPr="006C762B">
        <w:rPr>
          <w:rFonts w:ascii="Courier New" w:hAnsi="Courier New" w:cs="Courier New"/>
          <w:lang w:val="ru-RU"/>
        </w:rPr>
        <w:t xml:space="preserve"> </w:t>
      </w:r>
      <w:r w:rsidR="00A071EA" w:rsidRPr="00A071EA">
        <w:rPr>
          <w:b/>
          <w:i/>
        </w:rPr>
        <w:t>Conf</w:t>
      </w:r>
      <w:r w:rsidR="001A2568" w:rsidRPr="006C762B">
        <w:rPr>
          <w:rFonts w:ascii="Courier New" w:hAnsi="Courier New" w:cs="Courier New"/>
          <w:lang w:val="ru-RU"/>
        </w:rPr>
        <w:t>(</w:t>
      </w:r>
      <w:r w:rsidR="001A2568" w:rsidRPr="008D305D">
        <w:rPr>
          <w:rFonts w:ascii="Arial" w:hAnsi="Arial" w:cs="Arial"/>
          <w:b/>
        </w:rPr>
        <w:t>Σ</w:t>
      </w:r>
      <w:r w:rsidR="001A2568" w:rsidRPr="006C762B">
        <w:rPr>
          <w:rFonts w:ascii="Courier New" w:hAnsi="Courier New" w:cs="Courier New"/>
          <w:lang w:val="ru-RU"/>
        </w:rPr>
        <w:t>)</w:t>
      </w:r>
      <w:r w:rsidR="001A2568">
        <w:rPr>
          <w:rFonts w:ascii="Courier New" w:hAnsi="Courier New" w:cs="Courier New"/>
          <w:lang w:val="ru-RU"/>
        </w:rPr>
        <w:t xml:space="preserve"> </w:t>
      </w:r>
      <w:r w:rsidR="001A2568">
        <w:rPr>
          <w:lang w:val="ru-RU"/>
        </w:rPr>
        <w:t>предельна. Поэтому предел</w:t>
      </w:r>
      <w:r w:rsidR="001A2568" w:rsidRPr="008D451F">
        <w:rPr>
          <w:rFonts w:ascii="Courier New" w:hAnsi="Courier New" w:cs="Courier New"/>
          <w:szCs w:val="22"/>
          <w:lang w:val="ru-RU"/>
        </w:rPr>
        <w:t xml:space="preserve"> </w:t>
      </w:r>
      <w:r w:rsidR="001A2568">
        <w:rPr>
          <w:rFonts w:ascii="Arial" w:hAnsi="Arial" w:cs="Arial"/>
          <w:b/>
        </w:rPr>
        <w:t>σ</w:t>
      </w:r>
      <w:r w:rsidR="001A2568" w:rsidRPr="008D451F">
        <w:rPr>
          <w:rFonts w:ascii="Courier New" w:hAnsi="Courier New" w:cs="Courier New"/>
          <w:szCs w:val="22"/>
          <w:lang w:val="ru-RU"/>
        </w:rPr>
        <w:t xml:space="preserve"> </w:t>
      </w:r>
      <w:r w:rsidR="003F08FE">
        <w:rPr>
          <w:lang w:val="ru-RU"/>
        </w:rPr>
        <w:t>бесконечно возра</w:t>
      </w:r>
      <w:r w:rsidR="001A2568">
        <w:rPr>
          <w:lang w:val="ru-RU"/>
        </w:rPr>
        <w:t xml:space="preserve">стающей цепочки финальных </w:t>
      </w:r>
      <w:r w:rsidR="001A2568" w:rsidRPr="00E527A2">
        <w:rPr>
          <w:rFonts w:ascii="Courier New" w:hAnsi="Courier New" w:cs="Courier New"/>
        </w:rPr>
        <w:sym w:font="Symbol" w:char="F066"/>
      </w:r>
      <w:r w:rsidR="001A2568" w:rsidRPr="006C762B">
        <w:rPr>
          <w:lang w:val="ru-RU"/>
        </w:rPr>
        <w:t>-</w:t>
      </w:r>
      <w:r w:rsidR="001A2568">
        <w:rPr>
          <w:lang w:val="ru-RU"/>
        </w:rPr>
        <w:t>трасс</w:t>
      </w:r>
      <w:r w:rsidR="001A2568" w:rsidRPr="008D451F">
        <w:rPr>
          <w:rFonts w:ascii="Courier New" w:hAnsi="Courier New" w:cs="Courier New"/>
          <w:szCs w:val="22"/>
          <w:lang w:val="ru-RU"/>
        </w:rPr>
        <w:t xml:space="preserve"> </w:t>
      </w:r>
      <w:r w:rsidR="001A2568">
        <w:rPr>
          <w:rFonts w:ascii="Arial" w:hAnsi="Arial" w:cs="Arial"/>
          <w:b/>
        </w:rPr>
        <w:t>σ</w:t>
      </w:r>
      <w:r w:rsidR="001A2568" w:rsidRPr="001A2568">
        <w:rPr>
          <w:rFonts w:ascii="Courier New" w:hAnsi="Courier New" w:cs="Courier New"/>
          <w:szCs w:val="22"/>
          <w:vertAlign w:val="subscript"/>
          <w:lang w:val="ru-RU"/>
        </w:rPr>
        <w:t>1</w:t>
      </w:r>
      <w:r w:rsidR="001A2568" w:rsidRPr="001A2568">
        <w:rPr>
          <w:rFonts w:ascii="Courier New" w:hAnsi="Courier New" w:cs="Courier New"/>
          <w:szCs w:val="22"/>
          <w:lang w:val="ru-RU"/>
        </w:rPr>
        <w:t>&lt;</w:t>
      </w:r>
      <w:r w:rsidR="001A2568">
        <w:rPr>
          <w:rFonts w:ascii="Arial" w:hAnsi="Arial" w:cs="Arial"/>
          <w:b/>
        </w:rPr>
        <w:t>σ</w:t>
      </w:r>
      <w:r w:rsidR="001A2568" w:rsidRPr="001A2568">
        <w:rPr>
          <w:rFonts w:ascii="Courier New" w:hAnsi="Courier New" w:cs="Courier New"/>
          <w:szCs w:val="22"/>
          <w:vertAlign w:val="subscript"/>
          <w:lang w:val="ru-RU"/>
        </w:rPr>
        <w:t>2</w:t>
      </w:r>
      <w:r w:rsidR="001A2568" w:rsidRPr="001A2568">
        <w:rPr>
          <w:rFonts w:ascii="Courier New" w:hAnsi="Courier New" w:cs="Courier New"/>
          <w:szCs w:val="22"/>
          <w:lang w:val="ru-RU"/>
        </w:rPr>
        <w:t>&lt;</w:t>
      </w:r>
      <w:r w:rsidR="001A2568">
        <w:rPr>
          <w:rFonts w:ascii="Courier New" w:hAnsi="Courier New" w:cs="Courier New"/>
          <w:szCs w:val="22"/>
          <w:lang w:val="ru-RU"/>
        </w:rPr>
        <w:t>…</w:t>
      </w:r>
      <w:r w:rsidR="001A2568" w:rsidRPr="008D451F">
        <w:rPr>
          <w:rFonts w:ascii="Courier New" w:hAnsi="Courier New" w:cs="Courier New"/>
          <w:szCs w:val="22"/>
          <w:lang w:val="ru-RU"/>
        </w:rPr>
        <w:t xml:space="preserve"> </w:t>
      </w:r>
      <w:r w:rsidR="001A2568">
        <w:rPr>
          <w:lang w:val="ru-RU"/>
        </w:rPr>
        <w:t xml:space="preserve">конформен. Если бы </w:t>
      </w:r>
      <w:r w:rsidR="001A2568" w:rsidRPr="00E527A2">
        <w:rPr>
          <w:rFonts w:ascii="Courier New" w:hAnsi="Courier New" w:cs="Courier New"/>
        </w:rPr>
        <w:sym w:font="Symbol" w:char="F066"/>
      </w:r>
      <w:r w:rsidR="001A2568" w:rsidRPr="006C762B">
        <w:rPr>
          <w:lang w:val="ru-RU"/>
        </w:rPr>
        <w:t>-</w:t>
      </w:r>
      <w:r w:rsidR="001A2568">
        <w:rPr>
          <w:lang w:val="ru-RU"/>
        </w:rPr>
        <w:t>трасса</w:t>
      </w:r>
      <w:r w:rsidR="001A2568" w:rsidRPr="008D451F">
        <w:rPr>
          <w:rFonts w:ascii="Courier New" w:hAnsi="Courier New" w:cs="Courier New"/>
          <w:szCs w:val="22"/>
          <w:lang w:val="ru-RU"/>
        </w:rPr>
        <w:t xml:space="preserve"> </w:t>
      </w:r>
      <w:r w:rsidR="001A2568">
        <w:rPr>
          <w:rFonts w:ascii="Arial" w:hAnsi="Arial" w:cs="Arial"/>
          <w:b/>
        </w:rPr>
        <w:t>σ</w:t>
      </w:r>
      <w:r w:rsidR="001A2568" w:rsidRPr="008D451F">
        <w:rPr>
          <w:rFonts w:ascii="Courier New" w:hAnsi="Courier New" w:cs="Courier New"/>
          <w:szCs w:val="22"/>
          <w:lang w:val="ru-RU"/>
        </w:rPr>
        <w:t xml:space="preserve"> </w:t>
      </w:r>
      <w:r w:rsidR="001A2568">
        <w:rPr>
          <w:lang w:val="ru-RU"/>
        </w:rPr>
        <w:t xml:space="preserve">имела </w:t>
      </w:r>
      <w:r w:rsidR="001A2568" w:rsidRPr="001A2568">
        <w:rPr>
          <w:lang w:val="ru-RU"/>
        </w:rPr>
        <w:t>конформн</w:t>
      </w:r>
      <w:r w:rsidR="001A2568">
        <w:rPr>
          <w:lang w:val="ru-RU"/>
        </w:rPr>
        <w:t>ое</w:t>
      </w:r>
      <w:r w:rsidR="001A2568" w:rsidRPr="001A2568">
        <w:rPr>
          <w:lang w:val="ru-RU"/>
        </w:rPr>
        <w:t xml:space="preserve"> </w:t>
      </w:r>
      <w:r w:rsidR="001A2568" w:rsidRPr="009767CD">
        <w:rPr>
          <w:rFonts w:ascii="Courier New" w:hAnsi="Courier New" w:cs="Courier New"/>
        </w:rPr>
        <w:sym w:font="Symbol" w:char="F067"/>
      </w:r>
      <w:r w:rsidR="001A2568" w:rsidRPr="001A2568">
        <w:rPr>
          <w:lang w:val="ru-RU"/>
        </w:rPr>
        <w:t>-ответвлени</w:t>
      </w:r>
      <w:r w:rsidR="001A2568">
        <w:rPr>
          <w:lang w:val="ru-RU"/>
        </w:rPr>
        <w:t>е</w:t>
      </w:r>
      <w:r w:rsidR="001A2568" w:rsidRPr="008D451F">
        <w:rPr>
          <w:rFonts w:ascii="Courier New" w:hAnsi="Courier New" w:cs="Courier New"/>
          <w:szCs w:val="22"/>
          <w:lang w:val="ru-RU"/>
        </w:rPr>
        <w:t xml:space="preserve"> </w:t>
      </w:r>
      <w:r w:rsidR="001A2568" w:rsidRPr="000047A0">
        <w:rPr>
          <w:rFonts w:ascii="Arial" w:hAnsi="Arial" w:cs="Arial"/>
          <w:b/>
        </w:rPr>
        <w:t>μ</w:t>
      </w:r>
      <w:r w:rsidR="001A2568">
        <w:rPr>
          <w:rFonts w:ascii="Courier New" w:hAnsi="Courier New" w:cs="Courier New"/>
        </w:rPr>
        <w:sym w:font="Symbol" w:char="F0D7"/>
      </w:r>
      <w:r w:rsidR="001A2568">
        <w:rPr>
          <w:rFonts w:ascii="Courier New" w:hAnsi="Courier New" w:cs="Courier New"/>
        </w:rPr>
        <w:sym w:font="Euclid Symbol" w:char="F0E1"/>
      </w:r>
      <w:r w:rsidR="001A2568" w:rsidRPr="009767CD">
        <w:rPr>
          <w:rFonts w:ascii="Courier New" w:hAnsi="Courier New" w:cs="Courier New"/>
        </w:rPr>
        <w:sym w:font="Symbol" w:char="F067"/>
      </w:r>
      <w:r w:rsidR="001A2568">
        <w:rPr>
          <w:rFonts w:ascii="Courier New" w:hAnsi="Courier New" w:cs="Courier New"/>
        </w:rPr>
        <w:sym w:font="Euclid Symbol" w:char="F0F1"/>
      </w:r>
      <w:r w:rsidR="001A2568">
        <w:rPr>
          <w:lang w:val="ru-RU"/>
        </w:rPr>
        <w:t xml:space="preserve">, то в цепочке нашлась бы </w:t>
      </w:r>
      <w:r w:rsidR="001A2568" w:rsidRPr="00E527A2">
        <w:rPr>
          <w:rFonts w:ascii="Courier New" w:hAnsi="Courier New" w:cs="Courier New"/>
        </w:rPr>
        <w:sym w:font="Symbol" w:char="F066"/>
      </w:r>
      <w:r w:rsidR="001A2568" w:rsidRPr="006C762B">
        <w:rPr>
          <w:lang w:val="ru-RU"/>
        </w:rPr>
        <w:t>-</w:t>
      </w:r>
      <w:r w:rsidR="001A2568">
        <w:rPr>
          <w:lang w:val="ru-RU"/>
        </w:rPr>
        <w:t>трасса</w:t>
      </w:r>
      <w:r w:rsidR="001A2568">
        <w:rPr>
          <w:rFonts w:ascii="Courier New" w:hAnsi="Courier New" w:cs="Courier New"/>
          <w:szCs w:val="22"/>
          <w:lang w:val="ru-RU"/>
        </w:rPr>
        <w:t xml:space="preserve"> </w:t>
      </w:r>
      <w:r w:rsidR="001A2568">
        <w:rPr>
          <w:rFonts w:ascii="Arial" w:hAnsi="Arial" w:cs="Arial"/>
          <w:b/>
        </w:rPr>
        <w:t>σ</w:t>
      </w:r>
      <w:r w:rsidR="001A2568">
        <w:rPr>
          <w:rFonts w:ascii="Courier New" w:hAnsi="Courier New" w:cs="Courier New"/>
          <w:szCs w:val="22"/>
          <w:vertAlign w:val="subscript"/>
        </w:rPr>
        <w:t>i</w:t>
      </w:r>
      <w:r w:rsidR="001A2568">
        <w:rPr>
          <w:rFonts w:ascii="Courier New" w:hAnsi="Courier New" w:cs="Courier New"/>
          <w:szCs w:val="22"/>
          <w:lang w:val="ru-RU"/>
        </w:rPr>
        <w:t xml:space="preserve"> </w:t>
      </w:r>
      <w:r w:rsidR="001A2568">
        <w:rPr>
          <w:lang w:val="ru-RU"/>
        </w:rPr>
        <w:t>такая, что</w:t>
      </w:r>
      <w:r w:rsidR="001A2568" w:rsidRPr="008D451F">
        <w:rPr>
          <w:rFonts w:ascii="Courier New" w:hAnsi="Courier New" w:cs="Courier New"/>
          <w:szCs w:val="22"/>
          <w:lang w:val="ru-RU"/>
        </w:rPr>
        <w:t xml:space="preserve"> </w:t>
      </w:r>
      <w:r w:rsidR="001A2568" w:rsidRPr="000047A0">
        <w:rPr>
          <w:rFonts w:ascii="Arial" w:hAnsi="Arial" w:cs="Arial"/>
          <w:b/>
        </w:rPr>
        <w:t>μ</w:t>
      </w:r>
      <w:r w:rsidR="001A2568" w:rsidRPr="001A2568">
        <w:rPr>
          <w:rFonts w:ascii="Courier New" w:hAnsi="Courier New" w:cs="Courier New"/>
          <w:lang w:val="ru-RU"/>
        </w:rPr>
        <w:t>&lt;</w:t>
      </w:r>
      <w:r w:rsidR="001A2568">
        <w:rPr>
          <w:rFonts w:ascii="Arial" w:hAnsi="Arial" w:cs="Arial"/>
          <w:b/>
        </w:rPr>
        <w:t>σ</w:t>
      </w:r>
      <w:r w:rsidR="001A2568">
        <w:rPr>
          <w:rFonts w:ascii="Courier New" w:hAnsi="Courier New" w:cs="Courier New"/>
          <w:szCs w:val="22"/>
          <w:vertAlign w:val="subscript"/>
        </w:rPr>
        <w:t>i</w:t>
      </w:r>
      <w:r w:rsidR="00D27F37" w:rsidRPr="008D451F">
        <w:rPr>
          <w:rFonts w:ascii="Courier New" w:hAnsi="Courier New" w:cs="Courier New"/>
          <w:szCs w:val="22"/>
          <w:lang w:val="ru-RU"/>
        </w:rPr>
        <w:t xml:space="preserve"> </w:t>
      </w:r>
      <w:r w:rsidR="00D27F37">
        <w:rPr>
          <w:lang w:val="ru-RU"/>
        </w:rPr>
        <w:t>и, очевидно,</w:t>
      </w:r>
      <w:r w:rsidR="00D27F37" w:rsidRPr="008D451F">
        <w:rPr>
          <w:rFonts w:ascii="Courier New" w:hAnsi="Courier New" w:cs="Courier New"/>
          <w:szCs w:val="22"/>
          <w:lang w:val="ru-RU"/>
        </w:rPr>
        <w:t xml:space="preserve"> </w:t>
      </w:r>
      <w:r w:rsidR="00D27F37" w:rsidRPr="000047A0">
        <w:rPr>
          <w:rFonts w:ascii="Arial" w:hAnsi="Arial" w:cs="Arial"/>
          <w:b/>
        </w:rPr>
        <w:t>μ</w:t>
      </w:r>
      <w:r w:rsidR="00D27F37">
        <w:rPr>
          <w:rFonts w:ascii="Courier New" w:hAnsi="Courier New" w:cs="Courier New"/>
        </w:rPr>
        <w:sym w:font="Symbol" w:char="F0D7"/>
      </w:r>
      <w:r w:rsidR="00D27F37">
        <w:rPr>
          <w:rFonts w:ascii="Courier New" w:hAnsi="Courier New" w:cs="Courier New"/>
        </w:rPr>
        <w:sym w:font="Euclid Symbol" w:char="F0E1"/>
      </w:r>
      <w:r w:rsidR="00D27F37" w:rsidRPr="009767CD">
        <w:rPr>
          <w:rFonts w:ascii="Courier New" w:hAnsi="Courier New" w:cs="Courier New"/>
        </w:rPr>
        <w:sym w:font="Symbol" w:char="F067"/>
      </w:r>
      <w:r w:rsidR="00D27F37">
        <w:rPr>
          <w:rFonts w:ascii="Courier New" w:hAnsi="Courier New" w:cs="Courier New"/>
        </w:rPr>
        <w:sym w:font="Euclid Symbol" w:char="F0F1"/>
      </w:r>
      <w:r w:rsidR="00D27F37">
        <w:rPr>
          <w:rFonts w:ascii="Courier New" w:hAnsi="Courier New" w:cs="Courier New"/>
        </w:rPr>
        <w:sym w:font="Symbol" w:char="F0B9"/>
      </w:r>
      <w:r w:rsidR="00D27F37">
        <w:rPr>
          <w:rFonts w:ascii="Arial" w:hAnsi="Arial" w:cs="Arial"/>
          <w:b/>
        </w:rPr>
        <w:t>σ</w:t>
      </w:r>
      <w:r w:rsidR="00D27F37">
        <w:rPr>
          <w:rFonts w:ascii="Courier New" w:hAnsi="Courier New" w:cs="Courier New"/>
          <w:szCs w:val="22"/>
          <w:vertAlign w:val="subscript"/>
        </w:rPr>
        <w:t>i</w:t>
      </w:r>
      <w:r w:rsidR="00D27F37">
        <w:rPr>
          <w:lang w:val="ru-RU"/>
        </w:rPr>
        <w:t xml:space="preserve">. Но тогда, по </w:t>
      </w:r>
      <w:r w:rsidR="005139E5">
        <w:rPr>
          <w:lang w:val="ru-RU"/>
        </w:rPr>
        <w:t>Лемме 55</w:t>
      </w:r>
      <w:r w:rsidR="00D27F37">
        <w:rPr>
          <w:lang w:val="ru-RU"/>
        </w:rPr>
        <w:t xml:space="preserve">, </w:t>
      </w:r>
      <w:r w:rsidR="00D27F37" w:rsidRPr="00E527A2">
        <w:rPr>
          <w:rFonts w:ascii="Courier New" w:hAnsi="Courier New" w:cs="Courier New"/>
        </w:rPr>
        <w:sym w:font="Symbol" w:char="F066"/>
      </w:r>
      <w:r w:rsidR="00D27F37" w:rsidRPr="006C762B">
        <w:rPr>
          <w:lang w:val="ru-RU"/>
        </w:rPr>
        <w:t>-</w:t>
      </w:r>
      <w:r w:rsidR="00D27F37">
        <w:rPr>
          <w:lang w:val="ru-RU"/>
        </w:rPr>
        <w:t>трасса</w:t>
      </w:r>
      <w:r w:rsidR="00D27F37">
        <w:rPr>
          <w:rFonts w:ascii="Courier New" w:hAnsi="Courier New" w:cs="Courier New"/>
          <w:szCs w:val="22"/>
          <w:lang w:val="ru-RU"/>
        </w:rPr>
        <w:t xml:space="preserve"> </w:t>
      </w:r>
      <w:r w:rsidR="00D27F37">
        <w:rPr>
          <w:rFonts w:ascii="Arial" w:hAnsi="Arial" w:cs="Arial"/>
          <w:b/>
        </w:rPr>
        <w:t>σ</w:t>
      </w:r>
      <w:r w:rsidR="00D27F37">
        <w:rPr>
          <w:rFonts w:ascii="Courier New" w:hAnsi="Courier New" w:cs="Courier New"/>
          <w:szCs w:val="22"/>
          <w:vertAlign w:val="subscript"/>
        </w:rPr>
        <w:t>i</w:t>
      </w:r>
      <w:r w:rsidR="00D27F37">
        <w:rPr>
          <w:rFonts w:ascii="Courier New" w:hAnsi="Courier New" w:cs="Courier New"/>
          <w:szCs w:val="22"/>
          <w:lang w:val="ru-RU"/>
        </w:rPr>
        <w:t xml:space="preserve"> </w:t>
      </w:r>
      <w:r w:rsidR="00D27F37">
        <w:rPr>
          <w:lang w:val="ru-RU"/>
        </w:rPr>
        <w:t>не была бы финальной, что не верно</w:t>
      </w:r>
      <w:r w:rsidR="001A2568">
        <w:rPr>
          <w:lang w:val="ru-RU"/>
        </w:rPr>
        <w:t>.</w:t>
      </w:r>
    </w:p>
    <w:p w:rsidR="00C37B8D" w:rsidRDefault="00C37B8D" w:rsidP="00AA44F7">
      <w:pPr>
        <w:numPr>
          <w:ilvl w:val="0"/>
          <w:numId w:val="208"/>
        </w:numPr>
        <w:spacing w:line="360" w:lineRule="auto"/>
        <w:rPr>
          <w:lang w:val="ru-RU"/>
        </w:rPr>
      </w:pPr>
      <w:r>
        <w:rPr>
          <w:lang w:val="ru-RU"/>
        </w:rPr>
        <w:t>Теперь покажем, что</w:t>
      </w:r>
      <w:r w:rsidRPr="00F11B91">
        <w:rPr>
          <w:rFonts w:ascii="Courier New" w:hAnsi="Courier New" w:cs="Courier New"/>
          <w:lang w:val="ru-RU" w:eastAsia="zh-TW"/>
        </w:rPr>
        <w:t xml:space="preserve"> </w:t>
      </w:r>
      <w:r w:rsidRPr="00F11B91">
        <w:rPr>
          <w:b/>
          <w:i/>
        </w:rPr>
        <w:t>d</w:t>
      </w:r>
      <w:r w:rsidRPr="001D44C2">
        <w:rPr>
          <w:rFonts w:ascii="Courier New" w:hAnsi="Courier New" w:cs="Courier New"/>
          <w:szCs w:val="30"/>
          <w:vertAlign w:val="subscript"/>
        </w:rPr>
        <w:sym w:font="Symbol" w:char="F0B0"/>
      </w:r>
      <w:r w:rsidRPr="009D3745">
        <w:rPr>
          <w:b/>
          <w:i/>
          <w:lang w:eastAsia="zh-TW"/>
        </w:rPr>
        <w:t>Final</w:t>
      </w:r>
      <w:r w:rsidRPr="00F11B91">
        <w:rPr>
          <w:rFonts w:ascii="Courier New" w:hAnsi="Courier New" w:cs="Courier New"/>
          <w:lang w:val="ru-RU" w:eastAsia="zh-TW"/>
        </w:rPr>
        <w:t>(</w:t>
      </w:r>
      <w:r w:rsidRPr="00C9633A">
        <w:rPr>
          <w:rFonts w:ascii="Arial" w:hAnsi="Arial" w:cs="Arial"/>
          <w:b/>
        </w:rPr>
        <w:t>Σ</w:t>
      </w:r>
      <w:r w:rsidRPr="00F11B91">
        <w:rPr>
          <w:rFonts w:ascii="Courier New" w:hAnsi="Courier New" w:cs="Courier New"/>
          <w:lang w:val="ru-RU" w:eastAsia="zh-TW"/>
        </w:rPr>
        <w:t>)</w:t>
      </w:r>
      <w:r>
        <w:rPr>
          <w:rFonts w:ascii="Courier New" w:hAnsi="Courier New" w:cs="Courier New"/>
          <w:lang w:val="ru-RU" w:eastAsia="zh-TW"/>
        </w:rPr>
        <w:t xml:space="preserve"> </w:t>
      </w:r>
      <w:r>
        <w:rPr>
          <w:lang w:val="ru-RU"/>
        </w:rPr>
        <w:t>является мажорантной</w:t>
      </w:r>
      <w:r w:rsidRPr="006C762B">
        <w:rPr>
          <w:lang w:val="ru-RU"/>
        </w:rPr>
        <w:t xml:space="preserve"> </w:t>
      </w:r>
      <w:r w:rsidRPr="00E527A2">
        <w:rPr>
          <w:rFonts w:ascii="Courier New" w:hAnsi="Courier New" w:cs="Courier New"/>
        </w:rPr>
        <w:sym w:font="Symbol" w:char="F066"/>
      </w:r>
      <w:r w:rsidRPr="006C762B">
        <w:rPr>
          <w:lang w:val="ru-RU"/>
        </w:rPr>
        <w:t>-</w:t>
      </w:r>
      <w:r>
        <w:rPr>
          <w:lang w:val="ru-RU"/>
        </w:rPr>
        <w:t xml:space="preserve">моделью. </w:t>
      </w:r>
    </w:p>
    <w:p w:rsidR="0079599D" w:rsidRDefault="00C37B8D" w:rsidP="00AA44F7">
      <w:pPr>
        <w:spacing w:line="360" w:lineRule="auto"/>
        <w:ind w:left="284"/>
        <w:rPr>
          <w:lang w:val="ru-RU"/>
        </w:rPr>
      </w:pPr>
      <w:r>
        <w:rPr>
          <w:lang w:val="ru-RU"/>
        </w:rPr>
        <w:t xml:space="preserve">Финальная </w:t>
      </w:r>
      <w:r w:rsidRPr="00E527A2">
        <w:rPr>
          <w:rFonts w:ascii="Courier New" w:hAnsi="Courier New" w:cs="Courier New"/>
        </w:rPr>
        <w:sym w:font="Symbol" w:char="F066"/>
      </w:r>
      <w:r w:rsidRPr="006C762B">
        <w:rPr>
          <w:lang w:val="ru-RU"/>
        </w:rPr>
        <w:t>-</w:t>
      </w:r>
      <w:r>
        <w:rPr>
          <w:lang w:val="ru-RU"/>
        </w:rPr>
        <w:t xml:space="preserve">трасса мажорирует сама себя, а для любой нефинальной </w:t>
      </w:r>
      <w:r w:rsidRPr="00E527A2">
        <w:rPr>
          <w:rFonts w:ascii="Courier New" w:hAnsi="Courier New" w:cs="Courier New"/>
        </w:rPr>
        <w:sym w:font="Symbol" w:char="F066"/>
      </w:r>
      <w:r w:rsidRPr="006C762B">
        <w:rPr>
          <w:lang w:val="ru-RU"/>
        </w:rPr>
        <w:t>-</w:t>
      </w:r>
      <w:r>
        <w:rPr>
          <w:lang w:val="ru-RU"/>
        </w:rPr>
        <w:t>трассы</w:t>
      </w:r>
      <w:r>
        <w:rPr>
          <w:rFonts w:ascii="Courier New" w:hAnsi="Courier New" w:cs="Courier New"/>
          <w:szCs w:val="22"/>
          <w:lang w:val="ru-RU"/>
        </w:rPr>
        <w:t xml:space="preserve"> </w:t>
      </w:r>
      <w:r>
        <w:rPr>
          <w:rFonts w:ascii="Arial" w:hAnsi="Arial" w:cs="Arial"/>
          <w:b/>
        </w:rPr>
        <w:t>σ</w:t>
      </w:r>
      <w:r w:rsidR="007F21FE">
        <w:rPr>
          <w:rFonts w:ascii="Courier New" w:hAnsi="Courier New" w:cs="Courier New"/>
          <w:vertAlign w:val="subscript"/>
          <w:lang w:val="ru-RU"/>
        </w:rPr>
        <w:t>0</w:t>
      </w:r>
      <w:r>
        <w:rPr>
          <w:lang w:val="ru-RU"/>
        </w:rPr>
        <w:t xml:space="preserve">, по </w:t>
      </w:r>
      <w:r w:rsidR="005139E5">
        <w:rPr>
          <w:lang w:val="ru-RU"/>
        </w:rPr>
        <w:t>Лемме 55</w:t>
      </w:r>
      <w:r>
        <w:rPr>
          <w:lang w:val="ru-RU"/>
        </w:rPr>
        <w:t xml:space="preserve">, найдётся </w:t>
      </w:r>
      <w:r w:rsidRPr="009767CD">
        <w:rPr>
          <w:rFonts w:ascii="Courier New" w:hAnsi="Courier New" w:cs="Courier New"/>
        </w:rPr>
        <w:sym w:font="Symbol" w:char="F067"/>
      </w:r>
      <w:r>
        <w:rPr>
          <w:lang w:val="ru-RU"/>
        </w:rPr>
        <w:t>-ответвление</w:t>
      </w:r>
      <w:r w:rsidRPr="008D451F">
        <w:rPr>
          <w:rFonts w:ascii="Courier New" w:hAnsi="Courier New" w:cs="Courier New"/>
          <w:szCs w:val="22"/>
          <w:lang w:val="ru-RU"/>
        </w:rPr>
        <w:t xml:space="preserve"> </w:t>
      </w:r>
      <w:r w:rsidR="007F21FE">
        <w:rPr>
          <w:rFonts w:ascii="Arial" w:hAnsi="Arial" w:cs="Arial"/>
          <w:b/>
        </w:rPr>
        <w:t>σ</w:t>
      </w:r>
      <w:r w:rsidR="007F21FE" w:rsidRPr="007F21FE">
        <w:rPr>
          <w:rFonts w:ascii="Courier New" w:hAnsi="Courier New" w:cs="Courier New"/>
          <w:vertAlign w:val="subscript"/>
          <w:lang w:val="ru-RU"/>
        </w:rPr>
        <w:t>1</w:t>
      </w:r>
      <w:r>
        <w:rPr>
          <w:rFonts w:ascii="Courier New" w:hAnsi="Courier New" w:cs="Courier New"/>
        </w:rPr>
        <w:sym w:font="Symbol" w:char="F0D7"/>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lang w:val="ru-RU"/>
        </w:rPr>
        <w:t xml:space="preserve"> </w:t>
      </w:r>
      <w:r>
        <w:rPr>
          <w:lang w:val="ru-RU"/>
        </w:rPr>
        <w:t>от её префикса</w:t>
      </w:r>
      <w:r w:rsidRPr="008D451F">
        <w:rPr>
          <w:rFonts w:ascii="Courier New" w:hAnsi="Courier New" w:cs="Courier New"/>
          <w:szCs w:val="22"/>
          <w:lang w:val="ru-RU"/>
        </w:rPr>
        <w:t xml:space="preserve"> </w:t>
      </w:r>
      <w:r w:rsidR="007F21FE">
        <w:rPr>
          <w:rFonts w:ascii="Arial" w:hAnsi="Arial" w:cs="Arial"/>
          <w:b/>
        </w:rPr>
        <w:t>σ</w:t>
      </w:r>
      <w:r w:rsidR="007F21FE" w:rsidRPr="007F21FE">
        <w:rPr>
          <w:rFonts w:ascii="Courier New" w:hAnsi="Courier New" w:cs="Courier New"/>
          <w:vertAlign w:val="subscript"/>
          <w:lang w:val="ru-RU"/>
        </w:rPr>
        <w:t>1</w:t>
      </w:r>
      <w:r w:rsidRPr="001A2568">
        <w:rPr>
          <w:rFonts w:ascii="Courier New" w:hAnsi="Courier New" w:cs="Courier New"/>
          <w:lang w:val="ru-RU"/>
        </w:rPr>
        <w:t>&lt;</w:t>
      </w:r>
      <w:r w:rsidR="007F21FE">
        <w:rPr>
          <w:rFonts w:ascii="Arial" w:hAnsi="Arial" w:cs="Arial"/>
          <w:b/>
        </w:rPr>
        <w:t>σ</w:t>
      </w:r>
      <w:r w:rsidR="007F21FE">
        <w:rPr>
          <w:rFonts w:ascii="Courier New" w:hAnsi="Courier New" w:cs="Courier New"/>
          <w:vertAlign w:val="subscript"/>
          <w:lang w:val="ru-RU"/>
        </w:rPr>
        <w:t>0</w:t>
      </w:r>
      <w:r w:rsidR="007F21FE" w:rsidRPr="008D451F">
        <w:rPr>
          <w:rFonts w:ascii="Courier New" w:hAnsi="Courier New" w:cs="Courier New"/>
          <w:szCs w:val="22"/>
          <w:lang w:val="ru-RU"/>
        </w:rPr>
        <w:t xml:space="preserve"> </w:t>
      </w:r>
      <w:r w:rsidR="007F21FE">
        <w:rPr>
          <w:lang w:val="ru-RU"/>
        </w:rPr>
        <w:t>и</w:t>
      </w:r>
      <w:r w:rsidR="007F21FE">
        <w:rPr>
          <w:rFonts w:ascii="Courier New" w:hAnsi="Courier New" w:cs="Courier New"/>
          <w:szCs w:val="22"/>
          <w:lang w:val="ru-RU"/>
        </w:rPr>
        <w:t xml:space="preserve"> </w:t>
      </w:r>
      <w:r w:rsidR="007F21FE">
        <w:rPr>
          <w:rFonts w:ascii="Arial" w:hAnsi="Arial" w:cs="Arial"/>
          <w:b/>
        </w:rPr>
        <w:t>σ</w:t>
      </w:r>
      <w:r w:rsidR="007F21FE">
        <w:rPr>
          <w:rFonts w:ascii="Courier New" w:hAnsi="Courier New" w:cs="Courier New"/>
          <w:vertAlign w:val="subscript"/>
          <w:lang w:val="ru-RU"/>
        </w:rPr>
        <w:t>0</w:t>
      </w:r>
      <w:r w:rsidR="007F21FE">
        <w:rPr>
          <w:rFonts w:ascii="Courier New" w:hAnsi="Courier New" w:cs="Courier New"/>
        </w:rPr>
        <w:sym w:font="Symbol" w:char="F0B9"/>
      </w:r>
      <w:r w:rsidR="007F21FE">
        <w:rPr>
          <w:rFonts w:ascii="Arial" w:hAnsi="Arial" w:cs="Arial"/>
          <w:b/>
        </w:rPr>
        <w:t>σ</w:t>
      </w:r>
      <w:r w:rsidR="007F21FE" w:rsidRPr="007F21FE">
        <w:rPr>
          <w:rFonts w:ascii="Courier New" w:hAnsi="Courier New" w:cs="Courier New"/>
          <w:vertAlign w:val="subscript"/>
          <w:lang w:val="ru-RU"/>
        </w:rPr>
        <w:t>1</w:t>
      </w:r>
      <w:r w:rsidR="007F21FE">
        <w:rPr>
          <w:rFonts w:ascii="Courier New" w:hAnsi="Courier New" w:cs="Courier New"/>
        </w:rPr>
        <w:sym w:font="Symbol" w:char="F0D7"/>
      </w:r>
      <w:r w:rsidR="007F21FE">
        <w:rPr>
          <w:rFonts w:ascii="Courier New" w:hAnsi="Courier New" w:cs="Courier New"/>
        </w:rPr>
        <w:sym w:font="Euclid Symbol" w:char="F0E1"/>
      </w:r>
      <w:r w:rsidR="007F21FE" w:rsidRPr="009767CD">
        <w:rPr>
          <w:rFonts w:ascii="Courier New" w:hAnsi="Courier New" w:cs="Courier New"/>
        </w:rPr>
        <w:sym w:font="Symbol" w:char="F067"/>
      </w:r>
      <w:r w:rsidR="007F21FE">
        <w:rPr>
          <w:rFonts w:ascii="Courier New" w:hAnsi="Courier New" w:cs="Courier New"/>
        </w:rPr>
        <w:sym w:font="Euclid Symbol" w:char="F0F1"/>
      </w:r>
      <w:r w:rsidR="007F21FE">
        <w:rPr>
          <w:lang w:val="ru-RU"/>
        </w:rPr>
        <w:t>, что означает</w:t>
      </w:r>
      <w:r w:rsidR="007F21FE" w:rsidRPr="007F21FE">
        <w:rPr>
          <w:lang w:val="ru-RU"/>
        </w:rPr>
        <w:t xml:space="preserve"> </w:t>
      </w:r>
      <w:r w:rsidR="007F21FE">
        <w:rPr>
          <w:lang w:val="ru-RU"/>
        </w:rPr>
        <w:t xml:space="preserve">строгое </w:t>
      </w:r>
      <w:r w:rsidR="007F21FE" w:rsidRPr="009767CD">
        <w:rPr>
          <w:rFonts w:ascii="Courier New" w:hAnsi="Courier New" w:cs="Courier New"/>
        </w:rPr>
        <w:sym w:font="Symbol" w:char="F067"/>
      </w:r>
      <w:r w:rsidR="007F21FE">
        <w:rPr>
          <w:lang w:val="ru-RU"/>
        </w:rPr>
        <w:t>-мажорирование</w:t>
      </w:r>
      <w:r w:rsidR="007F21FE">
        <w:rPr>
          <w:rFonts w:ascii="Courier New" w:hAnsi="Courier New" w:cs="Courier New"/>
          <w:szCs w:val="22"/>
          <w:lang w:val="ru-RU"/>
        </w:rPr>
        <w:t xml:space="preserve"> </w:t>
      </w:r>
      <w:r w:rsidR="007F21FE">
        <w:rPr>
          <w:rFonts w:ascii="Arial" w:hAnsi="Arial" w:cs="Arial"/>
          <w:b/>
        </w:rPr>
        <w:t>σ</w:t>
      </w:r>
      <w:r w:rsidR="007F21FE">
        <w:rPr>
          <w:rFonts w:ascii="Courier New" w:hAnsi="Courier New" w:cs="Courier New"/>
          <w:vertAlign w:val="subscript"/>
          <w:lang w:val="ru-RU"/>
        </w:rPr>
        <w:t>0</w:t>
      </w:r>
      <w:r w:rsidR="007F21FE">
        <w:rPr>
          <w:rFonts w:ascii="Courier New" w:hAnsi="Courier New" w:cs="Courier New"/>
        </w:rPr>
        <w:sym w:font="Euclid Extra" w:char="F070"/>
      </w:r>
      <w:r w:rsidR="007F21FE">
        <w:rPr>
          <w:rFonts w:ascii="Arial" w:hAnsi="Arial" w:cs="Arial"/>
          <w:b/>
        </w:rPr>
        <w:t>σ</w:t>
      </w:r>
      <w:r w:rsidR="007F21FE" w:rsidRPr="007F21FE">
        <w:rPr>
          <w:rFonts w:ascii="Courier New" w:hAnsi="Courier New" w:cs="Courier New"/>
          <w:vertAlign w:val="subscript"/>
          <w:lang w:val="ru-RU"/>
        </w:rPr>
        <w:t>1</w:t>
      </w:r>
      <w:r w:rsidR="007F21FE">
        <w:rPr>
          <w:rFonts w:ascii="Courier New" w:hAnsi="Courier New" w:cs="Courier New"/>
        </w:rPr>
        <w:sym w:font="Symbol" w:char="F0D7"/>
      </w:r>
      <w:r w:rsidR="007F21FE">
        <w:rPr>
          <w:rFonts w:ascii="Courier New" w:hAnsi="Courier New" w:cs="Courier New"/>
        </w:rPr>
        <w:sym w:font="Euclid Symbol" w:char="F0E1"/>
      </w:r>
      <w:r w:rsidR="007F21FE" w:rsidRPr="009767CD">
        <w:rPr>
          <w:rFonts w:ascii="Courier New" w:hAnsi="Courier New" w:cs="Courier New"/>
        </w:rPr>
        <w:sym w:font="Symbol" w:char="F067"/>
      </w:r>
      <w:r w:rsidR="007F21FE">
        <w:rPr>
          <w:rFonts w:ascii="Courier New" w:hAnsi="Courier New" w:cs="Courier New"/>
        </w:rPr>
        <w:sym w:font="Euclid Symbol" w:char="F0F1"/>
      </w:r>
      <w:r w:rsidR="007F21FE">
        <w:rPr>
          <w:lang w:val="ru-RU"/>
        </w:rPr>
        <w:t>. Если</w:t>
      </w:r>
      <w:r w:rsidR="007F21FE" w:rsidRPr="008D451F">
        <w:rPr>
          <w:rFonts w:ascii="Courier New" w:hAnsi="Courier New" w:cs="Courier New"/>
          <w:szCs w:val="22"/>
          <w:lang w:val="ru-RU"/>
        </w:rPr>
        <w:t xml:space="preserve"> </w:t>
      </w:r>
      <w:r w:rsidR="007F21FE">
        <w:rPr>
          <w:rFonts w:ascii="Arial" w:hAnsi="Arial" w:cs="Arial"/>
          <w:b/>
        </w:rPr>
        <w:t>σ</w:t>
      </w:r>
      <w:r w:rsidR="007F21FE" w:rsidRPr="007F21FE">
        <w:rPr>
          <w:rFonts w:ascii="Courier New" w:hAnsi="Courier New" w:cs="Courier New"/>
          <w:vertAlign w:val="subscript"/>
          <w:lang w:val="ru-RU"/>
        </w:rPr>
        <w:t>1</w:t>
      </w:r>
      <w:r w:rsidR="007F21FE">
        <w:rPr>
          <w:rFonts w:ascii="Courier New" w:hAnsi="Courier New" w:cs="Courier New"/>
        </w:rPr>
        <w:sym w:font="Symbol" w:char="F0D7"/>
      </w:r>
      <w:r w:rsidR="007F21FE">
        <w:rPr>
          <w:rFonts w:ascii="Courier New" w:hAnsi="Courier New" w:cs="Courier New"/>
        </w:rPr>
        <w:sym w:font="Euclid Symbol" w:char="F0E1"/>
      </w:r>
      <w:r w:rsidR="007F21FE" w:rsidRPr="009767CD">
        <w:rPr>
          <w:rFonts w:ascii="Courier New" w:hAnsi="Courier New" w:cs="Courier New"/>
        </w:rPr>
        <w:sym w:font="Symbol" w:char="F067"/>
      </w:r>
      <w:r w:rsidR="007F21FE">
        <w:rPr>
          <w:rFonts w:ascii="Courier New" w:hAnsi="Courier New" w:cs="Courier New"/>
        </w:rPr>
        <w:sym w:font="Euclid Symbol" w:char="F0F1"/>
      </w:r>
      <w:r w:rsidR="007F21FE">
        <w:rPr>
          <w:rFonts w:ascii="Courier New" w:hAnsi="Courier New" w:cs="Courier New"/>
          <w:lang w:val="ru-RU"/>
        </w:rPr>
        <w:t xml:space="preserve"> </w:t>
      </w:r>
      <w:r w:rsidR="007F21FE">
        <w:rPr>
          <w:lang w:val="ru-RU"/>
        </w:rPr>
        <w:t xml:space="preserve">не финальна, то также найдётся строгая </w:t>
      </w:r>
      <w:r w:rsidR="007F21FE" w:rsidRPr="009767CD">
        <w:rPr>
          <w:rFonts w:ascii="Courier New" w:hAnsi="Courier New" w:cs="Courier New"/>
        </w:rPr>
        <w:sym w:font="Symbol" w:char="F067"/>
      </w:r>
      <w:r w:rsidR="007F21FE">
        <w:rPr>
          <w:lang w:val="ru-RU"/>
        </w:rPr>
        <w:t>-мажоранта</w:t>
      </w:r>
      <w:r w:rsidR="007F21FE">
        <w:rPr>
          <w:rFonts w:ascii="Courier New" w:hAnsi="Courier New" w:cs="Courier New"/>
          <w:szCs w:val="22"/>
          <w:lang w:val="ru-RU"/>
        </w:rPr>
        <w:t xml:space="preserve"> </w:t>
      </w:r>
      <w:r w:rsidR="007F21FE">
        <w:rPr>
          <w:rFonts w:ascii="Arial" w:hAnsi="Arial" w:cs="Arial"/>
          <w:b/>
        </w:rPr>
        <w:t>σ</w:t>
      </w:r>
      <w:r w:rsidR="007F21FE" w:rsidRPr="007F21FE">
        <w:rPr>
          <w:rFonts w:ascii="Courier New" w:hAnsi="Courier New" w:cs="Courier New"/>
          <w:vertAlign w:val="subscript"/>
          <w:lang w:val="ru-RU"/>
        </w:rPr>
        <w:t>1</w:t>
      </w:r>
      <w:r w:rsidR="007F21FE">
        <w:rPr>
          <w:rFonts w:ascii="Courier New" w:hAnsi="Courier New" w:cs="Courier New"/>
        </w:rPr>
        <w:sym w:font="Symbol" w:char="F0D7"/>
      </w:r>
      <w:r w:rsidR="007F21FE">
        <w:rPr>
          <w:rFonts w:ascii="Courier New" w:hAnsi="Courier New" w:cs="Courier New"/>
        </w:rPr>
        <w:sym w:font="Euclid Symbol" w:char="F0E1"/>
      </w:r>
      <w:r w:rsidR="007F21FE" w:rsidRPr="009767CD">
        <w:rPr>
          <w:rFonts w:ascii="Courier New" w:hAnsi="Courier New" w:cs="Courier New"/>
        </w:rPr>
        <w:sym w:font="Symbol" w:char="F067"/>
      </w:r>
      <w:r w:rsidR="007F21FE">
        <w:rPr>
          <w:rFonts w:ascii="Courier New" w:hAnsi="Courier New" w:cs="Courier New"/>
        </w:rPr>
        <w:sym w:font="Euclid Symbol" w:char="F0F1"/>
      </w:r>
      <w:r w:rsidR="007F21FE">
        <w:rPr>
          <w:rFonts w:ascii="Courier New" w:hAnsi="Courier New" w:cs="Courier New"/>
        </w:rPr>
        <w:sym w:font="Euclid Extra" w:char="F070"/>
      </w:r>
      <w:r w:rsidR="007F21FE">
        <w:rPr>
          <w:rFonts w:ascii="Arial" w:hAnsi="Arial" w:cs="Arial"/>
          <w:b/>
        </w:rPr>
        <w:t>σ</w:t>
      </w:r>
      <w:r w:rsidR="007F21FE">
        <w:rPr>
          <w:rFonts w:ascii="Courier New" w:hAnsi="Courier New" w:cs="Courier New"/>
          <w:vertAlign w:val="subscript"/>
          <w:lang w:val="ru-RU"/>
        </w:rPr>
        <w:t>2</w:t>
      </w:r>
      <w:r w:rsidR="007F21FE">
        <w:rPr>
          <w:rFonts w:ascii="Courier New" w:hAnsi="Courier New" w:cs="Courier New"/>
        </w:rPr>
        <w:sym w:font="Symbol" w:char="F0D7"/>
      </w:r>
      <w:r w:rsidR="007F21FE">
        <w:rPr>
          <w:rFonts w:ascii="Courier New" w:hAnsi="Courier New" w:cs="Courier New"/>
        </w:rPr>
        <w:sym w:font="Euclid Symbol" w:char="F0E1"/>
      </w:r>
      <w:r w:rsidR="007F21FE" w:rsidRPr="009767CD">
        <w:rPr>
          <w:rFonts w:ascii="Courier New" w:hAnsi="Courier New" w:cs="Courier New"/>
        </w:rPr>
        <w:sym w:font="Symbol" w:char="F067"/>
      </w:r>
      <w:r w:rsidR="007F21FE">
        <w:rPr>
          <w:rFonts w:ascii="Courier New" w:hAnsi="Courier New" w:cs="Courier New"/>
        </w:rPr>
        <w:sym w:font="Euclid Symbol" w:char="F0F1"/>
      </w:r>
      <w:r w:rsidR="007F21FE">
        <w:rPr>
          <w:lang w:val="ru-RU"/>
        </w:rPr>
        <w:t xml:space="preserve">. И так далее. Поскольку длина </w:t>
      </w:r>
      <w:r w:rsidR="007F21FE" w:rsidRPr="009767CD">
        <w:rPr>
          <w:rFonts w:ascii="Courier New" w:hAnsi="Courier New" w:cs="Courier New"/>
        </w:rPr>
        <w:sym w:font="Symbol" w:char="F067"/>
      </w:r>
      <w:r w:rsidR="007F21FE">
        <w:rPr>
          <w:lang w:val="ru-RU"/>
        </w:rPr>
        <w:t xml:space="preserve">-мажоранты всё время уменьшается, в конце концов мы должны получить финальную </w:t>
      </w:r>
      <w:r w:rsidR="007F21FE" w:rsidRPr="009767CD">
        <w:rPr>
          <w:rFonts w:ascii="Courier New" w:hAnsi="Courier New" w:cs="Courier New"/>
        </w:rPr>
        <w:sym w:font="Symbol" w:char="F067"/>
      </w:r>
      <w:r w:rsidR="007F21FE">
        <w:rPr>
          <w:lang w:val="ru-RU"/>
        </w:rPr>
        <w:t>-мажоранту</w:t>
      </w:r>
      <w:r w:rsidR="007F21FE">
        <w:rPr>
          <w:rFonts w:ascii="Courier New" w:hAnsi="Courier New" w:cs="Courier New"/>
          <w:szCs w:val="22"/>
          <w:lang w:val="ru-RU"/>
        </w:rPr>
        <w:t xml:space="preserve"> </w:t>
      </w:r>
      <w:r w:rsidR="007F21FE">
        <w:rPr>
          <w:rFonts w:ascii="Arial" w:hAnsi="Arial" w:cs="Arial"/>
          <w:b/>
        </w:rPr>
        <w:t>σ</w:t>
      </w:r>
      <w:r w:rsidR="007F21FE">
        <w:rPr>
          <w:rFonts w:ascii="Courier New" w:hAnsi="Courier New" w:cs="Courier New"/>
          <w:vertAlign w:val="subscript"/>
        </w:rPr>
        <w:t>n</w:t>
      </w:r>
      <w:r w:rsidR="007F21FE">
        <w:rPr>
          <w:rFonts w:ascii="Courier New" w:hAnsi="Courier New" w:cs="Courier New"/>
        </w:rPr>
        <w:sym w:font="Symbol" w:char="F0D7"/>
      </w:r>
      <w:r w:rsidR="007F21FE">
        <w:rPr>
          <w:rFonts w:ascii="Courier New" w:hAnsi="Courier New" w:cs="Courier New"/>
        </w:rPr>
        <w:sym w:font="Euclid Symbol" w:char="F0E1"/>
      </w:r>
      <w:r w:rsidR="007F21FE" w:rsidRPr="009767CD">
        <w:rPr>
          <w:rFonts w:ascii="Courier New" w:hAnsi="Courier New" w:cs="Courier New"/>
        </w:rPr>
        <w:sym w:font="Symbol" w:char="F067"/>
      </w:r>
      <w:r w:rsidR="007F21FE">
        <w:rPr>
          <w:rFonts w:ascii="Courier New" w:hAnsi="Courier New" w:cs="Courier New"/>
        </w:rPr>
        <w:sym w:font="Euclid Symbol" w:char="F0F1"/>
      </w:r>
      <w:r w:rsidR="007F21FE">
        <w:rPr>
          <w:lang w:val="ru-RU"/>
        </w:rPr>
        <w:t xml:space="preserve">. По транзитивности </w:t>
      </w:r>
      <w:r w:rsidR="007F21FE" w:rsidRPr="00E527A2">
        <w:rPr>
          <w:rFonts w:ascii="Courier New" w:hAnsi="Courier New" w:cs="Courier New"/>
        </w:rPr>
        <w:sym w:font="Symbol" w:char="F066"/>
      </w:r>
      <w:r w:rsidR="007F21FE" w:rsidRPr="006C762B">
        <w:rPr>
          <w:lang w:val="ru-RU"/>
        </w:rPr>
        <w:t>-</w:t>
      </w:r>
      <w:r w:rsidR="007F21FE">
        <w:rPr>
          <w:lang w:val="ru-RU"/>
        </w:rPr>
        <w:t>мажорирования (</w:t>
      </w:r>
      <w:r w:rsidR="006D1462">
        <w:rPr>
          <w:lang w:val="ru-RU"/>
        </w:rPr>
        <w:t>Теорема 31</w:t>
      </w:r>
      <w:r w:rsidR="007F21FE">
        <w:rPr>
          <w:lang w:val="ru-RU"/>
        </w:rPr>
        <w:t>), имеем</w:t>
      </w:r>
      <w:r w:rsidR="007F21FE">
        <w:rPr>
          <w:rFonts w:ascii="Courier New" w:hAnsi="Courier New" w:cs="Courier New"/>
          <w:szCs w:val="22"/>
          <w:lang w:val="ru-RU"/>
        </w:rPr>
        <w:t xml:space="preserve"> </w:t>
      </w:r>
      <w:r w:rsidR="007F21FE">
        <w:rPr>
          <w:rFonts w:ascii="Arial" w:hAnsi="Arial" w:cs="Arial"/>
          <w:b/>
        </w:rPr>
        <w:t>σ</w:t>
      </w:r>
      <w:r w:rsidR="007F21FE">
        <w:rPr>
          <w:rFonts w:ascii="Courier New" w:hAnsi="Courier New" w:cs="Courier New"/>
          <w:vertAlign w:val="subscript"/>
          <w:lang w:val="ru-RU"/>
        </w:rPr>
        <w:t>0</w:t>
      </w:r>
      <w:r w:rsidR="007F21FE">
        <w:rPr>
          <w:rFonts w:ascii="Courier New" w:hAnsi="Courier New" w:cs="Courier New"/>
        </w:rPr>
        <w:sym w:font="Euclid Extra" w:char="F070"/>
      </w:r>
      <w:r w:rsidR="007F21FE">
        <w:rPr>
          <w:rFonts w:ascii="Arial" w:hAnsi="Arial" w:cs="Arial"/>
          <w:b/>
        </w:rPr>
        <w:t>σ</w:t>
      </w:r>
      <w:r w:rsidR="007F21FE">
        <w:rPr>
          <w:rFonts w:ascii="Courier New" w:hAnsi="Courier New" w:cs="Courier New"/>
          <w:vertAlign w:val="subscript"/>
        </w:rPr>
        <w:t>n</w:t>
      </w:r>
      <w:r w:rsidR="007F21FE">
        <w:rPr>
          <w:rFonts w:ascii="Courier New" w:hAnsi="Courier New" w:cs="Courier New"/>
        </w:rPr>
        <w:sym w:font="Symbol" w:char="F0D7"/>
      </w:r>
      <w:r w:rsidR="007F21FE">
        <w:rPr>
          <w:rFonts w:ascii="Courier New" w:hAnsi="Courier New" w:cs="Courier New"/>
        </w:rPr>
        <w:sym w:font="Euclid Symbol" w:char="F0E1"/>
      </w:r>
      <w:r w:rsidR="007F21FE" w:rsidRPr="009767CD">
        <w:rPr>
          <w:rFonts w:ascii="Courier New" w:hAnsi="Courier New" w:cs="Courier New"/>
        </w:rPr>
        <w:sym w:font="Symbol" w:char="F067"/>
      </w:r>
      <w:r w:rsidR="007F21FE">
        <w:rPr>
          <w:rFonts w:ascii="Courier New" w:hAnsi="Courier New" w:cs="Courier New"/>
        </w:rPr>
        <w:sym w:font="Euclid Symbol" w:char="F0F1"/>
      </w:r>
      <w:r w:rsidR="007F21FE">
        <w:rPr>
          <w:lang w:val="ru-RU"/>
        </w:rPr>
        <w:t>.</w:t>
      </w:r>
      <w:r w:rsidR="00BD3ED3">
        <w:rPr>
          <w:lang w:val="ru-RU"/>
        </w:rPr>
        <w:t xml:space="preserve"> Тем самым, каждая конформная </w:t>
      </w:r>
      <w:r w:rsidR="00BD3ED3" w:rsidRPr="00E527A2">
        <w:rPr>
          <w:rFonts w:ascii="Courier New" w:hAnsi="Courier New" w:cs="Courier New"/>
        </w:rPr>
        <w:sym w:font="Symbol" w:char="F066"/>
      </w:r>
      <w:r w:rsidR="00BD3ED3" w:rsidRPr="006C762B">
        <w:rPr>
          <w:lang w:val="ru-RU"/>
        </w:rPr>
        <w:t>-</w:t>
      </w:r>
      <w:r w:rsidR="00BD3ED3">
        <w:rPr>
          <w:lang w:val="ru-RU"/>
        </w:rPr>
        <w:t xml:space="preserve">трасса мажорируется финальной </w:t>
      </w:r>
      <w:r w:rsidR="00BD3ED3" w:rsidRPr="00E527A2">
        <w:rPr>
          <w:rFonts w:ascii="Courier New" w:hAnsi="Courier New" w:cs="Courier New"/>
        </w:rPr>
        <w:sym w:font="Symbol" w:char="F066"/>
      </w:r>
      <w:r w:rsidR="00BD3ED3" w:rsidRPr="006C762B">
        <w:rPr>
          <w:lang w:val="ru-RU"/>
        </w:rPr>
        <w:t>-</w:t>
      </w:r>
      <w:r w:rsidR="00BD3ED3">
        <w:rPr>
          <w:lang w:val="ru-RU"/>
        </w:rPr>
        <w:t>трассой, что и требовалось доказать.</w:t>
      </w:r>
    </w:p>
    <w:p w:rsidR="00D70F5B" w:rsidRDefault="00D70F5B" w:rsidP="00AA44F7">
      <w:pPr>
        <w:numPr>
          <w:ilvl w:val="0"/>
          <w:numId w:val="208"/>
        </w:numPr>
        <w:spacing w:line="360" w:lineRule="auto"/>
        <w:rPr>
          <w:lang w:val="ru-RU"/>
        </w:rPr>
      </w:pPr>
      <w:r>
        <w:rPr>
          <w:lang w:val="ru-RU"/>
        </w:rPr>
        <w:t>Теперь покажем, что</w:t>
      </w:r>
      <w:r w:rsidRPr="00F11B91">
        <w:rPr>
          <w:rFonts w:ascii="Courier New" w:hAnsi="Courier New" w:cs="Courier New"/>
          <w:lang w:val="ru-RU" w:eastAsia="zh-TW"/>
        </w:rPr>
        <w:t xml:space="preserve"> </w:t>
      </w:r>
      <w:r w:rsidRPr="00F11B91">
        <w:rPr>
          <w:b/>
          <w:i/>
        </w:rPr>
        <w:t>d</w:t>
      </w:r>
      <w:r w:rsidRPr="001D44C2">
        <w:rPr>
          <w:rFonts w:ascii="Courier New" w:hAnsi="Courier New" w:cs="Courier New"/>
          <w:szCs w:val="30"/>
          <w:vertAlign w:val="subscript"/>
        </w:rPr>
        <w:sym w:font="Symbol" w:char="F0B0"/>
      </w:r>
      <w:r w:rsidRPr="009D3745">
        <w:rPr>
          <w:b/>
          <w:i/>
          <w:lang w:eastAsia="zh-TW"/>
        </w:rPr>
        <w:t>Final</w:t>
      </w:r>
      <w:r w:rsidRPr="00F11B91">
        <w:rPr>
          <w:rFonts w:ascii="Courier New" w:hAnsi="Courier New" w:cs="Courier New"/>
          <w:lang w:val="ru-RU" w:eastAsia="zh-TW"/>
        </w:rPr>
        <w:t>(</w:t>
      </w:r>
      <w:r w:rsidRPr="00C9633A">
        <w:rPr>
          <w:rFonts w:ascii="Arial" w:hAnsi="Arial" w:cs="Arial"/>
          <w:b/>
        </w:rPr>
        <w:t>Σ</w:t>
      </w:r>
      <w:r w:rsidRPr="00F11B91">
        <w:rPr>
          <w:rFonts w:ascii="Courier New" w:hAnsi="Courier New" w:cs="Courier New"/>
          <w:lang w:val="ru-RU" w:eastAsia="zh-TW"/>
        </w:rPr>
        <w:t>)</w:t>
      </w:r>
      <w:r>
        <w:rPr>
          <w:rFonts w:ascii="Courier New" w:hAnsi="Courier New" w:cs="Courier New"/>
          <w:lang w:val="ru-RU" w:eastAsia="zh-TW"/>
        </w:rPr>
        <w:t xml:space="preserve"> </w:t>
      </w:r>
      <w:r>
        <w:rPr>
          <w:lang w:val="ru-RU"/>
        </w:rPr>
        <w:t>является монотонной</w:t>
      </w:r>
      <w:r w:rsidRPr="006C762B">
        <w:rPr>
          <w:lang w:val="ru-RU"/>
        </w:rPr>
        <w:t xml:space="preserve"> </w:t>
      </w:r>
      <w:r w:rsidRPr="00E527A2">
        <w:rPr>
          <w:rFonts w:ascii="Courier New" w:hAnsi="Courier New" w:cs="Courier New"/>
        </w:rPr>
        <w:sym w:font="Symbol" w:char="F066"/>
      </w:r>
      <w:r w:rsidRPr="006C762B">
        <w:rPr>
          <w:lang w:val="ru-RU"/>
        </w:rPr>
        <w:t>-</w:t>
      </w:r>
      <w:r>
        <w:rPr>
          <w:lang w:val="ru-RU"/>
        </w:rPr>
        <w:t xml:space="preserve">моделью. </w:t>
      </w:r>
    </w:p>
    <w:p w:rsidR="00D70F5B" w:rsidRDefault="00D70F5B" w:rsidP="00AA44F7">
      <w:pPr>
        <w:spacing w:line="360" w:lineRule="auto"/>
        <w:ind w:left="284"/>
        <w:rPr>
          <w:lang w:val="ru-RU"/>
        </w:rPr>
      </w:pPr>
      <w:r>
        <w:rPr>
          <w:lang w:val="ru-RU"/>
        </w:rPr>
        <w:t xml:space="preserve">По </w:t>
      </w:r>
      <w:r w:rsidR="006D1462">
        <w:rPr>
          <w:lang w:val="ru-RU"/>
        </w:rPr>
        <w:t>Теореме 30</w:t>
      </w:r>
      <w:r>
        <w:rPr>
          <w:lang w:val="ru-RU"/>
        </w:rPr>
        <w:t xml:space="preserve">, наибольшая конформная </w:t>
      </w:r>
      <w:r w:rsidRPr="00E527A2">
        <w:rPr>
          <w:rFonts w:ascii="Courier New" w:hAnsi="Courier New" w:cs="Courier New"/>
        </w:rPr>
        <w:sym w:font="Symbol" w:char="F066"/>
      </w:r>
      <w:r w:rsidRPr="006C762B">
        <w:rPr>
          <w:lang w:val="ru-RU"/>
        </w:rPr>
        <w:t>-</w:t>
      </w:r>
      <w:r>
        <w:rPr>
          <w:lang w:val="ru-RU"/>
        </w:rPr>
        <w:t>модель монотонна.</w:t>
      </w:r>
    </w:p>
    <w:p w:rsidR="00D70F5B" w:rsidRDefault="00D70F5B" w:rsidP="00AA44F7">
      <w:pPr>
        <w:spacing w:line="360" w:lineRule="auto"/>
        <w:ind w:left="284"/>
        <w:rPr>
          <w:lang w:val="ru-RU"/>
        </w:rPr>
      </w:pPr>
      <w:r>
        <w:rPr>
          <w:lang w:val="ru-RU"/>
        </w:rPr>
        <w:t xml:space="preserve">По </w:t>
      </w:r>
      <w:r w:rsidR="005139E5">
        <w:rPr>
          <w:lang w:val="ru-RU"/>
        </w:rPr>
        <w:t>Лемме 54</w:t>
      </w:r>
      <w:r>
        <w:rPr>
          <w:lang w:val="ru-RU"/>
        </w:rPr>
        <w:t xml:space="preserve">, финальные </w:t>
      </w:r>
      <w:r w:rsidRPr="00E527A2">
        <w:rPr>
          <w:rFonts w:ascii="Courier New" w:hAnsi="Courier New" w:cs="Courier New"/>
        </w:rPr>
        <w:sym w:font="Symbol" w:char="F066"/>
      </w:r>
      <w:r w:rsidRPr="006C762B">
        <w:rPr>
          <w:lang w:val="ru-RU"/>
        </w:rPr>
        <w:t>-</w:t>
      </w:r>
      <w:r>
        <w:rPr>
          <w:lang w:val="ru-RU"/>
        </w:rPr>
        <w:t>трассы конформны.</w:t>
      </w:r>
    </w:p>
    <w:p w:rsidR="00D70F5B" w:rsidRDefault="00D70F5B" w:rsidP="00AA44F7">
      <w:pPr>
        <w:spacing w:line="360" w:lineRule="auto"/>
        <w:ind w:left="284"/>
        <w:rPr>
          <w:lang w:val="ru-RU"/>
        </w:rPr>
      </w:pPr>
      <w:r>
        <w:rPr>
          <w:lang w:val="ru-RU"/>
        </w:rPr>
        <w:t xml:space="preserve">Поэтому, по </w:t>
      </w:r>
      <w:r w:rsidR="006D1462">
        <w:rPr>
          <w:lang w:val="ru-RU"/>
        </w:rPr>
        <w:t>Теореме 35</w:t>
      </w:r>
      <w:r>
        <w:rPr>
          <w:lang w:val="ru-RU"/>
        </w:rPr>
        <w:t>, достаточно, чтобы</w:t>
      </w:r>
      <w:r w:rsidRPr="00F11B91">
        <w:rPr>
          <w:rFonts w:ascii="Courier New" w:hAnsi="Courier New" w:cs="Courier New"/>
          <w:lang w:val="ru-RU" w:eastAsia="zh-TW"/>
        </w:rPr>
        <w:t xml:space="preserve"> </w:t>
      </w:r>
      <w:r w:rsidRPr="00F11B91">
        <w:rPr>
          <w:b/>
          <w:i/>
        </w:rPr>
        <w:t>d</w:t>
      </w:r>
      <w:r w:rsidRPr="001D44C2">
        <w:rPr>
          <w:rFonts w:ascii="Courier New" w:hAnsi="Courier New" w:cs="Courier New"/>
          <w:szCs w:val="30"/>
          <w:vertAlign w:val="subscript"/>
        </w:rPr>
        <w:sym w:font="Symbol" w:char="F0B0"/>
      </w:r>
      <w:r w:rsidRPr="009D3745">
        <w:rPr>
          <w:b/>
          <w:i/>
          <w:lang w:eastAsia="zh-TW"/>
        </w:rPr>
        <w:t>Final</w:t>
      </w:r>
      <w:r w:rsidRPr="00F11B91">
        <w:rPr>
          <w:rFonts w:ascii="Courier New" w:hAnsi="Courier New" w:cs="Courier New"/>
          <w:lang w:val="ru-RU" w:eastAsia="zh-TW"/>
        </w:rPr>
        <w:t>(</w:t>
      </w:r>
      <w:r w:rsidRPr="00C9633A">
        <w:rPr>
          <w:rFonts w:ascii="Arial" w:hAnsi="Arial" w:cs="Arial"/>
          <w:b/>
        </w:rPr>
        <w:t>Σ</w:t>
      </w:r>
      <w:r w:rsidRPr="00F11B91">
        <w:rPr>
          <w:rFonts w:ascii="Courier New" w:hAnsi="Courier New" w:cs="Courier New"/>
          <w:lang w:val="ru-RU" w:eastAsia="zh-TW"/>
        </w:rPr>
        <w:t>)</w:t>
      </w:r>
      <w:r>
        <w:rPr>
          <w:rFonts w:ascii="Courier New" w:hAnsi="Courier New" w:cs="Courier New"/>
          <w:lang w:val="ru-RU" w:eastAsia="zh-TW"/>
        </w:rPr>
        <w:t xml:space="preserve"> </w:t>
      </w:r>
      <w:r>
        <w:rPr>
          <w:lang w:val="ru-RU"/>
        </w:rPr>
        <w:t>была мажорантной</w:t>
      </w:r>
      <w:r w:rsidRPr="006C762B">
        <w:rPr>
          <w:lang w:val="ru-RU"/>
        </w:rPr>
        <w:t xml:space="preserve"> </w:t>
      </w:r>
      <w:r w:rsidRPr="00E527A2">
        <w:rPr>
          <w:rFonts w:ascii="Courier New" w:hAnsi="Courier New" w:cs="Courier New"/>
        </w:rPr>
        <w:sym w:font="Symbol" w:char="F066"/>
      </w:r>
      <w:r w:rsidRPr="006C762B">
        <w:rPr>
          <w:lang w:val="ru-RU"/>
        </w:rPr>
        <w:t>-</w:t>
      </w:r>
      <w:r>
        <w:rPr>
          <w:lang w:val="ru-RU"/>
        </w:rPr>
        <w:t>моделью, что уже доказано.</w:t>
      </w:r>
    </w:p>
    <w:p w:rsidR="00992735" w:rsidRDefault="00992735" w:rsidP="00AA44F7">
      <w:pPr>
        <w:pStyle w:val="Proofs"/>
        <w:spacing w:line="360" w:lineRule="auto"/>
        <w:rPr>
          <w:lang w:val="ru-RU"/>
        </w:rPr>
      </w:pPr>
      <w:bookmarkStart w:id="1603" w:name="_Ref174877862"/>
      <w:bookmarkStart w:id="1604" w:name="_Toc182233894"/>
      <w:r>
        <w:rPr>
          <w:lang w:val="ru-RU"/>
        </w:rPr>
        <w:t xml:space="preserve">Доказательство </w:t>
      </w:r>
      <w:r w:rsidR="005139E5">
        <w:rPr>
          <w:lang w:val="ru-RU"/>
        </w:rPr>
        <w:t>Леммы 56</w:t>
      </w:r>
      <w:bookmarkEnd w:id="1603"/>
      <w:bookmarkEnd w:id="1604"/>
    </w:p>
    <w:p w:rsidR="00992735" w:rsidRDefault="00992735" w:rsidP="00AA44F7">
      <w:pPr>
        <w:spacing w:line="360" w:lineRule="auto"/>
        <w:rPr>
          <w:lang w:val="ru-RU"/>
        </w:rPr>
      </w:pPr>
      <w:r>
        <w:rPr>
          <w:lang w:val="ru-RU"/>
        </w:rPr>
        <w:t>Непосредственно следует из определений похожих</w:t>
      </w:r>
      <w:r w:rsidR="00271062">
        <w:rPr>
          <w:lang w:val="ru-RU"/>
        </w:rPr>
        <w:t xml:space="preserve"> финальных</w:t>
      </w:r>
      <w:r>
        <w:rPr>
          <w:lang w:val="ru-RU"/>
        </w:rPr>
        <w:t xml:space="preserve"> </w:t>
      </w:r>
      <w:r w:rsidRPr="00E527A2">
        <w:rPr>
          <w:rFonts w:ascii="Courier New" w:hAnsi="Courier New" w:cs="Courier New"/>
        </w:rPr>
        <w:sym w:font="Symbol" w:char="F066"/>
      </w:r>
      <w:r w:rsidRPr="006C762B">
        <w:rPr>
          <w:lang w:val="ru-RU"/>
        </w:rPr>
        <w:t>-</w:t>
      </w:r>
      <w:r>
        <w:rPr>
          <w:lang w:val="ru-RU"/>
        </w:rPr>
        <w:t xml:space="preserve">трасс (отличаются только </w:t>
      </w:r>
      <w:r w:rsidRPr="00992735">
        <w:rPr>
          <w:b/>
          <w:i/>
        </w:rPr>
        <w:t>gamma</w:t>
      </w:r>
      <w:r>
        <w:rPr>
          <w:lang w:val="ru-RU"/>
        </w:rPr>
        <w:t xml:space="preserve">-множествами соответствующих </w:t>
      </w:r>
      <w:r w:rsidRPr="00E527A2">
        <w:rPr>
          <w:rFonts w:ascii="Courier New" w:hAnsi="Courier New" w:cs="Courier New"/>
        </w:rPr>
        <w:sym w:font="Symbol" w:char="F066"/>
      </w:r>
      <w:r w:rsidRPr="006C762B">
        <w:rPr>
          <w:lang w:val="ru-RU"/>
        </w:rPr>
        <w:t>-</w:t>
      </w:r>
      <w:r>
        <w:rPr>
          <w:lang w:val="ru-RU"/>
        </w:rPr>
        <w:t xml:space="preserve">символов) и </w:t>
      </w:r>
      <w:r w:rsidRPr="00E527A2">
        <w:rPr>
          <w:rFonts w:ascii="Courier New" w:hAnsi="Courier New" w:cs="Courier New"/>
        </w:rPr>
        <w:sym w:font="Symbol" w:char="F078"/>
      </w:r>
      <w:r>
        <w:rPr>
          <w:lang w:val="ru-RU"/>
        </w:rPr>
        <w:t xml:space="preserve">-оператора (не зависит от </w:t>
      </w:r>
      <w:r w:rsidRPr="00992735">
        <w:rPr>
          <w:b/>
          <w:i/>
        </w:rPr>
        <w:t>gamma</w:t>
      </w:r>
      <w:r>
        <w:rPr>
          <w:lang w:val="ru-RU"/>
        </w:rPr>
        <w:t xml:space="preserve">-множеств </w:t>
      </w:r>
      <w:r w:rsidRPr="00E527A2">
        <w:rPr>
          <w:rFonts w:ascii="Courier New" w:hAnsi="Courier New" w:cs="Courier New"/>
        </w:rPr>
        <w:sym w:font="Symbol" w:char="F066"/>
      </w:r>
      <w:r w:rsidRPr="006C762B">
        <w:rPr>
          <w:lang w:val="ru-RU"/>
        </w:rPr>
        <w:t>-</w:t>
      </w:r>
      <w:r>
        <w:rPr>
          <w:lang w:val="ru-RU"/>
        </w:rPr>
        <w:t>символов).</w:t>
      </w:r>
    </w:p>
    <w:p w:rsidR="008D409A" w:rsidRDefault="008D409A" w:rsidP="00AA44F7">
      <w:pPr>
        <w:pStyle w:val="Proofs"/>
        <w:spacing w:line="360" w:lineRule="auto"/>
        <w:rPr>
          <w:lang w:val="ru-RU"/>
        </w:rPr>
      </w:pPr>
      <w:bookmarkStart w:id="1605" w:name="_Ref174878594"/>
      <w:bookmarkStart w:id="1606" w:name="_Toc182233895"/>
      <w:r>
        <w:rPr>
          <w:lang w:val="ru-RU"/>
        </w:rPr>
        <w:t xml:space="preserve">Доказательство </w:t>
      </w:r>
      <w:r w:rsidR="005139E5">
        <w:rPr>
          <w:lang w:val="ru-RU"/>
        </w:rPr>
        <w:t>Леммы 57</w:t>
      </w:r>
      <w:bookmarkEnd w:id="1605"/>
      <w:bookmarkEnd w:id="1606"/>
    </w:p>
    <w:p w:rsidR="00271062" w:rsidRDefault="009164A8" w:rsidP="00AA44F7">
      <w:pPr>
        <w:spacing w:line="360" w:lineRule="auto"/>
        <w:rPr>
          <w:lang w:val="ru-RU"/>
        </w:rPr>
      </w:pPr>
      <w:r>
        <w:rPr>
          <w:lang w:val="ru-RU"/>
        </w:rPr>
        <w:t xml:space="preserve">По </w:t>
      </w:r>
      <w:r w:rsidR="005139E5">
        <w:rPr>
          <w:lang w:val="ru-RU"/>
        </w:rPr>
        <w:t>Лемме 56</w:t>
      </w:r>
      <w:r>
        <w:rPr>
          <w:lang w:val="ru-RU"/>
        </w:rPr>
        <w:t xml:space="preserve">, похожие </w:t>
      </w:r>
      <w:r w:rsidR="00271062">
        <w:rPr>
          <w:lang w:val="ru-RU"/>
        </w:rPr>
        <w:t xml:space="preserve">финальные </w:t>
      </w:r>
      <w:r w:rsidRPr="00E527A2">
        <w:rPr>
          <w:rFonts w:ascii="Courier New" w:hAnsi="Courier New" w:cs="Courier New"/>
        </w:rPr>
        <w:sym w:font="Symbol" w:char="F066"/>
      </w:r>
      <w:r w:rsidRPr="006C762B">
        <w:rPr>
          <w:lang w:val="ru-RU"/>
        </w:rPr>
        <w:t>-</w:t>
      </w:r>
      <w:r>
        <w:rPr>
          <w:lang w:val="ru-RU"/>
        </w:rPr>
        <w:t xml:space="preserve">трассы генерируют одинаковые </w:t>
      </w:r>
      <w:r w:rsidRPr="009164A8">
        <w:rPr>
          <w:b/>
          <w:i/>
        </w:rPr>
        <w:t>F</w:t>
      </w:r>
      <w:r>
        <w:rPr>
          <w:lang w:val="ru-RU"/>
        </w:rPr>
        <w:t>-трассы</w:t>
      </w:r>
      <w:r w:rsidR="00FD0221">
        <w:rPr>
          <w:lang w:val="ru-RU"/>
        </w:rPr>
        <w:t xml:space="preserve">. </w:t>
      </w:r>
    </w:p>
    <w:p w:rsidR="007A3CBC" w:rsidRDefault="007A3CBC" w:rsidP="00AA44F7">
      <w:pPr>
        <w:spacing w:line="360" w:lineRule="auto"/>
        <w:rPr>
          <w:lang w:val="ru-RU"/>
        </w:rPr>
      </w:pPr>
      <w:r>
        <w:rPr>
          <w:lang w:val="ru-RU"/>
        </w:rPr>
        <w:t xml:space="preserve">Следовательно, они генерируют одинаковые </w:t>
      </w:r>
      <w:r w:rsidRPr="00401F31">
        <w:rPr>
          <w:rFonts w:ascii="Euclid Fraktur" w:hAnsi="Euclid Fraktur"/>
          <w:b/>
        </w:rPr>
        <w:t>R</w:t>
      </w:r>
      <w:r>
        <w:rPr>
          <w:lang w:val="ru-RU"/>
        </w:rPr>
        <w:t>-трассы.</w:t>
      </w:r>
    </w:p>
    <w:p w:rsidR="009164A8" w:rsidRDefault="009164A8" w:rsidP="00AA44F7">
      <w:pPr>
        <w:spacing w:line="360" w:lineRule="auto"/>
        <w:rPr>
          <w:lang w:val="ru-RU"/>
        </w:rPr>
      </w:pPr>
      <w:r>
        <w:rPr>
          <w:lang w:val="ru-RU"/>
        </w:rPr>
        <w:t xml:space="preserve">Следовательно, они генерируют одинаковые безопасные </w:t>
      </w:r>
      <w:r w:rsidR="007A3CBC" w:rsidRPr="00401F31">
        <w:rPr>
          <w:rFonts w:ascii="Euclid Fraktur" w:hAnsi="Euclid Fraktur"/>
          <w:b/>
        </w:rPr>
        <w:t>R</w:t>
      </w:r>
      <w:r>
        <w:rPr>
          <w:lang w:val="ru-RU"/>
        </w:rPr>
        <w:t>-трассы</w:t>
      </w:r>
      <w:r w:rsidR="00FD0221">
        <w:rPr>
          <w:lang w:val="ru-RU"/>
        </w:rPr>
        <w:t>.</w:t>
      </w:r>
    </w:p>
    <w:p w:rsidR="009164A8" w:rsidRDefault="009164A8" w:rsidP="00AA44F7">
      <w:pPr>
        <w:spacing w:line="360" w:lineRule="auto"/>
        <w:rPr>
          <w:lang w:val="ru-RU"/>
        </w:rPr>
      </w:pPr>
      <w:r>
        <w:rPr>
          <w:lang w:val="ru-RU"/>
        </w:rPr>
        <w:t>Следовательно, действия, опасные после похожих</w:t>
      </w:r>
      <w:r w:rsidR="00271062">
        <w:rPr>
          <w:lang w:val="ru-RU"/>
        </w:rPr>
        <w:t xml:space="preserve"> финальных </w:t>
      </w:r>
      <w:r w:rsidRPr="00E527A2">
        <w:rPr>
          <w:rFonts w:ascii="Courier New" w:hAnsi="Courier New" w:cs="Courier New"/>
        </w:rPr>
        <w:sym w:font="Symbol" w:char="F066"/>
      </w:r>
      <w:r w:rsidRPr="006C762B">
        <w:rPr>
          <w:lang w:val="ru-RU"/>
        </w:rPr>
        <w:t>-</w:t>
      </w:r>
      <w:r>
        <w:rPr>
          <w:lang w:val="ru-RU"/>
        </w:rPr>
        <w:t>трасс одинаковые.</w:t>
      </w:r>
    </w:p>
    <w:p w:rsidR="009164A8" w:rsidRDefault="009164A8" w:rsidP="00AA44F7">
      <w:pPr>
        <w:spacing w:line="360" w:lineRule="auto"/>
        <w:rPr>
          <w:lang w:val="ru-RU"/>
        </w:rPr>
      </w:pPr>
      <w:r>
        <w:rPr>
          <w:lang w:val="ru-RU"/>
        </w:rPr>
        <w:t xml:space="preserve">Похожие </w:t>
      </w:r>
      <w:r w:rsidRPr="00E527A2">
        <w:rPr>
          <w:rFonts w:ascii="Courier New" w:hAnsi="Courier New" w:cs="Courier New"/>
        </w:rPr>
        <w:sym w:font="Symbol" w:char="F066"/>
      </w:r>
      <w:r w:rsidRPr="006C762B">
        <w:rPr>
          <w:lang w:val="ru-RU"/>
        </w:rPr>
        <w:t>-</w:t>
      </w:r>
      <w:r>
        <w:rPr>
          <w:lang w:val="ru-RU"/>
        </w:rPr>
        <w:t xml:space="preserve">трассы отличаются только </w:t>
      </w:r>
      <w:r w:rsidRPr="009164A8">
        <w:rPr>
          <w:b/>
          <w:i/>
        </w:rPr>
        <w:t>gamma</w:t>
      </w:r>
      <w:r>
        <w:rPr>
          <w:lang w:val="ru-RU"/>
        </w:rPr>
        <w:t xml:space="preserve">-множествами соответствующих </w:t>
      </w:r>
      <w:r w:rsidRPr="00E527A2">
        <w:rPr>
          <w:rFonts w:ascii="Courier New" w:hAnsi="Courier New" w:cs="Courier New"/>
        </w:rPr>
        <w:sym w:font="Symbol" w:char="F066"/>
      </w:r>
      <w:r w:rsidRPr="006C762B">
        <w:rPr>
          <w:lang w:val="ru-RU"/>
        </w:rPr>
        <w:t>-</w:t>
      </w:r>
      <w:r>
        <w:rPr>
          <w:lang w:val="ru-RU"/>
        </w:rPr>
        <w:t>символов.</w:t>
      </w:r>
    </w:p>
    <w:p w:rsidR="009164A8" w:rsidRPr="009164A8" w:rsidRDefault="009164A8" w:rsidP="00AA44F7">
      <w:pPr>
        <w:spacing w:line="360" w:lineRule="auto"/>
        <w:rPr>
          <w:lang w:val="ru-RU"/>
        </w:rPr>
      </w:pPr>
      <w:r>
        <w:rPr>
          <w:lang w:val="ru-RU"/>
        </w:rPr>
        <w:t xml:space="preserve">Поскольку в </w:t>
      </w:r>
      <w:r w:rsidRPr="009164A8">
        <w:rPr>
          <w:lang w:val="ru-RU"/>
        </w:rPr>
        <w:t>однородны</w:t>
      </w:r>
      <w:r>
        <w:rPr>
          <w:lang w:val="ru-RU"/>
        </w:rPr>
        <w:t>х</w:t>
      </w:r>
      <w:r w:rsidRPr="009164A8">
        <w:rPr>
          <w:lang w:val="ru-RU"/>
        </w:rPr>
        <w:t xml:space="preserve"> </w:t>
      </w:r>
      <w:r w:rsidRPr="00E527A2">
        <w:rPr>
          <w:rFonts w:ascii="Courier New" w:hAnsi="Courier New" w:cs="Courier New"/>
        </w:rPr>
        <w:sym w:font="Symbol" w:char="F066"/>
      </w:r>
      <w:r w:rsidRPr="009164A8">
        <w:rPr>
          <w:lang w:val="ru-RU"/>
        </w:rPr>
        <w:t>-трасс</w:t>
      </w:r>
      <w:r>
        <w:rPr>
          <w:lang w:val="ru-RU"/>
        </w:rPr>
        <w:t xml:space="preserve">ах </w:t>
      </w:r>
      <w:r w:rsidRPr="009164A8">
        <w:rPr>
          <w:b/>
          <w:i/>
        </w:rPr>
        <w:t>gamma</w:t>
      </w:r>
      <w:r>
        <w:rPr>
          <w:lang w:val="ru-RU"/>
        </w:rPr>
        <w:t xml:space="preserve">-множества </w:t>
      </w:r>
      <w:r w:rsidRPr="00E527A2">
        <w:rPr>
          <w:rFonts w:ascii="Courier New" w:hAnsi="Courier New" w:cs="Courier New"/>
        </w:rPr>
        <w:sym w:font="Symbol" w:char="F066"/>
      </w:r>
      <w:r w:rsidRPr="006C762B">
        <w:rPr>
          <w:lang w:val="ru-RU"/>
        </w:rPr>
        <w:t>-</w:t>
      </w:r>
      <w:r>
        <w:rPr>
          <w:lang w:val="ru-RU"/>
        </w:rPr>
        <w:t xml:space="preserve">символов – это множества опасных (после соответствующих префиксов) действий, похожие </w:t>
      </w:r>
      <w:r w:rsidR="00E870DB" w:rsidRPr="00E870DB">
        <w:rPr>
          <w:lang w:val="ru-RU"/>
        </w:rPr>
        <w:t>од</w:t>
      </w:r>
      <w:r w:rsidRPr="009164A8">
        <w:rPr>
          <w:lang w:val="ru-RU"/>
        </w:rPr>
        <w:t>нородны</w:t>
      </w:r>
      <w:r>
        <w:rPr>
          <w:lang w:val="ru-RU"/>
        </w:rPr>
        <w:t>е</w:t>
      </w:r>
      <w:r w:rsidRPr="009164A8">
        <w:rPr>
          <w:lang w:val="ru-RU"/>
        </w:rPr>
        <w:t xml:space="preserve"> </w:t>
      </w:r>
      <w:r w:rsidRPr="00E527A2">
        <w:rPr>
          <w:rFonts w:ascii="Courier New" w:hAnsi="Courier New" w:cs="Courier New"/>
        </w:rPr>
        <w:sym w:font="Symbol" w:char="F066"/>
      </w:r>
      <w:r w:rsidRPr="009164A8">
        <w:rPr>
          <w:lang w:val="ru-RU"/>
        </w:rPr>
        <w:t>-трасс</w:t>
      </w:r>
      <w:r>
        <w:rPr>
          <w:lang w:val="ru-RU"/>
        </w:rPr>
        <w:t>ы совпадают, что и требовалось доказать.</w:t>
      </w:r>
    </w:p>
    <w:p w:rsidR="00672EAC" w:rsidRDefault="00672EAC" w:rsidP="00AA44F7">
      <w:pPr>
        <w:pStyle w:val="Proofs"/>
        <w:spacing w:line="360" w:lineRule="auto"/>
        <w:rPr>
          <w:lang w:val="ru-RU"/>
        </w:rPr>
      </w:pPr>
      <w:bookmarkStart w:id="1607" w:name="_Ref174872361"/>
      <w:bookmarkStart w:id="1608" w:name="_Toc182233896"/>
      <w:r>
        <w:rPr>
          <w:lang w:val="ru-RU"/>
        </w:rPr>
        <w:t xml:space="preserve">Доказательство </w:t>
      </w:r>
      <w:bookmarkEnd w:id="1607"/>
      <w:r w:rsidR="005139E5">
        <w:rPr>
          <w:lang w:val="ru-RU"/>
        </w:rPr>
        <w:t>Леммы 58</w:t>
      </w:r>
      <w:bookmarkEnd w:id="1608"/>
    </w:p>
    <w:p w:rsidR="0079599D" w:rsidRDefault="0014691E" w:rsidP="00AA44F7">
      <w:pPr>
        <w:numPr>
          <w:ilvl w:val="0"/>
          <w:numId w:val="210"/>
        </w:numPr>
        <w:spacing w:line="360" w:lineRule="auto"/>
        <w:rPr>
          <w:lang w:val="ru-RU"/>
        </w:rPr>
      </w:pPr>
      <w:r>
        <w:rPr>
          <w:lang w:val="ru-RU"/>
        </w:rPr>
        <w:t>Поскольку о</w:t>
      </w:r>
      <w:r w:rsidR="00121E7F">
        <w:rPr>
          <w:lang w:val="ru-RU"/>
        </w:rPr>
        <w:t>тношение похожести является эквивалентностью</w:t>
      </w:r>
      <w:r>
        <w:rPr>
          <w:lang w:val="ru-RU"/>
        </w:rPr>
        <w:t>, то,</w:t>
      </w:r>
      <w:r w:rsidR="00121E7F">
        <w:rPr>
          <w:lang w:val="ru-RU"/>
        </w:rPr>
        <w:t xml:space="preserve"> е</w:t>
      </w:r>
      <w:r w:rsidR="008D409A">
        <w:rPr>
          <w:lang w:val="ru-RU"/>
        </w:rPr>
        <w:t>сли для</w:t>
      </w:r>
      <w:r w:rsidR="008D409A" w:rsidRPr="003B6629">
        <w:rPr>
          <w:lang w:val="ru-RU"/>
        </w:rPr>
        <w:t xml:space="preserve"> финальной </w:t>
      </w:r>
      <w:r w:rsidR="008D409A" w:rsidRPr="00E527A2">
        <w:rPr>
          <w:rFonts w:ascii="Courier New" w:hAnsi="Courier New" w:cs="Courier New"/>
        </w:rPr>
        <w:sym w:font="Symbol" w:char="F066"/>
      </w:r>
      <w:r w:rsidR="008D409A" w:rsidRPr="003B6629">
        <w:rPr>
          <w:lang w:val="ru-RU"/>
        </w:rPr>
        <w:t>-трассы</w:t>
      </w:r>
      <w:r w:rsidR="00121E7F">
        <w:rPr>
          <w:lang w:val="ru-RU"/>
        </w:rPr>
        <w:t xml:space="preserve"> </w:t>
      </w:r>
      <w:r w:rsidR="008D409A">
        <w:rPr>
          <w:lang w:val="ru-RU"/>
        </w:rPr>
        <w:t>существует похожая</w:t>
      </w:r>
      <w:r w:rsidR="008D409A" w:rsidRPr="003B6629">
        <w:rPr>
          <w:lang w:val="ru-RU"/>
        </w:rPr>
        <w:t xml:space="preserve"> </w:t>
      </w:r>
      <w:r w:rsidR="00E870DB" w:rsidRPr="00E870DB">
        <w:rPr>
          <w:rFonts w:cs="Courier New"/>
          <w:lang w:val="ru-RU"/>
        </w:rPr>
        <w:t>од</w:t>
      </w:r>
      <w:r w:rsidR="008D409A" w:rsidRPr="003B6629">
        <w:rPr>
          <w:lang w:val="ru-RU"/>
        </w:rPr>
        <w:t>нородн</w:t>
      </w:r>
      <w:r w:rsidR="008D409A">
        <w:rPr>
          <w:lang w:val="ru-RU"/>
        </w:rPr>
        <w:t>ая</w:t>
      </w:r>
      <w:r w:rsidR="008D409A" w:rsidRPr="003B6629">
        <w:rPr>
          <w:lang w:val="ru-RU"/>
        </w:rPr>
        <w:t xml:space="preserve"> </w:t>
      </w:r>
      <w:r w:rsidR="008D409A" w:rsidRPr="00E527A2">
        <w:rPr>
          <w:rFonts w:ascii="Courier New" w:hAnsi="Courier New" w:cs="Courier New"/>
        </w:rPr>
        <w:sym w:font="Symbol" w:char="F066"/>
      </w:r>
      <w:r w:rsidR="008D409A" w:rsidRPr="003B6629">
        <w:rPr>
          <w:lang w:val="ru-RU"/>
        </w:rPr>
        <w:t>-трасс</w:t>
      </w:r>
      <w:r w:rsidR="008D409A">
        <w:rPr>
          <w:lang w:val="ru-RU"/>
        </w:rPr>
        <w:t>а</w:t>
      </w:r>
      <w:r w:rsidR="008D409A" w:rsidRPr="008D409A">
        <w:rPr>
          <w:lang w:val="ru-RU"/>
        </w:rPr>
        <w:t>,</w:t>
      </w:r>
      <w:r w:rsidR="008D409A">
        <w:rPr>
          <w:lang w:val="ru-RU"/>
        </w:rPr>
        <w:t xml:space="preserve"> то</w:t>
      </w:r>
      <w:r w:rsidR="00121E7F">
        <w:rPr>
          <w:lang w:val="ru-RU"/>
        </w:rPr>
        <w:t xml:space="preserve">, по </w:t>
      </w:r>
      <w:r w:rsidR="005139E5">
        <w:rPr>
          <w:lang w:val="ru-RU"/>
        </w:rPr>
        <w:t>Лемме 57</w:t>
      </w:r>
      <w:r w:rsidR="00121E7F">
        <w:rPr>
          <w:lang w:val="ru-RU"/>
        </w:rPr>
        <w:t>,</w:t>
      </w:r>
      <w:r w:rsidR="00DB7D6D">
        <w:rPr>
          <w:lang w:val="ru-RU"/>
        </w:rPr>
        <w:t xml:space="preserve"> она единственна.</w:t>
      </w:r>
    </w:p>
    <w:p w:rsidR="0079599D" w:rsidRDefault="006B6D41" w:rsidP="00AA44F7">
      <w:pPr>
        <w:numPr>
          <w:ilvl w:val="0"/>
          <w:numId w:val="210"/>
        </w:numPr>
        <w:spacing w:line="360" w:lineRule="auto"/>
        <w:rPr>
          <w:lang w:val="ru-RU"/>
        </w:rPr>
      </w:pPr>
      <w:r>
        <w:rPr>
          <w:lang w:val="ru-RU"/>
        </w:rPr>
        <w:t xml:space="preserve">Действия, принадлежащие </w:t>
      </w:r>
      <w:r w:rsidRPr="006B6D41">
        <w:rPr>
          <w:b/>
          <w:i/>
        </w:rPr>
        <w:t>gamma</w:t>
      </w:r>
      <w:r>
        <w:rPr>
          <w:lang w:val="ru-RU"/>
        </w:rPr>
        <w:t xml:space="preserve">-множеству </w:t>
      </w:r>
      <w:r w:rsidRPr="00E527A2">
        <w:rPr>
          <w:rFonts w:ascii="Courier New" w:hAnsi="Courier New" w:cs="Courier New"/>
        </w:rPr>
        <w:sym w:font="Symbol" w:char="F066"/>
      </w:r>
      <w:r w:rsidRPr="003B6629">
        <w:rPr>
          <w:lang w:val="ru-RU"/>
        </w:rPr>
        <w:t>-</w:t>
      </w:r>
      <w:r>
        <w:rPr>
          <w:lang w:val="ru-RU"/>
        </w:rPr>
        <w:t xml:space="preserve">символу финальной </w:t>
      </w:r>
      <w:r w:rsidRPr="00E527A2">
        <w:rPr>
          <w:rFonts w:ascii="Courier New" w:hAnsi="Courier New" w:cs="Courier New"/>
        </w:rPr>
        <w:sym w:font="Symbol" w:char="F066"/>
      </w:r>
      <w:r w:rsidRPr="003B6629">
        <w:rPr>
          <w:lang w:val="ru-RU"/>
        </w:rPr>
        <w:t>-</w:t>
      </w:r>
      <w:r>
        <w:rPr>
          <w:lang w:val="ru-RU"/>
        </w:rPr>
        <w:t>трассы</w:t>
      </w:r>
      <w:r>
        <w:rPr>
          <w:rFonts w:ascii="Courier New" w:hAnsi="Courier New" w:cs="Courier New"/>
        </w:rPr>
        <w:t> </w:t>
      </w:r>
      <w:r w:rsidRPr="000047A0">
        <w:rPr>
          <w:rFonts w:ascii="Arial" w:hAnsi="Arial" w:cs="Arial"/>
          <w:b/>
        </w:rPr>
        <w:t>μ</w:t>
      </w:r>
      <w:r>
        <w:rPr>
          <w:lang w:val="ru-RU"/>
        </w:rPr>
        <w:t xml:space="preserve">, очевидно, опасны после префикса, завершающегося этим </w:t>
      </w:r>
      <w:r w:rsidRPr="00E527A2">
        <w:rPr>
          <w:rFonts w:ascii="Courier New" w:hAnsi="Courier New" w:cs="Courier New"/>
        </w:rPr>
        <w:sym w:font="Symbol" w:char="F066"/>
      </w:r>
      <w:r w:rsidRPr="003B6629">
        <w:rPr>
          <w:lang w:val="ru-RU"/>
        </w:rPr>
        <w:t>-</w:t>
      </w:r>
      <w:r>
        <w:rPr>
          <w:lang w:val="ru-RU"/>
        </w:rPr>
        <w:t xml:space="preserve">символом. Поскольку </w:t>
      </w:r>
      <w:r w:rsidRPr="006B6D41">
        <w:rPr>
          <w:b/>
          <w:i/>
        </w:rPr>
        <w:t>gamma</w:t>
      </w:r>
      <w:r>
        <w:rPr>
          <w:lang w:val="ru-RU"/>
        </w:rPr>
        <w:t xml:space="preserve">-множество </w:t>
      </w:r>
      <w:r w:rsidRPr="00E527A2">
        <w:rPr>
          <w:rFonts w:ascii="Courier New" w:hAnsi="Courier New" w:cs="Courier New"/>
        </w:rPr>
        <w:sym w:font="Symbol" w:char="F066"/>
      </w:r>
      <w:r w:rsidRPr="003B6629">
        <w:rPr>
          <w:lang w:val="ru-RU"/>
        </w:rPr>
        <w:t>-</w:t>
      </w:r>
      <w:r>
        <w:rPr>
          <w:lang w:val="ru-RU"/>
        </w:rPr>
        <w:t xml:space="preserve">символа </w:t>
      </w:r>
      <w:r w:rsidR="00E870DB" w:rsidRPr="00E870DB">
        <w:rPr>
          <w:rFonts w:cs="Courier New"/>
          <w:lang w:val="ru-RU"/>
        </w:rPr>
        <w:t>од</w:t>
      </w:r>
      <w:r w:rsidRPr="003B6629">
        <w:rPr>
          <w:lang w:val="ru-RU"/>
        </w:rPr>
        <w:t>нородн</w:t>
      </w:r>
      <w:r>
        <w:rPr>
          <w:lang w:val="ru-RU"/>
        </w:rPr>
        <w:t xml:space="preserve">ой </w:t>
      </w:r>
      <w:r w:rsidRPr="00E527A2">
        <w:rPr>
          <w:rFonts w:ascii="Courier New" w:hAnsi="Courier New" w:cs="Courier New"/>
        </w:rPr>
        <w:sym w:font="Symbol" w:char="F066"/>
      </w:r>
      <w:r w:rsidRPr="003B6629">
        <w:rPr>
          <w:lang w:val="ru-RU"/>
        </w:rPr>
        <w:t>-</w:t>
      </w:r>
      <w:r>
        <w:rPr>
          <w:lang w:val="ru-RU"/>
        </w:rPr>
        <w:t>трассы</w:t>
      </w:r>
      <w:r>
        <w:rPr>
          <w:rFonts w:ascii="Courier New" w:hAnsi="Courier New" w:cs="Courier New"/>
          <w:lang w:val="ru-RU"/>
        </w:rPr>
        <w:t xml:space="preserve"> </w:t>
      </w:r>
      <w:r w:rsidRPr="00E527A2">
        <w:rPr>
          <w:rFonts w:ascii="Arial" w:hAnsi="Arial" w:cs="Courier New"/>
          <w:b/>
          <w:lang w:val="el-GR"/>
        </w:rPr>
        <w:t>σ</w:t>
      </w:r>
      <w:r>
        <w:rPr>
          <w:rFonts w:ascii="Courier New" w:hAnsi="Courier New" w:cs="Courier New"/>
        </w:rPr>
        <w:t> </w:t>
      </w:r>
      <w:r>
        <w:rPr>
          <w:lang w:val="ru-RU"/>
        </w:rPr>
        <w:t>состоит из всех таких действий,</w:t>
      </w:r>
      <w:r w:rsidR="00523DB1">
        <w:rPr>
          <w:lang w:val="ru-RU"/>
        </w:rPr>
        <w:t xml:space="preserve"> то</w:t>
      </w:r>
      <w:r w:rsidR="003F4CEB">
        <w:rPr>
          <w:lang w:val="ru-RU"/>
        </w:rPr>
        <w:t xml:space="preserve"> </w:t>
      </w:r>
      <w:r w:rsidR="003F4CEB" w:rsidRPr="006B6D41">
        <w:rPr>
          <w:b/>
          <w:i/>
        </w:rPr>
        <w:t>gamma</w:t>
      </w:r>
      <w:r w:rsidR="003F4CEB">
        <w:rPr>
          <w:lang w:val="ru-RU"/>
        </w:rPr>
        <w:t xml:space="preserve">-множество каждого </w:t>
      </w:r>
      <w:r w:rsidR="003F4CEB" w:rsidRPr="00E527A2">
        <w:rPr>
          <w:rFonts w:ascii="Courier New" w:hAnsi="Courier New" w:cs="Courier New"/>
        </w:rPr>
        <w:sym w:font="Symbol" w:char="F066"/>
      </w:r>
      <w:r w:rsidR="003F4CEB" w:rsidRPr="003B6629">
        <w:rPr>
          <w:lang w:val="ru-RU"/>
        </w:rPr>
        <w:t>-</w:t>
      </w:r>
      <w:r w:rsidR="003F4CEB">
        <w:rPr>
          <w:lang w:val="ru-RU"/>
        </w:rPr>
        <w:t xml:space="preserve">символа </w:t>
      </w:r>
      <w:r w:rsidR="003F4CEB" w:rsidRPr="00E527A2">
        <w:rPr>
          <w:rFonts w:ascii="Courier New" w:hAnsi="Courier New" w:cs="Courier New"/>
        </w:rPr>
        <w:sym w:font="Symbol" w:char="F066"/>
      </w:r>
      <w:r w:rsidR="003F4CEB" w:rsidRPr="003B6629">
        <w:rPr>
          <w:lang w:val="ru-RU"/>
        </w:rPr>
        <w:t>-</w:t>
      </w:r>
      <w:r w:rsidR="003F4CEB">
        <w:rPr>
          <w:lang w:val="ru-RU"/>
        </w:rPr>
        <w:t>трассы</w:t>
      </w:r>
      <w:r w:rsidR="003F4CEB">
        <w:rPr>
          <w:rFonts w:ascii="Courier New" w:hAnsi="Courier New" w:cs="Courier New"/>
          <w:lang w:val="ru-RU"/>
        </w:rPr>
        <w:t xml:space="preserve"> </w:t>
      </w:r>
      <w:r w:rsidR="003F4CEB" w:rsidRPr="000047A0">
        <w:rPr>
          <w:rFonts w:ascii="Arial" w:hAnsi="Arial" w:cs="Arial"/>
          <w:b/>
        </w:rPr>
        <w:t>μ</w:t>
      </w:r>
      <w:r w:rsidR="003F4CEB">
        <w:rPr>
          <w:rFonts w:ascii="Courier New" w:hAnsi="Courier New" w:cs="Courier New"/>
          <w:lang w:val="ru-RU"/>
        </w:rPr>
        <w:t> </w:t>
      </w:r>
      <w:r w:rsidR="003F4CEB" w:rsidRPr="003F4CEB">
        <w:rPr>
          <w:lang w:val="ru-RU"/>
        </w:rPr>
        <w:t>в</w:t>
      </w:r>
      <w:r w:rsidR="003F4CEB">
        <w:rPr>
          <w:lang w:val="ru-RU"/>
        </w:rPr>
        <w:t xml:space="preserve">ложено в </w:t>
      </w:r>
      <w:r w:rsidR="003F4CEB" w:rsidRPr="006B6D41">
        <w:rPr>
          <w:b/>
          <w:i/>
        </w:rPr>
        <w:t>gamma</w:t>
      </w:r>
      <w:r w:rsidR="003F4CEB">
        <w:rPr>
          <w:lang w:val="ru-RU"/>
        </w:rPr>
        <w:t xml:space="preserve">-множество соответствующего </w:t>
      </w:r>
      <w:r w:rsidR="003F4CEB" w:rsidRPr="00E527A2">
        <w:rPr>
          <w:rFonts w:ascii="Courier New" w:hAnsi="Courier New" w:cs="Courier New"/>
        </w:rPr>
        <w:sym w:font="Symbol" w:char="F066"/>
      </w:r>
      <w:r w:rsidR="003F4CEB" w:rsidRPr="003B6629">
        <w:rPr>
          <w:lang w:val="ru-RU"/>
        </w:rPr>
        <w:t>-</w:t>
      </w:r>
      <w:r w:rsidR="003F4CEB">
        <w:rPr>
          <w:lang w:val="ru-RU"/>
        </w:rPr>
        <w:t xml:space="preserve">символа </w:t>
      </w:r>
      <w:r w:rsidR="003F4CEB" w:rsidRPr="00E527A2">
        <w:rPr>
          <w:rFonts w:ascii="Courier New" w:hAnsi="Courier New" w:cs="Courier New"/>
        </w:rPr>
        <w:sym w:font="Symbol" w:char="F066"/>
      </w:r>
      <w:r w:rsidR="003F4CEB" w:rsidRPr="003B6629">
        <w:rPr>
          <w:lang w:val="ru-RU"/>
        </w:rPr>
        <w:t>-</w:t>
      </w:r>
      <w:r w:rsidR="003F4CEB">
        <w:rPr>
          <w:lang w:val="ru-RU"/>
        </w:rPr>
        <w:t>трассы</w:t>
      </w:r>
      <w:r w:rsidR="003F4CEB">
        <w:rPr>
          <w:rFonts w:ascii="Courier New" w:hAnsi="Courier New" w:cs="Courier New"/>
          <w:lang w:val="ru-RU"/>
        </w:rPr>
        <w:t xml:space="preserve"> </w:t>
      </w:r>
      <w:r w:rsidR="003F4CEB" w:rsidRPr="00E527A2">
        <w:rPr>
          <w:rFonts w:ascii="Arial" w:hAnsi="Arial" w:cs="Courier New"/>
          <w:b/>
          <w:lang w:val="el-GR"/>
        </w:rPr>
        <w:t>σ</w:t>
      </w:r>
      <w:r w:rsidR="003F4CEB">
        <w:rPr>
          <w:lang w:val="ru-RU"/>
        </w:rPr>
        <w:t>. Следовательно,</w:t>
      </w:r>
      <w:r w:rsidR="002D3F13">
        <w:rPr>
          <w:rFonts w:ascii="Courier New" w:hAnsi="Courier New" w:cs="Courier New"/>
          <w:lang w:val="ru-RU"/>
        </w:rPr>
        <w:t xml:space="preserve"> </w:t>
      </w:r>
      <w:r w:rsidRPr="000047A0">
        <w:rPr>
          <w:rFonts w:ascii="Arial" w:hAnsi="Arial" w:cs="Arial"/>
          <w:b/>
        </w:rPr>
        <w:t>μ</w:t>
      </w:r>
      <w:r w:rsidRPr="006B6D41">
        <w:rPr>
          <w:rFonts w:ascii="Courier New" w:hAnsi="Courier New" w:cs="Courier New"/>
          <w:lang w:val="ru-RU"/>
        </w:rPr>
        <w:t>~</w:t>
      </w:r>
      <w:r w:rsidRPr="00E527A2">
        <w:rPr>
          <w:rFonts w:ascii="Arial" w:hAnsi="Arial" w:cs="Courier New"/>
          <w:b/>
          <w:lang w:val="el-GR"/>
        </w:rPr>
        <w:t>σ</w:t>
      </w:r>
      <w:r>
        <w:rPr>
          <w:rFonts w:ascii="Courier New" w:hAnsi="Courier New" w:cs="Courier New"/>
          <w:lang w:val="ru-RU"/>
        </w:rPr>
        <w:t> </w:t>
      </w:r>
      <w:r w:rsidRPr="006B6D41">
        <w:rPr>
          <w:rFonts w:ascii="Courier New" w:hAnsi="Courier New" w:cs="Courier New"/>
          <w:lang w:val="ru-RU"/>
        </w:rPr>
        <w:t>&amp;</w:t>
      </w:r>
      <w:r>
        <w:rPr>
          <w:rFonts w:ascii="Courier New" w:hAnsi="Courier New" w:cs="Courier New"/>
          <w:lang w:val="ru-RU"/>
        </w:rPr>
        <w:t> </w:t>
      </w:r>
      <w:r w:rsidRPr="00E527A2">
        <w:rPr>
          <w:rFonts w:ascii="Arial" w:hAnsi="Arial" w:cs="Courier New"/>
          <w:b/>
          <w:lang w:val="el-GR"/>
        </w:rPr>
        <w:t>σ</w:t>
      </w:r>
      <w:r w:rsidR="00BF39DB">
        <w:rPr>
          <w:rFonts w:ascii="Courier New" w:hAnsi="Courier New" w:cs="Courier New"/>
        </w:rPr>
        <w:sym w:font="Symbol" w:char="F0CE"/>
      </w:r>
      <w:r w:rsidR="00756E4C">
        <w:rPr>
          <w:b/>
          <w:i/>
          <w:lang w:eastAsia="zh-TW"/>
        </w:rPr>
        <w:t>Uniform</w:t>
      </w:r>
      <w:r w:rsidR="00BF39DB" w:rsidRPr="00866FBB">
        <w:rPr>
          <w:rFonts w:ascii="Courier New" w:hAnsi="Courier New" w:cs="Courier New"/>
          <w:lang w:val="ru-RU" w:eastAsia="zh-TW"/>
        </w:rPr>
        <w:t>(</w:t>
      </w:r>
      <w:r w:rsidR="00BF39DB" w:rsidRPr="00C9633A">
        <w:rPr>
          <w:rFonts w:ascii="Arial" w:hAnsi="Arial" w:cs="Arial"/>
          <w:b/>
        </w:rPr>
        <w:t>Σ</w:t>
      </w:r>
      <w:r w:rsidR="00BF39DB" w:rsidRPr="00866FBB">
        <w:rPr>
          <w:rFonts w:ascii="Courier New" w:hAnsi="Courier New" w:cs="Courier New"/>
          <w:lang w:val="ru-RU" w:eastAsia="zh-TW"/>
        </w:rPr>
        <w:t>)</w:t>
      </w:r>
      <w:r w:rsidRPr="006B6D41">
        <w:rPr>
          <w:rFonts w:ascii="Courier New" w:hAnsi="Courier New" w:cs="Courier New"/>
          <w:lang w:val="ru-RU"/>
        </w:rPr>
        <w:t> </w:t>
      </w:r>
      <w:r>
        <w:rPr>
          <w:rFonts w:ascii="Courier New" w:hAnsi="Courier New" w:cs="Courier New"/>
        </w:rPr>
        <w:sym w:font="Symbol" w:char="F0DE"/>
      </w:r>
      <w:r>
        <w:rPr>
          <w:rFonts w:ascii="Courier New" w:hAnsi="Courier New" w:cs="Courier New"/>
          <w:lang w:val="ru-RU"/>
        </w:rPr>
        <w:t> </w:t>
      </w:r>
      <w:r w:rsidRPr="00E527A2">
        <w:rPr>
          <w:rFonts w:ascii="Arial" w:hAnsi="Arial" w:cs="Courier New"/>
          <w:b/>
          <w:lang w:val="el-GR"/>
        </w:rPr>
        <w:t>μ</w:t>
      </w:r>
      <w:r w:rsidRPr="00E527A2">
        <w:rPr>
          <w:rFonts w:ascii="Courier New" w:hAnsi="Courier New" w:cs="Courier New"/>
        </w:rPr>
        <w:sym w:font="Euclid Math Two" w:char="F0B4"/>
      </w:r>
      <w:r w:rsidRPr="00E527A2">
        <w:rPr>
          <w:rFonts w:ascii="Courier New" w:hAnsi="Courier New" w:cs="Courier New"/>
          <w:szCs w:val="28"/>
          <w:vertAlign w:val="superscript"/>
        </w:rPr>
        <w:sym w:font="Symbol" w:char="F061"/>
      </w:r>
      <w:r w:rsidRPr="00E527A2">
        <w:rPr>
          <w:rFonts w:ascii="Arial" w:hAnsi="Arial" w:cs="Courier New"/>
          <w:b/>
          <w:lang w:val="el-GR"/>
        </w:rPr>
        <w:t>σ</w:t>
      </w:r>
      <w:r>
        <w:rPr>
          <w:lang w:val="ru-RU"/>
        </w:rPr>
        <w:t>.</w:t>
      </w:r>
    </w:p>
    <w:p w:rsidR="0079599D" w:rsidRDefault="002D3F13" w:rsidP="00AA44F7">
      <w:pPr>
        <w:numPr>
          <w:ilvl w:val="0"/>
          <w:numId w:val="210"/>
        </w:numPr>
        <w:spacing w:line="360" w:lineRule="auto"/>
        <w:rPr>
          <w:lang w:val="ru-RU"/>
        </w:rPr>
      </w:pPr>
      <w:bookmarkStart w:id="1609" w:name="_Ref174947265"/>
      <w:r>
        <w:rPr>
          <w:lang w:val="ru-RU"/>
        </w:rPr>
        <w:t xml:space="preserve">Нам осталось показать, что для любой </w:t>
      </w:r>
      <w:r w:rsidRPr="002D3F13">
        <w:rPr>
          <w:lang w:val="ru-RU"/>
        </w:rPr>
        <w:t xml:space="preserve">финальной </w:t>
      </w:r>
      <w:r w:rsidRPr="00E527A2">
        <w:rPr>
          <w:rFonts w:ascii="Courier New" w:hAnsi="Courier New" w:cs="Courier New"/>
        </w:rPr>
        <w:sym w:font="Symbol" w:char="F066"/>
      </w:r>
      <w:r w:rsidRPr="002D3F13">
        <w:rPr>
          <w:lang w:val="ru-RU"/>
        </w:rPr>
        <w:t>-трассы</w:t>
      </w:r>
      <w:r w:rsidR="00C32C26">
        <w:rPr>
          <w:lang w:val="ru-RU"/>
        </w:rPr>
        <w:t xml:space="preserve"> </w:t>
      </w:r>
      <w:r w:rsidRPr="002D3F13">
        <w:rPr>
          <w:lang w:val="ru-RU"/>
        </w:rPr>
        <w:t xml:space="preserve">найдётся похожая </w:t>
      </w:r>
      <w:r w:rsidR="00E870DB" w:rsidRPr="00E870DB">
        <w:rPr>
          <w:rFonts w:cs="Courier New"/>
          <w:lang w:val="ru-RU"/>
        </w:rPr>
        <w:t>од</w:t>
      </w:r>
      <w:r w:rsidRPr="002D3F13">
        <w:rPr>
          <w:lang w:val="ru-RU"/>
        </w:rPr>
        <w:t xml:space="preserve">нородная </w:t>
      </w:r>
      <w:r w:rsidRPr="00E527A2">
        <w:rPr>
          <w:rFonts w:ascii="Courier New" w:hAnsi="Courier New" w:cs="Courier New"/>
        </w:rPr>
        <w:sym w:font="Symbol" w:char="F066"/>
      </w:r>
      <w:r w:rsidRPr="002D3F13">
        <w:rPr>
          <w:lang w:val="ru-RU"/>
        </w:rPr>
        <w:t>-трасса</w:t>
      </w:r>
      <w:r>
        <w:rPr>
          <w:lang w:val="ru-RU"/>
        </w:rPr>
        <w:t>.</w:t>
      </w:r>
      <w:bookmarkEnd w:id="1609"/>
      <w:r w:rsidR="00C32C26">
        <w:rPr>
          <w:lang w:val="ru-RU"/>
        </w:rPr>
        <w:t xml:space="preserve"> Допустим, это не так.</w:t>
      </w:r>
    </w:p>
    <w:p w:rsidR="0079599D" w:rsidRDefault="00A04301" w:rsidP="00AA44F7">
      <w:pPr>
        <w:numPr>
          <w:ilvl w:val="1"/>
          <w:numId w:val="210"/>
        </w:numPr>
        <w:spacing w:line="360" w:lineRule="auto"/>
        <w:rPr>
          <w:lang w:val="ru-RU"/>
        </w:rPr>
      </w:pPr>
      <w:r>
        <w:rPr>
          <w:lang w:val="ru-RU"/>
        </w:rPr>
        <w:t xml:space="preserve">Пустая </w:t>
      </w:r>
      <w:r w:rsidRPr="00E527A2">
        <w:rPr>
          <w:rFonts w:ascii="Courier New" w:hAnsi="Courier New" w:cs="Courier New"/>
        </w:rPr>
        <w:sym w:font="Symbol" w:char="F066"/>
      </w:r>
      <w:r w:rsidRPr="00B93F5E">
        <w:rPr>
          <w:lang w:val="ru-RU"/>
        </w:rPr>
        <w:t>-трасс</w:t>
      </w:r>
      <w:r>
        <w:rPr>
          <w:lang w:val="ru-RU"/>
        </w:rPr>
        <w:t>а финальна</w:t>
      </w:r>
      <w:r w:rsidR="002D3F13">
        <w:rPr>
          <w:lang w:val="ru-RU"/>
        </w:rPr>
        <w:t xml:space="preserve"> и</w:t>
      </w:r>
      <w:r>
        <w:rPr>
          <w:lang w:val="ru-RU"/>
        </w:rPr>
        <w:t xml:space="preserve"> </w:t>
      </w:r>
      <w:r w:rsidR="00E870DB" w:rsidRPr="00E870DB">
        <w:rPr>
          <w:rFonts w:cs="Courier New"/>
          <w:lang w:val="ru-RU"/>
        </w:rPr>
        <w:t>од</w:t>
      </w:r>
      <w:r w:rsidRPr="00B93F5E">
        <w:rPr>
          <w:lang w:val="ru-RU"/>
        </w:rPr>
        <w:t>нородн</w:t>
      </w:r>
      <w:r>
        <w:rPr>
          <w:lang w:val="ru-RU"/>
        </w:rPr>
        <w:t>а</w:t>
      </w:r>
      <w:r w:rsidR="002D3F13">
        <w:rPr>
          <w:lang w:val="ru-RU"/>
        </w:rPr>
        <w:t>:</w:t>
      </w:r>
      <w:r w:rsidR="003B6629">
        <w:rPr>
          <w:rFonts w:ascii="Courier New" w:hAnsi="Courier New" w:cs="Courier New"/>
          <w:lang w:val="ru-RU"/>
        </w:rPr>
        <w:t xml:space="preserve"> </w:t>
      </w:r>
      <w:r w:rsidR="003B6629">
        <w:rPr>
          <w:rFonts w:ascii="Courier New" w:hAnsi="Courier New" w:cs="Courier New"/>
        </w:rPr>
        <w:sym w:font="Euclid Math One" w:char="F0F2"/>
      </w:r>
      <w:r w:rsidR="002D3F13" w:rsidRPr="006B6D41">
        <w:rPr>
          <w:rFonts w:ascii="Courier New" w:hAnsi="Courier New" w:cs="Courier New"/>
          <w:lang w:val="ru-RU"/>
        </w:rPr>
        <w:t>~</w:t>
      </w:r>
      <w:r w:rsidR="003B6629">
        <w:rPr>
          <w:rFonts w:ascii="Courier New" w:hAnsi="Courier New" w:cs="Courier New"/>
        </w:rPr>
        <w:sym w:font="Euclid Math One" w:char="F0F2"/>
      </w:r>
      <w:r w:rsidR="002D3F13">
        <w:rPr>
          <w:rFonts w:ascii="Courier New" w:hAnsi="Courier New" w:cs="Courier New"/>
          <w:lang w:val="ru-RU"/>
        </w:rPr>
        <w:t> </w:t>
      </w:r>
      <w:r w:rsidR="002D3F13" w:rsidRPr="006B6D41">
        <w:rPr>
          <w:rFonts w:ascii="Courier New" w:hAnsi="Courier New" w:cs="Courier New"/>
          <w:lang w:val="ru-RU"/>
        </w:rPr>
        <w:t>&amp;</w:t>
      </w:r>
      <w:r w:rsidR="002D3F13">
        <w:rPr>
          <w:rFonts w:ascii="Courier New" w:hAnsi="Courier New" w:cs="Courier New"/>
          <w:lang w:val="ru-RU"/>
        </w:rPr>
        <w:t> </w:t>
      </w:r>
      <w:r w:rsidR="002D3F13">
        <w:rPr>
          <w:rFonts w:ascii="Courier New" w:hAnsi="Courier New" w:cs="Courier New"/>
        </w:rPr>
        <w:sym w:font="Euclid Math One" w:char="F0F2"/>
      </w:r>
      <w:r w:rsidR="00BF39DB">
        <w:rPr>
          <w:rFonts w:ascii="Courier New" w:hAnsi="Courier New" w:cs="Courier New"/>
        </w:rPr>
        <w:sym w:font="Symbol" w:char="F0CE"/>
      </w:r>
      <w:r w:rsidR="00756E4C">
        <w:rPr>
          <w:b/>
          <w:i/>
          <w:lang w:eastAsia="zh-TW"/>
        </w:rPr>
        <w:t>Uniform</w:t>
      </w:r>
      <w:r w:rsidR="00BF39DB" w:rsidRPr="00866FBB">
        <w:rPr>
          <w:rFonts w:ascii="Courier New" w:hAnsi="Courier New" w:cs="Courier New"/>
          <w:lang w:val="ru-RU" w:eastAsia="zh-TW"/>
        </w:rPr>
        <w:t>(</w:t>
      </w:r>
      <w:r w:rsidR="00BF39DB" w:rsidRPr="00C9633A">
        <w:rPr>
          <w:rFonts w:ascii="Arial" w:hAnsi="Arial" w:cs="Arial"/>
          <w:b/>
        </w:rPr>
        <w:t>Σ</w:t>
      </w:r>
      <w:r w:rsidR="00BF39DB" w:rsidRPr="00866FBB">
        <w:rPr>
          <w:rFonts w:ascii="Courier New" w:hAnsi="Courier New" w:cs="Courier New"/>
          <w:lang w:val="ru-RU" w:eastAsia="zh-TW"/>
        </w:rPr>
        <w:t>)</w:t>
      </w:r>
      <w:r>
        <w:rPr>
          <w:lang w:val="ru-RU"/>
        </w:rPr>
        <w:t>.</w:t>
      </w:r>
    </w:p>
    <w:p w:rsidR="0079599D" w:rsidRDefault="00C32C26" w:rsidP="00AA44F7">
      <w:pPr>
        <w:numPr>
          <w:ilvl w:val="1"/>
          <w:numId w:val="210"/>
        </w:numPr>
        <w:spacing w:line="360" w:lineRule="auto"/>
        <w:rPr>
          <w:lang w:val="ru-RU"/>
        </w:rPr>
      </w:pPr>
      <w:r>
        <w:rPr>
          <w:lang w:val="ru-RU"/>
        </w:rPr>
        <w:t>Тогда найдётся такая финальная</w:t>
      </w:r>
      <w:r w:rsidR="001A0F35">
        <w:rPr>
          <w:lang w:val="ru-RU"/>
        </w:rPr>
        <w:t xml:space="preserve"> </w:t>
      </w:r>
      <w:r w:rsidR="001A0F35" w:rsidRPr="00E527A2">
        <w:rPr>
          <w:rFonts w:ascii="Courier New" w:hAnsi="Courier New" w:cs="Courier New"/>
        </w:rPr>
        <w:sym w:font="Symbol" w:char="F066"/>
      </w:r>
      <w:r w:rsidR="001A0F35" w:rsidRPr="00B93F5E">
        <w:rPr>
          <w:lang w:val="ru-RU"/>
        </w:rPr>
        <w:t>-</w:t>
      </w:r>
      <w:r w:rsidR="001A0F35">
        <w:rPr>
          <w:lang w:val="ru-RU"/>
        </w:rPr>
        <w:t>трасс</w:t>
      </w:r>
      <w:r>
        <w:rPr>
          <w:lang w:val="ru-RU"/>
        </w:rPr>
        <w:t>а</w:t>
      </w:r>
      <w:r w:rsidR="003B6629" w:rsidRPr="003B6629">
        <w:rPr>
          <w:rFonts w:ascii="Courier New" w:hAnsi="Courier New" w:cs="Courier New"/>
          <w:lang w:val="ru-RU"/>
        </w:rPr>
        <w:t xml:space="preserve"> </w:t>
      </w:r>
      <w:r w:rsidR="003B6629" w:rsidRPr="000047A0">
        <w:rPr>
          <w:rFonts w:ascii="Arial" w:hAnsi="Arial" w:cs="Arial"/>
          <w:b/>
        </w:rPr>
        <w:t>μ</w:t>
      </w:r>
      <w:r>
        <w:rPr>
          <w:lang w:val="ru-RU"/>
        </w:rPr>
        <w:t>, для которой есть похожая одно</w:t>
      </w:r>
      <w:r w:rsidR="00DB7D6D" w:rsidRPr="00B93F5E">
        <w:rPr>
          <w:lang w:val="ru-RU"/>
        </w:rPr>
        <w:t>родн</w:t>
      </w:r>
      <w:r>
        <w:rPr>
          <w:lang w:val="ru-RU"/>
        </w:rPr>
        <w:t>ая</w:t>
      </w:r>
      <w:r w:rsidR="00DB7D6D">
        <w:rPr>
          <w:lang w:val="ru-RU"/>
        </w:rPr>
        <w:t xml:space="preserve"> </w:t>
      </w:r>
      <w:r w:rsidR="00DB7D6D" w:rsidRPr="00E527A2">
        <w:rPr>
          <w:rFonts w:ascii="Courier New" w:hAnsi="Courier New" w:cs="Courier New"/>
        </w:rPr>
        <w:sym w:font="Symbol" w:char="F066"/>
      </w:r>
      <w:r w:rsidR="00DB7D6D" w:rsidRPr="00B93F5E">
        <w:rPr>
          <w:lang w:val="ru-RU"/>
        </w:rPr>
        <w:t>-</w:t>
      </w:r>
      <w:r w:rsidR="00DB7D6D">
        <w:rPr>
          <w:lang w:val="ru-RU"/>
        </w:rPr>
        <w:t>трасс</w:t>
      </w:r>
      <w:r>
        <w:rPr>
          <w:lang w:val="ru-RU"/>
        </w:rPr>
        <w:t>а</w:t>
      </w:r>
      <w:r w:rsidR="00DB7D6D" w:rsidRPr="003B6629">
        <w:rPr>
          <w:rFonts w:ascii="Courier New" w:hAnsi="Courier New" w:cs="Courier New"/>
          <w:lang w:val="ru-RU"/>
        </w:rPr>
        <w:t xml:space="preserve"> </w:t>
      </w:r>
      <w:r w:rsidR="00DB7D6D" w:rsidRPr="00E527A2">
        <w:rPr>
          <w:rFonts w:ascii="Arial" w:hAnsi="Arial" w:cs="Courier New"/>
          <w:b/>
          <w:lang w:val="el-GR"/>
        </w:rPr>
        <w:t>σ</w:t>
      </w:r>
      <w:r>
        <w:rPr>
          <w:lang w:val="ru-RU"/>
        </w:rPr>
        <w:t xml:space="preserve">, а для финального продолжения </w:t>
      </w:r>
      <w:r w:rsidRPr="00E527A2">
        <w:rPr>
          <w:rFonts w:ascii="Courier New" w:hAnsi="Courier New" w:cs="Courier New"/>
        </w:rPr>
        <w:sym w:font="Symbol" w:char="F066"/>
      </w:r>
      <w:r w:rsidRPr="00B93F5E">
        <w:rPr>
          <w:lang w:val="ru-RU"/>
        </w:rPr>
        <w:t>-</w:t>
      </w:r>
      <w:r>
        <w:rPr>
          <w:lang w:val="ru-RU"/>
        </w:rPr>
        <w:t>трассы</w:t>
      </w:r>
      <w:r w:rsidRPr="003B6629">
        <w:rPr>
          <w:rFonts w:ascii="Courier New" w:hAnsi="Courier New" w:cs="Courier New"/>
          <w:lang w:val="ru-RU"/>
        </w:rPr>
        <w:t xml:space="preserve"> </w:t>
      </w:r>
      <w:r w:rsidRPr="000047A0">
        <w:rPr>
          <w:rFonts w:ascii="Arial" w:hAnsi="Arial" w:cs="Arial"/>
          <w:b/>
        </w:rPr>
        <w:t>μ</w:t>
      </w:r>
      <w:r w:rsidRPr="003B6629">
        <w:rPr>
          <w:rFonts w:ascii="Courier New" w:hAnsi="Courier New" w:cs="Courier New"/>
          <w:lang w:val="ru-RU"/>
        </w:rPr>
        <w:t xml:space="preserve"> </w:t>
      </w:r>
      <w:r>
        <w:rPr>
          <w:lang w:val="ru-RU"/>
        </w:rPr>
        <w:t>одним символом похожей одно</w:t>
      </w:r>
      <w:r w:rsidRPr="00B93F5E">
        <w:rPr>
          <w:lang w:val="ru-RU"/>
        </w:rPr>
        <w:t>родн</w:t>
      </w:r>
      <w:r>
        <w:rPr>
          <w:lang w:val="ru-RU"/>
        </w:rPr>
        <w:t xml:space="preserve">ой </w:t>
      </w:r>
      <w:r w:rsidRPr="00E527A2">
        <w:rPr>
          <w:rFonts w:ascii="Courier New" w:hAnsi="Courier New" w:cs="Courier New"/>
        </w:rPr>
        <w:sym w:font="Symbol" w:char="F066"/>
      </w:r>
      <w:r w:rsidRPr="00B93F5E">
        <w:rPr>
          <w:lang w:val="ru-RU"/>
        </w:rPr>
        <w:t>-</w:t>
      </w:r>
      <w:r>
        <w:rPr>
          <w:lang w:val="ru-RU"/>
        </w:rPr>
        <w:t>трассы нет.</w:t>
      </w:r>
    </w:p>
    <w:p w:rsidR="0079599D" w:rsidRDefault="00C32C26" w:rsidP="00AA44F7">
      <w:pPr>
        <w:numPr>
          <w:ilvl w:val="2"/>
          <w:numId w:val="210"/>
        </w:numPr>
        <w:spacing w:line="360" w:lineRule="auto"/>
        <w:rPr>
          <w:lang w:val="ru-RU"/>
        </w:rPr>
      </w:pPr>
      <w:r>
        <w:rPr>
          <w:lang w:val="ru-RU"/>
        </w:rPr>
        <w:t xml:space="preserve">Сначала рассмотрим случай финального продолжения </w:t>
      </w:r>
      <w:r w:rsidR="001A0F35">
        <w:rPr>
          <w:lang w:val="ru-RU"/>
        </w:rPr>
        <w:t>действием</w:t>
      </w:r>
      <w:r w:rsidR="003B6629" w:rsidRPr="00B93F5E">
        <w:rPr>
          <w:rFonts w:ascii="Courier New" w:hAnsi="Courier New" w:cs="Courier New"/>
          <w:lang w:val="ru-RU"/>
        </w:rPr>
        <w:t xml:space="preserve"> </w:t>
      </w:r>
      <w:r w:rsidR="003B6629">
        <w:rPr>
          <w:rFonts w:ascii="Courier New" w:hAnsi="Courier New" w:cs="Courier New"/>
        </w:rPr>
        <w:t>u</w:t>
      </w:r>
      <w:r w:rsidR="003B6629">
        <w:rPr>
          <w:rFonts w:ascii="Courier New" w:hAnsi="Courier New" w:cs="Courier New"/>
        </w:rPr>
        <w:sym w:font="Symbol" w:char="F0CE"/>
      </w:r>
      <w:r w:rsidR="003B6629">
        <w:rPr>
          <w:rFonts w:ascii="Courier New" w:hAnsi="Courier New" w:cs="Courier New"/>
        </w:rPr>
        <w:t>L</w:t>
      </w:r>
      <w:r w:rsidR="002D3F13">
        <w:rPr>
          <w:lang w:val="ru-RU"/>
        </w:rPr>
        <w:t>, дивергенцией</w:t>
      </w:r>
      <w:r w:rsidR="002D3F13" w:rsidRPr="00B93F5E">
        <w:rPr>
          <w:rFonts w:ascii="Courier New" w:hAnsi="Courier New" w:cs="Courier New"/>
          <w:lang w:val="ru-RU"/>
        </w:rPr>
        <w:t xml:space="preserve"> </w:t>
      </w:r>
      <w:r w:rsidR="002D3F13">
        <w:rPr>
          <w:rFonts w:ascii="Courier New" w:hAnsi="Courier New" w:cs="Courier New"/>
        </w:rPr>
        <w:t>u</w:t>
      </w:r>
      <w:r w:rsidR="002D3F13" w:rsidRPr="003B6629">
        <w:rPr>
          <w:rFonts w:ascii="Courier New" w:hAnsi="Courier New" w:cs="Courier New"/>
          <w:lang w:val="ru-RU"/>
        </w:rPr>
        <w:t>=</w:t>
      </w:r>
      <w:r w:rsidR="002D3F13">
        <w:rPr>
          <w:rFonts w:ascii="Courier New" w:hAnsi="Courier New" w:cs="Courier New"/>
          <w:lang w:val="ru-RU"/>
        </w:rPr>
        <w:sym w:font="Symbol" w:char="F044"/>
      </w:r>
      <w:r w:rsidR="002D3F13">
        <w:rPr>
          <w:rFonts w:ascii="Courier New" w:hAnsi="Courier New" w:cs="Courier New"/>
          <w:lang w:val="ru-RU"/>
        </w:rPr>
        <w:t xml:space="preserve"> </w:t>
      </w:r>
      <w:r w:rsidR="002D3F13">
        <w:rPr>
          <w:lang w:val="ru-RU"/>
        </w:rPr>
        <w:t>и</w:t>
      </w:r>
      <w:r w:rsidR="001A0F35">
        <w:rPr>
          <w:lang w:val="ru-RU"/>
        </w:rPr>
        <w:t>ли разрушением</w:t>
      </w:r>
      <w:r w:rsidR="003B6629" w:rsidRPr="00B93F5E">
        <w:rPr>
          <w:rFonts w:ascii="Courier New" w:hAnsi="Courier New" w:cs="Courier New"/>
          <w:lang w:val="ru-RU"/>
        </w:rPr>
        <w:t xml:space="preserve"> </w:t>
      </w:r>
      <w:r w:rsidR="003B6629">
        <w:rPr>
          <w:rFonts w:ascii="Courier New" w:hAnsi="Courier New" w:cs="Courier New"/>
        </w:rPr>
        <w:t>u</w:t>
      </w:r>
      <w:r w:rsidR="003B6629" w:rsidRPr="003B6629">
        <w:rPr>
          <w:rFonts w:ascii="Courier New" w:hAnsi="Courier New" w:cs="Courier New"/>
          <w:lang w:val="ru-RU"/>
        </w:rPr>
        <w:t>=</w:t>
      </w:r>
      <w:r w:rsidR="003B6629">
        <w:rPr>
          <w:rFonts w:ascii="Courier New" w:hAnsi="Courier New" w:cs="Courier New"/>
          <w:lang w:val="ru-RU"/>
        </w:rPr>
        <w:sym w:font="Symbol" w:char="F067"/>
      </w:r>
      <w:r w:rsidR="00DB7D6D">
        <w:rPr>
          <w:lang w:val="ru-RU"/>
        </w:rPr>
        <w:t>.</w:t>
      </w:r>
    </w:p>
    <w:p w:rsidR="0079599D" w:rsidRDefault="008F54CD" w:rsidP="00AA44F7">
      <w:pPr>
        <w:spacing w:line="360" w:lineRule="auto"/>
        <w:ind w:left="851"/>
        <w:rPr>
          <w:lang w:val="ru-RU"/>
        </w:rPr>
      </w:pPr>
      <w:r>
        <w:rPr>
          <w:lang w:val="ru-RU"/>
        </w:rPr>
        <w:t>Д</w:t>
      </w:r>
      <w:r w:rsidR="00DB7D6D">
        <w:rPr>
          <w:lang w:val="ru-RU"/>
        </w:rPr>
        <w:t>обави</w:t>
      </w:r>
      <w:r w:rsidR="00297B37">
        <w:rPr>
          <w:lang w:val="ru-RU"/>
        </w:rPr>
        <w:t>м</w:t>
      </w:r>
      <w:r w:rsidR="00DB7D6D">
        <w:rPr>
          <w:lang w:val="ru-RU"/>
        </w:rPr>
        <w:t xml:space="preserve"> в финальную </w:t>
      </w:r>
      <w:r w:rsidR="00DB7D6D" w:rsidRPr="00E527A2">
        <w:rPr>
          <w:rFonts w:ascii="Courier New" w:hAnsi="Courier New" w:cs="Courier New"/>
        </w:rPr>
        <w:sym w:font="Symbol" w:char="F066"/>
      </w:r>
      <w:r w:rsidR="00DB7D6D" w:rsidRPr="00B93F5E">
        <w:rPr>
          <w:lang w:val="ru-RU"/>
        </w:rPr>
        <w:t>-</w:t>
      </w:r>
      <w:r w:rsidR="00DB7D6D">
        <w:rPr>
          <w:lang w:val="ru-RU"/>
        </w:rPr>
        <w:t xml:space="preserve">модель все </w:t>
      </w:r>
      <w:r w:rsidR="00DB7D6D" w:rsidRPr="00E527A2">
        <w:rPr>
          <w:rFonts w:ascii="Courier New" w:hAnsi="Courier New" w:cs="Courier New"/>
        </w:rPr>
        <w:sym w:font="Symbol" w:char="F066"/>
      </w:r>
      <w:r w:rsidR="00DB7D6D" w:rsidRPr="00B93F5E">
        <w:rPr>
          <w:lang w:val="ru-RU"/>
        </w:rPr>
        <w:t>-</w:t>
      </w:r>
      <w:r w:rsidR="00DB7D6D">
        <w:rPr>
          <w:lang w:val="ru-RU"/>
        </w:rPr>
        <w:t>трассы вида</w:t>
      </w:r>
      <w:r w:rsidR="00DB7D6D" w:rsidRPr="003B6629">
        <w:rPr>
          <w:rFonts w:ascii="Courier New" w:hAnsi="Courier New" w:cs="Courier New"/>
          <w:lang w:val="ru-RU"/>
        </w:rPr>
        <w:t xml:space="preserve"> </w:t>
      </w:r>
      <w:r w:rsidR="00DB7D6D" w:rsidRPr="00E527A2">
        <w:rPr>
          <w:rFonts w:ascii="Arial" w:hAnsi="Arial" w:cs="Courier New"/>
          <w:b/>
          <w:lang w:val="el-GR"/>
        </w:rPr>
        <w:t>σ</w:t>
      </w:r>
      <w:r w:rsidR="00DB7D6D">
        <w:rPr>
          <w:rFonts w:ascii="Courier New" w:hAnsi="Courier New" w:cs="Courier New"/>
        </w:rPr>
        <w:sym w:font="Symbol" w:char="F0D7"/>
      </w:r>
      <w:r w:rsidR="00DB7D6D">
        <w:rPr>
          <w:rFonts w:ascii="Courier New" w:hAnsi="Courier New" w:cs="Courier New"/>
        </w:rPr>
        <w:sym w:font="Euclid Symbol" w:char="F0E1"/>
      </w:r>
      <w:r w:rsidR="00DB7D6D">
        <w:rPr>
          <w:rFonts w:ascii="Courier New" w:hAnsi="Courier New" w:cs="Courier New"/>
        </w:rPr>
        <w:t>u</w:t>
      </w:r>
      <w:r w:rsidR="00DB7D6D">
        <w:rPr>
          <w:rFonts w:ascii="Courier New" w:hAnsi="Courier New" w:cs="Courier New"/>
        </w:rPr>
        <w:sym w:font="Euclid Symbol" w:char="F0F1"/>
      </w:r>
      <w:r w:rsidR="00DB7D6D">
        <w:rPr>
          <w:rFonts w:ascii="Courier New" w:hAnsi="Courier New" w:cs="Courier New"/>
        </w:rPr>
        <w:sym w:font="Symbol" w:char="F0D7"/>
      </w:r>
      <w:r w:rsidR="00DB7D6D" w:rsidRPr="00DB7D6D">
        <w:rPr>
          <w:rFonts w:ascii="Arial" w:hAnsi="Arial" w:cs="Arial"/>
          <w:b/>
        </w:rPr>
        <w:t>λ</w:t>
      </w:r>
      <w:r w:rsidR="00DB7D6D">
        <w:rPr>
          <w:lang w:val="ru-RU"/>
        </w:rPr>
        <w:t>, где</w:t>
      </w:r>
      <w:r w:rsidR="00DB7D6D" w:rsidRPr="003B6629">
        <w:rPr>
          <w:rFonts w:ascii="Courier New" w:hAnsi="Courier New" w:cs="Courier New"/>
          <w:lang w:val="ru-RU"/>
        </w:rPr>
        <w:t xml:space="preserve"> </w:t>
      </w:r>
      <w:r w:rsidR="00DB7D6D" w:rsidRPr="000047A0">
        <w:rPr>
          <w:rFonts w:ascii="Arial" w:hAnsi="Arial" w:cs="Arial"/>
          <w:b/>
        </w:rPr>
        <w:t>μ</w:t>
      </w:r>
      <w:r w:rsidR="00DB7D6D">
        <w:rPr>
          <w:rFonts w:ascii="Courier New" w:hAnsi="Courier New" w:cs="Courier New"/>
        </w:rPr>
        <w:sym w:font="Symbol" w:char="F0D7"/>
      </w:r>
      <w:r w:rsidR="00DB7D6D">
        <w:rPr>
          <w:rFonts w:ascii="Courier New" w:hAnsi="Courier New" w:cs="Courier New"/>
        </w:rPr>
        <w:sym w:font="Euclid Symbol" w:char="F0E1"/>
      </w:r>
      <w:r w:rsidR="00DB7D6D">
        <w:rPr>
          <w:rFonts w:ascii="Courier New" w:hAnsi="Courier New" w:cs="Courier New"/>
        </w:rPr>
        <w:t>u</w:t>
      </w:r>
      <w:r w:rsidR="00DB7D6D">
        <w:rPr>
          <w:rFonts w:ascii="Courier New" w:hAnsi="Courier New" w:cs="Courier New"/>
        </w:rPr>
        <w:sym w:font="Euclid Symbol" w:char="F0F1"/>
      </w:r>
      <w:r w:rsidR="00DB7D6D">
        <w:rPr>
          <w:rFonts w:ascii="Courier New" w:hAnsi="Courier New" w:cs="Courier New"/>
        </w:rPr>
        <w:sym w:font="Symbol" w:char="F0D7"/>
      </w:r>
      <w:r w:rsidR="00DB7D6D" w:rsidRPr="00DB7D6D">
        <w:rPr>
          <w:rFonts w:ascii="Arial" w:hAnsi="Arial" w:cs="Arial"/>
          <w:b/>
        </w:rPr>
        <w:t>λ</w:t>
      </w:r>
      <w:r>
        <w:rPr>
          <w:rFonts w:ascii="Courier New" w:hAnsi="Courier New" w:cs="Courier New"/>
        </w:rPr>
        <w:sym w:font="Symbol" w:char="F0CE"/>
      </w:r>
      <w:r>
        <w:rPr>
          <w:b/>
          <w:i/>
          <w:lang w:eastAsia="zh-TW"/>
        </w:rPr>
        <w:t>Final</w:t>
      </w:r>
      <w:r w:rsidRPr="005C4FAF">
        <w:rPr>
          <w:rFonts w:ascii="Courier New" w:hAnsi="Courier New" w:cs="Courier New"/>
          <w:lang w:val="ru-RU" w:eastAsia="zh-TW"/>
        </w:rPr>
        <w:t>(</w:t>
      </w:r>
      <w:r w:rsidRPr="00C9633A">
        <w:rPr>
          <w:rFonts w:ascii="Arial" w:hAnsi="Arial" w:cs="Arial"/>
          <w:b/>
        </w:rPr>
        <w:t>Σ</w:t>
      </w:r>
      <w:r w:rsidRPr="005C4FAF">
        <w:rPr>
          <w:rFonts w:ascii="Courier New" w:hAnsi="Courier New" w:cs="Courier New"/>
          <w:lang w:val="ru-RU" w:eastAsia="zh-TW"/>
        </w:rPr>
        <w:t>)</w:t>
      </w:r>
      <w:r w:rsidR="00297B37">
        <w:rPr>
          <w:lang w:val="ru-RU"/>
        </w:rPr>
        <w:t xml:space="preserve">, а потом сделаем </w:t>
      </w:r>
      <w:r w:rsidR="00297B37" w:rsidRPr="00297B37">
        <w:rPr>
          <w:b/>
          <w:i/>
        </w:rPr>
        <w:t>d</w:t>
      </w:r>
      <w:r w:rsidR="00F17F8A">
        <w:rPr>
          <w:b/>
          <w:i/>
        </w:rPr>
        <w:t>r</w:t>
      </w:r>
      <w:r w:rsidR="00297B37">
        <w:rPr>
          <w:lang w:val="ru-RU"/>
        </w:rPr>
        <w:t>-замыкание</w:t>
      </w:r>
      <w:r w:rsidR="00297B37">
        <w:rPr>
          <w:rStyle w:val="af0"/>
          <w:lang w:val="ru-RU"/>
        </w:rPr>
        <w:footnoteReference w:id="37"/>
      </w:r>
      <w:r w:rsidR="00297B37">
        <w:rPr>
          <w:lang w:val="ru-RU"/>
        </w:rPr>
        <w:t>.</w:t>
      </w:r>
    </w:p>
    <w:p w:rsidR="00297B37" w:rsidRPr="00470BBA" w:rsidRDefault="00297B37" w:rsidP="00AA44F7">
      <w:pPr>
        <w:spacing w:line="360" w:lineRule="auto"/>
        <w:ind w:left="851"/>
        <w:rPr>
          <w:lang w:val="ru-RU"/>
        </w:rPr>
      </w:pPr>
      <w:r>
        <w:rPr>
          <w:lang w:val="ru-RU"/>
        </w:rPr>
        <w:t xml:space="preserve">Легко проверяется, что при этом будут сохранены все свойства </w:t>
      </w:r>
      <w:r w:rsidRPr="00E527A2">
        <w:rPr>
          <w:rFonts w:ascii="Courier New" w:hAnsi="Courier New" w:cs="Courier New"/>
        </w:rPr>
        <w:sym w:font="Symbol" w:char="F066"/>
      </w:r>
      <w:r w:rsidRPr="005C4FAF">
        <w:rPr>
          <w:lang w:val="ru-RU"/>
        </w:rPr>
        <w:t>-</w:t>
      </w:r>
      <w:r>
        <w:rPr>
          <w:lang w:val="ru-RU"/>
        </w:rPr>
        <w:t>модели, включая предельность.</w:t>
      </w:r>
      <w:r w:rsidRPr="005C4FAF">
        <w:rPr>
          <w:lang w:val="ru-RU"/>
        </w:rPr>
        <w:t xml:space="preserve"> </w:t>
      </w:r>
      <w:r>
        <w:rPr>
          <w:lang w:val="ru-RU"/>
        </w:rPr>
        <w:t xml:space="preserve">Например, это наглядно видно на </w:t>
      </w:r>
      <w:r w:rsidR="00470BBA">
        <w:rPr>
          <w:lang w:val="ru-RU"/>
        </w:rPr>
        <w:t>канонической</w:t>
      </w:r>
      <w:r>
        <w:rPr>
          <w:lang w:val="ru-RU"/>
        </w:rPr>
        <w:t xml:space="preserve"> </w:t>
      </w:r>
      <w:r>
        <w:t>LTS</w:t>
      </w:r>
      <w:r>
        <w:rPr>
          <w:lang w:val="ru-RU"/>
        </w:rPr>
        <w:t>-модели</w:t>
      </w:r>
      <w:r w:rsidRPr="00E41C16">
        <w:rPr>
          <w:rFonts w:ascii="Courier New" w:hAnsi="Courier New" w:cs="Courier New"/>
          <w:lang w:val="ru-RU"/>
        </w:rPr>
        <w:t xml:space="preserve"> </w:t>
      </w:r>
      <w:r w:rsidRPr="008D305D">
        <w:rPr>
          <w:rFonts w:ascii="Courier New" w:hAnsi="Courier New" w:cs="Courier New"/>
          <w:b/>
          <w:i/>
        </w:rPr>
        <w:sym w:font="Symbol" w:char="F046"/>
      </w:r>
      <w:r w:rsidRPr="00E41C16">
        <w:rPr>
          <w:b/>
          <w:i/>
          <w:lang w:val="ru-RU"/>
        </w:rPr>
        <w:t>2</w:t>
      </w:r>
      <w:r w:rsidRPr="008D305D">
        <w:rPr>
          <w:b/>
          <w:i/>
        </w:rPr>
        <w:t>L</w:t>
      </w:r>
      <w:r w:rsidRPr="001D44C2">
        <w:rPr>
          <w:rFonts w:ascii="Courier New" w:hAnsi="Courier New" w:cs="Courier New"/>
          <w:szCs w:val="30"/>
          <w:vertAlign w:val="subscript"/>
        </w:rPr>
        <w:sym w:font="Symbol" w:char="F0B0"/>
      </w:r>
      <w:r w:rsidRPr="00F11B91">
        <w:rPr>
          <w:b/>
          <w:i/>
        </w:rPr>
        <w:t>d</w:t>
      </w:r>
      <w:r w:rsidRPr="001D44C2">
        <w:rPr>
          <w:rFonts w:ascii="Courier New" w:hAnsi="Courier New" w:cs="Courier New"/>
          <w:szCs w:val="30"/>
          <w:vertAlign w:val="subscript"/>
        </w:rPr>
        <w:sym w:font="Symbol" w:char="F0B0"/>
      </w:r>
      <w:r w:rsidRPr="009D3745">
        <w:rPr>
          <w:b/>
          <w:i/>
          <w:lang w:eastAsia="zh-TW"/>
        </w:rPr>
        <w:t>Final</w:t>
      </w:r>
      <w:r w:rsidRPr="00E41C16">
        <w:rPr>
          <w:rFonts w:ascii="Courier New" w:hAnsi="Courier New" w:cs="Courier New"/>
          <w:lang w:val="ru-RU" w:eastAsia="zh-TW"/>
        </w:rPr>
        <w:t>(</w:t>
      </w:r>
      <w:r w:rsidRPr="00C9633A">
        <w:rPr>
          <w:rFonts w:ascii="Arial" w:hAnsi="Arial" w:cs="Arial"/>
          <w:b/>
        </w:rPr>
        <w:t>Σ</w:t>
      </w:r>
      <w:r w:rsidRPr="00E41C16">
        <w:rPr>
          <w:rFonts w:ascii="Courier New" w:hAnsi="Courier New" w:cs="Courier New"/>
          <w:lang w:val="ru-RU" w:eastAsia="zh-TW"/>
        </w:rPr>
        <w:t>)</w:t>
      </w:r>
      <w:r w:rsidRPr="00242AB2">
        <w:rPr>
          <w:lang w:val="ru-RU"/>
        </w:rPr>
        <w:t>.</w:t>
      </w:r>
      <w:r>
        <w:rPr>
          <w:lang w:val="ru-RU"/>
        </w:rPr>
        <w:t xml:space="preserve"> Здесь добавлению </w:t>
      </w:r>
      <w:r w:rsidRPr="00E527A2">
        <w:rPr>
          <w:rFonts w:ascii="Courier New" w:hAnsi="Courier New" w:cs="Courier New"/>
        </w:rPr>
        <w:sym w:font="Symbol" w:char="F066"/>
      </w:r>
      <w:r w:rsidRPr="005C4FAF">
        <w:rPr>
          <w:lang w:val="ru-RU"/>
        </w:rPr>
        <w:t>-</w:t>
      </w:r>
      <w:r>
        <w:rPr>
          <w:lang w:val="ru-RU"/>
        </w:rPr>
        <w:t xml:space="preserve">трасс с последующим </w:t>
      </w:r>
      <w:r w:rsidRPr="005C4FAF">
        <w:rPr>
          <w:b/>
          <w:i/>
        </w:rPr>
        <w:t>d</w:t>
      </w:r>
      <w:r w:rsidR="00F17F8A">
        <w:rPr>
          <w:b/>
          <w:i/>
        </w:rPr>
        <w:t>r</w:t>
      </w:r>
      <w:r w:rsidRPr="005C4FAF">
        <w:rPr>
          <w:lang w:val="ru-RU"/>
        </w:rPr>
        <w:t>-</w:t>
      </w:r>
      <w:r>
        <w:rPr>
          <w:lang w:val="ru-RU"/>
        </w:rPr>
        <w:t>замыканием соответствует:</w:t>
      </w:r>
    </w:p>
    <w:p w:rsidR="00297B37" w:rsidRPr="00925798" w:rsidRDefault="00297B37" w:rsidP="00B80ED4">
      <w:pPr>
        <w:numPr>
          <w:ilvl w:val="2"/>
          <w:numId w:val="177"/>
        </w:numPr>
        <w:tabs>
          <w:tab w:val="clear" w:pos="284"/>
          <w:tab w:val="num" w:pos="1135"/>
        </w:tabs>
        <w:spacing w:line="360" w:lineRule="auto"/>
        <w:ind w:left="1135"/>
        <w:rPr>
          <w:lang w:val="ru-RU"/>
        </w:rPr>
      </w:pPr>
      <w:r>
        <w:rPr>
          <w:lang w:val="ru-RU"/>
        </w:rPr>
        <w:t>добавление перехода</w:t>
      </w:r>
      <w:r w:rsidRPr="005A1B08">
        <w:rPr>
          <w:rFonts w:ascii="Courier New" w:hAnsi="Courier New" w:cs="Courier New"/>
          <w:lang w:val="ru-RU"/>
        </w:rPr>
        <w:t xml:space="preserve"> </w:t>
      </w:r>
      <w:r>
        <w:rPr>
          <w:rFonts w:ascii="Arial" w:hAnsi="Arial" w:cs="Arial"/>
          <w:b/>
        </w:rPr>
        <w:t>σ</w:t>
      </w:r>
      <w:r w:rsidRPr="00E527A2">
        <w:rPr>
          <w:rFonts w:ascii="Courier New" w:hAnsi="Courier New" w:cs="Courier New"/>
        </w:rPr>
        <w:sym w:font="Euclid Symbol" w:char="F0BE"/>
      </w:r>
      <w:r>
        <w:rPr>
          <w:rFonts w:ascii="Courier New" w:hAnsi="Courier New" w:cs="Courier New"/>
        </w:rPr>
        <w:t>u</w:t>
      </w:r>
      <w:r w:rsidRPr="00E527A2">
        <w:rPr>
          <w:rFonts w:ascii="Courier New" w:hAnsi="Courier New" w:cs="Courier New"/>
        </w:rPr>
        <w:sym w:font="Euclid Symbol" w:char="F0AE"/>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lang w:val="ru-RU"/>
        </w:rPr>
        <w:t xml:space="preserve"> </w:t>
      </w:r>
      <w:r>
        <w:rPr>
          <w:lang w:val="ru-RU"/>
        </w:rPr>
        <w:t>для</w:t>
      </w:r>
      <w:r w:rsidRPr="00B93F5E">
        <w:rPr>
          <w:rFonts w:ascii="Courier New" w:hAnsi="Courier New" w:cs="Courier New"/>
          <w:lang w:val="ru-RU"/>
        </w:rPr>
        <w:t xml:space="preserve"> </w:t>
      </w:r>
      <w:r>
        <w:rPr>
          <w:rFonts w:ascii="Courier New" w:hAnsi="Courier New" w:cs="Courier New"/>
        </w:rPr>
        <w:t>u</w:t>
      </w:r>
      <w:r>
        <w:rPr>
          <w:rFonts w:ascii="Courier New" w:hAnsi="Courier New" w:cs="Courier New"/>
        </w:rPr>
        <w:sym w:font="Symbol" w:char="F0CE"/>
      </w:r>
      <w:r>
        <w:rPr>
          <w:rFonts w:ascii="Courier New" w:hAnsi="Courier New" w:cs="Courier New"/>
        </w:rPr>
        <w:t>L</w:t>
      </w:r>
      <w:r>
        <w:rPr>
          <w:lang w:val="ru-RU"/>
        </w:rPr>
        <w:t>;</w:t>
      </w:r>
    </w:p>
    <w:p w:rsidR="00297B37" w:rsidRPr="00925798" w:rsidRDefault="00297B37" w:rsidP="00B80ED4">
      <w:pPr>
        <w:numPr>
          <w:ilvl w:val="2"/>
          <w:numId w:val="177"/>
        </w:numPr>
        <w:tabs>
          <w:tab w:val="clear" w:pos="284"/>
          <w:tab w:val="num" w:pos="1135"/>
        </w:tabs>
        <w:spacing w:line="360" w:lineRule="auto"/>
        <w:ind w:left="1135"/>
        <w:rPr>
          <w:lang w:val="ru-RU"/>
        </w:rPr>
      </w:pPr>
      <w:r>
        <w:rPr>
          <w:lang w:val="ru-RU"/>
        </w:rPr>
        <w:t>добавление перехода</w:t>
      </w:r>
      <w:r w:rsidRPr="005A1B08">
        <w:rPr>
          <w:rFonts w:ascii="Courier New" w:hAnsi="Courier New" w:cs="Courier New"/>
          <w:lang w:val="ru-RU"/>
        </w:rPr>
        <w:t xml:space="preserve"> </w:t>
      </w:r>
      <w:r>
        <w:rPr>
          <w:rFonts w:ascii="Arial" w:hAnsi="Arial" w:cs="Arial"/>
          <w:b/>
        </w:rPr>
        <w:t>σ</w:t>
      </w:r>
      <w:r w:rsidRPr="00E527A2">
        <w:rPr>
          <w:rFonts w:ascii="Courier New" w:hAnsi="Courier New" w:cs="Courier New"/>
        </w:rPr>
        <w:sym w:font="Euclid Symbol" w:char="F0BE"/>
      </w:r>
      <w:r>
        <w:rPr>
          <w:rFonts w:ascii="Courier New" w:hAnsi="Courier New" w:cs="Courier New"/>
          <w:lang w:val="ru-RU"/>
        </w:rPr>
        <w:sym w:font="Symbol" w:char="F074"/>
      </w:r>
      <w:r w:rsidRPr="00E527A2">
        <w:rPr>
          <w:rFonts w:ascii="Courier New" w:hAnsi="Courier New" w:cs="Courier New"/>
        </w:rPr>
        <w:sym w:font="Euclid Symbol" w:char="F0AE"/>
      </w:r>
      <w:r>
        <w:rPr>
          <w:rFonts w:ascii="Arial" w:hAnsi="Arial" w:cs="Arial"/>
          <w:b/>
        </w:rPr>
        <w:t>σ</w:t>
      </w:r>
      <w:r>
        <w:rPr>
          <w:rFonts w:ascii="Courier New" w:hAnsi="Courier New" w:cs="Courier New"/>
          <w:lang w:val="ru-RU"/>
        </w:rPr>
        <w:t xml:space="preserve"> </w:t>
      </w:r>
      <w:r>
        <w:rPr>
          <w:lang w:val="ru-RU"/>
        </w:rPr>
        <w:t>для</w:t>
      </w:r>
      <w:r w:rsidRPr="00B93F5E">
        <w:rPr>
          <w:rFonts w:ascii="Courier New" w:hAnsi="Courier New" w:cs="Courier New"/>
          <w:lang w:val="ru-RU"/>
        </w:rPr>
        <w:t xml:space="preserve"> </w:t>
      </w:r>
      <w:r>
        <w:rPr>
          <w:rFonts w:ascii="Courier New" w:hAnsi="Courier New" w:cs="Courier New"/>
        </w:rPr>
        <w:t>u</w:t>
      </w:r>
      <w:r w:rsidRPr="003B6629">
        <w:rPr>
          <w:rFonts w:ascii="Courier New" w:hAnsi="Courier New" w:cs="Courier New"/>
          <w:lang w:val="ru-RU"/>
        </w:rPr>
        <w:t>=</w:t>
      </w:r>
      <w:r>
        <w:rPr>
          <w:rFonts w:ascii="Courier New" w:hAnsi="Courier New" w:cs="Courier New"/>
          <w:lang w:val="ru-RU"/>
        </w:rPr>
        <w:sym w:font="Symbol" w:char="F044"/>
      </w:r>
      <w:r w:rsidRPr="005A1B08">
        <w:rPr>
          <w:lang w:val="ru-RU"/>
        </w:rPr>
        <w:t>;</w:t>
      </w:r>
    </w:p>
    <w:p w:rsidR="0079599D" w:rsidRDefault="00297B37" w:rsidP="00B80ED4">
      <w:pPr>
        <w:numPr>
          <w:ilvl w:val="2"/>
          <w:numId w:val="177"/>
        </w:numPr>
        <w:tabs>
          <w:tab w:val="clear" w:pos="284"/>
          <w:tab w:val="num" w:pos="1135"/>
        </w:tabs>
        <w:spacing w:line="360" w:lineRule="auto"/>
        <w:ind w:left="1135"/>
        <w:rPr>
          <w:lang w:val="ru-RU"/>
        </w:rPr>
      </w:pPr>
      <w:r>
        <w:rPr>
          <w:lang w:val="ru-RU"/>
        </w:rPr>
        <w:t>добавление перехода</w:t>
      </w:r>
      <w:r w:rsidRPr="005A1B08">
        <w:rPr>
          <w:rFonts w:ascii="Courier New" w:hAnsi="Courier New" w:cs="Courier New"/>
          <w:lang w:val="ru-RU"/>
        </w:rPr>
        <w:t xml:space="preserve"> </w:t>
      </w:r>
      <w:r>
        <w:rPr>
          <w:rFonts w:ascii="Arial" w:hAnsi="Arial" w:cs="Arial"/>
          <w:b/>
        </w:rPr>
        <w:t>σ</w:t>
      </w:r>
      <w:r w:rsidRPr="00E527A2">
        <w:rPr>
          <w:rFonts w:ascii="Courier New" w:hAnsi="Courier New" w:cs="Courier New"/>
        </w:rPr>
        <w:sym w:font="Euclid Symbol" w:char="F0BE"/>
      </w:r>
      <w:r>
        <w:rPr>
          <w:rFonts w:ascii="Courier New" w:hAnsi="Courier New" w:cs="Courier New"/>
          <w:lang w:val="ru-RU"/>
        </w:rPr>
        <w:sym w:font="Symbol" w:char="F067"/>
      </w:r>
      <w:r w:rsidRPr="00E527A2">
        <w:rPr>
          <w:rFonts w:ascii="Courier New" w:hAnsi="Courier New" w:cs="Courier New"/>
        </w:rPr>
        <w:sym w:font="Euclid Symbol" w:char="F0AE"/>
      </w:r>
      <w:r>
        <w:rPr>
          <w:rFonts w:ascii="Arial" w:hAnsi="Arial" w:cs="Arial"/>
          <w:b/>
        </w:rPr>
        <w:t>σ</w:t>
      </w:r>
      <w:r>
        <w:rPr>
          <w:rFonts w:ascii="Courier New" w:hAnsi="Courier New" w:cs="Courier New"/>
          <w:lang w:val="ru-RU"/>
        </w:rPr>
        <w:t xml:space="preserve"> </w:t>
      </w:r>
      <w:r>
        <w:rPr>
          <w:lang w:val="ru-RU"/>
        </w:rPr>
        <w:t>для</w:t>
      </w:r>
      <w:r w:rsidRPr="00B93F5E">
        <w:rPr>
          <w:rFonts w:ascii="Courier New" w:hAnsi="Courier New" w:cs="Courier New"/>
          <w:lang w:val="ru-RU"/>
        </w:rPr>
        <w:t xml:space="preserve"> </w:t>
      </w:r>
      <w:r>
        <w:rPr>
          <w:rFonts w:ascii="Courier New" w:hAnsi="Courier New" w:cs="Courier New"/>
        </w:rPr>
        <w:t>u</w:t>
      </w:r>
      <w:r w:rsidRPr="003B6629">
        <w:rPr>
          <w:rFonts w:ascii="Courier New" w:hAnsi="Courier New" w:cs="Courier New"/>
          <w:lang w:val="ru-RU"/>
        </w:rPr>
        <w:t>=</w:t>
      </w:r>
      <w:r>
        <w:rPr>
          <w:rFonts w:ascii="Courier New" w:hAnsi="Courier New" w:cs="Courier New"/>
          <w:lang w:val="ru-RU"/>
        </w:rPr>
        <w:sym w:font="Symbol" w:char="F067"/>
      </w:r>
      <w:r>
        <w:rPr>
          <w:lang w:val="ru-RU"/>
        </w:rPr>
        <w:t xml:space="preserve">. </w:t>
      </w:r>
    </w:p>
    <w:p w:rsidR="008F54CD" w:rsidRDefault="008F54CD" w:rsidP="00AA44F7">
      <w:pPr>
        <w:spacing w:line="360" w:lineRule="auto"/>
        <w:ind w:left="851"/>
        <w:rPr>
          <w:lang w:val="ru-RU"/>
        </w:rPr>
      </w:pPr>
      <w:r>
        <w:rPr>
          <w:lang w:val="ru-RU"/>
        </w:rPr>
        <w:t>Очевидно,</w:t>
      </w:r>
      <w:r>
        <w:rPr>
          <w:rFonts w:ascii="Courier New" w:hAnsi="Courier New" w:cs="Courier New"/>
          <w:lang w:val="ru-RU"/>
        </w:rPr>
        <w:t xml:space="preserve"> </w:t>
      </w:r>
      <w:r w:rsidRPr="000047A0">
        <w:rPr>
          <w:rFonts w:ascii="Arial" w:hAnsi="Arial" w:cs="Arial"/>
          <w:b/>
        </w:rPr>
        <w:t>μ</w:t>
      </w:r>
      <w:r w:rsidRPr="006B6D41">
        <w:rPr>
          <w:rFonts w:ascii="Courier New" w:hAnsi="Courier New" w:cs="Courier New"/>
          <w:lang w:val="ru-RU"/>
        </w:rPr>
        <w:t>~</w:t>
      </w:r>
      <w:r w:rsidRPr="00E527A2">
        <w:rPr>
          <w:rFonts w:ascii="Arial" w:hAnsi="Arial" w:cs="Courier New"/>
          <w:b/>
          <w:lang w:val="el-GR"/>
        </w:rPr>
        <w:t>σ</w:t>
      </w:r>
      <w:r>
        <w:rPr>
          <w:rFonts w:ascii="Courier New" w:hAnsi="Courier New" w:cs="Courier New"/>
          <w:lang w:val="ru-RU"/>
        </w:rPr>
        <w:t> </w:t>
      </w:r>
      <w:r>
        <w:rPr>
          <w:rFonts w:ascii="Courier New" w:hAnsi="Courier New" w:cs="Courier New"/>
          <w:lang w:val="ru-RU"/>
        </w:rPr>
        <w:sym w:font="Symbol" w:char="F0DE"/>
      </w:r>
      <w:r>
        <w:rPr>
          <w:rFonts w:ascii="Courier New" w:hAnsi="Courier New" w:cs="Courier New"/>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sidR="007A3CBC">
        <w:rPr>
          <w:rFonts w:ascii="Courier New" w:hAnsi="Courier New" w:cs="Courier New"/>
        </w:rPr>
        <w:sym w:font="Symbol" w:char="F0D7"/>
      </w:r>
      <w:r w:rsidR="007A3CBC" w:rsidRPr="00DB7D6D">
        <w:rPr>
          <w:rFonts w:ascii="Arial" w:hAnsi="Arial" w:cs="Arial"/>
          <w:b/>
        </w:rPr>
        <w:t>λ</w:t>
      </w:r>
      <w:r w:rsidRPr="006B6D41">
        <w:rPr>
          <w:rFonts w:ascii="Courier New" w:hAnsi="Courier New" w:cs="Courier New"/>
          <w:lang w:val="ru-RU"/>
        </w:rPr>
        <w:t>~</w:t>
      </w:r>
      <w:r w:rsidRPr="00E527A2">
        <w:rPr>
          <w:rFonts w:ascii="Arial" w:hAnsi="Arial" w:cs="Courier New"/>
          <w:b/>
          <w:lang w:val="el-GR"/>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sidR="007A3CBC">
        <w:rPr>
          <w:rFonts w:ascii="Courier New" w:hAnsi="Courier New" w:cs="Courier New"/>
        </w:rPr>
        <w:sym w:font="Symbol" w:char="F0D7"/>
      </w:r>
      <w:r w:rsidR="007A3CBC" w:rsidRPr="00DB7D6D">
        <w:rPr>
          <w:rFonts w:ascii="Arial" w:hAnsi="Arial" w:cs="Arial"/>
          <w:b/>
        </w:rPr>
        <w:t>λ</w:t>
      </w:r>
      <w:r>
        <w:rPr>
          <w:lang w:val="ru-RU"/>
        </w:rPr>
        <w:t>.</w:t>
      </w:r>
    </w:p>
    <w:p w:rsidR="0079599D" w:rsidRDefault="00297B37" w:rsidP="00AA44F7">
      <w:pPr>
        <w:spacing w:line="360" w:lineRule="auto"/>
        <w:ind w:left="851"/>
        <w:rPr>
          <w:lang w:val="ru-RU"/>
        </w:rPr>
      </w:pPr>
      <w:r>
        <w:rPr>
          <w:lang w:val="ru-RU"/>
        </w:rPr>
        <w:t xml:space="preserve">По </w:t>
      </w:r>
      <w:r w:rsidR="005139E5">
        <w:rPr>
          <w:lang w:val="ru-RU"/>
        </w:rPr>
        <w:t>Лемме 56</w:t>
      </w:r>
      <w:r>
        <w:rPr>
          <w:lang w:val="ru-RU"/>
        </w:rPr>
        <w:t xml:space="preserve">, добавляемые </w:t>
      </w:r>
      <w:r w:rsidRPr="00E527A2">
        <w:rPr>
          <w:rFonts w:ascii="Courier New" w:hAnsi="Courier New" w:cs="Courier New"/>
        </w:rPr>
        <w:sym w:font="Symbol" w:char="F066"/>
      </w:r>
      <w:r w:rsidRPr="005C4FAF">
        <w:rPr>
          <w:lang w:val="ru-RU"/>
        </w:rPr>
        <w:t>-</w:t>
      </w:r>
      <w:r>
        <w:rPr>
          <w:lang w:val="ru-RU"/>
        </w:rPr>
        <w:t xml:space="preserve">трассы генерируют только те </w:t>
      </w:r>
      <w:r w:rsidRPr="005C4FAF">
        <w:rPr>
          <w:b/>
          <w:i/>
        </w:rPr>
        <w:t>F</w:t>
      </w:r>
      <w:r>
        <w:rPr>
          <w:lang w:val="ru-RU"/>
        </w:rPr>
        <w:t xml:space="preserve">-трассы, которые генерировались </w:t>
      </w:r>
      <w:r w:rsidRPr="00E527A2">
        <w:rPr>
          <w:rFonts w:ascii="Courier New" w:hAnsi="Courier New" w:cs="Courier New"/>
        </w:rPr>
        <w:sym w:font="Symbol" w:char="F066"/>
      </w:r>
      <w:r w:rsidRPr="005C4FAF">
        <w:rPr>
          <w:lang w:val="ru-RU"/>
        </w:rPr>
        <w:t>-</w:t>
      </w:r>
      <w:r>
        <w:rPr>
          <w:lang w:val="ru-RU"/>
        </w:rPr>
        <w:t xml:space="preserve">трассами исходной финальной </w:t>
      </w:r>
      <w:r w:rsidRPr="00E527A2">
        <w:rPr>
          <w:rFonts w:ascii="Courier New" w:hAnsi="Courier New" w:cs="Courier New"/>
        </w:rPr>
        <w:sym w:font="Symbol" w:char="F066"/>
      </w:r>
      <w:r w:rsidRPr="005C4FAF">
        <w:rPr>
          <w:lang w:val="ru-RU"/>
        </w:rPr>
        <w:t>-</w:t>
      </w:r>
      <w:r>
        <w:rPr>
          <w:lang w:val="ru-RU"/>
        </w:rPr>
        <w:t xml:space="preserve">модели. Отсюда следует, что после добавления </w:t>
      </w:r>
      <w:r w:rsidRPr="00E527A2">
        <w:rPr>
          <w:rFonts w:ascii="Courier New" w:hAnsi="Courier New" w:cs="Courier New"/>
        </w:rPr>
        <w:sym w:font="Symbol" w:char="F066"/>
      </w:r>
      <w:r w:rsidRPr="005C4FAF">
        <w:rPr>
          <w:lang w:val="ru-RU"/>
        </w:rPr>
        <w:t>-</w:t>
      </w:r>
      <w:r>
        <w:rPr>
          <w:lang w:val="ru-RU"/>
        </w:rPr>
        <w:t xml:space="preserve">трасс </w:t>
      </w:r>
      <w:r w:rsidRPr="00E527A2">
        <w:rPr>
          <w:rFonts w:ascii="Courier New" w:hAnsi="Courier New" w:cs="Courier New"/>
        </w:rPr>
        <w:sym w:font="Symbol" w:char="F066"/>
      </w:r>
      <w:r w:rsidRPr="005C4FAF">
        <w:rPr>
          <w:lang w:val="ru-RU"/>
        </w:rPr>
        <w:t>-</w:t>
      </w:r>
      <w:r>
        <w:rPr>
          <w:lang w:val="ru-RU"/>
        </w:rPr>
        <w:t xml:space="preserve">модель осталась конформной. Но это означает, что добавляемые </w:t>
      </w:r>
      <w:r w:rsidRPr="00E527A2">
        <w:rPr>
          <w:rFonts w:ascii="Courier New" w:hAnsi="Courier New" w:cs="Courier New"/>
        </w:rPr>
        <w:sym w:font="Symbol" w:char="F066"/>
      </w:r>
      <w:r w:rsidRPr="005C4FAF">
        <w:rPr>
          <w:lang w:val="ru-RU"/>
        </w:rPr>
        <w:t>-</w:t>
      </w:r>
      <w:r>
        <w:rPr>
          <w:lang w:val="ru-RU"/>
        </w:rPr>
        <w:t xml:space="preserve">трассы на самом деле уже были в финальной </w:t>
      </w:r>
      <w:r w:rsidRPr="00E527A2">
        <w:rPr>
          <w:rFonts w:ascii="Courier New" w:hAnsi="Courier New" w:cs="Courier New"/>
        </w:rPr>
        <w:sym w:font="Symbol" w:char="F066"/>
      </w:r>
      <w:r w:rsidRPr="005C4FAF">
        <w:rPr>
          <w:lang w:val="ru-RU"/>
        </w:rPr>
        <w:t>-</w:t>
      </w:r>
      <w:r>
        <w:rPr>
          <w:lang w:val="ru-RU"/>
        </w:rPr>
        <w:t>модели.</w:t>
      </w:r>
      <w:r w:rsidRPr="00DD0A33">
        <w:rPr>
          <w:lang w:val="ru-RU"/>
        </w:rPr>
        <w:t xml:space="preserve"> </w:t>
      </w:r>
      <w:r>
        <w:rPr>
          <w:lang w:val="ru-RU"/>
        </w:rPr>
        <w:t xml:space="preserve">В частности, была </w:t>
      </w:r>
      <w:r w:rsidRPr="00E527A2">
        <w:rPr>
          <w:rFonts w:ascii="Courier New" w:hAnsi="Courier New" w:cs="Courier New"/>
        </w:rPr>
        <w:sym w:font="Symbol" w:char="F066"/>
      </w:r>
      <w:r w:rsidRPr="005C4FAF">
        <w:rPr>
          <w:lang w:val="ru-RU"/>
        </w:rPr>
        <w:t>-</w:t>
      </w:r>
      <w:r>
        <w:rPr>
          <w:lang w:val="ru-RU"/>
        </w:rPr>
        <w:t>трасса</w:t>
      </w:r>
      <w:r w:rsidRPr="005A1B08">
        <w:rPr>
          <w:rFonts w:ascii="Courier New" w:hAnsi="Courier New" w:cs="Courier New"/>
          <w:lang w:val="ru-RU"/>
        </w:rPr>
        <w:t xml:space="preserve"> </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lang w:val="ru-RU"/>
        </w:rPr>
        <w:t>. А тогда</w:t>
      </w:r>
      <w:r>
        <w:rPr>
          <w:rFonts w:ascii="Courier New" w:hAnsi="Courier New" w:cs="Courier New"/>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sidRPr="006B6D41">
        <w:rPr>
          <w:rFonts w:ascii="Courier New" w:hAnsi="Courier New" w:cs="Courier New"/>
          <w:lang w:val="ru-RU"/>
        </w:rPr>
        <w:t>~</w:t>
      </w:r>
      <w:r w:rsidRPr="00E527A2">
        <w:rPr>
          <w:rFonts w:ascii="Arial" w:hAnsi="Arial" w:cs="Courier New"/>
          <w:b/>
          <w:lang w:val="el-GR"/>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lang w:val="ru-RU"/>
        </w:rPr>
        <w:t> </w:t>
      </w:r>
      <w:r w:rsidRPr="006B6D41">
        <w:rPr>
          <w:rFonts w:ascii="Courier New" w:hAnsi="Courier New" w:cs="Courier New"/>
          <w:lang w:val="ru-RU"/>
        </w:rPr>
        <w:t>&amp;</w:t>
      </w:r>
      <w:r>
        <w:rPr>
          <w:rFonts w:ascii="Courier New" w:hAnsi="Courier New" w:cs="Courier New"/>
          <w:lang w:val="ru-RU"/>
        </w:rPr>
        <w:t> </w:t>
      </w:r>
      <w:r w:rsidRPr="00E527A2">
        <w:rPr>
          <w:rFonts w:ascii="Arial" w:hAnsi="Arial" w:cs="Courier New"/>
          <w:b/>
          <w:lang w:val="el-GR"/>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u</w:t>
      </w:r>
      <w:r>
        <w:rPr>
          <w:rFonts w:ascii="Courier New" w:hAnsi="Courier New" w:cs="Courier New"/>
        </w:rPr>
        <w:sym w:font="Euclid Symbol" w:char="F0F1"/>
      </w:r>
      <w:r>
        <w:rPr>
          <w:rFonts w:ascii="Courier New" w:hAnsi="Courier New" w:cs="Courier New"/>
        </w:rPr>
        <w:sym w:font="Symbol" w:char="F0CE"/>
      </w:r>
      <w:r w:rsidR="00756E4C">
        <w:rPr>
          <w:b/>
          <w:i/>
          <w:lang w:eastAsia="zh-TW"/>
        </w:rPr>
        <w:t>Uniform</w:t>
      </w:r>
      <w:r w:rsidRPr="00866FBB">
        <w:rPr>
          <w:rFonts w:ascii="Courier New" w:hAnsi="Courier New" w:cs="Courier New"/>
          <w:lang w:val="ru-RU" w:eastAsia="zh-TW"/>
        </w:rPr>
        <w:t>(</w:t>
      </w:r>
      <w:r w:rsidRPr="00C9633A">
        <w:rPr>
          <w:rFonts w:ascii="Arial" w:hAnsi="Arial" w:cs="Arial"/>
          <w:b/>
        </w:rPr>
        <w:t>Σ</w:t>
      </w:r>
      <w:r w:rsidRPr="00866FBB">
        <w:rPr>
          <w:rFonts w:ascii="Courier New" w:hAnsi="Courier New" w:cs="Courier New"/>
          <w:lang w:val="ru-RU" w:eastAsia="zh-TW"/>
        </w:rPr>
        <w:t>)</w:t>
      </w:r>
      <w:r>
        <w:rPr>
          <w:lang w:val="ru-RU"/>
        </w:rPr>
        <w:t>, что противоречит нашему допущению</w:t>
      </w:r>
      <w:r w:rsidR="008F54CD">
        <w:rPr>
          <w:lang w:val="ru-RU"/>
        </w:rPr>
        <w:t>.</w:t>
      </w:r>
    </w:p>
    <w:p w:rsidR="0079599D" w:rsidRDefault="00C32C26" w:rsidP="00AA44F7">
      <w:pPr>
        <w:numPr>
          <w:ilvl w:val="2"/>
          <w:numId w:val="210"/>
        </w:numPr>
        <w:spacing w:line="360" w:lineRule="auto"/>
        <w:rPr>
          <w:lang w:val="ru-RU"/>
        </w:rPr>
      </w:pPr>
      <w:r>
        <w:rPr>
          <w:lang w:val="ru-RU"/>
        </w:rPr>
        <w:t xml:space="preserve">Теперь рассмотрим случай продолжения </w:t>
      </w:r>
      <w:r w:rsidRPr="00E527A2">
        <w:rPr>
          <w:rFonts w:ascii="Courier New" w:hAnsi="Courier New" w:cs="Courier New"/>
        </w:rPr>
        <w:sym w:font="Symbol" w:char="F066"/>
      </w:r>
      <w:r w:rsidRPr="00B93F5E">
        <w:rPr>
          <w:lang w:val="ru-RU"/>
        </w:rPr>
        <w:t>-</w:t>
      </w:r>
      <w:r>
        <w:rPr>
          <w:lang w:val="ru-RU"/>
        </w:rPr>
        <w:t>символом</w:t>
      </w:r>
      <w:r w:rsidR="00A04301">
        <w:rPr>
          <w:rFonts w:ascii="Courier New" w:hAnsi="Courier New" w:cs="Courier New"/>
          <w:lang w:val="ru-RU"/>
        </w:rPr>
        <w:t xml:space="preserve"> </w:t>
      </w:r>
      <w:r w:rsidR="00FB20BF">
        <w:rPr>
          <w:rFonts w:ascii="Courier New" w:hAnsi="Courier New" w:cs="Courier New"/>
        </w:rPr>
        <w:t>a</w:t>
      </w:r>
      <w:r w:rsidR="00A04301">
        <w:rPr>
          <w:lang w:val="ru-RU"/>
        </w:rPr>
        <w:t xml:space="preserve">. </w:t>
      </w:r>
    </w:p>
    <w:p w:rsidR="0079599D" w:rsidRDefault="007026B7" w:rsidP="00AA44F7">
      <w:pPr>
        <w:numPr>
          <w:ilvl w:val="3"/>
          <w:numId w:val="210"/>
        </w:numPr>
        <w:spacing w:line="360" w:lineRule="auto"/>
        <w:rPr>
          <w:lang w:val="ru-RU"/>
        </w:rPr>
      </w:pPr>
      <w:r>
        <w:rPr>
          <w:lang w:val="ru-RU"/>
        </w:rPr>
        <w:t xml:space="preserve">Если </w:t>
      </w:r>
      <w:r w:rsidRPr="00E527A2">
        <w:rPr>
          <w:rFonts w:ascii="Courier New" w:hAnsi="Courier New" w:cs="Courier New"/>
        </w:rPr>
        <w:sym w:font="Symbol" w:char="F066"/>
      </w:r>
      <w:r w:rsidRPr="00B93F5E">
        <w:rPr>
          <w:lang w:val="ru-RU"/>
        </w:rPr>
        <w:t>-</w:t>
      </w:r>
      <w:r>
        <w:rPr>
          <w:lang w:val="ru-RU"/>
        </w:rPr>
        <w:t>трасса</w:t>
      </w:r>
      <w:r w:rsidRPr="00B93F5E">
        <w:rPr>
          <w:rFonts w:ascii="Courier New" w:hAnsi="Courier New" w:cs="Courier New"/>
          <w:lang w:val="ru-RU"/>
        </w:rPr>
        <w:t xml:space="preserve"> </w:t>
      </w:r>
      <w:r w:rsidRPr="000047A0">
        <w:rPr>
          <w:rFonts w:ascii="Arial" w:hAnsi="Arial" w:cs="Arial"/>
          <w:b/>
        </w:rPr>
        <w:t>μ</w:t>
      </w:r>
      <w:r>
        <w:rPr>
          <w:rFonts w:ascii="Courier New" w:hAnsi="Courier New" w:cs="Courier New"/>
          <w:lang w:val="ru-RU"/>
        </w:rPr>
        <w:t xml:space="preserve"> </w:t>
      </w:r>
      <w:r>
        <w:rPr>
          <w:lang w:val="ru-RU"/>
        </w:rPr>
        <w:t xml:space="preserve">завершается </w:t>
      </w:r>
      <w:r w:rsidRPr="00E527A2">
        <w:rPr>
          <w:rFonts w:ascii="Courier New" w:hAnsi="Courier New" w:cs="Courier New"/>
        </w:rPr>
        <w:sym w:font="Symbol" w:char="F066"/>
      </w:r>
      <w:r w:rsidRPr="00B93F5E">
        <w:rPr>
          <w:lang w:val="ru-RU"/>
        </w:rPr>
        <w:t>-</w:t>
      </w:r>
      <w:r>
        <w:rPr>
          <w:lang w:val="ru-RU"/>
        </w:rPr>
        <w:t>символом</w:t>
      </w:r>
      <w:r>
        <w:rPr>
          <w:rFonts w:ascii="Courier New" w:hAnsi="Courier New" w:cs="Courier New"/>
          <w:lang w:val="ru-RU"/>
        </w:rPr>
        <w:t xml:space="preserve"> </w:t>
      </w:r>
      <w:r>
        <w:rPr>
          <w:rFonts w:ascii="Courier New" w:hAnsi="Courier New" w:cs="Courier New"/>
        </w:rPr>
        <w:t>a</w:t>
      </w:r>
      <w:r>
        <w:rPr>
          <w:lang w:val="ru-RU"/>
        </w:rPr>
        <w:t xml:space="preserve">, то, очевидно, </w:t>
      </w:r>
      <w:r w:rsidRPr="00E527A2">
        <w:rPr>
          <w:rFonts w:ascii="Courier New" w:hAnsi="Courier New" w:cs="Courier New"/>
        </w:rPr>
        <w:sym w:font="Symbol" w:char="F066"/>
      </w:r>
      <w:r w:rsidRPr="00B93F5E">
        <w:rPr>
          <w:lang w:val="ru-RU"/>
        </w:rPr>
        <w:t>-</w:t>
      </w:r>
      <w:r>
        <w:rPr>
          <w:lang w:val="ru-RU"/>
        </w:rPr>
        <w:t>трасса</w:t>
      </w:r>
      <w:r w:rsidRPr="00B93F5E">
        <w:rPr>
          <w:rFonts w:ascii="Courier New" w:hAnsi="Courier New" w:cs="Courier New"/>
          <w:lang w:val="ru-RU"/>
        </w:rPr>
        <w:t xml:space="preserve"> </w:t>
      </w:r>
      <w:r>
        <w:rPr>
          <w:rFonts w:ascii="Arial" w:hAnsi="Arial" w:cs="Arial"/>
          <w:b/>
        </w:rPr>
        <w:t>σ</w:t>
      </w:r>
      <w:r>
        <w:rPr>
          <w:rFonts w:ascii="Courier New" w:hAnsi="Courier New" w:cs="Courier New"/>
          <w:lang w:val="ru-RU"/>
        </w:rPr>
        <w:t xml:space="preserve"> </w:t>
      </w:r>
      <w:r>
        <w:rPr>
          <w:lang w:val="ru-RU"/>
        </w:rPr>
        <w:t xml:space="preserve">завершается однородным </w:t>
      </w:r>
      <w:r w:rsidRPr="00E527A2">
        <w:rPr>
          <w:rFonts w:ascii="Courier New" w:hAnsi="Courier New" w:cs="Courier New"/>
        </w:rPr>
        <w:sym w:font="Symbol" w:char="F066"/>
      </w:r>
      <w:r w:rsidRPr="00B93F5E">
        <w:rPr>
          <w:lang w:val="ru-RU"/>
        </w:rPr>
        <w:t>-</w:t>
      </w:r>
      <w:r>
        <w:rPr>
          <w:lang w:val="ru-RU"/>
        </w:rPr>
        <w:t>символом</w:t>
      </w:r>
      <w:r>
        <w:rPr>
          <w:rFonts w:ascii="Courier New" w:hAnsi="Courier New" w:cs="Courier New"/>
          <w:lang w:val="ru-RU"/>
        </w:rPr>
        <w:t xml:space="preserve"> </w:t>
      </w:r>
      <w:r>
        <w:rPr>
          <w:rFonts w:ascii="Courier New" w:hAnsi="Courier New" w:cs="Courier New"/>
        </w:rPr>
        <w:t>b</w:t>
      </w:r>
      <w:r>
        <w:rPr>
          <w:rFonts w:ascii="Courier New" w:hAnsi="Courier New" w:cs="Courier New"/>
          <w:lang w:val="ru-RU"/>
        </w:rPr>
        <w:t xml:space="preserve"> </w:t>
      </w:r>
      <w:r>
        <w:rPr>
          <w:lang w:val="ru-RU"/>
        </w:rPr>
        <w:t>таким, что</w:t>
      </w:r>
      <w:r w:rsidRPr="00A04301">
        <w:rPr>
          <w:rFonts w:ascii="Courier New" w:hAnsi="Courier New" w:cs="Courier New"/>
          <w:lang w:val="ru-RU"/>
        </w:rPr>
        <w:t xml:space="preserve"> </w:t>
      </w:r>
      <w:r>
        <w:rPr>
          <w:rFonts w:ascii="Courier New" w:hAnsi="Courier New" w:cs="Courier New"/>
        </w:rPr>
        <w:t>b</w:t>
      </w:r>
      <w:r w:rsidRPr="006951BC">
        <w:rPr>
          <w:vertAlign w:val="subscript"/>
        </w:rPr>
        <w:t>r</w:t>
      </w:r>
      <w:r w:rsidRPr="00A04301">
        <w:rPr>
          <w:rFonts w:ascii="Courier New" w:hAnsi="Courier New" w:cs="Courier New"/>
          <w:lang w:val="ru-RU"/>
        </w:rPr>
        <w:t>=</w:t>
      </w:r>
      <w:r>
        <w:rPr>
          <w:rFonts w:ascii="Courier New" w:hAnsi="Courier New" w:cs="Courier New"/>
        </w:rPr>
        <w:t>a</w:t>
      </w:r>
      <w:r w:rsidRPr="006951BC">
        <w:rPr>
          <w:vertAlign w:val="subscript"/>
        </w:rPr>
        <w:t>r</w:t>
      </w:r>
      <w:r>
        <w:rPr>
          <w:lang w:val="ru-RU"/>
        </w:rPr>
        <w:t>, и продолжение</w:t>
      </w:r>
      <w:r>
        <w:rPr>
          <w:rFonts w:ascii="Courier New" w:hAnsi="Courier New" w:cs="Courier New"/>
          <w:lang w:val="ru-RU"/>
        </w:rPr>
        <w:t xml:space="preserve"> </w:t>
      </w:r>
      <w:r w:rsidRPr="00E527A2">
        <w:rPr>
          <w:rFonts w:ascii="Arial" w:hAnsi="Arial" w:cs="Courier New"/>
          <w:b/>
          <w:lang w:val="el-GR"/>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sidR="00D82F0B">
        <w:rPr>
          <w:rFonts w:ascii="Courier New" w:hAnsi="Courier New" w:cs="Courier New"/>
          <w:lang w:val="ru-RU"/>
        </w:rPr>
        <w:t xml:space="preserve"> </w:t>
      </w:r>
      <w:r>
        <w:rPr>
          <w:lang w:val="ru-RU"/>
        </w:rPr>
        <w:t xml:space="preserve">однородно. Но тогда, по </w:t>
      </w:r>
      <w:r w:rsidRPr="005D36AD">
        <w:rPr>
          <w:b/>
          <w:i/>
        </w:rPr>
        <w:t>r</w:t>
      </w:r>
      <w:r>
        <w:rPr>
          <w:lang w:val="ru-RU"/>
        </w:rPr>
        <w:t xml:space="preserve">-замкнутости </w:t>
      </w:r>
      <w:r w:rsidRPr="00E527A2">
        <w:rPr>
          <w:rFonts w:ascii="Courier New" w:hAnsi="Courier New" w:cs="Courier New"/>
        </w:rPr>
        <w:sym w:font="Symbol" w:char="F066"/>
      </w:r>
      <w:r w:rsidRPr="00B93F5E">
        <w:rPr>
          <w:lang w:val="ru-RU"/>
        </w:rPr>
        <w:t>-</w:t>
      </w:r>
      <w:r>
        <w:rPr>
          <w:lang w:val="ru-RU"/>
        </w:rPr>
        <w:t>модели,</w:t>
      </w:r>
      <w:r>
        <w:rPr>
          <w:rFonts w:ascii="Courier New" w:hAnsi="Courier New" w:cs="Courier New"/>
          <w:lang w:val="ru-RU"/>
        </w:rPr>
        <w:t xml:space="preserve"> </w:t>
      </w:r>
      <w:r w:rsidRPr="000047A0">
        <w:rPr>
          <w:rFonts w:ascii="Arial" w:hAnsi="Arial" w:cs="Arial"/>
          <w:b/>
        </w:rPr>
        <w:t>μ</w:t>
      </w:r>
      <w:r w:rsidRPr="006B6D41">
        <w:rPr>
          <w:rFonts w:ascii="Courier New" w:hAnsi="Courier New" w:cs="Courier New"/>
          <w:lang w:val="ru-RU"/>
        </w:rPr>
        <w:t>~</w:t>
      </w:r>
      <w:r w:rsidRPr="00E527A2">
        <w:rPr>
          <w:rFonts w:ascii="Arial" w:hAnsi="Arial" w:cs="Courier New"/>
          <w:b/>
          <w:lang w:val="el-GR"/>
        </w:rPr>
        <w:t>σ</w:t>
      </w:r>
      <w:r>
        <w:rPr>
          <w:rFonts w:ascii="Courier New" w:hAnsi="Courier New" w:cs="Courier New"/>
          <w:lang w:val="ru-RU"/>
        </w:rPr>
        <w:t> </w:t>
      </w:r>
      <w:r>
        <w:rPr>
          <w:rFonts w:ascii="Courier New" w:hAnsi="Courier New" w:cs="Courier New"/>
          <w:lang w:val="ru-RU"/>
        </w:rPr>
        <w:sym w:font="Symbol" w:char="F0DE"/>
      </w:r>
      <w:r>
        <w:rPr>
          <w:rFonts w:ascii="Courier New" w:hAnsi="Courier New" w:cs="Courier New"/>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Pr>
          <w:rFonts w:ascii="Courier New" w:hAnsi="Courier New" w:cs="Courier New"/>
        </w:rPr>
        <w:sym w:font="Euclid Symbol" w:char="F0F1"/>
      </w:r>
      <w:r w:rsidRPr="006B6D41">
        <w:rPr>
          <w:rFonts w:ascii="Courier New" w:hAnsi="Courier New" w:cs="Courier New"/>
          <w:lang w:val="ru-RU"/>
        </w:rPr>
        <w:t>~</w:t>
      </w:r>
      <w:r w:rsidRPr="00E527A2">
        <w:rPr>
          <w:rFonts w:ascii="Arial" w:hAnsi="Arial" w:cs="Courier New"/>
          <w:b/>
          <w:lang w:val="el-GR"/>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sidR="00C32C26">
        <w:rPr>
          <w:lang w:val="ru-RU"/>
        </w:rPr>
        <w:t>, что противоречит нашему допущению.</w:t>
      </w:r>
    </w:p>
    <w:p w:rsidR="0079599D" w:rsidRDefault="007026B7" w:rsidP="00AA44F7">
      <w:pPr>
        <w:keepNext/>
        <w:numPr>
          <w:ilvl w:val="3"/>
          <w:numId w:val="210"/>
        </w:numPr>
        <w:spacing w:line="360" w:lineRule="auto"/>
        <w:rPr>
          <w:lang w:val="ru-RU"/>
        </w:rPr>
      </w:pPr>
      <w:r>
        <w:rPr>
          <w:lang w:val="ru-RU"/>
        </w:rPr>
        <w:t>Пусть теперь</w:t>
      </w:r>
      <w:r w:rsidR="00470BBA">
        <w:rPr>
          <w:lang w:val="ru-RU"/>
        </w:rPr>
        <w:t xml:space="preserve"> </w:t>
      </w:r>
      <w:r w:rsidR="00470BBA" w:rsidRPr="00E527A2">
        <w:rPr>
          <w:rFonts w:ascii="Courier New" w:hAnsi="Courier New" w:cs="Courier New"/>
        </w:rPr>
        <w:sym w:font="Symbol" w:char="F066"/>
      </w:r>
      <w:r w:rsidR="00470BBA" w:rsidRPr="00B93F5E">
        <w:rPr>
          <w:lang w:val="ru-RU"/>
        </w:rPr>
        <w:t>-</w:t>
      </w:r>
      <w:r w:rsidR="00470BBA">
        <w:rPr>
          <w:lang w:val="ru-RU"/>
        </w:rPr>
        <w:t>трасса</w:t>
      </w:r>
      <w:r w:rsidR="00470BBA" w:rsidRPr="00B93F5E">
        <w:rPr>
          <w:rFonts w:ascii="Courier New" w:hAnsi="Courier New" w:cs="Courier New"/>
          <w:lang w:val="ru-RU"/>
        </w:rPr>
        <w:t xml:space="preserve"> </w:t>
      </w:r>
      <w:r w:rsidR="00470BBA" w:rsidRPr="000047A0">
        <w:rPr>
          <w:rFonts w:ascii="Arial" w:hAnsi="Arial" w:cs="Arial"/>
          <w:b/>
        </w:rPr>
        <w:t>μ</w:t>
      </w:r>
      <w:r w:rsidR="00470BBA">
        <w:rPr>
          <w:rFonts w:ascii="Courier New" w:hAnsi="Courier New" w:cs="Courier New"/>
          <w:lang w:val="ru-RU"/>
        </w:rPr>
        <w:t xml:space="preserve"> </w:t>
      </w:r>
      <w:r>
        <w:rPr>
          <w:lang w:val="ru-RU"/>
        </w:rPr>
        <w:t>не з</w:t>
      </w:r>
      <w:r w:rsidR="00470BBA">
        <w:rPr>
          <w:lang w:val="ru-RU"/>
        </w:rPr>
        <w:t xml:space="preserve">авершается </w:t>
      </w:r>
      <w:r w:rsidR="00470BBA" w:rsidRPr="00E527A2">
        <w:rPr>
          <w:rFonts w:ascii="Courier New" w:hAnsi="Courier New" w:cs="Courier New"/>
        </w:rPr>
        <w:sym w:font="Symbol" w:char="F066"/>
      </w:r>
      <w:r w:rsidR="00470BBA" w:rsidRPr="00B93F5E">
        <w:rPr>
          <w:lang w:val="ru-RU"/>
        </w:rPr>
        <w:t>-</w:t>
      </w:r>
      <w:r w:rsidR="00470BBA">
        <w:rPr>
          <w:lang w:val="ru-RU"/>
        </w:rPr>
        <w:t>символом</w:t>
      </w:r>
      <w:r w:rsidR="005D36AD">
        <w:rPr>
          <w:lang w:val="ru-RU"/>
        </w:rPr>
        <w:t>.</w:t>
      </w:r>
      <w:r w:rsidR="008F54CD">
        <w:rPr>
          <w:lang w:val="ru-RU"/>
        </w:rPr>
        <w:t xml:space="preserve"> </w:t>
      </w:r>
    </w:p>
    <w:p w:rsidR="0079599D" w:rsidRDefault="00DC3D7E" w:rsidP="00AA44F7">
      <w:pPr>
        <w:spacing w:line="360" w:lineRule="auto"/>
        <w:ind w:left="1134"/>
        <w:rPr>
          <w:lang w:val="ru-RU"/>
        </w:rPr>
      </w:pPr>
      <w:r>
        <w:rPr>
          <w:lang w:val="ru-RU"/>
        </w:rPr>
        <w:t xml:space="preserve">Рассмотрим </w:t>
      </w:r>
      <w:r w:rsidRPr="00E527A2">
        <w:rPr>
          <w:rFonts w:ascii="Courier New" w:hAnsi="Courier New" w:cs="Courier New"/>
        </w:rPr>
        <w:sym w:font="Symbol" w:char="F066"/>
      </w:r>
      <w:r w:rsidRPr="00B93F5E">
        <w:rPr>
          <w:lang w:val="ru-RU"/>
        </w:rPr>
        <w:t>-</w:t>
      </w:r>
      <w:r>
        <w:rPr>
          <w:lang w:val="ru-RU"/>
        </w:rPr>
        <w:t>символ</w:t>
      </w:r>
      <w:r>
        <w:rPr>
          <w:rFonts w:ascii="Courier New" w:hAnsi="Courier New" w:cs="Courier New"/>
          <w:lang w:val="ru-RU"/>
        </w:rPr>
        <w:t xml:space="preserve"> </w:t>
      </w:r>
      <w:r>
        <w:rPr>
          <w:rFonts w:ascii="Courier New" w:hAnsi="Courier New" w:cs="Courier New"/>
        </w:rPr>
        <w:t>b</w:t>
      </w:r>
      <w:r>
        <w:rPr>
          <w:rFonts w:ascii="Courier New" w:hAnsi="Courier New" w:cs="Courier New"/>
          <w:lang w:val="ru-RU"/>
        </w:rPr>
        <w:t xml:space="preserve"> </w:t>
      </w:r>
      <w:r>
        <w:rPr>
          <w:lang w:val="ru-RU"/>
        </w:rPr>
        <w:t>такой, что</w:t>
      </w:r>
      <w:r w:rsidRPr="00A04301">
        <w:rPr>
          <w:rFonts w:ascii="Courier New" w:hAnsi="Courier New" w:cs="Courier New"/>
          <w:lang w:val="ru-RU"/>
        </w:rPr>
        <w:t xml:space="preserve"> </w:t>
      </w:r>
      <w:r>
        <w:rPr>
          <w:rFonts w:ascii="Courier New" w:hAnsi="Courier New" w:cs="Courier New"/>
        </w:rPr>
        <w:t>b</w:t>
      </w:r>
      <w:r w:rsidRPr="006951BC">
        <w:rPr>
          <w:vertAlign w:val="subscript"/>
        </w:rPr>
        <w:t>r</w:t>
      </w:r>
      <w:r w:rsidRPr="00A04301">
        <w:rPr>
          <w:rFonts w:ascii="Courier New" w:hAnsi="Courier New" w:cs="Courier New"/>
          <w:lang w:val="ru-RU"/>
        </w:rPr>
        <w:t>=</w:t>
      </w:r>
      <w:r>
        <w:rPr>
          <w:rFonts w:ascii="Courier New" w:hAnsi="Courier New" w:cs="Courier New"/>
        </w:rPr>
        <w:t>a</w:t>
      </w:r>
      <w:r w:rsidRPr="006951BC">
        <w:rPr>
          <w:vertAlign w:val="subscript"/>
        </w:rPr>
        <w:t>r</w:t>
      </w:r>
      <w:r>
        <w:rPr>
          <w:lang w:val="ru-RU"/>
        </w:rPr>
        <w:t>,</w:t>
      </w:r>
      <w:r w:rsidRPr="00A04301">
        <w:rPr>
          <w:lang w:val="ru-RU"/>
        </w:rPr>
        <w:t xml:space="preserve"> </w:t>
      </w:r>
      <w:r>
        <w:rPr>
          <w:lang w:val="ru-RU"/>
        </w:rPr>
        <w:t xml:space="preserve">а </w:t>
      </w:r>
      <w:r w:rsidRPr="00A04301">
        <w:rPr>
          <w:b/>
          <w:i/>
        </w:rPr>
        <w:t>gamma</w:t>
      </w:r>
      <w:r>
        <w:rPr>
          <w:lang w:val="ru-RU"/>
        </w:rPr>
        <w:t>-множество</w:t>
      </w:r>
      <w:r w:rsidRPr="00A04301">
        <w:rPr>
          <w:rFonts w:ascii="Courier New" w:hAnsi="Courier New" w:cs="Courier New"/>
          <w:lang w:val="ru-RU"/>
        </w:rPr>
        <w:t xml:space="preserve"> </w:t>
      </w:r>
      <w:r>
        <w:rPr>
          <w:rFonts w:ascii="Courier New" w:hAnsi="Courier New" w:cs="Courier New"/>
        </w:rPr>
        <w:t>b</w:t>
      </w:r>
      <w:r>
        <w:rPr>
          <w:vertAlign w:val="subscript"/>
        </w:rPr>
        <w:t>g</w:t>
      </w:r>
      <w:r>
        <w:rPr>
          <w:rFonts w:ascii="Courier New" w:hAnsi="Courier New" w:cs="Courier New"/>
          <w:lang w:val="ru-RU" w:eastAsia="zh-TW"/>
        </w:rPr>
        <w:t xml:space="preserve"> </w:t>
      </w:r>
      <w:r>
        <w:rPr>
          <w:lang w:val="ru-RU"/>
        </w:rPr>
        <w:t>это все действия, опасные после</w:t>
      </w:r>
      <w:r w:rsidRPr="00B93F5E">
        <w:rPr>
          <w:rFonts w:ascii="Courier New" w:hAnsi="Courier New" w:cs="Courier New"/>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Pr>
          <w:rFonts w:ascii="Courier New" w:hAnsi="Courier New" w:cs="Courier New"/>
        </w:rPr>
        <w:sym w:font="Euclid Symbol" w:char="F0F1"/>
      </w:r>
      <w:r>
        <w:rPr>
          <w:lang w:val="ru-RU"/>
        </w:rPr>
        <w:t xml:space="preserve">. Добавим в финальную </w:t>
      </w:r>
      <w:r w:rsidRPr="00E527A2">
        <w:rPr>
          <w:rFonts w:ascii="Courier New" w:hAnsi="Courier New" w:cs="Courier New"/>
        </w:rPr>
        <w:sym w:font="Symbol" w:char="F066"/>
      </w:r>
      <w:r w:rsidRPr="005C4FAF">
        <w:rPr>
          <w:lang w:val="ru-RU"/>
        </w:rPr>
        <w:t>-</w:t>
      </w:r>
      <w:r>
        <w:rPr>
          <w:lang w:val="ru-RU"/>
        </w:rPr>
        <w:t>модель</w:t>
      </w:r>
      <w:r w:rsidR="005C4FAF" w:rsidRPr="005C4FAF">
        <w:rPr>
          <w:lang w:val="ru-RU"/>
        </w:rPr>
        <w:t xml:space="preserve"> </w:t>
      </w:r>
      <w:r>
        <w:rPr>
          <w:lang w:val="ru-RU"/>
        </w:rPr>
        <w:t>множеств</w:t>
      </w:r>
      <w:r w:rsidR="005C4FAF">
        <w:rPr>
          <w:lang w:val="ru-RU"/>
        </w:rPr>
        <w:t>о</w:t>
      </w:r>
      <w:r w:rsidRPr="005C4FAF">
        <w:rPr>
          <w:lang w:val="ru-RU"/>
        </w:rPr>
        <w:t xml:space="preserve"> </w:t>
      </w:r>
      <w:r>
        <w:rPr>
          <w:lang w:val="ru-RU"/>
        </w:rPr>
        <w:t>всех</w:t>
      </w:r>
      <w:r w:rsidRPr="005C4FAF">
        <w:rPr>
          <w:lang w:val="ru-RU"/>
        </w:rPr>
        <w:t xml:space="preserve"> </w:t>
      </w:r>
      <w:r w:rsidRPr="00E527A2">
        <w:rPr>
          <w:rFonts w:ascii="Courier New" w:hAnsi="Courier New" w:cs="Courier New"/>
        </w:rPr>
        <w:sym w:font="Symbol" w:char="F066"/>
      </w:r>
      <w:r w:rsidRPr="005C4FAF">
        <w:rPr>
          <w:lang w:val="ru-RU"/>
        </w:rPr>
        <w:t>-</w:t>
      </w:r>
      <w:r>
        <w:rPr>
          <w:lang w:val="ru-RU"/>
        </w:rPr>
        <w:t>трасс</w:t>
      </w:r>
      <w:r w:rsidRPr="005C4FAF">
        <w:rPr>
          <w:lang w:val="ru-RU"/>
        </w:rPr>
        <w:t xml:space="preserve"> </w:t>
      </w:r>
      <w:r>
        <w:rPr>
          <w:lang w:val="ru-RU"/>
        </w:rPr>
        <w:t>вида</w:t>
      </w:r>
      <w:r w:rsidRPr="005C4FAF">
        <w:rPr>
          <w:rFonts w:ascii="Courier New" w:hAnsi="Courier New" w:cs="Courier New"/>
          <w:lang w:val="ru-RU"/>
        </w:rPr>
        <w:t xml:space="preserve"> </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sidRPr="005C4FAF">
        <w:rPr>
          <w:lang w:val="ru-RU"/>
        </w:rPr>
        <w:t>,</w:t>
      </w:r>
      <w:r w:rsidRPr="005C4FAF">
        <w:rPr>
          <w:rFonts w:ascii="Courier New" w:hAnsi="Courier New" w:cs="Courier New"/>
          <w:lang w:val="ru-RU"/>
        </w:rPr>
        <w:t xml:space="preserve"> </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sidRPr="005C4FAF">
        <w:rPr>
          <w:rFonts w:ascii="Courier New" w:hAnsi="Courier New" w:cs="Courier New"/>
          <w:lang w:val="ru-RU"/>
        </w:rPr>
        <w:t>,</w:t>
      </w:r>
      <w:r>
        <w:rPr>
          <w:rFonts w:ascii="Courier New" w:hAnsi="Courier New" w:cs="Courier New"/>
        </w:rPr>
        <w:t>z</w:t>
      </w:r>
      <w:r w:rsidRPr="005C4FAF">
        <w:rPr>
          <w:rFonts w:ascii="Courier New" w:hAnsi="Courier New" w:cs="Courier New"/>
          <w:lang w:val="ru-RU"/>
        </w:rPr>
        <w:t>,</w:t>
      </w:r>
      <w:r>
        <w:rPr>
          <w:rFonts w:ascii="Courier New" w:hAnsi="Courier New" w:cs="Courier New"/>
          <w:lang w:val="ru-RU"/>
        </w:rPr>
        <w:sym w:font="Symbol" w:char="F067"/>
      </w:r>
      <w:r>
        <w:rPr>
          <w:rFonts w:ascii="Courier New" w:hAnsi="Courier New" w:cs="Courier New"/>
        </w:rPr>
        <w:sym w:font="Euclid Symbol" w:char="F0F1"/>
      </w:r>
      <w:r w:rsidRPr="005C4FAF">
        <w:rPr>
          <w:rFonts w:ascii="Courier New" w:hAnsi="Courier New" w:cs="Courier New"/>
          <w:lang w:val="ru-RU"/>
        </w:rPr>
        <w:t xml:space="preserve"> </w:t>
      </w:r>
      <w:r>
        <w:rPr>
          <w:lang w:val="ru-RU"/>
        </w:rPr>
        <w:t>и</w:t>
      </w:r>
      <w:r w:rsidRPr="005C4FAF">
        <w:rPr>
          <w:rFonts w:ascii="Courier New" w:hAnsi="Courier New" w:cs="Courier New"/>
          <w:lang w:val="ru-RU"/>
        </w:rPr>
        <w:t xml:space="preserve"> </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sidRPr="005C4FAF">
        <w:rPr>
          <w:rFonts w:ascii="Courier New" w:hAnsi="Courier New" w:cs="Courier New"/>
          <w:lang w:val="ru-RU"/>
        </w:rPr>
        <w:t>,</w:t>
      </w:r>
      <w:r>
        <w:rPr>
          <w:rFonts w:ascii="Courier New" w:hAnsi="Courier New" w:cs="Courier New"/>
        </w:rPr>
        <w:t>u</w:t>
      </w:r>
      <w:r>
        <w:rPr>
          <w:rFonts w:ascii="Courier New" w:hAnsi="Courier New" w:cs="Courier New"/>
        </w:rPr>
        <w:sym w:font="Euclid Symbol" w:char="F0F1"/>
      </w:r>
      <w:r>
        <w:rPr>
          <w:rFonts w:ascii="Courier New" w:hAnsi="Courier New" w:cs="Courier New"/>
        </w:rPr>
        <w:sym w:font="Symbol" w:char="F0D7"/>
      </w:r>
      <w:r w:rsidRPr="00A04301">
        <w:rPr>
          <w:rFonts w:ascii="Arial" w:hAnsi="Arial" w:cs="Arial"/>
          <w:b/>
        </w:rPr>
        <w:t>λ</w:t>
      </w:r>
      <w:r w:rsidRPr="005C4FAF">
        <w:rPr>
          <w:lang w:val="ru-RU"/>
        </w:rPr>
        <w:t>,</w:t>
      </w:r>
      <w:r w:rsidR="00342306">
        <w:rPr>
          <w:lang w:val="ru-RU"/>
        </w:rPr>
        <w:t xml:space="preserve"> </w:t>
      </w:r>
      <w:r>
        <w:rPr>
          <w:lang w:val="ru-RU"/>
        </w:rPr>
        <w:t>где</w:t>
      </w:r>
      <w:r w:rsidRPr="005C4FAF">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Pr>
          <w:rFonts w:ascii="Courier New" w:hAnsi="Courier New" w:cs="Courier New"/>
        </w:rPr>
        <w:t>b</w:t>
      </w:r>
      <w:r>
        <w:rPr>
          <w:vertAlign w:val="subscript"/>
        </w:rPr>
        <w:t>g</w:t>
      </w:r>
      <w:r w:rsidRPr="005C4FAF">
        <w:rPr>
          <w:lang w:val="ru-RU"/>
        </w:rPr>
        <w:t>,</w:t>
      </w:r>
      <w:r w:rsidRPr="005C4FAF">
        <w:rPr>
          <w:rFonts w:ascii="Courier New" w:hAnsi="Courier New" w:cs="Courier New"/>
          <w:lang w:val="ru-RU"/>
        </w:rPr>
        <w:t xml:space="preserve"> </w:t>
      </w:r>
      <w:r>
        <w:rPr>
          <w:rFonts w:ascii="Courier New" w:hAnsi="Courier New" w:cs="Courier New"/>
        </w:rPr>
        <w:t>u</w:t>
      </w:r>
      <w:r>
        <w:rPr>
          <w:rFonts w:ascii="Courier New" w:hAnsi="Courier New" w:cs="Courier New"/>
        </w:rPr>
        <w:sym w:font="Symbol" w:char="F0CE"/>
      </w:r>
      <w:r>
        <w:rPr>
          <w:rFonts w:ascii="Courier New" w:hAnsi="Courier New" w:cs="Courier New"/>
        </w:rPr>
        <w:t>L</w:t>
      </w:r>
      <w:r w:rsidRPr="005C4FAF">
        <w:rPr>
          <w:rFonts w:ascii="Courier New" w:hAnsi="Courier New" w:cs="Courier New"/>
          <w:lang w:val="ru-RU"/>
        </w:rPr>
        <w:t>\(</w:t>
      </w:r>
      <w:r>
        <w:rPr>
          <w:rFonts w:ascii="Courier New" w:hAnsi="Courier New" w:cs="Courier New"/>
        </w:rPr>
        <w:t>b</w:t>
      </w:r>
      <w:r>
        <w:rPr>
          <w:vertAlign w:val="subscript"/>
        </w:rPr>
        <w:t>r</w:t>
      </w:r>
      <w:r>
        <w:rPr>
          <w:rFonts w:ascii="Courier New" w:hAnsi="Courier New" w:cs="Courier New"/>
          <w:lang w:val="ru-RU"/>
        </w:rPr>
        <w:sym w:font="Symbol" w:char="F0C8"/>
      </w:r>
      <w:r>
        <w:rPr>
          <w:rFonts w:ascii="Courier New" w:hAnsi="Courier New" w:cs="Courier New"/>
        </w:rPr>
        <w:t>b</w:t>
      </w:r>
      <w:r>
        <w:rPr>
          <w:vertAlign w:val="subscript"/>
        </w:rPr>
        <w:t>g</w:t>
      </w:r>
      <w:r w:rsidRPr="005C4FAF">
        <w:rPr>
          <w:rFonts w:ascii="Courier New" w:hAnsi="Courier New" w:cs="Courier New"/>
          <w:lang w:val="ru-RU"/>
        </w:rPr>
        <w:t xml:space="preserve">) </w:t>
      </w:r>
      <w:r>
        <w:rPr>
          <w:lang w:val="ru-RU"/>
        </w:rPr>
        <w:t>и</w:t>
      </w:r>
      <w:r w:rsidRPr="005C4FAF">
        <w:rPr>
          <w:rFonts w:ascii="Courier New" w:hAnsi="Courier New" w:cs="Courier New"/>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sidR="00925798">
        <w:rPr>
          <w:rFonts w:ascii="Courier New" w:hAnsi="Courier New" w:cs="Courier New"/>
        </w:rPr>
        <w:t>a</w:t>
      </w:r>
      <w:r w:rsidRPr="005C4FAF">
        <w:rPr>
          <w:rFonts w:ascii="Courier New" w:hAnsi="Courier New" w:cs="Courier New"/>
          <w:lang w:val="ru-RU"/>
        </w:rPr>
        <w:t>,</w:t>
      </w:r>
      <w:r>
        <w:rPr>
          <w:rFonts w:ascii="Courier New" w:hAnsi="Courier New" w:cs="Courier New"/>
        </w:rPr>
        <w:t>u</w:t>
      </w:r>
      <w:r>
        <w:rPr>
          <w:rFonts w:ascii="Courier New" w:hAnsi="Courier New" w:cs="Courier New"/>
        </w:rPr>
        <w:sym w:font="Euclid Symbol" w:char="F0F1"/>
      </w:r>
      <w:r>
        <w:rPr>
          <w:rFonts w:ascii="Courier New" w:hAnsi="Courier New" w:cs="Courier New"/>
        </w:rPr>
        <w:sym w:font="Symbol" w:char="F0D7"/>
      </w:r>
      <w:r w:rsidRPr="00A04301">
        <w:rPr>
          <w:rFonts w:ascii="Arial" w:hAnsi="Arial" w:cs="Arial"/>
          <w:b/>
        </w:rPr>
        <w:t>λ</w:t>
      </w:r>
      <w:r>
        <w:rPr>
          <w:rFonts w:ascii="Courier New" w:hAnsi="Courier New" w:cs="Courier New"/>
        </w:rPr>
        <w:sym w:font="Symbol" w:char="F0CE"/>
      </w:r>
      <w:r>
        <w:rPr>
          <w:b/>
          <w:i/>
          <w:lang w:eastAsia="zh-TW"/>
        </w:rPr>
        <w:t>Final</w:t>
      </w:r>
      <w:r w:rsidRPr="005C4FAF">
        <w:rPr>
          <w:rFonts w:ascii="Courier New" w:hAnsi="Courier New" w:cs="Courier New"/>
          <w:lang w:val="ru-RU" w:eastAsia="zh-TW"/>
        </w:rPr>
        <w:t>(</w:t>
      </w:r>
      <w:r w:rsidRPr="00C9633A">
        <w:rPr>
          <w:rFonts w:ascii="Arial" w:hAnsi="Arial" w:cs="Arial"/>
          <w:b/>
        </w:rPr>
        <w:t>Σ</w:t>
      </w:r>
      <w:r w:rsidRPr="005C4FAF">
        <w:rPr>
          <w:rFonts w:ascii="Courier New" w:hAnsi="Courier New" w:cs="Courier New"/>
          <w:lang w:val="ru-RU" w:eastAsia="zh-TW"/>
        </w:rPr>
        <w:t>)</w:t>
      </w:r>
      <w:r w:rsidR="005C4FAF" w:rsidRPr="005C4FAF">
        <w:rPr>
          <w:lang w:val="ru-RU"/>
        </w:rPr>
        <w:t xml:space="preserve">, </w:t>
      </w:r>
      <w:r w:rsidR="005C4FAF">
        <w:rPr>
          <w:lang w:val="ru-RU"/>
        </w:rPr>
        <w:t>после</w:t>
      </w:r>
      <w:r w:rsidR="005C4FAF" w:rsidRPr="005C4FAF">
        <w:rPr>
          <w:lang w:val="ru-RU"/>
        </w:rPr>
        <w:t xml:space="preserve"> </w:t>
      </w:r>
      <w:r w:rsidR="005C4FAF">
        <w:rPr>
          <w:lang w:val="ru-RU"/>
        </w:rPr>
        <w:t>чего</w:t>
      </w:r>
      <w:r w:rsidR="005C4FAF" w:rsidRPr="005C4FAF">
        <w:rPr>
          <w:lang w:val="ru-RU"/>
        </w:rPr>
        <w:t xml:space="preserve"> </w:t>
      </w:r>
      <w:r w:rsidR="005C4FAF">
        <w:rPr>
          <w:lang w:val="ru-RU"/>
        </w:rPr>
        <w:t>сделаем</w:t>
      </w:r>
      <w:r w:rsidR="005C4FAF" w:rsidRPr="005C4FAF">
        <w:rPr>
          <w:lang w:val="ru-RU"/>
        </w:rPr>
        <w:t xml:space="preserve"> </w:t>
      </w:r>
      <w:r w:rsidR="005C4FAF" w:rsidRPr="005C4FAF">
        <w:rPr>
          <w:b/>
          <w:i/>
        </w:rPr>
        <w:t>d</w:t>
      </w:r>
      <w:r w:rsidR="007026B7">
        <w:rPr>
          <w:b/>
          <w:i/>
        </w:rPr>
        <w:t>r</w:t>
      </w:r>
      <w:r w:rsidR="005C4FAF" w:rsidRPr="005C4FAF">
        <w:rPr>
          <w:lang w:val="ru-RU"/>
        </w:rPr>
        <w:t>-</w:t>
      </w:r>
      <w:r w:rsidR="005C4FAF">
        <w:rPr>
          <w:lang w:val="ru-RU"/>
        </w:rPr>
        <w:t>замыкание</w:t>
      </w:r>
      <w:r w:rsidR="005C4FAF">
        <w:rPr>
          <w:rStyle w:val="af0"/>
          <w:lang w:val="ru-RU"/>
        </w:rPr>
        <w:footnoteReference w:id="38"/>
      </w:r>
      <w:r w:rsidR="005C4FAF" w:rsidRPr="005C4FAF">
        <w:rPr>
          <w:lang w:val="ru-RU"/>
        </w:rPr>
        <w:t xml:space="preserve">. </w:t>
      </w:r>
    </w:p>
    <w:p w:rsidR="00925798" w:rsidRPr="00470BBA" w:rsidRDefault="005C4FAF" w:rsidP="00AA44F7">
      <w:pPr>
        <w:spacing w:line="360" w:lineRule="auto"/>
        <w:ind w:left="1134"/>
        <w:rPr>
          <w:lang w:val="ru-RU"/>
        </w:rPr>
      </w:pPr>
      <w:r>
        <w:rPr>
          <w:lang w:val="ru-RU"/>
        </w:rPr>
        <w:t xml:space="preserve">Легко проверяется, что при этом будут сохранены все свойства </w:t>
      </w:r>
      <w:r w:rsidRPr="00E527A2">
        <w:rPr>
          <w:rFonts w:ascii="Courier New" w:hAnsi="Courier New" w:cs="Courier New"/>
        </w:rPr>
        <w:sym w:font="Symbol" w:char="F066"/>
      </w:r>
      <w:r w:rsidRPr="005C4FAF">
        <w:rPr>
          <w:lang w:val="ru-RU"/>
        </w:rPr>
        <w:t>-</w:t>
      </w:r>
      <w:r>
        <w:rPr>
          <w:lang w:val="ru-RU"/>
        </w:rPr>
        <w:t>модели, включая предельность.</w:t>
      </w:r>
      <w:r w:rsidR="00DC3D7E" w:rsidRPr="005C4FAF">
        <w:rPr>
          <w:lang w:val="ru-RU"/>
        </w:rPr>
        <w:t xml:space="preserve"> </w:t>
      </w:r>
      <w:r w:rsidR="00E41C16">
        <w:rPr>
          <w:lang w:val="ru-RU"/>
        </w:rPr>
        <w:t xml:space="preserve">Например, это </w:t>
      </w:r>
      <w:r w:rsidR="00925798">
        <w:rPr>
          <w:lang w:val="ru-RU"/>
        </w:rPr>
        <w:t>наглядно</w:t>
      </w:r>
      <w:r w:rsidR="00E41C16">
        <w:rPr>
          <w:lang w:val="ru-RU"/>
        </w:rPr>
        <w:t xml:space="preserve"> видно на </w:t>
      </w:r>
      <w:r w:rsidR="00470BBA">
        <w:rPr>
          <w:lang w:val="ru-RU"/>
        </w:rPr>
        <w:t>канонической</w:t>
      </w:r>
      <w:r w:rsidR="00E41C16">
        <w:rPr>
          <w:lang w:val="ru-RU"/>
        </w:rPr>
        <w:t xml:space="preserve"> </w:t>
      </w:r>
      <w:r w:rsidR="00E41C16">
        <w:t>LTS</w:t>
      </w:r>
      <w:r w:rsidR="00E41C16">
        <w:rPr>
          <w:lang w:val="ru-RU"/>
        </w:rPr>
        <w:t>-модели</w:t>
      </w:r>
      <w:r w:rsidR="00E41C16" w:rsidRPr="00E41C16">
        <w:rPr>
          <w:rFonts w:ascii="Courier New" w:hAnsi="Courier New" w:cs="Courier New"/>
          <w:lang w:val="ru-RU"/>
        </w:rPr>
        <w:t xml:space="preserve"> </w:t>
      </w:r>
      <w:r w:rsidR="00E41C16" w:rsidRPr="008D305D">
        <w:rPr>
          <w:rFonts w:ascii="Courier New" w:hAnsi="Courier New" w:cs="Courier New"/>
          <w:b/>
          <w:i/>
        </w:rPr>
        <w:sym w:font="Symbol" w:char="F046"/>
      </w:r>
      <w:r w:rsidR="00E41C16" w:rsidRPr="00E41C16">
        <w:rPr>
          <w:b/>
          <w:i/>
          <w:lang w:val="ru-RU"/>
        </w:rPr>
        <w:t>2</w:t>
      </w:r>
      <w:r w:rsidR="00E41C16" w:rsidRPr="008D305D">
        <w:rPr>
          <w:b/>
          <w:i/>
        </w:rPr>
        <w:t>L</w:t>
      </w:r>
      <w:r w:rsidR="00E41C16" w:rsidRPr="001D44C2">
        <w:rPr>
          <w:rFonts w:ascii="Courier New" w:hAnsi="Courier New" w:cs="Courier New"/>
          <w:szCs w:val="30"/>
          <w:vertAlign w:val="subscript"/>
        </w:rPr>
        <w:sym w:font="Symbol" w:char="F0B0"/>
      </w:r>
      <w:r w:rsidR="00E41C16" w:rsidRPr="00F11B91">
        <w:rPr>
          <w:b/>
          <w:i/>
        </w:rPr>
        <w:t>d</w:t>
      </w:r>
      <w:r w:rsidR="00E41C16" w:rsidRPr="001D44C2">
        <w:rPr>
          <w:rFonts w:ascii="Courier New" w:hAnsi="Courier New" w:cs="Courier New"/>
          <w:szCs w:val="30"/>
          <w:vertAlign w:val="subscript"/>
        </w:rPr>
        <w:sym w:font="Symbol" w:char="F0B0"/>
      </w:r>
      <w:r w:rsidR="00E41C16" w:rsidRPr="009D3745">
        <w:rPr>
          <w:b/>
          <w:i/>
          <w:lang w:eastAsia="zh-TW"/>
        </w:rPr>
        <w:t>Final</w:t>
      </w:r>
      <w:r w:rsidR="00E41C16" w:rsidRPr="00E41C16">
        <w:rPr>
          <w:rFonts w:ascii="Courier New" w:hAnsi="Courier New" w:cs="Courier New"/>
          <w:lang w:val="ru-RU" w:eastAsia="zh-TW"/>
        </w:rPr>
        <w:t>(</w:t>
      </w:r>
      <w:r w:rsidR="00E41C16" w:rsidRPr="00C9633A">
        <w:rPr>
          <w:rFonts w:ascii="Arial" w:hAnsi="Arial" w:cs="Arial"/>
          <w:b/>
        </w:rPr>
        <w:t>Σ</w:t>
      </w:r>
      <w:r w:rsidR="00E41C16" w:rsidRPr="00E41C16">
        <w:rPr>
          <w:rFonts w:ascii="Courier New" w:hAnsi="Courier New" w:cs="Courier New"/>
          <w:lang w:val="ru-RU" w:eastAsia="zh-TW"/>
        </w:rPr>
        <w:t>)</w:t>
      </w:r>
      <w:r w:rsidR="00242AB2" w:rsidRPr="00242AB2">
        <w:rPr>
          <w:lang w:val="ru-RU"/>
        </w:rPr>
        <w:t>.</w:t>
      </w:r>
      <w:r w:rsidR="00E41C16">
        <w:rPr>
          <w:lang w:val="ru-RU"/>
        </w:rPr>
        <w:t xml:space="preserve"> </w:t>
      </w:r>
      <w:r w:rsidR="00242AB2">
        <w:rPr>
          <w:lang w:val="ru-RU"/>
        </w:rPr>
        <w:t>Здесь</w:t>
      </w:r>
      <w:r w:rsidR="00E41C16">
        <w:rPr>
          <w:lang w:val="ru-RU"/>
        </w:rPr>
        <w:t xml:space="preserve"> добавлению </w:t>
      </w:r>
      <w:r w:rsidR="00E41C16" w:rsidRPr="00E527A2">
        <w:rPr>
          <w:rFonts w:ascii="Courier New" w:hAnsi="Courier New" w:cs="Courier New"/>
        </w:rPr>
        <w:sym w:font="Symbol" w:char="F066"/>
      </w:r>
      <w:r w:rsidR="00E41C16" w:rsidRPr="005C4FAF">
        <w:rPr>
          <w:lang w:val="ru-RU"/>
        </w:rPr>
        <w:t>-</w:t>
      </w:r>
      <w:r w:rsidR="00E41C16">
        <w:rPr>
          <w:lang w:val="ru-RU"/>
        </w:rPr>
        <w:t xml:space="preserve">трасс </w:t>
      </w:r>
      <w:r w:rsidR="00242AB2">
        <w:rPr>
          <w:lang w:val="ru-RU"/>
        </w:rPr>
        <w:t xml:space="preserve">с </w:t>
      </w:r>
      <w:r w:rsidR="00E41C16">
        <w:rPr>
          <w:lang w:val="ru-RU"/>
        </w:rPr>
        <w:t>по</w:t>
      </w:r>
      <w:r w:rsidR="00242AB2">
        <w:rPr>
          <w:lang w:val="ru-RU"/>
        </w:rPr>
        <w:t>с</w:t>
      </w:r>
      <w:r w:rsidR="006A17B2">
        <w:rPr>
          <w:lang w:val="ru-RU"/>
        </w:rPr>
        <w:t>ледующим</w:t>
      </w:r>
      <w:r w:rsidR="00EA11F1">
        <w:rPr>
          <w:lang w:val="ru-RU"/>
        </w:rPr>
        <w:t xml:space="preserve"> </w:t>
      </w:r>
      <w:r w:rsidR="00EA11F1" w:rsidRPr="005C4FAF">
        <w:rPr>
          <w:b/>
          <w:i/>
        </w:rPr>
        <w:t>d</w:t>
      </w:r>
      <w:r w:rsidR="007026B7">
        <w:rPr>
          <w:b/>
          <w:i/>
        </w:rPr>
        <w:t>r</w:t>
      </w:r>
      <w:r w:rsidR="00EA11F1" w:rsidRPr="005C4FAF">
        <w:rPr>
          <w:lang w:val="ru-RU"/>
        </w:rPr>
        <w:t>-</w:t>
      </w:r>
      <w:r w:rsidR="00EA11F1">
        <w:rPr>
          <w:lang w:val="ru-RU"/>
        </w:rPr>
        <w:t>замыканием соответствует:</w:t>
      </w:r>
    </w:p>
    <w:p w:rsidR="00925798" w:rsidRPr="00925798" w:rsidRDefault="005A1B08" w:rsidP="00B80ED4">
      <w:pPr>
        <w:numPr>
          <w:ilvl w:val="0"/>
          <w:numId w:val="211"/>
        </w:numPr>
        <w:tabs>
          <w:tab w:val="clear" w:pos="284"/>
          <w:tab w:val="num" w:pos="1418"/>
        </w:tabs>
        <w:spacing w:line="360" w:lineRule="auto"/>
        <w:ind w:left="1418"/>
        <w:rPr>
          <w:lang w:val="ru-RU"/>
        </w:rPr>
      </w:pPr>
      <w:r>
        <w:rPr>
          <w:lang w:val="ru-RU"/>
        </w:rPr>
        <w:t>добавление состояния</w:t>
      </w:r>
      <w:r w:rsidRPr="005C4FAF">
        <w:rPr>
          <w:rFonts w:ascii="Courier New" w:hAnsi="Courier New" w:cs="Courier New"/>
          <w:lang w:val="ru-RU"/>
        </w:rPr>
        <w:t xml:space="preserve"> </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Pr>
          <w:rFonts w:ascii="Courier New" w:hAnsi="Courier New" w:cs="Courier New"/>
          <w:lang w:val="ru-RU"/>
        </w:rPr>
        <w:t xml:space="preserve"> </w:t>
      </w:r>
      <w:r>
        <w:rPr>
          <w:lang w:val="ru-RU"/>
        </w:rPr>
        <w:t xml:space="preserve">и </w:t>
      </w:r>
      <w:r w:rsidRPr="005A1B08">
        <w:rPr>
          <w:rFonts w:ascii="Courier New" w:hAnsi="Courier New" w:cs="Courier New"/>
          <w:lang w:val="ru-RU"/>
        </w:rPr>
        <w:sym w:font="Symbol" w:char="F074"/>
      </w:r>
      <w:r>
        <w:rPr>
          <w:lang w:val="ru-RU"/>
        </w:rPr>
        <w:t>-перехода</w:t>
      </w:r>
      <w:r w:rsidRPr="005A1B08">
        <w:rPr>
          <w:rFonts w:ascii="Courier New" w:hAnsi="Courier New" w:cs="Courier New"/>
          <w:lang w:val="ru-RU"/>
        </w:rPr>
        <w:t xml:space="preserve"> </w:t>
      </w:r>
      <w:r>
        <w:rPr>
          <w:rFonts w:ascii="Arial" w:hAnsi="Arial" w:cs="Arial"/>
          <w:b/>
        </w:rPr>
        <w:t>σ</w:t>
      </w:r>
      <w:r w:rsidRPr="00E527A2">
        <w:rPr>
          <w:rFonts w:ascii="Courier New" w:hAnsi="Courier New" w:cs="Courier New"/>
        </w:rPr>
        <w:sym w:font="Euclid Symbol" w:char="F0BE"/>
      </w:r>
      <w:r>
        <w:rPr>
          <w:rFonts w:ascii="Courier New" w:hAnsi="Courier New" w:cs="Courier New"/>
        </w:rPr>
        <w:sym w:font="Symbol" w:char="F074"/>
      </w:r>
      <w:r w:rsidRPr="00E527A2">
        <w:rPr>
          <w:rFonts w:ascii="Courier New" w:hAnsi="Courier New" w:cs="Courier New"/>
        </w:rPr>
        <w:sym w:font="Euclid Symbol" w:char="F0AE"/>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sidRPr="005A1B08">
        <w:rPr>
          <w:lang w:val="ru-RU"/>
        </w:rPr>
        <w:t>;</w:t>
      </w:r>
    </w:p>
    <w:p w:rsidR="00925798" w:rsidRPr="00925798" w:rsidRDefault="00351747" w:rsidP="00B80ED4">
      <w:pPr>
        <w:numPr>
          <w:ilvl w:val="0"/>
          <w:numId w:val="211"/>
        </w:numPr>
        <w:tabs>
          <w:tab w:val="clear" w:pos="284"/>
          <w:tab w:val="num" w:pos="1418"/>
        </w:tabs>
        <w:spacing w:line="360" w:lineRule="auto"/>
        <w:ind w:left="1418"/>
        <w:rPr>
          <w:lang w:val="ru-RU"/>
        </w:rPr>
      </w:pPr>
      <w:r>
        <w:rPr>
          <w:lang w:val="ru-RU"/>
        </w:rPr>
        <w:t>для каждого действия</w:t>
      </w:r>
      <w:r w:rsidRPr="005C4FAF">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Pr>
          <w:rFonts w:ascii="Courier New" w:hAnsi="Courier New" w:cs="Courier New"/>
        </w:rPr>
        <w:t>b</w:t>
      </w:r>
      <w:r>
        <w:rPr>
          <w:vertAlign w:val="subscript"/>
        </w:rPr>
        <w:t>g</w:t>
      </w:r>
      <w:r w:rsidRPr="005C4FAF">
        <w:rPr>
          <w:rFonts w:ascii="Courier New" w:hAnsi="Courier New" w:cs="Courier New"/>
          <w:lang w:val="ru-RU"/>
        </w:rPr>
        <w:t xml:space="preserve"> </w:t>
      </w:r>
      <w:r>
        <w:rPr>
          <w:lang w:val="ru-RU"/>
        </w:rPr>
        <w:t>добавление состояния</w:t>
      </w:r>
      <w:r w:rsidRPr="005C4FAF">
        <w:rPr>
          <w:rFonts w:ascii="Courier New" w:hAnsi="Courier New" w:cs="Courier New"/>
          <w:lang w:val="ru-RU"/>
        </w:rPr>
        <w:t xml:space="preserve"> </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sidRPr="005C4FAF">
        <w:rPr>
          <w:rFonts w:ascii="Courier New" w:hAnsi="Courier New" w:cs="Courier New"/>
          <w:lang w:val="ru-RU"/>
        </w:rPr>
        <w:t>,</w:t>
      </w:r>
      <w:r>
        <w:rPr>
          <w:rFonts w:ascii="Courier New" w:hAnsi="Courier New" w:cs="Courier New"/>
        </w:rPr>
        <w:t>z</w:t>
      </w:r>
      <w:r>
        <w:rPr>
          <w:rFonts w:ascii="Courier New" w:hAnsi="Courier New" w:cs="Courier New"/>
        </w:rPr>
        <w:sym w:font="Euclid Symbol" w:char="F0F1"/>
      </w:r>
      <w:r w:rsidRPr="00351747">
        <w:rPr>
          <w:rFonts w:ascii="Courier New" w:hAnsi="Courier New" w:cs="Courier New"/>
          <w:lang w:val="ru-RU"/>
        </w:rPr>
        <w:t xml:space="preserve"> </w:t>
      </w:r>
      <w:r>
        <w:rPr>
          <w:lang w:val="ru-RU"/>
        </w:rPr>
        <w:t>и переходов</w:t>
      </w:r>
      <w:r w:rsidRPr="005A1B08">
        <w:rPr>
          <w:rFonts w:ascii="Courier New" w:hAnsi="Courier New" w:cs="Courier New"/>
          <w:lang w:val="ru-RU"/>
        </w:rPr>
        <w:t xml:space="preserve"> </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sidRPr="00E527A2">
        <w:rPr>
          <w:rFonts w:ascii="Courier New" w:hAnsi="Courier New" w:cs="Courier New"/>
        </w:rPr>
        <w:sym w:font="Euclid Symbol" w:char="F0BE"/>
      </w:r>
      <w:r>
        <w:rPr>
          <w:rFonts w:ascii="Courier New" w:hAnsi="Courier New" w:cs="Courier New"/>
        </w:rPr>
        <w:t>z</w:t>
      </w:r>
      <w:r w:rsidRPr="00E527A2">
        <w:rPr>
          <w:rFonts w:ascii="Courier New" w:hAnsi="Courier New" w:cs="Courier New"/>
        </w:rPr>
        <w:sym w:font="Euclid Symbol" w:char="F0AE"/>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sidRPr="005C4FAF">
        <w:rPr>
          <w:rFonts w:ascii="Courier New" w:hAnsi="Courier New" w:cs="Courier New"/>
          <w:lang w:val="ru-RU"/>
        </w:rPr>
        <w:t>,</w:t>
      </w:r>
      <w:r>
        <w:rPr>
          <w:rFonts w:ascii="Courier New" w:hAnsi="Courier New" w:cs="Courier New"/>
        </w:rPr>
        <w:t>z</w:t>
      </w:r>
      <w:r>
        <w:rPr>
          <w:rFonts w:ascii="Courier New" w:hAnsi="Courier New" w:cs="Courier New"/>
        </w:rPr>
        <w:sym w:font="Euclid Symbol" w:char="F0F1"/>
      </w:r>
      <w:r w:rsidRPr="00E527A2">
        <w:rPr>
          <w:rFonts w:ascii="Courier New" w:hAnsi="Courier New" w:cs="Courier New"/>
        </w:rPr>
        <w:sym w:font="Euclid Symbol" w:char="F0BE"/>
      </w:r>
      <w:r>
        <w:rPr>
          <w:rFonts w:ascii="Courier New" w:hAnsi="Courier New" w:cs="Courier New"/>
          <w:lang w:val="ru-RU"/>
        </w:rPr>
        <w:sym w:font="Symbol" w:char="F067"/>
      </w:r>
      <w:r w:rsidRPr="00E527A2">
        <w:rPr>
          <w:rFonts w:ascii="Courier New" w:hAnsi="Courier New" w:cs="Courier New"/>
        </w:rPr>
        <w:sym w:font="Euclid Symbol" w:char="F0AE"/>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sidRPr="005C4FAF">
        <w:rPr>
          <w:rFonts w:ascii="Courier New" w:hAnsi="Courier New" w:cs="Courier New"/>
          <w:lang w:val="ru-RU"/>
        </w:rPr>
        <w:t>,</w:t>
      </w:r>
      <w:r>
        <w:rPr>
          <w:rFonts w:ascii="Courier New" w:hAnsi="Courier New" w:cs="Courier New"/>
        </w:rPr>
        <w:t>z</w:t>
      </w:r>
      <w:r>
        <w:rPr>
          <w:rFonts w:ascii="Courier New" w:hAnsi="Courier New" w:cs="Courier New"/>
        </w:rPr>
        <w:sym w:font="Euclid Symbol" w:char="F0F1"/>
      </w:r>
      <w:r w:rsidRPr="005A1B08">
        <w:rPr>
          <w:lang w:val="ru-RU"/>
        </w:rPr>
        <w:t>;</w:t>
      </w:r>
    </w:p>
    <w:p w:rsidR="0079599D" w:rsidRDefault="00925798" w:rsidP="00B80ED4">
      <w:pPr>
        <w:numPr>
          <w:ilvl w:val="0"/>
          <w:numId w:val="211"/>
        </w:numPr>
        <w:tabs>
          <w:tab w:val="clear" w:pos="284"/>
          <w:tab w:val="num" w:pos="1418"/>
        </w:tabs>
        <w:spacing w:line="360" w:lineRule="auto"/>
        <w:ind w:left="1418"/>
        <w:rPr>
          <w:lang w:val="ru-RU"/>
        </w:rPr>
      </w:pPr>
      <w:r>
        <w:rPr>
          <w:lang w:val="ru-RU"/>
        </w:rPr>
        <w:t>для каждого действия</w:t>
      </w:r>
      <w:r w:rsidRPr="005C4FAF">
        <w:rPr>
          <w:rFonts w:ascii="Courier New" w:hAnsi="Courier New" w:cs="Courier New"/>
          <w:lang w:val="ru-RU"/>
        </w:rPr>
        <w:t xml:space="preserve"> </w:t>
      </w:r>
      <w:r>
        <w:rPr>
          <w:rFonts w:ascii="Courier New" w:hAnsi="Courier New" w:cs="Courier New"/>
        </w:rPr>
        <w:t>u</w:t>
      </w:r>
      <w:r>
        <w:rPr>
          <w:rFonts w:ascii="Courier New" w:hAnsi="Courier New" w:cs="Courier New"/>
        </w:rPr>
        <w:sym w:font="Symbol" w:char="F0CE"/>
      </w:r>
      <w:r>
        <w:rPr>
          <w:rFonts w:ascii="Courier New" w:hAnsi="Courier New" w:cs="Courier New"/>
        </w:rPr>
        <w:t>L</w:t>
      </w:r>
      <w:r w:rsidRPr="005C4FAF">
        <w:rPr>
          <w:rFonts w:ascii="Courier New" w:hAnsi="Courier New" w:cs="Courier New"/>
          <w:lang w:val="ru-RU"/>
        </w:rPr>
        <w:t>\(</w:t>
      </w:r>
      <w:r>
        <w:rPr>
          <w:rFonts w:ascii="Courier New" w:hAnsi="Courier New" w:cs="Courier New"/>
        </w:rPr>
        <w:t>b</w:t>
      </w:r>
      <w:r>
        <w:rPr>
          <w:vertAlign w:val="subscript"/>
        </w:rPr>
        <w:t>r</w:t>
      </w:r>
      <w:r>
        <w:rPr>
          <w:rFonts w:ascii="Courier New" w:hAnsi="Courier New" w:cs="Courier New"/>
          <w:lang w:val="ru-RU"/>
        </w:rPr>
        <w:sym w:font="Symbol" w:char="F0C8"/>
      </w:r>
      <w:r>
        <w:rPr>
          <w:rFonts w:ascii="Courier New" w:hAnsi="Courier New" w:cs="Courier New"/>
        </w:rPr>
        <w:t>b</w:t>
      </w:r>
      <w:r>
        <w:rPr>
          <w:vertAlign w:val="subscript"/>
        </w:rPr>
        <w:t>g</w:t>
      </w:r>
      <w:r w:rsidRPr="005C4FAF">
        <w:rPr>
          <w:rFonts w:ascii="Courier New" w:hAnsi="Courier New" w:cs="Courier New"/>
          <w:lang w:val="ru-RU"/>
        </w:rPr>
        <w:t xml:space="preserve">) </w:t>
      </w:r>
      <w:r>
        <w:rPr>
          <w:lang w:val="ru-RU"/>
        </w:rPr>
        <w:t>добавление перехода</w:t>
      </w:r>
      <w:r w:rsidRPr="005A1B08">
        <w:rPr>
          <w:rFonts w:ascii="Courier New" w:hAnsi="Courier New" w:cs="Courier New"/>
          <w:lang w:val="ru-RU"/>
        </w:rPr>
        <w:t xml:space="preserve"> </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sidRPr="00E527A2">
        <w:rPr>
          <w:rFonts w:ascii="Courier New" w:hAnsi="Courier New" w:cs="Courier New"/>
        </w:rPr>
        <w:sym w:font="Euclid Symbol" w:char="F0BE"/>
      </w:r>
      <w:r>
        <w:rPr>
          <w:rFonts w:ascii="Courier New" w:hAnsi="Courier New" w:cs="Courier New"/>
        </w:rPr>
        <w:t>u</w:t>
      </w:r>
      <w:r w:rsidRPr="00E527A2">
        <w:rPr>
          <w:rFonts w:ascii="Courier New" w:hAnsi="Courier New" w:cs="Courier New"/>
        </w:rPr>
        <w:sym w:font="Euclid Symbol" w:char="F0AE"/>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sidRPr="005C4FAF">
        <w:rPr>
          <w:rFonts w:ascii="Courier New" w:hAnsi="Courier New" w:cs="Courier New"/>
          <w:lang w:val="ru-RU"/>
        </w:rPr>
        <w:t>,</w:t>
      </w:r>
      <w:r>
        <w:rPr>
          <w:rFonts w:ascii="Courier New" w:hAnsi="Courier New" w:cs="Courier New"/>
        </w:rPr>
        <w:t>u</w:t>
      </w:r>
      <w:r>
        <w:rPr>
          <w:rFonts w:ascii="Courier New" w:hAnsi="Courier New" w:cs="Courier New"/>
        </w:rPr>
        <w:sym w:font="Euclid Symbol" w:char="F0F1"/>
      </w:r>
      <w:r w:rsidR="00297B37">
        <w:rPr>
          <w:lang w:val="ru-RU"/>
        </w:rPr>
        <w:t>.</w:t>
      </w:r>
      <w:r w:rsidR="00351747">
        <w:rPr>
          <w:lang w:val="ru-RU"/>
        </w:rPr>
        <w:t xml:space="preserve"> </w:t>
      </w:r>
    </w:p>
    <w:p w:rsidR="008F54CD" w:rsidRPr="007A3CBC" w:rsidRDefault="008F54CD" w:rsidP="00AA44F7">
      <w:pPr>
        <w:spacing w:line="360" w:lineRule="auto"/>
        <w:ind w:left="1134"/>
        <w:rPr>
          <w:lang w:val="ru-RU"/>
        </w:rPr>
      </w:pPr>
      <w:r>
        <w:rPr>
          <w:lang w:val="ru-RU"/>
        </w:rPr>
        <w:t>Очевидно,</w:t>
      </w:r>
      <w:r>
        <w:rPr>
          <w:rFonts w:ascii="Courier New" w:hAnsi="Courier New" w:cs="Courier New"/>
          <w:lang w:val="ru-RU"/>
        </w:rPr>
        <w:t xml:space="preserve"> </w:t>
      </w:r>
      <w:r w:rsidRPr="000047A0">
        <w:rPr>
          <w:rFonts w:ascii="Arial" w:hAnsi="Arial" w:cs="Arial"/>
          <w:b/>
        </w:rPr>
        <w:t>μ</w:t>
      </w:r>
      <w:r w:rsidRPr="006B6D41">
        <w:rPr>
          <w:rFonts w:ascii="Courier New" w:hAnsi="Courier New" w:cs="Courier New"/>
          <w:lang w:val="ru-RU"/>
        </w:rPr>
        <w:t>~</w:t>
      </w:r>
      <w:r w:rsidRPr="00E527A2">
        <w:rPr>
          <w:rFonts w:ascii="Arial" w:hAnsi="Arial" w:cs="Courier New"/>
          <w:b/>
          <w:lang w:val="el-GR"/>
        </w:rPr>
        <w:t>σ</w:t>
      </w:r>
      <w:r>
        <w:rPr>
          <w:rFonts w:ascii="Courier New" w:hAnsi="Courier New" w:cs="Courier New"/>
          <w:lang w:val="ru-RU"/>
        </w:rPr>
        <w:t> </w:t>
      </w:r>
      <w:r>
        <w:rPr>
          <w:rFonts w:ascii="Courier New" w:hAnsi="Courier New" w:cs="Courier New"/>
          <w:lang w:val="ru-RU"/>
        </w:rPr>
        <w:sym w:font="Symbol" w:char="F0DE"/>
      </w:r>
      <w:r>
        <w:rPr>
          <w:rFonts w:ascii="Courier New" w:hAnsi="Courier New" w:cs="Courier New"/>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sidR="007A3CBC">
        <w:rPr>
          <w:rFonts w:ascii="Courier New" w:hAnsi="Courier New" w:cs="Courier New"/>
        </w:rPr>
        <w:t>a</w:t>
      </w:r>
      <w:r>
        <w:rPr>
          <w:rFonts w:ascii="Courier New" w:hAnsi="Courier New" w:cs="Courier New"/>
        </w:rPr>
        <w:sym w:font="Euclid Symbol" w:char="F0F1"/>
      </w:r>
      <w:r w:rsidRPr="006B6D41">
        <w:rPr>
          <w:rFonts w:ascii="Courier New" w:hAnsi="Courier New" w:cs="Courier New"/>
          <w:lang w:val="ru-RU"/>
        </w:rPr>
        <w:t>~</w:t>
      </w:r>
      <w:r w:rsidRPr="00E527A2">
        <w:rPr>
          <w:rFonts w:ascii="Arial" w:hAnsi="Arial" w:cs="Courier New"/>
          <w:b/>
          <w:lang w:val="el-GR"/>
        </w:rPr>
        <w:t>σ</w:t>
      </w:r>
      <w:r>
        <w:rPr>
          <w:rFonts w:ascii="Courier New" w:hAnsi="Courier New" w:cs="Courier New"/>
        </w:rPr>
        <w:sym w:font="Symbol" w:char="F0D7"/>
      </w:r>
      <w:r>
        <w:rPr>
          <w:rFonts w:ascii="Courier New" w:hAnsi="Courier New" w:cs="Courier New"/>
        </w:rPr>
        <w:sym w:font="Euclid Symbol" w:char="F0E1"/>
      </w:r>
      <w:r w:rsidR="007A3CBC">
        <w:rPr>
          <w:rFonts w:ascii="Courier New" w:hAnsi="Courier New" w:cs="Courier New"/>
        </w:rPr>
        <w:t>b</w:t>
      </w:r>
      <w:r>
        <w:rPr>
          <w:rFonts w:ascii="Courier New" w:hAnsi="Courier New" w:cs="Courier New"/>
        </w:rPr>
        <w:sym w:font="Euclid Symbol" w:char="F0F1"/>
      </w:r>
      <w:r w:rsidR="007A3CBC" w:rsidRPr="007A3CBC">
        <w:rPr>
          <w:rFonts w:ascii="Courier New" w:hAnsi="Courier New" w:cs="Courier New"/>
          <w:lang w:val="ru-RU"/>
        </w:rPr>
        <w:t xml:space="preserve"> &amp; </w:t>
      </w:r>
      <w:r w:rsidR="007A3CBC" w:rsidRPr="000047A0">
        <w:rPr>
          <w:rFonts w:ascii="Arial" w:hAnsi="Arial" w:cs="Arial"/>
          <w:b/>
        </w:rPr>
        <w:t>μ</w:t>
      </w:r>
      <w:r w:rsidR="007A3CBC">
        <w:rPr>
          <w:rFonts w:ascii="Courier New" w:hAnsi="Courier New" w:cs="Courier New"/>
        </w:rPr>
        <w:sym w:font="Symbol" w:char="F0D7"/>
      </w:r>
      <w:r w:rsidR="007A3CBC">
        <w:rPr>
          <w:rFonts w:ascii="Courier New" w:hAnsi="Courier New" w:cs="Courier New"/>
        </w:rPr>
        <w:sym w:font="Euclid Symbol" w:char="F0E1"/>
      </w:r>
      <w:r w:rsidR="007A3CBC">
        <w:rPr>
          <w:rFonts w:ascii="Courier New" w:hAnsi="Courier New" w:cs="Courier New"/>
        </w:rPr>
        <w:t>a</w:t>
      </w:r>
      <w:r w:rsidR="007A3CBC" w:rsidRPr="005C4FAF">
        <w:rPr>
          <w:rFonts w:ascii="Courier New" w:hAnsi="Courier New" w:cs="Courier New"/>
          <w:lang w:val="ru-RU"/>
        </w:rPr>
        <w:t>,</w:t>
      </w:r>
      <w:r w:rsidR="007A3CBC">
        <w:rPr>
          <w:rFonts w:ascii="Courier New" w:hAnsi="Courier New" w:cs="Courier New"/>
        </w:rPr>
        <w:t>u</w:t>
      </w:r>
      <w:r w:rsidR="007A3CBC">
        <w:rPr>
          <w:rFonts w:ascii="Courier New" w:hAnsi="Courier New" w:cs="Courier New"/>
        </w:rPr>
        <w:sym w:font="Euclid Symbol" w:char="F0F1"/>
      </w:r>
      <w:r w:rsidR="007A3CBC">
        <w:rPr>
          <w:rFonts w:ascii="Courier New" w:hAnsi="Courier New" w:cs="Courier New"/>
        </w:rPr>
        <w:sym w:font="Symbol" w:char="F0D7"/>
      </w:r>
      <w:r w:rsidR="007A3CBC" w:rsidRPr="00A04301">
        <w:rPr>
          <w:rFonts w:ascii="Arial" w:hAnsi="Arial" w:cs="Arial"/>
          <w:b/>
        </w:rPr>
        <w:t>λ</w:t>
      </w:r>
      <w:r w:rsidR="007A3CBC" w:rsidRPr="006B6D41">
        <w:rPr>
          <w:rFonts w:ascii="Courier New" w:hAnsi="Courier New" w:cs="Courier New"/>
          <w:lang w:val="ru-RU"/>
        </w:rPr>
        <w:t>~</w:t>
      </w:r>
      <w:r w:rsidR="007A3CBC" w:rsidRPr="00E527A2">
        <w:rPr>
          <w:rFonts w:ascii="Arial" w:hAnsi="Arial" w:cs="Courier New"/>
          <w:b/>
          <w:lang w:val="el-GR"/>
        </w:rPr>
        <w:t>σ</w:t>
      </w:r>
      <w:r w:rsidR="007A3CBC">
        <w:rPr>
          <w:rFonts w:ascii="Courier New" w:hAnsi="Courier New" w:cs="Courier New"/>
        </w:rPr>
        <w:sym w:font="Symbol" w:char="F0D7"/>
      </w:r>
      <w:r w:rsidR="007A3CBC">
        <w:rPr>
          <w:rFonts w:ascii="Courier New" w:hAnsi="Courier New" w:cs="Courier New"/>
        </w:rPr>
        <w:sym w:font="Euclid Symbol" w:char="F0E1"/>
      </w:r>
      <w:r w:rsidR="007A3CBC">
        <w:rPr>
          <w:rFonts w:ascii="Courier New" w:hAnsi="Courier New" w:cs="Courier New"/>
        </w:rPr>
        <w:t>b</w:t>
      </w:r>
      <w:r w:rsidR="007A3CBC" w:rsidRPr="005C4FAF">
        <w:rPr>
          <w:rFonts w:ascii="Courier New" w:hAnsi="Courier New" w:cs="Courier New"/>
          <w:lang w:val="ru-RU"/>
        </w:rPr>
        <w:t>,</w:t>
      </w:r>
      <w:r w:rsidR="007A3CBC">
        <w:rPr>
          <w:rFonts w:ascii="Courier New" w:hAnsi="Courier New" w:cs="Courier New"/>
        </w:rPr>
        <w:t>u</w:t>
      </w:r>
      <w:r w:rsidR="007A3CBC">
        <w:rPr>
          <w:rFonts w:ascii="Courier New" w:hAnsi="Courier New" w:cs="Courier New"/>
        </w:rPr>
        <w:sym w:font="Euclid Symbol" w:char="F0F1"/>
      </w:r>
      <w:r w:rsidR="007A3CBC">
        <w:rPr>
          <w:rFonts w:ascii="Courier New" w:hAnsi="Courier New" w:cs="Courier New"/>
        </w:rPr>
        <w:sym w:font="Symbol" w:char="F0D7"/>
      </w:r>
      <w:r w:rsidR="007A3CBC" w:rsidRPr="00A04301">
        <w:rPr>
          <w:rFonts w:ascii="Arial" w:hAnsi="Arial" w:cs="Arial"/>
          <w:b/>
        </w:rPr>
        <w:t>λ</w:t>
      </w:r>
      <w:r>
        <w:rPr>
          <w:lang w:val="ru-RU"/>
        </w:rPr>
        <w:t>.</w:t>
      </w:r>
    </w:p>
    <w:p w:rsidR="0079599D" w:rsidRDefault="005C4FAF" w:rsidP="00AA44F7">
      <w:pPr>
        <w:spacing w:line="360" w:lineRule="auto"/>
        <w:ind w:left="1134"/>
        <w:rPr>
          <w:lang w:val="ru-RU"/>
        </w:rPr>
      </w:pPr>
      <w:r>
        <w:rPr>
          <w:lang w:val="ru-RU"/>
        </w:rPr>
        <w:t xml:space="preserve">По </w:t>
      </w:r>
      <w:r w:rsidR="005139E5">
        <w:rPr>
          <w:lang w:val="ru-RU"/>
        </w:rPr>
        <w:t>Лемме 56</w:t>
      </w:r>
      <w:r>
        <w:rPr>
          <w:lang w:val="ru-RU"/>
        </w:rPr>
        <w:t xml:space="preserve">, добавляемые </w:t>
      </w:r>
      <w:r w:rsidRPr="00E527A2">
        <w:rPr>
          <w:rFonts w:ascii="Courier New" w:hAnsi="Courier New" w:cs="Courier New"/>
        </w:rPr>
        <w:sym w:font="Symbol" w:char="F066"/>
      </w:r>
      <w:r w:rsidRPr="005C4FAF">
        <w:rPr>
          <w:lang w:val="ru-RU"/>
        </w:rPr>
        <w:t>-</w:t>
      </w:r>
      <w:r>
        <w:rPr>
          <w:lang w:val="ru-RU"/>
        </w:rPr>
        <w:t xml:space="preserve">трассы </w:t>
      </w:r>
      <w:r w:rsidR="00DE6C3F">
        <w:rPr>
          <w:lang w:val="ru-RU"/>
        </w:rPr>
        <w:t>вида</w:t>
      </w:r>
      <w:r w:rsidR="00DE6C3F" w:rsidRPr="005C4FAF">
        <w:rPr>
          <w:rFonts w:ascii="Courier New" w:hAnsi="Courier New" w:cs="Courier New"/>
          <w:lang w:val="ru-RU"/>
        </w:rPr>
        <w:t xml:space="preserve"> </w:t>
      </w:r>
      <w:r w:rsidR="00DE6C3F">
        <w:rPr>
          <w:rFonts w:ascii="Arial" w:hAnsi="Arial" w:cs="Arial"/>
          <w:b/>
        </w:rPr>
        <w:t>σ</w:t>
      </w:r>
      <w:r w:rsidR="00DE6C3F">
        <w:rPr>
          <w:rFonts w:ascii="Courier New" w:hAnsi="Courier New" w:cs="Courier New"/>
        </w:rPr>
        <w:sym w:font="Symbol" w:char="F0D7"/>
      </w:r>
      <w:r w:rsidR="00DE6C3F">
        <w:rPr>
          <w:rFonts w:ascii="Courier New" w:hAnsi="Courier New" w:cs="Courier New"/>
        </w:rPr>
        <w:sym w:font="Euclid Symbol" w:char="F0E1"/>
      </w:r>
      <w:r w:rsidR="00DE6C3F">
        <w:rPr>
          <w:rFonts w:ascii="Courier New" w:hAnsi="Courier New" w:cs="Courier New"/>
        </w:rPr>
        <w:t>b</w:t>
      </w:r>
      <w:r w:rsidR="00DE6C3F">
        <w:rPr>
          <w:rFonts w:ascii="Courier New" w:hAnsi="Courier New" w:cs="Courier New"/>
        </w:rPr>
        <w:sym w:font="Euclid Symbol" w:char="F0F1"/>
      </w:r>
      <w:r w:rsidR="00DE6C3F" w:rsidRPr="005C4FAF">
        <w:rPr>
          <w:rFonts w:ascii="Courier New" w:hAnsi="Courier New" w:cs="Courier New"/>
          <w:lang w:val="ru-RU"/>
        </w:rPr>
        <w:t xml:space="preserve"> </w:t>
      </w:r>
      <w:r w:rsidR="00DE6C3F">
        <w:rPr>
          <w:lang w:val="ru-RU"/>
        </w:rPr>
        <w:t>и</w:t>
      </w:r>
      <w:r w:rsidR="00DE6C3F" w:rsidRPr="005C4FAF">
        <w:rPr>
          <w:rFonts w:ascii="Courier New" w:hAnsi="Courier New" w:cs="Courier New"/>
          <w:lang w:val="ru-RU"/>
        </w:rPr>
        <w:t xml:space="preserve"> </w:t>
      </w:r>
      <w:r w:rsidR="00DE6C3F">
        <w:rPr>
          <w:rFonts w:ascii="Arial" w:hAnsi="Arial" w:cs="Arial"/>
          <w:b/>
        </w:rPr>
        <w:t>σ</w:t>
      </w:r>
      <w:r w:rsidR="00DE6C3F">
        <w:rPr>
          <w:rFonts w:ascii="Courier New" w:hAnsi="Courier New" w:cs="Courier New"/>
        </w:rPr>
        <w:sym w:font="Symbol" w:char="F0D7"/>
      </w:r>
      <w:r w:rsidR="00DE6C3F">
        <w:rPr>
          <w:rFonts w:ascii="Courier New" w:hAnsi="Courier New" w:cs="Courier New"/>
        </w:rPr>
        <w:sym w:font="Euclid Symbol" w:char="F0E1"/>
      </w:r>
      <w:r w:rsidR="00DE6C3F">
        <w:rPr>
          <w:rFonts w:ascii="Courier New" w:hAnsi="Courier New" w:cs="Courier New"/>
        </w:rPr>
        <w:t>b</w:t>
      </w:r>
      <w:r w:rsidR="00DE6C3F" w:rsidRPr="005C4FAF">
        <w:rPr>
          <w:rFonts w:ascii="Courier New" w:hAnsi="Courier New" w:cs="Courier New"/>
          <w:lang w:val="ru-RU"/>
        </w:rPr>
        <w:t>,</w:t>
      </w:r>
      <w:r w:rsidR="00DE6C3F">
        <w:rPr>
          <w:rFonts w:ascii="Courier New" w:hAnsi="Courier New" w:cs="Courier New"/>
        </w:rPr>
        <w:t>u</w:t>
      </w:r>
      <w:r w:rsidR="00DE6C3F">
        <w:rPr>
          <w:rFonts w:ascii="Courier New" w:hAnsi="Courier New" w:cs="Courier New"/>
        </w:rPr>
        <w:sym w:font="Euclid Symbol" w:char="F0F1"/>
      </w:r>
      <w:r w:rsidR="00DE6C3F">
        <w:rPr>
          <w:rFonts w:ascii="Courier New" w:hAnsi="Courier New" w:cs="Courier New"/>
        </w:rPr>
        <w:sym w:font="Symbol" w:char="F0D7"/>
      </w:r>
      <w:r w:rsidR="00DE6C3F" w:rsidRPr="00A04301">
        <w:rPr>
          <w:rFonts w:ascii="Arial" w:hAnsi="Arial" w:cs="Arial"/>
          <w:b/>
        </w:rPr>
        <w:t>λ</w:t>
      </w:r>
      <w:r w:rsidR="00DE6C3F" w:rsidRPr="005C4FAF">
        <w:rPr>
          <w:rFonts w:ascii="Courier New" w:hAnsi="Courier New" w:cs="Courier New"/>
          <w:lang w:val="ru-RU"/>
        </w:rPr>
        <w:t xml:space="preserve"> </w:t>
      </w:r>
      <w:r>
        <w:rPr>
          <w:lang w:val="ru-RU"/>
        </w:rPr>
        <w:t xml:space="preserve">генерируют только те </w:t>
      </w:r>
      <w:r w:rsidRPr="005C4FAF">
        <w:rPr>
          <w:b/>
          <w:i/>
        </w:rPr>
        <w:t>F</w:t>
      </w:r>
      <w:r>
        <w:rPr>
          <w:lang w:val="ru-RU"/>
        </w:rPr>
        <w:t xml:space="preserve">-трассы, которые генерировались </w:t>
      </w:r>
      <w:r w:rsidRPr="00E527A2">
        <w:rPr>
          <w:rFonts w:ascii="Courier New" w:hAnsi="Courier New" w:cs="Courier New"/>
        </w:rPr>
        <w:sym w:font="Symbol" w:char="F066"/>
      </w:r>
      <w:r w:rsidRPr="005C4FAF">
        <w:rPr>
          <w:lang w:val="ru-RU"/>
        </w:rPr>
        <w:t>-</w:t>
      </w:r>
      <w:r>
        <w:rPr>
          <w:lang w:val="ru-RU"/>
        </w:rPr>
        <w:t xml:space="preserve">трассами исходной финальной </w:t>
      </w:r>
      <w:r w:rsidRPr="00E527A2">
        <w:rPr>
          <w:rFonts w:ascii="Courier New" w:hAnsi="Courier New" w:cs="Courier New"/>
        </w:rPr>
        <w:sym w:font="Symbol" w:char="F066"/>
      </w:r>
      <w:r w:rsidRPr="005C4FAF">
        <w:rPr>
          <w:lang w:val="ru-RU"/>
        </w:rPr>
        <w:t>-</w:t>
      </w:r>
      <w:r>
        <w:rPr>
          <w:lang w:val="ru-RU"/>
        </w:rPr>
        <w:t>модели</w:t>
      </w:r>
      <w:r w:rsidR="00DE6C3F">
        <w:rPr>
          <w:lang w:val="ru-RU"/>
        </w:rPr>
        <w:t xml:space="preserve">. Отсюда следует, что после добавления таких </w:t>
      </w:r>
      <w:r w:rsidR="00DE6C3F" w:rsidRPr="00E527A2">
        <w:rPr>
          <w:rFonts w:ascii="Courier New" w:hAnsi="Courier New" w:cs="Courier New"/>
        </w:rPr>
        <w:sym w:font="Symbol" w:char="F066"/>
      </w:r>
      <w:r w:rsidR="00DE6C3F" w:rsidRPr="005C4FAF">
        <w:rPr>
          <w:lang w:val="ru-RU"/>
        </w:rPr>
        <w:t>-</w:t>
      </w:r>
      <w:r w:rsidR="00DE6C3F">
        <w:rPr>
          <w:lang w:val="ru-RU"/>
        </w:rPr>
        <w:t xml:space="preserve">трасс </w:t>
      </w:r>
      <w:r w:rsidR="00DE6C3F" w:rsidRPr="00E527A2">
        <w:rPr>
          <w:rFonts w:ascii="Courier New" w:hAnsi="Courier New" w:cs="Courier New"/>
        </w:rPr>
        <w:sym w:font="Symbol" w:char="F066"/>
      </w:r>
      <w:r w:rsidR="00DE6C3F" w:rsidRPr="005C4FAF">
        <w:rPr>
          <w:lang w:val="ru-RU"/>
        </w:rPr>
        <w:t>-</w:t>
      </w:r>
      <w:r w:rsidR="00DE6C3F">
        <w:rPr>
          <w:lang w:val="ru-RU"/>
        </w:rPr>
        <w:t>модель осталась конформной.</w:t>
      </w:r>
      <w:r>
        <w:rPr>
          <w:lang w:val="ru-RU"/>
        </w:rPr>
        <w:t xml:space="preserve"> </w:t>
      </w:r>
      <w:r w:rsidR="007A3CBC">
        <w:rPr>
          <w:lang w:val="ru-RU"/>
        </w:rPr>
        <w:t xml:space="preserve">Исключением может быть только добавление </w:t>
      </w:r>
      <w:r w:rsidR="007A3CBC" w:rsidRPr="00E527A2">
        <w:rPr>
          <w:rFonts w:ascii="Courier New" w:hAnsi="Courier New" w:cs="Courier New"/>
        </w:rPr>
        <w:sym w:font="Symbol" w:char="F066"/>
      </w:r>
      <w:r w:rsidR="007A3CBC" w:rsidRPr="005C4FAF">
        <w:rPr>
          <w:lang w:val="ru-RU"/>
        </w:rPr>
        <w:t>-</w:t>
      </w:r>
      <w:r w:rsidR="007A3CBC">
        <w:rPr>
          <w:lang w:val="ru-RU"/>
        </w:rPr>
        <w:t>трассы</w:t>
      </w:r>
      <w:r w:rsidR="00DE6C3F">
        <w:rPr>
          <w:lang w:val="ru-RU"/>
        </w:rPr>
        <w:t xml:space="preserve"> вида</w:t>
      </w:r>
      <w:r w:rsidR="00DE6C3F" w:rsidRPr="005C4FAF">
        <w:rPr>
          <w:rFonts w:ascii="Courier New" w:hAnsi="Courier New" w:cs="Courier New"/>
          <w:lang w:val="ru-RU"/>
        </w:rPr>
        <w:t xml:space="preserve"> </w:t>
      </w:r>
      <w:r w:rsidR="00DE6C3F">
        <w:rPr>
          <w:rFonts w:ascii="Arial" w:hAnsi="Arial" w:cs="Arial"/>
          <w:b/>
        </w:rPr>
        <w:t>σ</w:t>
      </w:r>
      <w:r w:rsidR="00DE6C3F">
        <w:rPr>
          <w:rFonts w:ascii="Courier New" w:hAnsi="Courier New" w:cs="Courier New"/>
        </w:rPr>
        <w:sym w:font="Symbol" w:char="F0D7"/>
      </w:r>
      <w:r w:rsidR="00DE6C3F">
        <w:rPr>
          <w:rFonts w:ascii="Courier New" w:hAnsi="Courier New" w:cs="Courier New"/>
        </w:rPr>
        <w:sym w:font="Euclid Symbol" w:char="F0E1"/>
      </w:r>
      <w:r w:rsidR="00DE6C3F">
        <w:rPr>
          <w:rFonts w:ascii="Courier New" w:hAnsi="Courier New" w:cs="Courier New"/>
        </w:rPr>
        <w:t>b</w:t>
      </w:r>
      <w:r w:rsidR="00DE6C3F" w:rsidRPr="005C4FAF">
        <w:rPr>
          <w:rFonts w:ascii="Courier New" w:hAnsi="Courier New" w:cs="Courier New"/>
          <w:lang w:val="ru-RU"/>
        </w:rPr>
        <w:t>,</w:t>
      </w:r>
      <w:r w:rsidR="00DE6C3F">
        <w:rPr>
          <w:rFonts w:ascii="Courier New" w:hAnsi="Courier New" w:cs="Courier New"/>
        </w:rPr>
        <w:t>z</w:t>
      </w:r>
      <w:r w:rsidR="00DE6C3F" w:rsidRPr="005C4FAF">
        <w:rPr>
          <w:rFonts w:ascii="Courier New" w:hAnsi="Courier New" w:cs="Courier New"/>
          <w:lang w:val="ru-RU"/>
        </w:rPr>
        <w:t>,</w:t>
      </w:r>
      <w:r w:rsidR="00DE6C3F">
        <w:rPr>
          <w:rFonts w:ascii="Courier New" w:hAnsi="Courier New" w:cs="Courier New"/>
          <w:lang w:val="ru-RU"/>
        </w:rPr>
        <w:sym w:font="Symbol" w:char="F067"/>
      </w:r>
      <w:r w:rsidR="00DE6C3F">
        <w:rPr>
          <w:rFonts w:ascii="Courier New" w:hAnsi="Courier New" w:cs="Courier New"/>
        </w:rPr>
        <w:sym w:font="Euclid Symbol" w:char="F0F1"/>
      </w:r>
      <w:r w:rsidR="00F17F8A" w:rsidRPr="00F17F8A">
        <w:rPr>
          <w:rFonts w:ascii="Courier New" w:hAnsi="Courier New" w:cs="Courier New"/>
          <w:lang w:val="ru-RU"/>
        </w:rPr>
        <w:t xml:space="preserve"> </w:t>
      </w:r>
      <w:r w:rsidR="00F17F8A" w:rsidRPr="00F17F8A">
        <w:rPr>
          <w:lang w:val="ru-RU"/>
        </w:rPr>
        <w:t>(</w:t>
      </w:r>
      <w:r w:rsidR="00F17F8A">
        <w:rPr>
          <w:lang w:val="ru-RU"/>
        </w:rPr>
        <w:t xml:space="preserve">или </w:t>
      </w:r>
      <w:r w:rsidR="00F17F8A" w:rsidRPr="00E527A2">
        <w:rPr>
          <w:rFonts w:ascii="Courier New" w:hAnsi="Courier New" w:cs="Courier New"/>
        </w:rPr>
        <w:sym w:font="Symbol" w:char="F066"/>
      </w:r>
      <w:r w:rsidR="00F17F8A" w:rsidRPr="005C4FAF">
        <w:rPr>
          <w:lang w:val="ru-RU"/>
        </w:rPr>
        <w:t>-</w:t>
      </w:r>
      <w:r w:rsidR="00F17F8A">
        <w:rPr>
          <w:lang w:val="ru-RU"/>
        </w:rPr>
        <w:t xml:space="preserve">трассы, получаемой из неё с помощью </w:t>
      </w:r>
      <w:r w:rsidR="00F17F8A" w:rsidRPr="00F17F8A">
        <w:rPr>
          <w:b/>
          <w:i/>
        </w:rPr>
        <w:t>dr</w:t>
      </w:r>
      <w:r w:rsidR="00F17F8A">
        <w:rPr>
          <w:lang w:val="ru-RU"/>
        </w:rPr>
        <w:t>-операций</w:t>
      </w:r>
      <w:r w:rsidR="00F17F8A" w:rsidRPr="00F17F8A">
        <w:rPr>
          <w:lang w:val="ru-RU"/>
        </w:rPr>
        <w:t>).</w:t>
      </w:r>
      <w:r w:rsidR="00DE6C3F">
        <w:rPr>
          <w:lang w:val="ru-RU"/>
        </w:rPr>
        <w:t xml:space="preserve"> Однако, поскольку</w:t>
      </w:r>
      <w:r w:rsidR="00DE6C3F">
        <w:rPr>
          <w:rFonts w:ascii="Courier New" w:hAnsi="Courier New" w:cs="Courier New"/>
          <w:lang w:val="ru-RU"/>
        </w:rPr>
        <w:t xml:space="preserve"> </w:t>
      </w:r>
      <w:r w:rsidR="00DE6C3F" w:rsidRPr="000047A0">
        <w:rPr>
          <w:rFonts w:ascii="Arial" w:hAnsi="Arial" w:cs="Arial"/>
          <w:b/>
        </w:rPr>
        <w:t>μ</w:t>
      </w:r>
      <w:r w:rsidR="00DE6C3F">
        <w:rPr>
          <w:rFonts w:ascii="Courier New" w:hAnsi="Courier New" w:cs="Courier New"/>
        </w:rPr>
        <w:sym w:font="Symbol" w:char="F0D7"/>
      </w:r>
      <w:r w:rsidR="00DE6C3F">
        <w:rPr>
          <w:rFonts w:ascii="Courier New" w:hAnsi="Courier New" w:cs="Courier New"/>
        </w:rPr>
        <w:sym w:font="Euclid Symbol" w:char="F0E1"/>
      </w:r>
      <w:r w:rsidR="00DE6C3F">
        <w:rPr>
          <w:rFonts w:ascii="Courier New" w:hAnsi="Courier New" w:cs="Courier New"/>
        </w:rPr>
        <w:t>a</w:t>
      </w:r>
      <w:r w:rsidR="00DE6C3F">
        <w:rPr>
          <w:rFonts w:ascii="Courier New" w:hAnsi="Courier New" w:cs="Courier New"/>
        </w:rPr>
        <w:sym w:font="Euclid Symbol" w:char="F0F1"/>
      </w:r>
      <w:r w:rsidR="00DE6C3F" w:rsidRPr="006B6D41">
        <w:rPr>
          <w:rFonts w:ascii="Courier New" w:hAnsi="Courier New" w:cs="Courier New"/>
          <w:lang w:val="ru-RU"/>
        </w:rPr>
        <w:t>~</w:t>
      </w:r>
      <w:r w:rsidR="00DE6C3F" w:rsidRPr="00E527A2">
        <w:rPr>
          <w:rFonts w:ascii="Arial" w:hAnsi="Arial" w:cs="Courier New"/>
          <w:b/>
          <w:lang w:val="el-GR"/>
        </w:rPr>
        <w:t>σ</w:t>
      </w:r>
      <w:r w:rsidR="00DE6C3F">
        <w:rPr>
          <w:rFonts w:ascii="Courier New" w:hAnsi="Courier New" w:cs="Courier New"/>
        </w:rPr>
        <w:sym w:font="Symbol" w:char="F0D7"/>
      </w:r>
      <w:r w:rsidR="00DE6C3F">
        <w:rPr>
          <w:rFonts w:ascii="Courier New" w:hAnsi="Courier New" w:cs="Courier New"/>
        </w:rPr>
        <w:sym w:font="Euclid Symbol" w:char="F0E1"/>
      </w:r>
      <w:r w:rsidR="00DE6C3F">
        <w:rPr>
          <w:rFonts w:ascii="Courier New" w:hAnsi="Courier New" w:cs="Courier New"/>
        </w:rPr>
        <w:t>b</w:t>
      </w:r>
      <w:r w:rsidR="00DE6C3F">
        <w:rPr>
          <w:rFonts w:ascii="Courier New" w:hAnsi="Courier New" w:cs="Courier New"/>
        </w:rPr>
        <w:sym w:font="Euclid Symbol" w:char="F0F1"/>
      </w:r>
      <w:r w:rsidR="00DE6C3F" w:rsidRPr="007A3CBC">
        <w:rPr>
          <w:rFonts w:ascii="Courier New" w:hAnsi="Courier New" w:cs="Courier New"/>
          <w:lang w:val="ru-RU"/>
        </w:rPr>
        <w:t xml:space="preserve"> </w:t>
      </w:r>
      <w:r w:rsidR="00DE6C3F">
        <w:rPr>
          <w:lang w:val="ru-RU"/>
        </w:rPr>
        <w:t>и действие</w:t>
      </w:r>
      <w:r w:rsidR="00DE6C3F">
        <w:rPr>
          <w:rFonts w:ascii="Courier New" w:hAnsi="Courier New" w:cs="Courier New"/>
          <w:lang w:val="ru-RU"/>
        </w:rPr>
        <w:t xml:space="preserve"> </w:t>
      </w:r>
      <w:r w:rsidR="00DE6C3F">
        <w:rPr>
          <w:rFonts w:ascii="Courier New" w:hAnsi="Courier New" w:cs="Courier New"/>
        </w:rPr>
        <w:t>z</w:t>
      </w:r>
      <w:r w:rsidR="00DE6C3F">
        <w:rPr>
          <w:rFonts w:ascii="Courier New" w:hAnsi="Courier New" w:cs="Courier New"/>
          <w:lang w:val="ru-RU"/>
        </w:rPr>
        <w:t xml:space="preserve"> </w:t>
      </w:r>
      <w:r w:rsidR="00DE6C3F">
        <w:rPr>
          <w:lang w:val="ru-RU"/>
        </w:rPr>
        <w:t>опасно после</w:t>
      </w:r>
      <w:r w:rsidR="00DE6C3F">
        <w:rPr>
          <w:rFonts w:ascii="Courier New" w:hAnsi="Courier New" w:cs="Courier New"/>
          <w:lang w:val="ru-RU"/>
        </w:rPr>
        <w:t xml:space="preserve"> </w:t>
      </w:r>
      <w:r w:rsidR="00DE6C3F" w:rsidRPr="000047A0">
        <w:rPr>
          <w:rFonts w:ascii="Arial" w:hAnsi="Arial" w:cs="Arial"/>
          <w:b/>
        </w:rPr>
        <w:t>μ</w:t>
      </w:r>
      <w:r w:rsidR="00DE6C3F">
        <w:rPr>
          <w:rFonts w:ascii="Courier New" w:hAnsi="Courier New" w:cs="Courier New"/>
        </w:rPr>
        <w:sym w:font="Symbol" w:char="F0D7"/>
      </w:r>
      <w:r w:rsidR="00DE6C3F">
        <w:rPr>
          <w:rFonts w:ascii="Courier New" w:hAnsi="Courier New" w:cs="Courier New"/>
        </w:rPr>
        <w:sym w:font="Euclid Symbol" w:char="F0E1"/>
      </w:r>
      <w:r w:rsidR="00DE6C3F">
        <w:rPr>
          <w:rFonts w:ascii="Courier New" w:hAnsi="Courier New" w:cs="Courier New"/>
        </w:rPr>
        <w:t>a</w:t>
      </w:r>
      <w:r w:rsidR="00DE6C3F">
        <w:rPr>
          <w:rFonts w:ascii="Courier New" w:hAnsi="Courier New" w:cs="Courier New"/>
        </w:rPr>
        <w:sym w:font="Euclid Symbol" w:char="F0F1"/>
      </w:r>
      <w:r w:rsidR="00DE6C3F">
        <w:rPr>
          <w:rFonts w:ascii="Courier New" w:hAnsi="Courier New" w:cs="Courier New"/>
          <w:lang w:val="ru-RU"/>
        </w:rPr>
        <w:t xml:space="preserve"> </w:t>
      </w:r>
      <w:r w:rsidR="00DE6C3F">
        <w:rPr>
          <w:lang w:val="ru-RU"/>
        </w:rPr>
        <w:t>и</w:t>
      </w:r>
      <w:r w:rsidR="00DE6C3F">
        <w:rPr>
          <w:rFonts w:ascii="Courier New" w:hAnsi="Courier New" w:cs="Courier New"/>
          <w:lang w:val="ru-RU"/>
        </w:rPr>
        <w:t xml:space="preserve"> </w:t>
      </w:r>
      <w:r w:rsidR="00DE6C3F" w:rsidRPr="00E527A2">
        <w:rPr>
          <w:rFonts w:ascii="Arial" w:hAnsi="Arial" w:cs="Courier New"/>
          <w:b/>
          <w:lang w:val="el-GR"/>
        </w:rPr>
        <w:t>σ</w:t>
      </w:r>
      <w:r w:rsidR="00DE6C3F">
        <w:rPr>
          <w:rFonts w:ascii="Courier New" w:hAnsi="Courier New" w:cs="Courier New"/>
        </w:rPr>
        <w:sym w:font="Symbol" w:char="F0D7"/>
      </w:r>
      <w:r w:rsidR="00DE6C3F">
        <w:rPr>
          <w:rFonts w:ascii="Courier New" w:hAnsi="Courier New" w:cs="Courier New"/>
        </w:rPr>
        <w:sym w:font="Euclid Symbol" w:char="F0E1"/>
      </w:r>
      <w:r w:rsidR="00DE6C3F">
        <w:rPr>
          <w:rFonts w:ascii="Courier New" w:hAnsi="Courier New" w:cs="Courier New"/>
        </w:rPr>
        <w:t>b</w:t>
      </w:r>
      <w:r w:rsidR="00DE6C3F">
        <w:rPr>
          <w:rFonts w:ascii="Courier New" w:hAnsi="Courier New" w:cs="Courier New"/>
        </w:rPr>
        <w:sym w:font="Euclid Symbol" w:char="F0F1"/>
      </w:r>
      <w:r w:rsidR="00DE6C3F">
        <w:rPr>
          <w:lang w:val="ru-RU"/>
        </w:rPr>
        <w:t xml:space="preserve">, такое добавление также не может нарушить конформность, поскольку добавляются продолжения </w:t>
      </w:r>
      <w:r w:rsidR="00DE6C3F" w:rsidRPr="00DE6C3F">
        <w:rPr>
          <w:rFonts w:ascii="Euclid Fraktur" w:hAnsi="Euclid Fraktur"/>
          <w:b/>
        </w:rPr>
        <w:t>R</w:t>
      </w:r>
      <w:r w:rsidR="00DE6C3F">
        <w:rPr>
          <w:lang w:val="ru-RU"/>
        </w:rPr>
        <w:t xml:space="preserve">-трасс опасным после них действием и далее разрушением. </w:t>
      </w:r>
      <w:r>
        <w:rPr>
          <w:lang w:val="ru-RU"/>
        </w:rPr>
        <w:t xml:space="preserve">Но это означает, что добавляемые </w:t>
      </w:r>
      <w:r w:rsidRPr="00E527A2">
        <w:rPr>
          <w:rFonts w:ascii="Courier New" w:hAnsi="Courier New" w:cs="Courier New"/>
        </w:rPr>
        <w:sym w:font="Symbol" w:char="F066"/>
      </w:r>
      <w:r w:rsidRPr="005C4FAF">
        <w:rPr>
          <w:lang w:val="ru-RU"/>
        </w:rPr>
        <w:t>-</w:t>
      </w:r>
      <w:r>
        <w:rPr>
          <w:lang w:val="ru-RU"/>
        </w:rPr>
        <w:t xml:space="preserve">трассы на самом деле уже были в финальной </w:t>
      </w:r>
      <w:r w:rsidRPr="00E527A2">
        <w:rPr>
          <w:rFonts w:ascii="Courier New" w:hAnsi="Courier New" w:cs="Courier New"/>
        </w:rPr>
        <w:sym w:font="Symbol" w:char="F066"/>
      </w:r>
      <w:r w:rsidRPr="005C4FAF">
        <w:rPr>
          <w:lang w:val="ru-RU"/>
        </w:rPr>
        <w:t>-</w:t>
      </w:r>
      <w:r>
        <w:rPr>
          <w:lang w:val="ru-RU"/>
        </w:rPr>
        <w:t>модели.</w:t>
      </w:r>
      <w:r w:rsidR="00DD0A33" w:rsidRPr="00DD0A33">
        <w:rPr>
          <w:lang w:val="ru-RU"/>
        </w:rPr>
        <w:t xml:space="preserve"> </w:t>
      </w:r>
      <w:r w:rsidR="00DD0A33">
        <w:rPr>
          <w:lang w:val="ru-RU"/>
        </w:rPr>
        <w:t xml:space="preserve">В частности, была </w:t>
      </w:r>
      <w:r w:rsidR="00DD0A33" w:rsidRPr="00E527A2">
        <w:rPr>
          <w:rFonts w:ascii="Courier New" w:hAnsi="Courier New" w:cs="Courier New"/>
        </w:rPr>
        <w:sym w:font="Symbol" w:char="F066"/>
      </w:r>
      <w:r w:rsidR="00DD0A33" w:rsidRPr="005C4FAF">
        <w:rPr>
          <w:lang w:val="ru-RU"/>
        </w:rPr>
        <w:t>-</w:t>
      </w:r>
      <w:r w:rsidR="00DD0A33">
        <w:rPr>
          <w:lang w:val="ru-RU"/>
        </w:rPr>
        <w:t>трасса</w:t>
      </w:r>
      <w:r w:rsidR="00DD0A33" w:rsidRPr="005A1B08">
        <w:rPr>
          <w:rFonts w:ascii="Courier New" w:hAnsi="Courier New" w:cs="Courier New"/>
          <w:lang w:val="ru-RU"/>
        </w:rPr>
        <w:t xml:space="preserve"> </w:t>
      </w:r>
      <w:r w:rsidR="00DD0A33">
        <w:rPr>
          <w:rFonts w:ascii="Arial" w:hAnsi="Arial" w:cs="Arial"/>
          <w:b/>
        </w:rPr>
        <w:t>σ</w:t>
      </w:r>
      <w:r w:rsidR="00DD0A33">
        <w:rPr>
          <w:rFonts w:ascii="Courier New" w:hAnsi="Courier New" w:cs="Courier New"/>
        </w:rPr>
        <w:sym w:font="Symbol" w:char="F0D7"/>
      </w:r>
      <w:r w:rsidR="00DD0A33">
        <w:rPr>
          <w:rFonts w:ascii="Courier New" w:hAnsi="Courier New" w:cs="Courier New"/>
        </w:rPr>
        <w:sym w:font="Euclid Symbol" w:char="F0E1"/>
      </w:r>
      <w:r w:rsidR="00DD0A33">
        <w:rPr>
          <w:rFonts w:ascii="Courier New" w:hAnsi="Courier New" w:cs="Courier New"/>
        </w:rPr>
        <w:t>b</w:t>
      </w:r>
      <w:r w:rsidR="00DD0A33">
        <w:rPr>
          <w:rFonts w:ascii="Courier New" w:hAnsi="Courier New" w:cs="Courier New"/>
        </w:rPr>
        <w:sym w:font="Euclid Symbol" w:char="F0F1"/>
      </w:r>
      <w:r w:rsidR="00DD0A33">
        <w:rPr>
          <w:lang w:val="ru-RU"/>
        </w:rPr>
        <w:t xml:space="preserve">. </w:t>
      </w:r>
      <w:r w:rsidR="008F54CD">
        <w:rPr>
          <w:lang w:val="ru-RU"/>
        </w:rPr>
        <w:t>А тогда</w:t>
      </w:r>
      <w:r w:rsidR="00DD0A33">
        <w:rPr>
          <w:rFonts w:ascii="Courier New" w:hAnsi="Courier New" w:cs="Courier New"/>
          <w:lang w:val="ru-RU"/>
        </w:rPr>
        <w:t xml:space="preserve"> </w:t>
      </w:r>
      <w:r w:rsidR="00DD0A33" w:rsidRPr="000047A0">
        <w:rPr>
          <w:rFonts w:ascii="Arial" w:hAnsi="Arial" w:cs="Arial"/>
          <w:b/>
        </w:rPr>
        <w:t>μ</w:t>
      </w:r>
      <w:r w:rsidR="00DD0A33">
        <w:rPr>
          <w:rFonts w:ascii="Courier New" w:hAnsi="Courier New" w:cs="Courier New"/>
        </w:rPr>
        <w:sym w:font="Symbol" w:char="F0D7"/>
      </w:r>
      <w:r w:rsidR="00DD0A33">
        <w:rPr>
          <w:rFonts w:ascii="Courier New" w:hAnsi="Courier New" w:cs="Courier New"/>
        </w:rPr>
        <w:sym w:font="Euclid Symbol" w:char="F0E1"/>
      </w:r>
      <w:r w:rsidR="00DD0A33">
        <w:rPr>
          <w:rFonts w:ascii="Courier New" w:hAnsi="Courier New" w:cs="Courier New"/>
        </w:rPr>
        <w:t>a</w:t>
      </w:r>
      <w:r w:rsidR="00DD0A33">
        <w:rPr>
          <w:rFonts w:ascii="Courier New" w:hAnsi="Courier New" w:cs="Courier New"/>
        </w:rPr>
        <w:sym w:font="Euclid Symbol" w:char="F0F1"/>
      </w:r>
      <w:r w:rsidR="00DD0A33" w:rsidRPr="006B6D41">
        <w:rPr>
          <w:rFonts w:ascii="Courier New" w:hAnsi="Courier New" w:cs="Courier New"/>
          <w:lang w:val="ru-RU"/>
        </w:rPr>
        <w:t>~</w:t>
      </w:r>
      <w:r w:rsidR="00DD0A33" w:rsidRPr="00E527A2">
        <w:rPr>
          <w:rFonts w:ascii="Arial" w:hAnsi="Arial" w:cs="Courier New"/>
          <w:b/>
          <w:lang w:val="el-GR"/>
        </w:rPr>
        <w:t>σ</w:t>
      </w:r>
      <w:r w:rsidR="00DD0A33">
        <w:rPr>
          <w:rFonts w:ascii="Courier New" w:hAnsi="Courier New" w:cs="Courier New"/>
        </w:rPr>
        <w:sym w:font="Symbol" w:char="F0D7"/>
      </w:r>
      <w:r w:rsidR="00DD0A33">
        <w:rPr>
          <w:rFonts w:ascii="Courier New" w:hAnsi="Courier New" w:cs="Courier New"/>
        </w:rPr>
        <w:sym w:font="Euclid Symbol" w:char="F0E1"/>
      </w:r>
      <w:r w:rsidR="00DD0A33">
        <w:rPr>
          <w:rFonts w:ascii="Courier New" w:hAnsi="Courier New" w:cs="Courier New"/>
        </w:rPr>
        <w:t>b</w:t>
      </w:r>
      <w:r w:rsidR="00DD0A33">
        <w:rPr>
          <w:rFonts w:ascii="Courier New" w:hAnsi="Courier New" w:cs="Courier New"/>
        </w:rPr>
        <w:sym w:font="Euclid Symbol" w:char="F0F1"/>
      </w:r>
      <w:r w:rsidR="00DD0A33">
        <w:rPr>
          <w:rFonts w:ascii="Courier New" w:hAnsi="Courier New" w:cs="Courier New"/>
          <w:lang w:val="ru-RU"/>
        </w:rPr>
        <w:t> </w:t>
      </w:r>
      <w:r w:rsidR="00DD0A33" w:rsidRPr="006B6D41">
        <w:rPr>
          <w:rFonts w:ascii="Courier New" w:hAnsi="Courier New" w:cs="Courier New"/>
          <w:lang w:val="ru-RU"/>
        </w:rPr>
        <w:t>&amp;</w:t>
      </w:r>
      <w:r w:rsidR="00DD0A33">
        <w:rPr>
          <w:rFonts w:ascii="Courier New" w:hAnsi="Courier New" w:cs="Courier New"/>
          <w:lang w:val="ru-RU"/>
        </w:rPr>
        <w:t> </w:t>
      </w:r>
      <w:r w:rsidR="00DD0A33" w:rsidRPr="00E527A2">
        <w:rPr>
          <w:rFonts w:ascii="Arial" w:hAnsi="Arial" w:cs="Courier New"/>
          <w:b/>
          <w:lang w:val="el-GR"/>
        </w:rPr>
        <w:t>σ</w:t>
      </w:r>
      <w:r w:rsidR="00DD0A33">
        <w:rPr>
          <w:rFonts w:ascii="Courier New" w:hAnsi="Courier New" w:cs="Courier New"/>
        </w:rPr>
        <w:sym w:font="Symbol" w:char="F0D7"/>
      </w:r>
      <w:r w:rsidR="00DD0A33">
        <w:rPr>
          <w:rFonts w:ascii="Courier New" w:hAnsi="Courier New" w:cs="Courier New"/>
        </w:rPr>
        <w:sym w:font="Euclid Symbol" w:char="F0E1"/>
      </w:r>
      <w:r w:rsidR="00DD0A33">
        <w:rPr>
          <w:rFonts w:ascii="Courier New" w:hAnsi="Courier New" w:cs="Courier New"/>
        </w:rPr>
        <w:t>b</w:t>
      </w:r>
      <w:r w:rsidR="00DD0A33">
        <w:rPr>
          <w:rFonts w:ascii="Courier New" w:hAnsi="Courier New" w:cs="Courier New"/>
        </w:rPr>
        <w:sym w:font="Euclid Symbol" w:char="F0F1"/>
      </w:r>
      <w:r w:rsidR="00DD0A33">
        <w:rPr>
          <w:rFonts w:ascii="Courier New" w:hAnsi="Courier New" w:cs="Courier New"/>
        </w:rPr>
        <w:sym w:font="Symbol" w:char="F0CE"/>
      </w:r>
      <w:r w:rsidR="00756E4C">
        <w:rPr>
          <w:b/>
          <w:i/>
          <w:lang w:eastAsia="zh-TW"/>
        </w:rPr>
        <w:t>Uniform</w:t>
      </w:r>
      <w:r w:rsidR="00DD0A33" w:rsidRPr="00866FBB">
        <w:rPr>
          <w:rFonts w:ascii="Courier New" w:hAnsi="Courier New" w:cs="Courier New"/>
          <w:lang w:val="ru-RU" w:eastAsia="zh-TW"/>
        </w:rPr>
        <w:t>(</w:t>
      </w:r>
      <w:r w:rsidR="00DD0A33" w:rsidRPr="00C9633A">
        <w:rPr>
          <w:rFonts w:ascii="Arial" w:hAnsi="Arial" w:cs="Arial"/>
          <w:b/>
        </w:rPr>
        <w:t>Σ</w:t>
      </w:r>
      <w:r w:rsidR="00DD0A33" w:rsidRPr="00866FBB">
        <w:rPr>
          <w:rFonts w:ascii="Courier New" w:hAnsi="Courier New" w:cs="Courier New"/>
          <w:lang w:val="ru-RU" w:eastAsia="zh-TW"/>
        </w:rPr>
        <w:t>)</w:t>
      </w:r>
      <w:r w:rsidR="00DD0A33">
        <w:rPr>
          <w:lang w:val="ru-RU"/>
        </w:rPr>
        <w:t>, что противоречит нашему допущению</w:t>
      </w:r>
      <w:r w:rsidR="008F54CD">
        <w:rPr>
          <w:lang w:val="ru-RU"/>
        </w:rPr>
        <w:t>.</w:t>
      </w:r>
    </w:p>
    <w:p w:rsidR="008F54CD" w:rsidRPr="00DD0A33" w:rsidRDefault="008F54CD" w:rsidP="00AA44F7">
      <w:pPr>
        <w:spacing w:line="360" w:lineRule="auto"/>
        <w:ind w:left="568"/>
        <w:rPr>
          <w:lang w:val="ru-RU"/>
        </w:rPr>
      </w:pPr>
      <w:r>
        <w:rPr>
          <w:lang w:val="ru-RU"/>
        </w:rPr>
        <w:t xml:space="preserve">Мы показали, что во всех случаях утверждение </w:t>
      </w:r>
      <w:r>
        <w:rPr>
          <w:lang w:val="ru-RU"/>
        </w:rPr>
        <w:fldChar w:fldCharType="begin"/>
      </w:r>
      <w:r>
        <w:rPr>
          <w:lang w:val="ru-RU"/>
        </w:rPr>
        <w:instrText xml:space="preserve"> REF _Ref174947265 \r \h </w:instrText>
      </w:r>
      <w:r w:rsidR="00AA0566" w:rsidRPr="00AA0566">
        <w:rPr>
          <w:lang w:val="ru-RU"/>
        </w:rPr>
      </w:r>
      <w:r>
        <w:rPr>
          <w:lang w:val="ru-RU"/>
        </w:rPr>
        <w:fldChar w:fldCharType="separate"/>
      </w:r>
      <w:r w:rsidR="006D5552">
        <w:rPr>
          <w:lang w:val="ru-RU"/>
        </w:rPr>
        <w:t>3</w:t>
      </w:r>
      <w:r>
        <w:rPr>
          <w:lang w:val="ru-RU"/>
        </w:rPr>
        <w:fldChar w:fldCharType="end"/>
      </w:r>
      <w:r>
        <w:rPr>
          <w:lang w:val="ru-RU"/>
        </w:rPr>
        <w:t xml:space="preserve"> верно.</w:t>
      </w:r>
    </w:p>
    <w:p w:rsidR="00925798" w:rsidRDefault="00D82BF2" w:rsidP="00AA44F7">
      <w:pPr>
        <w:pStyle w:val="Proofs"/>
        <w:spacing w:line="360" w:lineRule="auto"/>
        <w:rPr>
          <w:lang w:val="ru-RU"/>
        </w:rPr>
      </w:pPr>
      <w:bookmarkStart w:id="1610" w:name="_Ref174883455"/>
      <w:bookmarkStart w:id="1611" w:name="_Toc182233897"/>
      <w:r>
        <w:rPr>
          <w:lang w:val="ru-RU"/>
        </w:rPr>
        <w:t xml:space="preserve">Доказательство </w:t>
      </w:r>
      <w:r w:rsidR="005139E5">
        <w:rPr>
          <w:lang w:val="ru-RU"/>
        </w:rPr>
        <w:t>Леммы 59</w:t>
      </w:r>
      <w:bookmarkEnd w:id="1610"/>
      <w:bookmarkEnd w:id="1611"/>
    </w:p>
    <w:p w:rsidR="0079599D" w:rsidRDefault="00F32833" w:rsidP="00AA44F7">
      <w:pPr>
        <w:spacing w:line="360" w:lineRule="auto"/>
        <w:rPr>
          <w:lang w:val="ru-RU"/>
        </w:rPr>
      </w:pPr>
      <w:r>
        <w:rPr>
          <w:lang w:val="ru-RU"/>
        </w:rPr>
        <w:t>Нам надо показать:</w:t>
      </w:r>
      <w:r w:rsidRPr="00F32833">
        <w:rPr>
          <w:rFonts w:ascii="Courier New" w:hAnsi="Courier New" w:cs="Courier New"/>
          <w:lang w:val="ru-RU" w:eastAsia="zh-TW"/>
        </w:rPr>
        <w:t xml:space="preserve"> </w:t>
      </w:r>
      <w:r w:rsidRPr="00F11B91">
        <w:rPr>
          <w:b/>
          <w:i/>
        </w:rPr>
        <w:t>d</w:t>
      </w:r>
      <w:r w:rsidRPr="001D44C2">
        <w:rPr>
          <w:rFonts w:ascii="Courier New" w:hAnsi="Courier New" w:cs="Courier New"/>
          <w:szCs w:val="30"/>
          <w:vertAlign w:val="subscript"/>
        </w:rPr>
        <w:sym w:font="Symbol" w:char="F0B0"/>
      </w:r>
      <w:r w:rsidR="00756E4C">
        <w:rPr>
          <w:b/>
          <w:i/>
          <w:lang w:eastAsia="zh-TW"/>
        </w:rPr>
        <w:t>Uniform</w:t>
      </w:r>
      <w:r w:rsidRPr="00F32833">
        <w:rPr>
          <w:rFonts w:ascii="Courier New" w:hAnsi="Courier New" w:cs="Courier New"/>
          <w:lang w:val="ru-RU" w:eastAsia="zh-TW"/>
        </w:rPr>
        <w:t>(</w:t>
      </w:r>
      <w:r w:rsidRPr="00C9633A">
        <w:rPr>
          <w:rFonts w:ascii="Arial" w:hAnsi="Arial" w:cs="Arial"/>
          <w:b/>
        </w:rPr>
        <w:t>Σ</w:t>
      </w:r>
      <w:r w:rsidRPr="00F32833">
        <w:rPr>
          <w:rFonts w:ascii="Courier New" w:hAnsi="Courier New" w:cs="Courier New"/>
          <w:lang w:val="ru-RU" w:eastAsia="zh-TW"/>
        </w:rPr>
        <w:t>)</w:t>
      </w:r>
      <w:r>
        <w:rPr>
          <w:rFonts w:ascii="Courier New" w:hAnsi="Courier New" w:cs="Courier New"/>
        </w:rPr>
        <w:sym w:font="Symbol" w:char="F0CE"/>
      </w:r>
      <w:r w:rsidRPr="00D810BA">
        <w:rPr>
          <w:rFonts w:ascii="Courier New" w:hAnsi="Courier New" w:cs="Courier New"/>
          <w:b/>
          <w:i/>
        </w:rPr>
        <w:sym w:font="Symbol" w:char="F046"/>
      </w:r>
      <w:r w:rsidRPr="006200B4">
        <w:rPr>
          <w:b/>
          <w:bCs/>
          <w:i/>
          <w:iCs/>
        </w:rPr>
        <w:t>MODEL</w:t>
      </w:r>
      <w:r w:rsidRPr="00F32833">
        <w:rPr>
          <w:rFonts w:ascii="Courier New" w:hAnsi="Courier New" w:cs="Courier New"/>
          <w:lang w:val="ru-RU"/>
        </w:rPr>
        <w:t>(</w:t>
      </w:r>
      <w:r w:rsidRPr="006200B4">
        <w:rPr>
          <w:rFonts w:ascii="Courier New" w:hAnsi="Courier New" w:cs="Courier New"/>
        </w:rPr>
        <w:t>L</w:t>
      </w:r>
      <w:r w:rsidRPr="00F32833">
        <w:rPr>
          <w:rFonts w:ascii="Courier New" w:hAnsi="Courier New" w:cs="Courier New"/>
          <w:lang w:val="ru-RU"/>
        </w:rPr>
        <w:t>)</w:t>
      </w:r>
      <w:r w:rsidRPr="00F32833">
        <w:rPr>
          <w:lang w:val="ru-RU"/>
        </w:rPr>
        <w:t>,</w:t>
      </w:r>
      <w:r w:rsidRPr="00F32833">
        <w:rPr>
          <w:rFonts w:ascii="Courier New" w:hAnsi="Courier New" w:cs="Courier New"/>
          <w:lang w:val="ru-RU" w:eastAsia="zh-TW"/>
        </w:rPr>
        <w:t xml:space="preserve"> </w:t>
      </w:r>
      <w:r w:rsidRPr="00F11B91">
        <w:rPr>
          <w:b/>
          <w:i/>
        </w:rPr>
        <w:t>d</w:t>
      </w:r>
      <w:r w:rsidRPr="001D44C2">
        <w:rPr>
          <w:rFonts w:ascii="Courier New" w:hAnsi="Courier New" w:cs="Courier New"/>
          <w:szCs w:val="30"/>
          <w:vertAlign w:val="subscript"/>
        </w:rPr>
        <w:sym w:font="Symbol" w:char="F0B0"/>
      </w:r>
      <w:r>
        <w:rPr>
          <w:b/>
          <w:i/>
          <w:lang w:eastAsia="zh-TW"/>
        </w:rPr>
        <w:t>Final</w:t>
      </w:r>
      <w:r w:rsidRPr="00F32833">
        <w:rPr>
          <w:rFonts w:ascii="Courier New" w:hAnsi="Courier New" w:cs="Courier New"/>
          <w:lang w:val="ru-RU" w:eastAsia="zh-TW"/>
        </w:rPr>
        <w:t>(</w:t>
      </w:r>
      <w:r w:rsidRPr="00C9633A">
        <w:rPr>
          <w:rFonts w:ascii="Arial" w:hAnsi="Arial" w:cs="Arial"/>
          <w:b/>
        </w:rPr>
        <w:t>Σ</w:t>
      </w:r>
      <w:r w:rsidRPr="00F32833">
        <w:rPr>
          <w:rFonts w:ascii="Courier New" w:hAnsi="Courier New" w:cs="Courier New"/>
          <w:lang w:val="ru-RU" w:eastAsia="zh-TW"/>
        </w:rPr>
        <w:t>)</w:t>
      </w:r>
      <w:r w:rsidRPr="00E527A2">
        <w:rPr>
          <w:rFonts w:ascii="Courier New" w:hAnsi="Courier New" w:cs="Courier New"/>
        </w:rPr>
        <w:sym w:font="Euclid Math Two" w:char="F0B4"/>
      </w:r>
      <w:r w:rsidRPr="00F11B91">
        <w:rPr>
          <w:b/>
          <w:i/>
        </w:rPr>
        <w:t>d</w:t>
      </w:r>
      <w:r w:rsidRPr="001D44C2">
        <w:rPr>
          <w:rFonts w:ascii="Courier New" w:hAnsi="Courier New" w:cs="Courier New"/>
          <w:szCs w:val="30"/>
          <w:vertAlign w:val="subscript"/>
        </w:rPr>
        <w:sym w:font="Symbol" w:char="F0B0"/>
      </w:r>
      <w:r w:rsidR="00756E4C">
        <w:rPr>
          <w:b/>
          <w:i/>
          <w:lang w:eastAsia="zh-TW"/>
        </w:rPr>
        <w:t>Uniform</w:t>
      </w:r>
      <w:r w:rsidRPr="00F32833">
        <w:rPr>
          <w:rFonts w:ascii="Courier New" w:hAnsi="Courier New" w:cs="Courier New"/>
          <w:lang w:val="ru-RU" w:eastAsia="zh-TW"/>
        </w:rPr>
        <w:t>(</w:t>
      </w:r>
      <w:r w:rsidRPr="00C9633A">
        <w:rPr>
          <w:rFonts w:ascii="Arial" w:hAnsi="Arial" w:cs="Arial"/>
          <w:b/>
        </w:rPr>
        <w:t>Σ</w:t>
      </w:r>
      <w:r w:rsidRPr="00F32833">
        <w:rPr>
          <w:rFonts w:ascii="Courier New" w:hAnsi="Courier New" w:cs="Courier New"/>
          <w:lang w:val="ru-RU" w:eastAsia="zh-TW"/>
        </w:rPr>
        <w:t xml:space="preserve">) </w:t>
      </w:r>
      <w:r w:rsidRPr="00F32833">
        <w:rPr>
          <w:lang w:val="ru-RU"/>
        </w:rPr>
        <w:t>и</w:t>
      </w:r>
      <w:r w:rsidRPr="00F32833">
        <w:rPr>
          <w:rFonts w:ascii="Courier New" w:hAnsi="Courier New" w:cs="Courier New"/>
          <w:lang w:val="ru-RU"/>
        </w:rPr>
        <w:t xml:space="preserve"> </w:t>
      </w:r>
      <w:r w:rsidRPr="00F11B91">
        <w:rPr>
          <w:b/>
          <w:i/>
        </w:rPr>
        <w:t>d</w:t>
      </w:r>
      <w:r w:rsidRPr="001D44C2">
        <w:rPr>
          <w:rFonts w:ascii="Courier New" w:hAnsi="Courier New" w:cs="Courier New"/>
          <w:szCs w:val="30"/>
          <w:vertAlign w:val="subscript"/>
        </w:rPr>
        <w:sym w:font="Symbol" w:char="F0B0"/>
      </w:r>
      <w:r w:rsidR="00756E4C">
        <w:rPr>
          <w:b/>
          <w:i/>
          <w:lang w:eastAsia="zh-TW"/>
        </w:rPr>
        <w:t>Uniform</w:t>
      </w:r>
      <w:r w:rsidRPr="00F32833">
        <w:rPr>
          <w:rFonts w:ascii="Courier New" w:hAnsi="Courier New" w:cs="Courier New"/>
          <w:lang w:val="ru-RU" w:eastAsia="zh-TW"/>
        </w:rPr>
        <w:t>(</w:t>
      </w:r>
      <w:r w:rsidRPr="00C9633A">
        <w:rPr>
          <w:rFonts w:ascii="Arial" w:hAnsi="Arial" w:cs="Arial"/>
          <w:b/>
        </w:rPr>
        <w:t>Σ</w:t>
      </w:r>
      <w:r w:rsidRPr="00F32833">
        <w:rPr>
          <w:rFonts w:ascii="Courier New" w:hAnsi="Courier New" w:cs="Courier New"/>
          <w:lang w:val="ru-RU" w:eastAsia="zh-TW"/>
        </w:rPr>
        <w:t xml:space="preserve">) </w:t>
      </w:r>
      <w:r w:rsidRPr="00F32833">
        <w:rPr>
          <w:lang w:val="ru-RU"/>
        </w:rPr>
        <w:t>предельна.</w:t>
      </w:r>
    </w:p>
    <w:p w:rsidR="00E870DB" w:rsidRPr="00E870DB" w:rsidRDefault="003373F3" w:rsidP="00AA44F7">
      <w:pPr>
        <w:numPr>
          <w:ilvl w:val="0"/>
          <w:numId w:val="212"/>
        </w:numPr>
        <w:spacing w:line="360" w:lineRule="auto"/>
        <w:rPr>
          <w:lang w:val="ru-RU"/>
        </w:rPr>
      </w:pPr>
      <w:r>
        <w:rPr>
          <w:lang w:val="ru-RU"/>
        </w:rPr>
        <w:t xml:space="preserve">По </w:t>
      </w:r>
      <w:r w:rsidR="005139E5">
        <w:rPr>
          <w:lang w:val="ru-RU"/>
        </w:rPr>
        <w:t>Лемме 58</w:t>
      </w:r>
      <w:r>
        <w:rPr>
          <w:lang w:val="ru-RU"/>
        </w:rPr>
        <w:t xml:space="preserve">, для каждой финальной </w:t>
      </w:r>
      <w:r w:rsidRPr="00E527A2">
        <w:rPr>
          <w:rFonts w:ascii="Courier New" w:hAnsi="Courier New" w:cs="Courier New"/>
        </w:rPr>
        <w:sym w:font="Symbol" w:char="F066"/>
      </w:r>
      <w:r w:rsidRPr="005C4FAF">
        <w:rPr>
          <w:lang w:val="ru-RU"/>
        </w:rPr>
        <w:t>-</w:t>
      </w:r>
      <w:r>
        <w:rPr>
          <w:lang w:val="ru-RU"/>
        </w:rPr>
        <w:t>трассы найдётся такая</w:t>
      </w:r>
      <w:r w:rsidRPr="003373F3">
        <w:rPr>
          <w:lang w:val="ru-RU"/>
        </w:rPr>
        <w:t xml:space="preserve"> </w:t>
      </w:r>
      <w:r w:rsidR="00E870DB" w:rsidRPr="00E870DB">
        <w:rPr>
          <w:rFonts w:cs="Courier New"/>
          <w:lang w:val="ru-RU"/>
        </w:rPr>
        <w:t>од</w:t>
      </w:r>
      <w:r w:rsidRPr="003373F3">
        <w:rPr>
          <w:lang w:val="ru-RU"/>
        </w:rPr>
        <w:t xml:space="preserve">нородная </w:t>
      </w:r>
      <w:r w:rsidRPr="00E527A2">
        <w:rPr>
          <w:rFonts w:ascii="Courier New" w:hAnsi="Courier New" w:cs="Courier New"/>
        </w:rPr>
        <w:sym w:font="Symbol" w:char="F066"/>
      </w:r>
      <w:r w:rsidRPr="003373F3">
        <w:rPr>
          <w:lang w:val="ru-RU"/>
        </w:rPr>
        <w:t>-трасса</w:t>
      </w:r>
      <w:r w:rsidRPr="003373F3">
        <w:rPr>
          <w:rFonts w:ascii="Courier New" w:hAnsi="Courier New" w:cs="Courier New"/>
          <w:lang w:val="ru-RU"/>
        </w:rPr>
        <w:t xml:space="preserve"> </w:t>
      </w:r>
      <w:r w:rsidRPr="00E527A2">
        <w:rPr>
          <w:rFonts w:ascii="Arial" w:hAnsi="Arial" w:cs="Courier New"/>
          <w:b/>
          <w:lang w:val="el-GR"/>
        </w:rPr>
        <w:t>σ</w:t>
      </w:r>
      <w:r w:rsidRPr="003373F3">
        <w:rPr>
          <w:lang w:val="ru-RU"/>
        </w:rPr>
        <w:t xml:space="preserve">, </w:t>
      </w:r>
      <w:r>
        <w:rPr>
          <w:lang w:val="ru-RU"/>
        </w:rPr>
        <w:t>что</w:t>
      </w:r>
      <w:r w:rsidRPr="003373F3">
        <w:rPr>
          <w:rFonts w:ascii="Courier New" w:hAnsi="Courier New" w:cs="Courier New"/>
          <w:lang w:val="ru-RU"/>
        </w:rPr>
        <w:t xml:space="preserve"> </w:t>
      </w:r>
      <w:r w:rsidRPr="00E527A2">
        <w:rPr>
          <w:rFonts w:ascii="Arial" w:hAnsi="Arial" w:cs="Courier New"/>
          <w:b/>
          <w:lang w:val="el-GR"/>
        </w:rPr>
        <w:t>μ</w:t>
      </w:r>
      <w:r w:rsidRPr="00E527A2">
        <w:rPr>
          <w:rFonts w:ascii="Courier New" w:hAnsi="Courier New" w:cs="Courier New"/>
        </w:rPr>
        <w:sym w:font="Euclid Math Two" w:char="F0B4"/>
      </w:r>
      <w:r w:rsidRPr="00E527A2">
        <w:rPr>
          <w:rFonts w:ascii="Courier New" w:hAnsi="Courier New" w:cs="Courier New"/>
          <w:szCs w:val="28"/>
          <w:vertAlign w:val="superscript"/>
        </w:rPr>
        <w:sym w:font="Symbol" w:char="F061"/>
      </w:r>
      <w:r w:rsidRPr="00E527A2">
        <w:rPr>
          <w:rFonts w:ascii="Arial" w:hAnsi="Arial" w:cs="Courier New"/>
          <w:b/>
          <w:lang w:val="el-GR"/>
        </w:rPr>
        <w:t>σ</w:t>
      </w:r>
      <w:r w:rsidRPr="003373F3">
        <w:rPr>
          <w:lang w:val="ru-RU"/>
        </w:rPr>
        <w:t>.</w:t>
      </w:r>
    </w:p>
    <w:p w:rsidR="0079599D" w:rsidRDefault="004E2A5A" w:rsidP="00AA44F7">
      <w:pPr>
        <w:spacing w:line="360" w:lineRule="auto"/>
        <w:ind w:left="284"/>
      </w:pPr>
      <w:r>
        <w:rPr>
          <w:lang w:val="ru-RU"/>
        </w:rPr>
        <w:t>Отсюда</w:t>
      </w:r>
      <w:r w:rsidRPr="00756E4C">
        <w:rPr>
          <w:rFonts w:ascii="Courier New" w:hAnsi="Courier New" w:cs="Courier New"/>
          <w:lang w:eastAsia="zh-TW"/>
        </w:rPr>
        <w:t xml:space="preserve"> </w:t>
      </w:r>
      <w:r w:rsidRPr="00F11B91">
        <w:rPr>
          <w:b/>
          <w:i/>
        </w:rPr>
        <w:t>d</w:t>
      </w:r>
      <w:r w:rsidRPr="001D44C2">
        <w:rPr>
          <w:rFonts w:ascii="Courier New" w:hAnsi="Courier New" w:cs="Courier New"/>
          <w:szCs w:val="30"/>
          <w:vertAlign w:val="subscript"/>
        </w:rPr>
        <w:sym w:font="Symbol" w:char="F0B0"/>
      </w:r>
      <w:r>
        <w:rPr>
          <w:b/>
          <w:i/>
          <w:lang w:eastAsia="zh-TW"/>
        </w:rPr>
        <w:t>Final</w:t>
      </w:r>
      <w:r w:rsidRPr="00756E4C">
        <w:rPr>
          <w:rFonts w:ascii="Courier New" w:hAnsi="Courier New" w:cs="Courier New"/>
          <w:lang w:eastAsia="zh-TW"/>
        </w:rPr>
        <w:t>(</w:t>
      </w:r>
      <w:r w:rsidRPr="00023396">
        <w:rPr>
          <w:rFonts w:ascii="Arial" w:hAnsi="Arial" w:cs="Arial"/>
          <w:b/>
          <w:lang w:val="el-GR"/>
        </w:rPr>
        <w:t>Σ</w:t>
      </w:r>
      <w:r w:rsidRPr="00756E4C">
        <w:rPr>
          <w:rFonts w:ascii="Courier New" w:hAnsi="Courier New" w:cs="Courier New"/>
          <w:lang w:eastAsia="zh-TW"/>
        </w:rPr>
        <w:t>)</w:t>
      </w:r>
      <w:r w:rsidRPr="00E527A2">
        <w:rPr>
          <w:rFonts w:ascii="Courier New" w:hAnsi="Courier New" w:cs="Courier New"/>
        </w:rPr>
        <w:sym w:font="Euclid Math Two" w:char="F0B4"/>
      </w:r>
      <w:r w:rsidRPr="00F11B91">
        <w:rPr>
          <w:b/>
          <w:i/>
        </w:rPr>
        <w:t>d</w:t>
      </w:r>
      <w:r w:rsidRPr="001D44C2">
        <w:rPr>
          <w:rFonts w:ascii="Courier New" w:hAnsi="Courier New" w:cs="Courier New"/>
          <w:szCs w:val="30"/>
          <w:vertAlign w:val="subscript"/>
        </w:rPr>
        <w:sym w:font="Symbol" w:char="F0B0"/>
      </w:r>
      <w:r w:rsidR="00756E4C">
        <w:rPr>
          <w:b/>
          <w:i/>
          <w:lang w:eastAsia="zh-TW"/>
        </w:rPr>
        <w:t>Uniform</w:t>
      </w:r>
      <w:r w:rsidRPr="00756E4C">
        <w:rPr>
          <w:rFonts w:ascii="Courier New" w:hAnsi="Courier New" w:cs="Courier New"/>
          <w:lang w:eastAsia="zh-TW"/>
        </w:rPr>
        <w:t>(</w:t>
      </w:r>
      <w:r w:rsidRPr="00023396">
        <w:rPr>
          <w:rFonts w:ascii="Arial" w:hAnsi="Arial" w:cs="Arial"/>
          <w:b/>
          <w:lang w:val="el-GR"/>
        </w:rPr>
        <w:t>Σ</w:t>
      </w:r>
      <w:r w:rsidRPr="00756E4C">
        <w:rPr>
          <w:rFonts w:ascii="Courier New" w:hAnsi="Courier New" w:cs="Courier New"/>
          <w:lang w:eastAsia="zh-TW"/>
        </w:rPr>
        <w:t>)</w:t>
      </w:r>
      <w:r w:rsidRPr="00756E4C">
        <w:t>.</w:t>
      </w:r>
    </w:p>
    <w:p w:rsidR="0079599D" w:rsidRDefault="004E2A5A" w:rsidP="00AA44F7">
      <w:pPr>
        <w:numPr>
          <w:ilvl w:val="0"/>
          <w:numId w:val="212"/>
        </w:numPr>
        <w:spacing w:line="360" w:lineRule="auto"/>
        <w:rPr>
          <w:lang w:val="ru-RU"/>
        </w:rPr>
      </w:pPr>
      <w:r>
        <w:rPr>
          <w:lang w:val="ru-RU"/>
        </w:rPr>
        <w:t xml:space="preserve">Нам осталось показать, что </w:t>
      </w:r>
      <w:r w:rsidRPr="00F11B91">
        <w:rPr>
          <w:b/>
          <w:i/>
        </w:rPr>
        <w:t>d</w:t>
      </w:r>
      <w:r w:rsidRPr="004E2A5A">
        <w:rPr>
          <w:lang w:val="ru-RU"/>
        </w:rPr>
        <w:t xml:space="preserve">-замыкание множества </w:t>
      </w:r>
      <w:r w:rsidR="00E870DB" w:rsidRPr="00E870DB">
        <w:rPr>
          <w:rFonts w:cs="Courier New"/>
          <w:lang w:val="ru-RU"/>
        </w:rPr>
        <w:t>од</w:t>
      </w:r>
      <w:r w:rsidRPr="004E2A5A">
        <w:rPr>
          <w:lang w:val="ru-RU"/>
        </w:rPr>
        <w:t xml:space="preserve">нородных </w:t>
      </w:r>
      <w:r w:rsidRPr="00E527A2">
        <w:rPr>
          <w:rFonts w:ascii="Courier New" w:hAnsi="Courier New" w:cs="Courier New"/>
        </w:rPr>
        <w:sym w:font="Symbol" w:char="F066"/>
      </w:r>
      <w:r w:rsidRPr="004E2A5A">
        <w:rPr>
          <w:lang w:val="ru-RU"/>
        </w:rPr>
        <w:t xml:space="preserve">-трасс является предельной </w:t>
      </w:r>
      <w:r w:rsidRPr="00E527A2">
        <w:rPr>
          <w:rFonts w:ascii="Courier New" w:hAnsi="Courier New" w:cs="Courier New"/>
        </w:rPr>
        <w:sym w:font="Symbol" w:char="F066"/>
      </w:r>
      <w:r w:rsidRPr="004E2A5A">
        <w:rPr>
          <w:lang w:val="ru-RU"/>
        </w:rPr>
        <w:t>-моделью</w:t>
      </w:r>
      <w:r>
        <w:rPr>
          <w:lang w:val="ru-RU"/>
        </w:rPr>
        <w:t>.</w:t>
      </w:r>
      <w:r w:rsidR="000A473B">
        <w:rPr>
          <w:lang w:val="ru-RU"/>
        </w:rPr>
        <w:t xml:space="preserve"> </w:t>
      </w:r>
    </w:p>
    <w:p w:rsidR="0079599D" w:rsidRDefault="000A473B" w:rsidP="00AA44F7">
      <w:pPr>
        <w:spacing w:line="360" w:lineRule="auto"/>
        <w:ind w:left="284"/>
        <w:rPr>
          <w:lang w:val="ru-RU"/>
        </w:rPr>
      </w:pPr>
      <w:r>
        <w:rPr>
          <w:lang w:val="ru-RU"/>
        </w:rPr>
        <w:t>Нагляднее всего это показывается на</w:t>
      </w:r>
      <w:r w:rsidR="002A0550">
        <w:rPr>
          <w:lang w:val="ru-RU"/>
        </w:rPr>
        <w:t xml:space="preserve"> канонической</w:t>
      </w:r>
      <w:r>
        <w:rPr>
          <w:lang w:val="ru-RU"/>
        </w:rPr>
        <w:t xml:space="preserve"> </w:t>
      </w:r>
      <w:r>
        <w:t>LTS</w:t>
      </w:r>
      <w:r>
        <w:rPr>
          <w:lang w:val="ru-RU"/>
        </w:rPr>
        <w:t>-модели</w:t>
      </w:r>
      <w:r w:rsidRPr="00E41C16">
        <w:rPr>
          <w:rFonts w:ascii="Courier New" w:hAnsi="Courier New" w:cs="Courier New"/>
          <w:lang w:val="ru-RU"/>
        </w:rPr>
        <w:t xml:space="preserve"> </w:t>
      </w:r>
      <w:r w:rsidRPr="008D305D">
        <w:rPr>
          <w:rFonts w:ascii="Courier New" w:hAnsi="Courier New" w:cs="Courier New"/>
          <w:b/>
          <w:i/>
        </w:rPr>
        <w:sym w:font="Symbol" w:char="F046"/>
      </w:r>
      <w:r w:rsidRPr="00E41C16">
        <w:rPr>
          <w:b/>
          <w:i/>
          <w:lang w:val="ru-RU"/>
        </w:rPr>
        <w:t>2</w:t>
      </w:r>
      <w:r w:rsidRPr="008D305D">
        <w:rPr>
          <w:b/>
          <w:i/>
        </w:rPr>
        <w:t>L</w:t>
      </w:r>
      <w:r w:rsidRPr="001D44C2">
        <w:rPr>
          <w:rFonts w:ascii="Courier New" w:hAnsi="Courier New" w:cs="Courier New"/>
          <w:szCs w:val="30"/>
          <w:vertAlign w:val="subscript"/>
        </w:rPr>
        <w:sym w:font="Symbol" w:char="F0B0"/>
      </w:r>
      <w:r w:rsidRPr="00F11B91">
        <w:rPr>
          <w:b/>
          <w:i/>
        </w:rPr>
        <w:t>d</w:t>
      </w:r>
      <w:r w:rsidRPr="001D44C2">
        <w:rPr>
          <w:rFonts w:ascii="Courier New" w:hAnsi="Courier New" w:cs="Courier New"/>
          <w:szCs w:val="30"/>
          <w:vertAlign w:val="subscript"/>
        </w:rPr>
        <w:sym w:font="Symbol" w:char="F0B0"/>
      </w:r>
      <w:r w:rsidRPr="009D3745">
        <w:rPr>
          <w:b/>
          <w:i/>
          <w:lang w:eastAsia="zh-TW"/>
        </w:rPr>
        <w:t>Final</w:t>
      </w:r>
      <w:r w:rsidRPr="00E41C16">
        <w:rPr>
          <w:rFonts w:ascii="Courier New" w:hAnsi="Courier New" w:cs="Courier New"/>
          <w:lang w:val="ru-RU" w:eastAsia="zh-TW"/>
        </w:rPr>
        <w:t>(</w:t>
      </w:r>
      <w:r w:rsidRPr="00C9633A">
        <w:rPr>
          <w:rFonts w:ascii="Arial" w:hAnsi="Arial" w:cs="Arial"/>
          <w:b/>
        </w:rPr>
        <w:t>Σ</w:t>
      </w:r>
      <w:r w:rsidRPr="00E41C16">
        <w:rPr>
          <w:rFonts w:ascii="Courier New" w:hAnsi="Courier New" w:cs="Courier New"/>
          <w:lang w:val="ru-RU" w:eastAsia="zh-TW"/>
        </w:rPr>
        <w:t>)</w:t>
      </w:r>
      <w:r w:rsidRPr="00242AB2">
        <w:rPr>
          <w:lang w:val="ru-RU"/>
        </w:rPr>
        <w:t>.</w:t>
      </w:r>
      <w:r>
        <w:rPr>
          <w:lang w:val="ru-RU"/>
        </w:rPr>
        <w:t xml:space="preserve"> Нам достаточно для каждой </w:t>
      </w:r>
      <w:r w:rsidRPr="00E527A2">
        <w:rPr>
          <w:rFonts w:ascii="Courier New" w:hAnsi="Courier New" w:cs="Courier New"/>
        </w:rPr>
        <w:sym w:font="Symbol" w:char="F066"/>
      </w:r>
      <w:r w:rsidRPr="004E2A5A">
        <w:rPr>
          <w:lang w:val="ru-RU"/>
        </w:rPr>
        <w:t>-</w:t>
      </w:r>
      <w:r>
        <w:rPr>
          <w:lang w:val="ru-RU"/>
        </w:rPr>
        <w:t>трассы</w:t>
      </w:r>
      <w:r>
        <w:rPr>
          <w:rFonts w:ascii="Courier New" w:hAnsi="Courier New" w:cs="Courier New"/>
          <w:lang w:val="ru-RU"/>
        </w:rPr>
        <w:t xml:space="preserve"> </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Pr>
          <w:rFonts w:ascii="Courier New" w:hAnsi="Courier New" w:cs="Courier New"/>
        </w:rPr>
        <w:sym w:font="Euclid Symbol" w:char="F0F1"/>
      </w:r>
      <w:r>
        <w:rPr>
          <w:lang w:val="ru-RU"/>
        </w:rPr>
        <w:t xml:space="preserve">, где </w:t>
      </w:r>
      <w:r w:rsidRPr="00E527A2">
        <w:rPr>
          <w:rFonts w:ascii="Courier New" w:hAnsi="Courier New" w:cs="Courier New"/>
        </w:rPr>
        <w:sym w:font="Symbol" w:char="F066"/>
      </w:r>
      <w:r w:rsidRPr="004E2A5A">
        <w:rPr>
          <w:lang w:val="ru-RU"/>
        </w:rPr>
        <w:t>-</w:t>
      </w:r>
      <w:r>
        <w:rPr>
          <w:lang w:val="ru-RU"/>
        </w:rPr>
        <w:t>трасса</w:t>
      </w:r>
      <w:r>
        <w:rPr>
          <w:rFonts w:ascii="Courier New" w:hAnsi="Courier New" w:cs="Courier New"/>
          <w:lang w:val="ru-RU"/>
        </w:rPr>
        <w:t xml:space="preserve"> </w:t>
      </w:r>
      <w:r w:rsidRPr="000047A0">
        <w:rPr>
          <w:rFonts w:ascii="Arial" w:hAnsi="Arial" w:cs="Arial"/>
          <w:b/>
        </w:rPr>
        <w:t>μ</w:t>
      </w:r>
      <w:r>
        <w:rPr>
          <w:rFonts w:ascii="Courier New" w:hAnsi="Courier New" w:cs="Courier New"/>
        </w:rPr>
        <w:sym w:font="Symbol" w:char="F0CE"/>
      </w:r>
      <w:r w:rsidR="00756E4C">
        <w:rPr>
          <w:b/>
          <w:i/>
          <w:lang w:eastAsia="zh-TW"/>
        </w:rPr>
        <w:t>Uniform</w:t>
      </w:r>
      <w:r w:rsidRPr="00866FBB">
        <w:rPr>
          <w:rFonts w:ascii="Courier New" w:hAnsi="Courier New" w:cs="Courier New"/>
          <w:lang w:val="ru-RU" w:eastAsia="zh-TW"/>
        </w:rPr>
        <w:t>(</w:t>
      </w:r>
      <w:r w:rsidRPr="00C9633A">
        <w:rPr>
          <w:rFonts w:ascii="Arial" w:hAnsi="Arial" w:cs="Arial"/>
          <w:b/>
        </w:rPr>
        <w:t>Σ</w:t>
      </w:r>
      <w:r w:rsidRPr="00866FBB">
        <w:rPr>
          <w:rFonts w:ascii="Courier New" w:hAnsi="Courier New" w:cs="Courier New"/>
          <w:lang w:val="ru-RU" w:eastAsia="zh-TW"/>
        </w:rPr>
        <w:t>)</w:t>
      </w:r>
      <w:r>
        <w:rPr>
          <w:lang w:val="ru-RU"/>
        </w:rPr>
        <w:t xml:space="preserve">, а </w:t>
      </w:r>
      <w:r w:rsidRPr="00E527A2">
        <w:rPr>
          <w:rFonts w:ascii="Courier New" w:hAnsi="Courier New" w:cs="Courier New"/>
        </w:rPr>
        <w:sym w:font="Symbol" w:char="F066"/>
      </w:r>
      <w:r w:rsidRPr="004E2A5A">
        <w:rPr>
          <w:lang w:val="ru-RU"/>
        </w:rPr>
        <w:t>-</w:t>
      </w:r>
      <w:r>
        <w:rPr>
          <w:lang w:val="ru-RU"/>
        </w:rPr>
        <w:t>символ</w:t>
      </w:r>
      <w:r>
        <w:rPr>
          <w:rFonts w:ascii="Courier New" w:hAnsi="Courier New" w:cs="Courier New"/>
          <w:lang w:val="ru-RU"/>
        </w:rPr>
        <w:t xml:space="preserve"> </w:t>
      </w:r>
      <w:r>
        <w:rPr>
          <w:rFonts w:ascii="Courier New" w:hAnsi="Courier New" w:cs="Courier New"/>
        </w:rPr>
        <w:t>a</w:t>
      </w:r>
      <w:r>
        <w:rPr>
          <w:rFonts w:ascii="Courier New" w:hAnsi="Courier New" w:cs="Courier New"/>
          <w:lang w:val="ru-RU"/>
        </w:rPr>
        <w:t xml:space="preserve"> </w:t>
      </w:r>
      <w:r>
        <w:rPr>
          <w:lang w:val="ru-RU"/>
        </w:rPr>
        <w:t xml:space="preserve">не </w:t>
      </w:r>
      <w:r w:rsidR="00E870DB" w:rsidRPr="00E870DB">
        <w:rPr>
          <w:rFonts w:cs="Courier New"/>
          <w:lang w:val="ru-RU"/>
        </w:rPr>
        <w:t>од</w:t>
      </w:r>
      <w:r w:rsidRPr="004E2A5A">
        <w:rPr>
          <w:lang w:val="ru-RU"/>
        </w:rPr>
        <w:t>нород</w:t>
      </w:r>
      <w:r>
        <w:rPr>
          <w:lang w:val="ru-RU"/>
        </w:rPr>
        <w:t>ен после</w:t>
      </w:r>
      <w:r>
        <w:rPr>
          <w:rFonts w:ascii="Courier New" w:hAnsi="Courier New" w:cs="Courier New"/>
          <w:lang w:val="ru-RU"/>
        </w:rPr>
        <w:t xml:space="preserve"> </w:t>
      </w:r>
      <w:r w:rsidRPr="000047A0">
        <w:rPr>
          <w:rFonts w:ascii="Arial" w:hAnsi="Arial" w:cs="Arial"/>
          <w:b/>
        </w:rPr>
        <w:t>μ</w:t>
      </w:r>
      <w:r>
        <w:rPr>
          <w:lang w:val="ru-RU"/>
        </w:rPr>
        <w:t xml:space="preserve">, удалить </w:t>
      </w:r>
      <w:r w:rsidRPr="005A1B08">
        <w:rPr>
          <w:rFonts w:ascii="Courier New" w:hAnsi="Courier New" w:cs="Courier New"/>
          <w:lang w:val="ru-RU"/>
        </w:rPr>
        <w:sym w:font="Symbol" w:char="F074"/>
      </w:r>
      <w:r>
        <w:rPr>
          <w:lang w:val="ru-RU"/>
        </w:rPr>
        <w:t>-переход</w:t>
      </w:r>
      <w:r w:rsidRPr="005A1B08">
        <w:rPr>
          <w:rFonts w:ascii="Courier New" w:hAnsi="Courier New" w:cs="Courier New"/>
          <w:lang w:val="ru-RU"/>
        </w:rPr>
        <w:t xml:space="preserve"> </w:t>
      </w:r>
      <w:r w:rsidRPr="000047A0">
        <w:rPr>
          <w:rFonts w:ascii="Arial" w:hAnsi="Arial" w:cs="Arial"/>
          <w:b/>
        </w:rPr>
        <w:t>μ</w:t>
      </w:r>
      <w:r w:rsidRPr="00E527A2">
        <w:rPr>
          <w:rFonts w:ascii="Courier New" w:hAnsi="Courier New" w:cs="Courier New"/>
        </w:rPr>
        <w:sym w:font="Euclid Symbol" w:char="F0BE"/>
      </w:r>
      <w:r>
        <w:rPr>
          <w:rFonts w:ascii="Courier New" w:hAnsi="Courier New" w:cs="Courier New"/>
        </w:rPr>
        <w:sym w:font="Symbol" w:char="F074"/>
      </w:r>
      <w:r w:rsidRPr="00E527A2">
        <w:rPr>
          <w:rFonts w:ascii="Courier New" w:hAnsi="Courier New" w:cs="Courier New"/>
        </w:rPr>
        <w:sym w:font="Euclid Symbol" w:char="F0AE"/>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Pr>
          <w:rFonts w:ascii="Courier New" w:hAnsi="Courier New" w:cs="Courier New"/>
        </w:rPr>
        <w:sym w:font="Euclid Symbol" w:char="F0F1"/>
      </w:r>
      <w:r>
        <w:rPr>
          <w:lang w:val="ru-RU"/>
        </w:rPr>
        <w:t xml:space="preserve">. По </w:t>
      </w:r>
      <w:r w:rsidR="005139E5">
        <w:rPr>
          <w:lang w:val="ru-RU"/>
        </w:rPr>
        <w:t>Лемме 58</w:t>
      </w:r>
      <w:r>
        <w:rPr>
          <w:lang w:val="ru-RU"/>
        </w:rPr>
        <w:t>, состояние</w:t>
      </w:r>
      <w:r>
        <w:rPr>
          <w:rFonts w:ascii="Courier New" w:hAnsi="Courier New" w:cs="Courier New"/>
          <w:lang w:val="ru-RU"/>
        </w:rPr>
        <w:t xml:space="preserve"> </w:t>
      </w:r>
      <w:r w:rsidRPr="000047A0">
        <w:rPr>
          <w:rFonts w:ascii="Arial" w:hAnsi="Arial" w:cs="Arial"/>
          <w:b/>
        </w:rPr>
        <w:t>μ</w:t>
      </w:r>
      <w:r>
        <w:rPr>
          <w:rFonts w:ascii="Courier New" w:hAnsi="Courier New" w:cs="Courier New"/>
          <w:lang w:val="ru-RU"/>
        </w:rPr>
        <w:t xml:space="preserve"> </w:t>
      </w:r>
      <w:r>
        <w:rPr>
          <w:lang w:val="ru-RU"/>
        </w:rPr>
        <w:t xml:space="preserve">остаётся нестабильным, поскольку найдётся похожая </w:t>
      </w:r>
      <w:r w:rsidR="00E870DB" w:rsidRPr="00E870DB">
        <w:rPr>
          <w:rFonts w:cs="Courier New"/>
          <w:lang w:val="ru-RU"/>
        </w:rPr>
        <w:t>од</w:t>
      </w:r>
      <w:r w:rsidRPr="004E2A5A">
        <w:rPr>
          <w:lang w:val="ru-RU"/>
        </w:rPr>
        <w:t>нородн</w:t>
      </w:r>
      <w:r>
        <w:rPr>
          <w:lang w:val="ru-RU"/>
        </w:rPr>
        <w:t xml:space="preserve">ая </w:t>
      </w:r>
      <w:r w:rsidRPr="00E527A2">
        <w:rPr>
          <w:rFonts w:ascii="Courier New" w:hAnsi="Courier New" w:cs="Courier New"/>
        </w:rPr>
        <w:sym w:font="Symbol" w:char="F066"/>
      </w:r>
      <w:r w:rsidRPr="004E2A5A">
        <w:rPr>
          <w:lang w:val="ru-RU"/>
        </w:rPr>
        <w:t>-</w:t>
      </w:r>
      <w:r>
        <w:rPr>
          <w:lang w:val="ru-RU"/>
        </w:rPr>
        <w:t>трасса</w:t>
      </w:r>
      <w:r>
        <w:rPr>
          <w:rFonts w:ascii="Courier New" w:hAnsi="Courier New" w:cs="Courier New"/>
          <w:lang w:val="ru-RU"/>
        </w:rPr>
        <w:t xml:space="preserve"> </w:t>
      </w:r>
      <w:r w:rsidRPr="00E527A2">
        <w:rPr>
          <w:rFonts w:ascii="Arial" w:hAnsi="Arial" w:cs="Courier New"/>
          <w:b/>
          <w:lang w:val="el-GR"/>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sidRPr="006B6D41">
        <w:rPr>
          <w:rFonts w:ascii="Courier New" w:hAnsi="Courier New" w:cs="Courier New"/>
          <w:lang w:val="ru-RU"/>
        </w:rPr>
        <w:t>~</w:t>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Pr>
          <w:rFonts w:ascii="Courier New" w:hAnsi="Courier New" w:cs="Courier New"/>
        </w:rPr>
        <w:sym w:font="Euclid Symbol" w:char="F0F1"/>
      </w:r>
      <w:r>
        <w:rPr>
          <w:rFonts w:ascii="Courier New" w:hAnsi="Courier New" w:cs="Courier New"/>
          <w:lang w:val="ru-RU"/>
        </w:rPr>
        <w:t> </w:t>
      </w:r>
      <w:r w:rsidRPr="006B6D41">
        <w:rPr>
          <w:rFonts w:ascii="Courier New" w:hAnsi="Courier New" w:cs="Courier New"/>
          <w:lang w:val="ru-RU"/>
        </w:rPr>
        <w:t>&amp;</w:t>
      </w:r>
      <w:r>
        <w:rPr>
          <w:rFonts w:ascii="Courier New" w:hAnsi="Courier New" w:cs="Courier New"/>
          <w:lang w:val="ru-RU"/>
        </w:rPr>
        <w:t> </w:t>
      </w:r>
      <w:r w:rsidRPr="00E527A2">
        <w:rPr>
          <w:rFonts w:ascii="Arial" w:hAnsi="Arial" w:cs="Courier New"/>
          <w:b/>
          <w:lang w:val="el-GR"/>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Pr>
          <w:rFonts w:ascii="Courier New" w:hAnsi="Courier New" w:cs="Courier New"/>
        </w:rPr>
        <w:sym w:font="Symbol" w:char="F0CE"/>
      </w:r>
      <w:r w:rsidR="00756E4C">
        <w:rPr>
          <w:b/>
          <w:i/>
          <w:lang w:eastAsia="zh-TW"/>
        </w:rPr>
        <w:t>Uniform</w:t>
      </w:r>
      <w:r w:rsidRPr="00866FBB">
        <w:rPr>
          <w:rFonts w:ascii="Courier New" w:hAnsi="Courier New" w:cs="Courier New"/>
          <w:lang w:val="ru-RU" w:eastAsia="zh-TW"/>
        </w:rPr>
        <w:t>(</w:t>
      </w:r>
      <w:r w:rsidRPr="00C9633A">
        <w:rPr>
          <w:rFonts w:ascii="Arial" w:hAnsi="Arial" w:cs="Arial"/>
          <w:b/>
        </w:rPr>
        <w:t>Σ</w:t>
      </w:r>
      <w:r w:rsidRPr="00866FBB">
        <w:rPr>
          <w:rFonts w:ascii="Courier New" w:hAnsi="Courier New" w:cs="Courier New"/>
          <w:lang w:val="ru-RU" w:eastAsia="zh-TW"/>
        </w:rPr>
        <w:t>)</w:t>
      </w:r>
      <w:r>
        <w:rPr>
          <w:lang w:val="ru-RU"/>
        </w:rPr>
        <w:t xml:space="preserve">. Поскольку </w:t>
      </w:r>
      <w:r w:rsidRPr="00E527A2">
        <w:rPr>
          <w:rFonts w:ascii="Courier New" w:hAnsi="Courier New" w:cs="Courier New"/>
        </w:rPr>
        <w:sym w:font="Symbol" w:char="F066"/>
      </w:r>
      <w:r w:rsidRPr="004E2A5A">
        <w:rPr>
          <w:lang w:val="ru-RU"/>
        </w:rPr>
        <w:t>-</w:t>
      </w:r>
      <w:r>
        <w:rPr>
          <w:lang w:val="ru-RU"/>
        </w:rPr>
        <w:t>трасса</w:t>
      </w:r>
      <w:r>
        <w:rPr>
          <w:rFonts w:ascii="Courier New" w:hAnsi="Courier New" w:cs="Courier New"/>
          <w:lang w:val="ru-RU"/>
        </w:rPr>
        <w:t xml:space="preserve"> </w:t>
      </w:r>
      <w:r w:rsidRPr="000047A0">
        <w:rPr>
          <w:rFonts w:ascii="Arial" w:hAnsi="Arial" w:cs="Arial"/>
          <w:b/>
        </w:rPr>
        <w:t>μ</w:t>
      </w:r>
      <w:r>
        <w:rPr>
          <w:rFonts w:ascii="Courier New" w:hAnsi="Courier New" w:cs="Courier New"/>
        </w:rPr>
        <w:sym w:font="Symbol" w:char="F0CE"/>
      </w:r>
      <w:r w:rsidR="00756E4C">
        <w:rPr>
          <w:b/>
          <w:i/>
          <w:lang w:eastAsia="zh-TW"/>
        </w:rPr>
        <w:t>Uniform</w:t>
      </w:r>
      <w:r w:rsidRPr="00866FBB">
        <w:rPr>
          <w:rFonts w:ascii="Courier New" w:hAnsi="Courier New" w:cs="Courier New"/>
          <w:lang w:val="ru-RU" w:eastAsia="zh-TW"/>
        </w:rPr>
        <w:t>(</w:t>
      </w:r>
      <w:r w:rsidRPr="00C9633A">
        <w:rPr>
          <w:rFonts w:ascii="Arial" w:hAnsi="Arial" w:cs="Arial"/>
          <w:b/>
        </w:rPr>
        <w:t>Σ</w:t>
      </w:r>
      <w:r w:rsidRPr="00866FBB">
        <w:rPr>
          <w:rFonts w:ascii="Courier New" w:hAnsi="Courier New" w:cs="Courier New"/>
          <w:lang w:val="ru-RU" w:eastAsia="zh-TW"/>
        </w:rPr>
        <w:t>)</w:t>
      </w:r>
      <w:r>
        <w:rPr>
          <w:lang w:val="ru-RU"/>
        </w:rPr>
        <w:t xml:space="preserve">, по </w:t>
      </w:r>
      <w:r w:rsidR="005139E5">
        <w:rPr>
          <w:lang w:val="ru-RU"/>
        </w:rPr>
        <w:t>Лемме 57</w:t>
      </w:r>
      <w:r>
        <w:rPr>
          <w:lang w:val="ru-RU"/>
        </w:rPr>
        <w:t>,</w:t>
      </w:r>
      <w:r>
        <w:rPr>
          <w:rFonts w:ascii="Courier New" w:hAnsi="Courier New" w:cs="Courier New"/>
          <w:lang w:val="ru-RU"/>
        </w:rPr>
        <w:t xml:space="preserve"> </w:t>
      </w:r>
      <w:r w:rsidRPr="00E527A2">
        <w:rPr>
          <w:rFonts w:ascii="Arial" w:hAnsi="Arial" w:cs="Courier New"/>
          <w:b/>
          <w:lang w:val="el-GR"/>
        </w:rPr>
        <w:t>σ</w:t>
      </w:r>
      <w:r>
        <w:rPr>
          <w:rFonts w:ascii="Courier New" w:hAnsi="Courier New" w:cs="Courier New"/>
          <w:lang w:val="ru-RU"/>
        </w:rPr>
        <w:t>=</w:t>
      </w:r>
      <w:r w:rsidRPr="000047A0">
        <w:rPr>
          <w:rFonts w:ascii="Arial" w:hAnsi="Arial" w:cs="Arial"/>
          <w:b/>
        </w:rPr>
        <w:t>μ</w:t>
      </w:r>
      <w:r>
        <w:rPr>
          <w:lang w:val="ru-RU"/>
        </w:rPr>
        <w:t xml:space="preserve">, то есть остаётся </w:t>
      </w:r>
      <w:r w:rsidRPr="005A1B08">
        <w:rPr>
          <w:rFonts w:ascii="Courier New" w:hAnsi="Courier New" w:cs="Courier New"/>
          <w:lang w:val="ru-RU"/>
        </w:rPr>
        <w:sym w:font="Symbol" w:char="F074"/>
      </w:r>
      <w:r>
        <w:rPr>
          <w:lang w:val="ru-RU"/>
        </w:rPr>
        <w:t>-переход</w:t>
      </w:r>
      <w:r w:rsidRPr="005A1B08">
        <w:rPr>
          <w:rFonts w:ascii="Courier New" w:hAnsi="Courier New" w:cs="Courier New"/>
          <w:lang w:val="ru-RU"/>
        </w:rPr>
        <w:t xml:space="preserve"> </w:t>
      </w:r>
      <w:r w:rsidRPr="000047A0">
        <w:rPr>
          <w:rFonts w:ascii="Arial" w:hAnsi="Arial" w:cs="Arial"/>
          <w:b/>
        </w:rPr>
        <w:t>μ</w:t>
      </w:r>
      <w:r w:rsidRPr="00E527A2">
        <w:rPr>
          <w:rFonts w:ascii="Courier New" w:hAnsi="Courier New" w:cs="Courier New"/>
        </w:rPr>
        <w:sym w:font="Euclid Symbol" w:char="F0BE"/>
      </w:r>
      <w:r>
        <w:rPr>
          <w:rFonts w:ascii="Courier New" w:hAnsi="Courier New" w:cs="Courier New"/>
        </w:rPr>
        <w:sym w:font="Symbol" w:char="F074"/>
      </w:r>
      <w:r w:rsidRPr="00E527A2">
        <w:rPr>
          <w:rFonts w:ascii="Courier New" w:hAnsi="Courier New" w:cs="Courier New"/>
        </w:rPr>
        <w:sym w:font="Euclid Symbol" w:char="F0AE"/>
      </w:r>
      <w:r w:rsidRPr="000047A0">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Pr>
          <w:lang w:val="ru-RU"/>
        </w:rPr>
        <w:t xml:space="preserve">. Тем самым, </w:t>
      </w:r>
      <w:r w:rsidRPr="00E527A2">
        <w:rPr>
          <w:rFonts w:ascii="Courier New" w:hAnsi="Courier New" w:cs="Courier New"/>
        </w:rPr>
        <w:sym w:font="Symbol" w:char="F066"/>
      </w:r>
      <w:r w:rsidRPr="004E2A5A">
        <w:rPr>
          <w:lang w:val="ru-RU"/>
        </w:rPr>
        <w:t>-</w:t>
      </w:r>
      <w:r>
        <w:rPr>
          <w:lang w:val="ru-RU"/>
        </w:rPr>
        <w:t xml:space="preserve">трассы полученной после удаления </w:t>
      </w:r>
      <w:r w:rsidRPr="005A1B08">
        <w:rPr>
          <w:rFonts w:ascii="Courier New" w:hAnsi="Courier New" w:cs="Courier New"/>
          <w:lang w:val="ru-RU"/>
        </w:rPr>
        <w:sym w:font="Symbol" w:char="F074"/>
      </w:r>
      <w:r>
        <w:rPr>
          <w:lang w:val="ru-RU"/>
        </w:rPr>
        <w:t xml:space="preserve">-переходов </w:t>
      </w:r>
      <w:r>
        <w:t>LTS</w:t>
      </w:r>
      <w:r>
        <w:rPr>
          <w:lang w:val="ru-RU"/>
        </w:rPr>
        <w:t xml:space="preserve"> – это </w:t>
      </w:r>
      <w:r w:rsidR="0094558A">
        <w:rPr>
          <w:lang w:val="ru-RU"/>
        </w:rPr>
        <w:t xml:space="preserve">подмножество </w:t>
      </w:r>
      <w:r w:rsidR="0094558A" w:rsidRPr="00E527A2">
        <w:rPr>
          <w:rFonts w:ascii="Courier New" w:hAnsi="Courier New" w:cs="Courier New"/>
        </w:rPr>
        <w:sym w:font="Symbol" w:char="F066"/>
      </w:r>
      <w:r w:rsidR="0094558A" w:rsidRPr="004E2A5A">
        <w:rPr>
          <w:lang w:val="ru-RU"/>
        </w:rPr>
        <w:t>-</w:t>
      </w:r>
      <w:r w:rsidR="0094558A">
        <w:rPr>
          <w:lang w:val="ru-RU"/>
        </w:rPr>
        <w:t xml:space="preserve">трасс исходной </w:t>
      </w:r>
      <w:r w:rsidR="0094558A">
        <w:t>LTS</w:t>
      </w:r>
      <w:r w:rsidR="0094558A">
        <w:rPr>
          <w:lang w:val="ru-RU"/>
        </w:rPr>
        <w:t xml:space="preserve">, то есть подмножество финальной </w:t>
      </w:r>
      <w:r w:rsidR="0094558A" w:rsidRPr="00E527A2">
        <w:rPr>
          <w:rFonts w:ascii="Courier New" w:hAnsi="Courier New" w:cs="Courier New"/>
        </w:rPr>
        <w:sym w:font="Symbol" w:char="F066"/>
      </w:r>
      <w:r w:rsidR="0094558A" w:rsidRPr="004E2A5A">
        <w:rPr>
          <w:lang w:val="ru-RU"/>
        </w:rPr>
        <w:t>-</w:t>
      </w:r>
      <w:r w:rsidR="0094558A">
        <w:rPr>
          <w:lang w:val="ru-RU"/>
        </w:rPr>
        <w:t xml:space="preserve">модели. Также понятно, что остаются те и только те </w:t>
      </w:r>
      <w:r w:rsidR="0094558A" w:rsidRPr="00E527A2">
        <w:rPr>
          <w:rFonts w:ascii="Courier New" w:hAnsi="Courier New" w:cs="Courier New"/>
        </w:rPr>
        <w:sym w:font="Symbol" w:char="F066"/>
      </w:r>
      <w:r w:rsidR="0094558A" w:rsidRPr="004E2A5A">
        <w:rPr>
          <w:lang w:val="ru-RU"/>
        </w:rPr>
        <w:t>-</w:t>
      </w:r>
      <w:r w:rsidR="0094558A">
        <w:rPr>
          <w:lang w:val="ru-RU"/>
        </w:rPr>
        <w:t xml:space="preserve">трассы, которые </w:t>
      </w:r>
      <w:r w:rsidR="00E870DB" w:rsidRPr="00E870DB">
        <w:rPr>
          <w:rFonts w:cs="Courier New"/>
          <w:lang w:val="ru-RU"/>
        </w:rPr>
        <w:t>од</w:t>
      </w:r>
      <w:r w:rsidRPr="004E2A5A">
        <w:rPr>
          <w:lang w:val="ru-RU"/>
        </w:rPr>
        <w:t>нородн</w:t>
      </w:r>
      <w:r>
        <w:rPr>
          <w:lang w:val="ru-RU"/>
        </w:rPr>
        <w:t>ы</w:t>
      </w:r>
      <w:r w:rsidR="0094558A">
        <w:rPr>
          <w:lang w:val="ru-RU"/>
        </w:rPr>
        <w:t xml:space="preserve"> или получаются из </w:t>
      </w:r>
      <w:r w:rsidR="00E870DB" w:rsidRPr="00E870DB">
        <w:rPr>
          <w:rFonts w:cs="Courier New"/>
          <w:lang w:val="ru-RU"/>
        </w:rPr>
        <w:t>од</w:t>
      </w:r>
      <w:r w:rsidR="0094558A" w:rsidRPr="004E2A5A">
        <w:rPr>
          <w:lang w:val="ru-RU"/>
        </w:rPr>
        <w:t>нородн</w:t>
      </w:r>
      <w:r w:rsidR="0094558A">
        <w:rPr>
          <w:lang w:val="ru-RU"/>
        </w:rPr>
        <w:t xml:space="preserve">ых </w:t>
      </w:r>
      <w:r w:rsidR="0094558A" w:rsidRPr="00E527A2">
        <w:rPr>
          <w:rFonts w:ascii="Courier New" w:hAnsi="Courier New" w:cs="Courier New"/>
        </w:rPr>
        <w:sym w:font="Symbol" w:char="F066"/>
      </w:r>
      <w:r w:rsidR="0094558A" w:rsidRPr="004E2A5A">
        <w:rPr>
          <w:lang w:val="ru-RU"/>
        </w:rPr>
        <w:t>-</w:t>
      </w:r>
      <w:r w:rsidR="0094558A">
        <w:rPr>
          <w:lang w:val="ru-RU"/>
        </w:rPr>
        <w:t xml:space="preserve">трасс </w:t>
      </w:r>
      <w:r w:rsidR="0094558A" w:rsidRPr="0094558A">
        <w:rPr>
          <w:b/>
          <w:i/>
        </w:rPr>
        <w:t>d</w:t>
      </w:r>
      <w:r w:rsidR="0094558A">
        <w:rPr>
          <w:lang w:val="ru-RU"/>
        </w:rPr>
        <w:t>-операцией</w:t>
      </w:r>
      <w:r>
        <w:rPr>
          <w:lang w:val="ru-RU"/>
        </w:rPr>
        <w:t xml:space="preserve">. </w:t>
      </w:r>
    </w:p>
    <w:p w:rsidR="004E2A5A" w:rsidRPr="000A473B" w:rsidRDefault="000A473B" w:rsidP="00AA44F7">
      <w:pPr>
        <w:spacing w:line="360" w:lineRule="auto"/>
        <w:ind w:left="284"/>
        <w:rPr>
          <w:lang w:val="ru-RU"/>
        </w:rPr>
      </w:pPr>
      <w:r>
        <w:rPr>
          <w:lang w:val="ru-RU"/>
        </w:rPr>
        <w:t xml:space="preserve">Предельность следует из предельности исходной </w:t>
      </w:r>
      <w:r w:rsidR="0047382D">
        <w:rPr>
          <w:lang w:val="ru-RU"/>
        </w:rPr>
        <w:t xml:space="preserve">наибольшей </w:t>
      </w:r>
      <w:r>
        <w:rPr>
          <w:lang w:val="ru-RU"/>
        </w:rPr>
        <w:t xml:space="preserve">финальной </w:t>
      </w:r>
      <w:r w:rsidRPr="00E527A2">
        <w:rPr>
          <w:rFonts w:ascii="Courier New" w:hAnsi="Courier New" w:cs="Courier New"/>
        </w:rPr>
        <w:sym w:font="Symbol" w:char="F066"/>
      </w:r>
      <w:r w:rsidRPr="004E2A5A">
        <w:rPr>
          <w:lang w:val="ru-RU"/>
        </w:rPr>
        <w:t>-</w:t>
      </w:r>
      <w:r>
        <w:rPr>
          <w:lang w:val="ru-RU"/>
        </w:rPr>
        <w:t xml:space="preserve">модели: предел </w:t>
      </w:r>
      <w:r w:rsidR="003F08FE">
        <w:rPr>
          <w:lang w:val="ru-RU"/>
        </w:rPr>
        <w:t>бесконечно возра</w:t>
      </w:r>
      <w:r>
        <w:rPr>
          <w:lang w:val="ru-RU"/>
        </w:rPr>
        <w:t xml:space="preserve">стающей цепочки </w:t>
      </w:r>
      <w:r w:rsidR="00E870DB" w:rsidRPr="00E870DB">
        <w:rPr>
          <w:rFonts w:cs="Courier New"/>
          <w:lang w:val="ru-RU"/>
        </w:rPr>
        <w:t>од</w:t>
      </w:r>
      <w:r w:rsidRPr="004E2A5A">
        <w:rPr>
          <w:lang w:val="ru-RU"/>
        </w:rPr>
        <w:t>нородн</w:t>
      </w:r>
      <w:r>
        <w:rPr>
          <w:lang w:val="ru-RU"/>
        </w:rPr>
        <w:t xml:space="preserve">ых </w:t>
      </w:r>
      <w:r w:rsidRPr="00E527A2">
        <w:rPr>
          <w:rFonts w:ascii="Courier New" w:hAnsi="Courier New" w:cs="Courier New"/>
        </w:rPr>
        <w:sym w:font="Symbol" w:char="F066"/>
      </w:r>
      <w:r w:rsidRPr="004E2A5A">
        <w:rPr>
          <w:lang w:val="ru-RU"/>
        </w:rPr>
        <w:t>-</w:t>
      </w:r>
      <w:r>
        <w:rPr>
          <w:lang w:val="ru-RU"/>
        </w:rPr>
        <w:t xml:space="preserve">трасс является финальной </w:t>
      </w:r>
      <w:r w:rsidRPr="00E527A2">
        <w:rPr>
          <w:rFonts w:ascii="Courier New" w:hAnsi="Courier New" w:cs="Courier New"/>
        </w:rPr>
        <w:sym w:font="Symbol" w:char="F066"/>
      </w:r>
      <w:r w:rsidRPr="004E2A5A">
        <w:rPr>
          <w:lang w:val="ru-RU"/>
        </w:rPr>
        <w:t>-</w:t>
      </w:r>
      <w:r>
        <w:rPr>
          <w:lang w:val="ru-RU"/>
        </w:rPr>
        <w:t xml:space="preserve">трассой, которая </w:t>
      </w:r>
      <w:r w:rsidR="00E870DB" w:rsidRPr="00E870DB">
        <w:rPr>
          <w:rFonts w:cs="Courier New"/>
          <w:lang w:val="ru-RU"/>
        </w:rPr>
        <w:t>од</w:t>
      </w:r>
      <w:r w:rsidRPr="004E2A5A">
        <w:rPr>
          <w:lang w:val="ru-RU"/>
        </w:rPr>
        <w:t>нородн</w:t>
      </w:r>
      <w:r>
        <w:rPr>
          <w:lang w:val="ru-RU"/>
        </w:rPr>
        <w:t xml:space="preserve">а, поскольку </w:t>
      </w:r>
      <w:r w:rsidR="00E870DB" w:rsidRPr="00E870DB">
        <w:rPr>
          <w:rFonts w:cs="Courier New"/>
          <w:lang w:val="ru-RU"/>
        </w:rPr>
        <w:t>од</w:t>
      </w:r>
      <w:r>
        <w:rPr>
          <w:lang w:val="ru-RU"/>
        </w:rPr>
        <w:t>нороден каждый её конечный префикс.</w:t>
      </w:r>
    </w:p>
    <w:p w:rsidR="00925798" w:rsidRDefault="00A325A0" w:rsidP="00AA44F7">
      <w:pPr>
        <w:pStyle w:val="Proofs"/>
        <w:spacing w:line="360" w:lineRule="auto"/>
        <w:rPr>
          <w:lang w:val="ru-RU"/>
        </w:rPr>
      </w:pPr>
      <w:bookmarkStart w:id="1612" w:name="_Ref174884881"/>
      <w:bookmarkStart w:id="1613" w:name="_Toc182233898"/>
      <w:r>
        <w:rPr>
          <w:lang w:val="ru-RU"/>
        </w:rPr>
        <w:t xml:space="preserve">Доказательство </w:t>
      </w:r>
      <w:r w:rsidR="006D1462">
        <w:rPr>
          <w:lang w:val="ru-RU"/>
        </w:rPr>
        <w:t>Теоремы 37</w:t>
      </w:r>
      <w:bookmarkEnd w:id="1612"/>
      <w:bookmarkEnd w:id="1613"/>
    </w:p>
    <w:p w:rsidR="00A325A0" w:rsidRDefault="00A325A0" w:rsidP="00AA44F7">
      <w:pPr>
        <w:spacing w:line="360" w:lineRule="auto"/>
        <w:rPr>
          <w:lang w:val="ru-RU"/>
        </w:rPr>
      </w:pPr>
      <w:r>
        <w:rPr>
          <w:lang w:val="ru-RU"/>
        </w:rPr>
        <w:t xml:space="preserve">По </w:t>
      </w:r>
      <w:r w:rsidR="005139E5">
        <w:rPr>
          <w:lang w:val="ru-RU"/>
        </w:rPr>
        <w:t>Лемме 59</w:t>
      </w:r>
      <w:r>
        <w:rPr>
          <w:lang w:val="ru-RU"/>
        </w:rPr>
        <w:t xml:space="preserve">, </w:t>
      </w:r>
      <w:r w:rsidR="005F6FF8">
        <w:rPr>
          <w:lang w:val="ru-RU"/>
        </w:rPr>
        <w:t xml:space="preserve">наибольшая </w:t>
      </w:r>
      <w:r w:rsidR="00E870DB" w:rsidRPr="00E870DB">
        <w:rPr>
          <w:rFonts w:cs="Courier New"/>
          <w:lang w:val="ru-RU"/>
        </w:rPr>
        <w:t>од</w:t>
      </w:r>
      <w:r w:rsidR="00FF7DD6" w:rsidRPr="00FF7DD6">
        <w:rPr>
          <w:lang w:val="ru-RU"/>
        </w:rPr>
        <w:t xml:space="preserve">нородная </w:t>
      </w:r>
      <w:r w:rsidR="00FF7DD6" w:rsidRPr="00E527A2">
        <w:rPr>
          <w:rFonts w:ascii="Courier New" w:hAnsi="Courier New" w:cs="Courier New"/>
        </w:rPr>
        <w:sym w:font="Symbol" w:char="F066"/>
      </w:r>
      <w:r w:rsidR="00FF7DD6" w:rsidRPr="00FF7DD6">
        <w:rPr>
          <w:lang w:val="ru-RU"/>
        </w:rPr>
        <w:t xml:space="preserve">-модель </w:t>
      </w:r>
      <w:r w:rsidRPr="00A325A0">
        <w:rPr>
          <w:lang w:val="ru-RU"/>
        </w:rPr>
        <w:t xml:space="preserve">является предельной </w:t>
      </w:r>
      <w:r w:rsidRPr="00E527A2">
        <w:rPr>
          <w:rFonts w:ascii="Courier New" w:hAnsi="Courier New" w:cs="Courier New"/>
        </w:rPr>
        <w:sym w:font="Symbol" w:char="F066"/>
      </w:r>
      <w:r w:rsidRPr="00A325A0">
        <w:rPr>
          <w:lang w:val="ru-RU"/>
        </w:rPr>
        <w:t xml:space="preserve">-моделью, мажорирующей </w:t>
      </w:r>
      <w:r w:rsidR="005F6FF8">
        <w:rPr>
          <w:lang w:val="ru-RU"/>
        </w:rPr>
        <w:t xml:space="preserve">наибольшую </w:t>
      </w:r>
      <w:r w:rsidRPr="00A325A0">
        <w:rPr>
          <w:lang w:val="ru-RU"/>
        </w:rPr>
        <w:t xml:space="preserve">финальную </w:t>
      </w:r>
      <w:r w:rsidRPr="00E527A2">
        <w:rPr>
          <w:rFonts w:ascii="Courier New" w:hAnsi="Courier New" w:cs="Courier New"/>
        </w:rPr>
        <w:sym w:font="Symbol" w:char="F066"/>
      </w:r>
      <w:r w:rsidRPr="00A325A0">
        <w:rPr>
          <w:lang w:val="ru-RU"/>
        </w:rPr>
        <w:t>-модель</w:t>
      </w:r>
      <w:r w:rsidR="00D9481F">
        <w:rPr>
          <w:lang w:val="ru-RU"/>
        </w:rPr>
        <w:t>, и вложена в неё по определению</w:t>
      </w:r>
      <w:r>
        <w:rPr>
          <w:lang w:val="ru-RU"/>
        </w:rPr>
        <w:t>.</w:t>
      </w:r>
    </w:p>
    <w:p w:rsidR="00D70F5B" w:rsidRDefault="00D70F5B" w:rsidP="00AA44F7">
      <w:pPr>
        <w:spacing w:line="360" w:lineRule="auto"/>
        <w:rPr>
          <w:lang w:val="ru-RU"/>
        </w:rPr>
      </w:pPr>
      <w:r>
        <w:rPr>
          <w:lang w:val="ru-RU"/>
        </w:rPr>
        <w:t xml:space="preserve">По </w:t>
      </w:r>
      <w:r w:rsidR="006D1462">
        <w:rPr>
          <w:lang w:val="ru-RU"/>
        </w:rPr>
        <w:t>Теореме 36</w:t>
      </w:r>
      <w:r>
        <w:rPr>
          <w:lang w:val="ru-RU"/>
        </w:rPr>
        <w:t xml:space="preserve">, наибольшая финальная </w:t>
      </w:r>
      <w:r w:rsidRPr="00E527A2">
        <w:rPr>
          <w:rFonts w:ascii="Courier New" w:hAnsi="Courier New" w:cs="Courier New"/>
        </w:rPr>
        <w:sym w:font="Symbol" w:char="F066"/>
      </w:r>
      <w:r w:rsidRPr="00A325A0">
        <w:rPr>
          <w:lang w:val="ru-RU"/>
        </w:rPr>
        <w:t>-модель</w:t>
      </w:r>
      <w:r>
        <w:rPr>
          <w:lang w:val="ru-RU"/>
        </w:rPr>
        <w:t xml:space="preserve"> монотонная.</w:t>
      </w:r>
    </w:p>
    <w:p w:rsidR="00D70F5B" w:rsidRDefault="00D70F5B" w:rsidP="00AA44F7">
      <w:pPr>
        <w:spacing w:line="360" w:lineRule="auto"/>
        <w:rPr>
          <w:lang w:val="ru-RU"/>
        </w:rPr>
      </w:pPr>
      <w:r>
        <w:rPr>
          <w:lang w:val="ru-RU"/>
        </w:rPr>
        <w:t xml:space="preserve">Следовательно, по </w:t>
      </w:r>
      <w:r w:rsidR="006D1462">
        <w:rPr>
          <w:lang w:val="ru-RU"/>
        </w:rPr>
        <w:t>Теореме 35</w:t>
      </w:r>
      <w:r>
        <w:rPr>
          <w:lang w:val="ru-RU"/>
        </w:rPr>
        <w:t xml:space="preserve">, </w:t>
      </w:r>
      <w:r w:rsidR="00510ECD">
        <w:rPr>
          <w:lang w:val="ru-RU"/>
        </w:rPr>
        <w:t xml:space="preserve">наибольшая </w:t>
      </w:r>
      <w:r w:rsidR="00510ECD" w:rsidRPr="00E870DB">
        <w:rPr>
          <w:rFonts w:cs="Courier New"/>
          <w:lang w:val="ru-RU"/>
        </w:rPr>
        <w:t>од</w:t>
      </w:r>
      <w:r w:rsidR="00510ECD" w:rsidRPr="00FF7DD6">
        <w:rPr>
          <w:lang w:val="ru-RU"/>
        </w:rPr>
        <w:t xml:space="preserve">нородная </w:t>
      </w:r>
      <w:r w:rsidR="00510ECD" w:rsidRPr="00E527A2">
        <w:rPr>
          <w:rFonts w:ascii="Courier New" w:hAnsi="Courier New" w:cs="Courier New"/>
        </w:rPr>
        <w:sym w:font="Symbol" w:char="F066"/>
      </w:r>
      <w:r w:rsidR="00510ECD" w:rsidRPr="00FF7DD6">
        <w:rPr>
          <w:lang w:val="ru-RU"/>
        </w:rPr>
        <w:t>-модель</w:t>
      </w:r>
      <w:r>
        <w:rPr>
          <w:lang w:val="ru-RU"/>
        </w:rPr>
        <w:t xml:space="preserve"> монотонная.</w:t>
      </w:r>
    </w:p>
    <w:p w:rsidR="002F2F3E" w:rsidRDefault="002F2F3E" w:rsidP="00AA44F7">
      <w:pPr>
        <w:pStyle w:val="Proofs"/>
        <w:spacing w:line="360" w:lineRule="auto"/>
        <w:rPr>
          <w:lang w:val="ru-RU"/>
        </w:rPr>
      </w:pPr>
      <w:bookmarkStart w:id="1614" w:name="_Ref175125992"/>
      <w:bookmarkStart w:id="1615" w:name="_Toc182233899"/>
      <w:r>
        <w:rPr>
          <w:lang w:val="ru-RU"/>
        </w:rPr>
        <w:t xml:space="preserve">Доказательство </w:t>
      </w:r>
      <w:r w:rsidR="005139E5">
        <w:rPr>
          <w:lang w:val="ru-RU"/>
        </w:rPr>
        <w:t>Леммы 60</w:t>
      </w:r>
      <w:bookmarkEnd w:id="1614"/>
      <w:bookmarkEnd w:id="1615"/>
    </w:p>
    <w:p w:rsidR="0079599D" w:rsidRDefault="002F2F3E" w:rsidP="00AA44F7">
      <w:pPr>
        <w:spacing w:line="360" w:lineRule="auto"/>
        <w:rPr>
          <w:lang w:val="ru-RU"/>
        </w:rPr>
      </w:pPr>
      <w:r>
        <w:rPr>
          <w:lang w:val="ru-RU"/>
        </w:rPr>
        <w:t xml:space="preserve">Очевидно, что </w:t>
      </w:r>
      <w:r w:rsidRPr="002F2F3E">
        <w:rPr>
          <w:b/>
          <w:i/>
        </w:rPr>
        <w:t>d</w:t>
      </w:r>
      <w:r>
        <w:rPr>
          <w:lang w:val="ru-RU"/>
        </w:rPr>
        <w:t xml:space="preserve">-замыкание сохраняет свойства префикс-замкнутости, допустимости, согласованности, </w:t>
      </w:r>
      <w:r w:rsidRPr="002F2F3E">
        <w:rPr>
          <w:b/>
          <w:i/>
        </w:rPr>
        <w:t>r</w:t>
      </w:r>
      <w:r>
        <w:rPr>
          <w:lang w:val="ru-RU"/>
        </w:rPr>
        <w:t xml:space="preserve">-замкнутости, полноты и предельности множества </w:t>
      </w:r>
      <w:r w:rsidRPr="00E527A2">
        <w:rPr>
          <w:rFonts w:ascii="Courier New" w:hAnsi="Courier New" w:cs="Courier New"/>
        </w:rPr>
        <w:sym w:font="Symbol" w:char="F066"/>
      </w:r>
      <w:r w:rsidRPr="00A325A0">
        <w:rPr>
          <w:lang w:val="ru-RU"/>
        </w:rPr>
        <w:t>-</w:t>
      </w:r>
      <w:r>
        <w:rPr>
          <w:lang w:val="ru-RU"/>
        </w:rPr>
        <w:t xml:space="preserve">трасс, а результат </w:t>
      </w:r>
      <w:r w:rsidRPr="002F2F3E">
        <w:rPr>
          <w:b/>
          <w:i/>
        </w:rPr>
        <w:t>d</w:t>
      </w:r>
      <w:r>
        <w:rPr>
          <w:lang w:val="ru-RU"/>
        </w:rPr>
        <w:t xml:space="preserve">-замыкания </w:t>
      </w:r>
      <w:r w:rsidRPr="002F2F3E">
        <w:rPr>
          <w:b/>
          <w:i/>
        </w:rPr>
        <w:t>d</w:t>
      </w:r>
      <w:r>
        <w:rPr>
          <w:lang w:val="ru-RU"/>
        </w:rPr>
        <w:t xml:space="preserve">-замкнут. Поэтому нам достаточно показать, что множество сингулярных </w:t>
      </w:r>
      <w:r w:rsidRPr="00E527A2">
        <w:rPr>
          <w:rFonts w:ascii="Courier New" w:hAnsi="Courier New" w:cs="Courier New"/>
        </w:rPr>
        <w:sym w:font="Symbol" w:char="F066"/>
      </w:r>
      <w:r w:rsidRPr="00A325A0">
        <w:rPr>
          <w:lang w:val="ru-RU"/>
        </w:rPr>
        <w:t>-</w:t>
      </w:r>
      <w:r>
        <w:rPr>
          <w:lang w:val="ru-RU"/>
        </w:rPr>
        <w:t xml:space="preserve">трасс обладает указанными сохраняемыми при </w:t>
      </w:r>
      <w:r w:rsidRPr="002F2F3E">
        <w:rPr>
          <w:b/>
          <w:i/>
        </w:rPr>
        <w:t>d</w:t>
      </w:r>
      <w:r>
        <w:rPr>
          <w:lang w:val="ru-RU"/>
        </w:rPr>
        <w:t>-замыкании свойствами.</w:t>
      </w:r>
      <w:r w:rsidR="00E11068">
        <w:rPr>
          <w:lang w:val="ru-RU"/>
        </w:rPr>
        <w:t xml:space="preserve"> </w:t>
      </w:r>
      <w:r w:rsidR="000F0F0B">
        <w:rPr>
          <w:lang w:val="ru-RU"/>
        </w:rPr>
        <w:t>Заметим, что все</w:t>
      </w:r>
      <w:r w:rsidR="00E11068">
        <w:rPr>
          <w:lang w:val="ru-RU"/>
        </w:rPr>
        <w:t xml:space="preserve"> эти свойства верны для </w:t>
      </w:r>
      <w:r w:rsidR="000F0F0B">
        <w:rPr>
          <w:lang w:val="ru-RU"/>
        </w:rPr>
        <w:t>множества</w:t>
      </w:r>
      <w:r w:rsidR="00E11068">
        <w:rPr>
          <w:lang w:val="ru-RU"/>
        </w:rPr>
        <w:t xml:space="preserve"> </w:t>
      </w:r>
      <w:r w:rsidR="000F0F0B">
        <w:rPr>
          <w:lang w:val="ru-RU"/>
        </w:rPr>
        <w:t xml:space="preserve">однородных </w:t>
      </w:r>
      <w:r w:rsidR="000F0F0B" w:rsidRPr="00E527A2">
        <w:rPr>
          <w:rFonts w:ascii="Courier New" w:hAnsi="Courier New" w:cs="Courier New"/>
        </w:rPr>
        <w:sym w:font="Symbol" w:char="F066"/>
      </w:r>
      <w:r w:rsidR="000F0F0B" w:rsidRPr="00A325A0">
        <w:rPr>
          <w:lang w:val="ru-RU"/>
        </w:rPr>
        <w:t>-</w:t>
      </w:r>
      <w:r w:rsidR="000F0F0B">
        <w:rPr>
          <w:lang w:val="ru-RU"/>
        </w:rPr>
        <w:t xml:space="preserve">трасс, подмножеством которого является множество сингулярных </w:t>
      </w:r>
      <w:r w:rsidR="000F0F0B" w:rsidRPr="00E527A2">
        <w:rPr>
          <w:rFonts w:ascii="Courier New" w:hAnsi="Courier New" w:cs="Courier New"/>
        </w:rPr>
        <w:sym w:font="Symbol" w:char="F066"/>
      </w:r>
      <w:r w:rsidR="000F0F0B" w:rsidRPr="00A325A0">
        <w:rPr>
          <w:lang w:val="ru-RU"/>
        </w:rPr>
        <w:t>-</w:t>
      </w:r>
      <w:r w:rsidR="000F0F0B">
        <w:rPr>
          <w:lang w:val="ru-RU"/>
        </w:rPr>
        <w:t>трасс.</w:t>
      </w:r>
      <w:r w:rsidR="00E11068">
        <w:rPr>
          <w:vanish/>
          <w:lang w:val="ru-RU"/>
        </w:rPr>
        <w:t>и свойства верны для однорльной и одными полноты множества нности 6) и мажорантностьонной подмодели.</w:t>
      </w:r>
    </w:p>
    <w:p w:rsidR="0079599D" w:rsidRDefault="00866E8D" w:rsidP="00AA44F7">
      <w:pPr>
        <w:spacing w:line="360" w:lineRule="auto"/>
        <w:rPr>
          <w:lang w:val="ru-RU"/>
        </w:rPr>
      </w:pPr>
      <w:r>
        <w:rPr>
          <w:lang w:val="ru-RU"/>
        </w:rPr>
        <w:t xml:space="preserve">Сингулярная </w:t>
      </w:r>
      <w:r w:rsidRPr="00E527A2">
        <w:rPr>
          <w:rFonts w:ascii="Courier New" w:hAnsi="Courier New" w:cs="Courier New"/>
        </w:rPr>
        <w:sym w:font="Symbol" w:char="F066"/>
      </w:r>
      <w:r w:rsidRPr="00A325A0">
        <w:rPr>
          <w:lang w:val="ru-RU"/>
        </w:rPr>
        <w:t>-</w:t>
      </w:r>
      <w:r>
        <w:rPr>
          <w:lang w:val="ru-RU"/>
        </w:rPr>
        <w:t xml:space="preserve">трасса однородна, а префикс однородной </w:t>
      </w:r>
      <w:r w:rsidRPr="00E527A2">
        <w:rPr>
          <w:rFonts w:ascii="Courier New" w:hAnsi="Courier New" w:cs="Courier New"/>
        </w:rPr>
        <w:sym w:font="Symbol" w:char="F066"/>
      </w:r>
      <w:r w:rsidRPr="00A325A0">
        <w:rPr>
          <w:lang w:val="ru-RU"/>
        </w:rPr>
        <w:t>-</w:t>
      </w:r>
      <w:r>
        <w:rPr>
          <w:lang w:val="ru-RU"/>
        </w:rPr>
        <w:t xml:space="preserve">трассы однороден. Поскольку в нём все </w:t>
      </w:r>
      <w:r w:rsidRPr="00E527A2">
        <w:rPr>
          <w:rFonts w:ascii="Courier New" w:hAnsi="Courier New" w:cs="Courier New"/>
        </w:rPr>
        <w:sym w:font="Symbol" w:char="F066"/>
      </w:r>
      <w:r w:rsidRPr="00A325A0">
        <w:rPr>
          <w:lang w:val="ru-RU"/>
        </w:rPr>
        <w:t>-</w:t>
      </w:r>
      <w:r>
        <w:rPr>
          <w:lang w:val="ru-RU"/>
        </w:rPr>
        <w:t>символы сингулярны, этот префикс также сингулярен.</w:t>
      </w:r>
      <w:r w:rsidR="002F2F3E">
        <w:rPr>
          <w:lang w:val="ru-RU"/>
        </w:rPr>
        <w:t xml:space="preserve"> Поэтому множество сингулярных </w:t>
      </w:r>
      <w:r w:rsidR="002F2F3E" w:rsidRPr="00E527A2">
        <w:rPr>
          <w:rFonts w:ascii="Courier New" w:hAnsi="Courier New" w:cs="Courier New"/>
        </w:rPr>
        <w:sym w:font="Symbol" w:char="F066"/>
      </w:r>
      <w:r w:rsidR="002F2F3E" w:rsidRPr="00A325A0">
        <w:rPr>
          <w:lang w:val="ru-RU"/>
        </w:rPr>
        <w:t>-</w:t>
      </w:r>
      <w:r w:rsidR="002F2F3E">
        <w:rPr>
          <w:lang w:val="ru-RU"/>
        </w:rPr>
        <w:t xml:space="preserve">трасс является </w:t>
      </w:r>
      <w:r w:rsidR="002F2F3E" w:rsidRPr="002F2F3E">
        <w:rPr>
          <w:u w:val="single"/>
          <w:lang w:val="ru-RU"/>
        </w:rPr>
        <w:t>деревом</w:t>
      </w:r>
      <w:r w:rsidR="002F2F3E">
        <w:rPr>
          <w:lang w:val="ru-RU"/>
        </w:rPr>
        <w:t>.</w:t>
      </w:r>
    </w:p>
    <w:p w:rsidR="0079599D" w:rsidRDefault="002F2F3E" w:rsidP="00AA44F7">
      <w:pPr>
        <w:spacing w:line="360" w:lineRule="auto"/>
        <w:rPr>
          <w:lang w:val="ru-RU"/>
        </w:rPr>
      </w:pPr>
      <w:r w:rsidRPr="002F2F3E">
        <w:rPr>
          <w:u w:val="single"/>
          <w:lang w:val="ru-RU"/>
        </w:rPr>
        <w:t>Допустимость и согласованность</w:t>
      </w:r>
      <w:r>
        <w:rPr>
          <w:lang w:val="ru-RU"/>
        </w:rPr>
        <w:t xml:space="preserve"> сингулярных </w:t>
      </w:r>
      <w:r w:rsidRPr="00E527A2">
        <w:rPr>
          <w:rFonts w:ascii="Courier New" w:hAnsi="Courier New" w:cs="Courier New"/>
        </w:rPr>
        <w:sym w:font="Symbol" w:char="F066"/>
      </w:r>
      <w:r w:rsidRPr="00A325A0">
        <w:rPr>
          <w:lang w:val="ru-RU"/>
        </w:rPr>
        <w:t>-</w:t>
      </w:r>
      <w:r>
        <w:rPr>
          <w:lang w:val="ru-RU"/>
        </w:rPr>
        <w:t xml:space="preserve">трасс следует из того, что они являются однородными </w:t>
      </w:r>
      <w:r w:rsidRPr="00E527A2">
        <w:rPr>
          <w:rFonts w:ascii="Courier New" w:hAnsi="Courier New" w:cs="Courier New"/>
        </w:rPr>
        <w:sym w:font="Symbol" w:char="F066"/>
      </w:r>
      <w:r w:rsidRPr="00A325A0">
        <w:rPr>
          <w:lang w:val="ru-RU"/>
        </w:rPr>
        <w:t>-</w:t>
      </w:r>
      <w:r>
        <w:rPr>
          <w:lang w:val="ru-RU"/>
        </w:rPr>
        <w:t>трасами, которые допустимы и согласованы (</w:t>
      </w:r>
      <w:r w:rsidR="006D1462">
        <w:rPr>
          <w:lang w:val="ru-RU"/>
        </w:rPr>
        <w:t>Теорема 37</w:t>
      </w:r>
      <w:r>
        <w:rPr>
          <w:lang w:val="ru-RU"/>
        </w:rPr>
        <w:t>).</w:t>
      </w:r>
    </w:p>
    <w:p w:rsidR="0079599D" w:rsidRDefault="002F2F3E" w:rsidP="00AA44F7">
      <w:pPr>
        <w:spacing w:line="360" w:lineRule="auto"/>
        <w:rPr>
          <w:lang w:val="ru-RU"/>
        </w:rPr>
      </w:pPr>
      <w:r>
        <w:rPr>
          <w:lang w:val="ru-RU"/>
        </w:rPr>
        <w:t xml:space="preserve">Повторение сингулярного </w:t>
      </w:r>
      <w:r w:rsidRPr="00E527A2">
        <w:rPr>
          <w:rFonts w:ascii="Courier New" w:hAnsi="Courier New" w:cs="Courier New"/>
        </w:rPr>
        <w:sym w:font="Symbol" w:char="F066"/>
      </w:r>
      <w:r w:rsidRPr="00A325A0">
        <w:rPr>
          <w:lang w:val="ru-RU"/>
        </w:rPr>
        <w:t>-</w:t>
      </w:r>
      <w:r>
        <w:rPr>
          <w:lang w:val="ru-RU"/>
        </w:rPr>
        <w:t xml:space="preserve">символа, очевидно, не нарушает сингулярности </w:t>
      </w:r>
      <w:r w:rsidRPr="00E527A2">
        <w:rPr>
          <w:rFonts w:ascii="Courier New" w:hAnsi="Courier New" w:cs="Courier New"/>
        </w:rPr>
        <w:sym w:font="Symbol" w:char="F066"/>
      </w:r>
      <w:r w:rsidRPr="00A325A0">
        <w:rPr>
          <w:lang w:val="ru-RU"/>
        </w:rPr>
        <w:t>-</w:t>
      </w:r>
      <w:r>
        <w:rPr>
          <w:lang w:val="ru-RU"/>
        </w:rPr>
        <w:t xml:space="preserve">трассы. Поэтому </w:t>
      </w:r>
      <w:r w:rsidR="00E11068">
        <w:rPr>
          <w:lang w:val="ru-RU"/>
        </w:rPr>
        <w:t xml:space="preserve">множество сингулярных </w:t>
      </w:r>
      <w:r w:rsidR="00E11068" w:rsidRPr="00E527A2">
        <w:rPr>
          <w:rFonts w:ascii="Courier New" w:hAnsi="Courier New" w:cs="Courier New"/>
        </w:rPr>
        <w:sym w:font="Symbol" w:char="F066"/>
      </w:r>
      <w:r w:rsidR="00E11068" w:rsidRPr="00A325A0">
        <w:rPr>
          <w:lang w:val="ru-RU"/>
        </w:rPr>
        <w:t>-</w:t>
      </w:r>
      <w:r w:rsidR="00E11068">
        <w:rPr>
          <w:lang w:val="ru-RU"/>
        </w:rPr>
        <w:t>трасс</w:t>
      </w:r>
      <w:r>
        <w:rPr>
          <w:lang w:val="ru-RU"/>
        </w:rPr>
        <w:t xml:space="preserve"> </w:t>
      </w:r>
      <w:r w:rsidRPr="00E11068">
        <w:rPr>
          <w:b/>
          <w:i/>
          <w:u w:val="single"/>
        </w:rPr>
        <w:t>r</w:t>
      </w:r>
      <w:r w:rsidRPr="00E11068">
        <w:rPr>
          <w:u w:val="single"/>
          <w:lang w:val="ru-RU"/>
        </w:rPr>
        <w:t>-</w:t>
      </w:r>
      <w:r w:rsidR="00E11068" w:rsidRPr="00E11068">
        <w:rPr>
          <w:u w:val="single"/>
          <w:lang w:val="ru-RU"/>
        </w:rPr>
        <w:t>замкнуто</w:t>
      </w:r>
      <w:r w:rsidR="00E11068">
        <w:rPr>
          <w:lang w:val="ru-RU"/>
        </w:rPr>
        <w:t>.</w:t>
      </w:r>
    </w:p>
    <w:p w:rsidR="0079599D" w:rsidRDefault="00E11068" w:rsidP="00AA44F7">
      <w:pPr>
        <w:spacing w:line="360" w:lineRule="auto"/>
        <w:rPr>
          <w:lang w:val="ru-RU"/>
        </w:rPr>
      </w:pPr>
      <w:r>
        <w:rPr>
          <w:lang w:val="ru-RU"/>
        </w:rPr>
        <w:t xml:space="preserve">Также </w:t>
      </w:r>
      <w:r w:rsidRPr="00E11068">
        <w:rPr>
          <w:b/>
          <w:i/>
        </w:rPr>
        <w:t>a</w:t>
      </w:r>
      <w:r>
        <w:rPr>
          <w:lang w:val="ru-RU"/>
        </w:rPr>
        <w:t xml:space="preserve">-операция (продолжение </w:t>
      </w:r>
      <w:r w:rsidRPr="00E527A2">
        <w:rPr>
          <w:rFonts w:ascii="Courier New" w:hAnsi="Courier New" w:cs="Courier New"/>
        </w:rPr>
        <w:sym w:font="Symbol" w:char="F066"/>
      </w:r>
      <w:r w:rsidRPr="00E527A2">
        <w:rPr>
          <w:iCs/>
          <w:lang w:val="ru-RU"/>
        </w:rPr>
        <w:t>-</w:t>
      </w:r>
      <w:r w:rsidRPr="00E527A2">
        <w:rPr>
          <w:lang w:val="ru-RU"/>
        </w:rPr>
        <w:t>трасс</w:t>
      </w:r>
      <w:r>
        <w:rPr>
          <w:lang w:val="ru-RU"/>
        </w:rPr>
        <w:t xml:space="preserve">ы, заканчивающейся на </w:t>
      </w:r>
      <w:r w:rsidRPr="00E527A2">
        <w:rPr>
          <w:rFonts w:ascii="Courier New" w:hAnsi="Courier New" w:cs="Courier New"/>
        </w:rPr>
        <w:sym w:font="Symbol" w:char="F066"/>
      </w:r>
      <w:r w:rsidRPr="00E527A2">
        <w:rPr>
          <w:iCs/>
          <w:lang w:val="ru-RU"/>
        </w:rPr>
        <w:t>-</w:t>
      </w:r>
      <w:r>
        <w:rPr>
          <w:iCs/>
          <w:lang w:val="ru-RU"/>
        </w:rPr>
        <w:t>символ</w:t>
      </w:r>
      <w:r w:rsidRPr="00D810BA">
        <w:rPr>
          <w:rFonts w:ascii="Courier New" w:hAnsi="Courier New" w:cs="Courier New"/>
          <w:iCs/>
          <w:lang w:val="ru-RU"/>
        </w:rPr>
        <w:t xml:space="preserve"> </w:t>
      </w:r>
      <w:r w:rsidRPr="00D810BA">
        <w:rPr>
          <w:rFonts w:ascii="Courier New" w:hAnsi="Courier New" w:cs="Courier New"/>
          <w:iCs/>
        </w:rPr>
        <w:t>o</w:t>
      </w:r>
      <w:r w:rsidRPr="00D810BA">
        <w:rPr>
          <w:rFonts w:ascii="Courier New" w:hAnsi="Courier New" w:cs="Courier New"/>
          <w:iCs/>
          <w:lang w:val="ru-RU"/>
        </w:rPr>
        <w:t xml:space="preserve"> </w:t>
      </w:r>
      <w:r>
        <w:rPr>
          <w:iCs/>
          <w:lang w:val="ru-RU"/>
        </w:rPr>
        <w:t>внешним действием</w:t>
      </w:r>
      <w:r w:rsidRPr="00D810BA">
        <w:rPr>
          <w:rFonts w:ascii="Courier New" w:hAnsi="Courier New" w:cs="Courier New"/>
          <w:iCs/>
          <w:lang w:val="ru-RU"/>
        </w:rPr>
        <w:t xml:space="preserve"> </w:t>
      </w:r>
      <w:r w:rsidRPr="00D810BA">
        <w:rPr>
          <w:rFonts w:ascii="Courier New" w:hAnsi="Courier New" w:cs="Courier New"/>
          <w:iCs/>
        </w:rPr>
        <w:t>z</w:t>
      </w:r>
      <w:r>
        <w:rPr>
          <w:rFonts w:ascii="Courier New" w:hAnsi="Courier New" w:cs="Courier New"/>
          <w:iCs/>
        </w:rPr>
        <w:sym w:font="Symbol" w:char="F0CF"/>
      </w:r>
      <w:r>
        <w:rPr>
          <w:rFonts w:ascii="Courier New" w:hAnsi="Courier New" w:cs="Courier New"/>
          <w:iCs/>
        </w:rPr>
        <w:t>o</w:t>
      </w:r>
      <w:r w:rsidRPr="00D810BA">
        <w:rPr>
          <w:iCs/>
          <w:vertAlign w:val="subscript"/>
        </w:rPr>
        <w:t>r</w:t>
      </w:r>
      <w:r w:rsidRPr="00D810BA">
        <w:rPr>
          <w:rFonts w:ascii="Courier New" w:hAnsi="Courier New" w:cs="Courier New"/>
          <w:iCs/>
          <w:lang w:val="ru-RU"/>
        </w:rPr>
        <w:t xml:space="preserve"> </w:t>
      </w:r>
      <w:r>
        <w:rPr>
          <w:iCs/>
          <w:lang w:val="ru-RU"/>
        </w:rPr>
        <w:t>и</w:t>
      </w:r>
      <w:r w:rsidRPr="00D810BA">
        <w:rPr>
          <w:iCs/>
          <w:lang w:val="ru-RU"/>
        </w:rPr>
        <w:t xml:space="preserve"> </w:t>
      </w:r>
      <w:r>
        <w:rPr>
          <w:iCs/>
          <w:lang w:val="ru-RU"/>
        </w:rPr>
        <w:t>далее разрушением, если</w:t>
      </w:r>
      <w:r w:rsidRPr="00D810BA">
        <w:rPr>
          <w:rFonts w:ascii="Courier New" w:hAnsi="Courier New" w:cs="Courier New"/>
          <w:iCs/>
          <w:lang w:val="ru-RU"/>
        </w:rPr>
        <w:t xml:space="preserve"> </w:t>
      </w:r>
      <w:r w:rsidRPr="00D810BA">
        <w:rPr>
          <w:rFonts w:ascii="Courier New" w:hAnsi="Courier New" w:cs="Courier New"/>
          <w:iCs/>
        </w:rPr>
        <w:t>z</w:t>
      </w:r>
      <w:r>
        <w:rPr>
          <w:rFonts w:ascii="Courier New" w:hAnsi="Courier New" w:cs="Courier New"/>
          <w:iCs/>
        </w:rPr>
        <w:sym w:font="Symbol" w:char="F0CE"/>
      </w:r>
      <w:r>
        <w:rPr>
          <w:rFonts w:ascii="Courier New" w:hAnsi="Courier New" w:cs="Courier New"/>
          <w:iCs/>
        </w:rPr>
        <w:t>o</w:t>
      </w:r>
      <w:r>
        <w:rPr>
          <w:iCs/>
          <w:vertAlign w:val="subscript"/>
        </w:rPr>
        <w:t>g</w:t>
      </w:r>
      <w:r>
        <w:rPr>
          <w:lang w:val="ru-RU"/>
        </w:rPr>
        <w:t xml:space="preserve">), очевидно, не нарушает сингулярности </w:t>
      </w:r>
      <w:r w:rsidRPr="00E527A2">
        <w:rPr>
          <w:rFonts w:ascii="Courier New" w:hAnsi="Courier New" w:cs="Courier New"/>
        </w:rPr>
        <w:sym w:font="Symbol" w:char="F066"/>
      </w:r>
      <w:r w:rsidRPr="00A325A0">
        <w:rPr>
          <w:lang w:val="ru-RU"/>
        </w:rPr>
        <w:t>-</w:t>
      </w:r>
      <w:r>
        <w:rPr>
          <w:lang w:val="ru-RU"/>
        </w:rPr>
        <w:t xml:space="preserve">трассы. Поэтому множество сингулярных </w:t>
      </w:r>
      <w:r w:rsidRPr="00E527A2">
        <w:rPr>
          <w:rFonts w:ascii="Courier New" w:hAnsi="Courier New" w:cs="Courier New"/>
        </w:rPr>
        <w:sym w:font="Symbol" w:char="F066"/>
      </w:r>
      <w:r w:rsidRPr="00A325A0">
        <w:rPr>
          <w:lang w:val="ru-RU"/>
        </w:rPr>
        <w:t>-</w:t>
      </w:r>
      <w:r>
        <w:rPr>
          <w:lang w:val="ru-RU"/>
        </w:rPr>
        <w:t xml:space="preserve">трасс </w:t>
      </w:r>
      <w:r w:rsidRPr="00E11068">
        <w:rPr>
          <w:u w:val="single"/>
          <w:lang w:val="ru-RU"/>
        </w:rPr>
        <w:t>полно</w:t>
      </w:r>
      <w:r>
        <w:rPr>
          <w:lang w:val="ru-RU"/>
        </w:rPr>
        <w:t>.</w:t>
      </w:r>
    </w:p>
    <w:p w:rsidR="00E11068" w:rsidRDefault="007103A0" w:rsidP="00AA44F7">
      <w:pPr>
        <w:spacing w:line="360" w:lineRule="auto"/>
        <w:rPr>
          <w:lang w:val="ru-RU"/>
        </w:rPr>
      </w:pPr>
      <w:r>
        <w:rPr>
          <w:lang w:val="ru-RU"/>
        </w:rPr>
        <w:t xml:space="preserve">Сингулярная </w:t>
      </w:r>
      <w:r w:rsidRPr="00E527A2">
        <w:rPr>
          <w:rFonts w:ascii="Courier New" w:hAnsi="Courier New" w:cs="Courier New"/>
        </w:rPr>
        <w:sym w:font="Symbol" w:char="F066"/>
      </w:r>
      <w:r w:rsidRPr="00A325A0">
        <w:rPr>
          <w:lang w:val="ru-RU"/>
        </w:rPr>
        <w:t>-</w:t>
      </w:r>
      <w:r>
        <w:rPr>
          <w:lang w:val="ru-RU"/>
        </w:rPr>
        <w:t xml:space="preserve">трасса однородна, а множество однородных </w:t>
      </w:r>
      <w:r w:rsidRPr="00E527A2">
        <w:rPr>
          <w:rFonts w:ascii="Courier New" w:hAnsi="Courier New" w:cs="Courier New"/>
        </w:rPr>
        <w:sym w:font="Symbol" w:char="F066"/>
      </w:r>
      <w:r w:rsidRPr="00A325A0">
        <w:rPr>
          <w:lang w:val="ru-RU"/>
        </w:rPr>
        <w:t>-</w:t>
      </w:r>
      <w:r>
        <w:rPr>
          <w:lang w:val="ru-RU"/>
        </w:rPr>
        <w:t>трасс предельно (</w:t>
      </w:r>
      <w:r w:rsidR="006D1462">
        <w:rPr>
          <w:lang w:val="ru-RU"/>
        </w:rPr>
        <w:t>Теорема 37</w:t>
      </w:r>
      <w:r>
        <w:rPr>
          <w:lang w:val="ru-RU"/>
        </w:rPr>
        <w:t>). Поэтому п</w:t>
      </w:r>
      <w:r w:rsidR="00E11068">
        <w:rPr>
          <w:lang w:val="ru-RU"/>
        </w:rPr>
        <w:t xml:space="preserve">редел </w:t>
      </w:r>
      <w:r w:rsidR="003F08FE">
        <w:rPr>
          <w:lang w:val="ru-RU"/>
        </w:rPr>
        <w:t>бесконечно возра</w:t>
      </w:r>
      <w:r w:rsidR="00E11068">
        <w:rPr>
          <w:lang w:val="ru-RU"/>
        </w:rPr>
        <w:t xml:space="preserve">стающей цепочки сингулярных </w:t>
      </w:r>
      <w:r w:rsidR="00E11068" w:rsidRPr="00E527A2">
        <w:rPr>
          <w:rFonts w:ascii="Courier New" w:hAnsi="Courier New" w:cs="Courier New"/>
        </w:rPr>
        <w:sym w:font="Symbol" w:char="F066"/>
      </w:r>
      <w:r w:rsidR="00E11068" w:rsidRPr="00A325A0">
        <w:rPr>
          <w:lang w:val="ru-RU"/>
        </w:rPr>
        <w:t>-</w:t>
      </w:r>
      <w:r w:rsidR="00E11068">
        <w:rPr>
          <w:lang w:val="ru-RU"/>
        </w:rPr>
        <w:t xml:space="preserve">трасс, является </w:t>
      </w:r>
      <w:r>
        <w:rPr>
          <w:lang w:val="ru-RU"/>
        </w:rPr>
        <w:t>однородной</w:t>
      </w:r>
      <w:r w:rsidR="00E11068">
        <w:rPr>
          <w:lang w:val="ru-RU"/>
        </w:rPr>
        <w:t xml:space="preserve"> </w:t>
      </w:r>
      <w:r w:rsidR="00E11068" w:rsidRPr="00E527A2">
        <w:rPr>
          <w:rFonts w:ascii="Courier New" w:hAnsi="Courier New" w:cs="Courier New"/>
        </w:rPr>
        <w:sym w:font="Symbol" w:char="F066"/>
      </w:r>
      <w:r w:rsidR="00E11068" w:rsidRPr="00A325A0">
        <w:rPr>
          <w:lang w:val="ru-RU"/>
        </w:rPr>
        <w:t>-</w:t>
      </w:r>
      <w:r w:rsidR="00E11068">
        <w:rPr>
          <w:lang w:val="ru-RU"/>
        </w:rPr>
        <w:t>трассой.</w:t>
      </w:r>
      <w:r w:rsidR="00866E8D">
        <w:rPr>
          <w:lang w:val="ru-RU"/>
        </w:rPr>
        <w:t xml:space="preserve"> </w:t>
      </w:r>
      <w:r>
        <w:rPr>
          <w:lang w:val="ru-RU"/>
        </w:rPr>
        <w:t xml:space="preserve">Поскольку каждый её </w:t>
      </w:r>
      <w:r w:rsidRPr="00E527A2">
        <w:rPr>
          <w:rFonts w:ascii="Courier New" w:hAnsi="Courier New" w:cs="Courier New"/>
        </w:rPr>
        <w:sym w:font="Symbol" w:char="F066"/>
      </w:r>
      <w:r w:rsidRPr="00A325A0">
        <w:rPr>
          <w:lang w:val="ru-RU"/>
        </w:rPr>
        <w:t>-</w:t>
      </w:r>
      <w:r>
        <w:rPr>
          <w:lang w:val="ru-RU"/>
        </w:rPr>
        <w:t xml:space="preserve">символ входит в некоторый сингулярный префикс, он сингулярен. Тем самым, предел сингулярен. </w:t>
      </w:r>
      <w:r w:rsidR="00866E8D">
        <w:rPr>
          <w:lang w:val="ru-RU"/>
        </w:rPr>
        <w:t xml:space="preserve">Поэтому множество сингулярных </w:t>
      </w:r>
      <w:r w:rsidR="00866E8D" w:rsidRPr="00E527A2">
        <w:rPr>
          <w:rFonts w:ascii="Courier New" w:hAnsi="Courier New" w:cs="Courier New"/>
        </w:rPr>
        <w:sym w:font="Symbol" w:char="F066"/>
      </w:r>
      <w:r w:rsidR="00866E8D" w:rsidRPr="00A325A0">
        <w:rPr>
          <w:lang w:val="ru-RU"/>
        </w:rPr>
        <w:t>-</w:t>
      </w:r>
      <w:r w:rsidR="00866E8D">
        <w:rPr>
          <w:lang w:val="ru-RU"/>
        </w:rPr>
        <w:t xml:space="preserve">трасс </w:t>
      </w:r>
      <w:r w:rsidR="00866E8D">
        <w:rPr>
          <w:u w:val="single"/>
          <w:lang w:val="ru-RU"/>
        </w:rPr>
        <w:t>предельно</w:t>
      </w:r>
      <w:r w:rsidR="00866E8D">
        <w:rPr>
          <w:lang w:val="ru-RU"/>
        </w:rPr>
        <w:t>.</w:t>
      </w:r>
    </w:p>
    <w:p w:rsidR="00A33C7C" w:rsidRDefault="00A33C7C" w:rsidP="00AA44F7">
      <w:pPr>
        <w:pStyle w:val="Proofs"/>
        <w:spacing w:line="360" w:lineRule="auto"/>
        <w:rPr>
          <w:lang w:val="ru-RU"/>
        </w:rPr>
      </w:pPr>
      <w:bookmarkStart w:id="1616" w:name="_Ref175571805"/>
      <w:bookmarkStart w:id="1617" w:name="_Toc182233900"/>
      <w:r>
        <w:rPr>
          <w:lang w:val="ru-RU"/>
        </w:rPr>
        <w:t xml:space="preserve">Доказательство </w:t>
      </w:r>
      <w:r w:rsidR="005139E5">
        <w:rPr>
          <w:lang w:val="ru-RU"/>
        </w:rPr>
        <w:t>Леммы 61</w:t>
      </w:r>
      <w:bookmarkEnd w:id="1616"/>
      <w:bookmarkEnd w:id="1617"/>
    </w:p>
    <w:p w:rsidR="00A33C7C" w:rsidRDefault="00A33C7C" w:rsidP="00AA44F7">
      <w:pPr>
        <w:spacing w:line="360" w:lineRule="auto"/>
        <w:rPr>
          <w:lang w:val="ru-RU"/>
        </w:rPr>
      </w:pPr>
      <w:r>
        <w:rPr>
          <w:lang w:val="ru-RU"/>
        </w:rPr>
        <w:t>Для</w:t>
      </w:r>
      <w:r>
        <w:rPr>
          <w:rFonts w:ascii="Courier New" w:hAnsi="Courier New" w:cs="Courier New"/>
          <w:lang w:val="ru-RU"/>
        </w:rPr>
        <w:t xml:space="preserve"> </w:t>
      </w:r>
      <w:r w:rsidRPr="00827D92">
        <w:rPr>
          <w:rFonts w:ascii="Arial" w:hAnsi="Arial" w:cs="Arial"/>
          <w:b/>
          <w:lang w:val="ru-RU"/>
        </w:rPr>
        <w:t>λ</w:t>
      </w:r>
      <w:r>
        <w:rPr>
          <w:rFonts w:ascii="Courier New" w:hAnsi="Courier New" w:cs="Courier New"/>
          <w:lang w:val="ru-RU"/>
        </w:rPr>
        <w:t>=</w:t>
      </w:r>
      <w:r>
        <w:rPr>
          <w:rFonts w:ascii="Courier New" w:hAnsi="Courier New" w:cs="Courier New"/>
        </w:rPr>
        <w:sym w:font="Euclid Math One" w:char="F0F2"/>
      </w:r>
      <w:r>
        <w:rPr>
          <w:rFonts w:ascii="Courier New" w:hAnsi="Courier New" w:cs="Courier New"/>
          <w:lang w:val="ru-RU"/>
        </w:rPr>
        <w:t xml:space="preserve"> </w:t>
      </w:r>
      <w:r>
        <w:rPr>
          <w:lang w:val="ru-RU"/>
        </w:rPr>
        <w:t>утверждение очевидно.</w:t>
      </w:r>
    </w:p>
    <w:p w:rsidR="00A33C7C" w:rsidRDefault="00A33C7C" w:rsidP="00AA44F7">
      <w:pPr>
        <w:spacing w:line="360" w:lineRule="auto"/>
        <w:rPr>
          <w:lang w:val="ru-RU"/>
        </w:rPr>
      </w:pPr>
      <w:r>
        <w:rPr>
          <w:lang w:val="ru-RU"/>
        </w:rPr>
        <w:t>Пусть</w:t>
      </w:r>
      <w:r>
        <w:rPr>
          <w:rFonts w:ascii="Courier New" w:hAnsi="Courier New" w:cs="Courier New"/>
          <w:lang w:val="ru-RU"/>
        </w:rPr>
        <w:t xml:space="preserve"> </w:t>
      </w:r>
      <w:r w:rsidRPr="00827D92">
        <w:rPr>
          <w:rFonts w:ascii="Arial" w:hAnsi="Arial" w:cs="Arial"/>
          <w:b/>
          <w:lang w:val="ru-RU"/>
        </w:rPr>
        <w:t>λ</w:t>
      </w:r>
      <w:r>
        <w:rPr>
          <w:rFonts w:ascii="Courier New" w:hAnsi="Courier New" w:cs="Courier New"/>
          <w:lang w:val="ru-RU"/>
        </w:rPr>
        <w:sym w:font="Symbol" w:char="F0B9"/>
      </w:r>
      <w:r>
        <w:rPr>
          <w:rFonts w:ascii="Courier New" w:hAnsi="Courier New" w:cs="Courier New"/>
        </w:rPr>
        <w:sym w:font="Euclid Math One" w:char="F0F2"/>
      </w:r>
      <w:r>
        <w:rPr>
          <w:lang w:val="ru-RU"/>
        </w:rPr>
        <w:t>.</w:t>
      </w:r>
    </w:p>
    <w:p w:rsidR="00A33C7C" w:rsidRDefault="00A33C7C" w:rsidP="00AA44F7">
      <w:pPr>
        <w:spacing w:line="360" w:lineRule="auto"/>
        <w:rPr>
          <w:lang w:val="ru-RU"/>
        </w:rPr>
      </w:pPr>
      <w:r>
        <w:rPr>
          <w:lang w:val="ru-RU"/>
        </w:rPr>
        <w:t xml:space="preserve">Обозначим </w:t>
      </w:r>
      <w:r w:rsidR="00366D73">
        <w:rPr>
          <w:lang w:val="ru-RU"/>
        </w:rPr>
        <w:t>наибольшую монотонную</w:t>
      </w:r>
      <w:r>
        <w:rPr>
          <w:lang w:val="ru-RU"/>
        </w:rPr>
        <w:t xml:space="preserve"> </w:t>
      </w:r>
      <w:r w:rsidRPr="000C475F">
        <w:rPr>
          <w:rFonts w:ascii="Courier New" w:hAnsi="Courier New" w:cs="Courier New"/>
        </w:rPr>
        <w:sym w:font="Symbol" w:char="F066"/>
      </w:r>
      <w:r w:rsidRPr="00301A3F">
        <w:rPr>
          <w:lang w:val="ru-RU"/>
        </w:rPr>
        <w:t>-</w:t>
      </w:r>
      <w:r w:rsidR="00366D73">
        <w:rPr>
          <w:lang w:val="ru-RU"/>
        </w:rPr>
        <w:t>модель</w:t>
      </w:r>
      <w:r w:rsidRPr="00827D92">
        <w:rPr>
          <w:rFonts w:ascii="Courier New" w:hAnsi="Courier New" w:cs="Courier New"/>
          <w:lang w:val="ru-RU"/>
        </w:rPr>
        <w:t xml:space="preserve"> </w:t>
      </w:r>
      <w:r w:rsidRPr="00FD616D">
        <w:rPr>
          <w:rFonts w:ascii="Arial" w:hAnsi="Arial" w:cs="Arial"/>
          <w:b/>
          <w:lang w:val="ru-RU"/>
        </w:rPr>
        <w:t>Μ</w:t>
      </w:r>
      <w:r>
        <w:rPr>
          <w:rFonts w:ascii="Courier New" w:hAnsi="Courier New" w:cs="Courier New"/>
          <w:lang w:val="ru-RU"/>
        </w:rPr>
        <w:t>=</w:t>
      </w:r>
      <w:r w:rsidR="00A071EA" w:rsidRPr="00A071EA">
        <w:rPr>
          <w:b/>
          <w:i/>
        </w:rPr>
        <w:t>Conf</w:t>
      </w:r>
      <w:r w:rsidRPr="00F32833">
        <w:rPr>
          <w:rFonts w:ascii="Courier New" w:hAnsi="Courier New" w:cs="Courier New"/>
          <w:lang w:val="ru-RU"/>
        </w:rPr>
        <w:t>(</w:t>
      </w:r>
      <w:r w:rsidRPr="008D305D">
        <w:rPr>
          <w:rFonts w:ascii="Arial" w:hAnsi="Arial" w:cs="Arial"/>
          <w:b/>
        </w:rPr>
        <w:t>Σ</w:t>
      </w:r>
      <w:r w:rsidRPr="00F32833">
        <w:rPr>
          <w:rFonts w:ascii="Courier New" w:hAnsi="Courier New" w:cs="Courier New"/>
          <w:lang w:val="ru-RU"/>
        </w:rPr>
        <w:t>)</w:t>
      </w:r>
      <w:r>
        <w:rPr>
          <w:rFonts w:ascii="Courier New" w:hAnsi="Courier New" w:cs="Courier New"/>
          <w:lang w:val="ru-RU"/>
        </w:rPr>
        <w:t xml:space="preserve"> </w:t>
      </w:r>
      <w:r>
        <w:rPr>
          <w:lang w:val="ru-RU"/>
        </w:rPr>
        <w:t xml:space="preserve">и рассмотрим каноническую </w:t>
      </w:r>
      <w:r w:rsidR="00AA773F">
        <w:rPr>
          <w:lang w:val="ru-RU"/>
        </w:rPr>
        <w:t xml:space="preserve">наибольшую монотонную </w:t>
      </w:r>
      <w:r>
        <w:t>LTS</w:t>
      </w:r>
      <w:r>
        <w:rPr>
          <w:lang w:val="ru-RU"/>
        </w:rPr>
        <w:t>-модель</w:t>
      </w:r>
      <w:r w:rsidRPr="00827D92">
        <w:rPr>
          <w:rFonts w:ascii="Courier New" w:hAnsi="Courier New" w:cs="Courier New"/>
          <w:lang w:val="ru-RU"/>
        </w:rPr>
        <w:t xml:space="preserve"> </w:t>
      </w:r>
      <w:r w:rsidRPr="00827D92">
        <w:rPr>
          <w:rFonts w:ascii="Courier New" w:hAnsi="Courier New" w:cs="Courier New"/>
          <w:b/>
          <w:i/>
        </w:rPr>
        <w:sym w:font="Symbol" w:char="F046"/>
      </w:r>
      <w:r w:rsidRPr="00827D92">
        <w:rPr>
          <w:b/>
          <w:i/>
          <w:lang w:val="ru-RU"/>
        </w:rPr>
        <w:t>2</w:t>
      </w:r>
      <w:r w:rsidRPr="00827D92">
        <w:rPr>
          <w:b/>
          <w:i/>
        </w:rPr>
        <w:t>L</w:t>
      </w:r>
      <w:r w:rsidRPr="00F32833">
        <w:rPr>
          <w:rFonts w:ascii="Courier New" w:hAnsi="Courier New" w:cs="Courier New"/>
          <w:lang w:val="ru-RU"/>
        </w:rPr>
        <w:t>(</w:t>
      </w:r>
      <w:r w:rsidRPr="00FD616D">
        <w:rPr>
          <w:rFonts w:ascii="Arial" w:hAnsi="Arial" w:cs="Arial"/>
          <w:b/>
          <w:lang w:val="ru-RU"/>
        </w:rPr>
        <w:t>Μ</w:t>
      </w:r>
      <w:r w:rsidRPr="00F32833">
        <w:rPr>
          <w:rFonts w:ascii="Courier New" w:hAnsi="Courier New" w:cs="Courier New"/>
          <w:lang w:val="ru-RU"/>
        </w:rPr>
        <w:t>)</w:t>
      </w:r>
      <w:r>
        <w:rPr>
          <w:lang w:val="ru-RU"/>
        </w:rPr>
        <w:t>.</w:t>
      </w:r>
    </w:p>
    <w:p w:rsidR="00A33C7C" w:rsidRDefault="00A33C7C" w:rsidP="00AA44F7">
      <w:pPr>
        <w:spacing w:line="360" w:lineRule="auto"/>
        <w:rPr>
          <w:lang w:val="ru-RU"/>
        </w:rPr>
      </w:pPr>
      <w:r w:rsidRPr="00827D92">
        <w:rPr>
          <w:lang w:val="ru-RU"/>
        </w:rPr>
        <w:t>Добав</w:t>
      </w:r>
      <w:r>
        <w:rPr>
          <w:lang w:val="ru-RU"/>
        </w:rPr>
        <w:t>и</w:t>
      </w:r>
      <w:r w:rsidRPr="00827D92">
        <w:rPr>
          <w:lang w:val="ru-RU"/>
        </w:rPr>
        <w:t>м в</w:t>
      </w:r>
      <w:r>
        <w:rPr>
          <w:lang w:val="ru-RU"/>
        </w:rPr>
        <w:t xml:space="preserve"> эту </w:t>
      </w:r>
      <w:r>
        <w:t>LTS</w:t>
      </w:r>
      <w:r>
        <w:rPr>
          <w:lang w:val="ru-RU"/>
        </w:rPr>
        <w:t>-модель п</w:t>
      </w:r>
      <w:r w:rsidRPr="00827D92">
        <w:rPr>
          <w:lang w:val="ru-RU"/>
        </w:rPr>
        <w:t>ереход</w:t>
      </w:r>
      <w:r w:rsidRPr="00827D92">
        <w:rPr>
          <w:rFonts w:ascii="Courier New" w:hAnsi="Courier New" w:cs="Courier New"/>
          <w:lang w:val="ru-RU"/>
        </w:rPr>
        <w:t xml:space="preserve"> </w:t>
      </w:r>
      <w:r w:rsidRPr="00495D53">
        <w:rPr>
          <w:rFonts w:ascii="Arial" w:hAnsi="Arial" w:cs="Arial"/>
          <w:b/>
          <w:szCs w:val="28"/>
        </w:rPr>
        <w:t>μ</w:t>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sidRPr="00495D53">
        <w:rPr>
          <w:rFonts w:ascii="Arial" w:hAnsi="Arial" w:cs="Arial"/>
          <w:b/>
          <w:szCs w:val="28"/>
        </w:rPr>
        <w:t>μ</w:t>
      </w:r>
      <w:r w:rsidRPr="00827D92">
        <w:rPr>
          <w:rFonts w:ascii="Arial" w:hAnsi="Arial" w:cs="Arial"/>
          <w:b/>
          <w:szCs w:val="28"/>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lang w:val="ru-RU"/>
        </w:rPr>
        <w:t>, если</w:t>
      </w:r>
      <w:r>
        <w:rPr>
          <w:rFonts w:ascii="Courier New" w:hAnsi="Courier New" w:cs="Courier New"/>
          <w:lang w:val="ru-RU"/>
        </w:rPr>
        <w:t xml:space="preserve"> </w:t>
      </w:r>
      <w:r w:rsidRPr="00827D92">
        <w:rPr>
          <w:rFonts w:ascii="Arial" w:hAnsi="Arial" w:cs="Arial"/>
          <w:b/>
          <w:lang w:val="ru-RU"/>
        </w:rPr>
        <w:t>λ</w:t>
      </w:r>
      <w:r w:rsidRPr="00827D92">
        <w:rPr>
          <w:rFonts w:ascii="Courier New" w:hAnsi="Courier New" w:cs="Courier New"/>
          <w:lang w:val="ru-RU"/>
        </w:rPr>
        <w:t xml:space="preserve"> </w:t>
      </w:r>
      <w:r>
        <w:rPr>
          <w:lang w:val="ru-RU"/>
        </w:rPr>
        <w:t>начинается с внешнего действия</w:t>
      </w:r>
      <w:r w:rsidRPr="00827D92">
        <w:rPr>
          <w:rFonts w:ascii="Courier New" w:hAnsi="Courier New" w:cs="Courier New"/>
          <w:lang w:val="ru-RU"/>
        </w:rPr>
        <w:t xml:space="preserve"> </w:t>
      </w:r>
      <w:r w:rsidRPr="00827D92">
        <w:rPr>
          <w:rFonts w:ascii="Courier New" w:hAnsi="Courier New" w:cs="Courier New"/>
        </w:rPr>
        <w:t>z</w:t>
      </w:r>
      <w:r>
        <w:rPr>
          <w:lang w:val="ru-RU"/>
        </w:rPr>
        <w:t>, или переход</w:t>
      </w:r>
      <w:r w:rsidRPr="00827D92">
        <w:rPr>
          <w:rFonts w:ascii="Courier New" w:hAnsi="Courier New" w:cs="Courier New"/>
          <w:lang w:val="ru-RU"/>
        </w:rPr>
        <w:t xml:space="preserve"> </w:t>
      </w:r>
      <w:r w:rsidRPr="00495D53">
        <w:rPr>
          <w:rFonts w:ascii="Arial" w:hAnsi="Arial" w:cs="Arial"/>
          <w:b/>
          <w:szCs w:val="28"/>
        </w:rPr>
        <w:t>μ</w:t>
      </w:r>
      <w:r>
        <w:rPr>
          <w:rFonts w:ascii="Courier New" w:hAnsi="Courier New" w:cs="Courier New"/>
        </w:rPr>
        <w:sym w:font="Euclid Symbol" w:char="F0BE"/>
      </w:r>
      <w:r>
        <w:rPr>
          <w:rFonts w:ascii="Courier New" w:hAnsi="Courier New" w:cs="Courier New"/>
        </w:rPr>
        <w:sym w:font="Symbol" w:char="F074"/>
      </w:r>
      <w:r>
        <w:rPr>
          <w:rFonts w:ascii="Courier New" w:hAnsi="Courier New" w:cs="Courier New"/>
        </w:rPr>
        <w:sym w:font="Euclid Symbol" w:char="F0AE"/>
      </w:r>
      <w:r w:rsidRPr="00495D53">
        <w:rPr>
          <w:rFonts w:ascii="Arial" w:hAnsi="Arial" w:cs="Arial"/>
          <w:b/>
          <w:szCs w:val="28"/>
        </w:rPr>
        <w:t>μ</w:t>
      </w:r>
      <w:r w:rsidRPr="00827D92">
        <w:rPr>
          <w:rFonts w:ascii="Arial" w:hAnsi="Arial" w:cs="Arial"/>
          <w:b/>
          <w:szCs w:val="28"/>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lang w:val="ru-RU"/>
        </w:rPr>
        <w:t>, если</w:t>
      </w:r>
      <w:r>
        <w:rPr>
          <w:rFonts w:ascii="Courier New" w:hAnsi="Courier New" w:cs="Courier New"/>
          <w:lang w:val="ru-RU"/>
        </w:rPr>
        <w:t xml:space="preserve"> </w:t>
      </w:r>
      <w:r w:rsidRPr="00827D92">
        <w:rPr>
          <w:rFonts w:ascii="Arial" w:hAnsi="Arial" w:cs="Arial"/>
          <w:b/>
          <w:lang w:val="ru-RU"/>
        </w:rPr>
        <w:t>λ</w:t>
      </w:r>
      <w:r w:rsidRPr="00827D92">
        <w:rPr>
          <w:rFonts w:ascii="Courier New" w:hAnsi="Courier New" w:cs="Courier New"/>
          <w:lang w:val="ru-RU"/>
        </w:rPr>
        <w:t xml:space="preserve"> </w:t>
      </w:r>
      <w:r>
        <w:rPr>
          <w:lang w:val="ru-RU"/>
        </w:rPr>
        <w:t xml:space="preserve">начинается с </w:t>
      </w:r>
      <w:r w:rsidRPr="000C475F">
        <w:rPr>
          <w:rFonts w:ascii="Courier New" w:hAnsi="Courier New" w:cs="Courier New"/>
        </w:rPr>
        <w:sym w:font="Symbol" w:char="F066"/>
      </w:r>
      <w:r w:rsidRPr="00301A3F">
        <w:rPr>
          <w:lang w:val="ru-RU"/>
        </w:rPr>
        <w:t>-</w:t>
      </w:r>
      <w:r>
        <w:rPr>
          <w:lang w:val="ru-RU"/>
        </w:rPr>
        <w:t>символа</w:t>
      </w:r>
      <w:r w:rsidRPr="00827D92">
        <w:rPr>
          <w:rFonts w:ascii="Courier New" w:hAnsi="Courier New" w:cs="Courier New"/>
          <w:lang w:val="ru-RU"/>
        </w:rPr>
        <w:t xml:space="preserve"> </w:t>
      </w:r>
      <w:r>
        <w:rPr>
          <w:rFonts w:ascii="Courier New" w:hAnsi="Courier New" w:cs="Courier New"/>
        </w:rPr>
        <w:t>o</w:t>
      </w:r>
      <w:r>
        <w:rPr>
          <w:lang w:val="ru-RU"/>
        </w:rPr>
        <w:t>.</w:t>
      </w:r>
    </w:p>
    <w:p w:rsidR="00A33C7C" w:rsidRDefault="00A33C7C" w:rsidP="00AA44F7">
      <w:pPr>
        <w:spacing w:line="360" w:lineRule="auto"/>
        <w:rPr>
          <w:lang w:val="ru-RU"/>
        </w:rPr>
      </w:pPr>
      <w:r>
        <w:rPr>
          <w:lang w:val="ru-RU"/>
        </w:rPr>
        <w:t xml:space="preserve">Множество </w:t>
      </w:r>
      <w:r w:rsidRPr="000C475F">
        <w:rPr>
          <w:rFonts w:ascii="Courier New" w:hAnsi="Courier New" w:cs="Courier New"/>
        </w:rPr>
        <w:sym w:font="Symbol" w:char="F066"/>
      </w:r>
      <w:r w:rsidRPr="00301A3F">
        <w:rPr>
          <w:lang w:val="ru-RU"/>
        </w:rPr>
        <w:t>-</w:t>
      </w:r>
      <w:r>
        <w:rPr>
          <w:lang w:val="ru-RU"/>
        </w:rPr>
        <w:t xml:space="preserve">трасс полученной </w:t>
      </w:r>
      <w:r>
        <w:t>LTS</w:t>
      </w:r>
      <w:r>
        <w:rPr>
          <w:lang w:val="ru-RU"/>
        </w:rPr>
        <w:t xml:space="preserve"> обозначим</w:t>
      </w:r>
      <w:r>
        <w:rPr>
          <w:rFonts w:ascii="Courier New" w:hAnsi="Courier New" w:cs="Courier New"/>
          <w:lang w:val="ru-RU"/>
        </w:rPr>
        <w:t xml:space="preserve"> </w:t>
      </w:r>
      <w:r w:rsidRPr="00FD616D">
        <w:rPr>
          <w:rFonts w:ascii="Arial" w:hAnsi="Arial" w:cs="Arial"/>
          <w:b/>
          <w:lang w:val="ru-RU"/>
        </w:rPr>
        <w:t>Μ`</w:t>
      </w:r>
      <w:r>
        <w:rPr>
          <w:lang w:val="ru-RU"/>
        </w:rPr>
        <w:t>.</w:t>
      </w:r>
    </w:p>
    <w:p w:rsidR="00A33C7C" w:rsidRDefault="00A33C7C" w:rsidP="00AA44F7">
      <w:pPr>
        <w:spacing w:line="360" w:lineRule="auto"/>
        <w:rPr>
          <w:lang w:val="ru-RU"/>
        </w:rPr>
      </w:pPr>
      <w:r>
        <w:rPr>
          <w:lang w:val="ru-RU"/>
        </w:rPr>
        <w:t xml:space="preserve">Мажорирование </w:t>
      </w:r>
      <w:r w:rsidRPr="00495D53">
        <w:rPr>
          <w:rFonts w:ascii="Arial" w:hAnsi="Arial" w:cs="Arial"/>
          <w:b/>
          <w:szCs w:val="28"/>
        </w:rPr>
        <w:t>μ</w:t>
      </w:r>
      <w:r>
        <w:rPr>
          <w:rFonts w:ascii="Courier New" w:hAnsi="Courier New" w:cs="Courier New"/>
        </w:rPr>
        <w:sym w:font="Euclid Math Two" w:char="F0B4"/>
      </w:r>
      <w:r w:rsidRPr="00495D53">
        <w:rPr>
          <w:rFonts w:ascii="Arial" w:hAnsi="Arial" w:cs="Arial"/>
          <w:b/>
          <w:szCs w:val="28"/>
        </w:rPr>
        <w:t>μ</w:t>
      </w:r>
      <w:r w:rsidRPr="00827D92">
        <w:rPr>
          <w:rFonts w:ascii="Arial" w:hAnsi="Arial" w:cs="Arial"/>
          <w:b/>
          <w:szCs w:val="28"/>
          <w:lang w:val="ru-RU"/>
        </w:rPr>
        <w:t>`</w:t>
      </w:r>
      <w:r w:rsidRPr="00827D92">
        <w:rPr>
          <w:rFonts w:ascii="Courier New" w:hAnsi="Courier New" w:cs="Courier New"/>
          <w:lang w:val="ru-RU"/>
        </w:rPr>
        <w:t xml:space="preserve"> </w:t>
      </w:r>
      <w:r w:rsidRPr="00827D92">
        <w:rPr>
          <w:lang w:val="ru-RU"/>
        </w:rPr>
        <w:t>в</w:t>
      </w:r>
      <w:r>
        <w:rPr>
          <w:lang w:val="ru-RU"/>
        </w:rPr>
        <w:t>лечёт мажорирование</w:t>
      </w:r>
      <w:r w:rsidRPr="00827D92">
        <w:rPr>
          <w:rFonts w:ascii="Courier New" w:hAnsi="Courier New" w:cs="Courier New"/>
          <w:lang w:val="ru-RU"/>
        </w:rPr>
        <w:t xml:space="preserve"> </w:t>
      </w:r>
      <w:r w:rsidRPr="00495D53">
        <w:rPr>
          <w:rFonts w:ascii="Arial" w:hAnsi="Arial" w:cs="Arial"/>
          <w:b/>
          <w:szCs w:val="28"/>
        </w:rPr>
        <w:t>μ</w:t>
      </w:r>
      <w:r>
        <w:rPr>
          <w:rFonts w:ascii="Courier New" w:hAnsi="Courier New" w:cs="Courier New"/>
        </w:rPr>
        <w:sym w:font="Symbol" w:char="F0D7"/>
      </w:r>
      <w:r w:rsidRPr="00827D92">
        <w:rPr>
          <w:rFonts w:ascii="Arial" w:hAnsi="Arial" w:cs="Arial"/>
          <w:b/>
          <w:lang w:val="ru-RU"/>
        </w:rPr>
        <w:t>λ</w:t>
      </w:r>
      <w:r w:rsidRPr="00130DC5">
        <w:rPr>
          <w:rFonts w:ascii="Arial" w:hAnsi="Arial" w:cs="Arial"/>
          <w:b/>
          <w:lang w:val="ru-RU"/>
        </w:rPr>
        <w:t>`</w:t>
      </w:r>
      <w:r>
        <w:rPr>
          <w:rFonts w:ascii="Courier New" w:hAnsi="Courier New" w:cs="Courier New"/>
        </w:rPr>
        <w:sym w:font="Euclid Math Two" w:char="F0B4"/>
      </w:r>
      <w:r w:rsidRPr="00495D53">
        <w:rPr>
          <w:rFonts w:ascii="Arial" w:hAnsi="Arial" w:cs="Arial"/>
          <w:b/>
          <w:szCs w:val="28"/>
        </w:rPr>
        <w:t>μ</w:t>
      </w:r>
      <w:r w:rsidRPr="00827D92">
        <w:rPr>
          <w:rFonts w:ascii="Arial" w:hAnsi="Arial" w:cs="Arial"/>
          <w:b/>
          <w:szCs w:val="28"/>
          <w:lang w:val="ru-RU"/>
        </w:rPr>
        <w:t>`</w:t>
      </w:r>
      <w:r>
        <w:rPr>
          <w:rFonts w:ascii="Courier New" w:hAnsi="Courier New" w:cs="Courier New"/>
        </w:rPr>
        <w:sym w:font="Symbol" w:char="F0D7"/>
      </w:r>
      <w:r w:rsidRPr="00827D92">
        <w:rPr>
          <w:rFonts w:ascii="Arial" w:hAnsi="Arial" w:cs="Arial"/>
          <w:b/>
          <w:lang w:val="ru-RU"/>
        </w:rPr>
        <w:t>λ</w:t>
      </w:r>
      <w:r w:rsidRPr="00130DC5">
        <w:rPr>
          <w:rFonts w:ascii="Arial" w:hAnsi="Arial" w:cs="Arial"/>
          <w:b/>
          <w:lang w:val="ru-RU"/>
        </w:rPr>
        <w:t>`</w:t>
      </w:r>
      <w:r w:rsidRPr="00827D92">
        <w:rPr>
          <w:rFonts w:ascii="Courier New" w:hAnsi="Courier New" w:cs="Courier New"/>
          <w:lang w:val="ru-RU"/>
        </w:rPr>
        <w:t xml:space="preserve"> </w:t>
      </w:r>
      <w:r>
        <w:rPr>
          <w:lang w:val="ru-RU"/>
        </w:rPr>
        <w:t xml:space="preserve">для каждой </w:t>
      </w:r>
      <w:r w:rsidRPr="000C475F">
        <w:rPr>
          <w:rFonts w:ascii="Courier New" w:hAnsi="Courier New" w:cs="Courier New"/>
        </w:rPr>
        <w:sym w:font="Symbol" w:char="F066"/>
      </w:r>
      <w:r w:rsidRPr="00301A3F">
        <w:rPr>
          <w:lang w:val="ru-RU"/>
        </w:rPr>
        <w:t>-</w:t>
      </w:r>
      <w:r>
        <w:rPr>
          <w:lang w:val="ru-RU"/>
        </w:rPr>
        <w:t>трассы</w:t>
      </w:r>
      <w:r>
        <w:rPr>
          <w:rFonts w:ascii="Courier New" w:hAnsi="Courier New" w:cs="Courier New"/>
          <w:lang w:val="ru-RU"/>
        </w:rPr>
        <w:t xml:space="preserve"> </w:t>
      </w:r>
      <w:r w:rsidRPr="00827D92">
        <w:rPr>
          <w:rFonts w:ascii="Arial" w:hAnsi="Arial" w:cs="Arial"/>
          <w:b/>
          <w:lang w:val="ru-RU"/>
        </w:rPr>
        <w:t>λ</w:t>
      </w:r>
      <w:r w:rsidRPr="00130DC5">
        <w:rPr>
          <w:rFonts w:ascii="Arial" w:hAnsi="Arial" w:cs="Arial"/>
          <w:b/>
          <w:lang w:val="ru-RU"/>
        </w:rPr>
        <w:t>`</w:t>
      </w:r>
      <w:r>
        <w:rPr>
          <w:lang w:val="ru-RU"/>
        </w:rPr>
        <w:t>, начинающейся с того же символа, что и</w:t>
      </w:r>
      <w:r>
        <w:rPr>
          <w:rFonts w:ascii="Courier New" w:hAnsi="Courier New" w:cs="Courier New"/>
          <w:lang w:val="ru-RU"/>
        </w:rPr>
        <w:t xml:space="preserve"> </w:t>
      </w:r>
      <w:r w:rsidRPr="00827D92">
        <w:rPr>
          <w:rFonts w:ascii="Arial" w:hAnsi="Arial" w:cs="Arial"/>
          <w:b/>
          <w:lang w:val="ru-RU"/>
        </w:rPr>
        <w:t>λ</w:t>
      </w:r>
      <w:r>
        <w:rPr>
          <w:lang w:val="ru-RU"/>
        </w:rPr>
        <w:t>.</w:t>
      </w:r>
    </w:p>
    <w:p w:rsidR="00A33C7C" w:rsidRDefault="00A33C7C" w:rsidP="00AA44F7">
      <w:pPr>
        <w:spacing w:line="360" w:lineRule="auto"/>
        <w:rPr>
          <w:lang w:val="ru-RU"/>
        </w:rPr>
      </w:pPr>
      <w:r>
        <w:rPr>
          <w:lang w:val="ru-RU"/>
        </w:rPr>
        <w:t xml:space="preserve">По генеративности </w:t>
      </w:r>
      <w:r w:rsidRPr="000C475F">
        <w:rPr>
          <w:rFonts w:ascii="Courier New" w:hAnsi="Courier New" w:cs="Courier New"/>
        </w:rPr>
        <w:sym w:font="Symbol" w:char="F066"/>
      </w:r>
      <w:r w:rsidRPr="00301A3F">
        <w:rPr>
          <w:lang w:val="ru-RU"/>
        </w:rPr>
        <w:t>-</w:t>
      </w:r>
      <w:r>
        <w:rPr>
          <w:lang w:val="ru-RU"/>
        </w:rPr>
        <w:t>трасс,</w:t>
      </w:r>
      <w:r w:rsidRPr="00827D92">
        <w:rPr>
          <w:rFonts w:ascii="Courier New" w:hAnsi="Courier New" w:cs="Courier New"/>
          <w:lang w:val="ru-RU"/>
        </w:rPr>
        <w:t xml:space="preserve"> </w:t>
      </w:r>
      <w:r w:rsidRPr="00E527A2">
        <w:rPr>
          <w:rFonts w:ascii="Courier New" w:hAnsi="Courier New" w:cs="Courier New"/>
        </w:rPr>
        <w:sym w:font="Symbol" w:char="F078"/>
      </w:r>
      <w:r w:rsidRPr="00E527A2">
        <w:rPr>
          <w:rFonts w:ascii="Courier New" w:hAnsi="Courier New" w:cs="Courier New"/>
          <w:lang w:val="ru-RU"/>
        </w:rPr>
        <w:t>(</w:t>
      </w:r>
      <w:r w:rsidRPr="00495D53">
        <w:rPr>
          <w:rFonts w:ascii="Arial" w:hAnsi="Arial" w:cs="Arial"/>
          <w:b/>
          <w:szCs w:val="28"/>
        </w:rPr>
        <w:t>μ</w:t>
      </w:r>
      <w:r>
        <w:rPr>
          <w:rFonts w:ascii="Courier New" w:hAnsi="Courier New" w:cs="Courier New"/>
        </w:rPr>
        <w:sym w:font="Symbol" w:char="F0D7"/>
      </w:r>
      <w:r w:rsidRPr="00827D92">
        <w:rPr>
          <w:rFonts w:ascii="Arial" w:hAnsi="Arial" w:cs="Arial"/>
          <w:b/>
          <w:lang w:val="ru-RU"/>
        </w:rPr>
        <w:t>λ</w:t>
      </w:r>
      <w:r w:rsidRPr="00130DC5">
        <w:rPr>
          <w:rFonts w:ascii="Arial" w:hAnsi="Arial" w:cs="Arial"/>
          <w:b/>
          <w:lang w:val="ru-RU"/>
        </w:rPr>
        <w:t>`</w:t>
      </w:r>
      <w:r>
        <w:rPr>
          <w:rFonts w:ascii="Courier New" w:hAnsi="Courier New" w:cs="Courier New"/>
          <w:lang w:val="ru-RU"/>
        </w:rPr>
        <w:t>)</w:t>
      </w:r>
      <w:r>
        <w:rPr>
          <w:rFonts w:ascii="Courier New" w:hAnsi="Courier New" w:cs="Courier New"/>
        </w:rPr>
        <w:sym w:font="Euclid Math Two" w:char="F0B4"/>
      </w:r>
      <w:r w:rsidRPr="00E527A2">
        <w:rPr>
          <w:rFonts w:ascii="Courier New" w:hAnsi="Courier New" w:cs="Courier New"/>
        </w:rPr>
        <w:sym w:font="Symbol" w:char="F078"/>
      </w:r>
      <w:r w:rsidRPr="00E527A2">
        <w:rPr>
          <w:rFonts w:ascii="Courier New" w:hAnsi="Courier New" w:cs="Courier New"/>
          <w:lang w:val="ru-RU"/>
        </w:rPr>
        <w:t>(</w:t>
      </w:r>
      <w:r w:rsidRPr="00495D53">
        <w:rPr>
          <w:rFonts w:ascii="Arial" w:hAnsi="Arial" w:cs="Arial"/>
          <w:b/>
          <w:szCs w:val="28"/>
        </w:rPr>
        <w:t>μ</w:t>
      </w:r>
      <w:r w:rsidRPr="00827D92">
        <w:rPr>
          <w:rFonts w:ascii="Arial" w:hAnsi="Arial" w:cs="Arial"/>
          <w:b/>
          <w:szCs w:val="28"/>
          <w:lang w:val="ru-RU"/>
        </w:rPr>
        <w:t>`</w:t>
      </w:r>
      <w:r>
        <w:rPr>
          <w:rFonts w:ascii="Courier New" w:hAnsi="Courier New" w:cs="Courier New"/>
        </w:rPr>
        <w:sym w:font="Symbol" w:char="F0D7"/>
      </w:r>
      <w:r w:rsidRPr="00827D92">
        <w:rPr>
          <w:rFonts w:ascii="Arial" w:hAnsi="Arial" w:cs="Arial"/>
          <w:b/>
          <w:lang w:val="ru-RU"/>
        </w:rPr>
        <w:t>λ</w:t>
      </w:r>
      <w:r w:rsidRPr="00130DC5">
        <w:rPr>
          <w:rFonts w:ascii="Arial" w:hAnsi="Arial" w:cs="Arial"/>
          <w:b/>
          <w:lang w:val="ru-RU"/>
        </w:rPr>
        <w:t>`</w:t>
      </w:r>
      <w:r>
        <w:rPr>
          <w:rFonts w:ascii="Courier New" w:hAnsi="Courier New" w:cs="Courier New"/>
          <w:lang w:val="ru-RU"/>
        </w:rPr>
        <w:t>)</w:t>
      </w:r>
      <w:r>
        <w:rPr>
          <w:lang w:val="ru-RU"/>
        </w:rPr>
        <w:t>.</w:t>
      </w:r>
    </w:p>
    <w:p w:rsidR="00A33C7C" w:rsidRDefault="00A33C7C" w:rsidP="00AA44F7">
      <w:pPr>
        <w:spacing w:line="360" w:lineRule="auto"/>
        <w:rPr>
          <w:lang w:val="ru-RU"/>
        </w:rPr>
      </w:pPr>
      <w:r>
        <w:rPr>
          <w:lang w:val="ru-RU"/>
        </w:rPr>
        <w:t xml:space="preserve">Поэтому полученная </w:t>
      </w:r>
      <w:r w:rsidRPr="000C475F">
        <w:rPr>
          <w:rFonts w:ascii="Courier New" w:hAnsi="Courier New" w:cs="Courier New"/>
        </w:rPr>
        <w:sym w:font="Symbol" w:char="F066"/>
      </w:r>
      <w:r w:rsidRPr="00301A3F">
        <w:rPr>
          <w:lang w:val="ru-RU"/>
        </w:rPr>
        <w:t>-</w:t>
      </w:r>
      <w:r>
        <w:rPr>
          <w:lang w:val="ru-RU"/>
        </w:rPr>
        <w:t>модель</w:t>
      </w:r>
      <w:r>
        <w:rPr>
          <w:rFonts w:ascii="Courier New" w:hAnsi="Courier New" w:cs="Courier New"/>
          <w:lang w:val="ru-RU"/>
        </w:rPr>
        <w:t xml:space="preserve"> </w:t>
      </w:r>
      <w:r w:rsidRPr="00FD616D">
        <w:rPr>
          <w:rFonts w:ascii="Arial" w:hAnsi="Arial" w:cs="Arial"/>
          <w:b/>
          <w:lang w:val="ru-RU"/>
        </w:rPr>
        <w:t>Μ`</w:t>
      </w:r>
      <w:r>
        <w:rPr>
          <w:rFonts w:ascii="Courier New" w:hAnsi="Courier New" w:cs="Courier New"/>
          <w:lang w:val="ru-RU"/>
        </w:rPr>
        <w:t xml:space="preserve"> </w:t>
      </w:r>
      <w:r>
        <w:rPr>
          <w:lang w:val="ru-RU"/>
        </w:rPr>
        <w:t xml:space="preserve">мажорируется </w:t>
      </w:r>
      <w:r w:rsidRPr="000C475F">
        <w:rPr>
          <w:rFonts w:ascii="Courier New" w:hAnsi="Courier New" w:cs="Courier New"/>
        </w:rPr>
        <w:sym w:font="Symbol" w:char="F066"/>
      </w:r>
      <w:r w:rsidRPr="00301A3F">
        <w:rPr>
          <w:lang w:val="ru-RU"/>
        </w:rPr>
        <w:t>-</w:t>
      </w:r>
      <w:r>
        <w:rPr>
          <w:lang w:val="ru-RU"/>
        </w:rPr>
        <w:t>моделью</w:t>
      </w:r>
      <w:r>
        <w:rPr>
          <w:rFonts w:ascii="Courier New" w:hAnsi="Courier New" w:cs="Courier New"/>
          <w:lang w:val="ru-RU"/>
        </w:rPr>
        <w:t xml:space="preserve"> </w:t>
      </w:r>
      <w:r w:rsidRPr="00FD616D">
        <w:rPr>
          <w:rFonts w:ascii="Arial" w:hAnsi="Arial" w:cs="Arial"/>
          <w:b/>
          <w:lang w:val="ru-RU"/>
        </w:rPr>
        <w:t>Μ</w:t>
      </w:r>
      <w:r>
        <w:rPr>
          <w:rFonts w:ascii="Courier New" w:hAnsi="Courier New" w:cs="Courier New"/>
          <w:lang w:val="ru-RU"/>
        </w:rPr>
        <w:t xml:space="preserve"> </w:t>
      </w:r>
      <w:r>
        <w:rPr>
          <w:lang w:val="ru-RU"/>
        </w:rPr>
        <w:t>и, следовательно, ей конформна.</w:t>
      </w:r>
    </w:p>
    <w:p w:rsidR="00A33C7C" w:rsidRDefault="00A33C7C" w:rsidP="00AA44F7">
      <w:pPr>
        <w:spacing w:line="360" w:lineRule="auto"/>
        <w:rPr>
          <w:lang w:val="ru-RU"/>
        </w:rPr>
      </w:pPr>
      <w:r>
        <w:rPr>
          <w:lang w:val="ru-RU"/>
        </w:rPr>
        <w:t xml:space="preserve">А </w:t>
      </w:r>
      <w:r w:rsidRPr="000C475F">
        <w:rPr>
          <w:rFonts w:ascii="Courier New" w:hAnsi="Courier New" w:cs="Courier New"/>
        </w:rPr>
        <w:sym w:font="Symbol" w:char="F066"/>
      </w:r>
      <w:r w:rsidRPr="00301A3F">
        <w:rPr>
          <w:lang w:val="ru-RU"/>
        </w:rPr>
        <w:t>-</w:t>
      </w:r>
      <w:r>
        <w:rPr>
          <w:lang w:val="ru-RU"/>
        </w:rPr>
        <w:t>модель</w:t>
      </w:r>
      <w:r>
        <w:rPr>
          <w:rFonts w:ascii="Courier New" w:hAnsi="Courier New" w:cs="Courier New"/>
          <w:lang w:val="ru-RU"/>
        </w:rPr>
        <w:t xml:space="preserve"> </w:t>
      </w:r>
      <w:r w:rsidRPr="00FD616D">
        <w:rPr>
          <w:rFonts w:ascii="Arial" w:hAnsi="Arial" w:cs="Arial"/>
          <w:b/>
          <w:lang w:val="ru-RU"/>
        </w:rPr>
        <w:t>Μ</w:t>
      </w:r>
      <w:r>
        <w:rPr>
          <w:lang w:val="ru-RU"/>
        </w:rPr>
        <w:t xml:space="preserve">, как множество конформных </w:t>
      </w:r>
      <w:r w:rsidRPr="000C475F">
        <w:rPr>
          <w:rFonts w:ascii="Courier New" w:hAnsi="Courier New" w:cs="Courier New"/>
        </w:rPr>
        <w:sym w:font="Symbol" w:char="F066"/>
      </w:r>
      <w:r w:rsidRPr="00301A3F">
        <w:rPr>
          <w:lang w:val="ru-RU"/>
        </w:rPr>
        <w:t>-</w:t>
      </w:r>
      <w:r>
        <w:rPr>
          <w:lang w:val="ru-RU"/>
        </w:rPr>
        <w:t>трасс, конформна спецификации</w:t>
      </w:r>
      <w:r>
        <w:rPr>
          <w:rFonts w:ascii="Courier New" w:hAnsi="Courier New" w:cs="Courier New"/>
          <w:lang w:val="ru-RU"/>
        </w:rPr>
        <w:t xml:space="preserve"> </w:t>
      </w:r>
      <w:r w:rsidRPr="008D305D">
        <w:rPr>
          <w:rFonts w:ascii="Arial" w:hAnsi="Arial" w:cs="Arial"/>
          <w:b/>
        </w:rPr>
        <w:t>Σ</w:t>
      </w:r>
      <w:r>
        <w:rPr>
          <w:lang w:val="ru-RU"/>
        </w:rPr>
        <w:t>.</w:t>
      </w:r>
    </w:p>
    <w:p w:rsidR="00A33C7C" w:rsidRDefault="00A33C7C" w:rsidP="00AA44F7">
      <w:pPr>
        <w:spacing w:line="360" w:lineRule="auto"/>
        <w:rPr>
          <w:lang w:val="ru-RU"/>
        </w:rPr>
      </w:pPr>
      <w:r>
        <w:rPr>
          <w:lang w:val="ru-RU"/>
        </w:rPr>
        <w:t xml:space="preserve">Следовательно, полученная </w:t>
      </w:r>
      <w:r w:rsidRPr="000C475F">
        <w:rPr>
          <w:rFonts w:ascii="Courier New" w:hAnsi="Courier New" w:cs="Courier New"/>
        </w:rPr>
        <w:sym w:font="Symbol" w:char="F066"/>
      </w:r>
      <w:r w:rsidRPr="00301A3F">
        <w:rPr>
          <w:lang w:val="ru-RU"/>
        </w:rPr>
        <w:t>-</w:t>
      </w:r>
      <w:r>
        <w:rPr>
          <w:lang w:val="ru-RU"/>
        </w:rPr>
        <w:t>модель</w:t>
      </w:r>
      <w:r>
        <w:rPr>
          <w:rFonts w:ascii="Courier New" w:hAnsi="Courier New" w:cs="Courier New"/>
          <w:lang w:val="ru-RU"/>
        </w:rPr>
        <w:t xml:space="preserve"> </w:t>
      </w:r>
      <w:r w:rsidRPr="00FD616D">
        <w:rPr>
          <w:rFonts w:ascii="Arial" w:hAnsi="Arial" w:cs="Arial"/>
          <w:b/>
          <w:lang w:val="ru-RU"/>
        </w:rPr>
        <w:t>Μ`</w:t>
      </w:r>
      <w:r>
        <w:rPr>
          <w:rFonts w:ascii="Courier New" w:hAnsi="Courier New" w:cs="Courier New"/>
          <w:lang w:val="ru-RU"/>
        </w:rPr>
        <w:t xml:space="preserve"> </w:t>
      </w:r>
      <w:r>
        <w:rPr>
          <w:lang w:val="ru-RU"/>
        </w:rPr>
        <w:t>является конформной реализацией.</w:t>
      </w:r>
    </w:p>
    <w:p w:rsidR="00A33C7C" w:rsidRPr="00A33C7C" w:rsidRDefault="00A33C7C" w:rsidP="00AA44F7">
      <w:pPr>
        <w:spacing w:line="360" w:lineRule="auto"/>
        <w:rPr>
          <w:lang w:val="ru-RU"/>
        </w:rPr>
      </w:pPr>
      <w:r>
        <w:rPr>
          <w:lang w:val="ru-RU"/>
        </w:rPr>
        <w:t xml:space="preserve">А тогда все добавленные </w:t>
      </w:r>
      <w:r w:rsidRPr="000C475F">
        <w:rPr>
          <w:rFonts w:ascii="Courier New" w:hAnsi="Courier New" w:cs="Courier New"/>
        </w:rPr>
        <w:sym w:font="Symbol" w:char="F066"/>
      </w:r>
      <w:r w:rsidRPr="00301A3F">
        <w:rPr>
          <w:lang w:val="ru-RU"/>
        </w:rPr>
        <w:t>-</w:t>
      </w:r>
      <w:r>
        <w:rPr>
          <w:lang w:val="ru-RU"/>
        </w:rPr>
        <w:t>трассы, в том числе</w:t>
      </w:r>
      <w:r>
        <w:rPr>
          <w:rFonts w:ascii="Courier New" w:hAnsi="Courier New" w:cs="Courier New"/>
          <w:lang w:val="ru-RU"/>
        </w:rPr>
        <w:t xml:space="preserve"> </w:t>
      </w:r>
      <w:r w:rsidRPr="00495D53">
        <w:rPr>
          <w:rFonts w:ascii="Arial" w:hAnsi="Arial" w:cs="Arial"/>
          <w:b/>
          <w:szCs w:val="28"/>
        </w:rPr>
        <w:t>μ</w:t>
      </w:r>
      <w:r>
        <w:rPr>
          <w:rFonts w:ascii="Courier New" w:hAnsi="Courier New" w:cs="Courier New"/>
        </w:rPr>
        <w:sym w:font="Symbol" w:char="F0D7"/>
      </w:r>
      <w:r w:rsidRPr="00827D92">
        <w:rPr>
          <w:rFonts w:ascii="Arial" w:hAnsi="Arial" w:cs="Arial"/>
          <w:b/>
          <w:lang w:val="ru-RU"/>
        </w:rPr>
        <w:t>λ</w:t>
      </w:r>
      <w:r>
        <w:rPr>
          <w:lang w:val="ru-RU"/>
        </w:rPr>
        <w:t xml:space="preserve">, уже были в </w:t>
      </w:r>
      <w:r w:rsidRPr="000C475F">
        <w:rPr>
          <w:rFonts w:ascii="Courier New" w:hAnsi="Courier New" w:cs="Courier New"/>
        </w:rPr>
        <w:sym w:font="Symbol" w:char="F066"/>
      </w:r>
      <w:r w:rsidRPr="00301A3F">
        <w:rPr>
          <w:lang w:val="ru-RU"/>
        </w:rPr>
        <w:t>-</w:t>
      </w:r>
      <w:r>
        <w:rPr>
          <w:lang w:val="ru-RU"/>
        </w:rPr>
        <w:t>модели</w:t>
      </w:r>
      <w:r w:rsidRPr="00827D92">
        <w:rPr>
          <w:rFonts w:ascii="Courier New" w:hAnsi="Courier New" w:cs="Courier New"/>
          <w:lang w:val="ru-RU"/>
        </w:rPr>
        <w:t xml:space="preserve"> </w:t>
      </w:r>
      <w:r w:rsidRPr="00FD616D">
        <w:rPr>
          <w:rFonts w:ascii="Arial" w:hAnsi="Arial" w:cs="Arial"/>
          <w:b/>
          <w:lang w:val="ru-RU"/>
        </w:rPr>
        <w:t>Μ</w:t>
      </w:r>
      <w:r>
        <w:rPr>
          <w:lang w:val="ru-RU"/>
        </w:rPr>
        <w:t>, то есть конформны.</w:t>
      </w:r>
    </w:p>
    <w:p w:rsidR="00A33C7C" w:rsidRDefault="00A33C7C" w:rsidP="00AA44F7">
      <w:pPr>
        <w:pStyle w:val="Proofs"/>
        <w:spacing w:line="360" w:lineRule="auto"/>
        <w:rPr>
          <w:lang w:val="ru-RU"/>
        </w:rPr>
      </w:pPr>
      <w:bookmarkStart w:id="1618" w:name="_Ref175571369"/>
      <w:bookmarkStart w:id="1619" w:name="_Toc182233901"/>
      <w:r>
        <w:rPr>
          <w:lang w:val="ru-RU"/>
        </w:rPr>
        <w:t xml:space="preserve">Доказательство </w:t>
      </w:r>
      <w:r w:rsidR="005139E5">
        <w:rPr>
          <w:lang w:val="ru-RU"/>
        </w:rPr>
        <w:t>Леммы 62</w:t>
      </w:r>
      <w:bookmarkEnd w:id="1618"/>
      <w:bookmarkEnd w:id="1619"/>
    </w:p>
    <w:p w:rsidR="0079599D" w:rsidRDefault="00A33C7C" w:rsidP="00AA44F7">
      <w:pPr>
        <w:spacing w:line="360" w:lineRule="auto"/>
        <w:rPr>
          <w:lang w:val="ru-RU"/>
        </w:rPr>
      </w:pPr>
      <w:r>
        <w:rPr>
          <w:lang w:val="ru-RU"/>
        </w:rPr>
        <w:t xml:space="preserve">По </w:t>
      </w:r>
      <w:r w:rsidR="005139E5">
        <w:rPr>
          <w:lang w:val="ru-RU"/>
        </w:rPr>
        <w:t>Лемме 60</w:t>
      </w:r>
      <w:r>
        <w:rPr>
          <w:lang w:val="ru-RU"/>
        </w:rPr>
        <w:t>, м</w:t>
      </w:r>
      <w:r w:rsidRPr="00A33C7C">
        <w:rPr>
          <w:lang w:val="ru-RU"/>
        </w:rPr>
        <w:t>ножество</w:t>
      </w:r>
      <w:r w:rsidRPr="00A33C7C">
        <w:rPr>
          <w:rFonts w:ascii="Courier New" w:hAnsi="Courier New" w:cs="Courier New"/>
          <w:lang w:val="ru-RU"/>
        </w:rPr>
        <w:t xml:space="preserve"> </w:t>
      </w:r>
      <w:r w:rsidRPr="00FF7DD6">
        <w:rPr>
          <w:b/>
          <w:i/>
        </w:rPr>
        <w:t>d</w:t>
      </w:r>
      <w:r w:rsidRPr="001D44C2">
        <w:rPr>
          <w:rFonts w:ascii="Courier New" w:hAnsi="Courier New" w:cs="Courier New"/>
          <w:szCs w:val="30"/>
          <w:vertAlign w:val="subscript"/>
        </w:rPr>
        <w:sym w:font="Symbol" w:char="F0B0"/>
      </w:r>
      <w:r>
        <w:rPr>
          <w:b/>
          <w:i/>
          <w:lang w:eastAsia="zh-TW"/>
        </w:rPr>
        <w:t>Sing</w:t>
      </w:r>
      <w:r w:rsidRPr="00A33C7C">
        <w:rPr>
          <w:rFonts w:ascii="Courier New" w:hAnsi="Courier New" w:cs="Courier New"/>
          <w:lang w:val="ru-RU" w:eastAsia="zh-TW"/>
        </w:rPr>
        <w:t>(</w:t>
      </w:r>
      <w:r w:rsidRPr="00C9633A">
        <w:rPr>
          <w:rFonts w:ascii="Arial" w:hAnsi="Arial" w:cs="Arial"/>
          <w:b/>
        </w:rPr>
        <w:t>Σ</w:t>
      </w:r>
      <w:r w:rsidRPr="00A33C7C">
        <w:rPr>
          <w:rFonts w:ascii="Courier New" w:hAnsi="Courier New" w:cs="Courier New"/>
          <w:lang w:val="ru-RU" w:eastAsia="zh-TW"/>
        </w:rPr>
        <w:t xml:space="preserve">) </w:t>
      </w:r>
      <w:r w:rsidRPr="00A33C7C">
        <w:rPr>
          <w:lang w:val="ru-RU"/>
        </w:rPr>
        <w:t xml:space="preserve">обладает всеми свойствами предельной </w:t>
      </w:r>
      <w:r w:rsidRPr="00E527A2">
        <w:rPr>
          <w:rFonts w:ascii="Courier New" w:hAnsi="Courier New" w:cs="Courier New"/>
        </w:rPr>
        <w:sym w:font="Symbol" w:char="F066"/>
      </w:r>
      <w:r w:rsidRPr="00A33C7C">
        <w:rPr>
          <w:lang w:val="ru-RU"/>
        </w:rPr>
        <w:t>-модели, кроме, быть может, конвергентности.</w:t>
      </w:r>
      <w:r w:rsidR="00A57747">
        <w:rPr>
          <w:lang w:val="ru-RU"/>
        </w:rPr>
        <w:t xml:space="preserve"> Поскольку м</w:t>
      </w:r>
      <w:r w:rsidR="00A57747" w:rsidRPr="00A33C7C">
        <w:rPr>
          <w:lang w:val="ru-RU"/>
        </w:rPr>
        <w:t>ножество</w:t>
      </w:r>
      <w:r w:rsidR="00A57747" w:rsidRPr="00A33C7C">
        <w:rPr>
          <w:rFonts w:ascii="Courier New" w:hAnsi="Courier New" w:cs="Courier New"/>
          <w:lang w:val="ru-RU"/>
        </w:rPr>
        <w:t xml:space="preserve"> </w:t>
      </w:r>
      <w:r w:rsidR="00A57747" w:rsidRPr="00FF7DD6">
        <w:rPr>
          <w:b/>
          <w:i/>
        </w:rPr>
        <w:t>d</w:t>
      </w:r>
      <w:r w:rsidR="00A57747" w:rsidRPr="001D44C2">
        <w:rPr>
          <w:rFonts w:ascii="Courier New" w:hAnsi="Courier New" w:cs="Courier New"/>
          <w:szCs w:val="30"/>
          <w:vertAlign w:val="subscript"/>
        </w:rPr>
        <w:sym w:font="Symbol" w:char="F0B0"/>
      </w:r>
      <w:r w:rsidR="00A57747">
        <w:rPr>
          <w:b/>
          <w:i/>
          <w:lang w:eastAsia="zh-TW"/>
        </w:rPr>
        <w:t>Sing</w:t>
      </w:r>
      <w:r w:rsidR="00A57747" w:rsidRPr="00A33C7C">
        <w:rPr>
          <w:rFonts w:ascii="Courier New" w:hAnsi="Courier New" w:cs="Courier New"/>
          <w:lang w:val="ru-RU" w:eastAsia="zh-TW"/>
        </w:rPr>
        <w:t>(</w:t>
      </w:r>
      <w:r w:rsidR="00A57747" w:rsidRPr="00C9633A">
        <w:rPr>
          <w:rFonts w:ascii="Arial" w:hAnsi="Arial" w:cs="Arial"/>
          <w:b/>
        </w:rPr>
        <w:t>Σ</w:t>
      </w:r>
      <w:r w:rsidR="00A57747" w:rsidRPr="00A33C7C">
        <w:rPr>
          <w:rFonts w:ascii="Courier New" w:hAnsi="Courier New" w:cs="Courier New"/>
          <w:lang w:val="ru-RU" w:eastAsia="zh-TW"/>
        </w:rPr>
        <w:t xml:space="preserve">) </w:t>
      </w:r>
      <w:r w:rsidR="00A57747">
        <w:rPr>
          <w:lang w:val="ru-RU"/>
        </w:rPr>
        <w:t xml:space="preserve">есть подмножество </w:t>
      </w:r>
      <w:r w:rsidR="00AA773F">
        <w:rPr>
          <w:lang w:val="ru-RU"/>
        </w:rPr>
        <w:t>наибольшей монотонной</w:t>
      </w:r>
      <w:r w:rsidR="00A57747">
        <w:rPr>
          <w:lang w:val="ru-RU"/>
        </w:rPr>
        <w:t xml:space="preserve"> </w:t>
      </w:r>
      <w:r w:rsidR="00A57747" w:rsidRPr="00E527A2">
        <w:rPr>
          <w:rFonts w:ascii="Courier New" w:hAnsi="Courier New" w:cs="Courier New"/>
        </w:rPr>
        <w:sym w:font="Symbol" w:char="F066"/>
      </w:r>
      <w:r w:rsidR="00A57747" w:rsidRPr="00A33C7C">
        <w:rPr>
          <w:lang w:val="ru-RU"/>
        </w:rPr>
        <w:t>-</w:t>
      </w:r>
      <w:r w:rsidR="00AA773F">
        <w:rPr>
          <w:lang w:val="ru-RU"/>
        </w:rPr>
        <w:t>модели</w:t>
      </w:r>
      <w:r w:rsidR="00A57747">
        <w:rPr>
          <w:lang w:val="ru-RU"/>
        </w:rPr>
        <w:t>, оно конформно. По условию Леммы, м</w:t>
      </w:r>
      <w:r w:rsidR="00A57747" w:rsidRPr="00A33C7C">
        <w:rPr>
          <w:lang w:val="ru-RU"/>
        </w:rPr>
        <w:t>ножество</w:t>
      </w:r>
      <w:r w:rsidR="00A57747" w:rsidRPr="00A33C7C">
        <w:rPr>
          <w:rFonts w:ascii="Courier New" w:hAnsi="Courier New" w:cs="Courier New"/>
          <w:lang w:val="ru-RU"/>
        </w:rPr>
        <w:t xml:space="preserve"> </w:t>
      </w:r>
      <w:r w:rsidR="00A57747" w:rsidRPr="00FF7DD6">
        <w:rPr>
          <w:b/>
          <w:i/>
        </w:rPr>
        <w:t>d</w:t>
      </w:r>
      <w:r w:rsidR="00A57747" w:rsidRPr="001D44C2">
        <w:rPr>
          <w:rFonts w:ascii="Courier New" w:hAnsi="Courier New" w:cs="Courier New"/>
          <w:szCs w:val="30"/>
          <w:vertAlign w:val="subscript"/>
        </w:rPr>
        <w:sym w:font="Symbol" w:char="F0B0"/>
      </w:r>
      <w:r w:rsidR="00A57747">
        <w:rPr>
          <w:b/>
          <w:i/>
          <w:lang w:eastAsia="zh-TW"/>
        </w:rPr>
        <w:t>Sing</w:t>
      </w:r>
      <w:r w:rsidR="00A57747" w:rsidRPr="00A33C7C">
        <w:rPr>
          <w:rFonts w:ascii="Courier New" w:hAnsi="Courier New" w:cs="Courier New"/>
          <w:lang w:val="ru-RU" w:eastAsia="zh-TW"/>
        </w:rPr>
        <w:t>(</w:t>
      </w:r>
      <w:r w:rsidR="00A57747" w:rsidRPr="00C9633A">
        <w:rPr>
          <w:rFonts w:ascii="Arial" w:hAnsi="Arial" w:cs="Arial"/>
          <w:b/>
        </w:rPr>
        <w:t>Σ</w:t>
      </w:r>
      <w:r w:rsidR="00A57747" w:rsidRPr="00A33C7C">
        <w:rPr>
          <w:rFonts w:ascii="Courier New" w:hAnsi="Courier New" w:cs="Courier New"/>
          <w:lang w:val="ru-RU" w:eastAsia="zh-TW"/>
        </w:rPr>
        <w:t xml:space="preserve">) </w:t>
      </w:r>
      <w:r w:rsidR="00A57747">
        <w:rPr>
          <w:lang w:val="ru-RU"/>
        </w:rPr>
        <w:t xml:space="preserve">также мажорантно. Следовательно, для того, чтобы это множество было монотонной </w:t>
      </w:r>
      <w:r w:rsidR="00A57747" w:rsidRPr="00E527A2">
        <w:rPr>
          <w:rFonts w:ascii="Courier New" w:hAnsi="Courier New" w:cs="Courier New"/>
        </w:rPr>
        <w:sym w:font="Symbol" w:char="F066"/>
      </w:r>
      <w:r w:rsidR="00A57747" w:rsidRPr="00A33C7C">
        <w:rPr>
          <w:lang w:val="ru-RU"/>
        </w:rPr>
        <w:t>-</w:t>
      </w:r>
      <w:r w:rsidR="00A57747">
        <w:rPr>
          <w:lang w:val="ru-RU"/>
        </w:rPr>
        <w:t>моделью, достаточно доказать, что оно конвергентно.</w:t>
      </w:r>
    </w:p>
    <w:p w:rsidR="00A33C7C" w:rsidRDefault="00A33C7C" w:rsidP="00AA44F7">
      <w:pPr>
        <w:spacing w:line="360" w:lineRule="auto"/>
        <w:rPr>
          <w:lang w:val="ru-RU"/>
        </w:rPr>
      </w:pPr>
      <w:r>
        <w:rPr>
          <w:lang w:val="ru-RU"/>
        </w:rPr>
        <w:t xml:space="preserve">Допустим, оно не конвергентно, то есть в нём существует безопасная </w:t>
      </w:r>
      <w:r w:rsidRPr="00E527A2">
        <w:rPr>
          <w:rFonts w:ascii="Courier New" w:hAnsi="Courier New" w:cs="Courier New"/>
        </w:rPr>
        <w:sym w:font="Symbol" w:char="F066"/>
      </w:r>
      <w:r w:rsidRPr="00A33C7C">
        <w:rPr>
          <w:lang w:val="ru-RU"/>
        </w:rPr>
        <w:t>-</w:t>
      </w:r>
      <w:r>
        <w:rPr>
          <w:lang w:val="ru-RU"/>
        </w:rPr>
        <w:t>трасса</w:t>
      </w:r>
      <w:r>
        <w:rPr>
          <w:rFonts w:ascii="Courier New" w:hAnsi="Courier New" w:cs="Courier New"/>
          <w:lang w:val="ru-RU"/>
        </w:rPr>
        <w:t xml:space="preserve"> </w:t>
      </w:r>
      <w:r w:rsidRPr="00E527A2">
        <w:rPr>
          <w:rFonts w:ascii="Arial" w:hAnsi="Arial" w:cs="Courier New"/>
          <w:b/>
          <w:lang w:val="el-GR"/>
        </w:rPr>
        <w:t>μ</w:t>
      </w:r>
      <w:r>
        <w:rPr>
          <w:lang w:val="ru-RU"/>
        </w:rPr>
        <w:t xml:space="preserve">, не продолжаемая дивергенцией и не продолжаемая сингулярным </w:t>
      </w:r>
      <w:r w:rsidRPr="00E527A2">
        <w:rPr>
          <w:rFonts w:ascii="Courier New" w:hAnsi="Courier New" w:cs="Courier New"/>
        </w:rPr>
        <w:sym w:font="Symbol" w:char="F066"/>
      </w:r>
      <w:r w:rsidRPr="00A33C7C">
        <w:rPr>
          <w:lang w:val="ru-RU"/>
        </w:rPr>
        <w:t>-</w:t>
      </w:r>
      <w:r>
        <w:rPr>
          <w:lang w:val="ru-RU"/>
        </w:rPr>
        <w:t>символом.</w:t>
      </w:r>
    </w:p>
    <w:p w:rsidR="00A33C7C" w:rsidRDefault="00A33C7C" w:rsidP="00AA44F7">
      <w:pPr>
        <w:spacing w:line="360" w:lineRule="auto"/>
        <w:rPr>
          <w:lang w:val="ru-RU"/>
        </w:rPr>
      </w:pPr>
      <w:r>
        <w:rPr>
          <w:lang w:val="ru-RU"/>
        </w:rPr>
        <w:t>Но тогда в</w:t>
      </w:r>
      <w:r w:rsidR="00AA773F">
        <w:rPr>
          <w:lang w:val="ru-RU"/>
        </w:rPr>
        <w:t xml:space="preserve"> наибольшей монотонной</w:t>
      </w:r>
      <w:r>
        <w:rPr>
          <w:lang w:val="ru-RU"/>
        </w:rPr>
        <w:t xml:space="preserve"> </w:t>
      </w:r>
      <w:r w:rsidRPr="00E527A2">
        <w:rPr>
          <w:rFonts w:ascii="Courier New" w:hAnsi="Courier New" w:cs="Courier New"/>
        </w:rPr>
        <w:sym w:font="Symbol" w:char="F066"/>
      </w:r>
      <w:r w:rsidRPr="00A33C7C">
        <w:rPr>
          <w:lang w:val="ru-RU"/>
        </w:rPr>
        <w:t>-</w:t>
      </w:r>
      <w:r w:rsidR="00AA773F">
        <w:rPr>
          <w:lang w:val="ru-RU"/>
        </w:rPr>
        <w:t>модели</w:t>
      </w:r>
      <w:r>
        <w:rPr>
          <w:lang w:val="ru-RU"/>
        </w:rPr>
        <w:t xml:space="preserve"> </w:t>
      </w:r>
      <w:r w:rsidRPr="00E527A2">
        <w:rPr>
          <w:rFonts w:ascii="Courier New" w:hAnsi="Courier New" w:cs="Courier New"/>
        </w:rPr>
        <w:sym w:font="Symbol" w:char="F066"/>
      </w:r>
      <w:r w:rsidRPr="00A33C7C">
        <w:rPr>
          <w:lang w:val="ru-RU"/>
        </w:rPr>
        <w:t>-</w:t>
      </w:r>
      <w:r>
        <w:rPr>
          <w:lang w:val="ru-RU"/>
        </w:rPr>
        <w:t>трасса</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lang w:val="ru-RU"/>
        </w:rPr>
        <w:t xml:space="preserve"> </w:t>
      </w:r>
      <w:r>
        <w:rPr>
          <w:lang w:val="ru-RU"/>
        </w:rPr>
        <w:t xml:space="preserve">продолжается некоторым </w:t>
      </w:r>
      <w:r w:rsidRPr="00E527A2">
        <w:rPr>
          <w:rFonts w:ascii="Courier New" w:hAnsi="Courier New" w:cs="Courier New"/>
        </w:rPr>
        <w:sym w:font="Symbol" w:char="F066"/>
      </w:r>
      <w:r w:rsidRPr="00A33C7C">
        <w:rPr>
          <w:lang w:val="ru-RU"/>
        </w:rPr>
        <w:t>-</w:t>
      </w:r>
      <w:r>
        <w:rPr>
          <w:lang w:val="ru-RU"/>
        </w:rPr>
        <w:t>символом</w:t>
      </w:r>
      <w:r w:rsidRPr="00A33C7C">
        <w:rPr>
          <w:rFonts w:ascii="Courier New" w:hAnsi="Courier New" w:cs="Courier New"/>
          <w:lang w:val="ru-RU"/>
        </w:rPr>
        <w:t xml:space="preserve"> </w:t>
      </w:r>
      <w:r w:rsidRPr="00A33C7C">
        <w:rPr>
          <w:rFonts w:ascii="Courier New" w:hAnsi="Courier New" w:cs="Courier New"/>
        </w:rPr>
        <w:t>o</w:t>
      </w:r>
      <w:r>
        <w:rPr>
          <w:lang w:val="ru-RU"/>
        </w:rPr>
        <w:t>.</w:t>
      </w:r>
    </w:p>
    <w:p w:rsidR="00A33C7C" w:rsidRDefault="00A33C7C" w:rsidP="00AA44F7">
      <w:pPr>
        <w:spacing w:line="360" w:lineRule="auto"/>
        <w:rPr>
          <w:lang w:val="ru-RU"/>
        </w:rPr>
      </w:pPr>
      <w:r>
        <w:rPr>
          <w:lang w:val="ru-RU"/>
        </w:rPr>
        <w:t>По мажорантности множества</w:t>
      </w:r>
      <w:r w:rsidRPr="00A33C7C">
        <w:rPr>
          <w:rFonts w:ascii="Courier New" w:hAnsi="Courier New" w:cs="Courier New"/>
          <w:lang w:val="ru-RU"/>
        </w:rPr>
        <w:t xml:space="preserve"> </w:t>
      </w:r>
      <w:r w:rsidRPr="00FF7DD6">
        <w:rPr>
          <w:b/>
          <w:i/>
        </w:rPr>
        <w:t>d</w:t>
      </w:r>
      <w:r w:rsidRPr="001D44C2">
        <w:rPr>
          <w:rFonts w:ascii="Courier New" w:hAnsi="Courier New" w:cs="Courier New"/>
          <w:szCs w:val="30"/>
          <w:vertAlign w:val="subscript"/>
        </w:rPr>
        <w:sym w:font="Symbol" w:char="F0B0"/>
      </w:r>
      <w:r>
        <w:rPr>
          <w:b/>
          <w:i/>
          <w:lang w:eastAsia="zh-TW"/>
        </w:rPr>
        <w:t>Sing</w:t>
      </w:r>
      <w:r w:rsidRPr="00A33C7C">
        <w:rPr>
          <w:rFonts w:ascii="Courier New" w:hAnsi="Courier New" w:cs="Courier New"/>
          <w:lang w:val="ru-RU" w:eastAsia="zh-TW"/>
        </w:rPr>
        <w:t>(</w:t>
      </w:r>
      <w:r w:rsidRPr="00C9633A">
        <w:rPr>
          <w:rFonts w:ascii="Arial" w:hAnsi="Arial" w:cs="Arial"/>
          <w:b/>
        </w:rPr>
        <w:t>Σ</w:t>
      </w:r>
      <w:r w:rsidRPr="00A33C7C">
        <w:rPr>
          <w:rFonts w:ascii="Courier New" w:hAnsi="Courier New" w:cs="Courier New"/>
          <w:lang w:val="ru-RU" w:eastAsia="zh-TW"/>
        </w:rPr>
        <w:t>)</w:t>
      </w:r>
      <w:r>
        <w:rPr>
          <w:lang w:val="ru-RU"/>
        </w:rPr>
        <w:t>, в нём должна найтись мажоранта</w:t>
      </w:r>
      <w:r>
        <w:rPr>
          <w:rFonts w:ascii="Courier New" w:hAnsi="Courier New" w:cs="Courier New"/>
          <w:lang w:val="ru-RU"/>
        </w:rPr>
        <w:t xml:space="preserve"> </w:t>
      </w:r>
      <w:r w:rsidRPr="00E527A2">
        <w:rPr>
          <w:rFonts w:ascii="Arial" w:hAnsi="Arial" w:cs="Courier New"/>
          <w:b/>
          <w:lang w:val="el-GR"/>
        </w:rPr>
        <w:t>μ</w:t>
      </w:r>
      <w:r w:rsidRPr="00A33C7C">
        <w:rPr>
          <w:rFonts w:ascii="Arial" w:hAnsi="Arial" w:cs="Courier New"/>
          <w:b/>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A33C7C">
        <w:rPr>
          <w:rFonts w:ascii="Courier New" w:hAnsi="Courier New" w:cs="Courier New"/>
          <w:lang w:val="ru-RU"/>
        </w:rPr>
        <w:t>`</w:t>
      </w:r>
      <w:r>
        <w:rPr>
          <w:rFonts w:ascii="Courier New" w:hAnsi="Courier New" w:cs="Courier New"/>
        </w:rPr>
        <w:sym w:font="Euclid Symbol" w:char="F0F1"/>
      </w:r>
      <w:r>
        <w:rPr>
          <w:rFonts w:ascii="Courier New" w:hAnsi="Courier New" w:cs="Courier New"/>
        </w:rPr>
        <w:sym w:font="Euclid Math Two" w:char="F0B5"/>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lang w:val="ru-RU"/>
        </w:rPr>
        <w:t xml:space="preserve">. </w:t>
      </w:r>
    </w:p>
    <w:p w:rsidR="00A57747" w:rsidRDefault="00A57747" w:rsidP="00AA44F7">
      <w:pPr>
        <w:spacing w:line="360" w:lineRule="auto"/>
        <w:rPr>
          <w:lang w:val="ru-RU"/>
        </w:rPr>
      </w:pPr>
      <w:r>
        <w:rPr>
          <w:lang w:val="ru-RU"/>
        </w:rPr>
        <w:t xml:space="preserve">Но тогда, по </w:t>
      </w:r>
      <w:r w:rsidR="005139E5">
        <w:rPr>
          <w:lang w:val="ru-RU"/>
        </w:rPr>
        <w:t>Лемме 61</w:t>
      </w:r>
      <w:r>
        <w:rPr>
          <w:lang w:val="ru-RU"/>
        </w:rPr>
        <w:t xml:space="preserve">, </w:t>
      </w:r>
      <w:r w:rsidRPr="00E527A2">
        <w:rPr>
          <w:rFonts w:ascii="Courier New" w:hAnsi="Courier New" w:cs="Courier New"/>
        </w:rPr>
        <w:sym w:font="Symbol" w:char="F066"/>
      </w:r>
      <w:r w:rsidRPr="00A33C7C">
        <w:rPr>
          <w:lang w:val="ru-RU"/>
        </w:rPr>
        <w:t>-</w:t>
      </w:r>
      <w:r>
        <w:rPr>
          <w:lang w:val="ru-RU"/>
        </w:rPr>
        <w:t>трасса</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lang w:val="ru-RU"/>
        </w:rPr>
        <w:t xml:space="preserve"> </w:t>
      </w:r>
      <w:r>
        <w:rPr>
          <w:lang w:val="ru-RU"/>
        </w:rPr>
        <w:t xml:space="preserve">также продолжается сингулярным </w:t>
      </w:r>
      <w:r w:rsidRPr="00E527A2">
        <w:rPr>
          <w:rFonts w:ascii="Courier New" w:hAnsi="Courier New" w:cs="Courier New"/>
        </w:rPr>
        <w:sym w:font="Symbol" w:char="F066"/>
      </w:r>
      <w:r w:rsidRPr="00A33C7C">
        <w:rPr>
          <w:lang w:val="ru-RU"/>
        </w:rPr>
        <w:t>-</w:t>
      </w:r>
      <w:r>
        <w:rPr>
          <w:lang w:val="ru-RU"/>
        </w:rPr>
        <w:t>символом</w:t>
      </w:r>
      <w:r>
        <w:rPr>
          <w:rFonts w:ascii="Courier New" w:hAnsi="Courier New" w:cs="Courier New"/>
          <w:lang w:val="ru-RU"/>
        </w:rPr>
        <w:t xml:space="preserve"> </w:t>
      </w:r>
      <w:r>
        <w:rPr>
          <w:rFonts w:ascii="Courier New" w:hAnsi="Courier New" w:cs="Courier New"/>
        </w:rPr>
        <w:t>o</w:t>
      </w:r>
      <w:r w:rsidR="00737ED3" w:rsidRPr="00737ED3">
        <w:rPr>
          <w:rFonts w:ascii="Courier New" w:hAnsi="Courier New" w:cs="Courier New"/>
          <w:lang w:val="ru-RU"/>
        </w:rPr>
        <w:t>`</w:t>
      </w:r>
      <w:r>
        <w:rPr>
          <w:rFonts w:ascii="Courier New" w:hAnsi="Courier New" w:cs="Courier New"/>
          <w:lang w:val="ru-RU"/>
        </w:rPr>
        <w:t xml:space="preserve"> </w:t>
      </w:r>
      <w:r w:rsidR="00AA773F">
        <w:rPr>
          <w:lang w:val="ru-RU"/>
        </w:rPr>
        <w:t xml:space="preserve">в наибольшей монотонной </w:t>
      </w:r>
      <w:r w:rsidR="00AA773F" w:rsidRPr="00E527A2">
        <w:rPr>
          <w:rFonts w:ascii="Courier New" w:hAnsi="Courier New" w:cs="Courier New"/>
        </w:rPr>
        <w:sym w:font="Symbol" w:char="F066"/>
      </w:r>
      <w:r w:rsidR="00AA773F" w:rsidRPr="00A33C7C">
        <w:rPr>
          <w:lang w:val="ru-RU"/>
        </w:rPr>
        <w:t>-</w:t>
      </w:r>
      <w:r w:rsidR="00AA773F">
        <w:rPr>
          <w:lang w:val="ru-RU"/>
        </w:rPr>
        <w:t>модели</w:t>
      </w:r>
      <w:r>
        <w:rPr>
          <w:lang w:val="ru-RU"/>
        </w:rPr>
        <w:t>, следовательно,</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00737ED3" w:rsidRPr="00737ED3">
        <w:rPr>
          <w:rFonts w:ascii="Courier New" w:hAnsi="Courier New" w:cs="Courier New"/>
          <w:lang w:val="ru-RU"/>
        </w:rPr>
        <w:t>`</w:t>
      </w:r>
      <w:r>
        <w:rPr>
          <w:rFonts w:ascii="Courier New" w:hAnsi="Courier New" w:cs="Courier New"/>
        </w:rPr>
        <w:sym w:font="Euclid Symbol" w:char="F0F1"/>
      </w:r>
      <w:r>
        <w:rPr>
          <w:rFonts w:ascii="Courier New" w:hAnsi="Courier New" w:cs="Courier New"/>
        </w:rPr>
        <w:sym w:font="Symbol" w:char="F0CE"/>
      </w:r>
      <w:r w:rsidRPr="00FF7DD6">
        <w:rPr>
          <w:b/>
          <w:i/>
        </w:rPr>
        <w:t>d</w:t>
      </w:r>
      <w:r w:rsidRPr="001D44C2">
        <w:rPr>
          <w:rFonts w:ascii="Courier New" w:hAnsi="Courier New" w:cs="Courier New"/>
          <w:szCs w:val="30"/>
          <w:vertAlign w:val="subscript"/>
        </w:rPr>
        <w:sym w:font="Symbol" w:char="F0B0"/>
      </w:r>
      <w:r>
        <w:rPr>
          <w:b/>
          <w:i/>
          <w:lang w:eastAsia="zh-TW"/>
        </w:rPr>
        <w:t>Sing</w:t>
      </w:r>
      <w:r w:rsidRPr="00A33C7C">
        <w:rPr>
          <w:rFonts w:ascii="Courier New" w:hAnsi="Courier New" w:cs="Courier New"/>
          <w:lang w:val="ru-RU" w:eastAsia="zh-TW"/>
        </w:rPr>
        <w:t>(</w:t>
      </w:r>
      <w:r w:rsidRPr="00C9633A">
        <w:rPr>
          <w:rFonts w:ascii="Arial" w:hAnsi="Arial" w:cs="Arial"/>
          <w:b/>
        </w:rPr>
        <w:t>Σ</w:t>
      </w:r>
      <w:r w:rsidRPr="00A33C7C">
        <w:rPr>
          <w:rFonts w:ascii="Courier New" w:hAnsi="Courier New" w:cs="Courier New"/>
          <w:lang w:val="ru-RU" w:eastAsia="zh-TW"/>
        </w:rPr>
        <w:t>)</w:t>
      </w:r>
      <w:r>
        <w:rPr>
          <w:lang w:val="ru-RU"/>
        </w:rPr>
        <w:t xml:space="preserve">, что противоречит допущению о неконвергентности </w:t>
      </w:r>
      <w:r w:rsidRPr="00E527A2">
        <w:rPr>
          <w:rFonts w:ascii="Courier New" w:hAnsi="Courier New" w:cs="Courier New"/>
        </w:rPr>
        <w:sym w:font="Symbol" w:char="F066"/>
      </w:r>
      <w:r w:rsidRPr="00A33C7C">
        <w:rPr>
          <w:lang w:val="ru-RU"/>
        </w:rPr>
        <w:t>-</w:t>
      </w:r>
      <w:r>
        <w:rPr>
          <w:lang w:val="ru-RU"/>
        </w:rPr>
        <w:t>трассы</w:t>
      </w:r>
      <w:r>
        <w:rPr>
          <w:rFonts w:ascii="Courier New" w:hAnsi="Courier New" w:cs="Courier New"/>
          <w:lang w:val="ru-RU"/>
        </w:rPr>
        <w:t xml:space="preserve"> </w:t>
      </w:r>
      <w:r w:rsidRPr="00E527A2">
        <w:rPr>
          <w:rFonts w:ascii="Arial" w:hAnsi="Arial" w:cs="Courier New"/>
          <w:b/>
          <w:lang w:val="el-GR"/>
        </w:rPr>
        <w:t>μ</w:t>
      </w:r>
      <w:r>
        <w:rPr>
          <w:lang w:val="ru-RU"/>
        </w:rPr>
        <w:t>.</w:t>
      </w:r>
    </w:p>
    <w:p w:rsidR="00A57747" w:rsidRDefault="00A57747" w:rsidP="00AA44F7">
      <w:pPr>
        <w:spacing w:line="360" w:lineRule="auto"/>
        <w:rPr>
          <w:lang w:val="ru-RU"/>
        </w:rPr>
      </w:pPr>
      <w:r>
        <w:rPr>
          <w:lang w:val="ru-RU"/>
        </w:rPr>
        <w:t xml:space="preserve">Итак, мы пришли </w:t>
      </w:r>
      <w:r w:rsidR="00720089">
        <w:rPr>
          <w:lang w:val="ru-RU"/>
        </w:rPr>
        <w:t>к</w:t>
      </w:r>
      <w:r>
        <w:rPr>
          <w:lang w:val="ru-RU"/>
        </w:rPr>
        <w:t xml:space="preserve"> противоречию и, следовательно, м</w:t>
      </w:r>
      <w:r w:rsidRPr="00A33C7C">
        <w:rPr>
          <w:lang w:val="ru-RU"/>
        </w:rPr>
        <w:t>ножество</w:t>
      </w:r>
      <w:r w:rsidRPr="00A33C7C">
        <w:rPr>
          <w:rFonts w:ascii="Courier New" w:hAnsi="Courier New" w:cs="Courier New"/>
          <w:lang w:val="ru-RU"/>
        </w:rPr>
        <w:t xml:space="preserve"> </w:t>
      </w:r>
      <w:r w:rsidRPr="00FF7DD6">
        <w:rPr>
          <w:b/>
          <w:i/>
        </w:rPr>
        <w:t>d</w:t>
      </w:r>
      <w:r w:rsidRPr="001D44C2">
        <w:rPr>
          <w:rFonts w:ascii="Courier New" w:hAnsi="Courier New" w:cs="Courier New"/>
          <w:szCs w:val="30"/>
          <w:vertAlign w:val="subscript"/>
        </w:rPr>
        <w:sym w:font="Symbol" w:char="F0B0"/>
      </w:r>
      <w:r>
        <w:rPr>
          <w:b/>
          <w:i/>
          <w:lang w:eastAsia="zh-TW"/>
        </w:rPr>
        <w:t>Sing</w:t>
      </w:r>
      <w:r w:rsidRPr="00A33C7C">
        <w:rPr>
          <w:rFonts w:ascii="Courier New" w:hAnsi="Courier New" w:cs="Courier New"/>
          <w:lang w:val="ru-RU" w:eastAsia="zh-TW"/>
        </w:rPr>
        <w:t>(</w:t>
      </w:r>
      <w:r w:rsidRPr="00C9633A">
        <w:rPr>
          <w:rFonts w:ascii="Arial" w:hAnsi="Arial" w:cs="Arial"/>
          <w:b/>
        </w:rPr>
        <w:t>Σ</w:t>
      </w:r>
      <w:r w:rsidRPr="00A33C7C">
        <w:rPr>
          <w:rFonts w:ascii="Courier New" w:hAnsi="Courier New" w:cs="Courier New"/>
          <w:lang w:val="ru-RU" w:eastAsia="zh-TW"/>
        </w:rPr>
        <w:t xml:space="preserve">) </w:t>
      </w:r>
      <w:r w:rsidRPr="00A33C7C">
        <w:rPr>
          <w:lang w:val="ru-RU"/>
        </w:rPr>
        <w:t>конвергентно</w:t>
      </w:r>
      <w:r>
        <w:rPr>
          <w:lang w:val="ru-RU"/>
        </w:rPr>
        <w:t>.</w:t>
      </w:r>
    </w:p>
    <w:p w:rsidR="00A57747" w:rsidRDefault="00A57747" w:rsidP="00AA44F7">
      <w:pPr>
        <w:pStyle w:val="Proofs"/>
        <w:spacing w:line="360" w:lineRule="auto"/>
        <w:rPr>
          <w:lang w:val="ru-RU"/>
        </w:rPr>
      </w:pPr>
      <w:bookmarkStart w:id="1620" w:name="_Ref175556828"/>
      <w:bookmarkStart w:id="1621" w:name="_Ref175566175"/>
      <w:bookmarkStart w:id="1622" w:name="_Toc182233902"/>
      <w:r>
        <w:rPr>
          <w:lang w:val="ru-RU"/>
        </w:rPr>
        <w:t xml:space="preserve">Доказательство </w:t>
      </w:r>
      <w:bookmarkEnd w:id="1620"/>
      <w:r w:rsidR="005139E5">
        <w:rPr>
          <w:lang w:val="ru-RU"/>
        </w:rPr>
        <w:t>Леммы 63</w:t>
      </w:r>
      <w:bookmarkEnd w:id="1621"/>
      <w:bookmarkEnd w:id="1622"/>
    </w:p>
    <w:p w:rsidR="00A57747" w:rsidRDefault="007249EF" w:rsidP="00AA44F7">
      <w:pPr>
        <w:spacing w:line="360" w:lineRule="auto"/>
        <w:rPr>
          <w:lang w:val="ru-RU"/>
        </w:rPr>
      </w:pPr>
      <w:r>
        <w:rPr>
          <w:lang w:val="ru-RU"/>
        </w:rPr>
        <w:t>П</w:t>
      </w:r>
      <w:r w:rsidR="00A57747">
        <w:rPr>
          <w:lang w:val="ru-RU"/>
        </w:rPr>
        <w:t>реобразование</w:t>
      </w:r>
      <w:r w:rsidR="00A57747" w:rsidRPr="00CC0047">
        <w:rPr>
          <w:rFonts w:ascii="Courier New" w:hAnsi="Courier New" w:cs="Courier New"/>
          <w:lang w:val="ru-RU"/>
        </w:rPr>
        <w:t xml:space="preserve"> </w:t>
      </w:r>
      <w:r w:rsidR="00246F15">
        <w:rPr>
          <w:b/>
          <w:i/>
        </w:rPr>
        <w:t>Np</w:t>
      </w:r>
      <w:r w:rsidR="00A57747">
        <w:rPr>
          <w:rFonts w:ascii="Courier New" w:hAnsi="Courier New" w:cs="Courier New"/>
          <w:lang w:val="ru-RU"/>
        </w:rPr>
        <w:t xml:space="preserve"> </w:t>
      </w:r>
      <w:r w:rsidR="00A57747">
        <w:rPr>
          <w:lang w:val="ru-RU"/>
        </w:rPr>
        <w:t xml:space="preserve">можно выполнять как преобразование канонической </w:t>
      </w:r>
      <w:r w:rsidR="00A57747">
        <w:t>LTS</w:t>
      </w:r>
      <w:r w:rsidR="00A57747">
        <w:rPr>
          <w:lang w:val="ru-RU"/>
        </w:rPr>
        <w:t>-модели</w:t>
      </w:r>
      <w:r w:rsidR="00A57747" w:rsidRPr="00E41C16">
        <w:rPr>
          <w:rFonts w:ascii="Courier New" w:hAnsi="Courier New" w:cs="Courier New"/>
          <w:lang w:val="ru-RU"/>
        </w:rPr>
        <w:t xml:space="preserve"> </w:t>
      </w:r>
      <w:r w:rsidR="00A57747" w:rsidRPr="009652FE">
        <w:rPr>
          <w:rFonts w:ascii="Courier New" w:hAnsi="Courier New" w:cs="Courier New"/>
          <w:b/>
        </w:rPr>
        <w:t>S</w:t>
      </w:r>
      <w:r w:rsidR="00A57747" w:rsidRPr="009652FE">
        <w:rPr>
          <w:rFonts w:ascii="Courier New" w:hAnsi="Courier New" w:cs="Courier New"/>
          <w:lang w:val="ru-RU"/>
        </w:rPr>
        <w:t>=</w:t>
      </w:r>
      <w:r w:rsidR="00A57747" w:rsidRPr="008D305D">
        <w:rPr>
          <w:rFonts w:ascii="Courier New" w:hAnsi="Courier New" w:cs="Courier New"/>
          <w:b/>
          <w:i/>
        </w:rPr>
        <w:sym w:font="Symbol" w:char="F046"/>
      </w:r>
      <w:r w:rsidR="00A57747" w:rsidRPr="00E41C16">
        <w:rPr>
          <w:b/>
          <w:i/>
          <w:lang w:val="ru-RU"/>
        </w:rPr>
        <w:t>2</w:t>
      </w:r>
      <w:r w:rsidR="00A57747" w:rsidRPr="008D305D">
        <w:rPr>
          <w:b/>
          <w:i/>
        </w:rPr>
        <w:t>L</w:t>
      </w:r>
      <w:r w:rsidR="00A57747" w:rsidRPr="00E41C16">
        <w:rPr>
          <w:rFonts w:ascii="Courier New" w:hAnsi="Courier New" w:cs="Courier New"/>
          <w:lang w:val="ru-RU" w:eastAsia="zh-TW"/>
        </w:rPr>
        <w:t>(</w:t>
      </w:r>
      <w:r w:rsidR="00A57747" w:rsidRPr="008F0BB9">
        <w:rPr>
          <w:rFonts w:ascii="Arial" w:hAnsi="Arial" w:cs="Arial"/>
          <w:b/>
        </w:rPr>
        <w:t>Τ</w:t>
      </w:r>
      <w:r w:rsidR="00A57747" w:rsidRPr="00E41C16">
        <w:rPr>
          <w:rFonts w:ascii="Courier New" w:hAnsi="Courier New" w:cs="Courier New"/>
          <w:lang w:val="ru-RU" w:eastAsia="zh-TW"/>
        </w:rPr>
        <w:t>)</w:t>
      </w:r>
      <w:r w:rsidR="00A57747">
        <w:rPr>
          <w:rFonts w:ascii="Courier New" w:hAnsi="Courier New" w:cs="Courier New"/>
          <w:lang w:val="ru-RU" w:eastAsia="zh-TW"/>
        </w:rPr>
        <w:t xml:space="preserve"> </w:t>
      </w:r>
      <w:r w:rsidR="00A57747">
        <w:rPr>
          <w:lang w:val="ru-RU"/>
        </w:rPr>
        <w:t xml:space="preserve">и взятие </w:t>
      </w:r>
      <w:r w:rsidR="00A57747" w:rsidRPr="00E527A2">
        <w:rPr>
          <w:rFonts w:ascii="Courier New" w:hAnsi="Courier New" w:cs="Courier New"/>
        </w:rPr>
        <w:sym w:font="Symbol" w:char="F066"/>
      </w:r>
      <w:r w:rsidR="00A57747" w:rsidRPr="00A325A0">
        <w:rPr>
          <w:lang w:val="ru-RU"/>
        </w:rPr>
        <w:t>-</w:t>
      </w:r>
      <w:r w:rsidR="00A57747">
        <w:rPr>
          <w:lang w:val="ru-RU"/>
        </w:rPr>
        <w:t xml:space="preserve">трасс полученной </w:t>
      </w:r>
      <w:r w:rsidR="00A57747">
        <w:t>LTS</w:t>
      </w:r>
      <w:r w:rsidR="00A57747">
        <w:rPr>
          <w:lang w:val="ru-RU"/>
        </w:rPr>
        <w:t xml:space="preserve">. Это преобразование </w:t>
      </w:r>
      <w:r w:rsidR="00A57747">
        <w:t>LTS</w:t>
      </w:r>
      <w:r w:rsidR="00A57747">
        <w:rPr>
          <w:lang w:val="ru-RU"/>
        </w:rPr>
        <w:t>-модели заключается в том, что для состояния</w:t>
      </w:r>
      <w:r w:rsidR="00A57747">
        <w:rPr>
          <w:rFonts w:ascii="Courier New" w:hAnsi="Courier New" w:cs="Courier New"/>
          <w:lang w:val="ru-RU"/>
        </w:rPr>
        <w:t xml:space="preserve"> </w:t>
      </w:r>
      <w:r w:rsidR="00A57747" w:rsidRPr="00C37B49">
        <w:rPr>
          <w:rFonts w:ascii="Arial" w:hAnsi="Arial" w:cs="Arial"/>
          <w:b/>
        </w:rPr>
        <w:t>μ</w:t>
      </w:r>
      <w:r w:rsidR="00A57747">
        <w:rPr>
          <w:rFonts w:ascii="Courier New" w:hAnsi="Courier New" w:cs="Courier New"/>
        </w:rPr>
        <w:sym w:font="Symbol" w:char="F0D7"/>
      </w:r>
      <w:r w:rsidR="00A57747">
        <w:rPr>
          <w:rFonts w:ascii="Courier New" w:hAnsi="Courier New" w:cs="Courier New"/>
        </w:rPr>
        <w:sym w:font="Euclid Symbol" w:char="F0E1"/>
      </w:r>
      <w:r w:rsidR="00A57747">
        <w:rPr>
          <w:rFonts w:ascii="Courier New" w:hAnsi="Courier New" w:cs="Courier New"/>
        </w:rPr>
        <w:t>o</w:t>
      </w:r>
      <w:r w:rsidR="00A57747">
        <w:rPr>
          <w:rFonts w:ascii="Courier New" w:hAnsi="Courier New" w:cs="Courier New"/>
        </w:rPr>
        <w:sym w:font="Euclid Symbol" w:char="F0F1"/>
      </w:r>
      <w:r w:rsidR="00A57747">
        <w:rPr>
          <w:rFonts w:ascii="Courier New" w:hAnsi="Courier New" w:cs="Courier New"/>
          <w:lang w:val="ru-RU"/>
        </w:rPr>
        <w:t xml:space="preserve"> </w:t>
      </w:r>
      <w:r w:rsidR="00A57747">
        <w:rPr>
          <w:lang w:val="ru-RU"/>
        </w:rPr>
        <w:t xml:space="preserve">с несингулярным </w:t>
      </w:r>
      <w:r w:rsidR="00A57747" w:rsidRPr="00E527A2">
        <w:rPr>
          <w:rFonts w:ascii="Courier New" w:hAnsi="Courier New" w:cs="Courier New"/>
        </w:rPr>
        <w:sym w:font="Symbol" w:char="F066"/>
      </w:r>
      <w:r w:rsidR="00A57747" w:rsidRPr="00A325A0">
        <w:rPr>
          <w:lang w:val="ru-RU"/>
        </w:rPr>
        <w:t>-</w:t>
      </w:r>
      <w:r w:rsidR="00A57747">
        <w:rPr>
          <w:lang w:val="ru-RU"/>
        </w:rPr>
        <w:t>символом</w:t>
      </w:r>
      <w:r w:rsidR="00A57747">
        <w:rPr>
          <w:rFonts w:ascii="Courier New" w:hAnsi="Courier New" w:cs="Courier New"/>
          <w:lang w:val="ru-RU"/>
        </w:rPr>
        <w:t xml:space="preserve"> </w:t>
      </w:r>
      <w:r w:rsidR="00A57747" w:rsidRPr="00E527A2">
        <w:rPr>
          <w:rFonts w:ascii="Courier New" w:hAnsi="Courier New" w:cs="Courier New"/>
        </w:rPr>
        <w:sym w:font="Symbol" w:char="F066"/>
      </w:r>
      <w:r w:rsidR="00A57747">
        <w:rPr>
          <w:rFonts w:ascii="Courier New" w:hAnsi="Courier New" w:cs="Courier New"/>
          <w:lang w:val="ru-RU"/>
        </w:rPr>
        <w:t>(</w:t>
      </w:r>
      <w:r w:rsidR="00A57747" w:rsidRPr="00C37B49">
        <w:rPr>
          <w:rFonts w:ascii="Arial" w:hAnsi="Arial" w:cs="Arial"/>
          <w:b/>
        </w:rPr>
        <w:t>μ</w:t>
      </w:r>
      <w:r w:rsidR="00A57747">
        <w:rPr>
          <w:rFonts w:ascii="Courier New" w:hAnsi="Courier New" w:cs="Courier New"/>
        </w:rPr>
        <w:sym w:font="Symbol" w:char="F0D7"/>
      </w:r>
      <w:r w:rsidR="00A57747">
        <w:rPr>
          <w:rFonts w:ascii="Courier New" w:hAnsi="Courier New" w:cs="Courier New"/>
        </w:rPr>
        <w:sym w:font="Euclid Symbol" w:char="F0E1"/>
      </w:r>
      <w:r w:rsidR="00A57747">
        <w:rPr>
          <w:rFonts w:ascii="Courier New" w:hAnsi="Courier New" w:cs="Courier New"/>
        </w:rPr>
        <w:t>o</w:t>
      </w:r>
      <w:r w:rsidR="00A57747">
        <w:rPr>
          <w:rFonts w:ascii="Courier New" w:hAnsi="Courier New" w:cs="Courier New"/>
        </w:rPr>
        <w:sym w:font="Euclid Symbol" w:char="F0F1"/>
      </w:r>
      <w:r w:rsidR="00A57747">
        <w:rPr>
          <w:rFonts w:ascii="Courier New" w:hAnsi="Courier New" w:cs="Courier New"/>
          <w:lang w:val="ru-RU"/>
        </w:rPr>
        <w:t>)=</w:t>
      </w:r>
      <w:r w:rsidR="00A57747">
        <w:rPr>
          <w:rFonts w:ascii="Courier New" w:hAnsi="Courier New" w:cs="Courier New"/>
        </w:rPr>
        <w:t>o</w:t>
      </w:r>
      <w:r w:rsidR="00A57747">
        <w:rPr>
          <w:rFonts w:ascii="Courier New" w:hAnsi="Courier New" w:cs="Courier New"/>
          <w:lang w:val="ru-RU"/>
        </w:rPr>
        <w:t xml:space="preserve"> </w:t>
      </w:r>
      <w:r w:rsidR="00A57747">
        <w:rPr>
          <w:lang w:val="ru-RU"/>
        </w:rPr>
        <w:t>выполняем следующие действия:</w:t>
      </w:r>
    </w:p>
    <w:p w:rsidR="00A57747" w:rsidRDefault="00A57747" w:rsidP="00AA44F7">
      <w:pPr>
        <w:numPr>
          <w:ilvl w:val="0"/>
          <w:numId w:val="218"/>
        </w:numPr>
        <w:spacing w:line="360" w:lineRule="auto"/>
        <w:rPr>
          <w:lang w:val="ru-RU"/>
        </w:rPr>
      </w:pPr>
      <w:r>
        <w:rPr>
          <w:lang w:val="ru-RU"/>
        </w:rPr>
        <w:t>Добавим новые состояния</w:t>
      </w:r>
      <w:r>
        <w:rPr>
          <w:rFonts w:ascii="Courier New" w:hAnsi="Courier New" w:cs="Courier New"/>
          <w:lang w:val="ru-RU"/>
        </w:rPr>
        <w:t xml:space="preserve"> </w:t>
      </w:r>
      <w:r w:rsidRPr="00C37B49">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C37B49">
        <w:rPr>
          <w:rFonts w:ascii="Courier New" w:hAnsi="Courier New" w:cs="Courier New"/>
          <w:vertAlign w:val="subscript"/>
        </w:rPr>
        <w:t>z</w:t>
      </w:r>
      <w:r>
        <w:rPr>
          <w:rFonts w:ascii="Courier New" w:hAnsi="Courier New" w:cs="Courier New"/>
        </w:rPr>
        <w:sym w:font="Euclid Symbol" w:char="F0F1"/>
      </w:r>
      <w:r>
        <w:rPr>
          <w:lang w:val="ru-RU"/>
        </w:rPr>
        <w:t xml:space="preserve">, где </w:t>
      </w:r>
      <w:r>
        <w:t>z</w:t>
      </w:r>
      <w:r>
        <w:rPr>
          <w:lang w:val="ru-RU"/>
        </w:rPr>
        <w:t xml:space="preserve"> пробегает множество несингулярных действий </w:t>
      </w:r>
      <w:r w:rsidRPr="00E527A2">
        <w:rPr>
          <w:rFonts w:ascii="Courier New" w:hAnsi="Courier New" w:cs="Courier New"/>
        </w:rPr>
        <w:sym w:font="Symbol" w:char="F066"/>
      </w:r>
      <w:r w:rsidRPr="00A325A0">
        <w:rPr>
          <w:lang w:val="ru-RU"/>
        </w:rPr>
        <w:t>-</w:t>
      </w:r>
      <w:r>
        <w:rPr>
          <w:lang w:val="ru-RU"/>
        </w:rPr>
        <w:t>символа</w:t>
      </w:r>
      <w:r>
        <w:rPr>
          <w:rFonts w:ascii="Courier New" w:hAnsi="Courier New" w:cs="Courier New"/>
          <w:lang w:val="ru-RU"/>
        </w:rPr>
        <w:t xml:space="preserve"> </w:t>
      </w:r>
      <w:r>
        <w:rPr>
          <w:rFonts w:ascii="Courier New" w:hAnsi="Courier New" w:cs="Courier New"/>
        </w:rPr>
        <w:t>o</w:t>
      </w:r>
      <w:r>
        <w:rPr>
          <w:lang w:val="ru-RU"/>
        </w:rPr>
        <w:t>.</w:t>
      </w:r>
    </w:p>
    <w:p w:rsidR="00A57747" w:rsidRDefault="00A57747" w:rsidP="00AA44F7">
      <w:pPr>
        <w:numPr>
          <w:ilvl w:val="0"/>
          <w:numId w:val="218"/>
        </w:numPr>
        <w:spacing w:line="360" w:lineRule="auto"/>
        <w:rPr>
          <w:lang w:val="ru-RU"/>
        </w:rPr>
      </w:pPr>
      <w:r>
        <w:rPr>
          <w:lang w:val="ru-RU"/>
        </w:rPr>
        <w:t xml:space="preserve">Удалим </w:t>
      </w:r>
      <w:r w:rsidRPr="00E339A8">
        <w:rPr>
          <w:rFonts w:ascii="Courier New" w:hAnsi="Courier New" w:cs="Courier New"/>
          <w:lang w:val="ru-RU"/>
        </w:rPr>
        <w:sym w:font="Symbol" w:char="F074"/>
      </w:r>
      <w:r>
        <w:rPr>
          <w:lang w:val="ru-RU"/>
        </w:rPr>
        <w:t>-переход</w:t>
      </w:r>
      <w:r w:rsidRPr="00E339A8">
        <w:rPr>
          <w:rFonts w:ascii="Courier New" w:hAnsi="Courier New" w:cs="Courier New"/>
          <w:lang w:val="ru-RU"/>
        </w:rPr>
        <w:t xml:space="preserve"> </w:t>
      </w:r>
      <w:r w:rsidRPr="00C37B49">
        <w:rPr>
          <w:rFonts w:ascii="Arial" w:hAnsi="Arial" w:cs="Arial"/>
          <w:b/>
        </w:rPr>
        <w:t>μ</w:t>
      </w:r>
      <w:r>
        <w:rPr>
          <w:rFonts w:ascii="Courier New" w:hAnsi="Courier New" w:cs="Courier New"/>
        </w:rPr>
        <w:sym w:font="Euclid Symbol" w:char="F0BE"/>
      </w:r>
      <w:r>
        <w:rPr>
          <w:rFonts w:ascii="Courier New" w:hAnsi="Courier New" w:cs="Courier New"/>
        </w:rPr>
        <w:sym w:font="Symbol" w:char="F074"/>
      </w:r>
      <w:r>
        <w:rPr>
          <w:rFonts w:ascii="Courier New" w:hAnsi="Courier New" w:cs="Courier New"/>
        </w:rPr>
        <w:sym w:font="Euclid Symbol" w:char="F0AE"/>
      </w:r>
      <w:r w:rsidRPr="00C37B49">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rFonts w:ascii="Courier New" w:hAnsi="Courier New" w:cs="Courier New"/>
          <w:lang w:val="ru-RU"/>
        </w:rPr>
        <w:t xml:space="preserve"> </w:t>
      </w:r>
      <w:r>
        <w:rPr>
          <w:lang w:val="ru-RU"/>
        </w:rPr>
        <w:t>и</w:t>
      </w:r>
      <w:r w:rsidRPr="00E339A8">
        <w:rPr>
          <w:lang w:val="ru-RU"/>
        </w:rPr>
        <w:t xml:space="preserve"> </w:t>
      </w:r>
      <w:r>
        <w:rPr>
          <w:lang w:val="ru-RU"/>
        </w:rPr>
        <w:t xml:space="preserve">добавим </w:t>
      </w:r>
      <w:r w:rsidRPr="00E339A8">
        <w:rPr>
          <w:rFonts w:ascii="Courier New" w:hAnsi="Courier New" w:cs="Courier New"/>
          <w:lang w:val="ru-RU"/>
        </w:rPr>
        <w:sym w:font="Symbol" w:char="F074"/>
      </w:r>
      <w:r>
        <w:rPr>
          <w:lang w:val="ru-RU"/>
        </w:rPr>
        <w:t>-переход</w:t>
      </w:r>
      <w:r w:rsidRPr="00E339A8">
        <w:rPr>
          <w:rFonts w:ascii="Courier New" w:hAnsi="Courier New" w:cs="Courier New"/>
          <w:lang w:val="ru-RU"/>
        </w:rPr>
        <w:t xml:space="preserve"> </w:t>
      </w:r>
      <w:r w:rsidRPr="00C37B49">
        <w:rPr>
          <w:rFonts w:ascii="Arial" w:hAnsi="Arial" w:cs="Arial"/>
          <w:b/>
        </w:rPr>
        <w:t>μ</w:t>
      </w:r>
      <w:r>
        <w:rPr>
          <w:rFonts w:ascii="Courier New" w:hAnsi="Courier New" w:cs="Courier New"/>
        </w:rPr>
        <w:sym w:font="Euclid Symbol" w:char="F0BE"/>
      </w:r>
      <w:r>
        <w:rPr>
          <w:rFonts w:ascii="Courier New" w:hAnsi="Courier New" w:cs="Courier New"/>
        </w:rPr>
        <w:sym w:font="Symbol" w:char="F074"/>
      </w:r>
      <w:r>
        <w:rPr>
          <w:rFonts w:ascii="Courier New" w:hAnsi="Courier New" w:cs="Courier New"/>
        </w:rPr>
        <w:sym w:font="Euclid Symbol" w:char="F0AE"/>
      </w:r>
      <w:r w:rsidRPr="00C37B49">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C37B49">
        <w:rPr>
          <w:rFonts w:ascii="Courier New" w:hAnsi="Courier New" w:cs="Courier New"/>
          <w:vertAlign w:val="subscript"/>
        </w:rPr>
        <w:t>z</w:t>
      </w:r>
      <w:r>
        <w:rPr>
          <w:rFonts w:ascii="Courier New" w:hAnsi="Courier New" w:cs="Courier New"/>
        </w:rPr>
        <w:sym w:font="Euclid Symbol" w:char="F0F1"/>
      </w:r>
      <w:r>
        <w:rPr>
          <w:rFonts w:ascii="Courier New" w:hAnsi="Courier New" w:cs="Courier New"/>
          <w:lang w:val="ru-RU"/>
        </w:rPr>
        <w:t xml:space="preserve"> </w:t>
      </w:r>
      <w:r>
        <w:rPr>
          <w:lang w:val="ru-RU"/>
        </w:rPr>
        <w:t>для каждого несингулярного действия</w:t>
      </w:r>
      <w:r w:rsidRPr="009652FE">
        <w:rPr>
          <w:rFonts w:ascii="Courier New" w:hAnsi="Courier New" w:cs="Courier New"/>
          <w:lang w:val="ru-RU"/>
        </w:rPr>
        <w:t xml:space="preserve"> </w:t>
      </w:r>
      <w:r>
        <w:rPr>
          <w:rFonts w:ascii="Courier New" w:hAnsi="Courier New" w:cs="Courier New"/>
        </w:rPr>
        <w:t>z</w:t>
      </w:r>
      <w:r>
        <w:rPr>
          <w:rFonts w:ascii="Courier New" w:hAnsi="Courier New" w:cs="Courier New"/>
          <w:lang w:val="ru-RU"/>
        </w:rPr>
        <w:t xml:space="preserve"> </w:t>
      </w:r>
      <w:r w:rsidRPr="00E527A2">
        <w:rPr>
          <w:rFonts w:ascii="Courier New" w:hAnsi="Courier New" w:cs="Courier New"/>
        </w:rPr>
        <w:sym w:font="Symbol" w:char="F066"/>
      </w:r>
      <w:r w:rsidRPr="00A325A0">
        <w:rPr>
          <w:lang w:val="ru-RU"/>
        </w:rPr>
        <w:t>-</w:t>
      </w:r>
      <w:r>
        <w:rPr>
          <w:lang w:val="ru-RU"/>
        </w:rPr>
        <w:t>символа</w:t>
      </w:r>
      <w:r>
        <w:rPr>
          <w:rFonts w:ascii="Courier New" w:hAnsi="Courier New" w:cs="Courier New"/>
          <w:lang w:val="ru-RU"/>
        </w:rPr>
        <w:t xml:space="preserve"> </w:t>
      </w:r>
      <w:r>
        <w:rPr>
          <w:rFonts w:ascii="Courier New" w:hAnsi="Courier New" w:cs="Courier New"/>
        </w:rPr>
        <w:t>o</w:t>
      </w:r>
      <w:r>
        <w:rPr>
          <w:lang w:val="ru-RU"/>
        </w:rPr>
        <w:t>.</w:t>
      </w:r>
    </w:p>
    <w:p w:rsidR="00A57747" w:rsidRPr="00E339A8" w:rsidRDefault="00A57747" w:rsidP="00AA44F7">
      <w:pPr>
        <w:numPr>
          <w:ilvl w:val="0"/>
          <w:numId w:val="218"/>
        </w:numPr>
        <w:spacing w:line="360" w:lineRule="auto"/>
        <w:rPr>
          <w:lang w:val="ru-RU"/>
        </w:rPr>
      </w:pPr>
      <w:r>
        <w:rPr>
          <w:lang w:val="ru-RU"/>
        </w:rPr>
        <w:t>Для каждого перехода</w:t>
      </w:r>
      <w:r w:rsidRPr="00E339A8">
        <w:rPr>
          <w:rFonts w:ascii="Courier New" w:hAnsi="Courier New" w:cs="Courier New"/>
          <w:lang w:val="ru-RU"/>
        </w:rPr>
        <w:t xml:space="preserve"> </w:t>
      </w:r>
      <w:r w:rsidRPr="00C37B49">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rFonts w:ascii="Courier New" w:hAnsi="Courier New" w:cs="Courier New"/>
        </w:rPr>
        <w:sym w:font="Euclid Symbol" w:char="F0BE"/>
      </w:r>
      <w:r>
        <w:rPr>
          <w:rFonts w:ascii="Courier New" w:hAnsi="Courier New" w:cs="Courier New"/>
        </w:rPr>
        <w:t>u</w:t>
      </w:r>
      <w:r>
        <w:rPr>
          <w:rFonts w:ascii="Courier New" w:hAnsi="Courier New" w:cs="Courier New"/>
        </w:rPr>
        <w:sym w:font="Euclid Symbol" w:char="F0AE"/>
      </w:r>
      <w:r w:rsidRPr="00C37B49">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9652FE">
        <w:rPr>
          <w:rFonts w:ascii="Courier New" w:hAnsi="Courier New" w:cs="Courier New"/>
          <w:lang w:val="ru-RU"/>
        </w:rPr>
        <w:t>,</w:t>
      </w:r>
      <w:r>
        <w:rPr>
          <w:rFonts w:ascii="Courier New" w:hAnsi="Courier New" w:cs="Courier New"/>
        </w:rPr>
        <w:t>u</w:t>
      </w:r>
      <w:r>
        <w:rPr>
          <w:rFonts w:ascii="Courier New" w:hAnsi="Courier New" w:cs="Courier New"/>
        </w:rPr>
        <w:sym w:font="Euclid Symbol" w:char="F0F1"/>
      </w:r>
      <w:r>
        <w:rPr>
          <w:lang w:val="ru-RU"/>
        </w:rPr>
        <w:t>, где</w:t>
      </w:r>
      <w:r w:rsidRPr="00E339A8">
        <w:rPr>
          <w:rFonts w:ascii="Courier New" w:hAnsi="Courier New" w:cs="Courier New"/>
          <w:lang w:val="ru-RU"/>
        </w:rPr>
        <w:t xml:space="preserve"> </w:t>
      </w:r>
      <w:r>
        <w:rPr>
          <w:rFonts w:ascii="Courier New" w:hAnsi="Courier New" w:cs="Courier New"/>
        </w:rPr>
        <w:t>u</w:t>
      </w:r>
      <w:r w:rsidRPr="009652FE">
        <w:rPr>
          <w:rFonts w:ascii="Courier New" w:hAnsi="Courier New" w:cs="Courier New"/>
          <w:lang w:val="ru-RU"/>
        </w:rPr>
        <w:t xml:space="preserve"> </w:t>
      </w:r>
      <w:r>
        <w:rPr>
          <w:lang w:val="ru-RU"/>
        </w:rPr>
        <w:t xml:space="preserve">сингулярное действие </w:t>
      </w:r>
      <w:r w:rsidRPr="00E527A2">
        <w:rPr>
          <w:rFonts w:ascii="Courier New" w:hAnsi="Courier New" w:cs="Courier New"/>
        </w:rPr>
        <w:sym w:font="Symbol" w:char="F066"/>
      </w:r>
      <w:r w:rsidRPr="00A325A0">
        <w:rPr>
          <w:lang w:val="ru-RU"/>
        </w:rPr>
        <w:t>-</w:t>
      </w:r>
      <w:r>
        <w:rPr>
          <w:lang w:val="ru-RU"/>
        </w:rPr>
        <w:t>символа</w:t>
      </w:r>
      <w:r>
        <w:rPr>
          <w:rFonts w:ascii="Courier New" w:hAnsi="Courier New" w:cs="Courier New"/>
          <w:lang w:val="ru-RU"/>
        </w:rPr>
        <w:t xml:space="preserve"> </w:t>
      </w:r>
      <w:r>
        <w:rPr>
          <w:rFonts w:ascii="Courier New" w:hAnsi="Courier New" w:cs="Courier New"/>
        </w:rPr>
        <w:t>o</w:t>
      </w:r>
      <w:r>
        <w:rPr>
          <w:lang w:val="ru-RU"/>
        </w:rPr>
        <w:t>,</w:t>
      </w:r>
      <w:r w:rsidRPr="00E339A8">
        <w:rPr>
          <w:lang w:val="ru-RU"/>
        </w:rPr>
        <w:t xml:space="preserve"> </w:t>
      </w:r>
      <w:r>
        <w:rPr>
          <w:lang w:val="ru-RU"/>
        </w:rPr>
        <w:t>добавим переходы</w:t>
      </w:r>
      <w:r w:rsidRPr="00E339A8">
        <w:rPr>
          <w:rFonts w:ascii="Courier New" w:hAnsi="Courier New" w:cs="Courier New"/>
          <w:lang w:val="ru-RU"/>
        </w:rPr>
        <w:t xml:space="preserve"> </w:t>
      </w:r>
      <w:r w:rsidRPr="00C37B49">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C37B49">
        <w:rPr>
          <w:rFonts w:ascii="Courier New" w:hAnsi="Courier New" w:cs="Courier New"/>
          <w:vertAlign w:val="subscript"/>
        </w:rPr>
        <w:t>z</w:t>
      </w:r>
      <w:r>
        <w:rPr>
          <w:rFonts w:ascii="Courier New" w:hAnsi="Courier New" w:cs="Courier New"/>
        </w:rPr>
        <w:sym w:font="Euclid Symbol" w:char="F0F1"/>
      </w:r>
      <w:r>
        <w:rPr>
          <w:rFonts w:ascii="Courier New" w:hAnsi="Courier New" w:cs="Courier New"/>
        </w:rPr>
        <w:sym w:font="Euclid Symbol" w:char="F0BE"/>
      </w:r>
      <w:r>
        <w:rPr>
          <w:rFonts w:ascii="Courier New" w:hAnsi="Courier New" w:cs="Courier New"/>
        </w:rPr>
        <w:t>u</w:t>
      </w:r>
      <w:r>
        <w:rPr>
          <w:rFonts w:ascii="Courier New" w:hAnsi="Courier New" w:cs="Courier New"/>
        </w:rPr>
        <w:sym w:font="Euclid Symbol" w:char="F0AE"/>
      </w:r>
      <w:r w:rsidRPr="00C37B49">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9652FE">
        <w:rPr>
          <w:rFonts w:ascii="Courier New" w:hAnsi="Courier New" w:cs="Courier New"/>
          <w:lang w:val="ru-RU"/>
        </w:rPr>
        <w:t>,</w:t>
      </w:r>
      <w:r>
        <w:rPr>
          <w:rFonts w:ascii="Courier New" w:hAnsi="Courier New" w:cs="Courier New"/>
        </w:rPr>
        <w:t>u</w:t>
      </w:r>
      <w:r>
        <w:rPr>
          <w:rFonts w:ascii="Courier New" w:hAnsi="Courier New" w:cs="Courier New"/>
        </w:rPr>
        <w:sym w:font="Euclid Symbol" w:char="F0F1"/>
      </w:r>
      <w:r w:rsidRPr="00E339A8">
        <w:rPr>
          <w:rFonts w:ascii="Courier New" w:hAnsi="Courier New" w:cs="Courier New"/>
          <w:lang w:val="ru-RU"/>
        </w:rPr>
        <w:t xml:space="preserve"> </w:t>
      </w:r>
      <w:r>
        <w:rPr>
          <w:lang w:val="ru-RU"/>
        </w:rPr>
        <w:t>для каждого несингулярного действия</w:t>
      </w:r>
      <w:r w:rsidRPr="009652FE">
        <w:rPr>
          <w:rFonts w:ascii="Courier New" w:hAnsi="Courier New" w:cs="Courier New"/>
          <w:lang w:val="ru-RU"/>
        </w:rPr>
        <w:t xml:space="preserve"> </w:t>
      </w:r>
      <w:r>
        <w:rPr>
          <w:rFonts w:ascii="Courier New" w:hAnsi="Courier New" w:cs="Courier New"/>
        </w:rPr>
        <w:t>z</w:t>
      </w:r>
      <w:r>
        <w:rPr>
          <w:rFonts w:ascii="Courier New" w:hAnsi="Courier New" w:cs="Courier New"/>
          <w:lang w:val="ru-RU"/>
        </w:rPr>
        <w:t xml:space="preserve"> </w:t>
      </w:r>
      <w:r w:rsidRPr="00E527A2">
        <w:rPr>
          <w:rFonts w:ascii="Courier New" w:hAnsi="Courier New" w:cs="Courier New"/>
        </w:rPr>
        <w:sym w:font="Symbol" w:char="F066"/>
      </w:r>
      <w:r w:rsidRPr="00A325A0">
        <w:rPr>
          <w:lang w:val="ru-RU"/>
        </w:rPr>
        <w:t>-</w:t>
      </w:r>
      <w:r>
        <w:rPr>
          <w:lang w:val="ru-RU"/>
        </w:rPr>
        <w:t>символа</w:t>
      </w:r>
      <w:r>
        <w:rPr>
          <w:rFonts w:ascii="Courier New" w:hAnsi="Courier New" w:cs="Courier New"/>
          <w:lang w:val="ru-RU"/>
        </w:rPr>
        <w:t xml:space="preserve"> </w:t>
      </w:r>
      <w:r>
        <w:rPr>
          <w:rFonts w:ascii="Courier New" w:hAnsi="Courier New" w:cs="Courier New"/>
        </w:rPr>
        <w:t>o</w:t>
      </w:r>
      <w:r>
        <w:rPr>
          <w:lang w:val="ru-RU"/>
        </w:rPr>
        <w:t>.</w:t>
      </w:r>
    </w:p>
    <w:p w:rsidR="0079599D" w:rsidRDefault="00A57747" w:rsidP="00AA44F7">
      <w:pPr>
        <w:numPr>
          <w:ilvl w:val="0"/>
          <w:numId w:val="218"/>
        </w:numPr>
        <w:spacing w:line="360" w:lineRule="auto"/>
        <w:rPr>
          <w:lang w:val="ru-RU"/>
        </w:rPr>
      </w:pPr>
      <w:r>
        <w:rPr>
          <w:lang w:val="ru-RU"/>
        </w:rPr>
        <w:t>Для каждого перехода</w:t>
      </w:r>
      <w:r w:rsidRPr="00E339A8">
        <w:rPr>
          <w:rFonts w:ascii="Courier New" w:hAnsi="Courier New" w:cs="Courier New"/>
          <w:lang w:val="ru-RU"/>
        </w:rPr>
        <w:t xml:space="preserve"> </w:t>
      </w:r>
      <w:r w:rsidRPr="00C37B49">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sidRPr="00C37B49">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9652FE">
        <w:rPr>
          <w:rFonts w:ascii="Courier New" w:hAnsi="Courier New" w:cs="Courier New"/>
          <w:lang w:val="ru-RU"/>
        </w:rPr>
        <w:t>,</w:t>
      </w:r>
      <w:r>
        <w:rPr>
          <w:rFonts w:ascii="Courier New" w:hAnsi="Courier New" w:cs="Courier New"/>
        </w:rPr>
        <w:t>z</w:t>
      </w:r>
      <w:r>
        <w:rPr>
          <w:rFonts w:ascii="Courier New" w:hAnsi="Courier New" w:cs="Courier New"/>
        </w:rPr>
        <w:sym w:font="Euclid Symbol" w:char="F0F1"/>
      </w:r>
      <w:r>
        <w:rPr>
          <w:lang w:val="ru-RU"/>
        </w:rPr>
        <w:t>, где</w:t>
      </w:r>
      <w:r w:rsidRPr="00E339A8">
        <w:rPr>
          <w:rFonts w:ascii="Courier New" w:hAnsi="Courier New" w:cs="Courier New"/>
          <w:lang w:val="ru-RU"/>
        </w:rPr>
        <w:t xml:space="preserve"> </w:t>
      </w:r>
      <w:r>
        <w:rPr>
          <w:rFonts w:ascii="Courier New" w:hAnsi="Courier New" w:cs="Courier New"/>
        </w:rPr>
        <w:t>z</w:t>
      </w:r>
      <w:r w:rsidRPr="009652FE">
        <w:rPr>
          <w:rFonts w:ascii="Courier New" w:hAnsi="Courier New" w:cs="Courier New"/>
          <w:lang w:val="ru-RU"/>
        </w:rPr>
        <w:t xml:space="preserve"> </w:t>
      </w:r>
      <w:r>
        <w:rPr>
          <w:lang w:val="ru-RU"/>
        </w:rPr>
        <w:t xml:space="preserve">несингулярное действие </w:t>
      </w:r>
      <w:r w:rsidRPr="00E527A2">
        <w:rPr>
          <w:rFonts w:ascii="Courier New" w:hAnsi="Courier New" w:cs="Courier New"/>
        </w:rPr>
        <w:sym w:font="Symbol" w:char="F066"/>
      </w:r>
      <w:r w:rsidRPr="00A325A0">
        <w:rPr>
          <w:lang w:val="ru-RU"/>
        </w:rPr>
        <w:t>-</w:t>
      </w:r>
      <w:r>
        <w:rPr>
          <w:lang w:val="ru-RU"/>
        </w:rPr>
        <w:t>символа</w:t>
      </w:r>
      <w:r>
        <w:rPr>
          <w:rFonts w:ascii="Courier New" w:hAnsi="Courier New" w:cs="Courier New"/>
          <w:lang w:val="ru-RU"/>
        </w:rPr>
        <w:t xml:space="preserve"> </w:t>
      </w:r>
      <w:r>
        <w:rPr>
          <w:rFonts w:ascii="Courier New" w:hAnsi="Courier New" w:cs="Courier New"/>
        </w:rPr>
        <w:t>o</w:t>
      </w:r>
      <w:r>
        <w:rPr>
          <w:lang w:val="ru-RU"/>
        </w:rPr>
        <w:t>,</w:t>
      </w:r>
      <w:r w:rsidRPr="00E339A8">
        <w:rPr>
          <w:lang w:val="ru-RU"/>
        </w:rPr>
        <w:t xml:space="preserve"> </w:t>
      </w:r>
      <w:r>
        <w:rPr>
          <w:lang w:val="ru-RU"/>
        </w:rPr>
        <w:t>добавим один переход</w:t>
      </w:r>
      <w:r w:rsidRPr="00E339A8">
        <w:rPr>
          <w:rFonts w:ascii="Courier New" w:hAnsi="Courier New" w:cs="Courier New"/>
          <w:lang w:val="ru-RU"/>
        </w:rPr>
        <w:t xml:space="preserve"> </w:t>
      </w:r>
      <w:r w:rsidRPr="00C37B49">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C37B49">
        <w:rPr>
          <w:rFonts w:ascii="Courier New" w:hAnsi="Courier New" w:cs="Courier New"/>
          <w:vertAlign w:val="subscript"/>
        </w:rPr>
        <w:t>z</w:t>
      </w:r>
      <w:r>
        <w:rPr>
          <w:rFonts w:ascii="Courier New" w:hAnsi="Courier New" w:cs="Courier New"/>
        </w:rPr>
        <w:sym w:font="Euclid Symbol" w:char="F0F1"/>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sidRPr="00C37B49">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9652FE">
        <w:rPr>
          <w:rFonts w:ascii="Courier New" w:hAnsi="Courier New" w:cs="Courier New"/>
          <w:lang w:val="ru-RU"/>
        </w:rPr>
        <w:t>,</w:t>
      </w:r>
      <w:r>
        <w:rPr>
          <w:rFonts w:ascii="Courier New" w:hAnsi="Courier New" w:cs="Courier New"/>
        </w:rPr>
        <w:t>z</w:t>
      </w:r>
      <w:r>
        <w:rPr>
          <w:rFonts w:ascii="Courier New" w:hAnsi="Courier New" w:cs="Courier New"/>
        </w:rPr>
        <w:sym w:font="Euclid Symbol" w:char="F0F1"/>
      </w:r>
      <w:r>
        <w:rPr>
          <w:lang w:val="ru-RU"/>
        </w:rPr>
        <w:t>.</w:t>
      </w:r>
    </w:p>
    <w:p w:rsidR="0079599D" w:rsidRDefault="00A57747" w:rsidP="00AA44F7">
      <w:pPr>
        <w:spacing w:line="360" w:lineRule="auto"/>
        <w:rPr>
          <w:lang w:val="ru-RU"/>
        </w:rPr>
      </w:pPr>
      <w:r>
        <w:rPr>
          <w:lang w:val="ru-RU"/>
        </w:rPr>
        <w:t xml:space="preserve">Преобразованную </w:t>
      </w:r>
      <w:r>
        <w:t>LTS</w:t>
      </w:r>
      <w:r>
        <w:rPr>
          <w:lang w:val="ru-RU"/>
        </w:rPr>
        <w:t xml:space="preserve"> обозначим</w:t>
      </w:r>
      <w:r w:rsidRPr="00B448C1">
        <w:rPr>
          <w:rFonts w:ascii="Courier New" w:hAnsi="Courier New" w:cs="Courier New"/>
          <w:lang w:val="ru-RU"/>
        </w:rPr>
        <w:t xml:space="preserve"> </w:t>
      </w:r>
      <w:r w:rsidRPr="00B448C1">
        <w:rPr>
          <w:rFonts w:ascii="Courier New" w:hAnsi="Courier New" w:cs="Courier New"/>
          <w:b/>
        </w:rPr>
        <w:t>S</w:t>
      </w:r>
      <w:r w:rsidRPr="005E098E">
        <w:rPr>
          <w:rFonts w:ascii="Courier New" w:hAnsi="Courier New" w:cs="Courier New"/>
          <w:b/>
          <w:lang w:val="ru-RU"/>
        </w:rPr>
        <w:t>`</w:t>
      </w:r>
      <w:r>
        <w:rPr>
          <w:lang w:val="ru-RU"/>
        </w:rPr>
        <w:t>.</w:t>
      </w:r>
    </w:p>
    <w:p w:rsidR="00A57747" w:rsidRDefault="00A57747" w:rsidP="00AA44F7">
      <w:pPr>
        <w:spacing w:line="360" w:lineRule="auto"/>
        <w:rPr>
          <w:lang w:val="ru-RU"/>
        </w:rPr>
      </w:pPr>
      <w:r>
        <w:rPr>
          <w:lang w:val="ru-RU"/>
        </w:rPr>
        <w:t>По построению, каждое добавленное состояние</w:t>
      </w:r>
      <w:r>
        <w:rPr>
          <w:rFonts w:ascii="Courier New" w:hAnsi="Courier New" w:cs="Courier New"/>
          <w:lang w:val="ru-RU"/>
        </w:rPr>
        <w:t xml:space="preserve"> </w:t>
      </w:r>
      <w:r w:rsidRPr="00C37B49">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C37B49">
        <w:rPr>
          <w:rFonts w:ascii="Courier New" w:hAnsi="Courier New" w:cs="Courier New"/>
          <w:vertAlign w:val="subscript"/>
        </w:rPr>
        <w:t>z</w:t>
      </w:r>
      <w:r>
        <w:rPr>
          <w:rFonts w:ascii="Courier New" w:hAnsi="Courier New" w:cs="Courier New"/>
        </w:rPr>
        <w:sym w:font="Euclid Symbol" w:char="F0F1"/>
      </w:r>
      <w:r>
        <w:rPr>
          <w:rFonts w:ascii="Courier New" w:hAnsi="Courier New" w:cs="Courier New"/>
          <w:lang w:val="ru-RU"/>
        </w:rPr>
        <w:t xml:space="preserve"> </w:t>
      </w:r>
      <w:r>
        <w:rPr>
          <w:lang w:val="ru-RU"/>
        </w:rPr>
        <w:t xml:space="preserve">имеет </w:t>
      </w:r>
      <w:r w:rsidRPr="00E527A2">
        <w:rPr>
          <w:rFonts w:ascii="Courier New" w:hAnsi="Courier New" w:cs="Courier New"/>
        </w:rPr>
        <w:sym w:font="Symbol" w:char="F066"/>
      </w:r>
      <w:r w:rsidRPr="00E527A2">
        <w:rPr>
          <w:lang w:val="ru-RU"/>
        </w:rPr>
        <w:t>-</w:t>
      </w:r>
      <w:r>
        <w:rPr>
          <w:lang w:val="ru-RU"/>
        </w:rPr>
        <w:t>символ</w:t>
      </w:r>
      <w:r>
        <w:rPr>
          <w:rFonts w:ascii="Courier New" w:hAnsi="Courier New" w:cs="Courier New"/>
          <w:lang w:val="ru-RU"/>
        </w:rPr>
        <w:t xml:space="preserve"> </w:t>
      </w:r>
      <w:r w:rsidRPr="00E527A2">
        <w:rPr>
          <w:rFonts w:ascii="Courier New" w:hAnsi="Courier New" w:cs="Courier New"/>
        </w:rPr>
        <w:sym w:font="Symbol" w:char="F066"/>
      </w:r>
      <w:r>
        <w:rPr>
          <w:rFonts w:ascii="Courier New" w:hAnsi="Courier New" w:cs="Courier New"/>
          <w:lang w:val="ru-RU"/>
        </w:rPr>
        <w:t>(</w:t>
      </w:r>
      <w:r w:rsidRPr="00C37B49">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C37B49">
        <w:rPr>
          <w:rFonts w:ascii="Courier New" w:hAnsi="Courier New" w:cs="Courier New"/>
          <w:vertAlign w:val="subscript"/>
        </w:rPr>
        <w:t>z</w:t>
      </w:r>
      <w:r>
        <w:rPr>
          <w:rFonts w:ascii="Courier New" w:hAnsi="Courier New" w:cs="Courier New"/>
        </w:rPr>
        <w:sym w:font="Euclid Symbol" w:char="F0F1"/>
      </w:r>
      <w:r>
        <w:rPr>
          <w:rFonts w:ascii="Courier New" w:hAnsi="Courier New" w:cs="Courier New"/>
          <w:lang w:val="ru-RU"/>
        </w:rPr>
        <w:t>)=</w:t>
      </w:r>
      <w:r w:rsidRPr="00167766">
        <w:rPr>
          <w:rFonts w:ascii="Courier New" w:hAnsi="Courier New" w:cs="Courier New"/>
          <w:lang w:val="ru-RU"/>
        </w:rPr>
        <w:t>(</w:t>
      </w:r>
      <w:r>
        <w:rPr>
          <w:rFonts w:ascii="Courier New" w:hAnsi="Courier New" w:cs="Courier New"/>
        </w:rPr>
        <w:t>o</w:t>
      </w:r>
      <w:r w:rsidRPr="00167766">
        <w:rPr>
          <w:vertAlign w:val="subscript"/>
        </w:rPr>
        <w:t>r</w:t>
      </w:r>
      <w:r>
        <w:rPr>
          <w:rFonts w:ascii="Courier New" w:hAnsi="Courier New" w:cs="Courier New"/>
        </w:rPr>
        <w:sym w:font="Symbol" w:char="F0C8"/>
      </w:r>
      <w:r w:rsidRPr="00167766">
        <w:rPr>
          <w:rFonts w:ascii="Courier New" w:hAnsi="Courier New" w:cs="Courier New"/>
          <w:lang w:val="ru-RU"/>
        </w:rPr>
        <w:t>{</w:t>
      </w:r>
      <w:r>
        <w:rPr>
          <w:rFonts w:ascii="Courier New" w:hAnsi="Courier New" w:cs="Courier New"/>
        </w:rPr>
        <w:t>z</w:t>
      </w:r>
      <w:r w:rsidRPr="00167766">
        <w:rPr>
          <w:rFonts w:ascii="Courier New" w:hAnsi="Courier New" w:cs="Courier New"/>
          <w:lang w:val="ru-RU"/>
        </w:rPr>
        <w:t>},</w:t>
      </w:r>
      <w:r>
        <w:rPr>
          <w:rFonts w:ascii="Courier New" w:hAnsi="Courier New" w:cs="Courier New"/>
        </w:rPr>
        <w:t>o</w:t>
      </w:r>
      <w:r>
        <w:rPr>
          <w:vertAlign w:val="subscript"/>
        </w:rPr>
        <w:t>g</w:t>
      </w:r>
      <w:r w:rsidRPr="00167766">
        <w:rPr>
          <w:rFonts w:ascii="Courier New" w:hAnsi="Courier New" w:cs="Courier New"/>
          <w:lang w:val="ru-RU"/>
        </w:rPr>
        <w:t>)</w:t>
      </w:r>
      <w:r w:rsidRPr="00FC451A">
        <w:rPr>
          <w:rFonts w:ascii="Courier New" w:hAnsi="Courier New" w:cs="Courier New"/>
          <w:lang w:val="ru-RU"/>
        </w:rPr>
        <w:t>=</w:t>
      </w:r>
      <w:r>
        <w:rPr>
          <w:rFonts w:ascii="Courier New" w:hAnsi="Courier New" w:cs="Courier New"/>
        </w:rPr>
        <w:t>o</w:t>
      </w:r>
      <w:r w:rsidRPr="00C37B49">
        <w:rPr>
          <w:rFonts w:ascii="Courier New" w:hAnsi="Courier New" w:cs="Courier New"/>
          <w:vertAlign w:val="subscript"/>
        </w:rPr>
        <w:t>z</w:t>
      </w:r>
      <w:r>
        <w:rPr>
          <w:lang w:val="ru-RU"/>
        </w:rPr>
        <w:t>.</w:t>
      </w:r>
    </w:p>
    <w:p w:rsidR="00A57747" w:rsidRDefault="00A57747" w:rsidP="00AA44F7">
      <w:pPr>
        <w:spacing w:line="360" w:lineRule="auto"/>
        <w:rPr>
          <w:lang w:val="ru-RU"/>
        </w:rPr>
      </w:pPr>
      <w:r>
        <w:rPr>
          <w:lang w:val="ru-RU"/>
        </w:rPr>
        <w:t xml:space="preserve">Поскольку каноническая </w:t>
      </w:r>
      <w:r>
        <w:t>LTS</w:t>
      </w:r>
      <w:r w:rsidRPr="00B448C1">
        <w:rPr>
          <w:rFonts w:ascii="Courier New" w:hAnsi="Courier New" w:cs="Courier New"/>
          <w:lang w:val="ru-RU"/>
        </w:rPr>
        <w:t xml:space="preserve"> </w:t>
      </w:r>
      <w:r w:rsidRPr="00B448C1">
        <w:rPr>
          <w:rFonts w:ascii="Courier New" w:hAnsi="Courier New" w:cs="Courier New"/>
          <w:b/>
        </w:rPr>
        <w:t>S</w:t>
      </w:r>
      <w:r w:rsidRPr="00B448C1">
        <w:rPr>
          <w:rFonts w:ascii="Courier New" w:hAnsi="Courier New" w:cs="Courier New"/>
          <w:lang w:val="ru-RU"/>
        </w:rPr>
        <w:t xml:space="preserve"> </w:t>
      </w:r>
      <w:r w:rsidRPr="00E527A2">
        <w:rPr>
          <w:rFonts w:ascii="Courier New" w:hAnsi="Courier New" w:cs="Courier New"/>
        </w:rPr>
        <w:sym w:font="Symbol" w:char="F066"/>
      </w:r>
      <w:r w:rsidRPr="00E527A2">
        <w:rPr>
          <w:lang w:val="ru-RU"/>
        </w:rPr>
        <w:t>-</w:t>
      </w:r>
      <w:r>
        <w:rPr>
          <w:lang w:val="ru-RU"/>
        </w:rPr>
        <w:t>детерминирована (</w:t>
      </w:r>
      <w:r w:rsidR="005139E5">
        <w:rPr>
          <w:lang w:val="ru-RU"/>
        </w:rPr>
        <w:t>Лемма 36</w:t>
      </w:r>
      <w:r>
        <w:rPr>
          <w:lang w:val="ru-RU"/>
        </w:rPr>
        <w:t xml:space="preserve">), а </w:t>
      </w:r>
      <w:r w:rsidRPr="00E527A2">
        <w:rPr>
          <w:rFonts w:ascii="Courier New" w:hAnsi="Courier New" w:cs="Courier New"/>
        </w:rPr>
        <w:sym w:font="Symbol" w:char="F066"/>
      </w:r>
      <w:r w:rsidRPr="00A325A0">
        <w:rPr>
          <w:lang w:val="ru-RU"/>
        </w:rPr>
        <w:t>-</w:t>
      </w:r>
      <w:r>
        <w:rPr>
          <w:lang w:val="ru-RU"/>
        </w:rPr>
        <w:t>символ</w:t>
      </w:r>
      <w:r>
        <w:rPr>
          <w:rFonts w:ascii="Courier New" w:hAnsi="Courier New" w:cs="Courier New"/>
          <w:lang w:val="ru-RU"/>
        </w:rPr>
        <w:t xml:space="preserve"> </w:t>
      </w:r>
      <w:r>
        <w:rPr>
          <w:rFonts w:ascii="Courier New" w:hAnsi="Courier New" w:cs="Courier New"/>
        </w:rPr>
        <w:t>o</w:t>
      </w:r>
      <w:r>
        <w:rPr>
          <w:rFonts w:ascii="Courier New" w:hAnsi="Courier New" w:cs="Courier New"/>
          <w:lang w:val="ru-RU"/>
        </w:rPr>
        <w:t xml:space="preserve"> </w:t>
      </w:r>
      <w:r>
        <w:rPr>
          <w:lang w:val="ru-RU"/>
        </w:rPr>
        <w:t xml:space="preserve">несингулярен, удалена каждая нормальная </w:t>
      </w:r>
      <w:r w:rsidRPr="00E527A2">
        <w:rPr>
          <w:rFonts w:ascii="Courier New" w:hAnsi="Courier New" w:cs="Courier New"/>
        </w:rPr>
        <w:sym w:font="Symbol" w:char="F066"/>
      </w:r>
      <w:r w:rsidRPr="00E527A2">
        <w:rPr>
          <w:lang w:val="ru-RU"/>
        </w:rPr>
        <w:t>-</w:t>
      </w:r>
      <w:r>
        <w:rPr>
          <w:lang w:val="ru-RU"/>
        </w:rPr>
        <w:t>трасса вида</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rFonts w:ascii="Courier New" w:hAnsi="Courier New" w:cs="Courier New"/>
        </w:rPr>
        <w:sym w:font="Symbol" w:char="F0D7"/>
      </w:r>
      <w:r w:rsidRPr="00167766">
        <w:rPr>
          <w:rFonts w:ascii="Arial" w:hAnsi="Arial" w:cs="Arial"/>
          <w:b/>
        </w:rPr>
        <w:t>λ</w:t>
      </w:r>
      <w:r>
        <w:rPr>
          <w:lang w:val="ru-RU"/>
        </w:rPr>
        <w:t xml:space="preserve">, и вместо неё добавлена нормальная </w:t>
      </w:r>
      <w:r w:rsidRPr="00E527A2">
        <w:rPr>
          <w:rFonts w:ascii="Courier New" w:hAnsi="Courier New" w:cs="Courier New"/>
        </w:rPr>
        <w:sym w:font="Symbol" w:char="F066"/>
      </w:r>
      <w:r w:rsidRPr="00E527A2">
        <w:rPr>
          <w:lang w:val="ru-RU"/>
        </w:rPr>
        <w:t>-</w:t>
      </w:r>
      <w:r>
        <w:rPr>
          <w:lang w:val="ru-RU"/>
        </w:rPr>
        <w:t>трасса вида</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C37B49">
        <w:rPr>
          <w:rFonts w:ascii="Courier New" w:hAnsi="Courier New" w:cs="Courier New"/>
          <w:vertAlign w:val="subscript"/>
        </w:rPr>
        <w:t>z</w:t>
      </w:r>
      <w:r>
        <w:rPr>
          <w:rFonts w:ascii="Courier New" w:hAnsi="Courier New" w:cs="Courier New"/>
        </w:rPr>
        <w:sym w:font="Euclid Symbol" w:char="F0F1"/>
      </w:r>
      <w:r>
        <w:rPr>
          <w:rFonts w:ascii="Courier New" w:hAnsi="Courier New" w:cs="Courier New"/>
        </w:rPr>
        <w:sym w:font="Symbol" w:char="F0D7"/>
      </w:r>
      <w:r w:rsidRPr="00167766">
        <w:rPr>
          <w:rFonts w:ascii="Arial" w:hAnsi="Arial" w:cs="Arial"/>
          <w:b/>
        </w:rPr>
        <w:t>λ</w:t>
      </w:r>
      <w:r>
        <w:rPr>
          <w:rFonts w:ascii="Courier New" w:hAnsi="Courier New" w:cs="Courier New"/>
          <w:lang w:val="ru-RU"/>
        </w:rPr>
        <w:t xml:space="preserve"> </w:t>
      </w:r>
      <w:r>
        <w:rPr>
          <w:lang w:val="ru-RU"/>
        </w:rPr>
        <w:t>(для каждого несингулярного действия</w:t>
      </w:r>
      <w:r w:rsidRPr="0076790A">
        <w:rPr>
          <w:rFonts w:ascii="Courier New" w:hAnsi="Courier New" w:cs="Courier New"/>
          <w:lang w:val="ru-RU"/>
        </w:rPr>
        <w:t xml:space="preserve"> </w:t>
      </w:r>
      <w:r w:rsidRPr="0076790A">
        <w:rPr>
          <w:rFonts w:ascii="Courier New" w:hAnsi="Courier New" w:cs="Courier New"/>
        </w:rPr>
        <w:t>z</w:t>
      </w:r>
      <w:r>
        <w:rPr>
          <w:lang w:val="ru-RU"/>
        </w:rPr>
        <w:t>, с которого не начинается</w:t>
      </w:r>
      <w:r>
        <w:rPr>
          <w:rFonts w:ascii="Courier New" w:hAnsi="Courier New" w:cs="Courier New"/>
          <w:lang w:val="ru-RU"/>
        </w:rPr>
        <w:t xml:space="preserve"> </w:t>
      </w:r>
      <w:r w:rsidRPr="00167766">
        <w:rPr>
          <w:rFonts w:ascii="Arial" w:hAnsi="Arial" w:cs="Arial"/>
          <w:b/>
        </w:rPr>
        <w:t>λ</w:t>
      </w:r>
      <w:r>
        <w:rPr>
          <w:lang w:val="ru-RU"/>
        </w:rPr>
        <w:t xml:space="preserve">). И наоборот: каждая добавленная нормальная </w:t>
      </w:r>
      <w:r w:rsidRPr="00E527A2">
        <w:rPr>
          <w:rFonts w:ascii="Courier New" w:hAnsi="Courier New" w:cs="Courier New"/>
        </w:rPr>
        <w:sym w:font="Symbol" w:char="F066"/>
      </w:r>
      <w:r w:rsidRPr="00E527A2">
        <w:rPr>
          <w:lang w:val="ru-RU"/>
        </w:rPr>
        <w:t>-</w:t>
      </w:r>
      <w:r>
        <w:rPr>
          <w:lang w:val="ru-RU"/>
        </w:rPr>
        <w:t>трасса имеет вид</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C37B49">
        <w:rPr>
          <w:rFonts w:ascii="Courier New" w:hAnsi="Courier New" w:cs="Courier New"/>
          <w:vertAlign w:val="subscript"/>
        </w:rPr>
        <w:t>z</w:t>
      </w:r>
      <w:r>
        <w:rPr>
          <w:rFonts w:ascii="Courier New" w:hAnsi="Courier New" w:cs="Courier New"/>
        </w:rPr>
        <w:sym w:font="Euclid Symbol" w:char="F0F1"/>
      </w:r>
      <w:r>
        <w:rPr>
          <w:rFonts w:ascii="Courier New" w:hAnsi="Courier New" w:cs="Courier New"/>
        </w:rPr>
        <w:sym w:font="Symbol" w:char="F0D7"/>
      </w:r>
      <w:r w:rsidRPr="00167766">
        <w:rPr>
          <w:rFonts w:ascii="Arial" w:hAnsi="Arial" w:cs="Arial"/>
          <w:b/>
        </w:rPr>
        <w:t>λ</w:t>
      </w:r>
      <w:r>
        <w:rPr>
          <w:lang w:val="ru-RU"/>
        </w:rPr>
        <w:t xml:space="preserve">, где </w:t>
      </w:r>
      <w:r w:rsidRPr="00E527A2">
        <w:rPr>
          <w:rFonts w:ascii="Courier New" w:hAnsi="Courier New" w:cs="Courier New"/>
        </w:rPr>
        <w:sym w:font="Symbol" w:char="F066"/>
      </w:r>
      <w:r w:rsidRPr="00E527A2">
        <w:rPr>
          <w:lang w:val="ru-RU"/>
        </w:rPr>
        <w:t>-</w:t>
      </w:r>
      <w:r>
        <w:rPr>
          <w:lang w:val="ru-RU"/>
        </w:rPr>
        <w:t>трасса</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rFonts w:ascii="Courier New" w:hAnsi="Courier New" w:cs="Courier New"/>
        </w:rPr>
        <w:sym w:font="Symbol" w:char="F0D7"/>
      </w:r>
      <w:r w:rsidRPr="00167766">
        <w:rPr>
          <w:rFonts w:ascii="Arial" w:hAnsi="Arial" w:cs="Arial"/>
          <w:b/>
        </w:rPr>
        <w:t>λ</w:t>
      </w:r>
      <w:r>
        <w:rPr>
          <w:rFonts w:ascii="Courier New" w:hAnsi="Courier New" w:cs="Courier New"/>
          <w:lang w:val="ru-RU"/>
        </w:rPr>
        <w:t xml:space="preserve"> </w:t>
      </w:r>
      <w:r>
        <w:rPr>
          <w:lang w:val="ru-RU"/>
        </w:rPr>
        <w:t>была удалена.</w:t>
      </w:r>
    </w:p>
    <w:p w:rsidR="00A57747" w:rsidRPr="00167766" w:rsidRDefault="00A57747" w:rsidP="00AA44F7">
      <w:pPr>
        <w:spacing w:line="360" w:lineRule="auto"/>
        <w:rPr>
          <w:lang w:val="ru-RU"/>
        </w:rPr>
      </w:pPr>
      <w:r>
        <w:rPr>
          <w:lang w:val="ru-RU"/>
        </w:rPr>
        <w:t>Тем самым,</w:t>
      </w:r>
      <w:r>
        <w:rPr>
          <w:rFonts w:ascii="Courier New" w:hAnsi="Courier New" w:cs="Courier New"/>
          <w:lang w:val="ru-RU"/>
        </w:rPr>
        <w:t xml:space="preserve"> </w:t>
      </w:r>
      <w:r w:rsidRPr="002D7BE3">
        <w:rPr>
          <w:rFonts w:ascii="Arial" w:hAnsi="Arial" w:cs="Courier New"/>
          <w:b/>
          <w:szCs w:val="28"/>
          <w:lang w:val="ru-RU"/>
        </w:rPr>
        <w:t>Φ</w:t>
      </w:r>
      <w:r w:rsidRPr="00E527A2">
        <w:rPr>
          <w:rFonts w:ascii="Courier New" w:hAnsi="Courier New" w:cs="Courier New"/>
          <w:vertAlign w:val="superscript"/>
        </w:rPr>
        <w:sym w:font="Symbol" w:char="F077"/>
      </w:r>
      <w:r w:rsidRPr="00B448C1">
        <w:rPr>
          <w:rFonts w:ascii="Courier New" w:hAnsi="Courier New" w:cs="Courier New"/>
          <w:lang w:val="ru-RU"/>
        </w:rPr>
        <w:t>(</w:t>
      </w:r>
      <w:r w:rsidRPr="009908E5">
        <w:rPr>
          <w:rFonts w:ascii="Courier New" w:hAnsi="Courier New" w:cs="Courier New"/>
          <w:b/>
        </w:rPr>
        <w:t>S</w:t>
      </w:r>
      <w:r w:rsidRPr="00B448C1">
        <w:rPr>
          <w:rFonts w:ascii="Courier New" w:hAnsi="Courier New" w:cs="Courier New"/>
          <w:b/>
          <w:lang w:val="ru-RU"/>
        </w:rPr>
        <w:t>`</w:t>
      </w:r>
      <w:r w:rsidRPr="00B448C1">
        <w:rPr>
          <w:rFonts w:ascii="Courier New" w:hAnsi="Courier New" w:cs="Courier New"/>
          <w:lang w:val="ru-RU"/>
        </w:rPr>
        <w:t>)</w:t>
      </w:r>
      <w:r>
        <w:rPr>
          <w:rFonts w:ascii="Courier New" w:hAnsi="Courier New" w:cs="Courier New"/>
          <w:lang w:val="ru-RU"/>
        </w:rPr>
        <w:t>=</w:t>
      </w:r>
      <w:r w:rsidR="00246F15">
        <w:rPr>
          <w:b/>
          <w:i/>
        </w:rPr>
        <w:t>Np</w:t>
      </w:r>
      <w:r w:rsidRPr="00CC0047">
        <w:rPr>
          <w:rFonts w:ascii="Courier New" w:hAnsi="Courier New" w:cs="Courier New"/>
          <w:lang w:val="ru-RU"/>
        </w:rPr>
        <w:t>(</w:t>
      </w:r>
      <w:r w:rsidRPr="008F0BB9">
        <w:rPr>
          <w:rFonts w:ascii="Arial" w:hAnsi="Arial" w:cs="Arial"/>
          <w:b/>
        </w:rPr>
        <w:t>Τ</w:t>
      </w:r>
      <w:r w:rsidR="007249EF" w:rsidRPr="007249EF">
        <w:rPr>
          <w:rFonts w:ascii="Courier New" w:hAnsi="Courier New" w:cs="Courier New"/>
          <w:lang w:val="ru-RU"/>
        </w:rPr>
        <w:t>,</w:t>
      </w:r>
      <w:r w:rsidR="007249EF" w:rsidRPr="00C37B49">
        <w:rPr>
          <w:rFonts w:ascii="Arial" w:hAnsi="Arial" w:cs="Arial"/>
          <w:b/>
        </w:rPr>
        <w:t>μ</w:t>
      </w:r>
      <w:r w:rsidR="007249EF" w:rsidRPr="007249EF">
        <w:rPr>
          <w:rFonts w:ascii="Courier New" w:hAnsi="Courier New" w:cs="Courier New"/>
          <w:lang w:val="ru-RU"/>
        </w:rPr>
        <w:t>,</w:t>
      </w:r>
      <w:r w:rsidR="007249EF">
        <w:rPr>
          <w:rFonts w:ascii="Courier New" w:hAnsi="Courier New" w:cs="Courier New"/>
        </w:rPr>
        <w:t>o</w:t>
      </w:r>
      <w:r w:rsidRPr="00CC0047">
        <w:rPr>
          <w:rFonts w:ascii="Courier New" w:hAnsi="Courier New" w:cs="Courier New"/>
          <w:lang w:val="ru-RU"/>
        </w:rPr>
        <w:t>)</w:t>
      </w:r>
      <w:r>
        <w:rPr>
          <w:lang w:val="ru-RU"/>
        </w:rPr>
        <w:t>.</w:t>
      </w:r>
    </w:p>
    <w:p w:rsidR="00A57747" w:rsidRDefault="00A57747" w:rsidP="00AA44F7">
      <w:pPr>
        <w:spacing w:line="360" w:lineRule="auto"/>
        <w:rPr>
          <w:lang w:val="ru-RU"/>
        </w:rPr>
      </w:pPr>
      <w:r>
        <w:rPr>
          <w:lang w:val="ru-RU"/>
        </w:rPr>
        <w:t>Очевидно, что</w:t>
      </w:r>
      <w:r>
        <w:rPr>
          <w:rFonts w:ascii="Courier New" w:hAnsi="Courier New" w:cs="Courier New"/>
          <w:lang w:val="ru-RU"/>
        </w:rPr>
        <w:t xml:space="preserve"> </w:t>
      </w:r>
      <w:r>
        <w:rPr>
          <w:rFonts w:ascii="Courier New" w:hAnsi="Courier New" w:cs="Courier New"/>
        </w:rPr>
        <w:t>o</w:t>
      </w:r>
      <w:r>
        <w:rPr>
          <w:rFonts w:ascii="Courier New" w:hAnsi="Courier New" w:cs="Courier New"/>
        </w:rPr>
        <w:sym w:font="Euclid Math Two" w:char="F0B4"/>
      </w:r>
      <w:r>
        <w:rPr>
          <w:rFonts w:ascii="Courier New" w:hAnsi="Courier New" w:cs="Courier New"/>
        </w:rPr>
        <w:t>o</w:t>
      </w:r>
      <w:r w:rsidRPr="00C37B49">
        <w:rPr>
          <w:rFonts w:ascii="Courier New" w:hAnsi="Courier New" w:cs="Courier New"/>
          <w:vertAlign w:val="subscript"/>
        </w:rPr>
        <w:t>z</w:t>
      </w:r>
      <w:r>
        <w:rPr>
          <w:rFonts w:ascii="Courier New" w:hAnsi="Courier New" w:cs="Courier New"/>
          <w:lang w:val="ru-RU"/>
        </w:rPr>
        <w:t xml:space="preserve"> </w:t>
      </w:r>
      <w:r>
        <w:rPr>
          <w:lang w:val="ru-RU"/>
        </w:rPr>
        <w:t>и</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rFonts w:ascii="Courier New" w:hAnsi="Courier New" w:cs="Courier New"/>
        </w:rPr>
        <w:sym w:font="Symbol" w:char="F0D7"/>
      </w:r>
      <w:r w:rsidRPr="00167766">
        <w:rPr>
          <w:rFonts w:ascii="Arial" w:hAnsi="Arial" w:cs="Arial"/>
          <w:b/>
        </w:rPr>
        <w:t>λ</w:t>
      </w:r>
      <w:r>
        <w:rPr>
          <w:rFonts w:ascii="Courier New" w:hAnsi="Courier New" w:cs="Courier New"/>
        </w:rPr>
        <w:sym w:font="Euclid Math Two" w:char="F0B4"/>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C37B49">
        <w:rPr>
          <w:rFonts w:ascii="Courier New" w:hAnsi="Courier New" w:cs="Courier New"/>
          <w:vertAlign w:val="subscript"/>
        </w:rPr>
        <w:t>z</w:t>
      </w:r>
      <w:r>
        <w:rPr>
          <w:rFonts w:ascii="Courier New" w:hAnsi="Courier New" w:cs="Courier New"/>
        </w:rPr>
        <w:sym w:font="Euclid Symbol" w:char="F0F1"/>
      </w:r>
      <w:r>
        <w:rPr>
          <w:rFonts w:ascii="Courier New" w:hAnsi="Courier New" w:cs="Courier New"/>
        </w:rPr>
        <w:sym w:font="Symbol" w:char="F0D7"/>
      </w:r>
      <w:r w:rsidRPr="00167766">
        <w:rPr>
          <w:rFonts w:ascii="Arial" w:hAnsi="Arial" w:cs="Arial"/>
          <w:b/>
        </w:rPr>
        <w:t>λ</w:t>
      </w:r>
      <w:r>
        <w:rPr>
          <w:lang w:val="ru-RU"/>
        </w:rPr>
        <w:t>.</w:t>
      </w:r>
    </w:p>
    <w:p w:rsidR="0079599D" w:rsidRDefault="00A57747" w:rsidP="00AA44F7">
      <w:pPr>
        <w:spacing w:line="360" w:lineRule="auto"/>
        <w:rPr>
          <w:lang w:val="ru-RU"/>
        </w:rPr>
      </w:pPr>
      <w:r>
        <w:rPr>
          <w:lang w:val="ru-RU"/>
        </w:rPr>
        <w:t>Тем самым,</w:t>
      </w:r>
      <w:r>
        <w:rPr>
          <w:rFonts w:ascii="Courier New" w:hAnsi="Courier New" w:cs="Courier New"/>
          <w:lang w:val="ru-RU"/>
        </w:rPr>
        <w:t xml:space="preserve"> </w:t>
      </w:r>
      <w:r w:rsidRPr="008F0BB9">
        <w:rPr>
          <w:rFonts w:ascii="Arial" w:hAnsi="Arial" w:cs="Arial"/>
          <w:b/>
        </w:rPr>
        <w:t>Τ</w:t>
      </w:r>
      <w:r w:rsidRPr="00FC451A">
        <w:rPr>
          <w:rFonts w:ascii="Courier New" w:hAnsi="Courier New" w:cs="Courier New"/>
          <w:lang w:val="ru-RU" w:eastAsia="zh-TW"/>
        </w:rPr>
        <w:t>=</w:t>
      </w:r>
      <w:r w:rsidRPr="002D7BE3">
        <w:rPr>
          <w:rFonts w:ascii="Arial" w:hAnsi="Arial" w:cs="Courier New"/>
          <w:b/>
          <w:szCs w:val="28"/>
          <w:lang w:val="ru-RU"/>
        </w:rPr>
        <w:t>Φ</w:t>
      </w:r>
      <w:r w:rsidRPr="00E527A2">
        <w:rPr>
          <w:rFonts w:ascii="Courier New" w:hAnsi="Courier New" w:cs="Courier New"/>
          <w:vertAlign w:val="superscript"/>
        </w:rPr>
        <w:sym w:font="Symbol" w:char="F077"/>
      </w:r>
      <w:r w:rsidRPr="00B448C1">
        <w:rPr>
          <w:rFonts w:ascii="Courier New" w:hAnsi="Courier New" w:cs="Courier New"/>
          <w:lang w:val="ru-RU"/>
        </w:rPr>
        <w:t>(</w:t>
      </w:r>
      <w:r w:rsidRPr="009908E5">
        <w:rPr>
          <w:rFonts w:ascii="Courier New" w:hAnsi="Courier New" w:cs="Courier New"/>
          <w:b/>
        </w:rPr>
        <w:t>S</w:t>
      </w:r>
      <w:r w:rsidRPr="00B448C1">
        <w:rPr>
          <w:rFonts w:ascii="Courier New" w:hAnsi="Courier New" w:cs="Courier New"/>
          <w:lang w:val="ru-RU"/>
        </w:rPr>
        <w:t>)</w:t>
      </w:r>
      <w:r>
        <w:rPr>
          <w:rFonts w:ascii="Courier New" w:hAnsi="Courier New" w:cs="Courier New"/>
        </w:rPr>
        <w:sym w:font="Euclid Math Two" w:char="F0B4"/>
      </w:r>
      <w:r w:rsidRPr="002D7BE3">
        <w:rPr>
          <w:rFonts w:ascii="Arial" w:hAnsi="Arial" w:cs="Courier New"/>
          <w:b/>
          <w:szCs w:val="28"/>
          <w:lang w:val="ru-RU"/>
        </w:rPr>
        <w:t>Φ</w:t>
      </w:r>
      <w:r w:rsidRPr="00E527A2">
        <w:rPr>
          <w:rFonts w:ascii="Courier New" w:hAnsi="Courier New" w:cs="Courier New"/>
          <w:vertAlign w:val="superscript"/>
        </w:rPr>
        <w:sym w:font="Symbol" w:char="F077"/>
      </w:r>
      <w:r w:rsidRPr="00B448C1">
        <w:rPr>
          <w:rFonts w:ascii="Courier New" w:hAnsi="Courier New" w:cs="Courier New"/>
          <w:lang w:val="ru-RU"/>
        </w:rPr>
        <w:t>(</w:t>
      </w:r>
      <w:r w:rsidRPr="009908E5">
        <w:rPr>
          <w:rFonts w:ascii="Courier New" w:hAnsi="Courier New" w:cs="Courier New"/>
          <w:b/>
        </w:rPr>
        <w:t>S</w:t>
      </w:r>
      <w:r w:rsidRPr="00B448C1">
        <w:rPr>
          <w:rFonts w:ascii="Courier New" w:hAnsi="Courier New" w:cs="Courier New"/>
          <w:b/>
          <w:lang w:val="ru-RU"/>
        </w:rPr>
        <w:t>`</w:t>
      </w:r>
      <w:r w:rsidRPr="00B448C1">
        <w:rPr>
          <w:rFonts w:ascii="Courier New" w:hAnsi="Courier New" w:cs="Courier New"/>
          <w:lang w:val="ru-RU"/>
        </w:rPr>
        <w:t>)</w:t>
      </w:r>
      <w:r>
        <w:rPr>
          <w:rFonts w:ascii="Courier New" w:hAnsi="Courier New" w:cs="Courier New"/>
          <w:lang w:val="ru-RU"/>
        </w:rPr>
        <w:t>=</w:t>
      </w:r>
      <w:r w:rsidR="00246F15">
        <w:rPr>
          <w:b/>
          <w:i/>
        </w:rPr>
        <w:t>Np</w:t>
      </w:r>
      <w:r w:rsidRPr="00CC0047">
        <w:rPr>
          <w:rFonts w:ascii="Courier New" w:hAnsi="Courier New" w:cs="Courier New"/>
          <w:lang w:val="ru-RU"/>
        </w:rPr>
        <w:t>(</w:t>
      </w:r>
      <w:r w:rsidRPr="008F0BB9">
        <w:rPr>
          <w:rFonts w:ascii="Arial" w:hAnsi="Arial" w:cs="Arial"/>
          <w:b/>
        </w:rPr>
        <w:t>Τ</w:t>
      </w:r>
      <w:r w:rsidR="007249EF" w:rsidRPr="00D7321D">
        <w:rPr>
          <w:rFonts w:ascii="Courier New" w:hAnsi="Courier New" w:cs="Courier New"/>
          <w:lang w:val="ru-RU"/>
        </w:rPr>
        <w:t>,</w:t>
      </w:r>
      <w:r w:rsidR="007249EF" w:rsidRPr="00C37B49">
        <w:rPr>
          <w:rFonts w:ascii="Arial" w:hAnsi="Arial" w:cs="Arial"/>
          <w:b/>
        </w:rPr>
        <w:t>μ</w:t>
      </w:r>
      <w:r w:rsidR="007249EF" w:rsidRPr="00D7321D">
        <w:rPr>
          <w:rFonts w:ascii="Courier New" w:hAnsi="Courier New" w:cs="Courier New"/>
          <w:lang w:val="ru-RU"/>
        </w:rPr>
        <w:t>,</w:t>
      </w:r>
      <w:r w:rsidR="007249EF">
        <w:rPr>
          <w:rFonts w:ascii="Courier New" w:hAnsi="Courier New" w:cs="Courier New"/>
        </w:rPr>
        <w:t>o</w:t>
      </w:r>
      <w:r w:rsidRPr="00CC0047">
        <w:rPr>
          <w:rFonts w:ascii="Courier New" w:hAnsi="Courier New" w:cs="Courier New"/>
          <w:lang w:val="ru-RU"/>
        </w:rPr>
        <w:t>)</w:t>
      </w:r>
      <w:r w:rsidRPr="00B448C1">
        <w:rPr>
          <w:lang w:val="ru-RU"/>
        </w:rPr>
        <w:t>.</w:t>
      </w:r>
    </w:p>
    <w:p w:rsidR="00A57747" w:rsidRDefault="00A57747" w:rsidP="00AA44F7">
      <w:pPr>
        <w:spacing w:line="360" w:lineRule="auto"/>
        <w:rPr>
          <w:lang w:val="ru-RU"/>
        </w:rPr>
      </w:pPr>
      <w:r>
        <w:rPr>
          <w:lang w:val="ru-RU"/>
        </w:rPr>
        <w:t xml:space="preserve">Поскольку </w:t>
      </w:r>
      <w:r w:rsidRPr="00E527A2">
        <w:rPr>
          <w:rFonts w:ascii="Courier New" w:hAnsi="Courier New" w:cs="Courier New"/>
        </w:rPr>
        <w:sym w:font="Symbol" w:char="F066"/>
      </w:r>
      <w:r w:rsidRPr="00E527A2">
        <w:rPr>
          <w:lang w:val="ru-RU"/>
        </w:rPr>
        <w:t>-</w:t>
      </w:r>
      <w:r>
        <w:rPr>
          <w:lang w:val="ru-RU"/>
        </w:rPr>
        <w:t>символы</w:t>
      </w:r>
      <w:r w:rsidRPr="00B448C1">
        <w:rPr>
          <w:rFonts w:ascii="Courier New" w:hAnsi="Courier New" w:cs="Courier New"/>
          <w:lang w:val="ru-RU"/>
        </w:rPr>
        <w:t xml:space="preserve"> </w:t>
      </w:r>
      <w:r w:rsidRPr="00B448C1">
        <w:rPr>
          <w:rFonts w:ascii="Courier New" w:hAnsi="Courier New" w:cs="Courier New"/>
        </w:rPr>
        <w:t>o</w:t>
      </w:r>
      <w:r w:rsidRPr="00B448C1">
        <w:rPr>
          <w:rFonts w:ascii="Courier New" w:hAnsi="Courier New" w:cs="Courier New"/>
          <w:lang w:val="ru-RU"/>
        </w:rPr>
        <w:t xml:space="preserve"> </w:t>
      </w:r>
      <w:r>
        <w:rPr>
          <w:lang w:val="ru-RU"/>
        </w:rPr>
        <w:t>и</w:t>
      </w:r>
      <w:r>
        <w:rPr>
          <w:rFonts w:ascii="Courier New" w:hAnsi="Courier New" w:cs="Courier New"/>
          <w:lang w:val="ru-RU"/>
        </w:rPr>
        <w:t xml:space="preserve"> </w:t>
      </w:r>
      <w:r w:rsidRPr="00B448C1">
        <w:rPr>
          <w:rFonts w:ascii="Courier New" w:hAnsi="Courier New" w:cs="Courier New"/>
        </w:rPr>
        <w:t>o</w:t>
      </w:r>
      <w:r w:rsidRPr="00E339A8">
        <w:rPr>
          <w:rFonts w:ascii="Courier New" w:hAnsi="Courier New" w:cs="Courier New"/>
          <w:vertAlign w:val="subscript"/>
        </w:rPr>
        <w:t>z</w:t>
      </w:r>
      <w:r>
        <w:rPr>
          <w:rFonts w:ascii="Courier New" w:hAnsi="Courier New" w:cs="Courier New"/>
          <w:lang w:val="ru-RU"/>
        </w:rPr>
        <w:t xml:space="preserve"> </w:t>
      </w:r>
      <w:r>
        <w:rPr>
          <w:lang w:val="ru-RU"/>
        </w:rPr>
        <w:t xml:space="preserve">порождают одно и то же множество </w:t>
      </w:r>
      <w:r w:rsidRPr="00B448C1">
        <w:rPr>
          <w:rFonts w:ascii="Euclid Fraktur" w:hAnsi="Euclid Fraktur"/>
          <w:b/>
        </w:rPr>
        <w:t>R</w:t>
      </w:r>
      <w:r>
        <w:rPr>
          <w:lang w:val="ru-RU"/>
        </w:rPr>
        <w:t xml:space="preserve">-отказов, каждая </w:t>
      </w:r>
      <w:r w:rsidRPr="00B448C1">
        <w:rPr>
          <w:rFonts w:ascii="Euclid Fraktur" w:hAnsi="Euclid Fraktur"/>
          <w:b/>
        </w:rPr>
        <w:t>R</w:t>
      </w:r>
      <w:r>
        <w:rPr>
          <w:lang w:val="ru-RU"/>
        </w:rPr>
        <w:t>-трасса, генерируемая удалённой</w:t>
      </w:r>
      <w:r w:rsidRPr="00FC451A">
        <w:rPr>
          <w:lang w:val="ru-RU"/>
        </w:rPr>
        <w:t xml:space="preserve"> </w:t>
      </w:r>
      <w:r>
        <w:rPr>
          <w:lang w:val="ru-RU"/>
        </w:rPr>
        <w:t xml:space="preserve">нормальной </w:t>
      </w:r>
      <w:r w:rsidRPr="00E527A2">
        <w:rPr>
          <w:rFonts w:ascii="Courier New" w:hAnsi="Courier New" w:cs="Courier New"/>
        </w:rPr>
        <w:sym w:font="Symbol" w:char="F066"/>
      </w:r>
      <w:r w:rsidRPr="00E527A2">
        <w:rPr>
          <w:lang w:val="ru-RU"/>
        </w:rPr>
        <w:t>-</w:t>
      </w:r>
      <w:r>
        <w:rPr>
          <w:lang w:val="ru-RU"/>
        </w:rPr>
        <w:t>трассой</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rFonts w:ascii="Courier New" w:hAnsi="Courier New" w:cs="Courier New"/>
        </w:rPr>
        <w:sym w:font="Symbol" w:char="F0D7"/>
      </w:r>
      <w:r w:rsidRPr="00167766">
        <w:rPr>
          <w:rFonts w:ascii="Arial" w:hAnsi="Arial" w:cs="Arial"/>
          <w:b/>
        </w:rPr>
        <w:t>λ</w:t>
      </w:r>
      <w:r>
        <w:rPr>
          <w:lang w:val="ru-RU"/>
        </w:rPr>
        <w:t xml:space="preserve">, генерируется </w:t>
      </w:r>
      <w:r w:rsidR="00354064">
        <w:rPr>
          <w:lang w:val="ru-RU"/>
        </w:rPr>
        <w:t xml:space="preserve">некоторой </w:t>
      </w:r>
      <w:r>
        <w:rPr>
          <w:lang w:val="ru-RU"/>
        </w:rPr>
        <w:t xml:space="preserve">добавленной нормальной </w:t>
      </w:r>
      <w:r w:rsidRPr="00E527A2">
        <w:rPr>
          <w:rFonts w:ascii="Courier New" w:hAnsi="Courier New" w:cs="Courier New"/>
        </w:rPr>
        <w:sym w:font="Symbol" w:char="F066"/>
      </w:r>
      <w:r w:rsidRPr="00E527A2">
        <w:rPr>
          <w:lang w:val="ru-RU"/>
        </w:rPr>
        <w:t>-</w:t>
      </w:r>
      <w:r>
        <w:rPr>
          <w:lang w:val="ru-RU"/>
        </w:rPr>
        <w:t>трассой</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E339A8">
        <w:rPr>
          <w:rFonts w:ascii="Courier New" w:hAnsi="Courier New" w:cs="Courier New"/>
          <w:vertAlign w:val="subscript"/>
        </w:rPr>
        <w:t>z</w:t>
      </w:r>
      <w:r>
        <w:rPr>
          <w:rFonts w:ascii="Courier New" w:hAnsi="Courier New" w:cs="Courier New"/>
        </w:rPr>
        <w:sym w:font="Euclid Symbol" w:char="F0F1"/>
      </w:r>
      <w:r>
        <w:rPr>
          <w:rFonts w:ascii="Courier New" w:hAnsi="Courier New" w:cs="Courier New"/>
        </w:rPr>
        <w:sym w:font="Symbol" w:char="F0D7"/>
      </w:r>
      <w:r w:rsidRPr="00167766">
        <w:rPr>
          <w:rFonts w:ascii="Arial" w:hAnsi="Arial" w:cs="Arial"/>
          <w:b/>
        </w:rPr>
        <w:t>λ</w:t>
      </w:r>
      <w:r>
        <w:rPr>
          <w:lang w:val="ru-RU"/>
        </w:rPr>
        <w:t xml:space="preserve">. И наоборот: каждая </w:t>
      </w:r>
      <w:r w:rsidRPr="00B448C1">
        <w:rPr>
          <w:rFonts w:ascii="Euclid Fraktur" w:hAnsi="Euclid Fraktur"/>
          <w:b/>
        </w:rPr>
        <w:t>R</w:t>
      </w:r>
      <w:r>
        <w:rPr>
          <w:lang w:val="ru-RU"/>
        </w:rPr>
        <w:t xml:space="preserve">-трасса, генерируемая добавленной нормальной </w:t>
      </w:r>
      <w:r w:rsidRPr="00E527A2">
        <w:rPr>
          <w:rFonts w:ascii="Courier New" w:hAnsi="Courier New" w:cs="Courier New"/>
        </w:rPr>
        <w:sym w:font="Symbol" w:char="F066"/>
      </w:r>
      <w:r w:rsidRPr="00E527A2">
        <w:rPr>
          <w:lang w:val="ru-RU"/>
        </w:rPr>
        <w:t>-</w:t>
      </w:r>
      <w:r>
        <w:rPr>
          <w:lang w:val="ru-RU"/>
        </w:rPr>
        <w:t>трассой</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E339A8">
        <w:rPr>
          <w:rFonts w:ascii="Courier New" w:hAnsi="Courier New" w:cs="Courier New"/>
          <w:vertAlign w:val="subscript"/>
        </w:rPr>
        <w:t>z</w:t>
      </w:r>
      <w:r>
        <w:rPr>
          <w:rFonts w:ascii="Courier New" w:hAnsi="Courier New" w:cs="Courier New"/>
        </w:rPr>
        <w:sym w:font="Euclid Symbol" w:char="F0F1"/>
      </w:r>
      <w:r>
        <w:rPr>
          <w:rFonts w:ascii="Courier New" w:hAnsi="Courier New" w:cs="Courier New"/>
        </w:rPr>
        <w:sym w:font="Symbol" w:char="F0D7"/>
      </w:r>
      <w:r w:rsidRPr="00167766">
        <w:rPr>
          <w:rFonts w:ascii="Arial" w:hAnsi="Arial" w:cs="Arial"/>
          <w:b/>
        </w:rPr>
        <w:t>λ</w:t>
      </w:r>
      <w:r>
        <w:rPr>
          <w:lang w:val="ru-RU"/>
        </w:rPr>
        <w:t xml:space="preserve">, генерируется удалённой нормальной </w:t>
      </w:r>
      <w:r w:rsidRPr="00E527A2">
        <w:rPr>
          <w:rFonts w:ascii="Courier New" w:hAnsi="Courier New" w:cs="Courier New"/>
        </w:rPr>
        <w:sym w:font="Symbol" w:char="F066"/>
      </w:r>
      <w:r w:rsidRPr="00E527A2">
        <w:rPr>
          <w:lang w:val="ru-RU"/>
        </w:rPr>
        <w:t>-</w:t>
      </w:r>
      <w:r>
        <w:rPr>
          <w:lang w:val="ru-RU"/>
        </w:rPr>
        <w:t>трассой</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rFonts w:ascii="Courier New" w:hAnsi="Courier New" w:cs="Courier New"/>
        </w:rPr>
        <w:sym w:font="Symbol" w:char="F0D7"/>
      </w:r>
      <w:r w:rsidRPr="00167766">
        <w:rPr>
          <w:rFonts w:ascii="Arial" w:hAnsi="Arial" w:cs="Arial"/>
          <w:b/>
        </w:rPr>
        <w:t>λ</w:t>
      </w:r>
      <w:r>
        <w:rPr>
          <w:lang w:val="ru-RU"/>
        </w:rPr>
        <w:t>.</w:t>
      </w:r>
    </w:p>
    <w:p w:rsidR="00A57747" w:rsidRDefault="00A57747" w:rsidP="00AA44F7">
      <w:pPr>
        <w:spacing w:line="360" w:lineRule="auto"/>
        <w:rPr>
          <w:lang w:val="ru-RU"/>
        </w:rPr>
      </w:pPr>
      <w:r>
        <w:rPr>
          <w:lang w:val="ru-RU"/>
        </w:rPr>
        <w:t xml:space="preserve">Тем самым, наше преобразование </w:t>
      </w:r>
      <w:r>
        <w:t>LTS</w:t>
      </w:r>
      <w:r>
        <w:rPr>
          <w:lang w:val="ru-RU"/>
        </w:rPr>
        <w:t xml:space="preserve"> не меняет множества её </w:t>
      </w:r>
      <w:r w:rsidRPr="00B448C1">
        <w:rPr>
          <w:rFonts w:ascii="Euclid Fraktur" w:hAnsi="Euclid Fraktur"/>
          <w:b/>
        </w:rPr>
        <w:t>R</w:t>
      </w:r>
      <w:r>
        <w:rPr>
          <w:lang w:val="ru-RU"/>
        </w:rPr>
        <w:t>-трасс.</w:t>
      </w:r>
    </w:p>
    <w:p w:rsidR="00A57747" w:rsidRDefault="00A57747" w:rsidP="00AA44F7">
      <w:pPr>
        <w:spacing w:line="360" w:lineRule="auto"/>
        <w:rPr>
          <w:lang w:val="ru-RU"/>
        </w:rPr>
      </w:pPr>
      <w:r>
        <w:rPr>
          <w:lang w:val="ru-RU"/>
        </w:rPr>
        <w:t>Следовательно,</w:t>
      </w:r>
      <w:r>
        <w:rPr>
          <w:rFonts w:ascii="Courier New" w:hAnsi="Courier New" w:cs="Courier New"/>
          <w:lang w:val="ru-RU"/>
        </w:rPr>
        <w:t xml:space="preserve"> </w:t>
      </w:r>
      <w:r w:rsidRPr="009908E5">
        <w:rPr>
          <w:rFonts w:ascii="Courier New" w:hAnsi="Courier New" w:cs="Courier New"/>
          <w:b/>
        </w:rPr>
        <w:t>S</w:t>
      </w:r>
      <w:r w:rsidRPr="00B448C1">
        <w:rPr>
          <w:rFonts w:ascii="Courier New" w:hAnsi="Courier New" w:cs="Courier New"/>
          <w:lang w:val="ru-RU"/>
        </w:rPr>
        <w:t xml:space="preserve"> </w:t>
      </w:r>
      <w:r w:rsidRPr="00E527A2">
        <w:rPr>
          <w:rFonts w:ascii="Courier New" w:hAnsi="Courier New" w:cs="Courier New"/>
          <w:lang w:val="ru-RU"/>
        </w:rPr>
        <w:sym w:font="Symbol" w:char="F07E"/>
      </w:r>
      <w:r w:rsidRPr="00011647">
        <w:rPr>
          <w:rFonts w:ascii="Euclid Fraktur" w:hAnsi="Euclid Fraktur"/>
          <w:b/>
          <w:vertAlign w:val="subscript"/>
        </w:rPr>
        <w:t>R</w:t>
      </w:r>
      <w:r w:rsidRPr="00B448C1">
        <w:rPr>
          <w:rFonts w:ascii="Courier New" w:hAnsi="Courier New" w:cs="Courier New"/>
          <w:lang w:val="ru-RU"/>
        </w:rPr>
        <w:t xml:space="preserve"> </w:t>
      </w:r>
      <w:r w:rsidRPr="009908E5">
        <w:rPr>
          <w:rFonts w:ascii="Courier New" w:hAnsi="Courier New" w:cs="Courier New"/>
          <w:b/>
        </w:rPr>
        <w:t>S</w:t>
      </w:r>
      <w:r w:rsidRPr="00B448C1">
        <w:rPr>
          <w:rFonts w:ascii="Courier New" w:hAnsi="Courier New" w:cs="Courier New"/>
          <w:b/>
          <w:lang w:val="ru-RU"/>
        </w:rPr>
        <w:t>`</w:t>
      </w:r>
      <w:r>
        <w:rPr>
          <w:lang w:val="ru-RU"/>
        </w:rPr>
        <w:t>, что влечёт</w:t>
      </w:r>
      <w:r w:rsidRPr="00CC0047">
        <w:rPr>
          <w:rFonts w:ascii="Courier New" w:hAnsi="Courier New" w:cs="Courier New"/>
          <w:lang w:val="ru-RU"/>
        </w:rPr>
        <w:t xml:space="preserve"> </w:t>
      </w:r>
      <w:r w:rsidRPr="008F0BB9">
        <w:rPr>
          <w:rFonts w:ascii="Arial" w:hAnsi="Arial" w:cs="Arial"/>
          <w:b/>
        </w:rPr>
        <w:t>Τ</w:t>
      </w:r>
      <w:r w:rsidRPr="00CC0047">
        <w:rPr>
          <w:rFonts w:ascii="Courier New" w:hAnsi="Courier New" w:cs="Courier New"/>
          <w:lang w:val="ru-RU"/>
        </w:rPr>
        <w:t xml:space="preserve"> </w:t>
      </w:r>
      <w:r w:rsidRPr="008F0BB9">
        <w:rPr>
          <w:rFonts w:ascii="Courier New" w:hAnsi="Courier New" w:cs="Courier New"/>
        </w:rPr>
        <w:sym w:font="Symbol" w:char="F07E"/>
      </w:r>
      <w:r w:rsidRPr="00CC0047">
        <w:rPr>
          <w:rFonts w:ascii="Euclid Fraktur" w:hAnsi="Euclid Fraktur" w:cs="Courier New"/>
          <w:b/>
          <w:vertAlign w:val="subscript"/>
        </w:rPr>
        <w:t>R</w:t>
      </w:r>
      <w:r w:rsidRPr="00CC0047">
        <w:rPr>
          <w:rFonts w:ascii="Courier New" w:hAnsi="Courier New" w:cs="Courier New"/>
          <w:lang w:val="ru-RU"/>
        </w:rPr>
        <w:t xml:space="preserve"> </w:t>
      </w:r>
      <w:r w:rsidR="00246F15">
        <w:rPr>
          <w:b/>
          <w:i/>
        </w:rPr>
        <w:t>Np</w:t>
      </w:r>
      <w:r w:rsidRPr="00CC0047">
        <w:rPr>
          <w:rFonts w:ascii="Courier New" w:hAnsi="Courier New" w:cs="Courier New"/>
          <w:lang w:val="ru-RU"/>
        </w:rPr>
        <w:t>(</w:t>
      </w:r>
      <w:r w:rsidRPr="008F0BB9">
        <w:rPr>
          <w:rFonts w:ascii="Arial" w:hAnsi="Arial" w:cs="Arial"/>
          <w:b/>
        </w:rPr>
        <w:t>Τ</w:t>
      </w:r>
      <w:r w:rsidR="007249EF" w:rsidRPr="007249EF">
        <w:rPr>
          <w:rFonts w:ascii="Courier New" w:hAnsi="Courier New" w:cs="Courier New"/>
          <w:lang w:val="ru-RU"/>
        </w:rPr>
        <w:t>,</w:t>
      </w:r>
      <w:r w:rsidR="007249EF" w:rsidRPr="00C37B49">
        <w:rPr>
          <w:rFonts w:ascii="Arial" w:hAnsi="Arial" w:cs="Arial"/>
          <w:b/>
        </w:rPr>
        <w:t>μ</w:t>
      </w:r>
      <w:r w:rsidR="007249EF" w:rsidRPr="007249EF">
        <w:rPr>
          <w:rFonts w:ascii="Courier New" w:hAnsi="Courier New" w:cs="Courier New"/>
          <w:lang w:val="ru-RU"/>
        </w:rPr>
        <w:t>,</w:t>
      </w:r>
      <w:r w:rsidR="007249EF">
        <w:rPr>
          <w:rFonts w:ascii="Courier New" w:hAnsi="Courier New" w:cs="Courier New"/>
        </w:rPr>
        <w:t>o</w:t>
      </w:r>
      <w:r w:rsidRPr="00CC0047">
        <w:rPr>
          <w:rFonts w:ascii="Courier New" w:hAnsi="Courier New" w:cs="Courier New"/>
          <w:lang w:val="ru-RU"/>
        </w:rPr>
        <w:t>)</w:t>
      </w:r>
      <w:r>
        <w:rPr>
          <w:lang w:val="ru-RU"/>
        </w:rPr>
        <w:t>.</w:t>
      </w:r>
    </w:p>
    <w:p w:rsidR="00155662" w:rsidRDefault="00FE6C93" w:rsidP="00AA44F7">
      <w:pPr>
        <w:pStyle w:val="Proofs"/>
        <w:spacing w:line="360" w:lineRule="auto"/>
        <w:rPr>
          <w:lang w:val="ru-RU"/>
        </w:rPr>
      </w:pPr>
      <w:bookmarkStart w:id="1623" w:name="_Ref175121670"/>
      <w:bookmarkStart w:id="1624" w:name="_Toc182233903"/>
      <w:r>
        <w:rPr>
          <w:lang w:val="ru-RU"/>
        </w:rPr>
        <w:t xml:space="preserve">Доказательство </w:t>
      </w:r>
      <w:r w:rsidR="006D1462">
        <w:rPr>
          <w:lang w:val="ru-RU"/>
        </w:rPr>
        <w:t>Теоремы 38</w:t>
      </w:r>
      <w:bookmarkEnd w:id="1623"/>
      <w:bookmarkEnd w:id="1624"/>
    </w:p>
    <w:p w:rsidR="0079599D" w:rsidRDefault="00404967" w:rsidP="00AA44F7">
      <w:pPr>
        <w:spacing w:line="360" w:lineRule="auto"/>
        <w:rPr>
          <w:lang w:val="ru-RU"/>
        </w:rPr>
      </w:pPr>
      <w:r>
        <w:rPr>
          <w:lang w:val="ru-RU"/>
        </w:rPr>
        <w:t xml:space="preserve">Будем вести доказательство от противного. </w:t>
      </w:r>
      <w:r w:rsidR="00FC451A">
        <w:rPr>
          <w:lang w:val="ru-RU"/>
        </w:rPr>
        <w:t xml:space="preserve">Пусть есть </w:t>
      </w:r>
      <w:r>
        <w:rPr>
          <w:lang w:val="ru-RU"/>
        </w:rPr>
        <w:t>наименьш</w:t>
      </w:r>
      <w:r w:rsidR="00FC451A">
        <w:rPr>
          <w:lang w:val="ru-RU"/>
        </w:rPr>
        <w:t>ая</w:t>
      </w:r>
      <w:r>
        <w:rPr>
          <w:lang w:val="ru-RU"/>
        </w:rPr>
        <w:t xml:space="preserve"> м</w:t>
      </w:r>
      <w:r w:rsidR="00C33DB7">
        <w:rPr>
          <w:lang w:val="ru-RU"/>
        </w:rPr>
        <w:t>ажорантная</w:t>
      </w:r>
      <w:r w:rsidR="000535A6">
        <w:rPr>
          <w:lang w:val="ru-RU"/>
        </w:rPr>
        <w:t xml:space="preserve"> конформная</w:t>
      </w:r>
      <w:r>
        <w:rPr>
          <w:lang w:val="ru-RU"/>
        </w:rPr>
        <w:t xml:space="preserve"> </w:t>
      </w:r>
      <w:r w:rsidRPr="00E527A2">
        <w:rPr>
          <w:rFonts w:ascii="Courier New" w:hAnsi="Courier New" w:cs="Courier New"/>
        </w:rPr>
        <w:sym w:font="Symbol" w:char="F066"/>
      </w:r>
      <w:r w:rsidRPr="00A325A0">
        <w:rPr>
          <w:lang w:val="ru-RU"/>
        </w:rPr>
        <w:t>-</w:t>
      </w:r>
      <w:r>
        <w:rPr>
          <w:lang w:val="ru-RU"/>
        </w:rPr>
        <w:t>модел</w:t>
      </w:r>
      <w:r w:rsidR="00FC451A">
        <w:rPr>
          <w:lang w:val="ru-RU"/>
        </w:rPr>
        <w:t>ь</w:t>
      </w:r>
      <w:r w:rsidR="00FC451A" w:rsidRPr="00CC0047">
        <w:rPr>
          <w:rFonts w:ascii="Courier New" w:hAnsi="Courier New" w:cs="Courier New"/>
          <w:lang w:val="ru-RU"/>
        </w:rPr>
        <w:t xml:space="preserve"> </w:t>
      </w:r>
      <w:r w:rsidR="00FC451A" w:rsidRPr="008F0BB9">
        <w:rPr>
          <w:rFonts w:ascii="Arial" w:hAnsi="Arial" w:cs="Arial"/>
          <w:b/>
        </w:rPr>
        <w:t>Τ</w:t>
      </w:r>
      <w:r w:rsidR="00FC451A">
        <w:rPr>
          <w:lang w:val="ru-RU"/>
        </w:rPr>
        <w:t>, в которой</w:t>
      </w:r>
      <w:r>
        <w:rPr>
          <w:lang w:val="ru-RU"/>
        </w:rPr>
        <w:t xml:space="preserve"> </w:t>
      </w:r>
      <w:r w:rsidRPr="00E527A2">
        <w:rPr>
          <w:rFonts w:ascii="Courier New" w:hAnsi="Courier New" w:cs="Courier New"/>
        </w:rPr>
        <w:sym w:font="Symbol" w:char="F066"/>
      </w:r>
      <w:r w:rsidRPr="00E527A2">
        <w:rPr>
          <w:lang w:val="ru-RU"/>
        </w:rPr>
        <w:t>-</w:t>
      </w:r>
      <w:r>
        <w:rPr>
          <w:lang w:val="ru-RU"/>
        </w:rPr>
        <w:t>трасс</w:t>
      </w:r>
      <w:r w:rsidR="00FC451A">
        <w:rPr>
          <w:lang w:val="ru-RU"/>
        </w:rPr>
        <w:t>а</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lang w:val="ru-RU"/>
        </w:rPr>
        <w:t xml:space="preserve"> </w:t>
      </w:r>
      <w:r w:rsidR="00FC451A">
        <w:rPr>
          <w:lang w:val="ru-RU"/>
        </w:rPr>
        <w:t xml:space="preserve">продолжается </w:t>
      </w:r>
      <w:r>
        <w:rPr>
          <w:lang w:val="ru-RU"/>
        </w:rPr>
        <w:t xml:space="preserve">несингулярным </w:t>
      </w:r>
      <w:r w:rsidRPr="00E527A2">
        <w:rPr>
          <w:rFonts w:ascii="Courier New" w:hAnsi="Courier New" w:cs="Courier New"/>
        </w:rPr>
        <w:sym w:font="Symbol" w:char="F066"/>
      </w:r>
      <w:r w:rsidRPr="00E527A2">
        <w:rPr>
          <w:lang w:val="ru-RU"/>
        </w:rPr>
        <w:t>-</w:t>
      </w:r>
      <w:r>
        <w:rPr>
          <w:lang w:val="ru-RU"/>
        </w:rPr>
        <w:t>символом</w:t>
      </w:r>
      <w:r>
        <w:rPr>
          <w:rFonts w:ascii="Courier New" w:hAnsi="Courier New" w:cs="Courier New"/>
          <w:lang w:val="ru-RU"/>
        </w:rPr>
        <w:t xml:space="preserve"> </w:t>
      </w:r>
      <w:r>
        <w:rPr>
          <w:rFonts w:ascii="Courier New" w:hAnsi="Courier New" w:cs="Courier New"/>
        </w:rPr>
        <w:t>o</w:t>
      </w:r>
      <w:r>
        <w:rPr>
          <w:lang w:val="ru-RU"/>
        </w:rPr>
        <w:t xml:space="preserve">. </w:t>
      </w:r>
      <w:r w:rsidR="0076790A">
        <w:rPr>
          <w:lang w:val="ru-RU"/>
        </w:rPr>
        <w:t xml:space="preserve">Без ограничения общности можно считать, что </w:t>
      </w:r>
      <w:r w:rsidR="0076790A" w:rsidRPr="00E527A2">
        <w:rPr>
          <w:rFonts w:ascii="Courier New" w:hAnsi="Courier New" w:cs="Courier New"/>
        </w:rPr>
        <w:sym w:font="Symbol" w:char="F066"/>
      </w:r>
      <w:r w:rsidR="0076790A" w:rsidRPr="00E527A2">
        <w:rPr>
          <w:lang w:val="ru-RU"/>
        </w:rPr>
        <w:t>-</w:t>
      </w:r>
      <w:r w:rsidR="0076790A">
        <w:rPr>
          <w:lang w:val="ru-RU"/>
        </w:rPr>
        <w:t>трасса</w:t>
      </w:r>
      <w:r w:rsidR="0076790A">
        <w:rPr>
          <w:rFonts w:ascii="Courier New" w:hAnsi="Courier New" w:cs="Courier New"/>
          <w:lang w:val="ru-RU"/>
        </w:rPr>
        <w:t xml:space="preserve"> </w:t>
      </w:r>
      <w:r w:rsidR="0076790A" w:rsidRPr="00E527A2">
        <w:rPr>
          <w:rFonts w:ascii="Arial" w:hAnsi="Arial" w:cs="Courier New"/>
          <w:b/>
          <w:lang w:val="el-GR"/>
        </w:rPr>
        <w:t>μ</w:t>
      </w:r>
      <w:r w:rsidR="0076790A">
        <w:rPr>
          <w:rFonts w:ascii="Courier New" w:hAnsi="Courier New" w:cs="Courier New"/>
          <w:lang w:val="ru-RU"/>
        </w:rPr>
        <w:t xml:space="preserve"> </w:t>
      </w:r>
      <w:r w:rsidR="0076790A">
        <w:rPr>
          <w:lang w:val="ru-RU"/>
        </w:rPr>
        <w:t>не за</w:t>
      </w:r>
      <w:r w:rsidR="007249EF">
        <w:rPr>
          <w:lang w:val="ru-RU"/>
        </w:rPr>
        <w:t>вершается</w:t>
      </w:r>
      <w:r w:rsidR="0076790A">
        <w:rPr>
          <w:lang w:val="ru-RU"/>
        </w:rPr>
        <w:t xml:space="preserve"> </w:t>
      </w:r>
      <w:r w:rsidR="0076790A" w:rsidRPr="00E527A2">
        <w:rPr>
          <w:rFonts w:ascii="Courier New" w:hAnsi="Courier New" w:cs="Courier New"/>
        </w:rPr>
        <w:sym w:font="Symbol" w:char="F066"/>
      </w:r>
      <w:r w:rsidR="0076790A" w:rsidRPr="00E527A2">
        <w:rPr>
          <w:lang w:val="ru-RU"/>
        </w:rPr>
        <w:t>-</w:t>
      </w:r>
      <w:r w:rsidR="0076790A">
        <w:rPr>
          <w:lang w:val="ru-RU"/>
        </w:rPr>
        <w:t>символом.</w:t>
      </w:r>
    </w:p>
    <w:p w:rsidR="00FC451A" w:rsidRDefault="00FC451A" w:rsidP="00AA44F7">
      <w:pPr>
        <w:spacing w:line="360" w:lineRule="auto"/>
        <w:rPr>
          <w:lang w:val="ru-RU"/>
        </w:rPr>
      </w:pPr>
      <w:r>
        <w:rPr>
          <w:lang w:val="ru-RU"/>
        </w:rPr>
        <w:t>Рассмотрим преобразование</w:t>
      </w:r>
      <w:r>
        <w:rPr>
          <w:rFonts w:ascii="Courier New" w:hAnsi="Courier New" w:cs="Courier New"/>
          <w:lang w:val="ru-RU"/>
        </w:rPr>
        <w:t xml:space="preserve"> </w:t>
      </w:r>
      <w:r w:rsidR="00246F15">
        <w:rPr>
          <w:b/>
          <w:i/>
        </w:rPr>
        <w:t>Np</w:t>
      </w:r>
      <w:r w:rsidRPr="00CC0047">
        <w:rPr>
          <w:rFonts w:ascii="Courier New" w:hAnsi="Courier New" w:cs="Courier New"/>
          <w:lang w:val="ru-RU"/>
        </w:rPr>
        <w:t>(</w:t>
      </w:r>
      <w:r w:rsidRPr="008F0BB9">
        <w:rPr>
          <w:rFonts w:ascii="Arial" w:hAnsi="Arial" w:cs="Arial"/>
          <w:b/>
        </w:rPr>
        <w:t>Τ</w:t>
      </w:r>
      <w:r w:rsidR="007249EF" w:rsidRPr="007249EF">
        <w:rPr>
          <w:rFonts w:ascii="Courier New" w:hAnsi="Courier New" w:cs="Courier New"/>
          <w:lang w:val="ru-RU"/>
        </w:rPr>
        <w:t>,</w:t>
      </w:r>
      <w:r w:rsidR="007249EF" w:rsidRPr="00C37B49">
        <w:rPr>
          <w:rFonts w:ascii="Arial" w:hAnsi="Arial" w:cs="Arial"/>
          <w:b/>
        </w:rPr>
        <w:t>μ</w:t>
      </w:r>
      <w:r w:rsidR="007249EF" w:rsidRPr="007249EF">
        <w:rPr>
          <w:rFonts w:ascii="Courier New" w:hAnsi="Courier New" w:cs="Courier New"/>
          <w:lang w:val="ru-RU"/>
        </w:rPr>
        <w:t>,</w:t>
      </w:r>
      <w:r w:rsidR="007249EF">
        <w:rPr>
          <w:rFonts w:ascii="Courier New" w:hAnsi="Courier New" w:cs="Courier New"/>
        </w:rPr>
        <w:t>o</w:t>
      </w:r>
      <w:r w:rsidRPr="00CC0047">
        <w:rPr>
          <w:rFonts w:ascii="Courier New" w:hAnsi="Courier New" w:cs="Courier New"/>
          <w:lang w:val="ru-RU"/>
        </w:rPr>
        <w:t>)</w:t>
      </w:r>
      <w:r>
        <w:rPr>
          <w:lang w:val="ru-RU"/>
        </w:rPr>
        <w:t xml:space="preserve">. По </w:t>
      </w:r>
      <w:r w:rsidR="005139E5">
        <w:rPr>
          <w:lang w:val="ru-RU"/>
        </w:rPr>
        <w:t>Лемме 63</w:t>
      </w:r>
      <w:r>
        <w:rPr>
          <w:lang w:val="ru-RU"/>
        </w:rPr>
        <w:t xml:space="preserve">, </w:t>
      </w:r>
      <w:r w:rsidRPr="00FC451A">
        <w:rPr>
          <w:lang w:val="ru-RU"/>
        </w:rPr>
        <w:t>множество</w:t>
      </w:r>
      <w:r w:rsidRPr="00CC0047">
        <w:rPr>
          <w:rFonts w:ascii="Courier New" w:hAnsi="Courier New" w:cs="Courier New"/>
          <w:lang w:val="ru-RU"/>
        </w:rPr>
        <w:t xml:space="preserve"> </w:t>
      </w:r>
      <w:r w:rsidR="00246F15">
        <w:rPr>
          <w:b/>
          <w:i/>
        </w:rPr>
        <w:t>Np</w:t>
      </w:r>
      <w:r w:rsidRPr="00CC0047">
        <w:rPr>
          <w:rFonts w:ascii="Courier New" w:hAnsi="Courier New" w:cs="Courier New"/>
          <w:lang w:val="ru-RU"/>
        </w:rPr>
        <w:t>(</w:t>
      </w:r>
      <w:r w:rsidRPr="008F0BB9">
        <w:rPr>
          <w:rFonts w:ascii="Arial" w:hAnsi="Arial" w:cs="Arial"/>
          <w:b/>
        </w:rPr>
        <w:t>Τ</w:t>
      </w:r>
      <w:r w:rsidR="007249EF" w:rsidRPr="007249EF">
        <w:rPr>
          <w:rFonts w:ascii="Courier New" w:hAnsi="Courier New" w:cs="Courier New"/>
          <w:lang w:val="ru-RU"/>
        </w:rPr>
        <w:t>,</w:t>
      </w:r>
      <w:r w:rsidR="007249EF" w:rsidRPr="00C37B49">
        <w:rPr>
          <w:rFonts w:ascii="Arial" w:hAnsi="Arial" w:cs="Arial"/>
          <w:b/>
        </w:rPr>
        <w:t>μ</w:t>
      </w:r>
      <w:r w:rsidR="007249EF" w:rsidRPr="007249EF">
        <w:rPr>
          <w:rFonts w:ascii="Courier New" w:hAnsi="Courier New" w:cs="Courier New"/>
          <w:lang w:val="ru-RU"/>
        </w:rPr>
        <w:t>,</w:t>
      </w:r>
      <w:r w:rsidR="007249EF">
        <w:rPr>
          <w:rFonts w:ascii="Courier New" w:hAnsi="Courier New" w:cs="Courier New"/>
        </w:rPr>
        <w:t>o</w:t>
      </w:r>
      <w:r w:rsidRPr="00CC0047">
        <w:rPr>
          <w:rFonts w:ascii="Courier New" w:hAnsi="Courier New" w:cs="Courier New"/>
          <w:lang w:val="ru-RU"/>
        </w:rPr>
        <w:t>)</w:t>
      </w:r>
      <w:r w:rsidRPr="00FC451A">
        <w:rPr>
          <w:rFonts w:ascii="Courier New" w:hAnsi="Courier New" w:cs="Courier New"/>
          <w:lang w:val="ru-RU"/>
        </w:rPr>
        <w:t xml:space="preserve"> </w:t>
      </w:r>
      <w:r w:rsidRPr="00FC451A">
        <w:rPr>
          <w:lang w:val="ru-RU"/>
        </w:rPr>
        <w:t xml:space="preserve">также является </w:t>
      </w:r>
      <w:r w:rsidRPr="00E527A2">
        <w:rPr>
          <w:rFonts w:ascii="Courier New" w:hAnsi="Courier New" w:cs="Courier New"/>
        </w:rPr>
        <w:sym w:font="Symbol" w:char="F066"/>
      </w:r>
      <w:r w:rsidRPr="008F0BB9">
        <w:rPr>
          <w:lang w:val="ru-RU"/>
        </w:rPr>
        <w:t>-</w:t>
      </w:r>
      <w:r w:rsidRPr="00FC451A">
        <w:rPr>
          <w:lang w:val="ru-RU"/>
        </w:rPr>
        <w:t>моделью,</w:t>
      </w:r>
      <w:r w:rsidRPr="00CC0047">
        <w:rPr>
          <w:rFonts w:ascii="Courier New" w:hAnsi="Courier New" w:cs="Courier New"/>
          <w:lang w:val="ru-RU"/>
        </w:rPr>
        <w:t xml:space="preserve"> </w:t>
      </w:r>
      <w:r w:rsidRPr="008F0BB9">
        <w:rPr>
          <w:rFonts w:ascii="Arial" w:hAnsi="Arial" w:cs="Arial"/>
          <w:b/>
        </w:rPr>
        <w:t>Τ</w:t>
      </w:r>
      <w:r w:rsidR="007249EF">
        <w:rPr>
          <w:rFonts w:ascii="Courier New" w:hAnsi="Courier New" w:cs="Courier New"/>
          <w:lang w:val="ru-RU"/>
        </w:rPr>
        <w:t> </w:t>
      </w:r>
      <w:r w:rsidRPr="008F0BB9">
        <w:rPr>
          <w:rFonts w:ascii="Courier New" w:hAnsi="Courier New" w:cs="Courier New"/>
        </w:rPr>
        <w:sym w:font="Symbol" w:char="F07E"/>
      </w:r>
      <w:r w:rsidRPr="00CC0047">
        <w:rPr>
          <w:rFonts w:ascii="Euclid Fraktur" w:hAnsi="Euclid Fraktur" w:cs="Courier New"/>
          <w:b/>
          <w:vertAlign w:val="subscript"/>
        </w:rPr>
        <w:t>R</w:t>
      </w:r>
      <w:r w:rsidR="007249EF">
        <w:rPr>
          <w:rFonts w:ascii="Courier New" w:hAnsi="Courier New" w:cs="Courier New"/>
          <w:lang w:val="ru-RU"/>
        </w:rPr>
        <w:t> </w:t>
      </w:r>
      <w:r w:rsidR="00246F15">
        <w:rPr>
          <w:b/>
          <w:i/>
        </w:rPr>
        <w:t>Np</w:t>
      </w:r>
      <w:r w:rsidRPr="00CC0047">
        <w:rPr>
          <w:rFonts w:ascii="Courier New" w:hAnsi="Courier New" w:cs="Courier New"/>
          <w:lang w:val="ru-RU"/>
        </w:rPr>
        <w:t>(</w:t>
      </w:r>
      <w:r w:rsidRPr="008F0BB9">
        <w:rPr>
          <w:rFonts w:ascii="Arial" w:hAnsi="Arial" w:cs="Arial"/>
          <w:b/>
        </w:rPr>
        <w:t>Τ</w:t>
      </w:r>
      <w:r w:rsidR="007249EF" w:rsidRPr="007249EF">
        <w:rPr>
          <w:rFonts w:ascii="Courier New" w:hAnsi="Courier New" w:cs="Courier New"/>
          <w:lang w:val="ru-RU"/>
        </w:rPr>
        <w:t>,</w:t>
      </w:r>
      <w:r w:rsidR="007249EF" w:rsidRPr="00C37B49">
        <w:rPr>
          <w:rFonts w:ascii="Arial" w:hAnsi="Arial" w:cs="Arial"/>
          <w:b/>
        </w:rPr>
        <w:t>μ</w:t>
      </w:r>
      <w:r w:rsidR="007249EF" w:rsidRPr="007249EF">
        <w:rPr>
          <w:rFonts w:ascii="Courier New" w:hAnsi="Courier New" w:cs="Courier New"/>
          <w:lang w:val="ru-RU"/>
        </w:rPr>
        <w:t>,</w:t>
      </w:r>
      <w:r w:rsidR="007249EF">
        <w:rPr>
          <w:rFonts w:ascii="Courier New" w:hAnsi="Courier New" w:cs="Courier New"/>
        </w:rPr>
        <w:t>o</w:t>
      </w:r>
      <w:r w:rsidRPr="00CC0047">
        <w:rPr>
          <w:rFonts w:ascii="Courier New" w:hAnsi="Courier New" w:cs="Courier New"/>
          <w:lang w:val="ru-RU"/>
        </w:rPr>
        <w:t xml:space="preserve">) </w:t>
      </w:r>
      <w:r w:rsidRPr="00FC451A">
        <w:rPr>
          <w:lang w:val="ru-RU"/>
        </w:rPr>
        <w:t>и</w:t>
      </w:r>
      <w:r w:rsidRPr="00CC0047">
        <w:rPr>
          <w:rFonts w:ascii="Courier New" w:hAnsi="Courier New" w:cs="Courier New"/>
          <w:lang w:val="ru-RU"/>
        </w:rPr>
        <w:t xml:space="preserve"> </w:t>
      </w:r>
      <w:r w:rsidRPr="008F0BB9">
        <w:rPr>
          <w:rFonts w:ascii="Arial" w:hAnsi="Arial" w:cs="Arial"/>
          <w:b/>
        </w:rPr>
        <w:t>Τ</w:t>
      </w:r>
      <w:r w:rsidR="007249EF">
        <w:rPr>
          <w:rFonts w:ascii="Courier New" w:hAnsi="Courier New" w:cs="Courier New"/>
          <w:lang w:val="ru-RU"/>
        </w:rPr>
        <w:t> </w:t>
      </w:r>
      <w:r w:rsidRPr="008F0BB9">
        <w:rPr>
          <w:rFonts w:ascii="Courier New" w:hAnsi="Courier New" w:cs="Courier New"/>
        </w:rPr>
        <w:sym w:font="Euclid Math Two" w:char="F0B4"/>
      </w:r>
      <w:r w:rsidR="007249EF">
        <w:rPr>
          <w:rFonts w:ascii="Courier New" w:hAnsi="Courier New" w:cs="Courier New"/>
          <w:lang w:val="ru-RU"/>
        </w:rPr>
        <w:t> </w:t>
      </w:r>
      <w:r w:rsidR="00246F15">
        <w:rPr>
          <w:b/>
          <w:i/>
        </w:rPr>
        <w:t>Np</w:t>
      </w:r>
      <w:r w:rsidRPr="00CC0047">
        <w:rPr>
          <w:rFonts w:ascii="Courier New" w:hAnsi="Courier New" w:cs="Courier New"/>
          <w:lang w:val="ru-RU"/>
        </w:rPr>
        <w:t>(</w:t>
      </w:r>
      <w:r w:rsidRPr="008F0BB9">
        <w:rPr>
          <w:rFonts w:ascii="Arial" w:hAnsi="Arial" w:cs="Arial"/>
          <w:b/>
        </w:rPr>
        <w:t>Τ</w:t>
      </w:r>
      <w:r w:rsidR="007249EF" w:rsidRPr="007249EF">
        <w:rPr>
          <w:rFonts w:ascii="Courier New" w:hAnsi="Courier New" w:cs="Courier New"/>
          <w:lang w:val="ru-RU"/>
        </w:rPr>
        <w:t>,</w:t>
      </w:r>
      <w:r w:rsidR="007249EF" w:rsidRPr="00C37B49">
        <w:rPr>
          <w:rFonts w:ascii="Arial" w:hAnsi="Arial" w:cs="Arial"/>
          <w:b/>
        </w:rPr>
        <w:t>μ</w:t>
      </w:r>
      <w:r w:rsidR="007249EF" w:rsidRPr="007249EF">
        <w:rPr>
          <w:rFonts w:ascii="Courier New" w:hAnsi="Courier New" w:cs="Courier New"/>
          <w:lang w:val="ru-RU"/>
        </w:rPr>
        <w:t>,</w:t>
      </w:r>
      <w:r w:rsidR="007249EF">
        <w:rPr>
          <w:rFonts w:ascii="Courier New" w:hAnsi="Courier New" w:cs="Courier New"/>
        </w:rPr>
        <w:t>o</w:t>
      </w:r>
      <w:r w:rsidRPr="00CC0047">
        <w:rPr>
          <w:rFonts w:ascii="Courier New" w:hAnsi="Courier New" w:cs="Courier New"/>
          <w:lang w:val="ru-RU"/>
        </w:rPr>
        <w:t>)</w:t>
      </w:r>
      <w:r w:rsidRPr="00CC0047">
        <w:rPr>
          <w:lang w:val="ru-RU"/>
        </w:rPr>
        <w:t>.</w:t>
      </w:r>
    </w:p>
    <w:p w:rsidR="002A1CB8" w:rsidRPr="00B448C1" w:rsidRDefault="002A1CB8" w:rsidP="00AA44F7">
      <w:pPr>
        <w:spacing w:line="360" w:lineRule="auto"/>
        <w:rPr>
          <w:lang w:val="ru-RU"/>
        </w:rPr>
      </w:pPr>
      <w:r>
        <w:rPr>
          <w:lang w:val="ru-RU"/>
        </w:rPr>
        <w:t>Поскольку</w:t>
      </w:r>
      <w:r>
        <w:rPr>
          <w:rFonts w:ascii="Courier New" w:hAnsi="Courier New" w:cs="Courier New"/>
          <w:lang w:val="ru-RU"/>
        </w:rPr>
        <w:t xml:space="preserve"> </w:t>
      </w:r>
      <w:r w:rsidR="00FC451A" w:rsidRPr="008F0BB9">
        <w:rPr>
          <w:rFonts w:ascii="Arial" w:hAnsi="Arial" w:cs="Arial"/>
          <w:b/>
        </w:rPr>
        <w:t>Τ</w:t>
      </w:r>
      <w:r>
        <w:rPr>
          <w:rFonts w:ascii="Courier New" w:hAnsi="Courier New" w:cs="Courier New"/>
          <w:lang w:val="ru-RU"/>
        </w:rPr>
        <w:t xml:space="preserve"> </w:t>
      </w:r>
      <w:r>
        <w:rPr>
          <w:lang w:val="ru-RU"/>
        </w:rPr>
        <w:t>конформна,</w:t>
      </w:r>
      <w:r>
        <w:rPr>
          <w:rFonts w:ascii="Courier New" w:hAnsi="Courier New" w:cs="Courier New"/>
          <w:lang w:val="ru-RU"/>
        </w:rPr>
        <w:t xml:space="preserve"> </w:t>
      </w:r>
      <w:r w:rsidR="00246F15">
        <w:rPr>
          <w:b/>
          <w:i/>
        </w:rPr>
        <w:t>Np</w:t>
      </w:r>
      <w:r w:rsidR="00FC451A" w:rsidRPr="00CC0047">
        <w:rPr>
          <w:rFonts w:ascii="Courier New" w:hAnsi="Courier New" w:cs="Courier New"/>
          <w:lang w:val="ru-RU"/>
        </w:rPr>
        <w:t>(</w:t>
      </w:r>
      <w:r w:rsidR="00FC451A" w:rsidRPr="008F0BB9">
        <w:rPr>
          <w:rFonts w:ascii="Arial" w:hAnsi="Arial" w:cs="Arial"/>
          <w:b/>
        </w:rPr>
        <w:t>Τ</w:t>
      </w:r>
      <w:r w:rsidR="007249EF" w:rsidRPr="007249EF">
        <w:rPr>
          <w:rFonts w:ascii="Courier New" w:hAnsi="Courier New" w:cs="Courier New"/>
          <w:lang w:val="ru-RU"/>
        </w:rPr>
        <w:t>,</w:t>
      </w:r>
      <w:r w:rsidR="007249EF" w:rsidRPr="00C37B49">
        <w:rPr>
          <w:rFonts w:ascii="Arial" w:hAnsi="Arial" w:cs="Arial"/>
          <w:b/>
        </w:rPr>
        <w:t>μ</w:t>
      </w:r>
      <w:r w:rsidR="007249EF" w:rsidRPr="007249EF">
        <w:rPr>
          <w:rFonts w:ascii="Courier New" w:hAnsi="Courier New" w:cs="Courier New"/>
          <w:lang w:val="ru-RU"/>
        </w:rPr>
        <w:t>,</w:t>
      </w:r>
      <w:r w:rsidR="007249EF">
        <w:rPr>
          <w:rFonts w:ascii="Courier New" w:hAnsi="Courier New" w:cs="Courier New"/>
        </w:rPr>
        <w:t>o</w:t>
      </w:r>
      <w:r w:rsidR="00FC451A" w:rsidRPr="00CC0047">
        <w:rPr>
          <w:rFonts w:ascii="Courier New" w:hAnsi="Courier New" w:cs="Courier New"/>
          <w:lang w:val="ru-RU"/>
        </w:rPr>
        <w:t>)</w:t>
      </w:r>
      <w:r>
        <w:rPr>
          <w:rFonts w:ascii="Courier New" w:hAnsi="Courier New" w:cs="Courier New"/>
          <w:lang w:val="ru-RU"/>
        </w:rPr>
        <w:t xml:space="preserve"> </w:t>
      </w:r>
      <w:r>
        <w:rPr>
          <w:lang w:val="ru-RU"/>
        </w:rPr>
        <w:t>также конформна.</w:t>
      </w:r>
    </w:p>
    <w:p w:rsidR="0079599D" w:rsidRDefault="00FC451A" w:rsidP="00AA44F7">
      <w:pPr>
        <w:spacing w:line="360" w:lineRule="auto"/>
        <w:rPr>
          <w:lang w:val="ru-RU"/>
        </w:rPr>
      </w:pPr>
      <w:r>
        <w:rPr>
          <w:lang w:val="ru-RU"/>
        </w:rPr>
        <w:t>Поскольку</w:t>
      </w:r>
      <w:r w:rsidRPr="00CC0047">
        <w:rPr>
          <w:rFonts w:ascii="Courier New" w:hAnsi="Courier New" w:cs="Courier New"/>
          <w:lang w:val="ru-RU"/>
        </w:rPr>
        <w:t xml:space="preserve"> </w:t>
      </w:r>
      <w:r w:rsidRPr="008F0BB9">
        <w:rPr>
          <w:rFonts w:ascii="Arial" w:hAnsi="Arial" w:cs="Arial"/>
          <w:b/>
        </w:rPr>
        <w:t>Τ</w:t>
      </w:r>
      <w:r w:rsidRPr="00CC0047">
        <w:rPr>
          <w:rFonts w:ascii="Courier New" w:hAnsi="Courier New" w:cs="Courier New"/>
          <w:lang w:val="ru-RU"/>
        </w:rPr>
        <w:t xml:space="preserve"> </w:t>
      </w:r>
      <w:r>
        <w:rPr>
          <w:lang w:val="ru-RU"/>
        </w:rPr>
        <w:t>мажорантна,</w:t>
      </w:r>
      <w:r w:rsidRPr="00CC0047">
        <w:rPr>
          <w:rFonts w:ascii="Courier New" w:hAnsi="Courier New" w:cs="Courier New"/>
          <w:lang w:val="ru-RU"/>
        </w:rPr>
        <w:t xml:space="preserve"> </w:t>
      </w:r>
      <w:r w:rsidR="00246F15">
        <w:rPr>
          <w:b/>
          <w:i/>
        </w:rPr>
        <w:t>Np</w:t>
      </w:r>
      <w:r w:rsidRPr="00CC0047">
        <w:rPr>
          <w:rFonts w:ascii="Courier New" w:hAnsi="Courier New" w:cs="Courier New"/>
          <w:lang w:val="ru-RU"/>
        </w:rPr>
        <w:t>(</w:t>
      </w:r>
      <w:r w:rsidRPr="008F0BB9">
        <w:rPr>
          <w:rFonts w:ascii="Arial" w:hAnsi="Arial" w:cs="Arial"/>
          <w:b/>
        </w:rPr>
        <w:t>Τ</w:t>
      </w:r>
      <w:r w:rsidR="007249EF" w:rsidRPr="007249EF">
        <w:rPr>
          <w:rFonts w:ascii="Courier New" w:hAnsi="Courier New" w:cs="Courier New"/>
          <w:lang w:val="ru-RU"/>
        </w:rPr>
        <w:t>,</w:t>
      </w:r>
      <w:r w:rsidR="007249EF" w:rsidRPr="00C37B49">
        <w:rPr>
          <w:rFonts w:ascii="Arial" w:hAnsi="Arial" w:cs="Arial"/>
          <w:b/>
        </w:rPr>
        <w:t>μ</w:t>
      </w:r>
      <w:r w:rsidR="007249EF" w:rsidRPr="007249EF">
        <w:rPr>
          <w:rFonts w:ascii="Courier New" w:hAnsi="Courier New" w:cs="Courier New"/>
          <w:lang w:val="ru-RU"/>
        </w:rPr>
        <w:t>,</w:t>
      </w:r>
      <w:r w:rsidR="007249EF">
        <w:rPr>
          <w:rFonts w:ascii="Courier New" w:hAnsi="Courier New" w:cs="Courier New"/>
        </w:rPr>
        <w:t>o</w:t>
      </w:r>
      <w:r w:rsidRPr="00CC0047">
        <w:rPr>
          <w:rFonts w:ascii="Courier New" w:hAnsi="Courier New" w:cs="Courier New"/>
          <w:lang w:val="ru-RU"/>
        </w:rPr>
        <w:t>)</w:t>
      </w:r>
      <w:r>
        <w:rPr>
          <w:rFonts w:ascii="Courier New" w:hAnsi="Courier New" w:cs="Courier New"/>
          <w:lang w:val="ru-RU"/>
        </w:rPr>
        <w:t xml:space="preserve"> </w:t>
      </w:r>
      <w:r>
        <w:rPr>
          <w:lang w:val="ru-RU"/>
        </w:rPr>
        <w:t>также мажорантна.</w:t>
      </w:r>
    </w:p>
    <w:p w:rsidR="00B57E55" w:rsidRDefault="0076790A" w:rsidP="00AA44F7">
      <w:pPr>
        <w:spacing w:line="360" w:lineRule="auto"/>
        <w:rPr>
          <w:lang w:val="ru-RU"/>
        </w:rPr>
      </w:pPr>
      <w:r>
        <w:rPr>
          <w:lang w:val="ru-RU"/>
        </w:rPr>
        <w:t>Но тогда мы имеем</w:t>
      </w:r>
      <w:r w:rsidR="00B57E55">
        <w:rPr>
          <w:rFonts w:ascii="Courier New" w:hAnsi="Courier New" w:cs="Courier New"/>
          <w:lang w:val="ru-RU"/>
        </w:rPr>
        <w:t xml:space="preserve"> </w:t>
      </w:r>
      <w:r w:rsidR="00B57E55" w:rsidRPr="00E527A2">
        <w:rPr>
          <w:rFonts w:ascii="Arial" w:hAnsi="Arial" w:cs="Courier New"/>
          <w:b/>
          <w:lang w:val="el-GR"/>
        </w:rPr>
        <w:t>μ</w:t>
      </w:r>
      <w:r w:rsidR="00B57E55">
        <w:rPr>
          <w:rFonts w:ascii="Courier New" w:hAnsi="Courier New" w:cs="Courier New"/>
        </w:rPr>
        <w:sym w:font="Symbol" w:char="F0D7"/>
      </w:r>
      <w:r w:rsidR="00B57E55">
        <w:rPr>
          <w:rFonts w:ascii="Courier New" w:hAnsi="Courier New" w:cs="Courier New"/>
        </w:rPr>
        <w:sym w:font="Euclid Symbol" w:char="F0E1"/>
      </w:r>
      <w:r w:rsidR="00B57E55">
        <w:rPr>
          <w:rFonts w:ascii="Courier New" w:hAnsi="Courier New" w:cs="Courier New"/>
        </w:rPr>
        <w:t>o</w:t>
      </w:r>
      <w:r w:rsidR="00B57E55">
        <w:rPr>
          <w:rFonts w:ascii="Courier New" w:hAnsi="Courier New" w:cs="Courier New"/>
        </w:rPr>
        <w:sym w:font="Euclid Symbol" w:char="F0F1"/>
      </w:r>
      <w:r w:rsidR="00B57E55">
        <w:rPr>
          <w:rFonts w:ascii="Courier New" w:hAnsi="Courier New" w:cs="Courier New"/>
        </w:rPr>
        <w:sym w:font="Symbol" w:char="F0CE"/>
      </w:r>
      <w:r w:rsidRPr="008F0BB9">
        <w:rPr>
          <w:rFonts w:ascii="Arial" w:hAnsi="Arial" w:cs="Arial"/>
          <w:b/>
        </w:rPr>
        <w:t>Τ</w:t>
      </w:r>
      <w:r w:rsidR="00B57E55">
        <w:rPr>
          <w:rFonts w:ascii="Courier New" w:hAnsi="Courier New" w:cs="Courier New"/>
          <w:lang w:val="ru-RU"/>
        </w:rPr>
        <w:t>\</w:t>
      </w:r>
      <w:r w:rsidR="00246F15">
        <w:rPr>
          <w:b/>
          <w:i/>
        </w:rPr>
        <w:t>Np</w:t>
      </w:r>
      <w:r w:rsidRPr="00CC0047">
        <w:rPr>
          <w:rFonts w:ascii="Courier New" w:hAnsi="Courier New" w:cs="Courier New"/>
          <w:lang w:val="ru-RU"/>
        </w:rPr>
        <w:t>(</w:t>
      </w:r>
      <w:r w:rsidRPr="008F0BB9">
        <w:rPr>
          <w:rFonts w:ascii="Arial" w:hAnsi="Arial" w:cs="Arial"/>
          <w:b/>
        </w:rPr>
        <w:t>Τ</w:t>
      </w:r>
      <w:r w:rsidR="007249EF" w:rsidRPr="007249EF">
        <w:rPr>
          <w:rFonts w:ascii="Courier New" w:hAnsi="Courier New" w:cs="Courier New"/>
          <w:lang w:val="ru-RU"/>
        </w:rPr>
        <w:t>,</w:t>
      </w:r>
      <w:r w:rsidR="007249EF" w:rsidRPr="00C37B49">
        <w:rPr>
          <w:rFonts w:ascii="Arial" w:hAnsi="Arial" w:cs="Arial"/>
          <w:b/>
        </w:rPr>
        <w:t>μ</w:t>
      </w:r>
      <w:r w:rsidR="007249EF" w:rsidRPr="007249EF">
        <w:rPr>
          <w:rFonts w:ascii="Courier New" w:hAnsi="Courier New" w:cs="Courier New"/>
          <w:lang w:val="ru-RU"/>
        </w:rPr>
        <w:t>,</w:t>
      </w:r>
      <w:r w:rsidR="007249EF">
        <w:rPr>
          <w:rFonts w:ascii="Courier New" w:hAnsi="Courier New" w:cs="Courier New"/>
        </w:rPr>
        <w:t>o</w:t>
      </w:r>
      <w:r w:rsidRPr="00CC0047">
        <w:rPr>
          <w:rFonts w:ascii="Courier New" w:hAnsi="Courier New" w:cs="Courier New"/>
          <w:lang w:val="ru-RU"/>
        </w:rPr>
        <w:t>)</w:t>
      </w:r>
      <w:r w:rsidR="00B57E55" w:rsidRPr="00B57E55">
        <w:rPr>
          <w:lang w:val="ru-RU"/>
        </w:rPr>
        <w:t>.</w:t>
      </w:r>
      <w:r w:rsidR="00B57E55">
        <w:rPr>
          <w:rFonts w:ascii="Courier New" w:hAnsi="Courier New" w:cs="Courier New"/>
          <w:lang w:val="ru-RU"/>
        </w:rPr>
        <w:t xml:space="preserve"> </w:t>
      </w:r>
    </w:p>
    <w:p w:rsidR="00B57E55" w:rsidRDefault="00B57E55" w:rsidP="00AA44F7">
      <w:pPr>
        <w:spacing w:line="360" w:lineRule="auto"/>
        <w:rPr>
          <w:lang w:val="ru-RU"/>
        </w:rPr>
      </w:pPr>
      <w:r>
        <w:rPr>
          <w:lang w:val="ru-RU"/>
        </w:rPr>
        <w:t>Поэтому</w:t>
      </w:r>
      <w:r w:rsidR="0027189A">
        <w:rPr>
          <w:rFonts w:ascii="Courier New" w:hAnsi="Courier New" w:cs="Courier New"/>
          <w:lang w:val="ru-RU"/>
        </w:rPr>
        <w:t xml:space="preserve"> </w:t>
      </w:r>
      <w:r w:rsidR="0076790A" w:rsidRPr="008F0BB9">
        <w:rPr>
          <w:rFonts w:ascii="Arial" w:hAnsi="Arial" w:cs="Arial"/>
          <w:b/>
        </w:rPr>
        <w:t>Τ</w:t>
      </w:r>
      <w:r w:rsidR="00BE315C">
        <w:rPr>
          <w:rFonts w:ascii="Euclid Math One" w:hAnsi="Euclid Math One" w:cs="Courier New"/>
        </w:rPr>
        <w:sym w:font="Euclid Math Two" w:char="F0DA"/>
      </w:r>
      <w:r w:rsidR="00246F15">
        <w:rPr>
          <w:b/>
          <w:i/>
        </w:rPr>
        <w:t>Np</w:t>
      </w:r>
      <w:r w:rsidR="0076790A" w:rsidRPr="00CC0047">
        <w:rPr>
          <w:rFonts w:ascii="Courier New" w:hAnsi="Courier New" w:cs="Courier New"/>
          <w:lang w:val="ru-RU"/>
        </w:rPr>
        <w:t>(</w:t>
      </w:r>
      <w:r w:rsidR="0076790A" w:rsidRPr="008F0BB9">
        <w:rPr>
          <w:rFonts w:ascii="Arial" w:hAnsi="Arial" w:cs="Arial"/>
          <w:b/>
        </w:rPr>
        <w:t>Τ</w:t>
      </w:r>
      <w:r w:rsidR="007249EF" w:rsidRPr="007249EF">
        <w:rPr>
          <w:rFonts w:ascii="Courier New" w:hAnsi="Courier New" w:cs="Courier New"/>
          <w:lang w:val="ru-RU"/>
        </w:rPr>
        <w:t>,</w:t>
      </w:r>
      <w:r w:rsidR="007249EF" w:rsidRPr="00C37B49">
        <w:rPr>
          <w:rFonts w:ascii="Arial" w:hAnsi="Arial" w:cs="Arial"/>
          <w:b/>
        </w:rPr>
        <w:t>μ</w:t>
      </w:r>
      <w:r w:rsidR="007249EF" w:rsidRPr="007249EF">
        <w:rPr>
          <w:rFonts w:ascii="Courier New" w:hAnsi="Courier New" w:cs="Courier New"/>
          <w:lang w:val="ru-RU"/>
        </w:rPr>
        <w:t>,</w:t>
      </w:r>
      <w:r w:rsidR="007249EF">
        <w:rPr>
          <w:rFonts w:ascii="Courier New" w:hAnsi="Courier New" w:cs="Courier New"/>
        </w:rPr>
        <w:t>o</w:t>
      </w:r>
      <w:r w:rsidR="0076790A" w:rsidRPr="00CC0047">
        <w:rPr>
          <w:rFonts w:ascii="Courier New" w:hAnsi="Courier New" w:cs="Courier New"/>
          <w:lang w:val="ru-RU"/>
        </w:rPr>
        <w:t>)</w:t>
      </w:r>
      <w:r>
        <w:rPr>
          <w:lang w:val="ru-RU"/>
        </w:rPr>
        <w:t>.</w:t>
      </w:r>
    </w:p>
    <w:p w:rsidR="0027189A" w:rsidRDefault="00B57E55" w:rsidP="00AA44F7">
      <w:pPr>
        <w:spacing w:line="360" w:lineRule="auto"/>
        <w:rPr>
          <w:lang w:val="ru-RU"/>
        </w:rPr>
      </w:pPr>
      <w:r>
        <w:rPr>
          <w:lang w:val="ru-RU"/>
        </w:rPr>
        <w:t>Но э</w:t>
      </w:r>
      <w:r w:rsidR="0027189A">
        <w:rPr>
          <w:lang w:val="ru-RU"/>
        </w:rPr>
        <w:t>то противоречит тому, что</w:t>
      </w:r>
      <w:r w:rsidR="0027189A">
        <w:rPr>
          <w:rFonts w:ascii="Courier New" w:hAnsi="Courier New" w:cs="Courier New"/>
          <w:lang w:val="ru-RU"/>
        </w:rPr>
        <w:t xml:space="preserve"> </w:t>
      </w:r>
      <w:r w:rsidR="0076790A" w:rsidRPr="008F0BB9">
        <w:rPr>
          <w:rFonts w:ascii="Arial" w:hAnsi="Arial" w:cs="Arial"/>
          <w:b/>
        </w:rPr>
        <w:t>Τ</w:t>
      </w:r>
      <w:r w:rsidR="0027189A">
        <w:rPr>
          <w:rFonts w:ascii="Courier New" w:hAnsi="Courier New" w:cs="Courier New"/>
          <w:lang w:val="ru-RU"/>
        </w:rPr>
        <w:t xml:space="preserve"> </w:t>
      </w:r>
      <w:r w:rsidR="0027189A">
        <w:rPr>
          <w:lang w:val="ru-RU"/>
        </w:rPr>
        <w:t>наименьшая м</w:t>
      </w:r>
      <w:r w:rsidR="00C33DB7">
        <w:rPr>
          <w:lang w:val="ru-RU"/>
        </w:rPr>
        <w:t>ажорантная</w:t>
      </w:r>
      <w:r w:rsidR="005356CE">
        <w:rPr>
          <w:lang w:val="ru-RU"/>
        </w:rPr>
        <w:t xml:space="preserve"> конформная</w:t>
      </w:r>
      <w:r w:rsidR="0027189A">
        <w:rPr>
          <w:lang w:val="ru-RU"/>
        </w:rPr>
        <w:t xml:space="preserve"> </w:t>
      </w:r>
      <w:r w:rsidR="0027189A" w:rsidRPr="00E527A2">
        <w:rPr>
          <w:rFonts w:ascii="Courier New" w:hAnsi="Courier New" w:cs="Courier New"/>
        </w:rPr>
        <w:sym w:font="Symbol" w:char="F066"/>
      </w:r>
      <w:r w:rsidR="0027189A" w:rsidRPr="00E527A2">
        <w:rPr>
          <w:lang w:val="ru-RU"/>
        </w:rPr>
        <w:t>-</w:t>
      </w:r>
      <w:r w:rsidR="0027189A">
        <w:rPr>
          <w:lang w:val="ru-RU"/>
        </w:rPr>
        <w:t>модель.</w:t>
      </w:r>
    </w:p>
    <w:p w:rsidR="0027189A" w:rsidRDefault="0027189A" w:rsidP="00AA44F7">
      <w:pPr>
        <w:spacing w:line="360" w:lineRule="auto"/>
        <w:rPr>
          <w:lang w:val="ru-RU"/>
        </w:rPr>
      </w:pPr>
      <w:r>
        <w:rPr>
          <w:lang w:val="ru-RU"/>
        </w:rPr>
        <w:t>Мы пришли к противоречию и, следовательно, наше допущение не верно, а утверждение Леммы верно.</w:t>
      </w:r>
    </w:p>
    <w:p w:rsidR="00637BDF" w:rsidRDefault="00637BDF" w:rsidP="00AA44F7">
      <w:pPr>
        <w:pStyle w:val="Proofs"/>
        <w:spacing w:line="360" w:lineRule="auto"/>
        <w:rPr>
          <w:lang w:val="ru-RU"/>
        </w:rPr>
      </w:pPr>
      <w:bookmarkStart w:id="1625" w:name="_Ref175125512"/>
      <w:bookmarkStart w:id="1626" w:name="_Toc182233904"/>
      <w:r>
        <w:rPr>
          <w:lang w:val="ru-RU"/>
        </w:rPr>
        <w:t xml:space="preserve">Доказательство </w:t>
      </w:r>
      <w:r w:rsidR="006D1462">
        <w:rPr>
          <w:lang w:val="ru-RU"/>
        </w:rPr>
        <w:t>Теоремы 39</w:t>
      </w:r>
      <w:bookmarkEnd w:id="1625"/>
      <w:bookmarkEnd w:id="1626"/>
    </w:p>
    <w:p w:rsidR="0079599D" w:rsidRDefault="00275A62" w:rsidP="00AA44F7">
      <w:pPr>
        <w:spacing w:line="360" w:lineRule="auto"/>
        <w:rPr>
          <w:lang w:val="ru-RU"/>
        </w:rPr>
      </w:pPr>
      <w:r>
        <w:rPr>
          <w:lang w:val="ru-RU"/>
        </w:rPr>
        <w:t xml:space="preserve">По </w:t>
      </w:r>
      <w:r w:rsidR="005139E5">
        <w:rPr>
          <w:lang w:val="ru-RU"/>
        </w:rPr>
        <w:t>Лемме 60</w:t>
      </w:r>
      <w:r>
        <w:rPr>
          <w:lang w:val="ru-RU"/>
        </w:rPr>
        <w:t>, м</w:t>
      </w:r>
      <w:r w:rsidRPr="00275A62">
        <w:rPr>
          <w:lang w:val="ru-RU"/>
        </w:rPr>
        <w:t>ножество</w:t>
      </w:r>
      <w:r w:rsidRPr="00275A62">
        <w:rPr>
          <w:rFonts w:ascii="Courier New" w:hAnsi="Courier New" w:cs="Courier New"/>
          <w:lang w:val="ru-RU"/>
        </w:rPr>
        <w:t xml:space="preserve"> </w:t>
      </w:r>
      <w:r w:rsidRPr="00FF7DD6">
        <w:rPr>
          <w:b/>
          <w:i/>
        </w:rPr>
        <w:t>d</w:t>
      </w:r>
      <w:r w:rsidRPr="001D44C2">
        <w:rPr>
          <w:rFonts w:ascii="Courier New" w:hAnsi="Courier New" w:cs="Courier New"/>
          <w:szCs w:val="30"/>
          <w:vertAlign w:val="subscript"/>
        </w:rPr>
        <w:sym w:font="Symbol" w:char="F0B0"/>
      </w:r>
      <w:r>
        <w:rPr>
          <w:b/>
          <w:i/>
          <w:lang w:eastAsia="zh-TW"/>
        </w:rPr>
        <w:t>Sing</w:t>
      </w:r>
      <w:r w:rsidRPr="00275A62">
        <w:rPr>
          <w:rFonts w:ascii="Courier New" w:hAnsi="Courier New" w:cs="Courier New"/>
          <w:lang w:val="ru-RU" w:eastAsia="zh-TW"/>
        </w:rPr>
        <w:t>(</w:t>
      </w:r>
      <w:r w:rsidRPr="00C9633A">
        <w:rPr>
          <w:rFonts w:ascii="Arial" w:hAnsi="Arial" w:cs="Arial"/>
          <w:b/>
        </w:rPr>
        <w:t>Σ</w:t>
      </w:r>
      <w:r w:rsidRPr="00275A62">
        <w:rPr>
          <w:rFonts w:ascii="Courier New" w:hAnsi="Courier New" w:cs="Courier New"/>
          <w:lang w:val="ru-RU" w:eastAsia="zh-TW"/>
        </w:rPr>
        <w:t xml:space="preserve">) </w:t>
      </w:r>
      <w:r w:rsidRPr="00275A62">
        <w:rPr>
          <w:lang w:val="ru-RU"/>
        </w:rPr>
        <w:t xml:space="preserve">обладает всеми свойствами предельной </w:t>
      </w:r>
      <w:r w:rsidRPr="00E527A2">
        <w:rPr>
          <w:rFonts w:ascii="Courier New" w:hAnsi="Courier New" w:cs="Courier New"/>
        </w:rPr>
        <w:sym w:font="Symbol" w:char="F066"/>
      </w:r>
      <w:r w:rsidRPr="00275A62">
        <w:rPr>
          <w:lang w:val="ru-RU"/>
        </w:rPr>
        <w:t>-модели, кроме, быть может, конвергентности.</w:t>
      </w:r>
      <w:r>
        <w:rPr>
          <w:lang w:val="ru-RU"/>
        </w:rPr>
        <w:t xml:space="preserve"> Поскольку </w:t>
      </w:r>
      <w:r w:rsidRPr="00275A62">
        <w:rPr>
          <w:b/>
          <w:i/>
        </w:rPr>
        <w:t>d</w:t>
      </w:r>
      <w:r>
        <w:rPr>
          <w:lang w:val="ru-RU"/>
        </w:rPr>
        <w:t>-замыкание, очевидно, сохраняет конвергентность, нам достаточно показать, что при наличии наименьшей м</w:t>
      </w:r>
      <w:r w:rsidR="00C33DB7">
        <w:rPr>
          <w:lang w:val="ru-RU"/>
        </w:rPr>
        <w:t>ажорантной конформной</w:t>
      </w:r>
      <w:r>
        <w:rPr>
          <w:lang w:val="ru-RU"/>
        </w:rPr>
        <w:t xml:space="preserve"> </w:t>
      </w:r>
      <w:r w:rsidRPr="00E527A2">
        <w:rPr>
          <w:rFonts w:ascii="Courier New" w:hAnsi="Courier New" w:cs="Courier New"/>
        </w:rPr>
        <w:sym w:font="Symbol" w:char="F066"/>
      </w:r>
      <w:r w:rsidRPr="00275A62">
        <w:rPr>
          <w:lang w:val="ru-RU"/>
        </w:rPr>
        <w:t>-</w:t>
      </w:r>
      <w:r>
        <w:rPr>
          <w:lang w:val="ru-RU"/>
        </w:rPr>
        <w:t>модели множество</w:t>
      </w:r>
      <w:r w:rsidRPr="00275A62">
        <w:rPr>
          <w:rFonts w:ascii="Courier New" w:hAnsi="Courier New" w:cs="Courier New"/>
          <w:lang w:val="ru-RU"/>
        </w:rPr>
        <w:t xml:space="preserve"> </w:t>
      </w:r>
      <w:r w:rsidRPr="00FF7DD6">
        <w:rPr>
          <w:b/>
          <w:i/>
        </w:rPr>
        <w:t>d</w:t>
      </w:r>
      <w:r w:rsidRPr="001D44C2">
        <w:rPr>
          <w:rFonts w:ascii="Courier New" w:hAnsi="Courier New" w:cs="Courier New"/>
          <w:szCs w:val="30"/>
          <w:vertAlign w:val="subscript"/>
        </w:rPr>
        <w:sym w:font="Symbol" w:char="F0B0"/>
      </w:r>
      <w:r>
        <w:rPr>
          <w:b/>
          <w:i/>
          <w:lang w:eastAsia="zh-TW"/>
        </w:rPr>
        <w:t>Sing</w:t>
      </w:r>
      <w:r w:rsidRPr="00275A62">
        <w:rPr>
          <w:rFonts w:ascii="Courier New" w:hAnsi="Courier New" w:cs="Courier New"/>
          <w:lang w:val="ru-RU" w:eastAsia="zh-TW"/>
        </w:rPr>
        <w:t>(</w:t>
      </w:r>
      <w:r w:rsidRPr="00C9633A">
        <w:rPr>
          <w:rFonts w:ascii="Arial" w:hAnsi="Arial" w:cs="Arial"/>
          <w:b/>
        </w:rPr>
        <w:t>Σ</w:t>
      </w:r>
      <w:r w:rsidRPr="00275A62">
        <w:rPr>
          <w:rFonts w:ascii="Courier New" w:hAnsi="Courier New" w:cs="Courier New"/>
          <w:lang w:val="ru-RU" w:eastAsia="zh-TW"/>
        </w:rPr>
        <w:t xml:space="preserve">) </w:t>
      </w:r>
      <w:r>
        <w:rPr>
          <w:lang w:val="ru-RU"/>
        </w:rPr>
        <w:t xml:space="preserve">конвергентно. Это значит, что каждая сингулярная </w:t>
      </w:r>
      <w:r w:rsidRPr="00E527A2">
        <w:rPr>
          <w:rFonts w:ascii="Courier New" w:hAnsi="Courier New" w:cs="Courier New"/>
        </w:rPr>
        <w:sym w:font="Symbol" w:char="F066"/>
      </w:r>
      <w:r w:rsidRPr="00275A62">
        <w:rPr>
          <w:lang w:val="ru-RU"/>
        </w:rPr>
        <w:t>-</w:t>
      </w:r>
      <w:r>
        <w:rPr>
          <w:lang w:val="ru-RU"/>
        </w:rPr>
        <w:t>трасса</w:t>
      </w:r>
      <w:r w:rsidRPr="00275A62">
        <w:rPr>
          <w:lang w:val="ru-RU"/>
        </w:rPr>
        <w:t>, не содержащ</w:t>
      </w:r>
      <w:r>
        <w:rPr>
          <w:lang w:val="ru-RU"/>
        </w:rPr>
        <w:t>ая</w:t>
      </w:r>
      <w:r w:rsidRPr="00275A62">
        <w:rPr>
          <w:lang w:val="ru-RU"/>
        </w:rPr>
        <w:t xml:space="preserve"> и не продолжающ</w:t>
      </w:r>
      <w:r>
        <w:rPr>
          <w:lang w:val="ru-RU"/>
        </w:rPr>
        <w:t>ая</w:t>
      </w:r>
      <w:r w:rsidRPr="00275A62">
        <w:rPr>
          <w:lang w:val="ru-RU"/>
        </w:rPr>
        <w:t xml:space="preserve">ся разрушением и дивергенцией, </w:t>
      </w:r>
      <w:r>
        <w:rPr>
          <w:lang w:val="ru-RU"/>
        </w:rPr>
        <w:t xml:space="preserve">конвергентна, то есть продолжается некоторым </w:t>
      </w:r>
      <w:r w:rsidRPr="00E527A2">
        <w:rPr>
          <w:rFonts w:ascii="Courier New" w:hAnsi="Courier New" w:cs="Courier New"/>
        </w:rPr>
        <w:sym w:font="Symbol" w:char="F066"/>
      </w:r>
      <w:r w:rsidRPr="00275A62">
        <w:rPr>
          <w:lang w:val="ru-RU"/>
        </w:rPr>
        <w:t>-</w:t>
      </w:r>
      <w:r>
        <w:rPr>
          <w:lang w:val="ru-RU"/>
        </w:rPr>
        <w:t>символом.</w:t>
      </w:r>
    </w:p>
    <w:p w:rsidR="0079599D" w:rsidRDefault="00437D93" w:rsidP="00AA44F7">
      <w:pPr>
        <w:spacing w:line="360" w:lineRule="auto"/>
        <w:rPr>
          <w:lang w:val="ru-RU"/>
        </w:rPr>
      </w:pPr>
      <w:r>
        <w:rPr>
          <w:lang w:val="ru-RU"/>
        </w:rPr>
        <w:t xml:space="preserve">Будем вести доказательство от противного. </w:t>
      </w:r>
      <w:r w:rsidR="00F410E5">
        <w:rPr>
          <w:lang w:val="ru-RU"/>
        </w:rPr>
        <w:t xml:space="preserve">Рассмотрим каноническую </w:t>
      </w:r>
      <w:r w:rsidR="00F410E5">
        <w:t>LTS</w:t>
      </w:r>
      <w:r w:rsidR="00F410E5">
        <w:rPr>
          <w:lang w:val="ru-RU"/>
        </w:rPr>
        <w:t>-модель</w:t>
      </w:r>
      <w:r w:rsidR="00F410E5" w:rsidRPr="00B448C1">
        <w:rPr>
          <w:rFonts w:ascii="Courier New" w:hAnsi="Courier New" w:cs="Courier New"/>
          <w:lang w:val="ru-RU"/>
        </w:rPr>
        <w:t xml:space="preserve"> </w:t>
      </w:r>
      <w:r w:rsidR="00F410E5" w:rsidRPr="00B448C1">
        <w:rPr>
          <w:rFonts w:ascii="Courier New" w:hAnsi="Courier New" w:cs="Courier New"/>
          <w:b/>
        </w:rPr>
        <w:t>S</w:t>
      </w:r>
      <w:r w:rsidR="00035871">
        <w:rPr>
          <w:rFonts w:ascii="Courier New" w:hAnsi="Courier New" w:cs="Courier New"/>
          <w:lang w:val="ru-RU"/>
        </w:rPr>
        <w:t xml:space="preserve"> </w:t>
      </w:r>
      <w:r w:rsidR="00F410E5">
        <w:rPr>
          <w:lang w:val="ru-RU"/>
        </w:rPr>
        <w:t xml:space="preserve">для наибольшей однородной </w:t>
      </w:r>
      <w:r w:rsidR="00F410E5" w:rsidRPr="00E527A2">
        <w:rPr>
          <w:rFonts w:ascii="Courier New" w:hAnsi="Courier New" w:cs="Courier New"/>
        </w:rPr>
        <w:sym w:font="Symbol" w:char="F066"/>
      </w:r>
      <w:r w:rsidR="00F410E5" w:rsidRPr="00A325A0">
        <w:rPr>
          <w:lang w:val="ru-RU"/>
        </w:rPr>
        <w:t>-</w:t>
      </w:r>
      <w:r w:rsidR="00F410E5">
        <w:rPr>
          <w:lang w:val="ru-RU"/>
        </w:rPr>
        <w:t xml:space="preserve">модели. Пусть </w:t>
      </w:r>
      <w:r w:rsidR="00035871">
        <w:rPr>
          <w:lang w:val="ru-RU"/>
        </w:rPr>
        <w:t xml:space="preserve">в ней </w:t>
      </w:r>
      <w:r w:rsidR="00F410E5">
        <w:rPr>
          <w:lang w:val="ru-RU"/>
        </w:rPr>
        <w:t xml:space="preserve">после сингулярной </w:t>
      </w:r>
      <w:r w:rsidR="00F410E5" w:rsidRPr="00E527A2">
        <w:rPr>
          <w:rFonts w:ascii="Courier New" w:hAnsi="Courier New" w:cs="Courier New"/>
        </w:rPr>
        <w:sym w:font="Symbol" w:char="F066"/>
      </w:r>
      <w:r w:rsidR="00F410E5" w:rsidRPr="00E527A2">
        <w:rPr>
          <w:lang w:val="ru-RU"/>
        </w:rPr>
        <w:t>-</w:t>
      </w:r>
      <w:r w:rsidR="00F410E5">
        <w:rPr>
          <w:lang w:val="ru-RU"/>
        </w:rPr>
        <w:t>трассы</w:t>
      </w:r>
      <w:r w:rsidR="00F410E5">
        <w:rPr>
          <w:rFonts w:ascii="Courier New" w:hAnsi="Courier New" w:cs="Courier New"/>
          <w:lang w:val="ru-RU"/>
        </w:rPr>
        <w:t xml:space="preserve"> </w:t>
      </w:r>
      <w:r w:rsidR="00F410E5" w:rsidRPr="00E527A2">
        <w:rPr>
          <w:rFonts w:ascii="Arial" w:hAnsi="Arial" w:cs="Courier New"/>
          <w:b/>
          <w:lang w:val="el-GR"/>
        </w:rPr>
        <w:t>μ</w:t>
      </w:r>
      <w:r w:rsidR="00F410E5">
        <w:rPr>
          <w:rFonts w:ascii="Courier New" w:hAnsi="Courier New" w:cs="Courier New"/>
          <w:lang w:val="ru-RU"/>
        </w:rPr>
        <w:t xml:space="preserve"> </w:t>
      </w:r>
      <w:r w:rsidR="00F410E5">
        <w:rPr>
          <w:lang w:val="ru-RU"/>
        </w:rPr>
        <w:t xml:space="preserve">нет состояния с сингулярным </w:t>
      </w:r>
      <w:r w:rsidR="00F410E5" w:rsidRPr="00E527A2">
        <w:rPr>
          <w:rFonts w:ascii="Courier New" w:hAnsi="Courier New" w:cs="Courier New"/>
        </w:rPr>
        <w:sym w:font="Symbol" w:char="F066"/>
      </w:r>
      <w:r w:rsidR="00F410E5" w:rsidRPr="00E527A2">
        <w:rPr>
          <w:lang w:val="ru-RU"/>
        </w:rPr>
        <w:t>-</w:t>
      </w:r>
      <w:r w:rsidR="00F410E5">
        <w:rPr>
          <w:lang w:val="ru-RU"/>
        </w:rPr>
        <w:t>символом. Без ограничения общности мы можем считать, что</w:t>
      </w:r>
      <w:r w:rsidR="00F410E5">
        <w:rPr>
          <w:rFonts w:ascii="Courier New" w:hAnsi="Courier New" w:cs="Courier New"/>
          <w:lang w:val="ru-RU"/>
        </w:rPr>
        <w:t xml:space="preserve"> </w:t>
      </w:r>
      <w:r w:rsidR="00F410E5" w:rsidRPr="00E527A2">
        <w:rPr>
          <w:rFonts w:ascii="Arial" w:hAnsi="Arial" w:cs="Courier New"/>
          <w:b/>
          <w:lang w:val="el-GR"/>
        </w:rPr>
        <w:t>μ</w:t>
      </w:r>
      <w:r w:rsidR="00F410E5">
        <w:rPr>
          <w:rFonts w:ascii="Courier New" w:hAnsi="Courier New" w:cs="Courier New"/>
          <w:lang w:val="ru-RU"/>
        </w:rPr>
        <w:t xml:space="preserve"> </w:t>
      </w:r>
      <w:r w:rsidR="00F410E5">
        <w:rPr>
          <w:lang w:val="ru-RU"/>
        </w:rPr>
        <w:t xml:space="preserve">нормальная </w:t>
      </w:r>
      <w:r w:rsidR="00F410E5" w:rsidRPr="00E527A2">
        <w:rPr>
          <w:rFonts w:ascii="Courier New" w:hAnsi="Courier New" w:cs="Courier New"/>
        </w:rPr>
        <w:sym w:font="Symbol" w:char="F066"/>
      </w:r>
      <w:r w:rsidR="00F410E5" w:rsidRPr="00E527A2">
        <w:rPr>
          <w:lang w:val="ru-RU"/>
        </w:rPr>
        <w:t>-</w:t>
      </w:r>
      <w:r w:rsidR="00F410E5">
        <w:rPr>
          <w:lang w:val="ru-RU"/>
        </w:rPr>
        <w:t xml:space="preserve">трасса, не завершающаяся </w:t>
      </w:r>
      <w:r w:rsidR="00F410E5" w:rsidRPr="00E527A2">
        <w:rPr>
          <w:rFonts w:ascii="Courier New" w:hAnsi="Courier New" w:cs="Courier New"/>
        </w:rPr>
        <w:sym w:font="Symbol" w:char="F066"/>
      </w:r>
      <w:r w:rsidR="00F410E5" w:rsidRPr="00E527A2">
        <w:rPr>
          <w:lang w:val="ru-RU"/>
        </w:rPr>
        <w:t>-</w:t>
      </w:r>
      <w:r w:rsidR="00F410E5">
        <w:rPr>
          <w:lang w:val="ru-RU"/>
        </w:rPr>
        <w:t xml:space="preserve">символом. Поскольку каноническая </w:t>
      </w:r>
      <w:r w:rsidR="00F410E5">
        <w:t>LTS</w:t>
      </w:r>
      <w:r w:rsidR="00F410E5">
        <w:rPr>
          <w:lang w:val="ru-RU"/>
        </w:rPr>
        <w:t xml:space="preserve"> </w:t>
      </w:r>
      <w:r w:rsidR="00F410E5" w:rsidRPr="00E527A2">
        <w:rPr>
          <w:rFonts w:ascii="Courier New" w:hAnsi="Courier New" w:cs="Courier New"/>
        </w:rPr>
        <w:sym w:font="Symbol" w:char="F066"/>
      </w:r>
      <w:r w:rsidR="00F410E5" w:rsidRPr="00E527A2">
        <w:rPr>
          <w:lang w:val="ru-RU"/>
        </w:rPr>
        <w:t>-</w:t>
      </w:r>
      <w:r w:rsidR="00F410E5">
        <w:rPr>
          <w:lang w:val="ru-RU"/>
        </w:rPr>
        <w:t xml:space="preserve">детерминирована, нормальный </w:t>
      </w:r>
      <w:r w:rsidR="00F410E5" w:rsidRPr="00E527A2">
        <w:rPr>
          <w:rFonts w:ascii="Courier New" w:hAnsi="Courier New" w:cs="Courier New"/>
        </w:rPr>
        <w:sym w:font="Symbol" w:char="F066"/>
      </w:r>
      <w:r w:rsidR="00F410E5" w:rsidRPr="00E527A2">
        <w:rPr>
          <w:lang w:val="ru-RU"/>
        </w:rPr>
        <w:t>-</w:t>
      </w:r>
      <w:r w:rsidR="00F410E5">
        <w:rPr>
          <w:lang w:val="ru-RU"/>
        </w:rPr>
        <w:t>маршрут с трассой</w:t>
      </w:r>
      <w:r w:rsidR="00F410E5">
        <w:rPr>
          <w:rFonts w:ascii="Courier New" w:hAnsi="Courier New" w:cs="Courier New"/>
          <w:lang w:val="ru-RU"/>
        </w:rPr>
        <w:t xml:space="preserve"> </w:t>
      </w:r>
      <w:r w:rsidR="00F410E5" w:rsidRPr="00E527A2">
        <w:rPr>
          <w:rFonts w:ascii="Arial" w:hAnsi="Arial" w:cs="Courier New"/>
          <w:b/>
          <w:lang w:val="el-GR"/>
        </w:rPr>
        <w:t>μ</w:t>
      </w:r>
      <w:r w:rsidR="00F410E5">
        <w:rPr>
          <w:rFonts w:ascii="Courier New" w:hAnsi="Courier New" w:cs="Courier New"/>
          <w:lang w:val="ru-RU"/>
        </w:rPr>
        <w:t xml:space="preserve"> </w:t>
      </w:r>
      <w:r w:rsidR="00F410E5">
        <w:rPr>
          <w:lang w:val="ru-RU"/>
        </w:rPr>
        <w:t>заканчивается в единственном нестабильном состоянии</w:t>
      </w:r>
      <w:r w:rsidR="00D677E4">
        <w:rPr>
          <w:rFonts w:ascii="Courier New" w:hAnsi="Courier New" w:cs="Courier New"/>
          <w:lang w:val="ru-RU"/>
        </w:rPr>
        <w:t xml:space="preserve"> </w:t>
      </w:r>
      <w:r w:rsidR="00D677E4" w:rsidRPr="00E527A2">
        <w:rPr>
          <w:rFonts w:ascii="Arial" w:hAnsi="Arial" w:cs="Courier New"/>
          <w:b/>
          <w:lang w:val="el-GR"/>
        </w:rPr>
        <w:t>μ</w:t>
      </w:r>
      <w:r w:rsidR="00F410E5">
        <w:rPr>
          <w:lang w:val="ru-RU"/>
        </w:rPr>
        <w:t>.</w:t>
      </w:r>
    </w:p>
    <w:p w:rsidR="00437D93" w:rsidRPr="00437D93" w:rsidRDefault="00F410E5" w:rsidP="00AA44F7">
      <w:pPr>
        <w:spacing w:line="360" w:lineRule="auto"/>
        <w:rPr>
          <w:lang w:val="ru-RU"/>
        </w:rPr>
      </w:pPr>
      <w:r>
        <w:rPr>
          <w:lang w:val="ru-RU"/>
        </w:rPr>
        <w:t>В</w:t>
      </w:r>
      <w:r w:rsidR="00437D93">
        <w:rPr>
          <w:lang w:val="ru-RU"/>
        </w:rPr>
        <w:t xml:space="preserve"> наименьшей м</w:t>
      </w:r>
      <w:r w:rsidR="00C33DB7">
        <w:rPr>
          <w:lang w:val="ru-RU"/>
        </w:rPr>
        <w:t>ажорантной конформной</w:t>
      </w:r>
      <w:r w:rsidR="00437D93">
        <w:rPr>
          <w:lang w:val="ru-RU"/>
        </w:rPr>
        <w:t xml:space="preserve"> </w:t>
      </w:r>
      <w:r w:rsidR="00437D93" w:rsidRPr="00E527A2">
        <w:rPr>
          <w:rFonts w:ascii="Courier New" w:hAnsi="Courier New" w:cs="Courier New"/>
        </w:rPr>
        <w:sym w:font="Symbol" w:char="F066"/>
      </w:r>
      <w:r w:rsidR="00437D93" w:rsidRPr="00E527A2">
        <w:rPr>
          <w:lang w:val="ru-RU"/>
        </w:rPr>
        <w:t>-</w:t>
      </w:r>
      <w:r w:rsidR="00437D93">
        <w:rPr>
          <w:lang w:val="ru-RU"/>
        </w:rPr>
        <w:t xml:space="preserve">модели </w:t>
      </w:r>
      <w:r>
        <w:rPr>
          <w:lang w:val="ru-RU"/>
        </w:rPr>
        <w:t xml:space="preserve">должна </w:t>
      </w:r>
      <w:r w:rsidR="00437D93">
        <w:rPr>
          <w:lang w:val="ru-RU"/>
        </w:rPr>
        <w:t>най</w:t>
      </w:r>
      <w:r>
        <w:rPr>
          <w:lang w:val="ru-RU"/>
        </w:rPr>
        <w:t>тись</w:t>
      </w:r>
      <w:r w:rsidR="00437D93">
        <w:rPr>
          <w:lang w:val="ru-RU"/>
        </w:rPr>
        <w:t xml:space="preserve"> мажоранта</w:t>
      </w:r>
      <w:r w:rsidR="00437D93">
        <w:rPr>
          <w:rFonts w:ascii="Courier New" w:hAnsi="Courier New" w:cs="Courier New"/>
          <w:lang w:val="ru-RU"/>
        </w:rPr>
        <w:t xml:space="preserve"> </w:t>
      </w:r>
      <w:r w:rsidR="00437D93" w:rsidRPr="00E527A2">
        <w:rPr>
          <w:rFonts w:ascii="Arial" w:hAnsi="Arial" w:cs="Courier New"/>
          <w:b/>
          <w:lang w:val="el-GR"/>
        </w:rPr>
        <w:t>μ</w:t>
      </w:r>
      <w:r w:rsidR="00437D93" w:rsidRPr="00437D93">
        <w:rPr>
          <w:rFonts w:ascii="Arial" w:hAnsi="Arial" w:cs="Courier New"/>
          <w:b/>
          <w:lang w:val="ru-RU"/>
        </w:rPr>
        <w:t>`</w:t>
      </w:r>
      <w:r w:rsidR="00437D93">
        <w:rPr>
          <w:rFonts w:ascii="Courier New" w:hAnsi="Courier New" w:cs="Courier New"/>
        </w:rPr>
        <w:sym w:font="Euclid Math Two" w:char="F0B5"/>
      </w:r>
      <w:r w:rsidR="00437D93" w:rsidRPr="00E527A2">
        <w:rPr>
          <w:rFonts w:ascii="Arial" w:hAnsi="Arial" w:cs="Courier New"/>
          <w:b/>
          <w:lang w:val="el-GR"/>
        </w:rPr>
        <w:t>μ</w:t>
      </w:r>
      <w:r w:rsidR="00437D93">
        <w:rPr>
          <w:lang w:val="ru-RU"/>
        </w:rPr>
        <w:t>.</w:t>
      </w:r>
    </w:p>
    <w:p w:rsidR="00F410E5" w:rsidRDefault="00F410E5" w:rsidP="00AA44F7">
      <w:pPr>
        <w:spacing w:line="360" w:lineRule="auto"/>
        <w:rPr>
          <w:lang w:val="ru-RU"/>
        </w:rPr>
      </w:pPr>
      <w:r>
        <w:rPr>
          <w:lang w:val="ru-RU"/>
        </w:rPr>
        <w:t xml:space="preserve">По </w:t>
      </w:r>
      <w:r w:rsidR="006D1462">
        <w:rPr>
          <w:lang w:val="ru-RU"/>
        </w:rPr>
        <w:t>Теореме 38</w:t>
      </w:r>
      <w:r>
        <w:rPr>
          <w:lang w:val="ru-RU"/>
        </w:rPr>
        <w:t>,</w:t>
      </w:r>
      <w:r w:rsidR="00437D93">
        <w:rPr>
          <w:lang w:val="ru-RU"/>
        </w:rPr>
        <w:t xml:space="preserve"> наименьшая </w:t>
      </w:r>
      <w:r w:rsidR="00F31809">
        <w:rPr>
          <w:lang w:val="ru-RU"/>
        </w:rPr>
        <w:t>м</w:t>
      </w:r>
      <w:r w:rsidR="00C33DB7">
        <w:rPr>
          <w:lang w:val="ru-RU"/>
        </w:rPr>
        <w:t>ажорантная конформная</w:t>
      </w:r>
      <w:r w:rsidR="00F31809">
        <w:rPr>
          <w:lang w:val="ru-RU"/>
        </w:rPr>
        <w:t xml:space="preserve"> </w:t>
      </w:r>
      <w:r w:rsidR="00437D93" w:rsidRPr="00E527A2">
        <w:rPr>
          <w:rFonts w:ascii="Courier New" w:hAnsi="Courier New" w:cs="Courier New"/>
        </w:rPr>
        <w:sym w:font="Symbol" w:char="F066"/>
      </w:r>
      <w:r w:rsidR="00437D93" w:rsidRPr="00E527A2">
        <w:rPr>
          <w:lang w:val="ru-RU"/>
        </w:rPr>
        <w:t>-</w:t>
      </w:r>
      <w:r w:rsidR="00437D93">
        <w:rPr>
          <w:lang w:val="ru-RU"/>
        </w:rPr>
        <w:t>модель сингулярна</w:t>
      </w:r>
      <w:r>
        <w:rPr>
          <w:lang w:val="ru-RU"/>
        </w:rPr>
        <w:t>.</w:t>
      </w:r>
    </w:p>
    <w:p w:rsidR="0079599D" w:rsidRDefault="00F410E5" w:rsidP="00AA44F7">
      <w:pPr>
        <w:spacing w:line="360" w:lineRule="auto"/>
        <w:rPr>
          <w:lang w:val="ru-RU"/>
        </w:rPr>
      </w:pPr>
      <w:r>
        <w:rPr>
          <w:lang w:val="ru-RU"/>
        </w:rPr>
        <w:t>Поэтому</w:t>
      </w:r>
      <w:r w:rsidR="00437D93">
        <w:rPr>
          <w:lang w:val="ru-RU"/>
        </w:rPr>
        <w:t xml:space="preserve"> в ней после</w:t>
      </w:r>
      <w:r w:rsidR="00437D93">
        <w:rPr>
          <w:rFonts w:ascii="Courier New" w:hAnsi="Courier New" w:cs="Courier New"/>
          <w:lang w:val="ru-RU"/>
        </w:rPr>
        <w:t xml:space="preserve"> </w:t>
      </w:r>
      <w:r w:rsidR="00437D93" w:rsidRPr="00E527A2">
        <w:rPr>
          <w:rFonts w:ascii="Arial" w:hAnsi="Arial" w:cs="Courier New"/>
          <w:b/>
          <w:lang w:val="el-GR"/>
        </w:rPr>
        <w:t>μ</w:t>
      </w:r>
      <w:r w:rsidR="00437D93" w:rsidRPr="000B4E69">
        <w:rPr>
          <w:rFonts w:ascii="Arial" w:hAnsi="Arial" w:cs="Courier New"/>
          <w:b/>
          <w:lang w:val="ru-RU"/>
        </w:rPr>
        <w:t>`</w:t>
      </w:r>
      <w:r w:rsidR="00437D93">
        <w:rPr>
          <w:rFonts w:ascii="Courier New" w:hAnsi="Courier New" w:cs="Courier New"/>
          <w:lang w:val="ru-RU"/>
        </w:rPr>
        <w:t xml:space="preserve"> </w:t>
      </w:r>
      <w:r w:rsidR="00437D93">
        <w:rPr>
          <w:lang w:val="ru-RU"/>
        </w:rPr>
        <w:t xml:space="preserve">найдётся сингулярный </w:t>
      </w:r>
      <w:r w:rsidR="00437D93" w:rsidRPr="00E527A2">
        <w:rPr>
          <w:rFonts w:ascii="Courier New" w:hAnsi="Courier New" w:cs="Courier New"/>
        </w:rPr>
        <w:sym w:font="Symbol" w:char="F066"/>
      </w:r>
      <w:r w:rsidR="00437D93" w:rsidRPr="00E527A2">
        <w:rPr>
          <w:lang w:val="ru-RU"/>
        </w:rPr>
        <w:t>-</w:t>
      </w:r>
      <w:r w:rsidR="00437D93">
        <w:rPr>
          <w:lang w:val="ru-RU"/>
        </w:rPr>
        <w:t>символ</w:t>
      </w:r>
      <w:r w:rsidR="00437D93">
        <w:rPr>
          <w:rFonts w:ascii="Courier New" w:hAnsi="Courier New" w:cs="Courier New"/>
          <w:lang w:val="ru-RU"/>
        </w:rPr>
        <w:t xml:space="preserve"> </w:t>
      </w:r>
      <w:r w:rsidR="00437D93">
        <w:rPr>
          <w:rFonts w:ascii="Courier New" w:hAnsi="Courier New" w:cs="Courier New"/>
        </w:rPr>
        <w:t>o</w:t>
      </w:r>
      <w:r w:rsidR="00437D93" w:rsidRPr="00812AA8">
        <w:rPr>
          <w:rFonts w:ascii="Courier New" w:hAnsi="Courier New" w:cs="Courier New"/>
          <w:lang w:val="ru-RU"/>
        </w:rPr>
        <w:t>`</w:t>
      </w:r>
      <w:r w:rsidR="00437D93">
        <w:rPr>
          <w:lang w:val="ru-RU"/>
        </w:rPr>
        <w:t>.</w:t>
      </w:r>
    </w:p>
    <w:p w:rsidR="0079599D" w:rsidRDefault="00F410E5" w:rsidP="00AA44F7">
      <w:pPr>
        <w:spacing w:line="360" w:lineRule="auto"/>
        <w:rPr>
          <w:lang w:val="ru-RU"/>
        </w:rPr>
      </w:pPr>
      <w:r>
        <w:rPr>
          <w:lang w:val="ru-RU"/>
        </w:rPr>
        <w:t xml:space="preserve">Выполним следующее преобразование </w:t>
      </w:r>
      <w:r>
        <w:t>LTS</w:t>
      </w:r>
      <w:r w:rsidR="00035871" w:rsidRPr="00B448C1">
        <w:rPr>
          <w:rFonts w:ascii="Courier New" w:hAnsi="Courier New" w:cs="Courier New"/>
          <w:lang w:val="ru-RU"/>
        </w:rPr>
        <w:t xml:space="preserve"> </w:t>
      </w:r>
      <w:r w:rsidR="00035871" w:rsidRPr="00B448C1">
        <w:rPr>
          <w:rFonts w:ascii="Courier New" w:hAnsi="Courier New" w:cs="Courier New"/>
          <w:b/>
        </w:rPr>
        <w:t>S</w:t>
      </w:r>
      <w:r w:rsidR="00D677E4">
        <w:rPr>
          <w:lang w:val="ru-RU"/>
        </w:rPr>
        <w:t>: добавим</w:t>
      </w:r>
      <w:r w:rsidR="00035871">
        <w:rPr>
          <w:lang w:val="ru-RU"/>
        </w:rPr>
        <w:t xml:space="preserve"> </w:t>
      </w:r>
      <w:r w:rsidR="00D677E4">
        <w:rPr>
          <w:lang w:val="ru-RU"/>
        </w:rPr>
        <w:t>состояние</w:t>
      </w:r>
      <w:r w:rsidR="00D677E4">
        <w:rPr>
          <w:rFonts w:ascii="Courier New" w:hAnsi="Courier New" w:cs="Courier New"/>
          <w:lang w:val="ru-RU"/>
        </w:rPr>
        <w:t xml:space="preserve"> </w:t>
      </w:r>
      <w:r w:rsidR="00D677E4" w:rsidRPr="00E527A2">
        <w:rPr>
          <w:rFonts w:ascii="Arial" w:hAnsi="Arial" w:cs="Courier New"/>
          <w:b/>
          <w:lang w:val="el-GR"/>
        </w:rPr>
        <w:t>μ</w:t>
      </w:r>
      <w:r w:rsidR="00D677E4">
        <w:rPr>
          <w:rFonts w:ascii="Courier New" w:hAnsi="Courier New" w:cs="Courier New"/>
        </w:rPr>
        <w:sym w:font="Symbol" w:char="F0D7"/>
      </w:r>
      <w:r w:rsidR="00D677E4">
        <w:rPr>
          <w:rFonts w:ascii="Courier New" w:hAnsi="Courier New" w:cs="Courier New"/>
        </w:rPr>
        <w:sym w:font="Euclid Symbol" w:char="F0E1"/>
      </w:r>
      <w:r w:rsidR="00D677E4">
        <w:rPr>
          <w:rFonts w:ascii="Courier New" w:hAnsi="Courier New" w:cs="Courier New"/>
        </w:rPr>
        <w:t>o</w:t>
      </w:r>
      <w:r w:rsidR="00D677E4" w:rsidRPr="00812AA8">
        <w:rPr>
          <w:rFonts w:ascii="Courier New" w:hAnsi="Courier New" w:cs="Courier New"/>
          <w:lang w:val="ru-RU"/>
        </w:rPr>
        <w:t>`</w:t>
      </w:r>
      <w:r w:rsidR="00D677E4">
        <w:rPr>
          <w:rFonts w:ascii="Courier New" w:hAnsi="Courier New" w:cs="Courier New"/>
        </w:rPr>
        <w:sym w:font="Euclid Symbol" w:char="F0F1"/>
      </w:r>
      <w:r w:rsidR="00D677E4">
        <w:rPr>
          <w:lang w:val="ru-RU"/>
        </w:rPr>
        <w:t xml:space="preserve">, проведём </w:t>
      </w:r>
      <w:r w:rsidR="00D677E4" w:rsidRPr="00D677E4">
        <w:rPr>
          <w:rFonts w:ascii="Courier New" w:hAnsi="Courier New" w:cs="Courier New"/>
          <w:lang w:val="ru-RU"/>
        </w:rPr>
        <w:sym w:font="Symbol" w:char="F074"/>
      </w:r>
      <w:r w:rsidR="00D677E4">
        <w:rPr>
          <w:lang w:val="ru-RU"/>
        </w:rPr>
        <w:t>-переход</w:t>
      </w:r>
      <w:r w:rsidR="00D677E4">
        <w:rPr>
          <w:rFonts w:ascii="Courier New" w:hAnsi="Courier New" w:cs="Courier New"/>
          <w:lang w:val="ru-RU"/>
        </w:rPr>
        <w:t xml:space="preserve"> </w:t>
      </w:r>
      <w:r w:rsidR="00D677E4" w:rsidRPr="00E527A2">
        <w:rPr>
          <w:rFonts w:ascii="Arial" w:hAnsi="Arial" w:cs="Courier New"/>
          <w:b/>
          <w:lang w:val="el-GR"/>
        </w:rPr>
        <w:t>μ</w:t>
      </w:r>
      <w:r w:rsidR="00D677E4">
        <w:rPr>
          <w:rFonts w:ascii="Courier New" w:hAnsi="Courier New" w:cs="Courier New"/>
        </w:rPr>
        <w:sym w:font="Euclid Symbol" w:char="F0BE"/>
      </w:r>
      <w:r w:rsidR="00D677E4">
        <w:rPr>
          <w:rFonts w:ascii="Courier New" w:hAnsi="Courier New" w:cs="Courier New"/>
        </w:rPr>
        <w:sym w:font="Symbol" w:char="F074"/>
      </w:r>
      <w:r w:rsidR="00D677E4">
        <w:rPr>
          <w:rFonts w:ascii="Courier New" w:hAnsi="Courier New" w:cs="Courier New"/>
        </w:rPr>
        <w:sym w:font="Euclid Symbol" w:char="F0AE"/>
      </w:r>
      <w:r w:rsidR="00D677E4" w:rsidRPr="00E527A2">
        <w:rPr>
          <w:rFonts w:ascii="Arial" w:hAnsi="Arial" w:cs="Courier New"/>
          <w:b/>
          <w:lang w:val="el-GR"/>
        </w:rPr>
        <w:t>μ</w:t>
      </w:r>
      <w:r w:rsidR="00D677E4">
        <w:rPr>
          <w:rFonts w:ascii="Courier New" w:hAnsi="Courier New" w:cs="Courier New"/>
        </w:rPr>
        <w:sym w:font="Symbol" w:char="F0D7"/>
      </w:r>
      <w:r w:rsidR="00D677E4">
        <w:rPr>
          <w:rFonts w:ascii="Courier New" w:hAnsi="Courier New" w:cs="Courier New"/>
        </w:rPr>
        <w:sym w:font="Euclid Symbol" w:char="F0E1"/>
      </w:r>
      <w:r w:rsidR="00D677E4">
        <w:rPr>
          <w:rFonts w:ascii="Courier New" w:hAnsi="Courier New" w:cs="Courier New"/>
        </w:rPr>
        <w:t>o</w:t>
      </w:r>
      <w:r w:rsidR="00D677E4" w:rsidRPr="00812AA8">
        <w:rPr>
          <w:rFonts w:ascii="Courier New" w:hAnsi="Courier New" w:cs="Courier New"/>
          <w:lang w:val="ru-RU"/>
        </w:rPr>
        <w:t>`</w:t>
      </w:r>
      <w:r w:rsidR="00D677E4">
        <w:rPr>
          <w:rFonts w:ascii="Courier New" w:hAnsi="Courier New" w:cs="Courier New"/>
        </w:rPr>
        <w:sym w:font="Euclid Symbol" w:char="F0F1"/>
      </w:r>
      <w:r w:rsidR="00D677E4">
        <w:rPr>
          <w:rFonts w:ascii="Courier New" w:hAnsi="Courier New" w:cs="Courier New"/>
          <w:lang w:val="ru-RU"/>
        </w:rPr>
        <w:t xml:space="preserve"> </w:t>
      </w:r>
      <w:r w:rsidR="00D677E4">
        <w:rPr>
          <w:lang w:val="ru-RU"/>
        </w:rPr>
        <w:t xml:space="preserve">и для каждой </w:t>
      </w:r>
      <w:r w:rsidR="00D677E4" w:rsidRPr="00E527A2">
        <w:rPr>
          <w:rFonts w:ascii="Courier New" w:hAnsi="Courier New" w:cs="Courier New"/>
        </w:rPr>
        <w:sym w:font="Symbol" w:char="F066"/>
      </w:r>
      <w:r w:rsidR="00D677E4" w:rsidRPr="00E527A2">
        <w:rPr>
          <w:lang w:val="ru-RU"/>
        </w:rPr>
        <w:t>-</w:t>
      </w:r>
      <w:r w:rsidR="00D677E4">
        <w:rPr>
          <w:lang w:val="ru-RU"/>
        </w:rPr>
        <w:t>трассы</w:t>
      </w:r>
      <w:r w:rsidR="00D677E4">
        <w:rPr>
          <w:rFonts w:ascii="Courier New" w:hAnsi="Courier New" w:cs="Courier New"/>
          <w:lang w:val="ru-RU"/>
        </w:rPr>
        <w:t xml:space="preserve"> </w:t>
      </w:r>
      <w:r w:rsidR="00D677E4" w:rsidRPr="00E527A2">
        <w:rPr>
          <w:rFonts w:ascii="Arial" w:hAnsi="Arial" w:cs="Courier New"/>
          <w:b/>
          <w:lang w:val="el-GR"/>
        </w:rPr>
        <w:t>μ</w:t>
      </w:r>
      <w:r w:rsidR="00D677E4" w:rsidRPr="00D677E4">
        <w:rPr>
          <w:rFonts w:ascii="Arial" w:hAnsi="Arial" w:cs="Courier New"/>
          <w:b/>
          <w:lang w:val="ru-RU"/>
        </w:rPr>
        <w:t>`</w:t>
      </w:r>
      <w:r w:rsidR="00D677E4">
        <w:rPr>
          <w:rFonts w:ascii="Courier New" w:hAnsi="Courier New" w:cs="Courier New"/>
        </w:rPr>
        <w:sym w:font="Symbol" w:char="F0D7"/>
      </w:r>
      <w:r w:rsidR="00D677E4">
        <w:rPr>
          <w:rFonts w:ascii="Courier New" w:hAnsi="Courier New" w:cs="Courier New"/>
        </w:rPr>
        <w:sym w:font="Euclid Symbol" w:char="F0E1"/>
      </w:r>
      <w:r w:rsidR="00D677E4">
        <w:rPr>
          <w:rFonts w:ascii="Courier New" w:hAnsi="Courier New" w:cs="Courier New"/>
        </w:rPr>
        <w:t>o</w:t>
      </w:r>
      <w:r w:rsidR="00D677E4" w:rsidRPr="00812AA8">
        <w:rPr>
          <w:rFonts w:ascii="Courier New" w:hAnsi="Courier New" w:cs="Courier New"/>
          <w:lang w:val="ru-RU"/>
        </w:rPr>
        <w:t>`</w:t>
      </w:r>
      <w:r w:rsidR="00D677E4" w:rsidRPr="00D677E4">
        <w:rPr>
          <w:rFonts w:ascii="Courier New" w:hAnsi="Courier New" w:cs="Courier New"/>
          <w:lang w:val="ru-RU"/>
        </w:rPr>
        <w:t>,</w:t>
      </w:r>
      <w:r w:rsidR="00D677E4">
        <w:rPr>
          <w:rFonts w:ascii="Courier New" w:hAnsi="Courier New" w:cs="Courier New"/>
        </w:rPr>
        <w:t>z</w:t>
      </w:r>
      <w:r w:rsidR="00D677E4">
        <w:rPr>
          <w:rFonts w:ascii="Courier New" w:hAnsi="Courier New" w:cs="Courier New"/>
        </w:rPr>
        <w:sym w:font="Euclid Symbol" w:char="F0F1"/>
      </w:r>
      <w:r w:rsidR="00D677E4">
        <w:rPr>
          <w:lang w:val="ru-RU"/>
        </w:rPr>
        <w:t>, которая была в наименьшей м</w:t>
      </w:r>
      <w:r w:rsidR="00C33DB7">
        <w:rPr>
          <w:lang w:val="ru-RU"/>
        </w:rPr>
        <w:t>ажорантной</w:t>
      </w:r>
      <w:r w:rsidR="00D677E4">
        <w:rPr>
          <w:lang w:val="ru-RU"/>
        </w:rPr>
        <w:t xml:space="preserve"> </w:t>
      </w:r>
      <w:r w:rsidR="00D677E4" w:rsidRPr="00E527A2">
        <w:rPr>
          <w:rFonts w:ascii="Courier New" w:hAnsi="Courier New" w:cs="Courier New"/>
        </w:rPr>
        <w:sym w:font="Symbol" w:char="F066"/>
      </w:r>
      <w:r w:rsidR="00D677E4" w:rsidRPr="00275A62">
        <w:rPr>
          <w:lang w:val="ru-RU"/>
        </w:rPr>
        <w:t>-</w:t>
      </w:r>
      <w:r w:rsidR="00D677E4">
        <w:rPr>
          <w:lang w:val="ru-RU"/>
        </w:rPr>
        <w:t>модели,</w:t>
      </w:r>
      <w:r w:rsidR="00D677E4">
        <w:rPr>
          <w:rFonts w:ascii="Courier New" w:hAnsi="Courier New" w:cs="Courier New"/>
          <w:lang w:val="ru-RU"/>
        </w:rPr>
        <w:t xml:space="preserve"> </w:t>
      </w:r>
      <w:r w:rsidR="00D677E4">
        <w:rPr>
          <w:lang w:val="ru-RU"/>
        </w:rPr>
        <w:t>добавим переход</w:t>
      </w:r>
      <w:r w:rsidR="00D677E4">
        <w:rPr>
          <w:rFonts w:ascii="Courier New" w:hAnsi="Courier New" w:cs="Courier New"/>
          <w:lang w:val="ru-RU"/>
        </w:rPr>
        <w:t xml:space="preserve"> </w:t>
      </w:r>
      <w:r w:rsidR="00D677E4" w:rsidRPr="00E527A2">
        <w:rPr>
          <w:rFonts w:ascii="Arial" w:hAnsi="Arial" w:cs="Courier New"/>
          <w:b/>
          <w:lang w:val="el-GR"/>
        </w:rPr>
        <w:t>μ</w:t>
      </w:r>
      <w:r w:rsidR="00D677E4">
        <w:rPr>
          <w:rFonts w:ascii="Courier New" w:hAnsi="Courier New" w:cs="Courier New"/>
        </w:rPr>
        <w:sym w:font="Symbol" w:char="F0D7"/>
      </w:r>
      <w:r w:rsidR="00D677E4">
        <w:rPr>
          <w:rFonts w:ascii="Courier New" w:hAnsi="Courier New" w:cs="Courier New"/>
        </w:rPr>
        <w:sym w:font="Euclid Symbol" w:char="F0E1"/>
      </w:r>
      <w:r w:rsidR="00D677E4">
        <w:rPr>
          <w:rFonts w:ascii="Courier New" w:hAnsi="Courier New" w:cs="Courier New"/>
        </w:rPr>
        <w:t>o</w:t>
      </w:r>
      <w:r w:rsidR="00D677E4" w:rsidRPr="00812AA8">
        <w:rPr>
          <w:rFonts w:ascii="Courier New" w:hAnsi="Courier New" w:cs="Courier New"/>
          <w:lang w:val="ru-RU"/>
        </w:rPr>
        <w:t>`</w:t>
      </w:r>
      <w:r w:rsidR="00D677E4">
        <w:rPr>
          <w:rFonts w:ascii="Courier New" w:hAnsi="Courier New" w:cs="Courier New"/>
        </w:rPr>
        <w:sym w:font="Euclid Symbol" w:char="F0F1"/>
      </w:r>
      <w:r w:rsidR="00D677E4">
        <w:rPr>
          <w:rFonts w:ascii="Courier New" w:hAnsi="Courier New" w:cs="Courier New"/>
        </w:rPr>
        <w:sym w:font="Euclid Symbol" w:char="F0BE"/>
      </w:r>
      <w:r w:rsidR="00D677E4">
        <w:rPr>
          <w:rFonts w:ascii="Courier New" w:hAnsi="Courier New" w:cs="Courier New"/>
        </w:rPr>
        <w:t>z</w:t>
      </w:r>
      <w:r w:rsidR="00D677E4">
        <w:rPr>
          <w:rFonts w:ascii="Courier New" w:hAnsi="Courier New" w:cs="Courier New"/>
        </w:rPr>
        <w:sym w:font="Euclid Symbol" w:char="F0AE"/>
      </w:r>
      <w:r w:rsidR="00D677E4" w:rsidRPr="00E527A2">
        <w:rPr>
          <w:rFonts w:ascii="Arial" w:hAnsi="Arial" w:cs="Courier New"/>
          <w:b/>
          <w:lang w:val="el-GR"/>
        </w:rPr>
        <w:t>μ</w:t>
      </w:r>
      <w:r w:rsidR="00D677E4" w:rsidRPr="00D677E4">
        <w:rPr>
          <w:rFonts w:ascii="Arial" w:hAnsi="Arial" w:cs="Courier New"/>
          <w:b/>
          <w:lang w:val="ru-RU"/>
        </w:rPr>
        <w:t>`</w:t>
      </w:r>
      <w:r w:rsidR="00D677E4">
        <w:rPr>
          <w:rFonts w:ascii="Courier New" w:hAnsi="Courier New" w:cs="Courier New"/>
        </w:rPr>
        <w:sym w:font="Symbol" w:char="F0D7"/>
      </w:r>
      <w:r w:rsidR="00D677E4">
        <w:rPr>
          <w:rFonts w:ascii="Courier New" w:hAnsi="Courier New" w:cs="Courier New"/>
        </w:rPr>
        <w:sym w:font="Euclid Symbol" w:char="F0E1"/>
      </w:r>
      <w:r w:rsidR="00D677E4">
        <w:rPr>
          <w:rFonts w:ascii="Courier New" w:hAnsi="Courier New" w:cs="Courier New"/>
        </w:rPr>
        <w:t>o</w:t>
      </w:r>
      <w:r w:rsidR="00D677E4" w:rsidRPr="00812AA8">
        <w:rPr>
          <w:rFonts w:ascii="Courier New" w:hAnsi="Courier New" w:cs="Courier New"/>
          <w:lang w:val="ru-RU"/>
        </w:rPr>
        <w:t>`</w:t>
      </w:r>
      <w:r w:rsidR="00D677E4" w:rsidRPr="00D677E4">
        <w:rPr>
          <w:rFonts w:ascii="Courier New" w:hAnsi="Courier New" w:cs="Courier New"/>
          <w:lang w:val="ru-RU"/>
        </w:rPr>
        <w:t>,</w:t>
      </w:r>
      <w:r w:rsidR="00D677E4">
        <w:rPr>
          <w:rFonts w:ascii="Courier New" w:hAnsi="Courier New" w:cs="Courier New"/>
        </w:rPr>
        <w:t>z</w:t>
      </w:r>
      <w:r w:rsidR="00D677E4">
        <w:rPr>
          <w:rFonts w:ascii="Courier New" w:hAnsi="Courier New" w:cs="Courier New"/>
        </w:rPr>
        <w:sym w:font="Euclid Symbol" w:char="F0F1"/>
      </w:r>
      <w:r w:rsidR="00D677E4">
        <w:rPr>
          <w:lang w:val="ru-RU"/>
        </w:rPr>
        <w:t>.</w:t>
      </w:r>
      <w:r w:rsidR="009F4F46">
        <w:rPr>
          <w:lang w:val="ru-RU"/>
        </w:rPr>
        <w:t xml:space="preserve"> Заметим, что состояние</w:t>
      </w:r>
      <w:r w:rsidR="009F4F46">
        <w:rPr>
          <w:rFonts w:ascii="Courier New" w:hAnsi="Courier New" w:cs="Courier New"/>
          <w:lang w:val="ru-RU"/>
        </w:rPr>
        <w:t xml:space="preserve"> </w:t>
      </w:r>
      <w:r w:rsidR="009F4F46" w:rsidRPr="00E527A2">
        <w:rPr>
          <w:rFonts w:ascii="Arial" w:hAnsi="Arial" w:cs="Courier New"/>
          <w:b/>
          <w:lang w:val="el-GR"/>
        </w:rPr>
        <w:t>μ</w:t>
      </w:r>
      <w:r w:rsidR="009F4F46" w:rsidRPr="00D677E4">
        <w:rPr>
          <w:rFonts w:ascii="Arial" w:hAnsi="Arial" w:cs="Courier New"/>
          <w:b/>
          <w:lang w:val="ru-RU"/>
        </w:rPr>
        <w:t>`</w:t>
      </w:r>
      <w:r w:rsidR="009F4F46">
        <w:rPr>
          <w:rFonts w:ascii="Courier New" w:hAnsi="Courier New" w:cs="Courier New"/>
        </w:rPr>
        <w:sym w:font="Symbol" w:char="F0D7"/>
      </w:r>
      <w:r w:rsidR="009F4F46">
        <w:rPr>
          <w:rFonts w:ascii="Courier New" w:hAnsi="Courier New" w:cs="Courier New"/>
        </w:rPr>
        <w:sym w:font="Euclid Symbol" w:char="F0E1"/>
      </w:r>
      <w:r w:rsidR="009F4F46">
        <w:rPr>
          <w:rFonts w:ascii="Courier New" w:hAnsi="Courier New" w:cs="Courier New"/>
        </w:rPr>
        <w:t>o</w:t>
      </w:r>
      <w:r w:rsidR="009F4F46" w:rsidRPr="00812AA8">
        <w:rPr>
          <w:rFonts w:ascii="Courier New" w:hAnsi="Courier New" w:cs="Courier New"/>
          <w:lang w:val="ru-RU"/>
        </w:rPr>
        <w:t>`</w:t>
      </w:r>
      <w:r w:rsidR="009F4F46" w:rsidRPr="00D677E4">
        <w:rPr>
          <w:rFonts w:ascii="Courier New" w:hAnsi="Courier New" w:cs="Courier New"/>
          <w:lang w:val="ru-RU"/>
        </w:rPr>
        <w:t>,</w:t>
      </w:r>
      <w:r w:rsidR="009F4F46">
        <w:rPr>
          <w:rFonts w:ascii="Courier New" w:hAnsi="Courier New" w:cs="Courier New"/>
        </w:rPr>
        <w:t>z</w:t>
      </w:r>
      <w:r w:rsidR="009F4F46">
        <w:rPr>
          <w:rFonts w:ascii="Courier New" w:hAnsi="Courier New" w:cs="Courier New"/>
        </w:rPr>
        <w:sym w:font="Euclid Symbol" w:char="F0F1"/>
      </w:r>
      <w:r w:rsidR="009F4F46">
        <w:rPr>
          <w:rFonts w:ascii="Courier New" w:hAnsi="Courier New" w:cs="Courier New"/>
          <w:lang w:val="ru-RU"/>
        </w:rPr>
        <w:t xml:space="preserve"> </w:t>
      </w:r>
      <w:r w:rsidR="009F4F46">
        <w:rPr>
          <w:lang w:val="ru-RU"/>
        </w:rPr>
        <w:t xml:space="preserve">должно быть в </w:t>
      </w:r>
      <w:r w:rsidR="009F4F46">
        <w:t>LTS</w:t>
      </w:r>
      <w:r w:rsidR="009F4F46" w:rsidRPr="00B448C1">
        <w:rPr>
          <w:rFonts w:ascii="Courier New" w:hAnsi="Courier New" w:cs="Courier New"/>
          <w:lang w:val="ru-RU"/>
        </w:rPr>
        <w:t xml:space="preserve"> </w:t>
      </w:r>
      <w:r w:rsidR="009F4F46" w:rsidRPr="00B448C1">
        <w:rPr>
          <w:rFonts w:ascii="Courier New" w:hAnsi="Courier New" w:cs="Courier New"/>
          <w:b/>
        </w:rPr>
        <w:t>S</w:t>
      </w:r>
      <w:r w:rsidR="009F4F46">
        <w:rPr>
          <w:lang w:val="ru-RU"/>
        </w:rPr>
        <w:t xml:space="preserve">, поскольку </w:t>
      </w:r>
      <w:r w:rsidR="009F4F46" w:rsidRPr="00E527A2">
        <w:rPr>
          <w:rFonts w:ascii="Courier New" w:hAnsi="Courier New" w:cs="Courier New"/>
        </w:rPr>
        <w:sym w:font="Symbol" w:char="F066"/>
      </w:r>
      <w:r w:rsidR="009F4F46" w:rsidRPr="00275A62">
        <w:rPr>
          <w:lang w:val="ru-RU"/>
        </w:rPr>
        <w:t>-</w:t>
      </w:r>
      <w:r w:rsidR="009F4F46">
        <w:rPr>
          <w:lang w:val="ru-RU"/>
        </w:rPr>
        <w:t>трасса</w:t>
      </w:r>
      <w:r w:rsidR="009F4F46">
        <w:rPr>
          <w:rFonts w:ascii="Courier New" w:hAnsi="Courier New" w:cs="Courier New"/>
          <w:lang w:val="ru-RU"/>
        </w:rPr>
        <w:t xml:space="preserve"> </w:t>
      </w:r>
      <w:r w:rsidR="009F4F46" w:rsidRPr="00E527A2">
        <w:rPr>
          <w:rFonts w:ascii="Arial" w:hAnsi="Arial" w:cs="Courier New"/>
          <w:b/>
          <w:lang w:val="el-GR"/>
        </w:rPr>
        <w:t>μ</w:t>
      </w:r>
      <w:r w:rsidR="009F4F46" w:rsidRPr="00D677E4">
        <w:rPr>
          <w:rFonts w:ascii="Arial" w:hAnsi="Arial" w:cs="Courier New"/>
          <w:b/>
          <w:lang w:val="ru-RU"/>
        </w:rPr>
        <w:t>`</w:t>
      </w:r>
      <w:r w:rsidR="009F4F46">
        <w:rPr>
          <w:rFonts w:ascii="Courier New" w:hAnsi="Courier New" w:cs="Courier New"/>
        </w:rPr>
        <w:sym w:font="Symbol" w:char="F0D7"/>
      </w:r>
      <w:r w:rsidR="009F4F46">
        <w:rPr>
          <w:rFonts w:ascii="Courier New" w:hAnsi="Courier New" w:cs="Courier New"/>
        </w:rPr>
        <w:sym w:font="Euclid Symbol" w:char="F0E1"/>
      </w:r>
      <w:r w:rsidR="009F4F46">
        <w:rPr>
          <w:rFonts w:ascii="Courier New" w:hAnsi="Courier New" w:cs="Courier New"/>
        </w:rPr>
        <w:t>o</w:t>
      </w:r>
      <w:r w:rsidR="009F4F46" w:rsidRPr="00812AA8">
        <w:rPr>
          <w:rFonts w:ascii="Courier New" w:hAnsi="Courier New" w:cs="Courier New"/>
          <w:lang w:val="ru-RU"/>
        </w:rPr>
        <w:t>`</w:t>
      </w:r>
      <w:r w:rsidR="009F4F46" w:rsidRPr="00D677E4">
        <w:rPr>
          <w:rFonts w:ascii="Courier New" w:hAnsi="Courier New" w:cs="Courier New"/>
          <w:lang w:val="ru-RU"/>
        </w:rPr>
        <w:t>,</w:t>
      </w:r>
      <w:r w:rsidR="009F4F46">
        <w:rPr>
          <w:rFonts w:ascii="Courier New" w:hAnsi="Courier New" w:cs="Courier New"/>
        </w:rPr>
        <w:t>z</w:t>
      </w:r>
      <w:r w:rsidR="009F4F46">
        <w:rPr>
          <w:rFonts w:ascii="Courier New" w:hAnsi="Courier New" w:cs="Courier New"/>
        </w:rPr>
        <w:sym w:font="Euclid Symbol" w:char="F0F1"/>
      </w:r>
      <w:r w:rsidR="009F4F46">
        <w:rPr>
          <w:rFonts w:ascii="Courier New" w:hAnsi="Courier New" w:cs="Courier New"/>
          <w:lang w:val="ru-RU"/>
        </w:rPr>
        <w:t xml:space="preserve"> </w:t>
      </w:r>
      <w:r w:rsidR="009F4F46">
        <w:rPr>
          <w:lang w:val="ru-RU"/>
        </w:rPr>
        <w:t xml:space="preserve">нормальна и сингулярна (следовательно, однородна), </w:t>
      </w:r>
      <w:r w:rsidR="009F4F46">
        <w:t>LTS</w:t>
      </w:r>
      <w:r w:rsidR="009F4F46" w:rsidRPr="009F4F46">
        <w:rPr>
          <w:rFonts w:ascii="Courier New" w:hAnsi="Courier New" w:cs="Courier New"/>
          <w:lang w:val="ru-RU"/>
        </w:rPr>
        <w:t xml:space="preserve"> </w:t>
      </w:r>
      <w:r w:rsidR="009F4F46" w:rsidRPr="009F4F46">
        <w:rPr>
          <w:rFonts w:ascii="Courier New" w:hAnsi="Courier New" w:cs="Courier New"/>
          <w:b/>
        </w:rPr>
        <w:t>S</w:t>
      </w:r>
      <w:r w:rsidR="009F4F46" w:rsidRPr="009F4F46">
        <w:rPr>
          <w:rFonts w:ascii="Courier New" w:hAnsi="Courier New" w:cs="Courier New"/>
          <w:lang w:val="ru-RU"/>
        </w:rPr>
        <w:t xml:space="preserve"> </w:t>
      </w:r>
      <w:r w:rsidR="009F4F46">
        <w:rPr>
          <w:lang w:val="ru-RU"/>
        </w:rPr>
        <w:t xml:space="preserve">содержит все однородные </w:t>
      </w:r>
      <w:r w:rsidR="009F4F46" w:rsidRPr="00E527A2">
        <w:rPr>
          <w:rFonts w:ascii="Courier New" w:hAnsi="Courier New" w:cs="Courier New"/>
        </w:rPr>
        <w:sym w:font="Symbol" w:char="F066"/>
      </w:r>
      <w:r w:rsidR="009F4F46" w:rsidRPr="00275A62">
        <w:rPr>
          <w:lang w:val="ru-RU"/>
        </w:rPr>
        <w:t>-</w:t>
      </w:r>
      <w:r w:rsidR="009F4F46">
        <w:rPr>
          <w:lang w:val="ru-RU"/>
        </w:rPr>
        <w:t xml:space="preserve">трассы, и в ней нормальная </w:t>
      </w:r>
      <w:r w:rsidR="009F4F46" w:rsidRPr="00E527A2">
        <w:rPr>
          <w:rFonts w:ascii="Courier New" w:hAnsi="Courier New" w:cs="Courier New"/>
        </w:rPr>
        <w:sym w:font="Symbol" w:char="F066"/>
      </w:r>
      <w:r w:rsidR="009F4F46" w:rsidRPr="00275A62">
        <w:rPr>
          <w:lang w:val="ru-RU"/>
        </w:rPr>
        <w:t>-</w:t>
      </w:r>
      <w:r w:rsidR="009F4F46">
        <w:rPr>
          <w:lang w:val="ru-RU"/>
        </w:rPr>
        <w:t>трасса</w:t>
      </w:r>
      <w:r w:rsidR="009F4F46">
        <w:rPr>
          <w:rFonts w:ascii="Courier New" w:hAnsi="Courier New" w:cs="Courier New"/>
          <w:lang w:val="ru-RU"/>
        </w:rPr>
        <w:t xml:space="preserve"> </w:t>
      </w:r>
      <w:r w:rsidR="009F4F46" w:rsidRPr="00E527A2">
        <w:rPr>
          <w:rFonts w:ascii="Arial" w:hAnsi="Arial" w:cs="Courier New"/>
          <w:b/>
          <w:lang w:val="el-GR"/>
        </w:rPr>
        <w:t>μ</w:t>
      </w:r>
      <w:r w:rsidR="009F4F46" w:rsidRPr="00D677E4">
        <w:rPr>
          <w:rFonts w:ascii="Arial" w:hAnsi="Arial" w:cs="Courier New"/>
          <w:b/>
          <w:lang w:val="ru-RU"/>
        </w:rPr>
        <w:t>`</w:t>
      </w:r>
      <w:r w:rsidR="009F4F46">
        <w:rPr>
          <w:rFonts w:ascii="Courier New" w:hAnsi="Courier New" w:cs="Courier New"/>
        </w:rPr>
        <w:sym w:font="Symbol" w:char="F0D7"/>
      </w:r>
      <w:r w:rsidR="009F4F46">
        <w:rPr>
          <w:rFonts w:ascii="Courier New" w:hAnsi="Courier New" w:cs="Courier New"/>
        </w:rPr>
        <w:sym w:font="Euclid Symbol" w:char="F0E1"/>
      </w:r>
      <w:r w:rsidR="009F4F46">
        <w:rPr>
          <w:rFonts w:ascii="Courier New" w:hAnsi="Courier New" w:cs="Courier New"/>
        </w:rPr>
        <w:t>o</w:t>
      </w:r>
      <w:r w:rsidR="009F4F46" w:rsidRPr="00812AA8">
        <w:rPr>
          <w:rFonts w:ascii="Courier New" w:hAnsi="Courier New" w:cs="Courier New"/>
          <w:lang w:val="ru-RU"/>
        </w:rPr>
        <w:t>`</w:t>
      </w:r>
      <w:r w:rsidR="009F4F46" w:rsidRPr="00D677E4">
        <w:rPr>
          <w:rFonts w:ascii="Courier New" w:hAnsi="Courier New" w:cs="Courier New"/>
          <w:lang w:val="ru-RU"/>
        </w:rPr>
        <w:t>,</w:t>
      </w:r>
      <w:r w:rsidR="009F4F46">
        <w:rPr>
          <w:rFonts w:ascii="Courier New" w:hAnsi="Courier New" w:cs="Courier New"/>
        </w:rPr>
        <w:t>z</w:t>
      </w:r>
      <w:r w:rsidR="009F4F46">
        <w:rPr>
          <w:rFonts w:ascii="Courier New" w:hAnsi="Courier New" w:cs="Courier New"/>
        </w:rPr>
        <w:sym w:font="Euclid Symbol" w:char="F0F1"/>
      </w:r>
      <w:r w:rsidR="009F4F46">
        <w:rPr>
          <w:rFonts w:ascii="Courier New" w:hAnsi="Courier New" w:cs="Courier New"/>
          <w:lang w:val="ru-RU"/>
        </w:rPr>
        <w:t xml:space="preserve"> </w:t>
      </w:r>
      <w:r w:rsidR="009F4F46">
        <w:rPr>
          <w:lang w:val="ru-RU"/>
        </w:rPr>
        <w:t>заканчивается в состоянии</w:t>
      </w:r>
      <w:r w:rsidR="009F4F46">
        <w:rPr>
          <w:rFonts w:ascii="Courier New" w:hAnsi="Courier New" w:cs="Courier New"/>
          <w:lang w:val="ru-RU"/>
        </w:rPr>
        <w:t xml:space="preserve"> </w:t>
      </w:r>
      <w:r w:rsidR="009F4F46" w:rsidRPr="00E527A2">
        <w:rPr>
          <w:rFonts w:ascii="Arial" w:hAnsi="Arial" w:cs="Courier New"/>
          <w:b/>
          <w:lang w:val="el-GR"/>
        </w:rPr>
        <w:t>μ</w:t>
      </w:r>
      <w:r w:rsidR="009F4F46" w:rsidRPr="00D677E4">
        <w:rPr>
          <w:rFonts w:ascii="Arial" w:hAnsi="Arial" w:cs="Courier New"/>
          <w:b/>
          <w:lang w:val="ru-RU"/>
        </w:rPr>
        <w:t>`</w:t>
      </w:r>
      <w:r w:rsidR="009F4F46">
        <w:rPr>
          <w:rFonts w:ascii="Courier New" w:hAnsi="Courier New" w:cs="Courier New"/>
        </w:rPr>
        <w:sym w:font="Symbol" w:char="F0D7"/>
      </w:r>
      <w:r w:rsidR="009F4F46">
        <w:rPr>
          <w:rFonts w:ascii="Courier New" w:hAnsi="Courier New" w:cs="Courier New"/>
        </w:rPr>
        <w:sym w:font="Euclid Symbol" w:char="F0E1"/>
      </w:r>
      <w:r w:rsidR="009F4F46">
        <w:rPr>
          <w:rFonts w:ascii="Courier New" w:hAnsi="Courier New" w:cs="Courier New"/>
        </w:rPr>
        <w:t>o</w:t>
      </w:r>
      <w:r w:rsidR="009F4F46" w:rsidRPr="00812AA8">
        <w:rPr>
          <w:rFonts w:ascii="Courier New" w:hAnsi="Courier New" w:cs="Courier New"/>
          <w:lang w:val="ru-RU"/>
        </w:rPr>
        <w:t>`</w:t>
      </w:r>
      <w:r w:rsidR="009F4F46" w:rsidRPr="00D677E4">
        <w:rPr>
          <w:rFonts w:ascii="Courier New" w:hAnsi="Courier New" w:cs="Courier New"/>
          <w:lang w:val="ru-RU"/>
        </w:rPr>
        <w:t>,</w:t>
      </w:r>
      <w:r w:rsidR="009F4F46">
        <w:rPr>
          <w:rFonts w:ascii="Courier New" w:hAnsi="Courier New" w:cs="Courier New"/>
        </w:rPr>
        <w:t>z</w:t>
      </w:r>
      <w:r w:rsidR="009F4F46">
        <w:rPr>
          <w:rFonts w:ascii="Courier New" w:hAnsi="Courier New" w:cs="Courier New"/>
        </w:rPr>
        <w:sym w:font="Euclid Symbol" w:char="F0F1"/>
      </w:r>
      <w:r w:rsidR="009F4F46">
        <w:rPr>
          <w:lang w:val="ru-RU"/>
        </w:rPr>
        <w:t>.</w:t>
      </w:r>
    </w:p>
    <w:p w:rsidR="00590843" w:rsidRDefault="00590843" w:rsidP="00AA44F7">
      <w:pPr>
        <w:spacing w:line="360" w:lineRule="auto"/>
        <w:rPr>
          <w:lang w:val="ru-RU"/>
        </w:rPr>
      </w:pPr>
      <w:r>
        <w:rPr>
          <w:lang w:val="ru-RU"/>
        </w:rPr>
        <w:t xml:space="preserve">Все добавленные в </w:t>
      </w:r>
      <w:r>
        <w:t>LTS</w:t>
      </w:r>
      <w:r w:rsidRPr="00B448C1">
        <w:rPr>
          <w:rFonts w:ascii="Courier New" w:hAnsi="Courier New" w:cs="Courier New"/>
          <w:lang w:val="ru-RU"/>
        </w:rPr>
        <w:t xml:space="preserve"> </w:t>
      </w:r>
      <w:r w:rsidRPr="00B448C1">
        <w:rPr>
          <w:rFonts w:ascii="Courier New" w:hAnsi="Courier New" w:cs="Courier New"/>
          <w:b/>
        </w:rPr>
        <w:t>S</w:t>
      </w:r>
      <w:r w:rsidRPr="00B448C1">
        <w:rPr>
          <w:rFonts w:ascii="Courier New" w:hAnsi="Courier New" w:cs="Courier New"/>
          <w:lang w:val="ru-RU"/>
        </w:rPr>
        <w:t xml:space="preserve"> </w:t>
      </w:r>
      <w:r w:rsidRPr="00E527A2">
        <w:rPr>
          <w:rFonts w:ascii="Courier New" w:hAnsi="Courier New" w:cs="Courier New"/>
        </w:rPr>
        <w:sym w:font="Symbol" w:char="F066"/>
      </w:r>
      <w:r w:rsidRPr="00E527A2">
        <w:rPr>
          <w:lang w:val="ru-RU"/>
        </w:rPr>
        <w:t>-</w:t>
      </w:r>
      <w:r>
        <w:rPr>
          <w:lang w:val="ru-RU"/>
        </w:rPr>
        <w:t>трассы имеют вид</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812AA8">
        <w:rPr>
          <w:rFonts w:ascii="Courier New" w:hAnsi="Courier New" w:cs="Courier New"/>
          <w:lang w:val="ru-RU"/>
        </w:rPr>
        <w:t>`</w:t>
      </w:r>
      <w:r>
        <w:rPr>
          <w:rFonts w:ascii="Courier New" w:hAnsi="Courier New" w:cs="Courier New"/>
        </w:rPr>
        <w:sym w:font="Euclid Symbol" w:char="F0F1"/>
      </w:r>
      <w:r>
        <w:rPr>
          <w:rFonts w:ascii="Courier New" w:hAnsi="Courier New" w:cs="Courier New"/>
        </w:rPr>
        <w:sym w:font="Symbol" w:char="F0D7"/>
      </w:r>
      <w:r w:rsidRPr="00590843">
        <w:rPr>
          <w:rFonts w:ascii="Arial" w:hAnsi="Arial" w:cs="Arial"/>
          <w:b/>
        </w:rPr>
        <w:t>λ</w:t>
      </w:r>
      <w:r w:rsidRPr="00590843">
        <w:rPr>
          <w:lang w:val="ru-RU"/>
        </w:rPr>
        <w:t>,</w:t>
      </w:r>
      <w:r>
        <w:rPr>
          <w:lang w:val="ru-RU"/>
        </w:rPr>
        <w:t xml:space="preserve"> где</w:t>
      </w:r>
      <w:r>
        <w:rPr>
          <w:rFonts w:ascii="Courier New" w:hAnsi="Courier New" w:cs="Courier New"/>
          <w:lang w:val="ru-RU"/>
        </w:rPr>
        <w:t xml:space="preserve"> </w:t>
      </w:r>
      <w:r w:rsidRPr="00E527A2">
        <w:rPr>
          <w:rFonts w:ascii="Arial" w:hAnsi="Arial" w:cs="Courier New"/>
          <w:b/>
          <w:lang w:val="el-GR"/>
        </w:rPr>
        <w:t>μ</w:t>
      </w:r>
      <w:r w:rsidRPr="00590843">
        <w:rPr>
          <w:rFonts w:ascii="Arial" w:hAnsi="Arial" w:cs="Courier New"/>
          <w:b/>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812AA8">
        <w:rPr>
          <w:rFonts w:ascii="Courier New" w:hAnsi="Courier New" w:cs="Courier New"/>
          <w:lang w:val="ru-RU"/>
        </w:rPr>
        <w:t>`</w:t>
      </w:r>
      <w:r>
        <w:rPr>
          <w:rFonts w:ascii="Courier New" w:hAnsi="Courier New" w:cs="Courier New"/>
        </w:rPr>
        <w:sym w:font="Euclid Symbol" w:char="F0F1"/>
      </w:r>
      <w:r>
        <w:rPr>
          <w:rFonts w:ascii="Courier New" w:hAnsi="Courier New" w:cs="Courier New"/>
        </w:rPr>
        <w:sym w:font="Symbol" w:char="F0D7"/>
      </w:r>
      <w:r w:rsidRPr="00590843">
        <w:rPr>
          <w:rFonts w:ascii="Arial" w:hAnsi="Arial" w:cs="Arial"/>
          <w:b/>
        </w:rPr>
        <w:t>λ</w:t>
      </w:r>
      <w:r>
        <w:rPr>
          <w:rFonts w:ascii="Courier New" w:hAnsi="Courier New" w:cs="Courier New"/>
          <w:lang w:val="ru-RU"/>
        </w:rPr>
        <w:t xml:space="preserve"> </w:t>
      </w:r>
      <w:r w:rsidRPr="00590843">
        <w:rPr>
          <w:lang w:val="ru-RU"/>
        </w:rPr>
        <w:t>п</w:t>
      </w:r>
      <w:r>
        <w:rPr>
          <w:lang w:val="ru-RU"/>
        </w:rPr>
        <w:t>ринадлежит наименьшей м</w:t>
      </w:r>
      <w:r w:rsidR="00C33DB7">
        <w:rPr>
          <w:lang w:val="ru-RU"/>
        </w:rPr>
        <w:t>ажорантной</w:t>
      </w:r>
      <w:r w:rsidR="009D3B51">
        <w:rPr>
          <w:lang w:val="ru-RU"/>
        </w:rPr>
        <w:t xml:space="preserve"> конформной</w:t>
      </w:r>
      <w:r>
        <w:rPr>
          <w:lang w:val="ru-RU"/>
        </w:rPr>
        <w:t xml:space="preserve"> </w:t>
      </w:r>
      <w:r w:rsidRPr="00E527A2">
        <w:rPr>
          <w:rFonts w:ascii="Courier New" w:hAnsi="Courier New" w:cs="Courier New"/>
        </w:rPr>
        <w:sym w:font="Symbol" w:char="F066"/>
      </w:r>
      <w:r w:rsidRPr="00E527A2">
        <w:rPr>
          <w:lang w:val="ru-RU"/>
        </w:rPr>
        <w:t>-</w:t>
      </w:r>
      <w:r>
        <w:rPr>
          <w:lang w:val="ru-RU"/>
        </w:rPr>
        <w:t>модели.</w:t>
      </w:r>
    </w:p>
    <w:p w:rsidR="008628F1" w:rsidRDefault="008628F1" w:rsidP="00AA44F7">
      <w:pPr>
        <w:spacing w:line="360" w:lineRule="auto"/>
        <w:rPr>
          <w:lang w:val="ru-RU"/>
        </w:rPr>
      </w:pPr>
      <w:r>
        <w:rPr>
          <w:lang w:val="ru-RU"/>
        </w:rPr>
        <w:t xml:space="preserve">Поскольку, </w:t>
      </w:r>
      <w:r w:rsidRPr="00E527A2">
        <w:rPr>
          <w:rFonts w:ascii="Courier New" w:hAnsi="Courier New" w:cs="Courier New"/>
        </w:rPr>
        <w:sym w:font="Symbol" w:char="F066"/>
      </w:r>
      <w:r w:rsidRPr="00E527A2">
        <w:rPr>
          <w:lang w:val="ru-RU"/>
        </w:rPr>
        <w:t>-</w:t>
      </w:r>
      <w:r>
        <w:rPr>
          <w:lang w:val="ru-RU"/>
        </w:rPr>
        <w:t>трасс</w:t>
      </w:r>
      <w:r w:rsidR="00363E84">
        <w:rPr>
          <w:lang w:val="ru-RU"/>
        </w:rPr>
        <w:t>ы</w:t>
      </w:r>
      <w:r w:rsidR="00363E84">
        <w:rPr>
          <w:rFonts w:ascii="Courier New" w:hAnsi="Courier New" w:cs="Courier New"/>
          <w:lang w:val="ru-RU"/>
        </w:rPr>
        <w:t xml:space="preserve"> </w:t>
      </w:r>
      <w:r w:rsidR="00363E84" w:rsidRPr="00E527A2">
        <w:rPr>
          <w:rFonts w:ascii="Arial" w:hAnsi="Arial" w:cs="Courier New"/>
          <w:b/>
          <w:lang w:val="el-GR"/>
        </w:rPr>
        <w:t>μ</w:t>
      </w:r>
      <w:r w:rsidR="00363E84">
        <w:rPr>
          <w:rFonts w:ascii="Courier New" w:hAnsi="Courier New" w:cs="Courier New"/>
          <w:lang w:val="ru-RU"/>
        </w:rPr>
        <w:t xml:space="preserve"> </w:t>
      </w:r>
      <w:r w:rsidR="00363E84">
        <w:rPr>
          <w:lang w:val="ru-RU"/>
        </w:rPr>
        <w:t>и</w:t>
      </w:r>
      <w:r>
        <w:rPr>
          <w:rFonts w:ascii="Courier New" w:hAnsi="Courier New" w:cs="Courier New"/>
          <w:lang w:val="ru-RU"/>
        </w:rPr>
        <w:t xml:space="preserve"> </w:t>
      </w:r>
      <w:r w:rsidRPr="00E527A2">
        <w:rPr>
          <w:rFonts w:ascii="Arial" w:hAnsi="Arial" w:cs="Courier New"/>
          <w:b/>
          <w:lang w:val="el-GR"/>
        </w:rPr>
        <w:t>μ</w:t>
      </w:r>
      <w:r w:rsidRPr="00590843">
        <w:rPr>
          <w:rFonts w:ascii="Arial" w:hAnsi="Arial" w:cs="Courier New"/>
          <w:b/>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812AA8">
        <w:rPr>
          <w:rFonts w:ascii="Courier New" w:hAnsi="Courier New" w:cs="Courier New"/>
          <w:lang w:val="ru-RU"/>
        </w:rPr>
        <w:t>`</w:t>
      </w:r>
      <w:r>
        <w:rPr>
          <w:rFonts w:ascii="Courier New" w:hAnsi="Courier New" w:cs="Courier New"/>
        </w:rPr>
        <w:sym w:font="Euclid Symbol" w:char="F0F1"/>
      </w:r>
      <w:r>
        <w:rPr>
          <w:rFonts w:ascii="Courier New" w:hAnsi="Courier New" w:cs="Courier New"/>
        </w:rPr>
        <w:sym w:font="Symbol" w:char="F0D7"/>
      </w:r>
      <w:r w:rsidRPr="00590843">
        <w:rPr>
          <w:rFonts w:ascii="Arial" w:hAnsi="Arial" w:cs="Arial"/>
          <w:b/>
        </w:rPr>
        <w:t>λ</w:t>
      </w:r>
      <w:r>
        <w:rPr>
          <w:rFonts w:ascii="Courier New" w:hAnsi="Courier New" w:cs="Courier New"/>
          <w:lang w:val="ru-RU"/>
        </w:rPr>
        <w:t xml:space="preserve"> </w:t>
      </w:r>
      <w:r>
        <w:rPr>
          <w:lang w:val="ru-RU"/>
        </w:rPr>
        <w:t>конформн</w:t>
      </w:r>
      <w:r w:rsidR="00363E84">
        <w:rPr>
          <w:lang w:val="ru-RU"/>
        </w:rPr>
        <w:t>ы,</w:t>
      </w:r>
      <w:r>
        <w:rPr>
          <w:lang w:val="ru-RU"/>
        </w:rPr>
        <w:t xml:space="preserve"> и</w:t>
      </w:r>
      <w:r>
        <w:rPr>
          <w:rFonts w:ascii="Courier New" w:hAnsi="Courier New" w:cs="Courier New"/>
          <w:lang w:val="ru-RU"/>
        </w:rPr>
        <w:t xml:space="preserve"> </w:t>
      </w:r>
      <w:r w:rsidRPr="00E527A2">
        <w:rPr>
          <w:rFonts w:ascii="Arial" w:hAnsi="Arial" w:cs="Courier New"/>
          <w:b/>
          <w:lang w:val="el-GR"/>
        </w:rPr>
        <w:t>μ</w:t>
      </w:r>
      <w:r w:rsidRPr="00437D93">
        <w:rPr>
          <w:rFonts w:ascii="Arial" w:hAnsi="Arial" w:cs="Courier New"/>
          <w:b/>
          <w:lang w:val="ru-RU"/>
        </w:rPr>
        <w:t>`</w:t>
      </w:r>
      <w:r>
        <w:rPr>
          <w:rFonts w:ascii="Courier New" w:hAnsi="Courier New" w:cs="Courier New"/>
        </w:rPr>
        <w:sym w:font="Euclid Math Two" w:char="F0B5"/>
      </w:r>
      <w:r w:rsidRPr="00E527A2">
        <w:rPr>
          <w:rFonts w:ascii="Arial" w:hAnsi="Arial" w:cs="Courier New"/>
          <w:b/>
          <w:lang w:val="el-GR"/>
        </w:rPr>
        <w:t>μ</w:t>
      </w:r>
      <w:r>
        <w:rPr>
          <w:lang w:val="ru-RU"/>
        </w:rPr>
        <w:t>,</w:t>
      </w:r>
      <w:r w:rsidR="00363E84">
        <w:rPr>
          <w:lang w:val="ru-RU"/>
        </w:rPr>
        <w:t xml:space="preserve"> по </w:t>
      </w:r>
      <w:r w:rsidR="005139E5">
        <w:rPr>
          <w:lang w:val="ru-RU"/>
        </w:rPr>
        <w:t>Лемме 61</w:t>
      </w:r>
      <w:r w:rsidR="00363E84">
        <w:rPr>
          <w:lang w:val="ru-RU"/>
        </w:rPr>
        <w:t>,</w:t>
      </w:r>
      <w:r>
        <w:rPr>
          <w:lang w:val="ru-RU"/>
        </w:rPr>
        <w:t xml:space="preserve"> </w:t>
      </w:r>
      <w:r w:rsidRPr="00E527A2">
        <w:rPr>
          <w:rFonts w:ascii="Courier New" w:hAnsi="Courier New" w:cs="Courier New"/>
        </w:rPr>
        <w:sym w:font="Symbol" w:char="F066"/>
      </w:r>
      <w:r w:rsidRPr="00E527A2">
        <w:rPr>
          <w:lang w:val="ru-RU"/>
        </w:rPr>
        <w:t>-</w:t>
      </w:r>
      <w:r>
        <w:rPr>
          <w:lang w:val="ru-RU"/>
        </w:rPr>
        <w:t>трасса</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812AA8">
        <w:rPr>
          <w:rFonts w:ascii="Courier New" w:hAnsi="Courier New" w:cs="Courier New"/>
          <w:lang w:val="ru-RU"/>
        </w:rPr>
        <w:t>`</w:t>
      </w:r>
      <w:r>
        <w:rPr>
          <w:rFonts w:ascii="Courier New" w:hAnsi="Courier New" w:cs="Courier New"/>
        </w:rPr>
        <w:sym w:font="Euclid Symbol" w:char="F0F1"/>
      </w:r>
      <w:r>
        <w:rPr>
          <w:rFonts w:ascii="Courier New" w:hAnsi="Courier New" w:cs="Courier New"/>
        </w:rPr>
        <w:sym w:font="Symbol" w:char="F0D7"/>
      </w:r>
      <w:r w:rsidRPr="00590843">
        <w:rPr>
          <w:rFonts w:ascii="Arial" w:hAnsi="Arial" w:cs="Arial"/>
          <w:b/>
        </w:rPr>
        <w:t>λ</w:t>
      </w:r>
      <w:r>
        <w:rPr>
          <w:rFonts w:ascii="Courier New" w:hAnsi="Courier New" w:cs="Courier New"/>
          <w:lang w:val="ru-RU"/>
        </w:rPr>
        <w:t xml:space="preserve"> </w:t>
      </w:r>
      <w:r>
        <w:rPr>
          <w:lang w:val="ru-RU"/>
        </w:rPr>
        <w:t>конформна.</w:t>
      </w:r>
    </w:p>
    <w:p w:rsidR="008628F1" w:rsidRDefault="008628F1" w:rsidP="00AA44F7">
      <w:pPr>
        <w:spacing w:line="360" w:lineRule="auto"/>
        <w:rPr>
          <w:lang w:val="ru-RU"/>
        </w:rPr>
      </w:pPr>
      <w:r>
        <w:rPr>
          <w:lang w:val="ru-RU"/>
        </w:rPr>
        <w:t xml:space="preserve">Поскольку, </w:t>
      </w:r>
      <w:r w:rsidRPr="00E527A2">
        <w:rPr>
          <w:rFonts w:ascii="Courier New" w:hAnsi="Courier New" w:cs="Courier New"/>
        </w:rPr>
        <w:sym w:font="Symbol" w:char="F066"/>
      </w:r>
      <w:r w:rsidRPr="00E527A2">
        <w:rPr>
          <w:lang w:val="ru-RU"/>
        </w:rPr>
        <w:t>-</w:t>
      </w:r>
      <w:r>
        <w:rPr>
          <w:lang w:val="ru-RU"/>
        </w:rPr>
        <w:t>трассы</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lang w:val="ru-RU"/>
        </w:rPr>
        <w:t xml:space="preserve"> </w:t>
      </w:r>
      <w:r>
        <w:rPr>
          <w:lang w:val="ru-RU"/>
        </w:rPr>
        <w:t>и</w:t>
      </w:r>
      <w:r>
        <w:rPr>
          <w:rFonts w:ascii="Courier New" w:hAnsi="Courier New" w:cs="Courier New"/>
          <w:lang w:val="ru-RU"/>
        </w:rPr>
        <w:t xml:space="preserve"> </w:t>
      </w:r>
      <w:r w:rsidRPr="00E527A2">
        <w:rPr>
          <w:rFonts w:ascii="Arial" w:hAnsi="Arial" w:cs="Courier New"/>
          <w:b/>
          <w:lang w:val="el-GR"/>
        </w:rPr>
        <w:t>μ</w:t>
      </w:r>
      <w:r w:rsidRPr="00590843">
        <w:rPr>
          <w:rFonts w:ascii="Arial" w:hAnsi="Arial" w:cs="Courier New"/>
          <w:b/>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812AA8">
        <w:rPr>
          <w:rFonts w:ascii="Courier New" w:hAnsi="Courier New" w:cs="Courier New"/>
          <w:lang w:val="ru-RU"/>
        </w:rPr>
        <w:t>`</w:t>
      </w:r>
      <w:r>
        <w:rPr>
          <w:rFonts w:ascii="Courier New" w:hAnsi="Courier New" w:cs="Courier New"/>
        </w:rPr>
        <w:sym w:font="Euclid Symbol" w:char="F0F1"/>
      </w:r>
      <w:r>
        <w:rPr>
          <w:rFonts w:ascii="Courier New" w:hAnsi="Courier New" w:cs="Courier New"/>
        </w:rPr>
        <w:sym w:font="Symbol" w:char="F0D7"/>
      </w:r>
      <w:r w:rsidRPr="00590843">
        <w:rPr>
          <w:rFonts w:ascii="Arial" w:hAnsi="Arial" w:cs="Arial"/>
          <w:b/>
        </w:rPr>
        <w:t>λ</w:t>
      </w:r>
      <w:r>
        <w:rPr>
          <w:rFonts w:ascii="Courier New" w:hAnsi="Courier New" w:cs="Courier New"/>
          <w:lang w:val="ru-RU"/>
        </w:rPr>
        <w:t xml:space="preserve"> </w:t>
      </w:r>
      <w:r>
        <w:rPr>
          <w:lang w:val="ru-RU"/>
        </w:rPr>
        <w:t xml:space="preserve">сингулярны, </w:t>
      </w:r>
      <w:r w:rsidRPr="00E527A2">
        <w:rPr>
          <w:rFonts w:ascii="Courier New" w:hAnsi="Courier New" w:cs="Courier New"/>
        </w:rPr>
        <w:sym w:font="Symbol" w:char="F066"/>
      </w:r>
      <w:r w:rsidRPr="00E527A2">
        <w:rPr>
          <w:lang w:val="ru-RU"/>
        </w:rPr>
        <w:t>-</w:t>
      </w:r>
      <w:r>
        <w:rPr>
          <w:lang w:val="ru-RU"/>
        </w:rPr>
        <w:t>трасса</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sidRPr="00812AA8">
        <w:rPr>
          <w:rFonts w:ascii="Courier New" w:hAnsi="Courier New" w:cs="Courier New"/>
          <w:lang w:val="ru-RU"/>
        </w:rPr>
        <w:t>`</w:t>
      </w:r>
      <w:r>
        <w:rPr>
          <w:rFonts w:ascii="Courier New" w:hAnsi="Courier New" w:cs="Courier New"/>
        </w:rPr>
        <w:sym w:font="Euclid Symbol" w:char="F0F1"/>
      </w:r>
      <w:r>
        <w:rPr>
          <w:rFonts w:ascii="Courier New" w:hAnsi="Courier New" w:cs="Courier New"/>
        </w:rPr>
        <w:sym w:font="Symbol" w:char="F0D7"/>
      </w:r>
      <w:r w:rsidRPr="00590843">
        <w:rPr>
          <w:rFonts w:ascii="Arial" w:hAnsi="Arial" w:cs="Arial"/>
          <w:b/>
        </w:rPr>
        <w:t>λ</w:t>
      </w:r>
      <w:r>
        <w:rPr>
          <w:rFonts w:ascii="Courier New" w:hAnsi="Courier New" w:cs="Courier New"/>
          <w:lang w:val="ru-RU"/>
        </w:rPr>
        <w:t xml:space="preserve"> </w:t>
      </w:r>
      <w:r>
        <w:rPr>
          <w:lang w:val="ru-RU"/>
        </w:rPr>
        <w:t>сингулярна.</w:t>
      </w:r>
    </w:p>
    <w:p w:rsidR="00F31809" w:rsidRDefault="00437D93" w:rsidP="00AA44F7">
      <w:pPr>
        <w:spacing w:line="360" w:lineRule="auto"/>
        <w:rPr>
          <w:lang w:val="ru-RU"/>
        </w:rPr>
      </w:pPr>
      <w:r>
        <w:rPr>
          <w:lang w:val="ru-RU"/>
        </w:rPr>
        <w:t xml:space="preserve">Следовательно, </w:t>
      </w:r>
      <w:r w:rsidR="008628F1">
        <w:rPr>
          <w:lang w:val="ru-RU"/>
        </w:rPr>
        <w:t xml:space="preserve">все добавленные в </w:t>
      </w:r>
      <w:r w:rsidR="008628F1">
        <w:t>LTS</w:t>
      </w:r>
      <w:r w:rsidR="008628F1" w:rsidRPr="00B448C1">
        <w:rPr>
          <w:rFonts w:ascii="Courier New" w:hAnsi="Courier New" w:cs="Courier New"/>
          <w:lang w:val="ru-RU"/>
        </w:rPr>
        <w:t xml:space="preserve"> </w:t>
      </w:r>
      <w:r w:rsidR="008628F1" w:rsidRPr="00B448C1">
        <w:rPr>
          <w:rFonts w:ascii="Courier New" w:hAnsi="Courier New" w:cs="Courier New"/>
          <w:b/>
        </w:rPr>
        <w:t>S</w:t>
      </w:r>
      <w:r w:rsidR="008628F1" w:rsidRPr="00B448C1">
        <w:rPr>
          <w:rFonts w:ascii="Courier New" w:hAnsi="Courier New" w:cs="Courier New"/>
          <w:lang w:val="ru-RU"/>
        </w:rPr>
        <w:t xml:space="preserve"> </w:t>
      </w:r>
      <w:r w:rsidR="008628F1" w:rsidRPr="00E527A2">
        <w:rPr>
          <w:rFonts w:ascii="Courier New" w:hAnsi="Courier New" w:cs="Courier New"/>
        </w:rPr>
        <w:sym w:font="Symbol" w:char="F066"/>
      </w:r>
      <w:r w:rsidR="008628F1" w:rsidRPr="00E527A2">
        <w:rPr>
          <w:lang w:val="ru-RU"/>
        </w:rPr>
        <w:t>-</w:t>
      </w:r>
      <w:r w:rsidR="008628F1">
        <w:rPr>
          <w:lang w:val="ru-RU"/>
        </w:rPr>
        <w:t>трассы</w:t>
      </w:r>
      <w:r>
        <w:rPr>
          <w:lang w:val="ru-RU"/>
        </w:rPr>
        <w:t xml:space="preserve"> уже были</w:t>
      </w:r>
      <w:r w:rsidR="00D677E4">
        <w:rPr>
          <w:lang w:val="ru-RU"/>
        </w:rPr>
        <w:t xml:space="preserve"> в</w:t>
      </w:r>
      <w:r w:rsidR="008628F1">
        <w:rPr>
          <w:lang w:val="ru-RU"/>
        </w:rPr>
        <w:t xml:space="preserve"> ней</w:t>
      </w:r>
      <w:r>
        <w:rPr>
          <w:lang w:val="ru-RU"/>
        </w:rPr>
        <w:t>.</w:t>
      </w:r>
    </w:p>
    <w:p w:rsidR="00275A62" w:rsidRDefault="00437D93" w:rsidP="00AA44F7">
      <w:pPr>
        <w:spacing w:line="360" w:lineRule="auto"/>
        <w:rPr>
          <w:lang w:val="ru-RU"/>
        </w:rPr>
      </w:pPr>
      <w:r>
        <w:rPr>
          <w:lang w:val="ru-RU"/>
        </w:rPr>
        <w:t>Но тогда</w:t>
      </w:r>
      <w:r>
        <w:rPr>
          <w:rFonts w:ascii="Courier New" w:hAnsi="Courier New" w:cs="Courier New"/>
          <w:lang w:val="ru-RU"/>
        </w:rPr>
        <w:t xml:space="preserve"> </w:t>
      </w:r>
      <w:r w:rsidRPr="00E527A2">
        <w:rPr>
          <w:rFonts w:ascii="Arial" w:hAnsi="Arial" w:cs="Courier New"/>
          <w:b/>
          <w:lang w:val="el-GR"/>
        </w:rPr>
        <w:t>μ</w:t>
      </w:r>
      <w:r>
        <w:rPr>
          <w:rFonts w:ascii="Courier New" w:hAnsi="Courier New" w:cs="Courier New"/>
          <w:lang w:val="ru-RU"/>
        </w:rPr>
        <w:t xml:space="preserve"> </w:t>
      </w:r>
      <w:r>
        <w:rPr>
          <w:lang w:val="ru-RU"/>
        </w:rPr>
        <w:t xml:space="preserve">продолжается сингулярным </w:t>
      </w:r>
      <w:r w:rsidRPr="00E527A2">
        <w:rPr>
          <w:rFonts w:ascii="Courier New" w:hAnsi="Courier New" w:cs="Courier New"/>
        </w:rPr>
        <w:sym w:font="Symbol" w:char="F066"/>
      </w:r>
      <w:r w:rsidRPr="00E527A2">
        <w:rPr>
          <w:lang w:val="ru-RU"/>
        </w:rPr>
        <w:t>-</w:t>
      </w:r>
      <w:r>
        <w:rPr>
          <w:lang w:val="ru-RU"/>
        </w:rPr>
        <w:t>символом</w:t>
      </w:r>
      <w:r w:rsidR="00D677E4">
        <w:rPr>
          <w:rFonts w:ascii="Courier New" w:hAnsi="Courier New" w:cs="Courier New"/>
          <w:lang w:val="ru-RU"/>
        </w:rPr>
        <w:t xml:space="preserve"> </w:t>
      </w:r>
      <w:r w:rsidR="00D677E4">
        <w:rPr>
          <w:rFonts w:ascii="Courier New" w:hAnsi="Courier New" w:cs="Courier New"/>
        </w:rPr>
        <w:t>o</w:t>
      </w:r>
      <w:r w:rsidR="00D677E4" w:rsidRPr="00812AA8">
        <w:rPr>
          <w:rFonts w:ascii="Courier New" w:hAnsi="Courier New" w:cs="Courier New"/>
          <w:lang w:val="ru-RU"/>
        </w:rPr>
        <w:t>`</w:t>
      </w:r>
      <w:r>
        <w:rPr>
          <w:lang w:val="ru-RU"/>
        </w:rPr>
        <w:t>, что противоречит допущению.</w:t>
      </w:r>
    </w:p>
    <w:p w:rsidR="00500BBE" w:rsidRDefault="00500BBE" w:rsidP="00AA44F7">
      <w:pPr>
        <w:pStyle w:val="Proofs"/>
        <w:spacing w:line="360" w:lineRule="auto"/>
        <w:rPr>
          <w:lang w:val="ru-RU"/>
        </w:rPr>
      </w:pPr>
      <w:bookmarkStart w:id="1627" w:name="_Ref175559747"/>
      <w:bookmarkStart w:id="1628" w:name="_Toc182233905"/>
      <w:r>
        <w:rPr>
          <w:lang w:val="ru-RU"/>
        </w:rPr>
        <w:t xml:space="preserve">Доказательство </w:t>
      </w:r>
      <w:r w:rsidR="005139E5">
        <w:rPr>
          <w:lang w:val="ru-RU"/>
        </w:rPr>
        <w:t>Леммы 64</w:t>
      </w:r>
      <w:bookmarkEnd w:id="1627"/>
      <w:bookmarkEnd w:id="1628"/>
    </w:p>
    <w:p w:rsidR="007033A4" w:rsidRDefault="007033A4" w:rsidP="00AA44F7">
      <w:pPr>
        <w:spacing w:line="360" w:lineRule="auto"/>
        <w:rPr>
          <w:lang w:val="ru-RU"/>
        </w:rPr>
      </w:pPr>
      <w:r>
        <w:rPr>
          <w:lang w:val="ru-RU"/>
        </w:rPr>
        <w:t>Нам достаточно доказать</w:t>
      </w:r>
      <w:r w:rsidR="004A3A41">
        <w:rPr>
          <w:lang w:val="ru-RU"/>
        </w:rPr>
        <w:t>, что</w:t>
      </w:r>
      <w:r w:rsidR="004A3A41" w:rsidRPr="002A620B">
        <w:rPr>
          <w:rFonts w:ascii="Courier New" w:hAnsi="Courier New" w:cs="Courier New"/>
          <w:lang w:val="ru-RU"/>
        </w:rPr>
        <w:t xml:space="preserve"> </w:t>
      </w:r>
      <w:r w:rsidR="004A3A41" w:rsidRPr="00F11B91">
        <w:rPr>
          <w:b/>
          <w:i/>
        </w:rPr>
        <w:t>d</w:t>
      </w:r>
      <w:r w:rsidR="004A3A41" w:rsidRPr="001D44C2">
        <w:rPr>
          <w:rFonts w:ascii="Courier New" w:hAnsi="Courier New" w:cs="Courier New"/>
          <w:szCs w:val="30"/>
          <w:vertAlign w:val="subscript"/>
        </w:rPr>
        <w:sym w:font="Symbol" w:char="F0B0"/>
      </w:r>
      <w:r w:rsidR="00756E4C">
        <w:rPr>
          <w:b/>
          <w:i/>
          <w:lang w:eastAsia="zh-TW"/>
        </w:rPr>
        <w:t>Uniform</w:t>
      </w:r>
      <w:r w:rsidR="008E57EF" w:rsidRPr="001D44C2">
        <w:rPr>
          <w:rFonts w:ascii="Courier New" w:hAnsi="Courier New" w:cs="Courier New"/>
          <w:szCs w:val="30"/>
          <w:vertAlign w:val="subscript"/>
        </w:rPr>
        <w:sym w:font="Symbol" w:char="F0B0"/>
      </w:r>
      <w:r w:rsidR="008E57EF" w:rsidRPr="000A3E0C">
        <w:rPr>
          <w:b/>
          <w:i/>
          <w:color w:val="000000"/>
        </w:rPr>
        <w:t>F</w:t>
      </w:r>
      <w:r w:rsidR="008E57EF" w:rsidRPr="008E57EF">
        <w:rPr>
          <w:rFonts w:ascii="Courier New" w:hAnsi="Courier New" w:cs="Courier New"/>
          <w:color w:val="000000"/>
          <w:lang w:val="ru-RU"/>
        </w:rPr>
        <w:t>(</w:t>
      </w:r>
      <w:r w:rsidR="008E57EF" w:rsidRPr="000A3E0C">
        <w:rPr>
          <w:rFonts w:ascii="Courier New" w:hAnsi="Courier New" w:cs="Courier New"/>
          <w:b/>
          <w:color w:val="000000"/>
        </w:rPr>
        <w:t>S</w:t>
      </w:r>
      <w:r w:rsidR="008E57EF" w:rsidRPr="008E57EF">
        <w:rPr>
          <w:rFonts w:ascii="Courier New" w:hAnsi="Courier New" w:cs="Courier New"/>
          <w:color w:val="000000"/>
          <w:lang w:val="ru-RU"/>
        </w:rPr>
        <w:t>)</w:t>
      </w:r>
      <w:r w:rsidR="004A3A41">
        <w:rPr>
          <w:rFonts w:ascii="Courier New" w:hAnsi="Courier New" w:cs="Courier New"/>
        </w:rPr>
        <w:sym w:font="Euclid Math Two" w:char="F0B4"/>
      </w:r>
      <w:r w:rsidRPr="00F11B91">
        <w:rPr>
          <w:b/>
          <w:i/>
        </w:rPr>
        <w:t>d</w:t>
      </w:r>
      <w:r w:rsidRPr="001D44C2">
        <w:rPr>
          <w:rFonts w:ascii="Courier New" w:hAnsi="Courier New" w:cs="Courier New"/>
          <w:szCs w:val="30"/>
          <w:vertAlign w:val="subscript"/>
        </w:rPr>
        <w:sym w:font="Symbol" w:char="F0B0"/>
      </w:r>
      <w:r w:rsidR="004A3A41">
        <w:rPr>
          <w:b/>
          <w:i/>
          <w:lang w:eastAsia="zh-TW"/>
        </w:rPr>
        <w:t>Sing</w:t>
      </w:r>
      <w:r w:rsidR="008E57EF" w:rsidRPr="001D44C2">
        <w:rPr>
          <w:rFonts w:ascii="Courier New" w:hAnsi="Courier New" w:cs="Courier New"/>
          <w:szCs w:val="30"/>
          <w:vertAlign w:val="subscript"/>
        </w:rPr>
        <w:sym w:font="Symbol" w:char="F0B0"/>
      </w:r>
      <w:r w:rsidR="008E57EF" w:rsidRPr="000A3E0C">
        <w:rPr>
          <w:b/>
          <w:i/>
          <w:color w:val="000000"/>
        </w:rPr>
        <w:t>F</w:t>
      </w:r>
      <w:r w:rsidR="008E57EF" w:rsidRPr="008E57EF">
        <w:rPr>
          <w:rFonts w:ascii="Courier New" w:hAnsi="Courier New" w:cs="Courier New"/>
          <w:color w:val="000000"/>
          <w:lang w:val="ru-RU"/>
        </w:rPr>
        <w:t>(</w:t>
      </w:r>
      <w:r w:rsidR="008E57EF" w:rsidRPr="000A3E0C">
        <w:rPr>
          <w:rFonts w:ascii="Courier New" w:hAnsi="Courier New" w:cs="Courier New"/>
          <w:b/>
          <w:color w:val="000000"/>
        </w:rPr>
        <w:t>S</w:t>
      </w:r>
      <w:r w:rsidR="008E57EF" w:rsidRPr="008E57EF">
        <w:rPr>
          <w:rFonts w:ascii="Courier New" w:hAnsi="Courier New" w:cs="Courier New"/>
          <w:color w:val="000000"/>
          <w:lang w:val="ru-RU"/>
        </w:rPr>
        <w:t>)</w:t>
      </w:r>
      <w:r>
        <w:rPr>
          <w:lang w:val="ru-RU"/>
        </w:rPr>
        <w:t>.</w:t>
      </w:r>
    </w:p>
    <w:p w:rsidR="007033A4" w:rsidRDefault="007033A4" w:rsidP="00AA44F7">
      <w:pPr>
        <w:spacing w:line="360" w:lineRule="auto"/>
        <w:rPr>
          <w:lang w:val="ru-RU"/>
        </w:rPr>
      </w:pPr>
      <w:r>
        <w:rPr>
          <w:lang w:val="ru-RU"/>
        </w:rPr>
        <w:t xml:space="preserve">Пусть </w:t>
      </w:r>
      <w:r w:rsidRPr="00E527A2">
        <w:rPr>
          <w:rFonts w:ascii="Courier New" w:hAnsi="Courier New" w:cs="Courier New"/>
        </w:rPr>
        <w:sym w:font="Symbol" w:char="F066"/>
      </w:r>
      <w:r w:rsidRPr="00E527A2">
        <w:rPr>
          <w:lang w:val="ru-RU"/>
        </w:rPr>
        <w:t>-</w:t>
      </w:r>
      <w:r>
        <w:rPr>
          <w:lang w:val="ru-RU"/>
        </w:rPr>
        <w:t>трасса</w:t>
      </w:r>
      <w:r>
        <w:rPr>
          <w:rFonts w:ascii="Courier New" w:hAnsi="Courier New" w:cs="Courier New"/>
          <w:lang w:val="ru-RU"/>
        </w:rPr>
        <w:t xml:space="preserve"> </w:t>
      </w:r>
      <w:r w:rsidRPr="00E527A2">
        <w:rPr>
          <w:rFonts w:ascii="Arial" w:hAnsi="Arial" w:cs="Courier New"/>
          <w:b/>
          <w:lang w:val="el-GR"/>
        </w:rPr>
        <w:t>μ</w:t>
      </w:r>
      <w:r w:rsidRPr="002A620B">
        <w:rPr>
          <w:rFonts w:ascii="Courier New" w:hAnsi="Courier New" w:cs="Courier New"/>
          <w:lang w:val="ru-RU"/>
        </w:rPr>
        <w:t xml:space="preserve"> </w:t>
      </w:r>
      <w:r>
        <w:rPr>
          <w:lang w:val="ru-RU"/>
        </w:rPr>
        <w:t xml:space="preserve">произвольная однородная </w:t>
      </w:r>
      <w:r w:rsidRPr="00E527A2">
        <w:rPr>
          <w:rFonts w:ascii="Courier New" w:hAnsi="Courier New" w:cs="Courier New"/>
        </w:rPr>
        <w:sym w:font="Symbol" w:char="F066"/>
      </w:r>
      <w:r w:rsidRPr="00E527A2">
        <w:rPr>
          <w:lang w:val="ru-RU"/>
        </w:rPr>
        <w:t>-</w:t>
      </w:r>
      <w:r>
        <w:rPr>
          <w:lang w:val="ru-RU"/>
        </w:rPr>
        <w:t>трасса.</w:t>
      </w:r>
      <w:r w:rsidR="00C74CAA">
        <w:rPr>
          <w:lang w:val="ru-RU"/>
        </w:rPr>
        <w:t xml:space="preserve"> Нам надо доказать, что существует её сингулярная мажоранта</w:t>
      </w:r>
      <w:r w:rsidR="00C74CAA">
        <w:rPr>
          <w:rFonts w:ascii="Courier New" w:hAnsi="Courier New" w:cs="Courier New"/>
          <w:lang w:val="ru-RU"/>
        </w:rPr>
        <w:t xml:space="preserve"> </w:t>
      </w:r>
      <w:r w:rsidR="00C74CAA">
        <w:rPr>
          <w:rFonts w:ascii="Arial" w:hAnsi="Arial" w:cs="Arial"/>
          <w:b/>
          <w:lang w:val="el-GR"/>
        </w:rPr>
        <w:t>σ</w:t>
      </w:r>
      <w:r w:rsidR="00C74CAA">
        <w:rPr>
          <w:rFonts w:ascii="Courier New" w:hAnsi="Courier New" w:cs="Courier New"/>
        </w:rPr>
        <w:sym w:font="Euclid Math Two" w:char="F0B5"/>
      </w:r>
      <w:r w:rsidR="00C74CAA" w:rsidRPr="00E527A2">
        <w:rPr>
          <w:rFonts w:ascii="Arial" w:hAnsi="Arial" w:cs="Courier New"/>
          <w:b/>
          <w:lang w:val="el-GR"/>
        </w:rPr>
        <w:t>μ</w:t>
      </w:r>
      <w:r w:rsidR="00C74CAA">
        <w:rPr>
          <w:lang w:val="ru-RU"/>
        </w:rPr>
        <w:t>.</w:t>
      </w:r>
    </w:p>
    <w:p w:rsidR="007033A4" w:rsidRDefault="007033A4" w:rsidP="00AA44F7">
      <w:pPr>
        <w:spacing w:line="360" w:lineRule="auto"/>
        <w:rPr>
          <w:lang w:val="ru-RU"/>
        </w:rPr>
      </w:pPr>
      <w:r>
        <w:rPr>
          <w:lang w:val="ru-RU"/>
        </w:rPr>
        <w:t>Рассмотрим все</w:t>
      </w:r>
      <w:r w:rsidR="004A3A41" w:rsidRPr="004A3A41">
        <w:rPr>
          <w:lang w:val="ru-RU"/>
        </w:rPr>
        <w:t xml:space="preserve"> </w:t>
      </w:r>
      <w:r w:rsidR="004A3A41">
        <w:rPr>
          <w:lang w:val="ru-RU"/>
        </w:rPr>
        <w:t>однородные</w:t>
      </w:r>
      <w:r>
        <w:rPr>
          <w:lang w:val="ru-RU"/>
        </w:rPr>
        <w:t xml:space="preserve"> </w:t>
      </w:r>
      <w:r w:rsidRPr="00E527A2">
        <w:rPr>
          <w:rFonts w:ascii="Courier New" w:hAnsi="Courier New" w:cs="Courier New"/>
        </w:rPr>
        <w:sym w:font="Symbol" w:char="F066"/>
      </w:r>
      <w:r w:rsidRPr="00E527A2">
        <w:rPr>
          <w:lang w:val="ru-RU"/>
        </w:rPr>
        <w:t>-</w:t>
      </w:r>
      <w:r>
        <w:rPr>
          <w:lang w:val="ru-RU"/>
        </w:rPr>
        <w:t>трассы</w:t>
      </w:r>
      <w:r>
        <w:rPr>
          <w:rFonts w:ascii="Courier New" w:hAnsi="Courier New" w:cs="Courier New"/>
          <w:lang w:val="ru-RU"/>
        </w:rPr>
        <w:t xml:space="preserve"> </w:t>
      </w:r>
      <w:r w:rsidRPr="00E527A2">
        <w:rPr>
          <w:rFonts w:ascii="Arial" w:hAnsi="Arial" w:cs="Courier New"/>
          <w:b/>
          <w:lang w:val="el-GR"/>
        </w:rPr>
        <w:t>μ</w:t>
      </w:r>
      <w:r w:rsidRPr="002A620B">
        <w:rPr>
          <w:rFonts w:ascii="Arial" w:hAnsi="Arial" w:cs="Courier New"/>
          <w:b/>
          <w:lang w:val="ru-RU"/>
        </w:rPr>
        <w:t>`</w:t>
      </w:r>
      <w:r>
        <w:rPr>
          <w:rFonts w:ascii="Courier New" w:hAnsi="Courier New" w:cs="Courier New"/>
          <w:lang w:val="ru-RU"/>
        </w:rPr>
        <w:t xml:space="preserve"> </w:t>
      </w:r>
      <w:r>
        <w:rPr>
          <w:lang w:val="ru-RU"/>
        </w:rPr>
        <w:t>той же длины,</w:t>
      </w:r>
      <w:r w:rsidR="00C74CAA">
        <w:rPr>
          <w:lang w:val="ru-RU"/>
        </w:rPr>
        <w:t xml:space="preserve"> что</w:t>
      </w:r>
      <w:r>
        <w:rPr>
          <w:lang w:val="ru-RU"/>
        </w:rPr>
        <w:t xml:space="preserve"> </w:t>
      </w:r>
      <w:r w:rsidR="00C74CAA" w:rsidRPr="00E527A2">
        <w:rPr>
          <w:rFonts w:ascii="Courier New" w:hAnsi="Courier New" w:cs="Courier New"/>
        </w:rPr>
        <w:sym w:font="Symbol" w:char="F066"/>
      </w:r>
      <w:r w:rsidR="00C74CAA" w:rsidRPr="00E527A2">
        <w:rPr>
          <w:lang w:val="ru-RU"/>
        </w:rPr>
        <w:t>-</w:t>
      </w:r>
      <w:r w:rsidR="00C74CAA">
        <w:rPr>
          <w:lang w:val="ru-RU"/>
        </w:rPr>
        <w:t>трасса</w:t>
      </w:r>
      <w:r w:rsidR="00C74CAA">
        <w:rPr>
          <w:rFonts w:ascii="Courier New" w:hAnsi="Courier New" w:cs="Courier New"/>
          <w:lang w:val="ru-RU"/>
        </w:rPr>
        <w:t xml:space="preserve"> </w:t>
      </w:r>
      <w:r w:rsidR="00C74CAA" w:rsidRPr="00E527A2">
        <w:rPr>
          <w:rFonts w:ascii="Arial" w:hAnsi="Arial" w:cs="Courier New"/>
          <w:b/>
          <w:lang w:val="el-GR"/>
        </w:rPr>
        <w:t>μ</w:t>
      </w:r>
      <w:r w:rsidR="00C74CAA">
        <w:rPr>
          <w:lang w:val="ru-RU"/>
        </w:rPr>
        <w:t xml:space="preserve">, </w:t>
      </w:r>
      <w:r>
        <w:rPr>
          <w:lang w:val="ru-RU"/>
        </w:rPr>
        <w:t xml:space="preserve">которые отличаются от </w:t>
      </w:r>
      <w:r w:rsidRPr="00E527A2">
        <w:rPr>
          <w:rFonts w:ascii="Courier New" w:hAnsi="Courier New" w:cs="Courier New"/>
        </w:rPr>
        <w:sym w:font="Symbol" w:char="F066"/>
      </w:r>
      <w:r w:rsidRPr="00E527A2">
        <w:rPr>
          <w:lang w:val="ru-RU"/>
        </w:rPr>
        <w:t>-</w:t>
      </w:r>
      <w:r>
        <w:rPr>
          <w:lang w:val="ru-RU"/>
        </w:rPr>
        <w:t>трасса</w:t>
      </w:r>
      <w:r>
        <w:rPr>
          <w:rFonts w:ascii="Courier New" w:hAnsi="Courier New" w:cs="Courier New"/>
          <w:lang w:val="ru-RU"/>
        </w:rPr>
        <w:t xml:space="preserve"> </w:t>
      </w:r>
      <w:r w:rsidRPr="00E527A2">
        <w:rPr>
          <w:rFonts w:ascii="Arial" w:hAnsi="Arial" w:cs="Courier New"/>
          <w:b/>
          <w:lang w:val="el-GR"/>
        </w:rPr>
        <w:t>μ</w:t>
      </w:r>
      <w:r w:rsidRPr="002A620B">
        <w:rPr>
          <w:rFonts w:ascii="Courier New" w:hAnsi="Courier New" w:cs="Courier New"/>
          <w:lang w:val="ru-RU"/>
        </w:rPr>
        <w:t xml:space="preserve"> </w:t>
      </w:r>
      <w:r>
        <w:rPr>
          <w:lang w:val="ru-RU"/>
        </w:rPr>
        <w:t xml:space="preserve">только </w:t>
      </w:r>
      <w:r w:rsidRPr="00E527A2">
        <w:rPr>
          <w:rFonts w:ascii="Courier New" w:hAnsi="Courier New" w:cs="Courier New"/>
        </w:rPr>
        <w:sym w:font="Symbol" w:char="F066"/>
      </w:r>
      <w:r w:rsidRPr="00E527A2">
        <w:rPr>
          <w:lang w:val="ru-RU"/>
        </w:rPr>
        <w:t>-</w:t>
      </w:r>
      <w:r>
        <w:rPr>
          <w:lang w:val="ru-RU"/>
        </w:rPr>
        <w:t>символами:</w:t>
      </w:r>
      <w:r>
        <w:rPr>
          <w:rFonts w:ascii="Courier New" w:hAnsi="Courier New" w:cs="Courier New"/>
          <w:lang w:val="ru-RU"/>
        </w:rPr>
        <w:t xml:space="preserve">  </w:t>
      </w:r>
      <w:r w:rsidRPr="002A620B">
        <w:rPr>
          <w:rFonts w:ascii="Courier New" w:hAnsi="Courier New" w:cs="Courier New"/>
          <w:b/>
          <w:lang w:val="ru-RU"/>
        </w:rPr>
        <w:t>|</w:t>
      </w:r>
      <w:r w:rsidRPr="00E527A2">
        <w:rPr>
          <w:rFonts w:ascii="Arial" w:hAnsi="Arial" w:cs="Courier New"/>
          <w:b/>
          <w:lang w:val="el-GR"/>
        </w:rPr>
        <w:t>μ</w:t>
      </w:r>
      <w:r w:rsidRPr="002A620B">
        <w:rPr>
          <w:rFonts w:ascii="Arial" w:hAnsi="Arial" w:cs="Courier New"/>
          <w:b/>
          <w:lang w:val="ru-RU"/>
        </w:rPr>
        <w:t>`</w:t>
      </w:r>
      <w:r w:rsidRPr="002A620B">
        <w:rPr>
          <w:rFonts w:ascii="Courier New" w:hAnsi="Courier New" w:cs="Courier New"/>
          <w:b/>
          <w:lang w:val="ru-RU"/>
        </w:rPr>
        <w:t>|</w:t>
      </w:r>
      <w:r w:rsidRPr="002A620B">
        <w:rPr>
          <w:rFonts w:ascii="Courier New" w:hAnsi="Courier New" w:cs="Courier New"/>
          <w:lang w:val="ru-RU"/>
        </w:rPr>
        <w:t>=</w:t>
      </w:r>
      <w:r w:rsidRPr="002A620B">
        <w:rPr>
          <w:rFonts w:ascii="Courier New" w:hAnsi="Courier New" w:cs="Courier New"/>
          <w:b/>
          <w:lang w:val="ru-RU"/>
        </w:rPr>
        <w:t>|</w:t>
      </w:r>
      <w:r w:rsidRPr="00E527A2">
        <w:rPr>
          <w:rFonts w:ascii="Arial" w:hAnsi="Arial" w:cs="Courier New"/>
          <w:b/>
          <w:lang w:val="el-GR"/>
        </w:rPr>
        <w:t>μ</w:t>
      </w:r>
      <w:r w:rsidRPr="002A620B">
        <w:rPr>
          <w:rFonts w:ascii="Courier New" w:hAnsi="Courier New" w:cs="Courier New"/>
          <w:b/>
          <w:lang w:val="ru-RU"/>
        </w:rPr>
        <w:t>|</w:t>
      </w:r>
      <w:r w:rsidRPr="002A620B">
        <w:rPr>
          <w:rFonts w:ascii="Courier New" w:hAnsi="Courier New" w:cs="Courier New"/>
          <w:lang w:val="ru-RU"/>
        </w:rPr>
        <w:t xml:space="preserve"> &amp; </w:t>
      </w:r>
      <w:r>
        <w:rPr>
          <w:rFonts w:ascii="Courier New" w:hAnsi="Courier New" w:cs="Courier New"/>
          <w:lang w:val="ru-RU"/>
        </w:rPr>
        <w:sym w:font="Symbol" w:char="F022"/>
      </w:r>
      <w:r>
        <w:rPr>
          <w:rFonts w:ascii="Courier New" w:hAnsi="Courier New" w:cs="Courier New"/>
        </w:rPr>
        <w:t>i</w:t>
      </w:r>
      <w:r>
        <w:rPr>
          <w:rFonts w:ascii="Courier New" w:hAnsi="Courier New" w:cs="Courier New"/>
        </w:rPr>
        <w:sym w:font="Symbol" w:char="F0CE"/>
      </w:r>
      <w:r w:rsidRPr="002A620B">
        <w:rPr>
          <w:rFonts w:ascii="Courier New" w:hAnsi="Courier New" w:cs="Courier New"/>
          <w:lang w:val="ru-RU"/>
        </w:rPr>
        <w:t>[1..</w:t>
      </w:r>
      <w:r w:rsidRPr="002A620B">
        <w:rPr>
          <w:rFonts w:ascii="Courier New" w:hAnsi="Courier New" w:cs="Courier New"/>
          <w:b/>
          <w:lang w:val="ru-RU"/>
        </w:rPr>
        <w:t>|</w:t>
      </w:r>
      <w:r w:rsidRPr="00E527A2">
        <w:rPr>
          <w:rFonts w:ascii="Arial" w:hAnsi="Arial" w:cs="Courier New"/>
          <w:b/>
          <w:lang w:val="el-GR"/>
        </w:rPr>
        <w:t>μ</w:t>
      </w:r>
      <w:r w:rsidRPr="002A620B">
        <w:rPr>
          <w:rFonts w:ascii="Courier New" w:hAnsi="Courier New" w:cs="Courier New"/>
          <w:b/>
          <w:lang w:val="ru-RU"/>
        </w:rPr>
        <w:t>|</w:t>
      </w:r>
      <w:r w:rsidRPr="002A620B">
        <w:rPr>
          <w:rFonts w:ascii="Courier New" w:hAnsi="Courier New" w:cs="Courier New"/>
          <w:lang w:val="ru-RU"/>
        </w:rPr>
        <w:t xml:space="preserve">]  </w:t>
      </w:r>
      <w:r w:rsidRPr="00E527A2">
        <w:rPr>
          <w:rFonts w:ascii="Arial" w:hAnsi="Arial" w:cs="Courier New"/>
          <w:b/>
          <w:lang w:val="el-GR"/>
        </w:rPr>
        <w:t>μ</w:t>
      </w:r>
      <w:r w:rsidRPr="002A620B">
        <w:rPr>
          <w:rFonts w:ascii="Arial" w:hAnsi="Arial" w:cs="Courier New"/>
          <w:b/>
          <w:lang w:val="ru-RU"/>
        </w:rPr>
        <w:t>`</w:t>
      </w:r>
      <w:r w:rsidRPr="002A620B">
        <w:rPr>
          <w:rFonts w:ascii="Courier New" w:hAnsi="Courier New" w:cs="Courier New"/>
          <w:lang w:val="ru-RU"/>
        </w:rPr>
        <w:t>(</w:t>
      </w:r>
      <w:r>
        <w:rPr>
          <w:rFonts w:ascii="Courier New" w:hAnsi="Courier New" w:cs="Courier New"/>
        </w:rPr>
        <w:t>i</w:t>
      </w:r>
      <w:r w:rsidRPr="002A620B">
        <w:rPr>
          <w:rFonts w:ascii="Courier New" w:hAnsi="Courier New" w:cs="Courier New"/>
          <w:lang w:val="ru-RU"/>
        </w:rPr>
        <w:t>)=</w:t>
      </w:r>
      <w:r w:rsidRPr="00E527A2">
        <w:rPr>
          <w:rFonts w:ascii="Arial" w:hAnsi="Arial" w:cs="Courier New"/>
          <w:b/>
          <w:lang w:val="el-GR"/>
        </w:rPr>
        <w:t>μ</w:t>
      </w:r>
      <w:r w:rsidRPr="002A620B">
        <w:rPr>
          <w:rFonts w:ascii="Courier New" w:hAnsi="Courier New" w:cs="Courier New"/>
          <w:lang w:val="ru-RU"/>
        </w:rPr>
        <w:t>(</w:t>
      </w:r>
      <w:r>
        <w:rPr>
          <w:rFonts w:ascii="Courier New" w:hAnsi="Courier New" w:cs="Courier New"/>
        </w:rPr>
        <w:t>i</w:t>
      </w:r>
      <w:r w:rsidRPr="002A620B">
        <w:rPr>
          <w:rFonts w:ascii="Courier New" w:hAnsi="Courier New" w:cs="Courier New"/>
          <w:lang w:val="ru-RU"/>
        </w:rPr>
        <w:t>)</w:t>
      </w:r>
      <w:r>
        <w:rPr>
          <w:rFonts w:ascii="Courier New" w:hAnsi="Courier New" w:cs="Courier New"/>
        </w:rPr>
        <w:sym w:font="Symbol" w:char="F0CE"/>
      </w:r>
      <w:r>
        <w:rPr>
          <w:rFonts w:ascii="Courier New" w:hAnsi="Courier New" w:cs="Courier New"/>
        </w:rPr>
        <w:t>L</w:t>
      </w:r>
      <w:r w:rsidRPr="002A620B">
        <w:rPr>
          <w:rFonts w:ascii="Courier New" w:hAnsi="Courier New" w:cs="Courier New"/>
          <w:vertAlign w:val="subscript"/>
        </w:rPr>
        <w:sym w:font="Symbol" w:char="F044"/>
      </w:r>
      <w:r w:rsidRPr="002A620B">
        <w:rPr>
          <w:rFonts w:ascii="Courier New" w:hAnsi="Courier New" w:cs="Courier New"/>
          <w:vertAlign w:val="subscript"/>
        </w:rPr>
        <w:sym w:font="Symbol" w:char="F067"/>
      </w:r>
      <w:r w:rsidRPr="002A620B">
        <w:rPr>
          <w:rFonts w:ascii="Courier New" w:hAnsi="Courier New" w:cs="Courier New"/>
          <w:lang w:val="ru-RU"/>
        </w:rPr>
        <w:t xml:space="preserve"> </w:t>
      </w:r>
      <w:r>
        <w:rPr>
          <w:rFonts w:ascii="Courier New" w:hAnsi="Courier New" w:cs="Courier New"/>
          <w:lang w:val="ru-RU"/>
        </w:rPr>
        <w:sym w:font="Symbol" w:char="F0DA"/>
      </w:r>
      <w:r w:rsidRPr="002A620B">
        <w:rPr>
          <w:rFonts w:ascii="Courier New" w:hAnsi="Courier New" w:cs="Courier New"/>
          <w:lang w:val="ru-RU"/>
        </w:rPr>
        <w:t xml:space="preserve"> </w:t>
      </w:r>
      <w:r w:rsidRPr="00E527A2">
        <w:rPr>
          <w:rFonts w:ascii="Arial" w:hAnsi="Arial" w:cs="Courier New"/>
          <w:b/>
          <w:lang w:val="el-GR"/>
        </w:rPr>
        <w:t>μ</w:t>
      </w:r>
      <w:r w:rsidRPr="002A620B">
        <w:rPr>
          <w:rFonts w:ascii="Arial" w:hAnsi="Arial" w:cs="Courier New"/>
          <w:b/>
          <w:lang w:val="ru-RU"/>
        </w:rPr>
        <w:t>`</w:t>
      </w:r>
      <w:r w:rsidRPr="002A620B">
        <w:rPr>
          <w:rFonts w:ascii="Courier New" w:hAnsi="Courier New" w:cs="Courier New"/>
          <w:lang w:val="ru-RU"/>
        </w:rPr>
        <w:t>(</w:t>
      </w:r>
      <w:r>
        <w:rPr>
          <w:rFonts w:ascii="Courier New" w:hAnsi="Courier New" w:cs="Courier New"/>
        </w:rPr>
        <w:t>i</w:t>
      </w:r>
      <w:r w:rsidRPr="002A620B">
        <w:rPr>
          <w:rFonts w:ascii="Courier New" w:hAnsi="Courier New" w:cs="Courier New"/>
          <w:lang w:val="ru-RU"/>
        </w:rPr>
        <w:t>)</w:t>
      </w:r>
      <w:r>
        <w:rPr>
          <w:rFonts w:ascii="Courier New" w:hAnsi="Courier New" w:cs="Courier New"/>
        </w:rPr>
        <w:sym w:font="Symbol" w:char="F0CE"/>
      </w:r>
      <w:r w:rsidRPr="00E527A2">
        <w:rPr>
          <w:rFonts w:ascii="Courier New" w:hAnsi="Courier New" w:cs="Courier New"/>
          <w:lang w:val="ru-RU"/>
        </w:rPr>
        <w:sym w:font="Symbol" w:char="F046"/>
      </w:r>
      <w:r w:rsidRPr="002A620B">
        <w:rPr>
          <w:rFonts w:ascii="Courier New" w:hAnsi="Courier New" w:cs="Courier New"/>
          <w:lang w:val="ru-RU"/>
        </w:rPr>
        <w:t>(</w:t>
      </w:r>
      <w:r>
        <w:rPr>
          <w:rFonts w:ascii="Courier New" w:hAnsi="Courier New" w:cs="Courier New"/>
        </w:rPr>
        <w:t>L</w:t>
      </w:r>
      <w:r w:rsidRPr="002A620B">
        <w:rPr>
          <w:rFonts w:ascii="Courier New" w:hAnsi="Courier New" w:cs="Courier New"/>
          <w:lang w:val="ru-RU"/>
        </w:rPr>
        <w:t xml:space="preserve">) &amp; </w:t>
      </w:r>
      <w:r w:rsidRPr="00E527A2">
        <w:rPr>
          <w:rFonts w:ascii="Arial" w:hAnsi="Arial" w:cs="Courier New"/>
          <w:b/>
          <w:lang w:val="el-GR"/>
        </w:rPr>
        <w:t>μ</w:t>
      </w:r>
      <w:r w:rsidRPr="002A620B">
        <w:rPr>
          <w:rFonts w:ascii="Courier New" w:hAnsi="Courier New" w:cs="Courier New"/>
          <w:lang w:val="ru-RU"/>
        </w:rPr>
        <w:t>(</w:t>
      </w:r>
      <w:r>
        <w:rPr>
          <w:rFonts w:ascii="Courier New" w:hAnsi="Courier New" w:cs="Courier New"/>
        </w:rPr>
        <w:t>i</w:t>
      </w:r>
      <w:r w:rsidRPr="002A620B">
        <w:rPr>
          <w:rFonts w:ascii="Courier New" w:hAnsi="Courier New" w:cs="Courier New"/>
          <w:lang w:val="ru-RU"/>
        </w:rPr>
        <w:t>)</w:t>
      </w:r>
      <w:r>
        <w:rPr>
          <w:rFonts w:ascii="Courier New" w:hAnsi="Courier New" w:cs="Courier New"/>
        </w:rPr>
        <w:sym w:font="Symbol" w:char="F0CE"/>
      </w:r>
      <w:r w:rsidRPr="00E527A2">
        <w:rPr>
          <w:rFonts w:ascii="Courier New" w:hAnsi="Courier New" w:cs="Courier New"/>
          <w:lang w:val="ru-RU"/>
        </w:rPr>
        <w:sym w:font="Symbol" w:char="F046"/>
      </w:r>
      <w:r w:rsidRPr="002A620B">
        <w:rPr>
          <w:rFonts w:ascii="Courier New" w:hAnsi="Courier New" w:cs="Courier New"/>
          <w:lang w:val="ru-RU"/>
        </w:rPr>
        <w:t>(</w:t>
      </w:r>
      <w:r>
        <w:rPr>
          <w:rFonts w:ascii="Courier New" w:hAnsi="Courier New" w:cs="Courier New"/>
        </w:rPr>
        <w:t>L</w:t>
      </w:r>
      <w:r w:rsidRPr="002A620B">
        <w:rPr>
          <w:rFonts w:ascii="Courier New" w:hAnsi="Courier New" w:cs="Courier New"/>
          <w:lang w:val="ru-RU"/>
        </w:rPr>
        <w:t>)</w:t>
      </w:r>
      <w:r w:rsidRPr="002A620B">
        <w:rPr>
          <w:lang w:val="ru-RU"/>
        </w:rPr>
        <w:t>.</w:t>
      </w:r>
    </w:p>
    <w:p w:rsidR="007033A4" w:rsidRDefault="007033A4" w:rsidP="00AA44F7">
      <w:pPr>
        <w:spacing w:line="360" w:lineRule="auto"/>
        <w:rPr>
          <w:lang w:val="ru-RU"/>
        </w:rPr>
      </w:pPr>
      <w:r>
        <w:rPr>
          <w:lang w:val="ru-RU"/>
        </w:rPr>
        <w:t xml:space="preserve">В наибольшей однородной </w:t>
      </w:r>
      <w:r w:rsidRPr="00E527A2">
        <w:rPr>
          <w:rFonts w:ascii="Courier New" w:hAnsi="Courier New" w:cs="Courier New"/>
        </w:rPr>
        <w:sym w:font="Symbol" w:char="F066"/>
      </w:r>
      <w:r w:rsidRPr="00E527A2">
        <w:rPr>
          <w:lang w:val="ru-RU"/>
        </w:rPr>
        <w:t>-</w:t>
      </w:r>
      <w:r>
        <w:rPr>
          <w:lang w:val="ru-RU"/>
        </w:rPr>
        <w:t xml:space="preserve">модели все мажоранты </w:t>
      </w:r>
      <w:r w:rsidRPr="00E527A2">
        <w:rPr>
          <w:rFonts w:ascii="Courier New" w:hAnsi="Courier New" w:cs="Courier New"/>
        </w:rPr>
        <w:sym w:font="Symbol" w:char="F066"/>
      </w:r>
      <w:r w:rsidRPr="00E527A2">
        <w:rPr>
          <w:lang w:val="ru-RU"/>
        </w:rPr>
        <w:t>-</w:t>
      </w:r>
      <w:r>
        <w:rPr>
          <w:lang w:val="ru-RU"/>
        </w:rPr>
        <w:t>трассы</w:t>
      </w:r>
      <w:r>
        <w:rPr>
          <w:rFonts w:ascii="Courier New" w:hAnsi="Courier New" w:cs="Courier New"/>
          <w:lang w:val="ru-RU"/>
        </w:rPr>
        <w:t xml:space="preserve"> </w:t>
      </w:r>
      <w:r w:rsidRPr="00E527A2">
        <w:rPr>
          <w:rFonts w:ascii="Arial" w:hAnsi="Arial" w:cs="Courier New"/>
          <w:b/>
          <w:lang w:val="el-GR"/>
        </w:rPr>
        <w:t>μ</w:t>
      </w:r>
      <w:r w:rsidRPr="002A620B">
        <w:rPr>
          <w:rFonts w:ascii="Courier New" w:hAnsi="Courier New" w:cs="Courier New"/>
          <w:lang w:val="ru-RU"/>
        </w:rPr>
        <w:t xml:space="preserve"> </w:t>
      </w:r>
      <w:r>
        <w:rPr>
          <w:lang w:val="ru-RU"/>
        </w:rPr>
        <w:t xml:space="preserve">являются </w:t>
      </w:r>
      <w:r w:rsidRPr="00E157D4">
        <w:rPr>
          <w:rFonts w:ascii="Courier New" w:hAnsi="Courier New" w:cs="Courier New"/>
          <w:lang w:val="ru-RU"/>
        </w:rPr>
        <w:sym w:font="Symbol" w:char="F061"/>
      </w:r>
      <w:r>
        <w:rPr>
          <w:lang w:val="ru-RU"/>
        </w:rPr>
        <w:t xml:space="preserve">-мажорантами и находятся среди этих </w:t>
      </w:r>
      <w:r w:rsidRPr="00E527A2">
        <w:rPr>
          <w:rFonts w:ascii="Courier New" w:hAnsi="Courier New" w:cs="Courier New"/>
        </w:rPr>
        <w:sym w:font="Symbol" w:char="F066"/>
      </w:r>
      <w:r w:rsidRPr="00E527A2">
        <w:rPr>
          <w:lang w:val="ru-RU"/>
        </w:rPr>
        <w:t>-</w:t>
      </w:r>
      <w:r>
        <w:rPr>
          <w:lang w:val="ru-RU"/>
        </w:rPr>
        <w:t>трасс</w:t>
      </w:r>
      <w:r w:rsidRPr="002A620B">
        <w:rPr>
          <w:rFonts w:ascii="Courier New" w:hAnsi="Courier New" w:cs="Courier New"/>
          <w:lang w:val="ru-RU"/>
        </w:rPr>
        <w:t xml:space="preserve"> </w:t>
      </w:r>
      <w:r w:rsidRPr="00E527A2">
        <w:rPr>
          <w:rFonts w:ascii="Arial" w:hAnsi="Arial" w:cs="Courier New"/>
          <w:b/>
          <w:lang w:val="el-GR"/>
        </w:rPr>
        <w:t>μ</w:t>
      </w:r>
      <w:r w:rsidRPr="002A620B">
        <w:rPr>
          <w:rFonts w:ascii="Arial" w:hAnsi="Arial" w:cs="Courier New"/>
          <w:b/>
          <w:lang w:val="ru-RU"/>
        </w:rPr>
        <w:t>`</w:t>
      </w:r>
      <w:r>
        <w:rPr>
          <w:lang w:val="ru-RU"/>
        </w:rPr>
        <w:t>.</w:t>
      </w:r>
      <w:r w:rsidR="00C74CAA">
        <w:rPr>
          <w:lang w:val="ru-RU"/>
        </w:rPr>
        <w:t xml:space="preserve"> Одной из таких мажорант, конечно, является сама </w:t>
      </w:r>
      <w:r w:rsidR="00C74CAA" w:rsidRPr="00E527A2">
        <w:rPr>
          <w:rFonts w:ascii="Courier New" w:hAnsi="Courier New" w:cs="Courier New"/>
        </w:rPr>
        <w:sym w:font="Symbol" w:char="F066"/>
      </w:r>
      <w:r w:rsidR="00C74CAA" w:rsidRPr="00E527A2">
        <w:rPr>
          <w:lang w:val="ru-RU"/>
        </w:rPr>
        <w:t>-</w:t>
      </w:r>
      <w:r w:rsidR="00C74CAA">
        <w:rPr>
          <w:lang w:val="ru-RU"/>
        </w:rPr>
        <w:t>трасса</w:t>
      </w:r>
      <w:r w:rsidR="00C74CAA">
        <w:rPr>
          <w:rFonts w:ascii="Courier New" w:hAnsi="Courier New" w:cs="Courier New"/>
          <w:lang w:val="ru-RU"/>
        </w:rPr>
        <w:t xml:space="preserve"> </w:t>
      </w:r>
      <w:r w:rsidR="00C74CAA" w:rsidRPr="00E527A2">
        <w:rPr>
          <w:rFonts w:ascii="Arial" w:hAnsi="Arial" w:cs="Courier New"/>
          <w:b/>
          <w:lang w:val="el-GR"/>
        </w:rPr>
        <w:t>μ</w:t>
      </w:r>
      <w:r w:rsidR="00C74CAA">
        <w:rPr>
          <w:lang w:val="ru-RU"/>
        </w:rPr>
        <w:t>.</w:t>
      </w:r>
    </w:p>
    <w:p w:rsidR="007033A4" w:rsidRDefault="007033A4" w:rsidP="00AA44F7">
      <w:pPr>
        <w:spacing w:line="360" w:lineRule="auto"/>
        <w:rPr>
          <w:lang w:val="ru-RU"/>
        </w:rPr>
      </w:pPr>
      <w:r>
        <w:rPr>
          <w:lang w:val="ru-RU"/>
        </w:rPr>
        <w:t xml:space="preserve">Очевидно, для </w:t>
      </w:r>
      <w:r w:rsidR="007440AF">
        <w:rPr>
          <w:lang w:val="ru-RU"/>
        </w:rPr>
        <w:t>КК</w:t>
      </w:r>
      <w:r>
        <w:rPr>
          <w:lang w:val="ru-RU"/>
        </w:rPr>
        <w:t>-ветвящейся спецификации</w:t>
      </w:r>
      <w:r>
        <w:rPr>
          <w:rFonts w:ascii="Courier New" w:hAnsi="Courier New" w:cs="Courier New"/>
          <w:lang w:val="ru-RU" w:eastAsia="zh-TW"/>
        </w:rPr>
        <w:t xml:space="preserve"> </w:t>
      </w:r>
      <w:r w:rsidR="008E57EF" w:rsidRPr="008E57EF">
        <w:rPr>
          <w:rFonts w:ascii="Courier New" w:hAnsi="Courier New" w:cs="Courier New"/>
          <w:b/>
        </w:rPr>
        <w:t>S</w:t>
      </w:r>
      <w:r>
        <w:rPr>
          <w:rFonts w:ascii="Courier New" w:hAnsi="Courier New" w:cs="Courier New"/>
          <w:lang w:val="ru-RU" w:eastAsia="zh-TW"/>
        </w:rPr>
        <w:t xml:space="preserve"> </w:t>
      </w:r>
      <w:r>
        <w:rPr>
          <w:lang w:val="ru-RU"/>
        </w:rPr>
        <w:t xml:space="preserve">число таких </w:t>
      </w:r>
      <w:r w:rsidRPr="00E527A2">
        <w:rPr>
          <w:rFonts w:ascii="Courier New" w:hAnsi="Courier New" w:cs="Courier New"/>
        </w:rPr>
        <w:sym w:font="Symbol" w:char="F066"/>
      </w:r>
      <w:r w:rsidRPr="00E527A2">
        <w:rPr>
          <w:lang w:val="ru-RU"/>
        </w:rPr>
        <w:t>-</w:t>
      </w:r>
      <w:r>
        <w:rPr>
          <w:lang w:val="ru-RU"/>
        </w:rPr>
        <w:t>трасс</w:t>
      </w:r>
      <w:r>
        <w:rPr>
          <w:rFonts w:ascii="Courier New" w:hAnsi="Courier New" w:cs="Courier New"/>
          <w:lang w:val="ru-RU"/>
        </w:rPr>
        <w:t xml:space="preserve"> </w:t>
      </w:r>
      <w:r w:rsidRPr="00E527A2">
        <w:rPr>
          <w:rFonts w:ascii="Arial" w:hAnsi="Arial" w:cs="Courier New"/>
          <w:b/>
          <w:lang w:val="el-GR"/>
        </w:rPr>
        <w:t>μ</w:t>
      </w:r>
      <w:r w:rsidRPr="002A620B">
        <w:rPr>
          <w:rFonts w:ascii="Arial" w:hAnsi="Arial" w:cs="Courier New"/>
          <w:b/>
          <w:lang w:val="ru-RU"/>
        </w:rPr>
        <w:t>`</w:t>
      </w:r>
      <w:r>
        <w:rPr>
          <w:rFonts w:ascii="Courier New" w:hAnsi="Courier New" w:cs="Courier New"/>
          <w:lang w:val="ru-RU"/>
        </w:rPr>
        <w:t xml:space="preserve"> </w:t>
      </w:r>
      <w:r>
        <w:rPr>
          <w:lang w:val="ru-RU"/>
        </w:rPr>
        <w:t>конечно.</w:t>
      </w:r>
    </w:p>
    <w:p w:rsidR="007033A4" w:rsidRDefault="007033A4" w:rsidP="00AA44F7">
      <w:pPr>
        <w:spacing w:line="360" w:lineRule="auto"/>
        <w:rPr>
          <w:lang w:val="ru-RU"/>
        </w:rPr>
      </w:pPr>
      <w:r>
        <w:rPr>
          <w:lang w:val="ru-RU"/>
        </w:rPr>
        <w:t>Обозначим через</w:t>
      </w:r>
      <w:r w:rsidRPr="002A620B">
        <w:rPr>
          <w:rFonts w:ascii="Courier New" w:hAnsi="Courier New" w:cs="Courier New"/>
          <w:lang w:val="ru-RU"/>
        </w:rPr>
        <w:t xml:space="preserve"> </w:t>
      </w:r>
      <w:r w:rsidRPr="002A620B">
        <w:rPr>
          <w:rFonts w:ascii="Courier New" w:hAnsi="Courier New" w:cs="Courier New"/>
        </w:rPr>
        <w:t>n</w:t>
      </w:r>
      <w:r w:rsidRPr="002A620B">
        <w:rPr>
          <w:rFonts w:ascii="Courier New" w:hAnsi="Courier New" w:cs="Courier New"/>
          <w:lang w:val="ru-RU"/>
        </w:rPr>
        <w:t xml:space="preserve"> </w:t>
      </w:r>
      <w:r w:rsidR="007249EF">
        <w:rPr>
          <w:lang w:val="ru-RU"/>
        </w:rPr>
        <w:t>суммарное</w:t>
      </w:r>
      <w:r>
        <w:rPr>
          <w:lang w:val="ru-RU"/>
        </w:rPr>
        <w:t xml:space="preserve"> число </w:t>
      </w:r>
      <w:r w:rsidRPr="00E527A2">
        <w:rPr>
          <w:rFonts w:ascii="Courier New" w:hAnsi="Courier New" w:cs="Courier New"/>
        </w:rPr>
        <w:sym w:font="Symbol" w:char="F066"/>
      </w:r>
      <w:r w:rsidRPr="00E527A2">
        <w:rPr>
          <w:lang w:val="ru-RU"/>
        </w:rPr>
        <w:t>-</w:t>
      </w:r>
      <w:r>
        <w:rPr>
          <w:lang w:val="ru-RU"/>
        </w:rPr>
        <w:t xml:space="preserve">символов, которыми продолжается одна из </w:t>
      </w:r>
      <w:r w:rsidRPr="00E527A2">
        <w:rPr>
          <w:rFonts w:ascii="Courier New" w:hAnsi="Courier New" w:cs="Courier New"/>
        </w:rPr>
        <w:sym w:font="Symbol" w:char="F066"/>
      </w:r>
      <w:r w:rsidRPr="00E527A2">
        <w:rPr>
          <w:lang w:val="ru-RU"/>
        </w:rPr>
        <w:t>-</w:t>
      </w:r>
      <w:r>
        <w:rPr>
          <w:lang w:val="ru-RU"/>
        </w:rPr>
        <w:t>трасс</w:t>
      </w:r>
      <w:r>
        <w:rPr>
          <w:rFonts w:ascii="Courier New" w:hAnsi="Courier New" w:cs="Courier New"/>
          <w:lang w:val="ru-RU"/>
        </w:rPr>
        <w:t xml:space="preserve"> </w:t>
      </w:r>
      <w:r w:rsidRPr="00E527A2">
        <w:rPr>
          <w:rFonts w:ascii="Arial" w:hAnsi="Arial" w:cs="Courier New"/>
          <w:b/>
          <w:lang w:val="el-GR"/>
        </w:rPr>
        <w:t>μ</w:t>
      </w:r>
      <w:r w:rsidRPr="002A620B">
        <w:rPr>
          <w:rFonts w:ascii="Arial" w:hAnsi="Arial" w:cs="Courier New"/>
          <w:b/>
          <w:lang w:val="ru-RU"/>
        </w:rPr>
        <w:t>`</w:t>
      </w:r>
      <w:r>
        <w:rPr>
          <w:rFonts w:ascii="Courier New" w:hAnsi="Courier New" w:cs="Courier New"/>
          <w:lang w:val="ru-RU"/>
        </w:rPr>
        <w:t xml:space="preserve"> </w:t>
      </w:r>
      <w:r>
        <w:rPr>
          <w:lang w:val="ru-RU"/>
        </w:rPr>
        <w:t>или её префикс.</w:t>
      </w:r>
    </w:p>
    <w:p w:rsidR="007033A4" w:rsidRDefault="007033A4" w:rsidP="00AA44F7">
      <w:pPr>
        <w:spacing w:line="360" w:lineRule="auto"/>
        <w:rPr>
          <w:lang w:val="ru-RU"/>
        </w:rPr>
      </w:pPr>
      <w:r>
        <w:rPr>
          <w:lang w:val="ru-RU"/>
        </w:rPr>
        <w:t>Применим</w:t>
      </w:r>
      <w:r w:rsidRPr="002A620B">
        <w:rPr>
          <w:rFonts w:ascii="Courier New" w:hAnsi="Courier New" w:cs="Courier New"/>
          <w:lang w:val="ru-RU"/>
        </w:rPr>
        <w:t xml:space="preserve"> </w:t>
      </w:r>
      <w:r w:rsidRPr="002A620B">
        <w:rPr>
          <w:rFonts w:ascii="Courier New" w:hAnsi="Courier New" w:cs="Courier New"/>
        </w:rPr>
        <w:t>n</w:t>
      </w:r>
      <w:r w:rsidRPr="002A620B">
        <w:rPr>
          <w:rFonts w:ascii="Courier New" w:hAnsi="Courier New" w:cs="Courier New"/>
          <w:lang w:val="ru-RU"/>
        </w:rPr>
        <w:t xml:space="preserve"> </w:t>
      </w:r>
      <w:r>
        <w:rPr>
          <w:lang w:val="ru-RU"/>
        </w:rPr>
        <w:t>раз преобразование</w:t>
      </w:r>
      <w:r w:rsidRPr="002A620B">
        <w:rPr>
          <w:rFonts w:ascii="Courier New" w:hAnsi="Courier New" w:cs="Courier New"/>
          <w:lang w:val="ru-RU"/>
        </w:rPr>
        <w:t xml:space="preserve"> </w:t>
      </w:r>
      <w:r w:rsidR="00246F15">
        <w:rPr>
          <w:b/>
          <w:i/>
        </w:rPr>
        <w:t>Np</w:t>
      </w:r>
      <w:r w:rsidR="00737ED3" w:rsidRPr="00737ED3">
        <w:rPr>
          <w:rFonts w:ascii="Courier New" w:hAnsi="Courier New" w:cs="Courier New"/>
          <w:lang w:val="ru-RU"/>
        </w:rPr>
        <w:t>(</w:t>
      </w:r>
      <w:r w:rsidR="00737ED3" w:rsidRPr="005C4EAB">
        <w:rPr>
          <w:rFonts w:ascii="Arial" w:hAnsi="Arial" w:cs="Arial"/>
          <w:b/>
        </w:rPr>
        <w:t>Τ</w:t>
      </w:r>
      <w:r w:rsidR="00737ED3" w:rsidRPr="00737ED3">
        <w:rPr>
          <w:rFonts w:ascii="Courier New" w:hAnsi="Courier New" w:cs="Courier New"/>
          <w:lang w:val="ru-RU"/>
        </w:rPr>
        <w:t>,</w:t>
      </w:r>
      <w:r w:rsidR="00737ED3" w:rsidRPr="00C37B49">
        <w:rPr>
          <w:rFonts w:ascii="Arial" w:hAnsi="Arial" w:cs="Arial"/>
          <w:b/>
        </w:rPr>
        <w:t>μ</w:t>
      </w:r>
      <w:r w:rsidR="00737ED3" w:rsidRPr="00737ED3">
        <w:rPr>
          <w:rFonts w:ascii="Arial" w:hAnsi="Arial" w:cs="Arial"/>
          <w:b/>
          <w:lang w:val="ru-RU"/>
        </w:rPr>
        <w:t>`</w:t>
      </w:r>
      <w:r w:rsidR="00737ED3" w:rsidRPr="00737ED3">
        <w:rPr>
          <w:rFonts w:ascii="Courier New" w:hAnsi="Courier New" w:cs="Courier New"/>
          <w:lang w:val="ru-RU"/>
        </w:rPr>
        <w:t>,</w:t>
      </w:r>
      <w:r w:rsidR="00737ED3">
        <w:rPr>
          <w:rFonts w:ascii="Courier New" w:hAnsi="Courier New" w:cs="Courier New"/>
        </w:rPr>
        <w:t>o</w:t>
      </w:r>
      <w:r w:rsidR="00737ED3" w:rsidRPr="00737ED3">
        <w:rPr>
          <w:rFonts w:ascii="Courier New" w:hAnsi="Courier New" w:cs="Courier New"/>
          <w:lang w:val="ru-RU"/>
        </w:rPr>
        <w:t>)</w:t>
      </w:r>
      <w:r w:rsidRPr="002A620B">
        <w:rPr>
          <w:rFonts w:ascii="Courier New" w:hAnsi="Courier New" w:cs="Courier New"/>
          <w:lang w:val="ru-RU"/>
        </w:rPr>
        <w:t xml:space="preserve"> </w:t>
      </w:r>
      <w:r>
        <w:rPr>
          <w:lang w:val="ru-RU"/>
        </w:rPr>
        <w:t xml:space="preserve">к наибольшей однородной </w:t>
      </w:r>
      <w:r w:rsidRPr="00E527A2">
        <w:rPr>
          <w:rFonts w:ascii="Courier New" w:hAnsi="Courier New" w:cs="Courier New"/>
        </w:rPr>
        <w:sym w:font="Symbol" w:char="F066"/>
      </w:r>
      <w:r w:rsidRPr="00E527A2">
        <w:rPr>
          <w:lang w:val="ru-RU"/>
        </w:rPr>
        <w:t>-</w:t>
      </w:r>
      <w:r>
        <w:rPr>
          <w:lang w:val="ru-RU"/>
        </w:rPr>
        <w:t>модели</w:t>
      </w:r>
      <w:r w:rsidRPr="002A620B">
        <w:rPr>
          <w:rFonts w:ascii="Courier New" w:hAnsi="Courier New" w:cs="Courier New"/>
          <w:lang w:val="ru-RU"/>
        </w:rPr>
        <w:t xml:space="preserve"> </w:t>
      </w:r>
      <w:r w:rsidR="00737ED3" w:rsidRPr="005C4EAB">
        <w:rPr>
          <w:rFonts w:ascii="Arial" w:hAnsi="Arial" w:cs="Arial"/>
          <w:b/>
        </w:rPr>
        <w:t>Τ</w:t>
      </w:r>
      <w:r w:rsidR="00737ED3">
        <w:rPr>
          <w:rFonts w:ascii="Courier New" w:hAnsi="Courier New" w:cs="Courier New"/>
          <w:lang w:val="ru-RU"/>
        </w:rPr>
        <w:t>=</w:t>
      </w:r>
      <w:r w:rsidRPr="00F11B91">
        <w:rPr>
          <w:b/>
          <w:i/>
        </w:rPr>
        <w:t>d</w:t>
      </w:r>
      <w:r w:rsidRPr="001D44C2">
        <w:rPr>
          <w:rFonts w:ascii="Courier New" w:hAnsi="Courier New" w:cs="Courier New"/>
          <w:szCs w:val="30"/>
          <w:vertAlign w:val="subscript"/>
        </w:rPr>
        <w:sym w:font="Symbol" w:char="F0B0"/>
      </w:r>
      <w:r w:rsidR="00756E4C">
        <w:rPr>
          <w:b/>
          <w:i/>
          <w:lang w:eastAsia="zh-TW"/>
        </w:rPr>
        <w:t>Uniform</w:t>
      </w:r>
      <w:r w:rsidR="008E57EF" w:rsidRPr="001D44C2">
        <w:rPr>
          <w:rFonts w:ascii="Courier New" w:hAnsi="Courier New" w:cs="Courier New"/>
          <w:szCs w:val="30"/>
          <w:vertAlign w:val="subscript"/>
        </w:rPr>
        <w:sym w:font="Symbol" w:char="F0B0"/>
      </w:r>
      <w:r w:rsidR="008E57EF" w:rsidRPr="000A3E0C">
        <w:rPr>
          <w:b/>
          <w:i/>
          <w:color w:val="000000"/>
        </w:rPr>
        <w:t>F</w:t>
      </w:r>
      <w:r w:rsidR="008E57EF" w:rsidRPr="008E57EF">
        <w:rPr>
          <w:rFonts w:ascii="Courier New" w:hAnsi="Courier New" w:cs="Courier New"/>
          <w:color w:val="000000"/>
          <w:lang w:val="ru-RU"/>
        </w:rPr>
        <w:t>(</w:t>
      </w:r>
      <w:r w:rsidR="008E57EF" w:rsidRPr="000A3E0C">
        <w:rPr>
          <w:rFonts w:ascii="Courier New" w:hAnsi="Courier New" w:cs="Courier New"/>
          <w:b/>
          <w:color w:val="000000"/>
        </w:rPr>
        <w:t>S</w:t>
      </w:r>
      <w:r w:rsidR="008E57EF" w:rsidRPr="008E57EF">
        <w:rPr>
          <w:rFonts w:ascii="Courier New" w:hAnsi="Courier New" w:cs="Courier New"/>
          <w:color w:val="000000"/>
          <w:lang w:val="ru-RU"/>
        </w:rPr>
        <w:t>)</w:t>
      </w:r>
      <w:r w:rsidR="007249EF">
        <w:rPr>
          <w:lang w:val="ru-RU"/>
        </w:rPr>
        <w:t xml:space="preserve">, каждый раз выбирая одну из её </w:t>
      </w:r>
      <w:r w:rsidR="007249EF" w:rsidRPr="00E527A2">
        <w:rPr>
          <w:rFonts w:ascii="Courier New" w:hAnsi="Courier New" w:cs="Courier New"/>
        </w:rPr>
        <w:sym w:font="Symbol" w:char="F066"/>
      </w:r>
      <w:r w:rsidR="007249EF" w:rsidRPr="00E527A2">
        <w:rPr>
          <w:lang w:val="ru-RU"/>
        </w:rPr>
        <w:t>-</w:t>
      </w:r>
      <w:r w:rsidR="007249EF">
        <w:rPr>
          <w:lang w:val="ru-RU"/>
        </w:rPr>
        <w:t>трасс</w:t>
      </w:r>
      <w:r w:rsidR="007249EF">
        <w:rPr>
          <w:rFonts w:ascii="Courier New" w:hAnsi="Courier New" w:cs="Courier New"/>
          <w:lang w:val="ru-RU"/>
        </w:rPr>
        <w:t xml:space="preserve"> </w:t>
      </w:r>
      <w:r w:rsidR="007249EF" w:rsidRPr="00E527A2">
        <w:rPr>
          <w:rFonts w:ascii="Arial" w:hAnsi="Arial" w:cs="Courier New"/>
          <w:b/>
          <w:lang w:val="el-GR"/>
        </w:rPr>
        <w:t>μ</w:t>
      </w:r>
      <w:r w:rsidR="007249EF" w:rsidRPr="002A620B">
        <w:rPr>
          <w:rFonts w:ascii="Arial" w:hAnsi="Arial" w:cs="Courier New"/>
          <w:b/>
          <w:lang w:val="ru-RU"/>
        </w:rPr>
        <w:t>`</w:t>
      </w:r>
      <w:r w:rsidR="007249EF">
        <w:rPr>
          <w:rFonts w:ascii="Courier New" w:hAnsi="Courier New" w:cs="Courier New"/>
          <w:lang w:val="ru-RU"/>
        </w:rPr>
        <w:t xml:space="preserve"> </w:t>
      </w:r>
      <w:r w:rsidR="007249EF">
        <w:rPr>
          <w:lang w:val="ru-RU"/>
        </w:rPr>
        <w:t xml:space="preserve">или её префикс и один из продолжающих несингулярных </w:t>
      </w:r>
      <w:r w:rsidR="007249EF" w:rsidRPr="00E527A2">
        <w:rPr>
          <w:rFonts w:ascii="Courier New" w:hAnsi="Courier New" w:cs="Courier New"/>
        </w:rPr>
        <w:sym w:font="Symbol" w:char="F066"/>
      </w:r>
      <w:r w:rsidR="007249EF" w:rsidRPr="00E527A2">
        <w:rPr>
          <w:lang w:val="ru-RU"/>
        </w:rPr>
        <w:t>-</w:t>
      </w:r>
      <w:r w:rsidR="007249EF">
        <w:rPr>
          <w:lang w:val="ru-RU"/>
        </w:rPr>
        <w:t>символов</w:t>
      </w:r>
      <w:r w:rsidR="00737ED3" w:rsidRPr="00737ED3">
        <w:rPr>
          <w:rFonts w:ascii="Courier New" w:hAnsi="Courier New" w:cs="Courier New"/>
          <w:lang w:val="ru-RU"/>
        </w:rPr>
        <w:t xml:space="preserve"> </w:t>
      </w:r>
      <w:r w:rsidR="00737ED3">
        <w:rPr>
          <w:rFonts w:ascii="Courier New" w:hAnsi="Courier New" w:cs="Courier New"/>
        </w:rPr>
        <w:t>o</w:t>
      </w:r>
      <w:r w:rsidR="007249EF">
        <w:rPr>
          <w:lang w:val="ru-RU"/>
        </w:rPr>
        <w:t xml:space="preserve">, если, конечно, такие несингулярные </w:t>
      </w:r>
      <w:r w:rsidR="007249EF" w:rsidRPr="00E527A2">
        <w:rPr>
          <w:rFonts w:ascii="Courier New" w:hAnsi="Courier New" w:cs="Courier New"/>
        </w:rPr>
        <w:sym w:font="Symbol" w:char="F066"/>
      </w:r>
      <w:r w:rsidR="007249EF" w:rsidRPr="00E527A2">
        <w:rPr>
          <w:lang w:val="ru-RU"/>
        </w:rPr>
        <w:t>-</w:t>
      </w:r>
      <w:r w:rsidR="007249EF">
        <w:rPr>
          <w:lang w:val="ru-RU"/>
        </w:rPr>
        <w:t>символы ещё остаются</w:t>
      </w:r>
      <w:r w:rsidR="004A3A41">
        <w:rPr>
          <w:lang w:val="ru-RU"/>
        </w:rPr>
        <w:t xml:space="preserve"> в </w:t>
      </w:r>
      <w:r w:rsidR="004A3A41" w:rsidRPr="00E527A2">
        <w:rPr>
          <w:rFonts w:ascii="Courier New" w:hAnsi="Courier New" w:cs="Courier New"/>
        </w:rPr>
        <w:sym w:font="Symbol" w:char="F066"/>
      </w:r>
      <w:r w:rsidR="004A3A41" w:rsidRPr="00E527A2">
        <w:rPr>
          <w:lang w:val="ru-RU"/>
        </w:rPr>
        <w:t>-</w:t>
      </w:r>
      <w:r w:rsidR="004A3A41">
        <w:rPr>
          <w:lang w:val="ru-RU"/>
        </w:rPr>
        <w:t>трассах</w:t>
      </w:r>
      <w:r w:rsidR="004A3A41">
        <w:rPr>
          <w:rFonts w:ascii="Courier New" w:hAnsi="Courier New" w:cs="Courier New"/>
          <w:lang w:val="ru-RU"/>
        </w:rPr>
        <w:t xml:space="preserve"> </w:t>
      </w:r>
      <w:r w:rsidR="004A3A41" w:rsidRPr="00E527A2">
        <w:rPr>
          <w:rFonts w:ascii="Arial" w:hAnsi="Arial" w:cs="Courier New"/>
          <w:b/>
          <w:lang w:val="el-GR"/>
        </w:rPr>
        <w:t>μ</w:t>
      </w:r>
      <w:r w:rsidR="004A3A41" w:rsidRPr="002A620B">
        <w:rPr>
          <w:rFonts w:ascii="Arial" w:hAnsi="Arial" w:cs="Courier New"/>
          <w:b/>
          <w:lang w:val="ru-RU"/>
        </w:rPr>
        <w:t>`</w:t>
      </w:r>
      <w:r w:rsidR="007249EF">
        <w:rPr>
          <w:lang w:val="ru-RU"/>
        </w:rPr>
        <w:t>.</w:t>
      </w:r>
    </w:p>
    <w:p w:rsidR="007033A4" w:rsidRDefault="007033A4" w:rsidP="00AA44F7">
      <w:pPr>
        <w:spacing w:line="360" w:lineRule="auto"/>
        <w:rPr>
          <w:lang w:val="ru-RU"/>
        </w:rPr>
      </w:pPr>
      <w:r>
        <w:rPr>
          <w:lang w:val="ru-RU"/>
        </w:rPr>
        <w:t xml:space="preserve">По </w:t>
      </w:r>
      <w:r w:rsidR="005139E5">
        <w:rPr>
          <w:lang w:val="ru-RU"/>
        </w:rPr>
        <w:t>Лемме 63</w:t>
      </w:r>
      <w:r>
        <w:rPr>
          <w:lang w:val="ru-RU"/>
        </w:rPr>
        <w:t xml:space="preserve">, </w:t>
      </w:r>
      <w:r w:rsidR="00347F5E">
        <w:rPr>
          <w:lang w:val="ru-RU"/>
        </w:rPr>
        <w:t>результат каждого применения преобразования</w:t>
      </w:r>
      <w:r w:rsidR="00347F5E" w:rsidRPr="002A620B">
        <w:rPr>
          <w:rFonts w:ascii="Courier New" w:hAnsi="Courier New" w:cs="Courier New"/>
          <w:lang w:val="ru-RU"/>
        </w:rPr>
        <w:t xml:space="preserve"> </w:t>
      </w:r>
      <w:r w:rsidR="00246F15">
        <w:rPr>
          <w:b/>
          <w:i/>
        </w:rPr>
        <w:t>Np</w:t>
      </w:r>
      <w:r w:rsidR="00347F5E" w:rsidRPr="002A620B">
        <w:rPr>
          <w:rFonts w:ascii="Courier New" w:hAnsi="Courier New" w:cs="Courier New"/>
          <w:lang w:val="ru-RU"/>
        </w:rPr>
        <w:t xml:space="preserve"> </w:t>
      </w:r>
      <w:r w:rsidR="00347F5E">
        <w:rPr>
          <w:lang w:val="ru-RU"/>
        </w:rPr>
        <w:t>является</w:t>
      </w:r>
      <w:r>
        <w:rPr>
          <w:lang w:val="ru-RU"/>
        </w:rPr>
        <w:t xml:space="preserve"> монотонн</w:t>
      </w:r>
      <w:r w:rsidR="00347F5E">
        <w:rPr>
          <w:lang w:val="ru-RU"/>
        </w:rPr>
        <w:t>ой</w:t>
      </w:r>
      <w:r>
        <w:rPr>
          <w:lang w:val="ru-RU"/>
        </w:rPr>
        <w:t xml:space="preserve"> </w:t>
      </w:r>
      <w:r w:rsidRPr="00E527A2">
        <w:rPr>
          <w:rFonts w:ascii="Courier New" w:hAnsi="Courier New" w:cs="Courier New"/>
        </w:rPr>
        <w:sym w:font="Symbol" w:char="F066"/>
      </w:r>
      <w:r w:rsidRPr="00E527A2">
        <w:rPr>
          <w:lang w:val="ru-RU"/>
        </w:rPr>
        <w:t>-</w:t>
      </w:r>
      <w:r>
        <w:rPr>
          <w:lang w:val="ru-RU"/>
        </w:rPr>
        <w:t>модель</w:t>
      </w:r>
      <w:r w:rsidR="00347F5E">
        <w:rPr>
          <w:lang w:val="ru-RU"/>
        </w:rPr>
        <w:t>ю</w:t>
      </w:r>
      <w:r>
        <w:rPr>
          <w:lang w:val="ru-RU"/>
        </w:rPr>
        <w:t>, мажорирующ</w:t>
      </w:r>
      <w:r w:rsidR="00347F5E">
        <w:rPr>
          <w:lang w:val="ru-RU"/>
        </w:rPr>
        <w:t>ей</w:t>
      </w:r>
      <w:r>
        <w:rPr>
          <w:lang w:val="ru-RU"/>
        </w:rPr>
        <w:t xml:space="preserve"> операнд.</w:t>
      </w:r>
    </w:p>
    <w:p w:rsidR="007033A4" w:rsidRDefault="007033A4" w:rsidP="00AA44F7">
      <w:pPr>
        <w:spacing w:line="360" w:lineRule="auto"/>
        <w:rPr>
          <w:lang w:val="ru-RU"/>
        </w:rPr>
      </w:pPr>
      <w:r>
        <w:rPr>
          <w:lang w:val="ru-RU"/>
        </w:rPr>
        <w:t>Более того, преобразование</w:t>
      </w:r>
      <w:r w:rsidRPr="002A620B">
        <w:rPr>
          <w:rFonts w:ascii="Courier New" w:hAnsi="Courier New" w:cs="Courier New"/>
          <w:lang w:val="ru-RU"/>
        </w:rPr>
        <w:t xml:space="preserve"> </w:t>
      </w:r>
      <w:r w:rsidR="00246F15">
        <w:rPr>
          <w:b/>
          <w:i/>
        </w:rPr>
        <w:t>Np</w:t>
      </w:r>
      <w:r>
        <w:rPr>
          <w:lang w:val="ru-RU"/>
        </w:rPr>
        <w:t>, очевидно, сохраняет однородность.</w:t>
      </w:r>
    </w:p>
    <w:p w:rsidR="007033A4" w:rsidRDefault="007033A4" w:rsidP="00AA44F7">
      <w:pPr>
        <w:spacing w:line="360" w:lineRule="auto"/>
        <w:rPr>
          <w:lang w:val="ru-RU"/>
        </w:rPr>
      </w:pPr>
      <w:r>
        <w:rPr>
          <w:lang w:val="ru-RU"/>
        </w:rPr>
        <w:t>Поскольку каждое применение преобразования</w:t>
      </w:r>
      <w:r w:rsidRPr="002A620B">
        <w:rPr>
          <w:rFonts w:ascii="Courier New" w:hAnsi="Courier New" w:cs="Courier New"/>
          <w:lang w:val="ru-RU"/>
        </w:rPr>
        <w:t xml:space="preserve"> </w:t>
      </w:r>
      <w:r w:rsidR="00246F15">
        <w:rPr>
          <w:b/>
          <w:i/>
        </w:rPr>
        <w:t>Np</w:t>
      </w:r>
      <w:r w:rsidRPr="002A620B">
        <w:rPr>
          <w:rFonts w:ascii="Courier New" w:hAnsi="Courier New" w:cs="Courier New"/>
          <w:lang w:val="ru-RU"/>
        </w:rPr>
        <w:t xml:space="preserve"> </w:t>
      </w:r>
      <w:r>
        <w:rPr>
          <w:lang w:val="ru-RU"/>
        </w:rPr>
        <w:t xml:space="preserve">удаляет некоторый несингулярный </w:t>
      </w:r>
      <w:r w:rsidRPr="00E527A2">
        <w:rPr>
          <w:rFonts w:ascii="Courier New" w:hAnsi="Courier New" w:cs="Courier New"/>
        </w:rPr>
        <w:sym w:font="Symbol" w:char="F066"/>
      </w:r>
      <w:r w:rsidRPr="00E527A2">
        <w:rPr>
          <w:lang w:val="ru-RU"/>
        </w:rPr>
        <w:t>-</w:t>
      </w:r>
      <w:r>
        <w:rPr>
          <w:lang w:val="ru-RU"/>
        </w:rPr>
        <w:t>символ, через</w:t>
      </w:r>
      <w:r w:rsidRPr="00A020C9">
        <w:rPr>
          <w:rFonts w:ascii="Courier New" w:hAnsi="Courier New" w:cs="Courier New"/>
          <w:lang w:val="ru-RU"/>
        </w:rPr>
        <w:t xml:space="preserve"> </w:t>
      </w:r>
      <w:r w:rsidRPr="00A020C9">
        <w:rPr>
          <w:rFonts w:ascii="Courier New" w:hAnsi="Courier New" w:cs="Courier New"/>
        </w:rPr>
        <w:t>n</w:t>
      </w:r>
      <w:r w:rsidRPr="00A020C9">
        <w:rPr>
          <w:rFonts w:ascii="Courier New" w:hAnsi="Courier New" w:cs="Courier New"/>
          <w:lang w:val="ru-RU"/>
        </w:rPr>
        <w:t xml:space="preserve"> </w:t>
      </w:r>
      <w:r>
        <w:rPr>
          <w:lang w:val="ru-RU"/>
        </w:rPr>
        <w:t xml:space="preserve">шагов у нас не останется ни одного несингулярного </w:t>
      </w:r>
      <w:r w:rsidRPr="00E527A2">
        <w:rPr>
          <w:rFonts w:ascii="Courier New" w:hAnsi="Courier New" w:cs="Courier New"/>
        </w:rPr>
        <w:sym w:font="Symbol" w:char="F066"/>
      </w:r>
      <w:r w:rsidRPr="00E527A2">
        <w:rPr>
          <w:lang w:val="ru-RU"/>
        </w:rPr>
        <w:t>-</w:t>
      </w:r>
      <w:r>
        <w:rPr>
          <w:lang w:val="ru-RU"/>
        </w:rPr>
        <w:t xml:space="preserve">символа в оставшихся </w:t>
      </w:r>
      <w:r w:rsidRPr="00E527A2">
        <w:rPr>
          <w:rFonts w:ascii="Courier New" w:hAnsi="Courier New" w:cs="Courier New"/>
        </w:rPr>
        <w:sym w:font="Symbol" w:char="F066"/>
      </w:r>
      <w:r w:rsidRPr="00E527A2">
        <w:rPr>
          <w:lang w:val="ru-RU"/>
        </w:rPr>
        <w:t>-</w:t>
      </w:r>
      <w:r>
        <w:rPr>
          <w:lang w:val="ru-RU"/>
        </w:rPr>
        <w:t>трассах</w:t>
      </w:r>
      <w:r>
        <w:rPr>
          <w:rFonts w:ascii="Courier New" w:hAnsi="Courier New" w:cs="Courier New"/>
          <w:lang w:val="ru-RU"/>
        </w:rPr>
        <w:t xml:space="preserve"> </w:t>
      </w:r>
      <w:r w:rsidRPr="00E527A2">
        <w:rPr>
          <w:rFonts w:ascii="Arial" w:hAnsi="Arial" w:cs="Courier New"/>
          <w:b/>
          <w:lang w:val="el-GR"/>
        </w:rPr>
        <w:t>μ</w:t>
      </w:r>
      <w:r w:rsidRPr="002A620B">
        <w:rPr>
          <w:rFonts w:ascii="Arial" w:hAnsi="Arial" w:cs="Courier New"/>
          <w:b/>
          <w:lang w:val="ru-RU"/>
        </w:rPr>
        <w:t>`</w:t>
      </w:r>
      <w:r>
        <w:rPr>
          <w:lang w:val="ru-RU"/>
        </w:rPr>
        <w:t>.</w:t>
      </w:r>
      <w:r w:rsidR="00C74CAA">
        <w:rPr>
          <w:lang w:val="ru-RU"/>
        </w:rPr>
        <w:t xml:space="preserve"> Иными словами, все оставшиеся </w:t>
      </w:r>
      <w:r w:rsidR="00C74CAA" w:rsidRPr="00E527A2">
        <w:rPr>
          <w:rFonts w:ascii="Courier New" w:hAnsi="Courier New" w:cs="Courier New"/>
        </w:rPr>
        <w:sym w:font="Symbol" w:char="F066"/>
      </w:r>
      <w:r w:rsidR="00C74CAA" w:rsidRPr="00E527A2">
        <w:rPr>
          <w:lang w:val="ru-RU"/>
        </w:rPr>
        <w:t>-</w:t>
      </w:r>
      <w:r w:rsidR="00C74CAA">
        <w:rPr>
          <w:lang w:val="ru-RU"/>
        </w:rPr>
        <w:t>трассы</w:t>
      </w:r>
      <w:r w:rsidR="00C74CAA">
        <w:rPr>
          <w:rFonts w:ascii="Courier New" w:hAnsi="Courier New" w:cs="Courier New"/>
          <w:lang w:val="ru-RU"/>
        </w:rPr>
        <w:t xml:space="preserve"> </w:t>
      </w:r>
      <w:r w:rsidR="00C74CAA" w:rsidRPr="00E527A2">
        <w:rPr>
          <w:rFonts w:ascii="Arial" w:hAnsi="Arial" w:cs="Courier New"/>
          <w:b/>
          <w:lang w:val="el-GR"/>
        </w:rPr>
        <w:t>μ</w:t>
      </w:r>
      <w:r w:rsidR="00C74CAA" w:rsidRPr="002A620B">
        <w:rPr>
          <w:rFonts w:ascii="Arial" w:hAnsi="Arial" w:cs="Courier New"/>
          <w:b/>
          <w:lang w:val="ru-RU"/>
        </w:rPr>
        <w:t>`</w:t>
      </w:r>
      <w:r w:rsidR="00C74CAA">
        <w:rPr>
          <w:rFonts w:ascii="Courier New" w:hAnsi="Courier New" w:cs="Courier New"/>
          <w:lang w:val="ru-RU"/>
        </w:rPr>
        <w:t xml:space="preserve"> </w:t>
      </w:r>
      <w:r w:rsidR="00034D25">
        <w:rPr>
          <w:lang w:val="ru-RU"/>
        </w:rPr>
        <w:t>не только однородны, но и с</w:t>
      </w:r>
      <w:r w:rsidR="00C74CAA">
        <w:rPr>
          <w:lang w:val="ru-RU"/>
        </w:rPr>
        <w:t>ингулярны.</w:t>
      </w:r>
    </w:p>
    <w:p w:rsidR="007033A4" w:rsidRDefault="007033A4" w:rsidP="00AA44F7">
      <w:pPr>
        <w:spacing w:line="360" w:lineRule="auto"/>
        <w:rPr>
          <w:lang w:val="ru-RU"/>
        </w:rPr>
      </w:pPr>
      <w:r>
        <w:rPr>
          <w:lang w:val="ru-RU"/>
        </w:rPr>
        <w:t xml:space="preserve">Но среди таких оставшихся </w:t>
      </w:r>
      <w:r w:rsidRPr="00E527A2">
        <w:rPr>
          <w:rFonts w:ascii="Courier New" w:hAnsi="Courier New" w:cs="Courier New"/>
        </w:rPr>
        <w:sym w:font="Symbol" w:char="F066"/>
      </w:r>
      <w:r w:rsidRPr="00E527A2">
        <w:rPr>
          <w:lang w:val="ru-RU"/>
        </w:rPr>
        <w:t>-</w:t>
      </w:r>
      <w:r>
        <w:rPr>
          <w:lang w:val="ru-RU"/>
        </w:rPr>
        <w:t>трасс</w:t>
      </w:r>
      <w:r>
        <w:rPr>
          <w:rFonts w:ascii="Courier New" w:hAnsi="Courier New" w:cs="Courier New"/>
          <w:lang w:val="ru-RU"/>
        </w:rPr>
        <w:t xml:space="preserve"> </w:t>
      </w:r>
      <w:r w:rsidRPr="00E527A2">
        <w:rPr>
          <w:rFonts w:ascii="Arial" w:hAnsi="Arial" w:cs="Courier New"/>
          <w:b/>
          <w:lang w:val="el-GR"/>
        </w:rPr>
        <w:t>μ</w:t>
      </w:r>
      <w:r w:rsidRPr="002A620B">
        <w:rPr>
          <w:rFonts w:ascii="Arial" w:hAnsi="Arial" w:cs="Courier New"/>
          <w:b/>
          <w:lang w:val="ru-RU"/>
        </w:rPr>
        <w:t>`</w:t>
      </w:r>
      <w:r>
        <w:rPr>
          <w:rFonts w:ascii="Courier New" w:hAnsi="Courier New" w:cs="Courier New"/>
          <w:lang w:val="ru-RU"/>
        </w:rPr>
        <w:t xml:space="preserve"> </w:t>
      </w:r>
      <w:r w:rsidRPr="00A020C9">
        <w:rPr>
          <w:lang w:val="ru-RU"/>
        </w:rPr>
        <w:t>д</w:t>
      </w:r>
      <w:r>
        <w:rPr>
          <w:lang w:val="ru-RU"/>
        </w:rPr>
        <w:t xml:space="preserve">олжна остаться мажоранта </w:t>
      </w:r>
      <w:r w:rsidRPr="00E527A2">
        <w:rPr>
          <w:rFonts w:ascii="Courier New" w:hAnsi="Courier New" w:cs="Courier New"/>
        </w:rPr>
        <w:sym w:font="Symbol" w:char="F066"/>
      </w:r>
      <w:r w:rsidRPr="00E527A2">
        <w:rPr>
          <w:lang w:val="ru-RU"/>
        </w:rPr>
        <w:t>-</w:t>
      </w:r>
      <w:r>
        <w:rPr>
          <w:lang w:val="ru-RU"/>
        </w:rPr>
        <w:t>трассы</w:t>
      </w:r>
      <w:r>
        <w:rPr>
          <w:rFonts w:ascii="Courier New" w:hAnsi="Courier New" w:cs="Courier New"/>
          <w:lang w:val="ru-RU"/>
        </w:rPr>
        <w:t xml:space="preserve"> </w:t>
      </w:r>
      <w:r w:rsidRPr="00E527A2">
        <w:rPr>
          <w:rFonts w:ascii="Arial" w:hAnsi="Arial" w:cs="Courier New"/>
          <w:b/>
          <w:lang w:val="el-GR"/>
        </w:rPr>
        <w:t>μ</w:t>
      </w:r>
      <w:r>
        <w:rPr>
          <w:lang w:val="ru-RU"/>
        </w:rPr>
        <w:t>.</w:t>
      </w:r>
    </w:p>
    <w:p w:rsidR="007033A4" w:rsidRPr="00A020C9" w:rsidRDefault="007033A4" w:rsidP="00AA44F7">
      <w:pPr>
        <w:spacing w:line="360" w:lineRule="auto"/>
        <w:rPr>
          <w:lang w:val="ru-RU"/>
        </w:rPr>
      </w:pPr>
      <w:r>
        <w:rPr>
          <w:lang w:val="ru-RU"/>
        </w:rPr>
        <w:t>Следовательно, есть сингулярная мажоранта</w:t>
      </w:r>
      <w:r w:rsidR="00034D25">
        <w:rPr>
          <w:rFonts w:ascii="Courier New" w:hAnsi="Courier New" w:cs="Courier New"/>
          <w:lang w:val="ru-RU"/>
        </w:rPr>
        <w:t xml:space="preserve"> </w:t>
      </w:r>
      <w:r w:rsidR="00034D25">
        <w:rPr>
          <w:rFonts w:ascii="Arial" w:hAnsi="Arial" w:cs="Arial"/>
          <w:b/>
          <w:lang w:val="el-GR"/>
        </w:rPr>
        <w:t>σ</w:t>
      </w:r>
      <w:r>
        <w:rPr>
          <w:rFonts w:ascii="Courier New" w:hAnsi="Courier New" w:cs="Courier New"/>
        </w:rPr>
        <w:sym w:font="Euclid Math Two" w:char="F0B5"/>
      </w:r>
      <w:r w:rsidRPr="00E527A2">
        <w:rPr>
          <w:rFonts w:ascii="Arial" w:hAnsi="Arial" w:cs="Courier New"/>
          <w:b/>
          <w:lang w:val="el-GR"/>
        </w:rPr>
        <w:t>μ</w:t>
      </w:r>
      <w:r>
        <w:rPr>
          <w:lang w:val="ru-RU"/>
        </w:rPr>
        <w:t>.</w:t>
      </w:r>
    </w:p>
    <w:p w:rsidR="00F410E5" w:rsidRDefault="00EF266F" w:rsidP="00AA44F7">
      <w:pPr>
        <w:pStyle w:val="Proofs"/>
        <w:spacing w:line="360" w:lineRule="auto"/>
        <w:rPr>
          <w:lang w:val="ru-RU"/>
        </w:rPr>
      </w:pPr>
      <w:bookmarkStart w:id="1629" w:name="_Ref175559430"/>
      <w:bookmarkStart w:id="1630" w:name="_Toc182233906"/>
      <w:r>
        <w:rPr>
          <w:lang w:val="ru-RU"/>
        </w:rPr>
        <w:t xml:space="preserve">Доказательство </w:t>
      </w:r>
      <w:r w:rsidR="006D1462">
        <w:rPr>
          <w:lang w:val="ru-RU"/>
        </w:rPr>
        <w:t>Теоремы 40</w:t>
      </w:r>
      <w:bookmarkEnd w:id="1629"/>
      <w:bookmarkEnd w:id="1630"/>
    </w:p>
    <w:p w:rsidR="00F410E5" w:rsidRPr="00263C4D" w:rsidRDefault="00263C4D" w:rsidP="00AA44F7">
      <w:pPr>
        <w:spacing w:line="360" w:lineRule="auto"/>
        <w:rPr>
          <w:lang w:val="ru-RU"/>
        </w:rPr>
      </w:pPr>
      <w:r>
        <w:rPr>
          <w:lang w:val="ru-RU"/>
        </w:rPr>
        <w:t xml:space="preserve">По </w:t>
      </w:r>
      <w:r w:rsidR="005139E5">
        <w:rPr>
          <w:lang w:val="ru-RU"/>
        </w:rPr>
        <w:t>Лемме 64</w:t>
      </w:r>
      <w:r>
        <w:rPr>
          <w:lang w:val="ru-RU"/>
        </w:rPr>
        <w:t>, е</w:t>
      </w:r>
      <w:r w:rsidRPr="00263C4D">
        <w:rPr>
          <w:lang w:val="ru-RU"/>
        </w:rPr>
        <w:t xml:space="preserve">сли спецификация </w:t>
      </w:r>
      <w:r w:rsidR="007440AF">
        <w:rPr>
          <w:lang w:val="ru-RU"/>
        </w:rPr>
        <w:t>КК</w:t>
      </w:r>
      <w:r w:rsidRPr="00263C4D">
        <w:rPr>
          <w:lang w:val="ru-RU"/>
        </w:rPr>
        <w:t>-ветв</w:t>
      </w:r>
      <w:r w:rsidR="007440AF">
        <w:rPr>
          <w:lang w:val="ru-RU"/>
        </w:rPr>
        <w:t>ящаяся</w:t>
      </w:r>
      <w:r w:rsidRPr="00263C4D">
        <w:rPr>
          <w:lang w:val="ru-RU"/>
        </w:rPr>
        <w:t xml:space="preserve">, то </w:t>
      </w:r>
      <w:r w:rsidRPr="00EF266F">
        <w:rPr>
          <w:b/>
          <w:i/>
        </w:rPr>
        <w:t>d</w:t>
      </w:r>
      <w:r w:rsidRPr="00263C4D">
        <w:rPr>
          <w:lang w:val="ru-RU"/>
        </w:rPr>
        <w:t xml:space="preserve">-замыкание множества её сингулярных </w:t>
      </w:r>
      <w:r w:rsidRPr="000C475F">
        <w:rPr>
          <w:rFonts w:ascii="Courier New" w:hAnsi="Courier New" w:cs="Courier New"/>
        </w:rPr>
        <w:sym w:font="Symbol" w:char="F066"/>
      </w:r>
      <w:r w:rsidRPr="00263C4D">
        <w:rPr>
          <w:lang w:val="ru-RU"/>
        </w:rPr>
        <w:t>-трасс мажорантно.</w:t>
      </w:r>
    </w:p>
    <w:p w:rsidR="00263C4D" w:rsidRPr="00263C4D" w:rsidRDefault="00263C4D" w:rsidP="00AA44F7">
      <w:pPr>
        <w:spacing w:line="360" w:lineRule="auto"/>
        <w:rPr>
          <w:lang w:val="ru-RU"/>
        </w:rPr>
      </w:pPr>
      <w:r>
        <w:rPr>
          <w:lang w:val="ru-RU"/>
        </w:rPr>
        <w:t xml:space="preserve">По </w:t>
      </w:r>
      <w:r w:rsidR="005139E5">
        <w:rPr>
          <w:lang w:val="ru-RU"/>
        </w:rPr>
        <w:t>Лемме 62</w:t>
      </w:r>
      <w:r>
        <w:rPr>
          <w:lang w:val="ru-RU"/>
        </w:rPr>
        <w:t>, е</w:t>
      </w:r>
      <w:r w:rsidRPr="00263C4D">
        <w:rPr>
          <w:lang w:val="ru-RU"/>
        </w:rPr>
        <w:t xml:space="preserve">сли </w:t>
      </w:r>
      <w:r w:rsidRPr="00A33C7C">
        <w:rPr>
          <w:b/>
          <w:i/>
        </w:rPr>
        <w:t>d</w:t>
      </w:r>
      <w:r w:rsidRPr="00263C4D">
        <w:rPr>
          <w:lang w:val="ru-RU"/>
        </w:rPr>
        <w:t xml:space="preserve">-замыкание множества сингулярных </w:t>
      </w:r>
      <w:r w:rsidRPr="00E527A2">
        <w:rPr>
          <w:rFonts w:ascii="Courier New" w:hAnsi="Courier New" w:cs="Courier New"/>
        </w:rPr>
        <w:sym w:font="Symbol" w:char="F066"/>
      </w:r>
      <w:r w:rsidRPr="00263C4D">
        <w:rPr>
          <w:lang w:val="ru-RU"/>
        </w:rPr>
        <w:t xml:space="preserve">-трасс мажорантно, то оно является монотонной </w:t>
      </w:r>
      <w:r w:rsidRPr="00E527A2">
        <w:rPr>
          <w:rFonts w:ascii="Courier New" w:hAnsi="Courier New" w:cs="Courier New"/>
        </w:rPr>
        <w:sym w:font="Symbol" w:char="F066"/>
      </w:r>
      <w:r w:rsidRPr="00263C4D">
        <w:rPr>
          <w:lang w:val="ru-RU"/>
        </w:rPr>
        <w:t>-моделью.</w:t>
      </w:r>
    </w:p>
    <w:p w:rsidR="00F410E5" w:rsidRDefault="00263C4D" w:rsidP="00AA44F7">
      <w:pPr>
        <w:spacing w:line="360" w:lineRule="auto"/>
        <w:rPr>
          <w:lang w:val="ru-RU"/>
        </w:rPr>
      </w:pPr>
      <w:r>
        <w:rPr>
          <w:lang w:val="ru-RU"/>
        </w:rPr>
        <w:t xml:space="preserve">Следовательно, если </w:t>
      </w:r>
      <w:r w:rsidRPr="00263C4D">
        <w:rPr>
          <w:lang w:val="ru-RU"/>
        </w:rPr>
        <w:t xml:space="preserve">спецификация </w:t>
      </w:r>
      <w:r w:rsidR="007440AF">
        <w:rPr>
          <w:lang w:val="ru-RU"/>
        </w:rPr>
        <w:t>КК</w:t>
      </w:r>
      <w:r w:rsidRPr="00263C4D">
        <w:rPr>
          <w:lang w:val="ru-RU"/>
        </w:rPr>
        <w:t>-ветв</w:t>
      </w:r>
      <w:r w:rsidR="007440AF">
        <w:rPr>
          <w:lang w:val="ru-RU"/>
        </w:rPr>
        <w:t>ящаяся</w:t>
      </w:r>
      <w:r w:rsidRPr="00263C4D">
        <w:rPr>
          <w:lang w:val="ru-RU"/>
        </w:rPr>
        <w:t xml:space="preserve">, то </w:t>
      </w:r>
      <w:r w:rsidRPr="00EF266F">
        <w:rPr>
          <w:b/>
          <w:i/>
        </w:rPr>
        <w:t>d</w:t>
      </w:r>
      <w:r w:rsidRPr="00263C4D">
        <w:rPr>
          <w:lang w:val="ru-RU"/>
        </w:rPr>
        <w:t xml:space="preserve">-замыкание множества её сингулярных </w:t>
      </w:r>
      <w:r w:rsidRPr="000C475F">
        <w:rPr>
          <w:rFonts w:ascii="Courier New" w:hAnsi="Courier New" w:cs="Courier New"/>
        </w:rPr>
        <w:sym w:font="Symbol" w:char="F066"/>
      </w:r>
      <w:r w:rsidRPr="00263C4D">
        <w:rPr>
          <w:lang w:val="ru-RU"/>
        </w:rPr>
        <w:t>-трасс</w:t>
      </w:r>
      <w:r>
        <w:rPr>
          <w:lang w:val="ru-RU"/>
        </w:rPr>
        <w:t xml:space="preserve"> </w:t>
      </w:r>
      <w:r w:rsidRPr="00263C4D">
        <w:rPr>
          <w:lang w:val="ru-RU"/>
        </w:rPr>
        <w:t xml:space="preserve">является монотонной </w:t>
      </w:r>
      <w:r w:rsidRPr="00E527A2">
        <w:rPr>
          <w:rFonts w:ascii="Courier New" w:hAnsi="Courier New" w:cs="Courier New"/>
        </w:rPr>
        <w:sym w:font="Symbol" w:char="F066"/>
      </w:r>
      <w:r w:rsidRPr="00263C4D">
        <w:rPr>
          <w:lang w:val="ru-RU"/>
        </w:rPr>
        <w:t>-моделью</w:t>
      </w:r>
      <w:r>
        <w:rPr>
          <w:lang w:val="ru-RU"/>
        </w:rPr>
        <w:t>.</w:t>
      </w:r>
    </w:p>
    <w:p w:rsidR="000367D6" w:rsidRDefault="00D7321D" w:rsidP="00AA44F7">
      <w:pPr>
        <w:pStyle w:val="Proofs"/>
        <w:spacing w:line="360" w:lineRule="auto"/>
        <w:rPr>
          <w:lang w:val="ru-RU"/>
        </w:rPr>
      </w:pPr>
      <w:bookmarkStart w:id="1631" w:name="_Ref175642256"/>
      <w:bookmarkStart w:id="1632" w:name="_Ref175651734"/>
      <w:bookmarkStart w:id="1633" w:name="_Toc182233907"/>
      <w:r>
        <w:rPr>
          <w:lang w:val="ru-RU"/>
        </w:rPr>
        <w:t xml:space="preserve">Доказательство </w:t>
      </w:r>
      <w:r w:rsidR="006D1462">
        <w:rPr>
          <w:lang w:val="ru-RU"/>
        </w:rPr>
        <w:t>Теоремы 41</w:t>
      </w:r>
      <w:bookmarkEnd w:id="1631"/>
      <w:bookmarkEnd w:id="1632"/>
      <w:bookmarkEnd w:id="1633"/>
    </w:p>
    <w:p w:rsidR="0079599D" w:rsidRDefault="008D0702" w:rsidP="00AA44F7">
      <w:pPr>
        <w:spacing w:line="360" w:lineRule="auto"/>
        <w:rPr>
          <w:lang w:val="ru-RU"/>
        </w:rPr>
      </w:pPr>
      <w:r>
        <w:rPr>
          <w:lang w:val="ru-RU"/>
        </w:rPr>
        <w:t xml:space="preserve">По </w:t>
      </w:r>
      <w:r w:rsidR="006D1462">
        <w:rPr>
          <w:lang w:val="ru-RU"/>
        </w:rPr>
        <w:t>Теореме 18</w:t>
      </w:r>
      <w:r>
        <w:rPr>
          <w:lang w:val="ru-RU"/>
        </w:rPr>
        <w:t xml:space="preserve">, </w:t>
      </w:r>
      <w:r w:rsidRPr="000C475F">
        <w:rPr>
          <w:rFonts w:ascii="Courier New" w:hAnsi="Courier New" w:cs="Courier New"/>
        </w:rPr>
        <w:sym w:font="Symbol" w:char="F066"/>
      </w:r>
      <w:r w:rsidRPr="00B0448C">
        <w:rPr>
          <w:lang w:val="ru-RU"/>
        </w:rPr>
        <w:t>-</w:t>
      </w:r>
      <w:r>
        <w:rPr>
          <w:lang w:val="ru-RU"/>
        </w:rPr>
        <w:t xml:space="preserve">спецификация и </w:t>
      </w:r>
      <w:r w:rsidRPr="008D0702">
        <w:rPr>
          <w:lang w:val="ru-RU"/>
        </w:rPr>
        <w:t>наибольш</w:t>
      </w:r>
      <w:r>
        <w:rPr>
          <w:lang w:val="ru-RU"/>
        </w:rPr>
        <w:t>ая</w:t>
      </w:r>
      <w:r w:rsidRPr="008D0702">
        <w:rPr>
          <w:lang w:val="ru-RU"/>
        </w:rPr>
        <w:t xml:space="preserve"> однородн</w:t>
      </w:r>
      <w:r>
        <w:rPr>
          <w:lang w:val="ru-RU"/>
        </w:rPr>
        <w:t>ая</w:t>
      </w:r>
      <w:r w:rsidRPr="008D0702">
        <w:rPr>
          <w:lang w:val="ru-RU"/>
        </w:rPr>
        <w:t xml:space="preserve"> </w:t>
      </w:r>
      <w:r w:rsidRPr="000C475F">
        <w:rPr>
          <w:rFonts w:ascii="Courier New" w:hAnsi="Courier New" w:cs="Courier New"/>
        </w:rPr>
        <w:sym w:font="Symbol" w:char="F066"/>
      </w:r>
      <w:r w:rsidRPr="008D0702">
        <w:rPr>
          <w:lang w:val="ru-RU"/>
        </w:rPr>
        <w:t>-модел</w:t>
      </w:r>
      <w:r>
        <w:rPr>
          <w:lang w:val="ru-RU"/>
        </w:rPr>
        <w:t xml:space="preserve">и имеют одинаковые множества безопасных </w:t>
      </w:r>
      <w:r w:rsidRPr="009205D6">
        <w:rPr>
          <w:rFonts w:ascii="Euclid Fraktur" w:hAnsi="Euclid Fraktur"/>
          <w:b/>
        </w:rPr>
        <w:t>R</w:t>
      </w:r>
      <w:r w:rsidRPr="00A1436B">
        <w:rPr>
          <w:lang w:val="ru-RU"/>
        </w:rPr>
        <w:t>-трасс</w:t>
      </w:r>
      <w:r>
        <w:rPr>
          <w:lang w:val="ru-RU"/>
        </w:rPr>
        <w:t xml:space="preserve">. </w:t>
      </w:r>
    </w:p>
    <w:p w:rsidR="0079599D" w:rsidRDefault="00D7321D" w:rsidP="00AA44F7">
      <w:pPr>
        <w:spacing w:line="360" w:lineRule="auto"/>
        <w:rPr>
          <w:lang w:val="ru-RU"/>
        </w:rPr>
      </w:pPr>
      <w:r w:rsidRPr="00886346">
        <w:rPr>
          <w:u w:val="single"/>
          <w:lang w:val="ru-RU"/>
        </w:rPr>
        <w:t>Необходимость</w:t>
      </w:r>
      <w:r>
        <w:rPr>
          <w:lang w:val="ru-RU"/>
        </w:rPr>
        <w:t xml:space="preserve">. Нам достаточно показать, что, если в </w:t>
      </w:r>
      <w:r w:rsidRPr="00D7321D">
        <w:rPr>
          <w:lang w:val="ru-RU"/>
        </w:rPr>
        <w:t>каноническ</w:t>
      </w:r>
      <w:r>
        <w:rPr>
          <w:lang w:val="ru-RU"/>
        </w:rPr>
        <w:t>ой</w:t>
      </w:r>
      <w:r w:rsidRPr="00D7321D">
        <w:rPr>
          <w:lang w:val="ru-RU"/>
        </w:rPr>
        <w:t xml:space="preserve"> </w:t>
      </w:r>
      <w:r w:rsidR="00645CF1">
        <w:rPr>
          <w:lang w:val="ru-RU"/>
        </w:rPr>
        <w:t xml:space="preserve">наибольшей однородной </w:t>
      </w:r>
      <w:r>
        <w:t>LTS</w:t>
      </w:r>
      <w:r w:rsidR="00711778" w:rsidRPr="00711778">
        <w:rPr>
          <w:rFonts w:ascii="Courier New" w:hAnsi="Courier New" w:cs="Courier New"/>
          <w:lang w:val="ru-RU"/>
        </w:rPr>
        <w:t xml:space="preserve"> </w:t>
      </w:r>
      <w:r w:rsidR="00711778" w:rsidRPr="00711778">
        <w:rPr>
          <w:rFonts w:ascii="Courier New" w:hAnsi="Courier New" w:cs="Courier New"/>
          <w:b/>
        </w:rPr>
        <w:t>S</w:t>
      </w:r>
      <w:r w:rsidRPr="00711778">
        <w:rPr>
          <w:rFonts w:ascii="Courier New" w:hAnsi="Courier New" w:cs="Courier New"/>
          <w:lang w:val="ru-RU"/>
        </w:rPr>
        <w:t xml:space="preserve"> </w:t>
      </w:r>
      <w:r>
        <w:rPr>
          <w:lang w:val="ru-RU"/>
        </w:rPr>
        <w:t>состояние</w:t>
      </w:r>
      <w:r w:rsidRPr="00886346">
        <w:rPr>
          <w:rFonts w:ascii="Courier New" w:hAnsi="Courier New" w:cs="Courier New"/>
          <w:lang w:val="ru-RU"/>
        </w:rPr>
        <w:t xml:space="preserve"> </w:t>
      </w:r>
      <w:r w:rsidRPr="00886346">
        <w:rPr>
          <w:rFonts w:ascii="Courier New" w:hAnsi="Courier New" w:cs="Courier New"/>
        </w:rPr>
        <w:t>s</w:t>
      </w:r>
      <w:r w:rsidRPr="00886346">
        <w:rPr>
          <w:rFonts w:ascii="Courier New" w:hAnsi="Courier New" w:cs="Courier New"/>
          <w:lang w:val="ru-RU"/>
        </w:rPr>
        <w:t xml:space="preserve"> </w:t>
      </w:r>
      <w:r w:rsidR="004119E6">
        <w:rPr>
          <w:lang w:val="ru-RU"/>
        </w:rPr>
        <w:t>Б</w:t>
      </w:r>
      <w:r>
        <w:rPr>
          <w:lang w:val="ru-RU"/>
        </w:rPr>
        <w:t xml:space="preserve">-достижимо, но не </w:t>
      </w:r>
      <w:r w:rsidR="002411D6">
        <w:rPr>
          <w:lang w:val="ru-RU"/>
        </w:rPr>
        <w:t>БЛК-ветвящееся или не тау-</w:t>
      </w:r>
      <w:r w:rsidR="00C037DF">
        <w:rPr>
          <w:lang w:val="ru-RU"/>
        </w:rPr>
        <w:t>ограниченное</w:t>
      </w:r>
      <w:r>
        <w:rPr>
          <w:lang w:val="ru-RU"/>
        </w:rPr>
        <w:t xml:space="preserve">, то найдётся безопасная </w:t>
      </w:r>
      <w:r w:rsidR="00B57654" w:rsidRPr="000C475F">
        <w:rPr>
          <w:rFonts w:ascii="Courier New" w:hAnsi="Courier New" w:cs="Courier New"/>
        </w:rPr>
        <w:sym w:font="Symbol" w:char="F066"/>
      </w:r>
      <w:r w:rsidR="00B57654" w:rsidRPr="00D7321D">
        <w:rPr>
          <w:lang w:val="ru-RU"/>
        </w:rPr>
        <w:t>-</w:t>
      </w:r>
      <w:r>
        <w:rPr>
          <w:color w:val="000000"/>
          <w:lang w:val="ru-RU"/>
        </w:rPr>
        <w:t>трасса,</w:t>
      </w:r>
      <w:r w:rsidR="00B57654" w:rsidRPr="00B57654">
        <w:rPr>
          <w:lang w:val="ru-RU"/>
        </w:rPr>
        <w:t xml:space="preserve"> продолжае</w:t>
      </w:r>
      <w:r w:rsidR="00B57654">
        <w:rPr>
          <w:lang w:val="ru-RU"/>
        </w:rPr>
        <w:t>мая</w:t>
      </w:r>
      <w:r w:rsidR="00B57654" w:rsidRPr="00B57654">
        <w:rPr>
          <w:lang w:val="ru-RU"/>
        </w:rPr>
        <w:t xml:space="preserve"> </w:t>
      </w:r>
      <w:r w:rsidR="00B57654">
        <w:rPr>
          <w:lang w:val="ru-RU"/>
        </w:rPr>
        <w:t>бес</w:t>
      </w:r>
      <w:r w:rsidR="00B57654" w:rsidRPr="00B57654">
        <w:rPr>
          <w:lang w:val="ru-RU"/>
        </w:rPr>
        <w:t xml:space="preserve">конечным числом </w:t>
      </w:r>
      <w:r w:rsidR="00B57654" w:rsidRPr="000C475F">
        <w:rPr>
          <w:rFonts w:ascii="Courier New" w:hAnsi="Courier New" w:cs="Courier New"/>
        </w:rPr>
        <w:sym w:font="Symbol" w:char="F066"/>
      </w:r>
      <w:r w:rsidR="00B57654" w:rsidRPr="00B57654">
        <w:rPr>
          <w:lang w:val="ru-RU"/>
        </w:rPr>
        <w:t>-символов.</w:t>
      </w:r>
      <w:r>
        <w:rPr>
          <w:lang w:val="ru-RU"/>
        </w:rPr>
        <w:t xml:space="preserve"> </w:t>
      </w:r>
    </w:p>
    <w:p w:rsidR="0079599D" w:rsidRDefault="00D20AF2" w:rsidP="00AA44F7">
      <w:pPr>
        <w:spacing w:line="360" w:lineRule="auto"/>
        <w:rPr>
          <w:color w:val="000000"/>
          <w:lang w:val="ru-RU"/>
        </w:rPr>
      </w:pPr>
      <w:r>
        <w:rPr>
          <w:lang w:val="ru-RU"/>
        </w:rPr>
        <w:t xml:space="preserve">В канонической </w:t>
      </w:r>
      <w:r>
        <w:t>LTS</w:t>
      </w:r>
      <w:r w:rsidRPr="00711778">
        <w:rPr>
          <w:rFonts w:ascii="Courier New" w:hAnsi="Courier New" w:cs="Courier New"/>
          <w:lang w:val="ru-RU"/>
        </w:rPr>
        <w:t xml:space="preserve"> </w:t>
      </w:r>
      <w:r w:rsidRPr="00711778">
        <w:rPr>
          <w:rFonts w:ascii="Courier New" w:hAnsi="Courier New" w:cs="Courier New"/>
          <w:b/>
        </w:rPr>
        <w:t>S</w:t>
      </w:r>
      <w:r w:rsidRPr="00711778">
        <w:rPr>
          <w:rFonts w:ascii="Courier New" w:hAnsi="Courier New" w:cs="Courier New"/>
          <w:lang w:val="ru-RU"/>
        </w:rPr>
        <w:t xml:space="preserve"> </w:t>
      </w:r>
      <w:r>
        <w:rPr>
          <w:lang w:val="ru-RU"/>
        </w:rPr>
        <w:t xml:space="preserve">в каждом Б-достижимом состоянии все </w:t>
      </w:r>
      <w:r w:rsidRPr="00EE5B98">
        <w:rPr>
          <w:rFonts w:ascii="Courier New" w:hAnsi="Courier New" w:cs="Courier New"/>
          <w:color w:val="000000"/>
          <w:lang w:val="ru-RU"/>
        </w:rPr>
        <w:sym w:font="Symbol" w:char="F074"/>
      </w:r>
      <w:r>
        <w:rPr>
          <w:color w:val="000000"/>
          <w:lang w:val="ru-RU"/>
        </w:rPr>
        <w:t xml:space="preserve">-переходы, кроме </w:t>
      </w:r>
      <w:r w:rsidRPr="00EE5B98">
        <w:rPr>
          <w:rFonts w:ascii="Courier New" w:hAnsi="Courier New" w:cs="Courier New"/>
          <w:color w:val="000000"/>
          <w:lang w:val="ru-RU"/>
        </w:rPr>
        <w:sym w:font="Symbol" w:char="F074"/>
      </w:r>
      <w:r>
        <w:rPr>
          <w:color w:val="000000"/>
          <w:lang w:val="ru-RU"/>
        </w:rPr>
        <w:t>-петли, заканчиваются в стабильных состояниях. Поэтому состояние</w:t>
      </w:r>
      <w:r w:rsidRPr="00D20AF2">
        <w:rPr>
          <w:rFonts w:ascii="Courier New" w:hAnsi="Courier New" w:cs="Courier New"/>
          <w:lang w:val="ru-RU"/>
        </w:rPr>
        <w:t xml:space="preserve"> </w:t>
      </w:r>
      <w:r w:rsidRPr="00D20AF2">
        <w:rPr>
          <w:rFonts w:ascii="Courier New" w:hAnsi="Courier New" w:cs="Courier New"/>
        </w:rPr>
        <w:t>s</w:t>
      </w:r>
      <w:r w:rsidRPr="00D20AF2">
        <w:rPr>
          <w:rFonts w:ascii="Courier New" w:hAnsi="Courier New" w:cs="Courier New"/>
          <w:lang w:val="ru-RU"/>
        </w:rPr>
        <w:t xml:space="preserve"> </w:t>
      </w:r>
      <w:r>
        <w:rPr>
          <w:lang w:val="ru-RU"/>
        </w:rPr>
        <w:t>тау-ограниченное.</w:t>
      </w:r>
    </w:p>
    <w:p w:rsidR="0079599D" w:rsidRDefault="00A33776" w:rsidP="00AA44F7">
      <w:pPr>
        <w:spacing w:line="360" w:lineRule="auto"/>
        <w:rPr>
          <w:color w:val="000000"/>
          <w:lang w:val="ru-RU"/>
        </w:rPr>
      </w:pPr>
      <w:r>
        <w:rPr>
          <w:lang w:val="ru-RU"/>
        </w:rPr>
        <w:t>В</w:t>
      </w:r>
      <w:r w:rsidR="00711778">
        <w:rPr>
          <w:lang w:val="ru-RU"/>
        </w:rPr>
        <w:t xml:space="preserve"> </w:t>
      </w:r>
      <w:r w:rsidR="00645CF1">
        <w:rPr>
          <w:lang w:val="ru-RU"/>
        </w:rPr>
        <w:t xml:space="preserve">канонической </w:t>
      </w:r>
      <w:r w:rsidR="00711778">
        <w:t>LTS</w:t>
      </w:r>
      <w:r w:rsidR="00645CF1" w:rsidRPr="00711778">
        <w:rPr>
          <w:rFonts w:ascii="Courier New" w:hAnsi="Courier New" w:cs="Courier New"/>
          <w:lang w:val="ru-RU"/>
        </w:rPr>
        <w:t xml:space="preserve"> </w:t>
      </w:r>
      <w:r w:rsidR="00645CF1" w:rsidRPr="00711778">
        <w:rPr>
          <w:rFonts w:ascii="Courier New" w:hAnsi="Courier New" w:cs="Courier New"/>
          <w:b/>
        </w:rPr>
        <w:t>S</w:t>
      </w:r>
      <w:r w:rsidR="00645CF1" w:rsidRPr="00711778">
        <w:rPr>
          <w:rFonts w:ascii="Courier New" w:hAnsi="Courier New" w:cs="Courier New"/>
          <w:lang w:val="ru-RU"/>
        </w:rPr>
        <w:t xml:space="preserve"> </w:t>
      </w:r>
      <w:r w:rsidR="00711778">
        <w:rPr>
          <w:lang w:val="ru-RU"/>
        </w:rPr>
        <w:t xml:space="preserve">в </w:t>
      </w:r>
      <w:r w:rsidR="00D20AF2">
        <w:rPr>
          <w:lang w:val="ru-RU"/>
        </w:rPr>
        <w:t xml:space="preserve">каждом Б-достижимом </w:t>
      </w:r>
      <w:r w:rsidR="00711778">
        <w:rPr>
          <w:lang w:val="ru-RU"/>
        </w:rPr>
        <w:t>состоянии</w:t>
      </w:r>
      <w:r w:rsidR="00D20AF2">
        <w:rPr>
          <w:lang w:val="ru-RU"/>
        </w:rPr>
        <w:t xml:space="preserve"> </w:t>
      </w:r>
      <w:r w:rsidR="00711778">
        <w:rPr>
          <w:lang w:val="ru-RU"/>
        </w:rPr>
        <w:t>определено не более одного перехода по каждому внешнему действию</w:t>
      </w:r>
      <w:r>
        <w:rPr>
          <w:color w:val="000000"/>
          <w:lang w:val="ru-RU"/>
        </w:rPr>
        <w:t>.</w:t>
      </w:r>
      <w:r w:rsidR="00870A9E">
        <w:rPr>
          <w:color w:val="000000"/>
          <w:lang w:val="ru-RU"/>
        </w:rPr>
        <w:t xml:space="preserve"> Поэтому, если состояние не БЛК-ветвящееся, то в нём должно быть определено бесконечное число </w:t>
      </w:r>
      <w:r w:rsidR="00870A9E" w:rsidRPr="00EE5B98">
        <w:rPr>
          <w:rFonts w:ascii="Courier New" w:hAnsi="Courier New" w:cs="Courier New"/>
          <w:color w:val="000000"/>
          <w:lang w:val="ru-RU"/>
        </w:rPr>
        <w:sym w:font="Symbol" w:char="F074"/>
      </w:r>
      <w:r w:rsidR="00870A9E">
        <w:rPr>
          <w:color w:val="000000"/>
          <w:lang w:val="ru-RU"/>
        </w:rPr>
        <w:t>-переходов.</w:t>
      </w:r>
    </w:p>
    <w:p w:rsidR="0079599D" w:rsidRDefault="00D20AF2" w:rsidP="00AA44F7">
      <w:pPr>
        <w:spacing w:line="360" w:lineRule="auto"/>
        <w:rPr>
          <w:color w:val="000000"/>
          <w:lang w:val="ru-RU"/>
        </w:rPr>
      </w:pPr>
      <w:r>
        <w:rPr>
          <w:color w:val="000000"/>
          <w:lang w:val="ru-RU"/>
        </w:rPr>
        <w:t>Если в состоянии</w:t>
      </w:r>
      <w:r w:rsidRPr="00886346">
        <w:rPr>
          <w:rFonts w:ascii="Courier New" w:hAnsi="Courier New" w:cs="Courier New"/>
          <w:lang w:val="ru-RU"/>
        </w:rPr>
        <w:t xml:space="preserve"> </w:t>
      </w:r>
      <w:r w:rsidRPr="00886346">
        <w:rPr>
          <w:rFonts w:ascii="Courier New" w:hAnsi="Courier New" w:cs="Courier New"/>
        </w:rPr>
        <w:t>s</w:t>
      </w:r>
      <w:r w:rsidRPr="00886346">
        <w:rPr>
          <w:rFonts w:ascii="Courier New" w:hAnsi="Courier New" w:cs="Courier New"/>
          <w:lang w:val="ru-RU"/>
        </w:rPr>
        <w:t xml:space="preserve"> </w:t>
      </w:r>
      <w:r>
        <w:rPr>
          <w:color w:val="000000"/>
          <w:lang w:val="ru-RU"/>
        </w:rPr>
        <w:t xml:space="preserve">определена </w:t>
      </w:r>
      <w:r w:rsidRPr="00EE5B98">
        <w:rPr>
          <w:rFonts w:ascii="Courier New" w:hAnsi="Courier New" w:cs="Courier New"/>
          <w:color w:val="000000"/>
          <w:lang w:val="ru-RU"/>
        </w:rPr>
        <w:sym w:font="Symbol" w:char="F074"/>
      </w:r>
      <w:r>
        <w:rPr>
          <w:color w:val="000000"/>
          <w:lang w:val="ru-RU"/>
        </w:rPr>
        <w:t xml:space="preserve">-петля, то любая </w:t>
      </w:r>
      <w:r w:rsidRPr="000C475F">
        <w:rPr>
          <w:rFonts w:ascii="Courier New" w:hAnsi="Courier New" w:cs="Courier New"/>
        </w:rPr>
        <w:sym w:font="Symbol" w:char="F066"/>
      </w:r>
      <w:r w:rsidRPr="00B57654">
        <w:rPr>
          <w:lang w:val="ru-RU"/>
        </w:rPr>
        <w:t>-</w:t>
      </w:r>
      <w:r>
        <w:rPr>
          <w:lang w:val="ru-RU"/>
        </w:rPr>
        <w:t xml:space="preserve">трасса, заканчивающаяся в этом состоянии, продолжается дивергенцией. А тогда после этой </w:t>
      </w:r>
      <w:r w:rsidRPr="000C475F">
        <w:rPr>
          <w:rFonts w:ascii="Courier New" w:hAnsi="Courier New" w:cs="Courier New"/>
        </w:rPr>
        <w:sym w:font="Symbol" w:char="F066"/>
      </w:r>
      <w:r w:rsidRPr="00B57654">
        <w:rPr>
          <w:lang w:val="ru-RU"/>
        </w:rPr>
        <w:t>-</w:t>
      </w:r>
      <w:r>
        <w:rPr>
          <w:lang w:val="ru-RU"/>
        </w:rPr>
        <w:t xml:space="preserve">трассы опасны все внешние действия и, следовательно, </w:t>
      </w:r>
      <w:r w:rsidRPr="00D20AF2">
        <w:rPr>
          <w:b/>
          <w:i/>
        </w:rPr>
        <w:t>gamma</w:t>
      </w:r>
      <w:r>
        <w:rPr>
          <w:lang w:val="ru-RU"/>
        </w:rPr>
        <w:t xml:space="preserve">-множество любого однородного </w:t>
      </w:r>
      <w:r w:rsidRPr="000C475F">
        <w:rPr>
          <w:rFonts w:ascii="Courier New" w:hAnsi="Courier New" w:cs="Courier New"/>
        </w:rPr>
        <w:sym w:font="Symbol" w:char="F066"/>
      </w:r>
      <w:r w:rsidRPr="00B57654">
        <w:rPr>
          <w:lang w:val="ru-RU"/>
        </w:rPr>
        <w:t>-</w:t>
      </w:r>
      <w:r>
        <w:rPr>
          <w:lang w:val="ru-RU"/>
        </w:rPr>
        <w:t xml:space="preserve">символа после этой </w:t>
      </w:r>
      <w:r w:rsidRPr="000C475F">
        <w:rPr>
          <w:rFonts w:ascii="Courier New" w:hAnsi="Courier New" w:cs="Courier New"/>
        </w:rPr>
        <w:sym w:font="Symbol" w:char="F066"/>
      </w:r>
      <w:r w:rsidRPr="00B57654">
        <w:rPr>
          <w:lang w:val="ru-RU"/>
        </w:rPr>
        <w:t>-</w:t>
      </w:r>
      <w:r>
        <w:rPr>
          <w:lang w:val="ru-RU"/>
        </w:rPr>
        <w:t xml:space="preserve">трассы содержит все внешние действия, а </w:t>
      </w:r>
      <w:r w:rsidRPr="00D20AF2">
        <w:rPr>
          <w:b/>
          <w:i/>
        </w:rPr>
        <w:t>ref</w:t>
      </w:r>
      <w:r>
        <w:rPr>
          <w:lang w:val="ru-RU"/>
        </w:rPr>
        <w:t xml:space="preserve">-множество (не пересекающееся с </w:t>
      </w:r>
      <w:r w:rsidRPr="00D20AF2">
        <w:rPr>
          <w:b/>
          <w:i/>
        </w:rPr>
        <w:t>gamma</w:t>
      </w:r>
      <w:r>
        <w:rPr>
          <w:lang w:val="ru-RU"/>
        </w:rPr>
        <w:t xml:space="preserve">-множеством), тем самым, пусто. Иными словами, такая </w:t>
      </w:r>
      <w:r w:rsidRPr="000C475F">
        <w:rPr>
          <w:rFonts w:ascii="Courier New" w:hAnsi="Courier New" w:cs="Courier New"/>
        </w:rPr>
        <w:sym w:font="Symbol" w:char="F066"/>
      </w:r>
      <w:r w:rsidRPr="00B57654">
        <w:rPr>
          <w:lang w:val="ru-RU"/>
        </w:rPr>
        <w:t>-</w:t>
      </w:r>
      <w:r>
        <w:rPr>
          <w:lang w:val="ru-RU"/>
        </w:rPr>
        <w:t xml:space="preserve">трасса может продолжаться только одним однородным </w:t>
      </w:r>
      <w:r w:rsidRPr="000C475F">
        <w:rPr>
          <w:rFonts w:ascii="Courier New" w:hAnsi="Courier New" w:cs="Courier New"/>
        </w:rPr>
        <w:sym w:font="Symbol" w:char="F066"/>
      </w:r>
      <w:r w:rsidRPr="00B57654">
        <w:rPr>
          <w:lang w:val="ru-RU"/>
        </w:rPr>
        <w:t>-</w:t>
      </w:r>
      <w:r>
        <w:rPr>
          <w:lang w:val="ru-RU"/>
        </w:rPr>
        <w:t>символом</w:t>
      </w:r>
      <w:r w:rsidRPr="00D20AF2">
        <w:rPr>
          <w:rFonts w:ascii="Courier New" w:hAnsi="Courier New" w:cs="Courier New"/>
          <w:lang w:val="ru-RU"/>
        </w:rPr>
        <w:t xml:space="preserve"> (</w:t>
      </w:r>
      <w:r>
        <w:rPr>
          <w:rFonts w:ascii="Courier New" w:hAnsi="Courier New" w:cs="Courier New"/>
          <w:lang w:val="ru-RU"/>
        </w:rPr>
        <w:sym w:font="Symbol" w:char="F0C6"/>
      </w:r>
      <w:r w:rsidRPr="00D20AF2">
        <w:rPr>
          <w:rFonts w:ascii="Courier New" w:hAnsi="Courier New" w:cs="Courier New"/>
          <w:lang w:val="ru-RU"/>
        </w:rPr>
        <w:t>,</w:t>
      </w:r>
      <w:r>
        <w:rPr>
          <w:rFonts w:ascii="Courier New" w:hAnsi="Courier New" w:cs="Courier New"/>
        </w:rPr>
        <w:t>L</w:t>
      </w:r>
      <w:r w:rsidRPr="00D20AF2">
        <w:rPr>
          <w:rFonts w:ascii="Courier New" w:hAnsi="Courier New" w:cs="Courier New"/>
          <w:lang w:val="ru-RU"/>
        </w:rPr>
        <w:t>)</w:t>
      </w:r>
      <w:r w:rsidRPr="00D20AF2">
        <w:rPr>
          <w:lang w:val="ru-RU"/>
        </w:rPr>
        <w:t>.</w:t>
      </w:r>
      <w:r w:rsidR="00870A9E">
        <w:rPr>
          <w:lang w:val="ru-RU"/>
        </w:rPr>
        <w:t xml:space="preserve"> </w:t>
      </w:r>
      <w:r>
        <w:rPr>
          <w:lang w:val="ru-RU"/>
        </w:rPr>
        <w:t>Следовательно, в состоянии</w:t>
      </w:r>
      <w:r w:rsidRPr="00D20AF2">
        <w:rPr>
          <w:rFonts w:ascii="Courier New" w:hAnsi="Courier New" w:cs="Courier New"/>
          <w:lang w:val="ru-RU"/>
        </w:rPr>
        <w:t xml:space="preserve"> </w:t>
      </w:r>
      <w:r w:rsidRPr="00D20AF2">
        <w:rPr>
          <w:rFonts w:ascii="Courier New" w:hAnsi="Courier New" w:cs="Courier New"/>
        </w:rPr>
        <w:t>s</w:t>
      </w:r>
      <w:r w:rsidRPr="00D20AF2">
        <w:rPr>
          <w:rFonts w:ascii="Courier New" w:hAnsi="Courier New" w:cs="Courier New"/>
          <w:lang w:val="ru-RU"/>
        </w:rPr>
        <w:t xml:space="preserve"> </w:t>
      </w:r>
      <w:r>
        <w:rPr>
          <w:lang w:val="ru-RU"/>
        </w:rPr>
        <w:t xml:space="preserve">определено конечное число </w:t>
      </w:r>
      <w:r w:rsidRPr="00EE5B98">
        <w:rPr>
          <w:rFonts w:ascii="Courier New" w:hAnsi="Courier New" w:cs="Courier New"/>
          <w:color w:val="000000"/>
          <w:lang w:val="ru-RU"/>
        </w:rPr>
        <w:sym w:font="Symbol" w:char="F074"/>
      </w:r>
      <w:r>
        <w:rPr>
          <w:color w:val="000000"/>
          <w:lang w:val="ru-RU"/>
        </w:rPr>
        <w:t xml:space="preserve">-переходов. </w:t>
      </w:r>
    </w:p>
    <w:p w:rsidR="0079599D" w:rsidRDefault="00A33776" w:rsidP="00AA44F7">
      <w:pPr>
        <w:spacing w:line="360" w:lineRule="auto"/>
        <w:rPr>
          <w:lang w:val="ru-RU"/>
        </w:rPr>
      </w:pPr>
      <w:r>
        <w:rPr>
          <w:color w:val="000000"/>
          <w:lang w:val="ru-RU"/>
        </w:rPr>
        <w:t>Поэтому</w:t>
      </w:r>
      <w:r w:rsidR="00711778">
        <w:rPr>
          <w:lang w:val="ru-RU"/>
        </w:rPr>
        <w:t xml:space="preserve"> </w:t>
      </w:r>
      <w:r w:rsidR="00C037DF">
        <w:rPr>
          <w:lang w:val="ru-RU"/>
        </w:rPr>
        <w:t xml:space="preserve">остаётся один случай: </w:t>
      </w:r>
      <w:r w:rsidR="00711778">
        <w:rPr>
          <w:lang w:val="ru-RU"/>
        </w:rPr>
        <w:t>в</w:t>
      </w:r>
      <w:r>
        <w:rPr>
          <w:lang w:val="ru-RU"/>
        </w:rPr>
        <w:t xml:space="preserve"> </w:t>
      </w:r>
      <w:r w:rsidR="00D7321D">
        <w:rPr>
          <w:lang w:val="ru-RU"/>
        </w:rPr>
        <w:t>состоянии</w:t>
      </w:r>
      <w:r w:rsidR="00D7321D" w:rsidRPr="00886346">
        <w:rPr>
          <w:rFonts w:ascii="Courier New" w:hAnsi="Courier New" w:cs="Courier New"/>
          <w:lang w:val="ru-RU"/>
        </w:rPr>
        <w:t xml:space="preserve"> </w:t>
      </w:r>
      <w:r w:rsidR="00D7321D" w:rsidRPr="00886346">
        <w:rPr>
          <w:rFonts w:ascii="Courier New" w:hAnsi="Courier New" w:cs="Courier New"/>
        </w:rPr>
        <w:t>s</w:t>
      </w:r>
      <w:r w:rsidR="00D7321D" w:rsidRPr="00886346">
        <w:rPr>
          <w:rFonts w:ascii="Courier New" w:hAnsi="Courier New" w:cs="Courier New"/>
          <w:lang w:val="ru-RU"/>
        </w:rPr>
        <w:t xml:space="preserve"> </w:t>
      </w:r>
      <w:r w:rsidR="00870A9E">
        <w:rPr>
          <w:lang w:val="ru-RU"/>
        </w:rPr>
        <w:t xml:space="preserve">нет </w:t>
      </w:r>
      <w:r w:rsidR="00870A9E" w:rsidRPr="00EE5B98">
        <w:rPr>
          <w:rFonts w:ascii="Courier New" w:hAnsi="Courier New" w:cs="Courier New"/>
          <w:color w:val="000000"/>
          <w:lang w:val="ru-RU"/>
        </w:rPr>
        <w:sym w:font="Symbol" w:char="F074"/>
      </w:r>
      <w:r w:rsidR="00870A9E">
        <w:rPr>
          <w:color w:val="000000"/>
          <w:lang w:val="ru-RU"/>
        </w:rPr>
        <w:t>-петли, но</w:t>
      </w:r>
      <w:r w:rsidR="005B0ADF">
        <w:rPr>
          <w:lang w:val="ru-RU"/>
        </w:rPr>
        <w:t xml:space="preserve"> о</w:t>
      </w:r>
      <w:r w:rsidR="00D7321D">
        <w:rPr>
          <w:lang w:val="ru-RU"/>
        </w:rPr>
        <w:t xml:space="preserve">пределено бесконечное множество </w:t>
      </w:r>
      <w:r w:rsidR="00D7321D" w:rsidRPr="00EE5B98">
        <w:rPr>
          <w:rFonts w:ascii="Courier New" w:hAnsi="Courier New" w:cs="Courier New"/>
          <w:color w:val="000000"/>
          <w:lang w:val="ru-RU"/>
        </w:rPr>
        <w:sym w:font="Symbol" w:char="F074"/>
      </w:r>
      <w:r w:rsidR="00D7321D">
        <w:rPr>
          <w:color w:val="000000"/>
          <w:lang w:val="ru-RU"/>
        </w:rPr>
        <w:t>-переходов</w:t>
      </w:r>
      <w:r w:rsidR="00D7321D" w:rsidRPr="00320649">
        <w:rPr>
          <w:rFonts w:ascii="Courier New" w:hAnsi="Courier New" w:cs="Courier New"/>
          <w:lang w:val="ru-RU"/>
        </w:rPr>
        <w:t xml:space="preserve"> </w:t>
      </w:r>
      <w:r w:rsidR="00D7321D">
        <w:rPr>
          <w:rFonts w:ascii="Courier New" w:hAnsi="Courier New" w:cs="Courier New"/>
        </w:rPr>
        <w:t>s</w:t>
      </w:r>
      <w:r w:rsidR="00D7321D">
        <w:rPr>
          <w:rFonts w:ascii="Courier New" w:hAnsi="Courier New" w:cs="Courier New"/>
        </w:rPr>
        <w:sym w:font="Euclid Symbol" w:char="F0BE"/>
      </w:r>
      <w:r w:rsidR="00D7321D">
        <w:rPr>
          <w:rFonts w:ascii="Courier New" w:hAnsi="Courier New" w:cs="Courier New"/>
        </w:rPr>
        <w:sym w:font="Symbol" w:char="F074"/>
      </w:r>
      <w:r w:rsidR="00D7321D">
        <w:rPr>
          <w:rFonts w:ascii="Courier New" w:hAnsi="Courier New" w:cs="Courier New"/>
        </w:rPr>
        <w:sym w:font="Euclid Symbol" w:char="F0AE"/>
      </w:r>
      <w:r w:rsidR="00D7321D">
        <w:rPr>
          <w:rFonts w:ascii="Courier New" w:hAnsi="Courier New" w:cs="Courier New"/>
        </w:rPr>
        <w:t>s</w:t>
      </w:r>
      <w:r w:rsidR="00D7321D" w:rsidRPr="00320649">
        <w:rPr>
          <w:rFonts w:ascii="Courier New" w:hAnsi="Courier New" w:cs="Courier New"/>
          <w:lang w:val="ru-RU"/>
        </w:rPr>
        <w:t>`</w:t>
      </w:r>
      <w:r w:rsidR="00D7321D">
        <w:rPr>
          <w:color w:val="000000"/>
          <w:lang w:val="ru-RU"/>
        </w:rPr>
        <w:t>.</w:t>
      </w:r>
      <w:r>
        <w:rPr>
          <w:color w:val="000000"/>
          <w:lang w:val="ru-RU"/>
        </w:rPr>
        <w:t xml:space="preserve"> Поскольку состояние</w:t>
      </w:r>
      <w:r w:rsidRPr="00A33776">
        <w:rPr>
          <w:rFonts w:ascii="Courier New" w:hAnsi="Courier New" w:cs="Courier New"/>
          <w:color w:val="000000"/>
          <w:lang w:val="ru-RU"/>
        </w:rPr>
        <w:t xml:space="preserve"> </w:t>
      </w:r>
      <w:r w:rsidRPr="00A33776">
        <w:rPr>
          <w:rFonts w:ascii="Courier New" w:hAnsi="Courier New" w:cs="Courier New"/>
          <w:color w:val="000000"/>
        </w:rPr>
        <w:t>s</w:t>
      </w:r>
      <w:r w:rsidRPr="00A33776">
        <w:rPr>
          <w:rFonts w:ascii="Courier New" w:hAnsi="Courier New" w:cs="Courier New"/>
          <w:color w:val="000000"/>
          <w:lang w:val="ru-RU"/>
        </w:rPr>
        <w:t xml:space="preserve"> </w:t>
      </w:r>
      <w:r w:rsidR="004119E6">
        <w:rPr>
          <w:color w:val="000000"/>
          <w:lang w:val="ru-RU"/>
        </w:rPr>
        <w:t>Б</w:t>
      </w:r>
      <w:r>
        <w:rPr>
          <w:color w:val="000000"/>
          <w:lang w:val="ru-RU"/>
        </w:rPr>
        <w:t>-достижимо,</w:t>
      </w:r>
      <w:r w:rsidR="00D7321D">
        <w:rPr>
          <w:color w:val="000000"/>
          <w:lang w:val="ru-RU"/>
        </w:rPr>
        <w:t xml:space="preserve"> </w:t>
      </w:r>
      <w:r w:rsidR="00B57654">
        <w:rPr>
          <w:color w:val="000000"/>
          <w:lang w:val="ru-RU"/>
        </w:rPr>
        <w:t>существует</w:t>
      </w:r>
      <w:r w:rsidR="00D7321D">
        <w:rPr>
          <w:lang w:val="ru-RU"/>
        </w:rPr>
        <w:t xml:space="preserve"> безопасн</w:t>
      </w:r>
      <w:r w:rsidR="00B57654">
        <w:rPr>
          <w:lang w:val="ru-RU"/>
        </w:rPr>
        <w:t>ая</w:t>
      </w:r>
      <w:r w:rsidR="00D7321D">
        <w:rPr>
          <w:lang w:val="ru-RU"/>
        </w:rPr>
        <w:t xml:space="preserve"> </w:t>
      </w:r>
      <w:r w:rsidR="00D7321D" w:rsidRPr="00EE5B98">
        <w:rPr>
          <w:rFonts w:ascii="Euclid Fraktur" w:hAnsi="Euclid Fraktur"/>
          <w:b/>
          <w:color w:val="000000"/>
        </w:rPr>
        <w:t>R</w:t>
      </w:r>
      <w:r w:rsidR="00D7321D">
        <w:rPr>
          <w:color w:val="000000"/>
          <w:lang w:val="ru-RU"/>
        </w:rPr>
        <w:t>-трасс</w:t>
      </w:r>
      <w:r w:rsidR="00B57654">
        <w:rPr>
          <w:color w:val="000000"/>
          <w:lang w:val="ru-RU"/>
        </w:rPr>
        <w:t>а</w:t>
      </w:r>
      <w:r w:rsidR="00D7321D" w:rsidRPr="00886346">
        <w:rPr>
          <w:rFonts w:ascii="Courier New" w:hAnsi="Courier New" w:cs="Courier New"/>
          <w:color w:val="000000"/>
          <w:lang w:val="ru-RU"/>
        </w:rPr>
        <w:t xml:space="preserve"> </w:t>
      </w:r>
      <w:r w:rsidR="00D7321D" w:rsidRPr="00886346">
        <w:rPr>
          <w:rFonts w:ascii="Courier New" w:hAnsi="Courier New" w:cs="Courier New"/>
          <w:color w:val="000000"/>
          <w:lang w:val="ru-RU"/>
        </w:rPr>
        <w:sym w:font="Symbol" w:char="F06D"/>
      </w:r>
      <w:r w:rsidR="00D7321D">
        <w:rPr>
          <w:color w:val="000000"/>
          <w:lang w:val="ru-RU"/>
        </w:rPr>
        <w:t>, заканчивающ</w:t>
      </w:r>
      <w:r w:rsidR="00B57654">
        <w:rPr>
          <w:color w:val="000000"/>
          <w:lang w:val="ru-RU"/>
        </w:rPr>
        <w:t>ая</w:t>
      </w:r>
      <w:r w:rsidR="00D7321D">
        <w:rPr>
          <w:color w:val="000000"/>
          <w:lang w:val="ru-RU"/>
        </w:rPr>
        <w:t>ся в состоянии</w:t>
      </w:r>
      <w:r w:rsidR="00D7321D" w:rsidRPr="00886346">
        <w:rPr>
          <w:rFonts w:ascii="Courier New" w:hAnsi="Courier New" w:cs="Courier New"/>
          <w:lang w:val="ru-RU"/>
        </w:rPr>
        <w:t xml:space="preserve"> </w:t>
      </w:r>
      <w:r w:rsidR="00D7321D" w:rsidRPr="00886346">
        <w:rPr>
          <w:rFonts w:ascii="Courier New" w:hAnsi="Courier New" w:cs="Courier New"/>
        </w:rPr>
        <w:t>s</w:t>
      </w:r>
      <w:r w:rsidR="00B57654">
        <w:rPr>
          <w:color w:val="000000"/>
          <w:lang w:val="ru-RU"/>
        </w:rPr>
        <w:t>.</w:t>
      </w:r>
      <w:r w:rsidR="00D7321D">
        <w:rPr>
          <w:color w:val="000000"/>
          <w:lang w:val="ru-RU"/>
        </w:rPr>
        <w:t xml:space="preserve"> </w:t>
      </w:r>
      <w:r w:rsidR="00B57654">
        <w:rPr>
          <w:color w:val="000000"/>
          <w:lang w:val="ru-RU"/>
        </w:rPr>
        <w:t xml:space="preserve">Рассмотрим любой маршрут с этой </w:t>
      </w:r>
      <w:r w:rsidR="00B57654" w:rsidRPr="00EE5B98">
        <w:rPr>
          <w:rFonts w:ascii="Euclid Fraktur" w:hAnsi="Euclid Fraktur"/>
          <w:b/>
          <w:color w:val="000000"/>
        </w:rPr>
        <w:t>R</w:t>
      </w:r>
      <w:r w:rsidR="00B57654">
        <w:rPr>
          <w:color w:val="000000"/>
          <w:lang w:val="ru-RU"/>
        </w:rPr>
        <w:t>-трассой, заканчивающийся в состоянии</w:t>
      </w:r>
      <w:r w:rsidR="00B57654" w:rsidRPr="00886346">
        <w:rPr>
          <w:rFonts w:ascii="Courier New" w:hAnsi="Courier New" w:cs="Courier New"/>
          <w:lang w:val="ru-RU"/>
        </w:rPr>
        <w:t xml:space="preserve"> </w:t>
      </w:r>
      <w:r w:rsidR="00B57654" w:rsidRPr="00886346">
        <w:rPr>
          <w:rFonts w:ascii="Courier New" w:hAnsi="Courier New" w:cs="Courier New"/>
        </w:rPr>
        <w:t>s</w:t>
      </w:r>
      <w:r w:rsidR="00B57654">
        <w:rPr>
          <w:color w:val="000000"/>
          <w:lang w:val="ru-RU"/>
        </w:rPr>
        <w:t xml:space="preserve">. </w:t>
      </w:r>
      <w:r w:rsidR="00D7321D">
        <w:rPr>
          <w:color w:val="000000"/>
          <w:lang w:val="ru-RU"/>
        </w:rPr>
        <w:t xml:space="preserve">Очевидно, </w:t>
      </w:r>
      <w:r w:rsidR="00B57654" w:rsidRPr="000C475F">
        <w:rPr>
          <w:rFonts w:ascii="Courier New" w:hAnsi="Courier New" w:cs="Courier New"/>
        </w:rPr>
        <w:sym w:font="Symbol" w:char="F066"/>
      </w:r>
      <w:r w:rsidR="00B57654" w:rsidRPr="00D7321D">
        <w:rPr>
          <w:lang w:val="ru-RU"/>
        </w:rPr>
        <w:t>-</w:t>
      </w:r>
      <w:r w:rsidR="00B57654">
        <w:rPr>
          <w:color w:val="000000"/>
          <w:lang w:val="ru-RU"/>
        </w:rPr>
        <w:t>трасса</w:t>
      </w:r>
      <w:r w:rsidR="00B57654">
        <w:rPr>
          <w:rFonts w:ascii="Courier New" w:hAnsi="Courier New" w:cs="Courier New"/>
          <w:lang w:val="ru-RU"/>
        </w:rPr>
        <w:t xml:space="preserve"> </w:t>
      </w:r>
      <w:r w:rsidR="00B57654" w:rsidRPr="00E527A2">
        <w:rPr>
          <w:rFonts w:ascii="Arial" w:hAnsi="Arial" w:cs="Courier New"/>
          <w:b/>
          <w:lang w:val="el-GR"/>
        </w:rPr>
        <w:t>μ</w:t>
      </w:r>
      <w:r w:rsidR="00B57654">
        <w:rPr>
          <w:rFonts w:ascii="Courier New" w:hAnsi="Courier New" w:cs="Courier New"/>
          <w:lang w:val="ru-RU"/>
        </w:rPr>
        <w:t xml:space="preserve"> </w:t>
      </w:r>
      <w:r w:rsidR="00B57654">
        <w:rPr>
          <w:color w:val="000000"/>
          <w:lang w:val="ru-RU"/>
        </w:rPr>
        <w:t xml:space="preserve">этого маршрута безопасна (генерирует безопасную </w:t>
      </w:r>
      <w:r w:rsidR="00B57654" w:rsidRPr="00EE5B98">
        <w:rPr>
          <w:rFonts w:ascii="Euclid Fraktur" w:hAnsi="Euclid Fraktur"/>
          <w:b/>
          <w:color w:val="000000"/>
        </w:rPr>
        <w:t>R</w:t>
      </w:r>
      <w:r w:rsidR="00B57654">
        <w:rPr>
          <w:color w:val="000000"/>
          <w:lang w:val="ru-RU"/>
        </w:rPr>
        <w:t>-трассу</w:t>
      </w:r>
      <w:r w:rsidR="00B57654" w:rsidRPr="00886346">
        <w:rPr>
          <w:rFonts w:ascii="Courier New" w:hAnsi="Courier New" w:cs="Courier New"/>
          <w:color w:val="000000"/>
          <w:lang w:val="ru-RU"/>
        </w:rPr>
        <w:t xml:space="preserve"> </w:t>
      </w:r>
      <w:r w:rsidR="00B57654" w:rsidRPr="00886346">
        <w:rPr>
          <w:rFonts w:ascii="Courier New" w:hAnsi="Courier New" w:cs="Courier New"/>
          <w:color w:val="000000"/>
          <w:lang w:val="ru-RU"/>
        </w:rPr>
        <w:sym w:font="Symbol" w:char="F06D"/>
      </w:r>
      <w:r w:rsidR="00B57654">
        <w:rPr>
          <w:color w:val="000000"/>
          <w:lang w:val="ru-RU"/>
        </w:rPr>
        <w:t>) и</w:t>
      </w:r>
      <w:r w:rsidR="00D7321D">
        <w:rPr>
          <w:color w:val="000000"/>
          <w:lang w:val="ru-RU"/>
        </w:rPr>
        <w:t xml:space="preserve"> также заканчивается</w:t>
      </w:r>
      <w:r w:rsidR="00B57654">
        <w:rPr>
          <w:color w:val="000000"/>
          <w:lang w:val="ru-RU"/>
        </w:rPr>
        <w:t xml:space="preserve"> в состоянии</w:t>
      </w:r>
      <w:r w:rsidR="00B57654" w:rsidRPr="00B57654">
        <w:rPr>
          <w:rFonts w:ascii="Courier New" w:hAnsi="Courier New" w:cs="Courier New"/>
          <w:color w:val="000000"/>
          <w:lang w:val="ru-RU"/>
        </w:rPr>
        <w:t xml:space="preserve"> </w:t>
      </w:r>
      <w:r w:rsidR="00B57654" w:rsidRPr="00B57654">
        <w:rPr>
          <w:rFonts w:ascii="Courier New" w:hAnsi="Courier New" w:cs="Courier New"/>
          <w:color w:val="000000"/>
        </w:rPr>
        <w:t>s</w:t>
      </w:r>
      <w:r w:rsidR="00B57654">
        <w:rPr>
          <w:color w:val="000000"/>
          <w:lang w:val="ru-RU"/>
        </w:rPr>
        <w:t>.</w:t>
      </w:r>
      <w:r w:rsidR="00D7321D">
        <w:rPr>
          <w:color w:val="000000"/>
          <w:lang w:val="ru-RU"/>
        </w:rPr>
        <w:t xml:space="preserve"> </w:t>
      </w:r>
      <w:r w:rsidR="00B57654">
        <w:rPr>
          <w:color w:val="000000"/>
          <w:lang w:val="ru-RU"/>
        </w:rPr>
        <w:t xml:space="preserve">Также эта </w:t>
      </w:r>
      <w:r w:rsidR="00B57654" w:rsidRPr="000C475F">
        <w:rPr>
          <w:rFonts w:ascii="Courier New" w:hAnsi="Courier New" w:cs="Courier New"/>
        </w:rPr>
        <w:sym w:font="Symbol" w:char="F066"/>
      </w:r>
      <w:r w:rsidR="00B57654" w:rsidRPr="00D7321D">
        <w:rPr>
          <w:lang w:val="ru-RU"/>
        </w:rPr>
        <w:t>-</w:t>
      </w:r>
      <w:r w:rsidR="00B57654">
        <w:rPr>
          <w:color w:val="000000"/>
          <w:lang w:val="ru-RU"/>
        </w:rPr>
        <w:t>трасса</w:t>
      </w:r>
      <w:r w:rsidR="00B57654">
        <w:rPr>
          <w:rFonts w:ascii="Courier New" w:hAnsi="Courier New" w:cs="Courier New"/>
          <w:lang w:val="ru-RU"/>
        </w:rPr>
        <w:t xml:space="preserve"> </w:t>
      </w:r>
      <w:r w:rsidR="00B57654" w:rsidRPr="00E527A2">
        <w:rPr>
          <w:rFonts w:ascii="Arial" w:hAnsi="Arial" w:cs="Courier New"/>
          <w:b/>
          <w:lang w:val="el-GR"/>
        </w:rPr>
        <w:t>μ</w:t>
      </w:r>
      <w:r w:rsidR="00B57654">
        <w:rPr>
          <w:rFonts w:ascii="Courier New" w:hAnsi="Courier New" w:cs="Courier New"/>
          <w:lang w:val="ru-RU"/>
        </w:rPr>
        <w:t xml:space="preserve"> </w:t>
      </w:r>
      <w:r w:rsidR="00B57654">
        <w:rPr>
          <w:color w:val="000000"/>
          <w:lang w:val="ru-RU"/>
        </w:rPr>
        <w:t xml:space="preserve">заканчивается </w:t>
      </w:r>
      <w:r w:rsidR="00D7321D">
        <w:rPr>
          <w:color w:val="000000"/>
          <w:lang w:val="ru-RU"/>
        </w:rPr>
        <w:t>во всех постсостояниях</w:t>
      </w:r>
      <w:r w:rsidR="00D7321D" w:rsidRPr="00320649">
        <w:rPr>
          <w:rFonts w:ascii="Courier New" w:hAnsi="Courier New" w:cs="Courier New"/>
          <w:lang w:val="ru-RU"/>
        </w:rPr>
        <w:t xml:space="preserve"> </w:t>
      </w:r>
      <w:r w:rsidR="00D7321D">
        <w:rPr>
          <w:rFonts w:ascii="Courier New" w:hAnsi="Courier New" w:cs="Courier New"/>
        </w:rPr>
        <w:t>s</w:t>
      </w:r>
      <w:r w:rsidR="00D7321D" w:rsidRPr="00320649">
        <w:rPr>
          <w:rFonts w:ascii="Courier New" w:hAnsi="Courier New" w:cs="Courier New"/>
          <w:lang w:val="ru-RU"/>
        </w:rPr>
        <w:t>`</w:t>
      </w:r>
      <w:r w:rsidR="00D7321D">
        <w:rPr>
          <w:rFonts w:ascii="Courier New" w:hAnsi="Courier New" w:cs="Courier New"/>
          <w:lang w:val="ru-RU"/>
        </w:rPr>
        <w:t xml:space="preserve"> </w:t>
      </w:r>
      <w:r w:rsidR="00D7321D" w:rsidRPr="00EE5B98">
        <w:rPr>
          <w:rFonts w:ascii="Courier New" w:hAnsi="Courier New" w:cs="Courier New"/>
          <w:color w:val="000000"/>
          <w:lang w:val="ru-RU"/>
        </w:rPr>
        <w:sym w:font="Symbol" w:char="F074"/>
      </w:r>
      <w:r w:rsidR="00D7321D">
        <w:rPr>
          <w:color w:val="000000"/>
          <w:lang w:val="ru-RU"/>
        </w:rPr>
        <w:t>-переходов, то есть в бесконечном множестве состояний.</w:t>
      </w:r>
      <w:r w:rsidR="00B57654">
        <w:rPr>
          <w:color w:val="000000"/>
          <w:lang w:val="ru-RU"/>
        </w:rPr>
        <w:t xml:space="preserve"> В канонической </w:t>
      </w:r>
      <w:r w:rsidR="00B57654">
        <w:rPr>
          <w:color w:val="000000"/>
        </w:rPr>
        <w:t>LTS</w:t>
      </w:r>
      <w:r w:rsidR="00645CF1" w:rsidRPr="00711778">
        <w:rPr>
          <w:rFonts w:ascii="Courier New" w:hAnsi="Courier New" w:cs="Courier New"/>
          <w:lang w:val="ru-RU"/>
        </w:rPr>
        <w:t xml:space="preserve"> </w:t>
      </w:r>
      <w:r w:rsidR="00645CF1" w:rsidRPr="00711778">
        <w:rPr>
          <w:rFonts w:ascii="Courier New" w:hAnsi="Courier New" w:cs="Courier New"/>
          <w:b/>
        </w:rPr>
        <w:t>S</w:t>
      </w:r>
      <w:r w:rsidR="00645CF1" w:rsidRPr="00711778">
        <w:rPr>
          <w:rFonts w:ascii="Courier New" w:hAnsi="Courier New" w:cs="Courier New"/>
          <w:lang w:val="ru-RU"/>
        </w:rPr>
        <w:t xml:space="preserve"> </w:t>
      </w:r>
      <w:r w:rsidR="00B57654">
        <w:rPr>
          <w:color w:val="000000"/>
          <w:lang w:val="ru-RU"/>
        </w:rPr>
        <w:t xml:space="preserve">все эти состояния имеют разные </w:t>
      </w:r>
      <w:r w:rsidR="00B57654" w:rsidRPr="000C475F">
        <w:rPr>
          <w:rFonts w:ascii="Courier New" w:hAnsi="Courier New" w:cs="Courier New"/>
        </w:rPr>
        <w:sym w:font="Symbol" w:char="F066"/>
      </w:r>
      <w:r w:rsidR="00B57654" w:rsidRPr="00D7321D">
        <w:rPr>
          <w:lang w:val="ru-RU"/>
        </w:rPr>
        <w:t>-</w:t>
      </w:r>
      <w:r w:rsidR="00B57654">
        <w:rPr>
          <w:lang w:val="ru-RU"/>
        </w:rPr>
        <w:t>с</w:t>
      </w:r>
      <w:r w:rsidR="00711778">
        <w:rPr>
          <w:lang w:val="ru-RU"/>
        </w:rPr>
        <w:t xml:space="preserve">имволы. Следовательно, </w:t>
      </w:r>
      <w:r w:rsidR="00711778" w:rsidRPr="000C475F">
        <w:rPr>
          <w:rFonts w:ascii="Courier New" w:hAnsi="Courier New" w:cs="Courier New"/>
        </w:rPr>
        <w:sym w:font="Symbol" w:char="F066"/>
      </w:r>
      <w:r w:rsidR="00711778" w:rsidRPr="00D7321D">
        <w:rPr>
          <w:lang w:val="ru-RU"/>
        </w:rPr>
        <w:t>-</w:t>
      </w:r>
      <w:r w:rsidR="00711778">
        <w:rPr>
          <w:color w:val="000000"/>
          <w:lang w:val="ru-RU"/>
        </w:rPr>
        <w:t>трасса</w:t>
      </w:r>
      <w:r w:rsidR="00711778">
        <w:rPr>
          <w:rFonts w:ascii="Courier New" w:hAnsi="Courier New" w:cs="Courier New"/>
          <w:lang w:val="ru-RU"/>
        </w:rPr>
        <w:t xml:space="preserve"> </w:t>
      </w:r>
      <w:r w:rsidR="00711778" w:rsidRPr="00E527A2">
        <w:rPr>
          <w:rFonts w:ascii="Arial" w:hAnsi="Arial" w:cs="Courier New"/>
          <w:b/>
          <w:lang w:val="el-GR"/>
        </w:rPr>
        <w:t>μ</w:t>
      </w:r>
      <w:r w:rsidR="00711778">
        <w:rPr>
          <w:rFonts w:ascii="Courier New" w:hAnsi="Courier New" w:cs="Courier New"/>
          <w:lang w:val="ru-RU"/>
        </w:rPr>
        <w:t xml:space="preserve"> </w:t>
      </w:r>
      <w:r w:rsidR="00711778">
        <w:rPr>
          <w:lang w:val="ru-RU"/>
        </w:rPr>
        <w:t xml:space="preserve">продолжается бесконечным числом </w:t>
      </w:r>
      <w:r w:rsidR="00711778" w:rsidRPr="000C475F">
        <w:rPr>
          <w:rFonts w:ascii="Courier New" w:hAnsi="Courier New" w:cs="Courier New"/>
        </w:rPr>
        <w:sym w:font="Symbol" w:char="F066"/>
      </w:r>
      <w:r w:rsidR="00711778" w:rsidRPr="00D7321D">
        <w:rPr>
          <w:lang w:val="ru-RU"/>
        </w:rPr>
        <w:t>-</w:t>
      </w:r>
      <w:r w:rsidR="00711778">
        <w:rPr>
          <w:lang w:val="ru-RU"/>
        </w:rPr>
        <w:t>символов</w:t>
      </w:r>
      <w:r w:rsidR="00870A9E">
        <w:rPr>
          <w:lang w:val="ru-RU"/>
        </w:rPr>
        <w:t>, что и требовалось доказать.</w:t>
      </w:r>
    </w:p>
    <w:p w:rsidR="00196460" w:rsidRDefault="00D7321D" w:rsidP="00AA44F7">
      <w:pPr>
        <w:spacing w:line="360" w:lineRule="auto"/>
        <w:rPr>
          <w:lang w:val="ru-RU"/>
        </w:rPr>
      </w:pPr>
      <w:r>
        <w:rPr>
          <w:u w:val="single"/>
          <w:lang w:val="ru-RU"/>
        </w:rPr>
        <w:t>Достаточность</w:t>
      </w:r>
      <w:r>
        <w:rPr>
          <w:lang w:val="ru-RU"/>
        </w:rPr>
        <w:t xml:space="preserve">. </w:t>
      </w:r>
    </w:p>
    <w:p w:rsidR="00D819FD" w:rsidRPr="0060124A" w:rsidRDefault="00196460" w:rsidP="00AA44F7">
      <w:pPr>
        <w:spacing w:line="360" w:lineRule="auto"/>
        <w:rPr>
          <w:lang w:val="ru-RU"/>
        </w:rPr>
      </w:pPr>
      <w:r>
        <w:rPr>
          <w:lang w:val="ru-RU"/>
        </w:rPr>
        <w:t xml:space="preserve">По </w:t>
      </w:r>
      <w:r w:rsidR="005139E5">
        <w:rPr>
          <w:lang w:val="ru-RU"/>
        </w:rPr>
        <w:t>Лемме 13</w:t>
      </w:r>
      <w:r>
        <w:rPr>
          <w:lang w:val="ru-RU"/>
        </w:rPr>
        <w:t xml:space="preserve">, в </w:t>
      </w:r>
      <w:r w:rsidR="002411D6">
        <w:rPr>
          <w:lang w:val="ru-RU"/>
        </w:rPr>
        <w:t>Б.БЛК+Б.О-</w:t>
      </w:r>
      <w:r>
        <w:rPr>
          <w:lang w:val="ru-RU"/>
        </w:rPr>
        <w:t xml:space="preserve">ветвящейся </w:t>
      </w:r>
      <w:r w:rsidRPr="00D7321D">
        <w:rPr>
          <w:lang w:val="ru-RU"/>
        </w:rPr>
        <w:t>каноническ</w:t>
      </w:r>
      <w:r>
        <w:rPr>
          <w:lang w:val="ru-RU"/>
        </w:rPr>
        <w:t>ой</w:t>
      </w:r>
      <w:r w:rsidRPr="00D7321D">
        <w:rPr>
          <w:lang w:val="ru-RU"/>
        </w:rPr>
        <w:t xml:space="preserve"> </w:t>
      </w:r>
      <w:r w:rsidR="003E22DF" w:rsidRPr="00D7321D">
        <w:rPr>
          <w:lang w:val="ru-RU"/>
        </w:rPr>
        <w:t>наибольшей однородной</w:t>
      </w:r>
      <w:r w:rsidR="003E22DF">
        <w:rPr>
          <w:lang w:val="ru-RU"/>
        </w:rPr>
        <w:t xml:space="preserve"> </w:t>
      </w:r>
      <w:r>
        <w:t>LTS</w:t>
      </w:r>
      <w:r w:rsidRPr="00711778">
        <w:rPr>
          <w:rFonts w:ascii="Courier New" w:hAnsi="Courier New" w:cs="Courier New"/>
          <w:lang w:val="ru-RU"/>
        </w:rPr>
        <w:t xml:space="preserve"> </w:t>
      </w:r>
      <w:r w:rsidRPr="00711778">
        <w:rPr>
          <w:rFonts w:ascii="Courier New" w:hAnsi="Courier New" w:cs="Courier New"/>
          <w:b/>
        </w:rPr>
        <w:t>S</w:t>
      </w:r>
      <w:r w:rsidRPr="00711778">
        <w:rPr>
          <w:rFonts w:ascii="Courier New" w:hAnsi="Courier New" w:cs="Courier New"/>
          <w:lang w:val="ru-RU"/>
        </w:rPr>
        <w:t xml:space="preserve"> </w:t>
      </w:r>
      <w:r w:rsidRPr="00D7321D">
        <w:rPr>
          <w:lang w:val="ru-RU"/>
        </w:rPr>
        <w:t xml:space="preserve"> </w:t>
      </w:r>
      <w:r>
        <w:rPr>
          <w:lang w:val="ru-RU"/>
        </w:rPr>
        <w:t xml:space="preserve">каждая безопасная </w:t>
      </w:r>
      <w:r w:rsidRPr="00EE5B98">
        <w:rPr>
          <w:rFonts w:ascii="Euclid Fraktur" w:hAnsi="Euclid Fraktur"/>
          <w:b/>
          <w:color w:val="000000"/>
        </w:rPr>
        <w:t>R</w:t>
      </w:r>
      <w:r>
        <w:rPr>
          <w:color w:val="000000"/>
          <w:lang w:val="ru-RU"/>
        </w:rPr>
        <w:t>-</w:t>
      </w:r>
      <w:r w:rsidRPr="00E527A2">
        <w:rPr>
          <w:lang w:val="ru-RU"/>
        </w:rPr>
        <w:t>трасс</w:t>
      </w:r>
      <w:r>
        <w:rPr>
          <w:lang w:val="ru-RU"/>
        </w:rPr>
        <w:t xml:space="preserve">а заканчивается в конечном множестве состояний. </w:t>
      </w:r>
      <w:r w:rsidR="00D819FD">
        <w:rPr>
          <w:lang w:val="ru-RU"/>
        </w:rPr>
        <w:t xml:space="preserve">Каждая безопасная </w:t>
      </w:r>
      <w:r w:rsidR="00D819FD" w:rsidRPr="000C475F">
        <w:rPr>
          <w:rFonts w:ascii="Courier New" w:hAnsi="Courier New" w:cs="Courier New"/>
        </w:rPr>
        <w:sym w:font="Symbol" w:char="F066"/>
      </w:r>
      <w:r w:rsidR="00D819FD" w:rsidRPr="00D7321D">
        <w:rPr>
          <w:lang w:val="ru-RU"/>
        </w:rPr>
        <w:t>-</w:t>
      </w:r>
      <w:r w:rsidR="00D819FD">
        <w:rPr>
          <w:color w:val="000000"/>
          <w:lang w:val="ru-RU"/>
        </w:rPr>
        <w:t>трасса</w:t>
      </w:r>
      <w:r w:rsidR="00D819FD">
        <w:rPr>
          <w:rFonts w:ascii="Courier New" w:hAnsi="Courier New" w:cs="Courier New"/>
          <w:lang w:val="ru-RU"/>
        </w:rPr>
        <w:t xml:space="preserve"> </w:t>
      </w:r>
      <w:r w:rsidR="00D819FD" w:rsidRPr="00E527A2">
        <w:rPr>
          <w:rFonts w:ascii="Arial" w:hAnsi="Arial" w:cs="Courier New"/>
          <w:b/>
          <w:lang w:val="el-GR"/>
        </w:rPr>
        <w:t>μ</w:t>
      </w:r>
      <w:r w:rsidR="00D819FD">
        <w:rPr>
          <w:rFonts w:ascii="Courier New" w:hAnsi="Courier New" w:cs="Courier New"/>
          <w:lang w:val="ru-RU"/>
        </w:rPr>
        <w:t xml:space="preserve"> </w:t>
      </w:r>
      <w:r w:rsidR="00D819FD">
        <w:rPr>
          <w:lang w:val="ru-RU"/>
        </w:rPr>
        <w:t xml:space="preserve">генерирует некоторую безопасную </w:t>
      </w:r>
      <w:r w:rsidR="00D819FD" w:rsidRPr="00EE5B98">
        <w:rPr>
          <w:rFonts w:ascii="Euclid Fraktur" w:hAnsi="Euclid Fraktur"/>
          <w:b/>
          <w:color w:val="000000"/>
        </w:rPr>
        <w:t>R</w:t>
      </w:r>
      <w:r w:rsidR="00D819FD">
        <w:rPr>
          <w:color w:val="000000"/>
          <w:lang w:val="ru-RU"/>
        </w:rPr>
        <w:t>-</w:t>
      </w:r>
      <w:r w:rsidR="00D819FD" w:rsidRPr="00E527A2">
        <w:rPr>
          <w:lang w:val="ru-RU"/>
        </w:rPr>
        <w:t>трасс</w:t>
      </w:r>
      <w:r w:rsidR="00D819FD">
        <w:rPr>
          <w:lang w:val="ru-RU"/>
        </w:rPr>
        <w:t xml:space="preserve">у, которая заканчивается в каждом состоянии, в котором заканчивается </w:t>
      </w:r>
      <w:r w:rsidR="00D819FD" w:rsidRPr="000C475F">
        <w:rPr>
          <w:rFonts w:ascii="Courier New" w:hAnsi="Courier New" w:cs="Courier New"/>
        </w:rPr>
        <w:sym w:font="Symbol" w:char="F066"/>
      </w:r>
      <w:r w:rsidR="00D819FD" w:rsidRPr="00D7321D">
        <w:rPr>
          <w:lang w:val="ru-RU"/>
        </w:rPr>
        <w:t>-</w:t>
      </w:r>
      <w:r w:rsidR="00D819FD">
        <w:rPr>
          <w:color w:val="000000"/>
          <w:lang w:val="ru-RU"/>
        </w:rPr>
        <w:t>трасса</w:t>
      </w:r>
      <w:r w:rsidR="00D819FD">
        <w:rPr>
          <w:rFonts w:ascii="Courier New" w:hAnsi="Courier New" w:cs="Courier New"/>
          <w:lang w:val="ru-RU"/>
        </w:rPr>
        <w:t xml:space="preserve"> </w:t>
      </w:r>
      <w:r w:rsidR="00D819FD" w:rsidRPr="00E527A2">
        <w:rPr>
          <w:rFonts w:ascii="Arial" w:hAnsi="Arial" w:cs="Courier New"/>
          <w:b/>
          <w:lang w:val="el-GR"/>
        </w:rPr>
        <w:t>μ</w:t>
      </w:r>
      <w:r w:rsidR="008E2991">
        <w:rPr>
          <w:rFonts w:ascii="Courier New" w:hAnsi="Courier New" w:cs="Courier New"/>
          <w:lang w:val="ru-RU"/>
        </w:rPr>
        <w:t xml:space="preserve"> </w:t>
      </w:r>
      <w:r w:rsidR="008E2991">
        <w:rPr>
          <w:lang w:val="ru-RU"/>
        </w:rPr>
        <w:t>(хотя не обязательно только в этих состояниях).</w:t>
      </w:r>
      <w:r w:rsidR="00D819FD">
        <w:rPr>
          <w:lang w:val="ru-RU"/>
        </w:rPr>
        <w:t xml:space="preserve"> Следовательно, </w:t>
      </w:r>
      <w:r w:rsidR="00D819FD" w:rsidRPr="000C475F">
        <w:rPr>
          <w:rFonts w:ascii="Courier New" w:hAnsi="Courier New" w:cs="Courier New"/>
        </w:rPr>
        <w:sym w:font="Symbol" w:char="F066"/>
      </w:r>
      <w:r w:rsidR="00D819FD" w:rsidRPr="00D7321D">
        <w:rPr>
          <w:lang w:val="ru-RU"/>
        </w:rPr>
        <w:t>-</w:t>
      </w:r>
      <w:r w:rsidR="00D819FD">
        <w:rPr>
          <w:color w:val="000000"/>
          <w:lang w:val="ru-RU"/>
        </w:rPr>
        <w:t>трасса</w:t>
      </w:r>
      <w:r w:rsidR="00D819FD">
        <w:rPr>
          <w:rFonts w:ascii="Courier New" w:hAnsi="Courier New" w:cs="Courier New"/>
          <w:lang w:val="ru-RU"/>
        </w:rPr>
        <w:t xml:space="preserve"> </w:t>
      </w:r>
      <w:r w:rsidR="00D819FD" w:rsidRPr="00E527A2">
        <w:rPr>
          <w:rFonts w:ascii="Arial" w:hAnsi="Arial" w:cs="Courier New"/>
          <w:b/>
          <w:lang w:val="el-GR"/>
        </w:rPr>
        <w:t>μ</w:t>
      </w:r>
      <w:r w:rsidR="00D819FD">
        <w:rPr>
          <w:rFonts w:ascii="Courier New" w:hAnsi="Courier New" w:cs="Courier New"/>
          <w:lang w:val="ru-RU"/>
        </w:rPr>
        <w:t xml:space="preserve"> </w:t>
      </w:r>
      <w:r w:rsidR="00D819FD">
        <w:rPr>
          <w:lang w:val="ru-RU"/>
        </w:rPr>
        <w:t>заканчивается в конечном числе состояний</w:t>
      </w:r>
      <w:r w:rsidR="00D819FD" w:rsidRPr="00D819FD">
        <w:rPr>
          <w:rFonts w:ascii="Courier New" w:hAnsi="Courier New" w:cs="Courier New"/>
          <w:lang w:val="ru-RU"/>
        </w:rPr>
        <w:t xml:space="preserve"> </w:t>
      </w:r>
      <w:r w:rsidR="00D819FD" w:rsidRPr="00D819FD">
        <w:rPr>
          <w:rFonts w:ascii="Courier New" w:hAnsi="Courier New" w:cs="Courier New"/>
        </w:rPr>
        <w:t>s</w:t>
      </w:r>
      <w:r w:rsidR="00D819FD" w:rsidRPr="00D819FD">
        <w:rPr>
          <w:rFonts w:ascii="Courier New" w:hAnsi="Courier New" w:cs="Courier New"/>
          <w:lang w:val="ru-RU"/>
        </w:rPr>
        <w:t>`</w:t>
      </w:r>
      <w:r w:rsidR="00D819FD">
        <w:rPr>
          <w:lang w:val="ru-RU"/>
        </w:rPr>
        <w:t xml:space="preserve">. </w:t>
      </w:r>
      <w:r w:rsidR="002871AE">
        <w:rPr>
          <w:lang w:val="ru-RU"/>
        </w:rPr>
        <w:t xml:space="preserve">Далее </w:t>
      </w:r>
      <w:r w:rsidR="002871AE" w:rsidRPr="000C475F">
        <w:rPr>
          <w:rFonts w:ascii="Courier New" w:hAnsi="Courier New" w:cs="Courier New"/>
        </w:rPr>
        <w:sym w:font="Symbol" w:char="F066"/>
      </w:r>
      <w:r w:rsidR="002871AE" w:rsidRPr="00D7321D">
        <w:rPr>
          <w:lang w:val="ru-RU"/>
        </w:rPr>
        <w:t>-</w:t>
      </w:r>
      <w:r w:rsidR="002871AE">
        <w:rPr>
          <w:color w:val="000000"/>
          <w:lang w:val="ru-RU"/>
        </w:rPr>
        <w:t>трасса</w:t>
      </w:r>
      <w:r w:rsidR="002871AE">
        <w:rPr>
          <w:rFonts w:ascii="Courier New" w:hAnsi="Courier New" w:cs="Courier New"/>
          <w:lang w:val="ru-RU"/>
        </w:rPr>
        <w:t xml:space="preserve"> </w:t>
      </w:r>
      <w:r w:rsidR="002871AE" w:rsidRPr="00E527A2">
        <w:rPr>
          <w:rFonts w:ascii="Arial" w:hAnsi="Arial" w:cs="Courier New"/>
          <w:b/>
          <w:lang w:val="el-GR"/>
        </w:rPr>
        <w:t>μ</w:t>
      </w:r>
      <w:r w:rsidR="002871AE">
        <w:rPr>
          <w:rFonts w:ascii="Courier New" w:hAnsi="Courier New" w:cs="Courier New"/>
          <w:lang w:val="ru-RU"/>
        </w:rPr>
        <w:t xml:space="preserve"> </w:t>
      </w:r>
      <w:r w:rsidR="002871AE">
        <w:rPr>
          <w:color w:val="000000"/>
          <w:lang w:val="ru-RU"/>
        </w:rPr>
        <w:t xml:space="preserve">продолжается </w:t>
      </w:r>
      <w:r w:rsidR="002871AE" w:rsidRPr="000C475F">
        <w:rPr>
          <w:rFonts w:ascii="Courier New" w:hAnsi="Courier New" w:cs="Courier New"/>
        </w:rPr>
        <w:sym w:font="Symbol" w:char="F066"/>
      </w:r>
      <w:r w:rsidR="002871AE" w:rsidRPr="00D7321D">
        <w:rPr>
          <w:lang w:val="ru-RU"/>
        </w:rPr>
        <w:t>-</w:t>
      </w:r>
      <w:r w:rsidR="002871AE">
        <w:rPr>
          <w:lang w:val="ru-RU"/>
        </w:rPr>
        <w:t>символом</w:t>
      </w:r>
      <w:r w:rsidR="002871AE" w:rsidRPr="002871AE">
        <w:rPr>
          <w:rFonts w:ascii="Courier New" w:hAnsi="Courier New" w:cs="Courier New"/>
          <w:lang w:val="ru-RU"/>
        </w:rPr>
        <w:t xml:space="preserve"> </w:t>
      </w:r>
      <w:r w:rsidR="002871AE" w:rsidRPr="002871AE">
        <w:rPr>
          <w:rFonts w:ascii="Courier New" w:hAnsi="Courier New" w:cs="Courier New"/>
        </w:rPr>
        <w:t>o</w:t>
      </w:r>
      <w:r w:rsidR="002871AE" w:rsidRPr="002871AE">
        <w:rPr>
          <w:rFonts w:ascii="Courier New" w:hAnsi="Courier New" w:cs="Courier New"/>
          <w:lang w:val="ru-RU"/>
        </w:rPr>
        <w:t xml:space="preserve"> </w:t>
      </w:r>
      <w:r w:rsidR="002871AE">
        <w:rPr>
          <w:lang w:val="ru-RU"/>
        </w:rPr>
        <w:t>тогда и только тогда, когда одно из этих состояний</w:t>
      </w:r>
      <w:r w:rsidR="002871AE" w:rsidRPr="00A44B6D">
        <w:rPr>
          <w:rFonts w:ascii="Courier New" w:hAnsi="Courier New" w:cs="Courier New"/>
          <w:lang w:val="ru-RU"/>
        </w:rPr>
        <w:t xml:space="preserve"> </w:t>
      </w:r>
      <w:r w:rsidR="002871AE" w:rsidRPr="00A44B6D">
        <w:rPr>
          <w:rFonts w:ascii="Courier New" w:hAnsi="Courier New" w:cs="Courier New"/>
        </w:rPr>
        <w:t>s</w:t>
      </w:r>
      <w:r w:rsidR="002871AE" w:rsidRPr="00A44B6D">
        <w:rPr>
          <w:rFonts w:ascii="Courier New" w:hAnsi="Courier New" w:cs="Courier New"/>
          <w:lang w:val="ru-RU"/>
        </w:rPr>
        <w:t xml:space="preserve">` </w:t>
      </w:r>
      <w:r w:rsidR="002871AE">
        <w:rPr>
          <w:lang w:val="ru-RU"/>
        </w:rPr>
        <w:t xml:space="preserve">стабильно и имеет </w:t>
      </w:r>
      <w:r w:rsidR="002871AE" w:rsidRPr="000C475F">
        <w:rPr>
          <w:rFonts w:ascii="Courier New" w:hAnsi="Courier New" w:cs="Courier New"/>
        </w:rPr>
        <w:sym w:font="Symbol" w:char="F066"/>
      </w:r>
      <w:r w:rsidR="002871AE" w:rsidRPr="00D7321D">
        <w:rPr>
          <w:lang w:val="ru-RU"/>
        </w:rPr>
        <w:t>-</w:t>
      </w:r>
      <w:r w:rsidR="002871AE">
        <w:rPr>
          <w:lang w:val="ru-RU"/>
        </w:rPr>
        <w:t>символ</w:t>
      </w:r>
      <w:r w:rsidR="002871AE" w:rsidRPr="002871AE">
        <w:rPr>
          <w:rFonts w:ascii="Courier New" w:hAnsi="Courier New" w:cs="Courier New"/>
          <w:lang w:val="ru-RU"/>
        </w:rPr>
        <w:t xml:space="preserve"> </w:t>
      </w:r>
      <w:r w:rsidR="002871AE" w:rsidRPr="002871AE">
        <w:rPr>
          <w:rFonts w:ascii="Courier New" w:hAnsi="Courier New" w:cs="Courier New"/>
        </w:rPr>
        <w:t>o</w:t>
      </w:r>
      <w:r w:rsidR="002871AE">
        <w:rPr>
          <w:lang w:val="ru-RU"/>
        </w:rPr>
        <w:t>. Следовательно,</w:t>
      </w:r>
      <w:r w:rsidR="00D819FD">
        <w:rPr>
          <w:lang w:val="ru-RU"/>
        </w:rPr>
        <w:t xml:space="preserve"> </w:t>
      </w:r>
      <w:r w:rsidR="00D819FD" w:rsidRPr="000C475F">
        <w:rPr>
          <w:rFonts w:ascii="Courier New" w:hAnsi="Courier New" w:cs="Courier New"/>
        </w:rPr>
        <w:sym w:font="Symbol" w:char="F066"/>
      </w:r>
      <w:r w:rsidR="00D819FD" w:rsidRPr="00D7321D">
        <w:rPr>
          <w:lang w:val="ru-RU"/>
        </w:rPr>
        <w:t>-</w:t>
      </w:r>
      <w:r w:rsidR="00D819FD">
        <w:rPr>
          <w:color w:val="000000"/>
          <w:lang w:val="ru-RU"/>
        </w:rPr>
        <w:t>трасса</w:t>
      </w:r>
      <w:r w:rsidR="00D819FD">
        <w:rPr>
          <w:rFonts w:ascii="Courier New" w:hAnsi="Courier New" w:cs="Courier New"/>
          <w:lang w:val="ru-RU"/>
        </w:rPr>
        <w:t xml:space="preserve"> </w:t>
      </w:r>
      <w:r w:rsidR="00D819FD" w:rsidRPr="00E527A2">
        <w:rPr>
          <w:rFonts w:ascii="Arial" w:hAnsi="Arial" w:cs="Courier New"/>
          <w:b/>
          <w:lang w:val="el-GR"/>
        </w:rPr>
        <w:t>μ</w:t>
      </w:r>
      <w:r w:rsidR="00D819FD">
        <w:rPr>
          <w:rFonts w:ascii="Courier New" w:hAnsi="Courier New" w:cs="Courier New"/>
          <w:lang w:val="ru-RU"/>
        </w:rPr>
        <w:t xml:space="preserve"> </w:t>
      </w:r>
      <w:r w:rsidR="00D819FD">
        <w:rPr>
          <w:color w:val="000000"/>
          <w:lang w:val="ru-RU"/>
        </w:rPr>
        <w:t xml:space="preserve">продолжается конечным числом </w:t>
      </w:r>
      <w:r w:rsidR="00D819FD" w:rsidRPr="000C475F">
        <w:rPr>
          <w:rFonts w:ascii="Courier New" w:hAnsi="Courier New" w:cs="Courier New"/>
        </w:rPr>
        <w:sym w:font="Symbol" w:char="F066"/>
      </w:r>
      <w:r w:rsidR="00D819FD" w:rsidRPr="00D7321D">
        <w:rPr>
          <w:lang w:val="ru-RU"/>
        </w:rPr>
        <w:t>-</w:t>
      </w:r>
      <w:r w:rsidR="00D819FD">
        <w:rPr>
          <w:lang w:val="ru-RU"/>
        </w:rPr>
        <w:t>символов.</w:t>
      </w:r>
    </w:p>
    <w:p w:rsidR="00E141CE" w:rsidRDefault="00E141CE" w:rsidP="00AA44F7">
      <w:pPr>
        <w:pStyle w:val="Proofs"/>
        <w:spacing w:line="360" w:lineRule="auto"/>
      </w:pPr>
      <w:bookmarkStart w:id="1634" w:name="_Ref176681392"/>
      <w:bookmarkStart w:id="1635" w:name="_Toc182233908"/>
      <w:r>
        <w:rPr>
          <w:lang w:val="ru-RU"/>
        </w:rPr>
        <w:t xml:space="preserve">Доказательство </w:t>
      </w:r>
      <w:r w:rsidR="005139E5">
        <w:rPr>
          <w:lang w:val="ru-RU"/>
        </w:rPr>
        <w:t>Леммы 65</w:t>
      </w:r>
      <w:bookmarkEnd w:id="1634"/>
      <w:bookmarkEnd w:id="1635"/>
    </w:p>
    <w:p w:rsidR="0079599D" w:rsidRDefault="00F13BE9" w:rsidP="00AA44F7">
      <w:pPr>
        <w:numPr>
          <w:ilvl w:val="0"/>
          <w:numId w:val="222"/>
        </w:numPr>
        <w:spacing w:line="360" w:lineRule="auto"/>
        <w:rPr>
          <w:lang w:val="ru-RU"/>
        </w:rPr>
      </w:pPr>
      <w:r w:rsidRPr="003C6EE3">
        <w:rPr>
          <w:u w:val="single"/>
          <w:lang w:val="ru-RU"/>
        </w:rPr>
        <w:t>Необходимость</w:t>
      </w:r>
      <w:r>
        <w:rPr>
          <w:lang w:val="ru-RU"/>
        </w:rPr>
        <w:t xml:space="preserve">. Если </w:t>
      </w:r>
      <w:r w:rsidRPr="00401F31">
        <w:rPr>
          <w:rFonts w:ascii="Euclid Fraktur" w:hAnsi="Euclid Fraktur"/>
          <w:b/>
        </w:rPr>
        <w:t>R</w:t>
      </w:r>
      <w:r w:rsidRPr="0047382D">
        <w:rPr>
          <w:lang w:val="ru-RU"/>
        </w:rPr>
        <w:t>-</w:t>
      </w:r>
      <w:r>
        <w:rPr>
          <w:lang w:val="ru-RU"/>
        </w:rPr>
        <w:t>трасса</w:t>
      </w:r>
      <w:r>
        <w:rPr>
          <w:rFonts w:ascii="Courier New" w:hAnsi="Courier New" w:cs="Courier New"/>
          <w:lang w:val="ru-RU"/>
        </w:rPr>
        <w:t xml:space="preserve"> </w:t>
      </w:r>
      <w:r>
        <w:rPr>
          <w:rFonts w:ascii="Courier New" w:hAnsi="Courier New" w:cs="Courier New"/>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sym w:font="Symbol" w:char="F044"/>
      </w:r>
      <w:r>
        <w:rPr>
          <w:rFonts w:ascii="Courier New" w:hAnsi="Courier New" w:cs="Courier New"/>
        </w:rPr>
        <w:sym w:font="Euclid Symbol" w:char="F0F1"/>
      </w:r>
      <w:r>
        <w:rPr>
          <w:rFonts w:ascii="Courier New" w:hAnsi="Courier New" w:cs="Courier New"/>
          <w:lang w:val="ru-RU"/>
        </w:rPr>
        <w:t xml:space="preserve"> </w:t>
      </w:r>
      <w:r>
        <w:rPr>
          <w:lang w:val="ru-RU"/>
        </w:rPr>
        <w:t xml:space="preserve">конформна, то все </w:t>
      </w:r>
      <w:r w:rsidRPr="00401F31">
        <w:rPr>
          <w:rFonts w:ascii="Euclid Fraktur" w:hAnsi="Euclid Fraktur"/>
          <w:b/>
        </w:rPr>
        <w:t>R</w:t>
      </w:r>
      <w:r w:rsidRPr="0047382D">
        <w:rPr>
          <w:lang w:val="ru-RU"/>
        </w:rPr>
        <w:t>-</w:t>
      </w:r>
      <w:r>
        <w:rPr>
          <w:lang w:val="ru-RU"/>
        </w:rPr>
        <w:t>кнопки</w:t>
      </w:r>
      <w:r w:rsidRPr="004F1DD1">
        <w:rPr>
          <w:lang w:val="ru-RU"/>
        </w:rPr>
        <w:t xml:space="preserve"> опасны после</w:t>
      </w:r>
      <w:r w:rsidRPr="004F1DD1">
        <w:rPr>
          <w:rFonts w:ascii="Courier New" w:hAnsi="Courier New" w:cs="Courier New"/>
          <w:lang w:val="ru-RU"/>
        </w:rPr>
        <w:t xml:space="preserve"> </w:t>
      </w:r>
      <w:r>
        <w:rPr>
          <w:rFonts w:ascii="Courier New" w:hAnsi="Courier New" w:cs="Courier New"/>
        </w:rPr>
        <w:sym w:font="Symbol" w:char="F06D"/>
      </w:r>
      <w:r>
        <w:rPr>
          <w:lang w:val="ru-RU"/>
        </w:rPr>
        <w:t xml:space="preserve">. При наличии пустой </w:t>
      </w:r>
      <w:r w:rsidRPr="00401F31">
        <w:rPr>
          <w:rFonts w:ascii="Euclid Fraktur" w:hAnsi="Euclid Fraktur"/>
          <w:b/>
        </w:rPr>
        <w:t>R</w:t>
      </w:r>
      <w:r w:rsidRPr="0047382D">
        <w:rPr>
          <w:lang w:val="ru-RU"/>
        </w:rPr>
        <w:t>-</w:t>
      </w:r>
      <w:r>
        <w:rPr>
          <w:lang w:val="ru-RU"/>
        </w:rPr>
        <w:t>кнопки,</w:t>
      </w:r>
      <w:r w:rsidRPr="003C6EE3">
        <w:rPr>
          <w:rFonts w:ascii="Courier New" w:hAnsi="Courier New" w:cs="Courier New"/>
          <w:lang w:val="ru-RU"/>
        </w:rPr>
        <w:t xml:space="preserve"> </w:t>
      </w:r>
      <w:r>
        <w:rPr>
          <w:rFonts w:ascii="Courier New" w:hAnsi="Courier New" w:cs="Courier New"/>
          <w:color w:val="000000"/>
          <w:lang w:val="ru-RU"/>
        </w:rPr>
        <w:sym w:font="Symbol" w:char="F0C6"/>
      </w:r>
      <w:r>
        <w:rPr>
          <w:rFonts w:ascii="Courier New" w:hAnsi="Courier New" w:cs="Courier New"/>
        </w:rPr>
        <w:sym w:font="Symbol" w:char="F0CE"/>
      </w:r>
      <w:r w:rsidRPr="00D406C5">
        <w:rPr>
          <w:rFonts w:ascii="Euclid Fraktur" w:hAnsi="Euclid Fraktur" w:cs="Courier New"/>
          <w:b/>
        </w:rPr>
        <w:t>R</w:t>
      </w:r>
      <w:r>
        <w:rPr>
          <w:lang w:val="ru-RU"/>
        </w:rPr>
        <w:t>, это возможно</w:t>
      </w:r>
      <w:r w:rsidR="00536280">
        <w:rPr>
          <w:lang w:val="ru-RU"/>
        </w:rPr>
        <w:t xml:space="preserve"> для безопасной </w:t>
      </w:r>
      <w:r w:rsidR="00536280" w:rsidRPr="00401F31">
        <w:rPr>
          <w:rFonts w:ascii="Euclid Fraktur" w:hAnsi="Euclid Fraktur"/>
          <w:b/>
        </w:rPr>
        <w:t>R</w:t>
      </w:r>
      <w:r w:rsidR="00536280" w:rsidRPr="0047382D">
        <w:rPr>
          <w:lang w:val="ru-RU"/>
        </w:rPr>
        <w:t>-</w:t>
      </w:r>
      <w:r w:rsidR="00536280">
        <w:rPr>
          <w:lang w:val="ru-RU"/>
        </w:rPr>
        <w:t>трассы</w:t>
      </w:r>
      <w:r w:rsidR="00536280">
        <w:rPr>
          <w:rFonts w:ascii="Courier New" w:hAnsi="Courier New" w:cs="Courier New"/>
          <w:lang w:val="ru-RU"/>
        </w:rPr>
        <w:t xml:space="preserve"> </w:t>
      </w:r>
      <w:r w:rsidR="00536280">
        <w:rPr>
          <w:rFonts w:ascii="Courier New" w:hAnsi="Courier New" w:cs="Courier New"/>
        </w:rPr>
        <w:sym w:font="Symbol" w:char="F06D"/>
      </w:r>
      <w:r w:rsidR="00536280">
        <w:rPr>
          <w:rFonts w:ascii="Courier New" w:hAnsi="Courier New" w:cs="Courier New"/>
          <w:lang w:val="ru-RU"/>
        </w:rPr>
        <w:t xml:space="preserve"> </w:t>
      </w:r>
      <w:r>
        <w:rPr>
          <w:lang w:val="ru-RU"/>
        </w:rPr>
        <w:t>только тогда, когда</w:t>
      </w:r>
      <w:r>
        <w:rPr>
          <w:rFonts w:ascii="Courier New" w:hAnsi="Courier New" w:cs="Courier New"/>
          <w:color w:val="000000"/>
          <w:lang w:val="ru-RU"/>
        </w:rPr>
        <w:t xml:space="preserve"> </w:t>
      </w:r>
      <w:r>
        <w:rPr>
          <w:rFonts w:ascii="Courier New" w:hAnsi="Courier New" w:cs="Courier New"/>
          <w:color w:val="000000"/>
        </w:rPr>
        <w:sym w:font="Symbol" w:char="F06D"/>
      </w:r>
      <w:r w:rsidRPr="00FE21A7">
        <w:rPr>
          <w:rFonts w:ascii="Courier New" w:hAnsi="Courier New" w:cs="Courier New"/>
          <w:bCs/>
        </w:rPr>
        <w:sym w:font="Symbol" w:char="F0D7"/>
      </w:r>
      <w:r w:rsidRPr="00FE21A7">
        <w:rPr>
          <w:rFonts w:ascii="Courier New" w:hAnsi="Courier New" w:cs="Courier New"/>
        </w:rPr>
        <w:sym w:font="Euclid Symbol" w:char="F0E1"/>
      </w:r>
      <w:r>
        <w:rPr>
          <w:rFonts w:ascii="Courier New" w:hAnsi="Courier New" w:cs="Courier New"/>
        </w:rPr>
        <w:sym w:font="Symbol" w:char="F044"/>
      </w:r>
      <w:r w:rsidRPr="00FE21A7">
        <w:rPr>
          <w:rFonts w:ascii="Courier New" w:hAnsi="Courier New" w:cs="Courier New"/>
        </w:rPr>
        <w:sym w:font="Euclid Symbol" w:char="F0F1"/>
      </w:r>
      <w:r w:rsidRPr="00E527A2">
        <w:rPr>
          <w:rFonts w:ascii="Courier New" w:hAnsi="Courier New" w:cs="Courier New"/>
        </w:rPr>
        <w:sym w:font="Symbol" w:char="F0CE"/>
      </w:r>
      <w:r>
        <w:rPr>
          <w:b/>
          <w:i/>
          <w:color w:val="000000"/>
        </w:rPr>
        <w:t>F</w:t>
      </w:r>
      <w:r w:rsidRPr="003C6EE3">
        <w:rPr>
          <w:rFonts w:ascii="Courier New" w:hAnsi="Courier New" w:cs="Courier New"/>
          <w:color w:val="000000"/>
          <w:lang w:val="ru-RU"/>
        </w:rPr>
        <w:t>(</w:t>
      </w:r>
      <w:r w:rsidRPr="002552CE">
        <w:rPr>
          <w:rFonts w:ascii="Courier New" w:hAnsi="Courier New" w:cs="Courier New"/>
          <w:b/>
          <w:color w:val="000000"/>
        </w:rPr>
        <w:t>S</w:t>
      </w:r>
      <w:r w:rsidRPr="003C6EE3">
        <w:rPr>
          <w:rFonts w:ascii="Courier New" w:hAnsi="Courier New" w:cs="Courier New"/>
          <w:color w:val="000000"/>
          <w:lang w:val="ru-RU"/>
        </w:rPr>
        <w:t>)</w:t>
      </w:r>
      <w:r>
        <w:rPr>
          <w:lang w:val="ru-RU"/>
        </w:rPr>
        <w:t xml:space="preserve">. При отсутствии пустой </w:t>
      </w:r>
      <w:r w:rsidRPr="00401F31">
        <w:rPr>
          <w:rFonts w:ascii="Euclid Fraktur" w:hAnsi="Euclid Fraktur"/>
          <w:b/>
        </w:rPr>
        <w:t>R</w:t>
      </w:r>
      <w:r w:rsidRPr="0047382D">
        <w:rPr>
          <w:lang w:val="ru-RU"/>
        </w:rPr>
        <w:t>-</w:t>
      </w:r>
      <w:r>
        <w:rPr>
          <w:lang w:val="ru-RU"/>
        </w:rPr>
        <w:t>кнопки,</w:t>
      </w:r>
      <w:r w:rsidRPr="003C6EE3">
        <w:rPr>
          <w:rFonts w:ascii="Courier New" w:hAnsi="Courier New" w:cs="Courier New"/>
          <w:lang w:val="ru-RU"/>
        </w:rPr>
        <w:t xml:space="preserve"> </w:t>
      </w:r>
      <w:r>
        <w:rPr>
          <w:rFonts w:ascii="Courier New" w:hAnsi="Courier New" w:cs="Courier New"/>
          <w:color w:val="000000"/>
          <w:lang w:val="ru-RU"/>
        </w:rPr>
        <w:sym w:font="Symbol" w:char="F0C6"/>
      </w:r>
      <w:r>
        <w:rPr>
          <w:rFonts w:ascii="Courier New" w:hAnsi="Courier New" w:cs="Courier New"/>
        </w:rPr>
        <w:sym w:font="Symbol" w:char="F0CF"/>
      </w:r>
      <w:r w:rsidRPr="00D406C5">
        <w:rPr>
          <w:rFonts w:ascii="Euclid Fraktur" w:hAnsi="Euclid Fraktur" w:cs="Courier New"/>
          <w:b/>
        </w:rPr>
        <w:t>R</w:t>
      </w:r>
      <w:r>
        <w:rPr>
          <w:lang w:val="ru-RU"/>
        </w:rPr>
        <w:t xml:space="preserve">, это возможно только тогда, когда </w:t>
      </w:r>
      <w:r w:rsidR="00536280">
        <w:rPr>
          <w:lang w:val="ru-RU"/>
        </w:rPr>
        <w:t xml:space="preserve">для безопасной </w:t>
      </w:r>
      <w:r w:rsidR="00536280" w:rsidRPr="00401F31">
        <w:rPr>
          <w:rFonts w:ascii="Euclid Fraktur" w:hAnsi="Euclid Fraktur"/>
          <w:b/>
        </w:rPr>
        <w:t>R</w:t>
      </w:r>
      <w:r w:rsidR="00536280" w:rsidRPr="0047382D">
        <w:rPr>
          <w:lang w:val="ru-RU"/>
        </w:rPr>
        <w:t>-</w:t>
      </w:r>
      <w:r w:rsidR="00536280">
        <w:rPr>
          <w:lang w:val="ru-RU"/>
        </w:rPr>
        <w:t>трассы</w:t>
      </w:r>
      <w:r w:rsidR="00536280">
        <w:rPr>
          <w:rFonts w:ascii="Courier New" w:hAnsi="Courier New" w:cs="Courier New"/>
          <w:lang w:val="ru-RU"/>
        </w:rPr>
        <w:t xml:space="preserve"> </w:t>
      </w:r>
      <w:r w:rsidR="00536280">
        <w:rPr>
          <w:rFonts w:ascii="Courier New" w:hAnsi="Courier New" w:cs="Courier New"/>
        </w:rPr>
        <w:sym w:font="Symbol" w:char="F06D"/>
      </w:r>
      <w:r w:rsidR="00536280">
        <w:rPr>
          <w:rFonts w:ascii="Courier New" w:hAnsi="Courier New" w:cs="Courier New"/>
          <w:lang w:val="ru-RU"/>
        </w:rPr>
        <w:t xml:space="preserve"> </w:t>
      </w:r>
      <w:r>
        <w:rPr>
          <w:lang w:val="ru-RU"/>
        </w:rPr>
        <w:t>все действия опасны</w:t>
      </w:r>
      <w:r w:rsidRPr="004F1DD1">
        <w:rPr>
          <w:lang w:val="ru-RU"/>
        </w:rPr>
        <w:t xml:space="preserve"> после</w:t>
      </w:r>
      <w:r w:rsidRPr="004F1DD1">
        <w:rPr>
          <w:rFonts w:ascii="Courier New" w:hAnsi="Courier New" w:cs="Courier New"/>
          <w:lang w:val="ru-RU"/>
        </w:rPr>
        <w:t xml:space="preserve"> </w:t>
      </w:r>
      <w:r>
        <w:rPr>
          <w:rFonts w:ascii="Courier New" w:hAnsi="Courier New" w:cs="Courier New"/>
        </w:rPr>
        <w:sym w:font="Symbol" w:char="F06D"/>
      </w:r>
      <w:r>
        <w:rPr>
          <w:lang w:val="ru-RU"/>
        </w:rPr>
        <w:t>, а тогда</w:t>
      </w:r>
      <w:r w:rsidRPr="003C6EE3">
        <w:rPr>
          <w:rFonts w:ascii="Courier New" w:hAnsi="Courier New" w:cs="Courier New"/>
          <w:color w:val="000000"/>
          <w:lang w:val="ru-RU"/>
        </w:rPr>
        <w:t xml:space="preserve"> </w:t>
      </w:r>
      <w:r>
        <w:rPr>
          <w:b/>
          <w:i/>
        </w:rPr>
        <w:t>gamma</w:t>
      </w:r>
      <w:r w:rsidRPr="003C6EE3">
        <w:rPr>
          <w:rFonts w:ascii="Courier New" w:hAnsi="Courier New" w:cs="Courier New"/>
          <w:lang w:val="ru-RU"/>
        </w:rPr>
        <w:t>(</w:t>
      </w:r>
      <w:r>
        <w:rPr>
          <w:rFonts w:ascii="Courier New" w:hAnsi="Courier New" w:cs="Courier New"/>
        </w:rPr>
        <w:sym w:font="Symbol" w:char="F06D"/>
      </w:r>
      <w:r w:rsidRPr="003C6EE3">
        <w:rPr>
          <w:rFonts w:ascii="Courier New" w:hAnsi="Courier New" w:cs="Courier New"/>
          <w:lang w:val="ru-RU"/>
        </w:rPr>
        <w:t>)=</w:t>
      </w:r>
      <w:r>
        <w:rPr>
          <w:rFonts w:ascii="Courier New" w:hAnsi="Courier New" w:cs="Courier New"/>
        </w:rPr>
        <w:t>L</w:t>
      </w:r>
      <w:r>
        <w:rPr>
          <w:lang w:val="ru-RU"/>
        </w:rPr>
        <w:t>. Таким образом, должно быть выполнено условие</w:t>
      </w:r>
      <w:r w:rsidRPr="003C6EE3">
        <w:rPr>
          <w:rFonts w:ascii="Courier New" w:hAnsi="Courier New" w:cs="Courier New"/>
          <w:color w:val="000000"/>
          <w:lang w:val="ru-RU"/>
        </w:rPr>
        <w:t xml:space="preserve"> </w:t>
      </w:r>
      <w:r w:rsidRPr="003C6EE3">
        <w:rPr>
          <w:b/>
          <w:i/>
          <w:color w:val="000000"/>
        </w:rPr>
        <w:t>true</w:t>
      </w:r>
      <w:r w:rsidR="00282F49">
        <w:rPr>
          <w:rFonts w:ascii="Courier New" w:hAnsi="Courier New" w:cs="Courier New"/>
          <w:color w:val="000000"/>
          <w:lang w:val="ru-RU"/>
        </w:rPr>
        <w:t> </w:t>
      </w:r>
      <w:r>
        <w:rPr>
          <w:rFonts w:ascii="Courier New" w:hAnsi="Courier New" w:cs="Courier New"/>
          <w:color w:val="000000"/>
          <w:lang w:val="ru-RU"/>
        </w:rPr>
        <w:t>=</w:t>
      </w:r>
      <w:r w:rsidR="00282F49">
        <w:rPr>
          <w:rFonts w:ascii="Courier New" w:hAnsi="Courier New" w:cs="Courier New"/>
          <w:color w:val="000000"/>
          <w:lang w:val="ru-RU"/>
        </w:rPr>
        <w:t> </w:t>
      </w:r>
      <w:r>
        <w:rPr>
          <w:rFonts w:ascii="Courier New" w:hAnsi="Courier New" w:cs="Courier New"/>
          <w:color w:val="000000"/>
        </w:rPr>
        <w:sym w:font="Symbol" w:char="F06D"/>
      </w:r>
      <w:r w:rsidRPr="00FE21A7">
        <w:rPr>
          <w:rFonts w:ascii="Courier New" w:hAnsi="Courier New" w:cs="Courier New"/>
          <w:bCs/>
        </w:rPr>
        <w:sym w:font="Symbol" w:char="F0D7"/>
      </w:r>
      <w:r w:rsidRPr="00FE21A7">
        <w:rPr>
          <w:rFonts w:ascii="Courier New" w:hAnsi="Courier New" w:cs="Courier New"/>
        </w:rPr>
        <w:sym w:font="Euclid Symbol" w:char="F0E1"/>
      </w:r>
      <w:r>
        <w:rPr>
          <w:rFonts w:ascii="Courier New" w:hAnsi="Courier New" w:cs="Courier New"/>
        </w:rPr>
        <w:sym w:font="Symbol" w:char="F044"/>
      </w:r>
      <w:r w:rsidRPr="00FE21A7">
        <w:rPr>
          <w:rFonts w:ascii="Courier New" w:hAnsi="Courier New" w:cs="Courier New"/>
        </w:rPr>
        <w:sym w:font="Euclid Symbol" w:char="F0F1"/>
      </w:r>
      <w:r w:rsidRPr="00E527A2">
        <w:rPr>
          <w:rFonts w:ascii="Courier New" w:hAnsi="Courier New" w:cs="Courier New"/>
        </w:rPr>
        <w:sym w:font="Symbol" w:char="F0CE"/>
      </w:r>
      <w:r>
        <w:rPr>
          <w:b/>
          <w:i/>
          <w:color w:val="000000"/>
        </w:rPr>
        <w:t>F</w:t>
      </w:r>
      <w:r w:rsidRPr="003C6EE3">
        <w:rPr>
          <w:rFonts w:ascii="Courier New" w:hAnsi="Courier New" w:cs="Courier New"/>
          <w:color w:val="000000"/>
          <w:lang w:val="ru-RU"/>
        </w:rPr>
        <w:t>(</w:t>
      </w:r>
      <w:r w:rsidRPr="002552CE">
        <w:rPr>
          <w:rFonts w:ascii="Courier New" w:hAnsi="Courier New" w:cs="Courier New"/>
          <w:b/>
          <w:color w:val="000000"/>
        </w:rPr>
        <w:t>S</w:t>
      </w:r>
      <w:r w:rsidRPr="003C6EE3">
        <w:rPr>
          <w:rFonts w:ascii="Courier New" w:hAnsi="Courier New" w:cs="Courier New"/>
          <w:color w:val="000000"/>
          <w:lang w:val="ru-RU"/>
        </w:rPr>
        <w:t>)</w:t>
      </w:r>
      <w:r w:rsidR="00282F49">
        <w:rPr>
          <w:rFonts w:ascii="Courier New" w:hAnsi="Courier New" w:cs="Courier New"/>
          <w:color w:val="000000"/>
          <w:lang w:val="ru-RU"/>
        </w:rPr>
        <w:t> </w:t>
      </w:r>
      <w:r>
        <w:rPr>
          <w:rFonts w:ascii="Courier New" w:hAnsi="Courier New" w:cs="Courier New"/>
          <w:color w:val="000000"/>
        </w:rPr>
        <w:sym w:font="Symbol" w:char="F0DA"/>
      </w:r>
      <w:r w:rsidR="00282F49">
        <w:rPr>
          <w:rFonts w:ascii="Courier New" w:hAnsi="Courier New" w:cs="Courier New"/>
          <w:color w:val="000000"/>
          <w:lang w:val="ru-RU"/>
        </w:rPr>
        <w:t> </w:t>
      </w:r>
      <w:r>
        <w:rPr>
          <w:b/>
          <w:i/>
        </w:rPr>
        <w:t>gamma</w:t>
      </w:r>
      <w:r w:rsidRPr="003C6EE3">
        <w:rPr>
          <w:rFonts w:ascii="Courier New" w:hAnsi="Courier New" w:cs="Courier New"/>
          <w:lang w:val="ru-RU"/>
        </w:rPr>
        <w:t>(</w:t>
      </w:r>
      <w:r>
        <w:rPr>
          <w:rFonts w:ascii="Courier New" w:hAnsi="Courier New" w:cs="Courier New"/>
        </w:rPr>
        <w:sym w:font="Symbol" w:char="F06D"/>
      </w:r>
      <w:r w:rsidRPr="003C6EE3">
        <w:rPr>
          <w:rFonts w:ascii="Courier New" w:hAnsi="Courier New" w:cs="Courier New"/>
          <w:lang w:val="ru-RU"/>
        </w:rPr>
        <w:t>)=</w:t>
      </w:r>
      <w:r>
        <w:rPr>
          <w:rFonts w:ascii="Courier New" w:hAnsi="Courier New" w:cs="Courier New"/>
        </w:rPr>
        <w:t>L</w:t>
      </w:r>
      <w:r w:rsidR="00282F49">
        <w:rPr>
          <w:rFonts w:ascii="Courier New" w:hAnsi="Courier New" w:cs="Courier New"/>
          <w:lang w:val="ru-RU"/>
        </w:rPr>
        <w:t> </w:t>
      </w:r>
      <w:r w:rsidRPr="003C6EE3">
        <w:rPr>
          <w:rFonts w:ascii="Courier New" w:hAnsi="Courier New" w:cs="Courier New"/>
          <w:lang w:val="ru-RU"/>
        </w:rPr>
        <w:t>&amp;</w:t>
      </w:r>
      <w:r w:rsidR="00282F49">
        <w:rPr>
          <w:rFonts w:ascii="Courier New" w:hAnsi="Courier New" w:cs="Courier New"/>
          <w:lang w:val="ru-RU"/>
        </w:rPr>
        <w:t> </w:t>
      </w:r>
      <w:r>
        <w:rPr>
          <w:rFonts w:ascii="Courier New" w:hAnsi="Courier New" w:cs="Courier New"/>
          <w:color w:val="000000"/>
          <w:lang w:val="ru-RU"/>
        </w:rPr>
        <w:sym w:font="Symbol" w:char="F0C6"/>
      </w:r>
      <w:r>
        <w:rPr>
          <w:rFonts w:ascii="Courier New" w:hAnsi="Courier New" w:cs="Courier New"/>
        </w:rPr>
        <w:sym w:font="Symbol" w:char="F0CF"/>
      </w:r>
      <w:r w:rsidRPr="00D406C5">
        <w:rPr>
          <w:rFonts w:ascii="Euclid Fraktur" w:hAnsi="Euclid Fraktur" w:cs="Courier New"/>
          <w:b/>
        </w:rPr>
        <w:t>R</w:t>
      </w:r>
      <w:r w:rsidR="00282F49">
        <w:rPr>
          <w:rFonts w:ascii="Courier New" w:hAnsi="Courier New" w:cs="Courier New"/>
          <w:color w:val="000000"/>
          <w:lang w:val="ru-RU"/>
        </w:rPr>
        <w:t> </w:t>
      </w:r>
      <w:r w:rsidRPr="003C6EE3">
        <w:rPr>
          <w:rFonts w:ascii="Courier New" w:hAnsi="Courier New" w:cs="Courier New"/>
          <w:color w:val="000000"/>
          <w:lang w:val="ru-RU"/>
        </w:rPr>
        <w:t>=</w:t>
      </w:r>
      <w:r w:rsidR="00282F49">
        <w:rPr>
          <w:rFonts w:ascii="Courier New" w:hAnsi="Courier New" w:cs="Courier New"/>
          <w:color w:val="000000"/>
          <w:lang w:val="ru-RU"/>
        </w:rPr>
        <w:t> </w:t>
      </w:r>
      <w:r>
        <w:rPr>
          <w:b/>
          <w:i/>
          <w:color w:val="000000"/>
        </w:rPr>
        <w:t>div</w:t>
      </w:r>
      <w:r w:rsidRPr="003C6EE3">
        <w:rPr>
          <w:rFonts w:ascii="Courier New" w:hAnsi="Courier New" w:cs="Courier New"/>
          <w:color w:val="000000"/>
          <w:lang w:val="ru-RU"/>
        </w:rPr>
        <w:t>(</w:t>
      </w:r>
      <w:r>
        <w:rPr>
          <w:rFonts w:ascii="Courier New" w:hAnsi="Courier New" w:cs="Courier New"/>
          <w:color w:val="000000"/>
        </w:rPr>
        <w:sym w:font="Symbol" w:char="F06D"/>
      </w:r>
      <w:r w:rsidRPr="003C6EE3">
        <w:rPr>
          <w:rFonts w:ascii="Courier New" w:hAnsi="Courier New" w:cs="Courier New"/>
          <w:color w:val="000000"/>
          <w:lang w:val="ru-RU"/>
        </w:rPr>
        <w:t>)</w:t>
      </w:r>
      <w:r w:rsidRPr="003C6EE3">
        <w:rPr>
          <w:color w:val="000000"/>
          <w:lang w:val="ru-RU"/>
        </w:rPr>
        <w:t>.</w:t>
      </w:r>
    </w:p>
    <w:p w:rsidR="003C6EE3" w:rsidRDefault="00F13BE9" w:rsidP="00AA44F7">
      <w:pPr>
        <w:numPr>
          <w:ilvl w:val="0"/>
          <w:numId w:val="222"/>
        </w:numPr>
        <w:spacing w:line="360" w:lineRule="auto"/>
        <w:rPr>
          <w:lang w:val="ru-RU"/>
        </w:rPr>
      </w:pPr>
      <w:r>
        <w:rPr>
          <w:u w:val="single"/>
          <w:lang w:val="ru-RU"/>
        </w:rPr>
        <w:t>Достаточность</w:t>
      </w:r>
      <w:r w:rsidR="003C6EE3">
        <w:rPr>
          <w:lang w:val="ru-RU"/>
        </w:rPr>
        <w:t>. Если</w:t>
      </w:r>
      <w:r w:rsidR="003C6EE3">
        <w:rPr>
          <w:rFonts w:ascii="Courier New" w:hAnsi="Courier New" w:cs="Courier New"/>
          <w:color w:val="000000"/>
          <w:lang w:val="ru-RU"/>
        </w:rPr>
        <w:t xml:space="preserve"> </w:t>
      </w:r>
      <w:r w:rsidR="003C6EE3">
        <w:rPr>
          <w:rFonts w:ascii="Courier New" w:hAnsi="Courier New" w:cs="Courier New"/>
          <w:color w:val="000000"/>
        </w:rPr>
        <w:sym w:font="Symbol" w:char="F06D"/>
      </w:r>
      <w:r w:rsidR="003C6EE3" w:rsidRPr="00FE21A7">
        <w:rPr>
          <w:rFonts w:ascii="Courier New" w:hAnsi="Courier New" w:cs="Courier New"/>
          <w:bCs/>
        </w:rPr>
        <w:sym w:font="Symbol" w:char="F0D7"/>
      </w:r>
      <w:r w:rsidR="003C6EE3" w:rsidRPr="00FE21A7">
        <w:rPr>
          <w:rFonts w:ascii="Courier New" w:hAnsi="Courier New" w:cs="Courier New"/>
        </w:rPr>
        <w:sym w:font="Euclid Symbol" w:char="F0E1"/>
      </w:r>
      <w:r w:rsidR="003C6EE3">
        <w:rPr>
          <w:rFonts w:ascii="Courier New" w:hAnsi="Courier New" w:cs="Courier New"/>
        </w:rPr>
        <w:sym w:font="Symbol" w:char="F044"/>
      </w:r>
      <w:r w:rsidR="003C6EE3" w:rsidRPr="00FE21A7">
        <w:rPr>
          <w:rFonts w:ascii="Courier New" w:hAnsi="Courier New" w:cs="Courier New"/>
        </w:rPr>
        <w:sym w:font="Euclid Symbol" w:char="F0F1"/>
      </w:r>
      <w:r w:rsidR="003C6EE3" w:rsidRPr="00E527A2">
        <w:rPr>
          <w:rFonts w:ascii="Courier New" w:hAnsi="Courier New" w:cs="Courier New"/>
        </w:rPr>
        <w:sym w:font="Symbol" w:char="F0CE"/>
      </w:r>
      <w:r w:rsidR="003C6EE3">
        <w:rPr>
          <w:b/>
          <w:i/>
          <w:color w:val="000000"/>
        </w:rPr>
        <w:t>F</w:t>
      </w:r>
      <w:r w:rsidR="003C6EE3" w:rsidRPr="003C6EE3">
        <w:rPr>
          <w:rFonts w:ascii="Courier New" w:hAnsi="Courier New" w:cs="Courier New"/>
          <w:color w:val="000000"/>
          <w:lang w:val="ru-RU"/>
        </w:rPr>
        <w:t>(</w:t>
      </w:r>
      <w:r w:rsidR="003C6EE3" w:rsidRPr="002552CE">
        <w:rPr>
          <w:rFonts w:ascii="Courier New" w:hAnsi="Courier New" w:cs="Courier New"/>
          <w:b/>
          <w:color w:val="000000"/>
        </w:rPr>
        <w:t>S</w:t>
      </w:r>
      <w:r w:rsidR="003C6EE3" w:rsidRPr="003C6EE3">
        <w:rPr>
          <w:rFonts w:ascii="Courier New" w:hAnsi="Courier New" w:cs="Courier New"/>
          <w:color w:val="000000"/>
          <w:lang w:val="ru-RU"/>
        </w:rPr>
        <w:t>)</w:t>
      </w:r>
      <w:r w:rsidR="003C6EE3">
        <w:rPr>
          <w:lang w:val="ru-RU"/>
        </w:rPr>
        <w:t xml:space="preserve">, то </w:t>
      </w:r>
      <w:r w:rsidR="003C6EE3" w:rsidRPr="00401F31">
        <w:rPr>
          <w:rFonts w:ascii="Euclid Fraktur" w:hAnsi="Euclid Fraktur"/>
          <w:b/>
        </w:rPr>
        <w:t>R</w:t>
      </w:r>
      <w:r w:rsidR="003C6EE3" w:rsidRPr="0047382D">
        <w:rPr>
          <w:lang w:val="ru-RU"/>
        </w:rPr>
        <w:t>-</w:t>
      </w:r>
      <w:r w:rsidR="003C6EE3">
        <w:rPr>
          <w:lang w:val="ru-RU"/>
        </w:rPr>
        <w:t>трасса</w:t>
      </w:r>
      <w:r w:rsidR="003C6EE3">
        <w:rPr>
          <w:rFonts w:ascii="Courier New" w:hAnsi="Courier New" w:cs="Courier New"/>
          <w:lang w:val="ru-RU"/>
        </w:rPr>
        <w:t xml:space="preserve"> </w:t>
      </w:r>
      <w:r w:rsidR="003C6EE3">
        <w:rPr>
          <w:rFonts w:ascii="Courier New" w:hAnsi="Courier New" w:cs="Courier New"/>
        </w:rPr>
        <w:sym w:font="Symbol" w:char="F06D"/>
      </w:r>
      <w:r w:rsidR="003C6EE3">
        <w:rPr>
          <w:rFonts w:ascii="Courier New" w:hAnsi="Courier New" w:cs="Courier New"/>
        </w:rPr>
        <w:sym w:font="Symbol" w:char="F0D7"/>
      </w:r>
      <w:r w:rsidR="003C6EE3">
        <w:rPr>
          <w:rFonts w:ascii="Courier New" w:hAnsi="Courier New" w:cs="Courier New"/>
        </w:rPr>
        <w:sym w:font="Euclid Symbol" w:char="F0E1"/>
      </w:r>
      <w:r w:rsidR="003C6EE3">
        <w:rPr>
          <w:rFonts w:ascii="Courier New" w:hAnsi="Courier New" w:cs="Courier New"/>
        </w:rPr>
        <w:sym w:font="Symbol" w:char="F044"/>
      </w:r>
      <w:r w:rsidR="003C6EE3">
        <w:rPr>
          <w:rFonts w:ascii="Courier New" w:hAnsi="Courier New" w:cs="Courier New"/>
        </w:rPr>
        <w:sym w:font="Euclid Symbol" w:char="F0F1"/>
      </w:r>
      <w:r w:rsidR="003C6EE3">
        <w:rPr>
          <w:rFonts w:ascii="Courier New" w:hAnsi="Courier New" w:cs="Courier New"/>
          <w:lang w:val="ru-RU"/>
        </w:rPr>
        <w:t xml:space="preserve"> </w:t>
      </w:r>
      <w:r w:rsidR="003C6EE3">
        <w:rPr>
          <w:lang w:val="ru-RU"/>
        </w:rPr>
        <w:t xml:space="preserve">конформна как любая </w:t>
      </w:r>
      <w:r w:rsidR="003C6EE3" w:rsidRPr="00401F31">
        <w:rPr>
          <w:rFonts w:ascii="Euclid Fraktur" w:hAnsi="Euclid Fraktur"/>
          <w:b/>
        </w:rPr>
        <w:t>R</w:t>
      </w:r>
      <w:r w:rsidR="003C6EE3" w:rsidRPr="0047382D">
        <w:rPr>
          <w:lang w:val="ru-RU"/>
        </w:rPr>
        <w:t>-</w:t>
      </w:r>
      <w:r w:rsidR="003C6EE3">
        <w:rPr>
          <w:lang w:val="ru-RU"/>
        </w:rPr>
        <w:t>трасса спецификации (конформность рефлексивна).</w:t>
      </w:r>
      <w:r>
        <w:rPr>
          <w:lang w:val="ru-RU"/>
        </w:rPr>
        <w:t xml:space="preserve"> Пусть нет пустой </w:t>
      </w:r>
      <w:r w:rsidRPr="00401F31">
        <w:rPr>
          <w:rFonts w:ascii="Euclid Fraktur" w:hAnsi="Euclid Fraktur"/>
          <w:b/>
        </w:rPr>
        <w:t>R</w:t>
      </w:r>
      <w:r w:rsidRPr="0047382D">
        <w:rPr>
          <w:lang w:val="ru-RU"/>
        </w:rPr>
        <w:t>-</w:t>
      </w:r>
      <w:r>
        <w:rPr>
          <w:lang w:val="ru-RU"/>
        </w:rPr>
        <w:t>кнопки,</w:t>
      </w:r>
      <w:r w:rsidRPr="003C6EE3">
        <w:rPr>
          <w:rFonts w:ascii="Courier New" w:hAnsi="Courier New" w:cs="Courier New"/>
          <w:lang w:val="ru-RU"/>
        </w:rPr>
        <w:t xml:space="preserve"> </w:t>
      </w:r>
      <w:r>
        <w:rPr>
          <w:rFonts w:ascii="Courier New" w:hAnsi="Courier New" w:cs="Courier New"/>
          <w:color w:val="000000"/>
          <w:lang w:val="ru-RU"/>
        </w:rPr>
        <w:sym w:font="Symbol" w:char="F0C6"/>
      </w:r>
      <w:r>
        <w:rPr>
          <w:rFonts w:ascii="Courier New" w:hAnsi="Courier New" w:cs="Courier New"/>
        </w:rPr>
        <w:sym w:font="Symbol" w:char="F0CF"/>
      </w:r>
      <w:r w:rsidRPr="00D406C5">
        <w:rPr>
          <w:rFonts w:ascii="Euclid Fraktur" w:hAnsi="Euclid Fraktur" w:cs="Courier New"/>
          <w:b/>
        </w:rPr>
        <w:t>R</w:t>
      </w:r>
      <w:r>
        <w:rPr>
          <w:lang w:val="ru-RU"/>
        </w:rPr>
        <w:t>, и</w:t>
      </w:r>
      <w:r w:rsidRPr="003C6EE3">
        <w:rPr>
          <w:rFonts w:ascii="Courier New" w:hAnsi="Courier New" w:cs="Courier New"/>
          <w:color w:val="000000"/>
          <w:lang w:val="ru-RU"/>
        </w:rPr>
        <w:t xml:space="preserve"> </w:t>
      </w:r>
      <w:r>
        <w:rPr>
          <w:b/>
          <w:i/>
        </w:rPr>
        <w:t>gamma</w:t>
      </w:r>
      <w:r w:rsidRPr="003C6EE3">
        <w:rPr>
          <w:rFonts w:ascii="Courier New" w:hAnsi="Courier New" w:cs="Courier New"/>
          <w:lang w:val="ru-RU"/>
        </w:rPr>
        <w:t>(</w:t>
      </w:r>
      <w:r>
        <w:rPr>
          <w:rFonts w:ascii="Courier New" w:hAnsi="Courier New" w:cs="Courier New"/>
        </w:rPr>
        <w:sym w:font="Symbol" w:char="F06D"/>
      </w:r>
      <w:r w:rsidRPr="003C6EE3">
        <w:rPr>
          <w:rFonts w:ascii="Courier New" w:hAnsi="Courier New" w:cs="Courier New"/>
          <w:lang w:val="ru-RU"/>
        </w:rPr>
        <w:t>)=</w:t>
      </w:r>
      <w:r>
        <w:rPr>
          <w:rFonts w:ascii="Courier New" w:hAnsi="Courier New" w:cs="Courier New"/>
        </w:rPr>
        <w:t>L</w:t>
      </w:r>
      <w:r>
        <w:rPr>
          <w:lang w:val="ru-RU"/>
        </w:rPr>
        <w:t>. Добавим в</w:t>
      </w:r>
      <w:r>
        <w:rPr>
          <w:rFonts w:ascii="Courier New" w:hAnsi="Courier New" w:cs="Courier New"/>
          <w:lang w:val="ru-RU"/>
        </w:rPr>
        <w:t xml:space="preserve"> </w:t>
      </w:r>
      <w:r>
        <w:rPr>
          <w:b/>
          <w:i/>
          <w:color w:val="000000"/>
        </w:rPr>
        <w:t>F</w:t>
      </w:r>
      <w:r w:rsidRPr="003C6EE3">
        <w:rPr>
          <w:rFonts w:ascii="Courier New" w:hAnsi="Courier New" w:cs="Courier New"/>
          <w:color w:val="000000"/>
          <w:lang w:val="ru-RU"/>
        </w:rPr>
        <w:t>(</w:t>
      </w:r>
      <w:r w:rsidRPr="002552CE">
        <w:rPr>
          <w:rFonts w:ascii="Courier New" w:hAnsi="Courier New" w:cs="Courier New"/>
          <w:b/>
          <w:color w:val="000000"/>
        </w:rPr>
        <w:t>S</w:t>
      </w:r>
      <w:r w:rsidRPr="003C6EE3">
        <w:rPr>
          <w:rFonts w:ascii="Courier New" w:hAnsi="Courier New" w:cs="Courier New"/>
          <w:color w:val="000000"/>
          <w:lang w:val="ru-RU"/>
        </w:rPr>
        <w:t>)</w:t>
      </w:r>
      <w:r>
        <w:rPr>
          <w:rFonts w:ascii="Courier New" w:hAnsi="Courier New" w:cs="Courier New"/>
          <w:color w:val="000000"/>
          <w:lang w:val="ru-RU"/>
        </w:rPr>
        <w:t xml:space="preserve"> </w:t>
      </w:r>
      <w:r>
        <w:rPr>
          <w:lang w:val="ru-RU"/>
        </w:rPr>
        <w:t xml:space="preserve">множество </w:t>
      </w:r>
      <w:r w:rsidRPr="00401F31">
        <w:rPr>
          <w:rFonts w:ascii="Euclid Fraktur" w:hAnsi="Euclid Fraktur"/>
          <w:b/>
        </w:rPr>
        <w:t>R</w:t>
      </w:r>
      <w:r w:rsidRPr="0047382D">
        <w:rPr>
          <w:lang w:val="ru-RU"/>
        </w:rPr>
        <w:t>-</w:t>
      </w:r>
      <w:r>
        <w:rPr>
          <w:lang w:val="ru-RU"/>
        </w:rPr>
        <w:t>трасс</w:t>
      </w:r>
      <w:r w:rsidRPr="00F13BE9">
        <w:rPr>
          <w:rFonts w:ascii="Courier New" w:hAnsi="Courier New" w:cs="Courier New"/>
          <w:lang w:val="ru-RU"/>
        </w:rPr>
        <w:t xml:space="preserve"> </w:t>
      </w:r>
      <w:r w:rsidRPr="00F13BE9">
        <w:rPr>
          <w:b/>
          <w:i/>
        </w:rPr>
        <w:t>d</w:t>
      </w:r>
      <w:r w:rsidR="00A1400E">
        <w:rPr>
          <w:b/>
          <w:i/>
        </w:rPr>
        <w:t>i</w:t>
      </w:r>
      <w:r w:rsidRPr="00F13BE9">
        <w:rPr>
          <w:rFonts w:ascii="Courier New" w:hAnsi="Courier New" w:cs="Courier New"/>
          <w:lang w:val="ru-RU"/>
        </w:rPr>
        <w:t>(</w:t>
      </w:r>
      <w:r w:rsidRPr="00F13BE9">
        <w:rPr>
          <w:rFonts w:ascii="Courier New" w:hAnsi="Courier New" w:cs="Courier New"/>
        </w:rPr>
        <w:sym w:font="Symbol" w:char="F06D"/>
      </w:r>
      <w:r w:rsidRPr="00F13BE9">
        <w:rPr>
          <w:rFonts w:ascii="Courier New" w:hAnsi="Courier New" w:cs="Courier New"/>
        </w:rPr>
        <w:sym w:font="Symbol" w:char="F0D7"/>
      </w:r>
      <w:r w:rsidRPr="00F13BE9">
        <w:rPr>
          <w:rFonts w:ascii="Courier New" w:hAnsi="Courier New" w:cs="Courier New"/>
        </w:rPr>
        <w:sym w:font="Euclid Symbol" w:char="F0E1"/>
      </w:r>
      <w:r w:rsidRPr="00F13BE9">
        <w:rPr>
          <w:rFonts w:ascii="Courier New" w:hAnsi="Courier New" w:cs="Courier New"/>
        </w:rPr>
        <w:sym w:font="Symbol" w:char="F044"/>
      </w:r>
      <w:r w:rsidRPr="00F13BE9">
        <w:rPr>
          <w:rFonts w:ascii="Courier New" w:hAnsi="Courier New" w:cs="Courier New"/>
        </w:rPr>
        <w:sym w:font="Euclid Symbol" w:char="F0F1"/>
      </w:r>
      <w:r w:rsidRPr="00F13BE9">
        <w:rPr>
          <w:rFonts w:ascii="Courier New" w:hAnsi="Courier New" w:cs="Courier New"/>
          <w:lang w:val="ru-RU"/>
        </w:rPr>
        <w:t>)</w:t>
      </w:r>
      <w:r w:rsidRPr="00F13BE9">
        <w:rPr>
          <w:lang w:val="ru-RU"/>
        </w:rPr>
        <w:t>.</w:t>
      </w:r>
      <w:r w:rsidR="00A1400E" w:rsidRPr="00A1400E">
        <w:rPr>
          <w:lang w:val="ru-RU"/>
        </w:rPr>
        <w:t xml:space="preserve"> </w:t>
      </w:r>
      <w:r w:rsidR="00A1400E">
        <w:rPr>
          <w:lang w:val="ru-RU"/>
        </w:rPr>
        <w:t xml:space="preserve">Покажем, что получится </w:t>
      </w:r>
      <w:r w:rsidR="00A1400E" w:rsidRPr="00401F31">
        <w:rPr>
          <w:rFonts w:ascii="Euclid Fraktur" w:hAnsi="Euclid Fraktur"/>
          <w:b/>
        </w:rPr>
        <w:t>R</w:t>
      </w:r>
      <w:r w:rsidR="00A1400E" w:rsidRPr="0047382D">
        <w:rPr>
          <w:lang w:val="ru-RU"/>
        </w:rPr>
        <w:t>-</w:t>
      </w:r>
      <w:r w:rsidR="00A1400E">
        <w:rPr>
          <w:lang w:val="ru-RU"/>
        </w:rPr>
        <w:t xml:space="preserve">модель. Нагляднее всего это видно на </w:t>
      </w:r>
      <w:r w:rsidR="00A1400E">
        <w:t>LTS</w:t>
      </w:r>
      <w:r w:rsidR="00A1400E">
        <w:rPr>
          <w:lang w:val="ru-RU"/>
        </w:rPr>
        <w:t>-модели</w:t>
      </w:r>
      <w:r w:rsidR="00A1400E" w:rsidRPr="00A1400E">
        <w:rPr>
          <w:rFonts w:ascii="Courier New" w:hAnsi="Courier New" w:cs="Courier New"/>
          <w:lang w:val="ru-RU"/>
        </w:rPr>
        <w:t xml:space="preserve"> </w:t>
      </w:r>
      <w:r w:rsidR="00A1400E">
        <w:rPr>
          <w:b/>
          <w:i/>
        </w:rPr>
        <w:t>F</w:t>
      </w:r>
      <w:r w:rsidR="00A1400E" w:rsidRPr="00A1400E">
        <w:rPr>
          <w:b/>
          <w:i/>
          <w:lang w:val="ru-RU"/>
        </w:rPr>
        <w:t>2</w:t>
      </w:r>
      <w:r w:rsidR="00A1400E">
        <w:rPr>
          <w:b/>
          <w:i/>
        </w:rPr>
        <w:t>L</w:t>
      </w:r>
      <w:r w:rsidR="00A1400E" w:rsidRPr="001D44C2">
        <w:rPr>
          <w:rFonts w:ascii="Courier New" w:hAnsi="Courier New" w:cs="Courier New"/>
          <w:szCs w:val="30"/>
          <w:vertAlign w:val="subscript"/>
        </w:rPr>
        <w:sym w:font="Symbol" w:char="F0B0"/>
      </w:r>
      <w:r w:rsidR="00A1400E">
        <w:rPr>
          <w:b/>
          <w:i/>
          <w:color w:val="000000"/>
        </w:rPr>
        <w:t>F</w:t>
      </w:r>
      <w:r w:rsidR="00A1400E" w:rsidRPr="003C6EE3">
        <w:rPr>
          <w:rFonts w:ascii="Courier New" w:hAnsi="Courier New" w:cs="Courier New"/>
          <w:color w:val="000000"/>
          <w:lang w:val="ru-RU"/>
        </w:rPr>
        <w:t>(</w:t>
      </w:r>
      <w:r w:rsidR="00A1400E" w:rsidRPr="002552CE">
        <w:rPr>
          <w:rFonts w:ascii="Courier New" w:hAnsi="Courier New" w:cs="Courier New"/>
          <w:b/>
          <w:color w:val="000000"/>
        </w:rPr>
        <w:t>S</w:t>
      </w:r>
      <w:r w:rsidR="00A1400E" w:rsidRPr="003C6EE3">
        <w:rPr>
          <w:rFonts w:ascii="Courier New" w:hAnsi="Courier New" w:cs="Courier New"/>
          <w:color w:val="000000"/>
          <w:lang w:val="ru-RU"/>
        </w:rPr>
        <w:t>)</w:t>
      </w:r>
      <w:r w:rsidR="00A1400E">
        <w:rPr>
          <w:lang w:val="ru-RU"/>
        </w:rPr>
        <w:t xml:space="preserve">. Здесь добавлению этого множества </w:t>
      </w:r>
      <w:r w:rsidR="00A1400E" w:rsidRPr="00401F31">
        <w:rPr>
          <w:rFonts w:ascii="Euclid Fraktur" w:hAnsi="Euclid Fraktur"/>
          <w:b/>
        </w:rPr>
        <w:t>R</w:t>
      </w:r>
      <w:r w:rsidR="00A1400E" w:rsidRPr="0047382D">
        <w:rPr>
          <w:lang w:val="ru-RU"/>
        </w:rPr>
        <w:t>-</w:t>
      </w:r>
      <w:r w:rsidR="00A1400E">
        <w:rPr>
          <w:lang w:val="ru-RU"/>
        </w:rPr>
        <w:t xml:space="preserve">трасс соответствует добавление </w:t>
      </w:r>
      <w:r w:rsidR="00A1400E" w:rsidRPr="00A1400E">
        <w:rPr>
          <w:rFonts w:ascii="Courier New" w:hAnsi="Courier New" w:cs="Courier New"/>
          <w:lang w:val="ru-RU"/>
        </w:rPr>
        <w:sym w:font="Symbol" w:char="F074"/>
      </w:r>
      <w:r w:rsidR="00A1400E">
        <w:rPr>
          <w:lang w:val="ru-RU"/>
        </w:rPr>
        <w:t>-петли в состоянии</w:t>
      </w:r>
      <w:r w:rsidR="00A1400E" w:rsidRPr="00F13BE9">
        <w:rPr>
          <w:rFonts w:ascii="Courier New" w:hAnsi="Courier New" w:cs="Courier New"/>
          <w:lang w:val="ru-RU"/>
        </w:rPr>
        <w:t xml:space="preserve"> </w:t>
      </w:r>
      <w:r w:rsidR="00A1400E" w:rsidRPr="00F13BE9">
        <w:rPr>
          <w:rFonts w:ascii="Courier New" w:hAnsi="Courier New" w:cs="Courier New"/>
        </w:rPr>
        <w:sym w:font="Symbol" w:char="F06D"/>
      </w:r>
      <w:r w:rsidR="00A1400E">
        <w:rPr>
          <w:lang w:val="ru-RU"/>
        </w:rPr>
        <w:t xml:space="preserve">. Покажем, что полученная </w:t>
      </w:r>
      <w:r w:rsidR="00A1400E" w:rsidRPr="00401F31">
        <w:rPr>
          <w:rFonts w:ascii="Euclid Fraktur" w:hAnsi="Euclid Fraktur"/>
          <w:b/>
        </w:rPr>
        <w:t>R</w:t>
      </w:r>
      <w:r w:rsidR="00A1400E" w:rsidRPr="0047382D">
        <w:rPr>
          <w:lang w:val="ru-RU"/>
        </w:rPr>
        <w:t>-</w:t>
      </w:r>
      <w:r w:rsidR="00A1400E">
        <w:rPr>
          <w:lang w:val="ru-RU"/>
        </w:rPr>
        <w:t xml:space="preserve">модель конформна. Действительно, конформность может нарушиться только в том случае, когда </w:t>
      </w:r>
      <w:r w:rsidR="00536280" w:rsidRPr="00401F31">
        <w:rPr>
          <w:rFonts w:ascii="Euclid Fraktur" w:hAnsi="Euclid Fraktur"/>
          <w:b/>
        </w:rPr>
        <w:t>R</w:t>
      </w:r>
      <w:r w:rsidR="00536280" w:rsidRPr="0047382D">
        <w:rPr>
          <w:lang w:val="ru-RU"/>
        </w:rPr>
        <w:t>-</w:t>
      </w:r>
      <w:r w:rsidR="00536280">
        <w:rPr>
          <w:lang w:val="ru-RU"/>
        </w:rPr>
        <w:t>трасса</w:t>
      </w:r>
      <w:r w:rsidR="00536280">
        <w:rPr>
          <w:rFonts w:ascii="Courier New" w:hAnsi="Courier New" w:cs="Courier New"/>
          <w:lang w:val="ru-RU"/>
        </w:rPr>
        <w:t xml:space="preserve"> </w:t>
      </w:r>
      <w:r w:rsidR="00536280">
        <w:rPr>
          <w:rFonts w:ascii="Courier New" w:hAnsi="Courier New" w:cs="Courier New"/>
        </w:rPr>
        <w:sym w:font="Symbol" w:char="F06D"/>
      </w:r>
      <w:r w:rsidR="00536280">
        <w:rPr>
          <w:rFonts w:ascii="Courier New" w:hAnsi="Courier New" w:cs="Courier New"/>
          <w:lang w:val="ru-RU"/>
        </w:rPr>
        <w:t xml:space="preserve"> </w:t>
      </w:r>
      <w:r w:rsidR="00536280">
        <w:rPr>
          <w:lang w:val="ru-RU"/>
        </w:rPr>
        <w:t>безопасна, и н</w:t>
      </w:r>
      <w:r w:rsidR="00A1400E">
        <w:rPr>
          <w:lang w:val="ru-RU"/>
        </w:rPr>
        <w:t xml:space="preserve">екоторая </w:t>
      </w:r>
      <w:r w:rsidR="00A1400E" w:rsidRPr="00401F31">
        <w:rPr>
          <w:rFonts w:ascii="Euclid Fraktur" w:hAnsi="Euclid Fraktur"/>
          <w:b/>
        </w:rPr>
        <w:t>R</w:t>
      </w:r>
      <w:r w:rsidR="00A1400E" w:rsidRPr="0047382D">
        <w:rPr>
          <w:lang w:val="ru-RU"/>
        </w:rPr>
        <w:t>-</w:t>
      </w:r>
      <w:r w:rsidR="00A1400E">
        <w:rPr>
          <w:lang w:val="ru-RU"/>
        </w:rPr>
        <w:t>кнопка</w:t>
      </w:r>
      <w:r w:rsidR="00A1400E" w:rsidRPr="00A1400E">
        <w:rPr>
          <w:rFonts w:ascii="Courier New" w:hAnsi="Courier New" w:cs="Courier New"/>
          <w:lang w:val="ru-RU"/>
        </w:rPr>
        <w:t xml:space="preserve"> </w:t>
      </w:r>
      <w:r w:rsidR="00A1400E" w:rsidRPr="00A1400E">
        <w:rPr>
          <w:rFonts w:ascii="Courier New" w:hAnsi="Courier New" w:cs="Courier New"/>
        </w:rPr>
        <w:t>P</w:t>
      </w:r>
      <w:r w:rsidR="00A1400E" w:rsidRPr="00A1400E">
        <w:rPr>
          <w:rFonts w:ascii="Courier New" w:hAnsi="Courier New" w:cs="Courier New"/>
          <w:lang w:val="ru-RU"/>
        </w:rPr>
        <w:t xml:space="preserve"> </w:t>
      </w:r>
      <w:r w:rsidR="00A1400E">
        <w:rPr>
          <w:lang w:val="ru-RU"/>
        </w:rPr>
        <w:t>безопасна после</w:t>
      </w:r>
      <w:r w:rsidR="00A1400E" w:rsidRPr="00F13BE9">
        <w:rPr>
          <w:rFonts w:ascii="Courier New" w:hAnsi="Courier New" w:cs="Courier New"/>
          <w:lang w:val="ru-RU"/>
        </w:rPr>
        <w:t xml:space="preserve"> </w:t>
      </w:r>
      <w:r w:rsidR="00A1400E" w:rsidRPr="00F13BE9">
        <w:rPr>
          <w:rFonts w:ascii="Courier New" w:hAnsi="Courier New" w:cs="Courier New"/>
        </w:rPr>
        <w:sym w:font="Symbol" w:char="F06D"/>
      </w:r>
      <w:r w:rsidR="00A1400E">
        <w:rPr>
          <w:lang w:val="ru-RU"/>
        </w:rPr>
        <w:t xml:space="preserve">. Поскольку пустой </w:t>
      </w:r>
      <w:r w:rsidR="00A1400E" w:rsidRPr="00401F31">
        <w:rPr>
          <w:rFonts w:ascii="Euclid Fraktur" w:hAnsi="Euclid Fraktur"/>
          <w:b/>
        </w:rPr>
        <w:t>R</w:t>
      </w:r>
      <w:r w:rsidR="00A1400E" w:rsidRPr="0047382D">
        <w:rPr>
          <w:lang w:val="ru-RU"/>
        </w:rPr>
        <w:t>-</w:t>
      </w:r>
      <w:r w:rsidR="00A1400E">
        <w:rPr>
          <w:lang w:val="ru-RU"/>
        </w:rPr>
        <w:t>кнопки нет, существует действие</w:t>
      </w:r>
      <w:r w:rsidR="00A1400E" w:rsidRPr="00A1400E">
        <w:rPr>
          <w:rFonts w:ascii="Courier New" w:hAnsi="Courier New" w:cs="Courier New"/>
          <w:lang w:val="ru-RU"/>
        </w:rPr>
        <w:t xml:space="preserve"> </w:t>
      </w:r>
      <w:r w:rsidR="00A1400E">
        <w:rPr>
          <w:rFonts w:ascii="Courier New" w:hAnsi="Courier New" w:cs="Courier New"/>
        </w:rPr>
        <w:t>z</w:t>
      </w:r>
      <w:r w:rsidR="00A1400E" w:rsidRPr="00E527A2">
        <w:rPr>
          <w:rFonts w:ascii="Courier New" w:hAnsi="Courier New" w:cs="Courier New"/>
        </w:rPr>
        <w:sym w:font="Symbol" w:char="F0CE"/>
      </w:r>
      <w:r w:rsidR="00A1400E" w:rsidRPr="00A1400E">
        <w:rPr>
          <w:rFonts w:ascii="Courier New" w:hAnsi="Courier New" w:cs="Courier New"/>
        </w:rPr>
        <w:t>P</w:t>
      </w:r>
      <w:r w:rsidR="00A1400E">
        <w:rPr>
          <w:lang w:val="ru-RU"/>
        </w:rPr>
        <w:t>, которое, тем самым, безопасно после</w:t>
      </w:r>
      <w:r w:rsidR="00A1400E" w:rsidRPr="00F13BE9">
        <w:rPr>
          <w:rFonts w:ascii="Courier New" w:hAnsi="Courier New" w:cs="Courier New"/>
          <w:lang w:val="ru-RU"/>
        </w:rPr>
        <w:t xml:space="preserve"> </w:t>
      </w:r>
      <w:r w:rsidR="00A1400E" w:rsidRPr="00F13BE9">
        <w:rPr>
          <w:rFonts w:ascii="Courier New" w:hAnsi="Courier New" w:cs="Courier New"/>
        </w:rPr>
        <w:sym w:font="Symbol" w:char="F06D"/>
      </w:r>
      <w:r w:rsidR="00A1400E">
        <w:rPr>
          <w:lang w:val="ru-RU"/>
        </w:rPr>
        <w:t>. Но тогда</w:t>
      </w:r>
      <w:r w:rsidR="00A1400E" w:rsidRPr="00A1400E">
        <w:rPr>
          <w:rFonts w:ascii="Courier New" w:hAnsi="Courier New" w:cs="Courier New"/>
          <w:lang w:val="ru-RU"/>
        </w:rPr>
        <w:t xml:space="preserve"> </w:t>
      </w:r>
      <w:r w:rsidR="00A1400E">
        <w:rPr>
          <w:rFonts w:ascii="Courier New" w:hAnsi="Courier New" w:cs="Courier New"/>
        </w:rPr>
        <w:t>z</w:t>
      </w:r>
      <w:r w:rsidR="00A1400E">
        <w:rPr>
          <w:rFonts w:ascii="Courier New" w:hAnsi="Courier New" w:cs="Courier New"/>
        </w:rPr>
        <w:sym w:font="Symbol" w:char="F0CF"/>
      </w:r>
      <w:r w:rsidR="00A1400E">
        <w:rPr>
          <w:b/>
          <w:i/>
        </w:rPr>
        <w:t>gamma</w:t>
      </w:r>
      <w:r w:rsidR="00A1400E" w:rsidRPr="003C6EE3">
        <w:rPr>
          <w:rFonts w:ascii="Courier New" w:hAnsi="Courier New" w:cs="Courier New"/>
          <w:lang w:val="ru-RU"/>
        </w:rPr>
        <w:t>(</w:t>
      </w:r>
      <w:r w:rsidR="00A1400E">
        <w:rPr>
          <w:rFonts w:ascii="Courier New" w:hAnsi="Courier New" w:cs="Courier New"/>
        </w:rPr>
        <w:sym w:font="Symbol" w:char="F06D"/>
      </w:r>
      <w:r w:rsidR="00A1400E" w:rsidRPr="003C6EE3">
        <w:rPr>
          <w:rFonts w:ascii="Courier New" w:hAnsi="Courier New" w:cs="Courier New"/>
          <w:lang w:val="ru-RU"/>
        </w:rPr>
        <w:t>)</w:t>
      </w:r>
      <w:r w:rsidR="00A1400E">
        <w:rPr>
          <w:lang w:val="ru-RU"/>
        </w:rPr>
        <w:t xml:space="preserve">, </w:t>
      </w:r>
      <w:r w:rsidR="00FB3493">
        <w:rPr>
          <w:lang w:val="ru-RU"/>
        </w:rPr>
        <w:t>чего быть не может, поскольку</w:t>
      </w:r>
      <w:r w:rsidR="00FB3493">
        <w:rPr>
          <w:rFonts w:ascii="Courier New" w:hAnsi="Courier New" w:cs="Courier New"/>
          <w:lang w:val="ru-RU"/>
        </w:rPr>
        <w:t xml:space="preserve"> </w:t>
      </w:r>
      <w:r w:rsidR="00FB3493">
        <w:rPr>
          <w:b/>
          <w:i/>
        </w:rPr>
        <w:t>gamma</w:t>
      </w:r>
      <w:r w:rsidR="00FB3493" w:rsidRPr="003C6EE3">
        <w:rPr>
          <w:rFonts w:ascii="Courier New" w:hAnsi="Courier New" w:cs="Courier New"/>
          <w:lang w:val="ru-RU"/>
        </w:rPr>
        <w:t>(</w:t>
      </w:r>
      <w:r w:rsidR="00FB3493">
        <w:rPr>
          <w:rFonts w:ascii="Courier New" w:hAnsi="Courier New" w:cs="Courier New"/>
        </w:rPr>
        <w:sym w:font="Symbol" w:char="F06D"/>
      </w:r>
      <w:r w:rsidR="00FB3493" w:rsidRPr="003C6EE3">
        <w:rPr>
          <w:rFonts w:ascii="Courier New" w:hAnsi="Courier New" w:cs="Courier New"/>
          <w:lang w:val="ru-RU"/>
        </w:rPr>
        <w:t>)=</w:t>
      </w:r>
      <w:r w:rsidR="00FB3493">
        <w:rPr>
          <w:rFonts w:ascii="Courier New" w:hAnsi="Courier New" w:cs="Courier New"/>
        </w:rPr>
        <w:t>L</w:t>
      </w:r>
      <w:r w:rsidR="00FB3493">
        <w:rPr>
          <w:lang w:val="ru-RU"/>
        </w:rPr>
        <w:t>.</w:t>
      </w:r>
    </w:p>
    <w:p w:rsidR="00FB3311" w:rsidRDefault="00FB3311" w:rsidP="00AA44F7">
      <w:pPr>
        <w:pStyle w:val="Proofs"/>
        <w:spacing w:line="360" w:lineRule="auto"/>
        <w:rPr>
          <w:lang w:val="ru-RU"/>
        </w:rPr>
      </w:pPr>
      <w:bookmarkStart w:id="1636" w:name="_Ref176263561"/>
      <w:bookmarkStart w:id="1637" w:name="_Toc182233909"/>
      <w:r>
        <w:rPr>
          <w:lang w:val="ru-RU"/>
        </w:rPr>
        <w:t xml:space="preserve">Доказательство </w:t>
      </w:r>
      <w:r w:rsidR="005139E5">
        <w:rPr>
          <w:lang w:val="ru-RU"/>
        </w:rPr>
        <w:t>Леммы 66</w:t>
      </w:r>
      <w:bookmarkEnd w:id="1636"/>
      <w:bookmarkEnd w:id="1637"/>
    </w:p>
    <w:p w:rsidR="0079599D" w:rsidRDefault="00656DB3" w:rsidP="00AA44F7">
      <w:pPr>
        <w:numPr>
          <w:ilvl w:val="0"/>
          <w:numId w:val="230"/>
        </w:numPr>
        <w:spacing w:line="360" w:lineRule="auto"/>
        <w:rPr>
          <w:lang w:val="ru-RU"/>
        </w:rPr>
      </w:pPr>
      <w:r>
        <w:rPr>
          <w:lang w:val="ru-RU"/>
        </w:rPr>
        <w:t>П</w:t>
      </w:r>
      <w:r w:rsidR="00C44849">
        <w:rPr>
          <w:lang w:val="ru-RU"/>
        </w:rPr>
        <w:t xml:space="preserve">окажем, что в исходной </w:t>
      </w:r>
      <w:r w:rsidR="00C44849">
        <w:t>LTS</w:t>
      </w:r>
      <w:r w:rsidR="00C44849">
        <w:rPr>
          <w:lang w:val="ru-RU"/>
        </w:rPr>
        <w:t>-спецификации</w:t>
      </w:r>
      <w:r w:rsidR="00C44849" w:rsidRPr="00C44849">
        <w:rPr>
          <w:rFonts w:ascii="Courier New" w:hAnsi="Courier New" w:cs="Courier New"/>
          <w:lang w:val="ru-RU"/>
        </w:rPr>
        <w:t xml:space="preserve"> </w:t>
      </w:r>
      <w:r w:rsidR="00C44849" w:rsidRPr="00C44849">
        <w:rPr>
          <w:rFonts w:ascii="Courier New" w:hAnsi="Courier New" w:cs="Courier New"/>
          <w:b/>
        </w:rPr>
        <w:t>S</w:t>
      </w:r>
      <w:r w:rsidR="00C44849" w:rsidRPr="00C44849">
        <w:rPr>
          <w:rFonts w:ascii="Courier New" w:hAnsi="Courier New" w:cs="Courier New"/>
          <w:lang w:val="ru-RU"/>
        </w:rPr>
        <w:t xml:space="preserve"> </w:t>
      </w:r>
      <w:r w:rsidR="00C44849">
        <w:rPr>
          <w:lang w:val="ru-RU"/>
        </w:rPr>
        <w:t>после тау</w:t>
      </w:r>
      <w:r w:rsidR="00316D34">
        <w:rPr>
          <w:lang w:val="ru-RU"/>
        </w:rPr>
        <w:t>-</w:t>
      </w:r>
      <w:r w:rsidR="00C44849">
        <w:rPr>
          <w:lang w:val="ru-RU"/>
        </w:rPr>
        <w:t>трассы</w:t>
      </w:r>
      <w:r w:rsidR="00C44849" w:rsidRPr="00756E4C">
        <w:rPr>
          <w:rFonts w:ascii="Courier New" w:hAnsi="Courier New" w:cs="Courier New"/>
          <w:lang w:val="ru-RU"/>
        </w:rPr>
        <w:t xml:space="preserve"> </w:t>
      </w:r>
      <w:r w:rsidR="00C44849" w:rsidRPr="00756E4C">
        <w:rPr>
          <w:rFonts w:ascii="Courier New" w:hAnsi="Courier New" w:cs="Courier New"/>
          <w:lang w:val="ru-RU"/>
        </w:rPr>
        <w:sym w:font="Symbol" w:char="F06D"/>
      </w:r>
      <w:r w:rsidR="00921140" w:rsidRPr="00921140">
        <w:rPr>
          <w:rFonts w:ascii="Courier New" w:hAnsi="Courier New" w:cs="Courier New"/>
          <w:lang w:val="ru-RU"/>
        </w:rPr>
        <w:t xml:space="preserve"> </w:t>
      </w:r>
      <w:r w:rsidR="00921140">
        <w:rPr>
          <w:lang w:val="ru-RU"/>
        </w:rPr>
        <w:t>существует такое состояние</w:t>
      </w:r>
      <w:r w:rsidR="00921140" w:rsidRPr="00921140">
        <w:rPr>
          <w:rFonts w:ascii="Courier New" w:hAnsi="Courier New" w:cs="Courier New"/>
          <w:lang w:val="ru-RU"/>
        </w:rPr>
        <w:t xml:space="preserve"> </w:t>
      </w:r>
      <w:r w:rsidR="00921140" w:rsidRPr="00921140">
        <w:rPr>
          <w:rFonts w:ascii="Courier New" w:hAnsi="Courier New" w:cs="Courier New"/>
        </w:rPr>
        <w:t>s</w:t>
      </w:r>
      <w:r w:rsidR="00C44849">
        <w:rPr>
          <w:lang w:val="ru-RU"/>
        </w:rPr>
        <w:t xml:space="preserve">, которое порождает </w:t>
      </w:r>
      <w:r w:rsidR="00921140">
        <w:rPr>
          <w:lang w:val="ru-RU"/>
        </w:rPr>
        <w:t>каждую</w:t>
      </w:r>
      <w:r>
        <w:rPr>
          <w:lang w:val="ru-RU"/>
        </w:rPr>
        <w:t xml:space="preserve"> </w:t>
      </w:r>
      <w:r w:rsidR="00921140">
        <w:rPr>
          <w:rFonts w:ascii="Courier New" w:hAnsi="Courier New" w:cs="Courier New"/>
          <w:lang w:val="ru-RU"/>
        </w:rPr>
        <w:t>(</w:t>
      </w:r>
      <w:r w:rsidR="00921140" w:rsidRPr="00756E4C">
        <w:rPr>
          <w:rFonts w:ascii="Courier New" w:hAnsi="Courier New" w:cs="Courier New"/>
          <w:lang w:val="ru-RU"/>
        </w:rPr>
        <w:sym w:font="Symbol" w:char="F06D"/>
      </w:r>
      <w:r w:rsidR="00921140" w:rsidRPr="00921140">
        <w:rPr>
          <w:rFonts w:ascii="Courier New" w:hAnsi="Courier New" w:cs="Courier New"/>
          <w:lang w:val="ru-RU"/>
        </w:rPr>
        <w:t>,</w:t>
      </w:r>
      <w:r w:rsidR="00921140">
        <w:rPr>
          <w:rFonts w:ascii="Courier New" w:hAnsi="Courier New" w:cs="Courier New"/>
        </w:rPr>
        <w:t>o</w:t>
      </w:r>
      <w:r w:rsidR="00921140" w:rsidRPr="00921140">
        <w:rPr>
          <w:rFonts w:ascii="Courier New" w:hAnsi="Courier New" w:cs="Courier New"/>
          <w:lang w:val="ru-RU"/>
        </w:rPr>
        <w:t>)</w:t>
      </w:r>
      <w:r w:rsidR="004E2646">
        <w:rPr>
          <w:lang w:val="ru-RU"/>
        </w:rPr>
        <w:noBreakHyphen/>
      </w:r>
      <w:r>
        <w:rPr>
          <w:lang w:val="ru-RU"/>
        </w:rPr>
        <w:t>безопасн</w:t>
      </w:r>
      <w:r w:rsidR="00921140">
        <w:rPr>
          <w:lang w:val="ru-RU"/>
        </w:rPr>
        <w:t>ую</w:t>
      </w:r>
      <w:r>
        <w:rPr>
          <w:lang w:val="ru-RU"/>
        </w:rPr>
        <w:t xml:space="preserve"> </w:t>
      </w:r>
      <w:r w:rsidR="00C44849" w:rsidRPr="00D01152">
        <w:rPr>
          <w:lang w:val="ru-RU"/>
        </w:rPr>
        <w:t>трасс</w:t>
      </w:r>
      <w:r w:rsidR="00921140">
        <w:rPr>
          <w:lang w:val="ru-RU"/>
        </w:rPr>
        <w:t>у</w:t>
      </w:r>
      <w:r w:rsidR="00921140" w:rsidRPr="00656DB3">
        <w:rPr>
          <w:rFonts w:ascii="Courier New" w:hAnsi="Courier New" w:cs="Courier New"/>
          <w:lang w:val="ru-RU"/>
        </w:rPr>
        <w:t xml:space="preserve"> </w:t>
      </w:r>
      <w:r w:rsidR="00921140" w:rsidRPr="00046C15">
        <w:rPr>
          <w:rFonts w:ascii="Courier New" w:hAnsi="Courier New" w:cs="Courier New"/>
        </w:rPr>
        <w:sym w:font="Symbol" w:char="F072"/>
      </w:r>
      <w:r w:rsidR="00921140">
        <w:rPr>
          <w:lang w:val="ru-RU"/>
        </w:rPr>
        <w:t>:</w:t>
      </w:r>
      <w:r w:rsidR="00921140" w:rsidRPr="00656DB3">
        <w:rPr>
          <w:rFonts w:ascii="Courier New" w:hAnsi="Courier New" w:cs="Courier New"/>
          <w:lang w:val="ru-RU"/>
        </w:rPr>
        <w:t xml:space="preserve"> </w:t>
      </w:r>
      <w:r w:rsidR="00921140" w:rsidRPr="00046C15">
        <w:rPr>
          <w:rFonts w:ascii="Courier New" w:hAnsi="Courier New" w:cs="Courier New"/>
        </w:rPr>
        <w:sym w:font="Symbol" w:char="F072"/>
      </w:r>
      <w:r w:rsidR="00921140">
        <w:rPr>
          <w:rFonts w:ascii="Courier New" w:hAnsi="Courier New" w:cs="Courier New"/>
        </w:rPr>
        <w:sym w:font="Symbol" w:char="F0CE"/>
      </w:r>
      <w:r w:rsidR="00921140">
        <w:rPr>
          <w:rFonts w:ascii="Courier New" w:hAnsi="Courier New" w:cs="Courier New"/>
        </w:rPr>
        <w:sym w:font="Symbol" w:char="F078"/>
      </w:r>
      <w:r w:rsidR="00921140" w:rsidRPr="001D44C2">
        <w:rPr>
          <w:rFonts w:ascii="Courier New" w:hAnsi="Courier New" w:cs="Courier New"/>
          <w:szCs w:val="30"/>
          <w:vertAlign w:val="subscript"/>
        </w:rPr>
        <w:sym w:font="Symbol" w:char="F0B0"/>
      </w:r>
      <w:r w:rsidR="00921140" w:rsidRPr="000C475F">
        <w:rPr>
          <w:rFonts w:ascii="Courier New" w:hAnsi="Courier New" w:cs="Courier New"/>
        </w:rPr>
        <w:sym w:font="Symbol" w:char="F066"/>
      </w:r>
      <w:r w:rsidR="00921140" w:rsidRPr="00656DB3">
        <w:rPr>
          <w:rFonts w:ascii="Courier New" w:hAnsi="Courier New" w:cs="Courier New"/>
          <w:lang w:val="ru-RU"/>
        </w:rPr>
        <w:t>(</w:t>
      </w:r>
      <w:r w:rsidR="00921140">
        <w:rPr>
          <w:rFonts w:ascii="Courier New" w:hAnsi="Courier New" w:cs="Courier New"/>
        </w:rPr>
        <w:t>s</w:t>
      </w:r>
      <w:r w:rsidR="00921140" w:rsidRPr="00656DB3">
        <w:rPr>
          <w:rFonts w:ascii="Courier New" w:hAnsi="Courier New" w:cs="Courier New"/>
          <w:lang w:val="ru-RU"/>
        </w:rPr>
        <w:t>)</w:t>
      </w:r>
      <w:r>
        <w:rPr>
          <w:lang w:val="ru-RU"/>
        </w:rPr>
        <w:t>.</w:t>
      </w:r>
    </w:p>
    <w:p w:rsidR="00C44849" w:rsidRDefault="00C44849" w:rsidP="00AA44F7">
      <w:pPr>
        <w:spacing w:line="360" w:lineRule="auto"/>
        <w:ind w:left="284"/>
        <w:rPr>
          <w:lang w:val="ru-RU"/>
        </w:rPr>
      </w:pPr>
      <w:r>
        <w:rPr>
          <w:lang w:val="ru-RU"/>
        </w:rPr>
        <w:t>Допустим, это не так.</w:t>
      </w:r>
    </w:p>
    <w:p w:rsidR="00C44849" w:rsidRDefault="00C44849" w:rsidP="00AA44F7">
      <w:pPr>
        <w:spacing w:line="360" w:lineRule="auto"/>
        <w:ind w:left="284"/>
        <w:rPr>
          <w:lang w:val="ru-RU"/>
        </w:rPr>
      </w:pPr>
      <w:r>
        <w:rPr>
          <w:lang w:val="ru-RU"/>
        </w:rPr>
        <w:t xml:space="preserve">По </w:t>
      </w:r>
      <w:r w:rsidR="005139E5">
        <w:rPr>
          <w:lang w:val="ru-RU"/>
        </w:rPr>
        <w:t>Лемме 13</w:t>
      </w:r>
      <w:r>
        <w:rPr>
          <w:lang w:val="ru-RU"/>
        </w:rPr>
        <w:t>, множество состояний</w:t>
      </w:r>
      <w:r w:rsidRPr="009B2F99">
        <w:rPr>
          <w:rFonts w:ascii="Courier New" w:hAnsi="Courier New" w:cs="Courier New"/>
          <w:lang w:val="ru-RU"/>
        </w:rPr>
        <w:t xml:space="preserve">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886346">
        <w:rPr>
          <w:rFonts w:ascii="Courier New" w:hAnsi="Courier New" w:cs="Courier New"/>
          <w:color w:val="000000"/>
          <w:lang w:val="ru-RU"/>
        </w:rPr>
        <w:sym w:font="Symbol" w:char="F06D"/>
      </w:r>
      <w:r>
        <w:rPr>
          <w:rFonts w:ascii="Courier New" w:hAnsi="Courier New" w:cs="Courier New"/>
          <w:color w:val="000000"/>
          <w:lang w:val="ru-RU"/>
        </w:rPr>
        <w:t xml:space="preserve"> </w:t>
      </w:r>
      <w:r>
        <w:rPr>
          <w:lang w:val="ru-RU"/>
        </w:rPr>
        <w:t>конечно; обозначим эти состояния</w:t>
      </w:r>
      <w:r w:rsidRPr="00D01152">
        <w:rPr>
          <w:rFonts w:ascii="Courier New" w:hAnsi="Courier New" w:cs="Courier New"/>
          <w:lang w:val="ru-RU"/>
        </w:rPr>
        <w:t xml:space="preserve"> </w:t>
      </w:r>
      <w:r>
        <w:rPr>
          <w:rFonts w:ascii="Courier New" w:hAnsi="Courier New" w:cs="Courier New"/>
        </w:rPr>
        <w:t>s</w:t>
      </w:r>
      <w:r w:rsidRPr="00D01152">
        <w:rPr>
          <w:rFonts w:ascii="Courier New" w:hAnsi="Courier New" w:cs="Courier New"/>
          <w:vertAlign w:val="subscript"/>
          <w:lang w:val="ru-RU"/>
        </w:rPr>
        <w:t>1</w:t>
      </w:r>
      <w:r w:rsidRPr="00D01152">
        <w:rPr>
          <w:rFonts w:ascii="Courier New" w:hAnsi="Courier New" w:cs="Courier New"/>
          <w:lang w:val="ru-RU"/>
        </w:rPr>
        <w:t>,</w:t>
      </w:r>
      <w:r>
        <w:rPr>
          <w:rFonts w:ascii="Courier New" w:hAnsi="Courier New" w:cs="Courier New"/>
          <w:lang w:val="ru-RU"/>
        </w:rPr>
        <w:t>…</w:t>
      </w:r>
      <w:r w:rsidRPr="00C44849">
        <w:rPr>
          <w:rFonts w:ascii="Courier New" w:hAnsi="Courier New" w:cs="Courier New"/>
          <w:lang w:val="ru-RU"/>
        </w:rPr>
        <w:t>,</w:t>
      </w:r>
      <w:r>
        <w:rPr>
          <w:rFonts w:ascii="Courier New" w:hAnsi="Courier New" w:cs="Courier New"/>
        </w:rPr>
        <w:t>s</w:t>
      </w:r>
      <w:r>
        <w:rPr>
          <w:rFonts w:ascii="Courier New" w:hAnsi="Courier New" w:cs="Courier New"/>
          <w:vertAlign w:val="subscript"/>
        </w:rPr>
        <w:t>n</w:t>
      </w:r>
      <w:r>
        <w:rPr>
          <w:lang w:val="ru-RU"/>
        </w:rPr>
        <w:t>.</w:t>
      </w:r>
    </w:p>
    <w:p w:rsidR="00C44849" w:rsidRDefault="00C44849" w:rsidP="00AA44F7">
      <w:pPr>
        <w:spacing w:line="360" w:lineRule="auto"/>
        <w:ind w:left="284"/>
        <w:rPr>
          <w:lang w:val="ru-RU"/>
        </w:rPr>
      </w:pPr>
      <w:r>
        <w:rPr>
          <w:lang w:val="ru-RU"/>
        </w:rPr>
        <w:t>Для каждого состояния</w:t>
      </w:r>
      <w:r w:rsidRPr="00D01152">
        <w:rPr>
          <w:rFonts w:ascii="Courier New" w:hAnsi="Courier New" w:cs="Courier New"/>
          <w:lang w:val="ru-RU"/>
        </w:rPr>
        <w:t xml:space="preserve"> </w:t>
      </w:r>
      <w:r>
        <w:rPr>
          <w:rFonts w:ascii="Courier New" w:hAnsi="Courier New" w:cs="Courier New"/>
        </w:rPr>
        <w:t>s</w:t>
      </w:r>
      <w:r>
        <w:rPr>
          <w:rFonts w:ascii="Courier New" w:hAnsi="Courier New" w:cs="Courier New"/>
          <w:vertAlign w:val="subscript"/>
        </w:rPr>
        <w:t>i</w:t>
      </w:r>
      <w:r>
        <w:rPr>
          <w:rFonts w:ascii="Courier New" w:hAnsi="Courier New" w:cs="Courier New"/>
          <w:lang w:val="ru-RU"/>
        </w:rPr>
        <w:t xml:space="preserve"> </w:t>
      </w:r>
      <w:r>
        <w:rPr>
          <w:lang w:val="ru-RU"/>
        </w:rPr>
        <w:t xml:space="preserve">можно выбрать </w:t>
      </w:r>
      <w:r w:rsidR="00921140">
        <w:rPr>
          <w:rFonts w:ascii="Courier New" w:hAnsi="Courier New" w:cs="Courier New"/>
          <w:lang w:val="ru-RU"/>
        </w:rPr>
        <w:t>(</w:t>
      </w:r>
      <w:r w:rsidR="00921140" w:rsidRPr="00756E4C">
        <w:rPr>
          <w:rFonts w:ascii="Courier New" w:hAnsi="Courier New" w:cs="Courier New"/>
          <w:lang w:val="ru-RU"/>
        </w:rPr>
        <w:sym w:font="Symbol" w:char="F06D"/>
      </w:r>
      <w:r w:rsidR="00921140" w:rsidRPr="00921140">
        <w:rPr>
          <w:rFonts w:ascii="Courier New" w:hAnsi="Courier New" w:cs="Courier New"/>
          <w:lang w:val="ru-RU"/>
        </w:rPr>
        <w:t>,</w:t>
      </w:r>
      <w:r w:rsidR="00921140">
        <w:rPr>
          <w:rFonts w:ascii="Courier New" w:hAnsi="Courier New" w:cs="Courier New"/>
        </w:rPr>
        <w:t>o</w:t>
      </w:r>
      <w:r w:rsidR="00921140" w:rsidRPr="00921140">
        <w:rPr>
          <w:rFonts w:ascii="Courier New" w:hAnsi="Courier New" w:cs="Courier New"/>
          <w:lang w:val="ru-RU"/>
        </w:rPr>
        <w:t>)</w:t>
      </w:r>
      <w:r w:rsidR="00656DB3">
        <w:rPr>
          <w:lang w:val="ru-RU"/>
        </w:rPr>
        <w:t xml:space="preserve">-безопасную </w:t>
      </w:r>
      <w:r>
        <w:rPr>
          <w:lang w:val="ru-RU"/>
        </w:rPr>
        <w:t>трассу</w:t>
      </w:r>
      <w:r w:rsidRPr="00D01152">
        <w:rPr>
          <w:rFonts w:ascii="Courier New" w:hAnsi="Courier New" w:cs="Courier New"/>
          <w:lang w:val="ru-RU"/>
        </w:rPr>
        <w:t xml:space="preserve"> </w:t>
      </w:r>
      <w:r>
        <w:rPr>
          <w:rFonts w:ascii="Courier New" w:hAnsi="Courier New" w:cs="Courier New"/>
          <w:lang w:val="ru-RU"/>
        </w:rPr>
        <w:sym w:font="Symbol" w:char="F072"/>
      </w:r>
      <w:r>
        <w:rPr>
          <w:rFonts w:ascii="Courier New" w:hAnsi="Courier New" w:cs="Courier New"/>
          <w:vertAlign w:val="subscript"/>
        </w:rPr>
        <w:t>i</w:t>
      </w:r>
      <w:r>
        <w:rPr>
          <w:lang w:val="ru-RU"/>
        </w:rPr>
        <w:t>, которая не порождается состояни</w:t>
      </w:r>
      <w:r w:rsidR="00656DB3">
        <w:rPr>
          <w:lang w:val="ru-RU"/>
        </w:rPr>
        <w:t>ем</w:t>
      </w:r>
      <w:r w:rsidRPr="00D01152">
        <w:rPr>
          <w:rFonts w:ascii="Courier New" w:hAnsi="Courier New" w:cs="Courier New"/>
          <w:lang w:val="ru-RU"/>
        </w:rPr>
        <w:t xml:space="preserve"> </w:t>
      </w:r>
      <w:r>
        <w:rPr>
          <w:rFonts w:ascii="Courier New" w:hAnsi="Courier New" w:cs="Courier New"/>
        </w:rPr>
        <w:t>s</w:t>
      </w:r>
      <w:r>
        <w:rPr>
          <w:rFonts w:ascii="Courier New" w:hAnsi="Courier New" w:cs="Courier New"/>
          <w:vertAlign w:val="subscript"/>
        </w:rPr>
        <w:t>i</w:t>
      </w:r>
      <w:r>
        <w:rPr>
          <w:lang w:val="ru-RU"/>
        </w:rPr>
        <w:t>.</w:t>
      </w:r>
    </w:p>
    <w:p w:rsidR="00C44849" w:rsidRDefault="00C44849" w:rsidP="00AA44F7">
      <w:pPr>
        <w:spacing w:line="360" w:lineRule="auto"/>
        <w:ind w:left="284"/>
        <w:rPr>
          <w:lang w:val="ru-RU"/>
        </w:rPr>
      </w:pPr>
      <w:r>
        <w:rPr>
          <w:lang w:val="ru-RU"/>
        </w:rPr>
        <w:t>Возьмём конкатенацию этих трасс</w:t>
      </w:r>
      <w:r w:rsidRPr="00D01152">
        <w:rPr>
          <w:rFonts w:ascii="Courier New" w:hAnsi="Courier New" w:cs="Courier New"/>
          <w:lang w:val="ru-RU"/>
        </w:rPr>
        <w:t xml:space="preserve"> </w:t>
      </w:r>
      <w:r>
        <w:rPr>
          <w:rFonts w:ascii="Courier New" w:hAnsi="Courier New" w:cs="Courier New"/>
          <w:lang w:val="ru-RU"/>
        </w:rPr>
        <w:sym w:font="Symbol" w:char="F072"/>
      </w:r>
      <w:r>
        <w:rPr>
          <w:rFonts w:ascii="Courier New" w:hAnsi="Courier New" w:cs="Courier New"/>
          <w:lang w:val="ru-RU"/>
        </w:rPr>
        <w:t>=</w:t>
      </w:r>
      <w:r>
        <w:rPr>
          <w:rFonts w:ascii="Courier New" w:hAnsi="Courier New" w:cs="Courier New"/>
          <w:lang w:val="ru-RU"/>
        </w:rPr>
        <w:sym w:font="Symbol" w:char="F072"/>
      </w:r>
      <w:r w:rsidRPr="00D01152">
        <w:rPr>
          <w:rFonts w:ascii="Courier New" w:hAnsi="Courier New" w:cs="Courier New"/>
          <w:vertAlign w:val="subscript"/>
          <w:lang w:val="ru-RU"/>
        </w:rPr>
        <w:t>1</w:t>
      </w:r>
      <w:r>
        <w:rPr>
          <w:rFonts w:ascii="Courier New" w:hAnsi="Courier New" w:cs="Courier New"/>
        </w:rPr>
        <w:sym w:font="Symbol" w:char="F0D7"/>
      </w:r>
      <w:r w:rsidRPr="00C44849">
        <w:rPr>
          <w:rFonts w:ascii="Courier New" w:hAnsi="Courier New" w:cs="Courier New"/>
          <w:lang w:val="ru-RU"/>
        </w:rPr>
        <w:t>…</w:t>
      </w:r>
      <w:r>
        <w:rPr>
          <w:rFonts w:ascii="Courier New" w:hAnsi="Courier New" w:cs="Courier New"/>
        </w:rPr>
        <w:sym w:font="Symbol" w:char="F0D7"/>
      </w:r>
      <w:r>
        <w:rPr>
          <w:rFonts w:ascii="Courier New" w:hAnsi="Courier New" w:cs="Courier New"/>
          <w:lang w:val="ru-RU"/>
        </w:rPr>
        <w:sym w:font="Symbol" w:char="F072"/>
      </w:r>
      <w:r>
        <w:rPr>
          <w:rFonts w:ascii="Courier New" w:hAnsi="Courier New" w:cs="Courier New"/>
          <w:vertAlign w:val="subscript"/>
        </w:rPr>
        <w:t>n</w:t>
      </w:r>
      <w:r>
        <w:rPr>
          <w:lang w:val="ru-RU"/>
        </w:rPr>
        <w:t>.</w:t>
      </w:r>
    </w:p>
    <w:p w:rsidR="00921140" w:rsidRDefault="00921140" w:rsidP="00AA44F7">
      <w:pPr>
        <w:spacing w:line="360" w:lineRule="auto"/>
        <w:ind w:left="284"/>
        <w:rPr>
          <w:lang w:val="ru-RU"/>
        </w:rPr>
      </w:pPr>
      <w:r>
        <w:rPr>
          <w:lang w:val="ru-RU"/>
        </w:rPr>
        <w:t>Очевидно, что т</w:t>
      </w:r>
      <w:r w:rsidR="00C44849">
        <w:rPr>
          <w:lang w:val="ru-RU"/>
        </w:rPr>
        <w:t>расса</w:t>
      </w:r>
      <w:r w:rsidR="00C44849" w:rsidRPr="00D01152">
        <w:rPr>
          <w:rFonts w:ascii="Courier New" w:hAnsi="Courier New" w:cs="Courier New"/>
          <w:lang w:val="ru-RU"/>
        </w:rPr>
        <w:t xml:space="preserve"> </w:t>
      </w:r>
      <w:r w:rsidR="00C44849">
        <w:rPr>
          <w:rFonts w:ascii="Courier New" w:hAnsi="Courier New" w:cs="Courier New"/>
          <w:lang w:val="ru-RU"/>
        </w:rPr>
        <w:sym w:font="Symbol" w:char="F072"/>
      </w:r>
      <w:r w:rsidR="00C44849">
        <w:rPr>
          <w:rFonts w:ascii="Courier New" w:hAnsi="Courier New" w:cs="Courier New"/>
          <w:lang w:val="ru-RU"/>
        </w:rPr>
        <w:t xml:space="preserve"> </w:t>
      </w:r>
      <w:r>
        <w:rPr>
          <w:rFonts w:ascii="Courier New" w:hAnsi="Courier New" w:cs="Courier New"/>
          <w:lang w:val="ru-RU"/>
        </w:rPr>
        <w:t>(</w:t>
      </w:r>
      <w:r w:rsidRPr="00756E4C">
        <w:rPr>
          <w:rFonts w:ascii="Courier New" w:hAnsi="Courier New" w:cs="Courier New"/>
          <w:lang w:val="ru-RU"/>
        </w:rPr>
        <w:sym w:font="Symbol" w:char="F06D"/>
      </w:r>
      <w:r w:rsidRPr="00921140">
        <w:rPr>
          <w:rFonts w:ascii="Courier New" w:hAnsi="Courier New" w:cs="Courier New"/>
          <w:lang w:val="ru-RU"/>
        </w:rPr>
        <w:t>,</w:t>
      </w:r>
      <w:r>
        <w:rPr>
          <w:rFonts w:ascii="Courier New" w:hAnsi="Courier New" w:cs="Courier New"/>
        </w:rPr>
        <w:t>o</w:t>
      </w:r>
      <w:r w:rsidRPr="00921140">
        <w:rPr>
          <w:rFonts w:ascii="Courier New" w:hAnsi="Courier New" w:cs="Courier New"/>
          <w:lang w:val="ru-RU"/>
        </w:rPr>
        <w:t>)</w:t>
      </w:r>
      <w:r w:rsidR="00656DB3">
        <w:rPr>
          <w:lang w:val="ru-RU"/>
        </w:rPr>
        <w:t>-</w:t>
      </w:r>
      <w:r w:rsidR="00C44849">
        <w:rPr>
          <w:lang w:val="ru-RU"/>
        </w:rPr>
        <w:t>безопасна</w:t>
      </w:r>
      <w:r>
        <w:rPr>
          <w:lang w:val="ru-RU"/>
        </w:rPr>
        <w:t>.</w:t>
      </w:r>
    </w:p>
    <w:p w:rsidR="0079599D" w:rsidRDefault="00921140" w:rsidP="00AA44F7">
      <w:pPr>
        <w:spacing w:line="360" w:lineRule="auto"/>
        <w:ind w:left="284"/>
        <w:rPr>
          <w:lang w:val="ru-RU"/>
        </w:rPr>
      </w:pPr>
      <w:r>
        <w:rPr>
          <w:lang w:val="ru-RU"/>
        </w:rPr>
        <w:t>Тогда она</w:t>
      </w:r>
      <w:r w:rsidR="00C44849">
        <w:rPr>
          <w:lang w:val="ru-RU"/>
        </w:rPr>
        <w:t xml:space="preserve"> должна порождаться одн</w:t>
      </w:r>
      <w:r w:rsidR="00656DB3">
        <w:rPr>
          <w:lang w:val="ru-RU"/>
        </w:rPr>
        <w:t>и</w:t>
      </w:r>
      <w:r w:rsidR="00C44849">
        <w:rPr>
          <w:lang w:val="ru-RU"/>
        </w:rPr>
        <w:t>м из состояний</w:t>
      </w:r>
      <w:r w:rsidR="00656DB3" w:rsidRPr="00D01152">
        <w:rPr>
          <w:rFonts w:ascii="Courier New" w:hAnsi="Courier New" w:cs="Courier New"/>
          <w:lang w:val="ru-RU"/>
        </w:rPr>
        <w:t xml:space="preserve"> </w:t>
      </w:r>
      <w:r w:rsidR="00656DB3">
        <w:rPr>
          <w:rFonts w:ascii="Courier New" w:hAnsi="Courier New" w:cs="Courier New"/>
        </w:rPr>
        <w:t>s</w:t>
      </w:r>
      <w:r w:rsidR="00656DB3" w:rsidRPr="00D01152">
        <w:rPr>
          <w:rFonts w:ascii="Courier New" w:hAnsi="Courier New" w:cs="Courier New"/>
          <w:vertAlign w:val="subscript"/>
          <w:lang w:val="ru-RU"/>
        </w:rPr>
        <w:t>1</w:t>
      </w:r>
      <w:r w:rsidR="00656DB3" w:rsidRPr="00D01152">
        <w:rPr>
          <w:rFonts w:ascii="Courier New" w:hAnsi="Courier New" w:cs="Courier New"/>
          <w:lang w:val="ru-RU"/>
        </w:rPr>
        <w:t>,</w:t>
      </w:r>
      <w:r w:rsidR="00656DB3">
        <w:rPr>
          <w:rFonts w:ascii="Courier New" w:hAnsi="Courier New" w:cs="Courier New"/>
          <w:lang w:val="ru-RU"/>
        </w:rPr>
        <w:t>…</w:t>
      </w:r>
      <w:r w:rsidR="00656DB3" w:rsidRPr="00C44849">
        <w:rPr>
          <w:rFonts w:ascii="Courier New" w:hAnsi="Courier New" w:cs="Courier New"/>
          <w:lang w:val="ru-RU"/>
        </w:rPr>
        <w:t>,</w:t>
      </w:r>
      <w:r w:rsidR="00656DB3">
        <w:rPr>
          <w:rFonts w:ascii="Courier New" w:hAnsi="Courier New" w:cs="Courier New"/>
        </w:rPr>
        <w:t>s</w:t>
      </w:r>
      <w:r w:rsidR="00656DB3">
        <w:rPr>
          <w:rFonts w:ascii="Courier New" w:hAnsi="Courier New" w:cs="Courier New"/>
          <w:vertAlign w:val="subscript"/>
        </w:rPr>
        <w:t>n</w:t>
      </w:r>
      <w:r w:rsidR="00C44849">
        <w:rPr>
          <w:lang w:val="ru-RU"/>
        </w:rPr>
        <w:t>, чего быть не может, так как каждое</w:t>
      </w:r>
      <w:r w:rsidR="00656DB3">
        <w:rPr>
          <w:lang w:val="ru-RU"/>
        </w:rPr>
        <w:t xml:space="preserve"> состояние</w:t>
      </w:r>
      <w:r w:rsidR="00656DB3" w:rsidRPr="00D01152">
        <w:rPr>
          <w:rFonts w:ascii="Courier New" w:hAnsi="Courier New" w:cs="Courier New"/>
          <w:lang w:val="ru-RU"/>
        </w:rPr>
        <w:t xml:space="preserve"> </w:t>
      </w:r>
      <w:r w:rsidR="00656DB3">
        <w:rPr>
          <w:rFonts w:ascii="Courier New" w:hAnsi="Courier New" w:cs="Courier New"/>
        </w:rPr>
        <w:t>s</w:t>
      </w:r>
      <w:r w:rsidR="00656DB3">
        <w:rPr>
          <w:rFonts w:ascii="Courier New" w:hAnsi="Courier New" w:cs="Courier New"/>
          <w:vertAlign w:val="subscript"/>
        </w:rPr>
        <w:t>i</w:t>
      </w:r>
      <w:r w:rsidR="00656DB3">
        <w:rPr>
          <w:rFonts w:ascii="Courier New" w:hAnsi="Courier New" w:cs="Courier New"/>
          <w:lang w:val="ru-RU"/>
        </w:rPr>
        <w:t xml:space="preserve"> </w:t>
      </w:r>
      <w:r w:rsidR="00C44849">
        <w:rPr>
          <w:lang w:val="ru-RU"/>
        </w:rPr>
        <w:t>не порождает</w:t>
      </w:r>
      <w:r w:rsidR="00C44849" w:rsidRPr="00D01152">
        <w:rPr>
          <w:rFonts w:ascii="Courier New" w:hAnsi="Courier New" w:cs="Courier New"/>
          <w:lang w:val="ru-RU"/>
        </w:rPr>
        <w:t xml:space="preserve"> </w:t>
      </w:r>
      <w:r w:rsidR="00C44849">
        <w:rPr>
          <w:rFonts w:ascii="Courier New" w:hAnsi="Courier New" w:cs="Courier New"/>
          <w:lang w:val="ru-RU"/>
        </w:rPr>
        <w:sym w:font="Symbol" w:char="F072"/>
      </w:r>
      <w:r w:rsidR="00C44849">
        <w:rPr>
          <w:rFonts w:ascii="Courier New" w:hAnsi="Courier New" w:cs="Courier New"/>
          <w:vertAlign w:val="subscript"/>
        </w:rPr>
        <w:t>i</w:t>
      </w:r>
      <w:r w:rsidR="00C44849">
        <w:rPr>
          <w:lang w:val="ru-RU"/>
        </w:rPr>
        <w:t>, следовательно не может порождать и</w:t>
      </w:r>
      <w:r w:rsidR="00C44849" w:rsidRPr="00D01152">
        <w:rPr>
          <w:rFonts w:ascii="Courier New" w:hAnsi="Courier New" w:cs="Courier New"/>
          <w:lang w:val="ru-RU"/>
        </w:rPr>
        <w:t xml:space="preserve"> </w:t>
      </w:r>
      <w:r w:rsidR="00C44849">
        <w:rPr>
          <w:rFonts w:ascii="Courier New" w:hAnsi="Courier New" w:cs="Courier New"/>
          <w:lang w:val="ru-RU"/>
        </w:rPr>
        <w:sym w:font="Symbol" w:char="F072"/>
      </w:r>
      <w:r w:rsidR="00C44849">
        <w:rPr>
          <w:lang w:val="ru-RU"/>
        </w:rPr>
        <w:t>.</w:t>
      </w:r>
    </w:p>
    <w:p w:rsidR="0079599D" w:rsidRDefault="00656DB3" w:rsidP="00AA44F7">
      <w:pPr>
        <w:numPr>
          <w:ilvl w:val="0"/>
          <w:numId w:val="230"/>
        </w:numPr>
        <w:spacing w:line="360" w:lineRule="auto"/>
        <w:rPr>
          <w:lang w:val="ru-RU"/>
        </w:rPr>
      </w:pPr>
      <w:r>
        <w:rPr>
          <w:lang w:val="ru-RU"/>
        </w:rPr>
        <w:t>Возьмём множество</w:t>
      </w:r>
      <w:r w:rsidRPr="001B2118">
        <w:rPr>
          <w:rFonts w:ascii="Courier New" w:hAnsi="Courier New" w:cs="Courier New"/>
          <w:lang w:val="ru-RU"/>
        </w:rPr>
        <w:t xml:space="preserve"> </w:t>
      </w:r>
      <w:r w:rsidRPr="001B2118">
        <w:rPr>
          <w:rFonts w:ascii="Courier New" w:hAnsi="Courier New" w:cs="Courier New"/>
        </w:rPr>
        <w:t>U</w:t>
      </w:r>
      <w:r w:rsidRPr="001B2118">
        <w:rPr>
          <w:rFonts w:ascii="Courier New" w:hAnsi="Courier New" w:cs="Courier New"/>
          <w:lang w:val="ru-RU"/>
        </w:rPr>
        <w:t xml:space="preserve"> </w:t>
      </w:r>
      <w:r>
        <w:rPr>
          <w:lang w:val="ru-RU"/>
        </w:rPr>
        <w:t>всех таких состояний из</w:t>
      </w:r>
      <w:r w:rsidRPr="009B2F99">
        <w:rPr>
          <w:rFonts w:ascii="Courier New" w:hAnsi="Courier New" w:cs="Courier New"/>
          <w:lang w:val="ru-RU"/>
        </w:rPr>
        <w:t xml:space="preserve">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886346">
        <w:rPr>
          <w:rFonts w:ascii="Courier New" w:hAnsi="Courier New" w:cs="Courier New"/>
          <w:color w:val="000000"/>
          <w:lang w:val="ru-RU"/>
        </w:rPr>
        <w:sym w:font="Symbol" w:char="F06D"/>
      </w:r>
      <w:r>
        <w:rPr>
          <w:lang w:val="ru-RU"/>
        </w:rPr>
        <w:t xml:space="preserve">, которые порождают все </w:t>
      </w:r>
      <w:r w:rsidR="00921140">
        <w:rPr>
          <w:rFonts w:ascii="Courier New" w:hAnsi="Courier New" w:cs="Courier New"/>
          <w:lang w:val="ru-RU"/>
        </w:rPr>
        <w:t>(</w:t>
      </w:r>
      <w:r w:rsidR="00921140" w:rsidRPr="00756E4C">
        <w:rPr>
          <w:rFonts w:ascii="Courier New" w:hAnsi="Courier New" w:cs="Courier New"/>
          <w:lang w:val="ru-RU"/>
        </w:rPr>
        <w:sym w:font="Symbol" w:char="F06D"/>
      </w:r>
      <w:r w:rsidR="00921140" w:rsidRPr="00921140">
        <w:rPr>
          <w:rFonts w:ascii="Courier New" w:hAnsi="Courier New" w:cs="Courier New"/>
          <w:lang w:val="ru-RU"/>
        </w:rPr>
        <w:t>,</w:t>
      </w:r>
      <w:r w:rsidR="00921140">
        <w:rPr>
          <w:rFonts w:ascii="Courier New" w:hAnsi="Courier New" w:cs="Courier New"/>
        </w:rPr>
        <w:t>o</w:t>
      </w:r>
      <w:r w:rsidR="00921140" w:rsidRPr="00921140">
        <w:rPr>
          <w:rFonts w:ascii="Courier New" w:hAnsi="Courier New" w:cs="Courier New"/>
          <w:lang w:val="ru-RU"/>
        </w:rPr>
        <w:t>)</w:t>
      </w:r>
      <w:r>
        <w:rPr>
          <w:lang w:val="ru-RU"/>
        </w:rPr>
        <w:t>-безопасные трассы</w:t>
      </w:r>
      <w:r w:rsidRPr="00D01152">
        <w:rPr>
          <w:rFonts w:ascii="Courier New" w:hAnsi="Courier New" w:cs="Courier New"/>
          <w:lang w:val="ru-RU"/>
        </w:rPr>
        <w:t xml:space="preserve"> </w:t>
      </w:r>
      <w:r>
        <w:rPr>
          <w:rFonts w:ascii="Courier New" w:hAnsi="Courier New" w:cs="Courier New"/>
          <w:lang w:val="ru-RU"/>
        </w:rPr>
        <w:sym w:font="Symbol" w:char="F072"/>
      </w:r>
      <w:r w:rsidRPr="00D01152">
        <w:rPr>
          <w:rFonts w:ascii="Courier New" w:hAnsi="Courier New" w:cs="Courier New"/>
          <w:vertAlign w:val="subscript"/>
          <w:lang w:val="ru-RU"/>
        </w:rPr>
        <w:t>1</w:t>
      </w:r>
      <w:r w:rsidRPr="00D01152">
        <w:rPr>
          <w:rFonts w:ascii="Courier New" w:hAnsi="Courier New" w:cs="Courier New"/>
          <w:lang w:val="ru-RU"/>
        </w:rPr>
        <w:t>,</w:t>
      </w:r>
      <w:r>
        <w:rPr>
          <w:rFonts w:ascii="Courier New" w:hAnsi="Courier New" w:cs="Courier New"/>
          <w:lang w:val="ru-RU"/>
        </w:rPr>
        <w:sym w:font="Symbol" w:char="F072"/>
      </w:r>
      <w:r w:rsidRPr="00D01152">
        <w:rPr>
          <w:rFonts w:ascii="Courier New" w:hAnsi="Courier New" w:cs="Courier New"/>
          <w:vertAlign w:val="subscript"/>
          <w:lang w:val="ru-RU"/>
        </w:rPr>
        <w:t>2</w:t>
      </w:r>
      <w:r w:rsidRPr="00D01152">
        <w:rPr>
          <w:rFonts w:ascii="Courier New" w:hAnsi="Courier New" w:cs="Courier New"/>
          <w:lang w:val="ru-RU"/>
        </w:rPr>
        <w:t>,…</w:t>
      </w:r>
      <w:r>
        <w:rPr>
          <w:lang w:val="ru-RU"/>
        </w:rPr>
        <w:t xml:space="preserve">. Докажем, что есть такая </w:t>
      </w:r>
      <w:r w:rsidR="00274D06">
        <w:rPr>
          <w:rFonts w:ascii="Courier New" w:hAnsi="Courier New" w:cs="Courier New"/>
          <w:lang w:val="ru-RU"/>
        </w:rPr>
        <w:t>(</w:t>
      </w:r>
      <w:r w:rsidR="00274D06" w:rsidRPr="00756E4C">
        <w:rPr>
          <w:rFonts w:ascii="Courier New" w:hAnsi="Courier New" w:cs="Courier New"/>
          <w:lang w:val="ru-RU"/>
        </w:rPr>
        <w:sym w:font="Symbol" w:char="F06D"/>
      </w:r>
      <w:r w:rsidR="00274D06" w:rsidRPr="00921140">
        <w:rPr>
          <w:rFonts w:ascii="Courier New" w:hAnsi="Courier New" w:cs="Courier New"/>
          <w:lang w:val="ru-RU"/>
        </w:rPr>
        <w:t>,</w:t>
      </w:r>
      <w:r w:rsidR="00274D06">
        <w:rPr>
          <w:rFonts w:ascii="Courier New" w:hAnsi="Courier New" w:cs="Courier New"/>
        </w:rPr>
        <w:t>o</w:t>
      </w:r>
      <w:r w:rsidR="00274D06" w:rsidRPr="00921140">
        <w:rPr>
          <w:rFonts w:ascii="Courier New" w:hAnsi="Courier New" w:cs="Courier New"/>
          <w:lang w:val="ru-RU"/>
        </w:rPr>
        <w:t>)</w:t>
      </w:r>
      <w:r w:rsidR="00EC4707">
        <w:rPr>
          <w:lang w:val="ru-RU"/>
        </w:rPr>
        <w:t xml:space="preserve">-безопасная </w:t>
      </w:r>
      <w:r>
        <w:rPr>
          <w:lang w:val="ru-RU"/>
        </w:rPr>
        <w:t>трасса</w:t>
      </w:r>
      <w:r w:rsidRPr="00D01152">
        <w:rPr>
          <w:rFonts w:ascii="Courier New" w:hAnsi="Courier New" w:cs="Courier New"/>
          <w:lang w:val="ru-RU"/>
        </w:rPr>
        <w:t xml:space="preserve"> </w:t>
      </w:r>
      <w:r>
        <w:rPr>
          <w:rFonts w:ascii="Courier New" w:hAnsi="Courier New" w:cs="Courier New"/>
          <w:lang w:val="ru-RU"/>
        </w:rPr>
        <w:sym w:font="Symbol" w:char="F072"/>
      </w:r>
      <w:r>
        <w:rPr>
          <w:lang w:val="ru-RU"/>
        </w:rPr>
        <w:t xml:space="preserve">, которая порождается </w:t>
      </w:r>
      <w:r w:rsidR="00EC4707">
        <w:rPr>
          <w:lang w:val="ru-RU"/>
        </w:rPr>
        <w:t>только состояниями</w:t>
      </w:r>
      <w:r>
        <w:rPr>
          <w:lang w:val="ru-RU"/>
        </w:rPr>
        <w:t xml:space="preserve"> из множества</w:t>
      </w:r>
      <w:r w:rsidRPr="001B2118">
        <w:rPr>
          <w:rFonts w:ascii="Courier New" w:hAnsi="Courier New" w:cs="Courier New"/>
          <w:lang w:val="ru-RU"/>
        </w:rPr>
        <w:t xml:space="preserve"> </w:t>
      </w:r>
      <w:r w:rsidRPr="001B2118">
        <w:rPr>
          <w:rFonts w:ascii="Courier New" w:hAnsi="Courier New" w:cs="Courier New"/>
        </w:rPr>
        <w:t>U</w:t>
      </w:r>
      <w:r w:rsidR="00EC4707">
        <w:rPr>
          <w:lang w:val="ru-RU"/>
        </w:rPr>
        <w:t>.</w:t>
      </w:r>
    </w:p>
    <w:p w:rsidR="00656DB3" w:rsidRDefault="00656DB3" w:rsidP="00AA44F7">
      <w:pPr>
        <w:spacing w:line="360" w:lineRule="auto"/>
        <w:ind w:left="284"/>
        <w:rPr>
          <w:lang w:val="ru-RU"/>
        </w:rPr>
      </w:pPr>
      <w:r>
        <w:rPr>
          <w:lang w:val="ru-RU"/>
        </w:rPr>
        <w:t>Допустим, это не так.</w:t>
      </w:r>
    </w:p>
    <w:p w:rsidR="00B666D8" w:rsidRDefault="00E36627" w:rsidP="00AA44F7">
      <w:pPr>
        <w:spacing w:line="360" w:lineRule="auto"/>
        <w:ind w:left="284"/>
        <w:rPr>
          <w:lang w:val="ru-RU"/>
        </w:rPr>
      </w:pPr>
      <w:r>
        <w:rPr>
          <w:lang w:val="ru-RU"/>
        </w:rPr>
        <w:t xml:space="preserve">Выберем произвольную </w:t>
      </w:r>
      <w:r w:rsidR="00274D06">
        <w:rPr>
          <w:rFonts w:ascii="Courier New" w:hAnsi="Courier New" w:cs="Courier New"/>
          <w:lang w:val="ru-RU"/>
        </w:rPr>
        <w:t>(</w:t>
      </w:r>
      <w:r w:rsidR="00274D06" w:rsidRPr="00756E4C">
        <w:rPr>
          <w:rFonts w:ascii="Courier New" w:hAnsi="Courier New" w:cs="Courier New"/>
          <w:lang w:val="ru-RU"/>
        </w:rPr>
        <w:sym w:font="Symbol" w:char="F06D"/>
      </w:r>
      <w:r w:rsidR="00274D06" w:rsidRPr="00921140">
        <w:rPr>
          <w:rFonts w:ascii="Courier New" w:hAnsi="Courier New" w:cs="Courier New"/>
          <w:lang w:val="ru-RU"/>
        </w:rPr>
        <w:t>,</w:t>
      </w:r>
      <w:r w:rsidR="00274D06">
        <w:rPr>
          <w:rFonts w:ascii="Courier New" w:hAnsi="Courier New" w:cs="Courier New"/>
        </w:rPr>
        <w:t>o</w:t>
      </w:r>
      <w:r w:rsidR="00274D06" w:rsidRPr="00921140">
        <w:rPr>
          <w:rFonts w:ascii="Courier New" w:hAnsi="Courier New" w:cs="Courier New"/>
          <w:lang w:val="ru-RU"/>
        </w:rPr>
        <w:t>)</w:t>
      </w:r>
      <w:r>
        <w:rPr>
          <w:lang w:val="ru-RU"/>
        </w:rPr>
        <w:t>-безопасную трассу</w:t>
      </w:r>
      <w:r w:rsidRPr="00D01152">
        <w:rPr>
          <w:rFonts w:ascii="Courier New" w:hAnsi="Courier New" w:cs="Courier New"/>
          <w:lang w:val="ru-RU"/>
        </w:rPr>
        <w:t xml:space="preserve"> </w:t>
      </w:r>
      <w:r>
        <w:rPr>
          <w:rFonts w:ascii="Courier New" w:hAnsi="Courier New" w:cs="Courier New"/>
          <w:lang w:val="ru-RU"/>
        </w:rPr>
        <w:sym w:font="Symbol" w:char="F072"/>
      </w:r>
      <w:r>
        <w:rPr>
          <w:rFonts w:ascii="Courier New" w:hAnsi="Courier New" w:cs="Courier New"/>
          <w:vertAlign w:val="subscript"/>
          <w:lang w:val="ru-RU"/>
        </w:rPr>
        <w:t>1</w:t>
      </w:r>
      <w:r>
        <w:rPr>
          <w:lang w:val="ru-RU"/>
        </w:rPr>
        <w:t>. Д</w:t>
      </w:r>
      <w:r w:rsidR="00855C88">
        <w:rPr>
          <w:lang w:val="ru-RU"/>
        </w:rPr>
        <w:t>ля</w:t>
      </w:r>
      <w:r>
        <w:rPr>
          <w:lang w:val="ru-RU"/>
        </w:rPr>
        <w:t xml:space="preserve"> неё </w:t>
      </w:r>
      <w:r w:rsidR="00855C88">
        <w:rPr>
          <w:lang w:val="ru-RU"/>
        </w:rPr>
        <w:t>найдётся состояние</w:t>
      </w:r>
      <w:r w:rsidR="00855C88" w:rsidRPr="00D01152">
        <w:rPr>
          <w:rFonts w:ascii="Courier New" w:hAnsi="Courier New" w:cs="Courier New"/>
          <w:lang w:val="ru-RU"/>
        </w:rPr>
        <w:t xml:space="preserve"> </w:t>
      </w:r>
      <w:r w:rsidR="00855C88">
        <w:rPr>
          <w:rFonts w:ascii="Courier New" w:hAnsi="Courier New" w:cs="Courier New"/>
        </w:rPr>
        <w:t>s</w:t>
      </w:r>
      <w:r w:rsidR="00855C88" w:rsidRPr="00D01152">
        <w:rPr>
          <w:rFonts w:ascii="Courier New" w:hAnsi="Courier New" w:cs="Courier New"/>
          <w:vertAlign w:val="subscript"/>
          <w:lang w:val="ru-RU"/>
        </w:rPr>
        <w:t>1</w:t>
      </w:r>
      <w:r w:rsidR="00855C88">
        <w:rPr>
          <w:rFonts w:ascii="Courier New" w:hAnsi="Courier New" w:cs="Courier New"/>
          <w:lang w:val="ru-RU"/>
        </w:rPr>
        <w:sym w:font="Symbol" w:char="F0CF"/>
      </w:r>
      <w:r w:rsidR="00855C88" w:rsidRPr="001B2118">
        <w:rPr>
          <w:rFonts w:ascii="Courier New" w:hAnsi="Courier New" w:cs="Courier New"/>
        </w:rPr>
        <w:t>U</w:t>
      </w:r>
      <w:r w:rsidR="00855C88">
        <w:rPr>
          <w:lang w:val="ru-RU"/>
        </w:rPr>
        <w:t>, порождающее</w:t>
      </w:r>
      <w:r w:rsidR="00855C88" w:rsidRPr="00D01152">
        <w:rPr>
          <w:rFonts w:ascii="Courier New" w:hAnsi="Courier New" w:cs="Courier New"/>
          <w:lang w:val="ru-RU"/>
        </w:rPr>
        <w:t xml:space="preserve"> </w:t>
      </w:r>
      <w:r w:rsidR="00855C88">
        <w:rPr>
          <w:rFonts w:ascii="Courier New" w:hAnsi="Courier New" w:cs="Courier New"/>
          <w:lang w:val="ru-RU"/>
        </w:rPr>
        <w:sym w:font="Symbol" w:char="F072"/>
      </w:r>
      <w:r w:rsidR="00855C88">
        <w:rPr>
          <w:rFonts w:ascii="Courier New" w:hAnsi="Courier New" w:cs="Courier New"/>
          <w:vertAlign w:val="subscript"/>
          <w:lang w:val="ru-RU"/>
        </w:rPr>
        <w:t>1</w:t>
      </w:r>
      <w:r w:rsidR="00855C88">
        <w:rPr>
          <w:lang w:val="ru-RU"/>
        </w:rPr>
        <w:t xml:space="preserve">. Тогда </w:t>
      </w:r>
      <w:r w:rsidR="00B666D8">
        <w:rPr>
          <w:lang w:val="ru-RU"/>
        </w:rPr>
        <w:t xml:space="preserve">это состояние не порождает некоторую </w:t>
      </w:r>
      <w:r w:rsidR="00274D06">
        <w:rPr>
          <w:rFonts w:ascii="Courier New" w:hAnsi="Courier New" w:cs="Courier New"/>
          <w:lang w:val="ru-RU"/>
        </w:rPr>
        <w:t>(</w:t>
      </w:r>
      <w:r w:rsidR="00274D06" w:rsidRPr="00756E4C">
        <w:rPr>
          <w:rFonts w:ascii="Courier New" w:hAnsi="Courier New" w:cs="Courier New"/>
          <w:lang w:val="ru-RU"/>
        </w:rPr>
        <w:sym w:font="Symbol" w:char="F06D"/>
      </w:r>
      <w:r w:rsidR="00274D06" w:rsidRPr="00921140">
        <w:rPr>
          <w:rFonts w:ascii="Courier New" w:hAnsi="Courier New" w:cs="Courier New"/>
          <w:lang w:val="ru-RU"/>
        </w:rPr>
        <w:t>,</w:t>
      </w:r>
      <w:r w:rsidR="00274D06">
        <w:rPr>
          <w:rFonts w:ascii="Courier New" w:hAnsi="Courier New" w:cs="Courier New"/>
        </w:rPr>
        <w:t>o</w:t>
      </w:r>
      <w:r w:rsidR="00274D06" w:rsidRPr="00921140">
        <w:rPr>
          <w:rFonts w:ascii="Courier New" w:hAnsi="Courier New" w:cs="Courier New"/>
          <w:lang w:val="ru-RU"/>
        </w:rPr>
        <w:t>)</w:t>
      </w:r>
      <w:r w:rsidR="00B666D8">
        <w:rPr>
          <w:lang w:val="ru-RU"/>
        </w:rPr>
        <w:t>-безопасную трассу</w:t>
      </w:r>
      <w:r w:rsidR="00855C88" w:rsidRPr="00D01152">
        <w:rPr>
          <w:rFonts w:ascii="Courier New" w:hAnsi="Courier New" w:cs="Courier New"/>
          <w:lang w:val="ru-RU"/>
        </w:rPr>
        <w:t xml:space="preserve"> </w:t>
      </w:r>
      <w:r w:rsidR="00855C88">
        <w:rPr>
          <w:rFonts w:ascii="Courier New" w:hAnsi="Courier New" w:cs="Courier New"/>
          <w:lang w:val="ru-RU"/>
        </w:rPr>
        <w:sym w:font="Symbol" w:char="F072"/>
      </w:r>
      <w:r w:rsidR="00855C88">
        <w:rPr>
          <w:rFonts w:ascii="Courier New" w:hAnsi="Courier New" w:cs="Courier New"/>
          <w:vertAlign w:val="subscript"/>
          <w:lang w:val="ru-RU"/>
        </w:rPr>
        <w:t>2</w:t>
      </w:r>
      <w:r w:rsidR="00855C88">
        <w:rPr>
          <w:lang w:val="ru-RU"/>
        </w:rPr>
        <w:t>.</w:t>
      </w:r>
    </w:p>
    <w:p w:rsidR="00E36627" w:rsidRDefault="00E36627" w:rsidP="00AA44F7">
      <w:pPr>
        <w:spacing w:line="360" w:lineRule="auto"/>
        <w:ind w:left="284"/>
        <w:rPr>
          <w:lang w:val="ru-RU"/>
        </w:rPr>
      </w:pPr>
      <w:r>
        <w:rPr>
          <w:lang w:val="ru-RU"/>
        </w:rPr>
        <w:t>Возьмём конкатенацию</w:t>
      </w:r>
      <w:r w:rsidRPr="00D01152">
        <w:rPr>
          <w:rFonts w:ascii="Courier New" w:hAnsi="Courier New" w:cs="Courier New"/>
          <w:lang w:val="ru-RU"/>
        </w:rPr>
        <w:t xml:space="preserve"> </w:t>
      </w:r>
      <w:r>
        <w:rPr>
          <w:rFonts w:ascii="Courier New" w:hAnsi="Courier New" w:cs="Courier New"/>
          <w:lang w:val="ru-RU"/>
        </w:rPr>
        <w:sym w:font="Symbol" w:char="F072"/>
      </w:r>
      <w:r>
        <w:rPr>
          <w:rFonts w:ascii="Courier New" w:hAnsi="Courier New" w:cs="Courier New"/>
          <w:vertAlign w:val="subscript"/>
          <w:lang w:val="ru-RU"/>
        </w:rPr>
        <w:t>1</w:t>
      </w:r>
      <w:r>
        <w:rPr>
          <w:rFonts w:ascii="Courier New" w:hAnsi="Courier New" w:cs="Courier New"/>
        </w:rPr>
        <w:sym w:font="Symbol" w:char="F0D7"/>
      </w:r>
      <w:r>
        <w:rPr>
          <w:rFonts w:ascii="Courier New" w:hAnsi="Courier New" w:cs="Courier New"/>
          <w:lang w:val="ru-RU"/>
        </w:rPr>
        <w:sym w:font="Symbol" w:char="F072"/>
      </w:r>
      <w:r>
        <w:rPr>
          <w:rFonts w:ascii="Courier New" w:hAnsi="Courier New" w:cs="Courier New"/>
          <w:vertAlign w:val="subscript"/>
          <w:lang w:val="ru-RU"/>
        </w:rPr>
        <w:t>2</w:t>
      </w:r>
      <w:r w:rsidR="00EC4707">
        <w:rPr>
          <w:lang w:val="ru-RU"/>
        </w:rPr>
        <w:t xml:space="preserve">, которая, очевидно, </w:t>
      </w:r>
      <w:r w:rsidR="00274D06">
        <w:rPr>
          <w:rFonts w:ascii="Courier New" w:hAnsi="Courier New" w:cs="Courier New"/>
          <w:lang w:val="ru-RU"/>
        </w:rPr>
        <w:t>(</w:t>
      </w:r>
      <w:r w:rsidR="00274D06" w:rsidRPr="00756E4C">
        <w:rPr>
          <w:rFonts w:ascii="Courier New" w:hAnsi="Courier New" w:cs="Courier New"/>
          <w:lang w:val="ru-RU"/>
        </w:rPr>
        <w:sym w:font="Symbol" w:char="F06D"/>
      </w:r>
      <w:r w:rsidR="00274D06" w:rsidRPr="00921140">
        <w:rPr>
          <w:rFonts w:ascii="Courier New" w:hAnsi="Courier New" w:cs="Courier New"/>
          <w:lang w:val="ru-RU"/>
        </w:rPr>
        <w:t>,</w:t>
      </w:r>
      <w:r w:rsidR="00274D06">
        <w:rPr>
          <w:rFonts w:ascii="Courier New" w:hAnsi="Courier New" w:cs="Courier New"/>
        </w:rPr>
        <w:t>o</w:t>
      </w:r>
      <w:r w:rsidR="00274D06" w:rsidRPr="00921140">
        <w:rPr>
          <w:rFonts w:ascii="Courier New" w:hAnsi="Courier New" w:cs="Courier New"/>
          <w:lang w:val="ru-RU"/>
        </w:rPr>
        <w:t>)</w:t>
      </w:r>
      <w:r w:rsidR="00EC4707">
        <w:rPr>
          <w:lang w:val="ru-RU"/>
        </w:rPr>
        <w:t>-безопасна.</w:t>
      </w:r>
      <w:r>
        <w:rPr>
          <w:lang w:val="ru-RU"/>
        </w:rPr>
        <w:t xml:space="preserve"> Для неё найдётся состояние</w:t>
      </w:r>
      <w:r w:rsidRPr="00D01152">
        <w:rPr>
          <w:rFonts w:ascii="Courier New" w:hAnsi="Courier New" w:cs="Courier New"/>
          <w:lang w:val="ru-RU"/>
        </w:rPr>
        <w:t xml:space="preserve"> </w:t>
      </w:r>
      <w:r>
        <w:rPr>
          <w:rFonts w:ascii="Courier New" w:hAnsi="Courier New" w:cs="Courier New"/>
        </w:rPr>
        <w:t>s</w:t>
      </w:r>
      <w:r>
        <w:rPr>
          <w:rFonts w:ascii="Courier New" w:hAnsi="Courier New" w:cs="Courier New"/>
          <w:vertAlign w:val="subscript"/>
          <w:lang w:val="ru-RU"/>
        </w:rPr>
        <w:t>2</w:t>
      </w:r>
      <w:r>
        <w:rPr>
          <w:rFonts w:ascii="Courier New" w:hAnsi="Courier New" w:cs="Courier New"/>
          <w:lang w:val="ru-RU"/>
        </w:rPr>
        <w:sym w:font="Symbol" w:char="F0CF"/>
      </w:r>
      <w:r w:rsidRPr="001B2118">
        <w:rPr>
          <w:rFonts w:ascii="Courier New" w:hAnsi="Courier New" w:cs="Courier New"/>
        </w:rPr>
        <w:t>U</w:t>
      </w:r>
      <w:r>
        <w:rPr>
          <w:lang w:val="ru-RU"/>
        </w:rPr>
        <w:t>, порождающее</w:t>
      </w:r>
      <w:r w:rsidRPr="00D01152">
        <w:rPr>
          <w:rFonts w:ascii="Courier New" w:hAnsi="Courier New" w:cs="Courier New"/>
          <w:lang w:val="ru-RU"/>
        </w:rPr>
        <w:t xml:space="preserve"> </w:t>
      </w:r>
      <w:r>
        <w:rPr>
          <w:rFonts w:ascii="Courier New" w:hAnsi="Courier New" w:cs="Courier New"/>
          <w:lang w:val="ru-RU"/>
        </w:rPr>
        <w:sym w:font="Symbol" w:char="F072"/>
      </w:r>
      <w:r>
        <w:rPr>
          <w:rFonts w:ascii="Courier New" w:hAnsi="Courier New" w:cs="Courier New"/>
          <w:vertAlign w:val="subscript"/>
          <w:lang w:val="ru-RU"/>
        </w:rPr>
        <w:t>1</w:t>
      </w:r>
      <w:r>
        <w:rPr>
          <w:rFonts w:ascii="Courier New" w:hAnsi="Courier New" w:cs="Courier New"/>
        </w:rPr>
        <w:sym w:font="Symbol" w:char="F0D7"/>
      </w:r>
      <w:r>
        <w:rPr>
          <w:rFonts w:ascii="Courier New" w:hAnsi="Courier New" w:cs="Courier New"/>
          <w:lang w:val="ru-RU"/>
        </w:rPr>
        <w:sym w:font="Symbol" w:char="F072"/>
      </w:r>
      <w:r>
        <w:rPr>
          <w:rFonts w:ascii="Courier New" w:hAnsi="Courier New" w:cs="Courier New"/>
          <w:vertAlign w:val="subscript"/>
          <w:lang w:val="ru-RU"/>
        </w:rPr>
        <w:t>2</w:t>
      </w:r>
      <w:r>
        <w:rPr>
          <w:lang w:val="ru-RU"/>
        </w:rPr>
        <w:t xml:space="preserve">. </w:t>
      </w:r>
      <w:r w:rsidR="00EC4707">
        <w:rPr>
          <w:lang w:val="ru-RU"/>
        </w:rPr>
        <w:t>Состояние</w:t>
      </w:r>
      <w:r w:rsidR="00EC4707" w:rsidRPr="00D01152">
        <w:rPr>
          <w:rFonts w:ascii="Courier New" w:hAnsi="Courier New" w:cs="Courier New"/>
          <w:lang w:val="ru-RU"/>
        </w:rPr>
        <w:t xml:space="preserve"> </w:t>
      </w:r>
      <w:r w:rsidR="00EC4707">
        <w:rPr>
          <w:rFonts w:ascii="Courier New" w:hAnsi="Courier New" w:cs="Courier New"/>
        </w:rPr>
        <w:t>s</w:t>
      </w:r>
      <w:r w:rsidR="00EC4707" w:rsidRPr="00D01152">
        <w:rPr>
          <w:rFonts w:ascii="Courier New" w:hAnsi="Courier New" w:cs="Courier New"/>
          <w:vertAlign w:val="subscript"/>
          <w:lang w:val="ru-RU"/>
        </w:rPr>
        <w:t>1</w:t>
      </w:r>
      <w:r w:rsidR="00EC4707">
        <w:rPr>
          <w:rFonts w:ascii="Courier New" w:hAnsi="Courier New" w:cs="Courier New"/>
          <w:lang w:val="ru-RU"/>
        </w:rPr>
        <w:t xml:space="preserve"> </w:t>
      </w:r>
      <w:r w:rsidR="00EC4707">
        <w:rPr>
          <w:lang w:val="ru-RU"/>
        </w:rPr>
        <w:t>не порождает</w:t>
      </w:r>
      <w:r w:rsidR="00EC4707" w:rsidRPr="00D01152">
        <w:rPr>
          <w:rFonts w:ascii="Courier New" w:hAnsi="Courier New" w:cs="Courier New"/>
          <w:lang w:val="ru-RU"/>
        </w:rPr>
        <w:t xml:space="preserve"> </w:t>
      </w:r>
      <w:r w:rsidR="00EC4707">
        <w:rPr>
          <w:rFonts w:ascii="Courier New" w:hAnsi="Courier New" w:cs="Courier New"/>
          <w:lang w:val="ru-RU"/>
        </w:rPr>
        <w:sym w:font="Symbol" w:char="F072"/>
      </w:r>
      <w:r w:rsidR="00EC4707">
        <w:rPr>
          <w:rFonts w:ascii="Courier New" w:hAnsi="Courier New" w:cs="Courier New"/>
          <w:vertAlign w:val="subscript"/>
          <w:lang w:val="ru-RU"/>
        </w:rPr>
        <w:t>2</w:t>
      </w:r>
      <w:r w:rsidR="00EC4707">
        <w:rPr>
          <w:lang w:val="ru-RU"/>
        </w:rPr>
        <w:t>, а состояние</w:t>
      </w:r>
      <w:r w:rsidR="00EC4707" w:rsidRPr="00D01152">
        <w:rPr>
          <w:rFonts w:ascii="Courier New" w:hAnsi="Courier New" w:cs="Courier New"/>
          <w:lang w:val="ru-RU"/>
        </w:rPr>
        <w:t xml:space="preserve"> </w:t>
      </w:r>
      <w:r w:rsidR="00EC4707">
        <w:rPr>
          <w:rFonts w:ascii="Courier New" w:hAnsi="Courier New" w:cs="Courier New"/>
        </w:rPr>
        <w:t>s</w:t>
      </w:r>
      <w:r w:rsidR="00EC4707">
        <w:rPr>
          <w:rFonts w:ascii="Courier New" w:hAnsi="Courier New" w:cs="Courier New"/>
          <w:vertAlign w:val="subscript"/>
          <w:lang w:val="ru-RU"/>
        </w:rPr>
        <w:t>2</w:t>
      </w:r>
      <w:r w:rsidR="00EC4707">
        <w:rPr>
          <w:rFonts w:ascii="Courier New" w:hAnsi="Courier New" w:cs="Courier New"/>
          <w:lang w:val="ru-RU"/>
        </w:rPr>
        <w:t xml:space="preserve"> </w:t>
      </w:r>
      <w:r w:rsidR="00EC4707">
        <w:rPr>
          <w:lang w:val="ru-RU"/>
        </w:rPr>
        <w:t>порождает</w:t>
      </w:r>
      <w:r w:rsidR="00EC4707" w:rsidRPr="00D01152">
        <w:rPr>
          <w:rFonts w:ascii="Courier New" w:hAnsi="Courier New" w:cs="Courier New"/>
          <w:lang w:val="ru-RU"/>
        </w:rPr>
        <w:t xml:space="preserve"> </w:t>
      </w:r>
      <w:r w:rsidR="00EC4707">
        <w:rPr>
          <w:rFonts w:ascii="Courier New" w:hAnsi="Courier New" w:cs="Courier New"/>
          <w:lang w:val="ru-RU"/>
        </w:rPr>
        <w:sym w:font="Symbol" w:char="F072"/>
      </w:r>
      <w:r w:rsidR="00EC4707">
        <w:rPr>
          <w:rFonts w:ascii="Courier New" w:hAnsi="Courier New" w:cs="Courier New"/>
          <w:vertAlign w:val="subscript"/>
          <w:lang w:val="ru-RU"/>
        </w:rPr>
        <w:t>1</w:t>
      </w:r>
      <w:r w:rsidR="00EC4707">
        <w:rPr>
          <w:rFonts w:ascii="Courier New" w:hAnsi="Courier New" w:cs="Courier New"/>
        </w:rPr>
        <w:sym w:font="Symbol" w:char="F0D7"/>
      </w:r>
      <w:r w:rsidR="00EC4707">
        <w:rPr>
          <w:rFonts w:ascii="Courier New" w:hAnsi="Courier New" w:cs="Courier New"/>
          <w:lang w:val="ru-RU"/>
        </w:rPr>
        <w:sym w:font="Symbol" w:char="F072"/>
      </w:r>
      <w:r w:rsidR="00EC4707">
        <w:rPr>
          <w:rFonts w:ascii="Courier New" w:hAnsi="Courier New" w:cs="Courier New"/>
          <w:vertAlign w:val="subscript"/>
          <w:lang w:val="ru-RU"/>
        </w:rPr>
        <w:t>2</w:t>
      </w:r>
      <w:r w:rsidR="00EC4707" w:rsidRPr="00D01152">
        <w:rPr>
          <w:rFonts w:ascii="Courier New" w:hAnsi="Courier New" w:cs="Courier New"/>
          <w:lang w:val="ru-RU"/>
        </w:rPr>
        <w:t xml:space="preserve"> </w:t>
      </w:r>
      <w:r w:rsidR="00EC4707">
        <w:rPr>
          <w:lang w:val="ru-RU"/>
        </w:rPr>
        <w:t>и, следовательно, порождает</w:t>
      </w:r>
      <w:r w:rsidR="00EC4707" w:rsidRPr="00D01152">
        <w:rPr>
          <w:rFonts w:ascii="Courier New" w:hAnsi="Courier New" w:cs="Courier New"/>
          <w:lang w:val="ru-RU"/>
        </w:rPr>
        <w:t xml:space="preserve"> </w:t>
      </w:r>
      <w:r w:rsidR="00EC4707">
        <w:rPr>
          <w:rFonts w:ascii="Courier New" w:hAnsi="Courier New" w:cs="Courier New"/>
          <w:lang w:val="ru-RU"/>
        </w:rPr>
        <w:sym w:font="Symbol" w:char="F072"/>
      </w:r>
      <w:r w:rsidR="00EC4707">
        <w:rPr>
          <w:rFonts w:ascii="Courier New" w:hAnsi="Courier New" w:cs="Courier New"/>
          <w:vertAlign w:val="subscript"/>
          <w:lang w:val="ru-RU"/>
        </w:rPr>
        <w:t>2</w:t>
      </w:r>
      <w:r w:rsidR="00EC4707">
        <w:rPr>
          <w:lang w:val="ru-RU"/>
        </w:rPr>
        <w:t>. Поэтому</w:t>
      </w:r>
      <w:r w:rsidRPr="00D01152">
        <w:rPr>
          <w:rFonts w:ascii="Courier New" w:hAnsi="Courier New" w:cs="Courier New"/>
          <w:lang w:val="ru-RU"/>
        </w:rPr>
        <w:t xml:space="preserve"> </w:t>
      </w:r>
      <w:r>
        <w:rPr>
          <w:rFonts w:ascii="Courier New" w:hAnsi="Courier New" w:cs="Courier New"/>
        </w:rPr>
        <w:t>s</w:t>
      </w:r>
      <w:r>
        <w:rPr>
          <w:rFonts w:ascii="Courier New" w:hAnsi="Courier New" w:cs="Courier New"/>
          <w:vertAlign w:val="subscript"/>
          <w:lang w:val="ru-RU"/>
        </w:rPr>
        <w:t>2</w:t>
      </w:r>
      <w:r>
        <w:rPr>
          <w:rFonts w:ascii="Courier New" w:hAnsi="Courier New" w:cs="Courier New"/>
          <w:lang w:val="ru-RU"/>
        </w:rPr>
        <w:sym w:font="Symbol" w:char="F0CF"/>
      </w:r>
      <w:r w:rsidRPr="00E36627">
        <w:rPr>
          <w:rFonts w:ascii="Courier New" w:hAnsi="Courier New" w:cs="Courier New"/>
          <w:lang w:val="ru-RU"/>
        </w:rPr>
        <w:t>{</w:t>
      </w:r>
      <w:r>
        <w:rPr>
          <w:rFonts w:ascii="Courier New" w:hAnsi="Courier New" w:cs="Courier New"/>
        </w:rPr>
        <w:t>s</w:t>
      </w:r>
      <w:r>
        <w:rPr>
          <w:rFonts w:ascii="Courier New" w:hAnsi="Courier New" w:cs="Courier New"/>
          <w:vertAlign w:val="subscript"/>
          <w:lang w:val="ru-RU"/>
        </w:rPr>
        <w:t>1</w:t>
      </w:r>
      <w:r w:rsidRPr="00E36627">
        <w:rPr>
          <w:rFonts w:ascii="Courier New" w:hAnsi="Courier New" w:cs="Courier New"/>
          <w:lang w:val="ru-RU"/>
        </w:rPr>
        <w:t>}</w:t>
      </w:r>
      <w:r w:rsidR="00EC4707">
        <w:rPr>
          <w:lang w:val="ru-RU"/>
        </w:rPr>
        <w:t>. С</w:t>
      </w:r>
      <w:r>
        <w:rPr>
          <w:lang w:val="ru-RU"/>
        </w:rPr>
        <w:t>остояние</w:t>
      </w:r>
      <w:r w:rsidRPr="00D01152">
        <w:rPr>
          <w:rFonts w:ascii="Courier New" w:hAnsi="Courier New" w:cs="Courier New"/>
          <w:lang w:val="ru-RU"/>
        </w:rPr>
        <w:t xml:space="preserve"> </w:t>
      </w:r>
      <w:r>
        <w:rPr>
          <w:rFonts w:ascii="Courier New" w:hAnsi="Courier New" w:cs="Courier New"/>
        </w:rPr>
        <w:t>s</w:t>
      </w:r>
      <w:r>
        <w:rPr>
          <w:rFonts w:ascii="Courier New" w:hAnsi="Courier New" w:cs="Courier New"/>
          <w:vertAlign w:val="subscript"/>
          <w:lang w:val="ru-RU"/>
        </w:rPr>
        <w:t>2</w:t>
      </w:r>
      <w:r w:rsidRPr="00D01152">
        <w:rPr>
          <w:rFonts w:ascii="Courier New" w:hAnsi="Courier New" w:cs="Courier New"/>
          <w:lang w:val="ru-RU"/>
        </w:rPr>
        <w:t xml:space="preserve"> </w:t>
      </w:r>
      <w:r>
        <w:rPr>
          <w:lang w:val="ru-RU"/>
        </w:rPr>
        <w:t xml:space="preserve">не порождает некоторую </w:t>
      </w:r>
      <w:r w:rsidR="00274D06">
        <w:rPr>
          <w:rFonts w:ascii="Courier New" w:hAnsi="Courier New" w:cs="Courier New"/>
          <w:lang w:val="ru-RU"/>
        </w:rPr>
        <w:t>(</w:t>
      </w:r>
      <w:r w:rsidR="00274D06" w:rsidRPr="00756E4C">
        <w:rPr>
          <w:rFonts w:ascii="Courier New" w:hAnsi="Courier New" w:cs="Courier New"/>
          <w:lang w:val="ru-RU"/>
        </w:rPr>
        <w:sym w:font="Symbol" w:char="F06D"/>
      </w:r>
      <w:r w:rsidR="00274D06" w:rsidRPr="00921140">
        <w:rPr>
          <w:rFonts w:ascii="Courier New" w:hAnsi="Courier New" w:cs="Courier New"/>
          <w:lang w:val="ru-RU"/>
        </w:rPr>
        <w:t>,</w:t>
      </w:r>
      <w:r w:rsidR="00274D06">
        <w:rPr>
          <w:rFonts w:ascii="Courier New" w:hAnsi="Courier New" w:cs="Courier New"/>
        </w:rPr>
        <w:t>o</w:t>
      </w:r>
      <w:r w:rsidR="00274D06" w:rsidRPr="00921140">
        <w:rPr>
          <w:rFonts w:ascii="Courier New" w:hAnsi="Courier New" w:cs="Courier New"/>
          <w:lang w:val="ru-RU"/>
        </w:rPr>
        <w:t>)</w:t>
      </w:r>
      <w:r>
        <w:rPr>
          <w:lang w:val="ru-RU"/>
        </w:rPr>
        <w:t>-безопасную трассу</w:t>
      </w:r>
      <w:r w:rsidRPr="00D01152">
        <w:rPr>
          <w:rFonts w:ascii="Courier New" w:hAnsi="Courier New" w:cs="Courier New"/>
          <w:lang w:val="ru-RU"/>
        </w:rPr>
        <w:t xml:space="preserve"> </w:t>
      </w:r>
      <w:r>
        <w:rPr>
          <w:rFonts w:ascii="Courier New" w:hAnsi="Courier New" w:cs="Courier New"/>
          <w:lang w:val="ru-RU"/>
        </w:rPr>
        <w:sym w:font="Symbol" w:char="F072"/>
      </w:r>
      <w:r>
        <w:rPr>
          <w:rFonts w:ascii="Courier New" w:hAnsi="Courier New" w:cs="Courier New"/>
          <w:vertAlign w:val="subscript"/>
          <w:lang w:val="ru-RU"/>
        </w:rPr>
        <w:t>3</w:t>
      </w:r>
      <w:r>
        <w:rPr>
          <w:lang w:val="ru-RU"/>
        </w:rPr>
        <w:t>.</w:t>
      </w:r>
    </w:p>
    <w:p w:rsidR="00E36627" w:rsidRDefault="00B666D8" w:rsidP="00AA44F7">
      <w:pPr>
        <w:spacing w:line="360" w:lineRule="auto"/>
        <w:ind w:left="284"/>
        <w:rPr>
          <w:lang w:val="ru-RU"/>
        </w:rPr>
      </w:pPr>
      <w:r>
        <w:rPr>
          <w:lang w:val="ru-RU"/>
        </w:rPr>
        <w:t>Возьмём</w:t>
      </w:r>
      <w:r w:rsidR="00855C88">
        <w:rPr>
          <w:lang w:val="ru-RU"/>
        </w:rPr>
        <w:t xml:space="preserve"> конкатенацию</w:t>
      </w:r>
      <w:r w:rsidR="00855C88" w:rsidRPr="00D01152">
        <w:rPr>
          <w:rFonts w:ascii="Courier New" w:hAnsi="Courier New" w:cs="Courier New"/>
          <w:lang w:val="ru-RU"/>
        </w:rPr>
        <w:t xml:space="preserve"> </w:t>
      </w:r>
      <w:r w:rsidR="00855C88">
        <w:rPr>
          <w:rFonts w:ascii="Courier New" w:hAnsi="Courier New" w:cs="Courier New"/>
          <w:lang w:val="ru-RU"/>
        </w:rPr>
        <w:sym w:font="Symbol" w:char="F072"/>
      </w:r>
      <w:r w:rsidR="00855C88">
        <w:rPr>
          <w:rFonts w:ascii="Courier New" w:hAnsi="Courier New" w:cs="Courier New"/>
          <w:vertAlign w:val="subscript"/>
          <w:lang w:val="ru-RU"/>
        </w:rPr>
        <w:t>1</w:t>
      </w:r>
      <w:r w:rsidR="00E36627">
        <w:rPr>
          <w:rFonts w:ascii="Courier New" w:hAnsi="Courier New" w:cs="Courier New"/>
        </w:rPr>
        <w:sym w:font="Symbol" w:char="F0D7"/>
      </w:r>
      <w:r w:rsidR="00E36627">
        <w:rPr>
          <w:rFonts w:ascii="Courier New" w:hAnsi="Courier New" w:cs="Courier New"/>
          <w:lang w:val="ru-RU"/>
        </w:rPr>
        <w:sym w:font="Symbol" w:char="F072"/>
      </w:r>
      <w:r w:rsidR="00E36627">
        <w:rPr>
          <w:rFonts w:ascii="Courier New" w:hAnsi="Courier New" w:cs="Courier New"/>
          <w:vertAlign w:val="subscript"/>
          <w:lang w:val="ru-RU"/>
        </w:rPr>
        <w:t>2</w:t>
      </w:r>
      <w:r w:rsidR="00855C88">
        <w:rPr>
          <w:rFonts w:ascii="Courier New" w:hAnsi="Courier New" w:cs="Courier New"/>
        </w:rPr>
        <w:sym w:font="Symbol" w:char="F0D7"/>
      </w:r>
      <w:r w:rsidR="00855C88">
        <w:rPr>
          <w:rFonts w:ascii="Courier New" w:hAnsi="Courier New" w:cs="Courier New"/>
          <w:lang w:val="ru-RU"/>
        </w:rPr>
        <w:sym w:font="Symbol" w:char="F072"/>
      </w:r>
      <w:r w:rsidR="00E36627">
        <w:rPr>
          <w:rFonts w:ascii="Courier New" w:hAnsi="Courier New" w:cs="Courier New"/>
          <w:vertAlign w:val="subscript"/>
          <w:lang w:val="ru-RU"/>
        </w:rPr>
        <w:t>3</w:t>
      </w:r>
      <w:r w:rsidR="00EC4707">
        <w:rPr>
          <w:lang w:val="ru-RU"/>
        </w:rPr>
        <w:t xml:space="preserve">, которая, очевидно, </w:t>
      </w:r>
      <w:r w:rsidR="00274D06">
        <w:rPr>
          <w:rFonts w:ascii="Courier New" w:hAnsi="Courier New" w:cs="Courier New"/>
          <w:lang w:val="ru-RU"/>
        </w:rPr>
        <w:t>(</w:t>
      </w:r>
      <w:r w:rsidR="00274D06" w:rsidRPr="00756E4C">
        <w:rPr>
          <w:rFonts w:ascii="Courier New" w:hAnsi="Courier New" w:cs="Courier New"/>
          <w:lang w:val="ru-RU"/>
        </w:rPr>
        <w:sym w:font="Symbol" w:char="F06D"/>
      </w:r>
      <w:r w:rsidR="00274D06" w:rsidRPr="00921140">
        <w:rPr>
          <w:rFonts w:ascii="Courier New" w:hAnsi="Courier New" w:cs="Courier New"/>
          <w:lang w:val="ru-RU"/>
        </w:rPr>
        <w:t>,</w:t>
      </w:r>
      <w:r w:rsidR="00274D06">
        <w:rPr>
          <w:rFonts w:ascii="Courier New" w:hAnsi="Courier New" w:cs="Courier New"/>
        </w:rPr>
        <w:t>o</w:t>
      </w:r>
      <w:r w:rsidR="00274D06" w:rsidRPr="00921140">
        <w:rPr>
          <w:rFonts w:ascii="Courier New" w:hAnsi="Courier New" w:cs="Courier New"/>
          <w:lang w:val="ru-RU"/>
        </w:rPr>
        <w:t>)</w:t>
      </w:r>
      <w:r w:rsidR="00EC4707">
        <w:rPr>
          <w:lang w:val="ru-RU"/>
        </w:rPr>
        <w:t>-безопасна</w:t>
      </w:r>
      <w:r w:rsidR="00855C88">
        <w:rPr>
          <w:lang w:val="ru-RU"/>
        </w:rPr>
        <w:t xml:space="preserve">. </w:t>
      </w:r>
      <w:r w:rsidR="00E36627">
        <w:rPr>
          <w:lang w:val="ru-RU"/>
        </w:rPr>
        <w:t>Для неё н</w:t>
      </w:r>
      <w:r w:rsidR="00855C88">
        <w:rPr>
          <w:lang w:val="ru-RU"/>
        </w:rPr>
        <w:t>айдётся состояние</w:t>
      </w:r>
      <w:r w:rsidR="00855C88" w:rsidRPr="00D01152">
        <w:rPr>
          <w:rFonts w:ascii="Courier New" w:hAnsi="Courier New" w:cs="Courier New"/>
          <w:lang w:val="ru-RU"/>
        </w:rPr>
        <w:t xml:space="preserve"> </w:t>
      </w:r>
      <w:r w:rsidR="00855C88">
        <w:rPr>
          <w:rFonts w:ascii="Courier New" w:hAnsi="Courier New" w:cs="Courier New"/>
        </w:rPr>
        <w:t>s</w:t>
      </w:r>
      <w:r w:rsidR="00E36627">
        <w:rPr>
          <w:rFonts w:ascii="Courier New" w:hAnsi="Courier New" w:cs="Courier New"/>
          <w:vertAlign w:val="subscript"/>
          <w:lang w:val="ru-RU"/>
        </w:rPr>
        <w:t>3</w:t>
      </w:r>
      <w:r w:rsidR="00E36627">
        <w:rPr>
          <w:rFonts w:ascii="Courier New" w:hAnsi="Courier New" w:cs="Courier New"/>
          <w:lang w:val="ru-RU"/>
        </w:rPr>
        <w:sym w:font="Symbol" w:char="F0CF"/>
      </w:r>
      <w:r w:rsidR="00E36627" w:rsidRPr="001B2118">
        <w:rPr>
          <w:rFonts w:ascii="Courier New" w:hAnsi="Courier New" w:cs="Courier New"/>
        </w:rPr>
        <w:t>U</w:t>
      </w:r>
      <w:r w:rsidR="00855C88">
        <w:rPr>
          <w:lang w:val="ru-RU"/>
        </w:rPr>
        <w:t>, порождающее</w:t>
      </w:r>
      <w:r w:rsidR="00855C88" w:rsidRPr="00D01152">
        <w:rPr>
          <w:rFonts w:ascii="Courier New" w:hAnsi="Courier New" w:cs="Courier New"/>
          <w:lang w:val="ru-RU"/>
        </w:rPr>
        <w:t xml:space="preserve"> </w:t>
      </w:r>
      <w:r w:rsidR="00855C88">
        <w:rPr>
          <w:rFonts w:ascii="Courier New" w:hAnsi="Courier New" w:cs="Courier New"/>
          <w:lang w:val="ru-RU"/>
        </w:rPr>
        <w:sym w:font="Symbol" w:char="F072"/>
      </w:r>
      <w:r w:rsidR="00855C88">
        <w:rPr>
          <w:rFonts w:ascii="Courier New" w:hAnsi="Courier New" w:cs="Courier New"/>
          <w:vertAlign w:val="subscript"/>
          <w:lang w:val="ru-RU"/>
        </w:rPr>
        <w:t>1</w:t>
      </w:r>
      <w:r w:rsidR="00855C88">
        <w:rPr>
          <w:rFonts w:ascii="Courier New" w:hAnsi="Courier New" w:cs="Courier New"/>
        </w:rPr>
        <w:sym w:font="Symbol" w:char="F0D7"/>
      </w:r>
      <w:r w:rsidR="00855C88">
        <w:rPr>
          <w:rFonts w:ascii="Courier New" w:hAnsi="Courier New" w:cs="Courier New"/>
          <w:lang w:val="ru-RU"/>
        </w:rPr>
        <w:sym w:font="Symbol" w:char="F072"/>
      </w:r>
      <w:r w:rsidR="00855C88">
        <w:rPr>
          <w:rFonts w:ascii="Courier New" w:hAnsi="Courier New" w:cs="Courier New"/>
          <w:vertAlign w:val="subscript"/>
          <w:lang w:val="ru-RU"/>
        </w:rPr>
        <w:t>2</w:t>
      </w:r>
      <w:r w:rsidR="00E36627">
        <w:rPr>
          <w:rFonts w:ascii="Courier New" w:hAnsi="Courier New" w:cs="Courier New"/>
        </w:rPr>
        <w:sym w:font="Symbol" w:char="F0D7"/>
      </w:r>
      <w:r w:rsidR="00E36627">
        <w:rPr>
          <w:rFonts w:ascii="Courier New" w:hAnsi="Courier New" w:cs="Courier New"/>
          <w:lang w:val="ru-RU"/>
        </w:rPr>
        <w:sym w:font="Symbol" w:char="F072"/>
      </w:r>
      <w:r w:rsidR="00E36627">
        <w:rPr>
          <w:rFonts w:ascii="Courier New" w:hAnsi="Courier New" w:cs="Courier New"/>
          <w:vertAlign w:val="subscript"/>
          <w:lang w:val="ru-RU"/>
        </w:rPr>
        <w:t>3</w:t>
      </w:r>
      <w:r w:rsidR="00855C88">
        <w:rPr>
          <w:lang w:val="ru-RU"/>
        </w:rPr>
        <w:t xml:space="preserve">. </w:t>
      </w:r>
      <w:r w:rsidR="00EC4707">
        <w:rPr>
          <w:lang w:val="ru-RU"/>
        </w:rPr>
        <w:t>Состояние</w:t>
      </w:r>
      <w:r w:rsidR="00EC4707" w:rsidRPr="00D01152">
        <w:rPr>
          <w:rFonts w:ascii="Courier New" w:hAnsi="Courier New" w:cs="Courier New"/>
          <w:lang w:val="ru-RU"/>
        </w:rPr>
        <w:t xml:space="preserve"> </w:t>
      </w:r>
      <w:r w:rsidR="00EC4707">
        <w:rPr>
          <w:rFonts w:ascii="Courier New" w:hAnsi="Courier New" w:cs="Courier New"/>
        </w:rPr>
        <w:t>s</w:t>
      </w:r>
      <w:r w:rsidR="00EC4707" w:rsidRPr="00D01152">
        <w:rPr>
          <w:rFonts w:ascii="Courier New" w:hAnsi="Courier New" w:cs="Courier New"/>
          <w:vertAlign w:val="subscript"/>
          <w:lang w:val="ru-RU"/>
        </w:rPr>
        <w:t>1</w:t>
      </w:r>
      <w:r w:rsidR="00EC4707">
        <w:rPr>
          <w:rFonts w:ascii="Courier New" w:hAnsi="Courier New" w:cs="Courier New"/>
          <w:lang w:val="ru-RU"/>
        </w:rPr>
        <w:t xml:space="preserve"> </w:t>
      </w:r>
      <w:r w:rsidR="00EC4707">
        <w:rPr>
          <w:lang w:val="ru-RU"/>
        </w:rPr>
        <w:t>не порождает</w:t>
      </w:r>
      <w:r w:rsidR="00EC4707" w:rsidRPr="00D01152">
        <w:rPr>
          <w:rFonts w:ascii="Courier New" w:hAnsi="Courier New" w:cs="Courier New"/>
          <w:lang w:val="ru-RU"/>
        </w:rPr>
        <w:t xml:space="preserve"> </w:t>
      </w:r>
      <w:r w:rsidR="00EC4707">
        <w:rPr>
          <w:rFonts w:ascii="Courier New" w:hAnsi="Courier New" w:cs="Courier New"/>
          <w:lang w:val="ru-RU"/>
        </w:rPr>
        <w:sym w:font="Symbol" w:char="F072"/>
      </w:r>
      <w:r w:rsidR="00EC4707">
        <w:rPr>
          <w:rFonts w:ascii="Courier New" w:hAnsi="Courier New" w:cs="Courier New"/>
          <w:vertAlign w:val="subscript"/>
          <w:lang w:val="ru-RU"/>
        </w:rPr>
        <w:t>2</w:t>
      </w:r>
      <w:r w:rsidR="00EC4707">
        <w:rPr>
          <w:lang w:val="ru-RU"/>
        </w:rPr>
        <w:t>, состояние</w:t>
      </w:r>
      <w:r w:rsidR="00EC4707" w:rsidRPr="00D01152">
        <w:rPr>
          <w:rFonts w:ascii="Courier New" w:hAnsi="Courier New" w:cs="Courier New"/>
          <w:lang w:val="ru-RU"/>
        </w:rPr>
        <w:t xml:space="preserve"> </w:t>
      </w:r>
      <w:r w:rsidR="00EC4707">
        <w:rPr>
          <w:rFonts w:ascii="Courier New" w:hAnsi="Courier New" w:cs="Courier New"/>
        </w:rPr>
        <w:t>s</w:t>
      </w:r>
      <w:r w:rsidR="00EC4707">
        <w:rPr>
          <w:rFonts w:ascii="Courier New" w:hAnsi="Courier New" w:cs="Courier New"/>
          <w:vertAlign w:val="subscript"/>
          <w:lang w:val="ru-RU"/>
        </w:rPr>
        <w:t>2</w:t>
      </w:r>
      <w:r w:rsidR="00EC4707">
        <w:rPr>
          <w:rFonts w:ascii="Courier New" w:hAnsi="Courier New" w:cs="Courier New"/>
          <w:lang w:val="ru-RU"/>
        </w:rPr>
        <w:t xml:space="preserve"> </w:t>
      </w:r>
      <w:r w:rsidR="00EC4707">
        <w:rPr>
          <w:lang w:val="ru-RU"/>
        </w:rPr>
        <w:t>не порождает</w:t>
      </w:r>
      <w:r w:rsidR="00EC4707" w:rsidRPr="00D01152">
        <w:rPr>
          <w:rFonts w:ascii="Courier New" w:hAnsi="Courier New" w:cs="Courier New"/>
          <w:lang w:val="ru-RU"/>
        </w:rPr>
        <w:t xml:space="preserve"> </w:t>
      </w:r>
      <w:r w:rsidR="00EC4707">
        <w:rPr>
          <w:rFonts w:ascii="Courier New" w:hAnsi="Courier New" w:cs="Courier New"/>
          <w:lang w:val="ru-RU"/>
        </w:rPr>
        <w:sym w:font="Symbol" w:char="F072"/>
      </w:r>
      <w:r w:rsidR="00EC4707">
        <w:rPr>
          <w:rFonts w:ascii="Courier New" w:hAnsi="Courier New" w:cs="Courier New"/>
          <w:vertAlign w:val="subscript"/>
          <w:lang w:val="ru-RU"/>
        </w:rPr>
        <w:t>3</w:t>
      </w:r>
      <w:r w:rsidR="00EC4707">
        <w:rPr>
          <w:lang w:val="ru-RU"/>
        </w:rPr>
        <w:t>, а состояние</w:t>
      </w:r>
      <w:r w:rsidR="00EC4707" w:rsidRPr="00D01152">
        <w:rPr>
          <w:rFonts w:ascii="Courier New" w:hAnsi="Courier New" w:cs="Courier New"/>
          <w:lang w:val="ru-RU"/>
        </w:rPr>
        <w:t xml:space="preserve"> </w:t>
      </w:r>
      <w:r w:rsidR="00EC4707">
        <w:rPr>
          <w:rFonts w:ascii="Courier New" w:hAnsi="Courier New" w:cs="Courier New"/>
        </w:rPr>
        <w:t>s</w:t>
      </w:r>
      <w:r w:rsidR="00EC4707">
        <w:rPr>
          <w:rFonts w:ascii="Courier New" w:hAnsi="Courier New" w:cs="Courier New"/>
          <w:vertAlign w:val="subscript"/>
          <w:lang w:val="ru-RU"/>
        </w:rPr>
        <w:t>3</w:t>
      </w:r>
      <w:r w:rsidR="00EC4707">
        <w:rPr>
          <w:rFonts w:ascii="Courier New" w:hAnsi="Courier New" w:cs="Courier New"/>
          <w:lang w:val="ru-RU"/>
        </w:rPr>
        <w:t xml:space="preserve"> </w:t>
      </w:r>
      <w:r w:rsidR="00EC4707">
        <w:rPr>
          <w:lang w:val="ru-RU"/>
        </w:rPr>
        <w:t>порождает</w:t>
      </w:r>
      <w:r w:rsidR="00EC4707" w:rsidRPr="00D01152">
        <w:rPr>
          <w:rFonts w:ascii="Courier New" w:hAnsi="Courier New" w:cs="Courier New"/>
          <w:lang w:val="ru-RU"/>
        </w:rPr>
        <w:t xml:space="preserve"> </w:t>
      </w:r>
      <w:r w:rsidR="00EC4707">
        <w:rPr>
          <w:rFonts w:ascii="Courier New" w:hAnsi="Courier New" w:cs="Courier New"/>
          <w:lang w:val="ru-RU"/>
        </w:rPr>
        <w:sym w:font="Symbol" w:char="F072"/>
      </w:r>
      <w:r w:rsidR="00EC4707">
        <w:rPr>
          <w:rFonts w:ascii="Courier New" w:hAnsi="Courier New" w:cs="Courier New"/>
          <w:vertAlign w:val="subscript"/>
          <w:lang w:val="ru-RU"/>
        </w:rPr>
        <w:t>1</w:t>
      </w:r>
      <w:r w:rsidR="00EC4707">
        <w:rPr>
          <w:rFonts w:ascii="Courier New" w:hAnsi="Courier New" w:cs="Courier New"/>
        </w:rPr>
        <w:sym w:font="Symbol" w:char="F0D7"/>
      </w:r>
      <w:r w:rsidR="00EC4707">
        <w:rPr>
          <w:rFonts w:ascii="Courier New" w:hAnsi="Courier New" w:cs="Courier New"/>
          <w:lang w:val="ru-RU"/>
        </w:rPr>
        <w:sym w:font="Symbol" w:char="F072"/>
      </w:r>
      <w:r w:rsidR="00EC4707">
        <w:rPr>
          <w:rFonts w:ascii="Courier New" w:hAnsi="Courier New" w:cs="Courier New"/>
          <w:vertAlign w:val="subscript"/>
          <w:lang w:val="ru-RU"/>
        </w:rPr>
        <w:t>2</w:t>
      </w:r>
      <w:r w:rsidR="00EC4707">
        <w:rPr>
          <w:rFonts w:ascii="Courier New" w:hAnsi="Courier New" w:cs="Courier New"/>
        </w:rPr>
        <w:sym w:font="Symbol" w:char="F0D7"/>
      </w:r>
      <w:r w:rsidR="00EC4707">
        <w:rPr>
          <w:rFonts w:ascii="Courier New" w:hAnsi="Courier New" w:cs="Courier New"/>
          <w:lang w:val="ru-RU"/>
        </w:rPr>
        <w:sym w:font="Symbol" w:char="F072"/>
      </w:r>
      <w:r w:rsidR="00EC4707">
        <w:rPr>
          <w:rFonts w:ascii="Courier New" w:hAnsi="Courier New" w:cs="Courier New"/>
          <w:vertAlign w:val="subscript"/>
          <w:lang w:val="ru-RU"/>
        </w:rPr>
        <w:t>3</w:t>
      </w:r>
      <w:r w:rsidR="00EC4707" w:rsidRPr="00D01152">
        <w:rPr>
          <w:rFonts w:ascii="Courier New" w:hAnsi="Courier New" w:cs="Courier New"/>
          <w:lang w:val="ru-RU"/>
        </w:rPr>
        <w:t xml:space="preserve"> </w:t>
      </w:r>
      <w:r w:rsidR="00EC4707">
        <w:rPr>
          <w:lang w:val="ru-RU"/>
        </w:rPr>
        <w:t>и, следовательно, порождает</w:t>
      </w:r>
      <w:r w:rsidR="00EC4707" w:rsidRPr="00D01152">
        <w:rPr>
          <w:rFonts w:ascii="Courier New" w:hAnsi="Courier New" w:cs="Courier New"/>
          <w:lang w:val="ru-RU"/>
        </w:rPr>
        <w:t xml:space="preserve"> </w:t>
      </w:r>
      <w:r w:rsidR="00EC4707">
        <w:rPr>
          <w:rFonts w:ascii="Courier New" w:hAnsi="Courier New" w:cs="Courier New"/>
          <w:lang w:val="ru-RU"/>
        </w:rPr>
        <w:sym w:font="Symbol" w:char="F072"/>
      </w:r>
      <w:r w:rsidR="00EC4707">
        <w:rPr>
          <w:rFonts w:ascii="Courier New" w:hAnsi="Courier New" w:cs="Courier New"/>
          <w:vertAlign w:val="subscript"/>
          <w:lang w:val="ru-RU"/>
        </w:rPr>
        <w:t>2</w:t>
      </w:r>
      <w:r w:rsidR="00EC4707" w:rsidRPr="00D01152">
        <w:rPr>
          <w:rFonts w:ascii="Courier New" w:hAnsi="Courier New" w:cs="Courier New"/>
          <w:lang w:val="ru-RU"/>
        </w:rPr>
        <w:t xml:space="preserve"> </w:t>
      </w:r>
      <w:r w:rsidR="00EC4707">
        <w:rPr>
          <w:lang w:val="ru-RU"/>
        </w:rPr>
        <w:t>и</w:t>
      </w:r>
      <w:r w:rsidR="00EC4707" w:rsidRPr="00D01152">
        <w:rPr>
          <w:rFonts w:ascii="Courier New" w:hAnsi="Courier New" w:cs="Courier New"/>
          <w:lang w:val="ru-RU"/>
        </w:rPr>
        <w:t xml:space="preserve"> </w:t>
      </w:r>
      <w:r w:rsidR="00EC4707">
        <w:rPr>
          <w:rFonts w:ascii="Courier New" w:hAnsi="Courier New" w:cs="Courier New"/>
          <w:lang w:val="ru-RU"/>
        </w:rPr>
        <w:sym w:font="Symbol" w:char="F072"/>
      </w:r>
      <w:r w:rsidR="00EC4707">
        <w:rPr>
          <w:rFonts w:ascii="Courier New" w:hAnsi="Courier New" w:cs="Courier New"/>
          <w:vertAlign w:val="subscript"/>
          <w:lang w:val="ru-RU"/>
        </w:rPr>
        <w:t>3</w:t>
      </w:r>
      <w:r w:rsidR="00EC4707">
        <w:rPr>
          <w:lang w:val="ru-RU"/>
        </w:rPr>
        <w:t>. Поэтому</w:t>
      </w:r>
      <w:r w:rsidR="00EC4707" w:rsidRPr="00D01152">
        <w:rPr>
          <w:rFonts w:ascii="Courier New" w:hAnsi="Courier New" w:cs="Courier New"/>
          <w:lang w:val="ru-RU"/>
        </w:rPr>
        <w:t xml:space="preserve"> </w:t>
      </w:r>
      <w:r w:rsidR="00EC4707">
        <w:rPr>
          <w:rFonts w:ascii="Courier New" w:hAnsi="Courier New" w:cs="Courier New"/>
        </w:rPr>
        <w:t>s</w:t>
      </w:r>
      <w:r w:rsidR="00353F35">
        <w:rPr>
          <w:rFonts w:ascii="Courier New" w:hAnsi="Courier New" w:cs="Courier New"/>
          <w:vertAlign w:val="subscript"/>
          <w:lang w:val="ru-RU"/>
        </w:rPr>
        <w:t>3</w:t>
      </w:r>
      <w:r w:rsidR="00EC4707">
        <w:rPr>
          <w:rFonts w:ascii="Courier New" w:hAnsi="Courier New" w:cs="Courier New"/>
          <w:lang w:val="ru-RU"/>
        </w:rPr>
        <w:sym w:font="Symbol" w:char="F0CF"/>
      </w:r>
      <w:r w:rsidR="00EC4707" w:rsidRPr="00E36627">
        <w:rPr>
          <w:rFonts w:ascii="Courier New" w:hAnsi="Courier New" w:cs="Courier New"/>
          <w:lang w:val="ru-RU"/>
        </w:rPr>
        <w:t>{</w:t>
      </w:r>
      <w:r w:rsidR="00EC4707">
        <w:rPr>
          <w:rFonts w:ascii="Courier New" w:hAnsi="Courier New" w:cs="Courier New"/>
        </w:rPr>
        <w:t>s</w:t>
      </w:r>
      <w:r w:rsidR="00EC4707">
        <w:rPr>
          <w:rFonts w:ascii="Courier New" w:hAnsi="Courier New" w:cs="Courier New"/>
          <w:vertAlign w:val="subscript"/>
          <w:lang w:val="ru-RU"/>
        </w:rPr>
        <w:t>1</w:t>
      </w:r>
      <w:r w:rsidR="00353F35" w:rsidRPr="00353F35">
        <w:rPr>
          <w:rFonts w:ascii="Courier New" w:hAnsi="Courier New" w:cs="Courier New"/>
          <w:lang w:val="ru-RU"/>
        </w:rPr>
        <w:t>,</w:t>
      </w:r>
      <w:r w:rsidR="00353F35">
        <w:rPr>
          <w:rFonts w:ascii="Courier New" w:hAnsi="Courier New" w:cs="Courier New"/>
        </w:rPr>
        <w:t>s</w:t>
      </w:r>
      <w:r w:rsidR="00353F35">
        <w:rPr>
          <w:rFonts w:ascii="Courier New" w:hAnsi="Courier New" w:cs="Courier New"/>
          <w:vertAlign w:val="subscript"/>
          <w:lang w:val="ru-RU"/>
        </w:rPr>
        <w:t>2</w:t>
      </w:r>
      <w:r w:rsidR="00EC4707" w:rsidRPr="00E36627">
        <w:rPr>
          <w:rFonts w:ascii="Courier New" w:hAnsi="Courier New" w:cs="Courier New"/>
          <w:lang w:val="ru-RU"/>
        </w:rPr>
        <w:t>}</w:t>
      </w:r>
      <w:r w:rsidR="00EC4707">
        <w:rPr>
          <w:lang w:val="ru-RU"/>
        </w:rPr>
        <w:t>. Состояние</w:t>
      </w:r>
      <w:r w:rsidR="00E36627" w:rsidRPr="00D01152">
        <w:rPr>
          <w:rFonts w:ascii="Courier New" w:hAnsi="Courier New" w:cs="Courier New"/>
          <w:lang w:val="ru-RU"/>
        </w:rPr>
        <w:t xml:space="preserve"> </w:t>
      </w:r>
      <w:r w:rsidR="00E36627">
        <w:rPr>
          <w:rFonts w:ascii="Courier New" w:hAnsi="Courier New" w:cs="Courier New"/>
        </w:rPr>
        <w:t>s</w:t>
      </w:r>
      <w:r w:rsidR="00E36627" w:rsidRPr="00E36627">
        <w:rPr>
          <w:rFonts w:ascii="Courier New" w:hAnsi="Courier New" w:cs="Courier New"/>
          <w:vertAlign w:val="subscript"/>
          <w:lang w:val="ru-RU"/>
        </w:rPr>
        <w:t>3</w:t>
      </w:r>
      <w:r w:rsidR="00E36627" w:rsidRPr="00D01152">
        <w:rPr>
          <w:rFonts w:ascii="Courier New" w:hAnsi="Courier New" w:cs="Courier New"/>
          <w:lang w:val="ru-RU"/>
        </w:rPr>
        <w:t xml:space="preserve"> </w:t>
      </w:r>
      <w:r w:rsidR="00E36627">
        <w:rPr>
          <w:lang w:val="ru-RU"/>
        </w:rPr>
        <w:t xml:space="preserve">не порождает некоторую </w:t>
      </w:r>
      <w:r w:rsidR="00274D06">
        <w:rPr>
          <w:rFonts w:ascii="Courier New" w:hAnsi="Courier New" w:cs="Courier New"/>
          <w:lang w:val="ru-RU"/>
        </w:rPr>
        <w:t>(</w:t>
      </w:r>
      <w:r w:rsidR="00274D06" w:rsidRPr="00756E4C">
        <w:rPr>
          <w:rFonts w:ascii="Courier New" w:hAnsi="Courier New" w:cs="Courier New"/>
          <w:lang w:val="ru-RU"/>
        </w:rPr>
        <w:sym w:font="Symbol" w:char="F06D"/>
      </w:r>
      <w:r w:rsidR="00274D06" w:rsidRPr="00921140">
        <w:rPr>
          <w:rFonts w:ascii="Courier New" w:hAnsi="Courier New" w:cs="Courier New"/>
          <w:lang w:val="ru-RU"/>
        </w:rPr>
        <w:t>,</w:t>
      </w:r>
      <w:r w:rsidR="00274D06">
        <w:rPr>
          <w:rFonts w:ascii="Courier New" w:hAnsi="Courier New" w:cs="Courier New"/>
        </w:rPr>
        <w:t>o</w:t>
      </w:r>
      <w:r w:rsidR="00274D06" w:rsidRPr="00921140">
        <w:rPr>
          <w:rFonts w:ascii="Courier New" w:hAnsi="Courier New" w:cs="Courier New"/>
          <w:lang w:val="ru-RU"/>
        </w:rPr>
        <w:t>)</w:t>
      </w:r>
      <w:r w:rsidR="004E2646">
        <w:rPr>
          <w:lang w:val="ru-RU"/>
        </w:rPr>
        <w:noBreakHyphen/>
      </w:r>
      <w:r w:rsidR="00E36627">
        <w:rPr>
          <w:lang w:val="ru-RU"/>
        </w:rPr>
        <w:t>безопасную трассу</w:t>
      </w:r>
      <w:r w:rsidR="00E36627" w:rsidRPr="00D01152">
        <w:rPr>
          <w:rFonts w:ascii="Courier New" w:hAnsi="Courier New" w:cs="Courier New"/>
          <w:lang w:val="ru-RU"/>
        </w:rPr>
        <w:t xml:space="preserve"> </w:t>
      </w:r>
      <w:r w:rsidR="00E36627">
        <w:rPr>
          <w:rFonts w:ascii="Courier New" w:hAnsi="Courier New" w:cs="Courier New"/>
          <w:lang w:val="ru-RU"/>
        </w:rPr>
        <w:sym w:font="Symbol" w:char="F072"/>
      </w:r>
      <w:r w:rsidR="00E36627" w:rsidRPr="00EC4707">
        <w:rPr>
          <w:rFonts w:ascii="Courier New" w:hAnsi="Courier New" w:cs="Courier New"/>
          <w:vertAlign w:val="subscript"/>
          <w:lang w:val="ru-RU"/>
        </w:rPr>
        <w:t>4</w:t>
      </w:r>
      <w:r w:rsidR="00E36627">
        <w:rPr>
          <w:lang w:val="ru-RU"/>
        </w:rPr>
        <w:t>.</w:t>
      </w:r>
    </w:p>
    <w:p w:rsidR="0079599D" w:rsidRDefault="00855C88" w:rsidP="00AA44F7">
      <w:pPr>
        <w:spacing w:line="360" w:lineRule="auto"/>
        <w:ind w:left="284"/>
        <w:rPr>
          <w:lang w:val="ru-RU"/>
        </w:rPr>
      </w:pPr>
      <w:r>
        <w:rPr>
          <w:lang w:val="ru-RU"/>
        </w:rPr>
        <w:t>И так далее.</w:t>
      </w:r>
      <w:r w:rsidR="00E36627" w:rsidRPr="00E36627">
        <w:rPr>
          <w:lang w:val="ru-RU"/>
        </w:rPr>
        <w:t xml:space="preserve"> </w:t>
      </w:r>
      <w:r w:rsidR="00E36627">
        <w:rPr>
          <w:lang w:val="ru-RU"/>
        </w:rPr>
        <w:t>У нас получится бесконечная цепочка различных состояний</w:t>
      </w:r>
      <w:r w:rsidR="00E36627" w:rsidRPr="00D01152">
        <w:rPr>
          <w:rFonts w:ascii="Courier New" w:hAnsi="Courier New" w:cs="Courier New"/>
          <w:lang w:val="ru-RU"/>
        </w:rPr>
        <w:t xml:space="preserve"> </w:t>
      </w:r>
      <w:r w:rsidR="00E36627">
        <w:rPr>
          <w:rFonts w:ascii="Courier New" w:hAnsi="Courier New" w:cs="Courier New"/>
        </w:rPr>
        <w:t>s</w:t>
      </w:r>
      <w:r w:rsidR="00E36627">
        <w:rPr>
          <w:rFonts w:ascii="Courier New" w:hAnsi="Courier New" w:cs="Courier New"/>
          <w:vertAlign w:val="subscript"/>
          <w:lang w:val="ru-RU"/>
        </w:rPr>
        <w:t>1</w:t>
      </w:r>
      <w:r w:rsidR="00E36627" w:rsidRPr="00E36627">
        <w:rPr>
          <w:rFonts w:ascii="Courier New" w:hAnsi="Courier New" w:cs="Courier New"/>
          <w:lang w:val="ru-RU"/>
        </w:rPr>
        <w:t>,</w:t>
      </w:r>
      <w:r w:rsidR="00E36627">
        <w:rPr>
          <w:rFonts w:ascii="Courier New" w:hAnsi="Courier New" w:cs="Courier New"/>
        </w:rPr>
        <w:t>s</w:t>
      </w:r>
      <w:r w:rsidR="00E36627">
        <w:rPr>
          <w:rFonts w:ascii="Courier New" w:hAnsi="Courier New" w:cs="Courier New"/>
          <w:vertAlign w:val="subscript"/>
          <w:lang w:val="ru-RU"/>
        </w:rPr>
        <w:t>2</w:t>
      </w:r>
      <w:r w:rsidR="00E36627" w:rsidRPr="00E36627">
        <w:rPr>
          <w:rFonts w:ascii="Courier New" w:hAnsi="Courier New" w:cs="Courier New"/>
          <w:lang w:val="ru-RU"/>
        </w:rPr>
        <w:t>,</w:t>
      </w:r>
      <w:r w:rsidR="00E36627">
        <w:rPr>
          <w:rFonts w:ascii="Courier New" w:hAnsi="Courier New" w:cs="Courier New"/>
        </w:rPr>
        <w:t>s</w:t>
      </w:r>
      <w:r w:rsidR="00E36627">
        <w:rPr>
          <w:rFonts w:ascii="Courier New" w:hAnsi="Courier New" w:cs="Courier New"/>
          <w:vertAlign w:val="subscript"/>
          <w:lang w:val="ru-RU"/>
        </w:rPr>
        <w:t>3</w:t>
      </w:r>
      <w:r w:rsidR="00E36627" w:rsidRPr="00E36627">
        <w:rPr>
          <w:rFonts w:ascii="Courier New" w:hAnsi="Courier New" w:cs="Courier New"/>
          <w:lang w:val="ru-RU"/>
        </w:rPr>
        <w:t>…</w:t>
      </w:r>
      <w:r w:rsidR="00E36627">
        <w:rPr>
          <w:lang w:val="ru-RU"/>
        </w:rPr>
        <w:t>, что</w:t>
      </w:r>
      <w:r>
        <w:rPr>
          <w:lang w:val="ru-RU"/>
        </w:rPr>
        <w:t xml:space="preserve"> противоречит конечности </w:t>
      </w:r>
      <w:r w:rsidR="00E36627">
        <w:rPr>
          <w:lang w:val="ru-RU"/>
        </w:rPr>
        <w:t>множества</w:t>
      </w:r>
      <w:r>
        <w:rPr>
          <w:lang w:val="ru-RU"/>
        </w:rPr>
        <w:t xml:space="preserve"> состояний</w:t>
      </w:r>
      <w:r w:rsidR="00E36627" w:rsidRPr="009B2F99">
        <w:rPr>
          <w:rFonts w:ascii="Courier New" w:hAnsi="Courier New" w:cs="Courier New"/>
          <w:lang w:val="ru-RU"/>
        </w:rPr>
        <w:t xml:space="preserve"> </w:t>
      </w:r>
      <w:r w:rsidR="00E36627" w:rsidRPr="00E527A2">
        <w:rPr>
          <w:rFonts w:ascii="Courier New" w:hAnsi="Courier New" w:cs="Courier New"/>
          <w:b/>
          <w:bCs/>
        </w:rPr>
        <w:t>S</w:t>
      </w:r>
      <w:r w:rsidR="00E36627">
        <w:rPr>
          <w:rFonts w:ascii="Courier New" w:hAnsi="Courier New" w:cs="Courier New"/>
        </w:rPr>
        <w:t> </w:t>
      </w:r>
      <w:r w:rsidR="00E36627" w:rsidRPr="00E527A2">
        <w:rPr>
          <w:b/>
          <w:i/>
        </w:rPr>
        <w:t>after</w:t>
      </w:r>
      <w:r w:rsidR="00E36627">
        <w:rPr>
          <w:rFonts w:ascii="Courier New" w:hAnsi="Courier New" w:cs="Courier New"/>
        </w:rPr>
        <w:t> </w:t>
      </w:r>
      <w:r w:rsidR="00E36627" w:rsidRPr="00886346">
        <w:rPr>
          <w:rFonts w:ascii="Courier New" w:hAnsi="Courier New" w:cs="Courier New"/>
          <w:color w:val="000000"/>
          <w:lang w:val="ru-RU"/>
        </w:rPr>
        <w:sym w:font="Symbol" w:char="F06D"/>
      </w:r>
      <w:r>
        <w:rPr>
          <w:lang w:val="ru-RU"/>
        </w:rPr>
        <w:t>.</w:t>
      </w:r>
    </w:p>
    <w:p w:rsidR="009679B3" w:rsidRDefault="00274D06" w:rsidP="00AA44F7">
      <w:pPr>
        <w:spacing w:line="360" w:lineRule="auto"/>
        <w:rPr>
          <w:lang w:val="ru-RU"/>
        </w:rPr>
      </w:pPr>
      <w:r>
        <w:rPr>
          <w:lang w:val="ru-RU"/>
        </w:rPr>
        <w:t xml:space="preserve">Итак, мы доказали, что существует такая </w:t>
      </w:r>
      <w:r>
        <w:rPr>
          <w:rFonts w:ascii="Courier New" w:hAnsi="Courier New" w:cs="Courier New"/>
          <w:lang w:val="ru-RU"/>
        </w:rPr>
        <w:t>(</w:t>
      </w:r>
      <w:r w:rsidRPr="00756E4C">
        <w:rPr>
          <w:rFonts w:ascii="Courier New" w:hAnsi="Courier New" w:cs="Courier New"/>
          <w:lang w:val="ru-RU"/>
        </w:rPr>
        <w:sym w:font="Symbol" w:char="F06D"/>
      </w:r>
      <w:r w:rsidRPr="00921140">
        <w:rPr>
          <w:rFonts w:ascii="Courier New" w:hAnsi="Courier New" w:cs="Courier New"/>
          <w:lang w:val="ru-RU"/>
        </w:rPr>
        <w:t>,</w:t>
      </w:r>
      <w:r>
        <w:rPr>
          <w:rFonts w:ascii="Courier New" w:hAnsi="Courier New" w:cs="Courier New"/>
        </w:rPr>
        <w:t>o</w:t>
      </w:r>
      <w:r w:rsidRPr="00921140">
        <w:rPr>
          <w:rFonts w:ascii="Courier New" w:hAnsi="Courier New" w:cs="Courier New"/>
          <w:lang w:val="ru-RU"/>
        </w:rPr>
        <w:t>)</w:t>
      </w:r>
      <w:r>
        <w:rPr>
          <w:lang w:val="ru-RU"/>
        </w:rPr>
        <w:t>-безопасная трасса</w:t>
      </w:r>
      <w:r w:rsidRPr="00D01152">
        <w:rPr>
          <w:rFonts w:ascii="Courier New" w:hAnsi="Courier New" w:cs="Courier New"/>
          <w:lang w:val="ru-RU"/>
        </w:rPr>
        <w:t xml:space="preserve"> </w:t>
      </w:r>
      <w:r>
        <w:rPr>
          <w:rFonts w:ascii="Courier New" w:hAnsi="Courier New" w:cs="Courier New"/>
          <w:lang w:val="ru-RU"/>
        </w:rPr>
        <w:sym w:font="Symbol" w:char="F072"/>
      </w:r>
      <w:r>
        <w:rPr>
          <w:lang w:val="ru-RU"/>
        </w:rPr>
        <w:t xml:space="preserve">, которая порождается теми и только теми состояниями, которые порождают каждую </w:t>
      </w:r>
      <w:r>
        <w:rPr>
          <w:rFonts w:ascii="Courier New" w:hAnsi="Courier New" w:cs="Courier New"/>
          <w:lang w:val="ru-RU"/>
        </w:rPr>
        <w:t>(</w:t>
      </w:r>
      <w:r w:rsidRPr="00756E4C">
        <w:rPr>
          <w:rFonts w:ascii="Courier New" w:hAnsi="Courier New" w:cs="Courier New"/>
          <w:lang w:val="ru-RU"/>
        </w:rPr>
        <w:sym w:font="Symbol" w:char="F06D"/>
      </w:r>
      <w:r w:rsidRPr="00921140">
        <w:rPr>
          <w:rFonts w:ascii="Courier New" w:hAnsi="Courier New" w:cs="Courier New"/>
          <w:lang w:val="ru-RU"/>
        </w:rPr>
        <w:t>,</w:t>
      </w:r>
      <w:r>
        <w:rPr>
          <w:rFonts w:ascii="Courier New" w:hAnsi="Courier New" w:cs="Courier New"/>
        </w:rPr>
        <w:t>o</w:t>
      </w:r>
      <w:r w:rsidRPr="00921140">
        <w:rPr>
          <w:rFonts w:ascii="Courier New" w:hAnsi="Courier New" w:cs="Courier New"/>
          <w:lang w:val="ru-RU"/>
        </w:rPr>
        <w:t>)</w:t>
      </w:r>
      <w:r>
        <w:rPr>
          <w:lang w:val="ru-RU"/>
        </w:rPr>
        <w:t>-безопасную трассу</w:t>
      </w:r>
      <w:r w:rsidRPr="00D01152">
        <w:rPr>
          <w:rFonts w:ascii="Courier New" w:hAnsi="Courier New" w:cs="Courier New"/>
          <w:lang w:val="ru-RU"/>
        </w:rPr>
        <w:t xml:space="preserve"> </w:t>
      </w:r>
      <w:r>
        <w:rPr>
          <w:rFonts w:ascii="Courier New" w:hAnsi="Courier New" w:cs="Courier New"/>
          <w:lang w:val="ru-RU"/>
        </w:rPr>
        <w:sym w:font="Symbol" w:char="F072"/>
      </w:r>
      <w:r w:rsidRPr="00274D06">
        <w:rPr>
          <w:rFonts w:ascii="Courier New" w:hAnsi="Courier New" w:cs="Courier New"/>
          <w:lang w:val="ru-RU"/>
        </w:rPr>
        <w:t>`</w:t>
      </w:r>
      <w:r>
        <w:rPr>
          <w:lang w:val="ru-RU"/>
        </w:rPr>
        <w:t>. Следовательно,</w:t>
      </w:r>
      <w:r w:rsidRPr="009B2F99">
        <w:rPr>
          <w:rFonts w:ascii="Courier New" w:hAnsi="Courier New" w:cs="Courier New"/>
          <w:lang w:val="ru-RU"/>
        </w:rPr>
        <w:t xml:space="preserve">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886346">
        <w:rPr>
          <w:rFonts w:ascii="Courier New" w:hAnsi="Courier New" w:cs="Courier New"/>
          <w:color w:val="000000"/>
          <w:lang w:val="ru-RU"/>
        </w:rPr>
        <w:sym w:font="Symbol" w:char="F06D"/>
      </w:r>
      <w:r w:rsidRPr="00046C15">
        <w:rPr>
          <w:rFonts w:ascii="Courier New" w:hAnsi="Courier New" w:cs="Courier New"/>
        </w:rPr>
        <w:sym w:font="Symbol" w:char="F0D7"/>
      </w:r>
      <w:r w:rsidRPr="00046C15">
        <w:rPr>
          <w:rFonts w:ascii="Courier New" w:hAnsi="Courier New" w:cs="Courier New"/>
        </w:rPr>
        <w:sym w:font="Symbol" w:char="F072"/>
      </w:r>
      <w:r>
        <w:rPr>
          <w:rFonts w:ascii="Courier New" w:hAnsi="Courier New" w:cs="Courier New"/>
          <w:color w:val="000000"/>
          <w:lang w:val="ru-RU"/>
        </w:rPr>
        <w:t xml:space="preserve"> </w:t>
      </w:r>
      <w:r w:rsidR="0058443E">
        <w:rPr>
          <w:rFonts w:ascii="Courier New" w:hAnsi="Courier New" w:cs="Courier New"/>
          <w:color w:val="000000"/>
        </w:rPr>
        <w:t>=</w:t>
      </w:r>
      <w:r w:rsidRPr="009B2F99">
        <w:rPr>
          <w:rFonts w:ascii="Courier New" w:hAnsi="Courier New" w:cs="Courier New"/>
          <w:lang w:val="ru-RU"/>
        </w:rPr>
        <w:t xml:space="preserve"> </w:t>
      </w:r>
      <w:r>
        <w:rPr>
          <w:rFonts w:ascii="Courier New" w:hAnsi="Courier New" w:cs="Courier New"/>
        </w:rPr>
        <w:t xml:space="preserve">U </w:t>
      </w:r>
      <w:r w:rsidR="0058443E">
        <w:rPr>
          <w:rFonts w:ascii="Courier New" w:hAnsi="Courier New" w:cs="Courier New"/>
          <w:color w:val="000000"/>
        </w:rPr>
        <w:sym w:font="Symbol" w:char="F0CD"/>
      </w:r>
      <w:r>
        <w:rPr>
          <w:rFonts w:ascii="Courier New" w:hAnsi="Courier New" w:cs="Courier New"/>
        </w:rPr>
        <w:t xml:space="preserve">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886346">
        <w:rPr>
          <w:rFonts w:ascii="Courier New" w:hAnsi="Courier New" w:cs="Courier New"/>
          <w:color w:val="000000"/>
          <w:lang w:val="ru-RU"/>
        </w:rPr>
        <w:sym w:font="Symbol" w:char="F06D"/>
      </w:r>
      <w:r w:rsidRPr="00046C15">
        <w:rPr>
          <w:rFonts w:ascii="Courier New" w:hAnsi="Courier New" w:cs="Courier New"/>
        </w:rPr>
        <w:sym w:font="Symbol" w:char="F0D7"/>
      </w:r>
      <w:r w:rsidRPr="00046C15">
        <w:rPr>
          <w:rFonts w:ascii="Courier New" w:hAnsi="Courier New" w:cs="Courier New"/>
        </w:rPr>
        <w:sym w:font="Symbol" w:char="F072"/>
      </w:r>
      <w:r w:rsidR="0058443E">
        <w:rPr>
          <w:rFonts w:ascii="Courier New" w:hAnsi="Courier New" w:cs="Courier New"/>
        </w:rPr>
        <w:t>`</w:t>
      </w:r>
      <w:r w:rsidRPr="00274D06">
        <w:rPr>
          <w:lang w:val="ru-RU"/>
        </w:rPr>
        <w:t>.</w:t>
      </w:r>
    </w:p>
    <w:p w:rsidR="00AF7B7F" w:rsidRDefault="00AF7B7F" w:rsidP="00AA44F7">
      <w:pPr>
        <w:pStyle w:val="Proofs"/>
        <w:spacing w:line="360" w:lineRule="auto"/>
        <w:rPr>
          <w:lang w:val="ru-RU"/>
        </w:rPr>
      </w:pPr>
      <w:bookmarkStart w:id="1638" w:name="_Ref176325456"/>
      <w:bookmarkStart w:id="1639" w:name="_Toc182233910"/>
      <w:r>
        <w:rPr>
          <w:lang w:val="ru-RU"/>
        </w:rPr>
        <w:t xml:space="preserve">Доказательство </w:t>
      </w:r>
      <w:r w:rsidR="005139E5">
        <w:rPr>
          <w:lang w:val="ru-RU"/>
        </w:rPr>
        <w:t>Леммы 67</w:t>
      </w:r>
      <w:bookmarkEnd w:id="1638"/>
      <w:bookmarkEnd w:id="1639"/>
    </w:p>
    <w:p w:rsidR="0079599D" w:rsidRDefault="00AF7B7F" w:rsidP="00AA44F7">
      <w:pPr>
        <w:spacing w:line="360" w:lineRule="auto"/>
        <w:rPr>
          <w:lang w:val="ru-RU"/>
        </w:rPr>
      </w:pPr>
      <w:r>
        <w:rPr>
          <w:lang w:val="ru-RU"/>
        </w:rPr>
        <w:t xml:space="preserve">Будем вести доказательство индукцией по </w:t>
      </w:r>
      <w:r w:rsidRPr="00046C15">
        <w:rPr>
          <w:rFonts w:ascii="Courier New" w:hAnsi="Courier New" w:cs="Courier New"/>
        </w:rPr>
        <w:sym w:font="Symbol" w:char="F066"/>
      </w:r>
      <w:r w:rsidRPr="00AF7B7F">
        <w:rPr>
          <w:lang w:val="ru-RU"/>
        </w:rPr>
        <w:t>-трасс</w:t>
      </w:r>
      <w:r>
        <w:rPr>
          <w:lang w:val="ru-RU"/>
        </w:rPr>
        <w:t>е</w:t>
      </w:r>
      <w:r w:rsidRPr="00380AFD">
        <w:rPr>
          <w:rFonts w:ascii="Courier New" w:hAnsi="Courier New" w:cs="Courier New"/>
          <w:lang w:val="ru-RU"/>
        </w:rPr>
        <w:t xml:space="preserve"> </w:t>
      </w:r>
      <w:r w:rsidRPr="00380AFD">
        <w:rPr>
          <w:rFonts w:ascii="Arial" w:hAnsi="Arial" w:cs="Arial"/>
          <w:b/>
          <w:lang w:val="ru-RU"/>
        </w:rPr>
        <w:t>μ</w:t>
      </w:r>
      <w:r>
        <w:rPr>
          <w:lang w:val="ru-RU"/>
        </w:rPr>
        <w:t>.</w:t>
      </w:r>
    </w:p>
    <w:p w:rsidR="0079599D" w:rsidRDefault="00AF7B7F" w:rsidP="00AA44F7">
      <w:pPr>
        <w:numPr>
          <w:ilvl w:val="0"/>
          <w:numId w:val="223"/>
        </w:numPr>
        <w:spacing w:line="360" w:lineRule="auto"/>
      </w:pPr>
      <w:r>
        <w:rPr>
          <w:lang w:val="ru-RU"/>
        </w:rPr>
        <w:t xml:space="preserve">Пустая безопасная </w:t>
      </w:r>
      <w:r w:rsidRPr="00046C15">
        <w:rPr>
          <w:rFonts w:ascii="Courier New" w:hAnsi="Courier New" w:cs="Courier New"/>
        </w:rPr>
        <w:sym w:font="Symbol" w:char="F066"/>
      </w:r>
      <w:r w:rsidRPr="00AF7B7F">
        <w:rPr>
          <w:lang w:val="ru-RU"/>
        </w:rPr>
        <w:t>-трасс</w:t>
      </w:r>
      <w:r>
        <w:rPr>
          <w:lang w:val="ru-RU"/>
        </w:rPr>
        <w:t xml:space="preserve">а генерирует единственную безопасную </w:t>
      </w:r>
      <w:r w:rsidRPr="00046C15">
        <w:rPr>
          <w:rFonts w:ascii="Euclid Fraktur" w:hAnsi="Euclid Fraktur"/>
          <w:b/>
        </w:rPr>
        <w:t>R</w:t>
      </w:r>
      <w:r w:rsidRPr="008A3E5B">
        <w:t>-</w:t>
      </w:r>
      <w:r w:rsidRPr="008A3E5B">
        <w:rPr>
          <w:lang w:val="ru-RU"/>
        </w:rPr>
        <w:t>трассу</w:t>
      </w:r>
      <w:r w:rsidRPr="008A3E5B">
        <w:rPr>
          <w:rFonts w:ascii="Courier New" w:hAnsi="Courier New" w:cs="Courier New"/>
        </w:rPr>
        <w:t xml:space="preserve"> </w:t>
      </w:r>
      <w:r>
        <w:rPr>
          <w:rFonts w:ascii="Courier New" w:hAnsi="Courier New" w:cs="Courier New"/>
        </w:rPr>
        <w:sym w:font="Euclid Math One" w:char="F0F2"/>
      </w:r>
      <w:r w:rsidRPr="008A3E5B">
        <w:t xml:space="preserve">. </w:t>
      </w:r>
      <w:r>
        <w:rPr>
          <w:lang w:val="ru-RU"/>
        </w:rPr>
        <w:t>Очевидно</w:t>
      </w:r>
      <w:r w:rsidRPr="00AF7B7F">
        <w:t>,</w:t>
      </w:r>
      <w:r w:rsidRPr="00AF7B7F">
        <w:rPr>
          <w:rFonts w:ascii="Courier New" w:hAnsi="Courier New" w:cs="Courier New"/>
        </w:rPr>
        <w:t xml:space="preserve"> </w:t>
      </w:r>
      <w:r>
        <w:rPr>
          <w:rFonts w:ascii="Courier New" w:hAnsi="Courier New" w:cs="Courier New"/>
        </w:rPr>
        <w:sym w:font="Symbol" w:char="F07A"/>
      </w:r>
      <w:r w:rsidRPr="00AF7B7F">
        <w:rPr>
          <w:rFonts w:ascii="Courier New" w:hAnsi="Courier New" w:cs="Courier New"/>
        </w:rPr>
        <w:t>(</w:t>
      </w:r>
      <w:r>
        <w:rPr>
          <w:rFonts w:ascii="Courier New" w:hAnsi="Courier New" w:cs="Courier New"/>
        </w:rPr>
        <w:sym w:font="Euclid Math One" w:char="F0F2"/>
      </w:r>
      <w:r w:rsidRPr="00AF7B7F">
        <w:rPr>
          <w:rFonts w:ascii="Courier New" w:hAnsi="Courier New" w:cs="Courier New"/>
        </w:rPr>
        <w:t>)=</w:t>
      </w:r>
      <w:r w:rsidR="00B72E4D">
        <w:rPr>
          <w:rFonts w:ascii="Courier New" w:hAnsi="Courier New" w:cs="Courier New"/>
        </w:rPr>
        <w:t>{</w:t>
      </w:r>
      <w:r>
        <w:rPr>
          <w:rFonts w:ascii="Courier New" w:hAnsi="Courier New" w:cs="Courier New"/>
        </w:rPr>
        <w:sym w:font="Euclid Math One" w:char="F0F2"/>
      </w:r>
      <w:r w:rsidR="00B72E4D">
        <w:rPr>
          <w:rFonts w:ascii="Courier New" w:hAnsi="Courier New" w:cs="Courier New"/>
        </w:rPr>
        <w:t>}</w:t>
      </w:r>
      <w:r w:rsidRPr="00AF7B7F">
        <w:t>,</w:t>
      </w:r>
      <w:r w:rsidRPr="00AF7B7F">
        <w:rPr>
          <w:rFonts w:ascii="Courier New" w:hAnsi="Courier New" w:cs="Courier New"/>
        </w:rPr>
        <w:t xml:space="preserve">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Pr>
          <w:rFonts w:ascii="Courier New" w:hAnsi="Courier New" w:cs="Courier New"/>
        </w:rPr>
        <w:sym w:font="Euclid Math One" w:char="F0F2"/>
      </w:r>
      <w:r>
        <w:rPr>
          <w:rFonts w:ascii="Courier New" w:hAnsi="Courier New" w:cs="Courier New"/>
          <w:color w:val="000000"/>
        </w:rPr>
        <w:t> </w:t>
      </w:r>
      <w:r>
        <w:rPr>
          <w:rFonts w:ascii="Courier New" w:hAnsi="Courier New" w:cs="Courier New"/>
          <w:color w:val="000000"/>
        </w:rPr>
        <w:sym w:font="Symbol" w:char="F0CD"/>
      </w:r>
      <w:r>
        <w:rPr>
          <w:rFonts w:ascii="Courier New" w:hAnsi="Courier New" w:cs="Courier New"/>
        </w:rPr>
        <w:t>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Pr>
          <w:rFonts w:ascii="Courier New" w:hAnsi="Courier New" w:cs="Courier New"/>
        </w:rPr>
        <w:sym w:font="Euclid Math One" w:char="F0F2"/>
      </w:r>
      <w:r w:rsidRPr="00AF7B7F">
        <w:t>.</w:t>
      </w:r>
    </w:p>
    <w:p w:rsidR="008A3E5B" w:rsidRDefault="00AF7B7F" w:rsidP="00AA44F7">
      <w:pPr>
        <w:numPr>
          <w:ilvl w:val="0"/>
          <w:numId w:val="223"/>
        </w:numPr>
        <w:spacing w:line="360" w:lineRule="auto"/>
        <w:rPr>
          <w:lang w:val="ru-RU"/>
        </w:rPr>
      </w:pPr>
      <w:r>
        <w:rPr>
          <w:lang w:val="ru-RU"/>
        </w:rPr>
        <w:t xml:space="preserve">Пусть утверждение верно для </w:t>
      </w:r>
      <w:r w:rsidRPr="00046C15">
        <w:rPr>
          <w:rFonts w:ascii="Courier New" w:hAnsi="Courier New" w:cs="Courier New"/>
        </w:rPr>
        <w:sym w:font="Symbol" w:char="F066"/>
      </w:r>
      <w:r w:rsidRPr="00AF7B7F">
        <w:rPr>
          <w:lang w:val="ru-RU"/>
        </w:rPr>
        <w:t>-трасс</w:t>
      </w:r>
      <w:r>
        <w:rPr>
          <w:lang w:val="ru-RU"/>
        </w:rPr>
        <w:t>ы</w:t>
      </w:r>
      <w:r w:rsidRPr="00380AFD">
        <w:rPr>
          <w:rFonts w:ascii="Courier New" w:hAnsi="Courier New" w:cs="Courier New"/>
          <w:lang w:val="ru-RU"/>
        </w:rPr>
        <w:t xml:space="preserve"> </w:t>
      </w:r>
      <w:r w:rsidRPr="00380AFD">
        <w:rPr>
          <w:rFonts w:ascii="Arial" w:hAnsi="Arial" w:cs="Arial"/>
          <w:b/>
          <w:lang w:val="ru-RU"/>
        </w:rPr>
        <w:t>μ</w:t>
      </w:r>
      <w:r w:rsidR="00597F11">
        <w:rPr>
          <w:lang w:val="ru-RU"/>
        </w:rPr>
        <w:t>, и</w:t>
      </w:r>
      <w:r w:rsidR="00ED52CB" w:rsidRPr="00ED52CB">
        <w:rPr>
          <w:lang w:val="ru-RU"/>
        </w:rPr>
        <w:t xml:space="preserve"> </w:t>
      </w:r>
      <w:r w:rsidR="00ED52CB">
        <w:rPr>
          <w:lang w:val="ru-RU"/>
        </w:rPr>
        <w:t>её главной трассы</w:t>
      </w:r>
      <w:r w:rsidR="00597F11" w:rsidRPr="00597F11">
        <w:rPr>
          <w:rFonts w:ascii="Courier New" w:hAnsi="Courier New" w:cs="Courier New"/>
          <w:lang w:val="ru-RU"/>
        </w:rPr>
        <w:t xml:space="preserve"> </w:t>
      </w:r>
      <w:r w:rsidR="00597F11" w:rsidRPr="00046C15">
        <w:rPr>
          <w:rFonts w:ascii="Courier New" w:hAnsi="Courier New" w:cs="Courier New"/>
        </w:rPr>
        <w:sym w:font="Symbol" w:char="F06D"/>
      </w:r>
      <w:r w:rsidR="002A4E62">
        <w:rPr>
          <w:rFonts w:ascii="Courier New" w:hAnsi="Courier New" w:cs="Courier New"/>
        </w:rPr>
        <w:sym w:font="Symbol" w:char="F0CE"/>
      </w:r>
      <w:r w:rsidR="00597F11">
        <w:rPr>
          <w:rFonts w:ascii="Courier New" w:hAnsi="Courier New" w:cs="Courier New"/>
        </w:rPr>
        <w:sym w:font="Symbol" w:char="F07A"/>
      </w:r>
      <w:r w:rsidR="00597F11" w:rsidRPr="00597F11">
        <w:rPr>
          <w:rFonts w:ascii="Courier New" w:hAnsi="Courier New" w:cs="Courier New"/>
          <w:lang w:val="ru-RU"/>
        </w:rPr>
        <w:t>(</w:t>
      </w:r>
      <w:r w:rsidR="00597F11" w:rsidRPr="00380AFD">
        <w:rPr>
          <w:rFonts w:ascii="Arial" w:hAnsi="Arial" w:cs="Arial"/>
          <w:b/>
          <w:lang w:val="ru-RU"/>
        </w:rPr>
        <w:t>μ</w:t>
      </w:r>
      <w:r w:rsidR="00597F11" w:rsidRPr="00597F11">
        <w:rPr>
          <w:rFonts w:ascii="Courier New" w:hAnsi="Courier New" w:cs="Courier New"/>
          <w:lang w:val="ru-RU"/>
        </w:rPr>
        <w:t>)</w:t>
      </w:r>
      <w:r w:rsidR="00597F11">
        <w:rPr>
          <w:lang w:val="ru-RU"/>
        </w:rPr>
        <w:t>.</w:t>
      </w:r>
      <w:r>
        <w:rPr>
          <w:lang w:val="ru-RU"/>
        </w:rPr>
        <w:t xml:space="preserve"> Рассмотрим возможные </w:t>
      </w:r>
      <w:r w:rsidR="00101750">
        <w:rPr>
          <w:lang w:val="ru-RU"/>
        </w:rPr>
        <w:t xml:space="preserve">безопасные (оставляющие </w:t>
      </w:r>
      <w:r w:rsidR="00101750" w:rsidRPr="00046C15">
        <w:rPr>
          <w:rFonts w:ascii="Courier New" w:hAnsi="Courier New" w:cs="Courier New"/>
        </w:rPr>
        <w:sym w:font="Symbol" w:char="F066"/>
      </w:r>
      <w:r w:rsidR="00101750" w:rsidRPr="00AF7B7F">
        <w:rPr>
          <w:lang w:val="ru-RU"/>
        </w:rPr>
        <w:t>-</w:t>
      </w:r>
      <w:r w:rsidR="00101750">
        <w:rPr>
          <w:lang w:val="ru-RU"/>
        </w:rPr>
        <w:t xml:space="preserve">трассу безопасной) </w:t>
      </w:r>
      <w:r>
        <w:rPr>
          <w:lang w:val="ru-RU"/>
        </w:rPr>
        <w:t xml:space="preserve">продолжения </w:t>
      </w:r>
      <w:r w:rsidRPr="00046C15">
        <w:rPr>
          <w:rFonts w:ascii="Courier New" w:hAnsi="Courier New" w:cs="Courier New"/>
        </w:rPr>
        <w:sym w:font="Symbol" w:char="F066"/>
      </w:r>
      <w:r w:rsidRPr="00AF7B7F">
        <w:rPr>
          <w:lang w:val="ru-RU"/>
        </w:rPr>
        <w:t>-</w:t>
      </w:r>
      <w:r>
        <w:rPr>
          <w:lang w:val="ru-RU"/>
        </w:rPr>
        <w:t>трассы</w:t>
      </w:r>
      <w:r w:rsidR="00101750" w:rsidRPr="00380AFD">
        <w:rPr>
          <w:rFonts w:ascii="Courier New" w:hAnsi="Courier New" w:cs="Courier New"/>
          <w:lang w:val="ru-RU"/>
        </w:rPr>
        <w:t xml:space="preserve"> </w:t>
      </w:r>
      <w:r w:rsidR="00101750" w:rsidRPr="00380AFD">
        <w:rPr>
          <w:rFonts w:ascii="Arial" w:hAnsi="Arial" w:cs="Arial"/>
          <w:b/>
          <w:lang w:val="ru-RU"/>
        </w:rPr>
        <w:t>μ</w:t>
      </w:r>
      <w:r w:rsidR="008A3E5B">
        <w:rPr>
          <w:lang w:val="ru-RU"/>
        </w:rPr>
        <w:t>.</w:t>
      </w:r>
    </w:p>
    <w:p w:rsidR="00101750" w:rsidRDefault="00101750" w:rsidP="00AA44F7">
      <w:pPr>
        <w:numPr>
          <w:ilvl w:val="1"/>
          <w:numId w:val="223"/>
        </w:numPr>
        <w:spacing w:line="360" w:lineRule="auto"/>
        <w:rPr>
          <w:lang w:val="ru-RU"/>
        </w:rPr>
      </w:pPr>
      <w:r>
        <w:rPr>
          <w:lang w:val="ru-RU"/>
        </w:rPr>
        <w:t>Продолжение внешним действием</w:t>
      </w:r>
      <w:r w:rsidRPr="00AF7B7F">
        <w:rPr>
          <w:rFonts w:ascii="Courier New" w:hAnsi="Courier New" w:cs="Courier New"/>
          <w:lang w:val="ru-RU"/>
        </w:rPr>
        <w:t xml:space="preserve"> </w:t>
      </w:r>
      <w:r w:rsidRPr="00AF7B7F">
        <w:rPr>
          <w:rFonts w:ascii="Courier New" w:hAnsi="Courier New" w:cs="Courier New"/>
        </w:rPr>
        <w:t>z</w:t>
      </w:r>
      <w:r>
        <w:rPr>
          <w:lang w:val="ru-RU"/>
        </w:rPr>
        <w:t>.</w:t>
      </w:r>
    </w:p>
    <w:p w:rsidR="008A3E5B" w:rsidRPr="00AC1421" w:rsidRDefault="005146FD" w:rsidP="00AA44F7">
      <w:pPr>
        <w:spacing w:line="360" w:lineRule="auto"/>
        <w:ind w:left="567"/>
      </w:pPr>
      <w:r>
        <w:rPr>
          <w:lang w:val="ru-RU"/>
        </w:rPr>
        <w:t>Рассмотрим трассу</w:t>
      </w:r>
      <w:r>
        <w:rPr>
          <w:rFonts w:ascii="Courier New" w:hAnsi="Courier New" w:cs="Courier New"/>
          <w:lang w:val="ru-RU"/>
        </w:rPr>
        <w:t xml:space="preserve"> </w:t>
      </w:r>
      <w:r w:rsidRPr="00046C15">
        <w:rPr>
          <w:rFonts w:ascii="Courier New" w:hAnsi="Courier New" w:cs="Courier New"/>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lang w:val="ru-RU"/>
        </w:rPr>
        <w:t xml:space="preserve">. Безопасные </w:t>
      </w:r>
      <w:r w:rsidRPr="00046C15">
        <w:rPr>
          <w:rFonts w:ascii="Euclid Fraktur" w:hAnsi="Euclid Fraktur"/>
          <w:b/>
        </w:rPr>
        <w:t>R</w:t>
      </w:r>
      <w:r w:rsidRPr="00597F11">
        <w:rPr>
          <w:lang w:val="ru-RU"/>
        </w:rPr>
        <w:t>-трасс</w:t>
      </w:r>
      <w:r>
        <w:rPr>
          <w:lang w:val="ru-RU"/>
        </w:rPr>
        <w:t xml:space="preserve">ы, генерируемые </w:t>
      </w:r>
      <w:r w:rsidRPr="00046C15">
        <w:rPr>
          <w:rFonts w:ascii="Courier New" w:hAnsi="Courier New" w:cs="Courier New"/>
        </w:rPr>
        <w:sym w:font="Symbol" w:char="F066"/>
      </w:r>
      <w:r w:rsidRPr="00AF7B7F">
        <w:rPr>
          <w:lang w:val="ru-RU"/>
        </w:rPr>
        <w:t>-</w:t>
      </w:r>
      <w:r>
        <w:rPr>
          <w:lang w:val="ru-RU"/>
        </w:rPr>
        <w:t>трассой</w:t>
      </w:r>
      <w:r>
        <w:rPr>
          <w:rFonts w:ascii="Courier New" w:hAnsi="Courier New" w:cs="Courier New"/>
          <w:lang w:val="ru-RU"/>
        </w:rPr>
        <w:t xml:space="preserve"> </w:t>
      </w:r>
      <w:r w:rsidRPr="00380AFD">
        <w:rPr>
          <w:rFonts w:ascii="Arial" w:hAnsi="Arial" w:cs="Arial"/>
          <w:b/>
          <w:lang w:val="ru-RU"/>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lang w:val="ru-RU"/>
        </w:rPr>
        <w:t xml:space="preserve">, это все </w:t>
      </w:r>
      <w:r w:rsidRPr="00046C15">
        <w:rPr>
          <w:rFonts w:ascii="Euclid Fraktur" w:hAnsi="Euclid Fraktur"/>
          <w:b/>
        </w:rPr>
        <w:t>R</w:t>
      </w:r>
      <w:r w:rsidRPr="00597F11">
        <w:rPr>
          <w:lang w:val="ru-RU"/>
        </w:rPr>
        <w:t>-трасс</w:t>
      </w:r>
      <w:r>
        <w:rPr>
          <w:lang w:val="ru-RU"/>
        </w:rPr>
        <w:t>ы вида</w:t>
      </w:r>
      <w:r>
        <w:rPr>
          <w:rFonts w:ascii="Courier New" w:hAnsi="Courier New" w:cs="Courier New"/>
        </w:rPr>
        <w:t> </w:t>
      </w:r>
      <w:r w:rsidRPr="00046C15">
        <w:rPr>
          <w:rFonts w:ascii="Courier New" w:hAnsi="Courier New" w:cs="Courier New"/>
        </w:rPr>
        <w:sym w:font="Symbol" w:char="F06D"/>
      </w:r>
      <w:r w:rsidRPr="00597F11">
        <w:rPr>
          <w:rFonts w:ascii="Courier New" w:hAnsi="Courier New" w:cs="Courier New"/>
          <w:lang w:val="ru-RU"/>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lang w:val="ru-RU"/>
        </w:rPr>
        <w:t>, где</w:t>
      </w:r>
      <w:r>
        <w:rPr>
          <w:rFonts w:ascii="Courier New" w:hAnsi="Courier New" w:cs="Courier New"/>
        </w:rPr>
        <w:t> </w:t>
      </w:r>
      <w:r w:rsidRPr="00046C15">
        <w:rPr>
          <w:rFonts w:ascii="Courier New" w:hAnsi="Courier New" w:cs="Courier New"/>
        </w:rPr>
        <w:sym w:font="Symbol" w:char="F06D"/>
      </w:r>
      <w:r w:rsidRPr="00597F11">
        <w:rPr>
          <w:rFonts w:ascii="Courier New" w:hAnsi="Courier New" w:cs="Courier New"/>
          <w:lang w:val="ru-RU"/>
        </w:rPr>
        <w:t>`</w:t>
      </w:r>
      <w:r>
        <w:rPr>
          <w:rFonts w:ascii="Courier New" w:hAnsi="Courier New" w:cs="Courier New"/>
          <w:lang w:val="ru-RU"/>
        </w:rPr>
        <w:t xml:space="preserve"> </w:t>
      </w:r>
      <w:r>
        <w:rPr>
          <w:lang w:val="ru-RU"/>
        </w:rPr>
        <w:t xml:space="preserve">безопасная </w:t>
      </w:r>
      <w:r w:rsidRPr="00046C15">
        <w:rPr>
          <w:rFonts w:ascii="Euclid Fraktur" w:hAnsi="Euclid Fraktur"/>
          <w:b/>
        </w:rPr>
        <w:t>R</w:t>
      </w:r>
      <w:r w:rsidRPr="00597F11">
        <w:rPr>
          <w:lang w:val="ru-RU"/>
        </w:rPr>
        <w:t>-трасс</w:t>
      </w:r>
      <w:r>
        <w:rPr>
          <w:lang w:val="ru-RU"/>
        </w:rPr>
        <w:t xml:space="preserve">а, генерируемая </w:t>
      </w:r>
      <w:r w:rsidRPr="00046C15">
        <w:rPr>
          <w:rFonts w:ascii="Courier New" w:hAnsi="Courier New" w:cs="Courier New"/>
        </w:rPr>
        <w:sym w:font="Symbol" w:char="F066"/>
      </w:r>
      <w:r w:rsidRPr="00AF7B7F">
        <w:rPr>
          <w:lang w:val="ru-RU"/>
        </w:rPr>
        <w:t>-</w:t>
      </w:r>
      <w:r>
        <w:rPr>
          <w:lang w:val="ru-RU"/>
        </w:rPr>
        <w:t>трассой</w:t>
      </w:r>
      <w:r>
        <w:rPr>
          <w:rFonts w:ascii="Courier New" w:hAnsi="Courier New" w:cs="Courier New"/>
          <w:lang w:val="ru-RU"/>
        </w:rPr>
        <w:t xml:space="preserve"> </w:t>
      </w:r>
      <w:r w:rsidRPr="00380AFD">
        <w:rPr>
          <w:rFonts w:ascii="Arial" w:hAnsi="Arial" w:cs="Arial"/>
          <w:b/>
          <w:lang w:val="ru-RU"/>
        </w:rPr>
        <w:t>μ</w:t>
      </w:r>
      <w:r>
        <w:rPr>
          <w:lang w:val="ru-RU"/>
        </w:rPr>
        <w:t>, а действие</w:t>
      </w:r>
      <w:r w:rsidRPr="005146FD">
        <w:rPr>
          <w:rFonts w:ascii="Courier New" w:hAnsi="Courier New" w:cs="Courier New"/>
          <w:lang w:val="ru-RU"/>
        </w:rPr>
        <w:t xml:space="preserve"> </w:t>
      </w:r>
      <w:r w:rsidRPr="005146FD">
        <w:rPr>
          <w:rFonts w:ascii="Courier New" w:hAnsi="Courier New" w:cs="Courier New"/>
        </w:rPr>
        <w:t>z</w:t>
      </w:r>
      <w:r w:rsidRPr="005146FD">
        <w:rPr>
          <w:rFonts w:ascii="Courier New" w:hAnsi="Courier New" w:cs="Courier New"/>
          <w:lang w:val="ru-RU"/>
        </w:rPr>
        <w:t xml:space="preserve"> </w:t>
      </w:r>
      <w:r>
        <w:rPr>
          <w:lang w:val="ru-RU"/>
        </w:rPr>
        <w:t>безопасно после</w:t>
      </w:r>
      <w:r>
        <w:rPr>
          <w:rFonts w:ascii="Courier New" w:hAnsi="Courier New" w:cs="Courier New"/>
        </w:rPr>
        <w:t> </w:t>
      </w:r>
      <w:r w:rsidRPr="00046C15">
        <w:rPr>
          <w:rFonts w:ascii="Courier New" w:hAnsi="Courier New" w:cs="Courier New"/>
        </w:rPr>
        <w:sym w:font="Symbol" w:char="F06D"/>
      </w:r>
      <w:r w:rsidRPr="00597F11">
        <w:rPr>
          <w:rFonts w:ascii="Courier New" w:hAnsi="Courier New" w:cs="Courier New"/>
          <w:lang w:val="ru-RU"/>
        </w:rPr>
        <w:t>`</w:t>
      </w:r>
      <w:r>
        <w:rPr>
          <w:lang w:val="ru-RU"/>
        </w:rPr>
        <w:t>. Далее</w:t>
      </w:r>
      <w:r w:rsidRPr="00EB4DF6">
        <w:rPr>
          <w:rFonts w:ascii="Courier New" w:hAnsi="Courier New" w:cs="Courier New"/>
        </w:rPr>
        <w:t xml:space="preserve">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046C15">
        <w:rPr>
          <w:rFonts w:ascii="Courier New" w:hAnsi="Courier New" w:cs="Courier New"/>
        </w:rPr>
        <w:sym w:font="Symbol" w:char="F06D"/>
      </w:r>
      <w:r>
        <w:rPr>
          <w:rFonts w:ascii="Courier New" w:hAnsi="Courier New" w:cs="Courier New"/>
          <w:color w:val="000000"/>
        </w:rPr>
        <w:t> </w:t>
      </w:r>
      <w:r>
        <w:rPr>
          <w:rFonts w:ascii="Courier New" w:hAnsi="Courier New" w:cs="Courier New"/>
          <w:color w:val="000000"/>
        </w:rPr>
        <w:sym w:font="Symbol" w:char="F0CD"/>
      </w:r>
      <w:r>
        <w:rPr>
          <w:rFonts w:ascii="Courier New" w:hAnsi="Courier New" w:cs="Courier New"/>
        </w:rPr>
        <w:t>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046C15">
        <w:rPr>
          <w:rFonts w:ascii="Courier New" w:hAnsi="Courier New" w:cs="Courier New"/>
        </w:rPr>
        <w:sym w:font="Symbol" w:char="F06D"/>
      </w:r>
      <w:r w:rsidRPr="00EB4DF6">
        <w:rPr>
          <w:rFonts w:ascii="Courier New" w:hAnsi="Courier New" w:cs="Courier New"/>
        </w:rPr>
        <w:t xml:space="preserve">` </w:t>
      </w:r>
      <w:r>
        <w:rPr>
          <w:lang w:val="ru-RU"/>
        </w:rPr>
        <w:t>влечёт</w:t>
      </w:r>
      <w:r w:rsidRPr="00EB4DF6">
        <w:rPr>
          <w:rFonts w:ascii="Courier New" w:hAnsi="Courier New" w:cs="Courier New"/>
        </w:rPr>
        <w:t xml:space="preserve">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046C15">
        <w:rPr>
          <w:rFonts w:ascii="Courier New" w:hAnsi="Courier New" w:cs="Courier New"/>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color w:val="000000"/>
        </w:rPr>
        <w:t> </w:t>
      </w:r>
      <w:r>
        <w:rPr>
          <w:rFonts w:ascii="Courier New" w:hAnsi="Courier New" w:cs="Courier New"/>
          <w:color w:val="000000"/>
        </w:rPr>
        <w:sym w:font="Symbol" w:char="F0CD"/>
      </w:r>
      <w:r>
        <w:rPr>
          <w:rFonts w:ascii="Courier New" w:hAnsi="Courier New" w:cs="Courier New"/>
        </w:rPr>
        <w:t>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046C15">
        <w:rPr>
          <w:rFonts w:ascii="Courier New" w:hAnsi="Courier New" w:cs="Courier New"/>
        </w:rPr>
        <w:sym w:font="Symbol" w:char="F06D"/>
      </w:r>
      <w:r w:rsidRPr="00EB4DF6">
        <w:rPr>
          <w:rFonts w:ascii="Courier New" w:hAnsi="Courier New" w:cs="Courier New"/>
        </w:rPr>
        <w:t>`</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sidRPr="00EB4DF6">
        <w:t xml:space="preserve">. </w:t>
      </w:r>
      <w:r>
        <w:rPr>
          <w:lang w:val="ru-RU"/>
        </w:rPr>
        <w:t>Значит действие</w:t>
      </w:r>
      <w:r w:rsidRPr="005146FD">
        <w:rPr>
          <w:rFonts w:ascii="Courier New" w:hAnsi="Courier New" w:cs="Courier New"/>
          <w:lang w:val="ru-RU"/>
        </w:rPr>
        <w:t xml:space="preserve"> </w:t>
      </w:r>
      <w:r w:rsidRPr="005146FD">
        <w:rPr>
          <w:rFonts w:ascii="Courier New" w:hAnsi="Courier New" w:cs="Courier New"/>
        </w:rPr>
        <w:t>z</w:t>
      </w:r>
      <w:r w:rsidRPr="005146FD">
        <w:rPr>
          <w:rFonts w:ascii="Courier New" w:hAnsi="Courier New" w:cs="Courier New"/>
          <w:lang w:val="ru-RU"/>
        </w:rPr>
        <w:t xml:space="preserve"> </w:t>
      </w:r>
      <w:r>
        <w:rPr>
          <w:lang w:val="ru-RU"/>
        </w:rPr>
        <w:t>безопасно после</w:t>
      </w:r>
      <w:r>
        <w:rPr>
          <w:rFonts w:ascii="Courier New" w:hAnsi="Courier New" w:cs="Courier New"/>
        </w:rPr>
        <w:t> </w:t>
      </w:r>
      <w:r w:rsidRPr="00046C15">
        <w:rPr>
          <w:rFonts w:ascii="Courier New" w:hAnsi="Courier New" w:cs="Courier New"/>
        </w:rPr>
        <w:sym w:font="Symbol" w:char="F06D"/>
      </w:r>
      <w:r>
        <w:rPr>
          <w:lang w:val="ru-RU"/>
        </w:rPr>
        <w:t xml:space="preserve">. А тогда </w:t>
      </w:r>
      <w:r w:rsidRPr="00046C15">
        <w:rPr>
          <w:rFonts w:ascii="Euclid Fraktur" w:hAnsi="Euclid Fraktur"/>
          <w:b/>
        </w:rPr>
        <w:t>R</w:t>
      </w:r>
      <w:r w:rsidRPr="00597F11">
        <w:rPr>
          <w:lang w:val="ru-RU"/>
        </w:rPr>
        <w:t>-трасс</w:t>
      </w:r>
      <w:r>
        <w:rPr>
          <w:lang w:val="ru-RU"/>
        </w:rPr>
        <w:t>а</w:t>
      </w:r>
      <w:r>
        <w:rPr>
          <w:rFonts w:ascii="Courier New" w:hAnsi="Courier New" w:cs="Courier New"/>
          <w:lang w:val="ru-RU"/>
        </w:rPr>
        <w:t xml:space="preserve"> </w:t>
      </w:r>
      <w:r w:rsidRPr="00046C15">
        <w:rPr>
          <w:rFonts w:ascii="Courier New" w:hAnsi="Courier New" w:cs="Courier New"/>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lang w:val="ru-RU"/>
        </w:rPr>
        <w:t xml:space="preserve"> </w:t>
      </w:r>
      <w:r>
        <w:rPr>
          <w:lang w:val="ru-RU"/>
        </w:rPr>
        <w:t xml:space="preserve">безопасна и генерируется </w:t>
      </w:r>
      <w:r w:rsidRPr="00046C15">
        <w:rPr>
          <w:rFonts w:ascii="Courier New" w:hAnsi="Courier New" w:cs="Courier New"/>
        </w:rPr>
        <w:sym w:font="Symbol" w:char="F066"/>
      </w:r>
      <w:r w:rsidRPr="00AF7B7F">
        <w:rPr>
          <w:lang w:val="ru-RU"/>
        </w:rPr>
        <w:t>-</w:t>
      </w:r>
      <w:r>
        <w:rPr>
          <w:lang w:val="ru-RU"/>
        </w:rPr>
        <w:t>трассой</w:t>
      </w:r>
      <w:r>
        <w:rPr>
          <w:rFonts w:ascii="Courier New" w:hAnsi="Courier New" w:cs="Courier New"/>
          <w:lang w:val="ru-RU"/>
        </w:rPr>
        <w:t xml:space="preserve"> </w:t>
      </w:r>
      <w:r w:rsidRPr="00380AFD">
        <w:rPr>
          <w:rFonts w:ascii="Arial" w:hAnsi="Arial" w:cs="Arial"/>
          <w:b/>
          <w:lang w:val="ru-RU"/>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lang w:val="ru-RU"/>
        </w:rPr>
        <w:t>. Значит</w:t>
      </w:r>
      <w:r>
        <w:rPr>
          <w:rFonts w:ascii="Courier New" w:hAnsi="Courier New" w:cs="Courier New"/>
          <w:lang w:val="ru-RU"/>
        </w:rPr>
        <w:t xml:space="preserve"> </w:t>
      </w:r>
      <w:r w:rsidRPr="00046C15">
        <w:rPr>
          <w:rFonts w:ascii="Courier New" w:hAnsi="Courier New" w:cs="Courier New"/>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rPr>
        <w:sym w:font="Symbol" w:char="F0CE"/>
      </w:r>
      <w:r>
        <w:rPr>
          <w:rFonts w:ascii="Courier New" w:hAnsi="Courier New" w:cs="Courier New"/>
        </w:rPr>
        <w:sym w:font="Symbol" w:char="F07A"/>
      </w:r>
      <w:r w:rsidRPr="00606C99">
        <w:rPr>
          <w:rFonts w:ascii="Courier New" w:hAnsi="Courier New" w:cs="Courier New"/>
          <w:lang w:val="ru-RU"/>
        </w:rPr>
        <w:t>(</w:t>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sidRPr="00606C99">
        <w:rPr>
          <w:rFonts w:ascii="Courier New" w:hAnsi="Courier New" w:cs="Courier New"/>
          <w:lang w:val="ru-RU"/>
        </w:rPr>
        <w:t>)</w:t>
      </w:r>
      <w:r>
        <w:rPr>
          <w:lang w:val="ru-RU"/>
        </w:rPr>
        <w:t>.</w:t>
      </w:r>
    </w:p>
    <w:p w:rsidR="00597F11" w:rsidRPr="008A3E5B" w:rsidRDefault="00AF7B7F" w:rsidP="00AA44F7">
      <w:pPr>
        <w:numPr>
          <w:ilvl w:val="1"/>
          <w:numId w:val="223"/>
        </w:numPr>
        <w:spacing w:line="360" w:lineRule="auto"/>
        <w:rPr>
          <w:lang w:val="ru-RU"/>
        </w:rPr>
      </w:pPr>
      <w:r>
        <w:rPr>
          <w:lang w:val="ru-RU"/>
        </w:rPr>
        <w:t xml:space="preserve">Продолжение </w:t>
      </w:r>
      <w:r w:rsidR="00101750" w:rsidRPr="00046C15">
        <w:rPr>
          <w:rFonts w:ascii="Courier New" w:hAnsi="Courier New" w:cs="Courier New"/>
        </w:rPr>
        <w:sym w:font="Symbol" w:char="F066"/>
      </w:r>
      <w:r w:rsidR="00101750" w:rsidRPr="00AF7B7F">
        <w:rPr>
          <w:lang w:val="ru-RU"/>
        </w:rPr>
        <w:t>-</w:t>
      </w:r>
      <w:r w:rsidR="00101750">
        <w:rPr>
          <w:lang w:val="ru-RU"/>
        </w:rPr>
        <w:t>символом</w:t>
      </w:r>
      <w:r w:rsidRPr="00AF7B7F">
        <w:rPr>
          <w:rFonts w:ascii="Courier New" w:hAnsi="Courier New" w:cs="Courier New"/>
          <w:lang w:val="ru-RU"/>
        </w:rPr>
        <w:t xml:space="preserve"> </w:t>
      </w:r>
      <w:r w:rsidR="00101750">
        <w:rPr>
          <w:rFonts w:ascii="Courier New" w:hAnsi="Courier New" w:cs="Courier New"/>
        </w:rPr>
        <w:t>o</w:t>
      </w:r>
      <w:r>
        <w:rPr>
          <w:lang w:val="ru-RU"/>
        </w:rPr>
        <w:t>.</w:t>
      </w:r>
    </w:p>
    <w:p w:rsidR="00AF7B7F" w:rsidRDefault="00101750" w:rsidP="00AA44F7">
      <w:pPr>
        <w:spacing w:line="360" w:lineRule="auto"/>
        <w:ind w:left="567"/>
        <w:rPr>
          <w:lang w:val="ru-RU"/>
        </w:rPr>
      </w:pPr>
      <w:r>
        <w:rPr>
          <w:lang w:val="ru-RU"/>
        </w:rPr>
        <w:t xml:space="preserve">По </w:t>
      </w:r>
      <w:r w:rsidR="005139E5">
        <w:rPr>
          <w:lang w:val="ru-RU"/>
        </w:rPr>
        <w:t>Лемме 66</w:t>
      </w:r>
      <w:r>
        <w:rPr>
          <w:lang w:val="ru-RU"/>
        </w:rPr>
        <w:t>, существует главная трасса</w:t>
      </w:r>
      <w:r w:rsidRPr="00101750">
        <w:rPr>
          <w:rFonts w:ascii="Courier New" w:hAnsi="Courier New" w:cs="Courier New"/>
          <w:lang w:val="ru-RU"/>
        </w:rPr>
        <w:t xml:space="preserve"> </w:t>
      </w:r>
      <w:r w:rsidRPr="00046C15">
        <w:rPr>
          <w:rFonts w:ascii="Courier New" w:hAnsi="Courier New" w:cs="Courier New"/>
        </w:rPr>
        <w:sym w:font="Symbol" w:char="F072"/>
      </w:r>
      <w:r w:rsidRPr="00101750">
        <w:rPr>
          <w:rFonts w:ascii="Courier New" w:hAnsi="Courier New" w:cs="Courier New"/>
          <w:lang w:val="ru-RU"/>
        </w:rPr>
        <w:t>=</w:t>
      </w:r>
      <w:r>
        <w:rPr>
          <w:rFonts w:ascii="Courier New" w:hAnsi="Courier New" w:cs="Courier New"/>
        </w:rPr>
        <w:sym w:font="Symbol" w:char="F07A"/>
      </w:r>
      <w:r w:rsidRPr="00101750">
        <w:rPr>
          <w:rFonts w:ascii="Courier New" w:hAnsi="Courier New" w:cs="Courier New"/>
          <w:lang w:val="ru-RU"/>
        </w:rPr>
        <w:t>(</w:t>
      </w:r>
      <w:r w:rsidRPr="00046C15">
        <w:rPr>
          <w:rFonts w:ascii="Courier New" w:hAnsi="Courier New" w:cs="Courier New"/>
        </w:rPr>
        <w:sym w:font="Symbol" w:char="F06D"/>
      </w:r>
      <w:r w:rsidRPr="00101750">
        <w:rPr>
          <w:rFonts w:ascii="Courier New" w:hAnsi="Courier New" w:cs="Courier New"/>
          <w:lang w:val="ru-RU"/>
        </w:rPr>
        <w:t>,</w:t>
      </w:r>
      <w:r>
        <w:rPr>
          <w:rFonts w:ascii="Courier New" w:hAnsi="Courier New" w:cs="Courier New"/>
        </w:rPr>
        <w:t>o</w:t>
      </w:r>
      <w:r w:rsidRPr="00101750">
        <w:rPr>
          <w:rFonts w:ascii="Courier New" w:hAnsi="Courier New" w:cs="Courier New"/>
          <w:lang w:val="ru-RU"/>
        </w:rPr>
        <w:t>)</w:t>
      </w:r>
      <w:r>
        <w:rPr>
          <w:lang w:val="ru-RU"/>
        </w:rPr>
        <w:t xml:space="preserve">. </w:t>
      </w:r>
      <w:r w:rsidR="0080537B">
        <w:rPr>
          <w:lang w:val="ru-RU"/>
        </w:rPr>
        <w:t>Рассмотрим трассу</w:t>
      </w:r>
      <w:r w:rsidR="00597F11" w:rsidRPr="00597F11">
        <w:rPr>
          <w:rFonts w:ascii="Courier New" w:hAnsi="Courier New" w:cs="Courier New"/>
          <w:lang w:val="ru-RU"/>
        </w:rPr>
        <w:t xml:space="preserve"> </w:t>
      </w:r>
      <w:r w:rsidR="00597F11" w:rsidRPr="00046C15">
        <w:rPr>
          <w:rFonts w:ascii="Courier New" w:hAnsi="Courier New" w:cs="Courier New"/>
        </w:rPr>
        <w:sym w:font="Symbol" w:char="F06D"/>
      </w:r>
      <w:r w:rsidR="00597F11">
        <w:rPr>
          <w:rFonts w:ascii="Courier New" w:hAnsi="Courier New" w:cs="Courier New"/>
        </w:rPr>
        <w:sym w:font="Symbol" w:char="F0D7"/>
      </w:r>
      <w:r w:rsidRPr="00046C15">
        <w:rPr>
          <w:rFonts w:ascii="Courier New" w:hAnsi="Courier New" w:cs="Courier New"/>
        </w:rPr>
        <w:sym w:font="Symbol" w:char="F072"/>
      </w:r>
      <w:r w:rsidR="00597F11">
        <w:rPr>
          <w:lang w:val="ru-RU"/>
        </w:rPr>
        <w:t xml:space="preserve">. Безопасные </w:t>
      </w:r>
      <w:r w:rsidR="00597F11" w:rsidRPr="00046C15">
        <w:rPr>
          <w:rFonts w:ascii="Euclid Fraktur" w:hAnsi="Euclid Fraktur"/>
          <w:b/>
        </w:rPr>
        <w:t>R</w:t>
      </w:r>
      <w:r w:rsidR="00597F11" w:rsidRPr="00597F11">
        <w:rPr>
          <w:lang w:val="ru-RU"/>
        </w:rPr>
        <w:t>-трасс</w:t>
      </w:r>
      <w:r w:rsidR="00597F11">
        <w:rPr>
          <w:lang w:val="ru-RU"/>
        </w:rPr>
        <w:t>ы, генерируем</w:t>
      </w:r>
      <w:r>
        <w:rPr>
          <w:lang w:val="ru-RU"/>
        </w:rPr>
        <w:t>ые</w:t>
      </w:r>
      <w:r w:rsidR="00597F11">
        <w:rPr>
          <w:lang w:val="ru-RU"/>
        </w:rPr>
        <w:t xml:space="preserve"> </w:t>
      </w:r>
      <w:r w:rsidR="00597F11" w:rsidRPr="00046C15">
        <w:rPr>
          <w:rFonts w:ascii="Courier New" w:hAnsi="Courier New" w:cs="Courier New"/>
        </w:rPr>
        <w:sym w:font="Symbol" w:char="F066"/>
      </w:r>
      <w:r w:rsidR="00597F11" w:rsidRPr="00AF7B7F">
        <w:rPr>
          <w:lang w:val="ru-RU"/>
        </w:rPr>
        <w:t>-</w:t>
      </w:r>
      <w:r w:rsidR="00597F11">
        <w:rPr>
          <w:lang w:val="ru-RU"/>
        </w:rPr>
        <w:t>трассой</w:t>
      </w:r>
      <w:r w:rsidR="00597F11">
        <w:rPr>
          <w:rFonts w:ascii="Courier New" w:hAnsi="Courier New" w:cs="Courier New"/>
          <w:lang w:val="ru-RU"/>
        </w:rPr>
        <w:t xml:space="preserve"> </w:t>
      </w:r>
      <w:r w:rsidR="00597F11" w:rsidRPr="00380AFD">
        <w:rPr>
          <w:rFonts w:ascii="Arial" w:hAnsi="Arial" w:cs="Arial"/>
          <w:b/>
          <w:lang w:val="ru-RU"/>
        </w:rPr>
        <w:t>μ</w:t>
      </w:r>
      <w:r w:rsidR="00597F11">
        <w:rPr>
          <w:rFonts w:ascii="Courier New" w:hAnsi="Courier New" w:cs="Courier New"/>
        </w:rPr>
        <w:sym w:font="Symbol" w:char="F0D7"/>
      </w:r>
      <w:r w:rsidR="00597F11">
        <w:rPr>
          <w:rFonts w:ascii="Courier New" w:hAnsi="Courier New" w:cs="Courier New"/>
        </w:rPr>
        <w:sym w:font="Euclid Symbol" w:char="F0E1"/>
      </w:r>
      <w:r>
        <w:rPr>
          <w:rFonts w:ascii="Courier New" w:hAnsi="Courier New" w:cs="Courier New"/>
        </w:rPr>
        <w:t>o</w:t>
      </w:r>
      <w:r w:rsidR="00597F11">
        <w:rPr>
          <w:rFonts w:ascii="Courier New" w:hAnsi="Courier New" w:cs="Courier New"/>
        </w:rPr>
        <w:sym w:font="Euclid Symbol" w:char="F0F1"/>
      </w:r>
      <w:r w:rsidR="00597F11">
        <w:rPr>
          <w:lang w:val="ru-RU"/>
        </w:rPr>
        <w:t>, это все</w:t>
      </w:r>
      <w:r>
        <w:rPr>
          <w:lang w:val="ru-RU"/>
        </w:rPr>
        <w:t xml:space="preserve"> </w:t>
      </w:r>
      <w:r w:rsidR="00597F11" w:rsidRPr="00046C15">
        <w:rPr>
          <w:rFonts w:ascii="Euclid Fraktur" w:hAnsi="Euclid Fraktur"/>
          <w:b/>
        </w:rPr>
        <w:t>R</w:t>
      </w:r>
      <w:r w:rsidR="00597F11" w:rsidRPr="00597F11">
        <w:rPr>
          <w:lang w:val="ru-RU"/>
        </w:rPr>
        <w:t>-трасс</w:t>
      </w:r>
      <w:r w:rsidR="00597F11">
        <w:rPr>
          <w:lang w:val="ru-RU"/>
        </w:rPr>
        <w:t>ы вида</w:t>
      </w:r>
      <w:r w:rsidR="00597F11">
        <w:rPr>
          <w:rFonts w:ascii="Courier New" w:hAnsi="Courier New" w:cs="Courier New"/>
        </w:rPr>
        <w:t> </w:t>
      </w:r>
      <w:r w:rsidR="00597F11" w:rsidRPr="00046C15">
        <w:rPr>
          <w:rFonts w:ascii="Courier New" w:hAnsi="Courier New" w:cs="Courier New"/>
        </w:rPr>
        <w:sym w:font="Symbol" w:char="F06D"/>
      </w:r>
      <w:r w:rsidR="00597F11" w:rsidRPr="00597F11">
        <w:rPr>
          <w:rFonts w:ascii="Courier New" w:hAnsi="Courier New" w:cs="Courier New"/>
          <w:lang w:val="ru-RU"/>
        </w:rPr>
        <w:t>`</w:t>
      </w:r>
      <w:r w:rsidR="00597F11">
        <w:rPr>
          <w:rFonts w:ascii="Courier New" w:hAnsi="Courier New" w:cs="Courier New"/>
        </w:rPr>
        <w:sym w:font="Symbol" w:char="F0D7"/>
      </w:r>
      <w:r w:rsidRPr="00046C15">
        <w:rPr>
          <w:rFonts w:ascii="Courier New" w:hAnsi="Courier New" w:cs="Courier New"/>
        </w:rPr>
        <w:sym w:font="Symbol" w:char="F072"/>
      </w:r>
      <w:r w:rsidRPr="00101750">
        <w:rPr>
          <w:rFonts w:ascii="Courier New" w:hAnsi="Courier New" w:cs="Courier New"/>
          <w:lang w:val="ru-RU"/>
        </w:rPr>
        <w:t>`</w:t>
      </w:r>
      <w:r w:rsidR="00597F11">
        <w:rPr>
          <w:lang w:val="ru-RU"/>
        </w:rPr>
        <w:t>, где</w:t>
      </w:r>
      <w:r w:rsidR="00597F11">
        <w:rPr>
          <w:rFonts w:ascii="Courier New" w:hAnsi="Courier New" w:cs="Courier New"/>
        </w:rPr>
        <w:t> </w:t>
      </w:r>
      <w:r w:rsidR="00597F11" w:rsidRPr="00046C15">
        <w:rPr>
          <w:rFonts w:ascii="Courier New" w:hAnsi="Courier New" w:cs="Courier New"/>
        </w:rPr>
        <w:sym w:font="Symbol" w:char="F06D"/>
      </w:r>
      <w:r w:rsidR="00597F11" w:rsidRPr="00597F11">
        <w:rPr>
          <w:rFonts w:ascii="Courier New" w:hAnsi="Courier New" w:cs="Courier New"/>
          <w:lang w:val="ru-RU"/>
        </w:rPr>
        <w:t>`</w:t>
      </w:r>
      <w:r w:rsidR="00597F11">
        <w:rPr>
          <w:rFonts w:ascii="Courier New" w:hAnsi="Courier New" w:cs="Courier New"/>
          <w:lang w:val="ru-RU"/>
        </w:rPr>
        <w:t xml:space="preserve"> </w:t>
      </w:r>
      <w:r w:rsidR="00597F11">
        <w:rPr>
          <w:lang w:val="ru-RU"/>
        </w:rPr>
        <w:t xml:space="preserve">безопасная </w:t>
      </w:r>
      <w:r w:rsidR="00597F11" w:rsidRPr="00046C15">
        <w:rPr>
          <w:rFonts w:ascii="Euclid Fraktur" w:hAnsi="Euclid Fraktur"/>
          <w:b/>
        </w:rPr>
        <w:t>R</w:t>
      </w:r>
      <w:r w:rsidR="00597F11" w:rsidRPr="00597F11">
        <w:rPr>
          <w:lang w:val="ru-RU"/>
        </w:rPr>
        <w:t>-трасс</w:t>
      </w:r>
      <w:r w:rsidR="00597F11">
        <w:rPr>
          <w:lang w:val="ru-RU"/>
        </w:rPr>
        <w:t xml:space="preserve">а, генерируемая </w:t>
      </w:r>
      <w:r w:rsidR="00597F11" w:rsidRPr="00046C15">
        <w:rPr>
          <w:rFonts w:ascii="Courier New" w:hAnsi="Courier New" w:cs="Courier New"/>
        </w:rPr>
        <w:sym w:font="Symbol" w:char="F066"/>
      </w:r>
      <w:r w:rsidR="00597F11" w:rsidRPr="00AF7B7F">
        <w:rPr>
          <w:lang w:val="ru-RU"/>
        </w:rPr>
        <w:t>-</w:t>
      </w:r>
      <w:r w:rsidR="00597F11">
        <w:rPr>
          <w:lang w:val="ru-RU"/>
        </w:rPr>
        <w:t>трассой</w:t>
      </w:r>
      <w:r w:rsidR="00597F11">
        <w:rPr>
          <w:rFonts w:ascii="Courier New" w:hAnsi="Courier New" w:cs="Courier New"/>
          <w:lang w:val="ru-RU"/>
        </w:rPr>
        <w:t xml:space="preserve"> </w:t>
      </w:r>
      <w:r w:rsidR="00597F11" w:rsidRPr="00380AFD">
        <w:rPr>
          <w:rFonts w:ascii="Arial" w:hAnsi="Arial" w:cs="Arial"/>
          <w:b/>
          <w:lang w:val="ru-RU"/>
        </w:rPr>
        <w:t>μ</w:t>
      </w:r>
      <w:r>
        <w:rPr>
          <w:lang w:val="ru-RU"/>
        </w:rPr>
        <w:t>, а</w:t>
      </w:r>
      <w:r>
        <w:rPr>
          <w:rFonts w:ascii="Courier New" w:hAnsi="Courier New" w:cs="Courier New"/>
        </w:rPr>
        <w:t> </w:t>
      </w:r>
      <w:r w:rsidRPr="00046C15">
        <w:rPr>
          <w:rFonts w:ascii="Courier New" w:hAnsi="Courier New" w:cs="Courier New"/>
        </w:rPr>
        <w:sym w:font="Symbol" w:char="F072"/>
      </w:r>
      <w:r w:rsidRPr="00101750">
        <w:rPr>
          <w:rFonts w:ascii="Courier New" w:hAnsi="Courier New" w:cs="Courier New"/>
          <w:lang w:val="ru-RU"/>
        </w:rPr>
        <w:t>`</w:t>
      </w:r>
      <w:r>
        <w:rPr>
          <w:rFonts w:ascii="Courier New" w:hAnsi="Courier New" w:cs="Courier New"/>
          <w:lang w:val="ru-RU"/>
        </w:rPr>
        <w:t xml:space="preserve"> </w:t>
      </w:r>
      <w:r w:rsidRPr="00101750">
        <w:rPr>
          <w:rFonts w:ascii="Courier New" w:hAnsi="Courier New" w:cs="Courier New"/>
          <w:lang w:val="ru-RU"/>
        </w:rPr>
        <w:t>(</w:t>
      </w:r>
      <w:r w:rsidRPr="00756E4C">
        <w:rPr>
          <w:rFonts w:ascii="Courier New" w:hAnsi="Courier New" w:cs="Courier New"/>
        </w:rPr>
        <w:sym w:font="Symbol" w:char="F06D"/>
      </w:r>
      <w:r w:rsidR="00C64ED2" w:rsidRPr="00C64ED2">
        <w:rPr>
          <w:rFonts w:ascii="Courier New" w:hAnsi="Courier New" w:cs="Courier New"/>
          <w:lang w:val="ru-RU"/>
        </w:rPr>
        <w:t>`</w:t>
      </w:r>
      <w:r w:rsidRPr="00101750">
        <w:rPr>
          <w:rFonts w:ascii="Courier New" w:hAnsi="Courier New" w:cs="Courier New"/>
          <w:lang w:val="ru-RU"/>
        </w:rPr>
        <w:t>,</w:t>
      </w:r>
      <w:r>
        <w:rPr>
          <w:rFonts w:ascii="Courier New" w:hAnsi="Courier New" w:cs="Courier New"/>
        </w:rPr>
        <w:t>o</w:t>
      </w:r>
      <w:r w:rsidRPr="00101750">
        <w:rPr>
          <w:rFonts w:ascii="Courier New" w:hAnsi="Courier New" w:cs="Courier New"/>
          <w:lang w:val="ru-RU"/>
        </w:rPr>
        <w:t>)</w:t>
      </w:r>
      <w:r w:rsidRPr="00101750">
        <w:rPr>
          <w:lang w:val="ru-RU"/>
        </w:rPr>
        <w:t>-безопасн</w:t>
      </w:r>
      <w:r>
        <w:rPr>
          <w:lang w:val="ru-RU"/>
        </w:rPr>
        <w:t xml:space="preserve">ая трасса </w:t>
      </w:r>
      <w:r w:rsidRPr="00046C15">
        <w:rPr>
          <w:rFonts w:ascii="Euclid Fraktur" w:hAnsi="Euclid Fraktur"/>
          <w:b/>
        </w:rPr>
        <w:t>R</w:t>
      </w:r>
      <w:r w:rsidRPr="00597F11">
        <w:rPr>
          <w:lang w:val="ru-RU"/>
        </w:rPr>
        <w:t>-</w:t>
      </w:r>
      <w:r>
        <w:rPr>
          <w:lang w:val="ru-RU"/>
        </w:rPr>
        <w:t>отказов.</w:t>
      </w:r>
      <w:r w:rsidR="00597F11">
        <w:rPr>
          <w:lang w:val="ru-RU"/>
        </w:rPr>
        <w:t xml:space="preserve"> </w:t>
      </w:r>
      <w:r w:rsidR="00C64ED2">
        <w:rPr>
          <w:lang w:val="ru-RU"/>
        </w:rPr>
        <w:t xml:space="preserve">Поэтому </w:t>
      </w:r>
      <w:r w:rsidR="00C64ED2" w:rsidRPr="00046C15">
        <w:rPr>
          <w:rFonts w:ascii="Euclid Fraktur" w:hAnsi="Euclid Fraktur"/>
          <w:b/>
        </w:rPr>
        <w:t>R</w:t>
      </w:r>
      <w:r w:rsidR="00C64ED2" w:rsidRPr="00597F11">
        <w:rPr>
          <w:lang w:val="ru-RU"/>
        </w:rPr>
        <w:t>-трасс</w:t>
      </w:r>
      <w:r w:rsidR="00C64ED2">
        <w:rPr>
          <w:lang w:val="ru-RU"/>
        </w:rPr>
        <w:t>а</w:t>
      </w:r>
      <w:r w:rsidR="00C64ED2">
        <w:rPr>
          <w:rFonts w:ascii="Courier New" w:hAnsi="Courier New" w:cs="Courier New"/>
          <w:lang w:val="ru-RU"/>
        </w:rPr>
        <w:t xml:space="preserve"> </w:t>
      </w:r>
      <w:r w:rsidR="00C64ED2" w:rsidRPr="00046C15">
        <w:rPr>
          <w:rFonts w:ascii="Courier New" w:hAnsi="Courier New" w:cs="Courier New"/>
        </w:rPr>
        <w:sym w:font="Symbol" w:char="F06D"/>
      </w:r>
      <w:r w:rsidR="00C64ED2">
        <w:rPr>
          <w:rFonts w:ascii="Courier New" w:hAnsi="Courier New" w:cs="Courier New"/>
        </w:rPr>
        <w:sym w:font="Symbol" w:char="F0D7"/>
      </w:r>
      <w:r w:rsidR="00C64ED2" w:rsidRPr="00046C15">
        <w:rPr>
          <w:rFonts w:ascii="Courier New" w:hAnsi="Courier New" w:cs="Courier New"/>
        </w:rPr>
        <w:sym w:font="Symbol" w:char="F072"/>
      </w:r>
      <w:r w:rsidR="00C64ED2">
        <w:rPr>
          <w:rFonts w:ascii="Courier New" w:hAnsi="Courier New" w:cs="Courier New"/>
          <w:lang w:val="ru-RU"/>
        </w:rPr>
        <w:t xml:space="preserve"> </w:t>
      </w:r>
      <w:r w:rsidR="00C64ED2">
        <w:rPr>
          <w:lang w:val="ru-RU"/>
        </w:rPr>
        <w:t xml:space="preserve">безопасна и генерируется </w:t>
      </w:r>
      <w:r w:rsidR="00C64ED2" w:rsidRPr="00046C15">
        <w:rPr>
          <w:rFonts w:ascii="Courier New" w:hAnsi="Courier New" w:cs="Courier New"/>
        </w:rPr>
        <w:sym w:font="Symbol" w:char="F066"/>
      </w:r>
      <w:r w:rsidR="00C64ED2" w:rsidRPr="00AF7B7F">
        <w:rPr>
          <w:lang w:val="ru-RU"/>
        </w:rPr>
        <w:t>-</w:t>
      </w:r>
      <w:r w:rsidR="00C64ED2">
        <w:rPr>
          <w:lang w:val="ru-RU"/>
        </w:rPr>
        <w:t>трассой</w:t>
      </w:r>
      <w:r w:rsidR="00C64ED2">
        <w:rPr>
          <w:rFonts w:ascii="Courier New" w:hAnsi="Courier New" w:cs="Courier New"/>
          <w:lang w:val="ru-RU"/>
        </w:rPr>
        <w:t xml:space="preserve"> </w:t>
      </w:r>
      <w:r w:rsidR="00C64ED2" w:rsidRPr="00380AFD">
        <w:rPr>
          <w:rFonts w:ascii="Arial" w:hAnsi="Arial" w:cs="Arial"/>
          <w:b/>
          <w:lang w:val="ru-RU"/>
        </w:rPr>
        <w:t>μ</w:t>
      </w:r>
      <w:r w:rsidR="00C64ED2">
        <w:rPr>
          <w:rFonts w:ascii="Courier New" w:hAnsi="Courier New" w:cs="Courier New"/>
        </w:rPr>
        <w:sym w:font="Symbol" w:char="F0D7"/>
      </w:r>
      <w:r w:rsidR="00C64ED2">
        <w:rPr>
          <w:rFonts w:ascii="Courier New" w:hAnsi="Courier New" w:cs="Courier New"/>
        </w:rPr>
        <w:sym w:font="Euclid Symbol" w:char="F0E1"/>
      </w:r>
      <w:r w:rsidR="00C64ED2">
        <w:rPr>
          <w:rFonts w:ascii="Courier New" w:hAnsi="Courier New" w:cs="Courier New"/>
        </w:rPr>
        <w:t>o</w:t>
      </w:r>
      <w:r w:rsidR="00C64ED2">
        <w:rPr>
          <w:rFonts w:ascii="Courier New" w:hAnsi="Courier New" w:cs="Courier New"/>
        </w:rPr>
        <w:sym w:font="Euclid Symbol" w:char="F0F1"/>
      </w:r>
      <w:r w:rsidR="00C64ED2">
        <w:rPr>
          <w:lang w:val="ru-RU"/>
        </w:rPr>
        <w:t>.</w:t>
      </w:r>
      <w:r w:rsidR="00C64ED2" w:rsidRPr="00C64ED2">
        <w:rPr>
          <w:lang w:val="ru-RU"/>
        </w:rPr>
        <w:t xml:space="preserve"> </w:t>
      </w:r>
      <w:r w:rsidR="00C64ED2">
        <w:rPr>
          <w:lang w:val="ru-RU"/>
        </w:rPr>
        <w:t>Поскольку</w:t>
      </w:r>
      <w:r w:rsidR="00C64ED2" w:rsidRPr="00C64ED2">
        <w:rPr>
          <w:rFonts w:ascii="Courier New" w:hAnsi="Courier New" w:cs="Courier New"/>
          <w:lang w:val="ru-RU"/>
        </w:rPr>
        <w:t xml:space="preserve"> </w:t>
      </w:r>
      <w:r w:rsidR="00C64ED2" w:rsidRPr="00E527A2">
        <w:rPr>
          <w:rFonts w:ascii="Courier New" w:hAnsi="Courier New" w:cs="Courier New"/>
          <w:b/>
          <w:bCs/>
        </w:rPr>
        <w:t>S</w:t>
      </w:r>
      <w:r w:rsidR="00C64ED2">
        <w:rPr>
          <w:rFonts w:ascii="Courier New" w:hAnsi="Courier New" w:cs="Courier New"/>
        </w:rPr>
        <w:t> </w:t>
      </w:r>
      <w:r w:rsidR="00C64ED2" w:rsidRPr="00E527A2">
        <w:rPr>
          <w:b/>
          <w:i/>
        </w:rPr>
        <w:t>after</w:t>
      </w:r>
      <w:r w:rsidR="00C64ED2">
        <w:rPr>
          <w:rFonts w:ascii="Courier New" w:hAnsi="Courier New" w:cs="Courier New"/>
        </w:rPr>
        <w:t> </w:t>
      </w:r>
      <w:r w:rsidR="00C64ED2" w:rsidRPr="00046C15">
        <w:rPr>
          <w:rFonts w:ascii="Courier New" w:hAnsi="Courier New" w:cs="Courier New"/>
        </w:rPr>
        <w:sym w:font="Symbol" w:char="F06D"/>
      </w:r>
      <w:r w:rsidR="00C64ED2">
        <w:rPr>
          <w:rFonts w:ascii="Courier New" w:hAnsi="Courier New" w:cs="Courier New"/>
          <w:color w:val="000000"/>
        </w:rPr>
        <w:t> </w:t>
      </w:r>
      <w:r w:rsidR="00C64ED2">
        <w:rPr>
          <w:rFonts w:ascii="Courier New" w:hAnsi="Courier New" w:cs="Courier New"/>
          <w:color w:val="000000"/>
        </w:rPr>
        <w:sym w:font="Symbol" w:char="F0CD"/>
      </w:r>
      <w:r w:rsidR="00C64ED2">
        <w:rPr>
          <w:rFonts w:ascii="Courier New" w:hAnsi="Courier New" w:cs="Courier New"/>
        </w:rPr>
        <w:t> </w:t>
      </w:r>
      <w:r w:rsidR="00C64ED2" w:rsidRPr="00E527A2">
        <w:rPr>
          <w:rFonts w:ascii="Courier New" w:hAnsi="Courier New" w:cs="Courier New"/>
          <w:b/>
          <w:bCs/>
        </w:rPr>
        <w:t>S</w:t>
      </w:r>
      <w:r w:rsidR="00C64ED2">
        <w:rPr>
          <w:rFonts w:ascii="Courier New" w:hAnsi="Courier New" w:cs="Courier New"/>
        </w:rPr>
        <w:t> </w:t>
      </w:r>
      <w:r w:rsidR="00C64ED2" w:rsidRPr="00E527A2">
        <w:rPr>
          <w:b/>
          <w:i/>
        </w:rPr>
        <w:t>after</w:t>
      </w:r>
      <w:r w:rsidR="00C64ED2">
        <w:rPr>
          <w:rFonts w:ascii="Courier New" w:hAnsi="Courier New" w:cs="Courier New"/>
        </w:rPr>
        <w:t> </w:t>
      </w:r>
      <w:r w:rsidR="00C64ED2" w:rsidRPr="00046C15">
        <w:rPr>
          <w:rFonts w:ascii="Courier New" w:hAnsi="Courier New" w:cs="Courier New"/>
        </w:rPr>
        <w:sym w:font="Symbol" w:char="F06D"/>
      </w:r>
      <w:r w:rsidR="00C64ED2" w:rsidRPr="00C64ED2">
        <w:rPr>
          <w:rFonts w:ascii="Courier New" w:hAnsi="Courier New" w:cs="Courier New"/>
          <w:lang w:val="ru-RU"/>
        </w:rPr>
        <w:t>`</w:t>
      </w:r>
      <w:r w:rsidR="00C64ED2">
        <w:rPr>
          <w:lang w:val="ru-RU"/>
        </w:rPr>
        <w:t>, трасса</w:t>
      </w:r>
      <w:r w:rsidR="00C64ED2">
        <w:rPr>
          <w:rFonts w:ascii="Courier New" w:hAnsi="Courier New" w:cs="Courier New"/>
        </w:rPr>
        <w:t> </w:t>
      </w:r>
      <w:r w:rsidR="00C64ED2" w:rsidRPr="00046C15">
        <w:rPr>
          <w:rFonts w:ascii="Courier New" w:hAnsi="Courier New" w:cs="Courier New"/>
        </w:rPr>
        <w:sym w:font="Symbol" w:char="F072"/>
      </w:r>
      <w:r w:rsidR="00C64ED2" w:rsidRPr="00101750">
        <w:rPr>
          <w:rFonts w:ascii="Courier New" w:hAnsi="Courier New" w:cs="Courier New"/>
          <w:lang w:val="ru-RU"/>
        </w:rPr>
        <w:t>`</w:t>
      </w:r>
      <w:r w:rsidR="00C64ED2">
        <w:rPr>
          <w:rFonts w:ascii="Courier New" w:hAnsi="Courier New" w:cs="Courier New"/>
          <w:lang w:val="ru-RU"/>
        </w:rPr>
        <w:t xml:space="preserve"> </w:t>
      </w:r>
      <w:r w:rsidR="00C64ED2" w:rsidRPr="00101750">
        <w:rPr>
          <w:rFonts w:ascii="Courier New" w:hAnsi="Courier New" w:cs="Courier New"/>
          <w:lang w:val="ru-RU"/>
        </w:rPr>
        <w:t>(</w:t>
      </w:r>
      <w:r w:rsidR="00C64ED2" w:rsidRPr="00756E4C">
        <w:rPr>
          <w:rFonts w:ascii="Courier New" w:hAnsi="Courier New" w:cs="Courier New"/>
        </w:rPr>
        <w:sym w:font="Symbol" w:char="F06D"/>
      </w:r>
      <w:r w:rsidR="00C64ED2" w:rsidRPr="00101750">
        <w:rPr>
          <w:rFonts w:ascii="Courier New" w:hAnsi="Courier New" w:cs="Courier New"/>
          <w:lang w:val="ru-RU"/>
        </w:rPr>
        <w:t>,</w:t>
      </w:r>
      <w:r w:rsidR="00C64ED2">
        <w:rPr>
          <w:rFonts w:ascii="Courier New" w:hAnsi="Courier New" w:cs="Courier New"/>
        </w:rPr>
        <w:t>o</w:t>
      </w:r>
      <w:r w:rsidR="00C64ED2" w:rsidRPr="00101750">
        <w:rPr>
          <w:rFonts w:ascii="Courier New" w:hAnsi="Courier New" w:cs="Courier New"/>
          <w:lang w:val="ru-RU"/>
        </w:rPr>
        <w:t>)</w:t>
      </w:r>
      <w:r w:rsidR="00C64ED2" w:rsidRPr="00101750">
        <w:rPr>
          <w:lang w:val="ru-RU"/>
        </w:rPr>
        <w:t>-безопасн</w:t>
      </w:r>
      <w:r w:rsidR="00C64ED2">
        <w:rPr>
          <w:lang w:val="ru-RU"/>
        </w:rPr>
        <w:t>а. А</w:t>
      </w:r>
      <w:r w:rsidR="00C64ED2" w:rsidRPr="00C64ED2">
        <w:t xml:space="preserve"> </w:t>
      </w:r>
      <w:r w:rsidR="00C64ED2">
        <w:rPr>
          <w:lang w:val="ru-RU"/>
        </w:rPr>
        <w:t>тогда</w:t>
      </w:r>
      <w:r w:rsidR="00C64ED2" w:rsidRPr="009B2F99">
        <w:rPr>
          <w:rFonts w:ascii="Courier New" w:hAnsi="Courier New" w:cs="Courier New"/>
        </w:rPr>
        <w:t xml:space="preserve"> </w:t>
      </w:r>
      <w:r w:rsidR="00C64ED2" w:rsidRPr="00E527A2">
        <w:rPr>
          <w:rFonts w:ascii="Courier New" w:hAnsi="Courier New" w:cs="Courier New"/>
          <w:b/>
          <w:bCs/>
        </w:rPr>
        <w:t>S</w:t>
      </w:r>
      <w:r w:rsidR="00C64ED2">
        <w:rPr>
          <w:rFonts w:ascii="Courier New" w:hAnsi="Courier New" w:cs="Courier New"/>
        </w:rPr>
        <w:t> </w:t>
      </w:r>
      <w:r w:rsidR="00C64ED2" w:rsidRPr="00E527A2">
        <w:rPr>
          <w:b/>
          <w:i/>
        </w:rPr>
        <w:t>after</w:t>
      </w:r>
      <w:r w:rsidR="00C64ED2">
        <w:rPr>
          <w:rFonts w:ascii="Courier New" w:hAnsi="Courier New" w:cs="Courier New"/>
        </w:rPr>
        <w:t> </w:t>
      </w:r>
      <w:r w:rsidR="00C64ED2" w:rsidRPr="00886346">
        <w:rPr>
          <w:rFonts w:ascii="Courier New" w:hAnsi="Courier New" w:cs="Courier New"/>
          <w:color w:val="000000"/>
        </w:rPr>
        <w:sym w:font="Symbol" w:char="F06D"/>
      </w:r>
      <w:r w:rsidR="00C64ED2" w:rsidRPr="00046C15">
        <w:rPr>
          <w:rFonts w:ascii="Courier New" w:hAnsi="Courier New" w:cs="Courier New"/>
        </w:rPr>
        <w:sym w:font="Symbol" w:char="F0D7"/>
      </w:r>
      <w:r w:rsidR="00C64ED2" w:rsidRPr="00046C15">
        <w:rPr>
          <w:rFonts w:ascii="Courier New" w:hAnsi="Courier New" w:cs="Courier New"/>
        </w:rPr>
        <w:sym w:font="Symbol" w:char="F072"/>
      </w:r>
      <w:r w:rsidR="00C64ED2">
        <w:rPr>
          <w:rFonts w:ascii="Courier New" w:hAnsi="Courier New" w:cs="Courier New"/>
          <w:color w:val="000000"/>
        </w:rPr>
        <w:t> </w:t>
      </w:r>
      <w:r w:rsidR="00C64ED2">
        <w:rPr>
          <w:rFonts w:ascii="Courier New" w:hAnsi="Courier New" w:cs="Courier New"/>
          <w:color w:val="000000"/>
        </w:rPr>
        <w:sym w:font="Symbol" w:char="F0CD"/>
      </w:r>
      <w:r w:rsidR="00C64ED2">
        <w:rPr>
          <w:rFonts w:ascii="Courier New" w:hAnsi="Courier New" w:cs="Courier New"/>
        </w:rPr>
        <w:t> </w:t>
      </w:r>
      <w:r w:rsidR="00C64ED2" w:rsidRPr="00E527A2">
        <w:rPr>
          <w:rFonts w:ascii="Courier New" w:hAnsi="Courier New" w:cs="Courier New"/>
          <w:b/>
          <w:bCs/>
        </w:rPr>
        <w:t>S</w:t>
      </w:r>
      <w:r w:rsidR="00C64ED2">
        <w:rPr>
          <w:rFonts w:ascii="Courier New" w:hAnsi="Courier New" w:cs="Courier New"/>
        </w:rPr>
        <w:t> </w:t>
      </w:r>
      <w:r w:rsidR="00C64ED2" w:rsidRPr="00E527A2">
        <w:rPr>
          <w:b/>
          <w:i/>
        </w:rPr>
        <w:t>after</w:t>
      </w:r>
      <w:r w:rsidR="00C64ED2">
        <w:rPr>
          <w:rFonts w:ascii="Courier New" w:hAnsi="Courier New" w:cs="Courier New"/>
        </w:rPr>
        <w:t> </w:t>
      </w:r>
      <w:r w:rsidR="00C64ED2" w:rsidRPr="00886346">
        <w:rPr>
          <w:rFonts w:ascii="Courier New" w:hAnsi="Courier New" w:cs="Courier New"/>
          <w:color w:val="000000"/>
        </w:rPr>
        <w:sym w:font="Symbol" w:char="F06D"/>
      </w:r>
      <w:r w:rsidR="00C64ED2" w:rsidRPr="00046C15">
        <w:rPr>
          <w:rFonts w:ascii="Courier New" w:hAnsi="Courier New" w:cs="Courier New"/>
        </w:rPr>
        <w:sym w:font="Symbol" w:char="F0D7"/>
      </w:r>
      <w:r w:rsidR="00C64ED2" w:rsidRPr="00046C15">
        <w:rPr>
          <w:rFonts w:ascii="Courier New" w:hAnsi="Courier New" w:cs="Courier New"/>
        </w:rPr>
        <w:sym w:font="Symbol" w:char="F072"/>
      </w:r>
      <w:r w:rsidR="00C64ED2" w:rsidRPr="00EF28B2">
        <w:rPr>
          <w:rFonts w:ascii="Courier New" w:hAnsi="Courier New" w:cs="Courier New"/>
        </w:rPr>
        <w:t>`</w:t>
      </w:r>
      <w:r w:rsidR="00C64ED2" w:rsidRPr="00C64ED2">
        <w:t xml:space="preserve">, </w:t>
      </w:r>
      <w:r w:rsidR="00C64ED2">
        <w:rPr>
          <w:lang w:val="ru-RU"/>
        </w:rPr>
        <w:t>следовательно</w:t>
      </w:r>
      <w:r w:rsidR="00C64ED2" w:rsidRPr="00C64ED2">
        <w:t>,</w:t>
      </w:r>
      <w:r w:rsidR="00C64ED2" w:rsidRPr="009B2F99">
        <w:rPr>
          <w:rFonts w:ascii="Courier New" w:hAnsi="Courier New" w:cs="Courier New"/>
        </w:rPr>
        <w:t xml:space="preserve"> </w:t>
      </w:r>
      <w:r w:rsidR="00C64ED2" w:rsidRPr="00E527A2">
        <w:rPr>
          <w:rFonts w:ascii="Courier New" w:hAnsi="Courier New" w:cs="Courier New"/>
          <w:b/>
          <w:bCs/>
        </w:rPr>
        <w:t>S</w:t>
      </w:r>
      <w:r w:rsidR="00C64ED2">
        <w:rPr>
          <w:rFonts w:ascii="Courier New" w:hAnsi="Courier New" w:cs="Courier New"/>
        </w:rPr>
        <w:t> </w:t>
      </w:r>
      <w:r w:rsidR="00C64ED2" w:rsidRPr="00E527A2">
        <w:rPr>
          <w:b/>
          <w:i/>
        </w:rPr>
        <w:t>after</w:t>
      </w:r>
      <w:r w:rsidR="00C64ED2">
        <w:rPr>
          <w:rFonts w:ascii="Courier New" w:hAnsi="Courier New" w:cs="Courier New"/>
        </w:rPr>
        <w:t> </w:t>
      </w:r>
      <w:r w:rsidR="00C64ED2" w:rsidRPr="00886346">
        <w:rPr>
          <w:rFonts w:ascii="Courier New" w:hAnsi="Courier New" w:cs="Courier New"/>
          <w:color w:val="000000"/>
        </w:rPr>
        <w:sym w:font="Symbol" w:char="F06D"/>
      </w:r>
      <w:r w:rsidR="00C64ED2" w:rsidRPr="00046C15">
        <w:rPr>
          <w:rFonts w:ascii="Courier New" w:hAnsi="Courier New" w:cs="Courier New"/>
        </w:rPr>
        <w:sym w:font="Symbol" w:char="F0D7"/>
      </w:r>
      <w:r w:rsidR="00C64ED2" w:rsidRPr="00046C15">
        <w:rPr>
          <w:rFonts w:ascii="Courier New" w:hAnsi="Courier New" w:cs="Courier New"/>
        </w:rPr>
        <w:sym w:font="Symbol" w:char="F072"/>
      </w:r>
      <w:r w:rsidR="00C64ED2">
        <w:rPr>
          <w:rFonts w:ascii="Courier New" w:hAnsi="Courier New" w:cs="Courier New"/>
          <w:color w:val="000000"/>
        </w:rPr>
        <w:t> </w:t>
      </w:r>
      <w:r w:rsidR="00C64ED2">
        <w:rPr>
          <w:rFonts w:ascii="Courier New" w:hAnsi="Courier New" w:cs="Courier New"/>
          <w:color w:val="000000"/>
        </w:rPr>
        <w:sym w:font="Symbol" w:char="F0CD"/>
      </w:r>
      <w:r w:rsidR="00C64ED2">
        <w:rPr>
          <w:rFonts w:ascii="Courier New" w:hAnsi="Courier New" w:cs="Courier New"/>
        </w:rPr>
        <w:t> </w:t>
      </w:r>
      <w:r w:rsidR="00C64ED2" w:rsidRPr="00E527A2">
        <w:rPr>
          <w:rFonts w:ascii="Courier New" w:hAnsi="Courier New" w:cs="Courier New"/>
          <w:b/>
          <w:bCs/>
        </w:rPr>
        <w:t>S</w:t>
      </w:r>
      <w:r w:rsidR="00C64ED2">
        <w:rPr>
          <w:rFonts w:ascii="Courier New" w:hAnsi="Courier New" w:cs="Courier New"/>
        </w:rPr>
        <w:t> </w:t>
      </w:r>
      <w:r w:rsidR="00C64ED2" w:rsidRPr="00E527A2">
        <w:rPr>
          <w:b/>
          <w:i/>
        </w:rPr>
        <w:t>after</w:t>
      </w:r>
      <w:r w:rsidR="00C64ED2">
        <w:rPr>
          <w:rFonts w:ascii="Courier New" w:hAnsi="Courier New" w:cs="Courier New"/>
        </w:rPr>
        <w:t> </w:t>
      </w:r>
      <w:r w:rsidR="00C64ED2" w:rsidRPr="00886346">
        <w:rPr>
          <w:rFonts w:ascii="Courier New" w:hAnsi="Courier New" w:cs="Courier New"/>
          <w:color w:val="000000"/>
        </w:rPr>
        <w:sym w:font="Symbol" w:char="F06D"/>
      </w:r>
      <w:r w:rsidR="00C64ED2">
        <w:rPr>
          <w:rFonts w:ascii="Courier New" w:hAnsi="Courier New" w:cs="Courier New"/>
          <w:color w:val="000000"/>
        </w:rPr>
        <w:t>`</w:t>
      </w:r>
      <w:r w:rsidR="00C64ED2" w:rsidRPr="00046C15">
        <w:rPr>
          <w:rFonts w:ascii="Courier New" w:hAnsi="Courier New" w:cs="Courier New"/>
        </w:rPr>
        <w:sym w:font="Symbol" w:char="F0D7"/>
      </w:r>
      <w:r w:rsidR="00C64ED2" w:rsidRPr="00046C15">
        <w:rPr>
          <w:rFonts w:ascii="Courier New" w:hAnsi="Courier New" w:cs="Courier New"/>
        </w:rPr>
        <w:sym w:font="Symbol" w:char="F072"/>
      </w:r>
      <w:r w:rsidR="00C64ED2" w:rsidRPr="00EF28B2">
        <w:rPr>
          <w:rFonts w:ascii="Courier New" w:hAnsi="Courier New" w:cs="Courier New"/>
        </w:rPr>
        <w:t>`</w:t>
      </w:r>
      <w:r w:rsidR="00C64ED2" w:rsidRPr="00C64ED2">
        <w:t>.</w:t>
      </w:r>
      <w:r w:rsidR="0080537B" w:rsidRPr="0080537B">
        <w:t xml:space="preserve"> </w:t>
      </w:r>
      <w:r w:rsidR="0080537B">
        <w:rPr>
          <w:lang w:val="ru-RU"/>
        </w:rPr>
        <w:t>Значит</w:t>
      </w:r>
      <w:r w:rsidR="0080537B">
        <w:rPr>
          <w:rFonts w:ascii="Courier New" w:hAnsi="Courier New" w:cs="Courier New"/>
          <w:lang w:val="ru-RU"/>
        </w:rPr>
        <w:t xml:space="preserve"> </w:t>
      </w:r>
      <w:r w:rsidR="0080537B" w:rsidRPr="00046C15">
        <w:rPr>
          <w:rFonts w:ascii="Courier New" w:hAnsi="Courier New" w:cs="Courier New"/>
        </w:rPr>
        <w:sym w:font="Symbol" w:char="F06D"/>
      </w:r>
      <w:r w:rsidR="0080537B">
        <w:rPr>
          <w:rFonts w:ascii="Courier New" w:hAnsi="Courier New" w:cs="Courier New"/>
        </w:rPr>
        <w:sym w:font="Symbol" w:char="F0D7"/>
      </w:r>
      <w:r w:rsidR="0080537B" w:rsidRPr="00046C15">
        <w:rPr>
          <w:rFonts w:ascii="Courier New" w:hAnsi="Courier New" w:cs="Courier New"/>
        </w:rPr>
        <w:sym w:font="Symbol" w:char="F072"/>
      </w:r>
      <w:r w:rsidR="0080537B">
        <w:rPr>
          <w:rFonts w:ascii="Courier New" w:hAnsi="Courier New" w:cs="Courier New"/>
        </w:rPr>
        <w:sym w:font="Symbol" w:char="F0CE"/>
      </w:r>
      <w:r w:rsidR="0080537B">
        <w:rPr>
          <w:rFonts w:ascii="Courier New" w:hAnsi="Courier New" w:cs="Courier New"/>
        </w:rPr>
        <w:sym w:font="Symbol" w:char="F07A"/>
      </w:r>
      <w:r w:rsidR="0080537B" w:rsidRPr="00606C99">
        <w:rPr>
          <w:rFonts w:ascii="Courier New" w:hAnsi="Courier New" w:cs="Courier New"/>
          <w:lang w:val="ru-RU"/>
        </w:rPr>
        <w:t>(</w:t>
      </w:r>
      <w:r w:rsidR="0080537B" w:rsidRPr="00380AFD">
        <w:rPr>
          <w:rFonts w:ascii="Arial" w:hAnsi="Arial" w:cs="Arial"/>
          <w:b/>
        </w:rPr>
        <w:t>μ</w:t>
      </w:r>
      <w:r w:rsidR="0080537B">
        <w:rPr>
          <w:rFonts w:ascii="Courier New" w:hAnsi="Courier New" w:cs="Courier New"/>
        </w:rPr>
        <w:sym w:font="Symbol" w:char="F0D7"/>
      </w:r>
      <w:r w:rsidR="0080537B">
        <w:rPr>
          <w:rFonts w:ascii="Courier New" w:hAnsi="Courier New" w:cs="Courier New"/>
        </w:rPr>
        <w:sym w:font="Euclid Symbol" w:char="F0E1"/>
      </w:r>
      <w:r w:rsidR="0080537B">
        <w:rPr>
          <w:rFonts w:ascii="Courier New" w:hAnsi="Courier New" w:cs="Courier New"/>
        </w:rPr>
        <w:t>o</w:t>
      </w:r>
      <w:r w:rsidR="0080537B">
        <w:rPr>
          <w:rFonts w:ascii="Courier New" w:hAnsi="Courier New" w:cs="Courier New"/>
        </w:rPr>
        <w:sym w:font="Euclid Symbol" w:char="F0F1"/>
      </w:r>
      <w:r w:rsidR="0080537B" w:rsidRPr="00606C99">
        <w:rPr>
          <w:rFonts w:ascii="Courier New" w:hAnsi="Courier New" w:cs="Courier New"/>
          <w:lang w:val="ru-RU"/>
        </w:rPr>
        <w:t>)</w:t>
      </w:r>
      <w:r w:rsidR="0080537B">
        <w:rPr>
          <w:lang w:val="ru-RU"/>
        </w:rPr>
        <w:t>.</w:t>
      </w:r>
    </w:p>
    <w:p w:rsidR="005146FD" w:rsidRDefault="005146FD" w:rsidP="00AA44F7">
      <w:pPr>
        <w:pStyle w:val="Proofs"/>
        <w:spacing w:line="360" w:lineRule="auto"/>
        <w:rPr>
          <w:lang w:val="ru-RU"/>
        </w:rPr>
      </w:pPr>
      <w:bookmarkStart w:id="1640" w:name="_Ref177479431"/>
      <w:bookmarkStart w:id="1641" w:name="_Toc182233911"/>
      <w:r>
        <w:rPr>
          <w:lang w:val="ru-RU"/>
        </w:rPr>
        <w:t xml:space="preserve">Доказательство </w:t>
      </w:r>
      <w:r w:rsidR="005139E5">
        <w:rPr>
          <w:lang w:val="ru-RU"/>
        </w:rPr>
        <w:t>Леммы 68</w:t>
      </w:r>
      <w:bookmarkEnd w:id="1640"/>
      <w:bookmarkEnd w:id="1641"/>
    </w:p>
    <w:p w:rsidR="00405AB9" w:rsidRDefault="00405AB9" w:rsidP="00AA44F7">
      <w:pPr>
        <w:spacing w:line="360" w:lineRule="auto"/>
        <w:rPr>
          <w:lang w:val="ru-RU"/>
        </w:rPr>
      </w:pPr>
      <w:r>
        <w:rPr>
          <w:lang w:val="ru-RU"/>
        </w:rPr>
        <w:t xml:space="preserve">По </w:t>
      </w:r>
      <w:r w:rsidR="005139E5">
        <w:rPr>
          <w:lang w:val="ru-RU"/>
        </w:rPr>
        <w:t>Лемме 67</w:t>
      </w:r>
      <w:r>
        <w:rPr>
          <w:lang w:val="ru-RU"/>
        </w:rPr>
        <w:t>, главная трасса существует.</w:t>
      </w:r>
    </w:p>
    <w:p w:rsidR="0079599D" w:rsidRDefault="003D45E9" w:rsidP="00AA44F7">
      <w:pPr>
        <w:spacing w:line="360" w:lineRule="auto"/>
        <w:rPr>
          <w:lang w:val="ru-RU"/>
        </w:rPr>
      </w:pPr>
      <w:r>
        <w:rPr>
          <w:lang w:val="ru-RU"/>
        </w:rPr>
        <w:t>Если действие</w:t>
      </w:r>
      <w:r w:rsidRPr="005146FD">
        <w:rPr>
          <w:rFonts w:ascii="Courier New" w:hAnsi="Courier New" w:cs="Courier New"/>
          <w:lang w:val="ru-RU"/>
        </w:rPr>
        <w:t xml:space="preserve"> </w:t>
      </w:r>
      <w:r>
        <w:rPr>
          <w:rFonts w:ascii="Courier New" w:hAnsi="Courier New" w:cs="Courier New"/>
        </w:rPr>
        <w:t>z</w:t>
      </w:r>
      <w:r w:rsidRPr="005146FD">
        <w:rPr>
          <w:rFonts w:ascii="Courier New" w:hAnsi="Courier New" w:cs="Courier New"/>
          <w:lang w:val="ru-RU"/>
        </w:rPr>
        <w:t xml:space="preserve"> </w:t>
      </w:r>
      <w:r>
        <w:rPr>
          <w:lang w:val="ru-RU"/>
        </w:rPr>
        <w:t>безопасно после главной трассы</w:t>
      </w:r>
      <w:r w:rsidRPr="005146FD">
        <w:rPr>
          <w:rFonts w:ascii="Courier New" w:hAnsi="Courier New" w:cs="Courier New"/>
          <w:lang w:val="ru-RU"/>
        </w:rPr>
        <w:t xml:space="preserve"> </w:t>
      </w:r>
      <w:r w:rsidRPr="00046C15">
        <w:rPr>
          <w:rFonts w:ascii="Courier New" w:hAnsi="Courier New" w:cs="Courier New"/>
        </w:rPr>
        <w:sym w:font="Symbol" w:char="F06D"/>
      </w:r>
      <w:r>
        <w:rPr>
          <w:lang w:val="ru-RU"/>
        </w:rPr>
        <w:t>, то, поскольку главная трасса безопасна,</w:t>
      </w:r>
      <w:r w:rsidRPr="003D45E9">
        <w:rPr>
          <w:lang w:val="ru-RU"/>
        </w:rPr>
        <w:t xml:space="preserve"> </w:t>
      </w:r>
      <w:r>
        <w:rPr>
          <w:lang w:val="ru-RU"/>
        </w:rPr>
        <w:t>действие</w:t>
      </w:r>
      <w:r w:rsidRPr="005146FD">
        <w:rPr>
          <w:rFonts w:ascii="Courier New" w:hAnsi="Courier New" w:cs="Courier New"/>
          <w:lang w:val="ru-RU"/>
        </w:rPr>
        <w:t xml:space="preserve"> </w:t>
      </w:r>
      <w:r>
        <w:rPr>
          <w:rFonts w:ascii="Courier New" w:hAnsi="Courier New" w:cs="Courier New"/>
        </w:rPr>
        <w:t>z</w:t>
      </w:r>
      <w:r w:rsidRPr="005146FD">
        <w:rPr>
          <w:rFonts w:ascii="Courier New" w:hAnsi="Courier New" w:cs="Courier New"/>
          <w:lang w:val="ru-RU"/>
        </w:rPr>
        <w:t xml:space="preserve"> </w:t>
      </w:r>
      <w:r>
        <w:rPr>
          <w:lang w:val="ru-RU"/>
        </w:rPr>
        <w:t xml:space="preserve">безопасно после </w:t>
      </w:r>
      <w:r w:rsidRPr="00046C15">
        <w:rPr>
          <w:rFonts w:ascii="Courier New" w:hAnsi="Courier New" w:cs="Courier New"/>
        </w:rPr>
        <w:sym w:font="Symbol" w:char="F066"/>
      </w:r>
      <w:r w:rsidRPr="008A3E5B">
        <w:rPr>
          <w:lang w:val="ru-RU"/>
        </w:rPr>
        <w:t>-</w:t>
      </w:r>
      <w:r>
        <w:rPr>
          <w:lang w:val="ru-RU"/>
        </w:rPr>
        <w:t>трассы</w:t>
      </w:r>
      <w:r w:rsidRPr="005146FD">
        <w:rPr>
          <w:rFonts w:ascii="Courier New" w:hAnsi="Courier New" w:cs="Courier New"/>
          <w:lang w:val="ru-RU"/>
        </w:rPr>
        <w:t xml:space="preserve"> </w:t>
      </w:r>
      <w:r w:rsidRPr="00380AFD">
        <w:rPr>
          <w:rFonts w:ascii="Arial" w:hAnsi="Arial" w:cs="Arial"/>
          <w:b/>
        </w:rPr>
        <w:t>μ</w:t>
      </w:r>
      <w:r>
        <w:rPr>
          <w:lang w:val="ru-RU"/>
        </w:rPr>
        <w:t>.</w:t>
      </w:r>
    </w:p>
    <w:p w:rsidR="005146FD" w:rsidRDefault="005146FD" w:rsidP="00AA44F7">
      <w:pPr>
        <w:spacing w:line="360" w:lineRule="auto"/>
        <w:rPr>
          <w:lang w:val="ru-RU"/>
        </w:rPr>
      </w:pPr>
      <w:r>
        <w:rPr>
          <w:lang w:val="ru-RU"/>
        </w:rPr>
        <w:t>Если действие</w:t>
      </w:r>
      <w:r w:rsidRPr="005146FD">
        <w:rPr>
          <w:rFonts w:ascii="Courier New" w:hAnsi="Courier New" w:cs="Courier New"/>
          <w:lang w:val="ru-RU"/>
        </w:rPr>
        <w:t xml:space="preserve"> </w:t>
      </w:r>
      <w:r>
        <w:rPr>
          <w:rFonts w:ascii="Courier New" w:hAnsi="Courier New" w:cs="Courier New"/>
        </w:rPr>
        <w:t>z</w:t>
      </w:r>
      <w:r w:rsidRPr="005146FD">
        <w:rPr>
          <w:rFonts w:ascii="Courier New" w:hAnsi="Courier New" w:cs="Courier New"/>
          <w:lang w:val="ru-RU"/>
        </w:rPr>
        <w:t xml:space="preserve"> </w:t>
      </w:r>
      <w:r>
        <w:rPr>
          <w:lang w:val="ru-RU"/>
        </w:rPr>
        <w:t xml:space="preserve">безопасно после </w:t>
      </w:r>
      <w:r w:rsidR="003D45E9" w:rsidRPr="00046C15">
        <w:rPr>
          <w:rFonts w:ascii="Courier New" w:hAnsi="Courier New" w:cs="Courier New"/>
        </w:rPr>
        <w:sym w:font="Symbol" w:char="F066"/>
      </w:r>
      <w:r w:rsidR="003D45E9" w:rsidRPr="008A3E5B">
        <w:rPr>
          <w:lang w:val="ru-RU"/>
        </w:rPr>
        <w:t>-</w:t>
      </w:r>
      <w:r w:rsidR="003D45E9">
        <w:rPr>
          <w:lang w:val="ru-RU"/>
        </w:rPr>
        <w:t>трассы</w:t>
      </w:r>
      <w:r w:rsidR="003D45E9" w:rsidRPr="005146FD">
        <w:rPr>
          <w:rFonts w:ascii="Courier New" w:hAnsi="Courier New" w:cs="Courier New"/>
          <w:lang w:val="ru-RU"/>
        </w:rPr>
        <w:t xml:space="preserve"> </w:t>
      </w:r>
      <w:r w:rsidR="003D45E9" w:rsidRPr="00380AFD">
        <w:rPr>
          <w:rFonts w:ascii="Arial" w:hAnsi="Arial" w:cs="Arial"/>
          <w:b/>
        </w:rPr>
        <w:t>μ</w:t>
      </w:r>
      <w:r w:rsidR="003D45E9">
        <w:rPr>
          <w:lang w:val="ru-RU"/>
        </w:rPr>
        <w:t xml:space="preserve">, то найдётся такая безопасная </w:t>
      </w:r>
      <w:r w:rsidR="003D45E9" w:rsidRPr="00046C15">
        <w:rPr>
          <w:rFonts w:ascii="Euclid Fraktur" w:hAnsi="Euclid Fraktur"/>
          <w:b/>
        </w:rPr>
        <w:t>R</w:t>
      </w:r>
      <w:r w:rsidR="003D45E9" w:rsidRPr="00597F11">
        <w:rPr>
          <w:lang w:val="ru-RU"/>
        </w:rPr>
        <w:t>-трасс</w:t>
      </w:r>
      <w:r w:rsidR="003D45E9">
        <w:rPr>
          <w:lang w:val="ru-RU"/>
        </w:rPr>
        <w:t>а</w:t>
      </w:r>
      <w:r w:rsidR="003D45E9">
        <w:rPr>
          <w:rFonts w:ascii="Courier New" w:hAnsi="Courier New" w:cs="Courier New"/>
        </w:rPr>
        <w:t> </w:t>
      </w:r>
      <w:r w:rsidR="003D45E9" w:rsidRPr="00046C15">
        <w:rPr>
          <w:rFonts w:ascii="Courier New" w:hAnsi="Courier New" w:cs="Courier New"/>
        </w:rPr>
        <w:sym w:font="Symbol" w:char="F06D"/>
      </w:r>
      <w:r w:rsidR="003D45E9" w:rsidRPr="00597F11">
        <w:rPr>
          <w:rFonts w:ascii="Courier New" w:hAnsi="Courier New" w:cs="Courier New"/>
          <w:lang w:val="ru-RU"/>
        </w:rPr>
        <w:t>`</w:t>
      </w:r>
      <w:r w:rsidR="003D45E9">
        <w:rPr>
          <w:lang w:val="ru-RU"/>
        </w:rPr>
        <w:t xml:space="preserve">, генерируемая </w:t>
      </w:r>
      <w:r w:rsidR="003D45E9" w:rsidRPr="00046C15">
        <w:rPr>
          <w:rFonts w:ascii="Courier New" w:hAnsi="Courier New" w:cs="Courier New"/>
        </w:rPr>
        <w:sym w:font="Symbol" w:char="F066"/>
      </w:r>
      <w:r w:rsidR="003D45E9" w:rsidRPr="00AF7B7F">
        <w:rPr>
          <w:lang w:val="ru-RU"/>
        </w:rPr>
        <w:t>-</w:t>
      </w:r>
      <w:r w:rsidR="003D45E9">
        <w:rPr>
          <w:lang w:val="ru-RU"/>
        </w:rPr>
        <w:t>трассой</w:t>
      </w:r>
      <w:r w:rsidR="003D45E9">
        <w:rPr>
          <w:rFonts w:ascii="Courier New" w:hAnsi="Courier New" w:cs="Courier New"/>
          <w:lang w:val="ru-RU"/>
        </w:rPr>
        <w:t xml:space="preserve"> </w:t>
      </w:r>
      <w:r w:rsidR="003D45E9" w:rsidRPr="00380AFD">
        <w:rPr>
          <w:rFonts w:ascii="Arial" w:hAnsi="Arial" w:cs="Arial"/>
          <w:b/>
          <w:lang w:val="ru-RU"/>
        </w:rPr>
        <w:t>μ</w:t>
      </w:r>
      <w:r w:rsidR="003D45E9">
        <w:rPr>
          <w:lang w:val="ru-RU"/>
        </w:rPr>
        <w:t>, после которой действие</w:t>
      </w:r>
      <w:r w:rsidR="003D45E9">
        <w:rPr>
          <w:rFonts w:ascii="Courier New" w:hAnsi="Courier New" w:cs="Courier New"/>
        </w:rPr>
        <w:t> z</w:t>
      </w:r>
      <w:r w:rsidR="003D45E9">
        <w:rPr>
          <w:rFonts w:ascii="Courier New" w:hAnsi="Courier New" w:cs="Courier New"/>
          <w:lang w:val="ru-RU"/>
        </w:rPr>
        <w:t xml:space="preserve"> </w:t>
      </w:r>
      <w:r w:rsidR="003D45E9">
        <w:rPr>
          <w:lang w:val="ru-RU"/>
        </w:rPr>
        <w:t>безопасно. Далее</w:t>
      </w:r>
      <w:r w:rsidR="003D45E9" w:rsidRPr="00EB4DF6">
        <w:rPr>
          <w:rFonts w:ascii="Courier New" w:hAnsi="Courier New" w:cs="Courier New"/>
        </w:rPr>
        <w:t xml:space="preserve"> </w:t>
      </w:r>
      <w:r w:rsidR="003D45E9" w:rsidRPr="00E527A2">
        <w:rPr>
          <w:rFonts w:ascii="Courier New" w:hAnsi="Courier New" w:cs="Courier New"/>
          <w:b/>
          <w:bCs/>
        </w:rPr>
        <w:t>S</w:t>
      </w:r>
      <w:r w:rsidR="003D45E9">
        <w:rPr>
          <w:rFonts w:ascii="Courier New" w:hAnsi="Courier New" w:cs="Courier New"/>
        </w:rPr>
        <w:t> </w:t>
      </w:r>
      <w:r w:rsidR="003D45E9" w:rsidRPr="00E527A2">
        <w:rPr>
          <w:b/>
          <w:i/>
        </w:rPr>
        <w:t>after</w:t>
      </w:r>
      <w:r w:rsidR="003D45E9">
        <w:rPr>
          <w:rFonts w:ascii="Courier New" w:hAnsi="Courier New" w:cs="Courier New"/>
        </w:rPr>
        <w:t> </w:t>
      </w:r>
      <w:r w:rsidR="003D45E9" w:rsidRPr="00046C15">
        <w:rPr>
          <w:rFonts w:ascii="Courier New" w:hAnsi="Courier New" w:cs="Courier New"/>
        </w:rPr>
        <w:sym w:font="Symbol" w:char="F06D"/>
      </w:r>
      <w:r w:rsidR="003D45E9">
        <w:rPr>
          <w:rFonts w:ascii="Courier New" w:hAnsi="Courier New" w:cs="Courier New"/>
          <w:color w:val="000000"/>
        </w:rPr>
        <w:t> </w:t>
      </w:r>
      <w:r w:rsidR="003D45E9">
        <w:rPr>
          <w:rFonts w:ascii="Courier New" w:hAnsi="Courier New" w:cs="Courier New"/>
          <w:color w:val="000000"/>
        </w:rPr>
        <w:sym w:font="Symbol" w:char="F0CD"/>
      </w:r>
      <w:r w:rsidR="003D45E9">
        <w:rPr>
          <w:rFonts w:ascii="Courier New" w:hAnsi="Courier New" w:cs="Courier New"/>
        </w:rPr>
        <w:t> </w:t>
      </w:r>
      <w:r w:rsidR="003D45E9" w:rsidRPr="00E527A2">
        <w:rPr>
          <w:rFonts w:ascii="Courier New" w:hAnsi="Courier New" w:cs="Courier New"/>
          <w:b/>
          <w:bCs/>
        </w:rPr>
        <w:t>S</w:t>
      </w:r>
      <w:r w:rsidR="003D45E9">
        <w:rPr>
          <w:rFonts w:ascii="Courier New" w:hAnsi="Courier New" w:cs="Courier New"/>
        </w:rPr>
        <w:t> </w:t>
      </w:r>
      <w:r w:rsidR="003D45E9" w:rsidRPr="00E527A2">
        <w:rPr>
          <w:b/>
          <w:i/>
        </w:rPr>
        <w:t>after</w:t>
      </w:r>
      <w:r w:rsidR="003D45E9">
        <w:rPr>
          <w:rFonts w:ascii="Courier New" w:hAnsi="Courier New" w:cs="Courier New"/>
        </w:rPr>
        <w:t> </w:t>
      </w:r>
      <w:r w:rsidR="003D45E9" w:rsidRPr="00046C15">
        <w:rPr>
          <w:rFonts w:ascii="Courier New" w:hAnsi="Courier New" w:cs="Courier New"/>
        </w:rPr>
        <w:sym w:font="Symbol" w:char="F06D"/>
      </w:r>
      <w:r w:rsidR="003D45E9" w:rsidRPr="00EB4DF6">
        <w:rPr>
          <w:rFonts w:ascii="Courier New" w:hAnsi="Courier New" w:cs="Courier New"/>
        </w:rPr>
        <w:t xml:space="preserve">` </w:t>
      </w:r>
      <w:r w:rsidR="003D45E9">
        <w:rPr>
          <w:lang w:val="ru-RU"/>
        </w:rPr>
        <w:t>влечёт</w:t>
      </w:r>
      <w:r w:rsidR="003D45E9" w:rsidRPr="00EB4DF6">
        <w:rPr>
          <w:rFonts w:ascii="Courier New" w:hAnsi="Courier New" w:cs="Courier New"/>
        </w:rPr>
        <w:t xml:space="preserve"> </w:t>
      </w:r>
      <w:r w:rsidR="003D45E9" w:rsidRPr="00E527A2">
        <w:rPr>
          <w:rFonts w:ascii="Courier New" w:hAnsi="Courier New" w:cs="Courier New"/>
          <w:b/>
          <w:bCs/>
        </w:rPr>
        <w:t>S</w:t>
      </w:r>
      <w:r w:rsidR="003D45E9">
        <w:rPr>
          <w:rFonts w:ascii="Courier New" w:hAnsi="Courier New" w:cs="Courier New"/>
        </w:rPr>
        <w:t> </w:t>
      </w:r>
      <w:r w:rsidR="003D45E9" w:rsidRPr="00E527A2">
        <w:rPr>
          <w:b/>
          <w:i/>
        </w:rPr>
        <w:t>after</w:t>
      </w:r>
      <w:r w:rsidR="003D45E9">
        <w:rPr>
          <w:rFonts w:ascii="Courier New" w:hAnsi="Courier New" w:cs="Courier New"/>
        </w:rPr>
        <w:t> </w:t>
      </w:r>
      <w:r w:rsidR="003D45E9" w:rsidRPr="00046C15">
        <w:rPr>
          <w:rFonts w:ascii="Courier New" w:hAnsi="Courier New" w:cs="Courier New"/>
        </w:rPr>
        <w:sym w:font="Symbol" w:char="F06D"/>
      </w:r>
      <w:r w:rsidR="003D45E9">
        <w:rPr>
          <w:rFonts w:ascii="Courier New" w:hAnsi="Courier New" w:cs="Courier New"/>
        </w:rPr>
        <w:sym w:font="Symbol" w:char="F0D7"/>
      </w:r>
      <w:r w:rsidR="003D45E9">
        <w:rPr>
          <w:rFonts w:ascii="Courier New" w:hAnsi="Courier New" w:cs="Courier New"/>
        </w:rPr>
        <w:sym w:font="Euclid Symbol" w:char="F0E1"/>
      </w:r>
      <w:r w:rsidR="003D45E9">
        <w:rPr>
          <w:rFonts w:ascii="Courier New" w:hAnsi="Courier New" w:cs="Courier New"/>
        </w:rPr>
        <w:t>z</w:t>
      </w:r>
      <w:r w:rsidR="003D45E9">
        <w:rPr>
          <w:rFonts w:ascii="Courier New" w:hAnsi="Courier New" w:cs="Courier New"/>
        </w:rPr>
        <w:sym w:font="Euclid Symbol" w:char="F0F1"/>
      </w:r>
      <w:r w:rsidR="003D45E9">
        <w:rPr>
          <w:rFonts w:ascii="Courier New" w:hAnsi="Courier New" w:cs="Courier New"/>
          <w:color w:val="000000"/>
        </w:rPr>
        <w:t> </w:t>
      </w:r>
      <w:r w:rsidR="003D45E9">
        <w:rPr>
          <w:rFonts w:ascii="Courier New" w:hAnsi="Courier New" w:cs="Courier New"/>
          <w:color w:val="000000"/>
        </w:rPr>
        <w:sym w:font="Symbol" w:char="F0CD"/>
      </w:r>
      <w:r w:rsidR="003D45E9">
        <w:rPr>
          <w:rFonts w:ascii="Courier New" w:hAnsi="Courier New" w:cs="Courier New"/>
        </w:rPr>
        <w:t> </w:t>
      </w:r>
      <w:r w:rsidR="003D45E9" w:rsidRPr="00E527A2">
        <w:rPr>
          <w:rFonts w:ascii="Courier New" w:hAnsi="Courier New" w:cs="Courier New"/>
          <w:b/>
          <w:bCs/>
        </w:rPr>
        <w:t>S</w:t>
      </w:r>
      <w:r w:rsidR="003D45E9">
        <w:rPr>
          <w:rFonts w:ascii="Courier New" w:hAnsi="Courier New" w:cs="Courier New"/>
        </w:rPr>
        <w:t> </w:t>
      </w:r>
      <w:r w:rsidR="003D45E9" w:rsidRPr="00E527A2">
        <w:rPr>
          <w:b/>
          <w:i/>
        </w:rPr>
        <w:t>after</w:t>
      </w:r>
      <w:r w:rsidR="003D45E9">
        <w:rPr>
          <w:rFonts w:ascii="Courier New" w:hAnsi="Courier New" w:cs="Courier New"/>
        </w:rPr>
        <w:t> </w:t>
      </w:r>
      <w:r w:rsidR="003D45E9" w:rsidRPr="00046C15">
        <w:rPr>
          <w:rFonts w:ascii="Courier New" w:hAnsi="Courier New" w:cs="Courier New"/>
        </w:rPr>
        <w:sym w:font="Symbol" w:char="F06D"/>
      </w:r>
      <w:r w:rsidR="003D45E9" w:rsidRPr="00EB4DF6">
        <w:rPr>
          <w:rFonts w:ascii="Courier New" w:hAnsi="Courier New" w:cs="Courier New"/>
        </w:rPr>
        <w:t>`</w:t>
      </w:r>
      <w:r w:rsidR="003D45E9">
        <w:rPr>
          <w:rFonts w:ascii="Courier New" w:hAnsi="Courier New" w:cs="Courier New"/>
        </w:rPr>
        <w:sym w:font="Symbol" w:char="F0D7"/>
      </w:r>
      <w:r w:rsidR="003D45E9">
        <w:rPr>
          <w:rFonts w:ascii="Courier New" w:hAnsi="Courier New" w:cs="Courier New"/>
        </w:rPr>
        <w:sym w:font="Euclid Symbol" w:char="F0E1"/>
      </w:r>
      <w:r w:rsidR="003D45E9">
        <w:rPr>
          <w:rFonts w:ascii="Courier New" w:hAnsi="Courier New" w:cs="Courier New"/>
        </w:rPr>
        <w:t>z</w:t>
      </w:r>
      <w:r w:rsidR="003D45E9">
        <w:rPr>
          <w:rFonts w:ascii="Courier New" w:hAnsi="Courier New" w:cs="Courier New"/>
        </w:rPr>
        <w:sym w:font="Euclid Symbol" w:char="F0F1"/>
      </w:r>
      <w:r w:rsidR="003D45E9" w:rsidRPr="00EB4DF6">
        <w:t xml:space="preserve">. </w:t>
      </w:r>
      <w:r w:rsidR="003D45E9">
        <w:rPr>
          <w:lang w:val="ru-RU"/>
        </w:rPr>
        <w:t>Значит действие</w:t>
      </w:r>
      <w:r w:rsidR="003D45E9" w:rsidRPr="005146FD">
        <w:rPr>
          <w:rFonts w:ascii="Courier New" w:hAnsi="Courier New" w:cs="Courier New"/>
          <w:lang w:val="ru-RU"/>
        </w:rPr>
        <w:t xml:space="preserve"> </w:t>
      </w:r>
      <w:r w:rsidR="003D45E9" w:rsidRPr="005146FD">
        <w:rPr>
          <w:rFonts w:ascii="Courier New" w:hAnsi="Courier New" w:cs="Courier New"/>
        </w:rPr>
        <w:t>z</w:t>
      </w:r>
      <w:r w:rsidR="003D45E9" w:rsidRPr="005146FD">
        <w:rPr>
          <w:rFonts w:ascii="Courier New" w:hAnsi="Courier New" w:cs="Courier New"/>
          <w:lang w:val="ru-RU"/>
        </w:rPr>
        <w:t xml:space="preserve"> </w:t>
      </w:r>
      <w:r w:rsidR="003D45E9">
        <w:rPr>
          <w:lang w:val="ru-RU"/>
        </w:rPr>
        <w:t>безопасно после главной трассы</w:t>
      </w:r>
      <w:r w:rsidR="003D45E9" w:rsidRPr="005146FD">
        <w:rPr>
          <w:rFonts w:ascii="Courier New" w:hAnsi="Courier New" w:cs="Courier New"/>
          <w:lang w:val="ru-RU"/>
        </w:rPr>
        <w:t xml:space="preserve"> </w:t>
      </w:r>
      <w:r w:rsidR="003D45E9" w:rsidRPr="00046C15">
        <w:rPr>
          <w:rFonts w:ascii="Courier New" w:hAnsi="Courier New" w:cs="Courier New"/>
        </w:rPr>
        <w:sym w:font="Symbol" w:char="F06D"/>
      </w:r>
      <w:r w:rsidR="003D45E9">
        <w:rPr>
          <w:lang w:val="ru-RU"/>
        </w:rPr>
        <w:t>.</w:t>
      </w:r>
    </w:p>
    <w:p w:rsidR="003D45E9" w:rsidRDefault="003D45E9" w:rsidP="00AA44F7">
      <w:pPr>
        <w:pStyle w:val="Proofs"/>
        <w:spacing w:line="360" w:lineRule="auto"/>
        <w:rPr>
          <w:lang w:val="ru-RU"/>
        </w:rPr>
      </w:pPr>
      <w:bookmarkStart w:id="1642" w:name="_Ref177479962"/>
      <w:bookmarkStart w:id="1643" w:name="_Toc182233912"/>
      <w:r>
        <w:rPr>
          <w:lang w:val="ru-RU"/>
        </w:rPr>
        <w:t xml:space="preserve">Доказательство </w:t>
      </w:r>
      <w:r w:rsidR="005139E5">
        <w:rPr>
          <w:lang w:val="ru-RU"/>
        </w:rPr>
        <w:t>Леммы 69</w:t>
      </w:r>
      <w:bookmarkEnd w:id="1642"/>
      <w:bookmarkEnd w:id="1643"/>
    </w:p>
    <w:p w:rsidR="0079599D" w:rsidRDefault="003D45E9" w:rsidP="00AA44F7">
      <w:pPr>
        <w:spacing w:line="360" w:lineRule="auto"/>
        <w:rPr>
          <w:lang w:val="ru-RU"/>
        </w:rPr>
      </w:pPr>
      <w:r>
        <w:rPr>
          <w:lang w:val="ru-RU"/>
        </w:rPr>
        <w:t>Если внешнее действие</w:t>
      </w:r>
      <w:r>
        <w:rPr>
          <w:rFonts w:ascii="Courier New" w:hAnsi="Courier New" w:cs="Courier New"/>
          <w:color w:val="000000"/>
          <w:lang w:val="ru-RU"/>
        </w:rPr>
        <w:t xml:space="preserve"> </w:t>
      </w:r>
      <w:r>
        <w:rPr>
          <w:rFonts w:ascii="Courier New" w:hAnsi="Courier New" w:cs="Courier New"/>
          <w:color w:val="000000"/>
        </w:rPr>
        <w:t>z</w:t>
      </w:r>
      <w:r>
        <w:rPr>
          <w:rFonts w:ascii="Courier New" w:hAnsi="Courier New" w:cs="Courier New"/>
          <w:color w:val="000000"/>
        </w:rPr>
        <w:sym w:font="Symbol" w:char="F0CE"/>
      </w:r>
      <w:r w:rsidRPr="00D01152">
        <w:rPr>
          <w:rFonts w:ascii="Courier New" w:hAnsi="Courier New" w:cs="Courier New"/>
        </w:rPr>
        <w:t>o</w:t>
      </w:r>
      <w:r>
        <w:rPr>
          <w:vertAlign w:val="subscript"/>
        </w:rPr>
        <w:t>g</w:t>
      </w:r>
      <w:r>
        <w:rPr>
          <w:lang w:val="ru-RU"/>
        </w:rPr>
        <w:t xml:space="preserve">, то оно опасно после </w:t>
      </w:r>
      <w:r w:rsidRPr="00046C15">
        <w:rPr>
          <w:rFonts w:ascii="Courier New" w:hAnsi="Courier New" w:cs="Courier New"/>
        </w:rPr>
        <w:sym w:font="Symbol" w:char="F066"/>
      </w:r>
      <w:r w:rsidRPr="008A3E5B">
        <w:rPr>
          <w:lang w:val="ru-RU"/>
        </w:rPr>
        <w:t>-трасс</w:t>
      </w:r>
      <w:r>
        <w:rPr>
          <w:lang w:val="ru-RU"/>
        </w:rPr>
        <w:t>ы</w:t>
      </w:r>
      <w:r w:rsidRPr="008A3E5B">
        <w:rPr>
          <w:rFonts w:ascii="Courier New" w:hAnsi="Courier New" w:cs="Courier New"/>
          <w:lang w:val="ru-RU"/>
        </w:rPr>
        <w:t xml:space="preserve"> </w:t>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lang w:val="ru-RU"/>
        </w:rPr>
        <w:t xml:space="preserve">. Следовательно, по </w:t>
      </w:r>
      <w:r w:rsidR="005139E5">
        <w:rPr>
          <w:lang w:val="ru-RU"/>
        </w:rPr>
        <w:t>Лемме 68</w:t>
      </w:r>
      <w:r>
        <w:rPr>
          <w:lang w:val="ru-RU"/>
        </w:rPr>
        <w:t xml:space="preserve">, оно опасно после </w:t>
      </w:r>
      <w:r w:rsidR="00D90820">
        <w:rPr>
          <w:lang w:val="ru-RU"/>
        </w:rPr>
        <w:t xml:space="preserve">её </w:t>
      </w:r>
      <w:r>
        <w:rPr>
          <w:lang w:val="ru-RU"/>
        </w:rPr>
        <w:t>главной трассы</w:t>
      </w:r>
      <w:r w:rsidRPr="008A3E5B">
        <w:rPr>
          <w:rFonts w:ascii="Courier New" w:hAnsi="Courier New" w:cs="Courier New"/>
          <w:lang w:val="ru-RU"/>
        </w:rPr>
        <w:t xml:space="preserve"> </w:t>
      </w:r>
      <w:r w:rsidRPr="00046C15">
        <w:rPr>
          <w:rFonts w:ascii="Courier New" w:hAnsi="Courier New" w:cs="Courier New"/>
        </w:rPr>
        <w:sym w:font="Symbol" w:char="F06D"/>
      </w:r>
      <w:r>
        <w:rPr>
          <w:lang w:val="ru-RU"/>
        </w:rPr>
        <w:t>. Следовательно,</w:t>
      </w:r>
      <w:r>
        <w:rPr>
          <w:rFonts w:ascii="Courier New" w:hAnsi="Courier New" w:cs="Courier New"/>
          <w:color w:val="000000"/>
          <w:lang w:val="ru-RU"/>
        </w:rPr>
        <w:t xml:space="preserve"> </w:t>
      </w:r>
      <w:r>
        <w:rPr>
          <w:rFonts w:ascii="Courier New" w:hAnsi="Courier New" w:cs="Courier New"/>
          <w:color w:val="000000"/>
        </w:rPr>
        <w:t>z</w:t>
      </w:r>
      <w:r>
        <w:rPr>
          <w:rFonts w:ascii="Courier New" w:hAnsi="Courier New" w:cs="Courier New"/>
          <w:color w:val="000000"/>
        </w:rPr>
        <w:sym w:font="Symbol" w:char="F0CE"/>
      </w:r>
      <w:r>
        <w:rPr>
          <w:b/>
          <w:i/>
          <w:color w:val="000000"/>
        </w:rPr>
        <w:t>gamma</w:t>
      </w:r>
      <w:r w:rsidRPr="008A3E5B">
        <w:rPr>
          <w:rFonts w:ascii="Courier New" w:hAnsi="Courier New" w:cs="Courier New"/>
          <w:lang w:val="ru-RU"/>
        </w:rPr>
        <w:t>(</w:t>
      </w:r>
      <w:r w:rsidRPr="00046C15">
        <w:rPr>
          <w:rFonts w:ascii="Courier New" w:hAnsi="Courier New" w:cs="Courier New"/>
        </w:rPr>
        <w:sym w:font="Symbol" w:char="F06D"/>
      </w:r>
      <w:r w:rsidRPr="008A3E5B">
        <w:rPr>
          <w:rFonts w:ascii="Courier New" w:hAnsi="Courier New" w:cs="Courier New"/>
          <w:lang w:val="ru-RU"/>
        </w:rPr>
        <w:t>)</w:t>
      </w:r>
      <w:r>
        <w:rPr>
          <w:lang w:val="ru-RU"/>
        </w:rPr>
        <w:t>.</w:t>
      </w:r>
    </w:p>
    <w:p w:rsidR="003D45E9" w:rsidRPr="003D45E9" w:rsidRDefault="003D45E9" w:rsidP="00AA44F7">
      <w:pPr>
        <w:spacing w:line="360" w:lineRule="auto"/>
        <w:rPr>
          <w:lang w:val="ru-RU"/>
        </w:rPr>
      </w:pPr>
      <w:r>
        <w:rPr>
          <w:lang w:val="ru-RU"/>
        </w:rPr>
        <w:t>Если внешнее действие</w:t>
      </w:r>
      <w:r>
        <w:rPr>
          <w:rFonts w:ascii="Courier New" w:hAnsi="Courier New" w:cs="Courier New"/>
          <w:color w:val="000000"/>
          <w:lang w:val="ru-RU"/>
        </w:rPr>
        <w:t xml:space="preserve"> </w:t>
      </w:r>
      <w:r>
        <w:rPr>
          <w:rFonts w:ascii="Courier New" w:hAnsi="Courier New" w:cs="Courier New"/>
          <w:color w:val="000000"/>
        </w:rPr>
        <w:t>z</w:t>
      </w:r>
      <w:r>
        <w:rPr>
          <w:rFonts w:ascii="Courier New" w:hAnsi="Courier New" w:cs="Courier New"/>
          <w:color w:val="000000"/>
        </w:rPr>
        <w:sym w:font="Symbol" w:char="F0CE"/>
      </w:r>
      <w:r>
        <w:rPr>
          <w:b/>
          <w:i/>
          <w:color w:val="000000"/>
        </w:rPr>
        <w:t>gamma</w:t>
      </w:r>
      <w:r w:rsidRPr="008A3E5B">
        <w:rPr>
          <w:rFonts w:ascii="Courier New" w:hAnsi="Courier New" w:cs="Courier New"/>
          <w:lang w:val="ru-RU"/>
        </w:rPr>
        <w:t>(</w:t>
      </w:r>
      <w:r w:rsidRPr="00046C15">
        <w:rPr>
          <w:rFonts w:ascii="Courier New" w:hAnsi="Courier New" w:cs="Courier New"/>
        </w:rPr>
        <w:sym w:font="Symbol" w:char="F06D"/>
      </w:r>
      <w:r w:rsidRPr="008A3E5B">
        <w:rPr>
          <w:rFonts w:ascii="Courier New" w:hAnsi="Courier New" w:cs="Courier New"/>
          <w:lang w:val="ru-RU"/>
        </w:rPr>
        <w:t>)</w:t>
      </w:r>
      <w:r>
        <w:rPr>
          <w:lang w:val="ru-RU"/>
        </w:rPr>
        <w:t>, то оно опасно после</w:t>
      </w:r>
      <w:r w:rsidRPr="008A3E5B">
        <w:rPr>
          <w:rFonts w:ascii="Courier New" w:hAnsi="Courier New" w:cs="Courier New"/>
          <w:lang w:val="ru-RU"/>
        </w:rPr>
        <w:t xml:space="preserve"> </w:t>
      </w:r>
      <w:r w:rsidRPr="00046C15">
        <w:rPr>
          <w:rFonts w:ascii="Courier New" w:hAnsi="Courier New" w:cs="Courier New"/>
        </w:rPr>
        <w:sym w:font="Symbol" w:char="F06D"/>
      </w:r>
      <w:r>
        <w:rPr>
          <w:lang w:val="ru-RU"/>
        </w:rPr>
        <w:t>. Тогда,</w:t>
      </w:r>
      <w:r w:rsidR="00D90820">
        <w:rPr>
          <w:lang w:val="ru-RU"/>
        </w:rPr>
        <w:t xml:space="preserve"> по </w:t>
      </w:r>
      <w:r w:rsidR="005139E5">
        <w:rPr>
          <w:lang w:val="ru-RU"/>
        </w:rPr>
        <w:t>Лемме 68</w:t>
      </w:r>
      <w:r w:rsidR="00D90820">
        <w:rPr>
          <w:lang w:val="ru-RU"/>
        </w:rPr>
        <w:t>, оно опасно после</w:t>
      </w:r>
      <w:r w:rsidRPr="008A3E5B">
        <w:rPr>
          <w:rFonts w:ascii="Courier New" w:hAnsi="Courier New" w:cs="Courier New"/>
          <w:lang w:val="ru-RU"/>
        </w:rPr>
        <w:t xml:space="preserve"> </w:t>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sidR="00D90820">
        <w:rPr>
          <w:lang w:val="ru-RU"/>
        </w:rPr>
        <w:t xml:space="preserve">. </w:t>
      </w:r>
      <w:r>
        <w:rPr>
          <w:lang w:val="ru-RU"/>
        </w:rPr>
        <w:t xml:space="preserve">Поскольку </w:t>
      </w:r>
      <w:r w:rsidRPr="00046C15">
        <w:rPr>
          <w:rFonts w:ascii="Courier New" w:hAnsi="Courier New" w:cs="Courier New"/>
        </w:rPr>
        <w:sym w:font="Symbol" w:char="F066"/>
      </w:r>
      <w:r w:rsidRPr="008A3E5B">
        <w:rPr>
          <w:lang w:val="ru-RU"/>
        </w:rPr>
        <w:t>-</w:t>
      </w:r>
      <w:r>
        <w:rPr>
          <w:lang w:val="ru-RU"/>
        </w:rPr>
        <w:t>символ</w:t>
      </w:r>
      <w:r w:rsidRPr="007416E8">
        <w:rPr>
          <w:rFonts w:ascii="Courier New" w:hAnsi="Courier New" w:cs="Courier New"/>
          <w:lang w:val="ru-RU"/>
        </w:rPr>
        <w:t xml:space="preserve"> </w:t>
      </w:r>
      <w:r w:rsidRPr="007416E8">
        <w:rPr>
          <w:rFonts w:ascii="Courier New" w:hAnsi="Courier New" w:cs="Courier New"/>
        </w:rPr>
        <w:t>o</w:t>
      </w:r>
      <w:r w:rsidRPr="007416E8">
        <w:rPr>
          <w:rFonts w:ascii="Courier New" w:hAnsi="Courier New" w:cs="Courier New"/>
          <w:lang w:val="ru-RU"/>
        </w:rPr>
        <w:t xml:space="preserve"> </w:t>
      </w:r>
      <w:r>
        <w:rPr>
          <w:lang w:val="ru-RU"/>
        </w:rPr>
        <w:t>однороден, должно быть</w:t>
      </w:r>
      <w:r>
        <w:rPr>
          <w:rFonts w:ascii="Courier New" w:hAnsi="Courier New" w:cs="Courier New"/>
          <w:color w:val="000000"/>
          <w:lang w:val="ru-RU"/>
        </w:rPr>
        <w:t xml:space="preserve"> </w:t>
      </w:r>
      <w:r>
        <w:rPr>
          <w:rFonts w:ascii="Courier New" w:hAnsi="Courier New" w:cs="Courier New"/>
          <w:color w:val="000000"/>
        </w:rPr>
        <w:t>z</w:t>
      </w:r>
      <w:r>
        <w:rPr>
          <w:rFonts w:ascii="Courier New" w:hAnsi="Courier New" w:cs="Courier New"/>
          <w:color w:val="000000"/>
        </w:rPr>
        <w:sym w:font="Symbol" w:char="F0CE"/>
      </w:r>
      <w:r w:rsidRPr="00D01152">
        <w:rPr>
          <w:rFonts w:ascii="Courier New" w:hAnsi="Courier New" w:cs="Courier New"/>
        </w:rPr>
        <w:t>o</w:t>
      </w:r>
      <w:r>
        <w:rPr>
          <w:vertAlign w:val="subscript"/>
        </w:rPr>
        <w:t>g</w:t>
      </w:r>
      <w:r>
        <w:rPr>
          <w:lang w:val="ru-RU"/>
        </w:rPr>
        <w:t>.</w:t>
      </w:r>
    </w:p>
    <w:p w:rsidR="0092287C" w:rsidRDefault="0092287C" w:rsidP="00AA44F7">
      <w:pPr>
        <w:pStyle w:val="Proofs"/>
        <w:spacing w:line="360" w:lineRule="auto"/>
        <w:rPr>
          <w:lang w:val="ru-RU"/>
        </w:rPr>
      </w:pPr>
      <w:bookmarkStart w:id="1644" w:name="_Ref176330706"/>
      <w:bookmarkStart w:id="1645" w:name="_Toc182233913"/>
      <w:r>
        <w:rPr>
          <w:lang w:val="ru-RU"/>
        </w:rPr>
        <w:t xml:space="preserve">Доказательство </w:t>
      </w:r>
      <w:r w:rsidR="005139E5">
        <w:rPr>
          <w:lang w:val="ru-RU"/>
        </w:rPr>
        <w:t>Леммы 70</w:t>
      </w:r>
      <w:bookmarkEnd w:id="1644"/>
      <w:bookmarkEnd w:id="1645"/>
    </w:p>
    <w:p w:rsidR="0079599D" w:rsidRDefault="0080537B" w:rsidP="00AA44F7">
      <w:pPr>
        <w:spacing w:line="360" w:lineRule="auto"/>
        <w:rPr>
          <w:lang w:val="ru-RU"/>
        </w:rPr>
      </w:pPr>
      <w:r>
        <w:rPr>
          <w:lang w:val="ru-RU"/>
        </w:rPr>
        <w:t>Пусть</w:t>
      </w:r>
      <w:r w:rsidR="008A3E5B" w:rsidRPr="008A3E5B">
        <w:rPr>
          <w:rFonts w:ascii="Courier New" w:hAnsi="Courier New" w:cs="Courier New"/>
          <w:lang w:val="ru-RU"/>
        </w:rPr>
        <w:t xml:space="preserve"> </w:t>
      </w:r>
      <w:r w:rsidR="008A3E5B" w:rsidRPr="00046C15">
        <w:rPr>
          <w:rFonts w:ascii="Courier New" w:hAnsi="Courier New" w:cs="Courier New"/>
        </w:rPr>
        <w:sym w:font="Symbol" w:char="F06D"/>
      </w:r>
      <w:r>
        <w:rPr>
          <w:rFonts w:ascii="Courier New" w:hAnsi="Courier New" w:cs="Courier New"/>
        </w:rPr>
        <w:sym w:font="Symbol" w:char="F0CE"/>
      </w:r>
      <w:r w:rsidR="008A3E5B">
        <w:rPr>
          <w:rFonts w:ascii="Courier New" w:hAnsi="Courier New" w:cs="Courier New"/>
        </w:rPr>
        <w:sym w:font="Symbol" w:char="F07A"/>
      </w:r>
      <w:r w:rsidR="008A3E5B" w:rsidRPr="008A3E5B">
        <w:rPr>
          <w:rFonts w:ascii="Courier New" w:hAnsi="Courier New" w:cs="Courier New"/>
          <w:lang w:val="ru-RU"/>
        </w:rPr>
        <w:t>(</w:t>
      </w:r>
      <w:r w:rsidR="008A3E5B" w:rsidRPr="00380AFD">
        <w:rPr>
          <w:rFonts w:ascii="Arial" w:hAnsi="Arial" w:cs="Arial"/>
          <w:b/>
        </w:rPr>
        <w:t>μ</w:t>
      </w:r>
      <w:r w:rsidR="008A3E5B">
        <w:rPr>
          <w:rFonts w:ascii="Courier New" w:hAnsi="Courier New" w:cs="Courier New"/>
        </w:rPr>
        <w:sym w:font="Symbol" w:char="F0D7"/>
      </w:r>
      <w:r w:rsidR="008A3E5B">
        <w:rPr>
          <w:rFonts w:ascii="Courier New" w:hAnsi="Courier New" w:cs="Courier New"/>
        </w:rPr>
        <w:sym w:font="Euclid Symbol" w:char="F0E1"/>
      </w:r>
      <w:r w:rsidR="008A3E5B">
        <w:rPr>
          <w:rFonts w:ascii="Courier New" w:hAnsi="Courier New" w:cs="Courier New"/>
        </w:rPr>
        <w:t>o</w:t>
      </w:r>
      <w:r w:rsidR="008A3E5B">
        <w:rPr>
          <w:rFonts w:ascii="Courier New" w:hAnsi="Courier New" w:cs="Courier New"/>
        </w:rPr>
        <w:sym w:font="Euclid Symbol" w:char="F0F1"/>
      </w:r>
      <w:r w:rsidR="008A3E5B" w:rsidRPr="008A3E5B">
        <w:rPr>
          <w:rFonts w:ascii="Courier New" w:hAnsi="Courier New" w:cs="Courier New"/>
          <w:lang w:val="ru-RU"/>
        </w:rPr>
        <w:t>)</w:t>
      </w:r>
      <w:r w:rsidR="008A3E5B">
        <w:rPr>
          <w:lang w:val="ru-RU"/>
        </w:rPr>
        <w:t>.</w:t>
      </w:r>
    </w:p>
    <w:p w:rsidR="008A3E5B" w:rsidRPr="00B00C07" w:rsidRDefault="008A3E5B" w:rsidP="00AA44F7">
      <w:pPr>
        <w:numPr>
          <w:ilvl w:val="0"/>
          <w:numId w:val="224"/>
        </w:numPr>
        <w:spacing w:line="360" w:lineRule="auto"/>
      </w:pPr>
      <w:r>
        <w:rPr>
          <w:lang w:val="ru-RU"/>
        </w:rPr>
        <w:t>Покажем</w:t>
      </w:r>
      <w:r w:rsidRPr="00B00C07">
        <w:t xml:space="preserve">, </w:t>
      </w:r>
      <w:r>
        <w:rPr>
          <w:lang w:val="ru-RU"/>
        </w:rPr>
        <w:t>что</w:t>
      </w:r>
      <w:r>
        <w:rPr>
          <w:rFonts w:ascii="Courier New" w:hAnsi="Courier New" w:cs="Courier New"/>
          <w:color w:val="000000"/>
          <w:lang w:val="ru-RU"/>
        </w:rPr>
        <w:t xml:space="preserve"> </w:t>
      </w:r>
      <w:r>
        <w:rPr>
          <w:b/>
          <w:i/>
          <w:color w:val="000000"/>
        </w:rPr>
        <w:t>ref</w:t>
      </w:r>
      <w:r w:rsidRPr="008A3E5B">
        <w:rPr>
          <w:rFonts w:ascii="Courier New" w:hAnsi="Courier New" w:cs="Courier New"/>
          <w:lang w:val="ru-RU"/>
        </w:rPr>
        <w:t>(</w:t>
      </w:r>
      <w:r w:rsidRPr="00046C15">
        <w:rPr>
          <w:rFonts w:ascii="Courier New" w:hAnsi="Courier New" w:cs="Courier New"/>
        </w:rPr>
        <w:sym w:font="Symbol" w:char="F06D"/>
      </w:r>
      <w:r w:rsidRPr="008A3E5B">
        <w:rPr>
          <w:rFonts w:ascii="Courier New" w:hAnsi="Courier New" w:cs="Courier New"/>
          <w:lang w:val="ru-RU"/>
        </w:rPr>
        <w:t>)</w:t>
      </w:r>
      <w:r>
        <w:rPr>
          <w:rFonts w:ascii="Courier New" w:hAnsi="Courier New" w:cs="Courier New"/>
          <w:lang w:val="ru-RU"/>
        </w:rPr>
        <w:sym w:font="Symbol" w:char="F0CD"/>
      </w:r>
      <w:r w:rsidRPr="00D01152">
        <w:rPr>
          <w:rFonts w:ascii="Courier New" w:hAnsi="Courier New" w:cs="Courier New"/>
        </w:rPr>
        <w:t>o</w:t>
      </w:r>
      <w:r>
        <w:rPr>
          <w:vertAlign w:val="subscript"/>
        </w:rPr>
        <w:t>r</w:t>
      </w:r>
      <w:r w:rsidRPr="00B00C07">
        <w:t>.</w:t>
      </w:r>
    </w:p>
    <w:p w:rsidR="00CD3D62" w:rsidRDefault="00CD3D62" w:rsidP="00AA44F7">
      <w:pPr>
        <w:spacing w:line="360" w:lineRule="auto"/>
        <w:ind w:left="284"/>
        <w:rPr>
          <w:lang w:val="ru-RU"/>
        </w:rPr>
      </w:pPr>
      <w:r>
        <w:rPr>
          <w:lang w:val="ru-RU"/>
        </w:rPr>
        <w:t>По</w:t>
      </w:r>
      <w:r w:rsidR="00D90820">
        <w:rPr>
          <w:lang w:val="ru-RU"/>
        </w:rPr>
        <w:t xml:space="preserve"> </w:t>
      </w:r>
      <w:r w:rsidR="005139E5">
        <w:rPr>
          <w:lang w:val="ru-RU"/>
        </w:rPr>
        <w:t>Лемме 69</w:t>
      </w:r>
      <w:r>
        <w:rPr>
          <w:lang w:val="ru-RU"/>
        </w:rPr>
        <w:t>,</w:t>
      </w:r>
      <w:r w:rsidRPr="00CD3D62">
        <w:rPr>
          <w:rFonts w:ascii="Courier New" w:hAnsi="Courier New" w:cs="Courier New"/>
          <w:color w:val="000000"/>
          <w:lang w:val="ru-RU"/>
        </w:rPr>
        <w:t xml:space="preserve"> </w:t>
      </w:r>
      <w:r>
        <w:rPr>
          <w:b/>
          <w:i/>
          <w:color w:val="000000"/>
        </w:rPr>
        <w:t>gamma</w:t>
      </w:r>
      <w:r w:rsidRPr="00CD3D62">
        <w:rPr>
          <w:rFonts w:ascii="Courier New" w:hAnsi="Courier New" w:cs="Courier New"/>
          <w:lang w:val="ru-RU"/>
        </w:rPr>
        <w:t>(</w:t>
      </w:r>
      <w:r w:rsidRPr="00046C15">
        <w:rPr>
          <w:rFonts w:ascii="Courier New" w:hAnsi="Courier New" w:cs="Courier New"/>
        </w:rPr>
        <w:sym w:font="Symbol" w:char="F06D"/>
      </w:r>
      <w:r w:rsidRPr="00CD3D62">
        <w:rPr>
          <w:rFonts w:ascii="Courier New" w:hAnsi="Courier New" w:cs="Courier New"/>
          <w:lang w:val="ru-RU"/>
        </w:rPr>
        <w:t>)</w:t>
      </w:r>
      <w:r w:rsidRPr="00CD3D62">
        <w:rPr>
          <w:rFonts w:ascii="Courier New" w:hAnsi="Courier New" w:cs="Courier New"/>
          <w:color w:val="000000"/>
          <w:lang w:val="ru-RU"/>
        </w:rPr>
        <w:t>=</w:t>
      </w:r>
      <w:r w:rsidRPr="00D01152">
        <w:rPr>
          <w:rFonts w:ascii="Courier New" w:hAnsi="Courier New" w:cs="Courier New"/>
        </w:rPr>
        <w:t>o</w:t>
      </w:r>
      <w:r>
        <w:rPr>
          <w:vertAlign w:val="subscript"/>
        </w:rPr>
        <w:t>g</w:t>
      </w:r>
      <w:r w:rsidR="00D90820">
        <w:rPr>
          <w:lang w:val="ru-RU"/>
        </w:rPr>
        <w:t>. Н</w:t>
      </w:r>
      <w:r>
        <w:rPr>
          <w:lang w:val="ru-RU"/>
        </w:rPr>
        <w:t>ам достаточно показать, что для любого</w:t>
      </w:r>
      <w:r w:rsidR="007416E8">
        <w:rPr>
          <w:lang w:val="ru-RU"/>
        </w:rPr>
        <w:t xml:space="preserve"> внешне</w:t>
      </w:r>
      <w:r>
        <w:rPr>
          <w:lang w:val="ru-RU"/>
        </w:rPr>
        <w:t>го</w:t>
      </w:r>
      <w:r w:rsidR="007416E8">
        <w:rPr>
          <w:lang w:val="ru-RU"/>
        </w:rPr>
        <w:t xml:space="preserve"> действи</w:t>
      </w:r>
      <w:r>
        <w:rPr>
          <w:lang w:val="ru-RU"/>
        </w:rPr>
        <w:t>я</w:t>
      </w:r>
      <w:r w:rsidR="007416E8">
        <w:rPr>
          <w:rFonts w:ascii="Courier New" w:hAnsi="Courier New" w:cs="Courier New"/>
          <w:color w:val="000000"/>
          <w:lang w:val="ru-RU"/>
        </w:rPr>
        <w:t xml:space="preserve"> </w:t>
      </w:r>
      <w:r w:rsidR="007416E8">
        <w:rPr>
          <w:rFonts w:ascii="Courier New" w:hAnsi="Courier New" w:cs="Courier New"/>
          <w:color w:val="000000"/>
        </w:rPr>
        <w:t>z</w:t>
      </w:r>
      <w:r>
        <w:rPr>
          <w:rFonts w:ascii="Courier New" w:hAnsi="Courier New" w:cs="Courier New"/>
          <w:color w:val="000000"/>
        </w:rPr>
        <w:sym w:font="Symbol" w:char="F0CE"/>
      </w:r>
      <w:r>
        <w:rPr>
          <w:rFonts w:ascii="Courier New" w:hAnsi="Courier New" w:cs="Courier New"/>
          <w:color w:val="000000"/>
        </w:rPr>
        <w:t>L</w:t>
      </w:r>
      <w:r w:rsidRPr="00CD3D62">
        <w:rPr>
          <w:rFonts w:ascii="Courier New" w:hAnsi="Courier New" w:cs="Courier New"/>
          <w:color w:val="000000"/>
          <w:lang w:val="ru-RU"/>
        </w:rPr>
        <w:t>\(</w:t>
      </w:r>
      <w:r w:rsidR="007416E8" w:rsidRPr="00D01152">
        <w:rPr>
          <w:rFonts w:ascii="Courier New" w:hAnsi="Courier New" w:cs="Courier New"/>
        </w:rPr>
        <w:t>o</w:t>
      </w:r>
      <w:r w:rsidR="007416E8">
        <w:rPr>
          <w:vertAlign w:val="subscript"/>
        </w:rPr>
        <w:t>r</w:t>
      </w:r>
      <w:r w:rsidRPr="00CD3D62">
        <w:rPr>
          <w:rFonts w:ascii="Courier New" w:hAnsi="Courier New" w:cs="Courier New"/>
        </w:rPr>
        <w:sym w:font="Symbol" w:char="F0C8"/>
      </w:r>
      <w:r w:rsidRPr="00D01152">
        <w:rPr>
          <w:rFonts w:ascii="Courier New" w:hAnsi="Courier New" w:cs="Courier New"/>
        </w:rPr>
        <w:t>o</w:t>
      </w:r>
      <w:r>
        <w:rPr>
          <w:vertAlign w:val="subscript"/>
        </w:rPr>
        <w:t>g</w:t>
      </w:r>
      <w:r w:rsidRPr="00CD3D62">
        <w:rPr>
          <w:rFonts w:ascii="Courier New" w:hAnsi="Courier New" w:cs="Courier New"/>
          <w:lang w:val="ru-RU"/>
        </w:rPr>
        <w:t xml:space="preserve">) </w:t>
      </w:r>
      <w:r>
        <w:rPr>
          <w:lang w:val="ru-RU"/>
        </w:rPr>
        <w:t>имеет место</w:t>
      </w:r>
      <w:r>
        <w:rPr>
          <w:rFonts w:ascii="Courier New" w:hAnsi="Courier New" w:cs="Courier New"/>
          <w:color w:val="000000"/>
          <w:lang w:val="ru-RU"/>
        </w:rPr>
        <w:t xml:space="preserve"> </w:t>
      </w:r>
      <w:r>
        <w:rPr>
          <w:rFonts w:ascii="Courier New" w:hAnsi="Courier New" w:cs="Courier New"/>
          <w:color w:val="000000"/>
        </w:rPr>
        <w:t>z</w:t>
      </w:r>
      <w:r>
        <w:rPr>
          <w:rFonts w:ascii="Courier New" w:hAnsi="Courier New" w:cs="Courier New"/>
          <w:color w:val="000000"/>
        </w:rPr>
        <w:sym w:font="Symbol" w:char="F0CE"/>
      </w:r>
      <w:r>
        <w:rPr>
          <w:rFonts w:ascii="Courier New" w:hAnsi="Courier New" w:cs="Courier New"/>
          <w:color w:val="000000"/>
        </w:rPr>
        <w:t>L</w:t>
      </w:r>
      <w:r w:rsidRPr="00CD3D62">
        <w:rPr>
          <w:rFonts w:ascii="Courier New" w:hAnsi="Courier New" w:cs="Courier New"/>
          <w:color w:val="000000"/>
          <w:lang w:val="ru-RU"/>
        </w:rPr>
        <w:t>\</w:t>
      </w:r>
      <w:r>
        <w:rPr>
          <w:b/>
          <w:i/>
          <w:color w:val="000000"/>
        </w:rPr>
        <w:t>ref</w:t>
      </w:r>
      <w:r w:rsidRPr="008A3E5B">
        <w:rPr>
          <w:rFonts w:ascii="Courier New" w:hAnsi="Courier New" w:cs="Courier New"/>
          <w:lang w:val="ru-RU"/>
        </w:rPr>
        <w:t>(</w:t>
      </w:r>
      <w:r w:rsidRPr="00046C15">
        <w:rPr>
          <w:rFonts w:ascii="Courier New" w:hAnsi="Courier New" w:cs="Courier New"/>
        </w:rPr>
        <w:sym w:font="Symbol" w:char="F06D"/>
      </w:r>
      <w:r w:rsidRPr="008A3E5B">
        <w:rPr>
          <w:rFonts w:ascii="Courier New" w:hAnsi="Courier New" w:cs="Courier New"/>
          <w:lang w:val="ru-RU"/>
        </w:rPr>
        <w:t>)</w:t>
      </w:r>
      <w:r>
        <w:rPr>
          <w:lang w:val="ru-RU"/>
        </w:rPr>
        <w:t>.</w:t>
      </w:r>
    </w:p>
    <w:p w:rsidR="00CD3D62" w:rsidRDefault="00CD3D62" w:rsidP="00AA44F7">
      <w:pPr>
        <w:spacing w:line="360" w:lineRule="auto"/>
        <w:ind w:left="284"/>
        <w:rPr>
          <w:lang w:val="ru-RU"/>
        </w:rPr>
      </w:pPr>
      <w:r>
        <w:rPr>
          <w:lang w:val="ru-RU"/>
        </w:rPr>
        <w:t xml:space="preserve">В силу однородности </w:t>
      </w:r>
      <w:r w:rsidRPr="00046C15">
        <w:rPr>
          <w:rFonts w:ascii="Courier New" w:hAnsi="Courier New" w:cs="Courier New"/>
        </w:rPr>
        <w:sym w:font="Symbol" w:char="F066"/>
      </w:r>
      <w:r w:rsidRPr="008A3E5B">
        <w:rPr>
          <w:lang w:val="ru-RU"/>
        </w:rPr>
        <w:t>-</w:t>
      </w:r>
      <w:r>
        <w:rPr>
          <w:lang w:val="ru-RU"/>
        </w:rPr>
        <w:t>символа</w:t>
      </w:r>
      <w:r>
        <w:rPr>
          <w:rFonts w:ascii="Courier New" w:hAnsi="Courier New" w:cs="Courier New"/>
          <w:lang w:val="ru-RU"/>
        </w:rPr>
        <w:t xml:space="preserve"> </w:t>
      </w:r>
      <w:r>
        <w:rPr>
          <w:rFonts w:ascii="Courier New" w:hAnsi="Courier New" w:cs="Courier New"/>
        </w:rPr>
        <w:t>o</w:t>
      </w:r>
      <w:r>
        <w:rPr>
          <w:lang w:val="ru-RU"/>
        </w:rPr>
        <w:t>, такое действие</w:t>
      </w:r>
      <w:r>
        <w:rPr>
          <w:rFonts w:ascii="Courier New" w:hAnsi="Courier New" w:cs="Courier New"/>
          <w:color w:val="000000"/>
          <w:lang w:val="ru-RU"/>
        </w:rPr>
        <w:t xml:space="preserve"> </w:t>
      </w:r>
      <w:r>
        <w:rPr>
          <w:rFonts w:ascii="Courier New" w:hAnsi="Courier New" w:cs="Courier New"/>
          <w:color w:val="000000"/>
        </w:rPr>
        <w:t>z</w:t>
      </w:r>
      <w:r>
        <w:rPr>
          <w:rFonts w:ascii="Courier New" w:hAnsi="Courier New" w:cs="Courier New"/>
          <w:color w:val="000000"/>
          <w:lang w:val="ru-RU"/>
        </w:rPr>
        <w:t xml:space="preserve"> </w:t>
      </w:r>
      <w:r>
        <w:rPr>
          <w:lang w:val="ru-RU"/>
        </w:rPr>
        <w:t>безопасно после</w:t>
      </w:r>
      <w:r w:rsidRPr="008A3E5B">
        <w:rPr>
          <w:rFonts w:ascii="Courier New" w:hAnsi="Courier New" w:cs="Courier New"/>
          <w:lang w:val="ru-RU"/>
        </w:rPr>
        <w:t xml:space="preserve"> </w:t>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rFonts w:ascii="Courier New" w:hAnsi="Courier New" w:cs="Courier New"/>
          <w:lang w:val="ru-RU"/>
        </w:rPr>
        <w:t xml:space="preserve"> </w:t>
      </w:r>
      <w:r>
        <w:rPr>
          <w:lang w:val="ru-RU"/>
        </w:rPr>
        <w:t>и продолжает</w:t>
      </w:r>
      <w:r w:rsidRPr="008A3E5B">
        <w:rPr>
          <w:rFonts w:ascii="Courier New" w:hAnsi="Courier New" w:cs="Courier New"/>
          <w:lang w:val="ru-RU"/>
        </w:rPr>
        <w:t xml:space="preserve"> </w:t>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o</w:t>
      </w:r>
      <w:r>
        <w:rPr>
          <w:rFonts w:ascii="Courier New" w:hAnsi="Courier New" w:cs="Courier New"/>
        </w:rPr>
        <w:sym w:font="Euclid Symbol" w:char="F0F1"/>
      </w:r>
      <w:r>
        <w:rPr>
          <w:lang w:val="ru-RU"/>
        </w:rPr>
        <w:t>.</w:t>
      </w:r>
    </w:p>
    <w:p w:rsidR="00CD3D62" w:rsidRDefault="00CD3D62" w:rsidP="00AA44F7">
      <w:pPr>
        <w:spacing w:line="360" w:lineRule="auto"/>
        <w:ind w:left="284"/>
        <w:rPr>
          <w:lang w:val="ru-RU"/>
        </w:rPr>
      </w:pPr>
      <w:r>
        <w:rPr>
          <w:lang w:val="ru-RU"/>
        </w:rPr>
        <w:t>Следовательно, действие</w:t>
      </w:r>
      <w:r>
        <w:rPr>
          <w:rFonts w:ascii="Courier New" w:hAnsi="Courier New" w:cs="Courier New"/>
          <w:color w:val="000000"/>
          <w:lang w:val="ru-RU"/>
        </w:rPr>
        <w:t xml:space="preserve"> </w:t>
      </w:r>
      <w:r>
        <w:rPr>
          <w:rFonts w:ascii="Courier New" w:hAnsi="Courier New" w:cs="Courier New"/>
          <w:color w:val="000000"/>
        </w:rPr>
        <w:t>z</w:t>
      </w:r>
      <w:r>
        <w:rPr>
          <w:rFonts w:ascii="Courier New" w:hAnsi="Courier New" w:cs="Courier New"/>
          <w:color w:val="000000"/>
          <w:lang w:val="ru-RU"/>
        </w:rPr>
        <w:t xml:space="preserve"> </w:t>
      </w:r>
      <w:r>
        <w:rPr>
          <w:lang w:val="ru-RU"/>
        </w:rPr>
        <w:t>безопасно после главной трассы</w:t>
      </w:r>
      <w:r w:rsidRPr="008A3E5B">
        <w:rPr>
          <w:rFonts w:ascii="Courier New" w:hAnsi="Courier New" w:cs="Courier New"/>
          <w:lang w:val="ru-RU"/>
        </w:rPr>
        <w:t xml:space="preserve"> </w:t>
      </w:r>
      <w:r w:rsidRPr="00046C15">
        <w:rPr>
          <w:rFonts w:ascii="Courier New" w:hAnsi="Courier New" w:cs="Courier New"/>
        </w:rPr>
        <w:sym w:font="Symbol" w:char="F06D"/>
      </w:r>
      <w:r w:rsidR="00745E9F">
        <w:rPr>
          <w:rFonts w:ascii="Courier New" w:hAnsi="Courier New" w:cs="Courier New"/>
          <w:lang w:val="ru-RU"/>
        </w:rPr>
        <w:t xml:space="preserve"> </w:t>
      </w:r>
      <w:r w:rsidR="00745E9F">
        <w:rPr>
          <w:lang w:val="ru-RU"/>
        </w:rPr>
        <w:t>и продолжает её (продолжение</w:t>
      </w:r>
      <w:r w:rsidR="00745E9F" w:rsidRPr="008A3E5B">
        <w:rPr>
          <w:rFonts w:ascii="Courier New" w:hAnsi="Courier New" w:cs="Courier New"/>
          <w:lang w:val="ru-RU"/>
        </w:rPr>
        <w:t xml:space="preserve"> </w:t>
      </w:r>
      <w:r w:rsidR="00745E9F" w:rsidRPr="00046C15">
        <w:rPr>
          <w:rFonts w:ascii="Courier New" w:hAnsi="Courier New" w:cs="Courier New"/>
        </w:rPr>
        <w:sym w:font="Symbol" w:char="F06D"/>
      </w:r>
      <w:r w:rsidR="00745E9F">
        <w:rPr>
          <w:rFonts w:ascii="Courier New" w:hAnsi="Courier New" w:cs="Courier New"/>
        </w:rPr>
        <w:sym w:font="Symbol" w:char="F0D7"/>
      </w:r>
      <w:r w:rsidR="00745E9F">
        <w:rPr>
          <w:rFonts w:ascii="Courier New" w:hAnsi="Courier New" w:cs="Courier New"/>
        </w:rPr>
        <w:sym w:font="Euclid Symbol" w:char="F0E1"/>
      </w:r>
      <w:r w:rsidR="00745E9F">
        <w:rPr>
          <w:rFonts w:ascii="Courier New" w:hAnsi="Courier New" w:cs="Courier New"/>
        </w:rPr>
        <w:t>z</w:t>
      </w:r>
      <w:r w:rsidR="00745E9F">
        <w:rPr>
          <w:rFonts w:ascii="Courier New" w:hAnsi="Courier New" w:cs="Courier New"/>
        </w:rPr>
        <w:sym w:font="Euclid Symbol" w:char="F0F1"/>
      </w:r>
      <w:r w:rsidR="00745E9F">
        <w:rPr>
          <w:rFonts w:ascii="Courier New" w:hAnsi="Courier New" w:cs="Courier New"/>
          <w:lang w:val="ru-RU"/>
        </w:rPr>
        <w:t xml:space="preserve"> </w:t>
      </w:r>
      <w:r w:rsidR="00745E9F">
        <w:rPr>
          <w:lang w:val="ru-RU"/>
        </w:rPr>
        <w:t>безопасно в наибольшей однородной модели и, следовательно, безопасно в исходной спецификации).</w:t>
      </w:r>
      <w:r>
        <w:rPr>
          <w:lang w:val="ru-RU"/>
        </w:rPr>
        <w:t xml:space="preserve"> </w:t>
      </w:r>
    </w:p>
    <w:p w:rsidR="0079599D" w:rsidRDefault="00745E9F" w:rsidP="00AA44F7">
      <w:pPr>
        <w:spacing w:line="360" w:lineRule="auto"/>
        <w:ind w:left="284"/>
        <w:rPr>
          <w:lang w:val="ru-RU"/>
        </w:rPr>
      </w:pPr>
      <w:r>
        <w:rPr>
          <w:lang w:val="ru-RU"/>
        </w:rPr>
        <w:t>Тем самым,</w:t>
      </w:r>
      <w:r>
        <w:rPr>
          <w:rFonts w:ascii="Courier New" w:hAnsi="Courier New" w:cs="Courier New"/>
          <w:color w:val="000000"/>
          <w:lang w:val="ru-RU"/>
        </w:rPr>
        <w:t xml:space="preserve"> </w:t>
      </w:r>
      <w:r>
        <w:rPr>
          <w:rFonts w:ascii="Courier New" w:hAnsi="Courier New" w:cs="Courier New"/>
          <w:color w:val="000000"/>
        </w:rPr>
        <w:t>z</w:t>
      </w:r>
      <w:r>
        <w:rPr>
          <w:rFonts w:ascii="Courier New" w:hAnsi="Courier New" w:cs="Courier New"/>
          <w:color w:val="000000"/>
        </w:rPr>
        <w:sym w:font="Symbol" w:char="F0CE"/>
      </w:r>
      <w:r>
        <w:rPr>
          <w:rFonts w:ascii="Courier New" w:hAnsi="Courier New" w:cs="Courier New"/>
          <w:color w:val="000000"/>
        </w:rPr>
        <w:t>L</w:t>
      </w:r>
      <w:r w:rsidRPr="00CD3D62">
        <w:rPr>
          <w:rFonts w:ascii="Courier New" w:hAnsi="Courier New" w:cs="Courier New"/>
          <w:color w:val="000000"/>
          <w:lang w:val="ru-RU"/>
        </w:rPr>
        <w:t>\</w:t>
      </w:r>
      <w:r>
        <w:rPr>
          <w:b/>
          <w:i/>
          <w:color w:val="000000"/>
        </w:rPr>
        <w:t>ref</w:t>
      </w:r>
      <w:r w:rsidRPr="008A3E5B">
        <w:rPr>
          <w:rFonts w:ascii="Courier New" w:hAnsi="Courier New" w:cs="Courier New"/>
          <w:lang w:val="ru-RU"/>
        </w:rPr>
        <w:t>(</w:t>
      </w:r>
      <w:r w:rsidRPr="00046C15">
        <w:rPr>
          <w:rFonts w:ascii="Courier New" w:hAnsi="Courier New" w:cs="Courier New"/>
        </w:rPr>
        <w:sym w:font="Symbol" w:char="F06D"/>
      </w:r>
      <w:r w:rsidRPr="008A3E5B">
        <w:rPr>
          <w:rFonts w:ascii="Courier New" w:hAnsi="Courier New" w:cs="Courier New"/>
          <w:lang w:val="ru-RU"/>
        </w:rPr>
        <w:t>)</w:t>
      </w:r>
      <w:r>
        <w:rPr>
          <w:lang w:val="ru-RU"/>
        </w:rPr>
        <w:t>.</w:t>
      </w:r>
    </w:p>
    <w:p w:rsidR="00745E9F" w:rsidRPr="00B00C07" w:rsidRDefault="00745E9F" w:rsidP="00AA44F7">
      <w:pPr>
        <w:numPr>
          <w:ilvl w:val="0"/>
          <w:numId w:val="224"/>
        </w:numPr>
        <w:spacing w:line="360" w:lineRule="auto"/>
        <w:rPr>
          <w:lang w:val="ru-RU"/>
        </w:rPr>
      </w:pPr>
      <w:r>
        <w:rPr>
          <w:lang w:val="ru-RU"/>
        </w:rPr>
        <w:t>Покажем, что</w:t>
      </w:r>
      <w:r w:rsidR="00B00C07" w:rsidRPr="00745E9F">
        <w:rPr>
          <w:rFonts w:ascii="Courier New" w:hAnsi="Courier New" w:cs="Courier New"/>
          <w:lang w:val="ru-RU"/>
        </w:rPr>
        <w:t xml:space="preserve"> </w:t>
      </w:r>
      <w:r w:rsidR="00B00C07" w:rsidRPr="00046C15">
        <w:rPr>
          <w:rFonts w:ascii="Euclid Fraktur" w:hAnsi="Euclid Fraktur"/>
          <w:b/>
        </w:rPr>
        <w:t>R</w:t>
      </w:r>
      <w:r w:rsidR="00B00C07" w:rsidRPr="001D44C2">
        <w:rPr>
          <w:rFonts w:ascii="Courier New" w:hAnsi="Courier New" w:cs="Courier New"/>
          <w:szCs w:val="30"/>
          <w:vertAlign w:val="subscript"/>
        </w:rPr>
        <w:sym w:font="Symbol" w:char="F0B0"/>
      </w:r>
      <w:r w:rsidR="00B00C07">
        <w:rPr>
          <w:b/>
          <w:i/>
          <w:color w:val="000000"/>
        </w:rPr>
        <w:t>ref</w:t>
      </w:r>
      <w:r w:rsidR="00B00C07" w:rsidRPr="00745E9F">
        <w:rPr>
          <w:rFonts w:ascii="Courier New" w:hAnsi="Courier New" w:cs="Courier New"/>
          <w:color w:val="000000"/>
          <w:lang w:val="ru-RU"/>
        </w:rPr>
        <w:t>(</w:t>
      </w:r>
      <w:r w:rsidR="00B00C07">
        <w:rPr>
          <w:rFonts w:ascii="Courier New" w:hAnsi="Courier New" w:cs="Courier New"/>
          <w:color w:val="000000"/>
        </w:rPr>
        <w:sym w:font="Symbol" w:char="F06D"/>
      </w:r>
      <w:r w:rsidR="00B00C07" w:rsidRPr="00745E9F">
        <w:rPr>
          <w:rFonts w:ascii="Courier New" w:hAnsi="Courier New" w:cs="Courier New"/>
          <w:color w:val="000000"/>
          <w:lang w:val="ru-RU"/>
        </w:rPr>
        <w:t>)=</w:t>
      </w:r>
      <w:r w:rsidR="00B00C07" w:rsidRPr="00046C15">
        <w:rPr>
          <w:rFonts w:ascii="Euclid Fraktur" w:hAnsi="Euclid Fraktur"/>
          <w:b/>
        </w:rPr>
        <w:t>R</w:t>
      </w:r>
      <w:r w:rsidR="00B00C07" w:rsidRPr="00745E9F">
        <w:rPr>
          <w:rFonts w:ascii="Courier New" w:hAnsi="Courier New" w:cs="Courier New"/>
          <w:lang w:val="ru-RU"/>
        </w:rPr>
        <w:t>(</w:t>
      </w:r>
      <w:r w:rsidR="00B00C07">
        <w:rPr>
          <w:rFonts w:ascii="Courier New" w:hAnsi="Courier New" w:cs="Courier New"/>
        </w:rPr>
        <w:t>o</w:t>
      </w:r>
      <w:r w:rsidR="00B00C07">
        <w:rPr>
          <w:vertAlign w:val="subscript"/>
        </w:rPr>
        <w:t>r</w:t>
      </w:r>
      <w:r w:rsidR="00B00C07" w:rsidRPr="00745E9F">
        <w:rPr>
          <w:rFonts w:ascii="Courier New" w:hAnsi="Courier New" w:cs="Courier New"/>
          <w:lang w:val="ru-RU"/>
        </w:rPr>
        <w:t>)</w:t>
      </w:r>
      <w:r>
        <w:rPr>
          <w:lang w:val="ru-RU"/>
        </w:rPr>
        <w:t>.</w:t>
      </w:r>
    </w:p>
    <w:p w:rsidR="00B00C07" w:rsidRPr="00D82F0B" w:rsidRDefault="00B00C07" w:rsidP="00AA44F7">
      <w:pPr>
        <w:spacing w:line="360" w:lineRule="auto"/>
        <w:ind w:left="284"/>
        <w:rPr>
          <w:lang w:val="ru-RU"/>
        </w:rPr>
      </w:pPr>
      <w:r>
        <w:rPr>
          <w:lang w:val="ru-RU"/>
        </w:rPr>
        <w:t>Допустим, это не так.</w:t>
      </w:r>
    </w:p>
    <w:p w:rsidR="00453316" w:rsidRDefault="00453316" w:rsidP="00AA44F7">
      <w:pPr>
        <w:spacing w:line="360" w:lineRule="auto"/>
        <w:ind w:left="284"/>
        <w:rPr>
          <w:lang w:val="ru-RU"/>
        </w:rPr>
      </w:pPr>
      <w:r>
        <w:rPr>
          <w:lang w:val="ru-RU"/>
        </w:rPr>
        <w:t>Поскольку мы уже доказали, что</w:t>
      </w:r>
      <w:r>
        <w:rPr>
          <w:rFonts w:ascii="Courier New" w:hAnsi="Courier New" w:cs="Courier New"/>
          <w:color w:val="000000"/>
          <w:lang w:val="ru-RU"/>
        </w:rPr>
        <w:t xml:space="preserve"> </w:t>
      </w:r>
      <w:r>
        <w:rPr>
          <w:b/>
          <w:i/>
          <w:color w:val="000000"/>
        </w:rPr>
        <w:t>ref</w:t>
      </w:r>
      <w:r w:rsidRPr="008A3E5B">
        <w:rPr>
          <w:rFonts w:ascii="Courier New" w:hAnsi="Courier New" w:cs="Courier New"/>
          <w:lang w:val="ru-RU"/>
        </w:rPr>
        <w:t>(</w:t>
      </w:r>
      <w:r w:rsidRPr="00046C15">
        <w:rPr>
          <w:rFonts w:ascii="Courier New" w:hAnsi="Courier New" w:cs="Courier New"/>
        </w:rPr>
        <w:sym w:font="Symbol" w:char="F06D"/>
      </w:r>
      <w:r w:rsidRPr="008A3E5B">
        <w:rPr>
          <w:rFonts w:ascii="Courier New" w:hAnsi="Courier New" w:cs="Courier New"/>
          <w:lang w:val="ru-RU"/>
        </w:rPr>
        <w:t>)</w:t>
      </w:r>
      <w:r>
        <w:rPr>
          <w:rFonts w:ascii="Courier New" w:hAnsi="Courier New" w:cs="Courier New"/>
          <w:lang w:val="ru-RU"/>
        </w:rPr>
        <w:sym w:font="Symbol" w:char="F0CD"/>
      </w:r>
      <w:r w:rsidRPr="00D01152">
        <w:rPr>
          <w:rFonts w:ascii="Courier New" w:hAnsi="Courier New" w:cs="Courier New"/>
        </w:rPr>
        <w:t>o</w:t>
      </w:r>
      <w:r>
        <w:rPr>
          <w:vertAlign w:val="subscript"/>
        </w:rPr>
        <w:t>r</w:t>
      </w:r>
      <w:r>
        <w:rPr>
          <w:lang w:val="ru-RU"/>
        </w:rPr>
        <w:t>, должно быть</w:t>
      </w:r>
      <w:r w:rsidRPr="00745E9F">
        <w:rPr>
          <w:rFonts w:ascii="Courier New" w:hAnsi="Courier New" w:cs="Courier New"/>
          <w:lang w:val="ru-RU"/>
        </w:rPr>
        <w:t xml:space="preserve"> </w:t>
      </w:r>
      <w:r w:rsidRPr="00046C15">
        <w:rPr>
          <w:rFonts w:ascii="Euclid Fraktur" w:hAnsi="Euclid Fraktur"/>
          <w:b/>
        </w:rPr>
        <w:t>R</w:t>
      </w:r>
      <w:r w:rsidRPr="001D44C2">
        <w:rPr>
          <w:rFonts w:ascii="Courier New" w:hAnsi="Courier New" w:cs="Courier New"/>
          <w:szCs w:val="30"/>
          <w:vertAlign w:val="subscript"/>
        </w:rPr>
        <w:sym w:font="Symbol" w:char="F0B0"/>
      </w:r>
      <w:r>
        <w:rPr>
          <w:b/>
          <w:i/>
          <w:color w:val="000000"/>
        </w:rPr>
        <w:t>ref</w:t>
      </w:r>
      <w:r w:rsidRPr="00745E9F">
        <w:rPr>
          <w:rFonts w:ascii="Courier New" w:hAnsi="Courier New" w:cs="Courier New"/>
          <w:color w:val="000000"/>
          <w:lang w:val="ru-RU"/>
        </w:rPr>
        <w:t>(</w:t>
      </w:r>
      <w:r>
        <w:rPr>
          <w:rFonts w:ascii="Courier New" w:hAnsi="Courier New" w:cs="Courier New"/>
          <w:color w:val="000000"/>
        </w:rPr>
        <w:sym w:font="Symbol" w:char="F06D"/>
      </w:r>
      <w:r w:rsidRPr="00745E9F">
        <w:rPr>
          <w:rFonts w:ascii="Courier New" w:hAnsi="Courier New" w:cs="Courier New"/>
          <w:color w:val="000000"/>
          <w:lang w:val="ru-RU"/>
        </w:rPr>
        <w:t>)</w:t>
      </w:r>
      <w:r>
        <w:rPr>
          <w:rFonts w:ascii="Courier New" w:hAnsi="Courier New" w:cs="Courier New"/>
          <w:lang w:val="ru-RU"/>
        </w:rPr>
        <w:sym w:font="Symbol" w:char="F0CC"/>
      </w:r>
      <w:r w:rsidRPr="00046C15">
        <w:rPr>
          <w:rFonts w:ascii="Euclid Fraktur" w:hAnsi="Euclid Fraktur"/>
          <w:b/>
        </w:rPr>
        <w:t>R</w:t>
      </w:r>
      <w:r w:rsidRPr="00745E9F">
        <w:rPr>
          <w:rFonts w:ascii="Courier New" w:hAnsi="Courier New" w:cs="Courier New"/>
          <w:lang w:val="ru-RU"/>
        </w:rPr>
        <w:t>(</w:t>
      </w:r>
      <w:r>
        <w:rPr>
          <w:rFonts w:ascii="Courier New" w:hAnsi="Courier New" w:cs="Courier New"/>
        </w:rPr>
        <w:t>o</w:t>
      </w:r>
      <w:r>
        <w:rPr>
          <w:vertAlign w:val="subscript"/>
        </w:rPr>
        <w:t>r</w:t>
      </w:r>
      <w:r w:rsidRPr="00745E9F">
        <w:rPr>
          <w:rFonts w:ascii="Courier New" w:hAnsi="Courier New" w:cs="Courier New"/>
          <w:lang w:val="ru-RU"/>
        </w:rPr>
        <w:t>)</w:t>
      </w:r>
      <w:r>
        <w:rPr>
          <w:lang w:val="ru-RU"/>
        </w:rPr>
        <w:t>.</w:t>
      </w:r>
      <w:r w:rsidR="00D83BD0">
        <w:rPr>
          <w:lang w:val="ru-RU"/>
        </w:rPr>
        <w:t xml:space="preserve"> Пусть некоторый </w:t>
      </w:r>
      <w:r w:rsidR="00D83BD0" w:rsidRPr="00046C15">
        <w:rPr>
          <w:rFonts w:ascii="Euclid Fraktur" w:hAnsi="Euclid Fraktur"/>
          <w:b/>
        </w:rPr>
        <w:t>R</w:t>
      </w:r>
      <w:r w:rsidR="00D83BD0">
        <w:rPr>
          <w:lang w:val="ru-RU"/>
        </w:rPr>
        <w:t>-отказ</w:t>
      </w:r>
      <w:r w:rsidR="00D83BD0" w:rsidRPr="00745E9F">
        <w:rPr>
          <w:rFonts w:ascii="Courier New" w:hAnsi="Courier New" w:cs="Courier New"/>
          <w:lang w:val="ru-RU"/>
        </w:rPr>
        <w:t xml:space="preserve"> </w:t>
      </w:r>
      <w:r w:rsidR="00D83BD0">
        <w:rPr>
          <w:rFonts w:ascii="Courier New" w:hAnsi="Courier New" w:cs="Courier New"/>
        </w:rPr>
        <w:t>P</w:t>
      </w:r>
      <w:r w:rsidR="00D83BD0">
        <w:rPr>
          <w:rFonts w:ascii="Courier New" w:hAnsi="Courier New" w:cs="Courier New"/>
          <w:lang w:val="ru-RU"/>
        </w:rPr>
        <w:sym w:font="Symbol" w:char="F0CD"/>
      </w:r>
      <w:r w:rsidR="00D83BD0">
        <w:rPr>
          <w:rFonts w:ascii="Courier New" w:hAnsi="Courier New" w:cs="Courier New"/>
        </w:rPr>
        <w:t>o</w:t>
      </w:r>
      <w:r w:rsidR="00D83BD0">
        <w:rPr>
          <w:vertAlign w:val="subscript"/>
        </w:rPr>
        <w:t>r</w:t>
      </w:r>
      <w:r w:rsidR="00D83BD0">
        <w:rPr>
          <w:lang w:val="ru-RU"/>
        </w:rPr>
        <w:t>,</w:t>
      </w:r>
      <w:r w:rsidR="00D83BD0" w:rsidRPr="00D83BD0">
        <w:rPr>
          <w:lang w:val="ru-RU"/>
        </w:rPr>
        <w:t xml:space="preserve"> </w:t>
      </w:r>
      <w:r w:rsidR="00D83BD0">
        <w:rPr>
          <w:lang w:val="ru-RU"/>
        </w:rPr>
        <w:t>но</w:t>
      </w:r>
      <w:r w:rsidR="00D83BD0">
        <w:rPr>
          <w:rFonts w:ascii="Courier New" w:hAnsi="Courier New" w:cs="Courier New"/>
          <w:lang w:val="ru-RU"/>
        </w:rPr>
        <w:t xml:space="preserve"> </w:t>
      </w:r>
      <w:r w:rsidR="00D83BD0">
        <w:rPr>
          <w:rFonts w:ascii="Courier New" w:hAnsi="Courier New" w:cs="Courier New"/>
        </w:rPr>
        <w:t>P</w:t>
      </w:r>
      <w:r w:rsidR="00D83BD0">
        <w:rPr>
          <w:rFonts w:ascii="Euclid Math One" w:hAnsi="Euclid Math One" w:cs="Courier New"/>
        </w:rPr>
        <w:sym w:font="Euclid Math Two" w:char="F0DA"/>
      </w:r>
      <w:r w:rsidR="00D83BD0">
        <w:rPr>
          <w:b/>
          <w:i/>
          <w:color w:val="000000"/>
        </w:rPr>
        <w:t>ref</w:t>
      </w:r>
      <w:r w:rsidR="00D83BD0" w:rsidRPr="00745E9F">
        <w:rPr>
          <w:rFonts w:ascii="Courier New" w:hAnsi="Courier New" w:cs="Courier New"/>
          <w:color w:val="000000"/>
          <w:lang w:val="ru-RU"/>
        </w:rPr>
        <w:t>(</w:t>
      </w:r>
      <w:r w:rsidR="00D83BD0">
        <w:rPr>
          <w:rFonts w:ascii="Courier New" w:hAnsi="Courier New" w:cs="Courier New"/>
          <w:color w:val="000000"/>
        </w:rPr>
        <w:sym w:font="Symbol" w:char="F06D"/>
      </w:r>
      <w:r w:rsidR="00D83BD0" w:rsidRPr="00745E9F">
        <w:rPr>
          <w:rFonts w:ascii="Courier New" w:hAnsi="Courier New" w:cs="Courier New"/>
          <w:color w:val="000000"/>
          <w:lang w:val="ru-RU"/>
        </w:rPr>
        <w:t>)</w:t>
      </w:r>
      <w:r w:rsidR="00D83BD0">
        <w:rPr>
          <w:lang w:val="ru-RU"/>
        </w:rPr>
        <w:t>.</w:t>
      </w:r>
    </w:p>
    <w:p w:rsidR="00D83BD0" w:rsidRDefault="00D83BD0" w:rsidP="00AA44F7">
      <w:pPr>
        <w:spacing w:line="360" w:lineRule="auto"/>
        <w:ind w:left="284"/>
        <w:rPr>
          <w:lang w:val="ru-RU"/>
        </w:rPr>
      </w:pPr>
      <w:r>
        <w:rPr>
          <w:lang w:val="ru-RU"/>
        </w:rPr>
        <w:t xml:space="preserve">Покажем, что </w:t>
      </w:r>
      <w:r w:rsidRPr="00046C15">
        <w:rPr>
          <w:rFonts w:ascii="Euclid Fraktur" w:hAnsi="Euclid Fraktur"/>
          <w:b/>
        </w:rPr>
        <w:t>R</w:t>
      </w:r>
      <w:r>
        <w:rPr>
          <w:lang w:val="ru-RU"/>
        </w:rPr>
        <w:t>-трасса</w:t>
      </w:r>
      <w:r w:rsidRPr="008A3E5B">
        <w:rPr>
          <w:rFonts w:ascii="Courier New" w:hAnsi="Courier New" w:cs="Courier New"/>
          <w:lang w:val="ru-RU"/>
        </w:rPr>
        <w:t xml:space="preserve"> </w:t>
      </w:r>
      <w:r w:rsidRPr="00046C15">
        <w:rPr>
          <w:rFonts w:ascii="Courier New" w:hAnsi="Courier New" w:cs="Courier New"/>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lang w:val="ru-RU"/>
        </w:rPr>
        <w:t xml:space="preserve"> </w:t>
      </w:r>
      <w:r>
        <w:rPr>
          <w:lang w:val="ru-RU"/>
        </w:rPr>
        <w:t>безопасна.</w:t>
      </w:r>
    </w:p>
    <w:p w:rsidR="00D83BD0" w:rsidRPr="00D83BD0" w:rsidRDefault="00D83BD0" w:rsidP="00AA44F7">
      <w:pPr>
        <w:spacing w:line="360" w:lineRule="auto"/>
        <w:ind w:left="568"/>
        <w:rPr>
          <w:lang w:val="ru-RU"/>
        </w:rPr>
      </w:pPr>
      <w:r>
        <w:rPr>
          <w:lang w:val="ru-RU"/>
        </w:rPr>
        <w:t>Действительно, если бы это было не так, нашлось бы внешнее действие</w:t>
      </w:r>
      <w:r>
        <w:rPr>
          <w:rFonts w:ascii="Courier New" w:hAnsi="Courier New" w:cs="Courier New"/>
          <w:color w:val="000000"/>
          <w:lang w:val="ru-RU"/>
        </w:rPr>
        <w:t xml:space="preserve"> </w:t>
      </w:r>
      <w:r>
        <w:rPr>
          <w:rFonts w:ascii="Courier New" w:hAnsi="Courier New" w:cs="Courier New"/>
          <w:color w:val="000000"/>
        </w:rPr>
        <w:t>z</w:t>
      </w:r>
      <w:r>
        <w:rPr>
          <w:rFonts w:ascii="Courier New" w:hAnsi="Courier New" w:cs="Courier New"/>
          <w:color w:val="000000"/>
        </w:rPr>
        <w:sym w:font="Symbol" w:char="F0CE"/>
      </w:r>
      <w:r>
        <w:rPr>
          <w:rFonts w:ascii="Courier New" w:hAnsi="Courier New" w:cs="Courier New"/>
          <w:color w:val="000000"/>
        </w:rPr>
        <w:t>P</w:t>
      </w:r>
      <w:r>
        <w:rPr>
          <w:rFonts w:ascii="Courier New" w:hAnsi="Courier New" w:cs="Courier New"/>
          <w:color w:val="000000"/>
          <w:lang w:val="ru-RU"/>
        </w:rPr>
        <w:t xml:space="preserve"> </w:t>
      </w:r>
      <w:r>
        <w:rPr>
          <w:lang w:val="ru-RU"/>
        </w:rPr>
        <w:t>такое, что</w:t>
      </w:r>
      <w:r w:rsidRPr="008A3E5B">
        <w:rPr>
          <w:rFonts w:ascii="Courier New" w:hAnsi="Courier New" w:cs="Courier New"/>
          <w:lang w:val="ru-RU"/>
        </w:rPr>
        <w:t xml:space="preserve"> </w:t>
      </w:r>
      <w:r w:rsidRPr="00046C15">
        <w:rPr>
          <w:rFonts w:ascii="Courier New" w:hAnsi="Courier New" w:cs="Courier New"/>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sidRPr="00D83BD0">
        <w:rPr>
          <w:rFonts w:ascii="Courier New" w:hAnsi="Courier New" w:cs="Courier New"/>
          <w:lang w:val="ru-RU"/>
        </w:rPr>
        <w:t>,</w:t>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color w:val="000000"/>
        </w:rPr>
        <w:sym w:font="Symbol" w:char="F0CE"/>
      </w:r>
      <w:r w:rsidRPr="001231D7">
        <w:rPr>
          <w:b/>
          <w:i/>
        </w:rPr>
        <w:t>F</w:t>
      </w:r>
      <w:r w:rsidRPr="00D83BD0">
        <w:rPr>
          <w:rFonts w:ascii="Courier New" w:hAnsi="Courier New" w:cs="Courier New"/>
          <w:lang w:val="ru-RU"/>
        </w:rPr>
        <w:t>(</w:t>
      </w:r>
      <w:r w:rsidRPr="00341D7F">
        <w:rPr>
          <w:rFonts w:ascii="Courier New" w:hAnsi="Courier New" w:cs="Courier New"/>
          <w:b/>
          <w:bCs/>
        </w:rPr>
        <w:t>S</w:t>
      </w:r>
      <w:r w:rsidRPr="00D83BD0">
        <w:rPr>
          <w:rFonts w:ascii="Courier New" w:hAnsi="Courier New" w:cs="Courier New"/>
          <w:lang w:val="ru-RU"/>
        </w:rPr>
        <w:t>)</w:t>
      </w:r>
      <w:r>
        <w:rPr>
          <w:lang w:val="ru-RU"/>
        </w:rPr>
        <w:t>.</w:t>
      </w:r>
    </w:p>
    <w:p w:rsidR="00D83BD0" w:rsidRDefault="00D90820" w:rsidP="00AA44F7">
      <w:pPr>
        <w:spacing w:line="360" w:lineRule="auto"/>
        <w:ind w:left="568"/>
        <w:rPr>
          <w:lang w:val="ru-RU"/>
        </w:rPr>
      </w:pPr>
      <w:r>
        <w:rPr>
          <w:lang w:val="ru-RU"/>
        </w:rPr>
        <w:t>Следовательно</w:t>
      </w:r>
      <w:r w:rsidR="00D83BD0">
        <w:rPr>
          <w:lang w:val="ru-RU"/>
        </w:rPr>
        <w:t>,</w:t>
      </w:r>
      <w:r>
        <w:rPr>
          <w:lang w:val="ru-RU"/>
        </w:rPr>
        <w:t xml:space="preserve"> действие</w:t>
      </w:r>
      <w:r w:rsidRPr="00D90820">
        <w:rPr>
          <w:rFonts w:ascii="Courier New" w:hAnsi="Courier New" w:cs="Courier New"/>
          <w:lang w:val="ru-RU"/>
        </w:rPr>
        <w:t xml:space="preserve"> </w:t>
      </w:r>
      <w:r w:rsidRPr="00D90820">
        <w:rPr>
          <w:rFonts w:ascii="Courier New" w:hAnsi="Courier New" w:cs="Courier New"/>
        </w:rPr>
        <w:t>z</w:t>
      </w:r>
      <w:r w:rsidRPr="00D90820">
        <w:rPr>
          <w:rFonts w:ascii="Courier New" w:hAnsi="Courier New" w:cs="Courier New"/>
          <w:lang w:val="ru-RU"/>
        </w:rPr>
        <w:t xml:space="preserve"> </w:t>
      </w:r>
      <w:r>
        <w:rPr>
          <w:lang w:val="ru-RU"/>
        </w:rPr>
        <w:t>опасно</w:t>
      </w:r>
      <w:r w:rsidR="00D83BD0">
        <w:rPr>
          <w:lang w:val="ru-RU"/>
        </w:rPr>
        <w:t xml:space="preserve"> пос</w:t>
      </w:r>
      <w:r>
        <w:rPr>
          <w:lang w:val="ru-RU"/>
        </w:rPr>
        <w:t>ле</w:t>
      </w:r>
      <w:r w:rsidRPr="008A3E5B">
        <w:rPr>
          <w:rFonts w:ascii="Courier New" w:hAnsi="Courier New" w:cs="Courier New"/>
          <w:lang w:val="ru-RU"/>
        </w:rPr>
        <w:t xml:space="preserve"> </w:t>
      </w:r>
      <w:r w:rsidRPr="00046C15">
        <w:rPr>
          <w:rFonts w:ascii="Courier New" w:hAnsi="Courier New" w:cs="Courier New"/>
        </w:rPr>
        <w:sym w:font="Symbol" w:char="F06D"/>
      </w:r>
      <w:r>
        <w:rPr>
          <w:lang w:val="ru-RU"/>
        </w:rPr>
        <w:t>, то есть</w:t>
      </w:r>
      <w:r>
        <w:rPr>
          <w:rFonts w:ascii="Courier New" w:hAnsi="Courier New" w:cs="Courier New"/>
          <w:color w:val="000000"/>
          <w:lang w:val="ru-RU"/>
        </w:rPr>
        <w:t xml:space="preserve"> </w:t>
      </w:r>
      <w:r>
        <w:rPr>
          <w:rFonts w:ascii="Courier New" w:hAnsi="Courier New" w:cs="Courier New"/>
          <w:color w:val="000000"/>
        </w:rPr>
        <w:t>z</w:t>
      </w:r>
      <w:r>
        <w:rPr>
          <w:rFonts w:ascii="Courier New" w:hAnsi="Courier New" w:cs="Courier New"/>
          <w:color w:val="000000"/>
        </w:rPr>
        <w:sym w:font="Symbol" w:char="F0CE"/>
      </w:r>
      <w:r>
        <w:rPr>
          <w:b/>
          <w:i/>
          <w:color w:val="000000"/>
        </w:rPr>
        <w:t>gamma</w:t>
      </w:r>
      <w:r w:rsidRPr="008A3E5B">
        <w:rPr>
          <w:rFonts w:ascii="Courier New" w:hAnsi="Courier New" w:cs="Courier New"/>
          <w:lang w:val="ru-RU"/>
        </w:rPr>
        <w:t>(</w:t>
      </w:r>
      <w:r w:rsidRPr="00046C15">
        <w:rPr>
          <w:rFonts w:ascii="Courier New" w:hAnsi="Courier New" w:cs="Courier New"/>
        </w:rPr>
        <w:sym w:font="Symbol" w:char="F06D"/>
      </w:r>
      <w:r w:rsidRPr="008A3E5B">
        <w:rPr>
          <w:rFonts w:ascii="Courier New" w:hAnsi="Courier New" w:cs="Courier New"/>
          <w:lang w:val="ru-RU"/>
        </w:rPr>
        <w:t>)</w:t>
      </w:r>
      <w:r>
        <w:rPr>
          <w:lang w:val="ru-RU"/>
        </w:rPr>
        <w:t>.</w:t>
      </w:r>
    </w:p>
    <w:p w:rsidR="00D83BD0" w:rsidRDefault="00D90820" w:rsidP="00AA44F7">
      <w:pPr>
        <w:spacing w:line="360" w:lineRule="auto"/>
        <w:ind w:left="568"/>
        <w:rPr>
          <w:lang w:val="ru-RU"/>
        </w:rPr>
      </w:pPr>
      <w:r>
        <w:rPr>
          <w:lang w:val="ru-RU"/>
        </w:rPr>
        <w:t xml:space="preserve">А тогда, по </w:t>
      </w:r>
      <w:r w:rsidR="005139E5">
        <w:rPr>
          <w:lang w:val="ru-RU"/>
        </w:rPr>
        <w:t>Лемме 69</w:t>
      </w:r>
      <w:r>
        <w:rPr>
          <w:lang w:val="ru-RU"/>
        </w:rPr>
        <w:t>,</w:t>
      </w:r>
      <w:r w:rsidR="00D83BD0">
        <w:rPr>
          <w:lang w:val="ru-RU"/>
        </w:rPr>
        <w:t xml:space="preserve"> действие</w:t>
      </w:r>
      <w:r w:rsidR="00D83BD0">
        <w:rPr>
          <w:rFonts w:ascii="Courier New" w:hAnsi="Courier New" w:cs="Courier New"/>
          <w:color w:val="000000"/>
          <w:lang w:val="ru-RU"/>
        </w:rPr>
        <w:t xml:space="preserve"> </w:t>
      </w:r>
      <w:r w:rsidR="00D83BD0">
        <w:rPr>
          <w:rFonts w:ascii="Courier New" w:hAnsi="Courier New" w:cs="Courier New"/>
          <w:color w:val="000000"/>
        </w:rPr>
        <w:t>z</w:t>
      </w:r>
      <w:r w:rsidR="00D83BD0">
        <w:rPr>
          <w:rFonts w:ascii="Courier New" w:hAnsi="Courier New" w:cs="Courier New"/>
          <w:color w:val="000000"/>
        </w:rPr>
        <w:sym w:font="Symbol" w:char="F0CE"/>
      </w:r>
      <w:r w:rsidR="00D83BD0">
        <w:rPr>
          <w:rFonts w:ascii="Courier New" w:hAnsi="Courier New" w:cs="Courier New"/>
        </w:rPr>
        <w:t>o</w:t>
      </w:r>
      <w:r w:rsidR="00D83BD0">
        <w:rPr>
          <w:vertAlign w:val="subscript"/>
        </w:rPr>
        <w:t>g</w:t>
      </w:r>
      <w:r w:rsidR="00D83BD0">
        <w:rPr>
          <w:lang w:val="ru-RU"/>
        </w:rPr>
        <w:t>.</w:t>
      </w:r>
    </w:p>
    <w:p w:rsidR="00D83BD0" w:rsidRDefault="00D83BD0" w:rsidP="00AA44F7">
      <w:pPr>
        <w:spacing w:line="360" w:lineRule="auto"/>
        <w:ind w:left="568"/>
        <w:rPr>
          <w:lang w:val="ru-RU"/>
        </w:rPr>
      </w:pPr>
      <w:r>
        <w:rPr>
          <w:lang w:val="ru-RU"/>
        </w:rPr>
        <w:t>Однако</w:t>
      </w:r>
      <w:r>
        <w:rPr>
          <w:rFonts w:ascii="Courier New" w:hAnsi="Courier New" w:cs="Courier New"/>
          <w:color w:val="000000"/>
          <w:lang w:val="ru-RU"/>
        </w:rPr>
        <w:t xml:space="preserve"> </w:t>
      </w:r>
      <w:r>
        <w:rPr>
          <w:rFonts w:ascii="Courier New" w:hAnsi="Courier New" w:cs="Courier New"/>
          <w:color w:val="000000"/>
        </w:rPr>
        <w:t>z</w:t>
      </w:r>
      <w:r>
        <w:rPr>
          <w:rFonts w:ascii="Courier New" w:hAnsi="Courier New" w:cs="Courier New"/>
          <w:color w:val="000000"/>
        </w:rPr>
        <w:sym w:font="Symbol" w:char="F0CE"/>
      </w:r>
      <w:r>
        <w:rPr>
          <w:rFonts w:ascii="Courier New" w:hAnsi="Courier New" w:cs="Courier New"/>
          <w:color w:val="000000"/>
        </w:rPr>
        <w:t>P</w:t>
      </w:r>
      <w:r>
        <w:rPr>
          <w:rFonts w:ascii="Courier New" w:hAnsi="Courier New" w:cs="Courier New"/>
          <w:color w:val="000000"/>
          <w:lang w:val="ru-RU"/>
        </w:rPr>
        <w:t xml:space="preserve"> </w:t>
      </w:r>
      <w:r>
        <w:rPr>
          <w:lang w:val="ru-RU"/>
        </w:rPr>
        <w:t>и</w:t>
      </w:r>
      <w:r w:rsidRPr="00745E9F">
        <w:rPr>
          <w:rFonts w:ascii="Courier New" w:hAnsi="Courier New" w:cs="Courier New"/>
          <w:lang w:val="ru-RU"/>
        </w:rPr>
        <w:t xml:space="preserve"> </w:t>
      </w:r>
      <w:r>
        <w:rPr>
          <w:rFonts w:ascii="Courier New" w:hAnsi="Courier New" w:cs="Courier New"/>
        </w:rPr>
        <w:t>P</w:t>
      </w:r>
      <w:r>
        <w:rPr>
          <w:rFonts w:ascii="Courier New" w:hAnsi="Courier New" w:cs="Courier New"/>
          <w:lang w:val="ru-RU"/>
        </w:rPr>
        <w:sym w:font="Symbol" w:char="F0CD"/>
      </w:r>
      <w:r>
        <w:rPr>
          <w:rFonts w:ascii="Courier New" w:hAnsi="Courier New" w:cs="Courier New"/>
        </w:rPr>
        <w:t>o</w:t>
      </w:r>
      <w:r>
        <w:rPr>
          <w:vertAlign w:val="subscript"/>
        </w:rPr>
        <w:t>r</w:t>
      </w:r>
      <w:r w:rsidRPr="00745E9F">
        <w:rPr>
          <w:rFonts w:ascii="Courier New" w:hAnsi="Courier New" w:cs="Courier New"/>
          <w:lang w:val="ru-RU"/>
        </w:rPr>
        <w:t xml:space="preserve"> </w:t>
      </w:r>
      <w:r>
        <w:rPr>
          <w:lang w:val="ru-RU"/>
        </w:rPr>
        <w:t>влечёт</w:t>
      </w:r>
      <w:r>
        <w:rPr>
          <w:rFonts w:ascii="Courier New" w:hAnsi="Courier New" w:cs="Courier New"/>
          <w:color w:val="000000"/>
          <w:lang w:val="ru-RU"/>
        </w:rPr>
        <w:t xml:space="preserve"> </w:t>
      </w:r>
      <w:r>
        <w:rPr>
          <w:rFonts w:ascii="Courier New" w:hAnsi="Courier New" w:cs="Courier New"/>
          <w:color w:val="000000"/>
        </w:rPr>
        <w:t>z</w:t>
      </w:r>
      <w:r>
        <w:rPr>
          <w:rFonts w:ascii="Courier New" w:hAnsi="Courier New" w:cs="Courier New"/>
          <w:color w:val="000000"/>
        </w:rPr>
        <w:sym w:font="Symbol" w:char="F0CE"/>
      </w:r>
      <w:r>
        <w:rPr>
          <w:rFonts w:ascii="Courier New" w:hAnsi="Courier New" w:cs="Courier New"/>
        </w:rPr>
        <w:t>o</w:t>
      </w:r>
      <w:r>
        <w:rPr>
          <w:vertAlign w:val="subscript"/>
        </w:rPr>
        <w:t>r</w:t>
      </w:r>
      <w:r>
        <w:rPr>
          <w:lang w:val="ru-RU"/>
        </w:rPr>
        <w:t>, и, значит, множества</w:t>
      </w:r>
      <w:r>
        <w:rPr>
          <w:rFonts w:ascii="Courier New" w:hAnsi="Courier New" w:cs="Courier New"/>
          <w:color w:val="000000"/>
          <w:lang w:val="ru-RU"/>
        </w:rPr>
        <w:t xml:space="preserve"> </w:t>
      </w:r>
      <w:r>
        <w:rPr>
          <w:rFonts w:ascii="Courier New" w:hAnsi="Courier New" w:cs="Courier New"/>
        </w:rPr>
        <w:t>o</w:t>
      </w:r>
      <w:r>
        <w:rPr>
          <w:vertAlign w:val="subscript"/>
        </w:rPr>
        <w:t>r</w:t>
      </w:r>
      <w:r>
        <w:rPr>
          <w:rFonts w:ascii="Courier New" w:hAnsi="Courier New" w:cs="Courier New"/>
          <w:color w:val="000000"/>
          <w:lang w:val="ru-RU"/>
        </w:rPr>
        <w:t xml:space="preserve"> </w:t>
      </w:r>
      <w:r>
        <w:rPr>
          <w:lang w:val="ru-RU"/>
        </w:rPr>
        <w:t>и</w:t>
      </w:r>
      <w:r>
        <w:rPr>
          <w:rFonts w:ascii="Courier New" w:hAnsi="Courier New" w:cs="Courier New"/>
          <w:color w:val="000000"/>
          <w:lang w:val="ru-RU"/>
        </w:rPr>
        <w:t xml:space="preserve"> </w:t>
      </w:r>
      <w:r>
        <w:rPr>
          <w:rFonts w:ascii="Courier New" w:hAnsi="Courier New" w:cs="Courier New"/>
        </w:rPr>
        <w:t>o</w:t>
      </w:r>
      <w:r>
        <w:rPr>
          <w:vertAlign w:val="subscript"/>
        </w:rPr>
        <w:t>g</w:t>
      </w:r>
      <w:r>
        <w:rPr>
          <w:rFonts w:ascii="Courier New" w:hAnsi="Courier New" w:cs="Courier New"/>
          <w:color w:val="000000"/>
          <w:lang w:val="ru-RU"/>
        </w:rPr>
        <w:t xml:space="preserve"> </w:t>
      </w:r>
      <w:r>
        <w:rPr>
          <w:lang w:val="ru-RU"/>
        </w:rPr>
        <w:t>имеют непустое пересечение, чего быть не может.</w:t>
      </w:r>
    </w:p>
    <w:p w:rsidR="00D83BD0" w:rsidRDefault="00D83BD0" w:rsidP="00AA44F7">
      <w:pPr>
        <w:spacing w:line="360" w:lineRule="auto"/>
        <w:ind w:left="284"/>
        <w:rPr>
          <w:lang w:val="ru-RU"/>
        </w:rPr>
      </w:pPr>
      <w:r>
        <w:rPr>
          <w:lang w:val="ru-RU"/>
        </w:rPr>
        <w:t xml:space="preserve">Итак, </w:t>
      </w:r>
      <w:r w:rsidRPr="00046C15">
        <w:rPr>
          <w:rFonts w:ascii="Euclid Fraktur" w:hAnsi="Euclid Fraktur"/>
          <w:b/>
        </w:rPr>
        <w:t>R</w:t>
      </w:r>
      <w:r>
        <w:rPr>
          <w:lang w:val="ru-RU"/>
        </w:rPr>
        <w:t>-трасса</w:t>
      </w:r>
      <w:r w:rsidRPr="008A3E5B">
        <w:rPr>
          <w:rFonts w:ascii="Courier New" w:hAnsi="Courier New" w:cs="Courier New"/>
          <w:lang w:val="ru-RU"/>
        </w:rPr>
        <w:t xml:space="preserve"> </w:t>
      </w:r>
      <w:r w:rsidRPr="00046C15">
        <w:rPr>
          <w:rFonts w:ascii="Courier New" w:hAnsi="Courier New" w:cs="Courier New"/>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lang w:val="ru-RU"/>
        </w:rPr>
        <w:t xml:space="preserve"> </w:t>
      </w:r>
      <w:r>
        <w:rPr>
          <w:lang w:val="ru-RU"/>
        </w:rPr>
        <w:t>безопасна</w:t>
      </w:r>
      <w:r w:rsidR="00574A33">
        <w:rPr>
          <w:lang w:val="ru-RU"/>
        </w:rPr>
        <w:t xml:space="preserve"> и, очевидно, генерируется </w:t>
      </w:r>
      <w:r w:rsidR="00574A33" w:rsidRPr="00046C15">
        <w:rPr>
          <w:rFonts w:ascii="Courier New" w:hAnsi="Courier New" w:cs="Courier New"/>
        </w:rPr>
        <w:sym w:font="Symbol" w:char="F066"/>
      </w:r>
      <w:r w:rsidR="00574A33" w:rsidRPr="00D83BD0">
        <w:rPr>
          <w:lang w:val="ru-RU"/>
        </w:rPr>
        <w:t>-трасс</w:t>
      </w:r>
      <w:r w:rsidR="00574A33">
        <w:rPr>
          <w:lang w:val="ru-RU"/>
        </w:rPr>
        <w:t>ой</w:t>
      </w:r>
      <w:r w:rsidR="00574A33" w:rsidRPr="00D83BD0">
        <w:rPr>
          <w:rFonts w:ascii="Courier New" w:hAnsi="Courier New" w:cs="Courier New"/>
          <w:lang w:val="ru-RU"/>
        </w:rPr>
        <w:t xml:space="preserve"> </w:t>
      </w:r>
      <w:r w:rsidR="00574A33" w:rsidRPr="00380AFD">
        <w:rPr>
          <w:rFonts w:ascii="Arial" w:hAnsi="Arial" w:cs="Arial"/>
          <w:b/>
        </w:rPr>
        <w:t>μ</w:t>
      </w:r>
      <w:r w:rsidR="00574A33">
        <w:rPr>
          <w:rFonts w:ascii="Courier New" w:hAnsi="Courier New" w:cs="Courier New"/>
        </w:rPr>
        <w:sym w:font="Symbol" w:char="F0D7"/>
      </w:r>
      <w:r w:rsidR="00574A33">
        <w:rPr>
          <w:rFonts w:ascii="Courier New" w:hAnsi="Courier New" w:cs="Courier New"/>
        </w:rPr>
        <w:sym w:font="Euclid Symbol" w:char="F0E1"/>
      </w:r>
      <w:r w:rsidR="00574A33">
        <w:rPr>
          <w:rFonts w:ascii="Courier New" w:hAnsi="Courier New" w:cs="Courier New"/>
        </w:rPr>
        <w:t>o</w:t>
      </w:r>
      <w:r w:rsidR="00574A33">
        <w:rPr>
          <w:rFonts w:ascii="Courier New" w:hAnsi="Courier New" w:cs="Courier New"/>
        </w:rPr>
        <w:sym w:font="Euclid Symbol" w:char="F0F1"/>
      </w:r>
      <w:r>
        <w:rPr>
          <w:lang w:val="ru-RU"/>
        </w:rPr>
        <w:t>.</w:t>
      </w:r>
      <w:r w:rsidR="00574A33">
        <w:rPr>
          <w:lang w:val="ru-RU"/>
        </w:rPr>
        <w:t xml:space="preserve"> Следовательно,</w:t>
      </w:r>
      <w:r w:rsidR="00574A33" w:rsidRPr="00D83BD0">
        <w:rPr>
          <w:rFonts w:ascii="Courier New" w:hAnsi="Courier New" w:cs="Courier New"/>
          <w:lang w:val="ru-RU"/>
        </w:rPr>
        <w:t xml:space="preserve"> </w:t>
      </w:r>
      <w:r w:rsidR="00574A33" w:rsidRPr="00E527A2">
        <w:rPr>
          <w:rFonts w:ascii="Courier New" w:hAnsi="Courier New" w:cs="Courier New"/>
          <w:b/>
          <w:bCs/>
        </w:rPr>
        <w:t>S</w:t>
      </w:r>
      <w:r w:rsidR="00574A33">
        <w:rPr>
          <w:rFonts w:ascii="Courier New" w:hAnsi="Courier New" w:cs="Courier New"/>
        </w:rPr>
        <w:t> </w:t>
      </w:r>
      <w:r w:rsidR="00574A33" w:rsidRPr="00E527A2">
        <w:rPr>
          <w:b/>
          <w:i/>
        </w:rPr>
        <w:t>after</w:t>
      </w:r>
      <w:r w:rsidR="00574A33">
        <w:rPr>
          <w:rFonts w:ascii="Courier New" w:hAnsi="Courier New" w:cs="Courier New"/>
        </w:rPr>
        <w:t> </w:t>
      </w:r>
      <w:r w:rsidR="00574A33" w:rsidRPr="00886346">
        <w:rPr>
          <w:rFonts w:ascii="Courier New" w:hAnsi="Courier New" w:cs="Courier New"/>
          <w:color w:val="000000"/>
        </w:rPr>
        <w:sym w:font="Symbol" w:char="F06D"/>
      </w:r>
      <w:r w:rsidR="00574A33">
        <w:rPr>
          <w:rFonts w:ascii="Courier New" w:hAnsi="Courier New" w:cs="Courier New"/>
          <w:color w:val="000000"/>
        </w:rPr>
        <w:t> </w:t>
      </w:r>
      <w:r w:rsidR="00574A33">
        <w:rPr>
          <w:rFonts w:ascii="Courier New" w:hAnsi="Courier New" w:cs="Courier New"/>
          <w:color w:val="000000"/>
        </w:rPr>
        <w:sym w:font="Symbol" w:char="F0CD"/>
      </w:r>
      <w:r w:rsidR="00574A33">
        <w:rPr>
          <w:rFonts w:ascii="Courier New" w:hAnsi="Courier New" w:cs="Courier New"/>
        </w:rPr>
        <w:t> </w:t>
      </w:r>
      <w:r w:rsidR="00574A33" w:rsidRPr="00E527A2">
        <w:rPr>
          <w:rFonts w:ascii="Courier New" w:hAnsi="Courier New" w:cs="Courier New"/>
          <w:b/>
          <w:bCs/>
        </w:rPr>
        <w:t>S</w:t>
      </w:r>
      <w:r w:rsidR="00574A33">
        <w:rPr>
          <w:rFonts w:ascii="Courier New" w:hAnsi="Courier New" w:cs="Courier New"/>
        </w:rPr>
        <w:t> </w:t>
      </w:r>
      <w:r w:rsidR="00574A33" w:rsidRPr="00E527A2">
        <w:rPr>
          <w:b/>
          <w:i/>
        </w:rPr>
        <w:t>after</w:t>
      </w:r>
      <w:r w:rsidR="00574A33">
        <w:rPr>
          <w:rFonts w:ascii="Courier New" w:hAnsi="Courier New" w:cs="Courier New"/>
        </w:rPr>
        <w:t> </w:t>
      </w:r>
      <w:r w:rsidR="00574A33" w:rsidRPr="00046C15">
        <w:rPr>
          <w:rFonts w:ascii="Courier New" w:hAnsi="Courier New" w:cs="Courier New"/>
        </w:rPr>
        <w:sym w:font="Symbol" w:char="F06D"/>
      </w:r>
      <w:r w:rsidR="00574A33">
        <w:rPr>
          <w:rFonts w:ascii="Courier New" w:hAnsi="Courier New" w:cs="Courier New"/>
        </w:rPr>
        <w:sym w:font="Symbol" w:char="F0D7"/>
      </w:r>
      <w:r w:rsidR="00574A33">
        <w:rPr>
          <w:rFonts w:ascii="Courier New" w:hAnsi="Courier New" w:cs="Courier New"/>
        </w:rPr>
        <w:sym w:font="Euclid Symbol" w:char="F0E1"/>
      </w:r>
      <w:r w:rsidR="00574A33">
        <w:rPr>
          <w:rFonts w:ascii="Courier New" w:hAnsi="Courier New" w:cs="Courier New"/>
        </w:rPr>
        <w:t>P</w:t>
      </w:r>
      <w:r w:rsidR="00574A33">
        <w:rPr>
          <w:rFonts w:ascii="Courier New" w:hAnsi="Courier New" w:cs="Courier New"/>
        </w:rPr>
        <w:sym w:font="Euclid Symbol" w:char="F0F1"/>
      </w:r>
      <w:r w:rsidR="00574A33">
        <w:rPr>
          <w:lang w:val="ru-RU"/>
        </w:rPr>
        <w:t>.</w:t>
      </w:r>
    </w:p>
    <w:p w:rsidR="00574A33" w:rsidRDefault="00574A33" w:rsidP="00AA44F7">
      <w:pPr>
        <w:spacing w:line="360" w:lineRule="auto"/>
        <w:ind w:left="284"/>
        <w:rPr>
          <w:lang w:val="ru-RU"/>
        </w:rPr>
      </w:pPr>
      <w:r>
        <w:rPr>
          <w:lang w:val="ru-RU"/>
        </w:rPr>
        <w:t>Однако</w:t>
      </w:r>
      <w:r>
        <w:rPr>
          <w:rFonts w:ascii="Courier New" w:hAnsi="Courier New" w:cs="Courier New"/>
          <w:lang w:val="ru-RU"/>
        </w:rPr>
        <w:t xml:space="preserve"> </w:t>
      </w:r>
      <w:r>
        <w:rPr>
          <w:rFonts w:ascii="Courier New" w:hAnsi="Courier New" w:cs="Courier New"/>
        </w:rPr>
        <w:t>P</w:t>
      </w:r>
      <w:r>
        <w:rPr>
          <w:rFonts w:ascii="Euclid Math One" w:hAnsi="Euclid Math One" w:cs="Courier New"/>
        </w:rPr>
        <w:sym w:font="Euclid Math Two" w:char="F0DA"/>
      </w:r>
      <w:r>
        <w:rPr>
          <w:b/>
          <w:i/>
          <w:color w:val="000000"/>
        </w:rPr>
        <w:t>ref</w:t>
      </w:r>
      <w:r w:rsidRPr="00745E9F">
        <w:rPr>
          <w:rFonts w:ascii="Courier New" w:hAnsi="Courier New" w:cs="Courier New"/>
          <w:color w:val="000000"/>
          <w:lang w:val="ru-RU"/>
        </w:rPr>
        <w:t>(</w:t>
      </w:r>
      <w:r>
        <w:rPr>
          <w:rFonts w:ascii="Courier New" w:hAnsi="Courier New" w:cs="Courier New"/>
          <w:color w:val="000000"/>
        </w:rPr>
        <w:sym w:font="Symbol" w:char="F06D"/>
      </w:r>
      <w:r w:rsidRPr="00745E9F">
        <w:rPr>
          <w:rFonts w:ascii="Courier New" w:hAnsi="Courier New" w:cs="Courier New"/>
          <w:color w:val="000000"/>
          <w:lang w:val="ru-RU"/>
        </w:rPr>
        <w:t>)</w:t>
      </w:r>
      <w:r>
        <w:rPr>
          <w:rFonts w:ascii="Courier New" w:hAnsi="Courier New" w:cs="Courier New"/>
          <w:color w:val="000000"/>
          <w:lang w:val="ru-RU"/>
        </w:rPr>
        <w:t xml:space="preserve"> </w:t>
      </w:r>
      <w:r>
        <w:rPr>
          <w:lang w:val="ru-RU"/>
        </w:rPr>
        <w:t>влечёт наличие такого действия</w:t>
      </w:r>
      <w:r>
        <w:rPr>
          <w:rFonts w:ascii="Courier New" w:hAnsi="Courier New" w:cs="Courier New"/>
          <w:color w:val="000000"/>
          <w:lang w:val="ru-RU"/>
        </w:rPr>
        <w:t xml:space="preserve"> </w:t>
      </w:r>
      <w:r>
        <w:rPr>
          <w:rFonts w:ascii="Courier New" w:hAnsi="Courier New" w:cs="Courier New"/>
          <w:color w:val="000000"/>
        </w:rPr>
        <w:t>z</w:t>
      </w:r>
      <w:r>
        <w:rPr>
          <w:rFonts w:ascii="Courier New" w:hAnsi="Courier New" w:cs="Courier New"/>
          <w:color w:val="000000"/>
        </w:rPr>
        <w:sym w:font="Symbol" w:char="F0CE"/>
      </w:r>
      <w:r>
        <w:rPr>
          <w:rFonts w:ascii="Courier New" w:hAnsi="Courier New" w:cs="Courier New"/>
          <w:color w:val="000000"/>
        </w:rPr>
        <w:t>P</w:t>
      </w:r>
      <w:r>
        <w:rPr>
          <w:lang w:val="ru-RU"/>
        </w:rPr>
        <w:t>, что</w:t>
      </w:r>
      <w:r w:rsidRPr="008A3E5B">
        <w:rPr>
          <w:rFonts w:ascii="Courier New" w:hAnsi="Courier New" w:cs="Courier New"/>
          <w:lang w:val="ru-RU"/>
        </w:rPr>
        <w:t xml:space="preserve"> </w:t>
      </w:r>
      <w:r w:rsidRPr="00046C15">
        <w:rPr>
          <w:rFonts w:ascii="Courier New" w:hAnsi="Courier New" w:cs="Courier New"/>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color w:val="000000"/>
        </w:rPr>
        <w:sym w:font="Symbol" w:char="F0CE"/>
      </w:r>
      <w:r w:rsidRPr="001231D7">
        <w:rPr>
          <w:b/>
          <w:i/>
        </w:rPr>
        <w:t>F</w:t>
      </w:r>
      <w:r w:rsidRPr="00D83BD0">
        <w:rPr>
          <w:rFonts w:ascii="Courier New" w:hAnsi="Courier New" w:cs="Courier New"/>
          <w:lang w:val="ru-RU"/>
        </w:rPr>
        <w:t>(</w:t>
      </w:r>
      <w:r w:rsidRPr="00341D7F">
        <w:rPr>
          <w:rFonts w:ascii="Courier New" w:hAnsi="Courier New" w:cs="Courier New"/>
          <w:b/>
          <w:bCs/>
        </w:rPr>
        <w:t>S</w:t>
      </w:r>
      <w:r w:rsidRPr="00D83BD0">
        <w:rPr>
          <w:rFonts w:ascii="Courier New" w:hAnsi="Courier New" w:cs="Courier New"/>
          <w:lang w:val="ru-RU"/>
        </w:rPr>
        <w:t>)</w:t>
      </w:r>
      <w:r>
        <w:rPr>
          <w:lang w:val="ru-RU"/>
        </w:rPr>
        <w:t>. Тогда в некотором состоянии из</w:t>
      </w:r>
      <w:r>
        <w:rPr>
          <w:rFonts w:ascii="Courier New" w:hAnsi="Courier New" w:cs="Courier New"/>
          <w:lang w:val="ru-RU"/>
        </w:rPr>
        <w:t xml:space="preserve">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886346">
        <w:rPr>
          <w:rFonts w:ascii="Courier New" w:hAnsi="Courier New" w:cs="Courier New"/>
          <w:color w:val="000000"/>
        </w:rPr>
        <w:sym w:font="Symbol" w:char="F06D"/>
      </w:r>
      <w:r>
        <w:rPr>
          <w:rFonts w:ascii="Courier New" w:hAnsi="Courier New" w:cs="Courier New"/>
          <w:color w:val="000000"/>
          <w:lang w:val="ru-RU"/>
        </w:rPr>
        <w:t xml:space="preserve"> </w:t>
      </w:r>
      <w:r>
        <w:rPr>
          <w:lang w:val="ru-RU"/>
        </w:rPr>
        <w:t>есть переход по</w:t>
      </w:r>
      <w:r>
        <w:rPr>
          <w:rFonts w:ascii="Courier New" w:hAnsi="Courier New" w:cs="Courier New"/>
          <w:lang w:val="ru-RU"/>
        </w:rPr>
        <w:t xml:space="preserve"> </w:t>
      </w:r>
      <w:r>
        <w:rPr>
          <w:rFonts w:ascii="Courier New" w:hAnsi="Courier New" w:cs="Courier New"/>
        </w:rPr>
        <w:t>z</w:t>
      </w:r>
      <w:r>
        <w:rPr>
          <w:rFonts w:ascii="Courier New" w:hAnsi="Courier New" w:cs="Courier New"/>
          <w:lang w:val="ru-RU"/>
        </w:rPr>
        <w:t xml:space="preserve"> </w:t>
      </w:r>
      <w:r>
        <w:rPr>
          <w:lang w:val="ru-RU"/>
        </w:rPr>
        <w:t>и, следовательно, нет отказа</w:t>
      </w:r>
      <w:r>
        <w:rPr>
          <w:rFonts w:ascii="Courier New" w:hAnsi="Courier New" w:cs="Courier New"/>
          <w:lang w:val="ru-RU"/>
        </w:rPr>
        <w:t xml:space="preserve"> </w:t>
      </w:r>
      <w:r>
        <w:rPr>
          <w:rFonts w:ascii="Courier New" w:hAnsi="Courier New" w:cs="Courier New"/>
        </w:rPr>
        <w:t>P</w:t>
      </w:r>
      <w:r>
        <w:rPr>
          <w:lang w:val="ru-RU"/>
        </w:rPr>
        <w:t>.</w:t>
      </w:r>
    </w:p>
    <w:p w:rsidR="00745E9F" w:rsidRDefault="00574A33" w:rsidP="00AA44F7">
      <w:pPr>
        <w:spacing w:line="360" w:lineRule="auto"/>
        <w:ind w:left="284"/>
        <w:rPr>
          <w:lang w:val="ru-RU"/>
        </w:rPr>
      </w:pPr>
      <w:r>
        <w:rPr>
          <w:lang w:val="ru-RU"/>
        </w:rPr>
        <w:t>Но это противоречит</w:t>
      </w:r>
      <w:r w:rsidRPr="00D83BD0">
        <w:rPr>
          <w:rFonts w:ascii="Courier New" w:hAnsi="Courier New" w:cs="Courier New"/>
          <w:lang w:val="ru-RU"/>
        </w:rPr>
        <w:t xml:space="preserve">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886346">
        <w:rPr>
          <w:rFonts w:ascii="Courier New" w:hAnsi="Courier New" w:cs="Courier New"/>
          <w:color w:val="000000"/>
        </w:rPr>
        <w:sym w:font="Symbol" w:char="F06D"/>
      </w:r>
      <w:r>
        <w:rPr>
          <w:rFonts w:ascii="Courier New" w:hAnsi="Courier New" w:cs="Courier New"/>
          <w:color w:val="000000"/>
        </w:rPr>
        <w:t> </w:t>
      </w:r>
      <w:r>
        <w:rPr>
          <w:rFonts w:ascii="Courier New" w:hAnsi="Courier New" w:cs="Courier New"/>
          <w:color w:val="000000"/>
        </w:rPr>
        <w:sym w:font="Symbol" w:char="F0CD"/>
      </w:r>
      <w:r>
        <w:rPr>
          <w:rFonts w:ascii="Courier New" w:hAnsi="Courier New" w:cs="Courier New"/>
        </w:rPr>
        <w:t> </w:t>
      </w:r>
      <w:r w:rsidRPr="00E527A2">
        <w:rPr>
          <w:rFonts w:ascii="Courier New" w:hAnsi="Courier New" w:cs="Courier New"/>
          <w:b/>
          <w:bCs/>
        </w:rPr>
        <w:t>S</w:t>
      </w:r>
      <w:r>
        <w:rPr>
          <w:rFonts w:ascii="Courier New" w:hAnsi="Courier New" w:cs="Courier New"/>
        </w:rPr>
        <w:t> </w:t>
      </w:r>
      <w:r w:rsidRPr="00E527A2">
        <w:rPr>
          <w:b/>
          <w:i/>
        </w:rPr>
        <w:t>after</w:t>
      </w:r>
      <w:r>
        <w:rPr>
          <w:rFonts w:ascii="Courier New" w:hAnsi="Courier New" w:cs="Courier New"/>
        </w:rPr>
        <w:t> </w:t>
      </w:r>
      <w:r w:rsidRPr="00046C15">
        <w:rPr>
          <w:rFonts w:ascii="Courier New" w:hAnsi="Courier New" w:cs="Courier New"/>
        </w:rPr>
        <w:sym w:font="Symbol" w:char="F06D"/>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lang w:val="ru-RU"/>
        </w:rPr>
        <w:t>.</w:t>
      </w:r>
    </w:p>
    <w:p w:rsidR="002028A0" w:rsidRDefault="002028A0" w:rsidP="00AA44F7">
      <w:pPr>
        <w:pStyle w:val="Proofs"/>
        <w:spacing w:line="360" w:lineRule="auto"/>
        <w:rPr>
          <w:lang w:val="ru-RU"/>
        </w:rPr>
      </w:pPr>
      <w:bookmarkStart w:id="1646" w:name="_Ref176865321"/>
      <w:bookmarkStart w:id="1647" w:name="_Toc182233914"/>
      <w:r>
        <w:rPr>
          <w:lang w:val="ru-RU"/>
        </w:rPr>
        <w:t xml:space="preserve">Доказательство </w:t>
      </w:r>
      <w:r w:rsidR="005139E5">
        <w:rPr>
          <w:lang w:val="ru-RU"/>
        </w:rPr>
        <w:t>Леммы 71</w:t>
      </w:r>
      <w:bookmarkEnd w:id="1646"/>
      <w:bookmarkEnd w:id="1647"/>
    </w:p>
    <w:p w:rsidR="002028A0" w:rsidRDefault="002028A0" w:rsidP="00AA44F7">
      <w:pPr>
        <w:spacing w:line="360" w:lineRule="auto"/>
        <w:rPr>
          <w:lang w:val="ru-RU"/>
        </w:rPr>
      </w:pPr>
      <w:r>
        <w:rPr>
          <w:lang w:val="ru-RU"/>
        </w:rPr>
        <w:t xml:space="preserve">Рассмотрим наибольшую однородную </w:t>
      </w:r>
      <w:r>
        <w:t>LTS</w:t>
      </w:r>
      <w:r w:rsidRPr="00A1400E">
        <w:rPr>
          <w:rFonts w:ascii="Courier New" w:hAnsi="Courier New" w:cs="Courier New"/>
          <w:lang w:val="ru-RU"/>
        </w:rPr>
        <w:t xml:space="preserve"> </w:t>
      </w:r>
      <w:r w:rsidR="000A1ED2" w:rsidRPr="002552CE">
        <w:rPr>
          <w:rFonts w:ascii="Courier New" w:hAnsi="Courier New" w:cs="Courier New"/>
          <w:b/>
          <w:color w:val="000000"/>
        </w:rPr>
        <w:t>S</w:t>
      </w:r>
      <w:r w:rsidR="000A1ED2" w:rsidRPr="000A1ED2">
        <w:rPr>
          <w:rFonts w:ascii="Courier New" w:hAnsi="Courier New" w:cs="Courier New"/>
          <w:b/>
          <w:color w:val="000000"/>
          <w:lang w:val="ru-RU"/>
        </w:rPr>
        <w:t>`</w:t>
      </w:r>
      <w:r w:rsidR="000A1ED2">
        <w:rPr>
          <w:rFonts w:ascii="Courier New" w:hAnsi="Courier New" w:cs="Courier New"/>
          <w:color w:val="000000"/>
          <w:lang w:val="ru-RU"/>
        </w:rPr>
        <w:t>=</w:t>
      </w:r>
      <w:r>
        <w:rPr>
          <w:b/>
          <w:i/>
        </w:rPr>
        <w:t>F</w:t>
      </w:r>
      <w:r w:rsidRPr="00A1400E">
        <w:rPr>
          <w:b/>
          <w:i/>
          <w:lang w:val="ru-RU"/>
        </w:rPr>
        <w:t>2</w:t>
      </w:r>
      <w:r>
        <w:rPr>
          <w:b/>
          <w:i/>
        </w:rPr>
        <w:t>L</w:t>
      </w:r>
      <w:r w:rsidRPr="001D44C2">
        <w:rPr>
          <w:rFonts w:ascii="Courier New" w:hAnsi="Courier New" w:cs="Courier New"/>
          <w:szCs w:val="30"/>
          <w:vertAlign w:val="subscript"/>
        </w:rPr>
        <w:sym w:font="Symbol" w:char="F0B0"/>
      </w:r>
      <w:r w:rsidRPr="00F11B91">
        <w:rPr>
          <w:b/>
          <w:i/>
        </w:rPr>
        <w:t>d</w:t>
      </w:r>
      <w:r w:rsidRPr="001D44C2">
        <w:rPr>
          <w:rFonts w:ascii="Courier New" w:hAnsi="Courier New" w:cs="Courier New"/>
          <w:szCs w:val="30"/>
          <w:vertAlign w:val="subscript"/>
        </w:rPr>
        <w:sym w:font="Symbol" w:char="F0B0"/>
      </w:r>
      <w:r>
        <w:rPr>
          <w:b/>
          <w:i/>
          <w:lang w:eastAsia="zh-TW"/>
        </w:rPr>
        <w:t>Uniform</w:t>
      </w:r>
      <w:r w:rsidRPr="001D44C2">
        <w:rPr>
          <w:rFonts w:ascii="Courier New" w:hAnsi="Courier New" w:cs="Courier New"/>
          <w:szCs w:val="30"/>
          <w:vertAlign w:val="subscript"/>
        </w:rPr>
        <w:sym w:font="Symbol" w:char="F0B0"/>
      </w:r>
      <w:r>
        <w:rPr>
          <w:b/>
          <w:i/>
          <w:color w:val="000000"/>
        </w:rPr>
        <w:t>F</w:t>
      </w:r>
      <w:r w:rsidRPr="003C6EE3">
        <w:rPr>
          <w:rFonts w:ascii="Courier New" w:hAnsi="Courier New" w:cs="Courier New"/>
          <w:color w:val="000000"/>
          <w:lang w:val="ru-RU"/>
        </w:rPr>
        <w:t>(</w:t>
      </w:r>
      <w:r w:rsidRPr="002552CE">
        <w:rPr>
          <w:rFonts w:ascii="Courier New" w:hAnsi="Courier New" w:cs="Courier New"/>
          <w:b/>
          <w:color w:val="000000"/>
        </w:rPr>
        <w:t>S</w:t>
      </w:r>
      <w:r w:rsidRPr="003C6EE3">
        <w:rPr>
          <w:rFonts w:ascii="Courier New" w:hAnsi="Courier New" w:cs="Courier New"/>
          <w:color w:val="000000"/>
          <w:lang w:val="ru-RU"/>
        </w:rPr>
        <w:t>)</w:t>
      </w:r>
      <w:r>
        <w:rPr>
          <w:lang w:val="ru-RU"/>
        </w:rPr>
        <w:t>.</w:t>
      </w:r>
    </w:p>
    <w:p w:rsidR="002028A0" w:rsidRDefault="002028A0" w:rsidP="00AA44F7">
      <w:pPr>
        <w:spacing w:line="360" w:lineRule="auto"/>
        <w:rPr>
          <w:lang w:val="ru-RU"/>
        </w:rPr>
      </w:pPr>
      <w:r>
        <w:rPr>
          <w:lang w:val="ru-RU"/>
        </w:rPr>
        <w:t xml:space="preserve">В ней </w:t>
      </w:r>
      <w:r w:rsidRPr="00046C15">
        <w:rPr>
          <w:rFonts w:ascii="Courier New" w:hAnsi="Courier New" w:cs="Courier New"/>
        </w:rPr>
        <w:sym w:font="Symbol" w:char="F066"/>
      </w:r>
      <w:r w:rsidRPr="002028A0">
        <w:rPr>
          <w:lang w:val="ru-RU"/>
        </w:rPr>
        <w:t>-трасс</w:t>
      </w:r>
      <w:r>
        <w:rPr>
          <w:lang w:val="ru-RU"/>
        </w:rPr>
        <w:t>е</w:t>
      </w:r>
      <w:r w:rsidRPr="002028A0">
        <w:rPr>
          <w:rFonts w:ascii="Courier New" w:hAnsi="Courier New" w:cs="Courier New"/>
          <w:lang w:val="ru-RU"/>
        </w:rPr>
        <w:t xml:space="preserve"> </w:t>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Pr>
          <w:rFonts w:ascii="Courier New" w:hAnsi="Courier New" w:cs="Courier New"/>
        </w:rPr>
        <w:sym w:font="Euclid Symbol" w:char="F0F1"/>
      </w:r>
      <w:r w:rsidRPr="002028A0">
        <w:rPr>
          <w:rFonts w:ascii="Courier New" w:hAnsi="Courier New" w:cs="Courier New"/>
          <w:lang w:val="ru-RU"/>
        </w:rPr>
        <w:t xml:space="preserve"> </w:t>
      </w:r>
      <w:r>
        <w:rPr>
          <w:lang w:val="ru-RU"/>
        </w:rPr>
        <w:t>соответствует состояние</w:t>
      </w:r>
      <w:r w:rsidRPr="002028A0">
        <w:rPr>
          <w:rFonts w:ascii="Courier New" w:hAnsi="Courier New" w:cs="Courier New"/>
          <w:lang w:val="ru-RU"/>
        </w:rPr>
        <w:t xml:space="preserve"> </w:t>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Pr>
          <w:rFonts w:ascii="Courier New" w:hAnsi="Courier New" w:cs="Courier New"/>
        </w:rPr>
        <w:sym w:font="Euclid Symbol" w:char="F0F1"/>
      </w:r>
      <w:r>
        <w:rPr>
          <w:lang w:val="ru-RU"/>
        </w:rPr>
        <w:t>.</w:t>
      </w:r>
    </w:p>
    <w:p w:rsidR="00025758" w:rsidRDefault="00025758" w:rsidP="00AA44F7">
      <w:pPr>
        <w:spacing w:line="360" w:lineRule="auto"/>
        <w:rPr>
          <w:lang w:val="ru-RU"/>
        </w:rPr>
      </w:pPr>
      <w:r>
        <w:rPr>
          <w:lang w:val="ru-RU"/>
        </w:rPr>
        <w:t xml:space="preserve">Выполним следующее преобразование </w:t>
      </w:r>
      <w:r>
        <w:t>LTS</w:t>
      </w:r>
      <w:r>
        <w:rPr>
          <w:lang w:val="ru-RU"/>
        </w:rPr>
        <w:t>:</w:t>
      </w:r>
    </w:p>
    <w:p w:rsidR="00025758" w:rsidRDefault="00FA1557" w:rsidP="00AA44F7">
      <w:pPr>
        <w:numPr>
          <w:ilvl w:val="0"/>
          <w:numId w:val="236"/>
        </w:numPr>
        <w:spacing w:line="360" w:lineRule="auto"/>
        <w:rPr>
          <w:lang w:val="ru-RU"/>
        </w:rPr>
      </w:pPr>
      <w:r>
        <w:rPr>
          <w:lang w:val="ru-RU"/>
        </w:rPr>
        <w:t>добавим состояние</w:t>
      </w:r>
      <w:r w:rsidRPr="002028A0">
        <w:rPr>
          <w:rFonts w:ascii="Courier New" w:hAnsi="Courier New" w:cs="Courier New"/>
          <w:lang w:val="ru-RU"/>
        </w:rPr>
        <w:t xml:space="preserve"> </w:t>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Pr>
          <w:lang w:val="ru-RU"/>
        </w:rPr>
        <w:t>;</w:t>
      </w:r>
    </w:p>
    <w:p w:rsidR="00FA1557" w:rsidRDefault="00FA1557" w:rsidP="00AA44F7">
      <w:pPr>
        <w:numPr>
          <w:ilvl w:val="0"/>
          <w:numId w:val="236"/>
        </w:numPr>
        <w:spacing w:line="360" w:lineRule="auto"/>
        <w:rPr>
          <w:lang w:val="ru-RU"/>
        </w:rPr>
      </w:pPr>
      <w:r>
        <w:rPr>
          <w:lang w:val="ru-RU"/>
        </w:rPr>
        <w:t>добавим переход</w:t>
      </w:r>
      <w:r w:rsidRPr="00FA1557">
        <w:rPr>
          <w:rFonts w:ascii="Courier New" w:hAnsi="Courier New" w:cs="Courier New"/>
          <w:lang w:val="ru-RU"/>
        </w:rPr>
        <w:t xml:space="preserve"> </w:t>
      </w:r>
      <w:r w:rsidRPr="00380AFD">
        <w:rPr>
          <w:rFonts w:ascii="Arial" w:hAnsi="Arial" w:cs="Arial"/>
          <w:b/>
        </w:rPr>
        <w:t>μ</w:t>
      </w:r>
      <w:r>
        <w:rPr>
          <w:rFonts w:ascii="Courier New" w:hAnsi="Courier New" w:cs="Courier New"/>
        </w:rPr>
        <w:sym w:font="Euclid Symbol" w:char="F0BE"/>
      </w:r>
      <w:r>
        <w:rPr>
          <w:rFonts w:ascii="Courier New" w:hAnsi="Courier New" w:cs="Courier New"/>
        </w:rPr>
        <w:sym w:font="Symbol" w:char="F074"/>
      </w:r>
      <w:r>
        <w:rPr>
          <w:rFonts w:ascii="Courier New" w:hAnsi="Courier New" w:cs="Courier New"/>
        </w:rPr>
        <w:sym w:font="Euclid Symbol" w:char="F0AE"/>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Pr>
          <w:lang w:val="ru-RU"/>
        </w:rPr>
        <w:t>;</w:t>
      </w:r>
    </w:p>
    <w:p w:rsidR="0079599D" w:rsidRDefault="00FA1557" w:rsidP="00AA44F7">
      <w:pPr>
        <w:numPr>
          <w:ilvl w:val="0"/>
          <w:numId w:val="236"/>
        </w:numPr>
        <w:spacing w:line="360" w:lineRule="auto"/>
        <w:rPr>
          <w:lang w:val="ru-RU"/>
        </w:rPr>
      </w:pPr>
      <w:r>
        <w:rPr>
          <w:lang w:val="ru-RU"/>
        </w:rPr>
        <w:t>для каждого действия</w:t>
      </w:r>
      <w:r w:rsidRPr="00FA1557">
        <w:rPr>
          <w:rFonts w:ascii="Courier New" w:hAnsi="Courier New" w:cs="Courier New"/>
          <w:lang w:val="ru-RU"/>
        </w:rPr>
        <w:t xml:space="preserve"> </w:t>
      </w:r>
      <w:r w:rsidRPr="00FA1557">
        <w:rPr>
          <w:rFonts w:ascii="Courier New" w:hAnsi="Courier New" w:cs="Courier New"/>
        </w:rPr>
        <w:t>z</w:t>
      </w:r>
      <w:r>
        <w:rPr>
          <w:rFonts w:ascii="Courier New" w:hAnsi="Courier New" w:cs="Courier New"/>
        </w:rPr>
        <w:sym w:font="Symbol" w:char="F0CE"/>
      </w:r>
      <w:r>
        <w:rPr>
          <w:rFonts w:ascii="Courier New" w:hAnsi="Courier New" w:cs="Courier New"/>
        </w:rPr>
        <w:t>L</w:t>
      </w:r>
      <w:r w:rsidRPr="00FA1557">
        <w:rPr>
          <w:rFonts w:ascii="Courier New" w:hAnsi="Courier New" w:cs="Courier New"/>
          <w:lang w:val="ru-RU"/>
        </w:rPr>
        <w:t>\</w:t>
      </w:r>
      <w:r>
        <w:rPr>
          <w:rFonts w:ascii="Courier New" w:hAnsi="Courier New" w:cs="Courier New"/>
        </w:rPr>
        <w:t>b</w:t>
      </w:r>
      <w:r w:rsidRPr="00FA1557">
        <w:rPr>
          <w:vertAlign w:val="subscript"/>
        </w:rPr>
        <w:t>r</w:t>
      </w:r>
      <w:r w:rsidRPr="00FA1557">
        <w:rPr>
          <w:rFonts w:ascii="Courier New" w:hAnsi="Courier New" w:cs="Courier New"/>
          <w:lang w:val="ru-RU"/>
        </w:rPr>
        <w:t xml:space="preserve"> </w:t>
      </w:r>
      <w:r>
        <w:rPr>
          <w:lang w:val="ru-RU"/>
        </w:rPr>
        <w:t>добавим переход</w:t>
      </w:r>
      <w:r w:rsidRPr="00FA1557">
        <w:rPr>
          <w:rFonts w:ascii="Courier New" w:hAnsi="Courier New" w:cs="Courier New"/>
          <w:lang w:val="ru-RU"/>
        </w:rPr>
        <w:t xml:space="preserve"> </w:t>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Pr>
          <w:rFonts w:ascii="Courier New" w:hAnsi="Courier New" w:cs="Courier New"/>
        </w:rPr>
        <w:sym w:font="Euclid Symbol" w:char="F0BE"/>
      </w:r>
      <w:r w:rsidRPr="00FA1557">
        <w:rPr>
          <w:rFonts w:ascii="Courier New" w:hAnsi="Courier New" w:cs="Courier New"/>
        </w:rPr>
        <w:t>z</w:t>
      </w:r>
      <w:r>
        <w:rPr>
          <w:rFonts w:ascii="Courier New" w:hAnsi="Courier New" w:cs="Courier New"/>
        </w:rPr>
        <w:sym w:font="Euclid Symbol" w:char="F0AE"/>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sidRPr="00FA1557">
        <w:rPr>
          <w:rFonts w:ascii="Courier New" w:hAnsi="Courier New" w:cs="Courier New"/>
          <w:lang w:val="ru-RU"/>
        </w:rPr>
        <w:t>,</w:t>
      </w:r>
      <w:r>
        <w:rPr>
          <w:rFonts w:ascii="Courier New" w:hAnsi="Courier New" w:cs="Courier New"/>
        </w:rPr>
        <w:t>z</w:t>
      </w:r>
      <w:r>
        <w:rPr>
          <w:rFonts w:ascii="Courier New" w:hAnsi="Courier New" w:cs="Courier New"/>
        </w:rPr>
        <w:sym w:font="Euclid Symbol" w:char="F0F1"/>
      </w:r>
      <w:r>
        <w:rPr>
          <w:lang w:val="ru-RU"/>
        </w:rPr>
        <w:t>.</w:t>
      </w:r>
    </w:p>
    <w:p w:rsidR="00FA1557" w:rsidRDefault="00FA1557" w:rsidP="00AA44F7">
      <w:pPr>
        <w:spacing w:line="360" w:lineRule="auto"/>
        <w:rPr>
          <w:lang w:val="ru-RU"/>
        </w:rPr>
      </w:pPr>
      <w:r>
        <w:rPr>
          <w:lang w:val="ru-RU"/>
        </w:rPr>
        <w:t>Поскольку</w:t>
      </w:r>
      <w:r w:rsidRPr="00B009D9">
        <w:rPr>
          <w:rFonts w:ascii="Courier New" w:hAnsi="Courier New" w:cs="Courier New"/>
          <w:lang w:val="ru-RU"/>
        </w:rPr>
        <w:t xml:space="preserve"> </w:t>
      </w:r>
      <w:r>
        <w:rPr>
          <w:rFonts w:ascii="Courier New" w:hAnsi="Courier New" w:cs="Courier New"/>
        </w:rPr>
        <w:t>a</w:t>
      </w:r>
      <w:r>
        <w:rPr>
          <w:rFonts w:ascii="Courier New" w:hAnsi="Courier New" w:cs="Courier New"/>
        </w:rPr>
        <w:sym w:font="Euclid Math Two" w:char="F028"/>
      </w:r>
      <w:r>
        <w:rPr>
          <w:rFonts w:ascii="Courier New" w:hAnsi="Courier New" w:cs="Courier New"/>
        </w:rPr>
        <w:t>b</w:t>
      </w:r>
      <w:r w:rsidRPr="00B009D9">
        <w:rPr>
          <w:lang w:val="ru-RU"/>
        </w:rPr>
        <w:t xml:space="preserve">, </w:t>
      </w:r>
      <w:r>
        <w:rPr>
          <w:lang w:val="ru-RU"/>
        </w:rPr>
        <w:t>имеем</w:t>
      </w:r>
      <w:r w:rsidRPr="00B009D9">
        <w:rPr>
          <w:rFonts w:ascii="Courier New" w:hAnsi="Courier New" w:cs="Courier New"/>
          <w:lang w:val="ru-RU"/>
        </w:rPr>
        <w:t xml:space="preserve"> </w:t>
      </w:r>
      <w:r>
        <w:rPr>
          <w:rFonts w:ascii="Courier New" w:hAnsi="Courier New" w:cs="Courier New"/>
        </w:rPr>
        <w:t>a</w:t>
      </w:r>
      <w:r w:rsidRPr="00FC5CFD">
        <w:rPr>
          <w:vertAlign w:val="subscript"/>
        </w:rPr>
        <w:t>g</w:t>
      </w:r>
      <w:r w:rsidRPr="00B009D9">
        <w:rPr>
          <w:rFonts w:ascii="Courier New" w:hAnsi="Courier New" w:cs="Courier New"/>
          <w:lang w:val="ru-RU"/>
        </w:rPr>
        <w:t>=</w:t>
      </w:r>
      <w:r>
        <w:rPr>
          <w:rFonts w:ascii="Courier New" w:hAnsi="Courier New" w:cs="Courier New"/>
        </w:rPr>
        <w:t>b</w:t>
      </w:r>
      <w:r w:rsidRPr="00FC5CFD">
        <w:rPr>
          <w:vertAlign w:val="subscript"/>
        </w:rPr>
        <w:t>g</w:t>
      </w:r>
      <w:r w:rsidRPr="00B009D9">
        <w:rPr>
          <w:rFonts w:ascii="Courier New" w:hAnsi="Courier New" w:cs="Courier New"/>
          <w:lang w:val="ru-RU"/>
        </w:rPr>
        <w:t xml:space="preserve"> &amp; </w:t>
      </w:r>
      <w:r>
        <w:rPr>
          <w:rFonts w:ascii="Courier New" w:hAnsi="Courier New" w:cs="Courier New"/>
        </w:rPr>
        <w:t>a</w:t>
      </w:r>
      <w:r>
        <w:rPr>
          <w:vertAlign w:val="subscript"/>
        </w:rPr>
        <w:t>r</w:t>
      </w:r>
      <w:r>
        <w:rPr>
          <w:rFonts w:ascii="Courier New" w:hAnsi="Courier New" w:cs="Courier New"/>
          <w:lang w:val="ru-RU"/>
        </w:rPr>
        <w:sym w:font="Symbol" w:char="F0CD"/>
      </w:r>
      <w:r>
        <w:rPr>
          <w:rFonts w:ascii="Courier New" w:hAnsi="Courier New" w:cs="Courier New"/>
        </w:rPr>
        <w:t>b</w:t>
      </w:r>
      <w:r>
        <w:rPr>
          <w:vertAlign w:val="subscript"/>
        </w:rPr>
        <w:t>r</w:t>
      </w:r>
      <w:r w:rsidRPr="00B009D9">
        <w:rPr>
          <w:rFonts w:ascii="Courier New" w:hAnsi="Courier New" w:cs="Courier New"/>
          <w:lang w:val="ru-RU"/>
        </w:rPr>
        <w:t xml:space="preserve"> &amp; </w:t>
      </w:r>
      <w:r w:rsidRPr="009205D6">
        <w:rPr>
          <w:rFonts w:ascii="Euclid Fraktur" w:hAnsi="Euclid Fraktur"/>
          <w:b/>
        </w:rPr>
        <w:t>R</w:t>
      </w:r>
      <w:r w:rsidRPr="00B009D9">
        <w:rPr>
          <w:rFonts w:ascii="Courier New" w:hAnsi="Courier New" w:cs="Courier New"/>
          <w:color w:val="000000"/>
          <w:lang w:val="ru-RU"/>
        </w:rPr>
        <w:t>(</w:t>
      </w:r>
      <w:r>
        <w:rPr>
          <w:rFonts w:ascii="Courier New" w:hAnsi="Courier New" w:cs="Courier New"/>
          <w:color w:val="000000"/>
        </w:rPr>
        <w:t>a</w:t>
      </w:r>
      <w:r>
        <w:rPr>
          <w:vertAlign w:val="subscript"/>
        </w:rPr>
        <w:t>r</w:t>
      </w:r>
      <w:r w:rsidRPr="00B009D9">
        <w:rPr>
          <w:rFonts w:ascii="Courier New" w:hAnsi="Courier New" w:cs="Courier New"/>
          <w:color w:val="000000"/>
          <w:lang w:val="ru-RU"/>
        </w:rPr>
        <w:t>)</w:t>
      </w:r>
      <w:r w:rsidRPr="00B009D9">
        <w:rPr>
          <w:rFonts w:ascii="Courier New" w:hAnsi="Courier New" w:cs="Courier New"/>
          <w:lang w:val="ru-RU"/>
        </w:rPr>
        <w:t>=</w:t>
      </w:r>
      <w:r w:rsidRPr="009205D6">
        <w:rPr>
          <w:rFonts w:ascii="Euclid Fraktur" w:hAnsi="Euclid Fraktur"/>
          <w:b/>
        </w:rPr>
        <w:t>R</w:t>
      </w:r>
      <w:r w:rsidRPr="00B009D9">
        <w:rPr>
          <w:rFonts w:ascii="Courier New" w:hAnsi="Courier New" w:cs="Courier New"/>
          <w:color w:val="000000"/>
          <w:lang w:val="ru-RU"/>
        </w:rPr>
        <w:t>(</w:t>
      </w:r>
      <w:r>
        <w:rPr>
          <w:rFonts w:ascii="Courier New" w:hAnsi="Courier New" w:cs="Courier New"/>
          <w:color w:val="000000"/>
        </w:rPr>
        <w:t>b</w:t>
      </w:r>
      <w:r>
        <w:rPr>
          <w:vertAlign w:val="subscript"/>
        </w:rPr>
        <w:t>r</w:t>
      </w:r>
      <w:r w:rsidRPr="00B009D9">
        <w:rPr>
          <w:rFonts w:ascii="Courier New" w:hAnsi="Courier New" w:cs="Courier New"/>
          <w:color w:val="000000"/>
          <w:lang w:val="ru-RU"/>
        </w:rPr>
        <w:t>)</w:t>
      </w:r>
      <w:r w:rsidRPr="00B009D9">
        <w:rPr>
          <w:lang w:val="ru-RU"/>
        </w:rPr>
        <w:t>.</w:t>
      </w:r>
    </w:p>
    <w:p w:rsidR="0079599D" w:rsidRDefault="00FA1557" w:rsidP="00AA44F7">
      <w:pPr>
        <w:spacing w:line="360" w:lineRule="auto"/>
        <w:rPr>
          <w:lang w:val="ru-RU"/>
        </w:rPr>
      </w:pPr>
      <w:r>
        <w:rPr>
          <w:lang w:val="ru-RU"/>
        </w:rPr>
        <w:t>Поскольку</w:t>
      </w:r>
      <w:r w:rsidRPr="00FA1557">
        <w:rPr>
          <w:rFonts w:ascii="Courier New" w:hAnsi="Courier New" w:cs="Courier New"/>
          <w:lang w:val="ru-RU"/>
        </w:rPr>
        <w:t xml:space="preserve"> </w:t>
      </w:r>
      <w:r>
        <w:rPr>
          <w:rFonts w:ascii="Courier New" w:hAnsi="Courier New" w:cs="Courier New"/>
        </w:rPr>
        <w:t>a</w:t>
      </w:r>
      <w:r>
        <w:rPr>
          <w:vertAlign w:val="subscript"/>
        </w:rPr>
        <w:t>r</w:t>
      </w:r>
      <w:r>
        <w:rPr>
          <w:rFonts w:ascii="Courier New" w:hAnsi="Courier New" w:cs="Courier New"/>
          <w:lang w:val="ru-RU"/>
        </w:rPr>
        <w:sym w:font="Symbol" w:char="F0CD"/>
      </w:r>
      <w:r>
        <w:rPr>
          <w:rFonts w:ascii="Courier New" w:hAnsi="Courier New" w:cs="Courier New"/>
        </w:rPr>
        <w:t>b</w:t>
      </w:r>
      <w:r>
        <w:rPr>
          <w:vertAlign w:val="subscript"/>
        </w:rPr>
        <w:t>r</w:t>
      </w:r>
      <w:r>
        <w:rPr>
          <w:lang w:val="ru-RU"/>
        </w:rPr>
        <w:t>, п.3) преобразования определён корректно: состояние</w:t>
      </w:r>
      <w:r>
        <w:rPr>
          <w:rFonts w:ascii="Courier New" w:hAnsi="Courier New" w:cs="Courier New"/>
          <w:lang w:val="ru-RU"/>
        </w:rPr>
        <w:t xml:space="preserve"> </w:t>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sidRPr="00FA1557">
        <w:rPr>
          <w:rFonts w:ascii="Courier New" w:hAnsi="Courier New" w:cs="Courier New"/>
          <w:lang w:val="ru-RU"/>
        </w:rPr>
        <w:t>,</w:t>
      </w:r>
      <w:r>
        <w:rPr>
          <w:rFonts w:ascii="Courier New" w:hAnsi="Courier New" w:cs="Courier New"/>
        </w:rPr>
        <w:t>z</w:t>
      </w:r>
      <w:r>
        <w:rPr>
          <w:rFonts w:ascii="Courier New" w:hAnsi="Courier New" w:cs="Courier New"/>
        </w:rPr>
        <w:sym w:font="Euclid Symbol" w:char="F0F1"/>
      </w:r>
      <w:r>
        <w:rPr>
          <w:rFonts w:ascii="Courier New" w:hAnsi="Courier New" w:cs="Courier New"/>
          <w:lang w:val="ru-RU"/>
        </w:rPr>
        <w:t xml:space="preserve"> </w:t>
      </w:r>
      <w:r>
        <w:rPr>
          <w:lang w:val="ru-RU"/>
        </w:rPr>
        <w:t>существует.</w:t>
      </w:r>
    </w:p>
    <w:p w:rsidR="00025758" w:rsidRDefault="00025758" w:rsidP="00AA44F7">
      <w:pPr>
        <w:spacing w:line="360" w:lineRule="auto"/>
        <w:rPr>
          <w:lang w:val="ru-RU"/>
        </w:rPr>
      </w:pPr>
      <w:r>
        <w:rPr>
          <w:lang w:val="ru-RU"/>
        </w:rPr>
        <w:t xml:space="preserve">По </w:t>
      </w:r>
      <w:r w:rsidR="005139E5">
        <w:rPr>
          <w:lang w:val="ru-RU"/>
        </w:rPr>
        <w:t>Лемме 43</w:t>
      </w:r>
      <w:r>
        <w:rPr>
          <w:lang w:val="ru-RU"/>
        </w:rPr>
        <w:t>,</w:t>
      </w:r>
      <w:r w:rsidR="000A1ED2">
        <w:rPr>
          <w:lang w:val="ru-RU"/>
        </w:rPr>
        <w:t xml:space="preserve"> все добавленные </w:t>
      </w:r>
      <w:r w:rsidR="000A1ED2" w:rsidRPr="00046C15">
        <w:rPr>
          <w:rFonts w:ascii="Courier New" w:hAnsi="Courier New" w:cs="Courier New"/>
        </w:rPr>
        <w:sym w:font="Symbol" w:char="F066"/>
      </w:r>
      <w:r w:rsidR="000A1ED2" w:rsidRPr="002028A0">
        <w:rPr>
          <w:lang w:val="ru-RU"/>
        </w:rPr>
        <w:t>-</w:t>
      </w:r>
      <w:r w:rsidR="000A1ED2">
        <w:rPr>
          <w:lang w:val="ru-RU"/>
        </w:rPr>
        <w:t>трассы имеют вид</w:t>
      </w:r>
      <w:r w:rsidR="000A1ED2" w:rsidRPr="00FA1557">
        <w:rPr>
          <w:rFonts w:ascii="Courier New" w:hAnsi="Courier New" w:cs="Courier New"/>
          <w:lang w:val="ru-RU"/>
        </w:rPr>
        <w:t xml:space="preserve"> </w:t>
      </w:r>
      <w:r w:rsidR="000A1ED2" w:rsidRPr="00380AFD">
        <w:rPr>
          <w:rFonts w:ascii="Arial" w:hAnsi="Arial" w:cs="Arial"/>
          <w:b/>
        </w:rPr>
        <w:t>μ</w:t>
      </w:r>
      <w:r w:rsidR="000A1ED2">
        <w:rPr>
          <w:rFonts w:ascii="Courier New" w:hAnsi="Courier New" w:cs="Courier New"/>
        </w:rPr>
        <w:sym w:font="Symbol" w:char="F0D7"/>
      </w:r>
      <w:r w:rsidR="000A1ED2">
        <w:rPr>
          <w:rFonts w:ascii="Courier New" w:hAnsi="Courier New" w:cs="Courier New"/>
        </w:rPr>
        <w:sym w:font="Euclid Symbol" w:char="F0E1"/>
      </w:r>
      <w:r w:rsidR="000A1ED2">
        <w:rPr>
          <w:rFonts w:ascii="Courier New" w:hAnsi="Courier New" w:cs="Courier New"/>
        </w:rPr>
        <w:t>b</w:t>
      </w:r>
      <w:r w:rsidR="000A1ED2">
        <w:rPr>
          <w:rFonts w:ascii="Courier New" w:hAnsi="Courier New" w:cs="Courier New"/>
        </w:rPr>
        <w:sym w:font="Euclid Symbol" w:char="F0F1"/>
      </w:r>
      <w:r w:rsidR="000A1ED2">
        <w:rPr>
          <w:rFonts w:ascii="Courier New" w:hAnsi="Courier New" w:cs="Courier New"/>
        </w:rPr>
        <w:sym w:font="Symbol" w:char="F0D7"/>
      </w:r>
      <w:r w:rsidR="000A1ED2" w:rsidRPr="000A1ED2">
        <w:rPr>
          <w:rFonts w:ascii="Arial" w:hAnsi="Arial" w:cs="Arial"/>
          <w:b/>
        </w:rPr>
        <w:t>λ</w:t>
      </w:r>
      <w:r w:rsidR="000A1ED2">
        <w:rPr>
          <w:lang w:val="ru-RU"/>
        </w:rPr>
        <w:t xml:space="preserve">, где </w:t>
      </w:r>
      <w:r w:rsidR="000A1ED2" w:rsidRPr="00046C15">
        <w:rPr>
          <w:rFonts w:ascii="Courier New" w:hAnsi="Courier New" w:cs="Courier New"/>
        </w:rPr>
        <w:sym w:font="Symbol" w:char="F066"/>
      </w:r>
      <w:r w:rsidR="000A1ED2" w:rsidRPr="002028A0">
        <w:rPr>
          <w:lang w:val="ru-RU"/>
        </w:rPr>
        <w:t>-</w:t>
      </w:r>
      <w:r w:rsidR="000A1ED2">
        <w:rPr>
          <w:lang w:val="ru-RU"/>
        </w:rPr>
        <w:t>трасса</w:t>
      </w:r>
      <w:r w:rsidR="000A1ED2" w:rsidRPr="00FA1557">
        <w:rPr>
          <w:rFonts w:ascii="Courier New" w:hAnsi="Courier New" w:cs="Courier New"/>
          <w:lang w:val="ru-RU"/>
        </w:rPr>
        <w:t xml:space="preserve"> </w:t>
      </w:r>
      <w:r w:rsidR="000A1ED2" w:rsidRPr="00380AFD">
        <w:rPr>
          <w:rFonts w:ascii="Arial" w:hAnsi="Arial" w:cs="Arial"/>
          <w:b/>
        </w:rPr>
        <w:t>μ</w:t>
      </w:r>
      <w:r w:rsidR="000A1ED2">
        <w:rPr>
          <w:rFonts w:ascii="Courier New" w:hAnsi="Courier New" w:cs="Courier New"/>
        </w:rPr>
        <w:sym w:font="Symbol" w:char="F0D7"/>
      </w:r>
      <w:r w:rsidR="000A1ED2">
        <w:rPr>
          <w:rFonts w:ascii="Courier New" w:hAnsi="Courier New" w:cs="Courier New"/>
        </w:rPr>
        <w:sym w:font="Euclid Symbol" w:char="F0E1"/>
      </w:r>
      <w:r w:rsidR="000A1ED2">
        <w:rPr>
          <w:rFonts w:ascii="Courier New" w:hAnsi="Courier New" w:cs="Courier New"/>
        </w:rPr>
        <w:t>a</w:t>
      </w:r>
      <w:r w:rsidR="000A1ED2">
        <w:rPr>
          <w:rFonts w:ascii="Courier New" w:hAnsi="Courier New" w:cs="Courier New"/>
        </w:rPr>
        <w:sym w:font="Euclid Symbol" w:char="F0F1"/>
      </w:r>
      <w:r w:rsidR="000A1ED2">
        <w:rPr>
          <w:rFonts w:ascii="Courier New" w:hAnsi="Courier New" w:cs="Courier New"/>
        </w:rPr>
        <w:sym w:font="Symbol" w:char="F0D7"/>
      </w:r>
      <w:r w:rsidR="000A1ED2" w:rsidRPr="000A1ED2">
        <w:rPr>
          <w:rFonts w:ascii="Arial" w:hAnsi="Arial" w:cs="Arial"/>
          <w:b/>
        </w:rPr>
        <w:t>λ</w:t>
      </w:r>
      <w:r w:rsidR="000A1ED2" w:rsidRPr="00FA1557">
        <w:rPr>
          <w:rFonts w:ascii="Courier New" w:hAnsi="Courier New" w:cs="Courier New"/>
          <w:lang w:val="ru-RU"/>
        </w:rPr>
        <w:t xml:space="preserve"> </w:t>
      </w:r>
      <w:r w:rsidR="000A1ED2">
        <w:rPr>
          <w:lang w:val="ru-RU"/>
        </w:rPr>
        <w:t>была раньше.</w:t>
      </w:r>
    </w:p>
    <w:p w:rsidR="000A1ED2" w:rsidRDefault="000A1ED2" w:rsidP="00AA44F7">
      <w:pPr>
        <w:spacing w:line="360" w:lineRule="auto"/>
        <w:rPr>
          <w:lang w:val="ru-RU"/>
        </w:rPr>
      </w:pPr>
      <w:r>
        <w:rPr>
          <w:lang w:val="ru-RU"/>
        </w:rPr>
        <w:t>Поскольку</w:t>
      </w:r>
      <w:r w:rsidRPr="000A1ED2">
        <w:rPr>
          <w:rFonts w:ascii="Courier New" w:hAnsi="Courier New" w:cs="Courier New"/>
          <w:lang w:val="ru-RU"/>
        </w:rPr>
        <w:t xml:space="preserve"> </w:t>
      </w:r>
      <w:r w:rsidRPr="009205D6">
        <w:rPr>
          <w:rFonts w:ascii="Euclid Fraktur" w:hAnsi="Euclid Fraktur"/>
          <w:b/>
        </w:rPr>
        <w:t>R</w:t>
      </w:r>
      <w:r w:rsidRPr="000A1ED2">
        <w:rPr>
          <w:rFonts w:ascii="Courier New" w:hAnsi="Courier New" w:cs="Courier New"/>
          <w:color w:val="000000"/>
          <w:lang w:val="ru-RU"/>
        </w:rPr>
        <w:t>(</w:t>
      </w:r>
      <w:r>
        <w:rPr>
          <w:rFonts w:ascii="Courier New" w:hAnsi="Courier New" w:cs="Courier New"/>
          <w:color w:val="000000"/>
        </w:rPr>
        <w:t>a</w:t>
      </w:r>
      <w:r>
        <w:rPr>
          <w:vertAlign w:val="subscript"/>
        </w:rPr>
        <w:t>r</w:t>
      </w:r>
      <w:r w:rsidRPr="000A1ED2">
        <w:rPr>
          <w:rFonts w:ascii="Courier New" w:hAnsi="Courier New" w:cs="Courier New"/>
          <w:color w:val="000000"/>
          <w:lang w:val="ru-RU"/>
        </w:rPr>
        <w:t>)</w:t>
      </w:r>
      <w:r w:rsidRPr="000A1ED2">
        <w:rPr>
          <w:rFonts w:ascii="Courier New" w:hAnsi="Courier New" w:cs="Courier New"/>
          <w:lang w:val="ru-RU"/>
        </w:rPr>
        <w:t>=</w:t>
      </w:r>
      <w:r w:rsidRPr="009205D6">
        <w:rPr>
          <w:rFonts w:ascii="Euclid Fraktur" w:hAnsi="Euclid Fraktur"/>
          <w:b/>
        </w:rPr>
        <w:t>R</w:t>
      </w:r>
      <w:r w:rsidRPr="000A1ED2">
        <w:rPr>
          <w:rFonts w:ascii="Courier New" w:hAnsi="Courier New" w:cs="Courier New"/>
          <w:color w:val="000000"/>
          <w:lang w:val="ru-RU"/>
        </w:rPr>
        <w:t>(</w:t>
      </w:r>
      <w:r>
        <w:rPr>
          <w:rFonts w:ascii="Courier New" w:hAnsi="Courier New" w:cs="Courier New"/>
          <w:color w:val="000000"/>
        </w:rPr>
        <w:t>b</w:t>
      </w:r>
      <w:r>
        <w:rPr>
          <w:vertAlign w:val="subscript"/>
        </w:rPr>
        <w:t>r</w:t>
      </w:r>
      <w:r w:rsidRPr="000A1ED2">
        <w:rPr>
          <w:rFonts w:ascii="Courier New" w:hAnsi="Courier New" w:cs="Courier New"/>
          <w:color w:val="000000"/>
          <w:lang w:val="ru-RU"/>
        </w:rPr>
        <w:t>)</w:t>
      </w:r>
      <w:r>
        <w:rPr>
          <w:lang w:val="ru-RU"/>
        </w:rPr>
        <w:t xml:space="preserve">, мы не добавили ни одной новой </w:t>
      </w:r>
      <w:r w:rsidRPr="009205D6">
        <w:rPr>
          <w:rFonts w:ascii="Euclid Fraktur" w:hAnsi="Euclid Fraktur"/>
          <w:b/>
        </w:rPr>
        <w:t>R</w:t>
      </w:r>
      <w:r>
        <w:rPr>
          <w:lang w:val="ru-RU"/>
        </w:rPr>
        <w:t>-трассы.</w:t>
      </w:r>
    </w:p>
    <w:p w:rsidR="000A1ED2" w:rsidRDefault="000A1ED2" w:rsidP="00AA44F7">
      <w:pPr>
        <w:spacing w:line="360" w:lineRule="auto"/>
        <w:rPr>
          <w:lang w:val="ru-RU"/>
        </w:rPr>
      </w:pPr>
      <w:r>
        <w:rPr>
          <w:lang w:val="ru-RU"/>
        </w:rPr>
        <w:t>Следовательно,</w:t>
      </w:r>
      <w:r w:rsidRPr="00B009D9">
        <w:rPr>
          <w:lang w:val="ru-RU"/>
        </w:rPr>
        <w:t xml:space="preserve"> </w:t>
      </w:r>
      <w:r>
        <w:t>LTS</w:t>
      </w:r>
      <w:r w:rsidRPr="00A1400E">
        <w:rPr>
          <w:rFonts w:ascii="Courier New" w:hAnsi="Courier New" w:cs="Courier New"/>
          <w:lang w:val="ru-RU"/>
        </w:rPr>
        <w:t xml:space="preserve"> </w:t>
      </w:r>
      <w:r w:rsidRPr="002552CE">
        <w:rPr>
          <w:rFonts w:ascii="Courier New" w:hAnsi="Courier New" w:cs="Courier New"/>
          <w:b/>
          <w:color w:val="000000"/>
        </w:rPr>
        <w:t>S</w:t>
      </w:r>
      <w:r w:rsidRPr="000A1ED2">
        <w:rPr>
          <w:rFonts w:ascii="Courier New" w:hAnsi="Courier New" w:cs="Courier New"/>
          <w:b/>
          <w:color w:val="000000"/>
          <w:lang w:val="ru-RU"/>
        </w:rPr>
        <w:t>`</w:t>
      </w:r>
      <w:r w:rsidRPr="00B009D9">
        <w:rPr>
          <w:rFonts w:ascii="Courier New" w:hAnsi="Courier New" w:cs="Courier New"/>
          <w:color w:val="000000"/>
          <w:lang w:val="ru-RU"/>
        </w:rPr>
        <w:t xml:space="preserve"> </w:t>
      </w:r>
      <w:r>
        <w:rPr>
          <w:lang w:val="ru-RU"/>
        </w:rPr>
        <w:t>конформна.</w:t>
      </w:r>
    </w:p>
    <w:p w:rsidR="000A1ED2" w:rsidRDefault="000A1ED2" w:rsidP="00AA44F7">
      <w:pPr>
        <w:spacing w:line="360" w:lineRule="auto"/>
        <w:rPr>
          <w:lang w:val="ru-RU"/>
        </w:rPr>
      </w:pPr>
      <w:r>
        <w:rPr>
          <w:lang w:val="ru-RU"/>
        </w:rPr>
        <w:t xml:space="preserve">Из вида добавленных </w:t>
      </w:r>
      <w:r w:rsidRPr="00046C15">
        <w:rPr>
          <w:rFonts w:ascii="Courier New" w:hAnsi="Courier New" w:cs="Courier New"/>
        </w:rPr>
        <w:sym w:font="Symbol" w:char="F066"/>
      </w:r>
      <w:r w:rsidRPr="002028A0">
        <w:rPr>
          <w:lang w:val="ru-RU"/>
        </w:rPr>
        <w:t>-</w:t>
      </w:r>
      <w:r>
        <w:rPr>
          <w:lang w:val="ru-RU"/>
        </w:rPr>
        <w:t>трасс</w:t>
      </w:r>
      <w:r w:rsidRPr="00FA1557">
        <w:rPr>
          <w:rFonts w:ascii="Courier New" w:hAnsi="Courier New" w:cs="Courier New"/>
          <w:lang w:val="ru-RU"/>
        </w:rPr>
        <w:t xml:space="preserve"> </w:t>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Pr>
          <w:rFonts w:ascii="Courier New" w:hAnsi="Courier New" w:cs="Courier New"/>
        </w:rPr>
        <w:sym w:font="Symbol" w:char="F0D7"/>
      </w:r>
      <w:r w:rsidRPr="000A1ED2">
        <w:rPr>
          <w:rFonts w:ascii="Arial" w:hAnsi="Arial" w:cs="Arial"/>
          <w:b/>
        </w:rPr>
        <w:t>λ</w:t>
      </w:r>
      <w:r w:rsidRPr="00FA1557">
        <w:rPr>
          <w:rFonts w:ascii="Courier New" w:hAnsi="Courier New" w:cs="Courier New"/>
          <w:lang w:val="ru-RU"/>
        </w:rPr>
        <w:t xml:space="preserve"> </w:t>
      </w:r>
      <w:r>
        <w:rPr>
          <w:lang w:val="ru-RU"/>
        </w:rPr>
        <w:t xml:space="preserve">следует, что они финальны и однородны, если были финальны и однородны </w:t>
      </w:r>
      <w:r w:rsidRPr="00046C15">
        <w:rPr>
          <w:rFonts w:ascii="Courier New" w:hAnsi="Courier New" w:cs="Courier New"/>
        </w:rPr>
        <w:sym w:font="Symbol" w:char="F066"/>
      </w:r>
      <w:r w:rsidRPr="002028A0">
        <w:rPr>
          <w:lang w:val="ru-RU"/>
        </w:rPr>
        <w:t>-</w:t>
      </w:r>
      <w:r>
        <w:rPr>
          <w:lang w:val="ru-RU"/>
        </w:rPr>
        <w:t>трассы</w:t>
      </w:r>
      <w:r w:rsidRPr="00FA1557">
        <w:rPr>
          <w:rFonts w:ascii="Courier New" w:hAnsi="Courier New" w:cs="Courier New"/>
          <w:lang w:val="ru-RU"/>
        </w:rPr>
        <w:t xml:space="preserve"> </w:t>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Pr>
          <w:rFonts w:ascii="Courier New" w:hAnsi="Courier New" w:cs="Courier New"/>
        </w:rPr>
        <w:sym w:font="Euclid Symbol" w:char="F0F1"/>
      </w:r>
      <w:r>
        <w:rPr>
          <w:rFonts w:ascii="Courier New" w:hAnsi="Courier New" w:cs="Courier New"/>
        </w:rPr>
        <w:sym w:font="Symbol" w:char="F0D7"/>
      </w:r>
      <w:r w:rsidRPr="000A1ED2">
        <w:rPr>
          <w:rFonts w:ascii="Arial" w:hAnsi="Arial" w:cs="Arial"/>
          <w:b/>
        </w:rPr>
        <w:t>λ</w:t>
      </w:r>
      <w:r>
        <w:rPr>
          <w:lang w:val="ru-RU"/>
        </w:rPr>
        <w:t>.</w:t>
      </w:r>
    </w:p>
    <w:p w:rsidR="000A1ED2" w:rsidRDefault="000A1ED2" w:rsidP="00AA44F7">
      <w:pPr>
        <w:spacing w:line="360" w:lineRule="auto"/>
        <w:rPr>
          <w:lang w:val="ru-RU"/>
        </w:rPr>
      </w:pPr>
      <w:r>
        <w:rPr>
          <w:lang w:val="ru-RU"/>
        </w:rPr>
        <w:t xml:space="preserve">Следовательно, </w:t>
      </w:r>
      <w:r>
        <w:t>LTS</w:t>
      </w:r>
      <w:r w:rsidRPr="00A1400E">
        <w:rPr>
          <w:rFonts w:ascii="Courier New" w:hAnsi="Courier New" w:cs="Courier New"/>
          <w:lang w:val="ru-RU"/>
        </w:rPr>
        <w:t xml:space="preserve"> </w:t>
      </w:r>
      <w:r w:rsidRPr="002552CE">
        <w:rPr>
          <w:rFonts w:ascii="Courier New" w:hAnsi="Courier New" w:cs="Courier New"/>
          <w:b/>
          <w:color w:val="000000"/>
        </w:rPr>
        <w:t>S</w:t>
      </w:r>
      <w:r w:rsidRPr="000A1ED2">
        <w:rPr>
          <w:rFonts w:ascii="Courier New" w:hAnsi="Courier New" w:cs="Courier New"/>
          <w:b/>
          <w:color w:val="000000"/>
          <w:lang w:val="ru-RU"/>
        </w:rPr>
        <w:t>`</w:t>
      </w:r>
      <w:r w:rsidRPr="00B009D9">
        <w:rPr>
          <w:rFonts w:ascii="Courier New" w:hAnsi="Courier New" w:cs="Courier New"/>
          <w:color w:val="000000"/>
          <w:lang w:val="ru-RU"/>
        </w:rPr>
        <w:t xml:space="preserve"> </w:t>
      </w:r>
      <w:r>
        <w:rPr>
          <w:lang w:val="ru-RU"/>
        </w:rPr>
        <w:t>однородна.</w:t>
      </w:r>
    </w:p>
    <w:p w:rsidR="000A1ED2" w:rsidRPr="002028A0" w:rsidRDefault="000A1ED2" w:rsidP="00AA44F7">
      <w:pPr>
        <w:spacing w:line="360" w:lineRule="auto"/>
        <w:rPr>
          <w:lang w:val="ru-RU"/>
        </w:rPr>
      </w:pPr>
      <w:r>
        <w:rPr>
          <w:lang w:val="ru-RU"/>
        </w:rPr>
        <w:t xml:space="preserve">А тогда </w:t>
      </w:r>
      <w:r w:rsidRPr="00046C15">
        <w:rPr>
          <w:rFonts w:ascii="Courier New" w:hAnsi="Courier New" w:cs="Courier New"/>
        </w:rPr>
        <w:sym w:font="Symbol" w:char="F066"/>
      </w:r>
      <w:r w:rsidRPr="002028A0">
        <w:rPr>
          <w:lang w:val="ru-RU"/>
        </w:rPr>
        <w:t>-</w:t>
      </w:r>
      <w:r>
        <w:rPr>
          <w:lang w:val="ru-RU"/>
        </w:rPr>
        <w:t>трасса</w:t>
      </w:r>
      <w:r w:rsidRPr="00FA1557">
        <w:rPr>
          <w:rFonts w:ascii="Courier New" w:hAnsi="Courier New" w:cs="Courier New"/>
          <w:lang w:val="ru-RU"/>
        </w:rPr>
        <w:t xml:space="preserve"> </w:t>
      </w:r>
      <w:r w:rsidRPr="00380AFD">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sidRPr="00FA1557">
        <w:rPr>
          <w:rFonts w:ascii="Courier New" w:hAnsi="Courier New" w:cs="Courier New"/>
          <w:lang w:val="ru-RU"/>
        </w:rPr>
        <w:t xml:space="preserve"> </w:t>
      </w:r>
      <w:r>
        <w:rPr>
          <w:lang w:val="ru-RU"/>
        </w:rPr>
        <w:t>однородна.</w:t>
      </w:r>
    </w:p>
    <w:p w:rsidR="00845C7C" w:rsidRDefault="00845C7C" w:rsidP="00AA44F7">
      <w:pPr>
        <w:pStyle w:val="Proofs"/>
        <w:spacing w:line="360" w:lineRule="auto"/>
        <w:rPr>
          <w:lang w:val="ru-RU"/>
        </w:rPr>
      </w:pPr>
      <w:bookmarkStart w:id="1648" w:name="_Ref176695468"/>
      <w:bookmarkStart w:id="1649" w:name="_Toc182233915"/>
      <w:r>
        <w:rPr>
          <w:lang w:val="ru-RU"/>
        </w:rPr>
        <w:t xml:space="preserve">Доказательство </w:t>
      </w:r>
      <w:r w:rsidR="005139E5">
        <w:rPr>
          <w:lang w:val="ru-RU"/>
        </w:rPr>
        <w:t>Леммы 72</w:t>
      </w:r>
      <w:bookmarkEnd w:id="1648"/>
      <w:bookmarkEnd w:id="1649"/>
    </w:p>
    <w:p w:rsidR="0079599D" w:rsidRDefault="00845C7C" w:rsidP="00AA44F7">
      <w:pPr>
        <w:numPr>
          <w:ilvl w:val="0"/>
          <w:numId w:val="229"/>
        </w:numPr>
        <w:spacing w:line="360" w:lineRule="auto"/>
        <w:rPr>
          <w:lang w:val="ru-RU"/>
        </w:rPr>
      </w:pPr>
      <w:r>
        <w:rPr>
          <w:lang w:val="ru-RU"/>
        </w:rPr>
        <w:t xml:space="preserve">Покажем, что </w:t>
      </w:r>
      <w:r w:rsidRPr="00E527A2">
        <w:t>power</w:t>
      </w:r>
      <w:r w:rsidRPr="00845C7C">
        <w:rPr>
          <w:lang w:val="ru-RU"/>
        </w:rPr>
        <w:t>-состояние вида</w:t>
      </w:r>
      <w:r w:rsidR="003750A2" w:rsidRPr="003750A2">
        <w:rPr>
          <w:rFonts w:ascii="Courier New" w:hAnsi="Courier New" w:cs="Courier New"/>
          <w:lang w:val="ru-RU"/>
        </w:rPr>
        <w:t xml:space="preserve"> [</w:t>
      </w:r>
      <w:r w:rsidR="003750A2" w:rsidRPr="00E527A2">
        <w:rPr>
          <w:rFonts w:ascii="Courier New" w:hAnsi="Courier New" w:cs="Courier New"/>
        </w:rPr>
        <w:sym w:font="Symbol" w:char="F06D"/>
      </w:r>
      <w:r w:rsidR="003750A2" w:rsidRPr="003750A2">
        <w:rPr>
          <w:rFonts w:ascii="Courier New" w:hAnsi="Courier New" w:cs="Courier New"/>
          <w:lang w:val="ru-RU"/>
        </w:rPr>
        <w:t xml:space="preserve">] </w:t>
      </w:r>
      <w:r w:rsidR="003750A2" w:rsidRPr="003750A2">
        <w:rPr>
          <w:lang w:val="ru-RU"/>
        </w:rPr>
        <w:t>или</w:t>
      </w:r>
      <w:r w:rsidR="003750A2" w:rsidRPr="003750A2">
        <w:rPr>
          <w:rFonts w:ascii="Courier New" w:hAnsi="Courier New" w:cs="Courier New"/>
          <w:lang w:val="ru-RU"/>
        </w:rPr>
        <w:t xml:space="preserve"> </w:t>
      </w:r>
      <w:r w:rsidR="003750A2" w:rsidRPr="00E527A2">
        <w:rPr>
          <w:rFonts w:ascii="Courier New" w:hAnsi="Courier New" w:cs="Courier New"/>
        </w:rPr>
        <w:sym w:font="Symbol" w:char="F067"/>
      </w:r>
      <w:r w:rsidR="003750A2" w:rsidRPr="003750A2">
        <w:rPr>
          <w:rFonts w:ascii="Courier New" w:hAnsi="Courier New" w:cs="Courier New"/>
          <w:lang w:val="ru-RU"/>
        </w:rPr>
        <w:t xml:space="preserve"> </w:t>
      </w:r>
      <w:r w:rsidRPr="00845C7C">
        <w:rPr>
          <w:lang w:val="ru-RU"/>
        </w:rPr>
        <w:t>нестабильно</w:t>
      </w:r>
      <w:r>
        <w:rPr>
          <w:lang w:val="ru-RU"/>
        </w:rPr>
        <w:t>.</w:t>
      </w:r>
      <w:r w:rsidR="001B11B6">
        <w:rPr>
          <w:lang w:val="ru-RU"/>
        </w:rPr>
        <w:t xml:space="preserve"> Трасса</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CE"/>
      </w:r>
      <w:r w:rsidRPr="005D2B82">
        <w:rPr>
          <w:b/>
          <w:i/>
          <w:color w:val="000000"/>
        </w:rPr>
        <w:t>Tau</w:t>
      </w:r>
      <w:r w:rsidRPr="00845C7C">
        <w:rPr>
          <w:rFonts w:ascii="Courier New" w:hAnsi="Courier New" w:cs="Courier New"/>
          <w:color w:val="000000"/>
          <w:lang w:val="ru-RU"/>
        </w:rPr>
        <w:t>(</w:t>
      </w:r>
      <w:r w:rsidRPr="005D2B82">
        <w:rPr>
          <w:rFonts w:ascii="Courier New" w:hAnsi="Courier New" w:cs="Courier New"/>
          <w:b/>
          <w:color w:val="000000"/>
        </w:rPr>
        <w:t>S</w:t>
      </w:r>
      <w:r w:rsidRPr="00845C7C">
        <w:rPr>
          <w:rFonts w:ascii="Courier New" w:hAnsi="Courier New" w:cs="Courier New"/>
          <w:color w:val="000000"/>
          <w:lang w:val="ru-RU"/>
        </w:rPr>
        <w:t>)</w:t>
      </w:r>
      <w:r>
        <w:rPr>
          <w:lang w:val="ru-RU"/>
        </w:rPr>
        <w:t xml:space="preserve">. </w:t>
      </w:r>
      <w:r w:rsidR="001B11B6">
        <w:rPr>
          <w:lang w:val="ru-RU"/>
        </w:rPr>
        <w:t>В</w:t>
      </w:r>
      <w:r w:rsidRPr="00E527A2">
        <w:rPr>
          <w:lang w:val="ru-RU"/>
        </w:rPr>
        <w:t xml:space="preserve"> силу конвергентности </w:t>
      </w:r>
      <w:r w:rsidRPr="00845C7C">
        <w:rPr>
          <w:rFonts w:ascii="Euclid Fraktur" w:hAnsi="Euclid Fraktur"/>
          <w:b/>
        </w:rPr>
        <w:t>R</w:t>
      </w:r>
      <w:r w:rsidRPr="00E527A2">
        <w:rPr>
          <w:lang w:val="ru-RU"/>
        </w:rPr>
        <w:t>-модели</w:t>
      </w:r>
      <w:r>
        <w:rPr>
          <w:lang w:val="ru-RU"/>
        </w:rPr>
        <w:t>,</w:t>
      </w:r>
      <w:r w:rsidRPr="00E527A2">
        <w:rPr>
          <w:lang w:val="ru-RU"/>
        </w:rPr>
        <w:t xml:space="preserve"> трасса</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lang w:val="ru-RU"/>
        </w:rPr>
        <w:t xml:space="preserve"> </w:t>
      </w:r>
      <w:r w:rsidRPr="00E527A2">
        <w:rPr>
          <w:lang w:val="ru-RU"/>
        </w:rPr>
        <w:t xml:space="preserve">полна или продолжается некоторым </w:t>
      </w:r>
      <w:r w:rsidRPr="00845C7C">
        <w:rPr>
          <w:rFonts w:ascii="Euclid Fraktur" w:hAnsi="Euclid Fraktur"/>
          <w:b/>
        </w:rPr>
        <w:t>R</w:t>
      </w:r>
      <w:r w:rsidRPr="00E527A2">
        <w:rPr>
          <w:lang w:val="ru-RU"/>
        </w:rPr>
        <w:t xml:space="preserve">-отказом. Тем самым для некоторой (быть может, пустой) трассы </w:t>
      </w:r>
      <w:r w:rsidRPr="00845C7C">
        <w:rPr>
          <w:rFonts w:ascii="Euclid Fraktur" w:hAnsi="Euclid Fraktur"/>
          <w:b/>
        </w:rPr>
        <w:t>R</w:t>
      </w:r>
      <w:r w:rsidRPr="00E527A2">
        <w:rPr>
          <w:lang w:val="ru-RU"/>
        </w:rPr>
        <w:t>-отказов</w:t>
      </w:r>
      <w:r w:rsidRPr="00E527A2">
        <w:rPr>
          <w:rFonts w:ascii="Courier New" w:hAnsi="Courier New" w:cs="Courier New"/>
          <w:lang w:val="ru-RU"/>
        </w:rPr>
        <w:t xml:space="preserve"> </w:t>
      </w:r>
      <w:r w:rsidRPr="00845C7C">
        <w:rPr>
          <w:rFonts w:ascii="Courier New" w:hAnsi="Courier New" w:cs="Courier New"/>
        </w:rPr>
        <w:sym w:font="Symbol" w:char="F072"/>
      </w:r>
      <w:r w:rsidRPr="00E527A2">
        <w:rPr>
          <w:rFonts w:ascii="Courier New" w:hAnsi="Courier New" w:cs="Courier New"/>
          <w:lang w:val="ru-RU"/>
        </w:rPr>
        <w:t xml:space="preserve"> </w:t>
      </w:r>
      <w:r w:rsidRPr="00845C7C">
        <w:rPr>
          <w:rFonts w:ascii="Euclid Fraktur" w:hAnsi="Euclid Fraktur"/>
          <w:b/>
        </w:rPr>
        <w:t>R</w:t>
      </w:r>
      <w:r w:rsidRPr="00E527A2">
        <w:rPr>
          <w:lang w:val="ru-RU"/>
        </w:rPr>
        <w:t>-трасса</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D7"/>
      </w:r>
      <w:r w:rsidRPr="00845C7C">
        <w:rPr>
          <w:rFonts w:ascii="Courier New" w:hAnsi="Courier New" w:cs="Courier New"/>
        </w:rPr>
        <w:sym w:font="Symbol" w:char="F072"/>
      </w:r>
      <w:r w:rsidRPr="00E527A2">
        <w:rPr>
          <w:rFonts w:ascii="Courier New" w:hAnsi="Courier New" w:cs="Courier New"/>
          <w:lang w:val="ru-RU"/>
        </w:rPr>
        <w:t xml:space="preserve"> </w:t>
      </w:r>
      <w:r w:rsidRPr="00E527A2">
        <w:rPr>
          <w:lang w:val="ru-RU"/>
        </w:rPr>
        <w:t>стабильна. А тогда, по правил</w:t>
      </w:r>
      <w:r>
        <w:rPr>
          <w:lang w:val="ru-RU"/>
        </w:rPr>
        <w:t>у</w:t>
      </w:r>
      <w:r w:rsidRPr="00E527A2">
        <w:rPr>
          <w:lang w:val="ru-RU"/>
        </w:rPr>
        <w:t xml:space="preserve"> вывода</w:t>
      </w:r>
      <w:r>
        <w:rPr>
          <w:lang w:val="ru-RU"/>
        </w:rPr>
        <w:t xml:space="preserve"> </w:t>
      </w:r>
      <w:r w:rsidR="009A4A53">
        <w:rPr>
          <w:lang w:val="ru-RU"/>
        </w:rPr>
        <w:fldChar w:fldCharType="begin"/>
      </w:r>
      <w:r w:rsidR="009A4A53">
        <w:rPr>
          <w:lang w:val="ru-RU"/>
        </w:rPr>
        <w:instrText xml:space="preserve"> REF _Ref176696283 \r \h </w:instrText>
      </w:r>
      <w:r w:rsidR="00AA0566" w:rsidRPr="00AA0566">
        <w:rPr>
          <w:lang w:val="ru-RU"/>
        </w:rPr>
      </w:r>
      <w:r w:rsidR="009A4A53">
        <w:rPr>
          <w:lang w:val="ru-RU"/>
        </w:rPr>
        <w:fldChar w:fldCharType="separate"/>
      </w:r>
      <w:r w:rsidR="006D5552">
        <w:rPr>
          <w:lang w:val="ru-RU"/>
        </w:rPr>
        <w:t>(3)</w:t>
      </w:r>
      <w:r w:rsidR="009A4A53">
        <w:rPr>
          <w:lang w:val="ru-RU"/>
        </w:rPr>
        <w:fldChar w:fldCharType="end"/>
      </w:r>
      <w:r w:rsidRPr="00E527A2">
        <w:rPr>
          <w:lang w:val="ru-RU"/>
        </w:rPr>
        <w:t xml:space="preserve">, в </w:t>
      </w:r>
      <w:r w:rsidRPr="00E527A2">
        <w:t>LTS</w:t>
      </w:r>
      <w:r w:rsidRPr="00E527A2">
        <w:rPr>
          <w:rFonts w:ascii="Courier New" w:hAnsi="Courier New" w:cs="Courier New"/>
          <w:lang w:val="ru-RU"/>
        </w:rPr>
        <w:t xml:space="preserve"> </w:t>
      </w:r>
      <w:r w:rsidRPr="00D406C5">
        <w:rPr>
          <w:b/>
          <w:i/>
        </w:rPr>
        <w:t>P</w:t>
      </w:r>
      <w:r w:rsidRPr="00845C7C">
        <w:rPr>
          <w:rFonts w:ascii="Courier New" w:hAnsi="Courier New" w:cs="Courier New"/>
          <w:lang w:val="ru-RU"/>
        </w:rPr>
        <w:t>(</w:t>
      </w:r>
      <w:r w:rsidRPr="00C50AF0">
        <w:rPr>
          <w:rFonts w:ascii="Courier New" w:hAnsi="Courier New" w:cs="Courier New"/>
          <w:b/>
        </w:rPr>
        <w:t>S</w:t>
      </w:r>
      <w:r w:rsidRPr="00845C7C">
        <w:rPr>
          <w:rFonts w:ascii="Courier New" w:hAnsi="Courier New" w:cs="Courier New"/>
          <w:lang w:val="ru-RU"/>
        </w:rPr>
        <w:t>)</w:t>
      </w:r>
      <w:r w:rsidRPr="00E527A2">
        <w:rPr>
          <w:rFonts w:ascii="Courier New" w:hAnsi="Courier New" w:cs="Courier New"/>
          <w:lang w:val="ru-RU"/>
        </w:rPr>
        <w:t xml:space="preserve"> </w:t>
      </w:r>
      <w:r w:rsidRPr="00E527A2">
        <w:rPr>
          <w:lang w:val="ru-RU"/>
        </w:rPr>
        <w:t xml:space="preserve">существует </w:t>
      </w:r>
      <w:r w:rsidRPr="00E527A2">
        <w:rPr>
          <w:rFonts w:ascii="Courier New" w:hAnsi="Courier New" w:cs="Courier New"/>
        </w:rPr>
        <w:sym w:font="Symbol" w:char="F074"/>
      </w:r>
      <w:r w:rsidRPr="00E527A2">
        <w:rPr>
          <w:lang w:val="ru-RU"/>
        </w:rPr>
        <w:t>-переход</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lang w:val="ru-RU"/>
        </w:rPr>
        <w:t>]</w:t>
      </w:r>
      <w:r w:rsidRPr="00E527A2">
        <w:rPr>
          <w:rFonts w:ascii="Courier New" w:hAnsi="Courier New" w:cs="Courier New"/>
        </w:rPr>
        <w:sym w:font="Euclid Symbol" w:char="F0BE"/>
      </w:r>
      <w:r w:rsidRPr="00E527A2">
        <w:rPr>
          <w:rFonts w:ascii="Courier New" w:hAnsi="Courier New" w:cs="Courier New"/>
        </w:rPr>
        <w:sym w:font="Symbol" w:char="F074"/>
      </w:r>
      <w:r w:rsidRPr="00E527A2">
        <w:rPr>
          <w:rFonts w:ascii="Courier New" w:hAnsi="Courier New" w:cs="Courier New"/>
        </w:rPr>
        <w:sym w:font="Euclid Symbol" w:char="F0AE"/>
      </w:r>
      <w:r>
        <w:rPr>
          <w:rFonts w:ascii="Courier New" w:hAnsi="Courier New" w:cs="Courier New"/>
          <w:lang w:val="ru-RU"/>
        </w:rPr>
        <w:t>(</w:t>
      </w:r>
      <w:r w:rsidRPr="00E527A2">
        <w:rPr>
          <w:rFonts w:ascii="Courier New" w:hAnsi="Courier New" w:cs="Courier New"/>
          <w:lang w:val="ru-RU"/>
        </w:rPr>
        <w:t>[</w:t>
      </w:r>
      <w:r w:rsidRPr="00E527A2">
        <w:rPr>
          <w:rFonts w:ascii="Courier New" w:hAnsi="Courier New" w:cs="Courier New"/>
        </w:rPr>
        <w:sym w:font="Symbol" w:char="F06D"/>
      </w:r>
      <w:r w:rsidRPr="00E527A2">
        <w:rPr>
          <w:rFonts w:ascii="Courier New" w:hAnsi="Courier New" w:cs="Courier New"/>
        </w:rPr>
        <w:sym w:font="Symbol" w:char="F0D7"/>
      </w:r>
      <w:r w:rsidRPr="00845C7C">
        <w:rPr>
          <w:rFonts w:ascii="Courier New" w:hAnsi="Courier New" w:cs="Courier New"/>
        </w:rPr>
        <w:sym w:font="Symbol" w:char="F072"/>
      </w:r>
      <w:r w:rsidRPr="00E527A2">
        <w:rPr>
          <w:rFonts w:ascii="Courier New" w:hAnsi="Courier New" w:cs="Courier New"/>
          <w:lang w:val="ru-RU"/>
        </w:rPr>
        <w:t>]</w:t>
      </w:r>
      <w:r w:rsidRPr="00845C7C">
        <w:rPr>
          <w:rFonts w:ascii="Courier New" w:hAnsi="Courier New" w:cs="Courier New"/>
          <w:lang w:val="ru-RU"/>
        </w:rPr>
        <w:t>,</w:t>
      </w:r>
      <w:r w:rsidRPr="00D406C5">
        <w:rPr>
          <w:b/>
          <w:i/>
        </w:rPr>
        <w:t>ref</w:t>
      </w:r>
      <w:r w:rsidRPr="00845C7C">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845C7C">
        <w:rPr>
          <w:rFonts w:ascii="Courier New" w:hAnsi="Courier New" w:cs="Courier New"/>
          <w:lang w:val="ru-RU"/>
        </w:rPr>
        <w:t>)</w:t>
      </w:r>
      <w:r>
        <w:rPr>
          <w:rFonts w:ascii="Courier New" w:hAnsi="Courier New" w:cs="Courier New"/>
          <w:lang w:val="ru-RU"/>
        </w:rPr>
        <w:t>)</w:t>
      </w:r>
      <w:r w:rsidRPr="00E527A2">
        <w:rPr>
          <w:lang w:val="ru-RU"/>
        </w:rPr>
        <w:t>.</w:t>
      </w:r>
      <w:r w:rsidR="009A4A53">
        <w:rPr>
          <w:lang w:val="ru-RU"/>
        </w:rPr>
        <w:t xml:space="preserve"> Следовательно, </w:t>
      </w:r>
      <w:r w:rsidR="009A4A53">
        <w:t>power</w:t>
      </w:r>
      <w:r w:rsidR="009A4A53" w:rsidRPr="003750A2">
        <w:rPr>
          <w:lang w:val="ru-RU"/>
        </w:rPr>
        <w:t>-</w:t>
      </w:r>
      <w:r w:rsidR="009A4A53">
        <w:rPr>
          <w:lang w:val="ru-RU"/>
        </w:rPr>
        <w:t>состояние</w:t>
      </w:r>
      <w:r w:rsidR="009A4A53" w:rsidRPr="00E527A2">
        <w:rPr>
          <w:rFonts w:ascii="Courier New" w:hAnsi="Courier New" w:cs="Courier New"/>
          <w:lang w:val="ru-RU"/>
        </w:rPr>
        <w:t xml:space="preserve"> [</w:t>
      </w:r>
      <w:r w:rsidR="009A4A53" w:rsidRPr="00E527A2">
        <w:rPr>
          <w:rFonts w:ascii="Courier New" w:hAnsi="Courier New" w:cs="Courier New"/>
        </w:rPr>
        <w:sym w:font="Symbol" w:char="F06D"/>
      </w:r>
      <w:r w:rsidR="009A4A53" w:rsidRPr="00E527A2">
        <w:rPr>
          <w:rFonts w:ascii="Courier New" w:hAnsi="Courier New" w:cs="Courier New"/>
          <w:lang w:val="ru-RU"/>
        </w:rPr>
        <w:t>]</w:t>
      </w:r>
      <w:r w:rsidR="009A4A53">
        <w:rPr>
          <w:rFonts w:ascii="Courier New" w:hAnsi="Courier New" w:cs="Courier New"/>
          <w:lang w:val="ru-RU"/>
        </w:rPr>
        <w:t xml:space="preserve"> </w:t>
      </w:r>
      <w:r w:rsidR="009A4A53">
        <w:rPr>
          <w:lang w:val="ru-RU"/>
        </w:rPr>
        <w:t>нестабильно.</w:t>
      </w:r>
      <w:r w:rsidR="003750A2">
        <w:rPr>
          <w:lang w:val="ru-RU"/>
        </w:rPr>
        <w:t xml:space="preserve"> Состояние</w:t>
      </w:r>
      <w:r w:rsidR="003750A2" w:rsidRPr="003750A2">
        <w:rPr>
          <w:rFonts w:ascii="Courier New" w:hAnsi="Courier New" w:cs="Courier New"/>
          <w:lang w:val="ru-RU"/>
        </w:rPr>
        <w:t xml:space="preserve"> </w:t>
      </w:r>
      <w:r w:rsidR="003750A2" w:rsidRPr="00E527A2">
        <w:rPr>
          <w:rFonts w:ascii="Courier New" w:hAnsi="Courier New" w:cs="Courier New"/>
        </w:rPr>
        <w:sym w:font="Symbol" w:char="F067"/>
      </w:r>
      <w:r w:rsidR="003750A2" w:rsidRPr="003750A2">
        <w:rPr>
          <w:rFonts w:ascii="Courier New" w:hAnsi="Courier New" w:cs="Courier New"/>
          <w:lang w:val="ru-RU"/>
        </w:rPr>
        <w:t xml:space="preserve"> </w:t>
      </w:r>
      <w:r w:rsidR="003750A2" w:rsidRPr="00845C7C">
        <w:rPr>
          <w:lang w:val="ru-RU"/>
        </w:rPr>
        <w:t>нестабильно</w:t>
      </w:r>
      <w:r w:rsidR="003750A2">
        <w:rPr>
          <w:lang w:val="ru-RU"/>
        </w:rPr>
        <w:t xml:space="preserve">, поскольку, по правилу вывода </w:t>
      </w:r>
      <w:r w:rsidR="003750A2">
        <w:rPr>
          <w:lang w:val="ru-RU"/>
        </w:rPr>
        <w:fldChar w:fldCharType="begin"/>
      </w:r>
      <w:r w:rsidR="003750A2">
        <w:rPr>
          <w:lang w:val="ru-RU"/>
        </w:rPr>
        <w:instrText xml:space="preserve"> REF _Ref176700111 \r \h </w:instrText>
      </w:r>
      <w:r w:rsidR="00AA0566" w:rsidRPr="00AA0566">
        <w:rPr>
          <w:lang w:val="ru-RU"/>
        </w:rPr>
      </w:r>
      <w:r w:rsidR="003750A2">
        <w:rPr>
          <w:lang w:val="ru-RU"/>
        </w:rPr>
        <w:fldChar w:fldCharType="separate"/>
      </w:r>
      <w:r w:rsidR="006D5552">
        <w:rPr>
          <w:lang w:val="ru-RU"/>
        </w:rPr>
        <w:t>(1)</w:t>
      </w:r>
      <w:r w:rsidR="003750A2">
        <w:rPr>
          <w:lang w:val="ru-RU"/>
        </w:rPr>
        <w:fldChar w:fldCharType="end"/>
      </w:r>
      <w:r w:rsidR="003750A2">
        <w:rPr>
          <w:lang w:val="ru-RU"/>
        </w:rPr>
        <w:t xml:space="preserve">, в нём определён </w:t>
      </w:r>
      <w:r w:rsidR="003750A2" w:rsidRPr="00E527A2">
        <w:rPr>
          <w:rFonts w:ascii="Courier New" w:hAnsi="Courier New" w:cs="Courier New"/>
        </w:rPr>
        <w:sym w:font="Symbol" w:char="F067"/>
      </w:r>
      <w:r w:rsidR="003750A2">
        <w:rPr>
          <w:lang w:val="ru-RU"/>
        </w:rPr>
        <w:t>-переход.</w:t>
      </w:r>
    </w:p>
    <w:p w:rsidR="006E0F52" w:rsidRDefault="009A4A53" w:rsidP="00AA44F7">
      <w:pPr>
        <w:numPr>
          <w:ilvl w:val="0"/>
          <w:numId w:val="229"/>
        </w:numPr>
        <w:spacing w:line="360" w:lineRule="auto"/>
        <w:rPr>
          <w:lang w:val="ru-RU"/>
        </w:rPr>
      </w:pPr>
      <w:r>
        <w:rPr>
          <w:lang w:val="ru-RU"/>
        </w:rPr>
        <w:t xml:space="preserve">Покажем, что </w:t>
      </w:r>
      <w:r w:rsidRPr="00E527A2">
        <w:t>power</w:t>
      </w:r>
      <w:r w:rsidRPr="00845C7C">
        <w:rPr>
          <w:lang w:val="ru-RU"/>
        </w:rPr>
        <w:t>-состояние вида</w:t>
      </w:r>
      <w:r w:rsidRPr="00845C7C">
        <w:rPr>
          <w:rFonts w:ascii="Courier New" w:hAnsi="Courier New" w:cs="Courier New"/>
          <w:lang w:val="ru-RU"/>
        </w:rPr>
        <w:t xml:space="preserve"> </w:t>
      </w:r>
      <w:r w:rsidR="006E0F52" w:rsidRPr="006E0F52">
        <w:rPr>
          <w:rFonts w:ascii="Courier New" w:hAnsi="Courier New" w:cs="Courier New"/>
          <w:lang w:val="ru-RU"/>
        </w:rPr>
        <w:t>([</w:t>
      </w:r>
      <w:r w:rsidR="006E0F52">
        <w:rPr>
          <w:rFonts w:ascii="Courier New" w:hAnsi="Courier New" w:cs="Courier New"/>
        </w:rPr>
        <w:sym w:font="Symbol" w:char="F06D"/>
      </w:r>
      <w:r w:rsidR="006E0F52" w:rsidRPr="006E0F52">
        <w:rPr>
          <w:rFonts w:ascii="Courier New" w:hAnsi="Courier New" w:cs="Courier New"/>
          <w:lang w:val="ru-RU"/>
        </w:rPr>
        <w:t>],</w:t>
      </w:r>
      <w:r w:rsidR="00474E02">
        <w:rPr>
          <w:rFonts w:ascii="Courier New" w:hAnsi="Courier New" w:cs="Courier New"/>
        </w:rPr>
        <w:t>r</w:t>
      </w:r>
      <w:r w:rsidR="006E0F52" w:rsidRPr="006E0F52">
        <w:rPr>
          <w:rFonts w:ascii="Courier New" w:hAnsi="Courier New" w:cs="Courier New"/>
          <w:lang w:val="ru-RU"/>
        </w:rPr>
        <w:t>)</w:t>
      </w:r>
      <w:r w:rsidRPr="00845C7C">
        <w:rPr>
          <w:rFonts w:ascii="Courier New" w:hAnsi="Courier New" w:cs="Courier New"/>
          <w:lang w:val="ru-RU"/>
        </w:rPr>
        <w:t xml:space="preserve"> </w:t>
      </w:r>
      <w:r w:rsidRPr="00845C7C">
        <w:rPr>
          <w:lang w:val="ru-RU"/>
        </w:rPr>
        <w:t>стабильно</w:t>
      </w:r>
      <w:r>
        <w:rPr>
          <w:lang w:val="ru-RU"/>
        </w:rPr>
        <w:t>.</w:t>
      </w:r>
    </w:p>
    <w:p w:rsidR="00845C7C" w:rsidRPr="00845C7C" w:rsidRDefault="00845C7C" w:rsidP="00AA44F7">
      <w:pPr>
        <w:spacing w:line="360" w:lineRule="auto"/>
        <w:ind w:left="284"/>
        <w:rPr>
          <w:lang w:val="ru-RU"/>
        </w:rPr>
      </w:pPr>
      <w:r w:rsidRPr="00E527A2">
        <w:rPr>
          <w:color w:val="000000"/>
          <w:lang w:val="ru-RU"/>
        </w:rPr>
        <w:t xml:space="preserve">По правилам вывода, </w:t>
      </w:r>
      <w:r w:rsidRPr="00E527A2">
        <w:rPr>
          <w:rFonts w:ascii="Courier New" w:hAnsi="Courier New" w:cs="Courier New"/>
        </w:rPr>
        <w:sym w:font="Symbol" w:char="F074"/>
      </w:r>
      <w:r w:rsidRPr="00E527A2">
        <w:rPr>
          <w:lang w:val="ru-RU"/>
        </w:rPr>
        <w:t>-</w:t>
      </w:r>
      <w:r w:rsidR="006E0F52">
        <w:rPr>
          <w:lang w:val="ru-RU"/>
        </w:rPr>
        <w:t xml:space="preserve"> определяются</w:t>
      </w:r>
      <w:r w:rsidRPr="00E527A2">
        <w:rPr>
          <w:lang w:val="ru-RU"/>
        </w:rPr>
        <w:t xml:space="preserve"> </w:t>
      </w:r>
      <w:r w:rsidR="003750A2">
        <w:rPr>
          <w:lang w:val="ru-RU"/>
        </w:rPr>
        <w:t xml:space="preserve">только </w:t>
      </w:r>
      <w:r w:rsidRPr="00E527A2">
        <w:rPr>
          <w:lang w:val="ru-RU"/>
        </w:rPr>
        <w:t xml:space="preserve">в </w:t>
      </w:r>
      <w:r w:rsidRPr="00E527A2">
        <w:t>power</w:t>
      </w:r>
      <w:r w:rsidRPr="00E527A2">
        <w:rPr>
          <w:lang w:val="ru-RU"/>
        </w:rPr>
        <w:t>-состоянии вида</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lang w:val="ru-RU"/>
        </w:rPr>
        <w:t>]</w:t>
      </w:r>
      <w:r w:rsidR="003750A2">
        <w:rPr>
          <w:lang w:val="ru-RU"/>
        </w:rPr>
        <w:t xml:space="preserve">, а </w:t>
      </w:r>
      <w:r w:rsidR="003750A2" w:rsidRPr="00E527A2">
        <w:rPr>
          <w:rFonts w:ascii="Courier New" w:hAnsi="Courier New" w:cs="Courier New"/>
        </w:rPr>
        <w:sym w:font="Symbol" w:char="F067"/>
      </w:r>
      <w:r w:rsidR="003750A2" w:rsidRPr="00E527A2">
        <w:rPr>
          <w:lang w:val="ru-RU"/>
        </w:rPr>
        <w:t>-переход</w:t>
      </w:r>
      <w:r w:rsidR="003750A2">
        <w:rPr>
          <w:lang w:val="ru-RU"/>
        </w:rPr>
        <w:t xml:space="preserve">ы – только в состоянии </w:t>
      </w:r>
      <w:r w:rsidR="003750A2" w:rsidRPr="00E527A2">
        <w:rPr>
          <w:rFonts w:ascii="Courier New" w:hAnsi="Courier New" w:cs="Courier New"/>
        </w:rPr>
        <w:sym w:font="Symbol" w:char="F067"/>
      </w:r>
      <w:r w:rsidR="003750A2">
        <w:rPr>
          <w:lang w:val="ru-RU"/>
        </w:rPr>
        <w:t>.</w:t>
      </w:r>
      <w:r w:rsidR="003750A2" w:rsidRPr="00E527A2">
        <w:rPr>
          <w:lang w:val="ru-RU"/>
        </w:rPr>
        <w:t xml:space="preserve"> </w:t>
      </w:r>
      <w:r w:rsidRPr="00E527A2">
        <w:rPr>
          <w:lang w:val="ru-RU"/>
        </w:rPr>
        <w:t xml:space="preserve"> Тем самым, </w:t>
      </w:r>
      <w:r w:rsidR="006E0F52">
        <w:rPr>
          <w:lang w:val="ru-RU"/>
        </w:rPr>
        <w:t>в</w:t>
      </w:r>
      <w:r w:rsidRPr="00E527A2">
        <w:rPr>
          <w:lang w:val="ru-RU"/>
        </w:rPr>
        <w:t xml:space="preserve"> </w:t>
      </w:r>
      <w:r w:rsidRPr="00E527A2">
        <w:t>power</w:t>
      </w:r>
      <w:r w:rsidRPr="00E527A2">
        <w:rPr>
          <w:lang w:val="ru-RU"/>
        </w:rPr>
        <w:t>-состояни</w:t>
      </w:r>
      <w:r w:rsidR="006E0F52">
        <w:rPr>
          <w:lang w:val="ru-RU"/>
        </w:rPr>
        <w:t>и</w:t>
      </w:r>
      <w:r w:rsidRPr="00E527A2">
        <w:rPr>
          <w:lang w:val="ru-RU"/>
        </w:rPr>
        <w:t xml:space="preserve"> вида</w:t>
      </w:r>
      <w:r w:rsidRPr="00E527A2">
        <w:rPr>
          <w:rFonts w:ascii="Courier New" w:hAnsi="Courier New" w:cs="Courier New"/>
          <w:lang w:val="ru-RU"/>
        </w:rPr>
        <w:t xml:space="preserve"> </w:t>
      </w:r>
      <w:r w:rsidR="006E0F52" w:rsidRPr="006E0F52">
        <w:rPr>
          <w:rFonts w:ascii="Courier New" w:hAnsi="Courier New" w:cs="Courier New"/>
          <w:lang w:val="ru-RU"/>
        </w:rPr>
        <w:t>([</w:t>
      </w:r>
      <w:r w:rsidR="006E0F52">
        <w:rPr>
          <w:rFonts w:ascii="Courier New" w:hAnsi="Courier New" w:cs="Courier New"/>
        </w:rPr>
        <w:sym w:font="Symbol" w:char="F06D"/>
      </w:r>
      <w:r w:rsidR="006E0F52" w:rsidRPr="006E0F52">
        <w:rPr>
          <w:rFonts w:ascii="Courier New" w:hAnsi="Courier New" w:cs="Courier New"/>
          <w:lang w:val="ru-RU"/>
        </w:rPr>
        <w:t>],</w:t>
      </w:r>
      <w:r w:rsidR="00474E02">
        <w:rPr>
          <w:rFonts w:ascii="Courier New" w:hAnsi="Courier New" w:cs="Courier New"/>
        </w:rPr>
        <w:t>r</w:t>
      </w:r>
      <w:r w:rsidR="006E0F52" w:rsidRPr="006E0F52">
        <w:rPr>
          <w:rFonts w:ascii="Courier New" w:hAnsi="Courier New" w:cs="Courier New"/>
          <w:lang w:val="ru-RU"/>
        </w:rPr>
        <w:t>)</w:t>
      </w:r>
      <w:r w:rsidRPr="00E527A2">
        <w:rPr>
          <w:rFonts w:ascii="Courier New" w:hAnsi="Courier New" w:cs="Courier New"/>
          <w:lang w:val="ru-RU"/>
        </w:rPr>
        <w:t xml:space="preserve"> </w:t>
      </w:r>
      <w:r w:rsidRPr="00E527A2">
        <w:rPr>
          <w:lang w:val="ru-RU"/>
        </w:rPr>
        <w:t xml:space="preserve">не </w:t>
      </w:r>
      <w:r w:rsidR="006E0F52">
        <w:rPr>
          <w:lang w:val="ru-RU"/>
        </w:rPr>
        <w:t>определены</w:t>
      </w:r>
      <w:r w:rsidRPr="00E527A2">
        <w:rPr>
          <w:lang w:val="ru-RU"/>
        </w:rPr>
        <w:t xml:space="preserve"> </w:t>
      </w:r>
      <w:r w:rsidRPr="00E527A2">
        <w:rPr>
          <w:rFonts w:ascii="Courier New" w:hAnsi="Courier New" w:cs="Courier New"/>
        </w:rPr>
        <w:sym w:font="Symbol" w:char="F074"/>
      </w:r>
      <w:r w:rsidRPr="00E527A2">
        <w:rPr>
          <w:lang w:val="ru-RU"/>
        </w:rPr>
        <w:t xml:space="preserve">- и </w:t>
      </w:r>
      <w:r w:rsidRPr="00E527A2">
        <w:rPr>
          <w:rFonts w:ascii="Courier New" w:hAnsi="Courier New" w:cs="Courier New"/>
        </w:rPr>
        <w:sym w:font="Symbol" w:char="F067"/>
      </w:r>
      <w:r w:rsidRPr="00E527A2">
        <w:rPr>
          <w:lang w:val="ru-RU"/>
        </w:rPr>
        <w:t>-переходы, то есть оно стабильно.</w:t>
      </w:r>
    </w:p>
    <w:p w:rsidR="002E07BC" w:rsidRDefault="002E07BC" w:rsidP="00AA44F7">
      <w:pPr>
        <w:pStyle w:val="Proofs"/>
        <w:spacing w:line="360" w:lineRule="auto"/>
      </w:pPr>
      <w:bookmarkStart w:id="1650" w:name="_Ref176693405"/>
      <w:bookmarkStart w:id="1651" w:name="_Ref176846391"/>
      <w:bookmarkStart w:id="1652" w:name="_Toc182233916"/>
      <w:r>
        <w:rPr>
          <w:lang w:val="ru-RU"/>
        </w:rPr>
        <w:t xml:space="preserve">Доказательство </w:t>
      </w:r>
      <w:r w:rsidR="005139E5">
        <w:rPr>
          <w:lang w:val="ru-RU"/>
        </w:rPr>
        <w:t>Леммы 73</w:t>
      </w:r>
      <w:bookmarkEnd w:id="1651"/>
      <w:bookmarkEnd w:id="1652"/>
    </w:p>
    <w:p w:rsidR="002E07BC" w:rsidRDefault="006C109F" w:rsidP="00AA44F7">
      <w:pPr>
        <w:spacing w:line="360" w:lineRule="auto"/>
        <w:rPr>
          <w:lang w:val="ru-RU"/>
        </w:rPr>
      </w:pPr>
      <w:r>
        <w:rPr>
          <w:color w:val="000000"/>
          <w:lang w:val="ru-RU"/>
        </w:rPr>
        <w:t xml:space="preserve">Очевидно, что по условиям Леммы начальное </w:t>
      </w:r>
      <w:r w:rsidR="00A73626">
        <w:rPr>
          <w:color w:val="000000"/>
        </w:rPr>
        <w:t>power</w:t>
      </w:r>
      <w:r w:rsidR="00A73626" w:rsidRPr="00A73626">
        <w:rPr>
          <w:color w:val="000000"/>
          <w:lang w:val="ru-RU"/>
        </w:rPr>
        <w:t>-</w:t>
      </w:r>
      <w:r>
        <w:rPr>
          <w:color w:val="000000"/>
          <w:lang w:val="ru-RU"/>
        </w:rPr>
        <w:t>состояние</w:t>
      </w:r>
      <w:r w:rsidR="002E07BC" w:rsidRPr="00E527A2">
        <w:rPr>
          <w:rFonts w:ascii="Courier New" w:hAnsi="Courier New" w:cs="Courier New"/>
          <w:color w:val="000000"/>
          <w:lang w:val="ru-RU"/>
        </w:rPr>
        <w:t xml:space="preserve"> </w:t>
      </w:r>
      <w:r w:rsidR="002E07BC">
        <w:rPr>
          <w:rFonts w:ascii="Courier New" w:hAnsi="Courier New" w:cs="Courier New"/>
          <w:color w:val="000000"/>
        </w:rPr>
        <w:t>p</w:t>
      </w:r>
      <w:r w:rsidR="002E07BC" w:rsidRPr="00E527A2">
        <w:rPr>
          <w:rFonts w:ascii="Courier New" w:hAnsi="Courier New" w:cs="Courier New"/>
          <w:color w:val="000000"/>
          <w:vertAlign w:val="subscript"/>
          <w:lang w:val="ru-RU"/>
        </w:rPr>
        <w:t>0</w:t>
      </w:r>
      <w:r w:rsidR="002E07BC" w:rsidRPr="00E527A2">
        <w:rPr>
          <w:rFonts w:ascii="Courier New" w:hAnsi="Courier New" w:cs="Courier New"/>
          <w:color w:val="000000"/>
          <w:lang w:val="ru-RU"/>
        </w:rPr>
        <w:t>=[</w:t>
      </w:r>
      <w:r w:rsidR="002E07BC" w:rsidRPr="00E527A2">
        <w:rPr>
          <w:rFonts w:ascii="Courier New" w:hAnsi="Courier New" w:cs="Courier New"/>
        </w:rPr>
        <w:sym w:font="Euclid Math One" w:char="F0F2"/>
      </w:r>
      <w:r w:rsidR="002E07BC" w:rsidRPr="00E527A2">
        <w:rPr>
          <w:rFonts w:ascii="Courier New" w:hAnsi="Courier New" w:cs="Courier New"/>
          <w:lang w:val="ru-RU"/>
        </w:rPr>
        <w:t>]</w:t>
      </w:r>
      <w:r w:rsidR="002E07BC" w:rsidRPr="00E527A2">
        <w:rPr>
          <w:color w:val="000000"/>
          <w:lang w:val="ru-RU"/>
        </w:rPr>
        <w:t>.</w:t>
      </w:r>
      <w:r w:rsidR="002E07BC">
        <w:rPr>
          <w:color w:val="000000"/>
          <w:lang w:val="ru-RU"/>
        </w:rPr>
        <w:t xml:space="preserve"> </w:t>
      </w:r>
    </w:p>
    <w:p w:rsidR="0079599D" w:rsidRDefault="002E07BC" w:rsidP="00AA44F7">
      <w:pPr>
        <w:spacing w:line="360" w:lineRule="auto"/>
        <w:jc w:val="left"/>
        <w:rPr>
          <w:lang w:val="ru-RU"/>
        </w:rPr>
      </w:pPr>
      <w:r>
        <w:rPr>
          <w:lang w:val="ru-RU"/>
        </w:rPr>
        <w:t>Будем вести доказательство индукцией по маршруту</w:t>
      </w:r>
      <w:r w:rsidRPr="00D0007C">
        <w:rPr>
          <w:rFonts w:ascii="Courier New" w:hAnsi="Courier New" w:cs="Courier New"/>
          <w:lang w:val="ru-RU"/>
        </w:rPr>
        <w:t xml:space="preserve"> </w:t>
      </w:r>
      <w:r w:rsidRPr="00D0007C">
        <w:rPr>
          <w:rFonts w:ascii="Courier New" w:hAnsi="Courier New" w:cs="Courier New"/>
        </w:rPr>
        <w:t>R</w:t>
      </w:r>
      <w:r>
        <w:rPr>
          <w:lang w:val="ru-RU"/>
        </w:rPr>
        <w:t>.</w:t>
      </w:r>
    </w:p>
    <w:p w:rsidR="006C109F" w:rsidRDefault="006C109F" w:rsidP="00AA44F7">
      <w:pPr>
        <w:spacing w:line="360" w:lineRule="auto"/>
        <w:rPr>
          <w:color w:val="000000"/>
          <w:lang w:val="ru-RU"/>
        </w:rPr>
      </w:pPr>
      <w:r w:rsidRPr="00E527A2">
        <w:rPr>
          <w:color w:val="000000"/>
          <w:u w:val="single"/>
          <w:lang w:val="ru-RU"/>
        </w:rPr>
        <w:t>База индукции</w:t>
      </w:r>
      <w:r w:rsidRPr="00CF4343">
        <w:rPr>
          <w:color w:val="000000"/>
          <w:lang w:val="ru-RU"/>
        </w:rPr>
        <w:t>.</w:t>
      </w:r>
      <w:r w:rsidRPr="00E527A2">
        <w:rPr>
          <w:color w:val="000000"/>
          <w:lang w:val="ru-RU"/>
        </w:rPr>
        <w:t xml:space="preserve"> Пустой маршрут</w:t>
      </w:r>
      <w:r>
        <w:rPr>
          <w:color w:val="000000"/>
          <w:lang w:val="ru-RU"/>
        </w:rPr>
        <w:t xml:space="preserve"> </w:t>
      </w:r>
      <w:r>
        <w:rPr>
          <w:lang w:val="ru-RU"/>
        </w:rPr>
        <w:t xml:space="preserve">нормален, поскольку, по </w:t>
      </w:r>
      <w:r w:rsidR="005139E5">
        <w:rPr>
          <w:lang w:val="ru-RU"/>
        </w:rPr>
        <w:t>Лемме 72</w:t>
      </w:r>
      <w:r>
        <w:rPr>
          <w:lang w:val="ru-RU"/>
        </w:rPr>
        <w:t>,</w:t>
      </w:r>
      <w:r w:rsidRPr="00E527A2">
        <w:rPr>
          <w:color w:val="000000"/>
          <w:lang w:val="ru-RU"/>
        </w:rPr>
        <w:t xml:space="preserve"> </w:t>
      </w:r>
      <w:r>
        <w:rPr>
          <w:color w:val="000000"/>
          <w:lang w:val="ru-RU"/>
        </w:rPr>
        <w:t xml:space="preserve">начальное </w:t>
      </w:r>
      <w:r w:rsidR="00A73626">
        <w:rPr>
          <w:color w:val="000000"/>
        </w:rPr>
        <w:t>power</w:t>
      </w:r>
      <w:r w:rsidR="00A73626" w:rsidRPr="00A73626">
        <w:rPr>
          <w:color w:val="000000"/>
          <w:lang w:val="ru-RU"/>
        </w:rPr>
        <w:t>-</w:t>
      </w:r>
      <w:r>
        <w:rPr>
          <w:color w:val="000000"/>
          <w:lang w:val="ru-RU"/>
        </w:rPr>
        <w:t xml:space="preserve">состояние </w:t>
      </w:r>
      <w:r w:rsidRPr="00E527A2">
        <w:rPr>
          <w:color w:val="000000"/>
          <w:lang w:val="ru-RU"/>
        </w:rPr>
        <w:t>нестабильно</w:t>
      </w:r>
      <w:r>
        <w:rPr>
          <w:color w:val="000000"/>
          <w:lang w:val="ru-RU"/>
        </w:rPr>
        <w:t xml:space="preserve">, и заканчивается в начальном </w:t>
      </w:r>
      <w:r w:rsidR="00A73626">
        <w:rPr>
          <w:color w:val="000000"/>
        </w:rPr>
        <w:t>power</w:t>
      </w:r>
      <w:r w:rsidR="00A73626" w:rsidRPr="00A73626">
        <w:rPr>
          <w:color w:val="000000"/>
          <w:lang w:val="ru-RU"/>
        </w:rPr>
        <w:t>-</w:t>
      </w:r>
      <w:r>
        <w:rPr>
          <w:color w:val="000000"/>
          <w:lang w:val="ru-RU"/>
        </w:rPr>
        <w:t xml:space="preserve">состоянии. Пустой </w:t>
      </w:r>
      <w:r>
        <w:rPr>
          <w:lang w:val="ru-RU"/>
        </w:rPr>
        <w:t xml:space="preserve">маршрут </w:t>
      </w:r>
      <w:r>
        <w:rPr>
          <w:color w:val="000000"/>
          <w:lang w:val="ru-RU"/>
        </w:rPr>
        <w:t xml:space="preserve">имеет пустую нормальную </w:t>
      </w:r>
      <w:r w:rsidRPr="000C475F">
        <w:rPr>
          <w:rFonts w:ascii="Courier New" w:hAnsi="Courier New" w:cs="Courier New"/>
        </w:rPr>
        <w:sym w:font="Symbol" w:char="F066"/>
      </w:r>
      <w:r w:rsidRPr="002E07BC">
        <w:rPr>
          <w:lang w:val="ru-RU"/>
        </w:rPr>
        <w:t>-</w:t>
      </w:r>
      <w:r>
        <w:rPr>
          <w:lang w:val="ru-RU"/>
        </w:rPr>
        <w:t>трассу</w:t>
      </w:r>
      <w:r>
        <w:rPr>
          <w:color w:val="000000"/>
          <w:lang w:val="ru-RU"/>
        </w:rPr>
        <w:t xml:space="preserve">, генерирующую только пустую </w:t>
      </w:r>
      <w:r w:rsidRPr="002E07BC">
        <w:rPr>
          <w:rFonts w:ascii="Euclid Fraktur" w:hAnsi="Euclid Fraktur"/>
          <w:b/>
          <w:color w:val="000000"/>
        </w:rPr>
        <w:t>R</w:t>
      </w:r>
      <w:r>
        <w:rPr>
          <w:color w:val="000000"/>
          <w:lang w:val="ru-RU"/>
        </w:rPr>
        <w:t>-трассу.</w:t>
      </w:r>
      <w:r w:rsidRPr="00E527A2">
        <w:rPr>
          <w:color w:val="000000"/>
          <w:lang w:val="ru-RU"/>
        </w:rPr>
        <w:t xml:space="preserve"> </w:t>
      </w:r>
      <w:r>
        <w:rPr>
          <w:color w:val="000000"/>
          <w:lang w:val="ru-RU"/>
        </w:rPr>
        <w:t>Если</w:t>
      </w:r>
      <w:r w:rsidRPr="001939C4">
        <w:rPr>
          <w:rFonts w:ascii="Courier New" w:hAnsi="Courier New" w:cs="Courier New"/>
          <w:lang w:val="ru-RU"/>
        </w:rPr>
        <w:t xml:space="preserve"> </w:t>
      </w:r>
      <w:r w:rsidRPr="005D2B82">
        <w:rPr>
          <w:rFonts w:ascii="Courier New" w:hAnsi="Courier New" w:cs="Courier New"/>
        </w:rPr>
        <w:t>p</w:t>
      </w:r>
      <w:r w:rsidRPr="001939C4">
        <w:rPr>
          <w:rFonts w:ascii="Courier New" w:hAnsi="Courier New" w:cs="Courier New"/>
          <w:vertAlign w:val="subscript"/>
          <w:lang w:val="ru-RU"/>
        </w:rPr>
        <w:t>0</w:t>
      </w:r>
      <w:r w:rsidRPr="001939C4">
        <w:rPr>
          <w:rFonts w:ascii="Courier New" w:hAnsi="Courier New" w:cs="Courier New"/>
          <w:lang w:val="ru-RU"/>
        </w:rPr>
        <w:t>=[</w:t>
      </w:r>
      <w:r>
        <w:rPr>
          <w:rFonts w:ascii="Courier New" w:hAnsi="Courier New" w:cs="Courier New"/>
        </w:rPr>
        <w:sym w:font="Euclid Math One" w:char="F0F2"/>
      </w:r>
      <w:r w:rsidRPr="001939C4">
        <w:rPr>
          <w:rFonts w:ascii="Courier New" w:hAnsi="Courier New" w:cs="Courier New"/>
          <w:lang w:val="ru-RU"/>
        </w:rPr>
        <w:t>]</w:t>
      </w:r>
      <w:r w:rsidRPr="001939C4">
        <w:rPr>
          <w:lang w:val="ru-RU"/>
        </w:rPr>
        <w:t xml:space="preserve">, </w:t>
      </w:r>
      <w:r>
        <w:rPr>
          <w:lang w:val="ru-RU"/>
        </w:rPr>
        <w:t>то</w:t>
      </w:r>
      <w:r w:rsidRPr="001939C4">
        <w:rPr>
          <w:rFonts w:ascii="Courier New" w:hAnsi="Courier New" w:cs="Courier New"/>
          <w:lang w:val="ru-RU"/>
        </w:rPr>
        <w:t xml:space="preserve"> </w:t>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Symbol" w:char="F0CF"/>
      </w:r>
      <w:r>
        <w:rPr>
          <w:b/>
          <w:i/>
        </w:rPr>
        <w:t>F</w:t>
      </w:r>
      <w:r w:rsidRPr="001939C4">
        <w:rPr>
          <w:rFonts w:ascii="Courier New" w:hAnsi="Courier New" w:cs="Courier New"/>
          <w:lang w:val="ru-RU"/>
        </w:rPr>
        <w:t>(</w:t>
      </w:r>
      <w:r w:rsidRPr="00E055F3">
        <w:rPr>
          <w:rFonts w:ascii="Courier New" w:hAnsi="Courier New" w:cs="Courier New"/>
          <w:b/>
          <w:color w:val="000000"/>
        </w:rPr>
        <w:t>S</w:t>
      </w:r>
      <w:r w:rsidRPr="001939C4">
        <w:rPr>
          <w:rFonts w:ascii="Courier New" w:hAnsi="Courier New" w:cs="Courier New"/>
          <w:lang w:val="ru-RU"/>
        </w:rPr>
        <w:t>)</w:t>
      </w:r>
      <w:r w:rsidRPr="001939C4">
        <w:rPr>
          <w:lang w:val="ru-RU"/>
        </w:rPr>
        <w:t>,</w:t>
      </w:r>
      <w:r>
        <w:rPr>
          <w:lang w:val="ru-RU"/>
        </w:rPr>
        <w:t xml:space="preserve"> поэтому пустая </w:t>
      </w:r>
      <w:r w:rsidRPr="002E07BC">
        <w:rPr>
          <w:rFonts w:ascii="Euclid Fraktur" w:hAnsi="Euclid Fraktur"/>
          <w:b/>
          <w:color w:val="000000"/>
        </w:rPr>
        <w:t>R</w:t>
      </w:r>
      <w:r>
        <w:rPr>
          <w:color w:val="000000"/>
          <w:lang w:val="ru-RU"/>
        </w:rPr>
        <w:t>-</w:t>
      </w:r>
      <w:r>
        <w:rPr>
          <w:lang w:val="ru-RU"/>
        </w:rPr>
        <w:t>трасса безопасна. Тем самым для</w:t>
      </w:r>
      <w:r w:rsidRPr="00E527A2">
        <w:rPr>
          <w:rFonts w:ascii="Courier New" w:hAnsi="Courier New" w:cs="Courier New"/>
          <w:lang w:val="ru-RU"/>
        </w:rPr>
        <w:t xml:space="preserve"> </w:t>
      </w:r>
      <w:r>
        <w:rPr>
          <w:rFonts w:ascii="Courier New" w:hAnsi="Courier New" w:cs="Courier New"/>
        </w:rPr>
        <w:t>R</w:t>
      </w:r>
      <w:r w:rsidRPr="00E527A2">
        <w:rPr>
          <w:rFonts w:ascii="Courier New" w:hAnsi="Courier New" w:cs="Courier New"/>
          <w:lang w:val="ru-RU"/>
        </w:rPr>
        <w:t>=</w:t>
      </w:r>
      <w:r w:rsidRPr="00E527A2">
        <w:rPr>
          <w:rFonts w:ascii="Courier New" w:hAnsi="Courier New" w:cs="Courier New"/>
        </w:rPr>
        <w:sym w:font="Euclid Math One" w:char="F0F2"/>
      </w:r>
      <w:r>
        <w:rPr>
          <w:lang w:val="ru-RU"/>
        </w:rPr>
        <w:t>,</w:t>
      </w:r>
      <w:r w:rsidRPr="001939C4">
        <w:rPr>
          <w:rFonts w:ascii="Courier New" w:hAnsi="Courier New" w:cs="Courier New"/>
          <w:lang w:val="ru-RU"/>
        </w:rPr>
        <w:t xml:space="preserve"> </w:t>
      </w:r>
      <w:r w:rsidRPr="0058443E">
        <w:rPr>
          <w:rFonts w:ascii="Arial" w:hAnsi="Arial" w:cs="Arial"/>
          <w:b/>
        </w:rPr>
        <w:t>μ</w:t>
      </w:r>
      <w:r>
        <w:rPr>
          <w:rFonts w:ascii="Courier New" w:hAnsi="Courier New" w:cs="Courier New"/>
          <w:lang w:val="ru-RU"/>
        </w:rPr>
        <w:t>=</w:t>
      </w:r>
      <w:r w:rsidRPr="00E527A2">
        <w:rPr>
          <w:rFonts w:ascii="Courier New" w:hAnsi="Courier New" w:cs="Courier New"/>
        </w:rPr>
        <w:sym w:font="Euclid Math One" w:char="F0F2"/>
      </w:r>
      <w:r>
        <w:rPr>
          <w:lang w:val="ru-RU"/>
        </w:rPr>
        <w:t>,</w:t>
      </w:r>
      <w:r>
        <w:rPr>
          <w:rFonts w:ascii="Courier New" w:hAnsi="Courier New" w:cs="Courier New"/>
          <w:color w:val="000000"/>
          <w:lang w:val="ru-RU"/>
        </w:rPr>
        <w:t xml:space="preserve"> </w:t>
      </w:r>
      <w:r>
        <w:rPr>
          <w:rFonts w:ascii="Courier New" w:hAnsi="Courier New" w:cs="Courier New"/>
        </w:rPr>
        <w:sym w:font="Symbol" w:char="F06D"/>
      </w:r>
      <w:r>
        <w:rPr>
          <w:rFonts w:ascii="Courier New" w:hAnsi="Courier New" w:cs="Courier New"/>
          <w:lang w:val="ru-RU"/>
        </w:rPr>
        <w:t>=</w:t>
      </w:r>
      <w:r w:rsidRPr="00E527A2">
        <w:rPr>
          <w:rFonts w:ascii="Courier New" w:hAnsi="Courier New" w:cs="Courier New"/>
        </w:rPr>
        <w:sym w:font="Euclid Math One" w:char="F0F2"/>
      </w:r>
      <w:r>
        <w:rPr>
          <w:rFonts w:ascii="Courier New" w:hAnsi="Courier New" w:cs="Courier New"/>
          <w:lang w:val="ru-RU"/>
        </w:rPr>
        <w:t xml:space="preserve"> </w:t>
      </w:r>
      <w:r>
        <w:rPr>
          <w:lang w:val="ru-RU"/>
        </w:rPr>
        <w:t>и</w:t>
      </w:r>
      <w:r w:rsidR="005F35C1">
        <w:rPr>
          <w:lang w:val="ru-RU"/>
        </w:rPr>
        <w:t xml:space="preserve"> любой </w:t>
      </w:r>
      <w:r w:rsidR="005F35C1" w:rsidRPr="002E07BC">
        <w:rPr>
          <w:rFonts w:ascii="Euclid Fraktur" w:hAnsi="Euclid Fraktur"/>
          <w:b/>
          <w:color w:val="000000"/>
        </w:rPr>
        <w:t>R</w:t>
      </w:r>
      <w:r w:rsidR="005F35C1">
        <w:rPr>
          <w:color w:val="000000"/>
          <w:lang w:val="ru-RU"/>
        </w:rPr>
        <w:t>-</w:t>
      </w:r>
      <w:r w:rsidR="005F35C1">
        <w:rPr>
          <w:lang w:val="ru-RU"/>
        </w:rPr>
        <w:t>трассы</w:t>
      </w:r>
      <w:r w:rsidRPr="005F35C1">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rPr>
        <w:sym w:font="Symbol" w:char="F0CE"/>
      </w:r>
      <w:r>
        <w:rPr>
          <w:rFonts w:ascii="Courier New" w:hAnsi="Courier New" w:cs="Courier New"/>
        </w:rPr>
        <w:sym w:font="Symbol" w:char="F078"/>
      </w:r>
      <w:r w:rsidRPr="005F35C1">
        <w:rPr>
          <w:rFonts w:ascii="Courier New" w:hAnsi="Courier New" w:cs="Courier New"/>
          <w:lang w:val="ru-RU"/>
        </w:rPr>
        <w:t>(</w:t>
      </w:r>
      <w:r w:rsidRPr="0058443E">
        <w:rPr>
          <w:rFonts w:ascii="Arial" w:hAnsi="Arial" w:cs="Arial"/>
          <w:b/>
        </w:rPr>
        <w:t>μ</w:t>
      </w:r>
      <w:r w:rsidRPr="005F35C1">
        <w:rPr>
          <w:rFonts w:ascii="Courier New" w:hAnsi="Courier New" w:cs="Courier New"/>
          <w:lang w:val="ru-RU"/>
        </w:rPr>
        <w:t>)</w:t>
      </w:r>
      <w:r>
        <w:rPr>
          <w:rFonts w:ascii="Courier New" w:hAnsi="Courier New" w:cs="Courier New"/>
          <w:lang w:val="ru-RU"/>
        </w:rPr>
        <w:t xml:space="preserve"> </w:t>
      </w:r>
      <w:r>
        <w:rPr>
          <w:lang w:val="ru-RU"/>
        </w:rPr>
        <w:t>имеем:</w:t>
      </w:r>
    </w:p>
    <w:p w:rsidR="0079599D" w:rsidRDefault="006C109F" w:rsidP="00AA44F7">
      <w:pPr>
        <w:spacing w:line="360" w:lineRule="auto"/>
        <w:rPr>
          <w:color w:val="000000"/>
        </w:rPr>
      </w:pPr>
      <w:r w:rsidRPr="00E527A2">
        <w:rPr>
          <w:rFonts w:ascii="Courier New" w:hAnsi="Courier New" w:cs="Courier New"/>
          <w:lang w:val="ru-RU"/>
        </w:rPr>
        <w:sym w:font="Symbol" w:char="F077"/>
      </w:r>
      <w:r w:rsidRPr="00B009D9">
        <w:rPr>
          <w:rFonts w:ascii="Courier New" w:hAnsi="Courier New" w:cs="Courier New"/>
        </w:rPr>
        <w:t>(</w:t>
      </w:r>
      <w:r>
        <w:rPr>
          <w:rFonts w:ascii="Courier New" w:hAnsi="Courier New" w:cs="Courier New"/>
        </w:rPr>
        <w:t>R</w:t>
      </w:r>
      <w:r w:rsidRPr="00B009D9">
        <w:rPr>
          <w:rFonts w:ascii="Courier New" w:hAnsi="Courier New" w:cs="Courier New"/>
        </w:rPr>
        <w:t>)=[</w:t>
      </w:r>
      <w:r w:rsidRPr="00E527A2">
        <w:rPr>
          <w:rFonts w:ascii="Courier New" w:hAnsi="Courier New" w:cs="Courier New"/>
        </w:rPr>
        <w:sym w:font="Symbol" w:char="F06D"/>
      </w:r>
      <w:r w:rsidRPr="00B009D9">
        <w:rPr>
          <w:rFonts w:ascii="Courier New" w:hAnsi="Courier New" w:cs="Courier New"/>
        </w:rPr>
        <w:t>]</w:t>
      </w:r>
      <w:r w:rsidRPr="00B009D9">
        <w:rPr>
          <w:color w:val="000000"/>
        </w:rPr>
        <w:t>,</w:t>
      </w:r>
      <w:r w:rsidRPr="00B009D9">
        <w:rPr>
          <w:rFonts w:ascii="Courier New" w:hAnsi="Courier New" w:cs="Courier New"/>
        </w:rPr>
        <w:t xml:space="preserve"> </w:t>
      </w:r>
      <w:r w:rsidRPr="00E527A2">
        <w:rPr>
          <w:rFonts w:ascii="Courier New" w:hAnsi="Courier New" w:cs="Courier New"/>
        </w:rPr>
        <w:sym w:font="Symbol" w:char="F06D"/>
      </w:r>
      <w:r w:rsidRPr="00E527A2">
        <w:rPr>
          <w:rFonts w:ascii="Courier New" w:hAnsi="Courier New" w:cs="Courier New"/>
        </w:rPr>
        <w:sym w:font="Symbol" w:char="F0CE"/>
      </w:r>
      <w:r>
        <w:rPr>
          <w:rFonts w:ascii="Courier New" w:hAnsi="Courier New" w:cs="Courier New"/>
        </w:rPr>
        <w:sym w:font="Symbol" w:char="F078"/>
      </w:r>
      <w:r w:rsidRPr="00B009D9">
        <w:rPr>
          <w:rFonts w:ascii="Courier New" w:hAnsi="Courier New" w:cs="Courier New"/>
        </w:rPr>
        <w:t>(</w:t>
      </w:r>
      <w:r w:rsidRPr="0058443E">
        <w:rPr>
          <w:rFonts w:ascii="Arial" w:hAnsi="Arial" w:cs="Arial"/>
          <w:b/>
        </w:rPr>
        <w:t>μ</w:t>
      </w:r>
      <w:r w:rsidRPr="00B009D9">
        <w:rPr>
          <w:rFonts w:ascii="Courier New" w:hAnsi="Courier New" w:cs="Courier New"/>
        </w:rPr>
        <w:t>)</w:t>
      </w:r>
      <w:r w:rsidRPr="00B009D9">
        <w:rPr>
          <w:color w:val="000000"/>
        </w:rPr>
        <w:t>,</w:t>
      </w:r>
      <w:r w:rsidRPr="00B009D9">
        <w:rPr>
          <w:rFonts w:ascii="Courier New" w:hAnsi="Courier New" w:cs="Courier New"/>
        </w:rPr>
        <w:t xml:space="preserve"> </w:t>
      </w:r>
      <w:r w:rsidRPr="00E527A2">
        <w:rPr>
          <w:rFonts w:ascii="Courier New" w:hAnsi="Courier New" w:cs="Courier New"/>
        </w:rPr>
        <w:sym w:font="Symbol" w:char="F06D"/>
      </w:r>
      <w:r w:rsidRPr="00E527A2">
        <w:rPr>
          <w:rFonts w:ascii="Courier New" w:hAnsi="Courier New" w:cs="Courier New"/>
        </w:rPr>
        <w:sym w:font="Symbol" w:char="F0CE"/>
      </w:r>
      <w:r>
        <w:rPr>
          <w:b/>
          <w:i/>
        </w:rPr>
        <w:t>S</w:t>
      </w:r>
      <w:r w:rsidRPr="00257657">
        <w:rPr>
          <w:b/>
          <w:i/>
        </w:rPr>
        <w:t>afe</w:t>
      </w:r>
      <w:r w:rsidRPr="001D44C2">
        <w:rPr>
          <w:rFonts w:ascii="Courier New" w:hAnsi="Courier New" w:cs="Courier New"/>
          <w:szCs w:val="30"/>
          <w:vertAlign w:val="subscript"/>
        </w:rPr>
        <w:sym w:font="Symbol" w:char="F0B0"/>
      </w:r>
      <w:r>
        <w:rPr>
          <w:b/>
          <w:i/>
        </w:rPr>
        <w:t>F</w:t>
      </w:r>
      <w:r w:rsidRPr="00B009D9">
        <w:rPr>
          <w:rFonts w:ascii="Courier New" w:hAnsi="Courier New" w:cs="Courier New"/>
        </w:rPr>
        <w:t>(</w:t>
      </w:r>
      <w:r w:rsidRPr="00C50AF0">
        <w:rPr>
          <w:rFonts w:ascii="Courier New" w:hAnsi="Courier New" w:cs="Courier New"/>
          <w:b/>
        </w:rPr>
        <w:t>S</w:t>
      </w:r>
      <w:r w:rsidRPr="00B009D9">
        <w:rPr>
          <w:rFonts w:ascii="Courier New" w:hAnsi="Courier New" w:cs="Courier New"/>
        </w:rPr>
        <w:t>)</w:t>
      </w:r>
      <w:r w:rsidRPr="00B009D9">
        <w:rPr>
          <w:color w:val="000000"/>
        </w:rPr>
        <w:t>,</w:t>
      </w:r>
      <w:r w:rsidRPr="00B009D9">
        <w:rPr>
          <w:rFonts w:ascii="Courier New" w:hAnsi="Courier New" w:cs="Courier New"/>
        </w:rPr>
        <w:t xml:space="preserve"> </w:t>
      </w:r>
      <w:r w:rsidRPr="00E527A2">
        <w:rPr>
          <w:rFonts w:ascii="Courier New" w:hAnsi="Courier New" w:cs="Courier New"/>
          <w:lang w:val="ru-RU"/>
        </w:rPr>
        <w:sym w:font="Symbol" w:char="F073"/>
      </w:r>
      <w:r w:rsidRPr="00E527A2">
        <w:rPr>
          <w:rFonts w:ascii="Courier New" w:hAnsi="Courier New" w:cs="Courier New"/>
        </w:rPr>
        <w:sym w:font="Symbol" w:char="F0CE"/>
      </w:r>
      <w:r w:rsidRPr="007B713F">
        <w:rPr>
          <w:b/>
          <w:i/>
        </w:rPr>
        <w:t>F</w:t>
      </w:r>
      <w:r w:rsidRPr="00B009D9">
        <w:rPr>
          <w:rFonts w:ascii="Courier New" w:hAnsi="Courier New" w:cs="Courier New"/>
        </w:rPr>
        <w:t>(</w:t>
      </w:r>
      <w:r w:rsidRPr="00E527A2">
        <w:rPr>
          <w:rFonts w:ascii="Courier New" w:hAnsi="Courier New" w:cs="Courier New"/>
          <w:b/>
        </w:rPr>
        <w:t>S</w:t>
      </w:r>
      <w:r w:rsidRPr="00B009D9">
        <w:rPr>
          <w:rFonts w:ascii="Courier New" w:hAnsi="Courier New" w:cs="Courier New"/>
          <w:color w:val="000000"/>
        </w:rPr>
        <w:t xml:space="preserve">) </w:t>
      </w:r>
      <w:r w:rsidRPr="00E527A2">
        <w:rPr>
          <w:color w:val="000000"/>
          <w:lang w:val="ru-RU"/>
        </w:rPr>
        <w:t>и</w:t>
      </w:r>
      <w:r w:rsidRPr="00B009D9">
        <w:rPr>
          <w:rFonts w:ascii="Courier New" w:hAnsi="Courier New" w:cs="Courier New"/>
        </w:rPr>
        <w:t xml:space="preserve"> [</w:t>
      </w:r>
      <w:r w:rsidRPr="00E527A2">
        <w:rPr>
          <w:rFonts w:ascii="Courier New" w:hAnsi="Courier New" w:cs="Courier New"/>
        </w:rPr>
        <w:sym w:font="Symbol" w:char="F06D"/>
      </w:r>
      <w:r w:rsidRPr="00B009D9">
        <w:rPr>
          <w:rFonts w:ascii="Courier New" w:hAnsi="Courier New" w:cs="Courier New"/>
        </w:rPr>
        <w:t>]</w:t>
      </w:r>
      <w:r w:rsidRPr="00E527A2">
        <w:rPr>
          <w:rFonts w:ascii="Courier New" w:hAnsi="Courier New" w:cs="Courier New"/>
        </w:rPr>
        <w:sym w:font="Symbol" w:char="F0CD"/>
      </w:r>
      <w:r w:rsidRPr="00B009D9">
        <w:rPr>
          <w:rFonts w:ascii="Courier New" w:hAnsi="Courier New" w:cs="Courier New"/>
        </w:rPr>
        <w:t>[</w:t>
      </w:r>
      <w:r w:rsidRPr="00E527A2">
        <w:rPr>
          <w:rFonts w:ascii="Courier New" w:hAnsi="Courier New" w:cs="Courier New"/>
          <w:lang w:val="ru-RU"/>
        </w:rPr>
        <w:sym w:font="Symbol" w:char="F073"/>
      </w:r>
      <w:r w:rsidRPr="00B009D9">
        <w:rPr>
          <w:rFonts w:ascii="Courier New" w:hAnsi="Courier New" w:cs="Courier New"/>
        </w:rPr>
        <w:t>]</w:t>
      </w:r>
      <w:r w:rsidRPr="00B009D9">
        <w:rPr>
          <w:color w:val="000000"/>
        </w:rPr>
        <w:t>.</w:t>
      </w:r>
    </w:p>
    <w:p w:rsidR="0079599D" w:rsidRDefault="002E07BC" w:rsidP="00AA44F7">
      <w:pPr>
        <w:spacing w:line="360" w:lineRule="auto"/>
        <w:rPr>
          <w:lang w:val="ru-RU"/>
        </w:rPr>
      </w:pPr>
      <w:r w:rsidRPr="00E527A2">
        <w:rPr>
          <w:color w:val="000000"/>
          <w:u w:val="single"/>
          <w:lang w:val="ru-RU"/>
        </w:rPr>
        <w:t>Шаг индукции</w:t>
      </w:r>
      <w:r w:rsidRPr="00CF4343">
        <w:rPr>
          <w:color w:val="000000"/>
          <w:lang w:val="ru-RU"/>
        </w:rPr>
        <w:t>.</w:t>
      </w:r>
      <w:r w:rsidRPr="00E527A2">
        <w:rPr>
          <w:color w:val="000000"/>
          <w:lang w:val="ru-RU"/>
        </w:rPr>
        <w:t xml:space="preserve"> Предположим, что утверждение доказано для </w:t>
      </w:r>
      <w:r w:rsidR="00060B30">
        <w:rPr>
          <w:lang w:val="ru-RU"/>
        </w:rPr>
        <w:t>маршрута</w:t>
      </w:r>
      <w:r w:rsidRPr="00E527A2">
        <w:rPr>
          <w:rFonts w:ascii="Courier New" w:hAnsi="Courier New" w:cs="Courier New"/>
          <w:lang w:val="ru-RU"/>
        </w:rPr>
        <w:t xml:space="preserve"> </w:t>
      </w:r>
      <w:r>
        <w:rPr>
          <w:rFonts w:ascii="Courier New" w:hAnsi="Courier New" w:cs="Courier New"/>
        </w:rPr>
        <w:t>R</w:t>
      </w:r>
      <w:r w:rsidRPr="00E527A2">
        <w:rPr>
          <w:lang w:val="ru-RU"/>
        </w:rPr>
        <w:t>,</w:t>
      </w:r>
      <w:r w:rsidR="006C109F">
        <w:rPr>
          <w:lang w:val="ru-RU"/>
        </w:rPr>
        <w:t xml:space="preserve"> имеющего нормальную </w:t>
      </w:r>
      <w:r w:rsidR="006C109F" w:rsidRPr="000C475F">
        <w:rPr>
          <w:rFonts w:ascii="Courier New" w:hAnsi="Courier New" w:cs="Courier New"/>
        </w:rPr>
        <w:sym w:font="Symbol" w:char="F066"/>
      </w:r>
      <w:r w:rsidR="006C109F" w:rsidRPr="006C109F">
        <w:rPr>
          <w:lang w:val="ru-RU"/>
        </w:rPr>
        <w:t>-трассу</w:t>
      </w:r>
      <w:r w:rsidR="006C109F" w:rsidRPr="006C109F">
        <w:rPr>
          <w:rFonts w:ascii="Courier New" w:hAnsi="Courier New" w:cs="Courier New"/>
          <w:lang w:val="ru-RU"/>
        </w:rPr>
        <w:t xml:space="preserve"> </w:t>
      </w:r>
      <w:r w:rsidR="006C109F" w:rsidRPr="0058443E">
        <w:rPr>
          <w:rFonts w:ascii="Arial" w:hAnsi="Arial" w:cs="Arial"/>
          <w:b/>
        </w:rPr>
        <w:t>μ</w:t>
      </w:r>
      <w:r w:rsidR="006C109F" w:rsidRPr="006C109F">
        <w:rPr>
          <w:rFonts w:ascii="Courier New" w:hAnsi="Courier New" w:cs="Courier New"/>
          <w:lang w:val="ru-RU"/>
        </w:rPr>
        <w:t xml:space="preserve"> </w:t>
      </w:r>
      <w:r w:rsidR="006C109F" w:rsidRPr="006C109F">
        <w:rPr>
          <w:color w:val="000000"/>
          <w:lang w:val="ru-RU"/>
        </w:rPr>
        <w:t>и</w:t>
      </w:r>
      <w:r w:rsidR="006C109F">
        <w:rPr>
          <w:color w:val="000000"/>
          <w:lang w:val="ru-RU"/>
        </w:rPr>
        <w:t xml:space="preserve"> </w:t>
      </w:r>
      <w:r w:rsidRPr="00E527A2">
        <w:rPr>
          <w:lang w:val="ru-RU"/>
        </w:rPr>
        <w:t xml:space="preserve">заканчивающегося в </w:t>
      </w:r>
      <w:r w:rsidRPr="00E527A2">
        <w:t>power</w:t>
      </w:r>
      <w:r w:rsidRPr="00E527A2">
        <w:rPr>
          <w:lang w:val="ru-RU"/>
        </w:rPr>
        <w:t>-</w:t>
      </w:r>
      <w:r w:rsidRPr="00E527A2">
        <w:rPr>
          <w:color w:val="000000"/>
          <w:lang w:val="ru-RU"/>
        </w:rPr>
        <w:t>состоянии</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t xml:space="preserve">] </w:t>
      </w:r>
      <w:r w:rsidRPr="00E527A2">
        <w:rPr>
          <w:lang w:val="ru-RU"/>
        </w:rPr>
        <w:t>или</w:t>
      </w:r>
      <w:r w:rsidRPr="00E527A2">
        <w:rPr>
          <w:rFonts w:ascii="Courier New" w:hAnsi="Courier New" w:cs="Courier New"/>
          <w:lang w:val="ru-RU"/>
        </w:rPr>
        <w:t xml:space="preserve"> </w:t>
      </w:r>
      <w:r w:rsidRPr="006E0F52">
        <w:rPr>
          <w:rFonts w:ascii="Courier New" w:hAnsi="Courier New" w:cs="Courier New"/>
          <w:lang w:val="ru-RU"/>
        </w:rPr>
        <w:t>([</w:t>
      </w:r>
      <w:r>
        <w:rPr>
          <w:rFonts w:ascii="Courier New" w:hAnsi="Courier New" w:cs="Courier New"/>
        </w:rPr>
        <w:sym w:font="Symbol" w:char="F06D"/>
      </w:r>
      <w:r w:rsidRPr="006E0F52">
        <w:rPr>
          <w:rFonts w:ascii="Courier New" w:hAnsi="Courier New" w:cs="Courier New"/>
          <w:lang w:val="ru-RU"/>
        </w:rPr>
        <w:t>],</w:t>
      </w:r>
      <w:r w:rsidR="00474E02">
        <w:rPr>
          <w:rFonts w:ascii="Courier New" w:hAnsi="Courier New" w:cs="Courier New"/>
        </w:rPr>
        <w:t>r</w:t>
      </w:r>
      <w:r w:rsidRPr="006E0F52">
        <w:rPr>
          <w:rFonts w:ascii="Courier New" w:hAnsi="Courier New" w:cs="Courier New"/>
          <w:lang w:val="ru-RU"/>
        </w:rPr>
        <w:t>)</w:t>
      </w:r>
      <w:r w:rsidRPr="00E527A2">
        <w:rPr>
          <w:lang w:val="ru-RU"/>
        </w:rPr>
        <w:t>, и докажем его для маршрута</w:t>
      </w:r>
      <w:r w:rsidRPr="00E527A2">
        <w:rPr>
          <w:rFonts w:ascii="Courier New" w:hAnsi="Courier New" w:cs="Courier New"/>
          <w:lang w:val="ru-RU"/>
        </w:rPr>
        <w:t xml:space="preserve"> </w:t>
      </w:r>
      <w:r>
        <w:rPr>
          <w:rFonts w:ascii="Courier New" w:hAnsi="Courier New" w:cs="Courier New"/>
        </w:rPr>
        <w:t>R</w:t>
      </w:r>
      <w:r w:rsidRPr="00E527A2">
        <w:rPr>
          <w:rFonts w:ascii="Courier New" w:hAnsi="Courier New" w:cs="Courier New"/>
          <w:lang w:val="ru-RU"/>
        </w:rPr>
        <w:t>`</w:t>
      </w:r>
      <w:r w:rsidRPr="00E527A2">
        <w:rPr>
          <w:lang w:val="ru-RU"/>
        </w:rPr>
        <w:t>, получающегося из</w:t>
      </w:r>
      <w:r w:rsidRPr="00E527A2">
        <w:rPr>
          <w:rFonts w:ascii="Courier New" w:hAnsi="Courier New" w:cs="Courier New"/>
          <w:lang w:val="ru-RU"/>
        </w:rPr>
        <w:t xml:space="preserve"> </w:t>
      </w:r>
      <w:r>
        <w:rPr>
          <w:rFonts w:ascii="Courier New" w:hAnsi="Courier New" w:cs="Courier New"/>
        </w:rPr>
        <w:t>R</w:t>
      </w:r>
      <w:r w:rsidRPr="00E527A2">
        <w:rPr>
          <w:rFonts w:ascii="Courier New" w:hAnsi="Courier New" w:cs="Courier New"/>
          <w:lang w:val="ru-RU"/>
        </w:rPr>
        <w:t xml:space="preserve"> </w:t>
      </w:r>
      <w:r w:rsidRPr="00E527A2">
        <w:rPr>
          <w:lang w:val="ru-RU"/>
        </w:rPr>
        <w:t xml:space="preserve">с помощью ещё одного перехода. Мы рассмотрим </w:t>
      </w:r>
      <w:r w:rsidR="00493970">
        <w:rPr>
          <w:lang w:val="ru-RU"/>
        </w:rPr>
        <w:t xml:space="preserve">три возможных </w:t>
      </w:r>
      <w:r w:rsidRPr="00E527A2">
        <w:rPr>
          <w:lang w:val="ru-RU"/>
        </w:rPr>
        <w:t xml:space="preserve"> случая.</w:t>
      </w:r>
    </w:p>
    <w:p w:rsidR="002E07BC" w:rsidRPr="00E527A2" w:rsidRDefault="002E07BC" w:rsidP="00B80ED4">
      <w:pPr>
        <w:numPr>
          <w:ilvl w:val="0"/>
          <w:numId w:val="228"/>
        </w:numPr>
        <w:tabs>
          <w:tab w:val="clear" w:pos="567"/>
          <w:tab w:val="num" w:pos="283"/>
        </w:tabs>
        <w:spacing w:line="360" w:lineRule="auto"/>
        <w:ind w:left="283"/>
        <w:rPr>
          <w:lang w:val="ru-RU"/>
        </w:rPr>
      </w:pPr>
      <w:r w:rsidRPr="00E527A2">
        <w:rPr>
          <w:lang w:val="ru-RU"/>
        </w:rPr>
        <w:t xml:space="preserve">Переход по </w:t>
      </w:r>
      <w:r>
        <w:rPr>
          <w:lang w:val="ru-RU"/>
        </w:rPr>
        <w:t>безопасному внешнему действию</w:t>
      </w:r>
      <w:r w:rsidRPr="00E527A2">
        <w:rPr>
          <w:rFonts w:ascii="Courier New" w:hAnsi="Courier New" w:cs="Courier New"/>
          <w:lang w:val="ru-RU"/>
        </w:rPr>
        <w:t xml:space="preserve"> </w:t>
      </w:r>
      <w:r w:rsidRPr="00E527A2">
        <w:rPr>
          <w:rFonts w:ascii="Courier New" w:hAnsi="Courier New" w:cs="Courier New"/>
        </w:rPr>
        <w:t>z</w:t>
      </w:r>
      <w:r w:rsidRPr="00E527A2">
        <w:rPr>
          <w:lang w:val="ru-RU"/>
        </w:rPr>
        <w:t>.</w:t>
      </w:r>
    </w:p>
    <w:p w:rsidR="002E07BC" w:rsidRPr="002E07BC" w:rsidRDefault="002E07BC" w:rsidP="00AA44F7">
      <w:pPr>
        <w:spacing w:line="360" w:lineRule="auto"/>
        <w:ind w:left="284"/>
        <w:rPr>
          <w:color w:val="000000"/>
          <w:lang w:val="ru-RU"/>
        </w:rPr>
      </w:pPr>
      <w:r w:rsidRPr="00E527A2">
        <w:rPr>
          <w:lang w:val="ru-RU"/>
        </w:rPr>
        <w:t xml:space="preserve">По правилам вывода, такой переход ведёт в </w:t>
      </w:r>
      <w:r w:rsidRPr="00E527A2">
        <w:t>power</w:t>
      </w:r>
      <w:r w:rsidRPr="00E527A2">
        <w:rPr>
          <w:lang w:val="ru-RU"/>
        </w:rPr>
        <w:t>-состояние</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t>]</w:t>
      </w:r>
      <w:r w:rsidRPr="00E527A2">
        <w:rPr>
          <w:color w:val="000000"/>
          <w:lang w:val="ru-RU"/>
        </w:rPr>
        <w:t>.</w:t>
      </w:r>
    </w:p>
    <w:p w:rsidR="00474E02" w:rsidRDefault="00474E02" w:rsidP="00AA44F7">
      <w:pPr>
        <w:spacing w:line="360" w:lineRule="auto"/>
        <w:ind w:left="284"/>
        <w:rPr>
          <w:color w:val="000000"/>
          <w:lang w:val="ru-RU"/>
        </w:rPr>
      </w:pPr>
      <w:r>
        <w:rPr>
          <w:color w:val="000000"/>
          <w:lang w:val="ru-RU"/>
        </w:rPr>
        <w:t>П</w:t>
      </w:r>
      <w:r w:rsidRPr="00E527A2">
        <w:rPr>
          <w:color w:val="000000"/>
          <w:lang w:val="ru-RU"/>
        </w:rPr>
        <w:t xml:space="preserve">о </w:t>
      </w:r>
      <w:r w:rsidR="005139E5">
        <w:rPr>
          <w:color w:val="000000"/>
          <w:lang w:val="ru-RU"/>
        </w:rPr>
        <w:t>Лемме 72</w:t>
      </w:r>
      <w:r w:rsidRPr="00E527A2">
        <w:rPr>
          <w:color w:val="000000"/>
          <w:lang w:val="ru-RU"/>
        </w:rPr>
        <w:t xml:space="preserve">, </w:t>
      </w:r>
      <w:r w:rsidRPr="00E527A2">
        <w:rPr>
          <w:color w:val="000000"/>
        </w:rPr>
        <w:t>power</w:t>
      </w:r>
      <w:r w:rsidRPr="00E527A2">
        <w:rPr>
          <w:color w:val="000000"/>
          <w:lang w:val="ru-RU"/>
        </w:rPr>
        <w:t>-состояние</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t xml:space="preserve">] </w:t>
      </w:r>
      <w:r w:rsidRPr="00E527A2">
        <w:rPr>
          <w:color w:val="000000"/>
          <w:lang w:val="ru-RU"/>
        </w:rPr>
        <w:t>нестабильно.</w:t>
      </w:r>
    </w:p>
    <w:p w:rsidR="00474E02" w:rsidRPr="006C109F" w:rsidRDefault="00474E02" w:rsidP="00AA44F7">
      <w:pPr>
        <w:spacing w:line="360" w:lineRule="auto"/>
        <w:ind w:left="284"/>
        <w:rPr>
          <w:color w:val="000000"/>
        </w:rPr>
      </w:pPr>
      <w:r>
        <w:rPr>
          <w:color w:val="000000"/>
          <w:lang w:val="ru-RU"/>
        </w:rPr>
        <w:t>По</w:t>
      </w:r>
      <w:r w:rsidR="006C109F">
        <w:rPr>
          <w:color w:val="000000"/>
          <w:lang w:val="ru-RU"/>
        </w:rPr>
        <w:t xml:space="preserve">скольку </w:t>
      </w:r>
      <w:r w:rsidR="006C109F">
        <w:rPr>
          <w:lang w:val="ru-RU"/>
        </w:rPr>
        <w:t>маршрут</w:t>
      </w:r>
      <w:r w:rsidR="006C109F" w:rsidRPr="00E527A2">
        <w:rPr>
          <w:rFonts w:ascii="Courier New" w:hAnsi="Courier New" w:cs="Courier New"/>
          <w:lang w:val="ru-RU"/>
        </w:rPr>
        <w:t xml:space="preserve"> </w:t>
      </w:r>
      <w:r w:rsidR="006C109F">
        <w:rPr>
          <w:rFonts w:ascii="Courier New" w:hAnsi="Courier New" w:cs="Courier New"/>
        </w:rPr>
        <w:t>R</w:t>
      </w:r>
      <w:r w:rsidR="006C109F">
        <w:rPr>
          <w:rFonts w:ascii="Courier New" w:hAnsi="Courier New" w:cs="Courier New"/>
          <w:lang w:val="ru-RU"/>
        </w:rPr>
        <w:t xml:space="preserve"> </w:t>
      </w:r>
      <w:r w:rsidR="006C109F">
        <w:rPr>
          <w:color w:val="000000"/>
          <w:lang w:val="ru-RU"/>
        </w:rPr>
        <w:t xml:space="preserve">имеет нормальную </w:t>
      </w:r>
      <w:r w:rsidR="006C109F" w:rsidRPr="000C475F">
        <w:rPr>
          <w:rFonts w:ascii="Courier New" w:hAnsi="Courier New" w:cs="Courier New"/>
        </w:rPr>
        <w:sym w:font="Symbol" w:char="F066"/>
      </w:r>
      <w:r w:rsidR="006C109F" w:rsidRPr="006C109F">
        <w:rPr>
          <w:lang w:val="ru-RU"/>
        </w:rPr>
        <w:t>-</w:t>
      </w:r>
      <w:r w:rsidR="006C109F">
        <w:rPr>
          <w:color w:val="000000"/>
          <w:lang w:val="ru-RU"/>
        </w:rPr>
        <w:t>трассу</w:t>
      </w:r>
      <w:r w:rsidR="006C109F" w:rsidRPr="00E527A2">
        <w:rPr>
          <w:rFonts w:ascii="Courier New" w:hAnsi="Courier New" w:cs="Courier New"/>
          <w:lang w:val="ru-RU"/>
        </w:rPr>
        <w:t xml:space="preserve"> </w:t>
      </w:r>
      <w:r w:rsidR="006C109F" w:rsidRPr="0058443E">
        <w:rPr>
          <w:rFonts w:ascii="Arial" w:hAnsi="Arial" w:cs="Arial"/>
          <w:b/>
        </w:rPr>
        <w:t>μ</w:t>
      </w:r>
      <w:r w:rsidR="006C109F">
        <w:rPr>
          <w:color w:val="000000"/>
          <w:lang w:val="ru-RU"/>
        </w:rPr>
        <w:t xml:space="preserve">, </w:t>
      </w:r>
      <w:r>
        <w:rPr>
          <w:lang w:val="ru-RU"/>
        </w:rPr>
        <w:t>маршрут</w:t>
      </w:r>
      <w:r w:rsidRPr="00E527A2">
        <w:rPr>
          <w:rFonts w:ascii="Courier New" w:hAnsi="Courier New" w:cs="Courier New"/>
          <w:lang w:val="ru-RU"/>
        </w:rPr>
        <w:t xml:space="preserve"> </w:t>
      </w:r>
      <w:r>
        <w:rPr>
          <w:rFonts w:ascii="Courier New" w:hAnsi="Courier New" w:cs="Courier New"/>
        </w:rPr>
        <w:t>R</w:t>
      </w:r>
      <w:r w:rsidRPr="00474E02">
        <w:rPr>
          <w:rFonts w:ascii="Courier New" w:hAnsi="Courier New" w:cs="Courier New"/>
          <w:lang w:val="ru-RU"/>
        </w:rPr>
        <w:t>`</w:t>
      </w:r>
      <w:r>
        <w:rPr>
          <w:rFonts w:ascii="Courier New" w:hAnsi="Courier New" w:cs="Courier New"/>
          <w:lang w:val="ru-RU"/>
        </w:rPr>
        <w:t xml:space="preserve"> </w:t>
      </w:r>
      <w:r>
        <w:rPr>
          <w:color w:val="000000"/>
          <w:lang w:val="ru-RU"/>
        </w:rPr>
        <w:t xml:space="preserve">имеет </w:t>
      </w:r>
      <w:r w:rsidR="006C109F">
        <w:rPr>
          <w:color w:val="000000"/>
          <w:lang w:val="ru-RU"/>
        </w:rPr>
        <w:t xml:space="preserve">нормальную </w:t>
      </w:r>
      <w:r w:rsidR="006C109F" w:rsidRPr="000C475F">
        <w:rPr>
          <w:rFonts w:ascii="Courier New" w:hAnsi="Courier New" w:cs="Courier New"/>
        </w:rPr>
        <w:sym w:font="Symbol" w:char="F066"/>
      </w:r>
      <w:r w:rsidR="006C109F" w:rsidRPr="006C109F">
        <w:t>-</w:t>
      </w:r>
      <w:r>
        <w:rPr>
          <w:color w:val="000000"/>
          <w:lang w:val="ru-RU"/>
        </w:rPr>
        <w:t>трассу</w:t>
      </w:r>
      <w:r w:rsidRPr="006C109F">
        <w:rPr>
          <w:rFonts w:ascii="Courier New" w:hAnsi="Courier New" w:cs="Courier New"/>
        </w:rPr>
        <w:t xml:space="preserve"> </w:t>
      </w:r>
      <w:r w:rsidRPr="0058443E">
        <w:rPr>
          <w:rFonts w:ascii="Arial" w:hAnsi="Arial" w:cs="Arial"/>
          <w:b/>
        </w:rPr>
        <w:t>μ</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6C109F">
        <w:rPr>
          <w:color w:val="000000"/>
        </w:rPr>
        <w:t>.</w:t>
      </w:r>
    </w:p>
    <w:p w:rsidR="002E07BC" w:rsidRPr="006C109F" w:rsidRDefault="002E07BC" w:rsidP="00AA44F7">
      <w:pPr>
        <w:spacing w:line="360" w:lineRule="auto"/>
        <w:ind w:left="284"/>
        <w:rPr>
          <w:color w:val="000000"/>
        </w:rPr>
      </w:pPr>
      <w:r w:rsidRPr="00E527A2">
        <w:rPr>
          <w:color w:val="000000"/>
          <w:lang w:val="ru-RU"/>
        </w:rPr>
        <w:t>По</w:t>
      </w:r>
      <w:r w:rsidR="006C109F">
        <w:rPr>
          <w:color w:val="000000"/>
          <w:lang w:val="ru-RU"/>
        </w:rPr>
        <w:t>скольку</w:t>
      </w:r>
      <w:r w:rsidR="00474E02" w:rsidRPr="006C109F">
        <w:rPr>
          <w:rFonts w:ascii="Courier New" w:hAnsi="Courier New" w:cs="Courier New"/>
        </w:rPr>
        <w:t xml:space="preserve"> </w:t>
      </w:r>
      <w:r w:rsidR="00474E02" w:rsidRPr="00E527A2">
        <w:rPr>
          <w:rFonts w:ascii="Courier New" w:hAnsi="Courier New" w:cs="Courier New"/>
        </w:rPr>
        <w:sym w:font="Symbol" w:char="F06D"/>
      </w:r>
      <w:r w:rsidR="00474E02" w:rsidRPr="00E527A2">
        <w:rPr>
          <w:rFonts w:ascii="Courier New" w:hAnsi="Courier New" w:cs="Courier New"/>
        </w:rPr>
        <w:sym w:font="Symbol" w:char="F0CE"/>
      </w:r>
      <w:r w:rsidR="00474E02">
        <w:rPr>
          <w:rFonts w:ascii="Courier New" w:hAnsi="Courier New" w:cs="Courier New"/>
        </w:rPr>
        <w:sym w:font="Symbol" w:char="F078"/>
      </w:r>
      <w:r w:rsidR="00474E02" w:rsidRPr="006C109F">
        <w:rPr>
          <w:rFonts w:ascii="Courier New" w:hAnsi="Courier New" w:cs="Courier New"/>
        </w:rPr>
        <w:t>(</w:t>
      </w:r>
      <w:r w:rsidR="00474E02" w:rsidRPr="0058443E">
        <w:rPr>
          <w:rFonts w:ascii="Arial" w:hAnsi="Arial" w:cs="Arial"/>
          <w:b/>
        </w:rPr>
        <w:t>μ</w:t>
      </w:r>
      <w:r w:rsidR="00474E02" w:rsidRPr="006C109F">
        <w:rPr>
          <w:rFonts w:ascii="Courier New" w:hAnsi="Courier New" w:cs="Courier New"/>
        </w:rPr>
        <w:t>)</w:t>
      </w:r>
      <w:r w:rsidR="006C109F" w:rsidRPr="006C109F">
        <w:rPr>
          <w:color w:val="000000"/>
        </w:rPr>
        <w:t xml:space="preserve">, </w:t>
      </w:r>
      <w:r w:rsidR="006C109F">
        <w:rPr>
          <w:color w:val="000000"/>
          <w:lang w:val="ru-RU"/>
        </w:rPr>
        <w:t>имеем</w:t>
      </w:r>
      <w:r w:rsidRPr="006C109F">
        <w:rPr>
          <w:rFonts w:ascii="Courier New" w:hAnsi="Courier New" w:cs="Courier New"/>
        </w:rPr>
        <w:t xml:space="preserve">  </w:t>
      </w:r>
      <w:r w:rsidRPr="00E527A2">
        <w:rPr>
          <w:rFonts w:ascii="Courier New" w:hAnsi="Courier New" w:cs="Courier New"/>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Symbol" w:char="F0CE"/>
      </w:r>
      <w:r w:rsidR="00474E02">
        <w:rPr>
          <w:rFonts w:ascii="Courier New" w:hAnsi="Courier New" w:cs="Courier New"/>
        </w:rPr>
        <w:sym w:font="Symbol" w:char="F078"/>
      </w:r>
      <w:r w:rsidR="00474E02" w:rsidRPr="006C109F">
        <w:rPr>
          <w:rFonts w:ascii="Courier New" w:hAnsi="Courier New" w:cs="Courier New"/>
        </w:rPr>
        <w:t>(</w:t>
      </w:r>
      <w:r w:rsidR="00474E02" w:rsidRPr="0058443E">
        <w:rPr>
          <w:rFonts w:ascii="Arial" w:hAnsi="Arial" w:cs="Arial"/>
          <w:b/>
        </w:rPr>
        <w:t>μ</w:t>
      </w:r>
      <w:r w:rsidR="00474E02" w:rsidRPr="006C109F">
        <w:rPr>
          <w:rFonts w:ascii="Courier New" w:hAnsi="Courier New" w:cs="Courier New"/>
        </w:rPr>
        <w:t>)</w:t>
      </w:r>
      <w:r w:rsidR="00474E02" w:rsidRPr="00E527A2">
        <w:rPr>
          <w:rFonts w:ascii="Courier New" w:hAnsi="Courier New" w:cs="Courier New"/>
          <w:lang w:val="ru-RU"/>
        </w:rPr>
        <w:sym w:font="Symbol" w:char="F0D7"/>
      </w:r>
      <w:r w:rsidR="00474E02" w:rsidRPr="006C109F">
        <w:rPr>
          <w:rFonts w:ascii="Courier New" w:hAnsi="Courier New" w:cs="Courier New"/>
        </w:rPr>
        <w:t>{</w:t>
      </w:r>
      <w:r w:rsidR="00474E02" w:rsidRPr="00E527A2">
        <w:rPr>
          <w:rFonts w:ascii="Courier New" w:hAnsi="Courier New" w:cs="Courier New"/>
        </w:rPr>
        <w:sym w:font="Euclid Symbol" w:char="F0E1"/>
      </w:r>
      <w:r w:rsidR="00474E02" w:rsidRPr="00E527A2">
        <w:rPr>
          <w:rFonts w:ascii="Courier New" w:hAnsi="Courier New" w:cs="Courier New"/>
        </w:rPr>
        <w:t>z</w:t>
      </w:r>
      <w:r w:rsidR="00474E02" w:rsidRPr="00E527A2">
        <w:rPr>
          <w:rFonts w:ascii="Courier New" w:hAnsi="Courier New" w:cs="Courier New"/>
        </w:rPr>
        <w:sym w:font="Euclid Symbol" w:char="F0F1"/>
      </w:r>
      <w:r w:rsidR="00474E02" w:rsidRPr="006C109F">
        <w:rPr>
          <w:rFonts w:ascii="Courier New" w:hAnsi="Courier New" w:cs="Courier New"/>
        </w:rPr>
        <w:t>}=</w:t>
      </w:r>
      <w:r w:rsidR="00474E02">
        <w:rPr>
          <w:rFonts w:ascii="Courier New" w:hAnsi="Courier New" w:cs="Courier New"/>
        </w:rPr>
        <w:sym w:font="Symbol" w:char="F078"/>
      </w:r>
      <w:r w:rsidR="00474E02" w:rsidRPr="006C109F">
        <w:rPr>
          <w:rFonts w:ascii="Courier New" w:hAnsi="Courier New" w:cs="Courier New"/>
        </w:rPr>
        <w:t>(</w:t>
      </w:r>
      <w:r w:rsidR="00474E02" w:rsidRPr="0058443E">
        <w:rPr>
          <w:rFonts w:ascii="Arial" w:hAnsi="Arial" w:cs="Arial"/>
          <w:b/>
        </w:rPr>
        <w:t>μ</w:t>
      </w:r>
      <w:r w:rsidR="00474E02" w:rsidRPr="00E527A2">
        <w:rPr>
          <w:rFonts w:ascii="Courier New" w:hAnsi="Courier New" w:cs="Courier New"/>
          <w:lang w:val="ru-RU"/>
        </w:rPr>
        <w:sym w:font="Symbol" w:char="F0D7"/>
      </w:r>
      <w:r w:rsidR="00474E02" w:rsidRPr="00E527A2">
        <w:rPr>
          <w:rFonts w:ascii="Courier New" w:hAnsi="Courier New" w:cs="Courier New"/>
        </w:rPr>
        <w:sym w:font="Euclid Symbol" w:char="F0E1"/>
      </w:r>
      <w:r w:rsidR="00474E02" w:rsidRPr="00E527A2">
        <w:rPr>
          <w:rFonts w:ascii="Courier New" w:hAnsi="Courier New" w:cs="Courier New"/>
        </w:rPr>
        <w:t>z</w:t>
      </w:r>
      <w:r w:rsidR="00474E02" w:rsidRPr="00E527A2">
        <w:rPr>
          <w:rFonts w:ascii="Courier New" w:hAnsi="Courier New" w:cs="Courier New"/>
        </w:rPr>
        <w:sym w:font="Euclid Symbol" w:char="F0F1"/>
      </w:r>
      <w:r w:rsidR="00474E02" w:rsidRPr="006C109F">
        <w:rPr>
          <w:rFonts w:ascii="Courier New" w:hAnsi="Courier New" w:cs="Courier New"/>
        </w:rPr>
        <w:t>)</w:t>
      </w:r>
      <w:r w:rsidRPr="006C109F">
        <w:rPr>
          <w:color w:val="000000"/>
        </w:rPr>
        <w:t>.</w:t>
      </w:r>
    </w:p>
    <w:p w:rsidR="00474E02" w:rsidRPr="006C109F" w:rsidRDefault="00474E02" w:rsidP="00AA44F7">
      <w:pPr>
        <w:spacing w:line="360" w:lineRule="auto"/>
        <w:ind w:left="284"/>
        <w:rPr>
          <w:color w:val="000000"/>
        </w:rPr>
      </w:pPr>
      <w:r w:rsidRPr="00E527A2">
        <w:rPr>
          <w:color w:val="000000"/>
          <w:lang w:val="ru-RU"/>
        </w:rPr>
        <w:t>По</w:t>
      </w:r>
      <w:r w:rsidR="006C109F">
        <w:rPr>
          <w:color w:val="000000"/>
          <w:lang w:val="ru-RU"/>
        </w:rPr>
        <w:t>скольку</w:t>
      </w:r>
      <w:r w:rsidRPr="006C109F">
        <w:rPr>
          <w:rFonts w:ascii="Courier New" w:hAnsi="Courier New" w:cs="Courier New"/>
        </w:rPr>
        <w:t xml:space="preserve"> </w:t>
      </w:r>
      <w:r w:rsidRPr="00E527A2">
        <w:rPr>
          <w:rFonts w:ascii="Courier New" w:hAnsi="Courier New" w:cs="Courier New"/>
        </w:rPr>
        <w:sym w:font="Symbol" w:char="F06D"/>
      </w:r>
      <w:r w:rsidRPr="00E527A2">
        <w:rPr>
          <w:rFonts w:ascii="Courier New" w:hAnsi="Courier New" w:cs="Courier New"/>
        </w:rPr>
        <w:sym w:font="Symbol" w:char="F0CE"/>
      </w:r>
      <w:r>
        <w:rPr>
          <w:b/>
          <w:i/>
        </w:rPr>
        <w:t>S</w:t>
      </w:r>
      <w:r w:rsidRPr="00257657">
        <w:rPr>
          <w:b/>
          <w:i/>
        </w:rPr>
        <w:t>afe</w:t>
      </w:r>
      <w:r w:rsidRPr="001D44C2">
        <w:rPr>
          <w:rFonts w:ascii="Courier New" w:hAnsi="Courier New" w:cs="Courier New"/>
          <w:szCs w:val="30"/>
          <w:vertAlign w:val="subscript"/>
        </w:rPr>
        <w:sym w:font="Symbol" w:char="F0B0"/>
      </w:r>
      <w:r>
        <w:rPr>
          <w:b/>
          <w:i/>
        </w:rPr>
        <w:t>F</w:t>
      </w:r>
      <w:r w:rsidRPr="006C109F">
        <w:rPr>
          <w:rFonts w:ascii="Courier New" w:hAnsi="Courier New" w:cs="Courier New"/>
        </w:rPr>
        <w:t>(</w:t>
      </w:r>
      <w:r w:rsidRPr="00C50AF0">
        <w:rPr>
          <w:rFonts w:ascii="Courier New" w:hAnsi="Courier New" w:cs="Courier New"/>
          <w:b/>
        </w:rPr>
        <w:t>S</w:t>
      </w:r>
      <w:r w:rsidRPr="006C109F">
        <w:rPr>
          <w:rFonts w:ascii="Courier New" w:hAnsi="Courier New" w:cs="Courier New"/>
        </w:rPr>
        <w:t>)</w:t>
      </w:r>
      <w:r w:rsidR="006C109F" w:rsidRPr="006C109F">
        <w:rPr>
          <w:rFonts w:ascii="Courier New" w:hAnsi="Courier New" w:cs="Courier New"/>
        </w:rPr>
        <w:t xml:space="preserve"> </w:t>
      </w:r>
      <w:r w:rsidR="006C109F">
        <w:rPr>
          <w:color w:val="000000"/>
          <w:lang w:val="ru-RU"/>
        </w:rPr>
        <w:t>и</w:t>
      </w:r>
      <w:r w:rsidR="006C109F" w:rsidRPr="006C109F">
        <w:rPr>
          <w:color w:val="000000"/>
        </w:rPr>
        <w:t xml:space="preserve">, </w:t>
      </w:r>
      <w:r w:rsidR="006C109F">
        <w:rPr>
          <w:color w:val="000000"/>
          <w:lang w:val="ru-RU"/>
        </w:rPr>
        <w:t>п</w:t>
      </w:r>
      <w:r>
        <w:rPr>
          <w:color w:val="000000"/>
          <w:lang w:val="ru-RU"/>
        </w:rPr>
        <w:t>о</w:t>
      </w:r>
      <w:r w:rsidRPr="006C109F">
        <w:rPr>
          <w:color w:val="000000"/>
        </w:rPr>
        <w:t xml:space="preserve"> </w:t>
      </w:r>
      <w:r>
        <w:rPr>
          <w:color w:val="000000"/>
          <w:lang w:val="ru-RU"/>
        </w:rPr>
        <w:t>правилам</w:t>
      </w:r>
      <w:r w:rsidRPr="006C109F">
        <w:rPr>
          <w:color w:val="000000"/>
        </w:rPr>
        <w:t xml:space="preserve"> </w:t>
      </w:r>
      <w:r>
        <w:rPr>
          <w:color w:val="000000"/>
          <w:lang w:val="ru-RU"/>
        </w:rPr>
        <w:t>вывода</w:t>
      </w:r>
      <w:r w:rsidRPr="006C109F">
        <w:rPr>
          <w:color w:val="000000"/>
        </w:rPr>
        <w:t>,</w:t>
      </w:r>
      <w:r w:rsidRPr="006C109F">
        <w:rPr>
          <w:rFonts w:ascii="Courier New" w:hAnsi="Courier New" w:cs="Courier New"/>
        </w:rPr>
        <w:tab/>
        <w:t xml:space="preserve"> </w:t>
      </w:r>
      <w:r w:rsidRPr="00D406C5">
        <w:rPr>
          <w:rFonts w:ascii="Courier New" w:hAnsi="Courier New" w:cs="Courier New"/>
        </w:rPr>
        <w:t>z</w:t>
      </w:r>
      <w:r>
        <w:rPr>
          <w:rFonts w:ascii="Courier New" w:hAnsi="Courier New" w:cs="Courier New"/>
        </w:rPr>
        <w:sym w:font="Symbol" w:char="F0CF"/>
      </w:r>
      <w:r>
        <w:rPr>
          <w:b/>
          <w:i/>
        </w:rPr>
        <w:t>gamma</w:t>
      </w:r>
      <w:r w:rsidRPr="006C109F">
        <w:rPr>
          <w:rFonts w:ascii="Courier New" w:hAnsi="Courier New" w:cs="Courier New"/>
        </w:rPr>
        <w:t>(</w:t>
      </w:r>
      <w:r>
        <w:rPr>
          <w:rFonts w:ascii="Courier New" w:hAnsi="Courier New" w:cs="Courier New"/>
        </w:rPr>
        <w:sym w:font="Symbol" w:char="F06D"/>
      </w:r>
      <w:r w:rsidRPr="006C109F">
        <w:rPr>
          <w:rFonts w:ascii="Courier New" w:hAnsi="Courier New" w:cs="Courier New"/>
        </w:rPr>
        <w:t>)</w:t>
      </w:r>
      <w:r w:rsidR="006C109F" w:rsidRPr="006C109F">
        <w:rPr>
          <w:color w:val="000000"/>
        </w:rPr>
        <w:t xml:space="preserve">, </w:t>
      </w:r>
      <w:r w:rsidR="006C109F">
        <w:rPr>
          <w:color w:val="000000"/>
          <w:lang w:val="ru-RU"/>
        </w:rPr>
        <w:t>имеем</w:t>
      </w:r>
      <w:r w:rsidR="00246365" w:rsidRPr="006C109F">
        <w:rPr>
          <w:rFonts w:ascii="Courier New" w:hAnsi="Courier New" w:cs="Courier New"/>
          <w:color w:val="000000"/>
        </w:rPr>
        <w:t xml:space="preserve"> </w:t>
      </w:r>
      <w:r w:rsidR="00246365">
        <w:rPr>
          <w:rFonts w:ascii="Courier New" w:hAnsi="Courier New" w:cs="Courier New"/>
        </w:rPr>
        <w:t>z </w:t>
      </w:r>
      <w:r w:rsidR="00246365" w:rsidRPr="00246365">
        <w:rPr>
          <w:b/>
          <w:i/>
        </w:rPr>
        <w:t>safe</w:t>
      </w:r>
      <w:r w:rsidR="00246365" w:rsidRPr="00B42358">
        <w:rPr>
          <w:rFonts w:ascii="Courier New" w:hAnsi="Courier New" w:cs="Courier New"/>
        </w:rPr>
        <w:t> </w:t>
      </w:r>
      <w:r w:rsidR="00246365" w:rsidRPr="001231D7">
        <w:rPr>
          <w:b/>
          <w:i/>
        </w:rPr>
        <w:t>F</w:t>
      </w:r>
      <w:r w:rsidR="00246365" w:rsidRPr="006C109F">
        <w:rPr>
          <w:rFonts w:ascii="Courier New" w:hAnsi="Courier New" w:cs="Courier New"/>
        </w:rPr>
        <w:t>(</w:t>
      </w:r>
      <w:r w:rsidR="00246365" w:rsidRPr="00341D7F">
        <w:rPr>
          <w:rFonts w:ascii="Courier New" w:hAnsi="Courier New" w:cs="Courier New"/>
          <w:b/>
          <w:bCs/>
        </w:rPr>
        <w:t>S</w:t>
      </w:r>
      <w:r w:rsidR="00246365" w:rsidRPr="006C109F">
        <w:rPr>
          <w:rFonts w:ascii="Courier New" w:hAnsi="Courier New" w:cs="Courier New"/>
        </w:rPr>
        <w:t>)</w:t>
      </w:r>
      <w:r w:rsidR="00246365" w:rsidRPr="00B42358">
        <w:rPr>
          <w:rFonts w:ascii="Courier New" w:hAnsi="Courier New" w:cs="Courier New"/>
        </w:rPr>
        <w:t> </w:t>
      </w:r>
      <w:r w:rsidR="00246365" w:rsidRPr="002C5AE7">
        <w:rPr>
          <w:b/>
          <w:i/>
        </w:rPr>
        <w:t>after</w:t>
      </w:r>
      <w:r w:rsidR="00246365" w:rsidRPr="00B42358">
        <w:rPr>
          <w:rFonts w:ascii="Courier New" w:hAnsi="Courier New" w:cs="Courier New"/>
        </w:rPr>
        <w:t> </w:t>
      </w:r>
      <w:r w:rsidR="00246365" w:rsidRPr="00756E4C">
        <w:rPr>
          <w:rFonts w:ascii="Courier New" w:hAnsi="Courier New" w:cs="Courier New"/>
          <w:lang w:val="ru-RU"/>
        </w:rPr>
        <w:sym w:font="Symbol" w:char="F06D"/>
      </w:r>
      <w:r w:rsidR="00246365" w:rsidRPr="006C109F">
        <w:rPr>
          <w:rFonts w:ascii="Courier New" w:hAnsi="Courier New" w:cs="Courier New"/>
        </w:rPr>
        <w:t xml:space="preserve"> </w:t>
      </w:r>
      <w:r w:rsidR="00246365">
        <w:rPr>
          <w:color w:val="000000"/>
          <w:lang w:val="ru-RU"/>
        </w:rPr>
        <w:t>и</w:t>
      </w:r>
      <w:r w:rsidR="00246365" w:rsidRPr="006C109F">
        <w:rPr>
          <w:rFonts w:ascii="Courier New" w:hAnsi="Courier New" w:cs="Courier New"/>
        </w:rPr>
        <w:t xml:space="preserve">  </w:t>
      </w:r>
      <w:r w:rsidR="00246365" w:rsidRPr="00E527A2">
        <w:rPr>
          <w:rFonts w:ascii="Courier New" w:hAnsi="Courier New" w:cs="Courier New"/>
        </w:rPr>
        <w:sym w:font="Symbol" w:char="F06D"/>
      </w:r>
      <w:r w:rsidR="00246365" w:rsidRPr="00E527A2">
        <w:rPr>
          <w:rFonts w:ascii="Courier New" w:hAnsi="Courier New" w:cs="Courier New"/>
          <w:lang w:val="ru-RU"/>
        </w:rPr>
        <w:sym w:font="Symbol" w:char="F0D7"/>
      </w:r>
      <w:r w:rsidR="00246365" w:rsidRPr="00E527A2">
        <w:rPr>
          <w:rFonts w:ascii="Courier New" w:hAnsi="Courier New" w:cs="Courier New"/>
        </w:rPr>
        <w:sym w:font="Euclid Symbol" w:char="F0E1"/>
      </w:r>
      <w:r w:rsidR="00246365" w:rsidRPr="00E527A2">
        <w:rPr>
          <w:rFonts w:ascii="Courier New" w:hAnsi="Courier New" w:cs="Courier New"/>
        </w:rPr>
        <w:t>z</w:t>
      </w:r>
      <w:r w:rsidR="00246365" w:rsidRPr="00E527A2">
        <w:rPr>
          <w:rFonts w:ascii="Courier New" w:hAnsi="Courier New" w:cs="Courier New"/>
        </w:rPr>
        <w:sym w:font="Euclid Symbol" w:char="F0F1"/>
      </w:r>
      <w:r w:rsidR="00246365" w:rsidRPr="00E527A2">
        <w:rPr>
          <w:rFonts w:ascii="Courier New" w:hAnsi="Courier New" w:cs="Courier New"/>
        </w:rPr>
        <w:sym w:font="Symbol" w:char="F0CE"/>
      </w:r>
      <w:r w:rsidR="00246365">
        <w:rPr>
          <w:b/>
          <w:i/>
        </w:rPr>
        <w:t>S</w:t>
      </w:r>
      <w:r w:rsidR="00246365" w:rsidRPr="00257657">
        <w:rPr>
          <w:b/>
          <w:i/>
        </w:rPr>
        <w:t>afe</w:t>
      </w:r>
      <w:r w:rsidR="00246365" w:rsidRPr="001D44C2">
        <w:rPr>
          <w:rFonts w:ascii="Courier New" w:hAnsi="Courier New" w:cs="Courier New"/>
          <w:szCs w:val="30"/>
          <w:vertAlign w:val="subscript"/>
        </w:rPr>
        <w:sym w:font="Symbol" w:char="F0B0"/>
      </w:r>
      <w:r w:rsidR="00246365">
        <w:rPr>
          <w:b/>
          <w:i/>
        </w:rPr>
        <w:t>F</w:t>
      </w:r>
      <w:r w:rsidR="00246365" w:rsidRPr="006C109F">
        <w:rPr>
          <w:rFonts w:ascii="Courier New" w:hAnsi="Courier New" w:cs="Courier New"/>
        </w:rPr>
        <w:t>(</w:t>
      </w:r>
      <w:r w:rsidR="00246365" w:rsidRPr="00C50AF0">
        <w:rPr>
          <w:rFonts w:ascii="Courier New" w:hAnsi="Courier New" w:cs="Courier New"/>
          <w:b/>
        </w:rPr>
        <w:t>S</w:t>
      </w:r>
      <w:r w:rsidR="00246365" w:rsidRPr="006C109F">
        <w:rPr>
          <w:rFonts w:ascii="Courier New" w:hAnsi="Courier New" w:cs="Courier New"/>
        </w:rPr>
        <w:t>)</w:t>
      </w:r>
      <w:r w:rsidR="00246365" w:rsidRPr="006C109F">
        <w:rPr>
          <w:color w:val="000000"/>
        </w:rPr>
        <w:t>.</w:t>
      </w:r>
    </w:p>
    <w:p w:rsidR="002E07BC" w:rsidRPr="00E527A2" w:rsidRDefault="00246365" w:rsidP="00AA44F7">
      <w:pPr>
        <w:spacing w:line="360" w:lineRule="auto"/>
        <w:ind w:left="284"/>
        <w:rPr>
          <w:color w:val="000000"/>
          <w:lang w:val="ru-RU"/>
        </w:rPr>
      </w:pPr>
      <w:r>
        <w:rPr>
          <w:color w:val="000000"/>
          <w:lang w:val="ru-RU"/>
        </w:rPr>
        <w:t>Л</w:t>
      </w:r>
      <w:r w:rsidR="002E07BC" w:rsidRPr="00E527A2">
        <w:rPr>
          <w:color w:val="000000"/>
          <w:lang w:val="ru-RU"/>
        </w:rPr>
        <w:t xml:space="preserve">юбая </w:t>
      </w:r>
      <w:r w:rsidR="002E07BC" w:rsidRPr="00845C7C">
        <w:rPr>
          <w:rFonts w:ascii="Euclid Fraktur" w:hAnsi="Euclid Fraktur"/>
          <w:b/>
        </w:rPr>
        <w:t>R</w:t>
      </w:r>
      <w:r w:rsidR="002E07BC" w:rsidRPr="00E527A2">
        <w:rPr>
          <w:lang w:val="ru-RU"/>
        </w:rPr>
        <w:t>-трасса</w:t>
      </w:r>
      <w:r w:rsidR="002E07BC">
        <w:rPr>
          <w:lang w:val="ru-RU"/>
        </w:rPr>
        <w:t xml:space="preserve"> из</w:t>
      </w:r>
      <w:r w:rsidR="002E07BC" w:rsidRPr="00E527A2">
        <w:rPr>
          <w:rFonts w:ascii="Courier New" w:hAnsi="Courier New" w:cs="Courier New"/>
          <w:lang w:val="ru-RU"/>
        </w:rPr>
        <w:t xml:space="preserve"> </w:t>
      </w:r>
      <w:r>
        <w:rPr>
          <w:rFonts w:ascii="Courier New" w:hAnsi="Courier New" w:cs="Courier New"/>
        </w:rPr>
        <w:sym w:font="Symbol" w:char="F078"/>
      </w:r>
      <w:r w:rsidRPr="00990661">
        <w:rPr>
          <w:rFonts w:ascii="Courier New" w:hAnsi="Courier New" w:cs="Courier New"/>
          <w:lang w:val="ru-RU"/>
        </w:rPr>
        <w:t>(</w:t>
      </w:r>
      <w:r w:rsidRPr="0058443E">
        <w:rPr>
          <w:rFonts w:ascii="Arial" w:hAnsi="Arial" w:cs="Arial"/>
          <w:b/>
        </w:rPr>
        <w:t>μ</w:t>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990661">
        <w:rPr>
          <w:rFonts w:ascii="Courier New" w:hAnsi="Courier New" w:cs="Courier New"/>
          <w:lang w:val="ru-RU"/>
        </w:rPr>
        <w:t>)</w:t>
      </w:r>
      <w:r w:rsidR="002E07BC" w:rsidRPr="00E527A2">
        <w:rPr>
          <w:rFonts w:ascii="Courier New" w:hAnsi="Courier New" w:cs="Courier New"/>
          <w:lang w:val="ru-RU"/>
        </w:rPr>
        <w:t xml:space="preserve"> </w:t>
      </w:r>
      <w:r w:rsidR="002E07BC" w:rsidRPr="00E527A2">
        <w:rPr>
          <w:color w:val="000000"/>
          <w:lang w:val="ru-RU"/>
        </w:rPr>
        <w:t>имеет вид</w:t>
      </w:r>
      <w:r w:rsidR="002E07BC" w:rsidRPr="00E527A2">
        <w:rPr>
          <w:rFonts w:ascii="Courier New" w:hAnsi="Courier New" w:cs="Courier New"/>
          <w:lang w:val="ru-RU"/>
        </w:rPr>
        <w:t xml:space="preserve"> </w:t>
      </w:r>
      <w:r w:rsidR="002E07BC" w:rsidRPr="00E527A2">
        <w:rPr>
          <w:rFonts w:ascii="Courier New" w:hAnsi="Courier New" w:cs="Courier New"/>
          <w:lang w:val="ru-RU"/>
        </w:rPr>
        <w:sym w:font="Symbol" w:char="F073"/>
      </w:r>
      <w:r w:rsidR="002E07BC" w:rsidRPr="00E527A2">
        <w:rPr>
          <w:rFonts w:ascii="Courier New" w:hAnsi="Courier New" w:cs="Courier New"/>
          <w:lang w:val="ru-RU"/>
        </w:rPr>
        <w:sym w:font="Symbol" w:char="F0D7"/>
      </w:r>
      <w:r w:rsidR="002E07BC" w:rsidRPr="00E527A2">
        <w:rPr>
          <w:rFonts w:ascii="Courier New" w:hAnsi="Courier New" w:cs="Courier New"/>
        </w:rPr>
        <w:sym w:font="Euclid Symbol" w:char="F0E1"/>
      </w:r>
      <w:r w:rsidR="002E07BC" w:rsidRPr="00E527A2">
        <w:rPr>
          <w:rFonts w:ascii="Courier New" w:hAnsi="Courier New" w:cs="Courier New"/>
        </w:rPr>
        <w:t>z</w:t>
      </w:r>
      <w:r w:rsidR="002E07BC" w:rsidRPr="00E527A2">
        <w:rPr>
          <w:rFonts w:ascii="Courier New" w:hAnsi="Courier New" w:cs="Courier New"/>
        </w:rPr>
        <w:sym w:font="Euclid Symbol" w:char="F0F1"/>
      </w:r>
      <w:r w:rsidR="002E07BC" w:rsidRPr="00E527A2">
        <w:rPr>
          <w:color w:val="000000"/>
          <w:lang w:val="ru-RU"/>
        </w:rPr>
        <w:t>, где</w:t>
      </w:r>
      <w:r w:rsidR="002E07BC" w:rsidRPr="00E527A2">
        <w:rPr>
          <w:rFonts w:ascii="Courier New" w:hAnsi="Courier New" w:cs="Courier New"/>
          <w:lang w:val="ru-RU"/>
        </w:rPr>
        <w:t xml:space="preserve"> </w:t>
      </w:r>
      <w:r w:rsidR="002E07BC" w:rsidRPr="00E527A2">
        <w:rPr>
          <w:rFonts w:ascii="Courier New" w:hAnsi="Courier New" w:cs="Courier New"/>
          <w:lang w:val="ru-RU"/>
        </w:rPr>
        <w:sym w:font="Symbol" w:char="F073"/>
      </w:r>
      <w:r w:rsidR="002E07BC" w:rsidRPr="00E527A2">
        <w:rPr>
          <w:rFonts w:ascii="Courier New" w:hAnsi="Courier New" w:cs="Courier New"/>
        </w:rPr>
        <w:sym w:font="Symbol" w:char="F0CE"/>
      </w:r>
      <w:r>
        <w:rPr>
          <w:rFonts w:ascii="Courier New" w:hAnsi="Courier New" w:cs="Courier New"/>
        </w:rPr>
        <w:sym w:font="Symbol" w:char="F078"/>
      </w:r>
      <w:r w:rsidRPr="00990661">
        <w:rPr>
          <w:rFonts w:ascii="Courier New" w:hAnsi="Courier New" w:cs="Courier New"/>
          <w:lang w:val="ru-RU"/>
        </w:rPr>
        <w:t>(</w:t>
      </w:r>
      <w:r w:rsidRPr="0058443E">
        <w:rPr>
          <w:rFonts w:ascii="Arial" w:hAnsi="Arial" w:cs="Arial"/>
          <w:b/>
        </w:rPr>
        <w:t>μ</w:t>
      </w:r>
      <w:r w:rsidRPr="00990661">
        <w:rPr>
          <w:rFonts w:ascii="Courier New" w:hAnsi="Courier New" w:cs="Courier New"/>
          <w:lang w:val="ru-RU"/>
        </w:rPr>
        <w:t>)</w:t>
      </w:r>
      <w:r w:rsidR="002E07BC" w:rsidRPr="00E527A2">
        <w:rPr>
          <w:color w:val="000000"/>
          <w:lang w:val="ru-RU"/>
        </w:rPr>
        <w:t>.</w:t>
      </w:r>
    </w:p>
    <w:p w:rsidR="002E07BC" w:rsidRPr="002E07BC" w:rsidRDefault="002E07BC" w:rsidP="00AA44F7">
      <w:pPr>
        <w:spacing w:line="360" w:lineRule="auto"/>
        <w:ind w:left="284"/>
        <w:rPr>
          <w:color w:val="000000"/>
          <w:lang w:val="ru-RU"/>
        </w:rPr>
      </w:pPr>
      <w:r w:rsidRPr="00E527A2">
        <w:rPr>
          <w:color w:val="000000"/>
          <w:lang w:val="ru-RU"/>
        </w:rPr>
        <w:t>По</w:t>
      </w:r>
      <w:r w:rsidR="006C109F">
        <w:rPr>
          <w:color w:val="000000"/>
          <w:lang w:val="ru-RU"/>
        </w:rPr>
        <w:t>скольку</w:t>
      </w:r>
      <w:r w:rsidRPr="00E527A2">
        <w:rPr>
          <w:rFonts w:ascii="Courier New" w:hAnsi="Courier New" w:cs="Courier New"/>
          <w:lang w:val="ru-RU"/>
        </w:rPr>
        <w:t xml:space="preserve"> </w:t>
      </w:r>
      <w:r w:rsidR="00246365" w:rsidRPr="00E527A2">
        <w:rPr>
          <w:rFonts w:ascii="Courier New" w:hAnsi="Courier New" w:cs="Courier New"/>
          <w:lang w:val="ru-RU"/>
        </w:rPr>
        <w:sym w:font="Symbol" w:char="F073"/>
      </w:r>
      <w:r w:rsidR="00246365" w:rsidRPr="00E527A2">
        <w:rPr>
          <w:rFonts w:ascii="Courier New" w:hAnsi="Courier New" w:cs="Courier New"/>
        </w:rPr>
        <w:sym w:font="Symbol" w:char="F0CE"/>
      </w:r>
      <w:r w:rsidR="00246365">
        <w:rPr>
          <w:b/>
          <w:i/>
        </w:rPr>
        <w:t>F</w:t>
      </w:r>
      <w:r w:rsidR="00246365" w:rsidRPr="00E527A2">
        <w:rPr>
          <w:rFonts w:ascii="Courier New" w:hAnsi="Courier New" w:cs="Courier New"/>
          <w:lang w:val="ru-RU"/>
        </w:rPr>
        <w:t>(</w:t>
      </w:r>
      <w:r w:rsidR="00246365" w:rsidRPr="00E527A2">
        <w:rPr>
          <w:rFonts w:ascii="Courier New" w:hAnsi="Courier New" w:cs="Courier New"/>
          <w:b/>
        </w:rPr>
        <w:t>S</w:t>
      </w:r>
      <w:r w:rsidR="00246365" w:rsidRPr="00E527A2">
        <w:rPr>
          <w:rFonts w:ascii="Courier New" w:hAnsi="Courier New" w:cs="Courier New"/>
          <w:color w:val="000000"/>
          <w:lang w:val="ru-RU"/>
        </w:rPr>
        <w:t>)</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00246365" w:rsidRPr="00E527A2">
        <w:rPr>
          <w:rFonts w:ascii="Courier New" w:hAnsi="Courier New" w:cs="Courier New"/>
          <w:lang w:val="ru-RU"/>
        </w:rPr>
        <w:t>[</w:t>
      </w:r>
      <w:r w:rsidR="00246365" w:rsidRPr="00E527A2">
        <w:rPr>
          <w:rFonts w:ascii="Courier New" w:hAnsi="Courier New" w:cs="Courier New"/>
        </w:rPr>
        <w:sym w:font="Symbol" w:char="F06D"/>
      </w:r>
      <w:r w:rsidR="00246365" w:rsidRPr="00E527A2">
        <w:rPr>
          <w:rFonts w:ascii="Courier New" w:hAnsi="Courier New" w:cs="Courier New"/>
          <w:lang w:val="ru-RU"/>
        </w:rPr>
        <w:t>]</w:t>
      </w:r>
      <w:r w:rsidR="00246365" w:rsidRPr="00E527A2">
        <w:rPr>
          <w:rFonts w:ascii="Courier New" w:hAnsi="Courier New" w:cs="Courier New"/>
        </w:rPr>
        <w:sym w:font="Symbol" w:char="F0CD"/>
      </w:r>
      <w:r w:rsidR="00246365" w:rsidRPr="00E527A2">
        <w:rPr>
          <w:rFonts w:ascii="Courier New" w:hAnsi="Courier New" w:cs="Courier New"/>
          <w:lang w:val="ru-RU"/>
        </w:rPr>
        <w:t>[</w:t>
      </w:r>
      <w:r w:rsidR="00246365" w:rsidRPr="00E527A2">
        <w:rPr>
          <w:rFonts w:ascii="Courier New" w:hAnsi="Courier New" w:cs="Courier New"/>
          <w:lang w:val="ru-RU"/>
        </w:rPr>
        <w:sym w:font="Symbol" w:char="F073"/>
      </w:r>
      <w:r w:rsidR="00246365" w:rsidRPr="00E527A2">
        <w:rPr>
          <w:rFonts w:ascii="Courier New" w:hAnsi="Courier New" w:cs="Courier New"/>
          <w:lang w:val="ru-RU"/>
        </w:rPr>
        <w:t>]</w:t>
      </w:r>
      <w:r w:rsidR="006C109F">
        <w:rPr>
          <w:color w:val="000000"/>
          <w:lang w:val="ru-RU"/>
        </w:rPr>
        <w:t>, имеем</w:t>
      </w:r>
      <w:r w:rsidRPr="002E07BC">
        <w:rPr>
          <w:rFonts w:ascii="Courier New" w:hAnsi="Courier New" w:cs="Courier New"/>
          <w:color w:val="000000"/>
          <w:lang w:val="ru-RU"/>
        </w:rPr>
        <w:t xml:space="preserve"> </w:t>
      </w:r>
      <w:r w:rsidRPr="002E07BC">
        <w:rPr>
          <w:rFonts w:ascii="Courier New" w:hAnsi="Courier New" w:cs="Courier New"/>
          <w:lang w:val="ru-RU"/>
        </w:rPr>
        <w:t>[</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2E07BC">
        <w:rPr>
          <w:rFonts w:ascii="Courier New" w:hAnsi="Courier New" w:cs="Courier New"/>
          <w:lang w:val="ru-RU"/>
        </w:rPr>
        <w:t xml:space="preserve">] </w:t>
      </w:r>
      <w:r w:rsidRPr="00E527A2">
        <w:rPr>
          <w:rFonts w:ascii="Courier New" w:hAnsi="Courier New" w:cs="Courier New"/>
        </w:rPr>
        <w:sym w:font="Symbol" w:char="F0CD"/>
      </w:r>
      <w:r w:rsidRPr="002E07BC">
        <w:rPr>
          <w:rFonts w:ascii="Courier New" w:hAnsi="Courier New" w:cs="Courier New"/>
          <w:lang w:val="ru-RU"/>
        </w:rPr>
        <w:t xml:space="preserve"> [</w:t>
      </w:r>
      <w:r w:rsidRPr="00E527A2">
        <w:rPr>
          <w:rFonts w:ascii="Courier New" w:hAnsi="Courier New" w:cs="Courier New"/>
          <w:lang w:val="ru-RU"/>
        </w:rPr>
        <w:sym w:font="Symbol" w:char="F073"/>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2E07BC">
        <w:rPr>
          <w:rFonts w:ascii="Courier New" w:hAnsi="Courier New" w:cs="Courier New"/>
          <w:lang w:val="ru-RU"/>
        </w:rPr>
        <w:t>]</w:t>
      </w:r>
      <w:r w:rsidRPr="002E07BC">
        <w:rPr>
          <w:color w:val="000000"/>
          <w:lang w:val="ru-RU"/>
        </w:rPr>
        <w:t>.</w:t>
      </w:r>
    </w:p>
    <w:p w:rsidR="002E07BC" w:rsidRPr="00CE43AE" w:rsidRDefault="002E07BC" w:rsidP="00AA44F7">
      <w:pPr>
        <w:spacing w:line="360" w:lineRule="auto"/>
        <w:ind w:left="284"/>
        <w:rPr>
          <w:color w:val="000000"/>
          <w:lang w:val="ru-RU"/>
        </w:rPr>
      </w:pPr>
      <w:r w:rsidRPr="00E527A2">
        <w:rPr>
          <w:color w:val="000000"/>
          <w:lang w:val="ru-RU"/>
        </w:rPr>
        <w:t>Поскольку</w:t>
      </w:r>
      <w:r w:rsidRPr="00CE43AE">
        <w:rPr>
          <w:rFonts w:ascii="Courier New" w:hAnsi="Courier New" w:cs="Courier New"/>
          <w:color w:val="000000"/>
          <w:lang w:val="ru-RU"/>
        </w:rPr>
        <w:t xml:space="preserve"> </w:t>
      </w:r>
      <w:r w:rsidRPr="00CE43AE">
        <w:rPr>
          <w:rFonts w:ascii="Courier New" w:hAnsi="Courier New" w:cs="Courier New"/>
          <w:lang w:val="ru-RU"/>
        </w:rPr>
        <w:t>[</w:t>
      </w:r>
      <w:r w:rsidRPr="00E527A2">
        <w:rPr>
          <w:rFonts w:ascii="Courier New" w:hAnsi="Courier New" w:cs="Courier New"/>
          <w:lang w:val="ru-RU"/>
        </w:rPr>
        <w:sym w:font="Symbol" w:char="F06D"/>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CE43AE">
        <w:rPr>
          <w:rFonts w:ascii="Courier New" w:hAnsi="Courier New" w:cs="Courier New"/>
          <w:lang w:val="ru-RU"/>
        </w:rPr>
        <w:t>]</w:t>
      </w:r>
      <w:r w:rsidRPr="00E527A2">
        <w:rPr>
          <w:rFonts w:ascii="Courier New" w:hAnsi="Courier New" w:cs="Courier New"/>
        </w:rPr>
        <w:sym w:font="Symbol" w:char="F0B9"/>
      </w:r>
      <w:r w:rsidRPr="00E527A2">
        <w:rPr>
          <w:rFonts w:ascii="Courier New" w:hAnsi="Courier New" w:cs="Courier New"/>
        </w:rPr>
        <w:sym w:font="Symbol" w:char="F0C6"/>
      </w:r>
      <w:r w:rsidRPr="00CE43AE">
        <w:rPr>
          <w:color w:val="000000"/>
          <w:lang w:val="ru-RU"/>
        </w:rPr>
        <w:t>,</w:t>
      </w:r>
      <w:r>
        <w:rPr>
          <w:color w:val="000000"/>
          <w:lang w:val="ru-RU"/>
        </w:rPr>
        <w:t xml:space="preserve"> имеем</w:t>
      </w:r>
      <w:r w:rsidRPr="00CE43AE">
        <w:rPr>
          <w:rFonts w:ascii="Courier New" w:hAnsi="Courier New" w:cs="Courier New"/>
          <w:color w:val="000000"/>
          <w:lang w:val="ru-RU"/>
        </w:rPr>
        <w:t xml:space="preserve"> </w:t>
      </w:r>
      <w:r w:rsidRPr="00CE43AE">
        <w:rPr>
          <w:rFonts w:ascii="Courier New" w:hAnsi="Courier New" w:cs="Courier New"/>
          <w:lang w:val="ru-RU"/>
        </w:rPr>
        <w:t>[</w:t>
      </w:r>
      <w:r w:rsidRPr="00E527A2">
        <w:rPr>
          <w:rFonts w:ascii="Courier New" w:hAnsi="Courier New" w:cs="Courier New"/>
          <w:lang w:val="ru-RU"/>
        </w:rPr>
        <w:sym w:font="Symbol" w:char="F073"/>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CE43AE">
        <w:rPr>
          <w:rFonts w:ascii="Courier New" w:hAnsi="Courier New" w:cs="Courier New"/>
          <w:lang w:val="ru-RU"/>
        </w:rPr>
        <w:t>]</w:t>
      </w:r>
      <w:r w:rsidRPr="00E527A2">
        <w:rPr>
          <w:rFonts w:ascii="Courier New" w:hAnsi="Courier New" w:cs="Courier New"/>
        </w:rPr>
        <w:sym w:font="Symbol" w:char="F0B9"/>
      </w:r>
      <w:r w:rsidRPr="00E527A2">
        <w:rPr>
          <w:rFonts w:ascii="Courier New" w:hAnsi="Courier New" w:cs="Courier New"/>
        </w:rPr>
        <w:sym w:font="Symbol" w:char="F0C6"/>
      </w:r>
      <w:r w:rsidRPr="00CE43AE">
        <w:rPr>
          <w:color w:val="000000"/>
          <w:lang w:val="ru-RU"/>
        </w:rPr>
        <w:t>,</w:t>
      </w:r>
      <w:r>
        <w:rPr>
          <w:color w:val="000000"/>
          <w:lang w:val="ru-RU"/>
        </w:rPr>
        <w:t xml:space="preserve"> то есть</w:t>
      </w:r>
      <w:r w:rsidRPr="00CE43AE">
        <w:rPr>
          <w:rFonts w:ascii="Courier New" w:hAnsi="Courier New" w:cs="Courier New"/>
          <w:lang w:val="ru-RU"/>
        </w:rPr>
        <w:t xml:space="preserve"> </w:t>
      </w:r>
      <w:r w:rsidRPr="00E527A2">
        <w:rPr>
          <w:rFonts w:ascii="Courier New" w:hAnsi="Courier New" w:cs="Courier New"/>
          <w:lang w:val="ru-RU"/>
        </w:rPr>
        <w:sym w:font="Symbol" w:char="F073"/>
      </w:r>
      <w:r w:rsidRPr="00E527A2">
        <w:rPr>
          <w:rFonts w:ascii="Courier New" w:hAnsi="Courier New" w:cs="Courier New"/>
          <w:lang w:val="ru-RU"/>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Symbol" w:char="F0CE"/>
      </w:r>
      <w:r>
        <w:rPr>
          <w:b/>
          <w:i/>
        </w:rPr>
        <w:t>F</w:t>
      </w:r>
      <w:r w:rsidRPr="00CE43AE">
        <w:rPr>
          <w:rFonts w:ascii="Courier New" w:hAnsi="Courier New" w:cs="Courier New"/>
          <w:lang w:val="ru-RU"/>
        </w:rPr>
        <w:t>(</w:t>
      </w:r>
      <w:r w:rsidRPr="00E527A2">
        <w:rPr>
          <w:rFonts w:ascii="Courier New" w:hAnsi="Courier New" w:cs="Courier New"/>
          <w:b/>
        </w:rPr>
        <w:t>S</w:t>
      </w:r>
      <w:r w:rsidRPr="00CE43AE">
        <w:rPr>
          <w:rFonts w:ascii="Courier New" w:hAnsi="Courier New" w:cs="Courier New"/>
          <w:color w:val="000000"/>
          <w:lang w:val="ru-RU"/>
        </w:rPr>
        <w:t>)</w:t>
      </w:r>
      <w:r w:rsidRPr="00CE43AE">
        <w:rPr>
          <w:color w:val="000000"/>
          <w:lang w:val="ru-RU"/>
        </w:rPr>
        <w:t>.</w:t>
      </w:r>
    </w:p>
    <w:p w:rsidR="0079599D" w:rsidRDefault="002E07BC" w:rsidP="00AA44F7">
      <w:pPr>
        <w:spacing w:line="360" w:lineRule="auto"/>
        <w:ind w:left="284"/>
        <w:rPr>
          <w:color w:val="000000"/>
        </w:rPr>
      </w:pPr>
      <w:r w:rsidRPr="00E527A2">
        <w:rPr>
          <w:color w:val="000000"/>
          <w:lang w:val="ru-RU"/>
        </w:rPr>
        <w:t>Итак</w:t>
      </w:r>
      <w:r w:rsidR="00246365" w:rsidRPr="00E527A2">
        <w:rPr>
          <w:rFonts w:ascii="Courier New" w:hAnsi="Courier New" w:cs="Courier New"/>
        </w:rPr>
        <w:t xml:space="preserve"> </w:t>
      </w:r>
      <w:r w:rsidR="00246365" w:rsidRPr="00E527A2">
        <w:rPr>
          <w:rFonts w:ascii="Courier New" w:hAnsi="Courier New" w:cs="Courier New"/>
          <w:lang w:val="ru-RU"/>
        </w:rPr>
        <w:sym w:font="Symbol" w:char="F077"/>
      </w:r>
      <w:r w:rsidR="00246365" w:rsidRPr="00E527A2">
        <w:rPr>
          <w:rFonts w:ascii="Courier New" w:hAnsi="Courier New" w:cs="Courier New"/>
        </w:rPr>
        <w:t>(</w:t>
      </w:r>
      <w:r w:rsidR="00246365">
        <w:rPr>
          <w:rFonts w:ascii="Courier New" w:hAnsi="Courier New" w:cs="Courier New"/>
        </w:rPr>
        <w:t>R</w:t>
      </w:r>
      <w:r w:rsidR="00246365" w:rsidRPr="00E527A2">
        <w:rPr>
          <w:rFonts w:ascii="Courier New" w:hAnsi="Courier New" w:cs="Courier New"/>
        </w:rPr>
        <w:t>`)=[</w:t>
      </w:r>
      <w:r w:rsidR="00246365" w:rsidRPr="00E527A2">
        <w:rPr>
          <w:rFonts w:ascii="Courier New" w:hAnsi="Courier New" w:cs="Courier New"/>
          <w:lang w:val="ru-RU"/>
        </w:rPr>
        <w:sym w:font="Symbol" w:char="F06D"/>
      </w:r>
      <w:r w:rsidR="00246365" w:rsidRPr="00E527A2">
        <w:rPr>
          <w:rFonts w:ascii="Courier New" w:hAnsi="Courier New" w:cs="Courier New"/>
          <w:lang w:val="ru-RU"/>
        </w:rPr>
        <w:sym w:font="Symbol" w:char="F0D7"/>
      </w:r>
      <w:r w:rsidR="00246365" w:rsidRPr="00E527A2">
        <w:rPr>
          <w:rFonts w:ascii="Courier New" w:hAnsi="Courier New" w:cs="Courier New"/>
        </w:rPr>
        <w:sym w:font="Euclid Symbol" w:char="F0E1"/>
      </w:r>
      <w:r w:rsidR="00246365" w:rsidRPr="00E527A2">
        <w:rPr>
          <w:rFonts w:ascii="Courier New" w:hAnsi="Courier New" w:cs="Courier New"/>
        </w:rPr>
        <w:t>z</w:t>
      </w:r>
      <w:r w:rsidR="00246365" w:rsidRPr="00E527A2">
        <w:rPr>
          <w:rFonts w:ascii="Courier New" w:hAnsi="Courier New" w:cs="Courier New"/>
        </w:rPr>
        <w:sym w:font="Euclid Symbol" w:char="F0F1"/>
      </w:r>
      <w:r w:rsidR="00246365" w:rsidRPr="00E527A2">
        <w:rPr>
          <w:rFonts w:ascii="Courier New" w:hAnsi="Courier New" w:cs="Courier New"/>
        </w:rPr>
        <w:t>]</w:t>
      </w:r>
      <w:r w:rsidR="00246365" w:rsidRPr="00246365">
        <w:rPr>
          <w:color w:val="000000"/>
        </w:rPr>
        <w:t>,</w:t>
      </w:r>
      <w:r w:rsidR="00246365" w:rsidRPr="00246365">
        <w:rPr>
          <w:rFonts w:ascii="Courier New" w:hAnsi="Courier New" w:cs="Courier New"/>
        </w:rPr>
        <w:t xml:space="preserve"> </w:t>
      </w:r>
      <w:r w:rsidR="00246365" w:rsidRPr="00E527A2">
        <w:rPr>
          <w:rFonts w:ascii="Courier New" w:hAnsi="Courier New" w:cs="Courier New"/>
        </w:rPr>
        <w:sym w:font="Symbol" w:char="F06D"/>
      </w:r>
      <w:r w:rsidR="00246365" w:rsidRPr="00E527A2">
        <w:rPr>
          <w:rFonts w:ascii="Courier New" w:hAnsi="Courier New" w:cs="Courier New"/>
          <w:lang w:val="ru-RU"/>
        </w:rPr>
        <w:sym w:font="Symbol" w:char="F0D7"/>
      </w:r>
      <w:r w:rsidR="00246365" w:rsidRPr="00E527A2">
        <w:rPr>
          <w:rFonts w:ascii="Courier New" w:hAnsi="Courier New" w:cs="Courier New"/>
        </w:rPr>
        <w:sym w:font="Euclid Symbol" w:char="F0E1"/>
      </w:r>
      <w:r w:rsidR="00246365" w:rsidRPr="00E527A2">
        <w:rPr>
          <w:rFonts w:ascii="Courier New" w:hAnsi="Courier New" w:cs="Courier New"/>
        </w:rPr>
        <w:t>z</w:t>
      </w:r>
      <w:r w:rsidR="00246365" w:rsidRPr="00E527A2">
        <w:rPr>
          <w:rFonts w:ascii="Courier New" w:hAnsi="Courier New" w:cs="Courier New"/>
        </w:rPr>
        <w:sym w:font="Euclid Symbol" w:char="F0F1"/>
      </w:r>
      <w:r w:rsidR="00246365" w:rsidRPr="00E527A2">
        <w:rPr>
          <w:rFonts w:ascii="Courier New" w:hAnsi="Courier New" w:cs="Courier New"/>
        </w:rPr>
        <w:sym w:font="Symbol" w:char="F0CE"/>
      </w:r>
      <w:r w:rsidR="00246365">
        <w:rPr>
          <w:rFonts w:ascii="Courier New" w:hAnsi="Courier New" w:cs="Courier New"/>
        </w:rPr>
        <w:sym w:font="Symbol" w:char="F078"/>
      </w:r>
      <w:r w:rsidR="00246365" w:rsidRPr="00246365">
        <w:rPr>
          <w:rFonts w:ascii="Courier New" w:hAnsi="Courier New" w:cs="Courier New"/>
        </w:rPr>
        <w:t>(</w:t>
      </w:r>
      <w:r w:rsidR="00246365" w:rsidRPr="0058443E">
        <w:rPr>
          <w:rFonts w:ascii="Arial" w:hAnsi="Arial" w:cs="Arial"/>
          <w:b/>
        </w:rPr>
        <w:t>μ</w:t>
      </w:r>
      <w:r w:rsidR="00246365" w:rsidRPr="00E527A2">
        <w:rPr>
          <w:rFonts w:ascii="Courier New" w:hAnsi="Courier New" w:cs="Courier New"/>
          <w:lang w:val="ru-RU"/>
        </w:rPr>
        <w:sym w:font="Symbol" w:char="F0D7"/>
      </w:r>
      <w:r w:rsidR="00246365" w:rsidRPr="00E527A2">
        <w:rPr>
          <w:rFonts w:ascii="Courier New" w:hAnsi="Courier New" w:cs="Courier New"/>
        </w:rPr>
        <w:sym w:font="Euclid Symbol" w:char="F0E1"/>
      </w:r>
      <w:r w:rsidR="00246365" w:rsidRPr="00E527A2">
        <w:rPr>
          <w:rFonts w:ascii="Courier New" w:hAnsi="Courier New" w:cs="Courier New"/>
        </w:rPr>
        <w:t>z</w:t>
      </w:r>
      <w:r w:rsidR="00246365" w:rsidRPr="00E527A2">
        <w:rPr>
          <w:rFonts w:ascii="Courier New" w:hAnsi="Courier New" w:cs="Courier New"/>
        </w:rPr>
        <w:sym w:font="Euclid Symbol" w:char="F0F1"/>
      </w:r>
      <w:r w:rsidR="00246365" w:rsidRPr="00246365">
        <w:rPr>
          <w:rFonts w:ascii="Courier New" w:hAnsi="Courier New" w:cs="Courier New"/>
        </w:rPr>
        <w:t>)</w:t>
      </w:r>
      <w:r w:rsidR="00246365" w:rsidRPr="00246365">
        <w:rPr>
          <w:color w:val="000000"/>
        </w:rPr>
        <w:t>,</w:t>
      </w:r>
      <w:r w:rsidR="00246365" w:rsidRPr="00246365">
        <w:rPr>
          <w:rFonts w:ascii="Courier New" w:hAnsi="Courier New" w:cs="Courier New"/>
        </w:rPr>
        <w:t xml:space="preserve"> </w:t>
      </w:r>
      <w:r w:rsidR="00246365" w:rsidRPr="00E527A2">
        <w:rPr>
          <w:rFonts w:ascii="Courier New" w:hAnsi="Courier New" w:cs="Courier New"/>
        </w:rPr>
        <w:sym w:font="Symbol" w:char="F06D"/>
      </w:r>
      <w:r w:rsidR="00246365" w:rsidRPr="00E527A2">
        <w:rPr>
          <w:rFonts w:ascii="Courier New" w:hAnsi="Courier New" w:cs="Courier New"/>
          <w:lang w:val="ru-RU"/>
        </w:rPr>
        <w:sym w:font="Symbol" w:char="F0D7"/>
      </w:r>
      <w:r w:rsidR="00246365" w:rsidRPr="00E527A2">
        <w:rPr>
          <w:rFonts w:ascii="Courier New" w:hAnsi="Courier New" w:cs="Courier New"/>
        </w:rPr>
        <w:sym w:font="Euclid Symbol" w:char="F0E1"/>
      </w:r>
      <w:r w:rsidR="00246365" w:rsidRPr="00E527A2">
        <w:rPr>
          <w:rFonts w:ascii="Courier New" w:hAnsi="Courier New" w:cs="Courier New"/>
        </w:rPr>
        <w:t>z</w:t>
      </w:r>
      <w:r w:rsidR="00246365" w:rsidRPr="00E527A2">
        <w:rPr>
          <w:rFonts w:ascii="Courier New" w:hAnsi="Courier New" w:cs="Courier New"/>
        </w:rPr>
        <w:sym w:font="Euclid Symbol" w:char="F0F1"/>
      </w:r>
      <w:r w:rsidR="00246365" w:rsidRPr="00E527A2">
        <w:rPr>
          <w:rFonts w:ascii="Courier New" w:hAnsi="Courier New" w:cs="Courier New"/>
        </w:rPr>
        <w:sym w:font="Symbol" w:char="F0CE"/>
      </w:r>
      <w:r w:rsidR="00246365">
        <w:rPr>
          <w:b/>
          <w:i/>
        </w:rPr>
        <w:t>S</w:t>
      </w:r>
      <w:r w:rsidR="00246365" w:rsidRPr="00257657">
        <w:rPr>
          <w:b/>
          <w:i/>
        </w:rPr>
        <w:t>afe</w:t>
      </w:r>
      <w:r w:rsidR="00246365" w:rsidRPr="001D44C2">
        <w:rPr>
          <w:rFonts w:ascii="Courier New" w:hAnsi="Courier New" w:cs="Courier New"/>
          <w:szCs w:val="30"/>
          <w:vertAlign w:val="subscript"/>
        </w:rPr>
        <w:sym w:font="Symbol" w:char="F0B0"/>
      </w:r>
      <w:r w:rsidR="00246365">
        <w:rPr>
          <w:b/>
          <w:i/>
        </w:rPr>
        <w:t>F</w:t>
      </w:r>
      <w:r w:rsidR="00246365" w:rsidRPr="00246365">
        <w:rPr>
          <w:rFonts w:ascii="Courier New" w:hAnsi="Courier New" w:cs="Courier New"/>
        </w:rPr>
        <w:t>(</w:t>
      </w:r>
      <w:r w:rsidR="00246365" w:rsidRPr="00C50AF0">
        <w:rPr>
          <w:rFonts w:ascii="Courier New" w:hAnsi="Courier New" w:cs="Courier New"/>
          <w:b/>
        </w:rPr>
        <w:t>S</w:t>
      </w:r>
      <w:r w:rsidR="00246365" w:rsidRPr="00246365">
        <w:rPr>
          <w:rFonts w:ascii="Courier New" w:hAnsi="Courier New" w:cs="Courier New"/>
        </w:rPr>
        <w:t>)</w:t>
      </w:r>
      <w:r w:rsidR="00246365" w:rsidRPr="00246365">
        <w:rPr>
          <w:color w:val="000000"/>
        </w:rPr>
        <w:t>,</w:t>
      </w:r>
      <w:r w:rsidR="00246365" w:rsidRPr="00246365">
        <w:rPr>
          <w:rFonts w:ascii="Courier New" w:hAnsi="Courier New" w:cs="Courier New"/>
        </w:rPr>
        <w:t xml:space="preserve"> </w:t>
      </w:r>
      <w:r w:rsidR="00246365" w:rsidRPr="00E527A2">
        <w:rPr>
          <w:rFonts w:ascii="Courier New" w:hAnsi="Courier New" w:cs="Courier New"/>
          <w:lang w:val="ru-RU"/>
        </w:rPr>
        <w:sym w:font="Symbol" w:char="F073"/>
      </w:r>
      <w:r w:rsidR="00246365" w:rsidRPr="00E527A2">
        <w:rPr>
          <w:rFonts w:ascii="Courier New" w:hAnsi="Courier New" w:cs="Courier New"/>
          <w:lang w:val="ru-RU"/>
        </w:rPr>
        <w:sym w:font="Symbol" w:char="F0D7"/>
      </w:r>
      <w:r w:rsidR="00246365" w:rsidRPr="00E527A2">
        <w:rPr>
          <w:rFonts w:ascii="Courier New" w:hAnsi="Courier New" w:cs="Courier New"/>
        </w:rPr>
        <w:sym w:font="Euclid Symbol" w:char="F0E1"/>
      </w:r>
      <w:r w:rsidR="00246365" w:rsidRPr="00E527A2">
        <w:rPr>
          <w:rFonts w:ascii="Courier New" w:hAnsi="Courier New" w:cs="Courier New"/>
        </w:rPr>
        <w:t>z</w:t>
      </w:r>
      <w:r w:rsidR="00246365" w:rsidRPr="00E527A2">
        <w:rPr>
          <w:rFonts w:ascii="Courier New" w:hAnsi="Courier New" w:cs="Courier New"/>
        </w:rPr>
        <w:sym w:font="Euclid Symbol" w:char="F0F1"/>
      </w:r>
      <w:r w:rsidR="00246365" w:rsidRPr="00E527A2">
        <w:rPr>
          <w:rFonts w:ascii="Courier New" w:hAnsi="Courier New" w:cs="Courier New"/>
        </w:rPr>
        <w:sym w:font="Symbol" w:char="F0CE"/>
      </w:r>
      <w:r w:rsidR="00246365" w:rsidRPr="007B713F">
        <w:rPr>
          <w:b/>
          <w:i/>
        </w:rPr>
        <w:t>F</w:t>
      </w:r>
      <w:r w:rsidR="00246365" w:rsidRPr="00246365">
        <w:rPr>
          <w:rFonts w:ascii="Courier New" w:hAnsi="Courier New" w:cs="Courier New"/>
        </w:rPr>
        <w:t>(</w:t>
      </w:r>
      <w:r w:rsidR="00246365" w:rsidRPr="00E527A2">
        <w:rPr>
          <w:rFonts w:ascii="Courier New" w:hAnsi="Courier New" w:cs="Courier New"/>
          <w:b/>
        </w:rPr>
        <w:t>S</w:t>
      </w:r>
      <w:r w:rsidR="00246365" w:rsidRPr="00246365">
        <w:rPr>
          <w:rFonts w:ascii="Courier New" w:hAnsi="Courier New" w:cs="Courier New"/>
          <w:color w:val="000000"/>
        </w:rPr>
        <w:t xml:space="preserve">) </w:t>
      </w:r>
      <w:r w:rsidR="00246365" w:rsidRPr="00E527A2">
        <w:rPr>
          <w:color w:val="000000"/>
          <w:lang w:val="ru-RU"/>
        </w:rPr>
        <w:t>и</w:t>
      </w:r>
      <w:r w:rsidR="00246365" w:rsidRPr="00246365">
        <w:rPr>
          <w:rFonts w:ascii="Courier New" w:hAnsi="Courier New" w:cs="Courier New"/>
        </w:rPr>
        <w:t xml:space="preserve"> [</w:t>
      </w:r>
      <w:r w:rsidR="00246365" w:rsidRPr="00E527A2">
        <w:rPr>
          <w:rFonts w:ascii="Courier New" w:hAnsi="Courier New" w:cs="Courier New"/>
        </w:rPr>
        <w:sym w:font="Symbol" w:char="F06D"/>
      </w:r>
      <w:r w:rsidR="00246365" w:rsidRPr="00E527A2">
        <w:rPr>
          <w:rFonts w:ascii="Courier New" w:hAnsi="Courier New" w:cs="Courier New"/>
          <w:lang w:val="ru-RU"/>
        </w:rPr>
        <w:sym w:font="Symbol" w:char="F0D7"/>
      </w:r>
      <w:r w:rsidR="00246365" w:rsidRPr="00E527A2">
        <w:rPr>
          <w:rFonts w:ascii="Courier New" w:hAnsi="Courier New" w:cs="Courier New"/>
        </w:rPr>
        <w:sym w:font="Euclid Symbol" w:char="F0E1"/>
      </w:r>
      <w:r w:rsidR="00246365" w:rsidRPr="00E527A2">
        <w:rPr>
          <w:rFonts w:ascii="Courier New" w:hAnsi="Courier New" w:cs="Courier New"/>
        </w:rPr>
        <w:t>z</w:t>
      </w:r>
      <w:r w:rsidR="00246365" w:rsidRPr="00E527A2">
        <w:rPr>
          <w:rFonts w:ascii="Courier New" w:hAnsi="Courier New" w:cs="Courier New"/>
        </w:rPr>
        <w:sym w:font="Euclid Symbol" w:char="F0F1"/>
      </w:r>
      <w:r w:rsidR="00246365" w:rsidRPr="00246365">
        <w:rPr>
          <w:rFonts w:ascii="Courier New" w:hAnsi="Courier New" w:cs="Courier New"/>
        </w:rPr>
        <w:t>]</w:t>
      </w:r>
      <w:r w:rsidR="00246365" w:rsidRPr="00E527A2">
        <w:rPr>
          <w:rFonts w:ascii="Courier New" w:hAnsi="Courier New" w:cs="Courier New"/>
        </w:rPr>
        <w:sym w:font="Symbol" w:char="F0CD"/>
      </w:r>
      <w:r w:rsidR="00246365" w:rsidRPr="00246365">
        <w:rPr>
          <w:rFonts w:ascii="Courier New" w:hAnsi="Courier New" w:cs="Courier New"/>
        </w:rPr>
        <w:t>[</w:t>
      </w:r>
      <w:r w:rsidR="00246365" w:rsidRPr="00E527A2">
        <w:rPr>
          <w:rFonts w:ascii="Courier New" w:hAnsi="Courier New" w:cs="Courier New"/>
          <w:lang w:val="ru-RU"/>
        </w:rPr>
        <w:sym w:font="Symbol" w:char="F073"/>
      </w:r>
      <w:r w:rsidR="00246365" w:rsidRPr="00E527A2">
        <w:rPr>
          <w:rFonts w:ascii="Courier New" w:hAnsi="Courier New" w:cs="Courier New"/>
          <w:lang w:val="ru-RU"/>
        </w:rPr>
        <w:sym w:font="Symbol" w:char="F0D7"/>
      </w:r>
      <w:r w:rsidR="00246365" w:rsidRPr="00E527A2">
        <w:rPr>
          <w:rFonts w:ascii="Courier New" w:hAnsi="Courier New" w:cs="Courier New"/>
        </w:rPr>
        <w:sym w:font="Euclid Symbol" w:char="F0E1"/>
      </w:r>
      <w:r w:rsidR="00246365" w:rsidRPr="00E527A2">
        <w:rPr>
          <w:rFonts w:ascii="Courier New" w:hAnsi="Courier New" w:cs="Courier New"/>
        </w:rPr>
        <w:t>z</w:t>
      </w:r>
      <w:r w:rsidR="00246365" w:rsidRPr="00E527A2">
        <w:rPr>
          <w:rFonts w:ascii="Courier New" w:hAnsi="Courier New" w:cs="Courier New"/>
        </w:rPr>
        <w:sym w:font="Euclid Symbol" w:char="F0F1"/>
      </w:r>
      <w:r w:rsidR="00246365" w:rsidRPr="00246365">
        <w:rPr>
          <w:rFonts w:ascii="Courier New" w:hAnsi="Courier New" w:cs="Courier New"/>
        </w:rPr>
        <w:t>]</w:t>
      </w:r>
      <w:r w:rsidR="00246365" w:rsidRPr="00246365">
        <w:rPr>
          <w:color w:val="000000"/>
        </w:rPr>
        <w:t>.</w:t>
      </w:r>
    </w:p>
    <w:p w:rsidR="002E07BC" w:rsidRPr="00E527A2" w:rsidRDefault="002E07BC" w:rsidP="00B80ED4">
      <w:pPr>
        <w:numPr>
          <w:ilvl w:val="0"/>
          <w:numId w:val="228"/>
        </w:numPr>
        <w:tabs>
          <w:tab w:val="clear" w:pos="567"/>
          <w:tab w:val="num" w:pos="283"/>
        </w:tabs>
        <w:spacing w:line="360" w:lineRule="auto"/>
        <w:ind w:left="283"/>
        <w:rPr>
          <w:color w:val="000000"/>
          <w:lang w:val="ru-RU"/>
        </w:rPr>
      </w:pPr>
      <w:r w:rsidRPr="00E527A2">
        <w:rPr>
          <w:rFonts w:ascii="Courier New" w:hAnsi="Courier New" w:cs="Courier New"/>
          <w:lang w:val="ru-RU"/>
        </w:rPr>
        <w:sym w:font="Symbol" w:char="F074"/>
      </w:r>
      <w:r w:rsidRPr="00E527A2">
        <w:rPr>
          <w:lang w:val="ru-RU"/>
        </w:rPr>
        <w:t>-переход вида</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t>]</w:t>
      </w:r>
      <w:r w:rsidRPr="00E527A2">
        <w:rPr>
          <w:rFonts w:ascii="Courier New" w:hAnsi="Courier New" w:cs="Courier New"/>
        </w:rPr>
        <w:sym w:font="Euclid Symbol" w:char="F0BE"/>
      </w:r>
      <w:r w:rsidRPr="00E527A2">
        <w:rPr>
          <w:rFonts w:ascii="Courier New" w:hAnsi="Courier New" w:cs="Courier New"/>
          <w:lang w:val="ru-RU"/>
        </w:rPr>
        <w:sym w:font="Symbol" w:char="F074"/>
      </w:r>
      <w:r w:rsidRPr="00E527A2">
        <w:rPr>
          <w:rFonts w:ascii="Courier New" w:hAnsi="Courier New" w:cs="Courier New"/>
        </w:rPr>
        <w:sym w:font="Euclid Symbol" w:char="F0AE"/>
      </w:r>
      <w:r w:rsidRPr="006E0F52">
        <w:rPr>
          <w:rFonts w:ascii="Courier New" w:hAnsi="Courier New" w:cs="Courier New"/>
          <w:lang w:val="ru-RU"/>
        </w:rPr>
        <w:t>([</w:t>
      </w:r>
      <w:r>
        <w:rPr>
          <w:rFonts w:ascii="Courier New" w:hAnsi="Courier New" w:cs="Courier New"/>
        </w:rPr>
        <w:sym w:font="Symbol" w:char="F06D"/>
      </w:r>
      <w:r w:rsidRPr="006E0F52">
        <w:rPr>
          <w:rFonts w:ascii="Courier New" w:hAnsi="Courier New" w:cs="Courier New"/>
          <w:lang w:val="ru-RU"/>
        </w:rPr>
        <w:t>],</w:t>
      </w:r>
      <w:r w:rsidR="005F35C1">
        <w:rPr>
          <w:rFonts w:ascii="Courier New" w:hAnsi="Courier New" w:cs="Courier New"/>
        </w:rPr>
        <w:t>r</w:t>
      </w:r>
      <w:r w:rsidRPr="006E0F52">
        <w:rPr>
          <w:rFonts w:ascii="Courier New" w:hAnsi="Courier New" w:cs="Courier New"/>
          <w:lang w:val="ru-RU"/>
        </w:rPr>
        <w:t>)</w:t>
      </w:r>
      <w:r w:rsidRPr="00E527A2">
        <w:rPr>
          <w:color w:val="000000"/>
          <w:lang w:val="ru-RU"/>
        </w:rPr>
        <w:t>.</w:t>
      </w:r>
    </w:p>
    <w:p w:rsidR="002E07BC" w:rsidRDefault="00493970" w:rsidP="00AA44F7">
      <w:pPr>
        <w:spacing w:line="360" w:lineRule="auto"/>
        <w:ind w:left="284"/>
        <w:rPr>
          <w:color w:val="000000"/>
          <w:lang w:val="ru-RU"/>
        </w:rPr>
      </w:pPr>
      <w:r>
        <w:rPr>
          <w:color w:val="000000"/>
          <w:lang w:val="ru-RU"/>
        </w:rPr>
        <w:t xml:space="preserve">Поскольку </w:t>
      </w:r>
      <w:r>
        <w:rPr>
          <w:lang w:val="ru-RU"/>
        </w:rPr>
        <w:t>маршрут</w:t>
      </w:r>
      <w:r w:rsidRPr="00E527A2">
        <w:rPr>
          <w:rFonts w:ascii="Courier New" w:hAnsi="Courier New" w:cs="Courier New"/>
          <w:lang w:val="ru-RU"/>
        </w:rPr>
        <w:t xml:space="preserve"> </w:t>
      </w:r>
      <w:r>
        <w:rPr>
          <w:rFonts w:ascii="Courier New" w:hAnsi="Courier New" w:cs="Courier New"/>
        </w:rPr>
        <w:t>R</w:t>
      </w:r>
      <w:r>
        <w:rPr>
          <w:rFonts w:ascii="Courier New" w:hAnsi="Courier New" w:cs="Courier New"/>
          <w:lang w:val="ru-RU"/>
        </w:rPr>
        <w:t xml:space="preserve"> </w:t>
      </w:r>
      <w:r>
        <w:rPr>
          <w:color w:val="000000"/>
          <w:lang w:val="ru-RU"/>
        </w:rPr>
        <w:t xml:space="preserve">имеет нормальную </w:t>
      </w:r>
      <w:r w:rsidRPr="000C475F">
        <w:rPr>
          <w:rFonts w:ascii="Courier New" w:hAnsi="Courier New" w:cs="Courier New"/>
        </w:rPr>
        <w:sym w:font="Symbol" w:char="F066"/>
      </w:r>
      <w:r w:rsidRPr="006C109F">
        <w:rPr>
          <w:lang w:val="ru-RU"/>
        </w:rPr>
        <w:t>-</w:t>
      </w:r>
      <w:r>
        <w:rPr>
          <w:color w:val="000000"/>
          <w:lang w:val="ru-RU"/>
        </w:rPr>
        <w:t>трассу</w:t>
      </w:r>
      <w:r w:rsidRPr="00E527A2">
        <w:rPr>
          <w:rFonts w:ascii="Courier New" w:hAnsi="Courier New" w:cs="Courier New"/>
          <w:lang w:val="ru-RU"/>
        </w:rPr>
        <w:t xml:space="preserve"> </w:t>
      </w:r>
      <w:r w:rsidRPr="0058443E">
        <w:rPr>
          <w:rFonts w:ascii="Arial" w:hAnsi="Arial" w:cs="Arial"/>
          <w:b/>
        </w:rPr>
        <w:t>μ</w:t>
      </w:r>
      <w:r>
        <w:rPr>
          <w:color w:val="000000"/>
          <w:lang w:val="ru-RU"/>
        </w:rPr>
        <w:t xml:space="preserve">, </w:t>
      </w:r>
      <w:r>
        <w:rPr>
          <w:lang w:val="ru-RU"/>
        </w:rPr>
        <w:t>маршрут</w:t>
      </w:r>
      <w:r w:rsidRPr="00E527A2">
        <w:rPr>
          <w:rFonts w:ascii="Courier New" w:hAnsi="Courier New" w:cs="Courier New"/>
          <w:lang w:val="ru-RU"/>
        </w:rPr>
        <w:t xml:space="preserve"> </w:t>
      </w:r>
      <w:r>
        <w:rPr>
          <w:rFonts w:ascii="Courier New" w:hAnsi="Courier New" w:cs="Courier New"/>
        </w:rPr>
        <w:t>R</w:t>
      </w:r>
      <w:r w:rsidRPr="00474E02">
        <w:rPr>
          <w:rFonts w:ascii="Courier New" w:hAnsi="Courier New" w:cs="Courier New"/>
          <w:lang w:val="ru-RU"/>
        </w:rPr>
        <w:t>`</w:t>
      </w:r>
      <w:r>
        <w:rPr>
          <w:rFonts w:ascii="Courier New" w:hAnsi="Courier New" w:cs="Courier New"/>
          <w:lang w:val="ru-RU"/>
        </w:rPr>
        <w:t xml:space="preserve"> </w:t>
      </w:r>
      <w:r>
        <w:rPr>
          <w:color w:val="000000"/>
          <w:lang w:val="ru-RU"/>
        </w:rPr>
        <w:t xml:space="preserve">имеет нормальную </w:t>
      </w:r>
      <w:r w:rsidRPr="000C475F">
        <w:rPr>
          <w:rFonts w:ascii="Courier New" w:hAnsi="Courier New" w:cs="Courier New"/>
        </w:rPr>
        <w:sym w:font="Symbol" w:char="F066"/>
      </w:r>
      <w:r w:rsidRPr="00B009D9">
        <w:rPr>
          <w:lang w:val="ru-RU"/>
        </w:rPr>
        <w:t>-</w:t>
      </w:r>
      <w:r>
        <w:rPr>
          <w:color w:val="000000"/>
          <w:lang w:val="ru-RU"/>
        </w:rPr>
        <w:t>трассу</w:t>
      </w:r>
      <w:r w:rsidR="005F35C1" w:rsidRPr="00B009D9">
        <w:rPr>
          <w:rFonts w:ascii="Courier New" w:hAnsi="Courier New" w:cs="Courier New"/>
          <w:lang w:val="ru-RU"/>
        </w:rPr>
        <w:t xml:space="preserve"> </w:t>
      </w:r>
      <w:r w:rsidR="005F35C1" w:rsidRPr="0058443E">
        <w:rPr>
          <w:rFonts w:ascii="Arial" w:hAnsi="Arial" w:cs="Arial"/>
          <w:b/>
        </w:rPr>
        <w:t>μ</w:t>
      </w:r>
      <w:r w:rsidR="005F35C1" w:rsidRPr="00B009D9">
        <w:rPr>
          <w:rFonts w:ascii="Arial" w:hAnsi="Arial" w:cs="Arial"/>
          <w:b/>
          <w:lang w:val="ru-RU"/>
        </w:rPr>
        <w:t>`</w:t>
      </w:r>
      <w:r w:rsidR="005F35C1">
        <w:rPr>
          <w:rFonts w:ascii="Courier New" w:hAnsi="Courier New" w:cs="Courier New"/>
          <w:lang w:val="ru-RU"/>
        </w:rPr>
        <w:t>=</w:t>
      </w:r>
      <w:r w:rsidRPr="0058443E">
        <w:rPr>
          <w:rFonts w:ascii="Arial" w:hAnsi="Arial" w:cs="Arial"/>
          <w:b/>
        </w:rPr>
        <w:t>μ</w:t>
      </w:r>
      <w:r w:rsidRPr="00E527A2">
        <w:rPr>
          <w:rFonts w:ascii="Courier New" w:hAnsi="Courier New" w:cs="Courier New"/>
          <w:lang w:val="ru-RU"/>
        </w:rPr>
        <w:sym w:font="Symbol" w:char="F0D7"/>
      </w:r>
      <w:r w:rsidRPr="00E527A2">
        <w:rPr>
          <w:rFonts w:ascii="Courier New" w:hAnsi="Courier New" w:cs="Courier New"/>
        </w:rPr>
        <w:sym w:font="Euclid Symbol" w:char="F0E1"/>
      </w:r>
      <w:r w:rsidRPr="000C475F">
        <w:rPr>
          <w:rFonts w:ascii="Courier New" w:hAnsi="Courier New" w:cs="Courier New"/>
        </w:rPr>
        <w:sym w:font="Symbol" w:char="F066"/>
      </w:r>
      <w:r>
        <w:rPr>
          <w:rFonts w:ascii="Courier New" w:hAnsi="Courier New" w:cs="Courier New"/>
          <w:lang w:val="ru-RU"/>
        </w:rPr>
        <w:t>(</w:t>
      </w:r>
      <w:r w:rsidRPr="006E0F52">
        <w:rPr>
          <w:rFonts w:ascii="Courier New" w:hAnsi="Courier New" w:cs="Courier New"/>
          <w:lang w:val="ru-RU"/>
        </w:rPr>
        <w:t>([</w:t>
      </w:r>
      <w:r>
        <w:rPr>
          <w:rFonts w:ascii="Courier New" w:hAnsi="Courier New" w:cs="Courier New"/>
        </w:rPr>
        <w:sym w:font="Symbol" w:char="F06D"/>
      </w:r>
      <w:r w:rsidRPr="006E0F52">
        <w:rPr>
          <w:rFonts w:ascii="Courier New" w:hAnsi="Courier New" w:cs="Courier New"/>
          <w:lang w:val="ru-RU"/>
        </w:rPr>
        <w:t>],</w:t>
      </w:r>
      <w:r w:rsidR="005F35C1">
        <w:rPr>
          <w:rFonts w:ascii="Courier New" w:hAnsi="Courier New" w:cs="Courier New"/>
        </w:rPr>
        <w:t>r</w:t>
      </w:r>
      <w:r w:rsidRPr="006E0F52">
        <w:rPr>
          <w:rFonts w:ascii="Courier New" w:hAnsi="Courier New" w:cs="Courier New"/>
          <w:lang w:val="ru-RU"/>
        </w:rPr>
        <w:t>)</w:t>
      </w:r>
      <w:r>
        <w:rPr>
          <w:rFonts w:ascii="Courier New" w:hAnsi="Courier New" w:cs="Courier New"/>
          <w:lang w:val="ru-RU"/>
        </w:rPr>
        <w:t>)</w:t>
      </w:r>
      <w:r w:rsidRPr="00E527A2">
        <w:rPr>
          <w:rFonts w:ascii="Courier New" w:hAnsi="Courier New" w:cs="Courier New"/>
        </w:rPr>
        <w:sym w:font="Euclid Symbol" w:char="F0F1"/>
      </w:r>
      <w:r w:rsidRPr="00B009D9">
        <w:rPr>
          <w:color w:val="000000"/>
          <w:lang w:val="ru-RU"/>
        </w:rPr>
        <w:t>.</w:t>
      </w:r>
    </w:p>
    <w:p w:rsidR="00493970" w:rsidRPr="00493970" w:rsidRDefault="00493970" w:rsidP="00AA44F7">
      <w:pPr>
        <w:spacing w:line="360" w:lineRule="auto"/>
        <w:ind w:left="284"/>
        <w:rPr>
          <w:color w:val="000000"/>
          <w:lang w:val="ru-RU"/>
        </w:rPr>
      </w:pPr>
      <w:r w:rsidRPr="00E527A2">
        <w:rPr>
          <w:color w:val="000000"/>
          <w:lang w:val="ru-RU"/>
        </w:rPr>
        <w:t>По</w:t>
      </w:r>
      <w:r>
        <w:rPr>
          <w:color w:val="000000"/>
          <w:lang w:val="ru-RU"/>
        </w:rPr>
        <w:t>скольку</w:t>
      </w:r>
      <w:r w:rsidRPr="00493970">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CE"/>
      </w:r>
      <w:r>
        <w:rPr>
          <w:rFonts w:ascii="Courier New" w:hAnsi="Courier New" w:cs="Courier New"/>
        </w:rPr>
        <w:sym w:font="Symbol" w:char="F078"/>
      </w:r>
      <w:r w:rsidRPr="00493970">
        <w:rPr>
          <w:rFonts w:ascii="Courier New" w:hAnsi="Courier New" w:cs="Courier New"/>
          <w:lang w:val="ru-RU"/>
        </w:rPr>
        <w:t>(</w:t>
      </w:r>
      <w:r w:rsidRPr="0058443E">
        <w:rPr>
          <w:rFonts w:ascii="Arial" w:hAnsi="Arial" w:cs="Arial"/>
          <w:b/>
        </w:rPr>
        <w:t>μ</w:t>
      </w:r>
      <w:r w:rsidRPr="00493970">
        <w:rPr>
          <w:rFonts w:ascii="Courier New" w:hAnsi="Courier New" w:cs="Courier New"/>
          <w:lang w:val="ru-RU"/>
        </w:rPr>
        <w:t>)</w:t>
      </w:r>
      <w:r w:rsidRPr="00493970">
        <w:rPr>
          <w:color w:val="000000"/>
          <w:lang w:val="ru-RU"/>
        </w:rPr>
        <w:t xml:space="preserve">, </w:t>
      </w:r>
      <w:r>
        <w:rPr>
          <w:color w:val="000000"/>
          <w:lang w:val="ru-RU"/>
        </w:rPr>
        <w:t>имеем</w:t>
      </w:r>
      <w:r w:rsidRPr="00493970">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CE"/>
      </w:r>
      <w:r>
        <w:rPr>
          <w:rFonts w:ascii="Courier New" w:hAnsi="Courier New" w:cs="Courier New"/>
        </w:rPr>
        <w:sym w:font="Symbol" w:char="F078"/>
      </w:r>
      <w:r w:rsidRPr="00493970">
        <w:rPr>
          <w:rFonts w:ascii="Courier New" w:hAnsi="Courier New" w:cs="Courier New"/>
          <w:lang w:val="ru-RU"/>
        </w:rPr>
        <w:t>(</w:t>
      </w:r>
      <w:r w:rsidR="005F35C1" w:rsidRPr="0058443E">
        <w:rPr>
          <w:rFonts w:ascii="Arial" w:hAnsi="Arial" w:cs="Arial"/>
          <w:b/>
        </w:rPr>
        <w:t>μ</w:t>
      </w:r>
      <w:r w:rsidR="005F35C1" w:rsidRPr="00B009D9">
        <w:rPr>
          <w:rFonts w:ascii="Arial" w:hAnsi="Arial" w:cs="Arial"/>
          <w:b/>
          <w:lang w:val="ru-RU"/>
        </w:rPr>
        <w:t>`</w:t>
      </w:r>
      <w:r w:rsidRPr="00493970">
        <w:rPr>
          <w:rFonts w:ascii="Courier New" w:hAnsi="Courier New" w:cs="Courier New"/>
          <w:lang w:val="ru-RU"/>
        </w:rPr>
        <w:t>)</w:t>
      </w:r>
      <w:r w:rsidRPr="00493970">
        <w:rPr>
          <w:color w:val="000000"/>
          <w:lang w:val="ru-RU"/>
        </w:rPr>
        <w:t>.</w:t>
      </w:r>
    </w:p>
    <w:p w:rsidR="00493970" w:rsidRPr="00493970" w:rsidRDefault="00493970" w:rsidP="00AA44F7">
      <w:pPr>
        <w:spacing w:line="360" w:lineRule="auto"/>
        <w:ind w:left="283"/>
        <w:rPr>
          <w:color w:val="000000"/>
          <w:lang w:val="ru-RU"/>
        </w:rPr>
      </w:pPr>
      <w:r>
        <w:rPr>
          <w:color w:val="000000"/>
          <w:lang w:val="ru-RU"/>
        </w:rPr>
        <w:t>Также</w:t>
      </w:r>
      <w:r w:rsidRPr="00493970">
        <w:rPr>
          <w:color w:val="000000"/>
          <w:lang w:val="ru-RU"/>
        </w:rPr>
        <w:t xml:space="preserve"> </w:t>
      </w:r>
      <w:r>
        <w:rPr>
          <w:color w:val="000000"/>
          <w:lang w:val="ru-RU"/>
        </w:rPr>
        <w:t>имеем</w:t>
      </w:r>
      <w:r w:rsidRPr="00493970">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CE"/>
      </w:r>
      <w:r>
        <w:rPr>
          <w:b/>
          <w:i/>
        </w:rPr>
        <w:t>S</w:t>
      </w:r>
      <w:r w:rsidRPr="00257657">
        <w:rPr>
          <w:b/>
          <w:i/>
        </w:rPr>
        <w:t>afe</w:t>
      </w:r>
      <w:r w:rsidRPr="001D44C2">
        <w:rPr>
          <w:rFonts w:ascii="Courier New" w:hAnsi="Courier New" w:cs="Courier New"/>
          <w:szCs w:val="30"/>
          <w:vertAlign w:val="subscript"/>
        </w:rPr>
        <w:sym w:font="Symbol" w:char="F0B0"/>
      </w:r>
      <w:r>
        <w:rPr>
          <w:b/>
          <w:i/>
        </w:rPr>
        <w:t>F</w:t>
      </w:r>
      <w:r w:rsidRPr="00493970">
        <w:rPr>
          <w:rFonts w:ascii="Courier New" w:hAnsi="Courier New" w:cs="Courier New"/>
          <w:lang w:val="ru-RU"/>
        </w:rPr>
        <w:t>(</w:t>
      </w:r>
      <w:r w:rsidRPr="00C50AF0">
        <w:rPr>
          <w:rFonts w:ascii="Courier New" w:hAnsi="Courier New" w:cs="Courier New"/>
          <w:b/>
        </w:rPr>
        <w:t>S</w:t>
      </w:r>
      <w:r w:rsidRPr="00493970">
        <w:rPr>
          <w:rFonts w:ascii="Courier New" w:hAnsi="Courier New" w:cs="Courier New"/>
          <w:lang w:val="ru-RU"/>
        </w:rPr>
        <w:t>)</w:t>
      </w:r>
      <w:r w:rsidRPr="00493970">
        <w:rPr>
          <w:color w:val="000000"/>
          <w:lang w:val="ru-RU"/>
        </w:rPr>
        <w:t>.</w:t>
      </w:r>
    </w:p>
    <w:p w:rsidR="002E07BC" w:rsidRPr="00CB6F16" w:rsidRDefault="00493970" w:rsidP="00AA44F7">
      <w:pPr>
        <w:spacing w:line="360" w:lineRule="auto"/>
        <w:ind w:left="283"/>
        <w:rPr>
          <w:color w:val="000000"/>
          <w:lang w:val="ru-RU"/>
        </w:rPr>
      </w:pPr>
      <w:r>
        <w:rPr>
          <w:color w:val="000000"/>
          <w:lang w:val="ru-RU"/>
        </w:rPr>
        <w:t>П</w:t>
      </w:r>
      <w:r w:rsidR="002E07BC" w:rsidRPr="00E527A2">
        <w:rPr>
          <w:color w:val="000000"/>
          <w:lang w:val="ru-RU"/>
        </w:rPr>
        <w:t>ереход</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t>]</w:t>
      </w:r>
      <w:r w:rsidRPr="00E527A2">
        <w:rPr>
          <w:rFonts w:ascii="Courier New" w:hAnsi="Courier New" w:cs="Courier New"/>
        </w:rPr>
        <w:sym w:font="Euclid Symbol" w:char="F0BE"/>
      </w:r>
      <w:r w:rsidRPr="00E527A2">
        <w:rPr>
          <w:rFonts w:ascii="Courier New" w:hAnsi="Courier New" w:cs="Courier New"/>
          <w:lang w:val="ru-RU"/>
        </w:rPr>
        <w:sym w:font="Symbol" w:char="F074"/>
      </w:r>
      <w:r w:rsidRPr="00E527A2">
        <w:rPr>
          <w:rFonts w:ascii="Courier New" w:hAnsi="Courier New" w:cs="Courier New"/>
        </w:rPr>
        <w:sym w:font="Euclid Symbol" w:char="F0AE"/>
      </w:r>
      <w:r w:rsidRPr="006E0F52">
        <w:rPr>
          <w:rFonts w:ascii="Courier New" w:hAnsi="Courier New" w:cs="Courier New"/>
          <w:lang w:val="ru-RU"/>
        </w:rPr>
        <w:t>([</w:t>
      </w:r>
      <w:r>
        <w:rPr>
          <w:rFonts w:ascii="Courier New" w:hAnsi="Courier New" w:cs="Courier New"/>
        </w:rPr>
        <w:sym w:font="Symbol" w:char="F06D"/>
      </w:r>
      <w:r w:rsidRPr="006E0F52">
        <w:rPr>
          <w:rFonts w:ascii="Courier New" w:hAnsi="Courier New" w:cs="Courier New"/>
          <w:lang w:val="ru-RU"/>
        </w:rPr>
        <w:t>],</w:t>
      </w:r>
      <w:r w:rsidR="005F35C1">
        <w:rPr>
          <w:rFonts w:ascii="Courier New" w:hAnsi="Courier New" w:cs="Courier New"/>
        </w:rPr>
        <w:t>r</w:t>
      </w:r>
      <w:r w:rsidRPr="006E0F52">
        <w:rPr>
          <w:rFonts w:ascii="Courier New" w:hAnsi="Courier New" w:cs="Courier New"/>
          <w:lang w:val="ru-RU"/>
        </w:rPr>
        <w:t>)</w:t>
      </w:r>
      <w:r>
        <w:rPr>
          <w:rFonts w:ascii="Courier New" w:hAnsi="Courier New" w:cs="Courier New"/>
          <w:lang w:val="ru-RU"/>
        </w:rPr>
        <w:t xml:space="preserve"> </w:t>
      </w:r>
      <w:r w:rsidR="002E07BC" w:rsidRPr="00E527A2">
        <w:rPr>
          <w:color w:val="000000"/>
          <w:lang w:val="ru-RU"/>
        </w:rPr>
        <w:t>существует, если</w:t>
      </w:r>
      <w:r w:rsidR="002E07BC" w:rsidRPr="00E527A2">
        <w:rPr>
          <w:rFonts w:ascii="Courier New" w:hAnsi="Courier New" w:cs="Courier New"/>
          <w:lang w:val="ru-RU"/>
        </w:rPr>
        <w:t xml:space="preserve"> </w:t>
      </w:r>
      <w:r w:rsidR="002E07BC" w:rsidRPr="00E527A2">
        <w:rPr>
          <w:rFonts w:ascii="Courier New" w:hAnsi="Courier New" w:cs="Courier New"/>
          <w:lang w:val="ru-RU"/>
        </w:rPr>
        <w:sym w:font="Symbol" w:char="F06D"/>
      </w:r>
      <w:r w:rsidR="002E07BC" w:rsidRPr="00E527A2">
        <w:rPr>
          <w:rFonts w:ascii="Courier New" w:hAnsi="Courier New" w:cs="Courier New"/>
          <w:lang w:val="ru-RU"/>
        </w:rPr>
        <w:t xml:space="preserve"> </w:t>
      </w:r>
      <w:r w:rsidR="002E07BC" w:rsidRPr="00E527A2">
        <w:rPr>
          <w:color w:val="000000"/>
          <w:lang w:val="ru-RU"/>
        </w:rPr>
        <w:t xml:space="preserve">полная трасса. </w:t>
      </w:r>
    </w:p>
    <w:p w:rsidR="002E07BC" w:rsidRPr="00E527A2" w:rsidRDefault="002E07BC" w:rsidP="00AA44F7">
      <w:pPr>
        <w:spacing w:line="360" w:lineRule="auto"/>
        <w:ind w:left="283"/>
        <w:rPr>
          <w:color w:val="000000"/>
          <w:lang w:val="ru-RU"/>
        </w:rPr>
      </w:pPr>
      <w:r w:rsidRPr="00E527A2">
        <w:rPr>
          <w:color w:val="000000"/>
          <w:lang w:val="ru-RU"/>
        </w:rPr>
        <w:t xml:space="preserve">Тогда, по правилам вывода, </w:t>
      </w:r>
      <w:r>
        <w:rPr>
          <w:color w:val="000000"/>
          <w:lang w:val="ru-RU"/>
        </w:rPr>
        <w:t>в</w:t>
      </w:r>
      <w:r w:rsidRPr="009D77E5">
        <w:rPr>
          <w:color w:val="000000"/>
          <w:lang w:val="ru-RU"/>
        </w:rPr>
        <w:t xml:space="preserve"> </w:t>
      </w:r>
      <w:r w:rsidRPr="00E527A2">
        <w:rPr>
          <w:color w:val="000000"/>
        </w:rPr>
        <w:t>power</w:t>
      </w:r>
      <w:r w:rsidRPr="00E527A2">
        <w:rPr>
          <w:color w:val="000000"/>
          <w:lang w:val="ru-RU"/>
        </w:rPr>
        <w:t>-состояние</w:t>
      </w:r>
      <w:r w:rsidRPr="00E527A2">
        <w:rPr>
          <w:rFonts w:ascii="Courier New" w:hAnsi="Courier New" w:cs="Courier New"/>
          <w:lang w:val="ru-RU"/>
        </w:rPr>
        <w:t xml:space="preserve"> </w:t>
      </w:r>
      <w:r w:rsidRPr="006E0F52">
        <w:rPr>
          <w:rFonts w:ascii="Courier New" w:hAnsi="Courier New" w:cs="Courier New"/>
          <w:lang w:val="ru-RU"/>
        </w:rPr>
        <w:t>([</w:t>
      </w:r>
      <w:r>
        <w:rPr>
          <w:rFonts w:ascii="Courier New" w:hAnsi="Courier New" w:cs="Courier New"/>
        </w:rPr>
        <w:sym w:font="Symbol" w:char="F06D"/>
      </w:r>
      <w:r w:rsidRPr="006E0F52">
        <w:rPr>
          <w:rFonts w:ascii="Courier New" w:hAnsi="Courier New" w:cs="Courier New"/>
          <w:lang w:val="ru-RU"/>
        </w:rPr>
        <w:t>],</w:t>
      </w:r>
      <w:r w:rsidR="00474E02">
        <w:rPr>
          <w:rFonts w:ascii="Courier New" w:hAnsi="Courier New" w:cs="Courier New"/>
        </w:rPr>
        <w:t>r</w:t>
      </w:r>
      <w:r w:rsidRPr="006E0F52">
        <w:rPr>
          <w:rFonts w:ascii="Courier New" w:hAnsi="Courier New" w:cs="Courier New"/>
          <w:lang w:val="ru-RU"/>
        </w:rPr>
        <w:t>)</w:t>
      </w:r>
      <w:r w:rsidRPr="00E527A2">
        <w:rPr>
          <w:rFonts w:ascii="Courier New" w:hAnsi="Courier New" w:cs="Courier New"/>
          <w:lang w:val="ru-RU"/>
        </w:rPr>
        <w:t xml:space="preserve"> </w:t>
      </w:r>
      <w:r>
        <w:rPr>
          <w:color w:val="000000"/>
          <w:lang w:val="ru-RU"/>
        </w:rPr>
        <w:t xml:space="preserve">определён переход хотя бы по одному действию из каждого </w:t>
      </w:r>
      <w:r w:rsidRPr="00845C7C">
        <w:rPr>
          <w:rFonts w:ascii="Euclid Fraktur" w:hAnsi="Euclid Fraktur"/>
          <w:b/>
        </w:rPr>
        <w:t>R</w:t>
      </w:r>
      <w:r w:rsidRPr="00E527A2">
        <w:rPr>
          <w:lang w:val="ru-RU"/>
        </w:rPr>
        <w:t>-</w:t>
      </w:r>
      <w:r>
        <w:rPr>
          <w:lang w:val="ru-RU"/>
        </w:rPr>
        <w:t xml:space="preserve">отказа, то есть это </w:t>
      </w:r>
      <w:r w:rsidRPr="00E527A2">
        <w:rPr>
          <w:color w:val="000000"/>
        </w:rPr>
        <w:t>power</w:t>
      </w:r>
      <w:r w:rsidRPr="00E527A2">
        <w:rPr>
          <w:color w:val="000000"/>
          <w:lang w:val="ru-RU"/>
        </w:rPr>
        <w:t>-состояние</w:t>
      </w:r>
      <w:r>
        <w:rPr>
          <w:color w:val="000000"/>
          <w:lang w:val="ru-RU"/>
        </w:rPr>
        <w:t xml:space="preserve"> не</w:t>
      </w:r>
      <w:r w:rsidRPr="00E527A2">
        <w:rPr>
          <w:color w:val="000000"/>
          <w:lang w:val="ru-RU"/>
        </w:rPr>
        <w:t xml:space="preserve"> порождает </w:t>
      </w:r>
      <w:r w:rsidRPr="00845C7C">
        <w:rPr>
          <w:rFonts w:ascii="Euclid Fraktur" w:hAnsi="Euclid Fraktur"/>
          <w:b/>
        </w:rPr>
        <w:t>R</w:t>
      </w:r>
      <w:r w:rsidRPr="00E527A2">
        <w:rPr>
          <w:lang w:val="ru-RU"/>
        </w:rPr>
        <w:t>-</w:t>
      </w:r>
      <w:r w:rsidRPr="00E527A2">
        <w:rPr>
          <w:color w:val="000000"/>
          <w:lang w:val="ru-RU"/>
        </w:rPr>
        <w:t>отказов.</w:t>
      </w:r>
    </w:p>
    <w:p w:rsidR="002E07BC" w:rsidRPr="00E527A2" w:rsidRDefault="002E07BC" w:rsidP="00AA44F7">
      <w:pPr>
        <w:spacing w:line="360" w:lineRule="auto"/>
        <w:ind w:left="284"/>
        <w:rPr>
          <w:color w:val="000000"/>
          <w:lang w:val="ru-RU"/>
        </w:rPr>
      </w:pPr>
      <w:r w:rsidRPr="00E527A2">
        <w:rPr>
          <w:color w:val="000000"/>
          <w:lang w:val="ru-RU"/>
        </w:rPr>
        <w:t xml:space="preserve">Поэтому любая </w:t>
      </w:r>
      <w:r w:rsidRPr="00845C7C">
        <w:rPr>
          <w:rFonts w:ascii="Euclid Fraktur" w:hAnsi="Euclid Fraktur"/>
          <w:b/>
        </w:rPr>
        <w:t>R</w:t>
      </w:r>
      <w:r w:rsidRPr="00E527A2">
        <w:rPr>
          <w:lang w:val="ru-RU"/>
        </w:rPr>
        <w:t>-трасса</w:t>
      </w:r>
      <w:r w:rsidRPr="00E527A2">
        <w:rPr>
          <w:rFonts w:ascii="Courier New" w:hAnsi="Courier New" w:cs="Courier New"/>
          <w:lang w:val="ru-RU"/>
        </w:rPr>
        <w:t xml:space="preserve"> </w:t>
      </w:r>
      <w:r w:rsidRPr="00E527A2">
        <w:rPr>
          <w:rFonts w:ascii="Courier New" w:hAnsi="Courier New" w:cs="Courier New"/>
          <w:lang w:val="ru-RU"/>
        </w:rPr>
        <w:sym w:font="Symbol" w:char="F073"/>
      </w:r>
      <w:r w:rsidRPr="00E527A2">
        <w:rPr>
          <w:rFonts w:ascii="Courier New" w:hAnsi="Courier New" w:cs="Courier New"/>
        </w:rPr>
        <w:sym w:font="Symbol" w:char="F0CE"/>
      </w:r>
      <w:r w:rsidR="005F35C1">
        <w:rPr>
          <w:rFonts w:ascii="Courier New" w:hAnsi="Courier New" w:cs="Courier New"/>
        </w:rPr>
        <w:sym w:font="Symbol" w:char="F078"/>
      </w:r>
      <w:r w:rsidR="005F35C1" w:rsidRPr="00493970">
        <w:rPr>
          <w:rFonts w:ascii="Courier New" w:hAnsi="Courier New" w:cs="Courier New"/>
          <w:lang w:val="ru-RU"/>
        </w:rPr>
        <w:t>(</w:t>
      </w:r>
      <w:r w:rsidR="005F35C1" w:rsidRPr="0058443E">
        <w:rPr>
          <w:rFonts w:ascii="Arial" w:hAnsi="Arial" w:cs="Arial"/>
          <w:b/>
        </w:rPr>
        <w:t>μ</w:t>
      </w:r>
      <w:r w:rsidR="005F35C1" w:rsidRPr="005F35C1">
        <w:rPr>
          <w:rFonts w:ascii="Arial" w:hAnsi="Arial" w:cs="Arial"/>
          <w:b/>
          <w:lang w:val="ru-RU"/>
        </w:rPr>
        <w:t>`</w:t>
      </w:r>
      <w:r w:rsidR="005F35C1" w:rsidRPr="00493970">
        <w:rPr>
          <w:rFonts w:ascii="Courier New" w:hAnsi="Courier New" w:cs="Courier New"/>
          <w:lang w:val="ru-RU"/>
        </w:rPr>
        <w:t>)</w:t>
      </w:r>
      <w:r w:rsidRPr="00E527A2">
        <w:rPr>
          <w:rFonts w:ascii="Courier New" w:hAnsi="Courier New" w:cs="Courier New"/>
          <w:lang w:val="ru-RU"/>
        </w:rPr>
        <w:t xml:space="preserve"> </w:t>
      </w:r>
      <w:r>
        <w:rPr>
          <w:color w:val="000000"/>
          <w:lang w:val="ru-RU"/>
        </w:rPr>
        <w:t>также</w:t>
      </w:r>
      <w:r w:rsidRPr="00E527A2">
        <w:rPr>
          <w:rFonts w:ascii="Courier New" w:hAnsi="Courier New" w:cs="Courier New"/>
          <w:lang w:val="ru-RU"/>
        </w:rPr>
        <w:t xml:space="preserve"> </w:t>
      </w:r>
      <w:r w:rsidRPr="00E527A2">
        <w:rPr>
          <w:rFonts w:ascii="Courier New" w:hAnsi="Courier New" w:cs="Courier New"/>
          <w:lang w:val="ru-RU"/>
        </w:rPr>
        <w:sym w:font="Symbol" w:char="F073"/>
      </w:r>
      <w:r w:rsidRPr="00E527A2">
        <w:rPr>
          <w:rFonts w:ascii="Courier New" w:hAnsi="Courier New" w:cs="Courier New"/>
        </w:rPr>
        <w:sym w:font="Symbol" w:char="F0CE"/>
      </w:r>
      <w:r w:rsidR="005F35C1">
        <w:rPr>
          <w:rFonts w:ascii="Courier New" w:hAnsi="Courier New" w:cs="Courier New"/>
        </w:rPr>
        <w:sym w:font="Symbol" w:char="F078"/>
      </w:r>
      <w:r w:rsidR="005F35C1" w:rsidRPr="00493970">
        <w:rPr>
          <w:rFonts w:ascii="Courier New" w:hAnsi="Courier New" w:cs="Courier New"/>
          <w:lang w:val="ru-RU"/>
        </w:rPr>
        <w:t>(</w:t>
      </w:r>
      <w:r w:rsidR="005F35C1" w:rsidRPr="0058443E">
        <w:rPr>
          <w:rFonts w:ascii="Arial" w:hAnsi="Arial" w:cs="Arial"/>
          <w:b/>
        </w:rPr>
        <w:t>μ</w:t>
      </w:r>
      <w:r w:rsidR="005F35C1" w:rsidRPr="00493970">
        <w:rPr>
          <w:rFonts w:ascii="Courier New" w:hAnsi="Courier New" w:cs="Courier New"/>
          <w:lang w:val="ru-RU"/>
        </w:rPr>
        <w:t>)</w:t>
      </w:r>
      <w:r w:rsidRPr="00E527A2">
        <w:rPr>
          <w:color w:val="000000"/>
          <w:lang w:val="ru-RU"/>
        </w:rPr>
        <w:t>.</w:t>
      </w:r>
    </w:p>
    <w:p w:rsidR="002E07BC" w:rsidRPr="00E527A2" w:rsidRDefault="005F35C1" w:rsidP="00AA44F7">
      <w:pPr>
        <w:spacing w:line="360" w:lineRule="auto"/>
        <w:ind w:left="284"/>
        <w:rPr>
          <w:color w:val="000000"/>
          <w:lang w:val="ru-RU"/>
        </w:rPr>
      </w:pPr>
      <w:r>
        <w:rPr>
          <w:color w:val="000000"/>
          <w:lang w:val="ru-RU"/>
        </w:rPr>
        <w:t>Также имеем</w:t>
      </w:r>
      <w:r w:rsidR="002E07BC" w:rsidRPr="00E527A2">
        <w:rPr>
          <w:rFonts w:ascii="Courier New" w:hAnsi="Courier New" w:cs="Courier New"/>
          <w:lang w:val="ru-RU"/>
        </w:rPr>
        <w:t xml:space="preserve"> [</w:t>
      </w:r>
      <w:r w:rsidR="002E07BC" w:rsidRPr="00E527A2">
        <w:rPr>
          <w:rFonts w:ascii="Courier New" w:hAnsi="Courier New" w:cs="Courier New"/>
          <w:lang w:val="ru-RU"/>
        </w:rPr>
        <w:sym w:font="Symbol" w:char="F06D"/>
      </w:r>
      <w:r w:rsidR="002E07BC" w:rsidRPr="00E527A2">
        <w:rPr>
          <w:rFonts w:ascii="Courier New" w:hAnsi="Courier New" w:cs="Courier New"/>
          <w:lang w:val="ru-RU"/>
        </w:rPr>
        <w:t>]</w:t>
      </w:r>
      <w:r w:rsidR="002E07BC" w:rsidRPr="00E527A2">
        <w:rPr>
          <w:rFonts w:ascii="Courier New" w:hAnsi="Courier New" w:cs="Courier New"/>
        </w:rPr>
        <w:sym w:font="Symbol" w:char="F0CD"/>
      </w:r>
      <w:r w:rsidR="002E07BC" w:rsidRPr="00E527A2">
        <w:rPr>
          <w:rFonts w:ascii="Courier New" w:hAnsi="Courier New" w:cs="Courier New"/>
          <w:lang w:val="ru-RU"/>
        </w:rPr>
        <w:t>[</w:t>
      </w:r>
      <w:r w:rsidR="002E07BC" w:rsidRPr="00E527A2">
        <w:rPr>
          <w:rFonts w:ascii="Courier New" w:hAnsi="Courier New" w:cs="Courier New"/>
          <w:lang w:val="ru-RU"/>
        </w:rPr>
        <w:sym w:font="Symbol" w:char="F073"/>
      </w:r>
      <w:r w:rsidR="002E07BC" w:rsidRPr="00E527A2">
        <w:rPr>
          <w:rFonts w:ascii="Courier New" w:hAnsi="Courier New" w:cs="Courier New"/>
          <w:lang w:val="ru-RU"/>
        </w:rPr>
        <w:t xml:space="preserve">] </w:t>
      </w:r>
      <w:r w:rsidR="002E07BC" w:rsidRPr="00E527A2">
        <w:rPr>
          <w:lang w:val="ru-RU"/>
        </w:rPr>
        <w:t>и</w:t>
      </w:r>
      <w:r w:rsidR="002E07BC" w:rsidRPr="00E527A2">
        <w:rPr>
          <w:rFonts w:ascii="Courier New" w:hAnsi="Courier New" w:cs="Courier New"/>
          <w:lang w:val="ru-RU"/>
        </w:rPr>
        <w:t xml:space="preserve"> </w:t>
      </w:r>
      <w:r w:rsidR="002E07BC" w:rsidRPr="00E527A2">
        <w:rPr>
          <w:rFonts w:ascii="Courier New" w:hAnsi="Courier New" w:cs="Courier New"/>
          <w:lang w:val="ru-RU"/>
        </w:rPr>
        <w:sym w:font="Symbol" w:char="F073"/>
      </w:r>
      <w:r w:rsidR="002E07BC" w:rsidRPr="00E527A2">
        <w:rPr>
          <w:rFonts w:ascii="Courier New" w:hAnsi="Courier New" w:cs="Courier New"/>
        </w:rPr>
        <w:sym w:font="Symbol" w:char="F0CE"/>
      </w:r>
      <w:r w:rsidR="002E07BC">
        <w:rPr>
          <w:b/>
          <w:i/>
        </w:rPr>
        <w:t>F</w:t>
      </w:r>
      <w:r w:rsidR="002E07BC" w:rsidRPr="00E527A2">
        <w:rPr>
          <w:rFonts w:ascii="Courier New" w:hAnsi="Courier New" w:cs="Courier New"/>
          <w:lang w:val="ru-RU"/>
        </w:rPr>
        <w:t>(</w:t>
      </w:r>
      <w:r w:rsidR="002E07BC" w:rsidRPr="00E527A2">
        <w:rPr>
          <w:rFonts w:ascii="Courier New" w:hAnsi="Courier New" w:cs="Courier New"/>
          <w:b/>
        </w:rPr>
        <w:t>S</w:t>
      </w:r>
      <w:r w:rsidR="002E07BC" w:rsidRPr="00E527A2">
        <w:rPr>
          <w:rFonts w:ascii="Courier New" w:hAnsi="Courier New" w:cs="Courier New"/>
          <w:color w:val="000000"/>
          <w:lang w:val="ru-RU"/>
        </w:rPr>
        <w:t>)</w:t>
      </w:r>
      <w:r>
        <w:rPr>
          <w:color w:val="000000"/>
          <w:lang w:val="ru-RU"/>
        </w:rPr>
        <w:t>.</w:t>
      </w:r>
    </w:p>
    <w:p w:rsidR="0079599D" w:rsidRDefault="002E07BC" w:rsidP="00AA44F7">
      <w:pPr>
        <w:spacing w:line="360" w:lineRule="auto"/>
        <w:ind w:left="284"/>
        <w:rPr>
          <w:color w:val="000000"/>
        </w:rPr>
      </w:pPr>
      <w:r w:rsidRPr="00E527A2">
        <w:rPr>
          <w:color w:val="000000"/>
          <w:lang w:val="ru-RU"/>
        </w:rPr>
        <w:t>Итак</w:t>
      </w:r>
      <w:r w:rsidRPr="00CB6F16">
        <w:rPr>
          <w:color w:val="000000"/>
        </w:rPr>
        <w:t>:</w:t>
      </w:r>
      <w:r w:rsidRPr="00CB6F16">
        <w:rPr>
          <w:rFonts w:ascii="Courier New" w:hAnsi="Courier New" w:cs="Courier New"/>
        </w:rPr>
        <w:t xml:space="preserve"> </w:t>
      </w:r>
      <w:r w:rsidR="005F35C1" w:rsidRPr="00E527A2">
        <w:rPr>
          <w:rFonts w:ascii="Courier New" w:hAnsi="Courier New" w:cs="Courier New"/>
          <w:lang w:val="ru-RU"/>
        </w:rPr>
        <w:sym w:font="Symbol" w:char="F077"/>
      </w:r>
      <w:r w:rsidR="005F35C1" w:rsidRPr="00230F2C">
        <w:rPr>
          <w:rFonts w:ascii="Courier New" w:hAnsi="Courier New" w:cs="Courier New"/>
        </w:rPr>
        <w:t>(</w:t>
      </w:r>
      <w:r w:rsidR="005F35C1">
        <w:rPr>
          <w:rFonts w:ascii="Courier New" w:hAnsi="Courier New" w:cs="Courier New"/>
        </w:rPr>
        <w:t>R</w:t>
      </w:r>
      <w:r w:rsidR="005F35C1" w:rsidRPr="00230F2C">
        <w:rPr>
          <w:rFonts w:ascii="Courier New" w:hAnsi="Courier New" w:cs="Courier New"/>
        </w:rPr>
        <w:t>`)=[</w:t>
      </w:r>
      <w:r w:rsidR="005F35C1" w:rsidRPr="00E527A2">
        <w:rPr>
          <w:rFonts w:ascii="Courier New" w:hAnsi="Courier New" w:cs="Courier New"/>
          <w:lang w:val="ru-RU"/>
        </w:rPr>
        <w:sym w:font="Symbol" w:char="F06D"/>
      </w:r>
      <w:r w:rsidR="005F35C1" w:rsidRPr="00230F2C">
        <w:rPr>
          <w:rFonts w:ascii="Courier New" w:hAnsi="Courier New" w:cs="Courier New"/>
        </w:rPr>
        <w:t>]</w:t>
      </w:r>
      <w:r w:rsidR="005F35C1" w:rsidRPr="005F35C1">
        <w:rPr>
          <w:color w:val="000000"/>
        </w:rPr>
        <w:t>,</w:t>
      </w:r>
      <w:r w:rsidR="005F35C1" w:rsidRPr="00230F2C">
        <w:rPr>
          <w:rFonts w:ascii="Courier New" w:hAnsi="Courier New" w:cs="Courier New"/>
        </w:rPr>
        <w:t xml:space="preserve"> </w:t>
      </w:r>
      <w:r w:rsidRPr="00E527A2">
        <w:rPr>
          <w:rFonts w:ascii="Courier New" w:hAnsi="Courier New" w:cs="Courier New"/>
        </w:rPr>
        <w:sym w:font="Symbol" w:char="F06D"/>
      </w:r>
      <w:r w:rsidRPr="00E527A2">
        <w:rPr>
          <w:rFonts w:ascii="Courier New" w:hAnsi="Courier New" w:cs="Courier New"/>
        </w:rPr>
        <w:sym w:font="Symbol" w:char="F0CE"/>
      </w:r>
      <w:r w:rsidR="005F35C1">
        <w:rPr>
          <w:rFonts w:ascii="Courier New" w:hAnsi="Courier New" w:cs="Courier New"/>
        </w:rPr>
        <w:sym w:font="Symbol" w:char="F078"/>
      </w:r>
      <w:r w:rsidR="005F35C1" w:rsidRPr="005F35C1">
        <w:rPr>
          <w:rFonts w:ascii="Courier New" w:hAnsi="Courier New" w:cs="Courier New"/>
        </w:rPr>
        <w:t>(</w:t>
      </w:r>
      <w:r w:rsidR="005F35C1" w:rsidRPr="0058443E">
        <w:rPr>
          <w:rFonts w:ascii="Arial" w:hAnsi="Arial" w:cs="Arial"/>
          <w:b/>
        </w:rPr>
        <w:t>μ</w:t>
      </w:r>
      <w:r w:rsidR="005F35C1">
        <w:rPr>
          <w:rFonts w:ascii="Arial" w:hAnsi="Arial" w:cs="Arial"/>
          <w:b/>
        </w:rPr>
        <w:t>`</w:t>
      </w:r>
      <w:r w:rsidR="005F35C1" w:rsidRPr="005F35C1">
        <w:rPr>
          <w:rFonts w:ascii="Courier New" w:hAnsi="Courier New" w:cs="Courier New"/>
        </w:rPr>
        <w:t>)</w:t>
      </w:r>
      <w:r w:rsidR="005F35C1" w:rsidRPr="00246365">
        <w:rPr>
          <w:color w:val="000000"/>
        </w:rPr>
        <w:t>,</w:t>
      </w:r>
      <w:r w:rsidR="005F35C1" w:rsidRPr="00246365">
        <w:rPr>
          <w:rFonts w:ascii="Courier New" w:hAnsi="Courier New" w:cs="Courier New"/>
        </w:rPr>
        <w:t xml:space="preserve"> </w:t>
      </w:r>
      <w:r w:rsidR="005F35C1" w:rsidRPr="00E527A2">
        <w:rPr>
          <w:rFonts w:ascii="Courier New" w:hAnsi="Courier New" w:cs="Courier New"/>
        </w:rPr>
        <w:sym w:font="Symbol" w:char="F06D"/>
      </w:r>
      <w:r w:rsidR="005F35C1" w:rsidRPr="00E527A2">
        <w:rPr>
          <w:rFonts w:ascii="Courier New" w:hAnsi="Courier New" w:cs="Courier New"/>
        </w:rPr>
        <w:sym w:font="Symbol" w:char="F0CE"/>
      </w:r>
      <w:r w:rsidR="005F35C1">
        <w:rPr>
          <w:b/>
          <w:i/>
        </w:rPr>
        <w:t>S</w:t>
      </w:r>
      <w:r w:rsidR="005F35C1" w:rsidRPr="00257657">
        <w:rPr>
          <w:b/>
          <w:i/>
        </w:rPr>
        <w:t>afe</w:t>
      </w:r>
      <w:r w:rsidR="005F35C1" w:rsidRPr="001D44C2">
        <w:rPr>
          <w:rFonts w:ascii="Courier New" w:hAnsi="Courier New" w:cs="Courier New"/>
          <w:szCs w:val="30"/>
          <w:vertAlign w:val="subscript"/>
        </w:rPr>
        <w:sym w:font="Symbol" w:char="F0B0"/>
      </w:r>
      <w:r w:rsidR="005F35C1">
        <w:rPr>
          <w:b/>
          <w:i/>
        </w:rPr>
        <w:t>F</w:t>
      </w:r>
      <w:r w:rsidR="005F35C1" w:rsidRPr="00246365">
        <w:rPr>
          <w:rFonts w:ascii="Courier New" w:hAnsi="Courier New" w:cs="Courier New"/>
        </w:rPr>
        <w:t>(</w:t>
      </w:r>
      <w:r w:rsidR="005F35C1" w:rsidRPr="00C50AF0">
        <w:rPr>
          <w:rFonts w:ascii="Courier New" w:hAnsi="Courier New" w:cs="Courier New"/>
          <w:b/>
        </w:rPr>
        <w:t>S</w:t>
      </w:r>
      <w:r w:rsidR="005F35C1" w:rsidRPr="00246365">
        <w:rPr>
          <w:rFonts w:ascii="Courier New" w:hAnsi="Courier New" w:cs="Courier New"/>
        </w:rPr>
        <w:t>)</w:t>
      </w:r>
      <w:r w:rsidRPr="00CB6F16">
        <w:rPr>
          <w:color w:val="000000"/>
        </w:rPr>
        <w:t>,</w:t>
      </w:r>
      <w:r w:rsidRPr="00230F2C">
        <w:rPr>
          <w:rFonts w:ascii="Courier New" w:hAnsi="Courier New" w:cs="Courier New"/>
        </w:rPr>
        <w:t xml:space="preserve"> </w:t>
      </w:r>
      <w:r w:rsidRPr="00E527A2">
        <w:rPr>
          <w:rFonts w:ascii="Courier New" w:hAnsi="Courier New" w:cs="Courier New"/>
          <w:lang w:val="ru-RU"/>
        </w:rPr>
        <w:sym w:font="Symbol" w:char="F073"/>
      </w:r>
      <w:r w:rsidRPr="00E527A2">
        <w:rPr>
          <w:rFonts w:ascii="Courier New" w:hAnsi="Courier New" w:cs="Courier New"/>
        </w:rPr>
        <w:sym w:font="Symbol" w:char="F0CE"/>
      </w:r>
      <w:r>
        <w:rPr>
          <w:b/>
          <w:i/>
        </w:rPr>
        <w:t>F</w:t>
      </w:r>
      <w:r w:rsidRPr="00230F2C">
        <w:rPr>
          <w:rFonts w:ascii="Courier New" w:hAnsi="Courier New" w:cs="Courier New"/>
        </w:rPr>
        <w:t>(</w:t>
      </w:r>
      <w:r w:rsidRPr="00E527A2">
        <w:rPr>
          <w:rFonts w:ascii="Courier New" w:hAnsi="Courier New" w:cs="Courier New"/>
          <w:b/>
        </w:rPr>
        <w:t>S</w:t>
      </w:r>
      <w:r w:rsidRPr="00230F2C">
        <w:rPr>
          <w:rFonts w:ascii="Courier New" w:hAnsi="Courier New" w:cs="Courier New"/>
          <w:color w:val="000000"/>
        </w:rPr>
        <w:t>)</w:t>
      </w:r>
      <w:r w:rsidRPr="00230F2C">
        <w:rPr>
          <w:color w:val="000000"/>
        </w:rPr>
        <w:t>,</w:t>
      </w:r>
      <w:r w:rsidRPr="00230F2C">
        <w:rPr>
          <w:rFonts w:ascii="Courier New" w:hAnsi="Courier New" w:cs="Courier New"/>
        </w:rPr>
        <w:t xml:space="preserve"> [</w:t>
      </w:r>
      <w:r w:rsidRPr="00E527A2">
        <w:rPr>
          <w:rFonts w:ascii="Courier New" w:hAnsi="Courier New" w:cs="Courier New"/>
          <w:lang w:val="ru-RU"/>
        </w:rPr>
        <w:sym w:font="Symbol" w:char="F06D"/>
      </w:r>
      <w:r w:rsidRPr="00230F2C">
        <w:rPr>
          <w:rFonts w:ascii="Courier New" w:hAnsi="Courier New" w:cs="Courier New"/>
        </w:rPr>
        <w:t>]</w:t>
      </w:r>
      <w:r w:rsidRPr="00E527A2">
        <w:rPr>
          <w:rFonts w:ascii="Courier New" w:hAnsi="Courier New" w:cs="Courier New"/>
        </w:rPr>
        <w:sym w:font="Symbol" w:char="F0CD"/>
      </w:r>
      <w:r w:rsidRPr="00230F2C">
        <w:rPr>
          <w:rFonts w:ascii="Courier New" w:hAnsi="Courier New" w:cs="Courier New"/>
        </w:rPr>
        <w:t>[</w:t>
      </w:r>
      <w:r w:rsidRPr="00E527A2">
        <w:rPr>
          <w:rFonts w:ascii="Courier New" w:hAnsi="Courier New" w:cs="Courier New"/>
          <w:lang w:val="ru-RU"/>
        </w:rPr>
        <w:sym w:font="Symbol" w:char="F073"/>
      </w:r>
      <w:r w:rsidRPr="00230F2C">
        <w:rPr>
          <w:rFonts w:ascii="Courier New" w:hAnsi="Courier New" w:cs="Courier New"/>
        </w:rPr>
        <w:t>]</w:t>
      </w:r>
      <w:r w:rsidRPr="00230F2C">
        <w:rPr>
          <w:color w:val="000000"/>
        </w:rPr>
        <w:t>.</w:t>
      </w:r>
    </w:p>
    <w:p w:rsidR="002E07BC" w:rsidRPr="00C40EB8" w:rsidRDefault="002E07BC" w:rsidP="00B80ED4">
      <w:pPr>
        <w:numPr>
          <w:ilvl w:val="0"/>
          <w:numId w:val="228"/>
        </w:numPr>
        <w:tabs>
          <w:tab w:val="clear" w:pos="567"/>
          <w:tab w:val="num" w:pos="283"/>
        </w:tabs>
        <w:spacing w:line="360" w:lineRule="auto"/>
        <w:ind w:left="283"/>
        <w:rPr>
          <w:color w:val="000000"/>
          <w:lang w:val="ru-RU"/>
        </w:rPr>
      </w:pPr>
      <w:r w:rsidRPr="00E527A2">
        <w:rPr>
          <w:rFonts w:ascii="Courier New" w:hAnsi="Courier New" w:cs="Courier New"/>
          <w:lang w:val="ru-RU"/>
        </w:rPr>
        <w:sym w:font="Symbol" w:char="F074"/>
      </w:r>
      <w:r w:rsidRPr="00E527A2">
        <w:rPr>
          <w:lang w:val="ru-RU"/>
        </w:rPr>
        <w:t>-переход вида</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t>]</w:t>
      </w:r>
      <w:r w:rsidRPr="00E527A2">
        <w:rPr>
          <w:rFonts w:ascii="Courier New" w:hAnsi="Courier New" w:cs="Courier New"/>
        </w:rPr>
        <w:sym w:font="Euclid Symbol" w:char="F0BE"/>
      </w:r>
      <w:r w:rsidRPr="00E527A2">
        <w:rPr>
          <w:rFonts w:ascii="Courier New" w:hAnsi="Courier New" w:cs="Courier New"/>
          <w:lang w:val="ru-RU"/>
        </w:rPr>
        <w:sym w:font="Symbol" w:char="F074"/>
      </w:r>
      <w:r w:rsidRPr="00E527A2">
        <w:rPr>
          <w:rFonts w:ascii="Courier New" w:hAnsi="Courier New" w:cs="Courier New"/>
        </w:rPr>
        <w:sym w:font="Euclid Symbol" w:char="F0AE"/>
      </w:r>
      <w:r w:rsidRPr="006E0F52">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6E0F52">
        <w:rPr>
          <w:rFonts w:ascii="Courier New" w:hAnsi="Courier New" w:cs="Courier New"/>
          <w:lang w:val="ru-RU"/>
        </w:rPr>
        <w:t>],</w:t>
      </w:r>
      <w:r w:rsidR="00474E02">
        <w:rPr>
          <w:rFonts w:ascii="Courier New" w:hAnsi="Courier New" w:cs="Courier New"/>
        </w:rPr>
        <w:t>r</w:t>
      </w:r>
      <w:r w:rsidRPr="006E0F52">
        <w:rPr>
          <w:rFonts w:ascii="Courier New" w:hAnsi="Courier New" w:cs="Courier New"/>
          <w:lang w:val="ru-RU"/>
        </w:rPr>
        <w:t>)</w:t>
      </w:r>
      <w:r w:rsidRPr="00E527A2">
        <w:rPr>
          <w:color w:val="000000"/>
          <w:lang w:val="ru-RU"/>
        </w:rPr>
        <w:t>, где</w:t>
      </w:r>
      <w:r w:rsidRPr="009D77E5">
        <w:rPr>
          <w:rFonts w:ascii="Courier New" w:hAnsi="Courier New" w:cs="Courier New"/>
          <w:bCs/>
          <w:lang w:val="ru-RU"/>
        </w:rPr>
        <w:t xml:space="preserve"> </w:t>
      </w:r>
      <w:r>
        <w:rPr>
          <w:rFonts w:ascii="Courier New" w:hAnsi="Courier New" w:cs="Courier New"/>
        </w:rPr>
        <w:sym w:font="Symbol" w:char="F072"/>
      </w:r>
      <w:r w:rsidRPr="00E527A2">
        <w:rPr>
          <w:rFonts w:ascii="Courier New" w:hAnsi="Courier New" w:cs="Courier New"/>
          <w:color w:val="000000"/>
          <w:lang w:val="ru-RU"/>
        </w:rPr>
        <w:t xml:space="preserve"> </w:t>
      </w:r>
      <w:r w:rsidRPr="00E527A2">
        <w:rPr>
          <w:color w:val="000000"/>
          <w:lang w:val="ru-RU"/>
        </w:rPr>
        <w:t xml:space="preserve">непустая трасса </w:t>
      </w:r>
      <w:r w:rsidRPr="00845C7C">
        <w:rPr>
          <w:rFonts w:ascii="Euclid Fraktur" w:hAnsi="Euclid Fraktur"/>
          <w:b/>
        </w:rPr>
        <w:t>R</w:t>
      </w:r>
      <w:r w:rsidRPr="00E527A2">
        <w:rPr>
          <w:lang w:val="ru-RU"/>
        </w:rPr>
        <w:t>-</w:t>
      </w:r>
      <w:r w:rsidRPr="00E527A2">
        <w:rPr>
          <w:color w:val="000000"/>
          <w:lang w:val="ru-RU"/>
        </w:rPr>
        <w:t>отказов.</w:t>
      </w:r>
    </w:p>
    <w:p w:rsidR="005F35C1" w:rsidRDefault="005F35C1" w:rsidP="00AA44F7">
      <w:pPr>
        <w:spacing w:line="360" w:lineRule="auto"/>
        <w:ind w:left="284"/>
        <w:rPr>
          <w:color w:val="000000"/>
          <w:lang w:val="ru-RU"/>
        </w:rPr>
      </w:pPr>
      <w:r>
        <w:rPr>
          <w:color w:val="000000"/>
          <w:lang w:val="ru-RU"/>
        </w:rPr>
        <w:t xml:space="preserve">Поскольку </w:t>
      </w:r>
      <w:r>
        <w:rPr>
          <w:lang w:val="ru-RU"/>
        </w:rPr>
        <w:t>маршрут</w:t>
      </w:r>
      <w:r w:rsidRPr="00E527A2">
        <w:rPr>
          <w:rFonts w:ascii="Courier New" w:hAnsi="Courier New" w:cs="Courier New"/>
          <w:lang w:val="ru-RU"/>
        </w:rPr>
        <w:t xml:space="preserve"> </w:t>
      </w:r>
      <w:r>
        <w:rPr>
          <w:rFonts w:ascii="Courier New" w:hAnsi="Courier New" w:cs="Courier New"/>
        </w:rPr>
        <w:t>R</w:t>
      </w:r>
      <w:r>
        <w:rPr>
          <w:rFonts w:ascii="Courier New" w:hAnsi="Courier New" w:cs="Courier New"/>
          <w:lang w:val="ru-RU"/>
        </w:rPr>
        <w:t xml:space="preserve"> </w:t>
      </w:r>
      <w:r>
        <w:rPr>
          <w:color w:val="000000"/>
          <w:lang w:val="ru-RU"/>
        </w:rPr>
        <w:t xml:space="preserve">имеет нормальную </w:t>
      </w:r>
      <w:r w:rsidRPr="000C475F">
        <w:rPr>
          <w:rFonts w:ascii="Courier New" w:hAnsi="Courier New" w:cs="Courier New"/>
        </w:rPr>
        <w:sym w:font="Symbol" w:char="F066"/>
      </w:r>
      <w:r w:rsidRPr="006C109F">
        <w:rPr>
          <w:lang w:val="ru-RU"/>
        </w:rPr>
        <w:t>-</w:t>
      </w:r>
      <w:r>
        <w:rPr>
          <w:color w:val="000000"/>
          <w:lang w:val="ru-RU"/>
        </w:rPr>
        <w:t>трассу</w:t>
      </w:r>
      <w:r w:rsidRPr="00E527A2">
        <w:rPr>
          <w:rFonts w:ascii="Courier New" w:hAnsi="Courier New" w:cs="Courier New"/>
          <w:lang w:val="ru-RU"/>
        </w:rPr>
        <w:t xml:space="preserve"> </w:t>
      </w:r>
      <w:r w:rsidRPr="0058443E">
        <w:rPr>
          <w:rFonts w:ascii="Arial" w:hAnsi="Arial" w:cs="Arial"/>
          <w:b/>
        </w:rPr>
        <w:t>μ</w:t>
      </w:r>
      <w:r>
        <w:rPr>
          <w:color w:val="000000"/>
          <w:lang w:val="ru-RU"/>
        </w:rPr>
        <w:t xml:space="preserve">, </w:t>
      </w:r>
      <w:r>
        <w:rPr>
          <w:lang w:val="ru-RU"/>
        </w:rPr>
        <w:t>маршрут</w:t>
      </w:r>
      <w:r w:rsidRPr="00E527A2">
        <w:rPr>
          <w:rFonts w:ascii="Courier New" w:hAnsi="Courier New" w:cs="Courier New"/>
          <w:lang w:val="ru-RU"/>
        </w:rPr>
        <w:t xml:space="preserve"> </w:t>
      </w:r>
      <w:r>
        <w:rPr>
          <w:rFonts w:ascii="Courier New" w:hAnsi="Courier New" w:cs="Courier New"/>
        </w:rPr>
        <w:t>R</w:t>
      </w:r>
      <w:r w:rsidRPr="00474E02">
        <w:rPr>
          <w:rFonts w:ascii="Courier New" w:hAnsi="Courier New" w:cs="Courier New"/>
          <w:lang w:val="ru-RU"/>
        </w:rPr>
        <w:t>`</w:t>
      </w:r>
      <w:r>
        <w:rPr>
          <w:rFonts w:ascii="Courier New" w:hAnsi="Courier New" w:cs="Courier New"/>
          <w:lang w:val="ru-RU"/>
        </w:rPr>
        <w:t xml:space="preserve"> </w:t>
      </w:r>
      <w:r>
        <w:rPr>
          <w:color w:val="000000"/>
          <w:lang w:val="ru-RU"/>
        </w:rPr>
        <w:t xml:space="preserve">имеет нормальную </w:t>
      </w:r>
      <w:r w:rsidRPr="000C475F">
        <w:rPr>
          <w:rFonts w:ascii="Courier New" w:hAnsi="Courier New" w:cs="Courier New"/>
        </w:rPr>
        <w:sym w:font="Symbol" w:char="F066"/>
      </w:r>
      <w:r w:rsidRPr="005F35C1">
        <w:rPr>
          <w:lang w:val="ru-RU"/>
        </w:rPr>
        <w:t>-</w:t>
      </w:r>
      <w:r>
        <w:rPr>
          <w:color w:val="000000"/>
          <w:lang w:val="ru-RU"/>
        </w:rPr>
        <w:t>трассу</w:t>
      </w:r>
      <w:r w:rsidRPr="005F35C1">
        <w:rPr>
          <w:rFonts w:ascii="Courier New" w:hAnsi="Courier New" w:cs="Courier New"/>
          <w:lang w:val="ru-RU"/>
        </w:rPr>
        <w:t xml:space="preserve"> </w:t>
      </w:r>
      <w:r w:rsidRPr="0058443E">
        <w:rPr>
          <w:rFonts w:ascii="Arial" w:hAnsi="Arial" w:cs="Arial"/>
          <w:b/>
        </w:rPr>
        <w:t>μ</w:t>
      </w:r>
      <w:r w:rsidRPr="005F35C1">
        <w:rPr>
          <w:rFonts w:ascii="Arial" w:hAnsi="Arial" w:cs="Arial"/>
          <w:b/>
          <w:lang w:val="ru-RU"/>
        </w:rPr>
        <w:t>`</w:t>
      </w:r>
      <w:r>
        <w:rPr>
          <w:rFonts w:ascii="Courier New" w:hAnsi="Courier New" w:cs="Courier New"/>
          <w:lang w:val="ru-RU"/>
        </w:rPr>
        <w:t>=</w:t>
      </w:r>
      <w:r w:rsidRPr="0058443E">
        <w:rPr>
          <w:rFonts w:ascii="Arial" w:hAnsi="Arial" w:cs="Arial"/>
          <w:b/>
        </w:rPr>
        <w:t>μ</w:t>
      </w:r>
      <w:r w:rsidRPr="00E527A2">
        <w:rPr>
          <w:rFonts w:ascii="Courier New" w:hAnsi="Courier New" w:cs="Courier New"/>
          <w:lang w:val="ru-RU"/>
        </w:rPr>
        <w:sym w:font="Symbol" w:char="F0D7"/>
      </w:r>
      <w:r w:rsidRPr="00E527A2">
        <w:rPr>
          <w:rFonts w:ascii="Courier New" w:hAnsi="Courier New" w:cs="Courier New"/>
        </w:rPr>
        <w:sym w:font="Euclid Symbol" w:char="F0E1"/>
      </w:r>
      <w:r w:rsidRPr="000C475F">
        <w:rPr>
          <w:rFonts w:ascii="Courier New" w:hAnsi="Courier New" w:cs="Courier New"/>
        </w:rPr>
        <w:sym w:font="Symbol" w:char="F066"/>
      </w:r>
      <w:r>
        <w:rPr>
          <w:rFonts w:ascii="Courier New" w:hAnsi="Courier New" w:cs="Courier New"/>
          <w:lang w:val="ru-RU"/>
        </w:rPr>
        <w:t>(</w:t>
      </w:r>
      <w:r w:rsidRPr="006E0F52">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6E0F52">
        <w:rPr>
          <w:rFonts w:ascii="Courier New" w:hAnsi="Courier New" w:cs="Courier New"/>
          <w:lang w:val="ru-RU"/>
        </w:rPr>
        <w:t>],</w:t>
      </w:r>
      <w:r>
        <w:rPr>
          <w:rFonts w:ascii="Courier New" w:hAnsi="Courier New" w:cs="Courier New"/>
        </w:rPr>
        <w:t>r</w:t>
      </w:r>
      <w:r w:rsidRPr="006E0F52">
        <w:rPr>
          <w:rFonts w:ascii="Courier New" w:hAnsi="Courier New" w:cs="Courier New"/>
          <w:lang w:val="ru-RU"/>
        </w:rPr>
        <w:t>)</w:t>
      </w:r>
      <w:r>
        <w:rPr>
          <w:rFonts w:ascii="Courier New" w:hAnsi="Courier New" w:cs="Courier New"/>
          <w:lang w:val="ru-RU"/>
        </w:rPr>
        <w:t>)</w:t>
      </w:r>
      <w:r w:rsidRPr="00E527A2">
        <w:rPr>
          <w:rFonts w:ascii="Courier New" w:hAnsi="Courier New" w:cs="Courier New"/>
        </w:rPr>
        <w:sym w:font="Euclid Symbol" w:char="F0F1"/>
      </w:r>
      <w:r w:rsidRPr="005F35C1">
        <w:rPr>
          <w:color w:val="000000"/>
          <w:lang w:val="ru-RU"/>
        </w:rPr>
        <w:t>.</w:t>
      </w:r>
    </w:p>
    <w:p w:rsidR="002E07BC" w:rsidRPr="00E527A2" w:rsidRDefault="002E07BC" w:rsidP="00AA44F7">
      <w:pPr>
        <w:spacing w:line="360" w:lineRule="auto"/>
        <w:ind w:left="284"/>
        <w:rPr>
          <w:color w:val="000000"/>
          <w:lang w:val="ru-RU"/>
        </w:rPr>
      </w:pPr>
      <w:r w:rsidRPr="00E527A2">
        <w:rPr>
          <w:color w:val="000000"/>
          <w:lang w:val="ru-RU"/>
        </w:rPr>
        <w:t xml:space="preserve">По </w:t>
      </w:r>
      <w:r w:rsidR="005139E5">
        <w:rPr>
          <w:color w:val="000000"/>
          <w:lang w:val="ru-RU"/>
        </w:rPr>
        <w:t>Лемме 72</w:t>
      </w:r>
      <w:r w:rsidRPr="00E527A2">
        <w:rPr>
          <w:color w:val="000000"/>
          <w:lang w:val="ru-RU"/>
        </w:rPr>
        <w:t xml:space="preserve">, </w:t>
      </w:r>
      <w:r w:rsidRPr="00E527A2">
        <w:rPr>
          <w:color w:val="000000"/>
        </w:rPr>
        <w:t>power</w:t>
      </w:r>
      <w:r w:rsidRPr="00E527A2">
        <w:rPr>
          <w:color w:val="000000"/>
          <w:lang w:val="ru-RU"/>
        </w:rPr>
        <w:t>-состояние</w:t>
      </w:r>
      <w:r w:rsidRPr="00E527A2">
        <w:rPr>
          <w:rFonts w:ascii="Courier New" w:hAnsi="Courier New" w:cs="Courier New"/>
          <w:lang w:val="ru-RU"/>
        </w:rPr>
        <w:t xml:space="preserve"> </w:t>
      </w:r>
      <w:r w:rsidRPr="006E0F52">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6E0F52">
        <w:rPr>
          <w:rFonts w:ascii="Courier New" w:hAnsi="Courier New" w:cs="Courier New"/>
          <w:lang w:val="ru-RU"/>
        </w:rPr>
        <w:t>],</w:t>
      </w:r>
      <w:r w:rsidR="00474E02">
        <w:rPr>
          <w:rFonts w:ascii="Courier New" w:hAnsi="Courier New" w:cs="Courier New"/>
        </w:rPr>
        <w:t>r</w:t>
      </w:r>
      <w:r w:rsidRPr="006E0F52">
        <w:rPr>
          <w:rFonts w:ascii="Courier New" w:hAnsi="Courier New" w:cs="Courier New"/>
          <w:lang w:val="ru-RU"/>
        </w:rPr>
        <w:t>)</w:t>
      </w:r>
      <w:r w:rsidRPr="00E527A2">
        <w:rPr>
          <w:rFonts w:ascii="Courier New" w:hAnsi="Courier New" w:cs="Courier New"/>
          <w:lang w:val="ru-RU"/>
        </w:rPr>
        <w:t xml:space="preserve"> </w:t>
      </w:r>
      <w:r w:rsidRPr="00E527A2">
        <w:rPr>
          <w:color w:val="000000"/>
          <w:lang w:val="ru-RU"/>
        </w:rPr>
        <w:t>стабильно.</w:t>
      </w:r>
    </w:p>
    <w:p w:rsidR="002E07BC" w:rsidRDefault="002E07BC" w:rsidP="00AA44F7">
      <w:pPr>
        <w:spacing w:line="360" w:lineRule="auto"/>
        <w:ind w:left="284"/>
        <w:rPr>
          <w:color w:val="000000"/>
          <w:lang w:val="ru-RU"/>
        </w:rPr>
      </w:pPr>
      <w:r w:rsidRPr="00845C7C">
        <w:rPr>
          <w:rFonts w:ascii="Euclid Fraktur" w:hAnsi="Euclid Fraktur"/>
          <w:b/>
        </w:rPr>
        <w:t>R</w:t>
      </w:r>
      <w:r w:rsidRPr="00E527A2">
        <w:rPr>
          <w:lang w:val="ru-RU"/>
        </w:rPr>
        <w:t>-трасс</w:t>
      </w:r>
      <w:r>
        <w:rPr>
          <w:lang w:val="ru-RU"/>
        </w:rPr>
        <w:t>ы из</w:t>
      </w:r>
      <w:r w:rsidR="005F35C1" w:rsidRPr="005F35C1">
        <w:rPr>
          <w:rFonts w:ascii="Courier New" w:hAnsi="Courier New" w:cs="Courier New"/>
          <w:lang w:val="ru-RU"/>
        </w:rPr>
        <w:t xml:space="preserve"> </w:t>
      </w:r>
      <w:r w:rsidR="005F35C1">
        <w:rPr>
          <w:rFonts w:ascii="Courier New" w:hAnsi="Courier New" w:cs="Courier New"/>
        </w:rPr>
        <w:sym w:font="Symbol" w:char="F078"/>
      </w:r>
      <w:r w:rsidR="005F35C1" w:rsidRPr="00493970">
        <w:rPr>
          <w:rFonts w:ascii="Courier New" w:hAnsi="Courier New" w:cs="Courier New"/>
          <w:lang w:val="ru-RU"/>
        </w:rPr>
        <w:t>(</w:t>
      </w:r>
      <w:r w:rsidR="005F35C1" w:rsidRPr="0058443E">
        <w:rPr>
          <w:rFonts w:ascii="Arial" w:hAnsi="Arial" w:cs="Arial"/>
          <w:b/>
        </w:rPr>
        <w:t>μ</w:t>
      </w:r>
      <w:r w:rsidR="005F35C1" w:rsidRPr="005F35C1">
        <w:rPr>
          <w:rFonts w:ascii="Arial" w:hAnsi="Arial" w:cs="Arial"/>
          <w:b/>
          <w:lang w:val="ru-RU"/>
        </w:rPr>
        <w:t>`</w:t>
      </w:r>
      <w:r w:rsidR="005F35C1" w:rsidRPr="00493970">
        <w:rPr>
          <w:rFonts w:ascii="Courier New" w:hAnsi="Courier New" w:cs="Courier New"/>
          <w:lang w:val="ru-RU"/>
        </w:rPr>
        <w:t>)</w:t>
      </w:r>
      <w:r w:rsidRPr="00E527A2">
        <w:rPr>
          <w:rFonts w:ascii="Courier New" w:hAnsi="Courier New" w:cs="Courier New"/>
          <w:lang w:val="ru-RU"/>
        </w:rPr>
        <w:t xml:space="preserve"> </w:t>
      </w:r>
      <w:r>
        <w:rPr>
          <w:color w:val="000000"/>
          <w:lang w:val="ru-RU"/>
        </w:rPr>
        <w:t>– это все трассы вида</w:t>
      </w:r>
      <w:r w:rsidRPr="00E527A2">
        <w:rPr>
          <w:rFonts w:ascii="Courier New" w:hAnsi="Courier New" w:cs="Courier New"/>
          <w:lang w:val="ru-RU"/>
        </w:rPr>
        <w:t xml:space="preserve"> </w:t>
      </w:r>
      <w:r w:rsidRPr="00E527A2">
        <w:rPr>
          <w:rFonts w:ascii="Courier New" w:hAnsi="Courier New" w:cs="Courier New"/>
          <w:lang w:val="ru-RU"/>
        </w:rPr>
        <w:sym w:font="Symbol" w:char="F073"/>
      </w:r>
      <w:r w:rsidRPr="00E527A2">
        <w:rPr>
          <w:rFonts w:ascii="Courier New" w:hAnsi="Courier New" w:cs="Courier New"/>
          <w:lang w:val="ru-RU"/>
        </w:rPr>
        <w:sym w:font="Symbol" w:char="F0D7"/>
      </w:r>
      <w:r>
        <w:rPr>
          <w:rFonts w:ascii="Courier New" w:hAnsi="Courier New" w:cs="Courier New"/>
        </w:rPr>
        <w:sym w:font="Symbol" w:char="F072"/>
      </w:r>
      <w:r w:rsidRPr="00E527A2">
        <w:rPr>
          <w:rFonts w:ascii="Courier New" w:hAnsi="Courier New" w:cs="Courier New"/>
          <w:b/>
          <w:lang w:val="ru-RU"/>
        </w:rPr>
        <w:t>`</w:t>
      </w:r>
      <w:r w:rsidRPr="00E527A2">
        <w:rPr>
          <w:color w:val="000000"/>
          <w:lang w:val="ru-RU"/>
        </w:rPr>
        <w:t>, где</w:t>
      </w:r>
      <w:r w:rsidRPr="00E527A2">
        <w:rPr>
          <w:rFonts w:ascii="Courier New" w:hAnsi="Courier New" w:cs="Courier New"/>
          <w:lang w:val="ru-RU"/>
        </w:rPr>
        <w:t xml:space="preserve"> </w:t>
      </w:r>
      <w:r w:rsidRPr="00E527A2">
        <w:rPr>
          <w:rFonts w:ascii="Courier New" w:hAnsi="Courier New" w:cs="Courier New"/>
          <w:lang w:val="ru-RU"/>
        </w:rPr>
        <w:sym w:font="Symbol" w:char="F073"/>
      </w:r>
      <w:r w:rsidRPr="00E527A2">
        <w:rPr>
          <w:rFonts w:ascii="Courier New" w:hAnsi="Courier New" w:cs="Courier New"/>
        </w:rPr>
        <w:sym w:font="Symbol" w:char="F0CE"/>
      </w:r>
      <w:r w:rsidR="005F35C1">
        <w:rPr>
          <w:rFonts w:ascii="Courier New" w:hAnsi="Courier New" w:cs="Courier New"/>
        </w:rPr>
        <w:sym w:font="Symbol" w:char="F078"/>
      </w:r>
      <w:r w:rsidR="005F35C1" w:rsidRPr="00493970">
        <w:rPr>
          <w:rFonts w:ascii="Courier New" w:hAnsi="Courier New" w:cs="Courier New"/>
          <w:lang w:val="ru-RU"/>
        </w:rPr>
        <w:t>(</w:t>
      </w:r>
      <w:r w:rsidR="005F35C1" w:rsidRPr="0058443E">
        <w:rPr>
          <w:rFonts w:ascii="Arial" w:hAnsi="Arial" w:cs="Arial"/>
          <w:b/>
        </w:rPr>
        <w:t>μ</w:t>
      </w:r>
      <w:r w:rsidR="005F35C1" w:rsidRPr="00493970">
        <w:rPr>
          <w:rFonts w:ascii="Courier New" w:hAnsi="Courier New" w:cs="Courier New"/>
          <w:lang w:val="ru-RU"/>
        </w:rPr>
        <w:t>)</w:t>
      </w:r>
      <w:r w:rsidRPr="00E527A2">
        <w:rPr>
          <w:rFonts w:ascii="Courier New" w:hAnsi="Courier New" w:cs="Courier New"/>
          <w:color w:val="000000"/>
          <w:lang w:val="ru-RU"/>
        </w:rPr>
        <w:t xml:space="preserve"> </w:t>
      </w:r>
      <w:r w:rsidRPr="00E527A2">
        <w:rPr>
          <w:color w:val="000000"/>
          <w:lang w:val="ru-RU"/>
        </w:rPr>
        <w:t>и</w:t>
      </w:r>
      <w:r w:rsidRPr="00E527A2">
        <w:rPr>
          <w:rFonts w:ascii="Courier New" w:hAnsi="Courier New" w:cs="Courier New"/>
          <w:lang w:val="ru-RU"/>
        </w:rPr>
        <w:t xml:space="preserve"> </w:t>
      </w:r>
      <w:r>
        <w:rPr>
          <w:rFonts w:ascii="Courier New" w:hAnsi="Courier New" w:cs="Courier New"/>
        </w:rPr>
        <w:sym w:font="Symbol" w:char="F072"/>
      </w:r>
      <w:r w:rsidRPr="00E527A2">
        <w:rPr>
          <w:rFonts w:ascii="Courier New" w:hAnsi="Courier New" w:cs="Courier New"/>
          <w:b/>
          <w:lang w:val="ru-RU"/>
        </w:rPr>
        <w:t>`</w:t>
      </w:r>
      <w:r w:rsidRPr="009D77E5">
        <w:rPr>
          <w:rFonts w:ascii="Courier New" w:hAnsi="Courier New" w:cs="Courier New"/>
          <w:b/>
          <w:lang w:val="ru-RU"/>
        </w:rPr>
        <w:t xml:space="preserve"> </w:t>
      </w:r>
      <w:r>
        <w:rPr>
          <w:color w:val="000000"/>
          <w:lang w:val="ru-RU"/>
        </w:rPr>
        <w:t xml:space="preserve">трасса </w:t>
      </w:r>
      <w:r w:rsidRPr="00845C7C">
        <w:rPr>
          <w:rFonts w:ascii="Euclid Fraktur" w:hAnsi="Euclid Fraktur"/>
          <w:b/>
        </w:rPr>
        <w:t>R</w:t>
      </w:r>
      <w:r w:rsidRPr="00E527A2">
        <w:rPr>
          <w:lang w:val="ru-RU"/>
        </w:rPr>
        <w:t>-</w:t>
      </w:r>
      <w:r>
        <w:rPr>
          <w:lang w:val="ru-RU"/>
        </w:rPr>
        <w:t>отказов, п</w:t>
      </w:r>
      <w:r>
        <w:rPr>
          <w:color w:val="000000"/>
          <w:lang w:val="ru-RU"/>
        </w:rPr>
        <w:t xml:space="preserve">орождаемых </w:t>
      </w:r>
      <w:r w:rsidRPr="00E527A2">
        <w:rPr>
          <w:color w:val="000000"/>
        </w:rPr>
        <w:t>power</w:t>
      </w:r>
      <w:r w:rsidRPr="00E527A2">
        <w:rPr>
          <w:color w:val="000000"/>
          <w:lang w:val="ru-RU"/>
        </w:rPr>
        <w:t>-состояние</w:t>
      </w:r>
      <w:r>
        <w:rPr>
          <w:color w:val="000000"/>
          <w:lang w:val="ru-RU"/>
        </w:rPr>
        <w:t>м</w:t>
      </w:r>
      <w:r w:rsidRPr="00E527A2">
        <w:rPr>
          <w:rFonts w:ascii="Courier New" w:hAnsi="Courier New" w:cs="Courier New"/>
          <w:lang w:val="ru-RU"/>
        </w:rPr>
        <w:t xml:space="preserve"> </w:t>
      </w:r>
      <w:r w:rsidRPr="006E0F52">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6E0F52">
        <w:rPr>
          <w:rFonts w:ascii="Courier New" w:hAnsi="Courier New" w:cs="Courier New"/>
          <w:lang w:val="ru-RU"/>
        </w:rPr>
        <w:t>],</w:t>
      </w:r>
      <w:r w:rsidR="00474E02">
        <w:rPr>
          <w:rFonts w:ascii="Courier New" w:hAnsi="Courier New" w:cs="Courier New"/>
        </w:rPr>
        <w:t>r</w:t>
      </w:r>
      <w:r w:rsidRPr="006E0F52">
        <w:rPr>
          <w:rFonts w:ascii="Courier New" w:hAnsi="Courier New" w:cs="Courier New"/>
          <w:lang w:val="ru-RU"/>
        </w:rPr>
        <w:t>)</w:t>
      </w:r>
      <w:r>
        <w:rPr>
          <w:color w:val="000000"/>
          <w:lang w:val="ru-RU"/>
        </w:rPr>
        <w:t>.</w:t>
      </w:r>
    </w:p>
    <w:p w:rsidR="002E07BC" w:rsidRDefault="002E07BC" w:rsidP="00AA44F7">
      <w:pPr>
        <w:spacing w:line="360" w:lineRule="auto"/>
        <w:ind w:left="284"/>
        <w:rPr>
          <w:color w:val="000000"/>
          <w:lang w:val="ru-RU"/>
        </w:rPr>
      </w:pPr>
      <w:r w:rsidRPr="00E527A2">
        <w:rPr>
          <w:color w:val="000000"/>
          <w:lang w:val="ru-RU"/>
        </w:rPr>
        <w:t>По</w:t>
      </w:r>
      <w:r w:rsidR="005F35C1">
        <w:rPr>
          <w:color w:val="000000"/>
          <w:lang w:val="ru-RU"/>
        </w:rPr>
        <w:t>скольку</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CE"/>
      </w:r>
      <w:r w:rsidR="005F35C1">
        <w:rPr>
          <w:rFonts w:ascii="Courier New" w:hAnsi="Courier New" w:cs="Courier New"/>
        </w:rPr>
        <w:sym w:font="Symbol" w:char="F078"/>
      </w:r>
      <w:r w:rsidR="005F35C1" w:rsidRPr="00493970">
        <w:rPr>
          <w:rFonts w:ascii="Courier New" w:hAnsi="Courier New" w:cs="Courier New"/>
          <w:lang w:val="ru-RU"/>
        </w:rPr>
        <w:t>(</w:t>
      </w:r>
      <w:r w:rsidR="005F35C1" w:rsidRPr="0058443E">
        <w:rPr>
          <w:rFonts w:ascii="Arial" w:hAnsi="Arial" w:cs="Arial"/>
          <w:b/>
        </w:rPr>
        <w:t>μ</w:t>
      </w:r>
      <w:r w:rsidR="005F35C1" w:rsidRPr="00493970">
        <w:rPr>
          <w:rFonts w:ascii="Courier New" w:hAnsi="Courier New" w:cs="Courier New"/>
          <w:lang w:val="ru-RU"/>
        </w:rPr>
        <w:t>)</w:t>
      </w:r>
      <w:r>
        <w:rPr>
          <w:color w:val="000000"/>
          <w:lang w:val="ru-RU"/>
        </w:rPr>
        <w:t>,</w:t>
      </w:r>
      <w:r w:rsidR="005F35C1">
        <w:rPr>
          <w:color w:val="000000"/>
          <w:lang w:val="ru-RU"/>
        </w:rPr>
        <w:t xml:space="preserve"> а</w:t>
      </w:r>
      <w:r w:rsidRPr="00E527A2">
        <w:rPr>
          <w:rFonts w:ascii="Courier New" w:hAnsi="Courier New" w:cs="Courier New"/>
          <w:lang w:val="ru-RU"/>
        </w:rPr>
        <w:t xml:space="preserve"> </w:t>
      </w:r>
      <w:r>
        <w:rPr>
          <w:rFonts w:ascii="Courier New" w:hAnsi="Courier New" w:cs="Courier New"/>
        </w:rPr>
        <w:sym w:font="Symbol" w:char="F072"/>
      </w:r>
      <w:r w:rsidRPr="009D77E5">
        <w:rPr>
          <w:rFonts w:ascii="Courier New" w:hAnsi="Courier New" w:cs="Courier New"/>
          <w:b/>
          <w:lang w:val="ru-RU"/>
        </w:rPr>
        <w:t xml:space="preserve"> </w:t>
      </w:r>
      <w:r>
        <w:rPr>
          <w:lang w:val="ru-RU"/>
        </w:rPr>
        <w:t>п</w:t>
      </w:r>
      <w:r>
        <w:rPr>
          <w:color w:val="000000"/>
          <w:lang w:val="ru-RU"/>
        </w:rPr>
        <w:t xml:space="preserve">орождается </w:t>
      </w:r>
      <w:r w:rsidRPr="00E527A2">
        <w:rPr>
          <w:color w:val="000000"/>
        </w:rPr>
        <w:t>power</w:t>
      </w:r>
      <w:r w:rsidRPr="00E527A2">
        <w:rPr>
          <w:color w:val="000000"/>
          <w:lang w:val="ru-RU"/>
        </w:rPr>
        <w:t>-состояние</w:t>
      </w:r>
      <w:r>
        <w:rPr>
          <w:color w:val="000000"/>
          <w:lang w:val="ru-RU"/>
        </w:rPr>
        <w:t>м</w:t>
      </w:r>
      <w:r w:rsidRPr="00E527A2">
        <w:rPr>
          <w:rFonts w:ascii="Courier New" w:hAnsi="Courier New" w:cs="Courier New"/>
          <w:lang w:val="ru-RU"/>
        </w:rPr>
        <w:t xml:space="preserve"> </w:t>
      </w:r>
      <w:r w:rsidRPr="006E0F52">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6E0F52">
        <w:rPr>
          <w:rFonts w:ascii="Courier New" w:hAnsi="Courier New" w:cs="Courier New"/>
          <w:lang w:val="ru-RU"/>
        </w:rPr>
        <w:t>],</w:t>
      </w:r>
      <w:r w:rsidR="00474E02">
        <w:rPr>
          <w:rFonts w:ascii="Courier New" w:hAnsi="Courier New" w:cs="Courier New"/>
        </w:rPr>
        <w:t>r</w:t>
      </w:r>
      <w:r w:rsidRPr="006E0F52">
        <w:rPr>
          <w:rFonts w:ascii="Courier New" w:hAnsi="Courier New" w:cs="Courier New"/>
          <w:lang w:val="ru-RU"/>
        </w:rPr>
        <w:t>)</w:t>
      </w:r>
      <w:r>
        <w:rPr>
          <w:color w:val="000000"/>
          <w:lang w:val="ru-RU"/>
        </w:rPr>
        <w:t>,</w:t>
      </w:r>
      <w:r w:rsidRPr="00E527A2">
        <w:rPr>
          <w:rFonts w:ascii="Courier New" w:hAnsi="Courier New" w:cs="Courier New"/>
          <w:lang w:val="ru-RU"/>
        </w:rPr>
        <w:t xml:space="preserve">  </w:t>
      </w:r>
      <w:r w:rsidRPr="00E527A2">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E527A2">
        <w:rPr>
          <w:rFonts w:ascii="Courier New" w:hAnsi="Courier New" w:cs="Courier New"/>
        </w:rPr>
        <w:sym w:font="Symbol" w:char="F0CE"/>
      </w:r>
      <w:r w:rsidR="005F35C1">
        <w:rPr>
          <w:rFonts w:ascii="Courier New" w:hAnsi="Courier New" w:cs="Courier New"/>
        </w:rPr>
        <w:sym w:font="Symbol" w:char="F078"/>
      </w:r>
      <w:r w:rsidR="005F35C1" w:rsidRPr="00493970">
        <w:rPr>
          <w:rFonts w:ascii="Courier New" w:hAnsi="Courier New" w:cs="Courier New"/>
          <w:lang w:val="ru-RU"/>
        </w:rPr>
        <w:t>(</w:t>
      </w:r>
      <w:r w:rsidR="005F35C1" w:rsidRPr="0058443E">
        <w:rPr>
          <w:rFonts w:ascii="Arial" w:hAnsi="Arial" w:cs="Arial"/>
          <w:b/>
        </w:rPr>
        <w:t>μ</w:t>
      </w:r>
      <w:r w:rsidR="005F35C1" w:rsidRPr="005F35C1">
        <w:rPr>
          <w:rFonts w:ascii="Arial" w:hAnsi="Arial" w:cs="Arial"/>
          <w:b/>
          <w:lang w:val="ru-RU"/>
        </w:rPr>
        <w:t>`</w:t>
      </w:r>
      <w:r w:rsidR="005F35C1" w:rsidRPr="00493970">
        <w:rPr>
          <w:rFonts w:ascii="Courier New" w:hAnsi="Courier New" w:cs="Courier New"/>
          <w:lang w:val="ru-RU"/>
        </w:rPr>
        <w:t>)</w:t>
      </w:r>
      <w:r w:rsidRPr="00CB6F16">
        <w:rPr>
          <w:color w:val="000000"/>
          <w:lang w:val="ru-RU"/>
        </w:rPr>
        <w:t>.</w:t>
      </w:r>
    </w:p>
    <w:p w:rsidR="00E6443E" w:rsidRPr="00CB6F16" w:rsidRDefault="00E6443E" w:rsidP="00AA44F7">
      <w:pPr>
        <w:spacing w:line="360" w:lineRule="auto"/>
        <w:ind w:left="284"/>
        <w:rPr>
          <w:color w:val="000000"/>
          <w:lang w:val="ru-RU"/>
        </w:rPr>
      </w:pPr>
      <w:r>
        <w:rPr>
          <w:color w:val="000000"/>
          <w:lang w:val="ru-RU"/>
        </w:rPr>
        <w:t>По правилам вывода,</w:t>
      </w:r>
      <w:r w:rsidRPr="00E6443E">
        <w:rPr>
          <w:rFonts w:ascii="Courier New" w:hAnsi="Courier New" w:cs="Courier New"/>
          <w:color w:val="000000"/>
          <w:lang w:val="ru-RU"/>
        </w:rPr>
        <w:t xml:space="preserve"> </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E527A2">
        <w:rPr>
          <w:rFonts w:ascii="Courier New" w:hAnsi="Courier New" w:cs="Courier New"/>
        </w:rPr>
        <w:sym w:font="Symbol" w:char="F0CE"/>
      </w:r>
      <w:r>
        <w:rPr>
          <w:b/>
          <w:i/>
          <w:color w:val="000000"/>
        </w:rPr>
        <w:t>Stab</w:t>
      </w:r>
      <w:r w:rsidRPr="00E6443E">
        <w:rPr>
          <w:rFonts w:ascii="Courier New" w:hAnsi="Courier New" w:cs="Courier New"/>
          <w:color w:val="000000"/>
          <w:lang w:val="ru-RU"/>
        </w:rPr>
        <w:t>(</w:t>
      </w:r>
      <w:r w:rsidRPr="00E055F3">
        <w:rPr>
          <w:rFonts w:ascii="Courier New" w:hAnsi="Courier New" w:cs="Courier New"/>
          <w:b/>
          <w:color w:val="000000"/>
        </w:rPr>
        <w:t>S</w:t>
      </w:r>
      <w:r w:rsidRPr="00E6443E">
        <w:rPr>
          <w:rFonts w:ascii="Courier New" w:hAnsi="Courier New" w:cs="Courier New"/>
          <w:color w:val="000000"/>
          <w:lang w:val="ru-RU"/>
        </w:rPr>
        <w:t>)</w:t>
      </w:r>
      <w:r>
        <w:rPr>
          <w:color w:val="000000"/>
          <w:lang w:val="ru-RU"/>
        </w:rPr>
        <w:t>, следовательно,</w:t>
      </w:r>
      <w:r w:rsidRPr="00E6443E">
        <w:rPr>
          <w:rFonts w:ascii="Courier New" w:hAnsi="Courier New" w:cs="Courier New"/>
          <w:color w:val="000000"/>
          <w:lang w:val="ru-RU"/>
        </w:rPr>
        <w:t xml:space="preserve"> </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E527A2">
        <w:rPr>
          <w:rFonts w:ascii="Courier New" w:hAnsi="Courier New" w:cs="Courier New"/>
        </w:rPr>
        <w:sym w:font="Symbol" w:char="F0CE"/>
      </w:r>
      <w:r>
        <w:rPr>
          <w:b/>
          <w:i/>
        </w:rPr>
        <w:t>S</w:t>
      </w:r>
      <w:r w:rsidRPr="00257657">
        <w:rPr>
          <w:b/>
          <w:i/>
        </w:rPr>
        <w:t>afe</w:t>
      </w:r>
      <w:r w:rsidRPr="001D44C2">
        <w:rPr>
          <w:rFonts w:ascii="Courier New" w:hAnsi="Courier New" w:cs="Courier New"/>
          <w:szCs w:val="30"/>
          <w:vertAlign w:val="subscript"/>
        </w:rPr>
        <w:sym w:font="Symbol" w:char="F0B0"/>
      </w:r>
      <w:r>
        <w:rPr>
          <w:b/>
          <w:i/>
        </w:rPr>
        <w:t>F</w:t>
      </w:r>
      <w:r w:rsidRPr="00813FAC">
        <w:rPr>
          <w:rFonts w:ascii="Courier New" w:hAnsi="Courier New" w:cs="Courier New"/>
          <w:lang w:val="ru-RU"/>
        </w:rPr>
        <w:t>(</w:t>
      </w:r>
      <w:r w:rsidRPr="00C50AF0">
        <w:rPr>
          <w:rFonts w:ascii="Courier New" w:hAnsi="Courier New" w:cs="Courier New"/>
          <w:b/>
        </w:rPr>
        <w:t>S</w:t>
      </w:r>
      <w:r w:rsidRPr="00813FAC">
        <w:rPr>
          <w:rFonts w:ascii="Courier New" w:hAnsi="Courier New" w:cs="Courier New"/>
          <w:lang w:val="ru-RU"/>
        </w:rPr>
        <w:t>)</w:t>
      </w:r>
      <w:r>
        <w:rPr>
          <w:color w:val="000000"/>
          <w:lang w:val="ru-RU"/>
        </w:rPr>
        <w:t>.</w:t>
      </w:r>
    </w:p>
    <w:p w:rsidR="002E07BC" w:rsidRPr="00E527A2" w:rsidRDefault="002E07BC" w:rsidP="00AA44F7">
      <w:pPr>
        <w:spacing w:line="360" w:lineRule="auto"/>
        <w:ind w:left="284"/>
        <w:rPr>
          <w:color w:val="000000"/>
          <w:lang w:val="ru-RU"/>
        </w:rPr>
      </w:pPr>
      <w:r w:rsidRPr="00E527A2">
        <w:rPr>
          <w:color w:val="000000"/>
          <w:lang w:val="ru-RU"/>
        </w:rPr>
        <w:t>Очевидно, что каждое состояние</w:t>
      </w:r>
      <w:r w:rsidRPr="00E527A2">
        <w:rPr>
          <w:rFonts w:ascii="Courier New" w:hAnsi="Courier New" w:cs="Courier New"/>
          <w:lang w:val="ru-RU"/>
        </w:rPr>
        <w:t xml:space="preserve"> </w:t>
      </w:r>
      <w:r w:rsidRPr="00E527A2">
        <w:rPr>
          <w:rFonts w:ascii="Courier New" w:hAnsi="Courier New" w:cs="Courier New"/>
        </w:rPr>
        <w:t>s</w:t>
      </w:r>
      <w:r w:rsidRPr="00E527A2">
        <w:rPr>
          <w:rFonts w:ascii="Courier New" w:hAnsi="Courier New" w:cs="Courier New"/>
        </w:rPr>
        <w:sym w:font="Symbol" w:char="F0CE"/>
      </w:r>
      <w:r w:rsidRPr="00E527A2">
        <w:rPr>
          <w:rFonts w:ascii="Courier New" w:hAnsi="Courier New" w:cs="Courier New"/>
          <w:lang w:val="ru-RU"/>
        </w:rPr>
        <w:t>[</w:t>
      </w:r>
      <w:r w:rsidRPr="00E527A2">
        <w:rPr>
          <w:rFonts w:ascii="Courier New" w:hAnsi="Courier New" w:cs="Courier New"/>
          <w:lang w:val="ru-RU"/>
        </w:rPr>
        <w:sym w:font="Symbol" w:char="F06D"/>
      </w:r>
      <w:r w:rsidRPr="00E527A2">
        <w:rPr>
          <w:rFonts w:ascii="Courier New" w:hAnsi="Courier New" w:cs="Courier New"/>
        </w:rPr>
        <w:sym w:font="Symbol" w:char="F0D7"/>
      </w:r>
      <w:r>
        <w:rPr>
          <w:rFonts w:ascii="Courier New" w:hAnsi="Courier New" w:cs="Courier New"/>
        </w:rPr>
        <w:sym w:font="Symbol" w:char="F072"/>
      </w:r>
      <w:r w:rsidRPr="00E527A2">
        <w:rPr>
          <w:rFonts w:ascii="Courier New" w:hAnsi="Courier New" w:cs="Courier New"/>
          <w:lang w:val="ru-RU"/>
        </w:rPr>
        <w:t xml:space="preserve">] </w:t>
      </w:r>
      <w:r w:rsidRPr="00E527A2">
        <w:rPr>
          <w:color w:val="000000"/>
          <w:lang w:val="ru-RU"/>
        </w:rPr>
        <w:t>стабильно.</w:t>
      </w:r>
    </w:p>
    <w:p w:rsidR="002E07BC" w:rsidRDefault="002E07BC" w:rsidP="00AA44F7">
      <w:pPr>
        <w:spacing w:line="360" w:lineRule="auto"/>
        <w:ind w:left="284"/>
        <w:rPr>
          <w:color w:val="000000"/>
          <w:lang w:val="ru-RU"/>
        </w:rPr>
      </w:pPr>
      <w:r w:rsidRPr="00E527A2">
        <w:rPr>
          <w:color w:val="000000"/>
          <w:lang w:val="ru-RU"/>
        </w:rPr>
        <w:t>По правилам вывода,</w:t>
      </w:r>
      <w:r>
        <w:rPr>
          <w:color w:val="000000"/>
          <w:lang w:val="ru-RU"/>
        </w:rPr>
        <w:t xml:space="preserve"> </w:t>
      </w:r>
      <w:r w:rsidRPr="00845C7C">
        <w:rPr>
          <w:rFonts w:ascii="Euclid Fraktur" w:hAnsi="Euclid Fraktur"/>
          <w:b/>
        </w:rPr>
        <w:t>R</w:t>
      </w:r>
      <w:r w:rsidRPr="00E527A2">
        <w:rPr>
          <w:lang w:val="ru-RU"/>
        </w:rPr>
        <w:t>-</w:t>
      </w:r>
      <w:r>
        <w:rPr>
          <w:lang w:val="ru-RU"/>
        </w:rPr>
        <w:t>отказ</w:t>
      </w:r>
      <w:r w:rsidR="005F35C1">
        <w:rPr>
          <w:lang w:val="ru-RU"/>
        </w:rPr>
        <w:t xml:space="preserve"> </w:t>
      </w:r>
      <w:r>
        <w:rPr>
          <w:lang w:val="ru-RU"/>
        </w:rPr>
        <w:t xml:space="preserve">порождается </w:t>
      </w:r>
      <w:r w:rsidRPr="00E527A2">
        <w:rPr>
          <w:color w:val="000000"/>
        </w:rPr>
        <w:t>power</w:t>
      </w:r>
      <w:r w:rsidRPr="00E527A2">
        <w:rPr>
          <w:color w:val="000000"/>
          <w:lang w:val="ru-RU"/>
        </w:rPr>
        <w:t>-состояние</w:t>
      </w:r>
      <w:r>
        <w:rPr>
          <w:color w:val="000000"/>
          <w:lang w:val="ru-RU"/>
        </w:rPr>
        <w:t>м</w:t>
      </w:r>
      <w:r w:rsidRPr="00E527A2">
        <w:rPr>
          <w:rFonts w:ascii="Courier New" w:hAnsi="Courier New" w:cs="Courier New"/>
          <w:lang w:val="ru-RU"/>
        </w:rPr>
        <w:t xml:space="preserve"> </w:t>
      </w:r>
      <w:r w:rsidRPr="006E0F52">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6E0F52">
        <w:rPr>
          <w:rFonts w:ascii="Courier New" w:hAnsi="Courier New" w:cs="Courier New"/>
          <w:lang w:val="ru-RU"/>
        </w:rPr>
        <w:t>],</w:t>
      </w:r>
      <w:r w:rsidR="00474E02">
        <w:rPr>
          <w:rFonts w:ascii="Courier New" w:hAnsi="Courier New" w:cs="Courier New"/>
        </w:rPr>
        <w:t>r</w:t>
      </w:r>
      <w:r w:rsidRPr="006E0F52">
        <w:rPr>
          <w:rFonts w:ascii="Courier New" w:hAnsi="Courier New" w:cs="Courier New"/>
          <w:lang w:val="ru-RU"/>
        </w:rPr>
        <w:t>)</w:t>
      </w:r>
      <w:r>
        <w:rPr>
          <w:rFonts w:ascii="Courier New" w:hAnsi="Courier New" w:cs="Courier New"/>
          <w:lang w:val="ru-RU"/>
        </w:rPr>
        <w:t xml:space="preserve"> </w:t>
      </w:r>
      <w:r>
        <w:rPr>
          <w:lang w:val="ru-RU"/>
        </w:rPr>
        <w:t xml:space="preserve">тогда и только тогда, когда он порождается </w:t>
      </w:r>
      <w:r w:rsidRPr="00E527A2">
        <w:rPr>
          <w:color w:val="000000"/>
          <w:lang w:val="ru-RU"/>
        </w:rPr>
        <w:t>кажд</w:t>
      </w:r>
      <w:r>
        <w:rPr>
          <w:color w:val="000000"/>
          <w:lang w:val="ru-RU"/>
        </w:rPr>
        <w:t>ым</w:t>
      </w:r>
      <w:r w:rsidRPr="00E527A2">
        <w:rPr>
          <w:color w:val="000000"/>
          <w:lang w:val="ru-RU"/>
        </w:rPr>
        <w:t xml:space="preserve"> состояни</w:t>
      </w:r>
      <w:r>
        <w:rPr>
          <w:color w:val="000000"/>
          <w:lang w:val="ru-RU"/>
        </w:rPr>
        <w:t>ем</w:t>
      </w:r>
      <w:r w:rsidRPr="00615A57">
        <w:rPr>
          <w:rFonts w:ascii="Courier New" w:hAnsi="Courier New" w:cs="Courier New"/>
          <w:color w:val="000000"/>
          <w:lang w:val="ru-RU"/>
        </w:rPr>
        <w:t xml:space="preserve"> </w:t>
      </w:r>
      <w:r w:rsidRPr="00E527A2">
        <w:rPr>
          <w:rFonts w:ascii="Courier New" w:hAnsi="Courier New" w:cs="Courier New"/>
        </w:rPr>
        <w:t>s</w:t>
      </w:r>
      <w:r w:rsidRPr="00E527A2">
        <w:rPr>
          <w:rFonts w:ascii="Courier New" w:hAnsi="Courier New" w:cs="Courier New"/>
        </w:rPr>
        <w:sym w:font="Symbol" w:char="F0CE"/>
      </w:r>
      <w:r w:rsidRPr="00E527A2">
        <w:rPr>
          <w:rFonts w:ascii="Courier New" w:hAnsi="Courier New" w:cs="Courier New"/>
          <w:lang w:val="ru-RU"/>
        </w:rPr>
        <w:t>[</w:t>
      </w:r>
      <w:r w:rsidRPr="00E527A2">
        <w:rPr>
          <w:rFonts w:ascii="Courier New" w:hAnsi="Courier New" w:cs="Courier New"/>
          <w:lang w:val="ru-RU"/>
        </w:rPr>
        <w:sym w:font="Symbol" w:char="F06D"/>
      </w:r>
      <w:r w:rsidRPr="00E527A2">
        <w:rPr>
          <w:rFonts w:ascii="Courier New" w:hAnsi="Courier New" w:cs="Courier New"/>
        </w:rPr>
        <w:sym w:font="Symbol" w:char="F0D7"/>
      </w:r>
      <w:r>
        <w:rPr>
          <w:rFonts w:ascii="Courier New" w:hAnsi="Courier New" w:cs="Courier New"/>
        </w:rPr>
        <w:sym w:font="Symbol" w:char="F072"/>
      </w:r>
      <w:r w:rsidRPr="00E527A2">
        <w:rPr>
          <w:rFonts w:ascii="Courier New" w:hAnsi="Courier New" w:cs="Courier New"/>
          <w:lang w:val="ru-RU"/>
        </w:rPr>
        <w:t>]</w:t>
      </w:r>
      <w:r w:rsidRPr="00E527A2">
        <w:rPr>
          <w:color w:val="000000"/>
          <w:lang w:val="ru-RU"/>
        </w:rPr>
        <w:t>.</w:t>
      </w:r>
    </w:p>
    <w:p w:rsidR="002E07BC" w:rsidRDefault="002E07BC" w:rsidP="00AA44F7">
      <w:pPr>
        <w:spacing w:line="360" w:lineRule="auto"/>
        <w:ind w:left="284"/>
        <w:rPr>
          <w:color w:val="000000"/>
          <w:lang w:val="ru-RU"/>
        </w:rPr>
      </w:pPr>
      <w:r>
        <w:rPr>
          <w:color w:val="000000"/>
          <w:lang w:val="ru-RU"/>
        </w:rPr>
        <w:t xml:space="preserve">Следовательно, трасса </w:t>
      </w:r>
      <w:r w:rsidRPr="00845C7C">
        <w:rPr>
          <w:rFonts w:ascii="Euclid Fraktur" w:hAnsi="Euclid Fraktur"/>
          <w:b/>
        </w:rPr>
        <w:t>R</w:t>
      </w:r>
      <w:r w:rsidRPr="00E527A2">
        <w:rPr>
          <w:lang w:val="ru-RU"/>
        </w:rPr>
        <w:t>-</w:t>
      </w:r>
      <w:r>
        <w:rPr>
          <w:lang w:val="ru-RU"/>
        </w:rPr>
        <w:t>отказов</w:t>
      </w:r>
      <w:r w:rsidRPr="00E527A2">
        <w:rPr>
          <w:rFonts w:ascii="Courier New" w:hAnsi="Courier New" w:cs="Courier New"/>
          <w:lang w:val="ru-RU"/>
        </w:rPr>
        <w:t xml:space="preserve"> </w:t>
      </w:r>
      <w:r>
        <w:rPr>
          <w:rFonts w:ascii="Courier New" w:hAnsi="Courier New" w:cs="Courier New"/>
        </w:rPr>
        <w:sym w:font="Symbol" w:char="F072"/>
      </w:r>
      <w:r w:rsidRPr="00E527A2">
        <w:rPr>
          <w:rFonts w:ascii="Courier New" w:hAnsi="Courier New" w:cs="Courier New"/>
          <w:b/>
          <w:lang w:val="ru-RU"/>
        </w:rPr>
        <w:t>`</w:t>
      </w:r>
      <w:r w:rsidRPr="009D77E5">
        <w:rPr>
          <w:rFonts w:ascii="Courier New" w:hAnsi="Courier New" w:cs="Courier New"/>
          <w:b/>
          <w:lang w:val="ru-RU"/>
        </w:rPr>
        <w:t xml:space="preserve"> </w:t>
      </w:r>
      <w:r>
        <w:rPr>
          <w:lang w:val="ru-RU"/>
        </w:rPr>
        <w:t xml:space="preserve">порождается </w:t>
      </w:r>
      <w:r w:rsidRPr="00E527A2">
        <w:rPr>
          <w:color w:val="000000"/>
        </w:rPr>
        <w:t>power</w:t>
      </w:r>
      <w:r w:rsidRPr="00E527A2">
        <w:rPr>
          <w:color w:val="000000"/>
          <w:lang w:val="ru-RU"/>
        </w:rPr>
        <w:t>-состояние</w:t>
      </w:r>
      <w:r>
        <w:rPr>
          <w:color w:val="000000"/>
          <w:lang w:val="ru-RU"/>
        </w:rPr>
        <w:t>м</w:t>
      </w:r>
      <w:r w:rsidRPr="00E527A2">
        <w:rPr>
          <w:rFonts w:ascii="Courier New" w:hAnsi="Courier New" w:cs="Courier New"/>
          <w:lang w:val="ru-RU"/>
        </w:rPr>
        <w:t xml:space="preserve"> </w:t>
      </w:r>
      <w:r w:rsidRPr="006E0F52">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6E0F52">
        <w:rPr>
          <w:rFonts w:ascii="Courier New" w:hAnsi="Courier New" w:cs="Courier New"/>
          <w:lang w:val="ru-RU"/>
        </w:rPr>
        <w:t>],</w:t>
      </w:r>
      <w:r w:rsidR="00474E02">
        <w:rPr>
          <w:rFonts w:ascii="Courier New" w:hAnsi="Courier New" w:cs="Courier New"/>
        </w:rPr>
        <w:t>r</w:t>
      </w:r>
      <w:r w:rsidRPr="006E0F52">
        <w:rPr>
          <w:rFonts w:ascii="Courier New" w:hAnsi="Courier New" w:cs="Courier New"/>
          <w:lang w:val="ru-RU"/>
        </w:rPr>
        <w:t>)</w:t>
      </w:r>
      <w:r>
        <w:rPr>
          <w:rFonts w:ascii="Courier New" w:hAnsi="Courier New" w:cs="Courier New"/>
          <w:lang w:val="ru-RU"/>
        </w:rPr>
        <w:t xml:space="preserve"> </w:t>
      </w:r>
      <w:r>
        <w:rPr>
          <w:lang w:val="ru-RU"/>
        </w:rPr>
        <w:t xml:space="preserve">тогда и только тогда, когда она порождается </w:t>
      </w:r>
      <w:r w:rsidRPr="00E527A2">
        <w:rPr>
          <w:color w:val="000000"/>
          <w:lang w:val="ru-RU"/>
        </w:rPr>
        <w:t>кажд</w:t>
      </w:r>
      <w:r>
        <w:rPr>
          <w:color w:val="000000"/>
          <w:lang w:val="ru-RU"/>
        </w:rPr>
        <w:t>ым</w:t>
      </w:r>
      <w:r w:rsidRPr="00E527A2">
        <w:rPr>
          <w:color w:val="000000"/>
          <w:lang w:val="ru-RU"/>
        </w:rPr>
        <w:t xml:space="preserve"> состояни</w:t>
      </w:r>
      <w:r>
        <w:rPr>
          <w:color w:val="000000"/>
          <w:lang w:val="ru-RU"/>
        </w:rPr>
        <w:t>ем</w:t>
      </w:r>
      <w:r w:rsidRPr="00615A57">
        <w:rPr>
          <w:rFonts w:ascii="Courier New" w:hAnsi="Courier New" w:cs="Courier New"/>
          <w:color w:val="000000"/>
          <w:lang w:val="ru-RU"/>
        </w:rPr>
        <w:t xml:space="preserve"> </w:t>
      </w:r>
      <w:r w:rsidRPr="00E527A2">
        <w:rPr>
          <w:rFonts w:ascii="Courier New" w:hAnsi="Courier New" w:cs="Courier New"/>
        </w:rPr>
        <w:t>s</w:t>
      </w:r>
      <w:r w:rsidRPr="00E527A2">
        <w:rPr>
          <w:rFonts w:ascii="Courier New" w:hAnsi="Courier New" w:cs="Courier New"/>
        </w:rPr>
        <w:sym w:font="Symbol" w:char="F0CE"/>
      </w:r>
      <w:r w:rsidRPr="00E527A2">
        <w:rPr>
          <w:rFonts w:ascii="Courier New" w:hAnsi="Courier New" w:cs="Courier New"/>
          <w:lang w:val="ru-RU"/>
        </w:rPr>
        <w:t>[</w:t>
      </w:r>
      <w:r w:rsidRPr="00E527A2">
        <w:rPr>
          <w:rFonts w:ascii="Courier New" w:hAnsi="Courier New" w:cs="Courier New"/>
          <w:lang w:val="ru-RU"/>
        </w:rPr>
        <w:sym w:font="Symbol" w:char="F06D"/>
      </w:r>
      <w:r w:rsidRPr="00E527A2">
        <w:rPr>
          <w:rFonts w:ascii="Courier New" w:hAnsi="Courier New" w:cs="Courier New"/>
        </w:rPr>
        <w:sym w:font="Symbol" w:char="F0D7"/>
      </w:r>
      <w:r>
        <w:rPr>
          <w:rFonts w:ascii="Courier New" w:hAnsi="Courier New" w:cs="Courier New"/>
        </w:rPr>
        <w:sym w:font="Symbol" w:char="F072"/>
      </w:r>
      <w:r w:rsidRPr="00E527A2">
        <w:rPr>
          <w:rFonts w:ascii="Courier New" w:hAnsi="Courier New" w:cs="Courier New"/>
          <w:lang w:val="ru-RU"/>
        </w:rPr>
        <w:t>]</w:t>
      </w:r>
      <w:r w:rsidRPr="00E527A2">
        <w:rPr>
          <w:color w:val="000000"/>
          <w:lang w:val="ru-RU"/>
        </w:rPr>
        <w:t>.</w:t>
      </w:r>
    </w:p>
    <w:p w:rsidR="002E07BC" w:rsidRPr="009544CB" w:rsidRDefault="002E07BC" w:rsidP="00AA44F7">
      <w:pPr>
        <w:spacing w:line="360" w:lineRule="auto"/>
        <w:ind w:left="284"/>
        <w:rPr>
          <w:color w:val="000000"/>
          <w:lang w:val="ru-RU"/>
        </w:rPr>
      </w:pPr>
      <w:r w:rsidRPr="00E527A2">
        <w:rPr>
          <w:color w:val="000000"/>
          <w:lang w:val="ru-RU"/>
        </w:rPr>
        <w:t>По</w:t>
      </w:r>
      <w:r w:rsidR="005F35C1">
        <w:rPr>
          <w:color w:val="000000"/>
          <w:lang w:val="ru-RU"/>
        </w:rPr>
        <w:t>скольку</w:t>
      </w:r>
      <w:r w:rsidRPr="00E527A2">
        <w:rPr>
          <w:rFonts w:ascii="Courier New" w:hAnsi="Courier New" w:cs="Courier New"/>
          <w:lang w:val="ru-RU"/>
        </w:rPr>
        <w:t xml:space="preserve"> [</w:t>
      </w:r>
      <w:r w:rsidRPr="00E527A2">
        <w:rPr>
          <w:rFonts w:ascii="Courier New" w:hAnsi="Courier New" w:cs="Courier New"/>
          <w:lang w:val="ru-RU"/>
        </w:rPr>
        <w:sym w:font="Symbol" w:char="F06D"/>
      </w:r>
      <w:r w:rsidRPr="00E527A2">
        <w:rPr>
          <w:rFonts w:ascii="Courier New" w:hAnsi="Courier New" w:cs="Courier New"/>
          <w:lang w:val="ru-RU"/>
        </w:rPr>
        <w:t>]</w:t>
      </w:r>
      <w:r w:rsidRPr="00E527A2">
        <w:rPr>
          <w:rFonts w:ascii="Courier New" w:hAnsi="Courier New" w:cs="Courier New"/>
        </w:rPr>
        <w:sym w:font="Symbol" w:char="F0CD"/>
      </w:r>
      <w:r w:rsidRPr="00E527A2">
        <w:rPr>
          <w:rFonts w:ascii="Courier New" w:hAnsi="Courier New" w:cs="Courier New"/>
          <w:lang w:val="ru-RU"/>
        </w:rPr>
        <w:t>[</w:t>
      </w:r>
      <w:r w:rsidRPr="00E527A2">
        <w:rPr>
          <w:rFonts w:ascii="Courier New" w:hAnsi="Courier New" w:cs="Courier New"/>
          <w:lang w:val="ru-RU"/>
        </w:rPr>
        <w:sym w:font="Symbol" w:char="F073"/>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E527A2">
        <w:rPr>
          <w:rFonts w:ascii="Courier New" w:hAnsi="Courier New" w:cs="Courier New"/>
          <w:lang w:val="ru-RU"/>
        </w:rPr>
        <w:sym w:font="Symbol" w:char="F073"/>
      </w:r>
      <w:r w:rsidRPr="00E527A2">
        <w:rPr>
          <w:rFonts w:ascii="Courier New" w:hAnsi="Courier New" w:cs="Courier New"/>
        </w:rPr>
        <w:sym w:font="Symbol" w:char="F0CE"/>
      </w:r>
      <w:r>
        <w:rPr>
          <w:b/>
          <w:i/>
        </w:rPr>
        <w:t>F</w:t>
      </w:r>
      <w:r w:rsidRPr="00E527A2">
        <w:rPr>
          <w:rFonts w:ascii="Courier New" w:hAnsi="Courier New" w:cs="Courier New"/>
          <w:lang w:val="ru-RU"/>
        </w:rPr>
        <w:t>(</w:t>
      </w:r>
      <w:r w:rsidRPr="00E527A2">
        <w:rPr>
          <w:rFonts w:ascii="Courier New" w:hAnsi="Courier New" w:cs="Courier New"/>
          <w:b/>
        </w:rPr>
        <w:t>S</w:t>
      </w:r>
      <w:r w:rsidRPr="00E527A2">
        <w:rPr>
          <w:rFonts w:ascii="Courier New" w:hAnsi="Courier New" w:cs="Courier New"/>
          <w:color w:val="000000"/>
          <w:lang w:val="ru-RU"/>
        </w:rPr>
        <w:t>)</w:t>
      </w:r>
      <w:r w:rsidR="005F35C1">
        <w:rPr>
          <w:color w:val="000000"/>
          <w:lang w:val="ru-RU"/>
        </w:rPr>
        <w:t>, имеем</w:t>
      </w:r>
      <w:r w:rsidRPr="009544CB">
        <w:rPr>
          <w:rFonts w:ascii="Courier New" w:hAnsi="Courier New" w:cs="Courier New"/>
          <w:color w:val="000000"/>
          <w:lang w:val="ru-RU"/>
        </w:rPr>
        <w:t xml:space="preserve"> </w:t>
      </w:r>
      <w:r w:rsidRPr="009544CB">
        <w:rPr>
          <w:rFonts w:ascii="Courier New" w:hAnsi="Courier New" w:cs="Courier New"/>
          <w:lang w:val="ru-RU"/>
        </w:rPr>
        <w:t>[</w:t>
      </w:r>
      <w:r w:rsidRPr="00E527A2">
        <w:rPr>
          <w:rFonts w:ascii="Courier New" w:hAnsi="Courier New" w:cs="Courier New"/>
          <w:lang w:val="ru-RU"/>
        </w:rPr>
        <w:sym w:font="Symbol" w:char="F06D"/>
      </w:r>
      <w:r w:rsidRPr="00E527A2">
        <w:rPr>
          <w:rFonts w:ascii="Courier New" w:hAnsi="Courier New" w:cs="Courier New"/>
          <w:lang w:val="ru-RU"/>
        </w:rPr>
        <w:sym w:font="Symbol" w:char="F0D7"/>
      </w:r>
      <w:r>
        <w:rPr>
          <w:rFonts w:ascii="Courier New" w:hAnsi="Courier New" w:cs="Courier New"/>
        </w:rPr>
        <w:sym w:font="Symbol" w:char="F072"/>
      </w:r>
      <w:r w:rsidRPr="009544CB">
        <w:rPr>
          <w:rFonts w:ascii="Courier New" w:hAnsi="Courier New" w:cs="Courier New"/>
          <w:lang w:val="ru-RU"/>
        </w:rPr>
        <w:t>]</w:t>
      </w:r>
      <w:r w:rsidRPr="00E527A2">
        <w:rPr>
          <w:rFonts w:ascii="Courier New" w:hAnsi="Courier New" w:cs="Courier New"/>
        </w:rPr>
        <w:sym w:font="Symbol" w:char="F0CD"/>
      </w:r>
      <w:r w:rsidRPr="009544CB">
        <w:rPr>
          <w:rFonts w:ascii="Courier New" w:hAnsi="Courier New" w:cs="Courier New"/>
          <w:lang w:val="ru-RU"/>
        </w:rPr>
        <w:t>[</w:t>
      </w:r>
      <w:r w:rsidRPr="00E527A2">
        <w:rPr>
          <w:rFonts w:ascii="Courier New" w:hAnsi="Courier New" w:cs="Courier New"/>
          <w:lang w:val="ru-RU"/>
        </w:rPr>
        <w:sym w:font="Symbol" w:char="F06D"/>
      </w:r>
      <w:r w:rsidRPr="00E527A2">
        <w:rPr>
          <w:rFonts w:ascii="Courier New" w:hAnsi="Courier New" w:cs="Courier New"/>
          <w:lang w:val="ru-RU"/>
        </w:rPr>
        <w:sym w:font="Symbol" w:char="F0D7"/>
      </w:r>
      <w:r>
        <w:rPr>
          <w:rFonts w:ascii="Courier New" w:hAnsi="Courier New" w:cs="Courier New"/>
        </w:rPr>
        <w:sym w:font="Symbol" w:char="F072"/>
      </w:r>
      <w:r w:rsidRPr="009544CB">
        <w:rPr>
          <w:rFonts w:ascii="Courier New" w:hAnsi="Courier New" w:cs="Courier New"/>
          <w:lang w:val="ru-RU"/>
        </w:rPr>
        <w:t>`]</w:t>
      </w:r>
      <w:r w:rsidRPr="00E527A2">
        <w:rPr>
          <w:rFonts w:ascii="Courier New" w:hAnsi="Courier New" w:cs="Courier New"/>
        </w:rPr>
        <w:sym w:font="Symbol" w:char="F0CD"/>
      </w:r>
      <w:r w:rsidRPr="009544CB">
        <w:rPr>
          <w:rFonts w:ascii="Courier New" w:hAnsi="Courier New" w:cs="Courier New"/>
          <w:lang w:val="ru-RU"/>
        </w:rPr>
        <w:t>[</w:t>
      </w:r>
      <w:r w:rsidRPr="00E527A2">
        <w:rPr>
          <w:rFonts w:ascii="Courier New" w:hAnsi="Courier New" w:cs="Courier New"/>
          <w:lang w:val="ru-RU"/>
        </w:rPr>
        <w:sym w:font="Symbol" w:char="F073"/>
      </w:r>
      <w:r w:rsidRPr="00E527A2">
        <w:rPr>
          <w:rFonts w:ascii="Courier New" w:hAnsi="Courier New" w:cs="Courier New"/>
          <w:lang w:val="ru-RU"/>
        </w:rPr>
        <w:sym w:font="Symbol" w:char="F0D7"/>
      </w:r>
      <w:r>
        <w:rPr>
          <w:rFonts w:ascii="Courier New" w:hAnsi="Courier New" w:cs="Courier New"/>
        </w:rPr>
        <w:sym w:font="Symbol" w:char="F072"/>
      </w:r>
      <w:r w:rsidRPr="009544CB">
        <w:rPr>
          <w:rFonts w:ascii="Courier New" w:hAnsi="Courier New" w:cs="Courier New"/>
          <w:lang w:val="ru-RU"/>
        </w:rPr>
        <w:t>`]</w:t>
      </w:r>
      <w:r w:rsidRPr="009544CB">
        <w:rPr>
          <w:color w:val="000000"/>
          <w:lang w:val="ru-RU"/>
        </w:rPr>
        <w:t>.</w:t>
      </w:r>
    </w:p>
    <w:p w:rsidR="002E07BC" w:rsidRPr="00CE43AE" w:rsidRDefault="002E07BC" w:rsidP="00AA44F7">
      <w:pPr>
        <w:spacing w:line="360" w:lineRule="auto"/>
        <w:ind w:left="284"/>
        <w:rPr>
          <w:color w:val="000000"/>
          <w:lang w:val="ru-RU"/>
        </w:rPr>
      </w:pPr>
      <w:r w:rsidRPr="00E527A2">
        <w:rPr>
          <w:color w:val="000000"/>
          <w:lang w:val="ru-RU"/>
        </w:rPr>
        <w:t>Поскольку</w:t>
      </w:r>
      <w:r w:rsidRPr="00CE43AE">
        <w:rPr>
          <w:rFonts w:ascii="Courier New" w:hAnsi="Courier New" w:cs="Courier New"/>
          <w:color w:val="000000"/>
          <w:lang w:val="ru-RU"/>
        </w:rPr>
        <w:t xml:space="preserve"> </w:t>
      </w:r>
      <w:r w:rsidRPr="00CE43AE">
        <w:rPr>
          <w:rFonts w:ascii="Courier New" w:hAnsi="Courier New" w:cs="Courier New"/>
          <w:lang w:val="ru-RU"/>
        </w:rPr>
        <w:t>[</w:t>
      </w:r>
      <w:r w:rsidRPr="00E527A2">
        <w:rPr>
          <w:rFonts w:ascii="Courier New" w:hAnsi="Courier New" w:cs="Courier New"/>
          <w:lang w:val="ru-RU"/>
        </w:rPr>
        <w:sym w:font="Symbol" w:char="F06D"/>
      </w:r>
      <w:r w:rsidRPr="00E527A2">
        <w:rPr>
          <w:rFonts w:ascii="Courier New" w:hAnsi="Courier New" w:cs="Courier New"/>
          <w:lang w:val="ru-RU"/>
        </w:rPr>
        <w:sym w:font="Symbol" w:char="F0D7"/>
      </w:r>
      <w:r>
        <w:rPr>
          <w:rFonts w:ascii="Courier New" w:hAnsi="Courier New" w:cs="Courier New"/>
        </w:rPr>
        <w:sym w:font="Symbol" w:char="F072"/>
      </w:r>
      <w:r w:rsidRPr="00CE43AE">
        <w:rPr>
          <w:rFonts w:ascii="Courier New" w:hAnsi="Courier New" w:cs="Courier New"/>
          <w:lang w:val="ru-RU"/>
        </w:rPr>
        <w:t>]</w:t>
      </w:r>
      <w:r w:rsidRPr="00E527A2">
        <w:rPr>
          <w:rFonts w:ascii="Courier New" w:hAnsi="Courier New" w:cs="Courier New"/>
        </w:rPr>
        <w:sym w:font="Symbol" w:char="F0B9"/>
      </w:r>
      <w:r w:rsidRPr="00E527A2">
        <w:rPr>
          <w:rFonts w:ascii="Courier New" w:hAnsi="Courier New" w:cs="Courier New"/>
        </w:rPr>
        <w:sym w:font="Symbol" w:char="F0C6"/>
      </w:r>
      <w:r w:rsidRPr="00CE43AE">
        <w:rPr>
          <w:color w:val="000000"/>
          <w:lang w:val="ru-RU"/>
        </w:rPr>
        <w:t>,</w:t>
      </w:r>
      <w:r>
        <w:rPr>
          <w:color w:val="000000"/>
          <w:lang w:val="ru-RU"/>
        </w:rPr>
        <w:t xml:space="preserve"> имеем</w:t>
      </w:r>
      <w:r w:rsidRPr="00CE43AE">
        <w:rPr>
          <w:rFonts w:ascii="Courier New" w:hAnsi="Courier New" w:cs="Courier New"/>
          <w:color w:val="000000"/>
          <w:lang w:val="ru-RU"/>
        </w:rPr>
        <w:t xml:space="preserve"> </w:t>
      </w:r>
      <w:r w:rsidRPr="00CE43AE">
        <w:rPr>
          <w:rFonts w:ascii="Courier New" w:hAnsi="Courier New" w:cs="Courier New"/>
          <w:lang w:val="ru-RU"/>
        </w:rPr>
        <w:t>[</w:t>
      </w:r>
      <w:r w:rsidRPr="00E527A2">
        <w:rPr>
          <w:rFonts w:ascii="Courier New" w:hAnsi="Courier New" w:cs="Courier New"/>
          <w:lang w:val="ru-RU"/>
        </w:rPr>
        <w:sym w:font="Symbol" w:char="F073"/>
      </w:r>
      <w:r w:rsidRPr="00E527A2">
        <w:rPr>
          <w:rFonts w:ascii="Courier New" w:hAnsi="Courier New" w:cs="Courier New"/>
          <w:lang w:val="ru-RU"/>
        </w:rPr>
        <w:sym w:font="Symbol" w:char="F0D7"/>
      </w:r>
      <w:r>
        <w:rPr>
          <w:rFonts w:ascii="Courier New" w:hAnsi="Courier New" w:cs="Courier New"/>
        </w:rPr>
        <w:sym w:font="Symbol" w:char="F072"/>
      </w:r>
      <w:r w:rsidRPr="009544CB">
        <w:rPr>
          <w:rFonts w:ascii="Courier New" w:hAnsi="Courier New" w:cs="Courier New"/>
          <w:lang w:val="ru-RU"/>
        </w:rPr>
        <w:t>`</w:t>
      </w:r>
      <w:r w:rsidRPr="00CE43AE">
        <w:rPr>
          <w:rFonts w:ascii="Courier New" w:hAnsi="Courier New" w:cs="Courier New"/>
          <w:lang w:val="ru-RU"/>
        </w:rPr>
        <w:t>]</w:t>
      </w:r>
      <w:r w:rsidRPr="00E527A2">
        <w:rPr>
          <w:rFonts w:ascii="Courier New" w:hAnsi="Courier New" w:cs="Courier New"/>
        </w:rPr>
        <w:sym w:font="Symbol" w:char="F0B9"/>
      </w:r>
      <w:r w:rsidRPr="00E527A2">
        <w:rPr>
          <w:rFonts w:ascii="Courier New" w:hAnsi="Courier New" w:cs="Courier New"/>
        </w:rPr>
        <w:sym w:font="Symbol" w:char="F0C6"/>
      </w:r>
      <w:r w:rsidRPr="00CE43AE">
        <w:rPr>
          <w:color w:val="000000"/>
          <w:lang w:val="ru-RU"/>
        </w:rPr>
        <w:t>,</w:t>
      </w:r>
      <w:r>
        <w:rPr>
          <w:color w:val="000000"/>
          <w:lang w:val="ru-RU"/>
        </w:rPr>
        <w:t xml:space="preserve"> то есть</w:t>
      </w:r>
      <w:r w:rsidRPr="00CE43AE">
        <w:rPr>
          <w:rFonts w:ascii="Courier New" w:hAnsi="Courier New" w:cs="Courier New"/>
          <w:lang w:val="ru-RU"/>
        </w:rPr>
        <w:t xml:space="preserve"> </w:t>
      </w:r>
      <w:r w:rsidRPr="00E527A2">
        <w:rPr>
          <w:rFonts w:ascii="Courier New" w:hAnsi="Courier New" w:cs="Courier New"/>
          <w:lang w:val="ru-RU"/>
        </w:rPr>
        <w:sym w:font="Symbol" w:char="F073"/>
      </w:r>
      <w:r w:rsidRPr="00E527A2">
        <w:rPr>
          <w:rFonts w:ascii="Courier New" w:hAnsi="Courier New" w:cs="Courier New"/>
          <w:lang w:val="ru-RU"/>
        </w:rPr>
        <w:sym w:font="Symbol" w:char="F0D7"/>
      </w:r>
      <w:r>
        <w:rPr>
          <w:rFonts w:ascii="Courier New" w:hAnsi="Courier New" w:cs="Courier New"/>
        </w:rPr>
        <w:sym w:font="Symbol" w:char="F072"/>
      </w:r>
      <w:r w:rsidRPr="009544CB">
        <w:rPr>
          <w:rFonts w:ascii="Courier New" w:hAnsi="Courier New" w:cs="Courier New"/>
          <w:lang w:val="ru-RU"/>
        </w:rPr>
        <w:t>`</w:t>
      </w:r>
      <w:r w:rsidRPr="00E527A2">
        <w:rPr>
          <w:rFonts w:ascii="Courier New" w:hAnsi="Courier New" w:cs="Courier New"/>
        </w:rPr>
        <w:sym w:font="Symbol" w:char="F0CE"/>
      </w:r>
      <w:r>
        <w:rPr>
          <w:b/>
          <w:i/>
        </w:rPr>
        <w:t>F</w:t>
      </w:r>
      <w:r w:rsidRPr="00CE43AE">
        <w:rPr>
          <w:rFonts w:ascii="Courier New" w:hAnsi="Courier New" w:cs="Courier New"/>
          <w:lang w:val="ru-RU"/>
        </w:rPr>
        <w:t>(</w:t>
      </w:r>
      <w:r w:rsidRPr="00E527A2">
        <w:rPr>
          <w:rFonts w:ascii="Courier New" w:hAnsi="Courier New" w:cs="Courier New"/>
          <w:b/>
        </w:rPr>
        <w:t>S</w:t>
      </w:r>
      <w:r w:rsidRPr="00CE43AE">
        <w:rPr>
          <w:rFonts w:ascii="Courier New" w:hAnsi="Courier New" w:cs="Courier New"/>
          <w:color w:val="000000"/>
          <w:lang w:val="ru-RU"/>
        </w:rPr>
        <w:t>)</w:t>
      </w:r>
      <w:r w:rsidRPr="00CE43AE">
        <w:rPr>
          <w:color w:val="000000"/>
          <w:lang w:val="ru-RU"/>
        </w:rPr>
        <w:t>.</w:t>
      </w:r>
    </w:p>
    <w:p w:rsidR="005F35C1" w:rsidRPr="00230F2C" w:rsidRDefault="005F35C1" w:rsidP="00AA44F7">
      <w:pPr>
        <w:spacing w:line="360" w:lineRule="auto"/>
        <w:ind w:left="284"/>
        <w:rPr>
          <w:color w:val="000000"/>
        </w:rPr>
      </w:pPr>
      <w:r w:rsidRPr="00E527A2">
        <w:rPr>
          <w:color w:val="000000"/>
          <w:lang w:val="ru-RU"/>
        </w:rPr>
        <w:t>Итак</w:t>
      </w:r>
      <w:r w:rsidRPr="00CB6F16">
        <w:rPr>
          <w:color w:val="000000"/>
        </w:rPr>
        <w:t>:</w:t>
      </w:r>
      <w:r w:rsidRPr="00CB6F16">
        <w:rPr>
          <w:rFonts w:ascii="Courier New" w:hAnsi="Courier New" w:cs="Courier New"/>
        </w:rPr>
        <w:t xml:space="preserve"> </w:t>
      </w:r>
      <w:r w:rsidRPr="00E527A2">
        <w:rPr>
          <w:rFonts w:ascii="Courier New" w:hAnsi="Courier New" w:cs="Courier New"/>
          <w:lang w:val="ru-RU"/>
        </w:rPr>
        <w:sym w:font="Symbol" w:char="F077"/>
      </w:r>
      <w:r w:rsidRPr="00230F2C">
        <w:rPr>
          <w:rFonts w:ascii="Courier New" w:hAnsi="Courier New" w:cs="Courier New"/>
        </w:rPr>
        <w:t>(</w:t>
      </w:r>
      <w:r>
        <w:rPr>
          <w:rFonts w:ascii="Courier New" w:hAnsi="Courier New" w:cs="Courier New"/>
        </w:rPr>
        <w:t>R</w:t>
      </w:r>
      <w:r w:rsidRPr="00230F2C">
        <w:rPr>
          <w:rFonts w:ascii="Courier New" w:hAnsi="Courier New" w:cs="Courier New"/>
        </w:rPr>
        <w:t>`)=</w:t>
      </w:r>
      <w:r w:rsidRPr="00E6443E">
        <w:rPr>
          <w:rFonts w:ascii="Courier New" w:hAnsi="Courier New" w:cs="Courier New"/>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E6443E">
        <w:rPr>
          <w:rFonts w:ascii="Courier New" w:hAnsi="Courier New" w:cs="Courier New"/>
        </w:rPr>
        <w:t>],</w:t>
      </w:r>
      <w:r>
        <w:rPr>
          <w:rFonts w:ascii="Courier New" w:hAnsi="Courier New" w:cs="Courier New"/>
        </w:rPr>
        <w:t>r</w:t>
      </w:r>
      <w:r w:rsidRPr="00E6443E">
        <w:rPr>
          <w:rFonts w:ascii="Courier New" w:hAnsi="Courier New" w:cs="Courier New"/>
        </w:rPr>
        <w:t>)</w:t>
      </w:r>
      <w:r w:rsidRPr="005F35C1">
        <w:rPr>
          <w:color w:val="000000"/>
        </w:rPr>
        <w:t>,</w:t>
      </w:r>
      <w:r w:rsidRPr="00230F2C">
        <w:rPr>
          <w:rFonts w:ascii="Courier New" w:hAnsi="Courier New" w:cs="Courier New"/>
        </w:rPr>
        <w:t xml:space="preserve"> </w:t>
      </w:r>
      <w:r w:rsidRPr="00E527A2">
        <w:rPr>
          <w:rFonts w:ascii="Courier New" w:hAnsi="Courier New" w:cs="Courier New"/>
        </w:rPr>
        <w:sym w:font="Symbol" w:char="F06D"/>
      </w:r>
      <w:r w:rsidR="00E6443E" w:rsidRPr="00E527A2">
        <w:rPr>
          <w:rFonts w:ascii="Courier New" w:hAnsi="Courier New" w:cs="Courier New"/>
          <w:lang w:val="ru-RU"/>
        </w:rPr>
        <w:sym w:font="Symbol" w:char="F0D7"/>
      </w:r>
      <w:r w:rsidR="00E6443E">
        <w:rPr>
          <w:rFonts w:ascii="Courier New" w:hAnsi="Courier New" w:cs="Courier New"/>
        </w:rPr>
        <w:sym w:font="Symbol" w:char="F072"/>
      </w:r>
      <w:r w:rsidRPr="00E527A2">
        <w:rPr>
          <w:rFonts w:ascii="Courier New" w:hAnsi="Courier New" w:cs="Courier New"/>
        </w:rPr>
        <w:sym w:font="Symbol" w:char="F0CE"/>
      </w:r>
      <w:r>
        <w:rPr>
          <w:rFonts w:ascii="Courier New" w:hAnsi="Courier New" w:cs="Courier New"/>
        </w:rPr>
        <w:sym w:font="Symbol" w:char="F078"/>
      </w:r>
      <w:r w:rsidRPr="005F35C1">
        <w:rPr>
          <w:rFonts w:ascii="Courier New" w:hAnsi="Courier New" w:cs="Courier New"/>
        </w:rPr>
        <w:t>(</w:t>
      </w:r>
      <w:r w:rsidRPr="0058443E">
        <w:rPr>
          <w:rFonts w:ascii="Arial" w:hAnsi="Arial" w:cs="Arial"/>
          <w:b/>
        </w:rPr>
        <w:t>μ</w:t>
      </w:r>
      <w:r>
        <w:rPr>
          <w:rFonts w:ascii="Arial" w:hAnsi="Arial" w:cs="Arial"/>
          <w:b/>
        </w:rPr>
        <w:t>`</w:t>
      </w:r>
      <w:r w:rsidRPr="005F35C1">
        <w:rPr>
          <w:rFonts w:ascii="Courier New" w:hAnsi="Courier New" w:cs="Courier New"/>
        </w:rPr>
        <w:t>)</w:t>
      </w:r>
      <w:r w:rsidRPr="00246365">
        <w:rPr>
          <w:color w:val="000000"/>
        </w:rPr>
        <w:t>,</w:t>
      </w:r>
      <w:r w:rsidRPr="00246365">
        <w:rPr>
          <w:rFonts w:ascii="Courier New" w:hAnsi="Courier New" w:cs="Courier New"/>
        </w:rPr>
        <w:t xml:space="preserve"> </w:t>
      </w:r>
      <w:r w:rsidRPr="00E527A2">
        <w:rPr>
          <w:rFonts w:ascii="Courier New" w:hAnsi="Courier New" w:cs="Courier New"/>
        </w:rPr>
        <w:sym w:font="Symbol" w:char="F06D"/>
      </w:r>
      <w:r w:rsidR="00E6443E" w:rsidRPr="00E527A2">
        <w:rPr>
          <w:rFonts w:ascii="Courier New" w:hAnsi="Courier New" w:cs="Courier New"/>
          <w:lang w:val="ru-RU"/>
        </w:rPr>
        <w:sym w:font="Symbol" w:char="F0D7"/>
      </w:r>
      <w:r w:rsidR="00E6443E">
        <w:rPr>
          <w:rFonts w:ascii="Courier New" w:hAnsi="Courier New" w:cs="Courier New"/>
        </w:rPr>
        <w:sym w:font="Symbol" w:char="F072"/>
      </w:r>
      <w:r w:rsidRPr="00E527A2">
        <w:rPr>
          <w:rFonts w:ascii="Courier New" w:hAnsi="Courier New" w:cs="Courier New"/>
        </w:rPr>
        <w:sym w:font="Symbol" w:char="F0CE"/>
      </w:r>
      <w:r>
        <w:rPr>
          <w:b/>
          <w:i/>
        </w:rPr>
        <w:t>S</w:t>
      </w:r>
      <w:r w:rsidRPr="00257657">
        <w:rPr>
          <w:b/>
          <w:i/>
        </w:rPr>
        <w:t>afe</w:t>
      </w:r>
      <w:r w:rsidRPr="001D44C2">
        <w:rPr>
          <w:rFonts w:ascii="Courier New" w:hAnsi="Courier New" w:cs="Courier New"/>
          <w:szCs w:val="30"/>
          <w:vertAlign w:val="subscript"/>
        </w:rPr>
        <w:sym w:font="Symbol" w:char="F0B0"/>
      </w:r>
      <w:r>
        <w:rPr>
          <w:b/>
          <w:i/>
        </w:rPr>
        <w:t>F</w:t>
      </w:r>
      <w:r w:rsidRPr="00246365">
        <w:rPr>
          <w:rFonts w:ascii="Courier New" w:hAnsi="Courier New" w:cs="Courier New"/>
        </w:rPr>
        <w:t>(</w:t>
      </w:r>
      <w:r w:rsidRPr="00C50AF0">
        <w:rPr>
          <w:rFonts w:ascii="Courier New" w:hAnsi="Courier New" w:cs="Courier New"/>
          <w:b/>
        </w:rPr>
        <w:t>S</w:t>
      </w:r>
      <w:r w:rsidRPr="00246365">
        <w:rPr>
          <w:rFonts w:ascii="Courier New" w:hAnsi="Courier New" w:cs="Courier New"/>
        </w:rPr>
        <w:t>)</w:t>
      </w:r>
      <w:r w:rsidRPr="00CB6F16">
        <w:rPr>
          <w:color w:val="000000"/>
        </w:rPr>
        <w:t>,</w:t>
      </w:r>
      <w:r w:rsidRPr="00230F2C">
        <w:rPr>
          <w:rFonts w:ascii="Courier New" w:hAnsi="Courier New" w:cs="Courier New"/>
        </w:rPr>
        <w:t xml:space="preserve"> </w:t>
      </w:r>
      <w:r w:rsidRPr="00E527A2">
        <w:rPr>
          <w:rFonts w:ascii="Courier New" w:hAnsi="Courier New" w:cs="Courier New"/>
          <w:lang w:val="ru-RU"/>
        </w:rPr>
        <w:sym w:font="Symbol" w:char="F073"/>
      </w:r>
      <w:r w:rsidRPr="00E527A2">
        <w:rPr>
          <w:rFonts w:ascii="Courier New" w:hAnsi="Courier New" w:cs="Courier New"/>
        </w:rPr>
        <w:sym w:font="Symbol" w:char="F0CE"/>
      </w:r>
      <w:r>
        <w:rPr>
          <w:b/>
          <w:i/>
        </w:rPr>
        <w:t>F</w:t>
      </w:r>
      <w:r w:rsidRPr="00230F2C">
        <w:rPr>
          <w:rFonts w:ascii="Courier New" w:hAnsi="Courier New" w:cs="Courier New"/>
        </w:rPr>
        <w:t>(</w:t>
      </w:r>
      <w:r w:rsidRPr="00E527A2">
        <w:rPr>
          <w:rFonts w:ascii="Courier New" w:hAnsi="Courier New" w:cs="Courier New"/>
          <w:b/>
        </w:rPr>
        <w:t>S</w:t>
      </w:r>
      <w:r w:rsidRPr="00230F2C">
        <w:rPr>
          <w:rFonts w:ascii="Courier New" w:hAnsi="Courier New" w:cs="Courier New"/>
          <w:color w:val="000000"/>
        </w:rPr>
        <w:t>)</w:t>
      </w:r>
      <w:r w:rsidRPr="00230F2C">
        <w:rPr>
          <w:color w:val="000000"/>
        </w:rPr>
        <w:t>,</w:t>
      </w:r>
      <w:r w:rsidRPr="00230F2C">
        <w:rPr>
          <w:rFonts w:ascii="Courier New" w:hAnsi="Courier New" w:cs="Courier New"/>
        </w:rPr>
        <w:t xml:space="preserve"> [</w:t>
      </w:r>
      <w:r w:rsidRPr="00E527A2">
        <w:rPr>
          <w:rFonts w:ascii="Courier New" w:hAnsi="Courier New" w:cs="Courier New"/>
          <w:lang w:val="ru-RU"/>
        </w:rPr>
        <w:sym w:font="Symbol" w:char="F06D"/>
      </w:r>
      <w:r w:rsidRPr="00230F2C">
        <w:rPr>
          <w:rFonts w:ascii="Courier New" w:hAnsi="Courier New" w:cs="Courier New"/>
        </w:rPr>
        <w:t>]</w:t>
      </w:r>
      <w:r w:rsidRPr="00E527A2">
        <w:rPr>
          <w:rFonts w:ascii="Courier New" w:hAnsi="Courier New" w:cs="Courier New"/>
        </w:rPr>
        <w:sym w:font="Symbol" w:char="F0CD"/>
      </w:r>
      <w:r w:rsidRPr="00230F2C">
        <w:rPr>
          <w:rFonts w:ascii="Courier New" w:hAnsi="Courier New" w:cs="Courier New"/>
        </w:rPr>
        <w:t>[</w:t>
      </w:r>
      <w:r w:rsidRPr="00E527A2">
        <w:rPr>
          <w:rFonts w:ascii="Courier New" w:hAnsi="Courier New" w:cs="Courier New"/>
          <w:lang w:val="ru-RU"/>
        </w:rPr>
        <w:sym w:font="Symbol" w:char="F073"/>
      </w:r>
      <w:r w:rsidRPr="00230F2C">
        <w:rPr>
          <w:rFonts w:ascii="Courier New" w:hAnsi="Courier New" w:cs="Courier New"/>
        </w:rPr>
        <w:t>]</w:t>
      </w:r>
      <w:r w:rsidRPr="00230F2C">
        <w:rPr>
          <w:color w:val="000000"/>
        </w:rPr>
        <w:t>.</w:t>
      </w:r>
    </w:p>
    <w:p w:rsidR="003D36D0" w:rsidRDefault="003D36D0" w:rsidP="00AA44F7">
      <w:pPr>
        <w:pStyle w:val="Proofs"/>
        <w:spacing w:line="360" w:lineRule="auto"/>
      </w:pPr>
      <w:bookmarkStart w:id="1653" w:name="_Ref176688468"/>
      <w:bookmarkStart w:id="1654" w:name="_Toc182233917"/>
      <w:bookmarkEnd w:id="1650"/>
      <w:r>
        <w:rPr>
          <w:lang w:val="ru-RU"/>
        </w:rPr>
        <w:t xml:space="preserve">Доказательство </w:t>
      </w:r>
      <w:r w:rsidR="005139E5">
        <w:rPr>
          <w:lang w:val="ru-RU"/>
        </w:rPr>
        <w:t>Леммы 74</w:t>
      </w:r>
      <w:bookmarkEnd w:id="1653"/>
      <w:bookmarkEnd w:id="1654"/>
    </w:p>
    <w:p w:rsidR="0079599D" w:rsidRDefault="008011E9" w:rsidP="00AA44F7">
      <w:pPr>
        <w:spacing w:line="360" w:lineRule="auto"/>
        <w:rPr>
          <w:lang w:val="ru-RU"/>
        </w:rPr>
      </w:pPr>
      <w:r>
        <w:rPr>
          <w:lang w:val="ru-RU"/>
        </w:rPr>
        <w:t>По</w:t>
      </w:r>
      <w:r w:rsidRPr="008011E9">
        <w:rPr>
          <w:lang w:val="ru-RU"/>
        </w:rPr>
        <w:t xml:space="preserve"> </w:t>
      </w:r>
      <w:r w:rsidR="005139E5">
        <w:rPr>
          <w:lang w:val="ru-RU"/>
        </w:rPr>
        <w:t>Лемме 73</w:t>
      </w:r>
      <w:r w:rsidRPr="008011E9">
        <w:rPr>
          <w:lang w:val="ru-RU"/>
        </w:rPr>
        <w:t xml:space="preserve">, </w:t>
      </w:r>
      <w:r>
        <w:rPr>
          <w:lang w:val="ru-RU"/>
        </w:rPr>
        <w:t>каждая</w:t>
      </w:r>
      <w:r w:rsidRPr="008011E9">
        <w:rPr>
          <w:lang w:val="ru-RU"/>
        </w:rPr>
        <w:t xml:space="preserve"> </w:t>
      </w:r>
      <w:r w:rsidRPr="00845C7C">
        <w:rPr>
          <w:rFonts w:ascii="Euclid Fraktur" w:hAnsi="Euclid Fraktur"/>
          <w:b/>
        </w:rPr>
        <w:t>R</w:t>
      </w:r>
      <w:r w:rsidRPr="008011E9">
        <w:rPr>
          <w:lang w:val="ru-RU"/>
        </w:rPr>
        <w:t>-</w:t>
      </w:r>
      <w:r>
        <w:rPr>
          <w:lang w:val="ru-RU"/>
        </w:rPr>
        <w:t>трасса</w:t>
      </w:r>
      <w:r w:rsidR="00FE1658">
        <w:rPr>
          <w:rFonts w:ascii="Courier New" w:hAnsi="Courier New" w:cs="Courier New"/>
          <w:lang w:val="ru-RU"/>
        </w:rPr>
        <w:t xml:space="preserve"> </w:t>
      </w:r>
      <w:r w:rsidR="00FE1658" w:rsidRPr="00E527A2">
        <w:rPr>
          <w:rFonts w:ascii="Courier New" w:hAnsi="Courier New" w:cs="Courier New"/>
        </w:rPr>
        <w:sym w:font="Symbol" w:char="F073"/>
      </w:r>
      <w:r w:rsidR="00FE1658">
        <w:rPr>
          <w:rFonts w:ascii="Courier New" w:hAnsi="Courier New" w:cs="Courier New"/>
          <w:lang w:val="ru-RU"/>
        </w:rPr>
        <w:t xml:space="preserve"> </w:t>
      </w:r>
      <w:r>
        <w:t>power</w:t>
      </w:r>
      <w:r w:rsidRPr="008011E9">
        <w:rPr>
          <w:lang w:val="ru-RU"/>
        </w:rPr>
        <w:t>-</w:t>
      </w:r>
      <w:r>
        <w:t>LTS</w:t>
      </w:r>
      <w:r w:rsidR="00A73626">
        <w:rPr>
          <w:lang w:val="ru-RU"/>
        </w:rPr>
        <w:t xml:space="preserve">, порождаемая нормальной </w:t>
      </w:r>
      <w:r w:rsidR="00A73626" w:rsidRPr="00046C15">
        <w:rPr>
          <w:rFonts w:ascii="Courier New" w:hAnsi="Courier New" w:cs="Courier New"/>
        </w:rPr>
        <w:sym w:font="Symbol" w:char="F066"/>
      </w:r>
      <w:r w:rsidR="00A73626" w:rsidRPr="00D83BD0">
        <w:rPr>
          <w:lang w:val="ru-RU"/>
        </w:rPr>
        <w:t>-</w:t>
      </w:r>
      <w:r w:rsidR="00A73626">
        <w:rPr>
          <w:lang w:val="ru-RU"/>
        </w:rPr>
        <w:t>трассой</w:t>
      </w:r>
      <w:r w:rsidR="00A73626">
        <w:rPr>
          <w:rFonts w:ascii="Courier New" w:hAnsi="Courier New" w:cs="Courier New"/>
          <w:lang w:val="ru-RU"/>
        </w:rPr>
        <w:t xml:space="preserve"> </w:t>
      </w:r>
      <w:r w:rsidR="00A73626" w:rsidRPr="0058443E">
        <w:rPr>
          <w:rFonts w:ascii="Arial" w:hAnsi="Arial" w:cs="Arial"/>
          <w:b/>
        </w:rPr>
        <w:t>μ</w:t>
      </w:r>
      <w:r w:rsidR="00A73626">
        <w:rPr>
          <w:rFonts w:ascii="Courier New" w:hAnsi="Courier New" w:cs="Courier New"/>
          <w:lang w:val="ru-RU"/>
        </w:rPr>
        <w:t xml:space="preserve"> </w:t>
      </w:r>
      <w:r w:rsidR="00A73626">
        <w:rPr>
          <w:lang w:val="ru-RU"/>
        </w:rPr>
        <w:t>конечного маршрута</w:t>
      </w:r>
      <w:r w:rsidR="00A73626" w:rsidRPr="00A73626">
        <w:rPr>
          <w:rFonts w:ascii="Courier New" w:hAnsi="Courier New" w:cs="Courier New"/>
          <w:lang w:val="ru-RU"/>
        </w:rPr>
        <w:t xml:space="preserve"> </w:t>
      </w:r>
      <w:r w:rsidR="00A73626" w:rsidRPr="00A73626">
        <w:rPr>
          <w:rFonts w:ascii="Courier New" w:hAnsi="Courier New" w:cs="Courier New"/>
        </w:rPr>
        <w:t>R</w:t>
      </w:r>
      <w:r w:rsidR="00A73626">
        <w:rPr>
          <w:lang w:val="ru-RU"/>
        </w:rPr>
        <w:t>, заканчивающегося в power-состоянии</w:t>
      </w:r>
      <w:r w:rsidR="00A73626" w:rsidRPr="00A73626">
        <w:rPr>
          <w:rFonts w:ascii="Courier New" w:hAnsi="Courier New" w:cs="Courier New"/>
          <w:lang w:val="ru-RU"/>
        </w:rPr>
        <w:t xml:space="preserve"> [</w:t>
      </w:r>
      <w:r w:rsidR="00A73626" w:rsidRPr="00756E4C">
        <w:rPr>
          <w:rFonts w:ascii="Courier New" w:hAnsi="Courier New" w:cs="Courier New"/>
        </w:rPr>
        <w:sym w:font="Symbol" w:char="F06D"/>
      </w:r>
      <w:r w:rsidR="00A73626" w:rsidRPr="00A73626">
        <w:rPr>
          <w:rFonts w:ascii="Courier New" w:hAnsi="Courier New" w:cs="Courier New"/>
          <w:lang w:val="ru-RU"/>
        </w:rPr>
        <w:t xml:space="preserve">] </w:t>
      </w:r>
      <w:r w:rsidR="00A73626" w:rsidRPr="00A73626">
        <w:rPr>
          <w:lang w:val="ru-RU"/>
        </w:rPr>
        <w:t>или</w:t>
      </w:r>
      <w:r w:rsidR="00A73626" w:rsidRPr="00A73626">
        <w:rPr>
          <w:rFonts w:ascii="Courier New" w:hAnsi="Courier New" w:cs="Courier New"/>
          <w:lang w:val="ru-RU"/>
        </w:rPr>
        <w:t xml:space="preserve"> ([</w:t>
      </w:r>
      <w:r w:rsidR="00A73626">
        <w:rPr>
          <w:rFonts w:ascii="Courier New" w:hAnsi="Courier New" w:cs="Courier New"/>
        </w:rPr>
        <w:sym w:font="Symbol" w:char="F06D"/>
      </w:r>
      <w:r w:rsidR="00A73626" w:rsidRPr="00A73626">
        <w:rPr>
          <w:rFonts w:ascii="Courier New" w:hAnsi="Courier New" w:cs="Courier New"/>
          <w:lang w:val="ru-RU"/>
        </w:rPr>
        <w:t>],</w:t>
      </w:r>
      <w:r w:rsidR="00A73626">
        <w:rPr>
          <w:rFonts w:ascii="Courier New" w:hAnsi="Courier New" w:cs="Courier New"/>
        </w:rPr>
        <w:t>r</w:t>
      </w:r>
      <w:r w:rsidR="00A73626" w:rsidRPr="00A73626">
        <w:rPr>
          <w:rFonts w:ascii="Courier New" w:hAnsi="Courier New" w:cs="Courier New"/>
          <w:lang w:val="ru-RU"/>
        </w:rPr>
        <w:t>)</w:t>
      </w:r>
      <w:r w:rsidR="00A73626">
        <w:rPr>
          <w:lang w:val="ru-RU"/>
        </w:rPr>
        <w:t>,</w:t>
      </w:r>
      <w:r>
        <w:rPr>
          <w:lang w:val="ru-RU"/>
        </w:rPr>
        <w:t xml:space="preserve"> принадлежит спецификации</w:t>
      </w:r>
      <w:r w:rsidRPr="008011E9">
        <w:rPr>
          <w:rFonts w:ascii="Courier New" w:hAnsi="Courier New" w:cs="Courier New"/>
          <w:lang w:val="ru-RU"/>
        </w:rPr>
        <w:t xml:space="preserve"> </w:t>
      </w:r>
      <w:r w:rsidRPr="008011E9">
        <w:rPr>
          <w:rFonts w:ascii="Courier New" w:hAnsi="Courier New" w:cs="Courier New"/>
          <w:b/>
        </w:rPr>
        <w:t>S</w:t>
      </w:r>
      <w:r w:rsidR="00A73626">
        <w:rPr>
          <w:lang w:val="ru-RU"/>
        </w:rPr>
        <w:t>.</w:t>
      </w:r>
      <w:r w:rsidR="00E1561B">
        <w:rPr>
          <w:lang w:val="ru-RU"/>
        </w:rPr>
        <w:t xml:space="preserve"> Следовательно,</w:t>
      </w:r>
      <w:r w:rsidR="00E1561B">
        <w:rPr>
          <w:rFonts w:ascii="Courier New" w:hAnsi="Courier New" w:cs="Courier New"/>
          <w:lang w:val="ru-RU"/>
        </w:rPr>
        <w:t xml:space="preserve"> </w:t>
      </w:r>
      <w:r w:rsidR="00E1561B" w:rsidRPr="00E527A2">
        <w:rPr>
          <w:rFonts w:ascii="Courier New" w:hAnsi="Courier New" w:cs="Courier New"/>
        </w:rPr>
        <w:sym w:font="Symbol" w:char="F073"/>
      </w:r>
      <w:r w:rsidR="00E1561B" w:rsidRPr="00E527A2">
        <w:rPr>
          <w:rFonts w:ascii="Courier New" w:hAnsi="Courier New" w:cs="Courier New"/>
        </w:rPr>
        <w:sym w:font="Euclid Math Two" w:char="F0B4"/>
      </w:r>
      <w:r w:rsidR="00E1561B" w:rsidRPr="009B52F6">
        <w:rPr>
          <w:rFonts w:ascii="Euclid Fraktur" w:hAnsi="Euclid Fraktur"/>
          <w:b/>
          <w:vertAlign w:val="subscript"/>
        </w:rPr>
        <w:t>R</w:t>
      </w:r>
      <w:r w:rsidR="00E1561B" w:rsidRPr="007B713F">
        <w:rPr>
          <w:b/>
          <w:i/>
        </w:rPr>
        <w:t>F</w:t>
      </w:r>
      <w:r w:rsidR="00E1561B" w:rsidRPr="008011E9">
        <w:rPr>
          <w:rFonts w:ascii="Courier New" w:hAnsi="Courier New" w:cs="Courier New"/>
          <w:lang w:val="ru-RU"/>
        </w:rPr>
        <w:t>(</w:t>
      </w:r>
      <w:r w:rsidR="00E1561B" w:rsidRPr="00E527A2">
        <w:rPr>
          <w:rFonts w:ascii="Courier New" w:hAnsi="Courier New" w:cs="Courier New"/>
          <w:b/>
        </w:rPr>
        <w:t>S</w:t>
      </w:r>
      <w:r w:rsidR="00E1561B" w:rsidRPr="008011E9">
        <w:rPr>
          <w:rFonts w:ascii="Courier New" w:hAnsi="Courier New" w:cs="Courier New"/>
          <w:color w:val="000000"/>
          <w:lang w:val="ru-RU"/>
        </w:rPr>
        <w:t>)</w:t>
      </w:r>
      <w:r w:rsidR="00E1561B">
        <w:rPr>
          <w:lang w:val="ru-RU"/>
        </w:rPr>
        <w:t>.</w:t>
      </w:r>
    </w:p>
    <w:p w:rsidR="00A73626" w:rsidRDefault="00A73626" w:rsidP="00AA44F7">
      <w:pPr>
        <w:spacing w:line="360" w:lineRule="auto"/>
        <w:rPr>
          <w:lang w:val="ru-RU"/>
        </w:rPr>
      </w:pPr>
      <w:r>
        <w:rPr>
          <w:lang w:val="ru-RU"/>
        </w:rPr>
        <w:t xml:space="preserve">Другие </w:t>
      </w:r>
      <w:r w:rsidRPr="00845C7C">
        <w:rPr>
          <w:rFonts w:ascii="Euclid Fraktur" w:hAnsi="Euclid Fraktur"/>
          <w:b/>
        </w:rPr>
        <w:t>R</w:t>
      </w:r>
      <w:r w:rsidRPr="008011E9">
        <w:rPr>
          <w:lang w:val="ru-RU"/>
        </w:rPr>
        <w:t>-</w:t>
      </w:r>
      <w:r>
        <w:rPr>
          <w:lang w:val="ru-RU"/>
        </w:rPr>
        <w:t>трассы имеют один из следующих видов:</w:t>
      </w:r>
    </w:p>
    <w:p w:rsidR="00A73626" w:rsidRDefault="00FE1658" w:rsidP="00AA44F7">
      <w:pPr>
        <w:numPr>
          <w:ilvl w:val="0"/>
          <w:numId w:val="231"/>
        </w:numPr>
        <w:spacing w:line="360" w:lineRule="auto"/>
        <w:rPr>
          <w:lang w:val="ru-RU"/>
        </w:rPr>
      </w:pPr>
      <w:r w:rsidRPr="00E527A2">
        <w:rPr>
          <w:rFonts w:ascii="Courier New" w:hAnsi="Courier New" w:cs="Courier New"/>
        </w:rPr>
        <w:sym w:font="Symbol" w:char="F073"/>
      </w:r>
      <w:r w:rsidR="00A73626" w:rsidRPr="00E527A2">
        <w:rPr>
          <w:rFonts w:ascii="Courier New" w:hAnsi="Courier New" w:cs="Courier New"/>
          <w:lang w:val="ru-RU"/>
        </w:rPr>
        <w:sym w:font="Symbol" w:char="F0D7"/>
      </w:r>
      <w:r w:rsidR="00A73626" w:rsidRPr="00E527A2">
        <w:rPr>
          <w:rFonts w:ascii="Courier New" w:hAnsi="Courier New" w:cs="Courier New"/>
        </w:rPr>
        <w:sym w:font="Euclid Symbol" w:char="F0E1"/>
      </w:r>
      <w:r w:rsidR="00A73626">
        <w:rPr>
          <w:rFonts w:ascii="Courier New" w:hAnsi="Courier New" w:cs="Courier New"/>
        </w:rPr>
        <w:sym w:font="Symbol" w:char="F044"/>
      </w:r>
      <w:r w:rsidR="00A73626" w:rsidRPr="00E527A2">
        <w:rPr>
          <w:rFonts w:ascii="Courier New" w:hAnsi="Courier New" w:cs="Courier New"/>
        </w:rPr>
        <w:sym w:font="Euclid Symbol" w:char="F0F1"/>
      </w:r>
      <w:r w:rsidR="00A73626">
        <w:rPr>
          <w:lang w:val="ru-RU"/>
        </w:rPr>
        <w:t>,</w:t>
      </w:r>
      <w:r>
        <w:rPr>
          <w:lang w:val="ru-RU"/>
        </w:rPr>
        <w:t xml:space="preserve"> где</w:t>
      </w:r>
      <w:r w:rsidRPr="00E41E6C">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rPr>
        <w:sym w:font="Symbol" w:char="F0CE"/>
      </w:r>
      <w:r>
        <w:rPr>
          <w:rFonts w:ascii="Courier New" w:hAnsi="Courier New" w:cs="Courier New"/>
        </w:rPr>
        <w:sym w:font="Symbol" w:char="F078"/>
      </w:r>
      <w:r w:rsidRPr="00E41E6C">
        <w:rPr>
          <w:rFonts w:ascii="Courier New" w:hAnsi="Courier New" w:cs="Courier New"/>
          <w:lang w:val="ru-RU"/>
        </w:rPr>
        <w:t>(</w:t>
      </w:r>
      <w:r w:rsidRPr="0058443E">
        <w:rPr>
          <w:rFonts w:ascii="Arial" w:hAnsi="Arial" w:cs="Arial"/>
          <w:b/>
        </w:rPr>
        <w:t>μ</w:t>
      </w:r>
      <w:r w:rsidRPr="00E41E6C">
        <w:rPr>
          <w:rFonts w:ascii="Courier New" w:hAnsi="Courier New" w:cs="Courier New"/>
          <w:lang w:val="ru-RU"/>
        </w:rPr>
        <w:t>)</w:t>
      </w:r>
      <w:r>
        <w:rPr>
          <w:lang w:val="ru-RU"/>
        </w:rPr>
        <w:t>,</w:t>
      </w:r>
      <w:r w:rsidR="00A73626">
        <w:rPr>
          <w:lang w:val="ru-RU"/>
        </w:rPr>
        <w:t xml:space="preserve"> если маршрут</w:t>
      </w:r>
      <w:r w:rsidR="00A73626" w:rsidRPr="00A73626">
        <w:rPr>
          <w:rFonts w:ascii="Courier New" w:hAnsi="Courier New" w:cs="Courier New"/>
          <w:lang w:val="ru-RU"/>
        </w:rPr>
        <w:t xml:space="preserve"> </w:t>
      </w:r>
      <w:r w:rsidR="00A73626" w:rsidRPr="00A73626">
        <w:rPr>
          <w:rFonts w:ascii="Courier New" w:hAnsi="Courier New" w:cs="Courier New"/>
        </w:rPr>
        <w:t>R</w:t>
      </w:r>
      <w:r w:rsidR="00A73626">
        <w:rPr>
          <w:rFonts w:ascii="Courier New" w:hAnsi="Courier New" w:cs="Courier New"/>
          <w:lang w:val="ru-RU"/>
        </w:rPr>
        <w:t xml:space="preserve"> </w:t>
      </w:r>
      <w:r w:rsidR="00A73626">
        <w:rPr>
          <w:lang w:val="ru-RU"/>
        </w:rPr>
        <w:t>заканчивается в power-состоянии</w:t>
      </w:r>
      <w:r w:rsidR="00A73626" w:rsidRPr="00A73626">
        <w:rPr>
          <w:rFonts w:ascii="Courier New" w:hAnsi="Courier New" w:cs="Courier New"/>
          <w:lang w:val="ru-RU"/>
        </w:rPr>
        <w:t xml:space="preserve"> [</w:t>
      </w:r>
      <w:r w:rsidR="00A73626" w:rsidRPr="00756E4C">
        <w:rPr>
          <w:rFonts w:ascii="Courier New" w:hAnsi="Courier New" w:cs="Courier New"/>
        </w:rPr>
        <w:sym w:font="Symbol" w:char="F06D"/>
      </w:r>
      <w:r w:rsidR="00A73626" w:rsidRPr="00A73626">
        <w:rPr>
          <w:rFonts w:ascii="Courier New" w:hAnsi="Courier New" w:cs="Courier New"/>
          <w:lang w:val="ru-RU"/>
        </w:rPr>
        <w:t>]</w:t>
      </w:r>
      <w:r w:rsidR="00A73626">
        <w:rPr>
          <w:lang w:val="ru-RU"/>
        </w:rPr>
        <w:t xml:space="preserve">, в котором определена </w:t>
      </w:r>
      <w:r w:rsidR="00A73626" w:rsidRPr="00A73626">
        <w:rPr>
          <w:rFonts w:ascii="Courier New" w:hAnsi="Courier New" w:cs="Courier New"/>
          <w:lang w:val="ru-RU"/>
        </w:rPr>
        <w:sym w:font="Symbol" w:char="F074"/>
      </w:r>
      <w:r w:rsidR="00A73626">
        <w:rPr>
          <w:lang w:val="ru-RU"/>
        </w:rPr>
        <w:t>-петля</w:t>
      </w:r>
      <w:r w:rsidR="00DD30EE">
        <w:rPr>
          <w:lang w:val="ru-RU"/>
        </w:rPr>
        <w:t xml:space="preserve"> согласно</w:t>
      </w:r>
      <w:r w:rsidR="00A73626">
        <w:rPr>
          <w:lang w:val="ru-RU"/>
        </w:rPr>
        <w:t xml:space="preserve"> правилу вывода </w:t>
      </w:r>
      <w:r w:rsidR="00A73626">
        <w:rPr>
          <w:lang w:val="ru-RU"/>
        </w:rPr>
        <w:fldChar w:fldCharType="begin"/>
      </w:r>
      <w:r w:rsidR="00A73626">
        <w:rPr>
          <w:lang w:val="ru-RU"/>
        </w:rPr>
        <w:instrText xml:space="preserve"> REF _Ref176855892 \r \h </w:instrText>
      </w:r>
      <w:r w:rsidR="00AA0566" w:rsidRPr="00AA0566">
        <w:rPr>
          <w:lang w:val="ru-RU"/>
        </w:rPr>
      </w:r>
      <w:r w:rsidR="00A73626">
        <w:rPr>
          <w:lang w:val="ru-RU"/>
        </w:rPr>
        <w:fldChar w:fldCharType="separate"/>
      </w:r>
      <w:r w:rsidR="006D5552">
        <w:rPr>
          <w:lang w:val="ru-RU"/>
        </w:rPr>
        <w:t>(2)</w:t>
      </w:r>
      <w:r w:rsidR="00A73626">
        <w:rPr>
          <w:lang w:val="ru-RU"/>
        </w:rPr>
        <w:fldChar w:fldCharType="end"/>
      </w:r>
      <w:r w:rsidR="00A73626">
        <w:rPr>
          <w:lang w:val="ru-RU"/>
        </w:rPr>
        <w:t>.</w:t>
      </w:r>
    </w:p>
    <w:p w:rsidR="0079599D" w:rsidRDefault="00FE1658" w:rsidP="00AA44F7">
      <w:pPr>
        <w:numPr>
          <w:ilvl w:val="0"/>
          <w:numId w:val="231"/>
        </w:numPr>
        <w:spacing w:line="360" w:lineRule="auto"/>
        <w:rPr>
          <w:lang w:val="ru-RU"/>
        </w:rPr>
      </w:pPr>
      <w:r w:rsidRPr="00E527A2">
        <w:rPr>
          <w:rFonts w:ascii="Courier New" w:hAnsi="Courier New" w:cs="Courier New"/>
        </w:rPr>
        <w:sym w:font="Symbol" w:char="F073"/>
      </w:r>
      <w:r w:rsidR="00A73626" w:rsidRPr="00E527A2">
        <w:rPr>
          <w:rFonts w:ascii="Courier New" w:hAnsi="Courier New" w:cs="Courier New"/>
          <w:lang w:val="ru-RU"/>
        </w:rPr>
        <w:sym w:font="Symbol" w:char="F0D7"/>
      </w:r>
      <w:r w:rsidR="00A73626" w:rsidRPr="00E527A2">
        <w:rPr>
          <w:rFonts w:ascii="Courier New" w:hAnsi="Courier New" w:cs="Courier New"/>
        </w:rPr>
        <w:sym w:font="Euclid Symbol" w:char="F0E1"/>
      </w:r>
      <w:r w:rsidR="00A73626">
        <w:rPr>
          <w:rFonts w:ascii="Courier New" w:hAnsi="Courier New" w:cs="Courier New"/>
        </w:rPr>
        <w:t>z</w:t>
      </w:r>
      <w:r w:rsidR="00A73626" w:rsidRPr="00E527A2">
        <w:rPr>
          <w:rFonts w:ascii="Courier New" w:hAnsi="Courier New" w:cs="Courier New"/>
        </w:rPr>
        <w:sym w:font="Euclid Symbol" w:char="F0F1"/>
      </w:r>
      <w:r w:rsidR="00A73626" w:rsidRPr="00A73626">
        <w:rPr>
          <w:rFonts w:ascii="Courier New" w:hAnsi="Courier New" w:cs="Courier New"/>
          <w:lang w:val="ru-RU"/>
        </w:rPr>
        <w:t xml:space="preserve"> </w:t>
      </w:r>
      <w:r w:rsidR="00A73626">
        <w:rPr>
          <w:lang w:val="ru-RU"/>
        </w:rPr>
        <w:t>или</w:t>
      </w:r>
      <w:r w:rsidR="00A73626">
        <w:rPr>
          <w:rFonts w:ascii="Courier New" w:hAnsi="Courier New" w:cs="Courier New"/>
          <w:lang w:val="ru-RU"/>
        </w:rPr>
        <w:t xml:space="preserve"> </w:t>
      </w:r>
      <w:r w:rsidRPr="00E527A2">
        <w:rPr>
          <w:rFonts w:ascii="Courier New" w:hAnsi="Courier New" w:cs="Courier New"/>
        </w:rPr>
        <w:sym w:font="Symbol" w:char="F073"/>
      </w:r>
      <w:r w:rsidR="00A73626" w:rsidRPr="00E527A2">
        <w:rPr>
          <w:rFonts w:ascii="Courier New" w:hAnsi="Courier New" w:cs="Courier New"/>
          <w:lang w:val="ru-RU"/>
        </w:rPr>
        <w:sym w:font="Symbol" w:char="F0D7"/>
      </w:r>
      <w:r w:rsidR="00A73626" w:rsidRPr="00E527A2">
        <w:rPr>
          <w:rFonts w:ascii="Courier New" w:hAnsi="Courier New" w:cs="Courier New"/>
        </w:rPr>
        <w:sym w:font="Euclid Symbol" w:char="F0E1"/>
      </w:r>
      <w:r w:rsidR="00A73626">
        <w:rPr>
          <w:rFonts w:ascii="Courier New" w:hAnsi="Courier New" w:cs="Courier New"/>
        </w:rPr>
        <w:t>z</w:t>
      </w:r>
      <w:r w:rsidR="00A73626">
        <w:rPr>
          <w:rFonts w:ascii="Courier New" w:hAnsi="Courier New" w:cs="Courier New"/>
          <w:lang w:val="ru-RU"/>
        </w:rPr>
        <w:t>,</w:t>
      </w:r>
      <w:r w:rsidR="00A73626">
        <w:rPr>
          <w:rFonts w:ascii="Courier New" w:hAnsi="Courier New" w:cs="Courier New"/>
          <w:lang w:val="ru-RU"/>
        </w:rPr>
        <w:sym w:font="Symbol" w:char="F067"/>
      </w:r>
      <w:r w:rsidR="00A73626" w:rsidRPr="00E527A2">
        <w:rPr>
          <w:rFonts w:ascii="Courier New" w:hAnsi="Courier New" w:cs="Courier New"/>
        </w:rPr>
        <w:sym w:font="Euclid Symbol" w:char="F0F1"/>
      </w:r>
      <w:r>
        <w:rPr>
          <w:lang w:val="ru-RU"/>
        </w:rPr>
        <w:t>, где</w:t>
      </w:r>
      <w:r w:rsidRPr="00E41E6C">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rPr>
        <w:sym w:font="Symbol" w:char="F0CE"/>
      </w:r>
      <w:r>
        <w:rPr>
          <w:rFonts w:ascii="Courier New" w:hAnsi="Courier New" w:cs="Courier New"/>
        </w:rPr>
        <w:sym w:font="Symbol" w:char="F078"/>
      </w:r>
      <w:r w:rsidRPr="00E41E6C">
        <w:rPr>
          <w:rFonts w:ascii="Courier New" w:hAnsi="Courier New" w:cs="Courier New"/>
          <w:lang w:val="ru-RU"/>
        </w:rPr>
        <w:t>(</w:t>
      </w:r>
      <w:r w:rsidRPr="0058443E">
        <w:rPr>
          <w:rFonts w:ascii="Arial" w:hAnsi="Arial" w:cs="Arial"/>
          <w:b/>
        </w:rPr>
        <w:t>μ</w:t>
      </w:r>
      <w:r w:rsidRPr="00E41E6C">
        <w:rPr>
          <w:rFonts w:ascii="Courier New" w:hAnsi="Courier New" w:cs="Courier New"/>
          <w:lang w:val="ru-RU"/>
        </w:rPr>
        <w:t>)</w:t>
      </w:r>
      <w:r>
        <w:rPr>
          <w:lang w:val="ru-RU"/>
        </w:rPr>
        <w:t>,</w:t>
      </w:r>
      <w:r w:rsidR="00A73626">
        <w:rPr>
          <w:lang w:val="ru-RU"/>
        </w:rPr>
        <w:t xml:space="preserve"> если маршрут</w:t>
      </w:r>
      <w:r w:rsidR="00A73626" w:rsidRPr="00A73626">
        <w:rPr>
          <w:rFonts w:ascii="Courier New" w:hAnsi="Courier New" w:cs="Courier New"/>
          <w:lang w:val="ru-RU"/>
        </w:rPr>
        <w:t xml:space="preserve"> </w:t>
      </w:r>
      <w:r w:rsidR="00A73626" w:rsidRPr="00A73626">
        <w:rPr>
          <w:rFonts w:ascii="Courier New" w:hAnsi="Courier New" w:cs="Courier New"/>
        </w:rPr>
        <w:t>R</w:t>
      </w:r>
      <w:r w:rsidR="00A73626">
        <w:rPr>
          <w:rFonts w:ascii="Courier New" w:hAnsi="Courier New" w:cs="Courier New"/>
          <w:lang w:val="ru-RU"/>
        </w:rPr>
        <w:t xml:space="preserve"> </w:t>
      </w:r>
      <w:r w:rsidR="00A73626">
        <w:rPr>
          <w:lang w:val="ru-RU"/>
        </w:rPr>
        <w:t>заканчивается в power-состоянии</w:t>
      </w:r>
      <w:r w:rsidR="00A73626" w:rsidRPr="00A73626">
        <w:rPr>
          <w:rFonts w:ascii="Courier New" w:hAnsi="Courier New" w:cs="Courier New"/>
          <w:lang w:val="ru-RU"/>
        </w:rPr>
        <w:t xml:space="preserve"> [</w:t>
      </w:r>
      <w:r w:rsidR="00A73626" w:rsidRPr="00756E4C">
        <w:rPr>
          <w:rFonts w:ascii="Courier New" w:hAnsi="Courier New" w:cs="Courier New"/>
        </w:rPr>
        <w:sym w:font="Symbol" w:char="F06D"/>
      </w:r>
      <w:r w:rsidR="00A73626" w:rsidRPr="00A73626">
        <w:rPr>
          <w:rFonts w:ascii="Courier New" w:hAnsi="Courier New" w:cs="Courier New"/>
          <w:lang w:val="ru-RU"/>
        </w:rPr>
        <w:t>]</w:t>
      </w:r>
      <w:r w:rsidR="00DD30EE" w:rsidRPr="00A73626">
        <w:rPr>
          <w:rFonts w:ascii="Courier New" w:hAnsi="Courier New" w:cs="Courier New"/>
          <w:lang w:val="ru-RU"/>
        </w:rPr>
        <w:t xml:space="preserve"> </w:t>
      </w:r>
      <w:r w:rsidR="00DD30EE" w:rsidRPr="00A73626">
        <w:rPr>
          <w:lang w:val="ru-RU"/>
        </w:rPr>
        <w:t>или</w:t>
      </w:r>
      <w:r w:rsidR="00DD30EE" w:rsidRPr="00A73626">
        <w:rPr>
          <w:rFonts w:ascii="Courier New" w:hAnsi="Courier New" w:cs="Courier New"/>
          <w:lang w:val="ru-RU"/>
        </w:rPr>
        <w:t xml:space="preserve"> ([</w:t>
      </w:r>
      <w:r w:rsidR="00DD30EE">
        <w:rPr>
          <w:rFonts w:ascii="Courier New" w:hAnsi="Courier New" w:cs="Courier New"/>
        </w:rPr>
        <w:sym w:font="Symbol" w:char="F06D"/>
      </w:r>
      <w:r w:rsidR="00DD30EE" w:rsidRPr="00A73626">
        <w:rPr>
          <w:rFonts w:ascii="Courier New" w:hAnsi="Courier New" w:cs="Courier New"/>
          <w:lang w:val="ru-RU"/>
        </w:rPr>
        <w:t>],</w:t>
      </w:r>
      <w:r w:rsidR="00DD30EE">
        <w:rPr>
          <w:rFonts w:ascii="Courier New" w:hAnsi="Courier New" w:cs="Courier New"/>
        </w:rPr>
        <w:t>r</w:t>
      </w:r>
      <w:r w:rsidR="00DD30EE" w:rsidRPr="00A73626">
        <w:rPr>
          <w:rFonts w:ascii="Courier New" w:hAnsi="Courier New" w:cs="Courier New"/>
          <w:lang w:val="ru-RU"/>
        </w:rPr>
        <w:t>)</w:t>
      </w:r>
      <w:r w:rsidR="00DD30EE">
        <w:rPr>
          <w:lang w:val="ru-RU"/>
        </w:rPr>
        <w:t>,</w:t>
      </w:r>
      <w:r w:rsidR="00A73626">
        <w:rPr>
          <w:lang w:val="ru-RU"/>
        </w:rPr>
        <w:t xml:space="preserve"> в котором определ</w:t>
      </w:r>
      <w:r w:rsidR="00DD30EE">
        <w:rPr>
          <w:lang w:val="ru-RU"/>
        </w:rPr>
        <w:t>ё</w:t>
      </w:r>
      <w:r w:rsidR="00A73626">
        <w:rPr>
          <w:lang w:val="ru-RU"/>
        </w:rPr>
        <w:t>н</w:t>
      </w:r>
      <w:r w:rsidR="00DD30EE">
        <w:rPr>
          <w:lang w:val="ru-RU"/>
        </w:rPr>
        <w:t xml:space="preserve"> разрушающий переход по действию</w:t>
      </w:r>
      <w:r w:rsidR="00DD30EE" w:rsidRPr="00DD30EE">
        <w:rPr>
          <w:rFonts w:ascii="Courier New" w:hAnsi="Courier New" w:cs="Courier New"/>
          <w:lang w:val="ru-RU"/>
        </w:rPr>
        <w:t xml:space="preserve"> </w:t>
      </w:r>
      <w:r w:rsidR="00DD30EE" w:rsidRPr="00DD30EE">
        <w:rPr>
          <w:rFonts w:ascii="Courier New" w:hAnsi="Courier New" w:cs="Courier New"/>
        </w:rPr>
        <w:t>z</w:t>
      </w:r>
      <w:r w:rsidR="00A73626" w:rsidRPr="00DD30EE">
        <w:rPr>
          <w:rFonts w:ascii="Courier New" w:hAnsi="Courier New" w:cs="Courier New"/>
          <w:lang w:val="ru-RU"/>
        </w:rPr>
        <w:t xml:space="preserve"> </w:t>
      </w:r>
      <w:r w:rsidR="00DD30EE">
        <w:rPr>
          <w:lang w:val="ru-RU"/>
        </w:rPr>
        <w:t>согласно</w:t>
      </w:r>
      <w:r w:rsidR="00A73626">
        <w:rPr>
          <w:lang w:val="ru-RU"/>
        </w:rPr>
        <w:t xml:space="preserve"> правилу вывода </w:t>
      </w:r>
      <w:r w:rsidR="00DD30EE">
        <w:rPr>
          <w:lang w:val="ru-RU"/>
        </w:rPr>
        <w:fldChar w:fldCharType="begin"/>
      </w:r>
      <w:r w:rsidR="00DD30EE">
        <w:rPr>
          <w:lang w:val="ru-RU"/>
        </w:rPr>
        <w:instrText xml:space="preserve"> REF _Ref176856033 \r \h </w:instrText>
      </w:r>
      <w:r w:rsidR="00AA0566" w:rsidRPr="00AA0566">
        <w:rPr>
          <w:lang w:val="ru-RU"/>
        </w:rPr>
      </w:r>
      <w:r w:rsidR="00DD30EE">
        <w:rPr>
          <w:lang w:val="ru-RU"/>
        </w:rPr>
        <w:fldChar w:fldCharType="separate"/>
      </w:r>
      <w:r w:rsidR="006D5552">
        <w:rPr>
          <w:lang w:val="ru-RU"/>
        </w:rPr>
        <w:t>(6)</w:t>
      </w:r>
      <w:r w:rsidR="00DD30EE">
        <w:rPr>
          <w:lang w:val="ru-RU"/>
        </w:rPr>
        <w:fldChar w:fldCharType="end"/>
      </w:r>
      <w:r w:rsidR="00DD30EE">
        <w:rPr>
          <w:lang w:val="ru-RU"/>
        </w:rPr>
        <w:t xml:space="preserve"> или </w:t>
      </w:r>
      <w:r w:rsidR="00DD30EE">
        <w:rPr>
          <w:lang w:val="ru-RU"/>
        </w:rPr>
        <w:fldChar w:fldCharType="begin"/>
      </w:r>
      <w:r w:rsidR="00DD30EE">
        <w:rPr>
          <w:lang w:val="ru-RU"/>
        </w:rPr>
        <w:instrText xml:space="preserve"> REF _Ref176856034 \r \h </w:instrText>
      </w:r>
      <w:r w:rsidR="00AA0566" w:rsidRPr="00AA0566">
        <w:rPr>
          <w:lang w:val="ru-RU"/>
        </w:rPr>
      </w:r>
      <w:r w:rsidR="00DD30EE">
        <w:rPr>
          <w:lang w:val="ru-RU"/>
        </w:rPr>
        <w:fldChar w:fldCharType="separate"/>
      </w:r>
      <w:r w:rsidR="006D5552">
        <w:rPr>
          <w:lang w:val="ru-RU"/>
        </w:rPr>
        <w:t>(7)</w:t>
      </w:r>
      <w:r w:rsidR="00DD30EE">
        <w:rPr>
          <w:lang w:val="ru-RU"/>
        </w:rPr>
        <w:fldChar w:fldCharType="end"/>
      </w:r>
      <w:r w:rsidR="00A73626">
        <w:rPr>
          <w:lang w:val="ru-RU"/>
        </w:rPr>
        <w:t>.</w:t>
      </w:r>
    </w:p>
    <w:p w:rsidR="00DD30EE" w:rsidRDefault="00DD30EE" w:rsidP="00AA44F7">
      <w:pPr>
        <w:spacing w:line="360" w:lineRule="auto"/>
        <w:rPr>
          <w:lang w:val="ru-RU"/>
        </w:rPr>
      </w:pPr>
      <w:r>
        <w:rPr>
          <w:lang w:val="ru-RU"/>
        </w:rPr>
        <w:t>Случай 1) возможен тогда, когда</w:t>
      </w:r>
      <w:r w:rsidRPr="00DD30EE">
        <w:rPr>
          <w:rFonts w:ascii="Courier New" w:hAnsi="Courier New" w:cs="Courier New"/>
          <w:lang w:val="ru-RU"/>
        </w:rPr>
        <w:t xml:space="preserve"> </w:t>
      </w:r>
      <w:r>
        <w:rPr>
          <w:b/>
          <w:i/>
        </w:rPr>
        <w:t>div</w:t>
      </w:r>
      <w:r w:rsidRPr="00DD30EE">
        <w:rPr>
          <w:rFonts w:ascii="Courier New" w:hAnsi="Courier New" w:cs="Courier New"/>
          <w:lang w:val="ru-RU"/>
        </w:rPr>
        <w:t>(</w:t>
      </w:r>
      <w:r>
        <w:rPr>
          <w:rFonts w:ascii="Courier New" w:hAnsi="Courier New" w:cs="Courier New"/>
        </w:rPr>
        <w:sym w:font="Symbol" w:char="F06D"/>
      </w:r>
      <w:r w:rsidRPr="00DD30EE">
        <w:rPr>
          <w:rFonts w:ascii="Courier New" w:hAnsi="Courier New" w:cs="Courier New"/>
          <w:lang w:val="ru-RU"/>
        </w:rPr>
        <w:t>)=</w:t>
      </w:r>
      <w:r w:rsidRPr="00E141CE">
        <w:rPr>
          <w:b/>
          <w:i/>
        </w:rPr>
        <w:t>true</w:t>
      </w:r>
      <w:r>
        <w:rPr>
          <w:lang w:val="ru-RU"/>
        </w:rPr>
        <w:t>.</w:t>
      </w:r>
    </w:p>
    <w:p w:rsidR="00DD30EE" w:rsidRDefault="00DD30EE" w:rsidP="00AA44F7">
      <w:pPr>
        <w:spacing w:line="360" w:lineRule="auto"/>
        <w:rPr>
          <w:lang w:val="ru-RU"/>
        </w:rPr>
      </w:pPr>
      <w:r>
        <w:rPr>
          <w:lang w:val="ru-RU"/>
        </w:rPr>
        <w:t xml:space="preserve">По </w:t>
      </w:r>
      <w:r w:rsidR="005139E5">
        <w:rPr>
          <w:lang w:val="ru-RU"/>
        </w:rPr>
        <w:t>Лемме 65</w:t>
      </w:r>
      <w:r>
        <w:rPr>
          <w:lang w:val="ru-RU"/>
        </w:rPr>
        <w:t>,</w:t>
      </w:r>
      <w:r w:rsidR="00E41E6C">
        <w:rPr>
          <w:lang w:val="ru-RU"/>
        </w:rPr>
        <w:t xml:space="preserve"> </w:t>
      </w:r>
      <w:r w:rsidR="00E41E6C" w:rsidRPr="00845C7C">
        <w:rPr>
          <w:rFonts w:ascii="Euclid Fraktur" w:hAnsi="Euclid Fraktur"/>
          <w:b/>
        </w:rPr>
        <w:t>R</w:t>
      </w:r>
      <w:r w:rsidR="00E41E6C" w:rsidRPr="008011E9">
        <w:rPr>
          <w:lang w:val="ru-RU"/>
        </w:rPr>
        <w:t>-</w:t>
      </w:r>
      <w:r w:rsidR="00E41E6C">
        <w:rPr>
          <w:lang w:val="ru-RU"/>
        </w:rPr>
        <w:t>трасса</w:t>
      </w:r>
      <w:r w:rsidR="00E41E6C">
        <w:rPr>
          <w:rFonts w:ascii="Courier New" w:hAnsi="Courier New" w:cs="Courier New"/>
          <w:lang w:val="ru-RU"/>
        </w:rPr>
        <w:t xml:space="preserve"> </w:t>
      </w:r>
      <w:r w:rsidR="00E41E6C">
        <w:rPr>
          <w:rFonts w:ascii="Courier New" w:hAnsi="Courier New" w:cs="Courier New"/>
        </w:rPr>
        <w:sym w:font="Symbol" w:char="F06D"/>
      </w:r>
      <w:r w:rsidR="00E41E6C" w:rsidRPr="00E527A2">
        <w:rPr>
          <w:rFonts w:ascii="Courier New" w:hAnsi="Courier New" w:cs="Courier New"/>
          <w:lang w:val="ru-RU"/>
        </w:rPr>
        <w:sym w:font="Symbol" w:char="F0D7"/>
      </w:r>
      <w:r w:rsidR="00E41E6C" w:rsidRPr="00E527A2">
        <w:rPr>
          <w:rFonts w:ascii="Courier New" w:hAnsi="Courier New" w:cs="Courier New"/>
        </w:rPr>
        <w:sym w:font="Euclid Symbol" w:char="F0E1"/>
      </w:r>
      <w:r w:rsidR="00E41E6C">
        <w:rPr>
          <w:rFonts w:ascii="Courier New" w:hAnsi="Courier New" w:cs="Courier New"/>
        </w:rPr>
        <w:sym w:font="Symbol" w:char="F044"/>
      </w:r>
      <w:r w:rsidR="00E41E6C" w:rsidRPr="00E527A2">
        <w:rPr>
          <w:rFonts w:ascii="Courier New" w:hAnsi="Courier New" w:cs="Courier New"/>
        </w:rPr>
        <w:sym w:font="Euclid Symbol" w:char="F0F1"/>
      </w:r>
      <w:r w:rsidR="00E41E6C">
        <w:rPr>
          <w:rFonts w:ascii="Courier New" w:hAnsi="Courier New" w:cs="Courier New"/>
          <w:lang w:val="ru-RU"/>
        </w:rPr>
        <w:t xml:space="preserve"> </w:t>
      </w:r>
      <w:r w:rsidR="00E41E6C">
        <w:rPr>
          <w:lang w:val="ru-RU"/>
        </w:rPr>
        <w:t>конформна.</w:t>
      </w:r>
    </w:p>
    <w:p w:rsidR="00E41E6C" w:rsidRDefault="00E41E6C" w:rsidP="00AA44F7">
      <w:pPr>
        <w:spacing w:line="360" w:lineRule="auto"/>
        <w:rPr>
          <w:color w:val="000000"/>
          <w:lang w:val="ru-RU"/>
        </w:rPr>
      </w:pPr>
      <w:r>
        <w:rPr>
          <w:lang w:val="ru-RU"/>
        </w:rPr>
        <w:t xml:space="preserve">А тогда все </w:t>
      </w:r>
      <w:r w:rsidRPr="009205D6">
        <w:rPr>
          <w:rFonts w:ascii="Euclid Fraktur" w:hAnsi="Euclid Fraktur"/>
          <w:b/>
        </w:rPr>
        <w:t>R</w:t>
      </w:r>
      <w:r w:rsidRPr="00A1436B">
        <w:rPr>
          <w:lang w:val="ru-RU"/>
        </w:rPr>
        <w:t>-</w:t>
      </w:r>
      <w:r>
        <w:rPr>
          <w:lang w:val="ru-RU"/>
        </w:rPr>
        <w:t>кнопки опасны в спецификации</w:t>
      </w:r>
      <w:r>
        <w:rPr>
          <w:rFonts w:ascii="Courier New" w:hAnsi="Courier New" w:cs="Courier New"/>
          <w:lang w:val="ru-RU"/>
        </w:rPr>
        <w:t xml:space="preserve"> </w:t>
      </w:r>
      <w:r w:rsidRPr="00E527A2">
        <w:rPr>
          <w:rFonts w:ascii="Courier New" w:hAnsi="Courier New" w:cs="Courier New"/>
          <w:b/>
        </w:rPr>
        <w:t>S</w:t>
      </w:r>
      <w:r>
        <w:rPr>
          <w:rFonts w:ascii="Courier New" w:hAnsi="Courier New" w:cs="Courier New"/>
          <w:lang w:val="ru-RU"/>
        </w:rPr>
        <w:t xml:space="preserve"> </w:t>
      </w:r>
      <w:r>
        <w:rPr>
          <w:lang w:val="ru-RU"/>
        </w:rPr>
        <w:t>после</w:t>
      </w:r>
      <w:r>
        <w:rPr>
          <w:rFonts w:ascii="Courier New" w:hAnsi="Courier New" w:cs="Courier New"/>
          <w:lang w:val="ru-RU"/>
        </w:rPr>
        <w:t xml:space="preserve"> </w:t>
      </w:r>
      <w:r>
        <w:rPr>
          <w:rFonts w:ascii="Courier New" w:hAnsi="Courier New" w:cs="Courier New"/>
        </w:rPr>
        <w:sym w:font="Symbol" w:char="F06D"/>
      </w:r>
      <w:r w:rsidRPr="008011E9">
        <w:rPr>
          <w:color w:val="000000"/>
          <w:lang w:val="ru-RU"/>
        </w:rPr>
        <w:t>.</w:t>
      </w:r>
    </w:p>
    <w:p w:rsidR="00E41E6C" w:rsidRPr="00E41E6C" w:rsidRDefault="00E1561B" w:rsidP="00AA44F7">
      <w:pPr>
        <w:spacing w:line="360" w:lineRule="auto"/>
        <w:rPr>
          <w:lang w:val="ru-RU"/>
        </w:rPr>
      </w:pPr>
      <w:r>
        <w:rPr>
          <w:color w:val="000000"/>
          <w:lang w:val="ru-RU"/>
        </w:rPr>
        <w:t>П</w:t>
      </w:r>
      <w:r w:rsidR="00FE1658">
        <w:rPr>
          <w:lang w:val="ru-RU"/>
        </w:rPr>
        <w:t xml:space="preserve">о </w:t>
      </w:r>
      <w:r w:rsidR="005139E5">
        <w:rPr>
          <w:lang w:val="ru-RU"/>
        </w:rPr>
        <w:t>Лемме 73</w:t>
      </w:r>
      <w:r w:rsidR="00FE1658">
        <w:rPr>
          <w:color w:val="000000"/>
          <w:lang w:val="ru-RU"/>
        </w:rPr>
        <w:t>,</w:t>
      </w:r>
      <w:r w:rsidR="00E41E6C">
        <w:rPr>
          <w:color w:val="000000"/>
          <w:lang w:val="ru-RU"/>
        </w:rPr>
        <w:t xml:space="preserve"> </w:t>
      </w:r>
      <w:r w:rsidR="00E41E6C" w:rsidRPr="00E41E6C">
        <w:rPr>
          <w:color w:val="000000"/>
          <w:lang w:val="ru-RU"/>
        </w:rPr>
        <w:t xml:space="preserve">для каждой </w:t>
      </w:r>
      <w:r w:rsidR="00E41E6C" w:rsidRPr="00D406C5">
        <w:rPr>
          <w:rFonts w:ascii="Euclid Fraktur" w:hAnsi="Euclid Fraktur" w:cs="Courier New"/>
          <w:b/>
        </w:rPr>
        <w:t>R</w:t>
      </w:r>
      <w:r w:rsidR="00E41E6C" w:rsidRPr="00E41E6C">
        <w:rPr>
          <w:lang w:val="ru-RU"/>
        </w:rPr>
        <w:t>-трассы</w:t>
      </w:r>
      <w:r w:rsidR="00E41E6C" w:rsidRPr="00E41E6C">
        <w:rPr>
          <w:rFonts w:ascii="Courier New" w:hAnsi="Courier New" w:cs="Courier New"/>
          <w:lang w:val="ru-RU"/>
        </w:rPr>
        <w:t xml:space="preserve"> </w:t>
      </w:r>
      <w:r w:rsidR="00E41E6C" w:rsidRPr="00E527A2">
        <w:rPr>
          <w:rFonts w:ascii="Courier New" w:hAnsi="Courier New" w:cs="Courier New"/>
        </w:rPr>
        <w:sym w:font="Symbol" w:char="F073"/>
      </w:r>
      <w:r w:rsidR="00E41E6C" w:rsidRPr="00E527A2">
        <w:rPr>
          <w:rFonts w:ascii="Courier New" w:hAnsi="Courier New" w:cs="Courier New"/>
        </w:rPr>
        <w:sym w:font="Symbol" w:char="F0CE"/>
      </w:r>
      <w:r w:rsidR="00E41E6C">
        <w:rPr>
          <w:rFonts w:ascii="Courier New" w:hAnsi="Courier New" w:cs="Courier New"/>
        </w:rPr>
        <w:sym w:font="Symbol" w:char="F078"/>
      </w:r>
      <w:r w:rsidR="00E41E6C" w:rsidRPr="00E41E6C">
        <w:rPr>
          <w:rFonts w:ascii="Courier New" w:hAnsi="Courier New" w:cs="Courier New"/>
          <w:lang w:val="ru-RU"/>
        </w:rPr>
        <w:t>(</w:t>
      </w:r>
      <w:r w:rsidR="00E41E6C" w:rsidRPr="0058443E">
        <w:rPr>
          <w:rFonts w:ascii="Arial" w:hAnsi="Arial" w:cs="Arial"/>
          <w:b/>
        </w:rPr>
        <w:t>μ</w:t>
      </w:r>
      <w:r w:rsidR="00E41E6C" w:rsidRPr="00E41E6C">
        <w:rPr>
          <w:rFonts w:ascii="Courier New" w:hAnsi="Courier New" w:cs="Courier New"/>
          <w:lang w:val="ru-RU"/>
        </w:rPr>
        <w:t xml:space="preserve">) </w:t>
      </w:r>
      <w:r w:rsidR="00E41E6C" w:rsidRPr="00E41E6C">
        <w:rPr>
          <w:lang w:val="ru-RU"/>
        </w:rPr>
        <w:t>имеет место</w:t>
      </w:r>
      <w:r w:rsidR="00E41E6C" w:rsidRPr="00E41E6C">
        <w:rPr>
          <w:rFonts w:ascii="Courier New" w:hAnsi="Courier New" w:cs="Courier New"/>
          <w:lang w:val="ru-RU"/>
        </w:rPr>
        <w:t xml:space="preserve"> </w:t>
      </w:r>
      <w:r w:rsidR="00E41E6C" w:rsidRPr="00E527A2">
        <w:rPr>
          <w:rFonts w:ascii="Courier New" w:hAnsi="Courier New" w:cs="Courier New"/>
        </w:rPr>
        <w:sym w:font="Symbol" w:char="F073"/>
      </w:r>
      <w:r w:rsidR="00E41E6C" w:rsidRPr="00E527A2">
        <w:rPr>
          <w:rFonts w:ascii="Courier New" w:hAnsi="Courier New" w:cs="Courier New"/>
        </w:rPr>
        <w:sym w:font="Symbol" w:char="F0CE"/>
      </w:r>
      <w:r w:rsidR="00E41E6C" w:rsidRPr="007B713F">
        <w:rPr>
          <w:b/>
          <w:i/>
        </w:rPr>
        <w:t>F</w:t>
      </w:r>
      <w:r w:rsidR="00E41E6C" w:rsidRPr="00E41E6C">
        <w:rPr>
          <w:rFonts w:ascii="Courier New" w:hAnsi="Courier New" w:cs="Courier New"/>
          <w:lang w:val="ru-RU"/>
        </w:rPr>
        <w:t>(</w:t>
      </w:r>
      <w:r w:rsidR="00E41E6C" w:rsidRPr="00E527A2">
        <w:rPr>
          <w:rFonts w:ascii="Courier New" w:hAnsi="Courier New" w:cs="Courier New"/>
          <w:b/>
        </w:rPr>
        <w:t>S</w:t>
      </w:r>
      <w:r w:rsidR="00E41E6C" w:rsidRPr="00E41E6C">
        <w:rPr>
          <w:rFonts w:ascii="Courier New" w:hAnsi="Courier New" w:cs="Courier New"/>
          <w:color w:val="000000"/>
          <w:lang w:val="ru-RU"/>
        </w:rPr>
        <w:t>) &amp;</w:t>
      </w:r>
      <w:r w:rsidR="00E41E6C" w:rsidRPr="00E41E6C">
        <w:rPr>
          <w:rFonts w:ascii="Courier New" w:hAnsi="Courier New" w:cs="Courier New"/>
          <w:lang w:val="ru-RU"/>
        </w:rPr>
        <w:t xml:space="preserve"> [</w:t>
      </w:r>
      <w:r w:rsidR="00E41E6C" w:rsidRPr="00E527A2">
        <w:rPr>
          <w:rFonts w:ascii="Courier New" w:hAnsi="Courier New" w:cs="Courier New"/>
        </w:rPr>
        <w:sym w:font="Symbol" w:char="F06D"/>
      </w:r>
      <w:r w:rsidR="00E41E6C" w:rsidRPr="00E41E6C">
        <w:rPr>
          <w:rFonts w:ascii="Courier New" w:hAnsi="Courier New" w:cs="Courier New"/>
          <w:lang w:val="ru-RU"/>
        </w:rPr>
        <w:t>]</w:t>
      </w:r>
      <w:r w:rsidR="00E41E6C" w:rsidRPr="00E527A2">
        <w:rPr>
          <w:rFonts w:ascii="Courier New" w:hAnsi="Courier New" w:cs="Courier New"/>
        </w:rPr>
        <w:sym w:font="Symbol" w:char="F0CD"/>
      </w:r>
      <w:r w:rsidR="00E41E6C" w:rsidRPr="00E41E6C">
        <w:rPr>
          <w:rFonts w:ascii="Courier New" w:hAnsi="Courier New" w:cs="Courier New"/>
          <w:lang w:val="ru-RU"/>
        </w:rPr>
        <w:t>[</w:t>
      </w:r>
      <w:r w:rsidR="00E41E6C" w:rsidRPr="00E527A2">
        <w:rPr>
          <w:rFonts w:ascii="Courier New" w:hAnsi="Courier New" w:cs="Courier New"/>
        </w:rPr>
        <w:sym w:font="Symbol" w:char="F073"/>
      </w:r>
      <w:r w:rsidR="00E41E6C" w:rsidRPr="00E41E6C">
        <w:rPr>
          <w:rFonts w:ascii="Courier New" w:hAnsi="Courier New" w:cs="Courier New"/>
          <w:lang w:val="ru-RU"/>
        </w:rPr>
        <w:t>]</w:t>
      </w:r>
      <w:r w:rsidR="00E41E6C">
        <w:rPr>
          <w:color w:val="000000"/>
          <w:lang w:val="ru-RU"/>
        </w:rPr>
        <w:t xml:space="preserve">, </w:t>
      </w:r>
      <w:r>
        <w:rPr>
          <w:color w:val="000000"/>
          <w:lang w:val="ru-RU"/>
        </w:rPr>
        <w:t>следовательно,</w:t>
      </w:r>
      <w:r w:rsidR="00E41E6C">
        <w:rPr>
          <w:lang w:val="ru-RU"/>
        </w:rPr>
        <w:t xml:space="preserve"> </w:t>
      </w:r>
      <w:r w:rsidR="00E41E6C" w:rsidRPr="009205D6">
        <w:rPr>
          <w:rFonts w:ascii="Euclid Fraktur" w:hAnsi="Euclid Fraktur"/>
          <w:b/>
        </w:rPr>
        <w:t>R</w:t>
      </w:r>
      <w:r w:rsidR="00E41E6C" w:rsidRPr="00A1436B">
        <w:rPr>
          <w:lang w:val="ru-RU"/>
        </w:rPr>
        <w:t>-</w:t>
      </w:r>
      <w:r w:rsidR="00E41E6C">
        <w:rPr>
          <w:lang w:val="ru-RU"/>
        </w:rPr>
        <w:t>кнопки опасны в спецификации</w:t>
      </w:r>
      <w:r w:rsidR="00E41E6C">
        <w:rPr>
          <w:rFonts w:ascii="Courier New" w:hAnsi="Courier New" w:cs="Courier New"/>
          <w:lang w:val="ru-RU"/>
        </w:rPr>
        <w:t xml:space="preserve"> </w:t>
      </w:r>
      <w:r w:rsidR="00E41E6C" w:rsidRPr="00E527A2">
        <w:rPr>
          <w:rFonts w:ascii="Courier New" w:hAnsi="Courier New" w:cs="Courier New"/>
          <w:b/>
        </w:rPr>
        <w:t>S</w:t>
      </w:r>
      <w:r w:rsidR="00E41E6C">
        <w:rPr>
          <w:rFonts w:ascii="Courier New" w:hAnsi="Courier New" w:cs="Courier New"/>
          <w:lang w:val="ru-RU"/>
        </w:rPr>
        <w:t xml:space="preserve"> </w:t>
      </w:r>
      <w:r w:rsidR="00E41E6C">
        <w:rPr>
          <w:lang w:val="ru-RU"/>
        </w:rPr>
        <w:t>после</w:t>
      </w:r>
      <w:r w:rsidR="00E41E6C">
        <w:rPr>
          <w:rFonts w:ascii="Courier New" w:hAnsi="Courier New" w:cs="Courier New"/>
          <w:lang w:val="ru-RU"/>
        </w:rPr>
        <w:t xml:space="preserve"> </w:t>
      </w:r>
      <w:r w:rsidR="00E41E6C" w:rsidRPr="00E527A2">
        <w:rPr>
          <w:rFonts w:ascii="Courier New" w:hAnsi="Courier New" w:cs="Courier New"/>
        </w:rPr>
        <w:sym w:font="Symbol" w:char="F073"/>
      </w:r>
      <w:r w:rsidR="00E41E6C" w:rsidRPr="008011E9">
        <w:rPr>
          <w:color w:val="000000"/>
          <w:lang w:val="ru-RU"/>
        </w:rPr>
        <w:t>.</w:t>
      </w:r>
    </w:p>
    <w:p w:rsidR="00E41E6C" w:rsidRDefault="00E41E6C" w:rsidP="00AA44F7">
      <w:pPr>
        <w:spacing w:line="360" w:lineRule="auto"/>
        <w:rPr>
          <w:lang w:val="ru-RU"/>
        </w:rPr>
      </w:pPr>
      <w:r>
        <w:rPr>
          <w:lang w:val="ru-RU"/>
        </w:rPr>
        <w:t>А тогда</w:t>
      </w:r>
      <w:r w:rsidRPr="00DD30EE">
        <w:rPr>
          <w:rFonts w:ascii="Courier New" w:hAnsi="Courier New" w:cs="Courier New"/>
          <w:lang w:val="ru-RU"/>
        </w:rPr>
        <w:t xml:space="preserve"> </w:t>
      </w:r>
      <w:r>
        <w:rPr>
          <w:b/>
          <w:i/>
        </w:rPr>
        <w:t>div</w:t>
      </w:r>
      <w:r w:rsidRPr="00DD30EE">
        <w:rPr>
          <w:rFonts w:ascii="Courier New" w:hAnsi="Courier New" w:cs="Courier New"/>
          <w:lang w:val="ru-RU"/>
        </w:rPr>
        <w:t>(</w:t>
      </w:r>
      <w:r w:rsidRPr="00E527A2">
        <w:rPr>
          <w:rFonts w:ascii="Courier New" w:hAnsi="Courier New" w:cs="Courier New"/>
        </w:rPr>
        <w:sym w:font="Symbol" w:char="F073"/>
      </w:r>
      <w:r w:rsidRPr="00DD30EE">
        <w:rPr>
          <w:rFonts w:ascii="Courier New" w:hAnsi="Courier New" w:cs="Courier New"/>
          <w:lang w:val="ru-RU"/>
        </w:rPr>
        <w:t>)=</w:t>
      </w:r>
      <w:r w:rsidRPr="00E141CE">
        <w:rPr>
          <w:b/>
          <w:i/>
        </w:rPr>
        <w:t>true</w:t>
      </w:r>
      <w:r w:rsidR="00E1561B">
        <w:rPr>
          <w:lang w:val="ru-RU"/>
        </w:rPr>
        <w:t>, и, п</w:t>
      </w:r>
      <w:r>
        <w:rPr>
          <w:lang w:val="ru-RU"/>
        </w:rPr>
        <w:t xml:space="preserve">о </w:t>
      </w:r>
      <w:r w:rsidR="005139E5">
        <w:rPr>
          <w:lang w:val="ru-RU"/>
        </w:rPr>
        <w:t>Лемме 65</w:t>
      </w:r>
      <w:r>
        <w:rPr>
          <w:lang w:val="ru-RU"/>
        </w:rPr>
        <w:t xml:space="preserve">, </w:t>
      </w:r>
      <w:r w:rsidRPr="00845C7C">
        <w:rPr>
          <w:rFonts w:ascii="Euclid Fraktur" w:hAnsi="Euclid Fraktur"/>
          <w:b/>
        </w:rPr>
        <w:t>R</w:t>
      </w:r>
      <w:r w:rsidRPr="008011E9">
        <w:rPr>
          <w:lang w:val="ru-RU"/>
        </w:rPr>
        <w:t>-</w:t>
      </w:r>
      <w:r>
        <w:rPr>
          <w:lang w:val="ru-RU"/>
        </w:rPr>
        <w:t>трасса</w:t>
      </w:r>
      <w:r>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Pr>
          <w:rFonts w:ascii="Courier New" w:hAnsi="Courier New" w:cs="Courier New"/>
          <w:lang w:val="ru-RU"/>
        </w:rPr>
        <w:t xml:space="preserve"> </w:t>
      </w:r>
      <w:r>
        <w:rPr>
          <w:lang w:val="ru-RU"/>
        </w:rPr>
        <w:t>конформна.</w:t>
      </w:r>
    </w:p>
    <w:p w:rsidR="0079599D" w:rsidRDefault="00FE1658" w:rsidP="00AA44F7">
      <w:pPr>
        <w:spacing w:line="360" w:lineRule="auto"/>
        <w:rPr>
          <w:lang w:val="ru-RU"/>
        </w:rPr>
      </w:pPr>
      <w:r>
        <w:rPr>
          <w:lang w:val="ru-RU"/>
        </w:rPr>
        <w:t>Тогда</w:t>
      </w:r>
      <w:r w:rsidR="00E41E6C">
        <w:rPr>
          <w:lang w:val="ru-RU"/>
        </w:rPr>
        <w:t xml:space="preserve">, по </w:t>
      </w:r>
      <w:r w:rsidR="007F0B33">
        <w:rPr>
          <w:lang w:val="ru-RU"/>
        </w:rPr>
        <w:t>Теореме 24</w:t>
      </w:r>
      <w:r w:rsidR="00E41E6C">
        <w:rPr>
          <w:lang w:val="ru-RU"/>
        </w:rPr>
        <w:t>,</w:t>
      </w:r>
      <w:r w:rsidR="00E41E6C">
        <w:rPr>
          <w:rFonts w:ascii="Courier New" w:hAnsi="Courier New" w:cs="Courier New"/>
          <w:lang w:val="ru-RU"/>
        </w:rPr>
        <w:t xml:space="preserve"> </w:t>
      </w:r>
      <w:r w:rsidRPr="00E527A2">
        <w:rPr>
          <w:rFonts w:ascii="Courier New" w:hAnsi="Courier New" w:cs="Courier New"/>
        </w:rPr>
        <w:sym w:font="Symbol" w:char="F073"/>
      </w:r>
      <w:r w:rsidR="00E41E6C" w:rsidRPr="00E527A2">
        <w:rPr>
          <w:rFonts w:ascii="Courier New" w:hAnsi="Courier New" w:cs="Courier New"/>
          <w:lang w:val="ru-RU"/>
        </w:rPr>
        <w:sym w:font="Symbol" w:char="F0D7"/>
      </w:r>
      <w:r w:rsidR="00E41E6C" w:rsidRPr="00E527A2">
        <w:rPr>
          <w:rFonts w:ascii="Courier New" w:hAnsi="Courier New" w:cs="Courier New"/>
        </w:rPr>
        <w:sym w:font="Euclid Symbol" w:char="F0E1"/>
      </w:r>
      <w:r w:rsidR="00E41E6C">
        <w:rPr>
          <w:rFonts w:ascii="Courier New" w:hAnsi="Courier New" w:cs="Courier New"/>
        </w:rPr>
        <w:sym w:font="Symbol" w:char="F044"/>
      </w:r>
      <w:r w:rsidR="00E41E6C" w:rsidRPr="00E527A2">
        <w:rPr>
          <w:rFonts w:ascii="Courier New" w:hAnsi="Courier New" w:cs="Courier New"/>
        </w:rPr>
        <w:sym w:font="Euclid Symbol" w:char="F0F1"/>
      </w:r>
      <w:r w:rsidR="00E41E6C" w:rsidRPr="00E527A2">
        <w:rPr>
          <w:rFonts w:ascii="Courier New" w:hAnsi="Courier New" w:cs="Courier New"/>
        </w:rPr>
        <w:sym w:font="Euclid Math Two" w:char="F0B4"/>
      </w:r>
      <w:r w:rsidR="00E41E6C" w:rsidRPr="009B52F6">
        <w:rPr>
          <w:rFonts w:ascii="Euclid Fraktur" w:hAnsi="Euclid Fraktur"/>
          <w:b/>
          <w:vertAlign w:val="subscript"/>
        </w:rPr>
        <w:t>R</w:t>
      </w:r>
      <w:r w:rsidR="00E41E6C" w:rsidRPr="007B713F">
        <w:rPr>
          <w:b/>
          <w:i/>
        </w:rPr>
        <w:t>F</w:t>
      </w:r>
      <w:r w:rsidR="00E41E6C" w:rsidRPr="008011E9">
        <w:rPr>
          <w:rFonts w:ascii="Courier New" w:hAnsi="Courier New" w:cs="Courier New"/>
          <w:lang w:val="ru-RU"/>
        </w:rPr>
        <w:t>(</w:t>
      </w:r>
      <w:r w:rsidR="00E41E6C" w:rsidRPr="00E527A2">
        <w:rPr>
          <w:rFonts w:ascii="Courier New" w:hAnsi="Courier New" w:cs="Courier New"/>
          <w:b/>
        </w:rPr>
        <w:t>S</w:t>
      </w:r>
      <w:r w:rsidR="00E41E6C" w:rsidRPr="008011E9">
        <w:rPr>
          <w:rFonts w:ascii="Courier New" w:hAnsi="Courier New" w:cs="Courier New"/>
          <w:color w:val="000000"/>
          <w:lang w:val="ru-RU"/>
        </w:rPr>
        <w:t>)</w:t>
      </w:r>
      <w:r w:rsidR="00E41E6C" w:rsidRPr="008011E9">
        <w:rPr>
          <w:color w:val="000000"/>
          <w:lang w:val="ru-RU"/>
        </w:rPr>
        <w:t>.</w:t>
      </w:r>
    </w:p>
    <w:p w:rsidR="00E41E6C" w:rsidRPr="00E41E6C" w:rsidRDefault="00E41E6C" w:rsidP="00AA44F7">
      <w:pPr>
        <w:spacing w:line="360" w:lineRule="auto"/>
        <w:rPr>
          <w:lang w:val="ru-RU"/>
        </w:rPr>
      </w:pPr>
      <w:r>
        <w:rPr>
          <w:lang w:val="ru-RU"/>
        </w:rPr>
        <w:t>Случай 2) возможен тогда, когда</w:t>
      </w:r>
      <w:r>
        <w:rPr>
          <w:rFonts w:ascii="Courier New" w:hAnsi="Courier New" w:cs="Courier New"/>
          <w:lang w:val="ru-RU"/>
        </w:rPr>
        <w:t xml:space="preserve"> </w:t>
      </w:r>
      <w:r w:rsidRPr="00D406C5">
        <w:rPr>
          <w:rFonts w:ascii="Courier New" w:hAnsi="Courier New" w:cs="Courier New"/>
        </w:rPr>
        <w:t>z</w:t>
      </w:r>
      <w:r>
        <w:rPr>
          <w:rFonts w:ascii="Courier New" w:hAnsi="Courier New" w:cs="Courier New"/>
        </w:rPr>
        <w:sym w:font="Symbol" w:char="F0CE"/>
      </w:r>
      <w:r>
        <w:rPr>
          <w:b/>
          <w:i/>
        </w:rPr>
        <w:t>gamma</w:t>
      </w:r>
      <w:r w:rsidRPr="00E41E6C">
        <w:rPr>
          <w:rFonts w:ascii="Courier New" w:hAnsi="Courier New" w:cs="Courier New"/>
          <w:lang w:val="ru-RU"/>
        </w:rPr>
        <w:t>(</w:t>
      </w:r>
      <w:r>
        <w:rPr>
          <w:rFonts w:ascii="Courier New" w:hAnsi="Courier New" w:cs="Courier New"/>
        </w:rPr>
        <w:sym w:font="Symbol" w:char="F06D"/>
      </w:r>
      <w:r w:rsidRPr="00E41E6C">
        <w:rPr>
          <w:rFonts w:ascii="Courier New" w:hAnsi="Courier New" w:cs="Courier New"/>
          <w:lang w:val="ru-RU"/>
        </w:rPr>
        <w:t>)</w:t>
      </w:r>
      <w:r>
        <w:rPr>
          <w:lang w:val="ru-RU"/>
        </w:rPr>
        <w:t>, то есть</w:t>
      </w:r>
      <w:r w:rsidR="00E1561B" w:rsidRPr="00FE1658">
        <w:rPr>
          <w:rFonts w:ascii="Courier New" w:hAnsi="Courier New" w:cs="Courier New"/>
          <w:lang w:val="ru-RU"/>
        </w:rPr>
        <w:t xml:space="preserve"> </w:t>
      </w:r>
      <w:r w:rsidR="00E1561B" w:rsidRPr="00FE1658">
        <w:rPr>
          <w:rFonts w:ascii="Courier New" w:hAnsi="Courier New" w:cs="Courier New"/>
        </w:rPr>
        <w:t>z</w:t>
      </w:r>
      <w:r w:rsidR="00E1561B">
        <w:rPr>
          <w:rFonts w:ascii="Courier New" w:hAnsi="Courier New" w:cs="Courier New"/>
        </w:rPr>
        <w:t> </w:t>
      </w:r>
      <w:r w:rsidR="00E1561B" w:rsidRPr="00E1561B">
        <w:rPr>
          <w:b/>
          <w:i/>
          <w:strike/>
        </w:rPr>
        <w:t>safe</w:t>
      </w:r>
      <w:r w:rsidR="00E1561B">
        <w:rPr>
          <w:rFonts w:ascii="Courier New" w:hAnsi="Courier New" w:cs="Courier New"/>
        </w:rPr>
        <w:t> </w:t>
      </w:r>
      <w:r w:rsidR="00E1561B" w:rsidRPr="00E527A2">
        <w:rPr>
          <w:rFonts w:ascii="Courier New" w:hAnsi="Courier New" w:cs="Courier New"/>
          <w:b/>
        </w:rPr>
        <w:t>S</w:t>
      </w:r>
      <w:r w:rsidR="00E1561B">
        <w:rPr>
          <w:rFonts w:ascii="Courier New" w:hAnsi="Courier New" w:cs="Courier New"/>
        </w:rPr>
        <w:t> </w:t>
      </w:r>
      <w:r w:rsidR="00E1561B" w:rsidRPr="00E1561B">
        <w:rPr>
          <w:b/>
          <w:i/>
        </w:rPr>
        <w:t>after</w:t>
      </w:r>
      <w:r w:rsidR="00E1561B">
        <w:rPr>
          <w:rFonts w:ascii="Courier New" w:hAnsi="Courier New" w:cs="Courier New"/>
        </w:rPr>
        <w:t> </w:t>
      </w:r>
      <w:r w:rsidR="00E1561B">
        <w:rPr>
          <w:rFonts w:ascii="Courier New" w:hAnsi="Courier New" w:cs="Courier New"/>
        </w:rPr>
        <w:sym w:font="Symbol" w:char="F06D"/>
      </w:r>
      <w:r w:rsidRPr="008011E9">
        <w:rPr>
          <w:color w:val="000000"/>
          <w:lang w:val="ru-RU"/>
        </w:rPr>
        <w:t>.</w:t>
      </w:r>
    </w:p>
    <w:p w:rsidR="00FE1658" w:rsidRDefault="00FE1658" w:rsidP="00AA44F7">
      <w:pPr>
        <w:spacing w:line="360" w:lineRule="auto"/>
        <w:rPr>
          <w:color w:val="000000"/>
          <w:lang w:val="ru-RU"/>
        </w:rPr>
      </w:pPr>
      <w:r>
        <w:rPr>
          <w:color w:val="000000"/>
          <w:lang w:val="ru-RU"/>
        </w:rPr>
        <w:t>П</w:t>
      </w:r>
      <w:r>
        <w:rPr>
          <w:lang w:val="ru-RU"/>
        </w:rPr>
        <w:t xml:space="preserve">о </w:t>
      </w:r>
      <w:r w:rsidR="005139E5">
        <w:rPr>
          <w:lang w:val="ru-RU"/>
        </w:rPr>
        <w:t>Лемме 73</w:t>
      </w:r>
      <w:r>
        <w:rPr>
          <w:color w:val="000000"/>
          <w:lang w:val="ru-RU"/>
        </w:rPr>
        <w:t xml:space="preserve">, </w:t>
      </w:r>
      <w:r w:rsidRPr="00E41E6C">
        <w:rPr>
          <w:color w:val="000000"/>
          <w:lang w:val="ru-RU"/>
        </w:rPr>
        <w:t xml:space="preserve">для каждой </w:t>
      </w:r>
      <w:r w:rsidRPr="00D406C5">
        <w:rPr>
          <w:rFonts w:ascii="Euclid Fraktur" w:hAnsi="Euclid Fraktur" w:cs="Courier New"/>
          <w:b/>
        </w:rPr>
        <w:t>R</w:t>
      </w:r>
      <w:r w:rsidRPr="00E41E6C">
        <w:rPr>
          <w:lang w:val="ru-RU"/>
        </w:rPr>
        <w:t>-трассы</w:t>
      </w:r>
      <w:r w:rsidRPr="00E41E6C">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rPr>
        <w:sym w:font="Symbol" w:char="F0CE"/>
      </w:r>
      <w:r>
        <w:rPr>
          <w:rFonts w:ascii="Courier New" w:hAnsi="Courier New" w:cs="Courier New"/>
        </w:rPr>
        <w:sym w:font="Symbol" w:char="F078"/>
      </w:r>
      <w:r w:rsidRPr="00E41E6C">
        <w:rPr>
          <w:rFonts w:ascii="Courier New" w:hAnsi="Courier New" w:cs="Courier New"/>
          <w:lang w:val="ru-RU"/>
        </w:rPr>
        <w:t>(</w:t>
      </w:r>
      <w:r w:rsidRPr="0058443E">
        <w:rPr>
          <w:rFonts w:ascii="Arial" w:hAnsi="Arial" w:cs="Arial"/>
          <w:b/>
        </w:rPr>
        <w:t>μ</w:t>
      </w:r>
      <w:r w:rsidRPr="00E41E6C">
        <w:rPr>
          <w:rFonts w:ascii="Courier New" w:hAnsi="Courier New" w:cs="Courier New"/>
          <w:lang w:val="ru-RU"/>
        </w:rPr>
        <w:t xml:space="preserve">) </w:t>
      </w:r>
      <w:r w:rsidRPr="00E41E6C">
        <w:rPr>
          <w:lang w:val="ru-RU"/>
        </w:rPr>
        <w:t>имеет место</w:t>
      </w:r>
      <w:r w:rsidRPr="00E41E6C">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rPr>
        <w:sym w:font="Symbol" w:char="F0CE"/>
      </w:r>
      <w:r w:rsidRPr="007B713F">
        <w:rPr>
          <w:b/>
          <w:i/>
        </w:rPr>
        <w:t>F</w:t>
      </w:r>
      <w:r w:rsidRPr="00E41E6C">
        <w:rPr>
          <w:rFonts w:ascii="Courier New" w:hAnsi="Courier New" w:cs="Courier New"/>
          <w:lang w:val="ru-RU"/>
        </w:rPr>
        <w:t>(</w:t>
      </w:r>
      <w:r w:rsidRPr="00E527A2">
        <w:rPr>
          <w:rFonts w:ascii="Courier New" w:hAnsi="Courier New" w:cs="Courier New"/>
          <w:b/>
        </w:rPr>
        <w:t>S</w:t>
      </w:r>
      <w:r w:rsidRPr="00E41E6C">
        <w:rPr>
          <w:rFonts w:ascii="Courier New" w:hAnsi="Courier New" w:cs="Courier New"/>
          <w:color w:val="000000"/>
          <w:lang w:val="ru-RU"/>
        </w:rPr>
        <w:t>) &amp;</w:t>
      </w:r>
      <w:r w:rsidRPr="00E41E6C">
        <w:rPr>
          <w:rFonts w:ascii="Courier New" w:hAnsi="Courier New" w:cs="Courier New"/>
          <w:lang w:val="ru-RU"/>
        </w:rPr>
        <w:t xml:space="preserve"> [</w:t>
      </w:r>
      <w:r w:rsidRPr="00E527A2">
        <w:rPr>
          <w:rFonts w:ascii="Courier New" w:hAnsi="Courier New" w:cs="Courier New"/>
        </w:rPr>
        <w:sym w:font="Symbol" w:char="F06D"/>
      </w:r>
      <w:r w:rsidRPr="00E41E6C">
        <w:rPr>
          <w:rFonts w:ascii="Courier New" w:hAnsi="Courier New" w:cs="Courier New"/>
          <w:lang w:val="ru-RU"/>
        </w:rPr>
        <w:t>]</w:t>
      </w:r>
      <w:r w:rsidRPr="00E527A2">
        <w:rPr>
          <w:rFonts w:ascii="Courier New" w:hAnsi="Courier New" w:cs="Courier New"/>
        </w:rPr>
        <w:sym w:font="Symbol" w:char="F0CD"/>
      </w:r>
      <w:r w:rsidRPr="00E41E6C">
        <w:rPr>
          <w:rFonts w:ascii="Courier New" w:hAnsi="Courier New" w:cs="Courier New"/>
          <w:lang w:val="ru-RU"/>
        </w:rPr>
        <w:t>[</w:t>
      </w:r>
      <w:r w:rsidRPr="00E527A2">
        <w:rPr>
          <w:rFonts w:ascii="Courier New" w:hAnsi="Courier New" w:cs="Courier New"/>
        </w:rPr>
        <w:sym w:font="Symbol" w:char="F073"/>
      </w:r>
      <w:r w:rsidRPr="00E41E6C">
        <w:rPr>
          <w:rFonts w:ascii="Courier New" w:hAnsi="Courier New" w:cs="Courier New"/>
          <w:lang w:val="ru-RU"/>
        </w:rPr>
        <w:t>]</w:t>
      </w:r>
      <w:r>
        <w:rPr>
          <w:color w:val="000000"/>
          <w:lang w:val="ru-RU"/>
        </w:rPr>
        <w:t xml:space="preserve">, </w:t>
      </w:r>
      <w:r w:rsidR="00E1561B">
        <w:rPr>
          <w:color w:val="000000"/>
          <w:lang w:val="ru-RU"/>
        </w:rPr>
        <w:t>следовательно,</w:t>
      </w:r>
      <w:r w:rsidRPr="00FE1658">
        <w:rPr>
          <w:rFonts w:ascii="Courier New" w:hAnsi="Courier New" w:cs="Courier New"/>
          <w:lang w:val="ru-RU"/>
        </w:rPr>
        <w:t xml:space="preserve"> </w:t>
      </w:r>
      <w:r w:rsidRPr="00FE1658">
        <w:rPr>
          <w:rFonts w:ascii="Courier New" w:hAnsi="Courier New" w:cs="Courier New"/>
        </w:rPr>
        <w:t>z</w:t>
      </w:r>
      <w:r w:rsidR="00E1561B">
        <w:rPr>
          <w:rFonts w:ascii="Courier New" w:hAnsi="Courier New" w:cs="Courier New"/>
        </w:rPr>
        <w:t> </w:t>
      </w:r>
      <w:r w:rsidR="00E1561B" w:rsidRPr="00E1561B">
        <w:rPr>
          <w:b/>
          <w:i/>
          <w:strike/>
        </w:rPr>
        <w:t>safe</w:t>
      </w:r>
      <w:r w:rsidR="00E1561B">
        <w:rPr>
          <w:rFonts w:ascii="Courier New" w:hAnsi="Courier New" w:cs="Courier New"/>
        </w:rPr>
        <w:t> </w:t>
      </w:r>
      <w:r w:rsidRPr="00E527A2">
        <w:rPr>
          <w:rFonts w:ascii="Courier New" w:hAnsi="Courier New" w:cs="Courier New"/>
          <w:b/>
        </w:rPr>
        <w:t>S</w:t>
      </w:r>
      <w:r w:rsidR="00E1561B">
        <w:rPr>
          <w:rFonts w:ascii="Courier New" w:hAnsi="Courier New" w:cs="Courier New"/>
        </w:rPr>
        <w:t> </w:t>
      </w:r>
      <w:r w:rsidR="00E1561B" w:rsidRPr="00E1561B">
        <w:rPr>
          <w:b/>
          <w:i/>
        </w:rPr>
        <w:t>after</w:t>
      </w:r>
      <w:r w:rsidR="00E1561B">
        <w:rPr>
          <w:rFonts w:ascii="Courier New" w:hAnsi="Courier New" w:cs="Courier New"/>
        </w:rPr>
        <w:t> </w:t>
      </w:r>
      <w:r w:rsidRPr="00E527A2">
        <w:rPr>
          <w:rFonts w:ascii="Courier New" w:hAnsi="Courier New" w:cs="Courier New"/>
        </w:rPr>
        <w:sym w:font="Symbol" w:char="F073"/>
      </w:r>
      <w:r w:rsidRPr="008011E9">
        <w:rPr>
          <w:color w:val="000000"/>
          <w:lang w:val="ru-RU"/>
        </w:rPr>
        <w:t>.</w:t>
      </w:r>
    </w:p>
    <w:p w:rsidR="0079599D" w:rsidRDefault="00FE1658" w:rsidP="00AA44F7">
      <w:pPr>
        <w:spacing w:line="360" w:lineRule="auto"/>
        <w:rPr>
          <w:lang w:val="ru-RU"/>
        </w:rPr>
      </w:pPr>
      <w:r>
        <w:rPr>
          <w:color w:val="000000"/>
          <w:lang w:val="ru-RU"/>
        </w:rPr>
        <w:t>А тогда</w:t>
      </w:r>
      <w:r w:rsidRPr="00A73626">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Euclid Math Two" w:char="F0B4"/>
      </w:r>
      <w:r w:rsidRPr="009B52F6">
        <w:rPr>
          <w:rFonts w:ascii="Euclid Fraktur" w:hAnsi="Euclid Fraktur"/>
          <w:b/>
          <w:vertAlign w:val="subscript"/>
        </w:rPr>
        <w:t>R</w:t>
      </w:r>
      <w:r w:rsidRPr="007B713F">
        <w:rPr>
          <w:b/>
          <w:i/>
        </w:rPr>
        <w:t>F</w:t>
      </w:r>
      <w:r w:rsidRPr="008011E9">
        <w:rPr>
          <w:rFonts w:ascii="Courier New" w:hAnsi="Courier New" w:cs="Courier New"/>
          <w:lang w:val="ru-RU"/>
        </w:rPr>
        <w:t>(</w:t>
      </w:r>
      <w:r w:rsidRPr="00E527A2">
        <w:rPr>
          <w:rFonts w:ascii="Courier New" w:hAnsi="Courier New" w:cs="Courier New"/>
          <w:b/>
        </w:rPr>
        <w:t>S</w:t>
      </w:r>
      <w:r w:rsidRPr="008011E9">
        <w:rPr>
          <w:rFonts w:ascii="Courier New" w:hAnsi="Courier New" w:cs="Courier New"/>
          <w:color w:val="000000"/>
          <w:lang w:val="ru-RU"/>
        </w:rPr>
        <w:t>)</w:t>
      </w:r>
      <w:r w:rsidRPr="00A73626">
        <w:rPr>
          <w:rFonts w:ascii="Courier New" w:hAnsi="Courier New" w:cs="Courier New"/>
          <w:lang w:val="ru-RU"/>
        </w:rPr>
        <w:t xml:space="preserve"> </w:t>
      </w:r>
      <w:r>
        <w:rPr>
          <w:lang w:val="ru-RU"/>
        </w:rPr>
        <w:t>и</w:t>
      </w:r>
      <w:r>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z</w:t>
      </w:r>
      <w:r>
        <w:rPr>
          <w:rFonts w:ascii="Courier New" w:hAnsi="Courier New" w:cs="Courier New"/>
          <w:lang w:val="ru-RU"/>
        </w:rPr>
        <w:t>,</w:t>
      </w:r>
      <w:r>
        <w:rPr>
          <w:rFonts w:ascii="Courier New" w:hAnsi="Courier New" w:cs="Courier New"/>
          <w:lang w:val="ru-RU"/>
        </w:rPr>
        <w:sym w:font="Symbol" w:char="F067"/>
      </w:r>
      <w:r w:rsidRPr="00E527A2">
        <w:rPr>
          <w:rFonts w:ascii="Courier New" w:hAnsi="Courier New" w:cs="Courier New"/>
        </w:rPr>
        <w:sym w:font="Euclid Symbol" w:char="F0F1"/>
      </w:r>
      <w:r w:rsidRPr="00E527A2">
        <w:rPr>
          <w:rFonts w:ascii="Courier New" w:hAnsi="Courier New" w:cs="Courier New"/>
        </w:rPr>
        <w:sym w:font="Euclid Math Two" w:char="F0B4"/>
      </w:r>
      <w:r w:rsidRPr="009B52F6">
        <w:rPr>
          <w:rFonts w:ascii="Euclid Fraktur" w:hAnsi="Euclid Fraktur"/>
          <w:b/>
          <w:vertAlign w:val="subscript"/>
        </w:rPr>
        <w:t>R</w:t>
      </w:r>
      <w:r w:rsidRPr="007B713F">
        <w:rPr>
          <w:b/>
          <w:i/>
        </w:rPr>
        <w:t>F</w:t>
      </w:r>
      <w:r w:rsidRPr="008011E9">
        <w:rPr>
          <w:rFonts w:ascii="Courier New" w:hAnsi="Courier New" w:cs="Courier New"/>
          <w:lang w:val="ru-RU"/>
        </w:rPr>
        <w:t>(</w:t>
      </w:r>
      <w:r w:rsidRPr="00E527A2">
        <w:rPr>
          <w:rFonts w:ascii="Courier New" w:hAnsi="Courier New" w:cs="Courier New"/>
          <w:b/>
        </w:rPr>
        <w:t>S</w:t>
      </w:r>
      <w:r w:rsidRPr="008011E9">
        <w:rPr>
          <w:rFonts w:ascii="Courier New" w:hAnsi="Courier New" w:cs="Courier New"/>
          <w:color w:val="000000"/>
          <w:lang w:val="ru-RU"/>
        </w:rPr>
        <w:t>)</w:t>
      </w:r>
      <w:r>
        <w:rPr>
          <w:color w:val="000000"/>
          <w:lang w:val="ru-RU"/>
        </w:rPr>
        <w:t>.</w:t>
      </w:r>
    </w:p>
    <w:p w:rsidR="003D36D0" w:rsidRDefault="00E1561B" w:rsidP="00AA44F7">
      <w:pPr>
        <w:spacing w:line="360" w:lineRule="auto"/>
        <w:rPr>
          <w:color w:val="000000"/>
          <w:lang w:val="ru-RU"/>
        </w:rPr>
      </w:pPr>
      <w:r>
        <w:rPr>
          <w:lang w:val="ru-RU"/>
        </w:rPr>
        <w:t>Итак, мы получили</w:t>
      </w:r>
      <w:r w:rsidR="008011E9" w:rsidRPr="008011E9">
        <w:rPr>
          <w:lang w:val="ru-RU"/>
        </w:rPr>
        <w:t xml:space="preserve"> </w:t>
      </w:r>
      <w:r w:rsidR="008011E9" w:rsidRPr="008011E9">
        <w:rPr>
          <w:rFonts w:ascii="Courier New" w:hAnsi="Courier New" w:cs="Courier New"/>
          <w:lang w:val="ru-RU"/>
        </w:rPr>
        <w:t xml:space="preserve"> </w:t>
      </w:r>
      <w:r w:rsidR="008011E9" w:rsidRPr="007B713F">
        <w:rPr>
          <w:b/>
          <w:i/>
        </w:rPr>
        <w:t>F</w:t>
      </w:r>
      <w:r w:rsidR="008011E9" w:rsidRPr="001D44C2">
        <w:rPr>
          <w:rFonts w:ascii="Courier New" w:hAnsi="Courier New" w:cs="Courier New"/>
          <w:szCs w:val="30"/>
          <w:vertAlign w:val="subscript"/>
        </w:rPr>
        <w:sym w:font="Symbol" w:char="F0B0"/>
      </w:r>
      <w:r w:rsidR="008011E9" w:rsidRPr="00D406C5">
        <w:rPr>
          <w:b/>
          <w:i/>
        </w:rPr>
        <w:t>P</w:t>
      </w:r>
      <w:r w:rsidR="008011E9" w:rsidRPr="008011E9">
        <w:rPr>
          <w:rFonts w:ascii="Courier New" w:hAnsi="Courier New" w:cs="Courier New"/>
          <w:lang w:val="ru-RU"/>
        </w:rPr>
        <w:t>(</w:t>
      </w:r>
      <w:r w:rsidR="008011E9" w:rsidRPr="00C50AF0">
        <w:rPr>
          <w:rFonts w:ascii="Courier New" w:hAnsi="Courier New" w:cs="Courier New"/>
          <w:b/>
        </w:rPr>
        <w:t>S</w:t>
      </w:r>
      <w:r w:rsidR="008011E9" w:rsidRPr="008011E9">
        <w:rPr>
          <w:rFonts w:ascii="Courier New" w:hAnsi="Courier New" w:cs="Courier New"/>
          <w:lang w:val="ru-RU"/>
        </w:rPr>
        <w:t>)</w:t>
      </w:r>
      <w:r w:rsidR="008011E9" w:rsidRPr="00E527A2">
        <w:rPr>
          <w:rFonts w:ascii="Courier New" w:hAnsi="Courier New" w:cs="Courier New"/>
        </w:rPr>
        <w:sym w:font="Euclid Math Two" w:char="F0B4"/>
      </w:r>
      <w:r w:rsidR="008011E9" w:rsidRPr="009B52F6">
        <w:rPr>
          <w:rFonts w:ascii="Euclid Fraktur" w:hAnsi="Euclid Fraktur"/>
          <w:b/>
          <w:vertAlign w:val="subscript"/>
        </w:rPr>
        <w:t>R</w:t>
      </w:r>
      <w:r w:rsidR="008011E9" w:rsidRPr="007B713F">
        <w:rPr>
          <w:b/>
          <w:i/>
        </w:rPr>
        <w:t>F</w:t>
      </w:r>
      <w:r w:rsidR="008011E9" w:rsidRPr="008011E9">
        <w:rPr>
          <w:rFonts w:ascii="Courier New" w:hAnsi="Courier New" w:cs="Courier New"/>
          <w:lang w:val="ru-RU"/>
        </w:rPr>
        <w:t>(</w:t>
      </w:r>
      <w:r w:rsidR="008011E9" w:rsidRPr="00E527A2">
        <w:rPr>
          <w:rFonts w:ascii="Courier New" w:hAnsi="Courier New" w:cs="Courier New"/>
          <w:b/>
        </w:rPr>
        <w:t>S</w:t>
      </w:r>
      <w:r w:rsidR="008011E9" w:rsidRPr="008011E9">
        <w:rPr>
          <w:rFonts w:ascii="Courier New" w:hAnsi="Courier New" w:cs="Courier New"/>
          <w:color w:val="000000"/>
          <w:lang w:val="ru-RU"/>
        </w:rPr>
        <w:t>)</w:t>
      </w:r>
      <w:r w:rsidR="008011E9" w:rsidRPr="008011E9">
        <w:rPr>
          <w:color w:val="000000"/>
          <w:lang w:val="ru-RU"/>
        </w:rPr>
        <w:t>.</w:t>
      </w:r>
    </w:p>
    <w:p w:rsidR="008011E9" w:rsidRDefault="00E1561B" w:rsidP="00AA44F7">
      <w:pPr>
        <w:spacing w:line="360" w:lineRule="auto"/>
        <w:rPr>
          <w:lang w:val="ru-RU"/>
        </w:rPr>
      </w:pPr>
      <w:r>
        <w:rPr>
          <w:color w:val="000000"/>
          <w:lang w:val="ru-RU"/>
        </w:rPr>
        <w:t>Тогда п</w:t>
      </w:r>
      <w:r w:rsidR="008011E9">
        <w:rPr>
          <w:color w:val="000000"/>
          <w:lang w:val="ru-RU"/>
        </w:rPr>
        <w:t xml:space="preserve">о </w:t>
      </w:r>
      <w:r w:rsidR="007F0B33">
        <w:rPr>
          <w:color w:val="000000"/>
          <w:lang w:val="ru-RU"/>
        </w:rPr>
        <w:t>Теореме 24</w:t>
      </w:r>
      <w:r w:rsidR="008011E9">
        <w:rPr>
          <w:color w:val="000000"/>
          <w:lang w:val="ru-RU"/>
        </w:rPr>
        <w:t>,</w:t>
      </w:r>
      <w:r w:rsidR="008011E9" w:rsidRPr="008011E9">
        <w:rPr>
          <w:rFonts w:ascii="Courier New" w:hAnsi="Courier New" w:cs="Courier New"/>
          <w:lang w:val="ru-RU"/>
        </w:rPr>
        <w:t xml:space="preserve"> </w:t>
      </w:r>
      <w:r w:rsidR="008011E9" w:rsidRPr="00D406C5">
        <w:rPr>
          <w:b/>
          <w:i/>
        </w:rPr>
        <w:t>P</w:t>
      </w:r>
      <w:r w:rsidR="008011E9" w:rsidRPr="00E1561B">
        <w:rPr>
          <w:rFonts w:ascii="Courier New" w:hAnsi="Courier New" w:cs="Courier New"/>
          <w:lang w:val="ru-RU"/>
        </w:rPr>
        <w:t>(</w:t>
      </w:r>
      <w:r w:rsidR="008011E9" w:rsidRPr="00C50AF0">
        <w:rPr>
          <w:rFonts w:ascii="Courier New" w:hAnsi="Courier New" w:cs="Courier New"/>
          <w:b/>
        </w:rPr>
        <w:t>S</w:t>
      </w:r>
      <w:r w:rsidR="008011E9" w:rsidRPr="00E1561B">
        <w:rPr>
          <w:rFonts w:ascii="Courier New" w:hAnsi="Courier New" w:cs="Courier New"/>
          <w:lang w:val="ru-RU"/>
        </w:rPr>
        <w:t xml:space="preserve">) </w:t>
      </w:r>
      <w:r w:rsidR="008011E9" w:rsidRPr="00074E8F">
        <w:rPr>
          <w:b/>
          <w:i/>
        </w:rPr>
        <w:t>saco</w:t>
      </w:r>
      <w:r w:rsidR="008011E9" w:rsidRPr="00E1561B">
        <w:rPr>
          <w:rFonts w:ascii="Courier New" w:hAnsi="Courier New" w:cs="Courier New"/>
          <w:lang w:val="ru-RU"/>
        </w:rPr>
        <w:t xml:space="preserve"> </w:t>
      </w:r>
      <w:r w:rsidR="008011E9" w:rsidRPr="00074E8F">
        <w:rPr>
          <w:rFonts w:ascii="Courier New" w:hAnsi="Courier New" w:cs="Courier New"/>
          <w:b/>
        </w:rPr>
        <w:t>S</w:t>
      </w:r>
      <w:r w:rsidR="008011E9">
        <w:rPr>
          <w:lang w:val="ru-RU"/>
        </w:rPr>
        <w:t>.</w:t>
      </w:r>
    </w:p>
    <w:p w:rsidR="00E1561B" w:rsidRDefault="00E1561B" w:rsidP="00AA44F7">
      <w:pPr>
        <w:pStyle w:val="Proofs"/>
        <w:spacing w:line="360" w:lineRule="auto"/>
        <w:rPr>
          <w:lang w:val="ru-RU"/>
        </w:rPr>
      </w:pPr>
      <w:bookmarkStart w:id="1655" w:name="_Ref176858990"/>
      <w:bookmarkStart w:id="1656" w:name="_Toc182233918"/>
      <w:r>
        <w:rPr>
          <w:lang w:val="ru-RU"/>
        </w:rPr>
        <w:t xml:space="preserve">Доказательство </w:t>
      </w:r>
      <w:r w:rsidR="005139E5">
        <w:rPr>
          <w:lang w:val="ru-RU"/>
        </w:rPr>
        <w:t>Леммы 75</w:t>
      </w:r>
      <w:bookmarkEnd w:id="1655"/>
      <w:bookmarkEnd w:id="1656"/>
    </w:p>
    <w:p w:rsidR="0079599D" w:rsidRDefault="00F20F55" w:rsidP="00AA44F7">
      <w:pPr>
        <w:spacing w:line="360" w:lineRule="auto"/>
        <w:rPr>
          <w:lang w:val="ru-RU"/>
        </w:rPr>
      </w:pPr>
      <w:r>
        <w:rPr>
          <w:lang w:val="ru-RU"/>
        </w:rPr>
        <w:t xml:space="preserve">По </w:t>
      </w:r>
      <w:r w:rsidR="005139E5">
        <w:rPr>
          <w:lang w:val="ru-RU"/>
        </w:rPr>
        <w:t>Лемме 74</w:t>
      </w:r>
      <w:r>
        <w:rPr>
          <w:lang w:val="ru-RU"/>
        </w:rPr>
        <w:t xml:space="preserve">, </w:t>
      </w:r>
      <w:r>
        <w:t>power</w:t>
      </w:r>
      <w:r w:rsidRPr="00955EED">
        <w:rPr>
          <w:lang w:val="ru-RU"/>
        </w:rPr>
        <w:t>-</w:t>
      </w:r>
      <w:r>
        <w:t>LTS</w:t>
      </w:r>
      <w:r>
        <w:rPr>
          <w:lang w:val="ru-RU"/>
        </w:rPr>
        <w:t xml:space="preserve"> конформна. Нам надо показать, что она финальная и однородна.</w:t>
      </w:r>
    </w:p>
    <w:p w:rsidR="0079599D" w:rsidRDefault="00955EED" w:rsidP="00AA44F7">
      <w:pPr>
        <w:numPr>
          <w:ilvl w:val="0"/>
          <w:numId w:val="232"/>
        </w:numPr>
        <w:spacing w:line="360" w:lineRule="auto"/>
        <w:rPr>
          <w:lang w:val="ru-RU"/>
        </w:rPr>
      </w:pPr>
      <w:r>
        <w:rPr>
          <w:lang w:val="ru-RU"/>
        </w:rPr>
        <w:t xml:space="preserve">Сначала покажем, что </w:t>
      </w:r>
      <w:r>
        <w:t>power</w:t>
      </w:r>
      <w:r w:rsidRPr="00955EED">
        <w:rPr>
          <w:lang w:val="ru-RU"/>
        </w:rPr>
        <w:t>-</w:t>
      </w:r>
      <w:r>
        <w:t>LTS</w:t>
      </w:r>
      <w:r>
        <w:rPr>
          <w:lang w:val="ru-RU"/>
        </w:rPr>
        <w:t xml:space="preserve"> финальна.</w:t>
      </w:r>
    </w:p>
    <w:p w:rsidR="0079599D" w:rsidRDefault="00441087" w:rsidP="00AA44F7">
      <w:pPr>
        <w:spacing w:line="360" w:lineRule="auto"/>
        <w:ind w:left="284"/>
        <w:rPr>
          <w:lang w:val="ru-RU"/>
        </w:rPr>
      </w:pPr>
      <w:r>
        <w:rPr>
          <w:lang w:val="ru-RU"/>
        </w:rPr>
        <w:t>По</w:t>
      </w:r>
      <w:r w:rsidRPr="008011E9">
        <w:rPr>
          <w:lang w:val="ru-RU"/>
        </w:rPr>
        <w:t xml:space="preserve"> </w:t>
      </w:r>
      <w:r w:rsidR="005139E5">
        <w:rPr>
          <w:lang w:val="ru-RU"/>
        </w:rPr>
        <w:t>Лемме 73</w:t>
      </w:r>
      <w:r w:rsidRPr="008011E9">
        <w:rPr>
          <w:lang w:val="ru-RU"/>
        </w:rPr>
        <w:t xml:space="preserve">, </w:t>
      </w:r>
      <w:r>
        <w:rPr>
          <w:lang w:val="ru-RU"/>
        </w:rPr>
        <w:t>каждая</w:t>
      </w:r>
      <w:r w:rsidRPr="008011E9">
        <w:rPr>
          <w:lang w:val="ru-RU"/>
        </w:rPr>
        <w:t xml:space="preserve"> </w:t>
      </w:r>
      <w:r>
        <w:rPr>
          <w:lang w:val="ru-RU"/>
        </w:rPr>
        <w:t xml:space="preserve">нормальная </w:t>
      </w:r>
      <w:r w:rsidRPr="00046C15">
        <w:rPr>
          <w:rFonts w:ascii="Courier New" w:hAnsi="Courier New" w:cs="Courier New"/>
        </w:rPr>
        <w:sym w:font="Symbol" w:char="F066"/>
      </w:r>
      <w:r w:rsidRPr="00D83BD0">
        <w:rPr>
          <w:lang w:val="ru-RU"/>
        </w:rPr>
        <w:t>-</w:t>
      </w:r>
      <w:r>
        <w:rPr>
          <w:lang w:val="ru-RU"/>
        </w:rPr>
        <w:t>трасса</w:t>
      </w:r>
      <w:r>
        <w:rPr>
          <w:rFonts w:ascii="Courier New" w:hAnsi="Courier New" w:cs="Courier New"/>
          <w:lang w:val="ru-RU"/>
        </w:rPr>
        <w:t xml:space="preserve"> </w:t>
      </w:r>
      <w:r w:rsidRPr="0058443E">
        <w:rPr>
          <w:rFonts w:ascii="Arial" w:hAnsi="Arial" w:cs="Arial"/>
          <w:b/>
        </w:rPr>
        <w:t>μ</w:t>
      </w:r>
      <w:r>
        <w:rPr>
          <w:rFonts w:ascii="Courier New" w:hAnsi="Courier New" w:cs="Courier New"/>
          <w:lang w:val="ru-RU"/>
        </w:rPr>
        <w:t xml:space="preserve"> </w:t>
      </w:r>
      <w:r>
        <w:rPr>
          <w:lang w:val="ru-RU"/>
        </w:rPr>
        <w:t>конечного маршрута</w:t>
      </w:r>
      <w:r w:rsidRPr="00A73626">
        <w:rPr>
          <w:rFonts w:ascii="Courier New" w:hAnsi="Courier New" w:cs="Courier New"/>
          <w:lang w:val="ru-RU"/>
        </w:rPr>
        <w:t xml:space="preserve"> </w:t>
      </w:r>
      <w:r w:rsidRPr="00A73626">
        <w:rPr>
          <w:rFonts w:ascii="Courier New" w:hAnsi="Courier New" w:cs="Courier New"/>
        </w:rPr>
        <w:t>R</w:t>
      </w:r>
      <w:r>
        <w:rPr>
          <w:lang w:val="ru-RU"/>
        </w:rPr>
        <w:t>, заканчивающегося в power-состоянии</w:t>
      </w:r>
      <w:r w:rsidRPr="00A73626">
        <w:rPr>
          <w:rFonts w:ascii="Courier New" w:hAnsi="Courier New" w:cs="Courier New"/>
          <w:lang w:val="ru-RU"/>
        </w:rPr>
        <w:t xml:space="preserve"> [</w:t>
      </w:r>
      <w:r w:rsidRPr="00756E4C">
        <w:rPr>
          <w:rFonts w:ascii="Courier New" w:hAnsi="Courier New" w:cs="Courier New"/>
        </w:rPr>
        <w:sym w:font="Symbol" w:char="F06D"/>
      </w:r>
      <w:r w:rsidRPr="00A73626">
        <w:rPr>
          <w:rFonts w:ascii="Courier New" w:hAnsi="Courier New" w:cs="Courier New"/>
          <w:lang w:val="ru-RU"/>
        </w:rPr>
        <w:t xml:space="preserve">] </w:t>
      </w:r>
      <w:r w:rsidRPr="00A73626">
        <w:rPr>
          <w:lang w:val="ru-RU"/>
        </w:rPr>
        <w:t>или</w:t>
      </w:r>
      <w:r w:rsidRPr="00A73626">
        <w:rPr>
          <w:rFonts w:ascii="Courier New" w:hAnsi="Courier New" w:cs="Courier New"/>
          <w:lang w:val="ru-RU"/>
        </w:rPr>
        <w:t xml:space="preserve"> ([</w:t>
      </w:r>
      <w:r>
        <w:rPr>
          <w:rFonts w:ascii="Courier New" w:hAnsi="Courier New" w:cs="Courier New"/>
        </w:rPr>
        <w:sym w:font="Symbol" w:char="F06D"/>
      </w:r>
      <w:r w:rsidRPr="00A73626">
        <w:rPr>
          <w:rFonts w:ascii="Courier New" w:hAnsi="Courier New" w:cs="Courier New"/>
          <w:lang w:val="ru-RU"/>
        </w:rPr>
        <w:t>],</w:t>
      </w:r>
      <w:r>
        <w:rPr>
          <w:rFonts w:ascii="Courier New" w:hAnsi="Courier New" w:cs="Courier New"/>
        </w:rPr>
        <w:t>r</w:t>
      </w:r>
      <w:r w:rsidRPr="00A73626">
        <w:rPr>
          <w:rFonts w:ascii="Courier New" w:hAnsi="Courier New" w:cs="Courier New"/>
          <w:lang w:val="ru-RU"/>
        </w:rPr>
        <w:t>)</w:t>
      </w:r>
      <w:r>
        <w:rPr>
          <w:lang w:val="ru-RU"/>
        </w:rPr>
        <w:t>, безопасна</w:t>
      </w:r>
      <w:r w:rsidR="00F5020D">
        <w:rPr>
          <w:lang w:val="ru-RU"/>
        </w:rPr>
        <w:t xml:space="preserve"> и, следовательно, финальна</w:t>
      </w:r>
      <w:r>
        <w:rPr>
          <w:lang w:val="ru-RU"/>
        </w:rPr>
        <w:t>.</w:t>
      </w:r>
    </w:p>
    <w:p w:rsidR="0079599D" w:rsidRDefault="00441087" w:rsidP="00AA44F7">
      <w:pPr>
        <w:spacing w:line="360" w:lineRule="auto"/>
        <w:ind w:left="284"/>
        <w:rPr>
          <w:lang w:val="ru-RU"/>
        </w:rPr>
      </w:pPr>
      <w:r>
        <w:rPr>
          <w:lang w:val="ru-RU"/>
        </w:rPr>
        <w:t>Любая другая</w:t>
      </w:r>
      <w:r w:rsidR="00F5020D">
        <w:rPr>
          <w:lang w:val="ru-RU"/>
        </w:rPr>
        <w:t xml:space="preserve"> нормальная</w:t>
      </w:r>
      <w:r>
        <w:rPr>
          <w:lang w:val="ru-RU"/>
        </w:rPr>
        <w:t xml:space="preserve"> </w:t>
      </w:r>
      <w:r w:rsidRPr="00046C15">
        <w:rPr>
          <w:rFonts w:ascii="Courier New" w:hAnsi="Courier New" w:cs="Courier New"/>
        </w:rPr>
        <w:sym w:font="Symbol" w:char="F066"/>
      </w:r>
      <w:r w:rsidRPr="00D83BD0">
        <w:rPr>
          <w:lang w:val="ru-RU"/>
        </w:rPr>
        <w:t>-</w:t>
      </w:r>
      <w:r>
        <w:rPr>
          <w:lang w:val="ru-RU"/>
        </w:rPr>
        <w:t>трасса – это</w:t>
      </w:r>
      <w:r w:rsidR="00F5020D">
        <w:rPr>
          <w:lang w:val="ru-RU"/>
        </w:rPr>
        <w:t xml:space="preserve"> продолжение</w:t>
      </w:r>
      <w:r>
        <w:rPr>
          <w:rFonts w:ascii="Courier New" w:hAnsi="Courier New" w:cs="Courier New"/>
          <w:lang w:val="ru-RU"/>
        </w:rPr>
        <w:t xml:space="preserve"> </w:t>
      </w:r>
      <w:r w:rsidR="00F5020D" w:rsidRPr="0058443E">
        <w:rPr>
          <w:rFonts w:ascii="Arial" w:hAnsi="Arial" w:cs="Arial"/>
          <w:b/>
        </w:rPr>
        <w:t>μ</w:t>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A73626">
        <w:rPr>
          <w:rFonts w:ascii="Courier New" w:hAnsi="Courier New" w:cs="Courier New"/>
          <w:lang w:val="ru-RU"/>
        </w:rPr>
        <w:t xml:space="preserve"> </w:t>
      </w:r>
      <w:r>
        <w:rPr>
          <w:lang w:val="ru-RU"/>
        </w:rPr>
        <w:t>или</w:t>
      </w:r>
      <w:r>
        <w:rPr>
          <w:rFonts w:ascii="Courier New" w:hAnsi="Courier New" w:cs="Courier New"/>
          <w:lang w:val="ru-RU"/>
        </w:rPr>
        <w:t xml:space="preserve"> </w:t>
      </w:r>
      <w:r w:rsidR="00F5020D" w:rsidRPr="0058443E">
        <w:rPr>
          <w:rFonts w:ascii="Arial" w:hAnsi="Arial" w:cs="Arial"/>
          <w:b/>
        </w:rPr>
        <w:t>μ</w:t>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z</w:t>
      </w:r>
      <w:r>
        <w:rPr>
          <w:rFonts w:ascii="Courier New" w:hAnsi="Courier New" w:cs="Courier New"/>
          <w:lang w:val="ru-RU"/>
        </w:rPr>
        <w:t>,</w:t>
      </w:r>
      <w:r>
        <w:rPr>
          <w:rFonts w:ascii="Courier New" w:hAnsi="Courier New" w:cs="Courier New"/>
          <w:lang w:val="ru-RU"/>
        </w:rPr>
        <w:sym w:font="Symbol" w:char="F067"/>
      </w:r>
      <w:r w:rsidRPr="00E527A2">
        <w:rPr>
          <w:rFonts w:ascii="Courier New" w:hAnsi="Courier New" w:cs="Courier New"/>
        </w:rPr>
        <w:sym w:font="Euclid Symbol" w:char="F0F1"/>
      </w:r>
      <w:r>
        <w:rPr>
          <w:lang w:val="ru-RU"/>
        </w:rPr>
        <w:t xml:space="preserve">, а также префикс последней </w:t>
      </w:r>
      <w:r w:rsidRPr="00046C15">
        <w:rPr>
          <w:rFonts w:ascii="Courier New" w:hAnsi="Courier New" w:cs="Courier New"/>
        </w:rPr>
        <w:sym w:font="Symbol" w:char="F066"/>
      </w:r>
      <w:r w:rsidRPr="00D83BD0">
        <w:rPr>
          <w:lang w:val="ru-RU"/>
        </w:rPr>
        <w:t>-</w:t>
      </w:r>
      <w:r>
        <w:rPr>
          <w:lang w:val="ru-RU"/>
        </w:rPr>
        <w:t>трассы</w:t>
      </w:r>
      <w:r>
        <w:rPr>
          <w:rFonts w:ascii="Courier New" w:hAnsi="Courier New" w:cs="Courier New"/>
          <w:lang w:val="ru-RU"/>
        </w:rPr>
        <w:t xml:space="preserve"> </w:t>
      </w:r>
      <w:r w:rsidR="00F5020D" w:rsidRPr="0058443E">
        <w:rPr>
          <w:rFonts w:ascii="Arial" w:hAnsi="Arial" w:cs="Arial"/>
          <w:b/>
        </w:rPr>
        <w:t>μ</w:t>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z</w:t>
      </w:r>
      <w:r w:rsidRPr="00E527A2">
        <w:rPr>
          <w:rFonts w:ascii="Courier New" w:hAnsi="Courier New" w:cs="Courier New"/>
        </w:rPr>
        <w:sym w:font="Euclid Symbol" w:char="F0F1"/>
      </w:r>
      <w:r>
        <w:rPr>
          <w:lang w:val="ru-RU"/>
        </w:rPr>
        <w:t>. Поскольку все эти</w:t>
      </w:r>
      <w:r w:rsidR="00A03A53">
        <w:rPr>
          <w:lang w:val="ru-RU"/>
        </w:rPr>
        <w:t xml:space="preserve"> продолжения</w:t>
      </w:r>
      <w:r>
        <w:rPr>
          <w:lang w:val="ru-RU"/>
        </w:rPr>
        <w:t xml:space="preserve"> конформны, они финальны.</w:t>
      </w:r>
    </w:p>
    <w:p w:rsidR="00F5020D" w:rsidRDefault="00F5020D" w:rsidP="00AA44F7">
      <w:pPr>
        <w:spacing w:line="360" w:lineRule="auto"/>
        <w:ind w:left="284"/>
        <w:rPr>
          <w:lang w:val="ru-RU"/>
        </w:rPr>
      </w:pPr>
      <w:r>
        <w:rPr>
          <w:lang w:val="ru-RU"/>
        </w:rPr>
        <w:t xml:space="preserve">Любая </w:t>
      </w:r>
      <w:r w:rsidRPr="00046C15">
        <w:rPr>
          <w:rFonts w:ascii="Courier New" w:hAnsi="Courier New" w:cs="Courier New"/>
        </w:rPr>
        <w:sym w:font="Symbol" w:char="F066"/>
      </w:r>
      <w:r w:rsidRPr="00D83BD0">
        <w:rPr>
          <w:lang w:val="ru-RU"/>
        </w:rPr>
        <w:t>-</w:t>
      </w:r>
      <w:r>
        <w:rPr>
          <w:lang w:val="ru-RU"/>
        </w:rPr>
        <w:t xml:space="preserve">трасса получается из нормальной </w:t>
      </w:r>
      <w:r w:rsidRPr="00046C15">
        <w:rPr>
          <w:rFonts w:ascii="Courier New" w:hAnsi="Courier New" w:cs="Courier New"/>
        </w:rPr>
        <w:sym w:font="Symbol" w:char="F066"/>
      </w:r>
      <w:r w:rsidRPr="00D83BD0">
        <w:rPr>
          <w:lang w:val="ru-RU"/>
        </w:rPr>
        <w:t>-</w:t>
      </w:r>
      <w:r>
        <w:rPr>
          <w:lang w:val="ru-RU"/>
        </w:rPr>
        <w:t xml:space="preserve">трассы с помощью </w:t>
      </w:r>
      <w:r w:rsidRPr="00F5020D">
        <w:rPr>
          <w:b/>
          <w:i/>
        </w:rPr>
        <w:t>r</w:t>
      </w:r>
      <w:r>
        <w:rPr>
          <w:lang w:val="ru-RU"/>
        </w:rPr>
        <w:t xml:space="preserve">-операций, оставляющих </w:t>
      </w:r>
      <w:r w:rsidRPr="00046C15">
        <w:rPr>
          <w:rFonts w:ascii="Courier New" w:hAnsi="Courier New" w:cs="Courier New"/>
        </w:rPr>
        <w:sym w:font="Symbol" w:char="F066"/>
      </w:r>
      <w:r w:rsidRPr="00D83BD0">
        <w:rPr>
          <w:lang w:val="ru-RU"/>
        </w:rPr>
        <w:t>-</w:t>
      </w:r>
      <w:r>
        <w:rPr>
          <w:lang w:val="ru-RU"/>
        </w:rPr>
        <w:t xml:space="preserve">трассу финальной, и затем </w:t>
      </w:r>
      <w:r w:rsidRPr="00F5020D">
        <w:rPr>
          <w:b/>
          <w:i/>
        </w:rPr>
        <w:t>d</w:t>
      </w:r>
      <w:r>
        <w:rPr>
          <w:lang w:val="ru-RU"/>
        </w:rPr>
        <w:t xml:space="preserve">-операций. </w:t>
      </w:r>
    </w:p>
    <w:p w:rsidR="0079599D" w:rsidRDefault="00F5020D" w:rsidP="00AA44F7">
      <w:pPr>
        <w:spacing w:line="360" w:lineRule="auto"/>
        <w:ind w:left="284"/>
        <w:rPr>
          <w:lang w:val="ru-RU"/>
        </w:rPr>
      </w:pPr>
      <w:r>
        <w:rPr>
          <w:lang w:val="ru-RU"/>
        </w:rPr>
        <w:t xml:space="preserve">Поэтому все </w:t>
      </w:r>
      <w:r w:rsidRPr="00046C15">
        <w:rPr>
          <w:rFonts w:ascii="Courier New" w:hAnsi="Courier New" w:cs="Courier New"/>
        </w:rPr>
        <w:sym w:font="Symbol" w:char="F066"/>
      </w:r>
      <w:r w:rsidRPr="00D83BD0">
        <w:rPr>
          <w:lang w:val="ru-RU"/>
        </w:rPr>
        <w:t>-</w:t>
      </w:r>
      <w:r>
        <w:rPr>
          <w:lang w:val="ru-RU"/>
        </w:rPr>
        <w:t xml:space="preserve">трассы </w:t>
      </w:r>
      <w:r>
        <w:t>power</w:t>
      </w:r>
      <w:r w:rsidRPr="00F5020D">
        <w:rPr>
          <w:lang w:val="ru-RU"/>
        </w:rPr>
        <w:t>-</w:t>
      </w:r>
      <w:r>
        <w:t>LTS</w:t>
      </w:r>
      <w:r>
        <w:rPr>
          <w:lang w:val="ru-RU"/>
        </w:rPr>
        <w:t xml:space="preserve"> – это </w:t>
      </w:r>
      <w:r w:rsidR="00762FEA" w:rsidRPr="00F5020D">
        <w:rPr>
          <w:b/>
          <w:i/>
        </w:rPr>
        <w:t>d</w:t>
      </w:r>
      <w:r w:rsidR="00762FEA">
        <w:rPr>
          <w:lang w:val="ru-RU"/>
        </w:rPr>
        <w:t>-</w:t>
      </w:r>
      <w:r>
        <w:rPr>
          <w:lang w:val="ru-RU"/>
        </w:rPr>
        <w:t xml:space="preserve">замыкание её финальных </w:t>
      </w:r>
      <w:r w:rsidRPr="00046C15">
        <w:rPr>
          <w:rFonts w:ascii="Courier New" w:hAnsi="Courier New" w:cs="Courier New"/>
        </w:rPr>
        <w:sym w:font="Symbol" w:char="F066"/>
      </w:r>
      <w:r w:rsidRPr="00D83BD0">
        <w:rPr>
          <w:lang w:val="ru-RU"/>
        </w:rPr>
        <w:t>-</w:t>
      </w:r>
      <w:r>
        <w:rPr>
          <w:lang w:val="ru-RU"/>
        </w:rPr>
        <w:t xml:space="preserve">трасс, то есть </w:t>
      </w:r>
      <w:r>
        <w:t>power</w:t>
      </w:r>
      <w:r w:rsidRPr="00955EED">
        <w:rPr>
          <w:lang w:val="ru-RU"/>
        </w:rPr>
        <w:t>-</w:t>
      </w:r>
      <w:r>
        <w:t>LTS</w:t>
      </w:r>
      <w:r>
        <w:rPr>
          <w:lang w:val="ru-RU"/>
        </w:rPr>
        <w:t xml:space="preserve"> финальна.</w:t>
      </w:r>
    </w:p>
    <w:p w:rsidR="0079599D" w:rsidRDefault="009B5BA8" w:rsidP="00AA44F7">
      <w:pPr>
        <w:keepNext/>
        <w:numPr>
          <w:ilvl w:val="0"/>
          <w:numId w:val="232"/>
        </w:numPr>
        <w:spacing w:line="360" w:lineRule="auto"/>
        <w:rPr>
          <w:lang w:val="ru-RU"/>
        </w:rPr>
      </w:pPr>
      <w:r>
        <w:rPr>
          <w:lang w:val="ru-RU"/>
        </w:rPr>
        <w:t xml:space="preserve">Теперь покажем, что </w:t>
      </w:r>
      <w:r>
        <w:t>power</w:t>
      </w:r>
      <w:r w:rsidRPr="00955EED">
        <w:rPr>
          <w:lang w:val="ru-RU"/>
        </w:rPr>
        <w:t>-</w:t>
      </w:r>
      <w:r>
        <w:t>LTS</w:t>
      </w:r>
      <w:r>
        <w:rPr>
          <w:lang w:val="ru-RU"/>
        </w:rPr>
        <w:t xml:space="preserve"> однородна.</w:t>
      </w:r>
    </w:p>
    <w:p w:rsidR="0079599D" w:rsidRDefault="00F5020D" w:rsidP="00AA44F7">
      <w:pPr>
        <w:spacing w:line="360" w:lineRule="auto"/>
        <w:ind w:left="284"/>
        <w:rPr>
          <w:lang w:val="ru-RU"/>
        </w:rPr>
      </w:pPr>
      <w:r>
        <w:rPr>
          <w:lang w:val="ru-RU"/>
        </w:rPr>
        <w:t xml:space="preserve">Покажем, что нормальная </w:t>
      </w:r>
      <w:r w:rsidRPr="00046C15">
        <w:rPr>
          <w:rFonts w:ascii="Courier New" w:hAnsi="Courier New" w:cs="Courier New"/>
        </w:rPr>
        <w:sym w:font="Symbol" w:char="F066"/>
      </w:r>
      <w:r w:rsidRPr="00D83BD0">
        <w:rPr>
          <w:lang w:val="ru-RU"/>
        </w:rPr>
        <w:t>-</w:t>
      </w:r>
      <w:r>
        <w:rPr>
          <w:lang w:val="ru-RU"/>
        </w:rPr>
        <w:t>трасса</w:t>
      </w:r>
      <w:r>
        <w:rPr>
          <w:rFonts w:ascii="Courier New" w:hAnsi="Courier New" w:cs="Courier New"/>
          <w:lang w:val="ru-RU"/>
        </w:rPr>
        <w:t xml:space="preserve"> </w:t>
      </w:r>
      <w:r w:rsidRPr="0058443E">
        <w:rPr>
          <w:rFonts w:ascii="Arial" w:hAnsi="Arial" w:cs="Arial"/>
          <w:b/>
        </w:rPr>
        <w:t>μ</w:t>
      </w:r>
      <w:r>
        <w:rPr>
          <w:rFonts w:ascii="Courier New" w:hAnsi="Courier New" w:cs="Courier New"/>
          <w:lang w:val="ru-RU"/>
        </w:rPr>
        <w:t xml:space="preserve"> </w:t>
      </w:r>
      <w:r>
        <w:rPr>
          <w:lang w:val="ru-RU"/>
        </w:rPr>
        <w:t>конечного маршрута</w:t>
      </w:r>
      <w:r w:rsidRPr="00A73626">
        <w:rPr>
          <w:rFonts w:ascii="Courier New" w:hAnsi="Courier New" w:cs="Courier New"/>
          <w:lang w:val="ru-RU"/>
        </w:rPr>
        <w:t xml:space="preserve"> </w:t>
      </w:r>
      <w:r w:rsidRPr="00A73626">
        <w:rPr>
          <w:rFonts w:ascii="Courier New" w:hAnsi="Courier New" w:cs="Courier New"/>
        </w:rPr>
        <w:t>R</w:t>
      </w:r>
      <w:r>
        <w:rPr>
          <w:lang w:val="ru-RU"/>
        </w:rPr>
        <w:t>, заканчивающегося в power-состоянии</w:t>
      </w:r>
      <w:r w:rsidRPr="00A73626">
        <w:rPr>
          <w:rFonts w:ascii="Courier New" w:hAnsi="Courier New" w:cs="Courier New"/>
          <w:lang w:val="ru-RU"/>
        </w:rPr>
        <w:t xml:space="preserve"> [</w:t>
      </w:r>
      <w:r w:rsidRPr="00756E4C">
        <w:rPr>
          <w:rFonts w:ascii="Courier New" w:hAnsi="Courier New" w:cs="Courier New"/>
        </w:rPr>
        <w:sym w:font="Symbol" w:char="F06D"/>
      </w:r>
      <w:r w:rsidRPr="00A73626">
        <w:rPr>
          <w:rFonts w:ascii="Courier New" w:hAnsi="Courier New" w:cs="Courier New"/>
          <w:lang w:val="ru-RU"/>
        </w:rPr>
        <w:t>]</w:t>
      </w:r>
      <w:r>
        <w:rPr>
          <w:lang w:val="ru-RU"/>
        </w:rPr>
        <w:t xml:space="preserve">, продолжается только однородными </w:t>
      </w:r>
      <w:r w:rsidRPr="00046C15">
        <w:rPr>
          <w:rFonts w:ascii="Courier New" w:hAnsi="Courier New" w:cs="Courier New"/>
        </w:rPr>
        <w:sym w:font="Symbol" w:char="F066"/>
      </w:r>
      <w:r w:rsidRPr="00D83BD0">
        <w:rPr>
          <w:lang w:val="ru-RU"/>
        </w:rPr>
        <w:t>-</w:t>
      </w:r>
      <w:r>
        <w:rPr>
          <w:lang w:val="ru-RU"/>
        </w:rPr>
        <w:t>символами.</w:t>
      </w:r>
    </w:p>
    <w:p w:rsidR="00F20F55" w:rsidRPr="00620365" w:rsidRDefault="00F20F55" w:rsidP="00AA44F7">
      <w:pPr>
        <w:spacing w:line="360" w:lineRule="auto"/>
        <w:ind w:left="568"/>
        <w:rPr>
          <w:lang w:val="ru-RU"/>
        </w:rPr>
      </w:pPr>
      <w:r>
        <w:rPr>
          <w:lang w:val="ru-RU"/>
        </w:rPr>
        <w:t>Действие</w:t>
      </w:r>
      <w:r>
        <w:rPr>
          <w:rFonts w:ascii="Courier New" w:hAnsi="Courier New" w:cs="Courier New"/>
          <w:lang w:val="ru-RU"/>
        </w:rPr>
        <w:t xml:space="preserve"> </w:t>
      </w:r>
      <w:r>
        <w:rPr>
          <w:rFonts w:ascii="Courier New" w:hAnsi="Courier New" w:cs="Courier New"/>
        </w:rPr>
        <w:t>z</w:t>
      </w:r>
      <w:r>
        <w:rPr>
          <w:lang w:val="ru-RU"/>
        </w:rPr>
        <w:t xml:space="preserve">, опасное после </w:t>
      </w:r>
      <w:r w:rsidRPr="00046C15">
        <w:rPr>
          <w:rFonts w:ascii="Courier New" w:hAnsi="Courier New" w:cs="Courier New"/>
        </w:rPr>
        <w:sym w:font="Symbol" w:char="F066"/>
      </w:r>
      <w:r w:rsidRPr="00D83BD0">
        <w:rPr>
          <w:lang w:val="ru-RU"/>
        </w:rPr>
        <w:t>-</w:t>
      </w:r>
      <w:r>
        <w:rPr>
          <w:lang w:val="ru-RU"/>
        </w:rPr>
        <w:t>трассы</w:t>
      </w:r>
      <w:r>
        <w:rPr>
          <w:rFonts w:ascii="Courier New" w:hAnsi="Courier New" w:cs="Courier New"/>
          <w:lang w:val="ru-RU"/>
        </w:rPr>
        <w:t xml:space="preserve"> </w:t>
      </w:r>
      <w:r w:rsidRPr="0058443E">
        <w:rPr>
          <w:rFonts w:ascii="Arial" w:hAnsi="Arial" w:cs="Arial"/>
          <w:b/>
        </w:rPr>
        <w:t>μ</w:t>
      </w:r>
      <w:r w:rsidR="00620365" w:rsidRPr="00E527A2">
        <w:rPr>
          <w:rFonts w:ascii="Courier New" w:hAnsi="Courier New" w:cs="Courier New"/>
          <w:lang w:val="ru-RU"/>
        </w:rPr>
        <w:sym w:font="Symbol" w:char="F0D7"/>
      </w:r>
      <w:r w:rsidR="00620365" w:rsidRPr="00E527A2">
        <w:rPr>
          <w:rFonts w:ascii="Courier New" w:hAnsi="Courier New" w:cs="Courier New"/>
        </w:rPr>
        <w:sym w:font="Euclid Symbol" w:char="F0E1"/>
      </w:r>
      <w:r w:rsidR="00620365">
        <w:rPr>
          <w:rFonts w:ascii="Courier New" w:hAnsi="Courier New" w:cs="Courier New"/>
        </w:rPr>
        <w:t>o</w:t>
      </w:r>
      <w:r w:rsidR="00620365" w:rsidRPr="00E527A2">
        <w:rPr>
          <w:rFonts w:ascii="Courier New" w:hAnsi="Courier New" w:cs="Courier New"/>
        </w:rPr>
        <w:sym w:font="Euclid Symbol" w:char="F0F1"/>
      </w:r>
      <w:r>
        <w:rPr>
          <w:lang w:val="ru-RU"/>
        </w:rPr>
        <w:t xml:space="preserve">, – это действие, опасное после каждой безопасной </w:t>
      </w:r>
      <w:r w:rsidRPr="00D406C5">
        <w:rPr>
          <w:rFonts w:ascii="Euclid Fraktur" w:hAnsi="Euclid Fraktur" w:cs="Courier New"/>
          <w:b/>
        </w:rPr>
        <w:t>R</w:t>
      </w:r>
      <w:r w:rsidRPr="00E41E6C">
        <w:rPr>
          <w:lang w:val="ru-RU"/>
        </w:rPr>
        <w:t>-трассы</w:t>
      </w:r>
      <w:r w:rsidRPr="00E41E6C">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rPr>
        <w:sym w:font="Symbol" w:char="F0CE"/>
      </w:r>
      <w:r>
        <w:rPr>
          <w:rFonts w:ascii="Courier New" w:hAnsi="Courier New" w:cs="Courier New"/>
        </w:rPr>
        <w:sym w:font="Symbol" w:char="F078"/>
      </w:r>
      <w:r w:rsidRPr="00E41E6C">
        <w:rPr>
          <w:rFonts w:ascii="Courier New" w:hAnsi="Courier New" w:cs="Courier New"/>
          <w:lang w:val="ru-RU"/>
        </w:rPr>
        <w:t>(</w:t>
      </w:r>
      <w:r w:rsidR="00620365" w:rsidRPr="0058443E">
        <w:rPr>
          <w:rFonts w:ascii="Arial" w:hAnsi="Arial" w:cs="Arial"/>
          <w:b/>
        </w:rPr>
        <w:t>μ</w:t>
      </w:r>
      <w:r w:rsidR="00620365" w:rsidRPr="00E527A2">
        <w:rPr>
          <w:rFonts w:ascii="Courier New" w:hAnsi="Courier New" w:cs="Courier New"/>
          <w:lang w:val="ru-RU"/>
        </w:rPr>
        <w:sym w:font="Symbol" w:char="F0D7"/>
      </w:r>
      <w:r w:rsidR="00620365" w:rsidRPr="00E527A2">
        <w:rPr>
          <w:rFonts w:ascii="Courier New" w:hAnsi="Courier New" w:cs="Courier New"/>
        </w:rPr>
        <w:sym w:font="Euclid Symbol" w:char="F0E1"/>
      </w:r>
      <w:r w:rsidR="00620365">
        <w:rPr>
          <w:rFonts w:ascii="Courier New" w:hAnsi="Courier New" w:cs="Courier New"/>
        </w:rPr>
        <w:t>o</w:t>
      </w:r>
      <w:r w:rsidR="00620365" w:rsidRPr="00E527A2">
        <w:rPr>
          <w:rFonts w:ascii="Courier New" w:hAnsi="Courier New" w:cs="Courier New"/>
        </w:rPr>
        <w:sym w:font="Euclid Symbol" w:char="F0F1"/>
      </w:r>
      <w:r w:rsidRPr="00E41E6C">
        <w:rPr>
          <w:rFonts w:ascii="Courier New" w:hAnsi="Courier New" w:cs="Courier New"/>
          <w:lang w:val="ru-RU"/>
        </w:rPr>
        <w:t>)</w:t>
      </w:r>
      <w:r>
        <w:rPr>
          <w:lang w:val="ru-RU"/>
        </w:rPr>
        <w:t>.</w:t>
      </w:r>
    </w:p>
    <w:p w:rsidR="00620365" w:rsidRPr="00620365" w:rsidRDefault="00620365" w:rsidP="00AA44F7">
      <w:pPr>
        <w:spacing w:line="360" w:lineRule="auto"/>
        <w:ind w:left="568"/>
        <w:rPr>
          <w:lang w:val="ru-RU"/>
        </w:rPr>
      </w:pPr>
      <w:r>
        <w:rPr>
          <w:lang w:val="ru-RU"/>
        </w:rPr>
        <w:t xml:space="preserve">По правилам вывода, найдётся такая трасса </w:t>
      </w:r>
      <w:r w:rsidRPr="00D406C5">
        <w:rPr>
          <w:rFonts w:ascii="Euclid Fraktur" w:hAnsi="Euclid Fraktur" w:cs="Courier New"/>
          <w:b/>
        </w:rPr>
        <w:t>R</w:t>
      </w:r>
      <w:r w:rsidRPr="00E41E6C">
        <w:rPr>
          <w:lang w:val="ru-RU"/>
        </w:rPr>
        <w:t>-</w:t>
      </w:r>
      <w:r>
        <w:rPr>
          <w:lang w:val="ru-RU"/>
        </w:rPr>
        <w:t>отказов</w:t>
      </w:r>
      <w:r w:rsidRPr="00620365">
        <w:rPr>
          <w:rFonts w:ascii="Courier New" w:hAnsi="Courier New" w:cs="Courier New"/>
          <w:lang w:val="ru-RU"/>
        </w:rPr>
        <w:t xml:space="preserve"> </w:t>
      </w:r>
      <w:r w:rsidRPr="00620365">
        <w:rPr>
          <w:rFonts w:ascii="Courier New" w:hAnsi="Courier New" w:cs="Courier New"/>
          <w:lang w:val="ru-RU"/>
        </w:rPr>
        <w:sym w:font="Symbol" w:char="F072"/>
      </w:r>
      <w:r>
        <w:rPr>
          <w:lang w:val="ru-RU"/>
        </w:rPr>
        <w:t>, что</w:t>
      </w:r>
      <w:r>
        <w:rPr>
          <w:rFonts w:ascii="Courier New" w:hAnsi="Courier New" w:cs="Courier New"/>
          <w:lang w:val="ru-RU"/>
        </w:rPr>
        <w:t xml:space="preserve"> </w:t>
      </w:r>
      <w:r>
        <w:rPr>
          <w:rFonts w:ascii="Courier New" w:hAnsi="Courier New" w:cs="Courier New"/>
        </w:rPr>
        <w:t>o</w:t>
      </w:r>
      <w:r>
        <w:rPr>
          <w:rFonts w:ascii="Courier New" w:hAnsi="Courier New" w:cs="Courier New"/>
          <w:lang w:val="ru-RU"/>
        </w:rPr>
        <w:t>=</w:t>
      </w:r>
      <w:r w:rsidRPr="00046C15">
        <w:rPr>
          <w:rFonts w:ascii="Courier New" w:hAnsi="Courier New" w:cs="Courier New"/>
        </w:rPr>
        <w:sym w:font="Symbol" w:char="F066"/>
      </w:r>
      <w:r>
        <w:rPr>
          <w:rFonts w:ascii="Courier New" w:hAnsi="Courier New" w:cs="Courier New"/>
          <w:lang w:val="ru-RU"/>
        </w:rPr>
        <w:t>(</w:t>
      </w:r>
      <w:r w:rsidRPr="00620365">
        <w:rPr>
          <w:rFonts w:ascii="Courier New" w:hAnsi="Courier New" w:cs="Courier New"/>
          <w:lang w:val="ru-RU"/>
        </w:rPr>
        <w:t>([</w:t>
      </w:r>
      <w:r w:rsidRPr="00FE21A7">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620365">
        <w:rPr>
          <w:rFonts w:ascii="Courier New" w:hAnsi="Courier New" w:cs="Courier New"/>
          <w:lang w:val="ru-RU"/>
        </w:rPr>
        <w:t>],</w:t>
      </w:r>
      <w:r w:rsidRPr="00D406C5">
        <w:rPr>
          <w:b/>
          <w:i/>
        </w:rPr>
        <w:t>ref</w:t>
      </w:r>
      <w:r w:rsidRPr="00620365">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620365">
        <w:rPr>
          <w:rFonts w:ascii="Courier New" w:hAnsi="Courier New" w:cs="Courier New"/>
          <w:lang w:val="ru-RU"/>
        </w:rPr>
        <w:t>))</w:t>
      </w:r>
      <w:r>
        <w:rPr>
          <w:rFonts w:ascii="Courier New" w:hAnsi="Courier New" w:cs="Courier New"/>
          <w:lang w:val="ru-RU"/>
        </w:rPr>
        <w:t>)</w:t>
      </w:r>
      <w:r>
        <w:rPr>
          <w:lang w:val="ru-RU"/>
        </w:rPr>
        <w:t>.</w:t>
      </w:r>
    </w:p>
    <w:p w:rsidR="00F20F55" w:rsidRDefault="00F20F55" w:rsidP="00AA44F7">
      <w:pPr>
        <w:spacing w:line="360" w:lineRule="auto"/>
        <w:ind w:left="568"/>
        <w:rPr>
          <w:lang w:val="ru-RU"/>
        </w:rPr>
      </w:pPr>
      <w:r>
        <w:rPr>
          <w:lang w:val="ru-RU"/>
        </w:rPr>
        <w:t xml:space="preserve">По </w:t>
      </w:r>
      <w:r w:rsidR="005139E5">
        <w:rPr>
          <w:lang w:val="ru-RU"/>
        </w:rPr>
        <w:t>Лемме 73</w:t>
      </w:r>
      <w:r>
        <w:rPr>
          <w:lang w:val="ru-RU"/>
        </w:rPr>
        <w:t>,</w:t>
      </w:r>
      <w:r w:rsidRPr="00620365">
        <w:rPr>
          <w:rFonts w:ascii="Courier New" w:hAnsi="Courier New" w:cs="Courier New"/>
          <w:lang w:val="ru-RU"/>
        </w:rPr>
        <w:t xml:space="preserve"> [</w:t>
      </w:r>
      <w:r w:rsidRPr="00E527A2">
        <w:rPr>
          <w:rFonts w:ascii="Courier New" w:hAnsi="Courier New" w:cs="Courier New"/>
        </w:rPr>
        <w:sym w:font="Symbol" w:char="F06D"/>
      </w:r>
      <w:r w:rsidR="00620365" w:rsidRPr="00FE21A7">
        <w:rPr>
          <w:rFonts w:ascii="Courier New" w:hAnsi="Courier New" w:cs="Courier New"/>
          <w:bCs/>
        </w:rPr>
        <w:sym w:font="Symbol" w:char="F0D7"/>
      </w:r>
      <w:r w:rsidR="00620365">
        <w:rPr>
          <w:rFonts w:ascii="Courier New" w:hAnsi="Courier New" w:cs="Courier New"/>
        </w:rPr>
        <w:sym w:font="Symbol" w:char="F072"/>
      </w:r>
      <w:r w:rsidRPr="00620365">
        <w:rPr>
          <w:rFonts w:ascii="Courier New" w:hAnsi="Courier New" w:cs="Courier New"/>
          <w:lang w:val="ru-RU"/>
        </w:rPr>
        <w:t>]</w:t>
      </w:r>
      <w:r w:rsidRPr="00E527A2">
        <w:rPr>
          <w:rFonts w:ascii="Courier New" w:hAnsi="Courier New" w:cs="Courier New"/>
        </w:rPr>
        <w:sym w:font="Symbol" w:char="F0CD"/>
      </w:r>
      <w:r w:rsidRPr="00620365">
        <w:rPr>
          <w:rFonts w:ascii="Courier New" w:hAnsi="Courier New" w:cs="Courier New"/>
          <w:lang w:val="ru-RU"/>
        </w:rPr>
        <w:t>[</w:t>
      </w:r>
      <w:r w:rsidRPr="00E527A2">
        <w:rPr>
          <w:rFonts w:ascii="Courier New" w:hAnsi="Courier New" w:cs="Courier New"/>
        </w:rPr>
        <w:sym w:font="Symbol" w:char="F073"/>
      </w:r>
      <w:r w:rsidRPr="00620365">
        <w:rPr>
          <w:rFonts w:ascii="Courier New" w:hAnsi="Courier New" w:cs="Courier New"/>
          <w:lang w:val="ru-RU"/>
        </w:rPr>
        <w:t>]</w:t>
      </w:r>
      <w:r>
        <w:rPr>
          <w:lang w:val="ru-RU"/>
        </w:rPr>
        <w:t>.</w:t>
      </w:r>
    </w:p>
    <w:p w:rsidR="00F20F55" w:rsidRDefault="00F20F55" w:rsidP="00AA44F7">
      <w:pPr>
        <w:spacing w:line="360" w:lineRule="auto"/>
        <w:ind w:left="568"/>
        <w:rPr>
          <w:lang w:val="ru-RU"/>
        </w:rPr>
      </w:pPr>
      <w:r>
        <w:rPr>
          <w:lang w:val="ru-RU"/>
        </w:rPr>
        <w:t>Поэтому действие</w:t>
      </w:r>
      <w:r>
        <w:rPr>
          <w:rFonts w:ascii="Courier New" w:hAnsi="Courier New" w:cs="Courier New"/>
          <w:lang w:val="ru-RU"/>
        </w:rPr>
        <w:t xml:space="preserve"> </w:t>
      </w:r>
      <w:r>
        <w:rPr>
          <w:rFonts w:ascii="Courier New" w:hAnsi="Courier New" w:cs="Courier New"/>
        </w:rPr>
        <w:t>z</w:t>
      </w:r>
      <w:r>
        <w:rPr>
          <w:rFonts w:ascii="Courier New" w:hAnsi="Courier New" w:cs="Courier New"/>
          <w:lang w:val="ru-RU"/>
        </w:rPr>
        <w:t xml:space="preserve"> </w:t>
      </w:r>
      <w:r>
        <w:rPr>
          <w:lang w:val="ru-RU"/>
        </w:rPr>
        <w:t xml:space="preserve">опасно после каждой безопасной </w:t>
      </w:r>
      <w:r w:rsidRPr="00D406C5">
        <w:rPr>
          <w:rFonts w:ascii="Euclid Fraktur" w:hAnsi="Euclid Fraktur" w:cs="Courier New"/>
          <w:b/>
        </w:rPr>
        <w:t>R</w:t>
      </w:r>
      <w:r w:rsidRPr="00E41E6C">
        <w:rPr>
          <w:lang w:val="ru-RU"/>
        </w:rPr>
        <w:t>-трассы</w:t>
      </w:r>
      <w:r w:rsidRPr="00E41E6C">
        <w:rPr>
          <w:rFonts w:ascii="Courier New" w:hAnsi="Courier New" w:cs="Courier New"/>
          <w:lang w:val="ru-RU"/>
        </w:rPr>
        <w:t xml:space="preserve"> </w:t>
      </w:r>
      <w:r w:rsidRPr="00E527A2">
        <w:rPr>
          <w:rFonts w:ascii="Courier New" w:hAnsi="Courier New" w:cs="Courier New"/>
        </w:rPr>
        <w:sym w:font="Symbol" w:char="F073"/>
      </w:r>
      <w:r w:rsidRPr="00E527A2">
        <w:rPr>
          <w:rFonts w:ascii="Courier New" w:hAnsi="Courier New" w:cs="Courier New"/>
        </w:rPr>
        <w:sym w:font="Symbol" w:char="F0CE"/>
      </w:r>
      <w:r>
        <w:rPr>
          <w:rFonts w:ascii="Courier New" w:hAnsi="Courier New" w:cs="Courier New"/>
        </w:rPr>
        <w:sym w:font="Symbol" w:char="F078"/>
      </w:r>
      <w:r w:rsidRPr="00E41E6C">
        <w:rPr>
          <w:rFonts w:ascii="Courier New" w:hAnsi="Courier New" w:cs="Courier New"/>
          <w:lang w:val="ru-RU"/>
        </w:rPr>
        <w:t>(</w:t>
      </w:r>
      <w:r w:rsidRPr="0058443E">
        <w:rPr>
          <w:rFonts w:ascii="Arial" w:hAnsi="Arial" w:cs="Arial"/>
          <w:b/>
        </w:rPr>
        <w:t>μ</w:t>
      </w:r>
      <w:r w:rsidR="00620365" w:rsidRPr="00E527A2">
        <w:rPr>
          <w:rFonts w:ascii="Courier New" w:hAnsi="Courier New" w:cs="Courier New"/>
          <w:lang w:val="ru-RU"/>
        </w:rPr>
        <w:sym w:font="Symbol" w:char="F0D7"/>
      </w:r>
      <w:r w:rsidR="00620365" w:rsidRPr="00E527A2">
        <w:rPr>
          <w:rFonts w:ascii="Courier New" w:hAnsi="Courier New" w:cs="Courier New"/>
        </w:rPr>
        <w:sym w:font="Euclid Symbol" w:char="F0E1"/>
      </w:r>
      <w:r w:rsidR="00620365">
        <w:rPr>
          <w:rFonts w:ascii="Courier New" w:hAnsi="Courier New" w:cs="Courier New"/>
        </w:rPr>
        <w:t>o</w:t>
      </w:r>
      <w:r w:rsidR="00620365" w:rsidRPr="00E527A2">
        <w:rPr>
          <w:rFonts w:ascii="Courier New" w:hAnsi="Courier New" w:cs="Courier New"/>
        </w:rPr>
        <w:sym w:font="Euclid Symbol" w:char="F0F1"/>
      </w:r>
      <w:r w:rsidRPr="00E41E6C">
        <w:rPr>
          <w:rFonts w:ascii="Courier New" w:hAnsi="Courier New" w:cs="Courier New"/>
          <w:lang w:val="ru-RU"/>
        </w:rPr>
        <w:t>)</w:t>
      </w:r>
      <w:r>
        <w:rPr>
          <w:rFonts w:ascii="Courier New" w:hAnsi="Courier New" w:cs="Courier New"/>
          <w:lang w:val="ru-RU"/>
        </w:rPr>
        <w:t xml:space="preserve"> </w:t>
      </w:r>
      <w:r>
        <w:rPr>
          <w:lang w:val="ru-RU"/>
        </w:rPr>
        <w:t>тогда и только тогда, когда оно опасно после</w:t>
      </w:r>
      <w:r>
        <w:rPr>
          <w:rFonts w:ascii="Courier New" w:hAnsi="Courier New" w:cs="Courier New"/>
          <w:lang w:val="ru-RU"/>
        </w:rPr>
        <w:t xml:space="preserve"> </w:t>
      </w:r>
      <w:r w:rsidR="00620365" w:rsidRPr="00E527A2">
        <w:rPr>
          <w:rFonts w:ascii="Courier New" w:hAnsi="Courier New" w:cs="Courier New"/>
        </w:rPr>
        <w:sym w:font="Symbol" w:char="F06D"/>
      </w:r>
      <w:r w:rsidR="00620365" w:rsidRPr="00FE21A7">
        <w:rPr>
          <w:rFonts w:ascii="Courier New" w:hAnsi="Courier New" w:cs="Courier New"/>
          <w:bCs/>
        </w:rPr>
        <w:sym w:font="Symbol" w:char="F0D7"/>
      </w:r>
      <w:r w:rsidR="00620365">
        <w:rPr>
          <w:rFonts w:ascii="Courier New" w:hAnsi="Courier New" w:cs="Courier New"/>
        </w:rPr>
        <w:sym w:font="Symbol" w:char="F072"/>
      </w:r>
      <w:r>
        <w:rPr>
          <w:lang w:val="ru-RU"/>
        </w:rPr>
        <w:t>.</w:t>
      </w:r>
    </w:p>
    <w:p w:rsidR="00F20F55" w:rsidRDefault="00F20F55" w:rsidP="00AA44F7">
      <w:pPr>
        <w:spacing w:line="360" w:lineRule="auto"/>
        <w:ind w:left="568"/>
        <w:rPr>
          <w:lang w:val="ru-RU"/>
        </w:rPr>
      </w:pPr>
      <w:r>
        <w:rPr>
          <w:lang w:val="ru-RU"/>
        </w:rPr>
        <w:t>Поэтому нам нужно доказать, что</w:t>
      </w:r>
      <w:r w:rsidR="00620365">
        <w:rPr>
          <w:rFonts w:ascii="Courier New" w:hAnsi="Courier New" w:cs="Courier New"/>
          <w:lang w:val="ru-RU"/>
        </w:rPr>
        <w:t xml:space="preserve"> </w:t>
      </w:r>
      <w:r w:rsidR="00620365">
        <w:rPr>
          <w:rFonts w:ascii="Courier New" w:hAnsi="Courier New" w:cs="Courier New"/>
        </w:rPr>
        <w:t>o</w:t>
      </w:r>
      <w:r w:rsidR="00620365" w:rsidRPr="00620365">
        <w:rPr>
          <w:vertAlign w:val="subscript"/>
        </w:rPr>
        <w:t>g</w:t>
      </w:r>
      <w:r w:rsidR="00620365">
        <w:rPr>
          <w:rFonts w:ascii="Courier New" w:hAnsi="Courier New" w:cs="Courier New"/>
          <w:lang w:val="ru-RU"/>
        </w:rPr>
        <w:t>=</w:t>
      </w:r>
      <w:r w:rsidR="00620365" w:rsidRPr="00620365">
        <w:rPr>
          <w:b/>
          <w:i/>
        </w:rPr>
        <w:t>gamma</w:t>
      </w:r>
      <w:r w:rsidR="00620365" w:rsidRPr="00620365">
        <w:rPr>
          <w:rFonts w:ascii="Courier New" w:hAnsi="Courier New" w:cs="Courier New"/>
          <w:lang w:val="ru-RU"/>
        </w:rPr>
        <w:t>(</w:t>
      </w:r>
      <w:r w:rsidR="00620365" w:rsidRPr="00FE21A7">
        <w:rPr>
          <w:rFonts w:ascii="Courier New" w:hAnsi="Courier New" w:cs="Courier New"/>
        </w:rPr>
        <w:sym w:font="Symbol" w:char="F06D"/>
      </w:r>
      <w:r w:rsidR="00620365" w:rsidRPr="00FE21A7">
        <w:rPr>
          <w:rFonts w:ascii="Courier New" w:hAnsi="Courier New" w:cs="Courier New"/>
          <w:bCs/>
        </w:rPr>
        <w:sym w:font="Symbol" w:char="F0D7"/>
      </w:r>
      <w:r w:rsidR="00620365">
        <w:rPr>
          <w:rFonts w:ascii="Courier New" w:hAnsi="Courier New" w:cs="Courier New"/>
        </w:rPr>
        <w:sym w:font="Symbol" w:char="F072"/>
      </w:r>
      <w:r w:rsidR="00620365" w:rsidRPr="00620365">
        <w:rPr>
          <w:rFonts w:ascii="Courier New" w:hAnsi="Courier New" w:cs="Courier New"/>
          <w:lang w:val="ru-RU"/>
        </w:rPr>
        <w:t>)</w:t>
      </w:r>
      <w:r w:rsidR="00620365">
        <w:rPr>
          <w:lang w:val="ru-RU"/>
        </w:rPr>
        <w:t>.</w:t>
      </w:r>
    </w:p>
    <w:p w:rsidR="0079599D" w:rsidRDefault="00620365" w:rsidP="00AA44F7">
      <w:pPr>
        <w:spacing w:line="360" w:lineRule="auto"/>
        <w:ind w:left="568"/>
        <w:rPr>
          <w:lang w:val="ru-RU"/>
        </w:rPr>
      </w:pPr>
      <w:r>
        <w:rPr>
          <w:lang w:val="ru-RU"/>
        </w:rPr>
        <w:t>А это непосредственно следует из правил</w:t>
      </w:r>
      <w:r w:rsidR="0094700D">
        <w:rPr>
          <w:lang w:val="ru-RU"/>
        </w:rPr>
        <w:t>а</w:t>
      </w:r>
      <w:r>
        <w:rPr>
          <w:lang w:val="ru-RU"/>
        </w:rPr>
        <w:t xml:space="preserve"> вывода </w:t>
      </w:r>
      <w:r>
        <w:rPr>
          <w:lang w:val="ru-RU"/>
        </w:rPr>
        <w:fldChar w:fldCharType="begin"/>
      </w:r>
      <w:r>
        <w:rPr>
          <w:lang w:val="ru-RU"/>
        </w:rPr>
        <w:instrText xml:space="preserve"> REF _Ref176856034 \r \h </w:instrText>
      </w:r>
      <w:r w:rsidR="00AA0566" w:rsidRPr="00AA0566">
        <w:rPr>
          <w:lang w:val="ru-RU"/>
        </w:rPr>
      </w:r>
      <w:r>
        <w:rPr>
          <w:lang w:val="ru-RU"/>
        </w:rPr>
        <w:fldChar w:fldCharType="separate"/>
      </w:r>
      <w:r w:rsidR="006D5552">
        <w:rPr>
          <w:lang w:val="ru-RU"/>
        </w:rPr>
        <w:t>(7)</w:t>
      </w:r>
      <w:r>
        <w:rPr>
          <w:lang w:val="ru-RU"/>
        </w:rPr>
        <w:fldChar w:fldCharType="end"/>
      </w:r>
      <w:r>
        <w:rPr>
          <w:lang w:val="ru-RU"/>
        </w:rPr>
        <w:t>.</w:t>
      </w:r>
    </w:p>
    <w:p w:rsidR="0079599D" w:rsidRDefault="00A03A53" w:rsidP="00AA44F7">
      <w:pPr>
        <w:spacing w:line="360" w:lineRule="auto"/>
        <w:ind w:left="284"/>
        <w:rPr>
          <w:lang w:val="ru-RU"/>
        </w:rPr>
      </w:pPr>
      <w:r>
        <w:rPr>
          <w:lang w:val="ru-RU"/>
        </w:rPr>
        <w:t xml:space="preserve">Любая другая нормальная </w:t>
      </w:r>
      <w:r w:rsidRPr="00046C15">
        <w:rPr>
          <w:rFonts w:ascii="Courier New" w:hAnsi="Courier New" w:cs="Courier New"/>
        </w:rPr>
        <w:sym w:font="Symbol" w:char="F066"/>
      </w:r>
      <w:r w:rsidRPr="00D83BD0">
        <w:rPr>
          <w:lang w:val="ru-RU"/>
        </w:rPr>
        <w:t>-</w:t>
      </w:r>
      <w:r>
        <w:rPr>
          <w:lang w:val="ru-RU"/>
        </w:rPr>
        <w:t>трасса – это продолжение</w:t>
      </w:r>
      <w:r>
        <w:rPr>
          <w:rFonts w:ascii="Courier New" w:hAnsi="Courier New" w:cs="Courier New"/>
          <w:lang w:val="ru-RU"/>
        </w:rPr>
        <w:t xml:space="preserve"> </w:t>
      </w:r>
      <w:r w:rsidRPr="0058443E">
        <w:rPr>
          <w:rFonts w:ascii="Arial" w:hAnsi="Arial" w:cs="Arial"/>
          <w:b/>
        </w:rPr>
        <w:t>μ</w:t>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sym w:font="Symbol" w:char="F044"/>
      </w:r>
      <w:r w:rsidRPr="00E527A2">
        <w:rPr>
          <w:rFonts w:ascii="Courier New" w:hAnsi="Courier New" w:cs="Courier New"/>
        </w:rPr>
        <w:sym w:font="Euclid Symbol" w:char="F0F1"/>
      </w:r>
      <w:r w:rsidRPr="00A73626">
        <w:rPr>
          <w:rFonts w:ascii="Courier New" w:hAnsi="Courier New" w:cs="Courier New"/>
          <w:lang w:val="ru-RU"/>
        </w:rPr>
        <w:t xml:space="preserve"> </w:t>
      </w:r>
      <w:r>
        <w:rPr>
          <w:lang w:val="ru-RU"/>
        </w:rPr>
        <w:t>или</w:t>
      </w:r>
      <w:r>
        <w:rPr>
          <w:rFonts w:ascii="Courier New" w:hAnsi="Courier New" w:cs="Courier New"/>
          <w:lang w:val="ru-RU"/>
        </w:rPr>
        <w:t xml:space="preserve"> </w:t>
      </w:r>
      <w:r w:rsidRPr="0058443E">
        <w:rPr>
          <w:rFonts w:ascii="Arial" w:hAnsi="Arial" w:cs="Arial"/>
          <w:b/>
        </w:rPr>
        <w:t>μ</w:t>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z</w:t>
      </w:r>
      <w:r>
        <w:rPr>
          <w:rFonts w:ascii="Courier New" w:hAnsi="Courier New" w:cs="Courier New"/>
          <w:lang w:val="ru-RU"/>
        </w:rPr>
        <w:t>,</w:t>
      </w:r>
      <w:r>
        <w:rPr>
          <w:rFonts w:ascii="Courier New" w:hAnsi="Courier New" w:cs="Courier New"/>
          <w:lang w:val="ru-RU"/>
        </w:rPr>
        <w:sym w:font="Symbol" w:char="F067"/>
      </w:r>
      <w:r w:rsidRPr="00E527A2">
        <w:rPr>
          <w:rFonts w:ascii="Courier New" w:hAnsi="Courier New" w:cs="Courier New"/>
        </w:rPr>
        <w:sym w:font="Euclid Symbol" w:char="F0F1"/>
      </w:r>
      <w:r>
        <w:rPr>
          <w:lang w:val="ru-RU"/>
        </w:rPr>
        <w:t xml:space="preserve">, а также префикс последней </w:t>
      </w:r>
      <w:r w:rsidRPr="00046C15">
        <w:rPr>
          <w:rFonts w:ascii="Courier New" w:hAnsi="Courier New" w:cs="Courier New"/>
        </w:rPr>
        <w:sym w:font="Symbol" w:char="F066"/>
      </w:r>
      <w:r w:rsidRPr="00D83BD0">
        <w:rPr>
          <w:lang w:val="ru-RU"/>
        </w:rPr>
        <w:t>-</w:t>
      </w:r>
      <w:r>
        <w:rPr>
          <w:lang w:val="ru-RU"/>
        </w:rPr>
        <w:t>трассы</w:t>
      </w:r>
      <w:r>
        <w:rPr>
          <w:rFonts w:ascii="Courier New" w:hAnsi="Courier New" w:cs="Courier New"/>
          <w:lang w:val="ru-RU"/>
        </w:rPr>
        <w:t xml:space="preserve"> </w:t>
      </w:r>
      <w:r w:rsidRPr="0058443E">
        <w:rPr>
          <w:rFonts w:ascii="Arial" w:hAnsi="Arial" w:cs="Arial"/>
          <w:b/>
        </w:rPr>
        <w:t>μ</w:t>
      </w:r>
      <w:r w:rsidRPr="00E527A2">
        <w:rPr>
          <w:rFonts w:ascii="Courier New" w:hAnsi="Courier New" w:cs="Courier New"/>
          <w:lang w:val="ru-RU"/>
        </w:rPr>
        <w:sym w:font="Symbol" w:char="F0D7"/>
      </w:r>
      <w:r w:rsidRPr="00E527A2">
        <w:rPr>
          <w:rFonts w:ascii="Courier New" w:hAnsi="Courier New" w:cs="Courier New"/>
        </w:rPr>
        <w:sym w:font="Euclid Symbol" w:char="F0E1"/>
      </w:r>
      <w:r>
        <w:rPr>
          <w:rFonts w:ascii="Courier New" w:hAnsi="Courier New" w:cs="Courier New"/>
        </w:rPr>
        <w:t>z</w:t>
      </w:r>
      <w:r w:rsidRPr="00E527A2">
        <w:rPr>
          <w:rFonts w:ascii="Courier New" w:hAnsi="Courier New" w:cs="Courier New"/>
        </w:rPr>
        <w:sym w:font="Euclid Symbol" w:char="F0F1"/>
      </w:r>
      <w:r>
        <w:rPr>
          <w:lang w:val="ru-RU"/>
        </w:rPr>
        <w:t xml:space="preserve">. Поскольку все эти продолжения не добавляют новых </w:t>
      </w:r>
      <w:r w:rsidRPr="00046C15">
        <w:rPr>
          <w:rFonts w:ascii="Courier New" w:hAnsi="Courier New" w:cs="Courier New"/>
        </w:rPr>
        <w:sym w:font="Symbol" w:char="F066"/>
      </w:r>
      <w:r w:rsidRPr="00D83BD0">
        <w:rPr>
          <w:lang w:val="ru-RU"/>
        </w:rPr>
        <w:t>-</w:t>
      </w:r>
      <w:r>
        <w:rPr>
          <w:lang w:val="ru-RU"/>
        </w:rPr>
        <w:t>символов, они однородны.</w:t>
      </w:r>
    </w:p>
    <w:p w:rsidR="00F5020D" w:rsidRDefault="00F5020D" w:rsidP="00AA44F7">
      <w:pPr>
        <w:spacing w:line="360" w:lineRule="auto"/>
        <w:ind w:left="284"/>
        <w:rPr>
          <w:lang w:val="ru-RU"/>
        </w:rPr>
      </w:pPr>
      <w:r>
        <w:rPr>
          <w:lang w:val="ru-RU"/>
        </w:rPr>
        <w:t xml:space="preserve">Любая </w:t>
      </w:r>
      <w:r w:rsidRPr="00046C15">
        <w:rPr>
          <w:rFonts w:ascii="Courier New" w:hAnsi="Courier New" w:cs="Courier New"/>
        </w:rPr>
        <w:sym w:font="Symbol" w:char="F066"/>
      </w:r>
      <w:r w:rsidRPr="00D83BD0">
        <w:rPr>
          <w:lang w:val="ru-RU"/>
        </w:rPr>
        <w:t>-</w:t>
      </w:r>
      <w:r>
        <w:rPr>
          <w:lang w:val="ru-RU"/>
        </w:rPr>
        <w:t xml:space="preserve">трасса получается из нормальной </w:t>
      </w:r>
      <w:r w:rsidRPr="00046C15">
        <w:rPr>
          <w:rFonts w:ascii="Courier New" w:hAnsi="Courier New" w:cs="Courier New"/>
        </w:rPr>
        <w:sym w:font="Symbol" w:char="F066"/>
      </w:r>
      <w:r w:rsidRPr="00D83BD0">
        <w:rPr>
          <w:lang w:val="ru-RU"/>
        </w:rPr>
        <w:t>-</w:t>
      </w:r>
      <w:r>
        <w:rPr>
          <w:lang w:val="ru-RU"/>
        </w:rPr>
        <w:t xml:space="preserve">трассы с помощью </w:t>
      </w:r>
      <w:r w:rsidRPr="00F5020D">
        <w:rPr>
          <w:b/>
          <w:i/>
        </w:rPr>
        <w:t>r</w:t>
      </w:r>
      <w:r>
        <w:rPr>
          <w:lang w:val="ru-RU"/>
        </w:rPr>
        <w:t xml:space="preserve">-операций, оставляющих </w:t>
      </w:r>
      <w:r w:rsidRPr="00046C15">
        <w:rPr>
          <w:rFonts w:ascii="Courier New" w:hAnsi="Courier New" w:cs="Courier New"/>
        </w:rPr>
        <w:sym w:font="Symbol" w:char="F066"/>
      </w:r>
      <w:r w:rsidRPr="00D83BD0">
        <w:rPr>
          <w:lang w:val="ru-RU"/>
        </w:rPr>
        <w:t>-</w:t>
      </w:r>
      <w:r>
        <w:rPr>
          <w:lang w:val="ru-RU"/>
        </w:rPr>
        <w:t xml:space="preserve">трассу </w:t>
      </w:r>
      <w:r w:rsidR="00A03A53">
        <w:rPr>
          <w:lang w:val="ru-RU"/>
        </w:rPr>
        <w:t>однородной</w:t>
      </w:r>
      <w:r>
        <w:rPr>
          <w:lang w:val="ru-RU"/>
        </w:rPr>
        <w:t xml:space="preserve">, и затем </w:t>
      </w:r>
      <w:r w:rsidRPr="00F5020D">
        <w:rPr>
          <w:b/>
          <w:i/>
        </w:rPr>
        <w:t>d</w:t>
      </w:r>
      <w:r>
        <w:rPr>
          <w:lang w:val="ru-RU"/>
        </w:rPr>
        <w:t xml:space="preserve">-операций. </w:t>
      </w:r>
    </w:p>
    <w:p w:rsidR="00F5020D" w:rsidRPr="00F5020D" w:rsidRDefault="00F5020D" w:rsidP="00AA44F7">
      <w:pPr>
        <w:spacing w:line="360" w:lineRule="auto"/>
        <w:ind w:left="284"/>
        <w:rPr>
          <w:lang w:val="ru-RU"/>
        </w:rPr>
      </w:pPr>
      <w:r>
        <w:rPr>
          <w:lang w:val="ru-RU"/>
        </w:rPr>
        <w:t xml:space="preserve">Поэтому все </w:t>
      </w:r>
      <w:r w:rsidRPr="00046C15">
        <w:rPr>
          <w:rFonts w:ascii="Courier New" w:hAnsi="Courier New" w:cs="Courier New"/>
        </w:rPr>
        <w:sym w:font="Symbol" w:char="F066"/>
      </w:r>
      <w:r w:rsidRPr="00D83BD0">
        <w:rPr>
          <w:lang w:val="ru-RU"/>
        </w:rPr>
        <w:t>-</w:t>
      </w:r>
      <w:r>
        <w:rPr>
          <w:lang w:val="ru-RU"/>
        </w:rPr>
        <w:t xml:space="preserve">трассы </w:t>
      </w:r>
      <w:r>
        <w:t>power</w:t>
      </w:r>
      <w:r w:rsidRPr="00F5020D">
        <w:rPr>
          <w:lang w:val="ru-RU"/>
        </w:rPr>
        <w:t>-</w:t>
      </w:r>
      <w:r>
        <w:t>LTS</w:t>
      </w:r>
      <w:r>
        <w:rPr>
          <w:lang w:val="ru-RU"/>
        </w:rPr>
        <w:t xml:space="preserve"> – это замыкание её </w:t>
      </w:r>
      <w:r w:rsidR="00A03A53">
        <w:rPr>
          <w:lang w:val="ru-RU"/>
        </w:rPr>
        <w:t>однородных</w:t>
      </w:r>
      <w:r>
        <w:rPr>
          <w:lang w:val="ru-RU"/>
        </w:rPr>
        <w:t xml:space="preserve"> </w:t>
      </w:r>
      <w:r w:rsidRPr="00046C15">
        <w:rPr>
          <w:rFonts w:ascii="Courier New" w:hAnsi="Courier New" w:cs="Courier New"/>
        </w:rPr>
        <w:sym w:font="Symbol" w:char="F066"/>
      </w:r>
      <w:r w:rsidRPr="00D83BD0">
        <w:rPr>
          <w:lang w:val="ru-RU"/>
        </w:rPr>
        <w:t>-</w:t>
      </w:r>
      <w:r>
        <w:rPr>
          <w:lang w:val="ru-RU"/>
        </w:rPr>
        <w:t xml:space="preserve">трасс, то есть </w:t>
      </w:r>
      <w:r>
        <w:t>power</w:t>
      </w:r>
      <w:r w:rsidRPr="00955EED">
        <w:rPr>
          <w:lang w:val="ru-RU"/>
        </w:rPr>
        <w:t>-</w:t>
      </w:r>
      <w:r>
        <w:t>LTS</w:t>
      </w:r>
      <w:r>
        <w:rPr>
          <w:lang w:val="ru-RU"/>
        </w:rPr>
        <w:t xml:space="preserve"> </w:t>
      </w:r>
      <w:r w:rsidR="00A03A53">
        <w:rPr>
          <w:lang w:val="ru-RU"/>
        </w:rPr>
        <w:t>однородна</w:t>
      </w:r>
      <w:r>
        <w:rPr>
          <w:lang w:val="ru-RU"/>
        </w:rPr>
        <w:t>.</w:t>
      </w:r>
    </w:p>
    <w:p w:rsidR="00F5020D" w:rsidRDefault="0032638C" w:rsidP="00AA44F7">
      <w:pPr>
        <w:pStyle w:val="Proofs"/>
        <w:spacing w:line="360" w:lineRule="auto"/>
        <w:rPr>
          <w:lang w:val="ru-RU"/>
        </w:rPr>
      </w:pPr>
      <w:bookmarkStart w:id="1657" w:name="_Ref176862604"/>
      <w:bookmarkStart w:id="1658" w:name="_Toc182233919"/>
      <w:r>
        <w:rPr>
          <w:lang w:val="ru-RU"/>
        </w:rPr>
        <w:t xml:space="preserve">Доказательство </w:t>
      </w:r>
      <w:r w:rsidR="005139E5">
        <w:rPr>
          <w:lang w:val="ru-RU"/>
        </w:rPr>
        <w:t>Леммы 76</w:t>
      </w:r>
      <w:bookmarkEnd w:id="1657"/>
      <w:bookmarkEnd w:id="1658"/>
    </w:p>
    <w:p w:rsidR="00A05D8E" w:rsidRDefault="00A05D8E" w:rsidP="00AA44F7">
      <w:pPr>
        <w:numPr>
          <w:ilvl w:val="0"/>
          <w:numId w:val="233"/>
        </w:numPr>
        <w:spacing w:line="360" w:lineRule="auto"/>
        <w:rPr>
          <w:lang w:val="ru-RU"/>
        </w:rPr>
      </w:pPr>
      <w:r>
        <w:rPr>
          <w:lang w:val="ru-RU"/>
        </w:rPr>
        <w:t>Сначала покажем, что к</w:t>
      </w:r>
      <w:r w:rsidRPr="00A05D8E">
        <w:rPr>
          <w:lang w:val="ru-RU"/>
        </w:rPr>
        <w:t>аждая тау-трасса</w:t>
      </w:r>
      <w:r w:rsidRPr="00A05D8E">
        <w:rPr>
          <w:rFonts w:ascii="Courier New" w:hAnsi="Courier New" w:cs="Courier New"/>
          <w:lang w:val="ru-RU"/>
        </w:rPr>
        <w:t xml:space="preserve"> </w:t>
      </w:r>
      <w:r w:rsidRPr="00756E4C">
        <w:rPr>
          <w:rFonts w:ascii="Courier New" w:hAnsi="Courier New" w:cs="Courier New"/>
        </w:rPr>
        <w:sym w:font="Symbol" w:char="F06D"/>
      </w:r>
      <w:r w:rsidRPr="00E527A2">
        <w:rPr>
          <w:rFonts w:ascii="Courier New" w:hAnsi="Courier New" w:cs="Courier New"/>
        </w:rPr>
        <w:sym w:font="Symbol" w:char="F0CE"/>
      </w:r>
      <w:r w:rsidRPr="000A3E0C">
        <w:rPr>
          <w:b/>
          <w:i/>
          <w:color w:val="000000"/>
        </w:rPr>
        <w:t>Tau</w:t>
      </w:r>
      <w:r w:rsidRPr="00A05D8E">
        <w:rPr>
          <w:rFonts w:ascii="Courier New" w:hAnsi="Courier New" w:cs="Courier New"/>
          <w:color w:val="000000"/>
          <w:lang w:val="ru-RU"/>
        </w:rPr>
        <w:t>(</w:t>
      </w:r>
      <w:r w:rsidRPr="000A3E0C">
        <w:rPr>
          <w:rFonts w:ascii="Courier New" w:hAnsi="Courier New" w:cs="Courier New"/>
          <w:b/>
          <w:color w:val="000000"/>
        </w:rPr>
        <w:t>S</w:t>
      </w:r>
      <w:r w:rsidRPr="00A05D8E">
        <w:rPr>
          <w:rFonts w:ascii="Courier New" w:hAnsi="Courier New" w:cs="Courier New"/>
          <w:color w:val="000000"/>
          <w:lang w:val="ru-RU"/>
        </w:rPr>
        <w:t>)</w:t>
      </w:r>
      <w:r w:rsidRPr="00A05D8E">
        <w:rPr>
          <w:rFonts w:ascii="Courier New" w:hAnsi="Courier New" w:cs="Courier New"/>
          <w:lang w:val="ru-RU"/>
        </w:rPr>
        <w:t xml:space="preserve"> </w:t>
      </w:r>
      <w:r w:rsidRPr="00A05D8E">
        <w:rPr>
          <w:lang w:val="ru-RU"/>
        </w:rPr>
        <w:t xml:space="preserve">имеется в </w:t>
      </w:r>
      <w:r>
        <w:t>power</w:t>
      </w:r>
      <w:r w:rsidRPr="00A05D8E">
        <w:rPr>
          <w:lang w:val="ru-RU"/>
        </w:rPr>
        <w:t>-</w:t>
      </w:r>
      <w:r>
        <w:t>LTS</w:t>
      </w:r>
      <w:r w:rsidRPr="00A05D8E">
        <w:rPr>
          <w:rFonts w:ascii="Courier New" w:hAnsi="Courier New" w:cs="Courier New"/>
          <w:lang w:val="ru-RU"/>
        </w:rPr>
        <w:t xml:space="preserve"> </w:t>
      </w:r>
      <w:r w:rsidRPr="00D406C5">
        <w:rPr>
          <w:b/>
          <w:i/>
        </w:rPr>
        <w:t>P</w:t>
      </w:r>
      <w:r w:rsidRPr="00A05D8E">
        <w:rPr>
          <w:rFonts w:ascii="Courier New" w:hAnsi="Courier New" w:cs="Courier New"/>
          <w:lang w:val="ru-RU"/>
        </w:rPr>
        <w:t>(</w:t>
      </w:r>
      <w:r w:rsidRPr="00C50AF0">
        <w:rPr>
          <w:rFonts w:ascii="Courier New" w:hAnsi="Courier New" w:cs="Courier New"/>
          <w:b/>
        </w:rPr>
        <w:t>S</w:t>
      </w:r>
      <w:r w:rsidRPr="00A05D8E">
        <w:rPr>
          <w:rFonts w:ascii="Courier New" w:hAnsi="Courier New" w:cs="Courier New"/>
          <w:lang w:val="ru-RU"/>
        </w:rPr>
        <w:t>)</w:t>
      </w:r>
      <w:r w:rsidR="000B7863">
        <w:rPr>
          <w:rFonts w:ascii="Courier New" w:hAnsi="Courier New" w:cs="Courier New"/>
          <w:lang w:val="ru-RU"/>
        </w:rPr>
        <w:t xml:space="preserve"> </w:t>
      </w:r>
      <w:r w:rsidR="000B7863">
        <w:rPr>
          <w:lang w:val="ru-RU"/>
        </w:rPr>
        <w:t>и</w:t>
      </w:r>
      <w:r w:rsidRPr="00A05D8E">
        <w:rPr>
          <w:lang w:val="ru-RU"/>
        </w:rPr>
        <w:t xml:space="preserve"> заканчивается в </w:t>
      </w:r>
      <w:r>
        <w:t>power</w:t>
      </w:r>
      <w:r w:rsidRPr="00A05D8E">
        <w:rPr>
          <w:lang w:val="ru-RU"/>
        </w:rPr>
        <w:t>-состоянии</w:t>
      </w:r>
      <w:r w:rsidRPr="00A05D8E">
        <w:rPr>
          <w:rFonts w:ascii="Courier New" w:hAnsi="Courier New" w:cs="Courier New"/>
          <w:lang w:val="ru-RU"/>
        </w:rPr>
        <w:t xml:space="preserve"> [</w:t>
      </w:r>
      <w:r w:rsidRPr="00756E4C">
        <w:rPr>
          <w:rFonts w:ascii="Courier New" w:hAnsi="Courier New" w:cs="Courier New"/>
        </w:rPr>
        <w:sym w:font="Symbol" w:char="F06D"/>
      </w:r>
      <w:r w:rsidRPr="00A05D8E">
        <w:rPr>
          <w:rFonts w:ascii="Courier New" w:hAnsi="Courier New" w:cs="Courier New"/>
          <w:lang w:val="ru-RU"/>
        </w:rPr>
        <w:t>]</w:t>
      </w:r>
      <w:r>
        <w:rPr>
          <w:lang w:val="ru-RU"/>
        </w:rPr>
        <w:t>.</w:t>
      </w:r>
    </w:p>
    <w:p w:rsidR="00A05D8E" w:rsidRDefault="00A05D8E" w:rsidP="00AA44F7">
      <w:pPr>
        <w:spacing w:line="360" w:lineRule="auto"/>
        <w:ind w:left="284"/>
        <w:rPr>
          <w:lang w:val="ru-RU"/>
        </w:rPr>
      </w:pPr>
      <w:r>
        <w:rPr>
          <w:lang w:val="ru-RU"/>
        </w:rPr>
        <w:t xml:space="preserve">По </w:t>
      </w:r>
      <w:r w:rsidR="005139E5">
        <w:rPr>
          <w:lang w:val="ru-RU"/>
        </w:rPr>
        <w:t>Лемме 73</w:t>
      </w:r>
      <w:r>
        <w:rPr>
          <w:lang w:val="ru-RU"/>
        </w:rPr>
        <w:t xml:space="preserve">, если </w:t>
      </w:r>
      <w:r>
        <w:t>power</w:t>
      </w:r>
      <w:r w:rsidRPr="00A05D8E">
        <w:rPr>
          <w:lang w:val="ru-RU"/>
        </w:rPr>
        <w:t>-</w:t>
      </w:r>
      <w:r>
        <w:rPr>
          <w:lang w:val="ru-RU"/>
        </w:rPr>
        <w:t>состояние</w:t>
      </w:r>
      <w:r w:rsidRPr="00A05D8E">
        <w:rPr>
          <w:rFonts w:ascii="Courier New" w:hAnsi="Courier New" w:cs="Courier New"/>
          <w:lang w:val="ru-RU"/>
        </w:rPr>
        <w:t xml:space="preserve"> [</w:t>
      </w:r>
      <w:r w:rsidRPr="00756E4C">
        <w:rPr>
          <w:rFonts w:ascii="Courier New" w:hAnsi="Courier New" w:cs="Courier New"/>
        </w:rPr>
        <w:sym w:font="Symbol" w:char="F06D"/>
      </w:r>
      <w:r w:rsidRPr="00A05D8E">
        <w:rPr>
          <w:rFonts w:ascii="Courier New" w:hAnsi="Courier New" w:cs="Courier New"/>
          <w:lang w:val="ru-RU"/>
        </w:rPr>
        <w:t>]</w:t>
      </w:r>
      <w:r>
        <w:rPr>
          <w:rFonts w:ascii="Courier New" w:hAnsi="Courier New" w:cs="Courier New"/>
          <w:lang w:val="ru-RU"/>
        </w:rPr>
        <w:t xml:space="preserve"> </w:t>
      </w:r>
      <w:r>
        <w:rPr>
          <w:lang w:val="ru-RU"/>
        </w:rPr>
        <w:t xml:space="preserve">достижимо, то в нём заканчивается </w:t>
      </w:r>
      <w:r w:rsidRPr="00A05D8E">
        <w:rPr>
          <w:lang w:val="ru-RU"/>
        </w:rPr>
        <w:t>тау-трасса</w:t>
      </w:r>
      <w:r w:rsidRPr="00A05D8E">
        <w:rPr>
          <w:rFonts w:ascii="Courier New" w:hAnsi="Courier New" w:cs="Courier New"/>
          <w:lang w:val="ru-RU"/>
        </w:rPr>
        <w:t xml:space="preserve"> </w:t>
      </w:r>
      <w:r w:rsidRPr="00756E4C">
        <w:rPr>
          <w:rFonts w:ascii="Courier New" w:hAnsi="Courier New" w:cs="Courier New"/>
        </w:rPr>
        <w:sym w:font="Symbol" w:char="F06D"/>
      </w:r>
      <w:r>
        <w:rPr>
          <w:lang w:val="ru-RU"/>
        </w:rPr>
        <w:t>.</w:t>
      </w:r>
    </w:p>
    <w:p w:rsidR="0079599D" w:rsidRDefault="00A05D8E" w:rsidP="00AA44F7">
      <w:pPr>
        <w:spacing w:line="360" w:lineRule="auto"/>
        <w:ind w:left="284"/>
        <w:rPr>
          <w:lang w:val="ru-RU"/>
        </w:rPr>
      </w:pPr>
      <w:r>
        <w:rPr>
          <w:lang w:val="ru-RU"/>
        </w:rPr>
        <w:t xml:space="preserve">Поэтому нам достаточно показать, что каждое </w:t>
      </w:r>
      <w:r>
        <w:t>power</w:t>
      </w:r>
      <w:r w:rsidRPr="00A05D8E">
        <w:rPr>
          <w:lang w:val="ru-RU"/>
        </w:rPr>
        <w:t>-</w:t>
      </w:r>
      <w:r>
        <w:rPr>
          <w:lang w:val="ru-RU"/>
        </w:rPr>
        <w:t>состояние</w:t>
      </w:r>
      <w:r w:rsidRPr="00A05D8E">
        <w:rPr>
          <w:rFonts w:ascii="Courier New" w:hAnsi="Courier New" w:cs="Courier New"/>
          <w:lang w:val="ru-RU"/>
        </w:rPr>
        <w:t xml:space="preserve"> [</w:t>
      </w:r>
      <w:r w:rsidRPr="00756E4C">
        <w:rPr>
          <w:rFonts w:ascii="Courier New" w:hAnsi="Courier New" w:cs="Courier New"/>
        </w:rPr>
        <w:sym w:font="Symbol" w:char="F06D"/>
      </w:r>
      <w:r w:rsidRPr="00A05D8E">
        <w:rPr>
          <w:rFonts w:ascii="Courier New" w:hAnsi="Courier New" w:cs="Courier New"/>
          <w:lang w:val="ru-RU"/>
        </w:rPr>
        <w:t>]</w:t>
      </w:r>
      <w:r>
        <w:rPr>
          <w:lang w:val="ru-RU"/>
        </w:rPr>
        <w:t>, где</w:t>
      </w:r>
      <w:r w:rsidRPr="00A05D8E">
        <w:rPr>
          <w:rFonts w:ascii="Courier New" w:hAnsi="Courier New" w:cs="Courier New"/>
          <w:lang w:val="ru-RU"/>
        </w:rPr>
        <w:t xml:space="preserve"> </w:t>
      </w:r>
      <w:r w:rsidRPr="00756E4C">
        <w:rPr>
          <w:rFonts w:ascii="Courier New" w:hAnsi="Courier New" w:cs="Courier New"/>
        </w:rPr>
        <w:sym w:font="Symbol" w:char="F06D"/>
      </w:r>
      <w:r w:rsidRPr="00E527A2">
        <w:rPr>
          <w:rFonts w:ascii="Courier New" w:hAnsi="Courier New" w:cs="Courier New"/>
        </w:rPr>
        <w:sym w:font="Symbol" w:char="F0CE"/>
      </w:r>
      <w:r w:rsidRPr="000A3E0C">
        <w:rPr>
          <w:b/>
          <w:i/>
          <w:color w:val="000000"/>
        </w:rPr>
        <w:t>Tau</w:t>
      </w:r>
      <w:r w:rsidRPr="00A05D8E">
        <w:rPr>
          <w:rFonts w:ascii="Courier New" w:hAnsi="Courier New" w:cs="Courier New"/>
          <w:color w:val="000000"/>
          <w:lang w:val="ru-RU"/>
        </w:rPr>
        <w:t>(</w:t>
      </w:r>
      <w:r w:rsidRPr="000A3E0C">
        <w:rPr>
          <w:rFonts w:ascii="Courier New" w:hAnsi="Courier New" w:cs="Courier New"/>
          <w:b/>
          <w:color w:val="000000"/>
        </w:rPr>
        <w:t>S</w:t>
      </w:r>
      <w:r w:rsidRPr="00A05D8E">
        <w:rPr>
          <w:rFonts w:ascii="Courier New" w:hAnsi="Courier New" w:cs="Courier New"/>
          <w:color w:val="000000"/>
          <w:lang w:val="ru-RU"/>
        </w:rPr>
        <w:t>)</w:t>
      </w:r>
      <w:r>
        <w:rPr>
          <w:lang w:val="ru-RU"/>
        </w:rPr>
        <w:t>, достижимо.</w:t>
      </w:r>
    </w:p>
    <w:p w:rsidR="0079599D" w:rsidRDefault="00A05D8E" w:rsidP="00AA44F7">
      <w:pPr>
        <w:spacing w:line="360" w:lineRule="auto"/>
        <w:ind w:left="284"/>
        <w:rPr>
          <w:lang w:val="ru-RU"/>
        </w:rPr>
      </w:pPr>
      <w:r w:rsidRPr="00E527A2">
        <w:rPr>
          <w:lang w:val="ru-RU"/>
        </w:rPr>
        <w:t xml:space="preserve">Будем вести доказательство индукцией по </w:t>
      </w:r>
      <w:r>
        <w:rPr>
          <w:lang w:val="ru-RU"/>
        </w:rPr>
        <w:t>тау</w:t>
      </w:r>
      <w:r w:rsidRPr="00E527A2">
        <w:rPr>
          <w:lang w:val="ru-RU"/>
        </w:rPr>
        <w:t>-трассе</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lang w:val="ru-RU"/>
        </w:rPr>
        <w:t>.</w:t>
      </w:r>
    </w:p>
    <w:p w:rsidR="0079599D" w:rsidRDefault="00A05D8E" w:rsidP="00AA44F7">
      <w:pPr>
        <w:spacing w:line="360" w:lineRule="auto"/>
        <w:ind w:left="284"/>
        <w:rPr>
          <w:lang w:val="ru-RU"/>
        </w:rPr>
      </w:pPr>
      <w:r w:rsidRPr="00804881">
        <w:rPr>
          <w:u w:val="single"/>
          <w:lang w:val="ru-RU"/>
        </w:rPr>
        <w:t>База индукции</w:t>
      </w:r>
      <w:r w:rsidRPr="00E527A2">
        <w:rPr>
          <w:lang w:val="ru-RU"/>
        </w:rPr>
        <w:t xml:space="preserve">. </w:t>
      </w:r>
      <w:r>
        <w:rPr>
          <w:lang w:val="ru-RU"/>
        </w:rPr>
        <w:t>И</w:t>
      </w:r>
      <w:r w:rsidRPr="00E527A2">
        <w:rPr>
          <w:lang w:val="ru-RU"/>
        </w:rPr>
        <w:t xml:space="preserve">з существования </w:t>
      </w:r>
      <w:r w:rsidRPr="00E527A2">
        <w:t>power</w:t>
      </w:r>
      <w:r w:rsidRPr="00E527A2">
        <w:rPr>
          <w:lang w:val="ru-RU"/>
        </w:rPr>
        <w:t>-состояния</w:t>
      </w:r>
      <w:r w:rsidRPr="00E527A2">
        <w:rPr>
          <w:rFonts w:ascii="Courier New" w:hAnsi="Courier New" w:cs="Courier New"/>
          <w:lang w:val="ru-RU"/>
        </w:rPr>
        <w:t xml:space="preserve"> [</w:t>
      </w:r>
      <w:r w:rsidRPr="00E527A2">
        <w:rPr>
          <w:rFonts w:ascii="Courier New" w:hAnsi="Courier New" w:cs="Courier New"/>
        </w:rPr>
        <w:sym w:font="Euclid Math One" w:char="F0F2"/>
      </w:r>
      <w:r w:rsidRPr="00E527A2">
        <w:rPr>
          <w:rFonts w:ascii="Courier New" w:hAnsi="Courier New" w:cs="Courier New"/>
          <w:lang w:val="ru-RU"/>
        </w:rPr>
        <w:t xml:space="preserve">] </w:t>
      </w:r>
      <w:r w:rsidRPr="00E527A2">
        <w:rPr>
          <w:lang w:val="ru-RU"/>
        </w:rPr>
        <w:t xml:space="preserve">следует, что это начальное </w:t>
      </w:r>
      <w:r w:rsidRPr="00E527A2">
        <w:t>power</w:t>
      </w:r>
      <w:r w:rsidRPr="00E527A2">
        <w:rPr>
          <w:lang w:val="ru-RU"/>
        </w:rPr>
        <w:t>-состояние и</w:t>
      </w:r>
      <w:r w:rsidRPr="00E527A2">
        <w:rPr>
          <w:rFonts w:ascii="Courier New" w:hAnsi="Courier New" w:cs="Courier New"/>
          <w:lang w:val="ru-RU"/>
        </w:rPr>
        <w:t xml:space="preserve"> </w:t>
      </w:r>
      <w:r w:rsidRPr="00E527A2">
        <w:rPr>
          <w:rFonts w:ascii="Courier New" w:hAnsi="Courier New" w:cs="Courier New"/>
        </w:rPr>
        <w:sym w:font="Euclid Math One" w:char="F0F2"/>
      </w:r>
      <w:r w:rsidRPr="00E527A2">
        <w:rPr>
          <w:rFonts w:ascii="Courier New" w:hAnsi="Courier New" w:cs="Courier New"/>
        </w:rPr>
        <w:sym w:font="Symbol" w:char="F0CE"/>
      </w:r>
      <w:r>
        <w:rPr>
          <w:b/>
          <w:i/>
          <w:color w:val="000000"/>
        </w:rPr>
        <w:t>Tau</w:t>
      </w:r>
      <w:r w:rsidRPr="00E527A2">
        <w:rPr>
          <w:rFonts w:ascii="Courier New" w:hAnsi="Courier New" w:cs="Courier New"/>
          <w:lang w:val="ru-RU"/>
        </w:rPr>
        <w:t>(</w:t>
      </w:r>
      <w:r w:rsidRPr="00E527A2">
        <w:rPr>
          <w:rFonts w:ascii="Courier New" w:hAnsi="Courier New" w:cs="Courier New"/>
          <w:b/>
          <w:bCs/>
        </w:rPr>
        <w:t>S</w:t>
      </w:r>
      <w:r w:rsidRPr="00E527A2">
        <w:rPr>
          <w:rFonts w:ascii="Courier New" w:hAnsi="Courier New" w:cs="Courier New"/>
          <w:lang w:val="ru-RU"/>
        </w:rPr>
        <w:t>)</w:t>
      </w:r>
      <w:r w:rsidRPr="00E527A2">
        <w:rPr>
          <w:lang w:val="ru-RU"/>
        </w:rPr>
        <w:t>.</w:t>
      </w:r>
    </w:p>
    <w:p w:rsidR="0079599D" w:rsidRDefault="00A05D8E" w:rsidP="00AA44F7">
      <w:pPr>
        <w:spacing w:line="360" w:lineRule="auto"/>
        <w:ind w:left="284"/>
        <w:rPr>
          <w:lang w:val="ru-RU"/>
        </w:rPr>
      </w:pPr>
      <w:r w:rsidRPr="00804881">
        <w:rPr>
          <w:u w:val="single"/>
          <w:lang w:val="ru-RU"/>
        </w:rPr>
        <w:t>Шаг индукции</w:t>
      </w:r>
      <w:r w:rsidRPr="00E527A2">
        <w:rPr>
          <w:lang w:val="ru-RU"/>
        </w:rPr>
        <w:t xml:space="preserve">. Допустим утверждение верно для </w:t>
      </w:r>
      <w:r>
        <w:rPr>
          <w:lang w:val="ru-RU"/>
        </w:rPr>
        <w:t>тау</w:t>
      </w:r>
      <w:r w:rsidRPr="00E527A2">
        <w:rPr>
          <w:lang w:val="ru-RU"/>
        </w:rPr>
        <w:t>-трассы</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CE"/>
      </w:r>
      <w:r>
        <w:rPr>
          <w:b/>
          <w:i/>
          <w:color w:val="000000"/>
        </w:rPr>
        <w:t>Tau</w:t>
      </w:r>
      <w:r w:rsidRPr="00E527A2">
        <w:rPr>
          <w:rFonts w:ascii="Courier New" w:hAnsi="Courier New" w:cs="Courier New"/>
          <w:lang w:val="ru-RU"/>
        </w:rPr>
        <w:t>(</w:t>
      </w:r>
      <w:r w:rsidRPr="00E527A2">
        <w:rPr>
          <w:rFonts w:ascii="Courier New" w:hAnsi="Courier New" w:cs="Courier New"/>
          <w:b/>
          <w:bCs/>
        </w:rPr>
        <w:t>S</w:t>
      </w:r>
      <w:r w:rsidRPr="00E527A2">
        <w:rPr>
          <w:rFonts w:ascii="Courier New" w:hAnsi="Courier New" w:cs="Courier New"/>
          <w:lang w:val="ru-RU"/>
        </w:rPr>
        <w:t xml:space="preserve">) </w:t>
      </w:r>
      <w:r w:rsidRPr="00E527A2">
        <w:rPr>
          <w:lang w:val="ru-RU"/>
        </w:rPr>
        <w:t xml:space="preserve">и докажем его для </w:t>
      </w:r>
      <w:r>
        <w:rPr>
          <w:lang w:val="ru-RU"/>
        </w:rPr>
        <w:t>тау</w:t>
      </w:r>
      <w:r w:rsidRPr="00E527A2">
        <w:rPr>
          <w:lang w:val="ru-RU"/>
        </w:rPr>
        <w:t>-трасс</w:t>
      </w:r>
      <w:r w:rsidRPr="00E527A2">
        <w:rPr>
          <w:rFonts w:ascii="Courier New" w:hAnsi="Courier New" w:cs="Courier New"/>
          <w:lang w:val="ru-RU"/>
        </w:rPr>
        <w:t xml:space="preserve"> </w:t>
      </w:r>
      <w:r>
        <w:rPr>
          <w:rFonts w:ascii="Courier New" w:hAnsi="Courier New" w:cs="Courier New"/>
          <w:lang w:val="ru-RU"/>
        </w:rPr>
        <w:t>1) </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Symbol" w:char="F0CE"/>
      </w:r>
      <w:r>
        <w:rPr>
          <w:b/>
          <w:i/>
          <w:color w:val="000000"/>
        </w:rPr>
        <w:t>Tau</w:t>
      </w:r>
      <w:r w:rsidRPr="00E527A2">
        <w:rPr>
          <w:rFonts w:ascii="Courier New" w:hAnsi="Courier New" w:cs="Courier New"/>
          <w:lang w:val="ru-RU"/>
        </w:rPr>
        <w:t>(</w:t>
      </w:r>
      <w:r w:rsidRPr="00E527A2">
        <w:rPr>
          <w:rFonts w:ascii="Courier New" w:hAnsi="Courier New" w:cs="Courier New"/>
          <w:b/>
          <w:bCs/>
        </w:rPr>
        <w:t>S</w:t>
      </w:r>
      <w:r w:rsidRPr="00E527A2">
        <w:rPr>
          <w:rFonts w:ascii="Courier New" w:hAnsi="Courier New" w:cs="Courier New"/>
          <w:lang w:val="ru-RU"/>
        </w:rPr>
        <w:t>)</w:t>
      </w:r>
      <w:r w:rsidRPr="00E527A2">
        <w:rPr>
          <w:lang w:val="ru-RU"/>
        </w:rPr>
        <w:t>,</w:t>
      </w:r>
      <w:r w:rsidRPr="00E527A2">
        <w:rPr>
          <w:rFonts w:ascii="Courier New" w:hAnsi="Courier New" w:cs="Courier New"/>
          <w:lang w:val="ru-RU"/>
        </w:rPr>
        <w:t xml:space="preserve"> </w:t>
      </w:r>
      <w:r>
        <w:rPr>
          <w:rFonts w:ascii="Courier New" w:hAnsi="Courier New" w:cs="Courier New"/>
          <w:lang w:val="ru-RU"/>
        </w:rPr>
        <w:t>2) </w:t>
      </w:r>
      <w:r w:rsidRPr="00E527A2">
        <w:rPr>
          <w:rFonts w:ascii="Courier New" w:hAnsi="Courier New" w:cs="Courier New"/>
        </w:rPr>
        <w:sym w:font="Symbol" w:char="F06D"/>
      </w:r>
      <w:r w:rsidRPr="00E527A2">
        <w:rPr>
          <w:rFonts w:ascii="Courier New" w:hAnsi="Courier New" w:cs="Courier New"/>
        </w:rPr>
        <w:sym w:font="Symbol" w:char="F0D7"/>
      </w:r>
      <w:r w:rsidRPr="00A05D8E">
        <w:rPr>
          <w:rFonts w:ascii="Courier New" w:hAnsi="Courier New" w:cs="Courier New"/>
        </w:rPr>
        <w:sym w:font="Symbol" w:char="F072"/>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Symbol" w:char="F0CE"/>
      </w:r>
      <w:r>
        <w:rPr>
          <w:b/>
          <w:i/>
          <w:color w:val="000000"/>
        </w:rPr>
        <w:t>Tau</w:t>
      </w:r>
      <w:r w:rsidRPr="00E527A2">
        <w:rPr>
          <w:rFonts w:ascii="Courier New" w:hAnsi="Courier New" w:cs="Courier New"/>
          <w:lang w:val="ru-RU"/>
        </w:rPr>
        <w:t>(</w:t>
      </w:r>
      <w:r w:rsidRPr="00E527A2">
        <w:rPr>
          <w:rFonts w:ascii="Courier New" w:hAnsi="Courier New" w:cs="Courier New"/>
          <w:b/>
          <w:bCs/>
        </w:rPr>
        <w:t>S</w:t>
      </w:r>
      <w:r w:rsidRPr="00E527A2">
        <w:rPr>
          <w:rFonts w:ascii="Courier New" w:hAnsi="Courier New" w:cs="Courier New"/>
          <w:lang w:val="ru-RU"/>
        </w:rPr>
        <w:t>)</w:t>
      </w:r>
      <w:r>
        <w:rPr>
          <w:lang w:val="ru-RU"/>
        </w:rPr>
        <w:t xml:space="preserve">, </w:t>
      </w:r>
      <w:r w:rsidRPr="00E527A2">
        <w:rPr>
          <w:lang w:val="ru-RU"/>
        </w:rPr>
        <w:t>где</w:t>
      </w:r>
      <w:r w:rsidRPr="00E527A2">
        <w:rPr>
          <w:rFonts w:ascii="Courier New" w:hAnsi="Courier New" w:cs="Courier New"/>
          <w:lang w:val="ru-RU"/>
        </w:rPr>
        <w:t xml:space="preserve"> </w:t>
      </w:r>
      <w:r w:rsidRPr="00E527A2">
        <w:rPr>
          <w:rFonts w:ascii="Courier New" w:hAnsi="Courier New" w:cs="Courier New"/>
        </w:rPr>
        <w:t>z</w:t>
      </w:r>
      <w:r w:rsidRPr="00E527A2">
        <w:rPr>
          <w:rFonts w:ascii="Courier New" w:hAnsi="Courier New" w:cs="Courier New"/>
        </w:rPr>
        <w:sym w:font="Symbol" w:char="F0CE"/>
      </w:r>
      <w:r>
        <w:rPr>
          <w:rFonts w:ascii="Courier New" w:hAnsi="Courier New" w:cs="Courier New"/>
        </w:rPr>
        <w:t>L</w:t>
      </w:r>
      <w:r w:rsidRPr="00E527A2">
        <w:rPr>
          <w:rFonts w:ascii="Courier New" w:hAnsi="Courier New" w:cs="Courier New"/>
          <w:lang w:val="ru-RU"/>
        </w:rPr>
        <w:t xml:space="preserve"> </w:t>
      </w:r>
      <w:r w:rsidRPr="00E527A2">
        <w:rPr>
          <w:lang w:val="ru-RU"/>
        </w:rPr>
        <w:t>и</w:t>
      </w:r>
      <w:r w:rsidRPr="00E527A2">
        <w:rPr>
          <w:rFonts w:ascii="Courier New" w:hAnsi="Courier New" w:cs="Courier New"/>
          <w:lang w:val="ru-RU"/>
        </w:rPr>
        <w:t xml:space="preserve"> </w:t>
      </w:r>
      <w:r w:rsidRPr="00A05D8E">
        <w:rPr>
          <w:rFonts w:ascii="Courier New" w:hAnsi="Courier New" w:cs="Courier New"/>
        </w:rPr>
        <w:sym w:font="Symbol" w:char="F072"/>
      </w:r>
      <w:r w:rsidRPr="00E527A2">
        <w:rPr>
          <w:rFonts w:ascii="Courier New" w:hAnsi="Courier New" w:cs="Courier New"/>
        </w:rPr>
        <w:sym w:font="Symbol" w:char="F0CE"/>
      </w:r>
      <w:r w:rsidRPr="00845FBD">
        <w:rPr>
          <w:rFonts w:ascii="Euclid Fraktur" w:hAnsi="Euclid Fraktur" w:cs="Courier New"/>
          <w:b/>
        </w:rPr>
        <w:t>R</w:t>
      </w:r>
      <w:r w:rsidRPr="00E527A2">
        <w:rPr>
          <w:rFonts w:ascii="Courier New" w:hAnsi="Courier New" w:cs="Courier New"/>
          <w:vertAlign w:val="superscript"/>
          <w:lang w:val="ru-RU"/>
        </w:rPr>
        <w:t>*</w:t>
      </w:r>
      <w:r w:rsidRPr="00E527A2">
        <w:rPr>
          <w:lang w:val="ru-RU"/>
        </w:rPr>
        <w:t xml:space="preserve">. </w:t>
      </w:r>
    </w:p>
    <w:p w:rsidR="00A05D8E" w:rsidRPr="00E527A2" w:rsidRDefault="00A05D8E" w:rsidP="00AA44F7">
      <w:pPr>
        <w:spacing w:line="360" w:lineRule="auto"/>
        <w:ind w:left="284"/>
        <w:rPr>
          <w:lang w:val="ru-RU"/>
        </w:rPr>
      </w:pPr>
      <w:r w:rsidRPr="00E527A2">
        <w:rPr>
          <w:lang w:val="ru-RU"/>
        </w:rPr>
        <w:t>Для каждого случая есть соответствующее правило вывода, которое определяет переход</w:t>
      </w:r>
      <w:r>
        <w:rPr>
          <w:lang w:val="ru-RU"/>
        </w:rPr>
        <w:t>:</w:t>
      </w:r>
    </w:p>
    <w:p w:rsidR="00A05D8E" w:rsidRPr="00E527A2" w:rsidRDefault="00A05D8E" w:rsidP="00B80ED4">
      <w:pPr>
        <w:numPr>
          <w:ilvl w:val="0"/>
          <w:numId w:val="234"/>
        </w:numPr>
        <w:tabs>
          <w:tab w:val="clear" w:pos="284"/>
          <w:tab w:val="num" w:pos="568"/>
        </w:tabs>
        <w:spacing w:line="360" w:lineRule="auto"/>
        <w:ind w:left="568"/>
        <w:rPr>
          <w:lang w:val="ru-RU"/>
        </w:rPr>
      </w:pPr>
      <w:r w:rsidRPr="00E527A2">
        <w:rPr>
          <w:rFonts w:ascii="Courier New" w:hAnsi="Courier New" w:cs="Courier New"/>
          <w:lang w:val="ru-RU"/>
        </w:rPr>
        <w:t>[</w:t>
      </w:r>
      <w:r w:rsidRPr="00E527A2">
        <w:rPr>
          <w:rFonts w:ascii="Courier New" w:hAnsi="Courier New" w:cs="Courier New"/>
        </w:rPr>
        <w:sym w:font="Symbol" w:char="F06D"/>
      </w:r>
      <w:r w:rsidRPr="00E527A2">
        <w:rPr>
          <w:rFonts w:ascii="Courier New" w:hAnsi="Courier New" w:cs="Courier New"/>
          <w:lang w:val="ru-RU"/>
        </w:rPr>
        <w:t>]</w:t>
      </w:r>
      <w:r w:rsidRPr="00E527A2">
        <w:rPr>
          <w:rFonts w:ascii="Courier New" w:hAnsi="Courier New" w:cs="Courier New"/>
        </w:rPr>
        <w:sym w:font="Euclid Symbol" w:char="F0BE"/>
      </w:r>
      <w:r w:rsidRPr="00E527A2">
        <w:rPr>
          <w:rFonts w:ascii="Courier New" w:hAnsi="Courier New" w:cs="Courier New"/>
        </w:rPr>
        <w:t>z</w:t>
      </w:r>
      <w:r w:rsidRPr="00E527A2">
        <w:rPr>
          <w:rFonts w:ascii="Courier New" w:hAnsi="Courier New" w:cs="Courier New"/>
        </w:rPr>
        <w:sym w:font="Euclid Symbol" w:char="F0AE"/>
      </w:r>
      <w:r w:rsidRPr="00E527A2">
        <w:rPr>
          <w:rFonts w:ascii="Courier New" w:hAnsi="Courier New" w:cs="Courier New"/>
          <w:lang w:val="ru-RU"/>
        </w:rPr>
        <w:t>[</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t>]</w:t>
      </w:r>
      <w:r w:rsidRPr="00E527A2">
        <w:rPr>
          <w:lang w:val="ru-RU"/>
        </w:rPr>
        <w:t>,</w:t>
      </w:r>
    </w:p>
    <w:p w:rsidR="0079599D" w:rsidRDefault="007E538A" w:rsidP="00B80ED4">
      <w:pPr>
        <w:numPr>
          <w:ilvl w:val="0"/>
          <w:numId w:val="234"/>
        </w:numPr>
        <w:tabs>
          <w:tab w:val="clear" w:pos="284"/>
          <w:tab w:val="num" w:pos="568"/>
        </w:tabs>
        <w:spacing w:line="360" w:lineRule="auto"/>
        <w:ind w:left="568"/>
        <w:rPr>
          <w:lang w:val="ru-RU"/>
        </w:rPr>
      </w:pPr>
      <w:r>
        <w:rPr>
          <w:rFonts w:ascii="Courier New" w:hAnsi="Courier New" w:cs="Courier New"/>
        </w:rPr>
        <w:t>[</w:t>
      </w:r>
      <w:r>
        <w:rPr>
          <w:rFonts w:ascii="Courier New" w:hAnsi="Courier New" w:cs="Courier New"/>
        </w:rPr>
        <w:sym w:font="Symbol" w:char="F06D"/>
      </w:r>
      <w:r>
        <w:rPr>
          <w:rFonts w:ascii="Courier New" w:hAnsi="Courier New" w:cs="Courier New"/>
        </w:rPr>
        <w:t>]</w:t>
      </w:r>
      <w:r w:rsidRPr="00FE21A7">
        <w:rPr>
          <w:rFonts w:ascii="Courier New" w:hAnsi="Courier New" w:cs="Courier New"/>
        </w:rPr>
        <w:sym w:font="Euclid Symbol" w:char="F0BE"/>
      </w:r>
      <w:r w:rsidRPr="00FE21A7">
        <w:rPr>
          <w:rFonts w:ascii="Courier New" w:hAnsi="Courier New" w:cs="Courier New"/>
        </w:rPr>
        <w:sym w:font="Symbol" w:char="F074"/>
      </w:r>
      <w:r w:rsidRPr="00FE21A7">
        <w:rPr>
          <w:rFonts w:ascii="Courier New" w:hAnsi="Courier New" w:cs="Courier New"/>
        </w:rPr>
        <w:sym w:font="Euclid Symbol" w:char="F0AE"/>
      </w:r>
      <w:r>
        <w:rPr>
          <w:rFonts w:ascii="Courier New" w:hAnsi="Courier New" w:cs="Courier New"/>
        </w:rPr>
        <w:t>([</w:t>
      </w:r>
      <w:r w:rsidRPr="00FE21A7">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Pr>
          <w:rFonts w:ascii="Courier New" w:hAnsi="Courier New" w:cs="Courier New"/>
        </w:rPr>
        <w:t>]</w:t>
      </w:r>
      <w:r w:rsidRPr="00FB3493">
        <w:rPr>
          <w:rFonts w:ascii="Courier New" w:hAnsi="Courier New" w:cs="Courier New"/>
        </w:rPr>
        <w:t>,</w:t>
      </w:r>
      <w:r w:rsidRPr="00D406C5">
        <w:rPr>
          <w:b/>
          <w:i/>
        </w:rPr>
        <w:t>ref</w:t>
      </w:r>
      <w:r w:rsidRPr="00FB3493">
        <w:rPr>
          <w:rFonts w:ascii="Courier New" w:hAnsi="Courier New" w:cs="Courier New"/>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FB3493">
        <w:rPr>
          <w:rFonts w:ascii="Courier New" w:hAnsi="Courier New" w:cs="Courier New"/>
        </w:rPr>
        <w:t>))</w:t>
      </w:r>
      <w:r w:rsidR="00A05D8E" w:rsidRPr="00E527A2">
        <w:rPr>
          <w:rFonts w:ascii="Courier New" w:hAnsi="Courier New" w:cs="Courier New"/>
        </w:rPr>
        <w:sym w:font="Euclid Symbol" w:char="F0BE"/>
      </w:r>
      <w:r w:rsidR="00A05D8E" w:rsidRPr="00E527A2">
        <w:rPr>
          <w:rFonts w:ascii="Courier New" w:hAnsi="Courier New" w:cs="Courier New"/>
        </w:rPr>
        <w:t>z</w:t>
      </w:r>
      <w:r w:rsidR="00A05D8E" w:rsidRPr="00E527A2">
        <w:rPr>
          <w:rFonts w:ascii="Courier New" w:hAnsi="Courier New" w:cs="Courier New"/>
        </w:rPr>
        <w:sym w:font="Euclid Symbol" w:char="F0AE"/>
      </w:r>
      <w:r w:rsidR="00A05D8E" w:rsidRPr="00E527A2">
        <w:rPr>
          <w:rFonts w:ascii="Courier New" w:hAnsi="Courier New" w:cs="Courier New"/>
          <w:lang w:val="ru-RU"/>
        </w:rPr>
        <w:t>[</w:t>
      </w:r>
      <w:r w:rsidR="00A05D8E" w:rsidRPr="00E527A2">
        <w:rPr>
          <w:rFonts w:ascii="Courier New" w:hAnsi="Courier New" w:cs="Courier New"/>
        </w:rPr>
        <w:sym w:font="Symbol" w:char="F06D"/>
      </w:r>
      <w:r w:rsidR="00A05D8E" w:rsidRPr="00E527A2">
        <w:rPr>
          <w:rFonts w:ascii="Courier New" w:hAnsi="Courier New" w:cs="Courier New"/>
        </w:rPr>
        <w:sym w:font="Symbol" w:char="F0D7"/>
      </w:r>
      <w:r>
        <w:rPr>
          <w:rFonts w:ascii="Courier New" w:hAnsi="Courier New" w:cs="Courier New"/>
        </w:rPr>
        <w:sym w:font="Symbol" w:char="F072"/>
      </w:r>
      <w:r w:rsidR="00A05D8E" w:rsidRPr="00E527A2">
        <w:rPr>
          <w:rFonts w:ascii="Courier New" w:hAnsi="Courier New" w:cs="Courier New"/>
        </w:rPr>
        <w:sym w:font="Symbol" w:char="F0D7"/>
      </w:r>
      <w:r w:rsidR="00A05D8E" w:rsidRPr="00E527A2">
        <w:rPr>
          <w:rFonts w:ascii="Courier New" w:hAnsi="Courier New" w:cs="Courier New"/>
        </w:rPr>
        <w:sym w:font="Euclid Symbol" w:char="F0E1"/>
      </w:r>
      <w:r w:rsidR="00A05D8E" w:rsidRPr="00E527A2">
        <w:rPr>
          <w:rFonts w:ascii="Courier New" w:hAnsi="Courier New" w:cs="Courier New"/>
        </w:rPr>
        <w:t>z</w:t>
      </w:r>
      <w:r w:rsidR="00A05D8E" w:rsidRPr="00E527A2">
        <w:rPr>
          <w:rFonts w:ascii="Courier New" w:hAnsi="Courier New" w:cs="Courier New"/>
        </w:rPr>
        <w:sym w:font="Euclid Symbol" w:char="F0F1"/>
      </w:r>
      <w:r w:rsidR="00A05D8E" w:rsidRPr="00E527A2">
        <w:rPr>
          <w:rFonts w:ascii="Courier New" w:hAnsi="Courier New" w:cs="Courier New"/>
          <w:lang w:val="ru-RU"/>
        </w:rPr>
        <w:t>]</w:t>
      </w:r>
      <w:r w:rsidR="00A05D8E">
        <w:rPr>
          <w:color w:val="000000"/>
          <w:lang w:val="ru-RU"/>
        </w:rPr>
        <w:t>.</w:t>
      </w:r>
    </w:p>
    <w:p w:rsidR="00A05D8E" w:rsidRDefault="00A05D8E" w:rsidP="00AA44F7">
      <w:pPr>
        <w:spacing w:line="360" w:lineRule="auto"/>
        <w:ind w:left="284"/>
        <w:rPr>
          <w:lang w:val="ru-RU"/>
        </w:rPr>
      </w:pPr>
      <w:r w:rsidRPr="00E527A2">
        <w:rPr>
          <w:lang w:val="ru-RU"/>
        </w:rPr>
        <w:t>Нам надо показать, что</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lang w:val="ru-RU"/>
        </w:rPr>
        <w:t>]</w:t>
      </w:r>
      <w:r w:rsidRPr="00E527A2">
        <w:rPr>
          <w:rFonts w:ascii="Courier New" w:hAnsi="Courier New" w:cs="Courier New"/>
        </w:rPr>
        <w:sym w:font="Symbol" w:char="F0CE"/>
      </w:r>
      <w:r w:rsidRPr="00E527A2">
        <w:rPr>
          <w:rFonts w:ascii="Courier New" w:hAnsi="Courier New" w:cs="Courier New"/>
          <w:lang w:val="ru-RU"/>
        </w:rPr>
        <w:t>(</w:t>
      </w:r>
      <w:r w:rsidR="007E538A" w:rsidRPr="00D406C5">
        <w:rPr>
          <w:b/>
          <w:i/>
        </w:rPr>
        <w:t>P</w:t>
      </w:r>
      <w:r w:rsidR="007E538A" w:rsidRPr="00A05D8E">
        <w:rPr>
          <w:rFonts w:ascii="Courier New" w:hAnsi="Courier New" w:cs="Courier New"/>
          <w:lang w:val="ru-RU"/>
        </w:rPr>
        <w:t>(</w:t>
      </w:r>
      <w:r w:rsidR="007E538A" w:rsidRPr="00C50AF0">
        <w:rPr>
          <w:rFonts w:ascii="Courier New" w:hAnsi="Courier New" w:cs="Courier New"/>
          <w:b/>
        </w:rPr>
        <w:t>S</w:t>
      </w:r>
      <w:r w:rsidR="007E538A" w:rsidRPr="007E538A">
        <w:rPr>
          <w:rFonts w:ascii="Courier New" w:hAnsi="Courier New" w:cs="Courier New"/>
          <w:lang w:val="ru-RU"/>
        </w:rPr>
        <w:t>)</w:t>
      </w:r>
      <w:r w:rsidR="007E538A">
        <w:rPr>
          <w:rFonts w:ascii="Courier New" w:hAnsi="Courier New" w:cs="Courier New"/>
        </w:rPr>
        <w:t> </w:t>
      </w:r>
      <w:r w:rsidRPr="00E527A2">
        <w:rPr>
          <w:b/>
          <w:i/>
        </w:rPr>
        <w:t>after</w:t>
      </w:r>
      <w:r w:rsidR="007E538A">
        <w:rPr>
          <w:rFonts w:ascii="Courier New" w:hAnsi="Courier New" w:cs="Courier New"/>
        </w:rPr>
        <w:t> </w:t>
      </w:r>
      <w:r w:rsidRPr="00E527A2">
        <w:rPr>
          <w:rFonts w:ascii="Courier New" w:hAnsi="Courier New" w:cs="Courier New"/>
        </w:rPr>
        <w:sym w:font="Symbol" w:char="F06D"/>
      </w:r>
      <w:r w:rsidRPr="00E527A2">
        <w:rPr>
          <w:rFonts w:ascii="Courier New" w:hAnsi="Courier New" w:cs="Courier New"/>
          <w:lang w:val="ru-RU"/>
        </w:rPr>
        <w:t xml:space="preserve">) </w:t>
      </w:r>
      <w:r w:rsidRPr="00E527A2">
        <w:rPr>
          <w:lang w:val="ru-RU"/>
        </w:rPr>
        <w:t>влечёт</w:t>
      </w:r>
      <w:r>
        <w:rPr>
          <w:lang w:val="ru-RU"/>
        </w:rPr>
        <w:t>:</w:t>
      </w:r>
    </w:p>
    <w:p w:rsidR="00A05D8E" w:rsidRDefault="00A05D8E" w:rsidP="00B80ED4">
      <w:pPr>
        <w:numPr>
          <w:ilvl w:val="0"/>
          <w:numId w:val="235"/>
        </w:numPr>
        <w:tabs>
          <w:tab w:val="clear" w:pos="284"/>
          <w:tab w:val="num" w:pos="568"/>
        </w:tabs>
        <w:spacing w:line="360" w:lineRule="auto"/>
        <w:ind w:left="568"/>
        <w:rPr>
          <w:lang w:val="ru-RU"/>
        </w:rPr>
      </w:pPr>
      <w:r w:rsidRPr="00E527A2">
        <w:rPr>
          <w:rFonts w:ascii="Courier New" w:hAnsi="Courier New" w:cs="Courier New"/>
          <w:lang w:val="ru-RU"/>
        </w:rPr>
        <w:t>[</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t>]</w:t>
      </w:r>
      <w:r w:rsidRPr="00E527A2">
        <w:rPr>
          <w:rFonts w:ascii="Courier New" w:hAnsi="Courier New" w:cs="Courier New"/>
        </w:rPr>
        <w:sym w:font="Symbol" w:char="F0CE"/>
      </w:r>
      <w:r w:rsidRPr="00E527A2">
        <w:rPr>
          <w:rFonts w:ascii="Courier New" w:hAnsi="Courier New" w:cs="Courier New"/>
          <w:lang w:val="ru-RU"/>
        </w:rPr>
        <w:t>(</w:t>
      </w:r>
      <w:r w:rsidR="007E538A" w:rsidRPr="00D406C5">
        <w:rPr>
          <w:b/>
          <w:i/>
        </w:rPr>
        <w:t>P</w:t>
      </w:r>
      <w:r w:rsidR="007E538A" w:rsidRPr="00A05D8E">
        <w:rPr>
          <w:rFonts w:ascii="Courier New" w:hAnsi="Courier New" w:cs="Courier New"/>
          <w:lang w:val="ru-RU"/>
        </w:rPr>
        <w:t>(</w:t>
      </w:r>
      <w:r w:rsidR="007E538A" w:rsidRPr="00C50AF0">
        <w:rPr>
          <w:rFonts w:ascii="Courier New" w:hAnsi="Courier New" w:cs="Courier New"/>
          <w:b/>
        </w:rPr>
        <w:t>S</w:t>
      </w:r>
      <w:r w:rsidR="007E538A" w:rsidRPr="007E538A">
        <w:rPr>
          <w:rFonts w:ascii="Courier New" w:hAnsi="Courier New" w:cs="Courier New"/>
          <w:lang w:val="ru-RU"/>
        </w:rPr>
        <w:t>)</w:t>
      </w:r>
      <w:r w:rsidRPr="00E527A2">
        <w:rPr>
          <w:rFonts w:ascii="Courier New" w:hAnsi="Courier New" w:cs="Courier New"/>
        </w:rPr>
        <w:t> </w:t>
      </w:r>
      <w:r w:rsidRPr="00E527A2">
        <w:rPr>
          <w:b/>
          <w:i/>
        </w:rPr>
        <w:t>after</w:t>
      </w:r>
      <w:r w:rsidRPr="00E527A2">
        <w:rPr>
          <w:rFonts w:ascii="Courier New" w:hAnsi="Courier New" w:cs="Courier New"/>
        </w:rPr>
        <w:t> </w:t>
      </w:r>
      <w:r w:rsidRPr="00E527A2">
        <w:rPr>
          <w:rFonts w:ascii="Courier New" w:hAnsi="Courier New" w:cs="Courier New"/>
        </w:rPr>
        <w:sym w:font="Symbol" w:char="F06D"/>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t>)</w:t>
      </w:r>
      <w:r w:rsidRPr="00E527A2">
        <w:rPr>
          <w:lang w:val="ru-RU"/>
        </w:rPr>
        <w:t>,</w:t>
      </w:r>
    </w:p>
    <w:p w:rsidR="0079599D" w:rsidRDefault="00A05D8E" w:rsidP="00B80ED4">
      <w:pPr>
        <w:numPr>
          <w:ilvl w:val="0"/>
          <w:numId w:val="235"/>
        </w:numPr>
        <w:tabs>
          <w:tab w:val="clear" w:pos="284"/>
          <w:tab w:val="num" w:pos="568"/>
        </w:tabs>
        <w:spacing w:line="360" w:lineRule="auto"/>
        <w:ind w:left="568"/>
        <w:rPr>
          <w:lang w:val="ru-RU"/>
        </w:rPr>
      </w:pPr>
      <w:r w:rsidRPr="00E527A2">
        <w:rPr>
          <w:rFonts w:ascii="Courier New" w:hAnsi="Courier New" w:cs="Courier New"/>
          <w:lang w:val="ru-RU"/>
        </w:rPr>
        <w:t>[</w:t>
      </w:r>
      <w:r w:rsidRPr="00E527A2">
        <w:rPr>
          <w:rFonts w:ascii="Courier New" w:hAnsi="Courier New" w:cs="Courier New"/>
        </w:rPr>
        <w:sym w:font="Symbol" w:char="F06D"/>
      </w:r>
      <w:r w:rsidRPr="00E527A2">
        <w:rPr>
          <w:rFonts w:ascii="Courier New" w:hAnsi="Courier New" w:cs="Courier New"/>
        </w:rPr>
        <w:sym w:font="Symbol" w:char="F0D7"/>
      </w:r>
      <w:r w:rsidR="007E538A">
        <w:rPr>
          <w:rFonts w:ascii="Courier New" w:hAnsi="Courier New" w:cs="Courier New"/>
        </w:rPr>
        <w:sym w:font="Symbol" w:char="F072"/>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t>]</w:t>
      </w:r>
      <w:r w:rsidRPr="00E527A2">
        <w:rPr>
          <w:rFonts w:ascii="Courier New" w:hAnsi="Courier New" w:cs="Courier New"/>
        </w:rPr>
        <w:sym w:font="Symbol" w:char="F0CE"/>
      </w:r>
      <w:r w:rsidRPr="00E527A2">
        <w:rPr>
          <w:rFonts w:ascii="Courier New" w:hAnsi="Courier New" w:cs="Courier New"/>
          <w:lang w:val="ru-RU"/>
        </w:rPr>
        <w:t>(</w:t>
      </w:r>
      <w:r w:rsidR="007E538A" w:rsidRPr="00D406C5">
        <w:rPr>
          <w:b/>
          <w:i/>
        </w:rPr>
        <w:t>P</w:t>
      </w:r>
      <w:r w:rsidR="007E538A" w:rsidRPr="00A05D8E">
        <w:rPr>
          <w:rFonts w:ascii="Courier New" w:hAnsi="Courier New" w:cs="Courier New"/>
          <w:lang w:val="ru-RU"/>
        </w:rPr>
        <w:t>(</w:t>
      </w:r>
      <w:r w:rsidR="007E538A" w:rsidRPr="00C50AF0">
        <w:rPr>
          <w:rFonts w:ascii="Courier New" w:hAnsi="Courier New" w:cs="Courier New"/>
          <w:b/>
        </w:rPr>
        <w:t>S</w:t>
      </w:r>
      <w:r w:rsidR="007E538A" w:rsidRPr="007E538A">
        <w:rPr>
          <w:rFonts w:ascii="Courier New" w:hAnsi="Courier New" w:cs="Courier New"/>
          <w:lang w:val="ru-RU"/>
        </w:rPr>
        <w:t>)</w:t>
      </w:r>
      <w:r w:rsidRPr="00E527A2">
        <w:rPr>
          <w:rFonts w:ascii="Courier New" w:hAnsi="Courier New" w:cs="Courier New"/>
        </w:rPr>
        <w:t> </w:t>
      </w:r>
      <w:r w:rsidRPr="00E527A2">
        <w:rPr>
          <w:b/>
          <w:i/>
        </w:rPr>
        <w:t>after</w:t>
      </w:r>
      <w:r w:rsidRPr="00E527A2">
        <w:rPr>
          <w:rFonts w:ascii="Courier New" w:hAnsi="Courier New" w:cs="Courier New"/>
        </w:rPr>
        <w:t> </w:t>
      </w:r>
      <w:r w:rsidRPr="00E527A2">
        <w:rPr>
          <w:rFonts w:ascii="Courier New" w:hAnsi="Courier New" w:cs="Courier New"/>
        </w:rPr>
        <w:sym w:font="Symbol" w:char="F06D"/>
      </w:r>
      <w:r w:rsidRPr="00E527A2">
        <w:rPr>
          <w:rFonts w:ascii="Courier New" w:hAnsi="Courier New" w:cs="Courier New"/>
        </w:rPr>
        <w:sym w:font="Symbol" w:char="F0D7"/>
      </w:r>
      <w:r w:rsidR="007E538A">
        <w:rPr>
          <w:rFonts w:ascii="Courier New" w:hAnsi="Courier New" w:cs="Courier New"/>
        </w:rPr>
        <w:sym w:font="Symbol" w:char="F072"/>
      </w:r>
      <w:r w:rsidRPr="00E527A2">
        <w:rPr>
          <w:rFonts w:ascii="Courier New" w:hAnsi="Courier New" w:cs="Courier New"/>
        </w:rPr>
        <w:sym w:font="Symbol" w:char="F0D7"/>
      </w:r>
      <w:r w:rsidRPr="00E527A2">
        <w:rPr>
          <w:rFonts w:ascii="Courier New" w:hAnsi="Courier New" w:cs="Courier New"/>
        </w:rPr>
        <w:sym w:font="Euclid Symbol" w:char="F0E1"/>
      </w:r>
      <w:r w:rsidRPr="00E527A2">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lang w:val="ru-RU"/>
        </w:rPr>
        <w:t>)</w:t>
      </w:r>
      <w:r w:rsidRPr="00E527A2">
        <w:rPr>
          <w:lang w:val="ru-RU"/>
        </w:rPr>
        <w:t>.</w:t>
      </w:r>
    </w:p>
    <w:p w:rsidR="0079599D" w:rsidRDefault="00A05D8E" w:rsidP="00AA44F7">
      <w:pPr>
        <w:spacing w:line="360" w:lineRule="auto"/>
        <w:ind w:left="284"/>
        <w:rPr>
          <w:lang w:val="ru-RU"/>
        </w:rPr>
      </w:pPr>
      <w:r>
        <w:rPr>
          <w:lang w:val="ru-RU"/>
        </w:rPr>
        <w:t>Случай</w:t>
      </w:r>
      <w:r w:rsidRPr="004C15A3">
        <w:rPr>
          <w:rFonts w:ascii="Courier New" w:hAnsi="Courier New" w:cs="Courier New"/>
          <w:lang w:val="ru-RU"/>
        </w:rPr>
        <w:t xml:space="preserve"> 1) </w:t>
      </w:r>
      <w:r>
        <w:rPr>
          <w:lang w:val="ru-RU"/>
        </w:rPr>
        <w:t>очевиден. Для случа</w:t>
      </w:r>
      <w:r w:rsidR="007E538A">
        <w:rPr>
          <w:lang w:val="ru-RU"/>
        </w:rPr>
        <w:t>я</w:t>
      </w:r>
      <w:r w:rsidR="007E538A" w:rsidRPr="004C15A3">
        <w:rPr>
          <w:rFonts w:ascii="Courier New" w:hAnsi="Courier New" w:cs="Courier New"/>
          <w:lang w:val="ru-RU"/>
        </w:rPr>
        <w:t xml:space="preserve"> </w:t>
      </w:r>
      <w:r w:rsidR="007E538A">
        <w:rPr>
          <w:rFonts w:ascii="Courier New" w:hAnsi="Courier New" w:cs="Courier New"/>
          <w:lang w:val="ru-RU"/>
        </w:rPr>
        <w:t>2</w:t>
      </w:r>
      <w:r w:rsidR="007E538A" w:rsidRPr="004C15A3">
        <w:rPr>
          <w:rFonts w:ascii="Courier New" w:hAnsi="Courier New" w:cs="Courier New"/>
          <w:lang w:val="ru-RU"/>
        </w:rPr>
        <w:t xml:space="preserve">) </w:t>
      </w:r>
      <w:r w:rsidRPr="00E527A2">
        <w:rPr>
          <w:lang w:val="ru-RU"/>
        </w:rPr>
        <w:t xml:space="preserve">достаточно показать, что в </w:t>
      </w:r>
      <w:r w:rsidRPr="00E527A2">
        <w:t>power</w:t>
      </w:r>
      <w:r w:rsidRPr="00E527A2">
        <w:rPr>
          <w:lang w:val="ru-RU"/>
        </w:rPr>
        <w:t>-состоянии</w:t>
      </w:r>
      <w:r w:rsidRPr="00E527A2">
        <w:rPr>
          <w:rFonts w:ascii="Courier New" w:hAnsi="Courier New" w:cs="Courier New"/>
          <w:lang w:val="ru-RU"/>
        </w:rPr>
        <w:t xml:space="preserve"> </w:t>
      </w:r>
      <w:r w:rsidR="007E538A" w:rsidRPr="007E538A">
        <w:rPr>
          <w:rFonts w:ascii="Courier New" w:hAnsi="Courier New" w:cs="Courier New"/>
          <w:lang w:val="ru-RU"/>
        </w:rPr>
        <w:t>([</w:t>
      </w:r>
      <w:r w:rsidR="007E538A" w:rsidRPr="00FE21A7">
        <w:rPr>
          <w:rFonts w:ascii="Courier New" w:hAnsi="Courier New" w:cs="Courier New"/>
        </w:rPr>
        <w:sym w:font="Symbol" w:char="F06D"/>
      </w:r>
      <w:r w:rsidR="007E538A" w:rsidRPr="00FE21A7">
        <w:rPr>
          <w:rFonts w:ascii="Courier New" w:hAnsi="Courier New" w:cs="Courier New"/>
          <w:bCs/>
        </w:rPr>
        <w:sym w:font="Symbol" w:char="F0D7"/>
      </w:r>
      <w:r w:rsidR="007E538A">
        <w:rPr>
          <w:rFonts w:ascii="Courier New" w:hAnsi="Courier New" w:cs="Courier New"/>
        </w:rPr>
        <w:sym w:font="Symbol" w:char="F072"/>
      </w:r>
      <w:r w:rsidR="007E538A" w:rsidRPr="007E538A">
        <w:rPr>
          <w:rFonts w:ascii="Courier New" w:hAnsi="Courier New" w:cs="Courier New"/>
          <w:lang w:val="ru-RU"/>
        </w:rPr>
        <w:t>],</w:t>
      </w:r>
      <w:r w:rsidR="007E538A" w:rsidRPr="00D406C5">
        <w:rPr>
          <w:b/>
          <w:i/>
        </w:rPr>
        <w:t>ref</w:t>
      </w:r>
      <w:r w:rsidR="007E538A" w:rsidRPr="007E538A">
        <w:rPr>
          <w:rFonts w:ascii="Courier New" w:hAnsi="Courier New" w:cs="Courier New"/>
          <w:lang w:val="ru-RU"/>
        </w:rPr>
        <w:t>(</w:t>
      </w:r>
      <w:r w:rsidR="007E538A">
        <w:rPr>
          <w:rFonts w:ascii="Courier New" w:hAnsi="Courier New" w:cs="Courier New"/>
        </w:rPr>
        <w:sym w:font="Symbol" w:char="F06D"/>
      </w:r>
      <w:r w:rsidR="007E538A" w:rsidRPr="00FE21A7">
        <w:rPr>
          <w:rFonts w:ascii="Courier New" w:hAnsi="Courier New" w:cs="Courier New"/>
          <w:bCs/>
        </w:rPr>
        <w:sym w:font="Symbol" w:char="F0D7"/>
      </w:r>
      <w:r w:rsidR="007E538A">
        <w:rPr>
          <w:rFonts w:ascii="Courier New" w:hAnsi="Courier New" w:cs="Courier New"/>
        </w:rPr>
        <w:sym w:font="Symbol" w:char="F072"/>
      </w:r>
      <w:r w:rsidR="007E538A" w:rsidRPr="007E538A">
        <w:rPr>
          <w:rFonts w:ascii="Courier New" w:hAnsi="Courier New" w:cs="Courier New"/>
          <w:lang w:val="ru-RU"/>
        </w:rPr>
        <w:t>))</w:t>
      </w:r>
      <w:r w:rsidRPr="00E527A2">
        <w:rPr>
          <w:rFonts w:ascii="Courier New" w:hAnsi="Courier New" w:cs="Courier New"/>
          <w:lang w:val="ru-RU"/>
        </w:rPr>
        <w:t xml:space="preserve"> </w:t>
      </w:r>
      <w:r w:rsidRPr="00E527A2">
        <w:rPr>
          <w:lang w:val="ru-RU"/>
        </w:rPr>
        <w:t>есть трасса отказов</w:t>
      </w:r>
      <w:r w:rsidRPr="00E527A2">
        <w:rPr>
          <w:rFonts w:ascii="Courier New" w:hAnsi="Courier New" w:cs="Courier New"/>
          <w:lang w:val="ru-RU"/>
        </w:rPr>
        <w:t xml:space="preserve"> </w:t>
      </w:r>
      <w:r w:rsidR="007E538A">
        <w:rPr>
          <w:rFonts w:ascii="Courier New" w:hAnsi="Courier New" w:cs="Courier New"/>
        </w:rPr>
        <w:sym w:font="Symbol" w:char="F072"/>
      </w:r>
      <w:r w:rsidRPr="00E527A2">
        <w:rPr>
          <w:lang w:val="ru-RU"/>
        </w:rPr>
        <w:t xml:space="preserve">, то есть в этом </w:t>
      </w:r>
      <w:r w:rsidRPr="00E527A2">
        <w:t>power</w:t>
      </w:r>
      <w:r w:rsidRPr="00E527A2">
        <w:rPr>
          <w:lang w:val="ru-RU"/>
        </w:rPr>
        <w:t>-состоянии реализуется каждый отказ</w:t>
      </w:r>
      <w:r w:rsidRPr="00E527A2">
        <w:rPr>
          <w:rFonts w:ascii="Courier New" w:hAnsi="Courier New" w:cs="Courier New"/>
          <w:lang w:val="ru-RU"/>
        </w:rPr>
        <w:t xml:space="preserve"> </w:t>
      </w:r>
      <w:r w:rsidR="007E538A">
        <w:rPr>
          <w:rFonts w:ascii="Courier New" w:hAnsi="Courier New" w:cs="Courier New"/>
        </w:rPr>
        <w:t>P</w:t>
      </w:r>
      <w:r w:rsidRPr="00E527A2">
        <w:rPr>
          <w:rFonts w:ascii="Courier New" w:hAnsi="Courier New" w:cs="Courier New"/>
        </w:rPr>
        <w:sym w:font="Symbol" w:char="F0CE"/>
      </w:r>
      <w:r w:rsidRPr="00E527A2">
        <w:rPr>
          <w:b/>
          <w:i/>
        </w:rPr>
        <w:t>Im</w:t>
      </w:r>
      <w:r w:rsidRPr="00E527A2">
        <w:rPr>
          <w:rFonts w:ascii="Courier New" w:hAnsi="Courier New" w:cs="Courier New"/>
          <w:lang w:val="ru-RU"/>
        </w:rPr>
        <w:t>(</w:t>
      </w:r>
      <w:r w:rsidR="007E538A">
        <w:rPr>
          <w:rFonts w:ascii="Courier New" w:hAnsi="Courier New" w:cs="Courier New"/>
        </w:rPr>
        <w:sym w:font="Symbol" w:char="F072"/>
      </w:r>
      <w:r w:rsidRPr="00E527A2">
        <w:rPr>
          <w:rFonts w:ascii="Courier New" w:hAnsi="Courier New" w:cs="Courier New"/>
          <w:lang w:val="ru-RU"/>
        </w:rPr>
        <w:t>)</w:t>
      </w:r>
      <w:r w:rsidRPr="00E527A2">
        <w:rPr>
          <w:lang w:val="ru-RU"/>
        </w:rPr>
        <w:t xml:space="preserve">. А это непосредственно следует из правил вывода, определяющих в таком </w:t>
      </w:r>
      <w:r w:rsidRPr="00E527A2">
        <w:t>power</w:t>
      </w:r>
      <w:r w:rsidRPr="00E527A2">
        <w:rPr>
          <w:lang w:val="ru-RU"/>
        </w:rPr>
        <w:t xml:space="preserve">-состоянии переход по </w:t>
      </w:r>
      <w:r w:rsidR="007E538A">
        <w:rPr>
          <w:lang w:val="ru-RU"/>
        </w:rPr>
        <w:t>действию</w:t>
      </w:r>
      <w:r w:rsidRPr="00E527A2">
        <w:rPr>
          <w:rFonts w:ascii="Courier New" w:hAnsi="Courier New" w:cs="Courier New"/>
          <w:lang w:val="ru-RU"/>
        </w:rPr>
        <w:t xml:space="preserve"> </w:t>
      </w:r>
      <w:r w:rsidR="007E538A">
        <w:rPr>
          <w:rFonts w:ascii="Courier New" w:hAnsi="Courier New" w:cs="Courier New"/>
        </w:rPr>
        <w:t>z</w:t>
      </w:r>
      <w:r w:rsidRPr="00E527A2">
        <w:rPr>
          <w:rFonts w:ascii="Courier New" w:hAnsi="Courier New" w:cs="Courier New"/>
          <w:lang w:val="ru-RU"/>
        </w:rPr>
        <w:t xml:space="preserve"> </w:t>
      </w:r>
      <w:r w:rsidRPr="00E527A2">
        <w:rPr>
          <w:lang w:val="ru-RU"/>
        </w:rPr>
        <w:t>только в том случае, когда</w:t>
      </w:r>
      <w:r w:rsidRPr="00E527A2">
        <w:rPr>
          <w:rFonts w:ascii="Courier New" w:hAnsi="Courier New" w:cs="Courier New"/>
          <w:lang w:val="ru-RU"/>
        </w:rPr>
        <w:t xml:space="preserve"> </w:t>
      </w:r>
      <w:r w:rsidRPr="00E527A2">
        <w:rPr>
          <w:rFonts w:ascii="Courier New" w:hAnsi="Courier New" w:cs="Courier New"/>
        </w:rPr>
        <w:sym w:font="Symbol" w:char="F06D"/>
      </w:r>
      <w:r w:rsidRPr="00E527A2">
        <w:rPr>
          <w:rFonts w:ascii="Courier New" w:hAnsi="Courier New" w:cs="Courier New"/>
        </w:rPr>
        <w:sym w:font="Symbol" w:char="F0D7"/>
      </w:r>
      <w:r w:rsidR="007E538A">
        <w:rPr>
          <w:rFonts w:ascii="Courier New" w:hAnsi="Courier New" w:cs="Courier New"/>
        </w:rPr>
        <w:sym w:font="Symbol" w:char="F072"/>
      </w:r>
      <w:r w:rsidRPr="00E527A2">
        <w:rPr>
          <w:rFonts w:ascii="Courier New" w:hAnsi="Courier New" w:cs="Courier New"/>
        </w:rPr>
        <w:sym w:font="Symbol" w:char="F0D7"/>
      </w:r>
      <w:r w:rsidRPr="00E527A2">
        <w:rPr>
          <w:rFonts w:ascii="Courier New" w:hAnsi="Courier New" w:cs="Courier New"/>
        </w:rPr>
        <w:sym w:font="Euclid Symbol" w:char="F0E1"/>
      </w:r>
      <w:r w:rsidR="007E538A">
        <w:rPr>
          <w:rFonts w:ascii="Courier New" w:hAnsi="Courier New" w:cs="Courier New"/>
        </w:rPr>
        <w:t>z</w:t>
      </w:r>
      <w:r w:rsidRPr="00E527A2">
        <w:rPr>
          <w:rFonts w:ascii="Courier New" w:hAnsi="Courier New" w:cs="Courier New"/>
        </w:rPr>
        <w:sym w:font="Euclid Symbol" w:char="F0F1"/>
      </w:r>
      <w:r w:rsidRPr="00E527A2">
        <w:rPr>
          <w:rFonts w:ascii="Courier New" w:hAnsi="Courier New" w:cs="Courier New"/>
        </w:rPr>
        <w:sym w:font="Symbol" w:char="F0CE"/>
      </w:r>
      <w:r w:rsidR="007E538A">
        <w:rPr>
          <w:b/>
          <w:i/>
          <w:color w:val="000000"/>
        </w:rPr>
        <w:t>Tau</w:t>
      </w:r>
      <w:r w:rsidR="007E538A" w:rsidRPr="00E527A2">
        <w:rPr>
          <w:rFonts w:ascii="Courier New" w:hAnsi="Courier New" w:cs="Courier New"/>
          <w:lang w:val="ru-RU"/>
        </w:rPr>
        <w:t>(</w:t>
      </w:r>
      <w:r w:rsidR="007E538A" w:rsidRPr="00E527A2">
        <w:rPr>
          <w:rFonts w:ascii="Courier New" w:hAnsi="Courier New" w:cs="Courier New"/>
          <w:b/>
          <w:bCs/>
        </w:rPr>
        <w:t>S</w:t>
      </w:r>
      <w:r w:rsidR="007E538A" w:rsidRPr="00E527A2">
        <w:rPr>
          <w:rFonts w:ascii="Courier New" w:hAnsi="Courier New" w:cs="Courier New"/>
          <w:lang w:val="ru-RU"/>
        </w:rPr>
        <w:t>)</w:t>
      </w:r>
      <w:r w:rsidRPr="00E527A2">
        <w:rPr>
          <w:lang w:val="ru-RU"/>
        </w:rPr>
        <w:t>, то есть когда</w:t>
      </w:r>
      <w:r w:rsidRPr="00E527A2">
        <w:rPr>
          <w:rFonts w:ascii="Courier New" w:hAnsi="Courier New" w:cs="Courier New"/>
          <w:lang w:val="ru-RU"/>
        </w:rPr>
        <w:t xml:space="preserve"> </w:t>
      </w:r>
      <w:r w:rsidR="007E538A">
        <w:rPr>
          <w:rFonts w:ascii="Courier New" w:hAnsi="Courier New" w:cs="Courier New"/>
        </w:rPr>
        <w:t>z</w:t>
      </w:r>
      <w:r w:rsidRPr="00E527A2">
        <w:rPr>
          <w:rFonts w:ascii="Courier New" w:hAnsi="Courier New" w:cs="Courier New"/>
        </w:rPr>
        <w:sym w:font="Symbol" w:char="F0CF"/>
      </w:r>
      <w:r w:rsidR="007E538A">
        <w:rPr>
          <w:rFonts w:ascii="Courier New" w:hAnsi="Courier New" w:cs="Courier New"/>
        </w:rPr>
        <w:sym w:font="Symbol" w:char="F0C8"/>
      </w:r>
      <w:r w:rsidR="007E538A" w:rsidRPr="001D44C2">
        <w:rPr>
          <w:rFonts w:ascii="Courier New" w:hAnsi="Courier New" w:cs="Courier New"/>
          <w:szCs w:val="30"/>
          <w:vertAlign w:val="subscript"/>
        </w:rPr>
        <w:sym w:font="Symbol" w:char="F0B0"/>
      </w:r>
      <w:r w:rsidRPr="00E527A2">
        <w:rPr>
          <w:b/>
          <w:i/>
        </w:rPr>
        <w:t>Im</w:t>
      </w:r>
      <w:r w:rsidRPr="00E527A2">
        <w:rPr>
          <w:rFonts w:ascii="Courier New" w:hAnsi="Courier New" w:cs="Courier New"/>
          <w:lang w:val="ru-RU"/>
        </w:rPr>
        <w:t>(</w:t>
      </w:r>
      <w:r w:rsidR="007E538A">
        <w:rPr>
          <w:rFonts w:ascii="Courier New" w:hAnsi="Courier New" w:cs="Courier New"/>
        </w:rPr>
        <w:sym w:font="Symbol" w:char="F072"/>
      </w:r>
      <w:r w:rsidRPr="00E527A2">
        <w:rPr>
          <w:rFonts w:ascii="Courier New" w:hAnsi="Courier New" w:cs="Courier New"/>
          <w:lang w:val="ru-RU"/>
        </w:rPr>
        <w:t>)</w:t>
      </w:r>
      <w:r w:rsidRPr="00E527A2">
        <w:rPr>
          <w:lang w:val="ru-RU"/>
        </w:rPr>
        <w:t>.</w:t>
      </w:r>
    </w:p>
    <w:p w:rsidR="007E538A" w:rsidRDefault="007E538A" w:rsidP="00AA44F7">
      <w:pPr>
        <w:numPr>
          <w:ilvl w:val="0"/>
          <w:numId w:val="233"/>
        </w:numPr>
        <w:spacing w:line="360" w:lineRule="auto"/>
        <w:rPr>
          <w:lang w:val="ru-RU"/>
        </w:rPr>
      </w:pPr>
      <w:r>
        <w:rPr>
          <w:lang w:val="ru-RU"/>
        </w:rPr>
        <w:t xml:space="preserve">Теперь покажем, что </w:t>
      </w:r>
      <w:r w:rsidRPr="007E538A">
        <w:rPr>
          <w:lang w:val="ru-RU"/>
        </w:rPr>
        <w:t>тау-трасса</w:t>
      </w:r>
      <w:r w:rsidRPr="007E538A">
        <w:rPr>
          <w:rFonts w:ascii="Courier New" w:hAnsi="Courier New" w:cs="Courier New"/>
          <w:lang w:val="ru-RU"/>
        </w:rPr>
        <w:t xml:space="preserve"> </w:t>
      </w:r>
      <w:r w:rsidRPr="00756E4C">
        <w:rPr>
          <w:rFonts w:ascii="Courier New" w:hAnsi="Courier New" w:cs="Courier New"/>
        </w:rPr>
        <w:sym w:font="Symbol" w:char="F06D"/>
      </w:r>
      <w:r w:rsidRPr="00E527A2">
        <w:rPr>
          <w:rFonts w:ascii="Courier New" w:hAnsi="Courier New" w:cs="Courier New"/>
        </w:rPr>
        <w:sym w:font="Symbol" w:char="F0CE"/>
      </w:r>
      <w:r w:rsidRPr="000A3E0C">
        <w:rPr>
          <w:b/>
          <w:i/>
          <w:color w:val="000000"/>
        </w:rPr>
        <w:t>Tau</w:t>
      </w:r>
      <w:r w:rsidRPr="007E538A">
        <w:rPr>
          <w:rFonts w:ascii="Courier New" w:hAnsi="Courier New" w:cs="Courier New"/>
          <w:color w:val="000000"/>
          <w:lang w:val="ru-RU"/>
        </w:rPr>
        <w:t>(</w:t>
      </w:r>
      <w:r w:rsidRPr="000A3E0C">
        <w:rPr>
          <w:rFonts w:ascii="Courier New" w:hAnsi="Courier New" w:cs="Courier New"/>
          <w:b/>
          <w:color w:val="000000"/>
        </w:rPr>
        <w:t>S</w:t>
      </w:r>
      <w:r w:rsidRPr="007E538A">
        <w:rPr>
          <w:rFonts w:ascii="Courier New" w:hAnsi="Courier New" w:cs="Courier New"/>
          <w:color w:val="000000"/>
          <w:lang w:val="ru-RU"/>
        </w:rPr>
        <w:t>)</w:t>
      </w:r>
      <w:r w:rsidRPr="007E538A">
        <w:rPr>
          <w:rFonts w:ascii="Courier New" w:hAnsi="Courier New" w:cs="Courier New"/>
          <w:lang w:val="ru-RU"/>
        </w:rPr>
        <w:t xml:space="preserve"> </w:t>
      </w:r>
      <w:r w:rsidRPr="007E538A">
        <w:rPr>
          <w:lang w:val="ru-RU"/>
        </w:rPr>
        <w:t xml:space="preserve">является главной трассой некоторой </w:t>
      </w:r>
      <w:r w:rsidRPr="000C475F">
        <w:rPr>
          <w:rFonts w:ascii="Courier New" w:hAnsi="Courier New" w:cs="Courier New"/>
        </w:rPr>
        <w:sym w:font="Symbol" w:char="F066"/>
      </w:r>
      <w:r w:rsidRPr="007E538A">
        <w:rPr>
          <w:lang w:val="ru-RU"/>
        </w:rPr>
        <w:t>-трассы.</w:t>
      </w:r>
    </w:p>
    <w:p w:rsidR="007E538A" w:rsidRDefault="007E538A" w:rsidP="00AA44F7">
      <w:pPr>
        <w:spacing w:line="360" w:lineRule="auto"/>
        <w:ind w:left="284"/>
        <w:rPr>
          <w:lang w:val="ru-RU"/>
        </w:rPr>
      </w:pPr>
      <w:r>
        <w:rPr>
          <w:lang w:val="ru-RU"/>
        </w:rPr>
        <w:t xml:space="preserve">Это непосредственно следует из </w:t>
      </w:r>
      <w:r w:rsidR="005139E5">
        <w:rPr>
          <w:lang w:val="ru-RU"/>
        </w:rPr>
        <w:t>Леммы 73</w:t>
      </w:r>
      <w:r w:rsidR="00DD2FE5">
        <w:rPr>
          <w:lang w:val="ru-RU"/>
        </w:rPr>
        <w:t>.</w:t>
      </w:r>
    </w:p>
    <w:p w:rsidR="00DD2FE5" w:rsidRDefault="00DD2FE5" w:rsidP="00AA44F7">
      <w:pPr>
        <w:pStyle w:val="Proofs"/>
        <w:spacing w:line="360" w:lineRule="auto"/>
        <w:rPr>
          <w:lang w:val="ru-RU"/>
        </w:rPr>
      </w:pPr>
      <w:bookmarkStart w:id="1659" w:name="_Ref176864516"/>
      <w:bookmarkStart w:id="1660" w:name="_Toc182233920"/>
      <w:r>
        <w:rPr>
          <w:lang w:val="ru-RU"/>
        </w:rPr>
        <w:t xml:space="preserve">Доказательство </w:t>
      </w:r>
      <w:r w:rsidR="005139E5">
        <w:rPr>
          <w:lang w:val="ru-RU"/>
        </w:rPr>
        <w:t>Леммы 77</w:t>
      </w:r>
      <w:bookmarkEnd w:id="1659"/>
      <w:bookmarkEnd w:id="1660"/>
    </w:p>
    <w:p w:rsidR="00A74E8C" w:rsidRDefault="00A74E8C" w:rsidP="00AA44F7">
      <w:pPr>
        <w:spacing w:line="360" w:lineRule="auto"/>
        <w:rPr>
          <w:lang w:val="ru-RU"/>
        </w:rPr>
      </w:pPr>
      <w:r>
        <w:rPr>
          <w:lang w:val="ru-RU"/>
        </w:rPr>
        <w:t xml:space="preserve">По правилу вывода </w:t>
      </w:r>
      <w:r>
        <w:rPr>
          <w:lang w:val="ru-RU"/>
        </w:rPr>
        <w:fldChar w:fldCharType="begin"/>
      </w:r>
      <w:r>
        <w:rPr>
          <w:lang w:val="ru-RU"/>
        </w:rPr>
        <w:instrText xml:space="preserve"> REF _Ref176696283 \r \h </w:instrText>
      </w:r>
      <w:r w:rsidR="00AA0566" w:rsidRPr="00AA0566">
        <w:rPr>
          <w:lang w:val="ru-RU"/>
        </w:rPr>
      </w:r>
      <w:r>
        <w:rPr>
          <w:lang w:val="ru-RU"/>
        </w:rPr>
        <w:fldChar w:fldCharType="separate"/>
      </w:r>
      <w:r w:rsidR="006D5552">
        <w:rPr>
          <w:lang w:val="ru-RU"/>
        </w:rPr>
        <w:t>(3)</w:t>
      </w:r>
      <w:r>
        <w:rPr>
          <w:lang w:val="ru-RU"/>
        </w:rPr>
        <w:fldChar w:fldCharType="end"/>
      </w:r>
      <w:r>
        <w:rPr>
          <w:lang w:val="ru-RU"/>
        </w:rPr>
        <w:t>, имеется переход</w:t>
      </w:r>
      <w:r>
        <w:rPr>
          <w:rFonts w:ascii="Courier New" w:hAnsi="Courier New" w:cs="Courier New"/>
          <w:lang w:val="ru-RU"/>
        </w:rPr>
        <w:t xml:space="preserve"> </w:t>
      </w:r>
      <w:r w:rsidRPr="00DD2FE5">
        <w:rPr>
          <w:rFonts w:ascii="Courier New" w:hAnsi="Courier New" w:cs="Courier New"/>
          <w:lang w:val="ru-RU"/>
        </w:rPr>
        <w:t>[</w:t>
      </w:r>
      <w:r>
        <w:rPr>
          <w:rFonts w:ascii="Courier New" w:hAnsi="Courier New" w:cs="Courier New"/>
        </w:rPr>
        <w:sym w:font="Symbol" w:char="F06D"/>
      </w:r>
      <w:r w:rsidRPr="00DD2FE5">
        <w:rPr>
          <w:rFonts w:ascii="Courier New" w:hAnsi="Courier New" w:cs="Courier New"/>
          <w:lang w:val="ru-RU"/>
        </w:rPr>
        <w:t>]</w:t>
      </w:r>
      <w:r>
        <w:rPr>
          <w:rFonts w:ascii="Courier New" w:hAnsi="Courier New" w:cs="Courier New"/>
        </w:rPr>
        <w:sym w:font="Euclid Symbol" w:char="F0BE"/>
      </w:r>
      <w:r>
        <w:rPr>
          <w:rFonts w:ascii="Courier New" w:hAnsi="Courier New" w:cs="Courier New"/>
        </w:rPr>
        <w:sym w:font="Symbol" w:char="F074"/>
      </w:r>
      <w:r>
        <w:rPr>
          <w:rFonts w:ascii="Courier New" w:hAnsi="Courier New" w:cs="Courier New"/>
        </w:rPr>
        <w:sym w:font="Euclid Symbol" w:char="F0AE"/>
      </w:r>
      <w:r>
        <w:rPr>
          <w:rFonts w:ascii="Courier New" w:hAnsi="Courier New" w:cs="Courier New"/>
        </w:rPr>
        <w:t>s</w:t>
      </w:r>
      <w:r>
        <w:rPr>
          <w:lang w:val="ru-RU"/>
        </w:rPr>
        <w:t>, где</w:t>
      </w:r>
      <w:r w:rsidRPr="00DD2FE5">
        <w:rPr>
          <w:rFonts w:ascii="Courier New" w:hAnsi="Courier New" w:cs="Courier New"/>
          <w:lang w:val="ru-RU"/>
        </w:rPr>
        <w:t xml:space="preserve"> </w:t>
      </w:r>
      <w:r>
        <w:rPr>
          <w:rFonts w:ascii="Courier New" w:hAnsi="Courier New" w:cs="Courier New"/>
        </w:rPr>
        <w:t>s</w:t>
      </w:r>
      <w:r w:rsidRPr="00DD2FE5">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DD2FE5">
        <w:rPr>
          <w:rFonts w:ascii="Courier New" w:hAnsi="Courier New" w:cs="Courier New"/>
          <w:lang w:val="ru-RU"/>
        </w:rPr>
        <w:t>],</w:t>
      </w:r>
      <w:r w:rsidRPr="00D406C5">
        <w:rPr>
          <w:b/>
          <w:i/>
        </w:rPr>
        <w:t>ref</w:t>
      </w:r>
      <w:r w:rsidRPr="00DD2FE5">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DD2FE5">
        <w:rPr>
          <w:rFonts w:ascii="Courier New" w:hAnsi="Courier New" w:cs="Courier New"/>
          <w:lang w:val="ru-RU"/>
        </w:rPr>
        <w:t>))</w:t>
      </w:r>
      <w:r>
        <w:rPr>
          <w:lang w:val="ru-RU"/>
        </w:rPr>
        <w:t>.</w:t>
      </w:r>
    </w:p>
    <w:p w:rsidR="00A74E8C" w:rsidRDefault="00A74E8C" w:rsidP="00AA44F7">
      <w:pPr>
        <w:spacing w:line="360" w:lineRule="auto"/>
        <w:rPr>
          <w:lang w:val="ru-RU"/>
        </w:rPr>
      </w:pPr>
      <w:r>
        <w:rPr>
          <w:lang w:val="ru-RU"/>
        </w:rPr>
        <w:t xml:space="preserve">По </w:t>
      </w:r>
      <w:r w:rsidR="005139E5">
        <w:rPr>
          <w:lang w:val="ru-RU"/>
        </w:rPr>
        <w:t>Лемме 76</w:t>
      </w:r>
      <w:r>
        <w:rPr>
          <w:lang w:val="ru-RU"/>
        </w:rPr>
        <w:t xml:space="preserve">, в </w:t>
      </w:r>
      <w:r>
        <w:t>power</w:t>
      </w:r>
      <w:r>
        <w:rPr>
          <w:lang w:val="ru-RU"/>
        </w:rPr>
        <w:t>-состоянии</w:t>
      </w:r>
      <w:r>
        <w:rPr>
          <w:rFonts w:ascii="Courier New" w:hAnsi="Courier New" w:cs="Courier New"/>
          <w:lang w:val="ru-RU"/>
        </w:rPr>
        <w:t xml:space="preserve"> </w:t>
      </w:r>
      <w:r w:rsidRPr="00DD2FE5">
        <w:rPr>
          <w:rFonts w:ascii="Courier New" w:hAnsi="Courier New" w:cs="Courier New"/>
          <w:lang w:val="ru-RU"/>
        </w:rPr>
        <w:t>[</w:t>
      </w:r>
      <w:r>
        <w:rPr>
          <w:rFonts w:ascii="Courier New" w:hAnsi="Courier New" w:cs="Courier New"/>
        </w:rPr>
        <w:sym w:font="Symbol" w:char="F06D"/>
      </w:r>
      <w:r w:rsidRPr="00DD2FE5">
        <w:rPr>
          <w:rFonts w:ascii="Courier New" w:hAnsi="Courier New" w:cs="Courier New"/>
          <w:lang w:val="ru-RU"/>
        </w:rPr>
        <w:t>]</w:t>
      </w:r>
      <w:r>
        <w:rPr>
          <w:rFonts w:ascii="Courier New" w:hAnsi="Courier New" w:cs="Courier New"/>
          <w:lang w:val="ru-RU"/>
        </w:rPr>
        <w:t xml:space="preserve"> </w:t>
      </w:r>
      <w:r>
        <w:rPr>
          <w:lang w:val="ru-RU"/>
        </w:rPr>
        <w:t>заканчивается тау-трасса</w:t>
      </w:r>
      <w:r>
        <w:rPr>
          <w:rFonts w:ascii="Courier New" w:hAnsi="Courier New" w:cs="Courier New"/>
          <w:lang w:val="ru-RU"/>
        </w:rPr>
        <w:t xml:space="preserve"> </w:t>
      </w:r>
      <w:r>
        <w:rPr>
          <w:rFonts w:ascii="Courier New" w:hAnsi="Courier New" w:cs="Courier New"/>
        </w:rPr>
        <w:sym w:font="Symbol" w:char="F06D"/>
      </w:r>
      <w:r>
        <w:rPr>
          <w:lang w:val="ru-RU"/>
        </w:rPr>
        <w:t>.</w:t>
      </w:r>
    </w:p>
    <w:p w:rsidR="00DD2FE5" w:rsidRDefault="00A74E8C" w:rsidP="00AA44F7">
      <w:pPr>
        <w:spacing w:line="360" w:lineRule="auto"/>
        <w:rPr>
          <w:lang w:val="ru-RU"/>
        </w:rPr>
      </w:pPr>
      <w:r>
        <w:rPr>
          <w:lang w:val="ru-RU"/>
        </w:rPr>
        <w:t xml:space="preserve">Следовательно, в </w:t>
      </w:r>
      <w:r w:rsidR="00DD2FE5">
        <w:t>power</w:t>
      </w:r>
      <w:r w:rsidR="00DD2FE5" w:rsidRPr="00DD2FE5">
        <w:rPr>
          <w:lang w:val="ru-RU"/>
        </w:rPr>
        <w:t>-состояни</w:t>
      </w:r>
      <w:r w:rsidR="00DD2FE5">
        <w:rPr>
          <w:lang w:val="ru-RU"/>
        </w:rPr>
        <w:t>я</w:t>
      </w:r>
      <w:r w:rsidR="00DD2FE5" w:rsidRPr="00DD2FE5">
        <w:rPr>
          <w:rFonts w:ascii="Courier New" w:hAnsi="Courier New" w:cs="Courier New"/>
          <w:lang w:val="ru-RU"/>
        </w:rPr>
        <w:t xml:space="preserve"> </w:t>
      </w:r>
      <w:r w:rsidR="00DD2FE5">
        <w:rPr>
          <w:rFonts w:ascii="Courier New" w:hAnsi="Courier New" w:cs="Courier New"/>
        </w:rPr>
        <w:t>s</w:t>
      </w:r>
      <w:r w:rsidR="00DD2FE5" w:rsidRPr="00DD2FE5">
        <w:rPr>
          <w:rFonts w:ascii="Courier New" w:hAnsi="Courier New" w:cs="Courier New"/>
          <w:lang w:val="ru-RU"/>
        </w:rPr>
        <w:t xml:space="preserve"> </w:t>
      </w:r>
      <w:r>
        <w:rPr>
          <w:lang w:val="ru-RU"/>
        </w:rPr>
        <w:t>заканчивается стабильная трасса</w:t>
      </w:r>
      <w:r>
        <w:rPr>
          <w:rFonts w:ascii="Courier New" w:hAnsi="Courier New" w:cs="Courier New"/>
          <w:lang w:val="ru-RU"/>
        </w:rPr>
        <w:t xml:space="preserve"> </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Pr>
          <w:lang w:val="ru-RU"/>
        </w:rPr>
        <w:t>.</w:t>
      </w:r>
    </w:p>
    <w:p w:rsidR="00DD2FE5" w:rsidRDefault="00DD2FE5" w:rsidP="00AA44F7">
      <w:pPr>
        <w:spacing w:line="360" w:lineRule="auto"/>
        <w:rPr>
          <w:lang w:val="ru-RU"/>
        </w:rPr>
      </w:pPr>
      <w:r>
        <w:rPr>
          <w:lang w:val="ru-RU"/>
        </w:rPr>
        <w:t xml:space="preserve">Докажем минимальность </w:t>
      </w:r>
      <w:r w:rsidRPr="000C475F">
        <w:rPr>
          <w:rFonts w:ascii="Courier New" w:hAnsi="Courier New" w:cs="Courier New"/>
        </w:rPr>
        <w:sym w:font="Symbol" w:char="F066"/>
      </w:r>
      <w:r w:rsidRPr="00DD2FE5">
        <w:rPr>
          <w:lang w:val="ru-RU"/>
        </w:rPr>
        <w:t>-символ</w:t>
      </w:r>
      <w:r>
        <w:rPr>
          <w:lang w:val="ru-RU"/>
        </w:rPr>
        <w:t>а</w:t>
      </w:r>
      <w:r w:rsidR="00A74E8C">
        <w:rPr>
          <w:lang w:val="ru-RU"/>
        </w:rPr>
        <w:t xml:space="preserve"> состояния</w:t>
      </w:r>
      <w:r w:rsidR="00A74E8C" w:rsidRPr="00DD2FE5">
        <w:rPr>
          <w:rFonts w:ascii="Courier New" w:hAnsi="Courier New" w:cs="Courier New"/>
          <w:lang w:val="ru-RU"/>
        </w:rPr>
        <w:t xml:space="preserve"> </w:t>
      </w:r>
      <w:r w:rsidR="00A74E8C">
        <w:rPr>
          <w:rFonts w:ascii="Courier New" w:hAnsi="Courier New" w:cs="Courier New"/>
        </w:rPr>
        <w:t>s</w:t>
      </w:r>
      <w:r>
        <w:rPr>
          <w:lang w:val="ru-RU"/>
        </w:rPr>
        <w:t>.</w:t>
      </w:r>
    </w:p>
    <w:p w:rsidR="00DD2FE5" w:rsidRPr="00DD2FE5" w:rsidRDefault="00DD2FE5" w:rsidP="00AA44F7">
      <w:pPr>
        <w:spacing w:line="360" w:lineRule="auto"/>
        <w:rPr>
          <w:lang w:val="ru-RU"/>
        </w:rPr>
      </w:pPr>
      <w:r w:rsidRPr="00DD2FE5">
        <w:rPr>
          <w:rFonts w:ascii="Courier New" w:hAnsi="Courier New" w:cs="Courier New"/>
        </w:rPr>
        <w:t>a</w:t>
      </w:r>
      <w:r w:rsidRPr="00DD2FE5">
        <w:rPr>
          <w:rFonts w:ascii="Courier New" w:hAnsi="Courier New" w:cs="Courier New"/>
          <w:lang w:val="ru-RU"/>
        </w:rPr>
        <w:t xml:space="preserve">) </w:t>
      </w:r>
      <w:r w:rsidRPr="000C475F">
        <w:rPr>
          <w:rFonts w:ascii="Courier New" w:hAnsi="Courier New" w:cs="Courier New"/>
        </w:rPr>
        <w:sym w:font="Symbol" w:char="F066"/>
      </w:r>
      <w:r w:rsidRPr="00DD2FE5">
        <w:rPr>
          <w:rFonts w:ascii="Courier New" w:hAnsi="Courier New" w:cs="Courier New"/>
          <w:lang w:val="ru-RU"/>
        </w:rPr>
        <w:t>(</w:t>
      </w:r>
      <w:r>
        <w:rPr>
          <w:rFonts w:ascii="Courier New" w:hAnsi="Courier New" w:cs="Courier New"/>
        </w:rPr>
        <w:t>s</w:t>
      </w:r>
      <w:r w:rsidRPr="00DD2FE5">
        <w:rPr>
          <w:rFonts w:ascii="Courier New" w:hAnsi="Courier New" w:cs="Courier New"/>
          <w:lang w:val="ru-RU"/>
        </w:rPr>
        <w:t>)</w:t>
      </w:r>
      <w:r>
        <w:rPr>
          <w:vertAlign w:val="subscript"/>
        </w:rPr>
        <w:t>g</w:t>
      </w:r>
      <w:r w:rsidRPr="00DD2FE5">
        <w:rPr>
          <w:rFonts w:ascii="Courier New" w:hAnsi="Courier New" w:cs="Courier New"/>
          <w:lang w:val="ru-RU"/>
        </w:rPr>
        <w:t>=</w:t>
      </w:r>
      <w:r>
        <w:rPr>
          <w:b/>
          <w:i/>
        </w:rPr>
        <w:t>gamma</w:t>
      </w:r>
      <w:r w:rsidRPr="00DD2FE5">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DD2FE5">
        <w:rPr>
          <w:rFonts w:ascii="Courier New" w:hAnsi="Courier New" w:cs="Courier New"/>
          <w:lang w:val="ru-RU"/>
        </w:rPr>
        <w:t>)</w:t>
      </w:r>
      <w:r w:rsidRPr="00DD2FE5">
        <w:rPr>
          <w:lang w:val="ru-RU"/>
        </w:rPr>
        <w:t>.</w:t>
      </w:r>
      <w:r>
        <w:rPr>
          <w:lang w:val="ru-RU"/>
        </w:rPr>
        <w:t xml:space="preserve"> Это следует из правила вывода </w:t>
      </w:r>
      <w:r>
        <w:rPr>
          <w:lang w:val="ru-RU"/>
        </w:rPr>
        <w:fldChar w:fldCharType="begin"/>
      </w:r>
      <w:r>
        <w:rPr>
          <w:lang w:val="ru-RU"/>
        </w:rPr>
        <w:instrText xml:space="preserve"> REF _Ref176856034 \r \h </w:instrText>
      </w:r>
      <w:r w:rsidR="00AA0566" w:rsidRPr="00AA0566">
        <w:rPr>
          <w:lang w:val="ru-RU"/>
        </w:rPr>
      </w:r>
      <w:r>
        <w:rPr>
          <w:lang w:val="ru-RU"/>
        </w:rPr>
        <w:fldChar w:fldCharType="separate"/>
      </w:r>
      <w:r w:rsidR="006D5552">
        <w:rPr>
          <w:lang w:val="ru-RU"/>
        </w:rPr>
        <w:t>(7)</w:t>
      </w:r>
      <w:r>
        <w:rPr>
          <w:lang w:val="ru-RU"/>
        </w:rPr>
        <w:fldChar w:fldCharType="end"/>
      </w:r>
      <w:r>
        <w:rPr>
          <w:lang w:val="ru-RU"/>
        </w:rPr>
        <w:t>.</w:t>
      </w:r>
    </w:p>
    <w:p w:rsidR="00DD2FE5" w:rsidRDefault="00DD2FE5" w:rsidP="00AA44F7">
      <w:pPr>
        <w:spacing w:line="360" w:lineRule="auto"/>
        <w:rPr>
          <w:lang w:val="ru-RU"/>
        </w:rPr>
      </w:pPr>
      <w:r w:rsidRPr="00DD2FE5">
        <w:rPr>
          <w:rFonts w:ascii="Courier New" w:hAnsi="Courier New" w:cs="Courier New"/>
        </w:rPr>
        <w:t>a</w:t>
      </w:r>
      <w:r w:rsidRPr="00DD2FE5">
        <w:rPr>
          <w:rFonts w:ascii="Courier New" w:hAnsi="Courier New" w:cs="Courier New"/>
          <w:lang w:val="ru-RU"/>
        </w:rPr>
        <w:t xml:space="preserve">) </w:t>
      </w:r>
      <w:r w:rsidRPr="000C475F">
        <w:rPr>
          <w:rFonts w:ascii="Courier New" w:hAnsi="Courier New" w:cs="Courier New"/>
        </w:rPr>
        <w:sym w:font="Symbol" w:char="F066"/>
      </w:r>
      <w:r w:rsidRPr="00DD2FE5">
        <w:rPr>
          <w:rFonts w:ascii="Courier New" w:hAnsi="Courier New" w:cs="Courier New"/>
          <w:lang w:val="ru-RU"/>
        </w:rPr>
        <w:t>(</w:t>
      </w:r>
      <w:r>
        <w:rPr>
          <w:rFonts w:ascii="Courier New" w:hAnsi="Courier New" w:cs="Courier New"/>
        </w:rPr>
        <w:t>s</w:t>
      </w:r>
      <w:r w:rsidRPr="00DD2FE5">
        <w:rPr>
          <w:rFonts w:ascii="Courier New" w:hAnsi="Courier New" w:cs="Courier New"/>
          <w:lang w:val="ru-RU"/>
        </w:rPr>
        <w:t>)</w:t>
      </w:r>
      <w:r w:rsidRPr="00DD2FE5">
        <w:rPr>
          <w:vertAlign w:val="subscript"/>
        </w:rPr>
        <w:t>r</w:t>
      </w:r>
      <w:r w:rsidRPr="00DD2FE5">
        <w:rPr>
          <w:rFonts w:ascii="Courier New" w:hAnsi="Courier New" w:cs="Courier New"/>
          <w:lang w:val="ru-RU"/>
        </w:rPr>
        <w:t>=</w:t>
      </w:r>
      <w:r w:rsidRPr="00D406C5">
        <w:rPr>
          <w:b/>
          <w:i/>
        </w:rPr>
        <w:t>ref</w:t>
      </w:r>
      <w:r w:rsidRPr="00DD2FE5">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DD2FE5">
        <w:rPr>
          <w:rFonts w:ascii="Courier New" w:hAnsi="Courier New" w:cs="Courier New"/>
          <w:lang w:val="ru-RU"/>
        </w:rPr>
        <w:t>)</w:t>
      </w:r>
      <w:r w:rsidRPr="00DD2FE5">
        <w:rPr>
          <w:lang w:val="ru-RU"/>
        </w:rPr>
        <w:t>.</w:t>
      </w:r>
      <w:r>
        <w:rPr>
          <w:lang w:val="ru-RU"/>
        </w:rPr>
        <w:t xml:space="preserve"> Это следует из правила вывода </w:t>
      </w:r>
      <w:r>
        <w:rPr>
          <w:lang w:val="ru-RU"/>
        </w:rPr>
        <w:fldChar w:fldCharType="begin"/>
      </w:r>
      <w:r>
        <w:rPr>
          <w:lang w:val="ru-RU"/>
        </w:rPr>
        <w:instrText xml:space="preserve"> REF _Ref176864948 \r \h </w:instrText>
      </w:r>
      <w:r w:rsidR="00AA0566" w:rsidRPr="00AA0566">
        <w:rPr>
          <w:lang w:val="ru-RU"/>
        </w:rPr>
      </w:r>
      <w:r>
        <w:rPr>
          <w:lang w:val="ru-RU"/>
        </w:rPr>
        <w:fldChar w:fldCharType="separate"/>
      </w:r>
      <w:r w:rsidR="006D5552">
        <w:rPr>
          <w:lang w:val="ru-RU"/>
        </w:rPr>
        <w:t>(5)</w:t>
      </w:r>
      <w:r>
        <w:rPr>
          <w:lang w:val="ru-RU"/>
        </w:rPr>
        <w:fldChar w:fldCharType="end"/>
      </w:r>
      <w:r>
        <w:rPr>
          <w:lang w:val="ru-RU"/>
        </w:rPr>
        <w:t>.</w:t>
      </w:r>
    </w:p>
    <w:p w:rsidR="00853D17" w:rsidRDefault="00853D17" w:rsidP="00AA44F7">
      <w:pPr>
        <w:pStyle w:val="Proofs"/>
        <w:spacing w:line="360" w:lineRule="auto"/>
        <w:rPr>
          <w:lang w:val="ru-RU"/>
        </w:rPr>
      </w:pPr>
      <w:bookmarkStart w:id="1661" w:name="_Ref177466856"/>
      <w:bookmarkStart w:id="1662" w:name="_Toc182233921"/>
      <w:r>
        <w:rPr>
          <w:lang w:val="ru-RU"/>
        </w:rPr>
        <w:t xml:space="preserve">Доказательство </w:t>
      </w:r>
      <w:r w:rsidR="007F0B33">
        <w:rPr>
          <w:lang w:val="ru-RU"/>
        </w:rPr>
        <w:t>Теоремы 42</w:t>
      </w:r>
      <w:bookmarkEnd w:id="1661"/>
      <w:bookmarkEnd w:id="1662"/>
    </w:p>
    <w:p w:rsidR="002467D5" w:rsidRDefault="002467D5" w:rsidP="00AA44F7">
      <w:pPr>
        <w:numPr>
          <w:ilvl w:val="0"/>
          <w:numId w:val="242"/>
        </w:numPr>
        <w:spacing w:line="360" w:lineRule="auto"/>
        <w:rPr>
          <w:lang w:val="ru-RU"/>
        </w:rPr>
      </w:pPr>
      <w:r>
        <w:rPr>
          <w:lang w:val="ru-RU"/>
        </w:rPr>
        <w:t xml:space="preserve">Сначала покажем, что в наибольшей однородной модели имеются все тау-трассы и все они продолжаются всеми своими минимальными </w:t>
      </w:r>
      <w:r w:rsidRPr="00F36E0A">
        <w:rPr>
          <w:rFonts w:ascii="Courier New" w:hAnsi="Courier New" w:cs="Courier New"/>
        </w:rPr>
        <w:sym w:font="Symbol" w:char="F066"/>
      </w:r>
      <w:r w:rsidRPr="00F36E0A">
        <w:rPr>
          <w:lang w:val="ru-RU"/>
        </w:rPr>
        <w:t>-</w:t>
      </w:r>
      <w:r>
        <w:rPr>
          <w:lang w:val="ru-RU"/>
        </w:rPr>
        <w:t>символами.</w:t>
      </w:r>
    </w:p>
    <w:p w:rsidR="002467D5" w:rsidRDefault="002467D5" w:rsidP="00AA44F7">
      <w:pPr>
        <w:spacing w:line="360" w:lineRule="auto"/>
        <w:ind w:left="284"/>
        <w:rPr>
          <w:lang w:val="ru-RU"/>
        </w:rPr>
      </w:pPr>
      <w:r>
        <w:rPr>
          <w:lang w:val="ru-RU"/>
        </w:rPr>
        <w:t>Действительно:</w:t>
      </w:r>
    </w:p>
    <w:p w:rsidR="002467D5" w:rsidRDefault="002467D5" w:rsidP="00AA44F7">
      <w:pPr>
        <w:numPr>
          <w:ilvl w:val="1"/>
          <w:numId w:val="242"/>
        </w:numPr>
        <w:spacing w:line="360" w:lineRule="auto"/>
        <w:rPr>
          <w:lang w:val="ru-RU"/>
        </w:rPr>
      </w:pPr>
      <w:r>
        <w:rPr>
          <w:lang w:val="ru-RU"/>
        </w:rPr>
        <w:t xml:space="preserve">по </w:t>
      </w:r>
      <w:r w:rsidR="005139E5">
        <w:rPr>
          <w:lang w:val="ru-RU"/>
        </w:rPr>
        <w:t>Лемме 76</w:t>
      </w:r>
      <w:r>
        <w:rPr>
          <w:lang w:val="ru-RU"/>
        </w:rPr>
        <w:t xml:space="preserve">, </w:t>
      </w:r>
      <w:r>
        <w:t>power</w:t>
      </w:r>
      <w:r w:rsidRPr="00853D17">
        <w:rPr>
          <w:lang w:val="ru-RU"/>
        </w:rPr>
        <w:t>-</w:t>
      </w:r>
      <w:r>
        <w:t>LTS</w:t>
      </w:r>
      <w:r>
        <w:rPr>
          <w:lang w:val="ru-RU"/>
        </w:rPr>
        <w:t xml:space="preserve"> содержит все тау-трассы;</w:t>
      </w:r>
    </w:p>
    <w:p w:rsidR="002467D5" w:rsidRDefault="002467D5" w:rsidP="00AA44F7">
      <w:pPr>
        <w:numPr>
          <w:ilvl w:val="1"/>
          <w:numId w:val="242"/>
        </w:numPr>
        <w:spacing w:line="360" w:lineRule="auto"/>
        <w:rPr>
          <w:lang w:val="ru-RU"/>
        </w:rPr>
      </w:pPr>
      <w:r>
        <w:rPr>
          <w:lang w:val="ru-RU"/>
        </w:rPr>
        <w:t>п</w:t>
      </w:r>
      <w:r w:rsidR="003E7905">
        <w:rPr>
          <w:lang w:val="ru-RU"/>
        </w:rPr>
        <w:t xml:space="preserve">о </w:t>
      </w:r>
      <w:r w:rsidR="005139E5">
        <w:rPr>
          <w:lang w:val="ru-RU"/>
        </w:rPr>
        <w:t>Лемме 77</w:t>
      </w:r>
      <w:r w:rsidR="003E7905">
        <w:rPr>
          <w:lang w:val="ru-RU"/>
        </w:rPr>
        <w:t xml:space="preserve">, в </w:t>
      </w:r>
      <w:r w:rsidR="003E7905">
        <w:t>power</w:t>
      </w:r>
      <w:r w:rsidR="003E7905" w:rsidRPr="00EF351A">
        <w:rPr>
          <w:lang w:val="ru-RU"/>
        </w:rPr>
        <w:t>-</w:t>
      </w:r>
      <w:r w:rsidR="003E7905">
        <w:t>LTS</w:t>
      </w:r>
      <w:r w:rsidR="003E7905">
        <w:rPr>
          <w:lang w:val="ru-RU"/>
        </w:rPr>
        <w:t xml:space="preserve"> каждая тау-трасса продолжается всеми своими минимальными </w:t>
      </w:r>
      <w:r w:rsidR="003E7905" w:rsidRPr="00F36E0A">
        <w:rPr>
          <w:rFonts w:ascii="Courier New" w:hAnsi="Courier New" w:cs="Courier New"/>
        </w:rPr>
        <w:sym w:font="Symbol" w:char="F066"/>
      </w:r>
      <w:r w:rsidR="003E7905" w:rsidRPr="00F36E0A">
        <w:rPr>
          <w:lang w:val="ru-RU"/>
        </w:rPr>
        <w:t>-</w:t>
      </w:r>
      <w:r w:rsidR="003E7905">
        <w:rPr>
          <w:lang w:val="ru-RU"/>
        </w:rPr>
        <w:t>символами</w:t>
      </w:r>
      <w:r>
        <w:rPr>
          <w:lang w:val="ru-RU"/>
        </w:rPr>
        <w:t>;</w:t>
      </w:r>
    </w:p>
    <w:p w:rsidR="0079599D" w:rsidRDefault="002467D5" w:rsidP="00AA44F7">
      <w:pPr>
        <w:numPr>
          <w:ilvl w:val="1"/>
          <w:numId w:val="242"/>
        </w:numPr>
        <w:spacing w:line="360" w:lineRule="auto"/>
        <w:rPr>
          <w:lang w:val="ru-RU"/>
        </w:rPr>
      </w:pPr>
      <w:r>
        <w:rPr>
          <w:lang w:val="ru-RU"/>
        </w:rPr>
        <w:t>по</w:t>
      </w:r>
      <w:r w:rsidRPr="00853D17">
        <w:rPr>
          <w:lang w:val="ru-RU"/>
        </w:rPr>
        <w:t xml:space="preserve"> </w:t>
      </w:r>
      <w:r w:rsidR="005139E5">
        <w:rPr>
          <w:lang w:val="ru-RU"/>
        </w:rPr>
        <w:t>Лемме 75</w:t>
      </w:r>
      <w:r w:rsidRPr="00853D17">
        <w:rPr>
          <w:lang w:val="ru-RU"/>
        </w:rPr>
        <w:t xml:space="preserve">, </w:t>
      </w:r>
      <w:r>
        <w:t>power</w:t>
      </w:r>
      <w:r w:rsidRPr="00853D17">
        <w:rPr>
          <w:lang w:val="ru-RU"/>
        </w:rPr>
        <w:t>-</w:t>
      </w:r>
      <w:r>
        <w:t>LTS</w:t>
      </w:r>
      <w:r>
        <w:rPr>
          <w:lang w:val="ru-RU"/>
        </w:rPr>
        <w:t xml:space="preserve"> однородна.</w:t>
      </w:r>
    </w:p>
    <w:p w:rsidR="0079599D" w:rsidRDefault="002467D5" w:rsidP="00AA44F7">
      <w:pPr>
        <w:numPr>
          <w:ilvl w:val="0"/>
          <w:numId w:val="242"/>
        </w:numPr>
        <w:spacing w:line="360" w:lineRule="auto"/>
        <w:rPr>
          <w:lang w:val="ru-RU"/>
        </w:rPr>
      </w:pPr>
      <w:r>
        <w:rPr>
          <w:lang w:val="ru-RU"/>
        </w:rPr>
        <w:t>По</w:t>
      </w:r>
      <w:r w:rsidRPr="002467D5">
        <w:rPr>
          <w:rFonts w:ascii="Courier New" w:hAnsi="Courier New" w:cs="Courier New"/>
          <w:lang w:val="ru-RU"/>
        </w:rPr>
        <w:t xml:space="preserve"> </w:t>
      </w:r>
      <w:r w:rsidRPr="002467D5">
        <w:rPr>
          <w:b/>
          <w:lang w:val="ru-RU"/>
        </w:rPr>
        <w:t>1</w:t>
      </w:r>
      <w:r w:rsidRPr="002467D5">
        <w:rPr>
          <w:rFonts w:ascii="Courier New" w:hAnsi="Courier New" w:cs="Courier New"/>
          <w:lang w:val="ru-RU"/>
        </w:rPr>
        <w:t xml:space="preserve"> </w:t>
      </w:r>
      <w:r>
        <w:rPr>
          <w:lang w:val="ru-RU"/>
        </w:rPr>
        <w:t xml:space="preserve">и </w:t>
      </w:r>
      <w:r w:rsidR="005139E5">
        <w:rPr>
          <w:lang w:val="ru-RU"/>
        </w:rPr>
        <w:t>Лемме 71</w:t>
      </w:r>
      <w:r>
        <w:rPr>
          <w:lang w:val="ru-RU"/>
        </w:rPr>
        <w:t xml:space="preserve">, в наибольшей однородной модели имеются все тау-трассы и все они продолжаются всеми своими доминирующими </w:t>
      </w:r>
      <w:r w:rsidRPr="00F36E0A">
        <w:rPr>
          <w:rFonts w:ascii="Courier New" w:hAnsi="Courier New" w:cs="Courier New"/>
        </w:rPr>
        <w:sym w:font="Symbol" w:char="F066"/>
      </w:r>
      <w:r w:rsidRPr="00F36E0A">
        <w:rPr>
          <w:lang w:val="ru-RU"/>
        </w:rPr>
        <w:t>-</w:t>
      </w:r>
      <w:r>
        <w:rPr>
          <w:lang w:val="ru-RU"/>
        </w:rPr>
        <w:t>символами.</w:t>
      </w:r>
    </w:p>
    <w:p w:rsidR="002467D5" w:rsidRDefault="002467D5" w:rsidP="00AA44F7">
      <w:pPr>
        <w:numPr>
          <w:ilvl w:val="0"/>
          <w:numId w:val="242"/>
        </w:numPr>
        <w:spacing w:line="360" w:lineRule="auto"/>
        <w:rPr>
          <w:lang w:val="ru-RU"/>
        </w:rPr>
      </w:pPr>
      <w:r>
        <w:rPr>
          <w:lang w:val="ru-RU"/>
        </w:rPr>
        <w:t xml:space="preserve">Теперь покажем, что </w:t>
      </w:r>
      <w:r w:rsidRPr="0092287C">
        <w:rPr>
          <w:lang w:val="ru-RU"/>
        </w:rPr>
        <w:t xml:space="preserve">в наибольшей однородной модели каждый </w:t>
      </w:r>
      <w:r w:rsidRPr="00046C15">
        <w:rPr>
          <w:rFonts w:ascii="Courier New" w:hAnsi="Courier New" w:cs="Courier New"/>
        </w:rPr>
        <w:sym w:font="Symbol" w:char="F066"/>
      </w:r>
      <w:r w:rsidRPr="0092287C">
        <w:rPr>
          <w:lang w:val="ru-RU"/>
        </w:rPr>
        <w:t>-символ</w:t>
      </w:r>
      <w:r>
        <w:rPr>
          <w:lang w:val="ru-RU"/>
        </w:rPr>
        <w:t>, которым продолжается тау-трасса,</w:t>
      </w:r>
      <w:r w:rsidRPr="0092287C">
        <w:rPr>
          <w:lang w:val="ru-RU"/>
        </w:rPr>
        <w:t xml:space="preserve"> доминирует </w:t>
      </w:r>
      <w:r>
        <w:rPr>
          <w:lang w:val="ru-RU"/>
        </w:rPr>
        <w:t xml:space="preserve">некоторый </w:t>
      </w:r>
      <w:r w:rsidRPr="0092287C">
        <w:rPr>
          <w:lang w:val="ru-RU"/>
        </w:rPr>
        <w:t xml:space="preserve">минимальный </w:t>
      </w:r>
      <w:r w:rsidRPr="00046C15">
        <w:rPr>
          <w:rFonts w:ascii="Courier New" w:hAnsi="Courier New" w:cs="Courier New"/>
        </w:rPr>
        <w:sym w:font="Symbol" w:char="F066"/>
      </w:r>
      <w:r w:rsidRPr="0092287C">
        <w:rPr>
          <w:lang w:val="ru-RU"/>
        </w:rPr>
        <w:t>-символ</w:t>
      </w:r>
      <w:r>
        <w:rPr>
          <w:lang w:val="ru-RU"/>
        </w:rPr>
        <w:t xml:space="preserve"> этой тау-трассы.</w:t>
      </w:r>
    </w:p>
    <w:p w:rsidR="002467D5" w:rsidRDefault="002467D5" w:rsidP="00AA44F7">
      <w:pPr>
        <w:spacing w:line="360" w:lineRule="auto"/>
        <w:ind w:left="284"/>
        <w:rPr>
          <w:lang w:val="ru-RU"/>
        </w:rPr>
      </w:pPr>
      <w:r>
        <w:rPr>
          <w:lang w:val="ru-RU"/>
        </w:rPr>
        <w:t>Действительно:</w:t>
      </w:r>
    </w:p>
    <w:p w:rsidR="002467D5" w:rsidRDefault="002467D5" w:rsidP="00AA44F7">
      <w:pPr>
        <w:numPr>
          <w:ilvl w:val="1"/>
          <w:numId w:val="243"/>
        </w:numPr>
        <w:spacing w:line="360" w:lineRule="auto"/>
        <w:rPr>
          <w:lang w:val="ru-RU"/>
        </w:rPr>
      </w:pPr>
      <w:r>
        <w:rPr>
          <w:lang w:val="ru-RU"/>
        </w:rPr>
        <w:t>п</w:t>
      </w:r>
      <w:r w:rsidR="003E7905">
        <w:rPr>
          <w:lang w:val="ru-RU"/>
        </w:rPr>
        <w:t xml:space="preserve">о </w:t>
      </w:r>
      <w:r w:rsidR="005139E5">
        <w:rPr>
          <w:lang w:val="ru-RU"/>
        </w:rPr>
        <w:t>Лемме 70</w:t>
      </w:r>
      <w:r w:rsidR="003E7905">
        <w:rPr>
          <w:lang w:val="ru-RU"/>
        </w:rPr>
        <w:t xml:space="preserve">, </w:t>
      </w:r>
      <w:r w:rsidR="003E7905" w:rsidRPr="0092287C">
        <w:rPr>
          <w:lang w:val="ru-RU"/>
        </w:rPr>
        <w:t xml:space="preserve">в наибольшей однородной модели каждый </w:t>
      </w:r>
      <w:r w:rsidR="003E7905" w:rsidRPr="00046C15">
        <w:rPr>
          <w:rFonts w:ascii="Courier New" w:hAnsi="Courier New" w:cs="Courier New"/>
        </w:rPr>
        <w:sym w:font="Symbol" w:char="F066"/>
      </w:r>
      <w:r w:rsidR="003E7905" w:rsidRPr="0092287C">
        <w:rPr>
          <w:lang w:val="ru-RU"/>
        </w:rPr>
        <w:t xml:space="preserve">-символ доминирует </w:t>
      </w:r>
      <w:r w:rsidR="003E7905">
        <w:rPr>
          <w:lang w:val="ru-RU"/>
        </w:rPr>
        <w:t xml:space="preserve">некоторый </w:t>
      </w:r>
      <w:r w:rsidR="003E7905" w:rsidRPr="0092287C">
        <w:rPr>
          <w:lang w:val="ru-RU"/>
        </w:rPr>
        <w:t xml:space="preserve">минимальный </w:t>
      </w:r>
      <w:r w:rsidR="003E7905" w:rsidRPr="00046C15">
        <w:rPr>
          <w:rFonts w:ascii="Courier New" w:hAnsi="Courier New" w:cs="Courier New"/>
        </w:rPr>
        <w:sym w:font="Symbol" w:char="F066"/>
      </w:r>
      <w:r w:rsidR="003E7905" w:rsidRPr="0092287C">
        <w:rPr>
          <w:lang w:val="ru-RU"/>
        </w:rPr>
        <w:t>-символ</w:t>
      </w:r>
      <w:r w:rsidR="003E7905">
        <w:rPr>
          <w:lang w:val="ru-RU"/>
        </w:rPr>
        <w:t xml:space="preserve">, но, правда, не после любой продолжаемой им тау-трассы, а только после главной трассы </w:t>
      </w:r>
      <w:r w:rsidR="003E7905" w:rsidRPr="00046C15">
        <w:rPr>
          <w:rFonts w:ascii="Courier New" w:hAnsi="Courier New" w:cs="Courier New"/>
        </w:rPr>
        <w:sym w:font="Symbol" w:char="F066"/>
      </w:r>
      <w:r w:rsidR="003E7905" w:rsidRPr="0092287C">
        <w:rPr>
          <w:lang w:val="ru-RU"/>
        </w:rPr>
        <w:t>-</w:t>
      </w:r>
      <w:r w:rsidR="003E7905">
        <w:rPr>
          <w:lang w:val="ru-RU"/>
        </w:rPr>
        <w:t>трассы</w:t>
      </w:r>
      <w:r>
        <w:rPr>
          <w:lang w:val="ru-RU"/>
        </w:rPr>
        <w:t>;</w:t>
      </w:r>
    </w:p>
    <w:p w:rsidR="0079599D" w:rsidRDefault="002467D5" w:rsidP="00AA44F7">
      <w:pPr>
        <w:numPr>
          <w:ilvl w:val="1"/>
          <w:numId w:val="243"/>
        </w:numPr>
        <w:spacing w:line="360" w:lineRule="auto"/>
        <w:rPr>
          <w:lang w:val="ru-RU"/>
        </w:rPr>
      </w:pPr>
      <w:r>
        <w:rPr>
          <w:lang w:val="ru-RU"/>
        </w:rPr>
        <w:t>в</w:t>
      </w:r>
      <w:r w:rsidR="003E7905">
        <w:rPr>
          <w:lang w:val="ru-RU"/>
        </w:rPr>
        <w:t xml:space="preserve"> то же время, по </w:t>
      </w:r>
      <w:r w:rsidR="005139E5">
        <w:rPr>
          <w:lang w:val="ru-RU"/>
        </w:rPr>
        <w:t>Лемме 76</w:t>
      </w:r>
      <w:r w:rsidR="003E7905">
        <w:rPr>
          <w:lang w:val="ru-RU"/>
        </w:rPr>
        <w:t xml:space="preserve">, </w:t>
      </w:r>
      <w:r w:rsidR="003E7905" w:rsidRPr="0092287C">
        <w:rPr>
          <w:lang w:val="ru-RU"/>
        </w:rPr>
        <w:t xml:space="preserve">в наибольшей однородной модели </w:t>
      </w:r>
      <w:r w:rsidR="003E7905">
        <w:rPr>
          <w:lang w:val="ru-RU"/>
        </w:rPr>
        <w:t xml:space="preserve">каждая тау-трасса является главной трассой некоторой </w:t>
      </w:r>
      <w:r w:rsidR="003E7905" w:rsidRPr="00F36E0A">
        <w:rPr>
          <w:rFonts w:ascii="Courier New" w:hAnsi="Courier New" w:cs="Courier New"/>
        </w:rPr>
        <w:sym w:font="Symbol" w:char="F066"/>
      </w:r>
      <w:r w:rsidR="003E7905" w:rsidRPr="00F36E0A">
        <w:rPr>
          <w:lang w:val="ru-RU"/>
        </w:rPr>
        <w:t>-</w:t>
      </w:r>
      <w:r w:rsidR="003E7905">
        <w:rPr>
          <w:lang w:val="ru-RU"/>
        </w:rPr>
        <w:t>трассы.</w:t>
      </w:r>
    </w:p>
    <w:p w:rsidR="003E7905" w:rsidRPr="00853D17" w:rsidRDefault="002467D5" w:rsidP="00AA44F7">
      <w:pPr>
        <w:spacing w:line="360" w:lineRule="auto"/>
        <w:rPr>
          <w:lang w:val="ru-RU"/>
        </w:rPr>
      </w:pPr>
      <w:r>
        <w:rPr>
          <w:lang w:val="ru-RU"/>
        </w:rPr>
        <w:t>Итак, по</w:t>
      </w:r>
      <w:r w:rsidR="0019161F" w:rsidRPr="002467D5">
        <w:rPr>
          <w:rFonts w:ascii="Courier New" w:hAnsi="Courier New" w:cs="Courier New"/>
          <w:lang w:val="ru-RU"/>
        </w:rPr>
        <w:t xml:space="preserve"> </w:t>
      </w:r>
      <w:r w:rsidR="0019161F">
        <w:rPr>
          <w:b/>
          <w:lang w:val="ru-RU"/>
        </w:rPr>
        <w:t>2</w:t>
      </w:r>
      <w:r w:rsidR="0019161F" w:rsidRPr="002467D5">
        <w:rPr>
          <w:rFonts w:ascii="Courier New" w:hAnsi="Courier New" w:cs="Courier New"/>
          <w:lang w:val="ru-RU"/>
        </w:rPr>
        <w:t xml:space="preserve"> </w:t>
      </w:r>
      <w:r w:rsidR="0019161F">
        <w:rPr>
          <w:lang w:val="ru-RU"/>
        </w:rPr>
        <w:t>и</w:t>
      </w:r>
      <w:r w:rsidR="0019161F" w:rsidRPr="002467D5">
        <w:rPr>
          <w:rFonts w:ascii="Courier New" w:hAnsi="Courier New" w:cs="Courier New"/>
          <w:lang w:val="ru-RU"/>
        </w:rPr>
        <w:t xml:space="preserve"> </w:t>
      </w:r>
      <w:r w:rsidR="0019161F">
        <w:rPr>
          <w:b/>
          <w:lang w:val="ru-RU"/>
        </w:rPr>
        <w:t>3</w:t>
      </w:r>
      <w:r w:rsidR="0019161F">
        <w:rPr>
          <w:lang w:val="ru-RU"/>
        </w:rPr>
        <w:t>,</w:t>
      </w:r>
      <w:r>
        <w:rPr>
          <w:lang w:val="ru-RU"/>
        </w:rPr>
        <w:t xml:space="preserve"> в наибольшей однородной модели имеются все тау-трассы и все они продолжаются всеми своими доминирующими </w:t>
      </w:r>
      <w:r w:rsidRPr="00F36E0A">
        <w:rPr>
          <w:rFonts w:ascii="Courier New" w:hAnsi="Courier New" w:cs="Courier New"/>
        </w:rPr>
        <w:sym w:font="Symbol" w:char="F066"/>
      </w:r>
      <w:r w:rsidRPr="00F36E0A">
        <w:rPr>
          <w:lang w:val="ru-RU"/>
        </w:rPr>
        <w:t>-</w:t>
      </w:r>
      <w:r>
        <w:rPr>
          <w:lang w:val="ru-RU"/>
        </w:rPr>
        <w:t>символами и только ими, что и требовалось доказать.</w:t>
      </w:r>
    </w:p>
    <w:p w:rsidR="007E538A" w:rsidRDefault="002D2FFE" w:rsidP="00AA44F7">
      <w:pPr>
        <w:pStyle w:val="Proofs"/>
        <w:spacing w:line="360" w:lineRule="auto"/>
        <w:rPr>
          <w:lang w:val="ru-RU"/>
        </w:rPr>
      </w:pPr>
      <w:bookmarkStart w:id="1663" w:name="_Ref176871109"/>
      <w:bookmarkStart w:id="1664" w:name="_Toc182233922"/>
      <w:r>
        <w:rPr>
          <w:lang w:val="ru-RU"/>
        </w:rPr>
        <w:t xml:space="preserve">Доказательство </w:t>
      </w:r>
      <w:r w:rsidR="005139E5">
        <w:rPr>
          <w:lang w:val="ru-RU"/>
        </w:rPr>
        <w:t>Леммы 78</w:t>
      </w:r>
      <w:bookmarkEnd w:id="1663"/>
      <w:bookmarkEnd w:id="1664"/>
    </w:p>
    <w:p w:rsidR="0079599D" w:rsidRDefault="00EE1493" w:rsidP="00AA44F7">
      <w:pPr>
        <w:spacing w:line="360" w:lineRule="auto"/>
        <w:rPr>
          <w:lang w:val="ru-RU"/>
        </w:rPr>
      </w:pPr>
      <w:r>
        <w:rPr>
          <w:lang w:val="ru-RU"/>
        </w:rPr>
        <w:t xml:space="preserve">В </w:t>
      </w:r>
      <w:r>
        <w:t>power</w:t>
      </w:r>
      <w:r w:rsidRPr="00EF351A">
        <w:rPr>
          <w:lang w:val="ru-RU"/>
        </w:rPr>
        <w:t>-</w:t>
      </w:r>
      <w:r>
        <w:t>LTS</w:t>
      </w:r>
      <w:r>
        <w:rPr>
          <w:lang w:val="ru-RU"/>
        </w:rPr>
        <w:t xml:space="preserve"> любой </w:t>
      </w:r>
      <w:r w:rsidRPr="00EF351A">
        <w:rPr>
          <w:rFonts w:ascii="Courier New" w:hAnsi="Courier New" w:cs="Courier New"/>
          <w:lang w:val="ru-RU"/>
        </w:rPr>
        <w:sym w:font="Symbol" w:char="F074"/>
      </w:r>
      <w:r>
        <w:rPr>
          <w:lang w:val="ru-RU"/>
        </w:rPr>
        <w:t>-переход имеет вид</w:t>
      </w:r>
      <w:r w:rsidRPr="00EE1493">
        <w:rPr>
          <w:rFonts w:ascii="Courier New" w:hAnsi="Courier New" w:cs="Courier New"/>
          <w:lang w:val="ru-RU"/>
        </w:rPr>
        <w:t xml:space="preserve"> [</w:t>
      </w:r>
      <w:r>
        <w:rPr>
          <w:rFonts w:ascii="Courier New" w:hAnsi="Courier New" w:cs="Courier New"/>
        </w:rPr>
        <w:sym w:font="Symbol" w:char="F06D"/>
      </w:r>
      <w:r w:rsidRPr="00EE1493">
        <w:rPr>
          <w:rFonts w:ascii="Courier New" w:hAnsi="Courier New" w:cs="Courier New"/>
          <w:lang w:val="ru-RU"/>
        </w:rPr>
        <w:t>]</w:t>
      </w:r>
      <w:r w:rsidRPr="00FE21A7">
        <w:rPr>
          <w:rFonts w:ascii="Courier New" w:hAnsi="Courier New" w:cs="Courier New"/>
        </w:rPr>
        <w:sym w:font="Euclid Symbol" w:char="F0BE"/>
      </w:r>
      <w:r w:rsidRPr="00FE21A7">
        <w:rPr>
          <w:rFonts w:ascii="Courier New" w:hAnsi="Courier New" w:cs="Courier New"/>
        </w:rPr>
        <w:sym w:font="Symbol" w:char="F074"/>
      </w:r>
      <w:r w:rsidRPr="00FE21A7">
        <w:rPr>
          <w:rFonts w:ascii="Courier New" w:hAnsi="Courier New" w:cs="Courier New"/>
        </w:rPr>
        <w:sym w:font="Euclid Symbol" w:char="F0AE"/>
      </w:r>
      <w:r w:rsidRPr="00EE1493">
        <w:rPr>
          <w:rFonts w:ascii="Courier New" w:hAnsi="Courier New" w:cs="Courier New"/>
          <w:lang w:val="ru-RU"/>
        </w:rPr>
        <w:t>[</w:t>
      </w:r>
      <w:r w:rsidRPr="00FE21A7">
        <w:rPr>
          <w:rFonts w:ascii="Courier New" w:hAnsi="Courier New" w:cs="Courier New"/>
        </w:rPr>
        <w:sym w:font="Symbol" w:char="F06D"/>
      </w:r>
      <w:r w:rsidRPr="00EE1493">
        <w:rPr>
          <w:rFonts w:ascii="Courier New" w:hAnsi="Courier New" w:cs="Courier New"/>
          <w:lang w:val="ru-RU"/>
        </w:rPr>
        <w:t>]</w:t>
      </w:r>
      <w:r>
        <w:rPr>
          <w:rFonts w:ascii="Courier New" w:hAnsi="Courier New" w:cs="Courier New"/>
          <w:lang w:val="ru-RU"/>
        </w:rPr>
        <w:t xml:space="preserve"> </w:t>
      </w:r>
      <w:r>
        <w:rPr>
          <w:lang w:val="ru-RU"/>
        </w:rPr>
        <w:t>или</w:t>
      </w:r>
      <w:r w:rsidRPr="00EE1493">
        <w:rPr>
          <w:rFonts w:ascii="Courier New" w:hAnsi="Courier New" w:cs="Courier New"/>
          <w:lang w:val="ru-RU"/>
        </w:rPr>
        <w:t xml:space="preserve"> [</w:t>
      </w:r>
      <w:r>
        <w:rPr>
          <w:rFonts w:ascii="Courier New" w:hAnsi="Courier New" w:cs="Courier New"/>
        </w:rPr>
        <w:sym w:font="Symbol" w:char="F06D"/>
      </w:r>
      <w:r w:rsidRPr="00EE1493">
        <w:rPr>
          <w:rFonts w:ascii="Courier New" w:hAnsi="Courier New" w:cs="Courier New"/>
          <w:lang w:val="ru-RU"/>
        </w:rPr>
        <w:t>]</w:t>
      </w:r>
      <w:r w:rsidRPr="00FE21A7">
        <w:rPr>
          <w:rFonts w:ascii="Courier New" w:hAnsi="Courier New" w:cs="Courier New"/>
        </w:rPr>
        <w:sym w:font="Euclid Symbol" w:char="F0BE"/>
      </w:r>
      <w:r w:rsidRPr="00FE21A7">
        <w:rPr>
          <w:rFonts w:ascii="Courier New" w:hAnsi="Courier New" w:cs="Courier New"/>
        </w:rPr>
        <w:sym w:font="Symbol" w:char="F074"/>
      </w:r>
      <w:r w:rsidRPr="00FE21A7">
        <w:rPr>
          <w:rFonts w:ascii="Courier New" w:hAnsi="Courier New" w:cs="Courier New"/>
        </w:rPr>
        <w:sym w:font="Euclid Symbol" w:char="F0AE"/>
      </w:r>
      <w:r w:rsidRPr="00EE1493">
        <w:rPr>
          <w:rFonts w:ascii="Courier New" w:hAnsi="Courier New" w:cs="Courier New"/>
          <w:lang w:val="ru-RU"/>
        </w:rPr>
        <w:t>([</w:t>
      </w:r>
      <w:r w:rsidRPr="00FE21A7">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EE1493">
        <w:rPr>
          <w:rFonts w:ascii="Courier New" w:hAnsi="Courier New" w:cs="Courier New"/>
          <w:lang w:val="ru-RU"/>
        </w:rPr>
        <w:t>],</w:t>
      </w:r>
      <w:r w:rsidRPr="00D406C5">
        <w:rPr>
          <w:b/>
          <w:i/>
        </w:rPr>
        <w:t>ref</w:t>
      </w:r>
      <w:r w:rsidRPr="00EE1493">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EE1493">
        <w:rPr>
          <w:rFonts w:ascii="Courier New" w:hAnsi="Courier New" w:cs="Courier New"/>
          <w:lang w:val="ru-RU"/>
        </w:rPr>
        <w:t>))</w:t>
      </w:r>
      <w:r>
        <w:rPr>
          <w:lang w:val="ru-RU"/>
        </w:rPr>
        <w:t xml:space="preserve">. В первом случае </w:t>
      </w:r>
      <w:r w:rsidRPr="00EF351A">
        <w:rPr>
          <w:rFonts w:ascii="Courier New" w:hAnsi="Courier New" w:cs="Courier New"/>
          <w:lang w:val="ru-RU"/>
        </w:rPr>
        <w:sym w:font="Symbol" w:char="F074"/>
      </w:r>
      <w:r>
        <w:rPr>
          <w:lang w:val="ru-RU"/>
        </w:rPr>
        <w:t xml:space="preserve">-переход является петлёй в </w:t>
      </w:r>
      <w:r>
        <w:t>power</w:t>
      </w:r>
      <w:r w:rsidRPr="00EE1493">
        <w:rPr>
          <w:lang w:val="ru-RU"/>
        </w:rPr>
        <w:t>-</w:t>
      </w:r>
      <w:r>
        <w:rPr>
          <w:lang w:val="ru-RU"/>
        </w:rPr>
        <w:t>состоянии</w:t>
      </w:r>
      <w:r w:rsidR="0068530F">
        <w:rPr>
          <w:lang w:val="ru-RU"/>
        </w:rPr>
        <w:t>. Во втором случае, п</w:t>
      </w:r>
      <w:r>
        <w:rPr>
          <w:lang w:val="ru-RU"/>
        </w:rPr>
        <w:t xml:space="preserve">о </w:t>
      </w:r>
      <w:r w:rsidR="005139E5">
        <w:rPr>
          <w:lang w:val="ru-RU"/>
        </w:rPr>
        <w:t>Лемме 72</w:t>
      </w:r>
      <w:r>
        <w:rPr>
          <w:lang w:val="ru-RU"/>
        </w:rPr>
        <w:t>,</w:t>
      </w:r>
      <w:r w:rsidR="0068530F">
        <w:rPr>
          <w:lang w:val="ru-RU"/>
        </w:rPr>
        <w:t xml:space="preserve"> </w:t>
      </w:r>
      <w:r w:rsidR="0068530F" w:rsidRPr="00EF351A">
        <w:rPr>
          <w:rFonts w:ascii="Courier New" w:hAnsi="Courier New" w:cs="Courier New"/>
          <w:lang w:val="ru-RU"/>
        </w:rPr>
        <w:sym w:font="Symbol" w:char="F074"/>
      </w:r>
      <w:r w:rsidR="0068530F">
        <w:rPr>
          <w:lang w:val="ru-RU"/>
        </w:rPr>
        <w:t xml:space="preserve">-переход ведёт в стабильное состояние. </w:t>
      </w:r>
    </w:p>
    <w:p w:rsidR="00EF351A" w:rsidRPr="00EF351A" w:rsidRDefault="0068530F" w:rsidP="00AA44F7">
      <w:pPr>
        <w:spacing w:line="360" w:lineRule="auto"/>
        <w:rPr>
          <w:lang w:val="ru-RU"/>
        </w:rPr>
      </w:pPr>
      <w:r>
        <w:rPr>
          <w:lang w:val="ru-RU"/>
        </w:rPr>
        <w:t>Отсюда следует, что н</w:t>
      </w:r>
      <w:r w:rsidR="00EF351A">
        <w:rPr>
          <w:lang w:val="ru-RU"/>
        </w:rPr>
        <w:t xml:space="preserve">ам </w:t>
      </w:r>
      <w:r>
        <w:rPr>
          <w:lang w:val="ru-RU"/>
        </w:rPr>
        <w:t>достаточно</w:t>
      </w:r>
      <w:r w:rsidR="00EF351A">
        <w:rPr>
          <w:lang w:val="ru-RU"/>
        </w:rPr>
        <w:t xml:space="preserve"> показать, что из каждого </w:t>
      </w:r>
      <w:r w:rsidR="00EF351A">
        <w:t>power</w:t>
      </w:r>
      <w:r w:rsidR="00EF351A">
        <w:rPr>
          <w:lang w:val="ru-RU"/>
        </w:rPr>
        <w:t xml:space="preserve">-состояния </w:t>
      </w:r>
      <w:r w:rsidR="00EF351A">
        <w:t>power</w:t>
      </w:r>
      <w:r w:rsidR="00EF351A" w:rsidRPr="00EF351A">
        <w:rPr>
          <w:lang w:val="ru-RU"/>
        </w:rPr>
        <w:t>-</w:t>
      </w:r>
      <w:r w:rsidR="00EF351A">
        <w:t>LTS</w:t>
      </w:r>
      <w:r w:rsidR="00EF351A">
        <w:rPr>
          <w:lang w:val="ru-RU"/>
        </w:rPr>
        <w:t xml:space="preserve"> выходит конечное число переходов по каждому символу (внешнему действию, разрушению или</w:t>
      </w:r>
      <w:r w:rsidR="00EF351A">
        <w:rPr>
          <w:rFonts w:ascii="Courier New" w:hAnsi="Courier New" w:cs="Courier New"/>
          <w:lang w:val="ru-RU"/>
        </w:rPr>
        <w:t xml:space="preserve"> </w:t>
      </w:r>
      <w:r w:rsidR="00EF351A" w:rsidRPr="00EF351A">
        <w:rPr>
          <w:rFonts w:ascii="Courier New" w:hAnsi="Courier New" w:cs="Courier New"/>
          <w:lang w:val="ru-RU"/>
        </w:rPr>
        <w:sym w:font="Symbol" w:char="F074"/>
      </w:r>
      <w:r w:rsidR="00EF351A">
        <w:rPr>
          <w:lang w:val="ru-RU"/>
        </w:rPr>
        <w:t>).</w:t>
      </w:r>
    </w:p>
    <w:p w:rsidR="00EF351A" w:rsidRDefault="00EF351A" w:rsidP="00AA44F7">
      <w:pPr>
        <w:spacing w:line="360" w:lineRule="auto"/>
        <w:rPr>
          <w:lang w:val="ru-RU"/>
        </w:rPr>
      </w:pPr>
      <w:r>
        <w:rPr>
          <w:lang w:val="ru-RU"/>
        </w:rPr>
        <w:t>В</w:t>
      </w:r>
      <w:r w:rsidR="002D2FFE">
        <w:rPr>
          <w:lang w:val="ru-RU"/>
        </w:rPr>
        <w:t xml:space="preserve"> </w:t>
      </w:r>
      <w:r w:rsidR="002D2FFE">
        <w:t>power</w:t>
      </w:r>
      <w:r w:rsidR="002D2FFE" w:rsidRPr="002D2FFE">
        <w:rPr>
          <w:lang w:val="ru-RU"/>
        </w:rPr>
        <w:t>-</w:t>
      </w:r>
      <w:r w:rsidR="002D2FFE">
        <w:t>LTS</w:t>
      </w:r>
      <w:r>
        <w:rPr>
          <w:lang w:val="ru-RU"/>
        </w:rPr>
        <w:t xml:space="preserve">, согласно правилам вывода, в каждом </w:t>
      </w:r>
      <w:r>
        <w:t>power</w:t>
      </w:r>
      <w:r w:rsidRPr="00EF351A">
        <w:rPr>
          <w:lang w:val="ru-RU"/>
        </w:rPr>
        <w:t>-</w:t>
      </w:r>
      <w:r>
        <w:rPr>
          <w:lang w:val="ru-RU"/>
        </w:rPr>
        <w:t xml:space="preserve">состоянии определяется не более одного перехода по каждому внешнему действию или разрушению. </w:t>
      </w:r>
    </w:p>
    <w:p w:rsidR="00EF351A" w:rsidRDefault="00EF351A" w:rsidP="00AA44F7">
      <w:pPr>
        <w:spacing w:line="360" w:lineRule="auto"/>
        <w:rPr>
          <w:lang w:val="ru-RU"/>
        </w:rPr>
      </w:pPr>
      <w:r>
        <w:rPr>
          <w:lang w:val="ru-RU"/>
        </w:rPr>
        <w:t xml:space="preserve">Если </w:t>
      </w:r>
      <w:r>
        <w:t>LTS</w:t>
      </w:r>
      <w:r>
        <w:rPr>
          <w:lang w:val="ru-RU"/>
        </w:rPr>
        <w:t>-спецификация</w:t>
      </w:r>
      <w:r w:rsidRPr="00EF351A">
        <w:rPr>
          <w:rFonts w:ascii="Courier New" w:hAnsi="Courier New" w:cs="Courier New"/>
          <w:lang w:val="ru-RU"/>
        </w:rPr>
        <w:t xml:space="preserve"> </w:t>
      </w:r>
      <w:r w:rsidRPr="00EF351A">
        <w:rPr>
          <w:rFonts w:ascii="Courier New" w:hAnsi="Courier New" w:cs="Courier New"/>
          <w:b/>
        </w:rPr>
        <w:t>S</w:t>
      </w:r>
      <w:r w:rsidRPr="00EF351A">
        <w:rPr>
          <w:rFonts w:ascii="Courier New" w:hAnsi="Courier New" w:cs="Courier New"/>
          <w:lang w:val="ru-RU"/>
        </w:rPr>
        <w:t xml:space="preserve"> </w:t>
      </w:r>
      <w:r w:rsidR="002411D6">
        <w:rPr>
          <w:lang w:val="ru-RU"/>
        </w:rPr>
        <w:t>Б.БЛК+Б.О-</w:t>
      </w:r>
      <w:r>
        <w:rPr>
          <w:lang w:val="ru-RU"/>
        </w:rPr>
        <w:t xml:space="preserve">ветвящаяся, то, по </w:t>
      </w:r>
      <w:r w:rsidR="005139E5">
        <w:rPr>
          <w:lang w:val="ru-RU"/>
        </w:rPr>
        <w:t>Лемме 13</w:t>
      </w:r>
      <w:r>
        <w:rPr>
          <w:lang w:val="ru-RU"/>
        </w:rPr>
        <w:t xml:space="preserve">, каждая безопасная </w:t>
      </w:r>
      <w:r w:rsidRPr="00EF351A">
        <w:rPr>
          <w:rFonts w:ascii="Euclid Fraktur" w:hAnsi="Euclid Fraktur"/>
          <w:b/>
        </w:rPr>
        <w:t>R</w:t>
      </w:r>
      <w:r>
        <w:rPr>
          <w:lang w:val="ru-RU"/>
        </w:rPr>
        <w:t>-трасса, в частности тау-трасса</w:t>
      </w:r>
      <w:r w:rsidRPr="00EF351A">
        <w:rPr>
          <w:rFonts w:ascii="Courier New" w:hAnsi="Courier New" w:cs="Courier New"/>
          <w:lang w:val="ru-RU"/>
        </w:rPr>
        <w:t xml:space="preserve"> </w:t>
      </w:r>
      <w:r>
        <w:rPr>
          <w:rFonts w:ascii="Courier New" w:hAnsi="Courier New" w:cs="Courier New"/>
        </w:rPr>
        <w:sym w:font="Symbol" w:char="F06D"/>
      </w:r>
      <w:r>
        <w:rPr>
          <w:lang w:val="ru-RU"/>
        </w:rPr>
        <w:t>, заканчивается в конечном множестве её состояний.</w:t>
      </w:r>
    </w:p>
    <w:p w:rsidR="002D2FFE" w:rsidRDefault="00EF351A" w:rsidP="00AA44F7">
      <w:pPr>
        <w:spacing w:line="360" w:lineRule="auto"/>
        <w:rPr>
          <w:lang w:val="ru-RU"/>
        </w:rPr>
      </w:pPr>
      <w:r>
        <w:rPr>
          <w:lang w:val="ru-RU"/>
        </w:rPr>
        <w:t xml:space="preserve">Поскольку у конечного множества конечное число подмножеств, а каждый </w:t>
      </w:r>
      <w:r w:rsidRPr="00EF351A">
        <w:rPr>
          <w:rFonts w:ascii="Courier New" w:hAnsi="Courier New" w:cs="Courier New"/>
          <w:lang w:val="ru-RU"/>
        </w:rPr>
        <w:sym w:font="Symbol" w:char="F074"/>
      </w:r>
      <w:r>
        <w:rPr>
          <w:lang w:val="ru-RU"/>
        </w:rPr>
        <w:t xml:space="preserve">-переход из </w:t>
      </w:r>
      <w:r>
        <w:t>power</w:t>
      </w:r>
      <w:r w:rsidRPr="00EF351A">
        <w:rPr>
          <w:lang w:val="ru-RU"/>
        </w:rPr>
        <w:t>-</w:t>
      </w:r>
      <w:r>
        <w:rPr>
          <w:lang w:val="ru-RU"/>
        </w:rPr>
        <w:t>состояния</w:t>
      </w:r>
      <w:r w:rsidRPr="00EF351A">
        <w:rPr>
          <w:rFonts w:ascii="Courier New" w:hAnsi="Courier New" w:cs="Courier New"/>
          <w:lang w:val="ru-RU"/>
        </w:rPr>
        <w:t xml:space="preserve"> [</w:t>
      </w:r>
      <w:r>
        <w:rPr>
          <w:rFonts w:ascii="Courier New" w:hAnsi="Courier New" w:cs="Courier New"/>
        </w:rPr>
        <w:sym w:font="Symbol" w:char="F06D"/>
      </w:r>
      <w:r w:rsidRPr="00EF351A">
        <w:rPr>
          <w:rFonts w:ascii="Courier New" w:hAnsi="Courier New" w:cs="Courier New"/>
          <w:lang w:val="ru-RU"/>
        </w:rPr>
        <w:t xml:space="preserve">] </w:t>
      </w:r>
      <w:r>
        <w:rPr>
          <w:lang w:val="ru-RU"/>
        </w:rPr>
        <w:t xml:space="preserve">ведёт в </w:t>
      </w:r>
      <w:r>
        <w:t>power</w:t>
      </w:r>
      <w:r>
        <w:rPr>
          <w:lang w:val="ru-RU"/>
        </w:rPr>
        <w:t>-состояние вида</w:t>
      </w:r>
      <w:r w:rsidRPr="00DD2FE5">
        <w:rPr>
          <w:rFonts w:ascii="Courier New" w:hAnsi="Courier New" w:cs="Courier New"/>
          <w:lang w:val="ru-RU"/>
        </w:rPr>
        <w:t xml:space="preserve"> ([</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DD2FE5">
        <w:rPr>
          <w:rFonts w:ascii="Courier New" w:hAnsi="Courier New" w:cs="Courier New"/>
          <w:lang w:val="ru-RU"/>
        </w:rPr>
        <w:t>],</w:t>
      </w:r>
      <w:r w:rsidRPr="00D406C5">
        <w:rPr>
          <w:b/>
          <w:i/>
        </w:rPr>
        <w:t>ref</w:t>
      </w:r>
      <w:r w:rsidRPr="00DD2FE5">
        <w:rPr>
          <w:rFonts w:ascii="Courier New" w:hAnsi="Courier New" w:cs="Courier New"/>
          <w:lang w:val="ru-RU"/>
        </w:rPr>
        <w:t>(</w:t>
      </w:r>
      <w:r>
        <w:rPr>
          <w:rFonts w:ascii="Courier New" w:hAnsi="Courier New" w:cs="Courier New"/>
        </w:rPr>
        <w:sym w:font="Symbol" w:char="F06D"/>
      </w:r>
      <w:r w:rsidRPr="00FE21A7">
        <w:rPr>
          <w:rFonts w:ascii="Courier New" w:hAnsi="Courier New" w:cs="Courier New"/>
          <w:bCs/>
        </w:rPr>
        <w:sym w:font="Symbol" w:char="F0D7"/>
      </w:r>
      <w:r>
        <w:rPr>
          <w:rFonts w:ascii="Courier New" w:hAnsi="Courier New" w:cs="Courier New"/>
        </w:rPr>
        <w:sym w:font="Symbol" w:char="F072"/>
      </w:r>
      <w:r w:rsidRPr="00DD2FE5">
        <w:rPr>
          <w:rFonts w:ascii="Courier New" w:hAnsi="Courier New" w:cs="Courier New"/>
          <w:lang w:val="ru-RU"/>
        </w:rPr>
        <w:t>))</w:t>
      </w:r>
      <w:r w:rsidR="00EE1493">
        <w:rPr>
          <w:rFonts w:ascii="Courier New" w:hAnsi="Courier New" w:cs="Courier New"/>
          <w:lang w:val="ru-RU"/>
        </w:rPr>
        <w:t xml:space="preserve"> </w:t>
      </w:r>
      <w:r w:rsidR="00EE1493">
        <w:rPr>
          <w:lang w:val="ru-RU"/>
        </w:rPr>
        <w:t>и</w:t>
      </w:r>
      <w:r w:rsidR="00EE1493">
        <w:rPr>
          <w:rFonts w:ascii="Courier New" w:hAnsi="Courier New" w:cs="Courier New"/>
          <w:lang w:val="ru-RU"/>
        </w:rPr>
        <w:t xml:space="preserve"> </w:t>
      </w:r>
      <w:r w:rsidR="00EE1493" w:rsidRPr="00DD2FE5">
        <w:rPr>
          <w:rFonts w:ascii="Courier New" w:hAnsi="Courier New" w:cs="Courier New"/>
          <w:lang w:val="ru-RU"/>
        </w:rPr>
        <w:t>[</w:t>
      </w:r>
      <w:r w:rsidR="00EE1493">
        <w:rPr>
          <w:rFonts w:ascii="Courier New" w:hAnsi="Courier New" w:cs="Courier New"/>
        </w:rPr>
        <w:sym w:font="Symbol" w:char="F06D"/>
      </w:r>
      <w:r w:rsidR="00EE1493" w:rsidRPr="00FE21A7">
        <w:rPr>
          <w:rFonts w:ascii="Courier New" w:hAnsi="Courier New" w:cs="Courier New"/>
          <w:bCs/>
        </w:rPr>
        <w:sym w:font="Symbol" w:char="F0D7"/>
      </w:r>
      <w:r w:rsidR="00EE1493">
        <w:rPr>
          <w:rFonts w:ascii="Courier New" w:hAnsi="Courier New" w:cs="Courier New"/>
        </w:rPr>
        <w:sym w:font="Symbol" w:char="F072"/>
      </w:r>
      <w:r w:rsidR="00EE1493" w:rsidRPr="00DD2FE5">
        <w:rPr>
          <w:rFonts w:ascii="Courier New" w:hAnsi="Courier New" w:cs="Courier New"/>
          <w:lang w:val="ru-RU"/>
        </w:rPr>
        <w:t>]</w:t>
      </w:r>
      <w:r w:rsidR="00EE1493">
        <w:rPr>
          <w:rFonts w:ascii="Courier New" w:hAnsi="Courier New" w:cs="Courier New"/>
          <w:lang w:val="ru-RU"/>
        </w:rPr>
        <w:sym w:font="Symbol" w:char="F0CD"/>
      </w:r>
      <w:r w:rsidR="00EE1493" w:rsidRPr="00DD2FE5">
        <w:rPr>
          <w:rFonts w:ascii="Courier New" w:hAnsi="Courier New" w:cs="Courier New"/>
          <w:lang w:val="ru-RU"/>
        </w:rPr>
        <w:t>[</w:t>
      </w:r>
      <w:r w:rsidR="00EE1493">
        <w:rPr>
          <w:rFonts w:ascii="Courier New" w:hAnsi="Courier New" w:cs="Courier New"/>
        </w:rPr>
        <w:sym w:font="Symbol" w:char="F06D"/>
      </w:r>
      <w:r w:rsidR="00EE1493" w:rsidRPr="00DD2FE5">
        <w:rPr>
          <w:rFonts w:ascii="Courier New" w:hAnsi="Courier New" w:cs="Courier New"/>
          <w:lang w:val="ru-RU"/>
        </w:rPr>
        <w:t>]</w:t>
      </w:r>
      <w:r w:rsidR="00EE1493">
        <w:rPr>
          <w:lang w:val="ru-RU"/>
        </w:rPr>
        <w:t>,</w:t>
      </w:r>
      <w:r>
        <w:rPr>
          <w:lang w:val="ru-RU"/>
        </w:rPr>
        <w:t xml:space="preserve"> «веер» </w:t>
      </w:r>
      <w:r w:rsidRPr="00EF351A">
        <w:rPr>
          <w:rFonts w:ascii="Courier New" w:hAnsi="Courier New" w:cs="Courier New"/>
          <w:lang w:val="ru-RU"/>
        </w:rPr>
        <w:sym w:font="Symbol" w:char="F074"/>
      </w:r>
      <w:r>
        <w:rPr>
          <w:lang w:val="ru-RU"/>
        </w:rPr>
        <w:t xml:space="preserve">-переходов из </w:t>
      </w:r>
      <w:r>
        <w:t>power</w:t>
      </w:r>
      <w:r w:rsidRPr="00EF351A">
        <w:rPr>
          <w:lang w:val="ru-RU"/>
        </w:rPr>
        <w:t>-</w:t>
      </w:r>
      <w:r>
        <w:rPr>
          <w:lang w:val="ru-RU"/>
        </w:rPr>
        <w:t>состояния</w:t>
      </w:r>
      <w:r w:rsidRPr="00EF351A">
        <w:rPr>
          <w:rFonts w:ascii="Courier New" w:hAnsi="Courier New" w:cs="Courier New"/>
          <w:lang w:val="ru-RU"/>
        </w:rPr>
        <w:t xml:space="preserve"> [</w:t>
      </w:r>
      <w:r>
        <w:rPr>
          <w:rFonts w:ascii="Courier New" w:hAnsi="Courier New" w:cs="Courier New"/>
        </w:rPr>
        <w:sym w:font="Symbol" w:char="F06D"/>
      </w:r>
      <w:r w:rsidRPr="00EF351A">
        <w:rPr>
          <w:rFonts w:ascii="Courier New" w:hAnsi="Courier New" w:cs="Courier New"/>
          <w:lang w:val="ru-RU"/>
        </w:rPr>
        <w:t xml:space="preserve">] </w:t>
      </w:r>
      <w:r>
        <w:rPr>
          <w:lang w:val="ru-RU"/>
        </w:rPr>
        <w:t>конечен.</w:t>
      </w:r>
    </w:p>
    <w:p w:rsidR="00D70928" w:rsidRDefault="00D70928" w:rsidP="00AA44F7">
      <w:pPr>
        <w:pStyle w:val="Proofs"/>
        <w:spacing w:line="360" w:lineRule="auto"/>
        <w:rPr>
          <w:lang w:val="ru-RU"/>
        </w:rPr>
      </w:pPr>
      <w:bookmarkStart w:id="1665" w:name="_Ref176933773"/>
      <w:bookmarkStart w:id="1666" w:name="_Toc182233923"/>
      <w:r>
        <w:rPr>
          <w:lang w:val="ru-RU"/>
        </w:rPr>
        <w:t xml:space="preserve">Доказательство </w:t>
      </w:r>
      <w:r w:rsidR="005139E5">
        <w:rPr>
          <w:lang w:val="ru-RU"/>
        </w:rPr>
        <w:t>Леммы 79</w:t>
      </w:r>
      <w:bookmarkEnd w:id="1665"/>
      <w:bookmarkEnd w:id="1666"/>
    </w:p>
    <w:p w:rsidR="004B2FAA" w:rsidRPr="004B2FAA" w:rsidRDefault="004B2FAA" w:rsidP="00AA44F7">
      <w:pPr>
        <w:spacing w:line="360" w:lineRule="auto"/>
        <w:rPr>
          <w:lang w:val="ru-RU"/>
        </w:rPr>
      </w:pPr>
      <w:r>
        <w:rPr>
          <w:lang w:val="ru-RU"/>
        </w:rPr>
        <w:t xml:space="preserve">Пусть </w:t>
      </w:r>
      <w:r w:rsidRPr="00F36E0A">
        <w:rPr>
          <w:rFonts w:ascii="Courier New" w:hAnsi="Courier New" w:cs="Courier New"/>
        </w:rPr>
        <w:sym w:font="Symbol" w:char="F066"/>
      </w:r>
      <w:r w:rsidRPr="003A43AE">
        <w:rPr>
          <w:lang w:val="ru-RU"/>
        </w:rPr>
        <w:t>-</w:t>
      </w:r>
      <w:r>
        <w:rPr>
          <w:lang w:val="ru-RU"/>
        </w:rPr>
        <w:t>символ</w:t>
      </w:r>
      <w:r w:rsidRPr="003A43AE">
        <w:rPr>
          <w:rFonts w:ascii="Courier New" w:hAnsi="Courier New" w:cs="Courier New"/>
          <w:lang w:val="ru-RU"/>
        </w:rPr>
        <w:t xml:space="preserve"> </w:t>
      </w:r>
      <w:r>
        <w:rPr>
          <w:rFonts w:ascii="Courier New" w:hAnsi="Courier New" w:cs="Courier New"/>
        </w:rPr>
        <w:t>a</w:t>
      </w:r>
      <w:r w:rsidRPr="003A43AE">
        <w:rPr>
          <w:rFonts w:ascii="Courier New" w:hAnsi="Courier New" w:cs="Courier New"/>
          <w:lang w:val="ru-RU"/>
        </w:rPr>
        <w:t xml:space="preserve"> </w:t>
      </w:r>
      <w:r>
        <w:rPr>
          <w:lang w:val="ru-RU"/>
        </w:rPr>
        <w:t>имеет бесконечное множество</w:t>
      </w:r>
      <w:r w:rsidRPr="003A43AE">
        <w:rPr>
          <w:rFonts w:ascii="Courier New" w:hAnsi="Courier New" w:cs="Courier New"/>
          <w:lang w:val="ru-RU"/>
        </w:rPr>
        <w:t xml:space="preserve"> </w:t>
      </w:r>
      <w:r w:rsidRPr="003A43AE">
        <w:rPr>
          <w:rFonts w:ascii="Courier New" w:hAnsi="Courier New" w:cs="Courier New"/>
        </w:rPr>
        <w:t>A</w:t>
      </w:r>
      <w:r w:rsidRPr="003A43AE">
        <w:rPr>
          <w:rFonts w:ascii="Courier New" w:hAnsi="Courier New" w:cs="Courier New"/>
          <w:lang w:val="ru-RU"/>
        </w:rPr>
        <w:t xml:space="preserve"> </w:t>
      </w:r>
      <w:r>
        <w:rPr>
          <w:lang w:val="ru-RU"/>
        </w:rPr>
        <w:t>несингулярных действий.</w:t>
      </w:r>
    </w:p>
    <w:p w:rsidR="004B2FAA" w:rsidRPr="004B2FAA" w:rsidRDefault="004B2FAA" w:rsidP="00AA44F7">
      <w:pPr>
        <w:spacing w:line="360" w:lineRule="auto"/>
        <w:rPr>
          <w:lang w:val="ru-RU"/>
        </w:rPr>
      </w:pPr>
      <w:r w:rsidRPr="004B2FAA">
        <w:rPr>
          <w:lang w:val="ru-RU"/>
        </w:rPr>
        <w:t xml:space="preserve">Рассмотрим множество </w:t>
      </w:r>
      <w:r w:rsidRPr="00F36E0A">
        <w:rPr>
          <w:rFonts w:ascii="Courier New" w:hAnsi="Courier New" w:cs="Courier New"/>
        </w:rPr>
        <w:sym w:font="Symbol" w:char="F066"/>
      </w:r>
      <w:r w:rsidRPr="003A43AE">
        <w:rPr>
          <w:lang w:val="ru-RU"/>
        </w:rPr>
        <w:t>-</w:t>
      </w:r>
      <w:r w:rsidRPr="004B2FAA">
        <w:rPr>
          <w:lang w:val="ru-RU"/>
        </w:rPr>
        <w:t>символов:</w:t>
      </w:r>
    </w:p>
    <w:p w:rsidR="004B2FAA" w:rsidRDefault="004B2FAA" w:rsidP="00AA44F7">
      <w:pPr>
        <w:spacing w:line="360" w:lineRule="auto"/>
        <w:rPr>
          <w:lang w:val="ru-RU"/>
        </w:rPr>
      </w:pPr>
      <w:r w:rsidRPr="00FA0447">
        <w:rPr>
          <w:b/>
          <w:i/>
        </w:rPr>
        <w:t>D</w:t>
      </w:r>
      <w:r w:rsidRPr="004B2FAA">
        <w:rPr>
          <w:rFonts w:ascii="Courier New" w:hAnsi="Courier New" w:cs="Courier New"/>
          <w:lang w:val="ru-RU"/>
        </w:rPr>
        <w:t>(</w:t>
      </w:r>
      <w:r>
        <w:rPr>
          <w:rFonts w:ascii="Courier New" w:hAnsi="Courier New" w:cs="Courier New"/>
        </w:rPr>
        <w:t>a</w:t>
      </w:r>
      <w:r w:rsidRPr="004B2FAA">
        <w:rPr>
          <w:rFonts w:ascii="Courier New" w:hAnsi="Courier New" w:cs="Courier New"/>
          <w:lang w:val="ru-RU"/>
        </w:rPr>
        <w:t>)</w:t>
      </w:r>
      <w:r w:rsidR="002B4692">
        <w:rPr>
          <w:rFonts w:ascii="Courier New" w:hAnsi="Courier New" w:cs="Courier New"/>
          <w:lang w:val="ru-RU"/>
        </w:rPr>
        <w:t xml:space="preserve"> </w:t>
      </w:r>
      <w:r w:rsidRPr="004B2FAA">
        <w:rPr>
          <w:rFonts w:ascii="Courier New" w:hAnsi="Courier New" w:cs="Courier New"/>
          <w:lang w:val="ru-RU"/>
        </w:rPr>
        <w:t>= {</w:t>
      </w:r>
      <w:r w:rsidR="002B4692" w:rsidRPr="00FA0447">
        <w:rPr>
          <w:rFonts w:ascii="Courier New" w:hAnsi="Courier New" w:cs="Courier New"/>
        </w:rPr>
        <w:t>a</w:t>
      </w:r>
      <w:r w:rsidR="002B4692" w:rsidRPr="002B4692">
        <w:rPr>
          <w:rFonts w:ascii="Courier New" w:hAnsi="Courier New" w:cs="Courier New"/>
          <w:vertAlign w:val="subscript"/>
        </w:rPr>
        <w:t>z</w:t>
      </w:r>
      <w:r w:rsidRPr="004B2FAA">
        <w:rPr>
          <w:rFonts w:ascii="Courier New" w:hAnsi="Courier New" w:cs="Courier New"/>
          <w:lang w:val="ru-RU"/>
        </w:rPr>
        <w:t>|</w:t>
      </w:r>
      <w:r>
        <w:rPr>
          <w:rFonts w:ascii="Courier New" w:hAnsi="Courier New" w:cs="Courier New"/>
        </w:rPr>
        <w:t>z</w:t>
      </w:r>
      <w:r w:rsidRPr="00343E3A">
        <w:rPr>
          <w:rFonts w:ascii="Courier New" w:hAnsi="Courier New" w:cs="Courier New"/>
        </w:rPr>
        <w:sym w:font="Symbol" w:char="F0CE"/>
      </w:r>
      <w:r>
        <w:rPr>
          <w:rFonts w:ascii="Courier New" w:hAnsi="Courier New" w:cs="Courier New"/>
        </w:rPr>
        <w:t>A</w:t>
      </w:r>
      <w:r w:rsidRPr="004B2FAA">
        <w:rPr>
          <w:rFonts w:ascii="Courier New" w:hAnsi="Courier New" w:cs="Courier New"/>
          <w:lang w:val="ru-RU"/>
        </w:rPr>
        <w:t>}</w:t>
      </w:r>
      <w:r w:rsidR="002B4692">
        <w:rPr>
          <w:rFonts w:ascii="Courier New" w:hAnsi="Courier New" w:cs="Courier New"/>
          <w:lang w:val="ru-RU"/>
        </w:rPr>
        <w:t xml:space="preserve"> </w:t>
      </w:r>
      <w:r w:rsidRPr="004B2FAA">
        <w:rPr>
          <w:rFonts w:ascii="Courier New" w:hAnsi="Courier New" w:cs="Courier New"/>
          <w:lang w:val="ru-RU"/>
        </w:rPr>
        <w:t>= {</w:t>
      </w:r>
      <w:r w:rsidR="002B4692" w:rsidRPr="00FA0447">
        <w:rPr>
          <w:rFonts w:ascii="Courier New" w:hAnsi="Courier New" w:cs="Courier New"/>
        </w:rPr>
        <w:t>a</w:t>
      </w:r>
      <w:r w:rsidR="002B4692" w:rsidRPr="002B4692">
        <w:rPr>
          <w:rFonts w:ascii="Courier New" w:hAnsi="Courier New" w:cs="Courier New"/>
          <w:vertAlign w:val="subscript"/>
        </w:rPr>
        <w:t>z</w:t>
      </w:r>
      <w:r w:rsidRPr="004B2FAA">
        <w:rPr>
          <w:rFonts w:ascii="Courier New" w:hAnsi="Courier New" w:cs="Courier New"/>
          <w:lang w:val="ru-RU"/>
        </w:rPr>
        <w:t>|</w:t>
      </w:r>
      <w:r w:rsidRPr="00343E3A">
        <w:rPr>
          <w:rFonts w:ascii="Courier New" w:hAnsi="Courier New" w:cs="Courier New"/>
        </w:rPr>
        <w:t>z</w:t>
      </w:r>
      <w:r w:rsidRPr="00343E3A">
        <w:rPr>
          <w:rFonts w:ascii="Courier New" w:hAnsi="Courier New" w:cs="Courier New"/>
        </w:rPr>
        <w:sym w:font="Symbol" w:char="F0CE"/>
      </w:r>
      <w:r w:rsidRPr="00343E3A">
        <w:rPr>
          <w:rFonts w:ascii="Courier New" w:hAnsi="Courier New" w:cs="Courier New"/>
        </w:rPr>
        <w:t>L</w:t>
      </w:r>
      <w:r w:rsidRPr="004B2FAA">
        <w:rPr>
          <w:rFonts w:ascii="Courier New" w:hAnsi="Courier New" w:cs="Courier New"/>
          <w:lang w:val="ru-RU"/>
        </w:rPr>
        <w:t>\</w:t>
      </w:r>
      <w:r w:rsidRPr="00343E3A">
        <w:rPr>
          <w:rFonts w:ascii="Courier New" w:hAnsi="Courier New" w:cs="Courier New"/>
        </w:rPr>
        <w:t>a</w:t>
      </w:r>
      <w:r w:rsidRPr="003A43AE">
        <w:rPr>
          <w:vertAlign w:val="subscript"/>
        </w:rPr>
        <w:t>r</w:t>
      </w:r>
      <w:r w:rsidRPr="004B2FAA">
        <w:rPr>
          <w:rFonts w:ascii="Courier New" w:hAnsi="Courier New" w:cs="Courier New"/>
          <w:lang w:val="ru-RU"/>
        </w:rPr>
        <w:t xml:space="preserve"> &amp; </w:t>
      </w:r>
      <w:r w:rsidRPr="00343E3A">
        <w:rPr>
          <w:rFonts w:ascii="Euclid Fraktur" w:hAnsi="Euclid Fraktur" w:cs="Courier New"/>
          <w:b/>
        </w:rPr>
        <w:t>R</w:t>
      </w:r>
      <w:r w:rsidRPr="004B2FAA">
        <w:rPr>
          <w:rFonts w:ascii="Courier New" w:hAnsi="Courier New" w:cs="Courier New"/>
          <w:lang w:val="ru-RU"/>
        </w:rPr>
        <w:t>(</w:t>
      </w:r>
      <w:r w:rsidRPr="00343E3A">
        <w:rPr>
          <w:rFonts w:ascii="Courier New" w:hAnsi="Courier New" w:cs="Courier New"/>
        </w:rPr>
        <w:t>a</w:t>
      </w:r>
      <w:r w:rsidRPr="003A43AE">
        <w:rPr>
          <w:vertAlign w:val="subscript"/>
        </w:rPr>
        <w:t>r</w:t>
      </w:r>
      <w:r w:rsidRPr="004B2FAA">
        <w:rPr>
          <w:rFonts w:ascii="Courier New" w:hAnsi="Courier New" w:cs="Courier New"/>
          <w:lang w:val="ru-RU"/>
        </w:rPr>
        <w:t>)=</w:t>
      </w:r>
      <w:r w:rsidRPr="00343E3A">
        <w:rPr>
          <w:rFonts w:ascii="Euclid Fraktur" w:hAnsi="Euclid Fraktur" w:cs="Courier New"/>
          <w:b/>
        </w:rPr>
        <w:t>R</w:t>
      </w:r>
      <w:r w:rsidRPr="004B2FAA">
        <w:rPr>
          <w:rFonts w:ascii="Courier New" w:hAnsi="Courier New" w:cs="Courier New"/>
          <w:lang w:val="ru-RU"/>
        </w:rPr>
        <w:t>(</w:t>
      </w:r>
      <w:r w:rsidRPr="00343E3A">
        <w:rPr>
          <w:rFonts w:ascii="Courier New" w:hAnsi="Courier New" w:cs="Courier New"/>
        </w:rPr>
        <w:t>a</w:t>
      </w:r>
      <w:r w:rsidRPr="003A43AE">
        <w:rPr>
          <w:vertAlign w:val="subscript"/>
        </w:rPr>
        <w:t>r</w:t>
      </w:r>
      <w:r w:rsidRPr="00343E3A">
        <w:rPr>
          <w:rFonts w:ascii="Courier New" w:hAnsi="Courier New" w:cs="Courier New"/>
        </w:rPr>
        <w:sym w:font="Symbol" w:char="F0C8"/>
      </w:r>
      <w:r w:rsidRPr="004B2FAA">
        <w:rPr>
          <w:rFonts w:ascii="Courier New" w:hAnsi="Courier New" w:cs="Courier New"/>
          <w:lang w:val="ru-RU"/>
        </w:rPr>
        <w:t>{</w:t>
      </w:r>
      <w:r w:rsidRPr="00343E3A">
        <w:rPr>
          <w:rFonts w:ascii="Courier New" w:hAnsi="Courier New" w:cs="Courier New"/>
        </w:rPr>
        <w:t>z</w:t>
      </w:r>
      <w:r w:rsidRPr="004B2FAA">
        <w:rPr>
          <w:rFonts w:ascii="Courier New" w:hAnsi="Courier New" w:cs="Courier New"/>
          <w:lang w:val="ru-RU"/>
        </w:rPr>
        <w:t>}}</w:t>
      </w:r>
      <w:r w:rsidR="002B4692">
        <w:rPr>
          <w:lang w:val="ru-RU"/>
        </w:rPr>
        <w:t>,</w:t>
      </w:r>
    </w:p>
    <w:p w:rsidR="002B4692" w:rsidRPr="002B4692" w:rsidRDefault="002B4692" w:rsidP="00AA44F7">
      <w:pPr>
        <w:spacing w:line="360" w:lineRule="auto"/>
        <w:rPr>
          <w:lang w:val="ru-RU"/>
        </w:rPr>
      </w:pPr>
      <w:r>
        <w:rPr>
          <w:lang w:val="ru-RU"/>
        </w:rPr>
        <w:t>где</w:t>
      </w:r>
      <w:r w:rsidRPr="004B2FAA">
        <w:rPr>
          <w:rFonts w:ascii="Courier New" w:hAnsi="Courier New" w:cs="Courier New"/>
          <w:lang w:val="ru-RU"/>
        </w:rPr>
        <w:t xml:space="preserve"> </w:t>
      </w:r>
      <w:r w:rsidRPr="00FA0447">
        <w:rPr>
          <w:rFonts w:ascii="Courier New" w:hAnsi="Courier New" w:cs="Courier New"/>
        </w:rPr>
        <w:t>a</w:t>
      </w:r>
      <w:r w:rsidRPr="002B4692">
        <w:rPr>
          <w:rFonts w:ascii="Courier New" w:hAnsi="Courier New" w:cs="Courier New"/>
          <w:vertAlign w:val="subscript"/>
        </w:rPr>
        <w:t>z</w:t>
      </w:r>
      <w:r w:rsidRPr="002B4692">
        <w:rPr>
          <w:rFonts w:ascii="Courier New" w:hAnsi="Courier New" w:cs="Courier New"/>
          <w:lang w:val="ru-RU"/>
        </w:rPr>
        <w:t>=</w:t>
      </w:r>
      <w:r w:rsidRPr="004B2FAA">
        <w:rPr>
          <w:rFonts w:ascii="Courier New" w:hAnsi="Courier New" w:cs="Courier New"/>
          <w:lang w:val="ru-RU"/>
        </w:rPr>
        <w:t>(</w:t>
      </w:r>
      <w:r w:rsidRPr="00FA0447">
        <w:rPr>
          <w:rFonts w:ascii="Courier New" w:hAnsi="Courier New" w:cs="Courier New"/>
        </w:rPr>
        <w:t>a</w:t>
      </w:r>
      <w:r w:rsidRPr="003A43AE">
        <w:rPr>
          <w:vertAlign w:val="subscript"/>
        </w:rPr>
        <w:t>r</w:t>
      </w:r>
      <w:r w:rsidRPr="00343E3A">
        <w:rPr>
          <w:rFonts w:ascii="Courier New" w:hAnsi="Courier New" w:cs="Courier New"/>
        </w:rPr>
        <w:sym w:font="Symbol" w:char="F0C8"/>
      </w:r>
      <w:r w:rsidRPr="004B2FAA">
        <w:rPr>
          <w:rFonts w:ascii="Courier New" w:hAnsi="Courier New" w:cs="Courier New"/>
          <w:lang w:val="ru-RU"/>
        </w:rPr>
        <w:t>{</w:t>
      </w:r>
      <w:r w:rsidRPr="00343E3A">
        <w:rPr>
          <w:rFonts w:ascii="Courier New" w:hAnsi="Courier New" w:cs="Courier New"/>
        </w:rPr>
        <w:t>z</w:t>
      </w:r>
      <w:r w:rsidRPr="004B2FAA">
        <w:rPr>
          <w:rFonts w:ascii="Courier New" w:hAnsi="Courier New" w:cs="Courier New"/>
          <w:lang w:val="ru-RU"/>
        </w:rPr>
        <w:t>},</w:t>
      </w:r>
      <w:r w:rsidRPr="00FA0447">
        <w:rPr>
          <w:rFonts w:ascii="Courier New" w:hAnsi="Courier New" w:cs="Courier New"/>
        </w:rPr>
        <w:t>a</w:t>
      </w:r>
      <w:r>
        <w:rPr>
          <w:vertAlign w:val="subscript"/>
        </w:rPr>
        <w:t>g</w:t>
      </w:r>
      <w:r w:rsidRPr="004B2FAA">
        <w:rPr>
          <w:rFonts w:ascii="Courier New" w:hAnsi="Courier New" w:cs="Courier New"/>
          <w:lang w:val="ru-RU"/>
        </w:rPr>
        <w:t>)</w:t>
      </w:r>
      <w:r>
        <w:rPr>
          <w:lang w:val="ru-RU"/>
        </w:rPr>
        <w:t>.</w:t>
      </w:r>
    </w:p>
    <w:p w:rsidR="004B2FAA" w:rsidRPr="004B2FAA" w:rsidRDefault="004B2FAA" w:rsidP="00AA44F7">
      <w:pPr>
        <w:spacing w:line="360" w:lineRule="auto"/>
        <w:rPr>
          <w:lang w:val="ru-RU"/>
        </w:rPr>
      </w:pPr>
      <w:r w:rsidRPr="004B2FAA">
        <w:rPr>
          <w:lang w:val="ru-RU"/>
        </w:rPr>
        <w:t>Рассмотрим произвольную доминанту</w:t>
      </w:r>
      <w:r w:rsidRPr="004B2FAA">
        <w:rPr>
          <w:rFonts w:ascii="Courier New" w:hAnsi="Courier New" w:cs="Courier New"/>
          <w:lang w:val="ru-RU"/>
        </w:rPr>
        <w:t xml:space="preserve"> </w:t>
      </w:r>
      <w:r>
        <w:rPr>
          <w:rFonts w:ascii="Courier New" w:hAnsi="Courier New" w:cs="Courier New"/>
        </w:rPr>
        <w:t>D</w:t>
      </w:r>
      <w:r w:rsidRPr="004B2FAA">
        <w:rPr>
          <w:rFonts w:ascii="Courier New" w:hAnsi="Courier New" w:cs="Courier New"/>
          <w:lang w:val="ru-RU"/>
        </w:rPr>
        <w:t xml:space="preserve"> </w:t>
      </w:r>
      <w:r w:rsidRPr="00F36E0A">
        <w:rPr>
          <w:rFonts w:ascii="Courier New" w:hAnsi="Courier New" w:cs="Courier New"/>
        </w:rPr>
        <w:sym w:font="Symbol" w:char="F066"/>
      </w:r>
      <w:r w:rsidRPr="003A43AE">
        <w:rPr>
          <w:lang w:val="ru-RU"/>
        </w:rPr>
        <w:t>-</w:t>
      </w:r>
      <w:r>
        <w:rPr>
          <w:lang w:val="ru-RU"/>
        </w:rPr>
        <w:t>символ</w:t>
      </w:r>
      <w:r w:rsidRPr="004B2FAA">
        <w:rPr>
          <w:lang w:val="ru-RU"/>
        </w:rPr>
        <w:t>а</w:t>
      </w:r>
      <w:r w:rsidRPr="004B2FAA">
        <w:rPr>
          <w:rFonts w:ascii="Courier New" w:hAnsi="Courier New" w:cs="Courier New"/>
          <w:lang w:val="ru-RU"/>
        </w:rPr>
        <w:t xml:space="preserve"> </w:t>
      </w:r>
      <w:r w:rsidRPr="00CA3D32">
        <w:rPr>
          <w:rFonts w:ascii="Courier New" w:hAnsi="Courier New" w:cs="Courier New"/>
        </w:rPr>
        <w:t>a</w:t>
      </w:r>
      <w:r w:rsidRPr="004B2FAA">
        <w:rPr>
          <w:lang w:val="ru-RU"/>
        </w:rPr>
        <w:t>.</w:t>
      </w:r>
    </w:p>
    <w:p w:rsidR="004B2FAA" w:rsidRPr="004B2FAA" w:rsidRDefault="004B2FAA" w:rsidP="00AA44F7">
      <w:pPr>
        <w:spacing w:line="360" w:lineRule="auto"/>
        <w:rPr>
          <w:lang w:val="ru-RU"/>
        </w:rPr>
      </w:pPr>
      <w:r w:rsidRPr="004B2FAA">
        <w:rPr>
          <w:lang w:val="ru-RU"/>
        </w:rPr>
        <w:t xml:space="preserve">Очевидно, для любого </w:t>
      </w:r>
      <w:r w:rsidRPr="00F36E0A">
        <w:rPr>
          <w:rFonts w:ascii="Courier New" w:hAnsi="Courier New" w:cs="Courier New"/>
        </w:rPr>
        <w:sym w:font="Symbol" w:char="F066"/>
      </w:r>
      <w:r w:rsidRPr="003A43AE">
        <w:rPr>
          <w:lang w:val="ru-RU"/>
        </w:rPr>
        <w:t>-</w:t>
      </w:r>
      <w:r w:rsidRPr="004B2FAA">
        <w:rPr>
          <w:lang w:val="ru-RU"/>
        </w:rPr>
        <w:t>символа</w:t>
      </w:r>
      <w:r w:rsidRPr="004B2FAA">
        <w:rPr>
          <w:rFonts w:ascii="Courier New" w:hAnsi="Courier New" w:cs="Courier New"/>
          <w:lang w:val="ru-RU"/>
        </w:rPr>
        <w:t xml:space="preserve"> </w:t>
      </w:r>
      <w:r w:rsidR="002B4692" w:rsidRPr="00FA0447">
        <w:rPr>
          <w:rFonts w:ascii="Courier New" w:hAnsi="Courier New" w:cs="Courier New"/>
        </w:rPr>
        <w:t>a</w:t>
      </w:r>
      <w:r w:rsidR="002B4692" w:rsidRPr="002B4692">
        <w:rPr>
          <w:rFonts w:ascii="Courier New" w:hAnsi="Courier New" w:cs="Courier New"/>
          <w:vertAlign w:val="subscript"/>
        </w:rPr>
        <w:t>z</w:t>
      </w:r>
      <w:r w:rsidRPr="00343E3A">
        <w:rPr>
          <w:rFonts w:ascii="Courier New" w:hAnsi="Courier New" w:cs="Courier New"/>
        </w:rPr>
        <w:sym w:font="Symbol" w:char="F0CE"/>
      </w:r>
      <w:r w:rsidRPr="00FA0447">
        <w:rPr>
          <w:b/>
          <w:i/>
        </w:rPr>
        <w:t>D</w:t>
      </w:r>
      <w:r w:rsidRPr="004B2FAA">
        <w:rPr>
          <w:rFonts w:ascii="Courier New" w:hAnsi="Courier New" w:cs="Courier New"/>
          <w:lang w:val="ru-RU"/>
        </w:rPr>
        <w:t>(</w:t>
      </w:r>
      <w:r>
        <w:rPr>
          <w:rFonts w:ascii="Courier New" w:hAnsi="Courier New" w:cs="Courier New"/>
        </w:rPr>
        <w:t>a</w:t>
      </w:r>
      <w:r w:rsidRPr="004B2FAA">
        <w:rPr>
          <w:rFonts w:ascii="Courier New" w:hAnsi="Courier New" w:cs="Courier New"/>
          <w:lang w:val="ru-RU"/>
        </w:rPr>
        <w:t xml:space="preserve">) </w:t>
      </w:r>
      <w:r w:rsidRPr="004B2FAA">
        <w:rPr>
          <w:lang w:val="ru-RU"/>
        </w:rPr>
        <w:t>пересечение</w:t>
      </w:r>
      <w:r w:rsidRPr="004B2FAA">
        <w:rPr>
          <w:rFonts w:ascii="Courier New" w:hAnsi="Courier New" w:cs="Courier New"/>
          <w:lang w:val="ru-RU"/>
        </w:rPr>
        <w:t xml:space="preserve"> </w:t>
      </w:r>
      <w:r w:rsidRPr="00FA0447">
        <w:rPr>
          <w:b/>
          <w:i/>
        </w:rPr>
        <w:t>D</w:t>
      </w:r>
      <w:r w:rsidRPr="004B2FAA">
        <w:rPr>
          <w:rFonts w:ascii="Courier New" w:hAnsi="Courier New" w:cs="Courier New"/>
          <w:lang w:val="ru-RU"/>
        </w:rPr>
        <w:t>(</w:t>
      </w:r>
      <w:r>
        <w:rPr>
          <w:rFonts w:ascii="Courier New" w:hAnsi="Courier New" w:cs="Courier New"/>
        </w:rPr>
        <w:t>a</w:t>
      </w:r>
      <w:r w:rsidRPr="004B2FAA">
        <w:rPr>
          <w:rFonts w:ascii="Courier New" w:hAnsi="Courier New" w:cs="Courier New"/>
          <w:lang w:val="ru-RU"/>
        </w:rPr>
        <w:t>,</w:t>
      </w:r>
      <w:r>
        <w:rPr>
          <w:rFonts w:ascii="Courier New" w:hAnsi="Courier New" w:cs="Courier New"/>
        </w:rPr>
        <w:t>z</w:t>
      </w:r>
      <w:r w:rsidRPr="004B2FAA">
        <w:rPr>
          <w:rFonts w:ascii="Courier New" w:hAnsi="Courier New" w:cs="Courier New"/>
          <w:lang w:val="ru-RU"/>
        </w:rPr>
        <w:t>)=</w:t>
      </w:r>
      <w:r>
        <w:rPr>
          <w:rFonts w:ascii="Courier New" w:hAnsi="Courier New" w:cs="Courier New"/>
        </w:rPr>
        <w:t>D</w:t>
      </w:r>
      <w:r>
        <w:rPr>
          <w:rFonts w:ascii="Courier New" w:hAnsi="Courier New" w:cs="Courier New"/>
        </w:rPr>
        <w:sym w:font="Symbol" w:char="F0C7"/>
      </w:r>
      <w:r w:rsidR="002B4692" w:rsidRPr="00FA0447">
        <w:rPr>
          <w:rFonts w:ascii="Courier New" w:hAnsi="Courier New" w:cs="Courier New"/>
        </w:rPr>
        <w:t>a</w:t>
      </w:r>
      <w:r w:rsidR="002B4692" w:rsidRPr="002B4692">
        <w:rPr>
          <w:rFonts w:ascii="Courier New" w:hAnsi="Courier New" w:cs="Courier New"/>
          <w:vertAlign w:val="subscript"/>
        </w:rPr>
        <w:t>z</w:t>
      </w:r>
      <w:r w:rsidRPr="00343E3A">
        <w:rPr>
          <w:rFonts w:ascii="Courier New" w:hAnsi="Courier New" w:cs="Courier New"/>
          <w:vertAlign w:val="superscript"/>
        </w:rPr>
        <w:sym w:font="Euclid Math Two" w:char="F021"/>
      </w:r>
      <w:r w:rsidRPr="004B2FAA">
        <w:rPr>
          <w:rFonts w:ascii="Courier New" w:hAnsi="Courier New" w:cs="Courier New"/>
          <w:lang w:val="ru-RU"/>
        </w:rPr>
        <w:t xml:space="preserve"> </w:t>
      </w:r>
      <w:r w:rsidRPr="004B2FAA">
        <w:rPr>
          <w:lang w:val="ru-RU"/>
        </w:rPr>
        <w:t xml:space="preserve">является доминантой </w:t>
      </w:r>
      <w:r w:rsidR="002B4692" w:rsidRPr="00F36E0A">
        <w:rPr>
          <w:rFonts w:ascii="Courier New" w:hAnsi="Courier New" w:cs="Courier New"/>
        </w:rPr>
        <w:sym w:font="Symbol" w:char="F066"/>
      </w:r>
      <w:r w:rsidR="002B4692" w:rsidRPr="003A43AE">
        <w:rPr>
          <w:lang w:val="ru-RU"/>
        </w:rPr>
        <w:t>-</w:t>
      </w:r>
      <w:r w:rsidRPr="004B2FAA">
        <w:rPr>
          <w:lang w:val="ru-RU"/>
        </w:rPr>
        <w:t>символа</w:t>
      </w:r>
      <w:r w:rsidRPr="004B2FAA">
        <w:rPr>
          <w:rFonts w:ascii="Courier New" w:hAnsi="Courier New" w:cs="Courier New"/>
          <w:lang w:val="ru-RU"/>
        </w:rPr>
        <w:t xml:space="preserve"> </w:t>
      </w:r>
      <w:r w:rsidR="002B4692" w:rsidRPr="00FA0447">
        <w:rPr>
          <w:rFonts w:ascii="Courier New" w:hAnsi="Courier New" w:cs="Courier New"/>
        </w:rPr>
        <w:t>a</w:t>
      </w:r>
      <w:r w:rsidR="002B4692" w:rsidRPr="002B4692">
        <w:rPr>
          <w:rFonts w:ascii="Courier New" w:hAnsi="Courier New" w:cs="Courier New"/>
          <w:vertAlign w:val="subscript"/>
        </w:rPr>
        <w:t>z</w:t>
      </w:r>
      <w:r w:rsidRPr="004B2FAA">
        <w:rPr>
          <w:lang w:val="ru-RU"/>
        </w:rPr>
        <w:t>.</w:t>
      </w:r>
    </w:p>
    <w:p w:rsidR="004B2FAA" w:rsidRPr="004B2FAA" w:rsidRDefault="004B2FAA" w:rsidP="00AA44F7">
      <w:pPr>
        <w:spacing w:line="360" w:lineRule="auto"/>
        <w:rPr>
          <w:lang w:val="ru-RU"/>
        </w:rPr>
      </w:pPr>
      <w:r w:rsidRPr="004B2FAA">
        <w:rPr>
          <w:lang w:val="ru-RU"/>
        </w:rPr>
        <w:t xml:space="preserve">Покажем, что для любых двух разных несингулярных </w:t>
      </w:r>
      <w:r w:rsidR="002B4692">
        <w:rPr>
          <w:lang w:val="ru-RU"/>
        </w:rPr>
        <w:t>действий</w:t>
      </w:r>
      <w:r w:rsidRPr="004B2FAA">
        <w:rPr>
          <w:rFonts w:ascii="Courier New" w:hAnsi="Courier New" w:cs="Courier New"/>
          <w:lang w:val="ru-RU"/>
        </w:rPr>
        <w:t xml:space="preserve"> </w:t>
      </w:r>
      <w:r>
        <w:rPr>
          <w:rFonts w:ascii="Courier New" w:hAnsi="Courier New" w:cs="Courier New"/>
        </w:rPr>
        <w:t>z</w:t>
      </w:r>
      <w:r w:rsidRPr="004B2FAA">
        <w:rPr>
          <w:rFonts w:ascii="Courier New" w:hAnsi="Courier New" w:cs="Courier New"/>
          <w:vertAlign w:val="subscript"/>
          <w:lang w:val="ru-RU"/>
        </w:rPr>
        <w:t>1</w:t>
      </w:r>
      <w:r>
        <w:rPr>
          <w:rFonts w:ascii="Courier New" w:hAnsi="Courier New" w:cs="Courier New"/>
        </w:rPr>
        <w:sym w:font="Symbol" w:char="F0B9"/>
      </w:r>
      <w:r>
        <w:rPr>
          <w:rFonts w:ascii="Courier New" w:hAnsi="Courier New" w:cs="Courier New"/>
        </w:rPr>
        <w:t>z</w:t>
      </w:r>
      <w:r w:rsidRPr="004B2FAA">
        <w:rPr>
          <w:rFonts w:ascii="Courier New" w:hAnsi="Courier New" w:cs="Courier New"/>
          <w:vertAlign w:val="subscript"/>
          <w:lang w:val="ru-RU"/>
        </w:rPr>
        <w:t>2</w:t>
      </w:r>
      <w:r w:rsidRPr="004B2FAA">
        <w:rPr>
          <w:rFonts w:ascii="Courier New" w:hAnsi="Courier New" w:cs="Courier New"/>
          <w:lang w:val="ru-RU"/>
        </w:rPr>
        <w:t xml:space="preserve"> </w:t>
      </w:r>
      <w:r w:rsidRPr="004B2FAA">
        <w:rPr>
          <w:lang w:val="ru-RU"/>
        </w:rPr>
        <w:t>эти пересечения разные</w:t>
      </w:r>
      <w:r w:rsidRPr="004B2FAA">
        <w:rPr>
          <w:rFonts w:ascii="Courier New" w:hAnsi="Courier New" w:cs="Courier New"/>
          <w:lang w:val="ru-RU"/>
        </w:rPr>
        <w:t xml:space="preserve"> </w:t>
      </w:r>
      <w:r w:rsidRPr="00FA0447">
        <w:rPr>
          <w:b/>
          <w:i/>
        </w:rPr>
        <w:t>D</w:t>
      </w:r>
      <w:r w:rsidRPr="004B2FAA">
        <w:rPr>
          <w:rFonts w:ascii="Courier New" w:hAnsi="Courier New" w:cs="Courier New"/>
          <w:lang w:val="ru-RU"/>
        </w:rPr>
        <w:t>(</w:t>
      </w:r>
      <w:r>
        <w:rPr>
          <w:rFonts w:ascii="Courier New" w:hAnsi="Courier New" w:cs="Courier New"/>
        </w:rPr>
        <w:t>a</w:t>
      </w:r>
      <w:r w:rsidRPr="004B2FAA">
        <w:rPr>
          <w:rFonts w:ascii="Courier New" w:hAnsi="Courier New" w:cs="Courier New"/>
          <w:lang w:val="ru-RU"/>
        </w:rPr>
        <w:t>,</w:t>
      </w:r>
      <w:r>
        <w:rPr>
          <w:rFonts w:ascii="Courier New" w:hAnsi="Courier New" w:cs="Courier New"/>
        </w:rPr>
        <w:t>z</w:t>
      </w:r>
      <w:r w:rsidRPr="004B2FAA">
        <w:rPr>
          <w:rFonts w:ascii="Courier New" w:hAnsi="Courier New" w:cs="Courier New"/>
          <w:vertAlign w:val="subscript"/>
          <w:lang w:val="ru-RU"/>
        </w:rPr>
        <w:t>1</w:t>
      </w:r>
      <w:r w:rsidRPr="004B2FAA">
        <w:rPr>
          <w:rFonts w:ascii="Courier New" w:hAnsi="Courier New" w:cs="Courier New"/>
          <w:lang w:val="ru-RU"/>
        </w:rPr>
        <w:t>)</w:t>
      </w:r>
      <w:r>
        <w:rPr>
          <w:rFonts w:ascii="Courier New" w:hAnsi="Courier New" w:cs="Courier New"/>
        </w:rPr>
        <w:sym w:font="Symbol" w:char="F0B9"/>
      </w:r>
      <w:r w:rsidRPr="00FA0447">
        <w:rPr>
          <w:b/>
          <w:i/>
        </w:rPr>
        <w:t>D</w:t>
      </w:r>
      <w:r w:rsidRPr="004B2FAA">
        <w:rPr>
          <w:rFonts w:ascii="Courier New" w:hAnsi="Courier New" w:cs="Courier New"/>
          <w:lang w:val="ru-RU"/>
        </w:rPr>
        <w:t>(</w:t>
      </w:r>
      <w:r>
        <w:rPr>
          <w:rFonts w:ascii="Courier New" w:hAnsi="Courier New" w:cs="Courier New"/>
        </w:rPr>
        <w:t>a</w:t>
      </w:r>
      <w:r w:rsidRPr="004B2FAA">
        <w:rPr>
          <w:rFonts w:ascii="Courier New" w:hAnsi="Courier New" w:cs="Courier New"/>
          <w:lang w:val="ru-RU"/>
        </w:rPr>
        <w:t>,</w:t>
      </w:r>
      <w:r>
        <w:rPr>
          <w:rFonts w:ascii="Courier New" w:hAnsi="Courier New" w:cs="Courier New"/>
        </w:rPr>
        <w:t>z</w:t>
      </w:r>
      <w:r w:rsidRPr="004B2FAA">
        <w:rPr>
          <w:rFonts w:ascii="Courier New" w:hAnsi="Courier New" w:cs="Courier New"/>
          <w:vertAlign w:val="subscript"/>
          <w:lang w:val="ru-RU"/>
        </w:rPr>
        <w:t>2</w:t>
      </w:r>
      <w:r w:rsidRPr="004B2FAA">
        <w:rPr>
          <w:rFonts w:ascii="Courier New" w:hAnsi="Courier New" w:cs="Courier New"/>
          <w:lang w:val="ru-RU"/>
        </w:rPr>
        <w:t>)</w:t>
      </w:r>
      <w:r w:rsidRPr="004B2FAA">
        <w:rPr>
          <w:lang w:val="ru-RU"/>
        </w:rPr>
        <w:t>.</w:t>
      </w:r>
    </w:p>
    <w:p w:rsidR="004B2FAA" w:rsidRPr="004B2FAA" w:rsidRDefault="004B2FAA" w:rsidP="00AA44F7">
      <w:pPr>
        <w:spacing w:line="360" w:lineRule="auto"/>
        <w:ind w:left="284"/>
        <w:rPr>
          <w:lang w:val="ru-RU"/>
        </w:rPr>
      </w:pPr>
      <w:r w:rsidRPr="004B2FAA">
        <w:rPr>
          <w:lang w:val="ru-RU"/>
        </w:rPr>
        <w:t>Действительно, поскольку</w:t>
      </w:r>
      <w:r w:rsidRPr="004B2FAA">
        <w:rPr>
          <w:rFonts w:ascii="Courier New" w:hAnsi="Courier New" w:cs="Courier New"/>
          <w:lang w:val="ru-RU"/>
        </w:rPr>
        <w:t xml:space="preserve"> </w:t>
      </w:r>
      <w:r w:rsidRPr="00FA0447">
        <w:rPr>
          <w:b/>
          <w:i/>
        </w:rPr>
        <w:t>D</w:t>
      </w:r>
      <w:r w:rsidRPr="004B2FAA">
        <w:rPr>
          <w:rFonts w:ascii="Courier New" w:hAnsi="Courier New" w:cs="Courier New"/>
          <w:lang w:val="ru-RU"/>
        </w:rPr>
        <w:t>(</w:t>
      </w:r>
      <w:r>
        <w:rPr>
          <w:rFonts w:ascii="Courier New" w:hAnsi="Courier New" w:cs="Courier New"/>
        </w:rPr>
        <w:t>a</w:t>
      </w:r>
      <w:r w:rsidRPr="004B2FAA">
        <w:rPr>
          <w:rFonts w:ascii="Courier New" w:hAnsi="Courier New" w:cs="Courier New"/>
          <w:lang w:val="ru-RU"/>
        </w:rPr>
        <w:t>,</w:t>
      </w:r>
      <w:r>
        <w:rPr>
          <w:rFonts w:ascii="Courier New" w:hAnsi="Courier New" w:cs="Courier New"/>
        </w:rPr>
        <w:t>z</w:t>
      </w:r>
      <w:r w:rsidRPr="004B2FAA">
        <w:rPr>
          <w:rFonts w:ascii="Courier New" w:hAnsi="Courier New" w:cs="Courier New"/>
          <w:vertAlign w:val="subscript"/>
          <w:lang w:val="ru-RU"/>
        </w:rPr>
        <w:t>1</w:t>
      </w:r>
      <w:r w:rsidRPr="004B2FAA">
        <w:rPr>
          <w:rFonts w:ascii="Courier New" w:hAnsi="Courier New" w:cs="Courier New"/>
          <w:lang w:val="ru-RU"/>
        </w:rPr>
        <w:t xml:space="preserve">) </w:t>
      </w:r>
      <w:r w:rsidRPr="004B2FAA">
        <w:rPr>
          <w:lang w:val="ru-RU"/>
        </w:rPr>
        <w:t>доминанта для</w:t>
      </w:r>
      <w:r w:rsidRPr="004B2FAA">
        <w:rPr>
          <w:rFonts w:ascii="Courier New" w:hAnsi="Courier New" w:cs="Courier New"/>
          <w:lang w:val="ru-RU"/>
        </w:rPr>
        <w:t xml:space="preserve"> </w:t>
      </w:r>
      <w:r w:rsidR="002B4692" w:rsidRPr="00FA0447">
        <w:rPr>
          <w:rFonts w:ascii="Courier New" w:hAnsi="Courier New" w:cs="Courier New"/>
        </w:rPr>
        <w:t>a</w:t>
      </w:r>
      <w:r w:rsidR="002B4692" w:rsidRPr="002B4692">
        <w:rPr>
          <w:rFonts w:ascii="Courier New" w:hAnsi="Courier New" w:cs="Courier New"/>
          <w:vertAlign w:val="subscript"/>
        </w:rPr>
        <w:t>z</w:t>
      </w:r>
      <w:r w:rsidRPr="004B2FAA">
        <w:rPr>
          <w:rFonts w:ascii="Courier New" w:hAnsi="Courier New" w:cs="Courier New"/>
          <w:vertAlign w:val="subscript"/>
          <w:lang w:val="ru-RU"/>
        </w:rPr>
        <w:t>1</w:t>
      </w:r>
      <w:r w:rsidRPr="004B2FAA">
        <w:rPr>
          <w:lang w:val="ru-RU"/>
        </w:rPr>
        <w:t>, для каждого</w:t>
      </w:r>
      <w:r w:rsidRPr="004B2FAA">
        <w:rPr>
          <w:rFonts w:ascii="Courier New" w:hAnsi="Courier New" w:cs="Courier New"/>
          <w:lang w:val="ru-RU"/>
        </w:rPr>
        <w:t xml:space="preserve"> </w:t>
      </w:r>
      <w:r>
        <w:rPr>
          <w:rFonts w:ascii="Courier New" w:hAnsi="Courier New" w:cs="Courier New"/>
        </w:rPr>
        <w:t>d</w:t>
      </w:r>
      <w:r w:rsidRPr="004B2FAA">
        <w:rPr>
          <w:rFonts w:ascii="Courier New" w:hAnsi="Courier New" w:cs="Courier New"/>
          <w:vertAlign w:val="subscript"/>
          <w:lang w:val="ru-RU"/>
        </w:rPr>
        <w:t>1</w:t>
      </w:r>
      <w:r>
        <w:rPr>
          <w:rFonts w:ascii="Courier New" w:hAnsi="Courier New" w:cs="Courier New"/>
        </w:rPr>
        <w:sym w:font="Symbol" w:char="F0CE"/>
      </w:r>
      <w:r w:rsidRPr="00FA0447">
        <w:rPr>
          <w:b/>
          <w:i/>
        </w:rPr>
        <w:t>D</w:t>
      </w:r>
      <w:r w:rsidRPr="004B2FAA">
        <w:rPr>
          <w:rFonts w:ascii="Courier New" w:hAnsi="Courier New" w:cs="Courier New"/>
          <w:lang w:val="ru-RU"/>
        </w:rPr>
        <w:t>(</w:t>
      </w:r>
      <w:r>
        <w:rPr>
          <w:rFonts w:ascii="Courier New" w:hAnsi="Courier New" w:cs="Courier New"/>
        </w:rPr>
        <w:t>a</w:t>
      </w:r>
      <w:r w:rsidRPr="004B2FAA">
        <w:rPr>
          <w:rFonts w:ascii="Courier New" w:hAnsi="Courier New" w:cs="Courier New"/>
          <w:lang w:val="ru-RU"/>
        </w:rPr>
        <w:t>,</w:t>
      </w:r>
      <w:r>
        <w:rPr>
          <w:rFonts w:ascii="Courier New" w:hAnsi="Courier New" w:cs="Courier New"/>
        </w:rPr>
        <w:t>z</w:t>
      </w:r>
      <w:r w:rsidRPr="004B2FAA">
        <w:rPr>
          <w:rFonts w:ascii="Courier New" w:hAnsi="Courier New" w:cs="Courier New"/>
          <w:vertAlign w:val="subscript"/>
          <w:lang w:val="ru-RU"/>
        </w:rPr>
        <w:t>1</w:t>
      </w:r>
      <w:r w:rsidRPr="004B2FAA">
        <w:rPr>
          <w:rFonts w:ascii="Courier New" w:hAnsi="Courier New" w:cs="Courier New"/>
          <w:lang w:val="ru-RU"/>
        </w:rPr>
        <w:t xml:space="preserve">) </w:t>
      </w:r>
      <w:r w:rsidRPr="004B2FAA">
        <w:rPr>
          <w:lang w:val="ru-RU"/>
        </w:rPr>
        <w:t>имеет место</w:t>
      </w:r>
      <w:r w:rsidRPr="004B2FAA">
        <w:rPr>
          <w:rFonts w:ascii="Courier New" w:hAnsi="Courier New" w:cs="Courier New"/>
          <w:lang w:val="ru-RU"/>
        </w:rPr>
        <w:t xml:space="preserve"> </w:t>
      </w:r>
      <w:r w:rsidR="002B4692" w:rsidRPr="00FA0447">
        <w:rPr>
          <w:rFonts w:ascii="Courier New" w:hAnsi="Courier New" w:cs="Courier New"/>
        </w:rPr>
        <w:t>a</w:t>
      </w:r>
      <w:r w:rsidR="002B4692" w:rsidRPr="003A43AE">
        <w:rPr>
          <w:vertAlign w:val="subscript"/>
        </w:rPr>
        <w:t>r</w:t>
      </w:r>
      <w:r w:rsidR="002B4692" w:rsidRPr="00343E3A">
        <w:rPr>
          <w:rFonts w:ascii="Courier New" w:hAnsi="Courier New" w:cs="Courier New"/>
        </w:rPr>
        <w:sym w:font="Symbol" w:char="F0C8"/>
      </w:r>
      <w:r w:rsidR="002B4692" w:rsidRPr="004B2FAA">
        <w:rPr>
          <w:rFonts w:ascii="Courier New" w:hAnsi="Courier New" w:cs="Courier New"/>
          <w:lang w:val="ru-RU"/>
        </w:rPr>
        <w:t>{</w:t>
      </w:r>
      <w:r w:rsidR="002B4692" w:rsidRPr="00343E3A">
        <w:rPr>
          <w:rFonts w:ascii="Courier New" w:hAnsi="Courier New" w:cs="Courier New"/>
        </w:rPr>
        <w:t>z</w:t>
      </w:r>
      <w:r w:rsidR="002B4692" w:rsidRPr="004B2FAA">
        <w:rPr>
          <w:rFonts w:ascii="Courier New" w:hAnsi="Courier New" w:cs="Courier New"/>
          <w:vertAlign w:val="subscript"/>
          <w:lang w:val="ru-RU"/>
        </w:rPr>
        <w:t>1</w:t>
      </w:r>
      <w:r w:rsidR="002B4692" w:rsidRPr="004B2FAA">
        <w:rPr>
          <w:rFonts w:ascii="Courier New" w:hAnsi="Courier New" w:cs="Courier New"/>
          <w:lang w:val="ru-RU"/>
        </w:rPr>
        <w:t>}</w:t>
      </w:r>
      <w:r w:rsidR="002B4692">
        <w:rPr>
          <w:rFonts w:ascii="Courier New" w:hAnsi="Courier New" w:cs="Courier New"/>
          <w:lang w:val="ru-RU"/>
        </w:rPr>
        <w:t>=</w:t>
      </w:r>
      <w:r w:rsidR="002B4692" w:rsidRPr="00FA0447">
        <w:rPr>
          <w:rFonts w:ascii="Courier New" w:hAnsi="Courier New" w:cs="Courier New"/>
        </w:rPr>
        <w:t>a</w:t>
      </w:r>
      <w:r w:rsidR="002B4692" w:rsidRPr="002B4692">
        <w:rPr>
          <w:rFonts w:ascii="Courier New" w:hAnsi="Courier New" w:cs="Courier New"/>
          <w:vertAlign w:val="subscript"/>
        </w:rPr>
        <w:t>z</w:t>
      </w:r>
      <w:r w:rsidR="002B4692" w:rsidRPr="004B2FAA">
        <w:rPr>
          <w:rFonts w:ascii="Courier New" w:hAnsi="Courier New" w:cs="Courier New"/>
          <w:vertAlign w:val="subscript"/>
          <w:lang w:val="ru-RU"/>
        </w:rPr>
        <w:t>1</w:t>
      </w:r>
      <w:r w:rsidR="002B4692" w:rsidRPr="003A43AE">
        <w:rPr>
          <w:vertAlign w:val="subscript"/>
        </w:rPr>
        <w:t>r</w:t>
      </w:r>
      <w:r>
        <w:rPr>
          <w:rFonts w:ascii="Courier New" w:hAnsi="Courier New" w:cs="Courier New"/>
        </w:rPr>
        <w:sym w:font="Symbol" w:char="F0CD"/>
      </w:r>
      <w:r>
        <w:rPr>
          <w:rFonts w:ascii="Courier New" w:hAnsi="Courier New" w:cs="Courier New"/>
        </w:rPr>
        <w:t>d</w:t>
      </w:r>
      <w:r w:rsidRPr="004B2FAA">
        <w:rPr>
          <w:rFonts w:ascii="Courier New" w:hAnsi="Courier New" w:cs="Courier New"/>
          <w:vertAlign w:val="subscript"/>
          <w:lang w:val="ru-RU"/>
        </w:rPr>
        <w:t>1</w:t>
      </w:r>
      <w:r w:rsidR="002B4692" w:rsidRPr="003A43AE">
        <w:rPr>
          <w:vertAlign w:val="subscript"/>
        </w:rPr>
        <w:t>r</w:t>
      </w:r>
      <w:r w:rsidRPr="004B2FAA">
        <w:rPr>
          <w:lang w:val="ru-RU"/>
        </w:rPr>
        <w:t>, следовательно</w:t>
      </w:r>
      <w:r w:rsidRPr="004B2FAA">
        <w:rPr>
          <w:rFonts w:ascii="Courier New" w:hAnsi="Courier New" w:cs="Courier New"/>
          <w:lang w:val="ru-RU"/>
        </w:rPr>
        <w:t xml:space="preserve"> </w:t>
      </w:r>
      <w:r>
        <w:rPr>
          <w:rFonts w:ascii="Courier New" w:hAnsi="Courier New" w:cs="Courier New"/>
        </w:rPr>
        <w:t>z</w:t>
      </w:r>
      <w:r w:rsidRPr="004B2FAA">
        <w:rPr>
          <w:rFonts w:ascii="Courier New" w:hAnsi="Courier New" w:cs="Courier New"/>
          <w:vertAlign w:val="subscript"/>
          <w:lang w:val="ru-RU"/>
        </w:rPr>
        <w:t>1</w:t>
      </w:r>
      <w:r>
        <w:rPr>
          <w:rFonts w:ascii="Courier New" w:hAnsi="Courier New" w:cs="Courier New"/>
        </w:rPr>
        <w:sym w:font="Symbol" w:char="F0CE"/>
      </w:r>
      <w:r>
        <w:rPr>
          <w:rFonts w:ascii="Courier New" w:hAnsi="Courier New" w:cs="Courier New"/>
        </w:rPr>
        <w:t>d</w:t>
      </w:r>
      <w:r w:rsidRPr="004B2FAA">
        <w:rPr>
          <w:rFonts w:ascii="Courier New" w:hAnsi="Courier New" w:cs="Courier New"/>
          <w:vertAlign w:val="subscript"/>
          <w:lang w:val="ru-RU"/>
        </w:rPr>
        <w:t>1</w:t>
      </w:r>
      <w:r w:rsidR="002B4692" w:rsidRPr="003A43AE">
        <w:rPr>
          <w:vertAlign w:val="subscript"/>
        </w:rPr>
        <w:t>r</w:t>
      </w:r>
      <w:r w:rsidRPr="004B2FAA">
        <w:rPr>
          <w:lang w:val="ru-RU"/>
        </w:rPr>
        <w:t>.</w:t>
      </w:r>
    </w:p>
    <w:p w:rsidR="004B2FAA" w:rsidRPr="004B2FAA" w:rsidRDefault="004B2FAA" w:rsidP="00AA44F7">
      <w:pPr>
        <w:spacing w:line="360" w:lineRule="auto"/>
        <w:ind w:left="284"/>
        <w:rPr>
          <w:lang w:val="ru-RU"/>
        </w:rPr>
      </w:pPr>
      <w:r w:rsidRPr="004B2FAA">
        <w:rPr>
          <w:lang w:val="ru-RU"/>
        </w:rPr>
        <w:t>Поскольку</w:t>
      </w:r>
      <w:r w:rsidRPr="004B2FAA">
        <w:rPr>
          <w:rFonts w:ascii="Courier New" w:hAnsi="Courier New" w:cs="Courier New"/>
          <w:lang w:val="ru-RU"/>
        </w:rPr>
        <w:t xml:space="preserve"> </w:t>
      </w:r>
      <w:r>
        <w:rPr>
          <w:rFonts w:ascii="Courier New" w:hAnsi="Courier New" w:cs="Courier New"/>
        </w:rPr>
        <w:t>z</w:t>
      </w:r>
      <w:r w:rsidRPr="004B2FAA">
        <w:rPr>
          <w:rFonts w:ascii="Courier New" w:hAnsi="Courier New" w:cs="Courier New"/>
          <w:vertAlign w:val="subscript"/>
          <w:lang w:val="ru-RU"/>
        </w:rPr>
        <w:t>1</w:t>
      </w:r>
      <w:r>
        <w:rPr>
          <w:rFonts w:ascii="Courier New" w:hAnsi="Courier New" w:cs="Courier New"/>
        </w:rPr>
        <w:sym w:font="Symbol" w:char="F0CF"/>
      </w:r>
      <w:r w:rsidR="002B4692" w:rsidRPr="00FA0447">
        <w:rPr>
          <w:rFonts w:ascii="Courier New" w:hAnsi="Courier New" w:cs="Courier New"/>
        </w:rPr>
        <w:t>a</w:t>
      </w:r>
      <w:r w:rsidR="002B4692" w:rsidRPr="003A43AE">
        <w:rPr>
          <w:vertAlign w:val="subscript"/>
        </w:rPr>
        <w:t>r</w:t>
      </w:r>
      <w:r w:rsidR="002B4692" w:rsidRPr="00343E3A">
        <w:rPr>
          <w:rFonts w:ascii="Courier New" w:hAnsi="Courier New" w:cs="Courier New"/>
        </w:rPr>
        <w:sym w:font="Symbol" w:char="F0C8"/>
      </w:r>
      <w:r w:rsidR="002B4692" w:rsidRPr="004B2FAA">
        <w:rPr>
          <w:rFonts w:ascii="Courier New" w:hAnsi="Courier New" w:cs="Courier New"/>
          <w:lang w:val="ru-RU"/>
        </w:rPr>
        <w:t>{</w:t>
      </w:r>
      <w:r w:rsidR="002B4692" w:rsidRPr="00343E3A">
        <w:rPr>
          <w:rFonts w:ascii="Courier New" w:hAnsi="Courier New" w:cs="Courier New"/>
        </w:rPr>
        <w:t>z</w:t>
      </w:r>
      <w:r w:rsidR="002B4692">
        <w:rPr>
          <w:rFonts w:ascii="Courier New" w:hAnsi="Courier New" w:cs="Courier New"/>
          <w:vertAlign w:val="subscript"/>
          <w:lang w:val="ru-RU"/>
        </w:rPr>
        <w:t>2</w:t>
      </w:r>
      <w:r w:rsidR="002B4692" w:rsidRPr="004B2FAA">
        <w:rPr>
          <w:rFonts w:ascii="Courier New" w:hAnsi="Courier New" w:cs="Courier New"/>
          <w:lang w:val="ru-RU"/>
        </w:rPr>
        <w:t>}</w:t>
      </w:r>
      <w:r w:rsidR="002B4692">
        <w:rPr>
          <w:rFonts w:ascii="Courier New" w:hAnsi="Courier New" w:cs="Courier New"/>
          <w:lang w:val="ru-RU"/>
        </w:rPr>
        <w:t>=</w:t>
      </w:r>
      <w:r w:rsidR="002B4692" w:rsidRPr="00FA0447">
        <w:rPr>
          <w:rFonts w:ascii="Courier New" w:hAnsi="Courier New" w:cs="Courier New"/>
        </w:rPr>
        <w:t>a</w:t>
      </w:r>
      <w:r w:rsidR="002B4692" w:rsidRPr="002B4692">
        <w:rPr>
          <w:rFonts w:ascii="Courier New" w:hAnsi="Courier New" w:cs="Courier New"/>
          <w:vertAlign w:val="subscript"/>
        </w:rPr>
        <w:t>z</w:t>
      </w:r>
      <w:r w:rsidR="002B4692">
        <w:rPr>
          <w:rFonts w:ascii="Courier New" w:hAnsi="Courier New" w:cs="Courier New"/>
          <w:vertAlign w:val="subscript"/>
          <w:lang w:val="ru-RU"/>
        </w:rPr>
        <w:t>2</w:t>
      </w:r>
      <w:r w:rsidR="002B4692" w:rsidRPr="003A43AE">
        <w:rPr>
          <w:vertAlign w:val="subscript"/>
        </w:rPr>
        <w:t>r</w:t>
      </w:r>
      <w:r w:rsidRPr="004B2FAA">
        <w:rPr>
          <w:lang w:val="ru-RU"/>
        </w:rPr>
        <w:t>, а</w:t>
      </w:r>
      <w:r w:rsidRPr="004B2FAA">
        <w:rPr>
          <w:rFonts w:ascii="Courier New" w:hAnsi="Courier New" w:cs="Courier New"/>
          <w:lang w:val="ru-RU"/>
        </w:rPr>
        <w:t xml:space="preserve"> </w:t>
      </w:r>
      <w:r w:rsidRPr="00FA0447">
        <w:rPr>
          <w:b/>
          <w:i/>
        </w:rPr>
        <w:t>D</w:t>
      </w:r>
      <w:r w:rsidRPr="004B2FAA">
        <w:rPr>
          <w:rFonts w:ascii="Courier New" w:hAnsi="Courier New" w:cs="Courier New"/>
          <w:lang w:val="ru-RU"/>
        </w:rPr>
        <w:t>(</w:t>
      </w:r>
      <w:r>
        <w:rPr>
          <w:rFonts w:ascii="Courier New" w:hAnsi="Courier New" w:cs="Courier New"/>
        </w:rPr>
        <w:t>a</w:t>
      </w:r>
      <w:r w:rsidRPr="004B2FAA">
        <w:rPr>
          <w:rFonts w:ascii="Courier New" w:hAnsi="Courier New" w:cs="Courier New"/>
          <w:lang w:val="ru-RU"/>
        </w:rPr>
        <w:t>,</w:t>
      </w:r>
      <w:r>
        <w:rPr>
          <w:rFonts w:ascii="Courier New" w:hAnsi="Courier New" w:cs="Courier New"/>
        </w:rPr>
        <w:t>z</w:t>
      </w:r>
      <w:r w:rsidRPr="004B2FAA">
        <w:rPr>
          <w:rFonts w:ascii="Courier New" w:hAnsi="Courier New" w:cs="Courier New"/>
          <w:vertAlign w:val="subscript"/>
          <w:lang w:val="ru-RU"/>
        </w:rPr>
        <w:t>2</w:t>
      </w:r>
      <w:r w:rsidRPr="004B2FAA">
        <w:rPr>
          <w:rFonts w:ascii="Courier New" w:hAnsi="Courier New" w:cs="Courier New"/>
          <w:lang w:val="ru-RU"/>
        </w:rPr>
        <w:t xml:space="preserve">) </w:t>
      </w:r>
      <w:r w:rsidRPr="004B2FAA">
        <w:rPr>
          <w:lang w:val="ru-RU"/>
        </w:rPr>
        <w:t>доминанта для</w:t>
      </w:r>
      <w:r w:rsidRPr="004B2FAA">
        <w:rPr>
          <w:rFonts w:ascii="Courier New" w:hAnsi="Courier New" w:cs="Courier New"/>
          <w:lang w:val="ru-RU"/>
        </w:rPr>
        <w:t xml:space="preserve"> </w:t>
      </w:r>
      <w:r w:rsidR="002B4692" w:rsidRPr="00FA0447">
        <w:rPr>
          <w:rFonts w:ascii="Courier New" w:hAnsi="Courier New" w:cs="Courier New"/>
        </w:rPr>
        <w:t>a</w:t>
      </w:r>
      <w:r w:rsidR="002B4692" w:rsidRPr="002B4692">
        <w:rPr>
          <w:rFonts w:ascii="Courier New" w:hAnsi="Courier New" w:cs="Courier New"/>
          <w:vertAlign w:val="subscript"/>
        </w:rPr>
        <w:t>z</w:t>
      </w:r>
      <w:r w:rsidR="002B4692">
        <w:rPr>
          <w:rFonts w:ascii="Courier New" w:hAnsi="Courier New" w:cs="Courier New"/>
          <w:vertAlign w:val="subscript"/>
          <w:lang w:val="ru-RU"/>
        </w:rPr>
        <w:t>2</w:t>
      </w:r>
      <w:r w:rsidRPr="004B2FAA">
        <w:rPr>
          <w:lang w:val="ru-RU"/>
        </w:rPr>
        <w:t>, должно найтись</w:t>
      </w:r>
      <w:r w:rsidRPr="004B2FAA">
        <w:rPr>
          <w:rFonts w:ascii="Courier New" w:hAnsi="Courier New" w:cs="Courier New"/>
          <w:lang w:val="ru-RU"/>
        </w:rPr>
        <w:t xml:space="preserve"> </w:t>
      </w:r>
      <w:r>
        <w:rPr>
          <w:rFonts w:ascii="Courier New" w:hAnsi="Courier New" w:cs="Courier New"/>
        </w:rPr>
        <w:t>d</w:t>
      </w:r>
      <w:r w:rsidRPr="004B2FAA">
        <w:rPr>
          <w:rFonts w:ascii="Courier New" w:hAnsi="Courier New" w:cs="Courier New"/>
          <w:vertAlign w:val="subscript"/>
          <w:lang w:val="ru-RU"/>
        </w:rPr>
        <w:t>2</w:t>
      </w:r>
      <w:r>
        <w:rPr>
          <w:rFonts w:ascii="Courier New" w:hAnsi="Courier New" w:cs="Courier New"/>
        </w:rPr>
        <w:sym w:font="Symbol" w:char="F0CE"/>
      </w:r>
      <w:r w:rsidRPr="00FA0447">
        <w:rPr>
          <w:b/>
          <w:i/>
        </w:rPr>
        <w:t>D</w:t>
      </w:r>
      <w:r w:rsidRPr="004B2FAA">
        <w:rPr>
          <w:rFonts w:ascii="Courier New" w:hAnsi="Courier New" w:cs="Courier New"/>
          <w:lang w:val="ru-RU"/>
        </w:rPr>
        <w:t>(</w:t>
      </w:r>
      <w:r>
        <w:rPr>
          <w:rFonts w:ascii="Courier New" w:hAnsi="Courier New" w:cs="Courier New"/>
        </w:rPr>
        <w:t>a</w:t>
      </w:r>
      <w:r w:rsidRPr="004B2FAA">
        <w:rPr>
          <w:rFonts w:ascii="Courier New" w:hAnsi="Courier New" w:cs="Courier New"/>
          <w:lang w:val="ru-RU"/>
        </w:rPr>
        <w:t>,</w:t>
      </w:r>
      <w:r>
        <w:rPr>
          <w:rFonts w:ascii="Courier New" w:hAnsi="Courier New" w:cs="Courier New"/>
        </w:rPr>
        <w:t>z</w:t>
      </w:r>
      <w:r w:rsidRPr="004B2FAA">
        <w:rPr>
          <w:rFonts w:ascii="Courier New" w:hAnsi="Courier New" w:cs="Courier New"/>
          <w:vertAlign w:val="subscript"/>
          <w:lang w:val="ru-RU"/>
        </w:rPr>
        <w:t>2</w:t>
      </w:r>
      <w:r w:rsidRPr="004B2FAA">
        <w:rPr>
          <w:rFonts w:ascii="Courier New" w:hAnsi="Courier New" w:cs="Courier New"/>
          <w:lang w:val="ru-RU"/>
        </w:rPr>
        <w:t xml:space="preserve">) </w:t>
      </w:r>
      <w:r w:rsidRPr="004B2FAA">
        <w:rPr>
          <w:lang w:val="ru-RU"/>
        </w:rPr>
        <w:t>такое, что</w:t>
      </w:r>
      <w:r w:rsidRPr="004B2FAA">
        <w:rPr>
          <w:rFonts w:ascii="Courier New" w:hAnsi="Courier New" w:cs="Courier New"/>
          <w:lang w:val="ru-RU"/>
        </w:rPr>
        <w:t xml:space="preserve"> </w:t>
      </w:r>
      <w:r>
        <w:rPr>
          <w:rFonts w:ascii="Courier New" w:hAnsi="Courier New" w:cs="Courier New"/>
        </w:rPr>
        <w:t>z</w:t>
      </w:r>
      <w:r w:rsidRPr="004B2FAA">
        <w:rPr>
          <w:rFonts w:ascii="Courier New" w:hAnsi="Courier New" w:cs="Courier New"/>
          <w:vertAlign w:val="subscript"/>
          <w:lang w:val="ru-RU"/>
        </w:rPr>
        <w:t>1</w:t>
      </w:r>
      <w:r>
        <w:rPr>
          <w:rFonts w:ascii="Courier New" w:hAnsi="Courier New" w:cs="Courier New"/>
        </w:rPr>
        <w:sym w:font="Symbol" w:char="F0CF"/>
      </w:r>
      <w:r>
        <w:rPr>
          <w:rFonts w:ascii="Courier New" w:hAnsi="Courier New" w:cs="Courier New"/>
        </w:rPr>
        <w:t>d</w:t>
      </w:r>
      <w:r w:rsidRPr="004B2FAA">
        <w:rPr>
          <w:rFonts w:ascii="Courier New" w:hAnsi="Courier New" w:cs="Courier New"/>
          <w:vertAlign w:val="subscript"/>
          <w:lang w:val="ru-RU"/>
        </w:rPr>
        <w:t>2</w:t>
      </w:r>
      <w:r w:rsidR="002B4692" w:rsidRPr="003A43AE">
        <w:rPr>
          <w:vertAlign w:val="subscript"/>
        </w:rPr>
        <w:t>r</w:t>
      </w:r>
      <w:r w:rsidRPr="004B2FAA">
        <w:rPr>
          <w:lang w:val="ru-RU"/>
        </w:rPr>
        <w:t>.</w:t>
      </w:r>
    </w:p>
    <w:p w:rsidR="004B2FAA" w:rsidRPr="004B2FAA" w:rsidRDefault="004B2FAA" w:rsidP="00AA44F7">
      <w:pPr>
        <w:spacing w:line="360" w:lineRule="auto"/>
        <w:ind w:left="284"/>
        <w:rPr>
          <w:lang w:val="ru-RU"/>
        </w:rPr>
      </w:pPr>
      <w:r w:rsidRPr="004B2FAA">
        <w:rPr>
          <w:lang w:val="ru-RU"/>
        </w:rPr>
        <w:t>Таким образом,</w:t>
      </w:r>
      <w:r w:rsidRPr="004B2FAA">
        <w:rPr>
          <w:rFonts w:ascii="Courier New" w:hAnsi="Courier New" w:cs="Courier New"/>
          <w:lang w:val="ru-RU"/>
        </w:rPr>
        <w:t xml:space="preserve"> </w:t>
      </w:r>
      <w:r>
        <w:rPr>
          <w:rFonts w:ascii="Courier New" w:hAnsi="Courier New" w:cs="Courier New"/>
        </w:rPr>
        <w:t>d</w:t>
      </w:r>
      <w:r w:rsidRPr="004B2FAA">
        <w:rPr>
          <w:rFonts w:ascii="Courier New" w:hAnsi="Courier New" w:cs="Courier New"/>
          <w:vertAlign w:val="subscript"/>
          <w:lang w:val="ru-RU"/>
        </w:rPr>
        <w:t>2</w:t>
      </w:r>
      <w:r>
        <w:rPr>
          <w:rFonts w:ascii="Courier New" w:hAnsi="Courier New" w:cs="Courier New"/>
        </w:rPr>
        <w:sym w:font="Symbol" w:char="F0CE"/>
      </w:r>
      <w:r w:rsidRPr="00FA0447">
        <w:rPr>
          <w:b/>
          <w:i/>
        </w:rPr>
        <w:t>D</w:t>
      </w:r>
      <w:r w:rsidRPr="004B2FAA">
        <w:rPr>
          <w:rFonts w:ascii="Courier New" w:hAnsi="Courier New" w:cs="Courier New"/>
          <w:lang w:val="ru-RU"/>
        </w:rPr>
        <w:t>(</w:t>
      </w:r>
      <w:r>
        <w:rPr>
          <w:rFonts w:ascii="Courier New" w:hAnsi="Courier New" w:cs="Courier New"/>
        </w:rPr>
        <w:t>a</w:t>
      </w:r>
      <w:r w:rsidRPr="004B2FAA">
        <w:rPr>
          <w:rFonts w:ascii="Courier New" w:hAnsi="Courier New" w:cs="Courier New"/>
          <w:lang w:val="ru-RU"/>
        </w:rPr>
        <w:t>,</w:t>
      </w:r>
      <w:r>
        <w:rPr>
          <w:rFonts w:ascii="Courier New" w:hAnsi="Courier New" w:cs="Courier New"/>
        </w:rPr>
        <w:t>z</w:t>
      </w:r>
      <w:r w:rsidRPr="004B2FAA">
        <w:rPr>
          <w:rFonts w:ascii="Courier New" w:hAnsi="Courier New" w:cs="Courier New"/>
          <w:vertAlign w:val="subscript"/>
          <w:lang w:val="ru-RU"/>
        </w:rPr>
        <w:t>2</w:t>
      </w:r>
      <w:r w:rsidRPr="004B2FAA">
        <w:rPr>
          <w:rFonts w:ascii="Courier New" w:hAnsi="Courier New" w:cs="Courier New"/>
          <w:lang w:val="ru-RU"/>
        </w:rPr>
        <w:t xml:space="preserve">) </w:t>
      </w:r>
      <w:r w:rsidRPr="004B2FAA">
        <w:rPr>
          <w:lang w:val="ru-RU"/>
        </w:rPr>
        <w:t>и</w:t>
      </w:r>
      <w:r w:rsidRPr="004B2FAA">
        <w:rPr>
          <w:rFonts w:ascii="Courier New" w:hAnsi="Courier New" w:cs="Courier New"/>
          <w:lang w:val="ru-RU"/>
        </w:rPr>
        <w:t xml:space="preserve"> </w:t>
      </w:r>
      <w:r>
        <w:rPr>
          <w:rFonts w:ascii="Courier New" w:hAnsi="Courier New" w:cs="Courier New"/>
        </w:rPr>
        <w:t>d</w:t>
      </w:r>
      <w:r w:rsidRPr="004B2FAA">
        <w:rPr>
          <w:rFonts w:ascii="Courier New" w:hAnsi="Courier New" w:cs="Courier New"/>
          <w:vertAlign w:val="subscript"/>
          <w:lang w:val="ru-RU"/>
        </w:rPr>
        <w:t>2</w:t>
      </w:r>
      <w:r>
        <w:rPr>
          <w:rFonts w:ascii="Courier New" w:hAnsi="Courier New" w:cs="Courier New"/>
        </w:rPr>
        <w:sym w:font="Symbol" w:char="F0CF"/>
      </w:r>
      <w:r w:rsidRPr="00FA0447">
        <w:rPr>
          <w:b/>
          <w:i/>
        </w:rPr>
        <w:t>D</w:t>
      </w:r>
      <w:r w:rsidRPr="004B2FAA">
        <w:rPr>
          <w:rFonts w:ascii="Courier New" w:hAnsi="Courier New" w:cs="Courier New"/>
          <w:lang w:val="ru-RU"/>
        </w:rPr>
        <w:t>(</w:t>
      </w:r>
      <w:r>
        <w:rPr>
          <w:rFonts w:ascii="Courier New" w:hAnsi="Courier New" w:cs="Courier New"/>
        </w:rPr>
        <w:t>a</w:t>
      </w:r>
      <w:r w:rsidRPr="004B2FAA">
        <w:rPr>
          <w:rFonts w:ascii="Courier New" w:hAnsi="Courier New" w:cs="Courier New"/>
          <w:lang w:val="ru-RU"/>
        </w:rPr>
        <w:t>,</w:t>
      </w:r>
      <w:r>
        <w:rPr>
          <w:rFonts w:ascii="Courier New" w:hAnsi="Courier New" w:cs="Courier New"/>
        </w:rPr>
        <w:t>z</w:t>
      </w:r>
      <w:r w:rsidRPr="004B2FAA">
        <w:rPr>
          <w:rFonts w:ascii="Courier New" w:hAnsi="Courier New" w:cs="Courier New"/>
          <w:vertAlign w:val="subscript"/>
          <w:lang w:val="ru-RU"/>
        </w:rPr>
        <w:t>1</w:t>
      </w:r>
      <w:r w:rsidRPr="004B2FAA">
        <w:rPr>
          <w:rFonts w:ascii="Courier New" w:hAnsi="Courier New" w:cs="Courier New"/>
          <w:lang w:val="ru-RU"/>
        </w:rPr>
        <w:t>)</w:t>
      </w:r>
      <w:r w:rsidRPr="004B2FAA">
        <w:rPr>
          <w:lang w:val="ru-RU"/>
        </w:rPr>
        <w:t>.</w:t>
      </w:r>
    </w:p>
    <w:p w:rsidR="004B2FAA" w:rsidRPr="004B2FAA" w:rsidRDefault="004B2FAA" w:rsidP="00AA44F7">
      <w:pPr>
        <w:spacing w:line="360" w:lineRule="auto"/>
        <w:rPr>
          <w:lang w:val="ru-RU"/>
        </w:rPr>
      </w:pPr>
      <w:r w:rsidRPr="004B2FAA">
        <w:rPr>
          <w:lang w:val="ru-RU"/>
        </w:rPr>
        <w:t>Если число несингулярных действий бесконечно, то</w:t>
      </w:r>
      <w:r w:rsidRPr="004B2FAA">
        <w:rPr>
          <w:rFonts w:ascii="Courier New" w:hAnsi="Courier New" w:cs="Courier New"/>
          <w:lang w:val="ru-RU"/>
        </w:rPr>
        <w:t xml:space="preserve"> </w:t>
      </w:r>
      <w:r w:rsidRPr="00FA0447">
        <w:rPr>
          <w:b/>
          <w:i/>
        </w:rPr>
        <w:t>D</w:t>
      </w:r>
      <w:r w:rsidRPr="004B2FAA">
        <w:rPr>
          <w:rFonts w:ascii="Courier New" w:hAnsi="Courier New" w:cs="Courier New"/>
          <w:lang w:val="ru-RU"/>
        </w:rPr>
        <w:t>(</w:t>
      </w:r>
      <w:r>
        <w:rPr>
          <w:rFonts w:ascii="Courier New" w:hAnsi="Courier New" w:cs="Courier New"/>
        </w:rPr>
        <w:t>a</w:t>
      </w:r>
      <w:r w:rsidRPr="004B2FAA">
        <w:rPr>
          <w:rFonts w:ascii="Courier New" w:hAnsi="Courier New" w:cs="Courier New"/>
          <w:lang w:val="ru-RU"/>
        </w:rPr>
        <w:t xml:space="preserve">) </w:t>
      </w:r>
      <w:r w:rsidRPr="004B2FAA">
        <w:rPr>
          <w:lang w:val="ru-RU"/>
        </w:rPr>
        <w:t>бесконечно.</w:t>
      </w:r>
    </w:p>
    <w:p w:rsidR="004B2FAA" w:rsidRPr="004B2FAA" w:rsidRDefault="004B2FAA" w:rsidP="00AA44F7">
      <w:pPr>
        <w:spacing w:line="360" w:lineRule="auto"/>
        <w:rPr>
          <w:lang w:val="ru-RU"/>
        </w:rPr>
      </w:pPr>
      <w:r w:rsidRPr="004B2FAA">
        <w:rPr>
          <w:lang w:val="ru-RU"/>
        </w:rPr>
        <w:t>Тогда, если бы доминанта</w:t>
      </w:r>
      <w:r w:rsidRPr="004B2FAA">
        <w:rPr>
          <w:rFonts w:ascii="Courier New" w:hAnsi="Courier New" w:cs="Courier New"/>
          <w:lang w:val="ru-RU"/>
        </w:rPr>
        <w:t xml:space="preserve"> </w:t>
      </w:r>
      <w:r>
        <w:rPr>
          <w:rFonts w:ascii="Courier New" w:hAnsi="Courier New" w:cs="Courier New"/>
        </w:rPr>
        <w:t>D</w:t>
      </w:r>
      <w:r w:rsidRPr="004B2FAA">
        <w:rPr>
          <w:rFonts w:ascii="Courier New" w:hAnsi="Courier New" w:cs="Courier New"/>
          <w:lang w:val="ru-RU"/>
        </w:rPr>
        <w:t xml:space="preserve"> </w:t>
      </w:r>
      <w:r w:rsidRPr="004B2FAA">
        <w:rPr>
          <w:lang w:val="ru-RU"/>
        </w:rPr>
        <w:t>была конечна, в неё было бы вложено бесконечное множество различных множеств</w:t>
      </w:r>
      <w:r w:rsidRPr="004B2FAA">
        <w:rPr>
          <w:rFonts w:ascii="Courier New" w:hAnsi="Courier New" w:cs="Courier New"/>
          <w:lang w:val="ru-RU"/>
        </w:rPr>
        <w:t xml:space="preserve"> </w:t>
      </w:r>
      <w:r w:rsidRPr="00FA0447">
        <w:rPr>
          <w:b/>
          <w:i/>
        </w:rPr>
        <w:t>D</w:t>
      </w:r>
      <w:r w:rsidRPr="004B2FAA">
        <w:rPr>
          <w:rFonts w:ascii="Courier New" w:hAnsi="Courier New" w:cs="Courier New"/>
          <w:lang w:val="ru-RU"/>
        </w:rPr>
        <w:t>(</w:t>
      </w:r>
      <w:r>
        <w:rPr>
          <w:rFonts w:ascii="Courier New" w:hAnsi="Courier New" w:cs="Courier New"/>
        </w:rPr>
        <w:t>a</w:t>
      </w:r>
      <w:r w:rsidRPr="004B2FAA">
        <w:rPr>
          <w:rFonts w:ascii="Courier New" w:hAnsi="Courier New" w:cs="Courier New"/>
          <w:lang w:val="ru-RU"/>
        </w:rPr>
        <w:t>,</w:t>
      </w:r>
      <w:r>
        <w:rPr>
          <w:rFonts w:ascii="Courier New" w:hAnsi="Courier New" w:cs="Courier New"/>
        </w:rPr>
        <w:t>z</w:t>
      </w:r>
      <w:r w:rsidRPr="004B2FAA">
        <w:rPr>
          <w:rFonts w:ascii="Courier New" w:hAnsi="Courier New" w:cs="Courier New"/>
          <w:lang w:val="ru-RU"/>
        </w:rPr>
        <w:t>)</w:t>
      </w:r>
      <w:r w:rsidRPr="004B2FAA">
        <w:rPr>
          <w:lang w:val="ru-RU"/>
        </w:rPr>
        <w:t>, чего быть не может, так как конечное множество имеет конечное число различных подмножеств.</w:t>
      </w:r>
    </w:p>
    <w:p w:rsidR="00D70928" w:rsidRPr="004B2FAA" w:rsidRDefault="004B2FAA" w:rsidP="00AA44F7">
      <w:pPr>
        <w:spacing w:line="360" w:lineRule="auto"/>
        <w:rPr>
          <w:lang w:val="ru-RU"/>
        </w:rPr>
      </w:pPr>
      <w:r w:rsidRPr="004B2FAA">
        <w:rPr>
          <w:lang w:val="ru-RU"/>
        </w:rPr>
        <w:t>Значит, доминанта бесконеч</w:t>
      </w:r>
      <w:r>
        <w:rPr>
          <w:lang w:val="ru-RU"/>
        </w:rPr>
        <w:t>на, что и требовалось доказать.</w:t>
      </w:r>
    </w:p>
    <w:p w:rsidR="00A05D8E" w:rsidRDefault="00075770" w:rsidP="00AA44F7">
      <w:pPr>
        <w:pStyle w:val="Proofs"/>
        <w:spacing w:line="360" w:lineRule="auto"/>
        <w:rPr>
          <w:lang w:val="ru-RU"/>
        </w:rPr>
      </w:pPr>
      <w:bookmarkStart w:id="1667" w:name="_Ref176932686"/>
      <w:bookmarkStart w:id="1668" w:name="_Toc182233924"/>
      <w:r>
        <w:rPr>
          <w:lang w:val="ru-RU"/>
        </w:rPr>
        <w:t xml:space="preserve">Доказательство </w:t>
      </w:r>
      <w:r w:rsidR="005139E5">
        <w:rPr>
          <w:lang w:val="ru-RU"/>
        </w:rPr>
        <w:t>Леммы 80</w:t>
      </w:r>
      <w:bookmarkEnd w:id="1667"/>
      <w:bookmarkEnd w:id="1668"/>
    </w:p>
    <w:p w:rsidR="0079599D" w:rsidRDefault="003A43AE" w:rsidP="00AA44F7">
      <w:pPr>
        <w:numPr>
          <w:ilvl w:val="0"/>
          <w:numId w:val="237"/>
        </w:numPr>
        <w:spacing w:line="360" w:lineRule="auto"/>
        <w:rPr>
          <w:lang w:val="ru-RU"/>
        </w:rPr>
      </w:pPr>
      <w:r w:rsidRPr="003A43AE">
        <w:rPr>
          <w:u w:val="single"/>
          <w:lang w:val="ru-RU"/>
        </w:rPr>
        <w:t>Необходимость</w:t>
      </w:r>
      <w:r>
        <w:rPr>
          <w:lang w:val="ru-RU"/>
        </w:rPr>
        <w:t>. Достаточно показать, что, если множество</w:t>
      </w:r>
      <w:r w:rsidR="00B6505E">
        <w:rPr>
          <w:lang w:val="ru-RU"/>
        </w:rPr>
        <w:t xml:space="preserve"> </w:t>
      </w:r>
      <w:r>
        <w:rPr>
          <w:lang w:val="ru-RU"/>
        </w:rPr>
        <w:t xml:space="preserve">несингулярных действий </w:t>
      </w:r>
      <w:r w:rsidRPr="00F36E0A">
        <w:rPr>
          <w:rFonts w:ascii="Courier New" w:hAnsi="Courier New" w:cs="Courier New"/>
        </w:rPr>
        <w:sym w:font="Symbol" w:char="F066"/>
      </w:r>
      <w:r w:rsidRPr="003A43AE">
        <w:rPr>
          <w:lang w:val="ru-RU"/>
        </w:rPr>
        <w:t>-</w:t>
      </w:r>
      <w:r>
        <w:rPr>
          <w:lang w:val="ru-RU"/>
        </w:rPr>
        <w:t>символа</w:t>
      </w:r>
      <w:r w:rsidR="00B6505E">
        <w:rPr>
          <w:lang w:val="ru-RU"/>
        </w:rPr>
        <w:t xml:space="preserve"> </w:t>
      </w:r>
      <w:r>
        <w:rPr>
          <w:lang w:val="ru-RU"/>
        </w:rPr>
        <w:t>бесконечно, то верхний конус</w:t>
      </w:r>
      <w:r w:rsidR="00B6505E">
        <w:rPr>
          <w:lang w:val="ru-RU"/>
        </w:rPr>
        <w:t xml:space="preserve"> </w:t>
      </w:r>
      <w:r>
        <w:rPr>
          <w:lang w:val="ru-RU"/>
        </w:rPr>
        <w:t>бесконечен.</w:t>
      </w:r>
      <w:r w:rsidR="002B4692">
        <w:rPr>
          <w:lang w:val="ru-RU"/>
        </w:rPr>
        <w:t xml:space="preserve"> Очевидно, что верхний конус</w:t>
      </w:r>
      <w:r w:rsidR="00B6505E">
        <w:rPr>
          <w:lang w:val="ru-RU"/>
        </w:rPr>
        <w:t xml:space="preserve"> </w:t>
      </w:r>
      <w:r w:rsidR="00B6505E" w:rsidRPr="00F36E0A">
        <w:rPr>
          <w:rFonts w:ascii="Courier New" w:hAnsi="Courier New" w:cs="Courier New"/>
        </w:rPr>
        <w:sym w:font="Symbol" w:char="F066"/>
      </w:r>
      <w:r w:rsidR="00B6505E" w:rsidRPr="003A43AE">
        <w:rPr>
          <w:lang w:val="ru-RU"/>
        </w:rPr>
        <w:t>-</w:t>
      </w:r>
      <w:r w:rsidR="00B6505E">
        <w:rPr>
          <w:lang w:val="ru-RU"/>
        </w:rPr>
        <w:t xml:space="preserve">символа </w:t>
      </w:r>
      <w:r w:rsidR="002B4692">
        <w:rPr>
          <w:lang w:val="ru-RU"/>
        </w:rPr>
        <w:t xml:space="preserve">является доминантой </w:t>
      </w:r>
      <w:r w:rsidR="00B6505E">
        <w:rPr>
          <w:lang w:val="ru-RU"/>
        </w:rPr>
        <w:t xml:space="preserve">этого </w:t>
      </w:r>
      <w:r w:rsidR="002B4692" w:rsidRPr="00F36E0A">
        <w:rPr>
          <w:rFonts w:ascii="Courier New" w:hAnsi="Courier New" w:cs="Courier New"/>
        </w:rPr>
        <w:sym w:font="Symbol" w:char="F066"/>
      </w:r>
      <w:r w:rsidR="002B4692" w:rsidRPr="003A43AE">
        <w:rPr>
          <w:lang w:val="ru-RU"/>
        </w:rPr>
        <w:t>-</w:t>
      </w:r>
      <w:r w:rsidR="002B4692">
        <w:rPr>
          <w:lang w:val="ru-RU"/>
        </w:rPr>
        <w:t xml:space="preserve">символа. </w:t>
      </w:r>
      <w:r w:rsidR="00B6505E">
        <w:rPr>
          <w:lang w:val="ru-RU"/>
        </w:rPr>
        <w:t>П</w:t>
      </w:r>
      <w:r w:rsidR="002B4692">
        <w:rPr>
          <w:lang w:val="ru-RU"/>
        </w:rPr>
        <w:t xml:space="preserve">о </w:t>
      </w:r>
      <w:r w:rsidR="005139E5">
        <w:rPr>
          <w:lang w:val="ru-RU"/>
        </w:rPr>
        <w:t>Лемме 79</w:t>
      </w:r>
      <w:r w:rsidR="002B4692">
        <w:rPr>
          <w:lang w:val="ru-RU"/>
        </w:rPr>
        <w:t xml:space="preserve">, если </w:t>
      </w:r>
      <w:r w:rsidR="002B4692" w:rsidRPr="002B4692">
        <w:rPr>
          <w:lang w:val="ru-RU"/>
        </w:rPr>
        <w:t xml:space="preserve">число несингулярных действий </w:t>
      </w:r>
      <w:r w:rsidR="002B4692" w:rsidRPr="00F36E0A">
        <w:rPr>
          <w:rFonts w:ascii="Courier New" w:hAnsi="Courier New" w:cs="Courier New"/>
        </w:rPr>
        <w:sym w:font="Symbol" w:char="F066"/>
      </w:r>
      <w:r w:rsidR="002B4692" w:rsidRPr="002B4692">
        <w:rPr>
          <w:lang w:val="ru-RU"/>
        </w:rPr>
        <w:t xml:space="preserve">-символа бесконечно, то любая доминанта этого </w:t>
      </w:r>
      <w:r w:rsidR="002B4692" w:rsidRPr="00F36E0A">
        <w:rPr>
          <w:rFonts w:ascii="Courier New" w:hAnsi="Courier New" w:cs="Courier New"/>
        </w:rPr>
        <w:sym w:font="Symbol" w:char="F066"/>
      </w:r>
      <w:r w:rsidR="002B4692" w:rsidRPr="002B4692">
        <w:rPr>
          <w:lang w:val="ru-RU"/>
        </w:rPr>
        <w:t>-символа бесконечна</w:t>
      </w:r>
      <w:r w:rsidR="00B6505E">
        <w:rPr>
          <w:lang w:val="ru-RU"/>
        </w:rPr>
        <w:t>, в</w:t>
      </w:r>
      <w:r w:rsidR="002B4692">
        <w:rPr>
          <w:lang w:val="ru-RU"/>
        </w:rPr>
        <w:t xml:space="preserve"> частности, должен быть бесконечен верхний конус.</w:t>
      </w:r>
    </w:p>
    <w:p w:rsidR="00A95456" w:rsidRDefault="003A43AE" w:rsidP="00AA44F7">
      <w:pPr>
        <w:numPr>
          <w:ilvl w:val="0"/>
          <w:numId w:val="237"/>
        </w:numPr>
        <w:spacing w:line="360" w:lineRule="auto"/>
        <w:rPr>
          <w:lang w:val="ru-RU"/>
        </w:rPr>
      </w:pPr>
      <w:r>
        <w:rPr>
          <w:u w:val="single"/>
          <w:lang w:val="ru-RU"/>
        </w:rPr>
        <w:t>Достаточность</w:t>
      </w:r>
      <w:r>
        <w:rPr>
          <w:lang w:val="ru-RU"/>
        </w:rPr>
        <w:t xml:space="preserve">. </w:t>
      </w:r>
      <w:r w:rsidR="00A95456">
        <w:rPr>
          <w:lang w:val="ru-RU"/>
        </w:rPr>
        <w:t>Пусть</w:t>
      </w:r>
      <w:r>
        <w:rPr>
          <w:lang w:val="ru-RU"/>
        </w:rPr>
        <w:t xml:space="preserve"> множество</w:t>
      </w:r>
      <w:r w:rsidRPr="003A43AE">
        <w:rPr>
          <w:rFonts w:ascii="Courier New" w:hAnsi="Courier New" w:cs="Courier New"/>
          <w:lang w:val="ru-RU"/>
        </w:rPr>
        <w:t xml:space="preserve"> </w:t>
      </w:r>
      <w:r w:rsidRPr="003A43AE">
        <w:rPr>
          <w:rFonts w:ascii="Courier New" w:hAnsi="Courier New" w:cs="Courier New"/>
        </w:rPr>
        <w:t>A</w:t>
      </w:r>
      <w:r w:rsidRPr="003A43AE">
        <w:rPr>
          <w:rFonts w:ascii="Courier New" w:hAnsi="Courier New" w:cs="Courier New"/>
          <w:lang w:val="ru-RU"/>
        </w:rPr>
        <w:t xml:space="preserve"> </w:t>
      </w:r>
      <w:r>
        <w:rPr>
          <w:lang w:val="ru-RU"/>
        </w:rPr>
        <w:t xml:space="preserve">несингулярных действий </w:t>
      </w:r>
      <w:r w:rsidRPr="00F36E0A">
        <w:rPr>
          <w:rFonts w:ascii="Courier New" w:hAnsi="Courier New" w:cs="Courier New"/>
        </w:rPr>
        <w:sym w:font="Symbol" w:char="F066"/>
      </w:r>
      <w:r w:rsidRPr="003A43AE">
        <w:rPr>
          <w:lang w:val="ru-RU"/>
        </w:rPr>
        <w:t>-</w:t>
      </w:r>
      <w:r>
        <w:rPr>
          <w:lang w:val="ru-RU"/>
        </w:rPr>
        <w:t>символа</w:t>
      </w:r>
      <w:r w:rsidRPr="003A43AE">
        <w:rPr>
          <w:rFonts w:ascii="Courier New" w:hAnsi="Courier New" w:cs="Courier New"/>
          <w:lang w:val="ru-RU"/>
        </w:rPr>
        <w:t xml:space="preserve"> </w:t>
      </w:r>
      <w:r>
        <w:rPr>
          <w:rFonts w:ascii="Courier New" w:hAnsi="Courier New" w:cs="Courier New"/>
        </w:rPr>
        <w:t>a</w:t>
      </w:r>
      <w:r w:rsidRPr="003A43AE">
        <w:rPr>
          <w:rFonts w:ascii="Courier New" w:hAnsi="Courier New" w:cs="Courier New"/>
          <w:lang w:val="ru-RU"/>
        </w:rPr>
        <w:t xml:space="preserve"> </w:t>
      </w:r>
      <w:r>
        <w:rPr>
          <w:lang w:val="ru-RU"/>
        </w:rPr>
        <w:t>конечно</w:t>
      </w:r>
      <w:r w:rsidR="00A95456">
        <w:rPr>
          <w:lang w:val="ru-RU"/>
        </w:rPr>
        <w:t xml:space="preserve">. Рассмотрим произвольный доминирующий </w:t>
      </w:r>
      <w:r w:rsidR="00A95456" w:rsidRPr="00F36E0A">
        <w:rPr>
          <w:rFonts w:ascii="Courier New" w:hAnsi="Courier New" w:cs="Courier New"/>
        </w:rPr>
        <w:sym w:font="Symbol" w:char="F066"/>
      </w:r>
      <w:r w:rsidR="00A95456" w:rsidRPr="003A43AE">
        <w:rPr>
          <w:lang w:val="ru-RU"/>
        </w:rPr>
        <w:t>-</w:t>
      </w:r>
      <w:r w:rsidR="00A95456">
        <w:rPr>
          <w:lang w:val="ru-RU"/>
        </w:rPr>
        <w:t>символ</w:t>
      </w:r>
      <w:r w:rsidR="00A95456" w:rsidRPr="003A43AE">
        <w:rPr>
          <w:rFonts w:ascii="Courier New" w:hAnsi="Courier New" w:cs="Courier New"/>
          <w:lang w:val="ru-RU"/>
        </w:rPr>
        <w:t xml:space="preserve"> </w:t>
      </w:r>
      <w:r w:rsidR="00A95456">
        <w:rPr>
          <w:rFonts w:ascii="Courier New" w:hAnsi="Courier New" w:cs="Courier New"/>
        </w:rPr>
        <w:t>b</w:t>
      </w:r>
      <w:r w:rsidR="00A95456" w:rsidRPr="003A43AE">
        <w:rPr>
          <w:rFonts w:ascii="Courier New" w:hAnsi="Courier New" w:cs="Courier New"/>
          <w:vertAlign w:val="subscript"/>
        </w:rPr>
        <w:t>z</w:t>
      </w:r>
      <w:r w:rsidR="00A95456">
        <w:rPr>
          <w:rFonts w:ascii="Courier New" w:hAnsi="Courier New" w:cs="Courier New"/>
          <w:lang w:val="ru-RU"/>
        </w:rPr>
        <w:sym w:font="Symbol" w:char="F0CE"/>
      </w:r>
      <w:r>
        <w:rPr>
          <w:rFonts w:ascii="Courier New" w:hAnsi="Courier New" w:cs="Courier New"/>
        </w:rPr>
        <w:t>a</w:t>
      </w:r>
      <w:r w:rsidRPr="00343E3A">
        <w:rPr>
          <w:rFonts w:ascii="Courier New" w:hAnsi="Courier New" w:cs="Courier New"/>
          <w:vertAlign w:val="superscript"/>
        </w:rPr>
        <w:sym w:font="Euclid Math Two" w:char="F021"/>
      </w:r>
      <w:r>
        <w:rPr>
          <w:lang w:val="ru-RU"/>
        </w:rPr>
        <w:t>.</w:t>
      </w:r>
      <w:r w:rsidR="00A95456" w:rsidRPr="00A95456">
        <w:rPr>
          <w:lang w:val="ru-RU"/>
        </w:rPr>
        <w:t xml:space="preserve"> </w:t>
      </w:r>
      <w:r w:rsidR="00A95456">
        <w:rPr>
          <w:lang w:val="ru-RU"/>
        </w:rPr>
        <w:t>Тогда</w:t>
      </w:r>
      <w:r w:rsidR="00A95456" w:rsidRPr="00A95456">
        <w:rPr>
          <w:rFonts w:ascii="Courier New" w:hAnsi="Courier New" w:cs="Courier New"/>
          <w:lang w:val="ru-RU"/>
        </w:rPr>
        <w:t xml:space="preserve"> </w:t>
      </w:r>
      <w:r w:rsidR="00A95456">
        <w:rPr>
          <w:rFonts w:ascii="Courier New" w:hAnsi="Courier New" w:cs="Courier New"/>
        </w:rPr>
        <w:t>a</w:t>
      </w:r>
      <w:r w:rsidR="00A95456" w:rsidRPr="003A43AE">
        <w:rPr>
          <w:vertAlign w:val="subscript"/>
        </w:rPr>
        <w:t>g</w:t>
      </w:r>
      <w:r w:rsidR="00A95456" w:rsidRPr="00A95456">
        <w:rPr>
          <w:rFonts w:ascii="Courier New" w:hAnsi="Courier New" w:cs="Courier New"/>
          <w:lang w:val="ru-RU"/>
        </w:rPr>
        <w:t>=</w:t>
      </w:r>
      <w:r w:rsidR="00A95456">
        <w:rPr>
          <w:rFonts w:ascii="Courier New" w:hAnsi="Courier New" w:cs="Courier New"/>
        </w:rPr>
        <w:t>b</w:t>
      </w:r>
      <w:r w:rsidR="00A95456" w:rsidRPr="003A43AE">
        <w:rPr>
          <w:vertAlign w:val="subscript"/>
        </w:rPr>
        <w:t>g</w:t>
      </w:r>
      <w:r w:rsidR="00A95456" w:rsidRPr="00A95456">
        <w:rPr>
          <w:lang w:val="ru-RU"/>
        </w:rPr>
        <w:t>,</w:t>
      </w:r>
      <w:r w:rsidR="00A95456" w:rsidRPr="00A95456">
        <w:rPr>
          <w:rFonts w:ascii="Courier New" w:hAnsi="Courier New" w:cs="Courier New"/>
          <w:lang w:val="ru-RU"/>
        </w:rPr>
        <w:t xml:space="preserve"> </w:t>
      </w:r>
      <w:r w:rsidR="00A95456">
        <w:rPr>
          <w:rFonts w:ascii="Courier New" w:hAnsi="Courier New" w:cs="Courier New"/>
        </w:rPr>
        <w:t>a</w:t>
      </w:r>
      <w:r w:rsidR="00A95456">
        <w:rPr>
          <w:vertAlign w:val="subscript"/>
        </w:rPr>
        <w:t>r</w:t>
      </w:r>
      <w:r w:rsidR="00A95456">
        <w:rPr>
          <w:rFonts w:ascii="Courier New" w:hAnsi="Courier New" w:cs="Courier New"/>
          <w:lang w:val="ru-RU"/>
        </w:rPr>
        <w:sym w:font="Symbol" w:char="F0CD"/>
      </w:r>
      <w:r w:rsidR="00A95456">
        <w:rPr>
          <w:rFonts w:ascii="Courier New" w:hAnsi="Courier New" w:cs="Courier New"/>
        </w:rPr>
        <w:t>b</w:t>
      </w:r>
      <w:r w:rsidR="00A95456">
        <w:rPr>
          <w:vertAlign w:val="subscript"/>
        </w:rPr>
        <w:t>r</w:t>
      </w:r>
      <w:r w:rsidR="00A95456" w:rsidRPr="00A95456">
        <w:rPr>
          <w:rFonts w:ascii="Courier New" w:hAnsi="Courier New" w:cs="Courier New"/>
          <w:lang w:val="ru-RU"/>
        </w:rPr>
        <w:t xml:space="preserve"> </w:t>
      </w:r>
      <w:r w:rsidR="00A95456">
        <w:rPr>
          <w:lang w:val="ru-RU"/>
        </w:rPr>
        <w:t>и</w:t>
      </w:r>
      <w:r w:rsidR="00A95456" w:rsidRPr="00A95456">
        <w:rPr>
          <w:rFonts w:ascii="Courier New" w:hAnsi="Courier New" w:cs="Courier New"/>
          <w:lang w:val="ru-RU"/>
        </w:rPr>
        <w:t xml:space="preserve"> </w:t>
      </w:r>
      <w:r w:rsidR="00A95456" w:rsidRPr="009205D6">
        <w:rPr>
          <w:rFonts w:ascii="Euclid Fraktur" w:hAnsi="Euclid Fraktur"/>
          <w:b/>
        </w:rPr>
        <w:t>R</w:t>
      </w:r>
      <w:r w:rsidR="00A95456" w:rsidRPr="00A95456">
        <w:rPr>
          <w:rFonts w:ascii="Courier New" w:hAnsi="Courier New" w:cs="Courier New"/>
          <w:color w:val="000000"/>
          <w:lang w:val="ru-RU"/>
        </w:rPr>
        <w:t>(</w:t>
      </w:r>
      <w:r w:rsidR="00A95456">
        <w:rPr>
          <w:rFonts w:ascii="Courier New" w:hAnsi="Courier New" w:cs="Courier New"/>
          <w:color w:val="000000"/>
        </w:rPr>
        <w:t>a</w:t>
      </w:r>
      <w:r w:rsidR="00A95456">
        <w:rPr>
          <w:vertAlign w:val="subscript"/>
        </w:rPr>
        <w:t>r</w:t>
      </w:r>
      <w:r w:rsidR="00A95456" w:rsidRPr="00A95456">
        <w:rPr>
          <w:rFonts w:ascii="Courier New" w:hAnsi="Courier New" w:cs="Courier New"/>
          <w:color w:val="000000"/>
          <w:lang w:val="ru-RU"/>
        </w:rPr>
        <w:t>)</w:t>
      </w:r>
      <w:r w:rsidR="00A95456" w:rsidRPr="00A95456">
        <w:rPr>
          <w:rFonts w:ascii="Courier New" w:hAnsi="Courier New" w:cs="Courier New"/>
          <w:lang w:val="ru-RU"/>
        </w:rPr>
        <w:t>=</w:t>
      </w:r>
      <w:r w:rsidR="00A95456" w:rsidRPr="009205D6">
        <w:rPr>
          <w:rFonts w:ascii="Euclid Fraktur" w:hAnsi="Euclid Fraktur"/>
          <w:b/>
        </w:rPr>
        <w:t>R</w:t>
      </w:r>
      <w:r w:rsidR="00A95456" w:rsidRPr="00A95456">
        <w:rPr>
          <w:rFonts w:ascii="Courier New" w:hAnsi="Courier New" w:cs="Courier New"/>
          <w:color w:val="000000"/>
          <w:lang w:val="ru-RU"/>
        </w:rPr>
        <w:t>(</w:t>
      </w:r>
      <w:r w:rsidR="00A95456">
        <w:rPr>
          <w:rFonts w:ascii="Courier New" w:hAnsi="Courier New" w:cs="Courier New"/>
          <w:color w:val="000000"/>
        </w:rPr>
        <w:t>b</w:t>
      </w:r>
      <w:r w:rsidR="00A95456">
        <w:rPr>
          <w:vertAlign w:val="subscript"/>
        </w:rPr>
        <w:t>r</w:t>
      </w:r>
      <w:r w:rsidR="00A95456" w:rsidRPr="00A95456">
        <w:rPr>
          <w:rFonts w:ascii="Courier New" w:hAnsi="Courier New" w:cs="Courier New"/>
          <w:color w:val="000000"/>
          <w:lang w:val="ru-RU"/>
        </w:rPr>
        <w:t>)</w:t>
      </w:r>
      <w:r w:rsidR="00A95456" w:rsidRPr="00A95456">
        <w:rPr>
          <w:lang w:val="ru-RU"/>
        </w:rPr>
        <w:t xml:space="preserve">. </w:t>
      </w:r>
      <w:r w:rsidR="00A95456">
        <w:rPr>
          <w:lang w:val="ru-RU"/>
        </w:rPr>
        <w:t xml:space="preserve">Поскольку добавление сингулярного действия к </w:t>
      </w:r>
      <w:r w:rsidR="00A95456" w:rsidRPr="00A95456">
        <w:rPr>
          <w:b/>
          <w:i/>
        </w:rPr>
        <w:t>ref</w:t>
      </w:r>
      <w:r w:rsidR="00A95456">
        <w:rPr>
          <w:lang w:val="ru-RU"/>
        </w:rPr>
        <w:t>-множеству</w:t>
      </w:r>
      <w:r w:rsidR="00A95456" w:rsidRPr="00A95456">
        <w:rPr>
          <w:rFonts w:ascii="Courier New" w:hAnsi="Courier New" w:cs="Courier New"/>
          <w:lang w:val="ru-RU"/>
        </w:rPr>
        <w:t xml:space="preserve"> </w:t>
      </w:r>
      <w:r w:rsidR="00A95456">
        <w:rPr>
          <w:rFonts w:ascii="Courier New" w:hAnsi="Courier New" w:cs="Courier New"/>
        </w:rPr>
        <w:t>a</w:t>
      </w:r>
      <w:r w:rsidR="00A95456">
        <w:rPr>
          <w:vertAlign w:val="subscript"/>
        </w:rPr>
        <w:t>r</w:t>
      </w:r>
      <w:r w:rsidR="00A95456" w:rsidRPr="00A95456">
        <w:rPr>
          <w:rFonts w:ascii="Courier New" w:hAnsi="Courier New" w:cs="Courier New"/>
          <w:lang w:val="ru-RU"/>
        </w:rPr>
        <w:t xml:space="preserve"> </w:t>
      </w:r>
      <w:r w:rsidR="00A95456">
        <w:rPr>
          <w:lang w:val="ru-RU"/>
        </w:rPr>
        <w:t xml:space="preserve">меняет множество порождаемых </w:t>
      </w:r>
      <w:r w:rsidR="00A95456" w:rsidRPr="009205D6">
        <w:rPr>
          <w:rFonts w:ascii="Euclid Fraktur" w:hAnsi="Euclid Fraktur"/>
          <w:b/>
        </w:rPr>
        <w:t>R</w:t>
      </w:r>
      <w:r w:rsidR="00A95456">
        <w:rPr>
          <w:lang w:val="ru-RU"/>
        </w:rPr>
        <w:t>-отказов, должно быть</w:t>
      </w:r>
      <w:r w:rsidR="00A95456" w:rsidRPr="00A95456">
        <w:rPr>
          <w:rFonts w:ascii="Courier New" w:hAnsi="Courier New" w:cs="Courier New"/>
          <w:lang w:val="ru-RU"/>
        </w:rPr>
        <w:t xml:space="preserve"> </w:t>
      </w:r>
      <w:r w:rsidR="00A95456">
        <w:rPr>
          <w:rFonts w:ascii="Courier New" w:hAnsi="Courier New" w:cs="Courier New"/>
        </w:rPr>
        <w:t>b</w:t>
      </w:r>
      <w:r w:rsidR="00A95456">
        <w:rPr>
          <w:vertAlign w:val="subscript"/>
        </w:rPr>
        <w:t>r</w:t>
      </w:r>
      <w:r w:rsidR="00A95456">
        <w:rPr>
          <w:rFonts w:ascii="Courier New" w:hAnsi="Courier New" w:cs="Courier New"/>
          <w:lang w:val="ru-RU"/>
        </w:rPr>
        <w:t>\</w:t>
      </w:r>
      <w:r w:rsidR="00A95456">
        <w:rPr>
          <w:rFonts w:ascii="Courier New" w:hAnsi="Courier New" w:cs="Courier New"/>
        </w:rPr>
        <w:t>a</w:t>
      </w:r>
      <w:r w:rsidR="00A95456">
        <w:rPr>
          <w:vertAlign w:val="subscript"/>
        </w:rPr>
        <w:t>r</w:t>
      </w:r>
      <w:r w:rsidR="00A95456">
        <w:rPr>
          <w:rFonts w:ascii="Courier New" w:hAnsi="Courier New" w:cs="Courier New"/>
          <w:lang w:val="ru-RU"/>
        </w:rPr>
        <w:sym w:font="Symbol" w:char="F0CD"/>
      </w:r>
      <w:r w:rsidR="00A95456">
        <w:rPr>
          <w:rFonts w:ascii="Courier New" w:hAnsi="Courier New" w:cs="Courier New"/>
        </w:rPr>
        <w:t>A</w:t>
      </w:r>
      <w:r w:rsidR="00A95456">
        <w:rPr>
          <w:lang w:val="ru-RU"/>
        </w:rPr>
        <w:t>. Поскольку множество</w:t>
      </w:r>
      <w:r w:rsidR="00A95456" w:rsidRPr="003A43AE">
        <w:rPr>
          <w:rFonts w:ascii="Courier New" w:hAnsi="Courier New" w:cs="Courier New"/>
          <w:lang w:val="ru-RU"/>
        </w:rPr>
        <w:t xml:space="preserve"> </w:t>
      </w:r>
      <w:r w:rsidR="00A95456" w:rsidRPr="003A43AE">
        <w:rPr>
          <w:rFonts w:ascii="Courier New" w:hAnsi="Courier New" w:cs="Courier New"/>
        </w:rPr>
        <w:t>A</w:t>
      </w:r>
      <w:r w:rsidR="00A95456" w:rsidRPr="003A43AE">
        <w:rPr>
          <w:rFonts w:ascii="Courier New" w:hAnsi="Courier New" w:cs="Courier New"/>
          <w:lang w:val="ru-RU"/>
        </w:rPr>
        <w:t xml:space="preserve"> </w:t>
      </w:r>
      <w:r w:rsidR="00A95456">
        <w:rPr>
          <w:lang w:val="ru-RU"/>
        </w:rPr>
        <w:t xml:space="preserve">конечно, число таких </w:t>
      </w:r>
      <w:r w:rsidR="00A95456" w:rsidRPr="00A95456">
        <w:rPr>
          <w:b/>
          <w:i/>
        </w:rPr>
        <w:t>ref</w:t>
      </w:r>
      <w:r w:rsidR="00A95456">
        <w:rPr>
          <w:lang w:val="ru-RU"/>
        </w:rPr>
        <w:t>-множеств</w:t>
      </w:r>
      <w:r w:rsidR="00A95456" w:rsidRPr="00A95456">
        <w:rPr>
          <w:rFonts w:ascii="Courier New" w:hAnsi="Courier New" w:cs="Courier New"/>
          <w:lang w:val="ru-RU"/>
        </w:rPr>
        <w:t xml:space="preserve"> </w:t>
      </w:r>
      <w:r w:rsidR="00A95456">
        <w:rPr>
          <w:rFonts w:ascii="Courier New" w:hAnsi="Courier New" w:cs="Courier New"/>
        </w:rPr>
        <w:t>b</w:t>
      </w:r>
      <w:r w:rsidR="00A95456">
        <w:rPr>
          <w:vertAlign w:val="subscript"/>
        </w:rPr>
        <w:t>r</w:t>
      </w:r>
      <w:r w:rsidR="00A95456" w:rsidRPr="00A95456">
        <w:rPr>
          <w:rFonts w:ascii="Courier New" w:hAnsi="Courier New" w:cs="Courier New"/>
          <w:lang w:val="ru-RU"/>
        </w:rPr>
        <w:t xml:space="preserve"> </w:t>
      </w:r>
      <w:r w:rsidR="00A95456">
        <w:rPr>
          <w:lang w:val="ru-RU"/>
        </w:rPr>
        <w:t xml:space="preserve">конечно. Следовательно, конечно число доминирующих </w:t>
      </w:r>
      <w:r w:rsidR="00A95456" w:rsidRPr="00F36E0A">
        <w:rPr>
          <w:rFonts w:ascii="Courier New" w:hAnsi="Courier New" w:cs="Courier New"/>
        </w:rPr>
        <w:sym w:font="Symbol" w:char="F066"/>
      </w:r>
      <w:r w:rsidR="00A95456" w:rsidRPr="003A43AE">
        <w:rPr>
          <w:lang w:val="ru-RU"/>
        </w:rPr>
        <w:t>-</w:t>
      </w:r>
      <w:r w:rsidR="00A95456">
        <w:rPr>
          <w:lang w:val="ru-RU"/>
        </w:rPr>
        <w:t>символов, то есть конечен верхний конус</w:t>
      </w:r>
      <w:r w:rsidR="00A95456">
        <w:rPr>
          <w:rFonts w:ascii="Courier New" w:hAnsi="Courier New" w:cs="Courier New"/>
          <w:lang w:val="ru-RU"/>
        </w:rPr>
        <w:t xml:space="preserve"> </w:t>
      </w:r>
      <w:r w:rsidR="00A95456">
        <w:rPr>
          <w:rFonts w:ascii="Courier New" w:hAnsi="Courier New" w:cs="Courier New"/>
        </w:rPr>
        <w:t>a</w:t>
      </w:r>
      <w:r w:rsidR="00A95456" w:rsidRPr="00343E3A">
        <w:rPr>
          <w:rFonts w:ascii="Courier New" w:hAnsi="Courier New" w:cs="Courier New"/>
          <w:vertAlign w:val="superscript"/>
        </w:rPr>
        <w:sym w:font="Euclid Math Two" w:char="F021"/>
      </w:r>
      <w:r w:rsidR="00A95456">
        <w:rPr>
          <w:lang w:val="ru-RU"/>
        </w:rPr>
        <w:t xml:space="preserve">. </w:t>
      </w:r>
    </w:p>
    <w:p w:rsidR="00A95456" w:rsidRDefault="00B6505E" w:rsidP="00AA44F7">
      <w:pPr>
        <w:pStyle w:val="Proofs"/>
        <w:spacing w:line="360" w:lineRule="auto"/>
        <w:rPr>
          <w:lang w:val="ru-RU"/>
        </w:rPr>
      </w:pPr>
      <w:bookmarkStart w:id="1669" w:name="_Ref176935209"/>
      <w:bookmarkStart w:id="1670" w:name="_Toc182233925"/>
      <w:r>
        <w:rPr>
          <w:lang w:val="ru-RU"/>
        </w:rPr>
        <w:t xml:space="preserve">Доказательство </w:t>
      </w:r>
      <w:r w:rsidR="005139E5">
        <w:rPr>
          <w:lang w:val="ru-RU"/>
        </w:rPr>
        <w:t>Леммы 81</w:t>
      </w:r>
      <w:bookmarkEnd w:id="1669"/>
      <w:bookmarkEnd w:id="1670"/>
    </w:p>
    <w:p w:rsidR="0079599D" w:rsidRDefault="00E803E8" w:rsidP="00AA44F7">
      <w:pPr>
        <w:spacing w:line="360" w:lineRule="auto"/>
        <w:rPr>
          <w:lang w:val="ru-RU"/>
        </w:rPr>
      </w:pPr>
      <w:r>
        <w:rPr>
          <w:lang w:val="ru-RU"/>
        </w:rPr>
        <w:t xml:space="preserve">Пусть у </w:t>
      </w:r>
      <w:r w:rsidRPr="00F36E0A">
        <w:rPr>
          <w:rFonts w:ascii="Courier New" w:hAnsi="Courier New" w:cs="Courier New"/>
        </w:rPr>
        <w:sym w:font="Symbol" w:char="F066"/>
      </w:r>
      <w:r w:rsidRPr="003A43AE">
        <w:rPr>
          <w:lang w:val="ru-RU"/>
        </w:rPr>
        <w:t>-</w:t>
      </w:r>
      <w:r>
        <w:rPr>
          <w:lang w:val="ru-RU"/>
        </w:rPr>
        <w:t>символа</w:t>
      </w:r>
      <w:r w:rsidRPr="003A43AE">
        <w:rPr>
          <w:rFonts w:ascii="Courier New" w:hAnsi="Courier New" w:cs="Courier New"/>
          <w:lang w:val="ru-RU"/>
        </w:rPr>
        <w:t xml:space="preserve"> </w:t>
      </w:r>
      <w:r>
        <w:rPr>
          <w:rFonts w:ascii="Courier New" w:hAnsi="Courier New" w:cs="Courier New"/>
        </w:rPr>
        <w:t>a</w:t>
      </w:r>
      <w:r w:rsidRPr="003A43AE">
        <w:rPr>
          <w:rFonts w:ascii="Courier New" w:hAnsi="Courier New" w:cs="Courier New"/>
          <w:lang w:val="ru-RU"/>
        </w:rPr>
        <w:t xml:space="preserve"> </w:t>
      </w:r>
      <w:r>
        <w:rPr>
          <w:lang w:val="ru-RU"/>
        </w:rPr>
        <w:t>существует конечная доминанта.</w:t>
      </w:r>
    </w:p>
    <w:p w:rsidR="0079599D" w:rsidRDefault="002054BD" w:rsidP="00AA44F7">
      <w:pPr>
        <w:numPr>
          <w:ilvl w:val="0"/>
          <w:numId w:val="238"/>
        </w:numPr>
        <w:spacing w:line="360" w:lineRule="auto"/>
        <w:rPr>
          <w:lang w:val="ru-RU"/>
        </w:rPr>
      </w:pPr>
      <w:r>
        <w:rPr>
          <w:lang w:val="ru-RU"/>
        </w:rPr>
        <w:t xml:space="preserve">Сначала покажем, что </w:t>
      </w:r>
      <w:r w:rsidRPr="00F36E0A">
        <w:rPr>
          <w:rFonts w:ascii="Courier New" w:hAnsi="Courier New" w:cs="Courier New"/>
        </w:rPr>
        <w:sym w:font="Symbol" w:char="F066"/>
      </w:r>
      <w:r w:rsidRPr="003A43AE">
        <w:rPr>
          <w:lang w:val="ru-RU"/>
        </w:rPr>
        <w:t>-</w:t>
      </w:r>
      <w:r>
        <w:rPr>
          <w:lang w:val="ru-RU"/>
        </w:rPr>
        <w:t>символ</w:t>
      </w:r>
      <w:r w:rsidRPr="003A43AE">
        <w:rPr>
          <w:rFonts w:ascii="Courier New" w:hAnsi="Courier New" w:cs="Courier New"/>
          <w:lang w:val="ru-RU"/>
        </w:rPr>
        <w:t xml:space="preserve"> </w:t>
      </w:r>
      <w:r>
        <w:rPr>
          <w:rFonts w:ascii="Courier New" w:hAnsi="Courier New" w:cs="Courier New"/>
        </w:rPr>
        <w:t>a</w:t>
      </w:r>
      <w:r w:rsidRPr="003A43AE">
        <w:rPr>
          <w:rFonts w:ascii="Courier New" w:hAnsi="Courier New" w:cs="Courier New"/>
          <w:lang w:val="ru-RU"/>
        </w:rPr>
        <w:t xml:space="preserve"> </w:t>
      </w:r>
      <w:r>
        <w:rPr>
          <w:lang w:val="ru-RU"/>
        </w:rPr>
        <w:t>имеет сингулярную доминанту.</w:t>
      </w:r>
    </w:p>
    <w:p w:rsidR="00E803E8" w:rsidRPr="00E803E8" w:rsidRDefault="002054BD" w:rsidP="00AA44F7">
      <w:pPr>
        <w:spacing w:line="360" w:lineRule="auto"/>
        <w:ind w:left="284"/>
        <w:rPr>
          <w:lang w:val="ru-RU"/>
        </w:rPr>
      </w:pPr>
      <w:r>
        <w:rPr>
          <w:lang w:val="ru-RU"/>
        </w:rPr>
        <w:t>П</w:t>
      </w:r>
      <w:r w:rsidR="00E803E8">
        <w:rPr>
          <w:lang w:val="ru-RU"/>
        </w:rPr>
        <w:t xml:space="preserve">о </w:t>
      </w:r>
      <w:r w:rsidR="005139E5">
        <w:rPr>
          <w:lang w:val="ru-RU"/>
        </w:rPr>
        <w:t>Лемме 79</w:t>
      </w:r>
      <w:r w:rsidR="00E803E8">
        <w:rPr>
          <w:lang w:val="ru-RU"/>
        </w:rPr>
        <w:t xml:space="preserve">, </w:t>
      </w:r>
      <w:r w:rsidR="00E803E8" w:rsidRPr="00E803E8">
        <w:rPr>
          <w:lang w:val="ru-RU"/>
        </w:rPr>
        <w:t xml:space="preserve">число несингулярных действий </w:t>
      </w:r>
      <w:r w:rsidR="00E803E8" w:rsidRPr="00F36E0A">
        <w:rPr>
          <w:rFonts w:ascii="Courier New" w:hAnsi="Courier New" w:cs="Courier New"/>
        </w:rPr>
        <w:sym w:font="Symbol" w:char="F066"/>
      </w:r>
      <w:r w:rsidR="00E803E8" w:rsidRPr="00E803E8">
        <w:rPr>
          <w:lang w:val="ru-RU"/>
        </w:rPr>
        <w:t>-символа</w:t>
      </w:r>
      <w:r w:rsidRPr="003A43AE">
        <w:rPr>
          <w:rFonts w:ascii="Courier New" w:hAnsi="Courier New" w:cs="Courier New"/>
          <w:lang w:val="ru-RU"/>
        </w:rPr>
        <w:t xml:space="preserve"> </w:t>
      </w:r>
      <w:r>
        <w:rPr>
          <w:rFonts w:ascii="Courier New" w:hAnsi="Courier New" w:cs="Courier New"/>
        </w:rPr>
        <w:t>a</w:t>
      </w:r>
      <w:r w:rsidRPr="003A43AE">
        <w:rPr>
          <w:rFonts w:ascii="Courier New" w:hAnsi="Courier New" w:cs="Courier New"/>
          <w:lang w:val="ru-RU"/>
        </w:rPr>
        <w:t xml:space="preserve"> </w:t>
      </w:r>
      <w:r w:rsidR="00E803E8" w:rsidRPr="00E803E8">
        <w:rPr>
          <w:lang w:val="ru-RU"/>
        </w:rPr>
        <w:t>конечно</w:t>
      </w:r>
      <w:r w:rsidR="00E803E8">
        <w:rPr>
          <w:lang w:val="ru-RU"/>
        </w:rPr>
        <w:t>.</w:t>
      </w:r>
    </w:p>
    <w:p w:rsidR="00B6505E" w:rsidRDefault="00E803E8" w:rsidP="00AA44F7">
      <w:pPr>
        <w:spacing w:line="360" w:lineRule="auto"/>
        <w:ind w:left="284"/>
        <w:rPr>
          <w:lang w:val="ru-RU"/>
        </w:rPr>
      </w:pPr>
      <w:r>
        <w:rPr>
          <w:lang w:val="ru-RU"/>
        </w:rPr>
        <w:t xml:space="preserve">А тогда, по </w:t>
      </w:r>
      <w:r w:rsidR="005139E5">
        <w:rPr>
          <w:lang w:val="ru-RU"/>
        </w:rPr>
        <w:t>Лемме 80</w:t>
      </w:r>
      <w:r>
        <w:rPr>
          <w:lang w:val="ru-RU"/>
        </w:rPr>
        <w:t xml:space="preserve">, </w:t>
      </w:r>
      <w:r w:rsidRPr="00E803E8">
        <w:rPr>
          <w:lang w:val="ru-RU"/>
        </w:rPr>
        <w:t>верхн</w:t>
      </w:r>
      <w:r>
        <w:rPr>
          <w:lang w:val="ru-RU"/>
        </w:rPr>
        <w:t>ий</w:t>
      </w:r>
      <w:r w:rsidRPr="00E803E8">
        <w:rPr>
          <w:lang w:val="ru-RU"/>
        </w:rPr>
        <w:t xml:space="preserve"> конус </w:t>
      </w:r>
      <w:r w:rsidRPr="00F36E0A">
        <w:rPr>
          <w:rFonts w:ascii="Courier New" w:hAnsi="Courier New" w:cs="Courier New"/>
        </w:rPr>
        <w:sym w:font="Symbol" w:char="F066"/>
      </w:r>
      <w:r w:rsidRPr="00E803E8">
        <w:rPr>
          <w:lang w:val="ru-RU"/>
        </w:rPr>
        <w:t>-символа</w:t>
      </w:r>
      <w:r w:rsidR="002054BD" w:rsidRPr="003A43AE">
        <w:rPr>
          <w:rFonts w:ascii="Courier New" w:hAnsi="Courier New" w:cs="Courier New"/>
          <w:lang w:val="ru-RU"/>
        </w:rPr>
        <w:t xml:space="preserve"> </w:t>
      </w:r>
      <w:r w:rsidR="002054BD">
        <w:rPr>
          <w:rFonts w:ascii="Courier New" w:hAnsi="Courier New" w:cs="Courier New"/>
        </w:rPr>
        <w:t>a</w:t>
      </w:r>
      <w:r w:rsidR="002054BD" w:rsidRPr="003A43AE">
        <w:rPr>
          <w:rFonts w:ascii="Courier New" w:hAnsi="Courier New" w:cs="Courier New"/>
          <w:lang w:val="ru-RU"/>
        </w:rPr>
        <w:t xml:space="preserve"> </w:t>
      </w:r>
      <w:r w:rsidRPr="00E803E8">
        <w:rPr>
          <w:lang w:val="ru-RU"/>
        </w:rPr>
        <w:t xml:space="preserve">по доминированию </w:t>
      </w:r>
      <w:r>
        <w:rPr>
          <w:lang w:val="ru-RU"/>
        </w:rPr>
        <w:t>конечен.</w:t>
      </w:r>
    </w:p>
    <w:p w:rsidR="00E803E8" w:rsidRDefault="00651052" w:rsidP="00AA44F7">
      <w:pPr>
        <w:spacing w:line="360" w:lineRule="auto"/>
        <w:ind w:left="284"/>
        <w:rPr>
          <w:lang w:val="ru-RU"/>
        </w:rPr>
      </w:pPr>
      <w:r>
        <w:rPr>
          <w:lang w:val="ru-RU"/>
        </w:rPr>
        <w:t xml:space="preserve">Для произвольного </w:t>
      </w:r>
      <w:r w:rsidRPr="00F36E0A">
        <w:rPr>
          <w:rFonts w:ascii="Courier New" w:hAnsi="Courier New" w:cs="Courier New"/>
        </w:rPr>
        <w:sym w:font="Symbol" w:char="F066"/>
      </w:r>
      <w:r w:rsidRPr="003A43AE">
        <w:rPr>
          <w:lang w:val="ru-RU"/>
        </w:rPr>
        <w:t>-</w:t>
      </w:r>
      <w:r w:rsidRPr="004B2FAA">
        <w:rPr>
          <w:lang w:val="ru-RU"/>
        </w:rPr>
        <w:t>символ</w:t>
      </w:r>
      <w:r>
        <w:rPr>
          <w:lang w:val="ru-RU"/>
        </w:rPr>
        <w:t>а</w:t>
      </w:r>
      <w:r w:rsidRPr="00651052">
        <w:rPr>
          <w:rFonts w:ascii="Courier New" w:hAnsi="Courier New" w:cs="Courier New"/>
          <w:lang w:val="ru-RU"/>
        </w:rPr>
        <w:t xml:space="preserve"> </w:t>
      </w:r>
      <w:r w:rsidRPr="00651052">
        <w:rPr>
          <w:rFonts w:ascii="Courier New" w:hAnsi="Courier New" w:cs="Courier New"/>
        </w:rPr>
        <w:t>o</w:t>
      </w:r>
      <w:r w:rsidRPr="00651052">
        <w:rPr>
          <w:rFonts w:ascii="Courier New" w:hAnsi="Courier New" w:cs="Courier New"/>
          <w:lang w:val="ru-RU"/>
        </w:rPr>
        <w:t xml:space="preserve"> </w:t>
      </w:r>
      <w:r>
        <w:rPr>
          <w:lang w:val="ru-RU"/>
        </w:rPr>
        <w:t>с множеством несингулярных действий</w:t>
      </w:r>
      <w:r w:rsidRPr="00A95456">
        <w:rPr>
          <w:rFonts w:ascii="Courier New" w:hAnsi="Courier New" w:cs="Courier New"/>
          <w:lang w:val="ru-RU"/>
        </w:rPr>
        <w:t xml:space="preserve"> </w:t>
      </w:r>
      <w:r>
        <w:rPr>
          <w:rFonts w:ascii="Courier New" w:hAnsi="Courier New" w:cs="Courier New"/>
        </w:rPr>
        <w:t>O</w:t>
      </w:r>
      <w:r w:rsidRPr="00A95456">
        <w:rPr>
          <w:rFonts w:ascii="Courier New" w:hAnsi="Courier New" w:cs="Courier New"/>
          <w:lang w:val="ru-RU"/>
        </w:rPr>
        <w:t xml:space="preserve"> </w:t>
      </w:r>
      <w:r>
        <w:rPr>
          <w:lang w:val="ru-RU"/>
        </w:rPr>
        <w:t xml:space="preserve">обозначим множество </w:t>
      </w:r>
      <w:r w:rsidRPr="00F36E0A">
        <w:rPr>
          <w:rFonts w:ascii="Courier New" w:hAnsi="Courier New" w:cs="Courier New"/>
        </w:rPr>
        <w:sym w:font="Symbol" w:char="F066"/>
      </w:r>
      <w:r w:rsidRPr="003A43AE">
        <w:rPr>
          <w:lang w:val="ru-RU"/>
        </w:rPr>
        <w:t>-</w:t>
      </w:r>
      <w:r>
        <w:rPr>
          <w:lang w:val="ru-RU"/>
        </w:rPr>
        <w:t xml:space="preserve">символов, получающихся добавлением в </w:t>
      </w:r>
      <w:r w:rsidRPr="00651052">
        <w:rPr>
          <w:b/>
          <w:i/>
        </w:rPr>
        <w:t>ref</w:t>
      </w:r>
      <w:r>
        <w:rPr>
          <w:lang w:val="ru-RU"/>
        </w:rPr>
        <w:t>-множество</w:t>
      </w:r>
      <w:r w:rsidRPr="00A95456">
        <w:rPr>
          <w:rFonts w:ascii="Courier New" w:hAnsi="Courier New" w:cs="Courier New"/>
          <w:lang w:val="ru-RU"/>
        </w:rPr>
        <w:t xml:space="preserve"> </w:t>
      </w:r>
      <w:r>
        <w:rPr>
          <w:rFonts w:ascii="Courier New" w:hAnsi="Courier New" w:cs="Courier New"/>
        </w:rPr>
        <w:t>o</w:t>
      </w:r>
      <w:r>
        <w:rPr>
          <w:vertAlign w:val="subscript"/>
        </w:rPr>
        <w:t>r</w:t>
      </w:r>
      <w:r w:rsidRPr="00A95456">
        <w:rPr>
          <w:rFonts w:ascii="Courier New" w:hAnsi="Courier New" w:cs="Courier New"/>
          <w:lang w:val="ru-RU"/>
        </w:rPr>
        <w:t xml:space="preserve"> </w:t>
      </w:r>
      <w:r>
        <w:rPr>
          <w:lang w:val="ru-RU"/>
        </w:rPr>
        <w:t>одного несингулярного действия:</w:t>
      </w:r>
    </w:p>
    <w:p w:rsidR="00651052" w:rsidRPr="00651052" w:rsidRDefault="00651052" w:rsidP="00AA44F7">
      <w:pPr>
        <w:spacing w:line="360" w:lineRule="auto"/>
        <w:ind w:left="284"/>
      </w:pPr>
      <w:r w:rsidRPr="00FA0447">
        <w:rPr>
          <w:b/>
          <w:i/>
        </w:rPr>
        <w:t>D</w:t>
      </w:r>
      <w:r w:rsidRPr="00651052">
        <w:rPr>
          <w:rFonts w:ascii="Courier New" w:hAnsi="Courier New" w:cs="Courier New"/>
        </w:rPr>
        <w:t>(</w:t>
      </w:r>
      <w:r>
        <w:rPr>
          <w:rFonts w:ascii="Courier New" w:hAnsi="Courier New" w:cs="Courier New"/>
        </w:rPr>
        <w:t>o</w:t>
      </w:r>
      <w:r w:rsidRPr="00651052">
        <w:rPr>
          <w:rFonts w:ascii="Courier New" w:hAnsi="Courier New" w:cs="Courier New"/>
        </w:rPr>
        <w:t>) = {</w:t>
      </w:r>
      <w:r>
        <w:rPr>
          <w:rFonts w:ascii="Courier New" w:hAnsi="Courier New" w:cs="Courier New"/>
        </w:rPr>
        <w:t>o</w:t>
      </w:r>
      <w:r w:rsidRPr="002B4692">
        <w:rPr>
          <w:rFonts w:ascii="Courier New" w:hAnsi="Courier New" w:cs="Courier New"/>
          <w:vertAlign w:val="subscript"/>
        </w:rPr>
        <w:t>z</w:t>
      </w:r>
      <w:r w:rsidRPr="00651052">
        <w:rPr>
          <w:rFonts w:ascii="Courier New" w:hAnsi="Courier New" w:cs="Courier New"/>
        </w:rPr>
        <w:t>|</w:t>
      </w:r>
      <w:r>
        <w:rPr>
          <w:rFonts w:ascii="Courier New" w:hAnsi="Courier New" w:cs="Courier New"/>
        </w:rPr>
        <w:t>z</w:t>
      </w:r>
      <w:r w:rsidRPr="00343E3A">
        <w:rPr>
          <w:rFonts w:ascii="Courier New" w:hAnsi="Courier New" w:cs="Courier New"/>
        </w:rPr>
        <w:sym w:font="Symbol" w:char="F0CE"/>
      </w:r>
      <w:r>
        <w:rPr>
          <w:rFonts w:ascii="Courier New" w:hAnsi="Courier New" w:cs="Courier New"/>
        </w:rPr>
        <w:t>O</w:t>
      </w:r>
      <w:r w:rsidRPr="00651052">
        <w:rPr>
          <w:rFonts w:ascii="Courier New" w:hAnsi="Courier New" w:cs="Courier New"/>
        </w:rPr>
        <w:t>} = {</w:t>
      </w:r>
      <w:r>
        <w:rPr>
          <w:rFonts w:ascii="Courier New" w:hAnsi="Courier New" w:cs="Courier New"/>
        </w:rPr>
        <w:t>o</w:t>
      </w:r>
      <w:r w:rsidRPr="002B4692">
        <w:rPr>
          <w:rFonts w:ascii="Courier New" w:hAnsi="Courier New" w:cs="Courier New"/>
          <w:vertAlign w:val="subscript"/>
        </w:rPr>
        <w:t>z</w:t>
      </w:r>
      <w:r w:rsidRPr="00651052">
        <w:rPr>
          <w:rFonts w:ascii="Courier New" w:hAnsi="Courier New" w:cs="Courier New"/>
        </w:rPr>
        <w:t>|</w:t>
      </w:r>
      <w:r w:rsidRPr="00343E3A">
        <w:rPr>
          <w:rFonts w:ascii="Courier New" w:hAnsi="Courier New" w:cs="Courier New"/>
        </w:rPr>
        <w:t>z</w:t>
      </w:r>
      <w:r w:rsidRPr="00343E3A">
        <w:rPr>
          <w:rFonts w:ascii="Courier New" w:hAnsi="Courier New" w:cs="Courier New"/>
        </w:rPr>
        <w:sym w:font="Symbol" w:char="F0CE"/>
      </w:r>
      <w:r w:rsidRPr="00343E3A">
        <w:rPr>
          <w:rFonts w:ascii="Courier New" w:hAnsi="Courier New" w:cs="Courier New"/>
        </w:rPr>
        <w:t>L</w:t>
      </w:r>
      <w:r w:rsidRPr="00651052">
        <w:rPr>
          <w:rFonts w:ascii="Courier New" w:hAnsi="Courier New" w:cs="Courier New"/>
        </w:rPr>
        <w:t>\</w:t>
      </w:r>
      <w:r>
        <w:rPr>
          <w:rFonts w:ascii="Courier New" w:hAnsi="Courier New" w:cs="Courier New"/>
        </w:rPr>
        <w:t>o</w:t>
      </w:r>
      <w:r w:rsidRPr="003A43AE">
        <w:rPr>
          <w:vertAlign w:val="subscript"/>
        </w:rPr>
        <w:t>r</w:t>
      </w:r>
      <w:r w:rsidRPr="00651052">
        <w:rPr>
          <w:rFonts w:ascii="Courier New" w:hAnsi="Courier New" w:cs="Courier New"/>
        </w:rPr>
        <w:t xml:space="preserve"> &amp; </w:t>
      </w:r>
      <w:r w:rsidRPr="00343E3A">
        <w:rPr>
          <w:rFonts w:ascii="Euclid Fraktur" w:hAnsi="Euclid Fraktur" w:cs="Courier New"/>
          <w:b/>
        </w:rPr>
        <w:t>R</w:t>
      </w:r>
      <w:r w:rsidRPr="00651052">
        <w:rPr>
          <w:rFonts w:ascii="Courier New" w:hAnsi="Courier New" w:cs="Courier New"/>
        </w:rPr>
        <w:t>(</w:t>
      </w:r>
      <w:r>
        <w:rPr>
          <w:rFonts w:ascii="Courier New" w:hAnsi="Courier New" w:cs="Courier New"/>
        </w:rPr>
        <w:t>o</w:t>
      </w:r>
      <w:r w:rsidRPr="003A43AE">
        <w:rPr>
          <w:vertAlign w:val="subscript"/>
        </w:rPr>
        <w:t>r</w:t>
      </w:r>
      <w:r w:rsidRPr="00651052">
        <w:rPr>
          <w:rFonts w:ascii="Courier New" w:hAnsi="Courier New" w:cs="Courier New"/>
        </w:rPr>
        <w:t>)=</w:t>
      </w:r>
      <w:r w:rsidRPr="00343E3A">
        <w:rPr>
          <w:rFonts w:ascii="Euclid Fraktur" w:hAnsi="Euclid Fraktur" w:cs="Courier New"/>
          <w:b/>
        </w:rPr>
        <w:t>R</w:t>
      </w:r>
      <w:r w:rsidRPr="00651052">
        <w:rPr>
          <w:rFonts w:ascii="Courier New" w:hAnsi="Courier New" w:cs="Courier New"/>
        </w:rPr>
        <w:t>(</w:t>
      </w:r>
      <w:r>
        <w:rPr>
          <w:rFonts w:ascii="Courier New" w:hAnsi="Courier New" w:cs="Courier New"/>
        </w:rPr>
        <w:t>o</w:t>
      </w:r>
      <w:r w:rsidRPr="003A43AE">
        <w:rPr>
          <w:vertAlign w:val="subscript"/>
        </w:rPr>
        <w:t>r</w:t>
      </w:r>
      <w:r w:rsidRPr="00343E3A">
        <w:rPr>
          <w:rFonts w:ascii="Courier New" w:hAnsi="Courier New" w:cs="Courier New"/>
        </w:rPr>
        <w:sym w:font="Symbol" w:char="F0C8"/>
      </w:r>
      <w:r w:rsidRPr="00651052">
        <w:rPr>
          <w:rFonts w:ascii="Courier New" w:hAnsi="Courier New" w:cs="Courier New"/>
        </w:rPr>
        <w:t>{</w:t>
      </w:r>
      <w:r w:rsidRPr="00343E3A">
        <w:rPr>
          <w:rFonts w:ascii="Courier New" w:hAnsi="Courier New" w:cs="Courier New"/>
        </w:rPr>
        <w:t>z</w:t>
      </w:r>
      <w:r w:rsidRPr="00651052">
        <w:rPr>
          <w:rFonts w:ascii="Courier New" w:hAnsi="Courier New" w:cs="Courier New"/>
        </w:rPr>
        <w:t>}}</w:t>
      </w:r>
      <w:r w:rsidRPr="00651052">
        <w:t>,</w:t>
      </w:r>
    </w:p>
    <w:p w:rsidR="00651052" w:rsidRDefault="00651052" w:rsidP="00AA44F7">
      <w:pPr>
        <w:spacing w:line="360" w:lineRule="auto"/>
        <w:ind w:left="284"/>
      </w:pPr>
      <w:r>
        <w:rPr>
          <w:lang w:val="ru-RU"/>
        </w:rPr>
        <w:t>где</w:t>
      </w:r>
      <w:r w:rsidRPr="00651052">
        <w:rPr>
          <w:rFonts w:ascii="Courier New" w:hAnsi="Courier New" w:cs="Courier New"/>
        </w:rPr>
        <w:t xml:space="preserve"> </w:t>
      </w:r>
      <w:r>
        <w:rPr>
          <w:rFonts w:ascii="Courier New" w:hAnsi="Courier New" w:cs="Courier New"/>
        </w:rPr>
        <w:t>o</w:t>
      </w:r>
      <w:r w:rsidRPr="002B4692">
        <w:rPr>
          <w:rFonts w:ascii="Courier New" w:hAnsi="Courier New" w:cs="Courier New"/>
          <w:vertAlign w:val="subscript"/>
        </w:rPr>
        <w:t>z</w:t>
      </w:r>
      <w:r w:rsidRPr="00651052">
        <w:rPr>
          <w:rFonts w:ascii="Courier New" w:hAnsi="Courier New" w:cs="Courier New"/>
        </w:rPr>
        <w:t>=(</w:t>
      </w:r>
      <w:r>
        <w:rPr>
          <w:rFonts w:ascii="Courier New" w:hAnsi="Courier New" w:cs="Courier New"/>
        </w:rPr>
        <w:t>o</w:t>
      </w:r>
      <w:r w:rsidRPr="003A43AE">
        <w:rPr>
          <w:vertAlign w:val="subscript"/>
        </w:rPr>
        <w:t>r</w:t>
      </w:r>
      <w:r w:rsidRPr="00343E3A">
        <w:rPr>
          <w:rFonts w:ascii="Courier New" w:hAnsi="Courier New" w:cs="Courier New"/>
        </w:rPr>
        <w:sym w:font="Symbol" w:char="F0C8"/>
      </w:r>
      <w:r w:rsidRPr="00651052">
        <w:rPr>
          <w:rFonts w:ascii="Courier New" w:hAnsi="Courier New" w:cs="Courier New"/>
        </w:rPr>
        <w:t>{</w:t>
      </w:r>
      <w:r w:rsidRPr="00343E3A">
        <w:rPr>
          <w:rFonts w:ascii="Courier New" w:hAnsi="Courier New" w:cs="Courier New"/>
        </w:rPr>
        <w:t>z</w:t>
      </w:r>
      <w:r w:rsidRPr="00651052">
        <w:rPr>
          <w:rFonts w:ascii="Courier New" w:hAnsi="Courier New" w:cs="Courier New"/>
        </w:rPr>
        <w:t>},</w:t>
      </w:r>
      <w:r>
        <w:rPr>
          <w:rFonts w:ascii="Courier New" w:hAnsi="Courier New" w:cs="Courier New"/>
        </w:rPr>
        <w:t>o</w:t>
      </w:r>
      <w:r>
        <w:rPr>
          <w:vertAlign w:val="subscript"/>
        </w:rPr>
        <w:t>g</w:t>
      </w:r>
      <w:r w:rsidRPr="00651052">
        <w:rPr>
          <w:rFonts w:ascii="Courier New" w:hAnsi="Courier New" w:cs="Courier New"/>
        </w:rPr>
        <w:t>)</w:t>
      </w:r>
      <w:r w:rsidRPr="00651052">
        <w:t>.</w:t>
      </w:r>
    </w:p>
    <w:p w:rsidR="00651052" w:rsidRPr="00651052" w:rsidRDefault="00651052" w:rsidP="00AA44F7">
      <w:pPr>
        <w:spacing w:line="360" w:lineRule="auto"/>
        <w:ind w:left="284"/>
        <w:rPr>
          <w:lang w:val="ru-RU"/>
        </w:rPr>
      </w:pPr>
      <w:r>
        <w:rPr>
          <w:lang w:val="ru-RU"/>
        </w:rPr>
        <w:t xml:space="preserve">Для множества </w:t>
      </w:r>
      <w:r w:rsidRPr="00F36E0A">
        <w:rPr>
          <w:rFonts w:ascii="Courier New" w:hAnsi="Courier New" w:cs="Courier New"/>
        </w:rPr>
        <w:sym w:font="Symbol" w:char="F066"/>
      </w:r>
      <w:r w:rsidRPr="003A43AE">
        <w:rPr>
          <w:lang w:val="ru-RU"/>
        </w:rPr>
        <w:t>-</w:t>
      </w:r>
      <w:r w:rsidRPr="004B2FAA">
        <w:rPr>
          <w:lang w:val="ru-RU"/>
        </w:rPr>
        <w:t>символ</w:t>
      </w:r>
      <w:r>
        <w:rPr>
          <w:lang w:val="ru-RU"/>
        </w:rPr>
        <w:t>ов</w:t>
      </w:r>
      <w:r w:rsidRPr="00651052">
        <w:rPr>
          <w:rFonts w:ascii="Courier New" w:hAnsi="Courier New" w:cs="Courier New"/>
          <w:lang w:val="ru-RU"/>
        </w:rPr>
        <w:t xml:space="preserve"> </w:t>
      </w:r>
      <w:r w:rsidRPr="00651052">
        <w:rPr>
          <w:rFonts w:ascii="Courier New" w:hAnsi="Courier New" w:cs="Courier New"/>
        </w:rPr>
        <w:t>A</w:t>
      </w:r>
      <w:r w:rsidRPr="00651052">
        <w:rPr>
          <w:rFonts w:ascii="Courier New" w:hAnsi="Courier New" w:cs="Courier New"/>
          <w:lang w:val="ru-RU"/>
        </w:rPr>
        <w:t xml:space="preserve"> </w:t>
      </w:r>
      <w:r>
        <w:rPr>
          <w:lang w:val="ru-RU"/>
        </w:rPr>
        <w:t>обозначим</w:t>
      </w:r>
      <w:r w:rsidRPr="00651052">
        <w:rPr>
          <w:rFonts w:ascii="Courier New" w:hAnsi="Courier New" w:cs="Courier New"/>
          <w:lang w:val="ru-RU"/>
        </w:rPr>
        <w:t xml:space="preserve"> </w:t>
      </w:r>
      <w:r>
        <w:rPr>
          <w:b/>
          <w:i/>
        </w:rPr>
        <w:t>E</w:t>
      </w:r>
      <w:r w:rsidRPr="00651052">
        <w:rPr>
          <w:rFonts w:ascii="Courier New" w:hAnsi="Courier New" w:cs="Courier New"/>
          <w:lang w:val="ru-RU"/>
        </w:rPr>
        <w:t>(</w:t>
      </w:r>
      <w:r>
        <w:rPr>
          <w:rFonts w:ascii="Courier New" w:hAnsi="Courier New" w:cs="Courier New"/>
        </w:rPr>
        <w:t>A</w:t>
      </w:r>
      <w:r w:rsidRPr="00651052">
        <w:rPr>
          <w:rFonts w:ascii="Courier New" w:hAnsi="Courier New" w:cs="Courier New"/>
          <w:lang w:val="ru-RU"/>
        </w:rPr>
        <w:t>)=</w:t>
      </w:r>
      <w:r>
        <w:rPr>
          <w:rFonts w:ascii="Courier New" w:hAnsi="Courier New" w:cs="Courier New"/>
          <w:lang w:val="ru-RU"/>
        </w:rPr>
        <w:sym w:font="Symbol" w:char="F0C8"/>
      </w:r>
      <w:r w:rsidRPr="00651052">
        <w:rPr>
          <w:rFonts w:ascii="Courier New" w:hAnsi="Courier New" w:cs="Courier New"/>
          <w:lang w:val="ru-RU"/>
        </w:rPr>
        <w:t>{</w:t>
      </w:r>
      <w:r w:rsidRPr="00FA0447">
        <w:rPr>
          <w:b/>
          <w:i/>
        </w:rPr>
        <w:t>D</w:t>
      </w:r>
      <w:r w:rsidRPr="00651052">
        <w:rPr>
          <w:rFonts w:ascii="Courier New" w:hAnsi="Courier New" w:cs="Courier New"/>
          <w:lang w:val="ru-RU"/>
        </w:rPr>
        <w:t>(</w:t>
      </w:r>
      <w:r>
        <w:rPr>
          <w:rFonts w:ascii="Courier New" w:hAnsi="Courier New" w:cs="Courier New"/>
        </w:rPr>
        <w:t>o</w:t>
      </w:r>
      <w:r w:rsidRPr="00651052">
        <w:rPr>
          <w:rFonts w:ascii="Courier New" w:hAnsi="Courier New" w:cs="Courier New"/>
          <w:lang w:val="ru-RU"/>
        </w:rPr>
        <w:t>)|</w:t>
      </w:r>
      <w:r>
        <w:rPr>
          <w:rFonts w:ascii="Courier New" w:hAnsi="Courier New" w:cs="Courier New"/>
        </w:rPr>
        <w:t>o</w:t>
      </w:r>
      <w:r w:rsidRPr="00343E3A">
        <w:rPr>
          <w:rFonts w:ascii="Courier New" w:hAnsi="Courier New" w:cs="Courier New"/>
        </w:rPr>
        <w:sym w:font="Symbol" w:char="F0CE"/>
      </w:r>
      <w:r>
        <w:rPr>
          <w:rFonts w:ascii="Courier New" w:hAnsi="Courier New" w:cs="Courier New"/>
        </w:rPr>
        <w:t>A</w:t>
      </w:r>
      <w:r w:rsidRPr="00651052">
        <w:rPr>
          <w:rFonts w:ascii="Courier New" w:hAnsi="Courier New" w:cs="Courier New"/>
          <w:lang w:val="ru-RU"/>
        </w:rPr>
        <w:t>}</w:t>
      </w:r>
      <w:r>
        <w:rPr>
          <w:lang w:val="ru-RU"/>
        </w:rPr>
        <w:t xml:space="preserve">. </w:t>
      </w:r>
    </w:p>
    <w:p w:rsidR="00651052" w:rsidRDefault="00651052" w:rsidP="00AA44F7">
      <w:pPr>
        <w:spacing w:line="360" w:lineRule="auto"/>
        <w:ind w:left="284"/>
        <w:rPr>
          <w:lang w:val="ru-RU"/>
        </w:rPr>
      </w:pPr>
      <w:r>
        <w:rPr>
          <w:lang w:val="ru-RU"/>
        </w:rPr>
        <w:t>Очевидно, что</w:t>
      </w:r>
      <w:r w:rsidRPr="00651052">
        <w:rPr>
          <w:rFonts w:ascii="Courier New" w:hAnsi="Courier New" w:cs="Courier New"/>
          <w:lang w:val="ru-RU"/>
        </w:rPr>
        <w:t xml:space="preserve"> </w:t>
      </w:r>
      <w:r>
        <w:rPr>
          <w:b/>
          <w:i/>
        </w:rPr>
        <w:t>E</w:t>
      </w:r>
      <w:r w:rsidRPr="00651052">
        <w:rPr>
          <w:rFonts w:ascii="Courier New" w:hAnsi="Courier New" w:cs="Courier New"/>
          <w:lang w:val="ru-RU"/>
        </w:rPr>
        <w:t>(</w:t>
      </w:r>
      <w:r>
        <w:rPr>
          <w:rFonts w:ascii="Courier New" w:hAnsi="Courier New" w:cs="Courier New"/>
        </w:rPr>
        <w:t>a</w:t>
      </w:r>
      <w:r w:rsidRPr="00343E3A">
        <w:rPr>
          <w:rFonts w:ascii="Courier New" w:hAnsi="Courier New" w:cs="Courier New"/>
          <w:vertAlign w:val="superscript"/>
        </w:rPr>
        <w:sym w:font="Euclid Math Two" w:char="F021"/>
      </w:r>
      <w:r w:rsidRPr="00651052">
        <w:rPr>
          <w:rFonts w:ascii="Courier New" w:hAnsi="Courier New" w:cs="Courier New"/>
          <w:lang w:val="ru-RU"/>
        </w:rPr>
        <w:t xml:space="preserve">) </w:t>
      </w:r>
      <w:r>
        <w:rPr>
          <w:lang w:val="ru-RU"/>
        </w:rPr>
        <w:t xml:space="preserve">является доминантой </w:t>
      </w:r>
      <w:r w:rsidRPr="00F36E0A">
        <w:rPr>
          <w:rFonts w:ascii="Courier New" w:hAnsi="Courier New" w:cs="Courier New"/>
        </w:rPr>
        <w:sym w:font="Symbol" w:char="F066"/>
      </w:r>
      <w:r w:rsidRPr="003A43AE">
        <w:rPr>
          <w:lang w:val="ru-RU"/>
        </w:rPr>
        <w:t>-</w:t>
      </w:r>
      <w:r>
        <w:rPr>
          <w:lang w:val="ru-RU"/>
        </w:rPr>
        <w:t>символа</w:t>
      </w:r>
      <w:r w:rsidRPr="003A43AE">
        <w:rPr>
          <w:rFonts w:ascii="Courier New" w:hAnsi="Courier New" w:cs="Courier New"/>
          <w:lang w:val="ru-RU"/>
        </w:rPr>
        <w:t xml:space="preserve"> </w:t>
      </w:r>
      <w:r>
        <w:rPr>
          <w:rFonts w:ascii="Courier New" w:hAnsi="Courier New" w:cs="Courier New"/>
        </w:rPr>
        <w:t>a</w:t>
      </w:r>
      <w:r>
        <w:rPr>
          <w:lang w:val="ru-RU"/>
        </w:rPr>
        <w:t>.</w:t>
      </w:r>
    </w:p>
    <w:p w:rsidR="00651052" w:rsidRDefault="00651052" w:rsidP="00AA44F7">
      <w:pPr>
        <w:spacing w:line="360" w:lineRule="auto"/>
        <w:ind w:left="284"/>
        <w:rPr>
          <w:lang w:val="ru-RU"/>
        </w:rPr>
      </w:pPr>
      <w:r>
        <w:rPr>
          <w:lang w:val="ru-RU"/>
        </w:rPr>
        <w:t>Если</w:t>
      </w:r>
      <w:r w:rsidR="004D79C0">
        <w:rPr>
          <w:lang w:val="ru-RU"/>
        </w:rPr>
        <w:t xml:space="preserve"> множество</w:t>
      </w:r>
      <w:r w:rsidR="004D79C0" w:rsidRPr="00651052">
        <w:rPr>
          <w:rFonts w:ascii="Courier New" w:hAnsi="Courier New" w:cs="Courier New"/>
          <w:lang w:val="ru-RU"/>
        </w:rPr>
        <w:t xml:space="preserve"> </w:t>
      </w:r>
      <w:r w:rsidR="004D79C0">
        <w:rPr>
          <w:rFonts w:ascii="Courier New" w:hAnsi="Courier New" w:cs="Courier New"/>
        </w:rPr>
        <w:t>a</w:t>
      </w:r>
      <w:r w:rsidR="004D79C0" w:rsidRPr="00343E3A">
        <w:rPr>
          <w:rFonts w:ascii="Courier New" w:hAnsi="Courier New" w:cs="Courier New"/>
          <w:vertAlign w:val="superscript"/>
        </w:rPr>
        <w:sym w:font="Euclid Math Two" w:char="F021"/>
      </w:r>
      <w:r w:rsidR="004D79C0" w:rsidRPr="00651052">
        <w:rPr>
          <w:rFonts w:ascii="Courier New" w:hAnsi="Courier New" w:cs="Courier New"/>
          <w:lang w:val="ru-RU"/>
        </w:rPr>
        <w:t xml:space="preserve"> </w:t>
      </w:r>
      <w:r w:rsidR="004D79C0">
        <w:rPr>
          <w:lang w:val="ru-RU"/>
        </w:rPr>
        <w:t xml:space="preserve">содержит хотя бы один несингулярный </w:t>
      </w:r>
      <w:r w:rsidR="004D79C0" w:rsidRPr="00F36E0A">
        <w:rPr>
          <w:rFonts w:ascii="Courier New" w:hAnsi="Courier New" w:cs="Courier New"/>
        </w:rPr>
        <w:sym w:font="Symbol" w:char="F066"/>
      </w:r>
      <w:r w:rsidR="004D79C0" w:rsidRPr="003A43AE">
        <w:rPr>
          <w:lang w:val="ru-RU"/>
        </w:rPr>
        <w:t>-</w:t>
      </w:r>
      <w:r w:rsidR="004D79C0">
        <w:rPr>
          <w:lang w:val="ru-RU"/>
        </w:rPr>
        <w:t>символ</w:t>
      </w:r>
      <w:r>
        <w:rPr>
          <w:lang w:val="ru-RU"/>
        </w:rPr>
        <w:t>, то</w:t>
      </w:r>
      <w:r w:rsidRPr="00651052">
        <w:rPr>
          <w:rFonts w:ascii="Courier New" w:hAnsi="Courier New" w:cs="Courier New"/>
          <w:lang w:val="ru-RU"/>
        </w:rPr>
        <w:t xml:space="preserve"> </w:t>
      </w:r>
      <w:r w:rsidR="004D79C0">
        <w:rPr>
          <w:rFonts w:ascii="Courier New" w:hAnsi="Courier New" w:cs="Courier New"/>
        </w:rPr>
        <w:t>a</w:t>
      </w:r>
      <w:r w:rsidR="004D79C0" w:rsidRPr="00343E3A">
        <w:rPr>
          <w:rFonts w:ascii="Courier New" w:hAnsi="Courier New" w:cs="Courier New"/>
          <w:vertAlign w:val="superscript"/>
        </w:rPr>
        <w:sym w:font="Euclid Math Two" w:char="F021"/>
      </w:r>
      <w:r w:rsidR="004D79C0">
        <w:rPr>
          <w:rFonts w:ascii="Courier New" w:hAnsi="Courier New" w:cs="Courier New"/>
          <w:lang w:val="ru-RU"/>
        </w:rPr>
        <w:sym w:font="Symbol" w:char="F0C9"/>
      </w:r>
      <w:r>
        <w:rPr>
          <w:b/>
          <w:i/>
        </w:rPr>
        <w:t>E</w:t>
      </w:r>
      <w:r w:rsidRPr="00651052">
        <w:rPr>
          <w:rFonts w:ascii="Courier New" w:hAnsi="Courier New" w:cs="Courier New"/>
          <w:lang w:val="ru-RU"/>
        </w:rPr>
        <w:t>(</w:t>
      </w:r>
      <w:r>
        <w:rPr>
          <w:rFonts w:ascii="Courier New" w:hAnsi="Courier New" w:cs="Courier New"/>
        </w:rPr>
        <w:t>a</w:t>
      </w:r>
      <w:r w:rsidRPr="00343E3A">
        <w:rPr>
          <w:rFonts w:ascii="Courier New" w:hAnsi="Courier New" w:cs="Courier New"/>
          <w:vertAlign w:val="superscript"/>
        </w:rPr>
        <w:sym w:font="Euclid Math Two" w:char="F021"/>
      </w:r>
      <w:r w:rsidRPr="00651052">
        <w:rPr>
          <w:rFonts w:ascii="Courier New" w:hAnsi="Courier New" w:cs="Courier New"/>
          <w:lang w:val="ru-RU"/>
        </w:rPr>
        <w:t>)</w:t>
      </w:r>
      <w:r>
        <w:rPr>
          <w:lang w:val="ru-RU"/>
        </w:rPr>
        <w:t>.</w:t>
      </w:r>
    </w:p>
    <w:p w:rsidR="00651052" w:rsidRDefault="00651052" w:rsidP="00AA44F7">
      <w:pPr>
        <w:spacing w:line="360" w:lineRule="auto"/>
        <w:ind w:left="284"/>
        <w:rPr>
          <w:lang w:val="ru-RU"/>
        </w:rPr>
      </w:pPr>
      <w:r>
        <w:rPr>
          <w:lang w:val="ru-RU"/>
        </w:rPr>
        <w:t>Далее, если множество</w:t>
      </w:r>
      <w:r w:rsidRPr="00651052">
        <w:rPr>
          <w:rFonts w:ascii="Courier New" w:hAnsi="Courier New" w:cs="Courier New"/>
          <w:lang w:val="ru-RU"/>
        </w:rPr>
        <w:t xml:space="preserve"> </w:t>
      </w:r>
      <w:r>
        <w:rPr>
          <w:b/>
          <w:i/>
        </w:rPr>
        <w:t>E</w:t>
      </w:r>
      <w:r w:rsidRPr="00651052">
        <w:rPr>
          <w:rFonts w:ascii="Courier New" w:hAnsi="Courier New" w:cs="Courier New"/>
          <w:lang w:val="ru-RU"/>
        </w:rPr>
        <w:t>(</w:t>
      </w:r>
      <w:r>
        <w:rPr>
          <w:rFonts w:ascii="Courier New" w:hAnsi="Courier New" w:cs="Courier New"/>
        </w:rPr>
        <w:t>a</w:t>
      </w:r>
      <w:r w:rsidRPr="00343E3A">
        <w:rPr>
          <w:rFonts w:ascii="Courier New" w:hAnsi="Courier New" w:cs="Courier New"/>
          <w:vertAlign w:val="superscript"/>
        </w:rPr>
        <w:sym w:font="Euclid Math Two" w:char="F021"/>
      </w:r>
      <w:r w:rsidRPr="00651052">
        <w:rPr>
          <w:rFonts w:ascii="Courier New" w:hAnsi="Courier New" w:cs="Courier New"/>
          <w:lang w:val="ru-RU"/>
        </w:rPr>
        <w:t>)</w:t>
      </w:r>
      <w:r>
        <w:rPr>
          <w:rFonts w:ascii="Courier New" w:hAnsi="Courier New" w:cs="Courier New"/>
          <w:lang w:val="ru-RU"/>
        </w:rPr>
        <w:t xml:space="preserve"> </w:t>
      </w:r>
      <w:r>
        <w:rPr>
          <w:lang w:val="ru-RU"/>
        </w:rPr>
        <w:t xml:space="preserve">содержит хотя бы один несингулярный </w:t>
      </w:r>
      <w:r w:rsidRPr="00F36E0A">
        <w:rPr>
          <w:rFonts w:ascii="Courier New" w:hAnsi="Courier New" w:cs="Courier New"/>
        </w:rPr>
        <w:sym w:font="Symbol" w:char="F066"/>
      </w:r>
      <w:r w:rsidRPr="003A43AE">
        <w:rPr>
          <w:lang w:val="ru-RU"/>
        </w:rPr>
        <w:t>-</w:t>
      </w:r>
      <w:r>
        <w:rPr>
          <w:lang w:val="ru-RU"/>
        </w:rPr>
        <w:t>символ, то</w:t>
      </w:r>
      <w:r w:rsidR="004D79C0" w:rsidRPr="00651052">
        <w:rPr>
          <w:rFonts w:ascii="Courier New" w:hAnsi="Courier New" w:cs="Courier New"/>
          <w:lang w:val="ru-RU"/>
        </w:rPr>
        <w:t xml:space="preserve"> </w:t>
      </w:r>
      <w:r w:rsidR="004D79C0">
        <w:rPr>
          <w:b/>
          <w:i/>
        </w:rPr>
        <w:t>E</w:t>
      </w:r>
      <w:r w:rsidR="004D79C0" w:rsidRPr="00651052">
        <w:rPr>
          <w:rFonts w:ascii="Courier New" w:hAnsi="Courier New" w:cs="Courier New"/>
          <w:lang w:val="ru-RU"/>
        </w:rPr>
        <w:t>(</w:t>
      </w:r>
      <w:r w:rsidR="004D79C0">
        <w:rPr>
          <w:rFonts w:ascii="Courier New" w:hAnsi="Courier New" w:cs="Courier New"/>
        </w:rPr>
        <w:t>a</w:t>
      </w:r>
      <w:r w:rsidR="004D79C0" w:rsidRPr="00343E3A">
        <w:rPr>
          <w:rFonts w:ascii="Courier New" w:hAnsi="Courier New" w:cs="Courier New"/>
          <w:vertAlign w:val="superscript"/>
        </w:rPr>
        <w:sym w:font="Euclid Math Two" w:char="F021"/>
      </w:r>
      <w:r w:rsidR="004D79C0" w:rsidRPr="00651052">
        <w:rPr>
          <w:rFonts w:ascii="Courier New" w:hAnsi="Courier New" w:cs="Courier New"/>
          <w:lang w:val="ru-RU"/>
        </w:rPr>
        <w:t>)</w:t>
      </w:r>
      <w:r w:rsidR="004D79C0">
        <w:rPr>
          <w:rFonts w:ascii="Courier New" w:hAnsi="Courier New" w:cs="Courier New"/>
          <w:lang w:val="ru-RU"/>
        </w:rPr>
        <w:sym w:font="Symbol" w:char="F0C9"/>
      </w:r>
      <w:r w:rsidR="004D79C0">
        <w:rPr>
          <w:b/>
          <w:i/>
        </w:rPr>
        <w:t>E</w:t>
      </w:r>
      <w:r w:rsidR="004D79C0" w:rsidRPr="001D44C2">
        <w:rPr>
          <w:rFonts w:ascii="Courier New" w:hAnsi="Courier New" w:cs="Courier New"/>
          <w:szCs w:val="30"/>
          <w:vertAlign w:val="subscript"/>
        </w:rPr>
        <w:sym w:font="Symbol" w:char="F0B0"/>
      </w:r>
      <w:r w:rsidR="004D79C0">
        <w:rPr>
          <w:b/>
          <w:i/>
        </w:rPr>
        <w:t>E</w:t>
      </w:r>
      <w:r w:rsidR="004D79C0" w:rsidRPr="00651052">
        <w:rPr>
          <w:rFonts w:ascii="Courier New" w:hAnsi="Courier New" w:cs="Courier New"/>
          <w:lang w:val="ru-RU"/>
        </w:rPr>
        <w:t>(</w:t>
      </w:r>
      <w:r w:rsidR="004D79C0">
        <w:rPr>
          <w:rFonts w:ascii="Courier New" w:hAnsi="Courier New" w:cs="Courier New"/>
        </w:rPr>
        <w:t>a</w:t>
      </w:r>
      <w:r w:rsidR="004D79C0" w:rsidRPr="00343E3A">
        <w:rPr>
          <w:rFonts w:ascii="Courier New" w:hAnsi="Courier New" w:cs="Courier New"/>
          <w:vertAlign w:val="superscript"/>
        </w:rPr>
        <w:sym w:font="Euclid Math Two" w:char="F021"/>
      </w:r>
      <w:r w:rsidR="004D79C0" w:rsidRPr="00651052">
        <w:rPr>
          <w:rFonts w:ascii="Courier New" w:hAnsi="Courier New" w:cs="Courier New"/>
          <w:lang w:val="ru-RU"/>
        </w:rPr>
        <w:t>)</w:t>
      </w:r>
      <w:r w:rsidR="004D79C0">
        <w:rPr>
          <w:rFonts w:ascii="Courier New" w:hAnsi="Courier New" w:cs="Courier New"/>
          <w:lang w:val="ru-RU"/>
        </w:rPr>
        <w:t xml:space="preserve"> </w:t>
      </w:r>
      <w:r w:rsidR="004D79C0">
        <w:rPr>
          <w:lang w:val="ru-RU"/>
        </w:rPr>
        <w:t>и множество</w:t>
      </w:r>
      <w:r w:rsidR="004D79C0" w:rsidRPr="00651052">
        <w:rPr>
          <w:rFonts w:ascii="Courier New" w:hAnsi="Courier New" w:cs="Courier New"/>
          <w:lang w:val="ru-RU"/>
        </w:rPr>
        <w:t xml:space="preserve"> </w:t>
      </w:r>
      <w:r w:rsidR="004D79C0">
        <w:rPr>
          <w:b/>
          <w:i/>
        </w:rPr>
        <w:t>E</w:t>
      </w:r>
      <w:r w:rsidR="004D79C0" w:rsidRPr="001D44C2">
        <w:rPr>
          <w:rFonts w:ascii="Courier New" w:hAnsi="Courier New" w:cs="Courier New"/>
          <w:szCs w:val="30"/>
          <w:vertAlign w:val="subscript"/>
        </w:rPr>
        <w:sym w:font="Symbol" w:char="F0B0"/>
      </w:r>
      <w:r w:rsidR="004D79C0">
        <w:rPr>
          <w:b/>
          <w:i/>
        </w:rPr>
        <w:t>E</w:t>
      </w:r>
      <w:r w:rsidR="004D79C0" w:rsidRPr="00651052">
        <w:rPr>
          <w:rFonts w:ascii="Courier New" w:hAnsi="Courier New" w:cs="Courier New"/>
          <w:lang w:val="ru-RU"/>
        </w:rPr>
        <w:t>(</w:t>
      </w:r>
      <w:r w:rsidR="004D79C0">
        <w:rPr>
          <w:rFonts w:ascii="Courier New" w:hAnsi="Courier New" w:cs="Courier New"/>
        </w:rPr>
        <w:t>a</w:t>
      </w:r>
      <w:r w:rsidR="004D79C0" w:rsidRPr="00343E3A">
        <w:rPr>
          <w:rFonts w:ascii="Courier New" w:hAnsi="Courier New" w:cs="Courier New"/>
          <w:vertAlign w:val="superscript"/>
        </w:rPr>
        <w:sym w:font="Euclid Math Two" w:char="F021"/>
      </w:r>
      <w:r w:rsidR="004D79C0" w:rsidRPr="00651052">
        <w:rPr>
          <w:rFonts w:ascii="Courier New" w:hAnsi="Courier New" w:cs="Courier New"/>
          <w:lang w:val="ru-RU"/>
        </w:rPr>
        <w:t>)</w:t>
      </w:r>
      <w:r w:rsidR="004D79C0">
        <w:rPr>
          <w:rFonts w:ascii="Courier New" w:hAnsi="Courier New" w:cs="Courier New"/>
          <w:lang w:val="ru-RU"/>
        </w:rPr>
        <w:t xml:space="preserve"> </w:t>
      </w:r>
      <w:r w:rsidR="004D79C0">
        <w:rPr>
          <w:lang w:val="ru-RU"/>
        </w:rPr>
        <w:t xml:space="preserve">также является доминантой </w:t>
      </w:r>
      <w:r w:rsidR="004D79C0" w:rsidRPr="00F36E0A">
        <w:rPr>
          <w:rFonts w:ascii="Courier New" w:hAnsi="Courier New" w:cs="Courier New"/>
        </w:rPr>
        <w:sym w:font="Symbol" w:char="F066"/>
      </w:r>
      <w:r w:rsidR="004D79C0" w:rsidRPr="003A43AE">
        <w:rPr>
          <w:lang w:val="ru-RU"/>
        </w:rPr>
        <w:t>-</w:t>
      </w:r>
      <w:r w:rsidR="004D79C0">
        <w:rPr>
          <w:lang w:val="ru-RU"/>
        </w:rPr>
        <w:t>символа</w:t>
      </w:r>
      <w:r w:rsidR="004D79C0" w:rsidRPr="003A43AE">
        <w:rPr>
          <w:rFonts w:ascii="Courier New" w:hAnsi="Courier New" w:cs="Courier New"/>
          <w:lang w:val="ru-RU"/>
        </w:rPr>
        <w:t xml:space="preserve"> </w:t>
      </w:r>
      <w:r w:rsidR="004D79C0">
        <w:rPr>
          <w:rFonts w:ascii="Courier New" w:hAnsi="Courier New" w:cs="Courier New"/>
        </w:rPr>
        <w:t>a</w:t>
      </w:r>
      <w:r w:rsidR="004D79C0">
        <w:rPr>
          <w:lang w:val="ru-RU"/>
        </w:rPr>
        <w:t>.</w:t>
      </w:r>
    </w:p>
    <w:p w:rsidR="004D79C0" w:rsidRDefault="004D79C0" w:rsidP="00AA44F7">
      <w:pPr>
        <w:spacing w:line="360" w:lineRule="auto"/>
        <w:ind w:left="284"/>
        <w:rPr>
          <w:lang w:val="ru-RU"/>
        </w:rPr>
      </w:pPr>
      <w:r>
        <w:rPr>
          <w:lang w:val="ru-RU"/>
        </w:rPr>
        <w:t xml:space="preserve">Будем продолжать эту операцию до тех пор, пока остаётся хотя бы один несингулярный </w:t>
      </w:r>
      <w:r w:rsidRPr="00F36E0A">
        <w:rPr>
          <w:rFonts w:ascii="Courier New" w:hAnsi="Courier New" w:cs="Courier New"/>
        </w:rPr>
        <w:sym w:font="Symbol" w:char="F066"/>
      </w:r>
      <w:r w:rsidRPr="003A43AE">
        <w:rPr>
          <w:lang w:val="ru-RU"/>
        </w:rPr>
        <w:t>-</w:t>
      </w:r>
      <w:r>
        <w:rPr>
          <w:lang w:val="ru-RU"/>
        </w:rPr>
        <w:t>символ. В результате мы получим цепочку вложенных множеств:</w:t>
      </w:r>
      <w:r w:rsidRPr="00651052">
        <w:rPr>
          <w:rFonts w:ascii="Courier New" w:hAnsi="Courier New" w:cs="Courier New"/>
          <w:lang w:val="ru-RU"/>
        </w:rPr>
        <w:t xml:space="preserve"> </w:t>
      </w:r>
      <w:r>
        <w:rPr>
          <w:rFonts w:ascii="Courier New" w:hAnsi="Courier New" w:cs="Courier New"/>
        </w:rPr>
        <w:t>a</w:t>
      </w:r>
      <w:r w:rsidRPr="00343E3A">
        <w:rPr>
          <w:rFonts w:ascii="Courier New" w:hAnsi="Courier New" w:cs="Courier New"/>
          <w:vertAlign w:val="superscript"/>
        </w:rPr>
        <w:sym w:font="Euclid Math Two" w:char="F021"/>
      </w:r>
      <w:r>
        <w:rPr>
          <w:rFonts w:ascii="Courier New" w:hAnsi="Courier New" w:cs="Courier New"/>
          <w:lang w:val="ru-RU"/>
        </w:rPr>
        <w:sym w:font="Symbol" w:char="F0C9"/>
      </w:r>
      <w:r>
        <w:rPr>
          <w:b/>
          <w:i/>
        </w:rPr>
        <w:t>E</w:t>
      </w:r>
      <w:r w:rsidRPr="00651052">
        <w:rPr>
          <w:rFonts w:ascii="Courier New" w:hAnsi="Courier New" w:cs="Courier New"/>
          <w:lang w:val="ru-RU"/>
        </w:rPr>
        <w:t>(</w:t>
      </w:r>
      <w:r>
        <w:rPr>
          <w:rFonts w:ascii="Courier New" w:hAnsi="Courier New" w:cs="Courier New"/>
        </w:rPr>
        <w:t>a</w:t>
      </w:r>
      <w:r w:rsidRPr="00343E3A">
        <w:rPr>
          <w:rFonts w:ascii="Courier New" w:hAnsi="Courier New" w:cs="Courier New"/>
          <w:vertAlign w:val="superscript"/>
        </w:rPr>
        <w:sym w:font="Euclid Math Two" w:char="F021"/>
      </w:r>
      <w:r w:rsidRPr="00651052">
        <w:rPr>
          <w:rFonts w:ascii="Courier New" w:hAnsi="Courier New" w:cs="Courier New"/>
          <w:lang w:val="ru-RU"/>
        </w:rPr>
        <w:t>)</w:t>
      </w:r>
      <w:r>
        <w:rPr>
          <w:rFonts w:ascii="Courier New" w:hAnsi="Courier New" w:cs="Courier New"/>
          <w:lang w:val="ru-RU"/>
        </w:rPr>
        <w:sym w:font="Symbol" w:char="F0C9"/>
      </w:r>
      <w:r>
        <w:rPr>
          <w:b/>
          <w:i/>
        </w:rPr>
        <w:t>E</w:t>
      </w:r>
      <w:r w:rsidRPr="001D44C2">
        <w:rPr>
          <w:rFonts w:ascii="Courier New" w:hAnsi="Courier New" w:cs="Courier New"/>
          <w:szCs w:val="30"/>
          <w:vertAlign w:val="subscript"/>
        </w:rPr>
        <w:sym w:font="Symbol" w:char="F0B0"/>
      </w:r>
      <w:r>
        <w:rPr>
          <w:b/>
          <w:i/>
        </w:rPr>
        <w:t>E</w:t>
      </w:r>
      <w:r w:rsidRPr="00651052">
        <w:rPr>
          <w:rFonts w:ascii="Courier New" w:hAnsi="Courier New" w:cs="Courier New"/>
          <w:lang w:val="ru-RU"/>
        </w:rPr>
        <w:t>(</w:t>
      </w:r>
      <w:r>
        <w:rPr>
          <w:rFonts w:ascii="Courier New" w:hAnsi="Courier New" w:cs="Courier New"/>
        </w:rPr>
        <w:t>a</w:t>
      </w:r>
      <w:r w:rsidRPr="00343E3A">
        <w:rPr>
          <w:rFonts w:ascii="Courier New" w:hAnsi="Courier New" w:cs="Courier New"/>
          <w:vertAlign w:val="superscript"/>
        </w:rPr>
        <w:sym w:font="Euclid Math Two" w:char="F021"/>
      </w:r>
      <w:r w:rsidRPr="00651052">
        <w:rPr>
          <w:rFonts w:ascii="Courier New" w:hAnsi="Courier New" w:cs="Courier New"/>
          <w:lang w:val="ru-RU"/>
        </w:rPr>
        <w:t>)</w:t>
      </w:r>
      <w:r>
        <w:rPr>
          <w:rFonts w:ascii="Courier New" w:hAnsi="Courier New" w:cs="Courier New"/>
          <w:lang w:val="ru-RU"/>
        </w:rPr>
        <w:sym w:font="Symbol" w:char="F0C9"/>
      </w:r>
      <w:r>
        <w:rPr>
          <w:b/>
          <w:i/>
        </w:rPr>
        <w:t>E</w:t>
      </w:r>
      <w:r w:rsidRPr="001D44C2">
        <w:rPr>
          <w:rFonts w:ascii="Courier New" w:hAnsi="Courier New" w:cs="Courier New"/>
          <w:szCs w:val="30"/>
          <w:vertAlign w:val="subscript"/>
        </w:rPr>
        <w:sym w:font="Symbol" w:char="F0B0"/>
      </w:r>
      <w:r>
        <w:rPr>
          <w:b/>
          <w:i/>
        </w:rPr>
        <w:t>E</w:t>
      </w:r>
      <w:r w:rsidRPr="001D44C2">
        <w:rPr>
          <w:rFonts w:ascii="Courier New" w:hAnsi="Courier New" w:cs="Courier New"/>
          <w:szCs w:val="30"/>
          <w:vertAlign w:val="subscript"/>
        </w:rPr>
        <w:sym w:font="Symbol" w:char="F0B0"/>
      </w:r>
      <w:r>
        <w:rPr>
          <w:b/>
          <w:i/>
        </w:rPr>
        <w:t>E</w:t>
      </w:r>
      <w:r w:rsidRPr="00651052">
        <w:rPr>
          <w:rFonts w:ascii="Courier New" w:hAnsi="Courier New" w:cs="Courier New"/>
          <w:lang w:val="ru-RU"/>
        </w:rPr>
        <w:t>(</w:t>
      </w:r>
      <w:r>
        <w:rPr>
          <w:rFonts w:ascii="Courier New" w:hAnsi="Courier New" w:cs="Courier New"/>
        </w:rPr>
        <w:t>a</w:t>
      </w:r>
      <w:r w:rsidRPr="00343E3A">
        <w:rPr>
          <w:rFonts w:ascii="Courier New" w:hAnsi="Courier New" w:cs="Courier New"/>
          <w:vertAlign w:val="superscript"/>
        </w:rPr>
        <w:sym w:font="Euclid Math Two" w:char="F021"/>
      </w:r>
      <w:r w:rsidRPr="00651052">
        <w:rPr>
          <w:rFonts w:ascii="Courier New" w:hAnsi="Courier New" w:cs="Courier New"/>
          <w:lang w:val="ru-RU"/>
        </w:rPr>
        <w:t>)</w:t>
      </w:r>
      <w:r>
        <w:rPr>
          <w:rFonts w:ascii="Courier New" w:hAnsi="Courier New" w:cs="Courier New"/>
          <w:lang w:val="ru-RU"/>
        </w:rPr>
        <w:sym w:font="Symbol" w:char="F0C9"/>
      </w:r>
      <w:r>
        <w:rPr>
          <w:rFonts w:ascii="Courier New" w:hAnsi="Courier New" w:cs="Courier New"/>
          <w:lang w:val="ru-RU"/>
        </w:rPr>
        <w:t>…</w:t>
      </w:r>
      <w:r>
        <w:rPr>
          <w:lang w:val="ru-RU"/>
        </w:rPr>
        <w:t xml:space="preserve">. </w:t>
      </w:r>
    </w:p>
    <w:p w:rsidR="0079599D" w:rsidRDefault="004D79C0" w:rsidP="00AA44F7">
      <w:pPr>
        <w:spacing w:line="360" w:lineRule="auto"/>
        <w:ind w:left="284"/>
        <w:rPr>
          <w:lang w:val="ru-RU"/>
        </w:rPr>
      </w:pPr>
      <w:r>
        <w:rPr>
          <w:lang w:val="ru-RU"/>
        </w:rPr>
        <w:t>Поскольку верхний конус</w:t>
      </w:r>
      <w:r w:rsidRPr="00651052">
        <w:rPr>
          <w:rFonts w:ascii="Courier New" w:hAnsi="Courier New" w:cs="Courier New"/>
          <w:lang w:val="ru-RU"/>
        </w:rPr>
        <w:t xml:space="preserve"> </w:t>
      </w:r>
      <w:r>
        <w:rPr>
          <w:rFonts w:ascii="Courier New" w:hAnsi="Courier New" w:cs="Courier New"/>
        </w:rPr>
        <w:t>a</w:t>
      </w:r>
      <w:r w:rsidRPr="00343E3A">
        <w:rPr>
          <w:rFonts w:ascii="Courier New" w:hAnsi="Courier New" w:cs="Courier New"/>
          <w:vertAlign w:val="superscript"/>
        </w:rPr>
        <w:sym w:font="Euclid Math Two" w:char="F021"/>
      </w:r>
      <w:r>
        <w:rPr>
          <w:rFonts w:ascii="Courier New" w:hAnsi="Courier New" w:cs="Courier New"/>
          <w:lang w:val="ru-RU"/>
        </w:rPr>
        <w:t xml:space="preserve"> </w:t>
      </w:r>
      <w:r>
        <w:rPr>
          <w:lang w:val="ru-RU"/>
        </w:rPr>
        <w:t>конечен, эта цепочка должна оборваться, то есть на конечном шаге мы получим сингулярную доминанту.</w:t>
      </w:r>
    </w:p>
    <w:p w:rsidR="0079599D" w:rsidRDefault="002054BD" w:rsidP="00AA44F7">
      <w:pPr>
        <w:numPr>
          <w:ilvl w:val="0"/>
          <w:numId w:val="238"/>
        </w:numPr>
        <w:spacing w:line="360" w:lineRule="auto"/>
        <w:rPr>
          <w:lang w:val="ru-RU"/>
        </w:rPr>
      </w:pPr>
      <w:r>
        <w:rPr>
          <w:lang w:val="ru-RU"/>
        </w:rPr>
        <w:t>Теперь покажем, что любой</w:t>
      </w:r>
      <w:r w:rsidRPr="002054BD">
        <w:rPr>
          <w:lang w:val="ru-RU"/>
        </w:rPr>
        <w:t xml:space="preserve"> </w:t>
      </w:r>
      <w:r>
        <w:rPr>
          <w:lang w:val="ru-RU"/>
        </w:rPr>
        <w:t xml:space="preserve">сингулярный </w:t>
      </w:r>
      <w:r w:rsidRPr="00F36E0A">
        <w:rPr>
          <w:rFonts w:ascii="Courier New" w:hAnsi="Courier New" w:cs="Courier New"/>
        </w:rPr>
        <w:sym w:font="Symbol" w:char="F066"/>
      </w:r>
      <w:r w:rsidRPr="003A43AE">
        <w:rPr>
          <w:lang w:val="ru-RU"/>
        </w:rPr>
        <w:t>-</w:t>
      </w:r>
      <w:r>
        <w:rPr>
          <w:lang w:val="ru-RU"/>
        </w:rPr>
        <w:t>символ</w:t>
      </w:r>
      <w:r w:rsidRPr="003A43AE">
        <w:rPr>
          <w:rFonts w:ascii="Courier New" w:hAnsi="Courier New" w:cs="Courier New"/>
          <w:lang w:val="ru-RU"/>
        </w:rPr>
        <w:t xml:space="preserve"> </w:t>
      </w:r>
      <w:r>
        <w:rPr>
          <w:rFonts w:ascii="Courier New" w:hAnsi="Courier New" w:cs="Courier New"/>
        </w:rPr>
        <w:t>b</w:t>
      </w:r>
      <w:r w:rsidRPr="00343E3A">
        <w:rPr>
          <w:rFonts w:ascii="Courier New" w:hAnsi="Courier New" w:cs="Courier New"/>
        </w:rPr>
        <w:sym w:font="Symbol" w:char="F0CE"/>
      </w:r>
      <w:r>
        <w:rPr>
          <w:rFonts w:ascii="Courier New" w:hAnsi="Courier New" w:cs="Courier New"/>
        </w:rPr>
        <w:t>a</w:t>
      </w:r>
      <w:r w:rsidRPr="00343E3A">
        <w:rPr>
          <w:rFonts w:ascii="Courier New" w:hAnsi="Courier New" w:cs="Courier New"/>
          <w:vertAlign w:val="superscript"/>
        </w:rPr>
        <w:sym w:font="Euclid Math Two" w:char="F021"/>
      </w:r>
      <w:r w:rsidRPr="003A43AE">
        <w:rPr>
          <w:rFonts w:ascii="Courier New" w:hAnsi="Courier New" w:cs="Courier New"/>
          <w:lang w:val="ru-RU"/>
        </w:rPr>
        <w:t xml:space="preserve"> </w:t>
      </w:r>
      <w:r>
        <w:rPr>
          <w:lang w:val="ru-RU"/>
        </w:rPr>
        <w:t xml:space="preserve">принадлежит любой доминанте </w:t>
      </w:r>
      <w:r w:rsidRPr="00F36E0A">
        <w:rPr>
          <w:rFonts w:ascii="Courier New" w:hAnsi="Courier New" w:cs="Courier New"/>
        </w:rPr>
        <w:sym w:font="Symbol" w:char="F066"/>
      </w:r>
      <w:r w:rsidRPr="003A43AE">
        <w:rPr>
          <w:lang w:val="ru-RU"/>
        </w:rPr>
        <w:t>-</w:t>
      </w:r>
      <w:r>
        <w:rPr>
          <w:lang w:val="ru-RU"/>
        </w:rPr>
        <w:t>символа</w:t>
      </w:r>
      <w:r w:rsidRPr="003A43AE">
        <w:rPr>
          <w:rFonts w:ascii="Courier New" w:hAnsi="Courier New" w:cs="Courier New"/>
          <w:lang w:val="ru-RU"/>
        </w:rPr>
        <w:t xml:space="preserve"> </w:t>
      </w:r>
      <w:r>
        <w:rPr>
          <w:rFonts w:ascii="Courier New" w:hAnsi="Courier New" w:cs="Courier New"/>
        </w:rPr>
        <w:t>a</w:t>
      </w:r>
      <w:r>
        <w:rPr>
          <w:lang w:val="ru-RU"/>
        </w:rPr>
        <w:t>.</w:t>
      </w:r>
    </w:p>
    <w:p w:rsidR="002054BD" w:rsidRDefault="002054BD" w:rsidP="00AA44F7">
      <w:pPr>
        <w:spacing w:line="360" w:lineRule="auto"/>
        <w:ind w:left="284"/>
        <w:rPr>
          <w:lang w:val="ru-RU"/>
        </w:rPr>
      </w:pPr>
      <w:r>
        <w:rPr>
          <w:lang w:val="ru-RU"/>
        </w:rPr>
        <w:t xml:space="preserve">Действительно, верхний конус сингулярного </w:t>
      </w:r>
      <w:r w:rsidRPr="00F36E0A">
        <w:rPr>
          <w:rFonts w:ascii="Courier New" w:hAnsi="Courier New" w:cs="Courier New"/>
        </w:rPr>
        <w:sym w:font="Symbol" w:char="F066"/>
      </w:r>
      <w:r w:rsidRPr="003A43AE">
        <w:rPr>
          <w:lang w:val="ru-RU"/>
        </w:rPr>
        <w:t>-</w:t>
      </w:r>
      <w:r>
        <w:rPr>
          <w:lang w:val="ru-RU"/>
        </w:rPr>
        <w:t>символа</w:t>
      </w:r>
      <w:r w:rsidRPr="003A43AE">
        <w:rPr>
          <w:rFonts w:ascii="Courier New" w:hAnsi="Courier New" w:cs="Courier New"/>
          <w:lang w:val="ru-RU"/>
        </w:rPr>
        <w:t xml:space="preserve"> </w:t>
      </w:r>
      <w:r>
        <w:rPr>
          <w:rFonts w:ascii="Courier New" w:hAnsi="Courier New" w:cs="Courier New"/>
        </w:rPr>
        <w:t>b</w:t>
      </w:r>
      <w:r>
        <w:rPr>
          <w:rFonts w:ascii="Courier New" w:hAnsi="Courier New" w:cs="Courier New"/>
          <w:lang w:val="ru-RU"/>
        </w:rPr>
        <w:t xml:space="preserve"> </w:t>
      </w:r>
      <w:r>
        <w:rPr>
          <w:lang w:val="ru-RU"/>
        </w:rPr>
        <w:t>– это либо множество</w:t>
      </w:r>
      <w:r w:rsidRPr="003A43AE">
        <w:rPr>
          <w:rFonts w:ascii="Courier New" w:hAnsi="Courier New" w:cs="Courier New"/>
          <w:lang w:val="ru-RU"/>
        </w:rPr>
        <w:t xml:space="preserve"> </w:t>
      </w:r>
      <w:r w:rsidRPr="002054BD">
        <w:rPr>
          <w:rFonts w:ascii="Courier New" w:hAnsi="Courier New" w:cs="Courier New"/>
          <w:lang w:val="ru-RU"/>
        </w:rPr>
        <w:t>{</w:t>
      </w:r>
      <w:r>
        <w:rPr>
          <w:rFonts w:ascii="Courier New" w:hAnsi="Courier New" w:cs="Courier New"/>
        </w:rPr>
        <w:t>b</w:t>
      </w:r>
      <w:r w:rsidRPr="002054BD">
        <w:rPr>
          <w:rFonts w:ascii="Courier New" w:hAnsi="Courier New" w:cs="Courier New"/>
          <w:lang w:val="ru-RU"/>
        </w:rPr>
        <w:t>}</w:t>
      </w:r>
      <w:r>
        <w:rPr>
          <w:lang w:val="ru-RU"/>
        </w:rPr>
        <w:t>, если нет несингулярных действий, либо множество</w:t>
      </w:r>
      <w:r w:rsidRPr="003A43AE">
        <w:rPr>
          <w:rFonts w:ascii="Courier New" w:hAnsi="Courier New" w:cs="Courier New"/>
          <w:lang w:val="ru-RU"/>
        </w:rPr>
        <w:t xml:space="preserve"> </w:t>
      </w:r>
      <w:r w:rsidRPr="002054BD">
        <w:rPr>
          <w:rFonts w:ascii="Courier New" w:hAnsi="Courier New" w:cs="Courier New"/>
          <w:lang w:val="ru-RU"/>
        </w:rPr>
        <w:t>{</w:t>
      </w:r>
      <w:r>
        <w:rPr>
          <w:rFonts w:ascii="Courier New" w:hAnsi="Courier New" w:cs="Courier New"/>
        </w:rPr>
        <w:t>b</w:t>
      </w:r>
      <w:r>
        <w:rPr>
          <w:rFonts w:ascii="Courier New" w:hAnsi="Courier New" w:cs="Courier New"/>
          <w:lang w:val="ru-RU"/>
        </w:rPr>
        <w:t>,</w:t>
      </w:r>
      <w:r>
        <w:rPr>
          <w:rFonts w:ascii="Courier New" w:hAnsi="Courier New" w:cs="Courier New"/>
        </w:rPr>
        <w:t>b</w:t>
      </w:r>
      <w:r w:rsidRPr="002B4692">
        <w:rPr>
          <w:rFonts w:ascii="Courier New" w:hAnsi="Courier New" w:cs="Courier New"/>
          <w:vertAlign w:val="subscript"/>
        </w:rPr>
        <w:t>z</w:t>
      </w:r>
      <w:r w:rsidRPr="002054BD">
        <w:rPr>
          <w:rFonts w:ascii="Courier New" w:hAnsi="Courier New" w:cs="Courier New"/>
          <w:lang w:val="ru-RU"/>
        </w:rPr>
        <w:t>}</w:t>
      </w:r>
      <w:r>
        <w:rPr>
          <w:lang w:val="ru-RU"/>
        </w:rPr>
        <w:t>,</w:t>
      </w:r>
      <w:r w:rsidRPr="002054BD">
        <w:rPr>
          <w:lang w:val="ru-RU"/>
        </w:rPr>
        <w:t xml:space="preserve"> </w:t>
      </w:r>
      <w:r>
        <w:rPr>
          <w:lang w:val="ru-RU"/>
        </w:rPr>
        <w:t>где</w:t>
      </w:r>
      <w:r w:rsidRPr="003A43AE">
        <w:rPr>
          <w:rFonts w:ascii="Courier New" w:hAnsi="Courier New" w:cs="Courier New"/>
          <w:lang w:val="ru-RU"/>
        </w:rPr>
        <w:t xml:space="preserve"> </w:t>
      </w:r>
      <w:r>
        <w:rPr>
          <w:rFonts w:ascii="Courier New" w:hAnsi="Courier New" w:cs="Courier New"/>
        </w:rPr>
        <w:t>b</w:t>
      </w:r>
      <w:r w:rsidRPr="002B4692">
        <w:rPr>
          <w:rFonts w:ascii="Courier New" w:hAnsi="Courier New" w:cs="Courier New"/>
          <w:vertAlign w:val="subscript"/>
        </w:rPr>
        <w:t>z</w:t>
      </w:r>
      <w:r w:rsidRPr="002054BD">
        <w:rPr>
          <w:rFonts w:ascii="Courier New" w:hAnsi="Courier New" w:cs="Courier New"/>
          <w:lang w:val="ru-RU"/>
        </w:rPr>
        <w:t>=(</w:t>
      </w:r>
      <w:r>
        <w:rPr>
          <w:rFonts w:ascii="Courier New" w:hAnsi="Courier New" w:cs="Courier New"/>
        </w:rPr>
        <w:t>b</w:t>
      </w:r>
      <w:r w:rsidRPr="003A43AE">
        <w:rPr>
          <w:vertAlign w:val="subscript"/>
        </w:rPr>
        <w:t>r</w:t>
      </w:r>
      <w:r w:rsidRPr="00343E3A">
        <w:rPr>
          <w:rFonts w:ascii="Courier New" w:hAnsi="Courier New" w:cs="Courier New"/>
        </w:rPr>
        <w:sym w:font="Symbol" w:char="F0C8"/>
      </w:r>
      <w:r w:rsidRPr="002054BD">
        <w:rPr>
          <w:rFonts w:ascii="Courier New" w:hAnsi="Courier New" w:cs="Courier New"/>
          <w:lang w:val="ru-RU"/>
        </w:rPr>
        <w:t>{</w:t>
      </w:r>
      <w:r w:rsidRPr="00343E3A">
        <w:rPr>
          <w:rFonts w:ascii="Courier New" w:hAnsi="Courier New" w:cs="Courier New"/>
        </w:rPr>
        <w:t>z</w:t>
      </w:r>
      <w:r w:rsidRPr="002054BD">
        <w:rPr>
          <w:rFonts w:ascii="Courier New" w:hAnsi="Courier New" w:cs="Courier New"/>
          <w:lang w:val="ru-RU"/>
        </w:rPr>
        <w:t>},</w:t>
      </w:r>
      <w:r>
        <w:rPr>
          <w:rFonts w:ascii="Courier New" w:hAnsi="Courier New" w:cs="Courier New"/>
        </w:rPr>
        <w:t>b</w:t>
      </w:r>
      <w:r>
        <w:rPr>
          <w:vertAlign w:val="subscript"/>
        </w:rPr>
        <w:t>g</w:t>
      </w:r>
      <w:r w:rsidRPr="002054BD">
        <w:rPr>
          <w:rFonts w:ascii="Courier New" w:hAnsi="Courier New" w:cs="Courier New"/>
          <w:lang w:val="ru-RU"/>
        </w:rPr>
        <w:t>)</w:t>
      </w:r>
      <w:r>
        <w:rPr>
          <w:lang w:val="ru-RU"/>
        </w:rPr>
        <w:t>, если имеется единственное несингулярное действие</w:t>
      </w:r>
      <w:r w:rsidRPr="002054BD">
        <w:rPr>
          <w:rFonts w:ascii="Courier New" w:hAnsi="Courier New" w:cs="Courier New"/>
          <w:lang w:val="ru-RU"/>
        </w:rPr>
        <w:t xml:space="preserve"> </w:t>
      </w:r>
      <w:r w:rsidRPr="002054BD">
        <w:rPr>
          <w:rFonts w:ascii="Courier New" w:hAnsi="Courier New" w:cs="Courier New"/>
        </w:rPr>
        <w:t>z</w:t>
      </w:r>
      <w:r>
        <w:rPr>
          <w:lang w:val="ru-RU"/>
        </w:rPr>
        <w:t xml:space="preserve">, причём </w:t>
      </w:r>
      <w:r w:rsidRPr="00F36E0A">
        <w:rPr>
          <w:rFonts w:ascii="Courier New" w:hAnsi="Courier New" w:cs="Courier New"/>
        </w:rPr>
        <w:sym w:font="Symbol" w:char="F066"/>
      </w:r>
      <w:r w:rsidRPr="003A43AE">
        <w:rPr>
          <w:lang w:val="ru-RU"/>
        </w:rPr>
        <w:t>-</w:t>
      </w:r>
      <w:r>
        <w:rPr>
          <w:lang w:val="ru-RU"/>
        </w:rPr>
        <w:t>символ</w:t>
      </w:r>
      <w:r w:rsidRPr="003A43AE">
        <w:rPr>
          <w:rFonts w:ascii="Courier New" w:hAnsi="Courier New" w:cs="Courier New"/>
          <w:lang w:val="ru-RU"/>
        </w:rPr>
        <w:t xml:space="preserve"> </w:t>
      </w:r>
      <w:r>
        <w:rPr>
          <w:rFonts w:ascii="Courier New" w:hAnsi="Courier New" w:cs="Courier New"/>
        </w:rPr>
        <w:t>b</w:t>
      </w:r>
      <w:r w:rsidRPr="002B4692">
        <w:rPr>
          <w:rFonts w:ascii="Courier New" w:hAnsi="Courier New" w:cs="Courier New"/>
          <w:vertAlign w:val="subscript"/>
        </w:rPr>
        <w:t>z</w:t>
      </w:r>
      <w:r>
        <w:rPr>
          <w:rFonts w:ascii="Courier New" w:hAnsi="Courier New" w:cs="Courier New"/>
          <w:lang w:val="ru-RU"/>
        </w:rPr>
        <w:t xml:space="preserve"> </w:t>
      </w:r>
      <w:r>
        <w:rPr>
          <w:lang w:val="ru-RU"/>
        </w:rPr>
        <w:t xml:space="preserve">сингулярен. При этом верхний конус является единственной предоминантой и единственной доминантой </w:t>
      </w:r>
      <w:r w:rsidRPr="00F36E0A">
        <w:rPr>
          <w:rFonts w:ascii="Courier New" w:hAnsi="Courier New" w:cs="Courier New"/>
        </w:rPr>
        <w:sym w:font="Symbol" w:char="F066"/>
      </w:r>
      <w:r w:rsidRPr="003A43AE">
        <w:rPr>
          <w:lang w:val="ru-RU"/>
        </w:rPr>
        <w:t>-</w:t>
      </w:r>
      <w:r>
        <w:rPr>
          <w:lang w:val="ru-RU"/>
        </w:rPr>
        <w:t>символа</w:t>
      </w:r>
      <w:r w:rsidRPr="003A43AE">
        <w:rPr>
          <w:rFonts w:ascii="Courier New" w:hAnsi="Courier New" w:cs="Courier New"/>
          <w:lang w:val="ru-RU"/>
        </w:rPr>
        <w:t xml:space="preserve"> </w:t>
      </w:r>
      <w:r>
        <w:rPr>
          <w:rFonts w:ascii="Courier New" w:hAnsi="Courier New" w:cs="Courier New"/>
        </w:rPr>
        <w:t>b</w:t>
      </w:r>
      <w:r>
        <w:rPr>
          <w:lang w:val="ru-RU"/>
        </w:rPr>
        <w:t xml:space="preserve">. </w:t>
      </w:r>
    </w:p>
    <w:p w:rsidR="0079599D" w:rsidRDefault="002054BD" w:rsidP="00AA44F7">
      <w:pPr>
        <w:spacing w:line="360" w:lineRule="auto"/>
        <w:ind w:left="284"/>
        <w:rPr>
          <w:lang w:val="ru-RU"/>
        </w:rPr>
      </w:pPr>
      <w:r>
        <w:rPr>
          <w:lang w:val="ru-RU"/>
        </w:rPr>
        <w:t xml:space="preserve">Поэтому любая доминанта </w:t>
      </w:r>
      <w:r w:rsidRPr="00F36E0A">
        <w:rPr>
          <w:rFonts w:ascii="Courier New" w:hAnsi="Courier New" w:cs="Courier New"/>
        </w:rPr>
        <w:sym w:font="Symbol" w:char="F066"/>
      </w:r>
      <w:r w:rsidRPr="003A43AE">
        <w:rPr>
          <w:lang w:val="ru-RU"/>
        </w:rPr>
        <w:t>-</w:t>
      </w:r>
      <w:r>
        <w:rPr>
          <w:lang w:val="ru-RU"/>
        </w:rPr>
        <w:t>символа</w:t>
      </w:r>
      <w:r w:rsidRPr="003A43AE">
        <w:rPr>
          <w:rFonts w:ascii="Courier New" w:hAnsi="Courier New" w:cs="Courier New"/>
          <w:lang w:val="ru-RU"/>
        </w:rPr>
        <w:t xml:space="preserve"> </w:t>
      </w:r>
      <w:r>
        <w:rPr>
          <w:rFonts w:ascii="Courier New" w:hAnsi="Courier New" w:cs="Courier New"/>
        </w:rPr>
        <w:t>a</w:t>
      </w:r>
      <w:r>
        <w:rPr>
          <w:rFonts w:ascii="Courier New" w:hAnsi="Courier New" w:cs="Courier New"/>
          <w:lang w:val="ru-RU"/>
        </w:rPr>
        <w:t xml:space="preserve"> </w:t>
      </w:r>
      <w:r>
        <w:rPr>
          <w:lang w:val="ru-RU"/>
        </w:rPr>
        <w:t xml:space="preserve">должна содержать верхний конус любого сингулярного </w:t>
      </w:r>
      <w:r w:rsidRPr="00F36E0A">
        <w:rPr>
          <w:rFonts w:ascii="Courier New" w:hAnsi="Courier New" w:cs="Courier New"/>
        </w:rPr>
        <w:sym w:font="Symbol" w:char="F066"/>
      </w:r>
      <w:r w:rsidRPr="003A43AE">
        <w:rPr>
          <w:lang w:val="ru-RU"/>
        </w:rPr>
        <w:t>-</w:t>
      </w:r>
      <w:r>
        <w:rPr>
          <w:lang w:val="ru-RU"/>
        </w:rPr>
        <w:t>символа из</w:t>
      </w:r>
      <w:r w:rsidRPr="003A43AE">
        <w:rPr>
          <w:rFonts w:ascii="Courier New" w:hAnsi="Courier New" w:cs="Courier New"/>
          <w:lang w:val="ru-RU"/>
        </w:rPr>
        <w:t xml:space="preserve"> </w:t>
      </w:r>
      <w:r>
        <w:rPr>
          <w:rFonts w:ascii="Courier New" w:hAnsi="Courier New" w:cs="Courier New"/>
        </w:rPr>
        <w:t>a</w:t>
      </w:r>
      <w:r w:rsidRPr="00343E3A">
        <w:rPr>
          <w:rFonts w:ascii="Courier New" w:hAnsi="Courier New" w:cs="Courier New"/>
          <w:vertAlign w:val="superscript"/>
        </w:rPr>
        <w:sym w:font="Euclid Math Two" w:char="F021"/>
      </w:r>
      <w:r>
        <w:rPr>
          <w:lang w:val="ru-RU"/>
        </w:rPr>
        <w:t xml:space="preserve">, что эквивалентно тому, что она содержит все сингулярные </w:t>
      </w:r>
      <w:r w:rsidRPr="00F36E0A">
        <w:rPr>
          <w:rFonts w:ascii="Courier New" w:hAnsi="Courier New" w:cs="Courier New"/>
        </w:rPr>
        <w:sym w:font="Symbol" w:char="F066"/>
      </w:r>
      <w:r w:rsidRPr="003A43AE">
        <w:rPr>
          <w:lang w:val="ru-RU"/>
        </w:rPr>
        <w:t>-</w:t>
      </w:r>
      <w:r>
        <w:rPr>
          <w:lang w:val="ru-RU"/>
        </w:rPr>
        <w:t>символ</w:t>
      </w:r>
      <w:r w:rsidR="001D41A0">
        <w:rPr>
          <w:lang w:val="ru-RU"/>
        </w:rPr>
        <w:t>ы</w:t>
      </w:r>
      <w:r>
        <w:rPr>
          <w:lang w:val="ru-RU"/>
        </w:rPr>
        <w:t xml:space="preserve"> из</w:t>
      </w:r>
      <w:r w:rsidRPr="003A43AE">
        <w:rPr>
          <w:rFonts w:ascii="Courier New" w:hAnsi="Courier New" w:cs="Courier New"/>
          <w:lang w:val="ru-RU"/>
        </w:rPr>
        <w:t xml:space="preserve"> </w:t>
      </w:r>
      <w:r>
        <w:rPr>
          <w:rFonts w:ascii="Courier New" w:hAnsi="Courier New" w:cs="Courier New"/>
        </w:rPr>
        <w:t>a</w:t>
      </w:r>
      <w:r w:rsidRPr="00343E3A">
        <w:rPr>
          <w:rFonts w:ascii="Courier New" w:hAnsi="Courier New" w:cs="Courier New"/>
          <w:vertAlign w:val="superscript"/>
        </w:rPr>
        <w:sym w:font="Euclid Math Two" w:char="F021"/>
      </w:r>
      <w:r>
        <w:rPr>
          <w:lang w:val="ru-RU"/>
        </w:rPr>
        <w:t>.</w:t>
      </w:r>
    </w:p>
    <w:p w:rsidR="002054BD" w:rsidRPr="00075770" w:rsidRDefault="002054BD" w:rsidP="00AA44F7">
      <w:pPr>
        <w:spacing w:line="360" w:lineRule="auto"/>
        <w:rPr>
          <w:lang w:val="ru-RU"/>
        </w:rPr>
      </w:pPr>
      <w:r>
        <w:rPr>
          <w:lang w:val="ru-RU"/>
        </w:rPr>
        <w:t xml:space="preserve">Таким образом, существует сингулярная доминанта, и она содержит (как всякая доминанта) все сингулярные </w:t>
      </w:r>
      <w:r w:rsidRPr="00F36E0A">
        <w:rPr>
          <w:rFonts w:ascii="Courier New" w:hAnsi="Courier New" w:cs="Courier New"/>
        </w:rPr>
        <w:sym w:font="Symbol" w:char="F066"/>
      </w:r>
      <w:r w:rsidRPr="003A43AE">
        <w:rPr>
          <w:lang w:val="ru-RU"/>
        </w:rPr>
        <w:t>-</w:t>
      </w:r>
      <w:r>
        <w:rPr>
          <w:lang w:val="ru-RU"/>
        </w:rPr>
        <w:t>символы из</w:t>
      </w:r>
      <w:r w:rsidRPr="003A43AE">
        <w:rPr>
          <w:rFonts w:ascii="Courier New" w:hAnsi="Courier New" w:cs="Courier New"/>
          <w:lang w:val="ru-RU"/>
        </w:rPr>
        <w:t xml:space="preserve"> </w:t>
      </w:r>
      <w:r>
        <w:rPr>
          <w:rFonts w:ascii="Courier New" w:hAnsi="Courier New" w:cs="Courier New"/>
        </w:rPr>
        <w:t>a</w:t>
      </w:r>
      <w:r w:rsidRPr="00343E3A">
        <w:rPr>
          <w:rFonts w:ascii="Courier New" w:hAnsi="Courier New" w:cs="Courier New"/>
          <w:vertAlign w:val="superscript"/>
        </w:rPr>
        <w:sym w:font="Euclid Math Two" w:char="F021"/>
      </w:r>
      <w:r>
        <w:rPr>
          <w:lang w:val="ru-RU"/>
        </w:rPr>
        <w:t xml:space="preserve">. Следовательно, эта сингулярная доминанта совпадает с множеством всех сингулярных </w:t>
      </w:r>
      <w:r w:rsidRPr="00F36E0A">
        <w:rPr>
          <w:rFonts w:ascii="Courier New" w:hAnsi="Courier New" w:cs="Courier New"/>
        </w:rPr>
        <w:sym w:font="Symbol" w:char="F066"/>
      </w:r>
      <w:r w:rsidRPr="003A43AE">
        <w:rPr>
          <w:lang w:val="ru-RU"/>
        </w:rPr>
        <w:t>-</w:t>
      </w:r>
      <w:r>
        <w:rPr>
          <w:lang w:val="ru-RU"/>
        </w:rPr>
        <w:t>символов из</w:t>
      </w:r>
      <w:r w:rsidRPr="003A43AE">
        <w:rPr>
          <w:rFonts w:ascii="Courier New" w:hAnsi="Courier New" w:cs="Courier New"/>
          <w:lang w:val="ru-RU"/>
        </w:rPr>
        <w:t xml:space="preserve"> </w:t>
      </w:r>
      <w:r>
        <w:rPr>
          <w:rFonts w:ascii="Courier New" w:hAnsi="Courier New" w:cs="Courier New"/>
        </w:rPr>
        <w:t>a</w:t>
      </w:r>
      <w:r w:rsidRPr="00343E3A">
        <w:rPr>
          <w:rFonts w:ascii="Courier New" w:hAnsi="Courier New" w:cs="Courier New"/>
          <w:vertAlign w:val="superscript"/>
        </w:rPr>
        <w:sym w:font="Euclid Math Two" w:char="F021"/>
      </w:r>
      <w:r>
        <w:rPr>
          <w:lang w:val="ru-RU"/>
        </w:rPr>
        <w:t xml:space="preserve">. Поскольку любая доминанта содержит все сингулярные </w:t>
      </w:r>
      <w:r w:rsidRPr="00F36E0A">
        <w:rPr>
          <w:rFonts w:ascii="Courier New" w:hAnsi="Courier New" w:cs="Courier New"/>
        </w:rPr>
        <w:sym w:font="Symbol" w:char="F066"/>
      </w:r>
      <w:r w:rsidRPr="003A43AE">
        <w:rPr>
          <w:lang w:val="ru-RU"/>
        </w:rPr>
        <w:t>-</w:t>
      </w:r>
      <w:r>
        <w:rPr>
          <w:lang w:val="ru-RU"/>
        </w:rPr>
        <w:t>символа из</w:t>
      </w:r>
      <w:r w:rsidRPr="003A43AE">
        <w:rPr>
          <w:rFonts w:ascii="Courier New" w:hAnsi="Courier New" w:cs="Courier New"/>
          <w:lang w:val="ru-RU"/>
        </w:rPr>
        <w:t xml:space="preserve"> </w:t>
      </w:r>
      <w:r>
        <w:rPr>
          <w:rFonts w:ascii="Courier New" w:hAnsi="Courier New" w:cs="Courier New"/>
        </w:rPr>
        <w:t>a</w:t>
      </w:r>
      <w:r w:rsidRPr="00343E3A">
        <w:rPr>
          <w:rFonts w:ascii="Courier New" w:hAnsi="Courier New" w:cs="Courier New"/>
          <w:vertAlign w:val="superscript"/>
        </w:rPr>
        <w:sym w:font="Euclid Math Two" w:char="F021"/>
      </w:r>
      <w:r>
        <w:rPr>
          <w:lang w:val="ru-RU"/>
        </w:rPr>
        <w:t>, она включает сингулярную доминанту. Тем самым, сингулярная доминанта является наименьшей доминантой.</w:t>
      </w:r>
    </w:p>
    <w:p w:rsidR="00436076" w:rsidRDefault="003D3C09" w:rsidP="00AA44F7">
      <w:pPr>
        <w:pStyle w:val="Proofs"/>
        <w:spacing w:line="360" w:lineRule="auto"/>
        <w:rPr>
          <w:lang w:val="ru-RU"/>
        </w:rPr>
      </w:pPr>
      <w:bookmarkStart w:id="1671" w:name="_Ref177530860"/>
      <w:bookmarkStart w:id="1672" w:name="_Toc182233926"/>
      <w:r>
        <w:rPr>
          <w:lang w:val="ru-RU"/>
        </w:rPr>
        <w:t xml:space="preserve">Доказательство </w:t>
      </w:r>
      <w:r w:rsidR="007F0B33">
        <w:rPr>
          <w:lang w:val="ru-RU"/>
        </w:rPr>
        <w:t>Теоремы 43</w:t>
      </w:r>
      <w:bookmarkEnd w:id="1671"/>
      <w:bookmarkEnd w:id="1672"/>
    </w:p>
    <w:p w:rsidR="00007BD3" w:rsidRDefault="00007BD3" w:rsidP="00AA44F7">
      <w:pPr>
        <w:spacing w:line="360" w:lineRule="auto"/>
        <w:rPr>
          <w:lang w:val="ru-RU"/>
        </w:rPr>
      </w:pPr>
      <w:r>
        <w:rPr>
          <w:lang w:val="ru-RU"/>
        </w:rPr>
        <w:t xml:space="preserve">По </w:t>
      </w:r>
      <w:r w:rsidR="005139E5">
        <w:rPr>
          <w:lang w:val="ru-RU"/>
        </w:rPr>
        <w:t>Лемме 76</w:t>
      </w:r>
      <w:r>
        <w:rPr>
          <w:lang w:val="ru-RU"/>
        </w:rPr>
        <w:t xml:space="preserve">, </w:t>
      </w:r>
      <w:r>
        <w:t>power</w:t>
      </w:r>
      <w:r w:rsidRPr="00853D17">
        <w:rPr>
          <w:lang w:val="ru-RU"/>
        </w:rPr>
        <w:t>-</w:t>
      </w:r>
      <w:r>
        <w:t>LTS</w:t>
      </w:r>
      <w:r>
        <w:rPr>
          <w:lang w:val="ru-RU"/>
        </w:rPr>
        <w:t xml:space="preserve"> содержит все тау-трассы;</w:t>
      </w:r>
    </w:p>
    <w:p w:rsidR="00007BD3" w:rsidRDefault="00007BD3" w:rsidP="00AA44F7">
      <w:pPr>
        <w:spacing w:line="360" w:lineRule="auto"/>
        <w:rPr>
          <w:lang w:val="ru-RU"/>
        </w:rPr>
      </w:pPr>
      <w:r>
        <w:rPr>
          <w:lang w:val="ru-RU"/>
        </w:rPr>
        <w:t xml:space="preserve">По </w:t>
      </w:r>
      <w:r w:rsidR="005139E5">
        <w:rPr>
          <w:lang w:val="ru-RU"/>
        </w:rPr>
        <w:t>Лемме 77</w:t>
      </w:r>
      <w:r>
        <w:rPr>
          <w:lang w:val="ru-RU"/>
        </w:rPr>
        <w:t xml:space="preserve">, в </w:t>
      </w:r>
      <w:r>
        <w:t>power</w:t>
      </w:r>
      <w:r w:rsidRPr="00EF351A">
        <w:rPr>
          <w:lang w:val="ru-RU"/>
        </w:rPr>
        <w:t>-</w:t>
      </w:r>
      <w:r>
        <w:t>LTS</w:t>
      </w:r>
      <w:r>
        <w:rPr>
          <w:lang w:val="ru-RU"/>
        </w:rPr>
        <w:t xml:space="preserve"> каждая тау-трасса продолжается всеми своими минимальными </w:t>
      </w:r>
      <w:r w:rsidRPr="00F36E0A">
        <w:rPr>
          <w:rFonts w:ascii="Courier New" w:hAnsi="Courier New" w:cs="Courier New"/>
        </w:rPr>
        <w:sym w:font="Symbol" w:char="F066"/>
      </w:r>
      <w:r w:rsidRPr="00F36E0A">
        <w:rPr>
          <w:lang w:val="ru-RU"/>
        </w:rPr>
        <w:t>-</w:t>
      </w:r>
      <w:r>
        <w:rPr>
          <w:lang w:val="ru-RU"/>
        </w:rPr>
        <w:t>символами;</w:t>
      </w:r>
    </w:p>
    <w:p w:rsidR="00007BD3" w:rsidRDefault="00007BD3" w:rsidP="00AA44F7">
      <w:pPr>
        <w:spacing w:line="360" w:lineRule="auto"/>
        <w:rPr>
          <w:lang w:val="ru-RU"/>
        </w:rPr>
      </w:pPr>
      <w:r>
        <w:rPr>
          <w:lang w:val="ru-RU"/>
        </w:rPr>
        <w:t>По</w:t>
      </w:r>
      <w:r w:rsidRPr="00853D17">
        <w:rPr>
          <w:lang w:val="ru-RU"/>
        </w:rPr>
        <w:t xml:space="preserve"> </w:t>
      </w:r>
      <w:r w:rsidR="005139E5">
        <w:rPr>
          <w:lang w:val="ru-RU"/>
        </w:rPr>
        <w:t>Лемме 75</w:t>
      </w:r>
      <w:r w:rsidRPr="00853D17">
        <w:rPr>
          <w:lang w:val="ru-RU"/>
        </w:rPr>
        <w:t xml:space="preserve">, </w:t>
      </w:r>
      <w:r>
        <w:t>power</w:t>
      </w:r>
      <w:r w:rsidRPr="00853D17">
        <w:rPr>
          <w:lang w:val="ru-RU"/>
        </w:rPr>
        <w:t>-</w:t>
      </w:r>
      <w:r>
        <w:t>LTS</w:t>
      </w:r>
      <w:r>
        <w:rPr>
          <w:lang w:val="ru-RU"/>
        </w:rPr>
        <w:t xml:space="preserve"> однородна.</w:t>
      </w:r>
    </w:p>
    <w:p w:rsidR="00007BD3" w:rsidRDefault="00007BD3" w:rsidP="00AA44F7">
      <w:pPr>
        <w:spacing w:line="360" w:lineRule="auto"/>
        <w:rPr>
          <w:lang w:val="ru-RU"/>
        </w:rPr>
      </w:pPr>
      <w:r>
        <w:rPr>
          <w:lang w:val="ru-RU"/>
        </w:rPr>
        <w:t xml:space="preserve">По </w:t>
      </w:r>
      <w:r w:rsidR="005139E5">
        <w:rPr>
          <w:lang w:val="ru-RU"/>
        </w:rPr>
        <w:t>Лемме 78</w:t>
      </w:r>
      <w:r>
        <w:rPr>
          <w:lang w:val="ru-RU"/>
        </w:rPr>
        <w:t xml:space="preserve">, </w:t>
      </w:r>
      <w:r>
        <w:t>power</w:t>
      </w:r>
      <w:r w:rsidRPr="003D3C09">
        <w:rPr>
          <w:lang w:val="ru-RU"/>
        </w:rPr>
        <w:t>-</w:t>
      </w:r>
      <w:r>
        <w:t>LTS</w:t>
      </w:r>
      <w:r w:rsidRPr="003D3C09">
        <w:rPr>
          <w:lang w:val="ru-RU"/>
        </w:rPr>
        <w:t xml:space="preserve"> </w:t>
      </w:r>
      <w:r w:rsidR="002411D6">
        <w:rPr>
          <w:lang w:val="ru-RU"/>
        </w:rPr>
        <w:t>ЛК+О-</w:t>
      </w:r>
      <w:r w:rsidRPr="003D3C09">
        <w:rPr>
          <w:lang w:val="ru-RU"/>
        </w:rPr>
        <w:t>ветвящаяся.</w:t>
      </w:r>
    </w:p>
    <w:p w:rsidR="0079599D" w:rsidRDefault="00007BD3" w:rsidP="00AA44F7">
      <w:pPr>
        <w:spacing w:line="360" w:lineRule="auto"/>
        <w:rPr>
          <w:lang w:val="ru-RU"/>
        </w:rPr>
      </w:pPr>
      <w:r>
        <w:rPr>
          <w:lang w:val="ru-RU"/>
        </w:rPr>
        <w:t xml:space="preserve">Следовательно, </w:t>
      </w:r>
      <w:r w:rsidRPr="003D3C09">
        <w:rPr>
          <w:lang w:val="ru-RU"/>
        </w:rPr>
        <w:t>в наибольшей однородной модели</w:t>
      </w:r>
      <w:r>
        <w:rPr>
          <w:lang w:val="ru-RU"/>
        </w:rPr>
        <w:t xml:space="preserve">, подмоделью которой является </w:t>
      </w:r>
      <w:r>
        <w:t>power</w:t>
      </w:r>
      <w:r w:rsidRPr="00007BD3">
        <w:rPr>
          <w:lang w:val="ru-RU"/>
        </w:rPr>
        <w:t>-</w:t>
      </w:r>
      <w:r>
        <w:t>LTS</w:t>
      </w:r>
      <w:r>
        <w:rPr>
          <w:lang w:val="ru-RU"/>
        </w:rPr>
        <w:t>,</w:t>
      </w:r>
      <w:r w:rsidRPr="003D3C09">
        <w:rPr>
          <w:lang w:val="ru-RU"/>
        </w:rPr>
        <w:t xml:space="preserve"> </w:t>
      </w:r>
      <w:r>
        <w:rPr>
          <w:lang w:val="ru-RU"/>
        </w:rPr>
        <w:t xml:space="preserve">каждая тау-трасса продолжается конечным числом минимальных </w:t>
      </w:r>
      <w:r w:rsidRPr="00F36E0A">
        <w:rPr>
          <w:rFonts w:ascii="Courier New" w:hAnsi="Courier New" w:cs="Courier New"/>
        </w:rPr>
        <w:sym w:font="Symbol" w:char="F066"/>
      </w:r>
      <w:r w:rsidRPr="003D3C09">
        <w:rPr>
          <w:lang w:val="ru-RU"/>
        </w:rPr>
        <w:t>-символ</w:t>
      </w:r>
      <w:r>
        <w:rPr>
          <w:lang w:val="ru-RU"/>
        </w:rPr>
        <w:t>ов</w:t>
      </w:r>
      <w:r w:rsidRPr="003D3C09">
        <w:rPr>
          <w:lang w:val="ru-RU"/>
        </w:rPr>
        <w:t>.</w:t>
      </w:r>
    </w:p>
    <w:p w:rsidR="003D3C09" w:rsidRDefault="003D3C09" w:rsidP="00AA44F7">
      <w:pPr>
        <w:spacing w:line="360" w:lineRule="auto"/>
        <w:rPr>
          <w:lang w:val="ru-RU"/>
        </w:rPr>
      </w:pPr>
      <w:r>
        <w:rPr>
          <w:lang w:val="ru-RU"/>
        </w:rPr>
        <w:t xml:space="preserve">По </w:t>
      </w:r>
      <w:r w:rsidR="005139E5">
        <w:rPr>
          <w:lang w:val="ru-RU"/>
        </w:rPr>
        <w:t>Лемме 80</w:t>
      </w:r>
      <w:r>
        <w:rPr>
          <w:lang w:val="ru-RU"/>
        </w:rPr>
        <w:t xml:space="preserve">, </w:t>
      </w:r>
      <w:r w:rsidRPr="003D3C09">
        <w:rPr>
          <w:lang w:val="ru-RU"/>
        </w:rPr>
        <w:t>верхн</w:t>
      </w:r>
      <w:r>
        <w:rPr>
          <w:lang w:val="ru-RU"/>
        </w:rPr>
        <w:t>ий</w:t>
      </w:r>
      <w:r w:rsidRPr="003D3C09">
        <w:rPr>
          <w:lang w:val="ru-RU"/>
        </w:rPr>
        <w:t xml:space="preserve"> конус</w:t>
      </w:r>
      <w:r>
        <w:rPr>
          <w:lang w:val="ru-RU"/>
        </w:rPr>
        <w:t xml:space="preserve"> каждого</w:t>
      </w:r>
      <w:r w:rsidRPr="003D3C09">
        <w:rPr>
          <w:lang w:val="ru-RU"/>
        </w:rPr>
        <w:t xml:space="preserve"> </w:t>
      </w:r>
      <w:r w:rsidRPr="00F36E0A">
        <w:rPr>
          <w:rFonts w:ascii="Courier New" w:hAnsi="Courier New" w:cs="Courier New"/>
        </w:rPr>
        <w:sym w:font="Symbol" w:char="F066"/>
      </w:r>
      <w:r w:rsidRPr="003D3C09">
        <w:rPr>
          <w:lang w:val="ru-RU"/>
        </w:rPr>
        <w:t>-символа</w:t>
      </w:r>
      <w:r>
        <w:rPr>
          <w:lang w:val="ru-RU"/>
        </w:rPr>
        <w:t xml:space="preserve"> конечен.</w:t>
      </w:r>
    </w:p>
    <w:p w:rsidR="00007BD3" w:rsidRDefault="00007BD3" w:rsidP="00AA44F7">
      <w:pPr>
        <w:spacing w:line="360" w:lineRule="auto"/>
        <w:rPr>
          <w:lang w:val="ru-RU"/>
        </w:rPr>
      </w:pPr>
      <w:r>
        <w:rPr>
          <w:lang w:val="ru-RU"/>
        </w:rPr>
        <w:t xml:space="preserve">Верхний конус </w:t>
      </w:r>
      <w:r w:rsidRPr="00F36E0A">
        <w:rPr>
          <w:rFonts w:ascii="Courier New" w:hAnsi="Courier New" w:cs="Courier New"/>
        </w:rPr>
        <w:sym w:font="Symbol" w:char="F066"/>
      </w:r>
      <w:r w:rsidRPr="003D3C09">
        <w:rPr>
          <w:lang w:val="ru-RU"/>
        </w:rPr>
        <w:t>-символа</w:t>
      </w:r>
      <w:r>
        <w:rPr>
          <w:lang w:val="ru-RU"/>
        </w:rPr>
        <w:t>, очевидно, является его доминантой.</w:t>
      </w:r>
    </w:p>
    <w:p w:rsidR="00007BD3" w:rsidRDefault="00007BD3" w:rsidP="00AA44F7">
      <w:pPr>
        <w:spacing w:line="360" w:lineRule="auto"/>
        <w:rPr>
          <w:lang w:val="ru-RU"/>
        </w:rPr>
      </w:pPr>
      <w:r>
        <w:rPr>
          <w:lang w:val="ru-RU"/>
        </w:rPr>
        <w:t xml:space="preserve">Следовательно, для каждого </w:t>
      </w:r>
      <w:r w:rsidRPr="00F36E0A">
        <w:rPr>
          <w:rFonts w:ascii="Courier New" w:hAnsi="Courier New" w:cs="Courier New"/>
        </w:rPr>
        <w:sym w:font="Symbol" w:char="F066"/>
      </w:r>
      <w:r w:rsidRPr="003D3C09">
        <w:rPr>
          <w:lang w:val="ru-RU"/>
        </w:rPr>
        <w:t>-</w:t>
      </w:r>
      <w:r>
        <w:rPr>
          <w:lang w:val="ru-RU"/>
        </w:rPr>
        <w:t>символа существует конечная доминанта.</w:t>
      </w:r>
    </w:p>
    <w:p w:rsidR="00007BD3" w:rsidRDefault="00007BD3" w:rsidP="00AA44F7">
      <w:pPr>
        <w:spacing w:line="360" w:lineRule="auto"/>
        <w:rPr>
          <w:lang w:val="ru-RU"/>
        </w:rPr>
      </w:pPr>
      <w:r>
        <w:rPr>
          <w:lang w:val="ru-RU"/>
        </w:rPr>
        <w:t xml:space="preserve">А тогда, по </w:t>
      </w:r>
      <w:r w:rsidR="005139E5">
        <w:rPr>
          <w:lang w:val="ru-RU"/>
        </w:rPr>
        <w:t>Лемме 81</w:t>
      </w:r>
      <w:r>
        <w:rPr>
          <w:lang w:val="ru-RU"/>
        </w:rPr>
        <w:t xml:space="preserve">, </w:t>
      </w:r>
      <w:r w:rsidRPr="00007BD3">
        <w:rPr>
          <w:lang w:val="ru-RU"/>
        </w:rPr>
        <w:t xml:space="preserve">множество сингулярных </w:t>
      </w:r>
      <w:r w:rsidRPr="00F36E0A">
        <w:rPr>
          <w:rFonts w:ascii="Courier New" w:hAnsi="Courier New" w:cs="Courier New"/>
        </w:rPr>
        <w:sym w:font="Symbol" w:char="F066"/>
      </w:r>
      <w:r w:rsidRPr="00007BD3">
        <w:rPr>
          <w:lang w:val="ru-RU"/>
        </w:rPr>
        <w:t>-символов из</w:t>
      </w:r>
      <w:r>
        <w:rPr>
          <w:lang w:val="ru-RU"/>
        </w:rPr>
        <w:t xml:space="preserve"> верхнего конуса каждого </w:t>
      </w:r>
      <w:r w:rsidRPr="00F36E0A">
        <w:rPr>
          <w:rFonts w:ascii="Courier New" w:hAnsi="Courier New" w:cs="Courier New"/>
        </w:rPr>
        <w:sym w:font="Symbol" w:char="F066"/>
      </w:r>
      <w:r w:rsidRPr="00007BD3">
        <w:rPr>
          <w:lang w:val="ru-RU"/>
        </w:rPr>
        <w:t>-</w:t>
      </w:r>
      <w:r>
        <w:rPr>
          <w:lang w:val="ru-RU"/>
        </w:rPr>
        <w:t xml:space="preserve">символа </w:t>
      </w:r>
      <w:r w:rsidRPr="00007BD3">
        <w:rPr>
          <w:lang w:val="ru-RU"/>
        </w:rPr>
        <w:t>является доминантой</w:t>
      </w:r>
      <w:r w:rsidR="00F458A1">
        <w:rPr>
          <w:lang w:val="ru-RU"/>
        </w:rPr>
        <w:t>, и эта доминанта конечна (как подмножество конечного множества)</w:t>
      </w:r>
      <w:r w:rsidRPr="00007BD3">
        <w:rPr>
          <w:lang w:val="ru-RU"/>
        </w:rPr>
        <w:t>.</w:t>
      </w:r>
    </w:p>
    <w:p w:rsidR="00007BD3" w:rsidRDefault="00007BD3" w:rsidP="00AA44F7">
      <w:pPr>
        <w:spacing w:line="360" w:lineRule="auto"/>
        <w:rPr>
          <w:lang w:val="ru-RU"/>
        </w:rPr>
      </w:pPr>
      <w:r>
        <w:rPr>
          <w:lang w:val="ru-RU"/>
        </w:rPr>
        <w:t xml:space="preserve">Следовательно, множество всех сингулярных </w:t>
      </w:r>
      <w:r w:rsidRPr="00F36E0A">
        <w:rPr>
          <w:rFonts w:ascii="Courier New" w:hAnsi="Courier New" w:cs="Courier New"/>
        </w:rPr>
        <w:sym w:font="Symbol" w:char="F066"/>
      </w:r>
      <w:r w:rsidRPr="00007BD3">
        <w:rPr>
          <w:lang w:val="ru-RU"/>
        </w:rPr>
        <w:t>-символов</w:t>
      </w:r>
      <w:r>
        <w:rPr>
          <w:lang w:val="ru-RU"/>
        </w:rPr>
        <w:t xml:space="preserve">, которыми продолжается тау-трасса, конечно (как объединение конечного числа конечных множеств) и доминирует все доминирующие </w:t>
      </w:r>
      <w:r w:rsidRPr="00F36E0A">
        <w:rPr>
          <w:rFonts w:ascii="Courier New" w:hAnsi="Courier New" w:cs="Courier New"/>
        </w:rPr>
        <w:sym w:font="Symbol" w:char="F066"/>
      </w:r>
      <w:r w:rsidRPr="00007BD3">
        <w:rPr>
          <w:lang w:val="ru-RU"/>
        </w:rPr>
        <w:t>-</w:t>
      </w:r>
      <w:r>
        <w:rPr>
          <w:lang w:val="ru-RU"/>
        </w:rPr>
        <w:t>символы тау-трассы.</w:t>
      </w:r>
    </w:p>
    <w:p w:rsidR="00007BD3" w:rsidRDefault="00007BD3" w:rsidP="00AA44F7">
      <w:pPr>
        <w:spacing w:line="360" w:lineRule="auto"/>
        <w:rPr>
          <w:lang w:val="ru-RU"/>
        </w:rPr>
      </w:pPr>
      <w:r>
        <w:rPr>
          <w:lang w:val="ru-RU"/>
        </w:rPr>
        <w:t xml:space="preserve">По </w:t>
      </w:r>
      <w:r w:rsidR="007F0B33">
        <w:rPr>
          <w:lang w:val="ru-RU"/>
        </w:rPr>
        <w:t>Теореме 42</w:t>
      </w:r>
      <w:r>
        <w:rPr>
          <w:lang w:val="ru-RU"/>
        </w:rPr>
        <w:t xml:space="preserve">, </w:t>
      </w:r>
      <w:r w:rsidRPr="003D3C09">
        <w:rPr>
          <w:lang w:val="ru-RU"/>
        </w:rPr>
        <w:t xml:space="preserve">каждая тау-трасса продолжается в наибольшей однородной модели всеми своими доминирующими </w:t>
      </w:r>
      <w:r w:rsidRPr="00F36E0A">
        <w:rPr>
          <w:rFonts w:ascii="Courier New" w:hAnsi="Courier New" w:cs="Courier New"/>
        </w:rPr>
        <w:sym w:font="Symbol" w:char="F066"/>
      </w:r>
      <w:r w:rsidRPr="003D3C09">
        <w:rPr>
          <w:lang w:val="ru-RU"/>
        </w:rPr>
        <w:t xml:space="preserve">-символами и только такими </w:t>
      </w:r>
      <w:r w:rsidRPr="00F36E0A">
        <w:rPr>
          <w:rFonts w:ascii="Courier New" w:hAnsi="Courier New" w:cs="Courier New"/>
        </w:rPr>
        <w:sym w:font="Symbol" w:char="F066"/>
      </w:r>
      <w:r w:rsidRPr="003D3C09">
        <w:rPr>
          <w:lang w:val="ru-RU"/>
        </w:rPr>
        <w:t>-символами.</w:t>
      </w:r>
    </w:p>
    <w:p w:rsidR="00007BD3" w:rsidRDefault="00007BD3" w:rsidP="00AA44F7">
      <w:pPr>
        <w:spacing w:line="360" w:lineRule="auto"/>
        <w:rPr>
          <w:lang w:val="ru-RU"/>
        </w:rPr>
      </w:pPr>
      <w:r>
        <w:rPr>
          <w:lang w:val="ru-RU"/>
        </w:rPr>
        <w:t xml:space="preserve">Следовательно, множество всех сингулярных </w:t>
      </w:r>
      <w:r w:rsidRPr="00F36E0A">
        <w:rPr>
          <w:rFonts w:ascii="Courier New" w:hAnsi="Courier New" w:cs="Courier New"/>
        </w:rPr>
        <w:sym w:font="Symbol" w:char="F066"/>
      </w:r>
      <w:r w:rsidRPr="00007BD3">
        <w:rPr>
          <w:lang w:val="ru-RU"/>
        </w:rPr>
        <w:t>-символов</w:t>
      </w:r>
      <w:r>
        <w:rPr>
          <w:lang w:val="ru-RU"/>
        </w:rPr>
        <w:t xml:space="preserve">, которыми продолжается тау-трасса, конечно и доминирует все </w:t>
      </w:r>
      <w:r w:rsidRPr="00F36E0A">
        <w:rPr>
          <w:rFonts w:ascii="Courier New" w:hAnsi="Courier New" w:cs="Courier New"/>
        </w:rPr>
        <w:sym w:font="Symbol" w:char="F066"/>
      </w:r>
      <w:r w:rsidRPr="00007BD3">
        <w:rPr>
          <w:lang w:val="ru-RU"/>
        </w:rPr>
        <w:t>-</w:t>
      </w:r>
      <w:r>
        <w:rPr>
          <w:lang w:val="ru-RU"/>
        </w:rPr>
        <w:t>символы</w:t>
      </w:r>
      <w:r w:rsidR="00F458A1">
        <w:rPr>
          <w:lang w:val="ru-RU"/>
        </w:rPr>
        <w:t>, которыми продолжается</w:t>
      </w:r>
      <w:r>
        <w:rPr>
          <w:lang w:val="ru-RU"/>
        </w:rPr>
        <w:t xml:space="preserve"> тау-трасс</w:t>
      </w:r>
      <w:r w:rsidR="00F458A1">
        <w:rPr>
          <w:lang w:val="ru-RU"/>
        </w:rPr>
        <w:t>а</w:t>
      </w:r>
      <w:r>
        <w:rPr>
          <w:lang w:val="ru-RU"/>
        </w:rPr>
        <w:t>.</w:t>
      </w:r>
    </w:p>
    <w:p w:rsidR="00EC0586" w:rsidRPr="00007BD3" w:rsidRDefault="00EC0586" w:rsidP="00AA44F7">
      <w:pPr>
        <w:spacing w:line="360" w:lineRule="auto"/>
        <w:rPr>
          <w:lang w:val="ru-RU"/>
        </w:rPr>
      </w:pPr>
      <w:r>
        <w:rPr>
          <w:lang w:val="ru-RU"/>
        </w:rPr>
        <w:t xml:space="preserve">Наибольшая сингулярная модель получается из power-LTS заменой каждого </w:t>
      </w:r>
      <w:r>
        <w:t>power</w:t>
      </w:r>
      <w:r>
        <w:rPr>
          <w:lang w:val="ru-RU"/>
        </w:rPr>
        <w:t>-состояния</w:t>
      </w:r>
      <w:r w:rsidRPr="00EC0586">
        <w:rPr>
          <w:rFonts w:ascii="Courier New" w:hAnsi="Courier New" w:cs="Courier New"/>
          <w:lang w:val="ru-RU"/>
        </w:rPr>
        <w:t xml:space="preserve"> </w:t>
      </w:r>
      <w:r w:rsidRPr="00EC0586">
        <w:rPr>
          <w:rFonts w:ascii="Courier New" w:hAnsi="Courier New" w:cs="Courier New"/>
        </w:rPr>
        <w:t>s</w:t>
      </w:r>
      <w:r w:rsidRPr="00EC0586">
        <w:rPr>
          <w:rFonts w:ascii="Courier New" w:hAnsi="Courier New" w:cs="Courier New"/>
          <w:lang w:val="ru-RU"/>
        </w:rPr>
        <w:t xml:space="preserve"> </w:t>
      </w:r>
      <w:r>
        <w:rPr>
          <w:lang w:val="ru-RU"/>
        </w:rPr>
        <w:t xml:space="preserve">с минимальным </w:t>
      </w:r>
      <w:r w:rsidRPr="00F36E0A">
        <w:rPr>
          <w:rFonts w:ascii="Courier New" w:hAnsi="Courier New" w:cs="Courier New"/>
        </w:rPr>
        <w:sym w:font="Symbol" w:char="F066"/>
      </w:r>
      <w:r w:rsidRPr="00007BD3">
        <w:rPr>
          <w:lang w:val="ru-RU"/>
        </w:rPr>
        <w:t>-</w:t>
      </w:r>
      <w:r>
        <w:rPr>
          <w:lang w:val="ru-RU"/>
        </w:rPr>
        <w:t xml:space="preserve">символом на конечное множество </w:t>
      </w:r>
      <w:r>
        <w:t>power</w:t>
      </w:r>
      <w:r w:rsidRPr="00EC0586">
        <w:rPr>
          <w:lang w:val="ru-RU"/>
        </w:rPr>
        <w:t>-</w:t>
      </w:r>
      <w:r>
        <w:rPr>
          <w:lang w:val="ru-RU"/>
        </w:rPr>
        <w:t>состояний</w:t>
      </w:r>
      <w:r w:rsidR="001A79AA" w:rsidRPr="00EC0586">
        <w:rPr>
          <w:rFonts w:ascii="Courier New" w:hAnsi="Courier New" w:cs="Courier New"/>
          <w:lang w:val="ru-RU"/>
        </w:rPr>
        <w:t xml:space="preserve"> </w:t>
      </w:r>
      <w:r w:rsidR="001A79AA" w:rsidRPr="00EC0586">
        <w:rPr>
          <w:rFonts w:ascii="Courier New" w:hAnsi="Courier New" w:cs="Courier New"/>
        </w:rPr>
        <w:t>s</w:t>
      </w:r>
      <w:r w:rsidR="001A79AA" w:rsidRPr="001A79AA">
        <w:rPr>
          <w:rFonts w:ascii="Courier New" w:hAnsi="Courier New" w:cs="Courier New"/>
          <w:vertAlign w:val="subscript"/>
          <w:lang w:val="ru-RU"/>
        </w:rPr>
        <w:t>1</w:t>
      </w:r>
      <w:r w:rsidR="001A79AA">
        <w:rPr>
          <w:rFonts w:ascii="Courier New" w:hAnsi="Courier New" w:cs="Courier New"/>
          <w:lang w:val="ru-RU"/>
        </w:rPr>
        <w:t>,</w:t>
      </w:r>
      <w:r w:rsidR="001A79AA" w:rsidRPr="00EC0586">
        <w:rPr>
          <w:rFonts w:ascii="Courier New" w:hAnsi="Courier New" w:cs="Courier New"/>
        </w:rPr>
        <w:t>s</w:t>
      </w:r>
      <w:r w:rsidR="001A79AA">
        <w:rPr>
          <w:rFonts w:ascii="Courier New" w:hAnsi="Courier New" w:cs="Courier New"/>
          <w:vertAlign w:val="subscript"/>
          <w:lang w:val="ru-RU"/>
        </w:rPr>
        <w:t>2</w:t>
      </w:r>
      <w:r w:rsidR="001A79AA">
        <w:rPr>
          <w:rFonts w:ascii="Courier New" w:hAnsi="Courier New" w:cs="Courier New"/>
          <w:lang w:val="ru-RU"/>
        </w:rPr>
        <w:t>,…</w:t>
      </w:r>
      <w:r w:rsidR="001A79AA" w:rsidRPr="00EC0586">
        <w:rPr>
          <w:rFonts w:ascii="Courier New" w:hAnsi="Courier New" w:cs="Courier New"/>
          <w:lang w:val="ru-RU"/>
        </w:rPr>
        <w:t xml:space="preserve"> </w:t>
      </w:r>
      <w:r>
        <w:rPr>
          <w:lang w:val="ru-RU"/>
        </w:rPr>
        <w:t xml:space="preserve">с доминирующими этот </w:t>
      </w:r>
      <w:r w:rsidRPr="00F36E0A">
        <w:rPr>
          <w:rFonts w:ascii="Courier New" w:hAnsi="Courier New" w:cs="Courier New"/>
        </w:rPr>
        <w:sym w:font="Symbol" w:char="F066"/>
      </w:r>
      <w:r w:rsidRPr="00007BD3">
        <w:rPr>
          <w:lang w:val="ru-RU"/>
        </w:rPr>
        <w:t>-</w:t>
      </w:r>
      <w:r>
        <w:rPr>
          <w:lang w:val="ru-RU"/>
        </w:rPr>
        <w:t xml:space="preserve">символ сингулярными </w:t>
      </w:r>
      <w:r w:rsidRPr="00F36E0A">
        <w:rPr>
          <w:rFonts w:ascii="Courier New" w:hAnsi="Courier New" w:cs="Courier New"/>
        </w:rPr>
        <w:sym w:font="Symbol" w:char="F066"/>
      </w:r>
      <w:r w:rsidRPr="00007BD3">
        <w:rPr>
          <w:lang w:val="ru-RU"/>
        </w:rPr>
        <w:t>-</w:t>
      </w:r>
      <w:r>
        <w:rPr>
          <w:lang w:val="ru-RU"/>
        </w:rPr>
        <w:t xml:space="preserve">символами, и проведением из каждого такого </w:t>
      </w:r>
      <w:r>
        <w:t>power</w:t>
      </w:r>
      <w:r w:rsidRPr="00EC0586">
        <w:rPr>
          <w:lang w:val="ru-RU"/>
        </w:rPr>
        <w:t>-</w:t>
      </w:r>
      <w:r>
        <w:rPr>
          <w:lang w:val="ru-RU"/>
        </w:rPr>
        <w:t>состояния</w:t>
      </w:r>
      <w:r w:rsidR="001A79AA" w:rsidRPr="00EC0586">
        <w:rPr>
          <w:rFonts w:ascii="Courier New" w:hAnsi="Courier New" w:cs="Courier New"/>
          <w:lang w:val="ru-RU"/>
        </w:rPr>
        <w:t xml:space="preserve"> </w:t>
      </w:r>
      <w:r w:rsidR="001A79AA" w:rsidRPr="00EC0586">
        <w:rPr>
          <w:rFonts w:ascii="Courier New" w:hAnsi="Courier New" w:cs="Courier New"/>
        </w:rPr>
        <w:t>s</w:t>
      </w:r>
      <w:r w:rsidR="001A79AA">
        <w:rPr>
          <w:rFonts w:ascii="Courier New" w:hAnsi="Courier New" w:cs="Courier New"/>
          <w:vertAlign w:val="subscript"/>
        </w:rPr>
        <w:t>i</w:t>
      </w:r>
      <w:r w:rsidR="001A79AA">
        <w:rPr>
          <w:rFonts w:ascii="Courier New" w:hAnsi="Courier New" w:cs="Courier New"/>
          <w:lang w:val="ru-RU"/>
        </w:rPr>
        <w:t xml:space="preserve"> </w:t>
      </w:r>
      <w:r>
        <w:rPr>
          <w:lang w:val="ru-RU"/>
        </w:rPr>
        <w:t>тех переходов, которые выходили из power-состояния</w:t>
      </w:r>
      <w:r w:rsidRPr="00EC0586">
        <w:rPr>
          <w:rFonts w:ascii="Courier New" w:hAnsi="Courier New" w:cs="Courier New"/>
          <w:lang w:val="ru-RU"/>
        </w:rPr>
        <w:t xml:space="preserve"> </w:t>
      </w:r>
      <w:r w:rsidRPr="00EC0586">
        <w:rPr>
          <w:rFonts w:ascii="Courier New" w:hAnsi="Courier New" w:cs="Courier New"/>
        </w:rPr>
        <w:t>s</w:t>
      </w:r>
      <w:r>
        <w:rPr>
          <w:rFonts w:ascii="Courier New" w:hAnsi="Courier New" w:cs="Courier New"/>
          <w:lang w:val="ru-RU"/>
        </w:rPr>
        <w:t xml:space="preserve"> </w:t>
      </w:r>
      <w:r>
        <w:rPr>
          <w:lang w:val="ru-RU"/>
        </w:rPr>
        <w:t xml:space="preserve">и которые допускаются </w:t>
      </w:r>
      <w:r w:rsidR="001A79AA" w:rsidRPr="00F36E0A">
        <w:rPr>
          <w:rFonts w:ascii="Courier New" w:hAnsi="Courier New" w:cs="Courier New"/>
        </w:rPr>
        <w:sym w:font="Symbol" w:char="F066"/>
      </w:r>
      <w:r w:rsidR="001A79AA" w:rsidRPr="00007BD3">
        <w:rPr>
          <w:lang w:val="ru-RU"/>
        </w:rPr>
        <w:t>-</w:t>
      </w:r>
      <w:r w:rsidR="001A79AA">
        <w:rPr>
          <w:lang w:val="ru-RU"/>
        </w:rPr>
        <w:t xml:space="preserve">символом </w:t>
      </w:r>
      <w:r w:rsidR="001A79AA">
        <w:t>power</w:t>
      </w:r>
      <w:r w:rsidR="001A79AA" w:rsidRPr="001A79AA">
        <w:rPr>
          <w:lang w:val="ru-RU"/>
        </w:rPr>
        <w:t>-</w:t>
      </w:r>
      <w:r w:rsidR="001A79AA">
        <w:rPr>
          <w:lang w:val="ru-RU"/>
        </w:rPr>
        <w:t>состояния</w:t>
      </w:r>
      <w:r w:rsidR="001A79AA" w:rsidRPr="00EC0586">
        <w:rPr>
          <w:rFonts w:ascii="Courier New" w:hAnsi="Courier New" w:cs="Courier New"/>
          <w:lang w:val="ru-RU"/>
        </w:rPr>
        <w:t xml:space="preserve"> </w:t>
      </w:r>
      <w:r w:rsidR="001A79AA" w:rsidRPr="00EC0586">
        <w:rPr>
          <w:rFonts w:ascii="Courier New" w:hAnsi="Courier New" w:cs="Courier New"/>
        </w:rPr>
        <w:t>s</w:t>
      </w:r>
      <w:r w:rsidR="001A79AA">
        <w:rPr>
          <w:rFonts w:ascii="Courier New" w:hAnsi="Courier New" w:cs="Courier New"/>
          <w:vertAlign w:val="subscript"/>
        </w:rPr>
        <w:t>i</w:t>
      </w:r>
      <w:r>
        <w:rPr>
          <w:lang w:val="ru-RU"/>
        </w:rPr>
        <w:t>.</w:t>
      </w:r>
    </w:p>
    <w:p w:rsidR="00007BD3" w:rsidRPr="00007BD3" w:rsidRDefault="00007BD3" w:rsidP="00AA44F7">
      <w:pPr>
        <w:spacing w:line="360" w:lineRule="auto"/>
        <w:rPr>
          <w:lang w:val="ru-RU"/>
        </w:rPr>
      </w:pPr>
      <w:r>
        <w:rPr>
          <w:lang w:val="ru-RU"/>
        </w:rPr>
        <w:t xml:space="preserve">Тем самым, наибольшая сингулярная модель существует, является монотонной и </w:t>
      </w:r>
      <w:r w:rsidR="002411D6">
        <w:rPr>
          <w:lang w:val="ru-RU"/>
        </w:rPr>
        <w:t>ЛК+О-</w:t>
      </w:r>
      <w:r>
        <w:rPr>
          <w:lang w:val="ru-RU"/>
        </w:rPr>
        <w:t>ветвящейся.</w:t>
      </w:r>
    </w:p>
    <w:p w:rsidR="00007BD3" w:rsidRDefault="00F72180" w:rsidP="00AA44F7">
      <w:pPr>
        <w:pStyle w:val="Proofs"/>
        <w:spacing w:line="360" w:lineRule="auto"/>
      </w:pPr>
      <w:bookmarkStart w:id="1673" w:name="_Ref177553922"/>
      <w:bookmarkStart w:id="1674" w:name="_Toc182233927"/>
      <w:r>
        <w:rPr>
          <w:lang w:val="ru-RU"/>
        </w:rPr>
        <w:t xml:space="preserve">Доказательство </w:t>
      </w:r>
      <w:r w:rsidR="005139E5">
        <w:rPr>
          <w:lang w:val="ru-RU"/>
        </w:rPr>
        <w:t>Леммы 82</w:t>
      </w:r>
      <w:bookmarkEnd w:id="1673"/>
      <w:bookmarkEnd w:id="1674"/>
    </w:p>
    <w:p w:rsidR="0079599D" w:rsidRDefault="00341D87" w:rsidP="00AA44F7">
      <w:pPr>
        <w:spacing w:line="360" w:lineRule="auto"/>
        <w:rPr>
          <w:lang w:val="ru-RU"/>
        </w:rPr>
      </w:pPr>
      <w:r>
        <w:rPr>
          <w:lang w:val="ru-RU"/>
        </w:rPr>
        <w:t>По определению мажорирования</w:t>
      </w:r>
      <w:r w:rsidRPr="00341D87">
        <w:rPr>
          <w:lang w:val="ru-RU"/>
        </w:rPr>
        <w:t xml:space="preserve"> </w:t>
      </w:r>
      <w:r w:rsidRPr="00F36E0A">
        <w:rPr>
          <w:rFonts w:ascii="Courier New" w:hAnsi="Courier New" w:cs="Courier New"/>
        </w:rPr>
        <w:sym w:font="Symbol" w:char="F066"/>
      </w:r>
      <w:r w:rsidRPr="00341D87">
        <w:rPr>
          <w:lang w:val="ru-RU"/>
        </w:rPr>
        <w:t>-трасс</w:t>
      </w:r>
      <w:r>
        <w:rPr>
          <w:lang w:val="ru-RU"/>
        </w:rPr>
        <w:t>, из</w:t>
      </w:r>
      <w:r w:rsidRPr="00341D87">
        <w:rPr>
          <w:lang w:val="ru-RU"/>
        </w:rPr>
        <w:t xml:space="preserve"> равенств</w:t>
      </w:r>
      <w:r>
        <w:rPr>
          <w:lang w:val="ru-RU"/>
        </w:rPr>
        <w:t>а</w:t>
      </w:r>
      <w:r w:rsidRPr="00341D87">
        <w:rPr>
          <w:lang w:val="ru-RU"/>
        </w:rPr>
        <w:t xml:space="preserve"> </w:t>
      </w:r>
      <w:r w:rsidRPr="002B1453">
        <w:rPr>
          <w:b/>
          <w:i/>
        </w:rPr>
        <w:t>gamma</w:t>
      </w:r>
      <w:r w:rsidRPr="00341D87">
        <w:rPr>
          <w:lang w:val="ru-RU"/>
        </w:rPr>
        <w:t xml:space="preserve">-множеств и вложенности </w:t>
      </w:r>
      <w:r w:rsidRPr="002B1453">
        <w:rPr>
          <w:b/>
          <w:i/>
        </w:rPr>
        <w:t>ref</w:t>
      </w:r>
      <w:r w:rsidRPr="00341D87">
        <w:rPr>
          <w:lang w:val="ru-RU"/>
        </w:rPr>
        <w:t xml:space="preserve">-множеств </w:t>
      </w:r>
      <w:r>
        <w:rPr>
          <w:lang w:val="ru-RU"/>
        </w:rPr>
        <w:t>следует мажорирование</w:t>
      </w:r>
      <w:r w:rsidRPr="00341D87">
        <w:rPr>
          <w:lang w:val="ru-RU"/>
        </w:rPr>
        <w:t xml:space="preserve"> </w:t>
      </w:r>
      <w:r w:rsidRPr="00F36E0A">
        <w:rPr>
          <w:rFonts w:ascii="Courier New" w:hAnsi="Courier New" w:cs="Courier New"/>
        </w:rPr>
        <w:sym w:font="Symbol" w:char="F066"/>
      </w:r>
      <w:r w:rsidRPr="00341D87">
        <w:rPr>
          <w:lang w:val="ru-RU"/>
        </w:rPr>
        <w:t>-символов</w:t>
      </w:r>
      <w:r>
        <w:rPr>
          <w:lang w:val="ru-RU"/>
        </w:rPr>
        <w:t>. Нам надо доказать обратную импликацию.</w:t>
      </w:r>
    </w:p>
    <w:p w:rsidR="00F72180" w:rsidRDefault="007664B1" w:rsidP="00AA44F7">
      <w:pPr>
        <w:spacing w:line="360" w:lineRule="auto"/>
        <w:rPr>
          <w:lang w:val="ru-RU"/>
        </w:rPr>
      </w:pPr>
      <w:r>
        <w:rPr>
          <w:lang w:val="ru-RU"/>
        </w:rPr>
        <w:t xml:space="preserve">По </w:t>
      </w:r>
      <w:r w:rsidR="005139E5">
        <w:rPr>
          <w:lang w:val="ru-RU"/>
        </w:rPr>
        <w:t>Лемме 55</w:t>
      </w:r>
      <w:r>
        <w:rPr>
          <w:lang w:val="ru-RU"/>
        </w:rPr>
        <w:t xml:space="preserve">, достаточно рассмотреть только </w:t>
      </w:r>
      <w:r w:rsidRPr="007664B1">
        <w:rPr>
          <w:rFonts w:ascii="Courier New" w:hAnsi="Courier New" w:cs="Courier New"/>
          <w:lang w:val="ru-RU"/>
        </w:rPr>
        <w:sym w:font="Symbol" w:char="F061"/>
      </w:r>
      <w:r>
        <w:rPr>
          <w:lang w:val="ru-RU"/>
        </w:rPr>
        <w:t xml:space="preserve">-мажорирование </w:t>
      </w:r>
      <w:r w:rsidRPr="00F36E0A">
        <w:rPr>
          <w:rFonts w:ascii="Courier New" w:hAnsi="Courier New" w:cs="Courier New"/>
        </w:rPr>
        <w:sym w:font="Symbol" w:char="F066"/>
      </w:r>
      <w:r w:rsidRPr="007664B1">
        <w:rPr>
          <w:lang w:val="ru-RU"/>
        </w:rPr>
        <w:t>-</w:t>
      </w:r>
      <w:r>
        <w:rPr>
          <w:lang w:val="ru-RU"/>
        </w:rPr>
        <w:t>трасс.</w:t>
      </w:r>
    </w:p>
    <w:p w:rsidR="007664B1" w:rsidRDefault="007664B1" w:rsidP="00AA44F7">
      <w:pPr>
        <w:spacing w:line="360" w:lineRule="auto"/>
        <w:rPr>
          <w:lang w:val="ru-RU"/>
        </w:rPr>
      </w:pPr>
      <w:r>
        <w:rPr>
          <w:lang w:val="ru-RU"/>
        </w:rPr>
        <w:t xml:space="preserve">Будем вести доказательство индукцией по длине </w:t>
      </w:r>
      <w:r w:rsidRPr="00F36E0A">
        <w:rPr>
          <w:rFonts w:ascii="Courier New" w:hAnsi="Courier New" w:cs="Courier New"/>
        </w:rPr>
        <w:sym w:font="Symbol" w:char="F066"/>
      </w:r>
      <w:r w:rsidRPr="007664B1">
        <w:rPr>
          <w:lang w:val="ru-RU"/>
        </w:rPr>
        <w:t>-</w:t>
      </w:r>
      <w:r>
        <w:rPr>
          <w:lang w:val="ru-RU"/>
        </w:rPr>
        <w:t>трасс.</w:t>
      </w:r>
    </w:p>
    <w:p w:rsidR="007664B1" w:rsidRDefault="007664B1" w:rsidP="00AA44F7">
      <w:pPr>
        <w:spacing w:line="360" w:lineRule="auto"/>
        <w:rPr>
          <w:lang w:val="ru-RU"/>
        </w:rPr>
      </w:pPr>
      <w:r>
        <w:rPr>
          <w:lang w:val="ru-RU"/>
        </w:rPr>
        <w:t xml:space="preserve">Пустая </w:t>
      </w:r>
      <w:r w:rsidRPr="00F36E0A">
        <w:rPr>
          <w:rFonts w:ascii="Courier New" w:hAnsi="Courier New" w:cs="Courier New"/>
        </w:rPr>
        <w:sym w:font="Symbol" w:char="F066"/>
      </w:r>
      <w:r w:rsidRPr="007664B1">
        <w:rPr>
          <w:lang w:val="ru-RU"/>
        </w:rPr>
        <w:t>-</w:t>
      </w:r>
      <w:r>
        <w:rPr>
          <w:lang w:val="ru-RU"/>
        </w:rPr>
        <w:t xml:space="preserve">трасса </w:t>
      </w:r>
      <w:r w:rsidRPr="007664B1">
        <w:rPr>
          <w:rFonts w:ascii="Courier New" w:hAnsi="Courier New" w:cs="Courier New"/>
          <w:lang w:val="ru-RU"/>
        </w:rPr>
        <w:sym w:font="Symbol" w:char="F061"/>
      </w:r>
      <w:r>
        <w:rPr>
          <w:lang w:val="ru-RU"/>
        </w:rPr>
        <w:t>-мажорируется только сама собой, и утверждение Леммы очевидно.</w:t>
      </w:r>
    </w:p>
    <w:p w:rsidR="0079599D" w:rsidRDefault="007664B1" w:rsidP="00AA44F7">
      <w:pPr>
        <w:spacing w:line="360" w:lineRule="auto"/>
        <w:rPr>
          <w:lang w:val="ru-RU"/>
        </w:rPr>
      </w:pPr>
      <w:r>
        <w:rPr>
          <w:lang w:val="ru-RU"/>
        </w:rPr>
        <w:t xml:space="preserve">Пусть утверждение верно для </w:t>
      </w:r>
      <w:r w:rsidRPr="00F36E0A">
        <w:rPr>
          <w:rFonts w:ascii="Courier New" w:hAnsi="Courier New" w:cs="Courier New"/>
        </w:rPr>
        <w:sym w:font="Symbol" w:char="F066"/>
      </w:r>
      <w:r w:rsidRPr="007664B1">
        <w:rPr>
          <w:lang w:val="ru-RU"/>
        </w:rPr>
        <w:t>-</w:t>
      </w:r>
      <w:r>
        <w:rPr>
          <w:lang w:val="ru-RU"/>
        </w:rPr>
        <w:t>трассы</w:t>
      </w:r>
      <w:r>
        <w:rPr>
          <w:rFonts w:ascii="Courier New" w:hAnsi="Courier New" w:cs="Courier New"/>
          <w:lang w:val="ru-RU"/>
        </w:rPr>
        <w:t xml:space="preserve"> </w:t>
      </w:r>
      <w:r w:rsidRPr="00E527A2">
        <w:rPr>
          <w:rFonts w:ascii="Arial" w:hAnsi="Arial" w:cs="Courier New"/>
          <w:b/>
        </w:rPr>
        <w:t>μ</w:t>
      </w:r>
      <w:r>
        <w:rPr>
          <w:rFonts w:ascii="Courier New" w:hAnsi="Courier New" w:cs="Courier New"/>
          <w:lang w:val="ru-RU"/>
        </w:rPr>
        <w:t xml:space="preserve"> </w:t>
      </w:r>
      <w:r>
        <w:rPr>
          <w:lang w:val="ru-RU"/>
        </w:rPr>
        <w:t xml:space="preserve">и докажем его для её продолжения базовым символом (действием, дивергенцией или разрушением) или </w:t>
      </w:r>
      <w:r w:rsidRPr="00F36E0A">
        <w:rPr>
          <w:rFonts w:ascii="Courier New" w:hAnsi="Courier New" w:cs="Courier New"/>
        </w:rPr>
        <w:sym w:font="Symbol" w:char="F066"/>
      </w:r>
      <w:r w:rsidRPr="007664B1">
        <w:rPr>
          <w:lang w:val="ru-RU"/>
        </w:rPr>
        <w:t>-</w:t>
      </w:r>
      <w:r>
        <w:rPr>
          <w:lang w:val="ru-RU"/>
        </w:rPr>
        <w:t>символом.</w:t>
      </w:r>
    </w:p>
    <w:p w:rsidR="0079599D" w:rsidRDefault="007664B1" w:rsidP="00AA44F7">
      <w:pPr>
        <w:spacing w:line="360" w:lineRule="auto"/>
        <w:rPr>
          <w:lang w:val="ru-RU"/>
        </w:rPr>
      </w:pPr>
      <w:r w:rsidRPr="007664B1">
        <w:rPr>
          <w:u w:val="single"/>
          <w:lang w:val="ru-RU"/>
        </w:rPr>
        <w:t>Продолжение базовым символом</w:t>
      </w:r>
      <w:r w:rsidRPr="007664B1">
        <w:rPr>
          <w:rFonts w:ascii="Courier New" w:hAnsi="Courier New" w:cs="Courier New"/>
          <w:u w:val="single"/>
          <w:lang w:val="ru-RU"/>
        </w:rPr>
        <w:t xml:space="preserve"> </w:t>
      </w:r>
      <w:r w:rsidRPr="007664B1">
        <w:rPr>
          <w:rFonts w:ascii="Courier New" w:hAnsi="Courier New" w:cs="Courier New"/>
          <w:u w:val="single"/>
        </w:rPr>
        <w:t>z</w:t>
      </w:r>
      <w:r>
        <w:rPr>
          <w:lang w:val="ru-RU"/>
        </w:rPr>
        <w:t>. Если</w:t>
      </w:r>
      <w:r w:rsidRPr="007664B1">
        <w:rPr>
          <w:rFonts w:ascii="Courier New" w:hAnsi="Courier New" w:cs="Courier New"/>
          <w:lang w:val="ru-RU"/>
        </w:rPr>
        <w:t xml:space="preserve"> </w:t>
      </w:r>
      <w:r w:rsidRPr="002B1453">
        <w:rPr>
          <w:rFonts w:ascii="Arial" w:hAnsi="Arial" w:cs="Arial"/>
          <w:b/>
          <w:lang w:val="ru-RU"/>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rFonts w:ascii="Courier New" w:hAnsi="Courier New" w:cs="Courier New"/>
        </w:rPr>
        <w:sym w:font="Euclid Math Two" w:char="F0B4"/>
      </w:r>
      <w:r w:rsidRPr="00E527A2">
        <w:rPr>
          <w:rFonts w:ascii="Arial" w:hAnsi="Arial" w:cs="Courier New"/>
          <w:b/>
        </w:rPr>
        <w:t>σ</w:t>
      </w:r>
      <w:r w:rsidRPr="007664B1">
        <w:rPr>
          <w:rFonts w:ascii="Arial" w:hAnsi="Arial" w:cs="Courier New"/>
          <w:b/>
          <w:lang w:val="ru-RU"/>
        </w:rPr>
        <w:t>`</w:t>
      </w:r>
      <w:r>
        <w:rPr>
          <w:lang w:val="ru-RU"/>
        </w:rPr>
        <w:t xml:space="preserve">, то найдётся такая </w:t>
      </w:r>
      <w:r w:rsidRPr="00F36E0A">
        <w:rPr>
          <w:rFonts w:ascii="Courier New" w:hAnsi="Courier New" w:cs="Courier New"/>
        </w:rPr>
        <w:sym w:font="Symbol" w:char="F066"/>
      </w:r>
      <w:r w:rsidRPr="007664B1">
        <w:rPr>
          <w:lang w:val="ru-RU"/>
        </w:rPr>
        <w:t>-</w:t>
      </w:r>
      <w:r>
        <w:rPr>
          <w:lang w:val="ru-RU"/>
        </w:rPr>
        <w:t>трасса</w:t>
      </w:r>
      <w:r>
        <w:rPr>
          <w:rFonts w:ascii="Courier New" w:hAnsi="Courier New" w:cs="Courier New"/>
          <w:lang w:val="ru-RU"/>
        </w:rPr>
        <w:t xml:space="preserve"> </w:t>
      </w:r>
      <w:r w:rsidRPr="00E527A2">
        <w:rPr>
          <w:rFonts w:ascii="Arial" w:hAnsi="Arial" w:cs="Courier New"/>
          <w:b/>
        </w:rPr>
        <w:t>σ</w:t>
      </w:r>
      <w:r>
        <w:rPr>
          <w:lang w:val="ru-RU"/>
        </w:rPr>
        <w:t>, что</w:t>
      </w:r>
      <w:r w:rsidRPr="007664B1">
        <w:rPr>
          <w:rFonts w:ascii="Courier New" w:hAnsi="Courier New" w:cs="Courier New"/>
          <w:lang w:val="ru-RU"/>
        </w:rPr>
        <w:t xml:space="preserve"> </w:t>
      </w:r>
      <w:r w:rsidRPr="00E527A2">
        <w:rPr>
          <w:rFonts w:ascii="Arial" w:hAnsi="Arial" w:cs="Courier New"/>
          <w:b/>
        </w:rPr>
        <w:t>σ</w:t>
      </w:r>
      <w:r w:rsidRPr="007664B1">
        <w:rPr>
          <w:rFonts w:ascii="Arial" w:hAnsi="Arial" w:cs="Courier New"/>
          <w:b/>
          <w:lang w:val="ru-RU"/>
        </w:rPr>
        <w:t>`</w:t>
      </w:r>
      <w:r>
        <w:rPr>
          <w:rFonts w:ascii="Courier New" w:hAnsi="Courier New" w:cs="Courier New"/>
          <w:lang w:val="ru-RU"/>
        </w:rPr>
        <w:t>=</w:t>
      </w:r>
      <w:r w:rsidRPr="00E527A2">
        <w:rPr>
          <w:rFonts w:ascii="Arial" w:hAnsi="Arial" w:cs="Courier New"/>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lang w:val="ru-RU"/>
        </w:rPr>
        <w:t>, где</w:t>
      </w:r>
      <w:r w:rsidRPr="007664B1">
        <w:rPr>
          <w:rFonts w:ascii="Courier New" w:hAnsi="Courier New" w:cs="Courier New"/>
          <w:lang w:val="ru-RU"/>
        </w:rPr>
        <w:t xml:space="preserve"> </w:t>
      </w:r>
      <w:r w:rsidRPr="002B1453">
        <w:rPr>
          <w:rFonts w:ascii="Arial" w:hAnsi="Arial" w:cs="Arial"/>
          <w:b/>
          <w:lang w:val="ru-RU"/>
        </w:rPr>
        <w:t>μ</w:t>
      </w:r>
      <w:r>
        <w:rPr>
          <w:rFonts w:ascii="Courier New" w:hAnsi="Courier New" w:cs="Courier New"/>
        </w:rPr>
        <w:sym w:font="Euclid Math Two" w:char="F0B4"/>
      </w:r>
      <w:r w:rsidRPr="00E527A2">
        <w:rPr>
          <w:rFonts w:ascii="Arial" w:hAnsi="Arial" w:cs="Courier New"/>
          <w:b/>
        </w:rPr>
        <w:t>σ</w:t>
      </w:r>
      <w:r>
        <w:rPr>
          <w:lang w:val="ru-RU"/>
        </w:rPr>
        <w:t xml:space="preserve">. Отсюда, если утверждение Леммы верно для </w:t>
      </w:r>
      <w:r w:rsidRPr="00F36E0A">
        <w:rPr>
          <w:rFonts w:ascii="Courier New" w:hAnsi="Courier New" w:cs="Courier New"/>
        </w:rPr>
        <w:sym w:font="Symbol" w:char="F066"/>
      </w:r>
      <w:r w:rsidRPr="007664B1">
        <w:rPr>
          <w:lang w:val="ru-RU"/>
        </w:rPr>
        <w:t>-</w:t>
      </w:r>
      <w:r>
        <w:rPr>
          <w:lang w:val="ru-RU"/>
        </w:rPr>
        <w:t>трассы</w:t>
      </w:r>
      <w:r>
        <w:rPr>
          <w:rFonts w:ascii="Courier New" w:hAnsi="Courier New" w:cs="Courier New"/>
          <w:lang w:val="ru-RU"/>
        </w:rPr>
        <w:t xml:space="preserve"> </w:t>
      </w:r>
      <w:r w:rsidRPr="002B1453">
        <w:rPr>
          <w:rFonts w:ascii="Arial" w:hAnsi="Arial" w:cs="Arial"/>
          <w:b/>
          <w:lang w:val="ru-RU"/>
        </w:rPr>
        <w:t>μ</w:t>
      </w:r>
      <w:r>
        <w:rPr>
          <w:lang w:val="ru-RU"/>
        </w:rPr>
        <w:t xml:space="preserve">, то оно верно и для </w:t>
      </w:r>
      <w:r w:rsidRPr="00F36E0A">
        <w:rPr>
          <w:rFonts w:ascii="Courier New" w:hAnsi="Courier New" w:cs="Courier New"/>
        </w:rPr>
        <w:sym w:font="Symbol" w:char="F066"/>
      </w:r>
      <w:r w:rsidRPr="007664B1">
        <w:rPr>
          <w:lang w:val="ru-RU"/>
        </w:rPr>
        <w:t>-</w:t>
      </w:r>
      <w:r>
        <w:rPr>
          <w:lang w:val="ru-RU"/>
        </w:rPr>
        <w:t>трассы</w:t>
      </w:r>
      <w:r w:rsidRPr="007664B1">
        <w:rPr>
          <w:rFonts w:ascii="Courier New" w:hAnsi="Courier New" w:cs="Courier New"/>
          <w:lang w:val="ru-RU"/>
        </w:rPr>
        <w:t xml:space="preserve"> </w:t>
      </w:r>
      <w:r w:rsidRPr="002B1453">
        <w:rPr>
          <w:rFonts w:ascii="Arial" w:hAnsi="Arial" w:cs="Arial"/>
          <w:b/>
          <w:lang w:val="ru-RU"/>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z</w:t>
      </w:r>
      <w:r>
        <w:rPr>
          <w:rFonts w:ascii="Courier New" w:hAnsi="Courier New" w:cs="Courier New"/>
        </w:rPr>
        <w:sym w:font="Euclid Symbol" w:char="F0F1"/>
      </w:r>
      <w:r>
        <w:rPr>
          <w:lang w:val="ru-RU"/>
        </w:rPr>
        <w:t>.</w:t>
      </w:r>
    </w:p>
    <w:p w:rsidR="0079599D" w:rsidRDefault="007664B1" w:rsidP="00AA44F7">
      <w:pPr>
        <w:spacing w:line="360" w:lineRule="auto"/>
        <w:rPr>
          <w:lang w:val="ru-RU"/>
        </w:rPr>
      </w:pPr>
      <w:r w:rsidRPr="007664B1">
        <w:rPr>
          <w:u w:val="single"/>
          <w:lang w:val="ru-RU"/>
        </w:rPr>
        <w:t xml:space="preserve">Продолжение </w:t>
      </w:r>
      <w:r w:rsidRPr="007664B1">
        <w:rPr>
          <w:rFonts w:ascii="Courier New" w:hAnsi="Courier New" w:cs="Courier New"/>
          <w:u w:val="single"/>
        </w:rPr>
        <w:sym w:font="Symbol" w:char="F066"/>
      </w:r>
      <w:r w:rsidRPr="007664B1">
        <w:rPr>
          <w:u w:val="single"/>
          <w:lang w:val="ru-RU"/>
        </w:rPr>
        <w:t>-символом</w:t>
      </w:r>
      <w:r w:rsidRPr="007664B1">
        <w:rPr>
          <w:rFonts w:ascii="Courier New" w:hAnsi="Courier New" w:cs="Courier New"/>
          <w:u w:val="single"/>
          <w:lang w:val="ru-RU"/>
        </w:rPr>
        <w:t xml:space="preserve"> </w:t>
      </w:r>
      <w:r>
        <w:rPr>
          <w:rFonts w:ascii="Courier New" w:hAnsi="Courier New" w:cs="Courier New"/>
          <w:u w:val="single"/>
        </w:rPr>
        <w:t>a</w:t>
      </w:r>
      <w:r>
        <w:rPr>
          <w:lang w:val="ru-RU"/>
        </w:rPr>
        <w:t xml:space="preserve">. Поскольку после </w:t>
      </w:r>
      <w:r w:rsidRPr="00F36E0A">
        <w:rPr>
          <w:rFonts w:ascii="Courier New" w:hAnsi="Courier New" w:cs="Courier New"/>
        </w:rPr>
        <w:sym w:font="Symbol" w:char="F066"/>
      </w:r>
      <w:r w:rsidRPr="007664B1">
        <w:rPr>
          <w:lang w:val="ru-RU"/>
        </w:rPr>
        <w:t>-</w:t>
      </w:r>
      <w:r>
        <w:rPr>
          <w:lang w:val="ru-RU"/>
        </w:rPr>
        <w:t xml:space="preserve">символа не может следовать другой </w:t>
      </w:r>
      <w:r w:rsidRPr="00F36E0A">
        <w:rPr>
          <w:rFonts w:ascii="Courier New" w:hAnsi="Courier New" w:cs="Courier New"/>
        </w:rPr>
        <w:sym w:font="Symbol" w:char="F066"/>
      </w:r>
      <w:r w:rsidRPr="007664B1">
        <w:rPr>
          <w:lang w:val="ru-RU"/>
        </w:rPr>
        <w:t>-</w:t>
      </w:r>
      <w:r>
        <w:rPr>
          <w:lang w:val="ru-RU"/>
        </w:rPr>
        <w:t xml:space="preserve">символ, достаточно рассмотреть случай, когда </w:t>
      </w:r>
      <w:r w:rsidRPr="00F36E0A">
        <w:rPr>
          <w:rFonts w:ascii="Courier New" w:hAnsi="Courier New" w:cs="Courier New"/>
        </w:rPr>
        <w:sym w:font="Symbol" w:char="F066"/>
      </w:r>
      <w:r w:rsidRPr="007664B1">
        <w:rPr>
          <w:lang w:val="ru-RU"/>
        </w:rPr>
        <w:t>-</w:t>
      </w:r>
      <w:r>
        <w:rPr>
          <w:lang w:val="ru-RU"/>
        </w:rPr>
        <w:t>трасса</w:t>
      </w:r>
      <w:r w:rsidRPr="007664B1">
        <w:rPr>
          <w:rFonts w:ascii="Courier New" w:hAnsi="Courier New" w:cs="Courier New"/>
          <w:lang w:val="ru-RU"/>
        </w:rPr>
        <w:t xml:space="preserve"> </w:t>
      </w:r>
      <w:r w:rsidRPr="002B1453">
        <w:rPr>
          <w:rFonts w:ascii="Arial" w:hAnsi="Arial" w:cs="Arial"/>
          <w:b/>
          <w:lang w:val="ru-RU"/>
        </w:rPr>
        <w:t>μ</w:t>
      </w:r>
      <w:r>
        <w:rPr>
          <w:rFonts w:ascii="Courier New" w:hAnsi="Courier New" w:cs="Courier New"/>
          <w:lang w:val="ru-RU"/>
        </w:rPr>
        <w:t xml:space="preserve"> </w:t>
      </w:r>
      <w:r>
        <w:rPr>
          <w:lang w:val="ru-RU"/>
        </w:rPr>
        <w:t xml:space="preserve">не завершается </w:t>
      </w:r>
      <w:r w:rsidRPr="00F36E0A">
        <w:rPr>
          <w:rFonts w:ascii="Courier New" w:hAnsi="Courier New" w:cs="Courier New"/>
        </w:rPr>
        <w:sym w:font="Symbol" w:char="F066"/>
      </w:r>
      <w:r w:rsidRPr="007664B1">
        <w:rPr>
          <w:lang w:val="ru-RU"/>
        </w:rPr>
        <w:t>-</w:t>
      </w:r>
      <w:r>
        <w:rPr>
          <w:lang w:val="ru-RU"/>
        </w:rPr>
        <w:t>символом. Если</w:t>
      </w:r>
      <w:r w:rsidRPr="007664B1">
        <w:rPr>
          <w:rFonts w:ascii="Courier New" w:hAnsi="Courier New" w:cs="Courier New"/>
          <w:lang w:val="ru-RU"/>
        </w:rPr>
        <w:t xml:space="preserve"> </w:t>
      </w:r>
      <w:r w:rsidRPr="002B1453">
        <w:rPr>
          <w:rFonts w:ascii="Arial" w:hAnsi="Arial" w:cs="Arial"/>
          <w:b/>
          <w:lang w:val="ru-RU"/>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Pr>
          <w:rFonts w:ascii="Courier New" w:hAnsi="Courier New" w:cs="Courier New"/>
        </w:rPr>
        <w:sym w:font="Euclid Symbol" w:char="F0F1"/>
      </w:r>
      <w:r>
        <w:rPr>
          <w:rFonts w:ascii="Courier New" w:hAnsi="Courier New" w:cs="Courier New"/>
        </w:rPr>
        <w:sym w:font="Euclid Math Two" w:char="F0B4"/>
      </w:r>
      <w:r w:rsidRPr="00E527A2">
        <w:rPr>
          <w:rFonts w:ascii="Arial" w:hAnsi="Arial" w:cs="Courier New"/>
          <w:b/>
        </w:rPr>
        <w:t>σ</w:t>
      </w:r>
      <w:r w:rsidRPr="007664B1">
        <w:rPr>
          <w:rFonts w:ascii="Arial" w:hAnsi="Arial" w:cs="Courier New"/>
          <w:b/>
          <w:lang w:val="ru-RU"/>
        </w:rPr>
        <w:t>`</w:t>
      </w:r>
      <w:r>
        <w:rPr>
          <w:lang w:val="ru-RU"/>
        </w:rPr>
        <w:t xml:space="preserve">, то найдётся такая </w:t>
      </w:r>
      <w:r w:rsidRPr="00F36E0A">
        <w:rPr>
          <w:rFonts w:ascii="Courier New" w:hAnsi="Courier New" w:cs="Courier New"/>
        </w:rPr>
        <w:sym w:font="Symbol" w:char="F066"/>
      </w:r>
      <w:r w:rsidRPr="007664B1">
        <w:rPr>
          <w:lang w:val="ru-RU"/>
        </w:rPr>
        <w:t>-</w:t>
      </w:r>
      <w:r>
        <w:rPr>
          <w:lang w:val="ru-RU"/>
        </w:rPr>
        <w:t>трасса</w:t>
      </w:r>
      <w:r>
        <w:rPr>
          <w:rFonts w:ascii="Courier New" w:hAnsi="Courier New" w:cs="Courier New"/>
          <w:lang w:val="ru-RU"/>
        </w:rPr>
        <w:t xml:space="preserve"> </w:t>
      </w:r>
      <w:r w:rsidRPr="00E527A2">
        <w:rPr>
          <w:rFonts w:ascii="Arial" w:hAnsi="Arial" w:cs="Courier New"/>
          <w:b/>
        </w:rPr>
        <w:t>σ</w:t>
      </w:r>
      <w:r>
        <w:rPr>
          <w:lang w:val="ru-RU"/>
        </w:rPr>
        <w:t>, что</w:t>
      </w:r>
      <w:r w:rsidRPr="007664B1">
        <w:rPr>
          <w:rFonts w:ascii="Courier New" w:hAnsi="Courier New" w:cs="Courier New"/>
          <w:lang w:val="ru-RU"/>
        </w:rPr>
        <w:t xml:space="preserve"> </w:t>
      </w:r>
      <w:r w:rsidRPr="00E527A2">
        <w:rPr>
          <w:rFonts w:ascii="Arial" w:hAnsi="Arial" w:cs="Courier New"/>
          <w:b/>
        </w:rPr>
        <w:t>σ</w:t>
      </w:r>
      <w:r w:rsidRPr="007664B1">
        <w:rPr>
          <w:rFonts w:ascii="Arial" w:hAnsi="Arial" w:cs="Courier New"/>
          <w:b/>
          <w:lang w:val="ru-RU"/>
        </w:rPr>
        <w:t>`</w:t>
      </w:r>
      <w:r>
        <w:rPr>
          <w:rFonts w:ascii="Courier New" w:hAnsi="Courier New" w:cs="Courier New"/>
          <w:lang w:val="ru-RU"/>
        </w:rPr>
        <w:t>=</w:t>
      </w:r>
      <w:r w:rsidRPr="00E527A2">
        <w:rPr>
          <w:rFonts w:ascii="Arial" w:hAnsi="Arial" w:cs="Courier New"/>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Pr>
          <w:lang w:val="ru-RU"/>
        </w:rPr>
        <w:t>, где</w:t>
      </w:r>
      <w:r w:rsidRPr="007664B1">
        <w:rPr>
          <w:rFonts w:ascii="Courier New" w:hAnsi="Courier New" w:cs="Courier New"/>
          <w:lang w:val="ru-RU"/>
        </w:rPr>
        <w:t xml:space="preserve"> </w:t>
      </w:r>
      <w:r w:rsidRPr="002B1453">
        <w:rPr>
          <w:rFonts w:ascii="Arial" w:hAnsi="Arial" w:cs="Arial"/>
          <w:b/>
          <w:lang w:val="ru-RU"/>
        </w:rPr>
        <w:t>μ</w:t>
      </w:r>
      <w:r>
        <w:rPr>
          <w:rFonts w:ascii="Courier New" w:hAnsi="Courier New" w:cs="Courier New"/>
        </w:rPr>
        <w:sym w:font="Euclid Math Two" w:char="F0B4"/>
      </w:r>
      <w:r w:rsidRPr="00E527A2">
        <w:rPr>
          <w:rFonts w:ascii="Arial" w:hAnsi="Arial" w:cs="Courier New"/>
          <w:b/>
        </w:rPr>
        <w:t>σ</w:t>
      </w:r>
      <w:r w:rsidR="00E34CCB" w:rsidRPr="007664B1">
        <w:rPr>
          <w:rFonts w:ascii="Courier New" w:hAnsi="Courier New" w:cs="Courier New"/>
          <w:lang w:val="ru-RU"/>
        </w:rPr>
        <w:t xml:space="preserve"> </w:t>
      </w:r>
      <w:r w:rsidR="00E34CCB">
        <w:rPr>
          <w:lang w:val="ru-RU"/>
        </w:rPr>
        <w:t>и</w:t>
      </w:r>
      <w:r w:rsidR="00E34CCB" w:rsidRPr="007664B1">
        <w:rPr>
          <w:rFonts w:ascii="Courier New" w:hAnsi="Courier New" w:cs="Courier New"/>
          <w:lang w:val="ru-RU"/>
        </w:rPr>
        <w:t xml:space="preserve"> </w:t>
      </w:r>
      <w:r w:rsidR="00E34CCB">
        <w:rPr>
          <w:rFonts w:ascii="Courier New" w:hAnsi="Courier New" w:cs="Courier New"/>
        </w:rPr>
        <w:t>a</w:t>
      </w:r>
      <w:r w:rsidR="00E34CCB">
        <w:rPr>
          <w:rFonts w:ascii="Courier New" w:hAnsi="Courier New" w:cs="Courier New"/>
        </w:rPr>
        <w:sym w:font="Euclid Math Two" w:char="F0B4"/>
      </w:r>
      <w:r w:rsidR="00E34CCB">
        <w:rPr>
          <w:rFonts w:ascii="Courier New" w:hAnsi="Courier New" w:cs="Courier New"/>
        </w:rPr>
        <w:t>b</w:t>
      </w:r>
      <w:r w:rsidR="00E34CCB">
        <w:rPr>
          <w:lang w:val="ru-RU"/>
        </w:rPr>
        <w:t>.</w:t>
      </w:r>
    </w:p>
    <w:p w:rsidR="00E34CCB" w:rsidRPr="00E34CCB" w:rsidRDefault="00E34CCB" w:rsidP="00AA44F7">
      <w:pPr>
        <w:spacing w:line="360" w:lineRule="auto"/>
        <w:rPr>
          <w:lang w:val="ru-RU"/>
        </w:rPr>
      </w:pPr>
      <w:r>
        <w:rPr>
          <w:lang w:val="ru-RU"/>
        </w:rPr>
        <w:t>Сначала докажем, что</w:t>
      </w:r>
      <w:r w:rsidRPr="00E34CCB">
        <w:rPr>
          <w:rFonts w:ascii="Courier New" w:hAnsi="Courier New" w:cs="Courier New"/>
          <w:lang w:val="ru-RU"/>
        </w:rPr>
        <w:t xml:space="preserve"> </w:t>
      </w:r>
      <w:r>
        <w:rPr>
          <w:rFonts w:ascii="Courier New" w:hAnsi="Courier New" w:cs="Courier New"/>
        </w:rPr>
        <w:t>a</w:t>
      </w:r>
      <w:r w:rsidRPr="002B1453">
        <w:rPr>
          <w:vertAlign w:val="subscript"/>
        </w:rPr>
        <w:t>r</w:t>
      </w:r>
      <w:r>
        <w:rPr>
          <w:rFonts w:ascii="Courier New" w:hAnsi="Courier New" w:cs="Courier New"/>
        </w:rPr>
        <w:sym w:font="Symbol" w:char="F0CD"/>
      </w:r>
      <w:r>
        <w:rPr>
          <w:rFonts w:ascii="Courier New" w:hAnsi="Courier New" w:cs="Courier New"/>
        </w:rPr>
        <w:t>b</w:t>
      </w:r>
      <w:r w:rsidRPr="002B1453">
        <w:rPr>
          <w:vertAlign w:val="subscript"/>
        </w:rPr>
        <w:t>r</w:t>
      </w:r>
      <w:r>
        <w:rPr>
          <w:lang w:val="ru-RU"/>
        </w:rPr>
        <w:t>.</w:t>
      </w:r>
    </w:p>
    <w:p w:rsidR="00E34CCB" w:rsidRDefault="00E34CCB" w:rsidP="00AA44F7">
      <w:pPr>
        <w:spacing w:line="360" w:lineRule="auto"/>
        <w:rPr>
          <w:lang w:val="ru-RU"/>
        </w:rPr>
      </w:pPr>
      <w:r>
        <w:rPr>
          <w:lang w:val="ru-RU"/>
        </w:rPr>
        <w:t>Допустим, это не верно. Тогда найдётся действие</w:t>
      </w:r>
      <w:r w:rsidRPr="00E34CCB">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Pr>
          <w:rFonts w:ascii="Courier New" w:hAnsi="Courier New" w:cs="Courier New"/>
        </w:rPr>
        <w:t>a</w:t>
      </w:r>
      <w:r w:rsidRPr="002B1453">
        <w:rPr>
          <w:vertAlign w:val="subscript"/>
        </w:rPr>
        <w:t>r</w:t>
      </w:r>
      <w:r w:rsidRPr="00E34CCB">
        <w:rPr>
          <w:rFonts w:ascii="Courier New" w:hAnsi="Courier New" w:cs="Courier New"/>
          <w:lang w:val="ru-RU"/>
        </w:rPr>
        <w:t>\</w:t>
      </w:r>
      <w:r>
        <w:rPr>
          <w:rFonts w:ascii="Courier New" w:hAnsi="Courier New" w:cs="Courier New"/>
        </w:rPr>
        <w:t>b</w:t>
      </w:r>
      <w:r w:rsidRPr="002B1453">
        <w:rPr>
          <w:vertAlign w:val="subscript"/>
        </w:rPr>
        <w:t>r</w:t>
      </w:r>
      <w:r>
        <w:rPr>
          <w:lang w:val="ru-RU"/>
        </w:rPr>
        <w:t>.</w:t>
      </w:r>
    </w:p>
    <w:p w:rsidR="00785A00" w:rsidRPr="00E34CCB" w:rsidRDefault="00785A00" w:rsidP="00AA44F7">
      <w:pPr>
        <w:spacing w:line="360" w:lineRule="auto"/>
        <w:rPr>
          <w:lang w:val="ru-RU"/>
        </w:rPr>
      </w:pPr>
      <w:r>
        <w:rPr>
          <w:lang w:val="ru-RU"/>
        </w:rPr>
        <w:t>Тогда, поскольку</w:t>
      </w:r>
      <w:r w:rsidRPr="007664B1">
        <w:rPr>
          <w:rFonts w:ascii="Courier New" w:hAnsi="Courier New" w:cs="Courier New"/>
          <w:lang w:val="ru-RU"/>
        </w:rPr>
        <w:t xml:space="preserve"> </w:t>
      </w:r>
      <w:r>
        <w:rPr>
          <w:rFonts w:ascii="Courier New" w:hAnsi="Courier New" w:cs="Courier New"/>
        </w:rPr>
        <w:t>a</w:t>
      </w:r>
      <w:r>
        <w:rPr>
          <w:rFonts w:ascii="Courier New" w:hAnsi="Courier New" w:cs="Courier New"/>
        </w:rPr>
        <w:sym w:font="Euclid Math Two" w:char="F0B4"/>
      </w:r>
      <w:r>
        <w:rPr>
          <w:rFonts w:ascii="Courier New" w:hAnsi="Courier New" w:cs="Courier New"/>
        </w:rPr>
        <w:t>b</w:t>
      </w:r>
      <w:r>
        <w:rPr>
          <w:rFonts w:ascii="Courier New" w:hAnsi="Courier New" w:cs="Courier New"/>
          <w:lang w:val="ru-RU"/>
        </w:rPr>
        <w:t xml:space="preserve"> </w:t>
      </w:r>
      <w:r>
        <w:rPr>
          <w:lang w:val="ru-RU"/>
        </w:rPr>
        <w:t>влечёт</w:t>
      </w:r>
      <w:r w:rsidRPr="00E34CCB">
        <w:rPr>
          <w:rFonts w:ascii="Courier New" w:hAnsi="Courier New" w:cs="Courier New"/>
          <w:lang w:val="ru-RU"/>
        </w:rPr>
        <w:t xml:space="preserve"> </w:t>
      </w:r>
      <w:r>
        <w:rPr>
          <w:rFonts w:ascii="Courier New" w:hAnsi="Courier New" w:cs="Courier New"/>
        </w:rPr>
        <w:t>a</w:t>
      </w:r>
      <w:r w:rsidRPr="002B1453">
        <w:rPr>
          <w:vertAlign w:val="subscript"/>
        </w:rPr>
        <w:t>r</w:t>
      </w:r>
      <w:r>
        <w:rPr>
          <w:rFonts w:ascii="Courier New" w:hAnsi="Courier New" w:cs="Courier New"/>
        </w:rPr>
        <w:sym w:font="Symbol" w:char="F0CD"/>
      </w:r>
      <w:r>
        <w:rPr>
          <w:rFonts w:ascii="Courier New" w:hAnsi="Courier New" w:cs="Courier New"/>
        </w:rPr>
        <w:t>b</w:t>
      </w:r>
      <w:r w:rsidRPr="002B1453">
        <w:rPr>
          <w:vertAlign w:val="subscript"/>
        </w:rPr>
        <w:t>r</w:t>
      </w:r>
      <w:r w:rsidRPr="00785A00">
        <w:rPr>
          <w:rFonts w:ascii="Courier New" w:hAnsi="Courier New" w:cs="Courier New"/>
        </w:rPr>
        <w:sym w:font="Symbol" w:char="F0C8"/>
      </w:r>
      <w:r>
        <w:rPr>
          <w:rFonts w:ascii="Courier New" w:hAnsi="Courier New" w:cs="Courier New"/>
        </w:rPr>
        <w:t>b</w:t>
      </w:r>
      <w:r>
        <w:rPr>
          <w:vertAlign w:val="subscript"/>
        </w:rPr>
        <w:t>g</w:t>
      </w:r>
      <w:r>
        <w:rPr>
          <w:lang w:val="ru-RU"/>
        </w:rPr>
        <w:t>, должно быть</w:t>
      </w:r>
      <w:r w:rsidRPr="00E34CCB">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Pr>
          <w:rFonts w:ascii="Courier New" w:hAnsi="Courier New" w:cs="Courier New"/>
        </w:rPr>
        <w:t>b</w:t>
      </w:r>
      <w:r>
        <w:rPr>
          <w:vertAlign w:val="subscript"/>
        </w:rPr>
        <w:t>g</w:t>
      </w:r>
      <w:r>
        <w:rPr>
          <w:lang w:val="ru-RU"/>
        </w:rPr>
        <w:t>.</w:t>
      </w:r>
    </w:p>
    <w:p w:rsidR="00E34CCB" w:rsidRPr="00AE1D18" w:rsidRDefault="00E34CCB" w:rsidP="00AA44F7">
      <w:pPr>
        <w:spacing w:line="360" w:lineRule="auto"/>
        <w:rPr>
          <w:lang w:val="ru-RU"/>
        </w:rPr>
      </w:pPr>
      <w:r>
        <w:rPr>
          <w:lang w:val="ru-RU"/>
        </w:rPr>
        <w:t>Так как</w:t>
      </w:r>
      <w:r w:rsidRPr="00E34CCB">
        <w:rPr>
          <w:rFonts w:ascii="Courier New" w:hAnsi="Courier New" w:cs="Courier New"/>
          <w:lang w:val="ru-RU"/>
        </w:rPr>
        <w:t xml:space="preserve"> </w:t>
      </w:r>
      <w:r>
        <w:rPr>
          <w:rFonts w:ascii="Courier New" w:hAnsi="Courier New" w:cs="Courier New"/>
        </w:rPr>
        <w:t>a</w:t>
      </w:r>
      <w:r w:rsidRPr="002B1453">
        <w:rPr>
          <w:vertAlign w:val="subscript"/>
        </w:rPr>
        <w:t>r</w:t>
      </w:r>
      <w:r>
        <w:rPr>
          <w:rFonts w:ascii="Courier New" w:hAnsi="Courier New" w:cs="Courier New"/>
        </w:rPr>
        <w:sym w:font="Symbol" w:char="F0C7"/>
      </w:r>
      <w:r>
        <w:rPr>
          <w:rFonts w:ascii="Courier New" w:hAnsi="Courier New" w:cs="Courier New"/>
        </w:rPr>
        <w:t>a</w:t>
      </w:r>
      <w:r>
        <w:rPr>
          <w:vertAlign w:val="subscript"/>
        </w:rPr>
        <w:t>g</w:t>
      </w:r>
      <w:r w:rsidRPr="00E34CCB">
        <w:rPr>
          <w:rFonts w:ascii="Courier New" w:hAnsi="Courier New" w:cs="Courier New"/>
          <w:lang w:val="ru-RU"/>
        </w:rPr>
        <w:t>=</w:t>
      </w:r>
      <w:r>
        <w:rPr>
          <w:rFonts w:ascii="Courier New" w:hAnsi="Courier New" w:cs="Courier New"/>
        </w:rPr>
        <w:sym w:font="Symbol" w:char="F0C6"/>
      </w:r>
      <w:r>
        <w:rPr>
          <w:lang w:val="ru-RU"/>
        </w:rPr>
        <w:t>,</w:t>
      </w:r>
      <w:r w:rsidRPr="00E34CCB">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F"/>
      </w:r>
      <w:r>
        <w:rPr>
          <w:rFonts w:ascii="Courier New" w:hAnsi="Courier New" w:cs="Courier New"/>
        </w:rPr>
        <w:t>a</w:t>
      </w:r>
      <w:r>
        <w:rPr>
          <w:vertAlign w:val="subscript"/>
        </w:rPr>
        <w:t>g</w:t>
      </w:r>
      <w:r w:rsidRPr="00E34CCB">
        <w:rPr>
          <w:lang w:val="ru-RU"/>
        </w:rPr>
        <w:t>.</w:t>
      </w:r>
    </w:p>
    <w:p w:rsidR="00E34CCB" w:rsidRDefault="00E34CCB" w:rsidP="00AA44F7">
      <w:pPr>
        <w:spacing w:line="360" w:lineRule="auto"/>
        <w:rPr>
          <w:lang w:val="ru-RU"/>
        </w:rPr>
      </w:pPr>
      <w:r>
        <w:rPr>
          <w:lang w:val="ru-RU"/>
        </w:rPr>
        <w:t>Из однородности следует, что действие</w:t>
      </w:r>
      <w:r w:rsidRPr="00E34CCB">
        <w:rPr>
          <w:rFonts w:ascii="Courier New" w:hAnsi="Courier New" w:cs="Courier New"/>
          <w:lang w:val="ru-RU"/>
        </w:rPr>
        <w:t xml:space="preserve"> </w:t>
      </w:r>
      <w:r>
        <w:rPr>
          <w:rFonts w:ascii="Courier New" w:hAnsi="Courier New" w:cs="Courier New"/>
        </w:rPr>
        <w:t>z</w:t>
      </w:r>
      <w:r>
        <w:rPr>
          <w:rFonts w:ascii="Courier New" w:hAnsi="Courier New" w:cs="Courier New"/>
          <w:lang w:val="ru-RU"/>
        </w:rPr>
        <w:t xml:space="preserve"> </w:t>
      </w:r>
      <w:r>
        <w:rPr>
          <w:lang w:val="ru-RU"/>
        </w:rPr>
        <w:t xml:space="preserve">безопасно после </w:t>
      </w:r>
      <w:r w:rsidRPr="00F36E0A">
        <w:rPr>
          <w:rFonts w:ascii="Courier New" w:hAnsi="Courier New" w:cs="Courier New"/>
        </w:rPr>
        <w:sym w:font="Symbol" w:char="F066"/>
      </w:r>
      <w:r w:rsidRPr="007664B1">
        <w:rPr>
          <w:lang w:val="ru-RU"/>
        </w:rPr>
        <w:t>-</w:t>
      </w:r>
      <w:r>
        <w:rPr>
          <w:lang w:val="ru-RU"/>
        </w:rPr>
        <w:t>трассы</w:t>
      </w:r>
      <w:r w:rsidRPr="007664B1">
        <w:rPr>
          <w:rFonts w:ascii="Courier New" w:hAnsi="Courier New" w:cs="Courier New"/>
          <w:lang w:val="ru-RU"/>
        </w:rPr>
        <w:t xml:space="preserve"> </w:t>
      </w:r>
      <w:r w:rsidRPr="002B1453">
        <w:rPr>
          <w:rFonts w:ascii="Arial" w:hAnsi="Arial" w:cs="Arial"/>
          <w:b/>
          <w:lang w:val="ru-RU"/>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Pr>
          <w:rFonts w:ascii="Courier New" w:hAnsi="Courier New" w:cs="Courier New"/>
        </w:rPr>
        <w:sym w:font="Euclid Symbol" w:char="F0F1"/>
      </w:r>
      <w:r>
        <w:rPr>
          <w:lang w:val="ru-RU"/>
        </w:rPr>
        <w:t>.</w:t>
      </w:r>
    </w:p>
    <w:p w:rsidR="00533E1A" w:rsidRDefault="00533E1A" w:rsidP="00AA44F7">
      <w:pPr>
        <w:spacing w:line="360" w:lineRule="auto"/>
        <w:rPr>
          <w:lang w:val="ru-RU"/>
        </w:rPr>
      </w:pPr>
      <w:r>
        <w:rPr>
          <w:lang w:val="ru-RU"/>
        </w:rPr>
        <w:t xml:space="preserve">Из финальности следует, что </w:t>
      </w:r>
      <w:r w:rsidRPr="00F36E0A">
        <w:rPr>
          <w:rFonts w:ascii="Courier New" w:hAnsi="Courier New" w:cs="Courier New"/>
        </w:rPr>
        <w:sym w:font="Symbol" w:char="F066"/>
      </w:r>
      <w:r w:rsidRPr="007664B1">
        <w:rPr>
          <w:lang w:val="ru-RU"/>
        </w:rPr>
        <w:t>-</w:t>
      </w:r>
      <w:r>
        <w:rPr>
          <w:lang w:val="ru-RU"/>
        </w:rPr>
        <w:t>трасса</w:t>
      </w:r>
      <w:r w:rsidRPr="007664B1">
        <w:rPr>
          <w:rFonts w:ascii="Courier New" w:hAnsi="Courier New" w:cs="Courier New"/>
          <w:lang w:val="ru-RU"/>
        </w:rPr>
        <w:t xml:space="preserve"> </w:t>
      </w:r>
      <w:r w:rsidRPr="002B1453">
        <w:rPr>
          <w:rFonts w:ascii="Arial" w:hAnsi="Arial" w:cs="Arial"/>
          <w:b/>
          <w:lang w:val="ru-RU"/>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Pr>
          <w:rFonts w:ascii="Courier New" w:hAnsi="Courier New" w:cs="Courier New"/>
        </w:rPr>
        <w:sym w:font="Euclid Symbol" w:char="F0F1"/>
      </w:r>
      <w:r>
        <w:rPr>
          <w:rFonts w:ascii="Courier New" w:hAnsi="Courier New" w:cs="Courier New"/>
          <w:lang w:val="ru-RU"/>
        </w:rPr>
        <w:t xml:space="preserve"> </w:t>
      </w:r>
      <w:r>
        <w:rPr>
          <w:lang w:val="ru-RU"/>
        </w:rPr>
        <w:t xml:space="preserve">безопасна. </w:t>
      </w:r>
    </w:p>
    <w:p w:rsidR="00E34CCB" w:rsidRDefault="00E34CCB" w:rsidP="00AA44F7">
      <w:pPr>
        <w:spacing w:line="360" w:lineRule="auto"/>
        <w:rPr>
          <w:lang w:val="ru-RU"/>
        </w:rPr>
      </w:pPr>
      <w:r>
        <w:rPr>
          <w:lang w:val="ru-RU"/>
        </w:rPr>
        <w:t xml:space="preserve">Рассмотрим главную трассу </w:t>
      </w:r>
      <w:r w:rsidRPr="00F36E0A">
        <w:rPr>
          <w:rFonts w:ascii="Courier New" w:hAnsi="Courier New" w:cs="Courier New"/>
        </w:rPr>
        <w:sym w:font="Symbol" w:char="F066"/>
      </w:r>
      <w:r w:rsidRPr="007664B1">
        <w:rPr>
          <w:lang w:val="ru-RU"/>
        </w:rPr>
        <w:t>-</w:t>
      </w:r>
      <w:r>
        <w:rPr>
          <w:lang w:val="ru-RU"/>
        </w:rPr>
        <w:t>трассы</w:t>
      </w:r>
      <w:r w:rsidRPr="007664B1">
        <w:rPr>
          <w:rFonts w:ascii="Courier New" w:hAnsi="Courier New" w:cs="Courier New"/>
          <w:lang w:val="ru-RU"/>
        </w:rPr>
        <w:t xml:space="preserve"> </w:t>
      </w:r>
      <w:r w:rsidRPr="002B1453">
        <w:rPr>
          <w:rFonts w:ascii="Arial" w:hAnsi="Arial" w:cs="Arial"/>
          <w:b/>
          <w:lang w:val="ru-RU"/>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Pr>
          <w:rFonts w:ascii="Courier New" w:hAnsi="Courier New" w:cs="Courier New"/>
        </w:rPr>
        <w:sym w:font="Euclid Symbol" w:char="F0F1"/>
      </w:r>
      <w:r>
        <w:rPr>
          <w:lang w:val="ru-RU"/>
        </w:rPr>
        <w:t xml:space="preserve">. Очевидно, она </w:t>
      </w:r>
      <w:r w:rsidR="00533E1A">
        <w:rPr>
          <w:lang w:val="ru-RU"/>
        </w:rPr>
        <w:t xml:space="preserve">безопасна и </w:t>
      </w:r>
      <w:r>
        <w:rPr>
          <w:lang w:val="ru-RU"/>
        </w:rPr>
        <w:t>имеет вид</w:t>
      </w:r>
      <w:r w:rsidRPr="007664B1">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lang w:val="ru-RU"/>
        </w:rPr>
        <w:sym w:font="Symbol" w:char="F072"/>
      </w:r>
      <w:r>
        <w:rPr>
          <w:lang w:val="ru-RU"/>
        </w:rPr>
        <w:t>, где</w:t>
      </w:r>
      <w:r w:rsidRPr="007664B1">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lang w:val="ru-RU"/>
        </w:rPr>
        <w:t xml:space="preserve"> </w:t>
      </w:r>
      <w:r>
        <w:rPr>
          <w:lang w:val="ru-RU"/>
        </w:rPr>
        <w:t xml:space="preserve">главная трасса </w:t>
      </w:r>
      <w:r w:rsidRPr="00F36E0A">
        <w:rPr>
          <w:rFonts w:ascii="Courier New" w:hAnsi="Courier New" w:cs="Courier New"/>
        </w:rPr>
        <w:sym w:font="Symbol" w:char="F066"/>
      </w:r>
      <w:r w:rsidRPr="007664B1">
        <w:rPr>
          <w:lang w:val="ru-RU"/>
        </w:rPr>
        <w:t>-</w:t>
      </w:r>
      <w:r>
        <w:rPr>
          <w:lang w:val="ru-RU"/>
        </w:rPr>
        <w:t>трассы</w:t>
      </w:r>
      <w:r w:rsidRPr="007664B1">
        <w:rPr>
          <w:rFonts w:ascii="Courier New" w:hAnsi="Courier New" w:cs="Courier New"/>
          <w:lang w:val="ru-RU"/>
        </w:rPr>
        <w:t xml:space="preserve"> </w:t>
      </w:r>
      <w:r w:rsidRPr="002B1453">
        <w:rPr>
          <w:rFonts w:ascii="Arial" w:hAnsi="Arial" w:cs="Arial"/>
          <w:b/>
          <w:lang w:val="ru-RU"/>
        </w:rPr>
        <w:t>μ</w:t>
      </w:r>
      <w:r>
        <w:rPr>
          <w:lang w:val="ru-RU"/>
        </w:rPr>
        <w:t>, а</w:t>
      </w:r>
      <w:r w:rsidRPr="007664B1">
        <w:rPr>
          <w:rFonts w:ascii="Courier New" w:hAnsi="Courier New" w:cs="Courier New"/>
          <w:lang w:val="ru-RU"/>
        </w:rPr>
        <w:t xml:space="preserve"> </w:t>
      </w:r>
      <w:r>
        <w:rPr>
          <w:rFonts w:ascii="Courier New" w:hAnsi="Courier New" w:cs="Courier New"/>
          <w:lang w:val="ru-RU"/>
        </w:rPr>
        <w:sym w:font="Symbol" w:char="F072"/>
      </w:r>
      <w:r>
        <w:rPr>
          <w:rFonts w:ascii="Courier New" w:hAnsi="Courier New" w:cs="Courier New"/>
          <w:lang w:val="ru-RU"/>
        </w:rPr>
        <w:sym w:font="Symbol" w:char="F0CE"/>
      </w:r>
      <w:r>
        <w:rPr>
          <w:rFonts w:ascii="Courier New" w:hAnsi="Courier New" w:cs="Courier New"/>
          <w:lang w:val="ru-RU"/>
        </w:rPr>
        <w:sym w:font="Symbol" w:char="F078"/>
      </w:r>
      <w:r>
        <w:rPr>
          <w:rFonts w:ascii="Courier New" w:hAnsi="Courier New" w:cs="Courier New"/>
          <w:lang w:val="ru-RU"/>
        </w:rPr>
        <w:t>(</w:t>
      </w:r>
      <w:r>
        <w:rPr>
          <w:rFonts w:ascii="Courier New" w:hAnsi="Courier New" w:cs="Courier New"/>
        </w:rPr>
        <w:t>a</w:t>
      </w:r>
      <w:r>
        <w:rPr>
          <w:rFonts w:ascii="Courier New" w:hAnsi="Courier New" w:cs="Courier New"/>
          <w:lang w:val="ru-RU"/>
        </w:rPr>
        <w:t>)</w:t>
      </w:r>
      <w:r>
        <w:rPr>
          <w:lang w:val="ru-RU"/>
        </w:rPr>
        <w:t>.</w:t>
      </w:r>
    </w:p>
    <w:p w:rsidR="00E34CCB" w:rsidRPr="00E34CCB" w:rsidRDefault="00E34CCB" w:rsidP="00AA44F7">
      <w:pPr>
        <w:spacing w:line="360" w:lineRule="auto"/>
        <w:rPr>
          <w:lang w:val="ru-RU"/>
        </w:rPr>
      </w:pPr>
      <w:r>
        <w:rPr>
          <w:lang w:val="ru-RU"/>
        </w:rPr>
        <w:t xml:space="preserve">По </w:t>
      </w:r>
      <w:r w:rsidR="005139E5">
        <w:rPr>
          <w:lang w:val="ru-RU"/>
        </w:rPr>
        <w:t>Лемме 68</w:t>
      </w:r>
      <w:r>
        <w:rPr>
          <w:lang w:val="ru-RU"/>
        </w:rPr>
        <w:t>, действие</w:t>
      </w:r>
      <w:r w:rsidRPr="00E34CCB">
        <w:rPr>
          <w:rFonts w:ascii="Courier New" w:hAnsi="Courier New" w:cs="Courier New"/>
          <w:lang w:val="ru-RU"/>
        </w:rPr>
        <w:t xml:space="preserve"> </w:t>
      </w:r>
      <w:r>
        <w:rPr>
          <w:rFonts w:ascii="Courier New" w:hAnsi="Courier New" w:cs="Courier New"/>
        </w:rPr>
        <w:t>z</w:t>
      </w:r>
      <w:r>
        <w:rPr>
          <w:rFonts w:ascii="Courier New" w:hAnsi="Courier New" w:cs="Courier New"/>
          <w:lang w:val="ru-RU"/>
        </w:rPr>
        <w:t xml:space="preserve"> </w:t>
      </w:r>
      <w:r>
        <w:rPr>
          <w:lang w:val="ru-RU"/>
        </w:rPr>
        <w:t xml:space="preserve">безопасно после </w:t>
      </w:r>
      <w:r w:rsidRPr="00E34CCB">
        <w:rPr>
          <w:rFonts w:ascii="Euclid Fraktur" w:hAnsi="Euclid Fraktur"/>
          <w:b/>
        </w:rPr>
        <w:t>R</w:t>
      </w:r>
      <w:r w:rsidRPr="007664B1">
        <w:rPr>
          <w:lang w:val="ru-RU"/>
        </w:rPr>
        <w:t>-</w:t>
      </w:r>
      <w:r>
        <w:rPr>
          <w:lang w:val="ru-RU"/>
        </w:rPr>
        <w:t>трассы</w:t>
      </w:r>
      <w:r w:rsidRPr="007664B1">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lang w:val="ru-RU"/>
        </w:rPr>
        <w:sym w:font="Symbol" w:char="F072"/>
      </w:r>
      <w:r>
        <w:rPr>
          <w:lang w:val="ru-RU"/>
        </w:rPr>
        <w:t>.</w:t>
      </w:r>
    </w:p>
    <w:p w:rsidR="00651052" w:rsidRDefault="00E34CCB" w:rsidP="00AA44F7">
      <w:pPr>
        <w:spacing w:line="360" w:lineRule="auto"/>
        <w:rPr>
          <w:lang w:val="ru-RU"/>
        </w:rPr>
      </w:pPr>
      <w:r>
        <w:rPr>
          <w:lang w:val="ru-RU"/>
        </w:rPr>
        <w:t>По предположению шага индукции, утверждение Леммы верно для</w:t>
      </w:r>
      <w:r w:rsidRPr="007664B1">
        <w:rPr>
          <w:rFonts w:ascii="Courier New" w:hAnsi="Courier New" w:cs="Courier New"/>
          <w:lang w:val="ru-RU"/>
        </w:rPr>
        <w:t xml:space="preserve"> </w:t>
      </w:r>
      <w:r w:rsidRPr="002B1453">
        <w:rPr>
          <w:rFonts w:ascii="Arial" w:hAnsi="Arial" w:cs="Arial"/>
          <w:b/>
          <w:lang w:val="ru-RU"/>
        </w:rPr>
        <w:t>μ</w:t>
      </w:r>
      <w:r>
        <w:rPr>
          <w:rFonts w:ascii="Courier New" w:hAnsi="Courier New" w:cs="Courier New"/>
        </w:rPr>
        <w:sym w:font="Euclid Math Two" w:char="F0B4"/>
      </w:r>
      <w:r w:rsidRPr="00E527A2">
        <w:rPr>
          <w:rFonts w:ascii="Arial" w:hAnsi="Arial" w:cs="Courier New"/>
          <w:b/>
        </w:rPr>
        <w:t>σ</w:t>
      </w:r>
      <w:r>
        <w:rPr>
          <w:lang w:val="ru-RU"/>
        </w:rPr>
        <w:t>.</w:t>
      </w:r>
    </w:p>
    <w:p w:rsidR="00E34CCB" w:rsidRDefault="00E34CCB" w:rsidP="00AA44F7">
      <w:pPr>
        <w:spacing w:line="360" w:lineRule="auto"/>
        <w:rPr>
          <w:lang w:val="ru-RU"/>
        </w:rPr>
      </w:pPr>
      <w:r>
        <w:rPr>
          <w:lang w:val="ru-RU"/>
        </w:rPr>
        <w:t>Тогда, очевидно,</w:t>
      </w:r>
      <w:r w:rsidRPr="007664B1">
        <w:rPr>
          <w:rFonts w:ascii="Courier New" w:hAnsi="Courier New" w:cs="Courier New"/>
          <w:lang w:val="ru-RU"/>
        </w:rPr>
        <w:t xml:space="preserve"> </w:t>
      </w:r>
      <w:r>
        <w:rPr>
          <w:rFonts w:ascii="Courier New" w:hAnsi="Courier New" w:cs="Courier New"/>
          <w:lang w:val="ru-RU"/>
        </w:rPr>
        <w:sym w:font="Symbol" w:char="F078"/>
      </w:r>
      <w:r>
        <w:rPr>
          <w:rFonts w:ascii="Courier New" w:hAnsi="Courier New" w:cs="Courier New"/>
          <w:lang w:val="ru-RU"/>
        </w:rPr>
        <w:t>(</w:t>
      </w:r>
      <w:r w:rsidRPr="002B1453">
        <w:rPr>
          <w:rFonts w:ascii="Arial" w:hAnsi="Arial" w:cs="Arial"/>
          <w:b/>
          <w:lang w:val="ru-RU"/>
        </w:rPr>
        <w:t>μ</w:t>
      </w:r>
      <w:r>
        <w:rPr>
          <w:rFonts w:ascii="Courier New" w:hAnsi="Courier New" w:cs="Courier New"/>
          <w:lang w:val="ru-RU"/>
        </w:rPr>
        <w:t>)</w:t>
      </w:r>
      <w:r>
        <w:rPr>
          <w:rFonts w:ascii="Courier New" w:hAnsi="Courier New" w:cs="Courier New"/>
        </w:rPr>
        <w:sym w:font="Symbol" w:char="F0CD"/>
      </w:r>
      <w:r>
        <w:rPr>
          <w:rFonts w:ascii="Courier New" w:hAnsi="Courier New" w:cs="Courier New"/>
          <w:lang w:val="ru-RU"/>
        </w:rPr>
        <w:sym w:font="Symbol" w:char="F078"/>
      </w:r>
      <w:r>
        <w:rPr>
          <w:rFonts w:ascii="Courier New" w:hAnsi="Courier New" w:cs="Courier New"/>
          <w:lang w:val="ru-RU"/>
        </w:rPr>
        <w:t>(</w:t>
      </w:r>
      <w:r w:rsidRPr="00E527A2">
        <w:rPr>
          <w:rFonts w:ascii="Arial" w:hAnsi="Arial" w:cs="Courier New"/>
          <w:b/>
        </w:rPr>
        <w:t>σ</w:t>
      </w:r>
      <w:r>
        <w:rPr>
          <w:rFonts w:ascii="Courier New" w:hAnsi="Courier New" w:cs="Courier New"/>
          <w:lang w:val="ru-RU"/>
        </w:rPr>
        <w:t>)</w:t>
      </w:r>
      <w:r>
        <w:rPr>
          <w:lang w:val="ru-RU"/>
        </w:rPr>
        <w:t>.</w:t>
      </w:r>
    </w:p>
    <w:p w:rsidR="00E34CCB" w:rsidRDefault="00E34CCB" w:rsidP="00AA44F7">
      <w:pPr>
        <w:spacing w:line="360" w:lineRule="auto"/>
        <w:rPr>
          <w:lang w:val="ru-RU"/>
        </w:rPr>
      </w:pPr>
      <w:r>
        <w:rPr>
          <w:lang w:val="ru-RU"/>
        </w:rPr>
        <w:t>Следовательно,</w:t>
      </w:r>
      <w:r w:rsidRPr="007664B1">
        <w:rPr>
          <w:rFonts w:ascii="Courier New" w:hAnsi="Courier New" w:cs="Courier New"/>
          <w:lang w:val="ru-RU"/>
        </w:rPr>
        <w:t xml:space="preserve"> </w:t>
      </w:r>
      <w:r>
        <w:rPr>
          <w:rFonts w:ascii="Courier New" w:hAnsi="Courier New" w:cs="Courier New"/>
          <w:lang w:val="ru-RU"/>
        </w:rPr>
        <w:sym w:font="Symbol" w:char="F072"/>
      </w:r>
      <w:r>
        <w:rPr>
          <w:rFonts w:ascii="Courier New" w:hAnsi="Courier New" w:cs="Courier New"/>
          <w:lang w:val="ru-RU"/>
        </w:rPr>
        <w:sym w:font="Symbol" w:char="F0CE"/>
      </w:r>
      <w:r>
        <w:rPr>
          <w:rFonts w:ascii="Courier New" w:hAnsi="Courier New" w:cs="Courier New"/>
          <w:lang w:val="ru-RU"/>
        </w:rPr>
        <w:sym w:font="Symbol" w:char="F078"/>
      </w:r>
      <w:r>
        <w:rPr>
          <w:rFonts w:ascii="Courier New" w:hAnsi="Courier New" w:cs="Courier New"/>
          <w:lang w:val="ru-RU"/>
        </w:rPr>
        <w:t>(</w:t>
      </w:r>
      <w:r w:rsidRPr="00E527A2">
        <w:rPr>
          <w:rFonts w:ascii="Arial" w:hAnsi="Arial" w:cs="Courier New"/>
          <w:b/>
        </w:rPr>
        <w:t>σ</w:t>
      </w:r>
      <w:r>
        <w:rPr>
          <w:rFonts w:ascii="Courier New" w:hAnsi="Courier New" w:cs="Courier New"/>
          <w:lang w:val="ru-RU"/>
        </w:rPr>
        <w:t>)</w:t>
      </w:r>
      <w:r>
        <w:rPr>
          <w:lang w:val="ru-RU"/>
        </w:rPr>
        <w:t>.</w:t>
      </w:r>
    </w:p>
    <w:p w:rsidR="00E34CCB" w:rsidRDefault="00E34CCB" w:rsidP="00AA44F7">
      <w:pPr>
        <w:spacing w:line="360" w:lineRule="auto"/>
        <w:rPr>
          <w:lang w:val="ru-RU"/>
        </w:rPr>
      </w:pPr>
      <w:r>
        <w:rPr>
          <w:lang w:val="ru-RU"/>
        </w:rPr>
        <w:t>Если бы</w:t>
      </w:r>
      <w:r w:rsidRPr="007664B1">
        <w:rPr>
          <w:rFonts w:ascii="Courier New" w:hAnsi="Courier New" w:cs="Courier New"/>
          <w:lang w:val="ru-RU"/>
        </w:rPr>
        <w:t xml:space="preserve"> </w:t>
      </w:r>
      <w:r>
        <w:rPr>
          <w:rFonts w:ascii="Courier New" w:hAnsi="Courier New" w:cs="Courier New"/>
          <w:lang w:val="ru-RU"/>
        </w:rPr>
        <w:sym w:font="Symbol" w:char="F072"/>
      </w:r>
      <w:r>
        <w:rPr>
          <w:rFonts w:ascii="Courier New" w:hAnsi="Courier New" w:cs="Courier New"/>
          <w:lang w:val="ru-RU"/>
        </w:rPr>
        <w:sym w:font="Symbol" w:char="F0CE"/>
      </w:r>
      <w:r>
        <w:rPr>
          <w:rFonts w:ascii="Courier New" w:hAnsi="Courier New" w:cs="Courier New"/>
          <w:lang w:val="ru-RU"/>
        </w:rPr>
        <w:sym w:font="Symbol" w:char="F078"/>
      </w:r>
      <w:r>
        <w:rPr>
          <w:rFonts w:ascii="Courier New" w:hAnsi="Courier New" w:cs="Courier New"/>
          <w:lang w:val="ru-RU"/>
        </w:rPr>
        <w:t>(</w:t>
      </w:r>
      <w:r>
        <w:rPr>
          <w:rFonts w:ascii="Courier New" w:hAnsi="Courier New" w:cs="Courier New"/>
        </w:rPr>
        <w:t>b</w:t>
      </w:r>
      <w:r>
        <w:rPr>
          <w:rFonts w:ascii="Courier New" w:hAnsi="Courier New" w:cs="Courier New"/>
          <w:lang w:val="ru-RU"/>
        </w:rPr>
        <w:t>)</w:t>
      </w:r>
      <w:r>
        <w:rPr>
          <w:lang w:val="ru-RU"/>
        </w:rPr>
        <w:t>, то</w:t>
      </w:r>
      <w:r w:rsidR="00785A00">
        <w:rPr>
          <w:lang w:val="ru-RU"/>
        </w:rPr>
        <w:t>, поскольку</w:t>
      </w:r>
      <w:r w:rsidR="00785A00" w:rsidRPr="00E34CCB">
        <w:rPr>
          <w:rFonts w:ascii="Courier New" w:hAnsi="Courier New" w:cs="Courier New"/>
          <w:lang w:val="ru-RU"/>
        </w:rPr>
        <w:t xml:space="preserve"> </w:t>
      </w:r>
      <w:r w:rsidR="00785A00">
        <w:rPr>
          <w:rFonts w:ascii="Courier New" w:hAnsi="Courier New" w:cs="Courier New"/>
        </w:rPr>
        <w:t>z</w:t>
      </w:r>
      <w:r w:rsidR="00785A00">
        <w:rPr>
          <w:rFonts w:ascii="Courier New" w:hAnsi="Courier New" w:cs="Courier New"/>
        </w:rPr>
        <w:sym w:font="Symbol" w:char="F0CE"/>
      </w:r>
      <w:r w:rsidR="00785A00">
        <w:rPr>
          <w:rFonts w:ascii="Courier New" w:hAnsi="Courier New" w:cs="Courier New"/>
        </w:rPr>
        <w:t>b</w:t>
      </w:r>
      <w:r w:rsidR="00785A00">
        <w:rPr>
          <w:vertAlign w:val="subscript"/>
        </w:rPr>
        <w:t>g</w:t>
      </w:r>
      <w:r w:rsidR="00785A00">
        <w:rPr>
          <w:lang w:val="ru-RU"/>
        </w:rPr>
        <w:t>, действие</w:t>
      </w:r>
      <w:r w:rsidR="00785A00" w:rsidRPr="00785A00">
        <w:rPr>
          <w:rFonts w:ascii="Courier New" w:hAnsi="Courier New" w:cs="Courier New"/>
          <w:lang w:val="ru-RU"/>
        </w:rPr>
        <w:t xml:space="preserve"> </w:t>
      </w:r>
      <w:r w:rsidR="00785A00" w:rsidRPr="00785A00">
        <w:rPr>
          <w:rFonts w:ascii="Courier New" w:hAnsi="Courier New" w:cs="Courier New"/>
        </w:rPr>
        <w:t>z</w:t>
      </w:r>
      <w:r w:rsidR="00785A00" w:rsidRPr="00785A00">
        <w:rPr>
          <w:rFonts w:ascii="Courier New" w:hAnsi="Courier New" w:cs="Courier New"/>
          <w:lang w:val="ru-RU"/>
        </w:rPr>
        <w:t xml:space="preserve"> </w:t>
      </w:r>
      <w:r w:rsidR="00785A00">
        <w:rPr>
          <w:lang w:val="ru-RU"/>
        </w:rPr>
        <w:t xml:space="preserve">было бы опасно после </w:t>
      </w:r>
      <w:r w:rsidR="00785A00" w:rsidRPr="00E34CCB">
        <w:rPr>
          <w:rFonts w:ascii="Euclid Fraktur" w:hAnsi="Euclid Fraktur"/>
          <w:b/>
        </w:rPr>
        <w:t>R</w:t>
      </w:r>
      <w:r w:rsidR="00785A00" w:rsidRPr="007664B1">
        <w:rPr>
          <w:lang w:val="ru-RU"/>
        </w:rPr>
        <w:t>-</w:t>
      </w:r>
      <w:r w:rsidR="00785A00">
        <w:rPr>
          <w:lang w:val="ru-RU"/>
        </w:rPr>
        <w:t>трассы</w:t>
      </w:r>
      <w:r w:rsidR="00785A00" w:rsidRPr="007664B1">
        <w:rPr>
          <w:rFonts w:ascii="Courier New" w:hAnsi="Courier New" w:cs="Courier New"/>
          <w:lang w:val="ru-RU"/>
        </w:rPr>
        <w:t xml:space="preserve"> </w:t>
      </w:r>
      <w:r w:rsidR="00785A00">
        <w:rPr>
          <w:rFonts w:ascii="Courier New" w:hAnsi="Courier New" w:cs="Courier New"/>
          <w:lang w:val="ru-RU"/>
        </w:rPr>
        <w:sym w:font="Symbol" w:char="F06D"/>
      </w:r>
      <w:r w:rsidR="00785A00">
        <w:rPr>
          <w:rFonts w:ascii="Courier New" w:hAnsi="Courier New" w:cs="Courier New"/>
        </w:rPr>
        <w:sym w:font="Symbol" w:char="F0D7"/>
      </w:r>
      <w:r w:rsidR="00785A00">
        <w:rPr>
          <w:rFonts w:ascii="Courier New" w:hAnsi="Courier New" w:cs="Courier New"/>
          <w:lang w:val="ru-RU"/>
        </w:rPr>
        <w:sym w:font="Symbol" w:char="F072"/>
      </w:r>
      <w:r w:rsidR="00785A00">
        <w:rPr>
          <w:lang w:val="ru-RU"/>
        </w:rPr>
        <w:t>, что не верно. Следовательно,</w:t>
      </w:r>
      <w:r w:rsidR="00785A00" w:rsidRPr="007664B1">
        <w:rPr>
          <w:rFonts w:ascii="Courier New" w:hAnsi="Courier New" w:cs="Courier New"/>
          <w:lang w:val="ru-RU"/>
        </w:rPr>
        <w:t xml:space="preserve"> </w:t>
      </w:r>
      <w:r w:rsidR="00785A00">
        <w:rPr>
          <w:rFonts w:ascii="Courier New" w:hAnsi="Courier New" w:cs="Courier New"/>
          <w:lang w:val="ru-RU"/>
        </w:rPr>
        <w:sym w:font="Symbol" w:char="F072"/>
      </w:r>
      <w:r w:rsidR="00785A00">
        <w:rPr>
          <w:rFonts w:ascii="Courier New" w:hAnsi="Courier New" w:cs="Courier New"/>
          <w:lang w:val="ru-RU"/>
        </w:rPr>
        <w:sym w:font="Symbol" w:char="F0CF"/>
      </w:r>
      <w:r w:rsidR="00785A00">
        <w:rPr>
          <w:rFonts w:ascii="Courier New" w:hAnsi="Courier New" w:cs="Courier New"/>
          <w:lang w:val="ru-RU"/>
        </w:rPr>
        <w:sym w:font="Symbol" w:char="F078"/>
      </w:r>
      <w:r w:rsidR="00785A00">
        <w:rPr>
          <w:rFonts w:ascii="Courier New" w:hAnsi="Courier New" w:cs="Courier New"/>
          <w:lang w:val="ru-RU"/>
        </w:rPr>
        <w:t>(</w:t>
      </w:r>
      <w:r w:rsidR="00785A00">
        <w:rPr>
          <w:rFonts w:ascii="Courier New" w:hAnsi="Courier New" w:cs="Courier New"/>
        </w:rPr>
        <w:t>b</w:t>
      </w:r>
      <w:r w:rsidR="00785A00">
        <w:rPr>
          <w:rFonts w:ascii="Courier New" w:hAnsi="Courier New" w:cs="Courier New"/>
          <w:lang w:val="ru-RU"/>
        </w:rPr>
        <w:t>)</w:t>
      </w:r>
      <w:r w:rsidR="00785A00">
        <w:rPr>
          <w:lang w:val="ru-RU"/>
        </w:rPr>
        <w:t>.</w:t>
      </w:r>
    </w:p>
    <w:p w:rsidR="00785A00" w:rsidRPr="00785A00" w:rsidRDefault="00785A00" w:rsidP="00AA44F7">
      <w:pPr>
        <w:spacing w:line="360" w:lineRule="auto"/>
        <w:rPr>
          <w:lang w:val="ru-RU"/>
        </w:rPr>
      </w:pPr>
      <w:r>
        <w:rPr>
          <w:lang w:val="ru-RU"/>
        </w:rPr>
        <w:t>Поскольку</w:t>
      </w:r>
      <w:r w:rsidRPr="007664B1">
        <w:rPr>
          <w:rFonts w:ascii="Courier New" w:hAnsi="Courier New" w:cs="Courier New"/>
          <w:lang w:val="ru-RU"/>
        </w:rPr>
        <w:t xml:space="preserve"> </w:t>
      </w:r>
      <w:r>
        <w:rPr>
          <w:rFonts w:ascii="Courier New" w:hAnsi="Courier New" w:cs="Courier New"/>
        </w:rPr>
        <w:sym w:font="Euclid Math One" w:char="F0F2"/>
      </w:r>
      <w:r>
        <w:rPr>
          <w:rFonts w:ascii="Courier New" w:hAnsi="Courier New" w:cs="Courier New"/>
          <w:lang w:val="ru-RU"/>
        </w:rPr>
        <w:sym w:font="Symbol" w:char="F0CE"/>
      </w:r>
      <w:r>
        <w:rPr>
          <w:rFonts w:ascii="Courier New" w:hAnsi="Courier New" w:cs="Courier New"/>
          <w:lang w:val="ru-RU"/>
        </w:rPr>
        <w:sym w:font="Symbol" w:char="F078"/>
      </w:r>
      <w:r>
        <w:rPr>
          <w:rFonts w:ascii="Courier New" w:hAnsi="Courier New" w:cs="Courier New"/>
          <w:lang w:val="ru-RU"/>
        </w:rPr>
        <w:t>(</w:t>
      </w:r>
      <w:r>
        <w:rPr>
          <w:rFonts w:ascii="Courier New" w:hAnsi="Courier New" w:cs="Courier New"/>
        </w:rPr>
        <w:t>b</w:t>
      </w:r>
      <w:r>
        <w:rPr>
          <w:rFonts w:ascii="Courier New" w:hAnsi="Courier New" w:cs="Courier New"/>
          <w:lang w:val="ru-RU"/>
        </w:rPr>
        <w:t>)</w:t>
      </w:r>
      <w:r>
        <w:rPr>
          <w:lang w:val="ru-RU"/>
        </w:rPr>
        <w:t xml:space="preserve">, найдётся такая трасса </w:t>
      </w:r>
      <w:r w:rsidRPr="00E34CCB">
        <w:rPr>
          <w:rFonts w:ascii="Euclid Fraktur" w:hAnsi="Euclid Fraktur"/>
          <w:b/>
        </w:rPr>
        <w:t>R</w:t>
      </w:r>
      <w:r w:rsidRPr="007664B1">
        <w:rPr>
          <w:lang w:val="ru-RU"/>
        </w:rPr>
        <w:t>-</w:t>
      </w:r>
      <w:r>
        <w:rPr>
          <w:lang w:val="ru-RU"/>
        </w:rPr>
        <w:t>отказов</w:t>
      </w:r>
      <w:r w:rsidRPr="007664B1">
        <w:rPr>
          <w:rFonts w:ascii="Courier New" w:hAnsi="Courier New" w:cs="Courier New"/>
          <w:lang w:val="ru-RU"/>
        </w:rPr>
        <w:t xml:space="preserve"> </w:t>
      </w:r>
      <w:r>
        <w:rPr>
          <w:rFonts w:ascii="Courier New" w:hAnsi="Courier New" w:cs="Courier New"/>
          <w:lang w:val="ru-RU"/>
        </w:rPr>
        <w:sym w:font="Symbol" w:char="F072"/>
      </w:r>
      <w:r w:rsidRPr="00785A00">
        <w:rPr>
          <w:rFonts w:ascii="Courier New" w:hAnsi="Courier New" w:cs="Courier New"/>
          <w:vertAlign w:val="subscript"/>
          <w:lang w:val="ru-RU"/>
        </w:rPr>
        <w:t>1</w:t>
      </w:r>
      <w:r>
        <w:rPr>
          <w:rFonts w:ascii="Courier New" w:hAnsi="Courier New" w:cs="Courier New"/>
          <w:lang w:val="ru-RU"/>
        </w:rPr>
        <w:sym w:font="Symbol" w:char="F0CE"/>
      </w:r>
      <w:r>
        <w:rPr>
          <w:rFonts w:ascii="Courier New" w:hAnsi="Courier New" w:cs="Courier New"/>
          <w:lang w:val="ru-RU"/>
        </w:rPr>
        <w:sym w:font="Symbol" w:char="F078"/>
      </w:r>
      <w:r>
        <w:rPr>
          <w:rFonts w:ascii="Courier New" w:hAnsi="Courier New" w:cs="Courier New"/>
          <w:lang w:val="ru-RU"/>
        </w:rPr>
        <w:t>(</w:t>
      </w:r>
      <w:r>
        <w:rPr>
          <w:rFonts w:ascii="Courier New" w:hAnsi="Courier New" w:cs="Courier New"/>
        </w:rPr>
        <w:t>b</w:t>
      </w:r>
      <w:r>
        <w:rPr>
          <w:rFonts w:ascii="Courier New" w:hAnsi="Courier New" w:cs="Courier New"/>
          <w:lang w:val="ru-RU"/>
        </w:rPr>
        <w:t xml:space="preserve">) </w:t>
      </w:r>
      <w:r>
        <w:rPr>
          <w:lang w:val="ru-RU"/>
        </w:rPr>
        <w:t xml:space="preserve">и такой </w:t>
      </w:r>
      <w:r w:rsidRPr="00E34CCB">
        <w:rPr>
          <w:rFonts w:ascii="Euclid Fraktur" w:hAnsi="Euclid Fraktur"/>
          <w:b/>
        </w:rPr>
        <w:t>R</w:t>
      </w:r>
      <w:r w:rsidRPr="007664B1">
        <w:rPr>
          <w:lang w:val="ru-RU"/>
        </w:rPr>
        <w:t>-</w:t>
      </w:r>
      <w:r>
        <w:rPr>
          <w:lang w:val="ru-RU"/>
        </w:rPr>
        <w:t>отказ</w:t>
      </w:r>
      <w:r w:rsidRPr="00785A00">
        <w:rPr>
          <w:rFonts w:ascii="Courier New" w:hAnsi="Courier New" w:cs="Courier New"/>
          <w:lang w:val="ru-RU"/>
        </w:rPr>
        <w:t xml:space="preserve"> </w:t>
      </w:r>
      <w:r w:rsidRPr="00785A00">
        <w:rPr>
          <w:rFonts w:ascii="Courier New" w:hAnsi="Courier New" w:cs="Courier New"/>
        </w:rPr>
        <w:t>P</w:t>
      </w:r>
      <w:r w:rsidRPr="00785A00">
        <w:rPr>
          <w:rFonts w:ascii="Courier New" w:hAnsi="Courier New" w:cs="Courier New"/>
        </w:rPr>
        <w:sym w:font="Euclid Math Two" w:char="F0DA"/>
      </w:r>
      <w:r>
        <w:rPr>
          <w:rFonts w:ascii="Courier New" w:hAnsi="Courier New" w:cs="Courier New"/>
        </w:rPr>
        <w:t>b</w:t>
      </w:r>
      <w:r w:rsidRPr="002B1453">
        <w:rPr>
          <w:vertAlign w:val="subscript"/>
        </w:rPr>
        <w:t>r</w:t>
      </w:r>
      <w:r>
        <w:rPr>
          <w:lang w:val="ru-RU"/>
        </w:rPr>
        <w:t>, что</w:t>
      </w:r>
      <w:r w:rsidRPr="007664B1">
        <w:rPr>
          <w:rFonts w:ascii="Courier New" w:hAnsi="Courier New" w:cs="Courier New"/>
          <w:lang w:val="ru-RU"/>
        </w:rPr>
        <w:t xml:space="preserve"> </w:t>
      </w:r>
      <w:r>
        <w:rPr>
          <w:rFonts w:ascii="Courier New" w:hAnsi="Courier New" w:cs="Courier New"/>
          <w:lang w:val="ru-RU"/>
        </w:rPr>
        <w:sym w:font="Symbol" w:char="F072"/>
      </w:r>
      <w:r w:rsidRPr="00785A00">
        <w:rPr>
          <w:rFonts w:ascii="Courier New" w:hAnsi="Courier New" w:cs="Courier New"/>
          <w:vertAlign w:val="subscript"/>
          <w:lang w:val="ru-RU"/>
        </w:rPr>
        <w:t>1</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A3"/>
      </w:r>
      <w:r>
        <w:rPr>
          <w:rFonts w:ascii="Courier New" w:hAnsi="Courier New" w:cs="Courier New"/>
          <w:lang w:val="ru-RU"/>
        </w:rPr>
        <w:sym w:font="Symbol" w:char="F072"/>
      </w:r>
      <w:r w:rsidRPr="00785A00">
        <w:rPr>
          <w:lang w:val="ru-RU"/>
        </w:rPr>
        <w:t>.</w:t>
      </w:r>
    </w:p>
    <w:p w:rsidR="00785A00" w:rsidRPr="00785A00" w:rsidRDefault="00785A00" w:rsidP="00AA44F7">
      <w:pPr>
        <w:spacing w:line="360" w:lineRule="auto"/>
        <w:rPr>
          <w:lang w:val="ru-RU"/>
        </w:rPr>
      </w:pPr>
      <w:r>
        <w:rPr>
          <w:lang w:val="ru-RU"/>
        </w:rPr>
        <w:t>Поскольку</w:t>
      </w:r>
      <w:r w:rsidRPr="00E34CCB">
        <w:rPr>
          <w:rFonts w:ascii="Courier New" w:hAnsi="Courier New" w:cs="Courier New"/>
          <w:lang w:val="ru-RU"/>
        </w:rPr>
        <w:t xml:space="preserve"> </w:t>
      </w:r>
      <w:r>
        <w:rPr>
          <w:rFonts w:ascii="Courier New" w:hAnsi="Courier New" w:cs="Courier New"/>
        </w:rPr>
        <w:t>a</w:t>
      </w:r>
      <w:r w:rsidRPr="002B1453">
        <w:rPr>
          <w:vertAlign w:val="subscript"/>
        </w:rPr>
        <w:t>r</w:t>
      </w:r>
      <w:r>
        <w:rPr>
          <w:rFonts w:ascii="Courier New" w:hAnsi="Courier New" w:cs="Courier New"/>
        </w:rPr>
        <w:sym w:font="Symbol" w:char="F0CD"/>
      </w:r>
      <w:r>
        <w:rPr>
          <w:rFonts w:ascii="Courier New" w:hAnsi="Courier New" w:cs="Courier New"/>
        </w:rPr>
        <w:t>b</w:t>
      </w:r>
      <w:r w:rsidRPr="002B1453">
        <w:rPr>
          <w:vertAlign w:val="subscript"/>
        </w:rPr>
        <w:t>r</w:t>
      </w:r>
      <w:r w:rsidRPr="00785A00">
        <w:rPr>
          <w:rFonts w:ascii="Courier New" w:hAnsi="Courier New" w:cs="Courier New"/>
        </w:rPr>
        <w:sym w:font="Symbol" w:char="F0C8"/>
      </w:r>
      <w:r>
        <w:rPr>
          <w:rFonts w:ascii="Courier New" w:hAnsi="Courier New" w:cs="Courier New"/>
        </w:rPr>
        <w:t>b</w:t>
      </w:r>
      <w:r>
        <w:rPr>
          <w:vertAlign w:val="subscript"/>
        </w:rPr>
        <w:t>g</w:t>
      </w:r>
      <w:r w:rsidRPr="00E34CCB">
        <w:rPr>
          <w:rFonts w:ascii="Courier New" w:hAnsi="Courier New" w:cs="Courier New"/>
          <w:lang w:val="ru-RU"/>
        </w:rPr>
        <w:t xml:space="preserve"> </w:t>
      </w:r>
      <w:r>
        <w:rPr>
          <w:lang w:val="ru-RU"/>
        </w:rPr>
        <w:t>и</w:t>
      </w:r>
      <w:r w:rsidRPr="007664B1">
        <w:rPr>
          <w:rFonts w:ascii="Courier New" w:hAnsi="Courier New" w:cs="Courier New"/>
          <w:lang w:val="ru-RU"/>
        </w:rPr>
        <w:t xml:space="preserve"> </w:t>
      </w:r>
      <w:r>
        <w:rPr>
          <w:rFonts w:ascii="Courier New" w:hAnsi="Courier New" w:cs="Courier New"/>
          <w:lang w:val="ru-RU"/>
        </w:rPr>
        <w:sym w:font="Symbol" w:char="F072"/>
      </w:r>
      <w:r>
        <w:rPr>
          <w:rFonts w:ascii="Courier New" w:hAnsi="Courier New" w:cs="Courier New"/>
          <w:lang w:val="ru-RU"/>
        </w:rPr>
        <w:sym w:font="Symbol" w:char="F0CE"/>
      </w:r>
      <w:r>
        <w:rPr>
          <w:rFonts w:ascii="Courier New" w:hAnsi="Courier New" w:cs="Courier New"/>
          <w:lang w:val="ru-RU"/>
        </w:rPr>
        <w:sym w:font="Symbol" w:char="F078"/>
      </w:r>
      <w:r>
        <w:rPr>
          <w:rFonts w:ascii="Courier New" w:hAnsi="Courier New" w:cs="Courier New"/>
          <w:lang w:val="ru-RU"/>
        </w:rPr>
        <w:t>(</w:t>
      </w:r>
      <w:r>
        <w:rPr>
          <w:rFonts w:ascii="Courier New" w:hAnsi="Courier New" w:cs="Courier New"/>
        </w:rPr>
        <w:t>b</w:t>
      </w:r>
      <w:r>
        <w:rPr>
          <w:rFonts w:ascii="Courier New" w:hAnsi="Courier New" w:cs="Courier New"/>
          <w:lang w:val="ru-RU"/>
        </w:rPr>
        <w:t>)</w:t>
      </w:r>
      <w:r>
        <w:rPr>
          <w:lang w:val="ru-RU"/>
        </w:rPr>
        <w:t>, должно быть</w:t>
      </w:r>
      <w:r w:rsidRPr="00E34CCB">
        <w:rPr>
          <w:rFonts w:ascii="Courier New" w:hAnsi="Courier New" w:cs="Courier New"/>
          <w:lang w:val="ru-RU"/>
        </w:rPr>
        <w:t xml:space="preserve"> </w:t>
      </w:r>
      <w:r>
        <w:rPr>
          <w:rFonts w:ascii="Courier New" w:hAnsi="Courier New" w:cs="Courier New"/>
        </w:rPr>
        <w:t>P</w:t>
      </w:r>
      <w:r>
        <w:rPr>
          <w:rFonts w:ascii="Courier New" w:hAnsi="Courier New" w:cs="Courier New"/>
        </w:rPr>
        <w:sym w:font="Symbol" w:char="F0CD"/>
      </w:r>
      <w:r>
        <w:rPr>
          <w:rFonts w:ascii="Courier New" w:hAnsi="Courier New" w:cs="Courier New"/>
        </w:rPr>
        <w:t>a</w:t>
      </w:r>
      <w:r w:rsidRPr="002B1453">
        <w:rPr>
          <w:vertAlign w:val="subscript"/>
        </w:rPr>
        <w:t>r</w:t>
      </w:r>
      <w:r>
        <w:rPr>
          <w:rFonts w:ascii="Courier New" w:hAnsi="Courier New" w:cs="Courier New"/>
        </w:rPr>
        <w:sym w:font="Symbol" w:char="F0CD"/>
      </w:r>
      <w:r>
        <w:rPr>
          <w:rFonts w:ascii="Courier New" w:hAnsi="Courier New" w:cs="Courier New"/>
        </w:rPr>
        <w:t>b</w:t>
      </w:r>
      <w:r w:rsidRPr="002B1453">
        <w:rPr>
          <w:vertAlign w:val="subscript"/>
        </w:rPr>
        <w:t>r</w:t>
      </w:r>
      <w:r w:rsidRPr="00785A00">
        <w:rPr>
          <w:rFonts w:ascii="Courier New" w:hAnsi="Courier New" w:cs="Courier New"/>
        </w:rPr>
        <w:sym w:font="Symbol" w:char="F0C8"/>
      </w:r>
      <w:r>
        <w:rPr>
          <w:rFonts w:ascii="Courier New" w:hAnsi="Courier New" w:cs="Courier New"/>
        </w:rPr>
        <w:t>b</w:t>
      </w:r>
      <w:r>
        <w:rPr>
          <w:vertAlign w:val="subscript"/>
        </w:rPr>
        <w:t>g</w:t>
      </w:r>
      <w:r>
        <w:rPr>
          <w:lang w:val="ru-RU"/>
        </w:rPr>
        <w:t>.</w:t>
      </w:r>
    </w:p>
    <w:p w:rsidR="00785A00" w:rsidRPr="00AE1D18" w:rsidRDefault="00785A00" w:rsidP="00AA44F7">
      <w:pPr>
        <w:spacing w:line="360" w:lineRule="auto"/>
        <w:rPr>
          <w:lang w:val="ru-RU"/>
        </w:rPr>
      </w:pPr>
      <w:r>
        <w:rPr>
          <w:lang w:val="ru-RU"/>
        </w:rPr>
        <w:t>Но тогда найдётся действие</w:t>
      </w:r>
      <w:r w:rsidRPr="007664B1">
        <w:rPr>
          <w:rFonts w:ascii="Courier New" w:hAnsi="Courier New" w:cs="Courier New"/>
          <w:lang w:val="ru-RU"/>
        </w:rPr>
        <w:t xml:space="preserve"> </w:t>
      </w:r>
      <w:r>
        <w:rPr>
          <w:rFonts w:ascii="Courier New" w:hAnsi="Courier New" w:cs="Courier New"/>
        </w:rPr>
        <w:t>t</w:t>
      </w:r>
      <w:r>
        <w:rPr>
          <w:rFonts w:ascii="Courier New" w:hAnsi="Courier New" w:cs="Courier New"/>
          <w:lang w:val="ru-RU"/>
        </w:rPr>
        <w:sym w:font="Symbol" w:char="F0CE"/>
      </w:r>
      <w:r>
        <w:rPr>
          <w:rFonts w:ascii="Courier New" w:hAnsi="Courier New" w:cs="Courier New"/>
        </w:rPr>
        <w:t>P</w:t>
      </w:r>
      <w:r>
        <w:rPr>
          <w:rFonts w:ascii="Courier New" w:hAnsi="Courier New" w:cs="Courier New"/>
        </w:rPr>
        <w:sym w:font="Symbol" w:char="F0C7"/>
      </w:r>
      <w:r>
        <w:rPr>
          <w:rFonts w:ascii="Courier New" w:hAnsi="Courier New" w:cs="Courier New"/>
        </w:rPr>
        <w:t>b</w:t>
      </w:r>
      <w:r>
        <w:rPr>
          <w:vertAlign w:val="subscript"/>
        </w:rPr>
        <w:t>g</w:t>
      </w:r>
      <w:r w:rsidRPr="00785A00">
        <w:rPr>
          <w:lang w:val="ru-RU"/>
        </w:rPr>
        <w:t>.</w:t>
      </w:r>
    </w:p>
    <w:p w:rsidR="00785A00" w:rsidRDefault="00533E1A" w:rsidP="00AA44F7">
      <w:pPr>
        <w:spacing w:line="360" w:lineRule="auto"/>
        <w:rPr>
          <w:lang w:val="ru-RU"/>
        </w:rPr>
      </w:pPr>
      <w:r>
        <w:rPr>
          <w:lang w:val="ru-RU"/>
        </w:rPr>
        <w:t>Поскольку</w:t>
      </w:r>
      <w:r w:rsidRPr="007664B1">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lang w:val="ru-RU"/>
        </w:rPr>
        <w:sym w:font="Symbol" w:char="F0CE"/>
      </w:r>
      <w:r>
        <w:rPr>
          <w:rFonts w:ascii="Courier New" w:hAnsi="Courier New" w:cs="Courier New"/>
          <w:lang w:val="ru-RU"/>
        </w:rPr>
        <w:sym w:font="Symbol" w:char="F078"/>
      </w:r>
      <w:r>
        <w:rPr>
          <w:rFonts w:ascii="Courier New" w:hAnsi="Courier New" w:cs="Courier New"/>
          <w:lang w:val="ru-RU"/>
        </w:rPr>
        <w:t>(</w:t>
      </w:r>
      <w:r w:rsidRPr="002B1453">
        <w:rPr>
          <w:rFonts w:ascii="Arial" w:hAnsi="Arial" w:cs="Arial"/>
          <w:b/>
          <w:lang w:val="ru-RU"/>
        </w:rPr>
        <w:t>μ</w:t>
      </w:r>
      <w:r>
        <w:rPr>
          <w:rFonts w:ascii="Courier New" w:hAnsi="Courier New" w:cs="Courier New"/>
          <w:lang w:val="ru-RU"/>
        </w:rPr>
        <w:t xml:space="preserve">) </w:t>
      </w:r>
      <w:r>
        <w:rPr>
          <w:lang w:val="ru-RU"/>
        </w:rPr>
        <w:t>и</w:t>
      </w:r>
      <w:r w:rsidRPr="007664B1">
        <w:rPr>
          <w:rFonts w:ascii="Courier New" w:hAnsi="Courier New" w:cs="Courier New"/>
          <w:lang w:val="ru-RU"/>
        </w:rPr>
        <w:t xml:space="preserve"> </w:t>
      </w:r>
      <w:r>
        <w:rPr>
          <w:rFonts w:ascii="Courier New" w:hAnsi="Courier New" w:cs="Courier New"/>
          <w:lang w:val="ru-RU"/>
        </w:rPr>
        <w:sym w:font="Symbol" w:char="F072"/>
      </w:r>
      <w:r w:rsidRPr="00785A00">
        <w:rPr>
          <w:rFonts w:ascii="Courier New" w:hAnsi="Courier New" w:cs="Courier New"/>
          <w:vertAlign w:val="subscript"/>
          <w:lang w:val="ru-RU"/>
        </w:rPr>
        <w:t>1</w:t>
      </w:r>
      <w:r>
        <w:rPr>
          <w:rFonts w:ascii="Courier New" w:hAnsi="Courier New" w:cs="Courier New"/>
          <w:lang w:val="ru-RU"/>
        </w:rPr>
        <w:sym w:font="Symbol" w:char="F0CE"/>
      </w:r>
      <w:r>
        <w:rPr>
          <w:rFonts w:ascii="Courier New" w:hAnsi="Courier New" w:cs="Courier New"/>
          <w:lang w:val="ru-RU"/>
        </w:rPr>
        <w:sym w:font="Symbol" w:char="F078"/>
      </w:r>
      <w:r>
        <w:rPr>
          <w:rFonts w:ascii="Courier New" w:hAnsi="Courier New" w:cs="Courier New"/>
          <w:lang w:val="ru-RU"/>
        </w:rPr>
        <w:t>(</w:t>
      </w:r>
      <w:r>
        <w:rPr>
          <w:rFonts w:ascii="Courier New" w:hAnsi="Courier New" w:cs="Courier New"/>
        </w:rPr>
        <w:t>b</w:t>
      </w:r>
      <w:r>
        <w:rPr>
          <w:rFonts w:ascii="Courier New" w:hAnsi="Courier New" w:cs="Courier New"/>
          <w:lang w:val="ru-RU"/>
        </w:rPr>
        <w:t>)</w:t>
      </w:r>
      <w:r w:rsidR="00785A00">
        <w:rPr>
          <w:lang w:val="ru-RU"/>
        </w:rPr>
        <w:t>, действие</w:t>
      </w:r>
      <w:r w:rsidR="00785A00" w:rsidRPr="00785A00">
        <w:rPr>
          <w:rFonts w:ascii="Courier New" w:hAnsi="Courier New" w:cs="Courier New"/>
          <w:lang w:val="ru-RU"/>
        </w:rPr>
        <w:t xml:space="preserve"> </w:t>
      </w:r>
      <w:r w:rsidR="00785A00" w:rsidRPr="00785A00">
        <w:rPr>
          <w:rFonts w:ascii="Courier New" w:hAnsi="Courier New" w:cs="Courier New"/>
        </w:rPr>
        <w:t>t</w:t>
      </w:r>
      <w:r w:rsidR="00785A00" w:rsidRPr="00785A00">
        <w:rPr>
          <w:rFonts w:ascii="Courier New" w:hAnsi="Courier New" w:cs="Courier New"/>
          <w:lang w:val="ru-RU"/>
        </w:rPr>
        <w:t xml:space="preserve"> </w:t>
      </w:r>
      <w:r w:rsidR="00785A00">
        <w:rPr>
          <w:lang w:val="ru-RU"/>
        </w:rPr>
        <w:t>опасно</w:t>
      </w:r>
      <w:r>
        <w:rPr>
          <w:lang w:val="ru-RU"/>
        </w:rPr>
        <w:t xml:space="preserve"> после</w:t>
      </w:r>
      <w:r w:rsidRPr="007664B1">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lang w:val="ru-RU"/>
        </w:rPr>
        <w:sym w:font="Symbol" w:char="F072"/>
      </w:r>
      <w:r w:rsidRPr="00785A00">
        <w:rPr>
          <w:rFonts w:ascii="Courier New" w:hAnsi="Courier New" w:cs="Courier New"/>
          <w:vertAlign w:val="subscript"/>
          <w:lang w:val="ru-RU"/>
        </w:rPr>
        <w:t>1</w:t>
      </w:r>
      <w:r>
        <w:rPr>
          <w:lang w:val="ru-RU"/>
        </w:rPr>
        <w:t>.</w:t>
      </w:r>
    </w:p>
    <w:p w:rsidR="00533E1A" w:rsidRDefault="00533E1A" w:rsidP="00AA44F7">
      <w:pPr>
        <w:spacing w:line="360" w:lineRule="auto"/>
        <w:rPr>
          <w:lang w:val="ru-RU"/>
        </w:rPr>
      </w:pPr>
      <w:r>
        <w:rPr>
          <w:lang w:val="ru-RU"/>
        </w:rPr>
        <w:t>А это противоречит тому, что</w:t>
      </w:r>
      <w:r w:rsidRPr="007664B1">
        <w:rPr>
          <w:rFonts w:ascii="Courier New" w:hAnsi="Courier New" w:cs="Courier New"/>
          <w:lang w:val="ru-RU"/>
        </w:rPr>
        <w:t xml:space="preserve"> </w:t>
      </w:r>
      <w:r>
        <w:rPr>
          <w:rFonts w:ascii="Courier New" w:hAnsi="Courier New" w:cs="Courier New"/>
          <w:lang w:val="ru-RU"/>
        </w:rPr>
        <w:sym w:font="Symbol" w:char="F072"/>
      </w:r>
      <w:r w:rsidRPr="00785A00">
        <w:rPr>
          <w:rFonts w:ascii="Courier New" w:hAnsi="Courier New" w:cs="Courier New"/>
          <w:vertAlign w:val="subscript"/>
          <w:lang w:val="ru-RU"/>
        </w:rPr>
        <w:t>1</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P</w:t>
      </w:r>
      <w:r>
        <w:rPr>
          <w:rFonts w:ascii="Courier New" w:hAnsi="Courier New" w:cs="Courier New"/>
        </w:rPr>
        <w:sym w:font="Euclid Symbol" w:char="F0F1"/>
      </w:r>
      <w:r>
        <w:rPr>
          <w:rFonts w:ascii="Courier New" w:hAnsi="Courier New" w:cs="Courier New"/>
        </w:rPr>
        <w:sym w:font="Symbol" w:char="F0A3"/>
      </w:r>
      <w:r>
        <w:rPr>
          <w:rFonts w:ascii="Courier New" w:hAnsi="Courier New" w:cs="Courier New"/>
          <w:lang w:val="ru-RU"/>
        </w:rPr>
        <w:sym w:font="Symbol" w:char="F072"/>
      </w:r>
      <w:r>
        <w:rPr>
          <w:rFonts w:ascii="Courier New" w:hAnsi="Courier New" w:cs="Courier New"/>
          <w:lang w:val="ru-RU"/>
        </w:rPr>
        <w:t xml:space="preserve"> </w:t>
      </w:r>
      <w:r>
        <w:rPr>
          <w:lang w:val="ru-RU"/>
        </w:rPr>
        <w:t xml:space="preserve">и </w:t>
      </w:r>
      <w:r w:rsidRPr="00E34CCB">
        <w:rPr>
          <w:rFonts w:ascii="Euclid Fraktur" w:hAnsi="Euclid Fraktur"/>
          <w:b/>
        </w:rPr>
        <w:t>R</w:t>
      </w:r>
      <w:r w:rsidRPr="007664B1">
        <w:rPr>
          <w:lang w:val="ru-RU"/>
        </w:rPr>
        <w:t>-</w:t>
      </w:r>
      <w:r>
        <w:rPr>
          <w:lang w:val="ru-RU"/>
        </w:rPr>
        <w:t>трасса</w:t>
      </w:r>
      <w:r w:rsidRPr="007664B1">
        <w:rPr>
          <w:rFonts w:ascii="Courier New" w:hAnsi="Courier New" w:cs="Courier New"/>
          <w:lang w:val="ru-RU"/>
        </w:rPr>
        <w:t xml:space="preserve"> </w:t>
      </w:r>
      <w:r>
        <w:rPr>
          <w:rFonts w:ascii="Courier New" w:hAnsi="Courier New" w:cs="Courier New"/>
          <w:lang w:val="ru-RU"/>
        </w:rPr>
        <w:sym w:font="Symbol" w:char="F06D"/>
      </w:r>
      <w:r>
        <w:rPr>
          <w:rFonts w:ascii="Courier New" w:hAnsi="Courier New" w:cs="Courier New"/>
        </w:rPr>
        <w:sym w:font="Symbol" w:char="F0D7"/>
      </w:r>
      <w:r>
        <w:rPr>
          <w:rFonts w:ascii="Courier New" w:hAnsi="Courier New" w:cs="Courier New"/>
          <w:lang w:val="ru-RU"/>
        </w:rPr>
        <w:sym w:font="Symbol" w:char="F072"/>
      </w:r>
      <w:r>
        <w:rPr>
          <w:rFonts w:ascii="Courier New" w:hAnsi="Courier New" w:cs="Courier New"/>
          <w:lang w:val="ru-RU"/>
        </w:rPr>
        <w:t xml:space="preserve"> </w:t>
      </w:r>
      <w:r>
        <w:rPr>
          <w:lang w:val="ru-RU"/>
        </w:rPr>
        <w:t>безопасна.</w:t>
      </w:r>
    </w:p>
    <w:p w:rsidR="0079599D" w:rsidRDefault="00533E1A" w:rsidP="00AA44F7">
      <w:pPr>
        <w:spacing w:line="360" w:lineRule="auto"/>
        <w:rPr>
          <w:lang w:val="ru-RU"/>
        </w:rPr>
      </w:pPr>
      <w:r>
        <w:rPr>
          <w:lang w:val="ru-RU"/>
        </w:rPr>
        <w:t>Мы пришли к противоречию, и, следовательно, наше допущение не верно, и</w:t>
      </w:r>
      <w:r w:rsidRPr="00E34CCB">
        <w:rPr>
          <w:rFonts w:ascii="Courier New" w:hAnsi="Courier New" w:cs="Courier New"/>
          <w:lang w:val="ru-RU"/>
        </w:rPr>
        <w:t xml:space="preserve"> </w:t>
      </w:r>
      <w:r>
        <w:rPr>
          <w:rFonts w:ascii="Courier New" w:hAnsi="Courier New" w:cs="Courier New"/>
        </w:rPr>
        <w:t>a</w:t>
      </w:r>
      <w:r w:rsidRPr="002B1453">
        <w:rPr>
          <w:vertAlign w:val="subscript"/>
        </w:rPr>
        <w:t>r</w:t>
      </w:r>
      <w:r>
        <w:rPr>
          <w:rFonts w:ascii="Courier New" w:hAnsi="Courier New" w:cs="Courier New"/>
        </w:rPr>
        <w:sym w:font="Symbol" w:char="F0CD"/>
      </w:r>
      <w:r>
        <w:rPr>
          <w:rFonts w:ascii="Courier New" w:hAnsi="Courier New" w:cs="Courier New"/>
        </w:rPr>
        <w:t>b</w:t>
      </w:r>
      <w:r w:rsidRPr="002B1453">
        <w:rPr>
          <w:vertAlign w:val="subscript"/>
        </w:rPr>
        <w:t>r</w:t>
      </w:r>
      <w:r>
        <w:rPr>
          <w:lang w:val="ru-RU"/>
        </w:rPr>
        <w:t>.</w:t>
      </w:r>
    </w:p>
    <w:p w:rsidR="00533E1A" w:rsidRPr="00533E1A" w:rsidRDefault="00533E1A" w:rsidP="00AA44F7">
      <w:pPr>
        <w:spacing w:line="360" w:lineRule="auto"/>
        <w:rPr>
          <w:lang w:val="ru-RU"/>
        </w:rPr>
      </w:pPr>
      <w:r>
        <w:rPr>
          <w:lang w:val="ru-RU"/>
        </w:rPr>
        <w:t>Теперь покажем, что</w:t>
      </w:r>
      <w:r w:rsidRPr="00E34CCB">
        <w:rPr>
          <w:rFonts w:ascii="Courier New" w:hAnsi="Courier New" w:cs="Courier New"/>
          <w:lang w:val="ru-RU"/>
        </w:rPr>
        <w:t xml:space="preserve"> </w:t>
      </w:r>
      <w:r>
        <w:rPr>
          <w:rFonts w:ascii="Courier New" w:hAnsi="Courier New" w:cs="Courier New"/>
        </w:rPr>
        <w:t>a</w:t>
      </w:r>
      <w:r>
        <w:rPr>
          <w:vertAlign w:val="subscript"/>
        </w:rPr>
        <w:t>g</w:t>
      </w:r>
      <w:r w:rsidRPr="00533E1A">
        <w:rPr>
          <w:rFonts w:ascii="Courier New" w:hAnsi="Courier New" w:cs="Courier New"/>
          <w:lang w:val="ru-RU"/>
        </w:rPr>
        <w:t>=</w:t>
      </w:r>
      <w:r>
        <w:rPr>
          <w:rFonts w:ascii="Courier New" w:hAnsi="Courier New" w:cs="Courier New"/>
        </w:rPr>
        <w:t>b</w:t>
      </w:r>
      <w:r>
        <w:rPr>
          <w:vertAlign w:val="subscript"/>
        </w:rPr>
        <w:t>g</w:t>
      </w:r>
      <w:r>
        <w:rPr>
          <w:lang w:val="ru-RU"/>
        </w:rPr>
        <w:t>.</w:t>
      </w:r>
    </w:p>
    <w:p w:rsidR="00A95456" w:rsidRDefault="00533E1A" w:rsidP="00AA44F7">
      <w:pPr>
        <w:spacing w:line="360" w:lineRule="auto"/>
        <w:rPr>
          <w:lang w:val="ru-RU"/>
        </w:rPr>
      </w:pPr>
      <w:r>
        <w:rPr>
          <w:lang w:val="ru-RU"/>
        </w:rPr>
        <w:t>Поскольку</w:t>
      </w:r>
      <w:r w:rsidRPr="007664B1">
        <w:rPr>
          <w:rFonts w:ascii="Courier New" w:hAnsi="Courier New" w:cs="Courier New"/>
          <w:lang w:val="ru-RU"/>
        </w:rPr>
        <w:t xml:space="preserve"> </w:t>
      </w:r>
      <w:r>
        <w:rPr>
          <w:rFonts w:ascii="Courier New" w:hAnsi="Courier New" w:cs="Courier New"/>
          <w:lang w:val="ru-RU"/>
        </w:rPr>
        <w:sym w:font="Symbol" w:char="F078"/>
      </w:r>
      <w:r>
        <w:rPr>
          <w:rFonts w:ascii="Courier New" w:hAnsi="Courier New" w:cs="Courier New"/>
          <w:lang w:val="ru-RU"/>
        </w:rPr>
        <w:t>(</w:t>
      </w:r>
      <w:r w:rsidRPr="002B1453">
        <w:rPr>
          <w:rFonts w:ascii="Arial" w:hAnsi="Arial" w:cs="Arial"/>
          <w:b/>
          <w:lang w:val="ru-RU"/>
        </w:rPr>
        <w:t>μ</w:t>
      </w:r>
      <w:r>
        <w:rPr>
          <w:rFonts w:ascii="Courier New" w:hAnsi="Courier New" w:cs="Courier New"/>
          <w:lang w:val="ru-RU"/>
        </w:rPr>
        <w:t>)</w:t>
      </w:r>
      <w:r>
        <w:rPr>
          <w:rFonts w:ascii="Courier New" w:hAnsi="Courier New" w:cs="Courier New"/>
        </w:rPr>
        <w:sym w:font="Symbol" w:char="F0CD"/>
      </w:r>
      <w:r>
        <w:rPr>
          <w:rFonts w:ascii="Courier New" w:hAnsi="Courier New" w:cs="Courier New"/>
          <w:lang w:val="ru-RU"/>
        </w:rPr>
        <w:sym w:font="Symbol" w:char="F078"/>
      </w:r>
      <w:r>
        <w:rPr>
          <w:rFonts w:ascii="Courier New" w:hAnsi="Courier New" w:cs="Courier New"/>
          <w:lang w:val="ru-RU"/>
        </w:rPr>
        <w:t>(</w:t>
      </w:r>
      <w:r w:rsidRPr="00E527A2">
        <w:rPr>
          <w:rFonts w:ascii="Arial" w:hAnsi="Arial" w:cs="Courier New"/>
          <w:b/>
        </w:rPr>
        <w:t>σ</w:t>
      </w:r>
      <w:r>
        <w:rPr>
          <w:rFonts w:ascii="Courier New" w:hAnsi="Courier New" w:cs="Courier New"/>
          <w:lang w:val="ru-RU"/>
        </w:rPr>
        <w:t xml:space="preserve">) </w:t>
      </w:r>
      <w:r>
        <w:rPr>
          <w:lang w:val="ru-RU"/>
        </w:rPr>
        <w:t>и</w:t>
      </w:r>
      <w:r w:rsidRPr="00E34CCB">
        <w:rPr>
          <w:rFonts w:ascii="Courier New" w:hAnsi="Courier New" w:cs="Courier New"/>
          <w:lang w:val="ru-RU"/>
        </w:rPr>
        <w:t xml:space="preserve"> </w:t>
      </w:r>
      <w:r>
        <w:rPr>
          <w:rFonts w:ascii="Courier New" w:hAnsi="Courier New" w:cs="Courier New"/>
        </w:rPr>
        <w:t>a</w:t>
      </w:r>
      <w:r w:rsidRPr="002B1453">
        <w:rPr>
          <w:vertAlign w:val="subscript"/>
        </w:rPr>
        <w:t>r</w:t>
      </w:r>
      <w:r>
        <w:rPr>
          <w:rFonts w:ascii="Courier New" w:hAnsi="Courier New" w:cs="Courier New"/>
        </w:rPr>
        <w:sym w:font="Symbol" w:char="F0CD"/>
      </w:r>
      <w:r>
        <w:rPr>
          <w:rFonts w:ascii="Courier New" w:hAnsi="Courier New" w:cs="Courier New"/>
        </w:rPr>
        <w:t>b</w:t>
      </w:r>
      <w:r w:rsidRPr="002B1453">
        <w:rPr>
          <w:vertAlign w:val="subscript"/>
        </w:rPr>
        <w:t>r</w:t>
      </w:r>
      <w:r>
        <w:rPr>
          <w:lang w:val="ru-RU"/>
        </w:rPr>
        <w:t>, имеем</w:t>
      </w:r>
      <w:r w:rsidRPr="007664B1">
        <w:rPr>
          <w:rFonts w:ascii="Courier New" w:hAnsi="Courier New" w:cs="Courier New"/>
          <w:lang w:val="ru-RU"/>
        </w:rPr>
        <w:t xml:space="preserve"> </w:t>
      </w:r>
      <w:r>
        <w:rPr>
          <w:rFonts w:ascii="Courier New" w:hAnsi="Courier New" w:cs="Courier New"/>
          <w:lang w:val="ru-RU"/>
        </w:rPr>
        <w:sym w:font="Symbol" w:char="F078"/>
      </w:r>
      <w:r>
        <w:rPr>
          <w:rFonts w:ascii="Courier New" w:hAnsi="Courier New" w:cs="Courier New"/>
          <w:lang w:val="ru-RU"/>
        </w:rPr>
        <w:t>(</w:t>
      </w:r>
      <w:r w:rsidRPr="002B1453">
        <w:rPr>
          <w:rFonts w:ascii="Arial" w:hAnsi="Arial" w:cs="Arial"/>
          <w:b/>
          <w:lang w:val="ru-RU"/>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Pr>
          <w:rFonts w:ascii="Courier New" w:hAnsi="Courier New" w:cs="Courier New"/>
        </w:rPr>
        <w:sym w:font="Euclid Symbol" w:char="F0F1"/>
      </w:r>
      <w:r>
        <w:rPr>
          <w:rFonts w:ascii="Courier New" w:hAnsi="Courier New" w:cs="Courier New"/>
          <w:lang w:val="ru-RU"/>
        </w:rPr>
        <w:t>)</w:t>
      </w:r>
      <w:r>
        <w:rPr>
          <w:rFonts w:ascii="Courier New" w:hAnsi="Courier New" w:cs="Courier New"/>
        </w:rPr>
        <w:sym w:font="Symbol" w:char="F0CD"/>
      </w:r>
      <w:r>
        <w:rPr>
          <w:rFonts w:ascii="Courier New" w:hAnsi="Courier New" w:cs="Courier New"/>
          <w:lang w:val="ru-RU"/>
        </w:rPr>
        <w:sym w:font="Symbol" w:char="F078"/>
      </w:r>
      <w:r>
        <w:rPr>
          <w:rFonts w:ascii="Courier New" w:hAnsi="Courier New" w:cs="Courier New"/>
          <w:lang w:val="ru-RU"/>
        </w:rPr>
        <w:t>(</w:t>
      </w:r>
      <w:r w:rsidRPr="00E527A2">
        <w:rPr>
          <w:rFonts w:ascii="Arial" w:hAnsi="Arial" w:cs="Courier New"/>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Pr>
          <w:rFonts w:ascii="Courier New" w:hAnsi="Courier New" w:cs="Courier New"/>
          <w:lang w:val="ru-RU"/>
        </w:rPr>
        <w:t>)</w:t>
      </w:r>
      <w:r>
        <w:rPr>
          <w:lang w:val="ru-RU"/>
        </w:rPr>
        <w:t>.</w:t>
      </w:r>
    </w:p>
    <w:p w:rsidR="00533E1A" w:rsidRDefault="00533E1A" w:rsidP="00AA44F7">
      <w:pPr>
        <w:spacing w:line="360" w:lineRule="auto"/>
        <w:rPr>
          <w:lang w:val="ru-RU"/>
        </w:rPr>
      </w:pPr>
      <w:r>
        <w:rPr>
          <w:lang w:val="ru-RU"/>
        </w:rPr>
        <w:t>Поэтому любое действие, опасное после</w:t>
      </w:r>
      <w:r>
        <w:rPr>
          <w:rFonts w:ascii="Courier New" w:hAnsi="Courier New" w:cs="Courier New"/>
          <w:lang w:val="ru-RU"/>
        </w:rPr>
        <w:t xml:space="preserve"> </w:t>
      </w:r>
      <w:r w:rsidRPr="00E527A2">
        <w:rPr>
          <w:rFonts w:ascii="Arial" w:hAnsi="Arial" w:cs="Courier New"/>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Pr>
          <w:lang w:val="ru-RU"/>
        </w:rPr>
        <w:t>, опасно после</w:t>
      </w:r>
      <w:r>
        <w:rPr>
          <w:rFonts w:ascii="Courier New" w:hAnsi="Courier New" w:cs="Courier New"/>
          <w:lang w:val="ru-RU"/>
        </w:rPr>
        <w:t xml:space="preserve"> </w:t>
      </w:r>
      <w:r w:rsidRPr="002B1453">
        <w:rPr>
          <w:rFonts w:ascii="Arial" w:hAnsi="Arial" w:cs="Arial"/>
          <w:b/>
          <w:lang w:val="ru-RU"/>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Pr>
          <w:rFonts w:ascii="Courier New" w:hAnsi="Courier New" w:cs="Courier New"/>
        </w:rPr>
        <w:sym w:font="Euclid Symbol" w:char="F0F1"/>
      </w:r>
      <w:r>
        <w:rPr>
          <w:lang w:val="ru-RU"/>
        </w:rPr>
        <w:t>.</w:t>
      </w:r>
    </w:p>
    <w:p w:rsidR="00533E1A" w:rsidRPr="00533E1A" w:rsidRDefault="00533E1A" w:rsidP="00AA44F7">
      <w:pPr>
        <w:spacing w:line="360" w:lineRule="auto"/>
        <w:rPr>
          <w:lang w:val="ru-RU"/>
        </w:rPr>
      </w:pPr>
      <w:r>
        <w:rPr>
          <w:lang w:val="ru-RU"/>
        </w:rPr>
        <w:t>А тогда из однородности следует, что</w:t>
      </w:r>
      <w:r w:rsidRPr="00E34CCB">
        <w:rPr>
          <w:rFonts w:ascii="Courier New" w:hAnsi="Courier New" w:cs="Courier New"/>
          <w:lang w:val="ru-RU"/>
        </w:rPr>
        <w:t xml:space="preserve"> </w:t>
      </w:r>
      <w:r>
        <w:rPr>
          <w:rFonts w:ascii="Courier New" w:hAnsi="Courier New" w:cs="Courier New"/>
        </w:rPr>
        <w:t>a</w:t>
      </w:r>
      <w:r>
        <w:rPr>
          <w:vertAlign w:val="subscript"/>
        </w:rPr>
        <w:t>g</w:t>
      </w:r>
      <w:r>
        <w:rPr>
          <w:rFonts w:ascii="Courier New" w:hAnsi="Courier New" w:cs="Courier New"/>
        </w:rPr>
        <w:sym w:font="Symbol" w:char="F0CA"/>
      </w:r>
      <w:r>
        <w:rPr>
          <w:rFonts w:ascii="Courier New" w:hAnsi="Courier New" w:cs="Courier New"/>
        </w:rPr>
        <w:t>b</w:t>
      </w:r>
      <w:r>
        <w:rPr>
          <w:vertAlign w:val="subscript"/>
        </w:rPr>
        <w:t>g</w:t>
      </w:r>
      <w:r>
        <w:rPr>
          <w:lang w:val="ru-RU"/>
        </w:rPr>
        <w:t>.</w:t>
      </w:r>
    </w:p>
    <w:p w:rsidR="00533E1A" w:rsidRDefault="00533E1A" w:rsidP="00AA44F7">
      <w:pPr>
        <w:spacing w:line="360" w:lineRule="auto"/>
        <w:rPr>
          <w:lang w:val="ru-RU"/>
        </w:rPr>
      </w:pPr>
      <w:r>
        <w:rPr>
          <w:lang w:val="ru-RU"/>
        </w:rPr>
        <w:t>Поскольку</w:t>
      </w:r>
      <w:r w:rsidRPr="007664B1">
        <w:rPr>
          <w:rFonts w:ascii="Courier New" w:hAnsi="Courier New" w:cs="Courier New"/>
          <w:lang w:val="ru-RU"/>
        </w:rPr>
        <w:t xml:space="preserve"> </w:t>
      </w:r>
      <w:r>
        <w:rPr>
          <w:rFonts w:ascii="Courier New" w:hAnsi="Courier New" w:cs="Courier New"/>
        </w:rPr>
        <w:t>a</w:t>
      </w:r>
      <w:r>
        <w:rPr>
          <w:rFonts w:ascii="Courier New" w:hAnsi="Courier New" w:cs="Courier New"/>
        </w:rPr>
        <w:sym w:font="Euclid Math Two" w:char="F0B4"/>
      </w:r>
      <w:r>
        <w:rPr>
          <w:rFonts w:ascii="Courier New" w:hAnsi="Courier New" w:cs="Courier New"/>
        </w:rPr>
        <w:t>b</w:t>
      </w:r>
      <w:r>
        <w:rPr>
          <w:rFonts w:ascii="Courier New" w:hAnsi="Courier New" w:cs="Courier New"/>
          <w:lang w:val="ru-RU"/>
        </w:rPr>
        <w:t xml:space="preserve"> </w:t>
      </w:r>
      <w:r>
        <w:rPr>
          <w:lang w:val="ru-RU"/>
        </w:rPr>
        <w:t>влечёт</w:t>
      </w:r>
      <w:r w:rsidRPr="00E34CCB">
        <w:rPr>
          <w:rFonts w:ascii="Courier New" w:hAnsi="Courier New" w:cs="Courier New"/>
          <w:lang w:val="ru-RU"/>
        </w:rPr>
        <w:t xml:space="preserve"> </w:t>
      </w:r>
      <w:r>
        <w:rPr>
          <w:rFonts w:ascii="Courier New" w:hAnsi="Courier New" w:cs="Courier New"/>
        </w:rPr>
        <w:t>a</w:t>
      </w:r>
      <w:r>
        <w:rPr>
          <w:vertAlign w:val="subscript"/>
        </w:rPr>
        <w:t>g</w:t>
      </w:r>
      <w:r>
        <w:rPr>
          <w:rFonts w:ascii="Courier New" w:hAnsi="Courier New" w:cs="Courier New"/>
        </w:rPr>
        <w:sym w:font="Symbol" w:char="F0CD"/>
      </w:r>
      <w:r>
        <w:rPr>
          <w:rFonts w:ascii="Courier New" w:hAnsi="Courier New" w:cs="Courier New"/>
        </w:rPr>
        <w:t>b</w:t>
      </w:r>
      <w:r>
        <w:rPr>
          <w:vertAlign w:val="subscript"/>
        </w:rPr>
        <w:t>g</w:t>
      </w:r>
      <w:r>
        <w:rPr>
          <w:lang w:val="ru-RU"/>
        </w:rPr>
        <w:t>,</w:t>
      </w:r>
      <w:r w:rsidRPr="00533E1A">
        <w:rPr>
          <w:lang w:val="ru-RU"/>
        </w:rPr>
        <w:t xml:space="preserve"> </w:t>
      </w:r>
      <w:r>
        <w:rPr>
          <w:lang w:val="ru-RU"/>
        </w:rPr>
        <w:t>имеем</w:t>
      </w:r>
      <w:r w:rsidRPr="00E34CCB">
        <w:rPr>
          <w:rFonts w:ascii="Courier New" w:hAnsi="Courier New" w:cs="Courier New"/>
          <w:lang w:val="ru-RU"/>
        </w:rPr>
        <w:t xml:space="preserve"> </w:t>
      </w:r>
      <w:r>
        <w:rPr>
          <w:rFonts w:ascii="Courier New" w:hAnsi="Courier New" w:cs="Courier New"/>
        </w:rPr>
        <w:t>a</w:t>
      </w:r>
      <w:r>
        <w:rPr>
          <w:vertAlign w:val="subscript"/>
        </w:rPr>
        <w:t>g</w:t>
      </w:r>
      <w:r w:rsidRPr="00533E1A">
        <w:rPr>
          <w:rFonts w:ascii="Courier New" w:hAnsi="Courier New" w:cs="Courier New"/>
          <w:lang w:val="ru-RU"/>
        </w:rPr>
        <w:t>=</w:t>
      </w:r>
      <w:r>
        <w:rPr>
          <w:rFonts w:ascii="Courier New" w:hAnsi="Courier New" w:cs="Courier New"/>
        </w:rPr>
        <w:t>b</w:t>
      </w:r>
      <w:r>
        <w:rPr>
          <w:vertAlign w:val="subscript"/>
        </w:rPr>
        <w:t>g</w:t>
      </w:r>
      <w:r>
        <w:rPr>
          <w:lang w:val="ru-RU"/>
        </w:rPr>
        <w:t>.</w:t>
      </w:r>
    </w:p>
    <w:p w:rsidR="00E116FB" w:rsidRDefault="00E116FB" w:rsidP="00AA44F7">
      <w:pPr>
        <w:pStyle w:val="Proofs"/>
        <w:spacing w:line="360" w:lineRule="auto"/>
        <w:rPr>
          <w:lang w:val="ru-RU"/>
        </w:rPr>
      </w:pPr>
      <w:bookmarkStart w:id="1675" w:name="_Ref177557725"/>
      <w:bookmarkStart w:id="1676" w:name="_Toc182233928"/>
      <w:r>
        <w:rPr>
          <w:lang w:val="ru-RU"/>
        </w:rPr>
        <w:t xml:space="preserve">Доказательство </w:t>
      </w:r>
      <w:r w:rsidR="005139E5">
        <w:rPr>
          <w:lang w:val="ru-RU"/>
        </w:rPr>
        <w:t>Леммы 83</w:t>
      </w:r>
      <w:bookmarkEnd w:id="1675"/>
      <w:bookmarkEnd w:id="1676"/>
    </w:p>
    <w:p w:rsidR="0079599D" w:rsidRDefault="008C5046" w:rsidP="00AA44F7">
      <w:pPr>
        <w:spacing w:line="360" w:lineRule="auto"/>
        <w:rPr>
          <w:lang w:val="ru-RU"/>
        </w:rPr>
      </w:pPr>
      <w:r>
        <w:rPr>
          <w:lang w:val="ru-RU"/>
        </w:rPr>
        <w:t>Сначала покажем, что для конечного множества индексов</w:t>
      </w:r>
      <w:r w:rsidRPr="008C5046">
        <w:rPr>
          <w:rFonts w:ascii="Courier New" w:hAnsi="Courier New" w:cs="Courier New"/>
          <w:lang w:val="ru-RU"/>
        </w:rPr>
        <w:t xml:space="preserve"> </w:t>
      </w:r>
      <w:r w:rsidRPr="008C5046">
        <w:rPr>
          <w:rFonts w:ascii="Courier New" w:hAnsi="Courier New" w:cs="Courier New"/>
        </w:rPr>
        <w:t>I</w:t>
      </w:r>
      <w:r w:rsidRPr="008C5046">
        <w:rPr>
          <w:rFonts w:ascii="Courier New" w:hAnsi="Courier New" w:cs="Courier New"/>
          <w:lang w:val="ru-RU"/>
        </w:rPr>
        <w:t xml:space="preserve"> </w:t>
      </w:r>
      <w:r>
        <w:rPr>
          <w:lang w:val="ru-RU"/>
        </w:rPr>
        <w:t>размером</w:t>
      </w:r>
      <w:r w:rsidRPr="008C5046">
        <w:rPr>
          <w:rFonts w:ascii="Courier New" w:hAnsi="Courier New" w:cs="Courier New"/>
          <w:lang w:val="ru-RU"/>
        </w:rPr>
        <w:t xml:space="preserve"> </w:t>
      </w:r>
      <w:r w:rsidRPr="008C5046">
        <w:rPr>
          <w:rFonts w:ascii="Courier New" w:hAnsi="Courier New" w:cs="Courier New"/>
        </w:rPr>
        <w:t>n</w:t>
      </w:r>
      <w:r w:rsidRPr="008C5046">
        <w:rPr>
          <w:rFonts w:ascii="Courier New" w:hAnsi="Courier New" w:cs="Courier New"/>
          <w:lang w:val="ru-RU"/>
        </w:rPr>
        <w:t xml:space="preserve"> </w:t>
      </w:r>
      <w:r>
        <w:rPr>
          <w:lang w:val="ru-RU"/>
        </w:rPr>
        <w:t>множество</w:t>
      </w:r>
      <w:r w:rsidRPr="008C5046">
        <w:rPr>
          <w:rFonts w:ascii="Courier New" w:hAnsi="Courier New" w:cs="Courier New"/>
          <w:lang w:val="ru-RU"/>
        </w:rPr>
        <w:t xml:space="preserve"> </w:t>
      </w:r>
      <w:r w:rsidRPr="008C5046">
        <w:rPr>
          <w:rFonts w:ascii="Courier New" w:hAnsi="Courier New" w:cs="Courier New"/>
        </w:rPr>
        <w:t>B</w:t>
      </w:r>
      <w:r w:rsidRPr="008C5046">
        <w:rPr>
          <w:rFonts w:ascii="Courier New" w:hAnsi="Courier New" w:cs="Courier New"/>
          <w:lang w:val="ru-RU"/>
        </w:rPr>
        <w:t xml:space="preserve"> </w:t>
      </w:r>
      <w:r>
        <w:rPr>
          <w:lang w:val="ru-RU"/>
        </w:rPr>
        <w:t>должно содержать не менее</w:t>
      </w:r>
      <w:r w:rsidRPr="008C5046">
        <w:rPr>
          <w:rFonts w:ascii="Courier New" w:hAnsi="Courier New" w:cs="Courier New"/>
          <w:lang w:val="ru-RU"/>
        </w:rPr>
        <w:t xml:space="preserve"> </w:t>
      </w:r>
      <w:r w:rsidRPr="008C5046">
        <w:rPr>
          <w:rFonts w:ascii="Courier New" w:hAnsi="Courier New" w:cs="Courier New"/>
        </w:rPr>
        <w:t>n</w:t>
      </w:r>
      <w:r w:rsidRPr="008C5046">
        <w:rPr>
          <w:rFonts w:ascii="Courier New" w:hAnsi="Courier New" w:cs="Courier New"/>
          <w:lang w:val="ru-RU"/>
        </w:rPr>
        <w:t xml:space="preserve">-1 </w:t>
      </w:r>
      <w:r>
        <w:rPr>
          <w:lang w:val="ru-RU"/>
        </w:rPr>
        <w:t>элементов. Действительно, пусть это не так. Будем первый индекс называть строкой, а второй индекс – столбцом. Тем самым, мы имеем матрицу</w:t>
      </w:r>
      <w:r w:rsidRPr="008C5046">
        <w:rPr>
          <w:rFonts w:ascii="Courier New" w:hAnsi="Courier New" w:cs="Courier New"/>
          <w:lang w:val="ru-RU"/>
        </w:rPr>
        <w:t xml:space="preserve"> </w:t>
      </w:r>
      <w:r w:rsidRPr="008C5046">
        <w:rPr>
          <w:rFonts w:ascii="Courier New" w:hAnsi="Courier New" w:cs="Courier New"/>
        </w:rPr>
        <w:t>n</w:t>
      </w:r>
      <w:r w:rsidRPr="008C5046">
        <w:rPr>
          <w:rFonts w:ascii="Courier New" w:hAnsi="Courier New" w:cs="Courier New"/>
        </w:rPr>
        <w:sym w:font="Symbol" w:char="F0B4"/>
      </w:r>
      <w:r w:rsidRPr="008C5046">
        <w:rPr>
          <w:rFonts w:ascii="Courier New" w:hAnsi="Courier New" w:cs="Courier New"/>
        </w:rPr>
        <w:t>n</w:t>
      </w:r>
      <w:r>
        <w:rPr>
          <w:lang w:val="ru-RU"/>
        </w:rPr>
        <w:t>, в клетках которой размещается менее</w:t>
      </w:r>
      <w:r w:rsidRPr="008C5046">
        <w:rPr>
          <w:rFonts w:ascii="Courier New" w:hAnsi="Courier New" w:cs="Courier New"/>
          <w:lang w:val="ru-RU"/>
        </w:rPr>
        <w:t xml:space="preserve"> </w:t>
      </w:r>
      <w:r w:rsidRPr="008C5046">
        <w:rPr>
          <w:rFonts w:ascii="Courier New" w:hAnsi="Courier New" w:cs="Courier New"/>
        </w:rPr>
        <w:t>n</w:t>
      </w:r>
      <w:r w:rsidRPr="008C5046">
        <w:rPr>
          <w:rFonts w:ascii="Courier New" w:hAnsi="Courier New" w:cs="Courier New"/>
          <w:lang w:val="ru-RU"/>
        </w:rPr>
        <w:t xml:space="preserve">-1 </w:t>
      </w:r>
      <w:r>
        <w:rPr>
          <w:lang w:val="ru-RU"/>
        </w:rPr>
        <w:t>различных элементов. Тогда существует элемент</w:t>
      </w:r>
      <w:r w:rsidRPr="008C5046">
        <w:rPr>
          <w:rFonts w:ascii="Courier New" w:hAnsi="Courier New" w:cs="Courier New"/>
          <w:lang w:val="ru-RU"/>
        </w:rPr>
        <w:t xml:space="preserve"> </w:t>
      </w:r>
      <w:r w:rsidRPr="008C5046">
        <w:rPr>
          <w:rFonts w:ascii="Courier New" w:hAnsi="Courier New" w:cs="Courier New"/>
        </w:rPr>
        <w:t>x</w:t>
      </w:r>
      <w:r>
        <w:rPr>
          <w:lang w:val="ru-RU"/>
        </w:rPr>
        <w:t>, которому соответствует не менее</w:t>
      </w:r>
      <w:r w:rsidRPr="008C5046">
        <w:rPr>
          <w:rFonts w:ascii="Courier New" w:hAnsi="Courier New" w:cs="Courier New"/>
          <w:lang w:val="ru-RU"/>
        </w:rPr>
        <w:t xml:space="preserve"> </w:t>
      </w:r>
      <w:r w:rsidRPr="008C5046">
        <w:rPr>
          <w:rFonts w:ascii="Courier New" w:hAnsi="Courier New" w:cs="Courier New"/>
        </w:rPr>
        <w:t>n</w:t>
      </w:r>
      <w:r w:rsidRPr="008C5046">
        <w:rPr>
          <w:rFonts w:ascii="Courier New" w:hAnsi="Courier New" w:cs="Courier New"/>
          <w:lang w:val="ru-RU"/>
        </w:rPr>
        <w:t xml:space="preserve">+1 </w:t>
      </w:r>
      <w:r>
        <w:rPr>
          <w:lang w:val="ru-RU"/>
        </w:rPr>
        <w:t>пар индексов</w:t>
      </w:r>
      <w:r w:rsidRPr="008C5046">
        <w:rPr>
          <w:rFonts w:ascii="Courier New" w:hAnsi="Courier New" w:cs="Courier New"/>
          <w:lang w:val="ru-RU"/>
        </w:rPr>
        <w:t xml:space="preserve"> </w:t>
      </w:r>
      <w:r w:rsidRPr="008C5046">
        <w:rPr>
          <w:rFonts w:ascii="Courier New" w:hAnsi="Courier New" w:cs="Courier New"/>
        </w:rPr>
        <w:t>ij</w:t>
      </w:r>
      <w:r>
        <w:rPr>
          <w:lang w:val="ru-RU"/>
        </w:rPr>
        <w:t>, то есть</w:t>
      </w:r>
      <w:r w:rsidRPr="008C5046">
        <w:rPr>
          <w:rFonts w:ascii="Courier New" w:hAnsi="Courier New" w:cs="Courier New"/>
          <w:lang w:val="ru-RU"/>
        </w:rPr>
        <w:t xml:space="preserve"> </w:t>
      </w:r>
      <w:r w:rsidRPr="008C5046">
        <w:rPr>
          <w:rFonts w:ascii="Courier New" w:hAnsi="Courier New" w:cs="Courier New"/>
        </w:rPr>
        <w:t>x</w:t>
      </w:r>
      <w:r>
        <w:rPr>
          <w:rFonts w:ascii="Courier New" w:hAnsi="Courier New" w:cs="Courier New"/>
          <w:lang w:val="ru-RU"/>
        </w:rPr>
        <w:t>=</w:t>
      </w:r>
      <w:r>
        <w:rPr>
          <w:rFonts w:ascii="Courier New" w:hAnsi="Courier New" w:cs="Courier New"/>
        </w:rPr>
        <w:t>b</w:t>
      </w:r>
      <w:r w:rsidRPr="008C5046">
        <w:rPr>
          <w:rFonts w:ascii="Courier New" w:hAnsi="Courier New" w:cs="Courier New"/>
          <w:lang w:val="ru-RU"/>
        </w:rPr>
        <w:t>(</w:t>
      </w:r>
      <w:r>
        <w:rPr>
          <w:rFonts w:ascii="Courier New" w:hAnsi="Courier New" w:cs="Courier New"/>
        </w:rPr>
        <w:t>i</w:t>
      </w:r>
      <w:r w:rsidRPr="008C5046">
        <w:rPr>
          <w:rFonts w:ascii="Courier New" w:hAnsi="Courier New" w:cs="Courier New"/>
          <w:vertAlign w:val="subscript"/>
          <w:lang w:val="ru-RU"/>
        </w:rPr>
        <w:t>1</w:t>
      </w:r>
      <w:r>
        <w:rPr>
          <w:rFonts w:ascii="Courier New" w:hAnsi="Courier New" w:cs="Courier New"/>
        </w:rPr>
        <w:t>j</w:t>
      </w:r>
      <w:r w:rsidRPr="008C5046">
        <w:rPr>
          <w:rFonts w:ascii="Courier New" w:hAnsi="Courier New" w:cs="Courier New"/>
          <w:vertAlign w:val="subscript"/>
          <w:lang w:val="ru-RU"/>
        </w:rPr>
        <w:t>1</w:t>
      </w:r>
      <w:r w:rsidRPr="008C5046">
        <w:rPr>
          <w:rFonts w:ascii="Courier New" w:hAnsi="Courier New" w:cs="Courier New"/>
          <w:lang w:val="ru-RU"/>
        </w:rPr>
        <w:t>)</w:t>
      </w:r>
      <w:r>
        <w:rPr>
          <w:rFonts w:ascii="Courier New" w:hAnsi="Courier New" w:cs="Courier New"/>
          <w:lang w:val="ru-RU"/>
        </w:rPr>
        <w:t>=</w:t>
      </w:r>
      <w:r>
        <w:rPr>
          <w:rFonts w:ascii="Courier New" w:hAnsi="Courier New" w:cs="Courier New"/>
        </w:rPr>
        <w:t>b</w:t>
      </w:r>
      <w:r w:rsidRPr="008C5046">
        <w:rPr>
          <w:rFonts w:ascii="Courier New" w:hAnsi="Courier New" w:cs="Courier New"/>
          <w:lang w:val="ru-RU"/>
        </w:rPr>
        <w:t>(</w:t>
      </w:r>
      <w:r>
        <w:rPr>
          <w:rFonts w:ascii="Courier New" w:hAnsi="Courier New" w:cs="Courier New"/>
        </w:rPr>
        <w:t>i</w:t>
      </w:r>
      <w:r w:rsidRPr="008C5046">
        <w:rPr>
          <w:rFonts w:ascii="Courier New" w:hAnsi="Courier New" w:cs="Courier New"/>
          <w:vertAlign w:val="subscript"/>
          <w:lang w:val="ru-RU"/>
        </w:rPr>
        <w:t>2</w:t>
      </w:r>
      <w:r>
        <w:rPr>
          <w:rFonts w:ascii="Courier New" w:hAnsi="Courier New" w:cs="Courier New"/>
        </w:rPr>
        <w:t>j</w:t>
      </w:r>
      <w:r w:rsidRPr="008C5046">
        <w:rPr>
          <w:rFonts w:ascii="Courier New" w:hAnsi="Courier New" w:cs="Courier New"/>
          <w:vertAlign w:val="subscript"/>
          <w:lang w:val="ru-RU"/>
        </w:rPr>
        <w:t>2</w:t>
      </w:r>
      <w:r w:rsidRPr="008C5046">
        <w:rPr>
          <w:rFonts w:ascii="Courier New" w:hAnsi="Courier New" w:cs="Courier New"/>
          <w:lang w:val="ru-RU"/>
        </w:rPr>
        <w:t>)</w:t>
      </w:r>
      <w:r>
        <w:rPr>
          <w:rFonts w:ascii="Courier New" w:hAnsi="Courier New" w:cs="Courier New"/>
          <w:lang w:val="ru-RU"/>
        </w:rPr>
        <w:t>=…=</w:t>
      </w:r>
      <w:r>
        <w:rPr>
          <w:rFonts w:ascii="Courier New" w:hAnsi="Courier New" w:cs="Courier New"/>
        </w:rPr>
        <w:t>b</w:t>
      </w:r>
      <w:r w:rsidRPr="008C5046">
        <w:rPr>
          <w:rFonts w:ascii="Courier New" w:hAnsi="Courier New" w:cs="Courier New"/>
          <w:lang w:val="ru-RU"/>
        </w:rPr>
        <w:t>(</w:t>
      </w:r>
      <w:r>
        <w:rPr>
          <w:rFonts w:ascii="Courier New" w:hAnsi="Courier New" w:cs="Courier New"/>
        </w:rPr>
        <w:t>i</w:t>
      </w:r>
      <w:r>
        <w:rPr>
          <w:rFonts w:ascii="Courier New" w:hAnsi="Courier New" w:cs="Courier New"/>
          <w:vertAlign w:val="subscript"/>
        </w:rPr>
        <w:t>n</w:t>
      </w:r>
      <w:r w:rsidRPr="008C5046">
        <w:rPr>
          <w:rFonts w:ascii="Courier New" w:hAnsi="Courier New" w:cs="Courier New"/>
          <w:vertAlign w:val="subscript"/>
          <w:lang w:val="ru-RU"/>
        </w:rPr>
        <w:t>+1</w:t>
      </w:r>
      <w:r>
        <w:rPr>
          <w:rFonts w:ascii="Courier New" w:hAnsi="Courier New" w:cs="Courier New"/>
        </w:rPr>
        <w:t>j</w:t>
      </w:r>
      <w:r>
        <w:rPr>
          <w:rFonts w:ascii="Courier New" w:hAnsi="Courier New" w:cs="Courier New"/>
          <w:vertAlign w:val="subscript"/>
        </w:rPr>
        <w:t>n</w:t>
      </w:r>
      <w:r w:rsidRPr="008C5046">
        <w:rPr>
          <w:rFonts w:ascii="Courier New" w:hAnsi="Courier New" w:cs="Courier New"/>
          <w:vertAlign w:val="subscript"/>
          <w:lang w:val="ru-RU"/>
        </w:rPr>
        <w:t>+1</w:t>
      </w:r>
      <w:r w:rsidRPr="008C5046">
        <w:rPr>
          <w:rFonts w:ascii="Courier New" w:hAnsi="Courier New" w:cs="Courier New"/>
          <w:lang w:val="ru-RU"/>
        </w:rPr>
        <w:t>)</w:t>
      </w:r>
      <w:r>
        <w:rPr>
          <w:lang w:val="ru-RU"/>
        </w:rPr>
        <w:t>.</w:t>
      </w:r>
      <w:r w:rsidRPr="008C5046">
        <w:rPr>
          <w:lang w:val="ru-RU"/>
        </w:rPr>
        <w:t xml:space="preserve"> </w:t>
      </w:r>
      <w:r>
        <w:rPr>
          <w:lang w:val="ru-RU"/>
        </w:rPr>
        <w:t>Для пары индексов</w:t>
      </w:r>
      <w:r w:rsidRPr="008C5046">
        <w:rPr>
          <w:rFonts w:ascii="Courier New" w:hAnsi="Courier New" w:cs="Courier New"/>
          <w:lang w:val="ru-RU"/>
        </w:rPr>
        <w:t xml:space="preserve"> </w:t>
      </w:r>
      <w:r>
        <w:rPr>
          <w:rFonts w:ascii="Courier New" w:hAnsi="Courier New" w:cs="Courier New"/>
        </w:rPr>
        <w:t>i</w:t>
      </w:r>
      <w:r>
        <w:rPr>
          <w:rFonts w:ascii="Courier New" w:hAnsi="Courier New" w:cs="Courier New"/>
          <w:vertAlign w:val="subscript"/>
        </w:rPr>
        <w:t>k</w:t>
      </w:r>
      <w:r>
        <w:rPr>
          <w:rFonts w:ascii="Courier New" w:hAnsi="Courier New" w:cs="Courier New"/>
        </w:rPr>
        <w:t>j</w:t>
      </w:r>
      <w:r>
        <w:rPr>
          <w:rFonts w:ascii="Courier New" w:hAnsi="Courier New" w:cs="Courier New"/>
          <w:vertAlign w:val="subscript"/>
        </w:rPr>
        <w:t>k</w:t>
      </w:r>
      <w:r>
        <w:rPr>
          <w:rFonts w:ascii="Courier New" w:hAnsi="Courier New" w:cs="Courier New"/>
          <w:lang w:val="ru-RU"/>
        </w:rPr>
        <w:t xml:space="preserve"> </w:t>
      </w:r>
      <w:r>
        <w:rPr>
          <w:lang w:val="ru-RU"/>
        </w:rPr>
        <w:t>в столбце</w:t>
      </w:r>
      <w:r w:rsidRPr="008C5046">
        <w:rPr>
          <w:rFonts w:ascii="Courier New" w:hAnsi="Courier New" w:cs="Courier New"/>
          <w:lang w:val="ru-RU"/>
        </w:rPr>
        <w:t xml:space="preserve"> </w:t>
      </w:r>
      <w:r w:rsidRPr="008C5046">
        <w:rPr>
          <w:rFonts w:ascii="Courier New" w:hAnsi="Courier New" w:cs="Courier New"/>
        </w:rPr>
        <w:t>i</w:t>
      </w:r>
      <w:r>
        <w:rPr>
          <w:rFonts w:ascii="Courier New" w:hAnsi="Courier New" w:cs="Courier New"/>
          <w:vertAlign w:val="subscript"/>
        </w:rPr>
        <w:t>k</w:t>
      </w:r>
      <w:r w:rsidRPr="008C5046">
        <w:rPr>
          <w:rFonts w:ascii="Courier New" w:hAnsi="Courier New" w:cs="Courier New"/>
          <w:lang w:val="ru-RU"/>
        </w:rPr>
        <w:t xml:space="preserve"> </w:t>
      </w:r>
      <w:r>
        <w:rPr>
          <w:lang w:val="ru-RU"/>
        </w:rPr>
        <w:t>и в строке</w:t>
      </w:r>
      <w:r w:rsidRPr="008C5046">
        <w:rPr>
          <w:rFonts w:ascii="Courier New" w:hAnsi="Courier New" w:cs="Courier New"/>
          <w:lang w:val="ru-RU"/>
        </w:rPr>
        <w:t xml:space="preserve"> </w:t>
      </w:r>
      <w:r>
        <w:rPr>
          <w:rFonts w:ascii="Courier New" w:hAnsi="Courier New" w:cs="Courier New"/>
        </w:rPr>
        <w:t>j</w:t>
      </w:r>
      <w:r>
        <w:rPr>
          <w:rFonts w:ascii="Courier New" w:hAnsi="Courier New" w:cs="Courier New"/>
          <w:vertAlign w:val="subscript"/>
        </w:rPr>
        <w:t>k</w:t>
      </w:r>
      <w:r w:rsidRPr="008C5046">
        <w:rPr>
          <w:rFonts w:ascii="Courier New" w:hAnsi="Courier New" w:cs="Courier New"/>
          <w:lang w:val="ru-RU"/>
        </w:rPr>
        <w:t xml:space="preserve"> </w:t>
      </w:r>
      <w:r>
        <w:rPr>
          <w:lang w:val="ru-RU"/>
        </w:rPr>
        <w:t>не может располагаться элемент</w:t>
      </w:r>
      <w:r w:rsidRPr="008C5046">
        <w:rPr>
          <w:rFonts w:ascii="Courier New" w:hAnsi="Courier New" w:cs="Courier New"/>
          <w:lang w:val="ru-RU"/>
        </w:rPr>
        <w:t xml:space="preserve"> </w:t>
      </w:r>
      <w:r w:rsidRPr="008C5046">
        <w:rPr>
          <w:rFonts w:ascii="Courier New" w:hAnsi="Courier New" w:cs="Courier New"/>
        </w:rPr>
        <w:t>x</w:t>
      </w:r>
      <w:r>
        <w:rPr>
          <w:lang w:val="ru-RU"/>
        </w:rPr>
        <w:t>. Отмечаем эти строку и столбец. Выполняем это для</w:t>
      </w:r>
      <w:r w:rsidRPr="008C5046">
        <w:rPr>
          <w:rFonts w:ascii="Courier New" w:hAnsi="Courier New" w:cs="Courier New"/>
          <w:lang w:val="ru-RU"/>
        </w:rPr>
        <w:t xml:space="preserve"> </w:t>
      </w:r>
      <w:r w:rsidRPr="008C5046">
        <w:rPr>
          <w:rFonts w:ascii="Courier New" w:hAnsi="Courier New" w:cs="Courier New"/>
        </w:rPr>
        <w:t>k</w:t>
      </w:r>
      <w:r>
        <w:rPr>
          <w:rFonts w:ascii="Courier New" w:hAnsi="Courier New" w:cs="Courier New"/>
          <w:lang w:val="ru-RU"/>
        </w:rPr>
        <w:t>=1,2,…,</w:t>
      </w:r>
      <w:r>
        <w:rPr>
          <w:rFonts w:ascii="Courier New" w:hAnsi="Courier New" w:cs="Courier New"/>
        </w:rPr>
        <w:t>n</w:t>
      </w:r>
      <w:r>
        <w:rPr>
          <w:lang w:val="ru-RU"/>
        </w:rPr>
        <w:t xml:space="preserve">. Очевидно, мы отметим все строки и столбцы матрицы. Поэтому </w:t>
      </w:r>
      <w:r w:rsidR="00DA727C">
        <w:rPr>
          <w:lang w:val="ru-RU"/>
        </w:rPr>
        <w:t>не может быть, чтобы</w:t>
      </w:r>
      <w:r w:rsidR="00DA727C" w:rsidRPr="008C5046">
        <w:rPr>
          <w:rFonts w:ascii="Courier New" w:hAnsi="Courier New" w:cs="Courier New"/>
          <w:lang w:val="ru-RU"/>
        </w:rPr>
        <w:t xml:space="preserve"> </w:t>
      </w:r>
      <w:r w:rsidR="00DA727C" w:rsidRPr="008C5046">
        <w:rPr>
          <w:rFonts w:ascii="Courier New" w:hAnsi="Courier New" w:cs="Courier New"/>
        </w:rPr>
        <w:t>x</w:t>
      </w:r>
      <w:r w:rsidR="00DA727C">
        <w:rPr>
          <w:rFonts w:ascii="Courier New" w:hAnsi="Courier New" w:cs="Courier New"/>
          <w:lang w:val="ru-RU"/>
        </w:rPr>
        <w:t>=</w:t>
      </w:r>
      <w:r w:rsidR="00DA727C">
        <w:rPr>
          <w:rFonts w:ascii="Courier New" w:hAnsi="Courier New" w:cs="Courier New"/>
        </w:rPr>
        <w:t>b</w:t>
      </w:r>
      <w:r w:rsidR="00DA727C" w:rsidRPr="008C5046">
        <w:rPr>
          <w:rFonts w:ascii="Courier New" w:hAnsi="Courier New" w:cs="Courier New"/>
          <w:lang w:val="ru-RU"/>
        </w:rPr>
        <w:t>(</w:t>
      </w:r>
      <w:r w:rsidR="00DA727C">
        <w:rPr>
          <w:rFonts w:ascii="Courier New" w:hAnsi="Courier New" w:cs="Courier New"/>
        </w:rPr>
        <w:t>i</w:t>
      </w:r>
      <w:r w:rsidR="00DA727C">
        <w:rPr>
          <w:rFonts w:ascii="Courier New" w:hAnsi="Courier New" w:cs="Courier New"/>
          <w:vertAlign w:val="subscript"/>
        </w:rPr>
        <w:t>n</w:t>
      </w:r>
      <w:r w:rsidR="00DA727C" w:rsidRPr="008C5046">
        <w:rPr>
          <w:rFonts w:ascii="Courier New" w:hAnsi="Courier New" w:cs="Courier New"/>
          <w:vertAlign w:val="subscript"/>
          <w:lang w:val="ru-RU"/>
        </w:rPr>
        <w:t>+1</w:t>
      </w:r>
      <w:r w:rsidR="00DA727C">
        <w:rPr>
          <w:rFonts w:ascii="Courier New" w:hAnsi="Courier New" w:cs="Courier New"/>
        </w:rPr>
        <w:t>j</w:t>
      </w:r>
      <w:r w:rsidR="00DA727C">
        <w:rPr>
          <w:rFonts w:ascii="Courier New" w:hAnsi="Courier New" w:cs="Courier New"/>
          <w:vertAlign w:val="subscript"/>
        </w:rPr>
        <w:t>n</w:t>
      </w:r>
      <w:r w:rsidR="00DA727C" w:rsidRPr="008C5046">
        <w:rPr>
          <w:rFonts w:ascii="Courier New" w:hAnsi="Courier New" w:cs="Courier New"/>
          <w:vertAlign w:val="subscript"/>
          <w:lang w:val="ru-RU"/>
        </w:rPr>
        <w:t>+1</w:t>
      </w:r>
      <w:r w:rsidR="00DA727C" w:rsidRPr="008C5046">
        <w:rPr>
          <w:rFonts w:ascii="Courier New" w:hAnsi="Courier New" w:cs="Courier New"/>
          <w:lang w:val="ru-RU"/>
        </w:rPr>
        <w:t>)</w:t>
      </w:r>
      <w:r w:rsidR="00DA727C">
        <w:rPr>
          <w:lang w:val="ru-RU"/>
        </w:rPr>
        <w:t>. Мы пришли к противоречию, и, следовательно, наше допущение не верно, и множество</w:t>
      </w:r>
      <w:r w:rsidR="00DA727C" w:rsidRPr="008C5046">
        <w:rPr>
          <w:rFonts w:ascii="Courier New" w:hAnsi="Courier New" w:cs="Courier New"/>
          <w:lang w:val="ru-RU"/>
        </w:rPr>
        <w:t xml:space="preserve"> </w:t>
      </w:r>
      <w:r w:rsidR="00DA727C" w:rsidRPr="008C5046">
        <w:rPr>
          <w:rFonts w:ascii="Courier New" w:hAnsi="Courier New" w:cs="Courier New"/>
        </w:rPr>
        <w:t>B</w:t>
      </w:r>
      <w:r w:rsidR="00DA727C" w:rsidRPr="008C5046">
        <w:rPr>
          <w:rFonts w:ascii="Courier New" w:hAnsi="Courier New" w:cs="Courier New"/>
          <w:lang w:val="ru-RU"/>
        </w:rPr>
        <w:t xml:space="preserve"> </w:t>
      </w:r>
      <w:r w:rsidR="00DA727C">
        <w:rPr>
          <w:lang w:val="ru-RU"/>
        </w:rPr>
        <w:t>должно содержать не менее</w:t>
      </w:r>
      <w:r w:rsidR="00DA727C" w:rsidRPr="008C5046">
        <w:rPr>
          <w:rFonts w:ascii="Courier New" w:hAnsi="Courier New" w:cs="Courier New"/>
          <w:lang w:val="ru-RU"/>
        </w:rPr>
        <w:t xml:space="preserve"> </w:t>
      </w:r>
      <w:r w:rsidR="00DA727C" w:rsidRPr="008C5046">
        <w:rPr>
          <w:rFonts w:ascii="Courier New" w:hAnsi="Courier New" w:cs="Courier New"/>
        </w:rPr>
        <w:t>n</w:t>
      </w:r>
      <w:r w:rsidR="00DA727C" w:rsidRPr="008C5046">
        <w:rPr>
          <w:rFonts w:ascii="Courier New" w:hAnsi="Courier New" w:cs="Courier New"/>
          <w:lang w:val="ru-RU"/>
        </w:rPr>
        <w:t xml:space="preserve">-1 </w:t>
      </w:r>
      <w:r w:rsidR="00DA727C">
        <w:rPr>
          <w:lang w:val="ru-RU"/>
        </w:rPr>
        <w:t>элементов.</w:t>
      </w:r>
    </w:p>
    <w:p w:rsidR="00DA727C" w:rsidRDefault="00DA727C" w:rsidP="00AA44F7">
      <w:pPr>
        <w:spacing w:line="360" w:lineRule="auto"/>
        <w:rPr>
          <w:lang w:val="ru-RU"/>
        </w:rPr>
      </w:pPr>
      <w:r>
        <w:rPr>
          <w:lang w:val="ru-RU"/>
        </w:rPr>
        <w:t>Далее заметим, что для бесконечного множества индексов</w:t>
      </w:r>
      <w:r w:rsidRPr="008C5046">
        <w:rPr>
          <w:rFonts w:ascii="Courier New" w:hAnsi="Courier New" w:cs="Courier New"/>
          <w:lang w:val="ru-RU"/>
        </w:rPr>
        <w:t xml:space="preserve"> </w:t>
      </w:r>
      <w:r w:rsidRPr="008C5046">
        <w:rPr>
          <w:rFonts w:ascii="Courier New" w:hAnsi="Courier New" w:cs="Courier New"/>
        </w:rPr>
        <w:t>I</w:t>
      </w:r>
      <w:r w:rsidRPr="008C5046">
        <w:rPr>
          <w:rFonts w:ascii="Courier New" w:hAnsi="Courier New" w:cs="Courier New"/>
          <w:lang w:val="ru-RU"/>
        </w:rPr>
        <w:t xml:space="preserve"> </w:t>
      </w:r>
      <w:r>
        <w:rPr>
          <w:lang w:val="ru-RU"/>
        </w:rPr>
        <w:t>мы имеем бесконечную матрицу, у которой для любого</w:t>
      </w:r>
      <w:r w:rsidRPr="00DA727C">
        <w:rPr>
          <w:rFonts w:ascii="Courier New" w:hAnsi="Courier New" w:cs="Courier New"/>
          <w:lang w:val="ru-RU"/>
        </w:rPr>
        <w:t xml:space="preserve"> </w:t>
      </w:r>
      <w:r w:rsidRPr="00DA727C">
        <w:rPr>
          <w:rFonts w:ascii="Courier New" w:hAnsi="Courier New" w:cs="Courier New"/>
        </w:rPr>
        <w:t>n</w:t>
      </w:r>
      <w:r w:rsidRPr="00DA727C">
        <w:rPr>
          <w:rFonts w:ascii="Courier New" w:hAnsi="Courier New" w:cs="Courier New"/>
          <w:lang w:val="ru-RU"/>
        </w:rPr>
        <w:t xml:space="preserve"> </w:t>
      </w:r>
      <w:r>
        <w:rPr>
          <w:lang w:val="ru-RU"/>
        </w:rPr>
        <w:t>её подматрица</w:t>
      </w:r>
      <w:r w:rsidRPr="008C5046">
        <w:rPr>
          <w:rFonts w:ascii="Courier New" w:hAnsi="Courier New" w:cs="Courier New"/>
          <w:lang w:val="ru-RU"/>
        </w:rPr>
        <w:t xml:space="preserve"> </w:t>
      </w:r>
      <w:r w:rsidRPr="008C5046">
        <w:rPr>
          <w:rFonts w:ascii="Courier New" w:hAnsi="Courier New" w:cs="Courier New"/>
        </w:rPr>
        <w:t>n</w:t>
      </w:r>
      <w:r w:rsidRPr="008C5046">
        <w:rPr>
          <w:rFonts w:ascii="Courier New" w:hAnsi="Courier New" w:cs="Courier New"/>
        </w:rPr>
        <w:sym w:font="Symbol" w:char="F0B4"/>
      </w:r>
      <w:r w:rsidRPr="008C5046">
        <w:rPr>
          <w:rFonts w:ascii="Courier New" w:hAnsi="Courier New" w:cs="Courier New"/>
        </w:rPr>
        <w:t>n</w:t>
      </w:r>
      <w:r>
        <w:rPr>
          <w:rFonts w:ascii="Courier New" w:hAnsi="Courier New" w:cs="Courier New"/>
          <w:lang w:val="ru-RU"/>
        </w:rPr>
        <w:t xml:space="preserve"> </w:t>
      </w:r>
      <w:r>
        <w:rPr>
          <w:lang w:val="ru-RU"/>
        </w:rPr>
        <w:t xml:space="preserve">обладает тем же свойством: </w:t>
      </w:r>
      <w:r w:rsidRPr="00DA727C">
        <w:rPr>
          <w:lang w:val="ru-RU"/>
        </w:rPr>
        <w:t>для каждых</w:t>
      </w:r>
      <w:r w:rsidRPr="00DA727C">
        <w:rPr>
          <w:rFonts w:ascii="Courier New" w:hAnsi="Courier New" w:cs="Courier New"/>
          <w:lang w:val="ru-RU"/>
        </w:rPr>
        <w:t xml:space="preserve"> </w:t>
      </w:r>
      <w:r w:rsidRPr="00E116FB">
        <w:rPr>
          <w:rFonts w:ascii="Courier New" w:hAnsi="Courier New" w:cs="Courier New"/>
        </w:rPr>
        <w:t>i</w:t>
      </w:r>
      <w:r>
        <w:rPr>
          <w:rFonts w:ascii="Courier New" w:hAnsi="Courier New" w:cs="Courier New"/>
        </w:rPr>
        <w:sym w:font="Symbol" w:char="F0B9"/>
      </w:r>
      <w:r>
        <w:rPr>
          <w:rFonts w:ascii="Courier New" w:hAnsi="Courier New" w:cs="Courier New"/>
        </w:rPr>
        <w:t>j</w:t>
      </w:r>
      <w:r w:rsidRPr="00DA727C">
        <w:rPr>
          <w:rFonts w:ascii="Courier New" w:hAnsi="Courier New" w:cs="Courier New"/>
          <w:lang w:val="ru-RU"/>
        </w:rPr>
        <w:t xml:space="preserve"> </w:t>
      </w:r>
      <w:r w:rsidRPr="00DA727C">
        <w:rPr>
          <w:lang w:val="ru-RU"/>
        </w:rPr>
        <w:t>и</w:t>
      </w:r>
      <w:r w:rsidRPr="00DA727C">
        <w:rPr>
          <w:rFonts w:ascii="Courier New" w:hAnsi="Courier New" w:cs="Courier New"/>
          <w:lang w:val="ru-RU"/>
        </w:rPr>
        <w:t xml:space="preserve"> </w:t>
      </w:r>
      <w:r w:rsidRPr="00E116FB">
        <w:rPr>
          <w:rFonts w:ascii="Courier New" w:hAnsi="Courier New" w:cs="Courier New"/>
        </w:rPr>
        <w:t>i</w:t>
      </w:r>
      <w:r>
        <w:rPr>
          <w:rFonts w:ascii="Courier New" w:hAnsi="Courier New" w:cs="Courier New"/>
        </w:rPr>
        <w:sym w:font="Symbol" w:char="F0B9"/>
      </w:r>
      <w:r>
        <w:rPr>
          <w:rFonts w:ascii="Courier New" w:hAnsi="Courier New" w:cs="Courier New"/>
        </w:rPr>
        <w:t>k</w:t>
      </w:r>
      <w:r w:rsidRPr="00DA727C">
        <w:rPr>
          <w:rFonts w:ascii="Courier New" w:hAnsi="Courier New" w:cs="Courier New"/>
          <w:lang w:val="ru-RU"/>
        </w:rPr>
        <w:t xml:space="preserve"> </w:t>
      </w:r>
      <w:r w:rsidRPr="00DA727C">
        <w:rPr>
          <w:lang w:val="ru-RU"/>
        </w:rPr>
        <w:t>выполнено</w:t>
      </w:r>
      <w:r w:rsidRPr="00DA727C">
        <w:rPr>
          <w:rFonts w:ascii="Courier New" w:hAnsi="Courier New" w:cs="Courier New"/>
          <w:lang w:val="ru-RU"/>
        </w:rPr>
        <w:t xml:space="preserve"> </w:t>
      </w:r>
      <w:r>
        <w:rPr>
          <w:rFonts w:ascii="Courier New" w:hAnsi="Courier New" w:cs="Courier New"/>
        </w:rPr>
        <w:t>b</w:t>
      </w:r>
      <w:r w:rsidRPr="008C5046">
        <w:rPr>
          <w:rFonts w:ascii="Courier New" w:hAnsi="Courier New" w:cs="Courier New"/>
          <w:lang w:val="ru-RU"/>
        </w:rPr>
        <w:t>(</w:t>
      </w:r>
      <w:r>
        <w:rPr>
          <w:rFonts w:ascii="Courier New" w:hAnsi="Courier New" w:cs="Courier New"/>
        </w:rPr>
        <w:t>i</w:t>
      </w:r>
      <w:r w:rsidRPr="008C5046">
        <w:rPr>
          <w:rFonts w:ascii="Courier New" w:hAnsi="Courier New" w:cs="Courier New"/>
          <w:lang w:val="ru-RU"/>
        </w:rPr>
        <w:t>,</w:t>
      </w:r>
      <w:r>
        <w:rPr>
          <w:rFonts w:ascii="Courier New" w:hAnsi="Courier New" w:cs="Courier New"/>
        </w:rPr>
        <w:t>j</w:t>
      </w:r>
      <w:r w:rsidRPr="008C5046">
        <w:rPr>
          <w:rFonts w:ascii="Courier New" w:hAnsi="Courier New" w:cs="Courier New"/>
          <w:lang w:val="ru-RU"/>
        </w:rPr>
        <w:t>)</w:t>
      </w:r>
      <w:r>
        <w:rPr>
          <w:rFonts w:ascii="Courier New" w:hAnsi="Courier New" w:cs="Courier New"/>
        </w:rPr>
        <w:sym w:font="Symbol" w:char="F0B9"/>
      </w:r>
      <w:r>
        <w:rPr>
          <w:rFonts w:ascii="Courier New" w:hAnsi="Courier New" w:cs="Courier New"/>
        </w:rPr>
        <w:t>b</w:t>
      </w:r>
      <w:r w:rsidRPr="008C5046">
        <w:rPr>
          <w:rFonts w:ascii="Courier New" w:hAnsi="Courier New" w:cs="Courier New"/>
          <w:lang w:val="ru-RU"/>
        </w:rPr>
        <w:t>(</w:t>
      </w:r>
      <w:r>
        <w:rPr>
          <w:rFonts w:ascii="Courier New" w:hAnsi="Courier New" w:cs="Courier New"/>
        </w:rPr>
        <w:t>k</w:t>
      </w:r>
      <w:r w:rsidRPr="008C5046">
        <w:rPr>
          <w:rFonts w:ascii="Courier New" w:hAnsi="Courier New" w:cs="Courier New"/>
          <w:lang w:val="ru-RU"/>
        </w:rPr>
        <w:t>,</w:t>
      </w:r>
      <w:r>
        <w:rPr>
          <w:rFonts w:ascii="Courier New" w:hAnsi="Courier New" w:cs="Courier New"/>
        </w:rPr>
        <w:t>i</w:t>
      </w:r>
      <w:r w:rsidRPr="008C5046">
        <w:rPr>
          <w:rFonts w:ascii="Courier New" w:hAnsi="Courier New" w:cs="Courier New"/>
          <w:lang w:val="ru-RU"/>
        </w:rPr>
        <w:t>)</w:t>
      </w:r>
      <w:r>
        <w:rPr>
          <w:lang w:val="ru-RU"/>
        </w:rPr>
        <w:t>. Следовательно, в этой подматрице не менее</w:t>
      </w:r>
      <w:r w:rsidRPr="008C5046">
        <w:rPr>
          <w:rFonts w:ascii="Courier New" w:hAnsi="Courier New" w:cs="Courier New"/>
          <w:lang w:val="ru-RU"/>
        </w:rPr>
        <w:t xml:space="preserve"> </w:t>
      </w:r>
      <w:r w:rsidRPr="008C5046">
        <w:rPr>
          <w:rFonts w:ascii="Courier New" w:hAnsi="Courier New" w:cs="Courier New"/>
        </w:rPr>
        <w:t>n</w:t>
      </w:r>
      <w:r w:rsidRPr="008C5046">
        <w:rPr>
          <w:rFonts w:ascii="Courier New" w:hAnsi="Courier New" w:cs="Courier New"/>
          <w:lang w:val="ru-RU"/>
        </w:rPr>
        <w:t xml:space="preserve">-1 </w:t>
      </w:r>
      <w:r>
        <w:rPr>
          <w:lang w:val="ru-RU"/>
        </w:rPr>
        <w:t>элементов. Тем самым, в бесконечной матрице не менее</w:t>
      </w:r>
      <w:r w:rsidRPr="008C5046">
        <w:rPr>
          <w:rFonts w:ascii="Courier New" w:hAnsi="Courier New" w:cs="Courier New"/>
          <w:lang w:val="ru-RU"/>
        </w:rPr>
        <w:t xml:space="preserve"> </w:t>
      </w:r>
      <w:r w:rsidRPr="008C5046">
        <w:rPr>
          <w:rFonts w:ascii="Courier New" w:hAnsi="Courier New" w:cs="Courier New"/>
        </w:rPr>
        <w:t>n</w:t>
      </w:r>
      <w:r w:rsidRPr="008C5046">
        <w:rPr>
          <w:rFonts w:ascii="Courier New" w:hAnsi="Courier New" w:cs="Courier New"/>
          <w:lang w:val="ru-RU"/>
        </w:rPr>
        <w:t xml:space="preserve">-1 </w:t>
      </w:r>
      <w:r>
        <w:rPr>
          <w:lang w:val="ru-RU"/>
        </w:rPr>
        <w:t>элементов для каждого</w:t>
      </w:r>
      <w:r w:rsidRPr="008C5046">
        <w:rPr>
          <w:rFonts w:ascii="Courier New" w:hAnsi="Courier New" w:cs="Courier New"/>
          <w:lang w:val="ru-RU"/>
        </w:rPr>
        <w:t xml:space="preserve"> </w:t>
      </w:r>
      <w:r w:rsidRPr="008C5046">
        <w:rPr>
          <w:rFonts w:ascii="Courier New" w:hAnsi="Courier New" w:cs="Courier New"/>
        </w:rPr>
        <w:t>n</w:t>
      </w:r>
      <w:r>
        <w:rPr>
          <w:lang w:val="ru-RU"/>
        </w:rPr>
        <w:t>. Это возможно только в том случае, когда множество</w:t>
      </w:r>
      <w:r w:rsidRPr="00DA727C">
        <w:rPr>
          <w:rFonts w:ascii="Courier New" w:hAnsi="Courier New" w:cs="Courier New"/>
          <w:lang w:val="ru-RU"/>
        </w:rPr>
        <w:t xml:space="preserve"> </w:t>
      </w:r>
      <w:r w:rsidRPr="00DA727C">
        <w:rPr>
          <w:rFonts w:ascii="Courier New" w:hAnsi="Courier New" w:cs="Courier New"/>
        </w:rPr>
        <w:t>B</w:t>
      </w:r>
      <w:r w:rsidRPr="00DA727C">
        <w:rPr>
          <w:rFonts w:ascii="Courier New" w:hAnsi="Courier New" w:cs="Courier New"/>
          <w:lang w:val="ru-RU"/>
        </w:rPr>
        <w:t xml:space="preserve"> </w:t>
      </w:r>
      <w:r>
        <w:rPr>
          <w:lang w:val="ru-RU"/>
        </w:rPr>
        <w:t>бесконечно.</w:t>
      </w:r>
    </w:p>
    <w:p w:rsidR="00DA727C" w:rsidRDefault="00DA727C" w:rsidP="00AA44F7">
      <w:pPr>
        <w:pStyle w:val="Proofs"/>
        <w:spacing w:line="360" w:lineRule="auto"/>
        <w:rPr>
          <w:lang w:val="ru-RU"/>
        </w:rPr>
      </w:pPr>
      <w:bookmarkStart w:id="1677" w:name="_Ref177562790"/>
      <w:bookmarkStart w:id="1678" w:name="_Toc182233929"/>
      <w:r>
        <w:rPr>
          <w:lang w:val="ru-RU"/>
        </w:rPr>
        <w:t xml:space="preserve">Доказательство </w:t>
      </w:r>
      <w:r w:rsidR="007F0B33">
        <w:rPr>
          <w:lang w:val="ru-RU"/>
        </w:rPr>
        <w:t>Теоремы 44</w:t>
      </w:r>
      <w:bookmarkEnd w:id="1677"/>
      <w:bookmarkEnd w:id="1678"/>
    </w:p>
    <w:p w:rsidR="00B42F7F" w:rsidRPr="00B42F7F" w:rsidRDefault="00B42F7F" w:rsidP="00AA44F7">
      <w:pPr>
        <w:spacing w:line="360" w:lineRule="auto"/>
        <w:rPr>
          <w:lang w:val="ru-RU"/>
        </w:rPr>
      </w:pPr>
      <w:r>
        <w:rPr>
          <w:color w:val="000000"/>
          <w:lang w:val="ru-RU"/>
        </w:rPr>
        <w:t>Пусть</w:t>
      </w:r>
      <w:r w:rsidRPr="00B42F7F">
        <w:rPr>
          <w:color w:val="000000"/>
          <w:lang w:val="ru-RU"/>
        </w:rPr>
        <w:t xml:space="preserve"> в наибольшей однородной модели существует </w:t>
      </w:r>
      <w:r w:rsidRPr="00F36E0A">
        <w:rPr>
          <w:rFonts w:ascii="Courier New" w:hAnsi="Courier New" w:cs="Courier New"/>
        </w:rPr>
        <w:sym w:font="Symbol" w:char="F066"/>
      </w:r>
      <w:r w:rsidRPr="00B42F7F">
        <w:rPr>
          <w:lang w:val="ru-RU"/>
        </w:rPr>
        <w:t>-трасса</w:t>
      </w:r>
      <w:r w:rsidRPr="00B42F7F">
        <w:rPr>
          <w:rFonts w:ascii="Courier New" w:hAnsi="Courier New" w:cs="Courier New"/>
          <w:lang w:val="ru-RU"/>
        </w:rPr>
        <w:t xml:space="preserve"> </w:t>
      </w:r>
      <w:r w:rsidRPr="002B1453">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Pr>
          <w:rFonts w:ascii="Courier New" w:hAnsi="Courier New" w:cs="Courier New"/>
        </w:rPr>
        <w:sym w:font="Euclid Symbol" w:char="F0F1"/>
      </w:r>
      <w:r w:rsidRPr="00B42F7F">
        <w:rPr>
          <w:lang w:val="ru-RU"/>
        </w:rPr>
        <w:t>, где</w:t>
      </w:r>
      <w:r w:rsidRPr="00B42F7F">
        <w:rPr>
          <w:rFonts w:ascii="Courier New" w:hAnsi="Courier New" w:cs="Courier New"/>
          <w:lang w:val="ru-RU"/>
        </w:rPr>
        <w:t xml:space="preserve"> </w:t>
      </w:r>
      <w:r w:rsidRPr="00412393">
        <w:rPr>
          <w:rFonts w:ascii="Courier New" w:hAnsi="Courier New" w:cs="Courier New"/>
        </w:rPr>
        <w:t>a</w:t>
      </w:r>
      <w:r w:rsidRPr="00B42F7F">
        <w:rPr>
          <w:rFonts w:ascii="Courier New" w:hAnsi="Courier New" w:cs="Courier New"/>
          <w:lang w:val="ru-RU"/>
        </w:rPr>
        <w:t xml:space="preserve"> </w:t>
      </w:r>
      <w:r w:rsidRPr="00F36E0A">
        <w:rPr>
          <w:rFonts w:ascii="Courier New" w:hAnsi="Courier New" w:cs="Courier New"/>
        </w:rPr>
        <w:sym w:font="Symbol" w:char="F066"/>
      </w:r>
      <w:r w:rsidRPr="00B42F7F">
        <w:rPr>
          <w:lang w:val="ru-RU"/>
        </w:rPr>
        <w:t>-символ с бесконечным числом несингулярных действий</w:t>
      </w:r>
      <w:r>
        <w:rPr>
          <w:lang w:val="ru-RU"/>
        </w:rPr>
        <w:t>.</w:t>
      </w:r>
    </w:p>
    <w:p w:rsidR="00DA727C" w:rsidRPr="00B42F7F" w:rsidRDefault="00BD5C3E" w:rsidP="00AA44F7">
      <w:pPr>
        <w:spacing w:line="360" w:lineRule="auto"/>
        <w:rPr>
          <w:lang w:val="ru-RU"/>
        </w:rPr>
      </w:pPr>
      <w:r>
        <w:rPr>
          <w:lang w:val="ru-RU"/>
        </w:rPr>
        <w:t xml:space="preserve">Допустим, утверждение Леммы не верно: существует </w:t>
      </w:r>
      <w:r w:rsidRPr="00BD5C3E">
        <w:rPr>
          <w:lang w:val="ru-RU"/>
        </w:rPr>
        <w:t>монотонн</w:t>
      </w:r>
      <w:r>
        <w:rPr>
          <w:lang w:val="ru-RU"/>
        </w:rPr>
        <w:t>ая</w:t>
      </w:r>
      <w:r w:rsidRPr="00BD5C3E">
        <w:rPr>
          <w:lang w:val="ru-RU"/>
        </w:rPr>
        <w:t xml:space="preserve"> </w:t>
      </w:r>
      <w:r w:rsidR="002411D6">
        <w:rPr>
          <w:lang w:val="ru-RU"/>
        </w:rPr>
        <w:t>Б.БЛК+Б.О-</w:t>
      </w:r>
      <w:r w:rsidRPr="00BD5C3E">
        <w:rPr>
          <w:lang w:val="ru-RU"/>
        </w:rPr>
        <w:t>ветвящ</w:t>
      </w:r>
      <w:r>
        <w:rPr>
          <w:lang w:val="ru-RU"/>
        </w:rPr>
        <w:t>аяся</w:t>
      </w:r>
      <w:r w:rsidRPr="00BD5C3E">
        <w:rPr>
          <w:lang w:val="ru-RU"/>
        </w:rPr>
        <w:t xml:space="preserve"> однородн</w:t>
      </w:r>
      <w:r>
        <w:rPr>
          <w:lang w:val="ru-RU"/>
        </w:rPr>
        <w:t>ая</w:t>
      </w:r>
      <w:r w:rsidRPr="00BD5C3E">
        <w:rPr>
          <w:lang w:val="ru-RU"/>
        </w:rPr>
        <w:t xml:space="preserve"> </w:t>
      </w:r>
      <w:r w:rsidRPr="00E03B40">
        <w:t>LTS</w:t>
      </w:r>
      <w:r w:rsidRPr="00BD5C3E">
        <w:rPr>
          <w:lang w:val="ru-RU"/>
        </w:rPr>
        <w:t>-модел</w:t>
      </w:r>
      <w:r>
        <w:rPr>
          <w:lang w:val="ru-RU"/>
        </w:rPr>
        <w:t>ь</w:t>
      </w:r>
      <w:r w:rsidRPr="00BD5C3E">
        <w:rPr>
          <w:rFonts w:ascii="Courier New" w:hAnsi="Courier New" w:cs="Courier New"/>
          <w:lang w:val="ru-RU"/>
        </w:rPr>
        <w:t xml:space="preserve"> </w:t>
      </w:r>
      <w:r w:rsidRPr="00BD5C3E">
        <w:rPr>
          <w:rFonts w:ascii="Courier New" w:hAnsi="Courier New" w:cs="Courier New"/>
          <w:b/>
        </w:rPr>
        <w:t>M</w:t>
      </w:r>
      <w:r w:rsidRPr="00BD5C3E">
        <w:rPr>
          <w:lang w:val="ru-RU"/>
        </w:rPr>
        <w:t>.</w:t>
      </w:r>
    </w:p>
    <w:p w:rsidR="00BD5C3E" w:rsidRPr="00BD5C3E" w:rsidRDefault="00BD5C3E" w:rsidP="00AA44F7">
      <w:pPr>
        <w:spacing w:line="360" w:lineRule="auto"/>
        <w:rPr>
          <w:lang w:val="ru-RU"/>
        </w:rPr>
      </w:pPr>
      <w:r>
        <w:rPr>
          <w:lang w:val="ru-RU"/>
        </w:rPr>
        <w:t xml:space="preserve">Обозначим несингулярные действия </w:t>
      </w:r>
      <w:r w:rsidRPr="00F36E0A">
        <w:rPr>
          <w:rFonts w:ascii="Courier New" w:hAnsi="Courier New" w:cs="Courier New"/>
        </w:rPr>
        <w:sym w:font="Symbol" w:char="F066"/>
      </w:r>
      <w:r w:rsidRPr="00BD5C3E">
        <w:rPr>
          <w:lang w:val="ru-RU"/>
        </w:rPr>
        <w:t>-символ</w:t>
      </w:r>
      <w:r>
        <w:rPr>
          <w:lang w:val="ru-RU"/>
        </w:rPr>
        <w:t>а</w:t>
      </w:r>
      <w:r w:rsidRPr="00BD5C3E">
        <w:rPr>
          <w:rFonts w:ascii="Courier New" w:hAnsi="Courier New" w:cs="Courier New"/>
          <w:lang w:val="ru-RU"/>
        </w:rPr>
        <w:t xml:space="preserve"> </w:t>
      </w:r>
      <w:r>
        <w:rPr>
          <w:rFonts w:ascii="Courier New" w:hAnsi="Courier New" w:cs="Courier New"/>
        </w:rPr>
        <w:t>a</w:t>
      </w:r>
      <w:r>
        <w:rPr>
          <w:rFonts w:ascii="Courier New" w:hAnsi="Courier New" w:cs="Courier New"/>
          <w:lang w:val="ru-RU"/>
        </w:rPr>
        <w:t xml:space="preserve"> </w:t>
      </w:r>
      <w:r>
        <w:rPr>
          <w:lang w:val="ru-RU"/>
        </w:rPr>
        <w:t>через</w:t>
      </w:r>
      <w:r w:rsidRPr="00BD5C3E">
        <w:rPr>
          <w:rFonts w:ascii="Courier New" w:hAnsi="Courier New" w:cs="Courier New"/>
          <w:lang w:val="ru-RU"/>
        </w:rPr>
        <w:t xml:space="preserve"> </w:t>
      </w:r>
      <w:r>
        <w:rPr>
          <w:rFonts w:ascii="Courier New" w:hAnsi="Courier New" w:cs="Courier New"/>
        </w:rPr>
        <w:t>z</w:t>
      </w:r>
      <w:r w:rsidRPr="00BD5C3E">
        <w:rPr>
          <w:rFonts w:ascii="Courier New" w:hAnsi="Courier New" w:cs="Courier New"/>
          <w:vertAlign w:val="subscript"/>
        </w:rPr>
        <w:t>i</w:t>
      </w:r>
      <w:r>
        <w:rPr>
          <w:lang w:val="ru-RU"/>
        </w:rPr>
        <w:t>,</w:t>
      </w:r>
      <w:r w:rsidRPr="00BD5C3E">
        <w:rPr>
          <w:lang w:val="ru-RU"/>
        </w:rPr>
        <w:t xml:space="preserve"> </w:t>
      </w:r>
      <w:r>
        <w:rPr>
          <w:lang w:val="ru-RU"/>
        </w:rPr>
        <w:t xml:space="preserve">где </w:t>
      </w:r>
      <w:r w:rsidRPr="00BD5C3E">
        <w:rPr>
          <w:lang w:val="ru-RU"/>
        </w:rPr>
        <w:t>индекс</w:t>
      </w:r>
      <w:r w:rsidRPr="00BD5C3E">
        <w:rPr>
          <w:rFonts w:ascii="Courier New" w:hAnsi="Courier New" w:cs="Courier New"/>
          <w:lang w:val="ru-RU"/>
        </w:rPr>
        <w:t xml:space="preserve"> </w:t>
      </w:r>
      <w:r w:rsidRPr="00E116FB">
        <w:rPr>
          <w:rFonts w:ascii="Courier New" w:hAnsi="Courier New" w:cs="Courier New"/>
        </w:rPr>
        <w:t>i</w:t>
      </w:r>
      <w:r w:rsidRPr="00BD5C3E">
        <w:rPr>
          <w:rFonts w:ascii="Courier New" w:hAnsi="Courier New" w:cs="Courier New"/>
          <w:lang w:val="ru-RU"/>
        </w:rPr>
        <w:t xml:space="preserve"> </w:t>
      </w:r>
      <w:r w:rsidRPr="00BD5C3E">
        <w:rPr>
          <w:lang w:val="ru-RU"/>
        </w:rPr>
        <w:t>пробега</w:t>
      </w:r>
      <w:r>
        <w:rPr>
          <w:lang w:val="ru-RU"/>
        </w:rPr>
        <w:t>е</w:t>
      </w:r>
      <w:r w:rsidRPr="00BD5C3E">
        <w:rPr>
          <w:lang w:val="ru-RU"/>
        </w:rPr>
        <w:t>т бесконечное множество индексов</w:t>
      </w:r>
      <w:r w:rsidRPr="00BD5C3E">
        <w:rPr>
          <w:rFonts w:ascii="Courier New" w:hAnsi="Courier New" w:cs="Courier New"/>
          <w:lang w:val="ru-RU"/>
        </w:rPr>
        <w:t xml:space="preserve"> </w:t>
      </w:r>
      <w:r w:rsidRPr="00E116FB">
        <w:rPr>
          <w:rFonts w:ascii="Courier New" w:hAnsi="Courier New" w:cs="Courier New"/>
        </w:rPr>
        <w:t>I</w:t>
      </w:r>
      <w:r>
        <w:rPr>
          <w:lang w:val="ru-RU"/>
        </w:rPr>
        <w:t>.</w:t>
      </w:r>
    </w:p>
    <w:p w:rsidR="00BD5C3E" w:rsidRDefault="00BD5C3E" w:rsidP="00AA44F7">
      <w:pPr>
        <w:spacing w:line="360" w:lineRule="auto"/>
        <w:rPr>
          <w:lang w:val="ru-RU"/>
        </w:rPr>
      </w:pPr>
      <w:r>
        <w:rPr>
          <w:lang w:val="ru-RU"/>
        </w:rPr>
        <w:t xml:space="preserve">Рассмотрим все </w:t>
      </w:r>
      <w:r w:rsidRPr="00F36E0A">
        <w:rPr>
          <w:rFonts w:ascii="Courier New" w:hAnsi="Courier New" w:cs="Courier New"/>
        </w:rPr>
        <w:sym w:font="Symbol" w:char="F066"/>
      </w:r>
      <w:r w:rsidRPr="00BD5C3E">
        <w:rPr>
          <w:lang w:val="ru-RU"/>
        </w:rPr>
        <w:t>-</w:t>
      </w:r>
      <w:r>
        <w:rPr>
          <w:lang w:val="ru-RU"/>
        </w:rPr>
        <w:t>трассы вида</w:t>
      </w:r>
      <w:r w:rsidRPr="00BD5C3E">
        <w:rPr>
          <w:rFonts w:ascii="Courier New" w:hAnsi="Courier New" w:cs="Courier New"/>
          <w:lang w:val="ru-RU"/>
        </w:rPr>
        <w:t xml:space="preserve"> </w:t>
      </w:r>
      <w:r w:rsidRPr="002B1453">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sidRPr="00BD5C3E">
        <w:rPr>
          <w:rFonts w:ascii="Courier New" w:hAnsi="Courier New" w:cs="Courier New"/>
          <w:vertAlign w:val="subscript"/>
        </w:rPr>
        <w:t>i</w:t>
      </w:r>
      <w:r>
        <w:rPr>
          <w:rFonts w:ascii="Courier New" w:hAnsi="Courier New" w:cs="Courier New"/>
        </w:rPr>
        <w:sym w:font="Euclid Symbol" w:char="F0F1"/>
      </w:r>
      <w:r w:rsidRPr="00BD5C3E">
        <w:rPr>
          <w:lang w:val="ru-RU"/>
        </w:rPr>
        <w:t>, где</w:t>
      </w:r>
      <w:r w:rsidRPr="00BD5C3E">
        <w:rPr>
          <w:rFonts w:ascii="Courier New" w:hAnsi="Courier New" w:cs="Courier New"/>
          <w:lang w:val="ru-RU"/>
        </w:rPr>
        <w:t xml:space="preserve"> </w:t>
      </w:r>
      <w:r>
        <w:rPr>
          <w:rFonts w:ascii="Courier New" w:hAnsi="Courier New" w:cs="Courier New"/>
        </w:rPr>
        <w:t>a</w:t>
      </w:r>
      <w:r w:rsidRPr="00BD5C3E">
        <w:rPr>
          <w:rFonts w:ascii="Courier New" w:hAnsi="Courier New" w:cs="Courier New"/>
          <w:vertAlign w:val="subscript"/>
        </w:rPr>
        <w:t>i</w:t>
      </w:r>
      <w:r w:rsidRPr="00BD5C3E">
        <w:rPr>
          <w:rFonts w:ascii="Courier New" w:hAnsi="Courier New" w:cs="Courier New"/>
          <w:lang w:val="ru-RU"/>
        </w:rPr>
        <w:t>=(</w:t>
      </w:r>
      <w:r w:rsidRPr="00412393">
        <w:rPr>
          <w:rFonts w:ascii="Courier New" w:hAnsi="Courier New" w:cs="Courier New"/>
        </w:rPr>
        <w:t>a</w:t>
      </w:r>
      <w:r>
        <w:rPr>
          <w:vertAlign w:val="subscript"/>
        </w:rPr>
        <w:t>r</w:t>
      </w:r>
      <w:r>
        <w:rPr>
          <w:rFonts w:ascii="Courier New" w:hAnsi="Courier New" w:cs="Courier New"/>
        </w:rPr>
        <w:sym w:font="Symbol" w:char="F0C8"/>
      </w:r>
      <w:r w:rsidRPr="00BD5C3E">
        <w:rPr>
          <w:rFonts w:ascii="Courier New" w:hAnsi="Courier New" w:cs="Courier New"/>
          <w:lang w:val="ru-RU"/>
        </w:rPr>
        <w:t>{</w:t>
      </w:r>
      <w:r>
        <w:rPr>
          <w:rFonts w:ascii="Courier New" w:hAnsi="Courier New" w:cs="Courier New"/>
        </w:rPr>
        <w:t>z</w:t>
      </w:r>
      <w:r w:rsidRPr="00BD5C3E">
        <w:rPr>
          <w:rFonts w:ascii="Courier New" w:hAnsi="Courier New" w:cs="Courier New"/>
          <w:vertAlign w:val="subscript"/>
        </w:rPr>
        <w:t>i</w:t>
      </w:r>
      <w:r w:rsidRPr="00BD5C3E">
        <w:rPr>
          <w:rFonts w:ascii="Courier New" w:hAnsi="Courier New" w:cs="Courier New"/>
          <w:lang w:val="ru-RU"/>
        </w:rPr>
        <w:t>},</w:t>
      </w:r>
      <w:r>
        <w:rPr>
          <w:rFonts w:ascii="Courier New" w:hAnsi="Courier New" w:cs="Courier New"/>
        </w:rPr>
        <w:t>a</w:t>
      </w:r>
      <w:r w:rsidRPr="00BD5C3E">
        <w:rPr>
          <w:vertAlign w:val="subscript"/>
        </w:rPr>
        <w:t>g</w:t>
      </w:r>
      <w:r w:rsidRPr="00BD5C3E">
        <w:rPr>
          <w:rFonts w:ascii="Courier New" w:hAnsi="Courier New" w:cs="Courier New"/>
          <w:lang w:val="ru-RU"/>
        </w:rPr>
        <w:t>)</w:t>
      </w:r>
      <w:r w:rsidRPr="00BD5C3E">
        <w:rPr>
          <w:lang w:val="ru-RU"/>
        </w:rPr>
        <w:t>.</w:t>
      </w:r>
    </w:p>
    <w:p w:rsidR="00BD5C3E" w:rsidRPr="00BD5C3E" w:rsidRDefault="00BD5C3E" w:rsidP="00AA44F7">
      <w:pPr>
        <w:spacing w:line="360" w:lineRule="auto"/>
        <w:rPr>
          <w:lang w:val="ru-RU"/>
        </w:rPr>
      </w:pPr>
      <w:r>
        <w:rPr>
          <w:lang w:val="ru-RU"/>
        </w:rPr>
        <w:t xml:space="preserve">Очевидно, что все такие </w:t>
      </w:r>
      <w:r w:rsidRPr="00F36E0A">
        <w:rPr>
          <w:rFonts w:ascii="Courier New" w:hAnsi="Courier New" w:cs="Courier New"/>
        </w:rPr>
        <w:sym w:font="Symbol" w:char="F066"/>
      </w:r>
      <w:r w:rsidRPr="00BD5C3E">
        <w:rPr>
          <w:lang w:val="ru-RU"/>
        </w:rPr>
        <w:t>-</w:t>
      </w:r>
      <w:r>
        <w:rPr>
          <w:lang w:val="ru-RU"/>
        </w:rPr>
        <w:t>трассы должны присутствовать в наибольшей однородной модели.</w:t>
      </w:r>
    </w:p>
    <w:p w:rsidR="00BD5C3E" w:rsidRDefault="00BD5C3E" w:rsidP="00AA44F7">
      <w:pPr>
        <w:spacing w:line="360" w:lineRule="auto"/>
        <w:rPr>
          <w:lang w:val="ru-RU"/>
        </w:rPr>
      </w:pPr>
      <w:r>
        <w:rPr>
          <w:lang w:val="ru-RU"/>
        </w:rPr>
        <w:t>В модели</w:t>
      </w:r>
      <w:r w:rsidRPr="00BD5C3E">
        <w:rPr>
          <w:rFonts w:ascii="Courier New" w:hAnsi="Courier New" w:cs="Courier New"/>
          <w:lang w:val="ru-RU"/>
        </w:rPr>
        <w:t xml:space="preserve"> </w:t>
      </w:r>
      <w:r w:rsidRPr="00BD5C3E">
        <w:rPr>
          <w:rFonts w:ascii="Courier New" w:hAnsi="Courier New" w:cs="Courier New"/>
          <w:b/>
        </w:rPr>
        <w:t>M</w:t>
      </w:r>
      <w:r w:rsidRPr="00BD5C3E">
        <w:rPr>
          <w:rFonts w:ascii="Courier New" w:hAnsi="Courier New" w:cs="Courier New"/>
          <w:lang w:val="ru-RU"/>
        </w:rPr>
        <w:t xml:space="preserve"> </w:t>
      </w:r>
      <w:r>
        <w:rPr>
          <w:lang w:val="ru-RU"/>
        </w:rPr>
        <w:t xml:space="preserve">для каждой пары </w:t>
      </w:r>
      <w:r w:rsidRPr="00BD5C3E">
        <w:rPr>
          <w:lang w:val="ru-RU"/>
        </w:rPr>
        <w:t>индекс</w:t>
      </w:r>
      <w:r>
        <w:rPr>
          <w:lang w:val="ru-RU"/>
        </w:rPr>
        <w:t>ов</w:t>
      </w:r>
      <w:r w:rsidRPr="00BD5C3E">
        <w:rPr>
          <w:rFonts w:ascii="Courier New" w:hAnsi="Courier New" w:cs="Courier New"/>
          <w:lang w:val="ru-RU"/>
        </w:rPr>
        <w:t xml:space="preserve"> </w:t>
      </w:r>
      <w:r w:rsidRPr="00E116FB">
        <w:rPr>
          <w:rFonts w:ascii="Courier New" w:hAnsi="Courier New" w:cs="Courier New"/>
        </w:rPr>
        <w:t>i</w:t>
      </w:r>
      <w:r>
        <w:rPr>
          <w:rFonts w:ascii="Courier New" w:hAnsi="Courier New" w:cs="Courier New"/>
        </w:rPr>
        <w:sym w:font="Symbol" w:char="F0B9"/>
      </w:r>
      <w:r>
        <w:rPr>
          <w:rFonts w:ascii="Courier New" w:hAnsi="Courier New" w:cs="Courier New"/>
        </w:rPr>
        <w:t>j</w:t>
      </w:r>
      <w:r w:rsidRPr="00BD5C3E">
        <w:rPr>
          <w:rFonts w:ascii="Courier New" w:hAnsi="Courier New" w:cs="Courier New"/>
          <w:lang w:val="ru-RU"/>
        </w:rPr>
        <w:t xml:space="preserve"> </w:t>
      </w:r>
      <w:r>
        <w:rPr>
          <w:lang w:val="ru-RU"/>
        </w:rPr>
        <w:t>должна найтись мажориру</w:t>
      </w:r>
      <w:r w:rsidR="002556DB">
        <w:rPr>
          <w:lang w:val="ru-RU"/>
        </w:rPr>
        <w:t>ю</w:t>
      </w:r>
      <w:r>
        <w:rPr>
          <w:lang w:val="ru-RU"/>
        </w:rPr>
        <w:t xml:space="preserve">щая </w:t>
      </w:r>
      <w:r w:rsidRPr="00F36E0A">
        <w:rPr>
          <w:rFonts w:ascii="Courier New" w:hAnsi="Courier New" w:cs="Courier New"/>
        </w:rPr>
        <w:sym w:font="Symbol" w:char="F066"/>
      </w:r>
      <w:r w:rsidRPr="00BD5C3E">
        <w:rPr>
          <w:lang w:val="ru-RU"/>
        </w:rPr>
        <w:t>-</w:t>
      </w:r>
      <w:r>
        <w:rPr>
          <w:lang w:val="ru-RU"/>
        </w:rPr>
        <w:t>трасса</w:t>
      </w:r>
      <w:r w:rsidRPr="00BD5C3E">
        <w:rPr>
          <w:rFonts w:ascii="Courier New" w:hAnsi="Courier New" w:cs="Courier New"/>
          <w:lang w:val="ru-RU"/>
        </w:rPr>
        <w:t xml:space="preserve"> </w:t>
      </w:r>
      <w:r w:rsidRPr="002B1453">
        <w:rPr>
          <w:rFonts w:ascii="Arial" w:hAnsi="Arial" w:cs="Arial"/>
          <w:b/>
        </w:rPr>
        <w:t>μ</w:t>
      </w:r>
      <w:r w:rsidRPr="00BD5C3E">
        <w:rPr>
          <w:rFonts w:ascii="Courier New" w:hAnsi="Courier New" w:cs="Courier New"/>
          <w:vertAlign w:val="subscript"/>
        </w:rPr>
        <w:t>i</w:t>
      </w:r>
      <w:r>
        <w:rPr>
          <w:rFonts w:ascii="Courier New" w:hAnsi="Courier New" w:cs="Courier New"/>
          <w:vertAlign w:val="subscript"/>
        </w:rPr>
        <w:t>j</w:t>
      </w:r>
      <w:r>
        <w:rPr>
          <w:rFonts w:ascii="Courier New" w:hAnsi="Courier New" w:cs="Courier New"/>
        </w:rPr>
        <w:sym w:font="Symbol" w:char="F0D7"/>
      </w:r>
      <w:r>
        <w:rPr>
          <w:rFonts w:ascii="Courier New" w:hAnsi="Courier New" w:cs="Courier New"/>
        </w:rPr>
        <w:sym w:font="Euclid Symbol" w:char="F0E1"/>
      </w:r>
      <w:r w:rsidR="00DE1611">
        <w:rPr>
          <w:rFonts w:ascii="Courier New" w:hAnsi="Courier New" w:cs="Courier New"/>
        </w:rPr>
        <w:t>a</w:t>
      </w:r>
      <w:r w:rsidR="00DE1611" w:rsidRPr="008C5046">
        <w:rPr>
          <w:rFonts w:ascii="Courier New" w:hAnsi="Courier New" w:cs="Courier New"/>
          <w:lang w:val="ru-RU"/>
        </w:rPr>
        <w:t>(</w:t>
      </w:r>
      <w:r w:rsidR="00DE1611">
        <w:rPr>
          <w:rFonts w:ascii="Courier New" w:hAnsi="Courier New" w:cs="Courier New"/>
        </w:rPr>
        <w:t>i</w:t>
      </w:r>
      <w:r w:rsidR="00DE1611" w:rsidRPr="008C5046">
        <w:rPr>
          <w:rFonts w:ascii="Courier New" w:hAnsi="Courier New" w:cs="Courier New"/>
          <w:lang w:val="ru-RU"/>
        </w:rPr>
        <w:t>,</w:t>
      </w:r>
      <w:r w:rsidR="00DE1611">
        <w:rPr>
          <w:rFonts w:ascii="Courier New" w:hAnsi="Courier New" w:cs="Courier New"/>
        </w:rPr>
        <w:t>j</w:t>
      </w:r>
      <w:r w:rsidR="00DE1611" w:rsidRPr="008C5046">
        <w:rPr>
          <w:rFonts w:ascii="Courier New" w:hAnsi="Courier New" w:cs="Courier New"/>
          <w:lang w:val="ru-RU"/>
        </w:rPr>
        <w:t>)</w:t>
      </w:r>
      <w:r>
        <w:rPr>
          <w:rFonts w:ascii="Courier New" w:hAnsi="Courier New" w:cs="Courier New"/>
        </w:rPr>
        <w:sym w:font="Euclid Symbol" w:char="F0F1"/>
      </w:r>
      <w:r>
        <w:rPr>
          <w:rFonts w:ascii="Courier New" w:hAnsi="Courier New" w:cs="Courier New"/>
        </w:rPr>
        <w:sym w:font="Euclid Math Two" w:char="F0B5"/>
      </w:r>
      <w:r w:rsidRPr="002B1453">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sidRPr="00BD5C3E">
        <w:rPr>
          <w:rFonts w:ascii="Courier New" w:hAnsi="Courier New" w:cs="Courier New"/>
          <w:vertAlign w:val="subscript"/>
        </w:rPr>
        <w:t>i</w:t>
      </w:r>
      <w:r>
        <w:rPr>
          <w:rFonts w:ascii="Courier New" w:hAnsi="Courier New" w:cs="Courier New"/>
        </w:rPr>
        <w:sym w:font="Euclid Symbol" w:char="F0F1"/>
      </w:r>
      <w:r>
        <w:rPr>
          <w:lang w:val="ru-RU"/>
        </w:rPr>
        <w:t>,</w:t>
      </w:r>
      <w:r w:rsidR="00DE1611">
        <w:rPr>
          <w:lang w:val="ru-RU"/>
        </w:rPr>
        <w:t xml:space="preserve"> где </w:t>
      </w:r>
      <w:r w:rsidR="00DE1611" w:rsidRPr="00F36E0A">
        <w:rPr>
          <w:rFonts w:ascii="Courier New" w:hAnsi="Courier New" w:cs="Courier New"/>
        </w:rPr>
        <w:sym w:font="Symbol" w:char="F066"/>
      </w:r>
      <w:r w:rsidR="00DE1611" w:rsidRPr="00BD5C3E">
        <w:rPr>
          <w:lang w:val="ru-RU"/>
        </w:rPr>
        <w:t>-</w:t>
      </w:r>
      <w:r w:rsidR="00DE1611">
        <w:rPr>
          <w:lang w:val="ru-RU"/>
        </w:rPr>
        <w:t>символ</w:t>
      </w:r>
      <w:r w:rsidR="00DE1611" w:rsidRPr="00BD5C3E">
        <w:rPr>
          <w:rFonts w:ascii="Courier New" w:hAnsi="Courier New" w:cs="Courier New"/>
          <w:lang w:val="ru-RU"/>
        </w:rPr>
        <w:t xml:space="preserve"> </w:t>
      </w:r>
      <w:r w:rsidR="00DE1611">
        <w:rPr>
          <w:rFonts w:ascii="Courier New" w:hAnsi="Courier New" w:cs="Courier New"/>
        </w:rPr>
        <w:t>a</w:t>
      </w:r>
      <w:r w:rsidR="00DE1611" w:rsidRPr="008C5046">
        <w:rPr>
          <w:rFonts w:ascii="Courier New" w:hAnsi="Courier New" w:cs="Courier New"/>
          <w:lang w:val="ru-RU"/>
        </w:rPr>
        <w:t>(</w:t>
      </w:r>
      <w:r w:rsidR="00DE1611">
        <w:rPr>
          <w:rFonts w:ascii="Courier New" w:hAnsi="Courier New" w:cs="Courier New"/>
        </w:rPr>
        <w:t>i</w:t>
      </w:r>
      <w:r w:rsidR="00DE1611" w:rsidRPr="008C5046">
        <w:rPr>
          <w:rFonts w:ascii="Courier New" w:hAnsi="Courier New" w:cs="Courier New"/>
          <w:lang w:val="ru-RU"/>
        </w:rPr>
        <w:t>,</w:t>
      </w:r>
      <w:r w:rsidR="00DE1611">
        <w:rPr>
          <w:rFonts w:ascii="Courier New" w:hAnsi="Courier New" w:cs="Courier New"/>
        </w:rPr>
        <w:t>j</w:t>
      </w:r>
      <w:r w:rsidR="00DE1611" w:rsidRPr="008C5046">
        <w:rPr>
          <w:rFonts w:ascii="Courier New" w:hAnsi="Courier New" w:cs="Courier New"/>
          <w:lang w:val="ru-RU"/>
        </w:rPr>
        <w:t>)</w:t>
      </w:r>
      <w:r w:rsidR="00DE1611">
        <w:rPr>
          <w:rFonts w:ascii="Courier New" w:hAnsi="Courier New" w:cs="Courier New"/>
        </w:rPr>
        <w:sym w:font="Euclid Math Two" w:char="F0B5"/>
      </w:r>
      <w:r w:rsidR="00DE1611">
        <w:rPr>
          <w:rFonts w:ascii="Courier New" w:hAnsi="Courier New" w:cs="Courier New"/>
        </w:rPr>
        <w:t>a</w:t>
      </w:r>
      <w:r w:rsidR="00DE1611" w:rsidRPr="00BD5C3E">
        <w:rPr>
          <w:rFonts w:ascii="Courier New" w:hAnsi="Courier New" w:cs="Courier New"/>
          <w:vertAlign w:val="subscript"/>
        </w:rPr>
        <w:t>i</w:t>
      </w:r>
      <w:r w:rsidR="00DE1611">
        <w:rPr>
          <w:lang w:val="ru-RU"/>
        </w:rPr>
        <w:t>,</w:t>
      </w:r>
      <w:r w:rsidRPr="00BD5C3E">
        <w:rPr>
          <w:lang w:val="ru-RU"/>
        </w:rPr>
        <w:t xml:space="preserve"> </w:t>
      </w:r>
      <w:r>
        <w:rPr>
          <w:lang w:val="ru-RU"/>
        </w:rPr>
        <w:t>продолжаемая действием</w:t>
      </w:r>
      <w:r w:rsidRPr="00BD5C3E">
        <w:rPr>
          <w:rFonts w:ascii="Courier New" w:hAnsi="Courier New" w:cs="Courier New"/>
          <w:lang w:val="ru-RU"/>
        </w:rPr>
        <w:t xml:space="preserve"> </w:t>
      </w:r>
      <w:r>
        <w:rPr>
          <w:rFonts w:ascii="Courier New" w:hAnsi="Courier New" w:cs="Courier New"/>
        </w:rPr>
        <w:t>z</w:t>
      </w:r>
      <w:r>
        <w:rPr>
          <w:rFonts w:ascii="Courier New" w:hAnsi="Courier New" w:cs="Courier New"/>
          <w:vertAlign w:val="subscript"/>
        </w:rPr>
        <w:t>j</w:t>
      </w:r>
      <w:r>
        <w:rPr>
          <w:lang w:val="ru-RU"/>
        </w:rPr>
        <w:t>.</w:t>
      </w:r>
    </w:p>
    <w:p w:rsidR="00BD5C3E" w:rsidRDefault="00BD5C3E" w:rsidP="00AA44F7">
      <w:pPr>
        <w:spacing w:line="360" w:lineRule="auto"/>
      </w:pPr>
      <w:r>
        <w:rPr>
          <w:lang w:val="ru-RU"/>
        </w:rPr>
        <w:t>Тогда</w:t>
      </w:r>
      <w:r w:rsidRPr="00DE1611">
        <w:rPr>
          <w:rFonts w:ascii="Courier New" w:hAnsi="Courier New" w:cs="Courier New"/>
        </w:rPr>
        <w:t xml:space="preserve"> </w:t>
      </w:r>
      <w:r>
        <w:rPr>
          <w:rFonts w:ascii="Courier New" w:hAnsi="Courier New" w:cs="Courier New"/>
        </w:rPr>
        <w:t>z</w:t>
      </w:r>
      <w:r w:rsidRPr="00BD5C3E">
        <w:rPr>
          <w:rFonts w:ascii="Courier New" w:hAnsi="Courier New" w:cs="Courier New"/>
          <w:vertAlign w:val="subscript"/>
        </w:rPr>
        <w:t>i</w:t>
      </w:r>
      <w:r w:rsidRPr="00BD5C3E">
        <w:rPr>
          <w:rFonts w:ascii="Courier New" w:hAnsi="Courier New" w:cs="Courier New"/>
        </w:rPr>
        <w:sym w:font="Symbol" w:char="F0CE"/>
      </w:r>
      <w:r w:rsidR="00DE1611">
        <w:rPr>
          <w:rFonts w:ascii="Courier New" w:hAnsi="Courier New" w:cs="Courier New"/>
        </w:rPr>
        <w:t>a</w:t>
      </w:r>
      <w:r w:rsidR="00DE1611" w:rsidRPr="00DE1611">
        <w:rPr>
          <w:rFonts w:ascii="Courier New" w:hAnsi="Courier New" w:cs="Courier New"/>
        </w:rPr>
        <w:t>(</w:t>
      </w:r>
      <w:r w:rsidR="00DE1611">
        <w:rPr>
          <w:rFonts w:ascii="Courier New" w:hAnsi="Courier New" w:cs="Courier New"/>
        </w:rPr>
        <w:t>i</w:t>
      </w:r>
      <w:r w:rsidR="00DE1611" w:rsidRPr="00DE1611">
        <w:rPr>
          <w:rFonts w:ascii="Courier New" w:hAnsi="Courier New" w:cs="Courier New"/>
        </w:rPr>
        <w:t>,</w:t>
      </w:r>
      <w:r w:rsidR="00DE1611">
        <w:rPr>
          <w:rFonts w:ascii="Courier New" w:hAnsi="Courier New" w:cs="Courier New"/>
        </w:rPr>
        <w:t>j</w:t>
      </w:r>
      <w:r w:rsidR="00DE1611" w:rsidRPr="00DE1611">
        <w:rPr>
          <w:rFonts w:ascii="Courier New" w:hAnsi="Courier New" w:cs="Courier New"/>
        </w:rPr>
        <w:t>)</w:t>
      </w:r>
      <w:r w:rsidR="00DE1611" w:rsidRPr="00DE1611">
        <w:rPr>
          <w:vertAlign w:val="subscript"/>
        </w:rPr>
        <w:t>r</w:t>
      </w:r>
      <w:r w:rsidR="00DE1611">
        <w:rPr>
          <w:rFonts w:ascii="Courier New" w:hAnsi="Courier New" w:cs="Courier New"/>
        </w:rPr>
        <w:sym w:font="Symbol" w:char="F0C8"/>
      </w:r>
      <w:r w:rsidR="00DE1611">
        <w:rPr>
          <w:rFonts w:ascii="Courier New" w:hAnsi="Courier New" w:cs="Courier New"/>
        </w:rPr>
        <w:t>a</w:t>
      </w:r>
      <w:r w:rsidR="00DE1611" w:rsidRPr="00DE1611">
        <w:rPr>
          <w:rFonts w:ascii="Courier New" w:hAnsi="Courier New" w:cs="Courier New"/>
        </w:rPr>
        <w:t>(</w:t>
      </w:r>
      <w:r w:rsidR="00DE1611">
        <w:rPr>
          <w:rFonts w:ascii="Courier New" w:hAnsi="Courier New" w:cs="Courier New"/>
        </w:rPr>
        <w:t>i</w:t>
      </w:r>
      <w:r w:rsidR="00DE1611" w:rsidRPr="00DE1611">
        <w:rPr>
          <w:rFonts w:ascii="Courier New" w:hAnsi="Courier New" w:cs="Courier New"/>
        </w:rPr>
        <w:t>,</w:t>
      </w:r>
      <w:r w:rsidR="00DE1611">
        <w:rPr>
          <w:rFonts w:ascii="Courier New" w:hAnsi="Courier New" w:cs="Courier New"/>
        </w:rPr>
        <w:t>j</w:t>
      </w:r>
      <w:r w:rsidR="00DE1611" w:rsidRPr="00DE1611">
        <w:rPr>
          <w:rFonts w:ascii="Courier New" w:hAnsi="Courier New" w:cs="Courier New"/>
        </w:rPr>
        <w:t>)</w:t>
      </w:r>
      <w:r w:rsidR="00DE1611">
        <w:rPr>
          <w:vertAlign w:val="subscript"/>
        </w:rPr>
        <w:t>g</w:t>
      </w:r>
      <w:r w:rsidRPr="00DE1611">
        <w:rPr>
          <w:rFonts w:ascii="Courier New" w:hAnsi="Courier New" w:cs="Courier New"/>
        </w:rPr>
        <w:t xml:space="preserve"> </w:t>
      </w:r>
      <w:r>
        <w:rPr>
          <w:lang w:val="ru-RU"/>
        </w:rPr>
        <w:t>и</w:t>
      </w:r>
      <w:r w:rsidRPr="00DE1611">
        <w:rPr>
          <w:rFonts w:ascii="Courier New" w:hAnsi="Courier New" w:cs="Courier New"/>
        </w:rPr>
        <w:t xml:space="preserve"> </w:t>
      </w:r>
      <w:r>
        <w:rPr>
          <w:rFonts w:ascii="Courier New" w:hAnsi="Courier New" w:cs="Courier New"/>
        </w:rPr>
        <w:t>z</w:t>
      </w:r>
      <w:r>
        <w:rPr>
          <w:rFonts w:ascii="Courier New" w:hAnsi="Courier New" w:cs="Courier New"/>
          <w:vertAlign w:val="subscript"/>
        </w:rPr>
        <w:t>j</w:t>
      </w:r>
      <w:r>
        <w:rPr>
          <w:rFonts w:ascii="Courier New" w:hAnsi="Courier New" w:cs="Courier New"/>
        </w:rPr>
        <w:sym w:font="Symbol" w:char="F0CF"/>
      </w:r>
      <w:r w:rsidR="00DE1611">
        <w:rPr>
          <w:rFonts w:ascii="Courier New" w:hAnsi="Courier New" w:cs="Courier New"/>
        </w:rPr>
        <w:t>a</w:t>
      </w:r>
      <w:r w:rsidR="00DE1611" w:rsidRPr="00DE1611">
        <w:rPr>
          <w:rFonts w:ascii="Courier New" w:hAnsi="Courier New" w:cs="Courier New"/>
        </w:rPr>
        <w:t>(</w:t>
      </w:r>
      <w:r w:rsidR="00DE1611">
        <w:rPr>
          <w:rFonts w:ascii="Courier New" w:hAnsi="Courier New" w:cs="Courier New"/>
        </w:rPr>
        <w:t>i</w:t>
      </w:r>
      <w:r w:rsidR="00DE1611" w:rsidRPr="00DE1611">
        <w:rPr>
          <w:rFonts w:ascii="Courier New" w:hAnsi="Courier New" w:cs="Courier New"/>
        </w:rPr>
        <w:t>,</w:t>
      </w:r>
      <w:r w:rsidR="00DE1611">
        <w:rPr>
          <w:rFonts w:ascii="Courier New" w:hAnsi="Courier New" w:cs="Courier New"/>
        </w:rPr>
        <w:t>j</w:t>
      </w:r>
      <w:r w:rsidR="00DE1611" w:rsidRPr="00DE1611">
        <w:rPr>
          <w:rFonts w:ascii="Courier New" w:hAnsi="Courier New" w:cs="Courier New"/>
        </w:rPr>
        <w:t>)</w:t>
      </w:r>
      <w:r w:rsidR="00DE1611" w:rsidRPr="00DE1611">
        <w:rPr>
          <w:vertAlign w:val="subscript"/>
        </w:rPr>
        <w:t>r</w:t>
      </w:r>
      <w:r w:rsidRPr="00DE1611">
        <w:t xml:space="preserve">. </w:t>
      </w:r>
    </w:p>
    <w:p w:rsidR="00DE1611" w:rsidRPr="00DE1611" w:rsidRDefault="00DE1611" w:rsidP="00AA44F7">
      <w:pPr>
        <w:spacing w:line="360" w:lineRule="auto"/>
      </w:pPr>
      <w:r>
        <w:rPr>
          <w:lang w:val="ru-RU"/>
        </w:rPr>
        <w:t>По</w:t>
      </w:r>
      <w:r w:rsidRPr="00DE1611">
        <w:t xml:space="preserve"> </w:t>
      </w:r>
      <w:r w:rsidR="005139E5">
        <w:t xml:space="preserve">Лемме </w:t>
      </w:r>
      <w:r w:rsidR="005139E5" w:rsidRPr="005139E5">
        <w:t>82</w:t>
      </w:r>
      <w:r w:rsidRPr="00DE1611">
        <w:t>,</w:t>
      </w:r>
      <w:r w:rsidRPr="00DE1611">
        <w:rPr>
          <w:rFonts w:ascii="Courier New" w:hAnsi="Courier New" w:cs="Courier New"/>
        </w:rPr>
        <w:t xml:space="preserve"> </w:t>
      </w:r>
      <w:r>
        <w:rPr>
          <w:rFonts w:ascii="Courier New" w:hAnsi="Courier New" w:cs="Courier New"/>
        </w:rPr>
        <w:t>z</w:t>
      </w:r>
      <w:r w:rsidRPr="00BD5C3E">
        <w:rPr>
          <w:rFonts w:ascii="Courier New" w:hAnsi="Courier New" w:cs="Courier New"/>
          <w:vertAlign w:val="subscript"/>
        </w:rPr>
        <w:t>i</w:t>
      </w:r>
      <w:r w:rsidRPr="00BD5C3E">
        <w:rPr>
          <w:rFonts w:ascii="Courier New" w:hAnsi="Courier New" w:cs="Courier New"/>
        </w:rPr>
        <w:sym w:font="Symbol" w:char="F0CE"/>
      </w:r>
      <w:r>
        <w:rPr>
          <w:rFonts w:ascii="Courier New" w:hAnsi="Courier New" w:cs="Courier New"/>
        </w:rPr>
        <w:t>a</w:t>
      </w:r>
      <w:r w:rsidRPr="00DE1611">
        <w:rPr>
          <w:rFonts w:ascii="Courier New" w:hAnsi="Courier New" w:cs="Courier New"/>
        </w:rPr>
        <w:t>(</w:t>
      </w:r>
      <w:r>
        <w:rPr>
          <w:rFonts w:ascii="Courier New" w:hAnsi="Courier New" w:cs="Courier New"/>
        </w:rPr>
        <w:t>i</w:t>
      </w:r>
      <w:r w:rsidRPr="00DE1611">
        <w:rPr>
          <w:rFonts w:ascii="Courier New" w:hAnsi="Courier New" w:cs="Courier New"/>
        </w:rPr>
        <w:t>,</w:t>
      </w:r>
      <w:r>
        <w:rPr>
          <w:rFonts w:ascii="Courier New" w:hAnsi="Courier New" w:cs="Courier New"/>
        </w:rPr>
        <w:t>j</w:t>
      </w:r>
      <w:r w:rsidRPr="00DE1611">
        <w:rPr>
          <w:rFonts w:ascii="Courier New" w:hAnsi="Courier New" w:cs="Courier New"/>
        </w:rPr>
        <w:t>)</w:t>
      </w:r>
      <w:r w:rsidRPr="00DE1611">
        <w:rPr>
          <w:vertAlign w:val="subscript"/>
        </w:rPr>
        <w:t>r</w:t>
      </w:r>
      <w:r w:rsidRPr="00DE1611">
        <w:rPr>
          <w:rFonts w:ascii="Courier New" w:hAnsi="Courier New" w:cs="Courier New"/>
        </w:rPr>
        <w:t xml:space="preserve"> </w:t>
      </w:r>
      <w:r>
        <w:rPr>
          <w:lang w:val="ru-RU"/>
        </w:rPr>
        <w:t>и</w:t>
      </w:r>
      <w:r w:rsidRPr="00DE1611">
        <w:rPr>
          <w:rFonts w:ascii="Courier New" w:hAnsi="Courier New" w:cs="Courier New"/>
        </w:rPr>
        <w:t xml:space="preserve"> </w:t>
      </w:r>
      <w:r>
        <w:rPr>
          <w:rFonts w:ascii="Courier New" w:hAnsi="Courier New" w:cs="Courier New"/>
        </w:rPr>
        <w:t>z</w:t>
      </w:r>
      <w:r>
        <w:rPr>
          <w:rFonts w:ascii="Courier New" w:hAnsi="Courier New" w:cs="Courier New"/>
          <w:vertAlign w:val="subscript"/>
        </w:rPr>
        <w:t>j</w:t>
      </w:r>
      <w:r>
        <w:rPr>
          <w:rFonts w:ascii="Courier New" w:hAnsi="Courier New" w:cs="Courier New"/>
        </w:rPr>
        <w:sym w:font="Symbol" w:char="F0CF"/>
      </w:r>
      <w:r>
        <w:rPr>
          <w:rFonts w:ascii="Courier New" w:hAnsi="Courier New" w:cs="Courier New"/>
        </w:rPr>
        <w:t>a</w:t>
      </w:r>
      <w:r w:rsidRPr="00DE1611">
        <w:rPr>
          <w:rFonts w:ascii="Courier New" w:hAnsi="Courier New" w:cs="Courier New"/>
        </w:rPr>
        <w:t>(</w:t>
      </w:r>
      <w:r>
        <w:rPr>
          <w:rFonts w:ascii="Courier New" w:hAnsi="Courier New" w:cs="Courier New"/>
        </w:rPr>
        <w:t>i</w:t>
      </w:r>
      <w:r w:rsidRPr="00DE1611">
        <w:rPr>
          <w:rFonts w:ascii="Courier New" w:hAnsi="Courier New" w:cs="Courier New"/>
        </w:rPr>
        <w:t>,</w:t>
      </w:r>
      <w:r>
        <w:rPr>
          <w:rFonts w:ascii="Courier New" w:hAnsi="Courier New" w:cs="Courier New"/>
        </w:rPr>
        <w:t>j</w:t>
      </w:r>
      <w:r w:rsidRPr="00DE1611">
        <w:rPr>
          <w:rFonts w:ascii="Courier New" w:hAnsi="Courier New" w:cs="Courier New"/>
        </w:rPr>
        <w:t>)</w:t>
      </w:r>
      <w:r w:rsidRPr="00DE1611">
        <w:rPr>
          <w:vertAlign w:val="subscript"/>
        </w:rPr>
        <w:t>r</w:t>
      </w:r>
      <w:r w:rsidRPr="00DE1611">
        <w:t>.</w:t>
      </w:r>
    </w:p>
    <w:p w:rsidR="00BD5C3E" w:rsidRDefault="00BD5C3E" w:rsidP="00AA44F7">
      <w:pPr>
        <w:spacing w:line="360" w:lineRule="auto"/>
      </w:pPr>
      <w:r>
        <w:rPr>
          <w:lang w:val="ru-RU"/>
        </w:rPr>
        <w:t>Для</w:t>
      </w:r>
      <w:r w:rsidRPr="00DE1611">
        <w:t xml:space="preserve"> </w:t>
      </w:r>
      <w:r>
        <w:rPr>
          <w:lang w:val="ru-RU"/>
        </w:rPr>
        <w:t>любого</w:t>
      </w:r>
      <w:r w:rsidRPr="00DE1611">
        <w:rPr>
          <w:rFonts w:ascii="Courier New" w:hAnsi="Courier New" w:cs="Courier New"/>
        </w:rPr>
        <w:t xml:space="preserve"> </w:t>
      </w:r>
      <w:r>
        <w:rPr>
          <w:rFonts w:ascii="Courier New" w:hAnsi="Courier New" w:cs="Courier New"/>
        </w:rPr>
        <w:t>k</w:t>
      </w:r>
      <w:r>
        <w:rPr>
          <w:rFonts w:ascii="Courier New" w:hAnsi="Courier New" w:cs="Courier New"/>
        </w:rPr>
        <w:sym w:font="Symbol" w:char="F0B9"/>
      </w:r>
      <w:r>
        <w:rPr>
          <w:rFonts w:ascii="Courier New" w:hAnsi="Courier New" w:cs="Courier New"/>
        </w:rPr>
        <w:t>i</w:t>
      </w:r>
      <w:r w:rsidRPr="00DE1611">
        <w:rPr>
          <w:rFonts w:ascii="Courier New" w:hAnsi="Courier New" w:cs="Courier New"/>
        </w:rPr>
        <w:t xml:space="preserve"> </w:t>
      </w:r>
      <w:r>
        <w:rPr>
          <w:lang w:val="ru-RU"/>
        </w:rPr>
        <w:t>будет</w:t>
      </w:r>
      <w:r w:rsidRPr="00DE1611">
        <w:rPr>
          <w:rFonts w:ascii="Courier New" w:hAnsi="Courier New" w:cs="Courier New"/>
        </w:rPr>
        <w:t xml:space="preserve"> </w:t>
      </w:r>
      <w:r>
        <w:rPr>
          <w:rFonts w:ascii="Courier New" w:hAnsi="Courier New" w:cs="Courier New"/>
        </w:rPr>
        <w:t>z</w:t>
      </w:r>
      <w:r w:rsidRPr="00BD5C3E">
        <w:rPr>
          <w:rFonts w:ascii="Courier New" w:hAnsi="Courier New" w:cs="Courier New"/>
          <w:vertAlign w:val="subscript"/>
        </w:rPr>
        <w:t>i</w:t>
      </w:r>
      <w:r>
        <w:rPr>
          <w:rFonts w:ascii="Courier New" w:hAnsi="Courier New" w:cs="Courier New"/>
        </w:rPr>
        <w:sym w:font="Symbol" w:char="F0CF"/>
      </w:r>
      <w:r w:rsidR="00DE1611">
        <w:rPr>
          <w:rFonts w:ascii="Courier New" w:hAnsi="Courier New" w:cs="Courier New"/>
        </w:rPr>
        <w:t>a</w:t>
      </w:r>
      <w:r w:rsidR="00DE1611" w:rsidRPr="00DE1611">
        <w:rPr>
          <w:rFonts w:ascii="Courier New" w:hAnsi="Courier New" w:cs="Courier New"/>
        </w:rPr>
        <w:t>(</w:t>
      </w:r>
      <w:r w:rsidR="00DE1611">
        <w:rPr>
          <w:rFonts w:ascii="Courier New" w:hAnsi="Courier New" w:cs="Courier New"/>
        </w:rPr>
        <w:t>k</w:t>
      </w:r>
      <w:r w:rsidR="00DE1611" w:rsidRPr="00DE1611">
        <w:rPr>
          <w:rFonts w:ascii="Courier New" w:hAnsi="Courier New" w:cs="Courier New"/>
        </w:rPr>
        <w:t>,</w:t>
      </w:r>
      <w:r w:rsidR="00DE1611">
        <w:rPr>
          <w:rFonts w:ascii="Courier New" w:hAnsi="Courier New" w:cs="Courier New"/>
        </w:rPr>
        <w:t>i</w:t>
      </w:r>
      <w:r w:rsidR="00DE1611" w:rsidRPr="00DE1611">
        <w:rPr>
          <w:rFonts w:ascii="Courier New" w:hAnsi="Courier New" w:cs="Courier New"/>
        </w:rPr>
        <w:t>)</w:t>
      </w:r>
      <w:r w:rsidR="00DE1611" w:rsidRPr="00DE1611">
        <w:rPr>
          <w:vertAlign w:val="subscript"/>
        </w:rPr>
        <w:t>r</w:t>
      </w:r>
      <w:r w:rsidRPr="00DE1611">
        <w:rPr>
          <w:rFonts w:ascii="Courier New" w:hAnsi="Courier New" w:cs="Courier New"/>
        </w:rPr>
        <w:t xml:space="preserve"> </w:t>
      </w:r>
      <w:r>
        <w:rPr>
          <w:lang w:val="ru-RU"/>
        </w:rPr>
        <w:t>и</w:t>
      </w:r>
      <w:r w:rsidRPr="00DE1611">
        <w:rPr>
          <w:rFonts w:ascii="Courier New" w:hAnsi="Courier New" w:cs="Courier New"/>
        </w:rPr>
        <w:t xml:space="preserve"> </w:t>
      </w:r>
      <w:r>
        <w:rPr>
          <w:rFonts w:ascii="Courier New" w:hAnsi="Courier New" w:cs="Courier New"/>
        </w:rPr>
        <w:t>z</w:t>
      </w:r>
      <w:r>
        <w:rPr>
          <w:rFonts w:ascii="Courier New" w:hAnsi="Courier New" w:cs="Courier New"/>
          <w:vertAlign w:val="subscript"/>
        </w:rPr>
        <w:t>j</w:t>
      </w:r>
      <w:r>
        <w:rPr>
          <w:rFonts w:ascii="Courier New" w:hAnsi="Courier New" w:cs="Courier New"/>
        </w:rPr>
        <w:sym w:font="Symbol" w:char="F0CE"/>
      </w:r>
      <w:r w:rsidR="00DE1611">
        <w:rPr>
          <w:rFonts w:ascii="Courier New" w:hAnsi="Courier New" w:cs="Courier New"/>
        </w:rPr>
        <w:t>a</w:t>
      </w:r>
      <w:r w:rsidR="00DE1611" w:rsidRPr="00DE1611">
        <w:rPr>
          <w:rFonts w:ascii="Courier New" w:hAnsi="Courier New" w:cs="Courier New"/>
        </w:rPr>
        <w:t>(</w:t>
      </w:r>
      <w:r w:rsidR="00DE1611">
        <w:rPr>
          <w:rFonts w:ascii="Courier New" w:hAnsi="Courier New" w:cs="Courier New"/>
        </w:rPr>
        <w:t>k</w:t>
      </w:r>
      <w:r w:rsidR="00DE1611" w:rsidRPr="00DE1611">
        <w:rPr>
          <w:rFonts w:ascii="Courier New" w:hAnsi="Courier New" w:cs="Courier New"/>
        </w:rPr>
        <w:t>,</w:t>
      </w:r>
      <w:r w:rsidR="00DE1611">
        <w:rPr>
          <w:rFonts w:ascii="Courier New" w:hAnsi="Courier New" w:cs="Courier New"/>
        </w:rPr>
        <w:t>i</w:t>
      </w:r>
      <w:r w:rsidR="00DE1611" w:rsidRPr="00DE1611">
        <w:rPr>
          <w:rFonts w:ascii="Courier New" w:hAnsi="Courier New" w:cs="Courier New"/>
        </w:rPr>
        <w:t>)</w:t>
      </w:r>
      <w:r w:rsidR="00DE1611" w:rsidRPr="00DE1611">
        <w:rPr>
          <w:vertAlign w:val="subscript"/>
        </w:rPr>
        <w:t>r</w:t>
      </w:r>
      <w:r w:rsidRPr="00DE1611">
        <w:t>.</w:t>
      </w:r>
    </w:p>
    <w:p w:rsidR="00BD5C3E" w:rsidRDefault="00DE1611" w:rsidP="00AA44F7">
      <w:pPr>
        <w:spacing w:line="360" w:lineRule="auto"/>
      </w:pPr>
      <w:r>
        <w:rPr>
          <w:lang w:val="ru-RU"/>
        </w:rPr>
        <w:t>Обозначая</w:t>
      </w:r>
      <w:r w:rsidRPr="00DE1611">
        <w:rPr>
          <w:rFonts w:ascii="Courier New" w:hAnsi="Courier New" w:cs="Courier New"/>
        </w:rPr>
        <w:t xml:space="preserve"> </w:t>
      </w:r>
      <w:r>
        <w:rPr>
          <w:rFonts w:ascii="Courier New" w:hAnsi="Courier New" w:cs="Courier New"/>
        </w:rPr>
        <w:t>b</w:t>
      </w:r>
      <w:r w:rsidRPr="00DE1611">
        <w:rPr>
          <w:rFonts w:ascii="Courier New" w:hAnsi="Courier New" w:cs="Courier New"/>
        </w:rPr>
        <w:t>(</w:t>
      </w:r>
      <w:r>
        <w:rPr>
          <w:rFonts w:ascii="Courier New" w:hAnsi="Courier New" w:cs="Courier New"/>
        </w:rPr>
        <w:t>i</w:t>
      </w:r>
      <w:r w:rsidRPr="00DE1611">
        <w:rPr>
          <w:rFonts w:ascii="Courier New" w:hAnsi="Courier New" w:cs="Courier New"/>
        </w:rPr>
        <w:t>,</w:t>
      </w:r>
      <w:r>
        <w:rPr>
          <w:rFonts w:ascii="Courier New" w:hAnsi="Courier New" w:cs="Courier New"/>
        </w:rPr>
        <w:t>j</w:t>
      </w:r>
      <w:r w:rsidRPr="00DE1611">
        <w:rPr>
          <w:rFonts w:ascii="Courier New" w:hAnsi="Courier New" w:cs="Courier New"/>
        </w:rPr>
        <w:t>)</w:t>
      </w:r>
      <w:r>
        <w:rPr>
          <w:rFonts w:ascii="Courier New" w:hAnsi="Courier New" w:cs="Courier New"/>
        </w:rPr>
        <w:t>=a</w:t>
      </w:r>
      <w:r w:rsidRPr="00DE1611">
        <w:rPr>
          <w:rFonts w:ascii="Courier New" w:hAnsi="Courier New" w:cs="Courier New"/>
        </w:rPr>
        <w:t>(</w:t>
      </w:r>
      <w:r>
        <w:rPr>
          <w:rFonts w:ascii="Courier New" w:hAnsi="Courier New" w:cs="Courier New"/>
        </w:rPr>
        <w:t>i</w:t>
      </w:r>
      <w:r w:rsidRPr="00DE1611">
        <w:rPr>
          <w:rFonts w:ascii="Courier New" w:hAnsi="Courier New" w:cs="Courier New"/>
        </w:rPr>
        <w:t>,</w:t>
      </w:r>
      <w:r>
        <w:rPr>
          <w:rFonts w:ascii="Courier New" w:hAnsi="Courier New" w:cs="Courier New"/>
        </w:rPr>
        <w:t>j</w:t>
      </w:r>
      <w:r w:rsidRPr="00DE1611">
        <w:rPr>
          <w:rFonts w:ascii="Courier New" w:hAnsi="Courier New" w:cs="Courier New"/>
        </w:rPr>
        <w:t>)</w:t>
      </w:r>
      <w:r w:rsidRPr="00DE1611">
        <w:rPr>
          <w:vertAlign w:val="subscript"/>
        </w:rPr>
        <w:t>r</w:t>
      </w:r>
      <w:r w:rsidRPr="00DE1611">
        <w:t xml:space="preserve">, </w:t>
      </w:r>
      <w:r>
        <w:rPr>
          <w:lang w:val="ru-RU"/>
        </w:rPr>
        <w:t>имеем</w:t>
      </w:r>
      <w:r w:rsidRPr="00DE1611">
        <w:t>:</w:t>
      </w:r>
      <w:r w:rsidR="00BD5C3E" w:rsidRPr="00DE1611">
        <w:t xml:space="preserve"> </w:t>
      </w:r>
      <w:r w:rsidR="00BD5C3E">
        <w:rPr>
          <w:lang w:val="ru-RU"/>
        </w:rPr>
        <w:t>для</w:t>
      </w:r>
      <w:r w:rsidR="00BD5C3E" w:rsidRPr="00DE1611">
        <w:t xml:space="preserve"> </w:t>
      </w:r>
      <w:r w:rsidR="00BD5C3E">
        <w:rPr>
          <w:lang w:val="ru-RU"/>
        </w:rPr>
        <w:t>любых</w:t>
      </w:r>
      <w:r w:rsidR="00BD5C3E" w:rsidRPr="00DE1611">
        <w:rPr>
          <w:rFonts w:ascii="Courier New" w:hAnsi="Courier New" w:cs="Courier New"/>
        </w:rPr>
        <w:t xml:space="preserve"> </w:t>
      </w:r>
      <w:r w:rsidR="00BD5C3E" w:rsidRPr="00E116FB">
        <w:rPr>
          <w:rFonts w:ascii="Courier New" w:hAnsi="Courier New" w:cs="Courier New"/>
        </w:rPr>
        <w:t>i</w:t>
      </w:r>
      <w:r w:rsidR="00BD5C3E">
        <w:rPr>
          <w:rFonts w:ascii="Courier New" w:hAnsi="Courier New" w:cs="Courier New"/>
        </w:rPr>
        <w:sym w:font="Symbol" w:char="F0B9"/>
      </w:r>
      <w:r w:rsidR="00BD5C3E">
        <w:rPr>
          <w:rFonts w:ascii="Courier New" w:hAnsi="Courier New" w:cs="Courier New"/>
        </w:rPr>
        <w:t>j</w:t>
      </w:r>
      <w:r w:rsidR="00BD5C3E" w:rsidRPr="00DE1611">
        <w:rPr>
          <w:rFonts w:ascii="Courier New" w:hAnsi="Courier New" w:cs="Courier New"/>
        </w:rPr>
        <w:t xml:space="preserve"> </w:t>
      </w:r>
      <w:r w:rsidR="00BD5C3E" w:rsidRPr="00BD5C3E">
        <w:rPr>
          <w:lang w:val="ru-RU"/>
        </w:rPr>
        <w:t>и</w:t>
      </w:r>
      <w:r w:rsidR="00BD5C3E" w:rsidRPr="00DE1611">
        <w:rPr>
          <w:rFonts w:ascii="Courier New" w:hAnsi="Courier New" w:cs="Courier New"/>
        </w:rPr>
        <w:t xml:space="preserve"> </w:t>
      </w:r>
      <w:r w:rsidR="00BD5C3E" w:rsidRPr="00E116FB">
        <w:rPr>
          <w:rFonts w:ascii="Courier New" w:hAnsi="Courier New" w:cs="Courier New"/>
        </w:rPr>
        <w:t>i</w:t>
      </w:r>
      <w:r w:rsidR="00BD5C3E">
        <w:rPr>
          <w:rFonts w:ascii="Courier New" w:hAnsi="Courier New" w:cs="Courier New"/>
        </w:rPr>
        <w:sym w:font="Symbol" w:char="F0B9"/>
      </w:r>
      <w:r w:rsidR="00BD5C3E">
        <w:rPr>
          <w:rFonts w:ascii="Courier New" w:hAnsi="Courier New" w:cs="Courier New"/>
        </w:rPr>
        <w:t>k</w:t>
      </w:r>
      <w:r w:rsidR="00BD5C3E" w:rsidRPr="00DE1611">
        <w:rPr>
          <w:rFonts w:ascii="Courier New" w:hAnsi="Courier New" w:cs="Courier New"/>
        </w:rPr>
        <w:t xml:space="preserve"> </w:t>
      </w:r>
      <w:r w:rsidR="00BD5C3E" w:rsidRPr="00BD5C3E">
        <w:rPr>
          <w:lang w:val="ru-RU"/>
        </w:rPr>
        <w:t>выполнено</w:t>
      </w:r>
      <w:r w:rsidR="00BD5C3E" w:rsidRPr="00DE1611">
        <w:rPr>
          <w:rFonts w:ascii="Courier New" w:hAnsi="Courier New" w:cs="Courier New"/>
        </w:rPr>
        <w:t xml:space="preserve"> </w:t>
      </w:r>
      <w:r w:rsidR="00BD5C3E">
        <w:rPr>
          <w:rFonts w:ascii="Courier New" w:hAnsi="Courier New" w:cs="Courier New"/>
        </w:rPr>
        <w:t>b</w:t>
      </w:r>
      <w:r w:rsidR="00BD5C3E" w:rsidRPr="00DE1611">
        <w:rPr>
          <w:rFonts w:ascii="Courier New" w:hAnsi="Courier New" w:cs="Courier New"/>
        </w:rPr>
        <w:t>(</w:t>
      </w:r>
      <w:r w:rsidR="00BD5C3E">
        <w:rPr>
          <w:rFonts w:ascii="Courier New" w:hAnsi="Courier New" w:cs="Courier New"/>
        </w:rPr>
        <w:t>i</w:t>
      </w:r>
      <w:r w:rsidR="00BD5C3E" w:rsidRPr="00DE1611">
        <w:rPr>
          <w:rFonts w:ascii="Courier New" w:hAnsi="Courier New" w:cs="Courier New"/>
        </w:rPr>
        <w:t>,</w:t>
      </w:r>
      <w:r w:rsidR="00BD5C3E">
        <w:rPr>
          <w:rFonts w:ascii="Courier New" w:hAnsi="Courier New" w:cs="Courier New"/>
        </w:rPr>
        <w:t>j</w:t>
      </w:r>
      <w:r w:rsidR="00BD5C3E" w:rsidRPr="00DE1611">
        <w:rPr>
          <w:rFonts w:ascii="Courier New" w:hAnsi="Courier New" w:cs="Courier New"/>
        </w:rPr>
        <w:t>)</w:t>
      </w:r>
      <w:r w:rsidR="00BD5C3E">
        <w:rPr>
          <w:rFonts w:ascii="Courier New" w:hAnsi="Courier New" w:cs="Courier New"/>
        </w:rPr>
        <w:sym w:font="Symbol" w:char="F0B9"/>
      </w:r>
      <w:r w:rsidR="00BD5C3E">
        <w:rPr>
          <w:rFonts w:ascii="Courier New" w:hAnsi="Courier New" w:cs="Courier New"/>
        </w:rPr>
        <w:t>b</w:t>
      </w:r>
      <w:r w:rsidR="00BD5C3E" w:rsidRPr="00DE1611">
        <w:rPr>
          <w:rFonts w:ascii="Courier New" w:hAnsi="Courier New" w:cs="Courier New"/>
        </w:rPr>
        <w:t>(</w:t>
      </w:r>
      <w:r w:rsidR="00BD5C3E">
        <w:rPr>
          <w:rFonts w:ascii="Courier New" w:hAnsi="Courier New" w:cs="Courier New"/>
        </w:rPr>
        <w:t>k</w:t>
      </w:r>
      <w:r w:rsidR="00BD5C3E" w:rsidRPr="00DE1611">
        <w:rPr>
          <w:rFonts w:ascii="Courier New" w:hAnsi="Courier New" w:cs="Courier New"/>
        </w:rPr>
        <w:t>,</w:t>
      </w:r>
      <w:r w:rsidR="00BD5C3E">
        <w:rPr>
          <w:rFonts w:ascii="Courier New" w:hAnsi="Courier New" w:cs="Courier New"/>
        </w:rPr>
        <w:t>i</w:t>
      </w:r>
      <w:r w:rsidR="00BD5C3E" w:rsidRPr="00DE1611">
        <w:rPr>
          <w:rFonts w:ascii="Courier New" w:hAnsi="Courier New" w:cs="Courier New"/>
        </w:rPr>
        <w:t>)</w:t>
      </w:r>
      <w:r>
        <w:t>.</w:t>
      </w:r>
    </w:p>
    <w:p w:rsidR="00DE1611" w:rsidRDefault="00DE1611" w:rsidP="00AA44F7">
      <w:pPr>
        <w:spacing w:line="360" w:lineRule="auto"/>
        <w:rPr>
          <w:lang w:val="ru-RU"/>
        </w:rPr>
      </w:pPr>
      <w:r>
        <w:rPr>
          <w:lang w:val="ru-RU"/>
        </w:rPr>
        <w:t xml:space="preserve">Тем самым, выполнены условия </w:t>
      </w:r>
      <w:r w:rsidR="005139E5">
        <w:rPr>
          <w:lang w:val="ru-RU"/>
        </w:rPr>
        <w:t>Леммы 83</w:t>
      </w:r>
      <w:r>
        <w:rPr>
          <w:lang w:val="ru-RU"/>
        </w:rPr>
        <w:t xml:space="preserve">, и, следовательно, семейство </w:t>
      </w:r>
      <w:r w:rsidRPr="00DE1611">
        <w:rPr>
          <w:b/>
          <w:i/>
        </w:rPr>
        <w:t>ref</w:t>
      </w:r>
      <w:r>
        <w:rPr>
          <w:lang w:val="ru-RU"/>
        </w:rPr>
        <w:t>-множеств</w:t>
      </w:r>
      <w:r w:rsidRPr="00DE1611">
        <w:rPr>
          <w:rFonts w:ascii="Courier New" w:hAnsi="Courier New" w:cs="Courier New"/>
          <w:lang w:val="ru-RU"/>
        </w:rPr>
        <w:t xml:space="preserve"> </w:t>
      </w:r>
      <w:r>
        <w:rPr>
          <w:rFonts w:ascii="Courier New" w:hAnsi="Courier New" w:cs="Courier New"/>
        </w:rPr>
        <w:t>b</w:t>
      </w:r>
      <w:r w:rsidRPr="00DE1611">
        <w:rPr>
          <w:rFonts w:ascii="Courier New" w:hAnsi="Courier New" w:cs="Courier New"/>
          <w:lang w:val="ru-RU"/>
        </w:rPr>
        <w:t>(</w:t>
      </w:r>
      <w:r>
        <w:rPr>
          <w:rFonts w:ascii="Courier New" w:hAnsi="Courier New" w:cs="Courier New"/>
        </w:rPr>
        <w:t>i</w:t>
      </w:r>
      <w:r w:rsidRPr="00DE1611">
        <w:rPr>
          <w:rFonts w:ascii="Courier New" w:hAnsi="Courier New" w:cs="Courier New"/>
          <w:lang w:val="ru-RU"/>
        </w:rPr>
        <w:t>,</w:t>
      </w:r>
      <w:r>
        <w:rPr>
          <w:rFonts w:ascii="Courier New" w:hAnsi="Courier New" w:cs="Courier New"/>
        </w:rPr>
        <w:t>j</w:t>
      </w:r>
      <w:r w:rsidRPr="00DE1611">
        <w:rPr>
          <w:rFonts w:ascii="Courier New" w:hAnsi="Courier New" w:cs="Courier New"/>
          <w:lang w:val="ru-RU"/>
        </w:rPr>
        <w:t>)</w:t>
      </w:r>
      <w:r>
        <w:rPr>
          <w:rFonts w:ascii="Courier New" w:hAnsi="Courier New" w:cs="Courier New"/>
          <w:lang w:val="ru-RU"/>
        </w:rPr>
        <w:t xml:space="preserve"> </w:t>
      </w:r>
      <w:r>
        <w:rPr>
          <w:lang w:val="ru-RU"/>
        </w:rPr>
        <w:t>бесконечно.</w:t>
      </w:r>
    </w:p>
    <w:p w:rsidR="00DE1611" w:rsidRDefault="00DE1611" w:rsidP="00AA44F7">
      <w:pPr>
        <w:spacing w:line="360" w:lineRule="auto"/>
        <w:rPr>
          <w:lang w:val="ru-RU"/>
        </w:rPr>
      </w:pPr>
      <w:r>
        <w:rPr>
          <w:lang w:val="ru-RU"/>
        </w:rPr>
        <w:t xml:space="preserve">Отсюда бесконечно семейство </w:t>
      </w:r>
      <w:r w:rsidRPr="00F36E0A">
        <w:rPr>
          <w:rFonts w:ascii="Courier New" w:hAnsi="Courier New" w:cs="Courier New"/>
        </w:rPr>
        <w:sym w:font="Symbol" w:char="F066"/>
      </w:r>
      <w:r w:rsidRPr="00BD5C3E">
        <w:rPr>
          <w:lang w:val="ru-RU"/>
        </w:rPr>
        <w:t>-</w:t>
      </w:r>
      <w:r>
        <w:rPr>
          <w:lang w:val="ru-RU"/>
        </w:rPr>
        <w:t>символов</w:t>
      </w:r>
      <w:r w:rsidRPr="00DE1611">
        <w:rPr>
          <w:rFonts w:ascii="Courier New" w:hAnsi="Courier New" w:cs="Courier New"/>
          <w:lang w:val="ru-RU"/>
        </w:rPr>
        <w:t xml:space="preserve"> </w:t>
      </w:r>
      <w:r>
        <w:rPr>
          <w:rFonts w:ascii="Courier New" w:hAnsi="Courier New" w:cs="Courier New"/>
        </w:rPr>
        <w:t>a</w:t>
      </w:r>
      <w:r w:rsidRPr="00DE1611">
        <w:rPr>
          <w:rFonts w:ascii="Courier New" w:hAnsi="Courier New" w:cs="Courier New"/>
          <w:lang w:val="ru-RU"/>
        </w:rPr>
        <w:t>(</w:t>
      </w:r>
      <w:r>
        <w:rPr>
          <w:rFonts w:ascii="Courier New" w:hAnsi="Courier New" w:cs="Courier New"/>
        </w:rPr>
        <w:t>i</w:t>
      </w:r>
      <w:r w:rsidRPr="00DE1611">
        <w:rPr>
          <w:rFonts w:ascii="Courier New" w:hAnsi="Courier New" w:cs="Courier New"/>
          <w:lang w:val="ru-RU"/>
        </w:rPr>
        <w:t>,</w:t>
      </w:r>
      <w:r>
        <w:rPr>
          <w:rFonts w:ascii="Courier New" w:hAnsi="Courier New" w:cs="Courier New"/>
        </w:rPr>
        <w:t>j</w:t>
      </w:r>
      <w:r w:rsidRPr="00DE1611">
        <w:rPr>
          <w:rFonts w:ascii="Courier New" w:hAnsi="Courier New" w:cs="Courier New"/>
          <w:lang w:val="ru-RU"/>
        </w:rPr>
        <w:t>)</w:t>
      </w:r>
      <w:r>
        <w:rPr>
          <w:rFonts w:ascii="Courier New" w:hAnsi="Courier New" w:cs="Courier New"/>
          <w:lang w:val="ru-RU"/>
        </w:rPr>
        <w:t xml:space="preserve"> </w:t>
      </w:r>
      <w:r>
        <w:rPr>
          <w:lang w:val="ru-RU"/>
        </w:rPr>
        <w:t>и мажориру</w:t>
      </w:r>
      <w:r w:rsidR="00F27FD0">
        <w:rPr>
          <w:lang w:val="ru-RU"/>
        </w:rPr>
        <w:t>ю</w:t>
      </w:r>
      <w:r>
        <w:rPr>
          <w:lang w:val="ru-RU"/>
        </w:rPr>
        <w:t xml:space="preserve">щих </w:t>
      </w:r>
      <w:r w:rsidRPr="00F36E0A">
        <w:rPr>
          <w:rFonts w:ascii="Courier New" w:hAnsi="Courier New" w:cs="Courier New"/>
        </w:rPr>
        <w:sym w:font="Symbol" w:char="F066"/>
      </w:r>
      <w:r w:rsidRPr="00BD5C3E">
        <w:rPr>
          <w:lang w:val="ru-RU"/>
        </w:rPr>
        <w:t>-</w:t>
      </w:r>
      <w:r>
        <w:rPr>
          <w:lang w:val="ru-RU"/>
        </w:rPr>
        <w:t>трасс</w:t>
      </w:r>
      <w:r w:rsidRPr="00BD5C3E">
        <w:rPr>
          <w:rFonts w:ascii="Courier New" w:hAnsi="Courier New" w:cs="Courier New"/>
          <w:lang w:val="ru-RU"/>
        </w:rPr>
        <w:t xml:space="preserve"> </w:t>
      </w:r>
      <w:r w:rsidRPr="002B1453">
        <w:rPr>
          <w:rFonts w:ascii="Arial" w:hAnsi="Arial" w:cs="Arial"/>
          <w:b/>
        </w:rPr>
        <w:t>μ</w:t>
      </w:r>
      <w:r w:rsidRPr="00BD5C3E">
        <w:rPr>
          <w:rFonts w:ascii="Courier New" w:hAnsi="Courier New" w:cs="Courier New"/>
          <w:vertAlign w:val="subscript"/>
        </w:rPr>
        <w:t>i</w:t>
      </w:r>
      <w:r>
        <w:rPr>
          <w:rFonts w:ascii="Courier New" w:hAnsi="Courier New" w:cs="Courier New"/>
          <w:vertAlign w:val="subscript"/>
        </w:rPr>
        <w:t>j</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sidRPr="008C5046">
        <w:rPr>
          <w:rFonts w:ascii="Courier New" w:hAnsi="Courier New" w:cs="Courier New"/>
          <w:lang w:val="ru-RU"/>
        </w:rPr>
        <w:t>(</w:t>
      </w:r>
      <w:r>
        <w:rPr>
          <w:rFonts w:ascii="Courier New" w:hAnsi="Courier New" w:cs="Courier New"/>
        </w:rPr>
        <w:t>i</w:t>
      </w:r>
      <w:r w:rsidRPr="008C5046">
        <w:rPr>
          <w:rFonts w:ascii="Courier New" w:hAnsi="Courier New" w:cs="Courier New"/>
          <w:lang w:val="ru-RU"/>
        </w:rPr>
        <w:t>,</w:t>
      </w:r>
      <w:r>
        <w:rPr>
          <w:rFonts w:ascii="Courier New" w:hAnsi="Courier New" w:cs="Courier New"/>
        </w:rPr>
        <w:t>j</w:t>
      </w:r>
      <w:r w:rsidRPr="008C5046">
        <w:rPr>
          <w:rFonts w:ascii="Courier New" w:hAnsi="Courier New" w:cs="Courier New"/>
          <w:lang w:val="ru-RU"/>
        </w:rPr>
        <w:t>)</w:t>
      </w:r>
      <w:r>
        <w:rPr>
          <w:rFonts w:ascii="Courier New" w:hAnsi="Courier New" w:cs="Courier New"/>
        </w:rPr>
        <w:sym w:font="Euclid Symbol" w:char="F0F1"/>
      </w:r>
      <w:r>
        <w:rPr>
          <w:lang w:val="ru-RU"/>
        </w:rPr>
        <w:t>.</w:t>
      </w:r>
    </w:p>
    <w:p w:rsidR="00DE1611" w:rsidRDefault="00DE1611" w:rsidP="00AA44F7">
      <w:pPr>
        <w:spacing w:line="360" w:lineRule="auto"/>
        <w:rPr>
          <w:lang w:val="ru-RU"/>
        </w:rPr>
      </w:pPr>
      <w:r>
        <w:rPr>
          <w:lang w:val="ru-RU"/>
        </w:rPr>
        <w:t>Более того, очевидно, бесконечно число мажориру</w:t>
      </w:r>
      <w:r w:rsidR="004F093C">
        <w:rPr>
          <w:lang w:val="ru-RU"/>
        </w:rPr>
        <w:t>ю</w:t>
      </w:r>
      <w:r>
        <w:rPr>
          <w:lang w:val="ru-RU"/>
        </w:rPr>
        <w:t xml:space="preserve">щих </w:t>
      </w:r>
      <w:r w:rsidRPr="00F36E0A">
        <w:rPr>
          <w:rFonts w:ascii="Courier New" w:hAnsi="Courier New" w:cs="Courier New"/>
        </w:rPr>
        <w:sym w:font="Symbol" w:char="F066"/>
      </w:r>
      <w:r w:rsidRPr="00BD5C3E">
        <w:rPr>
          <w:lang w:val="ru-RU"/>
        </w:rPr>
        <w:t>-</w:t>
      </w:r>
      <w:r>
        <w:rPr>
          <w:lang w:val="ru-RU"/>
        </w:rPr>
        <w:t>трасс</w:t>
      </w:r>
      <w:r w:rsidRPr="00BD5C3E">
        <w:rPr>
          <w:rFonts w:ascii="Courier New" w:hAnsi="Courier New" w:cs="Courier New"/>
          <w:lang w:val="ru-RU"/>
        </w:rPr>
        <w:t xml:space="preserve"> </w:t>
      </w:r>
      <w:r w:rsidRPr="002B1453">
        <w:rPr>
          <w:rFonts w:ascii="Arial" w:hAnsi="Arial" w:cs="Arial"/>
          <w:b/>
        </w:rPr>
        <w:t>μ</w:t>
      </w:r>
      <w:r w:rsidRPr="00BD5C3E">
        <w:rPr>
          <w:rFonts w:ascii="Courier New" w:hAnsi="Courier New" w:cs="Courier New"/>
          <w:vertAlign w:val="subscript"/>
        </w:rPr>
        <w:t>i</w:t>
      </w:r>
      <w:r>
        <w:rPr>
          <w:rFonts w:ascii="Courier New" w:hAnsi="Courier New" w:cs="Courier New"/>
          <w:vertAlign w:val="subscript"/>
        </w:rPr>
        <w:t>j</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sidRPr="008C5046">
        <w:rPr>
          <w:rFonts w:ascii="Courier New" w:hAnsi="Courier New" w:cs="Courier New"/>
          <w:lang w:val="ru-RU"/>
        </w:rPr>
        <w:t>(</w:t>
      </w:r>
      <w:r>
        <w:rPr>
          <w:rFonts w:ascii="Courier New" w:hAnsi="Courier New" w:cs="Courier New"/>
        </w:rPr>
        <w:t>i</w:t>
      </w:r>
      <w:r w:rsidRPr="008C5046">
        <w:rPr>
          <w:rFonts w:ascii="Courier New" w:hAnsi="Courier New" w:cs="Courier New"/>
          <w:lang w:val="ru-RU"/>
        </w:rPr>
        <w:t>,</w:t>
      </w:r>
      <w:r>
        <w:rPr>
          <w:rFonts w:ascii="Courier New" w:hAnsi="Courier New" w:cs="Courier New"/>
        </w:rPr>
        <w:t>j</w:t>
      </w:r>
      <w:r w:rsidRPr="008C5046">
        <w:rPr>
          <w:rFonts w:ascii="Courier New" w:hAnsi="Courier New" w:cs="Courier New"/>
          <w:lang w:val="ru-RU"/>
        </w:rPr>
        <w:t>)</w:t>
      </w:r>
      <w:r>
        <w:rPr>
          <w:rFonts w:ascii="Courier New" w:hAnsi="Courier New" w:cs="Courier New"/>
        </w:rPr>
        <w:sym w:font="Euclid Symbol" w:char="F0F1"/>
      </w:r>
      <w:r>
        <w:rPr>
          <w:rFonts w:ascii="Courier New" w:hAnsi="Courier New" w:cs="Courier New"/>
          <w:lang w:val="ru-RU"/>
        </w:rPr>
        <w:t xml:space="preserve"> </w:t>
      </w:r>
      <w:r>
        <w:rPr>
          <w:lang w:val="ru-RU"/>
        </w:rPr>
        <w:t xml:space="preserve">без повторных </w:t>
      </w:r>
      <w:r w:rsidRPr="00F36E0A">
        <w:rPr>
          <w:rFonts w:ascii="Courier New" w:hAnsi="Courier New" w:cs="Courier New"/>
        </w:rPr>
        <w:sym w:font="Symbol" w:char="F066"/>
      </w:r>
      <w:r w:rsidRPr="00BD5C3E">
        <w:rPr>
          <w:lang w:val="ru-RU"/>
        </w:rPr>
        <w:t>-</w:t>
      </w:r>
      <w:r>
        <w:rPr>
          <w:lang w:val="ru-RU"/>
        </w:rPr>
        <w:t>символов.</w:t>
      </w:r>
    </w:p>
    <w:p w:rsidR="00DE1611" w:rsidRDefault="00DE1611" w:rsidP="00AA44F7">
      <w:pPr>
        <w:spacing w:line="360" w:lineRule="auto"/>
        <w:rPr>
          <w:lang w:val="ru-RU"/>
        </w:rPr>
      </w:pPr>
      <w:r>
        <w:rPr>
          <w:lang w:val="ru-RU"/>
        </w:rPr>
        <w:t xml:space="preserve">Заметим, что все эти </w:t>
      </w:r>
      <w:r w:rsidRPr="00F36E0A">
        <w:rPr>
          <w:rFonts w:ascii="Courier New" w:hAnsi="Courier New" w:cs="Courier New"/>
        </w:rPr>
        <w:sym w:font="Symbol" w:char="F066"/>
      </w:r>
      <w:r w:rsidRPr="00BD5C3E">
        <w:rPr>
          <w:lang w:val="ru-RU"/>
        </w:rPr>
        <w:t>-</w:t>
      </w:r>
      <w:r>
        <w:rPr>
          <w:lang w:val="ru-RU"/>
        </w:rPr>
        <w:t>трассы имеют одну и ту же подтрассу внешних действий.</w:t>
      </w:r>
    </w:p>
    <w:p w:rsidR="00DE1611" w:rsidRDefault="00DE1611" w:rsidP="00AA44F7">
      <w:pPr>
        <w:spacing w:line="360" w:lineRule="auto"/>
        <w:rPr>
          <w:lang w:val="ru-RU"/>
        </w:rPr>
      </w:pPr>
      <w:r>
        <w:rPr>
          <w:lang w:val="ru-RU"/>
        </w:rPr>
        <w:t xml:space="preserve">Однако, если </w:t>
      </w:r>
      <w:r>
        <w:t>LTS</w:t>
      </w:r>
      <w:r w:rsidRPr="00BD5C3E">
        <w:rPr>
          <w:rFonts w:ascii="Courier New" w:hAnsi="Courier New" w:cs="Courier New"/>
          <w:lang w:val="ru-RU"/>
        </w:rPr>
        <w:t xml:space="preserve"> </w:t>
      </w:r>
      <w:r w:rsidRPr="00BD5C3E">
        <w:rPr>
          <w:rFonts w:ascii="Courier New" w:hAnsi="Courier New" w:cs="Courier New"/>
          <w:b/>
        </w:rPr>
        <w:t>M</w:t>
      </w:r>
      <w:r w:rsidRPr="00BD5C3E">
        <w:rPr>
          <w:rFonts w:ascii="Courier New" w:hAnsi="Courier New" w:cs="Courier New"/>
          <w:lang w:val="ru-RU"/>
        </w:rPr>
        <w:t xml:space="preserve"> </w:t>
      </w:r>
      <w:r w:rsidR="002411D6">
        <w:rPr>
          <w:lang w:val="ru-RU"/>
        </w:rPr>
        <w:t>Б.БЛК+Б.О-</w:t>
      </w:r>
      <w:r>
        <w:rPr>
          <w:lang w:val="ru-RU"/>
        </w:rPr>
        <w:t>ветвящаяся, то в ней не может</w:t>
      </w:r>
      <w:r w:rsidR="00A73E78">
        <w:rPr>
          <w:lang w:val="ru-RU"/>
        </w:rPr>
        <w:t xml:space="preserve"> быть</w:t>
      </w:r>
      <w:r>
        <w:rPr>
          <w:lang w:val="ru-RU"/>
        </w:rPr>
        <w:t xml:space="preserve"> бесконечно</w:t>
      </w:r>
      <w:r w:rsidR="00A73E78">
        <w:rPr>
          <w:lang w:val="ru-RU"/>
        </w:rPr>
        <w:t>го</w:t>
      </w:r>
      <w:r>
        <w:rPr>
          <w:lang w:val="ru-RU"/>
        </w:rPr>
        <w:t xml:space="preserve"> числ</w:t>
      </w:r>
      <w:r w:rsidR="00A73E78">
        <w:rPr>
          <w:lang w:val="ru-RU"/>
        </w:rPr>
        <w:t>а</w:t>
      </w:r>
      <w:r>
        <w:rPr>
          <w:lang w:val="ru-RU"/>
        </w:rPr>
        <w:t xml:space="preserve"> </w:t>
      </w:r>
      <w:r w:rsidRPr="00F36E0A">
        <w:rPr>
          <w:rFonts w:ascii="Courier New" w:hAnsi="Courier New" w:cs="Courier New"/>
        </w:rPr>
        <w:sym w:font="Symbol" w:char="F066"/>
      </w:r>
      <w:r w:rsidRPr="00BD5C3E">
        <w:rPr>
          <w:lang w:val="ru-RU"/>
        </w:rPr>
        <w:t>-</w:t>
      </w:r>
      <w:r>
        <w:rPr>
          <w:lang w:val="ru-RU"/>
        </w:rPr>
        <w:t xml:space="preserve">трасс без повторных </w:t>
      </w:r>
      <w:r w:rsidRPr="00F36E0A">
        <w:rPr>
          <w:rFonts w:ascii="Courier New" w:hAnsi="Courier New" w:cs="Courier New"/>
        </w:rPr>
        <w:sym w:font="Symbol" w:char="F066"/>
      </w:r>
      <w:r w:rsidRPr="00BD5C3E">
        <w:rPr>
          <w:lang w:val="ru-RU"/>
        </w:rPr>
        <w:t>-</w:t>
      </w:r>
      <w:r>
        <w:rPr>
          <w:lang w:val="ru-RU"/>
        </w:rPr>
        <w:t>символов с одной и той же подтрассой внешних действий.</w:t>
      </w:r>
    </w:p>
    <w:p w:rsidR="001C63BD" w:rsidRPr="00DE1611" w:rsidRDefault="001C63BD" w:rsidP="00AA44F7">
      <w:pPr>
        <w:spacing w:line="360" w:lineRule="auto"/>
        <w:rPr>
          <w:lang w:val="ru-RU"/>
        </w:rPr>
      </w:pPr>
      <w:r>
        <w:rPr>
          <w:lang w:val="ru-RU"/>
        </w:rPr>
        <w:t>Мы пришли к противоречию, и, следовательно, наше допущение не верно, а утверждение Леммы верно.</w:t>
      </w:r>
    </w:p>
    <w:p w:rsidR="00275957" w:rsidRDefault="00275957" w:rsidP="00AA44F7">
      <w:pPr>
        <w:pStyle w:val="Proofs"/>
        <w:spacing w:line="360" w:lineRule="auto"/>
        <w:rPr>
          <w:lang w:val="ru-RU"/>
        </w:rPr>
      </w:pPr>
      <w:bookmarkStart w:id="1679" w:name="_Ref177564845"/>
      <w:bookmarkStart w:id="1680" w:name="_Toc182233930"/>
      <w:r>
        <w:rPr>
          <w:lang w:val="ru-RU"/>
        </w:rPr>
        <w:t xml:space="preserve">Доказательство </w:t>
      </w:r>
      <w:r w:rsidR="007F0B33">
        <w:rPr>
          <w:lang w:val="ru-RU"/>
        </w:rPr>
        <w:t>Теоремы 45</w:t>
      </w:r>
      <w:bookmarkEnd w:id="1679"/>
      <w:bookmarkEnd w:id="1680"/>
    </w:p>
    <w:p w:rsidR="00275957" w:rsidRDefault="00FF6726" w:rsidP="00AA44F7">
      <w:pPr>
        <w:spacing w:line="360" w:lineRule="auto"/>
        <w:rPr>
          <w:lang w:val="ru-RU"/>
        </w:rPr>
      </w:pPr>
      <w:r>
        <w:rPr>
          <w:lang w:val="ru-RU"/>
        </w:rPr>
        <w:t xml:space="preserve">Для доказательства достаточно рассмотреть каноническую </w:t>
      </w:r>
      <w:r>
        <w:t>LTS</w:t>
      </w:r>
      <w:r>
        <w:rPr>
          <w:lang w:val="ru-RU"/>
        </w:rPr>
        <w:t>-модель</w:t>
      </w:r>
      <w:r w:rsidRPr="00FF6726">
        <w:rPr>
          <w:rFonts w:ascii="Courier New" w:hAnsi="Courier New" w:cs="Courier New"/>
          <w:lang w:val="ru-RU"/>
        </w:rPr>
        <w:t xml:space="preserve"> </w:t>
      </w:r>
      <w:r w:rsidRPr="008D305D">
        <w:rPr>
          <w:rFonts w:ascii="Courier New" w:hAnsi="Courier New" w:cs="Courier New"/>
          <w:b/>
          <w:i/>
        </w:rPr>
        <w:sym w:font="Symbol" w:char="F046"/>
      </w:r>
      <w:r w:rsidRPr="00FF6726">
        <w:rPr>
          <w:b/>
          <w:i/>
          <w:lang w:val="ru-RU"/>
        </w:rPr>
        <w:t>2</w:t>
      </w:r>
      <w:r w:rsidRPr="008D305D">
        <w:rPr>
          <w:b/>
          <w:i/>
        </w:rPr>
        <w:t>L</w:t>
      </w:r>
      <w:r w:rsidRPr="00FF6726">
        <w:rPr>
          <w:rFonts w:ascii="Courier New" w:hAnsi="Courier New" w:cs="Courier New"/>
          <w:lang w:val="ru-RU"/>
        </w:rPr>
        <w:t>(</w:t>
      </w:r>
      <w:r w:rsidRPr="008D305D">
        <w:rPr>
          <w:rFonts w:ascii="Arial" w:hAnsi="Arial" w:cs="Arial"/>
          <w:b/>
        </w:rPr>
        <w:t>Σ</w:t>
      </w:r>
      <w:r w:rsidRPr="00FF6726">
        <w:rPr>
          <w:rFonts w:ascii="Courier New" w:hAnsi="Courier New" w:cs="Courier New"/>
          <w:lang w:val="ru-RU"/>
        </w:rPr>
        <w:t>)</w:t>
      </w:r>
      <w:r>
        <w:rPr>
          <w:lang w:val="ru-RU"/>
        </w:rPr>
        <w:t>, где</w:t>
      </w:r>
      <w:r>
        <w:rPr>
          <w:rFonts w:ascii="Courier New" w:hAnsi="Courier New" w:cs="Courier New"/>
          <w:lang w:val="ru-RU"/>
        </w:rPr>
        <w:t xml:space="preserve"> </w:t>
      </w:r>
      <w:r w:rsidRPr="008D305D">
        <w:rPr>
          <w:rFonts w:ascii="Arial" w:hAnsi="Arial" w:cs="Arial"/>
          <w:b/>
        </w:rPr>
        <w:t>Σ</w:t>
      </w:r>
      <w:r>
        <w:rPr>
          <w:rFonts w:ascii="Courier New" w:hAnsi="Courier New" w:cs="Courier New"/>
          <w:lang w:val="ru-RU"/>
        </w:rPr>
        <w:t xml:space="preserve"> </w:t>
      </w:r>
      <w:r w:rsidRPr="00FF6726">
        <w:rPr>
          <w:lang w:val="ru-RU"/>
        </w:rPr>
        <w:t xml:space="preserve">монотонная </w:t>
      </w:r>
      <w:r w:rsidR="002411D6">
        <w:rPr>
          <w:lang w:val="ru-RU"/>
        </w:rPr>
        <w:t>Б.БЛК+Б.О-</w:t>
      </w:r>
      <w:r w:rsidRPr="00FF6726">
        <w:rPr>
          <w:lang w:val="ru-RU"/>
        </w:rPr>
        <w:t xml:space="preserve">ветвящаяся </w:t>
      </w:r>
      <w:r w:rsidRPr="00E03B40">
        <w:t>LTS</w:t>
      </w:r>
      <w:r w:rsidRPr="00FF6726">
        <w:rPr>
          <w:lang w:val="ru-RU"/>
        </w:rPr>
        <w:t>-модель</w:t>
      </w:r>
      <w:r>
        <w:rPr>
          <w:lang w:val="ru-RU"/>
        </w:rPr>
        <w:t>.</w:t>
      </w:r>
    </w:p>
    <w:p w:rsidR="00FF6726" w:rsidRDefault="00FF6726" w:rsidP="00AA44F7">
      <w:pPr>
        <w:spacing w:line="360" w:lineRule="auto"/>
        <w:rPr>
          <w:lang w:val="ru-RU"/>
        </w:rPr>
      </w:pPr>
      <w:r>
        <w:rPr>
          <w:lang w:val="ru-RU"/>
        </w:rPr>
        <w:t xml:space="preserve">Пусть </w:t>
      </w:r>
      <w:r w:rsidRPr="00F36E0A">
        <w:rPr>
          <w:rFonts w:ascii="Courier New" w:hAnsi="Courier New" w:cs="Courier New"/>
        </w:rPr>
        <w:sym w:font="Symbol" w:char="F066"/>
      </w:r>
      <w:r w:rsidRPr="00BD5C3E">
        <w:rPr>
          <w:lang w:val="ru-RU"/>
        </w:rPr>
        <w:t>-</w:t>
      </w:r>
      <w:r>
        <w:rPr>
          <w:lang w:val="ru-RU"/>
        </w:rPr>
        <w:t>трасса</w:t>
      </w:r>
      <w:r w:rsidRPr="00BD5C3E">
        <w:rPr>
          <w:rFonts w:ascii="Courier New" w:hAnsi="Courier New" w:cs="Courier New"/>
          <w:lang w:val="ru-RU"/>
        </w:rPr>
        <w:t xml:space="preserve"> </w:t>
      </w:r>
      <w:r w:rsidRPr="002B1453">
        <w:rPr>
          <w:rFonts w:ascii="Arial" w:hAnsi="Arial" w:cs="Arial"/>
          <w:b/>
        </w:rPr>
        <w:t>μ</w:t>
      </w:r>
      <w:r>
        <w:rPr>
          <w:rFonts w:ascii="Courier New" w:hAnsi="Courier New" w:cs="Courier New"/>
          <w:lang w:val="ru-RU"/>
        </w:rPr>
        <w:t xml:space="preserve"> </w:t>
      </w:r>
      <w:r>
        <w:rPr>
          <w:lang w:val="ru-RU"/>
        </w:rPr>
        <w:t xml:space="preserve">продолжается неоднородным </w:t>
      </w:r>
      <w:r w:rsidRPr="00F36E0A">
        <w:rPr>
          <w:rFonts w:ascii="Courier New" w:hAnsi="Courier New" w:cs="Courier New"/>
        </w:rPr>
        <w:sym w:font="Symbol" w:char="F066"/>
      </w:r>
      <w:r w:rsidRPr="00BD5C3E">
        <w:rPr>
          <w:lang w:val="ru-RU"/>
        </w:rPr>
        <w:t>-</w:t>
      </w:r>
      <w:r>
        <w:rPr>
          <w:lang w:val="ru-RU"/>
        </w:rPr>
        <w:t>символом</w:t>
      </w:r>
      <w:r w:rsidRPr="00FF6726">
        <w:rPr>
          <w:rFonts w:ascii="Courier New" w:hAnsi="Courier New" w:cs="Courier New"/>
          <w:lang w:val="ru-RU"/>
        </w:rPr>
        <w:t xml:space="preserve"> </w:t>
      </w:r>
      <w:r w:rsidRPr="00FF6726">
        <w:rPr>
          <w:rFonts w:ascii="Courier New" w:hAnsi="Courier New" w:cs="Courier New"/>
        </w:rPr>
        <w:t>a</w:t>
      </w:r>
      <w:r>
        <w:rPr>
          <w:lang w:val="ru-RU"/>
        </w:rPr>
        <w:t>.</w:t>
      </w:r>
    </w:p>
    <w:p w:rsidR="00FF6726" w:rsidRPr="00FF6726" w:rsidRDefault="00FF6726" w:rsidP="00AA44F7">
      <w:pPr>
        <w:spacing w:line="360" w:lineRule="auto"/>
        <w:rPr>
          <w:lang w:val="ru-RU"/>
        </w:rPr>
      </w:pPr>
      <w:r>
        <w:rPr>
          <w:lang w:val="ru-RU"/>
        </w:rPr>
        <w:t xml:space="preserve">Определим соответствующий однородный </w:t>
      </w:r>
      <w:r w:rsidRPr="00F36E0A">
        <w:rPr>
          <w:rFonts w:ascii="Courier New" w:hAnsi="Courier New" w:cs="Courier New"/>
        </w:rPr>
        <w:sym w:font="Symbol" w:char="F066"/>
      </w:r>
      <w:r w:rsidRPr="00BD5C3E">
        <w:rPr>
          <w:lang w:val="ru-RU"/>
        </w:rPr>
        <w:t>-</w:t>
      </w:r>
      <w:r>
        <w:rPr>
          <w:lang w:val="ru-RU"/>
        </w:rPr>
        <w:t>символ</w:t>
      </w:r>
      <w:r w:rsidRPr="00FF6726">
        <w:rPr>
          <w:rFonts w:ascii="Courier New" w:hAnsi="Courier New" w:cs="Courier New"/>
          <w:lang w:val="ru-RU"/>
        </w:rPr>
        <w:t xml:space="preserve"> </w:t>
      </w:r>
      <w:r>
        <w:rPr>
          <w:rFonts w:ascii="Courier New" w:hAnsi="Courier New" w:cs="Courier New"/>
        </w:rPr>
        <w:t>b</w:t>
      </w:r>
      <w:r w:rsidRPr="00FF6726">
        <w:rPr>
          <w:rFonts w:ascii="Courier New" w:hAnsi="Courier New" w:cs="Courier New"/>
          <w:lang w:val="ru-RU"/>
        </w:rPr>
        <w:t>=(</w:t>
      </w:r>
      <w:r w:rsidRPr="00FF6726">
        <w:rPr>
          <w:rFonts w:ascii="Courier New" w:hAnsi="Courier New" w:cs="Courier New"/>
        </w:rPr>
        <w:t>a</w:t>
      </w:r>
      <w:r w:rsidRPr="00FF6726">
        <w:rPr>
          <w:vertAlign w:val="subscript"/>
        </w:rPr>
        <w:t>r</w:t>
      </w:r>
      <w:r w:rsidRPr="00FF6726">
        <w:rPr>
          <w:rFonts w:ascii="Courier New" w:hAnsi="Courier New" w:cs="Courier New"/>
          <w:lang w:val="ru-RU"/>
        </w:rPr>
        <w:t>\</w:t>
      </w:r>
      <w:r>
        <w:rPr>
          <w:rFonts w:ascii="Courier New" w:hAnsi="Courier New" w:cs="Courier New"/>
        </w:rPr>
        <w:t>c</w:t>
      </w:r>
      <w:r w:rsidRPr="00FF6726">
        <w:rPr>
          <w:rFonts w:ascii="Courier New" w:hAnsi="Courier New" w:cs="Courier New"/>
          <w:lang w:val="ru-RU"/>
        </w:rPr>
        <w:t>,</w:t>
      </w:r>
      <w:r>
        <w:rPr>
          <w:rFonts w:ascii="Courier New" w:hAnsi="Courier New" w:cs="Courier New"/>
        </w:rPr>
        <w:t>a</w:t>
      </w:r>
      <w:r>
        <w:rPr>
          <w:vertAlign w:val="subscript"/>
        </w:rPr>
        <w:t>g</w:t>
      </w:r>
      <w:r w:rsidRPr="00FF6726">
        <w:rPr>
          <w:rFonts w:ascii="Courier New" w:hAnsi="Courier New" w:cs="Courier New"/>
          <w:lang w:val="ru-RU"/>
        </w:rPr>
        <w:t>\</w:t>
      </w:r>
      <w:r>
        <w:rPr>
          <w:rFonts w:ascii="Courier New" w:hAnsi="Courier New" w:cs="Courier New"/>
        </w:rPr>
        <w:t>c</w:t>
      </w:r>
      <w:r w:rsidRPr="00FF6726">
        <w:rPr>
          <w:rFonts w:ascii="Courier New" w:hAnsi="Courier New" w:cs="Courier New"/>
          <w:lang w:val="ru-RU"/>
        </w:rPr>
        <w:t>)</w:t>
      </w:r>
      <w:r>
        <w:rPr>
          <w:lang w:val="ru-RU"/>
        </w:rPr>
        <w:t>, где</w:t>
      </w:r>
      <w:r w:rsidRPr="00FF6726">
        <w:rPr>
          <w:rFonts w:ascii="Courier New" w:hAnsi="Courier New" w:cs="Courier New"/>
          <w:lang w:val="ru-RU"/>
        </w:rPr>
        <w:t xml:space="preserve"> </w:t>
      </w:r>
      <w:r w:rsidRPr="00FF6726">
        <w:rPr>
          <w:rFonts w:ascii="Courier New" w:hAnsi="Courier New" w:cs="Courier New"/>
        </w:rPr>
        <w:t>c</w:t>
      </w:r>
      <w:r w:rsidRPr="00FF6726">
        <w:rPr>
          <w:rFonts w:ascii="Courier New" w:hAnsi="Courier New" w:cs="Courier New"/>
          <w:lang w:val="ru-RU"/>
        </w:rPr>
        <w:t xml:space="preserve"> </w:t>
      </w:r>
      <w:r>
        <w:rPr>
          <w:lang w:val="ru-RU"/>
        </w:rPr>
        <w:t xml:space="preserve">множество действий опасных после </w:t>
      </w:r>
      <w:r w:rsidRPr="00F36E0A">
        <w:rPr>
          <w:rFonts w:ascii="Courier New" w:hAnsi="Courier New" w:cs="Courier New"/>
        </w:rPr>
        <w:sym w:font="Symbol" w:char="F066"/>
      </w:r>
      <w:r w:rsidRPr="00BD5C3E">
        <w:rPr>
          <w:lang w:val="ru-RU"/>
        </w:rPr>
        <w:t>-</w:t>
      </w:r>
      <w:r>
        <w:rPr>
          <w:lang w:val="ru-RU"/>
        </w:rPr>
        <w:t>трассы</w:t>
      </w:r>
      <w:r w:rsidRPr="00BD5C3E">
        <w:rPr>
          <w:rFonts w:ascii="Courier New" w:hAnsi="Courier New" w:cs="Courier New"/>
          <w:lang w:val="ru-RU"/>
        </w:rPr>
        <w:t xml:space="preserve"> </w:t>
      </w:r>
      <w:r w:rsidRPr="002B1453">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Pr>
          <w:rFonts w:ascii="Courier New" w:hAnsi="Courier New" w:cs="Courier New"/>
        </w:rPr>
        <w:sym w:font="Euclid Symbol" w:char="F0F1"/>
      </w:r>
      <w:r>
        <w:rPr>
          <w:lang w:val="ru-RU"/>
        </w:rPr>
        <w:t>.</w:t>
      </w:r>
    </w:p>
    <w:p w:rsidR="00FF6726" w:rsidRPr="007A1A3C" w:rsidRDefault="00FF6726" w:rsidP="00AA44F7">
      <w:pPr>
        <w:spacing w:line="360" w:lineRule="auto"/>
        <w:rPr>
          <w:lang w:val="ru-RU"/>
        </w:rPr>
      </w:pPr>
      <w:r>
        <w:rPr>
          <w:lang w:val="ru-RU"/>
        </w:rPr>
        <w:t>Заменим состояние</w:t>
      </w:r>
      <w:r w:rsidRPr="00BD5C3E">
        <w:rPr>
          <w:rFonts w:ascii="Courier New" w:hAnsi="Courier New" w:cs="Courier New"/>
          <w:lang w:val="ru-RU"/>
        </w:rPr>
        <w:t xml:space="preserve"> </w:t>
      </w:r>
      <w:r w:rsidRPr="002B1453">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Pr>
          <w:rFonts w:ascii="Courier New" w:hAnsi="Courier New" w:cs="Courier New"/>
        </w:rPr>
        <w:sym w:font="Euclid Symbol" w:char="F0F1"/>
      </w:r>
      <w:r>
        <w:rPr>
          <w:rFonts w:ascii="Courier New" w:hAnsi="Courier New" w:cs="Courier New"/>
          <w:lang w:val="ru-RU"/>
        </w:rPr>
        <w:t xml:space="preserve"> </w:t>
      </w:r>
      <w:r>
        <w:rPr>
          <w:lang w:val="ru-RU"/>
        </w:rPr>
        <w:t>на состояние</w:t>
      </w:r>
      <w:r w:rsidRPr="00BD5C3E">
        <w:rPr>
          <w:rFonts w:ascii="Courier New" w:hAnsi="Courier New" w:cs="Courier New"/>
          <w:lang w:val="ru-RU"/>
        </w:rPr>
        <w:t xml:space="preserve"> </w:t>
      </w:r>
      <w:r w:rsidRPr="002B1453">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Pr>
          <w:lang w:val="ru-RU"/>
        </w:rPr>
        <w:t>, и каждый переход</w:t>
      </w:r>
      <w:r w:rsidRPr="00BD5C3E">
        <w:rPr>
          <w:rFonts w:ascii="Courier New" w:hAnsi="Courier New" w:cs="Courier New"/>
          <w:lang w:val="ru-RU"/>
        </w:rPr>
        <w:t xml:space="preserve"> </w:t>
      </w:r>
      <w:r w:rsidRPr="002B1453">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Pr>
          <w:rFonts w:ascii="Courier New" w:hAnsi="Courier New" w:cs="Courier New"/>
        </w:rPr>
        <w:sym w:font="Euclid Symbol" w:char="F0F1"/>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sidRPr="002B1453">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a</w:t>
      </w:r>
      <w:r w:rsidRPr="00FF6726">
        <w:rPr>
          <w:rFonts w:ascii="Courier New" w:hAnsi="Courier New" w:cs="Courier New"/>
          <w:lang w:val="ru-RU"/>
        </w:rPr>
        <w:t>,</w:t>
      </w:r>
      <w:r>
        <w:rPr>
          <w:rFonts w:ascii="Courier New" w:hAnsi="Courier New" w:cs="Courier New"/>
        </w:rPr>
        <w:t>z</w:t>
      </w:r>
      <w:r>
        <w:rPr>
          <w:rFonts w:ascii="Courier New" w:hAnsi="Courier New" w:cs="Courier New"/>
        </w:rPr>
        <w:sym w:font="Euclid Symbol" w:char="F0F1"/>
      </w:r>
      <w:r>
        <w:rPr>
          <w:lang w:val="ru-RU"/>
        </w:rPr>
        <w:t>, где</w:t>
      </w:r>
      <w:r w:rsidRPr="00FF6726">
        <w:rPr>
          <w:rFonts w:ascii="Courier New" w:hAnsi="Courier New" w:cs="Courier New"/>
          <w:lang w:val="ru-RU"/>
        </w:rPr>
        <w:t xml:space="preserve"> </w:t>
      </w:r>
      <w:r>
        <w:rPr>
          <w:rFonts w:ascii="Courier New" w:hAnsi="Courier New" w:cs="Courier New"/>
        </w:rPr>
        <w:t>z</w:t>
      </w:r>
      <w:r>
        <w:rPr>
          <w:rFonts w:ascii="Courier New" w:hAnsi="Courier New" w:cs="Courier New"/>
        </w:rPr>
        <w:sym w:font="Symbol" w:char="F0CE"/>
      </w:r>
      <w:r>
        <w:rPr>
          <w:rFonts w:ascii="Courier New" w:hAnsi="Courier New" w:cs="Courier New"/>
        </w:rPr>
        <w:t>c</w:t>
      </w:r>
      <w:r>
        <w:rPr>
          <w:lang w:val="ru-RU"/>
        </w:rPr>
        <w:t>, на переход</w:t>
      </w:r>
      <w:r w:rsidR="007A1A3C">
        <w:rPr>
          <w:lang w:val="ru-RU"/>
        </w:rPr>
        <w:t>ы</w:t>
      </w:r>
      <w:r w:rsidRPr="00BD5C3E">
        <w:rPr>
          <w:rFonts w:ascii="Courier New" w:hAnsi="Courier New" w:cs="Courier New"/>
          <w:lang w:val="ru-RU"/>
        </w:rPr>
        <w:t xml:space="preserve"> </w:t>
      </w:r>
      <w:r w:rsidRPr="002B1453">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sidR="007A1A3C">
        <w:rPr>
          <w:rFonts w:ascii="Courier New" w:hAnsi="Courier New" w:cs="Courier New"/>
        </w:rPr>
        <w:t>b</w:t>
      </w:r>
      <w:r>
        <w:rPr>
          <w:rFonts w:ascii="Courier New" w:hAnsi="Courier New" w:cs="Courier New"/>
        </w:rPr>
        <w:sym w:font="Euclid Symbol" w:char="F0F1"/>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sidRPr="002B1453">
        <w:rPr>
          <w:rFonts w:ascii="Arial" w:hAnsi="Arial" w:cs="Arial"/>
          <w:b/>
        </w:rPr>
        <w:t>μ</w:t>
      </w:r>
      <w:r>
        <w:rPr>
          <w:rFonts w:ascii="Courier New" w:hAnsi="Courier New" w:cs="Courier New"/>
        </w:rPr>
        <w:sym w:font="Symbol" w:char="F0D7"/>
      </w:r>
      <w:r>
        <w:rPr>
          <w:rFonts w:ascii="Courier New" w:hAnsi="Courier New" w:cs="Courier New"/>
        </w:rPr>
        <w:sym w:font="Euclid Symbol" w:char="F0E1"/>
      </w:r>
      <w:r w:rsidR="007A1A3C">
        <w:rPr>
          <w:rFonts w:ascii="Courier New" w:hAnsi="Courier New" w:cs="Courier New"/>
        </w:rPr>
        <w:t>b</w:t>
      </w:r>
      <w:r w:rsidRPr="00FF6726">
        <w:rPr>
          <w:rFonts w:ascii="Courier New" w:hAnsi="Courier New" w:cs="Courier New"/>
          <w:lang w:val="ru-RU"/>
        </w:rPr>
        <w:t>,</w:t>
      </w:r>
      <w:r>
        <w:rPr>
          <w:rFonts w:ascii="Courier New" w:hAnsi="Courier New" w:cs="Courier New"/>
        </w:rPr>
        <w:t>z</w:t>
      </w:r>
      <w:r>
        <w:rPr>
          <w:rFonts w:ascii="Courier New" w:hAnsi="Courier New" w:cs="Courier New"/>
        </w:rPr>
        <w:sym w:font="Euclid Symbol" w:char="F0F1"/>
      </w:r>
      <w:r w:rsidR="007A1A3C">
        <w:rPr>
          <w:rFonts w:ascii="Courier New" w:hAnsi="Courier New" w:cs="Courier New"/>
        </w:rPr>
        <w:sym w:font="Euclid Symbol" w:char="F0BE"/>
      </w:r>
      <w:r w:rsidR="007A1A3C" w:rsidRPr="000675B2">
        <w:rPr>
          <w:rFonts w:ascii="Courier New" w:hAnsi="Courier New" w:cs="Courier New"/>
        </w:rPr>
        <w:sym w:font="Symbol" w:char="F067"/>
      </w:r>
      <w:r w:rsidR="007A1A3C">
        <w:rPr>
          <w:rFonts w:ascii="Courier New" w:hAnsi="Courier New" w:cs="Courier New"/>
        </w:rPr>
        <w:sym w:font="Euclid Symbol" w:char="F0AE"/>
      </w:r>
      <w:r w:rsidR="007A1A3C" w:rsidRPr="002B1453">
        <w:rPr>
          <w:rFonts w:ascii="Arial" w:hAnsi="Arial" w:cs="Arial"/>
          <w:b/>
        </w:rPr>
        <w:t>μ</w:t>
      </w:r>
      <w:r w:rsidR="007A1A3C">
        <w:rPr>
          <w:rFonts w:ascii="Courier New" w:hAnsi="Courier New" w:cs="Courier New"/>
        </w:rPr>
        <w:sym w:font="Symbol" w:char="F0D7"/>
      </w:r>
      <w:r w:rsidR="007A1A3C">
        <w:rPr>
          <w:rFonts w:ascii="Courier New" w:hAnsi="Courier New" w:cs="Courier New"/>
        </w:rPr>
        <w:sym w:font="Euclid Symbol" w:char="F0E1"/>
      </w:r>
      <w:r w:rsidR="007A1A3C">
        <w:rPr>
          <w:rFonts w:ascii="Courier New" w:hAnsi="Courier New" w:cs="Courier New"/>
        </w:rPr>
        <w:t>b</w:t>
      </w:r>
      <w:r w:rsidR="007A1A3C" w:rsidRPr="00FF6726">
        <w:rPr>
          <w:rFonts w:ascii="Courier New" w:hAnsi="Courier New" w:cs="Courier New"/>
          <w:lang w:val="ru-RU"/>
        </w:rPr>
        <w:t>,</w:t>
      </w:r>
      <w:r w:rsidR="007A1A3C">
        <w:rPr>
          <w:rFonts w:ascii="Courier New" w:hAnsi="Courier New" w:cs="Courier New"/>
        </w:rPr>
        <w:t>z</w:t>
      </w:r>
      <w:r w:rsidR="007A1A3C">
        <w:rPr>
          <w:rFonts w:ascii="Courier New" w:hAnsi="Courier New" w:cs="Courier New"/>
        </w:rPr>
        <w:sym w:font="Euclid Symbol" w:char="F0F1"/>
      </w:r>
      <w:r>
        <w:rPr>
          <w:lang w:val="ru-RU"/>
        </w:rPr>
        <w:t>.</w:t>
      </w:r>
    </w:p>
    <w:p w:rsidR="007A1A3C" w:rsidRDefault="007A1A3C" w:rsidP="00AA44F7">
      <w:pPr>
        <w:spacing w:line="360" w:lineRule="auto"/>
        <w:rPr>
          <w:lang w:val="ru-RU"/>
        </w:rPr>
      </w:pPr>
      <w:r>
        <w:rPr>
          <w:lang w:val="ru-RU"/>
        </w:rPr>
        <w:t xml:space="preserve">Выполним такую замену для каждого неоднородного </w:t>
      </w:r>
      <w:r w:rsidRPr="00F36E0A">
        <w:rPr>
          <w:rFonts w:ascii="Courier New" w:hAnsi="Courier New" w:cs="Courier New"/>
        </w:rPr>
        <w:sym w:font="Symbol" w:char="F066"/>
      </w:r>
      <w:r w:rsidRPr="00BD5C3E">
        <w:rPr>
          <w:lang w:val="ru-RU"/>
        </w:rPr>
        <w:t>-</w:t>
      </w:r>
      <w:r>
        <w:rPr>
          <w:lang w:val="ru-RU"/>
        </w:rPr>
        <w:t>символа.</w:t>
      </w:r>
    </w:p>
    <w:p w:rsidR="007A1A3C" w:rsidRDefault="007A1A3C" w:rsidP="00AA44F7">
      <w:pPr>
        <w:spacing w:line="360" w:lineRule="auto"/>
        <w:rPr>
          <w:lang w:val="ru-RU"/>
        </w:rPr>
      </w:pPr>
      <w:r>
        <w:rPr>
          <w:lang w:val="ru-RU"/>
        </w:rPr>
        <w:t xml:space="preserve">Очевидно, при этом конформность, мажорантность и </w:t>
      </w:r>
      <w:r w:rsidR="002411D6">
        <w:rPr>
          <w:lang w:val="ru-RU"/>
        </w:rPr>
        <w:t>Б.БЛК+Б.О-</w:t>
      </w:r>
      <w:r>
        <w:rPr>
          <w:lang w:val="ru-RU"/>
        </w:rPr>
        <w:t xml:space="preserve">ветвимость нарушены не будут, а все </w:t>
      </w:r>
      <w:r w:rsidRPr="00F36E0A">
        <w:rPr>
          <w:rFonts w:ascii="Courier New" w:hAnsi="Courier New" w:cs="Courier New"/>
        </w:rPr>
        <w:sym w:font="Symbol" w:char="F066"/>
      </w:r>
      <w:r w:rsidRPr="00BD5C3E">
        <w:rPr>
          <w:lang w:val="ru-RU"/>
        </w:rPr>
        <w:t>-</w:t>
      </w:r>
      <w:r>
        <w:rPr>
          <w:lang w:val="ru-RU"/>
        </w:rPr>
        <w:t>символы станут однородными.</w:t>
      </w:r>
    </w:p>
    <w:p w:rsidR="007A1A3C" w:rsidRDefault="007A1A3C" w:rsidP="00AA44F7">
      <w:pPr>
        <w:spacing w:line="360" w:lineRule="auto"/>
        <w:rPr>
          <w:lang w:val="ru-RU"/>
        </w:rPr>
      </w:pPr>
      <w:r>
        <w:rPr>
          <w:lang w:val="ru-RU"/>
        </w:rPr>
        <w:t xml:space="preserve">Таким образом, мы получим </w:t>
      </w:r>
      <w:r w:rsidRPr="00FF6726">
        <w:rPr>
          <w:lang w:val="ru-RU"/>
        </w:rPr>
        <w:t>монотонн</w:t>
      </w:r>
      <w:r>
        <w:rPr>
          <w:lang w:val="ru-RU"/>
        </w:rPr>
        <w:t>ую</w:t>
      </w:r>
      <w:r w:rsidRPr="00FF6726">
        <w:rPr>
          <w:lang w:val="ru-RU"/>
        </w:rPr>
        <w:t xml:space="preserve"> </w:t>
      </w:r>
      <w:r w:rsidR="002411D6">
        <w:rPr>
          <w:lang w:val="ru-RU"/>
        </w:rPr>
        <w:t>Б.БЛК+Б.О-</w:t>
      </w:r>
      <w:r w:rsidRPr="00FF6726">
        <w:rPr>
          <w:lang w:val="ru-RU"/>
        </w:rPr>
        <w:t>ветвящ</w:t>
      </w:r>
      <w:r>
        <w:rPr>
          <w:lang w:val="ru-RU"/>
        </w:rPr>
        <w:t>ую</w:t>
      </w:r>
      <w:r w:rsidRPr="00FF6726">
        <w:rPr>
          <w:lang w:val="ru-RU"/>
        </w:rPr>
        <w:t>ся</w:t>
      </w:r>
      <w:r>
        <w:rPr>
          <w:lang w:val="ru-RU"/>
        </w:rPr>
        <w:t xml:space="preserve"> однородную</w:t>
      </w:r>
      <w:r w:rsidRPr="00FF6726">
        <w:rPr>
          <w:lang w:val="ru-RU"/>
        </w:rPr>
        <w:t xml:space="preserve"> </w:t>
      </w:r>
      <w:r w:rsidRPr="00E03B40">
        <w:t>LTS</w:t>
      </w:r>
      <w:r w:rsidRPr="00FF6726">
        <w:rPr>
          <w:lang w:val="ru-RU"/>
        </w:rPr>
        <w:t>-модель</w:t>
      </w:r>
      <w:r>
        <w:rPr>
          <w:lang w:val="ru-RU"/>
        </w:rPr>
        <w:t>.</w:t>
      </w:r>
    </w:p>
    <w:p w:rsidR="00A74E8C" w:rsidRDefault="00A74E8C" w:rsidP="00AA44F7">
      <w:pPr>
        <w:pStyle w:val="Proofs"/>
        <w:spacing w:line="360" w:lineRule="auto"/>
        <w:rPr>
          <w:lang w:val="ru-RU"/>
        </w:rPr>
      </w:pPr>
      <w:bookmarkStart w:id="1681" w:name="_Ref178423921"/>
      <w:bookmarkStart w:id="1682" w:name="_Toc182233931"/>
      <w:r>
        <w:rPr>
          <w:lang w:val="ru-RU"/>
        </w:rPr>
        <w:t xml:space="preserve">Доказательство </w:t>
      </w:r>
      <w:r w:rsidR="005139E5">
        <w:rPr>
          <w:lang w:val="ru-RU"/>
        </w:rPr>
        <w:t>Леммы 84</w:t>
      </w:r>
      <w:bookmarkEnd w:id="1681"/>
      <w:bookmarkEnd w:id="1682"/>
    </w:p>
    <w:p w:rsidR="00A74E8C" w:rsidRDefault="00A74E8C" w:rsidP="00AA44F7">
      <w:pPr>
        <w:spacing w:line="360" w:lineRule="auto"/>
        <w:rPr>
          <w:lang w:val="ru-RU"/>
        </w:rPr>
      </w:pPr>
      <w:r>
        <w:rPr>
          <w:lang w:val="ru-RU"/>
        </w:rPr>
        <w:t xml:space="preserve">По </w:t>
      </w:r>
      <w:r w:rsidR="005139E5">
        <w:rPr>
          <w:lang w:val="ru-RU"/>
        </w:rPr>
        <w:t>Лемме 76</w:t>
      </w:r>
      <w:r>
        <w:rPr>
          <w:lang w:val="ru-RU"/>
        </w:rPr>
        <w:t xml:space="preserve"> и </w:t>
      </w:r>
      <w:r w:rsidR="005139E5">
        <w:rPr>
          <w:lang w:val="ru-RU"/>
        </w:rPr>
        <w:t>Лемме 77</w:t>
      </w:r>
      <w:r>
        <w:rPr>
          <w:lang w:val="ru-RU"/>
        </w:rPr>
        <w:t xml:space="preserve">, в </w:t>
      </w:r>
      <w:r>
        <w:t>power</w:t>
      </w:r>
      <w:r w:rsidRPr="00A74E8C">
        <w:rPr>
          <w:lang w:val="ru-RU"/>
        </w:rPr>
        <w:t>-</w:t>
      </w:r>
      <w:r>
        <w:t>LTS</w:t>
      </w:r>
      <w:r>
        <w:rPr>
          <w:lang w:val="ru-RU"/>
        </w:rPr>
        <w:t xml:space="preserve"> каждое </w:t>
      </w:r>
      <w:r>
        <w:t>power</w:t>
      </w:r>
      <w:r w:rsidRPr="00A74E8C">
        <w:rPr>
          <w:lang w:val="ru-RU"/>
        </w:rPr>
        <w:t>-</w:t>
      </w:r>
      <w:r>
        <w:rPr>
          <w:lang w:val="ru-RU"/>
        </w:rPr>
        <w:t>состояние, кроме состояния</w:t>
      </w:r>
      <w:r>
        <w:rPr>
          <w:rFonts w:ascii="Courier New" w:hAnsi="Courier New" w:cs="Courier New"/>
          <w:lang w:val="ru-RU"/>
        </w:rPr>
        <w:t xml:space="preserve"> </w:t>
      </w:r>
      <w:r w:rsidRPr="009767CD">
        <w:rPr>
          <w:rFonts w:ascii="Courier New" w:hAnsi="Courier New" w:cs="Courier New"/>
        </w:rPr>
        <w:sym w:font="Symbol" w:char="F067"/>
      </w:r>
      <w:r>
        <w:rPr>
          <w:lang w:val="ru-RU"/>
        </w:rPr>
        <w:t>, Б-достижимо.</w:t>
      </w:r>
    </w:p>
    <w:p w:rsidR="00A63845" w:rsidRDefault="00A74E8C" w:rsidP="00AA44F7">
      <w:pPr>
        <w:spacing w:line="360" w:lineRule="auto"/>
        <w:rPr>
          <w:lang w:val="ru-RU"/>
        </w:rPr>
      </w:pPr>
      <w:r>
        <w:rPr>
          <w:lang w:val="ru-RU"/>
        </w:rPr>
        <w:t xml:space="preserve">Преобразованная </w:t>
      </w:r>
      <w:r>
        <w:t>LTS</w:t>
      </w:r>
      <w:r w:rsidRPr="00970A7B">
        <w:rPr>
          <w:rFonts w:ascii="Courier New" w:hAnsi="Courier New" w:cs="Courier New"/>
          <w:lang w:val="ru-RU"/>
        </w:rPr>
        <w:t xml:space="preserve"> </w:t>
      </w:r>
      <w:r w:rsidRPr="009660D2">
        <w:rPr>
          <w:rFonts w:ascii="Monotype Corsiva" w:hAnsi="Monotype Corsiva" w:cs="Courier New"/>
          <w:b/>
          <w:i/>
        </w:rPr>
        <w:t>T</w:t>
      </w:r>
      <w:r w:rsidRPr="00970A7B">
        <w:rPr>
          <w:rFonts w:ascii="Courier New" w:hAnsi="Courier New" w:cs="Courier New"/>
          <w:lang w:val="ru-RU"/>
        </w:rPr>
        <w:t>(</w:t>
      </w:r>
      <w:r w:rsidRPr="005D2B82">
        <w:rPr>
          <w:rFonts w:ascii="Courier New" w:hAnsi="Courier New" w:cs="Courier New"/>
          <w:b/>
        </w:rPr>
        <w:t>S</w:t>
      </w:r>
      <w:r w:rsidRPr="00970A7B">
        <w:rPr>
          <w:rFonts w:ascii="Courier New" w:hAnsi="Courier New" w:cs="Courier New"/>
          <w:lang w:val="ru-RU"/>
        </w:rPr>
        <w:t xml:space="preserve">) </w:t>
      </w:r>
      <w:r>
        <w:rPr>
          <w:lang w:val="ru-RU"/>
        </w:rPr>
        <w:t xml:space="preserve">получается из </w:t>
      </w:r>
      <w:r>
        <w:t>power</w:t>
      </w:r>
      <w:r>
        <w:rPr>
          <w:lang w:val="ru-RU"/>
        </w:rPr>
        <w:t>-</w:t>
      </w:r>
      <w:r>
        <w:t>LTS</w:t>
      </w:r>
      <w:r w:rsidR="00A63845">
        <w:rPr>
          <w:lang w:val="ru-RU"/>
        </w:rPr>
        <w:t xml:space="preserve"> заменой каждого </w:t>
      </w:r>
      <w:r w:rsidR="00A63845">
        <w:t>power</w:t>
      </w:r>
      <w:r w:rsidR="00A63845">
        <w:rPr>
          <w:lang w:val="ru-RU"/>
        </w:rPr>
        <w:t>-состояния</w:t>
      </w:r>
      <w:r w:rsidR="00A63845" w:rsidRPr="00EC0586">
        <w:rPr>
          <w:rFonts w:ascii="Courier New" w:hAnsi="Courier New" w:cs="Courier New"/>
          <w:lang w:val="ru-RU"/>
        </w:rPr>
        <w:t xml:space="preserve"> </w:t>
      </w:r>
      <w:r w:rsidR="00A63845" w:rsidRPr="00EC0586">
        <w:rPr>
          <w:rFonts w:ascii="Courier New" w:hAnsi="Courier New" w:cs="Courier New"/>
        </w:rPr>
        <w:t>s</w:t>
      </w:r>
      <w:r w:rsidR="00A63845" w:rsidRPr="00EC0586">
        <w:rPr>
          <w:rFonts w:ascii="Courier New" w:hAnsi="Courier New" w:cs="Courier New"/>
          <w:lang w:val="ru-RU"/>
        </w:rPr>
        <w:t xml:space="preserve"> </w:t>
      </w:r>
      <w:r w:rsidR="00A63845">
        <w:rPr>
          <w:lang w:val="ru-RU"/>
        </w:rPr>
        <w:t xml:space="preserve">с минимальным </w:t>
      </w:r>
      <w:r w:rsidR="00A63845" w:rsidRPr="00F36E0A">
        <w:rPr>
          <w:rFonts w:ascii="Courier New" w:hAnsi="Courier New" w:cs="Courier New"/>
        </w:rPr>
        <w:sym w:font="Symbol" w:char="F066"/>
      </w:r>
      <w:r w:rsidR="00A63845" w:rsidRPr="00007BD3">
        <w:rPr>
          <w:lang w:val="ru-RU"/>
        </w:rPr>
        <w:t>-</w:t>
      </w:r>
      <w:r w:rsidR="00A63845">
        <w:rPr>
          <w:lang w:val="ru-RU"/>
        </w:rPr>
        <w:t xml:space="preserve">символом на конечное множество </w:t>
      </w:r>
      <w:r w:rsidR="00A63845">
        <w:t>power</w:t>
      </w:r>
      <w:r w:rsidR="00A63845" w:rsidRPr="00EC0586">
        <w:rPr>
          <w:lang w:val="ru-RU"/>
        </w:rPr>
        <w:t>-</w:t>
      </w:r>
      <w:r w:rsidR="00A63845">
        <w:rPr>
          <w:lang w:val="ru-RU"/>
        </w:rPr>
        <w:t>состояний</w:t>
      </w:r>
      <w:r w:rsidR="00A63845" w:rsidRPr="00EC0586">
        <w:rPr>
          <w:rFonts w:ascii="Courier New" w:hAnsi="Courier New" w:cs="Courier New"/>
          <w:lang w:val="ru-RU"/>
        </w:rPr>
        <w:t xml:space="preserve"> </w:t>
      </w:r>
      <w:r w:rsidR="00A63845" w:rsidRPr="00EC0586">
        <w:rPr>
          <w:rFonts w:ascii="Courier New" w:hAnsi="Courier New" w:cs="Courier New"/>
        </w:rPr>
        <w:t>s</w:t>
      </w:r>
      <w:r w:rsidR="00A63845" w:rsidRPr="001A79AA">
        <w:rPr>
          <w:rFonts w:ascii="Courier New" w:hAnsi="Courier New" w:cs="Courier New"/>
          <w:vertAlign w:val="subscript"/>
          <w:lang w:val="ru-RU"/>
        </w:rPr>
        <w:t>1</w:t>
      </w:r>
      <w:r w:rsidR="00A63845">
        <w:rPr>
          <w:rFonts w:ascii="Courier New" w:hAnsi="Courier New" w:cs="Courier New"/>
          <w:lang w:val="ru-RU"/>
        </w:rPr>
        <w:t>,</w:t>
      </w:r>
      <w:r w:rsidR="00A63845" w:rsidRPr="00EC0586">
        <w:rPr>
          <w:rFonts w:ascii="Courier New" w:hAnsi="Courier New" w:cs="Courier New"/>
        </w:rPr>
        <w:t>s</w:t>
      </w:r>
      <w:r w:rsidR="00A63845">
        <w:rPr>
          <w:rFonts w:ascii="Courier New" w:hAnsi="Courier New" w:cs="Courier New"/>
          <w:vertAlign w:val="subscript"/>
          <w:lang w:val="ru-RU"/>
        </w:rPr>
        <w:t>2</w:t>
      </w:r>
      <w:r w:rsidR="00A63845">
        <w:rPr>
          <w:rFonts w:ascii="Courier New" w:hAnsi="Courier New" w:cs="Courier New"/>
          <w:lang w:val="ru-RU"/>
        </w:rPr>
        <w:t>,…</w:t>
      </w:r>
      <w:r w:rsidR="00A63845" w:rsidRPr="00EC0586">
        <w:rPr>
          <w:rFonts w:ascii="Courier New" w:hAnsi="Courier New" w:cs="Courier New"/>
          <w:lang w:val="ru-RU"/>
        </w:rPr>
        <w:t xml:space="preserve"> </w:t>
      </w:r>
      <w:r w:rsidR="00A63845">
        <w:rPr>
          <w:lang w:val="ru-RU"/>
        </w:rPr>
        <w:t xml:space="preserve">с доминирующими этот </w:t>
      </w:r>
      <w:r w:rsidR="00A63845" w:rsidRPr="00F36E0A">
        <w:rPr>
          <w:rFonts w:ascii="Courier New" w:hAnsi="Courier New" w:cs="Courier New"/>
        </w:rPr>
        <w:sym w:font="Symbol" w:char="F066"/>
      </w:r>
      <w:r w:rsidR="00A63845" w:rsidRPr="00007BD3">
        <w:rPr>
          <w:lang w:val="ru-RU"/>
        </w:rPr>
        <w:t>-</w:t>
      </w:r>
      <w:r w:rsidR="00A63845">
        <w:rPr>
          <w:lang w:val="ru-RU"/>
        </w:rPr>
        <w:t xml:space="preserve">символ сингулярными </w:t>
      </w:r>
      <w:r w:rsidR="00A63845" w:rsidRPr="00F36E0A">
        <w:rPr>
          <w:rFonts w:ascii="Courier New" w:hAnsi="Courier New" w:cs="Courier New"/>
        </w:rPr>
        <w:sym w:font="Symbol" w:char="F066"/>
      </w:r>
      <w:r w:rsidR="00A63845" w:rsidRPr="00007BD3">
        <w:rPr>
          <w:lang w:val="ru-RU"/>
        </w:rPr>
        <w:t>-</w:t>
      </w:r>
      <w:r w:rsidR="00A63845">
        <w:rPr>
          <w:lang w:val="ru-RU"/>
        </w:rPr>
        <w:t xml:space="preserve">символами, и проведением из каждого такого </w:t>
      </w:r>
      <w:r w:rsidR="00A63845">
        <w:t>power</w:t>
      </w:r>
      <w:r w:rsidR="00A63845" w:rsidRPr="00EC0586">
        <w:rPr>
          <w:lang w:val="ru-RU"/>
        </w:rPr>
        <w:t>-</w:t>
      </w:r>
      <w:r w:rsidR="00A63845">
        <w:rPr>
          <w:lang w:val="ru-RU"/>
        </w:rPr>
        <w:t>состояния</w:t>
      </w:r>
      <w:r w:rsidR="00A63845" w:rsidRPr="00EC0586">
        <w:rPr>
          <w:rFonts w:ascii="Courier New" w:hAnsi="Courier New" w:cs="Courier New"/>
          <w:lang w:val="ru-RU"/>
        </w:rPr>
        <w:t xml:space="preserve"> </w:t>
      </w:r>
      <w:r w:rsidR="00A63845" w:rsidRPr="00EC0586">
        <w:rPr>
          <w:rFonts w:ascii="Courier New" w:hAnsi="Courier New" w:cs="Courier New"/>
        </w:rPr>
        <w:t>s</w:t>
      </w:r>
      <w:r w:rsidR="00A63845">
        <w:rPr>
          <w:rFonts w:ascii="Courier New" w:hAnsi="Courier New" w:cs="Courier New"/>
          <w:vertAlign w:val="subscript"/>
        </w:rPr>
        <w:t>i</w:t>
      </w:r>
      <w:r w:rsidR="00A63845">
        <w:rPr>
          <w:rFonts w:ascii="Courier New" w:hAnsi="Courier New" w:cs="Courier New"/>
          <w:lang w:val="ru-RU"/>
        </w:rPr>
        <w:t xml:space="preserve"> </w:t>
      </w:r>
      <w:r w:rsidR="00A63845">
        <w:rPr>
          <w:lang w:val="ru-RU"/>
        </w:rPr>
        <w:t>тех переходов, которые выходили из power-состояния</w:t>
      </w:r>
      <w:r w:rsidR="00A63845" w:rsidRPr="00EC0586">
        <w:rPr>
          <w:rFonts w:ascii="Courier New" w:hAnsi="Courier New" w:cs="Courier New"/>
          <w:lang w:val="ru-RU"/>
        </w:rPr>
        <w:t xml:space="preserve"> </w:t>
      </w:r>
      <w:r w:rsidR="00A63845" w:rsidRPr="00EC0586">
        <w:rPr>
          <w:rFonts w:ascii="Courier New" w:hAnsi="Courier New" w:cs="Courier New"/>
        </w:rPr>
        <w:t>s</w:t>
      </w:r>
      <w:r w:rsidR="00A63845">
        <w:rPr>
          <w:rFonts w:ascii="Courier New" w:hAnsi="Courier New" w:cs="Courier New"/>
          <w:lang w:val="ru-RU"/>
        </w:rPr>
        <w:t xml:space="preserve"> </w:t>
      </w:r>
      <w:r w:rsidR="00A63845">
        <w:rPr>
          <w:lang w:val="ru-RU"/>
        </w:rPr>
        <w:t xml:space="preserve">и которые допускаются </w:t>
      </w:r>
      <w:r w:rsidR="00A63845" w:rsidRPr="00F36E0A">
        <w:rPr>
          <w:rFonts w:ascii="Courier New" w:hAnsi="Courier New" w:cs="Courier New"/>
        </w:rPr>
        <w:sym w:font="Symbol" w:char="F066"/>
      </w:r>
      <w:r w:rsidR="00A63845" w:rsidRPr="00007BD3">
        <w:rPr>
          <w:lang w:val="ru-RU"/>
        </w:rPr>
        <w:t>-</w:t>
      </w:r>
      <w:r w:rsidR="00A63845">
        <w:rPr>
          <w:lang w:val="ru-RU"/>
        </w:rPr>
        <w:t xml:space="preserve">символом </w:t>
      </w:r>
      <w:r w:rsidR="00A63845">
        <w:t>power</w:t>
      </w:r>
      <w:r w:rsidR="00A63845" w:rsidRPr="001A79AA">
        <w:rPr>
          <w:lang w:val="ru-RU"/>
        </w:rPr>
        <w:t>-</w:t>
      </w:r>
      <w:r w:rsidR="00A63845">
        <w:rPr>
          <w:lang w:val="ru-RU"/>
        </w:rPr>
        <w:t>состояния</w:t>
      </w:r>
      <w:r w:rsidR="00A63845" w:rsidRPr="00EC0586">
        <w:rPr>
          <w:rFonts w:ascii="Courier New" w:hAnsi="Courier New" w:cs="Courier New"/>
          <w:lang w:val="ru-RU"/>
        </w:rPr>
        <w:t xml:space="preserve"> </w:t>
      </w:r>
      <w:r w:rsidR="00A63845" w:rsidRPr="00EC0586">
        <w:rPr>
          <w:rFonts w:ascii="Courier New" w:hAnsi="Courier New" w:cs="Courier New"/>
        </w:rPr>
        <w:t>s</w:t>
      </w:r>
      <w:r w:rsidR="00A63845">
        <w:rPr>
          <w:rFonts w:ascii="Courier New" w:hAnsi="Courier New" w:cs="Courier New"/>
          <w:vertAlign w:val="subscript"/>
        </w:rPr>
        <w:t>i</w:t>
      </w:r>
      <w:r w:rsidR="00A63845">
        <w:rPr>
          <w:lang w:val="ru-RU"/>
        </w:rPr>
        <w:t>.</w:t>
      </w:r>
    </w:p>
    <w:p w:rsidR="00A74E8C" w:rsidRPr="00A63845" w:rsidRDefault="00A63845" w:rsidP="00AA44F7">
      <w:pPr>
        <w:spacing w:line="360" w:lineRule="auto"/>
        <w:rPr>
          <w:lang w:val="ru-RU"/>
        </w:rPr>
      </w:pPr>
      <w:r>
        <w:rPr>
          <w:lang w:val="ru-RU"/>
        </w:rPr>
        <w:t xml:space="preserve">Отсюда следует, что в </w:t>
      </w:r>
      <w:r>
        <w:t>LTS</w:t>
      </w:r>
      <w:r w:rsidRPr="00970A7B">
        <w:rPr>
          <w:rFonts w:ascii="Courier New" w:hAnsi="Courier New" w:cs="Courier New"/>
          <w:lang w:val="ru-RU"/>
        </w:rPr>
        <w:t xml:space="preserve"> </w:t>
      </w:r>
      <w:r w:rsidRPr="009660D2">
        <w:rPr>
          <w:rFonts w:ascii="Monotype Corsiva" w:hAnsi="Monotype Corsiva" w:cs="Courier New"/>
          <w:b/>
          <w:i/>
        </w:rPr>
        <w:t>T</w:t>
      </w:r>
      <w:r w:rsidRPr="00970A7B">
        <w:rPr>
          <w:rFonts w:ascii="Courier New" w:hAnsi="Courier New" w:cs="Courier New"/>
          <w:lang w:val="ru-RU"/>
        </w:rPr>
        <w:t>(</w:t>
      </w:r>
      <w:r w:rsidRPr="005D2B82">
        <w:rPr>
          <w:rFonts w:ascii="Courier New" w:hAnsi="Courier New" w:cs="Courier New"/>
          <w:b/>
        </w:rPr>
        <w:t>S</w:t>
      </w:r>
      <w:r w:rsidRPr="00970A7B">
        <w:rPr>
          <w:rFonts w:ascii="Courier New" w:hAnsi="Courier New" w:cs="Courier New"/>
          <w:lang w:val="ru-RU"/>
        </w:rPr>
        <w:t xml:space="preserve">) </w:t>
      </w:r>
      <w:r>
        <w:rPr>
          <w:lang w:val="ru-RU"/>
        </w:rPr>
        <w:t xml:space="preserve">также каждое </w:t>
      </w:r>
      <w:r>
        <w:t>power</w:t>
      </w:r>
      <w:r w:rsidRPr="00A74E8C">
        <w:rPr>
          <w:lang w:val="ru-RU"/>
        </w:rPr>
        <w:t>-</w:t>
      </w:r>
      <w:r>
        <w:rPr>
          <w:lang w:val="ru-RU"/>
        </w:rPr>
        <w:t>состояние, кроме состояния</w:t>
      </w:r>
      <w:r>
        <w:rPr>
          <w:rFonts w:ascii="Courier New" w:hAnsi="Courier New" w:cs="Courier New"/>
          <w:lang w:val="ru-RU"/>
        </w:rPr>
        <w:t xml:space="preserve"> </w:t>
      </w:r>
      <w:r w:rsidRPr="009767CD">
        <w:rPr>
          <w:rFonts w:ascii="Courier New" w:hAnsi="Courier New" w:cs="Courier New"/>
        </w:rPr>
        <w:sym w:font="Symbol" w:char="F067"/>
      </w:r>
      <w:r>
        <w:rPr>
          <w:lang w:val="ru-RU"/>
        </w:rPr>
        <w:t>, Б-достижимо.</w:t>
      </w:r>
    </w:p>
    <w:p w:rsidR="00970A7B" w:rsidRDefault="00970A7B" w:rsidP="00AA44F7">
      <w:pPr>
        <w:pStyle w:val="Proofs"/>
        <w:spacing w:line="360" w:lineRule="auto"/>
        <w:rPr>
          <w:lang w:val="ru-RU"/>
        </w:rPr>
      </w:pPr>
      <w:bookmarkStart w:id="1683" w:name="_Ref177909162"/>
      <w:bookmarkStart w:id="1684" w:name="_Toc182233932"/>
      <w:r>
        <w:rPr>
          <w:lang w:val="ru-RU"/>
        </w:rPr>
        <w:t xml:space="preserve">Доказательство </w:t>
      </w:r>
      <w:r w:rsidR="007F0B33">
        <w:rPr>
          <w:lang w:val="ru-RU"/>
        </w:rPr>
        <w:t>Теоремы 46</w:t>
      </w:r>
      <w:bookmarkEnd w:id="1683"/>
      <w:bookmarkEnd w:id="1684"/>
    </w:p>
    <w:p w:rsidR="009B4600" w:rsidRDefault="009B4600" w:rsidP="00AA44F7">
      <w:pPr>
        <w:spacing w:line="360" w:lineRule="auto"/>
        <w:rPr>
          <w:lang w:val="ru-RU"/>
        </w:rPr>
      </w:pPr>
      <w:r>
        <w:rPr>
          <w:lang w:val="ru-RU"/>
        </w:rPr>
        <w:t>По построению</w:t>
      </w:r>
      <w:r w:rsidR="00886848">
        <w:rPr>
          <w:lang w:val="ru-RU"/>
        </w:rPr>
        <w:t xml:space="preserve">, </w:t>
      </w:r>
      <w:r w:rsidR="005139E5">
        <w:rPr>
          <w:lang w:val="ru-RU"/>
        </w:rPr>
        <w:t>Лемме 84</w:t>
      </w:r>
      <w:r>
        <w:rPr>
          <w:lang w:val="ru-RU"/>
        </w:rPr>
        <w:t xml:space="preserve"> и </w:t>
      </w:r>
      <w:r w:rsidR="007F0B33">
        <w:rPr>
          <w:lang w:val="ru-RU"/>
        </w:rPr>
        <w:t>Теореме 43</w:t>
      </w:r>
      <w:r>
        <w:rPr>
          <w:lang w:val="ru-RU"/>
        </w:rPr>
        <w:t xml:space="preserve">, для конечно-доминируемой </w:t>
      </w:r>
      <w:r>
        <w:t>LTS</w:t>
      </w:r>
      <w:r>
        <w:rPr>
          <w:lang w:val="ru-RU"/>
        </w:rPr>
        <w:t>-спецификации</w:t>
      </w:r>
      <w:r w:rsidRPr="00970A7B">
        <w:rPr>
          <w:rFonts w:ascii="Courier New" w:hAnsi="Courier New" w:cs="Courier New"/>
          <w:lang w:val="ru-RU"/>
        </w:rPr>
        <w:t xml:space="preserve"> </w:t>
      </w:r>
      <w:r w:rsidRPr="005D2B82">
        <w:rPr>
          <w:rFonts w:ascii="Courier New" w:hAnsi="Courier New" w:cs="Courier New"/>
          <w:b/>
        </w:rPr>
        <w:t>S</w:t>
      </w:r>
      <w:r w:rsidRPr="00970A7B">
        <w:rPr>
          <w:rFonts w:ascii="Courier New" w:hAnsi="Courier New" w:cs="Courier New"/>
          <w:lang w:val="ru-RU"/>
        </w:rPr>
        <w:t xml:space="preserve"> </w:t>
      </w:r>
      <w:r>
        <w:rPr>
          <w:lang w:val="ru-RU"/>
        </w:rPr>
        <w:t xml:space="preserve">преобразованная </w:t>
      </w:r>
      <w:r>
        <w:t>LTS</w:t>
      </w:r>
      <w:r w:rsidRPr="00970A7B">
        <w:rPr>
          <w:rFonts w:ascii="Courier New" w:hAnsi="Courier New" w:cs="Courier New"/>
          <w:lang w:val="ru-RU"/>
        </w:rPr>
        <w:t xml:space="preserve"> </w:t>
      </w:r>
      <w:r w:rsidRPr="009660D2">
        <w:rPr>
          <w:rFonts w:ascii="Monotype Corsiva" w:hAnsi="Monotype Corsiva" w:cs="Courier New"/>
          <w:b/>
          <w:i/>
        </w:rPr>
        <w:t>T</w:t>
      </w:r>
      <w:r w:rsidRPr="00970A7B">
        <w:rPr>
          <w:rFonts w:ascii="Courier New" w:hAnsi="Courier New" w:cs="Courier New"/>
          <w:lang w:val="ru-RU"/>
        </w:rPr>
        <w:t>(</w:t>
      </w:r>
      <w:r w:rsidRPr="005D2B82">
        <w:rPr>
          <w:rFonts w:ascii="Courier New" w:hAnsi="Courier New" w:cs="Courier New"/>
          <w:b/>
        </w:rPr>
        <w:t>S</w:t>
      </w:r>
      <w:r w:rsidRPr="00970A7B">
        <w:rPr>
          <w:rFonts w:ascii="Courier New" w:hAnsi="Courier New" w:cs="Courier New"/>
          <w:lang w:val="ru-RU"/>
        </w:rPr>
        <w:t xml:space="preserve">) </w:t>
      </w:r>
      <w:r w:rsidRPr="009B4600">
        <w:rPr>
          <w:lang w:val="ru-RU"/>
        </w:rPr>
        <w:t>является</w:t>
      </w:r>
      <w:r>
        <w:rPr>
          <w:lang w:val="ru-RU"/>
        </w:rPr>
        <w:t xml:space="preserve"> </w:t>
      </w:r>
      <w:r w:rsidR="004A78E1">
        <w:rPr>
          <w:lang w:val="ru-RU"/>
        </w:rPr>
        <w:t xml:space="preserve">монотонной, ЛК+О-ветвящейся </w:t>
      </w:r>
      <w:r>
        <w:rPr>
          <w:lang w:val="ru-RU"/>
        </w:rPr>
        <w:t>наибольшей сингулярной моделью.</w:t>
      </w:r>
    </w:p>
    <w:p w:rsidR="009B4600" w:rsidRDefault="009B4600" w:rsidP="00AA44F7">
      <w:pPr>
        <w:spacing w:line="360" w:lineRule="auto"/>
        <w:rPr>
          <w:lang w:val="ru-RU"/>
        </w:rPr>
      </w:pPr>
      <w:r>
        <w:rPr>
          <w:lang w:val="ru-RU"/>
        </w:rPr>
        <w:t xml:space="preserve">А тогда, по </w:t>
      </w:r>
      <w:r w:rsidR="005139E5">
        <w:rPr>
          <w:lang w:val="ru-RU"/>
        </w:rPr>
        <w:t>Лемме 40</w:t>
      </w:r>
      <w:r>
        <w:rPr>
          <w:lang w:val="ru-RU"/>
        </w:rPr>
        <w:t xml:space="preserve">, </w:t>
      </w:r>
      <w:r>
        <w:t>LTS</w:t>
      </w:r>
      <w:r w:rsidRPr="00970A7B">
        <w:rPr>
          <w:rFonts w:ascii="Courier New" w:hAnsi="Courier New" w:cs="Courier New"/>
          <w:lang w:val="ru-RU"/>
        </w:rPr>
        <w:t xml:space="preserve"> </w:t>
      </w:r>
      <w:r w:rsidRPr="009660D2">
        <w:rPr>
          <w:rFonts w:ascii="Monotype Corsiva" w:hAnsi="Monotype Corsiva" w:cs="Courier New"/>
          <w:b/>
          <w:i/>
        </w:rPr>
        <w:t>T</w:t>
      </w:r>
      <w:r w:rsidRPr="00970A7B">
        <w:rPr>
          <w:rFonts w:ascii="Courier New" w:hAnsi="Courier New" w:cs="Courier New"/>
          <w:lang w:val="ru-RU"/>
        </w:rPr>
        <w:t>(</w:t>
      </w:r>
      <w:r w:rsidRPr="005D2B82">
        <w:rPr>
          <w:rFonts w:ascii="Courier New" w:hAnsi="Courier New" w:cs="Courier New"/>
          <w:b/>
        </w:rPr>
        <w:t>S</w:t>
      </w:r>
      <w:r w:rsidRPr="00970A7B">
        <w:rPr>
          <w:rFonts w:ascii="Courier New" w:hAnsi="Courier New" w:cs="Courier New"/>
          <w:lang w:val="ru-RU"/>
        </w:rPr>
        <w:t xml:space="preserve">) </w:t>
      </w:r>
      <w:r>
        <w:rPr>
          <w:lang w:val="ru-RU"/>
        </w:rPr>
        <w:t>предельна.</w:t>
      </w:r>
    </w:p>
    <w:p w:rsidR="001F7420" w:rsidRDefault="001F7420" w:rsidP="00AA44F7">
      <w:pPr>
        <w:pStyle w:val="Proofs"/>
        <w:spacing w:line="360" w:lineRule="auto"/>
        <w:rPr>
          <w:lang w:val="ru-RU"/>
        </w:rPr>
      </w:pPr>
      <w:bookmarkStart w:id="1685" w:name="_Ref179626278"/>
      <w:bookmarkStart w:id="1686" w:name="_Toc182233933"/>
      <w:r>
        <w:rPr>
          <w:lang w:val="ru-RU"/>
        </w:rPr>
        <w:t xml:space="preserve">Доказательство </w:t>
      </w:r>
      <w:r w:rsidR="007F0B33">
        <w:rPr>
          <w:lang w:val="ru-RU"/>
        </w:rPr>
        <w:t>Теоремы 47</w:t>
      </w:r>
      <w:bookmarkEnd w:id="1685"/>
      <w:bookmarkEnd w:id="1686"/>
    </w:p>
    <w:p w:rsidR="0079599D" w:rsidRDefault="00836A2F" w:rsidP="00AA44F7">
      <w:pPr>
        <w:numPr>
          <w:ilvl w:val="0"/>
          <w:numId w:val="246"/>
        </w:numPr>
        <w:spacing w:line="360" w:lineRule="auto"/>
        <w:rPr>
          <w:lang w:val="ru-RU"/>
        </w:rPr>
      </w:pPr>
      <w:r>
        <w:rPr>
          <w:lang w:val="ru-RU"/>
        </w:rPr>
        <w:t>П</w:t>
      </w:r>
      <w:r w:rsidR="001F7420">
        <w:rPr>
          <w:lang w:val="ru-RU"/>
        </w:rPr>
        <w:t xml:space="preserve">окажем, что </w:t>
      </w:r>
      <w:r w:rsidR="001F7420">
        <w:t>LTS</w:t>
      </w:r>
      <w:r w:rsidR="001F7420" w:rsidRPr="001F7420">
        <w:rPr>
          <w:rFonts w:ascii="Courier New" w:hAnsi="Courier New" w:cs="Courier New"/>
          <w:lang w:val="ru-RU" w:eastAsia="zh-TW"/>
        </w:rPr>
        <w:t xml:space="preserve"> </w:t>
      </w:r>
      <w:r w:rsidR="001F7420" w:rsidRPr="00022E6D">
        <w:rPr>
          <w:rFonts w:ascii="Courier New" w:hAnsi="Courier New" w:cs="Courier New"/>
          <w:b/>
          <w:lang w:eastAsia="zh-TW"/>
        </w:rPr>
        <w:t>C</w:t>
      </w:r>
      <w:r w:rsidR="001F7420">
        <w:rPr>
          <w:rFonts w:ascii="Courier New" w:hAnsi="Courier New" w:cs="Courier New"/>
          <w:lang w:val="ru-RU" w:eastAsia="zh-TW"/>
        </w:rPr>
        <w:t xml:space="preserve"> </w:t>
      </w:r>
      <w:r w:rsidR="006614B2">
        <w:rPr>
          <w:szCs w:val="28"/>
          <w:lang w:val="ru-RU"/>
        </w:rPr>
        <w:t>Н</w:t>
      </w:r>
      <w:r w:rsidR="00BB4FA5">
        <w:rPr>
          <w:szCs w:val="28"/>
          <w:lang w:val="ru-RU"/>
        </w:rPr>
        <w:t>.</w:t>
      </w:r>
      <w:r w:rsidR="00BB4FA5" w:rsidRPr="00CF2C00">
        <w:rPr>
          <w:szCs w:val="28"/>
          <w:lang w:val="ru-RU"/>
        </w:rPr>
        <w:t>ЛК-ветвящаяся</w:t>
      </w:r>
      <w:r w:rsidR="00BB4FA5">
        <w:rPr>
          <w:szCs w:val="28"/>
          <w:lang w:val="ru-RU"/>
        </w:rPr>
        <w:t>: в каждом</w:t>
      </w:r>
      <w:r w:rsidR="006614B2">
        <w:rPr>
          <w:szCs w:val="28"/>
          <w:lang w:val="ru-RU"/>
        </w:rPr>
        <w:t xml:space="preserve"> неразрушающем</w:t>
      </w:r>
      <w:r w:rsidR="00BB4FA5">
        <w:rPr>
          <w:szCs w:val="28"/>
          <w:lang w:val="ru-RU"/>
        </w:rPr>
        <w:t xml:space="preserve"> состоянии</w:t>
      </w:r>
      <w:r w:rsidR="00BB4FA5" w:rsidRPr="004C538D">
        <w:rPr>
          <w:rFonts w:ascii="Courier New" w:hAnsi="Courier New" w:cs="Courier New"/>
          <w:szCs w:val="28"/>
          <w:lang w:val="ru-RU"/>
        </w:rPr>
        <w:t xml:space="preserve"> </w:t>
      </w:r>
      <w:r w:rsidR="004C538D" w:rsidRPr="004C538D">
        <w:rPr>
          <w:rFonts w:ascii="Courier New" w:hAnsi="Courier New" w:cs="Courier New"/>
          <w:szCs w:val="28"/>
          <w:lang w:val="ru-RU"/>
        </w:rPr>
        <w:t>(</w:t>
      </w:r>
      <w:r w:rsidR="004C538D" w:rsidRPr="004C538D">
        <w:rPr>
          <w:rFonts w:ascii="Courier New" w:hAnsi="Courier New" w:cs="Courier New"/>
          <w:szCs w:val="28"/>
        </w:rPr>
        <w:t>a</w:t>
      </w:r>
      <w:r w:rsidR="004C538D" w:rsidRPr="004C538D">
        <w:rPr>
          <w:rFonts w:ascii="Courier New" w:hAnsi="Courier New" w:cs="Courier New"/>
          <w:szCs w:val="28"/>
          <w:lang w:val="ru-RU"/>
        </w:rPr>
        <w:t>,</w:t>
      </w:r>
      <w:r w:rsidR="004C538D" w:rsidRPr="004C538D">
        <w:rPr>
          <w:rFonts w:ascii="Courier New" w:hAnsi="Courier New" w:cs="Courier New"/>
          <w:szCs w:val="28"/>
        </w:rPr>
        <w:t>b</w:t>
      </w:r>
      <w:r w:rsidR="004C538D" w:rsidRPr="004C538D">
        <w:rPr>
          <w:rFonts w:ascii="Courier New" w:hAnsi="Courier New" w:cs="Courier New"/>
          <w:szCs w:val="28"/>
          <w:lang w:val="ru-RU"/>
        </w:rPr>
        <w:t xml:space="preserve">) </w:t>
      </w:r>
      <w:r w:rsidR="00BB4FA5">
        <w:rPr>
          <w:szCs w:val="28"/>
          <w:lang w:val="ru-RU"/>
        </w:rPr>
        <w:t xml:space="preserve">определено конечное число </w:t>
      </w:r>
      <w:r w:rsidR="00BB4FA5">
        <w:rPr>
          <w:color w:val="000000"/>
          <w:lang w:val="ru-RU"/>
        </w:rPr>
        <w:t xml:space="preserve">переходов по каждому </w:t>
      </w:r>
      <w:r w:rsidR="006614B2">
        <w:rPr>
          <w:color w:val="000000"/>
          <w:lang w:val="ru-RU"/>
        </w:rPr>
        <w:t xml:space="preserve">внешнему </w:t>
      </w:r>
      <w:r w:rsidR="00BB4FA5">
        <w:rPr>
          <w:color w:val="000000"/>
          <w:lang w:val="ru-RU"/>
        </w:rPr>
        <w:t>действию</w:t>
      </w:r>
      <w:r w:rsidR="004C538D" w:rsidRPr="004C538D">
        <w:rPr>
          <w:rFonts w:ascii="Courier New" w:hAnsi="Courier New" w:cs="Courier New"/>
          <w:color w:val="000000"/>
          <w:lang w:val="ru-RU"/>
        </w:rPr>
        <w:t xml:space="preserve"> </w:t>
      </w:r>
      <w:r w:rsidR="004C538D" w:rsidRPr="004C538D">
        <w:rPr>
          <w:rFonts w:ascii="Courier New" w:hAnsi="Courier New" w:cs="Courier New"/>
          <w:color w:val="000000"/>
        </w:rPr>
        <w:t>z</w:t>
      </w:r>
      <w:r w:rsidR="00BB4FA5">
        <w:rPr>
          <w:color w:val="000000"/>
          <w:lang w:val="ru-RU"/>
        </w:rPr>
        <w:t xml:space="preserve">, а также конечное число </w:t>
      </w:r>
      <w:r w:rsidR="00BB4FA5" w:rsidRPr="004845D7">
        <w:rPr>
          <w:rFonts w:ascii="Courier New" w:hAnsi="Courier New" w:cs="Courier New"/>
          <w:color w:val="000000"/>
          <w:lang w:val="ru-RU"/>
        </w:rPr>
        <w:sym w:font="Symbol" w:char="F074"/>
      </w:r>
      <w:r w:rsidR="00BB4FA5">
        <w:rPr>
          <w:color w:val="000000"/>
          <w:lang w:val="ru-RU"/>
        </w:rPr>
        <w:t>-переходов.</w:t>
      </w:r>
    </w:p>
    <w:p w:rsidR="0079599D" w:rsidRDefault="004C538D" w:rsidP="00AA44F7">
      <w:pPr>
        <w:spacing w:line="360" w:lineRule="auto"/>
        <w:ind w:left="284"/>
        <w:rPr>
          <w:szCs w:val="28"/>
          <w:lang w:val="ru-RU"/>
        </w:rPr>
      </w:pPr>
      <w:r>
        <w:rPr>
          <w:lang w:val="ru-RU"/>
        </w:rPr>
        <w:t xml:space="preserve">Действительно, </w:t>
      </w:r>
      <w:r w:rsidR="006614B2">
        <w:rPr>
          <w:lang w:val="ru-RU"/>
        </w:rPr>
        <w:t xml:space="preserve">если </w:t>
      </w:r>
      <w:r w:rsidR="006614B2">
        <w:rPr>
          <w:szCs w:val="28"/>
          <w:lang w:val="ru-RU"/>
        </w:rPr>
        <w:t>состояние</w:t>
      </w:r>
      <w:r w:rsidR="006614B2" w:rsidRPr="004C538D">
        <w:rPr>
          <w:rFonts w:ascii="Courier New" w:hAnsi="Courier New" w:cs="Courier New"/>
          <w:szCs w:val="28"/>
          <w:lang w:val="ru-RU"/>
        </w:rPr>
        <w:t xml:space="preserve"> (</w:t>
      </w:r>
      <w:r w:rsidR="006614B2" w:rsidRPr="004C538D">
        <w:rPr>
          <w:rFonts w:ascii="Courier New" w:hAnsi="Courier New" w:cs="Courier New"/>
          <w:szCs w:val="28"/>
        </w:rPr>
        <w:t>a</w:t>
      </w:r>
      <w:r w:rsidR="006614B2" w:rsidRPr="004C538D">
        <w:rPr>
          <w:rFonts w:ascii="Courier New" w:hAnsi="Courier New" w:cs="Courier New"/>
          <w:szCs w:val="28"/>
          <w:lang w:val="ru-RU"/>
        </w:rPr>
        <w:t>,</w:t>
      </w:r>
      <w:r w:rsidR="006614B2" w:rsidRPr="004C538D">
        <w:rPr>
          <w:rFonts w:ascii="Courier New" w:hAnsi="Courier New" w:cs="Courier New"/>
          <w:szCs w:val="28"/>
        </w:rPr>
        <w:t>b</w:t>
      </w:r>
      <w:r w:rsidR="006614B2" w:rsidRPr="004C538D">
        <w:rPr>
          <w:rFonts w:ascii="Courier New" w:hAnsi="Courier New" w:cs="Courier New"/>
          <w:szCs w:val="28"/>
          <w:lang w:val="ru-RU"/>
        </w:rPr>
        <w:t xml:space="preserve">) </w:t>
      </w:r>
      <w:r w:rsidR="006614B2">
        <w:rPr>
          <w:lang w:val="ru-RU"/>
        </w:rPr>
        <w:t>неразрушающее, то оба состояния-операнды</w:t>
      </w:r>
      <w:r w:rsidR="006614B2" w:rsidRPr="004C538D">
        <w:rPr>
          <w:rFonts w:ascii="Courier New" w:hAnsi="Courier New" w:cs="Courier New"/>
          <w:szCs w:val="28"/>
          <w:lang w:val="ru-RU"/>
        </w:rPr>
        <w:t xml:space="preserve"> </w:t>
      </w:r>
      <w:r w:rsidR="006614B2" w:rsidRPr="004C538D">
        <w:rPr>
          <w:rFonts w:ascii="Courier New" w:hAnsi="Courier New" w:cs="Courier New"/>
          <w:szCs w:val="28"/>
        </w:rPr>
        <w:t>a</w:t>
      </w:r>
      <w:r w:rsidR="006614B2" w:rsidRPr="004C538D">
        <w:rPr>
          <w:rFonts w:ascii="Courier New" w:hAnsi="Courier New" w:cs="Courier New"/>
          <w:szCs w:val="28"/>
          <w:lang w:val="ru-RU"/>
        </w:rPr>
        <w:t xml:space="preserve"> </w:t>
      </w:r>
      <w:r w:rsidR="006614B2">
        <w:rPr>
          <w:lang w:val="ru-RU"/>
        </w:rPr>
        <w:t>и</w:t>
      </w:r>
      <w:r w:rsidR="006614B2" w:rsidRPr="004C538D">
        <w:rPr>
          <w:rFonts w:ascii="Courier New" w:hAnsi="Courier New" w:cs="Courier New"/>
          <w:szCs w:val="28"/>
          <w:lang w:val="ru-RU"/>
        </w:rPr>
        <w:t xml:space="preserve"> </w:t>
      </w:r>
      <w:r w:rsidR="006614B2" w:rsidRPr="004C538D">
        <w:rPr>
          <w:rFonts w:ascii="Courier New" w:hAnsi="Courier New" w:cs="Courier New"/>
          <w:szCs w:val="28"/>
        </w:rPr>
        <w:t>b</w:t>
      </w:r>
      <w:r w:rsidR="006614B2" w:rsidRPr="004C538D">
        <w:rPr>
          <w:rFonts w:ascii="Courier New" w:hAnsi="Courier New" w:cs="Courier New"/>
          <w:szCs w:val="28"/>
          <w:lang w:val="ru-RU"/>
        </w:rPr>
        <w:t xml:space="preserve"> </w:t>
      </w:r>
      <w:r w:rsidR="006614B2">
        <w:rPr>
          <w:lang w:val="ru-RU"/>
        </w:rPr>
        <w:t>неразрушающие.</w:t>
      </w:r>
      <w:r w:rsidR="00711EA8">
        <w:rPr>
          <w:lang w:val="ru-RU"/>
        </w:rPr>
        <w:t xml:space="preserve"> В силу </w:t>
      </w:r>
      <w:r w:rsidR="00711EA8">
        <w:rPr>
          <w:szCs w:val="28"/>
          <w:lang w:val="ru-RU"/>
        </w:rPr>
        <w:t>Н.</w:t>
      </w:r>
      <w:r w:rsidR="00711EA8" w:rsidRPr="00CF2C00">
        <w:rPr>
          <w:szCs w:val="28"/>
          <w:lang w:val="ru-RU"/>
        </w:rPr>
        <w:t>ЛК-ветв</w:t>
      </w:r>
      <w:r w:rsidR="00711EA8">
        <w:rPr>
          <w:szCs w:val="28"/>
          <w:lang w:val="ru-RU"/>
        </w:rPr>
        <w:t>имости операндов, в них определено конечное число переходов по каждому внешнему действию</w:t>
      </w:r>
      <w:r w:rsidR="00711EA8" w:rsidRPr="004C538D">
        <w:rPr>
          <w:rFonts w:ascii="Courier New" w:hAnsi="Courier New" w:cs="Courier New"/>
          <w:szCs w:val="28"/>
          <w:lang w:val="ru-RU"/>
        </w:rPr>
        <w:t xml:space="preserve"> </w:t>
      </w:r>
      <w:r w:rsidR="00711EA8">
        <w:rPr>
          <w:rFonts w:ascii="Courier New" w:hAnsi="Courier New" w:cs="Courier New"/>
          <w:szCs w:val="28"/>
        </w:rPr>
        <w:t>z</w:t>
      </w:r>
      <w:r w:rsidR="00711EA8">
        <w:rPr>
          <w:szCs w:val="28"/>
          <w:lang w:val="ru-RU"/>
        </w:rPr>
        <w:t>. Поскольку композиционный переход по действию</w:t>
      </w:r>
      <w:r w:rsidR="00711EA8" w:rsidRPr="004C538D">
        <w:rPr>
          <w:rFonts w:ascii="Courier New" w:hAnsi="Courier New" w:cs="Courier New"/>
          <w:szCs w:val="28"/>
          <w:lang w:val="ru-RU"/>
        </w:rPr>
        <w:t xml:space="preserve"> </w:t>
      </w:r>
      <w:r w:rsidR="00711EA8">
        <w:rPr>
          <w:rFonts w:ascii="Courier New" w:hAnsi="Courier New" w:cs="Courier New"/>
          <w:szCs w:val="28"/>
        </w:rPr>
        <w:t>z</w:t>
      </w:r>
      <w:r w:rsidR="00711EA8">
        <w:rPr>
          <w:rFonts w:ascii="Courier New" w:hAnsi="Courier New" w:cs="Courier New"/>
          <w:szCs w:val="28"/>
          <w:lang w:val="ru-RU"/>
        </w:rPr>
        <w:t xml:space="preserve"> </w:t>
      </w:r>
      <w:r w:rsidR="00711EA8">
        <w:rPr>
          <w:szCs w:val="28"/>
          <w:lang w:val="ru-RU"/>
        </w:rPr>
        <w:t>наследует переход по этому действию в одном из операндов, число композиционных переходов по действию</w:t>
      </w:r>
      <w:r w:rsidR="00711EA8" w:rsidRPr="004C538D">
        <w:rPr>
          <w:rFonts w:ascii="Courier New" w:hAnsi="Courier New" w:cs="Courier New"/>
          <w:szCs w:val="28"/>
          <w:lang w:val="ru-RU"/>
        </w:rPr>
        <w:t xml:space="preserve"> </w:t>
      </w:r>
      <w:r w:rsidR="00711EA8">
        <w:rPr>
          <w:rFonts w:ascii="Courier New" w:hAnsi="Courier New" w:cs="Courier New"/>
          <w:szCs w:val="28"/>
        </w:rPr>
        <w:t>z</w:t>
      </w:r>
      <w:r w:rsidR="00711EA8">
        <w:rPr>
          <w:rFonts w:ascii="Courier New" w:hAnsi="Courier New" w:cs="Courier New"/>
          <w:szCs w:val="28"/>
          <w:lang w:val="ru-RU"/>
        </w:rPr>
        <w:t xml:space="preserve"> </w:t>
      </w:r>
      <w:r w:rsidR="00711EA8">
        <w:rPr>
          <w:szCs w:val="28"/>
          <w:lang w:val="ru-RU"/>
        </w:rPr>
        <w:t>конечно.</w:t>
      </w:r>
    </w:p>
    <w:p w:rsidR="0079599D" w:rsidRDefault="00711EA8" w:rsidP="00AA44F7">
      <w:pPr>
        <w:spacing w:line="360" w:lineRule="auto"/>
        <w:ind w:left="284"/>
        <w:rPr>
          <w:lang w:val="ru-RU"/>
        </w:rPr>
      </w:pPr>
      <w:r>
        <w:rPr>
          <w:szCs w:val="28"/>
          <w:lang w:val="ru-RU"/>
        </w:rPr>
        <w:t xml:space="preserve">Композиционный </w:t>
      </w:r>
      <w:r w:rsidRPr="004845D7">
        <w:rPr>
          <w:rFonts w:ascii="Courier New" w:hAnsi="Courier New" w:cs="Courier New"/>
          <w:color w:val="000000"/>
          <w:lang w:val="ru-RU"/>
        </w:rPr>
        <w:sym w:font="Symbol" w:char="F074"/>
      </w:r>
      <w:r>
        <w:rPr>
          <w:color w:val="000000"/>
          <w:lang w:val="ru-RU"/>
        </w:rPr>
        <w:t xml:space="preserve">-переход может быть асинхронным или синхронным. Асинхронный </w:t>
      </w:r>
      <w:r w:rsidRPr="004845D7">
        <w:rPr>
          <w:rFonts w:ascii="Courier New" w:hAnsi="Courier New" w:cs="Courier New"/>
          <w:color w:val="000000"/>
          <w:lang w:val="ru-RU"/>
        </w:rPr>
        <w:sym w:font="Symbol" w:char="F074"/>
      </w:r>
      <w:r>
        <w:rPr>
          <w:color w:val="000000"/>
          <w:lang w:val="ru-RU"/>
        </w:rPr>
        <w:t xml:space="preserve">-переход наследует </w:t>
      </w:r>
      <w:r w:rsidRPr="004845D7">
        <w:rPr>
          <w:rFonts w:ascii="Courier New" w:hAnsi="Courier New" w:cs="Courier New"/>
          <w:color w:val="000000"/>
          <w:lang w:val="ru-RU"/>
        </w:rPr>
        <w:sym w:font="Symbol" w:char="F074"/>
      </w:r>
      <w:r>
        <w:rPr>
          <w:color w:val="000000"/>
          <w:lang w:val="ru-RU"/>
        </w:rPr>
        <w:t>-переход в одном из операндов, а число таких переходов конечно в силу Н.ЛК-ветвимости</w:t>
      </w:r>
      <w:r w:rsidR="00D73A01">
        <w:rPr>
          <w:color w:val="000000"/>
          <w:lang w:val="ru-RU"/>
        </w:rPr>
        <w:t xml:space="preserve"> операндов</w:t>
      </w:r>
      <w:r>
        <w:rPr>
          <w:color w:val="000000"/>
          <w:lang w:val="ru-RU"/>
        </w:rPr>
        <w:t xml:space="preserve">. Синхронному </w:t>
      </w:r>
      <w:r w:rsidRPr="004845D7">
        <w:rPr>
          <w:rFonts w:ascii="Courier New" w:hAnsi="Courier New" w:cs="Courier New"/>
          <w:color w:val="000000"/>
          <w:lang w:val="ru-RU"/>
        </w:rPr>
        <w:sym w:font="Symbol" w:char="F074"/>
      </w:r>
      <w:r>
        <w:rPr>
          <w:color w:val="000000"/>
          <w:lang w:val="ru-RU"/>
        </w:rPr>
        <w:t>-переходу</w:t>
      </w:r>
      <w:r>
        <w:rPr>
          <w:rFonts w:ascii="Courier New" w:hAnsi="Courier New" w:cs="Courier New"/>
          <w:lang w:val="ru-RU"/>
        </w:rPr>
        <w:t xml:space="preserve"> </w:t>
      </w:r>
      <w:r w:rsidR="00836A2F" w:rsidRPr="004C538D">
        <w:rPr>
          <w:rFonts w:ascii="Courier New" w:hAnsi="Courier New" w:cs="Courier New"/>
          <w:szCs w:val="28"/>
          <w:lang w:val="ru-RU"/>
        </w:rPr>
        <w:t>(</w:t>
      </w:r>
      <w:r w:rsidR="00836A2F" w:rsidRPr="004C538D">
        <w:rPr>
          <w:rFonts w:ascii="Courier New" w:hAnsi="Courier New" w:cs="Courier New"/>
          <w:szCs w:val="28"/>
        </w:rPr>
        <w:t>a</w:t>
      </w:r>
      <w:r w:rsidR="00836A2F" w:rsidRPr="004C538D">
        <w:rPr>
          <w:rFonts w:ascii="Courier New" w:hAnsi="Courier New" w:cs="Courier New"/>
          <w:szCs w:val="28"/>
          <w:lang w:val="ru-RU"/>
        </w:rPr>
        <w:t>,</w:t>
      </w:r>
      <w:r w:rsidR="00836A2F" w:rsidRPr="004C538D">
        <w:rPr>
          <w:rFonts w:ascii="Courier New" w:hAnsi="Courier New" w:cs="Courier New"/>
          <w:szCs w:val="28"/>
        </w:rPr>
        <w:t>b</w:t>
      </w:r>
      <w:r w:rsidR="00836A2F" w:rsidRPr="004C538D">
        <w:rPr>
          <w:rFonts w:ascii="Courier New" w:hAnsi="Courier New" w:cs="Courier New"/>
          <w:szCs w:val="28"/>
          <w:lang w:val="ru-RU"/>
        </w:rPr>
        <w:t>)</w:t>
      </w:r>
      <w:r>
        <w:rPr>
          <w:rFonts w:ascii="Courier New" w:hAnsi="Courier New" w:cs="Courier New"/>
        </w:rPr>
        <w:sym w:font="Euclid Symbol" w:char="F0BE"/>
      </w:r>
      <w:r>
        <w:rPr>
          <w:rFonts w:ascii="Courier New" w:hAnsi="Courier New" w:cs="Courier New"/>
        </w:rPr>
        <w:sym w:font="Symbol" w:char="F074"/>
      </w:r>
      <w:r>
        <w:rPr>
          <w:rFonts w:ascii="Courier New" w:hAnsi="Courier New" w:cs="Courier New"/>
        </w:rPr>
        <w:sym w:font="Euclid Symbol" w:char="F0AE"/>
      </w:r>
      <w:r w:rsidR="00836A2F" w:rsidRPr="004C538D">
        <w:rPr>
          <w:rFonts w:ascii="Courier New" w:hAnsi="Courier New" w:cs="Courier New"/>
          <w:szCs w:val="28"/>
          <w:lang w:val="ru-RU"/>
        </w:rPr>
        <w:t>(</w:t>
      </w:r>
      <w:r w:rsidR="00836A2F" w:rsidRPr="004C538D">
        <w:rPr>
          <w:rFonts w:ascii="Courier New" w:hAnsi="Courier New" w:cs="Courier New"/>
          <w:szCs w:val="28"/>
        </w:rPr>
        <w:t>a</w:t>
      </w:r>
      <w:r w:rsidR="00836A2F" w:rsidRPr="00836A2F">
        <w:rPr>
          <w:rFonts w:ascii="Courier New" w:hAnsi="Courier New" w:cs="Courier New"/>
          <w:szCs w:val="28"/>
          <w:lang w:val="ru-RU"/>
        </w:rPr>
        <w:t>`</w:t>
      </w:r>
      <w:r w:rsidR="00836A2F" w:rsidRPr="004C538D">
        <w:rPr>
          <w:rFonts w:ascii="Courier New" w:hAnsi="Courier New" w:cs="Courier New"/>
          <w:szCs w:val="28"/>
          <w:lang w:val="ru-RU"/>
        </w:rPr>
        <w:t>,</w:t>
      </w:r>
      <w:r w:rsidR="00836A2F" w:rsidRPr="004C538D">
        <w:rPr>
          <w:rFonts w:ascii="Courier New" w:hAnsi="Courier New" w:cs="Courier New"/>
          <w:szCs w:val="28"/>
        </w:rPr>
        <w:t>b</w:t>
      </w:r>
      <w:r w:rsidR="00836A2F" w:rsidRPr="00836A2F">
        <w:rPr>
          <w:rFonts w:ascii="Courier New" w:hAnsi="Courier New" w:cs="Courier New"/>
          <w:szCs w:val="28"/>
          <w:lang w:val="ru-RU"/>
        </w:rPr>
        <w:t>`</w:t>
      </w:r>
      <w:r w:rsidR="00836A2F" w:rsidRPr="004C538D">
        <w:rPr>
          <w:rFonts w:ascii="Courier New" w:hAnsi="Courier New" w:cs="Courier New"/>
          <w:szCs w:val="28"/>
          <w:lang w:val="ru-RU"/>
        </w:rPr>
        <w:t>)</w:t>
      </w:r>
      <w:r>
        <w:rPr>
          <w:rFonts w:ascii="Courier New" w:hAnsi="Courier New" w:cs="Courier New"/>
          <w:lang w:val="ru-RU"/>
        </w:rPr>
        <w:t xml:space="preserve"> </w:t>
      </w:r>
      <w:r>
        <w:rPr>
          <w:color w:val="000000"/>
          <w:lang w:val="ru-RU"/>
        </w:rPr>
        <w:t>соответствует пара переходов в операндах по противоположным синхронным действиям</w:t>
      </w:r>
      <w:r w:rsidR="00836A2F">
        <w:rPr>
          <w:rFonts w:ascii="Courier New" w:hAnsi="Courier New" w:cs="Courier New"/>
          <w:lang w:val="ru-RU"/>
        </w:rPr>
        <w:t xml:space="preserve"> </w:t>
      </w:r>
      <w:r w:rsidR="00836A2F" w:rsidRPr="004C538D">
        <w:rPr>
          <w:rFonts w:ascii="Courier New" w:hAnsi="Courier New" w:cs="Courier New"/>
          <w:szCs w:val="28"/>
        </w:rPr>
        <w:t>a</w:t>
      </w:r>
      <w:r w:rsidR="00836A2F">
        <w:rPr>
          <w:rFonts w:ascii="Courier New" w:hAnsi="Courier New" w:cs="Courier New"/>
        </w:rPr>
        <w:sym w:font="Euclid Symbol" w:char="F0BE"/>
      </w:r>
      <w:r w:rsidR="00836A2F">
        <w:rPr>
          <w:rFonts w:ascii="Courier New" w:hAnsi="Courier New" w:cs="Courier New"/>
        </w:rPr>
        <w:t>z</w:t>
      </w:r>
      <w:r w:rsidR="00836A2F">
        <w:rPr>
          <w:rFonts w:ascii="Courier New" w:hAnsi="Courier New" w:cs="Courier New"/>
        </w:rPr>
        <w:sym w:font="Euclid Symbol" w:char="F0AE"/>
      </w:r>
      <w:r w:rsidR="00836A2F" w:rsidRPr="004C538D">
        <w:rPr>
          <w:rFonts w:ascii="Courier New" w:hAnsi="Courier New" w:cs="Courier New"/>
          <w:szCs w:val="28"/>
        </w:rPr>
        <w:t>a</w:t>
      </w:r>
      <w:r w:rsidR="00836A2F" w:rsidRPr="00836A2F">
        <w:rPr>
          <w:rFonts w:ascii="Courier New" w:hAnsi="Courier New" w:cs="Courier New"/>
          <w:szCs w:val="28"/>
          <w:lang w:val="ru-RU"/>
        </w:rPr>
        <w:t>`</w:t>
      </w:r>
      <w:r w:rsidR="00836A2F">
        <w:rPr>
          <w:rFonts w:ascii="Courier New" w:hAnsi="Courier New" w:cs="Courier New"/>
          <w:lang w:val="ru-RU"/>
        </w:rPr>
        <w:t xml:space="preserve"> </w:t>
      </w:r>
      <w:r w:rsidR="00836A2F">
        <w:rPr>
          <w:color w:val="000000"/>
          <w:lang w:val="ru-RU"/>
        </w:rPr>
        <w:t>и</w:t>
      </w:r>
      <w:r w:rsidR="00836A2F">
        <w:rPr>
          <w:rFonts w:ascii="Courier New" w:hAnsi="Courier New" w:cs="Courier New"/>
          <w:lang w:val="ru-RU"/>
        </w:rPr>
        <w:t xml:space="preserve"> </w:t>
      </w:r>
      <w:r w:rsidR="00836A2F" w:rsidRPr="004C538D">
        <w:rPr>
          <w:rFonts w:ascii="Courier New" w:hAnsi="Courier New" w:cs="Courier New"/>
          <w:szCs w:val="28"/>
        </w:rPr>
        <w:t>b</w:t>
      </w:r>
      <w:r w:rsidR="00836A2F">
        <w:rPr>
          <w:rFonts w:ascii="Courier New" w:hAnsi="Courier New" w:cs="Courier New"/>
        </w:rPr>
        <w:sym w:font="Euclid Symbol" w:char="F0BE"/>
      </w:r>
      <w:r w:rsidR="00836A2F" w:rsidRPr="00836A2F">
        <w:rPr>
          <w:rFonts w:ascii="Courier New" w:hAnsi="Courier New" w:cs="Courier New"/>
          <w:u w:val="single"/>
        </w:rPr>
        <w:t>z</w:t>
      </w:r>
      <w:r w:rsidR="00836A2F">
        <w:rPr>
          <w:rFonts w:ascii="Courier New" w:hAnsi="Courier New" w:cs="Courier New"/>
        </w:rPr>
        <w:sym w:font="Euclid Symbol" w:char="F0AE"/>
      </w:r>
      <w:r w:rsidR="00836A2F" w:rsidRPr="004C538D">
        <w:rPr>
          <w:rFonts w:ascii="Courier New" w:hAnsi="Courier New" w:cs="Courier New"/>
          <w:szCs w:val="28"/>
        </w:rPr>
        <w:t>b</w:t>
      </w:r>
      <w:r w:rsidR="00836A2F" w:rsidRPr="00836A2F">
        <w:rPr>
          <w:rFonts w:ascii="Courier New" w:hAnsi="Courier New" w:cs="Courier New"/>
          <w:szCs w:val="28"/>
          <w:lang w:val="ru-RU"/>
        </w:rPr>
        <w:t>`</w:t>
      </w:r>
      <w:r w:rsidR="00836A2F" w:rsidRPr="00836A2F">
        <w:rPr>
          <w:color w:val="000000"/>
          <w:lang w:val="ru-RU"/>
        </w:rPr>
        <w:t>,</w:t>
      </w:r>
      <w:r w:rsidR="00836A2F">
        <w:rPr>
          <w:color w:val="000000"/>
          <w:lang w:val="ru-RU"/>
        </w:rPr>
        <w:t xml:space="preserve"> где</w:t>
      </w:r>
      <w:r w:rsidRPr="00711EA8">
        <w:rPr>
          <w:rFonts w:ascii="Courier New" w:hAnsi="Courier New" w:cs="Courier New"/>
          <w:lang w:val="ru-RU" w:eastAsia="zh-TW"/>
        </w:rPr>
        <w:t xml:space="preserve"> </w:t>
      </w:r>
      <w:r>
        <w:rPr>
          <w:rFonts w:ascii="Courier New" w:hAnsi="Courier New" w:cs="Courier New"/>
          <w:lang w:eastAsia="zh-TW"/>
        </w:rPr>
        <w:t>z</w:t>
      </w:r>
      <w:r w:rsidRPr="00E527A2">
        <w:rPr>
          <w:rFonts w:ascii="Courier New" w:hAnsi="Courier New" w:cs="Courier New"/>
          <w:szCs w:val="22"/>
        </w:rPr>
        <w:sym w:font="Symbol" w:char="F0CE"/>
      </w:r>
      <w:r w:rsidRPr="002C34EF">
        <w:rPr>
          <w:rFonts w:ascii="Courier New" w:hAnsi="Courier New" w:cs="Courier New"/>
          <w:lang w:eastAsia="zh-TW"/>
        </w:rPr>
        <w:t>A</w:t>
      </w:r>
      <w:r>
        <w:rPr>
          <w:rFonts w:ascii="Courier New" w:hAnsi="Courier New" w:cs="Courier New"/>
        </w:rPr>
        <w:sym w:font="Symbol" w:char="F0C7"/>
      </w:r>
      <w:r w:rsidRPr="002C34EF">
        <w:rPr>
          <w:rFonts w:ascii="Courier New" w:hAnsi="Courier New" w:cs="Courier New"/>
          <w:u w:val="single"/>
          <w:lang w:eastAsia="zh-TW"/>
        </w:rPr>
        <w:t>B</w:t>
      </w:r>
      <w:r w:rsidRPr="00711EA8">
        <w:rPr>
          <w:rFonts w:ascii="Courier New" w:hAnsi="Courier New" w:cs="Courier New"/>
          <w:szCs w:val="22"/>
          <w:lang w:val="ru-RU"/>
        </w:rPr>
        <w:t xml:space="preserve"> </w:t>
      </w:r>
      <w:r>
        <w:rPr>
          <w:color w:val="000000"/>
          <w:lang w:val="ru-RU"/>
        </w:rPr>
        <w:t>и</w:t>
      </w:r>
      <w:r w:rsidRPr="00711EA8">
        <w:rPr>
          <w:rFonts w:ascii="Courier New" w:hAnsi="Courier New" w:cs="Courier New"/>
          <w:lang w:val="ru-RU" w:eastAsia="zh-TW"/>
        </w:rPr>
        <w:t xml:space="preserve"> </w:t>
      </w:r>
      <w:r w:rsidRPr="00711EA8">
        <w:rPr>
          <w:rFonts w:ascii="Courier New" w:hAnsi="Courier New" w:cs="Courier New"/>
          <w:u w:val="single"/>
          <w:lang w:eastAsia="zh-TW"/>
        </w:rPr>
        <w:t>z</w:t>
      </w:r>
      <w:r w:rsidRPr="00E527A2">
        <w:rPr>
          <w:rFonts w:ascii="Courier New" w:hAnsi="Courier New" w:cs="Courier New"/>
          <w:szCs w:val="22"/>
        </w:rPr>
        <w:sym w:font="Symbol" w:char="F0CE"/>
      </w:r>
      <w:r w:rsidRPr="00711EA8">
        <w:rPr>
          <w:rFonts w:ascii="Courier New" w:hAnsi="Courier New" w:cs="Courier New"/>
          <w:u w:val="single"/>
          <w:lang w:eastAsia="zh-TW"/>
        </w:rPr>
        <w:t>A</w:t>
      </w:r>
      <w:r>
        <w:rPr>
          <w:rFonts w:ascii="Courier New" w:hAnsi="Courier New" w:cs="Courier New"/>
        </w:rPr>
        <w:sym w:font="Symbol" w:char="F0C7"/>
      </w:r>
      <w:r w:rsidRPr="00711EA8">
        <w:rPr>
          <w:rFonts w:ascii="Courier New" w:hAnsi="Courier New" w:cs="Courier New"/>
          <w:lang w:eastAsia="zh-TW"/>
        </w:rPr>
        <w:t>B</w:t>
      </w:r>
      <w:r>
        <w:rPr>
          <w:color w:val="000000"/>
          <w:lang w:val="ru-RU"/>
        </w:rPr>
        <w:t>. Число таких переходов в операндах конечно, поскольку</w:t>
      </w:r>
      <w:r w:rsidRPr="00711EA8">
        <w:rPr>
          <w:rFonts w:ascii="Courier New" w:hAnsi="Courier New" w:cs="Courier New"/>
          <w:lang w:val="ru-RU" w:eastAsia="zh-TW"/>
        </w:rPr>
        <w:t xml:space="preserve"> </w:t>
      </w:r>
      <w:r w:rsidRPr="002C34EF">
        <w:rPr>
          <w:rFonts w:ascii="Courier New" w:hAnsi="Courier New" w:cs="Courier New"/>
          <w:lang w:eastAsia="zh-TW"/>
        </w:rPr>
        <w:t>A</w:t>
      </w:r>
      <w:r>
        <w:rPr>
          <w:rFonts w:ascii="Courier New" w:hAnsi="Courier New" w:cs="Courier New"/>
        </w:rPr>
        <w:sym w:font="Symbol" w:char="F0C7"/>
      </w:r>
      <w:r w:rsidRPr="002C34EF">
        <w:rPr>
          <w:rFonts w:ascii="Courier New" w:hAnsi="Courier New" w:cs="Courier New"/>
          <w:u w:val="single"/>
          <w:lang w:eastAsia="zh-TW"/>
        </w:rPr>
        <w:t>B</w:t>
      </w:r>
      <w:r>
        <w:rPr>
          <w:rFonts w:ascii="Courier New" w:hAnsi="Courier New" w:cs="Courier New"/>
        </w:rPr>
        <w:sym w:font="Symbol" w:char="F0CD"/>
      </w:r>
      <w:r w:rsidRPr="002C34EF">
        <w:rPr>
          <w:rFonts w:ascii="Courier New" w:hAnsi="Courier New" w:cs="Courier New"/>
        </w:rPr>
        <w:t>A</w:t>
      </w:r>
      <w:r w:rsidRPr="00711EA8">
        <w:rPr>
          <w:rFonts w:ascii="Courier New" w:hAnsi="Courier New" w:cs="Courier New"/>
          <w:lang w:val="ru-RU"/>
        </w:rPr>
        <w:t>`</w:t>
      </w:r>
      <w:r>
        <w:rPr>
          <w:lang w:val="ru-RU"/>
        </w:rPr>
        <w:t>,</w:t>
      </w:r>
      <w:r w:rsidRPr="00711EA8">
        <w:rPr>
          <w:rFonts w:ascii="Courier New" w:hAnsi="Courier New" w:cs="Courier New"/>
          <w:lang w:val="ru-RU" w:eastAsia="zh-TW"/>
        </w:rPr>
        <w:t xml:space="preserve"> </w:t>
      </w:r>
      <w:r w:rsidRPr="002C34EF">
        <w:rPr>
          <w:rFonts w:ascii="Courier New" w:hAnsi="Courier New" w:cs="Courier New"/>
          <w:u w:val="single"/>
          <w:lang w:eastAsia="zh-TW"/>
        </w:rPr>
        <w:t>A</w:t>
      </w:r>
      <w:r>
        <w:rPr>
          <w:rFonts w:ascii="Courier New" w:hAnsi="Courier New" w:cs="Courier New"/>
        </w:rPr>
        <w:sym w:font="Symbol" w:char="F0C7"/>
      </w:r>
      <w:r w:rsidRPr="002C34EF">
        <w:rPr>
          <w:rFonts w:ascii="Courier New" w:hAnsi="Courier New" w:cs="Courier New"/>
          <w:lang w:eastAsia="zh-TW"/>
        </w:rPr>
        <w:t>B</w:t>
      </w:r>
      <w:r>
        <w:rPr>
          <w:rFonts w:ascii="Courier New" w:hAnsi="Courier New" w:cs="Courier New"/>
        </w:rPr>
        <w:sym w:font="Symbol" w:char="F0CD"/>
      </w:r>
      <w:r w:rsidRPr="002C34EF">
        <w:rPr>
          <w:rFonts w:ascii="Courier New" w:hAnsi="Courier New" w:cs="Courier New"/>
        </w:rPr>
        <w:t>B</w:t>
      </w:r>
      <w:r w:rsidRPr="00711EA8">
        <w:rPr>
          <w:rFonts w:ascii="Courier New" w:hAnsi="Courier New" w:cs="Courier New"/>
          <w:lang w:val="ru-RU"/>
        </w:rPr>
        <w:t>`</w:t>
      </w:r>
      <w:r>
        <w:rPr>
          <w:lang w:val="ru-RU"/>
        </w:rPr>
        <w:t xml:space="preserve">, </w:t>
      </w:r>
      <w:r>
        <w:t>LTS</w:t>
      </w:r>
      <w:r w:rsidRPr="00711EA8">
        <w:rPr>
          <w:rFonts w:ascii="Courier New" w:hAnsi="Courier New" w:cs="Courier New"/>
          <w:lang w:val="ru-RU" w:eastAsia="zh-TW"/>
        </w:rPr>
        <w:t xml:space="preserve"> </w:t>
      </w:r>
      <w:r w:rsidRPr="002C34EF">
        <w:rPr>
          <w:rFonts w:ascii="Courier New" w:hAnsi="Courier New" w:cs="Courier New"/>
          <w:b/>
          <w:lang w:eastAsia="zh-TW"/>
        </w:rPr>
        <w:t>A</w:t>
      </w:r>
      <w:r w:rsidRPr="00711EA8">
        <w:rPr>
          <w:rFonts w:ascii="Courier New" w:hAnsi="Courier New" w:cs="Courier New"/>
          <w:lang w:val="ru-RU" w:eastAsia="zh-TW"/>
        </w:rPr>
        <w:t xml:space="preserve"> </w:t>
      </w:r>
      <w:r w:rsidRPr="002C34EF">
        <w:rPr>
          <w:rFonts w:ascii="Courier New" w:hAnsi="Courier New" w:cs="Courier New"/>
        </w:rPr>
        <w:t>A</w:t>
      </w:r>
      <w:r w:rsidRPr="00711EA8">
        <w:rPr>
          <w:rFonts w:ascii="Courier New" w:hAnsi="Courier New" w:cs="Courier New"/>
          <w:lang w:val="ru-RU"/>
        </w:rPr>
        <w:t>`</w:t>
      </w:r>
      <w:r w:rsidRPr="00711EA8">
        <w:rPr>
          <w:lang w:val="ru-RU"/>
        </w:rPr>
        <w:t>-ветвящаяся</w:t>
      </w:r>
      <w:r>
        <w:rPr>
          <w:lang w:val="ru-RU"/>
        </w:rPr>
        <w:t xml:space="preserve"> и </w:t>
      </w:r>
      <w:r w:rsidRPr="00711EA8">
        <w:rPr>
          <w:lang w:val="ru-RU"/>
        </w:rPr>
        <w:t xml:space="preserve"> </w:t>
      </w:r>
      <w:r w:rsidRPr="002C34EF">
        <w:rPr>
          <w:lang w:eastAsia="zh-TW"/>
        </w:rPr>
        <w:t>LTS</w:t>
      </w:r>
      <w:r w:rsidRPr="00711EA8">
        <w:rPr>
          <w:rFonts w:ascii="Courier New" w:hAnsi="Courier New" w:cs="Courier New"/>
          <w:lang w:val="ru-RU" w:eastAsia="zh-TW"/>
        </w:rPr>
        <w:t xml:space="preserve"> </w:t>
      </w:r>
      <w:r>
        <w:rPr>
          <w:rFonts w:ascii="Courier New" w:hAnsi="Courier New" w:cs="Courier New"/>
          <w:b/>
          <w:lang w:eastAsia="zh-TW"/>
        </w:rPr>
        <w:t>B</w:t>
      </w:r>
      <w:r w:rsidRPr="00711EA8">
        <w:rPr>
          <w:rFonts w:ascii="Courier New" w:hAnsi="Courier New" w:cs="Courier New"/>
          <w:lang w:val="ru-RU" w:eastAsia="zh-TW"/>
        </w:rPr>
        <w:t xml:space="preserve"> </w:t>
      </w:r>
      <w:r w:rsidRPr="002C34EF">
        <w:rPr>
          <w:rFonts w:ascii="Courier New" w:hAnsi="Courier New" w:cs="Courier New"/>
        </w:rPr>
        <w:t>B</w:t>
      </w:r>
      <w:r w:rsidRPr="00711EA8">
        <w:rPr>
          <w:rFonts w:ascii="Courier New" w:hAnsi="Courier New" w:cs="Courier New"/>
          <w:lang w:val="ru-RU"/>
        </w:rPr>
        <w:t>`</w:t>
      </w:r>
      <w:r w:rsidRPr="00711EA8">
        <w:rPr>
          <w:lang w:val="ru-RU"/>
        </w:rPr>
        <w:t>-ветвящаяся</w:t>
      </w:r>
      <w:r w:rsidR="00556846">
        <w:rPr>
          <w:lang w:val="ru-RU"/>
        </w:rPr>
        <w:t xml:space="preserve"> (</w:t>
      </w:r>
      <w:r w:rsidR="00CD38ED">
        <w:rPr>
          <w:lang w:val="ru-RU"/>
        </w:rPr>
        <w:t>условие</w:t>
      </w:r>
      <w:r w:rsidR="00556846">
        <w:rPr>
          <w:lang w:val="ru-RU"/>
        </w:rPr>
        <w:t xml:space="preserve"> </w:t>
      </w:r>
      <w:r w:rsidR="00D73A01">
        <w:rPr>
          <w:lang w:val="ru-RU"/>
        </w:rPr>
        <w:t>2</w:t>
      </w:r>
      <w:r w:rsidR="00556846">
        <w:rPr>
          <w:lang w:val="ru-RU"/>
        </w:rPr>
        <w:t xml:space="preserve"> в </w:t>
      </w:r>
      <w:r w:rsidR="0070053B" w:rsidRPr="0070053B">
        <w:rPr>
          <w:lang w:val="ru-RU"/>
        </w:rPr>
        <w:t>Определени</w:t>
      </w:r>
      <w:r w:rsidR="0070053B">
        <w:rPr>
          <w:lang w:val="ru-RU"/>
        </w:rPr>
        <w:t>и 133</w:t>
      </w:r>
      <w:r w:rsidR="00556846">
        <w:rPr>
          <w:lang w:val="ru-RU"/>
        </w:rPr>
        <w:t>)</w:t>
      </w:r>
      <w:r>
        <w:rPr>
          <w:lang w:val="ru-RU"/>
        </w:rPr>
        <w:t>.</w:t>
      </w:r>
    </w:p>
    <w:p w:rsidR="0079599D" w:rsidRDefault="00836A2F" w:rsidP="00AA44F7">
      <w:pPr>
        <w:numPr>
          <w:ilvl w:val="0"/>
          <w:numId w:val="246"/>
        </w:numPr>
        <w:spacing w:line="360" w:lineRule="auto"/>
        <w:rPr>
          <w:lang w:val="ru-RU"/>
        </w:rPr>
      </w:pPr>
      <w:r>
        <w:rPr>
          <w:lang w:val="ru-RU"/>
        </w:rPr>
        <w:t xml:space="preserve">Покажем, что </w:t>
      </w:r>
      <w:r>
        <w:t>LTS</w:t>
      </w:r>
      <w:r w:rsidRPr="001F7420">
        <w:rPr>
          <w:rFonts w:ascii="Courier New" w:hAnsi="Courier New" w:cs="Courier New"/>
          <w:lang w:val="ru-RU" w:eastAsia="zh-TW"/>
        </w:rPr>
        <w:t xml:space="preserve"> </w:t>
      </w:r>
      <w:r w:rsidRPr="00022E6D">
        <w:rPr>
          <w:rFonts w:ascii="Courier New" w:hAnsi="Courier New" w:cs="Courier New"/>
          <w:b/>
          <w:lang w:eastAsia="zh-TW"/>
        </w:rPr>
        <w:t>C</w:t>
      </w:r>
      <w:r>
        <w:rPr>
          <w:rFonts w:ascii="Courier New" w:hAnsi="Courier New" w:cs="Courier New"/>
          <w:lang w:val="ru-RU" w:eastAsia="zh-TW"/>
        </w:rPr>
        <w:t xml:space="preserve"> </w:t>
      </w:r>
      <w:r>
        <w:rPr>
          <w:szCs w:val="28"/>
          <w:lang w:val="ru-RU"/>
        </w:rPr>
        <w:t>Н.О</w:t>
      </w:r>
      <w:r w:rsidRPr="00CF2C00">
        <w:rPr>
          <w:szCs w:val="28"/>
          <w:lang w:val="ru-RU"/>
        </w:rPr>
        <w:t>-ветвящаяся</w:t>
      </w:r>
      <w:r>
        <w:rPr>
          <w:szCs w:val="28"/>
          <w:lang w:val="ru-RU"/>
        </w:rPr>
        <w:t>: в каждом неразрушающем состоянии</w:t>
      </w:r>
      <w:r w:rsidRPr="004C538D">
        <w:rPr>
          <w:rFonts w:ascii="Courier New" w:hAnsi="Courier New" w:cs="Courier New"/>
          <w:szCs w:val="28"/>
          <w:lang w:val="ru-RU"/>
        </w:rPr>
        <w:t xml:space="preserve"> (</w:t>
      </w:r>
      <w:r w:rsidRPr="004C538D">
        <w:rPr>
          <w:rFonts w:ascii="Courier New" w:hAnsi="Courier New" w:cs="Courier New"/>
          <w:szCs w:val="28"/>
        </w:rPr>
        <w:t>a</w:t>
      </w:r>
      <w:r w:rsidRPr="004C538D">
        <w:rPr>
          <w:rFonts w:ascii="Courier New" w:hAnsi="Courier New" w:cs="Courier New"/>
          <w:szCs w:val="28"/>
          <w:lang w:val="ru-RU"/>
        </w:rPr>
        <w:t>,</w:t>
      </w:r>
      <w:r w:rsidRPr="004C538D">
        <w:rPr>
          <w:rFonts w:ascii="Courier New" w:hAnsi="Courier New" w:cs="Courier New"/>
          <w:szCs w:val="28"/>
        </w:rPr>
        <w:t>b</w:t>
      </w:r>
      <w:r w:rsidRPr="004C538D">
        <w:rPr>
          <w:rFonts w:ascii="Courier New" w:hAnsi="Courier New" w:cs="Courier New"/>
          <w:szCs w:val="28"/>
          <w:lang w:val="ru-RU"/>
        </w:rPr>
        <w:t xml:space="preserve">) </w:t>
      </w:r>
      <w:r>
        <w:rPr>
          <w:szCs w:val="28"/>
          <w:lang w:val="ru-RU"/>
        </w:rPr>
        <w:t xml:space="preserve">по </w:t>
      </w:r>
      <w:r w:rsidRPr="004845D7">
        <w:rPr>
          <w:rFonts w:ascii="Courier New" w:hAnsi="Courier New" w:cs="Courier New"/>
          <w:color w:val="000000"/>
          <w:lang w:val="ru-RU"/>
        </w:rPr>
        <w:sym w:font="Symbol" w:char="F074"/>
      </w:r>
      <w:r>
        <w:rPr>
          <w:color w:val="000000"/>
          <w:lang w:val="ru-RU"/>
        </w:rPr>
        <w:t>-маршрутам достижимо конечное множество состояний.</w:t>
      </w:r>
    </w:p>
    <w:p w:rsidR="0079599D" w:rsidRDefault="00836A2F" w:rsidP="00AA44F7">
      <w:pPr>
        <w:spacing w:line="360" w:lineRule="auto"/>
        <w:ind w:left="284"/>
        <w:rPr>
          <w:lang w:val="ru-RU"/>
        </w:rPr>
      </w:pPr>
      <w:r>
        <w:rPr>
          <w:lang w:val="ru-RU"/>
        </w:rPr>
        <w:t xml:space="preserve">Действительно, по доказанному, дерево </w:t>
      </w:r>
      <w:r w:rsidRPr="004845D7">
        <w:rPr>
          <w:rFonts w:ascii="Courier New" w:hAnsi="Courier New" w:cs="Courier New"/>
          <w:color w:val="000000"/>
          <w:lang w:val="ru-RU"/>
        </w:rPr>
        <w:sym w:font="Symbol" w:char="F074"/>
      </w:r>
      <w:r>
        <w:rPr>
          <w:color w:val="000000"/>
          <w:lang w:val="ru-RU"/>
        </w:rPr>
        <w:t>-маршрутов, начинающихся в состоянии</w:t>
      </w:r>
      <w:r w:rsidRPr="004C538D">
        <w:rPr>
          <w:rFonts w:ascii="Courier New" w:hAnsi="Courier New" w:cs="Courier New"/>
          <w:szCs w:val="28"/>
          <w:lang w:val="ru-RU"/>
        </w:rPr>
        <w:t xml:space="preserve"> (</w:t>
      </w:r>
      <w:r w:rsidRPr="004C538D">
        <w:rPr>
          <w:rFonts w:ascii="Courier New" w:hAnsi="Courier New" w:cs="Courier New"/>
          <w:szCs w:val="28"/>
        </w:rPr>
        <w:t>a</w:t>
      </w:r>
      <w:r w:rsidRPr="004C538D">
        <w:rPr>
          <w:rFonts w:ascii="Courier New" w:hAnsi="Courier New" w:cs="Courier New"/>
          <w:szCs w:val="28"/>
          <w:lang w:val="ru-RU"/>
        </w:rPr>
        <w:t>,</w:t>
      </w:r>
      <w:r w:rsidRPr="004C538D">
        <w:rPr>
          <w:rFonts w:ascii="Courier New" w:hAnsi="Courier New" w:cs="Courier New"/>
          <w:szCs w:val="28"/>
        </w:rPr>
        <w:t>b</w:t>
      </w:r>
      <w:r w:rsidRPr="004C538D">
        <w:rPr>
          <w:rFonts w:ascii="Courier New" w:hAnsi="Courier New" w:cs="Courier New"/>
          <w:szCs w:val="28"/>
          <w:lang w:val="ru-RU"/>
        </w:rPr>
        <w:t>)</w:t>
      </w:r>
      <w:r>
        <w:rPr>
          <w:color w:val="000000"/>
          <w:lang w:val="ru-RU"/>
        </w:rPr>
        <w:t xml:space="preserve">, конечно-ветвящееся. Поэтому бесконечное множество состояний могло бы быть достигнуто только по некоторому бесконечному </w:t>
      </w:r>
      <w:r w:rsidRPr="004845D7">
        <w:rPr>
          <w:rFonts w:ascii="Courier New" w:hAnsi="Courier New" w:cs="Courier New"/>
          <w:color w:val="000000"/>
          <w:lang w:val="ru-RU"/>
        </w:rPr>
        <w:sym w:font="Symbol" w:char="F074"/>
      </w:r>
      <w:r>
        <w:rPr>
          <w:color w:val="000000"/>
          <w:lang w:val="ru-RU"/>
        </w:rPr>
        <w:t>-маршруту</w:t>
      </w:r>
      <w:r w:rsidRPr="00836A2F">
        <w:rPr>
          <w:rFonts w:ascii="Courier New" w:hAnsi="Courier New" w:cs="Courier New"/>
          <w:color w:val="000000"/>
          <w:lang w:val="ru-RU"/>
        </w:rPr>
        <w:t xml:space="preserve"> </w:t>
      </w:r>
      <w:r w:rsidRPr="00836A2F">
        <w:rPr>
          <w:rFonts w:ascii="Courier New" w:hAnsi="Courier New" w:cs="Courier New"/>
          <w:color w:val="000000"/>
        </w:rPr>
        <w:t>P</w:t>
      </w:r>
      <w:r>
        <w:rPr>
          <w:color w:val="000000"/>
          <w:lang w:val="ru-RU"/>
        </w:rPr>
        <w:t xml:space="preserve">. </w:t>
      </w:r>
      <w:r>
        <w:rPr>
          <w:lang w:val="ru-RU"/>
        </w:rPr>
        <w:t xml:space="preserve">Если </w:t>
      </w:r>
      <w:r>
        <w:rPr>
          <w:szCs w:val="28"/>
          <w:lang w:val="ru-RU"/>
        </w:rPr>
        <w:t>состояние</w:t>
      </w:r>
      <w:r w:rsidRPr="004C538D">
        <w:rPr>
          <w:rFonts w:ascii="Courier New" w:hAnsi="Courier New" w:cs="Courier New"/>
          <w:szCs w:val="28"/>
          <w:lang w:val="ru-RU"/>
        </w:rPr>
        <w:t xml:space="preserve"> (</w:t>
      </w:r>
      <w:r w:rsidRPr="004C538D">
        <w:rPr>
          <w:rFonts w:ascii="Courier New" w:hAnsi="Courier New" w:cs="Courier New"/>
          <w:szCs w:val="28"/>
        </w:rPr>
        <w:t>a</w:t>
      </w:r>
      <w:r w:rsidRPr="004C538D">
        <w:rPr>
          <w:rFonts w:ascii="Courier New" w:hAnsi="Courier New" w:cs="Courier New"/>
          <w:szCs w:val="28"/>
          <w:lang w:val="ru-RU"/>
        </w:rPr>
        <w:t>,</w:t>
      </w:r>
      <w:r w:rsidRPr="004C538D">
        <w:rPr>
          <w:rFonts w:ascii="Courier New" w:hAnsi="Courier New" w:cs="Courier New"/>
          <w:szCs w:val="28"/>
        </w:rPr>
        <w:t>b</w:t>
      </w:r>
      <w:r w:rsidRPr="004C538D">
        <w:rPr>
          <w:rFonts w:ascii="Courier New" w:hAnsi="Courier New" w:cs="Courier New"/>
          <w:szCs w:val="28"/>
          <w:lang w:val="ru-RU"/>
        </w:rPr>
        <w:t xml:space="preserve">) </w:t>
      </w:r>
      <w:r>
        <w:rPr>
          <w:lang w:val="ru-RU"/>
        </w:rPr>
        <w:t>неразрушающее, то оба состояния-операнды</w:t>
      </w:r>
      <w:r w:rsidRPr="004C538D">
        <w:rPr>
          <w:rFonts w:ascii="Courier New" w:hAnsi="Courier New" w:cs="Courier New"/>
          <w:szCs w:val="28"/>
          <w:lang w:val="ru-RU"/>
        </w:rPr>
        <w:t xml:space="preserve"> </w:t>
      </w:r>
      <w:r w:rsidRPr="004C538D">
        <w:rPr>
          <w:rFonts w:ascii="Courier New" w:hAnsi="Courier New" w:cs="Courier New"/>
          <w:szCs w:val="28"/>
        </w:rPr>
        <w:t>a</w:t>
      </w:r>
      <w:r w:rsidRPr="004C538D">
        <w:rPr>
          <w:rFonts w:ascii="Courier New" w:hAnsi="Courier New" w:cs="Courier New"/>
          <w:szCs w:val="28"/>
          <w:lang w:val="ru-RU"/>
        </w:rPr>
        <w:t xml:space="preserve"> </w:t>
      </w:r>
      <w:r>
        <w:rPr>
          <w:lang w:val="ru-RU"/>
        </w:rPr>
        <w:t>и</w:t>
      </w:r>
      <w:r w:rsidRPr="004C538D">
        <w:rPr>
          <w:rFonts w:ascii="Courier New" w:hAnsi="Courier New" w:cs="Courier New"/>
          <w:szCs w:val="28"/>
          <w:lang w:val="ru-RU"/>
        </w:rPr>
        <w:t xml:space="preserve"> </w:t>
      </w:r>
      <w:r w:rsidRPr="004C538D">
        <w:rPr>
          <w:rFonts w:ascii="Courier New" w:hAnsi="Courier New" w:cs="Courier New"/>
          <w:szCs w:val="28"/>
        </w:rPr>
        <w:t>b</w:t>
      </w:r>
      <w:r w:rsidRPr="004C538D">
        <w:rPr>
          <w:rFonts w:ascii="Courier New" w:hAnsi="Courier New" w:cs="Courier New"/>
          <w:szCs w:val="28"/>
          <w:lang w:val="ru-RU"/>
        </w:rPr>
        <w:t xml:space="preserve"> </w:t>
      </w:r>
      <w:r>
        <w:rPr>
          <w:lang w:val="ru-RU"/>
        </w:rPr>
        <w:t>неразрушающие. А тогда</w:t>
      </w:r>
      <w:r w:rsidR="00D73A01">
        <w:rPr>
          <w:lang w:val="ru-RU"/>
        </w:rPr>
        <w:t>, в силу Н.О-ветвимости операндов,</w:t>
      </w:r>
      <w:r>
        <w:rPr>
          <w:lang w:val="ru-RU"/>
        </w:rPr>
        <w:t xml:space="preserve"> из этих состояний </w:t>
      </w:r>
      <w:r>
        <w:rPr>
          <w:szCs w:val="28"/>
          <w:lang w:val="ru-RU"/>
        </w:rPr>
        <w:t xml:space="preserve">по </w:t>
      </w:r>
      <w:r w:rsidRPr="004845D7">
        <w:rPr>
          <w:rFonts w:ascii="Courier New" w:hAnsi="Courier New" w:cs="Courier New"/>
          <w:color w:val="000000"/>
          <w:lang w:val="ru-RU"/>
        </w:rPr>
        <w:sym w:font="Symbol" w:char="F074"/>
      </w:r>
      <w:r>
        <w:rPr>
          <w:color w:val="000000"/>
          <w:lang w:val="ru-RU"/>
        </w:rPr>
        <w:t xml:space="preserve">-маршрутам достижимо конечное множество состояний. Следовательно, </w:t>
      </w:r>
      <w:r w:rsidRPr="004845D7">
        <w:rPr>
          <w:rFonts w:ascii="Courier New" w:hAnsi="Courier New" w:cs="Courier New"/>
          <w:color w:val="000000"/>
          <w:lang w:val="ru-RU"/>
        </w:rPr>
        <w:sym w:font="Symbol" w:char="F074"/>
      </w:r>
      <w:r>
        <w:rPr>
          <w:color w:val="000000"/>
          <w:lang w:val="ru-RU"/>
        </w:rPr>
        <w:t>-маршрут</w:t>
      </w:r>
      <w:r w:rsidRPr="00836A2F">
        <w:rPr>
          <w:rFonts w:ascii="Courier New" w:hAnsi="Courier New" w:cs="Courier New"/>
          <w:color w:val="000000"/>
          <w:lang w:val="ru-RU"/>
        </w:rPr>
        <w:t xml:space="preserve"> </w:t>
      </w:r>
      <w:r w:rsidRPr="00836A2F">
        <w:rPr>
          <w:rFonts w:ascii="Courier New" w:hAnsi="Courier New" w:cs="Courier New"/>
          <w:color w:val="000000"/>
        </w:rPr>
        <w:t>P</w:t>
      </w:r>
      <w:r>
        <w:rPr>
          <w:rFonts w:ascii="Courier New" w:hAnsi="Courier New" w:cs="Courier New"/>
          <w:color w:val="000000"/>
          <w:lang w:val="ru-RU"/>
        </w:rPr>
        <w:t xml:space="preserve"> </w:t>
      </w:r>
      <w:r>
        <w:rPr>
          <w:color w:val="000000"/>
          <w:lang w:val="ru-RU"/>
        </w:rPr>
        <w:t xml:space="preserve">может появиться только как результат композиции двух маршрутов в </w:t>
      </w:r>
      <w:r>
        <w:rPr>
          <w:color w:val="000000"/>
        </w:rPr>
        <w:t>LTS</w:t>
      </w:r>
      <w:r>
        <w:rPr>
          <w:color w:val="000000"/>
          <w:lang w:val="ru-RU"/>
        </w:rPr>
        <w:t>-операндах, каждый из которых имеет трассу в синхронном алфавите и, по крайней мере, один проходит через бесконечное число состояний.</w:t>
      </w:r>
      <w:r w:rsidR="00556846">
        <w:rPr>
          <w:color w:val="000000"/>
          <w:lang w:val="ru-RU"/>
        </w:rPr>
        <w:t xml:space="preserve"> Однако этого не может быть, поскольку</w:t>
      </w:r>
      <w:r w:rsidR="00556846" w:rsidRPr="00711EA8">
        <w:rPr>
          <w:rFonts w:ascii="Courier New" w:hAnsi="Courier New" w:cs="Courier New"/>
          <w:lang w:val="ru-RU" w:eastAsia="zh-TW"/>
        </w:rPr>
        <w:t xml:space="preserve"> </w:t>
      </w:r>
      <w:r w:rsidR="00556846" w:rsidRPr="002C34EF">
        <w:rPr>
          <w:rFonts w:ascii="Courier New" w:hAnsi="Courier New" w:cs="Courier New"/>
          <w:lang w:eastAsia="zh-TW"/>
        </w:rPr>
        <w:t>A</w:t>
      </w:r>
      <w:r w:rsidR="00556846">
        <w:rPr>
          <w:rFonts w:ascii="Courier New" w:hAnsi="Courier New" w:cs="Courier New"/>
        </w:rPr>
        <w:sym w:font="Symbol" w:char="F0C7"/>
      </w:r>
      <w:r w:rsidR="00556846" w:rsidRPr="002C34EF">
        <w:rPr>
          <w:rFonts w:ascii="Courier New" w:hAnsi="Courier New" w:cs="Courier New"/>
          <w:u w:val="single"/>
          <w:lang w:eastAsia="zh-TW"/>
        </w:rPr>
        <w:t>B</w:t>
      </w:r>
      <w:r w:rsidR="00556846">
        <w:rPr>
          <w:rFonts w:ascii="Courier New" w:hAnsi="Courier New" w:cs="Courier New"/>
        </w:rPr>
        <w:sym w:font="Symbol" w:char="F0CD"/>
      </w:r>
      <w:r w:rsidR="00556846" w:rsidRPr="002C34EF">
        <w:rPr>
          <w:rFonts w:ascii="Courier New" w:hAnsi="Courier New" w:cs="Courier New"/>
        </w:rPr>
        <w:t>A</w:t>
      </w:r>
      <w:r w:rsidR="00556846" w:rsidRPr="00711EA8">
        <w:rPr>
          <w:rFonts w:ascii="Courier New" w:hAnsi="Courier New" w:cs="Courier New"/>
          <w:lang w:val="ru-RU"/>
        </w:rPr>
        <w:t>`</w:t>
      </w:r>
      <w:r w:rsidR="00556846">
        <w:rPr>
          <w:lang w:val="ru-RU"/>
        </w:rPr>
        <w:t>,</w:t>
      </w:r>
      <w:r w:rsidR="00556846" w:rsidRPr="00711EA8">
        <w:rPr>
          <w:rFonts w:ascii="Courier New" w:hAnsi="Courier New" w:cs="Courier New"/>
          <w:lang w:val="ru-RU" w:eastAsia="zh-TW"/>
        </w:rPr>
        <w:t xml:space="preserve"> </w:t>
      </w:r>
      <w:r w:rsidR="00556846" w:rsidRPr="002C34EF">
        <w:rPr>
          <w:rFonts w:ascii="Courier New" w:hAnsi="Courier New" w:cs="Courier New"/>
          <w:u w:val="single"/>
          <w:lang w:eastAsia="zh-TW"/>
        </w:rPr>
        <w:t>A</w:t>
      </w:r>
      <w:r w:rsidR="00556846">
        <w:rPr>
          <w:rFonts w:ascii="Courier New" w:hAnsi="Courier New" w:cs="Courier New"/>
        </w:rPr>
        <w:sym w:font="Symbol" w:char="F0C7"/>
      </w:r>
      <w:r w:rsidR="00556846" w:rsidRPr="002C34EF">
        <w:rPr>
          <w:rFonts w:ascii="Courier New" w:hAnsi="Courier New" w:cs="Courier New"/>
          <w:lang w:eastAsia="zh-TW"/>
        </w:rPr>
        <w:t>B</w:t>
      </w:r>
      <w:r w:rsidR="00556846">
        <w:rPr>
          <w:rFonts w:ascii="Courier New" w:hAnsi="Courier New" w:cs="Courier New"/>
        </w:rPr>
        <w:sym w:font="Symbol" w:char="F0CD"/>
      </w:r>
      <w:r w:rsidR="00556846" w:rsidRPr="002C34EF">
        <w:rPr>
          <w:rFonts w:ascii="Courier New" w:hAnsi="Courier New" w:cs="Courier New"/>
        </w:rPr>
        <w:t>B</w:t>
      </w:r>
      <w:r w:rsidR="00556846" w:rsidRPr="00711EA8">
        <w:rPr>
          <w:rFonts w:ascii="Courier New" w:hAnsi="Courier New" w:cs="Courier New"/>
          <w:lang w:val="ru-RU"/>
        </w:rPr>
        <w:t>`</w:t>
      </w:r>
      <w:r w:rsidR="00556846">
        <w:rPr>
          <w:lang w:val="ru-RU"/>
        </w:rPr>
        <w:t xml:space="preserve">, </w:t>
      </w:r>
      <w:r w:rsidR="00556846">
        <w:t>LTS</w:t>
      </w:r>
      <w:r w:rsidR="00556846" w:rsidRPr="00711EA8">
        <w:rPr>
          <w:rFonts w:ascii="Courier New" w:hAnsi="Courier New" w:cs="Courier New"/>
          <w:lang w:val="ru-RU" w:eastAsia="zh-TW"/>
        </w:rPr>
        <w:t xml:space="preserve"> </w:t>
      </w:r>
      <w:r w:rsidR="00556846" w:rsidRPr="002C34EF">
        <w:rPr>
          <w:rFonts w:ascii="Courier New" w:hAnsi="Courier New" w:cs="Courier New"/>
          <w:b/>
          <w:lang w:eastAsia="zh-TW"/>
        </w:rPr>
        <w:t>A</w:t>
      </w:r>
      <w:r w:rsidR="00556846" w:rsidRPr="00711EA8">
        <w:rPr>
          <w:rFonts w:ascii="Courier New" w:hAnsi="Courier New" w:cs="Courier New"/>
          <w:lang w:val="ru-RU" w:eastAsia="zh-TW"/>
        </w:rPr>
        <w:t xml:space="preserve"> </w:t>
      </w:r>
      <w:r w:rsidR="00556846" w:rsidRPr="002C34EF">
        <w:rPr>
          <w:rFonts w:ascii="Courier New" w:hAnsi="Courier New" w:cs="Courier New"/>
        </w:rPr>
        <w:t>A</w:t>
      </w:r>
      <w:r w:rsidR="00556846" w:rsidRPr="00711EA8">
        <w:rPr>
          <w:rFonts w:ascii="Courier New" w:hAnsi="Courier New" w:cs="Courier New"/>
          <w:lang w:val="ru-RU"/>
        </w:rPr>
        <w:t>`</w:t>
      </w:r>
      <w:r w:rsidR="00556846" w:rsidRPr="00711EA8">
        <w:rPr>
          <w:lang w:val="ru-RU"/>
        </w:rPr>
        <w:t>-ветвящаяся</w:t>
      </w:r>
      <w:r w:rsidR="00556846">
        <w:rPr>
          <w:lang w:val="ru-RU"/>
        </w:rPr>
        <w:t xml:space="preserve"> и </w:t>
      </w:r>
      <w:r w:rsidR="00556846" w:rsidRPr="00711EA8">
        <w:rPr>
          <w:lang w:val="ru-RU"/>
        </w:rPr>
        <w:t xml:space="preserve"> </w:t>
      </w:r>
      <w:r w:rsidR="00556846" w:rsidRPr="002C34EF">
        <w:rPr>
          <w:lang w:eastAsia="zh-TW"/>
        </w:rPr>
        <w:t>LTS</w:t>
      </w:r>
      <w:r w:rsidR="00556846" w:rsidRPr="00711EA8">
        <w:rPr>
          <w:rFonts w:ascii="Courier New" w:hAnsi="Courier New" w:cs="Courier New"/>
          <w:lang w:val="ru-RU" w:eastAsia="zh-TW"/>
        </w:rPr>
        <w:t xml:space="preserve"> </w:t>
      </w:r>
      <w:r w:rsidR="00556846">
        <w:rPr>
          <w:rFonts w:ascii="Courier New" w:hAnsi="Courier New" w:cs="Courier New"/>
          <w:b/>
          <w:lang w:eastAsia="zh-TW"/>
        </w:rPr>
        <w:t>B</w:t>
      </w:r>
      <w:r w:rsidR="00556846" w:rsidRPr="00711EA8">
        <w:rPr>
          <w:rFonts w:ascii="Courier New" w:hAnsi="Courier New" w:cs="Courier New"/>
          <w:lang w:val="ru-RU" w:eastAsia="zh-TW"/>
        </w:rPr>
        <w:t xml:space="preserve"> </w:t>
      </w:r>
      <w:r w:rsidR="00556846" w:rsidRPr="002C34EF">
        <w:rPr>
          <w:rFonts w:ascii="Courier New" w:hAnsi="Courier New" w:cs="Courier New"/>
        </w:rPr>
        <w:t>B</w:t>
      </w:r>
      <w:r w:rsidR="00556846" w:rsidRPr="00711EA8">
        <w:rPr>
          <w:rFonts w:ascii="Courier New" w:hAnsi="Courier New" w:cs="Courier New"/>
          <w:lang w:val="ru-RU"/>
        </w:rPr>
        <w:t>`</w:t>
      </w:r>
      <w:r w:rsidR="00556846" w:rsidRPr="00711EA8">
        <w:rPr>
          <w:lang w:val="ru-RU"/>
        </w:rPr>
        <w:t>-ветвящаяся</w:t>
      </w:r>
      <w:r w:rsidR="00556846">
        <w:rPr>
          <w:lang w:val="ru-RU"/>
        </w:rPr>
        <w:t xml:space="preserve"> (</w:t>
      </w:r>
      <w:r w:rsidR="00CD38ED">
        <w:rPr>
          <w:lang w:val="ru-RU"/>
        </w:rPr>
        <w:t>условие</w:t>
      </w:r>
      <w:r w:rsidR="00556846">
        <w:rPr>
          <w:lang w:val="ru-RU"/>
        </w:rPr>
        <w:t xml:space="preserve"> 3 в </w:t>
      </w:r>
      <w:r w:rsidR="0070053B" w:rsidRPr="0070053B">
        <w:rPr>
          <w:lang w:val="ru-RU"/>
        </w:rPr>
        <w:t>Определени</w:t>
      </w:r>
      <w:r w:rsidR="0070053B">
        <w:rPr>
          <w:lang w:val="ru-RU"/>
        </w:rPr>
        <w:t>и 133</w:t>
      </w:r>
      <w:r w:rsidR="00556846">
        <w:rPr>
          <w:lang w:val="ru-RU"/>
        </w:rPr>
        <w:t>).</w:t>
      </w:r>
    </w:p>
    <w:p w:rsidR="0079599D" w:rsidRDefault="00556846" w:rsidP="00AA44F7">
      <w:pPr>
        <w:numPr>
          <w:ilvl w:val="0"/>
          <w:numId w:val="246"/>
        </w:numPr>
        <w:spacing w:line="360" w:lineRule="auto"/>
        <w:rPr>
          <w:lang w:val="ru-RU"/>
        </w:rPr>
      </w:pPr>
      <w:r>
        <w:rPr>
          <w:lang w:val="ru-RU"/>
        </w:rPr>
        <w:t xml:space="preserve">Покажем, что </w:t>
      </w:r>
      <w:r>
        <w:t>LTS</w:t>
      </w:r>
      <w:r w:rsidRPr="001F7420">
        <w:rPr>
          <w:rFonts w:ascii="Courier New" w:hAnsi="Courier New" w:cs="Courier New"/>
          <w:lang w:val="ru-RU" w:eastAsia="zh-TW"/>
        </w:rPr>
        <w:t xml:space="preserve"> </w:t>
      </w:r>
      <w:r w:rsidRPr="00022E6D">
        <w:rPr>
          <w:rFonts w:ascii="Courier New" w:hAnsi="Courier New" w:cs="Courier New"/>
          <w:b/>
          <w:lang w:eastAsia="zh-TW"/>
        </w:rPr>
        <w:t>C</w:t>
      </w:r>
      <w:r>
        <w:rPr>
          <w:rFonts w:ascii="Courier New" w:hAnsi="Courier New" w:cs="Courier New"/>
          <w:lang w:val="ru-RU" w:eastAsia="zh-TW"/>
        </w:rPr>
        <w:t xml:space="preserve"> </w:t>
      </w:r>
      <w:r w:rsidRPr="00556846">
        <w:rPr>
          <w:lang w:val="ru-RU" w:eastAsia="zh-TW"/>
        </w:rPr>
        <w:t>П</w:t>
      </w:r>
      <w:r w:rsidRPr="00CF2C00">
        <w:rPr>
          <w:szCs w:val="28"/>
          <w:lang w:val="ru-RU"/>
        </w:rPr>
        <w:t>-ветвящаяся</w:t>
      </w:r>
      <w:r>
        <w:rPr>
          <w:szCs w:val="28"/>
          <w:lang w:val="ru-RU"/>
        </w:rPr>
        <w:t>: в каждом достижимом состоянии</w:t>
      </w:r>
      <w:r w:rsidRPr="004C538D">
        <w:rPr>
          <w:rFonts w:ascii="Courier New" w:hAnsi="Courier New" w:cs="Courier New"/>
          <w:szCs w:val="28"/>
          <w:lang w:val="ru-RU"/>
        </w:rPr>
        <w:t xml:space="preserve"> (</w:t>
      </w:r>
      <w:r w:rsidRPr="004C538D">
        <w:rPr>
          <w:rFonts w:ascii="Courier New" w:hAnsi="Courier New" w:cs="Courier New"/>
          <w:szCs w:val="28"/>
        </w:rPr>
        <w:t>a</w:t>
      </w:r>
      <w:r w:rsidRPr="004C538D">
        <w:rPr>
          <w:rFonts w:ascii="Courier New" w:hAnsi="Courier New" w:cs="Courier New"/>
          <w:szCs w:val="28"/>
          <w:lang w:val="ru-RU"/>
        </w:rPr>
        <w:t>,</w:t>
      </w:r>
      <w:r w:rsidRPr="004C538D">
        <w:rPr>
          <w:rFonts w:ascii="Courier New" w:hAnsi="Courier New" w:cs="Courier New"/>
          <w:szCs w:val="28"/>
        </w:rPr>
        <w:t>b</w:t>
      </w:r>
      <w:r w:rsidRPr="004C538D">
        <w:rPr>
          <w:rFonts w:ascii="Courier New" w:hAnsi="Courier New" w:cs="Courier New"/>
          <w:szCs w:val="28"/>
          <w:lang w:val="ru-RU"/>
        </w:rPr>
        <w:t xml:space="preserve">) </w:t>
      </w:r>
      <w:r>
        <w:rPr>
          <w:szCs w:val="28"/>
          <w:lang w:val="ru-RU"/>
        </w:rPr>
        <w:t xml:space="preserve">дерево </w:t>
      </w:r>
      <w:r w:rsidRPr="004845D7">
        <w:rPr>
          <w:rFonts w:ascii="Courier New" w:hAnsi="Courier New" w:cs="Courier New"/>
          <w:color w:val="000000"/>
          <w:lang w:val="ru-RU"/>
        </w:rPr>
        <w:sym w:font="Symbol" w:char="F074"/>
      </w:r>
      <w:r>
        <w:rPr>
          <w:color w:val="000000"/>
          <w:lang w:val="ru-RU"/>
        </w:rPr>
        <w:t>-маршрутов перечислимо-ветвящееся.</w:t>
      </w:r>
    </w:p>
    <w:p w:rsidR="0079599D" w:rsidRDefault="003206CF" w:rsidP="00AA44F7">
      <w:pPr>
        <w:spacing w:line="360" w:lineRule="auto"/>
        <w:ind w:left="284"/>
        <w:rPr>
          <w:lang w:val="ru-RU"/>
        </w:rPr>
      </w:pPr>
      <w:r>
        <w:rPr>
          <w:lang w:val="ru-RU"/>
        </w:rPr>
        <w:t xml:space="preserve">Это </w:t>
      </w:r>
      <w:r>
        <w:rPr>
          <w:color w:val="000000"/>
          <w:lang w:val="ru-RU"/>
        </w:rPr>
        <w:t xml:space="preserve">эквивалентно тому, что во всех достижимых состояниях определено перечислимое множество </w:t>
      </w:r>
      <w:r w:rsidRPr="00AA504D">
        <w:rPr>
          <w:rFonts w:ascii="Courier New" w:hAnsi="Courier New" w:cs="Courier New"/>
          <w:color w:val="000000"/>
          <w:lang w:val="ru-RU"/>
        </w:rPr>
        <w:sym w:font="Symbol" w:char="F074"/>
      </w:r>
      <w:r>
        <w:rPr>
          <w:color w:val="000000"/>
          <w:lang w:val="ru-RU"/>
        </w:rPr>
        <w:t xml:space="preserve">-переходов. Такие </w:t>
      </w:r>
      <w:r w:rsidRPr="00AA504D">
        <w:rPr>
          <w:rFonts w:ascii="Courier New" w:hAnsi="Courier New" w:cs="Courier New"/>
          <w:color w:val="000000"/>
          <w:lang w:val="ru-RU"/>
        </w:rPr>
        <w:sym w:font="Symbol" w:char="F074"/>
      </w:r>
      <w:r>
        <w:rPr>
          <w:color w:val="000000"/>
          <w:lang w:val="ru-RU"/>
        </w:rPr>
        <w:t xml:space="preserve">-переходы делятся на асинхронные и синхронные. Асинхронные </w:t>
      </w:r>
      <w:r w:rsidRPr="00AA504D">
        <w:rPr>
          <w:rFonts w:ascii="Courier New" w:hAnsi="Courier New" w:cs="Courier New"/>
          <w:color w:val="000000"/>
          <w:lang w:val="ru-RU"/>
        </w:rPr>
        <w:sym w:font="Symbol" w:char="F074"/>
      </w:r>
      <w:r>
        <w:rPr>
          <w:color w:val="000000"/>
          <w:lang w:val="ru-RU"/>
        </w:rPr>
        <w:t>-переходы наследуются из операндов, где их множества перечислимы</w:t>
      </w:r>
      <w:r w:rsidR="005518BB">
        <w:rPr>
          <w:color w:val="000000"/>
          <w:lang w:val="ru-RU"/>
        </w:rPr>
        <w:t xml:space="preserve"> в силу П-ветвимости операндов</w:t>
      </w:r>
      <w:r>
        <w:rPr>
          <w:color w:val="000000"/>
          <w:lang w:val="ru-RU"/>
        </w:rPr>
        <w:t xml:space="preserve">. Синхронный </w:t>
      </w:r>
      <w:r w:rsidRPr="00AA504D">
        <w:rPr>
          <w:rFonts w:ascii="Courier New" w:hAnsi="Courier New" w:cs="Courier New"/>
          <w:color w:val="000000"/>
          <w:lang w:val="ru-RU"/>
        </w:rPr>
        <w:sym w:font="Symbol" w:char="F074"/>
      </w:r>
      <w:r>
        <w:rPr>
          <w:color w:val="000000"/>
          <w:lang w:val="ru-RU"/>
        </w:rPr>
        <w:t xml:space="preserve">-переход получается </w:t>
      </w:r>
      <w:r w:rsidR="00D73A01">
        <w:rPr>
          <w:color w:val="000000"/>
          <w:lang w:val="ru-RU"/>
        </w:rPr>
        <w:t>композицией двух переходов по противоположным синхронным действиям.</w:t>
      </w:r>
      <w:r>
        <w:rPr>
          <w:color w:val="000000"/>
          <w:lang w:val="ru-RU"/>
        </w:rPr>
        <w:t xml:space="preserve"> </w:t>
      </w:r>
      <w:r w:rsidR="00D73A01">
        <w:rPr>
          <w:color w:val="000000"/>
          <w:lang w:val="ru-RU"/>
        </w:rPr>
        <w:t xml:space="preserve">Множества таких переходов в операндах </w:t>
      </w:r>
      <w:r w:rsidR="005518BB">
        <w:rPr>
          <w:color w:val="000000"/>
          <w:lang w:val="ru-RU"/>
        </w:rPr>
        <w:t>перечислимы</w:t>
      </w:r>
      <w:r w:rsidR="00D73A01">
        <w:rPr>
          <w:color w:val="000000"/>
          <w:lang w:val="ru-RU"/>
        </w:rPr>
        <w:t>, поскольку</w:t>
      </w:r>
      <w:r w:rsidR="00D73A01" w:rsidRPr="00711EA8">
        <w:rPr>
          <w:rFonts w:ascii="Courier New" w:hAnsi="Courier New" w:cs="Courier New"/>
          <w:lang w:val="ru-RU" w:eastAsia="zh-TW"/>
        </w:rPr>
        <w:t xml:space="preserve"> </w:t>
      </w:r>
      <w:r w:rsidR="00D73A01" w:rsidRPr="002C34EF">
        <w:rPr>
          <w:rFonts w:ascii="Courier New" w:hAnsi="Courier New" w:cs="Courier New"/>
          <w:lang w:eastAsia="zh-TW"/>
        </w:rPr>
        <w:t>A</w:t>
      </w:r>
      <w:r w:rsidR="00D73A01">
        <w:rPr>
          <w:rFonts w:ascii="Courier New" w:hAnsi="Courier New" w:cs="Courier New"/>
        </w:rPr>
        <w:sym w:font="Symbol" w:char="F0C7"/>
      </w:r>
      <w:r w:rsidR="00D73A01" w:rsidRPr="002C34EF">
        <w:rPr>
          <w:rFonts w:ascii="Courier New" w:hAnsi="Courier New" w:cs="Courier New"/>
          <w:u w:val="single"/>
          <w:lang w:eastAsia="zh-TW"/>
        </w:rPr>
        <w:t>B</w:t>
      </w:r>
      <w:r w:rsidR="00D73A01">
        <w:rPr>
          <w:rFonts w:ascii="Courier New" w:hAnsi="Courier New" w:cs="Courier New"/>
        </w:rPr>
        <w:sym w:font="Symbol" w:char="F0CD"/>
      </w:r>
      <w:r w:rsidR="00D73A01" w:rsidRPr="002C34EF">
        <w:rPr>
          <w:rFonts w:ascii="Courier New" w:hAnsi="Courier New" w:cs="Courier New"/>
        </w:rPr>
        <w:t>A</w:t>
      </w:r>
      <w:r w:rsidR="00D73A01" w:rsidRPr="00711EA8">
        <w:rPr>
          <w:rFonts w:ascii="Courier New" w:hAnsi="Courier New" w:cs="Courier New"/>
          <w:lang w:val="ru-RU"/>
        </w:rPr>
        <w:t>`</w:t>
      </w:r>
      <w:r w:rsidR="00D73A01">
        <w:rPr>
          <w:lang w:val="ru-RU"/>
        </w:rPr>
        <w:t>,</w:t>
      </w:r>
      <w:r w:rsidR="00D73A01" w:rsidRPr="00711EA8">
        <w:rPr>
          <w:rFonts w:ascii="Courier New" w:hAnsi="Courier New" w:cs="Courier New"/>
          <w:lang w:val="ru-RU" w:eastAsia="zh-TW"/>
        </w:rPr>
        <w:t xml:space="preserve"> </w:t>
      </w:r>
      <w:r w:rsidR="00D73A01" w:rsidRPr="002C34EF">
        <w:rPr>
          <w:rFonts w:ascii="Courier New" w:hAnsi="Courier New" w:cs="Courier New"/>
          <w:u w:val="single"/>
          <w:lang w:eastAsia="zh-TW"/>
        </w:rPr>
        <w:t>A</w:t>
      </w:r>
      <w:r w:rsidR="00D73A01">
        <w:rPr>
          <w:rFonts w:ascii="Courier New" w:hAnsi="Courier New" w:cs="Courier New"/>
        </w:rPr>
        <w:sym w:font="Symbol" w:char="F0C7"/>
      </w:r>
      <w:r w:rsidR="00D73A01" w:rsidRPr="002C34EF">
        <w:rPr>
          <w:rFonts w:ascii="Courier New" w:hAnsi="Courier New" w:cs="Courier New"/>
          <w:lang w:eastAsia="zh-TW"/>
        </w:rPr>
        <w:t>B</w:t>
      </w:r>
      <w:r w:rsidR="00D73A01">
        <w:rPr>
          <w:rFonts w:ascii="Courier New" w:hAnsi="Courier New" w:cs="Courier New"/>
        </w:rPr>
        <w:sym w:font="Symbol" w:char="F0CD"/>
      </w:r>
      <w:r w:rsidR="00D73A01" w:rsidRPr="002C34EF">
        <w:rPr>
          <w:rFonts w:ascii="Courier New" w:hAnsi="Courier New" w:cs="Courier New"/>
        </w:rPr>
        <w:t>B</w:t>
      </w:r>
      <w:r w:rsidR="00D73A01" w:rsidRPr="00711EA8">
        <w:rPr>
          <w:rFonts w:ascii="Courier New" w:hAnsi="Courier New" w:cs="Courier New"/>
          <w:lang w:val="ru-RU"/>
        </w:rPr>
        <w:t>`</w:t>
      </w:r>
      <w:r w:rsidR="00D73A01">
        <w:rPr>
          <w:lang w:val="ru-RU"/>
        </w:rPr>
        <w:t xml:space="preserve">, </w:t>
      </w:r>
      <w:r w:rsidR="00D73A01">
        <w:t>LTS</w:t>
      </w:r>
      <w:r w:rsidR="00D73A01" w:rsidRPr="00711EA8">
        <w:rPr>
          <w:rFonts w:ascii="Courier New" w:hAnsi="Courier New" w:cs="Courier New"/>
          <w:lang w:val="ru-RU" w:eastAsia="zh-TW"/>
        </w:rPr>
        <w:t xml:space="preserve"> </w:t>
      </w:r>
      <w:r w:rsidR="00D73A01" w:rsidRPr="002C34EF">
        <w:rPr>
          <w:rFonts w:ascii="Courier New" w:hAnsi="Courier New" w:cs="Courier New"/>
          <w:b/>
          <w:lang w:eastAsia="zh-TW"/>
        </w:rPr>
        <w:t>A</w:t>
      </w:r>
      <w:r w:rsidR="00D73A01" w:rsidRPr="00711EA8">
        <w:rPr>
          <w:rFonts w:ascii="Courier New" w:hAnsi="Courier New" w:cs="Courier New"/>
          <w:lang w:val="ru-RU" w:eastAsia="zh-TW"/>
        </w:rPr>
        <w:t xml:space="preserve"> </w:t>
      </w:r>
      <w:r w:rsidR="00D73A01" w:rsidRPr="002C34EF">
        <w:rPr>
          <w:rFonts w:ascii="Courier New" w:hAnsi="Courier New" w:cs="Courier New"/>
        </w:rPr>
        <w:t>A</w:t>
      </w:r>
      <w:r w:rsidR="00D73A01" w:rsidRPr="00711EA8">
        <w:rPr>
          <w:rFonts w:ascii="Courier New" w:hAnsi="Courier New" w:cs="Courier New"/>
          <w:lang w:val="ru-RU"/>
        </w:rPr>
        <w:t>`</w:t>
      </w:r>
      <w:r w:rsidR="00D73A01" w:rsidRPr="00711EA8">
        <w:rPr>
          <w:lang w:val="ru-RU"/>
        </w:rPr>
        <w:t>-ветвящаяся</w:t>
      </w:r>
      <w:r w:rsidR="00D73A01">
        <w:rPr>
          <w:lang w:val="ru-RU"/>
        </w:rPr>
        <w:t xml:space="preserve"> и </w:t>
      </w:r>
      <w:r w:rsidR="00D73A01" w:rsidRPr="00711EA8">
        <w:rPr>
          <w:lang w:val="ru-RU"/>
        </w:rPr>
        <w:t xml:space="preserve"> </w:t>
      </w:r>
      <w:r w:rsidR="00D73A01" w:rsidRPr="002C34EF">
        <w:rPr>
          <w:lang w:eastAsia="zh-TW"/>
        </w:rPr>
        <w:t>LTS</w:t>
      </w:r>
      <w:r w:rsidR="00D73A01" w:rsidRPr="00711EA8">
        <w:rPr>
          <w:rFonts w:ascii="Courier New" w:hAnsi="Courier New" w:cs="Courier New"/>
          <w:lang w:val="ru-RU" w:eastAsia="zh-TW"/>
        </w:rPr>
        <w:t xml:space="preserve"> </w:t>
      </w:r>
      <w:r w:rsidR="00D73A01">
        <w:rPr>
          <w:rFonts w:ascii="Courier New" w:hAnsi="Courier New" w:cs="Courier New"/>
          <w:b/>
          <w:lang w:eastAsia="zh-TW"/>
        </w:rPr>
        <w:t>B</w:t>
      </w:r>
      <w:r w:rsidR="00D73A01" w:rsidRPr="00711EA8">
        <w:rPr>
          <w:rFonts w:ascii="Courier New" w:hAnsi="Courier New" w:cs="Courier New"/>
          <w:lang w:val="ru-RU" w:eastAsia="zh-TW"/>
        </w:rPr>
        <w:t xml:space="preserve"> </w:t>
      </w:r>
      <w:r w:rsidR="00D73A01" w:rsidRPr="002C34EF">
        <w:rPr>
          <w:rFonts w:ascii="Courier New" w:hAnsi="Courier New" w:cs="Courier New"/>
        </w:rPr>
        <w:t>B</w:t>
      </w:r>
      <w:r w:rsidR="00D73A01" w:rsidRPr="00711EA8">
        <w:rPr>
          <w:rFonts w:ascii="Courier New" w:hAnsi="Courier New" w:cs="Courier New"/>
          <w:lang w:val="ru-RU"/>
        </w:rPr>
        <w:t>`</w:t>
      </w:r>
      <w:r w:rsidR="00D73A01" w:rsidRPr="00711EA8">
        <w:rPr>
          <w:lang w:val="ru-RU"/>
        </w:rPr>
        <w:t>-ветвящаяся</w:t>
      </w:r>
      <w:r w:rsidR="00D73A01">
        <w:rPr>
          <w:lang w:val="ru-RU"/>
        </w:rPr>
        <w:t xml:space="preserve"> (</w:t>
      </w:r>
      <w:r w:rsidR="00CD38ED">
        <w:rPr>
          <w:lang w:val="ru-RU"/>
        </w:rPr>
        <w:t>условие</w:t>
      </w:r>
      <w:r w:rsidR="00D73A01">
        <w:rPr>
          <w:lang w:val="ru-RU"/>
        </w:rPr>
        <w:t xml:space="preserve"> </w:t>
      </w:r>
      <w:r w:rsidR="005518BB">
        <w:rPr>
          <w:lang w:val="ru-RU"/>
        </w:rPr>
        <w:t>1</w:t>
      </w:r>
      <w:r w:rsidR="00D73A01">
        <w:rPr>
          <w:lang w:val="ru-RU"/>
        </w:rPr>
        <w:t xml:space="preserve"> в </w:t>
      </w:r>
      <w:r w:rsidR="0070053B" w:rsidRPr="0070053B">
        <w:rPr>
          <w:lang w:val="ru-RU"/>
        </w:rPr>
        <w:t>Определени</w:t>
      </w:r>
      <w:r w:rsidR="0070053B">
        <w:rPr>
          <w:lang w:val="ru-RU"/>
        </w:rPr>
        <w:t>и 133</w:t>
      </w:r>
      <w:r w:rsidR="00D73A01">
        <w:rPr>
          <w:lang w:val="ru-RU"/>
        </w:rPr>
        <w:t>).</w:t>
      </w:r>
    </w:p>
    <w:p w:rsidR="0079599D" w:rsidRDefault="00EE258E" w:rsidP="00AA44F7">
      <w:pPr>
        <w:numPr>
          <w:ilvl w:val="0"/>
          <w:numId w:val="246"/>
        </w:numPr>
        <w:spacing w:line="360" w:lineRule="auto"/>
        <w:rPr>
          <w:lang w:val="ru-RU"/>
        </w:rPr>
      </w:pPr>
      <w:r>
        <w:rPr>
          <w:lang w:val="ru-RU"/>
        </w:rPr>
        <w:t xml:space="preserve">Покажем, что для </w:t>
      </w:r>
      <w:r>
        <w:t>LTS</w:t>
      </w:r>
      <w:r w:rsidRPr="001F7420">
        <w:rPr>
          <w:rFonts w:ascii="Courier New" w:hAnsi="Courier New" w:cs="Courier New"/>
          <w:lang w:val="ru-RU" w:eastAsia="zh-TW"/>
        </w:rPr>
        <w:t xml:space="preserve"> </w:t>
      </w:r>
      <w:r w:rsidRPr="00022E6D">
        <w:rPr>
          <w:rFonts w:ascii="Courier New" w:hAnsi="Courier New" w:cs="Courier New"/>
          <w:b/>
          <w:lang w:eastAsia="zh-TW"/>
        </w:rPr>
        <w:t>C</w:t>
      </w:r>
      <w:r>
        <w:rPr>
          <w:rFonts w:ascii="Courier New" w:hAnsi="Courier New" w:cs="Courier New"/>
          <w:lang w:val="ru-RU" w:eastAsia="zh-TW"/>
        </w:rPr>
        <w:t xml:space="preserve"> </w:t>
      </w:r>
      <w:r>
        <w:rPr>
          <w:lang w:val="ru-RU" w:eastAsia="zh-TW"/>
        </w:rPr>
        <w:t xml:space="preserve">выполнено </w:t>
      </w:r>
      <w:r w:rsidR="00CD38ED">
        <w:rPr>
          <w:lang w:val="ru-RU"/>
        </w:rPr>
        <w:t>условие</w:t>
      </w:r>
      <w:r>
        <w:rPr>
          <w:lang w:val="ru-RU" w:eastAsia="zh-TW"/>
        </w:rPr>
        <w:t xml:space="preserve"> 1 из </w:t>
      </w:r>
      <w:r w:rsidR="0070053B" w:rsidRPr="0070053B">
        <w:rPr>
          <w:lang w:val="ru-RU"/>
        </w:rPr>
        <w:t>Определени</w:t>
      </w:r>
      <w:r w:rsidR="0070053B">
        <w:rPr>
          <w:lang w:val="ru-RU"/>
        </w:rPr>
        <w:t>я 133:</w:t>
      </w:r>
      <w:r>
        <w:rPr>
          <w:szCs w:val="28"/>
          <w:lang w:val="ru-RU"/>
        </w:rPr>
        <w:t xml:space="preserve"> </w:t>
      </w:r>
      <w:r>
        <w:rPr>
          <w:lang w:val="ru-RU"/>
        </w:rPr>
        <w:t xml:space="preserve">в каждом достижимом состоянии определено перечислимое множество </w:t>
      </w:r>
      <w:r w:rsidRPr="00944A8D">
        <w:rPr>
          <w:lang w:val="ru-RU"/>
        </w:rPr>
        <w:t xml:space="preserve">переходов </w:t>
      </w:r>
      <w:r>
        <w:rPr>
          <w:lang w:val="ru-RU"/>
        </w:rPr>
        <w:t>суммарно по всем</w:t>
      </w:r>
      <w:r w:rsidRPr="00944A8D">
        <w:rPr>
          <w:lang w:val="ru-RU"/>
        </w:rPr>
        <w:t xml:space="preserve"> действиям</w:t>
      </w:r>
      <w:r>
        <w:rPr>
          <w:lang w:val="ru-RU"/>
        </w:rPr>
        <w:t xml:space="preserve"> из алфавита</w:t>
      </w:r>
      <w:r w:rsidRPr="00944A8D">
        <w:rPr>
          <w:rFonts w:ascii="Courier New" w:hAnsi="Courier New" w:cs="Courier New"/>
          <w:lang w:val="ru-RU"/>
        </w:rPr>
        <w:t xml:space="preserve"> </w:t>
      </w:r>
      <w:r>
        <w:rPr>
          <w:rFonts w:ascii="Courier New" w:hAnsi="Courier New" w:cs="Courier New"/>
        </w:rPr>
        <w:t>C</w:t>
      </w:r>
      <w:r w:rsidRPr="00887718">
        <w:rPr>
          <w:rFonts w:ascii="Courier New" w:hAnsi="Courier New" w:cs="Courier New"/>
          <w:lang w:val="ru-RU"/>
        </w:rPr>
        <w:t>`</w:t>
      </w:r>
      <w:r>
        <w:rPr>
          <w:color w:val="000000"/>
          <w:lang w:val="ru-RU"/>
        </w:rPr>
        <w:t>.</w:t>
      </w:r>
    </w:p>
    <w:p w:rsidR="0079599D" w:rsidRDefault="00EE258E" w:rsidP="00AA44F7">
      <w:pPr>
        <w:spacing w:line="360" w:lineRule="auto"/>
        <w:ind w:left="284"/>
        <w:rPr>
          <w:rFonts w:ascii="Courier New" w:hAnsi="Courier New" w:cs="Courier New"/>
          <w:lang w:val="ru-RU" w:eastAsia="zh-TW"/>
        </w:rPr>
      </w:pPr>
      <w:r>
        <w:rPr>
          <w:lang w:val="ru-RU"/>
        </w:rPr>
        <w:t>Действительно, каждый такой переход является асинхронным и наследует переход в одном из операндов по асинхронному действию</w:t>
      </w:r>
      <w:r w:rsidRPr="005518BB">
        <w:rPr>
          <w:rFonts w:ascii="Courier New" w:hAnsi="Courier New" w:cs="Courier New"/>
          <w:lang w:val="ru-RU"/>
        </w:rPr>
        <w:t xml:space="preserve"> </w:t>
      </w:r>
      <w:r w:rsidRPr="005518BB">
        <w:rPr>
          <w:rFonts w:ascii="Courier New" w:hAnsi="Courier New" w:cs="Courier New"/>
        </w:rPr>
        <w:t>z</w:t>
      </w:r>
      <w:r>
        <w:rPr>
          <w:rFonts w:ascii="Courier New" w:hAnsi="Courier New" w:cs="Courier New"/>
        </w:rPr>
        <w:sym w:font="Symbol" w:char="F0CE"/>
      </w:r>
      <w:r>
        <w:rPr>
          <w:rFonts w:ascii="Courier New" w:hAnsi="Courier New" w:cs="Courier New"/>
          <w:szCs w:val="22"/>
        </w:rPr>
        <w:t>C</w:t>
      </w:r>
      <w:r w:rsidRPr="005518BB">
        <w:rPr>
          <w:rFonts w:ascii="Courier New" w:hAnsi="Courier New" w:cs="Courier New"/>
          <w:szCs w:val="22"/>
          <w:lang w:val="ru-RU"/>
        </w:rPr>
        <w:t>`=(</w:t>
      </w:r>
      <w:r>
        <w:rPr>
          <w:rFonts w:ascii="Courier New" w:hAnsi="Courier New" w:cs="Courier New"/>
          <w:szCs w:val="22"/>
        </w:rPr>
        <w:t>A</w:t>
      </w:r>
      <w:r w:rsidRPr="005518BB">
        <w:rPr>
          <w:rFonts w:ascii="Courier New" w:hAnsi="Courier New" w:cs="Courier New"/>
          <w:szCs w:val="22"/>
          <w:lang w:val="ru-RU"/>
        </w:rPr>
        <w:t>`\</w:t>
      </w:r>
      <w:r>
        <w:rPr>
          <w:rFonts w:ascii="Courier New" w:hAnsi="Courier New" w:cs="Courier New"/>
          <w:u w:val="single"/>
          <w:lang w:eastAsia="zh-TW"/>
        </w:rPr>
        <w:t>B</w:t>
      </w:r>
      <w:r w:rsidRPr="005518BB">
        <w:rPr>
          <w:rFonts w:ascii="Courier New" w:hAnsi="Courier New" w:cs="Courier New"/>
          <w:szCs w:val="22"/>
          <w:lang w:val="ru-RU"/>
        </w:rPr>
        <w:t>)</w:t>
      </w:r>
      <w:r>
        <w:rPr>
          <w:rFonts w:ascii="Courier New" w:hAnsi="Courier New" w:cs="Courier New"/>
          <w:szCs w:val="22"/>
        </w:rPr>
        <w:sym w:font="Symbol" w:char="F0C8"/>
      </w:r>
      <w:r w:rsidRPr="005518BB">
        <w:rPr>
          <w:rFonts w:ascii="Courier New" w:hAnsi="Courier New" w:cs="Courier New"/>
          <w:szCs w:val="22"/>
          <w:lang w:val="ru-RU"/>
        </w:rPr>
        <w:t>(</w:t>
      </w:r>
      <w:r>
        <w:rPr>
          <w:rFonts w:ascii="Courier New" w:hAnsi="Courier New" w:cs="Courier New"/>
          <w:szCs w:val="22"/>
        </w:rPr>
        <w:t>B</w:t>
      </w:r>
      <w:r w:rsidRPr="005518BB">
        <w:rPr>
          <w:rFonts w:ascii="Courier New" w:hAnsi="Courier New" w:cs="Courier New"/>
          <w:szCs w:val="22"/>
          <w:lang w:val="ru-RU"/>
        </w:rPr>
        <w:t>`\</w:t>
      </w:r>
      <w:r w:rsidRPr="001F2EE5">
        <w:rPr>
          <w:rFonts w:ascii="Courier New" w:hAnsi="Courier New" w:cs="Courier New"/>
          <w:u w:val="single"/>
          <w:lang w:eastAsia="zh-TW"/>
        </w:rPr>
        <w:t>A</w:t>
      </w:r>
      <w:r w:rsidRPr="005518BB">
        <w:rPr>
          <w:rFonts w:ascii="Courier New" w:hAnsi="Courier New" w:cs="Courier New"/>
          <w:lang w:val="ru-RU" w:eastAsia="zh-TW"/>
        </w:rPr>
        <w:t>)</w:t>
      </w:r>
      <w:r>
        <w:rPr>
          <w:lang w:val="ru-RU"/>
        </w:rPr>
        <w:t xml:space="preserve">. Поскольку </w:t>
      </w:r>
      <w:r>
        <w:t>LTS</w:t>
      </w:r>
      <w:r w:rsidRPr="00711EA8">
        <w:rPr>
          <w:rFonts w:ascii="Courier New" w:hAnsi="Courier New" w:cs="Courier New"/>
          <w:lang w:val="ru-RU" w:eastAsia="zh-TW"/>
        </w:rPr>
        <w:t xml:space="preserve"> </w:t>
      </w:r>
      <w:r w:rsidRPr="002C34EF">
        <w:rPr>
          <w:rFonts w:ascii="Courier New" w:hAnsi="Courier New" w:cs="Courier New"/>
          <w:b/>
          <w:lang w:eastAsia="zh-TW"/>
        </w:rPr>
        <w:t>A</w:t>
      </w:r>
      <w:r w:rsidRPr="00711EA8">
        <w:rPr>
          <w:rFonts w:ascii="Courier New" w:hAnsi="Courier New" w:cs="Courier New"/>
          <w:lang w:val="ru-RU" w:eastAsia="zh-TW"/>
        </w:rPr>
        <w:t xml:space="preserve"> </w:t>
      </w:r>
      <w:r w:rsidRPr="002C34EF">
        <w:rPr>
          <w:rFonts w:ascii="Courier New" w:hAnsi="Courier New" w:cs="Courier New"/>
        </w:rPr>
        <w:t>A</w:t>
      </w:r>
      <w:r w:rsidRPr="00711EA8">
        <w:rPr>
          <w:rFonts w:ascii="Courier New" w:hAnsi="Courier New" w:cs="Courier New"/>
          <w:lang w:val="ru-RU"/>
        </w:rPr>
        <w:t>`</w:t>
      </w:r>
      <w:r w:rsidRPr="00711EA8">
        <w:rPr>
          <w:lang w:val="ru-RU"/>
        </w:rPr>
        <w:t>-ветвящаяся</w:t>
      </w:r>
      <w:r>
        <w:rPr>
          <w:lang w:val="ru-RU"/>
        </w:rPr>
        <w:t xml:space="preserve"> и </w:t>
      </w:r>
      <w:r w:rsidRPr="00711EA8">
        <w:rPr>
          <w:lang w:val="ru-RU"/>
        </w:rPr>
        <w:t xml:space="preserve"> </w:t>
      </w:r>
      <w:r w:rsidRPr="002C34EF">
        <w:rPr>
          <w:lang w:eastAsia="zh-TW"/>
        </w:rPr>
        <w:t>LTS</w:t>
      </w:r>
      <w:r w:rsidRPr="00711EA8">
        <w:rPr>
          <w:rFonts w:ascii="Courier New" w:hAnsi="Courier New" w:cs="Courier New"/>
          <w:lang w:val="ru-RU" w:eastAsia="zh-TW"/>
        </w:rPr>
        <w:t xml:space="preserve"> </w:t>
      </w:r>
      <w:r>
        <w:rPr>
          <w:rFonts w:ascii="Courier New" w:hAnsi="Courier New" w:cs="Courier New"/>
          <w:b/>
          <w:lang w:eastAsia="zh-TW"/>
        </w:rPr>
        <w:t>B</w:t>
      </w:r>
      <w:r w:rsidRPr="00711EA8">
        <w:rPr>
          <w:rFonts w:ascii="Courier New" w:hAnsi="Courier New" w:cs="Courier New"/>
          <w:lang w:val="ru-RU" w:eastAsia="zh-TW"/>
        </w:rPr>
        <w:t xml:space="preserve"> </w:t>
      </w:r>
      <w:r w:rsidRPr="002C34EF">
        <w:rPr>
          <w:rFonts w:ascii="Courier New" w:hAnsi="Courier New" w:cs="Courier New"/>
        </w:rPr>
        <w:t>B</w:t>
      </w:r>
      <w:r w:rsidRPr="00711EA8">
        <w:rPr>
          <w:rFonts w:ascii="Courier New" w:hAnsi="Courier New" w:cs="Courier New"/>
          <w:lang w:val="ru-RU"/>
        </w:rPr>
        <w:t>`</w:t>
      </w:r>
      <w:r w:rsidRPr="00711EA8">
        <w:rPr>
          <w:lang w:val="ru-RU"/>
        </w:rPr>
        <w:t>-ветвящаяся</w:t>
      </w:r>
      <w:r>
        <w:rPr>
          <w:lang w:val="ru-RU"/>
        </w:rPr>
        <w:t>, множества таких переходов в операндах перечислимы  (</w:t>
      </w:r>
      <w:r w:rsidR="00CD38ED">
        <w:rPr>
          <w:lang w:val="ru-RU"/>
        </w:rPr>
        <w:t>условие</w:t>
      </w:r>
      <w:r>
        <w:rPr>
          <w:lang w:val="ru-RU"/>
        </w:rPr>
        <w:t xml:space="preserve"> 1 в </w:t>
      </w:r>
      <w:r w:rsidR="0070053B" w:rsidRPr="0070053B">
        <w:rPr>
          <w:lang w:val="ru-RU"/>
        </w:rPr>
        <w:t>Определени</w:t>
      </w:r>
      <w:r w:rsidR="0070053B">
        <w:rPr>
          <w:lang w:val="ru-RU"/>
        </w:rPr>
        <w:t>и 133</w:t>
      </w:r>
      <w:r>
        <w:rPr>
          <w:lang w:val="ru-RU"/>
        </w:rPr>
        <w:t>).</w:t>
      </w:r>
    </w:p>
    <w:p w:rsidR="0079599D" w:rsidRDefault="005518BB" w:rsidP="00AA44F7">
      <w:pPr>
        <w:numPr>
          <w:ilvl w:val="0"/>
          <w:numId w:val="246"/>
        </w:numPr>
        <w:spacing w:line="360" w:lineRule="auto"/>
        <w:rPr>
          <w:lang w:val="ru-RU"/>
        </w:rPr>
      </w:pPr>
      <w:r>
        <w:rPr>
          <w:lang w:val="ru-RU"/>
        </w:rPr>
        <w:t xml:space="preserve">Покажем, что для </w:t>
      </w:r>
      <w:r>
        <w:t>LTS</w:t>
      </w:r>
      <w:r w:rsidRPr="001F7420">
        <w:rPr>
          <w:rFonts w:ascii="Courier New" w:hAnsi="Courier New" w:cs="Courier New"/>
          <w:lang w:val="ru-RU" w:eastAsia="zh-TW"/>
        </w:rPr>
        <w:t xml:space="preserve"> </w:t>
      </w:r>
      <w:r w:rsidRPr="00022E6D">
        <w:rPr>
          <w:rFonts w:ascii="Courier New" w:hAnsi="Courier New" w:cs="Courier New"/>
          <w:b/>
          <w:lang w:eastAsia="zh-TW"/>
        </w:rPr>
        <w:t>C</w:t>
      </w:r>
      <w:r>
        <w:rPr>
          <w:rFonts w:ascii="Courier New" w:hAnsi="Courier New" w:cs="Courier New"/>
          <w:lang w:val="ru-RU" w:eastAsia="zh-TW"/>
        </w:rPr>
        <w:t xml:space="preserve"> </w:t>
      </w:r>
      <w:r>
        <w:rPr>
          <w:lang w:val="ru-RU" w:eastAsia="zh-TW"/>
        </w:rPr>
        <w:t xml:space="preserve">выполнено </w:t>
      </w:r>
      <w:r w:rsidR="00CD38ED">
        <w:rPr>
          <w:lang w:val="ru-RU"/>
        </w:rPr>
        <w:t>условие</w:t>
      </w:r>
      <w:r>
        <w:rPr>
          <w:lang w:val="ru-RU" w:eastAsia="zh-TW"/>
        </w:rPr>
        <w:t xml:space="preserve"> </w:t>
      </w:r>
      <w:r w:rsidR="00EE258E">
        <w:rPr>
          <w:lang w:val="ru-RU" w:eastAsia="zh-TW"/>
        </w:rPr>
        <w:t>2</w:t>
      </w:r>
      <w:r>
        <w:rPr>
          <w:lang w:val="ru-RU" w:eastAsia="zh-TW"/>
        </w:rPr>
        <w:t xml:space="preserve"> из </w:t>
      </w:r>
      <w:r w:rsidR="0070053B" w:rsidRPr="0070053B">
        <w:rPr>
          <w:lang w:val="ru-RU"/>
        </w:rPr>
        <w:t>Определени</w:t>
      </w:r>
      <w:r w:rsidR="0070053B">
        <w:rPr>
          <w:lang w:val="ru-RU"/>
        </w:rPr>
        <w:t>я 133:</w:t>
      </w:r>
      <w:r>
        <w:rPr>
          <w:szCs w:val="28"/>
          <w:lang w:val="ru-RU"/>
        </w:rPr>
        <w:t xml:space="preserve"> </w:t>
      </w:r>
      <w:r>
        <w:rPr>
          <w:lang w:val="ru-RU"/>
        </w:rPr>
        <w:t xml:space="preserve">в каждом достижимом состоянии определено </w:t>
      </w:r>
      <w:r w:rsidR="00EE258E">
        <w:rPr>
          <w:lang w:val="ru-RU"/>
        </w:rPr>
        <w:t>конечное</w:t>
      </w:r>
      <w:r>
        <w:rPr>
          <w:lang w:val="ru-RU"/>
        </w:rPr>
        <w:t xml:space="preserve"> множество </w:t>
      </w:r>
      <w:r w:rsidR="00EE258E">
        <w:rPr>
          <w:lang w:val="ru-RU"/>
        </w:rPr>
        <w:t xml:space="preserve">неразрушающих </w:t>
      </w:r>
      <w:r w:rsidRPr="00944A8D">
        <w:rPr>
          <w:lang w:val="ru-RU"/>
        </w:rPr>
        <w:t xml:space="preserve">переходов </w:t>
      </w:r>
      <w:r>
        <w:rPr>
          <w:lang w:val="ru-RU"/>
        </w:rPr>
        <w:t>суммарно по всем</w:t>
      </w:r>
      <w:r w:rsidRPr="00944A8D">
        <w:rPr>
          <w:lang w:val="ru-RU"/>
        </w:rPr>
        <w:t xml:space="preserve"> действиям</w:t>
      </w:r>
      <w:r>
        <w:rPr>
          <w:lang w:val="ru-RU"/>
        </w:rPr>
        <w:t xml:space="preserve"> из алфавита</w:t>
      </w:r>
      <w:r w:rsidRPr="00944A8D">
        <w:rPr>
          <w:rFonts w:ascii="Courier New" w:hAnsi="Courier New" w:cs="Courier New"/>
          <w:lang w:val="ru-RU"/>
        </w:rPr>
        <w:t xml:space="preserve"> </w:t>
      </w:r>
      <w:r>
        <w:rPr>
          <w:rFonts w:ascii="Courier New" w:hAnsi="Courier New" w:cs="Courier New"/>
        </w:rPr>
        <w:t>C</w:t>
      </w:r>
      <w:r w:rsidRPr="00887718">
        <w:rPr>
          <w:rFonts w:ascii="Courier New" w:hAnsi="Courier New" w:cs="Courier New"/>
          <w:lang w:val="ru-RU"/>
        </w:rPr>
        <w:t>`</w:t>
      </w:r>
      <w:r>
        <w:rPr>
          <w:color w:val="000000"/>
          <w:lang w:val="ru-RU"/>
        </w:rPr>
        <w:t>.</w:t>
      </w:r>
    </w:p>
    <w:p w:rsidR="0079599D" w:rsidRDefault="005518BB" w:rsidP="00AA44F7">
      <w:pPr>
        <w:spacing w:line="360" w:lineRule="auto"/>
        <w:ind w:left="284"/>
        <w:rPr>
          <w:rFonts w:ascii="Courier New" w:hAnsi="Courier New" w:cs="Courier New"/>
          <w:lang w:val="ru-RU" w:eastAsia="zh-TW"/>
        </w:rPr>
      </w:pPr>
      <w:r>
        <w:rPr>
          <w:lang w:val="ru-RU"/>
        </w:rPr>
        <w:t>Действительно, каждый такой переход является асинхронным и наследует переход в одном из операндов по асинхронному действию</w:t>
      </w:r>
      <w:r w:rsidRPr="005518BB">
        <w:rPr>
          <w:rFonts w:ascii="Courier New" w:hAnsi="Courier New" w:cs="Courier New"/>
          <w:lang w:val="ru-RU"/>
        </w:rPr>
        <w:t xml:space="preserve"> </w:t>
      </w:r>
      <w:r w:rsidRPr="005518BB">
        <w:rPr>
          <w:rFonts w:ascii="Courier New" w:hAnsi="Courier New" w:cs="Courier New"/>
        </w:rPr>
        <w:t>z</w:t>
      </w:r>
      <w:r>
        <w:rPr>
          <w:rFonts w:ascii="Courier New" w:hAnsi="Courier New" w:cs="Courier New"/>
        </w:rPr>
        <w:sym w:font="Symbol" w:char="F0CE"/>
      </w:r>
      <w:r>
        <w:rPr>
          <w:rFonts w:ascii="Courier New" w:hAnsi="Courier New" w:cs="Courier New"/>
          <w:szCs w:val="22"/>
        </w:rPr>
        <w:t>C</w:t>
      </w:r>
      <w:r w:rsidRPr="005518BB">
        <w:rPr>
          <w:rFonts w:ascii="Courier New" w:hAnsi="Courier New" w:cs="Courier New"/>
          <w:szCs w:val="22"/>
          <w:lang w:val="ru-RU"/>
        </w:rPr>
        <w:t>`=(</w:t>
      </w:r>
      <w:r>
        <w:rPr>
          <w:rFonts w:ascii="Courier New" w:hAnsi="Courier New" w:cs="Courier New"/>
          <w:szCs w:val="22"/>
        </w:rPr>
        <w:t>A</w:t>
      </w:r>
      <w:r w:rsidRPr="005518BB">
        <w:rPr>
          <w:rFonts w:ascii="Courier New" w:hAnsi="Courier New" w:cs="Courier New"/>
          <w:szCs w:val="22"/>
          <w:lang w:val="ru-RU"/>
        </w:rPr>
        <w:t>`\</w:t>
      </w:r>
      <w:r>
        <w:rPr>
          <w:rFonts w:ascii="Courier New" w:hAnsi="Courier New" w:cs="Courier New"/>
          <w:u w:val="single"/>
          <w:lang w:eastAsia="zh-TW"/>
        </w:rPr>
        <w:t>B</w:t>
      </w:r>
      <w:r w:rsidRPr="005518BB">
        <w:rPr>
          <w:rFonts w:ascii="Courier New" w:hAnsi="Courier New" w:cs="Courier New"/>
          <w:szCs w:val="22"/>
          <w:lang w:val="ru-RU"/>
        </w:rPr>
        <w:t>)</w:t>
      </w:r>
      <w:r>
        <w:rPr>
          <w:rFonts w:ascii="Courier New" w:hAnsi="Courier New" w:cs="Courier New"/>
          <w:szCs w:val="22"/>
        </w:rPr>
        <w:sym w:font="Symbol" w:char="F0C8"/>
      </w:r>
      <w:r w:rsidRPr="005518BB">
        <w:rPr>
          <w:rFonts w:ascii="Courier New" w:hAnsi="Courier New" w:cs="Courier New"/>
          <w:szCs w:val="22"/>
          <w:lang w:val="ru-RU"/>
        </w:rPr>
        <w:t>(</w:t>
      </w:r>
      <w:r>
        <w:rPr>
          <w:rFonts w:ascii="Courier New" w:hAnsi="Courier New" w:cs="Courier New"/>
          <w:szCs w:val="22"/>
        </w:rPr>
        <w:t>B</w:t>
      </w:r>
      <w:r w:rsidRPr="005518BB">
        <w:rPr>
          <w:rFonts w:ascii="Courier New" w:hAnsi="Courier New" w:cs="Courier New"/>
          <w:szCs w:val="22"/>
          <w:lang w:val="ru-RU"/>
        </w:rPr>
        <w:t>`\</w:t>
      </w:r>
      <w:r w:rsidRPr="001F2EE5">
        <w:rPr>
          <w:rFonts w:ascii="Courier New" w:hAnsi="Courier New" w:cs="Courier New"/>
          <w:u w:val="single"/>
          <w:lang w:eastAsia="zh-TW"/>
        </w:rPr>
        <w:t>A</w:t>
      </w:r>
      <w:r w:rsidRPr="005518BB">
        <w:rPr>
          <w:rFonts w:ascii="Courier New" w:hAnsi="Courier New" w:cs="Courier New"/>
          <w:lang w:val="ru-RU" w:eastAsia="zh-TW"/>
        </w:rPr>
        <w:t>)</w:t>
      </w:r>
      <w:r>
        <w:rPr>
          <w:lang w:val="ru-RU"/>
        </w:rPr>
        <w:t xml:space="preserve">. </w:t>
      </w:r>
      <w:r w:rsidR="00EE258E">
        <w:rPr>
          <w:lang w:val="ru-RU"/>
        </w:rPr>
        <w:t xml:space="preserve">Если композиционный переход неразрушающий, значит соответствующий переход в операнде также неразрушающий. </w:t>
      </w:r>
      <w:r>
        <w:rPr>
          <w:lang w:val="ru-RU"/>
        </w:rPr>
        <w:t>Поскольку</w:t>
      </w:r>
      <w:r w:rsidR="00EE258E">
        <w:rPr>
          <w:lang w:val="ru-RU"/>
        </w:rPr>
        <w:t xml:space="preserve"> </w:t>
      </w:r>
      <w:r w:rsidR="00EE258E">
        <w:t>LTS</w:t>
      </w:r>
      <w:r w:rsidR="00EE258E" w:rsidRPr="00711EA8">
        <w:rPr>
          <w:rFonts w:ascii="Courier New" w:hAnsi="Courier New" w:cs="Courier New"/>
          <w:lang w:val="ru-RU" w:eastAsia="zh-TW"/>
        </w:rPr>
        <w:t xml:space="preserve"> </w:t>
      </w:r>
      <w:r w:rsidR="00EE258E" w:rsidRPr="002C34EF">
        <w:rPr>
          <w:rFonts w:ascii="Courier New" w:hAnsi="Courier New" w:cs="Courier New"/>
          <w:b/>
          <w:lang w:eastAsia="zh-TW"/>
        </w:rPr>
        <w:t>A</w:t>
      </w:r>
      <w:r w:rsidR="00EE258E" w:rsidRPr="00711EA8">
        <w:rPr>
          <w:rFonts w:ascii="Courier New" w:hAnsi="Courier New" w:cs="Courier New"/>
          <w:lang w:val="ru-RU" w:eastAsia="zh-TW"/>
        </w:rPr>
        <w:t xml:space="preserve"> </w:t>
      </w:r>
      <w:r w:rsidR="00EE258E" w:rsidRPr="002C34EF">
        <w:rPr>
          <w:rFonts w:ascii="Courier New" w:hAnsi="Courier New" w:cs="Courier New"/>
        </w:rPr>
        <w:t>A</w:t>
      </w:r>
      <w:r w:rsidR="00EE258E" w:rsidRPr="00711EA8">
        <w:rPr>
          <w:rFonts w:ascii="Courier New" w:hAnsi="Courier New" w:cs="Courier New"/>
          <w:lang w:val="ru-RU"/>
        </w:rPr>
        <w:t>`</w:t>
      </w:r>
      <w:r w:rsidR="00EE258E" w:rsidRPr="00711EA8">
        <w:rPr>
          <w:lang w:val="ru-RU"/>
        </w:rPr>
        <w:t>-ветвящаяся</w:t>
      </w:r>
      <w:r w:rsidR="00EE258E">
        <w:rPr>
          <w:lang w:val="ru-RU"/>
        </w:rPr>
        <w:t xml:space="preserve"> и </w:t>
      </w:r>
      <w:r w:rsidR="00EE258E" w:rsidRPr="00711EA8">
        <w:rPr>
          <w:lang w:val="ru-RU"/>
        </w:rPr>
        <w:t xml:space="preserve"> </w:t>
      </w:r>
      <w:r w:rsidR="00EE258E" w:rsidRPr="002C34EF">
        <w:rPr>
          <w:lang w:eastAsia="zh-TW"/>
        </w:rPr>
        <w:t>LTS</w:t>
      </w:r>
      <w:r w:rsidR="00EE258E" w:rsidRPr="00711EA8">
        <w:rPr>
          <w:rFonts w:ascii="Courier New" w:hAnsi="Courier New" w:cs="Courier New"/>
          <w:lang w:val="ru-RU" w:eastAsia="zh-TW"/>
        </w:rPr>
        <w:t xml:space="preserve"> </w:t>
      </w:r>
      <w:r w:rsidR="00EE258E">
        <w:rPr>
          <w:rFonts w:ascii="Courier New" w:hAnsi="Courier New" w:cs="Courier New"/>
          <w:b/>
          <w:lang w:eastAsia="zh-TW"/>
        </w:rPr>
        <w:t>B</w:t>
      </w:r>
      <w:r w:rsidR="00EE258E" w:rsidRPr="00711EA8">
        <w:rPr>
          <w:rFonts w:ascii="Courier New" w:hAnsi="Courier New" w:cs="Courier New"/>
          <w:lang w:val="ru-RU" w:eastAsia="zh-TW"/>
        </w:rPr>
        <w:t xml:space="preserve"> </w:t>
      </w:r>
      <w:r w:rsidR="00EE258E" w:rsidRPr="002C34EF">
        <w:rPr>
          <w:rFonts w:ascii="Courier New" w:hAnsi="Courier New" w:cs="Courier New"/>
        </w:rPr>
        <w:t>B</w:t>
      </w:r>
      <w:r w:rsidR="00EE258E" w:rsidRPr="00711EA8">
        <w:rPr>
          <w:rFonts w:ascii="Courier New" w:hAnsi="Courier New" w:cs="Courier New"/>
          <w:lang w:val="ru-RU"/>
        </w:rPr>
        <w:t>`</w:t>
      </w:r>
      <w:r w:rsidR="00EE258E" w:rsidRPr="00711EA8">
        <w:rPr>
          <w:lang w:val="ru-RU"/>
        </w:rPr>
        <w:t>-ветвящаяся</w:t>
      </w:r>
      <w:r w:rsidR="00EE258E">
        <w:rPr>
          <w:lang w:val="ru-RU"/>
        </w:rPr>
        <w:t>, множества таких переходов в операндах конечн</w:t>
      </w:r>
      <w:r w:rsidR="0004310B">
        <w:rPr>
          <w:lang w:val="ru-RU"/>
        </w:rPr>
        <w:t>ы</w:t>
      </w:r>
      <w:r w:rsidR="00EE258E">
        <w:rPr>
          <w:lang w:val="ru-RU"/>
        </w:rPr>
        <w:t xml:space="preserve">  (</w:t>
      </w:r>
      <w:r w:rsidR="00CD38ED">
        <w:rPr>
          <w:lang w:val="ru-RU"/>
        </w:rPr>
        <w:t>условие</w:t>
      </w:r>
      <w:r w:rsidR="00EE258E">
        <w:rPr>
          <w:lang w:val="ru-RU"/>
        </w:rPr>
        <w:t xml:space="preserve"> 2 в </w:t>
      </w:r>
      <w:r w:rsidR="0070053B" w:rsidRPr="0070053B">
        <w:rPr>
          <w:lang w:val="ru-RU"/>
        </w:rPr>
        <w:t>Определени</w:t>
      </w:r>
      <w:r w:rsidR="0070053B">
        <w:rPr>
          <w:lang w:val="ru-RU"/>
        </w:rPr>
        <w:t>и 133</w:t>
      </w:r>
      <w:r w:rsidR="00EE258E">
        <w:rPr>
          <w:lang w:val="ru-RU"/>
        </w:rPr>
        <w:t>).</w:t>
      </w:r>
    </w:p>
    <w:p w:rsidR="0079599D" w:rsidRDefault="00EE258E" w:rsidP="00AA44F7">
      <w:pPr>
        <w:numPr>
          <w:ilvl w:val="0"/>
          <w:numId w:val="246"/>
        </w:numPr>
        <w:spacing w:line="360" w:lineRule="auto"/>
        <w:rPr>
          <w:lang w:val="ru-RU"/>
        </w:rPr>
      </w:pPr>
      <w:r>
        <w:rPr>
          <w:lang w:val="ru-RU"/>
        </w:rPr>
        <w:t xml:space="preserve">Покажем, что для </w:t>
      </w:r>
      <w:r>
        <w:t>LTS</w:t>
      </w:r>
      <w:r w:rsidRPr="001F7420">
        <w:rPr>
          <w:rFonts w:ascii="Courier New" w:hAnsi="Courier New" w:cs="Courier New"/>
          <w:lang w:val="ru-RU" w:eastAsia="zh-TW"/>
        </w:rPr>
        <w:t xml:space="preserve"> </w:t>
      </w:r>
      <w:r w:rsidRPr="00022E6D">
        <w:rPr>
          <w:rFonts w:ascii="Courier New" w:hAnsi="Courier New" w:cs="Courier New"/>
          <w:b/>
          <w:lang w:eastAsia="zh-TW"/>
        </w:rPr>
        <w:t>C</w:t>
      </w:r>
      <w:r>
        <w:rPr>
          <w:rFonts w:ascii="Courier New" w:hAnsi="Courier New" w:cs="Courier New"/>
          <w:lang w:val="ru-RU" w:eastAsia="zh-TW"/>
        </w:rPr>
        <w:t xml:space="preserve"> </w:t>
      </w:r>
      <w:r>
        <w:rPr>
          <w:lang w:val="ru-RU" w:eastAsia="zh-TW"/>
        </w:rPr>
        <w:t xml:space="preserve">выполнено </w:t>
      </w:r>
      <w:r w:rsidR="00CD38ED">
        <w:rPr>
          <w:lang w:val="ru-RU"/>
        </w:rPr>
        <w:t>условие</w:t>
      </w:r>
      <w:r>
        <w:rPr>
          <w:lang w:val="ru-RU" w:eastAsia="zh-TW"/>
        </w:rPr>
        <w:t xml:space="preserve"> 3 из </w:t>
      </w:r>
      <w:r w:rsidR="0070053B" w:rsidRPr="0070053B">
        <w:rPr>
          <w:lang w:val="ru-RU"/>
        </w:rPr>
        <w:t>Определени</w:t>
      </w:r>
      <w:r w:rsidR="0070053B">
        <w:rPr>
          <w:lang w:val="ru-RU"/>
        </w:rPr>
        <w:t>я 133:</w:t>
      </w:r>
      <w:r>
        <w:rPr>
          <w:szCs w:val="28"/>
          <w:lang w:val="ru-RU"/>
        </w:rPr>
        <w:t xml:space="preserve"> </w:t>
      </w:r>
      <w:r>
        <w:rPr>
          <w:lang w:val="ru-RU"/>
        </w:rPr>
        <w:t xml:space="preserve">нет маршрута, проходящего через бесконечное число состояний, </w:t>
      </w:r>
      <w:r w:rsidRPr="00944A8D">
        <w:rPr>
          <w:lang w:val="ru-RU"/>
        </w:rPr>
        <w:t>трасса которого имеет бесконечный постфикс в алфавите</w:t>
      </w:r>
      <w:r w:rsidRPr="00944A8D">
        <w:rPr>
          <w:rFonts w:ascii="Courier New" w:hAnsi="Courier New" w:cs="Courier New"/>
          <w:lang w:val="ru-RU"/>
        </w:rPr>
        <w:t xml:space="preserve"> </w:t>
      </w:r>
      <w:r>
        <w:rPr>
          <w:rFonts w:ascii="Courier New" w:hAnsi="Courier New" w:cs="Courier New"/>
        </w:rPr>
        <w:t>C</w:t>
      </w:r>
      <w:r w:rsidRPr="00887718">
        <w:rPr>
          <w:rFonts w:ascii="Courier New" w:hAnsi="Courier New" w:cs="Courier New"/>
          <w:lang w:val="ru-RU"/>
        </w:rPr>
        <w:t>`</w:t>
      </w:r>
      <w:r>
        <w:rPr>
          <w:color w:val="000000"/>
          <w:lang w:val="ru-RU"/>
        </w:rPr>
        <w:t>.</w:t>
      </w:r>
    </w:p>
    <w:p w:rsidR="00B55F8E" w:rsidRDefault="00EE258E" w:rsidP="00AA44F7">
      <w:pPr>
        <w:spacing w:line="360" w:lineRule="auto"/>
        <w:ind w:left="284"/>
        <w:rPr>
          <w:lang w:val="ru-RU"/>
        </w:rPr>
      </w:pPr>
      <w:r>
        <w:rPr>
          <w:lang w:val="ru-RU"/>
        </w:rPr>
        <w:t xml:space="preserve">Действительно, </w:t>
      </w:r>
      <w:r w:rsidR="00B55F8E">
        <w:rPr>
          <w:lang w:val="ru-RU"/>
        </w:rPr>
        <w:t>такой</w:t>
      </w:r>
      <w:r w:rsidR="00B55F8E">
        <w:rPr>
          <w:color w:val="000000"/>
          <w:lang w:val="ru-RU"/>
        </w:rPr>
        <w:t xml:space="preserve"> маршрут</w:t>
      </w:r>
      <w:r w:rsidR="00B55F8E" w:rsidRPr="00836A2F">
        <w:rPr>
          <w:rFonts w:ascii="Courier New" w:hAnsi="Courier New" w:cs="Courier New"/>
          <w:color w:val="000000"/>
          <w:lang w:val="ru-RU"/>
        </w:rPr>
        <w:t xml:space="preserve"> </w:t>
      </w:r>
      <w:r w:rsidR="00B55F8E" w:rsidRPr="00836A2F">
        <w:rPr>
          <w:rFonts w:ascii="Courier New" w:hAnsi="Courier New" w:cs="Courier New"/>
          <w:color w:val="000000"/>
        </w:rPr>
        <w:t>P</w:t>
      </w:r>
      <w:r w:rsidR="00B55F8E">
        <w:rPr>
          <w:rFonts w:ascii="Courier New" w:hAnsi="Courier New" w:cs="Courier New"/>
          <w:color w:val="000000"/>
          <w:lang w:val="ru-RU"/>
        </w:rPr>
        <w:t xml:space="preserve"> </w:t>
      </w:r>
      <w:r w:rsidR="00B55F8E">
        <w:rPr>
          <w:color w:val="000000"/>
          <w:lang w:val="ru-RU"/>
        </w:rPr>
        <w:t xml:space="preserve">может появиться только как результат композиции двух маршрутов в </w:t>
      </w:r>
      <w:r w:rsidR="00B55F8E">
        <w:rPr>
          <w:color w:val="000000"/>
        </w:rPr>
        <w:t>LTS</w:t>
      </w:r>
      <w:r w:rsidR="00B55F8E">
        <w:rPr>
          <w:color w:val="000000"/>
          <w:lang w:val="ru-RU"/>
        </w:rPr>
        <w:t>-операндах: левый маршрут имеет трассу с бесконечным постфиксом в алфавите</w:t>
      </w:r>
      <w:r w:rsidR="00B55F8E" w:rsidRPr="00944A8D">
        <w:rPr>
          <w:rFonts w:ascii="Courier New" w:hAnsi="Courier New" w:cs="Courier New"/>
          <w:lang w:val="ru-RU"/>
        </w:rPr>
        <w:t xml:space="preserve"> </w:t>
      </w:r>
      <w:r w:rsidR="00B55F8E">
        <w:rPr>
          <w:rFonts w:ascii="Courier New" w:hAnsi="Courier New" w:cs="Courier New"/>
        </w:rPr>
        <w:t>A</w:t>
      </w:r>
      <w:r w:rsidR="00B55F8E" w:rsidRPr="00887718">
        <w:rPr>
          <w:rFonts w:ascii="Courier New" w:hAnsi="Courier New" w:cs="Courier New"/>
          <w:lang w:val="ru-RU"/>
        </w:rPr>
        <w:t>`</w:t>
      </w:r>
      <w:r w:rsidR="00B55F8E">
        <w:rPr>
          <w:rFonts w:ascii="Courier New" w:hAnsi="Courier New" w:cs="Courier New"/>
          <w:szCs w:val="22"/>
        </w:rPr>
        <w:sym w:font="Symbol" w:char="F0C8"/>
      </w:r>
      <w:r w:rsidR="00B55F8E">
        <w:rPr>
          <w:rFonts w:ascii="Courier New" w:hAnsi="Courier New" w:cs="Courier New"/>
          <w:szCs w:val="22"/>
          <w:lang w:val="ru-RU"/>
        </w:rPr>
        <w:t>(</w:t>
      </w:r>
      <w:r w:rsidR="00B55F8E" w:rsidRPr="00B55F8E">
        <w:rPr>
          <w:rFonts w:ascii="Courier New" w:hAnsi="Courier New" w:cs="Courier New"/>
          <w:lang w:eastAsia="zh-TW"/>
        </w:rPr>
        <w:t>A</w:t>
      </w:r>
      <w:r w:rsidR="00B55F8E">
        <w:rPr>
          <w:rFonts w:ascii="Courier New" w:hAnsi="Courier New" w:cs="Courier New"/>
        </w:rPr>
        <w:sym w:font="Symbol" w:char="F0C7"/>
      </w:r>
      <w:r w:rsidR="00B55F8E" w:rsidRPr="00B55F8E">
        <w:rPr>
          <w:rFonts w:ascii="Courier New" w:hAnsi="Courier New" w:cs="Courier New"/>
          <w:u w:val="single"/>
          <w:lang w:eastAsia="zh-TW"/>
        </w:rPr>
        <w:t>B</w:t>
      </w:r>
      <w:r w:rsidR="00B55F8E">
        <w:rPr>
          <w:rFonts w:ascii="Courier New" w:hAnsi="Courier New" w:cs="Courier New"/>
          <w:szCs w:val="22"/>
          <w:lang w:val="ru-RU"/>
        </w:rPr>
        <w:t>)</w:t>
      </w:r>
      <w:r w:rsidR="00B55F8E">
        <w:rPr>
          <w:color w:val="000000"/>
          <w:lang w:val="ru-RU"/>
        </w:rPr>
        <w:t>, а правый маршрут имеет трассу с бесконечным постфиксом в алфавите</w:t>
      </w:r>
      <w:r w:rsidR="00B55F8E" w:rsidRPr="00944A8D">
        <w:rPr>
          <w:rFonts w:ascii="Courier New" w:hAnsi="Courier New" w:cs="Courier New"/>
          <w:lang w:val="ru-RU"/>
        </w:rPr>
        <w:t xml:space="preserve"> </w:t>
      </w:r>
      <w:r w:rsidR="00B55F8E">
        <w:rPr>
          <w:rFonts w:ascii="Courier New" w:hAnsi="Courier New" w:cs="Courier New"/>
        </w:rPr>
        <w:t>B</w:t>
      </w:r>
      <w:r w:rsidR="00B55F8E" w:rsidRPr="00887718">
        <w:rPr>
          <w:rFonts w:ascii="Courier New" w:hAnsi="Courier New" w:cs="Courier New"/>
          <w:lang w:val="ru-RU"/>
        </w:rPr>
        <w:t>`</w:t>
      </w:r>
      <w:r w:rsidR="00B55F8E">
        <w:rPr>
          <w:rFonts w:ascii="Courier New" w:hAnsi="Courier New" w:cs="Courier New"/>
          <w:szCs w:val="22"/>
        </w:rPr>
        <w:sym w:font="Symbol" w:char="F0C8"/>
      </w:r>
      <w:r w:rsidR="00B55F8E">
        <w:rPr>
          <w:rFonts w:ascii="Courier New" w:hAnsi="Courier New" w:cs="Courier New"/>
          <w:szCs w:val="22"/>
          <w:lang w:val="ru-RU"/>
        </w:rPr>
        <w:t>(</w:t>
      </w:r>
      <w:r w:rsidR="00B55F8E" w:rsidRPr="00B55F8E">
        <w:rPr>
          <w:rFonts w:ascii="Courier New" w:hAnsi="Courier New" w:cs="Courier New"/>
          <w:u w:val="single"/>
          <w:lang w:eastAsia="zh-TW"/>
        </w:rPr>
        <w:t>A</w:t>
      </w:r>
      <w:r w:rsidR="00B55F8E">
        <w:rPr>
          <w:rFonts w:ascii="Courier New" w:hAnsi="Courier New" w:cs="Courier New"/>
        </w:rPr>
        <w:sym w:font="Symbol" w:char="F0C7"/>
      </w:r>
      <w:r w:rsidR="00B55F8E" w:rsidRPr="00B55F8E">
        <w:rPr>
          <w:rFonts w:ascii="Courier New" w:hAnsi="Courier New" w:cs="Courier New"/>
          <w:lang w:eastAsia="zh-TW"/>
        </w:rPr>
        <w:t>B</w:t>
      </w:r>
      <w:r w:rsidR="00B55F8E">
        <w:rPr>
          <w:rFonts w:ascii="Courier New" w:hAnsi="Courier New" w:cs="Courier New"/>
          <w:szCs w:val="22"/>
          <w:lang w:val="ru-RU"/>
        </w:rPr>
        <w:t>)</w:t>
      </w:r>
      <w:r w:rsidR="00B55F8E">
        <w:rPr>
          <w:color w:val="000000"/>
          <w:lang w:val="ru-RU"/>
        </w:rPr>
        <w:t>, и, по крайней мере, один, для определённости, левый, проходит через бесконечное число состояний. Тогда, поскольку</w:t>
      </w:r>
      <w:r w:rsidR="00B55F8E" w:rsidRPr="00711EA8">
        <w:rPr>
          <w:rFonts w:ascii="Courier New" w:hAnsi="Courier New" w:cs="Courier New"/>
          <w:lang w:val="ru-RU" w:eastAsia="zh-TW"/>
        </w:rPr>
        <w:t xml:space="preserve"> </w:t>
      </w:r>
      <w:r w:rsidR="00B55F8E" w:rsidRPr="002C34EF">
        <w:rPr>
          <w:rFonts w:ascii="Courier New" w:hAnsi="Courier New" w:cs="Courier New"/>
          <w:lang w:eastAsia="zh-TW"/>
        </w:rPr>
        <w:t>A</w:t>
      </w:r>
      <w:r w:rsidR="00B55F8E">
        <w:rPr>
          <w:rFonts w:ascii="Courier New" w:hAnsi="Courier New" w:cs="Courier New"/>
        </w:rPr>
        <w:sym w:font="Symbol" w:char="F0C7"/>
      </w:r>
      <w:r w:rsidR="00B55F8E" w:rsidRPr="002C34EF">
        <w:rPr>
          <w:rFonts w:ascii="Courier New" w:hAnsi="Courier New" w:cs="Courier New"/>
          <w:u w:val="single"/>
          <w:lang w:eastAsia="zh-TW"/>
        </w:rPr>
        <w:t>B</w:t>
      </w:r>
      <w:r w:rsidR="00B55F8E">
        <w:rPr>
          <w:rFonts w:ascii="Courier New" w:hAnsi="Courier New" w:cs="Courier New"/>
        </w:rPr>
        <w:sym w:font="Symbol" w:char="F0CD"/>
      </w:r>
      <w:r w:rsidR="00B55F8E" w:rsidRPr="002C34EF">
        <w:rPr>
          <w:rFonts w:ascii="Courier New" w:hAnsi="Courier New" w:cs="Courier New"/>
        </w:rPr>
        <w:t>A</w:t>
      </w:r>
      <w:r w:rsidR="00B55F8E" w:rsidRPr="00711EA8">
        <w:rPr>
          <w:rFonts w:ascii="Courier New" w:hAnsi="Courier New" w:cs="Courier New"/>
          <w:lang w:val="ru-RU"/>
        </w:rPr>
        <w:t>`</w:t>
      </w:r>
      <w:r w:rsidR="00B55F8E">
        <w:rPr>
          <w:lang w:val="ru-RU"/>
        </w:rPr>
        <w:t>,</w:t>
      </w:r>
      <w:r w:rsidR="00B55F8E" w:rsidRPr="00B55F8E">
        <w:rPr>
          <w:lang w:val="ru-RU"/>
        </w:rPr>
        <w:t xml:space="preserve"> </w:t>
      </w:r>
      <w:r w:rsidR="00B55F8E">
        <w:rPr>
          <w:lang w:val="ru-RU"/>
        </w:rPr>
        <w:t xml:space="preserve">в левом операнде имеется маршрут, проходящий через бесконечное число состояний, </w:t>
      </w:r>
      <w:r w:rsidR="00B55F8E" w:rsidRPr="00944A8D">
        <w:rPr>
          <w:lang w:val="ru-RU"/>
        </w:rPr>
        <w:t>трасса которого имеет бесконечный постфикс в алфавите</w:t>
      </w:r>
      <w:r w:rsidR="00B55F8E" w:rsidRPr="00944A8D">
        <w:rPr>
          <w:rFonts w:ascii="Courier New" w:hAnsi="Courier New" w:cs="Courier New"/>
          <w:lang w:val="ru-RU"/>
        </w:rPr>
        <w:t xml:space="preserve"> </w:t>
      </w:r>
      <w:r w:rsidR="00B55F8E">
        <w:rPr>
          <w:rFonts w:ascii="Courier New" w:hAnsi="Courier New" w:cs="Courier New"/>
        </w:rPr>
        <w:t>A</w:t>
      </w:r>
      <w:r w:rsidR="00B55F8E" w:rsidRPr="00887718">
        <w:rPr>
          <w:rFonts w:ascii="Courier New" w:hAnsi="Courier New" w:cs="Courier New"/>
          <w:lang w:val="ru-RU"/>
        </w:rPr>
        <w:t>`</w:t>
      </w:r>
      <w:r w:rsidR="00B55F8E">
        <w:rPr>
          <w:color w:val="000000"/>
          <w:lang w:val="ru-RU"/>
        </w:rPr>
        <w:t xml:space="preserve">. Но этого не может быть, поскольку </w:t>
      </w:r>
      <w:r w:rsidR="00B55F8E">
        <w:t>LTS</w:t>
      </w:r>
      <w:r w:rsidR="00B55F8E" w:rsidRPr="00711EA8">
        <w:rPr>
          <w:rFonts w:ascii="Courier New" w:hAnsi="Courier New" w:cs="Courier New"/>
          <w:lang w:val="ru-RU" w:eastAsia="zh-TW"/>
        </w:rPr>
        <w:t xml:space="preserve"> </w:t>
      </w:r>
      <w:r w:rsidR="00B55F8E" w:rsidRPr="002C34EF">
        <w:rPr>
          <w:rFonts w:ascii="Courier New" w:hAnsi="Courier New" w:cs="Courier New"/>
          <w:b/>
          <w:lang w:eastAsia="zh-TW"/>
        </w:rPr>
        <w:t>A</w:t>
      </w:r>
      <w:r w:rsidR="00B55F8E" w:rsidRPr="00711EA8">
        <w:rPr>
          <w:rFonts w:ascii="Courier New" w:hAnsi="Courier New" w:cs="Courier New"/>
          <w:lang w:val="ru-RU" w:eastAsia="zh-TW"/>
        </w:rPr>
        <w:t xml:space="preserve"> </w:t>
      </w:r>
      <w:r w:rsidR="00B55F8E" w:rsidRPr="002C34EF">
        <w:rPr>
          <w:rFonts w:ascii="Courier New" w:hAnsi="Courier New" w:cs="Courier New"/>
        </w:rPr>
        <w:t>A</w:t>
      </w:r>
      <w:r w:rsidR="00B55F8E" w:rsidRPr="00711EA8">
        <w:rPr>
          <w:rFonts w:ascii="Courier New" w:hAnsi="Courier New" w:cs="Courier New"/>
          <w:lang w:val="ru-RU"/>
        </w:rPr>
        <w:t>`</w:t>
      </w:r>
      <w:r w:rsidR="00B55F8E" w:rsidRPr="00711EA8">
        <w:rPr>
          <w:lang w:val="ru-RU"/>
        </w:rPr>
        <w:t>-ветвящаяся</w:t>
      </w:r>
      <w:r w:rsidR="00B55F8E">
        <w:rPr>
          <w:lang w:val="ru-RU"/>
        </w:rPr>
        <w:t xml:space="preserve"> (</w:t>
      </w:r>
      <w:r w:rsidR="00CD38ED">
        <w:rPr>
          <w:lang w:val="ru-RU"/>
        </w:rPr>
        <w:t>условие</w:t>
      </w:r>
      <w:r w:rsidR="00B55F8E">
        <w:rPr>
          <w:lang w:val="ru-RU"/>
        </w:rPr>
        <w:t xml:space="preserve"> 3 в </w:t>
      </w:r>
      <w:r w:rsidR="0070053B" w:rsidRPr="0070053B">
        <w:rPr>
          <w:lang w:val="ru-RU"/>
        </w:rPr>
        <w:t>Определени</w:t>
      </w:r>
      <w:r w:rsidR="0070053B">
        <w:rPr>
          <w:lang w:val="ru-RU"/>
        </w:rPr>
        <w:t>и 133</w:t>
      </w:r>
      <w:r w:rsidR="00B55F8E">
        <w:rPr>
          <w:lang w:val="ru-RU"/>
        </w:rPr>
        <w:t>).</w:t>
      </w:r>
    </w:p>
    <w:p w:rsidR="00B55F8E" w:rsidRDefault="004E6F52" w:rsidP="00AA44F7">
      <w:pPr>
        <w:pStyle w:val="Proofs"/>
        <w:spacing w:line="360" w:lineRule="auto"/>
        <w:rPr>
          <w:lang w:val="ru-RU"/>
        </w:rPr>
      </w:pPr>
      <w:bookmarkStart w:id="1687" w:name="_Ref179695023"/>
      <w:bookmarkStart w:id="1688" w:name="_Toc182233934"/>
      <w:r>
        <w:rPr>
          <w:lang w:val="ru-RU"/>
        </w:rPr>
        <w:t xml:space="preserve">Доказательство </w:t>
      </w:r>
      <w:r w:rsidR="007F0B33">
        <w:rPr>
          <w:lang w:val="ru-RU"/>
        </w:rPr>
        <w:t>Теоремы 48</w:t>
      </w:r>
      <w:bookmarkEnd w:id="1687"/>
      <w:bookmarkEnd w:id="1688"/>
    </w:p>
    <w:p w:rsidR="00621790" w:rsidRDefault="00621790" w:rsidP="00AA44F7">
      <w:pPr>
        <w:numPr>
          <w:ilvl w:val="0"/>
          <w:numId w:val="247"/>
        </w:numPr>
        <w:spacing w:line="360" w:lineRule="auto"/>
        <w:rPr>
          <w:lang w:val="ru-RU"/>
        </w:rPr>
      </w:pPr>
      <w:r w:rsidRPr="00621790">
        <w:rPr>
          <w:u w:val="single"/>
          <w:lang w:val="ru-RU"/>
        </w:rPr>
        <w:t>Необходимость</w:t>
      </w:r>
      <w:r>
        <w:rPr>
          <w:lang w:val="ru-RU"/>
        </w:rPr>
        <w:t>.</w:t>
      </w:r>
    </w:p>
    <w:p w:rsidR="004E6F52" w:rsidRDefault="00CD38ED" w:rsidP="00AA44F7">
      <w:pPr>
        <w:spacing w:line="360" w:lineRule="auto"/>
        <w:ind w:left="284"/>
        <w:rPr>
          <w:lang w:val="ru-RU"/>
        </w:rPr>
      </w:pPr>
      <w:r>
        <w:rPr>
          <w:lang w:val="ru-RU"/>
        </w:rPr>
        <w:t xml:space="preserve">По </w:t>
      </w:r>
      <w:r w:rsidR="007F0B33">
        <w:rPr>
          <w:lang w:val="ru-RU"/>
        </w:rPr>
        <w:t>Теореме 46</w:t>
      </w:r>
      <w:r>
        <w:rPr>
          <w:lang w:val="ru-RU"/>
        </w:rPr>
        <w:t xml:space="preserve">, </w:t>
      </w:r>
      <w:r>
        <w:t>LTS</w:t>
      </w:r>
      <w:r w:rsidRPr="00353D6D">
        <w:rPr>
          <w:rFonts w:ascii="Courier New" w:hAnsi="Courier New" w:cs="Courier New"/>
          <w:lang w:val="ru-RU"/>
        </w:rPr>
        <w:t xml:space="preserve"> </w:t>
      </w:r>
      <w:r w:rsidRPr="00CD38ED">
        <w:rPr>
          <w:rFonts w:ascii="Courier New" w:hAnsi="Courier New" w:cs="Courier New"/>
          <w:b/>
        </w:rPr>
        <w:t>T</w:t>
      </w:r>
      <w:r w:rsidRPr="00353D6D">
        <w:rPr>
          <w:rFonts w:ascii="Courier New" w:hAnsi="Courier New" w:cs="Courier New"/>
          <w:lang w:val="ru-RU"/>
        </w:rPr>
        <w:t xml:space="preserve"> </w:t>
      </w:r>
      <w:r w:rsidRPr="00CD38ED">
        <w:rPr>
          <w:lang w:val="ru-RU"/>
        </w:rPr>
        <w:t>ЛК+О-ветвящаяся.</w:t>
      </w:r>
      <w:r>
        <w:rPr>
          <w:lang w:val="ru-RU"/>
        </w:rPr>
        <w:t xml:space="preserve"> Следовательно, в каждом достижимом состоянии определено конечное число </w:t>
      </w:r>
      <w:r w:rsidRPr="00D60B10">
        <w:rPr>
          <w:rFonts w:ascii="Courier New" w:hAnsi="Courier New" w:cs="Courier New"/>
          <w:lang w:val="ru-RU"/>
        </w:rPr>
        <w:sym w:font="Symbol" w:char="F074"/>
      </w:r>
      <w:r>
        <w:rPr>
          <w:lang w:val="ru-RU"/>
        </w:rPr>
        <w:t>-переходов.</w:t>
      </w:r>
    </w:p>
    <w:p w:rsidR="00CD38ED" w:rsidRDefault="00CD38ED" w:rsidP="00AA44F7">
      <w:pPr>
        <w:spacing w:line="360" w:lineRule="auto"/>
        <w:ind w:left="284"/>
        <w:rPr>
          <w:lang w:val="ru-RU"/>
        </w:rPr>
      </w:pPr>
      <w:r>
        <w:rPr>
          <w:lang w:val="ru-RU"/>
        </w:rPr>
        <w:t xml:space="preserve">По условию 2 в </w:t>
      </w:r>
      <w:r w:rsidR="0070053B" w:rsidRPr="0070053B">
        <w:rPr>
          <w:lang w:val="ru-RU"/>
        </w:rPr>
        <w:t>Определени</w:t>
      </w:r>
      <w:r w:rsidR="0070053B">
        <w:rPr>
          <w:lang w:val="ru-RU"/>
        </w:rPr>
        <w:t>и 133</w:t>
      </w:r>
      <w:r>
        <w:rPr>
          <w:lang w:val="ru-RU"/>
        </w:rPr>
        <w:t>, в каждом достижимом состоянии определено конечное число неразрушающих переходов.</w:t>
      </w:r>
    </w:p>
    <w:p w:rsidR="00CD38ED" w:rsidRDefault="00CD38ED" w:rsidP="00AA44F7">
      <w:pPr>
        <w:spacing w:line="360" w:lineRule="auto"/>
        <w:ind w:left="284"/>
        <w:rPr>
          <w:lang w:val="ru-RU"/>
        </w:rPr>
      </w:pPr>
      <w:r>
        <w:rPr>
          <w:lang w:val="ru-RU"/>
        </w:rPr>
        <w:t xml:space="preserve">Тем самым, </w:t>
      </w:r>
      <w:r w:rsidRPr="00CD38ED">
        <w:rPr>
          <w:lang w:val="ru-RU"/>
        </w:rPr>
        <w:t>под-</w:t>
      </w:r>
      <w:r>
        <w:t>LTS</w:t>
      </w:r>
      <w:r w:rsidRPr="00353D6D">
        <w:rPr>
          <w:rFonts w:ascii="Courier New" w:hAnsi="Courier New" w:cs="Courier New"/>
          <w:lang w:val="ru-RU"/>
        </w:rPr>
        <w:t xml:space="preserve"> </w:t>
      </w:r>
      <w:r w:rsidRPr="00CD38ED">
        <w:rPr>
          <w:rFonts w:ascii="Courier New" w:hAnsi="Courier New" w:cs="Courier New"/>
          <w:b/>
        </w:rPr>
        <w:t>T</w:t>
      </w:r>
      <w:r w:rsidRPr="00CD38ED">
        <w:rPr>
          <w:rFonts w:ascii="Courier New" w:hAnsi="Courier New" w:cs="Courier New"/>
          <w:b/>
          <w:lang w:val="ru-RU"/>
        </w:rPr>
        <w:t>`</w:t>
      </w:r>
      <w:r w:rsidRPr="00CD38ED">
        <w:rPr>
          <w:lang w:val="ru-RU"/>
        </w:rPr>
        <w:t>, порождённая всеми неразрушающими переходами,</w:t>
      </w:r>
      <w:r>
        <w:rPr>
          <w:lang w:val="ru-RU"/>
        </w:rPr>
        <w:t xml:space="preserve"> конечно-ветвящаяся.</w:t>
      </w:r>
    </w:p>
    <w:p w:rsidR="00CD38ED" w:rsidRDefault="00CD38ED" w:rsidP="00AA44F7">
      <w:pPr>
        <w:spacing w:line="360" w:lineRule="auto"/>
        <w:ind w:left="284"/>
        <w:rPr>
          <w:lang w:val="ru-RU"/>
        </w:rPr>
      </w:pPr>
      <w:r>
        <w:rPr>
          <w:lang w:val="ru-RU"/>
        </w:rPr>
        <w:t xml:space="preserve">Покажем, что </w:t>
      </w:r>
      <w:r>
        <w:t>LTS</w:t>
      </w:r>
      <w:r w:rsidRPr="00353D6D">
        <w:rPr>
          <w:rFonts w:ascii="Courier New" w:hAnsi="Courier New" w:cs="Courier New"/>
          <w:lang w:val="ru-RU"/>
        </w:rPr>
        <w:t xml:space="preserve"> </w:t>
      </w:r>
      <w:r w:rsidRPr="00CD38ED">
        <w:rPr>
          <w:rFonts w:ascii="Courier New" w:hAnsi="Courier New" w:cs="Courier New"/>
          <w:b/>
        </w:rPr>
        <w:t>T</w:t>
      </w:r>
      <w:r w:rsidRPr="00CD38ED">
        <w:rPr>
          <w:rFonts w:ascii="Courier New" w:hAnsi="Courier New" w:cs="Courier New"/>
          <w:b/>
          <w:lang w:val="ru-RU"/>
        </w:rPr>
        <w:t>`</w:t>
      </w:r>
      <w:r w:rsidRPr="00353D6D">
        <w:rPr>
          <w:rFonts w:ascii="Courier New" w:hAnsi="Courier New" w:cs="Courier New"/>
          <w:lang w:val="ru-RU"/>
        </w:rPr>
        <w:t xml:space="preserve"> </w:t>
      </w:r>
      <w:r>
        <w:rPr>
          <w:lang w:val="ru-RU"/>
        </w:rPr>
        <w:t>содержит конечное число достижимых состояний.</w:t>
      </w:r>
    </w:p>
    <w:p w:rsidR="00CD38ED" w:rsidRDefault="00CD38ED" w:rsidP="00AA44F7">
      <w:pPr>
        <w:spacing w:line="360" w:lineRule="auto"/>
        <w:ind w:left="568"/>
        <w:rPr>
          <w:lang w:val="ru-RU"/>
        </w:rPr>
      </w:pPr>
      <w:r>
        <w:rPr>
          <w:lang w:val="ru-RU"/>
        </w:rPr>
        <w:t>Допустим, это не так. Тогда рассмотрим дерево её конечных маршрутов без самопересечений. Оно конечно-ветвящееся. Поскольку число состояний бесконечно, а каждое достижимое состояние достижимо по маршруту без самопересечений, все эти состояния должны лежать на дереве, и, следовательно, дерево бесконечно. А в бесконечном конечно-ветвящемся дереве есть бесконечный маршрут.</w:t>
      </w:r>
    </w:p>
    <w:p w:rsidR="00CD38ED" w:rsidRDefault="00CD38ED" w:rsidP="00AA44F7">
      <w:pPr>
        <w:spacing w:line="360" w:lineRule="auto"/>
        <w:ind w:left="568"/>
        <w:rPr>
          <w:lang w:val="ru-RU"/>
        </w:rPr>
      </w:pPr>
      <w:r>
        <w:rPr>
          <w:lang w:val="ru-RU"/>
        </w:rPr>
        <w:t xml:space="preserve">Поскольку все маршруты без самопересечений, этот бесконечный маршрут должен содержать бесконечное число различных состояний, что противоречит условию 3 в </w:t>
      </w:r>
      <w:r w:rsidR="0070053B" w:rsidRPr="002C06A0">
        <w:rPr>
          <w:lang w:val="ru-RU"/>
        </w:rPr>
        <w:t>Определени</w:t>
      </w:r>
      <w:r w:rsidR="0070053B">
        <w:rPr>
          <w:lang w:val="ru-RU"/>
        </w:rPr>
        <w:t>и 133</w:t>
      </w:r>
      <w:r>
        <w:rPr>
          <w:lang w:val="ru-RU"/>
        </w:rPr>
        <w:t>.</w:t>
      </w:r>
    </w:p>
    <w:p w:rsidR="00CD38ED" w:rsidRPr="00FE1033" w:rsidRDefault="00CD38ED" w:rsidP="00AA44F7">
      <w:pPr>
        <w:spacing w:line="360" w:lineRule="auto"/>
        <w:ind w:left="284"/>
        <w:rPr>
          <w:lang w:val="ru-RU"/>
        </w:rPr>
      </w:pPr>
      <w:r>
        <w:rPr>
          <w:lang w:val="ru-RU"/>
        </w:rPr>
        <w:t xml:space="preserve">При конечном числе достижимых состояний и конечном ветвлении имеем суммарно конечное число переходов из всех достижимых состояний </w:t>
      </w:r>
      <w:r w:rsidR="00621790">
        <w:rPr>
          <w:lang w:val="ru-RU"/>
        </w:rPr>
        <w:t>под-</w:t>
      </w:r>
      <w:r>
        <w:t>LTS</w:t>
      </w:r>
      <w:r w:rsidRPr="00353D6D">
        <w:rPr>
          <w:rFonts w:ascii="Courier New" w:hAnsi="Courier New" w:cs="Courier New"/>
          <w:lang w:val="ru-RU"/>
        </w:rPr>
        <w:t xml:space="preserve"> </w:t>
      </w:r>
      <w:r w:rsidRPr="00CD38ED">
        <w:rPr>
          <w:rFonts w:ascii="Courier New" w:hAnsi="Courier New" w:cs="Courier New"/>
          <w:b/>
        </w:rPr>
        <w:t>T</w:t>
      </w:r>
      <w:r w:rsidRPr="00CD38ED">
        <w:rPr>
          <w:rFonts w:ascii="Courier New" w:hAnsi="Courier New" w:cs="Courier New"/>
          <w:b/>
          <w:lang w:val="ru-RU"/>
        </w:rPr>
        <w:t>`</w:t>
      </w:r>
      <w:r>
        <w:rPr>
          <w:lang w:val="ru-RU"/>
        </w:rPr>
        <w:t>, то есть её конечность.</w:t>
      </w:r>
    </w:p>
    <w:p w:rsidR="00CD38ED" w:rsidRDefault="00CD38ED" w:rsidP="00AA44F7">
      <w:pPr>
        <w:spacing w:line="360" w:lineRule="auto"/>
        <w:rPr>
          <w:lang w:val="ru-RU"/>
        </w:rPr>
      </w:pPr>
      <w:r>
        <w:rPr>
          <w:lang w:val="ru-RU"/>
        </w:rPr>
        <w:t xml:space="preserve"> </w:t>
      </w:r>
    </w:p>
    <w:p w:rsidR="00621790" w:rsidRPr="004C538D" w:rsidRDefault="00621790" w:rsidP="00AA44F7">
      <w:pPr>
        <w:numPr>
          <w:ilvl w:val="0"/>
          <w:numId w:val="247"/>
        </w:numPr>
        <w:spacing w:line="360" w:lineRule="auto"/>
        <w:rPr>
          <w:lang w:val="ru-RU"/>
        </w:rPr>
      </w:pPr>
      <w:r>
        <w:rPr>
          <w:u w:val="single"/>
          <w:lang w:val="ru-RU"/>
        </w:rPr>
        <w:t>Достаточность</w:t>
      </w:r>
      <w:r>
        <w:rPr>
          <w:lang w:val="ru-RU"/>
        </w:rPr>
        <w:t>.</w:t>
      </w:r>
    </w:p>
    <w:p w:rsidR="00621790" w:rsidRDefault="00621790" w:rsidP="00AA44F7">
      <w:pPr>
        <w:spacing w:line="360" w:lineRule="auto"/>
        <w:ind w:left="284"/>
        <w:rPr>
          <w:lang w:val="ru-RU"/>
        </w:rPr>
      </w:pPr>
      <w:r>
        <w:rPr>
          <w:lang w:val="ru-RU"/>
        </w:rPr>
        <w:t xml:space="preserve">Нам нужно показать выполнение условий 2 и 3 из </w:t>
      </w:r>
      <w:r w:rsidR="0070053B" w:rsidRPr="0070053B">
        <w:rPr>
          <w:lang w:val="ru-RU"/>
        </w:rPr>
        <w:t>Определени</w:t>
      </w:r>
      <w:r w:rsidR="0070053B">
        <w:rPr>
          <w:lang w:val="ru-RU"/>
        </w:rPr>
        <w:t>я 133</w:t>
      </w:r>
      <w:r>
        <w:rPr>
          <w:lang w:val="ru-RU"/>
        </w:rPr>
        <w:t>, что непосредственно следует из конечности под-</w:t>
      </w:r>
      <w:r>
        <w:t>LTS</w:t>
      </w:r>
      <w:r w:rsidRPr="00353D6D">
        <w:rPr>
          <w:rFonts w:ascii="Courier New" w:hAnsi="Courier New" w:cs="Courier New"/>
          <w:lang w:val="ru-RU"/>
        </w:rPr>
        <w:t xml:space="preserve"> </w:t>
      </w:r>
      <w:r w:rsidRPr="00CD38ED">
        <w:rPr>
          <w:rFonts w:ascii="Courier New" w:hAnsi="Courier New" w:cs="Courier New"/>
          <w:b/>
        </w:rPr>
        <w:t>T</w:t>
      </w:r>
      <w:r w:rsidRPr="00CD38ED">
        <w:rPr>
          <w:rFonts w:ascii="Courier New" w:hAnsi="Courier New" w:cs="Courier New"/>
          <w:b/>
          <w:lang w:val="ru-RU"/>
        </w:rPr>
        <w:t>`</w:t>
      </w:r>
      <w:r>
        <w:rPr>
          <w:lang w:val="ru-RU"/>
        </w:rPr>
        <w:t>.</w:t>
      </w:r>
    </w:p>
    <w:p w:rsidR="00751D4B" w:rsidRDefault="00753DA4" w:rsidP="00AA44F7">
      <w:pPr>
        <w:pStyle w:val="Proofs"/>
        <w:spacing w:line="360" w:lineRule="auto"/>
        <w:rPr>
          <w:lang w:val="ru-RU"/>
        </w:rPr>
      </w:pPr>
      <w:bookmarkStart w:id="1689" w:name="_Ref179708378"/>
      <w:bookmarkStart w:id="1690" w:name="_Toc182233935"/>
      <w:r>
        <w:rPr>
          <w:lang w:val="ru-RU"/>
        </w:rPr>
        <w:t xml:space="preserve">Доказательство </w:t>
      </w:r>
      <w:r w:rsidR="007F0B33">
        <w:rPr>
          <w:lang w:val="ru-RU"/>
        </w:rPr>
        <w:t>Теоремы 49</w:t>
      </w:r>
      <w:bookmarkEnd w:id="1689"/>
      <w:bookmarkEnd w:id="1690"/>
    </w:p>
    <w:p w:rsidR="0079599D" w:rsidRDefault="00753DA4" w:rsidP="00AA44F7">
      <w:pPr>
        <w:numPr>
          <w:ilvl w:val="0"/>
          <w:numId w:val="248"/>
        </w:numPr>
        <w:spacing w:line="360" w:lineRule="auto"/>
        <w:rPr>
          <w:lang w:val="ru-RU"/>
        </w:rPr>
      </w:pPr>
      <w:r w:rsidRPr="00621790">
        <w:rPr>
          <w:u w:val="single"/>
          <w:lang w:val="ru-RU"/>
        </w:rPr>
        <w:t>Необходимость</w:t>
      </w:r>
      <w:r>
        <w:rPr>
          <w:lang w:val="ru-RU"/>
        </w:rPr>
        <w:t>.</w:t>
      </w:r>
    </w:p>
    <w:p w:rsidR="0079599D" w:rsidRDefault="00667EE2" w:rsidP="00AA44F7">
      <w:pPr>
        <w:spacing w:line="360" w:lineRule="auto"/>
        <w:ind w:left="284"/>
        <w:rPr>
          <w:lang w:val="ru-RU"/>
        </w:rPr>
      </w:pPr>
      <w:r>
        <w:rPr>
          <w:lang w:val="ru-RU"/>
        </w:rPr>
        <w:t xml:space="preserve">Если в исходной </w:t>
      </w:r>
      <w:r>
        <w:t>LTS</w:t>
      </w:r>
      <w:r>
        <w:rPr>
          <w:lang w:val="ru-RU"/>
        </w:rPr>
        <w:t xml:space="preserve"> нарушено условие 1 из </w:t>
      </w:r>
      <w:r w:rsidR="0070053B" w:rsidRPr="0070053B">
        <w:rPr>
          <w:lang w:val="ru-RU"/>
        </w:rPr>
        <w:t>Определени</w:t>
      </w:r>
      <w:r w:rsidR="0070053B">
        <w:rPr>
          <w:lang w:val="ru-RU"/>
        </w:rPr>
        <w:t>я 135</w:t>
      </w:r>
      <w:r>
        <w:rPr>
          <w:lang w:val="ru-RU"/>
        </w:rPr>
        <w:t xml:space="preserve">, то некоторая безопасная </w:t>
      </w:r>
      <w:r w:rsidRPr="00851113">
        <w:rPr>
          <w:rFonts w:ascii="Euclid Fraktur" w:hAnsi="Euclid Fraktur"/>
          <w:b/>
          <w:lang w:eastAsia="zh-TW"/>
        </w:rPr>
        <w:t>R</w:t>
      </w:r>
      <w:r>
        <w:rPr>
          <w:lang w:val="ru-RU" w:eastAsia="zh-TW"/>
        </w:rPr>
        <w:t>-трасса</w:t>
      </w:r>
      <w:r w:rsidRPr="00667EE2">
        <w:rPr>
          <w:rFonts w:ascii="Courier New" w:hAnsi="Courier New" w:cs="Courier New"/>
          <w:lang w:val="ru-RU" w:eastAsia="zh-TW"/>
        </w:rPr>
        <w:t xml:space="preserve"> </w:t>
      </w:r>
      <w:r w:rsidRPr="00667EE2">
        <w:rPr>
          <w:rFonts w:ascii="Courier New" w:hAnsi="Courier New" w:cs="Courier New"/>
          <w:lang w:val="ru-RU" w:eastAsia="zh-TW"/>
        </w:rPr>
        <w:sym w:font="Symbol" w:char="F06D"/>
      </w:r>
      <w:r w:rsidRPr="00667EE2">
        <w:rPr>
          <w:rFonts w:ascii="Courier New" w:hAnsi="Courier New" w:cs="Courier New"/>
          <w:lang w:val="ru-RU" w:eastAsia="zh-TW"/>
        </w:rPr>
        <w:t xml:space="preserve"> </w:t>
      </w:r>
      <w:r>
        <w:rPr>
          <w:lang w:val="ru-RU" w:eastAsia="zh-TW"/>
        </w:rPr>
        <w:t>продолжается неперечислимым множеством действий из алфавита</w:t>
      </w:r>
      <w:r w:rsidRPr="00667EE2">
        <w:rPr>
          <w:rFonts w:ascii="Courier New" w:hAnsi="Courier New" w:cs="Courier New"/>
          <w:lang w:val="ru-RU" w:eastAsia="zh-TW"/>
        </w:rPr>
        <w:t xml:space="preserve"> </w:t>
      </w:r>
      <w:r w:rsidRPr="00667EE2">
        <w:rPr>
          <w:rFonts w:ascii="Courier New" w:hAnsi="Courier New" w:cs="Courier New"/>
          <w:lang w:eastAsia="zh-TW"/>
        </w:rPr>
        <w:t>L</w:t>
      </w:r>
      <w:r w:rsidRPr="00667EE2">
        <w:rPr>
          <w:rFonts w:ascii="Courier New" w:hAnsi="Courier New" w:cs="Courier New"/>
          <w:lang w:val="ru-RU" w:eastAsia="zh-TW"/>
        </w:rPr>
        <w:t>`</w:t>
      </w:r>
      <w:r>
        <w:rPr>
          <w:lang w:val="ru-RU" w:eastAsia="zh-TW"/>
        </w:rPr>
        <w:t xml:space="preserve">. Тогда в преобразованной </w:t>
      </w:r>
      <w:r>
        <w:rPr>
          <w:lang w:eastAsia="zh-TW"/>
        </w:rPr>
        <w:t>LTS</w:t>
      </w:r>
      <w:r>
        <w:rPr>
          <w:lang w:val="ru-RU" w:eastAsia="zh-TW"/>
        </w:rPr>
        <w:t xml:space="preserve"> в соответствующем</w:t>
      </w:r>
      <w:r w:rsidR="00086DCA">
        <w:rPr>
          <w:lang w:val="ru-RU" w:eastAsia="zh-TW"/>
        </w:rPr>
        <w:t xml:space="preserve"> достижимом</w:t>
      </w:r>
      <w:r>
        <w:rPr>
          <w:lang w:val="ru-RU" w:eastAsia="zh-TW"/>
        </w:rPr>
        <w:t xml:space="preserve"> </w:t>
      </w:r>
      <w:r>
        <w:rPr>
          <w:lang w:eastAsia="zh-TW"/>
        </w:rPr>
        <w:t>power</w:t>
      </w:r>
      <w:r w:rsidRPr="00086DCA">
        <w:rPr>
          <w:lang w:val="ru-RU" w:eastAsia="zh-TW"/>
        </w:rPr>
        <w:t>-</w:t>
      </w:r>
      <w:r>
        <w:rPr>
          <w:lang w:val="ru-RU" w:eastAsia="zh-TW"/>
        </w:rPr>
        <w:t>состоянии</w:t>
      </w:r>
      <w:r w:rsidR="00086DCA">
        <w:rPr>
          <w:rFonts w:ascii="Courier New" w:hAnsi="Courier New" w:cs="Courier New"/>
          <w:lang w:val="ru-RU"/>
        </w:rPr>
        <w:t xml:space="preserve"> </w:t>
      </w:r>
      <w:r w:rsidR="00086DCA" w:rsidRPr="00086DCA">
        <w:rPr>
          <w:rFonts w:ascii="Courier New" w:hAnsi="Courier New" w:cs="Courier New"/>
          <w:lang w:val="ru-RU"/>
        </w:rPr>
        <w:t>[</w:t>
      </w:r>
      <w:r w:rsidR="00086DCA">
        <w:rPr>
          <w:rFonts w:ascii="Courier New" w:hAnsi="Courier New" w:cs="Courier New"/>
        </w:rPr>
        <w:sym w:font="Symbol" w:char="F06D"/>
      </w:r>
      <w:r w:rsidR="00086DCA" w:rsidRPr="00086DCA">
        <w:rPr>
          <w:rFonts w:ascii="Courier New" w:hAnsi="Courier New" w:cs="Courier New"/>
          <w:lang w:val="ru-RU"/>
        </w:rPr>
        <w:t>]</w:t>
      </w:r>
      <w:r w:rsidR="00086DCA">
        <w:rPr>
          <w:rFonts w:ascii="Courier New" w:hAnsi="Courier New" w:cs="Courier New"/>
          <w:lang w:val="ru-RU"/>
        </w:rPr>
        <w:t xml:space="preserve"> </w:t>
      </w:r>
      <w:r w:rsidR="00086DCA">
        <w:rPr>
          <w:lang w:val="ru-RU" w:eastAsia="zh-TW"/>
        </w:rPr>
        <w:t>или</w:t>
      </w:r>
      <w:r w:rsidR="00086DCA">
        <w:rPr>
          <w:rFonts w:ascii="Courier New" w:hAnsi="Courier New" w:cs="Courier New"/>
          <w:lang w:val="ru-RU"/>
        </w:rPr>
        <w:t xml:space="preserve"> </w:t>
      </w:r>
      <w:r w:rsidR="00086DCA" w:rsidRPr="00086DCA">
        <w:rPr>
          <w:rFonts w:ascii="Courier New" w:hAnsi="Courier New" w:cs="Courier New"/>
          <w:lang w:val="ru-RU"/>
        </w:rPr>
        <w:t>([</w:t>
      </w:r>
      <w:r w:rsidR="00086DCA">
        <w:rPr>
          <w:rFonts w:ascii="Courier New" w:hAnsi="Courier New" w:cs="Courier New"/>
        </w:rPr>
        <w:sym w:font="Symbol" w:char="F06D"/>
      </w:r>
      <w:r w:rsidR="00086DCA" w:rsidRPr="00086DCA">
        <w:rPr>
          <w:rFonts w:ascii="Courier New" w:hAnsi="Courier New" w:cs="Courier New"/>
          <w:lang w:val="ru-RU"/>
        </w:rPr>
        <w:t>],</w:t>
      </w:r>
      <w:r w:rsidR="00086DCA">
        <w:rPr>
          <w:rFonts w:ascii="Courier New" w:hAnsi="Courier New" w:cs="Courier New"/>
        </w:rPr>
        <w:t>s</w:t>
      </w:r>
      <w:r w:rsidR="00086DCA" w:rsidRPr="00943298">
        <w:rPr>
          <w:vertAlign w:val="subscript"/>
        </w:rPr>
        <w:t>r</w:t>
      </w:r>
      <w:r w:rsidR="00086DCA" w:rsidRPr="00086DCA">
        <w:rPr>
          <w:rFonts w:ascii="Courier New" w:hAnsi="Courier New" w:cs="Courier New"/>
          <w:lang w:val="ru-RU"/>
        </w:rPr>
        <w:t>)</w:t>
      </w:r>
      <w:r w:rsidR="00086DCA">
        <w:rPr>
          <w:rFonts w:ascii="Courier New" w:hAnsi="Courier New" w:cs="Courier New"/>
          <w:lang w:val="ru-RU"/>
        </w:rPr>
        <w:t xml:space="preserve"> </w:t>
      </w:r>
      <w:r w:rsidR="00086DCA">
        <w:rPr>
          <w:lang w:val="ru-RU" w:eastAsia="zh-TW"/>
        </w:rPr>
        <w:t xml:space="preserve">будет определено неперечислимое множество переходов по этим действиям, то есть будет нарушено </w:t>
      </w:r>
      <w:r w:rsidR="00086DCA">
        <w:rPr>
          <w:lang w:val="ru-RU"/>
        </w:rPr>
        <w:t xml:space="preserve">условие 1 из </w:t>
      </w:r>
      <w:r w:rsidR="0070053B" w:rsidRPr="0070053B">
        <w:rPr>
          <w:lang w:val="ru-RU"/>
        </w:rPr>
        <w:t>Определени</w:t>
      </w:r>
      <w:r w:rsidR="0070053B">
        <w:rPr>
          <w:lang w:val="ru-RU"/>
        </w:rPr>
        <w:t>я 133</w:t>
      </w:r>
      <w:r w:rsidR="00086DCA">
        <w:rPr>
          <w:lang w:val="ru-RU"/>
        </w:rPr>
        <w:t>.</w:t>
      </w:r>
    </w:p>
    <w:p w:rsidR="0079599D" w:rsidRDefault="00086DCA" w:rsidP="00AA44F7">
      <w:pPr>
        <w:spacing w:line="360" w:lineRule="auto"/>
        <w:ind w:left="284"/>
        <w:rPr>
          <w:lang w:val="ru-RU"/>
        </w:rPr>
      </w:pPr>
      <w:r>
        <w:rPr>
          <w:lang w:val="ru-RU"/>
        </w:rPr>
        <w:t xml:space="preserve">Если в исходной </w:t>
      </w:r>
      <w:r>
        <w:t>LTS</w:t>
      </w:r>
      <w:r>
        <w:rPr>
          <w:lang w:val="ru-RU"/>
        </w:rPr>
        <w:t xml:space="preserve"> нарушено условие 2 из </w:t>
      </w:r>
      <w:r w:rsidR="0070053B" w:rsidRPr="0070053B">
        <w:rPr>
          <w:lang w:val="ru-RU"/>
        </w:rPr>
        <w:t>Определени</w:t>
      </w:r>
      <w:r w:rsidR="0070053B">
        <w:rPr>
          <w:lang w:val="ru-RU"/>
        </w:rPr>
        <w:t>я 135</w:t>
      </w:r>
      <w:r>
        <w:rPr>
          <w:lang w:val="ru-RU"/>
        </w:rPr>
        <w:t xml:space="preserve">, то некоторая безопасная </w:t>
      </w:r>
      <w:r w:rsidRPr="00851113">
        <w:rPr>
          <w:rFonts w:ascii="Euclid Fraktur" w:hAnsi="Euclid Fraktur"/>
          <w:b/>
          <w:lang w:eastAsia="zh-TW"/>
        </w:rPr>
        <w:t>R</w:t>
      </w:r>
      <w:r>
        <w:rPr>
          <w:lang w:val="ru-RU" w:eastAsia="zh-TW"/>
        </w:rPr>
        <w:t>-трасса</w:t>
      </w:r>
      <w:r w:rsidRPr="00667EE2">
        <w:rPr>
          <w:rFonts w:ascii="Courier New" w:hAnsi="Courier New" w:cs="Courier New"/>
          <w:lang w:val="ru-RU" w:eastAsia="zh-TW"/>
        </w:rPr>
        <w:t xml:space="preserve"> </w:t>
      </w:r>
      <w:r w:rsidRPr="00667EE2">
        <w:rPr>
          <w:rFonts w:ascii="Courier New" w:hAnsi="Courier New" w:cs="Courier New"/>
          <w:lang w:val="ru-RU" w:eastAsia="zh-TW"/>
        </w:rPr>
        <w:sym w:font="Symbol" w:char="F06D"/>
      </w:r>
      <w:r w:rsidRPr="00667EE2">
        <w:rPr>
          <w:rFonts w:ascii="Courier New" w:hAnsi="Courier New" w:cs="Courier New"/>
          <w:lang w:val="ru-RU" w:eastAsia="zh-TW"/>
        </w:rPr>
        <w:t xml:space="preserve"> </w:t>
      </w:r>
      <w:r>
        <w:rPr>
          <w:lang w:val="ru-RU" w:eastAsia="zh-TW"/>
        </w:rPr>
        <w:t>продолжается бесконечным множеством безопасных действий из алфавита</w:t>
      </w:r>
      <w:r w:rsidRPr="00667EE2">
        <w:rPr>
          <w:rFonts w:ascii="Courier New" w:hAnsi="Courier New" w:cs="Courier New"/>
          <w:lang w:val="ru-RU" w:eastAsia="zh-TW"/>
        </w:rPr>
        <w:t xml:space="preserve"> </w:t>
      </w:r>
      <w:r w:rsidRPr="00667EE2">
        <w:rPr>
          <w:rFonts w:ascii="Courier New" w:hAnsi="Courier New" w:cs="Courier New"/>
          <w:lang w:eastAsia="zh-TW"/>
        </w:rPr>
        <w:t>L</w:t>
      </w:r>
      <w:r w:rsidRPr="00667EE2">
        <w:rPr>
          <w:rFonts w:ascii="Courier New" w:hAnsi="Courier New" w:cs="Courier New"/>
          <w:lang w:val="ru-RU" w:eastAsia="zh-TW"/>
        </w:rPr>
        <w:t>`</w:t>
      </w:r>
      <w:r>
        <w:rPr>
          <w:lang w:val="ru-RU" w:eastAsia="zh-TW"/>
        </w:rPr>
        <w:t xml:space="preserve">. Тогда в преобразованной </w:t>
      </w:r>
      <w:r>
        <w:rPr>
          <w:lang w:eastAsia="zh-TW"/>
        </w:rPr>
        <w:t>LTS</w:t>
      </w:r>
      <w:r>
        <w:rPr>
          <w:lang w:val="ru-RU" w:eastAsia="zh-TW"/>
        </w:rPr>
        <w:t xml:space="preserve"> в соответствующем достижимом </w:t>
      </w:r>
      <w:r>
        <w:rPr>
          <w:lang w:eastAsia="zh-TW"/>
        </w:rPr>
        <w:t>power</w:t>
      </w:r>
      <w:r w:rsidRPr="00086DCA">
        <w:rPr>
          <w:lang w:val="ru-RU" w:eastAsia="zh-TW"/>
        </w:rPr>
        <w:t>-</w:t>
      </w:r>
      <w:r>
        <w:rPr>
          <w:lang w:val="ru-RU" w:eastAsia="zh-TW"/>
        </w:rPr>
        <w:t>состоянии</w:t>
      </w:r>
      <w:r>
        <w:rPr>
          <w:rFonts w:ascii="Courier New" w:hAnsi="Courier New" w:cs="Courier New"/>
          <w:lang w:val="ru-RU"/>
        </w:rPr>
        <w:t xml:space="preserve"> </w:t>
      </w:r>
      <w:r w:rsidRPr="00086DCA">
        <w:rPr>
          <w:rFonts w:ascii="Courier New" w:hAnsi="Courier New" w:cs="Courier New"/>
          <w:lang w:val="ru-RU"/>
        </w:rPr>
        <w:t>[</w:t>
      </w:r>
      <w:r>
        <w:rPr>
          <w:rFonts w:ascii="Courier New" w:hAnsi="Courier New" w:cs="Courier New"/>
        </w:rPr>
        <w:sym w:font="Symbol" w:char="F06D"/>
      </w:r>
      <w:r w:rsidRPr="00086DCA">
        <w:rPr>
          <w:rFonts w:ascii="Courier New" w:hAnsi="Courier New" w:cs="Courier New"/>
          <w:lang w:val="ru-RU"/>
        </w:rPr>
        <w:t>]</w:t>
      </w:r>
      <w:r>
        <w:rPr>
          <w:rFonts w:ascii="Courier New" w:hAnsi="Courier New" w:cs="Courier New"/>
          <w:lang w:val="ru-RU"/>
        </w:rPr>
        <w:t xml:space="preserve"> </w:t>
      </w:r>
      <w:r>
        <w:rPr>
          <w:lang w:val="ru-RU" w:eastAsia="zh-TW"/>
        </w:rPr>
        <w:t>или</w:t>
      </w:r>
      <w:r>
        <w:rPr>
          <w:rFonts w:ascii="Courier New" w:hAnsi="Courier New" w:cs="Courier New"/>
          <w:lang w:val="ru-RU"/>
        </w:rPr>
        <w:t xml:space="preserve"> </w:t>
      </w:r>
      <w:r w:rsidRPr="00086DCA">
        <w:rPr>
          <w:rFonts w:ascii="Courier New" w:hAnsi="Courier New" w:cs="Courier New"/>
          <w:lang w:val="ru-RU"/>
        </w:rPr>
        <w:t>([</w:t>
      </w:r>
      <w:r>
        <w:rPr>
          <w:rFonts w:ascii="Courier New" w:hAnsi="Courier New" w:cs="Courier New"/>
        </w:rPr>
        <w:sym w:font="Symbol" w:char="F06D"/>
      </w:r>
      <w:r w:rsidRPr="00086DCA">
        <w:rPr>
          <w:rFonts w:ascii="Courier New" w:hAnsi="Courier New" w:cs="Courier New"/>
          <w:lang w:val="ru-RU"/>
        </w:rPr>
        <w:t>],</w:t>
      </w:r>
      <w:r>
        <w:rPr>
          <w:rFonts w:ascii="Courier New" w:hAnsi="Courier New" w:cs="Courier New"/>
        </w:rPr>
        <w:t>s</w:t>
      </w:r>
      <w:r w:rsidRPr="00943298">
        <w:rPr>
          <w:vertAlign w:val="subscript"/>
        </w:rPr>
        <w:t>r</w:t>
      </w:r>
      <w:r w:rsidRPr="00086DCA">
        <w:rPr>
          <w:rFonts w:ascii="Courier New" w:hAnsi="Courier New" w:cs="Courier New"/>
          <w:lang w:val="ru-RU"/>
        </w:rPr>
        <w:t>)</w:t>
      </w:r>
      <w:r>
        <w:rPr>
          <w:rFonts w:ascii="Courier New" w:hAnsi="Courier New" w:cs="Courier New"/>
          <w:lang w:val="ru-RU"/>
        </w:rPr>
        <w:t xml:space="preserve"> </w:t>
      </w:r>
      <w:r>
        <w:rPr>
          <w:lang w:val="ru-RU" w:eastAsia="zh-TW"/>
        </w:rPr>
        <w:t xml:space="preserve">будет определено бесконечное множество неразрушающих переходов по этим действиям, то есть будет нарушено </w:t>
      </w:r>
      <w:r>
        <w:rPr>
          <w:lang w:val="ru-RU"/>
        </w:rPr>
        <w:t xml:space="preserve">условие 2 из </w:t>
      </w:r>
      <w:r w:rsidR="0070053B" w:rsidRPr="0070053B">
        <w:rPr>
          <w:lang w:val="ru-RU"/>
        </w:rPr>
        <w:t>Определени</w:t>
      </w:r>
      <w:r w:rsidR="0070053B">
        <w:rPr>
          <w:lang w:val="ru-RU"/>
        </w:rPr>
        <w:t>я 133</w:t>
      </w:r>
      <w:r>
        <w:rPr>
          <w:lang w:val="ru-RU"/>
        </w:rPr>
        <w:t>.</w:t>
      </w:r>
    </w:p>
    <w:p w:rsidR="0079599D" w:rsidRDefault="00086DCA" w:rsidP="00AA44F7">
      <w:pPr>
        <w:spacing w:line="360" w:lineRule="auto"/>
        <w:ind w:left="284"/>
        <w:rPr>
          <w:lang w:val="ru-RU"/>
        </w:rPr>
      </w:pPr>
      <w:r>
        <w:rPr>
          <w:lang w:val="ru-RU"/>
        </w:rPr>
        <w:t xml:space="preserve">Если в исходной </w:t>
      </w:r>
      <w:r>
        <w:t>LTS</w:t>
      </w:r>
      <w:r>
        <w:rPr>
          <w:lang w:val="ru-RU"/>
        </w:rPr>
        <w:t xml:space="preserve"> нарушено условие 3 из </w:t>
      </w:r>
      <w:r w:rsidR="0070053B" w:rsidRPr="0070053B">
        <w:rPr>
          <w:lang w:val="ru-RU"/>
        </w:rPr>
        <w:t>Определени</w:t>
      </w:r>
      <w:r w:rsidR="0070053B">
        <w:rPr>
          <w:lang w:val="ru-RU"/>
        </w:rPr>
        <w:t>я 135</w:t>
      </w:r>
      <w:r>
        <w:rPr>
          <w:lang w:val="ru-RU"/>
        </w:rPr>
        <w:t xml:space="preserve">, то некоторая бесконечная безопасная </w:t>
      </w:r>
      <w:r w:rsidRPr="00851113">
        <w:rPr>
          <w:rFonts w:ascii="Euclid Fraktur" w:hAnsi="Euclid Fraktur"/>
          <w:b/>
          <w:lang w:eastAsia="zh-TW"/>
        </w:rPr>
        <w:t>R</w:t>
      </w:r>
      <w:r>
        <w:rPr>
          <w:lang w:val="ru-RU" w:eastAsia="zh-TW"/>
        </w:rPr>
        <w:t>-трасса</w:t>
      </w:r>
      <w:r w:rsidRPr="00667EE2">
        <w:rPr>
          <w:rFonts w:ascii="Courier New" w:hAnsi="Courier New" w:cs="Courier New"/>
          <w:lang w:val="ru-RU" w:eastAsia="zh-TW"/>
        </w:rPr>
        <w:t xml:space="preserve"> </w:t>
      </w:r>
      <w:r w:rsidRPr="00667EE2">
        <w:rPr>
          <w:rFonts w:ascii="Courier New" w:hAnsi="Courier New" w:cs="Courier New"/>
          <w:lang w:val="ru-RU" w:eastAsia="zh-TW"/>
        </w:rPr>
        <w:sym w:font="Symbol" w:char="F06D"/>
      </w:r>
      <w:r w:rsidRPr="00667EE2">
        <w:rPr>
          <w:rFonts w:ascii="Courier New" w:hAnsi="Courier New" w:cs="Courier New"/>
          <w:lang w:val="ru-RU" w:eastAsia="zh-TW"/>
        </w:rPr>
        <w:t xml:space="preserve"> </w:t>
      </w:r>
      <w:r>
        <w:rPr>
          <w:lang w:val="ru-RU" w:eastAsia="zh-TW"/>
        </w:rPr>
        <w:t>проходит через бесконечное множество состояний и имеет бесконечный постфикс в алфавите</w:t>
      </w:r>
      <w:r w:rsidRPr="00667EE2">
        <w:rPr>
          <w:rFonts w:ascii="Courier New" w:hAnsi="Courier New" w:cs="Courier New"/>
          <w:lang w:val="ru-RU" w:eastAsia="zh-TW"/>
        </w:rPr>
        <w:t xml:space="preserve"> </w:t>
      </w:r>
      <w:r w:rsidRPr="00667EE2">
        <w:rPr>
          <w:rFonts w:ascii="Courier New" w:hAnsi="Courier New" w:cs="Courier New"/>
          <w:lang w:eastAsia="zh-TW"/>
        </w:rPr>
        <w:t>L</w:t>
      </w:r>
      <w:r w:rsidRPr="00667EE2">
        <w:rPr>
          <w:rFonts w:ascii="Courier New" w:hAnsi="Courier New" w:cs="Courier New"/>
          <w:lang w:val="ru-RU" w:eastAsia="zh-TW"/>
        </w:rPr>
        <w:t>`</w:t>
      </w:r>
      <w:r>
        <w:rPr>
          <w:lang w:val="ru-RU" w:eastAsia="zh-TW"/>
        </w:rPr>
        <w:t xml:space="preserve">. Тогда в преобразованной </w:t>
      </w:r>
      <w:r>
        <w:rPr>
          <w:lang w:eastAsia="zh-TW"/>
        </w:rPr>
        <w:t>LTS</w:t>
      </w:r>
      <w:r>
        <w:rPr>
          <w:lang w:val="ru-RU" w:eastAsia="zh-TW"/>
        </w:rPr>
        <w:t xml:space="preserve"> имеется </w:t>
      </w:r>
      <w:r>
        <w:rPr>
          <w:lang w:val="ru-RU"/>
        </w:rPr>
        <w:t xml:space="preserve">бесконечный маршрут, трасса которого совпадает с подтрассой базовых символов </w:t>
      </w:r>
      <w:r w:rsidRPr="00851113">
        <w:rPr>
          <w:rFonts w:ascii="Euclid Fraktur" w:hAnsi="Euclid Fraktur"/>
          <w:b/>
          <w:lang w:eastAsia="zh-TW"/>
        </w:rPr>
        <w:t>R</w:t>
      </w:r>
      <w:r>
        <w:rPr>
          <w:lang w:val="ru-RU" w:eastAsia="zh-TW"/>
        </w:rPr>
        <w:t>-трассы</w:t>
      </w:r>
      <w:r w:rsidRPr="00667EE2">
        <w:rPr>
          <w:rFonts w:ascii="Courier New" w:hAnsi="Courier New" w:cs="Courier New"/>
          <w:lang w:val="ru-RU" w:eastAsia="zh-TW"/>
        </w:rPr>
        <w:t xml:space="preserve"> </w:t>
      </w:r>
      <w:r w:rsidRPr="00667EE2">
        <w:rPr>
          <w:rFonts w:ascii="Courier New" w:hAnsi="Courier New" w:cs="Courier New"/>
          <w:lang w:val="ru-RU" w:eastAsia="zh-TW"/>
        </w:rPr>
        <w:sym w:font="Symbol" w:char="F06D"/>
      </w:r>
      <w:r w:rsidRPr="00667EE2">
        <w:rPr>
          <w:rFonts w:ascii="Courier New" w:hAnsi="Courier New" w:cs="Courier New"/>
          <w:lang w:val="ru-RU" w:eastAsia="zh-TW"/>
        </w:rPr>
        <w:t xml:space="preserve"> </w:t>
      </w:r>
      <w:r>
        <w:rPr>
          <w:lang w:val="ru-RU"/>
        </w:rPr>
        <w:t xml:space="preserve">и, следовательно, имеет тот же бесконечный постфикс </w:t>
      </w:r>
      <w:r>
        <w:rPr>
          <w:lang w:val="ru-RU" w:eastAsia="zh-TW"/>
        </w:rPr>
        <w:t>в алфавите</w:t>
      </w:r>
      <w:r w:rsidRPr="00667EE2">
        <w:rPr>
          <w:rFonts w:ascii="Courier New" w:hAnsi="Courier New" w:cs="Courier New"/>
          <w:lang w:val="ru-RU" w:eastAsia="zh-TW"/>
        </w:rPr>
        <w:t xml:space="preserve"> </w:t>
      </w:r>
      <w:r w:rsidRPr="00667EE2">
        <w:rPr>
          <w:rFonts w:ascii="Courier New" w:hAnsi="Courier New" w:cs="Courier New"/>
          <w:lang w:eastAsia="zh-TW"/>
        </w:rPr>
        <w:t>L</w:t>
      </w:r>
      <w:r w:rsidRPr="00667EE2">
        <w:rPr>
          <w:rFonts w:ascii="Courier New" w:hAnsi="Courier New" w:cs="Courier New"/>
          <w:lang w:val="ru-RU" w:eastAsia="zh-TW"/>
        </w:rPr>
        <w:t>`</w:t>
      </w:r>
      <w:r>
        <w:rPr>
          <w:lang w:val="ru-RU" w:eastAsia="zh-TW"/>
        </w:rPr>
        <w:t xml:space="preserve">. Этот маршрут проходит через бесконечное число </w:t>
      </w:r>
      <w:r>
        <w:rPr>
          <w:lang w:eastAsia="zh-TW"/>
        </w:rPr>
        <w:t>power</w:t>
      </w:r>
      <w:r>
        <w:rPr>
          <w:lang w:val="ru-RU" w:eastAsia="zh-TW"/>
        </w:rPr>
        <w:t xml:space="preserve">-состояний, поскольку им соответствуют конечные множества состояний после конечных префиксов </w:t>
      </w:r>
      <w:r w:rsidRPr="00851113">
        <w:rPr>
          <w:rFonts w:ascii="Euclid Fraktur" w:hAnsi="Euclid Fraktur"/>
          <w:b/>
          <w:lang w:eastAsia="zh-TW"/>
        </w:rPr>
        <w:t>R</w:t>
      </w:r>
      <w:r>
        <w:rPr>
          <w:lang w:val="ru-RU" w:eastAsia="zh-TW"/>
        </w:rPr>
        <w:t>-трассы</w:t>
      </w:r>
      <w:r w:rsidRPr="00667EE2">
        <w:rPr>
          <w:rFonts w:ascii="Courier New" w:hAnsi="Courier New" w:cs="Courier New"/>
          <w:lang w:val="ru-RU" w:eastAsia="zh-TW"/>
        </w:rPr>
        <w:t xml:space="preserve"> </w:t>
      </w:r>
      <w:r w:rsidRPr="00667EE2">
        <w:rPr>
          <w:rFonts w:ascii="Courier New" w:hAnsi="Courier New" w:cs="Courier New"/>
          <w:lang w:val="ru-RU" w:eastAsia="zh-TW"/>
        </w:rPr>
        <w:sym w:font="Symbol" w:char="F06D"/>
      </w:r>
      <w:r>
        <w:rPr>
          <w:lang w:val="ru-RU" w:eastAsia="zh-TW"/>
        </w:rPr>
        <w:t xml:space="preserve">, а суммарно эти множества состояний должны покрывать бесконечное множество состояний, через  которые проходит </w:t>
      </w:r>
      <w:r w:rsidRPr="00851113">
        <w:rPr>
          <w:rFonts w:ascii="Euclid Fraktur" w:hAnsi="Euclid Fraktur"/>
          <w:b/>
          <w:lang w:eastAsia="zh-TW"/>
        </w:rPr>
        <w:t>R</w:t>
      </w:r>
      <w:r>
        <w:rPr>
          <w:lang w:val="ru-RU" w:eastAsia="zh-TW"/>
        </w:rPr>
        <w:t>-трасса</w:t>
      </w:r>
      <w:r w:rsidRPr="00667EE2">
        <w:rPr>
          <w:rFonts w:ascii="Courier New" w:hAnsi="Courier New" w:cs="Courier New"/>
          <w:lang w:val="ru-RU" w:eastAsia="zh-TW"/>
        </w:rPr>
        <w:t xml:space="preserve"> </w:t>
      </w:r>
      <w:r w:rsidRPr="00667EE2">
        <w:rPr>
          <w:rFonts w:ascii="Courier New" w:hAnsi="Courier New" w:cs="Courier New"/>
          <w:lang w:val="ru-RU" w:eastAsia="zh-TW"/>
        </w:rPr>
        <w:sym w:font="Symbol" w:char="F06D"/>
      </w:r>
      <w:r>
        <w:rPr>
          <w:lang w:val="ru-RU" w:eastAsia="zh-TW"/>
        </w:rPr>
        <w:t xml:space="preserve">. Тем самым, будет нарушено </w:t>
      </w:r>
      <w:r>
        <w:rPr>
          <w:lang w:val="ru-RU"/>
        </w:rPr>
        <w:t xml:space="preserve">условие 3 из </w:t>
      </w:r>
      <w:r w:rsidR="0070053B">
        <w:t>Определени</w:t>
      </w:r>
      <w:r w:rsidR="0070053B">
        <w:rPr>
          <w:lang w:val="ru-RU"/>
        </w:rPr>
        <w:t>я 133</w:t>
      </w:r>
      <w:r>
        <w:rPr>
          <w:lang w:val="ru-RU"/>
        </w:rPr>
        <w:t>.</w:t>
      </w:r>
    </w:p>
    <w:p w:rsidR="0079599D" w:rsidRDefault="004D5362" w:rsidP="00AA44F7">
      <w:pPr>
        <w:keepNext/>
        <w:numPr>
          <w:ilvl w:val="0"/>
          <w:numId w:val="248"/>
        </w:numPr>
        <w:spacing w:line="360" w:lineRule="auto"/>
        <w:rPr>
          <w:lang w:val="ru-RU"/>
        </w:rPr>
      </w:pPr>
      <w:bookmarkStart w:id="1691" w:name="_Ref180304973"/>
      <w:r>
        <w:rPr>
          <w:u w:val="single"/>
          <w:lang w:val="ru-RU"/>
        </w:rPr>
        <w:t>Достаточность</w:t>
      </w:r>
      <w:r>
        <w:rPr>
          <w:lang w:val="ru-RU"/>
        </w:rPr>
        <w:t>.</w:t>
      </w:r>
      <w:bookmarkEnd w:id="1691"/>
    </w:p>
    <w:p w:rsidR="0079599D" w:rsidRDefault="004D5362" w:rsidP="00AA44F7">
      <w:pPr>
        <w:spacing w:line="360" w:lineRule="auto"/>
        <w:ind w:left="284"/>
        <w:rPr>
          <w:lang w:val="ru-RU"/>
        </w:rPr>
      </w:pPr>
      <w:r>
        <w:rPr>
          <w:lang w:val="ru-RU"/>
        </w:rPr>
        <w:t xml:space="preserve">Если в преобразованной </w:t>
      </w:r>
      <w:r>
        <w:t>LTS</w:t>
      </w:r>
      <w:r>
        <w:rPr>
          <w:lang w:val="ru-RU"/>
        </w:rPr>
        <w:t xml:space="preserve"> нарушено условие 1 из </w:t>
      </w:r>
      <w:r w:rsidR="0070053B" w:rsidRPr="0070053B">
        <w:rPr>
          <w:lang w:val="ru-RU"/>
        </w:rPr>
        <w:t>Определени</w:t>
      </w:r>
      <w:r w:rsidR="0070053B">
        <w:rPr>
          <w:lang w:val="ru-RU"/>
        </w:rPr>
        <w:t>я 133</w:t>
      </w:r>
      <w:r>
        <w:rPr>
          <w:lang w:val="ru-RU"/>
        </w:rPr>
        <w:t xml:space="preserve">, то в некотором достижимом </w:t>
      </w:r>
      <w:r>
        <w:t>power</w:t>
      </w:r>
      <w:r>
        <w:rPr>
          <w:lang w:val="ru-RU"/>
        </w:rPr>
        <w:t>-состоянии</w:t>
      </w:r>
      <w:r>
        <w:rPr>
          <w:rFonts w:ascii="Courier New" w:hAnsi="Courier New" w:cs="Courier New"/>
          <w:lang w:val="ru-RU"/>
        </w:rPr>
        <w:t xml:space="preserve"> </w:t>
      </w:r>
      <w:r w:rsidRPr="00086DCA">
        <w:rPr>
          <w:rFonts w:ascii="Courier New" w:hAnsi="Courier New" w:cs="Courier New"/>
          <w:lang w:val="ru-RU"/>
        </w:rPr>
        <w:t>[</w:t>
      </w:r>
      <w:r>
        <w:rPr>
          <w:rFonts w:ascii="Courier New" w:hAnsi="Courier New" w:cs="Courier New"/>
        </w:rPr>
        <w:sym w:font="Symbol" w:char="F06D"/>
      </w:r>
      <w:r w:rsidRPr="00086DCA">
        <w:rPr>
          <w:rFonts w:ascii="Courier New" w:hAnsi="Courier New" w:cs="Courier New"/>
          <w:lang w:val="ru-RU"/>
        </w:rPr>
        <w:t>]</w:t>
      </w:r>
      <w:r>
        <w:rPr>
          <w:rFonts w:ascii="Courier New" w:hAnsi="Courier New" w:cs="Courier New"/>
          <w:lang w:val="ru-RU"/>
        </w:rPr>
        <w:t xml:space="preserve"> </w:t>
      </w:r>
      <w:r>
        <w:rPr>
          <w:lang w:val="ru-RU" w:eastAsia="zh-TW"/>
        </w:rPr>
        <w:t>или</w:t>
      </w:r>
      <w:r>
        <w:rPr>
          <w:rFonts w:ascii="Courier New" w:hAnsi="Courier New" w:cs="Courier New"/>
          <w:lang w:val="ru-RU"/>
        </w:rPr>
        <w:t xml:space="preserve"> </w:t>
      </w:r>
      <w:r w:rsidRPr="00086DCA">
        <w:rPr>
          <w:rFonts w:ascii="Courier New" w:hAnsi="Courier New" w:cs="Courier New"/>
          <w:lang w:val="ru-RU"/>
        </w:rPr>
        <w:t>([</w:t>
      </w:r>
      <w:r>
        <w:rPr>
          <w:rFonts w:ascii="Courier New" w:hAnsi="Courier New" w:cs="Courier New"/>
        </w:rPr>
        <w:sym w:font="Symbol" w:char="F06D"/>
      </w:r>
      <w:r w:rsidRPr="00086DCA">
        <w:rPr>
          <w:rFonts w:ascii="Courier New" w:hAnsi="Courier New" w:cs="Courier New"/>
          <w:lang w:val="ru-RU"/>
        </w:rPr>
        <w:t>],</w:t>
      </w:r>
      <w:r>
        <w:rPr>
          <w:rFonts w:ascii="Courier New" w:hAnsi="Courier New" w:cs="Courier New"/>
        </w:rPr>
        <w:t>s</w:t>
      </w:r>
      <w:r w:rsidRPr="00943298">
        <w:rPr>
          <w:vertAlign w:val="subscript"/>
        </w:rPr>
        <w:t>r</w:t>
      </w:r>
      <w:r w:rsidRPr="00086DCA">
        <w:rPr>
          <w:rFonts w:ascii="Courier New" w:hAnsi="Courier New" w:cs="Courier New"/>
          <w:lang w:val="ru-RU"/>
        </w:rPr>
        <w:t>)</w:t>
      </w:r>
      <w:r>
        <w:rPr>
          <w:rFonts w:ascii="Courier New" w:hAnsi="Courier New" w:cs="Courier New"/>
          <w:lang w:val="ru-RU"/>
        </w:rPr>
        <w:t xml:space="preserve"> </w:t>
      </w:r>
      <w:r>
        <w:rPr>
          <w:lang w:val="ru-RU" w:eastAsia="zh-TW"/>
        </w:rPr>
        <w:t>будет определено неперечислимое множество переходов по действиям из алфавита</w:t>
      </w:r>
      <w:r w:rsidRPr="00667EE2">
        <w:rPr>
          <w:rFonts w:ascii="Courier New" w:hAnsi="Courier New" w:cs="Courier New"/>
          <w:lang w:val="ru-RU" w:eastAsia="zh-TW"/>
        </w:rPr>
        <w:t xml:space="preserve"> </w:t>
      </w:r>
      <w:r w:rsidRPr="00667EE2">
        <w:rPr>
          <w:rFonts w:ascii="Courier New" w:hAnsi="Courier New" w:cs="Courier New"/>
          <w:lang w:eastAsia="zh-TW"/>
        </w:rPr>
        <w:t>L</w:t>
      </w:r>
      <w:r w:rsidRPr="00667EE2">
        <w:rPr>
          <w:rFonts w:ascii="Courier New" w:hAnsi="Courier New" w:cs="Courier New"/>
          <w:lang w:val="ru-RU" w:eastAsia="zh-TW"/>
        </w:rPr>
        <w:t>`</w:t>
      </w:r>
      <w:r>
        <w:rPr>
          <w:lang w:val="ru-RU" w:eastAsia="zh-TW"/>
        </w:rPr>
        <w:t xml:space="preserve">. Но тогда, поскольку по каждому из этих действий в преобразованной </w:t>
      </w:r>
      <w:r>
        <w:rPr>
          <w:lang w:eastAsia="zh-TW"/>
        </w:rPr>
        <w:t>LTS</w:t>
      </w:r>
      <w:r>
        <w:rPr>
          <w:lang w:val="ru-RU" w:eastAsia="zh-TW"/>
        </w:rPr>
        <w:t xml:space="preserve"> имеется только один переход, в исходной </w:t>
      </w:r>
      <w:r>
        <w:rPr>
          <w:lang w:eastAsia="zh-TW"/>
        </w:rPr>
        <w:t>LTS</w:t>
      </w:r>
      <w:r>
        <w:rPr>
          <w:lang w:val="ru-RU" w:eastAsia="zh-TW"/>
        </w:rPr>
        <w:t xml:space="preserve"> </w:t>
      </w:r>
      <w:r w:rsidRPr="00851113">
        <w:rPr>
          <w:rFonts w:ascii="Euclid Fraktur" w:hAnsi="Euclid Fraktur"/>
          <w:b/>
          <w:lang w:eastAsia="zh-TW"/>
        </w:rPr>
        <w:t>R</w:t>
      </w:r>
      <w:r>
        <w:rPr>
          <w:lang w:val="ru-RU" w:eastAsia="zh-TW"/>
        </w:rPr>
        <w:t>-трасса</w:t>
      </w:r>
      <w:r w:rsidRPr="00667EE2">
        <w:rPr>
          <w:rFonts w:ascii="Courier New" w:hAnsi="Courier New" w:cs="Courier New"/>
          <w:lang w:val="ru-RU" w:eastAsia="zh-TW"/>
        </w:rPr>
        <w:t xml:space="preserve"> </w:t>
      </w:r>
      <w:r w:rsidRPr="00667EE2">
        <w:rPr>
          <w:rFonts w:ascii="Courier New" w:hAnsi="Courier New" w:cs="Courier New"/>
          <w:lang w:val="ru-RU" w:eastAsia="zh-TW"/>
        </w:rPr>
        <w:sym w:font="Symbol" w:char="F06D"/>
      </w:r>
      <w:r>
        <w:rPr>
          <w:rFonts w:ascii="Courier New" w:hAnsi="Courier New" w:cs="Courier New"/>
          <w:lang w:val="ru-RU" w:eastAsia="zh-TW"/>
        </w:rPr>
        <w:t xml:space="preserve"> </w:t>
      </w:r>
      <w:r>
        <w:rPr>
          <w:lang w:val="ru-RU" w:eastAsia="zh-TW"/>
        </w:rPr>
        <w:t>продолжается неперечислимым множеством действий из алфавита</w:t>
      </w:r>
      <w:r w:rsidRPr="00667EE2">
        <w:rPr>
          <w:rFonts w:ascii="Courier New" w:hAnsi="Courier New" w:cs="Courier New"/>
          <w:lang w:val="ru-RU" w:eastAsia="zh-TW"/>
        </w:rPr>
        <w:t xml:space="preserve"> </w:t>
      </w:r>
      <w:r w:rsidRPr="00667EE2">
        <w:rPr>
          <w:rFonts w:ascii="Courier New" w:hAnsi="Courier New" w:cs="Courier New"/>
          <w:lang w:eastAsia="zh-TW"/>
        </w:rPr>
        <w:t>L</w:t>
      </w:r>
      <w:r w:rsidRPr="00667EE2">
        <w:rPr>
          <w:rFonts w:ascii="Courier New" w:hAnsi="Courier New" w:cs="Courier New"/>
          <w:lang w:val="ru-RU" w:eastAsia="zh-TW"/>
        </w:rPr>
        <w:t>`</w:t>
      </w:r>
      <w:r>
        <w:rPr>
          <w:lang w:val="ru-RU" w:eastAsia="zh-TW"/>
        </w:rPr>
        <w:t xml:space="preserve">, то есть будет нарушено </w:t>
      </w:r>
      <w:r>
        <w:rPr>
          <w:lang w:val="ru-RU"/>
        </w:rPr>
        <w:t xml:space="preserve">условие 1 из </w:t>
      </w:r>
      <w:r w:rsidR="0070053B" w:rsidRPr="0070053B">
        <w:rPr>
          <w:lang w:val="ru-RU"/>
        </w:rPr>
        <w:t>Определени</w:t>
      </w:r>
      <w:r w:rsidR="0070053B">
        <w:rPr>
          <w:lang w:val="ru-RU"/>
        </w:rPr>
        <w:t>я 135</w:t>
      </w:r>
      <w:r>
        <w:rPr>
          <w:lang w:val="ru-RU"/>
        </w:rPr>
        <w:t>.</w:t>
      </w:r>
    </w:p>
    <w:p w:rsidR="0079599D" w:rsidRDefault="004D5362" w:rsidP="00AA44F7">
      <w:pPr>
        <w:spacing w:line="360" w:lineRule="auto"/>
        <w:ind w:left="284"/>
        <w:rPr>
          <w:lang w:val="ru-RU"/>
        </w:rPr>
      </w:pPr>
      <w:r>
        <w:rPr>
          <w:lang w:val="ru-RU"/>
        </w:rPr>
        <w:t xml:space="preserve">Если в преобразованной </w:t>
      </w:r>
      <w:r>
        <w:t>LTS</w:t>
      </w:r>
      <w:r>
        <w:rPr>
          <w:lang w:val="ru-RU"/>
        </w:rPr>
        <w:t xml:space="preserve"> нарушено условие 2 из </w:t>
      </w:r>
      <w:r w:rsidR="0070053B" w:rsidRPr="0070053B">
        <w:rPr>
          <w:lang w:val="ru-RU"/>
        </w:rPr>
        <w:t>Определени</w:t>
      </w:r>
      <w:r w:rsidR="0070053B">
        <w:rPr>
          <w:lang w:val="ru-RU"/>
        </w:rPr>
        <w:t>я 133</w:t>
      </w:r>
      <w:r>
        <w:rPr>
          <w:lang w:val="ru-RU"/>
        </w:rPr>
        <w:t xml:space="preserve">, то </w:t>
      </w:r>
      <w:r>
        <w:rPr>
          <w:lang w:val="ru-RU" w:eastAsia="zh-TW"/>
        </w:rPr>
        <w:t xml:space="preserve">в некотором достижимом </w:t>
      </w:r>
      <w:r>
        <w:rPr>
          <w:lang w:eastAsia="zh-TW"/>
        </w:rPr>
        <w:t>power</w:t>
      </w:r>
      <w:r w:rsidRPr="00086DCA">
        <w:rPr>
          <w:lang w:val="ru-RU" w:eastAsia="zh-TW"/>
        </w:rPr>
        <w:t>-</w:t>
      </w:r>
      <w:r>
        <w:rPr>
          <w:lang w:val="ru-RU" w:eastAsia="zh-TW"/>
        </w:rPr>
        <w:t>состоянии</w:t>
      </w:r>
      <w:r>
        <w:rPr>
          <w:rFonts w:ascii="Courier New" w:hAnsi="Courier New" w:cs="Courier New"/>
          <w:lang w:val="ru-RU"/>
        </w:rPr>
        <w:t xml:space="preserve"> </w:t>
      </w:r>
      <w:r w:rsidRPr="00086DCA">
        <w:rPr>
          <w:rFonts w:ascii="Courier New" w:hAnsi="Courier New" w:cs="Courier New"/>
          <w:lang w:val="ru-RU"/>
        </w:rPr>
        <w:t>[</w:t>
      </w:r>
      <w:r>
        <w:rPr>
          <w:rFonts w:ascii="Courier New" w:hAnsi="Courier New" w:cs="Courier New"/>
        </w:rPr>
        <w:sym w:font="Symbol" w:char="F06D"/>
      </w:r>
      <w:r w:rsidRPr="00086DCA">
        <w:rPr>
          <w:rFonts w:ascii="Courier New" w:hAnsi="Courier New" w:cs="Courier New"/>
          <w:lang w:val="ru-RU"/>
        </w:rPr>
        <w:t>]</w:t>
      </w:r>
      <w:r>
        <w:rPr>
          <w:rFonts w:ascii="Courier New" w:hAnsi="Courier New" w:cs="Courier New"/>
          <w:lang w:val="ru-RU"/>
        </w:rPr>
        <w:t xml:space="preserve"> </w:t>
      </w:r>
      <w:r>
        <w:rPr>
          <w:lang w:val="ru-RU" w:eastAsia="zh-TW"/>
        </w:rPr>
        <w:t>или</w:t>
      </w:r>
      <w:r>
        <w:rPr>
          <w:rFonts w:ascii="Courier New" w:hAnsi="Courier New" w:cs="Courier New"/>
          <w:lang w:val="ru-RU"/>
        </w:rPr>
        <w:t xml:space="preserve"> </w:t>
      </w:r>
      <w:r w:rsidRPr="00086DCA">
        <w:rPr>
          <w:rFonts w:ascii="Courier New" w:hAnsi="Courier New" w:cs="Courier New"/>
          <w:lang w:val="ru-RU"/>
        </w:rPr>
        <w:t>([</w:t>
      </w:r>
      <w:r>
        <w:rPr>
          <w:rFonts w:ascii="Courier New" w:hAnsi="Courier New" w:cs="Courier New"/>
        </w:rPr>
        <w:sym w:font="Symbol" w:char="F06D"/>
      </w:r>
      <w:r w:rsidRPr="00086DCA">
        <w:rPr>
          <w:rFonts w:ascii="Courier New" w:hAnsi="Courier New" w:cs="Courier New"/>
          <w:lang w:val="ru-RU"/>
        </w:rPr>
        <w:t>],</w:t>
      </w:r>
      <w:r>
        <w:rPr>
          <w:rFonts w:ascii="Courier New" w:hAnsi="Courier New" w:cs="Courier New"/>
        </w:rPr>
        <w:t>s</w:t>
      </w:r>
      <w:r w:rsidRPr="00943298">
        <w:rPr>
          <w:vertAlign w:val="subscript"/>
        </w:rPr>
        <w:t>r</w:t>
      </w:r>
      <w:r w:rsidRPr="00086DCA">
        <w:rPr>
          <w:rFonts w:ascii="Courier New" w:hAnsi="Courier New" w:cs="Courier New"/>
          <w:lang w:val="ru-RU"/>
        </w:rPr>
        <w:t>)</w:t>
      </w:r>
      <w:r>
        <w:rPr>
          <w:rFonts w:ascii="Courier New" w:hAnsi="Courier New" w:cs="Courier New"/>
          <w:lang w:val="ru-RU"/>
        </w:rPr>
        <w:t xml:space="preserve"> </w:t>
      </w:r>
      <w:r>
        <w:rPr>
          <w:lang w:val="ru-RU" w:eastAsia="zh-TW"/>
        </w:rPr>
        <w:t>будет определено бесконечное множество неразрушающих переходов по действиям из алфавита</w:t>
      </w:r>
      <w:r w:rsidRPr="00667EE2">
        <w:rPr>
          <w:rFonts w:ascii="Courier New" w:hAnsi="Courier New" w:cs="Courier New"/>
          <w:lang w:val="ru-RU" w:eastAsia="zh-TW"/>
        </w:rPr>
        <w:t xml:space="preserve"> </w:t>
      </w:r>
      <w:r w:rsidRPr="00667EE2">
        <w:rPr>
          <w:rFonts w:ascii="Courier New" w:hAnsi="Courier New" w:cs="Courier New"/>
          <w:lang w:eastAsia="zh-TW"/>
        </w:rPr>
        <w:t>L</w:t>
      </w:r>
      <w:r w:rsidRPr="00667EE2">
        <w:rPr>
          <w:rFonts w:ascii="Courier New" w:hAnsi="Courier New" w:cs="Courier New"/>
          <w:lang w:val="ru-RU" w:eastAsia="zh-TW"/>
        </w:rPr>
        <w:t>`</w:t>
      </w:r>
      <w:r>
        <w:rPr>
          <w:lang w:val="ru-RU" w:eastAsia="zh-TW"/>
        </w:rPr>
        <w:t xml:space="preserve">. Но тогда, поскольку по каждому из этих действий в преобразованной </w:t>
      </w:r>
      <w:r>
        <w:rPr>
          <w:lang w:eastAsia="zh-TW"/>
        </w:rPr>
        <w:t>LTS</w:t>
      </w:r>
      <w:r>
        <w:rPr>
          <w:lang w:val="ru-RU" w:eastAsia="zh-TW"/>
        </w:rPr>
        <w:t xml:space="preserve"> имеется только один переход, в исходной </w:t>
      </w:r>
      <w:r>
        <w:rPr>
          <w:lang w:eastAsia="zh-TW"/>
        </w:rPr>
        <w:t>LTS</w:t>
      </w:r>
      <w:r>
        <w:rPr>
          <w:lang w:val="ru-RU" w:eastAsia="zh-TW"/>
        </w:rPr>
        <w:t xml:space="preserve"> </w:t>
      </w:r>
      <w:r w:rsidRPr="00851113">
        <w:rPr>
          <w:rFonts w:ascii="Euclid Fraktur" w:hAnsi="Euclid Fraktur"/>
          <w:b/>
          <w:lang w:eastAsia="zh-TW"/>
        </w:rPr>
        <w:t>R</w:t>
      </w:r>
      <w:r>
        <w:rPr>
          <w:lang w:val="ru-RU" w:eastAsia="zh-TW"/>
        </w:rPr>
        <w:t>-трасса</w:t>
      </w:r>
      <w:r w:rsidRPr="00667EE2">
        <w:rPr>
          <w:rFonts w:ascii="Courier New" w:hAnsi="Courier New" w:cs="Courier New"/>
          <w:lang w:val="ru-RU" w:eastAsia="zh-TW"/>
        </w:rPr>
        <w:t xml:space="preserve"> </w:t>
      </w:r>
      <w:r w:rsidRPr="00667EE2">
        <w:rPr>
          <w:rFonts w:ascii="Courier New" w:hAnsi="Courier New" w:cs="Courier New"/>
          <w:lang w:val="ru-RU" w:eastAsia="zh-TW"/>
        </w:rPr>
        <w:sym w:font="Symbol" w:char="F06D"/>
      </w:r>
      <w:r>
        <w:rPr>
          <w:rFonts w:ascii="Courier New" w:hAnsi="Courier New" w:cs="Courier New"/>
          <w:lang w:val="ru-RU" w:eastAsia="zh-TW"/>
        </w:rPr>
        <w:t xml:space="preserve"> </w:t>
      </w:r>
      <w:r>
        <w:rPr>
          <w:lang w:val="ru-RU" w:eastAsia="zh-TW"/>
        </w:rPr>
        <w:t>продолжается бесконечным множеством безопасных действий из алфавита</w:t>
      </w:r>
      <w:r w:rsidRPr="00667EE2">
        <w:rPr>
          <w:rFonts w:ascii="Courier New" w:hAnsi="Courier New" w:cs="Courier New"/>
          <w:lang w:val="ru-RU" w:eastAsia="zh-TW"/>
        </w:rPr>
        <w:t xml:space="preserve"> </w:t>
      </w:r>
      <w:r w:rsidRPr="00667EE2">
        <w:rPr>
          <w:rFonts w:ascii="Courier New" w:hAnsi="Courier New" w:cs="Courier New"/>
          <w:lang w:eastAsia="zh-TW"/>
        </w:rPr>
        <w:t>L</w:t>
      </w:r>
      <w:r w:rsidRPr="00667EE2">
        <w:rPr>
          <w:rFonts w:ascii="Courier New" w:hAnsi="Courier New" w:cs="Courier New"/>
          <w:lang w:val="ru-RU" w:eastAsia="zh-TW"/>
        </w:rPr>
        <w:t>`</w:t>
      </w:r>
      <w:r>
        <w:rPr>
          <w:lang w:val="ru-RU" w:eastAsia="zh-TW"/>
        </w:rPr>
        <w:t xml:space="preserve">, то есть будет нарушено </w:t>
      </w:r>
      <w:r>
        <w:rPr>
          <w:lang w:val="ru-RU"/>
        </w:rPr>
        <w:t xml:space="preserve">условие 2 из </w:t>
      </w:r>
      <w:r w:rsidR="0070053B" w:rsidRPr="0070053B">
        <w:rPr>
          <w:lang w:val="ru-RU"/>
        </w:rPr>
        <w:t>Определени</w:t>
      </w:r>
      <w:r w:rsidR="0070053B">
        <w:rPr>
          <w:lang w:val="ru-RU"/>
        </w:rPr>
        <w:t>я 135</w:t>
      </w:r>
      <w:r>
        <w:rPr>
          <w:lang w:val="ru-RU"/>
        </w:rPr>
        <w:t>.</w:t>
      </w:r>
    </w:p>
    <w:p w:rsidR="004D5362" w:rsidRPr="00040C32" w:rsidRDefault="004D5362" w:rsidP="00AA44F7">
      <w:pPr>
        <w:spacing w:line="360" w:lineRule="auto"/>
        <w:ind w:left="284"/>
        <w:rPr>
          <w:color w:val="FFFFFF"/>
          <w:lang w:val="ru-RU"/>
        </w:rPr>
      </w:pPr>
      <w:r>
        <w:rPr>
          <w:lang w:val="ru-RU"/>
        </w:rPr>
        <w:t xml:space="preserve">Если в преобразованной </w:t>
      </w:r>
      <w:r>
        <w:t>LTS</w:t>
      </w:r>
      <w:r>
        <w:rPr>
          <w:lang w:val="ru-RU"/>
        </w:rPr>
        <w:t xml:space="preserve"> нарушено условие 3 из </w:t>
      </w:r>
      <w:r w:rsidR="0070053B" w:rsidRPr="0070053B">
        <w:rPr>
          <w:lang w:val="ru-RU"/>
        </w:rPr>
        <w:t>Определени</w:t>
      </w:r>
      <w:r w:rsidR="0070053B">
        <w:rPr>
          <w:lang w:val="ru-RU"/>
        </w:rPr>
        <w:t>я 133</w:t>
      </w:r>
      <w:r>
        <w:rPr>
          <w:lang w:val="ru-RU"/>
        </w:rPr>
        <w:t xml:space="preserve">, то в ней </w:t>
      </w:r>
      <w:r>
        <w:rPr>
          <w:lang w:val="ru-RU" w:eastAsia="zh-TW"/>
        </w:rPr>
        <w:t xml:space="preserve">имеется </w:t>
      </w:r>
      <w:r>
        <w:rPr>
          <w:lang w:val="ru-RU"/>
        </w:rPr>
        <w:t xml:space="preserve">бесконечный маршрут, проходящий через бесконечное множество </w:t>
      </w:r>
      <w:r>
        <w:t>power</w:t>
      </w:r>
      <w:r>
        <w:rPr>
          <w:lang w:val="ru-RU"/>
        </w:rPr>
        <w:t>-состояний и имеющий трассу с бесконечным постфиксом из алфавита</w:t>
      </w:r>
      <w:r w:rsidRPr="00667EE2">
        <w:rPr>
          <w:rFonts w:ascii="Courier New" w:hAnsi="Courier New" w:cs="Courier New"/>
          <w:lang w:val="ru-RU" w:eastAsia="zh-TW"/>
        </w:rPr>
        <w:t xml:space="preserve"> </w:t>
      </w:r>
      <w:r w:rsidRPr="00667EE2">
        <w:rPr>
          <w:rFonts w:ascii="Courier New" w:hAnsi="Courier New" w:cs="Courier New"/>
          <w:lang w:eastAsia="zh-TW"/>
        </w:rPr>
        <w:t>L</w:t>
      </w:r>
      <w:r w:rsidRPr="00667EE2">
        <w:rPr>
          <w:rFonts w:ascii="Courier New" w:hAnsi="Courier New" w:cs="Courier New"/>
          <w:lang w:val="ru-RU" w:eastAsia="zh-TW"/>
        </w:rPr>
        <w:t>`</w:t>
      </w:r>
      <w:r>
        <w:rPr>
          <w:lang w:val="ru-RU" w:eastAsia="zh-TW"/>
        </w:rPr>
        <w:t xml:space="preserve">. Но тогда в исходной </w:t>
      </w:r>
      <w:r>
        <w:rPr>
          <w:lang w:eastAsia="zh-TW"/>
        </w:rPr>
        <w:t>LTS</w:t>
      </w:r>
      <w:r>
        <w:rPr>
          <w:lang w:val="ru-RU" w:eastAsia="zh-TW"/>
        </w:rPr>
        <w:t xml:space="preserve"> имеется </w:t>
      </w:r>
      <w:r w:rsidR="003F08FE">
        <w:rPr>
          <w:lang w:val="ru-RU" w:eastAsia="zh-TW"/>
        </w:rPr>
        <w:t>бесконечно возра</w:t>
      </w:r>
      <w:r>
        <w:rPr>
          <w:lang w:val="ru-RU" w:eastAsia="zh-TW"/>
        </w:rPr>
        <w:t xml:space="preserve">стающая цепочка безопасных </w:t>
      </w:r>
      <w:r w:rsidRPr="00851113">
        <w:rPr>
          <w:rFonts w:ascii="Euclid Fraktur" w:hAnsi="Euclid Fraktur"/>
          <w:b/>
          <w:lang w:eastAsia="zh-TW"/>
        </w:rPr>
        <w:t>R</w:t>
      </w:r>
      <w:r>
        <w:rPr>
          <w:lang w:val="ru-RU" w:eastAsia="zh-TW"/>
        </w:rPr>
        <w:t xml:space="preserve">-трасс, предел которой имеет тот же постфикс. Поскольку исходная </w:t>
      </w:r>
      <w:r>
        <w:rPr>
          <w:lang w:eastAsia="zh-TW"/>
        </w:rPr>
        <w:t>LTS</w:t>
      </w:r>
      <w:r>
        <w:rPr>
          <w:lang w:val="ru-RU" w:eastAsia="zh-TW"/>
        </w:rPr>
        <w:t xml:space="preserve"> Б.БЛК+Б.О-ветвящаяся, этот предел является бесконечной безопасной </w:t>
      </w:r>
      <w:r w:rsidRPr="00851113">
        <w:rPr>
          <w:rFonts w:ascii="Euclid Fraktur" w:hAnsi="Euclid Fraktur"/>
          <w:b/>
          <w:lang w:eastAsia="zh-TW"/>
        </w:rPr>
        <w:t>R</w:t>
      </w:r>
      <w:r>
        <w:rPr>
          <w:lang w:val="ru-RU" w:eastAsia="zh-TW"/>
        </w:rPr>
        <w:t>-трассой</w:t>
      </w:r>
      <w:r w:rsidR="00CD4E47" w:rsidRPr="00667EE2">
        <w:rPr>
          <w:rFonts w:ascii="Courier New" w:hAnsi="Courier New" w:cs="Courier New"/>
          <w:lang w:val="ru-RU" w:eastAsia="zh-TW"/>
        </w:rPr>
        <w:t xml:space="preserve"> </w:t>
      </w:r>
      <w:r w:rsidR="00CD4E47" w:rsidRPr="00667EE2">
        <w:rPr>
          <w:rFonts w:ascii="Courier New" w:hAnsi="Courier New" w:cs="Courier New"/>
          <w:lang w:val="ru-RU" w:eastAsia="zh-TW"/>
        </w:rPr>
        <w:sym w:font="Symbol" w:char="F06D"/>
      </w:r>
      <w:r>
        <w:rPr>
          <w:lang w:val="ru-RU" w:eastAsia="zh-TW"/>
        </w:rPr>
        <w:t xml:space="preserve">. Поскольку бесконечному множеству </w:t>
      </w:r>
      <w:r>
        <w:t>power</w:t>
      </w:r>
      <w:r>
        <w:rPr>
          <w:lang w:val="ru-RU"/>
        </w:rPr>
        <w:t xml:space="preserve">-состояний преобразованной </w:t>
      </w:r>
      <w:r>
        <w:t>LTS</w:t>
      </w:r>
      <w:r>
        <w:rPr>
          <w:lang w:val="ru-RU"/>
        </w:rPr>
        <w:t xml:space="preserve"> соответствует бесконечное множество состояний исходной </w:t>
      </w:r>
      <w:r>
        <w:t>LTS</w:t>
      </w:r>
      <w:r>
        <w:rPr>
          <w:lang w:val="ru-RU"/>
        </w:rPr>
        <w:t xml:space="preserve">, </w:t>
      </w:r>
      <w:r w:rsidR="00CD4E47" w:rsidRPr="00851113">
        <w:rPr>
          <w:rFonts w:ascii="Euclid Fraktur" w:hAnsi="Euclid Fraktur"/>
          <w:b/>
          <w:lang w:eastAsia="zh-TW"/>
        </w:rPr>
        <w:t>R</w:t>
      </w:r>
      <w:r w:rsidR="00CD4E47">
        <w:rPr>
          <w:lang w:val="ru-RU" w:eastAsia="zh-TW"/>
        </w:rPr>
        <w:t>-трасса</w:t>
      </w:r>
      <w:r w:rsidR="00CD4E47" w:rsidRPr="00667EE2">
        <w:rPr>
          <w:rFonts w:ascii="Courier New" w:hAnsi="Courier New" w:cs="Courier New"/>
          <w:lang w:val="ru-RU" w:eastAsia="zh-TW"/>
        </w:rPr>
        <w:t xml:space="preserve"> </w:t>
      </w:r>
      <w:r w:rsidR="00CD4E47" w:rsidRPr="00667EE2">
        <w:rPr>
          <w:rFonts w:ascii="Courier New" w:hAnsi="Courier New" w:cs="Courier New"/>
          <w:lang w:val="ru-RU" w:eastAsia="zh-TW"/>
        </w:rPr>
        <w:sym w:font="Symbol" w:char="F06D"/>
      </w:r>
      <w:r w:rsidR="00CD4E47">
        <w:rPr>
          <w:rFonts w:ascii="Courier New" w:hAnsi="Courier New" w:cs="Courier New"/>
          <w:lang w:val="ru-RU" w:eastAsia="zh-TW"/>
        </w:rPr>
        <w:t xml:space="preserve"> </w:t>
      </w:r>
      <w:r w:rsidR="00CD4E47">
        <w:rPr>
          <w:lang w:val="ru-RU" w:eastAsia="zh-TW"/>
        </w:rPr>
        <w:t xml:space="preserve">проходит через бесконечное число состояний. </w:t>
      </w:r>
      <w:r>
        <w:rPr>
          <w:lang w:val="ru-RU" w:eastAsia="zh-TW"/>
        </w:rPr>
        <w:t xml:space="preserve">Тем самым, будет нарушено </w:t>
      </w:r>
      <w:r>
        <w:rPr>
          <w:lang w:val="ru-RU"/>
        </w:rPr>
        <w:t xml:space="preserve">условие 3 из </w:t>
      </w:r>
      <w:r w:rsidR="0070053B" w:rsidRPr="0070053B">
        <w:rPr>
          <w:lang w:val="ru-RU"/>
        </w:rPr>
        <w:t>Определени</w:t>
      </w:r>
      <w:r w:rsidR="0070053B">
        <w:rPr>
          <w:lang w:val="ru-RU"/>
        </w:rPr>
        <w:t>я 135</w:t>
      </w:r>
      <w:r>
        <w:rPr>
          <w:lang w:val="ru-RU"/>
        </w:rPr>
        <w:t>.</w:t>
      </w:r>
    </w:p>
    <w:sectPr w:rsidR="004D5362" w:rsidRPr="00040C32" w:rsidSect="00E807AB">
      <w:headerReference w:type="even" r:id="rId195"/>
      <w:headerReference w:type="default" r:id="rId196"/>
      <w:footerReference w:type="even" r:id="rId197"/>
      <w:footerReference w:type="default" r:id="rId198"/>
      <w:headerReference w:type="first" r:id="rId199"/>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0A3" w:rsidRDefault="00F420A3">
      <w:r>
        <w:separator/>
      </w:r>
    </w:p>
    <w:p w:rsidR="00F420A3" w:rsidRDefault="00F420A3"/>
  </w:endnote>
  <w:endnote w:type="continuationSeparator" w:id="0">
    <w:p w:rsidR="00F420A3" w:rsidRDefault="00F420A3">
      <w:r>
        <w:continuationSeparator/>
      </w:r>
    </w:p>
    <w:p w:rsidR="00F420A3" w:rsidRDefault="00F420A3"/>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Euclid Math One">
    <w:panose1 w:val="05050601010101010101"/>
    <w:charset w:val="02"/>
    <w:family w:val="roman"/>
    <w:pitch w:val="variable"/>
    <w:sig w:usb0="80000000" w:usb1="10000000" w:usb2="00000000" w:usb3="00000000" w:csb0="80000000" w:csb1="00000000"/>
    <w:embedRegular r:id="rId1" w:fontKey="{74B15CD3-984E-4421-8F96-39943FB91D5E}"/>
  </w:font>
  <w:font w:name="Euclid Fraktur">
    <w:panose1 w:val="03010601010101010101"/>
    <w:charset w:val="00"/>
    <w:family w:val="script"/>
    <w:pitch w:val="variable"/>
    <w:sig w:usb0="00000003" w:usb1="00000000" w:usb2="00000000" w:usb3="00000000" w:csb0="00000001" w:csb1="00000000"/>
    <w:embedRegular r:id="rId2" w:fontKey="{DFA08E0F-D768-4DC6-A4D5-F715899B1802}"/>
    <w:embedBold r:id="rId3" w:fontKey="{35AFE8A1-218E-497E-B4C2-87C45F2CAC8C}"/>
    <w:embedBoldItalic r:id="rId4" w:fontKey="{A5E12039-CFD1-478B-8582-774B04E0FD08}"/>
  </w:font>
  <w:font w:name="PMingLiU">
    <w:altName w:val="新細明體"/>
    <w:panose1 w:val="02020500000000000000"/>
    <w:charset w:val="88"/>
    <w:family w:val="roman"/>
    <w:pitch w:val="variable"/>
    <w:sig w:usb0="A00002FF" w:usb1="28CFFCFA" w:usb2="00000016" w:usb3="00000000" w:csb0="00100001" w:csb1="00000000"/>
  </w:font>
  <w:font w:name="Times">
    <w:panose1 w:val="02020603050405020304"/>
    <w:charset w:val="CC"/>
    <w:family w:val="roman"/>
    <w:pitch w:val="variable"/>
    <w:sig w:usb0="E0002AFF" w:usb1="C0007841" w:usb2="00000009" w:usb3="00000000" w:csb0="000001FF" w:csb1="00000000"/>
    <w:embedRegular r:id="rId5" w:fontKey="{71C51F75-7CE2-4CBF-B51D-B6413C6A168E}"/>
  </w:font>
  <w:font w:name="Tahoma">
    <w:panose1 w:val="020B0604030504040204"/>
    <w:charset w:val="CC"/>
    <w:family w:val="swiss"/>
    <w:pitch w:val="variable"/>
    <w:sig w:usb0="E1002EFF" w:usb1="C000605B" w:usb2="00000029" w:usb3="00000000" w:csb0="000101FF" w:csb1="00000000"/>
    <w:embedRegular r:id="rId6" w:fontKey="{74C3B004-FE79-44D2-BBB9-00E0564D7E9A}"/>
  </w:font>
  <w:font w:name="CMR12">
    <w:altName w:val="Times New Roman"/>
    <w:panose1 w:val="00000000000000000000"/>
    <w:charset w:val="00"/>
    <w:family w:val="auto"/>
    <w:notTrueType/>
    <w:pitch w:val="default"/>
    <w:sig w:usb0="00000003" w:usb1="00000000" w:usb2="00000000" w:usb3="00000000" w:csb0="00000001" w:csb1="00000000"/>
  </w:font>
  <w:font w:name="CMTI10">
    <w:altName w:val="Times New Roman"/>
    <w:panose1 w:val="00000000000000000000"/>
    <w:charset w:val="00"/>
    <w:family w:val="auto"/>
    <w:notTrueType/>
    <w:pitch w:val="default"/>
    <w:sig w:usb0="00000203" w:usb1="00000000" w:usb2="00000000" w:usb3="00000000" w:csb0="00000005" w:csb1="00000000"/>
  </w:font>
  <w:font w:name="Arial Black">
    <w:panose1 w:val="020B0A04020102020204"/>
    <w:charset w:val="CC"/>
    <w:family w:val="swiss"/>
    <w:pitch w:val="variable"/>
    <w:sig w:usb0="00000287" w:usb1="00000000" w:usb2="00000000" w:usb3="00000000" w:csb0="0000009F" w:csb1="00000000"/>
    <w:embedRegular r:id="rId7" w:fontKey="{206B6620-8B85-49A3-A847-908542BA3B76}"/>
  </w:font>
  <w:font w:name="Euclid Symbol">
    <w:panose1 w:val="02050102010706020507"/>
    <w:charset w:val="02"/>
    <w:family w:val="roman"/>
    <w:pitch w:val="variable"/>
    <w:sig w:usb0="80000083" w:usb1="10000000" w:usb2="00000000" w:usb3="00000000" w:csb0="80000009" w:csb1="00000000"/>
    <w:embedRegular r:id="rId8" w:fontKey="{E5664670-FDA3-4937-843F-E64E708FDC1F}"/>
  </w:font>
  <w:font w:name="Monotype Corsiva">
    <w:panose1 w:val="03010101010201010101"/>
    <w:charset w:val="CC"/>
    <w:family w:val="script"/>
    <w:pitch w:val="variable"/>
    <w:sig w:usb0="00000287" w:usb1="00000000" w:usb2="00000000" w:usb3="00000000" w:csb0="0000009F" w:csb1="00000000"/>
    <w:embedBold r:id="rId9" w:fontKey="{F3997ACC-A08C-40AB-BCF8-883A56C4AB2D}"/>
    <w:embedBoldItalic r:id="rId10" w:fontKey="{F072E887-C682-4EB6-BFBA-2E65B455665E}"/>
  </w:font>
  <w:font w:name="Euclid Math Two">
    <w:panose1 w:val="02050601010101010101"/>
    <w:charset w:val="02"/>
    <w:family w:val="roman"/>
    <w:pitch w:val="variable"/>
    <w:sig w:usb0="80000000" w:usb1="10000000" w:usb2="00000000" w:usb3="00000000" w:csb0="80000000" w:csb1="00000000"/>
    <w:embedRegular r:id="rId11" w:fontKey="{3281B03E-0A96-4CA4-B8DC-05F54AFC6BFB}"/>
  </w:font>
  <w:font w:name="Euclid Extra">
    <w:panose1 w:val="02050502000505020303"/>
    <w:charset w:val="02"/>
    <w:family w:val="roman"/>
    <w:pitch w:val="variable"/>
    <w:sig w:usb0="80000000" w:usb1="10000000" w:usb2="00000000" w:usb3="00000000" w:csb0="80000000" w:csb1="00000000"/>
    <w:embedRegular r:id="rId12" w:fontKey="{7D10B80D-0888-42F4-BE34-F95567B4F0A1}"/>
  </w:font>
  <w:font w:name="SimSun">
    <w:altName w:val="宋体"/>
    <w:panose1 w:val="02010600030101010101"/>
    <w:charset w:val="86"/>
    <w:family w:val="auto"/>
    <w:pitch w:val="variable"/>
    <w:sig w:usb0="00000003" w:usb1="288F0000" w:usb2="00000016" w:usb3="00000000" w:csb0="0004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embedRegular r:id="rId13" w:fontKey="{3447AE8B-CF06-4299-BC7F-B06E0FF30F5E}"/>
  </w:font>
  <w:font w:name="Calibri">
    <w:panose1 w:val="020F0502020204030204"/>
    <w:charset w:val="CC"/>
    <w:family w:val="swiss"/>
    <w:pitch w:val="variable"/>
    <w:sig w:usb0="E00002FF" w:usb1="4000ACFF" w:usb2="00000001" w:usb3="00000000" w:csb0="0000019F" w:csb1="00000000"/>
    <w:embedRegular r:id="rId14" w:fontKey="{8280BA16-3C8F-4A04-81ED-365D2831E1B2}"/>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5552" w:rsidRDefault="006D5552" w:rsidP="00EF1EE1">
    <w:pPr>
      <w:pStyle w:val="a7"/>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Pr>
        <w:rStyle w:val="aa"/>
        <w:noProof/>
      </w:rPr>
      <w:t>494</w:t>
    </w:r>
    <w:r>
      <w:rPr>
        <w:rStyle w:val="aa"/>
      </w:rPr>
      <w:fldChar w:fldCharType="end"/>
    </w:r>
  </w:p>
  <w:p w:rsidR="006D5552" w:rsidRDefault="006D5552">
    <w:pPr>
      <w:pStyle w:val="a7"/>
      <w:ind w:right="360"/>
    </w:pPr>
  </w:p>
  <w:p w:rsidR="006D5552" w:rsidRDefault="006D5552"/>
  <w:p w:rsidR="006D5552" w:rsidRDefault="006D5552"/>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5552" w:rsidRDefault="006D5552" w:rsidP="00EF1EE1">
    <w:pPr>
      <w:ind w:right="360"/>
    </w:pPr>
  </w:p>
  <w:p w:rsidR="006D5552" w:rsidRDefault="006D5552"/>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0A3" w:rsidRDefault="00F420A3" w:rsidP="00E34A71">
      <w:pPr>
        <w:pStyle w:val="DefinitionX"/>
      </w:pPr>
      <w:r>
        <w:separator/>
      </w:r>
    </w:p>
    <w:p w:rsidR="00F420A3" w:rsidRDefault="00F420A3"/>
  </w:footnote>
  <w:footnote w:type="continuationSeparator" w:id="0">
    <w:p w:rsidR="00F420A3" w:rsidRDefault="00F420A3">
      <w:r>
        <w:continuationSeparator/>
      </w:r>
    </w:p>
    <w:p w:rsidR="00F420A3" w:rsidRDefault="00F420A3"/>
  </w:footnote>
  <w:footnote w:id="1">
    <w:p w:rsidR="006D5552" w:rsidRPr="00667B19" w:rsidRDefault="006D5552" w:rsidP="00F81F18">
      <w:pPr>
        <w:pStyle w:val="af"/>
        <w:rPr>
          <w:lang w:val="ru-RU"/>
        </w:rPr>
      </w:pPr>
      <w:r>
        <w:rPr>
          <w:rStyle w:val="af0"/>
        </w:rPr>
        <w:footnoteRef/>
      </w:r>
      <w:r w:rsidRPr="00667B19">
        <w:rPr>
          <w:lang w:val="ru-RU"/>
        </w:rPr>
        <w:t xml:space="preserve"> </w:t>
      </w:r>
      <w:r w:rsidRPr="00667B19">
        <w:rPr>
          <w:szCs w:val="24"/>
          <w:lang w:val="ru-RU"/>
        </w:rPr>
        <w:t xml:space="preserve">Это соответствует общепринятым терминам в англоязычной литературе: </w:t>
      </w:r>
      <w:r w:rsidRPr="00667B19">
        <w:rPr>
          <w:i/>
          <w:szCs w:val="24"/>
        </w:rPr>
        <w:t>implementation</w:t>
      </w:r>
      <w:r w:rsidRPr="00667B19">
        <w:rPr>
          <w:szCs w:val="24"/>
          <w:lang w:val="ru-RU"/>
        </w:rPr>
        <w:t xml:space="preserve">, </w:t>
      </w:r>
      <w:r w:rsidRPr="00667B19">
        <w:rPr>
          <w:i/>
          <w:szCs w:val="24"/>
        </w:rPr>
        <w:t>specification</w:t>
      </w:r>
      <w:r w:rsidRPr="00667B19">
        <w:rPr>
          <w:szCs w:val="24"/>
          <w:lang w:val="ru-RU"/>
        </w:rPr>
        <w:t xml:space="preserve"> и </w:t>
      </w:r>
      <w:r w:rsidRPr="00667B19">
        <w:rPr>
          <w:i/>
          <w:szCs w:val="24"/>
        </w:rPr>
        <w:t>conformance</w:t>
      </w:r>
      <w:r w:rsidRPr="00667B19">
        <w:rPr>
          <w:szCs w:val="24"/>
          <w:lang w:val="ru-RU"/>
        </w:rPr>
        <w:t>. Отметим, что в русскоязычной литературе до сих пор не сложилось единой терминологии. Слово «соответствие» применяется несколько чаще, чем слово «конформность», но в русском языке оно имеет более широкое смысловое поле, что иногда приводит к недоразумениям. Более того, английское словосочетание “</w:t>
      </w:r>
      <w:r w:rsidRPr="00667B19">
        <w:rPr>
          <w:i/>
          <w:szCs w:val="24"/>
        </w:rPr>
        <w:t>conformance</w:t>
      </w:r>
      <w:r w:rsidRPr="00667B19">
        <w:rPr>
          <w:i/>
          <w:szCs w:val="24"/>
          <w:lang w:val="ru-RU"/>
        </w:rPr>
        <w:t xml:space="preserve"> </w:t>
      </w:r>
      <w:r w:rsidRPr="00667B19">
        <w:rPr>
          <w:i/>
          <w:szCs w:val="24"/>
        </w:rPr>
        <w:t>testing</w:t>
      </w:r>
      <w:r w:rsidRPr="00667B19">
        <w:rPr>
          <w:szCs w:val="24"/>
          <w:lang w:val="ru-RU"/>
        </w:rPr>
        <w:t xml:space="preserve">” в текстах на русском языке встречается чаще, чем все варианты русских словосочетаний (по данным информационно-поисковой системы </w:t>
      </w:r>
      <w:r w:rsidRPr="00667B19">
        <w:rPr>
          <w:i/>
          <w:szCs w:val="24"/>
        </w:rPr>
        <w:t>Google</w:t>
      </w:r>
      <w:r w:rsidRPr="00667B19">
        <w:rPr>
          <w:szCs w:val="24"/>
          <w:lang w:val="ru-RU"/>
        </w:rPr>
        <w:t>).</w:t>
      </w:r>
    </w:p>
  </w:footnote>
  <w:footnote w:id="2">
    <w:p w:rsidR="006D5552" w:rsidRPr="0057173C" w:rsidRDefault="006D5552">
      <w:pPr>
        <w:pStyle w:val="af"/>
        <w:rPr>
          <w:lang w:val="ru-RU"/>
        </w:rPr>
      </w:pPr>
      <w:r>
        <w:rPr>
          <w:rStyle w:val="af0"/>
        </w:rPr>
        <w:footnoteRef/>
      </w:r>
      <w:r w:rsidRPr="0057173C">
        <w:rPr>
          <w:lang w:val="ru-RU"/>
        </w:rPr>
        <w:t xml:space="preserve"> </w:t>
      </w:r>
      <w:r>
        <w:rPr>
          <w:lang w:val="ru-RU"/>
        </w:rPr>
        <w:t>Это обозначение не совсем корректно, но для наших целей годится: оно всего лишь фиксирует тот факт, что мощность класса не конечна, а мы не будем различать между собой мощности, отличные от конечных.</w:t>
      </w:r>
    </w:p>
  </w:footnote>
  <w:footnote w:id="3">
    <w:p w:rsidR="006D5552" w:rsidRPr="00DB7F55" w:rsidRDefault="006D5552">
      <w:pPr>
        <w:pStyle w:val="af"/>
        <w:rPr>
          <w:lang w:val="ru-RU"/>
        </w:rPr>
      </w:pPr>
      <w:r>
        <w:rPr>
          <w:rStyle w:val="af0"/>
        </w:rPr>
        <w:footnoteRef/>
      </w:r>
      <w:r w:rsidRPr="00DB7F55">
        <w:rPr>
          <w:lang w:val="ru-RU"/>
        </w:rPr>
        <w:t xml:space="preserve"> </w:t>
      </w:r>
      <w:r>
        <w:rPr>
          <w:lang w:val="ru-RU"/>
        </w:rPr>
        <w:t>Обозначение</w:t>
      </w:r>
      <w:r>
        <w:rPr>
          <w:rFonts w:ascii="Courier New" w:hAnsi="Courier New" w:cs="Courier New"/>
          <w:bCs/>
          <w:lang w:val="ru-RU"/>
        </w:rPr>
        <w:t xml:space="preserve"> </w:t>
      </w:r>
      <w:r w:rsidRPr="00E527A2">
        <w:rPr>
          <w:rFonts w:cs="Courier New"/>
          <w:b/>
          <w:i/>
        </w:rPr>
        <w:t>f</w:t>
      </w:r>
      <w:r w:rsidRPr="00A15585">
        <w:rPr>
          <w:rFonts w:ascii="Courier New" w:hAnsi="Courier New" w:cs="Courier New"/>
          <w:bCs/>
          <w:lang w:val="ru-RU"/>
        </w:rPr>
        <w:t>(</w:t>
      </w:r>
      <w:r w:rsidRPr="009D49E8">
        <w:rPr>
          <w:rFonts w:ascii="Courier New" w:hAnsi="Courier New" w:cs="Courier New"/>
          <w:bCs/>
        </w:rPr>
        <w:t>a</w:t>
      </w:r>
      <w:r w:rsidRPr="00A15585">
        <w:rPr>
          <w:rFonts w:ascii="Courier New" w:hAnsi="Courier New" w:cs="Courier New"/>
          <w:bCs/>
          <w:lang w:val="ru-RU"/>
        </w:rPr>
        <w:t>)</w:t>
      </w:r>
      <w:r>
        <w:rPr>
          <w:rFonts w:ascii="Courier New" w:hAnsi="Courier New" w:cs="Courier New"/>
          <w:bCs/>
          <w:lang w:val="ru-RU"/>
        </w:rPr>
        <w:t xml:space="preserve"> </w:t>
      </w:r>
      <w:r>
        <w:rPr>
          <w:lang w:val="ru-RU"/>
        </w:rPr>
        <w:t>для соответствий общего вида не вполне корректно, так как такое же обозначение применяется для отображений (однозначных соответствий), но там оно означает, не множество из одного элемента, а сам этот элемент. Чтобы избежать этой двусмысленности, для соответствий вместо</w:t>
      </w:r>
      <w:r>
        <w:rPr>
          <w:rFonts w:ascii="Courier New" w:hAnsi="Courier New" w:cs="Courier New"/>
          <w:bCs/>
          <w:lang w:val="ru-RU"/>
        </w:rPr>
        <w:t xml:space="preserve"> </w:t>
      </w:r>
      <w:r w:rsidRPr="00E527A2">
        <w:rPr>
          <w:rFonts w:cs="Courier New"/>
          <w:b/>
          <w:i/>
        </w:rPr>
        <w:t>f</w:t>
      </w:r>
      <w:r w:rsidRPr="00A15585">
        <w:rPr>
          <w:rFonts w:ascii="Courier New" w:hAnsi="Courier New" w:cs="Courier New"/>
          <w:bCs/>
          <w:lang w:val="ru-RU"/>
        </w:rPr>
        <w:t>(</w:t>
      </w:r>
      <w:r w:rsidRPr="009D49E8">
        <w:rPr>
          <w:rFonts w:ascii="Courier New" w:hAnsi="Courier New" w:cs="Courier New"/>
          <w:bCs/>
        </w:rPr>
        <w:t>a</w:t>
      </w:r>
      <w:r w:rsidRPr="00A15585">
        <w:rPr>
          <w:rFonts w:ascii="Courier New" w:hAnsi="Courier New" w:cs="Courier New"/>
          <w:bCs/>
          <w:lang w:val="ru-RU"/>
        </w:rPr>
        <w:t>)</w:t>
      </w:r>
      <w:r>
        <w:rPr>
          <w:rFonts w:ascii="Courier New" w:hAnsi="Courier New" w:cs="Courier New"/>
          <w:bCs/>
          <w:lang w:val="ru-RU"/>
        </w:rPr>
        <w:t xml:space="preserve"> </w:t>
      </w:r>
      <w:r>
        <w:rPr>
          <w:lang w:val="ru-RU"/>
        </w:rPr>
        <w:t>часто пишут</w:t>
      </w:r>
      <w:r w:rsidRPr="00DB7F55">
        <w:rPr>
          <w:rFonts w:ascii="Courier New" w:hAnsi="Courier New" w:cs="Courier New"/>
          <w:lang w:val="ru-RU"/>
        </w:rPr>
        <w:t xml:space="preserve"> </w:t>
      </w:r>
      <w:r w:rsidRPr="00DB7F55">
        <w:rPr>
          <w:b/>
          <w:i/>
        </w:rPr>
        <w:t>im</w:t>
      </w:r>
      <w:r w:rsidRPr="00DB7F55">
        <w:rPr>
          <w:b/>
          <w:i/>
          <w:vertAlign w:val="subscript"/>
        </w:rPr>
        <w:t>f</w:t>
      </w:r>
      <w:r w:rsidRPr="00DB7F55">
        <w:rPr>
          <w:rFonts w:ascii="Courier New" w:hAnsi="Courier New" w:cs="Courier New"/>
          <w:lang w:val="ru-RU"/>
        </w:rPr>
        <w:t>(</w:t>
      </w:r>
      <w:r w:rsidRPr="00DB7F55">
        <w:rPr>
          <w:rFonts w:ascii="Courier New" w:hAnsi="Courier New" w:cs="Courier New"/>
        </w:rPr>
        <w:t>a</w:t>
      </w:r>
      <w:r w:rsidRPr="00DB7F55">
        <w:rPr>
          <w:rFonts w:ascii="Courier New" w:hAnsi="Courier New" w:cs="Courier New"/>
          <w:lang w:val="ru-RU"/>
        </w:rPr>
        <w:t>)</w:t>
      </w:r>
      <w:r>
        <w:rPr>
          <w:lang w:val="ru-RU"/>
        </w:rPr>
        <w:t>. Но в данной работе</w:t>
      </w:r>
      <w:r>
        <w:rPr>
          <w:rFonts w:ascii="Courier New" w:hAnsi="Courier New" w:cs="Courier New"/>
          <w:bCs/>
          <w:lang w:val="ru-RU"/>
        </w:rPr>
        <w:t xml:space="preserve"> </w:t>
      </w:r>
      <w:r w:rsidRPr="00E527A2">
        <w:rPr>
          <w:rFonts w:cs="Courier New"/>
          <w:b/>
          <w:i/>
        </w:rPr>
        <w:t>f</w:t>
      </w:r>
      <w:r w:rsidRPr="00A15585">
        <w:rPr>
          <w:rFonts w:ascii="Courier New" w:hAnsi="Courier New" w:cs="Courier New"/>
          <w:bCs/>
          <w:lang w:val="ru-RU"/>
        </w:rPr>
        <w:t>(</w:t>
      </w:r>
      <w:r w:rsidRPr="009D49E8">
        <w:rPr>
          <w:rFonts w:ascii="Courier New" w:hAnsi="Courier New" w:cs="Courier New"/>
          <w:bCs/>
        </w:rPr>
        <w:t>a</w:t>
      </w:r>
      <w:r w:rsidRPr="00A15585">
        <w:rPr>
          <w:rFonts w:ascii="Courier New" w:hAnsi="Courier New" w:cs="Courier New"/>
          <w:bCs/>
          <w:lang w:val="ru-RU"/>
        </w:rPr>
        <w:t>)</w:t>
      </w:r>
      <w:r>
        <w:rPr>
          <w:rFonts w:ascii="Courier New" w:hAnsi="Courier New" w:cs="Courier New"/>
          <w:bCs/>
          <w:lang w:val="ru-RU"/>
        </w:rPr>
        <w:t xml:space="preserve"> </w:t>
      </w:r>
      <w:r>
        <w:rPr>
          <w:lang w:val="ru-RU"/>
        </w:rPr>
        <w:t>для отображений всегда будет означать элемент, а для остальных соответствий – множество.</w:t>
      </w:r>
    </w:p>
  </w:footnote>
  <w:footnote w:id="4">
    <w:p w:rsidR="006D5552" w:rsidRPr="008B7E38" w:rsidRDefault="006D5552" w:rsidP="004A4600">
      <w:pPr>
        <w:pStyle w:val="af"/>
        <w:rPr>
          <w:lang w:val="ru-RU"/>
        </w:rPr>
      </w:pPr>
      <w:r>
        <w:rPr>
          <w:rStyle w:val="af0"/>
        </w:rPr>
        <w:footnoteRef/>
      </w:r>
      <w:r w:rsidRPr="008B7E38">
        <w:rPr>
          <w:lang w:val="ru-RU"/>
        </w:rPr>
        <w:t xml:space="preserve"> </w:t>
      </w:r>
      <w:r w:rsidRPr="00E527A2">
        <w:rPr>
          <w:lang w:val="ru-RU"/>
        </w:rPr>
        <w:t>Дерево последовательностей является частным случаем дерева как частично-упорядоченного множества, но не любое множество последовательностей, являющееся деревом во втором смысле, является деревом в первом смысле.</w:t>
      </w:r>
    </w:p>
  </w:footnote>
  <w:footnote w:id="5">
    <w:p w:rsidR="006D5552" w:rsidRPr="004C4E4E" w:rsidRDefault="006D5552">
      <w:pPr>
        <w:pStyle w:val="af"/>
        <w:rPr>
          <w:lang w:val="ru-RU"/>
        </w:rPr>
      </w:pPr>
      <w:r>
        <w:rPr>
          <w:rStyle w:val="af0"/>
        </w:rPr>
        <w:footnoteRef/>
      </w:r>
      <w:r w:rsidRPr="004C4E4E">
        <w:rPr>
          <w:lang w:val="ru-RU"/>
        </w:rPr>
        <w:t xml:space="preserve"> </w:t>
      </w:r>
      <w:r>
        <w:rPr>
          <w:lang w:val="ru-RU"/>
        </w:rPr>
        <w:t>В частности, в нётеровом дереве нет бесконечной последовательности, хотя отсутствие бесконечных последовательностей ещё не гарантирует нётеровости.</w:t>
      </w:r>
    </w:p>
  </w:footnote>
  <w:footnote w:id="6">
    <w:p w:rsidR="006D5552" w:rsidRPr="00492785" w:rsidRDefault="006D5552">
      <w:pPr>
        <w:pStyle w:val="af"/>
        <w:rPr>
          <w:lang w:val="ru-RU"/>
        </w:rPr>
      </w:pPr>
      <w:r>
        <w:rPr>
          <w:rStyle w:val="af0"/>
        </w:rPr>
        <w:footnoteRef/>
      </w:r>
      <w:r w:rsidRPr="00492785">
        <w:rPr>
          <w:lang w:val="ru-RU"/>
        </w:rPr>
        <w:t xml:space="preserve"> </w:t>
      </w:r>
      <w:r>
        <w:rPr>
          <w:lang w:val="ru-RU"/>
        </w:rPr>
        <w:t>Здесь и далее в формулировке Лемм и Теорем после знака «</w:t>
      </w:r>
      <w:r>
        <w:rPr>
          <w:lang w:val="ru-RU"/>
        </w:rPr>
        <w:sym w:font="Symbol" w:char="F0FF"/>
      </w:r>
      <w:r>
        <w:rPr>
          <w:lang w:val="ru-RU"/>
        </w:rPr>
        <w:t>» указывается номер страницы в Приложении, где начинается доказательство утверждения. Исключение составляет несколько случаев ссылки на статьи, в которых эти утверждения доказаны; в этих случаях указывается номер ссылки на статьи по списку литературы в форме «см.</w:t>
      </w:r>
      <w:r w:rsidRPr="00492785">
        <w:rPr>
          <w:lang w:val="ru-RU"/>
        </w:rPr>
        <w:t>[</w:t>
      </w:r>
      <w:r>
        <w:rPr>
          <w:lang w:val="ru-RU"/>
        </w:rPr>
        <w:t>номер</w:t>
      </w:r>
      <w:r w:rsidRPr="00492785">
        <w:rPr>
          <w:lang w:val="ru-RU"/>
        </w:rPr>
        <w:t>]</w:t>
      </w:r>
      <w:r>
        <w:rPr>
          <w:lang w:val="ru-RU"/>
        </w:rPr>
        <w:t>».</w:t>
      </w:r>
    </w:p>
  </w:footnote>
  <w:footnote w:id="7">
    <w:p w:rsidR="006D5552" w:rsidRPr="0003307A" w:rsidRDefault="006D5552">
      <w:pPr>
        <w:pStyle w:val="af"/>
        <w:rPr>
          <w:lang w:val="ru-RU"/>
        </w:rPr>
      </w:pPr>
      <w:r>
        <w:rPr>
          <w:rStyle w:val="af0"/>
        </w:rPr>
        <w:footnoteRef/>
      </w:r>
      <w:r w:rsidRPr="0003307A">
        <w:rPr>
          <w:lang w:val="ru-RU"/>
        </w:rPr>
        <w:t xml:space="preserve"> </w:t>
      </w:r>
      <w:r>
        <w:rPr>
          <w:lang w:val="ru-RU"/>
        </w:rPr>
        <w:t xml:space="preserve">Слово «реализация» также соответствует английскому термину </w:t>
      </w:r>
      <w:r w:rsidRPr="0003307A">
        <w:rPr>
          <w:lang w:val="ru-RU"/>
        </w:rPr>
        <w:t>“</w:t>
      </w:r>
      <w:r w:rsidRPr="0003307A">
        <w:rPr>
          <w:i/>
        </w:rPr>
        <w:t>implementation</w:t>
      </w:r>
      <w:r w:rsidRPr="0003307A">
        <w:rPr>
          <w:lang w:val="ru-RU"/>
        </w:rPr>
        <w:t>”</w:t>
      </w:r>
      <w:r>
        <w:rPr>
          <w:lang w:val="ru-RU"/>
        </w:rPr>
        <w:t>, традиционно используемому в англоязычной литературе по тестированию в значении «модель тестируемой системы».</w:t>
      </w:r>
    </w:p>
  </w:footnote>
  <w:footnote w:id="8">
    <w:p w:rsidR="006D5552" w:rsidRPr="0062254C" w:rsidRDefault="006D5552">
      <w:pPr>
        <w:pStyle w:val="af"/>
        <w:rPr>
          <w:lang w:val="ru-RU"/>
        </w:rPr>
      </w:pPr>
      <w:r>
        <w:rPr>
          <w:rStyle w:val="af0"/>
        </w:rPr>
        <w:footnoteRef/>
      </w:r>
      <w:r w:rsidRPr="0062254C">
        <w:rPr>
          <w:lang w:val="ru-RU"/>
        </w:rPr>
        <w:t xml:space="preserve"> </w:t>
      </w:r>
      <w:r>
        <w:rPr>
          <w:lang w:val="ru-RU"/>
        </w:rPr>
        <w:t>Здесь мы имеем в виду только конечные последовательности, порождаемые графом.</w:t>
      </w:r>
    </w:p>
  </w:footnote>
  <w:footnote w:id="9">
    <w:p w:rsidR="006D5552" w:rsidRPr="00E21F38" w:rsidRDefault="006D5552">
      <w:pPr>
        <w:pStyle w:val="af"/>
        <w:rPr>
          <w:lang w:val="ru-RU"/>
        </w:rPr>
      </w:pPr>
      <w:r>
        <w:rPr>
          <w:rStyle w:val="af0"/>
        </w:rPr>
        <w:footnoteRef/>
      </w:r>
      <w:r w:rsidRPr="00E21F38">
        <w:rPr>
          <w:lang w:val="ru-RU"/>
        </w:rPr>
        <w:t xml:space="preserve"> </w:t>
      </w:r>
      <w:r>
        <w:rPr>
          <w:lang w:val="ru-RU"/>
        </w:rPr>
        <w:t>Заметим, что мы не требуем, чтобы трасса обязательно продолжалась в реализации безопасным внешним действием</w:t>
      </w:r>
      <w:r w:rsidRPr="00E21F38">
        <w:rPr>
          <w:rFonts w:ascii="Courier New" w:hAnsi="Courier New" w:cs="Courier New"/>
          <w:lang w:val="ru-RU"/>
        </w:rPr>
        <w:t xml:space="preserve"> </w:t>
      </w:r>
      <w:r w:rsidRPr="00E21F38">
        <w:rPr>
          <w:rFonts w:ascii="Courier New" w:hAnsi="Courier New" w:cs="Courier New"/>
        </w:rPr>
        <w:t>z</w:t>
      </w:r>
      <w:r>
        <w:rPr>
          <w:lang w:val="ru-RU"/>
        </w:rPr>
        <w:t>.</w:t>
      </w:r>
    </w:p>
  </w:footnote>
  <w:footnote w:id="10">
    <w:p w:rsidR="006D5552" w:rsidRPr="00E21F38" w:rsidRDefault="006D5552">
      <w:pPr>
        <w:pStyle w:val="af"/>
        <w:rPr>
          <w:lang w:val="ru-RU"/>
        </w:rPr>
      </w:pPr>
      <w:r>
        <w:rPr>
          <w:rStyle w:val="af0"/>
        </w:rPr>
        <w:footnoteRef/>
      </w:r>
      <w:r w:rsidRPr="00E21F38">
        <w:rPr>
          <w:lang w:val="ru-RU"/>
        </w:rPr>
        <w:t xml:space="preserve"> </w:t>
      </w:r>
      <w:r>
        <w:rPr>
          <w:lang w:val="ru-RU"/>
        </w:rPr>
        <w:t>Заметим, что мы не требуем, чтобы трасса продолжалась в спецификации безопасным внешним действием</w:t>
      </w:r>
      <w:r w:rsidRPr="00E21F38">
        <w:rPr>
          <w:rFonts w:ascii="Courier New" w:hAnsi="Courier New" w:cs="Courier New"/>
          <w:lang w:val="ru-RU"/>
        </w:rPr>
        <w:t xml:space="preserve"> </w:t>
      </w:r>
      <w:r w:rsidRPr="00E21F38">
        <w:rPr>
          <w:rFonts w:ascii="Courier New" w:hAnsi="Courier New" w:cs="Courier New"/>
        </w:rPr>
        <w:t>z</w:t>
      </w:r>
      <w:r>
        <w:rPr>
          <w:lang w:val="ru-RU"/>
        </w:rPr>
        <w:t>.</w:t>
      </w:r>
    </w:p>
  </w:footnote>
  <w:footnote w:id="11">
    <w:p w:rsidR="006D5552" w:rsidRPr="00061D58" w:rsidRDefault="006D5552">
      <w:pPr>
        <w:pStyle w:val="af"/>
        <w:rPr>
          <w:lang w:val="ru-RU"/>
        </w:rPr>
      </w:pPr>
      <w:r>
        <w:rPr>
          <w:rStyle w:val="af0"/>
        </w:rPr>
        <w:footnoteRef/>
      </w:r>
      <w:r w:rsidRPr="00061D58">
        <w:rPr>
          <w:lang w:val="ru-RU"/>
        </w:rPr>
        <w:t xml:space="preserve"> </w:t>
      </w:r>
      <w:r>
        <w:rPr>
          <w:lang w:val="ru-RU"/>
        </w:rPr>
        <w:t>Название «примитивный» выбрано потому, что другие тесты можно представить в виде объединения примитивных тестов.</w:t>
      </w:r>
    </w:p>
  </w:footnote>
  <w:footnote w:id="12">
    <w:p w:rsidR="006D5552" w:rsidRPr="00053369" w:rsidRDefault="006D5552">
      <w:pPr>
        <w:pStyle w:val="af"/>
        <w:rPr>
          <w:lang w:val="ru-RU"/>
        </w:rPr>
      </w:pPr>
      <w:r>
        <w:rPr>
          <w:rStyle w:val="af0"/>
        </w:rPr>
        <w:footnoteRef/>
      </w:r>
      <w:r w:rsidRPr="00053369">
        <w:rPr>
          <w:lang w:val="ru-RU"/>
        </w:rPr>
        <w:t xml:space="preserve"> </w:t>
      </w:r>
      <w:r>
        <w:rPr>
          <w:lang w:val="ru-RU"/>
        </w:rPr>
        <w:t>С той же целью обхода этих парадоксов иногда вместо «система» говорят «пространство» (</w:t>
      </w:r>
      <w:r>
        <w:t>labeled</w:t>
      </w:r>
      <w:r w:rsidRPr="00EF20CF">
        <w:rPr>
          <w:lang w:val="ru-RU"/>
        </w:rPr>
        <w:t xml:space="preserve"> </w:t>
      </w:r>
      <w:r>
        <w:t>transition</w:t>
      </w:r>
      <w:r w:rsidRPr="00EF20CF">
        <w:rPr>
          <w:lang w:val="ru-RU"/>
        </w:rPr>
        <w:t xml:space="preserve"> </w:t>
      </w:r>
      <w:r>
        <w:t>space</w:t>
      </w:r>
      <w:r>
        <w:rPr>
          <w:lang w:val="ru-RU"/>
        </w:rPr>
        <w:t xml:space="preserve"> в </w:t>
      </w:r>
      <w:r w:rsidRPr="003E62B6">
        <w:rPr>
          <w:lang w:val="ru-RU"/>
        </w:rPr>
        <w:t>[</w:t>
      </w:r>
      <w:r>
        <w:fldChar w:fldCharType="begin"/>
      </w:r>
      <w:r w:rsidRPr="002168B1">
        <w:rPr>
          <w:lang w:val="ru-RU"/>
        </w:rPr>
        <w:instrText xml:space="preserve"> </w:instrText>
      </w:r>
      <w:r>
        <w:instrText>REF</w:instrText>
      </w:r>
      <w:r w:rsidRPr="002168B1">
        <w:rPr>
          <w:lang w:val="ru-RU"/>
        </w:rPr>
        <w:instrText xml:space="preserve"> _</w:instrText>
      </w:r>
      <w:r>
        <w:instrText>Ref</w:instrText>
      </w:r>
      <w:r w:rsidRPr="002168B1">
        <w:rPr>
          <w:lang w:val="ru-RU"/>
        </w:rPr>
        <w:instrText>88898297 \</w:instrText>
      </w:r>
      <w:r>
        <w:instrText>r</w:instrText>
      </w:r>
      <w:r w:rsidRPr="002168B1">
        <w:rPr>
          <w:lang w:val="ru-RU"/>
        </w:rPr>
        <w:instrText xml:space="preserve"> \</w:instrText>
      </w:r>
      <w:r>
        <w:instrText>h</w:instrText>
      </w:r>
      <w:r w:rsidRPr="002168B1">
        <w:rPr>
          <w:lang w:val="ru-RU"/>
        </w:rPr>
        <w:instrText xml:space="preserve"> </w:instrText>
      </w:r>
      <w:r>
        <w:fldChar w:fldCharType="separate"/>
      </w:r>
      <w:r w:rsidRPr="006D5552">
        <w:rPr>
          <w:lang w:val="ru-RU"/>
        </w:rPr>
        <w:t>90</w:t>
      </w:r>
      <w:r>
        <w:fldChar w:fldCharType="end"/>
      </w:r>
      <w:r w:rsidRPr="003E62B6">
        <w:rPr>
          <w:lang w:val="ru-RU"/>
        </w:rPr>
        <w:t>]</w:t>
      </w:r>
      <w:r>
        <w:rPr>
          <w:lang w:val="ru-RU"/>
        </w:rPr>
        <w:t xml:space="preserve">), а для задания отдельной </w:t>
      </w:r>
      <w:r>
        <w:t>LTS</w:t>
      </w:r>
      <w:r>
        <w:rPr>
          <w:lang w:val="ru-RU"/>
        </w:rPr>
        <w:t xml:space="preserve"> указывают одно из состояний множества состояний</w:t>
      </w:r>
      <w:r w:rsidRPr="00EF20CF">
        <w:rPr>
          <w:lang w:val="ru-RU"/>
        </w:rPr>
        <w:t xml:space="preserve"> </w:t>
      </w:r>
      <w:r>
        <w:rPr>
          <w:lang w:val="ru-RU"/>
        </w:rPr>
        <w:t xml:space="preserve">этого </w:t>
      </w:r>
      <w:r>
        <w:t>LTS</w:t>
      </w:r>
      <w:r>
        <w:rPr>
          <w:lang w:val="ru-RU"/>
        </w:rPr>
        <w:t xml:space="preserve">-пространства в качестве начального состояния указываемой </w:t>
      </w:r>
      <w:r>
        <w:t>LTS</w:t>
      </w:r>
      <w:r>
        <w:rPr>
          <w:lang w:val="ru-RU"/>
        </w:rPr>
        <w:t xml:space="preserve">. Мы выбрали вариант с </w:t>
      </w:r>
      <w:r>
        <w:t>NBG</w:t>
      </w:r>
      <w:r>
        <w:rPr>
          <w:lang w:val="ru-RU"/>
        </w:rPr>
        <w:t xml:space="preserve"> теорией множеств для того, чтобы не быть ограниченными в различных преобразованиях </w:t>
      </w:r>
      <w:r>
        <w:t>LTS</w:t>
      </w:r>
      <w:r>
        <w:rPr>
          <w:lang w:val="ru-RU"/>
        </w:rPr>
        <w:t xml:space="preserve">, которые по одной или нескольким </w:t>
      </w:r>
      <w:r>
        <w:t>LTS</w:t>
      </w:r>
      <w:r>
        <w:rPr>
          <w:lang w:val="ru-RU"/>
        </w:rPr>
        <w:t xml:space="preserve"> строят новую </w:t>
      </w:r>
      <w:r>
        <w:t>LTS</w:t>
      </w:r>
      <w:r>
        <w:rPr>
          <w:lang w:val="ru-RU"/>
        </w:rPr>
        <w:t xml:space="preserve">. </w:t>
      </w:r>
      <w:r>
        <w:rPr>
          <w:szCs w:val="24"/>
          <w:lang w:val="ru-RU"/>
        </w:rPr>
        <w:t xml:space="preserve">В частности, если строится </w:t>
      </w:r>
      <w:r>
        <w:rPr>
          <w:szCs w:val="24"/>
        </w:rPr>
        <w:t>LTS</w:t>
      </w:r>
      <w:r>
        <w:rPr>
          <w:szCs w:val="24"/>
          <w:lang w:val="ru-RU"/>
        </w:rPr>
        <w:t xml:space="preserve">, состояния которой – это все подмножества состояний исходной </w:t>
      </w:r>
      <w:r>
        <w:rPr>
          <w:szCs w:val="24"/>
        </w:rPr>
        <w:t>LTS</w:t>
      </w:r>
      <w:r>
        <w:rPr>
          <w:szCs w:val="24"/>
          <w:lang w:val="ru-RU"/>
        </w:rPr>
        <w:t xml:space="preserve">, то возрастает мощность множества состояний </w:t>
      </w:r>
      <w:r>
        <w:rPr>
          <w:szCs w:val="24"/>
        </w:rPr>
        <w:t>LTS</w:t>
      </w:r>
      <w:r>
        <w:rPr>
          <w:szCs w:val="24"/>
          <w:lang w:val="ru-RU"/>
        </w:rPr>
        <w:t xml:space="preserve">, и, в конце концов, она перестаёт «помещаться» в </w:t>
      </w:r>
      <w:r>
        <w:rPr>
          <w:szCs w:val="24"/>
        </w:rPr>
        <w:t>LTS</w:t>
      </w:r>
      <w:r>
        <w:rPr>
          <w:szCs w:val="24"/>
          <w:lang w:val="ru-RU"/>
        </w:rPr>
        <w:t>-пространстве.</w:t>
      </w:r>
    </w:p>
  </w:footnote>
  <w:footnote w:id="13">
    <w:p w:rsidR="006D5552" w:rsidRPr="007D46EA" w:rsidRDefault="006D5552" w:rsidP="0048748F">
      <w:pPr>
        <w:pStyle w:val="af"/>
        <w:rPr>
          <w:lang w:val="ru-RU"/>
        </w:rPr>
      </w:pPr>
      <w:r>
        <w:rPr>
          <w:rStyle w:val="af0"/>
        </w:rPr>
        <w:footnoteRef/>
      </w:r>
      <w:r w:rsidRPr="007D46EA">
        <w:rPr>
          <w:lang w:val="ru-RU"/>
        </w:rPr>
        <w:t xml:space="preserve"> </w:t>
      </w:r>
      <w:r>
        <w:rPr>
          <w:lang w:val="ru-RU"/>
        </w:rPr>
        <w:t>Для выразительности записи там, где это не приведёт к недоразумениям, мы, допуская вольность речи, будем писать</w:t>
      </w:r>
      <w:r>
        <w:rPr>
          <w:rFonts w:ascii="Courier New" w:hAnsi="Courier New" w:cs="Courier New"/>
          <w:szCs w:val="22"/>
          <w:lang w:val="ru-RU"/>
        </w:rPr>
        <w:t xml:space="preserve"> </w:t>
      </w:r>
      <w:r>
        <w:rPr>
          <w:rFonts w:ascii="Courier New" w:hAnsi="Courier New" w:cs="Courier New"/>
          <w:szCs w:val="22"/>
        </w:rPr>
        <w:t>s</w:t>
      </w:r>
      <w:r>
        <w:rPr>
          <w:rFonts w:ascii="Courier New" w:hAnsi="Courier New" w:cs="Courier New"/>
        </w:rPr>
        <w:sym w:font="Euclid Symbol" w:char="F0BE"/>
      </w:r>
      <w:r>
        <w:rPr>
          <w:rFonts w:ascii="Courier New" w:hAnsi="Courier New" w:cs="Courier New"/>
        </w:rPr>
        <w:t>z</w:t>
      </w:r>
      <w:r>
        <w:rPr>
          <w:rFonts w:ascii="Courier New" w:hAnsi="Courier New" w:cs="Courier New"/>
        </w:rPr>
        <w:sym w:font="Euclid Symbol" w:char="F0AE"/>
      </w:r>
      <w:r>
        <w:rPr>
          <w:rFonts w:ascii="Courier New" w:hAnsi="Courier New" w:cs="Courier New"/>
          <w:szCs w:val="22"/>
        </w:rPr>
        <w:t>s</w:t>
      </w:r>
      <w:r>
        <w:rPr>
          <w:rFonts w:ascii="Courier New" w:hAnsi="Courier New" w:cs="Courier New"/>
          <w:szCs w:val="22"/>
          <w:lang w:val="ru-RU"/>
        </w:rPr>
        <w:t xml:space="preserve">` </w:t>
      </w:r>
      <w:r w:rsidRPr="007D46EA">
        <w:rPr>
          <w:szCs w:val="22"/>
          <w:lang w:val="ru-RU"/>
        </w:rPr>
        <w:t>в</w:t>
      </w:r>
      <w:r>
        <w:rPr>
          <w:szCs w:val="22"/>
          <w:lang w:val="ru-RU"/>
        </w:rPr>
        <w:t>место</w:t>
      </w:r>
      <w:r>
        <w:rPr>
          <w:rFonts w:ascii="Courier New" w:hAnsi="Courier New" w:cs="Courier New"/>
          <w:szCs w:val="22"/>
          <w:lang w:val="ru-RU"/>
        </w:rPr>
        <w:t xml:space="preserve"> (</w:t>
      </w:r>
      <w:r>
        <w:rPr>
          <w:rFonts w:ascii="Courier New" w:hAnsi="Courier New" w:cs="Courier New"/>
          <w:szCs w:val="22"/>
        </w:rPr>
        <w:t>s</w:t>
      </w:r>
      <w:r>
        <w:rPr>
          <w:rFonts w:ascii="Courier New" w:hAnsi="Courier New" w:cs="Courier New"/>
          <w:szCs w:val="22"/>
          <w:lang w:val="ru-RU"/>
        </w:rPr>
        <w:t>,</w:t>
      </w:r>
      <w:r>
        <w:rPr>
          <w:rFonts w:ascii="Courier New" w:hAnsi="Courier New" w:cs="Courier New"/>
          <w:szCs w:val="22"/>
        </w:rPr>
        <w:t>z</w:t>
      </w:r>
      <w:r>
        <w:rPr>
          <w:rFonts w:ascii="Courier New" w:hAnsi="Courier New" w:cs="Courier New"/>
          <w:szCs w:val="22"/>
          <w:lang w:val="ru-RU"/>
        </w:rPr>
        <w:t>,</w:t>
      </w:r>
      <w:r>
        <w:rPr>
          <w:rFonts w:ascii="Courier New" w:hAnsi="Courier New" w:cs="Courier New"/>
          <w:szCs w:val="22"/>
        </w:rPr>
        <w:t>s</w:t>
      </w:r>
      <w:r>
        <w:rPr>
          <w:rFonts w:ascii="Courier New" w:hAnsi="Courier New" w:cs="Courier New"/>
          <w:szCs w:val="22"/>
          <w:lang w:val="ru-RU"/>
        </w:rPr>
        <w:t>`)</w:t>
      </w:r>
      <w:r>
        <w:rPr>
          <w:lang w:val="ru-RU"/>
        </w:rPr>
        <w:t>, а не вместо</w:t>
      </w:r>
      <w:r w:rsidRPr="007B66CD">
        <w:rPr>
          <w:rFonts w:ascii="Courier New" w:hAnsi="Courier New" w:cs="Courier New"/>
          <w:lang w:val="ru-RU"/>
        </w:rPr>
        <w:t xml:space="preserve"> </w:t>
      </w:r>
      <w:r w:rsidRPr="007B66CD">
        <w:rPr>
          <w:rFonts w:ascii="Courier New" w:hAnsi="Courier New" w:cs="Courier New"/>
          <w:szCs w:val="22"/>
          <w:lang w:val="ru-RU"/>
        </w:rPr>
        <w:t>(</w:t>
      </w:r>
      <w:r w:rsidRPr="00E527A2">
        <w:rPr>
          <w:rFonts w:ascii="Courier New" w:hAnsi="Courier New" w:cs="Courier New"/>
          <w:szCs w:val="22"/>
        </w:rPr>
        <w:t>s</w:t>
      </w:r>
      <w:r w:rsidRPr="007B66CD">
        <w:rPr>
          <w:rFonts w:ascii="Courier New" w:hAnsi="Courier New" w:cs="Courier New"/>
          <w:szCs w:val="22"/>
          <w:lang w:val="ru-RU"/>
        </w:rPr>
        <w:t>,</w:t>
      </w:r>
      <w:r>
        <w:rPr>
          <w:rFonts w:ascii="Courier New" w:hAnsi="Courier New" w:cs="Courier New"/>
        </w:rPr>
        <w:t>t</w:t>
      </w:r>
      <w:r w:rsidRPr="007B66CD">
        <w:rPr>
          <w:rFonts w:ascii="Courier New" w:hAnsi="Courier New" w:cs="Courier New"/>
          <w:lang w:val="ru-RU"/>
        </w:rPr>
        <w:t>,</w:t>
      </w:r>
      <w:r w:rsidRPr="00E527A2">
        <w:rPr>
          <w:rFonts w:ascii="Courier New" w:hAnsi="Courier New" w:cs="Courier New"/>
          <w:szCs w:val="22"/>
        </w:rPr>
        <w:t>s</w:t>
      </w:r>
      <w:r w:rsidRPr="007B66CD">
        <w:rPr>
          <w:rFonts w:ascii="Courier New" w:hAnsi="Courier New" w:cs="Courier New"/>
          <w:szCs w:val="22"/>
          <w:lang w:val="ru-RU"/>
        </w:rPr>
        <w:t>`)</w:t>
      </w:r>
      <w:r w:rsidRPr="00E527A2">
        <w:rPr>
          <w:rFonts w:ascii="Courier New" w:hAnsi="Courier New" w:cs="Courier New"/>
        </w:rPr>
        <w:sym w:font="Symbol" w:char="F0CE"/>
      </w:r>
      <w:r w:rsidRPr="00E527A2">
        <w:rPr>
          <w:rFonts w:ascii="Courier New" w:hAnsi="Courier New" w:cs="Courier New"/>
        </w:rPr>
        <w:t>E</w:t>
      </w:r>
      <w:r w:rsidRPr="00E527A2">
        <w:rPr>
          <w:rFonts w:ascii="Courier New" w:hAnsi="Courier New" w:cs="Courier New"/>
          <w:b/>
          <w:vertAlign w:val="subscript"/>
        </w:rPr>
        <w:t>S</w:t>
      </w:r>
      <w:r>
        <w:rPr>
          <w:lang w:val="ru-RU"/>
        </w:rPr>
        <w:t>.</w:t>
      </w:r>
    </w:p>
  </w:footnote>
  <w:footnote w:id="14">
    <w:p w:rsidR="006D5552" w:rsidRPr="00010273" w:rsidRDefault="006D5552" w:rsidP="00421416">
      <w:pPr>
        <w:pStyle w:val="af"/>
        <w:rPr>
          <w:lang w:val="ru-RU"/>
        </w:rPr>
      </w:pPr>
      <w:r>
        <w:rPr>
          <w:rStyle w:val="af0"/>
        </w:rPr>
        <w:footnoteRef/>
      </w:r>
      <w:r w:rsidRPr="00010273">
        <w:rPr>
          <w:lang w:val="ru-RU"/>
        </w:rPr>
        <w:t xml:space="preserve"> </w:t>
      </w:r>
      <w:r>
        <w:rPr>
          <w:lang w:val="ru-RU"/>
        </w:rPr>
        <w:t>Оч</w:t>
      </w:r>
      <w:r w:rsidRPr="004C7B2C">
        <w:rPr>
          <w:szCs w:val="24"/>
          <w:lang w:val="ru-RU"/>
        </w:rPr>
        <w:t>евидно,</w:t>
      </w:r>
      <w:r w:rsidRPr="004C7B2C">
        <w:rPr>
          <w:rFonts w:ascii="Courier New" w:hAnsi="Courier New" w:cs="Courier New"/>
          <w:szCs w:val="24"/>
          <w:lang w:val="ru-RU"/>
        </w:rPr>
        <w:t xml:space="preserve"> </w:t>
      </w:r>
      <w:r w:rsidRPr="00D66651">
        <w:rPr>
          <w:b/>
          <w:i/>
          <w:szCs w:val="24"/>
        </w:rPr>
        <w:t>R</w:t>
      </w:r>
      <w:r w:rsidRPr="004C7B2C">
        <w:rPr>
          <w:rFonts w:ascii="Courier New" w:hAnsi="Courier New" w:cs="Courier New"/>
          <w:szCs w:val="24"/>
          <w:vertAlign w:val="superscript"/>
        </w:rPr>
        <w:sym w:font="Symbol" w:char="F077"/>
      </w:r>
      <w:r w:rsidRPr="004C7B2C">
        <w:rPr>
          <w:rFonts w:ascii="Courier New" w:hAnsi="Courier New" w:cs="Courier New"/>
          <w:szCs w:val="24"/>
          <w:lang w:val="ru-RU"/>
        </w:rPr>
        <w:t>(</w:t>
      </w:r>
      <w:r w:rsidRPr="004C7B2C">
        <w:rPr>
          <w:rFonts w:ascii="Courier New" w:hAnsi="Courier New" w:cs="Courier New"/>
          <w:szCs w:val="24"/>
        </w:rPr>
        <w:t>s</w:t>
      </w:r>
      <w:r w:rsidRPr="004C7B2C">
        <w:rPr>
          <w:rFonts w:ascii="Courier New" w:hAnsi="Courier New" w:cs="Courier New"/>
          <w:szCs w:val="24"/>
          <w:lang w:val="ru-RU"/>
        </w:rPr>
        <w:t xml:space="preserve">) </w:t>
      </w:r>
      <w:r w:rsidRPr="004C7B2C">
        <w:rPr>
          <w:szCs w:val="24"/>
          <w:lang w:val="ru-RU"/>
        </w:rPr>
        <w:t>и</w:t>
      </w:r>
      <w:r w:rsidRPr="004C7B2C">
        <w:rPr>
          <w:rFonts w:ascii="Courier New" w:hAnsi="Courier New" w:cs="Courier New"/>
          <w:szCs w:val="24"/>
          <w:lang w:val="ru-RU"/>
        </w:rPr>
        <w:t xml:space="preserve"> </w:t>
      </w:r>
      <w:r w:rsidRPr="00D66651">
        <w:rPr>
          <w:b/>
          <w:i/>
          <w:szCs w:val="24"/>
        </w:rPr>
        <w:t>R</w:t>
      </w:r>
      <w:r w:rsidRPr="004C7B2C">
        <w:rPr>
          <w:rFonts w:ascii="Courier New" w:hAnsi="Courier New" w:cs="Courier New"/>
          <w:szCs w:val="24"/>
          <w:lang w:val="ru-RU"/>
        </w:rPr>
        <w:t>(</w:t>
      </w:r>
      <w:r w:rsidRPr="004C7B2C">
        <w:rPr>
          <w:rFonts w:ascii="Courier New" w:hAnsi="Courier New" w:cs="Courier New"/>
          <w:szCs w:val="24"/>
        </w:rPr>
        <w:t>s</w:t>
      </w:r>
      <w:r w:rsidRPr="004C7B2C">
        <w:rPr>
          <w:rFonts w:ascii="Courier New" w:hAnsi="Courier New" w:cs="Courier New"/>
          <w:szCs w:val="24"/>
          <w:lang w:val="ru-RU"/>
        </w:rPr>
        <w:t xml:space="preserve">) </w:t>
      </w:r>
      <w:r w:rsidRPr="004C7B2C">
        <w:rPr>
          <w:szCs w:val="24"/>
          <w:lang w:val="ru-RU"/>
        </w:rPr>
        <w:t>деревья, а</w:t>
      </w:r>
      <w:r w:rsidRPr="004C7B2C">
        <w:rPr>
          <w:rFonts w:ascii="Courier New" w:hAnsi="Courier New" w:cs="Courier New"/>
          <w:szCs w:val="24"/>
          <w:lang w:val="ru-RU"/>
        </w:rPr>
        <w:t xml:space="preserve"> </w:t>
      </w:r>
      <w:r w:rsidRPr="00D66651">
        <w:rPr>
          <w:b/>
          <w:i/>
          <w:szCs w:val="24"/>
        </w:rPr>
        <w:t>R</w:t>
      </w:r>
      <w:r w:rsidRPr="004C7B2C">
        <w:rPr>
          <w:rFonts w:ascii="Courier New" w:hAnsi="Courier New" w:cs="Courier New"/>
          <w:szCs w:val="24"/>
          <w:vertAlign w:val="superscript"/>
        </w:rPr>
        <w:sym w:font="Symbol" w:char="F0A5"/>
      </w:r>
      <w:r w:rsidRPr="004C7B2C">
        <w:rPr>
          <w:rFonts w:ascii="Courier New" w:hAnsi="Courier New" w:cs="Courier New"/>
          <w:szCs w:val="24"/>
          <w:lang w:val="ru-RU"/>
        </w:rPr>
        <w:t>(</w:t>
      </w:r>
      <w:r w:rsidRPr="004C7B2C">
        <w:rPr>
          <w:rFonts w:ascii="Courier New" w:hAnsi="Courier New" w:cs="Courier New"/>
          <w:szCs w:val="24"/>
        </w:rPr>
        <w:t>s</w:t>
      </w:r>
      <w:r w:rsidRPr="004C7B2C">
        <w:rPr>
          <w:rFonts w:ascii="Courier New" w:hAnsi="Courier New" w:cs="Courier New"/>
          <w:szCs w:val="24"/>
          <w:lang w:val="ru-RU"/>
        </w:rPr>
        <w:t xml:space="preserve">) </w:t>
      </w:r>
      <w:r w:rsidRPr="004C7B2C">
        <w:rPr>
          <w:szCs w:val="24"/>
          <w:lang w:val="ru-RU"/>
        </w:rPr>
        <w:t>не дерево.</w:t>
      </w:r>
    </w:p>
  </w:footnote>
  <w:footnote w:id="15">
    <w:p w:rsidR="006D5552" w:rsidRPr="009A0CA4" w:rsidRDefault="006D5552" w:rsidP="00421416">
      <w:pPr>
        <w:pStyle w:val="af"/>
        <w:rPr>
          <w:lang w:val="ru-RU"/>
        </w:rPr>
      </w:pPr>
      <w:r>
        <w:rPr>
          <w:rStyle w:val="af0"/>
        </w:rPr>
        <w:footnoteRef/>
      </w:r>
      <w:r w:rsidRPr="009A0CA4">
        <w:rPr>
          <w:lang w:val="ru-RU"/>
        </w:rPr>
        <w:t xml:space="preserve"> </w:t>
      </w:r>
      <w:r>
        <w:rPr>
          <w:lang w:val="ru-RU"/>
        </w:rPr>
        <w:t>Оператор</w:t>
      </w:r>
      <w:r w:rsidRPr="009A0CA4">
        <w:rPr>
          <w:rFonts w:ascii="Courier New" w:hAnsi="Courier New" w:cs="Courier New"/>
          <w:lang w:val="ru-RU"/>
        </w:rPr>
        <w:t xml:space="preserve"> </w:t>
      </w:r>
      <w:r w:rsidRPr="009A0CA4">
        <w:rPr>
          <w:b/>
          <w:i/>
        </w:rPr>
        <w:t>after</w:t>
      </w:r>
      <w:r w:rsidRPr="009A0CA4">
        <w:rPr>
          <w:rFonts w:ascii="Courier New" w:hAnsi="Courier New" w:cs="Courier New"/>
          <w:lang w:val="ru-RU"/>
        </w:rPr>
        <w:t xml:space="preserve"> </w:t>
      </w:r>
      <w:r>
        <w:rPr>
          <w:lang w:val="ru-RU"/>
        </w:rPr>
        <w:t xml:space="preserve">для </w:t>
      </w:r>
      <w:r>
        <w:t>LTS</w:t>
      </w:r>
      <w:r>
        <w:rPr>
          <w:lang w:val="ru-RU"/>
        </w:rPr>
        <w:t xml:space="preserve"> не входит в противоречие с оператором</w:t>
      </w:r>
      <w:r w:rsidRPr="009A0CA4">
        <w:rPr>
          <w:rFonts w:ascii="Courier New" w:hAnsi="Courier New" w:cs="Courier New"/>
          <w:lang w:val="ru-RU"/>
        </w:rPr>
        <w:t xml:space="preserve"> </w:t>
      </w:r>
      <w:r w:rsidRPr="009A0CA4">
        <w:rPr>
          <w:b/>
          <w:i/>
        </w:rPr>
        <w:t>after</w:t>
      </w:r>
      <w:r w:rsidRPr="009A0CA4">
        <w:rPr>
          <w:rFonts w:ascii="Courier New" w:hAnsi="Courier New" w:cs="Courier New"/>
          <w:lang w:val="ru-RU"/>
        </w:rPr>
        <w:t xml:space="preserve"> </w:t>
      </w:r>
      <w:r>
        <w:rPr>
          <w:lang w:val="ru-RU"/>
        </w:rPr>
        <w:t xml:space="preserve">для деревьев последовательностей, поскольку </w:t>
      </w:r>
      <w:r>
        <w:t>LTS</w:t>
      </w:r>
      <w:r>
        <w:rPr>
          <w:lang w:val="ru-RU"/>
        </w:rPr>
        <w:t xml:space="preserve"> не является деревом последовательностей.</w:t>
      </w:r>
    </w:p>
  </w:footnote>
  <w:footnote w:id="16">
    <w:p w:rsidR="006D5552" w:rsidRPr="00EB6CC2" w:rsidRDefault="006D5552" w:rsidP="00421416">
      <w:pPr>
        <w:pStyle w:val="af"/>
      </w:pPr>
      <w:r>
        <w:rPr>
          <w:rStyle w:val="af0"/>
        </w:rPr>
        <w:footnoteRef/>
      </w:r>
      <w:r w:rsidRPr="002B495B">
        <w:t xml:space="preserve"> </w:t>
      </w:r>
      <w:r w:rsidRPr="004C7B2C">
        <w:rPr>
          <w:szCs w:val="24"/>
          <w:lang w:val="ru-RU"/>
        </w:rPr>
        <w:t>Очевидно</w:t>
      </w:r>
      <w:r w:rsidRPr="004C7B2C">
        <w:rPr>
          <w:szCs w:val="24"/>
        </w:rPr>
        <w:t>,</w:t>
      </w:r>
      <w:r w:rsidRPr="004C7B2C">
        <w:rPr>
          <w:rFonts w:ascii="Courier New" w:hAnsi="Courier New" w:cs="Courier New"/>
          <w:szCs w:val="24"/>
        </w:rPr>
        <w:t xml:space="preserve"> </w:t>
      </w:r>
      <w:r w:rsidRPr="00D66651">
        <w:rPr>
          <w:b/>
          <w:i/>
          <w:iCs/>
          <w:szCs w:val="24"/>
        </w:rPr>
        <w:t>T</w:t>
      </w:r>
      <w:r w:rsidRPr="004C7B2C">
        <w:rPr>
          <w:rFonts w:ascii="Courier New" w:hAnsi="Courier New" w:cs="Courier New"/>
          <w:szCs w:val="24"/>
        </w:rPr>
        <w:t>(s)</w:t>
      </w:r>
      <w:r w:rsidRPr="004C7B2C">
        <w:rPr>
          <w:rFonts w:ascii="Courier New" w:hAnsi="Courier New" w:cs="Courier New"/>
          <w:szCs w:val="24"/>
        </w:rPr>
        <w:sym w:font="Symbol" w:char="F0CE"/>
      </w:r>
      <w:r w:rsidRPr="004C7B2C">
        <w:rPr>
          <w:b/>
          <w:i/>
          <w:szCs w:val="24"/>
        </w:rPr>
        <w:t>Trees</w:t>
      </w:r>
      <w:r w:rsidRPr="004C7B2C">
        <w:rPr>
          <w:rFonts w:ascii="Courier New" w:hAnsi="Courier New" w:cs="Courier New"/>
          <w:szCs w:val="24"/>
        </w:rPr>
        <w:t>(</w:t>
      </w:r>
      <w:r>
        <w:rPr>
          <w:rFonts w:ascii="Courier New" w:hAnsi="Courier New" w:cs="Courier New"/>
          <w:szCs w:val="24"/>
        </w:rPr>
        <w:t>L</w:t>
      </w:r>
      <w:r w:rsidRPr="004C7B2C">
        <w:rPr>
          <w:rFonts w:ascii="Courier New" w:hAnsi="Courier New" w:cs="Courier New"/>
          <w:szCs w:val="24"/>
        </w:rPr>
        <w:t>)</w:t>
      </w:r>
      <w:r w:rsidRPr="004C7B2C">
        <w:rPr>
          <w:szCs w:val="24"/>
        </w:rPr>
        <w:t>,</w:t>
      </w:r>
      <w:r w:rsidRPr="004C7B2C">
        <w:rPr>
          <w:rFonts w:ascii="Courier New" w:hAnsi="Courier New" w:cs="Courier New"/>
          <w:szCs w:val="24"/>
        </w:rPr>
        <w:t xml:space="preserve"> </w:t>
      </w:r>
      <w:r w:rsidRPr="00D66651">
        <w:rPr>
          <w:b/>
          <w:i/>
          <w:iCs/>
          <w:szCs w:val="24"/>
        </w:rPr>
        <w:t>T</w:t>
      </w:r>
      <w:r w:rsidRPr="004C7B2C">
        <w:rPr>
          <w:rFonts w:ascii="Courier New" w:hAnsi="Courier New" w:cs="Courier New"/>
          <w:szCs w:val="24"/>
          <w:vertAlign w:val="superscript"/>
        </w:rPr>
        <w:sym w:font="Symbol" w:char="F077"/>
      </w:r>
      <w:r w:rsidRPr="004C7B2C">
        <w:rPr>
          <w:rFonts w:ascii="Courier New" w:hAnsi="Courier New" w:cs="Courier New"/>
          <w:szCs w:val="24"/>
        </w:rPr>
        <w:t>(s)</w:t>
      </w:r>
      <w:r w:rsidRPr="004C7B2C">
        <w:rPr>
          <w:rFonts w:ascii="Courier New" w:hAnsi="Courier New" w:cs="Courier New"/>
          <w:szCs w:val="24"/>
        </w:rPr>
        <w:sym w:font="Symbol" w:char="F0CE"/>
      </w:r>
      <w:r w:rsidRPr="004C7B2C">
        <w:rPr>
          <w:b/>
          <w:i/>
          <w:szCs w:val="24"/>
        </w:rPr>
        <w:t>Trees</w:t>
      </w:r>
      <w:r w:rsidRPr="004C7B2C">
        <w:rPr>
          <w:rFonts w:ascii="Courier New" w:hAnsi="Courier New" w:cs="Courier New"/>
          <w:szCs w:val="24"/>
          <w:vertAlign w:val="superscript"/>
        </w:rPr>
        <w:sym w:font="Symbol" w:char="F077"/>
      </w:r>
      <w:r w:rsidRPr="004C7B2C">
        <w:rPr>
          <w:rFonts w:ascii="Courier New" w:hAnsi="Courier New" w:cs="Courier New"/>
          <w:szCs w:val="24"/>
        </w:rPr>
        <w:t>(</w:t>
      </w:r>
      <w:r>
        <w:rPr>
          <w:rFonts w:ascii="Courier New" w:hAnsi="Courier New" w:cs="Courier New"/>
          <w:szCs w:val="24"/>
        </w:rPr>
        <w:t>L</w:t>
      </w:r>
      <w:r w:rsidRPr="004C7B2C">
        <w:rPr>
          <w:rFonts w:ascii="Courier New" w:hAnsi="Courier New" w:cs="Courier New"/>
          <w:szCs w:val="24"/>
        </w:rPr>
        <w:t>)</w:t>
      </w:r>
      <w:r w:rsidRPr="004C7B2C">
        <w:rPr>
          <w:szCs w:val="24"/>
        </w:rPr>
        <w:t xml:space="preserve">, </w:t>
      </w:r>
      <w:r w:rsidRPr="004C7B2C">
        <w:rPr>
          <w:szCs w:val="24"/>
          <w:lang w:val="ru-RU"/>
        </w:rPr>
        <w:t>а</w:t>
      </w:r>
      <w:r w:rsidRPr="004C7B2C">
        <w:rPr>
          <w:rFonts w:ascii="Courier New" w:hAnsi="Courier New" w:cs="Courier New"/>
          <w:szCs w:val="24"/>
        </w:rPr>
        <w:t xml:space="preserve"> </w:t>
      </w:r>
      <w:r w:rsidRPr="00D66651">
        <w:rPr>
          <w:b/>
          <w:i/>
          <w:iCs/>
          <w:szCs w:val="24"/>
        </w:rPr>
        <w:t>T</w:t>
      </w:r>
      <w:r>
        <w:rPr>
          <w:rFonts w:ascii="Courier New" w:hAnsi="Courier New" w:cs="Courier New"/>
          <w:sz w:val="30"/>
          <w:vertAlign w:val="superscript"/>
        </w:rPr>
        <w:sym w:font="Symbol" w:char="F0A5"/>
      </w:r>
      <w:r w:rsidRPr="004C7B2C">
        <w:rPr>
          <w:rFonts w:ascii="Courier New" w:hAnsi="Courier New" w:cs="Courier New"/>
          <w:szCs w:val="24"/>
        </w:rPr>
        <w:t xml:space="preserve">(s) </w:t>
      </w:r>
      <w:r w:rsidRPr="004C7B2C">
        <w:rPr>
          <w:szCs w:val="24"/>
          <w:lang w:val="ru-RU"/>
        </w:rPr>
        <w:t>не</w:t>
      </w:r>
      <w:r w:rsidRPr="004C7B2C">
        <w:rPr>
          <w:szCs w:val="24"/>
        </w:rPr>
        <w:t xml:space="preserve"> </w:t>
      </w:r>
      <w:r w:rsidRPr="004C7B2C">
        <w:rPr>
          <w:szCs w:val="24"/>
          <w:lang w:val="ru-RU"/>
        </w:rPr>
        <w:t>дерево</w:t>
      </w:r>
      <w:r w:rsidRPr="004C7B2C">
        <w:rPr>
          <w:szCs w:val="24"/>
        </w:rPr>
        <w:t>.</w:t>
      </w:r>
    </w:p>
  </w:footnote>
  <w:footnote w:id="17">
    <w:p w:rsidR="006D5552" w:rsidRPr="005333E0" w:rsidRDefault="006D5552">
      <w:pPr>
        <w:pStyle w:val="af"/>
        <w:rPr>
          <w:lang w:val="ru-RU"/>
        </w:rPr>
      </w:pPr>
      <w:r>
        <w:rPr>
          <w:rStyle w:val="af0"/>
        </w:rPr>
        <w:footnoteRef/>
      </w:r>
      <w:r w:rsidRPr="005333E0">
        <w:rPr>
          <w:lang w:val="ru-RU"/>
        </w:rPr>
        <w:t xml:space="preserve"> </w:t>
      </w:r>
      <w:r>
        <w:rPr>
          <w:lang w:val="ru-RU"/>
        </w:rPr>
        <w:t>Разумеется, предполагается, что все пре- и пост-состояния переходов из</w:t>
      </w:r>
      <w:r>
        <w:rPr>
          <w:rFonts w:ascii="Courier New" w:hAnsi="Courier New" w:cs="Courier New"/>
          <w:lang w:val="ru-RU"/>
        </w:rPr>
        <w:t xml:space="preserve"> </w:t>
      </w:r>
      <w:r w:rsidRPr="00655978">
        <w:rPr>
          <w:rFonts w:ascii="Courier New" w:hAnsi="Courier New" w:cs="Courier New"/>
        </w:rPr>
        <w:t>E</w:t>
      </w:r>
      <w:r>
        <w:rPr>
          <w:rFonts w:ascii="Courier New" w:hAnsi="Courier New" w:cs="Courier New"/>
          <w:b/>
          <w:vertAlign w:val="subscript"/>
        </w:rPr>
        <w:t>A</w:t>
      </w:r>
      <w:r>
        <w:rPr>
          <w:rFonts w:ascii="Courier New" w:hAnsi="Courier New" w:cs="Courier New"/>
          <w:lang w:val="ru-RU"/>
        </w:rPr>
        <w:t xml:space="preserve"> </w:t>
      </w:r>
      <w:r>
        <w:rPr>
          <w:lang w:val="ru-RU"/>
        </w:rPr>
        <w:t>принадлежат</w:t>
      </w:r>
      <w:r>
        <w:rPr>
          <w:rFonts w:ascii="Courier New" w:hAnsi="Courier New" w:cs="Courier New"/>
          <w:lang w:val="ru-RU"/>
        </w:rPr>
        <w:t xml:space="preserve"> </w:t>
      </w:r>
      <w:r>
        <w:rPr>
          <w:rFonts w:ascii="Courier New" w:hAnsi="Courier New" w:cs="Courier New"/>
        </w:rPr>
        <w:t>V</w:t>
      </w:r>
      <w:r>
        <w:rPr>
          <w:rFonts w:ascii="Courier New" w:hAnsi="Courier New" w:cs="Courier New"/>
          <w:b/>
          <w:vertAlign w:val="subscript"/>
        </w:rPr>
        <w:t>A</w:t>
      </w:r>
      <w:r>
        <w:rPr>
          <w:lang w:val="ru-RU"/>
        </w:rPr>
        <w:t>, тем самым,</w:t>
      </w:r>
      <w:r w:rsidRPr="005333E0">
        <w:rPr>
          <w:rFonts w:ascii="Courier New" w:hAnsi="Courier New" w:cs="Courier New"/>
          <w:lang w:val="ru-RU"/>
        </w:rPr>
        <w:t xml:space="preserve"> </w:t>
      </w:r>
      <w:r>
        <w:rPr>
          <w:rFonts w:ascii="Courier New" w:hAnsi="Courier New" w:cs="Courier New"/>
        </w:rPr>
        <w:t>V</w:t>
      </w:r>
      <w:r>
        <w:rPr>
          <w:rFonts w:ascii="Courier New" w:hAnsi="Courier New" w:cs="Courier New"/>
          <w:b/>
          <w:vertAlign w:val="subscript"/>
        </w:rPr>
        <w:t>A</w:t>
      </w:r>
      <w:r>
        <w:rPr>
          <w:rFonts w:ascii="Courier New" w:hAnsi="Courier New" w:cs="Courier New"/>
        </w:rPr>
        <w:sym w:font="Symbol" w:char="F0CD"/>
      </w:r>
      <w:r>
        <w:rPr>
          <w:rFonts w:ascii="Courier New" w:hAnsi="Courier New" w:cs="Courier New"/>
        </w:rPr>
        <w:t>V</w:t>
      </w:r>
      <w:r>
        <w:rPr>
          <w:rFonts w:ascii="Courier New" w:hAnsi="Courier New" w:cs="Courier New"/>
          <w:b/>
          <w:vertAlign w:val="subscript"/>
        </w:rPr>
        <w:t>B</w:t>
      </w:r>
      <w:r>
        <w:rPr>
          <w:lang w:val="ru-RU"/>
        </w:rPr>
        <w:t xml:space="preserve">. </w:t>
      </w:r>
    </w:p>
  </w:footnote>
  <w:footnote w:id="18">
    <w:p w:rsidR="006D5552" w:rsidRPr="00536E3E" w:rsidRDefault="006D5552">
      <w:pPr>
        <w:pStyle w:val="af"/>
        <w:rPr>
          <w:lang w:val="ru-RU"/>
        </w:rPr>
      </w:pPr>
      <w:r>
        <w:rPr>
          <w:rStyle w:val="af0"/>
        </w:rPr>
        <w:footnoteRef/>
      </w:r>
      <w:r w:rsidRPr="00536E3E">
        <w:rPr>
          <w:lang w:val="ru-RU"/>
        </w:rPr>
        <w:t xml:space="preserve"> </w:t>
      </w:r>
      <w:r>
        <w:rPr>
          <w:lang w:val="ru-RU"/>
        </w:rPr>
        <w:t>Если</w:t>
      </w:r>
      <w:r w:rsidRPr="00E527A2">
        <w:rPr>
          <w:rFonts w:ascii="Courier New" w:hAnsi="Courier New" w:cs="Courier New"/>
          <w:lang w:val="ru-RU"/>
        </w:rPr>
        <w:t xml:space="preserve"> </w:t>
      </w:r>
      <w:r w:rsidRPr="004A57A3">
        <w:rPr>
          <w:rFonts w:ascii="Euclid Fraktur" w:hAnsi="Euclid Fraktur"/>
          <w:b/>
        </w:rPr>
        <w:t>t</w:t>
      </w:r>
      <w:r>
        <w:rPr>
          <w:rFonts w:ascii="Courier New" w:hAnsi="Courier New" w:cs="Courier New"/>
          <w:lang w:val="ru-RU"/>
        </w:rPr>
        <w:sym w:font="Symbol" w:char="F0CE"/>
      </w:r>
      <w:r w:rsidRPr="00E527A2">
        <w:rPr>
          <w:rFonts w:ascii="Courier New" w:hAnsi="Courier New" w:cs="Courier New"/>
        </w:rPr>
        <w:t>V</w:t>
      </w:r>
      <w:r w:rsidRPr="00E527A2">
        <w:rPr>
          <w:rFonts w:ascii="Courier New" w:hAnsi="Courier New" w:cs="Courier New"/>
          <w:b/>
          <w:vertAlign w:val="subscript"/>
        </w:rPr>
        <w:t>S</w:t>
      </w:r>
      <w:r w:rsidRPr="00E527A2">
        <w:rPr>
          <w:lang w:val="ru-RU"/>
        </w:rPr>
        <w:t>,</w:t>
      </w:r>
      <w:r>
        <w:rPr>
          <w:lang w:val="ru-RU"/>
        </w:rPr>
        <w:t xml:space="preserve"> то можно переименовать это состояние, что эквивалентно рассмотрению изоморфной </w:t>
      </w:r>
      <w:r>
        <w:t>LTS</w:t>
      </w:r>
      <w:r>
        <w:rPr>
          <w:lang w:val="ru-RU"/>
        </w:rPr>
        <w:t>.</w:t>
      </w:r>
    </w:p>
  </w:footnote>
  <w:footnote w:id="19">
    <w:p w:rsidR="006D5552" w:rsidRPr="0000491E" w:rsidRDefault="006D5552">
      <w:pPr>
        <w:pStyle w:val="af"/>
        <w:rPr>
          <w:lang w:val="ru-RU"/>
        </w:rPr>
      </w:pPr>
      <w:r>
        <w:rPr>
          <w:rStyle w:val="af0"/>
        </w:rPr>
        <w:footnoteRef/>
      </w:r>
      <w:r w:rsidRPr="0000491E">
        <w:rPr>
          <w:lang w:val="ru-RU"/>
        </w:rPr>
        <w:t xml:space="preserve"> </w:t>
      </w:r>
      <w:r>
        <w:rPr>
          <w:lang w:val="ru-RU"/>
        </w:rPr>
        <w:t xml:space="preserve">Это эквивалентно тому, что реализация сообщает машине о любом выполняемом действии, но машина игнорирует сообщение о выполнении </w:t>
      </w:r>
      <w:r w:rsidRPr="0000491E">
        <w:rPr>
          <w:rFonts w:ascii="Courier New" w:hAnsi="Courier New" w:cs="Courier New"/>
          <w:lang w:val="ru-RU"/>
        </w:rPr>
        <w:sym w:font="Symbol" w:char="F074"/>
      </w:r>
      <w:r>
        <w:rPr>
          <w:lang w:val="ru-RU"/>
        </w:rPr>
        <w:t>-действия.</w:t>
      </w:r>
    </w:p>
  </w:footnote>
  <w:footnote w:id="20">
    <w:p w:rsidR="006D5552" w:rsidRPr="00843AA0" w:rsidRDefault="006D5552">
      <w:pPr>
        <w:pStyle w:val="af"/>
        <w:rPr>
          <w:lang w:val="ru-RU"/>
        </w:rPr>
      </w:pPr>
      <w:r>
        <w:rPr>
          <w:rStyle w:val="af0"/>
        </w:rPr>
        <w:footnoteRef/>
      </w:r>
      <w:r w:rsidRPr="00843AA0">
        <w:rPr>
          <w:lang w:val="ru-RU"/>
        </w:rPr>
        <w:t xml:space="preserve"> </w:t>
      </w:r>
      <w:r>
        <w:rPr>
          <w:lang w:val="ru-RU"/>
        </w:rPr>
        <w:t xml:space="preserve">Это эквивалентно тому, что </w:t>
      </w:r>
      <w:r>
        <w:t>LTS</w:t>
      </w:r>
      <w:r>
        <w:rPr>
          <w:lang w:val="ru-RU"/>
        </w:rPr>
        <w:t xml:space="preserve"> сообщает машине о любой своей остановке, но машина игнорирует сообщение, если нажата </w:t>
      </w:r>
      <w:r w:rsidRPr="00843AA0">
        <w:rPr>
          <w:rFonts w:ascii="Euclid Fraktur" w:hAnsi="Euclid Fraktur" w:cs="Courier New"/>
          <w:b/>
        </w:rPr>
        <w:t>Q</w:t>
      </w:r>
      <w:r>
        <w:rPr>
          <w:lang w:val="ru-RU"/>
        </w:rPr>
        <w:t>-кнопка или никакая кнопка не нажата.</w:t>
      </w:r>
    </w:p>
  </w:footnote>
  <w:footnote w:id="21">
    <w:p w:rsidR="006D5552" w:rsidRPr="00360453" w:rsidRDefault="006D5552">
      <w:pPr>
        <w:pStyle w:val="af"/>
        <w:rPr>
          <w:lang w:val="ru-RU"/>
        </w:rPr>
      </w:pPr>
      <w:r>
        <w:rPr>
          <w:rStyle w:val="af0"/>
        </w:rPr>
        <w:footnoteRef/>
      </w:r>
      <w:r w:rsidRPr="00360453">
        <w:rPr>
          <w:lang w:val="ru-RU"/>
        </w:rPr>
        <w:t xml:space="preserve"> </w:t>
      </w:r>
      <w:r>
        <w:rPr>
          <w:lang w:val="ru-RU"/>
        </w:rPr>
        <w:t xml:space="preserve">Это эквивалентно тому, что реализация всегда сообщает машине о дивергенции, но машина недетерминированным образом игнорирует или не игнорирует это сообщение. </w:t>
      </w:r>
    </w:p>
  </w:footnote>
  <w:footnote w:id="22">
    <w:p w:rsidR="006D5552" w:rsidRPr="005D76CB" w:rsidRDefault="006D5552" w:rsidP="00ED3D2D">
      <w:pPr>
        <w:pStyle w:val="af"/>
        <w:rPr>
          <w:lang w:val="ru-RU"/>
        </w:rPr>
      </w:pPr>
      <w:r>
        <w:rPr>
          <w:rStyle w:val="af0"/>
        </w:rPr>
        <w:footnoteRef/>
      </w:r>
      <w:r w:rsidRPr="005D76CB">
        <w:rPr>
          <w:lang w:val="ru-RU"/>
        </w:rPr>
        <w:t xml:space="preserve"> </w:t>
      </w:r>
      <w:r>
        <w:rPr>
          <w:lang w:val="ru-RU"/>
        </w:rPr>
        <w:t>Из перечислимо-ветвимости дерева маршрутов следует его перечислимость, но не наоборот.</w:t>
      </w:r>
    </w:p>
  </w:footnote>
  <w:footnote w:id="23">
    <w:p w:rsidR="006D5552" w:rsidRPr="00F05788" w:rsidRDefault="006D5552">
      <w:pPr>
        <w:pStyle w:val="af"/>
        <w:rPr>
          <w:lang w:val="ru-RU"/>
        </w:rPr>
      </w:pPr>
      <w:r>
        <w:rPr>
          <w:rStyle w:val="af0"/>
        </w:rPr>
        <w:footnoteRef/>
      </w:r>
      <w:r w:rsidRPr="00F05788">
        <w:rPr>
          <w:lang w:val="ru-RU"/>
        </w:rPr>
        <w:t xml:space="preserve"> </w:t>
      </w:r>
      <w:r>
        <w:rPr>
          <w:lang w:val="ru-RU"/>
        </w:rPr>
        <w:t xml:space="preserve">В  </w:t>
      </w:r>
      <w:r w:rsidRPr="00151EE8">
        <w:rPr>
          <w:lang w:val="ru-RU"/>
        </w:rPr>
        <w:t>[</w:t>
      </w:r>
      <w:r>
        <w:fldChar w:fldCharType="begin"/>
      </w:r>
      <w:r w:rsidRPr="001C1CE6">
        <w:rPr>
          <w:lang w:val="ru-RU"/>
        </w:rPr>
        <w:instrText xml:space="preserve"> </w:instrText>
      </w:r>
      <w:r>
        <w:instrText>REF</w:instrText>
      </w:r>
      <w:r w:rsidRPr="001C1CE6">
        <w:rPr>
          <w:lang w:val="ru-RU"/>
        </w:rPr>
        <w:instrText xml:space="preserve"> _</w:instrText>
      </w:r>
      <w:r>
        <w:instrText>Ref</w:instrText>
      </w:r>
      <w:r w:rsidRPr="001C1CE6">
        <w:rPr>
          <w:lang w:val="ru-RU"/>
        </w:rPr>
        <w:instrText>180395025 \</w:instrText>
      </w:r>
      <w:r>
        <w:instrText>r</w:instrText>
      </w:r>
      <w:r w:rsidRPr="001C1CE6">
        <w:rPr>
          <w:lang w:val="ru-RU"/>
        </w:rPr>
        <w:instrText xml:space="preserve"> \</w:instrText>
      </w:r>
      <w:r>
        <w:instrText>h</w:instrText>
      </w:r>
      <w:r w:rsidRPr="001C1CE6">
        <w:rPr>
          <w:lang w:val="ru-RU"/>
        </w:rPr>
        <w:instrText xml:space="preserve"> </w:instrText>
      </w:r>
      <w:r>
        <w:fldChar w:fldCharType="separate"/>
      </w:r>
      <w:r w:rsidRPr="006D5552">
        <w:rPr>
          <w:lang w:val="ru-RU"/>
        </w:rPr>
        <w:t>67</w:t>
      </w:r>
      <w:r>
        <w:fldChar w:fldCharType="end"/>
      </w:r>
      <w:r w:rsidRPr="00151EE8">
        <w:rPr>
          <w:lang w:val="ru-RU"/>
        </w:rPr>
        <w:t>]</w:t>
      </w:r>
      <w:r>
        <w:rPr>
          <w:lang w:val="ru-RU"/>
        </w:rPr>
        <w:t xml:space="preserve"> используется оператор компози</w:t>
      </w:r>
      <w:r w:rsidRPr="009D5E29">
        <w:rPr>
          <w:szCs w:val="24"/>
          <w:lang w:val="ru-RU"/>
        </w:rPr>
        <w:t>ции</w:t>
      </w:r>
      <w:r w:rsidRPr="009D5E29">
        <w:rPr>
          <w:rFonts w:ascii="Courier New" w:hAnsi="Courier New" w:cs="Courier New"/>
          <w:position w:val="2"/>
          <w:szCs w:val="24"/>
          <w:lang w:val="ru-RU"/>
        </w:rPr>
        <w:t xml:space="preserve"> </w:t>
      </w:r>
      <w:r w:rsidRPr="009D5E29">
        <w:rPr>
          <w:rFonts w:ascii="Courier New" w:hAnsi="Courier New" w:cs="Courier New"/>
          <w:position w:val="-2"/>
          <w:szCs w:val="24"/>
        </w:rPr>
        <w:sym w:font="Symbol" w:char="F0F9"/>
      </w:r>
      <w:r w:rsidRPr="009D5E29">
        <w:rPr>
          <w:rFonts w:ascii="Courier New" w:hAnsi="Courier New" w:cs="Courier New"/>
          <w:position w:val="2"/>
          <w:szCs w:val="24"/>
        </w:rPr>
        <w:sym w:font="Euclid Symbol" w:char="F0BD"/>
      </w:r>
      <w:r w:rsidRPr="009D5E29">
        <w:rPr>
          <w:rFonts w:ascii="Courier New" w:hAnsi="Courier New" w:cs="Courier New"/>
          <w:position w:val="2"/>
          <w:szCs w:val="24"/>
          <w:lang w:val="ru-RU"/>
        </w:rPr>
        <w:t xml:space="preserve"> </w:t>
      </w:r>
      <w:r w:rsidRPr="009D5E29">
        <w:rPr>
          <w:szCs w:val="24"/>
          <w:lang w:val="ru-RU"/>
        </w:rPr>
        <w:t xml:space="preserve">для </w:t>
      </w:r>
      <w:r>
        <w:rPr>
          <w:lang w:val="ru-RU"/>
        </w:rPr>
        <w:t xml:space="preserve">алгебры процессов </w:t>
      </w:r>
      <w:r>
        <w:t>CSP</w:t>
      </w:r>
      <w:r>
        <w:rPr>
          <w:lang w:val="ru-RU"/>
        </w:rPr>
        <w:t xml:space="preserve"> и оператор сокрытия</w:t>
      </w:r>
      <w:r w:rsidRPr="00F05788">
        <w:rPr>
          <w:rFonts w:ascii="Courier New" w:hAnsi="Courier New" w:cs="Courier New"/>
          <w:lang w:val="ru-RU"/>
        </w:rPr>
        <w:t xml:space="preserve"> </w:t>
      </w:r>
      <w:r w:rsidRPr="00F05788">
        <w:rPr>
          <w:b/>
          <w:i/>
        </w:rPr>
        <w:t>Hide</w:t>
      </w:r>
      <w:r>
        <w:rPr>
          <w:lang w:val="ru-RU"/>
        </w:rPr>
        <w:t xml:space="preserve">, превращающий синхронные переходы в </w:t>
      </w:r>
      <w:r w:rsidRPr="00F05788">
        <w:rPr>
          <w:rFonts w:ascii="Courier New" w:hAnsi="Courier New" w:cs="Courier New"/>
          <w:lang w:val="ru-RU"/>
        </w:rPr>
        <w:sym w:font="Symbol" w:char="F074"/>
      </w:r>
      <w:r>
        <w:rPr>
          <w:lang w:val="ru-RU"/>
        </w:rPr>
        <w:t>-переходы.</w:t>
      </w:r>
    </w:p>
  </w:footnote>
  <w:footnote w:id="24">
    <w:p w:rsidR="006D5552" w:rsidRPr="0018739F" w:rsidRDefault="006D5552">
      <w:pPr>
        <w:pStyle w:val="af"/>
        <w:rPr>
          <w:lang w:val="ru-RU"/>
        </w:rPr>
      </w:pPr>
      <w:r>
        <w:rPr>
          <w:rStyle w:val="af0"/>
        </w:rPr>
        <w:footnoteRef/>
      </w:r>
      <w:r w:rsidRPr="0018739F">
        <w:rPr>
          <w:lang w:val="ru-RU"/>
        </w:rPr>
        <w:t xml:space="preserve"> </w:t>
      </w:r>
      <w:r>
        <w:rPr>
          <w:lang w:val="ru-RU"/>
        </w:rPr>
        <w:t>Тестирование может считаться полным, если на класс тестируемых реализаций налагаются специальные, обычно довольно сильные, ограничения. Например, при тестировании конечных автоматов считают, что число состояний реализации не превосходит числа состояний спецификации или превосходит не более, чем на фиксированное число [</w:t>
      </w:r>
      <w:r>
        <w:rPr>
          <w:lang w:val="ru-RU"/>
        </w:rPr>
        <w:fldChar w:fldCharType="begin"/>
      </w:r>
      <w:r>
        <w:rPr>
          <w:lang w:val="ru-RU"/>
        </w:rPr>
        <w:instrText xml:space="preserve"> REF _Ref180394981 \r \h </w:instrText>
      </w:r>
      <w:r w:rsidRPr="0018739F">
        <w:rPr>
          <w:lang w:val="ru-RU"/>
        </w:rPr>
      </w:r>
      <w:r>
        <w:rPr>
          <w:lang w:val="ru-RU"/>
        </w:rPr>
        <w:fldChar w:fldCharType="separate"/>
      </w:r>
      <w:r>
        <w:rPr>
          <w:lang w:val="ru-RU"/>
        </w:rPr>
        <w:t>30</w:t>
      </w:r>
      <w:r>
        <w:rPr>
          <w:lang w:val="ru-RU"/>
        </w:rPr>
        <w:fldChar w:fldCharType="end"/>
      </w:r>
      <w:r>
        <w:rPr>
          <w:lang w:val="ru-RU"/>
        </w:rPr>
        <w:t>,</w:t>
      </w:r>
      <w:r>
        <w:rPr>
          <w:lang w:val="ru-RU"/>
        </w:rPr>
        <w:fldChar w:fldCharType="begin"/>
      </w:r>
      <w:r>
        <w:rPr>
          <w:lang w:val="ru-RU"/>
        </w:rPr>
        <w:instrText xml:space="preserve"> REF _Ref182291918 \r \h </w:instrText>
      </w:r>
      <w:r w:rsidRPr="00811BA8">
        <w:rPr>
          <w:lang w:val="ru-RU"/>
        </w:rPr>
      </w:r>
      <w:r>
        <w:rPr>
          <w:lang w:val="ru-RU"/>
        </w:rPr>
        <w:fldChar w:fldCharType="separate"/>
      </w:r>
      <w:r>
        <w:rPr>
          <w:lang w:val="ru-RU"/>
        </w:rPr>
        <w:t>56</w:t>
      </w:r>
      <w:r>
        <w:rPr>
          <w:lang w:val="ru-RU"/>
        </w:rPr>
        <w:fldChar w:fldCharType="end"/>
      </w:r>
      <w:r>
        <w:rPr>
          <w:lang w:val="ru-RU"/>
        </w:rPr>
        <w:t>,</w:t>
      </w:r>
      <w:r>
        <w:rPr>
          <w:lang w:val="ru-RU"/>
        </w:rPr>
        <w:fldChar w:fldCharType="begin"/>
      </w:r>
      <w:r>
        <w:rPr>
          <w:lang w:val="ru-RU"/>
        </w:rPr>
        <w:instrText xml:space="preserve"> REF _Ref181078587 \r \h </w:instrText>
      </w:r>
      <w:r w:rsidRPr="00811BA8">
        <w:rPr>
          <w:lang w:val="ru-RU"/>
        </w:rPr>
      </w:r>
      <w:r>
        <w:rPr>
          <w:lang w:val="ru-RU"/>
        </w:rPr>
        <w:fldChar w:fldCharType="separate"/>
      </w:r>
      <w:r>
        <w:rPr>
          <w:lang w:val="ru-RU"/>
        </w:rPr>
        <w:t>112</w:t>
      </w:r>
      <w:r>
        <w:rPr>
          <w:lang w:val="ru-RU"/>
        </w:rPr>
        <w:fldChar w:fldCharType="end"/>
      </w:r>
      <w:r>
        <w:rPr>
          <w:lang w:val="ru-RU"/>
        </w:rPr>
        <w:t>,</w:t>
      </w:r>
      <w:r>
        <w:rPr>
          <w:lang w:val="ru-RU"/>
        </w:rPr>
        <w:fldChar w:fldCharType="begin"/>
      </w:r>
      <w:r>
        <w:rPr>
          <w:lang w:val="ru-RU"/>
        </w:rPr>
        <w:instrText xml:space="preserve"> REF _Ref180395059 \r \h </w:instrText>
      </w:r>
      <w:r w:rsidRPr="0018739F">
        <w:rPr>
          <w:lang w:val="ru-RU"/>
        </w:rPr>
      </w:r>
      <w:r>
        <w:rPr>
          <w:lang w:val="ru-RU"/>
        </w:rPr>
        <w:fldChar w:fldCharType="separate"/>
      </w:r>
      <w:r>
        <w:rPr>
          <w:lang w:val="ru-RU"/>
        </w:rPr>
        <w:t>113</w:t>
      </w:r>
      <w:r>
        <w:rPr>
          <w:lang w:val="ru-RU"/>
        </w:rPr>
        <w:fldChar w:fldCharType="end"/>
      </w:r>
      <w:r>
        <w:rPr>
          <w:lang w:val="ru-RU"/>
        </w:rPr>
        <w:t>].</w:t>
      </w:r>
    </w:p>
  </w:footnote>
  <w:footnote w:id="25">
    <w:p w:rsidR="006D5552" w:rsidRPr="003F0D76" w:rsidRDefault="006D5552" w:rsidP="00D716F3">
      <w:pPr>
        <w:pStyle w:val="af"/>
        <w:rPr>
          <w:lang w:val="ru-RU"/>
        </w:rPr>
      </w:pPr>
      <w:r>
        <w:rPr>
          <w:rStyle w:val="af0"/>
        </w:rPr>
        <w:footnoteRef/>
      </w:r>
      <w:r w:rsidRPr="00D27CBB">
        <w:rPr>
          <w:lang w:val="ru-RU"/>
        </w:rPr>
        <w:t xml:space="preserve"> </w:t>
      </w:r>
      <w:r>
        <w:rPr>
          <w:lang w:val="ru-RU"/>
        </w:rPr>
        <w:t>Формально, сохранение эквивалентности означает:</w:t>
      </w:r>
      <w:r w:rsidRPr="00D27CBB">
        <w:rPr>
          <w:rFonts w:ascii="Courier New" w:hAnsi="Courier New" w:cs="Courier New"/>
          <w:lang w:val="ru-RU"/>
        </w:rPr>
        <w:t xml:space="preserve"> </w:t>
      </w:r>
      <w:r>
        <w:rPr>
          <w:rFonts w:ascii="Courier New" w:hAnsi="Courier New" w:cs="Courier New"/>
        </w:rPr>
        <w:t>a</w:t>
      </w:r>
      <w:r>
        <w:rPr>
          <w:rFonts w:ascii="Courier New" w:hAnsi="Courier New" w:cs="Courier New"/>
          <w:lang w:val="ru-RU"/>
        </w:rPr>
        <w:t xml:space="preserve"> </w:t>
      </w:r>
      <w:r>
        <w:rPr>
          <w:rFonts w:ascii="Courier New" w:hAnsi="Courier New" w:cs="Courier New"/>
          <w:lang w:val="ru-RU"/>
        </w:rPr>
        <w:sym w:font="Symbol" w:char="F07E"/>
      </w:r>
      <w:r w:rsidRPr="00011647">
        <w:rPr>
          <w:rFonts w:ascii="Euclid Fraktur" w:hAnsi="Euclid Fraktur"/>
          <w:b/>
          <w:vertAlign w:val="subscript"/>
        </w:rPr>
        <w:t>R</w:t>
      </w:r>
      <w:r w:rsidRPr="00D27CBB">
        <w:rPr>
          <w:rFonts w:ascii="Courier New" w:hAnsi="Courier New" w:cs="Courier New"/>
          <w:lang w:val="ru-RU"/>
        </w:rPr>
        <w:t xml:space="preserve"> </w:t>
      </w:r>
      <w:r>
        <w:rPr>
          <w:rFonts w:ascii="Courier New" w:hAnsi="Courier New" w:cs="Courier New"/>
        </w:rPr>
        <w:t>b</w:t>
      </w:r>
      <w:r w:rsidRPr="00D27CBB">
        <w:rPr>
          <w:rFonts w:ascii="Courier New" w:hAnsi="Courier New" w:cs="Courier New"/>
          <w:lang w:val="ru-RU"/>
        </w:rPr>
        <w:t xml:space="preserve"> </w:t>
      </w:r>
      <w:r>
        <w:rPr>
          <w:rFonts w:ascii="Courier New" w:hAnsi="Courier New" w:cs="Courier New"/>
          <w:lang w:val="ru-RU"/>
        </w:rPr>
        <w:sym w:font="Symbol" w:char="F0DE"/>
      </w:r>
      <w:r w:rsidRPr="00D27CBB">
        <w:rPr>
          <w:rFonts w:ascii="Courier New" w:hAnsi="Courier New" w:cs="Courier New"/>
          <w:lang w:val="ru-RU"/>
        </w:rPr>
        <w:t xml:space="preserve"> </w:t>
      </w:r>
      <w:r w:rsidRPr="00455FCD">
        <w:rPr>
          <w:rFonts w:ascii="Monotype Corsiva" w:hAnsi="Monotype Corsiva" w:cs="Courier New"/>
          <w:b/>
          <w:i/>
          <w:lang w:val="ru-RU"/>
        </w:rPr>
        <w:t>T</w:t>
      </w:r>
      <w:r w:rsidRPr="00011647">
        <w:rPr>
          <w:rFonts w:ascii="Euclid Fraktur" w:hAnsi="Euclid Fraktur"/>
          <w:b/>
          <w:vertAlign w:val="subscript"/>
        </w:rPr>
        <w:t>R</w:t>
      </w:r>
      <w:r w:rsidRPr="00D27CBB">
        <w:rPr>
          <w:rFonts w:ascii="Courier New" w:hAnsi="Courier New" w:cs="Courier New"/>
          <w:lang w:val="ru-RU"/>
        </w:rPr>
        <w:t>(</w:t>
      </w:r>
      <w:r>
        <w:rPr>
          <w:rFonts w:ascii="Courier New" w:hAnsi="Courier New" w:cs="Courier New"/>
        </w:rPr>
        <w:t>a</w:t>
      </w:r>
      <w:r w:rsidRPr="00D27CBB">
        <w:rPr>
          <w:rFonts w:ascii="Courier New" w:hAnsi="Courier New" w:cs="Courier New"/>
          <w:lang w:val="ru-RU"/>
        </w:rPr>
        <w:t>)</w:t>
      </w:r>
      <w:r>
        <w:rPr>
          <w:rFonts w:ascii="Courier New" w:hAnsi="Courier New" w:cs="Courier New"/>
          <w:lang w:val="ru-RU"/>
        </w:rPr>
        <w:t xml:space="preserve"> </w:t>
      </w:r>
      <w:r>
        <w:rPr>
          <w:rFonts w:ascii="Courier New" w:hAnsi="Courier New" w:cs="Courier New"/>
          <w:lang w:val="ru-RU"/>
        </w:rPr>
        <w:sym w:font="Symbol" w:char="F07E"/>
      </w:r>
      <w:r w:rsidRPr="00011647">
        <w:rPr>
          <w:rFonts w:ascii="Euclid Fraktur" w:hAnsi="Euclid Fraktur"/>
          <w:b/>
          <w:vertAlign w:val="subscript"/>
        </w:rPr>
        <w:t>R</w:t>
      </w:r>
      <w:r w:rsidRPr="00D27CBB">
        <w:rPr>
          <w:rFonts w:ascii="Courier New" w:hAnsi="Courier New" w:cs="Courier New"/>
          <w:lang w:val="ru-RU"/>
        </w:rPr>
        <w:t xml:space="preserve"> </w:t>
      </w:r>
      <w:r>
        <w:rPr>
          <w:rFonts w:ascii="Courier New" w:hAnsi="Courier New" w:cs="Courier New"/>
        </w:rPr>
        <w:t>b</w:t>
      </w:r>
      <w:r>
        <w:rPr>
          <w:lang w:val="ru-RU"/>
        </w:rPr>
        <w:t>.</w:t>
      </w:r>
      <w:r w:rsidRPr="003F0D76">
        <w:rPr>
          <w:lang w:val="ru-RU"/>
        </w:rPr>
        <w:t xml:space="preserve"> </w:t>
      </w:r>
      <w:r>
        <w:rPr>
          <w:lang w:val="ru-RU"/>
        </w:rPr>
        <w:t>Это выполняется, поскольку</w:t>
      </w:r>
      <w:r w:rsidRPr="003F0D76">
        <w:rPr>
          <w:lang w:val="ru-RU"/>
        </w:rPr>
        <w:t xml:space="preserve">, </w:t>
      </w:r>
      <w:r>
        <w:rPr>
          <w:lang w:val="ru-RU"/>
        </w:rPr>
        <w:t>если</w:t>
      </w:r>
      <w:r w:rsidRPr="003F0D76">
        <w:rPr>
          <w:rFonts w:ascii="Courier New" w:hAnsi="Courier New" w:cs="Courier New"/>
          <w:lang w:val="ru-RU"/>
        </w:rPr>
        <w:t xml:space="preserve"> </w:t>
      </w:r>
      <w:r w:rsidRPr="00455FCD">
        <w:rPr>
          <w:rFonts w:ascii="Monotype Corsiva" w:hAnsi="Monotype Corsiva" w:cs="Courier New"/>
          <w:b/>
          <w:i/>
        </w:rPr>
        <w:t>T</w:t>
      </w:r>
      <w:r w:rsidRPr="00011647">
        <w:rPr>
          <w:rFonts w:ascii="Euclid Fraktur" w:hAnsi="Euclid Fraktur"/>
          <w:b/>
          <w:vertAlign w:val="subscript"/>
        </w:rPr>
        <w:t>R</w:t>
      </w:r>
      <w:r w:rsidRPr="003F0D76">
        <w:rPr>
          <w:rFonts w:ascii="Courier New" w:hAnsi="Courier New" w:cs="Courier New"/>
          <w:lang w:val="ru-RU"/>
        </w:rPr>
        <w:t>(</w:t>
      </w:r>
      <w:r>
        <w:rPr>
          <w:rFonts w:ascii="Courier New" w:hAnsi="Courier New" w:cs="Courier New"/>
        </w:rPr>
        <w:t>a</w:t>
      </w:r>
      <w:r w:rsidRPr="003F0D76">
        <w:rPr>
          <w:rFonts w:ascii="Courier New" w:hAnsi="Courier New" w:cs="Courier New"/>
          <w:lang w:val="ru-RU"/>
        </w:rPr>
        <w:t xml:space="preserve">) </w:t>
      </w:r>
      <w:r>
        <w:rPr>
          <w:rFonts w:ascii="Courier New" w:hAnsi="Courier New" w:cs="Courier New"/>
          <w:lang w:val="ru-RU"/>
        </w:rPr>
        <w:sym w:font="Symbol" w:char="F07E"/>
      </w:r>
      <w:r w:rsidRPr="00011647">
        <w:rPr>
          <w:rFonts w:ascii="Euclid Fraktur" w:hAnsi="Euclid Fraktur"/>
          <w:b/>
          <w:vertAlign w:val="subscript"/>
        </w:rPr>
        <w:t>R</w:t>
      </w:r>
      <w:r w:rsidRPr="003F0D76">
        <w:rPr>
          <w:rFonts w:ascii="Courier New" w:hAnsi="Courier New" w:cs="Courier New"/>
          <w:lang w:val="ru-RU"/>
        </w:rPr>
        <w:t xml:space="preserve"> </w:t>
      </w:r>
      <w:r>
        <w:rPr>
          <w:rFonts w:ascii="Courier New" w:hAnsi="Courier New" w:cs="Courier New"/>
        </w:rPr>
        <w:t>a</w:t>
      </w:r>
      <w:r>
        <w:rPr>
          <w:lang w:val="ru-RU"/>
        </w:rPr>
        <w:t>, то, по</w:t>
      </w:r>
      <w:r w:rsidRPr="003F0D76">
        <w:rPr>
          <w:lang w:val="ru-RU"/>
        </w:rPr>
        <w:t xml:space="preserve"> </w:t>
      </w:r>
      <w:r>
        <w:rPr>
          <w:lang w:val="ru-RU"/>
        </w:rPr>
        <w:t>транзитивности эквивалентности,</w:t>
      </w:r>
      <w:r w:rsidRPr="003F0D76">
        <w:rPr>
          <w:rFonts w:ascii="Courier New" w:hAnsi="Courier New" w:cs="Courier New"/>
          <w:lang w:val="ru-RU"/>
        </w:rPr>
        <w:t xml:space="preserve"> </w:t>
      </w:r>
      <w:r w:rsidRPr="00455FCD">
        <w:rPr>
          <w:rFonts w:ascii="Monotype Corsiva" w:hAnsi="Monotype Corsiva" w:cs="Courier New"/>
          <w:b/>
          <w:i/>
        </w:rPr>
        <w:t>T</w:t>
      </w:r>
      <w:r w:rsidRPr="00011647">
        <w:rPr>
          <w:rFonts w:ascii="Euclid Fraktur" w:hAnsi="Euclid Fraktur"/>
          <w:b/>
          <w:vertAlign w:val="subscript"/>
        </w:rPr>
        <w:t>R</w:t>
      </w:r>
      <w:r w:rsidRPr="003F0D76">
        <w:rPr>
          <w:rFonts w:ascii="Courier New" w:hAnsi="Courier New" w:cs="Courier New"/>
          <w:lang w:val="ru-RU"/>
        </w:rPr>
        <w:t>(</w:t>
      </w:r>
      <w:r>
        <w:rPr>
          <w:rFonts w:ascii="Courier New" w:hAnsi="Courier New" w:cs="Courier New"/>
        </w:rPr>
        <w:t>a</w:t>
      </w:r>
      <w:r w:rsidRPr="003F0D76">
        <w:rPr>
          <w:rFonts w:ascii="Courier New" w:hAnsi="Courier New" w:cs="Courier New"/>
          <w:lang w:val="ru-RU"/>
        </w:rPr>
        <w:t xml:space="preserve">) </w:t>
      </w:r>
      <w:r>
        <w:rPr>
          <w:rFonts w:ascii="Courier New" w:hAnsi="Courier New" w:cs="Courier New"/>
          <w:lang w:val="ru-RU"/>
        </w:rPr>
        <w:sym w:font="Symbol" w:char="F07E"/>
      </w:r>
      <w:r w:rsidRPr="00011647">
        <w:rPr>
          <w:rFonts w:ascii="Euclid Fraktur" w:hAnsi="Euclid Fraktur"/>
          <w:b/>
          <w:vertAlign w:val="subscript"/>
        </w:rPr>
        <w:t>R</w:t>
      </w:r>
      <w:r w:rsidRPr="003F0D76">
        <w:rPr>
          <w:rFonts w:ascii="Courier New" w:hAnsi="Courier New" w:cs="Courier New"/>
          <w:lang w:val="ru-RU"/>
        </w:rPr>
        <w:t xml:space="preserve"> </w:t>
      </w:r>
      <w:r>
        <w:rPr>
          <w:rFonts w:ascii="Courier New" w:hAnsi="Courier New" w:cs="Courier New"/>
        </w:rPr>
        <w:t>a</w:t>
      </w:r>
      <w:r w:rsidRPr="003F0D76">
        <w:rPr>
          <w:rFonts w:ascii="Courier New" w:hAnsi="Courier New" w:cs="Courier New"/>
          <w:lang w:val="ru-RU"/>
        </w:rPr>
        <w:t xml:space="preserve"> &amp; </w:t>
      </w:r>
      <w:r>
        <w:rPr>
          <w:rFonts w:ascii="Courier New" w:hAnsi="Courier New" w:cs="Courier New"/>
        </w:rPr>
        <w:t>a</w:t>
      </w:r>
      <w:r w:rsidRPr="003F0D76">
        <w:rPr>
          <w:rFonts w:ascii="Courier New" w:hAnsi="Courier New" w:cs="Courier New"/>
          <w:lang w:val="ru-RU"/>
        </w:rPr>
        <w:t xml:space="preserve"> </w:t>
      </w:r>
      <w:r>
        <w:rPr>
          <w:rFonts w:ascii="Courier New" w:hAnsi="Courier New" w:cs="Courier New"/>
          <w:lang w:val="ru-RU"/>
        </w:rPr>
        <w:sym w:font="Symbol" w:char="F07E"/>
      </w:r>
      <w:r w:rsidRPr="00011647">
        <w:rPr>
          <w:rFonts w:ascii="Euclid Fraktur" w:hAnsi="Euclid Fraktur"/>
          <w:b/>
          <w:vertAlign w:val="subscript"/>
        </w:rPr>
        <w:t>R</w:t>
      </w:r>
      <w:r w:rsidRPr="003F0D76">
        <w:rPr>
          <w:rFonts w:ascii="Courier New" w:hAnsi="Courier New" w:cs="Courier New"/>
          <w:lang w:val="ru-RU"/>
        </w:rPr>
        <w:t xml:space="preserve"> </w:t>
      </w:r>
      <w:r>
        <w:rPr>
          <w:rFonts w:ascii="Courier New" w:hAnsi="Courier New" w:cs="Courier New"/>
        </w:rPr>
        <w:t>b</w:t>
      </w:r>
      <w:r w:rsidRPr="003F0D76">
        <w:rPr>
          <w:rFonts w:ascii="Courier New" w:hAnsi="Courier New" w:cs="Courier New"/>
          <w:lang w:val="ru-RU"/>
        </w:rPr>
        <w:t xml:space="preserve"> </w:t>
      </w:r>
      <w:r>
        <w:rPr>
          <w:rFonts w:ascii="Courier New" w:hAnsi="Courier New" w:cs="Courier New"/>
          <w:lang w:val="ru-RU"/>
        </w:rPr>
        <w:sym w:font="Symbol" w:char="F0DE"/>
      </w:r>
      <w:r w:rsidRPr="003F0D76">
        <w:rPr>
          <w:rFonts w:ascii="Courier New" w:hAnsi="Courier New" w:cs="Courier New"/>
          <w:lang w:val="ru-RU"/>
        </w:rPr>
        <w:t xml:space="preserve"> </w:t>
      </w:r>
      <w:r w:rsidRPr="00455FCD">
        <w:rPr>
          <w:rFonts w:ascii="Monotype Corsiva" w:hAnsi="Monotype Corsiva" w:cs="Courier New"/>
          <w:b/>
          <w:i/>
        </w:rPr>
        <w:t>T</w:t>
      </w:r>
      <w:r w:rsidRPr="00011647">
        <w:rPr>
          <w:rFonts w:ascii="Euclid Fraktur" w:hAnsi="Euclid Fraktur"/>
          <w:b/>
          <w:vertAlign w:val="subscript"/>
        </w:rPr>
        <w:t>R</w:t>
      </w:r>
      <w:r w:rsidRPr="003F0D76">
        <w:rPr>
          <w:rFonts w:ascii="Courier New" w:hAnsi="Courier New" w:cs="Courier New"/>
          <w:lang w:val="ru-RU"/>
        </w:rPr>
        <w:t>(</w:t>
      </w:r>
      <w:r>
        <w:rPr>
          <w:rFonts w:ascii="Courier New" w:hAnsi="Courier New" w:cs="Courier New"/>
        </w:rPr>
        <w:t>a</w:t>
      </w:r>
      <w:r w:rsidRPr="003F0D76">
        <w:rPr>
          <w:rFonts w:ascii="Courier New" w:hAnsi="Courier New" w:cs="Courier New"/>
          <w:lang w:val="ru-RU"/>
        </w:rPr>
        <w:t xml:space="preserve">) </w:t>
      </w:r>
      <w:r>
        <w:rPr>
          <w:rFonts w:ascii="Courier New" w:hAnsi="Courier New" w:cs="Courier New"/>
          <w:lang w:val="ru-RU"/>
        </w:rPr>
        <w:sym w:font="Symbol" w:char="F07E"/>
      </w:r>
      <w:r w:rsidRPr="00011647">
        <w:rPr>
          <w:rFonts w:ascii="Euclid Fraktur" w:hAnsi="Euclid Fraktur"/>
          <w:b/>
          <w:vertAlign w:val="subscript"/>
        </w:rPr>
        <w:t>R</w:t>
      </w:r>
      <w:r w:rsidRPr="003F0D76">
        <w:rPr>
          <w:rFonts w:ascii="Courier New" w:hAnsi="Courier New" w:cs="Courier New"/>
          <w:lang w:val="ru-RU"/>
        </w:rPr>
        <w:t xml:space="preserve"> </w:t>
      </w:r>
      <w:r>
        <w:rPr>
          <w:rFonts w:ascii="Courier New" w:hAnsi="Courier New" w:cs="Courier New"/>
        </w:rPr>
        <w:t>b</w:t>
      </w:r>
      <w:r w:rsidRPr="003F0D76">
        <w:rPr>
          <w:lang w:val="ru-RU"/>
        </w:rPr>
        <w:t>.</w:t>
      </w:r>
      <w:r w:rsidRPr="003F0D76">
        <w:rPr>
          <w:rFonts w:ascii="Courier New" w:hAnsi="Courier New" w:cs="Courier New"/>
          <w:lang w:val="ru-RU"/>
        </w:rPr>
        <w:t xml:space="preserve"> </w:t>
      </w:r>
    </w:p>
  </w:footnote>
  <w:footnote w:id="26">
    <w:p w:rsidR="006D5552" w:rsidRPr="00576AEF" w:rsidRDefault="006D5552" w:rsidP="007C0D49">
      <w:pPr>
        <w:pStyle w:val="af"/>
        <w:rPr>
          <w:lang w:val="ru-RU"/>
        </w:rPr>
      </w:pPr>
      <w:r>
        <w:rPr>
          <w:rStyle w:val="af0"/>
        </w:rPr>
        <w:footnoteRef/>
      </w:r>
      <w:r w:rsidRPr="00576AEF">
        <w:rPr>
          <w:lang w:val="ru-RU"/>
        </w:rPr>
        <w:t xml:space="preserve"> </w:t>
      </w:r>
      <w:r>
        <w:rPr>
          <w:lang w:val="ru-RU"/>
        </w:rPr>
        <w:t xml:space="preserve">Мы требуем различения </w:t>
      </w:r>
      <w:r w:rsidRPr="00DD65E2">
        <w:rPr>
          <w:rFonts w:ascii="Courier New" w:hAnsi="Courier New" w:cs="Courier New"/>
          <w:lang w:val="ru-RU"/>
        </w:rPr>
        <w:sym w:font="Symbol" w:char="F066"/>
      </w:r>
      <w:r w:rsidRPr="00E527A2">
        <w:rPr>
          <w:lang w:val="ru-RU"/>
        </w:rPr>
        <w:t>-</w:t>
      </w:r>
      <w:r>
        <w:rPr>
          <w:lang w:val="ru-RU"/>
        </w:rPr>
        <w:t xml:space="preserve">трасс и </w:t>
      </w:r>
      <w:r>
        <w:t>LTS</w:t>
      </w:r>
      <w:r w:rsidRPr="00C12C45">
        <w:rPr>
          <w:lang w:val="ru-RU"/>
        </w:rPr>
        <w:t>-</w:t>
      </w:r>
      <w:r>
        <w:rPr>
          <w:lang w:val="ru-RU"/>
        </w:rPr>
        <w:t xml:space="preserve">моделей по техническим причинам: мы перегружаем оператор параллельной композиции, используя одно и то же обозначение </w:t>
      </w:r>
      <w:r>
        <w:rPr>
          <w:rFonts w:ascii="Courier New" w:hAnsi="Courier New" w:cs="Courier New"/>
          <w:lang w:val="ru-RU"/>
        </w:rPr>
        <w:t xml:space="preserve"> </w:t>
      </w:r>
      <w:r w:rsidRPr="00E527A2">
        <w:rPr>
          <w:rFonts w:ascii="Courier New" w:hAnsi="Courier New" w:cs="Courier New"/>
          <w:spacing w:val="-36"/>
        </w:rPr>
        <w:sym w:font="Euclid Math One" w:char="F0BA"/>
      </w:r>
      <w:r w:rsidRPr="00E527A2">
        <w:rPr>
          <w:rFonts w:ascii="Courier New" w:hAnsi="Courier New" w:cs="Courier New"/>
        </w:rPr>
        <w:sym w:font="Euclid Math One" w:char="F0B9"/>
      </w:r>
      <w:r>
        <w:rPr>
          <w:rFonts w:ascii="Courier New" w:hAnsi="Courier New" w:cs="Courier New"/>
          <w:lang w:val="ru-RU"/>
        </w:rPr>
        <w:t xml:space="preserve"> </w:t>
      </w:r>
      <w:r>
        <w:rPr>
          <w:lang w:val="ru-RU"/>
        </w:rPr>
        <w:t xml:space="preserve">как для </w:t>
      </w:r>
      <w:r w:rsidRPr="00DD65E2">
        <w:rPr>
          <w:rFonts w:ascii="Courier New" w:hAnsi="Courier New" w:cs="Courier New"/>
          <w:lang w:val="ru-RU"/>
        </w:rPr>
        <w:sym w:font="Symbol" w:char="F066"/>
      </w:r>
      <w:r w:rsidRPr="00E527A2">
        <w:rPr>
          <w:lang w:val="ru-RU"/>
        </w:rPr>
        <w:t>-</w:t>
      </w:r>
      <w:r>
        <w:rPr>
          <w:lang w:val="ru-RU"/>
        </w:rPr>
        <w:t xml:space="preserve">трас, так и для </w:t>
      </w:r>
      <w:r>
        <w:t>LTS</w:t>
      </w:r>
      <w:r w:rsidRPr="00C12C45">
        <w:rPr>
          <w:lang w:val="ru-RU"/>
        </w:rPr>
        <w:t>-</w:t>
      </w:r>
      <w:r>
        <w:rPr>
          <w:lang w:val="ru-RU"/>
        </w:rPr>
        <w:t>моделей.</w:t>
      </w:r>
    </w:p>
  </w:footnote>
  <w:footnote w:id="27">
    <w:p w:rsidR="006D5552" w:rsidRPr="00223F75" w:rsidRDefault="006D5552" w:rsidP="008E24BB">
      <w:pPr>
        <w:pStyle w:val="af"/>
        <w:rPr>
          <w:lang w:val="ru-RU"/>
        </w:rPr>
      </w:pPr>
      <w:r>
        <w:rPr>
          <w:rStyle w:val="af0"/>
        </w:rPr>
        <w:footnoteRef/>
      </w:r>
      <w:r w:rsidRPr="00223F75">
        <w:rPr>
          <w:lang w:val="ru-RU"/>
        </w:rPr>
        <w:t xml:space="preserve"> </w:t>
      </w:r>
      <w:r>
        <w:rPr>
          <w:lang w:val="ru-RU"/>
        </w:rPr>
        <w:t xml:space="preserve">Если </w:t>
      </w:r>
      <w:r>
        <w:t>LTS</w:t>
      </w:r>
      <w:r>
        <w:rPr>
          <w:lang w:val="ru-RU"/>
        </w:rPr>
        <w:t xml:space="preserve"> уже содержит состояние, которое называется</w:t>
      </w:r>
      <w:r w:rsidRPr="00E527A2">
        <w:rPr>
          <w:lang w:val="ru-RU"/>
        </w:rPr>
        <w:t xml:space="preserve"> </w:t>
      </w:r>
      <w:r w:rsidRPr="004A57A3">
        <w:rPr>
          <w:rFonts w:ascii="Euclid Fraktur" w:hAnsi="Euclid Fraktur" w:cs="Courier New"/>
          <w:b/>
        </w:rPr>
        <w:t>t</w:t>
      </w:r>
      <w:r>
        <w:rPr>
          <w:lang w:val="ru-RU"/>
        </w:rPr>
        <w:t xml:space="preserve">, то перед преобразованием переименуем его, что даст изоморфную </w:t>
      </w:r>
      <w:r>
        <w:t>LTS</w:t>
      </w:r>
      <w:r>
        <w:rPr>
          <w:lang w:val="ru-RU"/>
        </w:rPr>
        <w:t>.</w:t>
      </w:r>
    </w:p>
  </w:footnote>
  <w:footnote w:id="28">
    <w:p w:rsidR="006D5552" w:rsidRPr="00536E3E" w:rsidRDefault="006D5552" w:rsidP="007107F4">
      <w:pPr>
        <w:pStyle w:val="af"/>
        <w:rPr>
          <w:lang w:val="ru-RU"/>
        </w:rPr>
      </w:pPr>
      <w:r>
        <w:rPr>
          <w:rStyle w:val="af0"/>
        </w:rPr>
        <w:footnoteRef/>
      </w:r>
      <w:r w:rsidRPr="00536E3E">
        <w:rPr>
          <w:lang w:val="ru-RU"/>
        </w:rPr>
        <w:t xml:space="preserve"> </w:t>
      </w:r>
      <w:r>
        <w:rPr>
          <w:lang w:val="ru-RU"/>
        </w:rPr>
        <w:t>Если</w:t>
      </w:r>
      <w:r w:rsidRPr="00E527A2">
        <w:rPr>
          <w:rFonts w:ascii="Courier New" w:hAnsi="Courier New" w:cs="Courier New"/>
          <w:lang w:val="ru-RU"/>
        </w:rPr>
        <w:t xml:space="preserve"> </w:t>
      </w:r>
      <w:r w:rsidRPr="007107F4">
        <w:rPr>
          <w:rFonts w:ascii="Courier New" w:hAnsi="Courier New" w:cs="Courier New"/>
          <w:lang w:val="ru-RU"/>
        </w:rPr>
        <w:t>(</w:t>
      </w:r>
      <w:r w:rsidRPr="00C22355">
        <w:rPr>
          <w:rFonts w:ascii="Courier New" w:hAnsi="Courier New" w:cs="Courier New"/>
        </w:rPr>
        <w:t>s</w:t>
      </w:r>
      <w:r w:rsidRPr="007107F4">
        <w:rPr>
          <w:rFonts w:ascii="Courier New" w:hAnsi="Courier New" w:cs="Courier New"/>
          <w:lang w:val="ru-RU"/>
        </w:rPr>
        <w:t>,</w:t>
      </w:r>
      <w:r w:rsidRPr="00C22355">
        <w:rPr>
          <w:vertAlign w:val="subscript"/>
        </w:rPr>
        <w:t>norm</w:t>
      </w:r>
      <w:r w:rsidRPr="007107F4">
        <w:rPr>
          <w:rFonts w:ascii="Courier New" w:hAnsi="Courier New" w:cs="Courier New"/>
          <w:lang w:val="ru-RU"/>
        </w:rPr>
        <w:t>)</w:t>
      </w:r>
      <w:r>
        <w:rPr>
          <w:rFonts w:ascii="Courier New" w:hAnsi="Courier New" w:cs="Courier New"/>
          <w:lang w:val="ru-RU"/>
        </w:rPr>
        <w:sym w:font="Symbol" w:char="F0CE"/>
      </w:r>
      <w:r w:rsidRPr="00E527A2">
        <w:rPr>
          <w:rFonts w:ascii="Courier New" w:hAnsi="Courier New" w:cs="Courier New"/>
        </w:rPr>
        <w:t>V</w:t>
      </w:r>
      <w:r w:rsidRPr="00E527A2">
        <w:rPr>
          <w:rFonts w:ascii="Courier New" w:hAnsi="Courier New" w:cs="Courier New"/>
          <w:b/>
          <w:vertAlign w:val="subscript"/>
        </w:rPr>
        <w:t>S</w:t>
      </w:r>
      <w:r w:rsidRPr="00E527A2">
        <w:rPr>
          <w:lang w:val="ru-RU"/>
        </w:rPr>
        <w:t>,</w:t>
      </w:r>
      <w:r>
        <w:rPr>
          <w:lang w:val="ru-RU"/>
        </w:rPr>
        <w:t xml:space="preserve"> то перед преобразованием можно переименовать это состояние, что эквивалентно рассмотрению изоморфной </w:t>
      </w:r>
      <w:r>
        <w:t>LTS</w:t>
      </w:r>
      <w:r>
        <w:rPr>
          <w:lang w:val="ru-RU"/>
        </w:rPr>
        <w:t>.</w:t>
      </w:r>
    </w:p>
  </w:footnote>
  <w:footnote w:id="29">
    <w:p w:rsidR="006D5552" w:rsidRPr="0017601C" w:rsidRDefault="006D5552" w:rsidP="0032172D">
      <w:pPr>
        <w:pStyle w:val="af"/>
        <w:rPr>
          <w:lang w:val="ru-RU"/>
        </w:rPr>
      </w:pPr>
      <w:r>
        <w:rPr>
          <w:rStyle w:val="af0"/>
        </w:rPr>
        <w:footnoteRef/>
      </w:r>
      <w:r w:rsidRPr="0017601C">
        <w:rPr>
          <w:lang w:val="ru-RU"/>
        </w:rPr>
        <w:t xml:space="preserve"> </w:t>
      </w:r>
      <w:r>
        <w:rPr>
          <w:lang w:val="ru-RU"/>
        </w:rPr>
        <w:t xml:space="preserve">Конкатенация последовательности множеств последовательностей – это множество всех возможных конкатенаций последовательностей из этих множеств. </w:t>
      </w:r>
    </w:p>
  </w:footnote>
  <w:footnote w:id="30">
    <w:p w:rsidR="006D5552" w:rsidRPr="00D33E4C" w:rsidRDefault="006D5552" w:rsidP="00941C23">
      <w:pPr>
        <w:pStyle w:val="af"/>
        <w:rPr>
          <w:lang w:val="ru-RU"/>
        </w:rPr>
      </w:pPr>
      <w:r w:rsidRPr="00941C23">
        <w:rPr>
          <w:rStyle w:val="af0"/>
        </w:rPr>
        <w:footnoteRef/>
      </w:r>
      <w:r w:rsidRPr="00941C23">
        <w:rPr>
          <w:lang w:val="ru-RU"/>
        </w:rPr>
        <w:t xml:space="preserve"> Для </w:t>
      </w:r>
      <w:r w:rsidRPr="00941C23">
        <w:rPr>
          <w:rFonts w:ascii="Courier New" w:hAnsi="Courier New" w:cs="Courier New"/>
          <w:lang w:val="ru-RU"/>
        </w:rPr>
        <w:sym w:font="Symbol" w:char="F062"/>
      </w:r>
      <w:r w:rsidRPr="00941C23">
        <w:rPr>
          <w:rFonts w:ascii="Courier New" w:hAnsi="Courier New" w:cs="Courier New"/>
          <w:lang w:val="ru-RU"/>
        </w:rPr>
        <w:sym w:font="Symbol" w:char="F067"/>
      </w:r>
      <w:r w:rsidRPr="00941C23">
        <w:rPr>
          <w:rFonts w:ascii="Courier New" w:hAnsi="Courier New" w:cs="Courier New"/>
          <w:lang w:val="ru-RU"/>
        </w:rPr>
        <w:sym w:font="Symbol" w:char="F064"/>
      </w:r>
      <w:r w:rsidRPr="00941C23">
        <w:rPr>
          <w:lang w:val="ru-RU"/>
        </w:rPr>
        <w:t xml:space="preserve">-семантики, где имеется </w:t>
      </w:r>
      <w:r w:rsidRPr="00941C23">
        <w:rPr>
          <w:rFonts w:ascii="Euclid Fraktur" w:hAnsi="Euclid Fraktur"/>
          <w:b/>
        </w:rPr>
        <w:t>R</w:t>
      </w:r>
      <w:r w:rsidRPr="00941C23">
        <w:rPr>
          <w:lang w:val="ru-RU"/>
        </w:rPr>
        <w:t xml:space="preserve">-кнопка для каждого стимула и общая </w:t>
      </w:r>
      <w:r w:rsidRPr="00941C23">
        <w:rPr>
          <w:rFonts w:ascii="Euclid Fraktur" w:hAnsi="Euclid Fraktur"/>
          <w:b/>
        </w:rPr>
        <w:t>R</w:t>
      </w:r>
      <w:r w:rsidRPr="00941C23">
        <w:rPr>
          <w:lang w:val="ru-RU"/>
        </w:rPr>
        <w:t xml:space="preserve">-кнопка для всех реакций, </w:t>
      </w:r>
      <w:r w:rsidRPr="00941C23">
        <w:rPr>
          <w:b/>
          <w:i/>
        </w:rPr>
        <w:t>gamma</w:t>
      </w:r>
      <w:r w:rsidRPr="00941C23">
        <w:rPr>
          <w:lang w:val="ru-RU"/>
        </w:rPr>
        <w:t xml:space="preserve">-множество однородного </w:t>
      </w:r>
      <w:r w:rsidRPr="00941C23">
        <w:rPr>
          <w:rFonts w:ascii="Courier New" w:hAnsi="Courier New" w:cs="Courier New"/>
        </w:rPr>
        <w:sym w:font="Symbol" w:char="F066"/>
      </w:r>
      <w:r w:rsidRPr="00941C23">
        <w:rPr>
          <w:lang w:val="ru-RU"/>
        </w:rPr>
        <w:t>-символа либо не содержит реакций, либо содержит все реакции.</w:t>
      </w:r>
    </w:p>
  </w:footnote>
  <w:footnote w:id="31">
    <w:p w:rsidR="006D5552" w:rsidRPr="007C11AC" w:rsidRDefault="006D5552" w:rsidP="00FB33CE">
      <w:pPr>
        <w:pStyle w:val="af"/>
        <w:rPr>
          <w:lang w:val="ru-RU"/>
        </w:rPr>
      </w:pPr>
      <w:r>
        <w:rPr>
          <w:rStyle w:val="af0"/>
        </w:rPr>
        <w:footnoteRef/>
      </w:r>
      <w:r w:rsidRPr="004D72BC">
        <w:rPr>
          <w:lang w:val="ru-RU"/>
        </w:rPr>
        <w:t xml:space="preserve"> </w:t>
      </w:r>
      <w:r>
        <w:rPr>
          <w:lang w:val="ru-RU"/>
        </w:rPr>
        <w:t xml:space="preserve">Отсюда и происходит название «сингулярный». Также для </w:t>
      </w:r>
      <w:r w:rsidRPr="004D72BC">
        <w:rPr>
          <w:rFonts w:ascii="Courier New" w:hAnsi="Courier New" w:cs="Courier New"/>
          <w:lang w:val="ru-RU"/>
        </w:rPr>
        <w:sym w:font="Symbol" w:char="F062"/>
      </w:r>
      <w:r w:rsidRPr="004D72BC">
        <w:rPr>
          <w:rFonts w:ascii="Courier New" w:hAnsi="Courier New" w:cs="Courier New"/>
          <w:lang w:val="ru-RU"/>
        </w:rPr>
        <w:sym w:font="Symbol" w:char="F067"/>
      </w:r>
      <w:r w:rsidRPr="004D72BC">
        <w:rPr>
          <w:rFonts w:ascii="Courier New" w:hAnsi="Courier New" w:cs="Courier New"/>
          <w:lang w:val="ru-RU"/>
        </w:rPr>
        <w:sym w:font="Symbol" w:char="F064"/>
      </w:r>
      <w:r>
        <w:rPr>
          <w:lang w:val="ru-RU"/>
        </w:rPr>
        <w:t xml:space="preserve">-семантики, где имеется </w:t>
      </w:r>
      <w:r w:rsidRPr="004D72BC">
        <w:rPr>
          <w:rFonts w:ascii="Euclid Fraktur" w:hAnsi="Euclid Fraktur"/>
          <w:b/>
        </w:rPr>
        <w:t>R</w:t>
      </w:r>
      <w:r>
        <w:rPr>
          <w:lang w:val="ru-RU"/>
        </w:rPr>
        <w:t xml:space="preserve">-кнопка для каждого стимула и общая </w:t>
      </w:r>
      <w:r w:rsidRPr="004D72BC">
        <w:rPr>
          <w:rFonts w:ascii="Euclid Fraktur" w:hAnsi="Euclid Fraktur"/>
          <w:b/>
        </w:rPr>
        <w:t>R</w:t>
      </w:r>
      <w:r>
        <w:rPr>
          <w:lang w:val="ru-RU"/>
        </w:rPr>
        <w:t xml:space="preserve">-кнопка для всех реакций, </w:t>
      </w:r>
      <w:r w:rsidRPr="00E527A2">
        <w:rPr>
          <w:rFonts w:ascii="Courier New" w:hAnsi="Courier New" w:cs="Courier New"/>
        </w:rPr>
        <w:sym w:font="Symbol" w:char="F066"/>
      </w:r>
      <w:r w:rsidRPr="00C63414">
        <w:rPr>
          <w:lang w:val="ru-RU"/>
        </w:rPr>
        <w:t>-</w:t>
      </w:r>
      <w:r>
        <w:rPr>
          <w:lang w:val="ru-RU"/>
        </w:rPr>
        <w:t xml:space="preserve">символ сингулярен, если объединение его </w:t>
      </w:r>
      <w:r w:rsidRPr="004D72BC">
        <w:rPr>
          <w:b/>
          <w:i/>
        </w:rPr>
        <w:t>ref</w:t>
      </w:r>
      <w:r>
        <w:rPr>
          <w:lang w:val="ru-RU"/>
        </w:rPr>
        <w:t xml:space="preserve">- и </w:t>
      </w:r>
      <w:r w:rsidRPr="004D72BC">
        <w:rPr>
          <w:b/>
          <w:i/>
        </w:rPr>
        <w:t>gamma</w:t>
      </w:r>
      <w:r>
        <w:rPr>
          <w:lang w:val="ru-RU"/>
        </w:rPr>
        <w:t xml:space="preserve">-множеств содержит все реакции, кроме, быть может, одной. В сингулярном состоянии </w:t>
      </w:r>
      <w:r>
        <w:t>LTS</w:t>
      </w:r>
      <w:r>
        <w:rPr>
          <w:lang w:val="ru-RU"/>
        </w:rPr>
        <w:t xml:space="preserve"> определено не более одного перехода по непосредственно не разрушающей реакции. Для однородного сингулярного </w:t>
      </w:r>
      <w:r w:rsidRPr="00E527A2">
        <w:rPr>
          <w:rFonts w:ascii="Courier New" w:hAnsi="Courier New" w:cs="Courier New"/>
        </w:rPr>
        <w:sym w:font="Symbol" w:char="F066"/>
      </w:r>
      <w:r w:rsidRPr="00C63414">
        <w:rPr>
          <w:lang w:val="ru-RU"/>
        </w:rPr>
        <w:t>-</w:t>
      </w:r>
      <w:r>
        <w:rPr>
          <w:lang w:val="ru-RU"/>
        </w:rPr>
        <w:t xml:space="preserve">символа возможны три варианта: 1) </w:t>
      </w:r>
      <w:r w:rsidRPr="004D72BC">
        <w:rPr>
          <w:b/>
          <w:i/>
        </w:rPr>
        <w:t>gamma</w:t>
      </w:r>
      <w:r>
        <w:rPr>
          <w:lang w:val="ru-RU"/>
        </w:rPr>
        <w:t xml:space="preserve">-множество содержит все реакции, 2) </w:t>
      </w:r>
      <w:r w:rsidRPr="004D72BC">
        <w:rPr>
          <w:b/>
          <w:i/>
        </w:rPr>
        <w:t>ref</w:t>
      </w:r>
      <w:r>
        <w:rPr>
          <w:lang w:val="ru-RU"/>
        </w:rPr>
        <w:t xml:space="preserve">-множество содержит все реакции, 3) </w:t>
      </w:r>
      <w:r w:rsidRPr="004D72BC">
        <w:rPr>
          <w:b/>
          <w:i/>
        </w:rPr>
        <w:t>ref</w:t>
      </w:r>
      <w:r>
        <w:rPr>
          <w:lang w:val="ru-RU"/>
        </w:rPr>
        <w:t xml:space="preserve">-множество содержит все реакции, кроме одной, и эта реакция не принадлежит </w:t>
      </w:r>
      <w:r w:rsidRPr="004D72BC">
        <w:rPr>
          <w:b/>
          <w:i/>
        </w:rPr>
        <w:t>gamma</w:t>
      </w:r>
      <w:r>
        <w:rPr>
          <w:lang w:val="ru-RU"/>
        </w:rPr>
        <w:t>-множеству.</w:t>
      </w:r>
    </w:p>
  </w:footnote>
  <w:footnote w:id="32">
    <w:p w:rsidR="006D5552" w:rsidRPr="00362F0E" w:rsidRDefault="006D5552" w:rsidP="00844513">
      <w:pPr>
        <w:pStyle w:val="af"/>
        <w:rPr>
          <w:lang w:val="ru-RU"/>
        </w:rPr>
      </w:pPr>
      <w:r>
        <w:rPr>
          <w:rStyle w:val="af0"/>
        </w:rPr>
        <w:footnoteRef/>
      </w:r>
      <w:r w:rsidRPr="00362F0E">
        <w:rPr>
          <w:lang w:val="ru-RU"/>
        </w:rPr>
        <w:t xml:space="preserve"> </w:t>
      </w:r>
      <w:r>
        <w:rPr>
          <w:lang w:val="ru-RU"/>
        </w:rPr>
        <w:t>Нам было бы достаточно выбрать для спецификации любое, но только одно,</w:t>
      </w:r>
      <w:r w:rsidRPr="00583216">
        <w:rPr>
          <w:rFonts w:ascii="Courier New" w:hAnsi="Courier New" w:cs="Courier New"/>
          <w:lang w:val="ru-RU"/>
        </w:rPr>
        <w:t xml:space="preserve"> </w:t>
      </w:r>
      <w:r>
        <w:rPr>
          <w:rFonts w:ascii="Courier New" w:hAnsi="Courier New" w:cs="Courier New"/>
        </w:rPr>
        <w:t>k</w:t>
      </w:r>
      <w:r w:rsidRPr="00362F0E">
        <w:rPr>
          <w:rFonts w:ascii="Courier New" w:hAnsi="Courier New" w:cs="Courier New"/>
          <w:lang w:val="ru-RU"/>
        </w:rPr>
        <w:t xml:space="preserve"> </w:t>
      </w:r>
      <w:r>
        <w:rPr>
          <w:lang w:val="ru-RU"/>
        </w:rPr>
        <w:t>для каждого</w:t>
      </w:r>
      <w:r w:rsidRPr="00362F0E">
        <w:rPr>
          <w:rFonts w:ascii="Courier New" w:hAnsi="Courier New" w:cs="Courier New"/>
          <w:lang w:val="ru-RU"/>
        </w:rPr>
        <w:t xml:space="preserve"> n</w:t>
      </w:r>
      <w:r>
        <w:rPr>
          <w:lang w:val="ru-RU"/>
        </w:rPr>
        <w:t>.</w:t>
      </w:r>
    </w:p>
  </w:footnote>
  <w:footnote w:id="33">
    <w:p w:rsidR="006D5552" w:rsidRPr="003C42B7" w:rsidRDefault="006D5552">
      <w:pPr>
        <w:pStyle w:val="af"/>
        <w:rPr>
          <w:lang w:val="ru-RU"/>
        </w:rPr>
      </w:pPr>
      <w:r>
        <w:rPr>
          <w:rStyle w:val="af0"/>
        </w:rPr>
        <w:footnoteRef/>
      </w:r>
      <w:r w:rsidRPr="003C42B7">
        <w:rPr>
          <w:lang w:val="ru-RU"/>
        </w:rPr>
        <w:t xml:space="preserve"> </w:t>
      </w:r>
      <w:r>
        <w:rPr>
          <w:lang w:val="ru-RU"/>
        </w:rPr>
        <w:t xml:space="preserve">То есть для каждого </w:t>
      </w:r>
      <w:r w:rsidRPr="003C42B7">
        <w:rPr>
          <w:rFonts w:ascii="Euclid Fraktur" w:hAnsi="Euclid Fraktur"/>
          <w:b/>
        </w:rPr>
        <w:t>R</w:t>
      </w:r>
      <w:r>
        <w:rPr>
          <w:lang w:val="ru-RU"/>
        </w:rPr>
        <w:t>-отказа</w:t>
      </w:r>
      <w:r w:rsidRPr="003C42B7">
        <w:rPr>
          <w:rFonts w:ascii="Courier New" w:hAnsi="Courier New" w:cs="Courier New"/>
          <w:lang w:val="ru-RU"/>
        </w:rPr>
        <w:t xml:space="preserve"> </w:t>
      </w:r>
      <w:r w:rsidRPr="003C42B7">
        <w:rPr>
          <w:rFonts w:ascii="Courier New" w:hAnsi="Courier New" w:cs="Courier New"/>
        </w:rPr>
        <w:t>P</w:t>
      </w:r>
      <w:r>
        <w:rPr>
          <w:lang w:val="ru-RU"/>
        </w:rPr>
        <w:t>, содержащего</w:t>
      </w:r>
      <w:r w:rsidRPr="003C42B7">
        <w:rPr>
          <w:rFonts w:ascii="Courier New" w:hAnsi="Courier New" w:cs="Courier New"/>
          <w:lang w:val="ru-RU"/>
        </w:rPr>
        <w:t xml:space="preserve"> </w:t>
      </w:r>
      <w:r w:rsidRPr="003C42B7">
        <w:rPr>
          <w:rFonts w:ascii="Courier New" w:hAnsi="Courier New" w:cs="Courier New"/>
        </w:rPr>
        <w:t>z</w:t>
      </w:r>
      <w:r>
        <w:rPr>
          <w:lang w:val="ru-RU"/>
        </w:rPr>
        <w:t>, в одном из состояний</w:t>
      </w:r>
      <w:r w:rsidRPr="00994795">
        <w:rPr>
          <w:rFonts w:ascii="Courier New" w:hAnsi="Courier New" w:cs="Courier New"/>
          <w:lang w:val="ru-RU"/>
        </w:rPr>
        <w:t xml:space="preserve"> </w:t>
      </w:r>
      <w:r>
        <w:rPr>
          <w:rFonts w:ascii="Courier New" w:hAnsi="Courier New" w:cs="Courier New"/>
        </w:rPr>
        <w:t>s</w:t>
      </w:r>
      <w:r>
        <w:rPr>
          <w:rFonts w:ascii="Courier New" w:hAnsi="Courier New" w:cs="Courier New"/>
          <w:lang w:val="ru-RU"/>
        </w:rPr>
        <w:sym w:font="Symbol" w:char="F0CE"/>
      </w:r>
      <w:r w:rsidRPr="003F7BC2">
        <w:rPr>
          <w:rFonts w:ascii="Courier New" w:hAnsi="Courier New" w:cs="Courier New"/>
          <w:lang w:val="ru-RU"/>
        </w:rPr>
        <w:t>(</w:t>
      </w:r>
      <w:r w:rsidRPr="00E527A2">
        <w:rPr>
          <w:rFonts w:ascii="Courier New" w:hAnsi="Courier New" w:cs="Courier New"/>
          <w:b/>
          <w:szCs w:val="22"/>
        </w:rPr>
        <w:t>S</w:t>
      </w:r>
      <w:r w:rsidRPr="00E527A2">
        <w:rPr>
          <w:rFonts w:ascii="Courier New" w:hAnsi="Courier New" w:cs="Courier New"/>
          <w:szCs w:val="22"/>
        </w:rPr>
        <w:t> </w:t>
      </w:r>
      <w:r w:rsidRPr="00E527A2">
        <w:rPr>
          <w:b/>
          <w:i/>
          <w:iCs/>
          <w:szCs w:val="22"/>
        </w:rPr>
        <w:t>after</w:t>
      </w:r>
      <w:r w:rsidRPr="00E527A2">
        <w:rPr>
          <w:rFonts w:ascii="Courier New" w:hAnsi="Courier New" w:cs="Courier New"/>
          <w:szCs w:val="22"/>
        </w:rPr>
        <w:t> </w:t>
      </w:r>
      <w:r>
        <w:rPr>
          <w:rFonts w:ascii="Courier New" w:hAnsi="Courier New" w:cs="Courier New"/>
        </w:rPr>
        <w:sym w:font="Symbol" w:char="F073"/>
      </w:r>
      <w:r w:rsidRPr="003F7BC2">
        <w:rPr>
          <w:rFonts w:ascii="Courier New" w:hAnsi="Courier New" w:cs="Courier New"/>
          <w:lang w:val="ru-RU"/>
        </w:rPr>
        <w:t>)</w:t>
      </w:r>
      <w:r w:rsidRPr="00994795">
        <w:rPr>
          <w:rFonts w:ascii="Courier New" w:hAnsi="Courier New" w:cs="Courier New"/>
          <w:lang w:val="ru-RU"/>
        </w:rPr>
        <w:t xml:space="preserve"> </w:t>
      </w:r>
      <w:r>
        <w:rPr>
          <w:lang w:val="ru-RU"/>
        </w:rPr>
        <w:t>есть переход</w:t>
      </w:r>
      <w:r w:rsidRPr="00994795">
        <w:rPr>
          <w:rFonts w:ascii="Courier New" w:hAnsi="Courier New" w:cs="Courier New"/>
          <w:lang w:val="ru-RU"/>
        </w:rPr>
        <w:t xml:space="preserve"> </w:t>
      </w:r>
      <w:r>
        <w:rPr>
          <w:rFonts w:ascii="Courier New" w:hAnsi="Courier New" w:cs="Courier New"/>
        </w:rPr>
        <w:t>s</w:t>
      </w:r>
      <w:r>
        <w:rPr>
          <w:rFonts w:ascii="Courier New" w:hAnsi="Courier New" w:cs="Courier New"/>
        </w:rPr>
        <w:sym w:font="Euclid Symbol" w:char="F0BE"/>
      </w:r>
      <w:r>
        <w:rPr>
          <w:rFonts w:ascii="Courier New" w:hAnsi="Courier New" w:cs="Courier New"/>
        </w:rPr>
        <w:t>z</w:t>
      </w:r>
      <w:r w:rsidRPr="003C42B7">
        <w:rPr>
          <w:rFonts w:ascii="Courier New" w:hAnsi="Courier New" w:cs="Courier New"/>
          <w:lang w:val="ru-RU"/>
        </w:rPr>
        <w:t>`</w:t>
      </w:r>
      <w:r>
        <w:rPr>
          <w:rFonts w:ascii="Courier New" w:hAnsi="Courier New" w:cs="Courier New"/>
        </w:rPr>
        <w:sym w:font="Euclid Symbol" w:char="F0AE"/>
      </w:r>
      <w:r>
        <w:rPr>
          <w:rFonts w:ascii="Courier New" w:hAnsi="Courier New" w:cs="Courier New"/>
        </w:rPr>
        <w:t>s</w:t>
      </w:r>
      <w:r w:rsidRPr="00994795">
        <w:rPr>
          <w:rFonts w:ascii="Courier New" w:hAnsi="Courier New" w:cs="Courier New"/>
          <w:lang w:val="ru-RU"/>
        </w:rPr>
        <w:t>`</w:t>
      </w:r>
      <w:r>
        <w:rPr>
          <w:rFonts w:ascii="Courier New" w:hAnsi="Courier New" w:cs="Courier New"/>
        </w:rPr>
        <w:sym w:font="Euclid Symbol" w:char="F03D"/>
      </w:r>
      <w:r>
        <w:rPr>
          <w:rFonts w:ascii="Courier New" w:hAnsi="Courier New" w:cs="Courier New"/>
        </w:rPr>
        <w:sym w:font="Euclid Symbol" w:char="F0E1"/>
      </w:r>
      <w:r w:rsidRPr="009767CD">
        <w:rPr>
          <w:rFonts w:ascii="Courier New" w:hAnsi="Courier New" w:cs="Courier New"/>
        </w:rPr>
        <w:sym w:font="Symbol" w:char="F067"/>
      </w:r>
      <w:r>
        <w:rPr>
          <w:rFonts w:ascii="Courier New" w:hAnsi="Courier New" w:cs="Courier New"/>
        </w:rPr>
        <w:sym w:font="Euclid Symbol" w:char="F0F1"/>
      </w:r>
      <w:r>
        <w:rPr>
          <w:rFonts w:ascii="Courier New" w:hAnsi="Courier New" w:cs="Courier New"/>
        </w:rPr>
        <w:sym w:font="Euclid Symbol" w:char="F0DE"/>
      </w:r>
      <w:r>
        <w:rPr>
          <w:lang w:val="ru-RU"/>
        </w:rPr>
        <w:t>,</w:t>
      </w:r>
      <w:r w:rsidRPr="003C42B7">
        <w:rPr>
          <w:lang w:val="ru-RU"/>
        </w:rPr>
        <w:t xml:space="preserve"> </w:t>
      </w:r>
      <w:r>
        <w:rPr>
          <w:lang w:val="ru-RU"/>
        </w:rPr>
        <w:t>где</w:t>
      </w:r>
      <w:r w:rsidRPr="003C42B7">
        <w:rPr>
          <w:rFonts w:ascii="Courier New" w:hAnsi="Courier New" w:cs="Courier New"/>
          <w:lang w:val="ru-RU"/>
        </w:rPr>
        <w:t xml:space="preserve"> </w:t>
      </w:r>
      <w:r w:rsidRPr="003C42B7">
        <w:rPr>
          <w:rFonts w:ascii="Courier New" w:hAnsi="Courier New" w:cs="Courier New"/>
        </w:rPr>
        <w:t>z</w:t>
      </w:r>
      <w:r w:rsidRPr="003C42B7">
        <w:rPr>
          <w:rFonts w:ascii="Courier New" w:hAnsi="Courier New" w:cs="Courier New"/>
          <w:lang w:val="ru-RU"/>
        </w:rPr>
        <w:t>`</w:t>
      </w:r>
      <w:r>
        <w:rPr>
          <w:rFonts w:ascii="Courier New" w:hAnsi="Courier New" w:cs="Courier New"/>
          <w:lang w:val="ru-RU"/>
        </w:rPr>
        <w:sym w:font="Symbol" w:char="F0CE"/>
      </w:r>
      <w:r>
        <w:rPr>
          <w:rFonts w:ascii="Courier New" w:hAnsi="Courier New" w:cs="Courier New"/>
        </w:rPr>
        <w:t>P</w:t>
      </w:r>
      <w:r>
        <w:rPr>
          <w:lang w:val="ru-RU"/>
        </w:rPr>
        <w:t>.</w:t>
      </w:r>
    </w:p>
  </w:footnote>
  <w:footnote w:id="34">
    <w:p w:rsidR="006D5552" w:rsidRPr="00AB5A2C" w:rsidRDefault="006D5552">
      <w:pPr>
        <w:pStyle w:val="af"/>
        <w:rPr>
          <w:lang w:val="ru-RU"/>
        </w:rPr>
      </w:pPr>
      <w:r>
        <w:rPr>
          <w:rStyle w:val="af0"/>
        </w:rPr>
        <w:footnoteRef/>
      </w:r>
      <w:r w:rsidRPr="00AB5A2C">
        <w:rPr>
          <w:lang w:val="ru-RU"/>
        </w:rPr>
        <w:t xml:space="preserve"> </w:t>
      </w:r>
      <w:r>
        <w:rPr>
          <w:lang w:val="ru-RU"/>
        </w:rPr>
        <w:t xml:space="preserve">Напомним, что предоминанта </w:t>
      </w:r>
      <w:r w:rsidRPr="00F36E0A">
        <w:rPr>
          <w:rFonts w:ascii="Courier New" w:hAnsi="Courier New" w:cs="Courier New"/>
        </w:rPr>
        <w:sym w:font="Symbol" w:char="F066"/>
      </w:r>
      <w:r w:rsidRPr="00C327AB">
        <w:rPr>
          <w:lang w:val="ru-RU"/>
        </w:rPr>
        <w:t>-</w:t>
      </w:r>
      <w:r>
        <w:rPr>
          <w:lang w:val="ru-RU"/>
        </w:rPr>
        <w:t xml:space="preserve">символа доминирует его, но не обязательно доминирует все </w:t>
      </w:r>
      <w:r w:rsidRPr="00F36E0A">
        <w:rPr>
          <w:rFonts w:ascii="Courier New" w:hAnsi="Courier New" w:cs="Courier New"/>
        </w:rPr>
        <w:sym w:font="Symbol" w:char="F066"/>
      </w:r>
      <w:r w:rsidRPr="00C327AB">
        <w:rPr>
          <w:lang w:val="ru-RU"/>
        </w:rPr>
        <w:t>-</w:t>
      </w:r>
      <w:r>
        <w:rPr>
          <w:lang w:val="ru-RU"/>
        </w:rPr>
        <w:t>символы из его верхнего конуса.</w:t>
      </w:r>
    </w:p>
  </w:footnote>
  <w:footnote w:id="35">
    <w:p w:rsidR="006D5552" w:rsidRPr="00F73924" w:rsidRDefault="006D5552" w:rsidP="009660D2">
      <w:pPr>
        <w:pStyle w:val="af"/>
        <w:rPr>
          <w:lang w:val="ru-RU"/>
        </w:rPr>
      </w:pPr>
      <w:r>
        <w:rPr>
          <w:rStyle w:val="af0"/>
        </w:rPr>
        <w:footnoteRef/>
      </w:r>
      <w:r w:rsidRPr="00F73924">
        <w:rPr>
          <w:lang w:val="ru-RU"/>
        </w:rPr>
        <w:t xml:space="preserve"> </w:t>
      </w:r>
      <w:r>
        <w:rPr>
          <w:lang w:val="ru-RU"/>
        </w:rPr>
        <w:t xml:space="preserve">Скобки нужны, поскольку композиция </w:t>
      </w:r>
      <w:r>
        <w:t>LTS</w:t>
      </w:r>
      <w:r>
        <w:rPr>
          <w:lang w:val="ru-RU"/>
        </w:rPr>
        <w:t>, вообще говоря, не ассоциативна.</w:t>
      </w:r>
    </w:p>
  </w:footnote>
  <w:footnote w:id="36">
    <w:p w:rsidR="006D5552" w:rsidRPr="00622CE1" w:rsidRDefault="006D5552">
      <w:pPr>
        <w:pStyle w:val="af"/>
        <w:rPr>
          <w:lang w:val="ru-RU"/>
        </w:rPr>
      </w:pPr>
      <w:r>
        <w:rPr>
          <w:rStyle w:val="af0"/>
        </w:rPr>
        <w:footnoteRef/>
      </w:r>
      <w:r w:rsidRPr="00622CE1">
        <w:rPr>
          <w:lang w:val="ru-RU"/>
        </w:rPr>
        <w:t xml:space="preserve"> </w:t>
      </w:r>
      <w:r>
        <w:rPr>
          <w:lang w:val="ru-RU"/>
        </w:rPr>
        <w:t xml:space="preserve">Такое соответствие называется строгой бисимуляцией </w:t>
      </w:r>
      <w:r w:rsidRPr="00622CE1">
        <w:rPr>
          <w:lang w:val="ru-RU"/>
        </w:rPr>
        <w:t>(</w:t>
      </w:r>
      <w:r w:rsidRPr="00622CE1">
        <w:rPr>
          <w:i/>
        </w:rPr>
        <w:t>strong</w:t>
      </w:r>
      <w:r w:rsidRPr="00622CE1">
        <w:rPr>
          <w:i/>
          <w:lang w:val="ru-RU"/>
        </w:rPr>
        <w:t xml:space="preserve"> </w:t>
      </w:r>
      <w:r w:rsidRPr="00622CE1">
        <w:rPr>
          <w:i/>
        </w:rPr>
        <w:t>bisimulation</w:t>
      </w:r>
      <w:r w:rsidRPr="00622CE1">
        <w:rPr>
          <w:lang w:val="ru-RU"/>
        </w:rPr>
        <w:t>)</w:t>
      </w:r>
      <w:r>
        <w:rPr>
          <w:lang w:val="ru-RU"/>
        </w:rPr>
        <w:t xml:space="preserve">, а </w:t>
      </w:r>
      <w:r>
        <w:t>LTS</w:t>
      </w:r>
      <w:r>
        <w:rPr>
          <w:lang w:val="ru-RU"/>
        </w:rPr>
        <w:t xml:space="preserve"> строго-бисимулянтными.</w:t>
      </w:r>
    </w:p>
  </w:footnote>
  <w:footnote w:id="37">
    <w:p w:rsidR="006D5552" w:rsidRPr="00297B37" w:rsidRDefault="006D5552">
      <w:pPr>
        <w:pStyle w:val="af"/>
        <w:rPr>
          <w:lang w:val="ru-RU"/>
        </w:rPr>
      </w:pPr>
      <w:r>
        <w:rPr>
          <w:rStyle w:val="af0"/>
        </w:rPr>
        <w:footnoteRef/>
      </w:r>
      <w:r w:rsidRPr="00297B37">
        <w:rPr>
          <w:lang w:val="ru-RU"/>
        </w:rPr>
        <w:t xml:space="preserve"> </w:t>
      </w:r>
      <w:r>
        <w:rPr>
          <w:lang w:val="ru-RU"/>
        </w:rPr>
        <w:t xml:space="preserve">Это эквивалентно добавлению </w:t>
      </w:r>
      <w:r w:rsidRPr="005C4FAF">
        <w:rPr>
          <w:b/>
          <w:i/>
        </w:rPr>
        <w:t>d</w:t>
      </w:r>
      <w:r>
        <w:rPr>
          <w:b/>
          <w:i/>
        </w:rPr>
        <w:t>r</w:t>
      </w:r>
      <w:r>
        <w:rPr>
          <w:lang w:val="ru-RU"/>
        </w:rPr>
        <w:t xml:space="preserve">-замыкания указанного добавляемого множества </w:t>
      </w:r>
      <w:r w:rsidRPr="00E527A2">
        <w:rPr>
          <w:rFonts w:ascii="Courier New" w:hAnsi="Courier New" w:cs="Courier New"/>
        </w:rPr>
        <w:sym w:font="Symbol" w:char="F066"/>
      </w:r>
      <w:r w:rsidRPr="00B93F5E">
        <w:rPr>
          <w:lang w:val="ru-RU"/>
        </w:rPr>
        <w:t>-</w:t>
      </w:r>
      <w:r>
        <w:rPr>
          <w:lang w:val="ru-RU"/>
        </w:rPr>
        <w:t>трасс.</w:t>
      </w:r>
    </w:p>
  </w:footnote>
  <w:footnote w:id="38">
    <w:p w:rsidR="006D5552" w:rsidRPr="007026B7" w:rsidRDefault="006D5552">
      <w:pPr>
        <w:pStyle w:val="af"/>
        <w:rPr>
          <w:lang w:val="ru-RU"/>
        </w:rPr>
      </w:pPr>
      <w:r>
        <w:rPr>
          <w:rStyle w:val="af0"/>
        </w:rPr>
        <w:footnoteRef/>
      </w:r>
      <w:r w:rsidRPr="005C4FAF">
        <w:rPr>
          <w:lang w:val="ru-RU"/>
        </w:rPr>
        <w:t xml:space="preserve"> </w:t>
      </w:r>
      <w:r>
        <w:rPr>
          <w:lang w:val="ru-RU"/>
        </w:rPr>
        <w:t xml:space="preserve">Это также эквивалентно добавлению </w:t>
      </w:r>
      <w:r w:rsidRPr="005C4FAF">
        <w:rPr>
          <w:b/>
          <w:i/>
        </w:rPr>
        <w:t>d</w:t>
      </w:r>
      <w:r>
        <w:rPr>
          <w:b/>
          <w:i/>
        </w:rPr>
        <w:t>r</w:t>
      </w:r>
      <w:r>
        <w:rPr>
          <w:lang w:val="ru-RU"/>
        </w:rPr>
        <w:t xml:space="preserve">-замыкания указанного добавляемого множества </w:t>
      </w:r>
      <w:r w:rsidRPr="00E527A2">
        <w:rPr>
          <w:rFonts w:ascii="Courier New" w:hAnsi="Courier New" w:cs="Courier New"/>
        </w:rPr>
        <w:sym w:font="Symbol" w:char="F066"/>
      </w:r>
      <w:r w:rsidRPr="00B93F5E">
        <w:rPr>
          <w:lang w:val="ru-RU"/>
        </w:rPr>
        <w:t>-</w:t>
      </w:r>
      <w:r>
        <w:rPr>
          <w:lang w:val="ru-RU"/>
        </w:rPr>
        <w:t>трасс.</w:t>
      </w:r>
      <w:r w:rsidRPr="007026B7">
        <w:rPr>
          <w:lang w:val="ru-RU"/>
        </w:rPr>
        <w:t xml:space="preserve"> </w:t>
      </w:r>
      <w:r>
        <w:rPr>
          <w:lang w:val="ru-RU"/>
        </w:rPr>
        <w:t xml:space="preserve">Также, вместо полного </w:t>
      </w:r>
      <w:r>
        <w:rPr>
          <w:b/>
          <w:i/>
        </w:rPr>
        <w:t>r</w:t>
      </w:r>
      <w:r>
        <w:rPr>
          <w:lang w:val="ru-RU"/>
        </w:rPr>
        <w:t xml:space="preserve">-замыкания достаточно вместе с каждой добавляемой </w:t>
      </w:r>
      <w:r w:rsidRPr="00E527A2">
        <w:rPr>
          <w:rFonts w:ascii="Courier New" w:hAnsi="Courier New" w:cs="Courier New"/>
        </w:rPr>
        <w:sym w:font="Symbol" w:char="F066"/>
      </w:r>
      <w:r w:rsidRPr="00B93F5E">
        <w:rPr>
          <w:lang w:val="ru-RU"/>
        </w:rPr>
        <w:t>-</w:t>
      </w:r>
      <w:r>
        <w:rPr>
          <w:lang w:val="ru-RU"/>
        </w:rPr>
        <w:t>трассой вида</w:t>
      </w:r>
      <w:r w:rsidRPr="005C4FAF">
        <w:rPr>
          <w:rFonts w:ascii="Courier New" w:hAnsi="Courier New" w:cs="Courier New"/>
          <w:lang w:val="ru-RU"/>
        </w:rPr>
        <w:t xml:space="preserve"> </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Pr>
          <w:rFonts w:ascii="Courier New" w:hAnsi="Courier New" w:cs="Courier New"/>
        </w:rPr>
        <w:sym w:font="Euclid Symbol" w:char="F0F1"/>
      </w:r>
      <w:r>
        <w:rPr>
          <w:rFonts w:ascii="Courier New" w:hAnsi="Courier New" w:cs="Courier New"/>
        </w:rPr>
        <w:sym w:font="Symbol" w:char="F0D7"/>
      </w:r>
      <w:r>
        <w:rPr>
          <w:rFonts w:ascii="Courier New" w:hAnsi="Courier New" w:cs="Courier New"/>
          <w:lang w:val="ru-RU"/>
        </w:rPr>
        <w:t xml:space="preserve">… </w:t>
      </w:r>
      <w:r>
        <w:rPr>
          <w:lang w:val="ru-RU"/>
        </w:rPr>
        <w:t xml:space="preserve">добавлять </w:t>
      </w:r>
      <w:r w:rsidRPr="00E527A2">
        <w:rPr>
          <w:rFonts w:ascii="Courier New" w:hAnsi="Courier New" w:cs="Courier New"/>
        </w:rPr>
        <w:sym w:font="Symbol" w:char="F066"/>
      </w:r>
      <w:r w:rsidRPr="00B93F5E">
        <w:rPr>
          <w:lang w:val="ru-RU"/>
        </w:rPr>
        <w:t>-</w:t>
      </w:r>
      <w:r>
        <w:rPr>
          <w:lang w:val="ru-RU"/>
        </w:rPr>
        <w:t xml:space="preserve">трассы с большим числом </w:t>
      </w:r>
      <w:r w:rsidRPr="00E527A2">
        <w:rPr>
          <w:rFonts w:ascii="Courier New" w:hAnsi="Courier New" w:cs="Courier New"/>
        </w:rPr>
        <w:sym w:font="Symbol" w:char="F066"/>
      </w:r>
      <w:r w:rsidRPr="00B93F5E">
        <w:rPr>
          <w:lang w:val="ru-RU"/>
        </w:rPr>
        <w:t>-</w:t>
      </w:r>
      <w:r>
        <w:rPr>
          <w:lang w:val="ru-RU"/>
        </w:rPr>
        <w:t>символов</w:t>
      </w:r>
      <w:r w:rsidRPr="005C4FAF">
        <w:rPr>
          <w:rFonts w:ascii="Courier New" w:hAnsi="Courier New" w:cs="Courier New"/>
          <w:lang w:val="ru-RU"/>
        </w:rPr>
        <w:t xml:space="preserve"> </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sidRPr="007026B7">
        <w:rPr>
          <w:rFonts w:ascii="Courier New" w:hAnsi="Courier New" w:cs="Courier New"/>
          <w:lang w:val="ru-RU"/>
        </w:rPr>
        <w:t>,</w:t>
      </w:r>
      <w:r>
        <w:rPr>
          <w:rFonts w:ascii="Courier New" w:hAnsi="Courier New" w:cs="Courier New"/>
          <w:lang w:val="ru-RU"/>
        </w:rPr>
        <w:t>…</w:t>
      </w:r>
      <w:r w:rsidRPr="007026B7">
        <w:rPr>
          <w:rFonts w:ascii="Courier New" w:hAnsi="Courier New" w:cs="Courier New"/>
          <w:lang w:val="ru-RU"/>
        </w:rPr>
        <w:t>,</w:t>
      </w:r>
      <w:r>
        <w:rPr>
          <w:rFonts w:ascii="Courier New" w:hAnsi="Courier New" w:cs="Courier New"/>
        </w:rPr>
        <w:t>b</w:t>
      </w:r>
      <w:r>
        <w:rPr>
          <w:rFonts w:ascii="Courier New" w:hAnsi="Courier New" w:cs="Courier New"/>
        </w:rPr>
        <w:sym w:font="Euclid Symbol" w:char="F0F1"/>
      </w:r>
      <w:r>
        <w:rPr>
          <w:rFonts w:ascii="Courier New" w:hAnsi="Courier New" w:cs="Courier New"/>
        </w:rPr>
        <w:sym w:font="Symbol" w:char="F0D7"/>
      </w:r>
      <w:r>
        <w:rPr>
          <w:rFonts w:ascii="Courier New" w:hAnsi="Courier New" w:cs="Courier New"/>
          <w:lang w:val="ru-RU"/>
        </w:rPr>
        <w:t>…</w:t>
      </w:r>
      <w:r w:rsidRPr="007026B7">
        <w:rPr>
          <w:lang w:val="ru-RU"/>
        </w:rPr>
        <w:t>,</w:t>
      </w:r>
      <w:r>
        <w:rPr>
          <w:lang w:val="ru-RU"/>
        </w:rPr>
        <w:t xml:space="preserve"> в том числе и с бесконечным числом</w:t>
      </w:r>
      <w:r w:rsidRPr="005C4FAF">
        <w:rPr>
          <w:rFonts w:ascii="Courier New" w:hAnsi="Courier New" w:cs="Courier New"/>
          <w:lang w:val="ru-RU"/>
        </w:rPr>
        <w:t xml:space="preserve"> </w:t>
      </w:r>
      <w:r>
        <w:rPr>
          <w:rFonts w:ascii="Arial" w:hAnsi="Arial" w:cs="Arial"/>
          <w:b/>
        </w:rPr>
        <w:t>σ</w:t>
      </w:r>
      <w:r>
        <w:rPr>
          <w:rFonts w:ascii="Courier New" w:hAnsi="Courier New" w:cs="Courier New"/>
        </w:rPr>
        <w:sym w:font="Symbol" w:char="F0D7"/>
      </w:r>
      <w:r>
        <w:rPr>
          <w:rFonts w:ascii="Courier New" w:hAnsi="Courier New" w:cs="Courier New"/>
        </w:rPr>
        <w:sym w:font="Euclid Symbol" w:char="F0E1"/>
      </w:r>
      <w:r>
        <w:rPr>
          <w:rFonts w:ascii="Courier New" w:hAnsi="Courier New" w:cs="Courier New"/>
        </w:rPr>
        <w:t>b</w:t>
      </w:r>
      <w:r w:rsidRPr="007026B7">
        <w:rPr>
          <w:rFonts w:ascii="Courier New" w:hAnsi="Courier New" w:cs="Courier New"/>
          <w:lang w:val="ru-RU"/>
        </w:rPr>
        <w:t>,</w:t>
      </w:r>
      <w:r>
        <w:rPr>
          <w:rFonts w:ascii="Courier New" w:hAnsi="Courier New" w:cs="Courier New"/>
        </w:rPr>
        <w:t>b</w:t>
      </w:r>
      <w:r w:rsidRPr="007026B7">
        <w:rPr>
          <w:rFonts w:ascii="Courier New" w:hAnsi="Courier New" w:cs="Courier New"/>
          <w:lang w:val="ru-RU"/>
        </w:rPr>
        <w:t>,…</w:t>
      </w:r>
      <w:r>
        <w:rPr>
          <w:rFonts w:ascii="Courier New" w:hAnsi="Courier New" w:cs="Courier New"/>
        </w:rPr>
        <w:sym w:font="Euclid Symbol" w:char="F0F1"/>
      </w:r>
      <w:r>
        <w:rPr>
          <w:lang w:val="ru-RU"/>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5552" w:rsidRDefault="006D5552" w:rsidP="009840A9">
    <w:pPr>
      <w:pStyle w:val="af2"/>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6D5552" w:rsidRDefault="006D5552">
    <w:pPr>
      <w:pStyle w:val="af2"/>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5552" w:rsidRDefault="006D5552" w:rsidP="009840A9">
    <w:pPr>
      <w:pStyle w:val="af2"/>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4948FB">
      <w:rPr>
        <w:rStyle w:val="aa"/>
        <w:noProof/>
      </w:rPr>
      <w:t>4</w:t>
    </w:r>
    <w:r>
      <w:rPr>
        <w:rStyle w:val="aa"/>
      </w:rPr>
      <w:fldChar w:fldCharType="end"/>
    </w:r>
  </w:p>
  <w:p w:rsidR="006D5552" w:rsidRPr="00901F82" w:rsidRDefault="006D5552" w:rsidP="006E2BBC">
    <w:pPr>
      <w:pStyle w:val="af2"/>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5552" w:rsidRDefault="006D5552" w:rsidP="007235C9">
    <w:pPr>
      <w:pStyle w:val="af2"/>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6D5552" w:rsidRDefault="006D5552">
    <w:pPr>
      <w:pStyle w:val="af2"/>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5552" w:rsidRDefault="006D5552" w:rsidP="007235C9">
    <w:pPr>
      <w:pStyle w:val="af2"/>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1B4BCC">
      <w:rPr>
        <w:rStyle w:val="aa"/>
        <w:noProof/>
      </w:rPr>
      <w:t>596</w:t>
    </w:r>
    <w:r>
      <w:rPr>
        <w:rStyle w:val="aa"/>
      </w:rPr>
      <w:fldChar w:fldCharType="end"/>
    </w:r>
  </w:p>
  <w:p w:rsidR="006D5552" w:rsidRDefault="006D5552">
    <w:pPr>
      <w:pStyle w:val="af2"/>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5552" w:rsidRDefault="006D5552" w:rsidP="00E807AB">
    <w:pPr>
      <w:pStyle w:val="af2"/>
      <w:jc w:val="center"/>
    </w:pPr>
    <w:r>
      <w:rPr>
        <w:rStyle w:val="aa"/>
      </w:rPr>
      <w:fldChar w:fldCharType="begin"/>
    </w:r>
    <w:r>
      <w:rPr>
        <w:rStyle w:val="aa"/>
      </w:rPr>
      <w:instrText xml:space="preserve"> PAGE </w:instrText>
    </w:r>
    <w:r>
      <w:rPr>
        <w:rStyle w:val="aa"/>
      </w:rPr>
      <w:fldChar w:fldCharType="separate"/>
    </w:r>
    <w:r>
      <w:rPr>
        <w:rStyle w:val="aa"/>
        <w:noProof/>
      </w:rPr>
      <w:t>417</w:t>
    </w:r>
    <w:r>
      <w:rPr>
        <w:rStyle w:val="aa"/>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8966A6EE"/>
    <w:lvl w:ilvl="0">
      <w:start w:val="1"/>
      <w:numFmt w:val="decimal"/>
      <w:lvlText w:val="%1."/>
      <w:lvlJc w:val="left"/>
      <w:pPr>
        <w:tabs>
          <w:tab w:val="num" w:pos="1492"/>
        </w:tabs>
        <w:ind w:left="1492" w:hanging="360"/>
      </w:pPr>
    </w:lvl>
  </w:abstractNum>
  <w:abstractNum w:abstractNumId="1">
    <w:nsid w:val="FFFFFF7D"/>
    <w:multiLevelType w:val="singleLevel"/>
    <w:tmpl w:val="941807FE"/>
    <w:lvl w:ilvl="0">
      <w:start w:val="1"/>
      <w:numFmt w:val="decimal"/>
      <w:lvlText w:val="%1."/>
      <w:lvlJc w:val="left"/>
      <w:pPr>
        <w:tabs>
          <w:tab w:val="num" w:pos="1209"/>
        </w:tabs>
        <w:ind w:left="1209" w:hanging="360"/>
      </w:pPr>
    </w:lvl>
  </w:abstractNum>
  <w:abstractNum w:abstractNumId="2">
    <w:nsid w:val="FFFFFF7E"/>
    <w:multiLevelType w:val="singleLevel"/>
    <w:tmpl w:val="B4F6D3E6"/>
    <w:lvl w:ilvl="0">
      <w:start w:val="1"/>
      <w:numFmt w:val="decimal"/>
      <w:pStyle w:val="3"/>
      <w:lvlText w:val="%1."/>
      <w:lvlJc w:val="left"/>
      <w:pPr>
        <w:tabs>
          <w:tab w:val="num" w:pos="926"/>
        </w:tabs>
        <w:ind w:left="926" w:hanging="360"/>
      </w:pPr>
    </w:lvl>
  </w:abstractNum>
  <w:abstractNum w:abstractNumId="3">
    <w:nsid w:val="FFFFFF7F"/>
    <w:multiLevelType w:val="singleLevel"/>
    <w:tmpl w:val="AB28ACAE"/>
    <w:lvl w:ilvl="0">
      <w:start w:val="1"/>
      <w:numFmt w:val="decimal"/>
      <w:lvlText w:val="%1."/>
      <w:lvlJc w:val="left"/>
      <w:pPr>
        <w:tabs>
          <w:tab w:val="num" w:pos="643"/>
        </w:tabs>
        <w:ind w:left="643" w:hanging="360"/>
      </w:pPr>
    </w:lvl>
  </w:abstractNum>
  <w:abstractNum w:abstractNumId="4">
    <w:nsid w:val="FFFFFF80"/>
    <w:multiLevelType w:val="singleLevel"/>
    <w:tmpl w:val="54E437B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84238B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226A80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F48C530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CEAC4E80"/>
    <w:lvl w:ilvl="0">
      <w:start w:val="1"/>
      <w:numFmt w:val="decimal"/>
      <w:lvlText w:val="%1."/>
      <w:lvlJc w:val="left"/>
      <w:pPr>
        <w:tabs>
          <w:tab w:val="num" w:pos="360"/>
        </w:tabs>
        <w:ind w:left="360" w:hanging="360"/>
      </w:pPr>
    </w:lvl>
  </w:abstractNum>
  <w:abstractNum w:abstractNumId="9">
    <w:nsid w:val="FFFFFF89"/>
    <w:multiLevelType w:val="singleLevel"/>
    <w:tmpl w:val="CF3A6D3C"/>
    <w:lvl w:ilvl="0">
      <w:start w:val="1"/>
      <w:numFmt w:val="bullet"/>
      <w:lvlText w:val=""/>
      <w:lvlJc w:val="left"/>
      <w:pPr>
        <w:tabs>
          <w:tab w:val="num" w:pos="360"/>
        </w:tabs>
        <w:ind w:left="360" w:hanging="360"/>
      </w:pPr>
      <w:rPr>
        <w:rFonts w:ascii="Symbol" w:hAnsi="Symbol" w:hint="default"/>
      </w:rPr>
    </w:lvl>
  </w:abstractNum>
  <w:abstractNum w:abstractNumId="10">
    <w:nsid w:val="001838F7"/>
    <w:multiLevelType w:val="hybridMultilevel"/>
    <w:tmpl w:val="4746D670"/>
    <w:lvl w:ilvl="0" w:tplc="47E0C1DE">
      <w:start w:val="1"/>
      <w:numFmt w:val="upperLetter"/>
      <w:lvlText w:val="%1)"/>
      <w:lvlJc w:val="left"/>
      <w:pPr>
        <w:tabs>
          <w:tab w:val="num" w:pos="851"/>
        </w:tabs>
        <w:ind w:left="851" w:hanging="567"/>
      </w:pPr>
      <w:rPr>
        <w:rFonts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00AB60CB"/>
    <w:multiLevelType w:val="hybridMultilevel"/>
    <w:tmpl w:val="0E5EA874"/>
    <w:lvl w:ilvl="0" w:tplc="0776AA5A">
      <w:start w:val="1"/>
      <w:numFmt w:val="bullet"/>
      <w:lvlText w:val=""/>
      <w:lvlJc w:val="left"/>
      <w:pPr>
        <w:tabs>
          <w:tab w:val="num" w:pos="567"/>
        </w:tabs>
        <w:ind w:left="567" w:hanging="284"/>
      </w:pPr>
      <w:rPr>
        <w:rFonts w:ascii="Symbol" w:hAnsi="Symbol" w:hint="default"/>
        <w:sz w:val="20"/>
        <w:szCs w:val="20"/>
      </w:rPr>
    </w:lvl>
    <w:lvl w:ilvl="1" w:tplc="04190003">
      <w:start w:val="1"/>
      <w:numFmt w:val="bullet"/>
      <w:lvlText w:val="o"/>
      <w:lvlJc w:val="left"/>
      <w:pPr>
        <w:tabs>
          <w:tab w:val="num" w:pos="1439"/>
        </w:tabs>
        <w:ind w:left="1439" w:hanging="360"/>
      </w:pPr>
      <w:rPr>
        <w:rFonts w:ascii="Courier New" w:hAnsi="Courier New" w:cs="Courier New" w:hint="default"/>
      </w:rPr>
    </w:lvl>
    <w:lvl w:ilvl="2" w:tplc="04190005" w:tentative="1">
      <w:start w:val="1"/>
      <w:numFmt w:val="bullet"/>
      <w:lvlText w:val=""/>
      <w:lvlJc w:val="left"/>
      <w:pPr>
        <w:tabs>
          <w:tab w:val="num" w:pos="2159"/>
        </w:tabs>
        <w:ind w:left="2159" w:hanging="360"/>
      </w:pPr>
      <w:rPr>
        <w:rFonts w:ascii="Wingdings" w:hAnsi="Wingdings" w:hint="default"/>
      </w:rPr>
    </w:lvl>
    <w:lvl w:ilvl="3" w:tplc="04190001" w:tentative="1">
      <w:start w:val="1"/>
      <w:numFmt w:val="bullet"/>
      <w:lvlText w:val=""/>
      <w:lvlJc w:val="left"/>
      <w:pPr>
        <w:tabs>
          <w:tab w:val="num" w:pos="2879"/>
        </w:tabs>
        <w:ind w:left="2879" w:hanging="360"/>
      </w:pPr>
      <w:rPr>
        <w:rFonts w:ascii="Symbol" w:hAnsi="Symbol" w:hint="default"/>
      </w:rPr>
    </w:lvl>
    <w:lvl w:ilvl="4" w:tplc="04190003" w:tentative="1">
      <w:start w:val="1"/>
      <w:numFmt w:val="bullet"/>
      <w:lvlText w:val="o"/>
      <w:lvlJc w:val="left"/>
      <w:pPr>
        <w:tabs>
          <w:tab w:val="num" w:pos="3599"/>
        </w:tabs>
        <w:ind w:left="3599" w:hanging="360"/>
      </w:pPr>
      <w:rPr>
        <w:rFonts w:ascii="Courier New" w:hAnsi="Courier New" w:cs="Courier New" w:hint="default"/>
      </w:rPr>
    </w:lvl>
    <w:lvl w:ilvl="5" w:tplc="04190005" w:tentative="1">
      <w:start w:val="1"/>
      <w:numFmt w:val="bullet"/>
      <w:lvlText w:val=""/>
      <w:lvlJc w:val="left"/>
      <w:pPr>
        <w:tabs>
          <w:tab w:val="num" w:pos="4319"/>
        </w:tabs>
        <w:ind w:left="4319" w:hanging="360"/>
      </w:pPr>
      <w:rPr>
        <w:rFonts w:ascii="Wingdings" w:hAnsi="Wingdings" w:hint="default"/>
      </w:rPr>
    </w:lvl>
    <w:lvl w:ilvl="6" w:tplc="04190001" w:tentative="1">
      <w:start w:val="1"/>
      <w:numFmt w:val="bullet"/>
      <w:lvlText w:val=""/>
      <w:lvlJc w:val="left"/>
      <w:pPr>
        <w:tabs>
          <w:tab w:val="num" w:pos="5039"/>
        </w:tabs>
        <w:ind w:left="5039" w:hanging="360"/>
      </w:pPr>
      <w:rPr>
        <w:rFonts w:ascii="Symbol" w:hAnsi="Symbol" w:hint="default"/>
      </w:rPr>
    </w:lvl>
    <w:lvl w:ilvl="7" w:tplc="04190003" w:tentative="1">
      <w:start w:val="1"/>
      <w:numFmt w:val="bullet"/>
      <w:lvlText w:val="o"/>
      <w:lvlJc w:val="left"/>
      <w:pPr>
        <w:tabs>
          <w:tab w:val="num" w:pos="5759"/>
        </w:tabs>
        <w:ind w:left="5759" w:hanging="360"/>
      </w:pPr>
      <w:rPr>
        <w:rFonts w:ascii="Courier New" w:hAnsi="Courier New" w:cs="Courier New" w:hint="default"/>
      </w:rPr>
    </w:lvl>
    <w:lvl w:ilvl="8" w:tplc="04190005" w:tentative="1">
      <w:start w:val="1"/>
      <w:numFmt w:val="bullet"/>
      <w:lvlText w:val=""/>
      <w:lvlJc w:val="left"/>
      <w:pPr>
        <w:tabs>
          <w:tab w:val="num" w:pos="6479"/>
        </w:tabs>
        <w:ind w:left="6479" w:hanging="360"/>
      </w:pPr>
      <w:rPr>
        <w:rFonts w:ascii="Wingdings" w:hAnsi="Wingdings" w:hint="default"/>
      </w:rPr>
    </w:lvl>
  </w:abstractNum>
  <w:abstractNum w:abstractNumId="12">
    <w:nsid w:val="021474DA"/>
    <w:multiLevelType w:val="hybridMultilevel"/>
    <w:tmpl w:val="A4583188"/>
    <w:lvl w:ilvl="0" w:tplc="4D229D4A">
      <w:start w:val="1"/>
      <w:numFmt w:val="decimal"/>
      <w:pStyle w:val="Lemma"/>
      <w:lvlText w:val="Лемма %1:"/>
      <w:lvlJc w:val="left"/>
      <w:pPr>
        <w:tabs>
          <w:tab w:val="num" w:pos="2160"/>
        </w:tabs>
        <w:ind w:left="0" w:firstLine="0"/>
      </w:pPr>
      <w:rPr>
        <w:rFonts w:ascii="Times New Roman" w:hAnsi="Times New Roman" w:cs="Times New Roman" w:hint="default"/>
        <w:u w:val="single"/>
      </w:rPr>
    </w:lvl>
    <w:lvl w:ilvl="1" w:tplc="75ACB004">
      <w:start w:val="1"/>
      <w:numFmt w:val="bullet"/>
      <w:lvlText w:val="·"/>
      <w:lvlJc w:val="left"/>
      <w:pPr>
        <w:tabs>
          <w:tab w:val="num" w:pos="1440"/>
        </w:tabs>
        <w:ind w:left="1420" w:hanging="340"/>
      </w:pPr>
      <w:rPr>
        <w:rFonts w:ascii="Times New Roman" w:hAnsi="Times New Roman" w:cs="Times New Roman" w:hint="default"/>
      </w:rPr>
    </w:lvl>
    <w:lvl w:ilvl="2" w:tplc="637617B8">
      <w:start w:val="1"/>
      <w:numFmt w:val="upperLetter"/>
      <w:lvlText w:val="%3)"/>
      <w:lvlJc w:val="left"/>
      <w:pPr>
        <w:tabs>
          <w:tab w:val="num" w:pos="567"/>
        </w:tabs>
        <w:ind w:left="567" w:hanging="567"/>
      </w:pPr>
      <w:rPr>
        <w:rFonts w:ascii="Times New Roman" w:hAnsi="Times New Roman" w:hint="default"/>
        <w:b w:val="0"/>
        <w:i w:val="0"/>
        <w:sz w:val="24"/>
        <w:szCs w:val="24"/>
        <w:u w:val="none"/>
      </w:rPr>
    </w:lvl>
    <w:lvl w:ilvl="3" w:tplc="0419000F">
      <w:start w:val="1"/>
      <w:numFmt w:val="decimal"/>
      <w:lvlText w:val="%4."/>
      <w:lvlJc w:val="left"/>
      <w:pPr>
        <w:tabs>
          <w:tab w:val="num" w:pos="2880"/>
        </w:tabs>
        <w:ind w:left="2880" w:hanging="360"/>
      </w:pPr>
      <w:rPr>
        <w:rFonts w:hint="default"/>
        <w:u w:val="single"/>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02CE3A1A"/>
    <w:multiLevelType w:val="hybridMultilevel"/>
    <w:tmpl w:val="551A2A5A"/>
    <w:lvl w:ilvl="0" w:tplc="86DC2C1E">
      <w:start w:val="1"/>
      <w:numFmt w:val="lowerLetter"/>
      <w:lvlText w:val="%1."/>
      <w:lvlJc w:val="left"/>
      <w:pPr>
        <w:tabs>
          <w:tab w:val="num" w:pos="567"/>
        </w:tabs>
        <w:ind w:left="567" w:hanging="283"/>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042C4A2E"/>
    <w:multiLevelType w:val="multilevel"/>
    <w:tmpl w:val="DAEE6870"/>
    <w:lvl w:ilvl="0">
      <w:start w:val="1"/>
      <w:numFmt w:val="decimal"/>
      <w:lvlText w:val="%1."/>
      <w:lvlJc w:val="left"/>
      <w:pPr>
        <w:tabs>
          <w:tab w:val="num" w:pos="284"/>
        </w:tabs>
        <w:ind w:left="284" w:hanging="284"/>
      </w:pPr>
      <w:rPr>
        <w:rFonts w:ascii="Times New Roman" w:hAnsi="Times New Roman" w:hint="default"/>
        <w:b/>
        <w:i w:val="0"/>
        <w:outline w:val="0"/>
        <w:emboss w:val="0"/>
        <w:imprint w:val="0"/>
      </w:rPr>
    </w:lvl>
    <w:lvl w:ilvl="1">
      <w:start w:val="1"/>
      <w:numFmt w:val="decimal"/>
      <w:lvlRestart w:val="0"/>
      <w:lvlText w:val="%1.%2."/>
      <w:lvlJc w:val="left"/>
      <w:pPr>
        <w:tabs>
          <w:tab w:val="num" w:pos="567"/>
        </w:tabs>
        <w:ind w:left="567" w:hanging="567"/>
      </w:pPr>
      <w:rPr>
        <w:rFonts w:hint="default"/>
        <w:b w:val="0"/>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5">
    <w:nsid w:val="0445078D"/>
    <w:multiLevelType w:val="hybridMultilevel"/>
    <w:tmpl w:val="9D6A59F4"/>
    <w:lvl w:ilvl="0" w:tplc="CEF8B734">
      <w:start w:val="1"/>
      <w:numFmt w:val="decimal"/>
      <w:lvlText w:val="%1)"/>
      <w:lvlJc w:val="left"/>
      <w:pPr>
        <w:tabs>
          <w:tab w:val="num" w:pos="284"/>
        </w:tabs>
        <w:ind w:left="284" w:hanging="284"/>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05F1265E"/>
    <w:multiLevelType w:val="multilevel"/>
    <w:tmpl w:val="4EC42EB6"/>
    <w:lvl w:ilvl="0">
      <w:start w:val="2"/>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7">
    <w:nsid w:val="063A21DF"/>
    <w:multiLevelType w:val="multilevel"/>
    <w:tmpl w:val="66B213DC"/>
    <w:lvl w:ilvl="0">
      <w:start w:val="1"/>
      <w:numFmt w:val="decimal"/>
      <w:lvlText w:val="%1."/>
      <w:lvlJc w:val="left"/>
      <w:pPr>
        <w:tabs>
          <w:tab w:val="num" w:pos="284"/>
        </w:tabs>
        <w:ind w:left="284" w:hanging="284"/>
      </w:pPr>
      <w:rPr>
        <w:rFonts w:ascii="Times New Roman" w:hAnsi="Times New Roman" w:hint="default"/>
        <w:b/>
        <w:i w:val="0"/>
        <w:outline w:val="0"/>
        <w:emboss w:val="0"/>
        <w:imprint w:val="0"/>
      </w:rPr>
    </w:lvl>
    <w:lvl w:ilvl="1">
      <w:start w:val="1"/>
      <w:numFmt w:val="decimal"/>
      <w:lvlRestart w:val="0"/>
      <w:lvlText w:val="%1.%2."/>
      <w:lvlJc w:val="left"/>
      <w:pPr>
        <w:tabs>
          <w:tab w:val="num" w:pos="567"/>
        </w:tabs>
        <w:ind w:left="567" w:hanging="567"/>
      </w:pPr>
      <w:rPr>
        <w:rFonts w:hint="default"/>
        <w:b w:val="0"/>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8">
    <w:nsid w:val="0666314E"/>
    <w:multiLevelType w:val="multilevel"/>
    <w:tmpl w:val="A80A3C84"/>
    <w:lvl w:ilvl="0">
      <w:start w:val="2"/>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9">
    <w:nsid w:val="06743B0E"/>
    <w:multiLevelType w:val="hybridMultilevel"/>
    <w:tmpl w:val="072439EE"/>
    <w:lvl w:ilvl="0" w:tplc="160C255E">
      <w:start w:val="1"/>
      <w:numFmt w:val="bullet"/>
      <w:lvlText w:val=""/>
      <w:lvlJc w:val="left"/>
      <w:pPr>
        <w:tabs>
          <w:tab w:val="num" w:pos="284"/>
        </w:tabs>
        <w:ind w:left="284" w:hanging="284"/>
      </w:pPr>
      <w:rPr>
        <w:rFonts w:ascii="Symbol" w:hAnsi="Symbol" w:cs="Times New Roman" w:hint="default"/>
        <w:b w:val="0"/>
        <w:i w:val="0"/>
        <w:sz w:val="30"/>
        <w:szCs w:val="30"/>
        <w:u w:val="none"/>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06907772"/>
    <w:multiLevelType w:val="hybridMultilevel"/>
    <w:tmpl w:val="1A048360"/>
    <w:lvl w:ilvl="0" w:tplc="A5B22E30">
      <w:start w:val="1"/>
      <w:numFmt w:val="decimal"/>
      <w:lvlText w:val="%1."/>
      <w:lvlJc w:val="left"/>
      <w:pPr>
        <w:tabs>
          <w:tab w:val="num" w:pos="284"/>
        </w:tabs>
        <w:ind w:left="284" w:hanging="284"/>
      </w:pPr>
      <w:rPr>
        <w:rFonts w:ascii="Times New Roman" w:hAnsi="Times New Roman" w:hint="default"/>
        <w:b/>
        <w:i w:val="0"/>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06936B02"/>
    <w:multiLevelType w:val="hybridMultilevel"/>
    <w:tmpl w:val="07302720"/>
    <w:lvl w:ilvl="0" w:tplc="007021BE">
      <w:start w:val="1"/>
      <w:numFmt w:val="bullet"/>
      <w:lvlText w:val=""/>
      <w:lvlJc w:val="left"/>
      <w:pPr>
        <w:tabs>
          <w:tab w:val="num" w:pos="284"/>
        </w:tabs>
        <w:ind w:left="284" w:hanging="284"/>
      </w:pPr>
      <w:rPr>
        <w:rFonts w:ascii="Symbol" w:hAnsi="Symbol" w:hint="default"/>
        <w:b w:val="0"/>
        <w:i w:val="0"/>
        <w:sz w:val="30"/>
        <w:szCs w:val="30"/>
        <w:u w:val="none"/>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06D5568C"/>
    <w:multiLevelType w:val="hybridMultilevel"/>
    <w:tmpl w:val="1B46A2F2"/>
    <w:lvl w:ilvl="0" w:tplc="C08C53FC">
      <w:start w:val="1"/>
      <w:numFmt w:val="upperLetter"/>
      <w:lvlText w:val="%1)"/>
      <w:lvlJc w:val="left"/>
      <w:pPr>
        <w:tabs>
          <w:tab w:val="num" w:pos="568"/>
        </w:tabs>
        <w:ind w:left="568" w:hanging="284"/>
      </w:pPr>
      <w:rPr>
        <w:rFonts w:ascii="Arial" w:hAnsi="Arial" w:hint="default"/>
        <w:u w:val="none"/>
      </w:rPr>
    </w:lvl>
    <w:lvl w:ilvl="1" w:tplc="04190019" w:tentative="1">
      <w:start w:val="1"/>
      <w:numFmt w:val="lowerLetter"/>
      <w:lvlText w:val="%2."/>
      <w:lvlJc w:val="left"/>
      <w:pPr>
        <w:tabs>
          <w:tab w:val="num" w:pos="1724"/>
        </w:tabs>
        <w:ind w:left="1724" w:hanging="360"/>
      </w:pPr>
    </w:lvl>
    <w:lvl w:ilvl="2" w:tplc="0419001B" w:tentative="1">
      <w:start w:val="1"/>
      <w:numFmt w:val="lowerRoman"/>
      <w:lvlText w:val="%3."/>
      <w:lvlJc w:val="right"/>
      <w:pPr>
        <w:tabs>
          <w:tab w:val="num" w:pos="2444"/>
        </w:tabs>
        <w:ind w:left="2444" w:hanging="180"/>
      </w:pPr>
    </w:lvl>
    <w:lvl w:ilvl="3" w:tplc="0419000F" w:tentative="1">
      <w:start w:val="1"/>
      <w:numFmt w:val="decimal"/>
      <w:lvlText w:val="%4."/>
      <w:lvlJc w:val="left"/>
      <w:pPr>
        <w:tabs>
          <w:tab w:val="num" w:pos="3164"/>
        </w:tabs>
        <w:ind w:left="3164" w:hanging="360"/>
      </w:pPr>
    </w:lvl>
    <w:lvl w:ilvl="4" w:tplc="04190019" w:tentative="1">
      <w:start w:val="1"/>
      <w:numFmt w:val="lowerLetter"/>
      <w:lvlText w:val="%5."/>
      <w:lvlJc w:val="left"/>
      <w:pPr>
        <w:tabs>
          <w:tab w:val="num" w:pos="3884"/>
        </w:tabs>
        <w:ind w:left="3884" w:hanging="360"/>
      </w:pPr>
    </w:lvl>
    <w:lvl w:ilvl="5" w:tplc="0419001B" w:tentative="1">
      <w:start w:val="1"/>
      <w:numFmt w:val="lowerRoman"/>
      <w:lvlText w:val="%6."/>
      <w:lvlJc w:val="right"/>
      <w:pPr>
        <w:tabs>
          <w:tab w:val="num" w:pos="4604"/>
        </w:tabs>
        <w:ind w:left="4604" w:hanging="180"/>
      </w:pPr>
    </w:lvl>
    <w:lvl w:ilvl="6" w:tplc="0419000F" w:tentative="1">
      <w:start w:val="1"/>
      <w:numFmt w:val="decimal"/>
      <w:lvlText w:val="%7."/>
      <w:lvlJc w:val="left"/>
      <w:pPr>
        <w:tabs>
          <w:tab w:val="num" w:pos="5324"/>
        </w:tabs>
        <w:ind w:left="5324" w:hanging="360"/>
      </w:pPr>
    </w:lvl>
    <w:lvl w:ilvl="7" w:tplc="04190019" w:tentative="1">
      <w:start w:val="1"/>
      <w:numFmt w:val="lowerLetter"/>
      <w:lvlText w:val="%8."/>
      <w:lvlJc w:val="left"/>
      <w:pPr>
        <w:tabs>
          <w:tab w:val="num" w:pos="6044"/>
        </w:tabs>
        <w:ind w:left="6044" w:hanging="360"/>
      </w:pPr>
    </w:lvl>
    <w:lvl w:ilvl="8" w:tplc="0419001B" w:tentative="1">
      <w:start w:val="1"/>
      <w:numFmt w:val="lowerRoman"/>
      <w:lvlText w:val="%9."/>
      <w:lvlJc w:val="right"/>
      <w:pPr>
        <w:tabs>
          <w:tab w:val="num" w:pos="6764"/>
        </w:tabs>
        <w:ind w:left="6764" w:hanging="180"/>
      </w:pPr>
    </w:lvl>
  </w:abstractNum>
  <w:abstractNum w:abstractNumId="23">
    <w:nsid w:val="07AB5886"/>
    <w:multiLevelType w:val="hybridMultilevel"/>
    <w:tmpl w:val="DA5A6132"/>
    <w:lvl w:ilvl="0" w:tplc="714CD976">
      <w:start w:val="1"/>
      <w:numFmt w:val="lowerLetter"/>
      <w:lvlText w:val="%1)"/>
      <w:lvlJc w:val="left"/>
      <w:pPr>
        <w:tabs>
          <w:tab w:val="num" w:pos="284"/>
        </w:tabs>
        <w:ind w:left="284" w:hanging="284"/>
      </w:pPr>
      <w:rPr>
        <w:rFonts w:ascii="Times New Roman" w:hAnsi="Times New Roman" w:hint="default"/>
        <w:u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07E75202"/>
    <w:multiLevelType w:val="hybridMultilevel"/>
    <w:tmpl w:val="D0DADE9A"/>
    <w:lvl w:ilvl="0" w:tplc="F80C9512">
      <w:start w:val="1"/>
      <w:numFmt w:val="decimal"/>
      <w:pStyle w:val="Def4"/>
      <w:lvlText w:val="Definition 4.%1:"/>
      <w:lvlJc w:val="left"/>
      <w:pPr>
        <w:tabs>
          <w:tab w:val="num" w:pos="2160"/>
        </w:tabs>
        <w:ind w:left="360" w:hanging="360"/>
      </w:pPr>
      <w:rPr>
        <w:rFonts w:ascii="Times New Roman" w:hAnsi="Times New Roman" w:cs="Times New Roman" w:hint="default"/>
        <w:u w:val="single"/>
      </w:rPr>
    </w:lvl>
    <w:lvl w:ilvl="1" w:tplc="7F3A622E">
      <w:start w:val="1"/>
      <w:numFmt w:val="bullet"/>
      <w:lvlText w:val=""/>
      <w:lvlJc w:val="left"/>
      <w:pPr>
        <w:tabs>
          <w:tab w:val="num" w:pos="1437"/>
        </w:tabs>
        <w:ind w:left="1420" w:hanging="340"/>
      </w:pPr>
      <w:rPr>
        <w:rFonts w:ascii="Symbol" w:hAnsi="Symbol" w:hint="default"/>
        <w:b w:val="0"/>
        <w:u w:val="none"/>
        <w:vertAlign w:val="baseline"/>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08363EEB"/>
    <w:multiLevelType w:val="hybridMultilevel"/>
    <w:tmpl w:val="93A0EFB8"/>
    <w:lvl w:ilvl="0" w:tplc="623C2C0C">
      <w:start w:val="1"/>
      <w:numFmt w:val="decimal"/>
      <w:lvlText w:val="%1."/>
      <w:lvlJc w:val="left"/>
      <w:pPr>
        <w:tabs>
          <w:tab w:val="num" w:pos="284"/>
        </w:tabs>
        <w:ind w:left="284" w:hanging="284"/>
      </w:pPr>
      <w:rPr>
        <w:rFonts w:hint="default"/>
      </w:rPr>
    </w:lvl>
    <w:lvl w:ilvl="1" w:tplc="14ECF082">
      <w:start w:val="1"/>
      <w:numFmt w:val="lowerLetter"/>
      <w:lvlText w:val="%2."/>
      <w:lvlJc w:val="left"/>
      <w:pPr>
        <w:tabs>
          <w:tab w:val="num" w:pos="567"/>
        </w:tabs>
        <w:ind w:left="567" w:hanging="283"/>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6">
    <w:nsid w:val="087A6FAC"/>
    <w:multiLevelType w:val="multilevel"/>
    <w:tmpl w:val="18582A54"/>
    <w:lvl w:ilvl="0">
      <w:start w:val="1"/>
      <w:numFmt w:val="bullet"/>
      <w:lvlText w:val=""/>
      <w:lvlJc w:val="left"/>
      <w:pPr>
        <w:tabs>
          <w:tab w:val="num" w:pos="567"/>
        </w:tabs>
        <w:ind w:left="566" w:hanging="283"/>
      </w:pPr>
      <w:rPr>
        <w:rFonts w:ascii="Symbol" w:hAnsi="Symbol" w:hint="default"/>
        <w:b w:val="0"/>
        <w:i w:val="0"/>
        <w:outline w:val="0"/>
        <w:emboss w:val="0"/>
        <w:imprint w:val="0"/>
        <w:sz w:val="24"/>
        <w:szCs w:val="24"/>
      </w:rPr>
    </w:lvl>
    <w:lvl w:ilvl="1">
      <w:start w:val="1"/>
      <w:numFmt w:val="decimal"/>
      <w:lvlRestart w:val="0"/>
      <w:lvlText w:val="%1.%2."/>
      <w:lvlJc w:val="left"/>
      <w:pPr>
        <w:tabs>
          <w:tab w:val="num" w:pos="850"/>
        </w:tabs>
        <w:ind w:left="850" w:hanging="567"/>
      </w:pPr>
      <w:rPr>
        <w:rFonts w:hint="default"/>
        <w:b w:val="0"/>
        <w:i w:val="0"/>
      </w:rPr>
    </w:lvl>
    <w:lvl w:ilvl="2">
      <w:start w:val="1"/>
      <w:numFmt w:val="decimal"/>
      <w:lvlText w:val="%1.%2.%3."/>
      <w:lvlJc w:val="left"/>
      <w:pPr>
        <w:tabs>
          <w:tab w:val="num" w:pos="1134"/>
        </w:tabs>
        <w:ind w:left="1134" w:hanging="851"/>
      </w:pPr>
      <w:rPr>
        <w:rFonts w:ascii="Times New Roman" w:hAnsi="Times New Roman" w:hint="default"/>
        <w:b w:val="0"/>
        <w:i w:val="0"/>
      </w:rPr>
    </w:lvl>
    <w:lvl w:ilvl="3">
      <w:start w:val="1"/>
      <w:numFmt w:val="decimal"/>
      <w:lvlText w:val="%1.%2.%3.%4."/>
      <w:lvlJc w:val="left"/>
      <w:pPr>
        <w:tabs>
          <w:tab w:val="num" w:pos="1417"/>
        </w:tabs>
        <w:ind w:left="1417" w:hanging="1134"/>
      </w:pPr>
      <w:rPr>
        <w:rFonts w:hint="default"/>
        <w:b/>
        <w:i w:val="0"/>
      </w:rPr>
    </w:lvl>
    <w:lvl w:ilvl="4">
      <w:start w:val="1"/>
      <w:numFmt w:val="decimal"/>
      <w:lvlText w:val="%1.%2.%3.%4.%5."/>
      <w:lvlJc w:val="left"/>
      <w:pPr>
        <w:tabs>
          <w:tab w:val="num" w:pos="2800"/>
        </w:tabs>
        <w:ind w:left="2512" w:hanging="792"/>
      </w:pPr>
      <w:rPr>
        <w:rFonts w:hint="default"/>
      </w:rPr>
    </w:lvl>
    <w:lvl w:ilvl="5">
      <w:start w:val="1"/>
      <w:numFmt w:val="decimal"/>
      <w:lvlText w:val="%1.%2.%3.%4.%5.%6."/>
      <w:lvlJc w:val="left"/>
      <w:pPr>
        <w:tabs>
          <w:tab w:val="num" w:pos="3160"/>
        </w:tabs>
        <w:ind w:left="3016" w:hanging="936"/>
      </w:pPr>
      <w:rPr>
        <w:rFonts w:hint="default"/>
      </w:rPr>
    </w:lvl>
    <w:lvl w:ilvl="6">
      <w:start w:val="1"/>
      <w:numFmt w:val="decimal"/>
      <w:lvlText w:val="%1.%2.%3.%4.%5.%6.%7."/>
      <w:lvlJc w:val="left"/>
      <w:pPr>
        <w:tabs>
          <w:tab w:val="num" w:pos="3880"/>
        </w:tabs>
        <w:ind w:left="3520" w:hanging="1080"/>
      </w:pPr>
      <w:rPr>
        <w:rFonts w:hint="default"/>
      </w:rPr>
    </w:lvl>
    <w:lvl w:ilvl="7">
      <w:start w:val="1"/>
      <w:numFmt w:val="decimal"/>
      <w:lvlText w:val="%1.%2.%3.%4.%5.%6.%7.%8."/>
      <w:lvlJc w:val="left"/>
      <w:pPr>
        <w:tabs>
          <w:tab w:val="num" w:pos="4240"/>
        </w:tabs>
        <w:ind w:left="4024" w:hanging="1224"/>
      </w:pPr>
      <w:rPr>
        <w:rFonts w:hint="default"/>
      </w:rPr>
    </w:lvl>
    <w:lvl w:ilvl="8">
      <w:start w:val="1"/>
      <w:numFmt w:val="decimal"/>
      <w:lvlText w:val="%1.%2.%3.%4.%5.%6.%7.%8.%9."/>
      <w:lvlJc w:val="left"/>
      <w:pPr>
        <w:tabs>
          <w:tab w:val="num" w:pos="4960"/>
        </w:tabs>
        <w:ind w:left="4600" w:hanging="1440"/>
      </w:pPr>
      <w:rPr>
        <w:rFonts w:hint="default"/>
      </w:rPr>
    </w:lvl>
  </w:abstractNum>
  <w:abstractNum w:abstractNumId="27">
    <w:nsid w:val="099E2613"/>
    <w:multiLevelType w:val="multilevel"/>
    <w:tmpl w:val="5B7C3130"/>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8">
    <w:nsid w:val="09A7075D"/>
    <w:multiLevelType w:val="multilevel"/>
    <w:tmpl w:val="6E52A67E"/>
    <w:lvl w:ilvl="0">
      <w:start w:val="1"/>
      <w:numFmt w:val="decimal"/>
      <w:lvlText w:val="%1."/>
      <w:lvlJc w:val="left"/>
      <w:pPr>
        <w:tabs>
          <w:tab w:val="num" w:pos="284"/>
        </w:tabs>
        <w:ind w:left="284" w:hanging="284"/>
      </w:pPr>
      <w:rPr>
        <w:rFonts w:ascii="Times New Roman" w:hAnsi="Times New Roman" w:hint="default"/>
        <w:b/>
        <w:i w:val="0"/>
        <w:outline w:val="0"/>
        <w:emboss w:val="0"/>
        <w:imprint w:val="0"/>
      </w:rPr>
    </w:lvl>
    <w:lvl w:ilvl="1">
      <w:start w:val="1"/>
      <w:numFmt w:val="decimal"/>
      <w:lvlRestart w:val="0"/>
      <w:lvlText w:val="%1.%2."/>
      <w:lvlJc w:val="left"/>
      <w:pPr>
        <w:tabs>
          <w:tab w:val="num" w:pos="567"/>
        </w:tabs>
        <w:ind w:left="567" w:hanging="567"/>
      </w:pPr>
      <w:rPr>
        <w:rFonts w:hint="default"/>
        <w:b w:val="0"/>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9">
    <w:nsid w:val="09BB7307"/>
    <w:multiLevelType w:val="hybridMultilevel"/>
    <w:tmpl w:val="374833DA"/>
    <w:lvl w:ilvl="0" w:tplc="421CAE8E">
      <w:start w:val="1"/>
      <w:numFmt w:val="bullet"/>
      <w:lvlText w:val=""/>
      <w:lvlJc w:val="left"/>
      <w:pPr>
        <w:tabs>
          <w:tab w:val="num" w:pos="567"/>
        </w:tabs>
        <w:ind w:left="567" w:hanging="283"/>
      </w:pPr>
      <w:rPr>
        <w:rFonts w:ascii="Symbol" w:hAnsi="Symbol" w:cs="Times New Roman" w:hint="default"/>
        <w:b w:val="0"/>
        <w:i w:val="0"/>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09D6763F"/>
    <w:multiLevelType w:val="hybridMultilevel"/>
    <w:tmpl w:val="7096C356"/>
    <w:lvl w:ilvl="0" w:tplc="E6E203EE">
      <w:start w:val="1"/>
      <w:numFmt w:val="lowerLetter"/>
      <w:lvlText w:val="%1)"/>
      <w:lvlJc w:val="left"/>
      <w:pPr>
        <w:tabs>
          <w:tab w:val="num" w:pos="360"/>
        </w:tabs>
        <w:ind w:left="360" w:hanging="360"/>
      </w:pPr>
      <w:rPr>
        <w:rFonts w:hint="default"/>
        <w:b w:val="0"/>
        <w:i w:val="0"/>
        <w:u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09EA146F"/>
    <w:multiLevelType w:val="hybridMultilevel"/>
    <w:tmpl w:val="9BBABE70"/>
    <w:lvl w:ilvl="0" w:tplc="CBBA58B8">
      <w:start w:val="1"/>
      <w:numFmt w:val="bullet"/>
      <w:lvlText w:val="·"/>
      <w:lvlJc w:val="left"/>
      <w:pPr>
        <w:tabs>
          <w:tab w:val="num" w:pos="284"/>
        </w:tabs>
        <w:ind w:left="284" w:hanging="284"/>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0A1D37E5"/>
    <w:multiLevelType w:val="hybridMultilevel"/>
    <w:tmpl w:val="AB3CA94C"/>
    <w:lvl w:ilvl="0" w:tplc="E6725732">
      <w:start w:val="1"/>
      <w:numFmt w:val="decimal"/>
      <w:pStyle w:val="a"/>
      <w:lvlText w:val="Утверждение %1:"/>
      <w:lvlJc w:val="left"/>
      <w:pPr>
        <w:tabs>
          <w:tab w:val="num" w:pos="3410"/>
        </w:tabs>
        <w:ind w:left="1425" w:firstLine="0"/>
      </w:pPr>
      <w:rPr>
        <w:rFonts w:ascii="Times New Roman" w:hAnsi="Times New Roman" w:cs="Times New Roman" w:hint="default"/>
        <w:b w:val="0"/>
        <w:i w:val="0"/>
        <w:outline w:val="0"/>
        <w:emboss w:val="0"/>
        <w:imprint w:val="0"/>
        <w:u w:val="single"/>
      </w:rPr>
    </w:lvl>
    <w:lvl w:ilvl="1" w:tplc="EED27E3C">
      <w:start w:val="1"/>
      <w:numFmt w:val="decimal"/>
      <w:lvlText w:val="%2)"/>
      <w:lvlJc w:val="left"/>
      <w:pPr>
        <w:tabs>
          <w:tab w:val="num" w:pos="284"/>
        </w:tabs>
        <w:ind w:left="284" w:hanging="284"/>
      </w:pPr>
      <w:rPr>
        <w:rFonts w:ascii="Times New Roman" w:hAnsi="Times New Roman" w:hint="default"/>
        <w:b w:val="0"/>
        <w:i w:val="0"/>
        <w:outline w:val="0"/>
        <w:emboss w:val="0"/>
        <w:imprint w:val="0"/>
        <w:u w:val="none"/>
      </w:rPr>
    </w:lvl>
    <w:lvl w:ilvl="2" w:tplc="0419000F">
      <w:start w:val="1"/>
      <w:numFmt w:val="decimal"/>
      <w:lvlText w:val="%3."/>
      <w:lvlJc w:val="left"/>
      <w:pPr>
        <w:tabs>
          <w:tab w:val="num" w:pos="2340"/>
        </w:tabs>
        <w:ind w:left="2340" w:hanging="360"/>
      </w:pPr>
      <w:rPr>
        <w:rFonts w:hint="default"/>
        <w:b w:val="0"/>
        <w:i w:val="0"/>
        <w:outline w:val="0"/>
        <w:emboss w:val="0"/>
        <w:imprint w:val="0"/>
        <w:u w:val="single"/>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0AAF17D5"/>
    <w:multiLevelType w:val="hybridMultilevel"/>
    <w:tmpl w:val="3C9462E6"/>
    <w:lvl w:ilvl="0" w:tplc="F65A9632">
      <w:start w:val="1"/>
      <w:numFmt w:val="bullet"/>
      <w:lvlText w:val=""/>
      <w:lvlJc w:val="left"/>
      <w:pPr>
        <w:tabs>
          <w:tab w:val="num" w:pos="283"/>
        </w:tabs>
        <w:ind w:left="283" w:hanging="283"/>
      </w:pPr>
      <w:rPr>
        <w:rFonts w:ascii="Symbol" w:hAnsi="Symbol" w:cs="Times New Roman" w:hint="default"/>
        <w:b w:val="0"/>
        <w:i w:val="0"/>
        <w:sz w:val="30"/>
        <w:szCs w:val="30"/>
        <w:u w:val="none"/>
      </w:rPr>
    </w:lvl>
    <w:lvl w:ilvl="1" w:tplc="04190003">
      <w:start w:val="1"/>
      <w:numFmt w:val="bullet"/>
      <w:lvlText w:val="o"/>
      <w:lvlJc w:val="left"/>
      <w:pPr>
        <w:tabs>
          <w:tab w:val="num" w:pos="1156"/>
        </w:tabs>
        <w:ind w:left="1156" w:hanging="360"/>
      </w:pPr>
      <w:rPr>
        <w:rFonts w:ascii="Courier New" w:hAnsi="Courier New" w:cs="Courier New" w:hint="default"/>
      </w:rPr>
    </w:lvl>
    <w:lvl w:ilvl="2" w:tplc="04190005" w:tentative="1">
      <w:start w:val="1"/>
      <w:numFmt w:val="bullet"/>
      <w:lvlText w:val=""/>
      <w:lvlJc w:val="left"/>
      <w:pPr>
        <w:tabs>
          <w:tab w:val="num" w:pos="1876"/>
        </w:tabs>
        <w:ind w:left="1876" w:hanging="360"/>
      </w:pPr>
      <w:rPr>
        <w:rFonts w:ascii="Wingdings" w:hAnsi="Wingdings" w:hint="default"/>
      </w:rPr>
    </w:lvl>
    <w:lvl w:ilvl="3" w:tplc="04190001" w:tentative="1">
      <w:start w:val="1"/>
      <w:numFmt w:val="bullet"/>
      <w:lvlText w:val=""/>
      <w:lvlJc w:val="left"/>
      <w:pPr>
        <w:tabs>
          <w:tab w:val="num" w:pos="2596"/>
        </w:tabs>
        <w:ind w:left="2596" w:hanging="360"/>
      </w:pPr>
      <w:rPr>
        <w:rFonts w:ascii="Symbol" w:hAnsi="Symbol" w:hint="default"/>
      </w:rPr>
    </w:lvl>
    <w:lvl w:ilvl="4" w:tplc="04190003" w:tentative="1">
      <w:start w:val="1"/>
      <w:numFmt w:val="bullet"/>
      <w:lvlText w:val="o"/>
      <w:lvlJc w:val="left"/>
      <w:pPr>
        <w:tabs>
          <w:tab w:val="num" w:pos="3316"/>
        </w:tabs>
        <w:ind w:left="3316" w:hanging="360"/>
      </w:pPr>
      <w:rPr>
        <w:rFonts w:ascii="Courier New" w:hAnsi="Courier New" w:cs="Courier New" w:hint="default"/>
      </w:rPr>
    </w:lvl>
    <w:lvl w:ilvl="5" w:tplc="04190005" w:tentative="1">
      <w:start w:val="1"/>
      <w:numFmt w:val="bullet"/>
      <w:lvlText w:val=""/>
      <w:lvlJc w:val="left"/>
      <w:pPr>
        <w:tabs>
          <w:tab w:val="num" w:pos="4036"/>
        </w:tabs>
        <w:ind w:left="4036" w:hanging="360"/>
      </w:pPr>
      <w:rPr>
        <w:rFonts w:ascii="Wingdings" w:hAnsi="Wingdings" w:hint="default"/>
      </w:rPr>
    </w:lvl>
    <w:lvl w:ilvl="6" w:tplc="04190001" w:tentative="1">
      <w:start w:val="1"/>
      <w:numFmt w:val="bullet"/>
      <w:lvlText w:val=""/>
      <w:lvlJc w:val="left"/>
      <w:pPr>
        <w:tabs>
          <w:tab w:val="num" w:pos="4756"/>
        </w:tabs>
        <w:ind w:left="4756" w:hanging="360"/>
      </w:pPr>
      <w:rPr>
        <w:rFonts w:ascii="Symbol" w:hAnsi="Symbol" w:hint="default"/>
      </w:rPr>
    </w:lvl>
    <w:lvl w:ilvl="7" w:tplc="04190003" w:tentative="1">
      <w:start w:val="1"/>
      <w:numFmt w:val="bullet"/>
      <w:lvlText w:val="o"/>
      <w:lvlJc w:val="left"/>
      <w:pPr>
        <w:tabs>
          <w:tab w:val="num" w:pos="5476"/>
        </w:tabs>
        <w:ind w:left="5476" w:hanging="360"/>
      </w:pPr>
      <w:rPr>
        <w:rFonts w:ascii="Courier New" w:hAnsi="Courier New" w:cs="Courier New" w:hint="default"/>
      </w:rPr>
    </w:lvl>
    <w:lvl w:ilvl="8" w:tplc="04190005" w:tentative="1">
      <w:start w:val="1"/>
      <w:numFmt w:val="bullet"/>
      <w:lvlText w:val=""/>
      <w:lvlJc w:val="left"/>
      <w:pPr>
        <w:tabs>
          <w:tab w:val="num" w:pos="6196"/>
        </w:tabs>
        <w:ind w:left="6196" w:hanging="360"/>
      </w:pPr>
      <w:rPr>
        <w:rFonts w:ascii="Wingdings" w:hAnsi="Wingdings" w:hint="default"/>
      </w:rPr>
    </w:lvl>
  </w:abstractNum>
  <w:abstractNum w:abstractNumId="34">
    <w:nsid w:val="0AB028D4"/>
    <w:multiLevelType w:val="multilevel"/>
    <w:tmpl w:val="D8A4A8DA"/>
    <w:lvl w:ilvl="0">
      <w:start w:val="1"/>
      <w:numFmt w:val="decimal"/>
      <w:lvlText w:val="%1."/>
      <w:lvlJc w:val="left"/>
      <w:pPr>
        <w:tabs>
          <w:tab w:val="num" w:pos="284"/>
        </w:tabs>
        <w:ind w:left="284" w:hanging="284"/>
      </w:pPr>
      <w:rPr>
        <w:rFonts w:ascii="Times New Roman" w:hAnsi="Times New Roman" w:hint="default"/>
        <w:b/>
        <w:i w:val="0"/>
        <w:outline w:val="0"/>
        <w:emboss w:val="0"/>
        <w:imprint w:val="0"/>
      </w:rPr>
    </w:lvl>
    <w:lvl w:ilvl="1">
      <w:start w:val="1"/>
      <w:numFmt w:val="decimal"/>
      <w:lvlRestart w:val="0"/>
      <w:lvlText w:val="%1.%2."/>
      <w:lvlJc w:val="left"/>
      <w:pPr>
        <w:tabs>
          <w:tab w:val="num" w:pos="567"/>
        </w:tabs>
        <w:ind w:left="567" w:hanging="567"/>
      </w:pPr>
      <w:rPr>
        <w:rFonts w:hint="default"/>
        <w:b w:val="0"/>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35">
    <w:nsid w:val="0B463113"/>
    <w:multiLevelType w:val="hybridMultilevel"/>
    <w:tmpl w:val="E46C8052"/>
    <w:lvl w:ilvl="0" w:tplc="E87C9560">
      <w:start w:val="1"/>
      <w:numFmt w:val="decimal"/>
      <w:lvlText w:val="(%1)"/>
      <w:lvlJc w:val="left"/>
      <w:pPr>
        <w:tabs>
          <w:tab w:val="num" w:pos="284"/>
        </w:tabs>
        <w:ind w:left="284" w:hanging="284"/>
      </w:pPr>
      <w:rPr>
        <w:rFonts w:ascii="Courier New" w:hAnsi="Courier New"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nsid w:val="0B641F11"/>
    <w:multiLevelType w:val="multilevel"/>
    <w:tmpl w:val="5E82FC30"/>
    <w:lvl w:ilvl="0">
      <w:start w:val="1"/>
      <w:numFmt w:val="decimal"/>
      <w:lvlText w:val="%1."/>
      <w:lvlJc w:val="left"/>
      <w:pPr>
        <w:tabs>
          <w:tab w:val="num" w:pos="284"/>
        </w:tabs>
        <w:ind w:left="284" w:hanging="284"/>
      </w:pPr>
      <w:rPr>
        <w:rFonts w:ascii="Times New Roman" w:hAnsi="Times New Roman" w:hint="default"/>
        <w:b/>
        <w:i w:val="0"/>
        <w:outline w:val="0"/>
        <w:emboss w:val="0"/>
        <w:imprint w:val="0"/>
      </w:rPr>
    </w:lvl>
    <w:lvl w:ilvl="1">
      <w:start w:val="1"/>
      <w:numFmt w:val="decimal"/>
      <w:lvlRestart w:val="0"/>
      <w:lvlText w:val="%1.%2."/>
      <w:lvlJc w:val="left"/>
      <w:pPr>
        <w:tabs>
          <w:tab w:val="num" w:pos="567"/>
        </w:tabs>
        <w:ind w:left="567" w:hanging="567"/>
      </w:pPr>
      <w:rPr>
        <w:rFonts w:hint="default"/>
        <w:b w:val="0"/>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37">
    <w:nsid w:val="0B660B67"/>
    <w:multiLevelType w:val="hybridMultilevel"/>
    <w:tmpl w:val="FE1051D2"/>
    <w:lvl w:ilvl="0" w:tplc="0AA6D8FC">
      <w:start w:val="1"/>
      <w:numFmt w:val="bullet"/>
      <w:lvlText w:val=""/>
      <w:lvlJc w:val="left"/>
      <w:pPr>
        <w:tabs>
          <w:tab w:val="num" w:pos="283"/>
        </w:tabs>
        <w:ind w:left="283" w:hanging="283"/>
      </w:pPr>
      <w:rPr>
        <w:rFonts w:ascii="Symbol" w:hAnsi="Symbol" w:hint="default"/>
        <w:b w:val="0"/>
        <w:i w:val="0"/>
        <w:sz w:val="30"/>
        <w:szCs w:val="30"/>
        <w:u w:val="none"/>
      </w:rPr>
    </w:lvl>
    <w:lvl w:ilvl="1" w:tplc="B4989EEA">
      <w:start w:val="1"/>
      <w:numFmt w:val="bullet"/>
      <w:lvlText w:val=""/>
      <w:lvlJc w:val="left"/>
      <w:pPr>
        <w:tabs>
          <w:tab w:val="num" w:pos="567"/>
        </w:tabs>
        <w:ind w:left="567" w:hanging="283"/>
      </w:pPr>
      <w:rPr>
        <w:rFonts w:ascii="Symbol" w:hAnsi="Symbol" w:hint="default"/>
        <w:b w:val="0"/>
        <w:i w:val="0"/>
        <w:sz w:val="30"/>
        <w:szCs w:val="30"/>
        <w:u w:val="none"/>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0BFE50FA"/>
    <w:multiLevelType w:val="hybridMultilevel"/>
    <w:tmpl w:val="8E525610"/>
    <w:lvl w:ilvl="0" w:tplc="E87C9560">
      <w:start w:val="1"/>
      <w:numFmt w:val="decimal"/>
      <w:lvlText w:val="(%1)"/>
      <w:lvlJc w:val="left"/>
      <w:pPr>
        <w:tabs>
          <w:tab w:val="num" w:pos="284"/>
        </w:tabs>
        <w:ind w:left="284" w:hanging="284"/>
      </w:pPr>
      <w:rPr>
        <w:rFonts w:ascii="Courier New" w:hAnsi="Courier New"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0C93030D"/>
    <w:multiLevelType w:val="multilevel"/>
    <w:tmpl w:val="5EDCBCB8"/>
    <w:lvl w:ilvl="0">
      <w:start w:val="1"/>
      <w:numFmt w:val="decimal"/>
      <w:lvlText w:val="%1."/>
      <w:lvlJc w:val="left"/>
      <w:pPr>
        <w:tabs>
          <w:tab w:val="num" w:pos="284"/>
        </w:tabs>
        <w:ind w:left="284" w:hanging="284"/>
      </w:pPr>
      <w:rPr>
        <w:rFonts w:ascii="Times New Roman" w:hAnsi="Times New Roman" w:hint="default"/>
        <w:b/>
        <w:i w:val="0"/>
        <w:outline w:val="0"/>
        <w:emboss w:val="0"/>
        <w:imprint w:val="0"/>
      </w:rPr>
    </w:lvl>
    <w:lvl w:ilvl="1">
      <w:start w:val="1"/>
      <w:numFmt w:val="decimal"/>
      <w:lvlRestart w:val="0"/>
      <w:lvlText w:val="%1.%2."/>
      <w:lvlJc w:val="left"/>
      <w:pPr>
        <w:tabs>
          <w:tab w:val="num" w:pos="567"/>
        </w:tabs>
        <w:ind w:left="567" w:hanging="567"/>
      </w:pPr>
      <w:rPr>
        <w:rFonts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40">
    <w:nsid w:val="0D397636"/>
    <w:multiLevelType w:val="hybridMultilevel"/>
    <w:tmpl w:val="6C8A80E6"/>
    <w:lvl w:ilvl="0" w:tplc="44AE4A44">
      <w:start w:val="1"/>
      <w:numFmt w:val="bullet"/>
      <w:lvlText w:val=""/>
      <w:lvlJc w:val="left"/>
      <w:pPr>
        <w:tabs>
          <w:tab w:val="num" w:pos="284"/>
        </w:tabs>
        <w:ind w:left="284" w:hanging="284"/>
      </w:pPr>
      <w:rPr>
        <w:rFonts w:ascii="Symbol" w:hAnsi="Symbol" w:hint="default"/>
        <w:sz w:val="24"/>
        <w:szCs w:val="24"/>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0E202038"/>
    <w:multiLevelType w:val="hybridMultilevel"/>
    <w:tmpl w:val="F5AC60AE"/>
    <w:lvl w:ilvl="0" w:tplc="39420956">
      <w:start w:val="1"/>
      <w:numFmt w:val="decimal"/>
      <w:pStyle w:val="a0"/>
      <w:lvlText w:val="Рис.%1."/>
      <w:lvlJc w:val="left"/>
      <w:pPr>
        <w:tabs>
          <w:tab w:val="num" w:pos="0"/>
        </w:tabs>
        <w:ind w:left="851" w:hanging="851"/>
      </w:pPr>
      <w:rPr>
        <w:rFonts w:hint="default"/>
        <w:sz w:val="30"/>
        <w:szCs w:val="30"/>
      </w:rPr>
    </w:lvl>
    <w:lvl w:ilvl="1" w:tplc="0419000F">
      <w:start w:val="1"/>
      <w:numFmt w:val="decimal"/>
      <w:lvlText w:val="%2."/>
      <w:lvlJc w:val="left"/>
      <w:pPr>
        <w:tabs>
          <w:tab w:val="num" w:pos="1440"/>
        </w:tabs>
        <w:ind w:left="1440" w:hanging="360"/>
      </w:pPr>
      <w:rPr>
        <w:rFonts w:hint="default"/>
      </w:rPr>
    </w:lvl>
    <w:lvl w:ilvl="2" w:tplc="2868712A">
      <w:start w:val="1"/>
      <w:numFmt w:val="decimal"/>
      <w:lvlText w:val="%3)"/>
      <w:lvlJc w:val="left"/>
      <w:pPr>
        <w:tabs>
          <w:tab w:val="num" w:pos="284"/>
        </w:tabs>
        <w:ind w:left="284" w:hanging="284"/>
      </w:pPr>
      <w:rPr>
        <w:rFonts w:hint="default"/>
        <w:b w:val="0"/>
        <w:i w:val="0"/>
        <w:sz w:val="28"/>
        <w:szCs w:val="30"/>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nsid w:val="0F375A5A"/>
    <w:multiLevelType w:val="hybridMultilevel"/>
    <w:tmpl w:val="1402CE58"/>
    <w:lvl w:ilvl="0" w:tplc="9730A012">
      <w:start w:val="1"/>
      <w:numFmt w:val="decimal"/>
      <w:lvlText w:val="%1)"/>
      <w:lvlJc w:val="left"/>
      <w:pPr>
        <w:tabs>
          <w:tab w:val="num" w:pos="284"/>
        </w:tabs>
        <w:ind w:left="284" w:hanging="284"/>
      </w:pPr>
      <w:rPr>
        <w:rFonts w:ascii="Courier New" w:hAnsi="Courier New"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0F4D3DA4"/>
    <w:multiLevelType w:val="hybridMultilevel"/>
    <w:tmpl w:val="0614990E"/>
    <w:lvl w:ilvl="0" w:tplc="19ECEBC2">
      <w:start w:val="1"/>
      <w:numFmt w:val="bullet"/>
      <w:lvlText w:val=""/>
      <w:lvlJc w:val="left"/>
      <w:pPr>
        <w:tabs>
          <w:tab w:val="num" w:pos="284"/>
        </w:tabs>
        <w:ind w:left="284" w:hanging="284"/>
      </w:pPr>
      <w:rPr>
        <w:rFonts w:ascii="Symbol" w:hAnsi="Symbol" w:hint="default"/>
        <w:sz w:val="20"/>
        <w:szCs w:val="20"/>
      </w:rPr>
    </w:lvl>
    <w:lvl w:ilvl="1" w:tplc="F4D63EAE">
      <w:start w:val="1"/>
      <w:numFmt w:val="bullet"/>
      <w:lvlText w:val=""/>
      <w:lvlJc w:val="left"/>
      <w:pPr>
        <w:tabs>
          <w:tab w:val="num" w:pos="851"/>
        </w:tabs>
        <w:ind w:left="851" w:hanging="284"/>
      </w:pPr>
      <w:rPr>
        <w:rFonts w:ascii="Symbol" w:hAnsi="Symbol" w:hint="default"/>
        <w:sz w:val="20"/>
        <w:szCs w:val="20"/>
      </w:rPr>
    </w:lvl>
    <w:lvl w:ilvl="2" w:tplc="C59A5036">
      <w:start w:val="1"/>
      <w:numFmt w:val="bullet"/>
      <w:lvlText w:val=""/>
      <w:lvlJc w:val="left"/>
      <w:pPr>
        <w:tabs>
          <w:tab w:val="num" w:pos="1904"/>
        </w:tabs>
        <w:ind w:left="1904" w:hanging="284"/>
      </w:pPr>
      <w:rPr>
        <w:rFonts w:ascii="Symbol" w:hAnsi="Symbol" w:hint="default"/>
        <w:sz w:val="20"/>
        <w:szCs w:val="20"/>
      </w:r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4">
    <w:nsid w:val="0F5D2869"/>
    <w:multiLevelType w:val="hybridMultilevel"/>
    <w:tmpl w:val="E7BCB1E0"/>
    <w:lvl w:ilvl="0" w:tplc="E87C9560">
      <w:start w:val="1"/>
      <w:numFmt w:val="decimal"/>
      <w:lvlText w:val="(%1)"/>
      <w:lvlJc w:val="left"/>
      <w:pPr>
        <w:tabs>
          <w:tab w:val="num" w:pos="284"/>
        </w:tabs>
        <w:ind w:left="284" w:hanging="284"/>
      </w:pPr>
      <w:rPr>
        <w:rFonts w:ascii="Courier New" w:hAnsi="Courier New"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5">
    <w:nsid w:val="0F6301F8"/>
    <w:multiLevelType w:val="hybridMultilevel"/>
    <w:tmpl w:val="9162C820"/>
    <w:lvl w:ilvl="0" w:tplc="03EE27A2">
      <w:start w:val="1"/>
      <w:numFmt w:val="decimal"/>
      <w:lvlText w:val="%1."/>
      <w:lvlJc w:val="left"/>
      <w:pPr>
        <w:tabs>
          <w:tab w:val="num" w:pos="567"/>
        </w:tabs>
        <w:ind w:left="567" w:hanging="567"/>
      </w:pPr>
      <w:rPr>
        <w:rFonts w:hint="default"/>
        <w:b w:val="0"/>
        <w:i w:val="0"/>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nsid w:val="0FD47073"/>
    <w:multiLevelType w:val="hybridMultilevel"/>
    <w:tmpl w:val="5AD4086A"/>
    <w:lvl w:ilvl="0" w:tplc="685C138C">
      <w:start w:val="1"/>
      <w:numFmt w:val="lowerLetter"/>
      <w:lvlText w:val="%1."/>
      <w:lvlJc w:val="left"/>
      <w:pPr>
        <w:tabs>
          <w:tab w:val="num" w:pos="851"/>
        </w:tabs>
        <w:ind w:left="851" w:hanging="284"/>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nsid w:val="0FE45684"/>
    <w:multiLevelType w:val="multilevel"/>
    <w:tmpl w:val="31F4DA0E"/>
    <w:lvl w:ilvl="0">
      <w:start w:val="1"/>
      <w:numFmt w:val="decimal"/>
      <w:lvlText w:val="%1."/>
      <w:lvlJc w:val="left"/>
      <w:pPr>
        <w:tabs>
          <w:tab w:val="num" w:pos="284"/>
        </w:tabs>
        <w:ind w:left="284" w:hanging="284"/>
      </w:pPr>
      <w:rPr>
        <w:rFonts w:hint="default"/>
        <w:b/>
        <w:i w:val="0"/>
        <w:outline w:val="0"/>
        <w:emboss w:val="0"/>
        <w:imprint w:val="0"/>
      </w:rPr>
    </w:lvl>
    <w:lvl w:ilvl="1">
      <w:start w:val="1"/>
      <w:numFmt w:val="decimal"/>
      <w:lvlRestart w:val="0"/>
      <w:lvlText w:val="%1.%2."/>
      <w:lvlJc w:val="left"/>
      <w:pPr>
        <w:tabs>
          <w:tab w:val="num" w:pos="567"/>
        </w:tabs>
        <w:ind w:left="567" w:hanging="567"/>
      </w:pPr>
      <w:rPr>
        <w:rFonts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ascii="Times New Roman" w:hAnsi="Times New Roman" w:hint="default"/>
        <w:b/>
        <w:i w:val="0"/>
      </w:rPr>
    </w:lvl>
    <w:lvl w:ilvl="4">
      <w:start w:val="1"/>
      <w:numFmt w:val="decimal"/>
      <w:lvlText w:val="%1.%2.%3.%4.%5."/>
      <w:lvlJc w:val="left"/>
      <w:pPr>
        <w:tabs>
          <w:tab w:val="num" w:pos="1418"/>
        </w:tabs>
        <w:ind w:left="1418" w:hanging="1418"/>
      </w:pPr>
      <w:rPr>
        <w:rFonts w:hint="default"/>
        <w:b/>
        <w:i w:val="0"/>
      </w:rPr>
    </w:lvl>
    <w:lvl w:ilvl="5">
      <w:start w:val="1"/>
      <w:numFmt w:val="decimal"/>
      <w:lvlText w:val="%1.%2.%3.%4.%5.%6."/>
      <w:lvlJc w:val="left"/>
      <w:pPr>
        <w:tabs>
          <w:tab w:val="num" w:pos="1418"/>
        </w:tabs>
        <w:ind w:left="1418" w:hanging="1418"/>
      </w:pPr>
      <w:rPr>
        <w:rFonts w:hint="default"/>
        <w:b/>
        <w:i w:val="0"/>
      </w:rPr>
    </w:lvl>
    <w:lvl w:ilvl="6">
      <w:start w:val="1"/>
      <w:numFmt w:val="decimal"/>
      <w:lvlText w:val="%1.%2.%3.%4.%5.%6.%7."/>
      <w:lvlJc w:val="left"/>
      <w:pPr>
        <w:tabs>
          <w:tab w:val="num" w:pos="1701"/>
        </w:tabs>
        <w:ind w:left="1985" w:hanging="1985"/>
      </w:pPr>
      <w:rPr>
        <w:rFonts w:ascii="Times New Roman" w:hAnsi="Times New Roman" w:hint="default"/>
        <w:b/>
        <w:i w:val="0"/>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48">
    <w:nsid w:val="10E02127"/>
    <w:multiLevelType w:val="hybridMultilevel"/>
    <w:tmpl w:val="3B243B3C"/>
    <w:lvl w:ilvl="0" w:tplc="E1BA3B44">
      <w:start w:val="1"/>
      <w:numFmt w:val="bullet"/>
      <w:lvlText w:val=""/>
      <w:lvlJc w:val="left"/>
      <w:pPr>
        <w:tabs>
          <w:tab w:val="num" w:pos="283"/>
        </w:tabs>
        <w:ind w:left="283" w:hanging="283"/>
      </w:pPr>
      <w:rPr>
        <w:rFonts w:ascii="Symbol" w:hAnsi="Symbol" w:cs="Times New Roman" w:hint="default"/>
        <w:b w:val="0"/>
        <w:i w:val="0"/>
        <w:sz w:val="30"/>
        <w:szCs w:val="30"/>
        <w:u w:val="none"/>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nsid w:val="11133A01"/>
    <w:multiLevelType w:val="hybridMultilevel"/>
    <w:tmpl w:val="DCC05860"/>
    <w:lvl w:ilvl="0" w:tplc="7894380A">
      <w:start w:val="1"/>
      <w:numFmt w:val="bullet"/>
      <w:lvlText w:val=""/>
      <w:lvlJc w:val="left"/>
      <w:pPr>
        <w:tabs>
          <w:tab w:val="num" w:pos="284"/>
        </w:tabs>
        <w:ind w:left="284" w:hanging="284"/>
      </w:pPr>
      <w:rPr>
        <w:rFonts w:ascii="Symbol" w:hAnsi="Symbol" w:cs="Times New Roman" w:hint="default"/>
        <w:b w:val="0"/>
        <w:i w:val="0"/>
        <w:sz w:val="30"/>
        <w:szCs w:val="30"/>
        <w:u w:val="none"/>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0">
    <w:nsid w:val="11564A9F"/>
    <w:multiLevelType w:val="hybridMultilevel"/>
    <w:tmpl w:val="FD9E3AA8"/>
    <w:lvl w:ilvl="0" w:tplc="26387C50">
      <w:start w:val="1"/>
      <w:numFmt w:val="lowerRoman"/>
      <w:lvlText w:val="%1."/>
      <w:lvlJc w:val="left"/>
      <w:pPr>
        <w:tabs>
          <w:tab w:val="num" w:pos="1703"/>
        </w:tabs>
        <w:ind w:left="1703" w:hanging="567"/>
      </w:pPr>
      <w:rPr>
        <w:rFonts w:hint="default"/>
      </w:rPr>
    </w:lvl>
    <w:lvl w:ilvl="1" w:tplc="04190019" w:tentative="1">
      <w:start w:val="1"/>
      <w:numFmt w:val="lowerLetter"/>
      <w:lvlText w:val="%2."/>
      <w:lvlJc w:val="left"/>
      <w:pPr>
        <w:tabs>
          <w:tab w:val="num" w:pos="2292"/>
        </w:tabs>
        <w:ind w:left="2292" w:hanging="360"/>
      </w:pPr>
    </w:lvl>
    <w:lvl w:ilvl="2" w:tplc="0419001B" w:tentative="1">
      <w:start w:val="1"/>
      <w:numFmt w:val="lowerRoman"/>
      <w:lvlText w:val="%3."/>
      <w:lvlJc w:val="right"/>
      <w:pPr>
        <w:tabs>
          <w:tab w:val="num" w:pos="3012"/>
        </w:tabs>
        <w:ind w:left="3012" w:hanging="180"/>
      </w:pPr>
    </w:lvl>
    <w:lvl w:ilvl="3" w:tplc="0419000F" w:tentative="1">
      <w:start w:val="1"/>
      <w:numFmt w:val="decimal"/>
      <w:lvlText w:val="%4."/>
      <w:lvlJc w:val="left"/>
      <w:pPr>
        <w:tabs>
          <w:tab w:val="num" w:pos="3732"/>
        </w:tabs>
        <w:ind w:left="3732" w:hanging="360"/>
      </w:pPr>
    </w:lvl>
    <w:lvl w:ilvl="4" w:tplc="04190019" w:tentative="1">
      <w:start w:val="1"/>
      <w:numFmt w:val="lowerLetter"/>
      <w:lvlText w:val="%5."/>
      <w:lvlJc w:val="left"/>
      <w:pPr>
        <w:tabs>
          <w:tab w:val="num" w:pos="4452"/>
        </w:tabs>
        <w:ind w:left="4452" w:hanging="360"/>
      </w:pPr>
    </w:lvl>
    <w:lvl w:ilvl="5" w:tplc="0419001B" w:tentative="1">
      <w:start w:val="1"/>
      <w:numFmt w:val="lowerRoman"/>
      <w:lvlText w:val="%6."/>
      <w:lvlJc w:val="right"/>
      <w:pPr>
        <w:tabs>
          <w:tab w:val="num" w:pos="5172"/>
        </w:tabs>
        <w:ind w:left="5172" w:hanging="180"/>
      </w:pPr>
    </w:lvl>
    <w:lvl w:ilvl="6" w:tplc="0419000F" w:tentative="1">
      <w:start w:val="1"/>
      <w:numFmt w:val="decimal"/>
      <w:lvlText w:val="%7."/>
      <w:lvlJc w:val="left"/>
      <w:pPr>
        <w:tabs>
          <w:tab w:val="num" w:pos="5892"/>
        </w:tabs>
        <w:ind w:left="5892" w:hanging="360"/>
      </w:pPr>
    </w:lvl>
    <w:lvl w:ilvl="7" w:tplc="04190019" w:tentative="1">
      <w:start w:val="1"/>
      <w:numFmt w:val="lowerLetter"/>
      <w:lvlText w:val="%8."/>
      <w:lvlJc w:val="left"/>
      <w:pPr>
        <w:tabs>
          <w:tab w:val="num" w:pos="6612"/>
        </w:tabs>
        <w:ind w:left="6612" w:hanging="360"/>
      </w:pPr>
    </w:lvl>
    <w:lvl w:ilvl="8" w:tplc="0419001B" w:tentative="1">
      <w:start w:val="1"/>
      <w:numFmt w:val="lowerRoman"/>
      <w:lvlText w:val="%9."/>
      <w:lvlJc w:val="right"/>
      <w:pPr>
        <w:tabs>
          <w:tab w:val="num" w:pos="7332"/>
        </w:tabs>
        <w:ind w:left="7332" w:hanging="180"/>
      </w:pPr>
    </w:lvl>
  </w:abstractNum>
  <w:abstractNum w:abstractNumId="51">
    <w:nsid w:val="11800360"/>
    <w:multiLevelType w:val="hybridMultilevel"/>
    <w:tmpl w:val="326CA0C8"/>
    <w:lvl w:ilvl="0" w:tplc="B172DD86">
      <w:start w:val="1"/>
      <w:numFmt w:val="decimal"/>
      <w:lvlText w:val="(%1)"/>
      <w:lvlJc w:val="left"/>
      <w:pPr>
        <w:tabs>
          <w:tab w:val="num" w:pos="567"/>
        </w:tabs>
        <w:ind w:left="567" w:hanging="567"/>
      </w:pPr>
      <w:rPr>
        <w:rFonts w:ascii="Courier New" w:hAnsi="Courier New"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2">
    <w:nsid w:val="11D30D1B"/>
    <w:multiLevelType w:val="hybridMultilevel"/>
    <w:tmpl w:val="F4E0F42E"/>
    <w:lvl w:ilvl="0" w:tplc="5E80C434">
      <w:start w:val="1"/>
      <w:numFmt w:val="bullet"/>
      <w:lvlText w:val=""/>
      <w:lvlJc w:val="left"/>
      <w:pPr>
        <w:tabs>
          <w:tab w:val="num" w:pos="567"/>
        </w:tabs>
        <w:ind w:left="567" w:hanging="283"/>
      </w:pPr>
      <w:rPr>
        <w:rFonts w:ascii="Symbol" w:hAnsi="Symbol" w:hint="default"/>
      </w:rPr>
    </w:lvl>
    <w:lvl w:ilvl="1" w:tplc="7970275C">
      <w:start w:val="1"/>
      <w:numFmt w:val="bullet"/>
      <w:lvlText w:val=""/>
      <w:lvlJc w:val="left"/>
      <w:pPr>
        <w:tabs>
          <w:tab w:val="num" w:pos="1080"/>
        </w:tabs>
        <w:ind w:left="1080" w:hanging="284"/>
      </w:pPr>
      <w:rPr>
        <w:rFonts w:ascii="Symbol" w:hAnsi="Symbol" w:hint="default"/>
        <w:sz w:val="20"/>
        <w:szCs w:val="20"/>
      </w:rPr>
    </w:lvl>
    <w:lvl w:ilvl="2" w:tplc="04090005">
      <w:start w:val="1"/>
      <w:numFmt w:val="bullet"/>
      <w:lvlText w:val=""/>
      <w:lvlJc w:val="left"/>
      <w:pPr>
        <w:tabs>
          <w:tab w:val="num" w:pos="1876"/>
        </w:tabs>
        <w:ind w:left="1876" w:hanging="360"/>
      </w:pPr>
      <w:rPr>
        <w:rFonts w:ascii="Wingdings" w:hAnsi="Wingdings" w:hint="default"/>
      </w:rPr>
    </w:lvl>
    <w:lvl w:ilvl="3" w:tplc="04090001" w:tentative="1">
      <w:start w:val="1"/>
      <w:numFmt w:val="bullet"/>
      <w:lvlText w:val=""/>
      <w:lvlJc w:val="left"/>
      <w:pPr>
        <w:tabs>
          <w:tab w:val="num" w:pos="2596"/>
        </w:tabs>
        <w:ind w:left="2596" w:hanging="360"/>
      </w:pPr>
      <w:rPr>
        <w:rFonts w:ascii="Symbol" w:hAnsi="Symbol" w:hint="default"/>
      </w:rPr>
    </w:lvl>
    <w:lvl w:ilvl="4" w:tplc="04090003" w:tentative="1">
      <w:start w:val="1"/>
      <w:numFmt w:val="bullet"/>
      <w:lvlText w:val="o"/>
      <w:lvlJc w:val="left"/>
      <w:pPr>
        <w:tabs>
          <w:tab w:val="num" w:pos="3316"/>
        </w:tabs>
        <w:ind w:left="3316" w:hanging="360"/>
      </w:pPr>
      <w:rPr>
        <w:rFonts w:ascii="Courier New" w:hAnsi="Courier New" w:hint="default"/>
      </w:rPr>
    </w:lvl>
    <w:lvl w:ilvl="5" w:tplc="04090005" w:tentative="1">
      <w:start w:val="1"/>
      <w:numFmt w:val="bullet"/>
      <w:lvlText w:val=""/>
      <w:lvlJc w:val="left"/>
      <w:pPr>
        <w:tabs>
          <w:tab w:val="num" w:pos="4036"/>
        </w:tabs>
        <w:ind w:left="4036" w:hanging="360"/>
      </w:pPr>
      <w:rPr>
        <w:rFonts w:ascii="Wingdings" w:hAnsi="Wingdings" w:hint="default"/>
      </w:rPr>
    </w:lvl>
    <w:lvl w:ilvl="6" w:tplc="04090001" w:tentative="1">
      <w:start w:val="1"/>
      <w:numFmt w:val="bullet"/>
      <w:lvlText w:val=""/>
      <w:lvlJc w:val="left"/>
      <w:pPr>
        <w:tabs>
          <w:tab w:val="num" w:pos="4756"/>
        </w:tabs>
        <w:ind w:left="4756" w:hanging="360"/>
      </w:pPr>
      <w:rPr>
        <w:rFonts w:ascii="Symbol" w:hAnsi="Symbol" w:hint="default"/>
      </w:rPr>
    </w:lvl>
    <w:lvl w:ilvl="7" w:tplc="04090003" w:tentative="1">
      <w:start w:val="1"/>
      <w:numFmt w:val="bullet"/>
      <w:lvlText w:val="o"/>
      <w:lvlJc w:val="left"/>
      <w:pPr>
        <w:tabs>
          <w:tab w:val="num" w:pos="5476"/>
        </w:tabs>
        <w:ind w:left="5476" w:hanging="360"/>
      </w:pPr>
      <w:rPr>
        <w:rFonts w:ascii="Courier New" w:hAnsi="Courier New" w:hint="default"/>
      </w:rPr>
    </w:lvl>
    <w:lvl w:ilvl="8" w:tplc="04090005" w:tentative="1">
      <w:start w:val="1"/>
      <w:numFmt w:val="bullet"/>
      <w:lvlText w:val=""/>
      <w:lvlJc w:val="left"/>
      <w:pPr>
        <w:tabs>
          <w:tab w:val="num" w:pos="6196"/>
        </w:tabs>
        <w:ind w:left="6196" w:hanging="360"/>
      </w:pPr>
      <w:rPr>
        <w:rFonts w:ascii="Wingdings" w:hAnsi="Wingdings" w:hint="default"/>
      </w:rPr>
    </w:lvl>
  </w:abstractNum>
  <w:abstractNum w:abstractNumId="53">
    <w:nsid w:val="12B14FAF"/>
    <w:multiLevelType w:val="hybridMultilevel"/>
    <w:tmpl w:val="67BE5E60"/>
    <w:lvl w:ilvl="0" w:tplc="1B501D88">
      <w:start w:val="1"/>
      <w:numFmt w:val="bullet"/>
      <w:lvlText w:val=""/>
      <w:lvlJc w:val="left"/>
      <w:pPr>
        <w:tabs>
          <w:tab w:val="num" w:pos="284"/>
        </w:tabs>
        <w:ind w:left="284" w:hanging="284"/>
      </w:pPr>
      <w:rPr>
        <w:rFonts w:ascii="Symbol" w:hAnsi="Symbol" w:hint="default"/>
      </w:rPr>
    </w:lvl>
    <w:lvl w:ilvl="1" w:tplc="7970275C">
      <w:start w:val="1"/>
      <w:numFmt w:val="bullet"/>
      <w:lvlText w:val=""/>
      <w:lvlJc w:val="left"/>
      <w:pPr>
        <w:tabs>
          <w:tab w:val="num" w:pos="1080"/>
        </w:tabs>
        <w:ind w:left="1080" w:hanging="284"/>
      </w:pPr>
      <w:rPr>
        <w:rFonts w:ascii="Symbol" w:hAnsi="Symbol" w:hint="default"/>
        <w:sz w:val="20"/>
        <w:szCs w:val="20"/>
      </w:rPr>
    </w:lvl>
    <w:lvl w:ilvl="2" w:tplc="04090005">
      <w:start w:val="1"/>
      <w:numFmt w:val="bullet"/>
      <w:lvlText w:val=""/>
      <w:lvlJc w:val="left"/>
      <w:pPr>
        <w:tabs>
          <w:tab w:val="num" w:pos="1876"/>
        </w:tabs>
        <w:ind w:left="1876" w:hanging="360"/>
      </w:pPr>
      <w:rPr>
        <w:rFonts w:ascii="Wingdings" w:hAnsi="Wingdings" w:hint="default"/>
      </w:rPr>
    </w:lvl>
    <w:lvl w:ilvl="3" w:tplc="04090001" w:tentative="1">
      <w:start w:val="1"/>
      <w:numFmt w:val="bullet"/>
      <w:lvlText w:val=""/>
      <w:lvlJc w:val="left"/>
      <w:pPr>
        <w:tabs>
          <w:tab w:val="num" w:pos="2596"/>
        </w:tabs>
        <w:ind w:left="2596" w:hanging="360"/>
      </w:pPr>
      <w:rPr>
        <w:rFonts w:ascii="Symbol" w:hAnsi="Symbol" w:hint="default"/>
      </w:rPr>
    </w:lvl>
    <w:lvl w:ilvl="4" w:tplc="04090003" w:tentative="1">
      <w:start w:val="1"/>
      <w:numFmt w:val="bullet"/>
      <w:lvlText w:val="o"/>
      <w:lvlJc w:val="left"/>
      <w:pPr>
        <w:tabs>
          <w:tab w:val="num" w:pos="3316"/>
        </w:tabs>
        <w:ind w:left="3316" w:hanging="360"/>
      </w:pPr>
      <w:rPr>
        <w:rFonts w:ascii="Courier New" w:hAnsi="Courier New" w:hint="default"/>
      </w:rPr>
    </w:lvl>
    <w:lvl w:ilvl="5" w:tplc="04090005" w:tentative="1">
      <w:start w:val="1"/>
      <w:numFmt w:val="bullet"/>
      <w:lvlText w:val=""/>
      <w:lvlJc w:val="left"/>
      <w:pPr>
        <w:tabs>
          <w:tab w:val="num" w:pos="4036"/>
        </w:tabs>
        <w:ind w:left="4036" w:hanging="360"/>
      </w:pPr>
      <w:rPr>
        <w:rFonts w:ascii="Wingdings" w:hAnsi="Wingdings" w:hint="default"/>
      </w:rPr>
    </w:lvl>
    <w:lvl w:ilvl="6" w:tplc="04090001" w:tentative="1">
      <w:start w:val="1"/>
      <w:numFmt w:val="bullet"/>
      <w:lvlText w:val=""/>
      <w:lvlJc w:val="left"/>
      <w:pPr>
        <w:tabs>
          <w:tab w:val="num" w:pos="4756"/>
        </w:tabs>
        <w:ind w:left="4756" w:hanging="360"/>
      </w:pPr>
      <w:rPr>
        <w:rFonts w:ascii="Symbol" w:hAnsi="Symbol" w:hint="default"/>
      </w:rPr>
    </w:lvl>
    <w:lvl w:ilvl="7" w:tplc="04090003" w:tentative="1">
      <w:start w:val="1"/>
      <w:numFmt w:val="bullet"/>
      <w:lvlText w:val="o"/>
      <w:lvlJc w:val="left"/>
      <w:pPr>
        <w:tabs>
          <w:tab w:val="num" w:pos="5476"/>
        </w:tabs>
        <w:ind w:left="5476" w:hanging="360"/>
      </w:pPr>
      <w:rPr>
        <w:rFonts w:ascii="Courier New" w:hAnsi="Courier New" w:hint="default"/>
      </w:rPr>
    </w:lvl>
    <w:lvl w:ilvl="8" w:tplc="04090005" w:tentative="1">
      <w:start w:val="1"/>
      <w:numFmt w:val="bullet"/>
      <w:lvlText w:val=""/>
      <w:lvlJc w:val="left"/>
      <w:pPr>
        <w:tabs>
          <w:tab w:val="num" w:pos="6196"/>
        </w:tabs>
        <w:ind w:left="6196" w:hanging="360"/>
      </w:pPr>
      <w:rPr>
        <w:rFonts w:ascii="Wingdings" w:hAnsi="Wingdings" w:hint="default"/>
      </w:rPr>
    </w:lvl>
  </w:abstractNum>
  <w:abstractNum w:abstractNumId="54">
    <w:nsid w:val="139154F8"/>
    <w:multiLevelType w:val="multilevel"/>
    <w:tmpl w:val="5B7C3130"/>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55">
    <w:nsid w:val="139609BC"/>
    <w:multiLevelType w:val="hybridMultilevel"/>
    <w:tmpl w:val="3FFE82F2"/>
    <w:lvl w:ilvl="0" w:tplc="2420427C">
      <w:start w:val="1"/>
      <w:numFmt w:val="bullet"/>
      <w:lvlText w:val=""/>
      <w:lvlJc w:val="left"/>
      <w:pPr>
        <w:tabs>
          <w:tab w:val="num" w:pos="284"/>
        </w:tabs>
        <w:ind w:left="284" w:hanging="284"/>
      </w:pPr>
      <w:rPr>
        <w:rFonts w:ascii="Symbol" w:hAnsi="Symbol" w:hint="default"/>
        <w:b w:val="0"/>
        <w:i w:val="0"/>
        <w:sz w:val="30"/>
        <w:szCs w:val="30"/>
        <w:u w:val="none"/>
      </w:rPr>
    </w:lvl>
    <w:lvl w:ilvl="1" w:tplc="A2947BF0">
      <w:start w:val="1"/>
      <w:numFmt w:val="bullet"/>
      <w:lvlText w:val=""/>
      <w:lvlJc w:val="left"/>
      <w:pPr>
        <w:tabs>
          <w:tab w:val="num" w:pos="284"/>
        </w:tabs>
        <w:ind w:left="284" w:hanging="284"/>
      </w:pPr>
      <w:rPr>
        <w:rFonts w:ascii="Symbol" w:hAnsi="Symbol" w:hint="default"/>
        <w:b w:val="0"/>
        <w:i w:val="0"/>
        <w:sz w:val="30"/>
        <w:szCs w:val="30"/>
        <w:u w:val="none"/>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6">
    <w:nsid w:val="142F7FDD"/>
    <w:multiLevelType w:val="hybridMultilevel"/>
    <w:tmpl w:val="200E0BD2"/>
    <w:lvl w:ilvl="0" w:tplc="007021BE">
      <w:start w:val="1"/>
      <w:numFmt w:val="bullet"/>
      <w:lvlText w:val=""/>
      <w:lvlJc w:val="left"/>
      <w:pPr>
        <w:tabs>
          <w:tab w:val="num" w:pos="284"/>
        </w:tabs>
        <w:ind w:left="284" w:hanging="284"/>
      </w:pPr>
      <w:rPr>
        <w:rFonts w:ascii="Symbol" w:hAnsi="Symbol" w:hint="default"/>
        <w:b w:val="0"/>
        <w:i w:val="0"/>
        <w:sz w:val="30"/>
        <w:szCs w:val="30"/>
        <w:u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nsid w:val="148C6AE0"/>
    <w:multiLevelType w:val="multilevel"/>
    <w:tmpl w:val="3EF8407E"/>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58">
    <w:nsid w:val="1503499D"/>
    <w:multiLevelType w:val="hybridMultilevel"/>
    <w:tmpl w:val="E4261E4A"/>
    <w:lvl w:ilvl="0" w:tplc="9D7AC710">
      <w:start w:val="1"/>
      <w:numFmt w:val="decimal"/>
      <w:pStyle w:val="Def3"/>
      <w:lvlText w:val="Definition 3.%1:"/>
      <w:lvlJc w:val="left"/>
      <w:pPr>
        <w:tabs>
          <w:tab w:val="num" w:pos="2160"/>
        </w:tabs>
        <w:ind w:left="360" w:hanging="360"/>
      </w:pPr>
      <w:rPr>
        <w:rFonts w:ascii="Times New Roman" w:hAnsi="Times New Roman" w:cs="Times New Roman" w:hint="default"/>
        <w:u w:val="singl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9">
    <w:nsid w:val="15685DA8"/>
    <w:multiLevelType w:val="hybridMultilevel"/>
    <w:tmpl w:val="640EE996"/>
    <w:lvl w:ilvl="0" w:tplc="A5B22E30">
      <w:start w:val="1"/>
      <w:numFmt w:val="decimal"/>
      <w:lvlText w:val="%1."/>
      <w:lvlJc w:val="left"/>
      <w:pPr>
        <w:tabs>
          <w:tab w:val="num" w:pos="284"/>
        </w:tabs>
        <w:ind w:left="284" w:hanging="284"/>
      </w:pPr>
      <w:rPr>
        <w:rFonts w:ascii="Times New Roman" w:hAnsi="Times New Roman" w:hint="default"/>
        <w:b/>
        <w:i w:val="0"/>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0">
    <w:nsid w:val="161F6AD0"/>
    <w:multiLevelType w:val="hybridMultilevel"/>
    <w:tmpl w:val="1EDC67DA"/>
    <w:lvl w:ilvl="0" w:tplc="68389B8E">
      <w:start w:val="1"/>
      <w:numFmt w:val="decimal"/>
      <w:lvlText w:val="(стаб.%1)"/>
      <w:lvlJc w:val="left"/>
      <w:pPr>
        <w:tabs>
          <w:tab w:val="num" w:pos="1701"/>
        </w:tabs>
        <w:ind w:left="1701" w:hanging="1417"/>
      </w:pPr>
      <w:rPr>
        <w:rFonts w:ascii="Courier New" w:hAnsi="Courier New" w:hint="default"/>
        <w:b w:val="0"/>
        <w:i w:val="0"/>
        <w:sz w:val="24"/>
        <w:szCs w:val="20"/>
        <w:u w:val="none"/>
      </w:rPr>
    </w:lvl>
    <w:lvl w:ilvl="1" w:tplc="04190003">
      <w:start w:val="1"/>
      <w:numFmt w:val="bullet"/>
      <w:lvlText w:val="o"/>
      <w:lvlJc w:val="left"/>
      <w:pPr>
        <w:tabs>
          <w:tab w:val="num" w:pos="-206"/>
        </w:tabs>
        <w:ind w:left="-206" w:hanging="360"/>
      </w:pPr>
      <w:rPr>
        <w:rFonts w:ascii="Courier New" w:hAnsi="Courier New" w:cs="Courier New" w:hint="default"/>
      </w:rPr>
    </w:lvl>
    <w:lvl w:ilvl="2" w:tplc="04190005">
      <w:start w:val="1"/>
      <w:numFmt w:val="bullet"/>
      <w:lvlText w:val=""/>
      <w:lvlJc w:val="left"/>
      <w:pPr>
        <w:tabs>
          <w:tab w:val="num" w:pos="514"/>
        </w:tabs>
        <w:ind w:left="514" w:hanging="360"/>
      </w:pPr>
      <w:rPr>
        <w:rFonts w:ascii="Wingdings" w:hAnsi="Wingdings" w:hint="default"/>
      </w:rPr>
    </w:lvl>
    <w:lvl w:ilvl="3" w:tplc="04190001" w:tentative="1">
      <w:start w:val="1"/>
      <w:numFmt w:val="bullet"/>
      <w:lvlText w:val=""/>
      <w:lvlJc w:val="left"/>
      <w:pPr>
        <w:tabs>
          <w:tab w:val="num" w:pos="1234"/>
        </w:tabs>
        <w:ind w:left="1234" w:hanging="360"/>
      </w:pPr>
      <w:rPr>
        <w:rFonts w:ascii="Symbol" w:hAnsi="Symbol" w:hint="default"/>
      </w:rPr>
    </w:lvl>
    <w:lvl w:ilvl="4" w:tplc="04190003" w:tentative="1">
      <w:start w:val="1"/>
      <w:numFmt w:val="bullet"/>
      <w:lvlText w:val="o"/>
      <w:lvlJc w:val="left"/>
      <w:pPr>
        <w:tabs>
          <w:tab w:val="num" w:pos="1954"/>
        </w:tabs>
        <w:ind w:left="1954" w:hanging="360"/>
      </w:pPr>
      <w:rPr>
        <w:rFonts w:ascii="Courier New" w:hAnsi="Courier New" w:cs="Courier New" w:hint="default"/>
      </w:rPr>
    </w:lvl>
    <w:lvl w:ilvl="5" w:tplc="04190005" w:tentative="1">
      <w:start w:val="1"/>
      <w:numFmt w:val="bullet"/>
      <w:lvlText w:val=""/>
      <w:lvlJc w:val="left"/>
      <w:pPr>
        <w:tabs>
          <w:tab w:val="num" w:pos="2674"/>
        </w:tabs>
        <w:ind w:left="2674" w:hanging="360"/>
      </w:pPr>
      <w:rPr>
        <w:rFonts w:ascii="Wingdings" w:hAnsi="Wingdings" w:hint="default"/>
      </w:rPr>
    </w:lvl>
    <w:lvl w:ilvl="6" w:tplc="04190001" w:tentative="1">
      <w:start w:val="1"/>
      <w:numFmt w:val="bullet"/>
      <w:lvlText w:val=""/>
      <w:lvlJc w:val="left"/>
      <w:pPr>
        <w:tabs>
          <w:tab w:val="num" w:pos="3394"/>
        </w:tabs>
        <w:ind w:left="3394" w:hanging="360"/>
      </w:pPr>
      <w:rPr>
        <w:rFonts w:ascii="Symbol" w:hAnsi="Symbol" w:hint="default"/>
      </w:rPr>
    </w:lvl>
    <w:lvl w:ilvl="7" w:tplc="04190003" w:tentative="1">
      <w:start w:val="1"/>
      <w:numFmt w:val="bullet"/>
      <w:lvlText w:val="o"/>
      <w:lvlJc w:val="left"/>
      <w:pPr>
        <w:tabs>
          <w:tab w:val="num" w:pos="4114"/>
        </w:tabs>
        <w:ind w:left="4114" w:hanging="360"/>
      </w:pPr>
      <w:rPr>
        <w:rFonts w:ascii="Courier New" w:hAnsi="Courier New" w:cs="Courier New" w:hint="default"/>
      </w:rPr>
    </w:lvl>
    <w:lvl w:ilvl="8" w:tplc="04190005" w:tentative="1">
      <w:start w:val="1"/>
      <w:numFmt w:val="bullet"/>
      <w:lvlText w:val=""/>
      <w:lvlJc w:val="left"/>
      <w:pPr>
        <w:tabs>
          <w:tab w:val="num" w:pos="4834"/>
        </w:tabs>
        <w:ind w:left="4834" w:hanging="360"/>
      </w:pPr>
      <w:rPr>
        <w:rFonts w:ascii="Wingdings" w:hAnsi="Wingdings" w:hint="default"/>
      </w:rPr>
    </w:lvl>
  </w:abstractNum>
  <w:abstractNum w:abstractNumId="61">
    <w:nsid w:val="162827DE"/>
    <w:multiLevelType w:val="hybridMultilevel"/>
    <w:tmpl w:val="6C52EA86"/>
    <w:lvl w:ilvl="0" w:tplc="03EE27A2">
      <w:start w:val="1"/>
      <w:numFmt w:val="decimal"/>
      <w:lvlText w:val="%1."/>
      <w:lvlJc w:val="left"/>
      <w:pPr>
        <w:tabs>
          <w:tab w:val="num" w:pos="567"/>
        </w:tabs>
        <w:ind w:left="567" w:hanging="567"/>
      </w:pPr>
      <w:rPr>
        <w:rFonts w:hint="default"/>
        <w:b w:val="0"/>
        <w:i w:val="0"/>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2">
    <w:nsid w:val="16FD270C"/>
    <w:multiLevelType w:val="hybridMultilevel"/>
    <w:tmpl w:val="945AE560"/>
    <w:lvl w:ilvl="0" w:tplc="EE8E6276">
      <w:start w:val="1"/>
      <w:numFmt w:val="bullet"/>
      <w:lvlText w:val=""/>
      <w:lvlJc w:val="left"/>
      <w:pPr>
        <w:tabs>
          <w:tab w:val="num" w:pos="284"/>
        </w:tabs>
        <w:ind w:left="284" w:hanging="284"/>
      </w:pPr>
      <w:rPr>
        <w:rFonts w:ascii="Symbol" w:hAnsi="Symbol" w:hint="default"/>
        <w:b w:val="0"/>
        <w:i w:val="0"/>
        <w:sz w:val="30"/>
        <w:szCs w:val="30"/>
        <w:u w:val="none"/>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3">
    <w:nsid w:val="17537B4C"/>
    <w:multiLevelType w:val="multilevel"/>
    <w:tmpl w:val="B3D6C76E"/>
    <w:lvl w:ilvl="0">
      <w:start w:val="1"/>
      <w:numFmt w:val="decimal"/>
      <w:lvlText w:val="%1."/>
      <w:lvlJc w:val="left"/>
      <w:pPr>
        <w:tabs>
          <w:tab w:val="num" w:pos="567"/>
        </w:tabs>
        <w:ind w:left="567" w:hanging="567"/>
      </w:pPr>
      <w:rPr>
        <w:rFonts w:hint="default"/>
        <w:b w:val="0"/>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hint="default"/>
        <w:b w:val="0"/>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64">
    <w:nsid w:val="188974F9"/>
    <w:multiLevelType w:val="multilevel"/>
    <w:tmpl w:val="5B7C3130"/>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65">
    <w:nsid w:val="18FA658C"/>
    <w:multiLevelType w:val="multilevel"/>
    <w:tmpl w:val="5B7C3130"/>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66">
    <w:nsid w:val="19DF4332"/>
    <w:multiLevelType w:val="multilevel"/>
    <w:tmpl w:val="D068DF70"/>
    <w:lvl w:ilvl="0">
      <w:start w:val="1"/>
      <w:numFmt w:val="decimal"/>
      <w:lvlText w:val="%1."/>
      <w:lvlJc w:val="left"/>
      <w:pPr>
        <w:tabs>
          <w:tab w:val="num" w:pos="284"/>
        </w:tabs>
        <w:ind w:left="284" w:hanging="284"/>
      </w:pPr>
      <w:rPr>
        <w:rFonts w:ascii="Times New Roman" w:hAnsi="Times New Roman" w:hint="default"/>
        <w:b/>
        <w:i w:val="0"/>
        <w:outline w:val="0"/>
        <w:emboss w:val="0"/>
        <w:imprint w:val="0"/>
      </w:rPr>
    </w:lvl>
    <w:lvl w:ilvl="1">
      <w:start w:val="1"/>
      <w:numFmt w:val="decimal"/>
      <w:lvlRestart w:val="0"/>
      <w:lvlText w:val="%1.%2."/>
      <w:lvlJc w:val="left"/>
      <w:pPr>
        <w:tabs>
          <w:tab w:val="num" w:pos="567"/>
        </w:tabs>
        <w:ind w:left="567" w:hanging="567"/>
      </w:pPr>
      <w:rPr>
        <w:rFonts w:hint="default"/>
        <w:b w:val="0"/>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67">
    <w:nsid w:val="1A2F36E3"/>
    <w:multiLevelType w:val="hybridMultilevel"/>
    <w:tmpl w:val="C9C08766"/>
    <w:lvl w:ilvl="0" w:tplc="418AC67A">
      <w:start w:val="1"/>
      <w:numFmt w:val="decimal"/>
      <w:lvlText w:val="%1)"/>
      <w:lvlJc w:val="left"/>
      <w:pPr>
        <w:tabs>
          <w:tab w:val="num" w:pos="283"/>
        </w:tabs>
        <w:ind w:left="283" w:hanging="283"/>
      </w:pPr>
      <w:rPr>
        <w:rFonts w:ascii="Times New Roman" w:hAnsi="Times New Roman" w:hint="default"/>
        <w:b w:val="0"/>
        <w:i w:val="0"/>
      </w:rPr>
    </w:lvl>
    <w:lvl w:ilvl="1" w:tplc="04190019" w:tentative="1">
      <w:start w:val="1"/>
      <w:numFmt w:val="lowerLetter"/>
      <w:lvlText w:val="%2."/>
      <w:lvlJc w:val="left"/>
      <w:pPr>
        <w:tabs>
          <w:tab w:val="num" w:pos="1156"/>
        </w:tabs>
        <w:ind w:left="1156" w:hanging="360"/>
      </w:pPr>
    </w:lvl>
    <w:lvl w:ilvl="2" w:tplc="0419001B" w:tentative="1">
      <w:start w:val="1"/>
      <w:numFmt w:val="lowerRoman"/>
      <w:lvlText w:val="%3."/>
      <w:lvlJc w:val="right"/>
      <w:pPr>
        <w:tabs>
          <w:tab w:val="num" w:pos="1876"/>
        </w:tabs>
        <w:ind w:left="1876" w:hanging="180"/>
      </w:pPr>
    </w:lvl>
    <w:lvl w:ilvl="3" w:tplc="0419000F" w:tentative="1">
      <w:start w:val="1"/>
      <w:numFmt w:val="decimal"/>
      <w:lvlText w:val="%4."/>
      <w:lvlJc w:val="left"/>
      <w:pPr>
        <w:tabs>
          <w:tab w:val="num" w:pos="2596"/>
        </w:tabs>
        <w:ind w:left="2596" w:hanging="360"/>
      </w:pPr>
    </w:lvl>
    <w:lvl w:ilvl="4" w:tplc="04190019" w:tentative="1">
      <w:start w:val="1"/>
      <w:numFmt w:val="lowerLetter"/>
      <w:lvlText w:val="%5."/>
      <w:lvlJc w:val="left"/>
      <w:pPr>
        <w:tabs>
          <w:tab w:val="num" w:pos="3316"/>
        </w:tabs>
        <w:ind w:left="3316" w:hanging="360"/>
      </w:pPr>
    </w:lvl>
    <w:lvl w:ilvl="5" w:tplc="0419001B" w:tentative="1">
      <w:start w:val="1"/>
      <w:numFmt w:val="lowerRoman"/>
      <w:lvlText w:val="%6."/>
      <w:lvlJc w:val="right"/>
      <w:pPr>
        <w:tabs>
          <w:tab w:val="num" w:pos="4036"/>
        </w:tabs>
        <w:ind w:left="4036" w:hanging="180"/>
      </w:pPr>
    </w:lvl>
    <w:lvl w:ilvl="6" w:tplc="0419000F" w:tentative="1">
      <w:start w:val="1"/>
      <w:numFmt w:val="decimal"/>
      <w:lvlText w:val="%7."/>
      <w:lvlJc w:val="left"/>
      <w:pPr>
        <w:tabs>
          <w:tab w:val="num" w:pos="4756"/>
        </w:tabs>
        <w:ind w:left="4756" w:hanging="360"/>
      </w:pPr>
    </w:lvl>
    <w:lvl w:ilvl="7" w:tplc="04190019" w:tentative="1">
      <w:start w:val="1"/>
      <w:numFmt w:val="lowerLetter"/>
      <w:lvlText w:val="%8."/>
      <w:lvlJc w:val="left"/>
      <w:pPr>
        <w:tabs>
          <w:tab w:val="num" w:pos="5476"/>
        </w:tabs>
        <w:ind w:left="5476" w:hanging="360"/>
      </w:pPr>
    </w:lvl>
    <w:lvl w:ilvl="8" w:tplc="0419001B" w:tentative="1">
      <w:start w:val="1"/>
      <w:numFmt w:val="lowerRoman"/>
      <w:lvlText w:val="%9."/>
      <w:lvlJc w:val="right"/>
      <w:pPr>
        <w:tabs>
          <w:tab w:val="num" w:pos="6196"/>
        </w:tabs>
        <w:ind w:left="6196" w:hanging="180"/>
      </w:pPr>
    </w:lvl>
  </w:abstractNum>
  <w:abstractNum w:abstractNumId="68">
    <w:nsid w:val="1A5F571D"/>
    <w:multiLevelType w:val="hybridMultilevel"/>
    <w:tmpl w:val="85AEED16"/>
    <w:lvl w:ilvl="0" w:tplc="2BC4619A">
      <w:start w:val="1"/>
      <w:numFmt w:val="bullet"/>
      <w:lvlText w:val=""/>
      <w:lvlJc w:val="left"/>
      <w:pPr>
        <w:tabs>
          <w:tab w:val="num" w:pos="567"/>
        </w:tabs>
        <w:ind w:left="567" w:hanging="283"/>
      </w:pPr>
      <w:rPr>
        <w:rFonts w:ascii="Symbol" w:hAnsi="Symbol" w:hint="default"/>
      </w:rPr>
    </w:lvl>
    <w:lvl w:ilvl="1" w:tplc="04190003">
      <w:start w:val="1"/>
      <w:numFmt w:val="bullet"/>
      <w:lvlText w:val="o"/>
      <w:lvlJc w:val="left"/>
      <w:pPr>
        <w:tabs>
          <w:tab w:val="num" w:pos="1100"/>
        </w:tabs>
        <w:ind w:left="1100" w:hanging="360"/>
      </w:pPr>
      <w:rPr>
        <w:rFonts w:ascii="Courier New" w:hAnsi="Courier New" w:cs="Courier New" w:hint="default"/>
      </w:rPr>
    </w:lvl>
    <w:lvl w:ilvl="2" w:tplc="04190005" w:tentative="1">
      <w:start w:val="1"/>
      <w:numFmt w:val="bullet"/>
      <w:lvlText w:val=""/>
      <w:lvlJc w:val="left"/>
      <w:pPr>
        <w:tabs>
          <w:tab w:val="num" w:pos="1820"/>
        </w:tabs>
        <w:ind w:left="1820" w:hanging="360"/>
      </w:pPr>
      <w:rPr>
        <w:rFonts w:ascii="Wingdings" w:hAnsi="Wingdings" w:hint="default"/>
      </w:rPr>
    </w:lvl>
    <w:lvl w:ilvl="3" w:tplc="04190001" w:tentative="1">
      <w:start w:val="1"/>
      <w:numFmt w:val="bullet"/>
      <w:lvlText w:val=""/>
      <w:lvlJc w:val="left"/>
      <w:pPr>
        <w:tabs>
          <w:tab w:val="num" w:pos="2540"/>
        </w:tabs>
        <w:ind w:left="2540" w:hanging="360"/>
      </w:pPr>
      <w:rPr>
        <w:rFonts w:ascii="Symbol" w:hAnsi="Symbol" w:hint="default"/>
      </w:rPr>
    </w:lvl>
    <w:lvl w:ilvl="4" w:tplc="04190003" w:tentative="1">
      <w:start w:val="1"/>
      <w:numFmt w:val="bullet"/>
      <w:lvlText w:val="o"/>
      <w:lvlJc w:val="left"/>
      <w:pPr>
        <w:tabs>
          <w:tab w:val="num" w:pos="3260"/>
        </w:tabs>
        <w:ind w:left="3260" w:hanging="360"/>
      </w:pPr>
      <w:rPr>
        <w:rFonts w:ascii="Courier New" w:hAnsi="Courier New" w:cs="Courier New" w:hint="default"/>
      </w:rPr>
    </w:lvl>
    <w:lvl w:ilvl="5" w:tplc="04190005" w:tentative="1">
      <w:start w:val="1"/>
      <w:numFmt w:val="bullet"/>
      <w:lvlText w:val=""/>
      <w:lvlJc w:val="left"/>
      <w:pPr>
        <w:tabs>
          <w:tab w:val="num" w:pos="3980"/>
        </w:tabs>
        <w:ind w:left="3980" w:hanging="360"/>
      </w:pPr>
      <w:rPr>
        <w:rFonts w:ascii="Wingdings" w:hAnsi="Wingdings" w:hint="default"/>
      </w:rPr>
    </w:lvl>
    <w:lvl w:ilvl="6" w:tplc="04190001" w:tentative="1">
      <w:start w:val="1"/>
      <w:numFmt w:val="bullet"/>
      <w:lvlText w:val=""/>
      <w:lvlJc w:val="left"/>
      <w:pPr>
        <w:tabs>
          <w:tab w:val="num" w:pos="4700"/>
        </w:tabs>
        <w:ind w:left="4700" w:hanging="360"/>
      </w:pPr>
      <w:rPr>
        <w:rFonts w:ascii="Symbol" w:hAnsi="Symbol" w:hint="default"/>
      </w:rPr>
    </w:lvl>
    <w:lvl w:ilvl="7" w:tplc="04190003" w:tentative="1">
      <w:start w:val="1"/>
      <w:numFmt w:val="bullet"/>
      <w:lvlText w:val="o"/>
      <w:lvlJc w:val="left"/>
      <w:pPr>
        <w:tabs>
          <w:tab w:val="num" w:pos="5420"/>
        </w:tabs>
        <w:ind w:left="5420" w:hanging="360"/>
      </w:pPr>
      <w:rPr>
        <w:rFonts w:ascii="Courier New" w:hAnsi="Courier New" w:cs="Courier New" w:hint="default"/>
      </w:rPr>
    </w:lvl>
    <w:lvl w:ilvl="8" w:tplc="04190005" w:tentative="1">
      <w:start w:val="1"/>
      <w:numFmt w:val="bullet"/>
      <w:lvlText w:val=""/>
      <w:lvlJc w:val="left"/>
      <w:pPr>
        <w:tabs>
          <w:tab w:val="num" w:pos="6140"/>
        </w:tabs>
        <w:ind w:left="6140" w:hanging="360"/>
      </w:pPr>
      <w:rPr>
        <w:rFonts w:ascii="Wingdings" w:hAnsi="Wingdings" w:hint="default"/>
      </w:rPr>
    </w:lvl>
  </w:abstractNum>
  <w:abstractNum w:abstractNumId="69">
    <w:nsid w:val="1A916087"/>
    <w:multiLevelType w:val="hybridMultilevel"/>
    <w:tmpl w:val="E01ADE32"/>
    <w:lvl w:ilvl="0" w:tplc="AB0C64F6">
      <w:start w:val="1"/>
      <w:numFmt w:val="decimal"/>
      <w:lvlText w:val="%1."/>
      <w:lvlJc w:val="left"/>
      <w:pPr>
        <w:tabs>
          <w:tab w:val="num" w:pos="284"/>
        </w:tabs>
        <w:ind w:left="284" w:hanging="284"/>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0">
    <w:nsid w:val="1ABA12F8"/>
    <w:multiLevelType w:val="hybridMultilevel"/>
    <w:tmpl w:val="C9A07B90"/>
    <w:lvl w:ilvl="0" w:tplc="418AC67A">
      <w:start w:val="1"/>
      <w:numFmt w:val="decimal"/>
      <w:lvlText w:val="%1)"/>
      <w:lvlJc w:val="left"/>
      <w:pPr>
        <w:tabs>
          <w:tab w:val="num" w:pos="283"/>
        </w:tabs>
        <w:ind w:left="283" w:hanging="283"/>
      </w:pPr>
      <w:rPr>
        <w:rFonts w:ascii="Times New Roman" w:hAnsi="Times New Roman" w:hint="default"/>
        <w:b w:val="0"/>
        <w:i w:val="0"/>
      </w:rPr>
    </w:lvl>
    <w:lvl w:ilvl="1" w:tplc="04190019" w:tentative="1">
      <w:start w:val="1"/>
      <w:numFmt w:val="lowerLetter"/>
      <w:lvlText w:val="%2."/>
      <w:lvlJc w:val="left"/>
      <w:pPr>
        <w:tabs>
          <w:tab w:val="num" w:pos="1156"/>
        </w:tabs>
        <w:ind w:left="1156" w:hanging="360"/>
      </w:pPr>
    </w:lvl>
    <w:lvl w:ilvl="2" w:tplc="0419001B" w:tentative="1">
      <w:start w:val="1"/>
      <w:numFmt w:val="lowerRoman"/>
      <w:lvlText w:val="%3."/>
      <w:lvlJc w:val="right"/>
      <w:pPr>
        <w:tabs>
          <w:tab w:val="num" w:pos="1876"/>
        </w:tabs>
        <w:ind w:left="1876" w:hanging="180"/>
      </w:pPr>
    </w:lvl>
    <w:lvl w:ilvl="3" w:tplc="0419000F" w:tentative="1">
      <w:start w:val="1"/>
      <w:numFmt w:val="decimal"/>
      <w:lvlText w:val="%4."/>
      <w:lvlJc w:val="left"/>
      <w:pPr>
        <w:tabs>
          <w:tab w:val="num" w:pos="2596"/>
        </w:tabs>
        <w:ind w:left="2596" w:hanging="360"/>
      </w:pPr>
    </w:lvl>
    <w:lvl w:ilvl="4" w:tplc="04190019" w:tentative="1">
      <w:start w:val="1"/>
      <w:numFmt w:val="lowerLetter"/>
      <w:lvlText w:val="%5."/>
      <w:lvlJc w:val="left"/>
      <w:pPr>
        <w:tabs>
          <w:tab w:val="num" w:pos="3316"/>
        </w:tabs>
        <w:ind w:left="3316" w:hanging="360"/>
      </w:pPr>
    </w:lvl>
    <w:lvl w:ilvl="5" w:tplc="0419001B" w:tentative="1">
      <w:start w:val="1"/>
      <w:numFmt w:val="lowerRoman"/>
      <w:lvlText w:val="%6."/>
      <w:lvlJc w:val="right"/>
      <w:pPr>
        <w:tabs>
          <w:tab w:val="num" w:pos="4036"/>
        </w:tabs>
        <w:ind w:left="4036" w:hanging="180"/>
      </w:pPr>
    </w:lvl>
    <w:lvl w:ilvl="6" w:tplc="0419000F" w:tentative="1">
      <w:start w:val="1"/>
      <w:numFmt w:val="decimal"/>
      <w:lvlText w:val="%7."/>
      <w:lvlJc w:val="left"/>
      <w:pPr>
        <w:tabs>
          <w:tab w:val="num" w:pos="4756"/>
        </w:tabs>
        <w:ind w:left="4756" w:hanging="360"/>
      </w:pPr>
    </w:lvl>
    <w:lvl w:ilvl="7" w:tplc="04190019" w:tentative="1">
      <w:start w:val="1"/>
      <w:numFmt w:val="lowerLetter"/>
      <w:lvlText w:val="%8."/>
      <w:lvlJc w:val="left"/>
      <w:pPr>
        <w:tabs>
          <w:tab w:val="num" w:pos="5476"/>
        </w:tabs>
        <w:ind w:left="5476" w:hanging="360"/>
      </w:pPr>
    </w:lvl>
    <w:lvl w:ilvl="8" w:tplc="0419001B" w:tentative="1">
      <w:start w:val="1"/>
      <w:numFmt w:val="lowerRoman"/>
      <w:lvlText w:val="%9."/>
      <w:lvlJc w:val="right"/>
      <w:pPr>
        <w:tabs>
          <w:tab w:val="num" w:pos="6196"/>
        </w:tabs>
        <w:ind w:left="6196" w:hanging="180"/>
      </w:pPr>
    </w:lvl>
  </w:abstractNum>
  <w:abstractNum w:abstractNumId="71">
    <w:nsid w:val="1B2B654B"/>
    <w:multiLevelType w:val="hybridMultilevel"/>
    <w:tmpl w:val="711CADAC"/>
    <w:lvl w:ilvl="0" w:tplc="714CD976">
      <w:start w:val="1"/>
      <w:numFmt w:val="lowerLetter"/>
      <w:lvlText w:val="%1)"/>
      <w:lvlJc w:val="left"/>
      <w:pPr>
        <w:tabs>
          <w:tab w:val="num" w:pos="284"/>
        </w:tabs>
        <w:ind w:left="284" w:hanging="284"/>
      </w:pPr>
      <w:rPr>
        <w:rFonts w:ascii="Times New Roman" w:hAnsi="Times New Roman" w:hint="default"/>
        <w:u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2">
    <w:nsid w:val="1BC21B47"/>
    <w:multiLevelType w:val="hybridMultilevel"/>
    <w:tmpl w:val="044C4382"/>
    <w:lvl w:ilvl="0" w:tplc="2BC4619A">
      <w:start w:val="1"/>
      <w:numFmt w:val="bullet"/>
      <w:lvlText w:val=""/>
      <w:lvlJc w:val="left"/>
      <w:pPr>
        <w:tabs>
          <w:tab w:val="num" w:pos="283"/>
        </w:tabs>
        <w:ind w:left="283" w:hanging="283"/>
      </w:pPr>
      <w:rPr>
        <w:rFonts w:ascii="Symbol" w:hAnsi="Symbol" w:hint="default"/>
      </w:rPr>
    </w:lvl>
    <w:lvl w:ilvl="1" w:tplc="04190003">
      <w:start w:val="1"/>
      <w:numFmt w:val="bullet"/>
      <w:lvlText w:val="o"/>
      <w:lvlJc w:val="left"/>
      <w:pPr>
        <w:tabs>
          <w:tab w:val="num" w:pos="1156"/>
        </w:tabs>
        <w:ind w:left="1156" w:hanging="360"/>
      </w:pPr>
      <w:rPr>
        <w:rFonts w:ascii="Courier New" w:hAnsi="Courier New" w:cs="Courier New" w:hint="default"/>
      </w:rPr>
    </w:lvl>
    <w:lvl w:ilvl="2" w:tplc="04190005" w:tentative="1">
      <w:start w:val="1"/>
      <w:numFmt w:val="bullet"/>
      <w:lvlText w:val=""/>
      <w:lvlJc w:val="left"/>
      <w:pPr>
        <w:tabs>
          <w:tab w:val="num" w:pos="1876"/>
        </w:tabs>
        <w:ind w:left="1876" w:hanging="360"/>
      </w:pPr>
      <w:rPr>
        <w:rFonts w:ascii="Wingdings" w:hAnsi="Wingdings" w:hint="default"/>
      </w:rPr>
    </w:lvl>
    <w:lvl w:ilvl="3" w:tplc="04190001" w:tentative="1">
      <w:start w:val="1"/>
      <w:numFmt w:val="bullet"/>
      <w:lvlText w:val=""/>
      <w:lvlJc w:val="left"/>
      <w:pPr>
        <w:tabs>
          <w:tab w:val="num" w:pos="2596"/>
        </w:tabs>
        <w:ind w:left="2596" w:hanging="360"/>
      </w:pPr>
      <w:rPr>
        <w:rFonts w:ascii="Symbol" w:hAnsi="Symbol" w:hint="default"/>
      </w:rPr>
    </w:lvl>
    <w:lvl w:ilvl="4" w:tplc="04190003" w:tentative="1">
      <w:start w:val="1"/>
      <w:numFmt w:val="bullet"/>
      <w:lvlText w:val="o"/>
      <w:lvlJc w:val="left"/>
      <w:pPr>
        <w:tabs>
          <w:tab w:val="num" w:pos="3316"/>
        </w:tabs>
        <w:ind w:left="3316" w:hanging="360"/>
      </w:pPr>
      <w:rPr>
        <w:rFonts w:ascii="Courier New" w:hAnsi="Courier New" w:cs="Courier New" w:hint="default"/>
      </w:rPr>
    </w:lvl>
    <w:lvl w:ilvl="5" w:tplc="04190005" w:tentative="1">
      <w:start w:val="1"/>
      <w:numFmt w:val="bullet"/>
      <w:lvlText w:val=""/>
      <w:lvlJc w:val="left"/>
      <w:pPr>
        <w:tabs>
          <w:tab w:val="num" w:pos="4036"/>
        </w:tabs>
        <w:ind w:left="4036" w:hanging="360"/>
      </w:pPr>
      <w:rPr>
        <w:rFonts w:ascii="Wingdings" w:hAnsi="Wingdings" w:hint="default"/>
      </w:rPr>
    </w:lvl>
    <w:lvl w:ilvl="6" w:tplc="04190001" w:tentative="1">
      <w:start w:val="1"/>
      <w:numFmt w:val="bullet"/>
      <w:lvlText w:val=""/>
      <w:lvlJc w:val="left"/>
      <w:pPr>
        <w:tabs>
          <w:tab w:val="num" w:pos="4756"/>
        </w:tabs>
        <w:ind w:left="4756" w:hanging="360"/>
      </w:pPr>
      <w:rPr>
        <w:rFonts w:ascii="Symbol" w:hAnsi="Symbol" w:hint="default"/>
      </w:rPr>
    </w:lvl>
    <w:lvl w:ilvl="7" w:tplc="04190003" w:tentative="1">
      <w:start w:val="1"/>
      <w:numFmt w:val="bullet"/>
      <w:lvlText w:val="o"/>
      <w:lvlJc w:val="left"/>
      <w:pPr>
        <w:tabs>
          <w:tab w:val="num" w:pos="5476"/>
        </w:tabs>
        <w:ind w:left="5476" w:hanging="360"/>
      </w:pPr>
      <w:rPr>
        <w:rFonts w:ascii="Courier New" w:hAnsi="Courier New" w:cs="Courier New" w:hint="default"/>
      </w:rPr>
    </w:lvl>
    <w:lvl w:ilvl="8" w:tplc="04190005" w:tentative="1">
      <w:start w:val="1"/>
      <w:numFmt w:val="bullet"/>
      <w:lvlText w:val=""/>
      <w:lvlJc w:val="left"/>
      <w:pPr>
        <w:tabs>
          <w:tab w:val="num" w:pos="6196"/>
        </w:tabs>
        <w:ind w:left="6196" w:hanging="360"/>
      </w:pPr>
      <w:rPr>
        <w:rFonts w:ascii="Wingdings" w:hAnsi="Wingdings" w:hint="default"/>
      </w:rPr>
    </w:lvl>
  </w:abstractNum>
  <w:abstractNum w:abstractNumId="73">
    <w:nsid w:val="1C325C8C"/>
    <w:multiLevelType w:val="hybridMultilevel"/>
    <w:tmpl w:val="5A968280"/>
    <w:lvl w:ilvl="0" w:tplc="60A4FD96">
      <w:start w:val="1"/>
      <w:numFmt w:val="decimal"/>
      <w:lvlText w:val="%1."/>
      <w:lvlJc w:val="left"/>
      <w:pPr>
        <w:tabs>
          <w:tab w:val="num" w:pos="567"/>
        </w:tabs>
        <w:ind w:left="567" w:hanging="567"/>
      </w:pPr>
      <w:rPr>
        <w:rFonts w:hint="default"/>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4">
    <w:nsid w:val="1C5C276F"/>
    <w:multiLevelType w:val="hybridMultilevel"/>
    <w:tmpl w:val="20104996"/>
    <w:lvl w:ilvl="0" w:tplc="2BC4619A">
      <w:start w:val="1"/>
      <w:numFmt w:val="bullet"/>
      <w:lvlText w:val=""/>
      <w:lvlJc w:val="left"/>
      <w:pPr>
        <w:tabs>
          <w:tab w:val="num" w:pos="283"/>
        </w:tabs>
        <w:ind w:left="283" w:hanging="283"/>
      </w:pPr>
      <w:rPr>
        <w:rFonts w:ascii="Symbol" w:hAnsi="Symbol" w:hint="default"/>
      </w:rPr>
    </w:lvl>
    <w:lvl w:ilvl="1" w:tplc="04190003">
      <w:start w:val="1"/>
      <w:numFmt w:val="bullet"/>
      <w:lvlText w:val="o"/>
      <w:lvlJc w:val="left"/>
      <w:pPr>
        <w:tabs>
          <w:tab w:val="num" w:pos="1156"/>
        </w:tabs>
        <w:ind w:left="1156" w:hanging="360"/>
      </w:pPr>
      <w:rPr>
        <w:rFonts w:ascii="Courier New" w:hAnsi="Courier New" w:cs="Courier New" w:hint="default"/>
      </w:rPr>
    </w:lvl>
    <w:lvl w:ilvl="2" w:tplc="04190005" w:tentative="1">
      <w:start w:val="1"/>
      <w:numFmt w:val="bullet"/>
      <w:lvlText w:val=""/>
      <w:lvlJc w:val="left"/>
      <w:pPr>
        <w:tabs>
          <w:tab w:val="num" w:pos="1876"/>
        </w:tabs>
        <w:ind w:left="1876" w:hanging="360"/>
      </w:pPr>
      <w:rPr>
        <w:rFonts w:ascii="Wingdings" w:hAnsi="Wingdings" w:hint="default"/>
      </w:rPr>
    </w:lvl>
    <w:lvl w:ilvl="3" w:tplc="04190001" w:tentative="1">
      <w:start w:val="1"/>
      <w:numFmt w:val="bullet"/>
      <w:lvlText w:val=""/>
      <w:lvlJc w:val="left"/>
      <w:pPr>
        <w:tabs>
          <w:tab w:val="num" w:pos="2596"/>
        </w:tabs>
        <w:ind w:left="2596" w:hanging="360"/>
      </w:pPr>
      <w:rPr>
        <w:rFonts w:ascii="Symbol" w:hAnsi="Symbol" w:hint="default"/>
      </w:rPr>
    </w:lvl>
    <w:lvl w:ilvl="4" w:tplc="04190003" w:tentative="1">
      <w:start w:val="1"/>
      <w:numFmt w:val="bullet"/>
      <w:lvlText w:val="o"/>
      <w:lvlJc w:val="left"/>
      <w:pPr>
        <w:tabs>
          <w:tab w:val="num" w:pos="3316"/>
        </w:tabs>
        <w:ind w:left="3316" w:hanging="360"/>
      </w:pPr>
      <w:rPr>
        <w:rFonts w:ascii="Courier New" w:hAnsi="Courier New" w:cs="Courier New" w:hint="default"/>
      </w:rPr>
    </w:lvl>
    <w:lvl w:ilvl="5" w:tplc="04190005" w:tentative="1">
      <w:start w:val="1"/>
      <w:numFmt w:val="bullet"/>
      <w:lvlText w:val=""/>
      <w:lvlJc w:val="left"/>
      <w:pPr>
        <w:tabs>
          <w:tab w:val="num" w:pos="4036"/>
        </w:tabs>
        <w:ind w:left="4036" w:hanging="360"/>
      </w:pPr>
      <w:rPr>
        <w:rFonts w:ascii="Wingdings" w:hAnsi="Wingdings" w:hint="default"/>
      </w:rPr>
    </w:lvl>
    <w:lvl w:ilvl="6" w:tplc="04190001" w:tentative="1">
      <w:start w:val="1"/>
      <w:numFmt w:val="bullet"/>
      <w:lvlText w:val=""/>
      <w:lvlJc w:val="left"/>
      <w:pPr>
        <w:tabs>
          <w:tab w:val="num" w:pos="4756"/>
        </w:tabs>
        <w:ind w:left="4756" w:hanging="360"/>
      </w:pPr>
      <w:rPr>
        <w:rFonts w:ascii="Symbol" w:hAnsi="Symbol" w:hint="default"/>
      </w:rPr>
    </w:lvl>
    <w:lvl w:ilvl="7" w:tplc="04190003" w:tentative="1">
      <w:start w:val="1"/>
      <w:numFmt w:val="bullet"/>
      <w:lvlText w:val="o"/>
      <w:lvlJc w:val="left"/>
      <w:pPr>
        <w:tabs>
          <w:tab w:val="num" w:pos="5476"/>
        </w:tabs>
        <w:ind w:left="5476" w:hanging="360"/>
      </w:pPr>
      <w:rPr>
        <w:rFonts w:ascii="Courier New" w:hAnsi="Courier New" w:cs="Courier New" w:hint="default"/>
      </w:rPr>
    </w:lvl>
    <w:lvl w:ilvl="8" w:tplc="04190005" w:tentative="1">
      <w:start w:val="1"/>
      <w:numFmt w:val="bullet"/>
      <w:lvlText w:val=""/>
      <w:lvlJc w:val="left"/>
      <w:pPr>
        <w:tabs>
          <w:tab w:val="num" w:pos="6196"/>
        </w:tabs>
        <w:ind w:left="6196" w:hanging="360"/>
      </w:pPr>
      <w:rPr>
        <w:rFonts w:ascii="Wingdings" w:hAnsi="Wingdings" w:hint="default"/>
      </w:rPr>
    </w:lvl>
  </w:abstractNum>
  <w:abstractNum w:abstractNumId="75">
    <w:nsid w:val="1D5324C6"/>
    <w:multiLevelType w:val="multilevel"/>
    <w:tmpl w:val="5B7C3130"/>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76">
    <w:nsid w:val="1D7B37B6"/>
    <w:multiLevelType w:val="multilevel"/>
    <w:tmpl w:val="17E03D6E"/>
    <w:lvl w:ilvl="0">
      <w:start w:val="1"/>
      <w:numFmt w:val="decimal"/>
      <w:lvlText w:val="%1."/>
      <w:lvlJc w:val="left"/>
      <w:pPr>
        <w:tabs>
          <w:tab w:val="num" w:pos="284"/>
        </w:tabs>
        <w:ind w:left="284" w:hanging="284"/>
      </w:pPr>
      <w:rPr>
        <w:rFonts w:ascii="Times New Roman" w:hAnsi="Times New Roman" w:hint="default"/>
        <w:b/>
        <w:i w:val="0"/>
        <w:outline w:val="0"/>
        <w:emboss w:val="0"/>
        <w:imprint w:val="0"/>
      </w:rPr>
    </w:lvl>
    <w:lvl w:ilvl="1">
      <w:start w:val="1"/>
      <w:numFmt w:val="decimal"/>
      <w:lvlRestart w:val="0"/>
      <w:lvlText w:val="%1.%2."/>
      <w:lvlJc w:val="left"/>
      <w:pPr>
        <w:tabs>
          <w:tab w:val="num" w:pos="567"/>
        </w:tabs>
        <w:ind w:left="567" w:hanging="567"/>
      </w:pPr>
      <w:rPr>
        <w:rFonts w:hint="default"/>
        <w:b w:val="0"/>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77">
    <w:nsid w:val="1E084DC1"/>
    <w:multiLevelType w:val="hybridMultilevel"/>
    <w:tmpl w:val="355EAF82"/>
    <w:lvl w:ilvl="0" w:tplc="0E8C4F38">
      <w:start w:val="1"/>
      <w:numFmt w:val="decimal"/>
      <w:lvlText w:val="%1."/>
      <w:lvlJc w:val="left"/>
      <w:pPr>
        <w:tabs>
          <w:tab w:val="num" w:pos="567"/>
        </w:tabs>
        <w:ind w:left="567" w:hanging="567"/>
      </w:pPr>
      <w:rPr>
        <w:rFonts w:hint="default"/>
        <w:b w:val="0"/>
        <w:i w:val="0"/>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8">
    <w:nsid w:val="1EC63DE6"/>
    <w:multiLevelType w:val="hybridMultilevel"/>
    <w:tmpl w:val="B4D02AA6"/>
    <w:lvl w:ilvl="0" w:tplc="8C924EEA">
      <w:start w:val="1"/>
      <w:numFmt w:val="bullet"/>
      <w:lvlText w:val=""/>
      <w:lvlJc w:val="left"/>
      <w:pPr>
        <w:tabs>
          <w:tab w:val="num" w:pos="284"/>
        </w:tabs>
        <w:ind w:left="284" w:hanging="28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9">
    <w:nsid w:val="1F286C86"/>
    <w:multiLevelType w:val="hybridMultilevel"/>
    <w:tmpl w:val="CE7C0C72"/>
    <w:lvl w:ilvl="0" w:tplc="B8E4A850">
      <w:start w:val="1"/>
      <w:numFmt w:val="bullet"/>
      <w:lvlText w:val=""/>
      <w:lvlJc w:val="left"/>
      <w:pPr>
        <w:tabs>
          <w:tab w:val="num" w:pos="284"/>
        </w:tabs>
        <w:ind w:left="284" w:hanging="284"/>
      </w:pPr>
      <w:rPr>
        <w:rFonts w:ascii="Symbol" w:hAnsi="Symbol" w:hint="default"/>
        <w:b w:val="0"/>
        <w:i w:val="0"/>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0">
    <w:nsid w:val="1FB04AA2"/>
    <w:multiLevelType w:val="multilevel"/>
    <w:tmpl w:val="5B7C3130"/>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81">
    <w:nsid w:val="20435FA6"/>
    <w:multiLevelType w:val="hybridMultilevel"/>
    <w:tmpl w:val="47BC7CC4"/>
    <w:lvl w:ilvl="0" w:tplc="A5B22E30">
      <w:start w:val="1"/>
      <w:numFmt w:val="decimal"/>
      <w:lvlText w:val="%1."/>
      <w:lvlJc w:val="left"/>
      <w:pPr>
        <w:tabs>
          <w:tab w:val="num" w:pos="284"/>
        </w:tabs>
        <w:ind w:left="284" w:hanging="284"/>
      </w:pPr>
      <w:rPr>
        <w:rFonts w:ascii="Times New Roman" w:hAnsi="Times New Roman" w:hint="default"/>
        <w:b/>
        <w:i w:val="0"/>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2">
    <w:nsid w:val="20AD3F62"/>
    <w:multiLevelType w:val="hybridMultilevel"/>
    <w:tmpl w:val="806AF974"/>
    <w:lvl w:ilvl="0" w:tplc="3584933E">
      <w:start w:val="1"/>
      <w:numFmt w:val="decimal"/>
      <w:lvlText w:val="%1."/>
      <w:lvlJc w:val="left"/>
      <w:pPr>
        <w:tabs>
          <w:tab w:val="num" w:pos="284"/>
        </w:tabs>
        <w:ind w:left="284" w:hanging="284"/>
      </w:pPr>
      <w:rPr>
        <w:rFonts w:ascii="Times New Roman" w:hAnsi="Times New Roman" w:hint="default"/>
        <w:b w:val="0"/>
        <w:i w:val="0"/>
      </w:rPr>
    </w:lvl>
    <w:lvl w:ilvl="1" w:tplc="CA5CD610">
      <w:start w:val="1"/>
      <w:numFmt w:val="decimal"/>
      <w:lvlText w:val="%2."/>
      <w:lvlJc w:val="left"/>
      <w:pPr>
        <w:tabs>
          <w:tab w:val="num" w:pos="1440"/>
        </w:tabs>
        <w:ind w:left="1440" w:hanging="360"/>
      </w:pPr>
    </w:lvl>
    <w:lvl w:ilvl="2" w:tplc="D916A9EE" w:tentative="1">
      <w:start w:val="1"/>
      <w:numFmt w:val="decimal"/>
      <w:lvlText w:val="%3."/>
      <w:lvlJc w:val="left"/>
      <w:pPr>
        <w:tabs>
          <w:tab w:val="num" w:pos="2160"/>
        </w:tabs>
        <w:ind w:left="2160" w:hanging="360"/>
      </w:pPr>
    </w:lvl>
    <w:lvl w:ilvl="3" w:tplc="C21428DC" w:tentative="1">
      <w:start w:val="1"/>
      <w:numFmt w:val="decimal"/>
      <w:lvlText w:val="%4."/>
      <w:lvlJc w:val="left"/>
      <w:pPr>
        <w:tabs>
          <w:tab w:val="num" w:pos="2880"/>
        </w:tabs>
        <w:ind w:left="2880" w:hanging="360"/>
      </w:pPr>
    </w:lvl>
    <w:lvl w:ilvl="4" w:tplc="002AB0AC" w:tentative="1">
      <w:start w:val="1"/>
      <w:numFmt w:val="decimal"/>
      <w:lvlText w:val="%5."/>
      <w:lvlJc w:val="left"/>
      <w:pPr>
        <w:tabs>
          <w:tab w:val="num" w:pos="3600"/>
        </w:tabs>
        <w:ind w:left="3600" w:hanging="360"/>
      </w:pPr>
    </w:lvl>
    <w:lvl w:ilvl="5" w:tplc="678E1640" w:tentative="1">
      <w:start w:val="1"/>
      <w:numFmt w:val="decimal"/>
      <w:lvlText w:val="%6."/>
      <w:lvlJc w:val="left"/>
      <w:pPr>
        <w:tabs>
          <w:tab w:val="num" w:pos="4320"/>
        </w:tabs>
        <w:ind w:left="4320" w:hanging="360"/>
      </w:pPr>
    </w:lvl>
    <w:lvl w:ilvl="6" w:tplc="1624B03E" w:tentative="1">
      <w:start w:val="1"/>
      <w:numFmt w:val="decimal"/>
      <w:lvlText w:val="%7."/>
      <w:lvlJc w:val="left"/>
      <w:pPr>
        <w:tabs>
          <w:tab w:val="num" w:pos="5040"/>
        </w:tabs>
        <w:ind w:left="5040" w:hanging="360"/>
      </w:pPr>
    </w:lvl>
    <w:lvl w:ilvl="7" w:tplc="EE7E1586" w:tentative="1">
      <w:start w:val="1"/>
      <w:numFmt w:val="decimal"/>
      <w:lvlText w:val="%8."/>
      <w:lvlJc w:val="left"/>
      <w:pPr>
        <w:tabs>
          <w:tab w:val="num" w:pos="5760"/>
        </w:tabs>
        <w:ind w:left="5760" w:hanging="360"/>
      </w:pPr>
    </w:lvl>
    <w:lvl w:ilvl="8" w:tplc="02DC0F4E" w:tentative="1">
      <w:start w:val="1"/>
      <w:numFmt w:val="decimal"/>
      <w:lvlText w:val="%9."/>
      <w:lvlJc w:val="left"/>
      <w:pPr>
        <w:tabs>
          <w:tab w:val="num" w:pos="6480"/>
        </w:tabs>
        <w:ind w:left="6480" w:hanging="360"/>
      </w:pPr>
    </w:lvl>
  </w:abstractNum>
  <w:abstractNum w:abstractNumId="83">
    <w:nsid w:val="21894ABE"/>
    <w:multiLevelType w:val="hybridMultilevel"/>
    <w:tmpl w:val="5B1A77AC"/>
    <w:lvl w:ilvl="0" w:tplc="918E750A">
      <w:start w:val="1"/>
      <w:numFmt w:val="decimal"/>
      <w:lvlText w:val="(f%1)"/>
      <w:lvlJc w:val="left"/>
      <w:pPr>
        <w:tabs>
          <w:tab w:val="num" w:pos="851"/>
        </w:tabs>
        <w:ind w:left="851" w:hanging="567"/>
      </w:pPr>
      <w:rPr>
        <w:rFonts w:ascii="Symbol" w:hAnsi="Symbol" w:hint="default"/>
        <w:b w:val="0"/>
        <w:i w:val="0"/>
        <w:sz w:val="20"/>
        <w:szCs w:val="20"/>
        <w:u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4">
    <w:nsid w:val="21AE5913"/>
    <w:multiLevelType w:val="multilevel"/>
    <w:tmpl w:val="F9AE238E"/>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85">
    <w:nsid w:val="21BC6CD5"/>
    <w:multiLevelType w:val="hybridMultilevel"/>
    <w:tmpl w:val="044AFCE0"/>
    <w:lvl w:ilvl="0" w:tplc="C91A9F72">
      <w:start w:val="1"/>
      <w:numFmt w:val="decimal"/>
      <w:lvlText w:val="%1."/>
      <w:lvlJc w:val="left"/>
      <w:pPr>
        <w:tabs>
          <w:tab w:val="num" w:pos="284"/>
        </w:tabs>
        <w:ind w:left="284" w:hanging="284"/>
      </w:pPr>
      <w:rPr>
        <w:rFonts w:ascii="Times New Roman" w:hAnsi="Times New Roman" w:hint="default"/>
        <w:b/>
        <w:i w:val="0"/>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6">
    <w:nsid w:val="22390A65"/>
    <w:multiLevelType w:val="hybridMultilevel"/>
    <w:tmpl w:val="A76EC12E"/>
    <w:lvl w:ilvl="0" w:tplc="A6A6ABF0">
      <w:start w:val="1"/>
      <w:numFmt w:val="decimal"/>
      <w:lvlText w:val="%1."/>
      <w:lvlJc w:val="left"/>
      <w:pPr>
        <w:tabs>
          <w:tab w:val="num" w:pos="284"/>
        </w:tabs>
        <w:ind w:left="284" w:hanging="284"/>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87">
    <w:nsid w:val="231631BF"/>
    <w:multiLevelType w:val="hybridMultilevel"/>
    <w:tmpl w:val="3D4634A6"/>
    <w:lvl w:ilvl="0" w:tplc="F258DE4C">
      <w:start w:val="1"/>
      <w:numFmt w:val="decimal"/>
      <w:lvlText w:val="%1."/>
      <w:lvlJc w:val="right"/>
      <w:pPr>
        <w:tabs>
          <w:tab w:val="num" w:pos="567"/>
        </w:tabs>
        <w:ind w:left="567" w:hanging="283"/>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8">
    <w:nsid w:val="2325085C"/>
    <w:multiLevelType w:val="multilevel"/>
    <w:tmpl w:val="AAFAE2BA"/>
    <w:lvl w:ilvl="0">
      <w:start w:val="1"/>
      <w:numFmt w:val="bullet"/>
      <w:lvlText w:val=""/>
      <w:lvlJc w:val="left"/>
      <w:pPr>
        <w:tabs>
          <w:tab w:val="num" w:pos="284"/>
        </w:tabs>
        <w:ind w:left="284" w:hanging="284"/>
      </w:pPr>
      <w:rPr>
        <w:rFonts w:ascii="Symbol" w:hAnsi="Symbol" w:cs="Times New Roman" w:hint="default"/>
        <w:b w:val="0"/>
        <w:i w:val="0"/>
        <w:outline w:val="0"/>
        <w:emboss w:val="0"/>
        <w:imprint w:val="0"/>
        <w:sz w:val="30"/>
        <w:szCs w:val="30"/>
      </w:rPr>
    </w:lvl>
    <w:lvl w:ilvl="1">
      <w:start w:val="1"/>
      <w:numFmt w:val="decimal"/>
      <w:lvlRestart w:val="0"/>
      <w:lvlText w:val="%1.%2."/>
      <w:lvlJc w:val="left"/>
      <w:pPr>
        <w:tabs>
          <w:tab w:val="num" w:pos="567"/>
        </w:tabs>
        <w:ind w:left="567" w:hanging="567"/>
      </w:pPr>
      <w:rPr>
        <w:rFonts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89">
    <w:nsid w:val="251A0778"/>
    <w:multiLevelType w:val="hybridMultilevel"/>
    <w:tmpl w:val="7B9EF90E"/>
    <w:lvl w:ilvl="0" w:tplc="F65A9632">
      <w:start w:val="1"/>
      <w:numFmt w:val="bullet"/>
      <w:lvlText w:val=""/>
      <w:lvlJc w:val="left"/>
      <w:pPr>
        <w:tabs>
          <w:tab w:val="num" w:pos="283"/>
        </w:tabs>
        <w:ind w:left="283" w:hanging="283"/>
      </w:pPr>
      <w:rPr>
        <w:rFonts w:ascii="Symbol" w:hAnsi="Symbol" w:cs="Times New Roman" w:hint="default"/>
        <w:b w:val="0"/>
        <w:i w:val="0"/>
        <w:sz w:val="30"/>
        <w:szCs w:val="30"/>
        <w:u w:val="none"/>
      </w:rPr>
    </w:lvl>
    <w:lvl w:ilvl="1" w:tplc="EE8E6276">
      <w:start w:val="1"/>
      <w:numFmt w:val="bullet"/>
      <w:lvlText w:val=""/>
      <w:lvlJc w:val="left"/>
      <w:pPr>
        <w:tabs>
          <w:tab w:val="num" w:pos="284"/>
        </w:tabs>
        <w:ind w:left="284" w:hanging="284"/>
      </w:pPr>
      <w:rPr>
        <w:rFonts w:ascii="Symbol" w:hAnsi="Symbol" w:hint="default"/>
        <w:b w:val="0"/>
        <w:i w:val="0"/>
        <w:sz w:val="30"/>
        <w:szCs w:val="30"/>
        <w:u w:val="none"/>
      </w:rPr>
    </w:lvl>
    <w:lvl w:ilvl="2" w:tplc="04190005" w:tentative="1">
      <w:start w:val="1"/>
      <w:numFmt w:val="bullet"/>
      <w:lvlText w:val=""/>
      <w:lvlJc w:val="left"/>
      <w:pPr>
        <w:tabs>
          <w:tab w:val="num" w:pos="1876"/>
        </w:tabs>
        <w:ind w:left="1876" w:hanging="360"/>
      </w:pPr>
      <w:rPr>
        <w:rFonts w:ascii="Wingdings" w:hAnsi="Wingdings" w:hint="default"/>
      </w:rPr>
    </w:lvl>
    <w:lvl w:ilvl="3" w:tplc="04190001" w:tentative="1">
      <w:start w:val="1"/>
      <w:numFmt w:val="bullet"/>
      <w:lvlText w:val=""/>
      <w:lvlJc w:val="left"/>
      <w:pPr>
        <w:tabs>
          <w:tab w:val="num" w:pos="2596"/>
        </w:tabs>
        <w:ind w:left="2596" w:hanging="360"/>
      </w:pPr>
      <w:rPr>
        <w:rFonts w:ascii="Symbol" w:hAnsi="Symbol" w:hint="default"/>
      </w:rPr>
    </w:lvl>
    <w:lvl w:ilvl="4" w:tplc="04190003" w:tentative="1">
      <w:start w:val="1"/>
      <w:numFmt w:val="bullet"/>
      <w:lvlText w:val="o"/>
      <w:lvlJc w:val="left"/>
      <w:pPr>
        <w:tabs>
          <w:tab w:val="num" w:pos="3316"/>
        </w:tabs>
        <w:ind w:left="3316" w:hanging="360"/>
      </w:pPr>
      <w:rPr>
        <w:rFonts w:ascii="Courier New" w:hAnsi="Courier New" w:cs="Courier New" w:hint="default"/>
      </w:rPr>
    </w:lvl>
    <w:lvl w:ilvl="5" w:tplc="04190005" w:tentative="1">
      <w:start w:val="1"/>
      <w:numFmt w:val="bullet"/>
      <w:lvlText w:val=""/>
      <w:lvlJc w:val="left"/>
      <w:pPr>
        <w:tabs>
          <w:tab w:val="num" w:pos="4036"/>
        </w:tabs>
        <w:ind w:left="4036" w:hanging="360"/>
      </w:pPr>
      <w:rPr>
        <w:rFonts w:ascii="Wingdings" w:hAnsi="Wingdings" w:hint="default"/>
      </w:rPr>
    </w:lvl>
    <w:lvl w:ilvl="6" w:tplc="04190001" w:tentative="1">
      <w:start w:val="1"/>
      <w:numFmt w:val="bullet"/>
      <w:lvlText w:val=""/>
      <w:lvlJc w:val="left"/>
      <w:pPr>
        <w:tabs>
          <w:tab w:val="num" w:pos="4756"/>
        </w:tabs>
        <w:ind w:left="4756" w:hanging="360"/>
      </w:pPr>
      <w:rPr>
        <w:rFonts w:ascii="Symbol" w:hAnsi="Symbol" w:hint="default"/>
      </w:rPr>
    </w:lvl>
    <w:lvl w:ilvl="7" w:tplc="04190003" w:tentative="1">
      <w:start w:val="1"/>
      <w:numFmt w:val="bullet"/>
      <w:lvlText w:val="o"/>
      <w:lvlJc w:val="left"/>
      <w:pPr>
        <w:tabs>
          <w:tab w:val="num" w:pos="5476"/>
        </w:tabs>
        <w:ind w:left="5476" w:hanging="360"/>
      </w:pPr>
      <w:rPr>
        <w:rFonts w:ascii="Courier New" w:hAnsi="Courier New" w:cs="Courier New" w:hint="default"/>
      </w:rPr>
    </w:lvl>
    <w:lvl w:ilvl="8" w:tplc="04190005" w:tentative="1">
      <w:start w:val="1"/>
      <w:numFmt w:val="bullet"/>
      <w:lvlText w:val=""/>
      <w:lvlJc w:val="left"/>
      <w:pPr>
        <w:tabs>
          <w:tab w:val="num" w:pos="6196"/>
        </w:tabs>
        <w:ind w:left="6196" w:hanging="360"/>
      </w:pPr>
      <w:rPr>
        <w:rFonts w:ascii="Wingdings" w:hAnsi="Wingdings" w:hint="default"/>
      </w:rPr>
    </w:lvl>
  </w:abstractNum>
  <w:abstractNum w:abstractNumId="90">
    <w:nsid w:val="25C664A0"/>
    <w:multiLevelType w:val="hybridMultilevel"/>
    <w:tmpl w:val="57525236"/>
    <w:lvl w:ilvl="0" w:tplc="93AA8F9E">
      <w:start w:val="1"/>
      <w:numFmt w:val="bullet"/>
      <w:lvlText w:val=""/>
      <w:lvlJc w:val="left"/>
      <w:pPr>
        <w:tabs>
          <w:tab w:val="num" w:pos="283"/>
        </w:tabs>
        <w:ind w:left="283" w:hanging="283"/>
      </w:pPr>
      <w:rPr>
        <w:rFonts w:ascii="Symbol" w:hAnsi="Symbol" w:cs="Times New Roman" w:hint="default"/>
        <w:b w:val="0"/>
        <w:i w:val="0"/>
        <w:sz w:val="30"/>
        <w:szCs w:val="30"/>
      </w:rPr>
    </w:lvl>
    <w:lvl w:ilvl="1" w:tplc="04190003">
      <w:start w:val="1"/>
      <w:numFmt w:val="bullet"/>
      <w:lvlText w:val="o"/>
      <w:lvlJc w:val="left"/>
      <w:pPr>
        <w:tabs>
          <w:tab w:val="num" w:pos="-206"/>
        </w:tabs>
        <w:ind w:left="-206" w:hanging="360"/>
      </w:pPr>
      <w:rPr>
        <w:rFonts w:ascii="Courier New" w:hAnsi="Courier New" w:cs="Courier New" w:hint="default"/>
      </w:rPr>
    </w:lvl>
    <w:lvl w:ilvl="2" w:tplc="04190005">
      <w:start w:val="1"/>
      <w:numFmt w:val="bullet"/>
      <w:lvlText w:val=""/>
      <w:lvlJc w:val="left"/>
      <w:pPr>
        <w:tabs>
          <w:tab w:val="num" w:pos="514"/>
        </w:tabs>
        <w:ind w:left="514" w:hanging="360"/>
      </w:pPr>
      <w:rPr>
        <w:rFonts w:ascii="Wingdings" w:hAnsi="Wingdings" w:hint="default"/>
      </w:rPr>
    </w:lvl>
    <w:lvl w:ilvl="3" w:tplc="04190001" w:tentative="1">
      <w:start w:val="1"/>
      <w:numFmt w:val="bullet"/>
      <w:lvlText w:val=""/>
      <w:lvlJc w:val="left"/>
      <w:pPr>
        <w:tabs>
          <w:tab w:val="num" w:pos="1234"/>
        </w:tabs>
        <w:ind w:left="1234" w:hanging="360"/>
      </w:pPr>
      <w:rPr>
        <w:rFonts w:ascii="Symbol" w:hAnsi="Symbol" w:hint="default"/>
      </w:rPr>
    </w:lvl>
    <w:lvl w:ilvl="4" w:tplc="04190003" w:tentative="1">
      <w:start w:val="1"/>
      <w:numFmt w:val="bullet"/>
      <w:lvlText w:val="o"/>
      <w:lvlJc w:val="left"/>
      <w:pPr>
        <w:tabs>
          <w:tab w:val="num" w:pos="1954"/>
        </w:tabs>
        <w:ind w:left="1954" w:hanging="360"/>
      </w:pPr>
      <w:rPr>
        <w:rFonts w:ascii="Courier New" w:hAnsi="Courier New" w:cs="Courier New" w:hint="default"/>
      </w:rPr>
    </w:lvl>
    <w:lvl w:ilvl="5" w:tplc="04190005" w:tentative="1">
      <w:start w:val="1"/>
      <w:numFmt w:val="bullet"/>
      <w:lvlText w:val=""/>
      <w:lvlJc w:val="left"/>
      <w:pPr>
        <w:tabs>
          <w:tab w:val="num" w:pos="2674"/>
        </w:tabs>
        <w:ind w:left="2674" w:hanging="360"/>
      </w:pPr>
      <w:rPr>
        <w:rFonts w:ascii="Wingdings" w:hAnsi="Wingdings" w:hint="default"/>
      </w:rPr>
    </w:lvl>
    <w:lvl w:ilvl="6" w:tplc="04190001" w:tentative="1">
      <w:start w:val="1"/>
      <w:numFmt w:val="bullet"/>
      <w:lvlText w:val=""/>
      <w:lvlJc w:val="left"/>
      <w:pPr>
        <w:tabs>
          <w:tab w:val="num" w:pos="3394"/>
        </w:tabs>
        <w:ind w:left="3394" w:hanging="360"/>
      </w:pPr>
      <w:rPr>
        <w:rFonts w:ascii="Symbol" w:hAnsi="Symbol" w:hint="default"/>
      </w:rPr>
    </w:lvl>
    <w:lvl w:ilvl="7" w:tplc="04190003" w:tentative="1">
      <w:start w:val="1"/>
      <w:numFmt w:val="bullet"/>
      <w:lvlText w:val="o"/>
      <w:lvlJc w:val="left"/>
      <w:pPr>
        <w:tabs>
          <w:tab w:val="num" w:pos="4114"/>
        </w:tabs>
        <w:ind w:left="4114" w:hanging="360"/>
      </w:pPr>
      <w:rPr>
        <w:rFonts w:ascii="Courier New" w:hAnsi="Courier New" w:cs="Courier New" w:hint="default"/>
      </w:rPr>
    </w:lvl>
    <w:lvl w:ilvl="8" w:tplc="04190005" w:tentative="1">
      <w:start w:val="1"/>
      <w:numFmt w:val="bullet"/>
      <w:lvlText w:val=""/>
      <w:lvlJc w:val="left"/>
      <w:pPr>
        <w:tabs>
          <w:tab w:val="num" w:pos="4834"/>
        </w:tabs>
        <w:ind w:left="4834" w:hanging="360"/>
      </w:pPr>
      <w:rPr>
        <w:rFonts w:ascii="Wingdings" w:hAnsi="Wingdings" w:hint="default"/>
      </w:rPr>
    </w:lvl>
  </w:abstractNum>
  <w:abstractNum w:abstractNumId="91">
    <w:nsid w:val="25E32B12"/>
    <w:multiLevelType w:val="hybridMultilevel"/>
    <w:tmpl w:val="90B27A94"/>
    <w:lvl w:ilvl="0" w:tplc="DC403D98">
      <w:start w:val="1"/>
      <w:numFmt w:val="decimal"/>
      <w:pStyle w:val="Proofs"/>
      <w:lvlText w:val="%1. "/>
      <w:lvlJc w:val="left"/>
      <w:pPr>
        <w:tabs>
          <w:tab w:val="num" w:pos="284"/>
        </w:tabs>
        <w:ind w:left="284" w:hanging="284"/>
      </w:pPr>
      <w:rPr>
        <w:rFonts w:ascii="Times New Roman" w:hAnsi="Times New Roman" w:hint="default"/>
        <w:b w:val="0"/>
        <w:i w:val="0"/>
        <w:u w:val="none"/>
      </w:rPr>
    </w:lvl>
    <w:lvl w:ilvl="1" w:tplc="B4AA4EE6">
      <w:start w:val="1"/>
      <w:numFmt w:val="decimal"/>
      <w:lvlText w:val="%2)"/>
      <w:lvlJc w:val="left"/>
      <w:pPr>
        <w:tabs>
          <w:tab w:val="num" w:pos="284"/>
        </w:tabs>
        <w:ind w:left="284" w:hanging="284"/>
      </w:pPr>
      <w:rPr>
        <w:rFonts w:hint="default"/>
        <w:b w:val="0"/>
        <w:i w:val="0"/>
        <w:u w:val="none"/>
      </w:rPr>
    </w:lvl>
    <w:lvl w:ilvl="2" w:tplc="178A50B6">
      <w:start w:val="1"/>
      <w:numFmt w:val="upperLetter"/>
      <w:lvlText w:val="%3)"/>
      <w:lvlJc w:val="left"/>
      <w:pPr>
        <w:tabs>
          <w:tab w:val="num" w:pos="851"/>
        </w:tabs>
        <w:ind w:left="851" w:hanging="567"/>
      </w:pPr>
      <w:rPr>
        <w:rFonts w:cs="Times New Roman" w:hint="default"/>
        <w:b w:val="0"/>
        <w:i w:val="0"/>
        <w:u w:val="none"/>
      </w:rPr>
    </w:lvl>
    <w:lvl w:ilvl="3" w:tplc="0419000F">
      <w:start w:val="1"/>
      <w:numFmt w:val="decimal"/>
      <w:lvlText w:val="%4."/>
      <w:lvlJc w:val="left"/>
      <w:pPr>
        <w:tabs>
          <w:tab w:val="num" w:pos="2880"/>
        </w:tabs>
        <w:ind w:left="2880" w:hanging="360"/>
      </w:pPr>
    </w:lvl>
    <w:lvl w:ilvl="4" w:tplc="82D82FB4">
      <w:start w:val="2"/>
      <w:numFmt w:val="bullet"/>
      <w:lvlText w:val=""/>
      <w:lvlJc w:val="left"/>
      <w:pPr>
        <w:tabs>
          <w:tab w:val="num" w:pos="3810"/>
        </w:tabs>
        <w:ind w:left="3810" w:hanging="570"/>
      </w:pPr>
      <w:rPr>
        <w:rFonts w:ascii="Symbol" w:eastAsia="Times New Roman" w:hAnsi="Symbol" w:cs="Courier New" w:hint="default"/>
      </w:rPr>
    </w:lvl>
    <w:lvl w:ilvl="5" w:tplc="418AC67A">
      <w:start w:val="1"/>
      <w:numFmt w:val="decimal"/>
      <w:lvlText w:val="%6)"/>
      <w:lvlJc w:val="left"/>
      <w:pPr>
        <w:tabs>
          <w:tab w:val="num" w:pos="4423"/>
        </w:tabs>
        <w:ind w:left="4423" w:hanging="283"/>
      </w:pPr>
      <w:rPr>
        <w:rFonts w:ascii="Times New Roman" w:hAnsi="Times New Roman" w:hint="default"/>
        <w:b w:val="0"/>
        <w:i w:val="0"/>
        <w:u w:val="none"/>
      </w:r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2">
    <w:nsid w:val="25FA10EA"/>
    <w:multiLevelType w:val="hybridMultilevel"/>
    <w:tmpl w:val="4896FE40"/>
    <w:lvl w:ilvl="0" w:tplc="C79C62A8">
      <w:start w:val="1"/>
      <w:numFmt w:val="bullet"/>
      <w:lvlText w:val=""/>
      <w:lvlJc w:val="left"/>
      <w:pPr>
        <w:tabs>
          <w:tab w:val="num" w:pos="283"/>
        </w:tabs>
        <w:ind w:left="283" w:hanging="283"/>
      </w:pPr>
      <w:rPr>
        <w:rFonts w:ascii="Symbol" w:hAnsi="Symbol" w:cs="Times New Roman" w:hint="default"/>
        <w:b w:val="0"/>
        <w:i w:val="0"/>
      </w:rPr>
    </w:lvl>
    <w:lvl w:ilvl="1" w:tplc="FC5E2EF2">
      <w:start w:val="1"/>
      <w:numFmt w:val="bullet"/>
      <w:lvlText w:val=""/>
      <w:lvlJc w:val="left"/>
      <w:pPr>
        <w:tabs>
          <w:tab w:val="num" w:pos="1364"/>
        </w:tabs>
        <w:ind w:left="1364" w:hanging="284"/>
      </w:pPr>
      <w:rPr>
        <w:rFonts w:ascii="Symbol" w:hAnsi="Symbol" w:cs="Times New Roman" w:hint="default"/>
        <w:b w:val="0"/>
        <w:i w:val="0"/>
        <w:sz w:val="30"/>
        <w:szCs w:val="30"/>
        <w:u w:val="none"/>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3">
    <w:nsid w:val="2664163E"/>
    <w:multiLevelType w:val="multilevel"/>
    <w:tmpl w:val="F9AE238E"/>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94">
    <w:nsid w:val="266A61A9"/>
    <w:multiLevelType w:val="hybridMultilevel"/>
    <w:tmpl w:val="9230CF50"/>
    <w:lvl w:ilvl="0" w:tplc="7894380A">
      <w:start w:val="1"/>
      <w:numFmt w:val="bullet"/>
      <w:lvlText w:val=""/>
      <w:lvlJc w:val="left"/>
      <w:pPr>
        <w:tabs>
          <w:tab w:val="num" w:pos="284"/>
        </w:tabs>
        <w:ind w:left="284" w:hanging="284"/>
      </w:pPr>
      <w:rPr>
        <w:rFonts w:ascii="Symbol" w:hAnsi="Symbol" w:cs="Times New Roman" w:hint="default"/>
        <w:b w:val="0"/>
        <w:i w:val="0"/>
        <w:sz w:val="30"/>
        <w:szCs w:val="30"/>
        <w:u w:val="none"/>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5">
    <w:nsid w:val="2685063A"/>
    <w:multiLevelType w:val="hybridMultilevel"/>
    <w:tmpl w:val="0EC02E86"/>
    <w:lvl w:ilvl="0" w:tplc="5F804680">
      <w:start w:val="1"/>
      <w:numFmt w:val="decimal"/>
      <w:lvlText w:val="%1)"/>
      <w:lvlJc w:val="left"/>
      <w:pPr>
        <w:tabs>
          <w:tab w:val="num" w:pos="284"/>
        </w:tabs>
        <w:ind w:left="284" w:hanging="284"/>
      </w:pPr>
      <w:rPr>
        <w:rFonts w:ascii="Times New Roman" w:hAnsi="Times New Roman" w:hint="default"/>
        <w:b w:val="0"/>
        <w:i w:val="0"/>
        <w:u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6">
    <w:nsid w:val="26FD707E"/>
    <w:multiLevelType w:val="multilevel"/>
    <w:tmpl w:val="59BC025C"/>
    <w:lvl w:ilvl="0">
      <w:start w:val="1"/>
      <w:numFmt w:val="decimal"/>
      <w:lvlText w:val="%1."/>
      <w:lvlJc w:val="left"/>
      <w:pPr>
        <w:tabs>
          <w:tab w:val="num" w:pos="284"/>
        </w:tabs>
        <w:ind w:left="284" w:hanging="284"/>
      </w:pPr>
      <w:rPr>
        <w:rFonts w:hint="default"/>
        <w:b w:val="0"/>
        <w:i w:val="0"/>
        <w:u w:val="none"/>
      </w:rPr>
    </w:lvl>
    <w:lvl w:ilvl="1">
      <w:start w:val="1"/>
      <w:numFmt w:val="decimal"/>
      <w:lvlText w:val="%2."/>
      <w:lvlJc w:val="left"/>
      <w:pPr>
        <w:tabs>
          <w:tab w:val="num" w:pos="284"/>
        </w:tabs>
        <w:ind w:left="284" w:hanging="284"/>
      </w:pPr>
      <w:rPr>
        <w:rFonts w:ascii="Times New Roman" w:hAnsi="Times New Roman" w:hint="default"/>
        <w:b/>
        <w:i w:val="0"/>
        <w:u w:val="none"/>
      </w:rPr>
    </w:lvl>
    <w:lvl w:ilvl="2">
      <w:start w:val="1"/>
      <w:numFmt w:val="decimal"/>
      <w:lvlText w:val="%1.%2.%3."/>
      <w:lvlJc w:val="left"/>
      <w:pPr>
        <w:tabs>
          <w:tab w:val="num" w:pos="1378"/>
        </w:tabs>
        <w:ind w:left="1378" w:hanging="664"/>
      </w:pPr>
      <w:rPr>
        <w:rFonts w:hint="default"/>
        <w:b w:val="0"/>
        <w:i w:val="0"/>
        <w:u w:val="none"/>
      </w:rPr>
    </w:lvl>
    <w:lvl w:ilvl="3">
      <w:start w:val="1"/>
      <w:numFmt w:val="decimal"/>
      <w:lvlText w:val="%1.%2.%3.%4."/>
      <w:lvlJc w:val="left"/>
      <w:pPr>
        <w:tabs>
          <w:tab w:val="num" w:pos="601"/>
        </w:tabs>
        <w:ind w:left="431" w:hanging="851"/>
      </w:pPr>
      <w:rPr>
        <w:rFonts w:hint="default"/>
        <w:b w:val="0"/>
        <w:i w:val="0"/>
        <w:u w:val="none"/>
      </w:rPr>
    </w:lvl>
    <w:lvl w:ilvl="4">
      <w:start w:val="1"/>
      <w:numFmt w:val="decimal"/>
      <w:lvlText w:val="%1.%2.%3.%4.%5."/>
      <w:lvlJc w:val="left"/>
      <w:pPr>
        <w:tabs>
          <w:tab w:val="num" w:pos="284"/>
        </w:tabs>
        <w:ind w:left="284" w:hanging="284"/>
      </w:pPr>
      <w:rPr>
        <w:rFonts w:ascii="Times New Roman" w:hAnsi="Times New Roman" w:hint="default"/>
        <w:b/>
        <w:i w:val="0"/>
        <w:u w:val="none"/>
      </w:rPr>
    </w:lvl>
    <w:lvl w:ilvl="5">
      <w:start w:val="1"/>
      <w:numFmt w:val="decimal"/>
      <w:lvlText w:val="%1.%2.%3.%4.%5.%6."/>
      <w:lvlJc w:val="left"/>
      <w:pPr>
        <w:tabs>
          <w:tab w:val="num" w:pos="-987"/>
        </w:tabs>
        <w:ind w:left="374" w:hanging="1361"/>
      </w:pPr>
      <w:rPr>
        <w:rFonts w:hint="default"/>
      </w:rPr>
    </w:lvl>
    <w:lvl w:ilvl="6">
      <w:start w:val="1"/>
      <w:numFmt w:val="decimal"/>
      <w:lvlText w:val="%1.%2.%3.%4.%5.%6.%7."/>
      <w:lvlJc w:val="left"/>
      <w:pPr>
        <w:tabs>
          <w:tab w:val="num" w:pos="-987"/>
        </w:tabs>
        <w:ind w:left="487" w:hanging="1474"/>
      </w:pPr>
      <w:rPr>
        <w:rFonts w:hint="default"/>
      </w:rPr>
    </w:lvl>
    <w:lvl w:ilvl="7">
      <w:start w:val="1"/>
      <w:numFmt w:val="decimal"/>
      <w:lvlText w:val="%1.%2.%3.%4.%5.%6.%7.%8."/>
      <w:lvlJc w:val="left"/>
      <w:pPr>
        <w:tabs>
          <w:tab w:val="num" w:pos="2397"/>
        </w:tabs>
        <w:ind w:left="2397" w:hanging="1224"/>
      </w:pPr>
      <w:rPr>
        <w:rFonts w:hint="default"/>
      </w:rPr>
    </w:lvl>
    <w:lvl w:ilvl="8">
      <w:start w:val="1"/>
      <w:numFmt w:val="decimal"/>
      <w:lvlText w:val="%1.%2.%3.%4.%5.%6.%7.%8.%9."/>
      <w:lvlJc w:val="left"/>
      <w:pPr>
        <w:tabs>
          <w:tab w:val="num" w:pos="2973"/>
        </w:tabs>
        <w:ind w:left="2973" w:hanging="1440"/>
      </w:pPr>
      <w:rPr>
        <w:rFonts w:hint="default"/>
      </w:rPr>
    </w:lvl>
  </w:abstractNum>
  <w:abstractNum w:abstractNumId="97">
    <w:nsid w:val="27146C75"/>
    <w:multiLevelType w:val="hybridMultilevel"/>
    <w:tmpl w:val="95265BEE"/>
    <w:lvl w:ilvl="0" w:tplc="460824E8">
      <w:start w:val="1"/>
      <w:numFmt w:val="decimal"/>
      <w:lvlText w:val="%1."/>
      <w:lvlJc w:val="left"/>
      <w:pPr>
        <w:tabs>
          <w:tab w:val="num" w:pos="284"/>
        </w:tabs>
        <w:ind w:left="284" w:hanging="284"/>
      </w:pPr>
      <w:rPr>
        <w:rFonts w:hint="default"/>
        <w:b/>
        <w:i w:val="0"/>
      </w:rPr>
    </w:lvl>
    <w:lvl w:ilvl="1" w:tplc="41BAF0B0">
      <w:numFmt w:val="none"/>
      <w:lvlText w:val=""/>
      <w:lvlJc w:val="left"/>
      <w:pPr>
        <w:tabs>
          <w:tab w:val="num" w:pos="360"/>
        </w:tabs>
      </w:pPr>
    </w:lvl>
    <w:lvl w:ilvl="2" w:tplc="5414DD2C">
      <w:numFmt w:val="none"/>
      <w:lvlText w:val=""/>
      <w:lvlJc w:val="left"/>
      <w:pPr>
        <w:tabs>
          <w:tab w:val="num" w:pos="360"/>
        </w:tabs>
      </w:pPr>
    </w:lvl>
    <w:lvl w:ilvl="3" w:tplc="6C660496">
      <w:numFmt w:val="none"/>
      <w:lvlText w:val=""/>
      <w:lvlJc w:val="left"/>
      <w:pPr>
        <w:tabs>
          <w:tab w:val="num" w:pos="360"/>
        </w:tabs>
      </w:pPr>
    </w:lvl>
    <w:lvl w:ilvl="4" w:tplc="354C0948">
      <w:numFmt w:val="none"/>
      <w:lvlText w:val=""/>
      <w:lvlJc w:val="left"/>
      <w:pPr>
        <w:tabs>
          <w:tab w:val="num" w:pos="360"/>
        </w:tabs>
      </w:pPr>
    </w:lvl>
    <w:lvl w:ilvl="5" w:tplc="92E854C4">
      <w:numFmt w:val="none"/>
      <w:lvlText w:val=""/>
      <w:lvlJc w:val="left"/>
      <w:pPr>
        <w:tabs>
          <w:tab w:val="num" w:pos="360"/>
        </w:tabs>
      </w:pPr>
    </w:lvl>
    <w:lvl w:ilvl="6" w:tplc="708ABB54">
      <w:numFmt w:val="none"/>
      <w:lvlText w:val=""/>
      <w:lvlJc w:val="left"/>
      <w:pPr>
        <w:tabs>
          <w:tab w:val="num" w:pos="360"/>
        </w:tabs>
      </w:pPr>
    </w:lvl>
    <w:lvl w:ilvl="7" w:tplc="09D8F43A">
      <w:numFmt w:val="none"/>
      <w:lvlText w:val=""/>
      <w:lvlJc w:val="left"/>
      <w:pPr>
        <w:tabs>
          <w:tab w:val="num" w:pos="360"/>
        </w:tabs>
      </w:pPr>
    </w:lvl>
    <w:lvl w:ilvl="8" w:tplc="E13EC076">
      <w:numFmt w:val="none"/>
      <w:lvlText w:val=""/>
      <w:lvlJc w:val="left"/>
      <w:pPr>
        <w:tabs>
          <w:tab w:val="num" w:pos="360"/>
        </w:tabs>
      </w:pPr>
    </w:lvl>
  </w:abstractNum>
  <w:abstractNum w:abstractNumId="98">
    <w:nsid w:val="2715161A"/>
    <w:multiLevelType w:val="multilevel"/>
    <w:tmpl w:val="E2B6078E"/>
    <w:lvl w:ilvl="0">
      <w:start w:val="1"/>
      <w:numFmt w:val="decimal"/>
      <w:pStyle w:val="1"/>
      <w:lvlText w:val="Глава %1."/>
      <w:lvlJc w:val="left"/>
      <w:pPr>
        <w:tabs>
          <w:tab w:val="num" w:pos="851"/>
        </w:tabs>
        <w:ind w:left="1701" w:hanging="1701"/>
      </w:pPr>
      <w:rPr>
        <w:rFonts w:hint="default"/>
      </w:rPr>
    </w:lvl>
    <w:lvl w:ilvl="1">
      <w:start w:val="1"/>
      <w:numFmt w:val="decimal"/>
      <w:pStyle w:val="2"/>
      <w:isLgl/>
      <w:lvlText w:val="%1.%2."/>
      <w:lvlJc w:val="left"/>
      <w:pPr>
        <w:tabs>
          <w:tab w:val="num" w:pos="851"/>
        </w:tabs>
        <w:ind w:left="851" w:hanging="851"/>
      </w:pPr>
      <w:rPr>
        <w:rFonts w:hint="default"/>
        <w:b/>
        <w:i w:val="0"/>
      </w:rPr>
    </w:lvl>
    <w:lvl w:ilvl="2">
      <w:start w:val="1"/>
      <w:numFmt w:val="decimal"/>
      <w:pStyle w:val="30"/>
      <w:lvlText w:val="%1.%2.%3."/>
      <w:lvlJc w:val="left"/>
      <w:pPr>
        <w:tabs>
          <w:tab w:val="num" w:pos="851"/>
        </w:tabs>
        <w:ind w:left="851" w:hanging="851"/>
      </w:pPr>
      <w:rPr>
        <w:rFonts w:hint="default"/>
        <w:lang w:val="en-US"/>
      </w:rPr>
    </w:lvl>
    <w:lvl w:ilvl="3">
      <w:start w:val="1"/>
      <w:numFmt w:val="decimal"/>
      <w:lvlText w:val="%1.%2.%3.%4."/>
      <w:lvlJc w:val="left"/>
      <w:pPr>
        <w:tabs>
          <w:tab w:val="num" w:pos="-113"/>
        </w:tabs>
        <w:ind w:left="-283" w:hanging="851"/>
      </w:pPr>
      <w:rPr>
        <w:rFonts w:hint="default"/>
      </w:rPr>
    </w:lvl>
    <w:lvl w:ilvl="4">
      <w:start w:val="1"/>
      <w:numFmt w:val="decimal"/>
      <w:pStyle w:val="5"/>
      <w:lvlText w:val="%1.%2.%3.%4.%5."/>
      <w:lvlJc w:val="left"/>
      <w:pPr>
        <w:tabs>
          <w:tab w:val="num" w:pos="-1701"/>
        </w:tabs>
        <w:ind w:left="-454" w:hanging="1247"/>
      </w:pPr>
      <w:rPr>
        <w:rFonts w:hint="default"/>
      </w:rPr>
    </w:lvl>
    <w:lvl w:ilvl="5">
      <w:start w:val="1"/>
      <w:numFmt w:val="decimal"/>
      <w:pStyle w:val="6"/>
      <w:lvlText w:val="%1.%2.%3.%4.%5.%6."/>
      <w:lvlJc w:val="left"/>
      <w:pPr>
        <w:tabs>
          <w:tab w:val="num" w:pos="-1701"/>
        </w:tabs>
        <w:ind w:left="-340" w:hanging="1361"/>
      </w:pPr>
      <w:rPr>
        <w:rFonts w:hint="default"/>
      </w:rPr>
    </w:lvl>
    <w:lvl w:ilvl="6">
      <w:start w:val="1"/>
      <w:numFmt w:val="decimal"/>
      <w:pStyle w:val="7"/>
      <w:lvlText w:val="%1.%2.%3.%4.%5.%6.%7."/>
      <w:lvlJc w:val="left"/>
      <w:pPr>
        <w:tabs>
          <w:tab w:val="num" w:pos="-1701"/>
        </w:tabs>
        <w:ind w:left="-227" w:hanging="1474"/>
      </w:pPr>
      <w:rPr>
        <w:rFonts w:hint="default"/>
      </w:rPr>
    </w:lvl>
    <w:lvl w:ilvl="7">
      <w:start w:val="1"/>
      <w:numFmt w:val="decimal"/>
      <w:lvlText w:val="%1.%2.%3.%4.%5.%6.%7.%8."/>
      <w:lvlJc w:val="left"/>
      <w:pPr>
        <w:tabs>
          <w:tab w:val="num" w:pos="1683"/>
        </w:tabs>
        <w:ind w:left="1683" w:hanging="1224"/>
      </w:pPr>
      <w:rPr>
        <w:rFonts w:hint="default"/>
      </w:rPr>
    </w:lvl>
    <w:lvl w:ilvl="8">
      <w:start w:val="1"/>
      <w:numFmt w:val="decimal"/>
      <w:lvlText w:val="%1.%2.%3.%4.%5.%6.%7.%8.%9."/>
      <w:lvlJc w:val="left"/>
      <w:pPr>
        <w:tabs>
          <w:tab w:val="num" w:pos="2259"/>
        </w:tabs>
        <w:ind w:left="2259" w:hanging="1440"/>
      </w:pPr>
      <w:rPr>
        <w:rFonts w:hint="default"/>
      </w:rPr>
    </w:lvl>
  </w:abstractNum>
  <w:abstractNum w:abstractNumId="99">
    <w:nsid w:val="275D6564"/>
    <w:multiLevelType w:val="multilevel"/>
    <w:tmpl w:val="5DD66F48"/>
    <w:lvl w:ilvl="0">
      <w:start w:val="1"/>
      <w:numFmt w:val="decimal"/>
      <w:lvlText w:val="%1."/>
      <w:lvlJc w:val="left"/>
      <w:pPr>
        <w:tabs>
          <w:tab w:val="num" w:pos="284"/>
        </w:tabs>
        <w:ind w:left="284" w:hanging="284"/>
      </w:pPr>
      <w:rPr>
        <w:rFonts w:ascii="Times New Roman" w:hAnsi="Times New Roman" w:hint="default"/>
        <w:b/>
        <w:i w:val="0"/>
        <w:outline w:val="0"/>
        <w:emboss w:val="0"/>
        <w:imprint w:val="0"/>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00">
    <w:nsid w:val="275E0B8A"/>
    <w:multiLevelType w:val="hybridMultilevel"/>
    <w:tmpl w:val="C0D8AF7A"/>
    <w:lvl w:ilvl="0" w:tplc="561AB708">
      <w:start w:val="1"/>
      <w:numFmt w:val="decimal"/>
      <w:lvlText w:val="%1."/>
      <w:lvlJc w:val="left"/>
      <w:pPr>
        <w:tabs>
          <w:tab w:val="num" w:pos="567"/>
        </w:tabs>
        <w:ind w:left="567" w:hanging="567"/>
      </w:pPr>
      <w:rPr>
        <w:rFonts w:hint="default"/>
        <w:b w:val="0"/>
        <w:i w:val="0"/>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1">
    <w:nsid w:val="27C26F2F"/>
    <w:multiLevelType w:val="hybridMultilevel"/>
    <w:tmpl w:val="39F61CFE"/>
    <w:lvl w:ilvl="0" w:tplc="E75AFBA0">
      <w:start w:val="1"/>
      <w:numFmt w:val="bullet"/>
      <w:lvlText w:val=""/>
      <w:lvlJc w:val="left"/>
      <w:pPr>
        <w:tabs>
          <w:tab w:val="num" w:pos="284"/>
        </w:tabs>
        <w:ind w:left="284" w:hanging="284"/>
      </w:pPr>
      <w:rPr>
        <w:rFonts w:ascii="Symbol" w:hAnsi="Symbol" w:cs="Times New Roman" w:hint="default"/>
        <w:b w:val="0"/>
        <w:i w:val="0"/>
        <w:sz w:val="30"/>
        <w:szCs w:val="3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2">
    <w:nsid w:val="28282F1E"/>
    <w:multiLevelType w:val="multilevel"/>
    <w:tmpl w:val="5B7C3130"/>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03">
    <w:nsid w:val="28895B49"/>
    <w:multiLevelType w:val="hybridMultilevel"/>
    <w:tmpl w:val="7820EAD0"/>
    <w:lvl w:ilvl="0" w:tplc="2D50B9DA">
      <w:start w:val="1"/>
      <w:numFmt w:val="bullet"/>
      <w:lvlText w:val=""/>
      <w:lvlJc w:val="left"/>
      <w:pPr>
        <w:tabs>
          <w:tab w:val="num" w:pos="567"/>
        </w:tabs>
        <w:ind w:left="567" w:hanging="283"/>
      </w:pPr>
      <w:rPr>
        <w:rFonts w:ascii="Symbol" w:hAnsi="Symbol" w:cs="Times New Roman" w:hint="default"/>
        <w:b w:val="0"/>
        <w:i w:val="0"/>
        <w:sz w:val="30"/>
        <w:szCs w:val="30"/>
        <w:u w:val="none"/>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4">
    <w:nsid w:val="28BE42A4"/>
    <w:multiLevelType w:val="hybridMultilevel"/>
    <w:tmpl w:val="67FCC474"/>
    <w:lvl w:ilvl="0" w:tplc="D7661686">
      <w:start w:val="1"/>
      <w:numFmt w:val="lowerLetter"/>
      <w:lvlText w:val="%1)"/>
      <w:lvlJc w:val="left"/>
      <w:pPr>
        <w:tabs>
          <w:tab w:val="num" w:pos="568"/>
        </w:tabs>
        <w:ind w:left="568" w:hanging="284"/>
      </w:pPr>
      <w:rPr>
        <w:rFonts w:ascii="Times New Roman" w:hAnsi="Times New Roman" w:hint="default"/>
        <w:b w:val="0"/>
        <w:i w:val="0"/>
        <w:sz w:val="30"/>
        <w:szCs w:val="30"/>
        <w:u w:val="none"/>
      </w:rPr>
    </w:lvl>
    <w:lvl w:ilvl="1" w:tplc="0EFE6564">
      <w:start w:val="1"/>
      <w:numFmt w:val="lowerLetter"/>
      <w:lvlText w:val="%2)"/>
      <w:lvlJc w:val="left"/>
      <w:pPr>
        <w:tabs>
          <w:tab w:val="num" w:pos="567"/>
        </w:tabs>
        <w:ind w:left="567" w:hanging="283"/>
      </w:pPr>
      <w:rPr>
        <w:rFonts w:ascii="Times New Roman" w:hAnsi="Times New Roman" w:hint="default"/>
        <w:b w:val="0"/>
        <w:i w:val="0"/>
        <w:sz w:val="30"/>
        <w:szCs w:val="30"/>
        <w:u w:val="none"/>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5">
    <w:nsid w:val="297E70ED"/>
    <w:multiLevelType w:val="hybridMultilevel"/>
    <w:tmpl w:val="02FCD252"/>
    <w:lvl w:ilvl="0" w:tplc="8474E730">
      <w:start w:val="1"/>
      <w:numFmt w:val="decimal"/>
      <w:lvlText w:val="%1)"/>
      <w:lvlJc w:val="left"/>
      <w:pPr>
        <w:tabs>
          <w:tab w:val="num" w:pos="284"/>
        </w:tabs>
        <w:ind w:left="284" w:hanging="284"/>
      </w:pPr>
      <w:rPr>
        <w:rFonts w:ascii="Times New Roman" w:hAnsi="Times New Roman"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6">
    <w:nsid w:val="2A9E1A8D"/>
    <w:multiLevelType w:val="hybridMultilevel"/>
    <w:tmpl w:val="8250BDBE"/>
    <w:lvl w:ilvl="0" w:tplc="7970275C">
      <w:start w:val="1"/>
      <w:numFmt w:val="bullet"/>
      <w:lvlText w:val=""/>
      <w:lvlJc w:val="left"/>
      <w:pPr>
        <w:tabs>
          <w:tab w:val="num" w:pos="284"/>
        </w:tabs>
        <w:ind w:left="284" w:hanging="28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7">
    <w:nsid w:val="2AFB1B97"/>
    <w:multiLevelType w:val="multilevel"/>
    <w:tmpl w:val="5B7C3130"/>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08">
    <w:nsid w:val="2B040655"/>
    <w:multiLevelType w:val="hybridMultilevel"/>
    <w:tmpl w:val="21589AF4"/>
    <w:lvl w:ilvl="0" w:tplc="6762907E">
      <w:start w:val="1"/>
      <w:numFmt w:val="decimal"/>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9">
    <w:nsid w:val="2B5759A7"/>
    <w:multiLevelType w:val="hybridMultilevel"/>
    <w:tmpl w:val="2CB2172A"/>
    <w:lvl w:ilvl="0" w:tplc="8C924EEA">
      <w:start w:val="1"/>
      <w:numFmt w:val="bullet"/>
      <w:lvlText w:val=""/>
      <w:lvlJc w:val="left"/>
      <w:pPr>
        <w:tabs>
          <w:tab w:val="num" w:pos="284"/>
        </w:tabs>
        <w:ind w:left="284" w:hanging="28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0">
    <w:nsid w:val="2B910452"/>
    <w:multiLevelType w:val="multilevel"/>
    <w:tmpl w:val="A9E2C702"/>
    <w:lvl w:ilvl="0">
      <w:start w:val="1"/>
      <w:numFmt w:val="decimal"/>
      <w:lvlText w:val="Алгоритм %1:"/>
      <w:lvlJc w:val="left"/>
      <w:pPr>
        <w:tabs>
          <w:tab w:val="num" w:pos="1701"/>
        </w:tabs>
        <w:ind w:left="1701" w:hanging="1701"/>
      </w:pPr>
      <w:rPr>
        <w:rFonts w:ascii="Times New Roman" w:hAnsi="Times New Roman" w:hint="default"/>
        <w:b w:val="0"/>
        <w:i/>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11">
    <w:nsid w:val="2BC279AE"/>
    <w:multiLevelType w:val="hybridMultilevel"/>
    <w:tmpl w:val="9AA433CA"/>
    <w:lvl w:ilvl="0" w:tplc="3584933E">
      <w:start w:val="1"/>
      <w:numFmt w:val="decimal"/>
      <w:lvlText w:val="%1."/>
      <w:lvlJc w:val="left"/>
      <w:pPr>
        <w:tabs>
          <w:tab w:val="num" w:pos="284"/>
        </w:tabs>
        <w:ind w:left="284" w:hanging="284"/>
      </w:pPr>
      <w:rPr>
        <w:rFonts w:ascii="Times New Roman" w:hAnsi="Times New Roman"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2">
    <w:nsid w:val="2BE64506"/>
    <w:multiLevelType w:val="multilevel"/>
    <w:tmpl w:val="5E82FC30"/>
    <w:lvl w:ilvl="0">
      <w:start w:val="1"/>
      <w:numFmt w:val="decimal"/>
      <w:lvlText w:val="%1."/>
      <w:lvlJc w:val="left"/>
      <w:pPr>
        <w:tabs>
          <w:tab w:val="num" w:pos="284"/>
        </w:tabs>
        <w:ind w:left="284" w:hanging="284"/>
      </w:pPr>
      <w:rPr>
        <w:rFonts w:ascii="Times New Roman" w:hAnsi="Times New Roman" w:hint="default"/>
        <w:b/>
        <w:i w:val="0"/>
        <w:outline w:val="0"/>
        <w:emboss w:val="0"/>
        <w:imprint w:val="0"/>
      </w:rPr>
    </w:lvl>
    <w:lvl w:ilvl="1">
      <w:start w:val="1"/>
      <w:numFmt w:val="decimal"/>
      <w:lvlRestart w:val="0"/>
      <w:lvlText w:val="%1.%2."/>
      <w:lvlJc w:val="left"/>
      <w:pPr>
        <w:tabs>
          <w:tab w:val="num" w:pos="567"/>
        </w:tabs>
        <w:ind w:left="567" w:hanging="567"/>
      </w:pPr>
      <w:rPr>
        <w:rFonts w:hint="default"/>
        <w:b w:val="0"/>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13">
    <w:nsid w:val="2BFE6784"/>
    <w:multiLevelType w:val="multilevel"/>
    <w:tmpl w:val="6DA260E2"/>
    <w:lvl w:ilvl="0">
      <w:start w:val="2"/>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14">
    <w:nsid w:val="2C7F408F"/>
    <w:multiLevelType w:val="multilevel"/>
    <w:tmpl w:val="70A257B0"/>
    <w:lvl w:ilvl="0">
      <w:start w:val="2"/>
      <w:numFmt w:val="decimal"/>
      <w:lvlText w:val="%1."/>
      <w:lvlJc w:val="left"/>
      <w:pPr>
        <w:tabs>
          <w:tab w:val="num" w:pos="284"/>
        </w:tabs>
        <w:ind w:left="284" w:hanging="284"/>
      </w:pPr>
      <w:rPr>
        <w:rFonts w:hint="default"/>
        <w:b/>
        <w:i w:val="0"/>
        <w:outline w:val="0"/>
        <w:emboss w:val="0"/>
        <w:imprint w:val="0"/>
      </w:rPr>
    </w:lvl>
    <w:lvl w:ilvl="1">
      <w:start w:val="1"/>
      <w:numFmt w:val="decimal"/>
      <w:lvlRestart w:val="0"/>
      <w:lvlText w:val="%1.%2."/>
      <w:lvlJc w:val="left"/>
      <w:pPr>
        <w:tabs>
          <w:tab w:val="num" w:pos="567"/>
        </w:tabs>
        <w:ind w:left="567" w:hanging="567"/>
      </w:pPr>
      <w:rPr>
        <w:rFonts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ascii="Times New Roman" w:hAnsi="Times New Roman" w:hint="default"/>
        <w:b/>
        <w:i w:val="0"/>
      </w:rPr>
    </w:lvl>
    <w:lvl w:ilvl="4">
      <w:start w:val="1"/>
      <w:numFmt w:val="decimal"/>
      <w:lvlText w:val="%1.%2.%3.%4.%5."/>
      <w:lvlJc w:val="left"/>
      <w:pPr>
        <w:tabs>
          <w:tab w:val="num" w:pos="1418"/>
        </w:tabs>
        <w:ind w:left="1418" w:hanging="1418"/>
      </w:pPr>
      <w:rPr>
        <w:rFonts w:hint="default"/>
        <w:b/>
        <w:i w:val="0"/>
      </w:rPr>
    </w:lvl>
    <w:lvl w:ilvl="5">
      <w:start w:val="1"/>
      <w:numFmt w:val="decimal"/>
      <w:lvlText w:val="%1.%2.%3.%4.%5.%6."/>
      <w:lvlJc w:val="left"/>
      <w:pPr>
        <w:tabs>
          <w:tab w:val="num" w:pos="1701"/>
        </w:tabs>
        <w:ind w:left="1701" w:hanging="1701"/>
      </w:pPr>
      <w:rPr>
        <w:rFonts w:hint="default"/>
        <w:b/>
        <w:i w:val="0"/>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15">
    <w:nsid w:val="2C806E07"/>
    <w:multiLevelType w:val="multilevel"/>
    <w:tmpl w:val="5B7C3130"/>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16">
    <w:nsid w:val="2D2F1B4F"/>
    <w:multiLevelType w:val="hybridMultilevel"/>
    <w:tmpl w:val="CD3E4E38"/>
    <w:lvl w:ilvl="0" w:tplc="47E0C1DE">
      <w:start w:val="1"/>
      <w:numFmt w:val="upperLetter"/>
      <w:lvlText w:val="%1)"/>
      <w:lvlJc w:val="left"/>
      <w:pPr>
        <w:tabs>
          <w:tab w:val="num" w:pos="851"/>
        </w:tabs>
        <w:ind w:left="851" w:hanging="567"/>
      </w:pPr>
      <w:rPr>
        <w:rFonts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7">
    <w:nsid w:val="2DA308DA"/>
    <w:multiLevelType w:val="hybridMultilevel"/>
    <w:tmpl w:val="CA104360"/>
    <w:lvl w:ilvl="0" w:tplc="A3CA28EA">
      <w:start w:val="1"/>
      <w:numFmt w:val="decimal"/>
      <w:lvlText w:val="%1."/>
      <w:lvlJc w:val="left"/>
      <w:pPr>
        <w:tabs>
          <w:tab w:val="num" w:pos="567"/>
        </w:tabs>
        <w:ind w:left="567" w:hanging="567"/>
      </w:pPr>
      <w:rPr>
        <w:rFonts w:hint="default"/>
        <w:b w:val="0"/>
        <w:i w:val="0"/>
        <w:color w:val="auto"/>
        <w:u w:val="none"/>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8">
    <w:nsid w:val="2DB40243"/>
    <w:multiLevelType w:val="hybridMultilevel"/>
    <w:tmpl w:val="D83047F8"/>
    <w:lvl w:ilvl="0" w:tplc="E75AFBA0">
      <w:start w:val="1"/>
      <w:numFmt w:val="bullet"/>
      <w:lvlText w:val=""/>
      <w:lvlJc w:val="left"/>
      <w:pPr>
        <w:tabs>
          <w:tab w:val="num" w:pos="284"/>
        </w:tabs>
        <w:ind w:left="284" w:hanging="284"/>
      </w:pPr>
      <w:rPr>
        <w:rFonts w:ascii="Symbol" w:hAnsi="Symbol" w:cs="Times New Roman" w:hint="default"/>
        <w:b w:val="0"/>
        <w:i w:val="0"/>
        <w:sz w:val="30"/>
        <w:szCs w:val="3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9">
    <w:nsid w:val="2E1C2518"/>
    <w:multiLevelType w:val="hybridMultilevel"/>
    <w:tmpl w:val="9A7861FA"/>
    <w:lvl w:ilvl="0" w:tplc="E1B46B40">
      <w:start w:val="1"/>
      <w:numFmt w:val="bullet"/>
      <w:lvlText w:val=""/>
      <w:lvlJc w:val="left"/>
      <w:pPr>
        <w:tabs>
          <w:tab w:val="num" w:pos="284"/>
        </w:tabs>
        <w:ind w:left="284" w:hanging="284"/>
      </w:pPr>
      <w:rPr>
        <w:rFonts w:ascii="Symbol" w:hAnsi="Symbol" w:cs="Times New Roman" w:hint="default"/>
        <w:b w:val="0"/>
        <w:i w:val="0"/>
        <w:sz w:val="30"/>
        <w:szCs w:val="30"/>
        <w:u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0">
    <w:nsid w:val="2F8530E4"/>
    <w:multiLevelType w:val="hybridMultilevel"/>
    <w:tmpl w:val="C9A68E30"/>
    <w:lvl w:ilvl="0" w:tplc="E294CAAA">
      <w:start w:val="1"/>
      <w:numFmt w:val="bullet"/>
      <w:lvlText w:val=""/>
      <w:lvlJc w:val="left"/>
      <w:pPr>
        <w:tabs>
          <w:tab w:val="num" w:pos="284"/>
        </w:tabs>
        <w:ind w:left="284" w:hanging="284"/>
      </w:pPr>
      <w:rPr>
        <w:rFonts w:ascii="Symbol" w:hAnsi="Symbol" w:cs="Times New Roman" w:hint="default"/>
        <w:sz w:val="30"/>
        <w:szCs w:val="30"/>
      </w:rPr>
    </w:lvl>
    <w:lvl w:ilvl="1" w:tplc="A94C7CA6">
      <w:numFmt w:val="bullet"/>
      <w:lvlText w:val=""/>
      <w:lvlJc w:val="left"/>
      <w:pPr>
        <w:tabs>
          <w:tab w:val="num" w:pos="1440"/>
        </w:tabs>
        <w:ind w:left="1440" w:hanging="360"/>
      </w:pPr>
      <w:rPr>
        <w:rFonts w:ascii="Euclid Math One" w:eastAsia="Times New Roman" w:hAnsi="Euclid Math One"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1">
    <w:nsid w:val="303B7CDB"/>
    <w:multiLevelType w:val="hybridMultilevel"/>
    <w:tmpl w:val="2004BF40"/>
    <w:lvl w:ilvl="0" w:tplc="A5B22E30">
      <w:start w:val="1"/>
      <w:numFmt w:val="decimal"/>
      <w:lvlText w:val="%1."/>
      <w:lvlJc w:val="left"/>
      <w:pPr>
        <w:tabs>
          <w:tab w:val="num" w:pos="284"/>
        </w:tabs>
        <w:ind w:left="284" w:hanging="284"/>
      </w:pPr>
      <w:rPr>
        <w:rFonts w:ascii="Times New Roman" w:hAnsi="Times New Roman" w:hint="default"/>
        <w:b/>
        <w:i w:val="0"/>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2">
    <w:nsid w:val="316F24DA"/>
    <w:multiLevelType w:val="multilevel"/>
    <w:tmpl w:val="DFE63094"/>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23">
    <w:nsid w:val="31CC29D9"/>
    <w:multiLevelType w:val="hybridMultilevel"/>
    <w:tmpl w:val="3BFCC16C"/>
    <w:lvl w:ilvl="0" w:tplc="5FB88880">
      <w:start w:val="1"/>
      <w:numFmt w:val="decimal"/>
      <w:lvlText w:val="%1."/>
      <w:lvlJc w:val="left"/>
      <w:pPr>
        <w:tabs>
          <w:tab w:val="num" w:pos="567"/>
        </w:tabs>
        <w:ind w:left="567" w:hanging="567"/>
      </w:pPr>
      <w:rPr>
        <w:rFonts w:hint="default"/>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4">
    <w:nsid w:val="31E552AB"/>
    <w:multiLevelType w:val="hybridMultilevel"/>
    <w:tmpl w:val="4538F13E"/>
    <w:lvl w:ilvl="0" w:tplc="5FB88880">
      <w:start w:val="1"/>
      <w:numFmt w:val="decimal"/>
      <w:lvlText w:val="%1."/>
      <w:lvlJc w:val="left"/>
      <w:pPr>
        <w:tabs>
          <w:tab w:val="num" w:pos="567"/>
        </w:tabs>
        <w:ind w:left="567" w:hanging="567"/>
      </w:pPr>
      <w:rPr>
        <w:rFonts w:hint="default"/>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5">
    <w:nsid w:val="32036A5C"/>
    <w:multiLevelType w:val="hybridMultilevel"/>
    <w:tmpl w:val="3E5012AC"/>
    <w:lvl w:ilvl="0" w:tplc="0E8C4F38">
      <w:start w:val="1"/>
      <w:numFmt w:val="decimal"/>
      <w:lvlText w:val="%1."/>
      <w:lvlJc w:val="left"/>
      <w:pPr>
        <w:tabs>
          <w:tab w:val="num" w:pos="567"/>
        </w:tabs>
        <w:ind w:left="567" w:hanging="567"/>
      </w:pPr>
      <w:rPr>
        <w:rFonts w:hint="default"/>
        <w:b w:val="0"/>
        <w:i w:val="0"/>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6">
    <w:nsid w:val="320525D4"/>
    <w:multiLevelType w:val="multilevel"/>
    <w:tmpl w:val="4A68D9D2"/>
    <w:lvl w:ilvl="0">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27">
    <w:nsid w:val="32080D7E"/>
    <w:multiLevelType w:val="hybridMultilevel"/>
    <w:tmpl w:val="BD9A77EA"/>
    <w:lvl w:ilvl="0" w:tplc="C060D3BA">
      <w:start w:val="1"/>
      <w:numFmt w:val="decimal"/>
      <w:lvlText w:val="%1)"/>
      <w:lvlJc w:val="left"/>
      <w:pPr>
        <w:tabs>
          <w:tab w:val="num" w:pos="284"/>
        </w:tabs>
        <w:ind w:left="284" w:hanging="284"/>
      </w:pPr>
      <w:rPr>
        <w:rFonts w:ascii="Times New Roman" w:hAnsi="Times New Roman" w:hint="default"/>
        <w:b w:val="0"/>
        <w:i w:val="0"/>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8">
    <w:nsid w:val="333118A4"/>
    <w:multiLevelType w:val="multilevel"/>
    <w:tmpl w:val="AE384610"/>
    <w:lvl w:ilvl="0">
      <w:start w:val="1"/>
      <w:numFmt w:val="decimal"/>
      <w:lvlText w:val="%1."/>
      <w:lvlJc w:val="left"/>
      <w:pPr>
        <w:tabs>
          <w:tab w:val="num" w:pos="567"/>
        </w:tabs>
        <w:ind w:left="567" w:hanging="284"/>
      </w:pPr>
      <w:rPr>
        <w:rFonts w:hint="default"/>
        <w:b w:val="0"/>
        <w:i w:val="0"/>
        <w:outline w:val="0"/>
        <w:emboss w:val="0"/>
        <w:imprint w:val="0"/>
      </w:rPr>
    </w:lvl>
    <w:lvl w:ilvl="1">
      <w:start w:val="1"/>
      <w:numFmt w:val="decimal"/>
      <w:lvlRestart w:val="0"/>
      <w:lvlText w:val="%1.%2."/>
      <w:lvlJc w:val="left"/>
      <w:pPr>
        <w:tabs>
          <w:tab w:val="num" w:pos="850"/>
        </w:tabs>
        <w:ind w:left="850" w:hanging="567"/>
      </w:pPr>
      <w:rPr>
        <w:rFonts w:hint="default"/>
        <w:b/>
        <w:i w:val="0"/>
      </w:rPr>
    </w:lvl>
    <w:lvl w:ilvl="2">
      <w:start w:val="1"/>
      <w:numFmt w:val="decimal"/>
      <w:lvlText w:val="%1.%2.%3."/>
      <w:lvlJc w:val="left"/>
      <w:pPr>
        <w:tabs>
          <w:tab w:val="num" w:pos="1134"/>
        </w:tabs>
        <w:ind w:left="1134" w:hanging="851"/>
      </w:pPr>
      <w:rPr>
        <w:rFonts w:ascii="Times New Roman" w:hAnsi="Times New Roman" w:hint="default"/>
        <w:b/>
        <w:i w:val="0"/>
      </w:rPr>
    </w:lvl>
    <w:lvl w:ilvl="3">
      <w:start w:val="1"/>
      <w:numFmt w:val="decimal"/>
      <w:lvlText w:val="%1.%2.%3.%4."/>
      <w:lvlJc w:val="left"/>
      <w:pPr>
        <w:tabs>
          <w:tab w:val="num" w:pos="1417"/>
        </w:tabs>
        <w:ind w:left="1417" w:hanging="1134"/>
      </w:pPr>
      <w:rPr>
        <w:rFonts w:hint="default"/>
        <w:b/>
        <w:i w:val="0"/>
      </w:rPr>
    </w:lvl>
    <w:lvl w:ilvl="4">
      <w:start w:val="1"/>
      <w:numFmt w:val="decimal"/>
      <w:lvlText w:val="%1.%2.%3.%4.%5."/>
      <w:lvlJc w:val="left"/>
      <w:pPr>
        <w:tabs>
          <w:tab w:val="num" w:pos="2800"/>
        </w:tabs>
        <w:ind w:left="2512" w:hanging="792"/>
      </w:pPr>
      <w:rPr>
        <w:rFonts w:hint="default"/>
      </w:rPr>
    </w:lvl>
    <w:lvl w:ilvl="5">
      <w:start w:val="1"/>
      <w:numFmt w:val="decimal"/>
      <w:lvlText w:val="%1.%2.%3.%4.%5.%6."/>
      <w:lvlJc w:val="left"/>
      <w:pPr>
        <w:tabs>
          <w:tab w:val="num" w:pos="3160"/>
        </w:tabs>
        <w:ind w:left="3016" w:hanging="936"/>
      </w:pPr>
      <w:rPr>
        <w:rFonts w:hint="default"/>
      </w:rPr>
    </w:lvl>
    <w:lvl w:ilvl="6">
      <w:start w:val="1"/>
      <w:numFmt w:val="decimal"/>
      <w:lvlText w:val="%1.%2.%3.%4.%5.%6.%7."/>
      <w:lvlJc w:val="left"/>
      <w:pPr>
        <w:tabs>
          <w:tab w:val="num" w:pos="3880"/>
        </w:tabs>
        <w:ind w:left="3520" w:hanging="1080"/>
      </w:pPr>
      <w:rPr>
        <w:rFonts w:hint="default"/>
      </w:rPr>
    </w:lvl>
    <w:lvl w:ilvl="7">
      <w:start w:val="1"/>
      <w:numFmt w:val="decimal"/>
      <w:lvlText w:val="%1.%2.%3.%4.%5.%6.%7.%8."/>
      <w:lvlJc w:val="left"/>
      <w:pPr>
        <w:tabs>
          <w:tab w:val="num" w:pos="4240"/>
        </w:tabs>
        <w:ind w:left="4024" w:hanging="1224"/>
      </w:pPr>
      <w:rPr>
        <w:rFonts w:hint="default"/>
      </w:rPr>
    </w:lvl>
    <w:lvl w:ilvl="8">
      <w:start w:val="1"/>
      <w:numFmt w:val="decimal"/>
      <w:lvlText w:val="%1.%2.%3.%4.%5.%6.%7.%8.%9."/>
      <w:lvlJc w:val="left"/>
      <w:pPr>
        <w:tabs>
          <w:tab w:val="num" w:pos="4960"/>
        </w:tabs>
        <w:ind w:left="4600" w:hanging="1440"/>
      </w:pPr>
      <w:rPr>
        <w:rFonts w:hint="default"/>
      </w:rPr>
    </w:lvl>
  </w:abstractNum>
  <w:abstractNum w:abstractNumId="129">
    <w:nsid w:val="337F4AA9"/>
    <w:multiLevelType w:val="hybridMultilevel"/>
    <w:tmpl w:val="0BDEB41A"/>
    <w:lvl w:ilvl="0" w:tplc="D00271A4">
      <w:start w:val="1"/>
      <w:numFmt w:val="bullet"/>
      <w:lvlText w:val=""/>
      <w:lvlJc w:val="left"/>
      <w:pPr>
        <w:tabs>
          <w:tab w:val="num" w:pos="283"/>
        </w:tabs>
        <w:ind w:left="283" w:hanging="283"/>
      </w:pPr>
      <w:rPr>
        <w:rFonts w:ascii="Symbol" w:hAnsi="Symbol" w:cs="Times New Roman" w:hint="default"/>
        <w:b w:val="0"/>
        <w:i w:val="0"/>
        <w:sz w:val="30"/>
        <w:szCs w:val="30"/>
      </w:rPr>
    </w:lvl>
    <w:lvl w:ilvl="1" w:tplc="04190003">
      <w:start w:val="1"/>
      <w:numFmt w:val="bullet"/>
      <w:lvlText w:val="o"/>
      <w:lvlJc w:val="left"/>
      <w:pPr>
        <w:tabs>
          <w:tab w:val="num" w:pos="-206"/>
        </w:tabs>
        <w:ind w:left="-206" w:hanging="360"/>
      </w:pPr>
      <w:rPr>
        <w:rFonts w:ascii="Courier New" w:hAnsi="Courier New" w:cs="Courier New" w:hint="default"/>
      </w:rPr>
    </w:lvl>
    <w:lvl w:ilvl="2" w:tplc="04190005">
      <w:start w:val="1"/>
      <w:numFmt w:val="bullet"/>
      <w:lvlText w:val=""/>
      <w:lvlJc w:val="left"/>
      <w:pPr>
        <w:tabs>
          <w:tab w:val="num" w:pos="514"/>
        </w:tabs>
        <w:ind w:left="514" w:hanging="360"/>
      </w:pPr>
      <w:rPr>
        <w:rFonts w:ascii="Wingdings" w:hAnsi="Wingdings" w:hint="default"/>
      </w:rPr>
    </w:lvl>
    <w:lvl w:ilvl="3" w:tplc="04190001" w:tentative="1">
      <w:start w:val="1"/>
      <w:numFmt w:val="bullet"/>
      <w:lvlText w:val=""/>
      <w:lvlJc w:val="left"/>
      <w:pPr>
        <w:tabs>
          <w:tab w:val="num" w:pos="1234"/>
        </w:tabs>
        <w:ind w:left="1234" w:hanging="360"/>
      </w:pPr>
      <w:rPr>
        <w:rFonts w:ascii="Symbol" w:hAnsi="Symbol" w:hint="default"/>
      </w:rPr>
    </w:lvl>
    <w:lvl w:ilvl="4" w:tplc="04190003" w:tentative="1">
      <w:start w:val="1"/>
      <w:numFmt w:val="bullet"/>
      <w:lvlText w:val="o"/>
      <w:lvlJc w:val="left"/>
      <w:pPr>
        <w:tabs>
          <w:tab w:val="num" w:pos="1954"/>
        </w:tabs>
        <w:ind w:left="1954" w:hanging="360"/>
      </w:pPr>
      <w:rPr>
        <w:rFonts w:ascii="Courier New" w:hAnsi="Courier New" w:cs="Courier New" w:hint="default"/>
      </w:rPr>
    </w:lvl>
    <w:lvl w:ilvl="5" w:tplc="04190005" w:tentative="1">
      <w:start w:val="1"/>
      <w:numFmt w:val="bullet"/>
      <w:lvlText w:val=""/>
      <w:lvlJc w:val="left"/>
      <w:pPr>
        <w:tabs>
          <w:tab w:val="num" w:pos="2674"/>
        </w:tabs>
        <w:ind w:left="2674" w:hanging="360"/>
      </w:pPr>
      <w:rPr>
        <w:rFonts w:ascii="Wingdings" w:hAnsi="Wingdings" w:hint="default"/>
      </w:rPr>
    </w:lvl>
    <w:lvl w:ilvl="6" w:tplc="04190001" w:tentative="1">
      <w:start w:val="1"/>
      <w:numFmt w:val="bullet"/>
      <w:lvlText w:val=""/>
      <w:lvlJc w:val="left"/>
      <w:pPr>
        <w:tabs>
          <w:tab w:val="num" w:pos="3394"/>
        </w:tabs>
        <w:ind w:left="3394" w:hanging="360"/>
      </w:pPr>
      <w:rPr>
        <w:rFonts w:ascii="Symbol" w:hAnsi="Symbol" w:hint="default"/>
      </w:rPr>
    </w:lvl>
    <w:lvl w:ilvl="7" w:tplc="04190003" w:tentative="1">
      <w:start w:val="1"/>
      <w:numFmt w:val="bullet"/>
      <w:lvlText w:val="o"/>
      <w:lvlJc w:val="left"/>
      <w:pPr>
        <w:tabs>
          <w:tab w:val="num" w:pos="4114"/>
        </w:tabs>
        <w:ind w:left="4114" w:hanging="360"/>
      </w:pPr>
      <w:rPr>
        <w:rFonts w:ascii="Courier New" w:hAnsi="Courier New" w:cs="Courier New" w:hint="default"/>
      </w:rPr>
    </w:lvl>
    <w:lvl w:ilvl="8" w:tplc="04190005" w:tentative="1">
      <w:start w:val="1"/>
      <w:numFmt w:val="bullet"/>
      <w:lvlText w:val=""/>
      <w:lvlJc w:val="left"/>
      <w:pPr>
        <w:tabs>
          <w:tab w:val="num" w:pos="4834"/>
        </w:tabs>
        <w:ind w:left="4834" w:hanging="360"/>
      </w:pPr>
      <w:rPr>
        <w:rFonts w:ascii="Wingdings" w:hAnsi="Wingdings" w:hint="default"/>
      </w:rPr>
    </w:lvl>
  </w:abstractNum>
  <w:abstractNum w:abstractNumId="130">
    <w:nsid w:val="33AF02F0"/>
    <w:multiLevelType w:val="multilevel"/>
    <w:tmpl w:val="5B7C3130"/>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31">
    <w:nsid w:val="347A57BC"/>
    <w:multiLevelType w:val="hybridMultilevel"/>
    <w:tmpl w:val="05D63204"/>
    <w:lvl w:ilvl="0" w:tplc="47E0C1DE">
      <w:start w:val="1"/>
      <w:numFmt w:val="upperLetter"/>
      <w:lvlText w:val="%1)"/>
      <w:lvlJc w:val="left"/>
      <w:pPr>
        <w:tabs>
          <w:tab w:val="num" w:pos="851"/>
        </w:tabs>
        <w:ind w:left="851" w:hanging="567"/>
      </w:pPr>
      <w:rPr>
        <w:rFonts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2">
    <w:nsid w:val="3485132B"/>
    <w:multiLevelType w:val="multilevel"/>
    <w:tmpl w:val="2ECA4AE0"/>
    <w:lvl w:ilvl="0">
      <w:start w:val="1"/>
      <w:numFmt w:val="decimal"/>
      <w:lvlText w:val="%1."/>
      <w:lvlJc w:val="left"/>
      <w:pPr>
        <w:tabs>
          <w:tab w:val="num" w:pos="284"/>
        </w:tabs>
        <w:ind w:left="284" w:hanging="284"/>
      </w:pPr>
      <w:rPr>
        <w:rFonts w:ascii="Times New Roman" w:hAnsi="Times New Roman" w:hint="default"/>
        <w:b w:val="0"/>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33">
    <w:nsid w:val="361174B8"/>
    <w:multiLevelType w:val="multilevel"/>
    <w:tmpl w:val="80CC7424"/>
    <w:lvl w:ilvl="0">
      <w:start w:val="1"/>
      <w:numFmt w:val="decimal"/>
      <w:lvlText w:val="%1."/>
      <w:lvlJc w:val="left"/>
      <w:pPr>
        <w:tabs>
          <w:tab w:val="num" w:pos="284"/>
        </w:tabs>
        <w:ind w:left="284" w:hanging="284"/>
      </w:pPr>
      <w:rPr>
        <w:rFonts w:hint="default"/>
      </w:rPr>
    </w:lvl>
    <w:lvl w:ilvl="1">
      <w:start w:val="1"/>
      <w:numFmt w:val="decimal"/>
      <w:isLgl/>
      <w:lvlText w:val="%1.%2."/>
      <w:lvlJc w:val="left"/>
      <w:pPr>
        <w:tabs>
          <w:tab w:val="num" w:pos="851"/>
        </w:tabs>
        <w:ind w:left="924" w:hanging="567"/>
      </w:pPr>
      <w:rPr>
        <w:rFonts w:hint="default"/>
      </w:rPr>
    </w:lvl>
    <w:lvl w:ilvl="2">
      <w:start w:val="1"/>
      <w:numFmt w:val="decimal"/>
      <w:lvlText w:val="%1.%2.%3."/>
      <w:lvlJc w:val="left"/>
      <w:pPr>
        <w:tabs>
          <w:tab w:val="num" w:pos="1378"/>
        </w:tabs>
        <w:ind w:left="1378" w:hanging="664"/>
      </w:pPr>
      <w:rPr>
        <w:rFonts w:hint="default"/>
      </w:rPr>
    </w:lvl>
    <w:lvl w:ilvl="3">
      <w:start w:val="1"/>
      <w:numFmt w:val="decimal"/>
      <w:lvlText w:val="%1.%2.%3.%4."/>
      <w:lvlJc w:val="left"/>
      <w:pPr>
        <w:tabs>
          <w:tab w:val="num" w:pos="601"/>
        </w:tabs>
        <w:ind w:left="431" w:hanging="851"/>
      </w:pPr>
      <w:rPr>
        <w:rFonts w:hint="default"/>
      </w:rPr>
    </w:lvl>
    <w:lvl w:ilvl="4">
      <w:start w:val="1"/>
      <w:numFmt w:val="decimal"/>
      <w:lvlText w:val="%1.%2.%3.%4.%5."/>
      <w:lvlJc w:val="left"/>
      <w:pPr>
        <w:tabs>
          <w:tab w:val="num" w:pos="284"/>
        </w:tabs>
        <w:ind w:left="284" w:hanging="284"/>
      </w:pPr>
      <w:rPr>
        <w:rFonts w:ascii="Times New Roman" w:hAnsi="Times New Roman" w:hint="default"/>
        <w:b/>
        <w:i w:val="0"/>
      </w:rPr>
    </w:lvl>
    <w:lvl w:ilvl="5">
      <w:start w:val="1"/>
      <w:numFmt w:val="decimal"/>
      <w:lvlText w:val="%1.%2.%3.%4.%5.%6."/>
      <w:lvlJc w:val="left"/>
      <w:pPr>
        <w:tabs>
          <w:tab w:val="num" w:pos="-987"/>
        </w:tabs>
        <w:ind w:left="374" w:hanging="1361"/>
      </w:pPr>
      <w:rPr>
        <w:rFonts w:hint="default"/>
      </w:rPr>
    </w:lvl>
    <w:lvl w:ilvl="6">
      <w:start w:val="1"/>
      <w:numFmt w:val="decimal"/>
      <w:lvlText w:val="%1.%2.%3.%4.%5.%6.%7."/>
      <w:lvlJc w:val="left"/>
      <w:pPr>
        <w:tabs>
          <w:tab w:val="num" w:pos="-987"/>
        </w:tabs>
        <w:ind w:left="487" w:hanging="1474"/>
      </w:pPr>
      <w:rPr>
        <w:rFonts w:hint="default"/>
      </w:rPr>
    </w:lvl>
    <w:lvl w:ilvl="7">
      <w:start w:val="1"/>
      <w:numFmt w:val="decimal"/>
      <w:lvlText w:val="%1.%2.%3.%4.%5.%6.%7.%8."/>
      <w:lvlJc w:val="left"/>
      <w:pPr>
        <w:tabs>
          <w:tab w:val="num" w:pos="2397"/>
        </w:tabs>
        <w:ind w:left="2397" w:hanging="1224"/>
      </w:pPr>
      <w:rPr>
        <w:rFonts w:hint="default"/>
      </w:rPr>
    </w:lvl>
    <w:lvl w:ilvl="8">
      <w:start w:val="1"/>
      <w:numFmt w:val="decimal"/>
      <w:lvlText w:val="%1.%2.%3.%4.%5.%6.%7.%8.%9."/>
      <w:lvlJc w:val="left"/>
      <w:pPr>
        <w:tabs>
          <w:tab w:val="num" w:pos="2973"/>
        </w:tabs>
        <w:ind w:left="2973" w:hanging="1440"/>
      </w:pPr>
      <w:rPr>
        <w:rFonts w:hint="default"/>
      </w:rPr>
    </w:lvl>
  </w:abstractNum>
  <w:abstractNum w:abstractNumId="134">
    <w:nsid w:val="384A3AD0"/>
    <w:multiLevelType w:val="hybridMultilevel"/>
    <w:tmpl w:val="16E258CE"/>
    <w:lvl w:ilvl="0" w:tplc="5BD43172">
      <w:start w:val="1"/>
      <w:numFmt w:val="decimal"/>
      <w:lvlText w:val="%1."/>
      <w:lvlJc w:val="left"/>
      <w:pPr>
        <w:tabs>
          <w:tab w:val="num" w:pos="567"/>
        </w:tabs>
        <w:ind w:left="567" w:hanging="567"/>
      </w:pPr>
      <w:rPr>
        <w:rFonts w:hint="default"/>
      </w:rPr>
    </w:lvl>
    <w:lvl w:ilvl="1" w:tplc="A072E3EA">
      <w:start w:val="1"/>
      <w:numFmt w:val="decimal"/>
      <w:lvlText w:val="%2."/>
      <w:lvlJc w:val="left"/>
      <w:pPr>
        <w:tabs>
          <w:tab w:val="num" w:pos="567"/>
        </w:tabs>
        <w:ind w:left="567" w:hanging="567"/>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35">
    <w:nsid w:val="38E97DDF"/>
    <w:multiLevelType w:val="multilevel"/>
    <w:tmpl w:val="7A904FA0"/>
    <w:lvl w:ilvl="0">
      <w:start w:val="1"/>
      <w:numFmt w:val="decimal"/>
      <w:lvlText w:val="%1."/>
      <w:lvlJc w:val="left"/>
      <w:pPr>
        <w:tabs>
          <w:tab w:val="num" w:pos="284"/>
        </w:tabs>
        <w:ind w:left="284" w:hanging="284"/>
      </w:pPr>
      <w:rPr>
        <w:rFonts w:hint="default"/>
        <w:b w:val="0"/>
        <w:i w:val="0"/>
        <w:outline w:val="0"/>
        <w:emboss w:val="0"/>
        <w:imprint w:val="0"/>
      </w:rPr>
    </w:lvl>
    <w:lvl w:ilvl="1">
      <w:start w:val="1"/>
      <w:numFmt w:val="decimal"/>
      <w:lvlRestart w:val="0"/>
      <w:lvlText w:val="%1.%2."/>
      <w:lvlJc w:val="left"/>
      <w:pPr>
        <w:tabs>
          <w:tab w:val="num" w:pos="567"/>
        </w:tabs>
        <w:ind w:left="567" w:hanging="567"/>
      </w:pPr>
      <w:rPr>
        <w:rFonts w:hint="default"/>
        <w:b w:val="0"/>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36">
    <w:nsid w:val="39ED07FE"/>
    <w:multiLevelType w:val="hybridMultilevel"/>
    <w:tmpl w:val="AC42E47A"/>
    <w:lvl w:ilvl="0" w:tplc="63BED0DA">
      <w:start w:val="1"/>
      <w:numFmt w:val="decimal"/>
      <w:pStyle w:val="Proposition"/>
      <w:lvlText w:val="Proposition %1:"/>
      <w:lvlJc w:val="left"/>
      <w:pPr>
        <w:tabs>
          <w:tab w:val="num" w:pos="2160"/>
        </w:tabs>
        <w:ind w:left="0" w:firstLine="0"/>
      </w:pPr>
      <w:rPr>
        <w:rFonts w:cs="Times New Roman" w:hint="default"/>
        <w:u w:val="single"/>
      </w:rPr>
    </w:lvl>
    <w:lvl w:ilvl="1" w:tplc="B2BA09DC">
      <w:start w:val="1"/>
      <w:numFmt w:val="lowerLetter"/>
      <w:lvlText w:val="%2)"/>
      <w:lvlJc w:val="left"/>
      <w:pPr>
        <w:tabs>
          <w:tab w:val="num" w:pos="360"/>
        </w:tabs>
        <w:ind w:left="0" w:firstLine="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7">
    <w:nsid w:val="3BD65177"/>
    <w:multiLevelType w:val="multilevel"/>
    <w:tmpl w:val="97400DEC"/>
    <w:lvl w:ilvl="0">
      <w:start w:val="1"/>
      <w:numFmt w:val="decimal"/>
      <w:lvlText w:val="%1."/>
      <w:lvlJc w:val="left"/>
      <w:pPr>
        <w:tabs>
          <w:tab w:val="num" w:pos="284"/>
        </w:tabs>
        <w:ind w:left="284" w:hanging="284"/>
      </w:pPr>
      <w:rPr>
        <w:rFonts w:hint="default"/>
        <w:b w:val="0"/>
        <w:i w:val="0"/>
        <w:outline w:val="0"/>
        <w:emboss w:val="0"/>
        <w:imprint w:val="0"/>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38">
    <w:nsid w:val="3C6956E3"/>
    <w:multiLevelType w:val="hybridMultilevel"/>
    <w:tmpl w:val="11BEEACA"/>
    <w:lvl w:ilvl="0" w:tplc="93300950">
      <w:start w:val="1"/>
      <w:numFmt w:val="decimal"/>
      <w:lvlText w:val="%1."/>
      <w:lvlJc w:val="left"/>
      <w:pPr>
        <w:tabs>
          <w:tab w:val="num" w:pos="284"/>
        </w:tabs>
        <w:ind w:left="284" w:hanging="284"/>
      </w:pPr>
      <w:rPr>
        <w:rFonts w:ascii="Times New Roman" w:hAnsi="Times New Roman" w:hint="default"/>
        <w:b/>
        <w:i w:val="0"/>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9">
    <w:nsid w:val="3C833ED7"/>
    <w:multiLevelType w:val="hybridMultilevel"/>
    <w:tmpl w:val="020823BC"/>
    <w:lvl w:ilvl="0" w:tplc="9730A012">
      <w:start w:val="1"/>
      <w:numFmt w:val="decimal"/>
      <w:lvlText w:val="%1)"/>
      <w:lvlJc w:val="left"/>
      <w:pPr>
        <w:tabs>
          <w:tab w:val="num" w:pos="284"/>
        </w:tabs>
        <w:ind w:left="284" w:hanging="284"/>
      </w:pPr>
      <w:rPr>
        <w:rFonts w:ascii="Courier New" w:hAnsi="Courier New"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0">
    <w:nsid w:val="3E9D4DBE"/>
    <w:multiLevelType w:val="hybridMultilevel"/>
    <w:tmpl w:val="70AC11F8"/>
    <w:lvl w:ilvl="0" w:tplc="6762907E">
      <w:start w:val="1"/>
      <w:numFmt w:val="decimal"/>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1">
    <w:nsid w:val="3ECA1208"/>
    <w:multiLevelType w:val="multilevel"/>
    <w:tmpl w:val="5E82FC30"/>
    <w:lvl w:ilvl="0">
      <w:start w:val="1"/>
      <w:numFmt w:val="decimal"/>
      <w:lvlText w:val="%1."/>
      <w:lvlJc w:val="left"/>
      <w:pPr>
        <w:tabs>
          <w:tab w:val="num" w:pos="284"/>
        </w:tabs>
        <w:ind w:left="284" w:hanging="284"/>
      </w:pPr>
      <w:rPr>
        <w:rFonts w:ascii="Times New Roman" w:hAnsi="Times New Roman" w:hint="default"/>
        <w:b/>
        <w:i w:val="0"/>
        <w:outline w:val="0"/>
        <w:emboss w:val="0"/>
        <w:imprint w:val="0"/>
      </w:rPr>
    </w:lvl>
    <w:lvl w:ilvl="1">
      <w:start w:val="1"/>
      <w:numFmt w:val="decimal"/>
      <w:lvlRestart w:val="0"/>
      <w:lvlText w:val="%1.%2."/>
      <w:lvlJc w:val="left"/>
      <w:pPr>
        <w:tabs>
          <w:tab w:val="num" w:pos="567"/>
        </w:tabs>
        <w:ind w:left="567" w:hanging="567"/>
      </w:pPr>
      <w:rPr>
        <w:rFonts w:hint="default"/>
        <w:b w:val="0"/>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42">
    <w:nsid w:val="40077E8A"/>
    <w:multiLevelType w:val="multilevel"/>
    <w:tmpl w:val="0A2692FA"/>
    <w:lvl w:ilvl="0">
      <w:start w:val="1"/>
      <w:numFmt w:val="decimal"/>
      <w:lvlText w:val="%1."/>
      <w:lvlJc w:val="left"/>
      <w:pPr>
        <w:tabs>
          <w:tab w:val="num" w:pos="284"/>
        </w:tabs>
        <w:ind w:left="284" w:hanging="284"/>
      </w:pPr>
      <w:rPr>
        <w:rFonts w:ascii="Times New Roman" w:hAnsi="Times New Roman" w:hint="default"/>
        <w:b/>
        <w:i w:val="0"/>
        <w:outline w:val="0"/>
        <w:emboss w:val="0"/>
        <w:imprint w:val="0"/>
      </w:rPr>
    </w:lvl>
    <w:lvl w:ilvl="1">
      <w:start w:val="1"/>
      <w:numFmt w:val="decimal"/>
      <w:lvlRestart w:val="0"/>
      <w:lvlText w:val="%1.%2."/>
      <w:lvlJc w:val="left"/>
      <w:pPr>
        <w:tabs>
          <w:tab w:val="num" w:pos="567"/>
        </w:tabs>
        <w:ind w:left="567" w:hanging="567"/>
      </w:pPr>
      <w:rPr>
        <w:rFonts w:hint="default"/>
        <w:b w:val="0"/>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43">
    <w:nsid w:val="40647F74"/>
    <w:multiLevelType w:val="hybridMultilevel"/>
    <w:tmpl w:val="A1908F94"/>
    <w:lvl w:ilvl="0" w:tplc="BA96C4CA">
      <w:start w:val="1"/>
      <w:numFmt w:val="bullet"/>
      <w:lvlText w:val=""/>
      <w:lvlJc w:val="left"/>
      <w:pPr>
        <w:tabs>
          <w:tab w:val="num" w:pos="283"/>
        </w:tabs>
        <w:ind w:left="283" w:hanging="283"/>
      </w:pPr>
      <w:rPr>
        <w:rFonts w:ascii="Symbol" w:hAnsi="Symbol" w:hint="default"/>
        <w:sz w:val="30"/>
        <w:szCs w:val="30"/>
      </w:rPr>
    </w:lvl>
    <w:lvl w:ilvl="1" w:tplc="04190019">
      <w:start w:val="1"/>
      <w:numFmt w:val="bullet"/>
      <w:lvlText w:val="o"/>
      <w:lvlJc w:val="left"/>
      <w:pPr>
        <w:tabs>
          <w:tab w:val="num" w:pos="1156"/>
        </w:tabs>
        <w:ind w:left="1156" w:hanging="360"/>
      </w:pPr>
      <w:rPr>
        <w:rFonts w:ascii="Courier New" w:hAnsi="Courier New" w:cs="Courier New" w:hint="default"/>
      </w:rPr>
    </w:lvl>
    <w:lvl w:ilvl="2" w:tplc="0419001B" w:tentative="1">
      <w:start w:val="1"/>
      <w:numFmt w:val="bullet"/>
      <w:lvlText w:val=""/>
      <w:lvlJc w:val="left"/>
      <w:pPr>
        <w:tabs>
          <w:tab w:val="num" w:pos="1876"/>
        </w:tabs>
        <w:ind w:left="1876" w:hanging="360"/>
      </w:pPr>
      <w:rPr>
        <w:rFonts w:ascii="Wingdings" w:hAnsi="Wingdings" w:hint="default"/>
      </w:rPr>
    </w:lvl>
    <w:lvl w:ilvl="3" w:tplc="0419000F" w:tentative="1">
      <w:start w:val="1"/>
      <w:numFmt w:val="bullet"/>
      <w:lvlText w:val=""/>
      <w:lvlJc w:val="left"/>
      <w:pPr>
        <w:tabs>
          <w:tab w:val="num" w:pos="2596"/>
        </w:tabs>
        <w:ind w:left="2596" w:hanging="360"/>
      </w:pPr>
      <w:rPr>
        <w:rFonts w:ascii="Symbol" w:hAnsi="Symbol" w:hint="default"/>
      </w:rPr>
    </w:lvl>
    <w:lvl w:ilvl="4" w:tplc="04190019" w:tentative="1">
      <w:start w:val="1"/>
      <w:numFmt w:val="bullet"/>
      <w:lvlText w:val="o"/>
      <w:lvlJc w:val="left"/>
      <w:pPr>
        <w:tabs>
          <w:tab w:val="num" w:pos="3316"/>
        </w:tabs>
        <w:ind w:left="3316" w:hanging="360"/>
      </w:pPr>
      <w:rPr>
        <w:rFonts w:ascii="Courier New" w:hAnsi="Courier New" w:cs="Courier New" w:hint="default"/>
      </w:rPr>
    </w:lvl>
    <w:lvl w:ilvl="5" w:tplc="0419001B" w:tentative="1">
      <w:start w:val="1"/>
      <w:numFmt w:val="bullet"/>
      <w:lvlText w:val=""/>
      <w:lvlJc w:val="left"/>
      <w:pPr>
        <w:tabs>
          <w:tab w:val="num" w:pos="4036"/>
        </w:tabs>
        <w:ind w:left="4036" w:hanging="360"/>
      </w:pPr>
      <w:rPr>
        <w:rFonts w:ascii="Wingdings" w:hAnsi="Wingdings" w:hint="default"/>
      </w:rPr>
    </w:lvl>
    <w:lvl w:ilvl="6" w:tplc="0419000F" w:tentative="1">
      <w:start w:val="1"/>
      <w:numFmt w:val="bullet"/>
      <w:lvlText w:val=""/>
      <w:lvlJc w:val="left"/>
      <w:pPr>
        <w:tabs>
          <w:tab w:val="num" w:pos="4756"/>
        </w:tabs>
        <w:ind w:left="4756" w:hanging="360"/>
      </w:pPr>
      <w:rPr>
        <w:rFonts w:ascii="Symbol" w:hAnsi="Symbol" w:hint="default"/>
      </w:rPr>
    </w:lvl>
    <w:lvl w:ilvl="7" w:tplc="04190019" w:tentative="1">
      <w:start w:val="1"/>
      <w:numFmt w:val="bullet"/>
      <w:lvlText w:val="o"/>
      <w:lvlJc w:val="left"/>
      <w:pPr>
        <w:tabs>
          <w:tab w:val="num" w:pos="5476"/>
        </w:tabs>
        <w:ind w:left="5476" w:hanging="360"/>
      </w:pPr>
      <w:rPr>
        <w:rFonts w:ascii="Courier New" w:hAnsi="Courier New" w:cs="Courier New" w:hint="default"/>
      </w:rPr>
    </w:lvl>
    <w:lvl w:ilvl="8" w:tplc="0419001B" w:tentative="1">
      <w:start w:val="1"/>
      <w:numFmt w:val="bullet"/>
      <w:lvlText w:val=""/>
      <w:lvlJc w:val="left"/>
      <w:pPr>
        <w:tabs>
          <w:tab w:val="num" w:pos="6196"/>
        </w:tabs>
        <w:ind w:left="6196" w:hanging="360"/>
      </w:pPr>
      <w:rPr>
        <w:rFonts w:ascii="Wingdings" w:hAnsi="Wingdings" w:hint="default"/>
      </w:rPr>
    </w:lvl>
  </w:abstractNum>
  <w:abstractNum w:abstractNumId="144">
    <w:nsid w:val="40D31A42"/>
    <w:multiLevelType w:val="hybridMultilevel"/>
    <w:tmpl w:val="031A4CD0"/>
    <w:lvl w:ilvl="0" w:tplc="48D6C980">
      <w:start w:val="1"/>
      <w:numFmt w:val="decimal"/>
      <w:lvlText w:val="(R%1)"/>
      <w:lvlJc w:val="left"/>
      <w:pPr>
        <w:tabs>
          <w:tab w:val="num" w:pos="851"/>
        </w:tabs>
        <w:ind w:left="851" w:hanging="567"/>
      </w:pPr>
      <w:rPr>
        <w:rFonts w:ascii="Euclid Fraktur" w:hAnsi="Euclid Fraktur" w:hint="default"/>
        <w:b w:val="0"/>
        <w:i w:val="0"/>
        <w:sz w:val="20"/>
        <w:szCs w:val="20"/>
        <w:u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5">
    <w:nsid w:val="4143731B"/>
    <w:multiLevelType w:val="hybridMultilevel"/>
    <w:tmpl w:val="8E6C36C4"/>
    <w:lvl w:ilvl="0" w:tplc="C31A4900">
      <w:start w:val="1"/>
      <w:numFmt w:val="decimal"/>
      <w:pStyle w:val="Def11"/>
      <w:lvlText w:val="Definition 11.%1:"/>
      <w:lvlJc w:val="left"/>
      <w:pPr>
        <w:tabs>
          <w:tab w:val="num" w:pos="2160"/>
        </w:tabs>
        <w:ind w:left="360" w:hanging="360"/>
      </w:pPr>
      <w:rPr>
        <w:rFonts w:ascii="Times New Roman" w:hAnsi="Times New Roman" w:cs="Times New Roman" w:hint="default"/>
        <w:u w:val="single"/>
      </w:rPr>
    </w:lvl>
    <w:lvl w:ilvl="1" w:tplc="88B2A490">
      <w:start w:val="111"/>
      <w:numFmt w:val="bullet"/>
      <w:lvlText w:val="·"/>
      <w:lvlJc w:val="left"/>
      <w:pPr>
        <w:tabs>
          <w:tab w:val="num" w:pos="284"/>
        </w:tabs>
        <w:ind w:left="284" w:hanging="284"/>
      </w:pPr>
      <w:rPr>
        <w:rFonts w:ascii="Times New Roman" w:hAnsi="Times New Roman" w:cs="Times New Roman" w:hint="default"/>
        <w:u w:val="none"/>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6">
    <w:nsid w:val="43AB3E08"/>
    <w:multiLevelType w:val="multilevel"/>
    <w:tmpl w:val="5B7C3130"/>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47">
    <w:nsid w:val="43F95FDB"/>
    <w:multiLevelType w:val="multilevel"/>
    <w:tmpl w:val="47B68962"/>
    <w:lvl w:ilvl="0">
      <w:start w:val="2"/>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48">
    <w:nsid w:val="444663F2"/>
    <w:multiLevelType w:val="multilevel"/>
    <w:tmpl w:val="917CC686"/>
    <w:lvl w:ilvl="0">
      <w:start w:val="1"/>
      <w:numFmt w:val="decimal"/>
      <w:lvlText w:val="%1)"/>
      <w:lvlJc w:val="left"/>
      <w:pPr>
        <w:tabs>
          <w:tab w:val="num" w:pos="284"/>
        </w:tabs>
        <w:ind w:left="284" w:hanging="284"/>
      </w:pPr>
      <w:rPr>
        <w:rFonts w:hint="default"/>
        <w:b w:val="0"/>
        <w:i w:val="0"/>
        <w:u w:val="none"/>
      </w:rPr>
    </w:lvl>
    <w:lvl w:ilvl="1">
      <w:start w:val="1"/>
      <w:numFmt w:val="decimal"/>
      <w:isLgl/>
      <w:lvlText w:val="%1.%2."/>
      <w:lvlJc w:val="left"/>
      <w:pPr>
        <w:tabs>
          <w:tab w:val="num" w:pos="851"/>
        </w:tabs>
        <w:ind w:left="924" w:hanging="567"/>
      </w:pPr>
      <w:rPr>
        <w:rFonts w:hint="default"/>
        <w:b/>
        <w:i w:val="0"/>
        <w:u w:val="none"/>
      </w:rPr>
    </w:lvl>
    <w:lvl w:ilvl="2">
      <w:start w:val="1"/>
      <w:numFmt w:val="decimal"/>
      <w:lvlText w:val="%1.%2.%3."/>
      <w:lvlJc w:val="left"/>
      <w:pPr>
        <w:tabs>
          <w:tab w:val="num" w:pos="1378"/>
        </w:tabs>
        <w:ind w:left="1378" w:hanging="664"/>
      </w:pPr>
      <w:rPr>
        <w:rFonts w:hint="default"/>
        <w:b w:val="0"/>
        <w:i w:val="0"/>
        <w:u w:val="none"/>
      </w:rPr>
    </w:lvl>
    <w:lvl w:ilvl="3">
      <w:start w:val="1"/>
      <w:numFmt w:val="decimal"/>
      <w:lvlText w:val="%1.%2.%3.%4."/>
      <w:lvlJc w:val="left"/>
      <w:pPr>
        <w:tabs>
          <w:tab w:val="num" w:pos="601"/>
        </w:tabs>
        <w:ind w:left="431" w:hanging="851"/>
      </w:pPr>
      <w:rPr>
        <w:rFonts w:hint="default"/>
        <w:b w:val="0"/>
        <w:i w:val="0"/>
        <w:u w:val="none"/>
      </w:rPr>
    </w:lvl>
    <w:lvl w:ilvl="4">
      <w:start w:val="1"/>
      <w:numFmt w:val="decimal"/>
      <w:lvlText w:val="%1.%2.%3.%4.%5."/>
      <w:lvlJc w:val="left"/>
      <w:pPr>
        <w:tabs>
          <w:tab w:val="num" w:pos="284"/>
        </w:tabs>
        <w:ind w:left="284" w:hanging="284"/>
      </w:pPr>
      <w:rPr>
        <w:rFonts w:ascii="Times New Roman" w:hAnsi="Times New Roman" w:hint="default"/>
        <w:b/>
        <w:i w:val="0"/>
        <w:u w:val="none"/>
      </w:rPr>
    </w:lvl>
    <w:lvl w:ilvl="5">
      <w:start w:val="1"/>
      <w:numFmt w:val="decimal"/>
      <w:lvlText w:val="%1.%2.%3.%4.%5.%6."/>
      <w:lvlJc w:val="left"/>
      <w:pPr>
        <w:tabs>
          <w:tab w:val="num" w:pos="-987"/>
        </w:tabs>
        <w:ind w:left="374" w:hanging="1361"/>
      </w:pPr>
      <w:rPr>
        <w:rFonts w:hint="default"/>
      </w:rPr>
    </w:lvl>
    <w:lvl w:ilvl="6">
      <w:start w:val="1"/>
      <w:numFmt w:val="decimal"/>
      <w:lvlText w:val="%1.%2.%3.%4.%5.%6.%7."/>
      <w:lvlJc w:val="left"/>
      <w:pPr>
        <w:tabs>
          <w:tab w:val="num" w:pos="-987"/>
        </w:tabs>
        <w:ind w:left="487" w:hanging="1474"/>
      </w:pPr>
      <w:rPr>
        <w:rFonts w:hint="default"/>
      </w:rPr>
    </w:lvl>
    <w:lvl w:ilvl="7">
      <w:start w:val="1"/>
      <w:numFmt w:val="decimal"/>
      <w:lvlText w:val="%1.%2.%3.%4.%5.%6.%7.%8."/>
      <w:lvlJc w:val="left"/>
      <w:pPr>
        <w:tabs>
          <w:tab w:val="num" w:pos="2397"/>
        </w:tabs>
        <w:ind w:left="2397" w:hanging="1224"/>
      </w:pPr>
      <w:rPr>
        <w:rFonts w:hint="default"/>
      </w:rPr>
    </w:lvl>
    <w:lvl w:ilvl="8">
      <w:start w:val="1"/>
      <w:numFmt w:val="decimal"/>
      <w:lvlText w:val="%1.%2.%3.%4.%5.%6.%7.%8.%9."/>
      <w:lvlJc w:val="left"/>
      <w:pPr>
        <w:tabs>
          <w:tab w:val="num" w:pos="2973"/>
        </w:tabs>
        <w:ind w:left="2973" w:hanging="1440"/>
      </w:pPr>
      <w:rPr>
        <w:rFonts w:hint="default"/>
      </w:rPr>
    </w:lvl>
  </w:abstractNum>
  <w:abstractNum w:abstractNumId="149">
    <w:nsid w:val="44900F7E"/>
    <w:multiLevelType w:val="hybridMultilevel"/>
    <w:tmpl w:val="A492F72A"/>
    <w:lvl w:ilvl="0" w:tplc="71EC0BCE">
      <w:start w:val="1"/>
      <w:numFmt w:val="bullet"/>
      <w:lvlText w:val="·"/>
      <w:lvlJc w:val="left"/>
      <w:pPr>
        <w:tabs>
          <w:tab w:val="num" w:pos="284"/>
        </w:tabs>
        <w:ind w:left="284" w:hanging="284"/>
      </w:pPr>
      <w:rPr>
        <w:rFonts w:ascii="Times New Roman" w:hAnsi="Times New Roman" w:cs="Times New Roman" w:hint="default"/>
      </w:rPr>
    </w:lvl>
    <w:lvl w:ilvl="1" w:tplc="F65A9632">
      <w:start w:val="1"/>
      <w:numFmt w:val="bullet"/>
      <w:lvlText w:val=""/>
      <w:lvlJc w:val="left"/>
      <w:pPr>
        <w:tabs>
          <w:tab w:val="num" w:pos="1363"/>
        </w:tabs>
        <w:ind w:left="1363" w:hanging="283"/>
      </w:pPr>
      <w:rPr>
        <w:rFonts w:ascii="Symbol" w:hAnsi="Symbol" w:cs="Times New Roman" w:hint="default"/>
        <w:b w:val="0"/>
        <w:i w:val="0"/>
        <w:sz w:val="30"/>
        <w:szCs w:val="30"/>
        <w:u w:val="none"/>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0">
    <w:nsid w:val="453679DF"/>
    <w:multiLevelType w:val="hybridMultilevel"/>
    <w:tmpl w:val="6A501BD2"/>
    <w:lvl w:ilvl="0" w:tplc="7970275C">
      <w:start w:val="1"/>
      <w:numFmt w:val="bullet"/>
      <w:lvlText w:val=""/>
      <w:lvlJc w:val="left"/>
      <w:pPr>
        <w:tabs>
          <w:tab w:val="num" w:pos="284"/>
        </w:tabs>
        <w:ind w:left="284" w:hanging="284"/>
      </w:pPr>
      <w:rPr>
        <w:rFonts w:ascii="Symbol" w:hAnsi="Symbol" w:hint="default"/>
      </w:rPr>
    </w:lvl>
    <w:lvl w:ilvl="1" w:tplc="04190003">
      <w:start w:val="1"/>
      <w:numFmt w:val="bullet"/>
      <w:lvlText w:val="o"/>
      <w:lvlJc w:val="left"/>
      <w:pPr>
        <w:tabs>
          <w:tab w:val="num" w:pos="-206"/>
        </w:tabs>
        <w:ind w:left="-206" w:hanging="360"/>
      </w:pPr>
      <w:rPr>
        <w:rFonts w:ascii="Courier New" w:hAnsi="Courier New" w:cs="Courier New" w:hint="default"/>
      </w:rPr>
    </w:lvl>
    <w:lvl w:ilvl="2" w:tplc="04190005" w:tentative="1">
      <w:start w:val="1"/>
      <w:numFmt w:val="bullet"/>
      <w:lvlText w:val=""/>
      <w:lvlJc w:val="left"/>
      <w:pPr>
        <w:tabs>
          <w:tab w:val="num" w:pos="514"/>
        </w:tabs>
        <w:ind w:left="514" w:hanging="360"/>
      </w:pPr>
      <w:rPr>
        <w:rFonts w:ascii="Wingdings" w:hAnsi="Wingdings" w:hint="default"/>
      </w:rPr>
    </w:lvl>
    <w:lvl w:ilvl="3" w:tplc="04190001" w:tentative="1">
      <w:start w:val="1"/>
      <w:numFmt w:val="bullet"/>
      <w:lvlText w:val=""/>
      <w:lvlJc w:val="left"/>
      <w:pPr>
        <w:tabs>
          <w:tab w:val="num" w:pos="1234"/>
        </w:tabs>
        <w:ind w:left="1234" w:hanging="360"/>
      </w:pPr>
      <w:rPr>
        <w:rFonts w:ascii="Symbol" w:hAnsi="Symbol" w:hint="default"/>
      </w:rPr>
    </w:lvl>
    <w:lvl w:ilvl="4" w:tplc="04190003" w:tentative="1">
      <w:start w:val="1"/>
      <w:numFmt w:val="bullet"/>
      <w:lvlText w:val="o"/>
      <w:lvlJc w:val="left"/>
      <w:pPr>
        <w:tabs>
          <w:tab w:val="num" w:pos="1954"/>
        </w:tabs>
        <w:ind w:left="1954" w:hanging="360"/>
      </w:pPr>
      <w:rPr>
        <w:rFonts w:ascii="Courier New" w:hAnsi="Courier New" w:cs="Courier New" w:hint="default"/>
      </w:rPr>
    </w:lvl>
    <w:lvl w:ilvl="5" w:tplc="04190005" w:tentative="1">
      <w:start w:val="1"/>
      <w:numFmt w:val="bullet"/>
      <w:lvlText w:val=""/>
      <w:lvlJc w:val="left"/>
      <w:pPr>
        <w:tabs>
          <w:tab w:val="num" w:pos="2674"/>
        </w:tabs>
        <w:ind w:left="2674" w:hanging="360"/>
      </w:pPr>
      <w:rPr>
        <w:rFonts w:ascii="Wingdings" w:hAnsi="Wingdings" w:hint="default"/>
      </w:rPr>
    </w:lvl>
    <w:lvl w:ilvl="6" w:tplc="04190001" w:tentative="1">
      <w:start w:val="1"/>
      <w:numFmt w:val="bullet"/>
      <w:lvlText w:val=""/>
      <w:lvlJc w:val="left"/>
      <w:pPr>
        <w:tabs>
          <w:tab w:val="num" w:pos="3394"/>
        </w:tabs>
        <w:ind w:left="3394" w:hanging="360"/>
      </w:pPr>
      <w:rPr>
        <w:rFonts w:ascii="Symbol" w:hAnsi="Symbol" w:hint="default"/>
      </w:rPr>
    </w:lvl>
    <w:lvl w:ilvl="7" w:tplc="04190003" w:tentative="1">
      <w:start w:val="1"/>
      <w:numFmt w:val="bullet"/>
      <w:lvlText w:val="o"/>
      <w:lvlJc w:val="left"/>
      <w:pPr>
        <w:tabs>
          <w:tab w:val="num" w:pos="4114"/>
        </w:tabs>
        <w:ind w:left="4114" w:hanging="360"/>
      </w:pPr>
      <w:rPr>
        <w:rFonts w:ascii="Courier New" w:hAnsi="Courier New" w:cs="Courier New" w:hint="default"/>
      </w:rPr>
    </w:lvl>
    <w:lvl w:ilvl="8" w:tplc="04190005" w:tentative="1">
      <w:start w:val="1"/>
      <w:numFmt w:val="bullet"/>
      <w:lvlText w:val=""/>
      <w:lvlJc w:val="left"/>
      <w:pPr>
        <w:tabs>
          <w:tab w:val="num" w:pos="4834"/>
        </w:tabs>
        <w:ind w:left="4834" w:hanging="360"/>
      </w:pPr>
      <w:rPr>
        <w:rFonts w:ascii="Wingdings" w:hAnsi="Wingdings" w:hint="default"/>
      </w:rPr>
    </w:lvl>
  </w:abstractNum>
  <w:abstractNum w:abstractNumId="151">
    <w:nsid w:val="45742A34"/>
    <w:multiLevelType w:val="hybridMultilevel"/>
    <w:tmpl w:val="9D069982"/>
    <w:lvl w:ilvl="0" w:tplc="7970275C">
      <w:start w:val="1"/>
      <w:numFmt w:val="bullet"/>
      <w:lvlText w:val=""/>
      <w:lvlJc w:val="left"/>
      <w:pPr>
        <w:tabs>
          <w:tab w:val="num" w:pos="284"/>
        </w:tabs>
        <w:ind w:left="284" w:hanging="284"/>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2">
    <w:nsid w:val="45771D22"/>
    <w:multiLevelType w:val="multilevel"/>
    <w:tmpl w:val="AA7A801C"/>
    <w:lvl w:ilvl="0">
      <w:start w:val="1"/>
      <w:numFmt w:val="decimal"/>
      <w:lvlText w:val="%1."/>
      <w:lvlJc w:val="left"/>
      <w:pPr>
        <w:tabs>
          <w:tab w:val="num" w:pos="284"/>
        </w:tabs>
        <w:ind w:left="284" w:hanging="284"/>
      </w:pPr>
      <w:rPr>
        <w:rFonts w:ascii="Times New Roman" w:hAnsi="Times New Roman" w:hint="default"/>
        <w:b/>
        <w:i w:val="0"/>
        <w:outline w:val="0"/>
        <w:emboss w:val="0"/>
        <w:imprint w:val="0"/>
      </w:rPr>
    </w:lvl>
    <w:lvl w:ilvl="1">
      <w:start w:val="1"/>
      <w:numFmt w:val="decimal"/>
      <w:lvlRestart w:val="0"/>
      <w:lvlText w:val="%1.%2."/>
      <w:lvlJc w:val="left"/>
      <w:pPr>
        <w:tabs>
          <w:tab w:val="num" w:pos="567"/>
        </w:tabs>
        <w:ind w:left="567" w:hanging="567"/>
      </w:pPr>
      <w:rPr>
        <w:rFonts w:hint="default"/>
        <w:b w:val="0"/>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53">
    <w:nsid w:val="45830323"/>
    <w:multiLevelType w:val="hybridMultilevel"/>
    <w:tmpl w:val="12EE9A2E"/>
    <w:lvl w:ilvl="0" w:tplc="C06C7814">
      <w:start w:val="1"/>
      <w:numFmt w:val="bullet"/>
      <w:lvlText w:val=""/>
      <w:lvlJc w:val="left"/>
      <w:pPr>
        <w:tabs>
          <w:tab w:val="num" w:pos="284"/>
        </w:tabs>
        <w:ind w:left="567" w:hanging="283"/>
      </w:pPr>
      <w:rPr>
        <w:rFonts w:ascii="Symbol" w:hAnsi="Symbol" w:hint="default"/>
      </w:rPr>
    </w:lvl>
    <w:lvl w:ilvl="1" w:tplc="04190019">
      <w:start w:val="1"/>
      <w:numFmt w:val="bullet"/>
      <w:lvlText w:val="o"/>
      <w:lvlJc w:val="left"/>
      <w:pPr>
        <w:tabs>
          <w:tab w:val="num" w:pos="1156"/>
        </w:tabs>
        <w:ind w:left="1156" w:hanging="360"/>
      </w:pPr>
      <w:rPr>
        <w:rFonts w:ascii="Courier New" w:hAnsi="Courier New" w:cs="Courier New" w:hint="default"/>
      </w:rPr>
    </w:lvl>
    <w:lvl w:ilvl="2" w:tplc="0419001B" w:tentative="1">
      <w:start w:val="1"/>
      <w:numFmt w:val="bullet"/>
      <w:lvlText w:val=""/>
      <w:lvlJc w:val="left"/>
      <w:pPr>
        <w:tabs>
          <w:tab w:val="num" w:pos="1876"/>
        </w:tabs>
        <w:ind w:left="1876" w:hanging="360"/>
      </w:pPr>
      <w:rPr>
        <w:rFonts w:ascii="Wingdings" w:hAnsi="Wingdings" w:hint="default"/>
      </w:rPr>
    </w:lvl>
    <w:lvl w:ilvl="3" w:tplc="0419000F" w:tentative="1">
      <w:start w:val="1"/>
      <w:numFmt w:val="bullet"/>
      <w:lvlText w:val=""/>
      <w:lvlJc w:val="left"/>
      <w:pPr>
        <w:tabs>
          <w:tab w:val="num" w:pos="2596"/>
        </w:tabs>
        <w:ind w:left="2596" w:hanging="360"/>
      </w:pPr>
      <w:rPr>
        <w:rFonts w:ascii="Symbol" w:hAnsi="Symbol" w:hint="default"/>
      </w:rPr>
    </w:lvl>
    <w:lvl w:ilvl="4" w:tplc="04190019" w:tentative="1">
      <w:start w:val="1"/>
      <w:numFmt w:val="bullet"/>
      <w:lvlText w:val="o"/>
      <w:lvlJc w:val="left"/>
      <w:pPr>
        <w:tabs>
          <w:tab w:val="num" w:pos="3316"/>
        </w:tabs>
        <w:ind w:left="3316" w:hanging="360"/>
      </w:pPr>
      <w:rPr>
        <w:rFonts w:ascii="Courier New" w:hAnsi="Courier New" w:cs="Courier New" w:hint="default"/>
      </w:rPr>
    </w:lvl>
    <w:lvl w:ilvl="5" w:tplc="0419001B" w:tentative="1">
      <w:start w:val="1"/>
      <w:numFmt w:val="bullet"/>
      <w:lvlText w:val=""/>
      <w:lvlJc w:val="left"/>
      <w:pPr>
        <w:tabs>
          <w:tab w:val="num" w:pos="4036"/>
        </w:tabs>
        <w:ind w:left="4036" w:hanging="360"/>
      </w:pPr>
      <w:rPr>
        <w:rFonts w:ascii="Wingdings" w:hAnsi="Wingdings" w:hint="default"/>
      </w:rPr>
    </w:lvl>
    <w:lvl w:ilvl="6" w:tplc="0419000F" w:tentative="1">
      <w:start w:val="1"/>
      <w:numFmt w:val="bullet"/>
      <w:lvlText w:val=""/>
      <w:lvlJc w:val="left"/>
      <w:pPr>
        <w:tabs>
          <w:tab w:val="num" w:pos="4756"/>
        </w:tabs>
        <w:ind w:left="4756" w:hanging="360"/>
      </w:pPr>
      <w:rPr>
        <w:rFonts w:ascii="Symbol" w:hAnsi="Symbol" w:hint="default"/>
      </w:rPr>
    </w:lvl>
    <w:lvl w:ilvl="7" w:tplc="04190019" w:tentative="1">
      <w:start w:val="1"/>
      <w:numFmt w:val="bullet"/>
      <w:lvlText w:val="o"/>
      <w:lvlJc w:val="left"/>
      <w:pPr>
        <w:tabs>
          <w:tab w:val="num" w:pos="5476"/>
        </w:tabs>
        <w:ind w:left="5476" w:hanging="360"/>
      </w:pPr>
      <w:rPr>
        <w:rFonts w:ascii="Courier New" w:hAnsi="Courier New" w:cs="Courier New" w:hint="default"/>
      </w:rPr>
    </w:lvl>
    <w:lvl w:ilvl="8" w:tplc="0419001B" w:tentative="1">
      <w:start w:val="1"/>
      <w:numFmt w:val="bullet"/>
      <w:lvlText w:val=""/>
      <w:lvlJc w:val="left"/>
      <w:pPr>
        <w:tabs>
          <w:tab w:val="num" w:pos="6196"/>
        </w:tabs>
        <w:ind w:left="6196" w:hanging="360"/>
      </w:pPr>
      <w:rPr>
        <w:rFonts w:ascii="Wingdings" w:hAnsi="Wingdings" w:hint="default"/>
      </w:rPr>
    </w:lvl>
  </w:abstractNum>
  <w:abstractNum w:abstractNumId="154">
    <w:nsid w:val="470C52FE"/>
    <w:multiLevelType w:val="hybridMultilevel"/>
    <w:tmpl w:val="27C64D26"/>
    <w:lvl w:ilvl="0" w:tplc="0110FB54">
      <w:start w:val="1"/>
      <w:numFmt w:val="decimal"/>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5">
    <w:nsid w:val="47857A1E"/>
    <w:multiLevelType w:val="hybridMultilevel"/>
    <w:tmpl w:val="62281A1C"/>
    <w:lvl w:ilvl="0" w:tplc="A5B22E30">
      <w:start w:val="1"/>
      <w:numFmt w:val="decimal"/>
      <w:lvlText w:val="%1."/>
      <w:lvlJc w:val="left"/>
      <w:pPr>
        <w:tabs>
          <w:tab w:val="num" w:pos="284"/>
        </w:tabs>
        <w:ind w:left="284" w:hanging="284"/>
      </w:pPr>
      <w:rPr>
        <w:rFonts w:ascii="Times New Roman" w:hAnsi="Times New Roman" w:hint="default"/>
        <w:b/>
        <w:i w:val="0"/>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6">
    <w:nsid w:val="47AC67E8"/>
    <w:multiLevelType w:val="multilevel"/>
    <w:tmpl w:val="0714E794"/>
    <w:lvl w:ilvl="0">
      <w:start w:val="1"/>
      <w:numFmt w:val="bullet"/>
      <w:lvlText w:val=""/>
      <w:lvlJc w:val="left"/>
      <w:pPr>
        <w:tabs>
          <w:tab w:val="num" w:pos="284"/>
        </w:tabs>
        <w:ind w:left="284" w:hanging="284"/>
      </w:pPr>
      <w:rPr>
        <w:rFonts w:ascii="Symbol" w:hAnsi="Symbol" w:cs="Times New Roman" w:hint="default"/>
        <w:b w:val="0"/>
        <w:i w:val="0"/>
        <w:outline w:val="0"/>
        <w:emboss w:val="0"/>
        <w:imprint w:val="0"/>
        <w:sz w:val="30"/>
        <w:szCs w:val="30"/>
      </w:rPr>
    </w:lvl>
    <w:lvl w:ilvl="1">
      <w:start w:val="1"/>
      <w:numFmt w:val="decimal"/>
      <w:lvlRestart w:val="0"/>
      <w:lvlText w:val="%1.%2."/>
      <w:lvlJc w:val="left"/>
      <w:pPr>
        <w:tabs>
          <w:tab w:val="num" w:pos="567"/>
        </w:tabs>
        <w:ind w:left="567" w:hanging="567"/>
      </w:pPr>
      <w:rPr>
        <w:rFonts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57">
    <w:nsid w:val="47FF4D8B"/>
    <w:multiLevelType w:val="multilevel"/>
    <w:tmpl w:val="5DD66F48"/>
    <w:lvl w:ilvl="0">
      <w:start w:val="1"/>
      <w:numFmt w:val="decimal"/>
      <w:lvlText w:val="%1."/>
      <w:lvlJc w:val="left"/>
      <w:pPr>
        <w:tabs>
          <w:tab w:val="num" w:pos="284"/>
        </w:tabs>
        <w:ind w:left="284" w:hanging="284"/>
      </w:pPr>
      <w:rPr>
        <w:rFonts w:ascii="Times New Roman" w:hAnsi="Times New Roman" w:hint="default"/>
        <w:b/>
        <w:i w:val="0"/>
        <w:outline w:val="0"/>
        <w:emboss w:val="0"/>
        <w:imprint w:val="0"/>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58">
    <w:nsid w:val="48E70509"/>
    <w:multiLevelType w:val="hybridMultilevel"/>
    <w:tmpl w:val="9D880602"/>
    <w:lvl w:ilvl="0" w:tplc="A5B22E30">
      <w:start w:val="1"/>
      <w:numFmt w:val="decimal"/>
      <w:lvlText w:val="%1."/>
      <w:lvlJc w:val="left"/>
      <w:pPr>
        <w:tabs>
          <w:tab w:val="num" w:pos="284"/>
        </w:tabs>
        <w:ind w:left="284" w:hanging="284"/>
      </w:pPr>
      <w:rPr>
        <w:rFonts w:ascii="Times New Roman" w:hAnsi="Times New Roman" w:hint="default"/>
        <w:b/>
        <w:i w:val="0"/>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9">
    <w:nsid w:val="49284CA3"/>
    <w:multiLevelType w:val="hybridMultilevel"/>
    <w:tmpl w:val="E7E03738"/>
    <w:lvl w:ilvl="0" w:tplc="FDFA26F8">
      <w:start w:val="1"/>
      <w:numFmt w:val="lowerLetter"/>
      <w:lvlText w:val="%1)"/>
      <w:lvlJc w:val="left"/>
      <w:pPr>
        <w:tabs>
          <w:tab w:val="num" w:pos="568"/>
        </w:tabs>
        <w:ind w:left="568" w:hanging="284"/>
      </w:pPr>
      <w:rPr>
        <w:rFonts w:hint="default"/>
        <w:b w:val="0"/>
        <w:i w:val="0"/>
        <w:color w:val="auto"/>
        <w:vertAlign w:val="baseline"/>
      </w:rPr>
    </w:lvl>
    <w:lvl w:ilvl="1" w:tplc="64EAE7EA">
      <w:start w:val="1"/>
      <w:numFmt w:val="bullet"/>
      <w:lvlText w:val=""/>
      <w:lvlJc w:val="left"/>
      <w:pPr>
        <w:tabs>
          <w:tab w:val="num" w:pos="796"/>
        </w:tabs>
        <w:ind w:left="796" w:hanging="283"/>
      </w:pPr>
      <w:rPr>
        <w:rFonts w:ascii="Symbol" w:hAnsi="Symbol" w:cs="Times New Roman" w:hint="default"/>
        <w:b w:val="0"/>
        <w:i w:val="0"/>
        <w:color w:val="auto"/>
        <w:sz w:val="30"/>
        <w:szCs w:val="30"/>
        <w:u w:val="none"/>
        <w:vertAlign w:val="baseline"/>
      </w:rPr>
    </w:lvl>
    <w:lvl w:ilvl="2" w:tplc="CEF8B734">
      <w:start w:val="1"/>
      <w:numFmt w:val="decimal"/>
      <w:lvlText w:val="%3)"/>
      <w:lvlJc w:val="left"/>
      <w:pPr>
        <w:tabs>
          <w:tab w:val="num" w:pos="284"/>
        </w:tabs>
        <w:ind w:left="284" w:hanging="284"/>
      </w:pPr>
      <w:rPr>
        <w:rFonts w:hint="default"/>
        <w:b w:val="0"/>
        <w:i w:val="0"/>
        <w:color w:val="auto"/>
        <w:vertAlign w:val="baseline"/>
      </w:rPr>
    </w:lvl>
    <w:lvl w:ilvl="3" w:tplc="0419000F" w:tentative="1">
      <w:start w:val="1"/>
      <w:numFmt w:val="decimal"/>
      <w:lvlText w:val="%4."/>
      <w:lvlJc w:val="left"/>
      <w:pPr>
        <w:tabs>
          <w:tab w:val="num" w:pos="2313"/>
        </w:tabs>
        <w:ind w:left="2313" w:hanging="360"/>
      </w:pPr>
    </w:lvl>
    <w:lvl w:ilvl="4" w:tplc="04190019" w:tentative="1">
      <w:start w:val="1"/>
      <w:numFmt w:val="lowerLetter"/>
      <w:lvlText w:val="%5."/>
      <w:lvlJc w:val="left"/>
      <w:pPr>
        <w:tabs>
          <w:tab w:val="num" w:pos="3033"/>
        </w:tabs>
        <w:ind w:left="3033" w:hanging="360"/>
      </w:pPr>
    </w:lvl>
    <w:lvl w:ilvl="5" w:tplc="0419001B" w:tentative="1">
      <w:start w:val="1"/>
      <w:numFmt w:val="lowerRoman"/>
      <w:lvlText w:val="%6."/>
      <w:lvlJc w:val="right"/>
      <w:pPr>
        <w:tabs>
          <w:tab w:val="num" w:pos="3753"/>
        </w:tabs>
        <w:ind w:left="3753" w:hanging="180"/>
      </w:pPr>
    </w:lvl>
    <w:lvl w:ilvl="6" w:tplc="0419000F" w:tentative="1">
      <w:start w:val="1"/>
      <w:numFmt w:val="decimal"/>
      <w:lvlText w:val="%7."/>
      <w:lvlJc w:val="left"/>
      <w:pPr>
        <w:tabs>
          <w:tab w:val="num" w:pos="4473"/>
        </w:tabs>
        <w:ind w:left="4473" w:hanging="360"/>
      </w:pPr>
    </w:lvl>
    <w:lvl w:ilvl="7" w:tplc="04190019" w:tentative="1">
      <w:start w:val="1"/>
      <w:numFmt w:val="lowerLetter"/>
      <w:lvlText w:val="%8."/>
      <w:lvlJc w:val="left"/>
      <w:pPr>
        <w:tabs>
          <w:tab w:val="num" w:pos="5193"/>
        </w:tabs>
        <w:ind w:left="5193" w:hanging="360"/>
      </w:pPr>
    </w:lvl>
    <w:lvl w:ilvl="8" w:tplc="0419001B" w:tentative="1">
      <w:start w:val="1"/>
      <w:numFmt w:val="lowerRoman"/>
      <w:lvlText w:val="%9."/>
      <w:lvlJc w:val="right"/>
      <w:pPr>
        <w:tabs>
          <w:tab w:val="num" w:pos="5913"/>
        </w:tabs>
        <w:ind w:left="5913" w:hanging="180"/>
      </w:pPr>
    </w:lvl>
  </w:abstractNum>
  <w:abstractNum w:abstractNumId="160">
    <w:nsid w:val="496621C8"/>
    <w:multiLevelType w:val="multilevel"/>
    <w:tmpl w:val="AE384610"/>
    <w:lvl w:ilvl="0">
      <w:start w:val="1"/>
      <w:numFmt w:val="decimal"/>
      <w:lvlText w:val="%1."/>
      <w:lvlJc w:val="left"/>
      <w:pPr>
        <w:tabs>
          <w:tab w:val="num" w:pos="567"/>
        </w:tabs>
        <w:ind w:left="567" w:hanging="284"/>
      </w:pPr>
      <w:rPr>
        <w:rFonts w:hint="default"/>
        <w:b w:val="0"/>
        <w:i w:val="0"/>
        <w:outline w:val="0"/>
        <w:emboss w:val="0"/>
        <w:imprint w:val="0"/>
      </w:rPr>
    </w:lvl>
    <w:lvl w:ilvl="1">
      <w:start w:val="1"/>
      <w:numFmt w:val="decimal"/>
      <w:lvlRestart w:val="0"/>
      <w:lvlText w:val="%1.%2."/>
      <w:lvlJc w:val="left"/>
      <w:pPr>
        <w:tabs>
          <w:tab w:val="num" w:pos="850"/>
        </w:tabs>
        <w:ind w:left="850" w:hanging="567"/>
      </w:pPr>
      <w:rPr>
        <w:rFonts w:hint="default"/>
        <w:b/>
        <w:i w:val="0"/>
      </w:rPr>
    </w:lvl>
    <w:lvl w:ilvl="2">
      <w:start w:val="1"/>
      <w:numFmt w:val="decimal"/>
      <w:lvlText w:val="%1.%2.%3."/>
      <w:lvlJc w:val="left"/>
      <w:pPr>
        <w:tabs>
          <w:tab w:val="num" w:pos="1134"/>
        </w:tabs>
        <w:ind w:left="1134" w:hanging="851"/>
      </w:pPr>
      <w:rPr>
        <w:rFonts w:ascii="Times New Roman" w:hAnsi="Times New Roman" w:hint="default"/>
        <w:b/>
        <w:i w:val="0"/>
      </w:rPr>
    </w:lvl>
    <w:lvl w:ilvl="3">
      <w:start w:val="1"/>
      <w:numFmt w:val="decimal"/>
      <w:lvlText w:val="%1.%2.%3.%4."/>
      <w:lvlJc w:val="left"/>
      <w:pPr>
        <w:tabs>
          <w:tab w:val="num" w:pos="1417"/>
        </w:tabs>
        <w:ind w:left="1417" w:hanging="1134"/>
      </w:pPr>
      <w:rPr>
        <w:rFonts w:hint="default"/>
        <w:b/>
        <w:i w:val="0"/>
      </w:rPr>
    </w:lvl>
    <w:lvl w:ilvl="4">
      <w:start w:val="1"/>
      <w:numFmt w:val="decimal"/>
      <w:lvlText w:val="%1.%2.%3.%4.%5."/>
      <w:lvlJc w:val="left"/>
      <w:pPr>
        <w:tabs>
          <w:tab w:val="num" w:pos="2800"/>
        </w:tabs>
        <w:ind w:left="2512" w:hanging="792"/>
      </w:pPr>
      <w:rPr>
        <w:rFonts w:hint="default"/>
      </w:rPr>
    </w:lvl>
    <w:lvl w:ilvl="5">
      <w:start w:val="1"/>
      <w:numFmt w:val="decimal"/>
      <w:lvlText w:val="%1.%2.%3.%4.%5.%6."/>
      <w:lvlJc w:val="left"/>
      <w:pPr>
        <w:tabs>
          <w:tab w:val="num" w:pos="3160"/>
        </w:tabs>
        <w:ind w:left="3016" w:hanging="936"/>
      </w:pPr>
      <w:rPr>
        <w:rFonts w:hint="default"/>
      </w:rPr>
    </w:lvl>
    <w:lvl w:ilvl="6">
      <w:start w:val="1"/>
      <w:numFmt w:val="decimal"/>
      <w:lvlText w:val="%1.%2.%3.%4.%5.%6.%7."/>
      <w:lvlJc w:val="left"/>
      <w:pPr>
        <w:tabs>
          <w:tab w:val="num" w:pos="3880"/>
        </w:tabs>
        <w:ind w:left="3520" w:hanging="1080"/>
      </w:pPr>
      <w:rPr>
        <w:rFonts w:hint="default"/>
      </w:rPr>
    </w:lvl>
    <w:lvl w:ilvl="7">
      <w:start w:val="1"/>
      <w:numFmt w:val="decimal"/>
      <w:lvlText w:val="%1.%2.%3.%4.%5.%6.%7.%8."/>
      <w:lvlJc w:val="left"/>
      <w:pPr>
        <w:tabs>
          <w:tab w:val="num" w:pos="4240"/>
        </w:tabs>
        <w:ind w:left="4024" w:hanging="1224"/>
      </w:pPr>
      <w:rPr>
        <w:rFonts w:hint="default"/>
      </w:rPr>
    </w:lvl>
    <w:lvl w:ilvl="8">
      <w:start w:val="1"/>
      <w:numFmt w:val="decimal"/>
      <w:lvlText w:val="%1.%2.%3.%4.%5.%6.%7.%8.%9."/>
      <w:lvlJc w:val="left"/>
      <w:pPr>
        <w:tabs>
          <w:tab w:val="num" w:pos="4960"/>
        </w:tabs>
        <w:ind w:left="4600" w:hanging="1440"/>
      </w:pPr>
      <w:rPr>
        <w:rFonts w:hint="default"/>
      </w:rPr>
    </w:lvl>
  </w:abstractNum>
  <w:abstractNum w:abstractNumId="161">
    <w:nsid w:val="49AC114C"/>
    <w:multiLevelType w:val="multilevel"/>
    <w:tmpl w:val="5B7C3130"/>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62">
    <w:nsid w:val="49D82D31"/>
    <w:multiLevelType w:val="hybridMultilevel"/>
    <w:tmpl w:val="E92E4338"/>
    <w:lvl w:ilvl="0" w:tplc="9E3CDE3A">
      <w:start w:val="1"/>
      <w:numFmt w:val="bullet"/>
      <w:lvlText w:val=""/>
      <w:lvlJc w:val="left"/>
      <w:pPr>
        <w:tabs>
          <w:tab w:val="num" w:pos="284"/>
        </w:tabs>
        <w:ind w:left="284" w:hanging="284"/>
      </w:pPr>
      <w:rPr>
        <w:rFonts w:ascii="Symbol" w:hAnsi="Symbol" w:cs="Times New Roman" w:hint="default"/>
        <w:b w:val="0"/>
        <w:i w:val="0"/>
        <w:sz w:val="30"/>
        <w:szCs w:val="30"/>
        <w:u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3">
    <w:nsid w:val="4A5C7255"/>
    <w:multiLevelType w:val="hybridMultilevel"/>
    <w:tmpl w:val="ADD8E3B4"/>
    <w:lvl w:ilvl="0" w:tplc="2DD0E6B8">
      <w:start w:val="1"/>
      <w:numFmt w:val="decimal"/>
      <w:lvlText w:val="%1)"/>
      <w:lvlJc w:val="left"/>
      <w:pPr>
        <w:tabs>
          <w:tab w:val="num" w:pos="284"/>
        </w:tabs>
        <w:ind w:left="284" w:hanging="284"/>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64">
    <w:nsid w:val="4A805F45"/>
    <w:multiLevelType w:val="hybridMultilevel"/>
    <w:tmpl w:val="C05CFFC6"/>
    <w:lvl w:ilvl="0" w:tplc="07221A6E">
      <w:start w:val="1"/>
      <w:numFmt w:val="bullet"/>
      <w:lvlText w:val=""/>
      <w:lvlJc w:val="left"/>
      <w:pPr>
        <w:tabs>
          <w:tab w:val="num" w:pos="284"/>
        </w:tabs>
        <w:ind w:left="284" w:hanging="284"/>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5">
    <w:nsid w:val="4B28739F"/>
    <w:multiLevelType w:val="hybridMultilevel"/>
    <w:tmpl w:val="CBFAE71A"/>
    <w:lvl w:ilvl="0" w:tplc="D6284700">
      <w:start w:val="1"/>
      <w:numFmt w:val="decimal"/>
      <w:lvlText w:val="%1)"/>
      <w:lvlJc w:val="left"/>
      <w:pPr>
        <w:tabs>
          <w:tab w:val="num" w:pos="568"/>
        </w:tabs>
        <w:ind w:left="568" w:hanging="284"/>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6">
    <w:nsid w:val="4BC20891"/>
    <w:multiLevelType w:val="hybridMultilevel"/>
    <w:tmpl w:val="BAA00EBE"/>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67">
    <w:nsid w:val="4BEE3FBC"/>
    <w:multiLevelType w:val="multilevel"/>
    <w:tmpl w:val="2ECA4AE0"/>
    <w:lvl w:ilvl="0">
      <w:start w:val="1"/>
      <w:numFmt w:val="decimal"/>
      <w:lvlText w:val="%1."/>
      <w:lvlJc w:val="left"/>
      <w:pPr>
        <w:tabs>
          <w:tab w:val="num" w:pos="284"/>
        </w:tabs>
        <w:ind w:left="284" w:hanging="284"/>
      </w:pPr>
      <w:rPr>
        <w:rFonts w:ascii="Times New Roman" w:hAnsi="Times New Roman" w:hint="default"/>
        <w:b w:val="0"/>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68">
    <w:nsid w:val="4BF00DD9"/>
    <w:multiLevelType w:val="hybridMultilevel"/>
    <w:tmpl w:val="BB74C890"/>
    <w:lvl w:ilvl="0" w:tplc="C060D3BA">
      <w:start w:val="1"/>
      <w:numFmt w:val="decimal"/>
      <w:lvlText w:val="%1)"/>
      <w:lvlJc w:val="left"/>
      <w:pPr>
        <w:tabs>
          <w:tab w:val="num" w:pos="284"/>
        </w:tabs>
        <w:ind w:left="284" w:hanging="284"/>
      </w:pPr>
      <w:rPr>
        <w:rFonts w:ascii="Times New Roman" w:hAnsi="Times New Roman" w:hint="default"/>
        <w:b w:val="0"/>
        <w:i w:val="0"/>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9">
    <w:nsid w:val="4C994BCD"/>
    <w:multiLevelType w:val="hybridMultilevel"/>
    <w:tmpl w:val="693227E0"/>
    <w:lvl w:ilvl="0" w:tplc="6158E590">
      <w:start w:val="1"/>
      <w:numFmt w:val="decimal"/>
      <w:lvlText w:val="%1)"/>
      <w:lvlJc w:val="left"/>
      <w:pPr>
        <w:tabs>
          <w:tab w:val="num" w:pos="851"/>
        </w:tabs>
        <w:ind w:left="851" w:hanging="284"/>
      </w:pPr>
      <w:rPr>
        <w:rFonts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70">
    <w:nsid w:val="4CB92612"/>
    <w:multiLevelType w:val="hybridMultilevel"/>
    <w:tmpl w:val="53461778"/>
    <w:lvl w:ilvl="0" w:tplc="418AC67A">
      <w:start w:val="1"/>
      <w:numFmt w:val="decimal"/>
      <w:lvlText w:val="%1)"/>
      <w:lvlJc w:val="left"/>
      <w:pPr>
        <w:tabs>
          <w:tab w:val="num" w:pos="283"/>
        </w:tabs>
        <w:ind w:left="283" w:hanging="283"/>
      </w:pPr>
      <w:rPr>
        <w:rFonts w:ascii="Times New Roman" w:hAnsi="Times New Roman" w:hint="default"/>
        <w:b w:val="0"/>
        <w:i w:val="0"/>
      </w:rPr>
    </w:lvl>
    <w:lvl w:ilvl="1" w:tplc="04190019" w:tentative="1">
      <w:start w:val="1"/>
      <w:numFmt w:val="lowerLetter"/>
      <w:lvlText w:val="%2."/>
      <w:lvlJc w:val="left"/>
      <w:pPr>
        <w:tabs>
          <w:tab w:val="num" w:pos="1156"/>
        </w:tabs>
        <w:ind w:left="1156" w:hanging="360"/>
      </w:pPr>
    </w:lvl>
    <w:lvl w:ilvl="2" w:tplc="0419001B" w:tentative="1">
      <w:start w:val="1"/>
      <w:numFmt w:val="lowerRoman"/>
      <w:lvlText w:val="%3."/>
      <w:lvlJc w:val="right"/>
      <w:pPr>
        <w:tabs>
          <w:tab w:val="num" w:pos="1876"/>
        </w:tabs>
        <w:ind w:left="1876" w:hanging="180"/>
      </w:pPr>
    </w:lvl>
    <w:lvl w:ilvl="3" w:tplc="0419000F" w:tentative="1">
      <w:start w:val="1"/>
      <w:numFmt w:val="decimal"/>
      <w:lvlText w:val="%4."/>
      <w:lvlJc w:val="left"/>
      <w:pPr>
        <w:tabs>
          <w:tab w:val="num" w:pos="2596"/>
        </w:tabs>
        <w:ind w:left="2596" w:hanging="360"/>
      </w:pPr>
    </w:lvl>
    <w:lvl w:ilvl="4" w:tplc="04190019" w:tentative="1">
      <w:start w:val="1"/>
      <w:numFmt w:val="lowerLetter"/>
      <w:lvlText w:val="%5."/>
      <w:lvlJc w:val="left"/>
      <w:pPr>
        <w:tabs>
          <w:tab w:val="num" w:pos="3316"/>
        </w:tabs>
        <w:ind w:left="3316" w:hanging="360"/>
      </w:pPr>
    </w:lvl>
    <w:lvl w:ilvl="5" w:tplc="0419001B" w:tentative="1">
      <w:start w:val="1"/>
      <w:numFmt w:val="lowerRoman"/>
      <w:lvlText w:val="%6."/>
      <w:lvlJc w:val="right"/>
      <w:pPr>
        <w:tabs>
          <w:tab w:val="num" w:pos="4036"/>
        </w:tabs>
        <w:ind w:left="4036" w:hanging="180"/>
      </w:pPr>
    </w:lvl>
    <w:lvl w:ilvl="6" w:tplc="0419000F" w:tentative="1">
      <w:start w:val="1"/>
      <w:numFmt w:val="decimal"/>
      <w:lvlText w:val="%7."/>
      <w:lvlJc w:val="left"/>
      <w:pPr>
        <w:tabs>
          <w:tab w:val="num" w:pos="4756"/>
        </w:tabs>
        <w:ind w:left="4756" w:hanging="360"/>
      </w:pPr>
    </w:lvl>
    <w:lvl w:ilvl="7" w:tplc="04190019" w:tentative="1">
      <w:start w:val="1"/>
      <w:numFmt w:val="lowerLetter"/>
      <w:lvlText w:val="%8."/>
      <w:lvlJc w:val="left"/>
      <w:pPr>
        <w:tabs>
          <w:tab w:val="num" w:pos="5476"/>
        </w:tabs>
        <w:ind w:left="5476" w:hanging="360"/>
      </w:pPr>
    </w:lvl>
    <w:lvl w:ilvl="8" w:tplc="0419001B" w:tentative="1">
      <w:start w:val="1"/>
      <w:numFmt w:val="lowerRoman"/>
      <w:lvlText w:val="%9."/>
      <w:lvlJc w:val="right"/>
      <w:pPr>
        <w:tabs>
          <w:tab w:val="num" w:pos="6196"/>
        </w:tabs>
        <w:ind w:left="6196" w:hanging="180"/>
      </w:pPr>
    </w:lvl>
  </w:abstractNum>
  <w:abstractNum w:abstractNumId="171">
    <w:nsid w:val="4CFD543D"/>
    <w:multiLevelType w:val="hybridMultilevel"/>
    <w:tmpl w:val="F1D885BE"/>
    <w:lvl w:ilvl="0" w:tplc="E75AFBA0">
      <w:start w:val="1"/>
      <w:numFmt w:val="bullet"/>
      <w:lvlText w:val=""/>
      <w:lvlJc w:val="left"/>
      <w:pPr>
        <w:tabs>
          <w:tab w:val="num" w:pos="284"/>
        </w:tabs>
        <w:ind w:left="284" w:hanging="284"/>
      </w:pPr>
      <w:rPr>
        <w:rFonts w:ascii="Symbol" w:hAnsi="Symbol" w:cs="Times New Roman" w:hint="default"/>
        <w:b w:val="0"/>
        <w:i w:val="0"/>
        <w:sz w:val="30"/>
        <w:szCs w:val="3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2">
    <w:nsid w:val="4D43595F"/>
    <w:multiLevelType w:val="multilevel"/>
    <w:tmpl w:val="AE384610"/>
    <w:lvl w:ilvl="0">
      <w:start w:val="1"/>
      <w:numFmt w:val="decimal"/>
      <w:lvlText w:val="%1."/>
      <w:lvlJc w:val="left"/>
      <w:pPr>
        <w:tabs>
          <w:tab w:val="num" w:pos="284"/>
        </w:tabs>
        <w:ind w:left="284" w:hanging="284"/>
      </w:pPr>
      <w:rPr>
        <w:rFonts w:hint="default"/>
        <w:b w:val="0"/>
        <w:i w:val="0"/>
        <w:outline w:val="0"/>
        <w:emboss w:val="0"/>
        <w:imprint w:val="0"/>
      </w:rPr>
    </w:lvl>
    <w:lvl w:ilvl="1">
      <w:start w:val="1"/>
      <w:numFmt w:val="decimal"/>
      <w:lvlRestart w:val="0"/>
      <w:lvlText w:val="%1.%2."/>
      <w:lvlJc w:val="left"/>
      <w:pPr>
        <w:tabs>
          <w:tab w:val="num" w:pos="567"/>
        </w:tabs>
        <w:ind w:left="567" w:hanging="567"/>
      </w:pPr>
      <w:rPr>
        <w:rFonts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73">
    <w:nsid w:val="4D672B6D"/>
    <w:multiLevelType w:val="hybridMultilevel"/>
    <w:tmpl w:val="607A8A1A"/>
    <w:lvl w:ilvl="0" w:tplc="0F3CE77A">
      <w:start w:val="1"/>
      <w:numFmt w:val="decimal"/>
      <w:lvlText w:val="%1."/>
      <w:lvlJc w:val="left"/>
      <w:pPr>
        <w:tabs>
          <w:tab w:val="num" w:pos="284"/>
        </w:tabs>
        <w:ind w:left="284" w:hanging="284"/>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74">
    <w:nsid w:val="4D7C4851"/>
    <w:multiLevelType w:val="hybridMultilevel"/>
    <w:tmpl w:val="6BEEEE48"/>
    <w:lvl w:ilvl="0" w:tplc="DEA6077A">
      <w:start w:val="1"/>
      <w:numFmt w:val="decimal"/>
      <w:pStyle w:val="Def9"/>
      <w:lvlText w:val="Definition 9.%1:"/>
      <w:lvlJc w:val="left"/>
      <w:pPr>
        <w:tabs>
          <w:tab w:val="num" w:pos="2160"/>
        </w:tabs>
        <w:ind w:left="360" w:hanging="360"/>
      </w:pPr>
      <w:rPr>
        <w:rFonts w:ascii="Times New Roman" w:hAnsi="Times New Roman" w:cs="Times New Roman" w:hint="default"/>
        <w:u w:val="singl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5">
    <w:nsid w:val="4DAB6597"/>
    <w:multiLevelType w:val="hybridMultilevel"/>
    <w:tmpl w:val="AAD06FC0"/>
    <w:lvl w:ilvl="0" w:tplc="E3CA3D70">
      <w:start w:val="1"/>
      <w:numFmt w:val="bullet"/>
      <w:lvlText w:val=""/>
      <w:lvlJc w:val="left"/>
      <w:pPr>
        <w:tabs>
          <w:tab w:val="num" w:pos="284"/>
        </w:tabs>
        <w:ind w:left="284" w:hanging="284"/>
      </w:pPr>
      <w:rPr>
        <w:rFonts w:ascii="Symbol" w:hAnsi="Symbol" w:hint="default"/>
      </w:rPr>
    </w:lvl>
    <w:lvl w:ilvl="1" w:tplc="04190003" w:tentative="1">
      <w:start w:val="1"/>
      <w:numFmt w:val="bullet"/>
      <w:lvlText w:val="o"/>
      <w:lvlJc w:val="left"/>
      <w:pPr>
        <w:tabs>
          <w:tab w:val="num" w:pos="1501"/>
        </w:tabs>
        <w:ind w:left="1501" w:hanging="360"/>
      </w:pPr>
      <w:rPr>
        <w:rFonts w:ascii="Courier New" w:hAnsi="Courier New" w:cs="Courier New" w:hint="default"/>
      </w:rPr>
    </w:lvl>
    <w:lvl w:ilvl="2" w:tplc="04190005" w:tentative="1">
      <w:start w:val="1"/>
      <w:numFmt w:val="bullet"/>
      <w:lvlText w:val=""/>
      <w:lvlJc w:val="left"/>
      <w:pPr>
        <w:tabs>
          <w:tab w:val="num" w:pos="2221"/>
        </w:tabs>
        <w:ind w:left="2221" w:hanging="360"/>
      </w:pPr>
      <w:rPr>
        <w:rFonts w:ascii="Wingdings" w:hAnsi="Wingdings" w:hint="default"/>
      </w:rPr>
    </w:lvl>
    <w:lvl w:ilvl="3" w:tplc="04190001" w:tentative="1">
      <w:start w:val="1"/>
      <w:numFmt w:val="bullet"/>
      <w:lvlText w:val=""/>
      <w:lvlJc w:val="left"/>
      <w:pPr>
        <w:tabs>
          <w:tab w:val="num" w:pos="2941"/>
        </w:tabs>
        <w:ind w:left="2941" w:hanging="360"/>
      </w:pPr>
      <w:rPr>
        <w:rFonts w:ascii="Symbol" w:hAnsi="Symbol" w:hint="default"/>
      </w:rPr>
    </w:lvl>
    <w:lvl w:ilvl="4" w:tplc="04190003" w:tentative="1">
      <w:start w:val="1"/>
      <w:numFmt w:val="bullet"/>
      <w:lvlText w:val="o"/>
      <w:lvlJc w:val="left"/>
      <w:pPr>
        <w:tabs>
          <w:tab w:val="num" w:pos="3661"/>
        </w:tabs>
        <w:ind w:left="3661" w:hanging="360"/>
      </w:pPr>
      <w:rPr>
        <w:rFonts w:ascii="Courier New" w:hAnsi="Courier New" w:cs="Courier New" w:hint="default"/>
      </w:rPr>
    </w:lvl>
    <w:lvl w:ilvl="5" w:tplc="04190005" w:tentative="1">
      <w:start w:val="1"/>
      <w:numFmt w:val="bullet"/>
      <w:lvlText w:val=""/>
      <w:lvlJc w:val="left"/>
      <w:pPr>
        <w:tabs>
          <w:tab w:val="num" w:pos="4381"/>
        </w:tabs>
        <w:ind w:left="4381" w:hanging="360"/>
      </w:pPr>
      <w:rPr>
        <w:rFonts w:ascii="Wingdings" w:hAnsi="Wingdings" w:hint="default"/>
      </w:rPr>
    </w:lvl>
    <w:lvl w:ilvl="6" w:tplc="04190001" w:tentative="1">
      <w:start w:val="1"/>
      <w:numFmt w:val="bullet"/>
      <w:lvlText w:val=""/>
      <w:lvlJc w:val="left"/>
      <w:pPr>
        <w:tabs>
          <w:tab w:val="num" w:pos="5101"/>
        </w:tabs>
        <w:ind w:left="5101" w:hanging="360"/>
      </w:pPr>
      <w:rPr>
        <w:rFonts w:ascii="Symbol" w:hAnsi="Symbol" w:hint="default"/>
      </w:rPr>
    </w:lvl>
    <w:lvl w:ilvl="7" w:tplc="04190003" w:tentative="1">
      <w:start w:val="1"/>
      <w:numFmt w:val="bullet"/>
      <w:lvlText w:val="o"/>
      <w:lvlJc w:val="left"/>
      <w:pPr>
        <w:tabs>
          <w:tab w:val="num" w:pos="5821"/>
        </w:tabs>
        <w:ind w:left="5821" w:hanging="360"/>
      </w:pPr>
      <w:rPr>
        <w:rFonts w:ascii="Courier New" w:hAnsi="Courier New" w:cs="Courier New" w:hint="default"/>
      </w:rPr>
    </w:lvl>
    <w:lvl w:ilvl="8" w:tplc="04190005" w:tentative="1">
      <w:start w:val="1"/>
      <w:numFmt w:val="bullet"/>
      <w:lvlText w:val=""/>
      <w:lvlJc w:val="left"/>
      <w:pPr>
        <w:tabs>
          <w:tab w:val="num" w:pos="6541"/>
        </w:tabs>
        <w:ind w:left="6541" w:hanging="360"/>
      </w:pPr>
      <w:rPr>
        <w:rFonts w:ascii="Wingdings" w:hAnsi="Wingdings" w:hint="default"/>
      </w:rPr>
    </w:lvl>
  </w:abstractNum>
  <w:abstractNum w:abstractNumId="176">
    <w:nsid w:val="4E1A715A"/>
    <w:multiLevelType w:val="multilevel"/>
    <w:tmpl w:val="813C5AD2"/>
    <w:lvl w:ilvl="0">
      <w:start w:val="1"/>
      <w:numFmt w:val="decimal"/>
      <w:lvlText w:val="Часть %1."/>
      <w:lvlJc w:val="left"/>
      <w:pPr>
        <w:tabs>
          <w:tab w:val="num" w:pos="851"/>
        </w:tabs>
        <w:ind w:left="1701" w:hanging="1701"/>
      </w:pPr>
      <w:rPr>
        <w:rFonts w:hint="default"/>
      </w:rPr>
    </w:lvl>
    <w:lvl w:ilvl="1">
      <w:start w:val="1"/>
      <w:numFmt w:val="decimal"/>
      <w:pStyle w:val="Head2"/>
      <w:isLgl/>
      <w:lvlText w:val="%1.%2."/>
      <w:lvlJc w:val="left"/>
      <w:pPr>
        <w:tabs>
          <w:tab w:val="num" w:pos="851"/>
        </w:tabs>
        <w:ind w:left="1701" w:hanging="170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113"/>
        </w:tabs>
        <w:ind w:left="-283" w:hanging="851"/>
      </w:pPr>
      <w:rPr>
        <w:rFonts w:hint="default"/>
      </w:rPr>
    </w:lvl>
    <w:lvl w:ilvl="4">
      <w:start w:val="1"/>
      <w:numFmt w:val="decimal"/>
      <w:lvlText w:val="%1.%2.%3.%4.%5."/>
      <w:lvlJc w:val="left"/>
      <w:pPr>
        <w:tabs>
          <w:tab w:val="num" w:pos="-1701"/>
        </w:tabs>
        <w:ind w:left="-454" w:hanging="1247"/>
      </w:pPr>
      <w:rPr>
        <w:rFonts w:hint="default"/>
      </w:rPr>
    </w:lvl>
    <w:lvl w:ilvl="5">
      <w:start w:val="1"/>
      <w:numFmt w:val="decimal"/>
      <w:lvlText w:val="%1.%2.%3.%4.%5.%6."/>
      <w:lvlJc w:val="left"/>
      <w:pPr>
        <w:tabs>
          <w:tab w:val="num" w:pos="-1701"/>
        </w:tabs>
        <w:ind w:left="-340" w:hanging="1361"/>
      </w:pPr>
      <w:rPr>
        <w:rFonts w:hint="default"/>
      </w:rPr>
    </w:lvl>
    <w:lvl w:ilvl="6">
      <w:start w:val="1"/>
      <w:numFmt w:val="decimal"/>
      <w:lvlText w:val="%1.%2.%3.%4.%5.%6.%7."/>
      <w:lvlJc w:val="left"/>
      <w:pPr>
        <w:tabs>
          <w:tab w:val="num" w:pos="-1701"/>
        </w:tabs>
        <w:ind w:left="-227" w:hanging="1474"/>
      </w:pPr>
      <w:rPr>
        <w:rFonts w:hint="default"/>
      </w:rPr>
    </w:lvl>
    <w:lvl w:ilvl="7">
      <w:start w:val="1"/>
      <w:numFmt w:val="decimal"/>
      <w:lvlText w:val="%1.%2.%3.%4.%5.%6.%7.%8."/>
      <w:lvlJc w:val="left"/>
      <w:pPr>
        <w:tabs>
          <w:tab w:val="num" w:pos="1683"/>
        </w:tabs>
        <w:ind w:left="1683" w:hanging="1224"/>
      </w:pPr>
      <w:rPr>
        <w:rFonts w:hint="default"/>
      </w:rPr>
    </w:lvl>
    <w:lvl w:ilvl="8">
      <w:start w:val="1"/>
      <w:numFmt w:val="decimal"/>
      <w:lvlText w:val="%1.%2.%3.%4.%5.%6.%7.%8.%9."/>
      <w:lvlJc w:val="left"/>
      <w:pPr>
        <w:tabs>
          <w:tab w:val="num" w:pos="2259"/>
        </w:tabs>
        <w:ind w:left="2259" w:hanging="1440"/>
      </w:pPr>
      <w:rPr>
        <w:rFonts w:hint="default"/>
      </w:rPr>
    </w:lvl>
  </w:abstractNum>
  <w:abstractNum w:abstractNumId="177">
    <w:nsid w:val="4E3E5FCC"/>
    <w:multiLevelType w:val="hybridMultilevel"/>
    <w:tmpl w:val="92C2880A"/>
    <w:lvl w:ilvl="0" w:tplc="2CD2BAD8">
      <w:start w:val="1"/>
      <w:numFmt w:val="decimal"/>
      <w:lvlText w:val="%1."/>
      <w:lvlJc w:val="left"/>
      <w:pPr>
        <w:tabs>
          <w:tab w:val="num" w:pos="284"/>
        </w:tabs>
        <w:ind w:left="284" w:hanging="284"/>
      </w:pPr>
      <w:rPr>
        <w:rFonts w:ascii="Times New Roman" w:hAnsi="Times New Roman" w:hint="default"/>
        <w:b/>
        <w:i w:val="0"/>
      </w:rPr>
    </w:lvl>
    <w:lvl w:ilvl="1" w:tplc="E17A8394">
      <w:start w:val="1"/>
      <w:numFmt w:val="decimal"/>
      <w:lvlText w:val="%2."/>
      <w:lvlJc w:val="left"/>
      <w:pPr>
        <w:tabs>
          <w:tab w:val="num" w:pos="567"/>
        </w:tabs>
        <w:ind w:left="567" w:hanging="283"/>
      </w:pPr>
      <w:rPr>
        <w:rFonts w:ascii="Times New Roman" w:hAnsi="Times New Roman" w:hint="default"/>
        <w:b w:val="0"/>
        <w:i w:val="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8">
    <w:nsid w:val="4ECA72A6"/>
    <w:multiLevelType w:val="hybridMultilevel"/>
    <w:tmpl w:val="415A9116"/>
    <w:lvl w:ilvl="0" w:tplc="F82A13EA">
      <w:start w:val="1"/>
      <w:numFmt w:val="bullet"/>
      <w:lvlText w:val=""/>
      <w:lvlJc w:val="left"/>
      <w:pPr>
        <w:tabs>
          <w:tab w:val="num" w:pos="284"/>
        </w:tabs>
        <w:ind w:left="284" w:hanging="284"/>
      </w:pPr>
      <w:rPr>
        <w:rFonts w:ascii="Symbol" w:hAnsi="Symbol" w:hint="default"/>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9">
    <w:nsid w:val="50522B1B"/>
    <w:multiLevelType w:val="hybridMultilevel"/>
    <w:tmpl w:val="E9DC56D4"/>
    <w:lvl w:ilvl="0" w:tplc="E75AFBA0">
      <w:start w:val="1"/>
      <w:numFmt w:val="bullet"/>
      <w:lvlText w:val=""/>
      <w:lvlJc w:val="left"/>
      <w:pPr>
        <w:tabs>
          <w:tab w:val="num" w:pos="284"/>
        </w:tabs>
        <w:ind w:left="284" w:hanging="284"/>
      </w:pPr>
      <w:rPr>
        <w:rFonts w:ascii="Symbol" w:hAnsi="Symbol" w:cs="Times New Roman" w:hint="default"/>
        <w:b w:val="0"/>
        <w:i w:val="0"/>
        <w:sz w:val="30"/>
        <w:szCs w:val="3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0">
    <w:nsid w:val="50547834"/>
    <w:multiLevelType w:val="hybridMultilevel"/>
    <w:tmpl w:val="E8745CD0"/>
    <w:lvl w:ilvl="0" w:tplc="1F882136">
      <w:start w:val="1"/>
      <w:numFmt w:val="decimal"/>
      <w:pStyle w:val="a1"/>
      <w:lvlText w:val="Лемма %1:"/>
      <w:lvlJc w:val="left"/>
      <w:pPr>
        <w:tabs>
          <w:tab w:val="num" w:pos="1418"/>
        </w:tabs>
        <w:ind w:left="0" w:firstLine="0"/>
      </w:pPr>
      <w:rPr>
        <w:rFonts w:ascii="Times New Roman" w:hAnsi="Times New Roman" w:cs="Times New Roman" w:hint="default"/>
        <w:u w:val="single"/>
      </w:rPr>
    </w:lvl>
    <w:lvl w:ilvl="1" w:tplc="5B7AC31A">
      <w:start w:val="1"/>
      <w:numFmt w:val="lowerLetter"/>
      <w:lvlText w:val="%2)"/>
      <w:lvlJc w:val="left"/>
      <w:pPr>
        <w:tabs>
          <w:tab w:val="num" w:pos="284"/>
        </w:tabs>
        <w:ind w:left="284" w:hanging="284"/>
      </w:pPr>
      <w:rPr>
        <w:rFonts w:ascii="Times New Roman" w:hAnsi="Times New Roman" w:hint="default"/>
        <w:b w:val="0"/>
        <w:i w:val="0"/>
        <w:u w:val="none"/>
      </w:rPr>
    </w:lvl>
    <w:lvl w:ilvl="2" w:tplc="09126D1E">
      <w:start w:val="1"/>
      <w:numFmt w:val="bullet"/>
      <w:lvlText w:val=""/>
      <w:lvlJc w:val="left"/>
      <w:pPr>
        <w:tabs>
          <w:tab w:val="num" w:pos="567"/>
        </w:tabs>
        <w:ind w:left="567" w:hanging="283"/>
      </w:pPr>
      <w:rPr>
        <w:rFonts w:ascii="Symbol" w:hAnsi="Symbol" w:cs="Times New Roman" w:hint="default"/>
        <w:b w:val="0"/>
        <w:i w:val="0"/>
        <w:sz w:val="30"/>
        <w:szCs w:val="30"/>
        <w:u w:val="none"/>
      </w:rPr>
    </w:lvl>
    <w:lvl w:ilvl="3" w:tplc="CE6828BE">
      <w:start w:val="1"/>
      <w:numFmt w:val="decimal"/>
      <w:lvlText w:val="%4)"/>
      <w:lvlJc w:val="left"/>
      <w:pPr>
        <w:tabs>
          <w:tab w:val="num" w:pos="284"/>
        </w:tabs>
        <w:ind w:left="284" w:hanging="284"/>
      </w:pPr>
      <w:rPr>
        <w:rFonts w:hint="default"/>
        <w:b w:val="0"/>
        <w:i w:val="0"/>
        <w:sz w:val="28"/>
        <w:u w:val="none"/>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1">
    <w:nsid w:val="50B15625"/>
    <w:multiLevelType w:val="hybridMultilevel"/>
    <w:tmpl w:val="2AD8242C"/>
    <w:lvl w:ilvl="0" w:tplc="6AA6E102">
      <w:start w:val="1"/>
      <w:numFmt w:val="bullet"/>
      <w:lvlText w:val=""/>
      <w:lvlJc w:val="left"/>
      <w:pPr>
        <w:tabs>
          <w:tab w:val="num" w:pos="284"/>
        </w:tabs>
        <w:ind w:left="284" w:hanging="284"/>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2">
    <w:nsid w:val="51057FFA"/>
    <w:multiLevelType w:val="hybridMultilevel"/>
    <w:tmpl w:val="1DE0644C"/>
    <w:lvl w:ilvl="0" w:tplc="418AC67A">
      <w:start w:val="1"/>
      <w:numFmt w:val="decimal"/>
      <w:lvlText w:val="%1)"/>
      <w:lvlJc w:val="left"/>
      <w:pPr>
        <w:tabs>
          <w:tab w:val="num" w:pos="283"/>
        </w:tabs>
        <w:ind w:left="283" w:hanging="283"/>
      </w:pPr>
      <w:rPr>
        <w:rFonts w:ascii="Times New Roman" w:hAnsi="Times New Roman" w:hint="default"/>
        <w:b w:val="0"/>
        <w:i w:val="0"/>
      </w:rPr>
    </w:lvl>
    <w:lvl w:ilvl="1" w:tplc="49722292">
      <w:start w:val="1"/>
      <w:numFmt w:val="lowerLetter"/>
      <w:lvlText w:val="%2)"/>
      <w:lvlJc w:val="left"/>
      <w:pPr>
        <w:tabs>
          <w:tab w:val="num" w:pos="1079"/>
        </w:tabs>
        <w:ind w:left="1079" w:hanging="283"/>
      </w:pPr>
      <w:rPr>
        <w:rFonts w:ascii="Times New Roman" w:hAnsi="Times New Roman" w:hint="default"/>
        <w:b w:val="0"/>
        <w:i w:val="0"/>
        <w:sz w:val="28"/>
        <w:u w:val="none"/>
      </w:rPr>
    </w:lvl>
    <w:lvl w:ilvl="2" w:tplc="0419001B" w:tentative="1">
      <w:start w:val="1"/>
      <w:numFmt w:val="lowerRoman"/>
      <w:lvlText w:val="%3."/>
      <w:lvlJc w:val="right"/>
      <w:pPr>
        <w:tabs>
          <w:tab w:val="num" w:pos="1876"/>
        </w:tabs>
        <w:ind w:left="1876" w:hanging="180"/>
      </w:pPr>
    </w:lvl>
    <w:lvl w:ilvl="3" w:tplc="0419000F" w:tentative="1">
      <w:start w:val="1"/>
      <w:numFmt w:val="decimal"/>
      <w:lvlText w:val="%4."/>
      <w:lvlJc w:val="left"/>
      <w:pPr>
        <w:tabs>
          <w:tab w:val="num" w:pos="2596"/>
        </w:tabs>
        <w:ind w:left="2596" w:hanging="360"/>
      </w:pPr>
    </w:lvl>
    <w:lvl w:ilvl="4" w:tplc="04190019" w:tentative="1">
      <w:start w:val="1"/>
      <w:numFmt w:val="lowerLetter"/>
      <w:lvlText w:val="%5."/>
      <w:lvlJc w:val="left"/>
      <w:pPr>
        <w:tabs>
          <w:tab w:val="num" w:pos="3316"/>
        </w:tabs>
        <w:ind w:left="3316" w:hanging="360"/>
      </w:pPr>
    </w:lvl>
    <w:lvl w:ilvl="5" w:tplc="0419001B" w:tentative="1">
      <w:start w:val="1"/>
      <w:numFmt w:val="lowerRoman"/>
      <w:lvlText w:val="%6."/>
      <w:lvlJc w:val="right"/>
      <w:pPr>
        <w:tabs>
          <w:tab w:val="num" w:pos="4036"/>
        </w:tabs>
        <w:ind w:left="4036" w:hanging="180"/>
      </w:pPr>
    </w:lvl>
    <w:lvl w:ilvl="6" w:tplc="0419000F" w:tentative="1">
      <w:start w:val="1"/>
      <w:numFmt w:val="decimal"/>
      <w:lvlText w:val="%7."/>
      <w:lvlJc w:val="left"/>
      <w:pPr>
        <w:tabs>
          <w:tab w:val="num" w:pos="4756"/>
        </w:tabs>
        <w:ind w:left="4756" w:hanging="360"/>
      </w:pPr>
    </w:lvl>
    <w:lvl w:ilvl="7" w:tplc="04190019" w:tentative="1">
      <w:start w:val="1"/>
      <w:numFmt w:val="lowerLetter"/>
      <w:lvlText w:val="%8."/>
      <w:lvlJc w:val="left"/>
      <w:pPr>
        <w:tabs>
          <w:tab w:val="num" w:pos="5476"/>
        </w:tabs>
        <w:ind w:left="5476" w:hanging="360"/>
      </w:pPr>
    </w:lvl>
    <w:lvl w:ilvl="8" w:tplc="0419001B" w:tentative="1">
      <w:start w:val="1"/>
      <w:numFmt w:val="lowerRoman"/>
      <w:lvlText w:val="%9."/>
      <w:lvlJc w:val="right"/>
      <w:pPr>
        <w:tabs>
          <w:tab w:val="num" w:pos="6196"/>
        </w:tabs>
        <w:ind w:left="6196" w:hanging="180"/>
      </w:pPr>
    </w:lvl>
  </w:abstractNum>
  <w:abstractNum w:abstractNumId="183">
    <w:nsid w:val="51526E16"/>
    <w:multiLevelType w:val="hybridMultilevel"/>
    <w:tmpl w:val="08BE9AAC"/>
    <w:lvl w:ilvl="0" w:tplc="AFF4C152">
      <w:start w:val="1"/>
      <w:numFmt w:val="bullet"/>
      <w:lvlText w:val=""/>
      <w:lvlJc w:val="left"/>
      <w:pPr>
        <w:tabs>
          <w:tab w:val="num" w:pos="284"/>
        </w:tabs>
        <w:ind w:left="284" w:hanging="284"/>
      </w:pPr>
      <w:rPr>
        <w:rFonts w:ascii="Symbol" w:hAnsi="Symbol" w:cs="Times New Roman" w:hint="default"/>
        <w:sz w:val="30"/>
        <w:szCs w:val="30"/>
      </w:rPr>
    </w:lvl>
    <w:lvl w:ilvl="1" w:tplc="A94C7CA6">
      <w:numFmt w:val="bullet"/>
      <w:lvlText w:val=""/>
      <w:lvlJc w:val="left"/>
      <w:pPr>
        <w:tabs>
          <w:tab w:val="num" w:pos="1440"/>
        </w:tabs>
        <w:ind w:left="1440" w:hanging="360"/>
      </w:pPr>
      <w:rPr>
        <w:rFonts w:ascii="Euclid Math One" w:eastAsia="Times New Roman" w:hAnsi="Euclid Math One"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4">
    <w:nsid w:val="5168369B"/>
    <w:multiLevelType w:val="hybridMultilevel"/>
    <w:tmpl w:val="2594F658"/>
    <w:lvl w:ilvl="0" w:tplc="460A6BD0">
      <w:start w:val="1"/>
      <w:numFmt w:val="decimal"/>
      <w:lvlText w:val="%1."/>
      <w:lvlJc w:val="left"/>
      <w:pPr>
        <w:tabs>
          <w:tab w:val="num" w:pos="284"/>
        </w:tabs>
        <w:ind w:left="284" w:hanging="284"/>
      </w:pPr>
      <w:rPr>
        <w:rFonts w:ascii="Times New Roman" w:hAnsi="Times New Roman" w:hint="default"/>
        <w:b/>
        <w:i w:val="0"/>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5">
    <w:nsid w:val="521533ED"/>
    <w:multiLevelType w:val="hybridMultilevel"/>
    <w:tmpl w:val="9B1ACEB2"/>
    <w:lvl w:ilvl="0" w:tplc="7894380A">
      <w:start w:val="1"/>
      <w:numFmt w:val="bullet"/>
      <w:lvlText w:val=""/>
      <w:lvlJc w:val="left"/>
      <w:pPr>
        <w:tabs>
          <w:tab w:val="num" w:pos="284"/>
        </w:tabs>
        <w:ind w:left="284" w:hanging="284"/>
      </w:pPr>
      <w:rPr>
        <w:rFonts w:ascii="Symbol" w:hAnsi="Symbol" w:cs="Times New Roman" w:hint="default"/>
        <w:b w:val="0"/>
        <w:i w:val="0"/>
        <w:sz w:val="30"/>
        <w:szCs w:val="30"/>
        <w:u w:val="none"/>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6">
    <w:nsid w:val="54A90E4E"/>
    <w:multiLevelType w:val="hybridMultilevel"/>
    <w:tmpl w:val="7C2C2960"/>
    <w:lvl w:ilvl="0" w:tplc="FBBE6C3E">
      <w:start w:val="1"/>
      <w:numFmt w:val="decimal"/>
      <w:pStyle w:val="Def7"/>
      <w:lvlText w:val="Definition 7.%1:"/>
      <w:lvlJc w:val="left"/>
      <w:pPr>
        <w:tabs>
          <w:tab w:val="num" w:pos="2160"/>
        </w:tabs>
        <w:ind w:left="360" w:hanging="360"/>
      </w:pPr>
      <w:rPr>
        <w:rFonts w:ascii="Times New Roman" w:hAnsi="Times New Roman" w:cs="Times New Roman" w:hint="default"/>
        <w:u w:val="singl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7">
    <w:nsid w:val="54B97AFA"/>
    <w:multiLevelType w:val="hybridMultilevel"/>
    <w:tmpl w:val="34DAEC92"/>
    <w:lvl w:ilvl="0" w:tplc="EE8E6276">
      <w:start w:val="1"/>
      <w:numFmt w:val="bullet"/>
      <w:lvlText w:val=""/>
      <w:lvlJc w:val="left"/>
      <w:pPr>
        <w:tabs>
          <w:tab w:val="num" w:pos="284"/>
        </w:tabs>
        <w:ind w:left="284" w:hanging="284"/>
      </w:pPr>
      <w:rPr>
        <w:rFonts w:ascii="Symbol" w:hAnsi="Symbol" w:hint="default"/>
        <w:b w:val="0"/>
        <w:i w:val="0"/>
        <w:sz w:val="30"/>
        <w:szCs w:val="30"/>
        <w:u w:val="none"/>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8">
    <w:nsid w:val="54EA6ED1"/>
    <w:multiLevelType w:val="multilevel"/>
    <w:tmpl w:val="9E025E92"/>
    <w:lvl w:ilvl="0">
      <w:start w:val="2"/>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89">
    <w:nsid w:val="559C0CFA"/>
    <w:multiLevelType w:val="hybridMultilevel"/>
    <w:tmpl w:val="4DB6A164"/>
    <w:lvl w:ilvl="0" w:tplc="FED49EFA">
      <w:start w:val="1"/>
      <w:numFmt w:val="bullet"/>
      <w:lvlText w:val=""/>
      <w:lvlJc w:val="left"/>
      <w:pPr>
        <w:tabs>
          <w:tab w:val="num" w:pos="283"/>
        </w:tabs>
        <w:ind w:left="283" w:hanging="283"/>
      </w:pPr>
      <w:rPr>
        <w:rFonts w:ascii="Symbol" w:hAnsi="Symbol" w:hint="default"/>
        <w:sz w:val="30"/>
        <w:szCs w:val="30"/>
      </w:rPr>
    </w:lvl>
    <w:lvl w:ilvl="1" w:tplc="04190003" w:tentative="1">
      <w:start w:val="1"/>
      <w:numFmt w:val="bullet"/>
      <w:lvlText w:val="o"/>
      <w:lvlJc w:val="left"/>
      <w:pPr>
        <w:tabs>
          <w:tab w:val="num" w:pos="1505"/>
        </w:tabs>
        <w:ind w:left="1505" w:hanging="360"/>
      </w:pPr>
      <w:rPr>
        <w:rFonts w:ascii="Courier New" w:hAnsi="Courier New" w:cs="Courier New" w:hint="default"/>
      </w:rPr>
    </w:lvl>
    <w:lvl w:ilvl="2" w:tplc="04190005" w:tentative="1">
      <w:start w:val="1"/>
      <w:numFmt w:val="bullet"/>
      <w:lvlText w:val=""/>
      <w:lvlJc w:val="left"/>
      <w:pPr>
        <w:tabs>
          <w:tab w:val="num" w:pos="2225"/>
        </w:tabs>
        <w:ind w:left="2225" w:hanging="360"/>
      </w:pPr>
      <w:rPr>
        <w:rFonts w:ascii="Wingdings" w:hAnsi="Wingdings" w:hint="default"/>
      </w:rPr>
    </w:lvl>
    <w:lvl w:ilvl="3" w:tplc="04190001" w:tentative="1">
      <w:start w:val="1"/>
      <w:numFmt w:val="bullet"/>
      <w:lvlText w:val=""/>
      <w:lvlJc w:val="left"/>
      <w:pPr>
        <w:tabs>
          <w:tab w:val="num" w:pos="2945"/>
        </w:tabs>
        <w:ind w:left="2945" w:hanging="360"/>
      </w:pPr>
      <w:rPr>
        <w:rFonts w:ascii="Symbol" w:hAnsi="Symbol" w:hint="default"/>
      </w:rPr>
    </w:lvl>
    <w:lvl w:ilvl="4" w:tplc="04190003" w:tentative="1">
      <w:start w:val="1"/>
      <w:numFmt w:val="bullet"/>
      <w:lvlText w:val="o"/>
      <w:lvlJc w:val="left"/>
      <w:pPr>
        <w:tabs>
          <w:tab w:val="num" w:pos="3665"/>
        </w:tabs>
        <w:ind w:left="3665" w:hanging="360"/>
      </w:pPr>
      <w:rPr>
        <w:rFonts w:ascii="Courier New" w:hAnsi="Courier New" w:cs="Courier New" w:hint="default"/>
      </w:rPr>
    </w:lvl>
    <w:lvl w:ilvl="5" w:tplc="04190005" w:tentative="1">
      <w:start w:val="1"/>
      <w:numFmt w:val="bullet"/>
      <w:lvlText w:val=""/>
      <w:lvlJc w:val="left"/>
      <w:pPr>
        <w:tabs>
          <w:tab w:val="num" w:pos="4385"/>
        </w:tabs>
        <w:ind w:left="4385" w:hanging="360"/>
      </w:pPr>
      <w:rPr>
        <w:rFonts w:ascii="Wingdings" w:hAnsi="Wingdings" w:hint="default"/>
      </w:rPr>
    </w:lvl>
    <w:lvl w:ilvl="6" w:tplc="04190001" w:tentative="1">
      <w:start w:val="1"/>
      <w:numFmt w:val="bullet"/>
      <w:lvlText w:val=""/>
      <w:lvlJc w:val="left"/>
      <w:pPr>
        <w:tabs>
          <w:tab w:val="num" w:pos="5105"/>
        </w:tabs>
        <w:ind w:left="5105" w:hanging="360"/>
      </w:pPr>
      <w:rPr>
        <w:rFonts w:ascii="Symbol" w:hAnsi="Symbol" w:hint="default"/>
      </w:rPr>
    </w:lvl>
    <w:lvl w:ilvl="7" w:tplc="04190003" w:tentative="1">
      <w:start w:val="1"/>
      <w:numFmt w:val="bullet"/>
      <w:lvlText w:val="o"/>
      <w:lvlJc w:val="left"/>
      <w:pPr>
        <w:tabs>
          <w:tab w:val="num" w:pos="5825"/>
        </w:tabs>
        <w:ind w:left="5825" w:hanging="360"/>
      </w:pPr>
      <w:rPr>
        <w:rFonts w:ascii="Courier New" w:hAnsi="Courier New" w:cs="Courier New" w:hint="default"/>
      </w:rPr>
    </w:lvl>
    <w:lvl w:ilvl="8" w:tplc="04190005" w:tentative="1">
      <w:start w:val="1"/>
      <w:numFmt w:val="bullet"/>
      <w:lvlText w:val=""/>
      <w:lvlJc w:val="left"/>
      <w:pPr>
        <w:tabs>
          <w:tab w:val="num" w:pos="6545"/>
        </w:tabs>
        <w:ind w:left="6545" w:hanging="360"/>
      </w:pPr>
      <w:rPr>
        <w:rFonts w:ascii="Wingdings" w:hAnsi="Wingdings" w:hint="default"/>
      </w:rPr>
    </w:lvl>
  </w:abstractNum>
  <w:abstractNum w:abstractNumId="190">
    <w:nsid w:val="55E627D9"/>
    <w:multiLevelType w:val="hybridMultilevel"/>
    <w:tmpl w:val="5F3A8B48"/>
    <w:lvl w:ilvl="0" w:tplc="38906618">
      <w:start w:val="1"/>
      <w:numFmt w:val="decimal"/>
      <w:pStyle w:val="Def8"/>
      <w:lvlText w:val="Definition 8.%1:"/>
      <w:lvlJc w:val="left"/>
      <w:pPr>
        <w:tabs>
          <w:tab w:val="num" w:pos="2160"/>
        </w:tabs>
        <w:ind w:left="360" w:hanging="360"/>
      </w:pPr>
      <w:rPr>
        <w:rFonts w:ascii="Times New Roman" w:hAnsi="Times New Roman" w:cs="Times New Roman" w:hint="default"/>
        <w:u w:val="single"/>
      </w:rPr>
    </w:lvl>
    <w:lvl w:ilvl="1" w:tplc="04190019">
      <w:start w:val="1"/>
      <w:numFmt w:val="bullet"/>
      <w:lvlText w:val="·"/>
      <w:lvlJc w:val="left"/>
      <w:pPr>
        <w:tabs>
          <w:tab w:val="num" w:pos="1440"/>
        </w:tabs>
        <w:ind w:left="1420" w:hanging="340"/>
      </w:pPr>
      <w:rPr>
        <w:rFonts w:ascii="Times New Roman" w:hAnsi="Times New Roman" w:cs="Times New Roman" w:hint="default"/>
        <w:u w:val="single"/>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1">
    <w:nsid w:val="563C73D0"/>
    <w:multiLevelType w:val="multilevel"/>
    <w:tmpl w:val="5B7C3130"/>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92">
    <w:nsid w:val="567D4668"/>
    <w:multiLevelType w:val="multilevel"/>
    <w:tmpl w:val="80CC7424"/>
    <w:lvl w:ilvl="0">
      <w:start w:val="1"/>
      <w:numFmt w:val="decimal"/>
      <w:lvlText w:val="%1."/>
      <w:lvlJc w:val="left"/>
      <w:pPr>
        <w:tabs>
          <w:tab w:val="num" w:pos="284"/>
        </w:tabs>
        <w:ind w:left="284" w:hanging="284"/>
      </w:pPr>
      <w:rPr>
        <w:rFonts w:hint="default"/>
      </w:rPr>
    </w:lvl>
    <w:lvl w:ilvl="1">
      <w:start w:val="1"/>
      <w:numFmt w:val="decimal"/>
      <w:isLgl/>
      <w:lvlText w:val="%1.%2."/>
      <w:lvlJc w:val="left"/>
      <w:pPr>
        <w:tabs>
          <w:tab w:val="num" w:pos="851"/>
        </w:tabs>
        <w:ind w:left="924" w:hanging="567"/>
      </w:pPr>
      <w:rPr>
        <w:rFonts w:hint="default"/>
      </w:rPr>
    </w:lvl>
    <w:lvl w:ilvl="2">
      <w:start w:val="1"/>
      <w:numFmt w:val="decimal"/>
      <w:lvlText w:val="%1.%2.%3."/>
      <w:lvlJc w:val="left"/>
      <w:pPr>
        <w:tabs>
          <w:tab w:val="num" w:pos="1378"/>
        </w:tabs>
        <w:ind w:left="1378" w:hanging="664"/>
      </w:pPr>
      <w:rPr>
        <w:rFonts w:hint="default"/>
      </w:rPr>
    </w:lvl>
    <w:lvl w:ilvl="3">
      <w:start w:val="1"/>
      <w:numFmt w:val="decimal"/>
      <w:lvlText w:val="%1.%2.%3.%4."/>
      <w:lvlJc w:val="left"/>
      <w:pPr>
        <w:tabs>
          <w:tab w:val="num" w:pos="601"/>
        </w:tabs>
        <w:ind w:left="431" w:hanging="851"/>
      </w:pPr>
      <w:rPr>
        <w:rFonts w:hint="default"/>
      </w:rPr>
    </w:lvl>
    <w:lvl w:ilvl="4">
      <w:start w:val="1"/>
      <w:numFmt w:val="decimal"/>
      <w:lvlText w:val="%1.%2.%3.%4.%5."/>
      <w:lvlJc w:val="left"/>
      <w:pPr>
        <w:tabs>
          <w:tab w:val="num" w:pos="284"/>
        </w:tabs>
        <w:ind w:left="284" w:hanging="284"/>
      </w:pPr>
      <w:rPr>
        <w:rFonts w:ascii="Times New Roman" w:hAnsi="Times New Roman" w:hint="default"/>
        <w:b/>
        <w:i w:val="0"/>
      </w:rPr>
    </w:lvl>
    <w:lvl w:ilvl="5">
      <w:start w:val="1"/>
      <w:numFmt w:val="decimal"/>
      <w:lvlText w:val="%1.%2.%3.%4.%5.%6."/>
      <w:lvlJc w:val="left"/>
      <w:pPr>
        <w:tabs>
          <w:tab w:val="num" w:pos="-987"/>
        </w:tabs>
        <w:ind w:left="374" w:hanging="1361"/>
      </w:pPr>
      <w:rPr>
        <w:rFonts w:hint="default"/>
      </w:rPr>
    </w:lvl>
    <w:lvl w:ilvl="6">
      <w:start w:val="1"/>
      <w:numFmt w:val="decimal"/>
      <w:lvlText w:val="%1.%2.%3.%4.%5.%6.%7."/>
      <w:lvlJc w:val="left"/>
      <w:pPr>
        <w:tabs>
          <w:tab w:val="num" w:pos="-987"/>
        </w:tabs>
        <w:ind w:left="487" w:hanging="1474"/>
      </w:pPr>
      <w:rPr>
        <w:rFonts w:hint="default"/>
      </w:rPr>
    </w:lvl>
    <w:lvl w:ilvl="7">
      <w:start w:val="1"/>
      <w:numFmt w:val="decimal"/>
      <w:lvlText w:val="%1.%2.%3.%4.%5.%6.%7.%8."/>
      <w:lvlJc w:val="left"/>
      <w:pPr>
        <w:tabs>
          <w:tab w:val="num" w:pos="2397"/>
        </w:tabs>
        <w:ind w:left="2397" w:hanging="1224"/>
      </w:pPr>
      <w:rPr>
        <w:rFonts w:hint="default"/>
      </w:rPr>
    </w:lvl>
    <w:lvl w:ilvl="8">
      <w:start w:val="1"/>
      <w:numFmt w:val="decimal"/>
      <w:lvlText w:val="%1.%2.%3.%4.%5.%6.%7.%8.%9."/>
      <w:lvlJc w:val="left"/>
      <w:pPr>
        <w:tabs>
          <w:tab w:val="num" w:pos="2973"/>
        </w:tabs>
        <w:ind w:left="2973" w:hanging="1440"/>
      </w:pPr>
      <w:rPr>
        <w:rFonts w:hint="default"/>
      </w:rPr>
    </w:lvl>
  </w:abstractNum>
  <w:abstractNum w:abstractNumId="193">
    <w:nsid w:val="57E65B2A"/>
    <w:multiLevelType w:val="hybridMultilevel"/>
    <w:tmpl w:val="30A6D36E"/>
    <w:lvl w:ilvl="0" w:tplc="E75AFBA0">
      <w:start w:val="1"/>
      <w:numFmt w:val="bullet"/>
      <w:lvlText w:val=""/>
      <w:lvlJc w:val="left"/>
      <w:pPr>
        <w:tabs>
          <w:tab w:val="num" w:pos="284"/>
        </w:tabs>
        <w:ind w:left="284" w:hanging="284"/>
      </w:pPr>
      <w:rPr>
        <w:rFonts w:ascii="Symbol" w:hAnsi="Symbol" w:cs="Times New Roman" w:hint="default"/>
        <w:b w:val="0"/>
        <w:i w:val="0"/>
        <w:sz w:val="30"/>
        <w:szCs w:val="3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4">
    <w:nsid w:val="57FA57DF"/>
    <w:multiLevelType w:val="multilevel"/>
    <w:tmpl w:val="92BCAA04"/>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95">
    <w:nsid w:val="58416BC5"/>
    <w:multiLevelType w:val="multilevel"/>
    <w:tmpl w:val="B3D6C76E"/>
    <w:lvl w:ilvl="0">
      <w:start w:val="1"/>
      <w:numFmt w:val="decimal"/>
      <w:lvlText w:val="%1."/>
      <w:lvlJc w:val="left"/>
      <w:pPr>
        <w:tabs>
          <w:tab w:val="num" w:pos="567"/>
        </w:tabs>
        <w:ind w:left="567" w:hanging="567"/>
      </w:pPr>
      <w:rPr>
        <w:rFonts w:hint="default"/>
        <w:b w:val="0"/>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hint="default"/>
        <w:b w:val="0"/>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96">
    <w:nsid w:val="5849352A"/>
    <w:multiLevelType w:val="hybridMultilevel"/>
    <w:tmpl w:val="89A4DF1C"/>
    <w:lvl w:ilvl="0" w:tplc="F65A9632">
      <w:start w:val="1"/>
      <w:numFmt w:val="bullet"/>
      <w:lvlText w:val=""/>
      <w:lvlJc w:val="left"/>
      <w:pPr>
        <w:tabs>
          <w:tab w:val="num" w:pos="567"/>
        </w:tabs>
        <w:ind w:left="567" w:hanging="283"/>
      </w:pPr>
      <w:rPr>
        <w:rFonts w:ascii="Symbol" w:hAnsi="Symbol" w:cs="Times New Roman" w:hint="default"/>
        <w:b w:val="0"/>
        <w:i w:val="0"/>
        <w:color w:val="auto"/>
        <w:sz w:val="30"/>
        <w:szCs w:val="30"/>
        <w:u w:val="none"/>
        <w:vertAlign w:val="baseline"/>
      </w:rPr>
    </w:lvl>
    <w:lvl w:ilvl="1" w:tplc="04190019" w:tentative="1">
      <w:start w:val="1"/>
      <w:numFmt w:val="lowerLetter"/>
      <w:lvlText w:val="%2."/>
      <w:lvlJc w:val="left"/>
      <w:pPr>
        <w:tabs>
          <w:tab w:val="num" w:pos="1724"/>
        </w:tabs>
        <w:ind w:left="1724" w:hanging="360"/>
      </w:pPr>
    </w:lvl>
    <w:lvl w:ilvl="2" w:tplc="0419001B" w:tentative="1">
      <w:start w:val="1"/>
      <w:numFmt w:val="lowerRoman"/>
      <w:lvlText w:val="%3."/>
      <w:lvlJc w:val="right"/>
      <w:pPr>
        <w:tabs>
          <w:tab w:val="num" w:pos="2444"/>
        </w:tabs>
        <w:ind w:left="2444" w:hanging="180"/>
      </w:pPr>
    </w:lvl>
    <w:lvl w:ilvl="3" w:tplc="0419000F" w:tentative="1">
      <w:start w:val="1"/>
      <w:numFmt w:val="decimal"/>
      <w:lvlText w:val="%4."/>
      <w:lvlJc w:val="left"/>
      <w:pPr>
        <w:tabs>
          <w:tab w:val="num" w:pos="3164"/>
        </w:tabs>
        <w:ind w:left="3164" w:hanging="360"/>
      </w:pPr>
    </w:lvl>
    <w:lvl w:ilvl="4" w:tplc="04190019" w:tentative="1">
      <w:start w:val="1"/>
      <w:numFmt w:val="lowerLetter"/>
      <w:lvlText w:val="%5."/>
      <w:lvlJc w:val="left"/>
      <w:pPr>
        <w:tabs>
          <w:tab w:val="num" w:pos="3884"/>
        </w:tabs>
        <w:ind w:left="3884" w:hanging="360"/>
      </w:pPr>
    </w:lvl>
    <w:lvl w:ilvl="5" w:tplc="0419001B" w:tentative="1">
      <w:start w:val="1"/>
      <w:numFmt w:val="lowerRoman"/>
      <w:lvlText w:val="%6."/>
      <w:lvlJc w:val="right"/>
      <w:pPr>
        <w:tabs>
          <w:tab w:val="num" w:pos="4604"/>
        </w:tabs>
        <w:ind w:left="4604" w:hanging="180"/>
      </w:pPr>
    </w:lvl>
    <w:lvl w:ilvl="6" w:tplc="0419000F" w:tentative="1">
      <w:start w:val="1"/>
      <w:numFmt w:val="decimal"/>
      <w:lvlText w:val="%7."/>
      <w:lvlJc w:val="left"/>
      <w:pPr>
        <w:tabs>
          <w:tab w:val="num" w:pos="5324"/>
        </w:tabs>
        <w:ind w:left="5324" w:hanging="360"/>
      </w:pPr>
    </w:lvl>
    <w:lvl w:ilvl="7" w:tplc="04190019" w:tentative="1">
      <w:start w:val="1"/>
      <w:numFmt w:val="lowerLetter"/>
      <w:lvlText w:val="%8."/>
      <w:lvlJc w:val="left"/>
      <w:pPr>
        <w:tabs>
          <w:tab w:val="num" w:pos="6044"/>
        </w:tabs>
        <w:ind w:left="6044" w:hanging="360"/>
      </w:pPr>
    </w:lvl>
    <w:lvl w:ilvl="8" w:tplc="0419001B" w:tentative="1">
      <w:start w:val="1"/>
      <w:numFmt w:val="lowerRoman"/>
      <w:lvlText w:val="%9."/>
      <w:lvlJc w:val="right"/>
      <w:pPr>
        <w:tabs>
          <w:tab w:val="num" w:pos="6764"/>
        </w:tabs>
        <w:ind w:left="6764" w:hanging="180"/>
      </w:pPr>
    </w:lvl>
  </w:abstractNum>
  <w:abstractNum w:abstractNumId="197">
    <w:nsid w:val="5860224B"/>
    <w:multiLevelType w:val="multilevel"/>
    <w:tmpl w:val="B3D6C76E"/>
    <w:lvl w:ilvl="0">
      <w:start w:val="1"/>
      <w:numFmt w:val="decimal"/>
      <w:lvlText w:val="%1."/>
      <w:lvlJc w:val="left"/>
      <w:pPr>
        <w:tabs>
          <w:tab w:val="num" w:pos="567"/>
        </w:tabs>
        <w:ind w:left="567" w:hanging="567"/>
      </w:pPr>
      <w:rPr>
        <w:rFonts w:hint="default"/>
        <w:b w:val="0"/>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hint="default"/>
        <w:b w:val="0"/>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198">
    <w:nsid w:val="58C670A8"/>
    <w:multiLevelType w:val="hybridMultilevel"/>
    <w:tmpl w:val="AA04E44C"/>
    <w:lvl w:ilvl="0" w:tplc="251CED98">
      <w:start w:val="1"/>
      <w:numFmt w:val="decimal"/>
      <w:lvlText w:val="%1."/>
      <w:lvlJc w:val="left"/>
      <w:pPr>
        <w:tabs>
          <w:tab w:val="num" w:pos="284"/>
        </w:tabs>
        <w:ind w:left="284" w:hanging="284"/>
      </w:pPr>
      <w:rPr>
        <w:rFonts w:ascii="Times New Roman" w:hAnsi="Times New Roman" w:hint="default"/>
        <w:b/>
        <w:i w:val="0"/>
        <w:color w:val="auto"/>
        <w:vertAlign w:val="baseline"/>
      </w:rPr>
    </w:lvl>
    <w:lvl w:ilvl="1" w:tplc="93300950">
      <w:start w:val="1"/>
      <w:numFmt w:val="decimal"/>
      <w:lvlText w:val="%2."/>
      <w:lvlJc w:val="left"/>
      <w:pPr>
        <w:tabs>
          <w:tab w:val="num" w:pos="284"/>
        </w:tabs>
        <w:ind w:left="284" w:hanging="284"/>
      </w:pPr>
      <w:rPr>
        <w:rFonts w:ascii="Times New Roman" w:hAnsi="Times New Roman" w:hint="default"/>
        <w:b/>
        <w:i w:val="0"/>
        <w:color w:val="auto"/>
        <w:vertAlign w:val="baseline"/>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9">
    <w:nsid w:val="58ED3CEC"/>
    <w:multiLevelType w:val="hybridMultilevel"/>
    <w:tmpl w:val="ED3E1700"/>
    <w:lvl w:ilvl="0" w:tplc="6A049912">
      <w:start w:val="1"/>
      <w:numFmt w:val="decimal"/>
      <w:pStyle w:val="Prop2"/>
      <w:lvlText w:val="Proposition %1:"/>
      <w:lvlJc w:val="left"/>
      <w:pPr>
        <w:tabs>
          <w:tab w:val="num" w:pos="2160"/>
        </w:tabs>
        <w:ind w:left="0" w:firstLine="0"/>
      </w:pPr>
      <w:rPr>
        <w:rFonts w:cs="Times New Roman" w:hint="default"/>
        <w:u w:val="single"/>
      </w:rPr>
    </w:lvl>
    <w:lvl w:ilvl="1" w:tplc="04190019">
      <w:start w:val="1"/>
      <w:numFmt w:val="lowerLetter"/>
      <w:lvlText w:val="%2)"/>
      <w:lvlJc w:val="left"/>
      <w:pPr>
        <w:tabs>
          <w:tab w:val="num" w:pos="1420"/>
        </w:tabs>
        <w:ind w:left="1420" w:hanging="340"/>
      </w:pPr>
      <w:rPr>
        <w:rFonts w:ascii="Times New Roman" w:hAnsi="Times New Roman" w:cs="Times New Roman" w:hint="default"/>
        <w:u w:val="none"/>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0">
    <w:nsid w:val="59357D5C"/>
    <w:multiLevelType w:val="hybridMultilevel"/>
    <w:tmpl w:val="0900B79A"/>
    <w:lvl w:ilvl="0" w:tplc="CC52F6EC">
      <w:start w:val="1"/>
      <w:numFmt w:val="decimal"/>
      <w:pStyle w:val="Def10"/>
      <w:lvlText w:val="Definition 10.%1:"/>
      <w:lvlJc w:val="left"/>
      <w:pPr>
        <w:tabs>
          <w:tab w:val="num" w:pos="2160"/>
        </w:tabs>
        <w:ind w:left="360" w:hanging="360"/>
      </w:pPr>
      <w:rPr>
        <w:rFonts w:ascii="Times New Roman" w:hAnsi="Times New Roman" w:cs="Times New Roman" w:hint="default"/>
        <w:u w:val="single"/>
      </w:rPr>
    </w:lvl>
    <w:lvl w:ilvl="1" w:tplc="8B500720"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1">
    <w:nsid w:val="59624577"/>
    <w:multiLevelType w:val="hybridMultilevel"/>
    <w:tmpl w:val="63040492"/>
    <w:lvl w:ilvl="0" w:tplc="902EB8E2">
      <w:start w:val="1"/>
      <w:numFmt w:val="decimal"/>
      <w:lvlText w:val="%1)"/>
      <w:lvlJc w:val="left"/>
      <w:pPr>
        <w:tabs>
          <w:tab w:val="num" w:pos="283"/>
        </w:tabs>
        <w:ind w:left="283" w:hanging="283"/>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2">
    <w:nsid w:val="5A6346A9"/>
    <w:multiLevelType w:val="multilevel"/>
    <w:tmpl w:val="120CC45A"/>
    <w:lvl w:ilvl="0">
      <w:start w:val="3"/>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03">
    <w:nsid w:val="5A9663F6"/>
    <w:multiLevelType w:val="hybridMultilevel"/>
    <w:tmpl w:val="53B845AE"/>
    <w:lvl w:ilvl="0" w:tplc="19EE2F4A">
      <w:start w:val="1"/>
      <w:numFmt w:val="bullet"/>
      <w:lvlText w:val=""/>
      <w:lvlJc w:val="left"/>
      <w:pPr>
        <w:tabs>
          <w:tab w:val="num" w:pos="283"/>
        </w:tabs>
        <w:ind w:left="283" w:hanging="283"/>
      </w:pPr>
      <w:rPr>
        <w:rFonts w:ascii="Symbol" w:hAnsi="Symbol" w:hint="default"/>
      </w:rPr>
    </w:lvl>
    <w:lvl w:ilvl="1" w:tplc="04190019">
      <w:start w:val="1"/>
      <w:numFmt w:val="bullet"/>
      <w:lvlText w:val="o"/>
      <w:lvlJc w:val="left"/>
      <w:pPr>
        <w:tabs>
          <w:tab w:val="num" w:pos="1156"/>
        </w:tabs>
        <w:ind w:left="1156" w:hanging="360"/>
      </w:pPr>
      <w:rPr>
        <w:rFonts w:ascii="Courier New" w:hAnsi="Courier New" w:cs="Courier New" w:hint="default"/>
      </w:rPr>
    </w:lvl>
    <w:lvl w:ilvl="2" w:tplc="0419001B" w:tentative="1">
      <w:start w:val="1"/>
      <w:numFmt w:val="bullet"/>
      <w:lvlText w:val=""/>
      <w:lvlJc w:val="left"/>
      <w:pPr>
        <w:tabs>
          <w:tab w:val="num" w:pos="1876"/>
        </w:tabs>
        <w:ind w:left="1876" w:hanging="360"/>
      </w:pPr>
      <w:rPr>
        <w:rFonts w:ascii="Wingdings" w:hAnsi="Wingdings" w:hint="default"/>
      </w:rPr>
    </w:lvl>
    <w:lvl w:ilvl="3" w:tplc="0419000F" w:tentative="1">
      <w:start w:val="1"/>
      <w:numFmt w:val="bullet"/>
      <w:lvlText w:val=""/>
      <w:lvlJc w:val="left"/>
      <w:pPr>
        <w:tabs>
          <w:tab w:val="num" w:pos="2596"/>
        </w:tabs>
        <w:ind w:left="2596" w:hanging="360"/>
      </w:pPr>
      <w:rPr>
        <w:rFonts w:ascii="Symbol" w:hAnsi="Symbol" w:hint="default"/>
      </w:rPr>
    </w:lvl>
    <w:lvl w:ilvl="4" w:tplc="04190019" w:tentative="1">
      <w:start w:val="1"/>
      <w:numFmt w:val="bullet"/>
      <w:lvlText w:val="o"/>
      <w:lvlJc w:val="left"/>
      <w:pPr>
        <w:tabs>
          <w:tab w:val="num" w:pos="3316"/>
        </w:tabs>
        <w:ind w:left="3316" w:hanging="360"/>
      </w:pPr>
      <w:rPr>
        <w:rFonts w:ascii="Courier New" w:hAnsi="Courier New" w:cs="Courier New" w:hint="default"/>
      </w:rPr>
    </w:lvl>
    <w:lvl w:ilvl="5" w:tplc="0419001B" w:tentative="1">
      <w:start w:val="1"/>
      <w:numFmt w:val="bullet"/>
      <w:lvlText w:val=""/>
      <w:lvlJc w:val="left"/>
      <w:pPr>
        <w:tabs>
          <w:tab w:val="num" w:pos="4036"/>
        </w:tabs>
        <w:ind w:left="4036" w:hanging="360"/>
      </w:pPr>
      <w:rPr>
        <w:rFonts w:ascii="Wingdings" w:hAnsi="Wingdings" w:hint="default"/>
      </w:rPr>
    </w:lvl>
    <w:lvl w:ilvl="6" w:tplc="0419000F" w:tentative="1">
      <w:start w:val="1"/>
      <w:numFmt w:val="bullet"/>
      <w:lvlText w:val=""/>
      <w:lvlJc w:val="left"/>
      <w:pPr>
        <w:tabs>
          <w:tab w:val="num" w:pos="4756"/>
        </w:tabs>
        <w:ind w:left="4756" w:hanging="360"/>
      </w:pPr>
      <w:rPr>
        <w:rFonts w:ascii="Symbol" w:hAnsi="Symbol" w:hint="default"/>
      </w:rPr>
    </w:lvl>
    <w:lvl w:ilvl="7" w:tplc="04190019" w:tentative="1">
      <w:start w:val="1"/>
      <w:numFmt w:val="bullet"/>
      <w:lvlText w:val="o"/>
      <w:lvlJc w:val="left"/>
      <w:pPr>
        <w:tabs>
          <w:tab w:val="num" w:pos="5476"/>
        </w:tabs>
        <w:ind w:left="5476" w:hanging="360"/>
      </w:pPr>
      <w:rPr>
        <w:rFonts w:ascii="Courier New" w:hAnsi="Courier New" w:cs="Courier New" w:hint="default"/>
      </w:rPr>
    </w:lvl>
    <w:lvl w:ilvl="8" w:tplc="0419001B" w:tentative="1">
      <w:start w:val="1"/>
      <w:numFmt w:val="bullet"/>
      <w:lvlText w:val=""/>
      <w:lvlJc w:val="left"/>
      <w:pPr>
        <w:tabs>
          <w:tab w:val="num" w:pos="6196"/>
        </w:tabs>
        <w:ind w:left="6196" w:hanging="360"/>
      </w:pPr>
      <w:rPr>
        <w:rFonts w:ascii="Wingdings" w:hAnsi="Wingdings" w:hint="default"/>
      </w:rPr>
    </w:lvl>
  </w:abstractNum>
  <w:abstractNum w:abstractNumId="204">
    <w:nsid w:val="5AB17D93"/>
    <w:multiLevelType w:val="hybridMultilevel"/>
    <w:tmpl w:val="0F94E4FE"/>
    <w:lvl w:ilvl="0" w:tplc="B4989EEA">
      <w:start w:val="1"/>
      <w:numFmt w:val="bullet"/>
      <w:lvlText w:val=""/>
      <w:lvlJc w:val="left"/>
      <w:pPr>
        <w:tabs>
          <w:tab w:val="num" w:pos="283"/>
        </w:tabs>
        <w:ind w:left="283" w:hanging="283"/>
      </w:pPr>
      <w:rPr>
        <w:rFonts w:ascii="Symbol" w:hAnsi="Symbol" w:hint="default"/>
        <w:b w:val="0"/>
        <w:i w:val="0"/>
        <w:sz w:val="30"/>
        <w:szCs w:val="30"/>
        <w:u w:val="none"/>
      </w:rPr>
    </w:lvl>
    <w:lvl w:ilvl="1" w:tplc="04190003" w:tentative="1">
      <w:start w:val="1"/>
      <w:numFmt w:val="bullet"/>
      <w:lvlText w:val="o"/>
      <w:lvlJc w:val="left"/>
      <w:pPr>
        <w:tabs>
          <w:tab w:val="num" w:pos="1156"/>
        </w:tabs>
        <w:ind w:left="1156" w:hanging="360"/>
      </w:pPr>
      <w:rPr>
        <w:rFonts w:ascii="Courier New" w:hAnsi="Courier New" w:cs="Courier New" w:hint="default"/>
      </w:rPr>
    </w:lvl>
    <w:lvl w:ilvl="2" w:tplc="04190005" w:tentative="1">
      <w:start w:val="1"/>
      <w:numFmt w:val="bullet"/>
      <w:lvlText w:val=""/>
      <w:lvlJc w:val="left"/>
      <w:pPr>
        <w:tabs>
          <w:tab w:val="num" w:pos="1876"/>
        </w:tabs>
        <w:ind w:left="1876" w:hanging="360"/>
      </w:pPr>
      <w:rPr>
        <w:rFonts w:ascii="Wingdings" w:hAnsi="Wingdings" w:hint="default"/>
      </w:rPr>
    </w:lvl>
    <w:lvl w:ilvl="3" w:tplc="04190001" w:tentative="1">
      <w:start w:val="1"/>
      <w:numFmt w:val="bullet"/>
      <w:lvlText w:val=""/>
      <w:lvlJc w:val="left"/>
      <w:pPr>
        <w:tabs>
          <w:tab w:val="num" w:pos="2596"/>
        </w:tabs>
        <w:ind w:left="2596" w:hanging="360"/>
      </w:pPr>
      <w:rPr>
        <w:rFonts w:ascii="Symbol" w:hAnsi="Symbol" w:hint="default"/>
      </w:rPr>
    </w:lvl>
    <w:lvl w:ilvl="4" w:tplc="04190003" w:tentative="1">
      <w:start w:val="1"/>
      <w:numFmt w:val="bullet"/>
      <w:lvlText w:val="o"/>
      <w:lvlJc w:val="left"/>
      <w:pPr>
        <w:tabs>
          <w:tab w:val="num" w:pos="3316"/>
        </w:tabs>
        <w:ind w:left="3316" w:hanging="360"/>
      </w:pPr>
      <w:rPr>
        <w:rFonts w:ascii="Courier New" w:hAnsi="Courier New" w:cs="Courier New" w:hint="default"/>
      </w:rPr>
    </w:lvl>
    <w:lvl w:ilvl="5" w:tplc="04190005" w:tentative="1">
      <w:start w:val="1"/>
      <w:numFmt w:val="bullet"/>
      <w:lvlText w:val=""/>
      <w:lvlJc w:val="left"/>
      <w:pPr>
        <w:tabs>
          <w:tab w:val="num" w:pos="4036"/>
        </w:tabs>
        <w:ind w:left="4036" w:hanging="360"/>
      </w:pPr>
      <w:rPr>
        <w:rFonts w:ascii="Wingdings" w:hAnsi="Wingdings" w:hint="default"/>
      </w:rPr>
    </w:lvl>
    <w:lvl w:ilvl="6" w:tplc="04190001" w:tentative="1">
      <w:start w:val="1"/>
      <w:numFmt w:val="bullet"/>
      <w:lvlText w:val=""/>
      <w:lvlJc w:val="left"/>
      <w:pPr>
        <w:tabs>
          <w:tab w:val="num" w:pos="4756"/>
        </w:tabs>
        <w:ind w:left="4756" w:hanging="360"/>
      </w:pPr>
      <w:rPr>
        <w:rFonts w:ascii="Symbol" w:hAnsi="Symbol" w:hint="default"/>
      </w:rPr>
    </w:lvl>
    <w:lvl w:ilvl="7" w:tplc="04190003" w:tentative="1">
      <w:start w:val="1"/>
      <w:numFmt w:val="bullet"/>
      <w:lvlText w:val="o"/>
      <w:lvlJc w:val="left"/>
      <w:pPr>
        <w:tabs>
          <w:tab w:val="num" w:pos="5476"/>
        </w:tabs>
        <w:ind w:left="5476" w:hanging="360"/>
      </w:pPr>
      <w:rPr>
        <w:rFonts w:ascii="Courier New" w:hAnsi="Courier New" w:cs="Courier New" w:hint="default"/>
      </w:rPr>
    </w:lvl>
    <w:lvl w:ilvl="8" w:tplc="04190005" w:tentative="1">
      <w:start w:val="1"/>
      <w:numFmt w:val="bullet"/>
      <w:lvlText w:val=""/>
      <w:lvlJc w:val="left"/>
      <w:pPr>
        <w:tabs>
          <w:tab w:val="num" w:pos="6196"/>
        </w:tabs>
        <w:ind w:left="6196" w:hanging="360"/>
      </w:pPr>
      <w:rPr>
        <w:rFonts w:ascii="Wingdings" w:hAnsi="Wingdings" w:hint="default"/>
      </w:rPr>
    </w:lvl>
  </w:abstractNum>
  <w:abstractNum w:abstractNumId="205">
    <w:nsid w:val="5AB813C2"/>
    <w:multiLevelType w:val="hybridMultilevel"/>
    <w:tmpl w:val="7F7AE316"/>
    <w:lvl w:ilvl="0" w:tplc="F65A9632">
      <w:start w:val="1"/>
      <w:numFmt w:val="bullet"/>
      <w:lvlText w:val=""/>
      <w:lvlJc w:val="left"/>
      <w:pPr>
        <w:tabs>
          <w:tab w:val="num" w:pos="283"/>
        </w:tabs>
        <w:ind w:left="283" w:hanging="283"/>
      </w:pPr>
      <w:rPr>
        <w:rFonts w:ascii="Symbol" w:hAnsi="Symbol" w:cs="Times New Roman" w:hint="default"/>
        <w:b w:val="0"/>
        <w:i w:val="0"/>
        <w:sz w:val="30"/>
        <w:szCs w:val="30"/>
        <w:u w:val="none"/>
      </w:rPr>
    </w:lvl>
    <w:lvl w:ilvl="1" w:tplc="94DA1B78">
      <w:start w:val="1"/>
      <w:numFmt w:val="bullet"/>
      <w:lvlText w:val=""/>
      <w:lvlJc w:val="left"/>
      <w:pPr>
        <w:tabs>
          <w:tab w:val="num" w:pos="567"/>
        </w:tabs>
        <w:ind w:left="567" w:hanging="283"/>
      </w:pPr>
      <w:rPr>
        <w:rFonts w:ascii="Symbol" w:hAnsi="Symbol" w:hint="default"/>
        <w:b w:val="0"/>
        <w:i w:val="0"/>
        <w:sz w:val="30"/>
        <w:szCs w:val="30"/>
        <w:u w:val="none"/>
      </w:rPr>
    </w:lvl>
    <w:lvl w:ilvl="2" w:tplc="04190005" w:tentative="1">
      <w:start w:val="1"/>
      <w:numFmt w:val="bullet"/>
      <w:lvlText w:val=""/>
      <w:lvlJc w:val="left"/>
      <w:pPr>
        <w:tabs>
          <w:tab w:val="num" w:pos="1876"/>
        </w:tabs>
        <w:ind w:left="1876" w:hanging="360"/>
      </w:pPr>
      <w:rPr>
        <w:rFonts w:ascii="Wingdings" w:hAnsi="Wingdings" w:hint="default"/>
      </w:rPr>
    </w:lvl>
    <w:lvl w:ilvl="3" w:tplc="04190001" w:tentative="1">
      <w:start w:val="1"/>
      <w:numFmt w:val="bullet"/>
      <w:lvlText w:val=""/>
      <w:lvlJc w:val="left"/>
      <w:pPr>
        <w:tabs>
          <w:tab w:val="num" w:pos="2596"/>
        </w:tabs>
        <w:ind w:left="2596" w:hanging="360"/>
      </w:pPr>
      <w:rPr>
        <w:rFonts w:ascii="Symbol" w:hAnsi="Symbol" w:hint="default"/>
      </w:rPr>
    </w:lvl>
    <w:lvl w:ilvl="4" w:tplc="04190003" w:tentative="1">
      <w:start w:val="1"/>
      <w:numFmt w:val="bullet"/>
      <w:lvlText w:val="o"/>
      <w:lvlJc w:val="left"/>
      <w:pPr>
        <w:tabs>
          <w:tab w:val="num" w:pos="3316"/>
        </w:tabs>
        <w:ind w:left="3316" w:hanging="360"/>
      </w:pPr>
      <w:rPr>
        <w:rFonts w:ascii="Courier New" w:hAnsi="Courier New" w:cs="Courier New" w:hint="default"/>
      </w:rPr>
    </w:lvl>
    <w:lvl w:ilvl="5" w:tplc="04190005" w:tentative="1">
      <w:start w:val="1"/>
      <w:numFmt w:val="bullet"/>
      <w:lvlText w:val=""/>
      <w:lvlJc w:val="left"/>
      <w:pPr>
        <w:tabs>
          <w:tab w:val="num" w:pos="4036"/>
        </w:tabs>
        <w:ind w:left="4036" w:hanging="360"/>
      </w:pPr>
      <w:rPr>
        <w:rFonts w:ascii="Wingdings" w:hAnsi="Wingdings" w:hint="default"/>
      </w:rPr>
    </w:lvl>
    <w:lvl w:ilvl="6" w:tplc="04190001" w:tentative="1">
      <w:start w:val="1"/>
      <w:numFmt w:val="bullet"/>
      <w:lvlText w:val=""/>
      <w:lvlJc w:val="left"/>
      <w:pPr>
        <w:tabs>
          <w:tab w:val="num" w:pos="4756"/>
        </w:tabs>
        <w:ind w:left="4756" w:hanging="360"/>
      </w:pPr>
      <w:rPr>
        <w:rFonts w:ascii="Symbol" w:hAnsi="Symbol" w:hint="default"/>
      </w:rPr>
    </w:lvl>
    <w:lvl w:ilvl="7" w:tplc="04190003" w:tentative="1">
      <w:start w:val="1"/>
      <w:numFmt w:val="bullet"/>
      <w:lvlText w:val="o"/>
      <w:lvlJc w:val="left"/>
      <w:pPr>
        <w:tabs>
          <w:tab w:val="num" w:pos="5476"/>
        </w:tabs>
        <w:ind w:left="5476" w:hanging="360"/>
      </w:pPr>
      <w:rPr>
        <w:rFonts w:ascii="Courier New" w:hAnsi="Courier New" w:cs="Courier New" w:hint="default"/>
      </w:rPr>
    </w:lvl>
    <w:lvl w:ilvl="8" w:tplc="04190005" w:tentative="1">
      <w:start w:val="1"/>
      <w:numFmt w:val="bullet"/>
      <w:lvlText w:val=""/>
      <w:lvlJc w:val="left"/>
      <w:pPr>
        <w:tabs>
          <w:tab w:val="num" w:pos="6196"/>
        </w:tabs>
        <w:ind w:left="6196" w:hanging="360"/>
      </w:pPr>
      <w:rPr>
        <w:rFonts w:ascii="Wingdings" w:hAnsi="Wingdings" w:hint="default"/>
      </w:rPr>
    </w:lvl>
  </w:abstractNum>
  <w:abstractNum w:abstractNumId="206">
    <w:nsid w:val="5B0B7548"/>
    <w:multiLevelType w:val="multilevel"/>
    <w:tmpl w:val="D96CAE48"/>
    <w:lvl w:ilvl="0">
      <w:start w:val="3"/>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07">
    <w:nsid w:val="5B9A6280"/>
    <w:multiLevelType w:val="multilevel"/>
    <w:tmpl w:val="5B7C3130"/>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08">
    <w:nsid w:val="5BC563EF"/>
    <w:multiLevelType w:val="multilevel"/>
    <w:tmpl w:val="30F0C774"/>
    <w:lvl w:ilvl="0">
      <w:start w:val="1"/>
      <w:numFmt w:val="decimal"/>
      <w:lvlText w:val="%1."/>
      <w:lvlJc w:val="left"/>
      <w:pPr>
        <w:tabs>
          <w:tab w:val="num" w:pos="284"/>
        </w:tabs>
        <w:ind w:left="284" w:hanging="284"/>
      </w:pPr>
      <w:rPr>
        <w:rFonts w:ascii="Times New Roman" w:hAnsi="Times New Roman" w:hint="default"/>
        <w:b/>
        <w:i w:val="0"/>
        <w:outline w:val="0"/>
        <w:emboss w:val="0"/>
        <w:imprint w:val="0"/>
      </w:rPr>
    </w:lvl>
    <w:lvl w:ilvl="1">
      <w:start w:val="1"/>
      <w:numFmt w:val="decimal"/>
      <w:lvlRestart w:val="0"/>
      <w:lvlText w:val="%1.%2."/>
      <w:lvlJc w:val="left"/>
      <w:pPr>
        <w:tabs>
          <w:tab w:val="num" w:pos="567"/>
        </w:tabs>
        <w:ind w:left="567" w:hanging="567"/>
      </w:pPr>
      <w:rPr>
        <w:rFonts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09">
    <w:nsid w:val="5C19765E"/>
    <w:multiLevelType w:val="hybridMultilevel"/>
    <w:tmpl w:val="6980D31A"/>
    <w:lvl w:ilvl="0" w:tplc="418AC67A">
      <w:start w:val="1"/>
      <w:numFmt w:val="decimal"/>
      <w:lvlText w:val="%1)"/>
      <w:lvlJc w:val="left"/>
      <w:pPr>
        <w:tabs>
          <w:tab w:val="num" w:pos="283"/>
        </w:tabs>
        <w:ind w:left="283" w:hanging="283"/>
      </w:pPr>
      <w:rPr>
        <w:rFonts w:ascii="Times New Roman" w:hAnsi="Times New Roman" w:hint="default"/>
        <w:b w:val="0"/>
        <w:i w:val="0"/>
      </w:rPr>
    </w:lvl>
    <w:lvl w:ilvl="1" w:tplc="04190019" w:tentative="1">
      <w:start w:val="1"/>
      <w:numFmt w:val="lowerLetter"/>
      <w:lvlText w:val="%2."/>
      <w:lvlJc w:val="left"/>
      <w:pPr>
        <w:tabs>
          <w:tab w:val="num" w:pos="1156"/>
        </w:tabs>
        <w:ind w:left="1156" w:hanging="360"/>
      </w:pPr>
    </w:lvl>
    <w:lvl w:ilvl="2" w:tplc="0419001B" w:tentative="1">
      <w:start w:val="1"/>
      <w:numFmt w:val="lowerRoman"/>
      <w:lvlText w:val="%3."/>
      <w:lvlJc w:val="right"/>
      <w:pPr>
        <w:tabs>
          <w:tab w:val="num" w:pos="1876"/>
        </w:tabs>
        <w:ind w:left="1876" w:hanging="180"/>
      </w:pPr>
    </w:lvl>
    <w:lvl w:ilvl="3" w:tplc="0419000F" w:tentative="1">
      <w:start w:val="1"/>
      <w:numFmt w:val="decimal"/>
      <w:lvlText w:val="%4."/>
      <w:lvlJc w:val="left"/>
      <w:pPr>
        <w:tabs>
          <w:tab w:val="num" w:pos="2596"/>
        </w:tabs>
        <w:ind w:left="2596" w:hanging="360"/>
      </w:pPr>
    </w:lvl>
    <w:lvl w:ilvl="4" w:tplc="04190019" w:tentative="1">
      <w:start w:val="1"/>
      <w:numFmt w:val="lowerLetter"/>
      <w:lvlText w:val="%5."/>
      <w:lvlJc w:val="left"/>
      <w:pPr>
        <w:tabs>
          <w:tab w:val="num" w:pos="3316"/>
        </w:tabs>
        <w:ind w:left="3316" w:hanging="360"/>
      </w:pPr>
    </w:lvl>
    <w:lvl w:ilvl="5" w:tplc="0419001B" w:tentative="1">
      <w:start w:val="1"/>
      <w:numFmt w:val="lowerRoman"/>
      <w:lvlText w:val="%6."/>
      <w:lvlJc w:val="right"/>
      <w:pPr>
        <w:tabs>
          <w:tab w:val="num" w:pos="4036"/>
        </w:tabs>
        <w:ind w:left="4036" w:hanging="180"/>
      </w:pPr>
    </w:lvl>
    <w:lvl w:ilvl="6" w:tplc="0419000F" w:tentative="1">
      <w:start w:val="1"/>
      <w:numFmt w:val="decimal"/>
      <w:lvlText w:val="%7."/>
      <w:lvlJc w:val="left"/>
      <w:pPr>
        <w:tabs>
          <w:tab w:val="num" w:pos="4756"/>
        </w:tabs>
        <w:ind w:left="4756" w:hanging="360"/>
      </w:pPr>
    </w:lvl>
    <w:lvl w:ilvl="7" w:tplc="04190019" w:tentative="1">
      <w:start w:val="1"/>
      <w:numFmt w:val="lowerLetter"/>
      <w:lvlText w:val="%8."/>
      <w:lvlJc w:val="left"/>
      <w:pPr>
        <w:tabs>
          <w:tab w:val="num" w:pos="5476"/>
        </w:tabs>
        <w:ind w:left="5476" w:hanging="360"/>
      </w:pPr>
    </w:lvl>
    <w:lvl w:ilvl="8" w:tplc="0419001B" w:tentative="1">
      <w:start w:val="1"/>
      <w:numFmt w:val="lowerRoman"/>
      <w:lvlText w:val="%9."/>
      <w:lvlJc w:val="right"/>
      <w:pPr>
        <w:tabs>
          <w:tab w:val="num" w:pos="6196"/>
        </w:tabs>
        <w:ind w:left="6196" w:hanging="180"/>
      </w:pPr>
    </w:lvl>
  </w:abstractNum>
  <w:abstractNum w:abstractNumId="210">
    <w:nsid w:val="5C487EA1"/>
    <w:multiLevelType w:val="multilevel"/>
    <w:tmpl w:val="60D8CCA0"/>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11">
    <w:nsid w:val="5C654E56"/>
    <w:multiLevelType w:val="multilevel"/>
    <w:tmpl w:val="B030B4D2"/>
    <w:lvl w:ilvl="0">
      <w:start w:val="1"/>
      <w:numFmt w:val="decimal"/>
      <w:lvlText w:val="%1."/>
      <w:lvlJc w:val="left"/>
      <w:pPr>
        <w:tabs>
          <w:tab w:val="num" w:pos="284"/>
        </w:tabs>
        <w:ind w:left="284" w:hanging="284"/>
      </w:pPr>
      <w:rPr>
        <w:rFonts w:ascii="Times New Roman" w:hAnsi="Times New Roman" w:hint="default"/>
        <w:b/>
        <w:i w:val="0"/>
        <w:outline w:val="0"/>
        <w:emboss w:val="0"/>
        <w:imprint w:val="0"/>
      </w:rPr>
    </w:lvl>
    <w:lvl w:ilvl="1">
      <w:start w:val="1"/>
      <w:numFmt w:val="decimal"/>
      <w:lvlRestart w:val="0"/>
      <w:lvlText w:val="%1.%2."/>
      <w:lvlJc w:val="left"/>
      <w:pPr>
        <w:tabs>
          <w:tab w:val="num" w:pos="567"/>
        </w:tabs>
        <w:ind w:left="567" w:hanging="567"/>
      </w:pPr>
      <w:rPr>
        <w:rFonts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12">
    <w:nsid w:val="5CBF5B99"/>
    <w:multiLevelType w:val="hybridMultilevel"/>
    <w:tmpl w:val="10B68938"/>
    <w:lvl w:ilvl="0" w:tplc="529233AC">
      <w:start w:val="1"/>
      <w:numFmt w:val="decimal"/>
      <w:pStyle w:val="Def6"/>
      <w:lvlText w:val="Definition 6.%1:"/>
      <w:lvlJc w:val="left"/>
      <w:pPr>
        <w:tabs>
          <w:tab w:val="num" w:pos="2160"/>
        </w:tabs>
        <w:ind w:left="360" w:hanging="360"/>
      </w:pPr>
      <w:rPr>
        <w:rFonts w:ascii="Times New Roman" w:hAnsi="Times New Roman" w:cs="Times New Roman" w:hint="default"/>
        <w:u w:val="single"/>
      </w:rPr>
    </w:lvl>
    <w:lvl w:ilvl="1" w:tplc="BB4831E0"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3">
    <w:nsid w:val="5DE311E8"/>
    <w:multiLevelType w:val="hybridMultilevel"/>
    <w:tmpl w:val="3558E612"/>
    <w:lvl w:ilvl="0" w:tplc="64D0E8D6">
      <w:start w:val="1"/>
      <w:numFmt w:val="decimal"/>
      <w:lvlText w:val="%1)"/>
      <w:lvlJc w:val="left"/>
      <w:pPr>
        <w:tabs>
          <w:tab w:val="num" w:pos="284"/>
        </w:tabs>
        <w:ind w:left="284" w:hanging="284"/>
      </w:pPr>
      <w:rPr>
        <w:rFonts w:ascii="Times New Roman" w:hAnsi="Times New Roman" w:hint="default"/>
        <w:b w:val="0"/>
        <w:i w:val="0"/>
        <w:u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4">
    <w:nsid w:val="5FD77842"/>
    <w:multiLevelType w:val="multilevel"/>
    <w:tmpl w:val="5B7C3130"/>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15">
    <w:nsid w:val="602824BD"/>
    <w:multiLevelType w:val="hybridMultilevel"/>
    <w:tmpl w:val="5DDADCB8"/>
    <w:lvl w:ilvl="0" w:tplc="5FB88880">
      <w:start w:val="1"/>
      <w:numFmt w:val="decimal"/>
      <w:lvlText w:val="%1."/>
      <w:lvlJc w:val="left"/>
      <w:pPr>
        <w:tabs>
          <w:tab w:val="num" w:pos="567"/>
        </w:tabs>
        <w:ind w:left="567" w:hanging="567"/>
      </w:pPr>
      <w:rPr>
        <w:rFonts w:hint="default"/>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6">
    <w:nsid w:val="6149787F"/>
    <w:multiLevelType w:val="hybridMultilevel"/>
    <w:tmpl w:val="66D8DBF4"/>
    <w:lvl w:ilvl="0" w:tplc="25C69FA0">
      <w:start w:val="1"/>
      <w:numFmt w:val="bullet"/>
      <w:lvlText w:val=""/>
      <w:lvlJc w:val="left"/>
      <w:pPr>
        <w:tabs>
          <w:tab w:val="num" w:pos="283"/>
        </w:tabs>
        <w:ind w:left="283" w:hanging="283"/>
      </w:pPr>
      <w:rPr>
        <w:rFonts w:ascii="Symbol" w:hAnsi="Symbol" w:hint="default"/>
        <w:sz w:val="30"/>
        <w:szCs w:val="30"/>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17">
    <w:nsid w:val="61FD6CC0"/>
    <w:multiLevelType w:val="hybridMultilevel"/>
    <w:tmpl w:val="5108FD26"/>
    <w:lvl w:ilvl="0" w:tplc="2664498E">
      <w:start w:val="1"/>
      <w:numFmt w:val="decimal"/>
      <w:lvlText w:val="(%1)"/>
      <w:lvlJc w:val="left"/>
      <w:pPr>
        <w:tabs>
          <w:tab w:val="num" w:pos="284"/>
        </w:tabs>
        <w:ind w:left="284" w:hanging="284"/>
      </w:pPr>
      <w:rPr>
        <w:rFonts w:ascii="Courier New" w:hAnsi="Courier New" w:hint="default"/>
        <w:b w:val="0"/>
        <w:i w:val="0"/>
        <w:lang w:val="en-US"/>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8">
    <w:nsid w:val="62186D88"/>
    <w:multiLevelType w:val="multilevel"/>
    <w:tmpl w:val="AA72548E"/>
    <w:lvl w:ilvl="0">
      <w:start w:val="1"/>
      <w:numFmt w:val="bullet"/>
      <w:lvlText w:val=""/>
      <w:lvlJc w:val="left"/>
      <w:pPr>
        <w:tabs>
          <w:tab w:val="num" w:pos="284"/>
        </w:tabs>
        <w:ind w:left="284" w:hanging="284"/>
      </w:pPr>
      <w:rPr>
        <w:rFonts w:ascii="Symbol" w:hAnsi="Symbol" w:cs="Times New Roman" w:hint="default"/>
        <w:b w:val="0"/>
        <w:i w:val="0"/>
        <w:outline w:val="0"/>
        <w:emboss w:val="0"/>
        <w:imprint w:val="0"/>
        <w:sz w:val="30"/>
        <w:szCs w:val="30"/>
      </w:rPr>
    </w:lvl>
    <w:lvl w:ilvl="1">
      <w:start w:val="1"/>
      <w:numFmt w:val="decimal"/>
      <w:lvlRestart w:val="0"/>
      <w:lvlText w:val="%1.%2."/>
      <w:lvlJc w:val="left"/>
      <w:pPr>
        <w:tabs>
          <w:tab w:val="num" w:pos="567"/>
        </w:tabs>
        <w:ind w:left="567" w:hanging="567"/>
      </w:pPr>
      <w:rPr>
        <w:rFonts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19">
    <w:nsid w:val="622D197A"/>
    <w:multiLevelType w:val="multilevel"/>
    <w:tmpl w:val="9D461EFE"/>
    <w:lvl w:ilvl="0">
      <w:start w:val="1"/>
      <w:numFmt w:val="decimal"/>
      <w:lvlText w:val="%1."/>
      <w:lvlJc w:val="left"/>
      <w:pPr>
        <w:tabs>
          <w:tab w:val="num" w:pos="284"/>
        </w:tabs>
        <w:ind w:left="284" w:hanging="284"/>
      </w:pPr>
      <w:rPr>
        <w:rFonts w:ascii="Times New Roman" w:hAnsi="Times New Roman" w:hint="default"/>
        <w:b/>
        <w:i w:val="0"/>
        <w:outline w:val="0"/>
        <w:emboss w:val="0"/>
        <w:imprint w:val="0"/>
      </w:rPr>
    </w:lvl>
    <w:lvl w:ilvl="1">
      <w:start w:val="1"/>
      <w:numFmt w:val="decimal"/>
      <w:lvlRestart w:val="0"/>
      <w:lvlText w:val="%1.%2."/>
      <w:lvlJc w:val="left"/>
      <w:pPr>
        <w:tabs>
          <w:tab w:val="num" w:pos="567"/>
        </w:tabs>
        <w:ind w:left="567" w:hanging="567"/>
      </w:pPr>
      <w:rPr>
        <w:rFonts w:hint="default"/>
        <w:b w:val="0"/>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20">
    <w:nsid w:val="633A6C15"/>
    <w:multiLevelType w:val="hybridMultilevel"/>
    <w:tmpl w:val="535ECD7A"/>
    <w:lvl w:ilvl="0" w:tplc="702A8D96">
      <w:start w:val="1"/>
      <w:numFmt w:val="bullet"/>
      <w:lvlText w:val=""/>
      <w:lvlJc w:val="left"/>
      <w:pPr>
        <w:tabs>
          <w:tab w:val="num" w:pos="567"/>
        </w:tabs>
        <w:ind w:left="567" w:hanging="283"/>
      </w:pPr>
      <w:rPr>
        <w:rFonts w:ascii="Symbol" w:hAnsi="Symbol" w:hint="default"/>
      </w:rPr>
    </w:lvl>
    <w:lvl w:ilvl="1" w:tplc="1A7ECDCA">
      <w:start w:val="1"/>
      <w:numFmt w:val="bullet"/>
      <w:lvlText w:val=""/>
      <w:lvlJc w:val="left"/>
      <w:pPr>
        <w:tabs>
          <w:tab w:val="num" w:pos="1080"/>
        </w:tabs>
        <w:ind w:left="1080" w:hanging="284"/>
      </w:pPr>
      <w:rPr>
        <w:rFonts w:ascii="Symbol" w:hAnsi="Symbol" w:hint="default"/>
        <w:sz w:val="20"/>
        <w:szCs w:val="20"/>
      </w:rPr>
    </w:lvl>
    <w:lvl w:ilvl="2" w:tplc="0419001B">
      <w:start w:val="1"/>
      <w:numFmt w:val="bullet"/>
      <w:lvlText w:val=""/>
      <w:lvlJc w:val="left"/>
      <w:pPr>
        <w:tabs>
          <w:tab w:val="num" w:pos="1876"/>
        </w:tabs>
        <w:ind w:left="1876" w:hanging="360"/>
      </w:pPr>
      <w:rPr>
        <w:rFonts w:ascii="Wingdings" w:hAnsi="Wingdings" w:hint="default"/>
      </w:rPr>
    </w:lvl>
    <w:lvl w:ilvl="3" w:tplc="0419000F" w:tentative="1">
      <w:start w:val="1"/>
      <w:numFmt w:val="bullet"/>
      <w:lvlText w:val=""/>
      <w:lvlJc w:val="left"/>
      <w:pPr>
        <w:tabs>
          <w:tab w:val="num" w:pos="2596"/>
        </w:tabs>
        <w:ind w:left="2596" w:hanging="360"/>
      </w:pPr>
      <w:rPr>
        <w:rFonts w:ascii="Symbol" w:hAnsi="Symbol" w:hint="default"/>
      </w:rPr>
    </w:lvl>
    <w:lvl w:ilvl="4" w:tplc="04190019" w:tentative="1">
      <w:start w:val="1"/>
      <w:numFmt w:val="bullet"/>
      <w:lvlText w:val="o"/>
      <w:lvlJc w:val="left"/>
      <w:pPr>
        <w:tabs>
          <w:tab w:val="num" w:pos="3316"/>
        </w:tabs>
        <w:ind w:left="3316" w:hanging="360"/>
      </w:pPr>
      <w:rPr>
        <w:rFonts w:ascii="Courier New" w:hAnsi="Courier New" w:hint="default"/>
      </w:rPr>
    </w:lvl>
    <w:lvl w:ilvl="5" w:tplc="0419001B" w:tentative="1">
      <w:start w:val="1"/>
      <w:numFmt w:val="bullet"/>
      <w:lvlText w:val=""/>
      <w:lvlJc w:val="left"/>
      <w:pPr>
        <w:tabs>
          <w:tab w:val="num" w:pos="4036"/>
        </w:tabs>
        <w:ind w:left="4036" w:hanging="360"/>
      </w:pPr>
      <w:rPr>
        <w:rFonts w:ascii="Wingdings" w:hAnsi="Wingdings" w:hint="default"/>
      </w:rPr>
    </w:lvl>
    <w:lvl w:ilvl="6" w:tplc="0419000F" w:tentative="1">
      <w:start w:val="1"/>
      <w:numFmt w:val="bullet"/>
      <w:lvlText w:val=""/>
      <w:lvlJc w:val="left"/>
      <w:pPr>
        <w:tabs>
          <w:tab w:val="num" w:pos="4756"/>
        </w:tabs>
        <w:ind w:left="4756" w:hanging="360"/>
      </w:pPr>
      <w:rPr>
        <w:rFonts w:ascii="Symbol" w:hAnsi="Symbol" w:hint="default"/>
      </w:rPr>
    </w:lvl>
    <w:lvl w:ilvl="7" w:tplc="04190019" w:tentative="1">
      <w:start w:val="1"/>
      <w:numFmt w:val="bullet"/>
      <w:lvlText w:val="o"/>
      <w:lvlJc w:val="left"/>
      <w:pPr>
        <w:tabs>
          <w:tab w:val="num" w:pos="5476"/>
        </w:tabs>
        <w:ind w:left="5476" w:hanging="360"/>
      </w:pPr>
      <w:rPr>
        <w:rFonts w:ascii="Courier New" w:hAnsi="Courier New" w:hint="default"/>
      </w:rPr>
    </w:lvl>
    <w:lvl w:ilvl="8" w:tplc="0419001B" w:tentative="1">
      <w:start w:val="1"/>
      <w:numFmt w:val="bullet"/>
      <w:lvlText w:val=""/>
      <w:lvlJc w:val="left"/>
      <w:pPr>
        <w:tabs>
          <w:tab w:val="num" w:pos="6196"/>
        </w:tabs>
        <w:ind w:left="6196" w:hanging="360"/>
      </w:pPr>
      <w:rPr>
        <w:rFonts w:ascii="Wingdings" w:hAnsi="Wingdings" w:hint="default"/>
      </w:rPr>
    </w:lvl>
  </w:abstractNum>
  <w:abstractNum w:abstractNumId="221">
    <w:nsid w:val="63660735"/>
    <w:multiLevelType w:val="hybridMultilevel"/>
    <w:tmpl w:val="7D8854EA"/>
    <w:lvl w:ilvl="0" w:tplc="B564683A">
      <w:start w:val="1"/>
      <w:numFmt w:val="bullet"/>
      <w:lvlText w:val=""/>
      <w:lvlJc w:val="left"/>
      <w:pPr>
        <w:tabs>
          <w:tab w:val="num" w:pos="283"/>
        </w:tabs>
        <w:ind w:left="283" w:hanging="283"/>
      </w:pPr>
      <w:rPr>
        <w:rFonts w:ascii="Symbol" w:hAnsi="Symbol" w:cs="Times New Roman" w:hint="default"/>
        <w:b w:val="0"/>
        <w:i w:val="0"/>
        <w:sz w:val="30"/>
        <w:szCs w:val="30"/>
        <w:u w:val="none"/>
      </w:rPr>
    </w:lvl>
    <w:lvl w:ilvl="1" w:tplc="04190003" w:tentative="1">
      <w:start w:val="1"/>
      <w:numFmt w:val="bullet"/>
      <w:lvlText w:val="o"/>
      <w:lvlJc w:val="left"/>
      <w:pPr>
        <w:tabs>
          <w:tab w:val="num" w:pos="1156"/>
        </w:tabs>
        <w:ind w:left="1156" w:hanging="360"/>
      </w:pPr>
      <w:rPr>
        <w:rFonts w:ascii="Courier New" w:hAnsi="Courier New" w:cs="Courier New" w:hint="default"/>
      </w:rPr>
    </w:lvl>
    <w:lvl w:ilvl="2" w:tplc="04190005" w:tentative="1">
      <w:start w:val="1"/>
      <w:numFmt w:val="bullet"/>
      <w:lvlText w:val=""/>
      <w:lvlJc w:val="left"/>
      <w:pPr>
        <w:tabs>
          <w:tab w:val="num" w:pos="1876"/>
        </w:tabs>
        <w:ind w:left="1876" w:hanging="360"/>
      </w:pPr>
      <w:rPr>
        <w:rFonts w:ascii="Wingdings" w:hAnsi="Wingdings" w:hint="default"/>
      </w:rPr>
    </w:lvl>
    <w:lvl w:ilvl="3" w:tplc="04190001" w:tentative="1">
      <w:start w:val="1"/>
      <w:numFmt w:val="bullet"/>
      <w:lvlText w:val=""/>
      <w:lvlJc w:val="left"/>
      <w:pPr>
        <w:tabs>
          <w:tab w:val="num" w:pos="2596"/>
        </w:tabs>
        <w:ind w:left="2596" w:hanging="360"/>
      </w:pPr>
      <w:rPr>
        <w:rFonts w:ascii="Symbol" w:hAnsi="Symbol" w:hint="default"/>
      </w:rPr>
    </w:lvl>
    <w:lvl w:ilvl="4" w:tplc="04190003" w:tentative="1">
      <w:start w:val="1"/>
      <w:numFmt w:val="bullet"/>
      <w:lvlText w:val="o"/>
      <w:lvlJc w:val="left"/>
      <w:pPr>
        <w:tabs>
          <w:tab w:val="num" w:pos="3316"/>
        </w:tabs>
        <w:ind w:left="3316" w:hanging="360"/>
      </w:pPr>
      <w:rPr>
        <w:rFonts w:ascii="Courier New" w:hAnsi="Courier New" w:cs="Courier New" w:hint="default"/>
      </w:rPr>
    </w:lvl>
    <w:lvl w:ilvl="5" w:tplc="04190005" w:tentative="1">
      <w:start w:val="1"/>
      <w:numFmt w:val="bullet"/>
      <w:lvlText w:val=""/>
      <w:lvlJc w:val="left"/>
      <w:pPr>
        <w:tabs>
          <w:tab w:val="num" w:pos="4036"/>
        </w:tabs>
        <w:ind w:left="4036" w:hanging="360"/>
      </w:pPr>
      <w:rPr>
        <w:rFonts w:ascii="Wingdings" w:hAnsi="Wingdings" w:hint="default"/>
      </w:rPr>
    </w:lvl>
    <w:lvl w:ilvl="6" w:tplc="04190001" w:tentative="1">
      <w:start w:val="1"/>
      <w:numFmt w:val="bullet"/>
      <w:lvlText w:val=""/>
      <w:lvlJc w:val="left"/>
      <w:pPr>
        <w:tabs>
          <w:tab w:val="num" w:pos="4756"/>
        </w:tabs>
        <w:ind w:left="4756" w:hanging="360"/>
      </w:pPr>
      <w:rPr>
        <w:rFonts w:ascii="Symbol" w:hAnsi="Symbol" w:hint="default"/>
      </w:rPr>
    </w:lvl>
    <w:lvl w:ilvl="7" w:tplc="04190003" w:tentative="1">
      <w:start w:val="1"/>
      <w:numFmt w:val="bullet"/>
      <w:lvlText w:val="o"/>
      <w:lvlJc w:val="left"/>
      <w:pPr>
        <w:tabs>
          <w:tab w:val="num" w:pos="5476"/>
        </w:tabs>
        <w:ind w:left="5476" w:hanging="360"/>
      </w:pPr>
      <w:rPr>
        <w:rFonts w:ascii="Courier New" w:hAnsi="Courier New" w:cs="Courier New" w:hint="default"/>
      </w:rPr>
    </w:lvl>
    <w:lvl w:ilvl="8" w:tplc="04190005" w:tentative="1">
      <w:start w:val="1"/>
      <w:numFmt w:val="bullet"/>
      <w:lvlText w:val=""/>
      <w:lvlJc w:val="left"/>
      <w:pPr>
        <w:tabs>
          <w:tab w:val="num" w:pos="6196"/>
        </w:tabs>
        <w:ind w:left="6196" w:hanging="360"/>
      </w:pPr>
      <w:rPr>
        <w:rFonts w:ascii="Wingdings" w:hAnsi="Wingdings" w:hint="default"/>
      </w:rPr>
    </w:lvl>
  </w:abstractNum>
  <w:abstractNum w:abstractNumId="222">
    <w:nsid w:val="63697398"/>
    <w:multiLevelType w:val="hybridMultilevel"/>
    <w:tmpl w:val="A6C43302"/>
    <w:lvl w:ilvl="0" w:tplc="18F833F0">
      <w:start w:val="1"/>
      <w:numFmt w:val="bullet"/>
      <w:lvlText w:val=""/>
      <w:lvlJc w:val="left"/>
      <w:pPr>
        <w:tabs>
          <w:tab w:val="num" w:pos="567"/>
        </w:tabs>
        <w:ind w:left="567" w:hanging="283"/>
      </w:pPr>
      <w:rPr>
        <w:rFonts w:ascii="Symbol" w:hAnsi="Symbol" w:hint="default"/>
      </w:rPr>
    </w:lvl>
    <w:lvl w:ilvl="1" w:tplc="791479FA">
      <w:start w:val="1"/>
      <w:numFmt w:val="bullet"/>
      <w:lvlText w:val=""/>
      <w:lvlJc w:val="left"/>
      <w:pPr>
        <w:tabs>
          <w:tab w:val="num" w:pos="1080"/>
        </w:tabs>
        <w:ind w:left="1080" w:hanging="284"/>
      </w:pPr>
      <w:rPr>
        <w:rFonts w:ascii="Symbol" w:hAnsi="Symbol" w:hint="default"/>
      </w:rPr>
    </w:lvl>
    <w:lvl w:ilvl="2" w:tplc="04190005" w:tentative="1">
      <w:start w:val="1"/>
      <w:numFmt w:val="bullet"/>
      <w:lvlText w:val=""/>
      <w:lvlJc w:val="left"/>
      <w:pPr>
        <w:tabs>
          <w:tab w:val="num" w:pos="1876"/>
        </w:tabs>
        <w:ind w:left="1876" w:hanging="360"/>
      </w:pPr>
      <w:rPr>
        <w:rFonts w:ascii="Wingdings" w:hAnsi="Wingdings" w:hint="default"/>
      </w:rPr>
    </w:lvl>
    <w:lvl w:ilvl="3" w:tplc="04190001" w:tentative="1">
      <w:start w:val="1"/>
      <w:numFmt w:val="bullet"/>
      <w:lvlText w:val=""/>
      <w:lvlJc w:val="left"/>
      <w:pPr>
        <w:tabs>
          <w:tab w:val="num" w:pos="2596"/>
        </w:tabs>
        <w:ind w:left="2596" w:hanging="360"/>
      </w:pPr>
      <w:rPr>
        <w:rFonts w:ascii="Symbol" w:hAnsi="Symbol" w:hint="default"/>
      </w:rPr>
    </w:lvl>
    <w:lvl w:ilvl="4" w:tplc="04190003" w:tentative="1">
      <w:start w:val="1"/>
      <w:numFmt w:val="bullet"/>
      <w:lvlText w:val="o"/>
      <w:lvlJc w:val="left"/>
      <w:pPr>
        <w:tabs>
          <w:tab w:val="num" w:pos="3316"/>
        </w:tabs>
        <w:ind w:left="3316" w:hanging="360"/>
      </w:pPr>
      <w:rPr>
        <w:rFonts w:ascii="Courier New" w:hAnsi="Courier New" w:cs="Courier New" w:hint="default"/>
      </w:rPr>
    </w:lvl>
    <w:lvl w:ilvl="5" w:tplc="04190005" w:tentative="1">
      <w:start w:val="1"/>
      <w:numFmt w:val="bullet"/>
      <w:lvlText w:val=""/>
      <w:lvlJc w:val="left"/>
      <w:pPr>
        <w:tabs>
          <w:tab w:val="num" w:pos="4036"/>
        </w:tabs>
        <w:ind w:left="4036" w:hanging="360"/>
      </w:pPr>
      <w:rPr>
        <w:rFonts w:ascii="Wingdings" w:hAnsi="Wingdings" w:hint="default"/>
      </w:rPr>
    </w:lvl>
    <w:lvl w:ilvl="6" w:tplc="04190001" w:tentative="1">
      <w:start w:val="1"/>
      <w:numFmt w:val="bullet"/>
      <w:lvlText w:val=""/>
      <w:lvlJc w:val="left"/>
      <w:pPr>
        <w:tabs>
          <w:tab w:val="num" w:pos="4756"/>
        </w:tabs>
        <w:ind w:left="4756" w:hanging="360"/>
      </w:pPr>
      <w:rPr>
        <w:rFonts w:ascii="Symbol" w:hAnsi="Symbol" w:hint="default"/>
      </w:rPr>
    </w:lvl>
    <w:lvl w:ilvl="7" w:tplc="04190003" w:tentative="1">
      <w:start w:val="1"/>
      <w:numFmt w:val="bullet"/>
      <w:lvlText w:val="o"/>
      <w:lvlJc w:val="left"/>
      <w:pPr>
        <w:tabs>
          <w:tab w:val="num" w:pos="5476"/>
        </w:tabs>
        <w:ind w:left="5476" w:hanging="360"/>
      </w:pPr>
      <w:rPr>
        <w:rFonts w:ascii="Courier New" w:hAnsi="Courier New" w:cs="Courier New" w:hint="default"/>
      </w:rPr>
    </w:lvl>
    <w:lvl w:ilvl="8" w:tplc="04190005" w:tentative="1">
      <w:start w:val="1"/>
      <w:numFmt w:val="bullet"/>
      <w:lvlText w:val=""/>
      <w:lvlJc w:val="left"/>
      <w:pPr>
        <w:tabs>
          <w:tab w:val="num" w:pos="6196"/>
        </w:tabs>
        <w:ind w:left="6196" w:hanging="360"/>
      </w:pPr>
      <w:rPr>
        <w:rFonts w:ascii="Wingdings" w:hAnsi="Wingdings" w:hint="default"/>
      </w:rPr>
    </w:lvl>
  </w:abstractNum>
  <w:abstractNum w:abstractNumId="223">
    <w:nsid w:val="6484671C"/>
    <w:multiLevelType w:val="hybridMultilevel"/>
    <w:tmpl w:val="C0F4E072"/>
    <w:lvl w:ilvl="0" w:tplc="FE9C6B50">
      <w:start w:val="1"/>
      <w:numFmt w:val="bullet"/>
      <w:lvlText w:val=""/>
      <w:lvlJc w:val="left"/>
      <w:pPr>
        <w:tabs>
          <w:tab w:val="num" w:pos="284"/>
        </w:tabs>
        <w:ind w:left="284" w:hanging="284"/>
      </w:pPr>
      <w:rPr>
        <w:rFonts w:ascii="Symbol" w:hAnsi="Symbol" w:hint="default"/>
      </w:rPr>
    </w:lvl>
    <w:lvl w:ilvl="1" w:tplc="04190003">
      <w:start w:val="1"/>
      <w:numFmt w:val="bullet"/>
      <w:lvlText w:val=""/>
      <w:lvlJc w:val="left"/>
      <w:pPr>
        <w:tabs>
          <w:tab w:val="num" w:pos="1080"/>
        </w:tabs>
        <w:ind w:left="1080" w:hanging="284"/>
      </w:pPr>
      <w:rPr>
        <w:rFonts w:ascii="Symbol" w:hAnsi="Symbol" w:hint="default"/>
        <w:sz w:val="20"/>
        <w:szCs w:val="20"/>
      </w:rPr>
    </w:lvl>
    <w:lvl w:ilvl="2" w:tplc="04190005">
      <w:start w:val="1"/>
      <w:numFmt w:val="bullet"/>
      <w:lvlText w:val=""/>
      <w:lvlJc w:val="left"/>
      <w:pPr>
        <w:tabs>
          <w:tab w:val="num" w:pos="1876"/>
        </w:tabs>
        <w:ind w:left="1876" w:hanging="360"/>
      </w:pPr>
      <w:rPr>
        <w:rFonts w:ascii="Wingdings" w:hAnsi="Wingdings" w:hint="default"/>
      </w:rPr>
    </w:lvl>
    <w:lvl w:ilvl="3" w:tplc="04190001" w:tentative="1">
      <w:start w:val="1"/>
      <w:numFmt w:val="bullet"/>
      <w:lvlText w:val=""/>
      <w:lvlJc w:val="left"/>
      <w:pPr>
        <w:tabs>
          <w:tab w:val="num" w:pos="2596"/>
        </w:tabs>
        <w:ind w:left="2596" w:hanging="360"/>
      </w:pPr>
      <w:rPr>
        <w:rFonts w:ascii="Symbol" w:hAnsi="Symbol" w:hint="default"/>
      </w:rPr>
    </w:lvl>
    <w:lvl w:ilvl="4" w:tplc="04190003" w:tentative="1">
      <w:start w:val="1"/>
      <w:numFmt w:val="bullet"/>
      <w:lvlText w:val="o"/>
      <w:lvlJc w:val="left"/>
      <w:pPr>
        <w:tabs>
          <w:tab w:val="num" w:pos="3316"/>
        </w:tabs>
        <w:ind w:left="3316" w:hanging="360"/>
      </w:pPr>
      <w:rPr>
        <w:rFonts w:ascii="Courier New" w:hAnsi="Courier New" w:hint="default"/>
      </w:rPr>
    </w:lvl>
    <w:lvl w:ilvl="5" w:tplc="04190005" w:tentative="1">
      <w:start w:val="1"/>
      <w:numFmt w:val="bullet"/>
      <w:lvlText w:val=""/>
      <w:lvlJc w:val="left"/>
      <w:pPr>
        <w:tabs>
          <w:tab w:val="num" w:pos="4036"/>
        </w:tabs>
        <w:ind w:left="4036" w:hanging="360"/>
      </w:pPr>
      <w:rPr>
        <w:rFonts w:ascii="Wingdings" w:hAnsi="Wingdings" w:hint="default"/>
      </w:rPr>
    </w:lvl>
    <w:lvl w:ilvl="6" w:tplc="04190001" w:tentative="1">
      <w:start w:val="1"/>
      <w:numFmt w:val="bullet"/>
      <w:lvlText w:val=""/>
      <w:lvlJc w:val="left"/>
      <w:pPr>
        <w:tabs>
          <w:tab w:val="num" w:pos="4756"/>
        </w:tabs>
        <w:ind w:left="4756" w:hanging="360"/>
      </w:pPr>
      <w:rPr>
        <w:rFonts w:ascii="Symbol" w:hAnsi="Symbol" w:hint="default"/>
      </w:rPr>
    </w:lvl>
    <w:lvl w:ilvl="7" w:tplc="04190003" w:tentative="1">
      <w:start w:val="1"/>
      <w:numFmt w:val="bullet"/>
      <w:lvlText w:val="o"/>
      <w:lvlJc w:val="left"/>
      <w:pPr>
        <w:tabs>
          <w:tab w:val="num" w:pos="5476"/>
        </w:tabs>
        <w:ind w:left="5476" w:hanging="360"/>
      </w:pPr>
      <w:rPr>
        <w:rFonts w:ascii="Courier New" w:hAnsi="Courier New" w:hint="default"/>
      </w:rPr>
    </w:lvl>
    <w:lvl w:ilvl="8" w:tplc="04190005" w:tentative="1">
      <w:start w:val="1"/>
      <w:numFmt w:val="bullet"/>
      <w:lvlText w:val=""/>
      <w:lvlJc w:val="left"/>
      <w:pPr>
        <w:tabs>
          <w:tab w:val="num" w:pos="6196"/>
        </w:tabs>
        <w:ind w:left="6196" w:hanging="360"/>
      </w:pPr>
      <w:rPr>
        <w:rFonts w:ascii="Wingdings" w:hAnsi="Wingdings" w:hint="default"/>
      </w:rPr>
    </w:lvl>
  </w:abstractNum>
  <w:abstractNum w:abstractNumId="224">
    <w:nsid w:val="64BB14F4"/>
    <w:multiLevelType w:val="hybridMultilevel"/>
    <w:tmpl w:val="354E74DC"/>
    <w:lvl w:ilvl="0" w:tplc="007021BE">
      <w:start w:val="1"/>
      <w:numFmt w:val="bullet"/>
      <w:lvlText w:val=""/>
      <w:lvlJc w:val="left"/>
      <w:pPr>
        <w:tabs>
          <w:tab w:val="num" w:pos="284"/>
        </w:tabs>
        <w:ind w:left="284" w:hanging="284"/>
      </w:pPr>
      <w:rPr>
        <w:rFonts w:ascii="Symbol" w:hAnsi="Symbol" w:hint="default"/>
        <w:b w:val="0"/>
        <w:i w:val="0"/>
        <w:sz w:val="30"/>
        <w:szCs w:val="30"/>
        <w:u w:val="none"/>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5">
    <w:nsid w:val="65FC4A0D"/>
    <w:multiLevelType w:val="hybridMultilevel"/>
    <w:tmpl w:val="31D4E26C"/>
    <w:lvl w:ilvl="0" w:tplc="AB0C64F6">
      <w:start w:val="1"/>
      <w:numFmt w:val="decimal"/>
      <w:lvlText w:val="%1."/>
      <w:lvlJc w:val="left"/>
      <w:pPr>
        <w:tabs>
          <w:tab w:val="num" w:pos="284"/>
        </w:tabs>
        <w:ind w:left="284" w:hanging="284"/>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6">
    <w:nsid w:val="66464FDD"/>
    <w:multiLevelType w:val="hybridMultilevel"/>
    <w:tmpl w:val="409639EC"/>
    <w:lvl w:ilvl="0" w:tplc="418AC67A">
      <w:start w:val="1"/>
      <w:numFmt w:val="decimal"/>
      <w:lvlText w:val="%1)"/>
      <w:lvlJc w:val="left"/>
      <w:pPr>
        <w:tabs>
          <w:tab w:val="num" w:pos="567"/>
        </w:tabs>
        <w:ind w:left="567" w:hanging="283"/>
      </w:pPr>
      <w:rPr>
        <w:rFonts w:ascii="Times New Roman" w:hAnsi="Times New Roman"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7">
    <w:nsid w:val="66773CAF"/>
    <w:multiLevelType w:val="hybridMultilevel"/>
    <w:tmpl w:val="AAF86410"/>
    <w:lvl w:ilvl="0" w:tplc="818A042C">
      <w:start w:val="1"/>
      <w:numFmt w:val="bullet"/>
      <w:lvlText w:val=""/>
      <w:lvlJc w:val="left"/>
      <w:pPr>
        <w:tabs>
          <w:tab w:val="num" w:pos="283"/>
        </w:tabs>
        <w:ind w:left="283" w:hanging="283"/>
      </w:pPr>
      <w:rPr>
        <w:rFonts w:ascii="Symbol" w:hAnsi="Symbol" w:cs="Times New Roman" w:hint="default"/>
        <w:b w:val="0"/>
        <w:i w:val="0"/>
        <w:sz w:val="30"/>
        <w:szCs w:val="30"/>
        <w:u w:val="none"/>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8">
    <w:nsid w:val="67631460"/>
    <w:multiLevelType w:val="hybridMultilevel"/>
    <w:tmpl w:val="E3DCFE9C"/>
    <w:lvl w:ilvl="0" w:tplc="C290BA02">
      <w:start w:val="1"/>
      <w:numFmt w:val="decimal"/>
      <w:pStyle w:val="Def5"/>
      <w:lvlText w:val="Definition 5.%1:"/>
      <w:lvlJc w:val="left"/>
      <w:pPr>
        <w:tabs>
          <w:tab w:val="num" w:pos="2160"/>
        </w:tabs>
        <w:ind w:left="360" w:hanging="360"/>
      </w:pPr>
      <w:rPr>
        <w:rFonts w:ascii="Times New Roman" w:hAnsi="Times New Roman" w:cs="Times New Roman" w:hint="default"/>
        <w:u w:val="single"/>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29">
    <w:nsid w:val="679C1D23"/>
    <w:multiLevelType w:val="multilevel"/>
    <w:tmpl w:val="2ECA4AE0"/>
    <w:lvl w:ilvl="0">
      <w:start w:val="1"/>
      <w:numFmt w:val="decimal"/>
      <w:lvlText w:val="%1."/>
      <w:lvlJc w:val="left"/>
      <w:pPr>
        <w:tabs>
          <w:tab w:val="num" w:pos="284"/>
        </w:tabs>
        <w:ind w:left="284" w:hanging="284"/>
      </w:pPr>
      <w:rPr>
        <w:rFonts w:ascii="Times New Roman" w:hAnsi="Times New Roman" w:hint="default"/>
        <w:b w:val="0"/>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30">
    <w:nsid w:val="67D3617D"/>
    <w:multiLevelType w:val="hybridMultilevel"/>
    <w:tmpl w:val="8368B4E8"/>
    <w:lvl w:ilvl="0" w:tplc="89EA4846">
      <w:start w:val="1"/>
      <w:numFmt w:val="upperLetter"/>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1">
    <w:nsid w:val="681B163B"/>
    <w:multiLevelType w:val="hybridMultilevel"/>
    <w:tmpl w:val="099CE6A6"/>
    <w:lvl w:ilvl="0" w:tplc="0C26890A">
      <w:start w:val="1"/>
      <w:numFmt w:val="bullet"/>
      <w:lvlText w:val=""/>
      <w:lvlJc w:val="left"/>
      <w:pPr>
        <w:tabs>
          <w:tab w:val="num" w:pos="567"/>
        </w:tabs>
        <w:ind w:left="567" w:hanging="283"/>
      </w:pPr>
      <w:rPr>
        <w:rFonts w:ascii="Symbol" w:hAnsi="Symbol" w:hint="default"/>
      </w:rPr>
    </w:lvl>
    <w:lvl w:ilvl="1" w:tplc="04190019">
      <w:start w:val="1"/>
      <w:numFmt w:val="bullet"/>
      <w:lvlText w:val=""/>
      <w:lvlJc w:val="left"/>
      <w:pPr>
        <w:tabs>
          <w:tab w:val="num" w:pos="1080"/>
        </w:tabs>
        <w:ind w:left="1080" w:hanging="284"/>
      </w:pPr>
      <w:rPr>
        <w:rFonts w:ascii="Symbol" w:hAnsi="Symbol" w:hint="default"/>
        <w:sz w:val="20"/>
        <w:szCs w:val="20"/>
      </w:rPr>
    </w:lvl>
    <w:lvl w:ilvl="2" w:tplc="0419001B">
      <w:start w:val="1"/>
      <w:numFmt w:val="bullet"/>
      <w:lvlText w:val=""/>
      <w:lvlJc w:val="left"/>
      <w:pPr>
        <w:tabs>
          <w:tab w:val="num" w:pos="1876"/>
        </w:tabs>
        <w:ind w:left="1876" w:hanging="360"/>
      </w:pPr>
      <w:rPr>
        <w:rFonts w:ascii="Wingdings" w:hAnsi="Wingdings" w:hint="default"/>
      </w:rPr>
    </w:lvl>
    <w:lvl w:ilvl="3" w:tplc="0419000F" w:tentative="1">
      <w:start w:val="1"/>
      <w:numFmt w:val="bullet"/>
      <w:lvlText w:val=""/>
      <w:lvlJc w:val="left"/>
      <w:pPr>
        <w:tabs>
          <w:tab w:val="num" w:pos="2596"/>
        </w:tabs>
        <w:ind w:left="2596" w:hanging="360"/>
      </w:pPr>
      <w:rPr>
        <w:rFonts w:ascii="Symbol" w:hAnsi="Symbol" w:hint="default"/>
      </w:rPr>
    </w:lvl>
    <w:lvl w:ilvl="4" w:tplc="04190019" w:tentative="1">
      <w:start w:val="1"/>
      <w:numFmt w:val="bullet"/>
      <w:lvlText w:val="o"/>
      <w:lvlJc w:val="left"/>
      <w:pPr>
        <w:tabs>
          <w:tab w:val="num" w:pos="3316"/>
        </w:tabs>
        <w:ind w:left="3316" w:hanging="360"/>
      </w:pPr>
      <w:rPr>
        <w:rFonts w:ascii="Courier New" w:hAnsi="Courier New" w:hint="default"/>
      </w:rPr>
    </w:lvl>
    <w:lvl w:ilvl="5" w:tplc="0419001B" w:tentative="1">
      <w:start w:val="1"/>
      <w:numFmt w:val="bullet"/>
      <w:lvlText w:val=""/>
      <w:lvlJc w:val="left"/>
      <w:pPr>
        <w:tabs>
          <w:tab w:val="num" w:pos="4036"/>
        </w:tabs>
        <w:ind w:left="4036" w:hanging="360"/>
      </w:pPr>
      <w:rPr>
        <w:rFonts w:ascii="Wingdings" w:hAnsi="Wingdings" w:hint="default"/>
      </w:rPr>
    </w:lvl>
    <w:lvl w:ilvl="6" w:tplc="0419000F" w:tentative="1">
      <w:start w:val="1"/>
      <w:numFmt w:val="bullet"/>
      <w:lvlText w:val=""/>
      <w:lvlJc w:val="left"/>
      <w:pPr>
        <w:tabs>
          <w:tab w:val="num" w:pos="4756"/>
        </w:tabs>
        <w:ind w:left="4756" w:hanging="360"/>
      </w:pPr>
      <w:rPr>
        <w:rFonts w:ascii="Symbol" w:hAnsi="Symbol" w:hint="default"/>
      </w:rPr>
    </w:lvl>
    <w:lvl w:ilvl="7" w:tplc="04190019" w:tentative="1">
      <w:start w:val="1"/>
      <w:numFmt w:val="bullet"/>
      <w:lvlText w:val="o"/>
      <w:lvlJc w:val="left"/>
      <w:pPr>
        <w:tabs>
          <w:tab w:val="num" w:pos="5476"/>
        </w:tabs>
        <w:ind w:left="5476" w:hanging="360"/>
      </w:pPr>
      <w:rPr>
        <w:rFonts w:ascii="Courier New" w:hAnsi="Courier New" w:hint="default"/>
      </w:rPr>
    </w:lvl>
    <w:lvl w:ilvl="8" w:tplc="0419001B" w:tentative="1">
      <w:start w:val="1"/>
      <w:numFmt w:val="bullet"/>
      <w:lvlText w:val=""/>
      <w:lvlJc w:val="left"/>
      <w:pPr>
        <w:tabs>
          <w:tab w:val="num" w:pos="6196"/>
        </w:tabs>
        <w:ind w:left="6196" w:hanging="360"/>
      </w:pPr>
      <w:rPr>
        <w:rFonts w:ascii="Wingdings" w:hAnsi="Wingdings" w:hint="default"/>
      </w:rPr>
    </w:lvl>
  </w:abstractNum>
  <w:abstractNum w:abstractNumId="232">
    <w:nsid w:val="69220499"/>
    <w:multiLevelType w:val="hybridMultilevel"/>
    <w:tmpl w:val="FC2847C8"/>
    <w:lvl w:ilvl="0" w:tplc="F65A9632">
      <w:start w:val="1"/>
      <w:numFmt w:val="bullet"/>
      <w:lvlText w:val=""/>
      <w:lvlJc w:val="left"/>
      <w:pPr>
        <w:tabs>
          <w:tab w:val="num" w:pos="283"/>
        </w:tabs>
        <w:ind w:left="283" w:hanging="283"/>
      </w:pPr>
      <w:rPr>
        <w:rFonts w:ascii="Symbol" w:hAnsi="Symbol" w:cs="Times New Roman" w:hint="default"/>
        <w:b w:val="0"/>
        <w:i w:val="0"/>
        <w:sz w:val="30"/>
        <w:szCs w:val="30"/>
        <w:u w:val="none"/>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3">
    <w:nsid w:val="69DD1B54"/>
    <w:multiLevelType w:val="hybridMultilevel"/>
    <w:tmpl w:val="1BD4FA9E"/>
    <w:lvl w:ilvl="0" w:tplc="9EBCFE30">
      <w:start w:val="1"/>
      <w:numFmt w:val="bullet"/>
      <w:lvlText w:val="·"/>
      <w:lvlJc w:val="left"/>
      <w:pPr>
        <w:tabs>
          <w:tab w:val="num" w:pos="283"/>
        </w:tabs>
        <w:ind w:left="283" w:hanging="283"/>
      </w:pPr>
      <w:rPr>
        <w:rFonts w:ascii="Times New Roman" w:hAnsi="Times New Roman" w:cs="Times New Roman" w:hint="default"/>
      </w:rPr>
    </w:lvl>
    <w:lvl w:ilvl="1" w:tplc="F65A9632">
      <w:start w:val="1"/>
      <w:numFmt w:val="bullet"/>
      <w:lvlText w:val=""/>
      <w:lvlJc w:val="left"/>
      <w:pPr>
        <w:tabs>
          <w:tab w:val="num" w:pos="567"/>
        </w:tabs>
        <w:ind w:left="567" w:hanging="283"/>
      </w:pPr>
      <w:rPr>
        <w:rFonts w:ascii="Symbol" w:hAnsi="Symbol" w:cs="Times New Roman" w:hint="default"/>
        <w:b w:val="0"/>
        <w:i w:val="0"/>
        <w:sz w:val="30"/>
        <w:szCs w:val="30"/>
        <w:u w:val="none"/>
      </w:rPr>
    </w:lvl>
    <w:lvl w:ilvl="2" w:tplc="0419001B" w:tentative="1">
      <w:start w:val="1"/>
      <w:numFmt w:val="bullet"/>
      <w:lvlText w:val=""/>
      <w:lvlJc w:val="left"/>
      <w:pPr>
        <w:tabs>
          <w:tab w:val="num" w:pos="1876"/>
        </w:tabs>
        <w:ind w:left="1876" w:hanging="360"/>
      </w:pPr>
      <w:rPr>
        <w:rFonts w:ascii="Wingdings" w:hAnsi="Wingdings" w:hint="default"/>
      </w:rPr>
    </w:lvl>
    <w:lvl w:ilvl="3" w:tplc="0419000F" w:tentative="1">
      <w:start w:val="1"/>
      <w:numFmt w:val="bullet"/>
      <w:lvlText w:val=""/>
      <w:lvlJc w:val="left"/>
      <w:pPr>
        <w:tabs>
          <w:tab w:val="num" w:pos="2596"/>
        </w:tabs>
        <w:ind w:left="2596" w:hanging="360"/>
      </w:pPr>
      <w:rPr>
        <w:rFonts w:ascii="Symbol" w:hAnsi="Symbol" w:hint="default"/>
      </w:rPr>
    </w:lvl>
    <w:lvl w:ilvl="4" w:tplc="04190019" w:tentative="1">
      <w:start w:val="1"/>
      <w:numFmt w:val="bullet"/>
      <w:lvlText w:val="o"/>
      <w:lvlJc w:val="left"/>
      <w:pPr>
        <w:tabs>
          <w:tab w:val="num" w:pos="3316"/>
        </w:tabs>
        <w:ind w:left="3316" w:hanging="360"/>
      </w:pPr>
      <w:rPr>
        <w:rFonts w:ascii="Courier New" w:hAnsi="Courier New" w:cs="Courier New" w:hint="default"/>
      </w:rPr>
    </w:lvl>
    <w:lvl w:ilvl="5" w:tplc="0419001B" w:tentative="1">
      <w:start w:val="1"/>
      <w:numFmt w:val="bullet"/>
      <w:lvlText w:val=""/>
      <w:lvlJc w:val="left"/>
      <w:pPr>
        <w:tabs>
          <w:tab w:val="num" w:pos="4036"/>
        </w:tabs>
        <w:ind w:left="4036" w:hanging="360"/>
      </w:pPr>
      <w:rPr>
        <w:rFonts w:ascii="Wingdings" w:hAnsi="Wingdings" w:hint="default"/>
      </w:rPr>
    </w:lvl>
    <w:lvl w:ilvl="6" w:tplc="0419000F" w:tentative="1">
      <w:start w:val="1"/>
      <w:numFmt w:val="bullet"/>
      <w:lvlText w:val=""/>
      <w:lvlJc w:val="left"/>
      <w:pPr>
        <w:tabs>
          <w:tab w:val="num" w:pos="4756"/>
        </w:tabs>
        <w:ind w:left="4756" w:hanging="360"/>
      </w:pPr>
      <w:rPr>
        <w:rFonts w:ascii="Symbol" w:hAnsi="Symbol" w:hint="default"/>
      </w:rPr>
    </w:lvl>
    <w:lvl w:ilvl="7" w:tplc="04190019" w:tentative="1">
      <w:start w:val="1"/>
      <w:numFmt w:val="bullet"/>
      <w:lvlText w:val="o"/>
      <w:lvlJc w:val="left"/>
      <w:pPr>
        <w:tabs>
          <w:tab w:val="num" w:pos="5476"/>
        </w:tabs>
        <w:ind w:left="5476" w:hanging="360"/>
      </w:pPr>
      <w:rPr>
        <w:rFonts w:ascii="Courier New" w:hAnsi="Courier New" w:cs="Courier New" w:hint="default"/>
      </w:rPr>
    </w:lvl>
    <w:lvl w:ilvl="8" w:tplc="0419001B" w:tentative="1">
      <w:start w:val="1"/>
      <w:numFmt w:val="bullet"/>
      <w:lvlText w:val=""/>
      <w:lvlJc w:val="left"/>
      <w:pPr>
        <w:tabs>
          <w:tab w:val="num" w:pos="6196"/>
        </w:tabs>
        <w:ind w:left="6196" w:hanging="360"/>
      </w:pPr>
      <w:rPr>
        <w:rFonts w:ascii="Wingdings" w:hAnsi="Wingdings" w:hint="default"/>
      </w:rPr>
    </w:lvl>
  </w:abstractNum>
  <w:abstractNum w:abstractNumId="234">
    <w:nsid w:val="6BA56476"/>
    <w:multiLevelType w:val="hybridMultilevel"/>
    <w:tmpl w:val="A888F736"/>
    <w:lvl w:ilvl="0" w:tplc="77DEFF12">
      <w:start w:val="1"/>
      <w:numFmt w:val="bullet"/>
      <w:lvlText w:val=""/>
      <w:lvlJc w:val="left"/>
      <w:pPr>
        <w:tabs>
          <w:tab w:val="num" w:pos="567"/>
        </w:tabs>
        <w:ind w:left="567" w:hanging="283"/>
      </w:pPr>
      <w:rPr>
        <w:rFonts w:ascii="Symbol" w:hAnsi="Symbol" w:cs="Times New Roman" w:hint="default"/>
        <w:sz w:val="30"/>
        <w:szCs w:val="30"/>
      </w:rPr>
    </w:lvl>
    <w:lvl w:ilvl="1" w:tplc="04190019">
      <w:numFmt w:val="bullet"/>
      <w:lvlText w:val=""/>
      <w:lvlJc w:val="left"/>
      <w:pPr>
        <w:tabs>
          <w:tab w:val="num" w:pos="1440"/>
        </w:tabs>
        <w:ind w:left="1440" w:hanging="360"/>
      </w:pPr>
      <w:rPr>
        <w:rFonts w:ascii="Euclid Math One" w:eastAsia="Times New Roman" w:hAnsi="Euclid Math One"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35">
    <w:nsid w:val="6BC115B9"/>
    <w:multiLevelType w:val="hybridMultilevel"/>
    <w:tmpl w:val="21BEDC48"/>
    <w:lvl w:ilvl="0" w:tplc="34E6CC56">
      <w:start w:val="1"/>
      <w:numFmt w:val="bullet"/>
      <w:lvlText w:val=""/>
      <w:lvlJc w:val="left"/>
      <w:pPr>
        <w:tabs>
          <w:tab w:val="num" w:pos="284"/>
        </w:tabs>
        <w:ind w:left="284" w:hanging="284"/>
      </w:pPr>
      <w:rPr>
        <w:rFonts w:ascii="Symbol" w:hAnsi="Symbol" w:hint="default"/>
      </w:rPr>
    </w:lvl>
    <w:lvl w:ilvl="1" w:tplc="A94C7CA6">
      <w:start w:val="1"/>
      <w:numFmt w:val="bullet"/>
      <w:lvlText w:val=""/>
      <w:lvlJc w:val="left"/>
      <w:pPr>
        <w:tabs>
          <w:tab w:val="num" w:pos="1080"/>
        </w:tabs>
        <w:ind w:left="1080" w:hanging="284"/>
      </w:pPr>
      <w:rPr>
        <w:rFonts w:ascii="Symbol" w:hAnsi="Symbol" w:hint="default"/>
        <w:sz w:val="20"/>
        <w:szCs w:val="20"/>
      </w:rPr>
    </w:lvl>
    <w:lvl w:ilvl="2" w:tplc="04190005">
      <w:start w:val="1"/>
      <w:numFmt w:val="bullet"/>
      <w:lvlText w:val=""/>
      <w:lvlJc w:val="left"/>
      <w:pPr>
        <w:tabs>
          <w:tab w:val="num" w:pos="1876"/>
        </w:tabs>
        <w:ind w:left="1876" w:hanging="360"/>
      </w:pPr>
      <w:rPr>
        <w:rFonts w:ascii="Wingdings" w:hAnsi="Wingdings" w:hint="default"/>
      </w:rPr>
    </w:lvl>
    <w:lvl w:ilvl="3" w:tplc="04190001" w:tentative="1">
      <w:start w:val="1"/>
      <w:numFmt w:val="bullet"/>
      <w:lvlText w:val=""/>
      <w:lvlJc w:val="left"/>
      <w:pPr>
        <w:tabs>
          <w:tab w:val="num" w:pos="2596"/>
        </w:tabs>
        <w:ind w:left="2596" w:hanging="360"/>
      </w:pPr>
      <w:rPr>
        <w:rFonts w:ascii="Symbol" w:hAnsi="Symbol" w:hint="default"/>
      </w:rPr>
    </w:lvl>
    <w:lvl w:ilvl="4" w:tplc="04190003" w:tentative="1">
      <w:start w:val="1"/>
      <w:numFmt w:val="bullet"/>
      <w:lvlText w:val="o"/>
      <w:lvlJc w:val="left"/>
      <w:pPr>
        <w:tabs>
          <w:tab w:val="num" w:pos="3316"/>
        </w:tabs>
        <w:ind w:left="3316" w:hanging="360"/>
      </w:pPr>
      <w:rPr>
        <w:rFonts w:ascii="Courier New" w:hAnsi="Courier New" w:hint="default"/>
      </w:rPr>
    </w:lvl>
    <w:lvl w:ilvl="5" w:tplc="04190005" w:tentative="1">
      <w:start w:val="1"/>
      <w:numFmt w:val="bullet"/>
      <w:lvlText w:val=""/>
      <w:lvlJc w:val="left"/>
      <w:pPr>
        <w:tabs>
          <w:tab w:val="num" w:pos="4036"/>
        </w:tabs>
        <w:ind w:left="4036" w:hanging="360"/>
      </w:pPr>
      <w:rPr>
        <w:rFonts w:ascii="Wingdings" w:hAnsi="Wingdings" w:hint="default"/>
      </w:rPr>
    </w:lvl>
    <w:lvl w:ilvl="6" w:tplc="04190001" w:tentative="1">
      <w:start w:val="1"/>
      <w:numFmt w:val="bullet"/>
      <w:lvlText w:val=""/>
      <w:lvlJc w:val="left"/>
      <w:pPr>
        <w:tabs>
          <w:tab w:val="num" w:pos="4756"/>
        </w:tabs>
        <w:ind w:left="4756" w:hanging="360"/>
      </w:pPr>
      <w:rPr>
        <w:rFonts w:ascii="Symbol" w:hAnsi="Symbol" w:hint="default"/>
      </w:rPr>
    </w:lvl>
    <w:lvl w:ilvl="7" w:tplc="04190003" w:tentative="1">
      <w:start w:val="1"/>
      <w:numFmt w:val="bullet"/>
      <w:lvlText w:val="o"/>
      <w:lvlJc w:val="left"/>
      <w:pPr>
        <w:tabs>
          <w:tab w:val="num" w:pos="5476"/>
        </w:tabs>
        <w:ind w:left="5476" w:hanging="360"/>
      </w:pPr>
      <w:rPr>
        <w:rFonts w:ascii="Courier New" w:hAnsi="Courier New" w:hint="default"/>
      </w:rPr>
    </w:lvl>
    <w:lvl w:ilvl="8" w:tplc="04190005" w:tentative="1">
      <w:start w:val="1"/>
      <w:numFmt w:val="bullet"/>
      <w:lvlText w:val=""/>
      <w:lvlJc w:val="left"/>
      <w:pPr>
        <w:tabs>
          <w:tab w:val="num" w:pos="6196"/>
        </w:tabs>
        <w:ind w:left="6196" w:hanging="360"/>
      </w:pPr>
      <w:rPr>
        <w:rFonts w:ascii="Wingdings" w:hAnsi="Wingdings" w:hint="default"/>
      </w:rPr>
    </w:lvl>
  </w:abstractNum>
  <w:abstractNum w:abstractNumId="236">
    <w:nsid w:val="6BFF6D75"/>
    <w:multiLevelType w:val="hybridMultilevel"/>
    <w:tmpl w:val="452E51A2"/>
    <w:lvl w:ilvl="0" w:tplc="66345292">
      <w:start w:val="1"/>
      <w:numFmt w:val="bullet"/>
      <w:lvlText w:val=""/>
      <w:lvlJc w:val="left"/>
      <w:pPr>
        <w:tabs>
          <w:tab w:val="num" w:pos="283"/>
        </w:tabs>
        <w:ind w:left="283" w:hanging="283"/>
      </w:pPr>
      <w:rPr>
        <w:rFonts w:ascii="Symbol" w:hAnsi="Symbol" w:hint="default"/>
        <w:b/>
        <w:i w:val="0"/>
        <w:sz w:val="24"/>
        <w:szCs w:val="24"/>
      </w:rPr>
    </w:lvl>
    <w:lvl w:ilvl="1" w:tplc="0419000F">
      <w:start w:val="1"/>
      <w:numFmt w:val="decimal"/>
      <w:lvlText w:val="%2."/>
      <w:lvlJc w:val="left"/>
      <w:pPr>
        <w:tabs>
          <w:tab w:val="num" w:pos="1440"/>
        </w:tabs>
        <w:ind w:left="1440" w:hanging="360"/>
      </w:pPr>
      <w:rPr>
        <w:rFonts w:hint="default"/>
        <w:b/>
        <w:i w:val="0"/>
        <w:sz w:val="24"/>
        <w:szCs w:val="24"/>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7">
    <w:nsid w:val="6C7E7C0C"/>
    <w:multiLevelType w:val="hybridMultilevel"/>
    <w:tmpl w:val="B3C8AF68"/>
    <w:lvl w:ilvl="0" w:tplc="11181228">
      <w:start w:val="1"/>
      <w:numFmt w:val="decimal"/>
      <w:pStyle w:val="DefinitionY"/>
      <w:lvlText w:val="Определение %1:"/>
      <w:lvlJc w:val="left"/>
      <w:pPr>
        <w:tabs>
          <w:tab w:val="num" w:pos="1985"/>
        </w:tabs>
        <w:ind w:left="0" w:firstLine="0"/>
      </w:pPr>
      <w:rPr>
        <w:rFonts w:ascii="Times New Roman" w:hAnsi="Times New Roman" w:hint="default"/>
        <w:b w:val="0"/>
        <w:i w:val="0"/>
        <w:u w:val="single"/>
      </w:rPr>
    </w:lvl>
    <w:lvl w:ilvl="1" w:tplc="3028DC74">
      <w:start w:val="1"/>
      <w:numFmt w:val="bullet"/>
      <w:lvlText w:val=""/>
      <w:lvlJc w:val="left"/>
      <w:pPr>
        <w:tabs>
          <w:tab w:val="num" w:pos="284"/>
        </w:tabs>
        <w:ind w:left="284" w:hanging="284"/>
      </w:pPr>
      <w:rPr>
        <w:rFonts w:ascii="Symbol" w:hAnsi="Symbol" w:cs="Times New Roman" w:hint="default"/>
        <w:b w:val="0"/>
        <w:i w:val="0"/>
        <w:sz w:val="30"/>
        <w:szCs w:val="30"/>
        <w:u w:val="none"/>
      </w:rPr>
    </w:lvl>
    <w:lvl w:ilvl="2" w:tplc="490A6524">
      <w:start w:val="1"/>
      <w:numFmt w:val="decimal"/>
      <w:lvlText w:val="%3."/>
      <w:lvlJc w:val="left"/>
      <w:pPr>
        <w:tabs>
          <w:tab w:val="num" w:pos="284"/>
        </w:tabs>
        <w:ind w:left="284" w:hanging="284"/>
      </w:pPr>
      <w:rPr>
        <w:rFonts w:ascii="Times New Roman" w:hAnsi="Times New Roman" w:hint="default"/>
        <w:b/>
        <w:i w:val="0"/>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8">
    <w:nsid w:val="6CAC6349"/>
    <w:multiLevelType w:val="hybridMultilevel"/>
    <w:tmpl w:val="8F7E4B84"/>
    <w:lvl w:ilvl="0" w:tplc="E58A85BE">
      <w:start w:val="1"/>
      <w:numFmt w:val="upperLetter"/>
      <w:lvlText w:val="%1."/>
      <w:lvlJc w:val="left"/>
      <w:pPr>
        <w:tabs>
          <w:tab w:val="num" w:pos="567"/>
        </w:tabs>
        <w:ind w:left="567" w:hanging="283"/>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9">
    <w:nsid w:val="6D7C7FEA"/>
    <w:multiLevelType w:val="hybridMultilevel"/>
    <w:tmpl w:val="2C0AED6E"/>
    <w:lvl w:ilvl="0" w:tplc="7E4219EE">
      <w:start w:val="1"/>
      <w:numFmt w:val="bullet"/>
      <w:lvlText w:val=""/>
      <w:lvlJc w:val="left"/>
      <w:pPr>
        <w:tabs>
          <w:tab w:val="num" w:pos="567"/>
        </w:tabs>
        <w:ind w:left="567" w:hanging="283"/>
      </w:pPr>
      <w:rPr>
        <w:rFonts w:ascii="Symbol" w:hAnsi="Symbol" w:hint="default"/>
      </w:rPr>
    </w:lvl>
    <w:lvl w:ilvl="1" w:tplc="7970275C">
      <w:start w:val="1"/>
      <w:numFmt w:val="bullet"/>
      <w:lvlText w:val=""/>
      <w:lvlJc w:val="left"/>
      <w:pPr>
        <w:tabs>
          <w:tab w:val="num" w:pos="1080"/>
        </w:tabs>
        <w:ind w:left="1080" w:hanging="284"/>
      </w:pPr>
      <w:rPr>
        <w:rFonts w:ascii="Symbol" w:hAnsi="Symbol" w:hint="default"/>
        <w:sz w:val="20"/>
        <w:szCs w:val="20"/>
      </w:rPr>
    </w:lvl>
    <w:lvl w:ilvl="2" w:tplc="04090005">
      <w:start w:val="1"/>
      <w:numFmt w:val="bullet"/>
      <w:lvlText w:val=""/>
      <w:lvlJc w:val="left"/>
      <w:pPr>
        <w:tabs>
          <w:tab w:val="num" w:pos="1876"/>
        </w:tabs>
        <w:ind w:left="1876" w:hanging="360"/>
      </w:pPr>
      <w:rPr>
        <w:rFonts w:ascii="Wingdings" w:hAnsi="Wingdings" w:hint="default"/>
      </w:rPr>
    </w:lvl>
    <w:lvl w:ilvl="3" w:tplc="04090001" w:tentative="1">
      <w:start w:val="1"/>
      <w:numFmt w:val="bullet"/>
      <w:lvlText w:val=""/>
      <w:lvlJc w:val="left"/>
      <w:pPr>
        <w:tabs>
          <w:tab w:val="num" w:pos="2596"/>
        </w:tabs>
        <w:ind w:left="2596" w:hanging="360"/>
      </w:pPr>
      <w:rPr>
        <w:rFonts w:ascii="Symbol" w:hAnsi="Symbol" w:hint="default"/>
      </w:rPr>
    </w:lvl>
    <w:lvl w:ilvl="4" w:tplc="04090003" w:tentative="1">
      <w:start w:val="1"/>
      <w:numFmt w:val="bullet"/>
      <w:lvlText w:val="o"/>
      <w:lvlJc w:val="left"/>
      <w:pPr>
        <w:tabs>
          <w:tab w:val="num" w:pos="3316"/>
        </w:tabs>
        <w:ind w:left="3316" w:hanging="360"/>
      </w:pPr>
      <w:rPr>
        <w:rFonts w:ascii="Courier New" w:hAnsi="Courier New" w:hint="default"/>
      </w:rPr>
    </w:lvl>
    <w:lvl w:ilvl="5" w:tplc="04090005" w:tentative="1">
      <w:start w:val="1"/>
      <w:numFmt w:val="bullet"/>
      <w:lvlText w:val=""/>
      <w:lvlJc w:val="left"/>
      <w:pPr>
        <w:tabs>
          <w:tab w:val="num" w:pos="4036"/>
        </w:tabs>
        <w:ind w:left="4036" w:hanging="360"/>
      </w:pPr>
      <w:rPr>
        <w:rFonts w:ascii="Wingdings" w:hAnsi="Wingdings" w:hint="default"/>
      </w:rPr>
    </w:lvl>
    <w:lvl w:ilvl="6" w:tplc="04090001" w:tentative="1">
      <w:start w:val="1"/>
      <w:numFmt w:val="bullet"/>
      <w:lvlText w:val=""/>
      <w:lvlJc w:val="left"/>
      <w:pPr>
        <w:tabs>
          <w:tab w:val="num" w:pos="4756"/>
        </w:tabs>
        <w:ind w:left="4756" w:hanging="360"/>
      </w:pPr>
      <w:rPr>
        <w:rFonts w:ascii="Symbol" w:hAnsi="Symbol" w:hint="default"/>
      </w:rPr>
    </w:lvl>
    <w:lvl w:ilvl="7" w:tplc="04090003" w:tentative="1">
      <w:start w:val="1"/>
      <w:numFmt w:val="bullet"/>
      <w:lvlText w:val="o"/>
      <w:lvlJc w:val="left"/>
      <w:pPr>
        <w:tabs>
          <w:tab w:val="num" w:pos="5476"/>
        </w:tabs>
        <w:ind w:left="5476" w:hanging="360"/>
      </w:pPr>
      <w:rPr>
        <w:rFonts w:ascii="Courier New" w:hAnsi="Courier New" w:hint="default"/>
      </w:rPr>
    </w:lvl>
    <w:lvl w:ilvl="8" w:tplc="04090005" w:tentative="1">
      <w:start w:val="1"/>
      <w:numFmt w:val="bullet"/>
      <w:lvlText w:val=""/>
      <w:lvlJc w:val="left"/>
      <w:pPr>
        <w:tabs>
          <w:tab w:val="num" w:pos="6196"/>
        </w:tabs>
        <w:ind w:left="6196" w:hanging="360"/>
      </w:pPr>
      <w:rPr>
        <w:rFonts w:ascii="Wingdings" w:hAnsi="Wingdings" w:hint="default"/>
      </w:rPr>
    </w:lvl>
  </w:abstractNum>
  <w:abstractNum w:abstractNumId="240">
    <w:nsid w:val="6D7D2482"/>
    <w:multiLevelType w:val="multilevel"/>
    <w:tmpl w:val="7B32A4AE"/>
    <w:lvl w:ilvl="0">
      <w:start w:val="1"/>
      <w:numFmt w:val="bullet"/>
      <w:lvlText w:val=""/>
      <w:lvlJc w:val="left"/>
      <w:pPr>
        <w:tabs>
          <w:tab w:val="num" w:pos="284"/>
        </w:tabs>
        <w:ind w:left="284" w:hanging="284"/>
      </w:pPr>
      <w:rPr>
        <w:rFonts w:ascii="Symbol" w:hAnsi="Symbol" w:cs="Times New Roman" w:hint="default"/>
        <w:b w:val="0"/>
        <w:i w:val="0"/>
        <w:outline w:val="0"/>
        <w:emboss w:val="0"/>
        <w:imprint w:val="0"/>
        <w:sz w:val="30"/>
        <w:szCs w:val="30"/>
      </w:rPr>
    </w:lvl>
    <w:lvl w:ilvl="1">
      <w:start w:val="1"/>
      <w:numFmt w:val="decimal"/>
      <w:lvlRestart w:val="0"/>
      <w:lvlText w:val="%1.%2."/>
      <w:lvlJc w:val="left"/>
      <w:pPr>
        <w:tabs>
          <w:tab w:val="num" w:pos="567"/>
        </w:tabs>
        <w:ind w:left="567" w:hanging="567"/>
      </w:pPr>
      <w:rPr>
        <w:rFonts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41">
    <w:nsid w:val="6D802434"/>
    <w:multiLevelType w:val="hybridMultilevel"/>
    <w:tmpl w:val="0BBED640"/>
    <w:lvl w:ilvl="0" w:tplc="AE36F03A">
      <w:start w:val="1"/>
      <w:numFmt w:val="decimal"/>
      <w:lvlText w:val="%1."/>
      <w:lvlJc w:val="left"/>
      <w:pPr>
        <w:tabs>
          <w:tab w:val="num" w:pos="284"/>
        </w:tabs>
        <w:ind w:left="284" w:hanging="284"/>
      </w:pPr>
      <w:rPr>
        <w:rFonts w:ascii="Times New Roman" w:hAnsi="Times New Roman" w:hint="default"/>
        <w:b/>
        <w:i w:val="0"/>
        <w:u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2">
    <w:nsid w:val="6DB33386"/>
    <w:multiLevelType w:val="hybridMultilevel"/>
    <w:tmpl w:val="C4848AA4"/>
    <w:lvl w:ilvl="0" w:tplc="CB786962">
      <w:start w:val="1"/>
      <w:numFmt w:val="bullet"/>
      <w:lvlText w:val=""/>
      <w:lvlJc w:val="left"/>
      <w:pPr>
        <w:tabs>
          <w:tab w:val="num" w:pos="284"/>
        </w:tabs>
        <w:ind w:left="284" w:hanging="284"/>
      </w:pPr>
      <w:rPr>
        <w:rFonts w:ascii="Symbol" w:hAnsi="Symbol" w:hint="default"/>
      </w:rPr>
    </w:lvl>
    <w:lvl w:ilvl="1" w:tplc="7970275C">
      <w:start w:val="1"/>
      <w:numFmt w:val="bullet"/>
      <w:lvlText w:val="o"/>
      <w:lvlJc w:val="left"/>
      <w:pPr>
        <w:tabs>
          <w:tab w:val="num" w:pos="1100"/>
        </w:tabs>
        <w:ind w:left="1100" w:hanging="360"/>
      </w:pPr>
      <w:rPr>
        <w:rFonts w:ascii="Courier New" w:hAnsi="Courier New" w:cs="Courier New" w:hint="default"/>
      </w:rPr>
    </w:lvl>
    <w:lvl w:ilvl="2" w:tplc="04090005" w:tentative="1">
      <w:start w:val="1"/>
      <w:numFmt w:val="bullet"/>
      <w:lvlText w:val=""/>
      <w:lvlJc w:val="left"/>
      <w:pPr>
        <w:tabs>
          <w:tab w:val="num" w:pos="1820"/>
        </w:tabs>
        <w:ind w:left="1820" w:hanging="360"/>
      </w:pPr>
      <w:rPr>
        <w:rFonts w:ascii="Wingdings" w:hAnsi="Wingdings" w:hint="default"/>
      </w:rPr>
    </w:lvl>
    <w:lvl w:ilvl="3" w:tplc="04090001" w:tentative="1">
      <w:start w:val="1"/>
      <w:numFmt w:val="bullet"/>
      <w:lvlText w:val=""/>
      <w:lvlJc w:val="left"/>
      <w:pPr>
        <w:tabs>
          <w:tab w:val="num" w:pos="2540"/>
        </w:tabs>
        <w:ind w:left="2540" w:hanging="360"/>
      </w:pPr>
      <w:rPr>
        <w:rFonts w:ascii="Symbol" w:hAnsi="Symbol" w:hint="default"/>
      </w:rPr>
    </w:lvl>
    <w:lvl w:ilvl="4" w:tplc="04090003" w:tentative="1">
      <w:start w:val="1"/>
      <w:numFmt w:val="bullet"/>
      <w:lvlText w:val="o"/>
      <w:lvlJc w:val="left"/>
      <w:pPr>
        <w:tabs>
          <w:tab w:val="num" w:pos="3260"/>
        </w:tabs>
        <w:ind w:left="3260" w:hanging="360"/>
      </w:pPr>
      <w:rPr>
        <w:rFonts w:ascii="Courier New" w:hAnsi="Courier New" w:cs="Courier New" w:hint="default"/>
      </w:rPr>
    </w:lvl>
    <w:lvl w:ilvl="5" w:tplc="04090005" w:tentative="1">
      <w:start w:val="1"/>
      <w:numFmt w:val="bullet"/>
      <w:lvlText w:val=""/>
      <w:lvlJc w:val="left"/>
      <w:pPr>
        <w:tabs>
          <w:tab w:val="num" w:pos="3980"/>
        </w:tabs>
        <w:ind w:left="3980" w:hanging="360"/>
      </w:pPr>
      <w:rPr>
        <w:rFonts w:ascii="Wingdings" w:hAnsi="Wingdings" w:hint="default"/>
      </w:rPr>
    </w:lvl>
    <w:lvl w:ilvl="6" w:tplc="04090001" w:tentative="1">
      <w:start w:val="1"/>
      <w:numFmt w:val="bullet"/>
      <w:lvlText w:val=""/>
      <w:lvlJc w:val="left"/>
      <w:pPr>
        <w:tabs>
          <w:tab w:val="num" w:pos="4700"/>
        </w:tabs>
        <w:ind w:left="4700" w:hanging="360"/>
      </w:pPr>
      <w:rPr>
        <w:rFonts w:ascii="Symbol" w:hAnsi="Symbol" w:hint="default"/>
      </w:rPr>
    </w:lvl>
    <w:lvl w:ilvl="7" w:tplc="04090003" w:tentative="1">
      <w:start w:val="1"/>
      <w:numFmt w:val="bullet"/>
      <w:lvlText w:val="o"/>
      <w:lvlJc w:val="left"/>
      <w:pPr>
        <w:tabs>
          <w:tab w:val="num" w:pos="5420"/>
        </w:tabs>
        <w:ind w:left="5420" w:hanging="360"/>
      </w:pPr>
      <w:rPr>
        <w:rFonts w:ascii="Courier New" w:hAnsi="Courier New" w:cs="Courier New" w:hint="default"/>
      </w:rPr>
    </w:lvl>
    <w:lvl w:ilvl="8" w:tplc="04090005" w:tentative="1">
      <w:start w:val="1"/>
      <w:numFmt w:val="bullet"/>
      <w:lvlText w:val=""/>
      <w:lvlJc w:val="left"/>
      <w:pPr>
        <w:tabs>
          <w:tab w:val="num" w:pos="6140"/>
        </w:tabs>
        <w:ind w:left="6140" w:hanging="360"/>
      </w:pPr>
      <w:rPr>
        <w:rFonts w:ascii="Wingdings" w:hAnsi="Wingdings" w:hint="default"/>
      </w:rPr>
    </w:lvl>
  </w:abstractNum>
  <w:abstractNum w:abstractNumId="243">
    <w:nsid w:val="6DB92BEA"/>
    <w:multiLevelType w:val="multilevel"/>
    <w:tmpl w:val="92BCAA04"/>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44">
    <w:nsid w:val="6E0B7D6E"/>
    <w:multiLevelType w:val="multilevel"/>
    <w:tmpl w:val="5B7C3130"/>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45">
    <w:nsid w:val="6E9E7389"/>
    <w:multiLevelType w:val="hybridMultilevel"/>
    <w:tmpl w:val="0A9C4B70"/>
    <w:lvl w:ilvl="0" w:tplc="C8F88B4C">
      <w:start w:val="1"/>
      <w:numFmt w:val="bullet"/>
      <w:lvlText w:val=""/>
      <w:lvlJc w:val="left"/>
      <w:pPr>
        <w:tabs>
          <w:tab w:val="num" w:pos="283"/>
        </w:tabs>
        <w:ind w:left="283" w:hanging="283"/>
      </w:pPr>
      <w:rPr>
        <w:rFonts w:ascii="Symbol" w:hAnsi="Symbol" w:hint="default"/>
      </w:rPr>
    </w:lvl>
    <w:lvl w:ilvl="1" w:tplc="9AC4E380">
      <w:start w:val="1"/>
      <w:numFmt w:val="bullet"/>
      <w:lvlText w:val=""/>
      <w:lvlJc w:val="left"/>
      <w:pPr>
        <w:tabs>
          <w:tab w:val="num" w:pos="1080"/>
        </w:tabs>
        <w:ind w:left="1080" w:hanging="284"/>
      </w:pPr>
      <w:rPr>
        <w:rFonts w:ascii="Symbol" w:hAnsi="Symbol" w:hint="default"/>
      </w:rPr>
    </w:lvl>
    <w:lvl w:ilvl="2" w:tplc="0409001B" w:tentative="1">
      <w:start w:val="1"/>
      <w:numFmt w:val="bullet"/>
      <w:lvlText w:val=""/>
      <w:lvlJc w:val="left"/>
      <w:pPr>
        <w:tabs>
          <w:tab w:val="num" w:pos="1876"/>
        </w:tabs>
        <w:ind w:left="1876" w:hanging="360"/>
      </w:pPr>
      <w:rPr>
        <w:rFonts w:ascii="Wingdings" w:hAnsi="Wingdings" w:hint="default"/>
      </w:rPr>
    </w:lvl>
    <w:lvl w:ilvl="3" w:tplc="0409000F" w:tentative="1">
      <w:start w:val="1"/>
      <w:numFmt w:val="bullet"/>
      <w:lvlText w:val=""/>
      <w:lvlJc w:val="left"/>
      <w:pPr>
        <w:tabs>
          <w:tab w:val="num" w:pos="2596"/>
        </w:tabs>
        <w:ind w:left="2596" w:hanging="360"/>
      </w:pPr>
      <w:rPr>
        <w:rFonts w:ascii="Symbol" w:hAnsi="Symbol" w:hint="default"/>
      </w:rPr>
    </w:lvl>
    <w:lvl w:ilvl="4" w:tplc="04090019" w:tentative="1">
      <w:start w:val="1"/>
      <w:numFmt w:val="bullet"/>
      <w:lvlText w:val="o"/>
      <w:lvlJc w:val="left"/>
      <w:pPr>
        <w:tabs>
          <w:tab w:val="num" w:pos="3316"/>
        </w:tabs>
        <w:ind w:left="3316" w:hanging="360"/>
      </w:pPr>
      <w:rPr>
        <w:rFonts w:ascii="Courier New" w:hAnsi="Courier New" w:cs="Courier New" w:hint="default"/>
      </w:rPr>
    </w:lvl>
    <w:lvl w:ilvl="5" w:tplc="0409001B" w:tentative="1">
      <w:start w:val="1"/>
      <w:numFmt w:val="bullet"/>
      <w:lvlText w:val=""/>
      <w:lvlJc w:val="left"/>
      <w:pPr>
        <w:tabs>
          <w:tab w:val="num" w:pos="4036"/>
        </w:tabs>
        <w:ind w:left="4036" w:hanging="360"/>
      </w:pPr>
      <w:rPr>
        <w:rFonts w:ascii="Wingdings" w:hAnsi="Wingdings" w:hint="default"/>
      </w:rPr>
    </w:lvl>
    <w:lvl w:ilvl="6" w:tplc="0409000F" w:tentative="1">
      <w:start w:val="1"/>
      <w:numFmt w:val="bullet"/>
      <w:lvlText w:val=""/>
      <w:lvlJc w:val="left"/>
      <w:pPr>
        <w:tabs>
          <w:tab w:val="num" w:pos="4756"/>
        </w:tabs>
        <w:ind w:left="4756" w:hanging="360"/>
      </w:pPr>
      <w:rPr>
        <w:rFonts w:ascii="Symbol" w:hAnsi="Symbol" w:hint="default"/>
      </w:rPr>
    </w:lvl>
    <w:lvl w:ilvl="7" w:tplc="04090019" w:tentative="1">
      <w:start w:val="1"/>
      <w:numFmt w:val="bullet"/>
      <w:lvlText w:val="o"/>
      <w:lvlJc w:val="left"/>
      <w:pPr>
        <w:tabs>
          <w:tab w:val="num" w:pos="5476"/>
        </w:tabs>
        <w:ind w:left="5476" w:hanging="360"/>
      </w:pPr>
      <w:rPr>
        <w:rFonts w:ascii="Courier New" w:hAnsi="Courier New" w:cs="Courier New" w:hint="default"/>
      </w:rPr>
    </w:lvl>
    <w:lvl w:ilvl="8" w:tplc="0409001B" w:tentative="1">
      <w:start w:val="1"/>
      <w:numFmt w:val="bullet"/>
      <w:lvlText w:val=""/>
      <w:lvlJc w:val="left"/>
      <w:pPr>
        <w:tabs>
          <w:tab w:val="num" w:pos="6196"/>
        </w:tabs>
        <w:ind w:left="6196" w:hanging="360"/>
      </w:pPr>
      <w:rPr>
        <w:rFonts w:ascii="Wingdings" w:hAnsi="Wingdings" w:hint="default"/>
      </w:rPr>
    </w:lvl>
  </w:abstractNum>
  <w:abstractNum w:abstractNumId="246">
    <w:nsid w:val="6FDC2D19"/>
    <w:multiLevelType w:val="hybridMultilevel"/>
    <w:tmpl w:val="B1689592"/>
    <w:lvl w:ilvl="0" w:tplc="9EBCFE30">
      <w:start w:val="1"/>
      <w:numFmt w:val="bullet"/>
      <w:lvlText w:val="·"/>
      <w:lvlJc w:val="left"/>
      <w:pPr>
        <w:tabs>
          <w:tab w:val="num" w:pos="283"/>
        </w:tabs>
        <w:ind w:left="283" w:hanging="283"/>
      </w:pPr>
      <w:rPr>
        <w:rFonts w:ascii="Times New Roman" w:hAnsi="Times New Roman" w:cs="Times New Roman" w:hint="default"/>
      </w:rPr>
    </w:lvl>
    <w:lvl w:ilvl="1" w:tplc="04190019">
      <w:start w:val="1"/>
      <w:numFmt w:val="bullet"/>
      <w:lvlText w:val="o"/>
      <w:lvlJc w:val="left"/>
      <w:pPr>
        <w:tabs>
          <w:tab w:val="num" w:pos="1156"/>
        </w:tabs>
        <w:ind w:left="1156" w:hanging="360"/>
      </w:pPr>
      <w:rPr>
        <w:rFonts w:ascii="Courier New" w:hAnsi="Courier New" w:cs="Courier New" w:hint="default"/>
      </w:rPr>
    </w:lvl>
    <w:lvl w:ilvl="2" w:tplc="0419001B" w:tentative="1">
      <w:start w:val="1"/>
      <w:numFmt w:val="bullet"/>
      <w:lvlText w:val=""/>
      <w:lvlJc w:val="left"/>
      <w:pPr>
        <w:tabs>
          <w:tab w:val="num" w:pos="1876"/>
        </w:tabs>
        <w:ind w:left="1876" w:hanging="360"/>
      </w:pPr>
      <w:rPr>
        <w:rFonts w:ascii="Wingdings" w:hAnsi="Wingdings" w:hint="default"/>
      </w:rPr>
    </w:lvl>
    <w:lvl w:ilvl="3" w:tplc="0419000F" w:tentative="1">
      <w:start w:val="1"/>
      <w:numFmt w:val="bullet"/>
      <w:lvlText w:val=""/>
      <w:lvlJc w:val="left"/>
      <w:pPr>
        <w:tabs>
          <w:tab w:val="num" w:pos="2596"/>
        </w:tabs>
        <w:ind w:left="2596" w:hanging="360"/>
      </w:pPr>
      <w:rPr>
        <w:rFonts w:ascii="Symbol" w:hAnsi="Symbol" w:hint="default"/>
      </w:rPr>
    </w:lvl>
    <w:lvl w:ilvl="4" w:tplc="04190019" w:tentative="1">
      <w:start w:val="1"/>
      <w:numFmt w:val="bullet"/>
      <w:lvlText w:val="o"/>
      <w:lvlJc w:val="left"/>
      <w:pPr>
        <w:tabs>
          <w:tab w:val="num" w:pos="3316"/>
        </w:tabs>
        <w:ind w:left="3316" w:hanging="360"/>
      </w:pPr>
      <w:rPr>
        <w:rFonts w:ascii="Courier New" w:hAnsi="Courier New" w:cs="Courier New" w:hint="default"/>
      </w:rPr>
    </w:lvl>
    <w:lvl w:ilvl="5" w:tplc="0419001B" w:tentative="1">
      <w:start w:val="1"/>
      <w:numFmt w:val="bullet"/>
      <w:lvlText w:val=""/>
      <w:lvlJc w:val="left"/>
      <w:pPr>
        <w:tabs>
          <w:tab w:val="num" w:pos="4036"/>
        </w:tabs>
        <w:ind w:left="4036" w:hanging="360"/>
      </w:pPr>
      <w:rPr>
        <w:rFonts w:ascii="Wingdings" w:hAnsi="Wingdings" w:hint="default"/>
      </w:rPr>
    </w:lvl>
    <w:lvl w:ilvl="6" w:tplc="0419000F" w:tentative="1">
      <w:start w:val="1"/>
      <w:numFmt w:val="bullet"/>
      <w:lvlText w:val=""/>
      <w:lvlJc w:val="left"/>
      <w:pPr>
        <w:tabs>
          <w:tab w:val="num" w:pos="4756"/>
        </w:tabs>
        <w:ind w:left="4756" w:hanging="360"/>
      </w:pPr>
      <w:rPr>
        <w:rFonts w:ascii="Symbol" w:hAnsi="Symbol" w:hint="default"/>
      </w:rPr>
    </w:lvl>
    <w:lvl w:ilvl="7" w:tplc="04190019" w:tentative="1">
      <w:start w:val="1"/>
      <w:numFmt w:val="bullet"/>
      <w:lvlText w:val="o"/>
      <w:lvlJc w:val="left"/>
      <w:pPr>
        <w:tabs>
          <w:tab w:val="num" w:pos="5476"/>
        </w:tabs>
        <w:ind w:left="5476" w:hanging="360"/>
      </w:pPr>
      <w:rPr>
        <w:rFonts w:ascii="Courier New" w:hAnsi="Courier New" w:cs="Courier New" w:hint="default"/>
      </w:rPr>
    </w:lvl>
    <w:lvl w:ilvl="8" w:tplc="0419001B" w:tentative="1">
      <w:start w:val="1"/>
      <w:numFmt w:val="bullet"/>
      <w:lvlText w:val=""/>
      <w:lvlJc w:val="left"/>
      <w:pPr>
        <w:tabs>
          <w:tab w:val="num" w:pos="6196"/>
        </w:tabs>
        <w:ind w:left="6196" w:hanging="360"/>
      </w:pPr>
      <w:rPr>
        <w:rFonts w:ascii="Wingdings" w:hAnsi="Wingdings" w:hint="default"/>
      </w:rPr>
    </w:lvl>
  </w:abstractNum>
  <w:abstractNum w:abstractNumId="247">
    <w:nsid w:val="70153846"/>
    <w:multiLevelType w:val="hybridMultilevel"/>
    <w:tmpl w:val="E8AA6724"/>
    <w:lvl w:ilvl="0" w:tplc="9A3C8E70">
      <w:start w:val="1"/>
      <w:numFmt w:val="decimal"/>
      <w:lvlText w:val="%1."/>
      <w:lvlJc w:val="left"/>
      <w:pPr>
        <w:tabs>
          <w:tab w:val="num" w:pos="567"/>
        </w:tabs>
        <w:ind w:left="567" w:hanging="567"/>
      </w:pPr>
      <w:rPr>
        <w:rFonts w:ascii="Times New Roman" w:hAnsi="Times New Roman" w:hint="default"/>
        <w:b w:val="0"/>
        <w:i w:val="0"/>
        <w:sz w:val="28"/>
        <w:u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8">
    <w:nsid w:val="707919B5"/>
    <w:multiLevelType w:val="hybridMultilevel"/>
    <w:tmpl w:val="F848691C"/>
    <w:lvl w:ilvl="0" w:tplc="5DAAAEFA">
      <w:start w:val="1"/>
      <w:numFmt w:val="bullet"/>
      <w:lvlText w:val=""/>
      <w:lvlJc w:val="left"/>
      <w:pPr>
        <w:tabs>
          <w:tab w:val="num" w:pos="283"/>
        </w:tabs>
        <w:ind w:left="283" w:hanging="283"/>
      </w:pPr>
      <w:rPr>
        <w:rFonts w:ascii="Symbol" w:hAnsi="Symbol" w:cs="Times New Roman" w:hint="default"/>
        <w:b w:val="0"/>
        <w:i w:val="0"/>
        <w:sz w:val="30"/>
        <w:szCs w:val="30"/>
        <w:u w:val="none"/>
      </w:rPr>
    </w:lvl>
    <w:lvl w:ilvl="1" w:tplc="04190003">
      <w:start w:val="1"/>
      <w:numFmt w:val="bullet"/>
      <w:lvlText w:val="o"/>
      <w:lvlJc w:val="left"/>
      <w:pPr>
        <w:tabs>
          <w:tab w:val="num" w:pos="872"/>
        </w:tabs>
        <w:ind w:left="872" w:hanging="360"/>
      </w:pPr>
      <w:rPr>
        <w:rFonts w:ascii="Courier New" w:hAnsi="Courier New" w:cs="Courier New" w:hint="default"/>
      </w:rPr>
    </w:lvl>
    <w:lvl w:ilvl="2" w:tplc="04190005" w:tentative="1">
      <w:start w:val="1"/>
      <w:numFmt w:val="bullet"/>
      <w:lvlText w:val=""/>
      <w:lvlJc w:val="left"/>
      <w:pPr>
        <w:tabs>
          <w:tab w:val="num" w:pos="1592"/>
        </w:tabs>
        <w:ind w:left="1592" w:hanging="360"/>
      </w:pPr>
      <w:rPr>
        <w:rFonts w:ascii="Wingdings" w:hAnsi="Wingdings" w:hint="default"/>
      </w:rPr>
    </w:lvl>
    <w:lvl w:ilvl="3" w:tplc="04190001" w:tentative="1">
      <w:start w:val="1"/>
      <w:numFmt w:val="bullet"/>
      <w:lvlText w:val=""/>
      <w:lvlJc w:val="left"/>
      <w:pPr>
        <w:tabs>
          <w:tab w:val="num" w:pos="2312"/>
        </w:tabs>
        <w:ind w:left="2312" w:hanging="360"/>
      </w:pPr>
      <w:rPr>
        <w:rFonts w:ascii="Symbol" w:hAnsi="Symbol" w:hint="default"/>
      </w:rPr>
    </w:lvl>
    <w:lvl w:ilvl="4" w:tplc="04190003" w:tentative="1">
      <w:start w:val="1"/>
      <w:numFmt w:val="bullet"/>
      <w:lvlText w:val="o"/>
      <w:lvlJc w:val="left"/>
      <w:pPr>
        <w:tabs>
          <w:tab w:val="num" w:pos="3032"/>
        </w:tabs>
        <w:ind w:left="3032" w:hanging="360"/>
      </w:pPr>
      <w:rPr>
        <w:rFonts w:ascii="Courier New" w:hAnsi="Courier New" w:cs="Courier New" w:hint="default"/>
      </w:rPr>
    </w:lvl>
    <w:lvl w:ilvl="5" w:tplc="04190005" w:tentative="1">
      <w:start w:val="1"/>
      <w:numFmt w:val="bullet"/>
      <w:lvlText w:val=""/>
      <w:lvlJc w:val="left"/>
      <w:pPr>
        <w:tabs>
          <w:tab w:val="num" w:pos="3752"/>
        </w:tabs>
        <w:ind w:left="3752" w:hanging="360"/>
      </w:pPr>
      <w:rPr>
        <w:rFonts w:ascii="Wingdings" w:hAnsi="Wingdings" w:hint="default"/>
      </w:rPr>
    </w:lvl>
    <w:lvl w:ilvl="6" w:tplc="04190001" w:tentative="1">
      <w:start w:val="1"/>
      <w:numFmt w:val="bullet"/>
      <w:lvlText w:val=""/>
      <w:lvlJc w:val="left"/>
      <w:pPr>
        <w:tabs>
          <w:tab w:val="num" w:pos="4472"/>
        </w:tabs>
        <w:ind w:left="4472" w:hanging="360"/>
      </w:pPr>
      <w:rPr>
        <w:rFonts w:ascii="Symbol" w:hAnsi="Symbol" w:hint="default"/>
      </w:rPr>
    </w:lvl>
    <w:lvl w:ilvl="7" w:tplc="04190003" w:tentative="1">
      <w:start w:val="1"/>
      <w:numFmt w:val="bullet"/>
      <w:lvlText w:val="o"/>
      <w:lvlJc w:val="left"/>
      <w:pPr>
        <w:tabs>
          <w:tab w:val="num" w:pos="5192"/>
        </w:tabs>
        <w:ind w:left="5192" w:hanging="360"/>
      </w:pPr>
      <w:rPr>
        <w:rFonts w:ascii="Courier New" w:hAnsi="Courier New" w:cs="Courier New" w:hint="default"/>
      </w:rPr>
    </w:lvl>
    <w:lvl w:ilvl="8" w:tplc="04190005" w:tentative="1">
      <w:start w:val="1"/>
      <w:numFmt w:val="bullet"/>
      <w:lvlText w:val=""/>
      <w:lvlJc w:val="left"/>
      <w:pPr>
        <w:tabs>
          <w:tab w:val="num" w:pos="5912"/>
        </w:tabs>
        <w:ind w:left="5912" w:hanging="360"/>
      </w:pPr>
      <w:rPr>
        <w:rFonts w:ascii="Wingdings" w:hAnsi="Wingdings" w:hint="default"/>
      </w:rPr>
    </w:lvl>
  </w:abstractNum>
  <w:abstractNum w:abstractNumId="249">
    <w:nsid w:val="70FD7075"/>
    <w:multiLevelType w:val="multilevel"/>
    <w:tmpl w:val="4C7A7BCC"/>
    <w:lvl w:ilvl="0">
      <w:start w:val="1"/>
      <w:numFmt w:val="decimal"/>
      <w:lvlText w:val="%1)"/>
      <w:lvlJc w:val="left"/>
      <w:pPr>
        <w:tabs>
          <w:tab w:val="num" w:pos="284"/>
        </w:tabs>
        <w:ind w:left="284" w:hanging="284"/>
      </w:pPr>
      <w:rPr>
        <w:rFonts w:hint="default"/>
        <w:outline w:val="0"/>
        <w:emboss w:val="0"/>
        <w:imprint w:val="0"/>
      </w:rPr>
    </w:lvl>
    <w:lvl w:ilvl="1">
      <w:start w:val="1"/>
      <w:numFmt w:val="decimal"/>
      <w:lvlRestart w:val="0"/>
      <w:pStyle w:val="Head4numbered"/>
      <w:lvlText w:val="%1.%2."/>
      <w:lvlJc w:val="left"/>
      <w:pPr>
        <w:tabs>
          <w:tab w:val="num" w:pos="567"/>
        </w:tabs>
        <w:ind w:left="567" w:hanging="567"/>
      </w:pPr>
      <w:rPr>
        <w:rFonts w:hint="default"/>
      </w:rPr>
    </w:lvl>
    <w:lvl w:ilvl="2">
      <w:start w:val="1"/>
      <w:numFmt w:val="decimal"/>
      <w:lvlText w:val="%1.%2.%3."/>
      <w:lvlJc w:val="left"/>
      <w:pPr>
        <w:tabs>
          <w:tab w:val="num" w:pos="1437"/>
        </w:tabs>
        <w:ind w:left="1221" w:hanging="504"/>
      </w:pPr>
      <w:rPr>
        <w:rFonts w:hint="default"/>
      </w:rPr>
    </w:lvl>
    <w:lvl w:ilvl="3">
      <w:start w:val="1"/>
      <w:numFmt w:val="decimal"/>
      <w:pStyle w:val="Head4numbered"/>
      <w:lvlText w:val="%1.%2.%3.%4."/>
      <w:lvlJc w:val="left"/>
      <w:pPr>
        <w:tabs>
          <w:tab w:val="num" w:pos="1797"/>
        </w:tabs>
        <w:ind w:left="1725" w:hanging="648"/>
      </w:pPr>
      <w:rPr>
        <w:rFonts w:hint="default"/>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50">
    <w:nsid w:val="70FF2EE2"/>
    <w:multiLevelType w:val="hybridMultilevel"/>
    <w:tmpl w:val="9B0ECCAC"/>
    <w:lvl w:ilvl="0" w:tplc="D6284700">
      <w:start w:val="1"/>
      <w:numFmt w:val="decimal"/>
      <w:lvlText w:val="%1)"/>
      <w:lvlJc w:val="left"/>
      <w:pPr>
        <w:tabs>
          <w:tab w:val="num" w:pos="284"/>
        </w:tabs>
        <w:ind w:left="284" w:hanging="284"/>
      </w:pPr>
      <w:rPr>
        <w:rFonts w:hint="default"/>
      </w:rPr>
    </w:lvl>
    <w:lvl w:ilvl="1" w:tplc="9528C9BA">
      <w:start w:val="1"/>
      <w:numFmt w:val="bullet"/>
      <w:lvlText w:val=""/>
      <w:lvlJc w:val="left"/>
      <w:pPr>
        <w:tabs>
          <w:tab w:val="num" w:pos="1515"/>
        </w:tabs>
        <w:ind w:left="1515" w:hanging="435"/>
      </w:pPr>
      <w:rPr>
        <w:rFonts w:ascii="Symbol" w:eastAsia="Times New Roman" w:hAnsi="Symbol" w:cs="Courier New"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1">
    <w:nsid w:val="71EC2975"/>
    <w:multiLevelType w:val="hybridMultilevel"/>
    <w:tmpl w:val="5F8E21FA"/>
    <w:lvl w:ilvl="0" w:tplc="1B8650EC">
      <w:start w:val="1"/>
      <w:numFmt w:val="bullet"/>
      <w:lvlText w:val=""/>
      <w:lvlJc w:val="left"/>
      <w:pPr>
        <w:tabs>
          <w:tab w:val="num" w:pos="284"/>
        </w:tabs>
        <w:ind w:left="284" w:hanging="284"/>
      </w:pPr>
      <w:rPr>
        <w:rFonts w:ascii="Symbol" w:hAnsi="Symbol" w:hint="default"/>
      </w:rPr>
    </w:lvl>
    <w:lvl w:ilvl="1" w:tplc="04190019">
      <w:start w:val="1"/>
      <w:numFmt w:val="bullet"/>
      <w:lvlText w:val=""/>
      <w:lvlJc w:val="left"/>
      <w:pPr>
        <w:tabs>
          <w:tab w:val="num" w:pos="1080"/>
        </w:tabs>
        <w:ind w:left="1080" w:hanging="284"/>
      </w:pPr>
      <w:rPr>
        <w:rFonts w:ascii="Symbol" w:hAnsi="Symbol" w:hint="default"/>
        <w:sz w:val="20"/>
        <w:szCs w:val="20"/>
      </w:rPr>
    </w:lvl>
    <w:lvl w:ilvl="2" w:tplc="0419001B">
      <w:start w:val="1"/>
      <w:numFmt w:val="bullet"/>
      <w:lvlText w:val=""/>
      <w:lvlJc w:val="left"/>
      <w:pPr>
        <w:tabs>
          <w:tab w:val="num" w:pos="1876"/>
        </w:tabs>
        <w:ind w:left="1876" w:hanging="360"/>
      </w:pPr>
      <w:rPr>
        <w:rFonts w:ascii="Wingdings" w:hAnsi="Wingdings" w:hint="default"/>
      </w:rPr>
    </w:lvl>
    <w:lvl w:ilvl="3" w:tplc="0419000F" w:tentative="1">
      <w:start w:val="1"/>
      <w:numFmt w:val="bullet"/>
      <w:lvlText w:val=""/>
      <w:lvlJc w:val="left"/>
      <w:pPr>
        <w:tabs>
          <w:tab w:val="num" w:pos="2596"/>
        </w:tabs>
        <w:ind w:left="2596" w:hanging="360"/>
      </w:pPr>
      <w:rPr>
        <w:rFonts w:ascii="Symbol" w:hAnsi="Symbol" w:hint="default"/>
      </w:rPr>
    </w:lvl>
    <w:lvl w:ilvl="4" w:tplc="04190019" w:tentative="1">
      <w:start w:val="1"/>
      <w:numFmt w:val="bullet"/>
      <w:lvlText w:val="o"/>
      <w:lvlJc w:val="left"/>
      <w:pPr>
        <w:tabs>
          <w:tab w:val="num" w:pos="3316"/>
        </w:tabs>
        <w:ind w:left="3316" w:hanging="360"/>
      </w:pPr>
      <w:rPr>
        <w:rFonts w:ascii="Courier New" w:hAnsi="Courier New" w:hint="default"/>
      </w:rPr>
    </w:lvl>
    <w:lvl w:ilvl="5" w:tplc="0419001B" w:tentative="1">
      <w:start w:val="1"/>
      <w:numFmt w:val="bullet"/>
      <w:lvlText w:val=""/>
      <w:lvlJc w:val="left"/>
      <w:pPr>
        <w:tabs>
          <w:tab w:val="num" w:pos="4036"/>
        </w:tabs>
        <w:ind w:left="4036" w:hanging="360"/>
      </w:pPr>
      <w:rPr>
        <w:rFonts w:ascii="Wingdings" w:hAnsi="Wingdings" w:hint="default"/>
      </w:rPr>
    </w:lvl>
    <w:lvl w:ilvl="6" w:tplc="0419000F" w:tentative="1">
      <w:start w:val="1"/>
      <w:numFmt w:val="bullet"/>
      <w:lvlText w:val=""/>
      <w:lvlJc w:val="left"/>
      <w:pPr>
        <w:tabs>
          <w:tab w:val="num" w:pos="4756"/>
        </w:tabs>
        <w:ind w:left="4756" w:hanging="360"/>
      </w:pPr>
      <w:rPr>
        <w:rFonts w:ascii="Symbol" w:hAnsi="Symbol" w:hint="default"/>
      </w:rPr>
    </w:lvl>
    <w:lvl w:ilvl="7" w:tplc="04190019" w:tentative="1">
      <w:start w:val="1"/>
      <w:numFmt w:val="bullet"/>
      <w:lvlText w:val="o"/>
      <w:lvlJc w:val="left"/>
      <w:pPr>
        <w:tabs>
          <w:tab w:val="num" w:pos="5476"/>
        </w:tabs>
        <w:ind w:left="5476" w:hanging="360"/>
      </w:pPr>
      <w:rPr>
        <w:rFonts w:ascii="Courier New" w:hAnsi="Courier New" w:hint="default"/>
      </w:rPr>
    </w:lvl>
    <w:lvl w:ilvl="8" w:tplc="0419001B" w:tentative="1">
      <w:start w:val="1"/>
      <w:numFmt w:val="bullet"/>
      <w:lvlText w:val=""/>
      <w:lvlJc w:val="left"/>
      <w:pPr>
        <w:tabs>
          <w:tab w:val="num" w:pos="6196"/>
        </w:tabs>
        <w:ind w:left="6196" w:hanging="360"/>
      </w:pPr>
      <w:rPr>
        <w:rFonts w:ascii="Wingdings" w:hAnsi="Wingdings" w:hint="default"/>
      </w:rPr>
    </w:lvl>
  </w:abstractNum>
  <w:abstractNum w:abstractNumId="252">
    <w:nsid w:val="71F519B6"/>
    <w:multiLevelType w:val="hybridMultilevel"/>
    <w:tmpl w:val="B8EA6C6A"/>
    <w:lvl w:ilvl="0" w:tplc="693816FA">
      <w:start w:val="1"/>
      <w:numFmt w:val="decimal"/>
      <w:pStyle w:val="Head3"/>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3">
    <w:nsid w:val="72696CBE"/>
    <w:multiLevelType w:val="hybridMultilevel"/>
    <w:tmpl w:val="03DA2FE0"/>
    <w:lvl w:ilvl="0" w:tplc="B172DD86">
      <w:start w:val="1"/>
      <w:numFmt w:val="decimal"/>
      <w:lvlText w:val="(%1)"/>
      <w:lvlJc w:val="left"/>
      <w:pPr>
        <w:tabs>
          <w:tab w:val="num" w:pos="567"/>
        </w:tabs>
        <w:ind w:left="567" w:hanging="567"/>
      </w:pPr>
      <w:rPr>
        <w:rFonts w:ascii="Courier New" w:hAnsi="Courier New"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4">
    <w:nsid w:val="7282236F"/>
    <w:multiLevelType w:val="hybridMultilevel"/>
    <w:tmpl w:val="17A0B950"/>
    <w:lvl w:ilvl="0" w:tplc="03EE27A2">
      <w:start w:val="1"/>
      <w:numFmt w:val="decimal"/>
      <w:lvlText w:val="%1."/>
      <w:lvlJc w:val="left"/>
      <w:pPr>
        <w:tabs>
          <w:tab w:val="num" w:pos="567"/>
        </w:tabs>
        <w:ind w:left="567" w:hanging="567"/>
      </w:pPr>
      <w:rPr>
        <w:rFonts w:hint="default"/>
        <w:b w:val="0"/>
        <w:i w:val="0"/>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5">
    <w:nsid w:val="72B43667"/>
    <w:multiLevelType w:val="hybridMultilevel"/>
    <w:tmpl w:val="793EC034"/>
    <w:lvl w:ilvl="0" w:tplc="E1BA3B44">
      <w:start w:val="1"/>
      <w:numFmt w:val="bullet"/>
      <w:lvlText w:val=""/>
      <w:lvlJc w:val="left"/>
      <w:pPr>
        <w:tabs>
          <w:tab w:val="num" w:pos="283"/>
        </w:tabs>
        <w:ind w:left="283" w:hanging="283"/>
      </w:pPr>
      <w:rPr>
        <w:rFonts w:ascii="Symbol" w:hAnsi="Symbol" w:cs="Times New Roman" w:hint="default"/>
        <w:b w:val="0"/>
        <w:i w:val="0"/>
        <w:sz w:val="30"/>
        <w:szCs w:val="30"/>
        <w:u w:val="none"/>
      </w:rPr>
    </w:lvl>
    <w:lvl w:ilvl="1" w:tplc="04190003" w:tentative="1">
      <w:start w:val="1"/>
      <w:numFmt w:val="bullet"/>
      <w:lvlText w:val="o"/>
      <w:lvlJc w:val="left"/>
      <w:pPr>
        <w:tabs>
          <w:tab w:val="num" w:pos="1156"/>
        </w:tabs>
        <w:ind w:left="1156" w:hanging="360"/>
      </w:pPr>
      <w:rPr>
        <w:rFonts w:ascii="Courier New" w:hAnsi="Courier New" w:cs="Courier New" w:hint="default"/>
      </w:rPr>
    </w:lvl>
    <w:lvl w:ilvl="2" w:tplc="04190005" w:tentative="1">
      <w:start w:val="1"/>
      <w:numFmt w:val="bullet"/>
      <w:lvlText w:val=""/>
      <w:lvlJc w:val="left"/>
      <w:pPr>
        <w:tabs>
          <w:tab w:val="num" w:pos="1876"/>
        </w:tabs>
        <w:ind w:left="1876" w:hanging="360"/>
      </w:pPr>
      <w:rPr>
        <w:rFonts w:ascii="Wingdings" w:hAnsi="Wingdings" w:hint="default"/>
      </w:rPr>
    </w:lvl>
    <w:lvl w:ilvl="3" w:tplc="04190001" w:tentative="1">
      <w:start w:val="1"/>
      <w:numFmt w:val="bullet"/>
      <w:lvlText w:val=""/>
      <w:lvlJc w:val="left"/>
      <w:pPr>
        <w:tabs>
          <w:tab w:val="num" w:pos="2596"/>
        </w:tabs>
        <w:ind w:left="2596" w:hanging="360"/>
      </w:pPr>
      <w:rPr>
        <w:rFonts w:ascii="Symbol" w:hAnsi="Symbol" w:hint="default"/>
      </w:rPr>
    </w:lvl>
    <w:lvl w:ilvl="4" w:tplc="04190003" w:tentative="1">
      <w:start w:val="1"/>
      <w:numFmt w:val="bullet"/>
      <w:lvlText w:val="o"/>
      <w:lvlJc w:val="left"/>
      <w:pPr>
        <w:tabs>
          <w:tab w:val="num" w:pos="3316"/>
        </w:tabs>
        <w:ind w:left="3316" w:hanging="360"/>
      </w:pPr>
      <w:rPr>
        <w:rFonts w:ascii="Courier New" w:hAnsi="Courier New" w:cs="Courier New" w:hint="default"/>
      </w:rPr>
    </w:lvl>
    <w:lvl w:ilvl="5" w:tplc="04190005" w:tentative="1">
      <w:start w:val="1"/>
      <w:numFmt w:val="bullet"/>
      <w:lvlText w:val=""/>
      <w:lvlJc w:val="left"/>
      <w:pPr>
        <w:tabs>
          <w:tab w:val="num" w:pos="4036"/>
        </w:tabs>
        <w:ind w:left="4036" w:hanging="360"/>
      </w:pPr>
      <w:rPr>
        <w:rFonts w:ascii="Wingdings" w:hAnsi="Wingdings" w:hint="default"/>
      </w:rPr>
    </w:lvl>
    <w:lvl w:ilvl="6" w:tplc="04190001" w:tentative="1">
      <w:start w:val="1"/>
      <w:numFmt w:val="bullet"/>
      <w:lvlText w:val=""/>
      <w:lvlJc w:val="left"/>
      <w:pPr>
        <w:tabs>
          <w:tab w:val="num" w:pos="4756"/>
        </w:tabs>
        <w:ind w:left="4756" w:hanging="360"/>
      </w:pPr>
      <w:rPr>
        <w:rFonts w:ascii="Symbol" w:hAnsi="Symbol" w:hint="default"/>
      </w:rPr>
    </w:lvl>
    <w:lvl w:ilvl="7" w:tplc="04190003" w:tentative="1">
      <w:start w:val="1"/>
      <w:numFmt w:val="bullet"/>
      <w:lvlText w:val="o"/>
      <w:lvlJc w:val="left"/>
      <w:pPr>
        <w:tabs>
          <w:tab w:val="num" w:pos="5476"/>
        </w:tabs>
        <w:ind w:left="5476" w:hanging="360"/>
      </w:pPr>
      <w:rPr>
        <w:rFonts w:ascii="Courier New" w:hAnsi="Courier New" w:cs="Courier New" w:hint="default"/>
      </w:rPr>
    </w:lvl>
    <w:lvl w:ilvl="8" w:tplc="04190005" w:tentative="1">
      <w:start w:val="1"/>
      <w:numFmt w:val="bullet"/>
      <w:lvlText w:val=""/>
      <w:lvlJc w:val="left"/>
      <w:pPr>
        <w:tabs>
          <w:tab w:val="num" w:pos="6196"/>
        </w:tabs>
        <w:ind w:left="6196" w:hanging="360"/>
      </w:pPr>
      <w:rPr>
        <w:rFonts w:ascii="Wingdings" w:hAnsi="Wingdings" w:hint="default"/>
      </w:rPr>
    </w:lvl>
  </w:abstractNum>
  <w:abstractNum w:abstractNumId="256">
    <w:nsid w:val="734B473B"/>
    <w:multiLevelType w:val="hybridMultilevel"/>
    <w:tmpl w:val="B1CECDA6"/>
    <w:lvl w:ilvl="0" w:tplc="A3CA28EA">
      <w:start w:val="1"/>
      <w:numFmt w:val="decimal"/>
      <w:lvlText w:val="%1."/>
      <w:lvlJc w:val="left"/>
      <w:pPr>
        <w:tabs>
          <w:tab w:val="num" w:pos="567"/>
        </w:tabs>
        <w:ind w:left="567" w:hanging="567"/>
      </w:pPr>
      <w:rPr>
        <w:rFonts w:hint="default"/>
        <w:b w:val="0"/>
        <w:i w:val="0"/>
        <w:color w:val="auto"/>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7">
    <w:nsid w:val="756F0451"/>
    <w:multiLevelType w:val="multilevel"/>
    <w:tmpl w:val="5B7C3130"/>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58">
    <w:nsid w:val="75C725DE"/>
    <w:multiLevelType w:val="multilevel"/>
    <w:tmpl w:val="5B7C3130"/>
    <w:lvl w:ilvl="0">
      <w:start w:val="1"/>
      <w:numFmt w:val="decimal"/>
      <w:lvlText w:val="%1."/>
      <w:lvlJc w:val="left"/>
      <w:pPr>
        <w:tabs>
          <w:tab w:val="num" w:pos="284"/>
        </w:tabs>
        <w:ind w:left="284" w:hanging="284"/>
      </w:pPr>
      <w:rPr>
        <w:rFonts w:ascii="Times New Roman" w:hAnsi="Times New Roman" w:hint="default"/>
        <w:b/>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59">
    <w:nsid w:val="76630699"/>
    <w:multiLevelType w:val="multilevel"/>
    <w:tmpl w:val="C41052F0"/>
    <w:lvl w:ilvl="0">
      <w:start w:val="2"/>
      <w:numFmt w:val="decimal"/>
      <w:lvlText w:val="%1."/>
      <w:lvlJc w:val="left"/>
      <w:pPr>
        <w:tabs>
          <w:tab w:val="num" w:pos="284"/>
        </w:tabs>
        <w:ind w:left="284" w:hanging="284"/>
      </w:pPr>
      <w:rPr>
        <w:rFonts w:hint="default"/>
        <w:b/>
        <w:i w:val="0"/>
        <w:outline w:val="0"/>
        <w:emboss w:val="0"/>
        <w:imprint w:val="0"/>
      </w:rPr>
    </w:lvl>
    <w:lvl w:ilvl="1">
      <w:start w:val="1"/>
      <w:numFmt w:val="decimal"/>
      <w:lvlRestart w:val="0"/>
      <w:lvlText w:val="%1.%2."/>
      <w:lvlJc w:val="left"/>
      <w:pPr>
        <w:tabs>
          <w:tab w:val="num" w:pos="567"/>
        </w:tabs>
        <w:ind w:left="567" w:hanging="567"/>
      </w:pPr>
      <w:rPr>
        <w:rFonts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ascii="Times New Roman" w:hAnsi="Times New Roman"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60">
    <w:nsid w:val="766605E8"/>
    <w:multiLevelType w:val="hybridMultilevel"/>
    <w:tmpl w:val="D7464EF4"/>
    <w:lvl w:ilvl="0" w:tplc="0FD4BA14">
      <w:start w:val="1"/>
      <w:numFmt w:val="decimal"/>
      <w:lvlText w:val="Монотонность %1:"/>
      <w:lvlJc w:val="left"/>
      <w:pPr>
        <w:tabs>
          <w:tab w:val="num" w:pos="284"/>
        </w:tabs>
        <w:ind w:left="0" w:firstLine="0"/>
      </w:pPr>
      <w:rPr>
        <w:rFonts w:hint="default"/>
        <w:u w:val="wav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1">
    <w:nsid w:val="78164130"/>
    <w:multiLevelType w:val="multilevel"/>
    <w:tmpl w:val="7AC2F8B4"/>
    <w:lvl w:ilvl="0">
      <w:start w:val="1"/>
      <w:numFmt w:val="decimal"/>
      <w:lvlText w:val="%1."/>
      <w:lvlJc w:val="left"/>
      <w:pPr>
        <w:tabs>
          <w:tab w:val="num" w:pos="284"/>
        </w:tabs>
        <w:ind w:left="284" w:hanging="284"/>
      </w:pPr>
      <w:rPr>
        <w:rFonts w:hint="default"/>
        <w:b/>
        <w:i w:val="0"/>
        <w:outline w:val="0"/>
        <w:emboss w:val="0"/>
        <w:imprint w:val="0"/>
      </w:rPr>
    </w:lvl>
    <w:lvl w:ilvl="1">
      <w:start w:val="1"/>
      <w:numFmt w:val="decimal"/>
      <w:lvlRestart w:val="0"/>
      <w:lvlText w:val="%1.%2."/>
      <w:lvlJc w:val="left"/>
      <w:pPr>
        <w:tabs>
          <w:tab w:val="num" w:pos="567"/>
        </w:tabs>
        <w:ind w:left="567" w:hanging="567"/>
      </w:pPr>
      <w:rPr>
        <w:rFonts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ascii="Times New Roman" w:hAnsi="Times New Roman" w:hint="default"/>
        <w:b/>
        <w:i w:val="0"/>
      </w:rPr>
    </w:lvl>
    <w:lvl w:ilvl="4">
      <w:start w:val="1"/>
      <w:numFmt w:val="decimal"/>
      <w:lvlText w:val="%1.%2.%3.%4.%5."/>
      <w:lvlJc w:val="left"/>
      <w:pPr>
        <w:tabs>
          <w:tab w:val="num" w:pos="1418"/>
        </w:tabs>
        <w:ind w:left="1418" w:hanging="1418"/>
      </w:pPr>
      <w:rPr>
        <w:rFonts w:hint="default"/>
        <w:b/>
        <w:i w:val="0"/>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62">
    <w:nsid w:val="78232AB3"/>
    <w:multiLevelType w:val="hybridMultilevel"/>
    <w:tmpl w:val="B8EE3400"/>
    <w:lvl w:ilvl="0" w:tplc="E75AFBA0">
      <w:start w:val="1"/>
      <w:numFmt w:val="bullet"/>
      <w:lvlText w:val=""/>
      <w:lvlJc w:val="left"/>
      <w:pPr>
        <w:tabs>
          <w:tab w:val="num" w:pos="284"/>
        </w:tabs>
        <w:ind w:left="284" w:hanging="284"/>
      </w:pPr>
      <w:rPr>
        <w:rFonts w:ascii="Symbol" w:hAnsi="Symbol" w:cs="Times New Roman" w:hint="default"/>
        <w:b w:val="0"/>
        <w:i w:val="0"/>
        <w:sz w:val="30"/>
        <w:szCs w:val="3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3">
    <w:nsid w:val="782E4ED3"/>
    <w:multiLevelType w:val="hybridMultilevel"/>
    <w:tmpl w:val="8C74C342"/>
    <w:lvl w:ilvl="0" w:tplc="548625C6">
      <w:start w:val="1"/>
      <w:numFmt w:val="bullet"/>
      <w:lvlText w:val=""/>
      <w:lvlJc w:val="left"/>
      <w:pPr>
        <w:tabs>
          <w:tab w:val="num" w:pos="851"/>
        </w:tabs>
        <w:ind w:left="851" w:hanging="284"/>
      </w:pPr>
      <w:rPr>
        <w:rFonts w:ascii="Symbol" w:hAnsi="Symbol" w:cs="Times New Roman" w:hint="default"/>
        <w:b w:val="0"/>
        <w:i w:val="0"/>
        <w:sz w:val="30"/>
        <w:szCs w:val="30"/>
        <w:u w:val="none"/>
      </w:rPr>
    </w:lvl>
    <w:lvl w:ilvl="1" w:tplc="E1BA3B44">
      <w:start w:val="1"/>
      <w:numFmt w:val="bullet"/>
      <w:lvlText w:val=""/>
      <w:lvlJc w:val="left"/>
      <w:pPr>
        <w:tabs>
          <w:tab w:val="num" w:pos="567"/>
        </w:tabs>
        <w:ind w:left="567" w:hanging="283"/>
      </w:pPr>
      <w:rPr>
        <w:rFonts w:ascii="Symbol" w:hAnsi="Symbol" w:cs="Times New Roman" w:hint="default"/>
        <w:b w:val="0"/>
        <w:i w:val="0"/>
        <w:sz w:val="30"/>
        <w:szCs w:val="30"/>
        <w:u w:val="none"/>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4">
    <w:nsid w:val="783146B5"/>
    <w:multiLevelType w:val="multilevel"/>
    <w:tmpl w:val="3BA6DC90"/>
    <w:lvl w:ilvl="0">
      <w:start w:val="1"/>
      <w:numFmt w:val="decimal"/>
      <w:lvlText w:val="%1."/>
      <w:lvlJc w:val="left"/>
      <w:pPr>
        <w:tabs>
          <w:tab w:val="num" w:pos="284"/>
        </w:tabs>
        <w:ind w:left="284" w:hanging="284"/>
      </w:pPr>
      <w:rPr>
        <w:rFonts w:ascii="Times New Roman" w:hAnsi="Times New Roman" w:hint="default"/>
        <w:b/>
        <w:i w:val="0"/>
        <w:outline w:val="0"/>
        <w:emboss w:val="0"/>
        <w:imprint w:val="0"/>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65">
    <w:nsid w:val="78540D6F"/>
    <w:multiLevelType w:val="hybridMultilevel"/>
    <w:tmpl w:val="0A24815E"/>
    <w:lvl w:ilvl="0" w:tplc="4B9AA360">
      <w:start w:val="1"/>
      <w:numFmt w:val="decimal"/>
      <w:pStyle w:val="Theorem"/>
      <w:lvlText w:val="Теорема %1:"/>
      <w:lvlJc w:val="left"/>
      <w:pPr>
        <w:tabs>
          <w:tab w:val="num" w:pos="1701"/>
        </w:tabs>
        <w:ind w:left="0" w:firstLine="0"/>
      </w:pPr>
      <w:rPr>
        <w:rFonts w:ascii="Times New Roman" w:hAnsi="Times New Roman" w:cs="Times New Roman" w:hint="default"/>
        <w:u w:val="single"/>
      </w:rPr>
    </w:lvl>
    <w:lvl w:ilvl="1" w:tplc="04190019">
      <w:start w:val="1"/>
      <w:numFmt w:val="bullet"/>
      <w:lvlText w:val=""/>
      <w:lvlJc w:val="left"/>
      <w:pPr>
        <w:tabs>
          <w:tab w:val="num" w:pos="1364"/>
        </w:tabs>
        <w:ind w:left="1364" w:hanging="284"/>
      </w:pPr>
      <w:rPr>
        <w:rFonts w:ascii="Symbol" w:hAnsi="Symbol" w:hint="default"/>
        <w:u w:val="none"/>
      </w:rPr>
    </w:lvl>
    <w:lvl w:ilvl="2" w:tplc="FD32EF7E">
      <w:start w:val="1"/>
      <w:numFmt w:val="lowerLetter"/>
      <w:lvlText w:val="%3)"/>
      <w:lvlJc w:val="left"/>
      <w:pPr>
        <w:tabs>
          <w:tab w:val="num" w:pos="1134"/>
        </w:tabs>
        <w:ind w:left="1134" w:hanging="283"/>
      </w:pPr>
      <w:rPr>
        <w:rFonts w:ascii="Courier New" w:hAnsi="Courier New" w:hint="default"/>
        <w:b w:val="0"/>
        <w:i w:val="0"/>
        <w:u w:val="none"/>
      </w:rPr>
    </w:lvl>
    <w:lvl w:ilvl="3" w:tplc="0419000F">
      <w:start w:val="1"/>
      <w:numFmt w:val="decimal"/>
      <w:lvlText w:val="%4."/>
      <w:lvlJc w:val="left"/>
      <w:pPr>
        <w:tabs>
          <w:tab w:val="num" w:pos="2880"/>
        </w:tabs>
        <w:ind w:left="2880" w:hanging="360"/>
      </w:pPr>
      <w:rPr>
        <w:rFonts w:hint="default"/>
        <w:u w:val="single"/>
      </w:rPr>
    </w:lvl>
    <w:lvl w:ilvl="4" w:tplc="64D0E8D6">
      <w:start w:val="1"/>
      <w:numFmt w:val="decimal"/>
      <w:lvlText w:val="%5)"/>
      <w:lvlJc w:val="left"/>
      <w:pPr>
        <w:tabs>
          <w:tab w:val="num" w:pos="284"/>
        </w:tabs>
        <w:ind w:left="284" w:hanging="284"/>
      </w:pPr>
      <w:rPr>
        <w:rFonts w:ascii="Times New Roman" w:hAnsi="Times New Roman" w:hint="default"/>
        <w:b w:val="0"/>
        <w:i w:val="0"/>
        <w:u w:val="none"/>
      </w:rPr>
    </w:lvl>
    <w:lvl w:ilvl="5" w:tplc="47D07AC8">
      <w:start w:val="1"/>
      <w:numFmt w:val="lowerLetter"/>
      <w:lvlText w:val="%6."/>
      <w:lvlJc w:val="right"/>
      <w:pPr>
        <w:tabs>
          <w:tab w:val="num" w:pos="851"/>
        </w:tabs>
        <w:ind w:left="851" w:hanging="284"/>
      </w:pPr>
      <w:rPr>
        <w:rFonts w:hint="default"/>
        <w:u w:val="none"/>
      </w:rPr>
    </w:lvl>
    <w:lvl w:ilvl="6" w:tplc="0419000F">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6">
    <w:nsid w:val="795349AF"/>
    <w:multiLevelType w:val="multilevel"/>
    <w:tmpl w:val="AE384610"/>
    <w:lvl w:ilvl="0">
      <w:start w:val="1"/>
      <w:numFmt w:val="decimal"/>
      <w:lvlText w:val="%1."/>
      <w:lvlJc w:val="left"/>
      <w:pPr>
        <w:tabs>
          <w:tab w:val="num" w:pos="284"/>
        </w:tabs>
        <w:ind w:left="284" w:hanging="284"/>
      </w:pPr>
      <w:rPr>
        <w:rFonts w:hint="default"/>
        <w:b w:val="0"/>
        <w:i w:val="0"/>
        <w:outline w:val="0"/>
        <w:emboss w:val="0"/>
        <w:imprint w:val="0"/>
      </w:rPr>
    </w:lvl>
    <w:lvl w:ilvl="1">
      <w:start w:val="1"/>
      <w:numFmt w:val="decimal"/>
      <w:lvlRestart w:val="0"/>
      <w:lvlText w:val="%1.%2."/>
      <w:lvlJc w:val="left"/>
      <w:pPr>
        <w:tabs>
          <w:tab w:val="num" w:pos="567"/>
        </w:tabs>
        <w:ind w:left="567" w:hanging="567"/>
      </w:pPr>
      <w:rPr>
        <w:rFonts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67">
    <w:nsid w:val="79784A14"/>
    <w:multiLevelType w:val="hybridMultilevel"/>
    <w:tmpl w:val="64F2FB88"/>
    <w:lvl w:ilvl="0" w:tplc="3BA8132E">
      <w:start w:val="1"/>
      <w:numFmt w:val="bullet"/>
      <w:lvlText w:val=""/>
      <w:lvlJc w:val="left"/>
      <w:pPr>
        <w:tabs>
          <w:tab w:val="num" w:pos="567"/>
        </w:tabs>
        <w:ind w:left="567" w:hanging="283"/>
      </w:pPr>
      <w:rPr>
        <w:rFonts w:ascii="Symbol" w:hAnsi="Symbol" w:hint="default"/>
        <w:b w:val="0"/>
        <w:i w:val="0"/>
        <w:sz w:val="30"/>
        <w:szCs w:val="30"/>
      </w:rPr>
    </w:lvl>
    <w:lvl w:ilvl="1" w:tplc="7970275C">
      <w:start w:val="1"/>
      <w:numFmt w:val="bullet"/>
      <w:lvlText w:val="o"/>
      <w:lvlJc w:val="left"/>
      <w:pPr>
        <w:tabs>
          <w:tab w:val="num" w:pos="-206"/>
        </w:tabs>
        <w:ind w:left="-206" w:hanging="360"/>
      </w:pPr>
      <w:rPr>
        <w:rFonts w:ascii="Courier New" w:hAnsi="Courier New" w:cs="Courier New" w:hint="default"/>
      </w:rPr>
    </w:lvl>
    <w:lvl w:ilvl="2" w:tplc="FA4272A6">
      <w:start w:val="1"/>
      <w:numFmt w:val="bullet"/>
      <w:lvlText w:val=""/>
      <w:lvlJc w:val="left"/>
      <w:pPr>
        <w:tabs>
          <w:tab w:val="num" w:pos="514"/>
        </w:tabs>
        <w:ind w:left="514" w:hanging="360"/>
      </w:pPr>
      <w:rPr>
        <w:rFonts w:ascii="Wingdings" w:hAnsi="Wingdings" w:hint="default"/>
      </w:rPr>
    </w:lvl>
    <w:lvl w:ilvl="3" w:tplc="0419000F" w:tentative="1">
      <w:start w:val="1"/>
      <w:numFmt w:val="bullet"/>
      <w:lvlText w:val=""/>
      <w:lvlJc w:val="left"/>
      <w:pPr>
        <w:tabs>
          <w:tab w:val="num" w:pos="1234"/>
        </w:tabs>
        <w:ind w:left="1234" w:hanging="360"/>
      </w:pPr>
      <w:rPr>
        <w:rFonts w:ascii="Symbol" w:hAnsi="Symbol" w:hint="default"/>
      </w:rPr>
    </w:lvl>
    <w:lvl w:ilvl="4" w:tplc="04190019" w:tentative="1">
      <w:start w:val="1"/>
      <w:numFmt w:val="bullet"/>
      <w:lvlText w:val="o"/>
      <w:lvlJc w:val="left"/>
      <w:pPr>
        <w:tabs>
          <w:tab w:val="num" w:pos="1954"/>
        </w:tabs>
        <w:ind w:left="1954" w:hanging="360"/>
      </w:pPr>
      <w:rPr>
        <w:rFonts w:ascii="Courier New" w:hAnsi="Courier New" w:cs="Courier New" w:hint="default"/>
      </w:rPr>
    </w:lvl>
    <w:lvl w:ilvl="5" w:tplc="0419001B" w:tentative="1">
      <w:start w:val="1"/>
      <w:numFmt w:val="bullet"/>
      <w:lvlText w:val=""/>
      <w:lvlJc w:val="left"/>
      <w:pPr>
        <w:tabs>
          <w:tab w:val="num" w:pos="2674"/>
        </w:tabs>
        <w:ind w:left="2674" w:hanging="360"/>
      </w:pPr>
      <w:rPr>
        <w:rFonts w:ascii="Wingdings" w:hAnsi="Wingdings" w:hint="default"/>
      </w:rPr>
    </w:lvl>
    <w:lvl w:ilvl="6" w:tplc="0419000F" w:tentative="1">
      <w:start w:val="1"/>
      <w:numFmt w:val="bullet"/>
      <w:lvlText w:val=""/>
      <w:lvlJc w:val="left"/>
      <w:pPr>
        <w:tabs>
          <w:tab w:val="num" w:pos="3394"/>
        </w:tabs>
        <w:ind w:left="3394" w:hanging="360"/>
      </w:pPr>
      <w:rPr>
        <w:rFonts w:ascii="Symbol" w:hAnsi="Symbol" w:hint="default"/>
      </w:rPr>
    </w:lvl>
    <w:lvl w:ilvl="7" w:tplc="04190019" w:tentative="1">
      <w:start w:val="1"/>
      <w:numFmt w:val="bullet"/>
      <w:lvlText w:val="o"/>
      <w:lvlJc w:val="left"/>
      <w:pPr>
        <w:tabs>
          <w:tab w:val="num" w:pos="4114"/>
        </w:tabs>
        <w:ind w:left="4114" w:hanging="360"/>
      </w:pPr>
      <w:rPr>
        <w:rFonts w:ascii="Courier New" w:hAnsi="Courier New" w:cs="Courier New" w:hint="default"/>
      </w:rPr>
    </w:lvl>
    <w:lvl w:ilvl="8" w:tplc="0419001B" w:tentative="1">
      <w:start w:val="1"/>
      <w:numFmt w:val="bullet"/>
      <w:lvlText w:val=""/>
      <w:lvlJc w:val="left"/>
      <w:pPr>
        <w:tabs>
          <w:tab w:val="num" w:pos="4834"/>
        </w:tabs>
        <w:ind w:left="4834" w:hanging="360"/>
      </w:pPr>
      <w:rPr>
        <w:rFonts w:ascii="Wingdings" w:hAnsi="Wingdings" w:hint="default"/>
      </w:rPr>
    </w:lvl>
  </w:abstractNum>
  <w:abstractNum w:abstractNumId="268">
    <w:nsid w:val="7A375D75"/>
    <w:multiLevelType w:val="multilevel"/>
    <w:tmpl w:val="2ECA4AE0"/>
    <w:lvl w:ilvl="0">
      <w:start w:val="1"/>
      <w:numFmt w:val="decimal"/>
      <w:lvlText w:val="%1."/>
      <w:lvlJc w:val="left"/>
      <w:pPr>
        <w:tabs>
          <w:tab w:val="num" w:pos="284"/>
        </w:tabs>
        <w:ind w:left="284" w:hanging="284"/>
      </w:pPr>
      <w:rPr>
        <w:rFonts w:ascii="Times New Roman" w:hAnsi="Times New Roman" w:hint="default"/>
        <w:b w:val="0"/>
        <w:i w:val="0"/>
        <w:outline w:val="0"/>
        <w:emboss w:val="0"/>
        <w:imprint w:val="0"/>
        <w:color w:val="auto"/>
        <w:vertAlign w:val="baseline"/>
      </w:rPr>
    </w:lvl>
    <w:lvl w:ilvl="1">
      <w:start w:val="1"/>
      <w:numFmt w:val="decimal"/>
      <w:lvlRestart w:val="0"/>
      <w:lvlText w:val="%1.%2."/>
      <w:lvlJc w:val="left"/>
      <w:pPr>
        <w:tabs>
          <w:tab w:val="num" w:pos="567"/>
        </w:tabs>
        <w:ind w:left="567" w:hanging="567"/>
      </w:pPr>
      <w:rPr>
        <w:rFonts w:ascii="Times New Roman" w:hAnsi="Times New Roman" w:hint="default"/>
        <w:b/>
        <w:i w:val="0"/>
      </w:rPr>
    </w:lvl>
    <w:lvl w:ilvl="2">
      <w:start w:val="1"/>
      <w:numFmt w:val="decimal"/>
      <w:lvlText w:val="%1.%2.%3."/>
      <w:lvlJc w:val="left"/>
      <w:pPr>
        <w:tabs>
          <w:tab w:val="num" w:pos="851"/>
        </w:tabs>
        <w:ind w:left="851" w:hanging="851"/>
      </w:pPr>
      <w:rPr>
        <w:rFonts w:ascii="Times New Roman" w:hAnsi="Times New Roman"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69">
    <w:nsid w:val="7AD22098"/>
    <w:multiLevelType w:val="hybridMultilevel"/>
    <w:tmpl w:val="216A42EA"/>
    <w:lvl w:ilvl="0" w:tplc="AB0C64F6">
      <w:start w:val="1"/>
      <w:numFmt w:val="decimal"/>
      <w:lvlText w:val="%1."/>
      <w:lvlJc w:val="left"/>
      <w:pPr>
        <w:tabs>
          <w:tab w:val="num" w:pos="851"/>
        </w:tabs>
        <w:ind w:left="851" w:hanging="284"/>
      </w:pPr>
      <w:rPr>
        <w:rFonts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270">
    <w:nsid w:val="7B040CFF"/>
    <w:multiLevelType w:val="hybridMultilevel"/>
    <w:tmpl w:val="840E8A34"/>
    <w:lvl w:ilvl="0" w:tplc="C9BCD986">
      <w:start w:val="1"/>
      <w:numFmt w:val="bullet"/>
      <w:lvlText w:val=""/>
      <w:lvlJc w:val="left"/>
      <w:pPr>
        <w:tabs>
          <w:tab w:val="num" w:pos="568"/>
        </w:tabs>
        <w:ind w:left="568" w:hanging="284"/>
      </w:pPr>
      <w:rPr>
        <w:rFonts w:ascii="Symbol" w:hAnsi="Symbol" w:cs="Times New Roman" w:hint="default"/>
        <w:b w:val="0"/>
        <w:i w:val="0"/>
        <w:sz w:val="30"/>
        <w:szCs w:val="30"/>
      </w:rPr>
    </w:lvl>
    <w:lvl w:ilvl="1" w:tplc="04190019" w:tentative="1">
      <w:start w:val="1"/>
      <w:numFmt w:val="lowerLetter"/>
      <w:lvlText w:val="%2."/>
      <w:lvlJc w:val="left"/>
      <w:pPr>
        <w:tabs>
          <w:tab w:val="num" w:pos="1724"/>
        </w:tabs>
        <w:ind w:left="1724" w:hanging="360"/>
      </w:pPr>
    </w:lvl>
    <w:lvl w:ilvl="2" w:tplc="0419001B" w:tentative="1">
      <w:start w:val="1"/>
      <w:numFmt w:val="lowerRoman"/>
      <w:lvlText w:val="%3."/>
      <w:lvlJc w:val="right"/>
      <w:pPr>
        <w:tabs>
          <w:tab w:val="num" w:pos="2444"/>
        </w:tabs>
        <w:ind w:left="2444" w:hanging="180"/>
      </w:pPr>
    </w:lvl>
    <w:lvl w:ilvl="3" w:tplc="0419000F" w:tentative="1">
      <w:start w:val="1"/>
      <w:numFmt w:val="decimal"/>
      <w:lvlText w:val="%4."/>
      <w:lvlJc w:val="left"/>
      <w:pPr>
        <w:tabs>
          <w:tab w:val="num" w:pos="3164"/>
        </w:tabs>
        <w:ind w:left="3164" w:hanging="360"/>
      </w:pPr>
    </w:lvl>
    <w:lvl w:ilvl="4" w:tplc="04190019" w:tentative="1">
      <w:start w:val="1"/>
      <w:numFmt w:val="lowerLetter"/>
      <w:lvlText w:val="%5."/>
      <w:lvlJc w:val="left"/>
      <w:pPr>
        <w:tabs>
          <w:tab w:val="num" w:pos="3884"/>
        </w:tabs>
        <w:ind w:left="3884" w:hanging="360"/>
      </w:pPr>
    </w:lvl>
    <w:lvl w:ilvl="5" w:tplc="0419001B" w:tentative="1">
      <w:start w:val="1"/>
      <w:numFmt w:val="lowerRoman"/>
      <w:lvlText w:val="%6."/>
      <w:lvlJc w:val="right"/>
      <w:pPr>
        <w:tabs>
          <w:tab w:val="num" w:pos="4604"/>
        </w:tabs>
        <w:ind w:left="4604" w:hanging="180"/>
      </w:pPr>
    </w:lvl>
    <w:lvl w:ilvl="6" w:tplc="0419000F" w:tentative="1">
      <w:start w:val="1"/>
      <w:numFmt w:val="decimal"/>
      <w:lvlText w:val="%7."/>
      <w:lvlJc w:val="left"/>
      <w:pPr>
        <w:tabs>
          <w:tab w:val="num" w:pos="5324"/>
        </w:tabs>
        <w:ind w:left="5324" w:hanging="360"/>
      </w:pPr>
    </w:lvl>
    <w:lvl w:ilvl="7" w:tplc="04190019" w:tentative="1">
      <w:start w:val="1"/>
      <w:numFmt w:val="lowerLetter"/>
      <w:lvlText w:val="%8."/>
      <w:lvlJc w:val="left"/>
      <w:pPr>
        <w:tabs>
          <w:tab w:val="num" w:pos="6044"/>
        </w:tabs>
        <w:ind w:left="6044" w:hanging="360"/>
      </w:pPr>
    </w:lvl>
    <w:lvl w:ilvl="8" w:tplc="0419001B" w:tentative="1">
      <w:start w:val="1"/>
      <w:numFmt w:val="lowerRoman"/>
      <w:lvlText w:val="%9."/>
      <w:lvlJc w:val="right"/>
      <w:pPr>
        <w:tabs>
          <w:tab w:val="num" w:pos="6764"/>
        </w:tabs>
        <w:ind w:left="6764" w:hanging="180"/>
      </w:pPr>
    </w:lvl>
  </w:abstractNum>
  <w:abstractNum w:abstractNumId="271">
    <w:nsid w:val="7B536682"/>
    <w:multiLevelType w:val="hybridMultilevel"/>
    <w:tmpl w:val="9B00C022"/>
    <w:lvl w:ilvl="0" w:tplc="20DC0EA4">
      <w:start w:val="1"/>
      <w:numFmt w:val="bullet"/>
      <w:lvlText w:val=""/>
      <w:lvlJc w:val="left"/>
      <w:pPr>
        <w:tabs>
          <w:tab w:val="num" w:pos="567"/>
        </w:tabs>
        <w:ind w:left="567" w:hanging="283"/>
      </w:pPr>
      <w:rPr>
        <w:rFonts w:ascii="Symbol" w:hAnsi="Symbol" w:hint="default"/>
        <w:sz w:val="24"/>
        <w:szCs w:val="24"/>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72">
    <w:nsid w:val="7B5B308D"/>
    <w:multiLevelType w:val="hybridMultilevel"/>
    <w:tmpl w:val="6D60738C"/>
    <w:lvl w:ilvl="0" w:tplc="A5B22E30">
      <w:start w:val="1"/>
      <w:numFmt w:val="decimal"/>
      <w:lvlText w:val="%1."/>
      <w:lvlJc w:val="left"/>
      <w:pPr>
        <w:tabs>
          <w:tab w:val="num" w:pos="284"/>
        </w:tabs>
        <w:ind w:left="284" w:hanging="284"/>
      </w:pPr>
      <w:rPr>
        <w:rFonts w:ascii="Times New Roman" w:hAnsi="Times New Roman" w:hint="default"/>
        <w:b/>
        <w:i w:val="0"/>
        <w:color w:val="auto"/>
        <w:vertAlign w:val="baseline"/>
      </w:rPr>
    </w:lvl>
    <w:lvl w:ilvl="1" w:tplc="64EAE7EA">
      <w:start w:val="1"/>
      <w:numFmt w:val="bullet"/>
      <w:lvlText w:val=""/>
      <w:lvlJc w:val="left"/>
      <w:pPr>
        <w:tabs>
          <w:tab w:val="num" w:pos="567"/>
        </w:tabs>
        <w:ind w:left="567" w:hanging="283"/>
      </w:pPr>
      <w:rPr>
        <w:rFonts w:ascii="Symbol" w:hAnsi="Symbol" w:cs="Times New Roman" w:hint="default"/>
        <w:b w:val="0"/>
        <w:i w:val="0"/>
        <w:color w:val="auto"/>
        <w:sz w:val="30"/>
        <w:szCs w:val="30"/>
        <w:u w:val="none"/>
        <w:vertAlign w:val="baseline"/>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3">
    <w:nsid w:val="7C080951"/>
    <w:multiLevelType w:val="hybridMultilevel"/>
    <w:tmpl w:val="400EDAE0"/>
    <w:lvl w:ilvl="0" w:tplc="21227DF6">
      <w:start w:val="1"/>
      <w:numFmt w:val="bullet"/>
      <w:lvlText w:val=""/>
      <w:lvlJc w:val="left"/>
      <w:pPr>
        <w:tabs>
          <w:tab w:val="num" w:pos="284"/>
        </w:tabs>
        <w:ind w:left="284" w:hanging="284"/>
      </w:pPr>
      <w:rPr>
        <w:rFonts w:ascii="Symbol" w:hAnsi="Symbol" w:hint="default"/>
      </w:rPr>
    </w:lvl>
    <w:lvl w:ilvl="1" w:tplc="04190003" w:tentative="1">
      <w:start w:val="1"/>
      <w:numFmt w:val="lowerLetter"/>
      <w:lvlText w:val="%2."/>
      <w:lvlJc w:val="left"/>
      <w:pPr>
        <w:tabs>
          <w:tab w:val="num" w:pos="1043"/>
        </w:tabs>
        <w:ind w:left="1043" w:hanging="360"/>
      </w:pPr>
    </w:lvl>
    <w:lvl w:ilvl="2" w:tplc="04190005" w:tentative="1">
      <w:start w:val="1"/>
      <w:numFmt w:val="lowerRoman"/>
      <w:lvlText w:val="%3."/>
      <w:lvlJc w:val="right"/>
      <w:pPr>
        <w:tabs>
          <w:tab w:val="num" w:pos="1763"/>
        </w:tabs>
        <w:ind w:left="1763" w:hanging="180"/>
      </w:pPr>
    </w:lvl>
    <w:lvl w:ilvl="3" w:tplc="04190001" w:tentative="1">
      <w:start w:val="1"/>
      <w:numFmt w:val="decimal"/>
      <w:lvlText w:val="%4."/>
      <w:lvlJc w:val="left"/>
      <w:pPr>
        <w:tabs>
          <w:tab w:val="num" w:pos="2483"/>
        </w:tabs>
        <w:ind w:left="2483" w:hanging="360"/>
      </w:pPr>
    </w:lvl>
    <w:lvl w:ilvl="4" w:tplc="04190003" w:tentative="1">
      <w:start w:val="1"/>
      <w:numFmt w:val="lowerLetter"/>
      <w:lvlText w:val="%5."/>
      <w:lvlJc w:val="left"/>
      <w:pPr>
        <w:tabs>
          <w:tab w:val="num" w:pos="3203"/>
        </w:tabs>
        <w:ind w:left="3203" w:hanging="360"/>
      </w:pPr>
    </w:lvl>
    <w:lvl w:ilvl="5" w:tplc="04190005" w:tentative="1">
      <w:start w:val="1"/>
      <w:numFmt w:val="lowerRoman"/>
      <w:lvlText w:val="%6."/>
      <w:lvlJc w:val="right"/>
      <w:pPr>
        <w:tabs>
          <w:tab w:val="num" w:pos="3923"/>
        </w:tabs>
        <w:ind w:left="3923" w:hanging="180"/>
      </w:pPr>
    </w:lvl>
    <w:lvl w:ilvl="6" w:tplc="04190001" w:tentative="1">
      <w:start w:val="1"/>
      <w:numFmt w:val="decimal"/>
      <w:lvlText w:val="%7."/>
      <w:lvlJc w:val="left"/>
      <w:pPr>
        <w:tabs>
          <w:tab w:val="num" w:pos="4643"/>
        </w:tabs>
        <w:ind w:left="4643" w:hanging="360"/>
      </w:pPr>
    </w:lvl>
    <w:lvl w:ilvl="7" w:tplc="04190003" w:tentative="1">
      <w:start w:val="1"/>
      <w:numFmt w:val="lowerLetter"/>
      <w:lvlText w:val="%8."/>
      <w:lvlJc w:val="left"/>
      <w:pPr>
        <w:tabs>
          <w:tab w:val="num" w:pos="5363"/>
        </w:tabs>
        <w:ind w:left="5363" w:hanging="360"/>
      </w:pPr>
    </w:lvl>
    <w:lvl w:ilvl="8" w:tplc="04190005" w:tentative="1">
      <w:start w:val="1"/>
      <w:numFmt w:val="lowerRoman"/>
      <w:lvlText w:val="%9."/>
      <w:lvlJc w:val="right"/>
      <w:pPr>
        <w:tabs>
          <w:tab w:val="num" w:pos="6083"/>
        </w:tabs>
        <w:ind w:left="6083" w:hanging="180"/>
      </w:pPr>
    </w:lvl>
  </w:abstractNum>
  <w:abstractNum w:abstractNumId="274">
    <w:nsid w:val="7C7A1F4C"/>
    <w:multiLevelType w:val="hybridMultilevel"/>
    <w:tmpl w:val="AEFEC0F8"/>
    <w:lvl w:ilvl="0" w:tplc="7894380A">
      <w:start w:val="1"/>
      <w:numFmt w:val="bullet"/>
      <w:lvlText w:val=""/>
      <w:lvlJc w:val="left"/>
      <w:pPr>
        <w:tabs>
          <w:tab w:val="num" w:pos="284"/>
        </w:tabs>
        <w:ind w:left="284" w:hanging="284"/>
      </w:pPr>
      <w:rPr>
        <w:rFonts w:ascii="Symbol" w:hAnsi="Symbol" w:cs="Times New Roman" w:hint="default"/>
        <w:b w:val="0"/>
        <w:i w:val="0"/>
        <w:sz w:val="30"/>
        <w:szCs w:val="30"/>
        <w:u w:val="none"/>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5">
    <w:nsid w:val="7CC91178"/>
    <w:multiLevelType w:val="hybridMultilevel"/>
    <w:tmpl w:val="C7988BCC"/>
    <w:lvl w:ilvl="0" w:tplc="418AC67A">
      <w:start w:val="1"/>
      <w:numFmt w:val="decimal"/>
      <w:lvlText w:val="%1)"/>
      <w:lvlJc w:val="left"/>
      <w:pPr>
        <w:tabs>
          <w:tab w:val="num" w:pos="283"/>
        </w:tabs>
        <w:ind w:left="283" w:hanging="283"/>
      </w:pPr>
      <w:rPr>
        <w:rFonts w:ascii="Times New Roman" w:hAnsi="Times New Roman" w:hint="default"/>
        <w:b w:val="0"/>
        <w:i w:val="0"/>
      </w:rPr>
    </w:lvl>
    <w:lvl w:ilvl="1" w:tplc="04190019" w:tentative="1">
      <w:start w:val="1"/>
      <w:numFmt w:val="lowerLetter"/>
      <w:lvlText w:val="%2."/>
      <w:lvlJc w:val="left"/>
      <w:pPr>
        <w:tabs>
          <w:tab w:val="num" w:pos="1156"/>
        </w:tabs>
        <w:ind w:left="1156" w:hanging="360"/>
      </w:pPr>
    </w:lvl>
    <w:lvl w:ilvl="2" w:tplc="0419001B" w:tentative="1">
      <w:start w:val="1"/>
      <w:numFmt w:val="lowerRoman"/>
      <w:lvlText w:val="%3."/>
      <w:lvlJc w:val="right"/>
      <w:pPr>
        <w:tabs>
          <w:tab w:val="num" w:pos="1876"/>
        </w:tabs>
        <w:ind w:left="1876" w:hanging="180"/>
      </w:pPr>
    </w:lvl>
    <w:lvl w:ilvl="3" w:tplc="0419000F" w:tentative="1">
      <w:start w:val="1"/>
      <w:numFmt w:val="decimal"/>
      <w:lvlText w:val="%4."/>
      <w:lvlJc w:val="left"/>
      <w:pPr>
        <w:tabs>
          <w:tab w:val="num" w:pos="2596"/>
        </w:tabs>
        <w:ind w:left="2596" w:hanging="360"/>
      </w:pPr>
    </w:lvl>
    <w:lvl w:ilvl="4" w:tplc="04190019" w:tentative="1">
      <w:start w:val="1"/>
      <w:numFmt w:val="lowerLetter"/>
      <w:lvlText w:val="%5."/>
      <w:lvlJc w:val="left"/>
      <w:pPr>
        <w:tabs>
          <w:tab w:val="num" w:pos="3316"/>
        </w:tabs>
        <w:ind w:left="3316" w:hanging="360"/>
      </w:pPr>
    </w:lvl>
    <w:lvl w:ilvl="5" w:tplc="0419001B" w:tentative="1">
      <w:start w:val="1"/>
      <w:numFmt w:val="lowerRoman"/>
      <w:lvlText w:val="%6."/>
      <w:lvlJc w:val="right"/>
      <w:pPr>
        <w:tabs>
          <w:tab w:val="num" w:pos="4036"/>
        </w:tabs>
        <w:ind w:left="4036" w:hanging="180"/>
      </w:pPr>
    </w:lvl>
    <w:lvl w:ilvl="6" w:tplc="0419000F" w:tentative="1">
      <w:start w:val="1"/>
      <w:numFmt w:val="decimal"/>
      <w:lvlText w:val="%7."/>
      <w:lvlJc w:val="left"/>
      <w:pPr>
        <w:tabs>
          <w:tab w:val="num" w:pos="4756"/>
        </w:tabs>
        <w:ind w:left="4756" w:hanging="360"/>
      </w:pPr>
    </w:lvl>
    <w:lvl w:ilvl="7" w:tplc="04190019" w:tentative="1">
      <w:start w:val="1"/>
      <w:numFmt w:val="lowerLetter"/>
      <w:lvlText w:val="%8."/>
      <w:lvlJc w:val="left"/>
      <w:pPr>
        <w:tabs>
          <w:tab w:val="num" w:pos="5476"/>
        </w:tabs>
        <w:ind w:left="5476" w:hanging="360"/>
      </w:pPr>
    </w:lvl>
    <w:lvl w:ilvl="8" w:tplc="0419001B" w:tentative="1">
      <w:start w:val="1"/>
      <w:numFmt w:val="lowerRoman"/>
      <w:lvlText w:val="%9."/>
      <w:lvlJc w:val="right"/>
      <w:pPr>
        <w:tabs>
          <w:tab w:val="num" w:pos="6196"/>
        </w:tabs>
        <w:ind w:left="6196" w:hanging="180"/>
      </w:pPr>
    </w:lvl>
  </w:abstractNum>
  <w:abstractNum w:abstractNumId="276">
    <w:nsid w:val="7CEF2A36"/>
    <w:multiLevelType w:val="hybridMultilevel"/>
    <w:tmpl w:val="4F3AFBA6"/>
    <w:lvl w:ilvl="0" w:tplc="EE8E6276">
      <w:start w:val="1"/>
      <w:numFmt w:val="bullet"/>
      <w:lvlText w:val=""/>
      <w:lvlJc w:val="left"/>
      <w:pPr>
        <w:tabs>
          <w:tab w:val="num" w:pos="284"/>
        </w:tabs>
        <w:ind w:left="284" w:hanging="284"/>
      </w:pPr>
      <w:rPr>
        <w:rFonts w:ascii="Symbol" w:hAnsi="Symbol" w:hint="default"/>
        <w:b w:val="0"/>
        <w:i w:val="0"/>
        <w:sz w:val="30"/>
        <w:szCs w:val="30"/>
        <w:u w:val="none"/>
      </w:rPr>
    </w:lvl>
    <w:lvl w:ilvl="1" w:tplc="2420427C">
      <w:start w:val="1"/>
      <w:numFmt w:val="bullet"/>
      <w:lvlText w:val=""/>
      <w:lvlJc w:val="left"/>
      <w:pPr>
        <w:tabs>
          <w:tab w:val="num" w:pos="284"/>
        </w:tabs>
        <w:ind w:left="284" w:hanging="284"/>
      </w:pPr>
      <w:rPr>
        <w:rFonts w:ascii="Symbol" w:hAnsi="Symbol" w:hint="default"/>
        <w:b w:val="0"/>
        <w:i w:val="0"/>
        <w:sz w:val="30"/>
        <w:szCs w:val="30"/>
        <w:u w:val="none"/>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7">
    <w:nsid w:val="7E8A4B38"/>
    <w:multiLevelType w:val="hybridMultilevel"/>
    <w:tmpl w:val="CCFED470"/>
    <w:lvl w:ilvl="0" w:tplc="6762907E">
      <w:start w:val="1"/>
      <w:numFmt w:val="decimal"/>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8">
    <w:nsid w:val="7EF43292"/>
    <w:multiLevelType w:val="hybridMultilevel"/>
    <w:tmpl w:val="5CFEFA5E"/>
    <w:lvl w:ilvl="0" w:tplc="140A4ADA">
      <w:start w:val="1"/>
      <w:numFmt w:val="decimal"/>
      <w:lvlText w:val="%1)"/>
      <w:lvlJc w:val="left"/>
      <w:pPr>
        <w:tabs>
          <w:tab w:val="num" w:pos="284"/>
        </w:tabs>
        <w:ind w:left="284" w:hanging="284"/>
      </w:pPr>
      <w:rPr>
        <w:rFonts w:ascii="Times New Roman" w:hAnsi="Times New Roman"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9">
    <w:nsid w:val="7F8D08E0"/>
    <w:multiLevelType w:val="multilevel"/>
    <w:tmpl w:val="206420F8"/>
    <w:lvl w:ilvl="0">
      <w:start w:val="5"/>
      <w:numFmt w:val="decimal"/>
      <w:pStyle w:val="Resume"/>
      <w:lvlText w:val="5.%1."/>
      <w:lvlJc w:val="left"/>
      <w:pPr>
        <w:tabs>
          <w:tab w:val="num" w:pos="567"/>
        </w:tabs>
        <w:ind w:left="567" w:hanging="567"/>
      </w:pPr>
      <w:rPr>
        <w:rFonts w:hint="default"/>
      </w:rPr>
    </w:lvl>
    <w:lvl w:ilvl="1">
      <w:start w:val="1"/>
      <w:numFmt w:val="decimal"/>
      <w:pStyle w:val="Resume"/>
      <w:isLgl/>
      <w:lvlText w:val="%1.%2."/>
      <w:lvlJc w:val="left"/>
      <w:pPr>
        <w:tabs>
          <w:tab w:val="num" w:pos="851"/>
        </w:tabs>
        <w:ind w:left="1701" w:hanging="1701"/>
      </w:pPr>
      <w:rPr>
        <w:rFonts w:hint="default"/>
        <w:b/>
        <w:i w:val="0"/>
      </w:rPr>
    </w:lvl>
    <w:lvl w:ilvl="2">
      <w:start w:val="1"/>
      <w:numFmt w:val="decimal"/>
      <w:lvlText w:val="%1.%2.%3."/>
      <w:lvlJc w:val="left"/>
      <w:pPr>
        <w:tabs>
          <w:tab w:val="num" w:pos="-283"/>
        </w:tabs>
        <w:ind w:left="284" w:hanging="851"/>
      </w:pPr>
      <w:rPr>
        <w:rFonts w:hint="default"/>
      </w:rPr>
    </w:lvl>
    <w:lvl w:ilvl="3">
      <w:start w:val="1"/>
      <w:numFmt w:val="decimal"/>
      <w:lvlText w:val="%1.%2.%3.%4."/>
      <w:lvlJc w:val="left"/>
      <w:pPr>
        <w:tabs>
          <w:tab w:val="num" w:pos="454"/>
        </w:tabs>
        <w:ind w:left="284" w:hanging="851"/>
      </w:pPr>
      <w:rPr>
        <w:rFonts w:hint="default"/>
      </w:rPr>
    </w:lvl>
    <w:lvl w:ilvl="4">
      <w:start w:val="1"/>
      <w:numFmt w:val="decimal"/>
      <w:lvlText w:val="%1.%2.%3.%4.%5."/>
      <w:lvlJc w:val="left"/>
      <w:pPr>
        <w:tabs>
          <w:tab w:val="num" w:pos="-1134"/>
        </w:tabs>
        <w:ind w:left="113" w:hanging="1247"/>
      </w:pPr>
      <w:rPr>
        <w:rFonts w:hint="default"/>
      </w:rPr>
    </w:lvl>
    <w:lvl w:ilvl="5">
      <w:start w:val="1"/>
      <w:numFmt w:val="decimal"/>
      <w:lvlText w:val="%1.%2.%3.%4.%5.%6."/>
      <w:lvlJc w:val="left"/>
      <w:pPr>
        <w:tabs>
          <w:tab w:val="num" w:pos="-1134"/>
        </w:tabs>
        <w:ind w:left="227" w:hanging="1361"/>
      </w:pPr>
      <w:rPr>
        <w:rFonts w:hint="default"/>
      </w:rPr>
    </w:lvl>
    <w:lvl w:ilvl="6">
      <w:start w:val="1"/>
      <w:numFmt w:val="decimal"/>
      <w:lvlText w:val="%1.%2.%3.%4.%5.%6.%7."/>
      <w:lvlJc w:val="left"/>
      <w:pPr>
        <w:tabs>
          <w:tab w:val="num" w:pos="-1134"/>
        </w:tabs>
        <w:ind w:left="340" w:hanging="1474"/>
      </w:pPr>
      <w:rPr>
        <w:rFonts w:hint="default"/>
      </w:rPr>
    </w:lvl>
    <w:lvl w:ilvl="7">
      <w:start w:val="1"/>
      <w:numFmt w:val="decimal"/>
      <w:lvlText w:val="%1.%2.%3.%4.%5.%6.%7.%8."/>
      <w:lvlJc w:val="left"/>
      <w:pPr>
        <w:tabs>
          <w:tab w:val="num" w:pos="2250"/>
        </w:tabs>
        <w:ind w:left="2250" w:hanging="1224"/>
      </w:pPr>
      <w:rPr>
        <w:rFonts w:hint="default"/>
      </w:rPr>
    </w:lvl>
    <w:lvl w:ilvl="8">
      <w:start w:val="1"/>
      <w:numFmt w:val="decimal"/>
      <w:lvlText w:val="%1.%2.%3.%4.%5.%6.%7.%8.%9."/>
      <w:lvlJc w:val="left"/>
      <w:pPr>
        <w:tabs>
          <w:tab w:val="num" w:pos="2826"/>
        </w:tabs>
        <w:ind w:left="2826" w:hanging="1440"/>
      </w:pPr>
      <w:rPr>
        <w:rFonts w:hint="default"/>
      </w:rPr>
    </w:lvl>
  </w:abstractNum>
  <w:abstractNum w:abstractNumId="280">
    <w:nsid w:val="7FAE1B4D"/>
    <w:multiLevelType w:val="hybridMultilevel"/>
    <w:tmpl w:val="E264986A"/>
    <w:lvl w:ilvl="0" w:tplc="589481A6">
      <w:start w:val="1"/>
      <w:numFmt w:val="bullet"/>
      <w:lvlText w:val=""/>
      <w:lvlJc w:val="left"/>
      <w:pPr>
        <w:tabs>
          <w:tab w:val="num" w:pos="283"/>
        </w:tabs>
        <w:ind w:left="283" w:hanging="283"/>
      </w:pPr>
      <w:rPr>
        <w:rFonts w:ascii="Symbol" w:hAnsi="Symbol" w:cs="Times New Roman" w:hint="default"/>
        <w:b w:val="0"/>
        <w:i w:val="0"/>
        <w:sz w:val="24"/>
        <w:szCs w:val="24"/>
      </w:rPr>
    </w:lvl>
    <w:lvl w:ilvl="1" w:tplc="04190019">
      <w:start w:val="1"/>
      <w:numFmt w:val="bullet"/>
      <w:lvlText w:val=""/>
      <w:lvlJc w:val="left"/>
      <w:pPr>
        <w:tabs>
          <w:tab w:val="num" w:pos="1079"/>
        </w:tabs>
        <w:ind w:left="1079" w:hanging="283"/>
      </w:pPr>
      <w:rPr>
        <w:rFonts w:ascii="Symbol" w:hAnsi="Symbol" w:hint="default"/>
        <w:b w:val="0"/>
        <w:i w:val="0"/>
        <w:sz w:val="24"/>
        <w:szCs w:val="24"/>
      </w:rPr>
    </w:lvl>
    <w:lvl w:ilvl="2" w:tplc="0419001B" w:tentative="1">
      <w:start w:val="1"/>
      <w:numFmt w:val="bullet"/>
      <w:lvlText w:val=""/>
      <w:lvlJc w:val="left"/>
      <w:pPr>
        <w:tabs>
          <w:tab w:val="num" w:pos="1876"/>
        </w:tabs>
        <w:ind w:left="1876" w:hanging="360"/>
      </w:pPr>
      <w:rPr>
        <w:rFonts w:ascii="Wingdings" w:hAnsi="Wingdings" w:hint="default"/>
      </w:rPr>
    </w:lvl>
    <w:lvl w:ilvl="3" w:tplc="0419000F" w:tentative="1">
      <w:start w:val="1"/>
      <w:numFmt w:val="bullet"/>
      <w:lvlText w:val=""/>
      <w:lvlJc w:val="left"/>
      <w:pPr>
        <w:tabs>
          <w:tab w:val="num" w:pos="2596"/>
        </w:tabs>
        <w:ind w:left="2596" w:hanging="360"/>
      </w:pPr>
      <w:rPr>
        <w:rFonts w:ascii="Symbol" w:hAnsi="Symbol" w:hint="default"/>
      </w:rPr>
    </w:lvl>
    <w:lvl w:ilvl="4" w:tplc="04190019" w:tentative="1">
      <w:start w:val="1"/>
      <w:numFmt w:val="bullet"/>
      <w:lvlText w:val="o"/>
      <w:lvlJc w:val="left"/>
      <w:pPr>
        <w:tabs>
          <w:tab w:val="num" w:pos="3316"/>
        </w:tabs>
        <w:ind w:left="3316" w:hanging="360"/>
      </w:pPr>
      <w:rPr>
        <w:rFonts w:ascii="Courier New" w:hAnsi="Courier New" w:cs="Courier New" w:hint="default"/>
      </w:rPr>
    </w:lvl>
    <w:lvl w:ilvl="5" w:tplc="0419001B" w:tentative="1">
      <w:start w:val="1"/>
      <w:numFmt w:val="bullet"/>
      <w:lvlText w:val=""/>
      <w:lvlJc w:val="left"/>
      <w:pPr>
        <w:tabs>
          <w:tab w:val="num" w:pos="4036"/>
        </w:tabs>
        <w:ind w:left="4036" w:hanging="360"/>
      </w:pPr>
      <w:rPr>
        <w:rFonts w:ascii="Wingdings" w:hAnsi="Wingdings" w:hint="default"/>
      </w:rPr>
    </w:lvl>
    <w:lvl w:ilvl="6" w:tplc="0419000F" w:tentative="1">
      <w:start w:val="1"/>
      <w:numFmt w:val="bullet"/>
      <w:lvlText w:val=""/>
      <w:lvlJc w:val="left"/>
      <w:pPr>
        <w:tabs>
          <w:tab w:val="num" w:pos="4756"/>
        </w:tabs>
        <w:ind w:left="4756" w:hanging="360"/>
      </w:pPr>
      <w:rPr>
        <w:rFonts w:ascii="Symbol" w:hAnsi="Symbol" w:hint="default"/>
      </w:rPr>
    </w:lvl>
    <w:lvl w:ilvl="7" w:tplc="04190019" w:tentative="1">
      <w:start w:val="1"/>
      <w:numFmt w:val="bullet"/>
      <w:lvlText w:val="o"/>
      <w:lvlJc w:val="left"/>
      <w:pPr>
        <w:tabs>
          <w:tab w:val="num" w:pos="5476"/>
        </w:tabs>
        <w:ind w:left="5476" w:hanging="360"/>
      </w:pPr>
      <w:rPr>
        <w:rFonts w:ascii="Courier New" w:hAnsi="Courier New" w:cs="Courier New" w:hint="default"/>
      </w:rPr>
    </w:lvl>
    <w:lvl w:ilvl="8" w:tplc="0419001B" w:tentative="1">
      <w:start w:val="1"/>
      <w:numFmt w:val="bullet"/>
      <w:lvlText w:val=""/>
      <w:lvlJc w:val="left"/>
      <w:pPr>
        <w:tabs>
          <w:tab w:val="num" w:pos="6196"/>
        </w:tabs>
        <w:ind w:left="6196" w:hanging="360"/>
      </w:pPr>
      <w:rPr>
        <w:rFonts w:ascii="Wingdings" w:hAnsi="Wingdings" w:hint="default"/>
      </w:rPr>
    </w:lvl>
  </w:abstractNum>
  <w:abstractNum w:abstractNumId="281">
    <w:nsid w:val="7FCA4780"/>
    <w:multiLevelType w:val="hybridMultilevel"/>
    <w:tmpl w:val="72DCC6E0"/>
    <w:lvl w:ilvl="0" w:tplc="47E0C1DE">
      <w:start w:val="1"/>
      <w:numFmt w:val="upperLetter"/>
      <w:lvlText w:val="%1)"/>
      <w:lvlJc w:val="left"/>
      <w:pPr>
        <w:tabs>
          <w:tab w:val="num" w:pos="851"/>
        </w:tabs>
        <w:ind w:left="851" w:hanging="567"/>
      </w:pPr>
      <w:rPr>
        <w:rFonts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2">
    <w:nsid w:val="7FDC6EE3"/>
    <w:multiLevelType w:val="multilevel"/>
    <w:tmpl w:val="5E82FC30"/>
    <w:lvl w:ilvl="0">
      <w:start w:val="1"/>
      <w:numFmt w:val="decimal"/>
      <w:lvlText w:val="%1."/>
      <w:lvlJc w:val="left"/>
      <w:pPr>
        <w:tabs>
          <w:tab w:val="num" w:pos="284"/>
        </w:tabs>
        <w:ind w:left="284" w:hanging="284"/>
      </w:pPr>
      <w:rPr>
        <w:rFonts w:ascii="Times New Roman" w:hAnsi="Times New Roman" w:hint="default"/>
        <w:b/>
        <w:i w:val="0"/>
        <w:outline w:val="0"/>
        <w:emboss w:val="0"/>
        <w:imprint w:val="0"/>
      </w:rPr>
    </w:lvl>
    <w:lvl w:ilvl="1">
      <w:start w:val="1"/>
      <w:numFmt w:val="decimal"/>
      <w:lvlRestart w:val="0"/>
      <w:lvlText w:val="%1.%2."/>
      <w:lvlJc w:val="left"/>
      <w:pPr>
        <w:tabs>
          <w:tab w:val="num" w:pos="567"/>
        </w:tabs>
        <w:ind w:left="567" w:hanging="567"/>
      </w:pPr>
      <w:rPr>
        <w:rFonts w:hint="default"/>
        <w:b w:val="0"/>
        <w:i w:val="0"/>
      </w:rPr>
    </w:lvl>
    <w:lvl w:ilvl="2">
      <w:start w:val="1"/>
      <w:numFmt w:val="decimal"/>
      <w:lvlText w:val="%1.%2.%3."/>
      <w:lvlJc w:val="left"/>
      <w:pPr>
        <w:tabs>
          <w:tab w:val="num" w:pos="851"/>
        </w:tabs>
        <w:ind w:left="851" w:hanging="851"/>
      </w:pPr>
      <w:rPr>
        <w:rFonts w:ascii="Times New Roman" w:hAnsi="Times New Roman" w:hint="default"/>
        <w:b w:val="0"/>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num w:numId="1">
    <w:abstractNumId w:val="176"/>
  </w:num>
  <w:num w:numId="2">
    <w:abstractNumId w:val="148"/>
  </w:num>
  <w:num w:numId="3">
    <w:abstractNumId w:val="136"/>
  </w:num>
  <w:num w:numId="4">
    <w:abstractNumId w:val="58"/>
  </w:num>
  <w:num w:numId="5">
    <w:abstractNumId w:val="24"/>
  </w:num>
  <w:num w:numId="6">
    <w:abstractNumId w:val="228"/>
  </w:num>
  <w:num w:numId="7">
    <w:abstractNumId w:val="212"/>
  </w:num>
  <w:num w:numId="8">
    <w:abstractNumId w:val="186"/>
  </w:num>
  <w:num w:numId="9">
    <w:abstractNumId w:val="190"/>
  </w:num>
  <w:num w:numId="10">
    <w:abstractNumId w:val="174"/>
  </w:num>
  <w:num w:numId="11">
    <w:abstractNumId w:val="200"/>
  </w:num>
  <w:num w:numId="12">
    <w:abstractNumId w:val="145"/>
  </w:num>
  <w:num w:numId="13">
    <w:abstractNumId w:val="199"/>
  </w:num>
  <w:num w:numId="14">
    <w:abstractNumId w:val="12"/>
  </w:num>
  <w:num w:numId="15">
    <w:abstractNumId w:val="265"/>
  </w:num>
  <w:num w:numId="16">
    <w:abstractNumId w:val="251"/>
  </w:num>
  <w:num w:numId="17">
    <w:abstractNumId w:val="242"/>
  </w:num>
  <w:num w:numId="18">
    <w:abstractNumId w:val="220"/>
  </w:num>
  <w:num w:numId="19">
    <w:abstractNumId w:val="239"/>
  </w:num>
  <w:num w:numId="20">
    <w:abstractNumId w:val="68"/>
  </w:num>
  <w:num w:numId="21">
    <w:abstractNumId w:val="31"/>
  </w:num>
  <w:num w:numId="22">
    <w:abstractNumId w:val="41"/>
  </w:num>
  <w:num w:numId="23">
    <w:abstractNumId w:val="235"/>
  </w:num>
  <w:num w:numId="24">
    <w:abstractNumId w:val="52"/>
  </w:num>
  <w:num w:numId="25">
    <w:abstractNumId w:val="223"/>
  </w:num>
  <w:num w:numId="26">
    <w:abstractNumId w:val="53"/>
  </w:num>
  <w:num w:numId="27">
    <w:abstractNumId w:val="231"/>
  </w:num>
  <w:num w:numId="28">
    <w:abstractNumId w:val="120"/>
  </w:num>
  <w:num w:numId="29">
    <w:abstractNumId w:val="234"/>
  </w:num>
  <w:num w:numId="30">
    <w:abstractNumId w:val="183"/>
  </w:num>
  <w:num w:numId="31">
    <w:abstractNumId w:val="267"/>
  </w:num>
  <w:num w:numId="32">
    <w:abstractNumId w:val="216"/>
  </w:num>
  <w:num w:numId="33">
    <w:abstractNumId w:val="129"/>
  </w:num>
  <w:num w:numId="34">
    <w:abstractNumId w:val="79"/>
  </w:num>
  <w:num w:numId="35">
    <w:abstractNumId w:val="90"/>
  </w:num>
  <w:num w:numId="36">
    <w:abstractNumId w:val="246"/>
  </w:num>
  <w:num w:numId="37">
    <w:abstractNumId w:val="149"/>
  </w:num>
  <w:num w:numId="38">
    <w:abstractNumId w:val="32"/>
  </w:num>
  <w:num w:numId="39">
    <w:abstractNumId w:val="249"/>
  </w:num>
  <w:num w:numId="40">
    <w:abstractNumId w:val="134"/>
  </w:num>
  <w:num w:numId="41">
    <w:abstractNumId w:val="279"/>
  </w:num>
  <w:num w:numId="42">
    <w:abstractNumId w:val="98"/>
  </w:num>
  <w:num w:numId="43">
    <w:abstractNumId w:val="252"/>
  </w:num>
  <w:num w:numId="44">
    <w:abstractNumId w:val="91"/>
  </w:num>
  <w:num w:numId="45">
    <w:abstractNumId w:val="143"/>
  </w:num>
  <w:num w:numId="46">
    <w:abstractNumId w:val="144"/>
  </w:num>
  <w:num w:numId="47">
    <w:abstractNumId w:val="37"/>
  </w:num>
  <w:num w:numId="48">
    <w:abstractNumId w:val="76"/>
  </w:num>
  <w:num w:numId="49">
    <w:abstractNumId w:val="14"/>
  </w:num>
  <w:num w:numId="50">
    <w:abstractNumId w:val="34"/>
  </w:num>
  <w:num w:numId="51">
    <w:abstractNumId w:val="273"/>
  </w:num>
  <w:num w:numId="52">
    <w:abstractNumId w:val="203"/>
  </w:num>
  <w:num w:numId="53">
    <w:abstractNumId w:val="151"/>
  </w:num>
  <w:num w:numId="54">
    <w:abstractNumId w:val="150"/>
  </w:num>
  <w:num w:numId="55">
    <w:abstractNumId w:val="153"/>
  </w:num>
  <w:num w:numId="56">
    <w:abstractNumId w:val="30"/>
  </w:num>
  <w:num w:numId="57">
    <w:abstractNumId w:val="92"/>
  </w:num>
  <w:num w:numId="58">
    <w:abstractNumId w:val="106"/>
  </w:num>
  <w:num w:numId="59">
    <w:abstractNumId w:val="29"/>
  </w:num>
  <w:num w:numId="60">
    <w:abstractNumId w:val="26"/>
  </w:num>
  <w:num w:numId="61">
    <w:abstractNumId w:val="87"/>
  </w:num>
  <w:num w:numId="62">
    <w:abstractNumId w:val="72"/>
  </w:num>
  <w:num w:numId="63">
    <w:abstractNumId w:val="123"/>
  </w:num>
  <w:num w:numId="64">
    <w:abstractNumId w:val="73"/>
  </w:num>
  <w:num w:numId="65">
    <w:abstractNumId w:val="61"/>
  </w:num>
  <w:num w:numId="66">
    <w:abstractNumId w:val="45"/>
  </w:num>
  <w:num w:numId="67">
    <w:abstractNumId w:val="77"/>
  </w:num>
  <w:num w:numId="68">
    <w:abstractNumId w:val="125"/>
  </w:num>
  <w:num w:numId="69">
    <w:abstractNumId w:val="100"/>
  </w:num>
  <w:num w:numId="70">
    <w:abstractNumId w:val="250"/>
  </w:num>
  <w:num w:numId="71">
    <w:abstractNumId w:val="127"/>
  </w:num>
  <w:num w:numId="72">
    <w:abstractNumId w:val="262"/>
  </w:num>
  <w:num w:numId="73">
    <w:abstractNumId w:val="118"/>
  </w:num>
  <w:num w:numId="74">
    <w:abstractNumId w:val="60"/>
  </w:num>
  <w:num w:numId="75">
    <w:abstractNumId w:val="101"/>
  </w:num>
  <w:num w:numId="76">
    <w:abstractNumId w:val="193"/>
  </w:num>
  <w:num w:numId="77">
    <w:abstractNumId w:val="179"/>
  </w:num>
  <w:num w:numId="78">
    <w:abstractNumId w:val="171"/>
  </w:num>
  <w:num w:numId="79">
    <w:abstractNumId w:val="240"/>
  </w:num>
  <w:num w:numId="80">
    <w:abstractNumId w:val="88"/>
  </w:num>
  <w:num w:numId="81">
    <w:abstractNumId w:val="156"/>
  </w:num>
  <w:num w:numId="82">
    <w:abstractNumId w:val="218"/>
  </w:num>
  <w:num w:numId="83">
    <w:abstractNumId w:val="270"/>
  </w:num>
  <w:num w:numId="84">
    <w:abstractNumId w:val="168"/>
  </w:num>
  <w:num w:numId="85">
    <w:abstractNumId w:val="233"/>
  </w:num>
  <w:num w:numId="86">
    <w:abstractNumId w:val="33"/>
  </w:num>
  <w:num w:numId="87">
    <w:abstractNumId w:val="196"/>
  </w:num>
  <w:num w:numId="88">
    <w:abstractNumId w:val="160"/>
  </w:num>
  <w:num w:numId="89">
    <w:abstractNumId w:val="172"/>
  </w:num>
  <w:num w:numId="90">
    <w:abstractNumId w:val="232"/>
  </w:num>
  <w:num w:numId="91">
    <w:abstractNumId w:val="266"/>
  </w:num>
  <w:num w:numId="92">
    <w:abstractNumId w:val="204"/>
  </w:num>
  <w:num w:numId="93">
    <w:abstractNumId w:val="74"/>
  </w:num>
  <w:num w:numId="94">
    <w:abstractNumId w:val="135"/>
  </w:num>
  <w:num w:numId="95">
    <w:abstractNumId w:val="221"/>
  </w:num>
  <w:num w:numId="96">
    <w:abstractNumId w:val="181"/>
  </w:num>
  <w:num w:numId="97">
    <w:abstractNumId w:val="164"/>
  </w:num>
  <w:num w:numId="98">
    <w:abstractNumId w:val="154"/>
  </w:num>
  <w:num w:numId="99">
    <w:abstractNumId w:val="117"/>
  </w:num>
  <w:num w:numId="100">
    <w:abstractNumId w:val="256"/>
  </w:num>
  <w:num w:numId="101">
    <w:abstractNumId w:val="109"/>
  </w:num>
  <w:num w:numId="102">
    <w:abstractNumId w:val="201"/>
  </w:num>
  <w:num w:numId="103">
    <w:abstractNumId w:val="169"/>
  </w:num>
  <w:num w:numId="104">
    <w:abstractNumId w:val="230"/>
  </w:num>
  <w:num w:numId="105">
    <w:abstractNumId w:val="78"/>
  </w:num>
  <w:num w:numId="106">
    <w:abstractNumId w:val="63"/>
  </w:num>
  <w:num w:numId="107">
    <w:abstractNumId w:val="165"/>
  </w:num>
  <w:num w:numId="108">
    <w:abstractNumId w:val="227"/>
  </w:num>
  <w:num w:numId="109">
    <w:abstractNumId w:val="197"/>
  </w:num>
  <w:num w:numId="110">
    <w:abstractNumId w:val="103"/>
  </w:num>
  <w:num w:numId="111">
    <w:abstractNumId w:val="180"/>
  </w:num>
  <w:num w:numId="112">
    <w:abstractNumId w:val="82"/>
  </w:num>
  <w:num w:numId="113">
    <w:abstractNumId w:val="248"/>
  </w:num>
  <w:num w:numId="114">
    <w:abstractNumId w:val="281"/>
  </w:num>
  <w:num w:numId="115">
    <w:abstractNumId w:val="10"/>
  </w:num>
  <w:num w:numId="116">
    <w:abstractNumId w:val="131"/>
  </w:num>
  <w:num w:numId="117">
    <w:abstractNumId w:val="116"/>
  </w:num>
  <w:num w:numId="118">
    <w:abstractNumId w:val="111"/>
  </w:num>
  <w:num w:numId="119">
    <w:abstractNumId w:val="2"/>
  </w:num>
  <w:num w:numId="120">
    <w:abstractNumId w:val="195"/>
  </w:num>
  <w:num w:numId="121">
    <w:abstractNumId w:val="215"/>
  </w:num>
  <w:num w:numId="122">
    <w:abstractNumId w:val="124"/>
  </w:num>
  <w:num w:numId="123">
    <w:abstractNumId w:val="245"/>
  </w:num>
  <w:num w:numId="124">
    <w:abstractNumId w:val="280"/>
  </w:num>
  <w:num w:numId="125">
    <w:abstractNumId w:val="189"/>
  </w:num>
  <w:num w:numId="126">
    <w:abstractNumId w:val="260"/>
  </w:num>
  <w:num w:numId="127">
    <w:abstractNumId w:val="95"/>
  </w:num>
  <w:num w:numId="128">
    <w:abstractNumId w:val="277"/>
  </w:num>
  <w:num w:numId="129">
    <w:abstractNumId w:val="47"/>
  </w:num>
  <w:num w:numId="130">
    <w:abstractNumId w:val="114"/>
  </w:num>
  <w:num w:numId="131">
    <w:abstractNumId w:val="140"/>
  </w:num>
  <w:num w:numId="132">
    <w:abstractNumId w:val="175"/>
  </w:num>
  <w:num w:numId="133">
    <w:abstractNumId w:val="278"/>
  </w:num>
  <w:num w:numId="134">
    <w:abstractNumId w:val="11"/>
  </w:num>
  <w:num w:numId="135">
    <w:abstractNumId w:val="128"/>
  </w:num>
  <w:num w:numId="136">
    <w:abstractNumId w:val="40"/>
  </w:num>
  <w:num w:numId="137">
    <w:abstractNumId w:val="271"/>
  </w:num>
  <w:num w:numId="138">
    <w:abstractNumId w:val="222"/>
  </w:num>
  <w:num w:numId="139">
    <w:abstractNumId w:val="71"/>
  </w:num>
  <w:num w:numId="140">
    <w:abstractNumId w:val="178"/>
  </w:num>
  <w:num w:numId="141">
    <w:abstractNumId w:val="23"/>
  </w:num>
  <w:num w:numId="142">
    <w:abstractNumId w:val="97"/>
  </w:num>
  <w:num w:numId="143">
    <w:abstractNumId w:val="261"/>
  </w:num>
  <w:num w:numId="144">
    <w:abstractNumId w:val="259"/>
  </w:num>
  <w:num w:numId="145">
    <w:abstractNumId w:val="119"/>
  </w:num>
  <w:num w:numId="146">
    <w:abstractNumId w:val="162"/>
  </w:num>
  <w:num w:numId="147">
    <w:abstractNumId w:val="108"/>
  </w:num>
  <w:num w:numId="148">
    <w:abstractNumId w:val="39"/>
  </w:num>
  <w:num w:numId="149">
    <w:abstractNumId w:val="208"/>
  </w:num>
  <w:num w:numId="150">
    <w:abstractNumId w:val="184"/>
  </w:num>
  <w:num w:numId="151">
    <w:abstractNumId w:val="211"/>
  </w:num>
  <w:num w:numId="152">
    <w:abstractNumId w:val="85"/>
  </w:num>
  <w:num w:numId="153">
    <w:abstractNumId w:val="28"/>
  </w:num>
  <w:num w:numId="154">
    <w:abstractNumId w:val="264"/>
  </w:num>
  <w:num w:numId="155">
    <w:abstractNumId w:val="66"/>
  </w:num>
  <w:num w:numId="156">
    <w:abstractNumId w:val="198"/>
  </w:num>
  <w:num w:numId="157">
    <w:abstractNumId w:val="121"/>
  </w:num>
  <w:num w:numId="158">
    <w:abstractNumId w:val="59"/>
  </w:num>
  <w:num w:numId="159">
    <w:abstractNumId w:val="137"/>
  </w:num>
  <w:num w:numId="160">
    <w:abstractNumId w:val="157"/>
  </w:num>
  <w:num w:numId="161">
    <w:abstractNumId w:val="152"/>
  </w:num>
  <w:num w:numId="162">
    <w:abstractNumId w:val="17"/>
  </w:num>
  <w:num w:numId="163">
    <w:abstractNumId w:val="141"/>
  </w:num>
  <w:num w:numId="164">
    <w:abstractNumId w:val="282"/>
  </w:num>
  <w:num w:numId="165">
    <w:abstractNumId w:val="219"/>
  </w:num>
  <w:num w:numId="166">
    <w:abstractNumId w:val="112"/>
  </w:num>
  <w:num w:numId="167">
    <w:abstractNumId w:val="13"/>
  </w:num>
  <w:num w:numId="168">
    <w:abstractNumId w:val="158"/>
  </w:num>
  <w:num w:numId="169">
    <w:abstractNumId w:val="36"/>
  </w:num>
  <w:num w:numId="170">
    <w:abstractNumId w:val="241"/>
  </w:num>
  <w:num w:numId="171">
    <w:abstractNumId w:val="142"/>
  </w:num>
  <w:num w:numId="172">
    <w:abstractNumId w:val="155"/>
  </w:num>
  <w:num w:numId="173">
    <w:abstractNumId w:val="20"/>
  </w:num>
  <w:num w:numId="174">
    <w:abstractNumId w:val="272"/>
  </w:num>
  <w:num w:numId="175">
    <w:abstractNumId w:val="57"/>
  </w:num>
  <w:num w:numId="176">
    <w:abstractNumId w:val="81"/>
  </w:num>
  <w:num w:numId="177">
    <w:abstractNumId w:val="159"/>
  </w:num>
  <w:num w:numId="178">
    <w:abstractNumId w:val="19"/>
  </w:num>
  <w:num w:numId="179">
    <w:abstractNumId w:val="22"/>
  </w:num>
  <w:num w:numId="180">
    <w:abstractNumId w:val="236"/>
  </w:num>
  <w:num w:numId="181">
    <w:abstractNumId w:val="86"/>
  </w:num>
  <w:num w:numId="182">
    <w:abstractNumId w:val="50"/>
  </w:num>
  <w:num w:numId="183">
    <w:abstractNumId w:val="93"/>
  </w:num>
  <w:num w:numId="184">
    <w:abstractNumId w:val="243"/>
  </w:num>
  <w:num w:numId="185">
    <w:abstractNumId w:val="237"/>
  </w:num>
  <w:num w:numId="186">
    <w:abstractNumId w:val="16"/>
  </w:num>
  <w:num w:numId="187">
    <w:abstractNumId w:val="210"/>
  </w:num>
  <w:num w:numId="188">
    <w:abstractNumId w:val="18"/>
  </w:num>
  <w:num w:numId="189">
    <w:abstractNumId w:val="205"/>
  </w:num>
  <w:num w:numId="190">
    <w:abstractNumId w:val="96"/>
  </w:num>
  <w:num w:numId="191">
    <w:abstractNumId w:val="38"/>
  </w:num>
  <w:num w:numId="192">
    <w:abstractNumId w:val="44"/>
  </w:num>
  <w:num w:numId="193">
    <w:abstractNumId w:val="105"/>
  </w:num>
  <w:num w:numId="194">
    <w:abstractNumId w:val="226"/>
  </w:num>
  <w:num w:numId="195">
    <w:abstractNumId w:val="89"/>
  </w:num>
  <w:num w:numId="196">
    <w:abstractNumId w:val="177"/>
  </w:num>
  <w:num w:numId="197">
    <w:abstractNumId w:val="133"/>
  </w:num>
  <w:num w:numId="198">
    <w:abstractNumId w:val="83"/>
  </w:num>
  <w:num w:numId="199">
    <w:abstractNumId w:val="138"/>
  </w:num>
  <w:num w:numId="200">
    <w:abstractNumId w:val="51"/>
  </w:num>
  <w:num w:numId="201">
    <w:abstractNumId w:val="276"/>
  </w:num>
  <w:num w:numId="202">
    <w:abstractNumId w:val="55"/>
  </w:num>
  <w:num w:numId="203">
    <w:abstractNumId w:val="126"/>
  </w:num>
  <w:num w:numId="204">
    <w:abstractNumId w:val="113"/>
  </w:num>
  <w:num w:numId="205">
    <w:abstractNumId w:val="187"/>
  </w:num>
  <w:num w:numId="206">
    <w:abstractNumId w:val="62"/>
  </w:num>
  <w:num w:numId="207">
    <w:abstractNumId w:val="244"/>
  </w:num>
  <w:num w:numId="208">
    <w:abstractNumId w:val="161"/>
  </w:num>
  <w:num w:numId="209">
    <w:abstractNumId w:val="268"/>
  </w:num>
  <w:num w:numId="210">
    <w:abstractNumId w:val="80"/>
  </w:num>
  <w:num w:numId="211">
    <w:abstractNumId w:val="15"/>
  </w:num>
  <w:num w:numId="212">
    <w:abstractNumId w:val="65"/>
  </w:num>
  <w:num w:numId="213">
    <w:abstractNumId w:val="209"/>
  </w:num>
  <w:num w:numId="214">
    <w:abstractNumId w:val="21"/>
  </w:num>
  <w:num w:numId="215">
    <w:abstractNumId w:val="56"/>
  </w:num>
  <w:num w:numId="216">
    <w:abstractNumId w:val="224"/>
  </w:num>
  <w:num w:numId="217">
    <w:abstractNumId w:val="255"/>
  </w:num>
  <w:num w:numId="218">
    <w:abstractNumId w:val="67"/>
  </w:num>
  <w:num w:numId="219">
    <w:abstractNumId w:val="275"/>
  </w:num>
  <w:num w:numId="220">
    <w:abstractNumId w:val="48"/>
  </w:num>
  <w:num w:numId="221">
    <w:abstractNumId w:val="132"/>
  </w:num>
  <w:num w:numId="222">
    <w:abstractNumId w:val="191"/>
  </w:num>
  <w:num w:numId="223">
    <w:abstractNumId w:val="257"/>
  </w:num>
  <w:num w:numId="224">
    <w:abstractNumId w:val="146"/>
  </w:num>
  <w:num w:numId="225">
    <w:abstractNumId w:val="27"/>
  </w:num>
  <w:num w:numId="226">
    <w:abstractNumId w:val="206"/>
  </w:num>
  <w:num w:numId="227">
    <w:abstractNumId w:val="217"/>
  </w:num>
  <w:num w:numId="228">
    <w:abstractNumId w:val="238"/>
  </w:num>
  <w:num w:numId="229">
    <w:abstractNumId w:val="207"/>
  </w:num>
  <w:num w:numId="230">
    <w:abstractNumId w:val="75"/>
  </w:num>
  <w:num w:numId="231">
    <w:abstractNumId w:val="70"/>
  </w:num>
  <w:num w:numId="232">
    <w:abstractNumId w:val="258"/>
  </w:num>
  <w:num w:numId="233">
    <w:abstractNumId w:val="214"/>
  </w:num>
  <w:num w:numId="234">
    <w:abstractNumId w:val="139"/>
  </w:num>
  <w:num w:numId="235">
    <w:abstractNumId w:val="42"/>
  </w:num>
  <w:num w:numId="236">
    <w:abstractNumId w:val="170"/>
  </w:num>
  <w:num w:numId="237">
    <w:abstractNumId w:val="115"/>
  </w:num>
  <w:num w:numId="238">
    <w:abstractNumId w:val="107"/>
  </w:num>
  <w:num w:numId="239">
    <w:abstractNumId w:val="263"/>
  </w:num>
  <w:num w:numId="240">
    <w:abstractNumId w:val="104"/>
  </w:num>
  <w:num w:numId="241">
    <w:abstractNumId w:val="35"/>
  </w:num>
  <w:num w:numId="242">
    <w:abstractNumId w:val="102"/>
  </w:num>
  <w:num w:numId="243">
    <w:abstractNumId w:val="202"/>
  </w:num>
  <w:num w:numId="244">
    <w:abstractNumId w:val="182"/>
  </w:num>
  <w:num w:numId="245">
    <w:abstractNumId w:val="167"/>
  </w:num>
  <w:num w:numId="246">
    <w:abstractNumId w:val="54"/>
  </w:num>
  <w:num w:numId="247">
    <w:abstractNumId w:val="64"/>
  </w:num>
  <w:num w:numId="248">
    <w:abstractNumId w:val="130"/>
  </w:num>
  <w:num w:numId="249">
    <w:abstractNumId w:val="110"/>
  </w:num>
  <w:num w:numId="250">
    <w:abstractNumId w:val="229"/>
  </w:num>
  <w:num w:numId="251">
    <w:abstractNumId w:val="99"/>
  </w:num>
  <w:num w:numId="252">
    <w:abstractNumId w:val="69"/>
  </w:num>
  <w:num w:numId="253">
    <w:abstractNumId w:val="25"/>
  </w:num>
  <w:num w:numId="254">
    <w:abstractNumId w:val="49"/>
  </w:num>
  <w:num w:numId="255">
    <w:abstractNumId w:val="185"/>
  </w:num>
  <w:num w:numId="256">
    <w:abstractNumId w:val="166"/>
  </w:num>
  <w:num w:numId="257">
    <w:abstractNumId w:val="247"/>
  </w:num>
  <w:num w:numId="258">
    <w:abstractNumId w:val="43"/>
  </w:num>
  <w:num w:numId="259">
    <w:abstractNumId w:val="2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2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2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213"/>
  </w:num>
  <w:num w:numId="263">
    <w:abstractNumId w:val="192"/>
  </w:num>
  <w:num w:numId="264">
    <w:abstractNumId w:val="147"/>
  </w:num>
  <w:num w:numId="265">
    <w:abstractNumId w:val="194"/>
  </w:num>
  <w:num w:numId="266">
    <w:abstractNumId w:val="188"/>
  </w:num>
  <w:num w:numId="267">
    <w:abstractNumId w:val="46"/>
  </w:num>
  <w:num w:numId="268">
    <w:abstractNumId w:val="254"/>
  </w:num>
  <w:num w:numId="269">
    <w:abstractNumId w:val="163"/>
  </w:num>
  <w:num w:numId="270">
    <w:abstractNumId w:val="84"/>
  </w:num>
  <w:num w:numId="271">
    <w:abstractNumId w:val="122"/>
  </w:num>
  <w:num w:numId="272">
    <w:abstractNumId w:val="253"/>
  </w:num>
  <w:num w:numId="273">
    <w:abstractNumId w:val="173"/>
  </w:num>
  <w:num w:numId="274">
    <w:abstractNumId w:val="274"/>
  </w:num>
  <w:num w:numId="275">
    <w:abstractNumId w:val="269"/>
  </w:num>
  <w:num w:numId="276">
    <w:abstractNumId w:val="225"/>
  </w:num>
  <w:num w:numId="277">
    <w:abstractNumId w:val="94"/>
  </w:num>
  <w:num w:numId="278">
    <w:abstractNumId w:val="9"/>
  </w:num>
  <w:num w:numId="279">
    <w:abstractNumId w:val="7"/>
  </w:num>
  <w:num w:numId="280">
    <w:abstractNumId w:val="6"/>
  </w:num>
  <w:num w:numId="281">
    <w:abstractNumId w:val="5"/>
  </w:num>
  <w:num w:numId="282">
    <w:abstractNumId w:val="4"/>
  </w:num>
  <w:num w:numId="283">
    <w:abstractNumId w:val="8"/>
  </w:num>
  <w:num w:numId="284">
    <w:abstractNumId w:val="3"/>
  </w:num>
  <w:num w:numId="285">
    <w:abstractNumId w:val="1"/>
  </w:num>
  <w:num w:numId="286">
    <w:abstractNumId w:val="0"/>
  </w:num>
  <w:numIdMacAtCleanup w:val="27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2"/>
  <w:embedTrueTypeFonts/>
  <w:hideSpellingErrors/>
  <w:hideGrammaticalErrors/>
  <w:activeWritingStyle w:appName="MSWord" w:lang="en-US" w:vendorID="64" w:dllVersion="131078" w:nlCheck="1" w:checkStyle="1"/>
  <w:activeWritingStyle w:appName="MSWord" w:lang="en-US" w:vendorID="64" w:dllVersion="131077" w:nlCheck="1" w:checkStyle="1"/>
  <w:activeWritingStyle w:appName="MSWord" w:lang="en-GB" w:vendorID="64" w:dllVersion="131078" w:nlCheck="1" w:checkStyle="1"/>
  <w:activeWritingStyle w:appName="MSWord" w:lang="en-AU" w:vendorID="64" w:dllVersion="131078" w:nlCheck="1" w:checkStyle="1"/>
  <w:activeWritingStyle w:appName="MSWord" w:lang="en-CA" w:vendorID="64" w:dllVersion="131078" w:nlCheck="1" w:checkStyle="1"/>
  <w:activeWritingStyle w:appName="MSWord" w:lang="en-AU" w:vendorID="64" w:dllVersion="131077" w:nlCheck="1" w:checkStyle="1"/>
  <w:activeWritingStyle w:appName="MSWord" w:lang="en-CA" w:vendorID="64" w:dllVersion="131077" w:nlCheck="1" w:checkStyle="1"/>
  <w:activeWritingStyle w:appName="MSWord" w:lang="en-GB" w:vendorID="64" w:dllVersion="131077" w:nlCheck="1" w:checkStyle="1"/>
  <w:activeWritingStyle w:appName="MSWord" w:lang="fr-FR" w:vendorID="64" w:dllVersion="131078" w:nlCheck="1" w:checkStyle="1"/>
  <w:activeWritingStyle w:appName="MSWord" w:lang="ru-RU" w:vendorID="1" w:dllVersion="512" w:checkStyle="1"/>
  <w:stylePaneFormatFilter w:val="0004"/>
  <w:defaultTabStop w:val="284"/>
  <w:drawingGridHorizontalSpacing w:val="57"/>
  <w:drawingGridVerticalSpacing w:val="57"/>
  <w:noPunctuationKerning/>
  <w:characterSpacingControl w:val="doNotCompress"/>
  <w:hdrShapeDefaults>
    <o:shapedefaults v:ext="edit" spidmax="40962" fill="f" fillcolor="black" stroke="f">
      <v:fill color="black" on="f"/>
      <v:stroke weight="1pt" on="f"/>
      <o:colormru v:ext="edit" colors="#ede7d3,#f8f8f8,#ffe7e7,#6cf,#d9f2ff,#f99,#e6e6e6,#c2c2c2"/>
    </o:shapedefaults>
  </w:hdrShapeDefaults>
  <w:footnotePr>
    <w:footnote w:id="-1"/>
    <w:footnote w:id="0"/>
  </w:footnotePr>
  <w:endnotePr>
    <w:endnote w:id="-1"/>
    <w:endnote w:id="0"/>
  </w:endnotePr>
  <w:compat/>
  <w:rsids>
    <w:rsidRoot w:val="009200A4"/>
    <w:rsid w:val="0000005B"/>
    <w:rsid w:val="0000009C"/>
    <w:rsid w:val="0000074C"/>
    <w:rsid w:val="000008B6"/>
    <w:rsid w:val="00000916"/>
    <w:rsid w:val="0000091D"/>
    <w:rsid w:val="00000B79"/>
    <w:rsid w:val="00000FC3"/>
    <w:rsid w:val="0000117B"/>
    <w:rsid w:val="000011DF"/>
    <w:rsid w:val="000017C4"/>
    <w:rsid w:val="0000193A"/>
    <w:rsid w:val="00001997"/>
    <w:rsid w:val="000019C1"/>
    <w:rsid w:val="000019F0"/>
    <w:rsid w:val="00002006"/>
    <w:rsid w:val="00002430"/>
    <w:rsid w:val="0000269B"/>
    <w:rsid w:val="000027B8"/>
    <w:rsid w:val="00002899"/>
    <w:rsid w:val="00002A8A"/>
    <w:rsid w:val="00002C1B"/>
    <w:rsid w:val="00002C36"/>
    <w:rsid w:val="00002FC3"/>
    <w:rsid w:val="000031CC"/>
    <w:rsid w:val="000036CF"/>
    <w:rsid w:val="00003D6D"/>
    <w:rsid w:val="00004153"/>
    <w:rsid w:val="00004232"/>
    <w:rsid w:val="000044E0"/>
    <w:rsid w:val="000046E6"/>
    <w:rsid w:val="0000491E"/>
    <w:rsid w:val="0000498A"/>
    <w:rsid w:val="00004C6B"/>
    <w:rsid w:val="00004E4D"/>
    <w:rsid w:val="000051A6"/>
    <w:rsid w:val="0000528B"/>
    <w:rsid w:val="0000531B"/>
    <w:rsid w:val="00005367"/>
    <w:rsid w:val="0000558D"/>
    <w:rsid w:val="000056F2"/>
    <w:rsid w:val="000058CA"/>
    <w:rsid w:val="00005A84"/>
    <w:rsid w:val="00005A96"/>
    <w:rsid w:val="00005B52"/>
    <w:rsid w:val="00005C61"/>
    <w:rsid w:val="00005FF1"/>
    <w:rsid w:val="0000635C"/>
    <w:rsid w:val="00006567"/>
    <w:rsid w:val="0000693B"/>
    <w:rsid w:val="00006C17"/>
    <w:rsid w:val="00006EAA"/>
    <w:rsid w:val="00006F27"/>
    <w:rsid w:val="00006F37"/>
    <w:rsid w:val="00007021"/>
    <w:rsid w:val="0000704C"/>
    <w:rsid w:val="0000736F"/>
    <w:rsid w:val="0000769B"/>
    <w:rsid w:val="000076F8"/>
    <w:rsid w:val="00007775"/>
    <w:rsid w:val="00007BD3"/>
    <w:rsid w:val="00007C70"/>
    <w:rsid w:val="00007CAE"/>
    <w:rsid w:val="00007D62"/>
    <w:rsid w:val="00007DCF"/>
    <w:rsid w:val="00007E68"/>
    <w:rsid w:val="00007EC8"/>
    <w:rsid w:val="00010273"/>
    <w:rsid w:val="000102BC"/>
    <w:rsid w:val="000102EC"/>
    <w:rsid w:val="000103A9"/>
    <w:rsid w:val="00010635"/>
    <w:rsid w:val="000109D1"/>
    <w:rsid w:val="00010B57"/>
    <w:rsid w:val="00010C08"/>
    <w:rsid w:val="00010D1C"/>
    <w:rsid w:val="00010ED1"/>
    <w:rsid w:val="00010F6F"/>
    <w:rsid w:val="00011114"/>
    <w:rsid w:val="00011343"/>
    <w:rsid w:val="00011647"/>
    <w:rsid w:val="00011873"/>
    <w:rsid w:val="00011BAA"/>
    <w:rsid w:val="00011BF8"/>
    <w:rsid w:val="00011EE6"/>
    <w:rsid w:val="00011F18"/>
    <w:rsid w:val="00012098"/>
    <w:rsid w:val="000121C1"/>
    <w:rsid w:val="00013097"/>
    <w:rsid w:val="000130A4"/>
    <w:rsid w:val="0001335F"/>
    <w:rsid w:val="00013B19"/>
    <w:rsid w:val="00013DE3"/>
    <w:rsid w:val="0001426D"/>
    <w:rsid w:val="000145C3"/>
    <w:rsid w:val="000146A5"/>
    <w:rsid w:val="00014B38"/>
    <w:rsid w:val="00014CCA"/>
    <w:rsid w:val="00014D95"/>
    <w:rsid w:val="00014F83"/>
    <w:rsid w:val="000151F2"/>
    <w:rsid w:val="000153C0"/>
    <w:rsid w:val="00015402"/>
    <w:rsid w:val="00015411"/>
    <w:rsid w:val="000154ED"/>
    <w:rsid w:val="00015A42"/>
    <w:rsid w:val="00015C01"/>
    <w:rsid w:val="00015F93"/>
    <w:rsid w:val="00016398"/>
    <w:rsid w:val="00016466"/>
    <w:rsid w:val="00016999"/>
    <w:rsid w:val="00016B65"/>
    <w:rsid w:val="00016D3D"/>
    <w:rsid w:val="000172AD"/>
    <w:rsid w:val="000177BC"/>
    <w:rsid w:val="00017881"/>
    <w:rsid w:val="00017BAD"/>
    <w:rsid w:val="00017BE5"/>
    <w:rsid w:val="00017D33"/>
    <w:rsid w:val="00017D47"/>
    <w:rsid w:val="00017EFE"/>
    <w:rsid w:val="00017FEE"/>
    <w:rsid w:val="00020012"/>
    <w:rsid w:val="000202F0"/>
    <w:rsid w:val="000203D5"/>
    <w:rsid w:val="0002055B"/>
    <w:rsid w:val="00020612"/>
    <w:rsid w:val="00020921"/>
    <w:rsid w:val="00020C15"/>
    <w:rsid w:val="00020F9E"/>
    <w:rsid w:val="00021076"/>
    <w:rsid w:val="0002115C"/>
    <w:rsid w:val="000216B5"/>
    <w:rsid w:val="000218CB"/>
    <w:rsid w:val="00021DFC"/>
    <w:rsid w:val="00021F74"/>
    <w:rsid w:val="000221B2"/>
    <w:rsid w:val="000221EF"/>
    <w:rsid w:val="000222DD"/>
    <w:rsid w:val="00022397"/>
    <w:rsid w:val="0002261C"/>
    <w:rsid w:val="0002266F"/>
    <w:rsid w:val="00022689"/>
    <w:rsid w:val="0002285F"/>
    <w:rsid w:val="00022A8B"/>
    <w:rsid w:val="00022BF5"/>
    <w:rsid w:val="00022E6D"/>
    <w:rsid w:val="00022FF7"/>
    <w:rsid w:val="00023030"/>
    <w:rsid w:val="000230F6"/>
    <w:rsid w:val="0002314A"/>
    <w:rsid w:val="00023164"/>
    <w:rsid w:val="00023281"/>
    <w:rsid w:val="000232F5"/>
    <w:rsid w:val="00023396"/>
    <w:rsid w:val="00023430"/>
    <w:rsid w:val="000234B7"/>
    <w:rsid w:val="00023615"/>
    <w:rsid w:val="000236B2"/>
    <w:rsid w:val="000237EA"/>
    <w:rsid w:val="00023BD1"/>
    <w:rsid w:val="00023C38"/>
    <w:rsid w:val="00023DF5"/>
    <w:rsid w:val="0002407D"/>
    <w:rsid w:val="000240AA"/>
    <w:rsid w:val="000242FD"/>
    <w:rsid w:val="000246A2"/>
    <w:rsid w:val="000248A3"/>
    <w:rsid w:val="00024AFC"/>
    <w:rsid w:val="00024CDA"/>
    <w:rsid w:val="00024CF9"/>
    <w:rsid w:val="0002508E"/>
    <w:rsid w:val="000250B0"/>
    <w:rsid w:val="00025758"/>
    <w:rsid w:val="000257A3"/>
    <w:rsid w:val="0002587F"/>
    <w:rsid w:val="00025AA2"/>
    <w:rsid w:val="00025ACC"/>
    <w:rsid w:val="00025C9A"/>
    <w:rsid w:val="00026172"/>
    <w:rsid w:val="00026253"/>
    <w:rsid w:val="000264BD"/>
    <w:rsid w:val="000264EE"/>
    <w:rsid w:val="0002678A"/>
    <w:rsid w:val="000267D7"/>
    <w:rsid w:val="0002690A"/>
    <w:rsid w:val="0002695E"/>
    <w:rsid w:val="000269F0"/>
    <w:rsid w:val="000269F2"/>
    <w:rsid w:val="00026C75"/>
    <w:rsid w:val="000273B2"/>
    <w:rsid w:val="00027605"/>
    <w:rsid w:val="00027829"/>
    <w:rsid w:val="00027A78"/>
    <w:rsid w:val="00027D2F"/>
    <w:rsid w:val="00027ED2"/>
    <w:rsid w:val="0003018E"/>
    <w:rsid w:val="000301E5"/>
    <w:rsid w:val="000302F2"/>
    <w:rsid w:val="00030310"/>
    <w:rsid w:val="0003066B"/>
    <w:rsid w:val="00030964"/>
    <w:rsid w:val="000309BA"/>
    <w:rsid w:val="00030EA4"/>
    <w:rsid w:val="00030FD5"/>
    <w:rsid w:val="00031204"/>
    <w:rsid w:val="00031611"/>
    <w:rsid w:val="000319BA"/>
    <w:rsid w:val="00031A35"/>
    <w:rsid w:val="00031C5E"/>
    <w:rsid w:val="00031E97"/>
    <w:rsid w:val="00032213"/>
    <w:rsid w:val="000325CA"/>
    <w:rsid w:val="0003293B"/>
    <w:rsid w:val="00032AB9"/>
    <w:rsid w:val="00032D7F"/>
    <w:rsid w:val="00032FFC"/>
    <w:rsid w:val="00032FFE"/>
    <w:rsid w:val="0003307A"/>
    <w:rsid w:val="00033481"/>
    <w:rsid w:val="0003380C"/>
    <w:rsid w:val="000338FF"/>
    <w:rsid w:val="000339B6"/>
    <w:rsid w:val="00033A1C"/>
    <w:rsid w:val="00033B1E"/>
    <w:rsid w:val="00033F90"/>
    <w:rsid w:val="00034269"/>
    <w:rsid w:val="000342EA"/>
    <w:rsid w:val="00034434"/>
    <w:rsid w:val="0003457D"/>
    <w:rsid w:val="00034AE0"/>
    <w:rsid w:val="00034B53"/>
    <w:rsid w:val="00034C97"/>
    <w:rsid w:val="00034D25"/>
    <w:rsid w:val="00035089"/>
    <w:rsid w:val="000351EE"/>
    <w:rsid w:val="00035766"/>
    <w:rsid w:val="00035871"/>
    <w:rsid w:val="00035B19"/>
    <w:rsid w:val="00035E7D"/>
    <w:rsid w:val="00035F39"/>
    <w:rsid w:val="00035F61"/>
    <w:rsid w:val="0003635A"/>
    <w:rsid w:val="000365C1"/>
    <w:rsid w:val="000367D6"/>
    <w:rsid w:val="00036AB9"/>
    <w:rsid w:val="00036D19"/>
    <w:rsid w:val="00037118"/>
    <w:rsid w:val="00037739"/>
    <w:rsid w:val="000377D1"/>
    <w:rsid w:val="0003782B"/>
    <w:rsid w:val="00037C95"/>
    <w:rsid w:val="00037D28"/>
    <w:rsid w:val="00037EFE"/>
    <w:rsid w:val="00040BDE"/>
    <w:rsid w:val="00040C32"/>
    <w:rsid w:val="00040E6E"/>
    <w:rsid w:val="000412B3"/>
    <w:rsid w:val="00041352"/>
    <w:rsid w:val="00041773"/>
    <w:rsid w:val="00041DF8"/>
    <w:rsid w:val="00041E25"/>
    <w:rsid w:val="00041E7D"/>
    <w:rsid w:val="00041F66"/>
    <w:rsid w:val="000423C4"/>
    <w:rsid w:val="0004259C"/>
    <w:rsid w:val="000426E5"/>
    <w:rsid w:val="000427A2"/>
    <w:rsid w:val="0004299D"/>
    <w:rsid w:val="00042B37"/>
    <w:rsid w:val="0004310B"/>
    <w:rsid w:val="000431C5"/>
    <w:rsid w:val="00043802"/>
    <w:rsid w:val="00043FB6"/>
    <w:rsid w:val="000442B5"/>
    <w:rsid w:val="000442EF"/>
    <w:rsid w:val="0004456D"/>
    <w:rsid w:val="00044595"/>
    <w:rsid w:val="00044627"/>
    <w:rsid w:val="0004463F"/>
    <w:rsid w:val="00044B20"/>
    <w:rsid w:val="00044BF0"/>
    <w:rsid w:val="00044DA4"/>
    <w:rsid w:val="00045123"/>
    <w:rsid w:val="0004551E"/>
    <w:rsid w:val="00045548"/>
    <w:rsid w:val="00045782"/>
    <w:rsid w:val="00045B7B"/>
    <w:rsid w:val="00045B86"/>
    <w:rsid w:val="0004603C"/>
    <w:rsid w:val="000465BF"/>
    <w:rsid w:val="000466FB"/>
    <w:rsid w:val="00046871"/>
    <w:rsid w:val="00046BCD"/>
    <w:rsid w:val="00046C15"/>
    <w:rsid w:val="00046EDA"/>
    <w:rsid w:val="00046F95"/>
    <w:rsid w:val="00047492"/>
    <w:rsid w:val="000475DF"/>
    <w:rsid w:val="00047671"/>
    <w:rsid w:val="00047690"/>
    <w:rsid w:val="000476FA"/>
    <w:rsid w:val="00047D71"/>
    <w:rsid w:val="00047DEF"/>
    <w:rsid w:val="00047E0E"/>
    <w:rsid w:val="00050160"/>
    <w:rsid w:val="0005027D"/>
    <w:rsid w:val="0005028D"/>
    <w:rsid w:val="0005045E"/>
    <w:rsid w:val="0005061E"/>
    <w:rsid w:val="000506B8"/>
    <w:rsid w:val="000507F1"/>
    <w:rsid w:val="0005093B"/>
    <w:rsid w:val="000509CA"/>
    <w:rsid w:val="00050A16"/>
    <w:rsid w:val="00050A29"/>
    <w:rsid w:val="00050ACE"/>
    <w:rsid w:val="00050BD7"/>
    <w:rsid w:val="00050C70"/>
    <w:rsid w:val="00050D01"/>
    <w:rsid w:val="0005123E"/>
    <w:rsid w:val="00051326"/>
    <w:rsid w:val="0005142A"/>
    <w:rsid w:val="0005158F"/>
    <w:rsid w:val="00051953"/>
    <w:rsid w:val="00051A22"/>
    <w:rsid w:val="00051A98"/>
    <w:rsid w:val="00051B26"/>
    <w:rsid w:val="00051CCC"/>
    <w:rsid w:val="00052286"/>
    <w:rsid w:val="00052600"/>
    <w:rsid w:val="000527C8"/>
    <w:rsid w:val="00052B0C"/>
    <w:rsid w:val="0005309B"/>
    <w:rsid w:val="000531B3"/>
    <w:rsid w:val="00053369"/>
    <w:rsid w:val="000535A6"/>
    <w:rsid w:val="000536F0"/>
    <w:rsid w:val="000537CB"/>
    <w:rsid w:val="00053805"/>
    <w:rsid w:val="000539CD"/>
    <w:rsid w:val="00053F39"/>
    <w:rsid w:val="00053FDA"/>
    <w:rsid w:val="000543BD"/>
    <w:rsid w:val="000544EA"/>
    <w:rsid w:val="00054562"/>
    <w:rsid w:val="0005476B"/>
    <w:rsid w:val="0005489B"/>
    <w:rsid w:val="000548F4"/>
    <w:rsid w:val="00054A88"/>
    <w:rsid w:val="00054D9F"/>
    <w:rsid w:val="00055249"/>
    <w:rsid w:val="00055317"/>
    <w:rsid w:val="0005551E"/>
    <w:rsid w:val="0005561D"/>
    <w:rsid w:val="00055798"/>
    <w:rsid w:val="0005597A"/>
    <w:rsid w:val="00055AF0"/>
    <w:rsid w:val="00055BA2"/>
    <w:rsid w:val="00055BA3"/>
    <w:rsid w:val="00055C18"/>
    <w:rsid w:val="00055CA5"/>
    <w:rsid w:val="0005604D"/>
    <w:rsid w:val="000561D3"/>
    <w:rsid w:val="00056353"/>
    <w:rsid w:val="00056355"/>
    <w:rsid w:val="00056421"/>
    <w:rsid w:val="00056C2E"/>
    <w:rsid w:val="00056C6E"/>
    <w:rsid w:val="00056D92"/>
    <w:rsid w:val="00057192"/>
    <w:rsid w:val="00057306"/>
    <w:rsid w:val="000576A8"/>
    <w:rsid w:val="000579DF"/>
    <w:rsid w:val="00057C50"/>
    <w:rsid w:val="00057D5A"/>
    <w:rsid w:val="00057DA9"/>
    <w:rsid w:val="00057E80"/>
    <w:rsid w:val="000603C7"/>
    <w:rsid w:val="0006044A"/>
    <w:rsid w:val="000604C6"/>
    <w:rsid w:val="00060619"/>
    <w:rsid w:val="00060624"/>
    <w:rsid w:val="00060955"/>
    <w:rsid w:val="00060B30"/>
    <w:rsid w:val="00060F96"/>
    <w:rsid w:val="00060FD8"/>
    <w:rsid w:val="000610A0"/>
    <w:rsid w:val="00061224"/>
    <w:rsid w:val="00061543"/>
    <w:rsid w:val="00061750"/>
    <w:rsid w:val="00061D58"/>
    <w:rsid w:val="00061DB6"/>
    <w:rsid w:val="0006242B"/>
    <w:rsid w:val="0006290C"/>
    <w:rsid w:val="000629ED"/>
    <w:rsid w:val="00062A7F"/>
    <w:rsid w:val="00062B64"/>
    <w:rsid w:val="00062B98"/>
    <w:rsid w:val="00062BC3"/>
    <w:rsid w:val="00062BCB"/>
    <w:rsid w:val="00062CD3"/>
    <w:rsid w:val="00062F20"/>
    <w:rsid w:val="0006302D"/>
    <w:rsid w:val="00063439"/>
    <w:rsid w:val="000635A7"/>
    <w:rsid w:val="00063718"/>
    <w:rsid w:val="00063DE7"/>
    <w:rsid w:val="00063F22"/>
    <w:rsid w:val="0006408A"/>
    <w:rsid w:val="0006445F"/>
    <w:rsid w:val="0006489D"/>
    <w:rsid w:val="00064E80"/>
    <w:rsid w:val="00064F89"/>
    <w:rsid w:val="00065011"/>
    <w:rsid w:val="00065099"/>
    <w:rsid w:val="000652E6"/>
    <w:rsid w:val="00065450"/>
    <w:rsid w:val="00065495"/>
    <w:rsid w:val="00065622"/>
    <w:rsid w:val="000656AD"/>
    <w:rsid w:val="0006580A"/>
    <w:rsid w:val="000658F9"/>
    <w:rsid w:val="00065988"/>
    <w:rsid w:val="00065A57"/>
    <w:rsid w:val="00065D50"/>
    <w:rsid w:val="00065DD6"/>
    <w:rsid w:val="00065E64"/>
    <w:rsid w:val="000661F6"/>
    <w:rsid w:val="0006641E"/>
    <w:rsid w:val="000664C8"/>
    <w:rsid w:val="000666CC"/>
    <w:rsid w:val="000667BC"/>
    <w:rsid w:val="00066B5A"/>
    <w:rsid w:val="00066CC0"/>
    <w:rsid w:val="00066FF2"/>
    <w:rsid w:val="00067003"/>
    <w:rsid w:val="00067006"/>
    <w:rsid w:val="00067499"/>
    <w:rsid w:val="0006755A"/>
    <w:rsid w:val="000675B2"/>
    <w:rsid w:val="00067875"/>
    <w:rsid w:val="00067CFB"/>
    <w:rsid w:val="00067DF8"/>
    <w:rsid w:val="00070020"/>
    <w:rsid w:val="000700F5"/>
    <w:rsid w:val="00070246"/>
    <w:rsid w:val="0007029C"/>
    <w:rsid w:val="00070445"/>
    <w:rsid w:val="00070695"/>
    <w:rsid w:val="00070883"/>
    <w:rsid w:val="00070951"/>
    <w:rsid w:val="00070A4E"/>
    <w:rsid w:val="00070ADD"/>
    <w:rsid w:val="00071054"/>
    <w:rsid w:val="000711A5"/>
    <w:rsid w:val="00071204"/>
    <w:rsid w:val="000712A8"/>
    <w:rsid w:val="000712BE"/>
    <w:rsid w:val="000712DC"/>
    <w:rsid w:val="00071300"/>
    <w:rsid w:val="00071885"/>
    <w:rsid w:val="0007190C"/>
    <w:rsid w:val="00071C46"/>
    <w:rsid w:val="00071E6B"/>
    <w:rsid w:val="00071EFD"/>
    <w:rsid w:val="00072427"/>
    <w:rsid w:val="00072431"/>
    <w:rsid w:val="00072758"/>
    <w:rsid w:val="00072815"/>
    <w:rsid w:val="00072EFE"/>
    <w:rsid w:val="00072F43"/>
    <w:rsid w:val="00072F4D"/>
    <w:rsid w:val="00072F5D"/>
    <w:rsid w:val="00073048"/>
    <w:rsid w:val="000731B8"/>
    <w:rsid w:val="00073293"/>
    <w:rsid w:val="000735EC"/>
    <w:rsid w:val="00073663"/>
    <w:rsid w:val="00073763"/>
    <w:rsid w:val="00073BBB"/>
    <w:rsid w:val="00073C9E"/>
    <w:rsid w:val="00073F6C"/>
    <w:rsid w:val="0007401A"/>
    <w:rsid w:val="000743E1"/>
    <w:rsid w:val="00074540"/>
    <w:rsid w:val="00074730"/>
    <w:rsid w:val="00074734"/>
    <w:rsid w:val="00074A30"/>
    <w:rsid w:val="00074B26"/>
    <w:rsid w:val="00074C15"/>
    <w:rsid w:val="00074E8F"/>
    <w:rsid w:val="00075002"/>
    <w:rsid w:val="00075049"/>
    <w:rsid w:val="00075089"/>
    <w:rsid w:val="000752EA"/>
    <w:rsid w:val="00075333"/>
    <w:rsid w:val="000755DD"/>
    <w:rsid w:val="00075770"/>
    <w:rsid w:val="00075814"/>
    <w:rsid w:val="00075DDE"/>
    <w:rsid w:val="0007602A"/>
    <w:rsid w:val="000760D0"/>
    <w:rsid w:val="00076177"/>
    <w:rsid w:val="0007627B"/>
    <w:rsid w:val="00076792"/>
    <w:rsid w:val="00076901"/>
    <w:rsid w:val="00076BA9"/>
    <w:rsid w:val="00076BAC"/>
    <w:rsid w:val="00076BC8"/>
    <w:rsid w:val="00076F2B"/>
    <w:rsid w:val="000770CB"/>
    <w:rsid w:val="000775BE"/>
    <w:rsid w:val="00077652"/>
    <w:rsid w:val="0007766F"/>
    <w:rsid w:val="00077BEB"/>
    <w:rsid w:val="000802D5"/>
    <w:rsid w:val="00080366"/>
    <w:rsid w:val="00080850"/>
    <w:rsid w:val="0008085F"/>
    <w:rsid w:val="0008118B"/>
    <w:rsid w:val="000811B5"/>
    <w:rsid w:val="0008153C"/>
    <w:rsid w:val="000815C2"/>
    <w:rsid w:val="00081899"/>
    <w:rsid w:val="00081BC1"/>
    <w:rsid w:val="00081C3A"/>
    <w:rsid w:val="00081CAA"/>
    <w:rsid w:val="000820FE"/>
    <w:rsid w:val="0008211E"/>
    <w:rsid w:val="0008247F"/>
    <w:rsid w:val="000827C1"/>
    <w:rsid w:val="000827E4"/>
    <w:rsid w:val="00082B0F"/>
    <w:rsid w:val="00082B55"/>
    <w:rsid w:val="00082BFC"/>
    <w:rsid w:val="00082CDB"/>
    <w:rsid w:val="00082EA2"/>
    <w:rsid w:val="00082EB6"/>
    <w:rsid w:val="0008305D"/>
    <w:rsid w:val="000830E8"/>
    <w:rsid w:val="000831CA"/>
    <w:rsid w:val="000834C9"/>
    <w:rsid w:val="000836C9"/>
    <w:rsid w:val="00083780"/>
    <w:rsid w:val="0008387F"/>
    <w:rsid w:val="0008399D"/>
    <w:rsid w:val="00083C42"/>
    <w:rsid w:val="00083EFB"/>
    <w:rsid w:val="0008405A"/>
    <w:rsid w:val="000843A9"/>
    <w:rsid w:val="0008445A"/>
    <w:rsid w:val="0008460E"/>
    <w:rsid w:val="0008470D"/>
    <w:rsid w:val="00084A24"/>
    <w:rsid w:val="00084A86"/>
    <w:rsid w:val="00084C84"/>
    <w:rsid w:val="00084CB0"/>
    <w:rsid w:val="00084D16"/>
    <w:rsid w:val="00084DAD"/>
    <w:rsid w:val="00084E19"/>
    <w:rsid w:val="000850B8"/>
    <w:rsid w:val="00085809"/>
    <w:rsid w:val="000858E2"/>
    <w:rsid w:val="00085B3C"/>
    <w:rsid w:val="00085F7A"/>
    <w:rsid w:val="00086084"/>
    <w:rsid w:val="0008614C"/>
    <w:rsid w:val="0008640E"/>
    <w:rsid w:val="0008643A"/>
    <w:rsid w:val="000866B1"/>
    <w:rsid w:val="00086833"/>
    <w:rsid w:val="00086CCB"/>
    <w:rsid w:val="00086DCA"/>
    <w:rsid w:val="00086F25"/>
    <w:rsid w:val="00087060"/>
    <w:rsid w:val="00087281"/>
    <w:rsid w:val="00087378"/>
    <w:rsid w:val="000878EE"/>
    <w:rsid w:val="00087913"/>
    <w:rsid w:val="00087A78"/>
    <w:rsid w:val="00087BFD"/>
    <w:rsid w:val="00087DF2"/>
    <w:rsid w:val="00087FD8"/>
    <w:rsid w:val="000902B9"/>
    <w:rsid w:val="00090589"/>
    <w:rsid w:val="0009064A"/>
    <w:rsid w:val="00090C66"/>
    <w:rsid w:val="00091143"/>
    <w:rsid w:val="0009114F"/>
    <w:rsid w:val="0009153D"/>
    <w:rsid w:val="0009177A"/>
    <w:rsid w:val="00091A0E"/>
    <w:rsid w:val="00091A48"/>
    <w:rsid w:val="00091B36"/>
    <w:rsid w:val="00091DD1"/>
    <w:rsid w:val="00091FB4"/>
    <w:rsid w:val="00092499"/>
    <w:rsid w:val="00092EBD"/>
    <w:rsid w:val="00093160"/>
    <w:rsid w:val="00093171"/>
    <w:rsid w:val="00093274"/>
    <w:rsid w:val="0009339D"/>
    <w:rsid w:val="000933E1"/>
    <w:rsid w:val="000933EA"/>
    <w:rsid w:val="00093484"/>
    <w:rsid w:val="0009359E"/>
    <w:rsid w:val="00093711"/>
    <w:rsid w:val="00093713"/>
    <w:rsid w:val="00093AAD"/>
    <w:rsid w:val="00093AFF"/>
    <w:rsid w:val="00094095"/>
    <w:rsid w:val="0009429C"/>
    <w:rsid w:val="0009447A"/>
    <w:rsid w:val="00094857"/>
    <w:rsid w:val="00094BBD"/>
    <w:rsid w:val="00095018"/>
    <w:rsid w:val="0009533A"/>
    <w:rsid w:val="00095398"/>
    <w:rsid w:val="000953E1"/>
    <w:rsid w:val="000958AB"/>
    <w:rsid w:val="0009591D"/>
    <w:rsid w:val="00095D90"/>
    <w:rsid w:val="00096387"/>
    <w:rsid w:val="00096432"/>
    <w:rsid w:val="00096818"/>
    <w:rsid w:val="000968AE"/>
    <w:rsid w:val="00096A05"/>
    <w:rsid w:val="00096ADA"/>
    <w:rsid w:val="00096BAD"/>
    <w:rsid w:val="00096CD0"/>
    <w:rsid w:val="00096D6B"/>
    <w:rsid w:val="00096DFD"/>
    <w:rsid w:val="00096EFC"/>
    <w:rsid w:val="00097135"/>
    <w:rsid w:val="0009715A"/>
    <w:rsid w:val="000973D9"/>
    <w:rsid w:val="00097680"/>
    <w:rsid w:val="00097C3E"/>
    <w:rsid w:val="000A010B"/>
    <w:rsid w:val="000A019F"/>
    <w:rsid w:val="000A024C"/>
    <w:rsid w:val="000A0303"/>
    <w:rsid w:val="000A0485"/>
    <w:rsid w:val="000A05C6"/>
    <w:rsid w:val="000A0637"/>
    <w:rsid w:val="000A07DB"/>
    <w:rsid w:val="000A0862"/>
    <w:rsid w:val="000A0904"/>
    <w:rsid w:val="000A0AC5"/>
    <w:rsid w:val="000A0C73"/>
    <w:rsid w:val="000A0C83"/>
    <w:rsid w:val="000A0D43"/>
    <w:rsid w:val="000A0D58"/>
    <w:rsid w:val="000A114C"/>
    <w:rsid w:val="000A12FD"/>
    <w:rsid w:val="000A142C"/>
    <w:rsid w:val="000A1D78"/>
    <w:rsid w:val="000A1E29"/>
    <w:rsid w:val="000A1ED2"/>
    <w:rsid w:val="000A1F82"/>
    <w:rsid w:val="000A2223"/>
    <w:rsid w:val="000A25DC"/>
    <w:rsid w:val="000A25F2"/>
    <w:rsid w:val="000A2870"/>
    <w:rsid w:val="000A295A"/>
    <w:rsid w:val="000A2CA6"/>
    <w:rsid w:val="000A2DF4"/>
    <w:rsid w:val="000A2F47"/>
    <w:rsid w:val="000A2F5F"/>
    <w:rsid w:val="000A2FBD"/>
    <w:rsid w:val="000A3321"/>
    <w:rsid w:val="000A37A1"/>
    <w:rsid w:val="000A38B4"/>
    <w:rsid w:val="000A3B75"/>
    <w:rsid w:val="000A3D6B"/>
    <w:rsid w:val="000A3E0C"/>
    <w:rsid w:val="000A41C2"/>
    <w:rsid w:val="000A43F9"/>
    <w:rsid w:val="000A44EA"/>
    <w:rsid w:val="000A473B"/>
    <w:rsid w:val="000A4748"/>
    <w:rsid w:val="000A4749"/>
    <w:rsid w:val="000A4950"/>
    <w:rsid w:val="000A49DC"/>
    <w:rsid w:val="000A4BA7"/>
    <w:rsid w:val="000A4DDA"/>
    <w:rsid w:val="000A5745"/>
    <w:rsid w:val="000A5F12"/>
    <w:rsid w:val="000A5FE6"/>
    <w:rsid w:val="000A6244"/>
    <w:rsid w:val="000A6250"/>
    <w:rsid w:val="000A6355"/>
    <w:rsid w:val="000A6BE7"/>
    <w:rsid w:val="000A6E9C"/>
    <w:rsid w:val="000A6FC0"/>
    <w:rsid w:val="000A6FF2"/>
    <w:rsid w:val="000A70C6"/>
    <w:rsid w:val="000A7161"/>
    <w:rsid w:val="000A7615"/>
    <w:rsid w:val="000A7985"/>
    <w:rsid w:val="000A7B78"/>
    <w:rsid w:val="000A7D2F"/>
    <w:rsid w:val="000B0445"/>
    <w:rsid w:val="000B057E"/>
    <w:rsid w:val="000B08EC"/>
    <w:rsid w:val="000B0951"/>
    <w:rsid w:val="000B0E24"/>
    <w:rsid w:val="000B0EDE"/>
    <w:rsid w:val="000B0F6F"/>
    <w:rsid w:val="000B1621"/>
    <w:rsid w:val="000B1A09"/>
    <w:rsid w:val="000B23AF"/>
    <w:rsid w:val="000B250A"/>
    <w:rsid w:val="000B2539"/>
    <w:rsid w:val="000B2975"/>
    <w:rsid w:val="000B2A25"/>
    <w:rsid w:val="000B2A32"/>
    <w:rsid w:val="000B2C05"/>
    <w:rsid w:val="000B3099"/>
    <w:rsid w:val="000B327B"/>
    <w:rsid w:val="000B3C91"/>
    <w:rsid w:val="000B4139"/>
    <w:rsid w:val="000B4179"/>
    <w:rsid w:val="000B418E"/>
    <w:rsid w:val="000B429F"/>
    <w:rsid w:val="000B43CD"/>
    <w:rsid w:val="000B4607"/>
    <w:rsid w:val="000B4D5A"/>
    <w:rsid w:val="000B4DE0"/>
    <w:rsid w:val="000B4DE8"/>
    <w:rsid w:val="000B4F4F"/>
    <w:rsid w:val="000B5084"/>
    <w:rsid w:val="000B53E3"/>
    <w:rsid w:val="000B54B7"/>
    <w:rsid w:val="000B5596"/>
    <w:rsid w:val="000B56A1"/>
    <w:rsid w:val="000B57EA"/>
    <w:rsid w:val="000B5827"/>
    <w:rsid w:val="000B58B6"/>
    <w:rsid w:val="000B5900"/>
    <w:rsid w:val="000B5905"/>
    <w:rsid w:val="000B5D37"/>
    <w:rsid w:val="000B5D77"/>
    <w:rsid w:val="000B5EE9"/>
    <w:rsid w:val="000B604A"/>
    <w:rsid w:val="000B60DB"/>
    <w:rsid w:val="000B661B"/>
    <w:rsid w:val="000B6A17"/>
    <w:rsid w:val="000B6AF6"/>
    <w:rsid w:val="000B6C47"/>
    <w:rsid w:val="000B6C80"/>
    <w:rsid w:val="000B6E0C"/>
    <w:rsid w:val="000B6F93"/>
    <w:rsid w:val="000B72F9"/>
    <w:rsid w:val="000B72FE"/>
    <w:rsid w:val="000B739E"/>
    <w:rsid w:val="000B7578"/>
    <w:rsid w:val="000B7609"/>
    <w:rsid w:val="000B7863"/>
    <w:rsid w:val="000B7AC9"/>
    <w:rsid w:val="000B7AF9"/>
    <w:rsid w:val="000B7BA7"/>
    <w:rsid w:val="000C02AF"/>
    <w:rsid w:val="000C0354"/>
    <w:rsid w:val="000C03BE"/>
    <w:rsid w:val="000C0689"/>
    <w:rsid w:val="000C0947"/>
    <w:rsid w:val="000C09E9"/>
    <w:rsid w:val="000C0A39"/>
    <w:rsid w:val="000C0B49"/>
    <w:rsid w:val="000C0BE9"/>
    <w:rsid w:val="000C0FB6"/>
    <w:rsid w:val="000C1154"/>
    <w:rsid w:val="000C1155"/>
    <w:rsid w:val="000C11A6"/>
    <w:rsid w:val="000C1585"/>
    <w:rsid w:val="000C1691"/>
    <w:rsid w:val="000C237F"/>
    <w:rsid w:val="000C24BF"/>
    <w:rsid w:val="000C271E"/>
    <w:rsid w:val="000C29B6"/>
    <w:rsid w:val="000C2BFB"/>
    <w:rsid w:val="000C2DCA"/>
    <w:rsid w:val="000C2E27"/>
    <w:rsid w:val="000C322A"/>
    <w:rsid w:val="000C337C"/>
    <w:rsid w:val="000C39BC"/>
    <w:rsid w:val="000C3BBF"/>
    <w:rsid w:val="000C3D73"/>
    <w:rsid w:val="000C3EA7"/>
    <w:rsid w:val="000C3ECC"/>
    <w:rsid w:val="000C400A"/>
    <w:rsid w:val="000C4072"/>
    <w:rsid w:val="000C4186"/>
    <w:rsid w:val="000C430A"/>
    <w:rsid w:val="000C4457"/>
    <w:rsid w:val="000C44F7"/>
    <w:rsid w:val="000C45E8"/>
    <w:rsid w:val="000C4907"/>
    <w:rsid w:val="000C4963"/>
    <w:rsid w:val="000C4AA3"/>
    <w:rsid w:val="000C4D3A"/>
    <w:rsid w:val="000C5118"/>
    <w:rsid w:val="000C515F"/>
    <w:rsid w:val="000C5286"/>
    <w:rsid w:val="000C5C4C"/>
    <w:rsid w:val="000C6093"/>
    <w:rsid w:val="000C61FB"/>
    <w:rsid w:val="000C61FE"/>
    <w:rsid w:val="000C6301"/>
    <w:rsid w:val="000C6490"/>
    <w:rsid w:val="000C64D8"/>
    <w:rsid w:val="000C6629"/>
    <w:rsid w:val="000C6809"/>
    <w:rsid w:val="000C698D"/>
    <w:rsid w:val="000C6B87"/>
    <w:rsid w:val="000C6BB1"/>
    <w:rsid w:val="000C6DEA"/>
    <w:rsid w:val="000C6E78"/>
    <w:rsid w:val="000C6EBE"/>
    <w:rsid w:val="000C6FEB"/>
    <w:rsid w:val="000C7012"/>
    <w:rsid w:val="000C7052"/>
    <w:rsid w:val="000C72BD"/>
    <w:rsid w:val="000C7636"/>
    <w:rsid w:val="000C7B51"/>
    <w:rsid w:val="000C7C10"/>
    <w:rsid w:val="000C7E44"/>
    <w:rsid w:val="000D056D"/>
    <w:rsid w:val="000D05E3"/>
    <w:rsid w:val="000D0976"/>
    <w:rsid w:val="000D0B03"/>
    <w:rsid w:val="000D0BF9"/>
    <w:rsid w:val="000D0D3F"/>
    <w:rsid w:val="000D0FC6"/>
    <w:rsid w:val="000D0FD2"/>
    <w:rsid w:val="000D123E"/>
    <w:rsid w:val="000D16F2"/>
    <w:rsid w:val="000D17F1"/>
    <w:rsid w:val="000D19A1"/>
    <w:rsid w:val="000D1A58"/>
    <w:rsid w:val="000D1AA5"/>
    <w:rsid w:val="000D1ACD"/>
    <w:rsid w:val="000D1D30"/>
    <w:rsid w:val="000D1F2E"/>
    <w:rsid w:val="000D201E"/>
    <w:rsid w:val="000D228E"/>
    <w:rsid w:val="000D2407"/>
    <w:rsid w:val="000D2428"/>
    <w:rsid w:val="000D2485"/>
    <w:rsid w:val="000D24BE"/>
    <w:rsid w:val="000D27AF"/>
    <w:rsid w:val="000D299E"/>
    <w:rsid w:val="000D2E59"/>
    <w:rsid w:val="000D2E5F"/>
    <w:rsid w:val="000D3148"/>
    <w:rsid w:val="000D385E"/>
    <w:rsid w:val="000D38D1"/>
    <w:rsid w:val="000D3C7B"/>
    <w:rsid w:val="000D3C87"/>
    <w:rsid w:val="000D3E36"/>
    <w:rsid w:val="000D3ED1"/>
    <w:rsid w:val="000D3FC2"/>
    <w:rsid w:val="000D40C1"/>
    <w:rsid w:val="000D4125"/>
    <w:rsid w:val="000D4CCA"/>
    <w:rsid w:val="000D4D34"/>
    <w:rsid w:val="000D4E68"/>
    <w:rsid w:val="000D4EEF"/>
    <w:rsid w:val="000D502F"/>
    <w:rsid w:val="000D51B0"/>
    <w:rsid w:val="000D5533"/>
    <w:rsid w:val="000D5869"/>
    <w:rsid w:val="000D5AC3"/>
    <w:rsid w:val="000D6197"/>
    <w:rsid w:val="000D6321"/>
    <w:rsid w:val="000D6383"/>
    <w:rsid w:val="000D642F"/>
    <w:rsid w:val="000D65EE"/>
    <w:rsid w:val="000D666A"/>
    <w:rsid w:val="000D680E"/>
    <w:rsid w:val="000D6A96"/>
    <w:rsid w:val="000D6B2C"/>
    <w:rsid w:val="000D7000"/>
    <w:rsid w:val="000D73E0"/>
    <w:rsid w:val="000D7554"/>
    <w:rsid w:val="000D7658"/>
    <w:rsid w:val="000D7A38"/>
    <w:rsid w:val="000D7A50"/>
    <w:rsid w:val="000D7FDD"/>
    <w:rsid w:val="000E0110"/>
    <w:rsid w:val="000E0386"/>
    <w:rsid w:val="000E04F4"/>
    <w:rsid w:val="000E0693"/>
    <w:rsid w:val="000E08E4"/>
    <w:rsid w:val="000E08ED"/>
    <w:rsid w:val="000E12D4"/>
    <w:rsid w:val="000E1417"/>
    <w:rsid w:val="000E1821"/>
    <w:rsid w:val="000E1997"/>
    <w:rsid w:val="000E1A9E"/>
    <w:rsid w:val="000E1A9F"/>
    <w:rsid w:val="000E1BDA"/>
    <w:rsid w:val="000E1C25"/>
    <w:rsid w:val="000E1D38"/>
    <w:rsid w:val="000E21ED"/>
    <w:rsid w:val="000E2239"/>
    <w:rsid w:val="000E2244"/>
    <w:rsid w:val="000E28FD"/>
    <w:rsid w:val="000E2B06"/>
    <w:rsid w:val="000E2E3A"/>
    <w:rsid w:val="000E30D8"/>
    <w:rsid w:val="000E32AC"/>
    <w:rsid w:val="000E32B2"/>
    <w:rsid w:val="000E3359"/>
    <w:rsid w:val="000E37EA"/>
    <w:rsid w:val="000E3884"/>
    <w:rsid w:val="000E3CE8"/>
    <w:rsid w:val="000E3F0D"/>
    <w:rsid w:val="000E4042"/>
    <w:rsid w:val="000E4307"/>
    <w:rsid w:val="000E448C"/>
    <w:rsid w:val="000E461F"/>
    <w:rsid w:val="000E49D6"/>
    <w:rsid w:val="000E4A37"/>
    <w:rsid w:val="000E4C6A"/>
    <w:rsid w:val="000E4D9D"/>
    <w:rsid w:val="000E4EB0"/>
    <w:rsid w:val="000E4F66"/>
    <w:rsid w:val="000E4F96"/>
    <w:rsid w:val="000E4FF5"/>
    <w:rsid w:val="000E502A"/>
    <w:rsid w:val="000E5295"/>
    <w:rsid w:val="000E563B"/>
    <w:rsid w:val="000E5987"/>
    <w:rsid w:val="000E5AE4"/>
    <w:rsid w:val="000E5B03"/>
    <w:rsid w:val="000E5D5A"/>
    <w:rsid w:val="000E5DDD"/>
    <w:rsid w:val="000E5DF2"/>
    <w:rsid w:val="000E5E1E"/>
    <w:rsid w:val="000E6111"/>
    <w:rsid w:val="000E668A"/>
    <w:rsid w:val="000E6742"/>
    <w:rsid w:val="000E6BA6"/>
    <w:rsid w:val="000E6BC3"/>
    <w:rsid w:val="000E6BE7"/>
    <w:rsid w:val="000E6DB2"/>
    <w:rsid w:val="000E7308"/>
    <w:rsid w:val="000E7636"/>
    <w:rsid w:val="000E7BB2"/>
    <w:rsid w:val="000E7C2C"/>
    <w:rsid w:val="000E7D5B"/>
    <w:rsid w:val="000E7F18"/>
    <w:rsid w:val="000F0613"/>
    <w:rsid w:val="000F066E"/>
    <w:rsid w:val="000F0773"/>
    <w:rsid w:val="000F0A3F"/>
    <w:rsid w:val="000F0AB3"/>
    <w:rsid w:val="000F0B2D"/>
    <w:rsid w:val="000F0B79"/>
    <w:rsid w:val="000F0F0B"/>
    <w:rsid w:val="000F1084"/>
    <w:rsid w:val="000F1198"/>
    <w:rsid w:val="000F11C2"/>
    <w:rsid w:val="000F15A5"/>
    <w:rsid w:val="000F19CD"/>
    <w:rsid w:val="000F1A59"/>
    <w:rsid w:val="000F1D04"/>
    <w:rsid w:val="000F27A7"/>
    <w:rsid w:val="000F2975"/>
    <w:rsid w:val="000F2B21"/>
    <w:rsid w:val="000F2ED3"/>
    <w:rsid w:val="000F3070"/>
    <w:rsid w:val="000F33AC"/>
    <w:rsid w:val="000F3622"/>
    <w:rsid w:val="000F3ADE"/>
    <w:rsid w:val="000F3AE5"/>
    <w:rsid w:val="000F3C87"/>
    <w:rsid w:val="000F3DFD"/>
    <w:rsid w:val="000F40C3"/>
    <w:rsid w:val="000F416D"/>
    <w:rsid w:val="000F4433"/>
    <w:rsid w:val="000F498C"/>
    <w:rsid w:val="000F4C8B"/>
    <w:rsid w:val="000F529B"/>
    <w:rsid w:val="000F52D5"/>
    <w:rsid w:val="000F5374"/>
    <w:rsid w:val="000F5469"/>
    <w:rsid w:val="000F54E2"/>
    <w:rsid w:val="000F565C"/>
    <w:rsid w:val="000F57EE"/>
    <w:rsid w:val="000F5910"/>
    <w:rsid w:val="000F6135"/>
    <w:rsid w:val="000F63E5"/>
    <w:rsid w:val="000F681D"/>
    <w:rsid w:val="000F6845"/>
    <w:rsid w:val="000F68CB"/>
    <w:rsid w:val="000F6977"/>
    <w:rsid w:val="000F699C"/>
    <w:rsid w:val="000F6B3B"/>
    <w:rsid w:val="000F6C0E"/>
    <w:rsid w:val="000F6EE4"/>
    <w:rsid w:val="000F6EFD"/>
    <w:rsid w:val="000F6F46"/>
    <w:rsid w:val="000F786D"/>
    <w:rsid w:val="000F7E18"/>
    <w:rsid w:val="000F7E66"/>
    <w:rsid w:val="00100391"/>
    <w:rsid w:val="001004D3"/>
    <w:rsid w:val="00100596"/>
    <w:rsid w:val="00100657"/>
    <w:rsid w:val="00100C62"/>
    <w:rsid w:val="00101044"/>
    <w:rsid w:val="0010111D"/>
    <w:rsid w:val="001011AD"/>
    <w:rsid w:val="001013FF"/>
    <w:rsid w:val="00101633"/>
    <w:rsid w:val="00101750"/>
    <w:rsid w:val="001018E1"/>
    <w:rsid w:val="00101905"/>
    <w:rsid w:val="001019A9"/>
    <w:rsid w:val="00101A1B"/>
    <w:rsid w:val="00101B19"/>
    <w:rsid w:val="00101F12"/>
    <w:rsid w:val="001020AB"/>
    <w:rsid w:val="0010222E"/>
    <w:rsid w:val="0010226F"/>
    <w:rsid w:val="00102390"/>
    <w:rsid w:val="001023FA"/>
    <w:rsid w:val="001024F2"/>
    <w:rsid w:val="00102593"/>
    <w:rsid w:val="001027B1"/>
    <w:rsid w:val="001027F0"/>
    <w:rsid w:val="00102844"/>
    <w:rsid w:val="001029E2"/>
    <w:rsid w:val="0010319D"/>
    <w:rsid w:val="001033CD"/>
    <w:rsid w:val="00103462"/>
    <w:rsid w:val="00103531"/>
    <w:rsid w:val="00103595"/>
    <w:rsid w:val="0010359E"/>
    <w:rsid w:val="0010361E"/>
    <w:rsid w:val="0010368A"/>
    <w:rsid w:val="00103A17"/>
    <w:rsid w:val="00103AE1"/>
    <w:rsid w:val="00103F46"/>
    <w:rsid w:val="001048EF"/>
    <w:rsid w:val="001049EC"/>
    <w:rsid w:val="00104B3D"/>
    <w:rsid w:val="00104B94"/>
    <w:rsid w:val="00104CE4"/>
    <w:rsid w:val="0010507E"/>
    <w:rsid w:val="001050D4"/>
    <w:rsid w:val="0010538A"/>
    <w:rsid w:val="001054DF"/>
    <w:rsid w:val="00105543"/>
    <w:rsid w:val="00105551"/>
    <w:rsid w:val="0010556E"/>
    <w:rsid w:val="00105581"/>
    <w:rsid w:val="001056A2"/>
    <w:rsid w:val="001059E1"/>
    <w:rsid w:val="00105AF3"/>
    <w:rsid w:val="00105D7E"/>
    <w:rsid w:val="00105ECF"/>
    <w:rsid w:val="00105F8B"/>
    <w:rsid w:val="0010671A"/>
    <w:rsid w:val="001067EA"/>
    <w:rsid w:val="00107109"/>
    <w:rsid w:val="0010717A"/>
    <w:rsid w:val="0010728A"/>
    <w:rsid w:val="00107313"/>
    <w:rsid w:val="00107367"/>
    <w:rsid w:val="00107879"/>
    <w:rsid w:val="00107942"/>
    <w:rsid w:val="00107EBF"/>
    <w:rsid w:val="00110042"/>
    <w:rsid w:val="001101DF"/>
    <w:rsid w:val="001103C2"/>
    <w:rsid w:val="0011057A"/>
    <w:rsid w:val="00110723"/>
    <w:rsid w:val="001108EA"/>
    <w:rsid w:val="00110975"/>
    <w:rsid w:val="00110977"/>
    <w:rsid w:val="00110A05"/>
    <w:rsid w:val="00110FB4"/>
    <w:rsid w:val="001117EF"/>
    <w:rsid w:val="00111B97"/>
    <w:rsid w:val="00111D89"/>
    <w:rsid w:val="001120B3"/>
    <w:rsid w:val="00112204"/>
    <w:rsid w:val="00112379"/>
    <w:rsid w:val="001125BC"/>
    <w:rsid w:val="00112A3B"/>
    <w:rsid w:val="00112A83"/>
    <w:rsid w:val="00112B24"/>
    <w:rsid w:val="00112CC4"/>
    <w:rsid w:val="00113271"/>
    <w:rsid w:val="0011337E"/>
    <w:rsid w:val="0011384B"/>
    <w:rsid w:val="00113E03"/>
    <w:rsid w:val="00113E41"/>
    <w:rsid w:val="00113F0C"/>
    <w:rsid w:val="00113F7E"/>
    <w:rsid w:val="00114205"/>
    <w:rsid w:val="001143A4"/>
    <w:rsid w:val="00114605"/>
    <w:rsid w:val="00114721"/>
    <w:rsid w:val="00115263"/>
    <w:rsid w:val="001155B1"/>
    <w:rsid w:val="001156FF"/>
    <w:rsid w:val="00115AC2"/>
    <w:rsid w:val="00115C3B"/>
    <w:rsid w:val="00115C54"/>
    <w:rsid w:val="00115DA3"/>
    <w:rsid w:val="0011606E"/>
    <w:rsid w:val="0011607B"/>
    <w:rsid w:val="001160B0"/>
    <w:rsid w:val="0011678E"/>
    <w:rsid w:val="001168B8"/>
    <w:rsid w:val="00116F5F"/>
    <w:rsid w:val="00116F9F"/>
    <w:rsid w:val="00117235"/>
    <w:rsid w:val="00117285"/>
    <w:rsid w:val="001176EC"/>
    <w:rsid w:val="00117A63"/>
    <w:rsid w:val="00117C8A"/>
    <w:rsid w:val="00117E0F"/>
    <w:rsid w:val="00117FC4"/>
    <w:rsid w:val="0012001B"/>
    <w:rsid w:val="001200FA"/>
    <w:rsid w:val="001201E6"/>
    <w:rsid w:val="00120307"/>
    <w:rsid w:val="0012054B"/>
    <w:rsid w:val="00120C44"/>
    <w:rsid w:val="00121431"/>
    <w:rsid w:val="00121449"/>
    <w:rsid w:val="0012162C"/>
    <w:rsid w:val="00121AF6"/>
    <w:rsid w:val="00121B72"/>
    <w:rsid w:val="00121BF1"/>
    <w:rsid w:val="00121C74"/>
    <w:rsid w:val="00121E7F"/>
    <w:rsid w:val="00121FEF"/>
    <w:rsid w:val="00122002"/>
    <w:rsid w:val="00122120"/>
    <w:rsid w:val="0012219C"/>
    <w:rsid w:val="001224D9"/>
    <w:rsid w:val="00122984"/>
    <w:rsid w:val="00122ED1"/>
    <w:rsid w:val="00122F23"/>
    <w:rsid w:val="001231D7"/>
    <w:rsid w:val="00123244"/>
    <w:rsid w:val="00123368"/>
    <w:rsid w:val="0012339F"/>
    <w:rsid w:val="001235A0"/>
    <w:rsid w:val="00123894"/>
    <w:rsid w:val="001238E2"/>
    <w:rsid w:val="00123F11"/>
    <w:rsid w:val="001241BC"/>
    <w:rsid w:val="001241F0"/>
    <w:rsid w:val="00124305"/>
    <w:rsid w:val="00124470"/>
    <w:rsid w:val="00124565"/>
    <w:rsid w:val="00124A37"/>
    <w:rsid w:val="00124A40"/>
    <w:rsid w:val="00124C6C"/>
    <w:rsid w:val="00124F1F"/>
    <w:rsid w:val="00124F7A"/>
    <w:rsid w:val="001250B6"/>
    <w:rsid w:val="00125182"/>
    <w:rsid w:val="00125351"/>
    <w:rsid w:val="00125A3D"/>
    <w:rsid w:val="00125A8C"/>
    <w:rsid w:val="00125DF4"/>
    <w:rsid w:val="00125DFF"/>
    <w:rsid w:val="00126004"/>
    <w:rsid w:val="00126363"/>
    <w:rsid w:val="0012676B"/>
    <w:rsid w:val="00126798"/>
    <w:rsid w:val="00126A75"/>
    <w:rsid w:val="00126CED"/>
    <w:rsid w:val="00126F49"/>
    <w:rsid w:val="00126F56"/>
    <w:rsid w:val="00126FCA"/>
    <w:rsid w:val="00127022"/>
    <w:rsid w:val="00127406"/>
    <w:rsid w:val="001275AB"/>
    <w:rsid w:val="001276D4"/>
    <w:rsid w:val="00127D60"/>
    <w:rsid w:val="00127DA9"/>
    <w:rsid w:val="001301B4"/>
    <w:rsid w:val="0013031F"/>
    <w:rsid w:val="00130473"/>
    <w:rsid w:val="00130515"/>
    <w:rsid w:val="0013079C"/>
    <w:rsid w:val="0013088F"/>
    <w:rsid w:val="00130C9C"/>
    <w:rsid w:val="00130DC5"/>
    <w:rsid w:val="00130FD0"/>
    <w:rsid w:val="00131017"/>
    <w:rsid w:val="0013111C"/>
    <w:rsid w:val="001311A1"/>
    <w:rsid w:val="001311BA"/>
    <w:rsid w:val="00131717"/>
    <w:rsid w:val="00131917"/>
    <w:rsid w:val="00131945"/>
    <w:rsid w:val="00131A50"/>
    <w:rsid w:val="00131AF0"/>
    <w:rsid w:val="00131D99"/>
    <w:rsid w:val="00131DAE"/>
    <w:rsid w:val="00131E91"/>
    <w:rsid w:val="0013206B"/>
    <w:rsid w:val="001321E5"/>
    <w:rsid w:val="00132288"/>
    <w:rsid w:val="001322E1"/>
    <w:rsid w:val="0013235F"/>
    <w:rsid w:val="0013248E"/>
    <w:rsid w:val="001326EB"/>
    <w:rsid w:val="00132B54"/>
    <w:rsid w:val="00132C91"/>
    <w:rsid w:val="00132F0B"/>
    <w:rsid w:val="0013304F"/>
    <w:rsid w:val="001330C1"/>
    <w:rsid w:val="001332F6"/>
    <w:rsid w:val="0013395B"/>
    <w:rsid w:val="00133B39"/>
    <w:rsid w:val="00134004"/>
    <w:rsid w:val="0013416B"/>
    <w:rsid w:val="0013457A"/>
    <w:rsid w:val="00134931"/>
    <w:rsid w:val="00134B5C"/>
    <w:rsid w:val="00135518"/>
    <w:rsid w:val="001355A8"/>
    <w:rsid w:val="00135724"/>
    <w:rsid w:val="0013611B"/>
    <w:rsid w:val="001361FA"/>
    <w:rsid w:val="00136213"/>
    <w:rsid w:val="001363AB"/>
    <w:rsid w:val="001363EA"/>
    <w:rsid w:val="0013655A"/>
    <w:rsid w:val="00136A92"/>
    <w:rsid w:val="00136E82"/>
    <w:rsid w:val="00136EA6"/>
    <w:rsid w:val="00137261"/>
    <w:rsid w:val="00137817"/>
    <w:rsid w:val="0013788B"/>
    <w:rsid w:val="001379B3"/>
    <w:rsid w:val="00137D51"/>
    <w:rsid w:val="00137FE9"/>
    <w:rsid w:val="0014070B"/>
    <w:rsid w:val="001409E1"/>
    <w:rsid w:val="00140D51"/>
    <w:rsid w:val="00140EE4"/>
    <w:rsid w:val="00140F58"/>
    <w:rsid w:val="00140F75"/>
    <w:rsid w:val="00140FC0"/>
    <w:rsid w:val="00141142"/>
    <w:rsid w:val="0014143E"/>
    <w:rsid w:val="001419D2"/>
    <w:rsid w:val="00141ECD"/>
    <w:rsid w:val="00141F48"/>
    <w:rsid w:val="001420BA"/>
    <w:rsid w:val="001428C7"/>
    <w:rsid w:val="00142A36"/>
    <w:rsid w:val="00142C80"/>
    <w:rsid w:val="00142F15"/>
    <w:rsid w:val="00143017"/>
    <w:rsid w:val="0014307D"/>
    <w:rsid w:val="00143195"/>
    <w:rsid w:val="001432E5"/>
    <w:rsid w:val="00143605"/>
    <w:rsid w:val="00143695"/>
    <w:rsid w:val="001436AE"/>
    <w:rsid w:val="00143742"/>
    <w:rsid w:val="00143790"/>
    <w:rsid w:val="00143955"/>
    <w:rsid w:val="00143DA1"/>
    <w:rsid w:val="00143FDF"/>
    <w:rsid w:val="0014418C"/>
    <w:rsid w:val="0014471F"/>
    <w:rsid w:val="00144792"/>
    <w:rsid w:val="00144BEF"/>
    <w:rsid w:val="00144C52"/>
    <w:rsid w:val="00144D9C"/>
    <w:rsid w:val="00144FAA"/>
    <w:rsid w:val="00145009"/>
    <w:rsid w:val="00145086"/>
    <w:rsid w:val="001450CB"/>
    <w:rsid w:val="0014541D"/>
    <w:rsid w:val="0014547F"/>
    <w:rsid w:val="0014554A"/>
    <w:rsid w:val="001455E0"/>
    <w:rsid w:val="001455EC"/>
    <w:rsid w:val="00145671"/>
    <w:rsid w:val="0014573D"/>
    <w:rsid w:val="00145901"/>
    <w:rsid w:val="00145A32"/>
    <w:rsid w:val="00145B2D"/>
    <w:rsid w:val="00145CCA"/>
    <w:rsid w:val="00145D8E"/>
    <w:rsid w:val="00145D9A"/>
    <w:rsid w:val="00145E48"/>
    <w:rsid w:val="001466C9"/>
    <w:rsid w:val="0014691E"/>
    <w:rsid w:val="00146BCB"/>
    <w:rsid w:val="00146FA9"/>
    <w:rsid w:val="00146FFA"/>
    <w:rsid w:val="00147562"/>
    <w:rsid w:val="001475FA"/>
    <w:rsid w:val="00147664"/>
    <w:rsid w:val="00147727"/>
    <w:rsid w:val="00147830"/>
    <w:rsid w:val="00147CB8"/>
    <w:rsid w:val="00150109"/>
    <w:rsid w:val="001501FF"/>
    <w:rsid w:val="00150396"/>
    <w:rsid w:val="00150AAA"/>
    <w:rsid w:val="00150B86"/>
    <w:rsid w:val="00150D41"/>
    <w:rsid w:val="00151167"/>
    <w:rsid w:val="001512BA"/>
    <w:rsid w:val="00151330"/>
    <w:rsid w:val="00151357"/>
    <w:rsid w:val="001514E1"/>
    <w:rsid w:val="001515EC"/>
    <w:rsid w:val="0015184C"/>
    <w:rsid w:val="00151A59"/>
    <w:rsid w:val="00151B50"/>
    <w:rsid w:val="00151C4F"/>
    <w:rsid w:val="00151E65"/>
    <w:rsid w:val="00151EE8"/>
    <w:rsid w:val="00151F2F"/>
    <w:rsid w:val="00151FB3"/>
    <w:rsid w:val="001520CC"/>
    <w:rsid w:val="001521EF"/>
    <w:rsid w:val="001524B4"/>
    <w:rsid w:val="001524FF"/>
    <w:rsid w:val="0015275D"/>
    <w:rsid w:val="001527B1"/>
    <w:rsid w:val="00152873"/>
    <w:rsid w:val="00152AAD"/>
    <w:rsid w:val="00152C75"/>
    <w:rsid w:val="00152D3E"/>
    <w:rsid w:val="00152F35"/>
    <w:rsid w:val="001532E1"/>
    <w:rsid w:val="001532F5"/>
    <w:rsid w:val="00153607"/>
    <w:rsid w:val="00153844"/>
    <w:rsid w:val="00153A53"/>
    <w:rsid w:val="001542DB"/>
    <w:rsid w:val="00154380"/>
    <w:rsid w:val="001545D8"/>
    <w:rsid w:val="00154F22"/>
    <w:rsid w:val="001550BA"/>
    <w:rsid w:val="001552EF"/>
    <w:rsid w:val="001553D0"/>
    <w:rsid w:val="0015541F"/>
    <w:rsid w:val="0015555B"/>
    <w:rsid w:val="00155662"/>
    <w:rsid w:val="001558E5"/>
    <w:rsid w:val="00155A4C"/>
    <w:rsid w:val="00155B6E"/>
    <w:rsid w:val="00155B9D"/>
    <w:rsid w:val="00155EA6"/>
    <w:rsid w:val="00155EBB"/>
    <w:rsid w:val="00156074"/>
    <w:rsid w:val="001563A1"/>
    <w:rsid w:val="00156C24"/>
    <w:rsid w:val="00156D62"/>
    <w:rsid w:val="00156E4B"/>
    <w:rsid w:val="00156F16"/>
    <w:rsid w:val="00156FCF"/>
    <w:rsid w:val="00157010"/>
    <w:rsid w:val="00157684"/>
    <w:rsid w:val="001577C6"/>
    <w:rsid w:val="001577F6"/>
    <w:rsid w:val="00157A33"/>
    <w:rsid w:val="00157C33"/>
    <w:rsid w:val="00157C89"/>
    <w:rsid w:val="00157CD3"/>
    <w:rsid w:val="001600BD"/>
    <w:rsid w:val="0016064A"/>
    <w:rsid w:val="001611CC"/>
    <w:rsid w:val="00161629"/>
    <w:rsid w:val="0016165C"/>
    <w:rsid w:val="0016176D"/>
    <w:rsid w:val="001617FD"/>
    <w:rsid w:val="001619C2"/>
    <w:rsid w:val="00161D61"/>
    <w:rsid w:val="00162164"/>
    <w:rsid w:val="0016264A"/>
    <w:rsid w:val="00162745"/>
    <w:rsid w:val="00162BFC"/>
    <w:rsid w:val="00162C65"/>
    <w:rsid w:val="00162F30"/>
    <w:rsid w:val="0016303F"/>
    <w:rsid w:val="00163410"/>
    <w:rsid w:val="0016360F"/>
    <w:rsid w:val="00163920"/>
    <w:rsid w:val="001639A8"/>
    <w:rsid w:val="00163B48"/>
    <w:rsid w:val="00163FA1"/>
    <w:rsid w:val="00164117"/>
    <w:rsid w:val="0016423E"/>
    <w:rsid w:val="0016428F"/>
    <w:rsid w:val="00164365"/>
    <w:rsid w:val="0016486E"/>
    <w:rsid w:val="001648FA"/>
    <w:rsid w:val="00164A97"/>
    <w:rsid w:val="00164EAC"/>
    <w:rsid w:val="00164F88"/>
    <w:rsid w:val="00165168"/>
    <w:rsid w:val="0016582B"/>
    <w:rsid w:val="00165867"/>
    <w:rsid w:val="00165B2E"/>
    <w:rsid w:val="00165D6D"/>
    <w:rsid w:val="00165DD5"/>
    <w:rsid w:val="001661B0"/>
    <w:rsid w:val="001663D8"/>
    <w:rsid w:val="001669C3"/>
    <w:rsid w:val="00166B3A"/>
    <w:rsid w:val="00166B3B"/>
    <w:rsid w:val="00166CB8"/>
    <w:rsid w:val="00166DB0"/>
    <w:rsid w:val="00166E2F"/>
    <w:rsid w:val="00167766"/>
    <w:rsid w:val="00167973"/>
    <w:rsid w:val="00167A06"/>
    <w:rsid w:val="00167AD6"/>
    <w:rsid w:val="00167C41"/>
    <w:rsid w:val="00167CC9"/>
    <w:rsid w:val="00167D28"/>
    <w:rsid w:val="0017023D"/>
    <w:rsid w:val="00170295"/>
    <w:rsid w:val="00170302"/>
    <w:rsid w:val="0017038B"/>
    <w:rsid w:val="00170440"/>
    <w:rsid w:val="001704BC"/>
    <w:rsid w:val="001704D6"/>
    <w:rsid w:val="0017067F"/>
    <w:rsid w:val="00170A4C"/>
    <w:rsid w:val="00170C34"/>
    <w:rsid w:val="00171048"/>
    <w:rsid w:val="001710AA"/>
    <w:rsid w:val="00171176"/>
    <w:rsid w:val="00171177"/>
    <w:rsid w:val="00171197"/>
    <w:rsid w:val="00171485"/>
    <w:rsid w:val="00171619"/>
    <w:rsid w:val="00171752"/>
    <w:rsid w:val="001718DE"/>
    <w:rsid w:val="00171ADE"/>
    <w:rsid w:val="00171D06"/>
    <w:rsid w:val="00171FC1"/>
    <w:rsid w:val="001721E3"/>
    <w:rsid w:val="00172295"/>
    <w:rsid w:val="0017230B"/>
    <w:rsid w:val="001723DD"/>
    <w:rsid w:val="00172584"/>
    <w:rsid w:val="0017264C"/>
    <w:rsid w:val="001728AC"/>
    <w:rsid w:val="00172904"/>
    <w:rsid w:val="00173121"/>
    <w:rsid w:val="00173196"/>
    <w:rsid w:val="001733A4"/>
    <w:rsid w:val="00173602"/>
    <w:rsid w:val="001739DF"/>
    <w:rsid w:val="00173E70"/>
    <w:rsid w:val="0017416F"/>
    <w:rsid w:val="0017419E"/>
    <w:rsid w:val="00174409"/>
    <w:rsid w:val="00174496"/>
    <w:rsid w:val="00174861"/>
    <w:rsid w:val="00174A30"/>
    <w:rsid w:val="00174D18"/>
    <w:rsid w:val="00174D95"/>
    <w:rsid w:val="001752B9"/>
    <w:rsid w:val="0017553F"/>
    <w:rsid w:val="00175565"/>
    <w:rsid w:val="0017572C"/>
    <w:rsid w:val="00175998"/>
    <w:rsid w:val="001759EB"/>
    <w:rsid w:val="00175FA5"/>
    <w:rsid w:val="001761D6"/>
    <w:rsid w:val="00176305"/>
    <w:rsid w:val="00176543"/>
    <w:rsid w:val="0017659B"/>
    <w:rsid w:val="00176677"/>
    <w:rsid w:val="00176909"/>
    <w:rsid w:val="00176914"/>
    <w:rsid w:val="00176AC8"/>
    <w:rsid w:val="00176D92"/>
    <w:rsid w:val="0017700C"/>
    <w:rsid w:val="00177062"/>
    <w:rsid w:val="001772EB"/>
    <w:rsid w:val="001772EC"/>
    <w:rsid w:val="00177367"/>
    <w:rsid w:val="001773F7"/>
    <w:rsid w:val="00177978"/>
    <w:rsid w:val="00177A2F"/>
    <w:rsid w:val="00177DD3"/>
    <w:rsid w:val="00177FDA"/>
    <w:rsid w:val="001800B4"/>
    <w:rsid w:val="00180179"/>
    <w:rsid w:val="0018045A"/>
    <w:rsid w:val="00180B9C"/>
    <w:rsid w:val="00180D70"/>
    <w:rsid w:val="00180DD8"/>
    <w:rsid w:val="00180DEB"/>
    <w:rsid w:val="0018159B"/>
    <w:rsid w:val="001815EB"/>
    <w:rsid w:val="00181778"/>
    <w:rsid w:val="00181875"/>
    <w:rsid w:val="00181F97"/>
    <w:rsid w:val="00181F99"/>
    <w:rsid w:val="0018210A"/>
    <w:rsid w:val="001827AA"/>
    <w:rsid w:val="00182C29"/>
    <w:rsid w:val="00182CFB"/>
    <w:rsid w:val="00182D81"/>
    <w:rsid w:val="0018376D"/>
    <w:rsid w:val="00183A02"/>
    <w:rsid w:val="00183DD1"/>
    <w:rsid w:val="00183E60"/>
    <w:rsid w:val="00183F78"/>
    <w:rsid w:val="001842D6"/>
    <w:rsid w:val="00184481"/>
    <w:rsid w:val="00184760"/>
    <w:rsid w:val="00184B28"/>
    <w:rsid w:val="00184D74"/>
    <w:rsid w:val="00184E87"/>
    <w:rsid w:val="0018518A"/>
    <w:rsid w:val="00185418"/>
    <w:rsid w:val="001854A2"/>
    <w:rsid w:val="00185758"/>
    <w:rsid w:val="00185936"/>
    <w:rsid w:val="00185E0F"/>
    <w:rsid w:val="00186030"/>
    <w:rsid w:val="00186066"/>
    <w:rsid w:val="00186153"/>
    <w:rsid w:val="001861BE"/>
    <w:rsid w:val="001863D4"/>
    <w:rsid w:val="00186442"/>
    <w:rsid w:val="00186654"/>
    <w:rsid w:val="00186C02"/>
    <w:rsid w:val="00187251"/>
    <w:rsid w:val="00187263"/>
    <w:rsid w:val="0018739F"/>
    <w:rsid w:val="0018761E"/>
    <w:rsid w:val="001876BE"/>
    <w:rsid w:val="0018788E"/>
    <w:rsid w:val="00187BCD"/>
    <w:rsid w:val="00187E42"/>
    <w:rsid w:val="00190045"/>
    <w:rsid w:val="00190330"/>
    <w:rsid w:val="00190610"/>
    <w:rsid w:val="00190DFF"/>
    <w:rsid w:val="00191006"/>
    <w:rsid w:val="00191188"/>
    <w:rsid w:val="0019151F"/>
    <w:rsid w:val="00191608"/>
    <w:rsid w:val="0019161F"/>
    <w:rsid w:val="001916B8"/>
    <w:rsid w:val="0019197B"/>
    <w:rsid w:val="00191B9F"/>
    <w:rsid w:val="00191CAA"/>
    <w:rsid w:val="00191E5B"/>
    <w:rsid w:val="00191E60"/>
    <w:rsid w:val="00192111"/>
    <w:rsid w:val="00192645"/>
    <w:rsid w:val="00192876"/>
    <w:rsid w:val="00192B94"/>
    <w:rsid w:val="00192EC4"/>
    <w:rsid w:val="00192F3E"/>
    <w:rsid w:val="001932C2"/>
    <w:rsid w:val="00193432"/>
    <w:rsid w:val="0019354D"/>
    <w:rsid w:val="00193676"/>
    <w:rsid w:val="001936BB"/>
    <w:rsid w:val="00193914"/>
    <w:rsid w:val="00193981"/>
    <w:rsid w:val="001939C4"/>
    <w:rsid w:val="00193B94"/>
    <w:rsid w:val="00193C68"/>
    <w:rsid w:val="00193C8B"/>
    <w:rsid w:val="00193FDD"/>
    <w:rsid w:val="0019403B"/>
    <w:rsid w:val="001940F4"/>
    <w:rsid w:val="00194316"/>
    <w:rsid w:val="00194462"/>
    <w:rsid w:val="0019457F"/>
    <w:rsid w:val="00194B5C"/>
    <w:rsid w:val="00194BDD"/>
    <w:rsid w:val="001950EB"/>
    <w:rsid w:val="0019525C"/>
    <w:rsid w:val="001955ED"/>
    <w:rsid w:val="0019585A"/>
    <w:rsid w:val="0019598B"/>
    <w:rsid w:val="00195BEE"/>
    <w:rsid w:val="00195D83"/>
    <w:rsid w:val="00195EF1"/>
    <w:rsid w:val="001963B9"/>
    <w:rsid w:val="00196460"/>
    <w:rsid w:val="001964C0"/>
    <w:rsid w:val="001966CF"/>
    <w:rsid w:val="00196807"/>
    <w:rsid w:val="0019685A"/>
    <w:rsid w:val="001968C9"/>
    <w:rsid w:val="00196951"/>
    <w:rsid w:val="00196B4B"/>
    <w:rsid w:val="00196B7C"/>
    <w:rsid w:val="00196E75"/>
    <w:rsid w:val="00197121"/>
    <w:rsid w:val="00197346"/>
    <w:rsid w:val="0019741A"/>
    <w:rsid w:val="001977B6"/>
    <w:rsid w:val="001977F5"/>
    <w:rsid w:val="00197872"/>
    <w:rsid w:val="00197E08"/>
    <w:rsid w:val="001A010D"/>
    <w:rsid w:val="001A01A8"/>
    <w:rsid w:val="001A0276"/>
    <w:rsid w:val="001A039F"/>
    <w:rsid w:val="001A03E9"/>
    <w:rsid w:val="001A083A"/>
    <w:rsid w:val="001A0C2B"/>
    <w:rsid w:val="001A0C2C"/>
    <w:rsid w:val="001A0DC1"/>
    <w:rsid w:val="001A0F35"/>
    <w:rsid w:val="001A0F81"/>
    <w:rsid w:val="001A10E7"/>
    <w:rsid w:val="001A1679"/>
    <w:rsid w:val="001A169C"/>
    <w:rsid w:val="001A1739"/>
    <w:rsid w:val="001A1762"/>
    <w:rsid w:val="001A177E"/>
    <w:rsid w:val="001A1A29"/>
    <w:rsid w:val="001A1CC4"/>
    <w:rsid w:val="001A2105"/>
    <w:rsid w:val="001A246A"/>
    <w:rsid w:val="001A2568"/>
    <w:rsid w:val="001A25DE"/>
    <w:rsid w:val="001A2611"/>
    <w:rsid w:val="001A26DF"/>
    <w:rsid w:val="001A283E"/>
    <w:rsid w:val="001A299F"/>
    <w:rsid w:val="001A29D1"/>
    <w:rsid w:val="001A2A99"/>
    <w:rsid w:val="001A2E08"/>
    <w:rsid w:val="001A2F05"/>
    <w:rsid w:val="001A31FB"/>
    <w:rsid w:val="001A32C1"/>
    <w:rsid w:val="001A3395"/>
    <w:rsid w:val="001A33F9"/>
    <w:rsid w:val="001A3478"/>
    <w:rsid w:val="001A3797"/>
    <w:rsid w:val="001A3826"/>
    <w:rsid w:val="001A4190"/>
    <w:rsid w:val="001A4406"/>
    <w:rsid w:val="001A4F58"/>
    <w:rsid w:val="001A51C4"/>
    <w:rsid w:val="001A54A1"/>
    <w:rsid w:val="001A5616"/>
    <w:rsid w:val="001A5681"/>
    <w:rsid w:val="001A5806"/>
    <w:rsid w:val="001A58B6"/>
    <w:rsid w:val="001A58BA"/>
    <w:rsid w:val="001A59E2"/>
    <w:rsid w:val="001A59E6"/>
    <w:rsid w:val="001A5ADB"/>
    <w:rsid w:val="001A5BD2"/>
    <w:rsid w:val="001A5FD5"/>
    <w:rsid w:val="001A6085"/>
    <w:rsid w:val="001A616C"/>
    <w:rsid w:val="001A632E"/>
    <w:rsid w:val="001A642A"/>
    <w:rsid w:val="001A6468"/>
    <w:rsid w:val="001A65ED"/>
    <w:rsid w:val="001A6652"/>
    <w:rsid w:val="001A6780"/>
    <w:rsid w:val="001A70BC"/>
    <w:rsid w:val="001A744D"/>
    <w:rsid w:val="001A7764"/>
    <w:rsid w:val="001A780F"/>
    <w:rsid w:val="001A79AA"/>
    <w:rsid w:val="001A7DEF"/>
    <w:rsid w:val="001A7EBD"/>
    <w:rsid w:val="001A7FBD"/>
    <w:rsid w:val="001B036D"/>
    <w:rsid w:val="001B08DD"/>
    <w:rsid w:val="001B0966"/>
    <w:rsid w:val="001B09F2"/>
    <w:rsid w:val="001B0B18"/>
    <w:rsid w:val="001B0B64"/>
    <w:rsid w:val="001B0D10"/>
    <w:rsid w:val="001B0D57"/>
    <w:rsid w:val="001B0E48"/>
    <w:rsid w:val="001B11B6"/>
    <w:rsid w:val="001B19C8"/>
    <w:rsid w:val="001B1AEA"/>
    <w:rsid w:val="001B1B8C"/>
    <w:rsid w:val="001B1C41"/>
    <w:rsid w:val="001B1CAE"/>
    <w:rsid w:val="001B1EB2"/>
    <w:rsid w:val="001B1F3D"/>
    <w:rsid w:val="001B20C1"/>
    <w:rsid w:val="001B2118"/>
    <w:rsid w:val="001B2194"/>
    <w:rsid w:val="001B24DA"/>
    <w:rsid w:val="001B2662"/>
    <w:rsid w:val="001B27DA"/>
    <w:rsid w:val="001B2D36"/>
    <w:rsid w:val="001B2E17"/>
    <w:rsid w:val="001B3110"/>
    <w:rsid w:val="001B313E"/>
    <w:rsid w:val="001B352C"/>
    <w:rsid w:val="001B3633"/>
    <w:rsid w:val="001B36F6"/>
    <w:rsid w:val="001B3711"/>
    <w:rsid w:val="001B3737"/>
    <w:rsid w:val="001B3742"/>
    <w:rsid w:val="001B3777"/>
    <w:rsid w:val="001B3852"/>
    <w:rsid w:val="001B3A32"/>
    <w:rsid w:val="001B3C1C"/>
    <w:rsid w:val="001B3F3C"/>
    <w:rsid w:val="001B40C9"/>
    <w:rsid w:val="001B4108"/>
    <w:rsid w:val="001B41CE"/>
    <w:rsid w:val="001B427C"/>
    <w:rsid w:val="001B4281"/>
    <w:rsid w:val="001B45C9"/>
    <w:rsid w:val="001B4715"/>
    <w:rsid w:val="001B48A7"/>
    <w:rsid w:val="001B497F"/>
    <w:rsid w:val="001B4B50"/>
    <w:rsid w:val="001B4B85"/>
    <w:rsid w:val="001B4BCC"/>
    <w:rsid w:val="001B528A"/>
    <w:rsid w:val="001B542B"/>
    <w:rsid w:val="001B54A5"/>
    <w:rsid w:val="001B56D6"/>
    <w:rsid w:val="001B57AA"/>
    <w:rsid w:val="001B5822"/>
    <w:rsid w:val="001B5E18"/>
    <w:rsid w:val="001B5ECA"/>
    <w:rsid w:val="001B6007"/>
    <w:rsid w:val="001B61DF"/>
    <w:rsid w:val="001B6540"/>
    <w:rsid w:val="001B6547"/>
    <w:rsid w:val="001B6764"/>
    <w:rsid w:val="001B722E"/>
    <w:rsid w:val="001B72F3"/>
    <w:rsid w:val="001B79B2"/>
    <w:rsid w:val="001B79BA"/>
    <w:rsid w:val="001C00A4"/>
    <w:rsid w:val="001C04F3"/>
    <w:rsid w:val="001C0634"/>
    <w:rsid w:val="001C08A7"/>
    <w:rsid w:val="001C0AAA"/>
    <w:rsid w:val="001C0BDC"/>
    <w:rsid w:val="001C0F00"/>
    <w:rsid w:val="001C1115"/>
    <w:rsid w:val="001C1279"/>
    <w:rsid w:val="001C12D7"/>
    <w:rsid w:val="001C137B"/>
    <w:rsid w:val="001C162F"/>
    <w:rsid w:val="001C1672"/>
    <w:rsid w:val="001C1760"/>
    <w:rsid w:val="001C19D4"/>
    <w:rsid w:val="001C1CE6"/>
    <w:rsid w:val="001C1E62"/>
    <w:rsid w:val="001C1E69"/>
    <w:rsid w:val="001C1E93"/>
    <w:rsid w:val="001C2169"/>
    <w:rsid w:val="001C242B"/>
    <w:rsid w:val="001C28F2"/>
    <w:rsid w:val="001C29D7"/>
    <w:rsid w:val="001C2AEF"/>
    <w:rsid w:val="001C2BB5"/>
    <w:rsid w:val="001C2DBC"/>
    <w:rsid w:val="001C2DC8"/>
    <w:rsid w:val="001C31EB"/>
    <w:rsid w:val="001C3619"/>
    <w:rsid w:val="001C366D"/>
    <w:rsid w:val="001C3694"/>
    <w:rsid w:val="001C379F"/>
    <w:rsid w:val="001C3CE0"/>
    <w:rsid w:val="001C3EE8"/>
    <w:rsid w:val="001C3FC6"/>
    <w:rsid w:val="001C400D"/>
    <w:rsid w:val="001C4343"/>
    <w:rsid w:val="001C447F"/>
    <w:rsid w:val="001C45FA"/>
    <w:rsid w:val="001C4619"/>
    <w:rsid w:val="001C47A5"/>
    <w:rsid w:val="001C483B"/>
    <w:rsid w:val="001C49F5"/>
    <w:rsid w:val="001C4ABA"/>
    <w:rsid w:val="001C502C"/>
    <w:rsid w:val="001C5075"/>
    <w:rsid w:val="001C5413"/>
    <w:rsid w:val="001C542B"/>
    <w:rsid w:val="001C55C9"/>
    <w:rsid w:val="001C5648"/>
    <w:rsid w:val="001C5667"/>
    <w:rsid w:val="001C59F8"/>
    <w:rsid w:val="001C5B16"/>
    <w:rsid w:val="001C5CE6"/>
    <w:rsid w:val="001C5DAF"/>
    <w:rsid w:val="001C5DD4"/>
    <w:rsid w:val="001C5F94"/>
    <w:rsid w:val="001C63B0"/>
    <w:rsid w:val="001C63BD"/>
    <w:rsid w:val="001C6585"/>
    <w:rsid w:val="001C6659"/>
    <w:rsid w:val="001C6AFA"/>
    <w:rsid w:val="001C6FBA"/>
    <w:rsid w:val="001C708C"/>
    <w:rsid w:val="001C753F"/>
    <w:rsid w:val="001C7564"/>
    <w:rsid w:val="001C76AF"/>
    <w:rsid w:val="001C781A"/>
    <w:rsid w:val="001C7B40"/>
    <w:rsid w:val="001C7C20"/>
    <w:rsid w:val="001C7C5B"/>
    <w:rsid w:val="001C7EC2"/>
    <w:rsid w:val="001D0153"/>
    <w:rsid w:val="001D03B0"/>
    <w:rsid w:val="001D03B2"/>
    <w:rsid w:val="001D0500"/>
    <w:rsid w:val="001D0626"/>
    <w:rsid w:val="001D0A4A"/>
    <w:rsid w:val="001D0CCA"/>
    <w:rsid w:val="001D1014"/>
    <w:rsid w:val="001D112C"/>
    <w:rsid w:val="001D11C9"/>
    <w:rsid w:val="001D1227"/>
    <w:rsid w:val="001D1370"/>
    <w:rsid w:val="001D1688"/>
    <w:rsid w:val="001D16CA"/>
    <w:rsid w:val="001D1942"/>
    <w:rsid w:val="001D1F44"/>
    <w:rsid w:val="001D2099"/>
    <w:rsid w:val="001D22B2"/>
    <w:rsid w:val="001D22B6"/>
    <w:rsid w:val="001D272F"/>
    <w:rsid w:val="001D2AE6"/>
    <w:rsid w:val="001D2C54"/>
    <w:rsid w:val="001D2DCB"/>
    <w:rsid w:val="001D2ED4"/>
    <w:rsid w:val="001D353D"/>
    <w:rsid w:val="001D3ACD"/>
    <w:rsid w:val="001D3C09"/>
    <w:rsid w:val="001D40F4"/>
    <w:rsid w:val="001D41A0"/>
    <w:rsid w:val="001D4404"/>
    <w:rsid w:val="001D44C2"/>
    <w:rsid w:val="001D468D"/>
    <w:rsid w:val="001D46B8"/>
    <w:rsid w:val="001D46CB"/>
    <w:rsid w:val="001D47B0"/>
    <w:rsid w:val="001D4AFD"/>
    <w:rsid w:val="001D4E71"/>
    <w:rsid w:val="001D5102"/>
    <w:rsid w:val="001D547A"/>
    <w:rsid w:val="001D570F"/>
    <w:rsid w:val="001D5817"/>
    <w:rsid w:val="001D5CAE"/>
    <w:rsid w:val="001D5CB1"/>
    <w:rsid w:val="001D5FDF"/>
    <w:rsid w:val="001D5FE6"/>
    <w:rsid w:val="001D601B"/>
    <w:rsid w:val="001D61CB"/>
    <w:rsid w:val="001D6336"/>
    <w:rsid w:val="001D65D3"/>
    <w:rsid w:val="001D66E2"/>
    <w:rsid w:val="001D6818"/>
    <w:rsid w:val="001D6A0A"/>
    <w:rsid w:val="001D6A37"/>
    <w:rsid w:val="001D6A97"/>
    <w:rsid w:val="001D6BB7"/>
    <w:rsid w:val="001D6BFC"/>
    <w:rsid w:val="001D6DDA"/>
    <w:rsid w:val="001D700E"/>
    <w:rsid w:val="001D70F7"/>
    <w:rsid w:val="001D7127"/>
    <w:rsid w:val="001D718D"/>
    <w:rsid w:val="001D7300"/>
    <w:rsid w:val="001D7681"/>
    <w:rsid w:val="001D76A9"/>
    <w:rsid w:val="001D797B"/>
    <w:rsid w:val="001D7A69"/>
    <w:rsid w:val="001D7CB4"/>
    <w:rsid w:val="001D7E4F"/>
    <w:rsid w:val="001E02EF"/>
    <w:rsid w:val="001E0600"/>
    <w:rsid w:val="001E06F2"/>
    <w:rsid w:val="001E07E5"/>
    <w:rsid w:val="001E089F"/>
    <w:rsid w:val="001E09AE"/>
    <w:rsid w:val="001E0AB7"/>
    <w:rsid w:val="001E10B0"/>
    <w:rsid w:val="001E148C"/>
    <w:rsid w:val="001E15F0"/>
    <w:rsid w:val="001E190E"/>
    <w:rsid w:val="001E19DC"/>
    <w:rsid w:val="001E1BE6"/>
    <w:rsid w:val="001E1CCB"/>
    <w:rsid w:val="001E1D26"/>
    <w:rsid w:val="001E1D29"/>
    <w:rsid w:val="001E1DE1"/>
    <w:rsid w:val="001E1EC7"/>
    <w:rsid w:val="001E2174"/>
    <w:rsid w:val="001E218B"/>
    <w:rsid w:val="001E233F"/>
    <w:rsid w:val="001E2578"/>
    <w:rsid w:val="001E2716"/>
    <w:rsid w:val="001E2A95"/>
    <w:rsid w:val="001E2D57"/>
    <w:rsid w:val="001E2E05"/>
    <w:rsid w:val="001E2EF2"/>
    <w:rsid w:val="001E301E"/>
    <w:rsid w:val="001E3088"/>
    <w:rsid w:val="001E32DF"/>
    <w:rsid w:val="001E34B6"/>
    <w:rsid w:val="001E3648"/>
    <w:rsid w:val="001E36F5"/>
    <w:rsid w:val="001E42E3"/>
    <w:rsid w:val="001E4348"/>
    <w:rsid w:val="001E43B1"/>
    <w:rsid w:val="001E450F"/>
    <w:rsid w:val="001E4618"/>
    <w:rsid w:val="001E464F"/>
    <w:rsid w:val="001E48B6"/>
    <w:rsid w:val="001E4B71"/>
    <w:rsid w:val="001E4C6C"/>
    <w:rsid w:val="001E4CC9"/>
    <w:rsid w:val="001E5299"/>
    <w:rsid w:val="001E54B0"/>
    <w:rsid w:val="001E54D4"/>
    <w:rsid w:val="001E5643"/>
    <w:rsid w:val="001E564D"/>
    <w:rsid w:val="001E5BC5"/>
    <w:rsid w:val="001E5FEC"/>
    <w:rsid w:val="001E63F4"/>
    <w:rsid w:val="001E6605"/>
    <w:rsid w:val="001E66A9"/>
    <w:rsid w:val="001E6DB9"/>
    <w:rsid w:val="001E6FFB"/>
    <w:rsid w:val="001E7229"/>
    <w:rsid w:val="001E722A"/>
    <w:rsid w:val="001E72B8"/>
    <w:rsid w:val="001E77CA"/>
    <w:rsid w:val="001E78C6"/>
    <w:rsid w:val="001E7962"/>
    <w:rsid w:val="001E79B9"/>
    <w:rsid w:val="001E7A4E"/>
    <w:rsid w:val="001E7AA8"/>
    <w:rsid w:val="001E7B23"/>
    <w:rsid w:val="001E7C95"/>
    <w:rsid w:val="001E7DA2"/>
    <w:rsid w:val="001E7F83"/>
    <w:rsid w:val="001F05A2"/>
    <w:rsid w:val="001F069F"/>
    <w:rsid w:val="001F0D35"/>
    <w:rsid w:val="001F1007"/>
    <w:rsid w:val="001F1118"/>
    <w:rsid w:val="001F119D"/>
    <w:rsid w:val="001F1212"/>
    <w:rsid w:val="001F13A4"/>
    <w:rsid w:val="001F1C4E"/>
    <w:rsid w:val="001F20A0"/>
    <w:rsid w:val="001F2343"/>
    <w:rsid w:val="001F24F0"/>
    <w:rsid w:val="001F2928"/>
    <w:rsid w:val="001F29F8"/>
    <w:rsid w:val="001F2C9A"/>
    <w:rsid w:val="001F2DE6"/>
    <w:rsid w:val="001F2EE5"/>
    <w:rsid w:val="001F2FB7"/>
    <w:rsid w:val="001F30BE"/>
    <w:rsid w:val="001F3248"/>
    <w:rsid w:val="001F3525"/>
    <w:rsid w:val="001F3838"/>
    <w:rsid w:val="001F3922"/>
    <w:rsid w:val="001F3A72"/>
    <w:rsid w:val="001F3FE3"/>
    <w:rsid w:val="001F4162"/>
    <w:rsid w:val="001F416E"/>
    <w:rsid w:val="001F4170"/>
    <w:rsid w:val="001F438B"/>
    <w:rsid w:val="001F43CC"/>
    <w:rsid w:val="001F45A4"/>
    <w:rsid w:val="001F461D"/>
    <w:rsid w:val="001F46F6"/>
    <w:rsid w:val="001F4792"/>
    <w:rsid w:val="001F4887"/>
    <w:rsid w:val="001F498A"/>
    <w:rsid w:val="001F4DEB"/>
    <w:rsid w:val="001F5283"/>
    <w:rsid w:val="001F5402"/>
    <w:rsid w:val="001F5641"/>
    <w:rsid w:val="001F578F"/>
    <w:rsid w:val="001F5909"/>
    <w:rsid w:val="001F5D33"/>
    <w:rsid w:val="001F5F3B"/>
    <w:rsid w:val="001F613D"/>
    <w:rsid w:val="001F61A6"/>
    <w:rsid w:val="001F62F7"/>
    <w:rsid w:val="001F648D"/>
    <w:rsid w:val="001F6539"/>
    <w:rsid w:val="001F66A2"/>
    <w:rsid w:val="001F6908"/>
    <w:rsid w:val="001F6944"/>
    <w:rsid w:val="001F6A65"/>
    <w:rsid w:val="001F6A85"/>
    <w:rsid w:val="001F6B5C"/>
    <w:rsid w:val="001F6DC8"/>
    <w:rsid w:val="001F6ECF"/>
    <w:rsid w:val="001F729D"/>
    <w:rsid w:val="001F7420"/>
    <w:rsid w:val="001F7468"/>
    <w:rsid w:val="001F7673"/>
    <w:rsid w:val="001F7B78"/>
    <w:rsid w:val="001F7DB5"/>
    <w:rsid w:val="001F7DF5"/>
    <w:rsid w:val="001F7FB0"/>
    <w:rsid w:val="00200077"/>
    <w:rsid w:val="0020025B"/>
    <w:rsid w:val="002002D7"/>
    <w:rsid w:val="002004B0"/>
    <w:rsid w:val="002006E0"/>
    <w:rsid w:val="00200AFB"/>
    <w:rsid w:val="00200F42"/>
    <w:rsid w:val="002010D1"/>
    <w:rsid w:val="0020112E"/>
    <w:rsid w:val="0020145B"/>
    <w:rsid w:val="002014B8"/>
    <w:rsid w:val="00201691"/>
    <w:rsid w:val="0020177E"/>
    <w:rsid w:val="002019FA"/>
    <w:rsid w:val="00201B78"/>
    <w:rsid w:val="00201ED5"/>
    <w:rsid w:val="00202204"/>
    <w:rsid w:val="00202278"/>
    <w:rsid w:val="002022DA"/>
    <w:rsid w:val="0020241B"/>
    <w:rsid w:val="002028A0"/>
    <w:rsid w:val="0020299F"/>
    <w:rsid w:val="00202B77"/>
    <w:rsid w:val="00202B97"/>
    <w:rsid w:val="0020355B"/>
    <w:rsid w:val="002035F0"/>
    <w:rsid w:val="0020365F"/>
    <w:rsid w:val="002039FA"/>
    <w:rsid w:val="002039FD"/>
    <w:rsid w:val="00203C57"/>
    <w:rsid w:val="00203F8D"/>
    <w:rsid w:val="00204156"/>
    <w:rsid w:val="002044CA"/>
    <w:rsid w:val="002045DB"/>
    <w:rsid w:val="00204854"/>
    <w:rsid w:val="00204A8E"/>
    <w:rsid w:val="00204E5E"/>
    <w:rsid w:val="00204E64"/>
    <w:rsid w:val="002051DA"/>
    <w:rsid w:val="00205277"/>
    <w:rsid w:val="002054BB"/>
    <w:rsid w:val="002054BD"/>
    <w:rsid w:val="002054D0"/>
    <w:rsid w:val="00205691"/>
    <w:rsid w:val="00205719"/>
    <w:rsid w:val="0020589C"/>
    <w:rsid w:val="00205908"/>
    <w:rsid w:val="002059D2"/>
    <w:rsid w:val="00205AED"/>
    <w:rsid w:val="00205B32"/>
    <w:rsid w:val="00205CC2"/>
    <w:rsid w:val="00205E91"/>
    <w:rsid w:val="00205F77"/>
    <w:rsid w:val="00206188"/>
    <w:rsid w:val="0020620C"/>
    <w:rsid w:val="0020643D"/>
    <w:rsid w:val="0020657F"/>
    <w:rsid w:val="00206D7A"/>
    <w:rsid w:val="00206F0C"/>
    <w:rsid w:val="0020706E"/>
    <w:rsid w:val="002070E6"/>
    <w:rsid w:val="0020735F"/>
    <w:rsid w:val="00207571"/>
    <w:rsid w:val="00207BD9"/>
    <w:rsid w:val="00207FBE"/>
    <w:rsid w:val="00210034"/>
    <w:rsid w:val="0021019B"/>
    <w:rsid w:val="002101CF"/>
    <w:rsid w:val="00210470"/>
    <w:rsid w:val="00210576"/>
    <w:rsid w:val="002105FB"/>
    <w:rsid w:val="002106FB"/>
    <w:rsid w:val="00210CD7"/>
    <w:rsid w:val="00211057"/>
    <w:rsid w:val="0021118F"/>
    <w:rsid w:val="002114E6"/>
    <w:rsid w:val="0021164C"/>
    <w:rsid w:val="002118D7"/>
    <w:rsid w:val="002119FB"/>
    <w:rsid w:val="00211B4C"/>
    <w:rsid w:val="00211E42"/>
    <w:rsid w:val="00211F64"/>
    <w:rsid w:val="00212331"/>
    <w:rsid w:val="002125AD"/>
    <w:rsid w:val="002127DB"/>
    <w:rsid w:val="00212940"/>
    <w:rsid w:val="00212D98"/>
    <w:rsid w:val="00213257"/>
    <w:rsid w:val="0021367F"/>
    <w:rsid w:val="0021371C"/>
    <w:rsid w:val="002137BC"/>
    <w:rsid w:val="00213BE0"/>
    <w:rsid w:val="002143FB"/>
    <w:rsid w:val="002146AE"/>
    <w:rsid w:val="00214928"/>
    <w:rsid w:val="00214CFF"/>
    <w:rsid w:val="002151E9"/>
    <w:rsid w:val="00215242"/>
    <w:rsid w:val="002153E6"/>
    <w:rsid w:val="00215472"/>
    <w:rsid w:val="00215613"/>
    <w:rsid w:val="0021584E"/>
    <w:rsid w:val="002158E2"/>
    <w:rsid w:val="00215942"/>
    <w:rsid w:val="00215953"/>
    <w:rsid w:val="00215D13"/>
    <w:rsid w:val="00215F27"/>
    <w:rsid w:val="0021609D"/>
    <w:rsid w:val="002161DE"/>
    <w:rsid w:val="002164E2"/>
    <w:rsid w:val="00216578"/>
    <w:rsid w:val="0021685B"/>
    <w:rsid w:val="002168B1"/>
    <w:rsid w:val="00216B61"/>
    <w:rsid w:val="00216C86"/>
    <w:rsid w:val="00216E6B"/>
    <w:rsid w:val="0021704F"/>
    <w:rsid w:val="002172DF"/>
    <w:rsid w:val="00217812"/>
    <w:rsid w:val="00217890"/>
    <w:rsid w:val="00217CC5"/>
    <w:rsid w:val="002201E3"/>
    <w:rsid w:val="00220305"/>
    <w:rsid w:val="00220322"/>
    <w:rsid w:val="0022050A"/>
    <w:rsid w:val="002205A6"/>
    <w:rsid w:val="002209C2"/>
    <w:rsid w:val="00220A83"/>
    <w:rsid w:val="00220BDA"/>
    <w:rsid w:val="00220DCC"/>
    <w:rsid w:val="00220EFC"/>
    <w:rsid w:val="00220FDB"/>
    <w:rsid w:val="0022172E"/>
    <w:rsid w:val="00221952"/>
    <w:rsid w:val="002219B7"/>
    <w:rsid w:val="00221BE4"/>
    <w:rsid w:val="002220CB"/>
    <w:rsid w:val="002222D1"/>
    <w:rsid w:val="00222331"/>
    <w:rsid w:val="002224BB"/>
    <w:rsid w:val="0022257F"/>
    <w:rsid w:val="002227C2"/>
    <w:rsid w:val="00222825"/>
    <w:rsid w:val="00222D28"/>
    <w:rsid w:val="002234E5"/>
    <w:rsid w:val="002235D4"/>
    <w:rsid w:val="00223977"/>
    <w:rsid w:val="00223C7C"/>
    <w:rsid w:val="00223E54"/>
    <w:rsid w:val="00223E61"/>
    <w:rsid w:val="00223F5C"/>
    <w:rsid w:val="00223F75"/>
    <w:rsid w:val="00223FC6"/>
    <w:rsid w:val="002240D8"/>
    <w:rsid w:val="0022417D"/>
    <w:rsid w:val="0022423E"/>
    <w:rsid w:val="002242F5"/>
    <w:rsid w:val="00224858"/>
    <w:rsid w:val="00224F35"/>
    <w:rsid w:val="00224F9E"/>
    <w:rsid w:val="00225180"/>
    <w:rsid w:val="002251E8"/>
    <w:rsid w:val="002251F8"/>
    <w:rsid w:val="00225445"/>
    <w:rsid w:val="002256A4"/>
    <w:rsid w:val="00225804"/>
    <w:rsid w:val="0022581E"/>
    <w:rsid w:val="00225A48"/>
    <w:rsid w:val="00225B59"/>
    <w:rsid w:val="00225BB2"/>
    <w:rsid w:val="00225C48"/>
    <w:rsid w:val="00225EB2"/>
    <w:rsid w:val="0022613B"/>
    <w:rsid w:val="00226147"/>
    <w:rsid w:val="002261D9"/>
    <w:rsid w:val="002262E8"/>
    <w:rsid w:val="002263A2"/>
    <w:rsid w:val="00226534"/>
    <w:rsid w:val="0022659D"/>
    <w:rsid w:val="00226858"/>
    <w:rsid w:val="0022685A"/>
    <w:rsid w:val="002268A2"/>
    <w:rsid w:val="00226983"/>
    <w:rsid w:val="00226A9B"/>
    <w:rsid w:val="00226D01"/>
    <w:rsid w:val="00226D19"/>
    <w:rsid w:val="00226F3F"/>
    <w:rsid w:val="0022702A"/>
    <w:rsid w:val="00227123"/>
    <w:rsid w:val="002272FD"/>
    <w:rsid w:val="00227376"/>
    <w:rsid w:val="002275F7"/>
    <w:rsid w:val="00227652"/>
    <w:rsid w:val="00227912"/>
    <w:rsid w:val="00227A9C"/>
    <w:rsid w:val="00227AB3"/>
    <w:rsid w:val="00227E57"/>
    <w:rsid w:val="00227E93"/>
    <w:rsid w:val="00227E95"/>
    <w:rsid w:val="00227F04"/>
    <w:rsid w:val="00227F19"/>
    <w:rsid w:val="0023027E"/>
    <w:rsid w:val="0023033A"/>
    <w:rsid w:val="00230650"/>
    <w:rsid w:val="0023081A"/>
    <w:rsid w:val="00230919"/>
    <w:rsid w:val="00230D59"/>
    <w:rsid w:val="00230DBF"/>
    <w:rsid w:val="00230F2C"/>
    <w:rsid w:val="00230F60"/>
    <w:rsid w:val="00231085"/>
    <w:rsid w:val="00231355"/>
    <w:rsid w:val="00231421"/>
    <w:rsid w:val="002318CD"/>
    <w:rsid w:val="00231B98"/>
    <w:rsid w:val="00231DAF"/>
    <w:rsid w:val="0023207B"/>
    <w:rsid w:val="0023233B"/>
    <w:rsid w:val="00232348"/>
    <w:rsid w:val="0023287E"/>
    <w:rsid w:val="00232930"/>
    <w:rsid w:val="00232A62"/>
    <w:rsid w:val="00232A98"/>
    <w:rsid w:val="00232B36"/>
    <w:rsid w:val="00232C1F"/>
    <w:rsid w:val="00232C73"/>
    <w:rsid w:val="00232D20"/>
    <w:rsid w:val="00232FEF"/>
    <w:rsid w:val="00233397"/>
    <w:rsid w:val="0023342F"/>
    <w:rsid w:val="0023369D"/>
    <w:rsid w:val="00233852"/>
    <w:rsid w:val="00233B28"/>
    <w:rsid w:val="00233C9C"/>
    <w:rsid w:val="00233E05"/>
    <w:rsid w:val="00234065"/>
    <w:rsid w:val="00234221"/>
    <w:rsid w:val="00234995"/>
    <w:rsid w:val="00234BB0"/>
    <w:rsid w:val="00234D98"/>
    <w:rsid w:val="00234E5C"/>
    <w:rsid w:val="00234FB7"/>
    <w:rsid w:val="002355E2"/>
    <w:rsid w:val="00235686"/>
    <w:rsid w:val="002356E1"/>
    <w:rsid w:val="002357B3"/>
    <w:rsid w:val="002359D7"/>
    <w:rsid w:val="00235A2C"/>
    <w:rsid w:val="00235A38"/>
    <w:rsid w:val="00235B26"/>
    <w:rsid w:val="00235CD0"/>
    <w:rsid w:val="00236615"/>
    <w:rsid w:val="00236670"/>
    <w:rsid w:val="00236681"/>
    <w:rsid w:val="002366C6"/>
    <w:rsid w:val="00236A94"/>
    <w:rsid w:val="00236ACE"/>
    <w:rsid w:val="00236B1E"/>
    <w:rsid w:val="00236BBB"/>
    <w:rsid w:val="00236D4D"/>
    <w:rsid w:val="00237135"/>
    <w:rsid w:val="002376B8"/>
    <w:rsid w:val="00237933"/>
    <w:rsid w:val="0023796C"/>
    <w:rsid w:val="00237C37"/>
    <w:rsid w:val="00240177"/>
    <w:rsid w:val="002401A8"/>
    <w:rsid w:val="002402E5"/>
    <w:rsid w:val="002407CF"/>
    <w:rsid w:val="002407FD"/>
    <w:rsid w:val="002408B6"/>
    <w:rsid w:val="00240958"/>
    <w:rsid w:val="00240B13"/>
    <w:rsid w:val="00241001"/>
    <w:rsid w:val="0024100C"/>
    <w:rsid w:val="00241064"/>
    <w:rsid w:val="002410A8"/>
    <w:rsid w:val="002411D6"/>
    <w:rsid w:val="002411FC"/>
    <w:rsid w:val="002415B7"/>
    <w:rsid w:val="002418FA"/>
    <w:rsid w:val="00241A22"/>
    <w:rsid w:val="00241AC4"/>
    <w:rsid w:val="00241B32"/>
    <w:rsid w:val="00241B47"/>
    <w:rsid w:val="00241C08"/>
    <w:rsid w:val="002423E2"/>
    <w:rsid w:val="002425A6"/>
    <w:rsid w:val="002425C3"/>
    <w:rsid w:val="002427B3"/>
    <w:rsid w:val="0024298E"/>
    <w:rsid w:val="00242AB2"/>
    <w:rsid w:val="00242B5F"/>
    <w:rsid w:val="00242BA2"/>
    <w:rsid w:val="0024307A"/>
    <w:rsid w:val="0024345B"/>
    <w:rsid w:val="002434FB"/>
    <w:rsid w:val="002436D9"/>
    <w:rsid w:val="0024379C"/>
    <w:rsid w:val="0024388F"/>
    <w:rsid w:val="00243A05"/>
    <w:rsid w:val="00243BDA"/>
    <w:rsid w:val="00243C96"/>
    <w:rsid w:val="002442AD"/>
    <w:rsid w:val="00244359"/>
    <w:rsid w:val="002447A0"/>
    <w:rsid w:val="002448D6"/>
    <w:rsid w:val="0024493C"/>
    <w:rsid w:val="00244B5C"/>
    <w:rsid w:val="00244E2B"/>
    <w:rsid w:val="0024512D"/>
    <w:rsid w:val="002452F4"/>
    <w:rsid w:val="00245489"/>
    <w:rsid w:val="0024577D"/>
    <w:rsid w:val="0024582C"/>
    <w:rsid w:val="002458A3"/>
    <w:rsid w:val="002459FC"/>
    <w:rsid w:val="00245A67"/>
    <w:rsid w:val="00245ADA"/>
    <w:rsid w:val="00245C7A"/>
    <w:rsid w:val="00245D7D"/>
    <w:rsid w:val="00246365"/>
    <w:rsid w:val="002463E7"/>
    <w:rsid w:val="002464AF"/>
    <w:rsid w:val="002465DB"/>
    <w:rsid w:val="002466DE"/>
    <w:rsid w:val="002467D5"/>
    <w:rsid w:val="002468D0"/>
    <w:rsid w:val="00246AF3"/>
    <w:rsid w:val="00246AFB"/>
    <w:rsid w:val="00246D01"/>
    <w:rsid w:val="00246E99"/>
    <w:rsid w:val="00246F15"/>
    <w:rsid w:val="002471A7"/>
    <w:rsid w:val="00247733"/>
    <w:rsid w:val="002477B0"/>
    <w:rsid w:val="002478D5"/>
    <w:rsid w:val="002479EA"/>
    <w:rsid w:val="00247A16"/>
    <w:rsid w:val="00247B73"/>
    <w:rsid w:val="00247C01"/>
    <w:rsid w:val="00247CE8"/>
    <w:rsid w:val="0025029E"/>
    <w:rsid w:val="00250640"/>
    <w:rsid w:val="00250641"/>
    <w:rsid w:val="00250710"/>
    <w:rsid w:val="00250A33"/>
    <w:rsid w:val="00250C6E"/>
    <w:rsid w:val="00251058"/>
    <w:rsid w:val="00251243"/>
    <w:rsid w:val="002512DE"/>
    <w:rsid w:val="002514FA"/>
    <w:rsid w:val="002515DE"/>
    <w:rsid w:val="00251696"/>
    <w:rsid w:val="00251C54"/>
    <w:rsid w:val="00251CF8"/>
    <w:rsid w:val="00252058"/>
    <w:rsid w:val="0025212E"/>
    <w:rsid w:val="00252273"/>
    <w:rsid w:val="002524AC"/>
    <w:rsid w:val="00252578"/>
    <w:rsid w:val="002525B6"/>
    <w:rsid w:val="002526F5"/>
    <w:rsid w:val="00252868"/>
    <w:rsid w:val="002529F9"/>
    <w:rsid w:val="00252D37"/>
    <w:rsid w:val="00252D5A"/>
    <w:rsid w:val="00252DC8"/>
    <w:rsid w:val="00252E3C"/>
    <w:rsid w:val="002531D5"/>
    <w:rsid w:val="002532D7"/>
    <w:rsid w:val="00253406"/>
    <w:rsid w:val="002537B0"/>
    <w:rsid w:val="00253A17"/>
    <w:rsid w:val="00253BC2"/>
    <w:rsid w:val="0025405B"/>
    <w:rsid w:val="002544B6"/>
    <w:rsid w:val="00254AEE"/>
    <w:rsid w:val="00255227"/>
    <w:rsid w:val="002552CE"/>
    <w:rsid w:val="002556DB"/>
    <w:rsid w:val="002557F0"/>
    <w:rsid w:val="0025594E"/>
    <w:rsid w:val="0025599C"/>
    <w:rsid w:val="00255B66"/>
    <w:rsid w:val="00255B70"/>
    <w:rsid w:val="00255EC7"/>
    <w:rsid w:val="00255F0F"/>
    <w:rsid w:val="0025609E"/>
    <w:rsid w:val="00256274"/>
    <w:rsid w:val="0025652B"/>
    <w:rsid w:val="002565E3"/>
    <w:rsid w:val="00256C6D"/>
    <w:rsid w:val="00256EBC"/>
    <w:rsid w:val="002570E4"/>
    <w:rsid w:val="00257202"/>
    <w:rsid w:val="00257657"/>
    <w:rsid w:val="0025784E"/>
    <w:rsid w:val="002579CA"/>
    <w:rsid w:val="00257B6B"/>
    <w:rsid w:val="00257C15"/>
    <w:rsid w:val="00260253"/>
    <w:rsid w:val="0026029C"/>
    <w:rsid w:val="002605A3"/>
    <w:rsid w:val="002606DD"/>
    <w:rsid w:val="00260FB0"/>
    <w:rsid w:val="002610E7"/>
    <w:rsid w:val="002612B3"/>
    <w:rsid w:val="0026133E"/>
    <w:rsid w:val="002613F6"/>
    <w:rsid w:val="00261423"/>
    <w:rsid w:val="00261B42"/>
    <w:rsid w:val="002621A0"/>
    <w:rsid w:val="00262480"/>
    <w:rsid w:val="002624C5"/>
    <w:rsid w:val="00262804"/>
    <w:rsid w:val="00262843"/>
    <w:rsid w:val="00262A9A"/>
    <w:rsid w:val="00262FA1"/>
    <w:rsid w:val="00263398"/>
    <w:rsid w:val="002635D8"/>
    <w:rsid w:val="002636A0"/>
    <w:rsid w:val="002636D7"/>
    <w:rsid w:val="00263AE8"/>
    <w:rsid w:val="00263C4D"/>
    <w:rsid w:val="00263D96"/>
    <w:rsid w:val="00263E3D"/>
    <w:rsid w:val="00263FD9"/>
    <w:rsid w:val="00264715"/>
    <w:rsid w:val="00264872"/>
    <w:rsid w:val="00264AC9"/>
    <w:rsid w:val="00264BEB"/>
    <w:rsid w:val="00264C80"/>
    <w:rsid w:val="00264E96"/>
    <w:rsid w:val="00265007"/>
    <w:rsid w:val="0026515E"/>
    <w:rsid w:val="002653D3"/>
    <w:rsid w:val="00265483"/>
    <w:rsid w:val="002655C0"/>
    <w:rsid w:val="00265678"/>
    <w:rsid w:val="002659D7"/>
    <w:rsid w:val="00265A1E"/>
    <w:rsid w:val="00265D79"/>
    <w:rsid w:val="00265E5E"/>
    <w:rsid w:val="00265EDA"/>
    <w:rsid w:val="0026625D"/>
    <w:rsid w:val="00266371"/>
    <w:rsid w:val="002663B7"/>
    <w:rsid w:val="0026646C"/>
    <w:rsid w:val="00266520"/>
    <w:rsid w:val="00266573"/>
    <w:rsid w:val="00266643"/>
    <w:rsid w:val="0026696E"/>
    <w:rsid w:val="00266B81"/>
    <w:rsid w:val="00266CFC"/>
    <w:rsid w:val="00266F75"/>
    <w:rsid w:val="0026710A"/>
    <w:rsid w:val="002672C6"/>
    <w:rsid w:val="002675A0"/>
    <w:rsid w:val="0026794A"/>
    <w:rsid w:val="002679BC"/>
    <w:rsid w:val="00267A63"/>
    <w:rsid w:val="0027005E"/>
    <w:rsid w:val="00270179"/>
    <w:rsid w:val="0027017D"/>
    <w:rsid w:val="0027071C"/>
    <w:rsid w:val="002707A6"/>
    <w:rsid w:val="002709BE"/>
    <w:rsid w:val="00270CFF"/>
    <w:rsid w:val="00270D09"/>
    <w:rsid w:val="00270D6C"/>
    <w:rsid w:val="00270E7D"/>
    <w:rsid w:val="00271060"/>
    <w:rsid w:val="00271062"/>
    <w:rsid w:val="002710AD"/>
    <w:rsid w:val="002711A6"/>
    <w:rsid w:val="00271227"/>
    <w:rsid w:val="0027140F"/>
    <w:rsid w:val="00271717"/>
    <w:rsid w:val="0027189A"/>
    <w:rsid w:val="00271975"/>
    <w:rsid w:val="00271B68"/>
    <w:rsid w:val="00271FBB"/>
    <w:rsid w:val="00272497"/>
    <w:rsid w:val="002724B9"/>
    <w:rsid w:val="002725DA"/>
    <w:rsid w:val="00272EE2"/>
    <w:rsid w:val="00272F39"/>
    <w:rsid w:val="00272FAC"/>
    <w:rsid w:val="00273136"/>
    <w:rsid w:val="002731AE"/>
    <w:rsid w:val="002734F7"/>
    <w:rsid w:val="00273B9E"/>
    <w:rsid w:val="00273C18"/>
    <w:rsid w:val="00273DC5"/>
    <w:rsid w:val="0027405D"/>
    <w:rsid w:val="00274129"/>
    <w:rsid w:val="00274371"/>
    <w:rsid w:val="0027479E"/>
    <w:rsid w:val="002748B7"/>
    <w:rsid w:val="002748D6"/>
    <w:rsid w:val="00274CC8"/>
    <w:rsid w:val="00274D06"/>
    <w:rsid w:val="00274D0E"/>
    <w:rsid w:val="00274E24"/>
    <w:rsid w:val="00274EAF"/>
    <w:rsid w:val="00274F0B"/>
    <w:rsid w:val="00274F39"/>
    <w:rsid w:val="002753AF"/>
    <w:rsid w:val="002753E2"/>
    <w:rsid w:val="002758CC"/>
    <w:rsid w:val="00275957"/>
    <w:rsid w:val="00275A62"/>
    <w:rsid w:val="00276201"/>
    <w:rsid w:val="0027643F"/>
    <w:rsid w:val="00276621"/>
    <w:rsid w:val="00276680"/>
    <w:rsid w:val="00276926"/>
    <w:rsid w:val="00276B66"/>
    <w:rsid w:val="00276DC6"/>
    <w:rsid w:val="00276ED6"/>
    <w:rsid w:val="002770CD"/>
    <w:rsid w:val="002770F8"/>
    <w:rsid w:val="00277240"/>
    <w:rsid w:val="002777AF"/>
    <w:rsid w:val="00277ACE"/>
    <w:rsid w:val="00277C13"/>
    <w:rsid w:val="00277D68"/>
    <w:rsid w:val="00277F3D"/>
    <w:rsid w:val="00280101"/>
    <w:rsid w:val="002801A0"/>
    <w:rsid w:val="00280211"/>
    <w:rsid w:val="002804B3"/>
    <w:rsid w:val="002804FA"/>
    <w:rsid w:val="00280617"/>
    <w:rsid w:val="002807F9"/>
    <w:rsid w:val="0028086D"/>
    <w:rsid w:val="002808B3"/>
    <w:rsid w:val="002809EC"/>
    <w:rsid w:val="00280A81"/>
    <w:rsid w:val="00280BC6"/>
    <w:rsid w:val="00280BD0"/>
    <w:rsid w:val="00280C97"/>
    <w:rsid w:val="00280D63"/>
    <w:rsid w:val="002810A7"/>
    <w:rsid w:val="002810B3"/>
    <w:rsid w:val="002814CD"/>
    <w:rsid w:val="002816B2"/>
    <w:rsid w:val="002817F3"/>
    <w:rsid w:val="002818F5"/>
    <w:rsid w:val="00281A8E"/>
    <w:rsid w:val="00281B9E"/>
    <w:rsid w:val="002821F4"/>
    <w:rsid w:val="00282375"/>
    <w:rsid w:val="00282A62"/>
    <w:rsid w:val="00282C14"/>
    <w:rsid w:val="00282F49"/>
    <w:rsid w:val="002832D2"/>
    <w:rsid w:val="00283436"/>
    <w:rsid w:val="00283457"/>
    <w:rsid w:val="00283733"/>
    <w:rsid w:val="00283864"/>
    <w:rsid w:val="002838F1"/>
    <w:rsid w:val="00283B74"/>
    <w:rsid w:val="00283BB9"/>
    <w:rsid w:val="00283E61"/>
    <w:rsid w:val="0028446E"/>
    <w:rsid w:val="00284EBC"/>
    <w:rsid w:val="002851DD"/>
    <w:rsid w:val="002852BA"/>
    <w:rsid w:val="00285325"/>
    <w:rsid w:val="00285505"/>
    <w:rsid w:val="00285790"/>
    <w:rsid w:val="002859F3"/>
    <w:rsid w:val="00285EA6"/>
    <w:rsid w:val="00285F87"/>
    <w:rsid w:val="00285FE8"/>
    <w:rsid w:val="002861AD"/>
    <w:rsid w:val="00286612"/>
    <w:rsid w:val="002866CF"/>
    <w:rsid w:val="002867C7"/>
    <w:rsid w:val="00286868"/>
    <w:rsid w:val="00286A3E"/>
    <w:rsid w:val="00286DF0"/>
    <w:rsid w:val="00286F9F"/>
    <w:rsid w:val="0028717A"/>
    <w:rsid w:val="002871AE"/>
    <w:rsid w:val="00287294"/>
    <w:rsid w:val="002872AA"/>
    <w:rsid w:val="002873DE"/>
    <w:rsid w:val="002876E1"/>
    <w:rsid w:val="002877FA"/>
    <w:rsid w:val="00287A84"/>
    <w:rsid w:val="00287A9A"/>
    <w:rsid w:val="0029000A"/>
    <w:rsid w:val="00290268"/>
    <w:rsid w:val="002904B3"/>
    <w:rsid w:val="002907F9"/>
    <w:rsid w:val="00290B03"/>
    <w:rsid w:val="00291736"/>
    <w:rsid w:val="00291D44"/>
    <w:rsid w:val="00292064"/>
    <w:rsid w:val="002920F3"/>
    <w:rsid w:val="0029262C"/>
    <w:rsid w:val="0029277C"/>
    <w:rsid w:val="002927E0"/>
    <w:rsid w:val="002927EE"/>
    <w:rsid w:val="00292816"/>
    <w:rsid w:val="00292869"/>
    <w:rsid w:val="0029288C"/>
    <w:rsid w:val="00292A2D"/>
    <w:rsid w:val="00292C98"/>
    <w:rsid w:val="00292DF9"/>
    <w:rsid w:val="002931F9"/>
    <w:rsid w:val="0029332D"/>
    <w:rsid w:val="002934CC"/>
    <w:rsid w:val="002935F0"/>
    <w:rsid w:val="00293935"/>
    <w:rsid w:val="00293BAE"/>
    <w:rsid w:val="00293BD5"/>
    <w:rsid w:val="00293C54"/>
    <w:rsid w:val="00293C7A"/>
    <w:rsid w:val="00293E5E"/>
    <w:rsid w:val="00293F64"/>
    <w:rsid w:val="00294041"/>
    <w:rsid w:val="00294394"/>
    <w:rsid w:val="002944B6"/>
    <w:rsid w:val="00294618"/>
    <w:rsid w:val="00294634"/>
    <w:rsid w:val="00294641"/>
    <w:rsid w:val="002949F9"/>
    <w:rsid w:val="00294B93"/>
    <w:rsid w:val="0029510C"/>
    <w:rsid w:val="00295B1E"/>
    <w:rsid w:val="00295BC3"/>
    <w:rsid w:val="00295BC4"/>
    <w:rsid w:val="00295BCD"/>
    <w:rsid w:val="00295D9E"/>
    <w:rsid w:val="002961F4"/>
    <w:rsid w:val="0029641A"/>
    <w:rsid w:val="00296589"/>
    <w:rsid w:val="002965B5"/>
    <w:rsid w:val="00296ABC"/>
    <w:rsid w:val="00296B0E"/>
    <w:rsid w:val="00296C4F"/>
    <w:rsid w:val="00296C70"/>
    <w:rsid w:val="00296EDC"/>
    <w:rsid w:val="00296F8E"/>
    <w:rsid w:val="0029701D"/>
    <w:rsid w:val="00297046"/>
    <w:rsid w:val="00297150"/>
    <w:rsid w:val="00297168"/>
    <w:rsid w:val="002971F9"/>
    <w:rsid w:val="00297222"/>
    <w:rsid w:val="00297278"/>
    <w:rsid w:val="002974EE"/>
    <w:rsid w:val="002979E8"/>
    <w:rsid w:val="00297B37"/>
    <w:rsid w:val="00297B3B"/>
    <w:rsid w:val="00297CE0"/>
    <w:rsid w:val="002A01E6"/>
    <w:rsid w:val="002A0550"/>
    <w:rsid w:val="002A064E"/>
    <w:rsid w:val="002A0705"/>
    <w:rsid w:val="002A0AD8"/>
    <w:rsid w:val="002A0BE5"/>
    <w:rsid w:val="002A0CD4"/>
    <w:rsid w:val="002A0FC7"/>
    <w:rsid w:val="002A0FC8"/>
    <w:rsid w:val="002A1024"/>
    <w:rsid w:val="002A16AF"/>
    <w:rsid w:val="002A19C2"/>
    <w:rsid w:val="002A1A08"/>
    <w:rsid w:val="002A1A13"/>
    <w:rsid w:val="002A1B2D"/>
    <w:rsid w:val="002A1CB8"/>
    <w:rsid w:val="002A1D65"/>
    <w:rsid w:val="002A21AE"/>
    <w:rsid w:val="002A2406"/>
    <w:rsid w:val="002A2CE6"/>
    <w:rsid w:val="002A2E29"/>
    <w:rsid w:val="002A2E90"/>
    <w:rsid w:val="002A31C7"/>
    <w:rsid w:val="002A31D6"/>
    <w:rsid w:val="002A3288"/>
    <w:rsid w:val="002A3766"/>
    <w:rsid w:val="002A3866"/>
    <w:rsid w:val="002A3B8E"/>
    <w:rsid w:val="002A3DC8"/>
    <w:rsid w:val="002A3E51"/>
    <w:rsid w:val="002A3F00"/>
    <w:rsid w:val="002A488B"/>
    <w:rsid w:val="002A4C9B"/>
    <w:rsid w:val="002A4D31"/>
    <w:rsid w:val="002A4E62"/>
    <w:rsid w:val="002A4EA7"/>
    <w:rsid w:val="002A53E8"/>
    <w:rsid w:val="002A5447"/>
    <w:rsid w:val="002A5463"/>
    <w:rsid w:val="002A5B1A"/>
    <w:rsid w:val="002A5D68"/>
    <w:rsid w:val="002A5E92"/>
    <w:rsid w:val="002A620B"/>
    <w:rsid w:val="002A62A9"/>
    <w:rsid w:val="002A63E1"/>
    <w:rsid w:val="002A640E"/>
    <w:rsid w:val="002A648D"/>
    <w:rsid w:val="002A67D5"/>
    <w:rsid w:val="002A684E"/>
    <w:rsid w:val="002A6899"/>
    <w:rsid w:val="002A6A40"/>
    <w:rsid w:val="002A6B14"/>
    <w:rsid w:val="002A6D49"/>
    <w:rsid w:val="002A6D73"/>
    <w:rsid w:val="002A6E47"/>
    <w:rsid w:val="002A73EB"/>
    <w:rsid w:val="002A7460"/>
    <w:rsid w:val="002A74E5"/>
    <w:rsid w:val="002A7857"/>
    <w:rsid w:val="002A7A15"/>
    <w:rsid w:val="002A7BF3"/>
    <w:rsid w:val="002A7DDF"/>
    <w:rsid w:val="002A7EBC"/>
    <w:rsid w:val="002B09DF"/>
    <w:rsid w:val="002B0A60"/>
    <w:rsid w:val="002B0B82"/>
    <w:rsid w:val="002B0CD0"/>
    <w:rsid w:val="002B0EE1"/>
    <w:rsid w:val="002B1453"/>
    <w:rsid w:val="002B1509"/>
    <w:rsid w:val="002B1697"/>
    <w:rsid w:val="002B1A5D"/>
    <w:rsid w:val="002B1ADC"/>
    <w:rsid w:val="002B1EAA"/>
    <w:rsid w:val="002B23BF"/>
    <w:rsid w:val="002B2629"/>
    <w:rsid w:val="002B289C"/>
    <w:rsid w:val="002B2A9C"/>
    <w:rsid w:val="002B2D83"/>
    <w:rsid w:val="002B3037"/>
    <w:rsid w:val="002B30BC"/>
    <w:rsid w:val="002B3119"/>
    <w:rsid w:val="002B31C6"/>
    <w:rsid w:val="002B349C"/>
    <w:rsid w:val="002B35DE"/>
    <w:rsid w:val="002B3971"/>
    <w:rsid w:val="002B3B6B"/>
    <w:rsid w:val="002B3CC8"/>
    <w:rsid w:val="002B3CD2"/>
    <w:rsid w:val="002B3F10"/>
    <w:rsid w:val="002B4193"/>
    <w:rsid w:val="002B43C5"/>
    <w:rsid w:val="002B441F"/>
    <w:rsid w:val="002B4692"/>
    <w:rsid w:val="002B46D0"/>
    <w:rsid w:val="002B486A"/>
    <w:rsid w:val="002B495B"/>
    <w:rsid w:val="002B4988"/>
    <w:rsid w:val="002B4B42"/>
    <w:rsid w:val="002B4CBB"/>
    <w:rsid w:val="002B4E50"/>
    <w:rsid w:val="002B4E63"/>
    <w:rsid w:val="002B535E"/>
    <w:rsid w:val="002B544E"/>
    <w:rsid w:val="002B5885"/>
    <w:rsid w:val="002B5D1C"/>
    <w:rsid w:val="002B5D38"/>
    <w:rsid w:val="002B63A5"/>
    <w:rsid w:val="002B646B"/>
    <w:rsid w:val="002B6843"/>
    <w:rsid w:val="002B6879"/>
    <w:rsid w:val="002B6AF4"/>
    <w:rsid w:val="002B6BBD"/>
    <w:rsid w:val="002B6D66"/>
    <w:rsid w:val="002B6E83"/>
    <w:rsid w:val="002B76F4"/>
    <w:rsid w:val="002B7CA4"/>
    <w:rsid w:val="002B7DF6"/>
    <w:rsid w:val="002C023D"/>
    <w:rsid w:val="002C0545"/>
    <w:rsid w:val="002C06A0"/>
    <w:rsid w:val="002C0911"/>
    <w:rsid w:val="002C0DD1"/>
    <w:rsid w:val="002C14FD"/>
    <w:rsid w:val="002C15EA"/>
    <w:rsid w:val="002C182D"/>
    <w:rsid w:val="002C1842"/>
    <w:rsid w:val="002C1B04"/>
    <w:rsid w:val="002C2559"/>
    <w:rsid w:val="002C2DB9"/>
    <w:rsid w:val="002C34EF"/>
    <w:rsid w:val="002C3505"/>
    <w:rsid w:val="002C37F2"/>
    <w:rsid w:val="002C3A0F"/>
    <w:rsid w:val="002C3BA4"/>
    <w:rsid w:val="002C3C1C"/>
    <w:rsid w:val="002C3C53"/>
    <w:rsid w:val="002C411C"/>
    <w:rsid w:val="002C4B4E"/>
    <w:rsid w:val="002C4C33"/>
    <w:rsid w:val="002C4E47"/>
    <w:rsid w:val="002C4F72"/>
    <w:rsid w:val="002C51F8"/>
    <w:rsid w:val="002C5277"/>
    <w:rsid w:val="002C5703"/>
    <w:rsid w:val="002C583D"/>
    <w:rsid w:val="002C593A"/>
    <w:rsid w:val="002C59CD"/>
    <w:rsid w:val="002C59D2"/>
    <w:rsid w:val="002C5C6C"/>
    <w:rsid w:val="002C5C8E"/>
    <w:rsid w:val="002C5F96"/>
    <w:rsid w:val="002C5FB8"/>
    <w:rsid w:val="002C6124"/>
    <w:rsid w:val="002C6737"/>
    <w:rsid w:val="002C6C30"/>
    <w:rsid w:val="002C6D3E"/>
    <w:rsid w:val="002C6E90"/>
    <w:rsid w:val="002C6F57"/>
    <w:rsid w:val="002C71AC"/>
    <w:rsid w:val="002C7B26"/>
    <w:rsid w:val="002C7F64"/>
    <w:rsid w:val="002C7FD6"/>
    <w:rsid w:val="002D0252"/>
    <w:rsid w:val="002D0362"/>
    <w:rsid w:val="002D0628"/>
    <w:rsid w:val="002D0638"/>
    <w:rsid w:val="002D0703"/>
    <w:rsid w:val="002D07D4"/>
    <w:rsid w:val="002D0C48"/>
    <w:rsid w:val="002D0C6F"/>
    <w:rsid w:val="002D0D7E"/>
    <w:rsid w:val="002D0DAF"/>
    <w:rsid w:val="002D1639"/>
    <w:rsid w:val="002D174B"/>
    <w:rsid w:val="002D1959"/>
    <w:rsid w:val="002D19A0"/>
    <w:rsid w:val="002D20BA"/>
    <w:rsid w:val="002D22B6"/>
    <w:rsid w:val="002D23DE"/>
    <w:rsid w:val="002D2460"/>
    <w:rsid w:val="002D2498"/>
    <w:rsid w:val="002D2585"/>
    <w:rsid w:val="002D25F9"/>
    <w:rsid w:val="002D2867"/>
    <w:rsid w:val="002D2B0A"/>
    <w:rsid w:val="002D2D1F"/>
    <w:rsid w:val="002D2EA3"/>
    <w:rsid w:val="002D2EE6"/>
    <w:rsid w:val="002D2FFE"/>
    <w:rsid w:val="002D31A6"/>
    <w:rsid w:val="002D335D"/>
    <w:rsid w:val="002D33BA"/>
    <w:rsid w:val="002D35A1"/>
    <w:rsid w:val="002D35EA"/>
    <w:rsid w:val="002D3837"/>
    <w:rsid w:val="002D38D7"/>
    <w:rsid w:val="002D3928"/>
    <w:rsid w:val="002D3C48"/>
    <w:rsid w:val="002D3C77"/>
    <w:rsid w:val="002D3CC6"/>
    <w:rsid w:val="002D3D51"/>
    <w:rsid w:val="002D3E4B"/>
    <w:rsid w:val="002D3F13"/>
    <w:rsid w:val="002D40E0"/>
    <w:rsid w:val="002D443B"/>
    <w:rsid w:val="002D45E7"/>
    <w:rsid w:val="002D4610"/>
    <w:rsid w:val="002D47F4"/>
    <w:rsid w:val="002D4896"/>
    <w:rsid w:val="002D4EB5"/>
    <w:rsid w:val="002D56B0"/>
    <w:rsid w:val="002D5910"/>
    <w:rsid w:val="002D5AC2"/>
    <w:rsid w:val="002D5CA2"/>
    <w:rsid w:val="002D5D52"/>
    <w:rsid w:val="002D5E14"/>
    <w:rsid w:val="002D5E91"/>
    <w:rsid w:val="002D60BF"/>
    <w:rsid w:val="002D628D"/>
    <w:rsid w:val="002D6308"/>
    <w:rsid w:val="002D6B3B"/>
    <w:rsid w:val="002D6D27"/>
    <w:rsid w:val="002D6D94"/>
    <w:rsid w:val="002D6E7C"/>
    <w:rsid w:val="002D6ED1"/>
    <w:rsid w:val="002D7541"/>
    <w:rsid w:val="002D7863"/>
    <w:rsid w:val="002D7B35"/>
    <w:rsid w:val="002D7BBF"/>
    <w:rsid w:val="002D7DCD"/>
    <w:rsid w:val="002D7DFE"/>
    <w:rsid w:val="002D7E52"/>
    <w:rsid w:val="002E00DA"/>
    <w:rsid w:val="002E042F"/>
    <w:rsid w:val="002E059C"/>
    <w:rsid w:val="002E07BC"/>
    <w:rsid w:val="002E0935"/>
    <w:rsid w:val="002E0A34"/>
    <w:rsid w:val="002E0D1D"/>
    <w:rsid w:val="002E0D50"/>
    <w:rsid w:val="002E1264"/>
    <w:rsid w:val="002E14FE"/>
    <w:rsid w:val="002E15CA"/>
    <w:rsid w:val="002E16A8"/>
    <w:rsid w:val="002E18FF"/>
    <w:rsid w:val="002E1AF7"/>
    <w:rsid w:val="002E1E26"/>
    <w:rsid w:val="002E1E91"/>
    <w:rsid w:val="002E1EAC"/>
    <w:rsid w:val="002E2D4F"/>
    <w:rsid w:val="002E2D7A"/>
    <w:rsid w:val="002E2F2A"/>
    <w:rsid w:val="002E30E1"/>
    <w:rsid w:val="002E35D5"/>
    <w:rsid w:val="002E3A03"/>
    <w:rsid w:val="002E41DB"/>
    <w:rsid w:val="002E41FC"/>
    <w:rsid w:val="002E43C8"/>
    <w:rsid w:val="002E48FF"/>
    <w:rsid w:val="002E49E8"/>
    <w:rsid w:val="002E4C0F"/>
    <w:rsid w:val="002E5292"/>
    <w:rsid w:val="002E5A23"/>
    <w:rsid w:val="002E5B31"/>
    <w:rsid w:val="002E5B80"/>
    <w:rsid w:val="002E60A3"/>
    <w:rsid w:val="002E65B9"/>
    <w:rsid w:val="002E668D"/>
    <w:rsid w:val="002E67B6"/>
    <w:rsid w:val="002E67CC"/>
    <w:rsid w:val="002E6812"/>
    <w:rsid w:val="002E6B1A"/>
    <w:rsid w:val="002E70F7"/>
    <w:rsid w:val="002E73A2"/>
    <w:rsid w:val="002E7668"/>
    <w:rsid w:val="002E775B"/>
    <w:rsid w:val="002E7859"/>
    <w:rsid w:val="002E78DD"/>
    <w:rsid w:val="002E7C90"/>
    <w:rsid w:val="002E7D29"/>
    <w:rsid w:val="002E7F58"/>
    <w:rsid w:val="002F036E"/>
    <w:rsid w:val="002F0B25"/>
    <w:rsid w:val="002F0B7D"/>
    <w:rsid w:val="002F115A"/>
    <w:rsid w:val="002F1316"/>
    <w:rsid w:val="002F1455"/>
    <w:rsid w:val="002F18F7"/>
    <w:rsid w:val="002F1ED1"/>
    <w:rsid w:val="002F1F27"/>
    <w:rsid w:val="002F22D5"/>
    <w:rsid w:val="002F2312"/>
    <w:rsid w:val="002F231D"/>
    <w:rsid w:val="002F2355"/>
    <w:rsid w:val="002F23C3"/>
    <w:rsid w:val="002F2456"/>
    <w:rsid w:val="002F279F"/>
    <w:rsid w:val="002F2F3E"/>
    <w:rsid w:val="002F31C3"/>
    <w:rsid w:val="002F358B"/>
    <w:rsid w:val="002F3A52"/>
    <w:rsid w:val="002F3B49"/>
    <w:rsid w:val="002F3CF3"/>
    <w:rsid w:val="002F3DD8"/>
    <w:rsid w:val="002F3FED"/>
    <w:rsid w:val="002F4311"/>
    <w:rsid w:val="002F47A1"/>
    <w:rsid w:val="002F4860"/>
    <w:rsid w:val="002F48D5"/>
    <w:rsid w:val="002F4D5C"/>
    <w:rsid w:val="002F4E9C"/>
    <w:rsid w:val="002F508C"/>
    <w:rsid w:val="002F546A"/>
    <w:rsid w:val="002F58A4"/>
    <w:rsid w:val="002F595F"/>
    <w:rsid w:val="002F5A6F"/>
    <w:rsid w:val="002F5CDF"/>
    <w:rsid w:val="002F5D8C"/>
    <w:rsid w:val="002F6028"/>
    <w:rsid w:val="002F611E"/>
    <w:rsid w:val="002F6364"/>
    <w:rsid w:val="002F6376"/>
    <w:rsid w:val="002F6795"/>
    <w:rsid w:val="002F67A3"/>
    <w:rsid w:val="002F6851"/>
    <w:rsid w:val="002F68FD"/>
    <w:rsid w:val="002F69D5"/>
    <w:rsid w:val="002F7070"/>
    <w:rsid w:val="002F70B6"/>
    <w:rsid w:val="002F7476"/>
    <w:rsid w:val="002F7547"/>
    <w:rsid w:val="002F7846"/>
    <w:rsid w:val="002F78E0"/>
    <w:rsid w:val="002F7953"/>
    <w:rsid w:val="002F7C1E"/>
    <w:rsid w:val="002F7D03"/>
    <w:rsid w:val="003003D7"/>
    <w:rsid w:val="003004BD"/>
    <w:rsid w:val="003006DA"/>
    <w:rsid w:val="003008A9"/>
    <w:rsid w:val="00300AA0"/>
    <w:rsid w:val="00300C26"/>
    <w:rsid w:val="00300DB8"/>
    <w:rsid w:val="00300F20"/>
    <w:rsid w:val="00301198"/>
    <w:rsid w:val="003011D6"/>
    <w:rsid w:val="003017CA"/>
    <w:rsid w:val="003019EE"/>
    <w:rsid w:val="00301A3F"/>
    <w:rsid w:val="00301D2F"/>
    <w:rsid w:val="00301F10"/>
    <w:rsid w:val="0030226D"/>
    <w:rsid w:val="003022D8"/>
    <w:rsid w:val="003024AB"/>
    <w:rsid w:val="0030284D"/>
    <w:rsid w:val="00302938"/>
    <w:rsid w:val="00302C7B"/>
    <w:rsid w:val="00302CCB"/>
    <w:rsid w:val="00302CEF"/>
    <w:rsid w:val="00302ED7"/>
    <w:rsid w:val="00303253"/>
    <w:rsid w:val="003033DB"/>
    <w:rsid w:val="003034D5"/>
    <w:rsid w:val="0030366C"/>
    <w:rsid w:val="00303725"/>
    <w:rsid w:val="00303875"/>
    <w:rsid w:val="00303981"/>
    <w:rsid w:val="003039B3"/>
    <w:rsid w:val="00303B8B"/>
    <w:rsid w:val="00303C00"/>
    <w:rsid w:val="00303CE6"/>
    <w:rsid w:val="00303D01"/>
    <w:rsid w:val="003044B3"/>
    <w:rsid w:val="003045C5"/>
    <w:rsid w:val="003046E4"/>
    <w:rsid w:val="003048D6"/>
    <w:rsid w:val="00304B39"/>
    <w:rsid w:val="00304CB6"/>
    <w:rsid w:val="003052B1"/>
    <w:rsid w:val="003052F0"/>
    <w:rsid w:val="00305772"/>
    <w:rsid w:val="00305DC7"/>
    <w:rsid w:val="00306048"/>
    <w:rsid w:val="003060E9"/>
    <w:rsid w:val="00306129"/>
    <w:rsid w:val="00306403"/>
    <w:rsid w:val="0030659F"/>
    <w:rsid w:val="003066DC"/>
    <w:rsid w:val="00306D1B"/>
    <w:rsid w:val="00306D71"/>
    <w:rsid w:val="00307378"/>
    <w:rsid w:val="003074CB"/>
    <w:rsid w:val="00307669"/>
    <w:rsid w:val="0030778F"/>
    <w:rsid w:val="0030789C"/>
    <w:rsid w:val="00307910"/>
    <w:rsid w:val="00307923"/>
    <w:rsid w:val="003100DB"/>
    <w:rsid w:val="00310425"/>
    <w:rsid w:val="0031044D"/>
    <w:rsid w:val="00310980"/>
    <w:rsid w:val="0031099F"/>
    <w:rsid w:val="00310A60"/>
    <w:rsid w:val="0031116F"/>
    <w:rsid w:val="003112A3"/>
    <w:rsid w:val="003113CE"/>
    <w:rsid w:val="003113E8"/>
    <w:rsid w:val="00311523"/>
    <w:rsid w:val="00311712"/>
    <w:rsid w:val="00311775"/>
    <w:rsid w:val="00311892"/>
    <w:rsid w:val="00311972"/>
    <w:rsid w:val="00311A7B"/>
    <w:rsid w:val="00311E1C"/>
    <w:rsid w:val="00311F75"/>
    <w:rsid w:val="003120AE"/>
    <w:rsid w:val="003120F9"/>
    <w:rsid w:val="003123C4"/>
    <w:rsid w:val="00312552"/>
    <w:rsid w:val="003125A0"/>
    <w:rsid w:val="003126A1"/>
    <w:rsid w:val="00312948"/>
    <w:rsid w:val="00313075"/>
    <w:rsid w:val="00313297"/>
    <w:rsid w:val="003132C8"/>
    <w:rsid w:val="003133F2"/>
    <w:rsid w:val="0031359A"/>
    <w:rsid w:val="003139B2"/>
    <w:rsid w:val="00313A14"/>
    <w:rsid w:val="00313C3C"/>
    <w:rsid w:val="00313C96"/>
    <w:rsid w:val="0031415D"/>
    <w:rsid w:val="003143D2"/>
    <w:rsid w:val="00314BAC"/>
    <w:rsid w:val="00315217"/>
    <w:rsid w:val="0031535A"/>
    <w:rsid w:val="003153B9"/>
    <w:rsid w:val="0031541B"/>
    <w:rsid w:val="0031547B"/>
    <w:rsid w:val="003154F5"/>
    <w:rsid w:val="00315AE5"/>
    <w:rsid w:val="00315BDB"/>
    <w:rsid w:val="00315D5C"/>
    <w:rsid w:val="00316145"/>
    <w:rsid w:val="00316741"/>
    <w:rsid w:val="00316848"/>
    <w:rsid w:val="00316852"/>
    <w:rsid w:val="0031689D"/>
    <w:rsid w:val="0031693D"/>
    <w:rsid w:val="00316A6B"/>
    <w:rsid w:val="00316B66"/>
    <w:rsid w:val="00316D34"/>
    <w:rsid w:val="00316DAA"/>
    <w:rsid w:val="00316E0D"/>
    <w:rsid w:val="00316E86"/>
    <w:rsid w:val="00316FC0"/>
    <w:rsid w:val="00316FCF"/>
    <w:rsid w:val="0031716E"/>
    <w:rsid w:val="003174B0"/>
    <w:rsid w:val="0031778F"/>
    <w:rsid w:val="003200AC"/>
    <w:rsid w:val="003203FF"/>
    <w:rsid w:val="00320631"/>
    <w:rsid w:val="00320649"/>
    <w:rsid w:val="00320659"/>
    <w:rsid w:val="003206CF"/>
    <w:rsid w:val="003206F9"/>
    <w:rsid w:val="003207C1"/>
    <w:rsid w:val="00320895"/>
    <w:rsid w:val="003209A9"/>
    <w:rsid w:val="00320A4B"/>
    <w:rsid w:val="00320BF9"/>
    <w:rsid w:val="00320D62"/>
    <w:rsid w:val="00320DD3"/>
    <w:rsid w:val="00320F1B"/>
    <w:rsid w:val="00320F26"/>
    <w:rsid w:val="00320F50"/>
    <w:rsid w:val="003210A3"/>
    <w:rsid w:val="003211D8"/>
    <w:rsid w:val="0032172D"/>
    <w:rsid w:val="003220C4"/>
    <w:rsid w:val="00322327"/>
    <w:rsid w:val="0032273F"/>
    <w:rsid w:val="00322A88"/>
    <w:rsid w:val="00323380"/>
    <w:rsid w:val="003235BA"/>
    <w:rsid w:val="0032390C"/>
    <w:rsid w:val="00323B73"/>
    <w:rsid w:val="00323C4F"/>
    <w:rsid w:val="0032408F"/>
    <w:rsid w:val="00324180"/>
    <w:rsid w:val="0032429D"/>
    <w:rsid w:val="0032441D"/>
    <w:rsid w:val="003246A3"/>
    <w:rsid w:val="00324961"/>
    <w:rsid w:val="00324FF6"/>
    <w:rsid w:val="003250D2"/>
    <w:rsid w:val="00325138"/>
    <w:rsid w:val="003252AC"/>
    <w:rsid w:val="0032557F"/>
    <w:rsid w:val="00325A57"/>
    <w:rsid w:val="00325AAD"/>
    <w:rsid w:val="00325C35"/>
    <w:rsid w:val="00325C65"/>
    <w:rsid w:val="00326181"/>
    <w:rsid w:val="00326312"/>
    <w:rsid w:val="0032638C"/>
    <w:rsid w:val="003265B5"/>
    <w:rsid w:val="00326ABB"/>
    <w:rsid w:val="00326C03"/>
    <w:rsid w:val="00326D20"/>
    <w:rsid w:val="00326FD1"/>
    <w:rsid w:val="0032716F"/>
    <w:rsid w:val="003271B5"/>
    <w:rsid w:val="00327253"/>
    <w:rsid w:val="0032766F"/>
    <w:rsid w:val="0032767B"/>
    <w:rsid w:val="00327805"/>
    <w:rsid w:val="0032782C"/>
    <w:rsid w:val="003278BB"/>
    <w:rsid w:val="00327A99"/>
    <w:rsid w:val="00327B7D"/>
    <w:rsid w:val="00327F77"/>
    <w:rsid w:val="003303C4"/>
    <w:rsid w:val="00330451"/>
    <w:rsid w:val="003304B9"/>
    <w:rsid w:val="0033062D"/>
    <w:rsid w:val="00330BD9"/>
    <w:rsid w:val="00330C23"/>
    <w:rsid w:val="00330C2C"/>
    <w:rsid w:val="00330E3D"/>
    <w:rsid w:val="003313B8"/>
    <w:rsid w:val="0033151F"/>
    <w:rsid w:val="003316EC"/>
    <w:rsid w:val="00331877"/>
    <w:rsid w:val="00331968"/>
    <w:rsid w:val="00331AEA"/>
    <w:rsid w:val="00331B6E"/>
    <w:rsid w:val="00332141"/>
    <w:rsid w:val="0033239B"/>
    <w:rsid w:val="003323D8"/>
    <w:rsid w:val="003324B3"/>
    <w:rsid w:val="003325A0"/>
    <w:rsid w:val="00332B62"/>
    <w:rsid w:val="00332E59"/>
    <w:rsid w:val="00332F64"/>
    <w:rsid w:val="00333540"/>
    <w:rsid w:val="003335EA"/>
    <w:rsid w:val="00333647"/>
    <w:rsid w:val="003338CB"/>
    <w:rsid w:val="0033394F"/>
    <w:rsid w:val="00333A11"/>
    <w:rsid w:val="00333B68"/>
    <w:rsid w:val="00333BB4"/>
    <w:rsid w:val="00333D7D"/>
    <w:rsid w:val="0033429E"/>
    <w:rsid w:val="003345D8"/>
    <w:rsid w:val="00334EDE"/>
    <w:rsid w:val="0033501B"/>
    <w:rsid w:val="00335174"/>
    <w:rsid w:val="003352FC"/>
    <w:rsid w:val="003353A6"/>
    <w:rsid w:val="00335461"/>
    <w:rsid w:val="003356D8"/>
    <w:rsid w:val="003356E7"/>
    <w:rsid w:val="00335862"/>
    <w:rsid w:val="00335B7F"/>
    <w:rsid w:val="00335DCE"/>
    <w:rsid w:val="00335E3D"/>
    <w:rsid w:val="00335F35"/>
    <w:rsid w:val="0033615B"/>
    <w:rsid w:val="00336AE7"/>
    <w:rsid w:val="00336BC8"/>
    <w:rsid w:val="00336DE7"/>
    <w:rsid w:val="00336E71"/>
    <w:rsid w:val="003370A3"/>
    <w:rsid w:val="00337198"/>
    <w:rsid w:val="003373F3"/>
    <w:rsid w:val="00337488"/>
    <w:rsid w:val="00337845"/>
    <w:rsid w:val="003379BE"/>
    <w:rsid w:val="00337C5A"/>
    <w:rsid w:val="00337CF3"/>
    <w:rsid w:val="00337F80"/>
    <w:rsid w:val="0034009D"/>
    <w:rsid w:val="003400AA"/>
    <w:rsid w:val="0034024C"/>
    <w:rsid w:val="0034045C"/>
    <w:rsid w:val="00340A4F"/>
    <w:rsid w:val="00340AE3"/>
    <w:rsid w:val="00340B38"/>
    <w:rsid w:val="00340C9A"/>
    <w:rsid w:val="00341062"/>
    <w:rsid w:val="003411FE"/>
    <w:rsid w:val="0034121A"/>
    <w:rsid w:val="003413A1"/>
    <w:rsid w:val="00341420"/>
    <w:rsid w:val="003415A2"/>
    <w:rsid w:val="00341AF8"/>
    <w:rsid w:val="00341B3E"/>
    <w:rsid w:val="00341C9A"/>
    <w:rsid w:val="00341D7F"/>
    <w:rsid w:val="00341D87"/>
    <w:rsid w:val="00341D8C"/>
    <w:rsid w:val="00341F29"/>
    <w:rsid w:val="00342191"/>
    <w:rsid w:val="00342306"/>
    <w:rsid w:val="003424B9"/>
    <w:rsid w:val="00342573"/>
    <w:rsid w:val="00342AF6"/>
    <w:rsid w:val="00342E9C"/>
    <w:rsid w:val="00342F3B"/>
    <w:rsid w:val="00343073"/>
    <w:rsid w:val="00343190"/>
    <w:rsid w:val="003433F4"/>
    <w:rsid w:val="00343668"/>
    <w:rsid w:val="0034371A"/>
    <w:rsid w:val="00343A5A"/>
    <w:rsid w:val="00343BBF"/>
    <w:rsid w:val="00343BD9"/>
    <w:rsid w:val="00343EFF"/>
    <w:rsid w:val="00343F6B"/>
    <w:rsid w:val="0034431E"/>
    <w:rsid w:val="00344552"/>
    <w:rsid w:val="00344573"/>
    <w:rsid w:val="003451A7"/>
    <w:rsid w:val="0034539E"/>
    <w:rsid w:val="00345493"/>
    <w:rsid w:val="003455B6"/>
    <w:rsid w:val="003459F7"/>
    <w:rsid w:val="00345ABC"/>
    <w:rsid w:val="00345AE9"/>
    <w:rsid w:val="00345E85"/>
    <w:rsid w:val="00345F1E"/>
    <w:rsid w:val="00345FC0"/>
    <w:rsid w:val="003462B8"/>
    <w:rsid w:val="00346303"/>
    <w:rsid w:val="003464C7"/>
    <w:rsid w:val="003467E4"/>
    <w:rsid w:val="00346A73"/>
    <w:rsid w:val="00346D57"/>
    <w:rsid w:val="00346DDF"/>
    <w:rsid w:val="00346EBA"/>
    <w:rsid w:val="0034767B"/>
    <w:rsid w:val="00347842"/>
    <w:rsid w:val="00347C1B"/>
    <w:rsid w:val="00347DA5"/>
    <w:rsid w:val="00347F04"/>
    <w:rsid w:val="00347F5E"/>
    <w:rsid w:val="00347F9D"/>
    <w:rsid w:val="0035001C"/>
    <w:rsid w:val="003503D3"/>
    <w:rsid w:val="003504AF"/>
    <w:rsid w:val="00350679"/>
    <w:rsid w:val="00350777"/>
    <w:rsid w:val="00350778"/>
    <w:rsid w:val="003508E5"/>
    <w:rsid w:val="0035092B"/>
    <w:rsid w:val="00350AED"/>
    <w:rsid w:val="00350E2D"/>
    <w:rsid w:val="0035109D"/>
    <w:rsid w:val="00351156"/>
    <w:rsid w:val="003512C9"/>
    <w:rsid w:val="0035146C"/>
    <w:rsid w:val="0035155B"/>
    <w:rsid w:val="00351747"/>
    <w:rsid w:val="003518BF"/>
    <w:rsid w:val="003518DF"/>
    <w:rsid w:val="00351991"/>
    <w:rsid w:val="00351B3F"/>
    <w:rsid w:val="00352870"/>
    <w:rsid w:val="00352B9E"/>
    <w:rsid w:val="00353012"/>
    <w:rsid w:val="0035318A"/>
    <w:rsid w:val="00353371"/>
    <w:rsid w:val="003534B5"/>
    <w:rsid w:val="0035363B"/>
    <w:rsid w:val="003536CF"/>
    <w:rsid w:val="00353A99"/>
    <w:rsid w:val="00353B98"/>
    <w:rsid w:val="00353BD2"/>
    <w:rsid w:val="00353C2B"/>
    <w:rsid w:val="00353C55"/>
    <w:rsid w:val="00353CC1"/>
    <w:rsid w:val="00353D6D"/>
    <w:rsid w:val="00353EF4"/>
    <w:rsid w:val="00353F35"/>
    <w:rsid w:val="00353FFA"/>
    <w:rsid w:val="00354064"/>
    <w:rsid w:val="0035417E"/>
    <w:rsid w:val="003543F2"/>
    <w:rsid w:val="003544A2"/>
    <w:rsid w:val="003548CB"/>
    <w:rsid w:val="00354969"/>
    <w:rsid w:val="00354A70"/>
    <w:rsid w:val="00354B5F"/>
    <w:rsid w:val="00354B9F"/>
    <w:rsid w:val="00354C4A"/>
    <w:rsid w:val="00354F40"/>
    <w:rsid w:val="00355230"/>
    <w:rsid w:val="00355955"/>
    <w:rsid w:val="00355C84"/>
    <w:rsid w:val="00355D0F"/>
    <w:rsid w:val="00355DCF"/>
    <w:rsid w:val="00356BD4"/>
    <w:rsid w:val="00356D65"/>
    <w:rsid w:val="00356E44"/>
    <w:rsid w:val="00357256"/>
    <w:rsid w:val="00357710"/>
    <w:rsid w:val="00357855"/>
    <w:rsid w:val="00357952"/>
    <w:rsid w:val="003602E5"/>
    <w:rsid w:val="00360312"/>
    <w:rsid w:val="0036036E"/>
    <w:rsid w:val="00360453"/>
    <w:rsid w:val="00360692"/>
    <w:rsid w:val="00360745"/>
    <w:rsid w:val="003608DC"/>
    <w:rsid w:val="003608F4"/>
    <w:rsid w:val="00360909"/>
    <w:rsid w:val="00360BAF"/>
    <w:rsid w:val="00360E6A"/>
    <w:rsid w:val="0036163B"/>
    <w:rsid w:val="003617D1"/>
    <w:rsid w:val="00361923"/>
    <w:rsid w:val="003619A1"/>
    <w:rsid w:val="00361F61"/>
    <w:rsid w:val="00362532"/>
    <w:rsid w:val="00362674"/>
    <w:rsid w:val="0036278C"/>
    <w:rsid w:val="003627E3"/>
    <w:rsid w:val="00362C36"/>
    <w:rsid w:val="00362CA2"/>
    <w:rsid w:val="00362CB8"/>
    <w:rsid w:val="00362D1D"/>
    <w:rsid w:val="00362D9D"/>
    <w:rsid w:val="00362E95"/>
    <w:rsid w:val="00362F0E"/>
    <w:rsid w:val="00363471"/>
    <w:rsid w:val="003636EE"/>
    <w:rsid w:val="00363763"/>
    <w:rsid w:val="003639F5"/>
    <w:rsid w:val="00363CCC"/>
    <w:rsid w:val="00363D11"/>
    <w:rsid w:val="00363E84"/>
    <w:rsid w:val="00364138"/>
    <w:rsid w:val="00364190"/>
    <w:rsid w:val="003643B8"/>
    <w:rsid w:val="00364423"/>
    <w:rsid w:val="00364548"/>
    <w:rsid w:val="0036464B"/>
    <w:rsid w:val="003646F1"/>
    <w:rsid w:val="00364977"/>
    <w:rsid w:val="00364A61"/>
    <w:rsid w:val="00364B0B"/>
    <w:rsid w:val="00364C5B"/>
    <w:rsid w:val="00364DB4"/>
    <w:rsid w:val="00364E60"/>
    <w:rsid w:val="00364F60"/>
    <w:rsid w:val="00364FEA"/>
    <w:rsid w:val="003650CF"/>
    <w:rsid w:val="0036517F"/>
    <w:rsid w:val="00365325"/>
    <w:rsid w:val="00365526"/>
    <w:rsid w:val="00365645"/>
    <w:rsid w:val="003659F8"/>
    <w:rsid w:val="00365C99"/>
    <w:rsid w:val="00365EBB"/>
    <w:rsid w:val="003660A8"/>
    <w:rsid w:val="00366414"/>
    <w:rsid w:val="00366AE2"/>
    <w:rsid w:val="00366B14"/>
    <w:rsid w:val="00366B55"/>
    <w:rsid w:val="00366D01"/>
    <w:rsid w:val="00366D73"/>
    <w:rsid w:val="00366F6D"/>
    <w:rsid w:val="00367109"/>
    <w:rsid w:val="00367342"/>
    <w:rsid w:val="003675A6"/>
    <w:rsid w:val="003675DE"/>
    <w:rsid w:val="00367770"/>
    <w:rsid w:val="00367A4E"/>
    <w:rsid w:val="00367B75"/>
    <w:rsid w:val="00367CF5"/>
    <w:rsid w:val="00367DB4"/>
    <w:rsid w:val="00367E44"/>
    <w:rsid w:val="00367F88"/>
    <w:rsid w:val="00370058"/>
    <w:rsid w:val="0037017E"/>
    <w:rsid w:val="00370222"/>
    <w:rsid w:val="00370254"/>
    <w:rsid w:val="00370364"/>
    <w:rsid w:val="0037074A"/>
    <w:rsid w:val="00371229"/>
    <w:rsid w:val="003713A1"/>
    <w:rsid w:val="003713E4"/>
    <w:rsid w:val="00371719"/>
    <w:rsid w:val="00371A1E"/>
    <w:rsid w:val="00371A58"/>
    <w:rsid w:val="00371AA3"/>
    <w:rsid w:val="00371B00"/>
    <w:rsid w:val="00371EDD"/>
    <w:rsid w:val="00371FF8"/>
    <w:rsid w:val="0037209C"/>
    <w:rsid w:val="00372326"/>
    <w:rsid w:val="0037243E"/>
    <w:rsid w:val="0037282F"/>
    <w:rsid w:val="003729E8"/>
    <w:rsid w:val="00372A00"/>
    <w:rsid w:val="0037336D"/>
    <w:rsid w:val="0037348B"/>
    <w:rsid w:val="00373D15"/>
    <w:rsid w:val="0037403D"/>
    <w:rsid w:val="003741E3"/>
    <w:rsid w:val="003742F6"/>
    <w:rsid w:val="003743D9"/>
    <w:rsid w:val="003744FD"/>
    <w:rsid w:val="003746A2"/>
    <w:rsid w:val="00374871"/>
    <w:rsid w:val="00374A47"/>
    <w:rsid w:val="00374B1A"/>
    <w:rsid w:val="00374B76"/>
    <w:rsid w:val="00374FC0"/>
    <w:rsid w:val="00375081"/>
    <w:rsid w:val="003750A2"/>
    <w:rsid w:val="0037520B"/>
    <w:rsid w:val="00375248"/>
    <w:rsid w:val="00375569"/>
    <w:rsid w:val="00375584"/>
    <w:rsid w:val="003755C9"/>
    <w:rsid w:val="003757B6"/>
    <w:rsid w:val="003759E3"/>
    <w:rsid w:val="00375F3C"/>
    <w:rsid w:val="00376083"/>
    <w:rsid w:val="003760BD"/>
    <w:rsid w:val="003764BF"/>
    <w:rsid w:val="00376A1D"/>
    <w:rsid w:val="00376E9D"/>
    <w:rsid w:val="00376E9E"/>
    <w:rsid w:val="00376FAB"/>
    <w:rsid w:val="0037703B"/>
    <w:rsid w:val="003771FA"/>
    <w:rsid w:val="003774C0"/>
    <w:rsid w:val="00380300"/>
    <w:rsid w:val="00380325"/>
    <w:rsid w:val="0038073C"/>
    <w:rsid w:val="0038089E"/>
    <w:rsid w:val="0038096C"/>
    <w:rsid w:val="00380AFD"/>
    <w:rsid w:val="00380B02"/>
    <w:rsid w:val="00380C07"/>
    <w:rsid w:val="00381175"/>
    <w:rsid w:val="003813AA"/>
    <w:rsid w:val="003816C8"/>
    <w:rsid w:val="00381758"/>
    <w:rsid w:val="00381777"/>
    <w:rsid w:val="003819AA"/>
    <w:rsid w:val="00381CBA"/>
    <w:rsid w:val="00381EB3"/>
    <w:rsid w:val="0038241D"/>
    <w:rsid w:val="0038245B"/>
    <w:rsid w:val="00382B0D"/>
    <w:rsid w:val="00382E7A"/>
    <w:rsid w:val="00382ECB"/>
    <w:rsid w:val="00382F49"/>
    <w:rsid w:val="00382FB6"/>
    <w:rsid w:val="003835DC"/>
    <w:rsid w:val="00383AF1"/>
    <w:rsid w:val="00383B5B"/>
    <w:rsid w:val="00383D5E"/>
    <w:rsid w:val="00383DED"/>
    <w:rsid w:val="00383E46"/>
    <w:rsid w:val="00383E98"/>
    <w:rsid w:val="0038440A"/>
    <w:rsid w:val="003844AF"/>
    <w:rsid w:val="00384688"/>
    <w:rsid w:val="003847E9"/>
    <w:rsid w:val="00384C46"/>
    <w:rsid w:val="00384D7C"/>
    <w:rsid w:val="00384D95"/>
    <w:rsid w:val="00384DE8"/>
    <w:rsid w:val="00384DEF"/>
    <w:rsid w:val="003852A5"/>
    <w:rsid w:val="0038557A"/>
    <w:rsid w:val="00385601"/>
    <w:rsid w:val="003857C4"/>
    <w:rsid w:val="00385D34"/>
    <w:rsid w:val="00385ECE"/>
    <w:rsid w:val="0038620A"/>
    <w:rsid w:val="00386307"/>
    <w:rsid w:val="00386317"/>
    <w:rsid w:val="0038639B"/>
    <w:rsid w:val="0038698C"/>
    <w:rsid w:val="00386A2F"/>
    <w:rsid w:val="00386A7E"/>
    <w:rsid w:val="00386C44"/>
    <w:rsid w:val="00386F78"/>
    <w:rsid w:val="0038700C"/>
    <w:rsid w:val="0038709C"/>
    <w:rsid w:val="003870D7"/>
    <w:rsid w:val="003870E6"/>
    <w:rsid w:val="003872E3"/>
    <w:rsid w:val="0038755F"/>
    <w:rsid w:val="003877BB"/>
    <w:rsid w:val="00387876"/>
    <w:rsid w:val="00387CCF"/>
    <w:rsid w:val="00387CE6"/>
    <w:rsid w:val="00390009"/>
    <w:rsid w:val="003904DA"/>
    <w:rsid w:val="00390870"/>
    <w:rsid w:val="003908B5"/>
    <w:rsid w:val="00390E5E"/>
    <w:rsid w:val="00390F91"/>
    <w:rsid w:val="00391047"/>
    <w:rsid w:val="003918DB"/>
    <w:rsid w:val="00391A0A"/>
    <w:rsid w:val="00391A68"/>
    <w:rsid w:val="00391BC5"/>
    <w:rsid w:val="00392165"/>
    <w:rsid w:val="003923C4"/>
    <w:rsid w:val="00392492"/>
    <w:rsid w:val="00392662"/>
    <w:rsid w:val="00392792"/>
    <w:rsid w:val="00392B13"/>
    <w:rsid w:val="00392B60"/>
    <w:rsid w:val="00392C21"/>
    <w:rsid w:val="00392C98"/>
    <w:rsid w:val="00392F1C"/>
    <w:rsid w:val="00393273"/>
    <w:rsid w:val="003932FC"/>
    <w:rsid w:val="003934A0"/>
    <w:rsid w:val="00393515"/>
    <w:rsid w:val="00393553"/>
    <w:rsid w:val="003939E7"/>
    <w:rsid w:val="00393C6A"/>
    <w:rsid w:val="00393C98"/>
    <w:rsid w:val="00393D9A"/>
    <w:rsid w:val="00393DE3"/>
    <w:rsid w:val="00394119"/>
    <w:rsid w:val="003946D7"/>
    <w:rsid w:val="00394B67"/>
    <w:rsid w:val="00394D5E"/>
    <w:rsid w:val="00394E7A"/>
    <w:rsid w:val="00395109"/>
    <w:rsid w:val="003952D9"/>
    <w:rsid w:val="0039535D"/>
    <w:rsid w:val="003953F8"/>
    <w:rsid w:val="003955AD"/>
    <w:rsid w:val="00395798"/>
    <w:rsid w:val="003957AD"/>
    <w:rsid w:val="00395AB9"/>
    <w:rsid w:val="00395C6C"/>
    <w:rsid w:val="00395CCD"/>
    <w:rsid w:val="00395E61"/>
    <w:rsid w:val="00395F96"/>
    <w:rsid w:val="00395FAF"/>
    <w:rsid w:val="00396267"/>
    <w:rsid w:val="003965C7"/>
    <w:rsid w:val="003968C6"/>
    <w:rsid w:val="00396A6B"/>
    <w:rsid w:val="00396B85"/>
    <w:rsid w:val="00396D31"/>
    <w:rsid w:val="003972B0"/>
    <w:rsid w:val="0039730B"/>
    <w:rsid w:val="003973B7"/>
    <w:rsid w:val="0039742C"/>
    <w:rsid w:val="00397640"/>
    <w:rsid w:val="003976C1"/>
    <w:rsid w:val="00397758"/>
    <w:rsid w:val="003979E0"/>
    <w:rsid w:val="00397B52"/>
    <w:rsid w:val="00397DDD"/>
    <w:rsid w:val="003A0043"/>
    <w:rsid w:val="003A030C"/>
    <w:rsid w:val="003A08F8"/>
    <w:rsid w:val="003A0BA5"/>
    <w:rsid w:val="003A0E9F"/>
    <w:rsid w:val="003A0EFC"/>
    <w:rsid w:val="003A10A9"/>
    <w:rsid w:val="003A1663"/>
    <w:rsid w:val="003A184B"/>
    <w:rsid w:val="003A1B27"/>
    <w:rsid w:val="003A1C5E"/>
    <w:rsid w:val="003A212E"/>
    <w:rsid w:val="003A2146"/>
    <w:rsid w:val="003A26AA"/>
    <w:rsid w:val="003A2AD7"/>
    <w:rsid w:val="003A2BC4"/>
    <w:rsid w:val="003A2C97"/>
    <w:rsid w:val="003A3012"/>
    <w:rsid w:val="003A3183"/>
    <w:rsid w:val="003A3542"/>
    <w:rsid w:val="003A3A40"/>
    <w:rsid w:val="003A3B4A"/>
    <w:rsid w:val="003A3B6E"/>
    <w:rsid w:val="003A3CBD"/>
    <w:rsid w:val="003A3F41"/>
    <w:rsid w:val="003A43AE"/>
    <w:rsid w:val="003A44C6"/>
    <w:rsid w:val="003A483B"/>
    <w:rsid w:val="003A4968"/>
    <w:rsid w:val="003A4A86"/>
    <w:rsid w:val="003A4E89"/>
    <w:rsid w:val="003A4E9A"/>
    <w:rsid w:val="003A5047"/>
    <w:rsid w:val="003A5356"/>
    <w:rsid w:val="003A53AA"/>
    <w:rsid w:val="003A5455"/>
    <w:rsid w:val="003A54D5"/>
    <w:rsid w:val="003A55D6"/>
    <w:rsid w:val="003A57EA"/>
    <w:rsid w:val="003A58A2"/>
    <w:rsid w:val="003A5AE3"/>
    <w:rsid w:val="003A5D6F"/>
    <w:rsid w:val="003A60E1"/>
    <w:rsid w:val="003A6350"/>
    <w:rsid w:val="003A6368"/>
    <w:rsid w:val="003A6499"/>
    <w:rsid w:val="003A6592"/>
    <w:rsid w:val="003A6731"/>
    <w:rsid w:val="003A6BC3"/>
    <w:rsid w:val="003A6C50"/>
    <w:rsid w:val="003A70BE"/>
    <w:rsid w:val="003A7110"/>
    <w:rsid w:val="003A7604"/>
    <w:rsid w:val="003A7667"/>
    <w:rsid w:val="003A77C8"/>
    <w:rsid w:val="003A79A9"/>
    <w:rsid w:val="003A7B14"/>
    <w:rsid w:val="003B005A"/>
    <w:rsid w:val="003B0088"/>
    <w:rsid w:val="003B0129"/>
    <w:rsid w:val="003B03DF"/>
    <w:rsid w:val="003B0AEF"/>
    <w:rsid w:val="003B0E57"/>
    <w:rsid w:val="003B108D"/>
    <w:rsid w:val="003B10BC"/>
    <w:rsid w:val="003B118B"/>
    <w:rsid w:val="003B1425"/>
    <w:rsid w:val="003B1A6C"/>
    <w:rsid w:val="003B1DFE"/>
    <w:rsid w:val="003B1F3C"/>
    <w:rsid w:val="003B1F4D"/>
    <w:rsid w:val="003B2092"/>
    <w:rsid w:val="003B20E0"/>
    <w:rsid w:val="003B2452"/>
    <w:rsid w:val="003B2758"/>
    <w:rsid w:val="003B294D"/>
    <w:rsid w:val="003B2C76"/>
    <w:rsid w:val="003B3152"/>
    <w:rsid w:val="003B3234"/>
    <w:rsid w:val="003B33AB"/>
    <w:rsid w:val="003B33DB"/>
    <w:rsid w:val="003B3879"/>
    <w:rsid w:val="003B3A55"/>
    <w:rsid w:val="003B3D76"/>
    <w:rsid w:val="003B3E56"/>
    <w:rsid w:val="003B4056"/>
    <w:rsid w:val="003B4114"/>
    <w:rsid w:val="003B4253"/>
    <w:rsid w:val="003B43D1"/>
    <w:rsid w:val="003B44FF"/>
    <w:rsid w:val="003B45B5"/>
    <w:rsid w:val="003B4746"/>
    <w:rsid w:val="003B48A5"/>
    <w:rsid w:val="003B4EDB"/>
    <w:rsid w:val="003B503E"/>
    <w:rsid w:val="003B50A1"/>
    <w:rsid w:val="003B5187"/>
    <w:rsid w:val="003B53CD"/>
    <w:rsid w:val="003B58AB"/>
    <w:rsid w:val="003B5E2E"/>
    <w:rsid w:val="003B5F9B"/>
    <w:rsid w:val="003B617A"/>
    <w:rsid w:val="003B6391"/>
    <w:rsid w:val="003B6629"/>
    <w:rsid w:val="003B6804"/>
    <w:rsid w:val="003B6BCB"/>
    <w:rsid w:val="003B6E0D"/>
    <w:rsid w:val="003B6E6A"/>
    <w:rsid w:val="003B714E"/>
    <w:rsid w:val="003B727A"/>
    <w:rsid w:val="003B7685"/>
    <w:rsid w:val="003B7856"/>
    <w:rsid w:val="003C0229"/>
    <w:rsid w:val="003C02F8"/>
    <w:rsid w:val="003C0670"/>
    <w:rsid w:val="003C0CD8"/>
    <w:rsid w:val="003C0F3F"/>
    <w:rsid w:val="003C1000"/>
    <w:rsid w:val="003C1188"/>
    <w:rsid w:val="003C134A"/>
    <w:rsid w:val="003C134C"/>
    <w:rsid w:val="003C1478"/>
    <w:rsid w:val="003C1749"/>
    <w:rsid w:val="003C1864"/>
    <w:rsid w:val="003C18EC"/>
    <w:rsid w:val="003C1CB6"/>
    <w:rsid w:val="003C1E08"/>
    <w:rsid w:val="003C20B5"/>
    <w:rsid w:val="003C2247"/>
    <w:rsid w:val="003C23C5"/>
    <w:rsid w:val="003C26E9"/>
    <w:rsid w:val="003C27C1"/>
    <w:rsid w:val="003C28CC"/>
    <w:rsid w:val="003C2936"/>
    <w:rsid w:val="003C29BF"/>
    <w:rsid w:val="003C2C6B"/>
    <w:rsid w:val="003C2F5A"/>
    <w:rsid w:val="003C303E"/>
    <w:rsid w:val="003C3219"/>
    <w:rsid w:val="003C3232"/>
    <w:rsid w:val="003C326A"/>
    <w:rsid w:val="003C3288"/>
    <w:rsid w:val="003C3697"/>
    <w:rsid w:val="003C36E2"/>
    <w:rsid w:val="003C3835"/>
    <w:rsid w:val="003C38F8"/>
    <w:rsid w:val="003C3B32"/>
    <w:rsid w:val="003C3CBC"/>
    <w:rsid w:val="003C3CCC"/>
    <w:rsid w:val="003C3DAE"/>
    <w:rsid w:val="003C4293"/>
    <w:rsid w:val="003C42B7"/>
    <w:rsid w:val="003C48CA"/>
    <w:rsid w:val="003C4912"/>
    <w:rsid w:val="003C49D3"/>
    <w:rsid w:val="003C4A16"/>
    <w:rsid w:val="003C4B1A"/>
    <w:rsid w:val="003C4DC0"/>
    <w:rsid w:val="003C507A"/>
    <w:rsid w:val="003C514F"/>
    <w:rsid w:val="003C532F"/>
    <w:rsid w:val="003C5457"/>
    <w:rsid w:val="003C5971"/>
    <w:rsid w:val="003C5AB5"/>
    <w:rsid w:val="003C5ABA"/>
    <w:rsid w:val="003C66AE"/>
    <w:rsid w:val="003C6B19"/>
    <w:rsid w:val="003C6C97"/>
    <w:rsid w:val="003C6EE3"/>
    <w:rsid w:val="003C6FEF"/>
    <w:rsid w:val="003C70AA"/>
    <w:rsid w:val="003C7379"/>
    <w:rsid w:val="003C7686"/>
    <w:rsid w:val="003C7725"/>
    <w:rsid w:val="003C7751"/>
    <w:rsid w:val="003C7950"/>
    <w:rsid w:val="003C79D2"/>
    <w:rsid w:val="003C7D02"/>
    <w:rsid w:val="003C7D8A"/>
    <w:rsid w:val="003C7E0C"/>
    <w:rsid w:val="003C7F7F"/>
    <w:rsid w:val="003D02B1"/>
    <w:rsid w:val="003D02C4"/>
    <w:rsid w:val="003D0758"/>
    <w:rsid w:val="003D088C"/>
    <w:rsid w:val="003D0A3D"/>
    <w:rsid w:val="003D0B60"/>
    <w:rsid w:val="003D0C13"/>
    <w:rsid w:val="003D0E0F"/>
    <w:rsid w:val="003D10AE"/>
    <w:rsid w:val="003D1380"/>
    <w:rsid w:val="003D168A"/>
    <w:rsid w:val="003D188B"/>
    <w:rsid w:val="003D18AA"/>
    <w:rsid w:val="003D1938"/>
    <w:rsid w:val="003D1B0F"/>
    <w:rsid w:val="003D1B95"/>
    <w:rsid w:val="003D1DF1"/>
    <w:rsid w:val="003D1E59"/>
    <w:rsid w:val="003D20B5"/>
    <w:rsid w:val="003D239E"/>
    <w:rsid w:val="003D2791"/>
    <w:rsid w:val="003D2BF6"/>
    <w:rsid w:val="003D2D85"/>
    <w:rsid w:val="003D30B0"/>
    <w:rsid w:val="003D36D0"/>
    <w:rsid w:val="003D375F"/>
    <w:rsid w:val="003D3A7A"/>
    <w:rsid w:val="003D3BE4"/>
    <w:rsid w:val="003D3C09"/>
    <w:rsid w:val="003D3EDF"/>
    <w:rsid w:val="003D3FB2"/>
    <w:rsid w:val="003D40E6"/>
    <w:rsid w:val="003D4236"/>
    <w:rsid w:val="003D45E9"/>
    <w:rsid w:val="003D4840"/>
    <w:rsid w:val="003D4B06"/>
    <w:rsid w:val="003D4B13"/>
    <w:rsid w:val="003D4B4A"/>
    <w:rsid w:val="003D516E"/>
    <w:rsid w:val="003D519A"/>
    <w:rsid w:val="003D5288"/>
    <w:rsid w:val="003D5410"/>
    <w:rsid w:val="003D5777"/>
    <w:rsid w:val="003D57A6"/>
    <w:rsid w:val="003D5908"/>
    <w:rsid w:val="003D5B0E"/>
    <w:rsid w:val="003D5BAD"/>
    <w:rsid w:val="003D5EE9"/>
    <w:rsid w:val="003D6436"/>
    <w:rsid w:val="003D6463"/>
    <w:rsid w:val="003D64AE"/>
    <w:rsid w:val="003D65CC"/>
    <w:rsid w:val="003D66D9"/>
    <w:rsid w:val="003D6836"/>
    <w:rsid w:val="003D6B33"/>
    <w:rsid w:val="003D6BF4"/>
    <w:rsid w:val="003D6DC2"/>
    <w:rsid w:val="003D6ED9"/>
    <w:rsid w:val="003D702A"/>
    <w:rsid w:val="003D71DA"/>
    <w:rsid w:val="003D72EA"/>
    <w:rsid w:val="003D73DA"/>
    <w:rsid w:val="003D743F"/>
    <w:rsid w:val="003D74E0"/>
    <w:rsid w:val="003D760A"/>
    <w:rsid w:val="003D763B"/>
    <w:rsid w:val="003D7806"/>
    <w:rsid w:val="003D7938"/>
    <w:rsid w:val="003D7A02"/>
    <w:rsid w:val="003E0059"/>
    <w:rsid w:val="003E0115"/>
    <w:rsid w:val="003E037F"/>
    <w:rsid w:val="003E03EE"/>
    <w:rsid w:val="003E0928"/>
    <w:rsid w:val="003E09AA"/>
    <w:rsid w:val="003E0E09"/>
    <w:rsid w:val="003E0E34"/>
    <w:rsid w:val="003E103B"/>
    <w:rsid w:val="003E10F5"/>
    <w:rsid w:val="003E1581"/>
    <w:rsid w:val="003E171E"/>
    <w:rsid w:val="003E185A"/>
    <w:rsid w:val="003E1B65"/>
    <w:rsid w:val="003E1C44"/>
    <w:rsid w:val="003E1F11"/>
    <w:rsid w:val="003E22DF"/>
    <w:rsid w:val="003E260A"/>
    <w:rsid w:val="003E2631"/>
    <w:rsid w:val="003E26A6"/>
    <w:rsid w:val="003E26C5"/>
    <w:rsid w:val="003E28E0"/>
    <w:rsid w:val="003E3163"/>
    <w:rsid w:val="003E321A"/>
    <w:rsid w:val="003E3260"/>
    <w:rsid w:val="003E329D"/>
    <w:rsid w:val="003E32CD"/>
    <w:rsid w:val="003E32D1"/>
    <w:rsid w:val="003E346F"/>
    <w:rsid w:val="003E36CC"/>
    <w:rsid w:val="003E382A"/>
    <w:rsid w:val="003E3840"/>
    <w:rsid w:val="003E38AB"/>
    <w:rsid w:val="003E38DD"/>
    <w:rsid w:val="003E3B75"/>
    <w:rsid w:val="003E3E49"/>
    <w:rsid w:val="003E3F90"/>
    <w:rsid w:val="003E3FAB"/>
    <w:rsid w:val="003E3FC1"/>
    <w:rsid w:val="003E4C3D"/>
    <w:rsid w:val="003E4CA3"/>
    <w:rsid w:val="003E4E40"/>
    <w:rsid w:val="003E519D"/>
    <w:rsid w:val="003E532E"/>
    <w:rsid w:val="003E5638"/>
    <w:rsid w:val="003E5861"/>
    <w:rsid w:val="003E58C5"/>
    <w:rsid w:val="003E5962"/>
    <w:rsid w:val="003E5A2F"/>
    <w:rsid w:val="003E5D57"/>
    <w:rsid w:val="003E5EC8"/>
    <w:rsid w:val="003E617A"/>
    <w:rsid w:val="003E62B6"/>
    <w:rsid w:val="003E66AB"/>
    <w:rsid w:val="003E6CCB"/>
    <w:rsid w:val="003E6D0A"/>
    <w:rsid w:val="003E6F2E"/>
    <w:rsid w:val="003E6F5F"/>
    <w:rsid w:val="003E71AD"/>
    <w:rsid w:val="003E73C8"/>
    <w:rsid w:val="003E74C8"/>
    <w:rsid w:val="003E778D"/>
    <w:rsid w:val="003E7848"/>
    <w:rsid w:val="003E7905"/>
    <w:rsid w:val="003E7E33"/>
    <w:rsid w:val="003E7F7C"/>
    <w:rsid w:val="003F08FE"/>
    <w:rsid w:val="003F09CC"/>
    <w:rsid w:val="003F0C97"/>
    <w:rsid w:val="003F0D76"/>
    <w:rsid w:val="003F1160"/>
    <w:rsid w:val="003F143A"/>
    <w:rsid w:val="003F162F"/>
    <w:rsid w:val="003F166F"/>
    <w:rsid w:val="003F1834"/>
    <w:rsid w:val="003F1B6F"/>
    <w:rsid w:val="003F1DE0"/>
    <w:rsid w:val="003F228A"/>
    <w:rsid w:val="003F253E"/>
    <w:rsid w:val="003F2A15"/>
    <w:rsid w:val="003F2BD0"/>
    <w:rsid w:val="003F2CAF"/>
    <w:rsid w:val="003F2CC3"/>
    <w:rsid w:val="003F2ED3"/>
    <w:rsid w:val="003F351E"/>
    <w:rsid w:val="003F373E"/>
    <w:rsid w:val="003F395C"/>
    <w:rsid w:val="003F3B22"/>
    <w:rsid w:val="003F3BE8"/>
    <w:rsid w:val="003F4335"/>
    <w:rsid w:val="003F4A29"/>
    <w:rsid w:val="003F4CEB"/>
    <w:rsid w:val="003F4DF9"/>
    <w:rsid w:val="003F519B"/>
    <w:rsid w:val="003F532F"/>
    <w:rsid w:val="003F5560"/>
    <w:rsid w:val="003F5879"/>
    <w:rsid w:val="003F5918"/>
    <w:rsid w:val="003F5DBC"/>
    <w:rsid w:val="003F5E03"/>
    <w:rsid w:val="003F60BD"/>
    <w:rsid w:val="003F630F"/>
    <w:rsid w:val="003F6970"/>
    <w:rsid w:val="003F6A1A"/>
    <w:rsid w:val="003F6C90"/>
    <w:rsid w:val="003F6D75"/>
    <w:rsid w:val="003F700B"/>
    <w:rsid w:val="003F7490"/>
    <w:rsid w:val="003F7A3F"/>
    <w:rsid w:val="003F7B84"/>
    <w:rsid w:val="003F7BC2"/>
    <w:rsid w:val="003F7C09"/>
    <w:rsid w:val="004000C3"/>
    <w:rsid w:val="00400167"/>
    <w:rsid w:val="004001FA"/>
    <w:rsid w:val="004002DE"/>
    <w:rsid w:val="004007C3"/>
    <w:rsid w:val="00400C36"/>
    <w:rsid w:val="00400D72"/>
    <w:rsid w:val="004010F8"/>
    <w:rsid w:val="0040164D"/>
    <w:rsid w:val="00401B2A"/>
    <w:rsid w:val="00401C13"/>
    <w:rsid w:val="00401F31"/>
    <w:rsid w:val="0040204F"/>
    <w:rsid w:val="004022EE"/>
    <w:rsid w:val="004026F4"/>
    <w:rsid w:val="00402A1A"/>
    <w:rsid w:val="00402AAD"/>
    <w:rsid w:val="00402D38"/>
    <w:rsid w:val="00403283"/>
    <w:rsid w:val="00403387"/>
    <w:rsid w:val="00403470"/>
    <w:rsid w:val="004035F1"/>
    <w:rsid w:val="0040363A"/>
    <w:rsid w:val="004038F2"/>
    <w:rsid w:val="00403BC3"/>
    <w:rsid w:val="00403BC8"/>
    <w:rsid w:val="00403F76"/>
    <w:rsid w:val="004041D7"/>
    <w:rsid w:val="00404236"/>
    <w:rsid w:val="004042D1"/>
    <w:rsid w:val="004043DA"/>
    <w:rsid w:val="00404695"/>
    <w:rsid w:val="0040469F"/>
    <w:rsid w:val="004046BF"/>
    <w:rsid w:val="004047E4"/>
    <w:rsid w:val="00404967"/>
    <w:rsid w:val="00404A07"/>
    <w:rsid w:val="0040535E"/>
    <w:rsid w:val="004054B7"/>
    <w:rsid w:val="00405609"/>
    <w:rsid w:val="004058CE"/>
    <w:rsid w:val="00405AA4"/>
    <w:rsid w:val="00405AB9"/>
    <w:rsid w:val="00405BD7"/>
    <w:rsid w:val="00405C00"/>
    <w:rsid w:val="00405D5A"/>
    <w:rsid w:val="00405E39"/>
    <w:rsid w:val="004061D7"/>
    <w:rsid w:val="00406290"/>
    <w:rsid w:val="0040646D"/>
    <w:rsid w:val="004064E4"/>
    <w:rsid w:val="00406665"/>
    <w:rsid w:val="00406991"/>
    <w:rsid w:val="004069F4"/>
    <w:rsid w:val="00406D08"/>
    <w:rsid w:val="00406F0F"/>
    <w:rsid w:val="00406FCE"/>
    <w:rsid w:val="0040763E"/>
    <w:rsid w:val="004079B4"/>
    <w:rsid w:val="00407B1C"/>
    <w:rsid w:val="00407BBF"/>
    <w:rsid w:val="00407F20"/>
    <w:rsid w:val="004103DF"/>
    <w:rsid w:val="00410514"/>
    <w:rsid w:val="00410527"/>
    <w:rsid w:val="00410A19"/>
    <w:rsid w:val="00410A77"/>
    <w:rsid w:val="00410DDA"/>
    <w:rsid w:val="00410ED6"/>
    <w:rsid w:val="00411019"/>
    <w:rsid w:val="004110F1"/>
    <w:rsid w:val="004111D2"/>
    <w:rsid w:val="00411306"/>
    <w:rsid w:val="00411346"/>
    <w:rsid w:val="00411781"/>
    <w:rsid w:val="004119E6"/>
    <w:rsid w:val="00411A59"/>
    <w:rsid w:val="00411B1D"/>
    <w:rsid w:val="00411BF7"/>
    <w:rsid w:val="00411C45"/>
    <w:rsid w:val="00411E1B"/>
    <w:rsid w:val="00411F74"/>
    <w:rsid w:val="0041200C"/>
    <w:rsid w:val="00412157"/>
    <w:rsid w:val="004121EA"/>
    <w:rsid w:val="00412257"/>
    <w:rsid w:val="00412393"/>
    <w:rsid w:val="004123DA"/>
    <w:rsid w:val="004124FF"/>
    <w:rsid w:val="00412849"/>
    <w:rsid w:val="00412EDC"/>
    <w:rsid w:val="00412F6C"/>
    <w:rsid w:val="0041319B"/>
    <w:rsid w:val="00413315"/>
    <w:rsid w:val="00413627"/>
    <w:rsid w:val="00413636"/>
    <w:rsid w:val="00413897"/>
    <w:rsid w:val="00413B70"/>
    <w:rsid w:val="00414139"/>
    <w:rsid w:val="004141E3"/>
    <w:rsid w:val="0041446F"/>
    <w:rsid w:val="004149E9"/>
    <w:rsid w:val="00414AAD"/>
    <w:rsid w:val="00414BA0"/>
    <w:rsid w:val="00414BF9"/>
    <w:rsid w:val="00415082"/>
    <w:rsid w:val="00415512"/>
    <w:rsid w:val="00415562"/>
    <w:rsid w:val="0041584C"/>
    <w:rsid w:val="004158CD"/>
    <w:rsid w:val="004158DA"/>
    <w:rsid w:val="00415955"/>
    <w:rsid w:val="00415ABA"/>
    <w:rsid w:val="00415E55"/>
    <w:rsid w:val="00416074"/>
    <w:rsid w:val="00416670"/>
    <w:rsid w:val="004168C1"/>
    <w:rsid w:val="00416AB6"/>
    <w:rsid w:val="00416D18"/>
    <w:rsid w:val="00416DAE"/>
    <w:rsid w:val="004170C6"/>
    <w:rsid w:val="0041714A"/>
    <w:rsid w:val="00417377"/>
    <w:rsid w:val="0041765F"/>
    <w:rsid w:val="00417714"/>
    <w:rsid w:val="004178C5"/>
    <w:rsid w:val="00417961"/>
    <w:rsid w:val="00417DDA"/>
    <w:rsid w:val="00417F28"/>
    <w:rsid w:val="00417FE0"/>
    <w:rsid w:val="004200B4"/>
    <w:rsid w:val="0042041F"/>
    <w:rsid w:val="00420513"/>
    <w:rsid w:val="00420675"/>
    <w:rsid w:val="004206D3"/>
    <w:rsid w:val="0042084D"/>
    <w:rsid w:val="0042096B"/>
    <w:rsid w:val="00420ED6"/>
    <w:rsid w:val="00421416"/>
    <w:rsid w:val="004214CB"/>
    <w:rsid w:val="0042157A"/>
    <w:rsid w:val="00421589"/>
    <w:rsid w:val="004215B2"/>
    <w:rsid w:val="00421658"/>
    <w:rsid w:val="004216E4"/>
    <w:rsid w:val="00421751"/>
    <w:rsid w:val="004217DC"/>
    <w:rsid w:val="0042182F"/>
    <w:rsid w:val="00421B98"/>
    <w:rsid w:val="00421BC4"/>
    <w:rsid w:val="00421E55"/>
    <w:rsid w:val="00421E8E"/>
    <w:rsid w:val="00422136"/>
    <w:rsid w:val="00422577"/>
    <w:rsid w:val="00422774"/>
    <w:rsid w:val="00422EF1"/>
    <w:rsid w:val="00422F62"/>
    <w:rsid w:val="00422FF0"/>
    <w:rsid w:val="004231A0"/>
    <w:rsid w:val="004231EB"/>
    <w:rsid w:val="00423312"/>
    <w:rsid w:val="00423A03"/>
    <w:rsid w:val="00423A39"/>
    <w:rsid w:val="00423CEA"/>
    <w:rsid w:val="00423E66"/>
    <w:rsid w:val="004242D8"/>
    <w:rsid w:val="0042463A"/>
    <w:rsid w:val="0042465D"/>
    <w:rsid w:val="00424DE8"/>
    <w:rsid w:val="00424EF4"/>
    <w:rsid w:val="00425108"/>
    <w:rsid w:val="004251AA"/>
    <w:rsid w:val="00425461"/>
    <w:rsid w:val="00425639"/>
    <w:rsid w:val="004259D7"/>
    <w:rsid w:val="00425B61"/>
    <w:rsid w:val="00425BAF"/>
    <w:rsid w:val="00425BC4"/>
    <w:rsid w:val="00425BF6"/>
    <w:rsid w:val="00425FF0"/>
    <w:rsid w:val="0042613D"/>
    <w:rsid w:val="004264A3"/>
    <w:rsid w:val="004265F2"/>
    <w:rsid w:val="00426A4A"/>
    <w:rsid w:val="00426BF3"/>
    <w:rsid w:val="00426E96"/>
    <w:rsid w:val="00426FC6"/>
    <w:rsid w:val="00427075"/>
    <w:rsid w:val="00427265"/>
    <w:rsid w:val="00427356"/>
    <w:rsid w:val="00427839"/>
    <w:rsid w:val="00427A2A"/>
    <w:rsid w:val="00427B48"/>
    <w:rsid w:val="00430001"/>
    <w:rsid w:val="004302A0"/>
    <w:rsid w:val="00430656"/>
    <w:rsid w:val="004306B3"/>
    <w:rsid w:val="00430737"/>
    <w:rsid w:val="00430878"/>
    <w:rsid w:val="00430A6F"/>
    <w:rsid w:val="00430DF0"/>
    <w:rsid w:val="00430E05"/>
    <w:rsid w:val="00430F22"/>
    <w:rsid w:val="0043104A"/>
    <w:rsid w:val="0043118B"/>
    <w:rsid w:val="0043123C"/>
    <w:rsid w:val="0043137C"/>
    <w:rsid w:val="00431572"/>
    <w:rsid w:val="004319D3"/>
    <w:rsid w:val="00431CA3"/>
    <w:rsid w:val="00431DB5"/>
    <w:rsid w:val="00431F54"/>
    <w:rsid w:val="0043201B"/>
    <w:rsid w:val="004320E0"/>
    <w:rsid w:val="0043226F"/>
    <w:rsid w:val="0043264D"/>
    <w:rsid w:val="00432874"/>
    <w:rsid w:val="00432888"/>
    <w:rsid w:val="00432C62"/>
    <w:rsid w:val="00432D97"/>
    <w:rsid w:val="00432EC2"/>
    <w:rsid w:val="00432FD5"/>
    <w:rsid w:val="004332AD"/>
    <w:rsid w:val="004333DE"/>
    <w:rsid w:val="004334B5"/>
    <w:rsid w:val="004334C9"/>
    <w:rsid w:val="0043356D"/>
    <w:rsid w:val="004339A3"/>
    <w:rsid w:val="00433BF9"/>
    <w:rsid w:val="00433C2D"/>
    <w:rsid w:val="00433CF6"/>
    <w:rsid w:val="00433D15"/>
    <w:rsid w:val="004341F1"/>
    <w:rsid w:val="00434244"/>
    <w:rsid w:val="0043472C"/>
    <w:rsid w:val="00434A71"/>
    <w:rsid w:val="0043512E"/>
    <w:rsid w:val="0043530C"/>
    <w:rsid w:val="004355C6"/>
    <w:rsid w:val="00435608"/>
    <w:rsid w:val="00435851"/>
    <w:rsid w:val="00435AC0"/>
    <w:rsid w:val="00435C3F"/>
    <w:rsid w:val="00435F89"/>
    <w:rsid w:val="00436076"/>
    <w:rsid w:val="004361BA"/>
    <w:rsid w:val="004363CF"/>
    <w:rsid w:val="0043645F"/>
    <w:rsid w:val="0043649F"/>
    <w:rsid w:val="004366D8"/>
    <w:rsid w:val="00436780"/>
    <w:rsid w:val="00436DF8"/>
    <w:rsid w:val="00437484"/>
    <w:rsid w:val="0043759A"/>
    <w:rsid w:val="00437829"/>
    <w:rsid w:val="00437B9F"/>
    <w:rsid w:val="00437CF3"/>
    <w:rsid w:val="00437D93"/>
    <w:rsid w:val="00437FD2"/>
    <w:rsid w:val="004400BC"/>
    <w:rsid w:val="00440169"/>
    <w:rsid w:val="004401AA"/>
    <w:rsid w:val="0044033D"/>
    <w:rsid w:val="004404CC"/>
    <w:rsid w:val="00440658"/>
    <w:rsid w:val="00440C00"/>
    <w:rsid w:val="00440C4B"/>
    <w:rsid w:val="00440C69"/>
    <w:rsid w:val="00440DE8"/>
    <w:rsid w:val="00440E88"/>
    <w:rsid w:val="00440F8E"/>
    <w:rsid w:val="00441087"/>
    <w:rsid w:val="00441618"/>
    <w:rsid w:val="004416BF"/>
    <w:rsid w:val="00441869"/>
    <w:rsid w:val="0044195D"/>
    <w:rsid w:val="00441B07"/>
    <w:rsid w:val="00441F1D"/>
    <w:rsid w:val="00442307"/>
    <w:rsid w:val="0044263A"/>
    <w:rsid w:val="0044285C"/>
    <w:rsid w:val="00442A07"/>
    <w:rsid w:val="00442A79"/>
    <w:rsid w:val="00442AD1"/>
    <w:rsid w:val="004430DA"/>
    <w:rsid w:val="00443100"/>
    <w:rsid w:val="004431DF"/>
    <w:rsid w:val="004439D6"/>
    <w:rsid w:val="0044424E"/>
    <w:rsid w:val="004442C0"/>
    <w:rsid w:val="00444B5C"/>
    <w:rsid w:val="00444E06"/>
    <w:rsid w:val="00444F5D"/>
    <w:rsid w:val="00444F81"/>
    <w:rsid w:val="00445392"/>
    <w:rsid w:val="0044548D"/>
    <w:rsid w:val="00445CAF"/>
    <w:rsid w:val="00445F53"/>
    <w:rsid w:val="0044609D"/>
    <w:rsid w:val="00446188"/>
    <w:rsid w:val="00446213"/>
    <w:rsid w:val="0044638F"/>
    <w:rsid w:val="0044640B"/>
    <w:rsid w:val="00446458"/>
    <w:rsid w:val="00446724"/>
    <w:rsid w:val="00446BAD"/>
    <w:rsid w:val="004471C6"/>
    <w:rsid w:val="0044734A"/>
    <w:rsid w:val="004475B1"/>
    <w:rsid w:val="004476BD"/>
    <w:rsid w:val="00450125"/>
    <w:rsid w:val="004502F3"/>
    <w:rsid w:val="00450562"/>
    <w:rsid w:val="004506C5"/>
    <w:rsid w:val="0045098F"/>
    <w:rsid w:val="004509ED"/>
    <w:rsid w:val="00450B82"/>
    <w:rsid w:val="00450EC9"/>
    <w:rsid w:val="00450EE1"/>
    <w:rsid w:val="00451731"/>
    <w:rsid w:val="00451781"/>
    <w:rsid w:val="00451797"/>
    <w:rsid w:val="004519B8"/>
    <w:rsid w:val="00451A57"/>
    <w:rsid w:val="00451A5F"/>
    <w:rsid w:val="00451FB4"/>
    <w:rsid w:val="004520E5"/>
    <w:rsid w:val="004520F2"/>
    <w:rsid w:val="004521F6"/>
    <w:rsid w:val="00452289"/>
    <w:rsid w:val="0045235F"/>
    <w:rsid w:val="004526E4"/>
    <w:rsid w:val="00452AEB"/>
    <w:rsid w:val="00452B51"/>
    <w:rsid w:val="00452D61"/>
    <w:rsid w:val="00452E92"/>
    <w:rsid w:val="00453107"/>
    <w:rsid w:val="004531F2"/>
    <w:rsid w:val="00453316"/>
    <w:rsid w:val="004533EF"/>
    <w:rsid w:val="00453A0B"/>
    <w:rsid w:val="00453D38"/>
    <w:rsid w:val="00453F1A"/>
    <w:rsid w:val="00453FD1"/>
    <w:rsid w:val="00454654"/>
    <w:rsid w:val="004547DC"/>
    <w:rsid w:val="00454808"/>
    <w:rsid w:val="0045487D"/>
    <w:rsid w:val="00454ABB"/>
    <w:rsid w:val="00454BB0"/>
    <w:rsid w:val="00454C7D"/>
    <w:rsid w:val="00454E2C"/>
    <w:rsid w:val="00455462"/>
    <w:rsid w:val="004554E1"/>
    <w:rsid w:val="00455FB9"/>
    <w:rsid w:val="00455FCD"/>
    <w:rsid w:val="004562B6"/>
    <w:rsid w:val="0045630D"/>
    <w:rsid w:val="004563EC"/>
    <w:rsid w:val="00456625"/>
    <w:rsid w:val="00456734"/>
    <w:rsid w:val="0045695D"/>
    <w:rsid w:val="004569B9"/>
    <w:rsid w:val="00456B79"/>
    <w:rsid w:val="00456DFC"/>
    <w:rsid w:val="00457314"/>
    <w:rsid w:val="00457335"/>
    <w:rsid w:val="00457526"/>
    <w:rsid w:val="00457AD3"/>
    <w:rsid w:val="00457D31"/>
    <w:rsid w:val="00457D85"/>
    <w:rsid w:val="00457DCB"/>
    <w:rsid w:val="00457E96"/>
    <w:rsid w:val="00457F09"/>
    <w:rsid w:val="00457FD7"/>
    <w:rsid w:val="0046007C"/>
    <w:rsid w:val="004602FB"/>
    <w:rsid w:val="0046048F"/>
    <w:rsid w:val="00460593"/>
    <w:rsid w:val="004607BD"/>
    <w:rsid w:val="00460CCE"/>
    <w:rsid w:val="00460EEE"/>
    <w:rsid w:val="00460F35"/>
    <w:rsid w:val="00460FD3"/>
    <w:rsid w:val="00461279"/>
    <w:rsid w:val="004612BC"/>
    <w:rsid w:val="00461690"/>
    <w:rsid w:val="00461802"/>
    <w:rsid w:val="0046198A"/>
    <w:rsid w:val="004620A5"/>
    <w:rsid w:val="0046226E"/>
    <w:rsid w:val="004622C5"/>
    <w:rsid w:val="00462356"/>
    <w:rsid w:val="004623DF"/>
    <w:rsid w:val="004625B7"/>
    <w:rsid w:val="004626EC"/>
    <w:rsid w:val="00462D3A"/>
    <w:rsid w:val="004634B3"/>
    <w:rsid w:val="00463A9E"/>
    <w:rsid w:val="00463E60"/>
    <w:rsid w:val="00463F9B"/>
    <w:rsid w:val="00464052"/>
    <w:rsid w:val="0046421E"/>
    <w:rsid w:val="0046424E"/>
    <w:rsid w:val="00464324"/>
    <w:rsid w:val="00464904"/>
    <w:rsid w:val="00464A3B"/>
    <w:rsid w:val="00464A3E"/>
    <w:rsid w:val="00464B05"/>
    <w:rsid w:val="00464BE0"/>
    <w:rsid w:val="00464DB4"/>
    <w:rsid w:val="00464F03"/>
    <w:rsid w:val="004653F2"/>
    <w:rsid w:val="00465544"/>
    <w:rsid w:val="004655D5"/>
    <w:rsid w:val="0046589B"/>
    <w:rsid w:val="004659AA"/>
    <w:rsid w:val="004659E7"/>
    <w:rsid w:val="00465A95"/>
    <w:rsid w:val="00465B13"/>
    <w:rsid w:val="00465D3E"/>
    <w:rsid w:val="00465D4A"/>
    <w:rsid w:val="00466465"/>
    <w:rsid w:val="004666CE"/>
    <w:rsid w:val="0046675D"/>
    <w:rsid w:val="004667F4"/>
    <w:rsid w:val="00466C55"/>
    <w:rsid w:val="00466C7F"/>
    <w:rsid w:val="004670CB"/>
    <w:rsid w:val="004671CB"/>
    <w:rsid w:val="00467224"/>
    <w:rsid w:val="0046758D"/>
    <w:rsid w:val="00467BBD"/>
    <w:rsid w:val="00467CFE"/>
    <w:rsid w:val="00467D31"/>
    <w:rsid w:val="00467FEF"/>
    <w:rsid w:val="004702B2"/>
    <w:rsid w:val="00470347"/>
    <w:rsid w:val="0047034D"/>
    <w:rsid w:val="004704F6"/>
    <w:rsid w:val="00470790"/>
    <w:rsid w:val="004708EB"/>
    <w:rsid w:val="00470AB1"/>
    <w:rsid w:val="00470BBA"/>
    <w:rsid w:val="00470C0D"/>
    <w:rsid w:val="00470EB3"/>
    <w:rsid w:val="00470ED4"/>
    <w:rsid w:val="00471240"/>
    <w:rsid w:val="00471382"/>
    <w:rsid w:val="00471732"/>
    <w:rsid w:val="004719E3"/>
    <w:rsid w:val="00471A7C"/>
    <w:rsid w:val="00471B97"/>
    <w:rsid w:val="00471CEE"/>
    <w:rsid w:val="00471F9C"/>
    <w:rsid w:val="00472397"/>
    <w:rsid w:val="00472552"/>
    <w:rsid w:val="004725B2"/>
    <w:rsid w:val="00472670"/>
    <w:rsid w:val="0047273F"/>
    <w:rsid w:val="00473098"/>
    <w:rsid w:val="00473629"/>
    <w:rsid w:val="00473653"/>
    <w:rsid w:val="0047379A"/>
    <w:rsid w:val="0047382D"/>
    <w:rsid w:val="004739F3"/>
    <w:rsid w:val="00473B08"/>
    <w:rsid w:val="00473CE8"/>
    <w:rsid w:val="004741FB"/>
    <w:rsid w:val="00474605"/>
    <w:rsid w:val="00474724"/>
    <w:rsid w:val="0047477B"/>
    <w:rsid w:val="00474A6F"/>
    <w:rsid w:val="00474B2A"/>
    <w:rsid w:val="00474C52"/>
    <w:rsid w:val="00474C80"/>
    <w:rsid w:val="00474C97"/>
    <w:rsid w:val="00474E02"/>
    <w:rsid w:val="00474F8C"/>
    <w:rsid w:val="00475171"/>
    <w:rsid w:val="00475208"/>
    <w:rsid w:val="00475231"/>
    <w:rsid w:val="00475808"/>
    <w:rsid w:val="00475A8C"/>
    <w:rsid w:val="00475BD5"/>
    <w:rsid w:val="00475DB1"/>
    <w:rsid w:val="00475F2E"/>
    <w:rsid w:val="004763C6"/>
    <w:rsid w:val="00476897"/>
    <w:rsid w:val="00476D54"/>
    <w:rsid w:val="00477080"/>
    <w:rsid w:val="004771F2"/>
    <w:rsid w:val="004773DF"/>
    <w:rsid w:val="0047793E"/>
    <w:rsid w:val="00477E1C"/>
    <w:rsid w:val="00480033"/>
    <w:rsid w:val="004800F9"/>
    <w:rsid w:val="004801B7"/>
    <w:rsid w:val="0048039B"/>
    <w:rsid w:val="0048050D"/>
    <w:rsid w:val="00480748"/>
    <w:rsid w:val="004808EC"/>
    <w:rsid w:val="00480ACB"/>
    <w:rsid w:val="00480B84"/>
    <w:rsid w:val="00480DC7"/>
    <w:rsid w:val="00481274"/>
    <w:rsid w:val="004813C2"/>
    <w:rsid w:val="00481507"/>
    <w:rsid w:val="0048186E"/>
    <w:rsid w:val="00481A78"/>
    <w:rsid w:val="00481AA8"/>
    <w:rsid w:val="00482128"/>
    <w:rsid w:val="00482170"/>
    <w:rsid w:val="00482449"/>
    <w:rsid w:val="00482F04"/>
    <w:rsid w:val="0048310B"/>
    <w:rsid w:val="0048332C"/>
    <w:rsid w:val="00483331"/>
    <w:rsid w:val="004836A1"/>
    <w:rsid w:val="004837C9"/>
    <w:rsid w:val="00483C1C"/>
    <w:rsid w:val="0048405C"/>
    <w:rsid w:val="004841E8"/>
    <w:rsid w:val="00484336"/>
    <w:rsid w:val="0048434C"/>
    <w:rsid w:val="00484566"/>
    <w:rsid w:val="004845D7"/>
    <w:rsid w:val="004846AD"/>
    <w:rsid w:val="00484785"/>
    <w:rsid w:val="004847D9"/>
    <w:rsid w:val="00484CA0"/>
    <w:rsid w:val="00485016"/>
    <w:rsid w:val="00485442"/>
    <w:rsid w:val="00485786"/>
    <w:rsid w:val="00485882"/>
    <w:rsid w:val="00485977"/>
    <w:rsid w:val="00485DCE"/>
    <w:rsid w:val="00485F2D"/>
    <w:rsid w:val="00485F6E"/>
    <w:rsid w:val="00486557"/>
    <w:rsid w:val="00486576"/>
    <w:rsid w:val="004865C4"/>
    <w:rsid w:val="00486D57"/>
    <w:rsid w:val="00486E35"/>
    <w:rsid w:val="00486F1E"/>
    <w:rsid w:val="00486F78"/>
    <w:rsid w:val="00487094"/>
    <w:rsid w:val="0048748F"/>
    <w:rsid w:val="004874E6"/>
    <w:rsid w:val="0048759F"/>
    <w:rsid w:val="00487648"/>
    <w:rsid w:val="00487CDC"/>
    <w:rsid w:val="00487D02"/>
    <w:rsid w:val="004900D9"/>
    <w:rsid w:val="004902F7"/>
    <w:rsid w:val="0049036D"/>
    <w:rsid w:val="00490611"/>
    <w:rsid w:val="004906B2"/>
    <w:rsid w:val="00490709"/>
    <w:rsid w:val="004909A1"/>
    <w:rsid w:val="004909FB"/>
    <w:rsid w:val="00490CFB"/>
    <w:rsid w:val="00490D7C"/>
    <w:rsid w:val="00490FA8"/>
    <w:rsid w:val="004910AD"/>
    <w:rsid w:val="0049123F"/>
    <w:rsid w:val="00491298"/>
    <w:rsid w:val="004912A0"/>
    <w:rsid w:val="00491691"/>
    <w:rsid w:val="00491B94"/>
    <w:rsid w:val="00491D22"/>
    <w:rsid w:val="00491D4B"/>
    <w:rsid w:val="0049201B"/>
    <w:rsid w:val="00492022"/>
    <w:rsid w:val="00492331"/>
    <w:rsid w:val="00492477"/>
    <w:rsid w:val="00492785"/>
    <w:rsid w:val="00492BF6"/>
    <w:rsid w:val="004931F1"/>
    <w:rsid w:val="004936BD"/>
    <w:rsid w:val="00493970"/>
    <w:rsid w:val="00493F7E"/>
    <w:rsid w:val="00494054"/>
    <w:rsid w:val="004940EA"/>
    <w:rsid w:val="00494128"/>
    <w:rsid w:val="004941C2"/>
    <w:rsid w:val="0049426D"/>
    <w:rsid w:val="0049430D"/>
    <w:rsid w:val="00494435"/>
    <w:rsid w:val="004945D2"/>
    <w:rsid w:val="00494697"/>
    <w:rsid w:val="00494731"/>
    <w:rsid w:val="004947CB"/>
    <w:rsid w:val="004948FB"/>
    <w:rsid w:val="00494BDA"/>
    <w:rsid w:val="00494FE8"/>
    <w:rsid w:val="00495004"/>
    <w:rsid w:val="004955E1"/>
    <w:rsid w:val="0049574F"/>
    <w:rsid w:val="00495ADB"/>
    <w:rsid w:val="00495BEE"/>
    <w:rsid w:val="00495CF7"/>
    <w:rsid w:val="00495D53"/>
    <w:rsid w:val="00495F31"/>
    <w:rsid w:val="00496102"/>
    <w:rsid w:val="00496146"/>
    <w:rsid w:val="0049626B"/>
    <w:rsid w:val="004962BF"/>
    <w:rsid w:val="00496492"/>
    <w:rsid w:val="004964AF"/>
    <w:rsid w:val="004967AE"/>
    <w:rsid w:val="00496871"/>
    <w:rsid w:val="00496A78"/>
    <w:rsid w:val="00496C42"/>
    <w:rsid w:val="0049703B"/>
    <w:rsid w:val="0049725B"/>
    <w:rsid w:val="0049731E"/>
    <w:rsid w:val="0049744B"/>
    <w:rsid w:val="0049774A"/>
    <w:rsid w:val="00497A14"/>
    <w:rsid w:val="00497A85"/>
    <w:rsid w:val="00497B34"/>
    <w:rsid w:val="00497C6E"/>
    <w:rsid w:val="00497EE8"/>
    <w:rsid w:val="004A04F5"/>
    <w:rsid w:val="004A05F4"/>
    <w:rsid w:val="004A0B56"/>
    <w:rsid w:val="004A0FE9"/>
    <w:rsid w:val="004A1149"/>
    <w:rsid w:val="004A118A"/>
    <w:rsid w:val="004A1218"/>
    <w:rsid w:val="004A1344"/>
    <w:rsid w:val="004A13A5"/>
    <w:rsid w:val="004A1434"/>
    <w:rsid w:val="004A15B4"/>
    <w:rsid w:val="004A15C2"/>
    <w:rsid w:val="004A181B"/>
    <w:rsid w:val="004A1DED"/>
    <w:rsid w:val="004A1E3A"/>
    <w:rsid w:val="004A2051"/>
    <w:rsid w:val="004A2125"/>
    <w:rsid w:val="004A2279"/>
    <w:rsid w:val="004A235D"/>
    <w:rsid w:val="004A2486"/>
    <w:rsid w:val="004A2EA2"/>
    <w:rsid w:val="004A2FD3"/>
    <w:rsid w:val="004A30E4"/>
    <w:rsid w:val="004A33B9"/>
    <w:rsid w:val="004A3402"/>
    <w:rsid w:val="004A3523"/>
    <w:rsid w:val="004A398B"/>
    <w:rsid w:val="004A3A41"/>
    <w:rsid w:val="004A3B6D"/>
    <w:rsid w:val="004A3BF8"/>
    <w:rsid w:val="004A3C0E"/>
    <w:rsid w:val="004A3CDB"/>
    <w:rsid w:val="004A40C1"/>
    <w:rsid w:val="004A42AB"/>
    <w:rsid w:val="004A42D3"/>
    <w:rsid w:val="004A45A1"/>
    <w:rsid w:val="004A4600"/>
    <w:rsid w:val="004A46EF"/>
    <w:rsid w:val="004A48F4"/>
    <w:rsid w:val="004A4903"/>
    <w:rsid w:val="004A4BB0"/>
    <w:rsid w:val="004A4D08"/>
    <w:rsid w:val="004A4E60"/>
    <w:rsid w:val="004A4E99"/>
    <w:rsid w:val="004A5000"/>
    <w:rsid w:val="004A536D"/>
    <w:rsid w:val="004A57A3"/>
    <w:rsid w:val="004A5D4C"/>
    <w:rsid w:val="004A5DF2"/>
    <w:rsid w:val="004A5E82"/>
    <w:rsid w:val="004A62A6"/>
    <w:rsid w:val="004A6301"/>
    <w:rsid w:val="004A63E1"/>
    <w:rsid w:val="004A649E"/>
    <w:rsid w:val="004A650F"/>
    <w:rsid w:val="004A651B"/>
    <w:rsid w:val="004A6D30"/>
    <w:rsid w:val="004A6D5D"/>
    <w:rsid w:val="004A6E36"/>
    <w:rsid w:val="004A7361"/>
    <w:rsid w:val="004A77D9"/>
    <w:rsid w:val="004A78E1"/>
    <w:rsid w:val="004A7BD1"/>
    <w:rsid w:val="004A7C79"/>
    <w:rsid w:val="004A7CF3"/>
    <w:rsid w:val="004A7ECF"/>
    <w:rsid w:val="004B0107"/>
    <w:rsid w:val="004B0637"/>
    <w:rsid w:val="004B0E14"/>
    <w:rsid w:val="004B0ECF"/>
    <w:rsid w:val="004B109B"/>
    <w:rsid w:val="004B148B"/>
    <w:rsid w:val="004B1966"/>
    <w:rsid w:val="004B19B3"/>
    <w:rsid w:val="004B1C78"/>
    <w:rsid w:val="004B2258"/>
    <w:rsid w:val="004B2515"/>
    <w:rsid w:val="004B25D6"/>
    <w:rsid w:val="004B29CB"/>
    <w:rsid w:val="004B2D01"/>
    <w:rsid w:val="004B2FAA"/>
    <w:rsid w:val="004B3177"/>
    <w:rsid w:val="004B3323"/>
    <w:rsid w:val="004B3619"/>
    <w:rsid w:val="004B3779"/>
    <w:rsid w:val="004B3850"/>
    <w:rsid w:val="004B3D2E"/>
    <w:rsid w:val="004B3D41"/>
    <w:rsid w:val="004B3E91"/>
    <w:rsid w:val="004B447A"/>
    <w:rsid w:val="004B450C"/>
    <w:rsid w:val="004B463D"/>
    <w:rsid w:val="004B47E6"/>
    <w:rsid w:val="004B48A6"/>
    <w:rsid w:val="004B48E7"/>
    <w:rsid w:val="004B48EE"/>
    <w:rsid w:val="004B4A00"/>
    <w:rsid w:val="004B5206"/>
    <w:rsid w:val="004B58A7"/>
    <w:rsid w:val="004B5D18"/>
    <w:rsid w:val="004B5F24"/>
    <w:rsid w:val="004B6129"/>
    <w:rsid w:val="004B68A5"/>
    <w:rsid w:val="004B6AE0"/>
    <w:rsid w:val="004B6E21"/>
    <w:rsid w:val="004B6EAF"/>
    <w:rsid w:val="004B739D"/>
    <w:rsid w:val="004B7543"/>
    <w:rsid w:val="004B77B0"/>
    <w:rsid w:val="004B7F1F"/>
    <w:rsid w:val="004B7F9A"/>
    <w:rsid w:val="004C00A5"/>
    <w:rsid w:val="004C0713"/>
    <w:rsid w:val="004C0A10"/>
    <w:rsid w:val="004C0A9C"/>
    <w:rsid w:val="004C0D85"/>
    <w:rsid w:val="004C0E50"/>
    <w:rsid w:val="004C0F4B"/>
    <w:rsid w:val="004C1132"/>
    <w:rsid w:val="004C15A3"/>
    <w:rsid w:val="004C1955"/>
    <w:rsid w:val="004C1B7D"/>
    <w:rsid w:val="004C212B"/>
    <w:rsid w:val="004C215C"/>
    <w:rsid w:val="004C237A"/>
    <w:rsid w:val="004C27C6"/>
    <w:rsid w:val="004C2A7C"/>
    <w:rsid w:val="004C3044"/>
    <w:rsid w:val="004C3056"/>
    <w:rsid w:val="004C3119"/>
    <w:rsid w:val="004C35A4"/>
    <w:rsid w:val="004C3638"/>
    <w:rsid w:val="004C3866"/>
    <w:rsid w:val="004C3A75"/>
    <w:rsid w:val="004C3E4A"/>
    <w:rsid w:val="004C3E9D"/>
    <w:rsid w:val="004C43E4"/>
    <w:rsid w:val="004C4635"/>
    <w:rsid w:val="004C482C"/>
    <w:rsid w:val="004C4B06"/>
    <w:rsid w:val="004C4C1D"/>
    <w:rsid w:val="004C4C9B"/>
    <w:rsid w:val="004C4E4E"/>
    <w:rsid w:val="004C4F43"/>
    <w:rsid w:val="004C5047"/>
    <w:rsid w:val="004C510E"/>
    <w:rsid w:val="004C52E3"/>
    <w:rsid w:val="004C538D"/>
    <w:rsid w:val="004C5455"/>
    <w:rsid w:val="004C5651"/>
    <w:rsid w:val="004C57E1"/>
    <w:rsid w:val="004C59EE"/>
    <w:rsid w:val="004C5BBF"/>
    <w:rsid w:val="004C5C37"/>
    <w:rsid w:val="004C5CA0"/>
    <w:rsid w:val="004C650F"/>
    <w:rsid w:val="004C6594"/>
    <w:rsid w:val="004C65AC"/>
    <w:rsid w:val="004C662B"/>
    <w:rsid w:val="004C6925"/>
    <w:rsid w:val="004C69C0"/>
    <w:rsid w:val="004C69CA"/>
    <w:rsid w:val="004C6B09"/>
    <w:rsid w:val="004C6D89"/>
    <w:rsid w:val="004C6DE5"/>
    <w:rsid w:val="004C70B4"/>
    <w:rsid w:val="004C71E5"/>
    <w:rsid w:val="004C7500"/>
    <w:rsid w:val="004C7526"/>
    <w:rsid w:val="004C78E8"/>
    <w:rsid w:val="004C7A75"/>
    <w:rsid w:val="004C7B2C"/>
    <w:rsid w:val="004C7CDF"/>
    <w:rsid w:val="004D0063"/>
    <w:rsid w:val="004D00DF"/>
    <w:rsid w:val="004D0132"/>
    <w:rsid w:val="004D0514"/>
    <w:rsid w:val="004D05DE"/>
    <w:rsid w:val="004D06D9"/>
    <w:rsid w:val="004D0791"/>
    <w:rsid w:val="004D0A6E"/>
    <w:rsid w:val="004D0A90"/>
    <w:rsid w:val="004D0AA0"/>
    <w:rsid w:val="004D0C31"/>
    <w:rsid w:val="004D0F1B"/>
    <w:rsid w:val="004D15B9"/>
    <w:rsid w:val="004D1849"/>
    <w:rsid w:val="004D1CC2"/>
    <w:rsid w:val="004D1D42"/>
    <w:rsid w:val="004D1D57"/>
    <w:rsid w:val="004D1E14"/>
    <w:rsid w:val="004D1EA8"/>
    <w:rsid w:val="004D2255"/>
    <w:rsid w:val="004D228A"/>
    <w:rsid w:val="004D2380"/>
    <w:rsid w:val="004D25EE"/>
    <w:rsid w:val="004D2693"/>
    <w:rsid w:val="004D26AD"/>
    <w:rsid w:val="004D27F0"/>
    <w:rsid w:val="004D283D"/>
    <w:rsid w:val="004D293E"/>
    <w:rsid w:val="004D2AFF"/>
    <w:rsid w:val="004D2C78"/>
    <w:rsid w:val="004D2D1E"/>
    <w:rsid w:val="004D2F91"/>
    <w:rsid w:val="004D3029"/>
    <w:rsid w:val="004D30B1"/>
    <w:rsid w:val="004D3138"/>
    <w:rsid w:val="004D32F8"/>
    <w:rsid w:val="004D3772"/>
    <w:rsid w:val="004D3C1E"/>
    <w:rsid w:val="004D3FF8"/>
    <w:rsid w:val="004D4230"/>
    <w:rsid w:val="004D4317"/>
    <w:rsid w:val="004D4399"/>
    <w:rsid w:val="004D456A"/>
    <w:rsid w:val="004D4927"/>
    <w:rsid w:val="004D4A53"/>
    <w:rsid w:val="004D4DD9"/>
    <w:rsid w:val="004D5362"/>
    <w:rsid w:val="004D5488"/>
    <w:rsid w:val="004D5D93"/>
    <w:rsid w:val="004D5FB0"/>
    <w:rsid w:val="004D6269"/>
    <w:rsid w:val="004D649B"/>
    <w:rsid w:val="004D65DF"/>
    <w:rsid w:val="004D65F5"/>
    <w:rsid w:val="004D67B5"/>
    <w:rsid w:val="004D6BFB"/>
    <w:rsid w:val="004D725E"/>
    <w:rsid w:val="004D72BC"/>
    <w:rsid w:val="004D7330"/>
    <w:rsid w:val="004D748C"/>
    <w:rsid w:val="004D7635"/>
    <w:rsid w:val="004D78E1"/>
    <w:rsid w:val="004D7953"/>
    <w:rsid w:val="004D79C0"/>
    <w:rsid w:val="004D7B30"/>
    <w:rsid w:val="004D7B42"/>
    <w:rsid w:val="004D7E66"/>
    <w:rsid w:val="004D7ED9"/>
    <w:rsid w:val="004E028B"/>
    <w:rsid w:val="004E038A"/>
    <w:rsid w:val="004E0967"/>
    <w:rsid w:val="004E0BF9"/>
    <w:rsid w:val="004E0DC2"/>
    <w:rsid w:val="004E0EF8"/>
    <w:rsid w:val="004E11E9"/>
    <w:rsid w:val="004E125F"/>
    <w:rsid w:val="004E12F9"/>
    <w:rsid w:val="004E164B"/>
    <w:rsid w:val="004E18A8"/>
    <w:rsid w:val="004E1B3D"/>
    <w:rsid w:val="004E1B5F"/>
    <w:rsid w:val="004E1DB0"/>
    <w:rsid w:val="004E1DDC"/>
    <w:rsid w:val="004E2130"/>
    <w:rsid w:val="004E223B"/>
    <w:rsid w:val="004E2646"/>
    <w:rsid w:val="004E2A5A"/>
    <w:rsid w:val="004E2AB1"/>
    <w:rsid w:val="004E2BEF"/>
    <w:rsid w:val="004E2D48"/>
    <w:rsid w:val="004E2D77"/>
    <w:rsid w:val="004E2DFF"/>
    <w:rsid w:val="004E2F4F"/>
    <w:rsid w:val="004E34C5"/>
    <w:rsid w:val="004E39A4"/>
    <w:rsid w:val="004E3A1A"/>
    <w:rsid w:val="004E3A96"/>
    <w:rsid w:val="004E3AF2"/>
    <w:rsid w:val="004E3FF9"/>
    <w:rsid w:val="004E4133"/>
    <w:rsid w:val="004E41CB"/>
    <w:rsid w:val="004E4241"/>
    <w:rsid w:val="004E442A"/>
    <w:rsid w:val="004E4EEC"/>
    <w:rsid w:val="004E4F5C"/>
    <w:rsid w:val="004E517E"/>
    <w:rsid w:val="004E5343"/>
    <w:rsid w:val="004E535C"/>
    <w:rsid w:val="004E5432"/>
    <w:rsid w:val="004E5625"/>
    <w:rsid w:val="004E5843"/>
    <w:rsid w:val="004E58E8"/>
    <w:rsid w:val="004E5937"/>
    <w:rsid w:val="004E5A45"/>
    <w:rsid w:val="004E5A9D"/>
    <w:rsid w:val="004E5B02"/>
    <w:rsid w:val="004E5D56"/>
    <w:rsid w:val="004E613B"/>
    <w:rsid w:val="004E66F2"/>
    <w:rsid w:val="004E682F"/>
    <w:rsid w:val="004E685B"/>
    <w:rsid w:val="004E68D7"/>
    <w:rsid w:val="004E6930"/>
    <w:rsid w:val="004E6C81"/>
    <w:rsid w:val="004E6D33"/>
    <w:rsid w:val="004E6D53"/>
    <w:rsid w:val="004E6DCC"/>
    <w:rsid w:val="004E6DEB"/>
    <w:rsid w:val="004E6E78"/>
    <w:rsid w:val="004E6F52"/>
    <w:rsid w:val="004E71A5"/>
    <w:rsid w:val="004E737C"/>
    <w:rsid w:val="004E7392"/>
    <w:rsid w:val="004E7415"/>
    <w:rsid w:val="004E78A1"/>
    <w:rsid w:val="004E7A82"/>
    <w:rsid w:val="004E7AD3"/>
    <w:rsid w:val="004E7B32"/>
    <w:rsid w:val="004E7DA6"/>
    <w:rsid w:val="004E7F45"/>
    <w:rsid w:val="004F04AC"/>
    <w:rsid w:val="004F0821"/>
    <w:rsid w:val="004F093C"/>
    <w:rsid w:val="004F0A2E"/>
    <w:rsid w:val="004F0A6F"/>
    <w:rsid w:val="004F0B97"/>
    <w:rsid w:val="004F1075"/>
    <w:rsid w:val="004F1757"/>
    <w:rsid w:val="004F17EA"/>
    <w:rsid w:val="004F18B5"/>
    <w:rsid w:val="004F1D28"/>
    <w:rsid w:val="004F1DB7"/>
    <w:rsid w:val="004F1DD1"/>
    <w:rsid w:val="004F1E22"/>
    <w:rsid w:val="004F2036"/>
    <w:rsid w:val="004F26F3"/>
    <w:rsid w:val="004F29C0"/>
    <w:rsid w:val="004F2ACA"/>
    <w:rsid w:val="004F2B2D"/>
    <w:rsid w:val="004F2F3D"/>
    <w:rsid w:val="004F3174"/>
    <w:rsid w:val="004F31FD"/>
    <w:rsid w:val="004F32CE"/>
    <w:rsid w:val="004F32E3"/>
    <w:rsid w:val="004F33BE"/>
    <w:rsid w:val="004F34B7"/>
    <w:rsid w:val="004F3540"/>
    <w:rsid w:val="004F3596"/>
    <w:rsid w:val="004F36D4"/>
    <w:rsid w:val="004F3A78"/>
    <w:rsid w:val="004F410D"/>
    <w:rsid w:val="004F461C"/>
    <w:rsid w:val="004F4679"/>
    <w:rsid w:val="004F47A5"/>
    <w:rsid w:val="004F4965"/>
    <w:rsid w:val="004F4AF6"/>
    <w:rsid w:val="004F5027"/>
    <w:rsid w:val="004F517D"/>
    <w:rsid w:val="004F548A"/>
    <w:rsid w:val="004F58B2"/>
    <w:rsid w:val="004F5994"/>
    <w:rsid w:val="004F5A2B"/>
    <w:rsid w:val="004F5C6F"/>
    <w:rsid w:val="004F5DCC"/>
    <w:rsid w:val="004F5E63"/>
    <w:rsid w:val="004F5EE5"/>
    <w:rsid w:val="004F614C"/>
    <w:rsid w:val="004F635A"/>
    <w:rsid w:val="004F68D6"/>
    <w:rsid w:val="004F69BD"/>
    <w:rsid w:val="004F6A1E"/>
    <w:rsid w:val="004F6B73"/>
    <w:rsid w:val="004F6DA6"/>
    <w:rsid w:val="004F71A5"/>
    <w:rsid w:val="004F7511"/>
    <w:rsid w:val="004F780B"/>
    <w:rsid w:val="004F7987"/>
    <w:rsid w:val="004F7A1A"/>
    <w:rsid w:val="004F7C17"/>
    <w:rsid w:val="004F7DC6"/>
    <w:rsid w:val="004F7DDD"/>
    <w:rsid w:val="00500192"/>
    <w:rsid w:val="00500389"/>
    <w:rsid w:val="005006F1"/>
    <w:rsid w:val="005006FD"/>
    <w:rsid w:val="00500806"/>
    <w:rsid w:val="00500BBE"/>
    <w:rsid w:val="00500ED1"/>
    <w:rsid w:val="00500FA0"/>
    <w:rsid w:val="00501131"/>
    <w:rsid w:val="005013F3"/>
    <w:rsid w:val="00501662"/>
    <w:rsid w:val="00501AAA"/>
    <w:rsid w:val="00501DC1"/>
    <w:rsid w:val="00502227"/>
    <w:rsid w:val="0050233B"/>
    <w:rsid w:val="00502596"/>
    <w:rsid w:val="00502953"/>
    <w:rsid w:val="00502983"/>
    <w:rsid w:val="00502F7E"/>
    <w:rsid w:val="00502F95"/>
    <w:rsid w:val="005030D1"/>
    <w:rsid w:val="005031D5"/>
    <w:rsid w:val="00503804"/>
    <w:rsid w:val="00503A54"/>
    <w:rsid w:val="00503D08"/>
    <w:rsid w:val="00503D72"/>
    <w:rsid w:val="00503D8A"/>
    <w:rsid w:val="0050404A"/>
    <w:rsid w:val="00504459"/>
    <w:rsid w:val="005048D5"/>
    <w:rsid w:val="00504B1A"/>
    <w:rsid w:val="00504D01"/>
    <w:rsid w:val="00504DD1"/>
    <w:rsid w:val="00504F57"/>
    <w:rsid w:val="00505133"/>
    <w:rsid w:val="00505179"/>
    <w:rsid w:val="00505262"/>
    <w:rsid w:val="005053B8"/>
    <w:rsid w:val="005053C4"/>
    <w:rsid w:val="00505444"/>
    <w:rsid w:val="00505642"/>
    <w:rsid w:val="00505965"/>
    <w:rsid w:val="0050635F"/>
    <w:rsid w:val="0050659C"/>
    <w:rsid w:val="005067ED"/>
    <w:rsid w:val="00506B28"/>
    <w:rsid w:val="00506E0F"/>
    <w:rsid w:val="00507283"/>
    <w:rsid w:val="00507A70"/>
    <w:rsid w:val="00507C83"/>
    <w:rsid w:val="00507DD1"/>
    <w:rsid w:val="00507F59"/>
    <w:rsid w:val="0051015E"/>
    <w:rsid w:val="00510438"/>
    <w:rsid w:val="005105E0"/>
    <w:rsid w:val="00510770"/>
    <w:rsid w:val="00510A05"/>
    <w:rsid w:val="00510C2B"/>
    <w:rsid w:val="00510ECD"/>
    <w:rsid w:val="00511254"/>
    <w:rsid w:val="005112AD"/>
    <w:rsid w:val="00511533"/>
    <w:rsid w:val="00511800"/>
    <w:rsid w:val="00511AC4"/>
    <w:rsid w:val="00511F0B"/>
    <w:rsid w:val="00511F28"/>
    <w:rsid w:val="00512086"/>
    <w:rsid w:val="005121D3"/>
    <w:rsid w:val="005121EE"/>
    <w:rsid w:val="00512400"/>
    <w:rsid w:val="00512489"/>
    <w:rsid w:val="00512899"/>
    <w:rsid w:val="0051298E"/>
    <w:rsid w:val="00512A1A"/>
    <w:rsid w:val="00512A30"/>
    <w:rsid w:val="00512AF1"/>
    <w:rsid w:val="00512BC5"/>
    <w:rsid w:val="0051322E"/>
    <w:rsid w:val="0051340B"/>
    <w:rsid w:val="005134B0"/>
    <w:rsid w:val="00513794"/>
    <w:rsid w:val="005139E5"/>
    <w:rsid w:val="00513B36"/>
    <w:rsid w:val="00513BEB"/>
    <w:rsid w:val="00513DB2"/>
    <w:rsid w:val="00513EAE"/>
    <w:rsid w:val="00513F42"/>
    <w:rsid w:val="00513F69"/>
    <w:rsid w:val="00514534"/>
    <w:rsid w:val="005146FD"/>
    <w:rsid w:val="005147B3"/>
    <w:rsid w:val="00514849"/>
    <w:rsid w:val="00514D48"/>
    <w:rsid w:val="00515187"/>
    <w:rsid w:val="00515221"/>
    <w:rsid w:val="005153CC"/>
    <w:rsid w:val="00515608"/>
    <w:rsid w:val="00515748"/>
    <w:rsid w:val="00515976"/>
    <w:rsid w:val="00515CE7"/>
    <w:rsid w:val="00515EB9"/>
    <w:rsid w:val="00515F0B"/>
    <w:rsid w:val="0051615D"/>
    <w:rsid w:val="0051616D"/>
    <w:rsid w:val="005161DB"/>
    <w:rsid w:val="0051646F"/>
    <w:rsid w:val="005164D6"/>
    <w:rsid w:val="00516608"/>
    <w:rsid w:val="0051678C"/>
    <w:rsid w:val="005167A7"/>
    <w:rsid w:val="005167FA"/>
    <w:rsid w:val="005168F6"/>
    <w:rsid w:val="00516AC9"/>
    <w:rsid w:val="00516BBA"/>
    <w:rsid w:val="00516C71"/>
    <w:rsid w:val="00516C7E"/>
    <w:rsid w:val="00516EF6"/>
    <w:rsid w:val="005171C8"/>
    <w:rsid w:val="005175F6"/>
    <w:rsid w:val="005176C7"/>
    <w:rsid w:val="00517DB8"/>
    <w:rsid w:val="00517E0A"/>
    <w:rsid w:val="00520015"/>
    <w:rsid w:val="00520720"/>
    <w:rsid w:val="0052074C"/>
    <w:rsid w:val="00520F9E"/>
    <w:rsid w:val="0052117B"/>
    <w:rsid w:val="00521212"/>
    <w:rsid w:val="005212F0"/>
    <w:rsid w:val="00521783"/>
    <w:rsid w:val="005219B8"/>
    <w:rsid w:val="00521B27"/>
    <w:rsid w:val="00521EEF"/>
    <w:rsid w:val="00522212"/>
    <w:rsid w:val="00522322"/>
    <w:rsid w:val="005229C6"/>
    <w:rsid w:val="00522A98"/>
    <w:rsid w:val="00522AFB"/>
    <w:rsid w:val="00522BA8"/>
    <w:rsid w:val="00522DD0"/>
    <w:rsid w:val="00522EA5"/>
    <w:rsid w:val="005233F1"/>
    <w:rsid w:val="0052373D"/>
    <w:rsid w:val="00523823"/>
    <w:rsid w:val="00523DB1"/>
    <w:rsid w:val="005241C8"/>
    <w:rsid w:val="0052429C"/>
    <w:rsid w:val="005242BA"/>
    <w:rsid w:val="00524EE5"/>
    <w:rsid w:val="00525163"/>
    <w:rsid w:val="00525194"/>
    <w:rsid w:val="0052524B"/>
    <w:rsid w:val="00525250"/>
    <w:rsid w:val="00525B53"/>
    <w:rsid w:val="0052602C"/>
    <w:rsid w:val="005260C6"/>
    <w:rsid w:val="005261DC"/>
    <w:rsid w:val="00526222"/>
    <w:rsid w:val="00526263"/>
    <w:rsid w:val="00526296"/>
    <w:rsid w:val="005263EE"/>
    <w:rsid w:val="005263F5"/>
    <w:rsid w:val="00526528"/>
    <w:rsid w:val="00526665"/>
    <w:rsid w:val="005267F9"/>
    <w:rsid w:val="005268A3"/>
    <w:rsid w:val="00526AF8"/>
    <w:rsid w:val="00526C50"/>
    <w:rsid w:val="00526CA8"/>
    <w:rsid w:val="00526DD0"/>
    <w:rsid w:val="00526F1B"/>
    <w:rsid w:val="0052754B"/>
    <w:rsid w:val="00527B51"/>
    <w:rsid w:val="00527BCE"/>
    <w:rsid w:val="00527FDA"/>
    <w:rsid w:val="005303C0"/>
    <w:rsid w:val="0053051C"/>
    <w:rsid w:val="00530543"/>
    <w:rsid w:val="005309A6"/>
    <w:rsid w:val="00530B23"/>
    <w:rsid w:val="00531580"/>
    <w:rsid w:val="005316E9"/>
    <w:rsid w:val="005317EE"/>
    <w:rsid w:val="00531ABB"/>
    <w:rsid w:val="00531D73"/>
    <w:rsid w:val="00531DF0"/>
    <w:rsid w:val="00531E21"/>
    <w:rsid w:val="00531ECC"/>
    <w:rsid w:val="0053201E"/>
    <w:rsid w:val="00532029"/>
    <w:rsid w:val="00532262"/>
    <w:rsid w:val="00532412"/>
    <w:rsid w:val="005325B5"/>
    <w:rsid w:val="005329E5"/>
    <w:rsid w:val="00532A5A"/>
    <w:rsid w:val="00532A9A"/>
    <w:rsid w:val="00532E61"/>
    <w:rsid w:val="00533046"/>
    <w:rsid w:val="00533288"/>
    <w:rsid w:val="005333E0"/>
    <w:rsid w:val="00533607"/>
    <w:rsid w:val="0053365B"/>
    <w:rsid w:val="005337DD"/>
    <w:rsid w:val="00533E1A"/>
    <w:rsid w:val="00533E3B"/>
    <w:rsid w:val="00533F65"/>
    <w:rsid w:val="00534239"/>
    <w:rsid w:val="00534302"/>
    <w:rsid w:val="00534938"/>
    <w:rsid w:val="005349F4"/>
    <w:rsid w:val="00534C30"/>
    <w:rsid w:val="00534F0F"/>
    <w:rsid w:val="00534F2C"/>
    <w:rsid w:val="005350DA"/>
    <w:rsid w:val="0053538A"/>
    <w:rsid w:val="005356CE"/>
    <w:rsid w:val="005357FA"/>
    <w:rsid w:val="0053587F"/>
    <w:rsid w:val="00535957"/>
    <w:rsid w:val="00535C7C"/>
    <w:rsid w:val="00535CBB"/>
    <w:rsid w:val="00535EE2"/>
    <w:rsid w:val="00536280"/>
    <w:rsid w:val="00536713"/>
    <w:rsid w:val="005367CA"/>
    <w:rsid w:val="0053681F"/>
    <w:rsid w:val="00536A92"/>
    <w:rsid w:val="00536D0F"/>
    <w:rsid w:val="00536E3E"/>
    <w:rsid w:val="00536E7A"/>
    <w:rsid w:val="00537108"/>
    <w:rsid w:val="00537377"/>
    <w:rsid w:val="0053786D"/>
    <w:rsid w:val="00537F7A"/>
    <w:rsid w:val="0054005A"/>
    <w:rsid w:val="0054021A"/>
    <w:rsid w:val="0054042E"/>
    <w:rsid w:val="0054059C"/>
    <w:rsid w:val="005405C7"/>
    <w:rsid w:val="005405E3"/>
    <w:rsid w:val="0054065D"/>
    <w:rsid w:val="00540740"/>
    <w:rsid w:val="0054092C"/>
    <w:rsid w:val="00540CE4"/>
    <w:rsid w:val="00540E36"/>
    <w:rsid w:val="0054109C"/>
    <w:rsid w:val="005412C3"/>
    <w:rsid w:val="0054190F"/>
    <w:rsid w:val="00541935"/>
    <w:rsid w:val="00541EB0"/>
    <w:rsid w:val="00542106"/>
    <w:rsid w:val="0054242D"/>
    <w:rsid w:val="00542499"/>
    <w:rsid w:val="00542542"/>
    <w:rsid w:val="0054269A"/>
    <w:rsid w:val="005428B1"/>
    <w:rsid w:val="0054290B"/>
    <w:rsid w:val="00542A21"/>
    <w:rsid w:val="00542DB0"/>
    <w:rsid w:val="00542F52"/>
    <w:rsid w:val="00543742"/>
    <w:rsid w:val="00543793"/>
    <w:rsid w:val="00543B14"/>
    <w:rsid w:val="00543F32"/>
    <w:rsid w:val="005441A3"/>
    <w:rsid w:val="005443C7"/>
    <w:rsid w:val="00544456"/>
    <w:rsid w:val="00544784"/>
    <w:rsid w:val="00544C1A"/>
    <w:rsid w:val="00544F81"/>
    <w:rsid w:val="005452BF"/>
    <w:rsid w:val="005453F5"/>
    <w:rsid w:val="00545417"/>
    <w:rsid w:val="005456F1"/>
    <w:rsid w:val="005458E4"/>
    <w:rsid w:val="00545941"/>
    <w:rsid w:val="00545FE8"/>
    <w:rsid w:val="005464C8"/>
    <w:rsid w:val="005465D7"/>
    <w:rsid w:val="00546734"/>
    <w:rsid w:val="0054694B"/>
    <w:rsid w:val="00546B04"/>
    <w:rsid w:val="00546CE2"/>
    <w:rsid w:val="00547199"/>
    <w:rsid w:val="005471B7"/>
    <w:rsid w:val="00547B01"/>
    <w:rsid w:val="00550A04"/>
    <w:rsid w:val="00550B64"/>
    <w:rsid w:val="00550C67"/>
    <w:rsid w:val="00550CCC"/>
    <w:rsid w:val="00550E37"/>
    <w:rsid w:val="005510B0"/>
    <w:rsid w:val="00551187"/>
    <w:rsid w:val="005515E4"/>
    <w:rsid w:val="005516C3"/>
    <w:rsid w:val="005518BB"/>
    <w:rsid w:val="00551962"/>
    <w:rsid w:val="00551CC3"/>
    <w:rsid w:val="00551DC4"/>
    <w:rsid w:val="00551ECD"/>
    <w:rsid w:val="0055217B"/>
    <w:rsid w:val="00552262"/>
    <w:rsid w:val="00552C46"/>
    <w:rsid w:val="00552C8B"/>
    <w:rsid w:val="00552E0B"/>
    <w:rsid w:val="00552F08"/>
    <w:rsid w:val="0055306F"/>
    <w:rsid w:val="005530E0"/>
    <w:rsid w:val="005532CD"/>
    <w:rsid w:val="00553B0E"/>
    <w:rsid w:val="00553BA2"/>
    <w:rsid w:val="00553BBC"/>
    <w:rsid w:val="00553BEB"/>
    <w:rsid w:val="0055416D"/>
    <w:rsid w:val="005542B3"/>
    <w:rsid w:val="005542DA"/>
    <w:rsid w:val="00554398"/>
    <w:rsid w:val="00554479"/>
    <w:rsid w:val="005544B9"/>
    <w:rsid w:val="00554660"/>
    <w:rsid w:val="00554AD7"/>
    <w:rsid w:val="00554DD2"/>
    <w:rsid w:val="00555188"/>
    <w:rsid w:val="00555240"/>
    <w:rsid w:val="005552F8"/>
    <w:rsid w:val="00555378"/>
    <w:rsid w:val="0055573E"/>
    <w:rsid w:val="00555755"/>
    <w:rsid w:val="00555849"/>
    <w:rsid w:val="0055593B"/>
    <w:rsid w:val="00555BC1"/>
    <w:rsid w:val="005564A1"/>
    <w:rsid w:val="00556603"/>
    <w:rsid w:val="00556846"/>
    <w:rsid w:val="00556897"/>
    <w:rsid w:val="00556A70"/>
    <w:rsid w:val="00556C3C"/>
    <w:rsid w:val="00556F89"/>
    <w:rsid w:val="0055711C"/>
    <w:rsid w:val="005571D6"/>
    <w:rsid w:val="0055721C"/>
    <w:rsid w:val="00557729"/>
    <w:rsid w:val="00557E96"/>
    <w:rsid w:val="00557EB9"/>
    <w:rsid w:val="00557FDF"/>
    <w:rsid w:val="0056015E"/>
    <w:rsid w:val="005601B2"/>
    <w:rsid w:val="005601DD"/>
    <w:rsid w:val="00560211"/>
    <w:rsid w:val="00560360"/>
    <w:rsid w:val="00560638"/>
    <w:rsid w:val="0056074D"/>
    <w:rsid w:val="00560AF1"/>
    <w:rsid w:val="00560C1C"/>
    <w:rsid w:val="00560CE9"/>
    <w:rsid w:val="00560FC6"/>
    <w:rsid w:val="00561567"/>
    <w:rsid w:val="005615BF"/>
    <w:rsid w:val="00561C01"/>
    <w:rsid w:val="00561D83"/>
    <w:rsid w:val="00561E23"/>
    <w:rsid w:val="00561E27"/>
    <w:rsid w:val="00562203"/>
    <w:rsid w:val="0056226E"/>
    <w:rsid w:val="00562337"/>
    <w:rsid w:val="00562471"/>
    <w:rsid w:val="005624E8"/>
    <w:rsid w:val="00562598"/>
    <w:rsid w:val="005626C2"/>
    <w:rsid w:val="0056285E"/>
    <w:rsid w:val="00562D65"/>
    <w:rsid w:val="00562FCF"/>
    <w:rsid w:val="005631D1"/>
    <w:rsid w:val="00563223"/>
    <w:rsid w:val="00563446"/>
    <w:rsid w:val="005634EC"/>
    <w:rsid w:val="005635D8"/>
    <w:rsid w:val="00563851"/>
    <w:rsid w:val="005639A7"/>
    <w:rsid w:val="00563A2D"/>
    <w:rsid w:val="00563A94"/>
    <w:rsid w:val="00563C80"/>
    <w:rsid w:val="00563EEB"/>
    <w:rsid w:val="0056412C"/>
    <w:rsid w:val="0056420A"/>
    <w:rsid w:val="005644D1"/>
    <w:rsid w:val="005645EE"/>
    <w:rsid w:val="005646D5"/>
    <w:rsid w:val="00564874"/>
    <w:rsid w:val="005648D2"/>
    <w:rsid w:val="0056516F"/>
    <w:rsid w:val="005653BE"/>
    <w:rsid w:val="0056550A"/>
    <w:rsid w:val="00565686"/>
    <w:rsid w:val="00565B57"/>
    <w:rsid w:val="00565C9B"/>
    <w:rsid w:val="00565D70"/>
    <w:rsid w:val="00565FAA"/>
    <w:rsid w:val="00566165"/>
    <w:rsid w:val="005665E6"/>
    <w:rsid w:val="00566A71"/>
    <w:rsid w:val="00566AC6"/>
    <w:rsid w:val="00566B3D"/>
    <w:rsid w:val="0056735F"/>
    <w:rsid w:val="005677EA"/>
    <w:rsid w:val="005678EF"/>
    <w:rsid w:val="00567D1B"/>
    <w:rsid w:val="00567D30"/>
    <w:rsid w:val="00567FA9"/>
    <w:rsid w:val="00567FF1"/>
    <w:rsid w:val="00570083"/>
    <w:rsid w:val="005700A3"/>
    <w:rsid w:val="005702ED"/>
    <w:rsid w:val="00570466"/>
    <w:rsid w:val="005704D9"/>
    <w:rsid w:val="005708F1"/>
    <w:rsid w:val="00570BFA"/>
    <w:rsid w:val="00570F12"/>
    <w:rsid w:val="00570F69"/>
    <w:rsid w:val="00571006"/>
    <w:rsid w:val="00571192"/>
    <w:rsid w:val="0057139F"/>
    <w:rsid w:val="00571517"/>
    <w:rsid w:val="0057173C"/>
    <w:rsid w:val="00571886"/>
    <w:rsid w:val="005718C1"/>
    <w:rsid w:val="00571A3A"/>
    <w:rsid w:val="00571C76"/>
    <w:rsid w:val="00571CEC"/>
    <w:rsid w:val="00571E07"/>
    <w:rsid w:val="00572073"/>
    <w:rsid w:val="0057252C"/>
    <w:rsid w:val="00572653"/>
    <w:rsid w:val="005727BA"/>
    <w:rsid w:val="005727D2"/>
    <w:rsid w:val="00573005"/>
    <w:rsid w:val="00573275"/>
    <w:rsid w:val="005733BF"/>
    <w:rsid w:val="00573668"/>
    <w:rsid w:val="005738AF"/>
    <w:rsid w:val="00573959"/>
    <w:rsid w:val="00573D5C"/>
    <w:rsid w:val="00573E31"/>
    <w:rsid w:val="005740C1"/>
    <w:rsid w:val="0057412F"/>
    <w:rsid w:val="0057467E"/>
    <w:rsid w:val="005746F4"/>
    <w:rsid w:val="0057474B"/>
    <w:rsid w:val="00574A33"/>
    <w:rsid w:val="00574A6F"/>
    <w:rsid w:val="00574BC2"/>
    <w:rsid w:val="00574CF4"/>
    <w:rsid w:val="00574D64"/>
    <w:rsid w:val="00574E6C"/>
    <w:rsid w:val="00575349"/>
    <w:rsid w:val="0057556B"/>
    <w:rsid w:val="005755CE"/>
    <w:rsid w:val="0057564F"/>
    <w:rsid w:val="00575A8C"/>
    <w:rsid w:val="00575C06"/>
    <w:rsid w:val="00575CDF"/>
    <w:rsid w:val="00575E4E"/>
    <w:rsid w:val="00575EEF"/>
    <w:rsid w:val="00575FD9"/>
    <w:rsid w:val="00575FFA"/>
    <w:rsid w:val="005761CB"/>
    <w:rsid w:val="0057624B"/>
    <w:rsid w:val="00576AEF"/>
    <w:rsid w:val="00576AF6"/>
    <w:rsid w:val="00576C4E"/>
    <w:rsid w:val="005775B5"/>
    <w:rsid w:val="00577736"/>
    <w:rsid w:val="005778E3"/>
    <w:rsid w:val="0057795E"/>
    <w:rsid w:val="00577A69"/>
    <w:rsid w:val="00577D2C"/>
    <w:rsid w:val="00577D66"/>
    <w:rsid w:val="00577E95"/>
    <w:rsid w:val="005802B6"/>
    <w:rsid w:val="005805E8"/>
    <w:rsid w:val="00580645"/>
    <w:rsid w:val="005807C2"/>
    <w:rsid w:val="00580831"/>
    <w:rsid w:val="00580A44"/>
    <w:rsid w:val="00580E70"/>
    <w:rsid w:val="005810EC"/>
    <w:rsid w:val="005812CF"/>
    <w:rsid w:val="00581306"/>
    <w:rsid w:val="0058132C"/>
    <w:rsid w:val="00581481"/>
    <w:rsid w:val="0058152B"/>
    <w:rsid w:val="00581B02"/>
    <w:rsid w:val="00581B27"/>
    <w:rsid w:val="00581BB2"/>
    <w:rsid w:val="00581C17"/>
    <w:rsid w:val="00581D92"/>
    <w:rsid w:val="00582114"/>
    <w:rsid w:val="0058227F"/>
    <w:rsid w:val="0058278A"/>
    <w:rsid w:val="00582B90"/>
    <w:rsid w:val="00582BA6"/>
    <w:rsid w:val="00582C2A"/>
    <w:rsid w:val="00582C60"/>
    <w:rsid w:val="00582C94"/>
    <w:rsid w:val="00582E19"/>
    <w:rsid w:val="00582F62"/>
    <w:rsid w:val="00583216"/>
    <w:rsid w:val="005832AD"/>
    <w:rsid w:val="0058332D"/>
    <w:rsid w:val="0058366C"/>
    <w:rsid w:val="005836ED"/>
    <w:rsid w:val="00583B4A"/>
    <w:rsid w:val="0058443E"/>
    <w:rsid w:val="005845C3"/>
    <w:rsid w:val="005847CC"/>
    <w:rsid w:val="00584A18"/>
    <w:rsid w:val="00584DEB"/>
    <w:rsid w:val="0058519B"/>
    <w:rsid w:val="0058533B"/>
    <w:rsid w:val="00585426"/>
    <w:rsid w:val="0058550D"/>
    <w:rsid w:val="00585B02"/>
    <w:rsid w:val="00585C85"/>
    <w:rsid w:val="00585DA2"/>
    <w:rsid w:val="00585E66"/>
    <w:rsid w:val="00586231"/>
    <w:rsid w:val="0058663A"/>
    <w:rsid w:val="005866F8"/>
    <w:rsid w:val="00586A25"/>
    <w:rsid w:val="00586C66"/>
    <w:rsid w:val="00586EE3"/>
    <w:rsid w:val="00586F98"/>
    <w:rsid w:val="005871AC"/>
    <w:rsid w:val="0058721B"/>
    <w:rsid w:val="0058753D"/>
    <w:rsid w:val="0058778E"/>
    <w:rsid w:val="005877D3"/>
    <w:rsid w:val="00587BE6"/>
    <w:rsid w:val="00587C80"/>
    <w:rsid w:val="00587F90"/>
    <w:rsid w:val="00590843"/>
    <w:rsid w:val="00590869"/>
    <w:rsid w:val="00590BAA"/>
    <w:rsid w:val="00590C13"/>
    <w:rsid w:val="00590C40"/>
    <w:rsid w:val="005910E9"/>
    <w:rsid w:val="00591146"/>
    <w:rsid w:val="005911A2"/>
    <w:rsid w:val="00591225"/>
    <w:rsid w:val="0059129B"/>
    <w:rsid w:val="005912A3"/>
    <w:rsid w:val="00591458"/>
    <w:rsid w:val="0059167E"/>
    <w:rsid w:val="0059172B"/>
    <w:rsid w:val="005917EE"/>
    <w:rsid w:val="00591A10"/>
    <w:rsid w:val="00591C18"/>
    <w:rsid w:val="00591D18"/>
    <w:rsid w:val="00591D28"/>
    <w:rsid w:val="00591E2B"/>
    <w:rsid w:val="00591E43"/>
    <w:rsid w:val="00591E9C"/>
    <w:rsid w:val="005920EA"/>
    <w:rsid w:val="00592144"/>
    <w:rsid w:val="0059281E"/>
    <w:rsid w:val="005928B8"/>
    <w:rsid w:val="00592C10"/>
    <w:rsid w:val="00592D5D"/>
    <w:rsid w:val="005932A9"/>
    <w:rsid w:val="00593502"/>
    <w:rsid w:val="005935A9"/>
    <w:rsid w:val="005935CA"/>
    <w:rsid w:val="00593BC9"/>
    <w:rsid w:val="00593CCF"/>
    <w:rsid w:val="00593D2B"/>
    <w:rsid w:val="00593E64"/>
    <w:rsid w:val="00593FD3"/>
    <w:rsid w:val="0059412C"/>
    <w:rsid w:val="00594303"/>
    <w:rsid w:val="0059434D"/>
    <w:rsid w:val="00594477"/>
    <w:rsid w:val="00594577"/>
    <w:rsid w:val="005945FE"/>
    <w:rsid w:val="0059463D"/>
    <w:rsid w:val="00594648"/>
    <w:rsid w:val="00594661"/>
    <w:rsid w:val="00594A4A"/>
    <w:rsid w:val="00594AB7"/>
    <w:rsid w:val="00594AF6"/>
    <w:rsid w:val="00594B9F"/>
    <w:rsid w:val="00594EC6"/>
    <w:rsid w:val="0059500F"/>
    <w:rsid w:val="00595010"/>
    <w:rsid w:val="0059501E"/>
    <w:rsid w:val="00595029"/>
    <w:rsid w:val="0059526B"/>
    <w:rsid w:val="0059530B"/>
    <w:rsid w:val="005954C2"/>
    <w:rsid w:val="0059555E"/>
    <w:rsid w:val="00595627"/>
    <w:rsid w:val="005956AD"/>
    <w:rsid w:val="0059571D"/>
    <w:rsid w:val="00595771"/>
    <w:rsid w:val="00595A65"/>
    <w:rsid w:val="00595D83"/>
    <w:rsid w:val="00595F87"/>
    <w:rsid w:val="00595FB5"/>
    <w:rsid w:val="00596195"/>
    <w:rsid w:val="00596836"/>
    <w:rsid w:val="0059692E"/>
    <w:rsid w:val="00596A4A"/>
    <w:rsid w:val="00596AD5"/>
    <w:rsid w:val="00597026"/>
    <w:rsid w:val="00597139"/>
    <w:rsid w:val="00597473"/>
    <w:rsid w:val="005975F6"/>
    <w:rsid w:val="005977D4"/>
    <w:rsid w:val="005977DD"/>
    <w:rsid w:val="00597959"/>
    <w:rsid w:val="0059798C"/>
    <w:rsid w:val="00597E62"/>
    <w:rsid w:val="00597F11"/>
    <w:rsid w:val="005A0068"/>
    <w:rsid w:val="005A024F"/>
    <w:rsid w:val="005A0532"/>
    <w:rsid w:val="005A05DE"/>
    <w:rsid w:val="005A07EB"/>
    <w:rsid w:val="005A0E87"/>
    <w:rsid w:val="005A0F85"/>
    <w:rsid w:val="005A11BA"/>
    <w:rsid w:val="005A122E"/>
    <w:rsid w:val="005A126F"/>
    <w:rsid w:val="005A137F"/>
    <w:rsid w:val="005A14B2"/>
    <w:rsid w:val="005A1664"/>
    <w:rsid w:val="005A1B08"/>
    <w:rsid w:val="005A1B6A"/>
    <w:rsid w:val="005A1C9A"/>
    <w:rsid w:val="005A1F99"/>
    <w:rsid w:val="005A1FA4"/>
    <w:rsid w:val="005A2011"/>
    <w:rsid w:val="005A20F9"/>
    <w:rsid w:val="005A21FA"/>
    <w:rsid w:val="005A234D"/>
    <w:rsid w:val="005A2758"/>
    <w:rsid w:val="005A29A6"/>
    <w:rsid w:val="005A2DDD"/>
    <w:rsid w:val="005A32BC"/>
    <w:rsid w:val="005A3582"/>
    <w:rsid w:val="005A35FD"/>
    <w:rsid w:val="005A37B4"/>
    <w:rsid w:val="005A37E6"/>
    <w:rsid w:val="005A37F9"/>
    <w:rsid w:val="005A3824"/>
    <w:rsid w:val="005A3B58"/>
    <w:rsid w:val="005A3B99"/>
    <w:rsid w:val="005A3BA7"/>
    <w:rsid w:val="005A401B"/>
    <w:rsid w:val="005A4179"/>
    <w:rsid w:val="005A4288"/>
    <w:rsid w:val="005A45D7"/>
    <w:rsid w:val="005A4603"/>
    <w:rsid w:val="005A49E4"/>
    <w:rsid w:val="005A4A28"/>
    <w:rsid w:val="005A4C46"/>
    <w:rsid w:val="005A4D65"/>
    <w:rsid w:val="005A4EE9"/>
    <w:rsid w:val="005A5600"/>
    <w:rsid w:val="005A5AC3"/>
    <w:rsid w:val="005A5D24"/>
    <w:rsid w:val="005A5EC4"/>
    <w:rsid w:val="005A60D4"/>
    <w:rsid w:val="005A60E9"/>
    <w:rsid w:val="005A6121"/>
    <w:rsid w:val="005A61E9"/>
    <w:rsid w:val="005A6282"/>
    <w:rsid w:val="005A64A6"/>
    <w:rsid w:val="005A69DB"/>
    <w:rsid w:val="005A6A39"/>
    <w:rsid w:val="005A72BE"/>
    <w:rsid w:val="005A7BAC"/>
    <w:rsid w:val="005A7DAC"/>
    <w:rsid w:val="005A7ED1"/>
    <w:rsid w:val="005A7F16"/>
    <w:rsid w:val="005B03F4"/>
    <w:rsid w:val="005B0439"/>
    <w:rsid w:val="005B0650"/>
    <w:rsid w:val="005B0697"/>
    <w:rsid w:val="005B0ADF"/>
    <w:rsid w:val="005B0E56"/>
    <w:rsid w:val="005B0EEE"/>
    <w:rsid w:val="005B1207"/>
    <w:rsid w:val="005B144B"/>
    <w:rsid w:val="005B1753"/>
    <w:rsid w:val="005B1958"/>
    <w:rsid w:val="005B1A9A"/>
    <w:rsid w:val="005B1F5A"/>
    <w:rsid w:val="005B2179"/>
    <w:rsid w:val="005B2387"/>
    <w:rsid w:val="005B2399"/>
    <w:rsid w:val="005B23F9"/>
    <w:rsid w:val="005B250D"/>
    <w:rsid w:val="005B2782"/>
    <w:rsid w:val="005B2922"/>
    <w:rsid w:val="005B2B38"/>
    <w:rsid w:val="005B2BB5"/>
    <w:rsid w:val="005B2CEA"/>
    <w:rsid w:val="005B2D27"/>
    <w:rsid w:val="005B2E8E"/>
    <w:rsid w:val="005B36D8"/>
    <w:rsid w:val="005B38F9"/>
    <w:rsid w:val="005B3EEE"/>
    <w:rsid w:val="005B4163"/>
    <w:rsid w:val="005B416B"/>
    <w:rsid w:val="005B4234"/>
    <w:rsid w:val="005B42E5"/>
    <w:rsid w:val="005B4586"/>
    <w:rsid w:val="005B45B9"/>
    <w:rsid w:val="005B46AE"/>
    <w:rsid w:val="005B4940"/>
    <w:rsid w:val="005B4E3C"/>
    <w:rsid w:val="005B52DB"/>
    <w:rsid w:val="005B5420"/>
    <w:rsid w:val="005B5605"/>
    <w:rsid w:val="005B5834"/>
    <w:rsid w:val="005B5A92"/>
    <w:rsid w:val="005B5A9C"/>
    <w:rsid w:val="005B5D09"/>
    <w:rsid w:val="005B6526"/>
    <w:rsid w:val="005B6539"/>
    <w:rsid w:val="005B6932"/>
    <w:rsid w:val="005B6944"/>
    <w:rsid w:val="005B6A12"/>
    <w:rsid w:val="005B6A33"/>
    <w:rsid w:val="005B6D33"/>
    <w:rsid w:val="005B6F10"/>
    <w:rsid w:val="005B6F7E"/>
    <w:rsid w:val="005B7538"/>
    <w:rsid w:val="005B767F"/>
    <w:rsid w:val="005B78F2"/>
    <w:rsid w:val="005B7D47"/>
    <w:rsid w:val="005B7D77"/>
    <w:rsid w:val="005C0010"/>
    <w:rsid w:val="005C01FA"/>
    <w:rsid w:val="005C03A3"/>
    <w:rsid w:val="005C04AF"/>
    <w:rsid w:val="005C0542"/>
    <w:rsid w:val="005C07FB"/>
    <w:rsid w:val="005C0848"/>
    <w:rsid w:val="005C0B15"/>
    <w:rsid w:val="005C0EBD"/>
    <w:rsid w:val="005C0F2F"/>
    <w:rsid w:val="005C0F73"/>
    <w:rsid w:val="005C0FE5"/>
    <w:rsid w:val="005C103F"/>
    <w:rsid w:val="005C1210"/>
    <w:rsid w:val="005C123E"/>
    <w:rsid w:val="005C12A8"/>
    <w:rsid w:val="005C12C1"/>
    <w:rsid w:val="005C12EE"/>
    <w:rsid w:val="005C1888"/>
    <w:rsid w:val="005C1C74"/>
    <w:rsid w:val="005C1C7A"/>
    <w:rsid w:val="005C1CFB"/>
    <w:rsid w:val="005C1E86"/>
    <w:rsid w:val="005C1F49"/>
    <w:rsid w:val="005C1FAF"/>
    <w:rsid w:val="005C28AB"/>
    <w:rsid w:val="005C28BC"/>
    <w:rsid w:val="005C28EB"/>
    <w:rsid w:val="005C2C5F"/>
    <w:rsid w:val="005C2FB6"/>
    <w:rsid w:val="005C3420"/>
    <w:rsid w:val="005C344F"/>
    <w:rsid w:val="005C3572"/>
    <w:rsid w:val="005C358B"/>
    <w:rsid w:val="005C376F"/>
    <w:rsid w:val="005C3B7A"/>
    <w:rsid w:val="005C3C60"/>
    <w:rsid w:val="005C3CF6"/>
    <w:rsid w:val="005C40A8"/>
    <w:rsid w:val="005C4218"/>
    <w:rsid w:val="005C421F"/>
    <w:rsid w:val="005C45BA"/>
    <w:rsid w:val="005C45E7"/>
    <w:rsid w:val="005C4617"/>
    <w:rsid w:val="005C4645"/>
    <w:rsid w:val="005C4865"/>
    <w:rsid w:val="005C4986"/>
    <w:rsid w:val="005C4AB1"/>
    <w:rsid w:val="005C4BFF"/>
    <w:rsid w:val="005C4EAB"/>
    <w:rsid w:val="005C4FAF"/>
    <w:rsid w:val="005C50CE"/>
    <w:rsid w:val="005C5398"/>
    <w:rsid w:val="005C5AF1"/>
    <w:rsid w:val="005C5B64"/>
    <w:rsid w:val="005C5D56"/>
    <w:rsid w:val="005C5EDC"/>
    <w:rsid w:val="005C614B"/>
    <w:rsid w:val="005C61AB"/>
    <w:rsid w:val="005C645E"/>
    <w:rsid w:val="005C6503"/>
    <w:rsid w:val="005C6829"/>
    <w:rsid w:val="005C6935"/>
    <w:rsid w:val="005C6A3A"/>
    <w:rsid w:val="005C6DC2"/>
    <w:rsid w:val="005C6EA3"/>
    <w:rsid w:val="005C7845"/>
    <w:rsid w:val="005C7952"/>
    <w:rsid w:val="005C7D28"/>
    <w:rsid w:val="005C7D76"/>
    <w:rsid w:val="005C7F41"/>
    <w:rsid w:val="005D0529"/>
    <w:rsid w:val="005D0542"/>
    <w:rsid w:val="005D06E8"/>
    <w:rsid w:val="005D0A02"/>
    <w:rsid w:val="005D0A93"/>
    <w:rsid w:val="005D0E1D"/>
    <w:rsid w:val="005D1294"/>
    <w:rsid w:val="005D1E7F"/>
    <w:rsid w:val="005D2030"/>
    <w:rsid w:val="005D267D"/>
    <w:rsid w:val="005D275C"/>
    <w:rsid w:val="005D28B5"/>
    <w:rsid w:val="005D2B5F"/>
    <w:rsid w:val="005D2B82"/>
    <w:rsid w:val="005D2DB9"/>
    <w:rsid w:val="005D2DDF"/>
    <w:rsid w:val="005D3051"/>
    <w:rsid w:val="005D3556"/>
    <w:rsid w:val="005D36AD"/>
    <w:rsid w:val="005D3AED"/>
    <w:rsid w:val="005D3DF8"/>
    <w:rsid w:val="005D4976"/>
    <w:rsid w:val="005D49F1"/>
    <w:rsid w:val="005D4B2E"/>
    <w:rsid w:val="005D4E52"/>
    <w:rsid w:val="005D4F30"/>
    <w:rsid w:val="005D4F81"/>
    <w:rsid w:val="005D5045"/>
    <w:rsid w:val="005D51C9"/>
    <w:rsid w:val="005D5460"/>
    <w:rsid w:val="005D555C"/>
    <w:rsid w:val="005D5632"/>
    <w:rsid w:val="005D5700"/>
    <w:rsid w:val="005D58E1"/>
    <w:rsid w:val="005D59AE"/>
    <w:rsid w:val="005D59F7"/>
    <w:rsid w:val="005D59FB"/>
    <w:rsid w:val="005D5A91"/>
    <w:rsid w:val="005D5CF9"/>
    <w:rsid w:val="005D5D12"/>
    <w:rsid w:val="005D5D2A"/>
    <w:rsid w:val="005D5E08"/>
    <w:rsid w:val="005D5E0E"/>
    <w:rsid w:val="005D62BC"/>
    <w:rsid w:val="005D670B"/>
    <w:rsid w:val="005D68E7"/>
    <w:rsid w:val="005D68EE"/>
    <w:rsid w:val="005D6942"/>
    <w:rsid w:val="005D6A3F"/>
    <w:rsid w:val="005D6AE4"/>
    <w:rsid w:val="005D7440"/>
    <w:rsid w:val="005D7475"/>
    <w:rsid w:val="005D7513"/>
    <w:rsid w:val="005D76CB"/>
    <w:rsid w:val="005D7706"/>
    <w:rsid w:val="005D7757"/>
    <w:rsid w:val="005D79F7"/>
    <w:rsid w:val="005D7CA9"/>
    <w:rsid w:val="005D7E6C"/>
    <w:rsid w:val="005D7FA9"/>
    <w:rsid w:val="005D7FBD"/>
    <w:rsid w:val="005E00F0"/>
    <w:rsid w:val="005E0806"/>
    <w:rsid w:val="005E0947"/>
    <w:rsid w:val="005E098E"/>
    <w:rsid w:val="005E0A2F"/>
    <w:rsid w:val="005E0DC4"/>
    <w:rsid w:val="005E0E5C"/>
    <w:rsid w:val="005E1192"/>
    <w:rsid w:val="005E1556"/>
    <w:rsid w:val="005E16C9"/>
    <w:rsid w:val="005E16E5"/>
    <w:rsid w:val="005E1A01"/>
    <w:rsid w:val="005E1A59"/>
    <w:rsid w:val="005E1E22"/>
    <w:rsid w:val="005E2046"/>
    <w:rsid w:val="005E21A7"/>
    <w:rsid w:val="005E2400"/>
    <w:rsid w:val="005E277D"/>
    <w:rsid w:val="005E2F60"/>
    <w:rsid w:val="005E31D6"/>
    <w:rsid w:val="005E3603"/>
    <w:rsid w:val="005E3627"/>
    <w:rsid w:val="005E39B6"/>
    <w:rsid w:val="005E3E90"/>
    <w:rsid w:val="005E3F0D"/>
    <w:rsid w:val="005E4066"/>
    <w:rsid w:val="005E4399"/>
    <w:rsid w:val="005E445F"/>
    <w:rsid w:val="005E4589"/>
    <w:rsid w:val="005E4638"/>
    <w:rsid w:val="005E47B7"/>
    <w:rsid w:val="005E49F8"/>
    <w:rsid w:val="005E4C0B"/>
    <w:rsid w:val="005E4D49"/>
    <w:rsid w:val="005E4E61"/>
    <w:rsid w:val="005E4F14"/>
    <w:rsid w:val="005E5450"/>
    <w:rsid w:val="005E553F"/>
    <w:rsid w:val="005E594A"/>
    <w:rsid w:val="005E59D7"/>
    <w:rsid w:val="005E5A5B"/>
    <w:rsid w:val="005E5BBD"/>
    <w:rsid w:val="005E5F2B"/>
    <w:rsid w:val="005E6006"/>
    <w:rsid w:val="005E6661"/>
    <w:rsid w:val="005E67D5"/>
    <w:rsid w:val="005E6985"/>
    <w:rsid w:val="005E6A75"/>
    <w:rsid w:val="005E6AAA"/>
    <w:rsid w:val="005E6AC6"/>
    <w:rsid w:val="005E704C"/>
    <w:rsid w:val="005E7342"/>
    <w:rsid w:val="005E73E6"/>
    <w:rsid w:val="005E7779"/>
    <w:rsid w:val="005E7A4A"/>
    <w:rsid w:val="005E7D77"/>
    <w:rsid w:val="005E7F27"/>
    <w:rsid w:val="005F00B5"/>
    <w:rsid w:val="005F0485"/>
    <w:rsid w:val="005F08E3"/>
    <w:rsid w:val="005F0A20"/>
    <w:rsid w:val="005F0B5F"/>
    <w:rsid w:val="005F0BB4"/>
    <w:rsid w:val="005F0BE5"/>
    <w:rsid w:val="005F0CC9"/>
    <w:rsid w:val="005F0F47"/>
    <w:rsid w:val="005F11D0"/>
    <w:rsid w:val="005F1275"/>
    <w:rsid w:val="005F14ED"/>
    <w:rsid w:val="005F1641"/>
    <w:rsid w:val="005F17C9"/>
    <w:rsid w:val="005F19F8"/>
    <w:rsid w:val="005F1C81"/>
    <w:rsid w:val="005F1F5D"/>
    <w:rsid w:val="005F2276"/>
    <w:rsid w:val="005F2B2C"/>
    <w:rsid w:val="005F2B6F"/>
    <w:rsid w:val="005F2BE4"/>
    <w:rsid w:val="005F2C17"/>
    <w:rsid w:val="005F2EEB"/>
    <w:rsid w:val="005F2FE8"/>
    <w:rsid w:val="005F34F8"/>
    <w:rsid w:val="005F35C1"/>
    <w:rsid w:val="005F37FD"/>
    <w:rsid w:val="005F3818"/>
    <w:rsid w:val="005F385E"/>
    <w:rsid w:val="005F39BF"/>
    <w:rsid w:val="005F3AE7"/>
    <w:rsid w:val="005F3D61"/>
    <w:rsid w:val="005F3D81"/>
    <w:rsid w:val="005F4053"/>
    <w:rsid w:val="005F4290"/>
    <w:rsid w:val="005F4456"/>
    <w:rsid w:val="005F44D8"/>
    <w:rsid w:val="005F4B27"/>
    <w:rsid w:val="005F4B73"/>
    <w:rsid w:val="005F4B9E"/>
    <w:rsid w:val="005F4D41"/>
    <w:rsid w:val="005F4E27"/>
    <w:rsid w:val="005F4F08"/>
    <w:rsid w:val="005F5822"/>
    <w:rsid w:val="005F59CC"/>
    <w:rsid w:val="005F5AAB"/>
    <w:rsid w:val="005F5D57"/>
    <w:rsid w:val="005F5E4C"/>
    <w:rsid w:val="005F5ECB"/>
    <w:rsid w:val="005F5FAE"/>
    <w:rsid w:val="005F6009"/>
    <w:rsid w:val="005F616A"/>
    <w:rsid w:val="005F63EC"/>
    <w:rsid w:val="005F66F5"/>
    <w:rsid w:val="005F6E54"/>
    <w:rsid w:val="005F6FF8"/>
    <w:rsid w:val="005F711C"/>
    <w:rsid w:val="005F7139"/>
    <w:rsid w:val="005F7282"/>
    <w:rsid w:val="005F748A"/>
    <w:rsid w:val="005F74F4"/>
    <w:rsid w:val="005F7602"/>
    <w:rsid w:val="005F76E6"/>
    <w:rsid w:val="005F7729"/>
    <w:rsid w:val="005F772C"/>
    <w:rsid w:val="005F77C1"/>
    <w:rsid w:val="005F797B"/>
    <w:rsid w:val="006002AD"/>
    <w:rsid w:val="006003FF"/>
    <w:rsid w:val="0060094B"/>
    <w:rsid w:val="006009B3"/>
    <w:rsid w:val="00600A66"/>
    <w:rsid w:val="00600D57"/>
    <w:rsid w:val="00601152"/>
    <w:rsid w:val="006011C5"/>
    <w:rsid w:val="0060124A"/>
    <w:rsid w:val="00601406"/>
    <w:rsid w:val="00601833"/>
    <w:rsid w:val="00601D34"/>
    <w:rsid w:val="00601F7C"/>
    <w:rsid w:val="006020EE"/>
    <w:rsid w:val="00602259"/>
    <w:rsid w:val="006022D4"/>
    <w:rsid w:val="0060235F"/>
    <w:rsid w:val="0060259C"/>
    <w:rsid w:val="006027D3"/>
    <w:rsid w:val="00602F20"/>
    <w:rsid w:val="00602F87"/>
    <w:rsid w:val="0060312B"/>
    <w:rsid w:val="006031FB"/>
    <w:rsid w:val="0060338F"/>
    <w:rsid w:val="00603633"/>
    <w:rsid w:val="00603814"/>
    <w:rsid w:val="00603CE7"/>
    <w:rsid w:val="00604103"/>
    <w:rsid w:val="00604401"/>
    <w:rsid w:val="006044BF"/>
    <w:rsid w:val="0060453B"/>
    <w:rsid w:val="0060459B"/>
    <w:rsid w:val="0060540C"/>
    <w:rsid w:val="00605B01"/>
    <w:rsid w:val="00606057"/>
    <w:rsid w:val="006060C6"/>
    <w:rsid w:val="0060653C"/>
    <w:rsid w:val="00606A68"/>
    <w:rsid w:val="00606BEB"/>
    <w:rsid w:val="00606C99"/>
    <w:rsid w:val="00606C9B"/>
    <w:rsid w:val="00606E3F"/>
    <w:rsid w:val="00606EE8"/>
    <w:rsid w:val="00606F71"/>
    <w:rsid w:val="006070D3"/>
    <w:rsid w:val="00607375"/>
    <w:rsid w:val="006079B0"/>
    <w:rsid w:val="00607AB2"/>
    <w:rsid w:val="00607E88"/>
    <w:rsid w:val="00607EE2"/>
    <w:rsid w:val="00607F90"/>
    <w:rsid w:val="0061003C"/>
    <w:rsid w:val="00610080"/>
    <w:rsid w:val="0061024A"/>
    <w:rsid w:val="00610534"/>
    <w:rsid w:val="006105E7"/>
    <w:rsid w:val="0061096D"/>
    <w:rsid w:val="00610ACE"/>
    <w:rsid w:val="00610E03"/>
    <w:rsid w:val="00610E46"/>
    <w:rsid w:val="006115D6"/>
    <w:rsid w:val="006117F4"/>
    <w:rsid w:val="0061181C"/>
    <w:rsid w:val="006119BA"/>
    <w:rsid w:val="00611C69"/>
    <w:rsid w:val="00611C6E"/>
    <w:rsid w:val="00611EC3"/>
    <w:rsid w:val="00612107"/>
    <w:rsid w:val="006121D0"/>
    <w:rsid w:val="0061256A"/>
    <w:rsid w:val="0061289E"/>
    <w:rsid w:val="00612A3A"/>
    <w:rsid w:val="00613102"/>
    <w:rsid w:val="00613640"/>
    <w:rsid w:val="00613869"/>
    <w:rsid w:val="00613D2A"/>
    <w:rsid w:val="00613F3D"/>
    <w:rsid w:val="00614D0A"/>
    <w:rsid w:val="00614F30"/>
    <w:rsid w:val="00615139"/>
    <w:rsid w:val="00615362"/>
    <w:rsid w:val="0061571B"/>
    <w:rsid w:val="006157FF"/>
    <w:rsid w:val="00615959"/>
    <w:rsid w:val="00615A57"/>
    <w:rsid w:val="0061617B"/>
    <w:rsid w:val="0061631F"/>
    <w:rsid w:val="0061634B"/>
    <w:rsid w:val="00616568"/>
    <w:rsid w:val="00616593"/>
    <w:rsid w:val="00616600"/>
    <w:rsid w:val="00616738"/>
    <w:rsid w:val="006169A6"/>
    <w:rsid w:val="00616F08"/>
    <w:rsid w:val="006170D6"/>
    <w:rsid w:val="00617222"/>
    <w:rsid w:val="00617371"/>
    <w:rsid w:val="00617523"/>
    <w:rsid w:val="00617743"/>
    <w:rsid w:val="00617915"/>
    <w:rsid w:val="00617D72"/>
    <w:rsid w:val="00617DEC"/>
    <w:rsid w:val="00617EF2"/>
    <w:rsid w:val="006200B4"/>
    <w:rsid w:val="00620183"/>
    <w:rsid w:val="0062030E"/>
    <w:rsid w:val="00620365"/>
    <w:rsid w:val="006209CA"/>
    <w:rsid w:val="00620D0C"/>
    <w:rsid w:val="00620EC6"/>
    <w:rsid w:val="00620F12"/>
    <w:rsid w:val="00621113"/>
    <w:rsid w:val="0062121E"/>
    <w:rsid w:val="0062122F"/>
    <w:rsid w:val="00621572"/>
    <w:rsid w:val="0062178D"/>
    <w:rsid w:val="00621790"/>
    <w:rsid w:val="0062198F"/>
    <w:rsid w:val="00621A21"/>
    <w:rsid w:val="00621A54"/>
    <w:rsid w:val="00621E8D"/>
    <w:rsid w:val="00621F8D"/>
    <w:rsid w:val="006221CB"/>
    <w:rsid w:val="00622543"/>
    <w:rsid w:val="0062254C"/>
    <w:rsid w:val="0062269C"/>
    <w:rsid w:val="00622852"/>
    <w:rsid w:val="006228AB"/>
    <w:rsid w:val="006228EF"/>
    <w:rsid w:val="00622CE1"/>
    <w:rsid w:val="00622EC7"/>
    <w:rsid w:val="00622ECE"/>
    <w:rsid w:val="00622FBC"/>
    <w:rsid w:val="006232BA"/>
    <w:rsid w:val="00623729"/>
    <w:rsid w:val="006237CA"/>
    <w:rsid w:val="00623C44"/>
    <w:rsid w:val="00623C5E"/>
    <w:rsid w:val="00623C65"/>
    <w:rsid w:val="00623CBC"/>
    <w:rsid w:val="00623CD1"/>
    <w:rsid w:val="00624124"/>
    <w:rsid w:val="006244B7"/>
    <w:rsid w:val="006247BF"/>
    <w:rsid w:val="006248B0"/>
    <w:rsid w:val="00624B8E"/>
    <w:rsid w:val="00624BED"/>
    <w:rsid w:val="00624C9C"/>
    <w:rsid w:val="00624DAE"/>
    <w:rsid w:val="00624E36"/>
    <w:rsid w:val="00624F54"/>
    <w:rsid w:val="00624FF5"/>
    <w:rsid w:val="0062518B"/>
    <w:rsid w:val="0062569A"/>
    <w:rsid w:val="006256BC"/>
    <w:rsid w:val="00625751"/>
    <w:rsid w:val="00625894"/>
    <w:rsid w:val="00625C83"/>
    <w:rsid w:val="00625DF2"/>
    <w:rsid w:val="00626806"/>
    <w:rsid w:val="0062684E"/>
    <w:rsid w:val="00626B17"/>
    <w:rsid w:val="00626C74"/>
    <w:rsid w:val="00626D76"/>
    <w:rsid w:val="00626E03"/>
    <w:rsid w:val="00626E22"/>
    <w:rsid w:val="006271B2"/>
    <w:rsid w:val="00627242"/>
    <w:rsid w:val="006272C5"/>
    <w:rsid w:val="00627352"/>
    <w:rsid w:val="00627599"/>
    <w:rsid w:val="00627761"/>
    <w:rsid w:val="00627824"/>
    <w:rsid w:val="00627A9C"/>
    <w:rsid w:val="00627B65"/>
    <w:rsid w:val="00627CC0"/>
    <w:rsid w:val="00627E78"/>
    <w:rsid w:val="00630176"/>
    <w:rsid w:val="006305F7"/>
    <w:rsid w:val="0063087B"/>
    <w:rsid w:val="00630BA9"/>
    <w:rsid w:val="00630EC2"/>
    <w:rsid w:val="006311F5"/>
    <w:rsid w:val="00631249"/>
    <w:rsid w:val="0063126A"/>
    <w:rsid w:val="006314EF"/>
    <w:rsid w:val="00631789"/>
    <w:rsid w:val="00631961"/>
    <w:rsid w:val="006319E2"/>
    <w:rsid w:val="00631B6F"/>
    <w:rsid w:val="0063274E"/>
    <w:rsid w:val="0063278F"/>
    <w:rsid w:val="00632801"/>
    <w:rsid w:val="00632A8C"/>
    <w:rsid w:val="00632FFF"/>
    <w:rsid w:val="00633217"/>
    <w:rsid w:val="006333B8"/>
    <w:rsid w:val="0063370F"/>
    <w:rsid w:val="00633758"/>
    <w:rsid w:val="00633A4B"/>
    <w:rsid w:val="00633A55"/>
    <w:rsid w:val="00633F32"/>
    <w:rsid w:val="006340F0"/>
    <w:rsid w:val="00634110"/>
    <w:rsid w:val="0063450B"/>
    <w:rsid w:val="00634655"/>
    <w:rsid w:val="0063519D"/>
    <w:rsid w:val="006351E3"/>
    <w:rsid w:val="00635219"/>
    <w:rsid w:val="00635496"/>
    <w:rsid w:val="006355FB"/>
    <w:rsid w:val="0063570B"/>
    <w:rsid w:val="00635788"/>
    <w:rsid w:val="006358B1"/>
    <w:rsid w:val="006358EA"/>
    <w:rsid w:val="00635A63"/>
    <w:rsid w:val="00635AD3"/>
    <w:rsid w:val="00635B18"/>
    <w:rsid w:val="00635BCD"/>
    <w:rsid w:val="006361D0"/>
    <w:rsid w:val="006362E1"/>
    <w:rsid w:val="0063650D"/>
    <w:rsid w:val="0063675B"/>
    <w:rsid w:val="00636917"/>
    <w:rsid w:val="00637000"/>
    <w:rsid w:val="00637146"/>
    <w:rsid w:val="0063725F"/>
    <w:rsid w:val="0063776B"/>
    <w:rsid w:val="006377B1"/>
    <w:rsid w:val="006377DF"/>
    <w:rsid w:val="0063787F"/>
    <w:rsid w:val="00637937"/>
    <w:rsid w:val="00637BCE"/>
    <w:rsid w:val="00637BDF"/>
    <w:rsid w:val="00637BF7"/>
    <w:rsid w:val="00637D5F"/>
    <w:rsid w:val="00637D7F"/>
    <w:rsid w:val="00637F80"/>
    <w:rsid w:val="00640488"/>
    <w:rsid w:val="006404B6"/>
    <w:rsid w:val="00640580"/>
    <w:rsid w:val="006408EA"/>
    <w:rsid w:val="00640B9E"/>
    <w:rsid w:val="00640C8D"/>
    <w:rsid w:val="00640E59"/>
    <w:rsid w:val="0064110A"/>
    <w:rsid w:val="00641299"/>
    <w:rsid w:val="006412AB"/>
    <w:rsid w:val="00641814"/>
    <w:rsid w:val="00641819"/>
    <w:rsid w:val="00641A80"/>
    <w:rsid w:val="00642011"/>
    <w:rsid w:val="006424CE"/>
    <w:rsid w:val="00642601"/>
    <w:rsid w:val="00642833"/>
    <w:rsid w:val="00643159"/>
    <w:rsid w:val="006431CB"/>
    <w:rsid w:val="0064325D"/>
    <w:rsid w:val="006433DA"/>
    <w:rsid w:val="00643681"/>
    <w:rsid w:val="00643763"/>
    <w:rsid w:val="006437A0"/>
    <w:rsid w:val="006437E1"/>
    <w:rsid w:val="006439F1"/>
    <w:rsid w:val="00643A40"/>
    <w:rsid w:val="00643F51"/>
    <w:rsid w:val="00644006"/>
    <w:rsid w:val="0064404F"/>
    <w:rsid w:val="00644086"/>
    <w:rsid w:val="006446D8"/>
    <w:rsid w:val="00644C8F"/>
    <w:rsid w:val="00644CB2"/>
    <w:rsid w:val="00645172"/>
    <w:rsid w:val="0064545E"/>
    <w:rsid w:val="006455EB"/>
    <w:rsid w:val="006455FF"/>
    <w:rsid w:val="00645C0B"/>
    <w:rsid w:val="00645CF1"/>
    <w:rsid w:val="00645D69"/>
    <w:rsid w:val="00645D81"/>
    <w:rsid w:val="006462B8"/>
    <w:rsid w:val="006465F5"/>
    <w:rsid w:val="00646652"/>
    <w:rsid w:val="006468A8"/>
    <w:rsid w:val="00646931"/>
    <w:rsid w:val="00647666"/>
    <w:rsid w:val="00647BD7"/>
    <w:rsid w:val="00647CFC"/>
    <w:rsid w:val="00647E71"/>
    <w:rsid w:val="00650246"/>
    <w:rsid w:val="006502A9"/>
    <w:rsid w:val="0065064F"/>
    <w:rsid w:val="00650681"/>
    <w:rsid w:val="00650B68"/>
    <w:rsid w:val="00650C34"/>
    <w:rsid w:val="00650C7E"/>
    <w:rsid w:val="00650E29"/>
    <w:rsid w:val="00650F6C"/>
    <w:rsid w:val="00650FDD"/>
    <w:rsid w:val="00651052"/>
    <w:rsid w:val="00651454"/>
    <w:rsid w:val="006516AF"/>
    <w:rsid w:val="006518F4"/>
    <w:rsid w:val="00651BF0"/>
    <w:rsid w:val="00651D2F"/>
    <w:rsid w:val="00651F39"/>
    <w:rsid w:val="00651F40"/>
    <w:rsid w:val="00652A04"/>
    <w:rsid w:val="00652A23"/>
    <w:rsid w:val="00652C90"/>
    <w:rsid w:val="00652D80"/>
    <w:rsid w:val="0065307A"/>
    <w:rsid w:val="0065329B"/>
    <w:rsid w:val="00653425"/>
    <w:rsid w:val="0065369F"/>
    <w:rsid w:val="00653896"/>
    <w:rsid w:val="00653911"/>
    <w:rsid w:val="00653A06"/>
    <w:rsid w:val="00653AFD"/>
    <w:rsid w:val="00653DAB"/>
    <w:rsid w:val="00653EC2"/>
    <w:rsid w:val="00654691"/>
    <w:rsid w:val="00654974"/>
    <w:rsid w:val="00654CDD"/>
    <w:rsid w:val="00654E25"/>
    <w:rsid w:val="00654F3C"/>
    <w:rsid w:val="00655213"/>
    <w:rsid w:val="006554ED"/>
    <w:rsid w:val="00655771"/>
    <w:rsid w:val="00655909"/>
    <w:rsid w:val="00655978"/>
    <w:rsid w:val="00655F5C"/>
    <w:rsid w:val="0065614A"/>
    <w:rsid w:val="00656572"/>
    <w:rsid w:val="00656757"/>
    <w:rsid w:val="00656837"/>
    <w:rsid w:val="00656B26"/>
    <w:rsid w:val="00656BA3"/>
    <w:rsid w:val="00656DB3"/>
    <w:rsid w:val="00656DDF"/>
    <w:rsid w:val="00656F0B"/>
    <w:rsid w:val="00656F82"/>
    <w:rsid w:val="00656FF8"/>
    <w:rsid w:val="00657130"/>
    <w:rsid w:val="00657342"/>
    <w:rsid w:val="006576C9"/>
    <w:rsid w:val="00657A16"/>
    <w:rsid w:val="00657A94"/>
    <w:rsid w:val="00657ABF"/>
    <w:rsid w:val="00657E45"/>
    <w:rsid w:val="0066036C"/>
    <w:rsid w:val="0066070D"/>
    <w:rsid w:val="006609E7"/>
    <w:rsid w:val="00660BA4"/>
    <w:rsid w:val="00660BDC"/>
    <w:rsid w:val="00660D0D"/>
    <w:rsid w:val="00661042"/>
    <w:rsid w:val="00661157"/>
    <w:rsid w:val="0066115D"/>
    <w:rsid w:val="006614B2"/>
    <w:rsid w:val="006614E1"/>
    <w:rsid w:val="006616F1"/>
    <w:rsid w:val="0066185E"/>
    <w:rsid w:val="0066195C"/>
    <w:rsid w:val="00661A39"/>
    <w:rsid w:val="00661BAE"/>
    <w:rsid w:val="00661BEC"/>
    <w:rsid w:val="00661D76"/>
    <w:rsid w:val="00661FD7"/>
    <w:rsid w:val="006620EB"/>
    <w:rsid w:val="00662683"/>
    <w:rsid w:val="006626CC"/>
    <w:rsid w:val="00662747"/>
    <w:rsid w:val="006628B6"/>
    <w:rsid w:val="006629D4"/>
    <w:rsid w:val="00662DDF"/>
    <w:rsid w:val="006630FA"/>
    <w:rsid w:val="006633B4"/>
    <w:rsid w:val="006636A9"/>
    <w:rsid w:val="006637FA"/>
    <w:rsid w:val="00663B42"/>
    <w:rsid w:val="00663B77"/>
    <w:rsid w:val="00663BAE"/>
    <w:rsid w:val="00663F7A"/>
    <w:rsid w:val="006640B5"/>
    <w:rsid w:val="0066410D"/>
    <w:rsid w:val="0066418F"/>
    <w:rsid w:val="006641B1"/>
    <w:rsid w:val="006642E6"/>
    <w:rsid w:val="006643B1"/>
    <w:rsid w:val="006647CD"/>
    <w:rsid w:val="00664A53"/>
    <w:rsid w:val="00664A93"/>
    <w:rsid w:val="00665008"/>
    <w:rsid w:val="006651EB"/>
    <w:rsid w:val="006652CF"/>
    <w:rsid w:val="0066559A"/>
    <w:rsid w:val="006656B7"/>
    <w:rsid w:val="00665C60"/>
    <w:rsid w:val="0066608F"/>
    <w:rsid w:val="006666F2"/>
    <w:rsid w:val="0066682E"/>
    <w:rsid w:val="006669E4"/>
    <w:rsid w:val="00666A15"/>
    <w:rsid w:val="00666AF4"/>
    <w:rsid w:val="00666CE1"/>
    <w:rsid w:val="00666F3D"/>
    <w:rsid w:val="00666F6E"/>
    <w:rsid w:val="00667270"/>
    <w:rsid w:val="006673AC"/>
    <w:rsid w:val="006677E6"/>
    <w:rsid w:val="00667A1A"/>
    <w:rsid w:val="00667A9D"/>
    <w:rsid w:val="00667B9B"/>
    <w:rsid w:val="00667BF7"/>
    <w:rsid w:val="00667D5B"/>
    <w:rsid w:val="00667EE2"/>
    <w:rsid w:val="00667FC7"/>
    <w:rsid w:val="0067093D"/>
    <w:rsid w:val="00670A51"/>
    <w:rsid w:val="00670A6E"/>
    <w:rsid w:val="00670C4B"/>
    <w:rsid w:val="00670CB6"/>
    <w:rsid w:val="00670DD4"/>
    <w:rsid w:val="006710E6"/>
    <w:rsid w:val="006710ED"/>
    <w:rsid w:val="00671520"/>
    <w:rsid w:val="00671672"/>
    <w:rsid w:val="0067169E"/>
    <w:rsid w:val="00671749"/>
    <w:rsid w:val="00671D56"/>
    <w:rsid w:val="006721BD"/>
    <w:rsid w:val="00672241"/>
    <w:rsid w:val="00672652"/>
    <w:rsid w:val="00672776"/>
    <w:rsid w:val="00672BF8"/>
    <w:rsid w:val="00672EAC"/>
    <w:rsid w:val="006733AB"/>
    <w:rsid w:val="0067348E"/>
    <w:rsid w:val="00673708"/>
    <w:rsid w:val="0067385F"/>
    <w:rsid w:val="006738B4"/>
    <w:rsid w:val="00673A54"/>
    <w:rsid w:val="00673C1C"/>
    <w:rsid w:val="00673CED"/>
    <w:rsid w:val="00674180"/>
    <w:rsid w:val="006741DA"/>
    <w:rsid w:val="00674365"/>
    <w:rsid w:val="006746F1"/>
    <w:rsid w:val="006746FE"/>
    <w:rsid w:val="00674D25"/>
    <w:rsid w:val="00674DA5"/>
    <w:rsid w:val="00674FA9"/>
    <w:rsid w:val="0067517F"/>
    <w:rsid w:val="0067539D"/>
    <w:rsid w:val="00675538"/>
    <w:rsid w:val="0067576F"/>
    <w:rsid w:val="006757C9"/>
    <w:rsid w:val="006759E6"/>
    <w:rsid w:val="00675B9C"/>
    <w:rsid w:val="00675BCF"/>
    <w:rsid w:val="00676184"/>
    <w:rsid w:val="0067636B"/>
    <w:rsid w:val="0067679D"/>
    <w:rsid w:val="006769DD"/>
    <w:rsid w:val="006769F8"/>
    <w:rsid w:val="00676BBD"/>
    <w:rsid w:val="00676C10"/>
    <w:rsid w:val="00676E36"/>
    <w:rsid w:val="00676F79"/>
    <w:rsid w:val="00677339"/>
    <w:rsid w:val="006773EC"/>
    <w:rsid w:val="006774E8"/>
    <w:rsid w:val="006775A2"/>
    <w:rsid w:val="006775BD"/>
    <w:rsid w:val="006776D5"/>
    <w:rsid w:val="00677893"/>
    <w:rsid w:val="00677C8E"/>
    <w:rsid w:val="00677DFB"/>
    <w:rsid w:val="0068016D"/>
    <w:rsid w:val="006801EB"/>
    <w:rsid w:val="00680756"/>
    <w:rsid w:val="006808A6"/>
    <w:rsid w:val="00680969"/>
    <w:rsid w:val="00680A37"/>
    <w:rsid w:val="00680A5F"/>
    <w:rsid w:val="00680D14"/>
    <w:rsid w:val="00680D47"/>
    <w:rsid w:val="00681211"/>
    <w:rsid w:val="00681BDF"/>
    <w:rsid w:val="006822D8"/>
    <w:rsid w:val="006822EF"/>
    <w:rsid w:val="00682384"/>
    <w:rsid w:val="0068242B"/>
    <w:rsid w:val="00682434"/>
    <w:rsid w:val="00682478"/>
    <w:rsid w:val="006824AE"/>
    <w:rsid w:val="0068275A"/>
    <w:rsid w:val="00682895"/>
    <w:rsid w:val="00682F5A"/>
    <w:rsid w:val="006834D8"/>
    <w:rsid w:val="00683715"/>
    <w:rsid w:val="006839EA"/>
    <w:rsid w:val="00683AB0"/>
    <w:rsid w:val="00683C02"/>
    <w:rsid w:val="006841D8"/>
    <w:rsid w:val="00684379"/>
    <w:rsid w:val="00684423"/>
    <w:rsid w:val="006846AF"/>
    <w:rsid w:val="006848C6"/>
    <w:rsid w:val="006849D1"/>
    <w:rsid w:val="006849EE"/>
    <w:rsid w:val="00684BEF"/>
    <w:rsid w:val="00684C08"/>
    <w:rsid w:val="00684C70"/>
    <w:rsid w:val="00684CF2"/>
    <w:rsid w:val="00684D8B"/>
    <w:rsid w:val="00684EB1"/>
    <w:rsid w:val="00684F06"/>
    <w:rsid w:val="0068530F"/>
    <w:rsid w:val="00685795"/>
    <w:rsid w:val="006857FD"/>
    <w:rsid w:val="00685981"/>
    <w:rsid w:val="00685BF5"/>
    <w:rsid w:val="00685C70"/>
    <w:rsid w:val="00685DE3"/>
    <w:rsid w:val="00685F49"/>
    <w:rsid w:val="006860F2"/>
    <w:rsid w:val="006863DC"/>
    <w:rsid w:val="0068656E"/>
    <w:rsid w:val="0068667D"/>
    <w:rsid w:val="006868C6"/>
    <w:rsid w:val="00686FD1"/>
    <w:rsid w:val="0068750D"/>
    <w:rsid w:val="0068751B"/>
    <w:rsid w:val="006902A3"/>
    <w:rsid w:val="00690308"/>
    <w:rsid w:val="0069030B"/>
    <w:rsid w:val="00690331"/>
    <w:rsid w:val="00690696"/>
    <w:rsid w:val="006906B1"/>
    <w:rsid w:val="00690B89"/>
    <w:rsid w:val="00690C64"/>
    <w:rsid w:val="00690DFE"/>
    <w:rsid w:val="00690FC7"/>
    <w:rsid w:val="0069114C"/>
    <w:rsid w:val="0069124E"/>
    <w:rsid w:val="0069169C"/>
    <w:rsid w:val="00691930"/>
    <w:rsid w:val="00691A51"/>
    <w:rsid w:val="00691B26"/>
    <w:rsid w:val="00691D4F"/>
    <w:rsid w:val="00691DDA"/>
    <w:rsid w:val="0069257C"/>
    <w:rsid w:val="00692622"/>
    <w:rsid w:val="006927DE"/>
    <w:rsid w:val="00692A74"/>
    <w:rsid w:val="00692BEA"/>
    <w:rsid w:val="00692EF0"/>
    <w:rsid w:val="006931E9"/>
    <w:rsid w:val="0069331A"/>
    <w:rsid w:val="006934C3"/>
    <w:rsid w:val="0069359A"/>
    <w:rsid w:val="0069370D"/>
    <w:rsid w:val="0069371C"/>
    <w:rsid w:val="00693752"/>
    <w:rsid w:val="0069389F"/>
    <w:rsid w:val="006938A2"/>
    <w:rsid w:val="00693B1E"/>
    <w:rsid w:val="00693B67"/>
    <w:rsid w:val="00693C1D"/>
    <w:rsid w:val="00693C2D"/>
    <w:rsid w:val="00693E15"/>
    <w:rsid w:val="00694620"/>
    <w:rsid w:val="00694A29"/>
    <w:rsid w:val="00694BF9"/>
    <w:rsid w:val="00694E88"/>
    <w:rsid w:val="00694FF3"/>
    <w:rsid w:val="00695166"/>
    <w:rsid w:val="006951BC"/>
    <w:rsid w:val="006956C2"/>
    <w:rsid w:val="00695817"/>
    <w:rsid w:val="00695869"/>
    <w:rsid w:val="00695A7A"/>
    <w:rsid w:val="00695AD7"/>
    <w:rsid w:val="00695BB1"/>
    <w:rsid w:val="00695BCA"/>
    <w:rsid w:val="00695D50"/>
    <w:rsid w:val="00695D82"/>
    <w:rsid w:val="00695E57"/>
    <w:rsid w:val="00695ECF"/>
    <w:rsid w:val="0069648A"/>
    <w:rsid w:val="00696942"/>
    <w:rsid w:val="006970B6"/>
    <w:rsid w:val="006974BA"/>
    <w:rsid w:val="006974FF"/>
    <w:rsid w:val="006975E9"/>
    <w:rsid w:val="00697913"/>
    <w:rsid w:val="00697AF7"/>
    <w:rsid w:val="00697B35"/>
    <w:rsid w:val="00697D80"/>
    <w:rsid w:val="00697F33"/>
    <w:rsid w:val="00697FFE"/>
    <w:rsid w:val="006A0115"/>
    <w:rsid w:val="006A0194"/>
    <w:rsid w:val="006A0445"/>
    <w:rsid w:val="006A0453"/>
    <w:rsid w:val="006A0D58"/>
    <w:rsid w:val="006A1221"/>
    <w:rsid w:val="006A136B"/>
    <w:rsid w:val="006A1734"/>
    <w:rsid w:val="006A179B"/>
    <w:rsid w:val="006A17B2"/>
    <w:rsid w:val="006A18B9"/>
    <w:rsid w:val="006A1937"/>
    <w:rsid w:val="006A1ACA"/>
    <w:rsid w:val="006A1C3D"/>
    <w:rsid w:val="006A2145"/>
    <w:rsid w:val="006A27A1"/>
    <w:rsid w:val="006A32F2"/>
    <w:rsid w:val="006A345C"/>
    <w:rsid w:val="006A35ED"/>
    <w:rsid w:val="006A36FA"/>
    <w:rsid w:val="006A3CC3"/>
    <w:rsid w:val="006A3CC9"/>
    <w:rsid w:val="006A4B08"/>
    <w:rsid w:val="006A4E41"/>
    <w:rsid w:val="006A4F0A"/>
    <w:rsid w:val="006A515A"/>
    <w:rsid w:val="006A5243"/>
    <w:rsid w:val="006A5479"/>
    <w:rsid w:val="006A58B8"/>
    <w:rsid w:val="006A591A"/>
    <w:rsid w:val="006A5938"/>
    <w:rsid w:val="006A5C19"/>
    <w:rsid w:val="006A5E45"/>
    <w:rsid w:val="006A6079"/>
    <w:rsid w:val="006A6136"/>
    <w:rsid w:val="006A63AA"/>
    <w:rsid w:val="006A695D"/>
    <w:rsid w:val="006A6AB5"/>
    <w:rsid w:val="006A6CBE"/>
    <w:rsid w:val="006A6D2D"/>
    <w:rsid w:val="006A72C2"/>
    <w:rsid w:val="006A72D8"/>
    <w:rsid w:val="006A73FA"/>
    <w:rsid w:val="006A741F"/>
    <w:rsid w:val="006A7511"/>
    <w:rsid w:val="006A7536"/>
    <w:rsid w:val="006A76F1"/>
    <w:rsid w:val="006A7864"/>
    <w:rsid w:val="006A799A"/>
    <w:rsid w:val="006A7ADA"/>
    <w:rsid w:val="006B00BA"/>
    <w:rsid w:val="006B0185"/>
    <w:rsid w:val="006B0299"/>
    <w:rsid w:val="006B029E"/>
    <w:rsid w:val="006B055B"/>
    <w:rsid w:val="006B057E"/>
    <w:rsid w:val="006B0B42"/>
    <w:rsid w:val="006B0B92"/>
    <w:rsid w:val="006B1362"/>
    <w:rsid w:val="006B1584"/>
    <w:rsid w:val="006B165A"/>
    <w:rsid w:val="006B1C23"/>
    <w:rsid w:val="006B1CEA"/>
    <w:rsid w:val="006B1E98"/>
    <w:rsid w:val="006B20DC"/>
    <w:rsid w:val="006B2464"/>
    <w:rsid w:val="006B24B5"/>
    <w:rsid w:val="006B267A"/>
    <w:rsid w:val="006B2A41"/>
    <w:rsid w:val="006B2A82"/>
    <w:rsid w:val="006B2ABE"/>
    <w:rsid w:val="006B2C66"/>
    <w:rsid w:val="006B2DA4"/>
    <w:rsid w:val="006B2E5E"/>
    <w:rsid w:val="006B2ED0"/>
    <w:rsid w:val="006B2F92"/>
    <w:rsid w:val="006B3522"/>
    <w:rsid w:val="006B35EB"/>
    <w:rsid w:val="006B36C0"/>
    <w:rsid w:val="006B3748"/>
    <w:rsid w:val="006B392E"/>
    <w:rsid w:val="006B3C85"/>
    <w:rsid w:val="006B3E74"/>
    <w:rsid w:val="006B3ED8"/>
    <w:rsid w:val="006B409F"/>
    <w:rsid w:val="006B4485"/>
    <w:rsid w:val="006B47BB"/>
    <w:rsid w:val="006B4B02"/>
    <w:rsid w:val="006B4C4B"/>
    <w:rsid w:val="006B4D17"/>
    <w:rsid w:val="006B4DD2"/>
    <w:rsid w:val="006B4F7D"/>
    <w:rsid w:val="006B50CC"/>
    <w:rsid w:val="006B50DE"/>
    <w:rsid w:val="006B51B7"/>
    <w:rsid w:val="006B532B"/>
    <w:rsid w:val="006B5352"/>
    <w:rsid w:val="006B562F"/>
    <w:rsid w:val="006B5644"/>
    <w:rsid w:val="006B57A4"/>
    <w:rsid w:val="006B5C71"/>
    <w:rsid w:val="006B6006"/>
    <w:rsid w:val="006B6524"/>
    <w:rsid w:val="006B6810"/>
    <w:rsid w:val="006B6D41"/>
    <w:rsid w:val="006B6E14"/>
    <w:rsid w:val="006B7295"/>
    <w:rsid w:val="006B7672"/>
    <w:rsid w:val="006B7B3F"/>
    <w:rsid w:val="006B7B53"/>
    <w:rsid w:val="006B7DB7"/>
    <w:rsid w:val="006B7F91"/>
    <w:rsid w:val="006C00F9"/>
    <w:rsid w:val="006C017A"/>
    <w:rsid w:val="006C0223"/>
    <w:rsid w:val="006C0303"/>
    <w:rsid w:val="006C04DA"/>
    <w:rsid w:val="006C0673"/>
    <w:rsid w:val="006C08F8"/>
    <w:rsid w:val="006C098B"/>
    <w:rsid w:val="006C0EA7"/>
    <w:rsid w:val="006C0EC8"/>
    <w:rsid w:val="006C109F"/>
    <w:rsid w:val="006C121B"/>
    <w:rsid w:val="006C13F6"/>
    <w:rsid w:val="006C147E"/>
    <w:rsid w:val="006C1550"/>
    <w:rsid w:val="006C18BC"/>
    <w:rsid w:val="006C1953"/>
    <w:rsid w:val="006C19FF"/>
    <w:rsid w:val="006C1F7B"/>
    <w:rsid w:val="006C1FE8"/>
    <w:rsid w:val="006C2118"/>
    <w:rsid w:val="006C217B"/>
    <w:rsid w:val="006C21A5"/>
    <w:rsid w:val="006C2222"/>
    <w:rsid w:val="006C23D6"/>
    <w:rsid w:val="006C26BB"/>
    <w:rsid w:val="006C29A3"/>
    <w:rsid w:val="006C29D1"/>
    <w:rsid w:val="006C2B34"/>
    <w:rsid w:val="006C2BF7"/>
    <w:rsid w:val="006C302C"/>
    <w:rsid w:val="006C3106"/>
    <w:rsid w:val="006C3182"/>
    <w:rsid w:val="006C3835"/>
    <w:rsid w:val="006C3A18"/>
    <w:rsid w:val="006C3C97"/>
    <w:rsid w:val="006C4088"/>
    <w:rsid w:val="006C47C8"/>
    <w:rsid w:val="006C48B1"/>
    <w:rsid w:val="006C4B47"/>
    <w:rsid w:val="006C4F35"/>
    <w:rsid w:val="006C4F56"/>
    <w:rsid w:val="006C5073"/>
    <w:rsid w:val="006C5110"/>
    <w:rsid w:val="006C5161"/>
    <w:rsid w:val="006C5284"/>
    <w:rsid w:val="006C540B"/>
    <w:rsid w:val="006C5464"/>
    <w:rsid w:val="006C547D"/>
    <w:rsid w:val="006C5992"/>
    <w:rsid w:val="006C59ED"/>
    <w:rsid w:val="006C5BD6"/>
    <w:rsid w:val="006C6624"/>
    <w:rsid w:val="006C668A"/>
    <w:rsid w:val="006C690B"/>
    <w:rsid w:val="006C6B52"/>
    <w:rsid w:val="006C6C07"/>
    <w:rsid w:val="006C6E95"/>
    <w:rsid w:val="006C6F84"/>
    <w:rsid w:val="006C7163"/>
    <w:rsid w:val="006C7421"/>
    <w:rsid w:val="006C7481"/>
    <w:rsid w:val="006C762B"/>
    <w:rsid w:val="006C7637"/>
    <w:rsid w:val="006C76E9"/>
    <w:rsid w:val="006C781B"/>
    <w:rsid w:val="006C7CA5"/>
    <w:rsid w:val="006C7DB6"/>
    <w:rsid w:val="006C7EAB"/>
    <w:rsid w:val="006D01D4"/>
    <w:rsid w:val="006D02FB"/>
    <w:rsid w:val="006D045A"/>
    <w:rsid w:val="006D050D"/>
    <w:rsid w:val="006D0520"/>
    <w:rsid w:val="006D0533"/>
    <w:rsid w:val="006D068D"/>
    <w:rsid w:val="006D069B"/>
    <w:rsid w:val="006D075C"/>
    <w:rsid w:val="006D082E"/>
    <w:rsid w:val="006D089F"/>
    <w:rsid w:val="006D0E7D"/>
    <w:rsid w:val="006D1013"/>
    <w:rsid w:val="006D10BE"/>
    <w:rsid w:val="006D122B"/>
    <w:rsid w:val="006D1404"/>
    <w:rsid w:val="006D1462"/>
    <w:rsid w:val="006D16CC"/>
    <w:rsid w:val="006D1B9E"/>
    <w:rsid w:val="006D1D00"/>
    <w:rsid w:val="006D2133"/>
    <w:rsid w:val="006D2230"/>
    <w:rsid w:val="006D2500"/>
    <w:rsid w:val="006D257C"/>
    <w:rsid w:val="006D2784"/>
    <w:rsid w:val="006D2886"/>
    <w:rsid w:val="006D28D0"/>
    <w:rsid w:val="006D2A07"/>
    <w:rsid w:val="006D2C87"/>
    <w:rsid w:val="006D2CE5"/>
    <w:rsid w:val="006D2E91"/>
    <w:rsid w:val="006D2EE3"/>
    <w:rsid w:val="006D2F77"/>
    <w:rsid w:val="006D3305"/>
    <w:rsid w:val="006D34CC"/>
    <w:rsid w:val="006D3B28"/>
    <w:rsid w:val="006D3EAF"/>
    <w:rsid w:val="006D4014"/>
    <w:rsid w:val="006D405E"/>
    <w:rsid w:val="006D4125"/>
    <w:rsid w:val="006D42E5"/>
    <w:rsid w:val="006D43A7"/>
    <w:rsid w:val="006D45DC"/>
    <w:rsid w:val="006D464E"/>
    <w:rsid w:val="006D4D62"/>
    <w:rsid w:val="006D54AC"/>
    <w:rsid w:val="006D5552"/>
    <w:rsid w:val="006D58A3"/>
    <w:rsid w:val="006D5A3E"/>
    <w:rsid w:val="006D5A4D"/>
    <w:rsid w:val="006D5C2D"/>
    <w:rsid w:val="006D5D4D"/>
    <w:rsid w:val="006D5D87"/>
    <w:rsid w:val="006D5DD7"/>
    <w:rsid w:val="006D5E4E"/>
    <w:rsid w:val="006D62EF"/>
    <w:rsid w:val="006D63B8"/>
    <w:rsid w:val="006D648D"/>
    <w:rsid w:val="006D6627"/>
    <w:rsid w:val="006D68D4"/>
    <w:rsid w:val="006D68F7"/>
    <w:rsid w:val="006D69B3"/>
    <w:rsid w:val="006D69CA"/>
    <w:rsid w:val="006D6D78"/>
    <w:rsid w:val="006D6F2E"/>
    <w:rsid w:val="006D6FA9"/>
    <w:rsid w:val="006D709C"/>
    <w:rsid w:val="006D7227"/>
    <w:rsid w:val="006D727A"/>
    <w:rsid w:val="006D74F9"/>
    <w:rsid w:val="006D7698"/>
    <w:rsid w:val="006D7979"/>
    <w:rsid w:val="006D7E45"/>
    <w:rsid w:val="006E072A"/>
    <w:rsid w:val="006E0918"/>
    <w:rsid w:val="006E09A1"/>
    <w:rsid w:val="006E09D7"/>
    <w:rsid w:val="006E0EFC"/>
    <w:rsid w:val="006E0F52"/>
    <w:rsid w:val="006E107D"/>
    <w:rsid w:val="006E12B8"/>
    <w:rsid w:val="006E1531"/>
    <w:rsid w:val="006E1559"/>
    <w:rsid w:val="006E15ED"/>
    <w:rsid w:val="006E1B4C"/>
    <w:rsid w:val="006E1D16"/>
    <w:rsid w:val="006E1F04"/>
    <w:rsid w:val="006E20CC"/>
    <w:rsid w:val="006E23C6"/>
    <w:rsid w:val="006E241F"/>
    <w:rsid w:val="006E2585"/>
    <w:rsid w:val="006E2588"/>
    <w:rsid w:val="006E26EE"/>
    <w:rsid w:val="006E2758"/>
    <w:rsid w:val="006E27F3"/>
    <w:rsid w:val="006E28C8"/>
    <w:rsid w:val="006E2B0D"/>
    <w:rsid w:val="006E2BBC"/>
    <w:rsid w:val="006E2C11"/>
    <w:rsid w:val="006E2C93"/>
    <w:rsid w:val="006E2EE0"/>
    <w:rsid w:val="006E30DC"/>
    <w:rsid w:val="006E313C"/>
    <w:rsid w:val="006E35D9"/>
    <w:rsid w:val="006E39ED"/>
    <w:rsid w:val="006E3BA3"/>
    <w:rsid w:val="006E3BB8"/>
    <w:rsid w:val="006E3C81"/>
    <w:rsid w:val="006E3CA3"/>
    <w:rsid w:val="006E3D71"/>
    <w:rsid w:val="006E3FFC"/>
    <w:rsid w:val="006E4168"/>
    <w:rsid w:val="006E4492"/>
    <w:rsid w:val="006E46E7"/>
    <w:rsid w:val="006E47F6"/>
    <w:rsid w:val="006E4881"/>
    <w:rsid w:val="006E49BE"/>
    <w:rsid w:val="006E49E8"/>
    <w:rsid w:val="006E4A49"/>
    <w:rsid w:val="006E4CF5"/>
    <w:rsid w:val="006E51B5"/>
    <w:rsid w:val="006E5230"/>
    <w:rsid w:val="006E52AD"/>
    <w:rsid w:val="006E5417"/>
    <w:rsid w:val="006E55D3"/>
    <w:rsid w:val="006E598C"/>
    <w:rsid w:val="006E5E47"/>
    <w:rsid w:val="006E60DD"/>
    <w:rsid w:val="006E635E"/>
    <w:rsid w:val="006E6655"/>
    <w:rsid w:val="006E6714"/>
    <w:rsid w:val="006E6770"/>
    <w:rsid w:val="006E6954"/>
    <w:rsid w:val="006E6B32"/>
    <w:rsid w:val="006E6B6D"/>
    <w:rsid w:val="006E6CCC"/>
    <w:rsid w:val="006E7036"/>
    <w:rsid w:val="006E7266"/>
    <w:rsid w:val="006E734C"/>
    <w:rsid w:val="006E74F9"/>
    <w:rsid w:val="006E7686"/>
    <w:rsid w:val="006E7766"/>
    <w:rsid w:val="006E7CF0"/>
    <w:rsid w:val="006E7FBC"/>
    <w:rsid w:val="006F0028"/>
    <w:rsid w:val="006F0039"/>
    <w:rsid w:val="006F01E7"/>
    <w:rsid w:val="006F02B9"/>
    <w:rsid w:val="006F03C1"/>
    <w:rsid w:val="006F049B"/>
    <w:rsid w:val="006F08A2"/>
    <w:rsid w:val="006F09B2"/>
    <w:rsid w:val="006F0CE8"/>
    <w:rsid w:val="006F0F08"/>
    <w:rsid w:val="006F10DE"/>
    <w:rsid w:val="006F10E8"/>
    <w:rsid w:val="006F143E"/>
    <w:rsid w:val="006F14BE"/>
    <w:rsid w:val="006F1787"/>
    <w:rsid w:val="006F1863"/>
    <w:rsid w:val="006F1A5B"/>
    <w:rsid w:val="006F2314"/>
    <w:rsid w:val="006F273D"/>
    <w:rsid w:val="006F27C9"/>
    <w:rsid w:val="006F2C1C"/>
    <w:rsid w:val="006F2D4E"/>
    <w:rsid w:val="006F2EF9"/>
    <w:rsid w:val="006F33CC"/>
    <w:rsid w:val="006F3630"/>
    <w:rsid w:val="006F36BB"/>
    <w:rsid w:val="006F3779"/>
    <w:rsid w:val="006F37C6"/>
    <w:rsid w:val="006F3809"/>
    <w:rsid w:val="006F43A1"/>
    <w:rsid w:val="006F451F"/>
    <w:rsid w:val="006F4583"/>
    <w:rsid w:val="006F48F2"/>
    <w:rsid w:val="006F4A27"/>
    <w:rsid w:val="006F4CEE"/>
    <w:rsid w:val="006F4D45"/>
    <w:rsid w:val="006F4D5E"/>
    <w:rsid w:val="006F5243"/>
    <w:rsid w:val="006F55C2"/>
    <w:rsid w:val="006F57A2"/>
    <w:rsid w:val="006F58C8"/>
    <w:rsid w:val="006F59CD"/>
    <w:rsid w:val="006F5A77"/>
    <w:rsid w:val="006F5ABD"/>
    <w:rsid w:val="006F5D1B"/>
    <w:rsid w:val="006F611D"/>
    <w:rsid w:val="006F6131"/>
    <w:rsid w:val="006F6160"/>
    <w:rsid w:val="006F61B9"/>
    <w:rsid w:val="006F62D2"/>
    <w:rsid w:val="006F6396"/>
    <w:rsid w:val="006F648A"/>
    <w:rsid w:val="006F6619"/>
    <w:rsid w:val="006F679D"/>
    <w:rsid w:val="006F68B0"/>
    <w:rsid w:val="006F6D3D"/>
    <w:rsid w:val="006F6D48"/>
    <w:rsid w:val="006F70D3"/>
    <w:rsid w:val="006F70FB"/>
    <w:rsid w:val="006F7124"/>
    <w:rsid w:val="006F71CE"/>
    <w:rsid w:val="006F71DF"/>
    <w:rsid w:val="006F7250"/>
    <w:rsid w:val="006F7276"/>
    <w:rsid w:val="006F72DE"/>
    <w:rsid w:val="006F7352"/>
    <w:rsid w:val="006F74D9"/>
    <w:rsid w:val="006F76D8"/>
    <w:rsid w:val="006F7CAC"/>
    <w:rsid w:val="006F7DC4"/>
    <w:rsid w:val="0070030A"/>
    <w:rsid w:val="007003E2"/>
    <w:rsid w:val="0070053B"/>
    <w:rsid w:val="00700639"/>
    <w:rsid w:val="007007AA"/>
    <w:rsid w:val="00700DAA"/>
    <w:rsid w:val="00700FA1"/>
    <w:rsid w:val="00700FEB"/>
    <w:rsid w:val="007016A0"/>
    <w:rsid w:val="00701B47"/>
    <w:rsid w:val="00701E3B"/>
    <w:rsid w:val="00701FA8"/>
    <w:rsid w:val="00702479"/>
    <w:rsid w:val="007025D3"/>
    <w:rsid w:val="007026B7"/>
    <w:rsid w:val="00702A78"/>
    <w:rsid w:val="00702AD6"/>
    <w:rsid w:val="00702B62"/>
    <w:rsid w:val="00702D44"/>
    <w:rsid w:val="00702F2A"/>
    <w:rsid w:val="00702F51"/>
    <w:rsid w:val="007030F6"/>
    <w:rsid w:val="00703155"/>
    <w:rsid w:val="00703235"/>
    <w:rsid w:val="007033A4"/>
    <w:rsid w:val="007033E3"/>
    <w:rsid w:val="007036B8"/>
    <w:rsid w:val="00704548"/>
    <w:rsid w:val="007047B1"/>
    <w:rsid w:val="007047E7"/>
    <w:rsid w:val="00704C81"/>
    <w:rsid w:val="00704F78"/>
    <w:rsid w:val="007050B7"/>
    <w:rsid w:val="007051CD"/>
    <w:rsid w:val="0070523E"/>
    <w:rsid w:val="0070586F"/>
    <w:rsid w:val="0070599B"/>
    <w:rsid w:val="00705AED"/>
    <w:rsid w:val="00705BAC"/>
    <w:rsid w:val="00705D5B"/>
    <w:rsid w:val="00705E11"/>
    <w:rsid w:val="00705E5C"/>
    <w:rsid w:val="00705F92"/>
    <w:rsid w:val="00705F93"/>
    <w:rsid w:val="0070646A"/>
    <w:rsid w:val="007064F5"/>
    <w:rsid w:val="007065AC"/>
    <w:rsid w:val="007067D5"/>
    <w:rsid w:val="0070686A"/>
    <w:rsid w:val="007068C3"/>
    <w:rsid w:val="00706D51"/>
    <w:rsid w:val="00706E8D"/>
    <w:rsid w:val="00706EE9"/>
    <w:rsid w:val="00707246"/>
    <w:rsid w:val="007074B4"/>
    <w:rsid w:val="0070796C"/>
    <w:rsid w:val="00707C62"/>
    <w:rsid w:val="0071021D"/>
    <w:rsid w:val="0071029B"/>
    <w:rsid w:val="007103A0"/>
    <w:rsid w:val="00710703"/>
    <w:rsid w:val="007107F4"/>
    <w:rsid w:val="00710954"/>
    <w:rsid w:val="00710E31"/>
    <w:rsid w:val="0071108E"/>
    <w:rsid w:val="00711195"/>
    <w:rsid w:val="00711576"/>
    <w:rsid w:val="00711684"/>
    <w:rsid w:val="00711778"/>
    <w:rsid w:val="007119FB"/>
    <w:rsid w:val="00711A41"/>
    <w:rsid w:val="00711EA8"/>
    <w:rsid w:val="0071229D"/>
    <w:rsid w:val="007125CA"/>
    <w:rsid w:val="0071260E"/>
    <w:rsid w:val="007126E3"/>
    <w:rsid w:val="007128D0"/>
    <w:rsid w:val="00712A81"/>
    <w:rsid w:val="00712E68"/>
    <w:rsid w:val="007139EB"/>
    <w:rsid w:val="00713A7F"/>
    <w:rsid w:val="00713C15"/>
    <w:rsid w:val="00714049"/>
    <w:rsid w:val="00714282"/>
    <w:rsid w:val="007148D0"/>
    <w:rsid w:val="00715247"/>
    <w:rsid w:val="007153BF"/>
    <w:rsid w:val="0071542D"/>
    <w:rsid w:val="00715729"/>
    <w:rsid w:val="00715B02"/>
    <w:rsid w:val="00715BE9"/>
    <w:rsid w:val="00715DEE"/>
    <w:rsid w:val="007161B4"/>
    <w:rsid w:val="007163FA"/>
    <w:rsid w:val="00716519"/>
    <w:rsid w:val="00716563"/>
    <w:rsid w:val="007165F5"/>
    <w:rsid w:val="0071660F"/>
    <w:rsid w:val="00716755"/>
    <w:rsid w:val="007169EB"/>
    <w:rsid w:val="00716EAD"/>
    <w:rsid w:val="007170AA"/>
    <w:rsid w:val="007172FB"/>
    <w:rsid w:val="00717A34"/>
    <w:rsid w:val="00717AF1"/>
    <w:rsid w:val="00717D5E"/>
    <w:rsid w:val="00720089"/>
    <w:rsid w:val="0072010B"/>
    <w:rsid w:val="007203CB"/>
    <w:rsid w:val="0072073B"/>
    <w:rsid w:val="007207E6"/>
    <w:rsid w:val="0072080A"/>
    <w:rsid w:val="00720AB1"/>
    <w:rsid w:val="00720F35"/>
    <w:rsid w:val="007210C0"/>
    <w:rsid w:val="007214B3"/>
    <w:rsid w:val="00721506"/>
    <w:rsid w:val="00721807"/>
    <w:rsid w:val="0072181D"/>
    <w:rsid w:val="00721B4A"/>
    <w:rsid w:val="00721B64"/>
    <w:rsid w:val="00721CE0"/>
    <w:rsid w:val="00721ED1"/>
    <w:rsid w:val="00721F18"/>
    <w:rsid w:val="00721FEC"/>
    <w:rsid w:val="00722764"/>
    <w:rsid w:val="00722AD4"/>
    <w:rsid w:val="00722F93"/>
    <w:rsid w:val="00722F9E"/>
    <w:rsid w:val="00722FD7"/>
    <w:rsid w:val="00723152"/>
    <w:rsid w:val="0072329D"/>
    <w:rsid w:val="00723398"/>
    <w:rsid w:val="007234EB"/>
    <w:rsid w:val="007235C9"/>
    <w:rsid w:val="00723604"/>
    <w:rsid w:val="00723B08"/>
    <w:rsid w:val="00723BB7"/>
    <w:rsid w:val="00723C02"/>
    <w:rsid w:val="00723E1B"/>
    <w:rsid w:val="00724178"/>
    <w:rsid w:val="007241B5"/>
    <w:rsid w:val="0072434D"/>
    <w:rsid w:val="0072439B"/>
    <w:rsid w:val="007243C0"/>
    <w:rsid w:val="007245CD"/>
    <w:rsid w:val="007245D3"/>
    <w:rsid w:val="0072478B"/>
    <w:rsid w:val="007247FF"/>
    <w:rsid w:val="007249BA"/>
    <w:rsid w:val="007249EF"/>
    <w:rsid w:val="00724CB4"/>
    <w:rsid w:val="00724F04"/>
    <w:rsid w:val="00725169"/>
    <w:rsid w:val="007251D6"/>
    <w:rsid w:val="007254DC"/>
    <w:rsid w:val="00725916"/>
    <w:rsid w:val="00725BAE"/>
    <w:rsid w:val="00726101"/>
    <w:rsid w:val="007262AE"/>
    <w:rsid w:val="007266B9"/>
    <w:rsid w:val="00726F3E"/>
    <w:rsid w:val="00727572"/>
    <w:rsid w:val="00727666"/>
    <w:rsid w:val="00727C51"/>
    <w:rsid w:val="00727E19"/>
    <w:rsid w:val="00727EF6"/>
    <w:rsid w:val="007301B5"/>
    <w:rsid w:val="00730329"/>
    <w:rsid w:val="0073052A"/>
    <w:rsid w:val="007307EA"/>
    <w:rsid w:val="00730BDB"/>
    <w:rsid w:val="00731260"/>
    <w:rsid w:val="00731307"/>
    <w:rsid w:val="00731332"/>
    <w:rsid w:val="0073138A"/>
    <w:rsid w:val="00731411"/>
    <w:rsid w:val="0073162F"/>
    <w:rsid w:val="00731DDC"/>
    <w:rsid w:val="00731FA7"/>
    <w:rsid w:val="00732679"/>
    <w:rsid w:val="00732692"/>
    <w:rsid w:val="00732894"/>
    <w:rsid w:val="0073295A"/>
    <w:rsid w:val="007329CC"/>
    <w:rsid w:val="00732A80"/>
    <w:rsid w:val="00732D9D"/>
    <w:rsid w:val="00732EBA"/>
    <w:rsid w:val="00733053"/>
    <w:rsid w:val="00733240"/>
    <w:rsid w:val="007332BD"/>
    <w:rsid w:val="00733750"/>
    <w:rsid w:val="00733A9C"/>
    <w:rsid w:val="00733C15"/>
    <w:rsid w:val="00734389"/>
    <w:rsid w:val="007343A9"/>
    <w:rsid w:val="007343C9"/>
    <w:rsid w:val="0073440C"/>
    <w:rsid w:val="00734655"/>
    <w:rsid w:val="00734783"/>
    <w:rsid w:val="007347A3"/>
    <w:rsid w:val="007349DA"/>
    <w:rsid w:val="00734E72"/>
    <w:rsid w:val="00735276"/>
    <w:rsid w:val="0073552E"/>
    <w:rsid w:val="00735944"/>
    <w:rsid w:val="007359AD"/>
    <w:rsid w:val="00735B9B"/>
    <w:rsid w:val="00735E0B"/>
    <w:rsid w:val="007361B8"/>
    <w:rsid w:val="00736347"/>
    <w:rsid w:val="0073679A"/>
    <w:rsid w:val="007372B1"/>
    <w:rsid w:val="00737879"/>
    <w:rsid w:val="00737903"/>
    <w:rsid w:val="0073799D"/>
    <w:rsid w:val="00737EA7"/>
    <w:rsid w:val="00737ED3"/>
    <w:rsid w:val="00737FAA"/>
    <w:rsid w:val="00740432"/>
    <w:rsid w:val="0074045E"/>
    <w:rsid w:val="0074083E"/>
    <w:rsid w:val="0074098E"/>
    <w:rsid w:val="00740CF6"/>
    <w:rsid w:val="00740E62"/>
    <w:rsid w:val="00740F46"/>
    <w:rsid w:val="00740FF1"/>
    <w:rsid w:val="00741020"/>
    <w:rsid w:val="00741080"/>
    <w:rsid w:val="00741095"/>
    <w:rsid w:val="007412E5"/>
    <w:rsid w:val="007413A8"/>
    <w:rsid w:val="007413E5"/>
    <w:rsid w:val="0074140B"/>
    <w:rsid w:val="0074153B"/>
    <w:rsid w:val="007415A9"/>
    <w:rsid w:val="007416E8"/>
    <w:rsid w:val="0074182F"/>
    <w:rsid w:val="00741A60"/>
    <w:rsid w:val="00741A96"/>
    <w:rsid w:val="00742141"/>
    <w:rsid w:val="007423E5"/>
    <w:rsid w:val="00742534"/>
    <w:rsid w:val="00742612"/>
    <w:rsid w:val="00742B31"/>
    <w:rsid w:val="00742BC6"/>
    <w:rsid w:val="00742E19"/>
    <w:rsid w:val="007431D2"/>
    <w:rsid w:val="0074368F"/>
    <w:rsid w:val="0074382B"/>
    <w:rsid w:val="00743859"/>
    <w:rsid w:val="00743B50"/>
    <w:rsid w:val="00743BE8"/>
    <w:rsid w:val="00743E0D"/>
    <w:rsid w:val="00743F13"/>
    <w:rsid w:val="00744057"/>
    <w:rsid w:val="007440AF"/>
    <w:rsid w:val="00744243"/>
    <w:rsid w:val="007443B9"/>
    <w:rsid w:val="0074472D"/>
    <w:rsid w:val="0074474B"/>
    <w:rsid w:val="0074481B"/>
    <w:rsid w:val="007449B9"/>
    <w:rsid w:val="007449C3"/>
    <w:rsid w:val="00744A81"/>
    <w:rsid w:val="00744E64"/>
    <w:rsid w:val="00745144"/>
    <w:rsid w:val="00745388"/>
    <w:rsid w:val="00745569"/>
    <w:rsid w:val="0074564E"/>
    <w:rsid w:val="00745E9F"/>
    <w:rsid w:val="00746289"/>
    <w:rsid w:val="007462DF"/>
    <w:rsid w:val="0074670D"/>
    <w:rsid w:val="00746760"/>
    <w:rsid w:val="007469FD"/>
    <w:rsid w:val="00746B6D"/>
    <w:rsid w:val="00746CFC"/>
    <w:rsid w:val="007475FD"/>
    <w:rsid w:val="007477B8"/>
    <w:rsid w:val="00747880"/>
    <w:rsid w:val="00747EA1"/>
    <w:rsid w:val="00747F76"/>
    <w:rsid w:val="00747F77"/>
    <w:rsid w:val="00750256"/>
    <w:rsid w:val="007505D9"/>
    <w:rsid w:val="00750618"/>
    <w:rsid w:val="0075096C"/>
    <w:rsid w:val="007509C8"/>
    <w:rsid w:val="00750AC3"/>
    <w:rsid w:val="00750BC1"/>
    <w:rsid w:val="00750EE2"/>
    <w:rsid w:val="007513F3"/>
    <w:rsid w:val="00751783"/>
    <w:rsid w:val="0075198E"/>
    <w:rsid w:val="00751D4B"/>
    <w:rsid w:val="0075221C"/>
    <w:rsid w:val="00752227"/>
    <w:rsid w:val="0075238E"/>
    <w:rsid w:val="007523A5"/>
    <w:rsid w:val="007523B9"/>
    <w:rsid w:val="00752469"/>
    <w:rsid w:val="007528A5"/>
    <w:rsid w:val="00752910"/>
    <w:rsid w:val="0075298F"/>
    <w:rsid w:val="007529D8"/>
    <w:rsid w:val="00752A7D"/>
    <w:rsid w:val="00752CB7"/>
    <w:rsid w:val="00752D61"/>
    <w:rsid w:val="00752F62"/>
    <w:rsid w:val="00752FC4"/>
    <w:rsid w:val="00753030"/>
    <w:rsid w:val="00753092"/>
    <w:rsid w:val="007531D1"/>
    <w:rsid w:val="00753378"/>
    <w:rsid w:val="0075342A"/>
    <w:rsid w:val="00753679"/>
    <w:rsid w:val="007537B4"/>
    <w:rsid w:val="00753975"/>
    <w:rsid w:val="00753DA4"/>
    <w:rsid w:val="00753DC1"/>
    <w:rsid w:val="00754008"/>
    <w:rsid w:val="00754062"/>
    <w:rsid w:val="0075422A"/>
    <w:rsid w:val="007545A1"/>
    <w:rsid w:val="00754847"/>
    <w:rsid w:val="0075484E"/>
    <w:rsid w:val="0075486D"/>
    <w:rsid w:val="00754C0C"/>
    <w:rsid w:val="00754F86"/>
    <w:rsid w:val="00755228"/>
    <w:rsid w:val="00755478"/>
    <w:rsid w:val="00755568"/>
    <w:rsid w:val="007559B0"/>
    <w:rsid w:val="00755A41"/>
    <w:rsid w:val="00755AD4"/>
    <w:rsid w:val="00755FF3"/>
    <w:rsid w:val="007569E0"/>
    <w:rsid w:val="00756A89"/>
    <w:rsid w:val="00756CA4"/>
    <w:rsid w:val="00756E4C"/>
    <w:rsid w:val="00757C03"/>
    <w:rsid w:val="007602E7"/>
    <w:rsid w:val="00760312"/>
    <w:rsid w:val="007605B8"/>
    <w:rsid w:val="007608B1"/>
    <w:rsid w:val="007609B5"/>
    <w:rsid w:val="00760B2B"/>
    <w:rsid w:val="00760B61"/>
    <w:rsid w:val="00760D3A"/>
    <w:rsid w:val="00760EA7"/>
    <w:rsid w:val="00760EE4"/>
    <w:rsid w:val="00761141"/>
    <w:rsid w:val="007612E5"/>
    <w:rsid w:val="007613CA"/>
    <w:rsid w:val="00761409"/>
    <w:rsid w:val="00761DFA"/>
    <w:rsid w:val="00762190"/>
    <w:rsid w:val="0076291A"/>
    <w:rsid w:val="0076299C"/>
    <w:rsid w:val="007629A9"/>
    <w:rsid w:val="00762C7C"/>
    <w:rsid w:val="00762FEA"/>
    <w:rsid w:val="0076309E"/>
    <w:rsid w:val="007630FC"/>
    <w:rsid w:val="007631DA"/>
    <w:rsid w:val="007631FB"/>
    <w:rsid w:val="00763490"/>
    <w:rsid w:val="00763870"/>
    <w:rsid w:val="00763938"/>
    <w:rsid w:val="00763B01"/>
    <w:rsid w:val="00764058"/>
    <w:rsid w:val="007646B7"/>
    <w:rsid w:val="00764775"/>
    <w:rsid w:val="0076477E"/>
    <w:rsid w:val="00764878"/>
    <w:rsid w:val="00764939"/>
    <w:rsid w:val="007649C7"/>
    <w:rsid w:val="00764A58"/>
    <w:rsid w:val="00765283"/>
    <w:rsid w:val="00765669"/>
    <w:rsid w:val="0076567F"/>
    <w:rsid w:val="00765721"/>
    <w:rsid w:val="007659B0"/>
    <w:rsid w:val="00765D65"/>
    <w:rsid w:val="00765E41"/>
    <w:rsid w:val="00766126"/>
    <w:rsid w:val="0076614D"/>
    <w:rsid w:val="007664B1"/>
    <w:rsid w:val="0076678E"/>
    <w:rsid w:val="00766A57"/>
    <w:rsid w:val="00766D6E"/>
    <w:rsid w:val="00767610"/>
    <w:rsid w:val="00767649"/>
    <w:rsid w:val="007677BB"/>
    <w:rsid w:val="007678B5"/>
    <w:rsid w:val="0076790A"/>
    <w:rsid w:val="0076791A"/>
    <w:rsid w:val="00767B54"/>
    <w:rsid w:val="0077005E"/>
    <w:rsid w:val="007700F5"/>
    <w:rsid w:val="007701A9"/>
    <w:rsid w:val="007702DA"/>
    <w:rsid w:val="00770306"/>
    <w:rsid w:val="007705C3"/>
    <w:rsid w:val="00770887"/>
    <w:rsid w:val="00770B9D"/>
    <w:rsid w:val="00770C2A"/>
    <w:rsid w:val="007713E2"/>
    <w:rsid w:val="0077154A"/>
    <w:rsid w:val="0077154B"/>
    <w:rsid w:val="00771894"/>
    <w:rsid w:val="00771A57"/>
    <w:rsid w:val="00771B69"/>
    <w:rsid w:val="00771BBC"/>
    <w:rsid w:val="00772113"/>
    <w:rsid w:val="007722C1"/>
    <w:rsid w:val="0077277A"/>
    <w:rsid w:val="00772906"/>
    <w:rsid w:val="00772B09"/>
    <w:rsid w:val="00772B29"/>
    <w:rsid w:val="00772B4E"/>
    <w:rsid w:val="00772D94"/>
    <w:rsid w:val="00772E33"/>
    <w:rsid w:val="007730BD"/>
    <w:rsid w:val="00773245"/>
    <w:rsid w:val="007735E9"/>
    <w:rsid w:val="007736A9"/>
    <w:rsid w:val="007736B2"/>
    <w:rsid w:val="007737CB"/>
    <w:rsid w:val="00773869"/>
    <w:rsid w:val="007739F0"/>
    <w:rsid w:val="00773AA1"/>
    <w:rsid w:val="00773B93"/>
    <w:rsid w:val="00773CA1"/>
    <w:rsid w:val="00773CD7"/>
    <w:rsid w:val="00773CEC"/>
    <w:rsid w:val="00773DDD"/>
    <w:rsid w:val="00773E2B"/>
    <w:rsid w:val="00774066"/>
    <w:rsid w:val="00774453"/>
    <w:rsid w:val="00774486"/>
    <w:rsid w:val="007748C1"/>
    <w:rsid w:val="00774E10"/>
    <w:rsid w:val="00774EDC"/>
    <w:rsid w:val="00774FFB"/>
    <w:rsid w:val="007750C0"/>
    <w:rsid w:val="00775192"/>
    <w:rsid w:val="007754D9"/>
    <w:rsid w:val="00775743"/>
    <w:rsid w:val="00775885"/>
    <w:rsid w:val="00775A44"/>
    <w:rsid w:val="00775C1C"/>
    <w:rsid w:val="00775C7B"/>
    <w:rsid w:val="00775CEC"/>
    <w:rsid w:val="007761C3"/>
    <w:rsid w:val="007763ED"/>
    <w:rsid w:val="00776889"/>
    <w:rsid w:val="00776BEC"/>
    <w:rsid w:val="00776CF8"/>
    <w:rsid w:val="00776D13"/>
    <w:rsid w:val="00776DBC"/>
    <w:rsid w:val="00777250"/>
    <w:rsid w:val="007772CB"/>
    <w:rsid w:val="00777391"/>
    <w:rsid w:val="0078032B"/>
    <w:rsid w:val="007803E2"/>
    <w:rsid w:val="0078044C"/>
    <w:rsid w:val="00780626"/>
    <w:rsid w:val="00780925"/>
    <w:rsid w:val="00780A89"/>
    <w:rsid w:val="00780AB3"/>
    <w:rsid w:val="00780D06"/>
    <w:rsid w:val="00780D34"/>
    <w:rsid w:val="00781094"/>
    <w:rsid w:val="007810CF"/>
    <w:rsid w:val="0078119F"/>
    <w:rsid w:val="00781200"/>
    <w:rsid w:val="007812B9"/>
    <w:rsid w:val="00781459"/>
    <w:rsid w:val="00781586"/>
    <w:rsid w:val="00781591"/>
    <w:rsid w:val="007815F3"/>
    <w:rsid w:val="00781DB1"/>
    <w:rsid w:val="00781FF6"/>
    <w:rsid w:val="0078218B"/>
    <w:rsid w:val="00782249"/>
    <w:rsid w:val="007823FE"/>
    <w:rsid w:val="0078293A"/>
    <w:rsid w:val="007829E1"/>
    <w:rsid w:val="00782A2F"/>
    <w:rsid w:val="00782B78"/>
    <w:rsid w:val="00782EF1"/>
    <w:rsid w:val="00783042"/>
    <w:rsid w:val="0078325E"/>
    <w:rsid w:val="007835EF"/>
    <w:rsid w:val="0078368D"/>
    <w:rsid w:val="00783732"/>
    <w:rsid w:val="00783956"/>
    <w:rsid w:val="0078434B"/>
    <w:rsid w:val="00784831"/>
    <w:rsid w:val="00784954"/>
    <w:rsid w:val="007849F3"/>
    <w:rsid w:val="00784AC4"/>
    <w:rsid w:val="00784EE8"/>
    <w:rsid w:val="00785076"/>
    <w:rsid w:val="007852AF"/>
    <w:rsid w:val="007855DD"/>
    <w:rsid w:val="0078568D"/>
    <w:rsid w:val="00785A00"/>
    <w:rsid w:val="00785B6E"/>
    <w:rsid w:val="00785B78"/>
    <w:rsid w:val="007863AB"/>
    <w:rsid w:val="00786490"/>
    <w:rsid w:val="0078658D"/>
    <w:rsid w:val="0078661E"/>
    <w:rsid w:val="00786897"/>
    <w:rsid w:val="007868A6"/>
    <w:rsid w:val="00786961"/>
    <w:rsid w:val="00786AA7"/>
    <w:rsid w:val="00786B85"/>
    <w:rsid w:val="00786E60"/>
    <w:rsid w:val="00786E90"/>
    <w:rsid w:val="007871B4"/>
    <w:rsid w:val="007871C4"/>
    <w:rsid w:val="007878B6"/>
    <w:rsid w:val="00787E3A"/>
    <w:rsid w:val="0079014A"/>
    <w:rsid w:val="00790207"/>
    <w:rsid w:val="007906A0"/>
    <w:rsid w:val="007909E5"/>
    <w:rsid w:val="00790C5F"/>
    <w:rsid w:val="00790D7F"/>
    <w:rsid w:val="00790FFE"/>
    <w:rsid w:val="0079113B"/>
    <w:rsid w:val="00791626"/>
    <w:rsid w:val="00791892"/>
    <w:rsid w:val="00791B55"/>
    <w:rsid w:val="00791EE5"/>
    <w:rsid w:val="007921B1"/>
    <w:rsid w:val="0079231F"/>
    <w:rsid w:val="00792534"/>
    <w:rsid w:val="007926B7"/>
    <w:rsid w:val="00792753"/>
    <w:rsid w:val="00792A3F"/>
    <w:rsid w:val="00792B64"/>
    <w:rsid w:val="00792E06"/>
    <w:rsid w:val="00793668"/>
    <w:rsid w:val="007936C4"/>
    <w:rsid w:val="007938F0"/>
    <w:rsid w:val="00793B8D"/>
    <w:rsid w:val="00793D1D"/>
    <w:rsid w:val="00793E50"/>
    <w:rsid w:val="00794311"/>
    <w:rsid w:val="007945FA"/>
    <w:rsid w:val="00794692"/>
    <w:rsid w:val="007948FC"/>
    <w:rsid w:val="00794AE8"/>
    <w:rsid w:val="00794B70"/>
    <w:rsid w:val="00794B9C"/>
    <w:rsid w:val="00794FDC"/>
    <w:rsid w:val="00795046"/>
    <w:rsid w:val="00795117"/>
    <w:rsid w:val="00795566"/>
    <w:rsid w:val="0079560C"/>
    <w:rsid w:val="00795766"/>
    <w:rsid w:val="007957B3"/>
    <w:rsid w:val="007957EE"/>
    <w:rsid w:val="0079599D"/>
    <w:rsid w:val="007959E0"/>
    <w:rsid w:val="00795B01"/>
    <w:rsid w:val="00795CAA"/>
    <w:rsid w:val="00795DC4"/>
    <w:rsid w:val="00795E02"/>
    <w:rsid w:val="00795EC7"/>
    <w:rsid w:val="00796239"/>
    <w:rsid w:val="00796304"/>
    <w:rsid w:val="007966A2"/>
    <w:rsid w:val="0079695F"/>
    <w:rsid w:val="00796BD2"/>
    <w:rsid w:val="00796C1B"/>
    <w:rsid w:val="0079730C"/>
    <w:rsid w:val="00797654"/>
    <w:rsid w:val="007978F4"/>
    <w:rsid w:val="007A02D7"/>
    <w:rsid w:val="007A03A5"/>
    <w:rsid w:val="007A03DE"/>
    <w:rsid w:val="007A0522"/>
    <w:rsid w:val="007A05C8"/>
    <w:rsid w:val="007A068B"/>
    <w:rsid w:val="007A0CBC"/>
    <w:rsid w:val="007A11D1"/>
    <w:rsid w:val="007A126D"/>
    <w:rsid w:val="007A1860"/>
    <w:rsid w:val="007A18B8"/>
    <w:rsid w:val="007A18D5"/>
    <w:rsid w:val="007A1A3C"/>
    <w:rsid w:val="007A1FB8"/>
    <w:rsid w:val="007A21A6"/>
    <w:rsid w:val="007A248E"/>
    <w:rsid w:val="007A24F2"/>
    <w:rsid w:val="007A2A4F"/>
    <w:rsid w:val="007A2F9C"/>
    <w:rsid w:val="007A3209"/>
    <w:rsid w:val="007A3792"/>
    <w:rsid w:val="007A3C10"/>
    <w:rsid w:val="007A3C2C"/>
    <w:rsid w:val="007A3CBC"/>
    <w:rsid w:val="007A3DB5"/>
    <w:rsid w:val="007A4168"/>
    <w:rsid w:val="007A425A"/>
    <w:rsid w:val="007A42F3"/>
    <w:rsid w:val="007A449B"/>
    <w:rsid w:val="007A44AF"/>
    <w:rsid w:val="007A4518"/>
    <w:rsid w:val="007A4801"/>
    <w:rsid w:val="007A4BAE"/>
    <w:rsid w:val="007A4BB1"/>
    <w:rsid w:val="007A4BEA"/>
    <w:rsid w:val="007A4C70"/>
    <w:rsid w:val="007A4E5D"/>
    <w:rsid w:val="007A50B2"/>
    <w:rsid w:val="007A50F6"/>
    <w:rsid w:val="007A51E8"/>
    <w:rsid w:val="007A54A8"/>
    <w:rsid w:val="007A558E"/>
    <w:rsid w:val="007A56D3"/>
    <w:rsid w:val="007A59CC"/>
    <w:rsid w:val="007A5CFF"/>
    <w:rsid w:val="007A61BD"/>
    <w:rsid w:val="007A6862"/>
    <w:rsid w:val="007A6AD0"/>
    <w:rsid w:val="007A6C58"/>
    <w:rsid w:val="007A6DD0"/>
    <w:rsid w:val="007A7205"/>
    <w:rsid w:val="007A7350"/>
    <w:rsid w:val="007A744E"/>
    <w:rsid w:val="007A76A1"/>
    <w:rsid w:val="007A772B"/>
    <w:rsid w:val="007A780E"/>
    <w:rsid w:val="007A7970"/>
    <w:rsid w:val="007B0082"/>
    <w:rsid w:val="007B0610"/>
    <w:rsid w:val="007B06B8"/>
    <w:rsid w:val="007B0A0E"/>
    <w:rsid w:val="007B0BEE"/>
    <w:rsid w:val="007B0D14"/>
    <w:rsid w:val="007B0D1E"/>
    <w:rsid w:val="007B0D3D"/>
    <w:rsid w:val="007B0E8C"/>
    <w:rsid w:val="007B104F"/>
    <w:rsid w:val="007B11DF"/>
    <w:rsid w:val="007B12DC"/>
    <w:rsid w:val="007B1468"/>
    <w:rsid w:val="007B14AC"/>
    <w:rsid w:val="007B15D9"/>
    <w:rsid w:val="007B16CC"/>
    <w:rsid w:val="007B17AB"/>
    <w:rsid w:val="007B186F"/>
    <w:rsid w:val="007B194D"/>
    <w:rsid w:val="007B1970"/>
    <w:rsid w:val="007B1C41"/>
    <w:rsid w:val="007B205E"/>
    <w:rsid w:val="007B21A6"/>
    <w:rsid w:val="007B2225"/>
    <w:rsid w:val="007B22EA"/>
    <w:rsid w:val="007B25D7"/>
    <w:rsid w:val="007B2697"/>
    <w:rsid w:val="007B27C8"/>
    <w:rsid w:val="007B2EEE"/>
    <w:rsid w:val="007B312A"/>
    <w:rsid w:val="007B3194"/>
    <w:rsid w:val="007B334C"/>
    <w:rsid w:val="007B337E"/>
    <w:rsid w:val="007B346A"/>
    <w:rsid w:val="007B359B"/>
    <w:rsid w:val="007B396C"/>
    <w:rsid w:val="007B3E64"/>
    <w:rsid w:val="007B4234"/>
    <w:rsid w:val="007B43FE"/>
    <w:rsid w:val="007B4814"/>
    <w:rsid w:val="007B4910"/>
    <w:rsid w:val="007B491C"/>
    <w:rsid w:val="007B49A8"/>
    <w:rsid w:val="007B4AD7"/>
    <w:rsid w:val="007B4CC0"/>
    <w:rsid w:val="007B4DE9"/>
    <w:rsid w:val="007B5125"/>
    <w:rsid w:val="007B51A7"/>
    <w:rsid w:val="007B530E"/>
    <w:rsid w:val="007B5371"/>
    <w:rsid w:val="007B5488"/>
    <w:rsid w:val="007B54B3"/>
    <w:rsid w:val="007B5766"/>
    <w:rsid w:val="007B5935"/>
    <w:rsid w:val="007B59EB"/>
    <w:rsid w:val="007B5D92"/>
    <w:rsid w:val="007B5E5D"/>
    <w:rsid w:val="007B616A"/>
    <w:rsid w:val="007B61B4"/>
    <w:rsid w:val="007B6529"/>
    <w:rsid w:val="007B66BD"/>
    <w:rsid w:val="007B66CD"/>
    <w:rsid w:val="007B6786"/>
    <w:rsid w:val="007B6C76"/>
    <w:rsid w:val="007B6C96"/>
    <w:rsid w:val="007B6C9C"/>
    <w:rsid w:val="007B6CFE"/>
    <w:rsid w:val="007B6D21"/>
    <w:rsid w:val="007B6E87"/>
    <w:rsid w:val="007B7100"/>
    <w:rsid w:val="007B713F"/>
    <w:rsid w:val="007B7173"/>
    <w:rsid w:val="007B73B2"/>
    <w:rsid w:val="007B767A"/>
    <w:rsid w:val="007B775F"/>
    <w:rsid w:val="007B77F0"/>
    <w:rsid w:val="007B78CB"/>
    <w:rsid w:val="007B794C"/>
    <w:rsid w:val="007B7B59"/>
    <w:rsid w:val="007B7C6A"/>
    <w:rsid w:val="007B7DED"/>
    <w:rsid w:val="007B7EE2"/>
    <w:rsid w:val="007B7FE3"/>
    <w:rsid w:val="007C0524"/>
    <w:rsid w:val="007C0743"/>
    <w:rsid w:val="007C094A"/>
    <w:rsid w:val="007C0A99"/>
    <w:rsid w:val="007C0BCB"/>
    <w:rsid w:val="007C0CB4"/>
    <w:rsid w:val="007C0D49"/>
    <w:rsid w:val="007C0F33"/>
    <w:rsid w:val="007C0F3F"/>
    <w:rsid w:val="007C10DE"/>
    <w:rsid w:val="007C1155"/>
    <w:rsid w:val="007C11AC"/>
    <w:rsid w:val="007C1306"/>
    <w:rsid w:val="007C14B2"/>
    <w:rsid w:val="007C1779"/>
    <w:rsid w:val="007C19CC"/>
    <w:rsid w:val="007C1A4F"/>
    <w:rsid w:val="007C1AE7"/>
    <w:rsid w:val="007C1B2F"/>
    <w:rsid w:val="007C2034"/>
    <w:rsid w:val="007C22A5"/>
    <w:rsid w:val="007C22A9"/>
    <w:rsid w:val="007C230E"/>
    <w:rsid w:val="007C23BE"/>
    <w:rsid w:val="007C23CA"/>
    <w:rsid w:val="007C2670"/>
    <w:rsid w:val="007C274E"/>
    <w:rsid w:val="007C2839"/>
    <w:rsid w:val="007C2986"/>
    <w:rsid w:val="007C2B03"/>
    <w:rsid w:val="007C2BD7"/>
    <w:rsid w:val="007C2C5E"/>
    <w:rsid w:val="007C2D43"/>
    <w:rsid w:val="007C3186"/>
    <w:rsid w:val="007C37A7"/>
    <w:rsid w:val="007C3968"/>
    <w:rsid w:val="007C3A62"/>
    <w:rsid w:val="007C3CC2"/>
    <w:rsid w:val="007C3E08"/>
    <w:rsid w:val="007C3FCE"/>
    <w:rsid w:val="007C4151"/>
    <w:rsid w:val="007C4BBF"/>
    <w:rsid w:val="007C4C46"/>
    <w:rsid w:val="007C51A7"/>
    <w:rsid w:val="007C53A7"/>
    <w:rsid w:val="007C5400"/>
    <w:rsid w:val="007C545E"/>
    <w:rsid w:val="007C5623"/>
    <w:rsid w:val="007C5691"/>
    <w:rsid w:val="007C5960"/>
    <w:rsid w:val="007C5996"/>
    <w:rsid w:val="007C5B7C"/>
    <w:rsid w:val="007C5BF0"/>
    <w:rsid w:val="007C5C4F"/>
    <w:rsid w:val="007C5F15"/>
    <w:rsid w:val="007C6117"/>
    <w:rsid w:val="007C62C0"/>
    <w:rsid w:val="007C6305"/>
    <w:rsid w:val="007C6355"/>
    <w:rsid w:val="007C6748"/>
    <w:rsid w:val="007C67D8"/>
    <w:rsid w:val="007C6B71"/>
    <w:rsid w:val="007C6D69"/>
    <w:rsid w:val="007C6F49"/>
    <w:rsid w:val="007C7013"/>
    <w:rsid w:val="007C7027"/>
    <w:rsid w:val="007C7341"/>
    <w:rsid w:val="007C7FD4"/>
    <w:rsid w:val="007D0049"/>
    <w:rsid w:val="007D0385"/>
    <w:rsid w:val="007D0653"/>
    <w:rsid w:val="007D09D4"/>
    <w:rsid w:val="007D0ECA"/>
    <w:rsid w:val="007D0F7D"/>
    <w:rsid w:val="007D118F"/>
    <w:rsid w:val="007D11B2"/>
    <w:rsid w:val="007D1273"/>
    <w:rsid w:val="007D1486"/>
    <w:rsid w:val="007D16B8"/>
    <w:rsid w:val="007D1902"/>
    <w:rsid w:val="007D1AFF"/>
    <w:rsid w:val="007D1B47"/>
    <w:rsid w:val="007D1BA6"/>
    <w:rsid w:val="007D1C9A"/>
    <w:rsid w:val="007D1D3B"/>
    <w:rsid w:val="007D217E"/>
    <w:rsid w:val="007D2195"/>
    <w:rsid w:val="007D21E9"/>
    <w:rsid w:val="007D2DB5"/>
    <w:rsid w:val="007D2F65"/>
    <w:rsid w:val="007D2F8A"/>
    <w:rsid w:val="007D30A6"/>
    <w:rsid w:val="007D31B6"/>
    <w:rsid w:val="007D3360"/>
    <w:rsid w:val="007D350B"/>
    <w:rsid w:val="007D3519"/>
    <w:rsid w:val="007D38FE"/>
    <w:rsid w:val="007D393D"/>
    <w:rsid w:val="007D3983"/>
    <w:rsid w:val="007D3C2B"/>
    <w:rsid w:val="007D3CA5"/>
    <w:rsid w:val="007D407F"/>
    <w:rsid w:val="007D40A3"/>
    <w:rsid w:val="007D40AD"/>
    <w:rsid w:val="007D457D"/>
    <w:rsid w:val="007D46EA"/>
    <w:rsid w:val="007D4B0B"/>
    <w:rsid w:val="007D4BF7"/>
    <w:rsid w:val="007D4D06"/>
    <w:rsid w:val="007D4EAE"/>
    <w:rsid w:val="007D502D"/>
    <w:rsid w:val="007D5240"/>
    <w:rsid w:val="007D5499"/>
    <w:rsid w:val="007D56A4"/>
    <w:rsid w:val="007D5804"/>
    <w:rsid w:val="007D5A7A"/>
    <w:rsid w:val="007D5B16"/>
    <w:rsid w:val="007D5CD1"/>
    <w:rsid w:val="007D60F2"/>
    <w:rsid w:val="007D6124"/>
    <w:rsid w:val="007D6B3B"/>
    <w:rsid w:val="007D6EBB"/>
    <w:rsid w:val="007D7535"/>
    <w:rsid w:val="007D75E5"/>
    <w:rsid w:val="007D7B67"/>
    <w:rsid w:val="007D7C63"/>
    <w:rsid w:val="007D7E55"/>
    <w:rsid w:val="007D7E70"/>
    <w:rsid w:val="007D7F18"/>
    <w:rsid w:val="007D7F83"/>
    <w:rsid w:val="007E0287"/>
    <w:rsid w:val="007E041F"/>
    <w:rsid w:val="007E0433"/>
    <w:rsid w:val="007E06B8"/>
    <w:rsid w:val="007E087C"/>
    <w:rsid w:val="007E09F9"/>
    <w:rsid w:val="007E0A46"/>
    <w:rsid w:val="007E10F0"/>
    <w:rsid w:val="007E13F5"/>
    <w:rsid w:val="007E15DA"/>
    <w:rsid w:val="007E1C9F"/>
    <w:rsid w:val="007E1CB6"/>
    <w:rsid w:val="007E1F37"/>
    <w:rsid w:val="007E21B6"/>
    <w:rsid w:val="007E2230"/>
    <w:rsid w:val="007E2266"/>
    <w:rsid w:val="007E2309"/>
    <w:rsid w:val="007E2598"/>
    <w:rsid w:val="007E2616"/>
    <w:rsid w:val="007E2C4C"/>
    <w:rsid w:val="007E303D"/>
    <w:rsid w:val="007E31D7"/>
    <w:rsid w:val="007E32FF"/>
    <w:rsid w:val="007E34A6"/>
    <w:rsid w:val="007E3B79"/>
    <w:rsid w:val="007E3E3F"/>
    <w:rsid w:val="007E3EED"/>
    <w:rsid w:val="007E3F4F"/>
    <w:rsid w:val="007E40E6"/>
    <w:rsid w:val="007E4206"/>
    <w:rsid w:val="007E4265"/>
    <w:rsid w:val="007E45EC"/>
    <w:rsid w:val="007E4893"/>
    <w:rsid w:val="007E4980"/>
    <w:rsid w:val="007E4B6B"/>
    <w:rsid w:val="007E4BCA"/>
    <w:rsid w:val="007E4E44"/>
    <w:rsid w:val="007E530C"/>
    <w:rsid w:val="007E538A"/>
    <w:rsid w:val="007E560F"/>
    <w:rsid w:val="007E574F"/>
    <w:rsid w:val="007E5789"/>
    <w:rsid w:val="007E5889"/>
    <w:rsid w:val="007E59BE"/>
    <w:rsid w:val="007E5B7C"/>
    <w:rsid w:val="007E600B"/>
    <w:rsid w:val="007E6307"/>
    <w:rsid w:val="007E67E4"/>
    <w:rsid w:val="007E68F3"/>
    <w:rsid w:val="007E69DD"/>
    <w:rsid w:val="007E6CB0"/>
    <w:rsid w:val="007E6D63"/>
    <w:rsid w:val="007E6EE1"/>
    <w:rsid w:val="007E72B5"/>
    <w:rsid w:val="007E76B8"/>
    <w:rsid w:val="007E7977"/>
    <w:rsid w:val="007E7B74"/>
    <w:rsid w:val="007F0040"/>
    <w:rsid w:val="007F02A0"/>
    <w:rsid w:val="007F04BD"/>
    <w:rsid w:val="007F0567"/>
    <w:rsid w:val="007F05D2"/>
    <w:rsid w:val="007F09AE"/>
    <w:rsid w:val="007F09EA"/>
    <w:rsid w:val="007F0B33"/>
    <w:rsid w:val="007F0C5E"/>
    <w:rsid w:val="007F0CCF"/>
    <w:rsid w:val="007F0F73"/>
    <w:rsid w:val="007F102F"/>
    <w:rsid w:val="007F1073"/>
    <w:rsid w:val="007F11BD"/>
    <w:rsid w:val="007F1433"/>
    <w:rsid w:val="007F145A"/>
    <w:rsid w:val="007F1491"/>
    <w:rsid w:val="007F14AE"/>
    <w:rsid w:val="007F169F"/>
    <w:rsid w:val="007F16CF"/>
    <w:rsid w:val="007F1790"/>
    <w:rsid w:val="007F1A78"/>
    <w:rsid w:val="007F1C49"/>
    <w:rsid w:val="007F20D1"/>
    <w:rsid w:val="007F211E"/>
    <w:rsid w:val="007F21FE"/>
    <w:rsid w:val="007F27B3"/>
    <w:rsid w:val="007F289D"/>
    <w:rsid w:val="007F2998"/>
    <w:rsid w:val="007F2C0C"/>
    <w:rsid w:val="007F2FB9"/>
    <w:rsid w:val="007F3151"/>
    <w:rsid w:val="007F3172"/>
    <w:rsid w:val="007F3360"/>
    <w:rsid w:val="007F3696"/>
    <w:rsid w:val="007F36E3"/>
    <w:rsid w:val="007F3898"/>
    <w:rsid w:val="007F42D0"/>
    <w:rsid w:val="007F43E5"/>
    <w:rsid w:val="007F485B"/>
    <w:rsid w:val="007F486E"/>
    <w:rsid w:val="007F48BB"/>
    <w:rsid w:val="007F4C7A"/>
    <w:rsid w:val="007F4F70"/>
    <w:rsid w:val="007F529C"/>
    <w:rsid w:val="007F5436"/>
    <w:rsid w:val="007F546B"/>
    <w:rsid w:val="007F600C"/>
    <w:rsid w:val="007F60CD"/>
    <w:rsid w:val="007F637C"/>
    <w:rsid w:val="007F68A7"/>
    <w:rsid w:val="007F6A3E"/>
    <w:rsid w:val="007F6E25"/>
    <w:rsid w:val="007F70E6"/>
    <w:rsid w:val="007F714E"/>
    <w:rsid w:val="007F71B5"/>
    <w:rsid w:val="007F76C8"/>
    <w:rsid w:val="007F7A6E"/>
    <w:rsid w:val="007F7B24"/>
    <w:rsid w:val="0080009F"/>
    <w:rsid w:val="008001CC"/>
    <w:rsid w:val="00800373"/>
    <w:rsid w:val="008005A6"/>
    <w:rsid w:val="00800617"/>
    <w:rsid w:val="00800684"/>
    <w:rsid w:val="008006CE"/>
    <w:rsid w:val="00800740"/>
    <w:rsid w:val="0080093F"/>
    <w:rsid w:val="00800B57"/>
    <w:rsid w:val="00800C41"/>
    <w:rsid w:val="00800C51"/>
    <w:rsid w:val="008011E9"/>
    <w:rsid w:val="008014FB"/>
    <w:rsid w:val="008015A6"/>
    <w:rsid w:val="008015CF"/>
    <w:rsid w:val="00801783"/>
    <w:rsid w:val="00801920"/>
    <w:rsid w:val="0080193B"/>
    <w:rsid w:val="00801998"/>
    <w:rsid w:val="00801C0A"/>
    <w:rsid w:val="00801F0D"/>
    <w:rsid w:val="008029F0"/>
    <w:rsid w:val="00802FB4"/>
    <w:rsid w:val="0080325C"/>
    <w:rsid w:val="00803690"/>
    <w:rsid w:val="00804254"/>
    <w:rsid w:val="008044F6"/>
    <w:rsid w:val="0080479C"/>
    <w:rsid w:val="00804881"/>
    <w:rsid w:val="00804BB4"/>
    <w:rsid w:val="0080537B"/>
    <w:rsid w:val="0080552B"/>
    <w:rsid w:val="0080554D"/>
    <w:rsid w:val="00805A50"/>
    <w:rsid w:val="00805DF8"/>
    <w:rsid w:val="00805F4D"/>
    <w:rsid w:val="00805F64"/>
    <w:rsid w:val="0080608E"/>
    <w:rsid w:val="0080622F"/>
    <w:rsid w:val="00806418"/>
    <w:rsid w:val="0080673E"/>
    <w:rsid w:val="008067F3"/>
    <w:rsid w:val="00806B68"/>
    <w:rsid w:val="00806C7C"/>
    <w:rsid w:val="00806D80"/>
    <w:rsid w:val="0080785C"/>
    <w:rsid w:val="008078D0"/>
    <w:rsid w:val="00807A11"/>
    <w:rsid w:val="00807F64"/>
    <w:rsid w:val="008100A4"/>
    <w:rsid w:val="008101EF"/>
    <w:rsid w:val="00810241"/>
    <w:rsid w:val="00810654"/>
    <w:rsid w:val="0081077F"/>
    <w:rsid w:val="00810B85"/>
    <w:rsid w:val="00810BE5"/>
    <w:rsid w:val="00810C82"/>
    <w:rsid w:val="00810CB1"/>
    <w:rsid w:val="00810DD0"/>
    <w:rsid w:val="0081116A"/>
    <w:rsid w:val="00811336"/>
    <w:rsid w:val="008116CB"/>
    <w:rsid w:val="008119F1"/>
    <w:rsid w:val="008119FF"/>
    <w:rsid w:val="00811A50"/>
    <w:rsid w:val="00811BA8"/>
    <w:rsid w:val="00811C89"/>
    <w:rsid w:val="00811F33"/>
    <w:rsid w:val="008120A4"/>
    <w:rsid w:val="0081227A"/>
    <w:rsid w:val="0081236A"/>
    <w:rsid w:val="00812486"/>
    <w:rsid w:val="0081269D"/>
    <w:rsid w:val="00812744"/>
    <w:rsid w:val="008127D3"/>
    <w:rsid w:val="008127FF"/>
    <w:rsid w:val="00812829"/>
    <w:rsid w:val="008129BE"/>
    <w:rsid w:val="008129F1"/>
    <w:rsid w:val="00812CB2"/>
    <w:rsid w:val="00812CF8"/>
    <w:rsid w:val="00813200"/>
    <w:rsid w:val="008133CA"/>
    <w:rsid w:val="008134DE"/>
    <w:rsid w:val="008139F3"/>
    <w:rsid w:val="00813E00"/>
    <w:rsid w:val="00813FAC"/>
    <w:rsid w:val="00813FB8"/>
    <w:rsid w:val="00814282"/>
    <w:rsid w:val="008143D7"/>
    <w:rsid w:val="00814523"/>
    <w:rsid w:val="00814670"/>
    <w:rsid w:val="00814896"/>
    <w:rsid w:val="00814AE6"/>
    <w:rsid w:val="00814D21"/>
    <w:rsid w:val="00814E3B"/>
    <w:rsid w:val="0081527B"/>
    <w:rsid w:val="00815301"/>
    <w:rsid w:val="008153D9"/>
    <w:rsid w:val="0081543C"/>
    <w:rsid w:val="00815AE9"/>
    <w:rsid w:val="00815C0F"/>
    <w:rsid w:val="00815CD2"/>
    <w:rsid w:val="00815D9B"/>
    <w:rsid w:val="00815DEF"/>
    <w:rsid w:val="008160DD"/>
    <w:rsid w:val="008162A5"/>
    <w:rsid w:val="008162BC"/>
    <w:rsid w:val="0081651C"/>
    <w:rsid w:val="0081678C"/>
    <w:rsid w:val="00816805"/>
    <w:rsid w:val="0081683F"/>
    <w:rsid w:val="008170E4"/>
    <w:rsid w:val="00817416"/>
    <w:rsid w:val="00817675"/>
    <w:rsid w:val="00817698"/>
    <w:rsid w:val="00817756"/>
    <w:rsid w:val="008178EF"/>
    <w:rsid w:val="00817976"/>
    <w:rsid w:val="00817A4F"/>
    <w:rsid w:val="00817CAB"/>
    <w:rsid w:val="00817E78"/>
    <w:rsid w:val="00817ED7"/>
    <w:rsid w:val="00817F59"/>
    <w:rsid w:val="0082042D"/>
    <w:rsid w:val="00820556"/>
    <w:rsid w:val="0082065B"/>
    <w:rsid w:val="008206E8"/>
    <w:rsid w:val="00820740"/>
    <w:rsid w:val="008208EE"/>
    <w:rsid w:val="00821081"/>
    <w:rsid w:val="0082117E"/>
    <w:rsid w:val="008215A4"/>
    <w:rsid w:val="008215AB"/>
    <w:rsid w:val="00821C43"/>
    <w:rsid w:val="00822512"/>
    <w:rsid w:val="00822709"/>
    <w:rsid w:val="0082277F"/>
    <w:rsid w:val="008227BD"/>
    <w:rsid w:val="00822B6A"/>
    <w:rsid w:val="00822CE0"/>
    <w:rsid w:val="00822E5E"/>
    <w:rsid w:val="00822FE5"/>
    <w:rsid w:val="008237CA"/>
    <w:rsid w:val="008238C9"/>
    <w:rsid w:val="0082399D"/>
    <w:rsid w:val="00824127"/>
    <w:rsid w:val="0082429D"/>
    <w:rsid w:val="008243C5"/>
    <w:rsid w:val="008253BA"/>
    <w:rsid w:val="0082565F"/>
    <w:rsid w:val="00825B67"/>
    <w:rsid w:val="00825E29"/>
    <w:rsid w:val="00825E59"/>
    <w:rsid w:val="0082633B"/>
    <w:rsid w:val="00826380"/>
    <w:rsid w:val="008264E8"/>
    <w:rsid w:val="00826617"/>
    <w:rsid w:val="0082663C"/>
    <w:rsid w:val="008269B0"/>
    <w:rsid w:val="00826ACB"/>
    <w:rsid w:val="00826D3D"/>
    <w:rsid w:val="00826F63"/>
    <w:rsid w:val="00827016"/>
    <w:rsid w:val="0082729F"/>
    <w:rsid w:val="008272D9"/>
    <w:rsid w:val="00827609"/>
    <w:rsid w:val="00827B34"/>
    <w:rsid w:val="00827D92"/>
    <w:rsid w:val="008300BF"/>
    <w:rsid w:val="008300E8"/>
    <w:rsid w:val="00830170"/>
    <w:rsid w:val="0083022A"/>
    <w:rsid w:val="00830290"/>
    <w:rsid w:val="008302B3"/>
    <w:rsid w:val="008304C0"/>
    <w:rsid w:val="008309A0"/>
    <w:rsid w:val="00830A12"/>
    <w:rsid w:val="00830DEB"/>
    <w:rsid w:val="008313B5"/>
    <w:rsid w:val="008314FB"/>
    <w:rsid w:val="008318F0"/>
    <w:rsid w:val="008319BE"/>
    <w:rsid w:val="00831D00"/>
    <w:rsid w:val="00831ED2"/>
    <w:rsid w:val="00831F60"/>
    <w:rsid w:val="00832232"/>
    <w:rsid w:val="008324E7"/>
    <w:rsid w:val="0083276F"/>
    <w:rsid w:val="00832865"/>
    <w:rsid w:val="008328C2"/>
    <w:rsid w:val="0083299D"/>
    <w:rsid w:val="00832A35"/>
    <w:rsid w:val="00832C27"/>
    <w:rsid w:val="00832D3B"/>
    <w:rsid w:val="00832E10"/>
    <w:rsid w:val="00832E33"/>
    <w:rsid w:val="008332BC"/>
    <w:rsid w:val="008335A0"/>
    <w:rsid w:val="00833DC8"/>
    <w:rsid w:val="0083402B"/>
    <w:rsid w:val="008343C4"/>
    <w:rsid w:val="008346C7"/>
    <w:rsid w:val="008346E0"/>
    <w:rsid w:val="0083480B"/>
    <w:rsid w:val="00834A5A"/>
    <w:rsid w:val="00834E7B"/>
    <w:rsid w:val="0083517B"/>
    <w:rsid w:val="00835202"/>
    <w:rsid w:val="00835387"/>
    <w:rsid w:val="00835501"/>
    <w:rsid w:val="008358F7"/>
    <w:rsid w:val="00835988"/>
    <w:rsid w:val="00835D38"/>
    <w:rsid w:val="00835E0D"/>
    <w:rsid w:val="00836007"/>
    <w:rsid w:val="00836A2F"/>
    <w:rsid w:val="008371AB"/>
    <w:rsid w:val="008376BA"/>
    <w:rsid w:val="00837730"/>
    <w:rsid w:val="00837A2C"/>
    <w:rsid w:val="00837E8A"/>
    <w:rsid w:val="00837FB5"/>
    <w:rsid w:val="00837FF0"/>
    <w:rsid w:val="00840259"/>
    <w:rsid w:val="0084036B"/>
    <w:rsid w:val="008403D1"/>
    <w:rsid w:val="008408B3"/>
    <w:rsid w:val="008408FB"/>
    <w:rsid w:val="008409D4"/>
    <w:rsid w:val="00840AE9"/>
    <w:rsid w:val="00840B86"/>
    <w:rsid w:val="00840E62"/>
    <w:rsid w:val="00840F36"/>
    <w:rsid w:val="00841085"/>
    <w:rsid w:val="0084130E"/>
    <w:rsid w:val="008417A2"/>
    <w:rsid w:val="00841884"/>
    <w:rsid w:val="008418C0"/>
    <w:rsid w:val="00841925"/>
    <w:rsid w:val="00841B10"/>
    <w:rsid w:val="00841D97"/>
    <w:rsid w:val="00841DB6"/>
    <w:rsid w:val="00841F9D"/>
    <w:rsid w:val="00842309"/>
    <w:rsid w:val="0084244E"/>
    <w:rsid w:val="008424CC"/>
    <w:rsid w:val="008428CE"/>
    <w:rsid w:val="00842C58"/>
    <w:rsid w:val="00843507"/>
    <w:rsid w:val="008436FF"/>
    <w:rsid w:val="00843818"/>
    <w:rsid w:val="00843837"/>
    <w:rsid w:val="0084385B"/>
    <w:rsid w:val="00843AA0"/>
    <w:rsid w:val="00843B43"/>
    <w:rsid w:val="00843EAA"/>
    <w:rsid w:val="00843F3F"/>
    <w:rsid w:val="00844096"/>
    <w:rsid w:val="0084426A"/>
    <w:rsid w:val="0084434D"/>
    <w:rsid w:val="0084439C"/>
    <w:rsid w:val="00844513"/>
    <w:rsid w:val="00844A43"/>
    <w:rsid w:val="00844C91"/>
    <w:rsid w:val="00844CE6"/>
    <w:rsid w:val="00844F7B"/>
    <w:rsid w:val="00844FCF"/>
    <w:rsid w:val="0084503C"/>
    <w:rsid w:val="00845104"/>
    <w:rsid w:val="00845380"/>
    <w:rsid w:val="00845593"/>
    <w:rsid w:val="008455AA"/>
    <w:rsid w:val="00845708"/>
    <w:rsid w:val="00845765"/>
    <w:rsid w:val="0084581B"/>
    <w:rsid w:val="00845C7C"/>
    <w:rsid w:val="00845CB5"/>
    <w:rsid w:val="0084600B"/>
    <w:rsid w:val="0084605A"/>
    <w:rsid w:val="0084608D"/>
    <w:rsid w:val="008460BA"/>
    <w:rsid w:val="008461DD"/>
    <w:rsid w:val="008462B5"/>
    <w:rsid w:val="008467C9"/>
    <w:rsid w:val="00846862"/>
    <w:rsid w:val="00846A7E"/>
    <w:rsid w:val="00846AAD"/>
    <w:rsid w:val="00846BB6"/>
    <w:rsid w:val="00846CC2"/>
    <w:rsid w:val="00846DA2"/>
    <w:rsid w:val="00846E82"/>
    <w:rsid w:val="00847163"/>
    <w:rsid w:val="00847165"/>
    <w:rsid w:val="00847254"/>
    <w:rsid w:val="008472A5"/>
    <w:rsid w:val="0084730C"/>
    <w:rsid w:val="008475DB"/>
    <w:rsid w:val="0084784E"/>
    <w:rsid w:val="00847AA6"/>
    <w:rsid w:val="00847BF3"/>
    <w:rsid w:val="00847CB0"/>
    <w:rsid w:val="00847DD9"/>
    <w:rsid w:val="00850013"/>
    <w:rsid w:val="0085014B"/>
    <w:rsid w:val="008501B1"/>
    <w:rsid w:val="00850655"/>
    <w:rsid w:val="008506F3"/>
    <w:rsid w:val="00850772"/>
    <w:rsid w:val="00850ADD"/>
    <w:rsid w:val="00850D1A"/>
    <w:rsid w:val="00850EB1"/>
    <w:rsid w:val="00851113"/>
    <w:rsid w:val="0085125A"/>
    <w:rsid w:val="00851260"/>
    <w:rsid w:val="0085158B"/>
    <w:rsid w:val="00851991"/>
    <w:rsid w:val="00851AC6"/>
    <w:rsid w:val="00851C2D"/>
    <w:rsid w:val="00851D6F"/>
    <w:rsid w:val="00851D72"/>
    <w:rsid w:val="00852003"/>
    <w:rsid w:val="0085208D"/>
    <w:rsid w:val="00852148"/>
    <w:rsid w:val="00852BD4"/>
    <w:rsid w:val="00852C80"/>
    <w:rsid w:val="00852DFE"/>
    <w:rsid w:val="00852F41"/>
    <w:rsid w:val="0085342E"/>
    <w:rsid w:val="008534BA"/>
    <w:rsid w:val="00853648"/>
    <w:rsid w:val="0085375D"/>
    <w:rsid w:val="0085385A"/>
    <w:rsid w:val="00853C98"/>
    <w:rsid w:val="00853D17"/>
    <w:rsid w:val="00853D57"/>
    <w:rsid w:val="00854195"/>
    <w:rsid w:val="008541AC"/>
    <w:rsid w:val="00854309"/>
    <w:rsid w:val="00854472"/>
    <w:rsid w:val="008544D6"/>
    <w:rsid w:val="0085471F"/>
    <w:rsid w:val="00854804"/>
    <w:rsid w:val="008548A5"/>
    <w:rsid w:val="00854EF8"/>
    <w:rsid w:val="008550C0"/>
    <w:rsid w:val="00855188"/>
    <w:rsid w:val="00855234"/>
    <w:rsid w:val="008553EA"/>
    <w:rsid w:val="00855991"/>
    <w:rsid w:val="008559DA"/>
    <w:rsid w:val="00855B23"/>
    <w:rsid w:val="00855BE1"/>
    <w:rsid w:val="00855C88"/>
    <w:rsid w:val="0085609A"/>
    <w:rsid w:val="008561FE"/>
    <w:rsid w:val="008562A5"/>
    <w:rsid w:val="0085636C"/>
    <w:rsid w:val="00856ABE"/>
    <w:rsid w:val="00856CB2"/>
    <w:rsid w:val="00856ED2"/>
    <w:rsid w:val="008570C3"/>
    <w:rsid w:val="008573A0"/>
    <w:rsid w:val="008574B9"/>
    <w:rsid w:val="00857C90"/>
    <w:rsid w:val="00860038"/>
    <w:rsid w:val="008604DD"/>
    <w:rsid w:val="0086052D"/>
    <w:rsid w:val="00860552"/>
    <w:rsid w:val="00860615"/>
    <w:rsid w:val="0086063C"/>
    <w:rsid w:val="00860777"/>
    <w:rsid w:val="008609BE"/>
    <w:rsid w:val="00860BB4"/>
    <w:rsid w:val="00861008"/>
    <w:rsid w:val="008615E4"/>
    <w:rsid w:val="008616F9"/>
    <w:rsid w:val="008617D3"/>
    <w:rsid w:val="00861C77"/>
    <w:rsid w:val="00861DF9"/>
    <w:rsid w:val="00861F01"/>
    <w:rsid w:val="00861F12"/>
    <w:rsid w:val="00861FAB"/>
    <w:rsid w:val="00862020"/>
    <w:rsid w:val="008622B9"/>
    <w:rsid w:val="0086232B"/>
    <w:rsid w:val="00862491"/>
    <w:rsid w:val="00862720"/>
    <w:rsid w:val="008627CD"/>
    <w:rsid w:val="008628F1"/>
    <w:rsid w:val="00862F15"/>
    <w:rsid w:val="0086301B"/>
    <w:rsid w:val="00863105"/>
    <w:rsid w:val="008632F9"/>
    <w:rsid w:val="0086352C"/>
    <w:rsid w:val="00863773"/>
    <w:rsid w:val="00863A4E"/>
    <w:rsid w:val="00863C42"/>
    <w:rsid w:val="00863C7D"/>
    <w:rsid w:val="008644F0"/>
    <w:rsid w:val="00864AAE"/>
    <w:rsid w:val="00864D98"/>
    <w:rsid w:val="00864EA8"/>
    <w:rsid w:val="00864EB1"/>
    <w:rsid w:val="008655CC"/>
    <w:rsid w:val="00865894"/>
    <w:rsid w:val="00865BB3"/>
    <w:rsid w:val="00865E74"/>
    <w:rsid w:val="00865F32"/>
    <w:rsid w:val="008661B8"/>
    <w:rsid w:val="0086630F"/>
    <w:rsid w:val="00866584"/>
    <w:rsid w:val="008665BE"/>
    <w:rsid w:val="0086685C"/>
    <w:rsid w:val="0086696F"/>
    <w:rsid w:val="00866E8D"/>
    <w:rsid w:val="00866E9E"/>
    <w:rsid w:val="00866FBB"/>
    <w:rsid w:val="00867197"/>
    <w:rsid w:val="00867383"/>
    <w:rsid w:val="00867F31"/>
    <w:rsid w:val="00870131"/>
    <w:rsid w:val="0087034C"/>
    <w:rsid w:val="00870373"/>
    <w:rsid w:val="00870655"/>
    <w:rsid w:val="00870A9E"/>
    <w:rsid w:val="00870B39"/>
    <w:rsid w:val="008710C1"/>
    <w:rsid w:val="0087114B"/>
    <w:rsid w:val="0087117D"/>
    <w:rsid w:val="0087126A"/>
    <w:rsid w:val="00871521"/>
    <w:rsid w:val="00871911"/>
    <w:rsid w:val="00871A57"/>
    <w:rsid w:val="00871AFE"/>
    <w:rsid w:val="00871C53"/>
    <w:rsid w:val="00872069"/>
    <w:rsid w:val="008720CD"/>
    <w:rsid w:val="00872332"/>
    <w:rsid w:val="00872603"/>
    <w:rsid w:val="008726FB"/>
    <w:rsid w:val="008728AA"/>
    <w:rsid w:val="00872957"/>
    <w:rsid w:val="00872C06"/>
    <w:rsid w:val="00872C6C"/>
    <w:rsid w:val="00872D8F"/>
    <w:rsid w:val="00872E9B"/>
    <w:rsid w:val="00872F17"/>
    <w:rsid w:val="00872F1B"/>
    <w:rsid w:val="00873055"/>
    <w:rsid w:val="0087358C"/>
    <w:rsid w:val="00873919"/>
    <w:rsid w:val="0087395A"/>
    <w:rsid w:val="00873C44"/>
    <w:rsid w:val="00873D69"/>
    <w:rsid w:val="0087403C"/>
    <w:rsid w:val="00874124"/>
    <w:rsid w:val="0087449D"/>
    <w:rsid w:val="008746EC"/>
    <w:rsid w:val="0087480E"/>
    <w:rsid w:val="00874AE0"/>
    <w:rsid w:val="00874EF4"/>
    <w:rsid w:val="00874FB4"/>
    <w:rsid w:val="00875137"/>
    <w:rsid w:val="008752C4"/>
    <w:rsid w:val="00875394"/>
    <w:rsid w:val="008753F1"/>
    <w:rsid w:val="008757C3"/>
    <w:rsid w:val="00875B28"/>
    <w:rsid w:val="00875FA0"/>
    <w:rsid w:val="008760C8"/>
    <w:rsid w:val="0087665F"/>
    <w:rsid w:val="008767DC"/>
    <w:rsid w:val="0087689F"/>
    <w:rsid w:val="00876A1F"/>
    <w:rsid w:val="00876B2B"/>
    <w:rsid w:val="00876B54"/>
    <w:rsid w:val="008773A4"/>
    <w:rsid w:val="00877803"/>
    <w:rsid w:val="00877BB3"/>
    <w:rsid w:val="00877EC3"/>
    <w:rsid w:val="00880005"/>
    <w:rsid w:val="008802C6"/>
    <w:rsid w:val="008806E2"/>
    <w:rsid w:val="00880804"/>
    <w:rsid w:val="00880AB1"/>
    <w:rsid w:val="00880FF6"/>
    <w:rsid w:val="008810AB"/>
    <w:rsid w:val="008810F6"/>
    <w:rsid w:val="00881133"/>
    <w:rsid w:val="00881552"/>
    <w:rsid w:val="008815B9"/>
    <w:rsid w:val="00881C66"/>
    <w:rsid w:val="00881CE7"/>
    <w:rsid w:val="00881FD1"/>
    <w:rsid w:val="00882392"/>
    <w:rsid w:val="00882500"/>
    <w:rsid w:val="008827FA"/>
    <w:rsid w:val="00882A3A"/>
    <w:rsid w:val="00882EDA"/>
    <w:rsid w:val="0088307D"/>
    <w:rsid w:val="00883317"/>
    <w:rsid w:val="0088336F"/>
    <w:rsid w:val="008833BF"/>
    <w:rsid w:val="008834E5"/>
    <w:rsid w:val="00883719"/>
    <w:rsid w:val="0088392C"/>
    <w:rsid w:val="00883BE4"/>
    <w:rsid w:val="00883FBD"/>
    <w:rsid w:val="008844E0"/>
    <w:rsid w:val="00884695"/>
    <w:rsid w:val="00884714"/>
    <w:rsid w:val="00884882"/>
    <w:rsid w:val="00884883"/>
    <w:rsid w:val="00884909"/>
    <w:rsid w:val="00884A89"/>
    <w:rsid w:val="00884C05"/>
    <w:rsid w:val="00884CFC"/>
    <w:rsid w:val="00884FAC"/>
    <w:rsid w:val="00885049"/>
    <w:rsid w:val="00885129"/>
    <w:rsid w:val="00885248"/>
    <w:rsid w:val="008856BC"/>
    <w:rsid w:val="008859EF"/>
    <w:rsid w:val="00885DCF"/>
    <w:rsid w:val="008862E9"/>
    <w:rsid w:val="00886346"/>
    <w:rsid w:val="008863D5"/>
    <w:rsid w:val="00886571"/>
    <w:rsid w:val="00886701"/>
    <w:rsid w:val="00886848"/>
    <w:rsid w:val="008868A8"/>
    <w:rsid w:val="00886952"/>
    <w:rsid w:val="00886C50"/>
    <w:rsid w:val="00886E91"/>
    <w:rsid w:val="00886EBF"/>
    <w:rsid w:val="008871EF"/>
    <w:rsid w:val="0088723D"/>
    <w:rsid w:val="008873EF"/>
    <w:rsid w:val="00887434"/>
    <w:rsid w:val="008876A6"/>
    <w:rsid w:val="00887718"/>
    <w:rsid w:val="008877CA"/>
    <w:rsid w:val="00887ACF"/>
    <w:rsid w:val="00887B9E"/>
    <w:rsid w:val="00887EF7"/>
    <w:rsid w:val="00890347"/>
    <w:rsid w:val="0089052D"/>
    <w:rsid w:val="008905F0"/>
    <w:rsid w:val="00890635"/>
    <w:rsid w:val="00890B32"/>
    <w:rsid w:val="00890F6A"/>
    <w:rsid w:val="008911D7"/>
    <w:rsid w:val="008915C9"/>
    <w:rsid w:val="0089176C"/>
    <w:rsid w:val="008918DB"/>
    <w:rsid w:val="00891B15"/>
    <w:rsid w:val="00891B55"/>
    <w:rsid w:val="00891E80"/>
    <w:rsid w:val="00892187"/>
    <w:rsid w:val="00892309"/>
    <w:rsid w:val="008925AB"/>
    <w:rsid w:val="0089260B"/>
    <w:rsid w:val="00892B25"/>
    <w:rsid w:val="00892B7D"/>
    <w:rsid w:val="00892BF4"/>
    <w:rsid w:val="00892C21"/>
    <w:rsid w:val="00892E82"/>
    <w:rsid w:val="00892F4E"/>
    <w:rsid w:val="00892FFD"/>
    <w:rsid w:val="008931B7"/>
    <w:rsid w:val="008931F0"/>
    <w:rsid w:val="00893573"/>
    <w:rsid w:val="00893750"/>
    <w:rsid w:val="008937B7"/>
    <w:rsid w:val="0089388B"/>
    <w:rsid w:val="008939EE"/>
    <w:rsid w:val="00893DD1"/>
    <w:rsid w:val="00893E38"/>
    <w:rsid w:val="008944B2"/>
    <w:rsid w:val="008945B0"/>
    <w:rsid w:val="0089481A"/>
    <w:rsid w:val="008948E7"/>
    <w:rsid w:val="00894B64"/>
    <w:rsid w:val="00894B83"/>
    <w:rsid w:val="00894FD3"/>
    <w:rsid w:val="0089521F"/>
    <w:rsid w:val="0089523B"/>
    <w:rsid w:val="00895370"/>
    <w:rsid w:val="00895556"/>
    <w:rsid w:val="008955D1"/>
    <w:rsid w:val="0089587B"/>
    <w:rsid w:val="00895C3C"/>
    <w:rsid w:val="00895F3A"/>
    <w:rsid w:val="00896058"/>
    <w:rsid w:val="008962F5"/>
    <w:rsid w:val="008964E6"/>
    <w:rsid w:val="008969C9"/>
    <w:rsid w:val="00896CC7"/>
    <w:rsid w:val="00896FBC"/>
    <w:rsid w:val="0089706A"/>
    <w:rsid w:val="008971CD"/>
    <w:rsid w:val="0089731F"/>
    <w:rsid w:val="00897554"/>
    <w:rsid w:val="008977A6"/>
    <w:rsid w:val="008A027F"/>
    <w:rsid w:val="008A0491"/>
    <w:rsid w:val="008A09F2"/>
    <w:rsid w:val="008A0C66"/>
    <w:rsid w:val="008A1097"/>
    <w:rsid w:val="008A1145"/>
    <w:rsid w:val="008A119C"/>
    <w:rsid w:val="008A1266"/>
    <w:rsid w:val="008A1347"/>
    <w:rsid w:val="008A135E"/>
    <w:rsid w:val="008A18B6"/>
    <w:rsid w:val="008A19E9"/>
    <w:rsid w:val="008A1ADD"/>
    <w:rsid w:val="008A1C64"/>
    <w:rsid w:val="008A1CCE"/>
    <w:rsid w:val="008A2185"/>
    <w:rsid w:val="008A22C3"/>
    <w:rsid w:val="008A274D"/>
    <w:rsid w:val="008A2795"/>
    <w:rsid w:val="008A2A27"/>
    <w:rsid w:val="008A3110"/>
    <w:rsid w:val="008A380E"/>
    <w:rsid w:val="008A3A2E"/>
    <w:rsid w:val="008A3E5B"/>
    <w:rsid w:val="008A3EC1"/>
    <w:rsid w:val="008A4209"/>
    <w:rsid w:val="008A42C0"/>
    <w:rsid w:val="008A4415"/>
    <w:rsid w:val="008A4A63"/>
    <w:rsid w:val="008A4EF0"/>
    <w:rsid w:val="008A4F10"/>
    <w:rsid w:val="008A5196"/>
    <w:rsid w:val="008A51B2"/>
    <w:rsid w:val="008A5412"/>
    <w:rsid w:val="008A5752"/>
    <w:rsid w:val="008A5AA5"/>
    <w:rsid w:val="008A5EDA"/>
    <w:rsid w:val="008A6098"/>
    <w:rsid w:val="008A627E"/>
    <w:rsid w:val="008A63B2"/>
    <w:rsid w:val="008A649E"/>
    <w:rsid w:val="008A664A"/>
    <w:rsid w:val="008A68D3"/>
    <w:rsid w:val="008A6CBA"/>
    <w:rsid w:val="008A6E69"/>
    <w:rsid w:val="008A70B1"/>
    <w:rsid w:val="008A7224"/>
    <w:rsid w:val="008A7284"/>
    <w:rsid w:val="008A748B"/>
    <w:rsid w:val="008A7662"/>
    <w:rsid w:val="008A7958"/>
    <w:rsid w:val="008A796B"/>
    <w:rsid w:val="008B007B"/>
    <w:rsid w:val="008B0269"/>
    <w:rsid w:val="008B042B"/>
    <w:rsid w:val="008B04F1"/>
    <w:rsid w:val="008B05DF"/>
    <w:rsid w:val="008B06A5"/>
    <w:rsid w:val="008B0920"/>
    <w:rsid w:val="008B0924"/>
    <w:rsid w:val="008B0B44"/>
    <w:rsid w:val="008B0D74"/>
    <w:rsid w:val="008B0F98"/>
    <w:rsid w:val="008B10E1"/>
    <w:rsid w:val="008B1530"/>
    <w:rsid w:val="008B16BE"/>
    <w:rsid w:val="008B18D9"/>
    <w:rsid w:val="008B19B1"/>
    <w:rsid w:val="008B1D03"/>
    <w:rsid w:val="008B1D21"/>
    <w:rsid w:val="008B1E3F"/>
    <w:rsid w:val="008B2268"/>
    <w:rsid w:val="008B279A"/>
    <w:rsid w:val="008B2A68"/>
    <w:rsid w:val="008B2E82"/>
    <w:rsid w:val="008B2FA3"/>
    <w:rsid w:val="008B322C"/>
    <w:rsid w:val="008B3727"/>
    <w:rsid w:val="008B394E"/>
    <w:rsid w:val="008B3A4F"/>
    <w:rsid w:val="008B3B0B"/>
    <w:rsid w:val="008B3DD6"/>
    <w:rsid w:val="008B3F67"/>
    <w:rsid w:val="008B4018"/>
    <w:rsid w:val="008B4287"/>
    <w:rsid w:val="008B4665"/>
    <w:rsid w:val="008B495B"/>
    <w:rsid w:val="008B4CCB"/>
    <w:rsid w:val="008B5020"/>
    <w:rsid w:val="008B5562"/>
    <w:rsid w:val="008B57A2"/>
    <w:rsid w:val="008B5A55"/>
    <w:rsid w:val="008B5B1D"/>
    <w:rsid w:val="008B60F6"/>
    <w:rsid w:val="008B63AC"/>
    <w:rsid w:val="008B6608"/>
    <w:rsid w:val="008B67C4"/>
    <w:rsid w:val="008B6B4C"/>
    <w:rsid w:val="008B6E7C"/>
    <w:rsid w:val="008B7068"/>
    <w:rsid w:val="008B710F"/>
    <w:rsid w:val="008B73F5"/>
    <w:rsid w:val="008B741F"/>
    <w:rsid w:val="008B7855"/>
    <w:rsid w:val="008B7AB0"/>
    <w:rsid w:val="008B7D4B"/>
    <w:rsid w:val="008B7E38"/>
    <w:rsid w:val="008C014B"/>
    <w:rsid w:val="008C0285"/>
    <w:rsid w:val="008C0564"/>
    <w:rsid w:val="008C062E"/>
    <w:rsid w:val="008C07C3"/>
    <w:rsid w:val="008C0DDE"/>
    <w:rsid w:val="008C11A7"/>
    <w:rsid w:val="008C1BF1"/>
    <w:rsid w:val="008C1C18"/>
    <w:rsid w:val="008C1C7B"/>
    <w:rsid w:val="008C1C9D"/>
    <w:rsid w:val="008C2401"/>
    <w:rsid w:val="008C244D"/>
    <w:rsid w:val="008C2A5A"/>
    <w:rsid w:val="008C2BB4"/>
    <w:rsid w:val="008C2CE2"/>
    <w:rsid w:val="008C3013"/>
    <w:rsid w:val="008C3068"/>
    <w:rsid w:val="008C30A6"/>
    <w:rsid w:val="008C30DC"/>
    <w:rsid w:val="008C315D"/>
    <w:rsid w:val="008C3186"/>
    <w:rsid w:val="008C3399"/>
    <w:rsid w:val="008C359D"/>
    <w:rsid w:val="008C3707"/>
    <w:rsid w:val="008C38C7"/>
    <w:rsid w:val="008C3976"/>
    <w:rsid w:val="008C3C0D"/>
    <w:rsid w:val="008C3EEF"/>
    <w:rsid w:val="008C418D"/>
    <w:rsid w:val="008C450B"/>
    <w:rsid w:val="008C4632"/>
    <w:rsid w:val="008C4668"/>
    <w:rsid w:val="008C46D4"/>
    <w:rsid w:val="008C47FF"/>
    <w:rsid w:val="008C48AC"/>
    <w:rsid w:val="008C4A19"/>
    <w:rsid w:val="008C4A86"/>
    <w:rsid w:val="008C4ADD"/>
    <w:rsid w:val="008C4B93"/>
    <w:rsid w:val="008C4D2D"/>
    <w:rsid w:val="008C5046"/>
    <w:rsid w:val="008C5561"/>
    <w:rsid w:val="008C5A1B"/>
    <w:rsid w:val="008C5AFA"/>
    <w:rsid w:val="008C5C4D"/>
    <w:rsid w:val="008C5D5A"/>
    <w:rsid w:val="008C5D9E"/>
    <w:rsid w:val="008C6291"/>
    <w:rsid w:val="008C63F4"/>
    <w:rsid w:val="008C6A15"/>
    <w:rsid w:val="008C6D46"/>
    <w:rsid w:val="008C6E1B"/>
    <w:rsid w:val="008C6E2B"/>
    <w:rsid w:val="008C6E4B"/>
    <w:rsid w:val="008C790F"/>
    <w:rsid w:val="008C7A72"/>
    <w:rsid w:val="008C7B76"/>
    <w:rsid w:val="008C7FDF"/>
    <w:rsid w:val="008D0071"/>
    <w:rsid w:val="008D02BF"/>
    <w:rsid w:val="008D0349"/>
    <w:rsid w:val="008D0439"/>
    <w:rsid w:val="008D0702"/>
    <w:rsid w:val="008D086E"/>
    <w:rsid w:val="008D090B"/>
    <w:rsid w:val="008D0D4D"/>
    <w:rsid w:val="008D0EED"/>
    <w:rsid w:val="008D140E"/>
    <w:rsid w:val="008D166D"/>
    <w:rsid w:val="008D1916"/>
    <w:rsid w:val="008D1E55"/>
    <w:rsid w:val="008D2096"/>
    <w:rsid w:val="008D2158"/>
    <w:rsid w:val="008D21C7"/>
    <w:rsid w:val="008D24E4"/>
    <w:rsid w:val="008D26D9"/>
    <w:rsid w:val="008D28E4"/>
    <w:rsid w:val="008D290C"/>
    <w:rsid w:val="008D2943"/>
    <w:rsid w:val="008D29DE"/>
    <w:rsid w:val="008D2C85"/>
    <w:rsid w:val="008D305D"/>
    <w:rsid w:val="008D31CD"/>
    <w:rsid w:val="008D31F5"/>
    <w:rsid w:val="008D33E1"/>
    <w:rsid w:val="008D3470"/>
    <w:rsid w:val="008D356E"/>
    <w:rsid w:val="008D35B6"/>
    <w:rsid w:val="008D3754"/>
    <w:rsid w:val="008D39C6"/>
    <w:rsid w:val="008D39DF"/>
    <w:rsid w:val="008D3B75"/>
    <w:rsid w:val="008D3CBD"/>
    <w:rsid w:val="008D3DBF"/>
    <w:rsid w:val="008D409A"/>
    <w:rsid w:val="008D41D6"/>
    <w:rsid w:val="008D44C9"/>
    <w:rsid w:val="008D4500"/>
    <w:rsid w:val="008D451F"/>
    <w:rsid w:val="008D47FF"/>
    <w:rsid w:val="008D4A98"/>
    <w:rsid w:val="008D4FFB"/>
    <w:rsid w:val="008D52CC"/>
    <w:rsid w:val="008D5324"/>
    <w:rsid w:val="008D5388"/>
    <w:rsid w:val="008D55A7"/>
    <w:rsid w:val="008D55BB"/>
    <w:rsid w:val="008D5713"/>
    <w:rsid w:val="008D58AB"/>
    <w:rsid w:val="008D59B4"/>
    <w:rsid w:val="008D5F7F"/>
    <w:rsid w:val="008D6233"/>
    <w:rsid w:val="008D6689"/>
    <w:rsid w:val="008D67FD"/>
    <w:rsid w:val="008D68E3"/>
    <w:rsid w:val="008D6BBE"/>
    <w:rsid w:val="008D6E8F"/>
    <w:rsid w:val="008D70A4"/>
    <w:rsid w:val="008D70E2"/>
    <w:rsid w:val="008D7CBC"/>
    <w:rsid w:val="008D7CED"/>
    <w:rsid w:val="008D7DF9"/>
    <w:rsid w:val="008D7F73"/>
    <w:rsid w:val="008E000C"/>
    <w:rsid w:val="008E0165"/>
    <w:rsid w:val="008E078F"/>
    <w:rsid w:val="008E0810"/>
    <w:rsid w:val="008E082F"/>
    <w:rsid w:val="008E0A63"/>
    <w:rsid w:val="008E0B52"/>
    <w:rsid w:val="008E1255"/>
    <w:rsid w:val="008E1301"/>
    <w:rsid w:val="008E17C2"/>
    <w:rsid w:val="008E1870"/>
    <w:rsid w:val="008E1A8F"/>
    <w:rsid w:val="008E21F1"/>
    <w:rsid w:val="008E2205"/>
    <w:rsid w:val="008E2433"/>
    <w:rsid w:val="008E247E"/>
    <w:rsid w:val="008E24A6"/>
    <w:rsid w:val="008E24BB"/>
    <w:rsid w:val="008E27D6"/>
    <w:rsid w:val="008E2879"/>
    <w:rsid w:val="008E28AB"/>
    <w:rsid w:val="008E2991"/>
    <w:rsid w:val="008E2AD3"/>
    <w:rsid w:val="008E2B68"/>
    <w:rsid w:val="008E2CB5"/>
    <w:rsid w:val="008E2DBC"/>
    <w:rsid w:val="008E2FD4"/>
    <w:rsid w:val="008E30EF"/>
    <w:rsid w:val="008E3136"/>
    <w:rsid w:val="008E3412"/>
    <w:rsid w:val="008E39C9"/>
    <w:rsid w:val="008E3A10"/>
    <w:rsid w:val="008E3A78"/>
    <w:rsid w:val="008E3A7F"/>
    <w:rsid w:val="008E432E"/>
    <w:rsid w:val="008E4414"/>
    <w:rsid w:val="008E44DE"/>
    <w:rsid w:val="008E4617"/>
    <w:rsid w:val="008E4627"/>
    <w:rsid w:val="008E4801"/>
    <w:rsid w:val="008E48C0"/>
    <w:rsid w:val="008E48F1"/>
    <w:rsid w:val="008E4910"/>
    <w:rsid w:val="008E4A2E"/>
    <w:rsid w:val="008E4E20"/>
    <w:rsid w:val="008E4F43"/>
    <w:rsid w:val="008E52FD"/>
    <w:rsid w:val="008E5472"/>
    <w:rsid w:val="008E5572"/>
    <w:rsid w:val="008E5730"/>
    <w:rsid w:val="008E57EF"/>
    <w:rsid w:val="008E58AC"/>
    <w:rsid w:val="008E59DB"/>
    <w:rsid w:val="008E5B70"/>
    <w:rsid w:val="008E5BFC"/>
    <w:rsid w:val="008E5F00"/>
    <w:rsid w:val="008E5F0E"/>
    <w:rsid w:val="008E5FAC"/>
    <w:rsid w:val="008E6276"/>
    <w:rsid w:val="008E62B2"/>
    <w:rsid w:val="008E62EA"/>
    <w:rsid w:val="008E676E"/>
    <w:rsid w:val="008E6AC3"/>
    <w:rsid w:val="008E71A5"/>
    <w:rsid w:val="008E7217"/>
    <w:rsid w:val="008E721D"/>
    <w:rsid w:val="008E73F1"/>
    <w:rsid w:val="008E7479"/>
    <w:rsid w:val="008E753F"/>
    <w:rsid w:val="008E79A8"/>
    <w:rsid w:val="008E7A83"/>
    <w:rsid w:val="008E7AB7"/>
    <w:rsid w:val="008E7CE0"/>
    <w:rsid w:val="008E7F89"/>
    <w:rsid w:val="008F014C"/>
    <w:rsid w:val="008F0271"/>
    <w:rsid w:val="008F03CF"/>
    <w:rsid w:val="008F041D"/>
    <w:rsid w:val="008F05F8"/>
    <w:rsid w:val="008F09FA"/>
    <w:rsid w:val="008F0AF8"/>
    <w:rsid w:val="008F0BB9"/>
    <w:rsid w:val="008F0C8C"/>
    <w:rsid w:val="008F0CBC"/>
    <w:rsid w:val="008F0D2C"/>
    <w:rsid w:val="008F0F2F"/>
    <w:rsid w:val="008F0F37"/>
    <w:rsid w:val="008F11C1"/>
    <w:rsid w:val="008F12B2"/>
    <w:rsid w:val="008F13C9"/>
    <w:rsid w:val="008F14B1"/>
    <w:rsid w:val="008F16CE"/>
    <w:rsid w:val="008F1A4A"/>
    <w:rsid w:val="008F1BB3"/>
    <w:rsid w:val="008F1BEC"/>
    <w:rsid w:val="008F1CBD"/>
    <w:rsid w:val="008F2229"/>
    <w:rsid w:val="008F2451"/>
    <w:rsid w:val="008F2AEB"/>
    <w:rsid w:val="008F2BC0"/>
    <w:rsid w:val="008F2D87"/>
    <w:rsid w:val="008F32D3"/>
    <w:rsid w:val="008F3403"/>
    <w:rsid w:val="008F372A"/>
    <w:rsid w:val="008F372B"/>
    <w:rsid w:val="008F3B48"/>
    <w:rsid w:val="008F3C3D"/>
    <w:rsid w:val="008F3CF8"/>
    <w:rsid w:val="008F3D73"/>
    <w:rsid w:val="008F403B"/>
    <w:rsid w:val="008F404C"/>
    <w:rsid w:val="008F4093"/>
    <w:rsid w:val="008F40F8"/>
    <w:rsid w:val="008F41C0"/>
    <w:rsid w:val="008F4283"/>
    <w:rsid w:val="008F4DC8"/>
    <w:rsid w:val="008F4E9D"/>
    <w:rsid w:val="008F4F65"/>
    <w:rsid w:val="008F539A"/>
    <w:rsid w:val="008F54CD"/>
    <w:rsid w:val="008F598F"/>
    <w:rsid w:val="008F5E4C"/>
    <w:rsid w:val="008F5ED8"/>
    <w:rsid w:val="008F60FD"/>
    <w:rsid w:val="008F66FC"/>
    <w:rsid w:val="008F693B"/>
    <w:rsid w:val="008F6D24"/>
    <w:rsid w:val="008F6FAA"/>
    <w:rsid w:val="008F755B"/>
    <w:rsid w:val="008F7738"/>
    <w:rsid w:val="008F779C"/>
    <w:rsid w:val="008F7935"/>
    <w:rsid w:val="008F7A3F"/>
    <w:rsid w:val="008F7B54"/>
    <w:rsid w:val="008F7BFF"/>
    <w:rsid w:val="008F7F65"/>
    <w:rsid w:val="00900134"/>
    <w:rsid w:val="00900372"/>
    <w:rsid w:val="00900BD4"/>
    <w:rsid w:val="00900CAA"/>
    <w:rsid w:val="00900D72"/>
    <w:rsid w:val="00901048"/>
    <w:rsid w:val="0090118C"/>
    <w:rsid w:val="0090127A"/>
    <w:rsid w:val="0090134E"/>
    <w:rsid w:val="00901402"/>
    <w:rsid w:val="00901B65"/>
    <w:rsid w:val="00901B98"/>
    <w:rsid w:val="00901CF2"/>
    <w:rsid w:val="00901F64"/>
    <w:rsid w:val="00902250"/>
    <w:rsid w:val="00902277"/>
    <w:rsid w:val="00902470"/>
    <w:rsid w:val="00902653"/>
    <w:rsid w:val="009027D2"/>
    <w:rsid w:val="00902CA9"/>
    <w:rsid w:val="00902D88"/>
    <w:rsid w:val="00903015"/>
    <w:rsid w:val="009030B8"/>
    <w:rsid w:val="0090314B"/>
    <w:rsid w:val="00903264"/>
    <w:rsid w:val="00903432"/>
    <w:rsid w:val="009038A3"/>
    <w:rsid w:val="0090397D"/>
    <w:rsid w:val="0090398A"/>
    <w:rsid w:val="00903E11"/>
    <w:rsid w:val="00903F74"/>
    <w:rsid w:val="00903FBC"/>
    <w:rsid w:val="00903FC4"/>
    <w:rsid w:val="00904154"/>
    <w:rsid w:val="0090434C"/>
    <w:rsid w:val="00904484"/>
    <w:rsid w:val="0090479B"/>
    <w:rsid w:val="009047B4"/>
    <w:rsid w:val="009048E7"/>
    <w:rsid w:val="00904E32"/>
    <w:rsid w:val="00904FB9"/>
    <w:rsid w:val="00905050"/>
    <w:rsid w:val="00905057"/>
    <w:rsid w:val="0090517D"/>
    <w:rsid w:val="00905399"/>
    <w:rsid w:val="0090541F"/>
    <w:rsid w:val="00905464"/>
    <w:rsid w:val="009055E7"/>
    <w:rsid w:val="009056E8"/>
    <w:rsid w:val="00905F0F"/>
    <w:rsid w:val="00905FB0"/>
    <w:rsid w:val="0090629A"/>
    <w:rsid w:val="0090665F"/>
    <w:rsid w:val="00906867"/>
    <w:rsid w:val="00906AE7"/>
    <w:rsid w:val="00906C09"/>
    <w:rsid w:val="00906CD1"/>
    <w:rsid w:val="00907001"/>
    <w:rsid w:val="00907026"/>
    <w:rsid w:val="009076F3"/>
    <w:rsid w:val="00907863"/>
    <w:rsid w:val="00907A0E"/>
    <w:rsid w:val="00907C83"/>
    <w:rsid w:val="00910212"/>
    <w:rsid w:val="009105BC"/>
    <w:rsid w:val="00910655"/>
    <w:rsid w:val="00910786"/>
    <w:rsid w:val="0091096E"/>
    <w:rsid w:val="00910D0C"/>
    <w:rsid w:val="0091124D"/>
    <w:rsid w:val="009113A4"/>
    <w:rsid w:val="00911592"/>
    <w:rsid w:val="009117C3"/>
    <w:rsid w:val="00911A6F"/>
    <w:rsid w:val="00911B68"/>
    <w:rsid w:val="00911C45"/>
    <w:rsid w:val="00912088"/>
    <w:rsid w:val="0091216E"/>
    <w:rsid w:val="0091229D"/>
    <w:rsid w:val="009122B5"/>
    <w:rsid w:val="009122E3"/>
    <w:rsid w:val="00912674"/>
    <w:rsid w:val="00912706"/>
    <w:rsid w:val="00912748"/>
    <w:rsid w:val="00912806"/>
    <w:rsid w:val="00913946"/>
    <w:rsid w:val="00913B75"/>
    <w:rsid w:val="00913DA0"/>
    <w:rsid w:val="00913FE7"/>
    <w:rsid w:val="009141BA"/>
    <w:rsid w:val="009141C5"/>
    <w:rsid w:val="00914436"/>
    <w:rsid w:val="009145E4"/>
    <w:rsid w:val="009147DD"/>
    <w:rsid w:val="009148A8"/>
    <w:rsid w:val="009148E2"/>
    <w:rsid w:val="009149AD"/>
    <w:rsid w:val="009149CA"/>
    <w:rsid w:val="00914B0C"/>
    <w:rsid w:val="00914B27"/>
    <w:rsid w:val="00914CD6"/>
    <w:rsid w:val="00914F70"/>
    <w:rsid w:val="00915592"/>
    <w:rsid w:val="0091561D"/>
    <w:rsid w:val="00915896"/>
    <w:rsid w:val="00915B8F"/>
    <w:rsid w:val="00915C3B"/>
    <w:rsid w:val="00915C9D"/>
    <w:rsid w:val="009161E7"/>
    <w:rsid w:val="00916295"/>
    <w:rsid w:val="00916299"/>
    <w:rsid w:val="00916404"/>
    <w:rsid w:val="009164A8"/>
    <w:rsid w:val="00916707"/>
    <w:rsid w:val="00916914"/>
    <w:rsid w:val="00916A1C"/>
    <w:rsid w:val="00917121"/>
    <w:rsid w:val="0091728E"/>
    <w:rsid w:val="009173DA"/>
    <w:rsid w:val="00917405"/>
    <w:rsid w:val="00917475"/>
    <w:rsid w:val="00917751"/>
    <w:rsid w:val="00917C55"/>
    <w:rsid w:val="00920019"/>
    <w:rsid w:val="009200A4"/>
    <w:rsid w:val="009200B2"/>
    <w:rsid w:val="00920286"/>
    <w:rsid w:val="00920395"/>
    <w:rsid w:val="009203D7"/>
    <w:rsid w:val="009205D6"/>
    <w:rsid w:val="009206A3"/>
    <w:rsid w:val="00920709"/>
    <w:rsid w:val="00920802"/>
    <w:rsid w:val="00920D77"/>
    <w:rsid w:val="00920EA3"/>
    <w:rsid w:val="00920EF1"/>
    <w:rsid w:val="00921140"/>
    <w:rsid w:val="00921141"/>
    <w:rsid w:val="009212C1"/>
    <w:rsid w:val="00921358"/>
    <w:rsid w:val="009216EB"/>
    <w:rsid w:val="0092185F"/>
    <w:rsid w:val="00921994"/>
    <w:rsid w:val="00921C84"/>
    <w:rsid w:val="00921E9B"/>
    <w:rsid w:val="00921FEA"/>
    <w:rsid w:val="0092270D"/>
    <w:rsid w:val="0092287C"/>
    <w:rsid w:val="009229A0"/>
    <w:rsid w:val="00922ADB"/>
    <w:rsid w:val="00922B6F"/>
    <w:rsid w:val="00922C47"/>
    <w:rsid w:val="00922D0B"/>
    <w:rsid w:val="00922D1D"/>
    <w:rsid w:val="009231B2"/>
    <w:rsid w:val="00923201"/>
    <w:rsid w:val="00923229"/>
    <w:rsid w:val="0092325E"/>
    <w:rsid w:val="00923513"/>
    <w:rsid w:val="009238B0"/>
    <w:rsid w:val="009238FD"/>
    <w:rsid w:val="00923CE1"/>
    <w:rsid w:val="00923D3B"/>
    <w:rsid w:val="00923EBF"/>
    <w:rsid w:val="009241DD"/>
    <w:rsid w:val="0092449F"/>
    <w:rsid w:val="00924520"/>
    <w:rsid w:val="00924790"/>
    <w:rsid w:val="00924865"/>
    <w:rsid w:val="00924897"/>
    <w:rsid w:val="00924BBE"/>
    <w:rsid w:val="00924CA8"/>
    <w:rsid w:val="00924DB1"/>
    <w:rsid w:val="00924EEE"/>
    <w:rsid w:val="0092508C"/>
    <w:rsid w:val="0092547E"/>
    <w:rsid w:val="00925552"/>
    <w:rsid w:val="0092560F"/>
    <w:rsid w:val="0092562D"/>
    <w:rsid w:val="00925631"/>
    <w:rsid w:val="00925798"/>
    <w:rsid w:val="009257D9"/>
    <w:rsid w:val="009258D0"/>
    <w:rsid w:val="00926070"/>
    <w:rsid w:val="009261AC"/>
    <w:rsid w:val="009262C8"/>
    <w:rsid w:val="00926301"/>
    <w:rsid w:val="00926A00"/>
    <w:rsid w:val="00926A0C"/>
    <w:rsid w:val="00926D6B"/>
    <w:rsid w:val="00926EC4"/>
    <w:rsid w:val="00926F2E"/>
    <w:rsid w:val="00926F30"/>
    <w:rsid w:val="0092710A"/>
    <w:rsid w:val="00927227"/>
    <w:rsid w:val="009272B1"/>
    <w:rsid w:val="00927403"/>
    <w:rsid w:val="0092741C"/>
    <w:rsid w:val="009279C0"/>
    <w:rsid w:val="00927A87"/>
    <w:rsid w:val="00927D56"/>
    <w:rsid w:val="00927DCA"/>
    <w:rsid w:val="00927E38"/>
    <w:rsid w:val="009305C2"/>
    <w:rsid w:val="00930820"/>
    <w:rsid w:val="009308AC"/>
    <w:rsid w:val="00931145"/>
    <w:rsid w:val="009313F1"/>
    <w:rsid w:val="00931406"/>
    <w:rsid w:val="00931474"/>
    <w:rsid w:val="009314B4"/>
    <w:rsid w:val="0093185B"/>
    <w:rsid w:val="009319D7"/>
    <w:rsid w:val="00931A54"/>
    <w:rsid w:val="00931E11"/>
    <w:rsid w:val="009320C5"/>
    <w:rsid w:val="009321B0"/>
    <w:rsid w:val="00932471"/>
    <w:rsid w:val="00932899"/>
    <w:rsid w:val="00932948"/>
    <w:rsid w:val="00932B38"/>
    <w:rsid w:val="00933231"/>
    <w:rsid w:val="009333D2"/>
    <w:rsid w:val="00933616"/>
    <w:rsid w:val="009336C8"/>
    <w:rsid w:val="00933B39"/>
    <w:rsid w:val="00933BF7"/>
    <w:rsid w:val="00933D6F"/>
    <w:rsid w:val="00933E5C"/>
    <w:rsid w:val="00934042"/>
    <w:rsid w:val="00934065"/>
    <w:rsid w:val="00934102"/>
    <w:rsid w:val="009341EC"/>
    <w:rsid w:val="00934359"/>
    <w:rsid w:val="0093443F"/>
    <w:rsid w:val="00934BDC"/>
    <w:rsid w:val="00935077"/>
    <w:rsid w:val="009352F3"/>
    <w:rsid w:val="009354D3"/>
    <w:rsid w:val="009354E1"/>
    <w:rsid w:val="009356BB"/>
    <w:rsid w:val="00935A47"/>
    <w:rsid w:val="00935DC5"/>
    <w:rsid w:val="00935ED7"/>
    <w:rsid w:val="00935FB1"/>
    <w:rsid w:val="009363ED"/>
    <w:rsid w:val="00936D7E"/>
    <w:rsid w:val="00936DE9"/>
    <w:rsid w:val="0093715D"/>
    <w:rsid w:val="00937535"/>
    <w:rsid w:val="009375DB"/>
    <w:rsid w:val="00937768"/>
    <w:rsid w:val="009377A9"/>
    <w:rsid w:val="0093791E"/>
    <w:rsid w:val="00937BEC"/>
    <w:rsid w:val="00937E3C"/>
    <w:rsid w:val="00937E92"/>
    <w:rsid w:val="00937EAA"/>
    <w:rsid w:val="00937F58"/>
    <w:rsid w:val="00937F80"/>
    <w:rsid w:val="009404FD"/>
    <w:rsid w:val="0094075D"/>
    <w:rsid w:val="00940BC2"/>
    <w:rsid w:val="00940C9A"/>
    <w:rsid w:val="00940D02"/>
    <w:rsid w:val="00940F43"/>
    <w:rsid w:val="00940FA0"/>
    <w:rsid w:val="0094101E"/>
    <w:rsid w:val="0094130C"/>
    <w:rsid w:val="00941473"/>
    <w:rsid w:val="0094170C"/>
    <w:rsid w:val="009417AE"/>
    <w:rsid w:val="00941C23"/>
    <w:rsid w:val="00941F0D"/>
    <w:rsid w:val="009421EF"/>
    <w:rsid w:val="00942870"/>
    <w:rsid w:val="00942BB7"/>
    <w:rsid w:val="00942CA0"/>
    <w:rsid w:val="00942F09"/>
    <w:rsid w:val="00943172"/>
    <w:rsid w:val="00943298"/>
    <w:rsid w:val="0094370A"/>
    <w:rsid w:val="00943722"/>
    <w:rsid w:val="0094386B"/>
    <w:rsid w:val="009443B5"/>
    <w:rsid w:val="009443DE"/>
    <w:rsid w:val="0094449A"/>
    <w:rsid w:val="009447F5"/>
    <w:rsid w:val="00944814"/>
    <w:rsid w:val="0094490A"/>
    <w:rsid w:val="00944A8D"/>
    <w:rsid w:val="00944BAE"/>
    <w:rsid w:val="00944BCF"/>
    <w:rsid w:val="00944C62"/>
    <w:rsid w:val="00944CAB"/>
    <w:rsid w:val="00944CCA"/>
    <w:rsid w:val="00944E25"/>
    <w:rsid w:val="009451BF"/>
    <w:rsid w:val="00945262"/>
    <w:rsid w:val="00945460"/>
    <w:rsid w:val="009454B3"/>
    <w:rsid w:val="0094553A"/>
    <w:rsid w:val="0094558A"/>
    <w:rsid w:val="009455FE"/>
    <w:rsid w:val="009456A6"/>
    <w:rsid w:val="009456BD"/>
    <w:rsid w:val="00945E79"/>
    <w:rsid w:val="00946120"/>
    <w:rsid w:val="009462C1"/>
    <w:rsid w:val="00946567"/>
    <w:rsid w:val="009465DC"/>
    <w:rsid w:val="00946869"/>
    <w:rsid w:val="00946A90"/>
    <w:rsid w:val="00946DAA"/>
    <w:rsid w:val="0094700D"/>
    <w:rsid w:val="00947177"/>
    <w:rsid w:val="009472BE"/>
    <w:rsid w:val="009473FF"/>
    <w:rsid w:val="009474F2"/>
    <w:rsid w:val="00947616"/>
    <w:rsid w:val="00947660"/>
    <w:rsid w:val="009477AC"/>
    <w:rsid w:val="00947868"/>
    <w:rsid w:val="009479C3"/>
    <w:rsid w:val="00947A05"/>
    <w:rsid w:val="00947D4D"/>
    <w:rsid w:val="009503EC"/>
    <w:rsid w:val="0095061A"/>
    <w:rsid w:val="0095065E"/>
    <w:rsid w:val="009506BB"/>
    <w:rsid w:val="00951161"/>
    <w:rsid w:val="009514E5"/>
    <w:rsid w:val="00951529"/>
    <w:rsid w:val="00951646"/>
    <w:rsid w:val="009518A8"/>
    <w:rsid w:val="00951A80"/>
    <w:rsid w:val="00951B87"/>
    <w:rsid w:val="00952433"/>
    <w:rsid w:val="00952854"/>
    <w:rsid w:val="009529D0"/>
    <w:rsid w:val="00952A4F"/>
    <w:rsid w:val="00952B57"/>
    <w:rsid w:val="00952BD9"/>
    <w:rsid w:val="00952DB4"/>
    <w:rsid w:val="00952F01"/>
    <w:rsid w:val="009531AD"/>
    <w:rsid w:val="00953266"/>
    <w:rsid w:val="0095332A"/>
    <w:rsid w:val="009534B0"/>
    <w:rsid w:val="00953508"/>
    <w:rsid w:val="009536D0"/>
    <w:rsid w:val="009537B2"/>
    <w:rsid w:val="00953846"/>
    <w:rsid w:val="00953BF7"/>
    <w:rsid w:val="00953F8B"/>
    <w:rsid w:val="009541EA"/>
    <w:rsid w:val="009544CB"/>
    <w:rsid w:val="0095453E"/>
    <w:rsid w:val="00954702"/>
    <w:rsid w:val="00954720"/>
    <w:rsid w:val="0095510C"/>
    <w:rsid w:val="00955266"/>
    <w:rsid w:val="0095527E"/>
    <w:rsid w:val="0095531B"/>
    <w:rsid w:val="00955996"/>
    <w:rsid w:val="00955DAC"/>
    <w:rsid w:val="00955EED"/>
    <w:rsid w:val="0095649E"/>
    <w:rsid w:val="009565A3"/>
    <w:rsid w:val="00956703"/>
    <w:rsid w:val="00956E47"/>
    <w:rsid w:val="00957268"/>
    <w:rsid w:val="0095776A"/>
    <w:rsid w:val="0095780E"/>
    <w:rsid w:val="00957F7E"/>
    <w:rsid w:val="00957FC9"/>
    <w:rsid w:val="00960016"/>
    <w:rsid w:val="009603B7"/>
    <w:rsid w:val="0096041B"/>
    <w:rsid w:val="00960642"/>
    <w:rsid w:val="00960B75"/>
    <w:rsid w:val="00960B9F"/>
    <w:rsid w:val="00960DB1"/>
    <w:rsid w:val="00960F3C"/>
    <w:rsid w:val="009611DD"/>
    <w:rsid w:val="009611E4"/>
    <w:rsid w:val="0096192B"/>
    <w:rsid w:val="00961E2A"/>
    <w:rsid w:val="009623CB"/>
    <w:rsid w:val="009624CC"/>
    <w:rsid w:val="00962D51"/>
    <w:rsid w:val="00962F4D"/>
    <w:rsid w:val="009630E4"/>
    <w:rsid w:val="009631D1"/>
    <w:rsid w:val="009632DE"/>
    <w:rsid w:val="0096347A"/>
    <w:rsid w:val="0096375C"/>
    <w:rsid w:val="00963A2C"/>
    <w:rsid w:val="00963F53"/>
    <w:rsid w:val="00963FBF"/>
    <w:rsid w:val="0096451B"/>
    <w:rsid w:val="00964611"/>
    <w:rsid w:val="0096462B"/>
    <w:rsid w:val="00964641"/>
    <w:rsid w:val="00964652"/>
    <w:rsid w:val="0096480B"/>
    <w:rsid w:val="0096485D"/>
    <w:rsid w:val="0096489B"/>
    <w:rsid w:val="009648AC"/>
    <w:rsid w:val="00964918"/>
    <w:rsid w:val="009649AB"/>
    <w:rsid w:val="009649E8"/>
    <w:rsid w:val="00964CDB"/>
    <w:rsid w:val="00964F7D"/>
    <w:rsid w:val="00965083"/>
    <w:rsid w:val="009650F8"/>
    <w:rsid w:val="009652FE"/>
    <w:rsid w:val="00965588"/>
    <w:rsid w:val="009657FD"/>
    <w:rsid w:val="0096589F"/>
    <w:rsid w:val="0096591A"/>
    <w:rsid w:val="0096598B"/>
    <w:rsid w:val="00965CE1"/>
    <w:rsid w:val="00965FCC"/>
    <w:rsid w:val="009660D2"/>
    <w:rsid w:val="009661E6"/>
    <w:rsid w:val="009661FF"/>
    <w:rsid w:val="009662FF"/>
    <w:rsid w:val="00966AA6"/>
    <w:rsid w:val="00966B40"/>
    <w:rsid w:val="00966C0D"/>
    <w:rsid w:val="00966F50"/>
    <w:rsid w:val="009676FE"/>
    <w:rsid w:val="00967719"/>
    <w:rsid w:val="009677C0"/>
    <w:rsid w:val="00967856"/>
    <w:rsid w:val="00967887"/>
    <w:rsid w:val="009679B3"/>
    <w:rsid w:val="00967A0A"/>
    <w:rsid w:val="00967B31"/>
    <w:rsid w:val="00967B56"/>
    <w:rsid w:val="00967FE5"/>
    <w:rsid w:val="00970534"/>
    <w:rsid w:val="009706C9"/>
    <w:rsid w:val="009707FA"/>
    <w:rsid w:val="00970A7B"/>
    <w:rsid w:val="00970C91"/>
    <w:rsid w:val="00970D3E"/>
    <w:rsid w:val="00970DDF"/>
    <w:rsid w:val="009710BE"/>
    <w:rsid w:val="009712C4"/>
    <w:rsid w:val="00971533"/>
    <w:rsid w:val="00971DD4"/>
    <w:rsid w:val="009722DE"/>
    <w:rsid w:val="00972327"/>
    <w:rsid w:val="009723F5"/>
    <w:rsid w:val="00972926"/>
    <w:rsid w:val="00972CA5"/>
    <w:rsid w:val="00972ED8"/>
    <w:rsid w:val="00972EF6"/>
    <w:rsid w:val="009730BA"/>
    <w:rsid w:val="009734F1"/>
    <w:rsid w:val="009734FC"/>
    <w:rsid w:val="00973581"/>
    <w:rsid w:val="009735EA"/>
    <w:rsid w:val="009736C8"/>
    <w:rsid w:val="00973A89"/>
    <w:rsid w:val="00973C92"/>
    <w:rsid w:val="00974133"/>
    <w:rsid w:val="00974885"/>
    <w:rsid w:val="009749A2"/>
    <w:rsid w:val="00974E29"/>
    <w:rsid w:val="00974E44"/>
    <w:rsid w:val="00974EFB"/>
    <w:rsid w:val="0097548C"/>
    <w:rsid w:val="009758E4"/>
    <w:rsid w:val="00975AB4"/>
    <w:rsid w:val="00975E7D"/>
    <w:rsid w:val="00975F8B"/>
    <w:rsid w:val="00976059"/>
    <w:rsid w:val="009760A3"/>
    <w:rsid w:val="00976466"/>
    <w:rsid w:val="009764E2"/>
    <w:rsid w:val="00976776"/>
    <w:rsid w:val="009767B1"/>
    <w:rsid w:val="0097688A"/>
    <w:rsid w:val="00977000"/>
    <w:rsid w:val="00977488"/>
    <w:rsid w:val="00977D42"/>
    <w:rsid w:val="00977D82"/>
    <w:rsid w:val="00980222"/>
    <w:rsid w:val="009804C7"/>
    <w:rsid w:val="00980523"/>
    <w:rsid w:val="009806CD"/>
    <w:rsid w:val="009808C7"/>
    <w:rsid w:val="009808EB"/>
    <w:rsid w:val="00980AD1"/>
    <w:rsid w:val="009810D0"/>
    <w:rsid w:val="00981178"/>
    <w:rsid w:val="0098135D"/>
    <w:rsid w:val="009818CC"/>
    <w:rsid w:val="0098193B"/>
    <w:rsid w:val="00981943"/>
    <w:rsid w:val="00981A0C"/>
    <w:rsid w:val="00981BAD"/>
    <w:rsid w:val="00981CF3"/>
    <w:rsid w:val="009823C6"/>
    <w:rsid w:val="00982488"/>
    <w:rsid w:val="00982499"/>
    <w:rsid w:val="00982597"/>
    <w:rsid w:val="009826C7"/>
    <w:rsid w:val="009827E7"/>
    <w:rsid w:val="009829D1"/>
    <w:rsid w:val="00982BE2"/>
    <w:rsid w:val="00982C34"/>
    <w:rsid w:val="00982D85"/>
    <w:rsid w:val="0098310F"/>
    <w:rsid w:val="009834CE"/>
    <w:rsid w:val="00983500"/>
    <w:rsid w:val="009835BD"/>
    <w:rsid w:val="00983829"/>
    <w:rsid w:val="00983BD1"/>
    <w:rsid w:val="00983F72"/>
    <w:rsid w:val="009840A9"/>
    <w:rsid w:val="00984385"/>
    <w:rsid w:val="009844E1"/>
    <w:rsid w:val="00984953"/>
    <w:rsid w:val="009849D8"/>
    <w:rsid w:val="00984B8E"/>
    <w:rsid w:val="00984F81"/>
    <w:rsid w:val="00984FEB"/>
    <w:rsid w:val="0098542F"/>
    <w:rsid w:val="00985556"/>
    <w:rsid w:val="00985814"/>
    <w:rsid w:val="0098592D"/>
    <w:rsid w:val="00985960"/>
    <w:rsid w:val="00985A0F"/>
    <w:rsid w:val="00985B19"/>
    <w:rsid w:val="00985CBA"/>
    <w:rsid w:val="00986136"/>
    <w:rsid w:val="0098613B"/>
    <w:rsid w:val="00986163"/>
    <w:rsid w:val="009861A4"/>
    <w:rsid w:val="009861B6"/>
    <w:rsid w:val="009862E9"/>
    <w:rsid w:val="00986346"/>
    <w:rsid w:val="00986493"/>
    <w:rsid w:val="009864D7"/>
    <w:rsid w:val="009866C8"/>
    <w:rsid w:val="00986798"/>
    <w:rsid w:val="00986839"/>
    <w:rsid w:val="00986950"/>
    <w:rsid w:val="00986A30"/>
    <w:rsid w:val="00986D13"/>
    <w:rsid w:val="00986F07"/>
    <w:rsid w:val="0098722F"/>
    <w:rsid w:val="0098743B"/>
    <w:rsid w:val="009877EF"/>
    <w:rsid w:val="00987DD3"/>
    <w:rsid w:val="00990042"/>
    <w:rsid w:val="00990130"/>
    <w:rsid w:val="00990257"/>
    <w:rsid w:val="00990308"/>
    <w:rsid w:val="009903EB"/>
    <w:rsid w:val="00990491"/>
    <w:rsid w:val="009905A4"/>
    <w:rsid w:val="0099063B"/>
    <w:rsid w:val="00990661"/>
    <w:rsid w:val="009906A3"/>
    <w:rsid w:val="00990835"/>
    <w:rsid w:val="009908E5"/>
    <w:rsid w:val="00990999"/>
    <w:rsid w:val="00990C74"/>
    <w:rsid w:val="00990CC7"/>
    <w:rsid w:val="009910A6"/>
    <w:rsid w:val="00991199"/>
    <w:rsid w:val="0099128B"/>
    <w:rsid w:val="00991723"/>
    <w:rsid w:val="009917D1"/>
    <w:rsid w:val="0099186D"/>
    <w:rsid w:val="009918D4"/>
    <w:rsid w:val="0099191D"/>
    <w:rsid w:val="00991927"/>
    <w:rsid w:val="00991B86"/>
    <w:rsid w:val="00991C02"/>
    <w:rsid w:val="00991E9F"/>
    <w:rsid w:val="00992735"/>
    <w:rsid w:val="0099274D"/>
    <w:rsid w:val="00992875"/>
    <w:rsid w:val="00992924"/>
    <w:rsid w:val="0099297D"/>
    <w:rsid w:val="00992B31"/>
    <w:rsid w:val="00992DE3"/>
    <w:rsid w:val="0099313C"/>
    <w:rsid w:val="0099324F"/>
    <w:rsid w:val="009932B8"/>
    <w:rsid w:val="00993328"/>
    <w:rsid w:val="0099337F"/>
    <w:rsid w:val="009936E9"/>
    <w:rsid w:val="0099379C"/>
    <w:rsid w:val="00993A8F"/>
    <w:rsid w:val="00993CC6"/>
    <w:rsid w:val="009944B0"/>
    <w:rsid w:val="009945D3"/>
    <w:rsid w:val="00994795"/>
    <w:rsid w:val="0099481B"/>
    <w:rsid w:val="00994A01"/>
    <w:rsid w:val="00994B8B"/>
    <w:rsid w:val="00994EA8"/>
    <w:rsid w:val="00994FA9"/>
    <w:rsid w:val="00995190"/>
    <w:rsid w:val="009957B5"/>
    <w:rsid w:val="009959A5"/>
    <w:rsid w:val="00995B6F"/>
    <w:rsid w:val="00995CDE"/>
    <w:rsid w:val="00995DA7"/>
    <w:rsid w:val="00995F45"/>
    <w:rsid w:val="00996589"/>
    <w:rsid w:val="009965EA"/>
    <w:rsid w:val="0099661A"/>
    <w:rsid w:val="00996767"/>
    <w:rsid w:val="009967B6"/>
    <w:rsid w:val="009969A7"/>
    <w:rsid w:val="00996B2C"/>
    <w:rsid w:val="00996C5F"/>
    <w:rsid w:val="00996CE9"/>
    <w:rsid w:val="00996EAF"/>
    <w:rsid w:val="00996F12"/>
    <w:rsid w:val="00996F6D"/>
    <w:rsid w:val="009970AB"/>
    <w:rsid w:val="009971D0"/>
    <w:rsid w:val="009973C3"/>
    <w:rsid w:val="00997447"/>
    <w:rsid w:val="0099746C"/>
    <w:rsid w:val="0099762D"/>
    <w:rsid w:val="00997962"/>
    <w:rsid w:val="00997992"/>
    <w:rsid w:val="00997C08"/>
    <w:rsid w:val="00997DFE"/>
    <w:rsid w:val="009A000A"/>
    <w:rsid w:val="009A01EB"/>
    <w:rsid w:val="009A077A"/>
    <w:rsid w:val="009A0855"/>
    <w:rsid w:val="009A0986"/>
    <w:rsid w:val="009A09B1"/>
    <w:rsid w:val="009A0B87"/>
    <w:rsid w:val="009A0BF8"/>
    <w:rsid w:val="009A0C0C"/>
    <w:rsid w:val="009A0CA4"/>
    <w:rsid w:val="009A10DC"/>
    <w:rsid w:val="009A114C"/>
    <w:rsid w:val="009A141C"/>
    <w:rsid w:val="009A16AE"/>
    <w:rsid w:val="009A1956"/>
    <w:rsid w:val="009A198E"/>
    <w:rsid w:val="009A1A1E"/>
    <w:rsid w:val="009A1C0F"/>
    <w:rsid w:val="009A213F"/>
    <w:rsid w:val="009A2203"/>
    <w:rsid w:val="009A2A9F"/>
    <w:rsid w:val="009A2C63"/>
    <w:rsid w:val="009A3B29"/>
    <w:rsid w:val="009A3C04"/>
    <w:rsid w:val="009A3C43"/>
    <w:rsid w:val="009A3F50"/>
    <w:rsid w:val="009A3FF0"/>
    <w:rsid w:val="009A4027"/>
    <w:rsid w:val="009A42BD"/>
    <w:rsid w:val="009A4558"/>
    <w:rsid w:val="009A47E3"/>
    <w:rsid w:val="009A4A53"/>
    <w:rsid w:val="009A4A67"/>
    <w:rsid w:val="009A4B9D"/>
    <w:rsid w:val="009A5077"/>
    <w:rsid w:val="009A51B5"/>
    <w:rsid w:val="009A52EB"/>
    <w:rsid w:val="009A54D1"/>
    <w:rsid w:val="009A560F"/>
    <w:rsid w:val="009A596E"/>
    <w:rsid w:val="009A5DC4"/>
    <w:rsid w:val="009A5E5D"/>
    <w:rsid w:val="009A5F02"/>
    <w:rsid w:val="009A633D"/>
    <w:rsid w:val="009A65D9"/>
    <w:rsid w:val="009A6852"/>
    <w:rsid w:val="009A68F1"/>
    <w:rsid w:val="009A6BD0"/>
    <w:rsid w:val="009A738A"/>
    <w:rsid w:val="009A7C87"/>
    <w:rsid w:val="009B05C3"/>
    <w:rsid w:val="009B068F"/>
    <w:rsid w:val="009B0C49"/>
    <w:rsid w:val="009B0D3D"/>
    <w:rsid w:val="009B121E"/>
    <w:rsid w:val="009B12C3"/>
    <w:rsid w:val="009B141B"/>
    <w:rsid w:val="009B14FE"/>
    <w:rsid w:val="009B15D2"/>
    <w:rsid w:val="009B15F0"/>
    <w:rsid w:val="009B1971"/>
    <w:rsid w:val="009B1B0A"/>
    <w:rsid w:val="009B1B51"/>
    <w:rsid w:val="009B1D10"/>
    <w:rsid w:val="009B1F1A"/>
    <w:rsid w:val="009B2037"/>
    <w:rsid w:val="009B2123"/>
    <w:rsid w:val="009B2700"/>
    <w:rsid w:val="009B2B5F"/>
    <w:rsid w:val="009B2E16"/>
    <w:rsid w:val="009B2E3A"/>
    <w:rsid w:val="009B2E86"/>
    <w:rsid w:val="009B2E91"/>
    <w:rsid w:val="009B2F99"/>
    <w:rsid w:val="009B313D"/>
    <w:rsid w:val="009B3286"/>
    <w:rsid w:val="009B3613"/>
    <w:rsid w:val="009B3635"/>
    <w:rsid w:val="009B3920"/>
    <w:rsid w:val="009B3A4A"/>
    <w:rsid w:val="009B3B6C"/>
    <w:rsid w:val="009B3EDD"/>
    <w:rsid w:val="009B3F46"/>
    <w:rsid w:val="009B42B0"/>
    <w:rsid w:val="009B4376"/>
    <w:rsid w:val="009B4380"/>
    <w:rsid w:val="009B4600"/>
    <w:rsid w:val="009B46DF"/>
    <w:rsid w:val="009B4924"/>
    <w:rsid w:val="009B4A60"/>
    <w:rsid w:val="009B4C7B"/>
    <w:rsid w:val="009B515B"/>
    <w:rsid w:val="009B51F6"/>
    <w:rsid w:val="009B5279"/>
    <w:rsid w:val="009B52F6"/>
    <w:rsid w:val="009B5365"/>
    <w:rsid w:val="009B545E"/>
    <w:rsid w:val="009B574D"/>
    <w:rsid w:val="009B5B2E"/>
    <w:rsid w:val="009B5B32"/>
    <w:rsid w:val="009B5BA8"/>
    <w:rsid w:val="009B5C59"/>
    <w:rsid w:val="009B5CA0"/>
    <w:rsid w:val="009B5F62"/>
    <w:rsid w:val="009B61F7"/>
    <w:rsid w:val="009B6807"/>
    <w:rsid w:val="009B6A0B"/>
    <w:rsid w:val="009B6DE4"/>
    <w:rsid w:val="009B6FA9"/>
    <w:rsid w:val="009B7016"/>
    <w:rsid w:val="009B7048"/>
    <w:rsid w:val="009B707E"/>
    <w:rsid w:val="009B7096"/>
    <w:rsid w:val="009B7533"/>
    <w:rsid w:val="009B7536"/>
    <w:rsid w:val="009B767B"/>
    <w:rsid w:val="009B784A"/>
    <w:rsid w:val="009B7AED"/>
    <w:rsid w:val="009B7B21"/>
    <w:rsid w:val="009B7CC3"/>
    <w:rsid w:val="009B7DDC"/>
    <w:rsid w:val="009B7F14"/>
    <w:rsid w:val="009B7F49"/>
    <w:rsid w:val="009B7F9B"/>
    <w:rsid w:val="009C004D"/>
    <w:rsid w:val="009C0158"/>
    <w:rsid w:val="009C0680"/>
    <w:rsid w:val="009C06D6"/>
    <w:rsid w:val="009C09ED"/>
    <w:rsid w:val="009C0B17"/>
    <w:rsid w:val="009C0C74"/>
    <w:rsid w:val="009C0E09"/>
    <w:rsid w:val="009C0E47"/>
    <w:rsid w:val="009C0F8B"/>
    <w:rsid w:val="009C12F7"/>
    <w:rsid w:val="009C130C"/>
    <w:rsid w:val="009C135E"/>
    <w:rsid w:val="009C166D"/>
    <w:rsid w:val="009C1B0A"/>
    <w:rsid w:val="009C1C23"/>
    <w:rsid w:val="009C1D25"/>
    <w:rsid w:val="009C2403"/>
    <w:rsid w:val="009C2ABF"/>
    <w:rsid w:val="009C2CBE"/>
    <w:rsid w:val="009C2E10"/>
    <w:rsid w:val="009C2EDB"/>
    <w:rsid w:val="009C3296"/>
    <w:rsid w:val="009C339A"/>
    <w:rsid w:val="009C357A"/>
    <w:rsid w:val="009C36A0"/>
    <w:rsid w:val="009C36A1"/>
    <w:rsid w:val="009C390C"/>
    <w:rsid w:val="009C3B25"/>
    <w:rsid w:val="009C3BF8"/>
    <w:rsid w:val="009C3CDB"/>
    <w:rsid w:val="009C4134"/>
    <w:rsid w:val="009C4643"/>
    <w:rsid w:val="009C46D0"/>
    <w:rsid w:val="009C47D8"/>
    <w:rsid w:val="009C4824"/>
    <w:rsid w:val="009C4A18"/>
    <w:rsid w:val="009C4AEF"/>
    <w:rsid w:val="009C4B40"/>
    <w:rsid w:val="009C4C46"/>
    <w:rsid w:val="009C4C96"/>
    <w:rsid w:val="009C4E6E"/>
    <w:rsid w:val="009C509B"/>
    <w:rsid w:val="009C51BB"/>
    <w:rsid w:val="009C51C1"/>
    <w:rsid w:val="009C52B9"/>
    <w:rsid w:val="009C560F"/>
    <w:rsid w:val="009C587E"/>
    <w:rsid w:val="009C5953"/>
    <w:rsid w:val="009C5AD1"/>
    <w:rsid w:val="009C5D26"/>
    <w:rsid w:val="009C5D47"/>
    <w:rsid w:val="009C5EE7"/>
    <w:rsid w:val="009C600E"/>
    <w:rsid w:val="009C610F"/>
    <w:rsid w:val="009C6148"/>
    <w:rsid w:val="009C666A"/>
    <w:rsid w:val="009C6D92"/>
    <w:rsid w:val="009C6DAC"/>
    <w:rsid w:val="009C6E37"/>
    <w:rsid w:val="009C6EAC"/>
    <w:rsid w:val="009C725A"/>
    <w:rsid w:val="009C74CE"/>
    <w:rsid w:val="009C7672"/>
    <w:rsid w:val="009C76EB"/>
    <w:rsid w:val="009C7889"/>
    <w:rsid w:val="009C7A48"/>
    <w:rsid w:val="009C7D49"/>
    <w:rsid w:val="009C7D87"/>
    <w:rsid w:val="009C7FDB"/>
    <w:rsid w:val="009D0038"/>
    <w:rsid w:val="009D008D"/>
    <w:rsid w:val="009D04D1"/>
    <w:rsid w:val="009D06E9"/>
    <w:rsid w:val="009D0740"/>
    <w:rsid w:val="009D07BD"/>
    <w:rsid w:val="009D0A3C"/>
    <w:rsid w:val="009D0B42"/>
    <w:rsid w:val="009D0B4F"/>
    <w:rsid w:val="009D0E58"/>
    <w:rsid w:val="009D1445"/>
    <w:rsid w:val="009D144F"/>
    <w:rsid w:val="009D1547"/>
    <w:rsid w:val="009D1559"/>
    <w:rsid w:val="009D1739"/>
    <w:rsid w:val="009D1760"/>
    <w:rsid w:val="009D1C9C"/>
    <w:rsid w:val="009D1FDA"/>
    <w:rsid w:val="009D2058"/>
    <w:rsid w:val="009D205D"/>
    <w:rsid w:val="009D20FE"/>
    <w:rsid w:val="009D2408"/>
    <w:rsid w:val="009D276C"/>
    <w:rsid w:val="009D27A1"/>
    <w:rsid w:val="009D2A10"/>
    <w:rsid w:val="009D2F88"/>
    <w:rsid w:val="009D31E4"/>
    <w:rsid w:val="009D3306"/>
    <w:rsid w:val="009D3364"/>
    <w:rsid w:val="009D3380"/>
    <w:rsid w:val="009D3B51"/>
    <w:rsid w:val="009D3B5F"/>
    <w:rsid w:val="009D3CD2"/>
    <w:rsid w:val="009D4066"/>
    <w:rsid w:val="009D40BB"/>
    <w:rsid w:val="009D443E"/>
    <w:rsid w:val="009D48AD"/>
    <w:rsid w:val="009D499D"/>
    <w:rsid w:val="009D49E8"/>
    <w:rsid w:val="009D4BC3"/>
    <w:rsid w:val="009D4CE1"/>
    <w:rsid w:val="009D508B"/>
    <w:rsid w:val="009D51F0"/>
    <w:rsid w:val="009D54EC"/>
    <w:rsid w:val="009D57A1"/>
    <w:rsid w:val="009D58AA"/>
    <w:rsid w:val="009D5A0D"/>
    <w:rsid w:val="009D5D4B"/>
    <w:rsid w:val="009D5D5B"/>
    <w:rsid w:val="009D5D97"/>
    <w:rsid w:val="009D5E29"/>
    <w:rsid w:val="009D5F80"/>
    <w:rsid w:val="009D6276"/>
    <w:rsid w:val="009D644D"/>
    <w:rsid w:val="009D6765"/>
    <w:rsid w:val="009D6829"/>
    <w:rsid w:val="009D68CA"/>
    <w:rsid w:val="009D6C21"/>
    <w:rsid w:val="009D6CAE"/>
    <w:rsid w:val="009D7053"/>
    <w:rsid w:val="009D75FD"/>
    <w:rsid w:val="009D768E"/>
    <w:rsid w:val="009D77E5"/>
    <w:rsid w:val="009D7805"/>
    <w:rsid w:val="009D7916"/>
    <w:rsid w:val="009D794D"/>
    <w:rsid w:val="009D7A01"/>
    <w:rsid w:val="009D7EBC"/>
    <w:rsid w:val="009D7F36"/>
    <w:rsid w:val="009E03EF"/>
    <w:rsid w:val="009E0584"/>
    <w:rsid w:val="009E05DD"/>
    <w:rsid w:val="009E06B2"/>
    <w:rsid w:val="009E06E5"/>
    <w:rsid w:val="009E09A7"/>
    <w:rsid w:val="009E0A32"/>
    <w:rsid w:val="009E0E9F"/>
    <w:rsid w:val="009E1346"/>
    <w:rsid w:val="009E1519"/>
    <w:rsid w:val="009E16C4"/>
    <w:rsid w:val="009E16D7"/>
    <w:rsid w:val="009E1B8A"/>
    <w:rsid w:val="009E1DC5"/>
    <w:rsid w:val="009E1DC7"/>
    <w:rsid w:val="009E1ED7"/>
    <w:rsid w:val="009E1F65"/>
    <w:rsid w:val="009E1FF9"/>
    <w:rsid w:val="009E21B3"/>
    <w:rsid w:val="009E2315"/>
    <w:rsid w:val="009E2A8B"/>
    <w:rsid w:val="009E2BF8"/>
    <w:rsid w:val="009E2C2F"/>
    <w:rsid w:val="009E2E54"/>
    <w:rsid w:val="009E326C"/>
    <w:rsid w:val="009E32D8"/>
    <w:rsid w:val="009E333F"/>
    <w:rsid w:val="009E3898"/>
    <w:rsid w:val="009E39B3"/>
    <w:rsid w:val="009E3BF5"/>
    <w:rsid w:val="009E3EF0"/>
    <w:rsid w:val="009E41D9"/>
    <w:rsid w:val="009E4239"/>
    <w:rsid w:val="009E4273"/>
    <w:rsid w:val="009E4655"/>
    <w:rsid w:val="009E4B02"/>
    <w:rsid w:val="009E4DD6"/>
    <w:rsid w:val="009E4F8C"/>
    <w:rsid w:val="009E5382"/>
    <w:rsid w:val="009E53F0"/>
    <w:rsid w:val="009E56D5"/>
    <w:rsid w:val="009E5730"/>
    <w:rsid w:val="009E580A"/>
    <w:rsid w:val="009E5A78"/>
    <w:rsid w:val="009E5B71"/>
    <w:rsid w:val="009E6075"/>
    <w:rsid w:val="009E6122"/>
    <w:rsid w:val="009E6614"/>
    <w:rsid w:val="009E6E7F"/>
    <w:rsid w:val="009E6F4F"/>
    <w:rsid w:val="009E6F56"/>
    <w:rsid w:val="009E743F"/>
    <w:rsid w:val="009E7CA3"/>
    <w:rsid w:val="009E7E83"/>
    <w:rsid w:val="009F0319"/>
    <w:rsid w:val="009F03ED"/>
    <w:rsid w:val="009F0AF9"/>
    <w:rsid w:val="009F0B72"/>
    <w:rsid w:val="009F0BFD"/>
    <w:rsid w:val="009F1296"/>
    <w:rsid w:val="009F12C8"/>
    <w:rsid w:val="009F13C4"/>
    <w:rsid w:val="009F161C"/>
    <w:rsid w:val="009F16F3"/>
    <w:rsid w:val="009F1A32"/>
    <w:rsid w:val="009F1B07"/>
    <w:rsid w:val="009F1E55"/>
    <w:rsid w:val="009F1E6E"/>
    <w:rsid w:val="009F1FE7"/>
    <w:rsid w:val="009F23EB"/>
    <w:rsid w:val="009F28C2"/>
    <w:rsid w:val="009F2A8B"/>
    <w:rsid w:val="009F2BAA"/>
    <w:rsid w:val="009F2BDE"/>
    <w:rsid w:val="009F2BE8"/>
    <w:rsid w:val="009F2CF9"/>
    <w:rsid w:val="009F2F60"/>
    <w:rsid w:val="009F306D"/>
    <w:rsid w:val="009F3343"/>
    <w:rsid w:val="009F3383"/>
    <w:rsid w:val="009F3500"/>
    <w:rsid w:val="009F35DC"/>
    <w:rsid w:val="009F3667"/>
    <w:rsid w:val="009F3673"/>
    <w:rsid w:val="009F3767"/>
    <w:rsid w:val="009F3D52"/>
    <w:rsid w:val="009F4016"/>
    <w:rsid w:val="009F494E"/>
    <w:rsid w:val="009F4B49"/>
    <w:rsid w:val="009F4F46"/>
    <w:rsid w:val="009F5119"/>
    <w:rsid w:val="009F5164"/>
    <w:rsid w:val="009F557A"/>
    <w:rsid w:val="009F57F0"/>
    <w:rsid w:val="009F5A73"/>
    <w:rsid w:val="009F5CFC"/>
    <w:rsid w:val="009F5E6C"/>
    <w:rsid w:val="009F5E8E"/>
    <w:rsid w:val="009F5FAE"/>
    <w:rsid w:val="009F65F8"/>
    <w:rsid w:val="009F67D8"/>
    <w:rsid w:val="009F6897"/>
    <w:rsid w:val="009F69DB"/>
    <w:rsid w:val="009F6A3B"/>
    <w:rsid w:val="009F6A74"/>
    <w:rsid w:val="009F6B90"/>
    <w:rsid w:val="009F6C8D"/>
    <w:rsid w:val="009F6CE0"/>
    <w:rsid w:val="009F6F6D"/>
    <w:rsid w:val="009F7117"/>
    <w:rsid w:val="009F7211"/>
    <w:rsid w:val="009F7285"/>
    <w:rsid w:val="009F73FD"/>
    <w:rsid w:val="009F76FB"/>
    <w:rsid w:val="009F7887"/>
    <w:rsid w:val="009F78A4"/>
    <w:rsid w:val="009F78DA"/>
    <w:rsid w:val="009F79D4"/>
    <w:rsid w:val="009F79F8"/>
    <w:rsid w:val="009F7B10"/>
    <w:rsid w:val="009F7B11"/>
    <w:rsid w:val="009F7BE1"/>
    <w:rsid w:val="009F7BE9"/>
    <w:rsid w:val="009F7E26"/>
    <w:rsid w:val="009F7EA3"/>
    <w:rsid w:val="00A0007C"/>
    <w:rsid w:val="00A00484"/>
    <w:rsid w:val="00A004A3"/>
    <w:rsid w:val="00A0092A"/>
    <w:rsid w:val="00A009D8"/>
    <w:rsid w:val="00A00FB0"/>
    <w:rsid w:val="00A01125"/>
    <w:rsid w:val="00A011B7"/>
    <w:rsid w:val="00A01337"/>
    <w:rsid w:val="00A01571"/>
    <w:rsid w:val="00A01D2B"/>
    <w:rsid w:val="00A01FD0"/>
    <w:rsid w:val="00A020C9"/>
    <w:rsid w:val="00A02394"/>
    <w:rsid w:val="00A027EF"/>
    <w:rsid w:val="00A027F6"/>
    <w:rsid w:val="00A02888"/>
    <w:rsid w:val="00A02ABC"/>
    <w:rsid w:val="00A02B66"/>
    <w:rsid w:val="00A02D95"/>
    <w:rsid w:val="00A02F06"/>
    <w:rsid w:val="00A03062"/>
    <w:rsid w:val="00A03236"/>
    <w:rsid w:val="00A03358"/>
    <w:rsid w:val="00A033A6"/>
    <w:rsid w:val="00A038EF"/>
    <w:rsid w:val="00A03A53"/>
    <w:rsid w:val="00A03BA4"/>
    <w:rsid w:val="00A03BDA"/>
    <w:rsid w:val="00A03F18"/>
    <w:rsid w:val="00A03F35"/>
    <w:rsid w:val="00A04033"/>
    <w:rsid w:val="00A04238"/>
    <w:rsid w:val="00A04301"/>
    <w:rsid w:val="00A04761"/>
    <w:rsid w:val="00A04785"/>
    <w:rsid w:val="00A04AC1"/>
    <w:rsid w:val="00A04B61"/>
    <w:rsid w:val="00A04E2C"/>
    <w:rsid w:val="00A04F5D"/>
    <w:rsid w:val="00A050E7"/>
    <w:rsid w:val="00A0523E"/>
    <w:rsid w:val="00A05248"/>
    <w:rsid w:val="00A0535A"/>
    <w:rsid w:val="00A053E9"/>
    <w:rsid w:val="00A05446"/>
    <w:rsid w:val="00A05772"/>
    <w:rsid w:val="00A05D8E"/>
    <w:rsid w:val="00A05F22"/>
    <w:rsid w:val="00A0631C"/>
    <w:rsid w:val="00A063A1"/>
    <w:rsid w:val="00A063CC"/>
    <w:rsid w:val="00A0684F"/>
    <w:rsid w:val="00A06CB5"/>
    <w:rsid w:val="00A06D01"/>
    <w:rsid w:val="00A06E8A"/>
    <w:rsid w:val="00A071BC"/>
    <w:rsid w:val="00A071EA"/>
    <w:rsid w:val="00A07316"/>
    <w:rsid w:val="00A07552"/>
    <w:rsid w:val="00A07658"/>
    <w:rsid w:val="00A07718"/>
    <w:rsid w:val="00A07CC4"/>
    <w:rsid w:val="00A07DCB"/>
    <w:rsid w:val="00A07ED4"/>
    <w:rsid w:val="00A07EDE"/>
    <w:rsid w:val="00A1005D"/>
    <w:rsid w:val="00A100AD"/>
    <w:rsid w:val="00A102CE"/>
    <w:rsid w:val="00A107F5"/>
    <w:rsid w:val="00A10B18"/>
    <w:rsid w:val="00A10C66"/>
    <w:rsid w:val="00A11866"/>
    <w:rsid w:val="00A11ACE"/>
    <w:rsid w:val="00A11AEB"/>
    <w:rsid w:val="00A11C42"/>
    <w:rsid w:val="00A11FAE"/>
    <w:rsid w:val="00A12727"/>
    <w:rsid w:val="00A12A71"/>
    <w:rsid w:val="00A12E11"/>
    <w:rsid w:val="00A12F66"/>
    <w:rsid w:val="00A13283"/>
    <w:rsid w:val="00A1330F"/>
    <w:rsid w:val="00A13614"/>
    <w:rsid w:val="00A1382F"/>
    <w:rsid w:val="00A138EC"/>
    <w:rsid w:val="00A13B7E"/>
    <w:rsid w:val="00A13C04"/>
    <w:rsid w:val="00A13DE8"/>
    <w:rsid w:val="00A13F28"/>
    <w:rsid w:val="00A13FC9"/>
    <w:rsid w:val="00A1400E"/>
    <w:rsid w:val="00A140D1"/>
    <w:rsid w:val="00A141D7"/>
    <w:rsid w:val="00A1436B"/>
    <w:rsid w:val="00A143A8"/>
    <w:rsid w:val="00A14415"/>
    <w:rsid w:val="00A145AC"/>
    <w:rsid w:val="00A1485E"/>
    <w:rsid w:val="00A148FB"/>
    <w:rsid w:val="00A14C9E"/>
    <w:rsid w:val="00A14E0B"/>
    <w:rsid w:val="00A151F7"/>
    <w:rsid w:val="00A15585"/>
    <w:rsid w:val="00A156BC"/>
    <w:rsid w:val="00A156E1"/>
    <w:rsid w:val="00A15928"/>
    <w:rsid w:val="00A15A14"/>
    <w:rsid w:val="00A15D79"/>
    <w:rsid w:val="00A160ED"/>
    <w:rsid w:val="00A169C9"/>
    <w:rsid w:val="00A16C97"/>
    <w:rsid w:val="00A16D1D"/>
    <w:rsid w:val="00A16D41"/>
    <w:rsid w:val="00A16E3F"/>
    <w:rsid w:val="00A174E5"/>
    <w:rsid w:val="00A177D9"/>
    <w:rsid w:val="00A17A2B"/>
    <w:rsid w:val="00A17B3D"/>
    <w:rsid w:val="00A17FA0"/>
    <w:rsid w:val="00A20010"/>
    <w:rsid w:val="00A20055"/>
    <w:rsid w:val="00A20402"/>
    <w:rsid w:val="00A20648"/>
    <w:rsid w:val="00A20952"/>
    <w:rsid w:val="00A2099C"/>
    <w:rsid w:val="00A20C22"/>
    <w:rsid w:val="00A20E26"/>
    <w:rsid w:val="00A20E9A"/>
    <w:rsid w:val="00A21049"/>
    <w:rsid w:val="00A211F7"/>
    <w:rsid w:val="00A212AA"/>
    <w:rsid w:val="00A2180B"/>
    <w:rsid w:val="00A21B97"/>
    <w:rsid w:val="00A22055"/>
    <w:rsid w:val="00A222C3"/>
    <w:rsid w:val="00A225C4"/>
    <w:rsid w:val="00A226CC"/>
    <w:rsid w:val="00A22994"/>
    <w:rsid w:val="00A229BB"/>
    <w:rsid w:val="00A22A24"/>
    <w:rsid w:val="00A22AA0"/>
    <w:rsid w:val="00A22B72"/>
    <w:rsid w:val="00A22B81"/>
    <w:rsid w:val="00A23564"/>
    <w:rsid w:val="00A239B0"/>
    <w:rsid w:val="00A23BCE"/>
    <w:rsid w:val="00A241E9"/>
    <w:rsid w:val="00A244E9"/>
    <w:rsid w:val="00A2450F"/>
    <w:rsid w:val="00A249AB"/>
    <w:rsid w:val="00A24A14"/>
    <w:rsid w:val="00A24A59"/>
    <w:rsid w:val="00A24D20"/>
    <w:rsid w:val="00A25113"/>
    <w:rsid w:val="00A25172"/>
    <w:rsid w:val="00A2517C"/>
    <w:rsid w:val="00A253AF"/>
    <w:rsid w:val="00A258D8"/>
    <w:rsid w:val="00A25921"/>
    <w:rsid w:val="00A25A4D"/>
    <w:rsid w:val="00A25B65"/>
    <w:rsid w:val="00A25D00"/>
    <w:rsid w:val="00A25D4F"/>
    <w:rsid w:val="00A25F0C"/>
    <w:rsid w:val="00A26714"/>
    <w:rsid w:val="00A26798"/>
    <w:rsid w:val="00A26B88"/>
    <w:rsid w:val="00A26D8E"/>
    <w:rsid w:val="00A26EF5"/>
    <w:rsid w:val="00A26F02"/>
    <w:rsid w:val="00A26F09"/>
    <w:rsid w:val="00A27069"/>
    <w:rsid w:val="00A27075"/>
    <w:rsid w:val="00A27254"/>
    <w:rsid w:val="00A2758D"/>
    <w:rsid w:val="00A27788"/>
    <w:rsid w:val="00A277AC"/>
    <w:rsid w:val="00A278DA"/>
    <w:rsid w:val="00A2798C"/>
    <w:rsid w:val="00A279D4"/>
    <w:rsid w:val="00A27B48"/>
    <w:rsid w:val="00A27F16"/>
    <w:rsid w:val="00A3010A"/>
    <w:rsid w:val="00A30150"/>
    <w:rsid w:val="00A30209"/>
    <w:rsid w:val="00A30261"/>
    <w:rsid w:val="00A302A5"/>
    <w:rsid w:val="00A305EB"/>
    <w:rsid w:val="00A3080F"/>
    <w:rsid w:val="00A30908"/>
    <w:rsid w:val="00A30C19"/>
    <w:rsid w:val="00A30D21"/>
    <w:rsid w:val="00A30EF8"/>
    <w:rsid w:val="00A3103D"/>
    <w:rsid w:val="00A317D3"/>
    <w:rsid w:val="00A31AE6"/>
    <w:rsid w:val="00A31C66"/>
    <w:rsid w:val="00A31D02"/>
    <w:rsid w:val="00A31E8F"/>
    <w:rsid w:val="00A32097"/>
    <w:rsid w:val="00A32145"/>
    <w:rsid w:val="00A325A0"/>
    <w:rsid w:val="00A325D3"/>
    <w:rsid w:val="00A32817"/>
    <w:rsid w:val="00A32C48"/>
    <w:rsid w:val="00A32DA1"/>
    <w:rsid w:val="00A32FC1"/>
    <w:rsid w:val="00A33332"/>
    <w:rsid w:val="00A336CE"/>
    <w:rsid w:val="00A33776"/>
    <w:rsid w:val="00A33807"/>
    <w:rsid w:val="00A33ADB"/>
    <w:rsid w:val="00A33C7C"/>
    <w:rsid w:val="00A33EA9"/>
    <w:rsid w:val="00A33EDA"/>
    <w:rsid w:val="00A33EF5"/>
    <w:rsid w:val="00A342F4"/>
    <w:rsid w:val="00A34724"/>
    <w:rsid w:val="00A3472C"/>
    <w:rsid w:val="00A347D7"/>
    <w:rsid w:val="00A34959"/>
    <w:rsid w:val="00A34CF2"/>
    <w:rsid w:val="00A3516B"/>
    <w:rsid w:val="00A3518A"/>
    <w:rsid w:val="00A354C8"/>
    <w:rsid w:val="00A35AC5"/>
    <w:rsid w:val="00A35E2B"/>
    <w:rsid w:val="00A35E4E"/>
    <w:rsid w:val="00A35F6E"/>
    <w:rsid w:val="00A361B9"/>
    <w:rsid w:val="00A3621E"/>
    <w:rsid w:val="00A36634"/>
    <w:rsid w:val="00A3669C"/>
    <w:rsid w:val="00A366E3"/>
    <w:rsid w:val="00A36760"/>
    <w:rsid w:val="00A3694C"/>
    <w:rsid w:val="00A36B5C"/>
    <w:rsid w:val="00A36C0B"/>
    <w:rsid w:val="00A36D1E"/>
    <w:rsid w:val="00A371D4"/>
    <w:rsid w:val="00A372DC"/>
    <w:rsid w:val="00A37385"/>
    <w:rsid w:val="00A37387"/>
    <w:rsid w:val="00A37401"/>
    <w:rsid w:val="00A37454"/>
    <w:rsid w:val="00A374A4"/>
    <w:rsid w:val="00A377BA"/>
    <w:rsid w:val="00A37A46"/>
    <w:rsid w:val="00A37DCF"/>
    <w:rsid w:val="00A37E72"/>
    <w:rsid w:val="00A4019E"/>
    <w:rsid w:val="00A403B0"/>
    <w:rsid w:val="00A40485"/>
    <w:rsid w:val="00A40B61"/>
    <w:rsid w:val="00A40B92"/>
    <w:rsid w:val="00A40CFA"/>
    <w:rsid w:val="00A40F61"/>
    <w:rsid w:val="00A40F71"/>
    <w:rsid w:val="00A4106D"/>
    <w:rsid w:val="00A41240"/>
    <w:rsid w:val="00A412BE"/>
    <w:rsid w:val="00A41532"/>
    <w:rsid w:val="00A41811"/>
    <w:rsid w:val="00A41A9A"/>
    <w:rsid w:val="00A41D41"/>
    <w:rsid w:val="00A41EE4"/>
    <w:rsid w:val="00A41FEA"/>
    <w:rsid w:val="00A42188"/>
    <w:rsid w:val="00A422B9"/>
    <w:rsid w:val="00A42B24"/>
    <w:rsid w:val="00A42C0B"/>
    <w:rsid w:val="00A42C0C"/>
    <w:rsid w:val="00A432D3"/>
    <w:rsid w:val="00A43C86"/>
    <w:rsid w:val="00A43D9E"/>
    <w:rsid w:val="00A43E19"/>
    <w:rsid w:val="00A43E73"/>
    <w:rsid w:val="00A4414F"/>
    <w:rsid w:val="00A44280"/>
    <w:rsid w:val="00A4447E"/>
    <w:rsid w:val="00A445A9"/>
    <w:rsid w:val="00A44917"/>
    <w:rsid w:val="00A44A40"/>
    <w:rsid w:val="00A44B6D"/>
    <w:rsid w:val="00A44C27"/>
    <w:rsid w:val="00A44C96"/>
    <w:rsid w:val="00A44D06"/>
    <w:rsid w:val="00A44D18"/>
    <w:rsid w:val="00A4501A"/>
    <w:rsid w:val="00A457C0"/>
    <w:rsid w:val="00A45806"/>
    <w:rsid w:val="00A45A74"/>
    <w:rsid w:val="00A45A79"/>
    <w:rsid w:val="00A45C0F"/>
    <w:rsid w:val="00A45EF4"/>
    <w:rsid w:val="00A46499"/>
    <w:rsid w:val="00A464FA"/>
    <w:rsid w:val="00A4652D"/>
    <w:rsid w:val="00A4682C"/>
    <w:rsid w:val="00A46A19"/>
    <w:rsid w:val="00A46B7F"/>
    <w:rsid w:val="00A46BD9"/>
    <w:rsid w:val="00A46E2E"/>
    <w:rsid w:val="00A47179"/>
    <w:rsid w:val="00A4745E"/>
    <w:rsid w:val="00A47992"/>
    <w:rsid w:val="00A47A28"/>
    <w:rsid w:val="00A47BA1"/>
    <w:rsid w:val="00A50088"/>
    <w:rsid w:val="00A5016C"/>
    <w:rsid w:val="00A503A4"/>
    <w:rsid w:val="00A50441"/>
    <w:rsid w:val="00A5044D"/>
    <w:rsid w:val="00A50485"/>
    <w:rsid w:val="00A50A04"/>
    <w:rsid w:val="00A50ABE"/>
    <w:rsid w:val="00A50B4D"/>
    <w:rsid w:val="00A51011"/>
    <w:rsid w:val="00A51042"/>
    <w:rsid w:val="00A511A3"/>
    <w:rsid w:val="00A5133D"/>
    <w:rsid w:val="00A515A9"/>
    <w:rsid w:val="00A5161B"/>
    <w:rsid w:val="00A51757"/>
    <w:rsid w:val="00A517CA"/>
    <w:rsid w:val="00A51A3A"/>
    <w:rsid w:val="00A51DC7"/>
    <w:rsid w:val="00A521F1"/>
    <w:rsid w:val="00A522CB"/>
    <w:rsid w:val="00A5232B"/>
    <w:rsid w:val="00A529F8"/>
    <w:rsid w:val="00A52DE1"/>
    <w:rsid w:val="00A5307F"/>
    <w:rsid w:val="00A53716"/>
    <w:rsid w:val="00A5390D"/>
    <w:rsid w:val="00A53978"/>
    <w:rsid w:val="00A53C03"/>
    <w:rsid w:val="00A53C90"/>
    <w:rsid w:val="00A53F4A"/>
    <w:rsid w:val="00A53FFA"/>
    <w:rsid w:val="00A541D3"/>
    <w:rsid w:val="00A5426B"/>
    <w:rsid w:val="00A54959"/>
    <w:rsid w:val="00A54ACE"/>
    <w:rsid w:val="00A54B8C"/>
    <w:rsid w:val="00A54BBF"/>
    <w:rsid w:val="00A54BC5"/>
    <w:rsid w:val="00A54E41"/>
    <w:rsid w:val="00A54EF4"/>
    <w:rsid w:val="00A5505E"/>
    <w:rsid w:val="00A552B5"/>
    <w:rsid w:val="00A553E7"/>
    <w:rsid w:val="00A5543B"/>
    <w:rsid w:val="00A55516"/>
    <w:rsid w:val="00A5573C"/>
    <w:rsid w:val="00A55799"/>
    <w:rsid w:val="00A55878"/>
    <w:rsid w:val="00A55C37"/>
    <w:rsid w:val="00A55C42"/>
    <w:rsid w:val="00A55F60"/>
    <w:rsid w:val="00A55FFA"/>
    <w:rsid w:val="00A56006"/>
    <w:rsid w:val="00A56342"/>
    <w:rsid w:val="00A563BE"/>
    <w:rsid w:val="00A565D4"/>
    <w:rsid w:val="00A565E6"/>
    <w:rsid w:val="00A56842"/>
    <w:rsid w:val="00A56868"/>
    <w:rsid w:val="00A5693E"/>
    <w:rsid w:val="00A56A2E"/>
    <w:rsid w:val="00A56DFA"/>
    <w:rsid w:val="00A572AD"/>
    <w:rsid w:val="00A57657"/>
    <w:rsid w:val="00A57747"/>
    <w:rsid w:val="00A5775E"/>
    <w:rsid w:val="00A5776C"/>
    <w:rsid w:val="00A57D3B"/>
    <w:rsid w:val="00A57D43"/>
    <w:rsid w:val="00A57D46"/>
    <w:rsid w:val="00A57EFF"/>
    <w:rsid w:val="00A6004E"/>
    <w:rsid w:val="00A601CE"/>
    <w:rsid w:val="00A60345"/>
    <w:rsid w:val="00A604B6"/>
    <w:rsid w:val="00A60A65"/>
    <w:rsid w:val="00A60AAA"/>
    <w:rsid w:val="00A60C55"/>
    <w:rsid w:val="00A60D7C"/>
    <w:rsid w:val="00A60E21"/>
    <w:rsid w:val="00A60FEB"/>
    <w:rsid w:val="00A612A3"/>
    <w:rsid w:val="00A61334"/>
    <w:rsid w:val="00A61554"/>
    <w:rsid w:val="00A61791"/>
    <w:rsid w:val="00A61A45"/>
    <w:rsid w:val="00A61F83"/>
    <w:rsid w:val="00A621EB"/>
    <w:rsid w:val="00A6253A"/>
    <w:rsid w:val="00A6263C"/>
    <w:rsid w:val="00A626E6"/>
    <w:rsid w:val="00A6298B"/>
    <w:rsid w:val="00A62C31"/>
    <w:rsid w:val="00A63845"/>
    <w:rsid w:val="00A63861"/>
    <w:rsid w:val="00A63B78"/>
    <w:rsid w:val="00A63D89"/>
    <w:rsid w:val="00A64088"/>
    <w:rsid w:val="00A6409C"/>
    <w:rsid w:val="00A641BA"/>
    <w:rsid w:val="00A6428C"/>
    <w:rsid w:val="00A6429D"/>
    <w:rsid w:val="00A64346"/>
    <w:rsid w:val="00A64778"/>
    <w:rsid w:val="00A64A21"/>
    <w:rsid w:val="00A64F6C"/>
    <w:rsid w:val="00A65083"/>
    <w:rsid w:val="00A651E8"/>
    <w:rsid w:val="00A65342"/>
    <w:rsid w:val="00A65418"/>
    <w:rsid w:val="00A65645"/>
    <w:rsid w:val="00A65A31"/>
    <w:rsid w:val="00A65CEA"/>
    <w:rsid w:val="00A65F33"/>
    <w:rsid w:val="00A660B6"/>
    <w:rsid w:val="00A66232"/>
    <w:rsid w:val="00A665E9"/>
    <w:rsid w:val="00A665EA"/>
    <w:rsid w:val="00A66917"/>
    <w:rsid w:val="00A6695B"/>
    <w:rsid w:val="00A66C3E"/>
    <w:rsid w:val="00A67154"/>
    <w:rsid w:val="00A6735C"/>
    <w:rsid w:val="00A6796A"/>
    <w:rsid w:val="00A67B4D"/>
    <w:rsid w:val="00A67D2F"/>
    <w:rsid w:val="00A67E81"/>
    <w:rsid w:val="00A70102"/>
    <w:rsid w:val="00A7027A"/>
    <w:rsid w:val="00A70356"/>
    <w:rsid w:val="00A705D2"/>
    <w:rsid w:val="00A70789"/>
    <w:rsid w:val="00A70D69"/>
    <w:rsid w:val="00A70FC5"/>
    <w:rsid w:val="00A71400"/>
    <w:rsid w:val="00A71483"/>
    <w:rsid w:val="00A71762"/>
    <w:rsid w:val="00A71888"/>
    <w:rsid w:val="00A7195A"/>
    <w:rsid w:val="00A71992"/>
    <w:rsid w:val="00A71C99"/>
    <w:rsid w:val="00A71DA3"/>
    <w:rsid w:val="00A72115"/>
    <w:rsid w:val="00A723B0"/>
    <w:rsid w:val="00A7265C"/>
    <w:rsid w:val="00A72FFC"/>
    <w:rsid w:val="00A73195"/>
    <w:rsid w:val="00A73626"/>
    <w:rsid w:val="00A73DDF"/>
    <w:rsid w:val="00A73E78"/>
    <w:rsid w:val="00A73E85"/>
    <w:rsid w:val="00A73E95"/>
    <w:rsid w:val="00A74200"/>
    <w:rsid w:val="00A74392"/>
    <w:rsid w:val="00A74450"/>
    <w:rsid w:val="00A746E1"/>
    <w:rsid w:val="00A74705"/>
    <w:rsid w:val="00A74799"/>
    <w:rsid w:val="00A74832"/>
    <w:rsid w:val="00A7486A"/>
    <w:rsid w:val="00A74895"/>
    <w:rsid w:val="00A74A5C"/>
    <w:rsid w:val="00A74AEE"/>
    <w:rsid w:val="00A74BE1"/>
    <w:rsid w:val="00A74CC2"/>
    <w:rsid w:val="00A74E8C"/>
    <w:rsid w:val="00A75026"/>
    <w:rsid w:val="00A7513B"/>
    <w:rsid w:val="00A75540"/>
    <w:rsid w:val="00A755EC"/>
    <w:rsid w:val="00A75627"/>
    <w:rsid w:val="00A7581C"/>
    <w:rsid w:val="00A758D8"/>
    <w:rsid w:val="00A75916"/>
    <w:rsid w:val="00A75F99"/>
    <w:rsid w:val="00A761B2"/>
    <w:rsid w:val="00A761CE"/>
    <w:rsid w:val="00A76401"/>
    <w:rsid w:val="00A764DB"/>
    <w:rsid w:val="00A767FD"/>
    <w:rsid w:val="00A76A25"/>
    <w:rsid w:val="00A76B10"/>
    <w:rsid w:val="00A76DA3"/>
    <w:rsid w:val="00A76FAE"/>
    <w:rsid w:val="00A7704D"/>
    <w:rsid w:val="00A7749A"/>
    <w:rsid w:val="00A778EF"/>
    <w:rsid w:val="00A77DA8"/>
    <w:rsid w:val="00A77FB1"/>
    <w:rsid w:val="00A801F6"/>
    <w:rsid w:val="00A805E6"/>
    <w:rsid w:val="00A80612"/>
    <w:rsid w:val="00A80740"/>
    <w:rsid w:val="00A808E6"/>
    <w:rsid w:val="00A80CAA"/>
    <w:rsid w:val="00A80CE2"/>
    <w:rsid w:val="00A80F85"/>
    <w:rsid w:val="00A81361"/>
    <w:rsid w:val="00A81652"/>
    <w:rsid w:val="00A81D77"/>
    <w:rsid w:val="00A821D2"/>
    <w:rsid w:val="00A8250E"/>
    <w:rsid w:val="00A827EE"/>
    <w:rsid w:val="00A82958"/>
    <w:rsid w:val="00A82C02"/>
    <w:rsid w:val="00A830D0"/>
    <w:rsid w:val="00A83334"/>
    <w:rsid w:val="00A83791"/>
    <w:rsid w:val="00A83B34"/>
    <w:rsid w:val="00A83FFF"/>
    <w:rsid w:val="00A841E6"/>
    <w:rsid w:val="00A8422F"/>
    <w:rsid w:val="00A84515"/>
    <w:rsid w:val="00A8451E"/>
    <w:rsid w:val="00A8469F"/>
    <w:rsid w:val="00A84779"/>
    <w:rsid w:val="00A84822"/>
    <w:rsid w:val="00A848F6"/>
    <w:rsid w:val="00A8491B"/>
    <w:rsid w:val="00A84BC2"/>
    <w:rsid w:val="00A84D35"/>
    <w:rsid w:val="00A84D3D"/>
    <w:rsid w:val="00A84F3D"/>
    <w:rsid w:val="00A852C5"/>
    <w:rsid w:val="00A854CC"/>
    <w:rsid w:val="00A85561"/>
    <w:rsid w:val="00A85762"/>
    <w:rsid w:val="00A85781"/>
    <w:rsid w:val="00A85843"/>
    <w:rsid w:val="00A8599B"/>
    <w:rsid w:val="00A85E3D"/>
    <w:rsid w:val="00A86056"/>
    <w:rsid w:val="00A863F1"/>
    <w:rsid w:val="00A865CB"/>
    <w:rsid w:val="00A86942"/>
    <w:rsid w:val="00A86C43"/>
    <w:rsid w:val="00A86C8C"/>
    <w:rsid w:val="00A86CC9"/>
    <w:rsid w:val="00A86DB8"/>
    <w:rsid w:val="00A874D6"/>
    <w:rsid w:val="00A874ED"/>
    <w:rsid w:val="00A87667"/>
    <w:rsid w:val="00A8767F"/>
    <w:rsid w:val="00A8784B"/>
    <w:rsid w:val="00A879D8"/>
    <w:rsid w:val="00A90123"/>
    <w:rsid w:val="00A901E9"/>
    <w:rsid w:val="00A903ED"/>
    <w:rsid w:val="00A90697"/>
    <w:rsid w:val="00A90747"/>
    <w:rsid w:val="00A90853"/>
    <w:rsid w:val="00A90A72"/>
    <w:rsid w:val="00A90EC1"/>
    <w:rsid w:val="00A9109F"/>
    <w:rsid w:val="00A910A2"/>
    <w:rsid w:val="00A9251F"/>
    <w:rsid w:val="00A925DA"/>
    <w:rsid w:val="00A92818"/>
    <w:rsid w:val="00A92B58"/>
    <w:rsid w:val="00A92D6A"/>
    <w:rsid w:val="00A92F9A"/>
    <w:rsid w:val="00A93340"/>
    <w:rsid w:val="00A933CD"/>
    <w:rsid w:val="00A933DE"/>
    <w:rsid w:val="00A93697"/>
    <w:rsid w:val="00A93944"/>
    <w:rsid w:val="00A93DEE"/>
    <w:rsid w:val="00A941B4"/>
    <w:rsid w:val="00A9428E"/>
    <w:rsid w:val="00A9442D"/>
    <w:rsid w:val="00A945DC"/>
    <w:rsid w:val="00A94773"/>
    <w:rsid w:val="00A94825"/>
    <w:rsid w:val="00A949B0"/>
    <w:rsid w:val="00A94A68"/>
    <w:rsid w:val="00A94A70"/>
    <w:rsid w:val="00A94A8E"/>
    <w:rsid w:val="00A94D02"/>
    <w:rsid w:val="00A94F7B"/>
    <w:rsid w:val="00A94FB2"/>
    <w:rsid w:val="00A951A1"/>
    <w:rsid w:val="00A95456"/>
    <w:rsid w:val="00A954BF"/>
    <w:rsid w:val="00A955DB"/>
    <w:rsid w:val="00A95A90"/>
    <w:rsid w:val="00A95BEC"/>
    <w:rsid w:val="00A95CC1"/>
    <w:rsid w:val="00A95E66"/>
    <w:rsid w:val="00A95F77"/>
    <w:rsid w:val="00A96232"/>
    <w:rsid w:val="00A96235"/>
    <w:rsid w:val="00A96902"/>
    <w:rsid w:val="00A969E2"/>
    <w:rsid w:val="00A96A94"/>
    <w:rsid w:val="00A96C48"/>
    <w:rsid w:val="00A96C7B"/>
    <w:rsid w:val="00A96D4A"/>
    <w:rsid w:val="00A96E50"/>
    <w:rsid w:val="00A96EE8"/>
    <w:rsid w:val="00A9718A"/>
    <w:rsid w:val="00A971BA"/>
    <w:rsid w:val="00A972E3"/>
    <w:rsid w:val="00A9757D"/>
    <w:rsid w:val="00A97672"/>
    <w:rsid w:val="00A978D4"/>
    <w:rsid w:val="00A97AAC"/>
    <w:rsid w:val="00A97D45"/>
    <w:rsid w:val="00A97FC0"/>
    <w:rsid w:val="00AA0566"/>
    <w:rsid w:val="00AA08D7"/>
    <w:rsid w:val="00AA0AF6"/>
    <w:rsid w:val="00AA0AFB"/>
    <w:rsid w:val="00AA0E29"/>
    <w:rsid w:val="00AA0ED3"/>
    <w:rsid w:val="00AA0F2E"/>
    <w:rsid w:val="00AA10EC"/>
    <w:rsid w:val="00AA126D"/>
    <w:rsid w:val="00AA14F1"/>
    <w:rsid w:val="00AA1800"/>
    <w:rsid w:val="00AA1F7F"/>
    <w:rsid w:val="00AA2176"/>
    <w:rsid w:val="00AA24CF"/>
    <w:rsid w:val="00AA28A1"/>
    <w:rsid w:val="00AA292F"/>
    <w:rsid w:val="00AA2952"/>
    <w:rsid w:val="00AA29F0"/>
    <w:rsid w:val="00AA2AAB"/>
    <w:rsid w:val="00AA2D8F"/>
    <w:rsid w:val="00AA2F06"/>
    <w:rsid w:val="00AA32D4"/>
    <w:rsid w:val="00AA336D"/>
    <w:rsid w:val="00AA3637"/>
    <w:rsid w:val="00AA371B"/>
    <w:rsid w:val="00AA37B9"/>
    <w:rsid w:val="00AA39C1"/>
    <w:rsid w:val="00AA3C16"/>
    <w:rsid w:val="00AA4029"/>
    <w:rsid w:val="00AA4068"/>
    <w:rsid w:val="00AA4179"/>
    <w:rsid w:val="00AA439D"/>
    <w:rsid w:val="00AA44F7"/>
    <w:rsid w:val="00AA49BF"/>
    <w:rsid w:val="00AA4F2E"/>
    <w:rsid w:val="00AA4F36"/>
    <w:rsid w:val="00AA504D"/>
    <w:rsid w:val="00AA5349"/>
    <w:rsid w:val="00AA53C7"/>
    <w:rsid w:val="00AA541D"/>
    <w:rsid w:val="00AA5439"/>
    <w:rsid w:val="00AA5952"/>
    <w:rsid w:val="00AA5E31"/>
    <w:rsid w:val="00AA5E9B"/>
    <w:rsid w:val="00AA5F61"/>
    <w:rsid w:val="00AA5F77"/>
    <w:rsid w:val="00AA64D5"/>
    <w:rsid w:val="00AA654A"/>
    <w:rsid w:val="00AA683B"/>
    <w:rsid w:val="00AA69B8"/>
    <w:rsid w:val="00AA6BA8"/>
    <w:rsid w:val="00AA6D21"/>
    <w:rsid w:val="00AA7123"/>
    <w:rsid w:val="00AA773F"/>
    <w:rsid w:val="00AA7B36"/>
    <w:rsid w:val="00AA7EEE"/>
    <w:rsid w:val="00AA7FCD"/>
    <w:rsid w:val="00AA7FDC"/>
    <w:rsid w:val="00AB016C"/>
    <w:rsid w:val="00AB0475"/>
    <w:rsid w:val="00AB050C"/>
    <w:rsid w:val="00AB06F9"/>
    <w:rsid w:val="00AB0B37"/>
    <w:rsid w:val="00AB0CBC"/>
    <w:rsid w:val="00AB0D88"/>
    <w:rsid w:val="00AB0E22"/>
    <w:rsid w:val="00AB109E"/>
    <w:rsid w:val="00AB149A"/>
    <w:rsid w:val="00AB1BEB"/>
    <w:rsid w:val="00AB1CAB"/>
    <w:rsid w:val="00AB1D34"/>
    <w:rsid w:val="00AB1D9E"/>
    <w:rsid w:val="00AB1E94"/>
    <w:rsid w:val="00AB2022"/>
    <w:rsid w:val="00AB20E2"/>
    <w:rsid w:val="00AB22EC"/>
    <w:rsid w:val="00AB2A3E"/>
    <w:rsid w:val="00AB2BD2"/>
    <w:rsid w:val="00AB2BEE"/>
    <w:rsid w:val="00AB2C19"/>
    <w:rsid w:val="00AB2E0B"/>
    <w:rsid w:val="00AB34AB"/>
    <w:rsid w:val="00AB387A"/>
    <w:rsid w:val="00AB3BCE"/>
    <w:rsid w:val="00AB3ED2"/>
    <w:rsid w:val="00AB41B5"/>
    <w:rsid w:val="00AB42F9"/>
    <w:rsid w:val="00AB4515"/>
    <w:rsid w:val="00AB45FA"/>
    <w:rsid w:val="00AB4725"/>
    <w:rsid w:val="00AB4A79"/>
    <w:rsid w:val="00AB4D74"/>
    <w:rsid w:val="00AB4E3F"/>
    <w:rsid w:val="00AB4E9B"/>
    <w:rsid w:val="00AB5141"/>
    <w:rsid w:val="00AB5470"/>
    <w:rsid w:val="00AB5749"/>
    <w:rsid w:val="00AB5A2C"/>
    <w:rsid w:val="00AB5B71"/>
    <w:rsid w:val="00AB5BEC"/>
    <w:rsid w:val="00AB5C32"/>
    <w:rsid w:val="00AB5CC3"/>
    <w:rsid w:val="00AB5D25"/>
    <w:rsid w:val="00AB5DEF"/>
    <w:rsid w:val="00AB5DF2"/>
    <w:rsid w:val="00AB65B3"/>
    <w:rsid w:val="00AB65CF"/>
    <w:rsid w:val="00AB672F"/>
    <w:rsid w:val="00AB6C14"/>
    <w:rsid w:val="00AB6C47"/>
    <w:rsid w:val="00AB704F"/>
    <w:rsid w:val="00AB7232"/>
    <w:rsid w:val="00AB7308"/>
    <w:rsid w:val="00AB740A"/>
    <w:rsid w:val="00AB7638"/>
    <w:rsid w:val="00AB7781"/>
    <w:rsid w:val="00AB7A52"/>
    <w:rsid w:val="00AB7BC2"/>
    <w:rsid w:val="00AB7C7D"/>
    <w:rsid w:val="00AB7EBF"/>
    <w:rsid w:val="00AC0264"/>
    <w:rsid w:val="00AC03A9"/>
    <w:rsid w:val="00AC053B"/>
    <w:rsid w:val="00AC0665"/>
    <w:rsid w:val="00AC0744"/>
    <w:rsid w:val="00AC07E6"/>
    <w:rsid w:val="00AC0879"/>
    <w:rsid w:val="00AC0B18"/>
    <w:rsid w:val="00AC0C1C"/>
    <w:rsid w:val="00AC0C4A"/>
    <w:rsid w:val="00AC0C7B"/>
    <w:rsid w:val="00AC0CEC"/>
    <w:rsid w:val="00AC0F21"/>
    <w:rsid w:val="00AC1027"/>
    <w:rsid w:val="00AC104B"/>
    <w:rsid w:val="00AC10EC"/>
    <w:rsid w:val="00AC11EE"/>
    <w:rsid w:val="00AC1325"/>
    <w:rsid w:val="00AC1421"/>
    <w:rsid w:val="00AC1588"/>
    <w:rsid w:val="00AC184F"/>
    <w:rsid w:val="00AC1A25"/>
    <w:rsid w:val="00AC1A86"/>
    <w:rsid w:val="00AC1B8B"/>
    <w:rsid w:val="00AC1D7A"/>
    <w:rsid w:val="00AC1F01"/>
    <w:rsid w:val="00AC1F46"/>
    <w:rsid w:val="00AC2048"/>
    <w:rsid w:val="00AC209A"/>
    <w:rsid w:val="00AC23EA"/>
    <w:rsid w:val="00AC2597"/>
    <w:rsid w:val="00AC2654"/>
    <w:rsid w:val="00AC29D4"/>
    <w:rsid w:val="00AC2B64"/>
    <w:rsid w:val="00AC2DA2"/>
    <w:rsid w:val="00AC2F21"/>
    <w:rsid w:val="00AC30A6"/>
    <w:rsid w:val="00AC3600"/>
    <w:rsid w:val="00AC3727"/>
    <w:rsid w:val="00AC372F"/>
    <w:rsid w:val="00AC384E"/>
    <w:rsid w:val="00AC3FE0"/>
    <w:rsid w:val="00AC41E2"/>
    <w:rsid w:val="00AC4204"/>
    <w:rsid w:val="00AC4266"/>
    <w:rsid w:val="00AC4327"/>
    <w:rsid w:val="00AC4561"/>
    <w:rsid w:val="00AC4696"/>
    <w:rsid w:val="00AC47B0"/>
    <w:rsid w:val="00AC48D6"/>
    <w:rsid w:val="00AC50C8"/>
    <w:rsid w:val="00AC520D"/>
    <w:rsid w:val="00AC5235"/>
    <w:rsid w:val="00AC5532"/>
    <w:rsid w:val="00AC571C"/>
    <w:rsid w:val="00AC575C"/>
    <w:rsid w:val="00AC5A0D"/>
    <w:rsid w:val="00AC5D28"/>
    <w:rsid w:val="00AC6235"/>
    <w:rsid w:val="00AC64BB"/>
    <w:rsid w:val="00AC6529"/>
    <w:rsid w:val="00AC67B2"/>
    <w:rsid w:val="00AC7028"/>
    <w:rsid w:val="00AC71E4"/>
    <w:rsid w:val="00AC7387"/>
    <w:rsid w:val="00AC7409"/>
    <w:rsid w:val="00AC741A"/>
    <w:rsid w:val="00AC7931"/>
    <w:rsid w:val="00AC793F"/>
    <w:rsid w:val="00AC7B78"/>
    <w:rsid w:val="00AC7D39"/>
    <w:rsid w:val="00AC7FF1"/>
    <w:rsid w:val="00AD0454"/>
    <w:rsid w:val="00AD07A7"/>
    <w:rsid w:val="00AD0936"/>
    <w:rsid w:val="00AD0A94"/>
    <w:rsid w:val="00AD0B0A"/>
    <w:rsid w:val="00AD100C"/>
    <w:rsid w:val="00AD1130"/>
    <w:rsid w:val="00AD1244"/>
    <w:rsid w:val="00AD1319"/>
    <w:rsid w:val="00AD136C"/>
    <w:rsid w:val="00AD13E0"/>
    <w:rsid w:val="00AD160B"/>
    <w:rsid w:val="00AD17CE"/>
    <w:rsid w:val="00AD1ACF"/>
    <w:rsid w:val="00AD1D7C"/>
    <w:rsid w:val="00AD1D89"/>
    <w:rsid w:val="00AD209E"/>
    <w:rsid w:val="00AD227A"/>
    <w:rsid w:val="00AD22B0"/>
    <w:rsid w:val="00AD23BB"/>
    <w:rsid w:val="00AD260C"/>
    <w:rsid w:val="00AD26F3"/>
    <w:rsid w:val="00AD2710"/>
    <w:rsid w:val="00AD2791"/>
    <w:rsid w:val="00AD2934"/>
    <w:rsid w:val="00AD2974"/>
    <w:rsid w:val="00AD2A86"/>
    <w:rsid w:val="00AD2B9B"/>
    <w:rsid w:val="00AD32A4"/>
    <w:rsid w:val="00AD34A8"/>
    <w:rsid w:val="00AD3511"/>
    <w:rsid w:val="00AD393D"/>
    <w:rsid w:val="00AD3A58"/>
    <w:rsid w:val="00AD3B1E"/>
    <w:rsid w:val="00AD3CA8"/>
    <w:rsid w:val="00AD3D77"/>
    <w:rsid w:val="00AD4147"/>
    <w:rsid w:val="00AD4352"/>
    <w:rsid w:val="00AD43B9"/>
    <w:rsid w:val="00AD43C7"/>
    <w:rsid w:val="00AD48B0"/>
    <w:rsid w:val="00AD4913"/>
    <w:rsid w:val="00AD4D49"/>
    <w:rsid w:val="00AD4DCB"/>
    <w:rsid w:val="00AD502D"/>
    <w:rsid w:val="00AD51C8"/>
    <w:rsid w:val="00AD536B"/>
    <w:rsid w:val="00AD5882"/>
    <w:rsid w:val="00AD5997"/>
    <w:rsid w:val="00AD5A07"/>
    <w:rsid w:val="00AD5C64"/>
    <w:rsid w:val="00AD5F3E"/>
    <w:rsid w:val="00AD62C8"/>
    <w:rsid w:val="00AD653F"/>
    <w:rsid w:val="00AD6593"/>
    <w:rsid w:val="00AD65DC"/>
    <w:rsid w:val="00AD66ED"/>
    <w:rsid w:val="00AD6839"/>
    <w:rsid w:val="00AD69C7"/>
    <w:rsid w:val="00AD6E98"/>
    <w:rsid w:val="00AD726F"/>
    <w:rsid w:val="00AD73DA"/>
    <w:rsid w:val="00AD7862"/>
    <w:rsid w:val="00AD7A7C"/>
    <w:rsid w:val="00AD7E42"/>
    <w:rsid w:val="00AD7FB0"/>
    <w:rsid w:val="00AE014A"/>
    <w:rsid w:val="00AE0217"/>
    <w:rsid w:val="00AE041A"/>
    <w:rsid w:val="00AE05DE"/>
    <w:rsid w:val="00AE0634"/>
    <w:rsid w:val="00AE069E"/>
    <w:rsid w:val="00AE089A"/>
    <w:rsid w:val="00AE0B97"/>
    <w:rsid w:val="00AE0D7D"/>
    <w:rsid w:val="00AE0F2D"/>
    <w:rsid w:val="00AE1396"/>
    <w:rsid w:val="00AE18E0"/>
    <w:rsid w:val="00AE1D18"/>
    <w:rsid w:val="00AE1DC8"/>
    <w:rsid w:val="00AE1F4F"/>
    <w:rsid w:val="00AE1F51"/>
    <w:rsid w:val="00AE2112"/>
    <w:rsid w:val="00AE21E5"/>
    <w:rsid w:val="00AE23AD"/>
    <w:rsid w:val="00AE2773"/>
    <w:rsid w:val="00AE286C"/>
    <w:rsid w:val="00AE2EFB"/>
    <w:rsid w:val="00AE32A9"/>
    <w:rsid w:val="00AE32E6"/>
    <w:rsid w:val="00AE32F1"/>
    <w:rsid w:val="00AE334D"/>
    <w:rsid w:val="00AE350B"/>
    <w:rsid w:val="00AE35B9"/>
    <w:rsid w:val="00AE363B"/>
    <w:rsid w:val="00AE3942"/>
    <w:rsid w:val="00AE394C"/>
    <w:rsid w:val="00AE3F2E"/>
    <w:rsid w:val="00AE40E3"/>
    <w:rsid w:val="00AE415B"/>
    <w:rsid w:val="00AE44FF"/>
    <w:rsid w:val="00AE4587"/>
    <w:rsid w:val="00AE4600"/>
    <w:rsid w:val="00AE46DE"/>
    <w:rsid w:val="00AE4F8E"/>
    <w:rsid w:val="00AE5093"/>
    <w:rsid w:val="00AE556B"/>
    <w:rsid w:val="00AE56FC"/>
    <w:rsid w:val="00AE57CE"/>
    <w:rsid w:val="00AE57F3"/>
    <w:rsid w:val="00AE59C3"/>
    <w:rsid w:val="00AE59D2"/>
    <w:rsid w:val="00AE5A29"/>
    <w:rsid w:val="00AE5B1F"/>
    <w:rsid w:val="00AE5D80"/>
    <w:rsid w:val="00AE601C"/>
    <w:rsid w:val="00AE63AC"/>
    <w:rsid w:val="00AE6437"/>
    <w:rsid w:val="00AE6462"/>
    <w:rsid w:val="00AE668D"/>
    <w:rsid w:val="00AE6A13"/>
    <w:rsid w:val="00AE6DE6"/>
    <w:rsid w:val="00AE6ED0"/>
    <w:rsid w:val="00AE6FAF"/>
    <w:rsid w:val="00AE7089"/>
    <w:rsid w:val="00AE71A9"/>
    <w:rsid w:val="00AE773A"/>
    <w:rsid w:val="00AE77CB"/>
    <w:rsid w:val="00AE7924"/>
    <w:rsid w:val="00AE7C25"/>
    <w:rsid w:val="00AE7E72"/>
    <w:rsid w:val="00AF0280"/>
    <w:rsid w:val="00AF0375"/>
    <w:rsid w:val="00AF03A7"/>
    <w:rsid w:val="00AF0632"/>
    <w:rsid w:val="00AF07C9"/>
    <w:rsid w:val="00AF07D9"/>
    <w:rsid w:val="00AF0AA3"/>
    <w:rsid w:val="00AF0B87"/>
    <w:rsid w:val="00AF0CCB"/>
    <w:rsid w:val="00AF0E33"/>
    <w:rsid w:val="00AF0EF6"/>
    <w:rsid w:val="00AF1789"/>
    <w:rsid w:val="00AF17FE"/>
    <w:rsid w:val="00AF1AEF"/>
    <w:rsid w:val="00AF1C59"/>
    <w:rsid w:val="00AF1D03"/>
    <w:rsid w:val="00AF23DF"/>
    <w:rsid w:val="00AF2511"/>
    <w:rsid w:val="00AF255E"/>
    <w:rsid w:val="00AF272A"/>
    <w:rsid w:val="00AF2A63"/>
    <w:rsid w:val="00AF2EC6"/>
    <w:rsid w:val="00AF2ECE"/>
    <w:rsid w:val="00AF3204"/>
    <w:rsid w:val="00AF332C"/>
    <w:rsid w:val="00AF34D2"/>
    <w:rsid w:val="00AF36B3"/>
    <w:rsid w:val="00AF3A27"/>
    <w:rsid w:val="00AF3DC8"/>
    <w:rsid w:val="00AF402F"/>
    <w:rsid w:val="00AF4138"/>
    <w:rsid w:val="00AF42C7"/>
    <w:rsid w:val="00AF442A"/>
    <w:rsid w:val="00AF4765"/>
    <w:rsid w:val="00AF4BA1"/>
    <w:rsid w:val="00AF4C6D"/>
    <w:rsid w:val="00AF4EC0"/>
    <w:rsid w:val="00AF5153"/>
    <w:rsid w:val="00AF52B5"/>
    <w:rsid w:val="00AF54A4"/>
    <w:rsid w:val="00AF5616"/>
    <w:rsid w:val="00AF5BDD"/>
    <w:rsid w:val="00AF614D"/>
    <w:rsid w:val="00AF6244"/>
    <w:rsid w:val="00AF6585"/>
    <w:rsid w:val="00AF66AD"/>
    <w:rsid w:val="00AF6B8E"/>
    <w:rsid w:val="00AF6BEB"/>
    <w:rsid w:val="00AF7146"/>
    <w:rsid w:val="00AF7B7F"/>
    <w:rsid w:val="00AF7DD4"/>
    <w:rsid w:val="00AF7ECA"/>
    <w:rsid w:val="00B001BC"/>
    <w:rsid w:val="00B0065B"/>
    <w:rsid w:val="00B006A4"/>
    <w:rsid w:val="00B009D9"/>
    <w:rsid w:val="00B00C07"/>
    <w:rsid w:val="00B00CB7"/>
    <w:rsid w:val="00B00F37"/>
    <w:rsid w:val="00B00F80"/>
    <w:rsid w:val="00B010FD"/>
    <w:rsid w:val="00B014FE"/>
    <w:rsid w:val="00B01658"/>
    <w:rsid w:val="00B01CDF"/>
    <w:rsid w:val="00B01CEE"/>
    <w:rsid w:val="00B01FB3"/>
    <w:rsid w:val="00B02424"/>
    <w:rsid w:val="00B024F4"/>
    <w:rsid w:val="00B0273D"/>
    <w:rsid w:val="00B029C4"/>
    <w:rsid w:val="00B02A97"/>
    <w:rsid w:val="00B02EFC"/>
    <w:rsid w:val="00B03470"/>
    <w:rsid w:val="00B0357E"/>
    <w:rsid w:val="00B037E3"/>
    <w:rsid w:val="00B037EE"/>
    <w:rsid w:val="00B039A6"/>
    <w:rsid w:val="00B03A64"/>
    <w:rsid w:val="00B03BD2"/>
    <w:rsid w:val="00B03C42"/>
    <w:rsid w:val="00B040EF"/>
    <w:rsid w:val="00B04101"/>
    <w:rsid w:val="00B0417C"/>
    <w:rsid w:val="00B0448C"/>
    <w:rsid w:val="00B04B07"/>
    <w:rsid w:val="00B04B77"/>
    <w:rsid w:val="00B04C7F"/>
    <w:rsid w:val="00B04DBC"/>
    <w:rsid w:val="00B05528"/>
    <w:rsid w:val="00B0553F"/>
    <w:rsid w:val="00B0559B"/>
    <w:rsid w:val="00B056A3"/>
    <w:rsid w:val="00B0577E"/>
    <w:rsid w:val="00B0584E"/>
    <w:rsid w:val="00B05909"/>
    <w:rsid w:val="00B05A7C"/>
    <w:rsid w:val="00B05BB7"/>
    <w:rsid w:val="00B05DB9"/>
    <w:rsid w:val="00B060D5"/>
    <w:rsid w:val="00B060E4"/>
    <w:rsid w:val="00B06179"/>
    <w:rsid w:val="00B061BB"/>
    <w:rsid w:val="00B069A6"/>
    <w:rsid w:val="00B06A22"/>
    <w:rsid w:val="00B06A39"/>
    <w:rsid w:val="00B06A50"/>
    <w:rsid w:val="00B06F6D"/>
    <w:rsid w:val="00B07167"/>
    <w:rsid w:val="00B0741C"/>
    <w:rsid w:val="00B07701"/>
    <w:rsid w:val="00B07790"/>
    <w:rsid w:val="00B077F7"/>
    <w:rsid w:val="00B07BE1"/>
    <w:rsid w:val="00B07D87"/>
    <w:rsid w:val="00B07EC9"/>
    <w:rsid w:val="00B07EF8"/>
    <w:rsid w:val="00B07F70"/>
    <w:rsid w:val="00B102DB"/>
    <w:rsid w:val="00B106F2"/>
    <w:rsid w:val="00B107DB"/>
    <w:rsid w:val="00B108C7"/>
    <w:rsid w:val="00B10B97"/>
    <w:rsid w:val="00B10D80"/>
    <w:rsid w:val="00B10E98"/>
    <w:rsid w:val="00B10FF4"/>
    <w:rsid w:val="00B111C2"/>
    <w:rsid w:val="00B1126C"/>
    <w:rsid w:val="00B112EC"/>
    <w:rsid w:val="00B11425"/>
    <w:rsid w:val="00B117B2"/>
    <w:rsid w:val="00B11BC8"/>
    <w:rsid w:val="00B11DBE"/>
    <w:rsid w:val="00B1237D"/>
    <w:rsid w:val="00B125DE"/>
    <w:rsid w:val="00B12C27"/>
    <w:rsid w:val="00B12CFF"/>
    <w:rsid w:val="00B12E3E"/>
    <w:rsid w:val="00B12FEC"/>
    <w:rsid w:val="00B13172"/>
    <w:rsid w:val="00B1343F"/>
    <w:rsid w:val="00B13689"/>
    <w:rsid w:val="00B138E0"/>
    <w:rsid w:val="00B13A2C"/>
    <w:rsid w:val="00B13ED4"/>
    <w:rsid w:val="00B140B9"/>
    <w:rsid w:val="00B140E3"/>
    <w:rsid w:val="00B1413F"/>
    <w:rsid w:val="00B1467A"/>
    <w:rsid w:val="00B1493D"/>
    <w:rsid w:val="00B14A00"/>
    <w:rsid w:val="00B14AB4"/>
    <w:rsid w:val="00B14B4F"/>
    <w:rsid w:val="00B14C1C"/>
    <w:rsid w:val="00B14E42"/>
    <w:rsid w:val="00B14FE6"/>
    <w:rsid w:val="00B1508B"/>
    <w:rsid w:val="00B1517E"/>
    <w:rsid w:val="00B151BD"/>
    <w:rsid w:val="00B15320"/>
    <w:rsid w:val="00B1558D"/>
    <w:rsid w:val="00B15A7C"/>
    <w:rsid w:val="00B15D68"/>
    <w:rsid w:val="00B16287"/>
    <w:rsid w:val="00B16314"/>
    <w:rsid w:val="00B16648"/>
    <w:rsid w:val="00B16667"/>
    <w:rsid w:val="00B16809"/>
    <w:rsid w:val="00B16836"/>
    <w:rsid w:val="00B16A97"/>
    <w:rsid w:val="00B16C3D"/>
    <w:rsid w:val="00B173C7"/>
    <w:rsid w:val="00B1763A"/>
    <w:rsid w:val="00B17B34"/>
    <w:rsid w:val="00B17FD0"/>
    <w:rsid w:val="00B20040"/>
    <w:rsid w:val="00B200A0"/>
    <w:rsid w:val="00B2010B"/>
    <w:rsid w:val="00B20163"/>
    <w:rsid w:val="00B203E0"/>
    <w:rsid w:val="00B204C9"/>
    <w:rsid w:val="00B20602"/>
    <w:rsid w:val="00B20955"/>
    <w:rsid w:val="00B209DE"/>
    <w:rsid w:val="00B20A48"/>
    <w:rsid w:val="00B20D3B"/>
    <w:rsid w:val="00B2131A"/>
    <w:rsid w:val="00B21363"/>
    <w:rsid w:val="00B21C11"/>
    <w:rsid w:val="00B21EFC"/>
    <w:rsid w:val="00B22450"/>
    <w:rsid w:val="00B22491"/>
    <w:rsid w:val="00B22736"/>
    <w:rsid w:val="00B22A39"/>
    <w:rsid w:val="00B22B06"/>
    <w:rsid w:val="00B231DF"/>
    <w:rsid w:val="00B23398"/>
    <w:rsid w:val="00B233C9"/>
    <w:rsid w:val="00B23464"/>
    <w:rsid w:val="00B235D9"/>
    <w:rsid w:val="00B238B6"/>
    <w:rsid w:val="00B238B7"/>
    <w:rsid w:val="00B23C86"/>
    <w:rsid w:val="00B23CE1"/>
    <w:rsid w:val="00B24016"/>
    <w:rsid w:val="00B240B1"/>
    <w:rsid w:val="00B24109"/>
    <w:rsid w:val="00B24225"/>
    <w:rsid w:val="00B24491"/>
    <w:rsid w:val="00B24799"/>
    <w:rsid w:val="00B24B5C"/>
    <w:rsid w:val="00B253F4"/>
    <w:rsid w:val="00B25448"/>
    <w:rsid w:val="00B25549"/>
    <w:rsid w:val="00B256BC"/>
    <w:rsid w:val="00B25948"/>
    <w:rsid w:val="00B25A84"/>
    <w:rsid w:val="00B25FB1"/>
    <w:rsid w:val="00B263E8"/>
    <w:rsid w:val="00B2670B"/>
    <w:rsid w:val="00B26848"/>
    <w:rsid w:val="00B26E27"/>
    <w:rsid w:val="00B27013"/>
    <w:rsid w:val="00B27037"/>
    <w:rsid w:val="00B272D5"/>
    <w:rsid w:val="00B2733A"/>
    <w:rsid w:val="00B2745F"/>
    <w:rsid w:val="00B27874"/>
    <w:rsid w:val="00B27DF6"/>
    <w:rsid w:val="00B27F0D"/>
    <w:rsid w:val="00B30554"/>
    <w:rsid w:val="00B3057E"/>
    <w:rsid w:val="00B307BD"/>
    <w:rsid w:val="00B30A19"/>
    <w:rsid w:val="00B30B45"/>
    <w:rsid w:val="00B30F81"/>
    <w:rsid w:val="00B31067"/>
    <w:rsid w:val="00B310C7"/>
    <w:rsid w:val="00B3118D"/>
    <w:rsid w:val="00B311D4"/>
    <w:rsid w:val="00B31380"/>
    <w:rsid w:val="00B31671"/>
    <w:rsid w:val="00B317B3"/>
    <w:rsid w:val="00B31A4F"/>
    <w:rsid w:val="00B31D08"/>
    <w:rsid w:val="00B31D9E"/>
    <w:rsid w:val="00B31DD1"/>
    <w:rsid w:val="00B31E16"/>
    <w:rsid w:val="00B3202C"/>
    <w:rsid w:val="00B3215E"/>
    <w:rsid w:val="00B32295"/>
    <w:rsid w:val="00B322F4"/>
    <w:rsid w:val="00B32388"/>
    <w:rsid w:val="00B32596"/>
    <w:rsid w:val="00B325E9"/>
    <w:rsid w:val="00B3275F"/>
    <w:rsid w:val="00B32A1B"/>
    <w:rsid w:val="00B32CF6"/>
    <w:rsid w:val="00B32D0D"/>
    <w:rsid w:val="00B32E59"/>
    <w:rsid w:val="00B32E78"/>
    <w:rsid w:val="00B3313D"/>
    <w:rsid w:val="00B331F9"/>
    <w:rsid w:val="00B3330B"/>
    <w:rsid w:val="00B33498"/>
    <w:rsid w:val="00B33524"/>
    <w:rsid w:val="00B33696"/>
    <w:rsid w:val="00B336EA"/>
    <w:rsid w:val="00B3386E"/>
    <w:rsid w:val="00B338C0"/>
    <w:rsid w:val="00B33A63"/>
    <w:rsid w:val="00B33C7A"/>
    <w:rsid w:val="00B33DA9"/>
    <w:rsid w:val="00B33E6D"/>
    <w:rsid w:val="00B33F61"/>
    <w:rsid w:val="00B34252"/>
    <w:rsid w:val="00B34675"/>
    <w:rsid w:val="00B3476C"/>
    <w:rsid w:val="00B3497A"/>
    <w:rsid w:val="00B34A8D"/>
    <w:rsid w:val="00B34DFF"/>
    <w:rsid w:val="00B3582C"/>
    <w:rsid w:val="00B35A1A"/>
    <w:rsid w:val="00B35F80"/>
    <w:rsid w:val="00B35F94"/>
    <w:rsid w:val="00B36561"/>
    <w:rsid w:val="00B36952"/>
    <w:rsid w:val="00B3696F"/>
    <w:rsid w:val="00B369E0"/>
    <w:rsid w:val="00B372E5"/>
    <w:rsid w:val="00B37548"/>
    <w:rsid w:val="00B376D2"/>
    <w:rsid w:val="00B37742"/>
    <w:rsid w:val="00B378B0"/>
    <w:rsid w:val="00B37B2D"/>
    <w:rsid w:val="00B37C1D"/>
    <w:rsid w:val="00B37FD8"/>
    <w:rsid w:val="00B400A1"/>
    <w:rsid w:val="00B40575"/>
    <w:rsid w:val="00B406A6"/>
    <w:rsid w:val="00B406E0"/>
    <w:rsid w:val="00B40873"/>
    <w:rsid w:val="00B4090A"/>
    <w:rsid w:val="00B40C28"/>
    <w:rsid w:val="00B40C9A"/>
    <w:rsid w:val="00B40D80"/>
    <w:rsid w:val="00B4146D"/>
    <w:rsid w:val="00B41687"/>
    <w:rsid w:val="00B41738"/>
    <w:rsid w:val="00B419B5"/>
    <w:rsid w:val="00B42358"/>
    <w:rsid w:val="00B42668"/>
    <w:rsid w:val="00B427D2"/>
    <w:rsid w:val="00B42A15"/>
    <w:rsid w:val="00B42A4C"/>
    <w:rsid w:val="00B42D73"/>
    <w:rsid w:val="00B42DCA"/>
    <w:rsid w:val="00B42F7F"/>
    <w:rsid w:val="00B43272"/>
    <w:rsid w:val="00B43276"/>
    <w:rsid w:val="00B4361C"/>
    <w:rsid w:val="00B43834"/>
    <w:rsid w:val="00B43AF9"/>
    <w:rsid w:val="00B43C5C"/>
    <w:rsid w:val="00B43CB9"/>
    <w:rsid w:val="00B43D0C"/>
    <w:rsid w:val="00B44438"/>
    <w:rsid w:val="00B44757"/>
    <w:rsid w:val="00B448C1"/>
    <w:rsid w:val="00B44B0A"/>
    <w:rsid w:val="00B450C7"/>
    <w:rsid w:val="00B452A6"/>
    <w:rsid w:val="00B4590B"/>
    <w:rsid w:val="00B45C9C"/>
    <w:rsid w:val="00B4606E"/>
    <w:rsid w:val="00B460E7"/>
    <w:rsid w:val="00B4616C"/>
    <w:rsid w:val="00B464D9"/>
    <w:rsid w:val="00B468EB"/>
    <w:rsid w:val="00B46AD1"/>
    <w:rsid w:val="00B46CEA"/>
    <w:rsid w:val="00B4740A"/>
    <w:rsid w:val="00B4756A"/>
    <w:rsid w:val="00B477BA"/>
    <w:rsid w:val="00B478CD"/>
    <w:rsid w:val="00B47934"/>
    <w:rsid w:val="00B47BAC"/>
    <w:rsid w:val="00B47D8D"/>
    <w:rsid w:val="00B47ED9"/>
    <w:rsid w:val="00B47FA1"/>
    <w:rsid w:val="00B5026B"/>
    <w:rsid w:val="00B5040F"/>
    <w:rsid w:val="00B50452"/>
    <w:rsid w:val="00B505D6"/>
    <w:rsid w:val="00B5081F"/>
    <w:rsid w:val="00B50860"/>
    <w:rsid w:val="00B50C09"/>
    <w:rsid w:val="00B50D25"/>
    <w:rsid w:val="00B50EC4"/>
    <w:rsid w:val="00B5106F"/>
    <w:rsid w:val="00B511E9"/>
    <w:rsid w:val="00B5129A"/>
    <w:rsid w:val="00B51534"/>
    <w:rsid w:val="00B5153F"/>
    <w:rsid w:val="00B51920"/>
    <w:rsid w:val="00B51A15"/>
    <w:rsid w:val="00B51A51"/>
    <w:rsid w:val="00B51A99"/>
    <w:rsid w:val="00B51A9B"/>
    <w:rsid w:val="00B51B31"/>
    <w:rsid w:val="00B51C85"/>
    <w:rsid w:val="00B51D2B"/>
    <w:rsid w:val="00B51FC4"/>
    <w:rsid w:val="00B523E7"/>
    <w:rsid w:val="00B523F2"/>
    <w:rsid w:val="00B5266F"/>
    <w:rsid w:val="00B5270F"/>
    <w:rsid w:val="00B52880"/>
    <w:rsid w:val="00B52961"/>
    <w:rsid w:val="00B52AEC"/>
    <w:rsid w:val="00B52B17"/>
    <w:rsid w:val="00B52D37"/>
    <w:rsid w:val="00B533AD"/>
    <w:rsid w:val="00B534F7"/>
    <w:rsid w:val="00B535FE"/>
    <w:rsid w:val="00B53915"/>
    <w:rsid w:val="00B5396A"/>
    <w:rsid w:val="00B5401A"/>
    <w:rsid w:val="00B542ED"/>
    <w:rsid w:val="00B5436A"/>
    <w:rsid w:val="00B54458"/>
    <w:rsid w:val="00B5446D"/>
    <w:rsid w:val="00B54672"/>
    <w:rsid w:val="00B54688"/>
    <w:rsid w:val="00B546F0"/>
    <w:rsid w:val="00B547A4"/>
    <w:rsid w:val="00B54B8D"/>
    <w:rsid w:val="00B54E42"/>
    <w:rsid w:val="00B555E8"/>
    <w:rsid w:val="00B5577C"/>
    <w:rsid w:val="00B557A7"/>
    <w:rsid w:val="00B558A1"/>
    <w:rsid w:val="00B558A3"/>
    <w:rsid w:val="00B55BB3"/>
    <w:rsid w:val="00B55F4D"/>
    <w:rsid w:val="00B55F8E"/>
    <w:rsid w:val="00B56108"/>
    <w:rsid w:val="00B5633B"/>
    <w:rsid w:val="00B5640B"/>
    <w:rsid w:val="00B5652F"/>
    <w:rsid w:val="00B5658B"/>
    <w:rsid w:val="00B56740"/>
    <w:rsid w:val="00B567BA"/>
    <w:rsid w:val="00B56B77"/>
    <w:rsid w:val="00B56BDC"/>
    <w:rsid w:val="00B56C25"/>
    <w:rsid w:val="00B56D29"/>
    <w:rsid w:val="00B56D59"/>
    <w:rsid w:val="00B56EBE"/>
    <w:rsid w:val="00B5702B"/>
    <w:rsid w:val="00B572F5"/>
    <w:rsid w:val="00B5736E"/>
    <w:rsid w:val="00B575EF"/>
    <w:rsid w:val="00B57654"/>
    <w:rsid w:val="00B577EE"/>
    <w:rsid w:val="00B57990"/>
    <w:rsid w:val="00B57A4A"/>
    <w:rsid w:val="00B57C23"/>
    <w:rsid w:val="00B57C68"/>
    <w:rsid w:val="00B57D1C"/>
    <w:rsid w:val="00B57E55"/>
    <w:rsid w:val="00B57EB3"/>
    <w:rsid w:val="00B57EB8"/>
    <w:rsid w:val="00B57F34"/>
    <w:rsid w:val="00B60076"/>
    <w:rsid w:val="00B60180"/>
    <w:rsid w:val="00B60526"/>
    <w:rsid w:val="00B60586"/>
    <w:rsid w:val="00B6059A"/>
    <w:rsid w:val="00B606AD"/>
    <w:rsid w:val="00B607B7"/>
    <w:rsid w:val="00B608B0"/>
    <w:rsid w:val="00B609F5"/>
    <w:rsid w:val="00B60A8B"/>
    <w:rsid w:val="00B60BB5"/>
    <w:rsid w:val="00B60D13"/>
    <w:rsid w:val="00B60DDF"/>
    <w:rsid w:val="00B610F7"/>
    <w:rsid w:val="00B6151D"/>
    <w:rsid w:val="00B615EC"/>
    <w:rsid w:val="00B616FE"/>
    <w:rsid w:val="00B6173A"/>
    <w:rsid w:val="00B61791"/>
    <w:rsid w:val="00B61A2B"/>
    <w:rsid w:val="00B61AF7"/>
    <w:rsid w:val="00B61C98"/>
    <w:rsid w:val="00B621DB"/>
    <w:rsid w:val="00B62728"/>
    <w:rsid w:val="00B6280D"/>
    <w:rsid w:val="00B628E9"/>
    <w:rsid w:val="00B62938"/>
    <w:rsid w:val="00B62A1D"/>
    <w:rsid w:val="00B62AE2"/>
    <w:rsid w:val="00B62B88"/>
    <w:rsid w:val="00B62C42"/>
    <w:rsid w:val="00B62D22"/>
    <w:rsid w:val="00B62DA1"/>
    <w:rsid w:val="00B631B3"/>
    <w:rsid w:val="00B631FC"/>
    <w:rsid w:val="00B63241"/>
    <w:rsid w:val="00B6353D"/>
    <w:rsid w:val="00B6397B"/>
    <w:rsid w:val="00B639BE"/>
    <w:rsid w:val="00B63A5B"/>
    <w:rsid w:val="00B64181"/>
    <w:rsid w:val="00B64203"/>
    <w:rsid w:val="00B642CD"/>
    <w:rsid w:val="00B64860"/>
    <w:rsid w:val="00B64EE9"/>
    <w:rsid w:val="00B6505E"/>
    <w:rsid w:val="00B6581F"/>
    <w:rsid w:val="00B65AA5"/>
    <w:rsid w:val="00B65C18"/>
    <w:rsid w:val="00B65F78"/>
    <w:rsid w:val="00B66326"/>
    <w:rsid w:val="00B66437"/>
    <w:rsid w:val="00B666D8"/>
    <w:rsid w:val="00B6670F"/>
    <w:rsid w:val="00B667E8"/>
    <w:rsid w:val="00B667FF"/>
    <w:rsid w:val="00B66C2D"/>
    <w:rsid w:val="00B67146"/>
    <w:rsid w:val="00B672C5"/>
    <w:rsid w:val="00B67CD3"/>
    <w:rsid w:val="00B67D32"/>
    <w:rsid w:val="00B67DBF"/>
    <w:rsid w:val="00B7028A"/>
    <w:rsid w:val="00B702B5"/>
    <w:rsid w:val="00B703BE"/>
    <w:rsid w:val="00B70558"/>
    <w:rsid w:val="00B7068A"/>
    <w:rsid w:val="00B7078F"/>
    <w:rsid w:val="00B7079C"/>
    <w:rsid w:val="00B70A97"/>
    <w:rsid w:val="00B70BD4"/>
    <w:rsid w:val="00B70C5A"/>
    <w:rsid w:val="00B70CAB"/>
    <w:rsid w:val="00B70F5B"/>
    <w:rsid w:val="00B7103D"/>
    <w:rsid w:val="00B712D2"/>
    <w:rsid w:val="00B717E1"/>
    <w:rsid w:val="00B7198C"/>
    <w:rsid w:val="00B71B8F"/>
    <w:rsid w:val="00B71E4C"/>
    <w:rsid w:val="00B720A9"/>
    <w:rsid w:val="00B72AE9"/>
    <w:rsid w:val="00B72B7D"/>
    <w:rsid w:val="00B72B85"/>
    <w:rsid w:val="00B72BB3"/>
    <w:rsid w:val="00B72BB7"/>
    <w:rsid w:val="00B72BBC"/>
    <w:rsid w:val="00B72E4D"/>
    <w:rsid w:val="00B72E9C"/>
    <w:rsid w:val="00B7308E"/>
    <w:rsid w:val="00B730B1"/>
    <w:rsid w:val="00B731D1"/>
    <w:rsid w:val="00B732B5"/>
    <w:rsid w:val="00B732B8"/>
    <w:rsid w:val="00B73766"/>
    <w:rsid w:val="00B73912"/>
    <w:rsid w:val="00B73914"/>
    <w:rsid w:val="00B73BDA"/>
    <w:rsid w:val="00B73CBC"/>
    <w:rsid w:val="00B73EF6"/>
    <w:rsid w:val="00B740F3"/>
    <w:rsid w:val="00B744E1"/>
    <w:rsid w:val="00B74749"/>
    <w:rsid w:val="00B747F8"/>
    <w:rsid w:val="00B7488A"/>
    <w:rsid w:val="00B7491C"/>
    <w:rsid w:val="00B749D7"/>
    <w:rsid w:val="00B74A1E"/>
    <w:rsid w:val="00B74EE3"/>
    <w:rsid w:val="00B753DB"/>
    <w:rsid w:val="00B75686"/>
    <w:rsid w:val="00B758CE"/>
    <w:rsid w:val="00B75B01"/>
    <w:rsid w:val="00B75C5A"/>
    <w:rsid w:val="00B75CBF"/>
    <w:rsid w:val="00B75CE2"/>
    <w:rsid w:val="00B75D60"/>
    <w:rsid w:val="00B75E51"/>
    <w:rsid w:val="00B75EAC"/>
    <w:rsid w:val="00B75FD5"/>
    <w:rsid w:val="00B76033"/>
    <w:rsid w:val="00B76147"/>
    <w:rsid w:val="00B762A5"/>
    <w:rsid w:val="00B765E7"/>
    <w:rsid w:val="00B769AC"/>
    <w:rsid w:val="00B76AB8"/>
    <w:rsid w:val="00B770AE"/>
    <w:rsid w:val="00B77311"/>
    <w:rsid w:val="00B777B2"/>
    <w:rsid w:val="00B777DD"/>
    <w:rsid w:val="00B77800"/>
    <w:rsid w:val="00B778A7"/>
    <w:rsid w:val="00B77903"/>
    <w:rsid w:val="00B77A33"/>
    <w:rsid w:val="00B77D44"/>
    <w:rsid w:val="00B77EC2"/>
    <w:rsid w:val="00B80168"/>
    <w:rsid w:val="00B8020C"/>
    <w:rsid w:val="00B80545"/>
    <w:rsid w:val="00B807C0"/>
    <w:rsid w:val="00B80909"/>
    <w:rsid w:val="00B80C4A"/>
    <w:rsid w:val="00B80D95"/>
    <w:rsid w:val="00B80ED4"/>
    <w:rsid w:val="00B815D9"/>
    <w:rsid w:val="00B816CC"/>
    <w:rsid w:val="00B8181B"/>
    <w:rsid w:val="00B8183B"/>
    <w:rsid w:val="00B81940"/>
    <w:rsid w:val="00B81AD8"/>
    <w:rsid w:val="00B81D39"/>
    <w:rsid w:val="00B81DCA"/>
    <w:rsid w:val="00B81FDC"/>
    <w:rsid w:val="00B82214"/>
    <w:rsid w:val="00B8242D"/>
    <w:rsid w:val="00B826E2"/>
    <w:rsid w:val="00B8270E"/>
    <w:rsid w:val="00B827A1"/>
    <w:rsid w:val="00B82F23"/>
    <w:rsid w:val="00B830FB"/>
    <w:rsid w:val="00B834DB"/>
    <w:rsid w:val="00B8351B"/>
    <w:rsid w:val="00B83605"/>
    <w:rsid w:val="00B8363E"/>
    <w:rsid w:val="00B83796"/>
    <w:rsid w:val="00B8383B"/>
    <w:rsid w:val="00B83976"/>
    <w:rsid w:val="00B83B27"/>
    <w:rsid w:val="00B840C1"/>
    <w:rsid w:val="00B84279"/>
    <w:rsid w:val="00B843C5"/>
    <w:rsid w:val="00B843C8"/>
    <w:rsid w:val="00B84484"/>
    <w:rsid w:val="00B845D3"/>
    <w:rsid w:val="00B84817"/>
    <w:rsid w:val="00B849CC"/>
    <w:rsid w:val="00B84A63"/>
    <w:rsid w:val="00B8533D"/>
    <w:rsid w:val="00B85457"/>
    <w:rsid w:val="00B8563C"/>
    <w:rsid w:val="00B8584C"/>
    <w:rsid w:val="00B85CAF"/>
    <w:rsid w:val="00B85F40"/>
    <w:rsid w:val="00B8608E"/>
    <w:rsid w:val="00B860E0"/>
    <w:rsid w:val="00B86179"/>
    <w:rsid w:val="00B863A2"/>
    <w:rsid w:val="00B863C3"/>
    <w:rsid w:val="00B86552"/>
    <w:rsid w:val="00B86798"/>
    <w:rsid w:val="00B86AC9"/>
    <w:rsid w:val="00B86D8B"/>
    <w:rsid w:val="00B87456"/>
    <w:rsid w:val="00B874BC"/>
    <w:rsid w:val="00B876A5"/>
    <w:rsid w:val="00B877CE"/>
    <w:rsid w:val="00B87950"/>
    <w:rsid w:val="00B87A45"/>
    <w:rsid w:val="00B87B0A"/>
    <w:rsid w:val="00B90104"/>
    <w:rsid w:val="00B9022C"/>
    <w:rsid w:val="00B9037B"/>
    <w:rsid w:val="00B90460"/>
    <w:rsid w:val="00B904F1"/>
    <w:rsid w:val="00B90532"/>
    <w:rsid w:val="00B905BF"/>
    <w:rsid w:val="00B907A7"/>
    <w:rsid w:val="00B90E79"/>
    <w:rsid w:val="00B911E9"/>
    <w:rsid w:val="00B9124E"/>
    <w:rsid w:val="00B91266"/>
    <w:rsid w:val="00B91653"/>
    <w:rsid w:val="00B916DF"/>
    <w:rsid w:val="00B917F2"/>
    <w:rsid w:val="00B91A6D"/>
    <w:rsid w:val="00B91C0D"/>
    <w:rsid w:val="00B91C73"/>
    <w:rsid w:val="00B91C93"/>
    <w:rsid w:val="00B91D0E"/>
    <w:rsid w:val="00B92464"/>
    <w:rsid w:val="00B9289F"/>
    <w:rsid w:val="00B92A4F"/>
    <w:rsid w:val="00B92DB0"/>
    <w:rsid w:val="00B92DBC"/>
    <w:rsid w:val="00B92F17"/>
    <w:rsid w:val="00B92FE8"/>
    <w:rsid w:val="00B9300E"/>
    <w:rsid w:val="00B9303E"/>
    <w:rsid w:val="00B93143"/>
    <w:rsid w:val="00B93169"/>
    <w:rsid w:val="00B935A4"/>
    <w:rsid w:val="00B936D2"/>
    <w:rsid w:val="00B936E5"/>
    <w:rsid w:val="00B936E7"/>
    <w:rsid w:val="00B939BD"/>
    <w:rsid w:val="00B93A2F"/>
    <w:rsid w:val="00B93B41"/>
    <w:rsid w:val="00B93E5C"/>
    <w:rsid w:val="00B93F5E"/>
    <w:rsid w:val="00B93F80"/>
    <w:rsid w:val="00B94801"/>
    <w:rsid w:val="00B94A5E"/>
    <w:rsid w:val="00B94B7D"/>
    <w:rsid w:val="00B94C01"/>
    <w:rsid w:val="00B9511E"/>
    <w:rsid w:val="00B951EC"/>
    <w:rsid w:val="00B95261"/>
    <w:rsid w:val="00B95676"/>
    <w:rsid w:val="00B956B0"/>
    <w:rsid w:val="00B95847"/>
    <w:rsid w:val="00B959D0"/>
    <w:rsid w:val="00B95A80"/>
    <w:rsid w:val="00B95B06"/>
    <w:rsid w:val="00B95E19"/>
    <w:rsid w:val="00B96496"/>
    <w:rsid w:val="00B96705"/>
    <w:rsid w:val="00B96896"/>
    <w:rsid w:val="00B969B0"/>
    <w:rsid w:val="00B96A21"/>
    <w:rsid w:val="00B9714A"/>
    <w:rsid w:val="00B97211"/>
    <w:rsid w:val="00B97297"/>
    <w:rsid w:val="00B97471"/>
    <w:rsid w:val="00B974DC"/>
    <w:rsid w:val="00B9786F"/>
    <w:rsid w:val="00B97925"/>
    <w:rsid w:val="00B9792D"/>
    <w:rsid w:val="00B97C8D"/>
    <w:rsid w:val="00B97EA2"/>
    <w:rsid w:val="00BA0629"/>
    <w:rsid w:val="00BA0687"/>
    <w:rsid w:val="00BA0816"/>
    <w:rsid w:val="00BA0FD2"/>
    <w:rsid w:val="00BA10F8"/>
    <w:rsid w:val="00BA1334"/>
    <w:rsid w:val="00BA1400"/>
    <w:rsid w:val="00BA1422"/>
    <w:rsid w:val="00BA1811"/>
    <w:rsid w:val="00BA19E2"/>
    <w:rsid w:val="00BA1ACC"/>
    <w:rsid w:val="00BA1B0D"/>
    <w:rsid w:val="00BA1B73"/>
    <w:rsid w:val="00BA204D"/>
    <w:rsid w:val="00BA23C2"/>
    <w:rsid w:val="00BA23CE"/>
    <w:rsid w:val="00BA2489"/>
    <w:rsid w:val="00BA2765"/>
    <w:rsid w:val="00BA283D"/>
    <w:rsid w:val="00BA2861"/>
    <w:rsid w:val="00BA29AE"/>
    <w:rsid w:val="00BA29EB"/>
    <w:rsid w:val="00BA2A07"/>
    <w:rsid w:val="00BA349E"/>
    <w:rsid w:val="00BA3858"/>
    <w:rsid w:val="00BA3877"/>
    <w:rsid w:val="00BA3A56"/>
    <w:rsid w:val="00BA3DA3"/>
    <w:rsid w:val="00BA3EB7"/>
    <w:rsid w:val="00BA422A"/>
    <w:rsid w:val="00BA482F"/>
    <w:rsid w:val="00BA48EA"/>
    <w:rsid w:val="00BA4A78"/>
    <w:rsid w:val="00BA4DCF"/>
    <w:rsid w:val="00BA4DDC"/>
    <w:rsid w:val="00BA4FFD"/>
    <w:rsid w:val="00BA53FA"/>
    <w:rsid w:val="00BA5448"/>
    <w:rsid w:val="00BA5511"/>
    <w:rsid w:val="00BA5915"/>
    <w:rsid w:val="00BA59C3"/>
    <w:rsid w:val="00BA59F4"/>
    <w:rsid w:val="00BA5A88"/>
    <w:rsid w:val="00BA5C5E"/>
    <w:rsid w:val="00BA60C3"/>
    <w:rsid w:val="00BA6297"/>
    <w:rsid w:val="00BA62B3"/>
    <w:rsid w:val="00BA6336"/>
    <w:rsid w:val="00BA68B1"/>
    <w:rsid w:val="00BA6B9B"/>
    <w:rsid w:val="00BA6EB3"/>
    <w:rsid w:val="00BA6F01"/>
    <w:rsid w:val="00BA7542"/>
    <w:rsid w:val="00BA770C"/>
    <w:rsid w:val="00BA7822"/>
    <w:rsid w:val="00BA7A89"/>
    <w:rsid w:val="00BA7A9A"/>
    <w:rsid w:val="00BA7C2B"/>
    <w:rsid w:val="00BB001A"/>
    <w:rsid w:val="00BB00AF"/>
    <w:rsid w:val="00BB034C"/>
    <w:rsid w:val="00BB0C2A"/>
    <w:rsid w:val="00BB0DAA"/>
    <w:rsid w:val="00BB0E0F"/>
    <w:rsid w:val="00BB10F4"/>
    <w:rsid w:val="00BB1529"/>
    <w:rsid w:val="00BB1686"/>
    <w:rsid w:val="00BB17D3"/>
    <w:rsid w:val="00BB1D82"/>
    <w:rsid w:val="00BB1DFD"/>
    <w:rsid w:val="00BB1E3B"/>
    <w:rsid w:val="00BB216A"/>
    <w:rsid w:val="00BB24FA"/>
    <w:rsid w:val="00BB25A9"/>
    <w:rsid w:val="00BB2B7A"/>
    <w:rsid w:val="00BB3211"/>
    <w:rsid w:val="00BB3945"/>
    <w:rsid w:val="00BB3A4E"/>
    <w:rsid w:val="00BB3A71"/>
    <w:rsid w:val="00BB3D6B"/>
    <w:rsid w:val="00BB3E8D"/>
    <w:rsid w:val="00BB4466"/>
    <w:rsid w:val="00BB45FA"/>
    <w:rsid w:val="00BB4651"/>
    <w:rsid w:val="00BB4BEF"/>
    <w:rsid w:val="00BB4C56"/>
    <w:rsid w:val="00BB4CF6"/>
    <w:rsid w:val="00BB4F11"/>
    <w:rsid w:val="00BB4FA5"/>
    <w:rsid w:val="00BB4FAD"/>
    <w:rsid w:val="00BB5084"/>
    <w:rsid w:val="00BB54BE"/>
    <w:rsid w:val="00BB58D9"/>
    <w:rsid w:val="00BB58F2"/>
    <w:rsid w:val="00BB597A"/>
    <w:rsid w:val="00BB5A54"/>
    <w:rsid w:val="00BB5CAC"/>
    <w:rsid w:val="00BB5E7F"/>
    <w:rsid w:val="00BB6196"/>
    <w:rsid w:val="00BB6326"/>
    <w:rsid w:val="00BB6349"/>
    <w:rsid w:val="00BB65FD"/>
    <w:rsid w:val="00BB6638"/>
    <w:rsid w:val="00BB6880"/>
    <w:rsid w:val="00BB6D11"/>
    <w:rsid w:val="00BB7203"/>
    <w:rsid w:val="00BB7522"/>
    <w:rsid w:val="00BB79A5"/>
    <w:rsid w:val="00BB7D0A"/>
    <w:rsid w:val="00BB7E2B"/>
    <w:rsid w:val="00BB7F52"/>
    <w:rsid w:val="00BC0468"/>
    <w:rsid w:val="00BC068A"/>
    <w:rsid w:val="00BC0DE2"/>
    <w:rsid w:val="00BC10C6"/>
    <w:rsid w:val="00BC1575"/>
    <w:rsid w:val="00BC1A65"/>
    <w:rsid w:val="00BC1B79"/>
    <w:rsid w:val="00BC1EA3"/>
    <w:rsid w:val="00BC2044"/>
    <w:rsid w:val="00BC20E8"/>
    <w:rsid w:val="00BC21A6"/>
    <w:rsid w:val="00BC28AB"/>
    <w:rsid w:val="00BC3937"/>
    <w:rsid w:val="00BC3C5D"/>
    <w:rsid w:val="00BC3E59"/>
    <w:rsid w:val="00BC3EE3"/>
    <w:rsid w:val="00BC3F61"/>
    <w:rsid w:val="00BC400B"/>
    <w:rsid w:val="00BC4199"/>
    <w:rsid w:val="00BC4301"/>
    <w:rsid w:val="00BC44A3"/>
    <w:rsid w:val="00BC4757"/>
    <w:rsid w:val="00BC4860"/>
    <w:rsid w:val="00BC497D"/>
    <w:rsid w:val="00BC49D6"/>
    <w:rsid w:val="00BC4EFB"/>
    <w:rsid w:val="00BC4FF8"/>
    <w:rsid w:val="00BC5921"/>
    <w:rsid w:val="00BC59C0"/>
    <w:rsid w:val="00BC5AFD"/>
    <w:rsid w:val="00BC5E94"/>
    <w:rsid w:val="00BC63C4"/>
    <w:rsid w:val="00BC66E5"/>
    <w:rsid w:val="00BC6866"/>
    <w:rsid w:val="00BC696D"/>
    <w:rsid w:val="00BC6B45"/>
    <w:rsid w:val="00BC6D75"/>
    <w:rsid w:val="00BC6E42"/>
    <w:rsid w:val="00BC6EC0"/>
    <w:rsid w:val="00BC7739"/>
    <w:rsid w:val="00BC7876"/>
    <w:rsid w:val="00BC7A5F"/>
    <w:rsid w:val="00BC7BDA"/>
    <w:rsid w:val="00BC7E99"/>
    <w:rsid w:val="00BC7F99"/>
    <w:rsid w:val="00BD01D7"/>
    <w:rsid w:val="00BD03C8"/>
    <w:rsid w:val="00BD043C"/>
    <w:rsid w:val="00BD062F"/>
    <w:rsid w:val="00BD0664"/>
    <w:rsid w:val="00BD06B8"/>
    <w:rsid w:val="00BD090E"/>
    <w:rsid w:val="00BD09C6"/>
    <w:rsid w:val="00BD0A0B"/>
    <w:rsid w:val="00BD0B81"/>
    <w:rsid w:val="00BD0BC7"/>
    <w:rsid w:val="00BD0CA8"/>
    <w:rsid w:val="00BD0CC2"/>
    <w:rsid w:val="00BD0D2C"/>
    <w:rsid w:val="00BD12C9"/>
    <w:rsid w:val="00BD12F0"/>
    <w:rsid w:val="00BD142B"/>
    <w:rsid w:val="00BD17F6"/>
    <w:rsid w:val="00BD1995"/>
    <w:rsid w:val="00BD1B29"/>
    <w:rsid w:val="00BD1BF4"/>
    <w:rsid w:val="00BD22C4"/>
    <w:rsid w:val="00BD2496"/>
    <w:rsid w:val="00BD2508"/>
    <w:rsid w:val="00BD25CC"/>
    <w:rsid w:val="00BD28AD"/>
    <w:rsid w:val="00BD2DD1"/>
    <w:rsid w:val="00BD3425"/>
    <w:rsid w:val="00BD3474"/>
    <w:rsid w:val="00BD358E"/>
    <w:rsid w:val="00BD36DE"/>
    <w:rsid w:val="00BD3B06"/>
    <w:rsid w:val="00BD3C5D"/>
    <w:rsid w:val="00BD3E8B"/>
    <w:rsid w:val="00BD3ED3"/>
    <w:rsid w:val="00BD3FA2"/>
    <w:rsid w:val="00BD4174"/>
    <w:rsid w:val="00BD43A9"/>
    <w:rsid w:val="00BD43F4"/>
    <w:rsid w:val="00BD45D6"/>
    <w:rsid w:val="00BD477F"/>
    <w:rsid w:val="00BD4867"/>
    <w:rsid w:val="00BD4A81"/>
    <w:rsid w:val="00BD4C55"/>
    <w:rsid w:val="00BD4C5D"/>
    <w:rsid w:val="00BD4DDE"/>
    <w:rsid w:val="00BD4F00"/>
    <w:rsid w:val="00BD4F03"/>
    <w:rsid w:val="00BD4F9E"/>
    <w:rsid w:val="00BD5216"/>
    <w:rsid w:val="00BD5583"/>
    <w:rsid w:val="00BD569E"/>
    <w:rsid w:val="00BD56B6"/>
    <w:rsid w:val="00BD5AC3"/>
    <w:rsid w:val="00BD5C3E"/>
    <w:rsid w:val="00BD5CF5"/>
    <w:rsid w:val="00BD5CFD"/>
    <w:rsid w:val="00BD5F68"/>
    <w:rsid w:val="00BD60E1"/>
    <w:rsid w:val="00BD614E"/>
    <w:rsid w:val="00BD6365"/>
    <w:rsid w:val="00BD6453"/>
    <w:rsid w:val="00BD6518"/>
    <w:rsid w:val="00BD6580"/>
    <w:rsid w:val="00BD6BD5"/>
    <w:rsid w:val="00BD74B6"/>
    <w:rsid w:val="00BD77EE"/>
    <w:rsid w:val="00BD7B1E"/>
    <w:rsid w:val="00BD7B7B"/>
    <w:rsid w:val="00BD7EB1"/>
    <w:rsid w:val="00BD7FE3"/>
    <w:rsid w:val="00BD7FF2"/>
    <w:rsid w:val="00BE0037"/>
    <w:rsid w:val="00BE01BE"/>
    <w:rsid w:val="00BE02E2"/>
    <w:rsid w:val="00BE0315"/>
    <w:rsid w:val="00BE07AF"/>
    <w:rsid w:val="00BE0802"/>
    <w:rsid w:val="00BE0A86"/>
    <w:rsid w:val="00BE0AC4"/>
    <w:rsid w:val="00BE0DC7"/>
    <w:rsid w:val="00BE105E"/>
    <w:rsid w:val="00BE11DD"/>
    <w:rsid w:val="00BE1250"/>
    <w:rsid w:val="00BE137F"/>
    <w:rsid w:val="00BE1401"/>
    <w:rsid w:val="00BE1553"/>
    <w:rsid w:val="00BE16AA"/>
    <w:rsid w:val="00BE18C0"/>
    <w:rsid w:val="00BE1A97"/>
    <w:rsid w:val="00BE21E9"/>
    <w:rsid w:val="00BE27F4"/>
    <w:rsid w:val="00BE28ED"/>
    <w:rsid w:val="00BE29E1"/>
    <w:rsid w:val="00BE2BF0"/>
    <w:rsid w:val="00BE2BFB"/>
    <w:rsid w:val="00BE2DEA"/>
    <w:rsid w:val="00BE2E3E"/>
    <w:rsid w:val="00BE2FE8"/>
    <w:rsid w:val="00BE315C"/>
    <w:rsid w:val="00BE32C4"/>
    <w:rsid w:val="00BE3318"/>
    <w:rsid w:val="00BE33FC"/>
    <w:rsid w:val="00BE372D"/>
    <w:rsid w:val="00BE3A26"/>
    <w:rsid w:val="00BE3F1F"/>
    <w:rsid w:val="00BE3F56"/>
    <w:rsid w:val="00BE418E"/>
    <w:rsid w:val="00BE435D"/>
    <w:rsid w:val="00BE4724"/>
    <w:rsid w:val="00BE4B2D"/>
    <w:rsid w:val="00BE4B4B"/>
    <w:rsid w:val="00BE4F9F"/>
    <w:rsid w:val="00BE575F"/>
    <w:rsid w:val="00BE594C"/>
    <w:rsid w:val="00BE5CEB"/>
    <w:rsid w:val="00BE5FFE"/>
    <w:rsid w:val="00BE601D"/>
    <w:rsid w:val="00BE6687"/>
    <w:rsid w:val="00BE69B6"/>
    <w:rsid w:val="00BE6A97"/>
    <w:rsid w:val="00BE6B75"/>
    <w:rsid w:val="00BE6C0F"/>
    <w:rsid w:val="00BE6CBD"/>
    <w:rsid w:val="00BE74D7"/>
    <w:rsid w:val="00BE75DC"/>
    <w:rsid w:val="00BE7634"/>
    <w:rsid w:val="00BE793F"/>
    <w:rsid w:val="00BE7976"/>
    <w:rsid w:val="00BE79A1"/>
    <w:rsid w:val="00BE79CC"/>
    <w:rsid w:val="00BE7A44"/>
    <w:rsid w:val="00BE7C04"/>
    <w:rsid w:val="00BE7C5B"/>
    <w:rsid w:val="00BF0212"/>
    <w:rsid w:val="00BF040B"/>
    <w:rsid w:val="00BF0532"/>
    <w:rsid w:val="00BF0948"/>
    <w:rsid w:val="00BF0BE5"/>
    <w:rsid w:val="00BF0D15"/>
    <w:rsid w:val="00BF1145"/>
    <w:rsid w:val="00BF11C5"/>
    <w:rsid w:val="00BF1666"/>
    <w:rsid w:val="00BF177A"/>
    <w:rsid w:val="00BF19A9"/>
    <w:rsid w:val="00BF1A78"/>
    <w:rsid w:val="00BF1B0E"/>
    <w:rsid w:val="00BF2384"/>
    <w:rsid w:val="00BF238D"/>
    <w:rsid w:val="00BF286F"/>
    <w:rsid w:val="00BF2BDD"/>
    <w:rsid w:val="00BF2E1F"/>
    <w:rsid w:val="00BF2FB7"/>
    <w:rsid w:val="00BF2FDA"/>
    <w:rsid w:val="00BF3083"/>
    <w:rsid w:val="00BF319B"/>
    <w:rsid w:val="00BF32C7"/>
    <w:rsid w:val="00BF3362"/>
    <w:rsid w:val="00BF341D"/>
    <w:rsid w:val="00BF359E"/>
    <w:rsid w:val="00BF35DD"/>
    <w:rsid w:val="00BF36A6"/>
    <w:rsid w:val="00BF3823"/>
    <w:rsid w:val="00BF39A9"/>
    <w:rsid w:val="00BF39DB"/>
    <w:rsid w:val="00BF3A09"/>
    <w:rsid w:val="00BF3AEF"/>
    <w:rsid w:val="00BF3B0B"/>
    <w:rsid w:val="00BF3B62"/>
    <w:rsid w:val="00BF3D0E"/>
    <w:rsid w:val="00BF3E15"/>
    <w:rsid w:val="00BF3E26"/>
    <w:rsid w:val="00BF3E75"/>
    <w:rsid w:val="00BF409C"/>
    <w:rsid w:val="00BF422A"/>
    <w:rsid w:val="00BF446B"/>
    <w:rsid w:val="00BF46E5"/>
    <w:rsid w:val="00BF4741"/>
    <w:rsid w:val="00BF4822"/>
    <w:rsid w:val="00BF48B8"/>
    <w:rsid w:val="00BF5AF1"/>
    <w:rsid w:val="00BF5B07"/>
    <w:rsid w:val="00BF5C3E"/>
    <w:rsid w:val="00BF5C92"/>
    <w:rsid w:val="00BF5E20"/>
    <w:rsid w:val="00BF6051"/>
    <w:rsid w:val="00BF6521"/>
    <w:rsid w:val="00BF663B"/>
    <w:rsid w:val="00BF668C"/>
    <w:rsid w:val="00BF6716"/>
    <w:rsid w:val="00BF6963"/>
    <w:rsid w:val="00BF69AC"/>
    <w:rsid w:val="00BF6A2A"/>
    <w:rsid w:val="00BF6DD4"/>
    <w:rsid w:val="00BF6EA4"/>
    <w:rsid w:val="00BF6F0B"/>
    <w:rsid w:val="00BF6F60"/>
    <w:rsid w:val="00BF7409"/>
    <w:rsid w:val="00BF7524"/>
    <w:rsid w:val="00BF7760"/>
    <w:rsid w:val="00BF77D3"/>
    <w:rsid w:val="00BF78BA"/>
    <w:rsid w:val="00BF7D3F"/>
    <w:rsid w:val="00BF7F52"/>
    <w:rsid w:val="00BF7FC2"/>
    <w:rsid w:val="00C0017F"/>
    <w:rsid w:val="00C001C0"/>
    <w:rsid w:val="00C001C2"/>
    <w:rsid w:val="00C0025C"/>
    <w:rsid w:val="00C006C3"/>
    <w:rsid w:val="00C00710"/>
    <w:rsid w:val="00C00766"/>
    <w:rsid w:val="00C009B8"/>
    <w:rsid w:val="00C00B7A"/>
    <w:rsid w:val="00C00C25"/>
    <w:rsid w:val="00C00C87"/>
    <w:rsid w:val="00C011D4"/>
    <w:rsid w:val="00C016A2"/>
    <w:rsid w:val="00C016FF"/>
    <w:rsid w:val="00C017BA"/>
    <w:rsid w:val="00C017D7"/>
    <w:rsid w:val="00C01832"/>
    <w:rsid w:val="00C01A8C"/>
    <w:rsid w:val="00C01B33"/>
    <w:rsid w:val="00C01DE0"/>
    <w:rsid w:val="00C01EB8"/>
    <w:rsid w:val="00C020B0"/>
    <w:rsid w:val="00C02146"/>
    <w:rsid w:val="00C021C2"/>
    <w:rsid w:val="00C02267"/>
    <w:rsid w:val="00C0232C"/>
    <w:rsid w:val="00C02485"/>
    <w:rsid w:val="00C024E0"/>
    <w:rsid w:val="00C026F7"/>
    <w:rsid w:val="00C02831"/>
    <w:rsid w:val="00C02963"/>
    <w:rsid w:val="00C029EF"/>
    <w:rsid w:val="00C02C9F"/>
    <w:rsid w:val="00C02D34"/>
    <w:rsid w:val="00C02D8E"/>
    <w:rsid w:val="00C02DA6"/>
    <w:rsid w:val="00C030B0"/>
    <w:rsid w:val="00C031ED"/>
    <w:rsid w:val="00C0368E"/>
    <w:rsid w:val="00C037DF"/>
    <w:rsid w:val="00C03829"/>
    <w:rsid w:val="00C038AC"/>
    <w:rsid w:val="00C039E7"/>
    <w:rsid w:val="00C03CC2"/>
    <w:rsid w:val="00C04083"/>
    <w:rsid w:val="00C042E9"/>
    <w:rsid w:val="00C04360"/>
    <w:rsid w:val="00C04829"/>
    <w:rsid w:val="00C04965"/>
    <w:rsid w:val="00C04BFA"/>
    <w:rsid w:val="00C04BFC"/>
    <w:rsid w:val="00C04C60"/>
    <w:rsid w:val="00C04D64"/>
    <w:rsid w:val="00C04D95"/>
    <w:rsid w:val="00C04E04"/>
    <w:rsid w:val="00C04F11"/>
    <w:rsid w:val="00C04F77"/>
    <w:rsid w:val="00C0567A"/>
    <w:rsid w:val="00C05970"/>
    <w:rsid w:val="00C06315"/>
    <w:rsid w:val="00C06342"/>
    <w:rsid w:val="00C06AF6"/>
    <w:rsid w:val="00C06B48"/>
    <w:rsid w:val="00C06E83"/>
    <w:rsid w:val="00C06EA5"/>
    <w:rsid w:val="00C06ECE"/>
    <w:rsid w:val="00C071E1"/>
    <w:rsid w:val="00C0724F"/>
    <w:rsid w:val="00C073AF"/>
    <w:rsid w:val="00C076BF"/>
    <w:rsid w:val="00C07D61"/>
    <w:rsid w:val="00C07F6E"/>
    <w:rsid w:val="00C10096"/>
    <w:rsid w:val="00C100F5"/>
    <w:rsid w:val="00C10338"/>
    <w:rsid w:val="00C1051D"/>
    <w:rsid w:val="00C107BD"/>
    <w:rsid w:val="00C10C0E"/>
    <w:rsid w:val="00C10D39"/>
    <w:rsid w:val="00C111E5"/>
    <w:rsid w:val="00C1151B"/>
    <w:rsid w:val="00C115C1"/>
    <w:rsid w:val="00C1165A"/>
    <w:rsid w:val="00C119A7"/>
    <w:rsid w:val="00C11B67"/>
    <w:rsid w:val="00C11E9F"/>
    <w:rsid w:val="00C1212B"/>
    <w:rsid w:val="00C12382"/>
    <w:rsid w:val="00C123FE"/>
    <w:rsid w:val="00C12407"/>
    <w:rsid w:val="00C129FC"/>
    <w:rsid w:val="00C12AE0"/>
    <w:rsid w:val="00C12AE1"/>
    <w:rsid w:val="00C12B55"/>
    <w:rsid w:val="00C12C15"/>
    <w:rsid w:val="00C12C45"/>
    <w:rsid w:val="00C12DE4"/>
    <w:rsid w:val="00C12E9F"/>
    <w:rsid w:val="00C13493"/>
    <w:rsid w:val="00C13510"/>
    <w:rsid w:val="00C1384D"/>
    <w:rsid w:val="00C13AA2"/>
    <w:rsid w:val="00C13EBD"/>
    <w:rsid w:val="00C13F80"/>
    <w:rsid w:val="00C142DE"/>
    <w:rsid w:val="00C144FD"/>
    <w:rsid w:val="00C146CE"/>
    <w:rsid w:val="00C149C7"/>
    <w:rsid w:val="00C14CCF"/>
    <w:rsid w:val="00C14D7E"/>
    <w:rsid w:val="00C14EA1"/>
    <w:rsid w:val="00C14EAB"/>
    <w:rsid w:val="00C15078"/>
    <w:rsid w:val="00C155E2"/>
    <w:rsid w:val="00C15727"/>
    <w:rsid w:val="00C157F9"/>
    <w:rsid w:val="00C15E1E"/>
    <w:rsid w:val="00C15E8C"/>
    <w:rsid w:val="00C15FA1"/>
    <w:rsid w:val="00C15FA9"/>
    <w:rsid w:val="00C16077"/>
    <w:rsid w:val="00C1623B"/>
    <w:rsid w:val="00C16366"/>
    <w:rsid w:val="00C163FA"/>
    <w:rsid w:val="00C16B27"/>
    <w:rsid w:val="00C16D82"/>
    <w:rsid w:val="00C16DC4"/>
    <w:rsid w:val="00C170EE"/>
    <w:rsid w:val="00C1723E"/>
    <w:rsid w:val="00C17772"/>
    <w:rsid w:val="00C17A2C"/>
    <w:rsid w:val="00C17AB8"/>
    <w:rsid w:val="00C17C4D"/>
    <w:rsid w:val="00C17FFB"/>
    <w:rsid w:val="00C2019E"/>
    <w:rsid w:val="00C203E8"/>
    <w:rsid w:val="00C20814"/>
    <w:rsid w:val="00C20860"/>
    <w:rsid w:val="00C20D5D"/>
    <w:rsid w:val="00C20F56"/>
    <w:rsid w:val="00C21706"/>
    <w:rsid w:val="00C2177F"/>
    <w:rsid w:val="00C21823"/>
    <w:rsid w:val="00C2198B"/>
    <w:rsid w:val="00C21B6D"/>
    <w:rsid w:val="00C21C20"/>
    <w:rsid w:val="00C21D2B"/>
    <w:rsid w:val="00C21FDB"/>
    <w:rsid w:val="00C220E8"/>
    <w:rsid w:val="00C2213C"/>
    <w:rsid w:val="00C222B3"/>
    <w:rsid w:val="00C22355"/>
    <w:rsid w:val="00C2242F"/>
    <w:rsid w:val="00C22576"/>
    <w:rsid w:val="00C2274F"/>
    <w:rsid w:val="00C22821"/>
    <w:rsid w:val="00C22AB4"/>
    <w:rsid w:val="00C22C74"/>
    <w:rsid w:val="00C22F65"/>
    <w:rsid w:val="00C22FDC"/>
    <w:rsid w:val="00C23449"/>
    <w:rsid w:val="00C23573"/>
    <w:rsid w:val="00C239F9"/>
    <w:rsid w:val="00C23C16"/>
    <w:rsid w:val="00C24329"/>
    <w:rsid w:val="00C246F3"/>
    <w:rsid w:val="00C247A1"/>
    <w:rsid w:val="00C24812"/>
    <w:rsid w:val="00C2529E"/>
    <w:rsid w:val="00C259A7"/>
    <w:rsid w:val="00C25E6F"/>
    <w:rsid w:val="00C25EC5"/>
    <w:rsid w:val="00C260BD"/>
    <w:rsid w:val="00C263BD"/>
    <w:rsid w:val="00C26503"/>
    <w:rsid w:val="00C2678B"/>
    <w:rsid w:val="00C2680B"/>
    <w:rsid w:val="00C269D8"/>
    <w:rsid w:val="00C26A7B"/>
    <w:rsid w:val="00C26C3B"/>
    <w:rsid w:val="00C27579"/>
    <w:rsid w:val="00C276C4"/>
    <w:rsid w:val="00C276F1"/>
    <w:rsid w:val="00C278CA"/>
    <w:rsid w:val="00C27ADE"/>
    <w:rsid w:val="00C27C30"/>
    <w:rsid w:val="00C30097"/>
    <w:rsid w:val="00C301F4"/>
    <w:rsid w:val="00C3048D"/>
    <w:rsid w:val="00C305DC"/>
    <w:rsid w:val="00C30635"/>
    <w:rsid w:val="00C306CC"/>
    <w:rsid w:val="00C306FE"/>
    <w:rsid w:val="00C30B3F"/>
    <w:rsid w:val="00C30B98"/>
    <w:rsid w:val="00C30F32"/>
    <w:rsid w:val="00C3136A"/>
    <w:rsid w:val="00C314BB"/>
    <w:rsid w:val="00C316B1"/>
    <w:rsid w:val="00C31711"/>
    <w:rsid w:val="00C31933"/>
    <w:rsid w:val="00C31D20"/>
    <w:rsid w:val="00C31DAF"/>
    <w:rsid w:val="00C32010"/>
    <w:rsid w:val="00C321BE"/>
    <w:rsid w:val="00C3241C"/>
    <w:rsid w:val="00C3243C"/>
    <w:rsid w:val="00C3256C"/>
    <w:rsid w:val="00C3272F"/>
    <w:rsid w:val="00C327AB"/>
    <w:rsid w:val="00C32AC7"/>
    <w:rsid w:val="00C32B96"/>
    <w:rsid w:val="00C32BFE"/>
    <w:rsid w:val="00C32C26"/>
    <w:rsid w:val="00C32D01"/>
    <w:rsid w:val="00C32FA8"/>
    <w:rsid w:val="00C33521"/>
    <w:rsid w:val="00C337F2"/>
    <w:rsid w:val="00C33A7B"/>
    <w:rsid w:val="00C33ABE"/>
    <w:rsid w:val="00C33DB7"/>
    <w:rsid w:val="00C3423C"/>
    <w:rsid w:val="00C342D4"/>
    <w:rsid w:val="00C34519"/>
    <w:rsid w:val="00C34A8A"/>
    <w:rsid w:val="00C34C46"/>
    <w:rsid w:val="00C34D28"/>
    <w:rsid w:val="00C3510E"/>
    <w:rsid w:val="00C354AB"/>
    <w:rsid w:val="00C35720"/>
    <w:rsid w:val="00C35A20"/>
    <w:rsid w:val="00C35AE9"/>
    <w:rsid w:val="00C35E5E"/>
    <w:rsid w:val="00C35F2F"/>
    <w:rsid w:val="00C3642B"/>
    <w:rsid w:val="00C36488"/>
    <w:rsid w:val="00C36655"/>
    <w:rsid w:val="00C3676D"/>
    <w:rsid w:val="00C36786"/>
    <w:rsid w:val="00C369E7"/>
    <w:rsid w:val="00C36A33"/>
    <w:rsid w:val="00C36C77"/>
    <w:rsid w:val="00C36D74"/>
    <w:rsid w:val="00C372B8"/>
    <w:rsid w:val="00C373B7"/>
    <w:rsid w:val="00C3747E"/>
    <w:rsid w:val="00C37537"/>
    <w:rsid w:val="00C37690"/>
    <w:rsid w:val="00C376A2"/>
    <w:rsid w:val="00C37709"/>
    <w:rsid w:val="00C37956"/>
    <w:rsid w:val="00C37AE1"/>
    <w:rsid w:val="00C37B49"/>
    <w:rsid w:val="00C37B8D"/>
    <w:rsid w:val="00C37BD7"/>
    <w:rsid w:val="00C40031"/>
    <w:rsid w:val="00C40314"/>
    <w:rsid w:val="00C403D9"/>
    <w:rsid w:val="00C40429"/>
    <w:rsid w:val="00C4063A"/>
    <w:rsid w:val="00C4076A"/>
    <w:rsid w:val="00C40858"/>
    <w:rsid w:val="00C4086E"/>
    <w:rsid w:val="00C40EA9"/>
    <w:rsid w:val="00C40EB8"/>
    <w:rsid w:val="00C40F14"/>
    <w:rsid w:val="00C413E6"/>
    <w:rsid w:val="00C414D6"/>
    <w:rsid w:val="00C414F3"/>
    <w:rsid w:val="00C41AAA"/>
    <w:rsid w:val="00C41B3D"/>
    <w:rsid w:val="00C41D23"/>
    <w:rsid w:val="00C4221F"/>
    <w:rsid w:val="00C42297"/>
    <w:rsid w:val="00C4255A"/>
    <w:rsid w:val="00C427CC"/>
    <w:rsid w:val="00C42908"/>
    <w:rsid w:val="00C42952"/>
    <w:rsid w:val="00C429FB"/>
    <w:rsid w:val="00C42B93"/>
    <w:rsid w:val="00C42FE7"/>
    <w:rsid w:val="00C43087"/>
    <w:rsid w:val="00C431B9"/>
    <w:rsid w:val="00C436EF"/>
    <w:rsid w:val="00C43882"/>
    <w:rsid w:val="00C43A2F"/>
    <w:rsid w:val="00C43A77"/>
    <w:rsid w:val="00C43E30"/>
    <w:rsid w:val="00C44849"/>
    <w:rsid w:val="00C44AF4"/>
    <w:rsid w:val="00C44CFA"/>
    <w:rsid w:val="00C4525C"/>
    <w:rsid w:val="00C45395"/>
    <w:rsid w:val="00C453EF"/>
    <w:rsid w:val="00C453F5"/>
    <w:rsid w:val="00C457A2"/>
    <w:rsid w:val="00C45922"/>
    <w:rsid w:val="00C45DF9"/>
    <w:rsid w:val="00C45EA1"/>
    <w:rsid w:val="00C46071"/>
    <w:rsid w:val="00C4608C"/>
    <w:rsid w:val="00C462E1"/>
    <w:rsid w:val="00C4633C"/>
    <w:rsid w:val="00C46429"/>
    <w:rsid w:val="00C4642C"/>
    <w:rsid w:val="00C46491"/>
    <w:rsid w:val="00C466B7"/>
    <w:rsid w:val="00C467EE"/>
    <w:rsid w:val="00C467F7"/>
    <w:rsid w:val="00C46952"/>
    <w:rsid w:val="00C470EC"/>
    <w:rsid w:val="00C47C86"/>
    <w:rsid w:val="00C47DA3"/>
    <w:rsid w:val="00C47FB7"/>
    <w:rsid w:val="00C5020D"/>
    <w:rsid w:val="00C5035F"/>
    <w:rsid w:val="00C5040B"/>
    <w:rsid w:val="00C50AF0"/>
    <w:rsid w:val="00C50B33"/>
    <w:rsid w:val="00C5124A"/>
    <w:rsid w:val="00C512B5"/>
    <w:rsid w:val="00C51A63"/>
    <w:rsid w:val="00C51E13"/>
    <w:rsid w:val="00C51ED6"/>
    <w:rsid w:val="00C52702"/>
    <w:rsid w:val="00C529C2"/>
    <w:rsid w:val="00C52B53"/>
    <w:rsid w:val="00C52B75"/>
    <w:rsid w:val="00C52BA0"/>
    <w:rsid w:val="00C52BF1"/>
    <w:rsid w:val="00C52C47"/>
    <w:rsid w:val="00C52CE5"/>
    <w:rsid w:val="00C52DE7"/>
    <w:rsid w:val="00C52E1B"/>
    <w:rsid w:val="00C52FB4"/>
    <w:rsid w:val="00C52FF9"/>
    <w:rsid w:val="00C53572"/>
    <w:rsid w:val="00C537CA"/>
    <w:rsid w:val="00C5384E"/>
    <w:rsid w:val="00C53BF4"/>
    <w:rsid w:val="00C53C52"/>
    <w:rsid w:val="00C53D55"/>
    <w:rsid w:val="00C5404E"/>
    <w:rsid w:val="00C548D8"/>
    <w:rsid w:val="00C548E1"/>
    <w:rsid w:val="00C548F4"/>
    <w:rsid w:val="00C54B22"/>
    <w:rsid w:val="00C551F3"/>
    <w:rsid w:val="00C5525E"/>
    <w:rsid w:val="00C5538E"/>
    <w:rsid w:val="00C55BD3"/>
    <w:rsid w:val="00C562B7"/>
    <w:rsid w:val="00C56313"/>
    <w:rsid w:val="00C565B4"/>
    <w:rsid w:val="00C565B6"/>
    <w:rsid w:val="00C56695"/>
    <w:rsid w:val="00C5675D"/>
    <w:rsid w:val="00C5680E"/>
    <w:rsid w:val="00C5688A"/>
    <w:rsid w:val="00C568A5"/>
    <w:rsid w:val="00C569FF"/>
    <w:rsid w:val="00C56CC5"/>
    <w:rsid w:val="00C57169"/>
    <w:rsid w:val="00C57264"/>
    <w:rsid w:val="00C5728F"/>
    <w:rsid w:val="00C5778C"/>
    <w:rsid w:val="00C578F8"/>
    <w:rsid w:val="00C57900"/>
    <w:rsid w:val="00C57CA4"/>
    <w:rsid w:val="00C6009C"/>
    <w:rsid w:val="00C60251"/>
    <w:rsid w:val="00C604A3"/>
    <w:rsid w:val="00C60530"/>
    <w:rsid w:val="00C6055C"/>
    <w:rsid w:val="00C6067B"/>
    <w:rsid w:val="00C60D9F"/>
    <w:rsid w:val="00C60EFE"/>
    <w:rsid w:val="00C60FB0"/>
    <w:rsid w:val="00C610ED"/>
    <w:rsid w:val="00C61380"/>
    <w:rsid w:val="00C61391"/>
    <w:rsid w:val="00C614EB"/>
    <w:rsid w:val="00C6152F"/>
    <w:rsid w:val="00C615B5"/>
    <w:rsid w:val="00C6170B"/>
    <w:rsid w:val="00C61957"/>
    <w:rsid w:val="00C619BE"/>
    <w:rsid w:val="00C619F1"/>
    <w:rsid w:val="00C61B52"/>
    <w:rsid w:val="00C62233"/>
    <w:rsid w:val="00C62287"/>
    <w:rsid w:val="00C6281E"/>
    <w:rsid w:val="00C62AEE"/>
    <w:rsid w:val="00C62BDF"/>
    <w:rsid w:val="00C62DB1"/>
    <w:rsid w:val="00C62F25"/>
    <w:rsid w:val="00C63236"/>
    <w:rsid w:val="00C63414"/>
    <w:rsid w:val="00C63478"/>
    <w:rsid w:val="00C63845"/>
    <w:rsid w:val="00C638BA"/>
    <w:rsid w:val="00C638BB"/>
    <w:rsid w:val="00C63AC1"/>
    <w:rsid w:val="00C63BBF"/>
    <w:rsid w:val="00C63CCE"/>
    <w:rsid w:val="00C63D42"/>
    <w:rsid w:val="00C6436D"/>
    <w:rsid w:val="00C643BB"/>
    <w:rsid w:val="00C646F9"/>
    <w:rsid w:val="00C64BDC"/>
    <w:rsid w:val="00C64BF7"/>
    <w:rsid w:val="00C64E69"/>
    <w:rsid w:val="00C64ED2"/>
    <w:rsid w:val="00C64F08"/>
    <w:rsid w:val="00C650F5"/>
    <w:rsid w:val="00C6518C"/>
    <w:rsid w:val="00C6520B"/>
    <w:rsid w:val="00C6527A"/>
    <w:rsid w:val="00C65574"/>
    <w:rsid w:val="00C65808"/>
    <w:rsid w:val="00C65B4A"/>
    <w:rsid w:val="00C65E49"/>
    <w:rsid w:val="00C66147"/>
    <w:rsid w:val="00C661A9"/>
    <w:rsid w:val="00C662B6"/>
    <w:rsid w:val="00C66482"/>
    <w:rsid w:val="00C66959"/>
    <w:rsid w:val="00C6700F"/>
    <w:rsid w:val="00C6703C"/>
    <w:rsid w:val="00C6763C"/>
    <w:rsid w:val="00C67663"/>
    <w:rsid w:val="00C6777C"/>
    <w:rsid w:val="00C67D4E"/>
    <w:rsid w:val="00C67F75"/>
    <w:rsid w:val="00C7008B"/>
    <w:rsid w:val="00C700D6"/>
    <w:rsid w:val="00C70290"/>
    <w:rsid w:val="00C702E6"/>
    <w:rsid w:val="00C70374"/>
    <w:rsid w:val="00C703F8"/>
    <w:rsid w:val="00C70692"/>
    <w:rsid w:val="00C70B1C"/>
    <w:rsid w:val="00C70B2B"/>
    <w:rsid w:val="00C70B78"/>
    <w:rsid w:val="00C70C7C"/>
    <w:rsid w:val="00C70CC1"/>
    <w:rsid w:val="00C71264"/>
    <w:rsid w:val="00C71299"/>
    <w:rsid w:val="00C71478"/>
    <w:rsid w:val="00C71575"/>
    <w:rsid w:val="00C715E6"/>
    <w:rsid w:val="00C71712"/>
    <w:rsid w:val="00C718EC"/>
    <w:rsid w:val="00C718F3"/>
    <w:rsid w:val="00C71AFE"/>
    <w:rsid w:val="00C71F9B"/>
    <w:rsid w:val="00C727BB"/>
    <w:rsid w:val="00C72945"/>
    <w:rsid w:val="00C72A52"/>
    <w:rsid w:val="00C72B46"/>
    <w:rsid w:val="00C7327C"/>
    <w:rsid w:val="00C733A6"/>
    <w:rsid w:val="00C733F6"/>
    <w:rsid w:val="00C73571"/>
    <w:rsid w:val="00C735AD"/>
    <w:rsid w:val="00C73837"/>
    <w:rsid w:val="00C73908"/>
    <w:rsid w:val="00C73AC8"/>
    <w:rsid w:val="00C73D05"/>
    <w:rsid w:val="00C73DAF"/>
    <w:rsid w:val="00C73F76"/>
    <w:rsid w:val="00C74010"/>
    <w:rsid w:val="00C74161"/>
    <w:rsid w:val="00C7431D"/>
    <w:rsid w:val="00C74787"/>
    <w:rsid w:val="00C747C8"/>
    <w:rsid w:val="00C74961"/>
    <w:rsid w:val="00C749DF"/>
    <w:rsid w:val="00C74AC9"/>
    <w:rsid w:val="00C74CAA"/>
    <w:rsid w:val="00C74CD7"/>
    <w:rsid w:val="00C74D65"/>
    <w:rsid w:val="00C750CA"/>
    <w:rsid w:val="00C7510A"/>
    <w:rsid w:val="00C7551F"/>
    <w:rsid w:val="00C758C7"/>
    <w:rsid w:val="00C759EC"/>
    <w:rsid w:val="00C75C37"/>
    <w:rsid w:val="00C75CF6"/>
    <w:rsid w:val="00C75DD3"/>
    <w:rsid w:val="00C76EDA"/>
    <w:rsid w:val="00C76EE6"/>
    <w:rsid w:val="00C76F6A"/>
    <w:rsid w:val="00C77000"/>
    <w:rsid w:val="00C77353"/>
    <w:rsid w:val="00C7788B"/>
    <w:rsid w:val="00C77A7C"/>
    <w:rsid w:val="00C77AB8"/>
    <w:rsid w:val="00C77E3C"/>
    <w:rsid w:val="00C801EF"/>
    <w:rsid w:val="00C80303"/>
    <w:rsid w:val="00C8051A"/>
    <w:rsid w:val="00C80552"/>
    <w:rsid w:val="00C80957"/>
    <w:rsid w:val="00C80A82"/>
    <w:rsid w:val="00C80B80"/>
    <w:rsid w:val="00C80F55"/>
    <w:rsid w:val="00C812C3"/>
    <w:rsid w:val="00C8132C"/>
    <w:rsid w:val="00C8155E"/>
    <w:rsid w:val="00C8170F"/>
    <w:rsid w:val="00C8192D"/>
    <w:rsid w:val="00C81B18"/>
    <w:rsid w:val="00C81B7C"/>
    <w:rsid w:val="00C81F48"/>
    <w:rsid w:val="00C81F8B"/>
    <w:rsid w:val="00C82303"/>
    <w:rsid w:val="00C82313"/>
    <w:rsid w:val="00C82479"/>
    <w:rsid w:val="00C824C2"/>
    <w:rsid w:val="00C826E1"/>
    <w:rsid w:val="00C8293F"/>
    <w:rsid w:val="00C82AC6"/>
    <w:rsid w:val="00C82B30"/>
    <w:rsid w:val="00C82C7B"/>
    <w:rsid w:val="00C82FB5"/>
    <w:rsid w:val="00C82FFF"/>
    <w:rsid w:val="00C83430"/>
    <w:rsid w:val="00C83463"/>
    <w:rsid w:val="00C835F1"/>
    <w:rsid w:val="00C8372A"/>
    <w:rsid w:val="00C83760"/>
    <w:rsid w:val="00C837D5"/>
    <w:rsid w:val="00C83C3C"/>
    <w:rsid w:val="00C8441D"/>
    <w:rsid w:val="00C8466C"/>
    <w:rsid w:val="00C84699"/>
    <w:rsid w:val="00C849E9"/>
    <w:rsid w:val="00C84BFF"/>
    <w:rsid w:val="00C84C69"/>
    <w:rsid w:val="00C84DCE"/>
    <w:rsid w:val="00C84E85"/>
    <w:rsid w:val="00C8510E"/>
    <w:rsid w:val="00C85182"/>
    <w:rsid w:val="00C8546C"/>
    <w:rsid w:val="00C858D2"/>
    <w:rsid w:val="00C85966"/>
    <w:rsid w:val="00C85E93"/>
    <w:rsid w:val="00C8638C"/>
    <w:rsid w:val="00C865D9"/>
    <w:rsid w:val="00C86D11"/>
    <w:rsid w:val="00C86D19"/>
    <w:rsid w:val="00C8704F"/>
    <w:rsid w:val="00C870F2"/>
    <w:rsid w:val="00C875DD"/>
    <w:rsid w:val="00C87913"/>
    <w:rsid w:val="00C879E8"/>
    <w:rsid w:val="00C87BDE"/>
    <w:rsid w:val="00C87C61"/>
    <w:rsid w:val="00C9004A"/>
    <w:rsid w:val="00C90569"/>
    <w:rsid w:val="00C905AB"/>
    <w:rsid w:val="00C9074C"/>
    <w:rsid w:val="00C909D5"/>
    <w:rsid w:val="00C90BB2"/>
    <w:rsid w:val="00C90F9F"/>
    <w:rsid w:val="00C91022"/>
    <w:rsid w:val="00C911FB"/>
    <w:rsid w:val="00C912A9"/>
    <w:rsid w:val="00C91467"/>
    <w:rsid w:val="00C915F4"/>
    <w:rsid w:val="00C91804"/>
    <w:rsid w:val="00C9181D"/>
    <w:rsid w:val="00C91CD3"/>
    <w:rsid w:val="00C91D05"/>
    <w:rsid w:val="00C920BD"/>
    <w:rsid w:val="00C92287"/>
    <w:rsid w:val="00C924A7"/>
    <w:rsid w:val="00C929A4"/>
    <w:rsid w:val="00C92C3C"/>
    <w:rsid w:val="00C92CA3"/>
    <w:rsid w:val="00C92CB2"/>
    <w:rsid w:val="00C92CF0"/>
    <w:rsid w:val="00C932D5"/>
    <w:rsid w:val="00C935ED"/>
    <w:rsid w:val="00C939C5"/>
    <w:rsid w:val="00C93BCA"/>
    <w:rsid w:val="00C9412E"/>
    <w:rsid w:val="00C9442E"/>
    <w:rsid w:val="00C94F40"/>
    <w:rsid w:val="00C95485"/>
    <w:rsid w:val="00C95A74"/>
    <w:rsid w:val="00C95BAE"/>
    <w:rsid w:val="00C9633A"/>
    <w:rsid w:val="00C963CC"/>
    <w:rsid w:val="00C965D3"/>
    <w:rsid w:val="00C966FF"/>
    <w:rsid w:val="00C96729"/>
    <w:rsid w:val="00C968B0"/>
    <w:rsid w:val="00C96CC0"/>
    <w:rsid w:val="00C970FE"/>
    <w:rsid w:val="00C97618"/>
    <w:rsid w:val="00C97886"/>
    <w:rsid w:val="00C97937"/>
    <w:rsid w:val="00C97A25"/>
    <w:rsid w:val="00C97BC2"/>
    <w:rsid w:val="00C97DEA"/>
    <w:rsid w:val="00C97EF7"/>
    <w:rsid w:val="00CA0044"/>
    <w:rsid w:val="00CA0438"/>
    <w:rsid w:val="00CA0796"/>
    <w:rsid w:val="00CA07F9"/>
    <w:rsid w:val="00CA082B"/>
    <w:rsid w:val="00CA0A0C"/>
    <w:rsid w:val="00CA10A4"/>
    <w:rsid w:val="00CA1167"/>
    <w:rsid w:val="00CA140A"/>
    <w:rsid w:val="00CA14CE"/>
    <w:rsid w:val="00CA1605"/>
    <w:rsid w:val="00CA1700"/>
    <w:rsid w:val="00CA18D9"/>
    <w:rsid w:val="00CA18DD"/>
    <w:rsid w:val="00CA1D19"/>
    <w:rsid w:val="00CA1DF7"/>
    <w:rsid w:val="00CA1ED1"/>
    <w:rsid w:val="00CA23CA"/>
    <w:rsid w:val="00CA2575"/>
    <w:rsid w:val="00CA27B0"/>
    <w:rsid w:val="00CA2A9F"/>
    <w:rsid w:val="00CA2AE8"/>
    <w:rsid w:val="00CA2E87"/>
    <w:rsid w:val="00CA3544"/>
    <w:rsid w:val="00CA3690"/>
    <w:rsid w:val="00CA39C9"/>
    <w:rsid w:val="00CA3AAE"/>
    <w:rsid w:val="00CA3AEF"/>
    <w:rsid w:val="00CA3ED7"/>
    <w:rsid w:val="00CA4004"/>
    <w:rsid w:val="00CA4209"/>
    <w:rsid w:val="00CA4254"/>
    <w:rsid w:val="00CA43ED"/>
    <w:rsid w:val="00CA4541"/>
    <w:rsid w:val="00CA4846"/>
    <w:rsid w:val="00CA4BE9"/>
    <w:rsid w:val="00CA4DAA"/>
    <w:rsid w:val="00CA4F14"/>
    <w:rsid w:val="00CA5229"/>
    <w:rsid w:val="00CA524C"/>
    <w:rsid w:val="00CA5305"/>
    <w:rsid w:val="00CA5319"/>
    <w:rsid w:val="00CA5397"/>
    <w:rsid w:val="00CA55A0"/>
    <w:rsid w:val="00CA569B"/>
    <w:rsid w:val="00CA58BE"/>
    <w:rsid w:val="00CA5CF4"/>
    <w:rsid w:val="00CA6251"/>
    <w:rsid w:val="00CA6351"/>
    <w:rsid w:val="00CA65E3"/>
    <w:rsid w:val="00CA67F7"/>
    <w:rsid w:val="00CA6D5C"/>
    <w:rsid w:val="00CA721C"/>
    <w:rsid w:val="00CA722D"/>
    <w:rsid w:val="00CA7411"/>
    <w:rsid w:val="00CA77ED"/>
    <w:rsid w:val="00CA7962"/>
    <w:rsid w:val="00CA7ABB"/>
    <w:rsid w:val="00CA7D3E"/>
    <w:rsid w:val="00CA7E96"/>
    <w:rsid w:val="00CA7FA4"/>
    <w:rsid w:val="00CB0029"/>
    <w:rsid w:val="00CB097D"/>
    <w:rsid w:val="00CB09DB"/>
    <w:rsid w:val="00CB0DEA"/>
    <w:rsid w:val="00CB0EB1"/>
    <w:rsid w:val="00CB1134"/>
    <w:rsid w:val="00CB12DD"/>
    <w:rsid w:val="00CB1320"/>
    <w:rsid w:val="00CB134B"/>
    <w:rsid w:val="00CB1361"/>
    <w:rsid w:val="00CB159E"/>
    <w:rsid w:val="00CB1B07"/>
    <w:rsid w:val="00CB1C19"/>
    <w:rsid w:val="00CB226B"/>
    <w:rsid w:val="00CB226C"/>
    <w:rsid w:val="00CB23D7"/>
    <w:rsid w:val="00CB2530"/>
    <w:rsid w:val="00CB2563"/>
    <w:rsid w:val="00CB272C"/>
    <w:rsid w:val="00CB27B6"/>
    <w:rsid w:val="00CB27F4"/>
    <w:rsid w:val="00CB2969"/>
    <w:rsid w:val="00CB2C56"/>
    <w:rsid w:val="00CB2CEF"/>
    <w:rsid w:val="00CB30EB"/>
    <w:rsid w:val="00CB355A"/>
    <w:rsid w:val="00CB3674"/>
    <w:rsid w:val="00CB3BB1"/>
    <w:rsid w:val="00CB43C9"/>
    <w:rsid w:val="00CB453B"/>
    <w:rsid w:val="00CB470B"/>
    <w:rsid w:val="00CB4A56"/>
    <w:rsid w:val="00CB4BE0"/>
    <w:rsid w:val="00CB4E99"/>
    <w:rsid w:val="00CB5024"/>
    <w:rsid w:val="00CB5189"/>
    <w:rsid w:val="00CB54ED"/>
    <w:rsid w:val="00CB5852"/>
    <w:rsid w:val="00CB61B1"/>
    <w:rsid w:val="00CB6B55"/>
    <w:rsid w:val="00CB6E76"/>
    <w:rsid w:val="00CB6F16"/>
    <w:rsid w:val="00CB6F4C"/>
    <w:rsid w:val="00CB75D8"/>
    <w:rsid w:val="00CB7776"/>
    <w:rsid w:val="00CB78AA"/>
    <w:rsid w:val="00CB7D58"/>
    <w:rsid w:val="00CC0047"/>
    <w:rsid w:val="00CC004B"/>
    <w:rsid w:val="00CC00ED"/>
    <w:rsid w:val="00CC0199"/>
    <w:rsid w:val="00CC02EB"/>
    <w:rsid w:val="00CC0638"/>
    <w:rsid w:val="00CC0691"/>
    <w:rsid w:val="00CC0860"/>
    <w:rsid w:val="00CC09E8"/>
    <w:rsid w:val="00CC0DB5"/>
    <w:rsid w:val="00CC0E5B"/>
    <w:rsid w:val="00CC108C"/>
    <w:rsid w:val="00CC14EC"/>
    <w:rsid w:val="00CC15D6"/>
    <w:rsid w:val="00CC1990"/>
    <w:rsid w:val="00CC19AF"/>
    <w:rsid w:val="00CC1B94"/>
    <w:rsid w:val="00CC1D2A"/>
    <w:rsid w:val="00CC2195"/>
    <w:rsid w:val="00CC227C"/>
    <w:rsid w:val="00CC27A7"/>
    <w:rsid w:val="00CC27D6"/>
    <w:rsid w:val="00CC27EC"/>
    <w:rsid w:val="00CC29EA"/>
    <w:rsid w:val="00CC2E81"/>
    <w:rsid w:val="00CC2EAF"/>
    <w:rsid w:val="00CC30E6"/>
    <w:rsid w:val="00CC3257"/>
    <w:rsid w:val="00CC332B"/>
    <w:rsid w:val="00CC3A7C"/>
    <w:rsid w:val="00CC3AEF"/>
    <w:rsid w:val="00CC3BB5"/>
    <w:rsid w:val="00CC3DF7"/>
    <w:rsid w:val="00CC41EF"/>
    <w:rsid w:val="00CC4217"/>
    <w:rsid w:val="00CC430A"/>
    <w:rsid w:val="00CC45D9"/>
    <w:rsid w:val="00CC483F"/>
    <w:rsid w:val="00CC4B1D"/>
    <w:rsid w:val="00CC4C27"/>
    <w:rsid w:val="00CC4D5D"/>
    <w:rsid w:val="00CC4E76"/>
    <w:rsid w:val="00CC4E7F"/>
    <w:rsid w:val="00CC5013"/>
    <w:rsid w:val="00CC53B2"/>
    <w:rsid w:val="00CC5565"/>
    <w:rsid w:val="00CC5597"/>
    <w:rsid w:val="00CC5601"/>
    <w:rsid w:val="00CC5736"/>
    <w:rsid w:val="00CC5895"/>
    <w:rsid w:val="00CC5B15"/>
    <w:rsid w:val="00CC5B80"/>
    <w:rsid w:val="00CC5D5B"/>
    <w:rsid w:val="00CC6D06"/>
    <w:rsid w:val="00CC6F7E"/>
    <w:rsid w:val="00CC734A"/>
    <w:rsid w:val="00CC74DE"/>
    <w:rsid w:val="00CC74E4"/>
    <w:rsid w:val="00CC754B"/>
    <w:rsid w:val="00CC760B"/>
    <w:rsid w:val="00CC7658"/>
    <w:rsid w:val="00CC771E"/>
    <w:rsid w:val="00CC7A2F"/>
    <w:rsid w:val="00CC7C05"/>
    <w:rsid w:val="00CC7DF9"/>
    <w:rsid w:val="00CD09D6"/>
    <w:rsid w:val="00CD0AB8"/>
    <w:rsid w:val="00CD0C07"/>
    <w:rsid w:val="00CD0CFE"/>
    <w:rsid w:val="00CD1044"/>
    <w:rsid w:val="00CD17B4"/>
    <w:rsid w:val="00CD187D"/>
    <w:rsid w:val="00CD1D08"/>
    <w:rsid w:val="00CD24BB"/>
    <w:rsid w:val="00CD261E"/>
    <w:rsid w:val="00CD27A5"/>
    <w:rsid w:val="00CD2A20"/>
    <w:rsid w:val="00CD2D13"/>
    <w:rsid w:val="00CD2E57"/>
    <w:rsid w:val="00CD3021"/>
    <w:rsid w:val="00CD30C1"/>
    <w:rsid w:val="00CD33D7"/>
    <w:rsid w:val="00CD3485"/>
    <w:rsid w:val="00CD354E"/>
    <w:rsid w:val="00CD35BB"/>
    <w:rsid w:val="00CD36C0"/>
    <w:rsid w:val="00CD36FB"/>
    <w:rsid w:val="00CD38ED"/>
    <w:rsid w:val="00CD3BD2"/>
    <w:rsid w:val="00CD3BFE"/>
    <w:rsid w:val="00CD3D62"/>
    <w:rsid w:val="00CD435B"/>
    <w:rsid w:val="00CD44B1"/>
    <w:rsid w:val="00CD45B0"/>
    <w:rsid w:val="00CD45DD"/>
    <w:rsid w:val="00CD4776"/>
    <w:rsid w:val="00CD4797"/>
    <w:rsid w:val="00CD4833"/>
    <w:rsid w:val="00CD4916"/>
    <w:rsid w:val="00CD49BD"/>
    <w:rsid w:val="00CD49F6"/>
    <w:rsid w:val="00CD4E47"/>
    <w:rsid w:val="00CD4E8A"/>
    <w:rsid w:val="00CD4FCD"/>
    <w:rsid w:val="00CD5555"/>
    <w:rsid w:val="00CD5681"/>
    <w:rsid w:val="00CD5EC8"/>
    <w:rsid w:val="00CD5F04"/>
    <w:rsid w:val="00CD604C"/>
    <w:rsid w:val="00CD666B"/>
    <w:rsid w:val="00CD67D5"/>
    <w:rsid w:val="00CD68B4"/>
    <w:rsid w:val="00CD6A9C"/>
    <w:rsid w:val="00CD6B41"/>
    <w:rsid w:val="00CD6CEA"/>
    <w:rsid w:val="00CD6EDF"/>
    <w:rsid w:val="00CD73AD"/>
    <w:rsid w:val="00CD73D5"/>
    <w:rsid w:val="00CD762E"/>
    <w:rsid w:val="00CD775B"/>
    <w:rsid w:val="00CD77BE"/>
    <w:rsid w:val="00CD7BB1"/>
    <w:rsid w:val="00CD7C6B"/>
    <w:rsid w:val="00CD7CC9"/>
    <w:rsid w:val="00CD7D7A"/>
    <w:rsid w:val="00CE0555"/>
    <w:rsid w:val="00CE0D1D"/>
    <w:rsid w:val="00CE1042"/>
    <w:rsid w:val="00CE12B4"/>
    <w:rsid w:val="00CE13CF"/>
    <w:rsid w:val="00CE184A"/>
    <w:rsid w:val="00CE19E9"/>
    <w:rsid w:val="00CE1B8F"/>
    <w:rsid w:val="00CE22AF"/>
    <w:rsid w:val="00CE2A5D"/>
    <w:rsid w:val="00CE2C6E"/>
    <w:rsid w:val="00CE3207"/>
    <w:rsid w:val="00CE33B4"/>
    <w:rsid w:val="00CE343B"/>
    <w:rsid w:val="00CE36F9"/>
    <w:rsid w:val="00CE37E0"/>
    <w:rsid w:val="00CE38A1"/>
    <w:rsid w:val="00CE3B10"/>
    <w:rsid w:val="00CE3CF3"/>
    <w:rsid w:val="00CE3E70"/>
    <w:rsid w:val="00CE3F1A"/>
    <w:rsid w:val="00CE3FB3"/>
    <w:rsid w:val="00CE41AD"/>
    <w:rsid w:val="00CE4295"/>
    <w:rsid w:val="00CE43A4"/>
    <w:rsid w:val="00CE43AE"/>
    <w:rsid w:val="00CE4464"/>
    <w:rsid w:val="00CE4571"/>
    <w:rsid w:val="00CE48C8"/>
    <w:rsid w:val="00CE49A4"/>
    <w:rsid w:val="00CE4BC6"/>
    <w:rsid w:val="00CE4D30"/>
    <w:rsid w:val="00CE4F67"/>
    <w:rsid w:val="00CE560F"/>
    <w:rsid w:val="00CE5805"/>
    <w:rsid w:val="00CE58AA"/>
    <w:rsid w:val="00CE5910"/>
    <w:rsid w:val="00CE5941"/>
    <w:rsid w:val="00CE5945"/>
    <w:rsid w:val="00CE5ACA"/>
    <w:rsid w:val="00CE5BC8"/>
    <w:rsid w:val="00CE5CA1"/>
    <w:rsid w:val="00CE5ED3"/>
    <w:rsid w:val="00CE5F69"/>
    <w:rsid w:val="00CE5FB6"/>
    <w:rsid w:val="00CE6134"/>
    <w:rsid w:val="00CE628D"/>
    <w:rsid w:val="00CE6301"/>
    <w:rsid w:val="00CE64EA"/>
    <w:rsid w:val="00CE650B"/>
    <w:rsid w:val="00CE6796"/>
    <w:rsid w:val="00CE6936"/>
    <w:rsid w:val="00CE6987"/>
    <w:rsid w:val="00CE6B69"/>
    <w:rsid w:val="00CE6C15"/>
    <w:rsid w:val="00CE6D7D"/>
    <w:rsid w:val="00CE6DAE"/>
    <w:rsid w:val="00CE6DF6"/>
    <w:rsid w:val="00CE6E61"/>
    <w:rsid w:val="00CE709F"/>
    <w:rsid w:val="00CE73BA"/>
    <w:rsid w:val="00CE7416"/>
    <w:rsid w:val="00CE7420"/>
    <w:rsid w:val="00CE74D5"/>
    <w:rsid w:val="00CE76D3"/>
    <w:rsid w:val="00CE7B2B"/>
    <w:rsid w:val="00CE7D86"/>
    <w:rsid w:val="00CE7FCA"/>
    <w:rsid w:val="00CF011F"/>
    <w:rsid w:val="00CF03D7"/>
    <w:rsid w:val="00CF0556"/>
    <w:rsid w:val="00CF0585"/>
    <w:rsid w:val="00CF0660"/>
    <w:rsid w:val="00CF0A5D"/>
    <w:rsid w:val="00CF0D6F"/>
    <w:rsid w:val="00CF0E8F"/>
    <w:rsid w:val="00CF0EA4"/>
    <w:rsid w:val="00CF0EF4"/>
    <w:rsid w:val="00CF1065"/>
    <w:rsid w:val="00CF1266"/>
    <w:rsid w:val="00CF1304"/>
    <w:rsid w:val="00CF13E9"/>
    <w:rsid w:val="00CF1453"/>
    <w:rsid w:val="00CF1A7C"/>
    <w:rsid w:val="00CF23F6"/>
    <w:rsid w:val="00CF24AB"/>
    <w:rsid w:val="00CF26F4"/>
    <w:rsid w:val="00CF2871"/>
    <w:rsid w:val="00CF2C00"/>
    <w:rsid w:val="00CF2D74"/>
    <w:rsid w:val="00CF2D7D"/>
    <w:rsid w:val="00CF2E46"/>
    <w:rsid w:val="00CF2F70"/>
    <w:rsid w:val="00CF30A2"/>
    <w:rsid w:val="00CF30A4"/>
    <w:rsid w:val="00CF3304"/>
    <w:rsid w:val="00CF334A"/>
    <w:rsid w:val="00CF35D0"/>
    <w:rsid w:val="00CF3777"/>
    <w:rsid w:val="00CF3834"/>
    <w:rsid w:val="00CF399D"/>
    <w:rsid w:val="00CF3ED4"/>
    <w:rsid w:val="00CF3F43"/>
    <w:rsid w:val="00CF4000"/>
    <w:rsid w:val="00CF4343"/>
    <w:rsid w:val="00CF4362"/>
    <w:rsid w:val="00CF482A"/>
    <w:rsid w:val="00CF48CF"/>
    <w:rsid w:val="00CF4C3E"/>
    <w:rsid w:val="00CF4E56"/>
    <w:rsid w:val="00CF538C"/>
    <w:rsid w:val="00CF54F9"/>
    <w:rsid w:val="00CF5B84"/>
    <w:rsid w:val="00CF5EB5"/>
    <w:rsid w:val="00CF5F04"/>
    <w:rsid w:val="00CF6362"/>
    <w:rsid w:val="00CF680E"/>
    <w:rsid w:val="00CF6BAB"/>
    <w:rsid w:val="00CF6D39"/>
    <w:rsid w:val="00CF6FC2"/>
    <w:rsid w:val="00CF7221"/>
    <w:rsid w:val="00CF73FB"/>
    <w:rsid w:val="00CF76EE"/>
    <w:rsid w:val="00CF7B10"/>
    <w:rsid w:val="00CF7C04"/>
    <w:rsid w:val="00CF7F10"/>
    <w:rsid w:val="00D0007C"/>
    <w:rsid w:val="00D00290"/>
    <w:rsid w:val="00D002AB"/>
    <w:rsid w:val="00D003EB"/>
    <w:rsid w:val="00D00841"/>
    <w:rsid w:val="00D00BC8"/>
    <w:rsid w:val="00D00C7B"/>
    <w:rsid w:val="00D00F6B"/>
    <w:rsid w:val="00D010D6"/>
    <w:rsid w:val="00D0110B"/>
    <w:rsid w:val="00D01152"/>
    <w:rsid w:val="00D0128E"/>
    <w:rsid w:val="00D0133C"/>
    <w:rsid w:val="00D01594"/>
    <w:rsid w:val="00D015AE"/>
    <w:rsid w:val="00D01769"/>
    <w:rsid w:val="00D01976"/>
    <w:rsid w:val="00D01A68"/>
    <w:rsid w:val="00D01B0F"/>
    <w:rsid w:val="00D01BDB"/>
    <w:rsid w:val="00D01CC4"/>
    <w:rsid w:val="00D01F50"/>
    <w:rsid w:val="00D022F6"/>
    <w:rsid w:val="00D026AB"/>
    <w:rsid w:val="00D026D8"/>
    <w:rsid w:val="00D028A1"/>
    <w:rsid w:val="00D02A49"/>
    <w:rsid w:val="00D02C41"/>
    <w:rsid w:val="00D0320C"/>
    <w:rsid w:val="00D0370D"/>
    <w:rsid w:val="00D03901"/>
    <w:rsid w:val="00D03929"/>
    <w:rsid w:val="00D039EE"/>
    <w:rsid w:val="00D03B85"/>
    <w:rsid w:val="00D03D4B"/>
    <w:rsid w:val="00D03DE5"/>
    <w:rsid w:val="00D03E36"/>
    <w:rsid w:val="00D041B3"/>
    <w:rsid w:val="00D0442A"/>
    <w:rsid w:val="00D04599"/>
    <w:rsid w:val="00D0487F"/>
    <w:rsid w:val="00D04BBC"/>
    <w:rsid w:val="00D04CEE"/>
    <w:rsid w:val="00D04E41"/>
    <w:rsid w:val="00D04F62"/>
    <w:rsid w:val="00D05214"/>
    <w:rsid w:val="00D0522D"/>
    <w:rsid w:val="00D05390"/>
    <w:rsid w:val="00D0554F"/>
    <w:rsid w:val="00D05995"/>
    <w:rsid w:val="00D05A5C"/>
    <w:rsid w:val="00D05B52"/>
    <w:rsid w:val="00D05C0A"/>
    <w:rsid w:val="00D05F1B"/>
    <w:rsid w:val="00D060B2"/>
    <w:rsid w:val="00D0619E"/>
    <w:rsid w:val="00D062F2"/>
    <w:rsid w:val="00D0645C"/>
    <w:rsid w:val="00D06513"/>
    <w:rsid w:val="00D0651E"/>
    <w:rsid w:val="00D06677"/>
    <w:rsid w:val="00D066DE"/>
    <w:rsid w:val="00D068F3"/>
    <w:rsid w:val="00D06A39"/>
    <w:rsid w:val="00D06A9F"/>
    <w:rsid w:val="00D06B1C"/>
    <w:rsid w:val="00D06BC8"/>
    <w:rsid w:val="00D06C40"/>
    <w:rsid w:val="00D06E1A"/>
    <w:rsid w:val="00D076C0"/>
    <w:rsid w:val="00D07AE4"/>
    <w:rsid w:val="00D07FD2"/>
    <w:rsid w:val="00D102E5"/>
    <w:rsid w:val="00D105A7"/>
    <w:rsid w:val="00D10724"/>
    <w:rsid w:val="00D1075A"/>
    <w:rsid w:val="00D10777"/>
    <w:rsid w:val="00D10B31"/>
    <w:rsid w:val="00D10F9A"/>
    <w:rsid w:val="00D11059"/>
    <w:rsid w:val="00D11291"/>
    <w:rsid w:val="00D112BB"/>
    <w:rsid w:val="00D11795"/>
    <w:rsid w:val="00D118FB"/>
    <w:rsid w:val="00D119C9"/>
    <w:rsid w:val="00D11A29"/>
    <w:rsid w:val="00D11CAA"/>
    <w:rsid w:val="00D11DF0"/>
    <w:rsid w:val="00D120A8"/>
    <w:rsid w:val="00D120DD"/>
    <w:rsid w:val="00D12335"/>
    <w:rsid w:val="00D12496"/>
    <w:rsid w:val="00D124CE"/>
    <w:rsid w:val="00D12528"/>
    <w:rsid w:val="00D12571"/>
    <w:rsid w:val="00D125C6"/>
    <w:rsid w:val="00D1261E"/>
    <w:rsid w:val="00D128DF"/>
    <w:rsid w:val="00D129A2"/>
    <w:rsid w:val="00D12BA3"/>
    <w:rsid w:val="00D12D0F"/>
    <w:rsid w:val="00D12E8B"/>
    <w:rsid w:val="00D12FAB"/>
    <w:rsid w:val="00D1353B"/>
    <w:rsid w:val="00D135F4"/>
    <w:rsid w:val="00D1374D"/>
    <w:rsid w:val="00D13D25"/>
    <w:rsid w:val="00D140AD"/>
    <w:rsid w:val="00D142CE"/>
    <w:rsid w:val="00D143AE"/>
    <w:rsid w:val="00D14E59"/>
    <w:rsid w:val="00D154E3"/>
    <w:rsid w:val="00D15D8B"/>
    <w:rsid w:val="00D15E86"/>
    <w:rsid w:val="00D16066"/>
    <w:rsid w:val="00D16210"/>
    <w:rsid w:val="00D165F0"/>
    <w:rsid w:val="00D166AE"/>
    <w:rsid w:val="00D167C2"/>
    <w:rsid w:val="00D16833"/>
    <w:rsid w:val="00D1689F"/>
    <w:rsid w:val="00D16D94"/>
    <w:rsid w:val="00D1705F"/>
    <w:rsid w:val="00D170B4"/>
    <w:rsid w:val="00D1731B"/>
    <w:rsid w:val="00D17324"/>
    <w:rsid w:val="00D1734B"/>
    <w:rsid w:val="00D1768F"/>
    <w:rsid w:val="00D178D7"/>
    <w:rsid w:val="00D17962"/>
    <w:rsid w:val="00D17B7C"/>
    <w:rsid w:val="00D17D05"/>
    <w:rsid w:val="00D17DA2"/>
    <w:rsid w:val="00D200E4"/>
    <w:rsid w:val="00D2028E"/>
    <w:rsid w:val="00D207A3"/>
    <w:rsid w:val="00D20832"/>
    <w:rsid w:val="00D209F3"/>
    <w:rsid w:val="00D20AF2"/>
    <w:rsid w:val="00D20D1F"/>
    <w:rsid w:val="00D20E68"/>
    <w:rsid w:val="00D211C7"/>
    <w:rsid w:val="00D212E6"/>
    <w:rsid w:val="00D212FB"/>
    <w:rsid w:val="00D213E4"/>
    <w:rsid w:val="00D218D9"/>
    <w:rsid w:val="00D21BA2"/>
    <w:rsid w:val="00D21E0B"/>
    <w:rsid w:val="00D21ED1"/>
    <w:rsid w:val="00D22022"/>
    <w:rsid w:val="00D226C0"/>
    <w:rsid w:val="00D22717"/>
    <w:rsid w:val="00D2284E"/>
    <w:rsid w:val="00D22B3F"/>
    <w:rsid w:val="00D23141"/>
    <w:rsid w:val="00D2329B"/>
    <w:rsid w:val="00D232D7"/>
    <w:rsid w:val="00D23582"/>
    <w:rsid w:val="00D2372D"/>
    <w:rsid w:val="00D2394E"/>
    <w:rsid w:val="00D23A23"/>
    <w:rsid w:val="00D23A58"/>
    <w:rsid w:val="00D23EAA"/>
    <w:rsid w:val="00D2447D"/>
    <w:rsid w:val="00D24516"/>
    <w:rsid w:val="00D24775"/>
    <w:rsid w:val="00D247E1"/>
    <w:rsid w:val="00D24DB9"/>
    <w:rsid w:val="00D25006"/>
    <w:rsid w:val="00D250B6"/>
    <w:rsid w:val="00D25407"/>
    <w:rsid w:val="00D256EA"/>
    <w:rsid w:val="00D2581B"/>
    <w:rsid w:val="00D258E2"/>
    <w:rsid w:val="00D25969"/>
    <w:rsid w:val="00D25A60"/>
    <w:rsid w:val="00D25AB0"/>
    <w:rsid w:val="00D25BDD"/>
    <w:rsid w:val="00D25DBC"/>
    <w:rsid w:val="00D25EE8"/>
    <w:rsid w:val="00D2636E"/>
    <w:rsid w:val="00D267D2"/>
    <w:rsid w:val="00D26B71"/>
    <w:rsid w:val="00D26CD7"/>
    <w:rsid w:val="00D26FB5"/>
    <w:rsid w:val="00D271F4"/>
    <w:rsid w:val="00D2747F"/>
    <w:rsid w:val="00D27509"/>
    <w:rsid w:val="00D27644"/>
    <w:rsid w:val="00D276BF"/>
    <w:rsid w:val="00D2794C"/>
    <w:rsid w:val="00D27A2E"/>
    <w:rsid w:val="00D27A93"/>
    <w:rsid w:val="00D27D1A"/>
    <w:rsid w:val="00D27F37"/>
    <w:rsid w:val="00D3005A"/>
    <w:rsid w:val="00D30138"/>
    <w:rsid w:val="00D3015F"/>
    <w:rsid w:val="00D302A6"/>
    <w:rsid w:val="00D30440"/>
    <w:rsid w:val="00D304BA"/>
    <w:rsid w:val="00D305DB"/>
    <w:rsid w:val="00D30686"/>
    <w:rsid w:val="00D30A20"/>
    <w:rsid w:val="00D30A9B"/>
    <w:rsid w:val="00D30C7E"/>
    <w:rsid w:val="00D30C9F"/>
    <w:rsid w:val="00D311D9"/>
    <w:rsid w:val="00D31747"/>
    <w:rsid w:val="00D3211C"/>
    <w:rsid w:val="00D32371"/>
    <w:rsid w:val="00D32561"/>
    <w:rsid w:val="00D325BB"/>
    <w:rsid w:val="00D32747"/>
    <w:rsid w:val="00D3287A"/>
    <w:rsid w:val="00D328AD"/>
    <w:rsid w:val="00D32913"/>
    <w:rsid w:val="00D32A1F"/>
    <w:rsid w:val="00D32CBA"/>
    <w:rsid w:val="00D32E45"/>
    <w:rsid w:val="00D32F22"/>
    <w:rsid w:val="00D3305D"/>
    <w:rsid w:val="00D3322A"/>
    <w:rsid w:val="00D33314"/>
    <w:rsid w:val="00D3337D"/>
    <w:rsid w:val="00D333CE"/>
    <w:rsid w:val="00D335F4"/>
    <w:rsid w:val="00D3370B"/>
    <w:rsid w:val="00D3378D"/>
    <w:rsid w:val="00D3395C"/>
    <w:rsid w:val="00D33C11"/>
    <w:rsid w:val="00D33E4C"/>
    <w:rsid w:val="00D33EF8"/>
    <w:rsid w:val="00D341D9"/>
    <w:rsid w:val="00D3439D"/>
    <w:rsid w:val="00D345C3"/>
    <w:rsid w:val="00D3479C"/>
    <w:rsid w:val="00D3480A"/>
    <w:rsid w:val="00D34984"/>
    <w:rsid w:val="00D349F6"/>
    <w:rsid w:val="00D34EC3"/>
    <w:rsid w:val="00D34F4F"/>
    <w:rsid w:val="00D34F5E"/>
    <w:rsid w:val="00D350A7"/>
    <w:rsid w:val="00D3589B"/>
    <w:rsid w:val="00D35A2A"/>
    <w:rsid w:val="00D35B9F"/>
    <w:rsid w:val="00D35BAD"/>
    <w:rsid w:val="00D35C3F"/>
    <w:rsid w:val="00D35C9F"/>
    <w:rsid w:val="00D35CAB"/>
    <w:rsid w:val="00D35FA4"/>
    <w:rsid w:val="00D3625D"/>
    <w:rsid w:val="00D365FC"/>
    <w:rsid w:val="00D36670"/>
    <w:rsid w:val="00D36B9C"/>
    <w:rsid w:val="00D36C58"/>
    <w:rsid w:val="00D36DF4"/>
    <w:rsid w:val="00D36E52"/>
    <w:rsid w:val="00D37212"/>
    <w:rsid w:val="00D37C49"/>
    <w:rsid w:val="00D37E55"/>
    <w:rsid w:val="00D40213"/>
    <w:rsid w:val="00D406C5"/>
    <w:rsid w:val="00D407E7"/>
    <w:rsid w:val="00D409B2"/>
    <w:rsid w:val="00D40B58"/>
    <w:rsid w:val="00D40C81"/>
    <w:rsid w:val="00D40E0C"/>
    <w:rsid w:val="00D40E21"/>
    <w:rsid w:val="00D40E31"/>
    <w:rsid w:val="00D40F37"/>
    <w:rsid w:val="00D4108B"/>
    <w:rsid w:val="00D414E5"/>
    <w:rsid w:val="00D4180F"/>
    <w:rsid w:val="00D41963"/>
    <w:rsid w:val="00D4196F"/>
    <w:rsid w:val="00D41D97"/>
    <w:rsid w:val="00D42090"/>
    <w:rsid w:val="00D4228B"/>
    <w:rsid w:val="00D4232E"/>
    <w:rsid w:val="00D4254A"/>
    <w:rsid w:val="00D426B9"/>
    <w:rsid w:val="00D426FA"/>
    <w:rsid w:val="00D427BB"/>
    <w:rsid w:val="00D42A9A"/>
    <w:rsid w:val="00D42EFC"/>
    <w:rsid w:val="00D4314B"/>
    <w:rsid w:val="00D43173"/>
    <w:rsid w:val="00D43184"/>
    <w:rsid w:val="00D432B6"/>
    <w:rsid w:val="00D434F8"/>
    <w:rsid w:val="00D4355A"/>
    <w:rsid w:val="00D4356D"/>
    <w:rsid w:val="00D4399E"/>
    <w:rsid w:val="00D439EB"/>
    <w:rsid w:val="00D43ABA"/>
    <w:rsid w:val="00D44042"/>
    <w:rsid w:val="00D445C6"/>
    <w:rsid w:val="00D44B9B"/>
    <w:rsid w:val="00D44BFA"/>
    <w:rsid w:val="00D44C8E"/>
    <w:rsid w:val="00D45388"/>
    <w:rsid w:val="00D45C04"/>
    <w:rsid w:val="00D45CAE"/>
    <w:rsid w:val="00D45E04"/>
    <w:rsid w:val="00D45F58"/>
    <w:rsid w:val="00D46053"/>
    <w:rsid w:val="00D4632B"/>
    <w:rsid w:val="00D4633C"/>
    <w:rsid w:val="00D463AD"/>
    <w:rsid w:val="00D46560"/>
    <w:rsid w:val="00D467E8"/>
    <w:rsid w:val="00D46936"/>
    <w:rsid w:val="00D46BA6"/>
    <w:rsid w:val="00D46CDA"/>
    <w:rsid w:val="00D47C2D"/>
    <w:rsid w:val="00D47F89"/>
    <w:rsid w:val="00D500A0"/>
    <w:rsid w:val="00D50281"/>
    <w:rsid w:val="00D502FA"/>
    <w:rsid w:val="00D50363"/>
    <w:rsid w:val="00D503BD"/>
    <w:rsid w:val="00D50431"/>
    <w:rsid w:val="00D504AC"/>
    <w:rsid w:val="00D50672"/>
    <w:rsid w:val="00D508CB"/>
    <w:rsid w:val="00D50BED"/>
    <w:rsid w:val="00D50DB0"/>
    <w:rsid w:val="00D514DB"/>
    <w:rsid w:val="00D51546"/>
    <w:rsid w:val="00D518E8"/>
    <w:rsid w:val="00D51D31"/>
    <w:rsid w:val="00D51FD4"/>
    <w:rsid w:val="00D52304"/>
    <w:rsid w:val="00D5230A"/>
    <w:rsid w:val="00D52B9A"/>
    <w:rsid w:val="00D52BC7"/>
    <w:rsid w:val="00D52DE9"/>
    <w:rsid w:val="00D5339D"/>
    <w:rsid w:val="00D53746"/>
    <w:rsid w:val="00D53A2D"/>
    <w:rsid w:val="00D53AC0"/>
    <w:rsid w:val="00D53DA2"/>
    <w:rsid w:val="00D53F5E"/>
    <w:rsid w:val="00D54087"/>
    <w:rsid w:val="00D5408A"/>
    <w:rsid w:val="00D5431A"/>
    <w:rsid w:val="00D54504"/>
    <w:rsid w:val="00D54538"/>
    <w:rsid w:val="00D545D3"/>
    <w:rsid w:val="00D5485E"/>
    <w:rsid w:val="00D54A34"/>
    <w:rsid w:val="00D54CEB"/>
    <w:rsid w:val="00D552B9"/>
    <w:rsid w:val="00D552FB"/>
    <w:rsid w:val="00D556E4"/>
    <w:rsid w:val="00D55849"/>
    <w:rsid w:val="00D562BA"/>
    <w:rsid w:val="00D56329"/>
    <w:rsid w:val="00D56387"/>
    <w:rsid w:val="00D5667D"/>
    <w:rsid w:val="00D56AAE"/>
    <w:rsid w:val="00D56B9A"/>
    <w:rsid w:val="00D56E7D"/>
    <w:rsid w:val="00D5705C"/>
    <w:rsid w:val="00D57145"/>
    <w:rsid w:val="00D5721D"/>
    <w:rsid w:val="00D57579"/>
    <w:rsid w:val="00D5765B"/>
    <w:rsid w:val="00D57857"/>
    <w:rsid w:val="00D57B7E"/>
    <w:rsid w:val="00D57CCF"/>
    <w:rsid w:val="00D601D2"/>
    <w:rsid w:val="00D60437"/>
    <w:rsid w:val="00D60440"/>
    <w:rsid w:val="00D604E9"/>
    <w:rsid w:val="00D60703"/>
    <w:rsid w:val="00D60852"/>
    <w:rsid w:val="00D609D1"/>
    <w:rsid w:val="00D60B1F"/>
    <w:rsid w:val="00D60BD2"/>
    <w:rsid w:val="00D60D69"/>
    <w:rsid w:val="00D60DC7"/>
    <w:rsid w:val="00D60F3A"/>
    <w:rsid w:val="00D6100D"/>
    <w:rsid w:val="00D61023"/>
    <w:rsid w:val="00D610E9"/>
    <w:rsid w:val="00D61305"/>
    <w:rsid w:val="00D613AF"/>
    <w:rsid w:val="00D617C0"/>
    <w:rsid w:val="00D61930"/>
    <w:rsid w:val="00D61B48"/>
    <w:rsid w:val="00D61CD7"/>
    <w:rsid w:val="00D61EED"/>
    <w:rsid w:val="00D61FD4"/>
    <w:rsid w:val="00D6209B"/>
    <w:rsid w:val="00D621D4"/>
    <w:rsid w:val="00D6222B"/>
    <w:rsid w:val="00D62244"/>
    <w:rsid w:val="00D624AE"/>
    <w:rsid w:val="00D6265D"/>
    <w:rsid w:val="00D627D2"/>
    <w:rsid w:val="00D62886"/>
    <w:rsid w:val="00D62935"/>
    <w:rsid w:val="00D62CA8"/>
    <w:rsid w:val="00D631E6"/>
    <w:rsid w:val="00D6342D"/>
    <w:rsid w:val="00D637B5"/>
    <w:rsid w:val="00D642E4"/>
    <w:rsid w:val="00D644C2"/>
    <w:rsid w:val="00D64D67"/>
    <w:rsid w:val="00D64DD2"/>
    <w:rsid w:val="00D64E22"/>
    <w:rsid w:val="00D64F21"/>
    <w:rsid w:val="00D6524F"/>
    <w:rsid w:val="00D65283"/>
    <w:rsid w:val="00D657CD"/>
    <w:rsid w:val="00D659EC"/>
    <w:rsid w:val="00D65AAC"/>
    <w:rsid w:val="00D65B0C"/>
    <w:rsid w:val="00D66042"/>
    <w:rsid w:val="00D662CF"/>
    <w:rsid w:val="00D6630E"/>
    <w:rsid w:val="00D66368"/>
    <w:rsid w:val="00D664B3"/>
    <w:rsid w:val="00D66651"/>
    <w:rsid w:val="00D6696D"/>
    <w:rsid w:val="00D66BC7"/>
    <w:rsid w:val="00D66F48"/>
    <w:rsid w:val="00D66F9A"/>
    <w:rsid w:val="00D670C5"/>
    <w:rsid w:val="00D67414"/>
    <w:rsid w:val="00D674A4"/>
    <w:rsid w:val="00D675C0"/>
    <w:rsid w:val="00D677E4"/>
    <w:rsid w:val="00D67901"/>
    <w:rsid w:val="00D67E2F"/>
    <w:rsid w:val="00D67EAE"/>
    <w:rsid w:val="00D701B3"/>
    <w:rsid w:val="00D70347"/>
    <w:rsid w:val="00D70587"/>
    <w:rsid w:val="00D705E2"/>
    <w:rsid w:val="00D70928"/>
    <w:rsid w:val="00D70953"/>
    <w:rsid w:val="00D70960"/>
    <w:rsid w:val="00D70A7E"/>
    <w:rsid w:val="00D70E18"/>
    <w:rsid w:val="00D70F5B"/>
    <w:rsid w:val="00D7119A"/>
    <w:rsid w:val="00D7156D"/>
    <w:rsid w:val="00D71636"/>
    <w:rsid w:val="00D716F3"/>
    <w:rsid w:val="00D71755"/>
    <w:rsid w:val="00D717AF"/>
    <w:rsid w:val="00D71820"/>
    <w:rsid w:val="00D72110"/>
    <w:rsid w:val="00D721B1"/>
    <w:rsid w:val="00D722F7"/>
    <w:rsid w:val="00D722F9"/>
    <w:rsid w:val="00D7253F"/>
    <w:rsid w:val="00D72572"/>
    <w:rsid w:val="00D728A4"/>
    <w:rsid w:val="00D72A69"/>
    <w:rsid w:val="00D72BDE"/>
    <w:rsid w:val="00D72FEE"/>
    <w:rsid w:val="00D73087"/>
    <w:rsid w:val="00D73165"/>
    <w:rsid w:val="00D731B8"/>
    <w:rsid w:val="00D7321D"/>
    <w:rsid w:val="00D732B1"/>
    <w:rsid w:val="00D733F6"/>
    <w:rsid w:val="00D73567"/>
    <w:rsid w:val="00D73A01"/>
    <w:rsid w:val="00D73A0D"/>
    <w:rsid w:val="00D73FC8"/>
    <w:rsid w:val="00D74299"/>
    <w:rsid w:val="00D7462E"/>
    <w:rsid w:val="00D7467D"/>
    <w:rsid w:val="00D747C9"/>
    <w:rsid w:val="00D74997"/>
    <w:rsid w:val="00D74E19"/>
    <w:rsid w:val="00D751BE"/>
    <w:rsid w:val="00D7526C"/>
    <w:rsid w:val="00D75607"/>
    <w:rsid w:val="00D758EA"/>
    <w:rsid w:val="00D75BA2"/>
    <w:rsid w:val="00D75D9C"/>
    <w:rsid w:val="00D75E6C"/>
    <w:rsid w:val="00D75E7D"/>
    <w:rsid w:val="00D75FEC"/>
    <w:rsid w:val="00D762AD"/>
    <w:rsid w:val="00D76326"/>
    <w:rsid w:val="00D764C8"/>
    <w:rsid w:val="00D766FB"/>
    <w:rsid w:val="00D7689F"/>
    <w:rsid w:val="00D7694D"/>
    <w:rsid w:val="00D76B74"/>
    <w:rsid w:val="00D77353"/>
    <w:rsid w:val="00D7748F"/>
    <w:rsid w:val="00D774C6"/>
    <w:rsid w:val="00D7775B"/>
    <w:rsid w:val="00D77AAE"/>
    <w:rsid w:val="00D77D94"/>
    <w:rsid w:val="00D77F29"/>
    <w:rsid w:val="00D800D9"/>
    <w:rsid w:val="00D80634"/>
    <w:rsid w:val="00D80750"/>
    <w:rsid w:val="00D80896"/>
    <w:rsid w:val="00D80B92"/>
    <w:rsid w:val="00D80FC3"/>
    <w:rsid w:val="00D81048"/>
    <w:rsid w:val="00D810BA"/>
    <w:rsid w:val="00D8114F"/>
    <w:rsid w:val="00D8120C"/>
    <w:rsid w:val="00D81407"/>
    <w:rsid w:val="00D81511"/>
    <w:rsid w:val="00D81525"/>
    <w:rsid w:val="00D815A7"/>
    <w:rsid w:val="00D81629"/>
    <w:rsid w:val="00D816AA"/>
    <w:rsid w:val="00D81841"/>
    <w:rsid w:val="00D818BD"/>
    <w:rsid w:val="00D819FD"/>
    <w:rsid w:val="00D82259"/>
    <w:rsid w:val="00D824EE"/>
    <w:rsid w:val="00D8258D"/>
    <w:rsid w:val="00D82621"/>
    <w:rsid w:val="00D8295D"/>
    <w:rsid w:val="00D82A71"/>
    <w:rsid w:val="00D82BF2"/>
    <w:rsid w:val="00D82E6F"/>
    <w:rsid w:val="00D82EE3"/>
    <w:rsid w:val="00D82F0B"/>
    <w:rsid w:val="00D83149"/>
    <w:rsid w:val="00D831B2"/>
    <w:rsid w:val="00D832E0"/>
    <w:rsid w:val="00D83776"/>
    <w:rsid w:val="00D83A16"/>
    <w:rsid w:val="00D83A33"/>
    <w:rsid w:val="00D83BD0"/>
    <w:rsid w:val="00D83CB0"/>
    <w:rsid w:val="00D83CB6"/>
    <w:rsid w:val="00D83D85"/>
    <w:rsid w:val="00D83DE9"/>
    <w:rsid w:val="00D83E42"/>
    <w:rsid w:val="00D84010"/>
    <w:rsid w:val="00D84389"/>
    <w:rsid w:val="00D843A3"/>
    <w:rsid w:val="00D846BB"/>
    <w:rsid w:val="00D846EF"/>
    <w:rsid w:val="00D8478C"/>
    <w:rsid w:val="00D848FC"/>
    <w:rsid w:val="00D84AA2"/>
    <w:rsid w:val="00D84AB0"/>
    <w:rsid w:val="00D84F44"/>
    <w:rsid w:val="00D85035"/>
    <w:rsid w:val="00D850AB"/>
    <w:rsid w:val="00D85186"/>
    <w:rsid w:val="00D852E8"/>
    <w:rsid w:val="00D853C7"/>
    <w:rsid w:val="00D858B9"/>
    <w:rsid w:val="00D858BE"/>
    <w:rsid w:val="00D858DD"/>
    <w:rsid w:val="00D85920"/>
    <w:rsid w:val="00D85BA8"/>
    <w:rsid w:val="00D85BD7"/>
    <w:rsid w:val="00D85F3C"/>
    <w:rsid w:val="00D8623E"/>
    <w:rsid w:val="00D862D6"/>
    <w:rsid w:val="00D8660F"/>
    <w:rsid w:val="00D867C8"/>
    <w:rsid w:val="00D86BB1"/>
    <w:rsid w:val="00D86BDD"/>
    <w:rsid w:val="00D86C60"/>
    <w:rsid w:val="00D87080"/>
    <w:rsid w:val="00D87439"/>
    <w:rsid w:val="00D8773F"/>
    <w:rsid w:val="00D878D7"/>
    <w:rsid w:val="00D878F1"/>
    <w:rsid w:val="00D8796C"/>
    <w:rsid w:val="00D87994"/>
    <w:rsid w:val="00D87FD5"/>
    <w:rsid w:val="00D9011D"/>
    <w:rsid w:val="00D901A2"/>
    <w:rsid w:val="00D902C6"/>
    <w:rsid w:val="00D9036C"/>
    <w:rsid w:val="00D903C4"/>
    <w:rsid w:val="00D904AD"/>
    <w:rsid w:val="00D90565"/>
    <w:rsid w:val="00D906F7"/>
    <w:rsid w:val="00D90820"/>
    <w:rsid w:val="00D9097E"/>
    <w:rsid w:val="00D909AB"/>
    <w:rsid w:val="00D90A84"/>
    <w:rsid w:val="00D912E1"/>
    <w:rsid w:val="00D91411"/>
    <w:rsid w:val="00D91527"/>
    <w:rsid w:val="00D91B8E"/>
    <w:rsid w:val="00D91C48"/>
    <w:rsid w:val="00D91CF4"/>
    <w:rsid w:val="00D91E51"/>
    <w:rsid w:val="00D92148"/>
    <w:rsid w:val="00D9217E"/>
    <w:rsid w:val="00D923C6"/>
    <w:rsid w:val="00D923CC"/>
    <w:rsid w:val="00D9245F"/>
    <w:rsid w:val="00D924F4"/>
    <w:rsid w:val="00D9264C"/>
    <w:rsid w:val="00D92713"/>
    <w:rsid w:val="00D92714"/>
    <w:rsid w:val="00D927CB"/>
    <w:rsid w:val="00D928BA"/>
    <w:rsid w:val="00D92CD5"/>
    <w:rsid w:val="00D92FA8"/>
    <w:rsid w:val="00D93539"/>
    <w:rsid w:val="00D93634"/>
    <w:rsid w:val="00D9363B"/>
    <w:rsid w:val="00D936A1"/>
    <w:rsid w:val="00D936EC"/>
    <w:rsid w:val="00D93780"/>
    <w:rsid w:val="00D93899"/>
    <w:rsid w:val="00D93D5D"/>
    <w:rsid w:val="00D93EC1"/>
    <w:rsid w:val="00D94001"/>
    <w:rsid w:val="00D9411A"/>
    <w:rsid w:val="00D94725"/>
    <w:rsid w:val="00D94732"/>
    <w:rsid w:val="00D9481F"/>
    <w:rsid w:val="00D94890"/>
    <w:rsid w:val="00D9491A"/>
    <w:rsid w:val="00D94943"/>
    <w:rsid w:val="00D94984"/>
    <w:rsid w:val="00D94B1F"/>
    <w:rsid w:val="00D94DB6"/>
    <w:rsid w:val="00D94DEB"/>
    <w:rsid w:val="00D94E8A"/>
    <w:rsid w:val="00D94EC2"/>
    <w:rsid w:val="00D94EEF"/>
    <w:rsid w:val="00D94FDE"/>
    <w:rsid w:val="00D94FE5"/>
    <w:rsid w:val="00D94FFD"/>
    <w:rsid w:val="00D9538C"/>
    <w:rsid w:val="00D954AF"/>
    <w:rsid w:val="00D95689"/>
    <w:rsid w:val="00D95704"/>
    <w:rsid w:val="00D95927"/>
    <w:rsid w:val="00D9597A"/>
    <w:rsid w:val="00D95B38"/>
    <w:rsid w:val="00D95C4B"/>
    <w:rsid w:val="00D95C79"/>
    <w:rsid w:val="00D95D6E"/>
    <w:rsid w:val="00D96115"/>
    <w:rsid w:val="00D96130"/>
    <w:rsid w:val="00D9621B"/>
    <w:rsid w:val="00D964EC"/>
    <w:rsid w:val="00D96905"/>
    <w:rsid w:val="00D969DF"/>
    <w:rsid w:val="00D969F6"/>
    <w:rsid w:val="00D96C12"/>
    <w:rsid w:val="00D96FEB"/>
    <w:rsid w:val="00D97211"/>
    <w:rsid w:val="00D97364"/>
    <w:rsid w:val="00D97493"/>
    <w:rsid w:val="00D976C2"/>
    <w:rsid w:val="00D9796E"/>
    <w:rsid w:val="00D97DFA"/>
    <w:rsid w:val="00D97F4D"/>
    <w:rsid w:val="00DA0043"/>
    <w:rsid w:val="00DA0061"/>
    <w:rsid w:val="00DA00CA"/>
    <w:rsid w:val="00DA0308"/>
    <w:rsid w:val="00DA0543"/>
    <w:rsid w:val="00DA0924"/>
    <w:rsid w:val="00DA0A69"/>
    <w:rsid w:val="00DA0CF5"/>
    <w:rsid w:val="00DA0CFF"/>
    <w:rsid w:val="00DA0E7B"/>
    <w:rsid w:val="00DA0E8A"/>
    <w:rsid w:val="00DA0E9C"/>
    <w:rsid w:val="00DA10D7"/>
    <w:rsid w:val="00DA12D5"/>
    <w:rsid w:val="00DA13AA"/>
    <w:rsid w:val="00DA16B7"/>
    <w:rsid w:val="00DA172C"/>
    <w:rsid w:val="00DA1878"/>
    <w:rsid w:val="00DA1DEA"/>
    <w:rsid w:val="00DA1F26"/>
    <w:rsid w:val="00DA2321"/>
    <w:rsid w:val="00DA2411"/>
    <w:rsid w:val="00DA25DD"/>
    <w:rsid w:val="00DA2634"/>
    <w:rsid w:val="00DA282E"/>
    <w:rsid w:val="00DA2C7B"/>
    <w:rsid w:val="00DA2CB7"/>
    <w:rsid w:val="00DA2F14"/>
    <w:rsid w:val="00DA3653"/>
    <w:rsid w:val="00DA36BD"/>
    <w:rsid w:val="00DA37B3"/>
    <w:rsid w:val="00DA380A"/>
    <w:rsid w:val="00DA3A5F"/>
    <w:rsid w:val="00DA3E08"/>
    <w:rsid w:val="00DA3F7C"/>
    <w:rsid w:val="00DA406D"/>
    <w:rsid w:val="00DA46C9"/>
    <w:rsid w:val="00DA46DE"/>
    <w:rsid w:val="00DA4B3B"/>
    <w:rsid w:val="00DA4D3B"/>
    <w:rsid w:val="00DA51BD"/>
    <w:rsid w:val="00DA5206"/>
    <w:rsid w:val="00DA52AB"/>
    <w:rsid w:val="00DA52C0"/>
    <w:rsid w:val="00DA53BA"/>
    <w:rsid w:val="00DA5428"/>
    <w:rsid w:val="00DA542A"/>
    <w:rsid w:val="00DA55AF"/>
    <w:rsid w:val="00DA5809"/>
    <w:rsid w:val="00DA595B"/>
    <w:rsid w:val="00DA5AB5"/>
    <w:rsid w:val="00DA5C7A"/>
    <w:rsid w:val="00DA5CE6"/>
    <w:rsid w:val="00DA5DCC"/>
    <w:rsid w:val="00DA5DE5"/>
    <w:rsid w:val="00DA5F99"/>
    <w:rsid w:val="00DA6111"/>
    <w:rsid w:val="00DA6307"/>
    <w:rsid w:val="00DA670E"/>
    <w:rsid w:val="00DA6785"/>
    <w:rsid w:val="00DA67ED"/>
    <w:rsid w:val="00DA6B2C"/>
    <w:rsid w:val="00DA7263"/>
    <w:rsid w:val="00DA727C"/>
    <w:rsid w:val="00DA7437"/>
    <w:rsid w:val="00DA743C"/>
    <w:rsid w:val="00DA74FA"/>
    <w:rsid w:val="00DA782C"/>
    <w:rsid w:val="00DA7833"/>
    <w:rsid w:val="00DA789D"/>
    <w:rsid w:val="00DA7ACF"/>
    <w:rsid w:val="00DA7B75"/>
    <w:rsid w:val="00DA7D81"/>
    <w:rsid w:val="00DA7DDF"/>
    <w:rsid w:val="00DA7EE7"/>
    <w:rsid w:val="00DA7F64"/>
    <w:rsid w:val="00DB00D9"/>
    <w:rsid w:val="00DB0207"/>
    <w:rsid w:val="00DB024B"/>
    <w:rsid w:val="00DB02BD"/>
    <w:rsid w:val="00DB04DF"/>
    <w:rsid w:val="00DB06EA"/>
    <w:rsid w:val="00DB08D4"/>
    <w:rsid w:val="00DB0930"/>
    <w:rsid w:val="00DB09B5"/>
    <w:rsid w:val="00DB0B5C"/>
    <w:rsid w:val="00DB0F08"/>
    <w:rsid w:val="00DB0FF1"/>
    <w:rsid w:val="00DB143A"/>
    <w:rsid w:val="00DB143F"/>
    <w:rsid w:val="00DB1BFB"/>
    <w:rsid w:val="00DB1EF8"/>
    <w:rsid w:val="00DB21B9"/>
    <w:rsid w:val="00DB21BD"/>
    <w:rsid w:val="00DB21C4"/>
    <w:rsid w:val="00DB2C8C"/>
    <w:rsid w:val="00DB2D38"/>
    <w:rsid w:val="00DB2E5F"/>
    <w:rsid w:val="00DB3040"/>
    <w:rsid w:val="00DB3198"/>
    <w:rsid w:val="00DB31CF"/>
    <w:rsid w:val="00DB346D"/>
    <w:rsid w:val="00DB3621"/>
    <w:rsid w:val="00DB3B67"/>
    <w:rsid w:val="00DB3C11"/>
    <w:rsid w:val="00DB3D09"/>
    <w:rsid w:val="00DB3F03"/>
    <w:rsid w:val="00DB4322"/>
    <w:rsid w:val="00DB48E8"/>
    <w:rsid w:val="00DB4AC0"/>
    <w:rsid w:val="00DB4B41"/>
    <w:rsid w:val="00DB4C5B"/>
    <w:rsid w:val="00DB4EF6"/>
    <w:rsid w:val="00DB5040"/>
    <w:rsid w:val="00DB512E"/>
    <w:rsid w:val="00DB5147"/>
    <w:rsid w:val="00DB5383"/>
    <w:rsid w:val="00DB53D9"/>
    <w:rsid w:val="00DB5740"/>
    <w:rsid w:val="00DB5C41"/>
    <w:rsid w:val="00DB5CA8"/>
    <w:rsid w:val="00DB5E5D"/>
    <w:rsid w:val="00DB6042"/>
    <w:rsid w:val="00DB6086"/>
    <w:rsid w:val="00DB644C"/>
    <w:rsid w:val="00DB64A5"/>
    <w:rsid w:val="00DB64C5"/>
    <w:rsid w:val="00DB64E6"/>
    <w:rsid w:val="00DB6733"/>
    <w:rsid w:val="00DB6743"/>
    <w:rsid w:val="00DB6BAF"/>
    <w:rsid w:val="00DB6C3C"/>
    <w:rsid w:val="00DB72AA"/>
    <w:rsid w:val="00DB74D8"/>
    <w:rsid w:val="00DB7776"/>
    <w:rsid w:val="00DB7796"/>
    <w:rsid w:val="00DB7845"/>
    <w:rsid w:val="00DB79EC"/>
    <w:rsid w:val="00DB7D5C"/>
    <w:rsid w:val="00DB7D6D"/>
    <w:rsid w:val="00DB7DFB"/>
    <w:rsid w:val="00DB7F55"/>
    <w:rsid w:val="00DB7F8C"/>
    <w:rsid w:val="00DC000F"/>
    <w:rsid w:val="00DC00E4"/>
    <w:rsid w:val="00DC0358"/>
    <w:rsid w:val="00DC0384"/>
    <w:rsid w:val="00DC080A"/>
    <w:rsid w:val="00DC09FD"/>
    <w:rsid w:val="00DC0ABF"/>
    <w:rsid w:val="00DC0D78"/>
    <w:rsid w:val="00DC0DC2"/>
    <w:rsid w:val="00DC10B7"/>
    <w:rsid w:val="00DC11EE"/>
    <w:rsid w:val="00DC1692"/>
    <w:rsid w:val="00DC1709"/>
    <w:rsid w:val="00DC1C5B"/>
    <w:rsid w:val="00DC1CA8"/>
    <w:rsid w:val="00DC1D83"/>
    <w:rsid w:val="00DC1E23"/>
    <w:rsid w:val="00DC2058"/>
    <w:rsid w:val="00DC21CE"/>
    <w:rsid w:val="00DC22CE"/>
    <w:rsid w:val="00DC23EA"/>
    <w:rsid w:val="00DC26C7"/>
    <w:rsid w:val="00DC27F2"/>
    <w:rsid w:val="00DC28D0"/>
    <w:rsid w:val="00DC29FE"/>
    <w:rsid w:val="00DC2AB1"/>
    <w:rsid w:val="00DC2B45"/>
    <w:rsid w:val="00DC2CA7"/>
    <w:rsid w:val="00DC2CE4"/>
    <w:rsid w:val="00DC2D61"/>
    <w:rsid w:val="00DC2DB5"/>
    <w:rsid w:val="00DC2FAD"/>
    <w:rsid w:val="00DC2FC2"/>
    <w:rsid w:val="00DC3067"/>
    <w:rsid w:val="00DC3433"/>
    <w:rsid w:val="00DC3873"/>
    <w:rsid w:val="00DC3927"/>
    <w:rsid w:val="00DC3BA0"/>
    <w:rsid w:val="00DC3D7E"/>
    <w:rsid w:val="00DC3EA5"/>
    <w:rsid w:val="00DC3F31"/>
    <w:rsid w:val="00DC403A"/>
    <w:rsid w:val="00DC453B"/>
    <w:rsid w:val="00DC488A"/>
    <w:rsid w:val="00DC4B8D"/>
    <w:rsid w:val="00DC4E59"/>
    <w:rsid w:val="00DC4F6E"/>
    <w:rsid w:val="00DC4FA3"/>
    <w:rsid w:val="00DC505F"/>
    <w:rsid w:val="00DC53B5"/>
    <w:rsid w:val="00DC540E"/>
    <w:rsid w:val="00DC5647"/>
    <w:rsid w:val="00DC56D2"/>
    <w:rsid w:val="00DC5731"/>
    <w:rsid w:val="00DC579C"/>
    <w:rsid w:val="00DC57CD"/>
    <w:rsid w:val="00DC58E4"/>
    <w:rsid w:val="00DC5CCB"/>
    <w:rsid w:val="00DC5EAC"/>
    <w:rsid w:val="00DC62C0"/>
    <w:rsid w:val="00DC639C"/>
    <w:rsid w:val="00DC64EC"/>
    <w:rsid w:val="00DC65DB"/>
    <w:rsid w:val="00DC6883"/>
    <w:rsid w:val="00DC6B3B"/>
    <w:rsid w:val="00DC6B6D"/>
    <w:rsid w:val="00DC6BB4"/>
    <w:rsid w:val="00DC6C2C"/>
    <w:rsid w:val="00DC70A2"/>
    <w:rsid w:val="00DC72CD"/>
    <w:rsid w:val="00DC73FF"/>
    <w:rsid w:val="00DC749D"/>
    <w:rsid w:val="00DC76D1"/>
    <w:rsid w:val="00DC7882"/>
    <w:rsid w:val="00DC79FB"/>
    <w:rsid w:val="00DC7BE7"/>
    <w:rsid w:val="00DC7E07"/>
    <w:rsid w:val="00DD023D"/>
    <w:rsid w:val="00DD034C"/>
    <w:rsid w:val="00DD04DF"/>
    <w:rsid w:val="00DD0880"/>
    <w:rsid w:val="00DD0917"/>
    <w:rsid w:val="00DD0A33"/>
    <w:rsid w:val="00DD0C05"/>
    <w:rsid w:val="00DD0D15"/>
    <w:rsid w:val="00DD0DAA"/>
    <w:rsid w:val="00DD0ECE"/>
    <w:rsid w:val="00DD1BD8"/>
    <w:rsid w:val="00DD1C04"/>
    <w:rsid w:val="00DD1C8D"/>
    <w:rsid w:val="00DD1D38"/>
    <w:rsid w:val="00DD213B"/>
    <w:rsid w:val="00DD25F8"/>
    <w:rsid w:val="00DD2B11"/>
    <w:rsid w:val="00DD2DED"/>
    <w:rsid w:val="00DD2FE5"/>
    <w:rsid w:val="00DD30EE"/>
    <w:rsid w:val="00DD3378"/>
    <w:rsid w:val="00DD33CB"/>
    <w:rsid w:val="00DD3517"/>
    <w:rsid w:val="00DD3724"/>
    <w:rsid w:val="00DD3805"/>
    <w:rsid w:val="00DD3D4C"/>
    <w:rsid w:val="00DD3F0A"/>
    <w:rsid w:val="00DD3F2F"/>
    <w:rsid w:val="00DD41C7"/>
    <w:rsid w:val="00DD42A0"/>
    <w:rsid w:val="00DD43B4"/>
    <w:rsid w:val="00DD45BA"/>
    <w:rsid w:val="00DD4A54"/>
    <w:rsid w:val="00DD4ACB"/>
    <w:rsid w:val="00DD4B33"/>
    <w:rsid w:val="00DD4DDC"/>
    <w:rsid w:val="00DD4EFF"/>
    <w:rsid w:val="00DD5041"/>
    <w:rsid w:val="00DD55CB"/>
    <w:rsid w:val="00DD56F3"/>
    <w:rsid w:val="00DD611B"/>
    <w:rsid w:val="00DD6221"/>
    <w:rsid w:val="00DD62F4"/>
    <w:rsid w:val="00DD65E2"/>
    <w:rsid w:val="00DD68D3"/>
    <w:rsid w:val="00DD69A8"/>
    <w:rsid w:val="00DD6E85"/>
    <w:rsid w:val="00DD7CE9"/>
    <w:rsid w:val="00DD7E56"/>
    <w:rsid w:val="00DE0099"/>
    <w:rsid w:val="00DE03C4"/>
    <w:rsid w:val="00DE0440"/>
    <w:rsid w:val="00DE0599"/>
    <w:rsid w:val="00DE0671"/>
    <w:rsid w:val="00DE0D3B"/>
    <w:rsid w:val="00DE0D8E"/>
    <w:rsid w:val="00DE141A"/>
    <w:rsid w:val="00DE1611"/>
    <w:rsid w:val="00DE1AF2"/>
    <w:rsid w:val="00DE1C52"/>
    <w:rsid w:val="00DE1DA5"/>
    <w:rsid w:val="00DE1E0E"/>
    <w:rsid w:val="00DE2088"/>
    <w:rsid w:val="00DE2302"/>
    <w:rsid w:val="00DE2575"/>
    <w:rsid w:val="00DE2594"/>
    <w:rsid w:val="00DE2786"/>
    <w:rsid w:val="00DE29DB"/>
    <w:rsid w:val="00DE2B21"/>
    <w:rsid w:val="00DE2B6E"/>
    <w:rsid w:val="00DE2CAC"/>
    <w:rsid w:val="00DE2D51"/>
    <w:rsid w:val="00DE2D58"/>
    <w:rsid w:val="00DE30F3"/>
    <w:rsid w:val="00DE347A"/>
    <w:rsid w:val="00DE3977"/>
    <w:rsid w:val="00DE3C39"/>
    <w:rsid w:val="00DE4113"/>
    <w:rsid w:val="00DE4658"/>
    <w:rsid w:val="00DE4777"/>
    <w:rsid w:val="00DE4843"/>
    <w:rsid w:val="00DE48ED"/>
    <w:rsid w:val="00DE4BE0"/>
    <w:rsid w:val="00DE4DAC"/>
    <w:rsid w:val="00DE4E02"/>
    <w:rsid w:val="00DE51DD"/>
    <w:rsid w:val="00DE5396"/>
    <w:rsid w:val="00DE56EF"/>
    <w:rsid w:val="00DE5794"/>
    <w:rsid w:val="00DE5934"/>
    <w:rsid w:val="00DE5A18"/>
    <w:rsid w:val="00DE5A47"/>
    <w:rsid w:val="00DE5D22"/>
    <w:rsid w:val="00DE5D80"/>
    <w:rsid w:val="00DE644B"/>
    <w:rsid w:val="00DE64F9"/>
    <w:rsid w:val="00DE660E"/>
    <w:rsid w:val="00DE6713"/>
    <w:rsid w:val="00DE6752"/>
    <w:rsid w:val="00DE6875"/>
    <w:rsid w:val="00DE68A9"/>
    <w:rsid w:val="00DE6C3F"/>
    <w:rsid w:val="00DE7378"/>
    <w:rsid w:val="00DE74BC"/>
    <w:rsid w:val="00DE7763"/>
    <w:rsid w:val="00DE7D5F"/>
    <w:rsid w:val="00DE7DBB"/>
    <w:rsid w:val="00DF0009"/>
    <w:rsid w:val="00DF056A"/>
    <w:rsid w:val="00DF07D0"/>
    <w:rsid w:val="00DF0914"/>
    <w:rsid w:val="00DF0973"/>
    <w:rsid w:val="00DF0B25"/>
    <w:rsid w:val="00DF0BE7"/>
    <w:rsid w:val="00DF0C72"/>
    <w:rsid w:val="00DF1233"/>
    <w:rsid w:val="00DF129D"/>
    <w:rsid w:val="00DF1374"/>
    <w:rsid w:val="00DF143F"/>
    <w:rsid w:val="00DF1786"/>
    <w:rsid w:val="00DF17D4"/>
    <w:rsid w:val="00DF1814"/>
    <w:rsid w:val="00DF1BA8"/>
    <w:rsid w:val="00DF1D54"/>
    <w:rsid w:val="00DF1FAC"/>
    <w:rsid w:val="00DF2426"/>
    <w:rsid w:val="00DF25B4"/>
    <w:rsid w:val="00DF2D9E"/>
    <w:rsid w:val="00DF3221"/>
    <w:rsid w:val="00DF3336"/>
    <w:rsid w:val="00DF34AC"/>
    <w:rsid w:val="00DF39F6"/>
    <w:rsid w:val="00DF3B12"/>
    <w:rsid w:val="00DF3B7F"/>
    <w:rsid w:val="00DF3C69"/>
    <w:rsid w:val="00DF3CD4"/>
    <w:rsid w:val="00DF3DFA"/>
    <w:rsid w:val="00DF3E0F"/>
    <w:rsid w:val="00DF3EC0"/>
    <w:rsid w:val="00DF4029"/>
    <w:rsid w:val="00DF402B"/>
    <w:rsid w:val="00DF405B"/>
    <w:rsid w:val="00DF40D8"/>
    <w:rsid w:val="00DF42A8"/>
    <w:rsid w:val="00DF43EA"/>
    <w:rsid w:val="00DF44C8"/>
    <w:rsid w:val="00DF47E9"/>
    <w:rsid w:val="00DF4BAA"/>
    <w:rsid w:val="00DF4E42"/>
    <w:rsid w:val="00DF4F7F"/>
    <w:rsid w:val="00DF5047"/>
    <w:rsid w:val="00DF5068"/>
    <w:rsid w:val="00DF54D7"/>
    <w:rsid w:val="00DF54DC"/>
    <w:rsid w:val="00DF5550"/>
    <w:rsid w:val="00DF58DF"/>
    <w:rsid w:val="00DF5BC4"/>
    <w:rsid w:val="00DF5BCF"/>
    <w:rsid w:val="00DF5CBC"/>
    <w:rsid w:val="00DF6156"/>
    <w:rsid w:val="00DF619A"/>
    <w:rsid w:val="00DF6310"/>
    <w:rsid w:val="00DF66AC"/>
    <w:rsid w:val="00DF6711"/>
    <w:rsid w:val="00DF69B3"/>
    <w:rsid w:val="00DF69D6"/>
    <w:rsid w:val="00DF6AC3"/>
    <w:rsid w:val="00DF6BDA"/>
    <w:rsid w:val="00DF6C50"/>
    <w:rsid w:val="00DF6D61"/>
    <w:rsid w:val="00DF7072"/>
    <w:rsid w:val="00DF76EF"/>
    <w:rsid w:val="00DF7ACC"/>
    <w:rsid w:val="00DF7C45"/>
    <w:rsid w:val="00DF7CAA"/>
    <w:rsid w:val="00DF7FB5"/>
    <w:rsid w:val="00E003BD"/>
    <w:rsid w:val="00E0050B"/>
    <w:rsid w:val="00E00702"/>
    <w:rsid w:val="00E00879"/>
    <w:rsid w:val="00E0090A"/>
    <w:rsid w:val="00E00B4E"/>
    <w:rsid w:val="00E00BE8"/>
    <w:rsid w:val="00E00D97"/>
    <w:rsid w:val="00E00E7A"/>
    <w:rsid w:val="00E0111A"/>
    <w:rsid w:val="00E01261"/>
    <w:rsid w:val="00E01CDE"/>
    <w:rsid w:val="00E01E95"/>
    <w:rsid w:val="00E01F68"/>
    <w:rsid w:val="00E025AD"/>
    <w:rsid w:val="00E028C2"/>
    <w:rsid w:val="00E0299A"/>
    <w:rsid w:val="00E02BFE"/>
    <w:rsid w:val="00E0318E"/>
    <w:rsid w:val="00E031CC"/>
    <w:rsid w:val="00E031E4"/>
    <w:rsid w:val="00E03218"/>
    <w:rsid w:val="00E0340C"/>
    <w:rsid w:val="00E03576"/>
    <w:rsid w:val="00E035DD"/>
    <w:rsid w:val="00E0366F"/>
    <w:rsid w:val="00E03964"/>
    <w:rsid w:val="00E03B40"/>
    <w:rsid w:val="00E03BB7"/>
    <w:rsid w:val="00E03DC5"/>
    <w:rsid w:val="00E03EFB"/>
    <w:rsid w:val="00E03F47"/>
    <w:rsid w:val="00E03F6E"/>
    <w:rsid w:val="00E03FBF"/>
    <w:rsid w:val="00E041B3"/>
    <w:rsid w:val="00E044BE"/>
    <w:rsid w:val="00E046E9"/>
    <w:rsid w:val="00E0471F"/>
    <w:rsid w:val="00E04724"/>
    <w:rsid w:val="00E0481F"/>
    <w:rsid w:val="00E04889"/>
    <w:rsid w:val="00E04911"/>
    <w:rsid w:val="00E04914"/>
    <w:rsid w:val="00E04A7D"/>
    <w:rsid w:val="00E04B0E"/>
    <w:rsid w:val="00E04D30"/>
    <w:rsid w:val="00E04E10"/>
    <w:rsid w:val="00E05027"/>
    <w:rsid w:val="00E0504C"/>
    <w:rsid w:val="00E0522B"/>
    <w:rsid w:val="00E055F3"/>
    <w:rsid w:val="00E059EB"/>
    <w:rsid w:val="00E05F36"/>
    <w:rsid w:val="00E06113"/>
    <w:rsid w:val="00E06278"/>
    <w:rsid w:val="00E0688D"/>
    <w:rsid w:val="00E06958"/>
    <w:rsid w:val="00E06B8B"/>
    <w:rsid w:val="00E06D05"/>
    <w:rsid w:val="00E06FF8"/>
    <w:rsid w:val="00E07316"/>
    <w:rsid w:val="00E07472"/>
    <w:rsid w:val="00E07475"/>
    <w:rsid w:val="00E07549"/>
    <w:rsid w:val="00E0761D"/>
    <w:rsid w:val="00E07635"/>
    <w:rsid w:val="00E0765A"/>
    <w:rsid w:val="00E07675"/>
    <w:rsid w:val="00E0798F"/>
    <w:rsid w:val="00E079E0"/>
    <w:rsid w:val="00E07E6E"/>
    <w:rsid w:val="00E07F26"/>
    <w:rsid w:val="00E07F38"/>
    <w:rsid w:val="00E1052E"/>
    <w:rsid w:val="00E1063E"/>
    <w:rsid w:val="00E1091C"/>
    <w:rsid w:val="00E10A6A"/>
    <w:rsid w:val="00E11068"/>
    <w:rsid w:val="00E1111F"/>
    <w:rsid w:val="00E11136"/>
    <w:rsid w:val="00E111F4"/>
    <w:rsid w:val="00E11245"/>
    <w:rsid w:val="00E11294"/>
    <w:rsid w:val="00E1144F"/>
    <w:rsid w:val="00E116D2"/>
    <w:rsid w:val="00E116FB"/>
    <w:rsid w:val="00E1178F"/>
    <w:rsid w:val="00E11892"/>
    <w:rsid w:val="00E11B1F"/>
    <w:rsid w:val="00E11BB3"/>
    <w:rsid w:val="00E11C3D"/>
    <w:rsid w:val="00E11D9A"/>
    <w:rsid w:val="00E123DC"/>
    <w:rsid w:val="00E1269F"/>
    <w:rsid w:val="00E126E1"/>
    <w:rsid w:val="00E12C59"/>
    <w:rsid w:val="00E12C66"/>
    <w:rsid w:val="00E12CAD"/>
    <w:rsid w:val="00E12CC4"/>
    <w:rsid w:val="00E12DAD"/>
    <w:rsid w:val="00E13104"/>
    <w:rsid w:val="00E131B8"/>
    <w:rsid w:val="00E1331F"/>
    <w:rsid w:val="00E133C6"/>
    <w:rsid w:val="00E13534"/>
    <w:rsid w:val="00E1367D"/>
    <w:rsid w:val="00E13785"/>
    <w:rsid w:val="00E13BAA"/>
    <w:rsid w:val="00E13C20"/>
    <w:rsid w:val="00E13DF2"/>
    <w:rsid w:val="00E13E62"/>
    <w:rsid w:val="00E13F7C"/>
    <w:rsid w:val="00E141CE"/>
    <w:rsid w:val="00E14423"/>
    <w:rsid w:val="00E148E9"/>
    <w:rsid w:val="00E14CDF"/>
    <w:rsid w:val="00E14F60"/>
    <w:rsid w:val="00E155EE"/>
    <w:rsid w:val="00E1561B"/>
    <w:rsid w:val="00E157D4"/>
    <w:rsid w:val="00E159D8"/>
    <w:rsid w:val="00E15F6A"/>
    <w:rsid w:val="00E1607F"/>
    <w:rsid w:val="00E161C7"/>
    <w:rsid w:val="00E16439"/>
    <w:rsid w:val="00E166AA"/>
    <w:rsid w:val="00E16829"/>
    <w:rsid w:val="00E168FE"/>
    <w:rsid w:val="00E16958"/>
    <w:rsid w:val="00E16BAD"/>
    <w:rsid w:val="00E16C29"/>
    <w:rsid w:val="00E16C4E"/>
    <w:rsid w:val="00E16CA4"/>
    <w:rsid w:val="00E16E9E"/>
    <w:rsid w:val="00E175BC"/>
    <w:rsid w:val="00E17C1B"/>
    <w:rsid w:val="00E17C60"/>
    <w:rsid w:val="00E17FF4"/>
    <w:rsid w:val="00E20579"/>
    <w:rsid w:val="00E20811"/>
    <w:rsid w:val="00E20886"/>
    <w:rsid w:val="00E20B8B"/>
    <w:rsid w:val="00E20FCC"/>
    <w:rsid w:val="00E21722"/>
    <w:rsid w:val="00E21883"/>
    <w:rsid w:val="00E2192A"/>
    <w:rsid w:val="00E21D41"/>
    <w:rsid w:val="00E21E9F"/>
    <w:rsid w:val="00E21EDF"/>
    <w:rsid w:val="00E21F18"/>
    <w:rsid w:val="00E21F38"/>
    <w:rsid w:val="00E21F96"/>
    <w:rsid w:val="00E22041"/>
    <w:rsid w:val="00E22102"/>
    <w:rsid w:val="00E2225B"/>
    <w:rsid w:val="00E22645"/>
    <w:rsid w:val="00E22922"/>
    <w:rsid w:val="00E22945"/>
    <w:rsid w:val="00E22A5F"/>
    <w:rsid w:val="00E22C1E"/>
    <w:rsid w:val="00E23040"/>
    <w:rsid w:val="00E230FB"/>
    <w:rsid w:val="00E23185"/>
    <w:rsid w:val="00E23216"/>
    <w:rsid w:val="00E238D5"/>
    <w:rsid w:val="00E23A64"/>
    <w:rsid w:val="00E23AE6"/>
    <w:rsid w:val="00E23BD2"/>
    <w:rsid w:val="00E23C74"/>
    <w:rsid w:val="00E23C8F"/>
    <w:rsid w:val="00E23E0E"/>
    <w:rsid w:val="00E23F77"/>
    <w:rsid w:val="00E24077"/>
    <w:rsid w:val="00E2448D"/>
    <w:rsid w:val="00E245CD"/>
    <w:rsid w:val="00E246BB"/>
    <w:rsid w:val="00E2487D"/>
    <w:rsid w:val="00E24B69"/>
    <w:rsid w:val="00E24BB1"/>
    <w:rsid w:val="00E24E0B"/>
    <w:rsid w:val="00E254DE"/>
    <w:rsid w:val="00E256C9"/>
    <w:rsid w:val="00E25793"/>
    <w:rsid w:val="00E258CF"/>
    <w:rsid w:val="00E258E5"/>
    <w:rsid w:val="00E261E8"/>
    <w:rsid w:val="00E26294"/>
    <w:rsid w:val="00E2633F"/>
    <w:rsid w:val="00E263A9"/>
    <w:rsid w:val="00E263D0"/>
    <w:rsid w:val="00E266EE"/>
    <w:rsid w:val="00E26B29"/>
    <w:rsid w:val="00E26B9C"/>
    <w:rsid w:val="00E26BB5"/>
    <w:rsid w:val="00E26C28"/>
    <w:rsid w:val="00E26DC0"/>
    <w:rsid w:val="00E26F64"/>
    <w:rsid w:val="00E27051"/>
    <w:rsid w:val="00E27B8F"/>
    <w:rsid w:val="00E27E91"/>
    <w:rsid w:val="00E27E9B"/>
    <w:rsid w:val="00E27FD6"/>
    <w:rsid w:val="00E30B6D"/>
    <w:rsid w:val="00E30B7F"/>
    <w:rsid w:val="00E31120"/>
    <w:rsid w:val="00E3118F"/>
    <w:rsid w:val="00E31758"/>
    <w:rsid w:val="00E31EB1"/>
    <w:rsid w:val="00E31F6E"/>
    <w:rsid w:val="00E320DE"/>
    <w:rsid w:val="00E32102"/>
    <w:rsid w:val="00E32316"/>
    <w:rsid w:val="00E32366"/>
    <w:rsid w:val="00E323F8"/>
    <w:rsid w:val="00E327A0"/>
    <w:rsid w:val="00E3286B"/>
    <w:rsid w:val="00E328D2"/>
    <w:rsid w:val="00E32913"/>
    <w:rsid w:val="00E329A2"/>
    <w:rsid w:val="00E329BF"/>
    <w:rsid w:val="00E32C60"/>
    <w:rsid w:val="00E32E41"/>
    <w:rsid w:val="00E32FC2"/>
    <w:rsid w:val="00E3305B"/>
    <w:rsid w:val="00E330E1"/>
    <w:rsid w:val="00E33271"/>
    <w:rsid w:val="00E334B5"/>
    <w:rsid w:val="00E3371D"/>
    <w:rsid w:val="00E339A8"/>
    <w:rsid w:val="00E33D8D"/>
    <w:rsid w:val="00E33E99"/>
    <w:rsid w:val="00E34136"/>
    <w:rsid w:val="00E3416D"/>
    <w:rsid w:val="00E34446"/>
    <w:rsid w:val="00E34486"/>
    <w:rsid w:val="00E3457D"/>
    <w:rsid w:val="00E347B0"/>
    <w:rsid w:val="00E3485D"/>
    <w:rsid w:val="00E3486C"/>
    <w:rsid w:val="00E34A71"/>
    <w:rsid w:val="00E34CCB"/>
    <w:rsid w:val="00E34CE6"/>
    <w:rsid w:val="00E34D44"/>
    <w:rsid w:val="00E34D60"/>
    <w:rsid w:val="00E34DB6"/>
    <w:rsid w:val="00E34EEA"/>
    <w:rsid w:val="00E35196"/>
    <w:rsid w:val="00E3542F"/>
    <w:rsid w:val="00E35441"/>
    <w:rsid w:val="00E35D6D"/>
    <w:rsid w:val="00E35E78"/>
    <w:rsid w:val="00E35F08"/>
    <w:rsid w:val="00E35F9D"/>
    <w:rsid w:val="00E361BC"/>
    <w:rsid w:val="00E3622D"/>
    <w:rsid w:val="00E36231"/>
    <w:rsid w:val="00E3656C"/>
    <w:rsid w:val="00E36627"/>
    <w:rsid w:val="00E36A7C"/>
    <w:rsid w:val="00E36D29"/>
    <w:rsid w:val="00E37426"/>
    <w:rsid w:val="00E37D19"/>
    <w:rsid w:val="00E4043E"/>
    <w:rsid w:val="00E40891"/>
    <w:rsid w:val="00E408C6"/>
    <w:rsid w:val="00E40A36"/>
    <w:rsid w:val="00E40BCF"/>
    <w:rsid w:val="00E40D03"/>
    <w:rsid w:val="00E40E94"/>
    <w:rsid w:val="00E412F6"/>
    <w:rsid w:val="00E417B4"/>
    <w:rsid w:val="00E41997"/>
    <w:rsid w:val="00E41C0F"/>
    <w:rsid w:val="00E41C16"/>
    <w:rsid w:val="00E41C25"/>
    <w:rsid w:val="00E41E6C"/>
    <w:rsid w:val="00E41F6D"/>
    <w:rsid w:val="00E4212C"/>
    <w:rsid w:val="00E4219F"/>
    <w:rsid w:val="00E421BB"/>
    <w:rsid w:val="00E42235"/>
    <w:rsid w:val="00E422B9"/>
    <w:rsid w:val="00E42632"/>
    <w:rsid w:val="00E427BE"/>
    <w:rsid w:val="00E42846"/>
    <w:rsid w:val="00E429EC"/>
    <w:rsid w:val="00E42B9A"/>
    <w:rsid w:val="00E42D6A"/>
    <w:rsid w:val="00E42DD9"/>
    <w:rsid w:val="00E42DDF"/>
    <w:rsid w:val="00E42F08"/>
    <w:rsid w:val="00E43230"/>
    <w:rsid w:val="00E43253"/>
    <w:rsid w:val="00E43290"/>
    <w:rsid w:val="00E437EF"/>
    <w:rsid w:val="00E437FF"/>
    <w:rsid w:val="00E43D07"/>
    <w:rsid w:val="00E43D35"/>
    <w:rsid w:val="00E43FC6"/>
    <w:rsid w:val="00E440AF"/>
    <w:rsid w:val="00E44490"/>
    <w:rsid w:val="00E4449D"/>
    <w:rsid w:val="00E4458D"/>
    <w:rsid w:val="00E44623"/>
    <w:rsid w:val="00E44625"/>
    <w:rsid w:val="00E447DC"/>
    <w:rsid w:val="00E44861"/>
    <w:rsid w:val="00E44BBF"/>
    <w:rsid w:val="00E44D44"/>
    <w:rsid w:val="00E45362"/>
    <w:rsid w:val="00E45499"/>
    <w:rsid w:val="00E457C8"/>
    <w:rsid w:val="00E45BC9"/>
    <w:rsid w:val="00E45E89"/>
    <w:rsid w:val="00E45FDE"/>
    <w:rsid w:val="00E4624D"/>
    <w:rsid w:val="00E46A87"/>
    <w:rsid w:val="00E46C5D"/>
    <w:rsid w:val="00E46DC3"/>
    <w:rsid w:val="00E46DE4"/>
    <w:rsid w:val="00E46E98"/>
    <w:rsid w:val="00E46F0F"/>
    <w:rsid w:val="00E46F75"/>
    <w:rsid w:val="00E47067"/>
    <w:rsid w:val="00E47418"/>
    <w:rsid w:val="00E47802"/>
    <w:rsid w:val="00E478BD"/>
    <w:rsid w:val="00E47A46"/>
    <w:rsid w:val="00E47EBD"/>
    <w:rsid w:val="00E47F27"/>
    <w:rsid w:val="00E5005A"/>
    <w:rsid w:val="00E50757"/>
    <w:rsid w:val="00E509AC"/>
    <w:rsid w:val="00E50CE1"/>
    <w:rsid w:val="00E50DAD"/>
    <w:rsid w:val="00E50EC9"/>
    <w:rsid w:val="00E50F2C"/>
    <w:rsid w:val="00E50F88"/>
    <w:rsid w:val="00E5110C"/>
    <w:rsid w:val="00E51163"/>
    <w:rsid w:val="00E5134F"/>
    <w:rsid w:val="00E517F7"/>
    <w:rsid w:val="00E51882"/>
    <w:rsid w:val="00E51B34"/>
    <w:rsid w:val="00E51B84"/>
    <w:rsid w:val="00E51BA5"/>
    <w:rsid w:val="00E51CA1"/>
    <w:rsid w:val="00E520A3"/>
    <w:rsid w:val="00E52393"/>
    <w:rsid w:val="00E525F4"/>
    <w:rsid w:val="00E5263C"/>
    <w:rsid w:val="00E52740"/>
    <w:rsid w:val="00E527A2"/>
    <w:rsid w:val="00E528F6"/>
    <w:rsid w:val="00E52D79"/>
    <w:rsid w:val="00E52DA6"/>
    <w:rsid w:val="00E530A7"/>
    <w:rsid w:val="00E530C7"/>
    <w:rsid w:val="00E532F7"/>
    <w:rsid w:val="00E53661"/>
    <w:rsid w:val="00E536CF"/>
    <w:rsid w:val="00E536D1"/>
    <w:rsid w:val="00E53A98"/>
    <w:rsid w:val="00E53AB3"/>
    <w:rsid w:val="00E53B86"/>
    <w:rsid w:val="00E53D41"/>
    <w:rsid w:val="00E542B4"/>
    <w:rsid w:val="00E543D4"/>
    <w:rsid w:val="00E543DF"/>
    <w:rsid w:val="00E545F2"/>
    <w:rsid w:val="00E54679"/>
    <w:rsid w:val="00E5472F"/>
    <w:rsid w:val="00E54CB0"/>
    <w:rsid w:val="00E54E69"/>
    <w:rsid w:val="00E54ED1"/>
    <w:rsid w:val="00E54F31"/>
    <w:rsid w:val="00E54F46"/>
    <w:rsid w:val="00E550FB"/>
    <w:rsid w:val="00E552BB"/>
    <w:rsid w:val="00E5539A"/>
    <w:rsid w:val="00E55469"/>
    <w:rsid w:val="00E55730"/>
    <w:rsid w:val="00E55864"/>
    <w:rsid w:val="00E55AC0"/>
    <w:rsid w:val="00E55F17"/>
    <w:rsid w:val="00E56177"/>
    <w:rsid w:val="00E56296"/>
    <w:rsid w:val="00E562BF"/>
    <w:rsid w:val="00E562D5"/>
    <w:rsid w:val="00E563EC"/>
    <w:rsid w:val="00E56730"/>
    <w:rsid w:val="00E5677E"/>
    <w:rsid w:val="00E5679B"/>
    <w:rsid w:val="00E56835"/>
    <w:rsid w:val="00E5697B"/>
    <w:rsid w:val="00E56A04"/>
    <w:rsid w:val="00E56A69"/>
    <w:rsid w:val="00E56BB4"/>
    <w:rsid w:val="00E56C43"/>
    <w:rsid w:val="00E56EA1"/>
    <w:rsid w:val="00E572A0"/>
    <w:rsid w:val="00E573AA"/>
    <w:rsid w:val="00E57700"/>
    <w:rsid w:val="00E57C90"/>
    <w:rsid w:val="00E57D85"/>
    <w:rsid w:val="00E57DD1"/>
    <w:rsid w:val="00E57FD9"/>
    <w:rsid w:val="00E57FDC"/>
    <w:rsid w:val="00E600B9"/>
    <w:rsid w:val="00E6016A"/>
    <w:rsid w:val="00E605D6"/>
    <w:rsid w:val="00E60650"/>
    <w:rsid w:val="00E6065C"/>
    <w:rsid w:val="00E607FD"/>
    <w:rsid w:val="00E608E4"/>
    <w:rsid w:val="00E60B1A"/>
    <w:rsid w:val="00E60C60"/>
    <w:rsid w:val="00E60DE9"/>
    <w:rsid w:val="00E61158"/>
    <w:rsid w:val="00E61BE0"/>
    <w:rsid w:val="00E61CF0"/>
    <w:rsid w:val="00E621C8"/>
    <w:rsid w:val="00E62827"/>
    <w:rsid w:val="00E628FA"/>
    <w:rsid w:val="00E62954"/>
    <w:rsid w:val="00E62D22"/>
    <w:rsid w:val="00E62DE1"/>
    <w:rsid w:val="00E62E86"/>
    <w:rsid w:val="00E62F47"/>
    <w:rsid w:val="00E63055"/>
    <w:rsid w:val="00E632FA"/>
    <w:rsid w:val="00E6339A"/>
    <w:rsid w:val="00E6380B"/>
    <w:rsid w:val="00E639AD"/>
    <w:rsid w:val="00E63E2B"/>
    <w:rsid w:val="00E63FE3"/>
    <w:rsid w:val="00E64258"/>
    <w:rsid w:val="00E64333"/>
    <w:rsid w:val="00E6443E"/>
    <w:rsid w:val="00E645F8"/>
    <w:rsid w:val="00E64835"/>
    <w:rsid w:val="00E64859"/>
    <w:rsid w:val="00E649C2"/>
    <w:rsid w:val="00E64C5C"/>
    <w:rsid w:val="00E64D60"/>
    <w:rsid w:val="00E64FFA"/>
    <w:rsid w:val="00E6547B"/>
    <w:rsid w:val="00E65CC6"/>
    <w:rsid w:val="00E65D4C"/>
    <w:rsid w:val="00E65DB8"/>
    <w:rsid w:val="00E65F23"/>
    <w:rsid w:val="00E665A1"/>
    <w:rsid w:val="00E6665D"/>
    <w:rsid w:val="00E6673B"/>
    <w:rsid w:val="00E66756"/>
    <w:rsid w:val="00E66910"/>
    <w:rsid w:val="00E66C6D"/>
    <w:rsid w:val="00E66CCA"/>
    <w:rsid w:val="00E67199"/>
    <w:rsid w:val="00E671F8"/>
    <w:rsid w:val="00E67327"/>
    <w:rsid w:val="00E67497"/>
    <w:rsid w:val="00E6784B"/>
    <w:rsid w:val="00E67A64"/>
    <w:rsid w:val="00E67AE0"/>
    <w:rsid w:val="00E67C94"/>
    <w:rsid w:val="00E67CFA"/>
    <w:rsid w:val="00E702EE"/>
    <w:rsid w:val="00E70381"/>
    <w:rsid w:val="00E70383"/>
    <w:rsid w:val="00E70715"/>
    <w:rsid w:val="00E709E4"/>
    <w:rsid w:val="00E70A28"/>
    <w:rsid w:val="00E70BA1"/>
    <w:rsid w:val="00E70C63"/>
    <w:rsid w:val="00E70DA4"/>
    <w:rsid w:val="00E710BD"/>
    <w:rsid w:val="00E71F20"/>
    <w:rsid w:val="00E720D0"/>
    <w:rsid w:val="00E720F0"/>
    <w:rsid w:val="00E72136"/>
    <w:rsid w:val="00E72B49"/>
    <w:rsid w:val="00E72C8E"/>
    <w:rsid w:val="00E72CC9"/>
    <w:rsid w:val="00E72FC2"/>
    <w:rsid w:val="00E7331C"/>
    <w:rsid w:val="00E733F4"/>
    <w:rsid w:val="00E73469"/>
    <w:rsid w:val="00E736C3"/>
    <w:rsid w:val="00E738D8"/>
    <w:rsid w:val="00E7398E"/>
    <w:rsid w:val="00E73B99"/>
    <w:rsid w:val="00E73C48"/>
    <w:rsid w:val="00E73C98"/>
    <w:rsid w:val="00E73F69"/>
    <w:rsid w:val="00E743B1"/>
    <w:rsid w:val="00E7449C"/>
    <w:rsid w:val="00E7454D"/>
    <w:rsid w:val="00E74868"/>
    <w:rsid w:val="00E74893"/>
    <w:rsid w:val="00E748CB"/>
    <w:rsid w:val="00E749C5"/>
    <w:rsid w:val="00E74AAE"/>
    <w:rsid w:val="00E74DF3"/>
    <w:rsid w:val="00E74EB5"/>
    <w:rsid w:val="00E7508B"/>
    <w:rsid w:val="00E75170"/>
    <w:rsid w:val="00E751C5"/>
    <w:rsid w:val="00E752B2"/>
    <w:rsid w:val="00E752EA"/>
    <w:rsid w:val="00E7532C"/>
    <w:rsid w:val="00E75590"/>
    <w:rsid w:val="00E755AA"/>
    <w:rsid w:val="00E75658"/>
    <w:rsid w:val="00E756AB"/>
    <w:rsid w:val="00E756D5"/>
    <w:rsid w:val="00E75768"/>
    <w:rsid w:val="00E76027"/>
    <w:rsid w:val="00E760AD"/>
    <w:rsid w:val="00E761B6"/>
    <w:rsid w:val="00E76225"/>
    <w:rsid w:val="00E7629E"/>
    <w:rsid w:val="00E7639F"/>
    <w:rsid w:val="00E765C9"/>
    <w:rsid w:val="00E766D2"/>
    <w:rsid w:val="00E766F4"/>
    <w:rsid w:val="00E76871"/>
    <w:rsid w:val="00E769E1"/>
    <w:rsid w:val="00E76F21"/>
    <w:rsid w:val="00E77040"/>
    <w:rsid w:val="00E77108"/>
    <w:rsid w:val="00E7719D"/>
    <w:rsid w:val="00E771B0"/>
    <w:rsid w:val="00E773E8"/>
    <w:rsid w:val="00E776C8"/>
    <w:rsid w:val="00E77B81"/>
    <w:rsid w:val="00E77BF0"/>
    <w:rsid w:val="00E77CA3"/>
    <w:rsid w:val="00E77EA3"/>
    <w:rsid w:val="00E77EF9"/>
    <w:rsid w:val="00E80234"/>
    <w:rsid w:val="00E8026B"/>
    <w:rsid w:val="00E802C5"/>
    <w:rsid w:val="00E803E8"/>
    <w:rsid w:val="00E805AA"/>
    <w:rsid w:val="00E807AB"/>
    <w:rsid w:val="00E8090B"/>
    <w:rsid w:val="00E80AE1"/>
    <w:rsid w:val="00E80BBC"/>
    <w:rsid w:val="00E80E80"/>
    <w:rsid w:val="00E81007"/>
    <w:rsid w:val="00E81088"/>
    <w:rsid w:val="00E81379"/>
    <w:rsid w:val="00E81424"/>
    <w:rsid w:val="00E814A7"/>
    <w:rsid w:val="00E814E7"/>
    <w:rsid w:val="00E81642"/>
    <w:rsid w:val="00E816AB"/>
    <w:rsid w:val="00E81926"/>
    <w:rsid w:val="00E8192F"/>
    <w:rsid w:val="00E81BA5"/>
    <w:rsid w:val="00E81C78"/>
    <w:rsid w:val="00E81E3C"/>
    <w:rsid w:val="00E81FE2"/>
    <w:rsid w:val="00E82279"/>
    <w:rsid w:val="00E825EA"/>
    <w:rsid w:val="00E82690"/>
    <w:rsid w:val="00E828F1"/>
    <w:rsid w:val="00E82A32"/>
    <w:rsid w:val="00E82AC2"/>
    <w:rsid w:val="00E82D75"/>
    <w:rsid w:val="00E82F22"/>
    <w:rsid w:val="00E83554"/>
    <w:rsid w:val="00E8368B"/>
    <w:rsid w:val="00E83AC6"/>
    <w:rsid w:val="00E83E14"/>
    <w:rsid w:val="00E841E3"/>
    <w:rsid w:val="00E84A15"/>
    <w:rsid w:val="00E84BB0"/>
    <w:rsid w:val="00E84E80"/>
    <w:rsid w:val="00E84FD0"/>
    <w:rsid w:val="00E859F1"/>
    <w:rsid w:val="00E85B6E"/>
    <w:rsid w:val="00E85C9F"/>
    <w:rsid w:val="00E85D1F"/>
    <w:rsid w:val="00E85DCB"/>
    <w:rsid w:val="00E8605C"/>
    <w:rsid w:val="00E86169"/>
    <w:rsid w:val="00E862DB"/>
    <w:rsid w:val="00E86479"/>
    <w:rsid w:val="00E864E0"/>
    <w:rsid w:val="00E8656D"/>
    <w:rsid w:val="00E86617"/>
    <w:rsid w:val="00E866AB"/>
    <w:rsid w:val="00E8673D"/>
    <w:rsid w:val="00E86B89"/>
    <w:rsid w:val="00E86BC1"/>
    <w:rsid w:val="00E86CF8"/>
    <w:rsid w:val="00E86E40"/>
    <w:rsid w:val="00E86F3D"/>
    <w:rsid w:val="00E870DB"/>
    <w:rsid w:val="00E8717A"/>
    <w:rsid w:val="00E87227"/>
    <w:rsid w:val="00E87277"/>
    <w:rsid w:val="00E872C7"/>
    <w:rsid w:val="00E872D0"/>
    <w:rsid w:val="00E87491"/>
    <w:rsid w:val="00E874BF"/>
    <w:rsid w:val="00E87554"/>
    <w:rsid w:val="00E87614"/>
    <w:rsid w:val="00E877AB"/>
    <w:rsid w:val="00E87A1A"/>
    <w:rsid w:val="00E87B3A"/>
    <w:rsid w:val="00E901C1"/>
    <w:rsid w:val="00E90773"/>
    <w:rsid w:val="00E90B21"/>
    <w:rsid w:val="00E90D3F"/>
    <w:rsid w:val="00E90E3D"/>
    <w:rsid w:val="00E90E4F"/>
    <w:rsid w:val="00E91033"/>
    <w:rsid w:val="00E911F0"/>
    <w:rsid w:val="00E91418"/>
    <w:rsid w:val="00E9147F"/>
    <w:rsid w:val="00E919B1"/>
    <w:rsid w:val="00E91AB3"/>
    <w:rsid w:val="00E91D6E"/>
    <w:rsid w:val="00E9207C"/>
    <w:rsid w:val="00E9216F"/>
    <w:rsid w:val="00E9234E"/>
    <w:rsid w:val="00E9252C"/>
    <w:rsid w:val="00E9278A"/>
    <w:rsid w:val="00E928C8"/>
    <w:rsid w:val="00E92E3D"/>
    <w:rsid w:val="00E92EC1"/>
    <w:rsid w:val="00E92EEA"/>
    <w:rsid w:val="00E92F69"/>
    <w:rsid w:val="00E93100"/>
    <w:rsid w:val="00E9371F"/>
    <w:rsid w:val="00E9380B"/>
    <w:rsid w:val="00E93826"/>
    <w:rsid w:val="00E93831"/>
    <w:rsid w:val="00E93905"/>
    <w:rsid w:val="00E93D2A"/>
    <w:rsid w:val="00E93FA5"/>
    <w:rsid w:val="00E93FA9"/>
    <w:rsid w:val="00E94033"/>
    <w:rsid w:val="00E94261"/>
    <w:rsid w:val="00E94630"/>
    <w:rsid w:val="00E948EB"/>
    <w:rsid w:val="00E94A79"/>
    <w:rsid w:val="00E94BB3"/>
    <w:rsid w:val="00E94C45"/>
    <w:rsid w:val="00E94D01"/>
    <w:rsid w:val="00E9519B"/>
    <w:rsid w:val="00E95312"/>
    <w:rsid w:val="00E95506"/>
    <w:rsid w:val="00E95933"/>
    <w:rsid w:val="00E95A84"/>
    <w:rsid w:val="00E95D21"/>
    <w:rsid w:val="00E95E10"/>
    <w:rsid w:val="00E95EC2"/>
    <w:rsid w:val="00E95F51"/>
    <w:rsid w:val="00E96020"/>
    <w:rsid w:val="00E96164"/>
    <w:rsid w:val="00E96408"/>
    <w:rsid w:val="00E96516"/>
    <w:rsid w:val="00E96944"/>
    <w:rsid w:val="00E96A15"/>
    <w:rsid w:val="00E96A7A"/>
    <w:rsid w:val="00E96B6A"/>
    <w:rsid w:val="00E96CB2"/>
    <w:rsid w:val="00E97118"/>
    <w:rsid w:val="00E971F1"/>
    <w:rsid w:val="00E9793F"/>
    <w:rsid w:val="00E97E0B"/>
    <w:rsid w:val="00E97EE3"/>
    <w:rsid w:val="00EA03AB"/>
    <w:rsid w:val="00EA0426"/>
    <w:rsid w:val="00EA0866"/>
    <w:rsid w:val="00EA09F0"/>
    <w:rsid w:val="00EA0AAA"/>
    <w:rsid w:val="00EA0C17"/>
    <w:rsid w:val="00EA0C53"/>
    <w:rsid w:val="00EA0DB6"/>
    <w:rsid w:val="00EA0F38"/>
    <w:rsid w:val="00EA11F1"/>
    <w:rsid w:val="00EA13B1"/>
    <w:rsid w:val="00EA17CC"/>
    <w:rsid w:val="00EA1A27"/>
    <w:rsid w:val="00EA20BC"/>
    <w:rsid w:val="00EA22BC"/>
    <w:rsid w:val="00EA23B9"/>
    <w:rsid w:val="00EA23C3"/>
    <w:rsid w:val="00EA2438"/>
    <w:rsid w:val="00EA247C"/>
    <w:rsid w:val="00EA27AB"/>
    <w:rsid w:val="00EA27E3"/>
    <w:rsid w:val="00EA2B44"/>
    <w:rsid w:val="00EA2BE6"/>
    <w:rsid w:val="00EA2D09"/>
    <w:rsid w:val="00EA2D90"/>
    <w:rsid w:val="00EA2F66"/>
    <w:rsid w:val="00EA3075"/>
    <w:rsid w:val="00EA36E1"/>
    <w:rsid w:val="00EA372C"/>
    <w:rsid w:val="00EA3804"/>
    <w:rsid w:val="00EA3DA0"/>
    <w:rsid w:val="00EA3DAE"/>
    <w:rsid w:val="00EA3F4E"/>
    <w:rsid w:val="00EA4277"/>
    <w:rsid w:val="00EA4489"/>
    <w:rsid w:val="00EA4607"/>
    <w:rsid w:val="00EA4663"/>
    <w:rsid w:val="00EA4747"/>
    <w:rsid w:val="00EA4884"/>
    <w:rsid w:val="00EA4B0C"/>
    <w:rsid w:val="00EA4B92"/>
    <w:rsid w:val="00EA4DD8"/>
    <w:rsid w:val="00EA4E17"/>
    <w:rsid w:val="00EA566F"/>
    <w:rsid w:val="00EA5681"/>
    <w:rsid w:val="00EA57E2"/>
    <w:rsid w:val="00EA590B"/>
    <w:rsid w:val="00EA5A14"/>
    <w:rsid w:val="00EA5A27"/>
    <w:rsid w:val="00EA6125"/>
    <w:rsid w:val="00EA636E"/>
    <w:rsid w:val="00EA6500"/>
    <w:rsid w:val="00EA6627"/>
    <w:rsid w:val="00EA671E"/>
    <w:rsid w:val="00EA695C"/>
    <w:rsid w:val="00EA6B0B"/>
    <w:rsid w:val="00EA6C60"/>
    <w:rsid w:val="00EA6D41"/>
    <w:rsid w:val="00EA6E08"/>
    <w:rsid w:val="00EA7289"/>
    <w:rsid w:val="00EA7423"/>
    <w:rsid w:val="00EA7484"/>
    <w:rsid w:val="00EA7574"/>
    <w:rsid w:val="00EA75FB"/>
    <w:rsid w:val="00EA7B80"/>
    <w:rsid w:val="00EA7E19"/>
    <w:rsid w:val="00EA7F93"/>
    <w:rsid w:val="00EB0026"/>
    <w:rsid w:val="00EB025C"/>
    <w:rsid w:val="00EB0367"/>
    <w:rsid w:val="00EB040A"/>
    <w:rsid w:val="00EB04A4"/>
    <w:rsid w:val="00EB063D"/>
    <w:rsid w:val="00EB067F"/>
    <w:rsid w:val="00EB086A"/>
    <w:rsid w:val="00EB0944"/>
    <w:rsid w:val="00EB098B"/>
    <w:rsid w:val="00EB0AE6"/>
    <w:rsid w:val="00EB0FF8"/>
    <w:rsid w:val="00EB1014"/>
    <w:rsid w:val="00EB1214"/>
    <w:rsid w:val="00EB1AE4"/>
    <w:rsid w:val="00EB1BBE"/>
    <w:rsid w:val="00EB1E42"/>
    <w:rsid w:val="00EB20EA"/>
    <w:rsid w:val="00EB20EC"/>
    <w:rsid w:val="00EB2225"/>
    <w:rsid w:val="00EB2820"/>
    <w:rsid w:val="00EB2852"/>
    <w:rsid w:val="00EB2887"/>
    <w:rsid w:val="00EB2B2E"/>
    <w:rsid w:val="00EB2C8B"/>
    <w:rsid w:val="00EB2D8C"/>
    <w:rsid w:val="00EB2DD9"/>
    <w:rsid w:val="00EB34DB"/>
    <w:rsid w:val="00EB368C"/>
    <w:rsid w:val="00EB3694"/>
    <w:rsid w:val="00EB3698"/>
    <w:rsid w:val="00EB3791"/>
    <w:rsid w:val="00EB39A3"/>
    <w:rsid w:val="00EB3C05"/>
    <w:rsid w:val="00EB3E0B"/>
    <w:rsid w:val="00EB3E64"/>
    <w:rsid w:val="00EB3E87"/>
    <w:rsid w:val="00EB4370"/>
    <w:rsid w:val="00EB47AC"/>
    <w:rsid w:val="00EB4889"/>
    <w:rsid w:val="00EB48A1"/>
    <w:rsid w:val="00EB4909"/>
    <w:rsid w:val="00EB4CFF"/>
    <w:rsid w:val="00EB4D58"/>
    <w:rsid w:val="00EB4D5B"/>
    <w:rsid w:val="00EB4DF6"/>
    <w:rsid w:val="00EB4EEC"/>
    <w:rsid w:val="00EB516C"/>
    <w:rsid w:val="00EB52D7"/>
    <w:rsid w:val="00EB52DC"/>
    <w:rsid w:val="00EB5DBC"/>
    <w:rsid w:val="00EB5F8C"/>
    <w:rsid w:val="00EB6332"/>
    <w:rsid w:val="00EB6675"/>
    <w:rsid w:val="00EB66D1"/>
    <w:rsid w:val="00EB68A7"/>
    <w:rsid w:val="00EB6966"/>
    <w:rsid w:val="00EB6CC2"/>
    <w:rsid w:val="00EB6EEF"/>
    <w:rsid w:val="00EB705C"/>
    <w:rsid w:val="00EB717B"/>
    <w:rsid w:val="00EB758C"/>
    <w:rsid w:val="00EB7627"/>
    <w:rsid w:val="00EB7BF7"/>
    <w:rsid w:val="00EB7D60"/>
    <w:rsid w:val="00EB7E73"/>
    <w:rsid w:val="00EC0586"/>
    <w:rsid w:val="00EC0741"/>
    <w:rsid w:val="00EC0889"/>
    <w:rsid w:val="00EC0A81"/>
    <w:rsid w:val="00EC0CA7"/>
    <w:rsid w:val="00EC1054"/>
    <w:rsid w:val="00EC1115"/>
    <w:rsid w:val="00EC11AB"/>
    <w:rsid w:val="00EC1949"/>
    <w:rsid w:val="00EC1B9A"/>
    <w:rsid w:val="00EC1D37"/>
    <w:rsid w:val="00EC1DFC"/>
    <w:rsid w:val="00EC1E64"/>
    <w:rsid w:val="00EC20D0"/>
    <w:rsid w:val="00EC21E3"/>
    <w:rsid w:val="00EC235F"/>
    <w:rsid w:val="00EC2521"/>
    <w:rsid w:val="00EC2525"/>
    <w:rsid w:val="00EC259F"/>
    <w:rsid w:val="00EC2C19"/>
    <w:rsid w:val="00EC2E29"/>
    <w:rsid w:val="00EC322C"/>
    <w:rsid w:val="00EC329F"/>
    <w:rsid w:val="00EC343B"/>
    <w:rsid w:val="00EC3749"/>
    <w:rsid w:val="00EC3AF7"/>
    <w:rsid w:val="00EC3B4C"/>
    <w:rsid w:val="00EC3BE3"/>
    <w:rsid w:val="00EC3E2A"/>
    <w:rsid w:val="00EC41FD"/>
    <w:rsid w:val="00EC4455"/>
    <w:rsid w:val="00EC4707"/>
    <w:rsid w:val="00EC4786"/>
    <w:rsid w:val="00EC4CBE"/>
    <w:rsid w:val="00EC4F89"/>
    <w:rsid w:val="00EC510C"/>
    <w:rsid w:val="00EC512E"/>
    <w:rsid w:val="00EC521F"/>
    <w:rsid w:val="00EC54D5"/>
    <w:rsid w:val="00EC59AF"/>
    <w:rsid w:val="00EC6137"/>
    <w:rsid w:val="00EC6214"/>
    <w:rsid w:val="00EC63DA"/>
    <w:rsid w:val="00EC6682"/>
    <w:rsid w:val="00EC6758"/>
    <w:rsid w:val="00EC6907"/>
    <w:rsid w:val="00EC710A"/>
    <w:rsid w:val="00EC74EE"/>
    <w:rsid w:val="00EC7AF5"/>
    <w:rsid w:val="00EC7D62"/>
    <w:rsid w:val="00EC7D74"/>
    <w:rsid w:val="00EC7F44"/>
    <w:rsid w:val="00ED02B0"/>
    <w:rsid w:val="00ED03DF"/>
    <w:rsid w:val="00ED064E"/>
    <w:rsid w:val="00ED06C2"/>
    <w:rsid w:val="00ED0DD0"/>
    <w:rsid w:val="00ED185A"/>
    <w:rsid w:val="00ED1DE6"/>
    <w:rsid w:val="00ED1E4A"/>
    <w:rsid w:val="00ED2189"/>
    <w:rsid w:val="00ED2226"/>
    <w:rsid w:val="00ED27B5"/>
    <w:rsid w:val="00ED27E8"/>
    <w:rsid w:val="00ED294C"/>
    <w:rsid w:val="00ED29AF"/>
    <w:rsid w:val="00ED30AC"/>
    <w:rsid w:val="00ED316E"/>
    <w:rsid w:val="00ED319D"/>
    <w:rsid w:val="00ED31EB"/>
    <w:rsid w:val="00ED3B0C"/>
    <w:rsid w:val="00ED3B8C"/>
    <w:rsid w:val="00ED3C6D"/>
    <w:rsid w:val="00ED3CEE"/>
    <w:rsid w:val="00ED3D2D"/>
    <w:rsid w:val="00ED3DE4"/>
    <w:rsid w:val="00ED3E88"/>
    <w:rsid w:val="00ED427C"/>
    <w:rsid w:val="00ED43B2"/>
    <w:rsid w:val="00ED44AE"/>
    <w:rsid w:val="00ED4500"/>
    <w:rsid w:val="00ED4573"/>
    <w:rsid w:val="00ED4665"/>
    <w:rsid w:val="00ED4C3E"/>
    <w:rsid w:val="00ED4DC7"/>
    <w:rsid w:val="00ED4E01"/>
    <w:rsid w:val="00ED4E9F"/>
    <w:rsid w:val="00ED5065"/>
    <w:rsid w:val="00ED5189"/>
    <w:rsid w:val="00ED51CE"/>
    <w:rsid w:val="00ED52CB"/>
    <w:rsid w:val="00ED58D6"/>
    <w:rsid w:val="00ED59BF"/>
    <w:rsid w:val="00ED5AA5"/>
    <w:rsid w:val="00ED5C9A"/>
    <w:rsid w:val="00ED603C"/>
    <w:rsid w:val="00ED60CE"/>
    <w:rsid w:val="00ED626D"/>
    <w:rsid w:val="00ED649D"/>
    <w:rsid w:val="00ED650E"/>
    <w:rsid w:val="00ED65A9"/>
    <w:rsid w:val="00ED6681"/>
    <w:rsid w:val="00ED6744"/>
    <w:rsid w:val="00ED68E6"/>
    <w:rsid w:val="00ED6958"/>
    <w:rsid w:val="00ED697F"/>
    <w:rsid w:val="00ED6BAA"/>
    <w:rsid w:val="00ED6D0D"/>
    <w:rsid w:val="00ED6D77"/>
    <w:rsid w:val="00ED7188"/>
    <w:rsid w:val="00ED71A2"/>
    <w:rsid w:val="00ED71B4"/>
    <w:rsid w:val="00ED7218"/>
    <w:rsid w:val="00ED7300"/>
    <w:rsid w:val="00ED73E2"/>
    <w:rsid w:val="00ED74EE"/>
    <w:rsid w:val="00ED7574"/>
    <w:rsid w:val="00ED778A"/>
    <w:rsid w:val="00ED799D"/>
    <w:rsid w:val="00ED7B87"/>
    <w:rsid w:val="00ED7C02"/>
    <w:rsid w:val="00ED7E6E"/>
    <w:rsid w:val="00ED7F50"/>
    <w:rsid w:val="00ED7F55"/>
    <w:rsid w:val="00EE011B"/>
    <w:rsid w:val="00EE0564"/>
    <w:rsid w:val="00EE0C23"/>
    <w:rsid w:val="00EE0F5E"/>
    <w:rsid w:val="00EE1191"/>
    <w:rsid w:val="00EE148D"/>
    <w:rsid w:val="00EE1493"/>
    <w:rsid w:val="00EE14F0"/>
    <w:rsid w:val="00EE18EA"/>
    <w:rsid w:val="00EE1AED"/>
    <w:rsid w:val="00EE210C"/>
    <w:rsid w:val="00EE2317"/>
    <w:rsid w:val="00EE258E"/>
    <w:rsid w:val="00EE27CE"/>
    <w:rsid w:val="00EE2925"/>
    <w:rsid w:val="00EE2A74"/>
    <w:rsid w:val="00EE2BB5"/>
    <w:rsid w:val="00EE2F97"/>
    <w:rsid w:val="00EE3206"/>
    <w:rsid w:val="00EE38B2"/>
    <w:rsid w:val="00EE3AAD"/>
    <w:rsid w:val="00EE3B4A"/>
    <w:rsid w:val="00EE3C10"/>
    <w:rsid w:val="00EE3D18"/>
    <w:rsid w:val="00EE3DC5"/>
    <w:rsid w:val="00EE3DD0"/>
    <w:rsid w:val="00EE40E6"/>
    <w:rsid w:val="00EE4213"/>
    <w:rsid w:val="00EE428A"/>
    <w:rsid w:val="00EE4312"/>
    <w:rsid w:val="00EE433A"/>
    <w:rsid w:val="00EE438D"/>
    <w:rsid w:val="00EE4863"/>
    <w:rsid w:val="00EE4A2E"/>
    <w:rsid w:val="00EE4BD8"/>
    <w:rsid w:val="00EE4CB1"/>
    <w:rsid w:val="00EE4D7C"/>
    <w:rsid w:val="00EE5039"/>
    <w:rsid w:val="00EE526C"/>
    <w:rsid w:val="00EE5570"/>
    <w:rsid w:val="00EE5848"/>
    <w:rsid w:val="00EE5934"/>
    <w:rsid w:val="00EE5963"/>
    <w:rsid w:val="00EE5992"/>
    <w:rsid w:val="00EE5B98"/>
    <w:rsid w:val="00EE5DC9"/>
    <w:rsid w:val="00EE5F19"/>
    <w:rsid w:val="00EE60B3"/>
    <w:rsid w:val="00EE638E"/>
    <w:rsid w:val="00EE64AA"/>
    <w:rsid w:val="00EE6A34"/>
    <w:rsid w:val="00EE6AF2"/>
    <w:rsid w:val="00EE6B3E"/>
    <w:rsid w:val="00EE6B96"/>
    <w:rsid w:val="00EE6DA9"/>
    <w:rsid w:val="00EE71B0"/>
    <w:rsid w:val="00EE721E"/>
    <w:rsid w:val="00EE722D"/>
    <w:rsid w:val="00EE74AE"/>
    <w:rsid w:val="00EE7513"/>
    <w:rsid w:val="00EE7727"/>
    <w:rsid w:val="00EE7865"/>
    <w:rsid w:val="00EE78C9"/>
    <w:rsid w:val="00EE7A86"/>
    <w:rsid w:val="00EE7F3C"/>
    <w:rsid w:val="00EF01DB"/>
    <w:rsid w:val="00EF0CA9"/>
    <w:rsid w:val="00EF0F42"/>
    <w:rsid w:val="00EF0FD4"/>
    <w:rsid w:val="00EF1134"/>
    <w:rsid w:val="00EF12EE"/>
    <w:rsid w:val="00EF138E"/>
    <w:rsid w:val="00EF13A7"/>
    <w:rsid w:val="00EF1771"/>
    <w:rsid w:val="00EF194A"/>
    <w:rsid w:val="00EF1D0D"/>
    <w:rsid w:val="00EF1EE1"/>
    <w:rsid w:val="00EF20CF"/>
    <w:rsid w:val="00EF2310"/>
    <w:rsid w:val="00EF2342"/>
    <w:rsid w:val="00EF266F"/>
    <w:rsid w:val="00EF2839"/>
    <w:rsid w:val="00EF285B"/>
    <w:rsid w:val="00EF28B2"/>
    <w:rsid w:val="00EF290F"/>
    <w:rsid w:val="00EF2B1D"/>
    <w:rsid w:val="00EF2C9A"/>
    <w:rsid w:val="00EF3264"/>
    <w:rsid w:val="00EF351A"/>
    <w:rsid w:val="00EF35FB"/>
    <w:rsid w:val="00EF3894"/>
    <w:rsid w:val="00EF39A2"/>
    <w:rsid w:val="00EF412C"/>
    <w:rsid w:val="00EF41D2"/>
    <w:rsid w:val="00EF4811"/>
    <w:rsid w:val="00EF4930"/>
    <w:rsid w:val="00EF4BC8"/>
    <w:rsid w:val="00EF4C51"/>
    <w:rsid w:val="00EF5002"/>
    <w:rsid w:val="00EF509D"/>
    <w:rsid w:val="00EF56CC"/>
    <w:rsid w:val="00EF5BFA"/>
    <w:rsid w:val="00EF5EFB"/>
    <w:rsid w:val="00EF6145"/>
    <w:rsid w:val="00EF62A2"/>
    <w:rsid w:val="00EF6604"/>
    <w:rsid w:val="00EF6A87"/>
    <w:rsid w:val="00EF6ABE"/>
    <w:rsid w:val="00EF6E56"/>
    <w:rsid w:val="00EF6E6C"/>
    <w:rsid w:val="00EF6FA9"/>
    <w:rsid w:val="00EF7074"/>
    <w:rsid w:val="00EF716C"/>
    <w:rsid w:val="00EF71F8"/>
    <w:rsid w:val="00EF7351"/>
    <w:rsid w:val="00EF7518"/>
    <w:rsid w:val="00EF776A"/>
    <w:rsid w:val="00EF77D4"/>
    <w:rsid w:val="00EF79BE"/>
    <w:rsid w:val="00F0016B"/>
    <w:rsid w:val="00F00180"/>
    <w:rsid w:val="00F0034F"/>
    <w:rsid w:val="00F004BA"/>
    <w:rsid w:val="00F0052C"/>
    <w:rsid w:val="00F00628"/>
    <w:rsid w:val="00F00706"/>
    <w:rsid w:val="00F00C46"/>
    <w:rsid w:val="00F00D3F"/>
    <w:rsid w:val="00F00F24"/>
    <w:rsid w:val="00F012C9"/>
    <w:rsid w:val="00F013EF"/>
    <w:rsid w:val="00F013F7"/>
    <w:rsid w:val="00F01509"/>
    <w:rsid w:val="00F016FE"/>
    <w:rsid w:val="00F01D4B"/>
    <w:rsid w:val="00F01EEB"/>
    <w:rsid w:val="00F02109"/>
    <w:rsid w:val="00F021A3"/>
    <w:rsid w:val="00F02273"/>
    <w:rsid w:val="00F0277C"/>
    <w:rsid w:val="00F02C21"/>
    <w:rsid w:val="00F02CF6"/>
    <w:rsid w:val="00F02FFC"/>
    <w:rsid w:val="00F030C1"/>
    <w:rsid w:val="00F03989"/>
    <w:rsid w:val="00F03C36"/>
    <w:rsid w:val="00F03CB7"/>
    <w:rsid w:val="00F03D16"/>
    <w:rsid w:val="00F03F75"/>
    <w:rsid w:val="00F03FB6"/>
    <w:rsid w:val="00F0450F"/>
    <w:rsid w:val="00F0455B"/>
    <w:rsid w:val="00F047CE"/>
    <w:rsid w:val="00F04A97"/>
    <w:rsid w:val="00F04BA0"/>
    <w:rsid w:val="00F04CCB"/>
    <w:rsid w:val="00F04FAA"/>
    <w:rsid w:val="00F0506B"/>
    <w:rsid w:val="00F050FE"/>
    <w:rsid w:val="00F0562F"/>
    <w:rsid w:val="00F05788"/>
    <w:rsid w:val="00F0594C"/>
    <w:rsid w:val="00F05CC1"/>
    <w:rsid w:val="00F05EDF"/>
    <w:rsid w:val="00F0616C"/>
    <w:rsid w:val="00F061AA"/>
    <w:rsid w:val="00F06526"/>
    <w:rsid w:val="00F065FE"/>
    <w:rsid w:val="00F06710"/>
    <w:rsid w:val="00F06C91"/>
    <w:rsid w:val="00F06E17"/>
    <w:rsid w:val="00F06E6B"/>
    <w:rsid w:val="00F06F1B"/>
    <w:rsid w:val="00F078D9"/>
    <w:rsid w:val="00F07A1E"/>
    <w:rsid w:val="00F07C55"/>
    <w:rsid w:val="00F07D20"/>
    <w:rsid w:val="00F10108"/>
    <w:rsid w:val="00F1084E"/>
    <w:rsid w:val="00F10A05"/>
    <w:rsid w:val="00F10B1F"/>
    <w:rsid w:val="00F10F1F"/>
    <w:rsid w:val="00F11350"/>
    <w:rsid w:val="00F11451"/>
    <w:rsid w:val="00F11768"/>
    <w:rsid w:val="00F117E7"/>
    <w:rsid w:val="00F118D8"/>
    <w:rsid w:val="00F119BF"/>
    <w:rsid w:val="00F11B2B"/>
    <w:rsid w:val="00F11B91"/>
    <w:rsid w:val="00F11E41"/>
    <w:rsid w:val="00F126FC"/>
    <w:rsid w:val="00F128A6"/>
    <w:rsid w:val="00F129E1"/>
    <w:rsid w:val="00F12B34"/>
    <w:rsid w:val="00F12C86"/>
    <w:rsid w:val="00F12CF7"/>
    <w:rsid w:val="00F12DA7"/>
    <w:rsid w:val="00F13013"/>
    <w:rsid w:val="00F132B9"/>
    <w:rsid w:val="00F132ED"/>
    <w:rsid w:val="00F1333B"/>
    <w:rsid w:val="00F133A6"/>
    <w:rsid w:val="00F135ED"/>
    <w:rsid w:val="00F13848"/>
    <w:rsid w:val="00F13B26"/>
    <w:rsid w:val="00F13BE9"/>
    <w:rsid w:val="00F13C36"/>
    <w:rsid w:val="00F13E47"/>
    <w:rsid w:val="00F13F61"/>
    <w:rsid w:val="00F141A6"/>
    <w:rsid w:val="00F141E8"/>
    <w:rsid w:val="00F14688"/>
    <w:rsid w:val="00F149D3"/>
    <w:rsid w:val="00F14A2E"/>
    <w:rsid w:val="00F14B91"/>
    <w:rsid w:val="00F14BDC"/>
    <w:rsid w:val="00F14E54"/>
    <w:rsid w:val="00F15148"/>
    <w:rsid w:val="00F15436"/>
    <w:rsid w:val="00F157E1"/>
    <w:rsid w:val="00F15CBE"/>
    <w:rsid w:val="00F15F38"/>
    <w:rsid w:val="00F15FF0"/>
    <w:rsid w:val="00F162AA"/>
    <w:rsid w:val="00F16320"/>
    <w:rsid w:val="00F1650D"/>
    <w:rsid w:val="00F16890"/>
    <w:rsid w:val="00F168E5"/>
    <w:rsid w:val="00F16BFC"/>
    <w:rsid w:val="00F16C45"/>
    <w:rsid w:val="00F1727A"/>
    <w:rsid w:val="00F173E4"/>
    <w:rsid w:val="00F17693"/>
    <w:rsid w:val="00F1772F"/>
    <w:rsid w:val="00F17784"/>
    <w:rsid w:val="00F17ADC"/>
    <w:rsid w:val="00F17EC1"/>
    <w:rsid w:val="00F17F8A"/>
    <w:rsid w:val="00F20002"/>
    <w:rsid w:val="00F20182"/>
    <w:rsid w:val="00F201C8"/>
    <w:rsid w:val="00F20646"/>
    <w:rsid w:val="00F2065E"/>
    <w:rsid w:val="00F20C1C"/>
    <w:rsid w:val="00F20C9A"/>
    <w:rsid w:val="00F20E7D"/>
    <w:rsid w:val="00F20F55"/>
    <w:rsid w:val="00F210E8"/>
    <w:rsid w:val="00F213D3"/>
    <w:rsid w:val="00F2143B"/>
    <w:rsid w:val="00F2153E"/>
    <w:rsid w:val="00F2168E"/>
    <w:rsid w:val="00F2174A"/>
    <w:rsid w:val="00F21F36"/>
    <w:rsid w:val="00F21F66"/>
    <w:rsid w:val="00F21FAD"/>
    <w:rsid w:val="00F22029"/>
    <w:rsid w:val="00F22567"/>
    <w:rsid w:val="00F22962"/>
    <w:rsid w:val="00F229D3"/>
    <w:rsid w:val="00F22A3C"/>
    <w:rsid w:val="00F22F57"/>
    <w:rsid w:val="00F2336A"/>
    <w:rsid w:val="00F23534"/>
    <w:rsid w:val="00F23797"/>
    <w:rsid w:val="00F23999"/>
    <w:rsid w:val="00F23C70"/>
    <w:rsid w:val="00F23D1C"/>
    <w:rsid w:val="00F23DEF"/>
    <w:rsid w:val="00F23ECA"/>
    <w:rsid w:val="00F24123"/>
    <w:rsid w:val="00F2419E"/>
    <w:rsid w:val="00F247DC"/>
    <w:rsid w:val="00F249EC"/>
    <w:rsid w:val="00F24AD1"/>
    <w:rsid w:val="00F24CA2"/>
    <w:rsid w:val="00F24CA4"/>
    <w:rsid w:val="00F2512B"/>
    <w:rsid w:val="00F252D1"/>
    <w:rsid w:val="00F253F6"/>
    <w:rsid w:val="00F2574C"/>
    <w:rsid w:val="00F258E8"/>
    <w:rsid w:val="00F25A50"/>
    <w:rsid w:val="00F262F3"/>
    <w:rsid w:val="00F2638A"/>
    <w:rsid w:val="00F26456"/>
    <w:rsid w:val="00F264C6"/>
    <w:rsid w:val="00F26582"/>
    <w:rsid w:val="00F26994"/>
    <w:rsid w:val="00F269E7"/>
    <w:rsid w:val="00F26A5F"/>
    <w:rsid w:val="00F26BFE"/>
    <w:rsid w:val="00F2727C"/>
    <w:rsid w:val="00F273F3"/>
    <w:rsid w:val="00F2749D"/>
    <w:rsid w:val="00F277C7"/>
    <w:rsid w:val="00F278E6"/>
    <w:rsid w:val="00F27A42"/>
    <w:rsid w:val="00F27FD0"/>
    <w:rsid w:val="00F303FD"/>
    <w:rsid w:val="00F304DF"/>
    <w:rsid w:val="00F304F9"/>
    <w:rsid w:val="00F3079B"/>
    <w:rsid w:val="00F307DE"/>
    <w:rsid w:val="00F30865"/>
    <w:rsid w:val="00F30C14"/>
    <w:rsid w:val="00F30EA7"/>
    <w:rsid w:val="00F311F3"/>
    <w:rsid w:val="00F3125B"/>
    <w:rsid w:val="00F31349"/>
    <w:rsid w:val="00F3137C"/>
    <w:rsid w:val="00F317B3"/>
    <w:rsid w:val="00F31809"/>
    <w:rsid w:val="00F318CB"/>
    <w:rsid w:val="00F31900"/>
    <w:rsid w:val="00F319A7"/>
    <w:rsid w:val="00F31CED"/>
    <w:rsid w:val="00F31F91"/>
    <w:rsid w:val="00F32044"/>
    <w:rsid w:val="00F32151"/>
    <w:rsid w:val="00F3219F"/>
    <w:rsid w:val="00F3221A"/>
    <w:rsid w:val="00F323F7"/>
    <w:rsid w:val="00F32405"/>
    <w:rsid w:val="00F324F9"/>
    <w:rsid w:val="00F32833"/>
    <w:rsid w:val="00F32A1E"/>
    <w:rsid w:val="00F32BE5"/>
    <w:rsid w:val="00F32DC5"/>
    <w:rsid w:val="00F32E8B"/>
    <w:rsid w:val="00F32F5B"/>
    <w:rsid w:val="00F32F66"/>
    <w:rsid w:val="00F33636"/>
    <w:rsid w:val="00F338AA"/>
    <w:rsid w:val="00F339A4"/>
    <w:rsid w:val="00F33A4E"/>
    <w:rsid w:val="00F33BCE"/>
    <w:rsid w:val="00F33CE1"/>
    <w:rsid w:val="00F33E21"/>
    <w:rsid w:val="00F3439B"/>
    <w:rsid w:val="00F3462F"/>
    <w:rsid w:val="00F349DF"/>
    <w:rsid w:val="00F34B6F"/>
    <w:rsid w:val="00F34C04"/>
    <w:rsid w:val="00F34F6A"/>
    <w:rsid w:val="00F3511A"/>
    <w:rsid w:val="00F35208"/>
    <w:rsid w:val="00F3524B"/>
    <w:rsid w:val="00F354B4"/>
    <w:rsid w:val="00F354DA"/>
    <w:rsid w:val="00F354E4"/>
    <w:rsid w:val="00F359BE"/>
    <w:rsid w:val="00F359ED"/>
    <w:rsid w:val="00F35AD4"/>
    <w:rsid w:val="00F35B05"/>
    <w:rsid w:val="00F35C5E"/>
    <w:rsid w:val="00F36223"/>
    <w:rsid w:val="00F36437"/>
    <w:rsid w:val="00F364F2"/>
    <w:rsid w:val="00F366DE"/>
    <w:rsid w:val="00F36B37"/>
    <w:rsid w:val="00F36D04"/>
    <w:rsid w:val="00F36E0A"/>
    <w:rsid w:val="00F36F58"/>
    <w:rsid w:val="00F3712A"/>
    <w:rsid w:val="00F371F6"/>
    <w:rsid w:val="00F373C8"/>
    <w:rsid w:val="00F37948"/>
    <w:rsid w:val="00F379B7"/>
    <w:rsid w:val="00F379FA"/>
    <w:rsid w:val="00F37DA9"/>
    <w:rsid w:val="00F40185"/>
    <w:rsid w:val="00F40337"/>
    <w:rsid w:val="00F406E2"/>
    <w:rsid w:val="00F40712"/>
    <w:rsid w:val="00F40898"/>
    <w:rsid w:val="00F40C87"/>
    <w:rsid w:val="00F410E5"/>
    <w:rsid w:val="00F41FF0"/>
    <w:rsid w:val="00F420A3"/>
    <w:rsid w:val="00F4210E"/>
    <w:rsid w:val="00F4227D"/>
    <w:rsid w:val="00F4237D"/>
    <w:rsid w:val="00F42439"/>
    <w:rsid w:val="00F42463"/>
    <w:rsid w:val="00F42602"/>
    <w:rsid w:val="00F4277A"/>
    <w:rsid w:val="00F428BD"/>
    <w:rsid w:val="00F42A8A"/>
    <w:rsid w:val="00F42EA7"/>
    <w:rsid w:val="00F4349A"/>
    <w:rsid w:val="00F43841"/>
    <w:rsid w:val="00F43FC0"/>
    <w:rsid w:val="00F444D9"/>
    <w:rsid w:val="00F448BD"/>
    <w:rsid w:val="00F4498C"/>
    <w:rsid w:val="00F44C9B"/>
    <w:rsid w:val="00F44E04"/>
    <w:rsid w:val="00F45251"/>
    <w:rsid w:val="00F456E1"/>
    <w:rsid w:val="00F458A1"/>
    <w:rsid w:val="00F45911"/>
    <w:rsid w:val="00F45A54"/>
    <w:rsid w:val="00F45BB2"/>
    <w:rsid w:val="00F45C82"/>
    <w:rsid w:val="00F45C8F"/>
    <w:rsid w:val="00F45D6F"/>
    <w:rsid w:val="00F46157"/>
    <w:rsid w:val="00F4617D"/>
    <w:rsid w:val="00F46858"/>
    <w:rsid w:val="00F46B37"/>
    <w:rsid w:val="00F46C71"/>
    <w:rsid w:val="00F46E6A"/>
    <w:rsid w:val="00F470C4"/>
    <w:rsid w:val="00F47603"/>
    <w:rsid w:val="00F47690"/>
    <w:rsid w:val="00F47767"/>
    <w:rsid w:val="00F4793C"/>
    <w:rsid w:val="00F47DEC"/>
    <w:rsid w:val="00F50043"/>
    <w:rsid w:val="00F5005F"/>
    <w:rsid w:val="00F500D2"/>
    <w:rsid w:val="00F5020D"/>
    <w:rsid w:val="00F504FE"/>
    <w:rsid w:val="00F5072D"/>
    <w:rsid w:val="00F50890"/>
    <w:rsid w:val="00F50B50"/>
    <w:rsid w:val="00F50B8B"/>
    <w:rsid w:val="00F50D33"/>
    <w:rsid w:val="00F51121"/>
    <w:rsid w:val="00F5121A"/>
    <w:rsid w:val="00F51297"/>
    <w:rsid w:val="00F51422"/>
    <w:rsid w:val="00F516F9"/>
    <w:rsid w:val="00F5177F"/>
    <w:rsid w:val="00F5195B"/>
    <w:rsid w:val="00F5199E"/>
    <w:rsid w:val="00F51DE1"/>
    <w:rsid w:val="00F52303"/>
    <w:rsid w:val="00F5246C"/>
    <w:rsid w:val="00F524AC"/>
    <w:rsid w:val="00F52613"/>
    <w:rsid w:val="00F529D7"/>
    <w:rsid w:val="00F52A02"/>
    <w:rsid w:val="00F52A83"/>
    <w:rsid w:val="00F52C39"/>
    <w:rsid w:val="00F52EAD"/>
    <w:rsid w:val="00F5325B"/>
    <w:rsid w:val="00F539C2"/>
    <w:rsid w:val="00F53A04"/>
    <w:rsid w:val="00F54201"/>
    <w:rsid w:val="00F54208"/>
    <w:rsid w:val="00F5441C"/>
    <w:rsid w:val="00F5442C"/>
    <w:rsid w:val="00F544B6"/>
    <w:rsid w:val="00F54713"/>
    <w:rsid w:val="00F5476A"/>
    <w:rsid w:val="00F54784"/>
    <w:rsid w:val="00F54A6A"/>
    <w:rsid w:val="00F54A6F"/>
    <w:rsid w:val="00F54CCD"/>
    <w:rsid w:val="00F550D8"/>
    <w:rsid w:val="00F552F5"/>
    <w:rsid w:val="00F5557E"/>
    <w:rsid w:val="00F55A65"/>
    <w:rsid w:val="00F55BF8"/>
    <w:rsid w:val="00F55DA3"/>
    <w:rsid w:val="00F55FC2"/>
    <w:rsid w:val="00F5604A"/>
    <w:rsid w:val="00F56389"/>
    <w:rsid w:val="00F5642C"/>
    <w:rsid w:val="00F56454"/>
    <w:rsid w:val="00F5649E"/>
    <w:rsid w:val="00F566D5"/>
    <w:rsid w:val="00F56A55"/>
    <w:rsid w:val="00F56A62"/>
    <w:rsid w:val="00F56E9C"/>
    <w:rsid w:val="00F56F25"/>
    <w:rsid w:val="00F56FA7"/>
    <w:rsid w:val="00F5703C"/>
    <w:rsid w:val="00F57179"/>
    <w:rsid w:val="00F572BC"/>
    <w:rsid w:val="00F574D2"/>
    <w:rsid w:val="00F57507"/>
    <w:rsid w:val="00F5754B"/>
    <w:rsid w:val="00F57567"/>
    <w:rsid w:val="00F57582"/>
    <w:rsid w:val="00F577F1"/>
    <w:rsid w:val="00F57ACC"/>
    <w:rsid w:val="00F57BF2"/>
    <w:rsid w:val="00F57EE8"/>
    <w:rsid w:val="00F6018A"/>
    <w:rsid w:val="00F6045A"/>
    <w:rsid w:val="00F604D1"/>
    <w:rsid w:val="00F608C8"/>
    <w:rsid w:val="00F60A87"/>
    <w:rsid w:val="00F60B0B"/>
    <w:rsid w:val="00F60F2E"/>
    <w:rsid w:val="00F6104A"/>
    <w:rsid w:val="00F61119"/>
    <w:rsid w:val="00F613AB"/>
    <w:rsid w:val="00F61424"/>
    <w:rsid w:val="00F615B4"/>
    <w:rsid w:val="00F61B28"/>
    <w:rsid w:val="00F61B71"/>
    <w:rsid w:val="00F61BD0"/>
    <w:rsid w:val="00F61E73"/>
    <w:rsid w:val="00F61EEF"/>
    <w:rsid w:val="00F61EFC"/>
    <w:rsid w:val="00F61FBD"/>
    <w:rsid w:val="00F6216C"/>
    <w:rsid w:val="00F62592"/>
    <w:rsid w:val="00F62631"/>
    <w:rsid w:val="00F62A54"/>
    <w:rsid w:val="00F62AFE"/>
    <w:rsid w:val="00F62B44"/>
    <w:rsid w:val="00F63140"/>
    <w:rsid w:val="00F63587"/>
    <w:rsid w:val="00F63770"/>
    <w:rsid w:val="00F637D0"/>
    <w:rsid w:val="00F6381E"/>
    <w:rsid w:val="00F638F5"/>
    <w:rsid w:val="00F6398F"/>
    <w:rsid w:val="00F63B6B"/>
    <w:rsid w:val="00F63B73"/>
    <w:rsid w:val="00F63E4D"/>
    <w:rsid w:val="00F63EA7"/>
    <w:rsid w:val="00F6402B"/>
    <w:rsid w:val="00F6413F"/>
    <w:rsid w:val="00F6473E"/>
    <w:rsid w:val="00F6489E"/>
    <w:rsid w:val="00F648A4"/>
    <w:rsid w:val="00F64934"/>
    <w:rsid w:val="00F6503C"/>
    <w:rsid w:val="00F650BD"/>
    <w:rsid w:val="00F650E1"/>
    <w:rsid w:val="00F6527F"/>
    <w:rsid w:val="00F65606"/>
    <w:rsid w:val="00F6581C"/>
    <w:rsid w:val="00F65868"/>
    <w:rsid w:val="00F659B6"/>
    <w:rsid w:val="00F65A63"/>
    <w:rsid w:val="00F65BCC"/>
    <w:rsid w:val="00F65CBD"/>
    <w:rsid w:val="00F65DBD"/>
    <w:rsid w:val="00F65F01"/>
    <w:rsid w:val="00F6600D"/>
    <w:rsid w:val="00F66132"/>
    <w:rsid w:val="00F661AF"/>
    <w:rsid w:val="00F66222"/>
    <w:rsid w:val="00F662AF"/>
    <w:rsid w:val="00F6630C"/>
    <w:rsid w:val="00F66340"/>
    <w:rsid w:val="00F6653C"/>
    <w:rsid w:val="00F6687E"/>
    <w:rsid w:val="00F66961"/>
    <w:rsid w:val="00F66964"/>
    <w:rsid w:val="00F669BE"/>
    <w:rsid w:val="00F66CEA"/>
    <w:rsid w:val="00F66D5B"/>
    <w:rsid w:val="00F66E4F"/>
    <w:rsid w:val="00F670DF"/>
    <w:rsid w:val="00F670EA"/>
    <w:rsid w:val="00F67149"/>
    <w:rsid w:val="00F673DB"/>
    <w:rsid w:val="00F6741A"/>
    <w:rsid w:val="00F674FD"/>
    <w:rsid w:val="00F67596"/>
    <w:rsid w:val="00F67614"/>
    <w:rsid w:val="00F67E28"/>
    <w:rsid w:val="00F7004E"/>
    <w:rsid w:val="00F703D1"/>
    <w:rsid w:val="00F70650"/>
    <w:rsid w:val="00F70740"/>
    <w:rsid w:val="00F70782"/>
    <w:rsid w:val="00F70783"/>
    <w:rsid w:val="00F70811"/>
    <w:rsid w:val="00F708B5"/>
    <w:rsid w:val="00F7096A"/>
    <w:rsid w:val="00F709E0"/>
    <w:rsid w:val="00F70B25"/>
    <w:rsid w:val="00F70BB7"/>
    <w:rsid w:val="00F70F07"/>
    <w:rsid w:val="00F71030"/>
    <w:rsid w:val="00F71154"/>
    <w:rsid w:val="00F71860"/>
    <w:rsid w:val="00F71A48"/>
    <w:rsid w:val="00F71CFA"/>
    <w:rsid w:val="00F71D7B"/>
    <w:rsid w:val="00F720A1"/>
    <w:rsid w:val="00F72180"/>
    <w:rsid w:val="00F722AA"/>
    <w:rsid w:val="00F72304"/>
    <w:rsid w:val="00F72747"/>
    <w:rsid w:val="00F72EE8"/>
    <w:rsid w:val="00F73650"/>
    <w:rsid w:val="00F73783"/>
    <w:rsid w:val="00F739FA"/>
    <w:rsid w:val="00F73A00"/>
    <w:rsid w:val="00F73C3A"/>
    <w:rsid w:val="00F73CAD"/>
    <w:rsid w:val="00F73E15"/>
    <w:rsid w:val="00F73E83"/>
    <w:rsid w:val="00F74034"/>
    <w:rsid w:val="00F7405C"/>
    <w:rsid w:val="00F740C9"/>
    <w:rsid w:val="00F7475F"/>
    <w:rsid w:val="00F74CC8"/>
    <w:rsid w:val="00F74E67"/>
    <w:rsid w:val="00F75111"/>
    <w:rsid w:val="00F754B3"/>
    <w:rsid w:val="00F754C9"/>
    <w:rsid w:val="00F75688"/>
    <w:rsid w:val="00F75846"/>
    <w:rsid w:val="00F75AE8"/>
    <w:rsid w:val="00F75CCA"/>
    <w:rsid w:val="00F75F32"/>
    <w:rsid w:val="00F76209"/>
    <w:rsid w:val="00F76236"/>
    <w:rsid w:val="00F762E6"/>
    <w:rsid w:val="00F76327"/>
    <w:rsid w:val="00F766F5"/>
    <w:rsid w:val="00F767C6"/>
    <w:rsid w:val="00F768EB"/>
    <w:rsid w:val="00F76953"/>
    <w:rsid w:val="00F76F15"/>
    <w:rsid w:val="00F76F84"/>
    <w:rsid w:val="00F77206"/>
    <w:rsid w:val="00F772F5"/>
    <w:rsid w:val="00F777B1"/>
    <w:rsid w:val="00F77807"/>
    <w:rsid w:val="00F77992"/>
    <w:rsid w:val="00F77AA3"/>
    <w:rsid w:val="00F77B42"/>
    <w:rsid w:val="00F77E7E"/>
    <w:rsid w:val="00F80289"/>
    <w:rsid w:val="00F80334"/>
    <w:rsid w:val="00F80425"/>
    <w:rsid w:val="00F804A9"/>
    <w:rsid w:val="00F8081B"/>
    <w:rsid w:val="00F80866"/>
    <w:rsid w:val="00F80EF1"/>
    <w:rsid w:val="00F81554"/>
    <w:rsid w:val="00F8165D"/>
    <w:rsid w:val="00F8182F"/>
    <w:rsid w:val="00F81CC7"/>
    <w:rsid w:val="00F81D01"/>
    <w:rsid w:val="00F81D09"/>
    <w:rsid w:val="00F81E9D"/>
    <w:rsid w:val="00F81F18"/>
    <w:rsid w:val="00F8219A"/>
    <w:rsid w:val="00F822CA"/>
    <w:rsid w:val="00F82310"/>
    <w:rsid w:val="00F82629"/>
    <w:rsid w:val="00F826FF"/>
    <w:rsid w:val="00F8278A"/>
    <w:rsid w:val="00F827D8"/>
    <w:rsid w:val="00F82A2D"/>
    <w:rsid w:val="00F82B35"/>
    <w:rsid w:val="00F83188"/>
    <w:rsid w:val="00F834B0"/>
    <w:rsid w:val="00F836B2"/>
    <w:rsid w:val="00F836F8"/>
    <w:rsid w:val="00F8373D"/>
    <w:rsid w:val="00F837C0"/>
    <w:rsid w:val="00F837D9"/>
    <w:rsid w:val="00F83DE5"/>
    <w:rsid w:val="00F8402B"/>
    <w:rsid w:val="00F8403A"/>
    <w:rsid w:val="00F84436"/>
    <w:rsid w:val="00F844AD"/>
    <w:rsid w:val="00F8465D"/>
    <w:rsid w:val="00F84869"/>
    <w:rsid w:val="00F84CB2"/>
    <w:rsid w:val="00F84CC7"/>
    <w:rsid w:val="00F84E38"/>
    <w:rsid w:val="00F84F83"/>
    <w:rsid w:val="00F8504E"/>
    <w:rsid w:val="00F85054"/>
    <w:rsid w:val="00F851D0"/>
    <w:rsid w:val="00F8528A"/>
    <w:rsid w:val="00F852C5"/>
    <w:rsid w:val="00F853B0"/>
    <w:rsid w:val="00F853D1"/>
    <w:rsid w:val="00F8540C"/>
    <w:rsid w:val="00F8540F"/>
    <w:rsid w:val="00F856ED"/>
    <w:rsid w:val="00F85CD4"/>
    <w:rsid w:val="00F85CDE"/>
    <w:rsid w:val="00F85F41"/>
    <w:rsid w:val="00F8614D"/>
    <w:rsid w:val="00F8629D"/>
    <w:rsid w:val="00F862AB"/>
    <w:rsid w:val="00F86691"/>
    <w:rsid w:val="00F8673B"/>
    <w:rsid w:val="00F86753"/>
    <w:rsid w:val="00F86834"/>
    <w:rsid w:val="00F86961"/>
    <w:rsid w:val="00F86B60"/>
    <w:rsid w:val="00F86C32"/>
    <w:rsid w:val="00F86F8E"/>
    <w:rsid w:val="00F87029"/>
    <w:rsid w:val="00F87085"/>
    <w:rsid w:val="00F87104"/>
    <w:rsid w:val="00F87289"/>
    <w:rsid w:val="00F87910"/>
    <w:rsid w:val="00F87C66"/>
    <w:rsid w:val="00F87F59"/>
    <w:rsid w:val="00F9014E"/>
    <w:rsid w:val="00F901CD"/>
    <w:rsid w:val="00F9030C"/>
    <w:rsid w:val="00F906BF"/>
    <w:rsid w:val="00F90791"/>
    <w:rsid w:val="00F90822"/>
    <w:rsid w:val="00F9097D"/>
    <w:rsid w:val="00F90A7D"/>
    <w:rsid w:val="00F90CA7"/>
    <w:rsid w:val="00F90E9C"/>
    <w:rsid w:val="00F90F8E"/>
    <w:rsid w:val="00F9175D"/>
    <w:rsid w:val="00F91F17"/>
    <w:rsid w:val="00F92227"/>
    <w:rsid w:val="00F92366"/>
    <w:rsid w:val="00F92594"/>
    <w:rsid w:val="00F925C5"/>
    <w:rsid w:val="00F92793"/>
    <w:rsid w:val="00F927FD"/>
    <w:rsid w:val="00F928D4"/>
    <w:rsid w:val="00F92989"/>
    <w:rsid w:val="00F92BC5"/>
    <w:rsid w:val="00F92DC0"/>
    <w:rsid w:val="00F93137"/>
    <w:rsid w:val="00F936E5"/>
    <w:rsid w:val="00F938E3"/>
    <w:rsid w:val="00F93B47"/>
    <w:rsid w:val="00F93DCA"/>
    <w:rsid w:val="00F93E47"/>
    <w:rsid w:val="00F93F0B"/>
    <w:rsid w:val="00F9419D"/>
    <w:rsid w:val="00F941B7"/>
    <w:rsid w:val="00F94311"/>
    <w:rsid w:val="00F94457"/>
    <w:rsid w:val="00F94477"/>
    <w:rsid w:val="00F95152"/>
    <w:rsid w:val="00F9527D"/>
    <w:rsid w:val="00F95363"/>
    <w:rsid w:val="00F95627"/>
    <w:rsid w:val="00F9570F"/>
    <w:rsid w:val="00F95938"/>
    <w:rsid w:val="00F95BD8"/>
    <w:rsid w:val="00F95CE3"/>
    <w:rsid w:val="00F95D3F"/>
    <w:rsid w:val="00F95FBD"/>
    <w:rsid w:val="00F961E0"/>
    <w:rsid w:val="00F962FC"/>
    <w:rsid w:val="00F9647E"/>
    <w:rsid w:val="00F9659D"/>
    <w:rsid w:val="00F9666C"/>
    <w:rsid w:val="00F96DC2"/>
    <w:rsid w:val="00F96E89"/>
    <w:rsid w:val="00F97642"/>
    <w:rsid w:val="00F9764E"/>
    <w:rsid w:val="00F97992"/>
    <w:rsid w:val="00F979C4"/>
    <w:rsid w:val="00F97AA5"/>
    <w:rsid w:val="00F97BAD"/>
    <w:rsid w:val="00F97D6E"/>
    <w:rsid w:val="00F97E39"/>
    <w:rsid w:val="00F97F7B"/>
    <w:rsid w:val="00FA00B8"/>
    <w:rsid w:val="00FA00C2"/>
    <w:rsid w:val="00FA02A7"/>
    <w:rsid w:val="00FA03CF"/>
    <w:rsid w:val="00FA05BB"/>
    <w:rsid w:val="00FA097E"/>
    <w:rsid w:val="00FA0D0C"/>
    <w:rsid w:val="00FA1007"/>
    <w:rsid w:val="00FA14CC"/>
    <w:rsid w:val="00FA1557"/>
    <w:rsid w:val="00FA159B"/>
    <w:rsid w:val="00FA1614"/>
    <w:rsid w:val="00FA1673"/>
    <w:rsid w:val="00FA16F7"/>
    <w:rsid w:val="00FA171B"/>
    <w:rsid w:val="00FA18F8"/>
    <w:rsid w:val="00FA1912"/>
    <w:rsid w:val="00FA1AD0"/>
    <w:rsid w:val="00FA1C90"/>
    <w:rsid w:val="00FA1DB5"/>
    <w:rsid w:val="00FA236D"/>
    <w:rsid w:val="00FA249D"/>
    <w:rsid w:val="00FA26BB"/>
    <w:rsid w:val="00FA2781"/>
    <w:rsid w:val="00FA286E"/>
    <w:rsid w:val="00FA2A1C"/>
    <w:rsid w:val="00FA2AE7"/>
    <w:rsid w:val="00FA2B6F"/>
    <w:rsid w:val="00FA2BB5"/>
    <w:rsid w:val="00FA354D"/>
    <w:rsid w:val="00FA355A"/>
    <w:rsid w:val="00FA35F9"/>
    <w:rsid w:val="00FA363A"/>
    <w:rsid w:val="00FA36CB"/>
    <w:rsid w:val="00FA3750"/>
    <w:rsid w:val="00FA3B8C"/>
    <w:rsid w:val="00FA3BD7"/>
    <w:rsid w:val="00FA3EED"/>
    <w:rsid w:val="00FA3F4D"/>
    <w:rsid w:val="00FA3FC0"/>
    <w:rsid w:val="00FA3FD1"/>
    <w:rsid w:val="00FA4209"/>
    <w:rsid w:val="00FA44F8"/>
    <w:rsid w:val="00FA4561"/>
    <w:rsid w:val="00FA4682"/>
    <w:rsid w:val="00FA4A18"/>
    <w:rsid w:val="00FA4A33"/>
    <w:rsid w:val="00FA4D80"/>
    <w:rsid w:val="00FA4F89"/>
    <w:rsid w:val="00FA4FAE"/>
    <w:rsid w:val="00FA504D"/>
    <w:rsid w:val="00FA54B0"/>
    <w:rsid w:val="00FA5557"/>
    <w:rsid w:val="00FA568A"/>
    <w:rsid w:val="00FA57DF"/>
    <w:rsid w:val="00FA5873"/>
    <w:rsid w:val="00FA5C4C"/>
    <w:rsid w:val="00FA5E8C"/>
    <w:rsid w:val="00FA5E93"/>
    <w:rsid w:val="00FA61D9"/>
    <w:rsid w:val="00FA62B6"/>
    <w:rsid w:val="00FA62E3"/>
    <w:rsid w:val="00FA6438"/>
    <w:rsid w:val="00FA645F"/>
    <w:rsid w:val="00FA6561"/>
    <w:rsid w:val="00FA667B"/>
    <w:rsid w:val="00FA66FA"/>
    <w:rsid w:val="00FA676D"/>
    <w:rsid w:val="00FA6B85"/>
    <w:rsid w:val="00FA6EE6"/>
    <w:rsid w:val="00FA70D2"/>
    <w:rsid w:val="00FA7362"/>
    <w:rsid w:val="00FA74DE"/>
    <w:rsid w:val="00FA74F3"/>
    <w:rsid w:val="00FA769D"/>
    <w:rsid w:val="00FA76D3"/>
    <w:rsid w:val="00FA7EC9"/>
    <w:rsid w:val="00FA7F4F"/>
    <w:rsid w:val="00FB027F"/>
    <w:rsid w:val="00FB0583"/>
    <w:rsid w:val="00FB0613"/>
    <w:rsid w:val="00FB081D"/>
    <w:rsid w:val="00FB0840"/>
    <w:rsid w:val="00FB0972"/>
    <w:rsid w:val="00FB0CF0"/>
    <w:rsid w:val="00FB0DE2"/>
    <w:rsid w:val="00FB0EDA"/>
    <w:rsid w:val="00FB125B"/>
    <w:rsid w:val="00FB1638"/>
    <w:rsid w:val="00FB19EF"/>
    <w:rsid w:val="00FB1B3A"/>
    <w:rsid w:val="00FB2045"/>
    <w:rsid w:val="00FB20B4"/>
    <w:rsid w:val="00FB20BF"/>
    <w:rsid w:val="00FB23AB"/>
    <w:rsid w:val="00FB260C"/>
    <w:rsid w:val="00FB265D"/>
    <w:rsid w:val="00FB277F"/>
    <w:rsid w:val="00FB2C25"/>
    <w:rsid w:val="00FB2ED0"/>
    <w:rsid w:val="00FB31BC"/>
    <w:rsid w:val="00FB32B5"/>
    <w:rsid w:val="00FB3311"/>
    <w:rsid w:val="00FB33CE"/>
    <w:rsid w:val="00FB3493"/>
    <w:rsid w:val="00FB35A3"/>
    <w:rsid w:val="00FB35E5"/>
    <w:rsid w:val="00FB3828"/>
    <w:rsid w:val="00FB3A26"/>
    <w:rsid w:val="00FB3ABC"/>
    <w:rsid w:val="00FB3B12"/>
    <w:rsid w:val="00FB3C5B"/>
    <w:rsid w:val="00FB3CBF"/>
    <w:rsid w:val="00FB3E6B"/>
    <w:rsid w:val="00FB3F34"/>
    <w:rsid w:val="00FB3FA8"/>
    <w:rsid w:val="00FB40AC"/>
    <w:rsid w:val="00FB42B0"/>
    <w:rsid w:val="00FB45BB"/>
    <w:rsid w:val="00FB4739"/>
    <w:rsid w:val="00FB4B0C"/>
    <w:rsid w:val="00FB500A"/>
    <w:rsid w:val="00FB50B8"/>
    <w:rsid w:val="00FB567D"/>
    <w:rsid w:val="00FB57B1"/>
    <w:rsid w:val="00FB5A13"/>
    <w:rsid w:val="00FB5BB4"/>
    <w:rsid w:val="00FB626B"/>
    <w:rsid w:val="00FB64CE"/>
    <w:rsid w:val="00FB6687"/>
    <w:rsid w:val="00FB73A0"/>
    <w:rsid w:val="00FB73E5"/>
    <w:rsid w:val="00FB73FE"/>
    <w:rsid w:val="00FB77A3"/>
    <w:rsid w:val="00FB796C"/>
    <w:rsid w:val="00FB7ACD"/>
    <w:rsid w:val="00FB7B1B"/>
    <w:rsid w:val="00FB7CDF"/>
    <w:rsid w:val="00FB7F21"/>
    <w:rsid w:val="00FC05DD"/>
    <w:rsid w:val="00FC07C8"/>
    <w:rsid w:val="00FC09DA"/>
    <w:rsid w:val="00FC0BCF"/>
    <w:rsid w:val="00FC0EB8"/>
    <w:rsid w:val="00FC1362"/>
    <w:rsid w:val="00FC15F2"/>
    <w:rsid w:val="00FC1B2F"/>
    <w:rsid w:val="00FC1F79"/>
    <w:rsid w:val="00FC2214"/>
    <w:rsid w:val="00FC2523"/>
    <w:rsid w:val="00FC276D"/>
    <w:rsid w:val="00FC2CE6"/>
    <w:rsid w:val="00FC2CEE"/>
    <w:rsid w:val="00FC2F17"/>
    <w:rsid w:val="00FC2F21"/>
    <w:rsid w:val="00FC31AA"/>
    <w:rsid w:val="00FC3353"/>
    <w:rsid w:val="00FC3847"/>
    <w:rsid w:val="00FC3A49"/>
    <w:rsid w:val="00FC3CD8"/>
    <w:rsid w:val="00FC3D51"/>
    <w:rsid w:val="00FC451A"/>
    <w:rsid w:val="00FC46D2"/>
    <w:rsid w:val="00FC4718"/>
    <w:rsid w:val="00FC502F"/>
    <w:rsid w:val="00FC5058"/>
    <w:rsid w:val="00FC52BE"/>
    <w:rsid w:val="00FC553C"/>
    <w:rsid w:val="00FC5796"/>
    <w:rsid w:val="00FC59C1"/>
    <w:rsid w:val="00FC5A2E"/>
    <w:rsid w:val="00FC5BB8"/>
    <w:rsid w:val="00FC5CFD"/>
    <w:rsid w:val="00FC6244"/>
    <w:rsid w:val="00FC6379"/>
    <w:rsid w:val="00FC63E9"/>
    <w:rsid w:val="00FC6567"/>
    <w:rsid w:val="00FC66F1"/>
    <w:rsid w:val="00FC6A8E"/>
    <w:rsid w:val="00FC6B60"/>
    <w:rsid w:val="00FC6BF3"/>
    <w:rsid w:val="00FC6D05"/>
    <w:rsid w:val="00FC6E85"/>
    <w:rsid w:val="00FC6E91"/>
    <w:rsid w:val="00FC7248"/>
    <w:rsid w:val="00FC7423"/>
    <w:rsid w:val="00FC7479"/>
    <w:rsid w:val="00FC7588"/>
    <w:rsid w:val="00FC78A6"/>
    <w:rsid w:val="00FC7B43"/>
    <w:rsid w:val="00FC7C21"/>
    <w:rsid w:val="00FC7D37"/>
    <w:rsid w:val="00FC7FC2"/>
    <w:rsid w:val="00FD0221"/>
    <w:rsid w:val="00FD0259"/>
    <w:rsid w:val="00FD02EE"/>
    <w:rsid w:val="00FD03D2"/>
    <w:rsid w:val="00FD05DC"/>
    <w:rsid w:val="00FD06A5"/>
    <w:rsid w:val="00FD0AFF"/>
    <w:rsid w:val="00FD0CE7"/>
    <w:rsid w:val="00FD0E5A"/>
    <w:rsid w:val="00FD12CA"/>
    <w:rsid w:val="00FD13EC"/>
    <w:rsid w:val="00FD178A"/>
    <w:rsid w:val="00FD19AD"/>
    <w:rsid w:val="00FD1AC7"/>
    <w:rsid w:val="00FD1D1F"/>
    <w:rsid w:val="00FD1DE7"/>
    <w:rsid w:val="00FD1F16"/>
    <w:rsid w:val="00FD1F26"/>
    <w:rsid w:val="00FD2004"/>
    <w:rsid w:val="00FD20E4"/>
    <w:rsid w:val="00FD215D"/>
    <w:rsid w:val="00FD2864"/>
    <w:rsid w:val="00FD29BD"/>
    <w:rsid w:val="00FD2CAF"/>
    <w:rsid w:val="00FD2E6E"/>
    <w:rsid w:val="00FD3117"/>
    <w:rsid w:val="00FD330B"/>
    <w:rsid w:val="00FD345B"/>
    <w:rsid w:val="00FD3748"/>
    <w:rsid w:val="00FD37DD"/>
    <w:rsid w:val="00FD38BC"/>
    <w:rsid w:val="00FD3AC9"/>
    <w:rsid w:val="00FD3C9F"/>
    <w:rsid w:val="00FD3CFD"/>
    <w:rsid w:val="00FD3D13"/>
    <w:rsid w:val="00FD416E"/>
    <w:rsid w:val="00FD4323"/>
    <w:rsid w:val="00FD4331"/>
    <w:rsid w:val="00FD439B"/>
    <w:rsid w:val="00FD4706"/>
    <w:rsid w:val="00FD47A2"/>
    <w:rsid w:val="00FD4908"/>
    <w:rsid w:val="00FD494A"/>
    <w:rsid w:val="00FD4B76"/>
    <w:rsid w:val="00FD527F"/>
    <w:rsid w:val="00FD5BF3"/>
    <w:rsid w:val="00FD5DC5"/>
    <w:rsid w:val="00FD5F7B"/>
    <w:rsid w:val="00FD5FCE"/>
    <w:rsid w:val="00FD616D"/>
    <w:rsid w:val="00FD6B62"/>
    <w:rsid w:val="00FD6DB5"/>
    <w:rsid w:val="00FD7509"/>
    <w:rsid w:val="00FD75D7"/>
    <w:rsid w:val="00FD77CA"/>
    <w:rsid w:val="00FD7DB9"/>
    <w:rsid w:val="00FD7E30"/>
    <w:rsid w:val="00FE00F3"/>
    <w:rsid w:val="00FE0825"/>
    <w:rsid w:val="00FE087D"/>
    <w:rsid w:val="00FE1108"/>
    <w:rsid w:val="00FE1509"/>
    <w:rsid w:val="00FE1658"/>
    <w:rsid w:val="00FE187C"/>
    <w:rsid w:val="00FE19AB"/>
    <w:rsid w:val="00FE1A56"/>
    <w:rsid w:val="00FE1B8A"/>
    <w:rsid w:val="00FE1F1E"/>
    <w:rsid w:val="00FE1F8B"/>
    <w:rsid w:val="00FE2181"/>
    <w:rsid w:val="00FE21A7"/>
    <w:rsid w:val="00FE225F"/>
    <w:rsid w:val="00FE280A"/>
    <w:rsid w:val="00FE29FD"/>
    <w:rsid w:val="00FE30E5"/>
    <w:rsid w:val="00FE325A"/>
    <w:rsid w:val="00FE340D"/>
    <w:rsid w:val="00FE35D8"/>
    <w:rsid w:val="00FE37A6"/>
    <w:rsid w:val="00FE39F1"/>
    <w:rsid w:val="00FE3B3E"/>
    <w:rsid w:val="00FE3E85"/>
    <w:rsid w:val="00FE3F5D"/>
    <w:rsid w:val="00FE3FC0"/>
    <w:rsid w:val="00FE4138"/>
    <w:rsid w:val="00FE43ED"/>
    <w:rsid w:val="00FE44F7"/>
    <w:rsid w:val="00FE4979"/>
    <w:rsid w:val="00FE4A43"/>
    <w:rsid w:val="00FE4C25"/>
    <w:rsid w:val="00FE4D35"/>
    <w:rsid w:val="00FE5084"/>
    <w:rsid w:val="00FE5110"/>
    <w:rsid w:val="00FE5144"/>
    <w:rsid w:val="00FE51F8"/>
    <w:rsid w:val="00FE5343"/>
    <w:rsid w:val="00FE5346"/>
    <w:rsid w:val="00FE538E"/>
    <w:rsid w:val="00FE55E9"/>
    <w:rsid w:val="00FE59B9"/>
    <w:rsid w:val="00FE5BD8"/>
    <w:rsid w:val="00FE6044"/>
    <w:rsid w:val="00FE605E"/>
    <w:rsid w:val="00FE644C"/>
    <w:rsid w:val="00FE6529"/>
    <w:rsid w:val="00FE673B"/>
    <w:rsid w:val="00FE68F7"/>
    <w:rsid w:val="00FE6A44"/>
    <w:rsid w:val="00FE6A93"/>
    <w:rsid w:val="00FE6C47"/>
    <w:rsid w:val="00FE6C93"/>
    <w:rsid w:val="00FE6D5E"/>
    <w:rsid w:val="00FE6E14"/>
    <w:rsid w:val="00FE7547"/>
    <w:rsid w:val="00FE7680"/>
    <w:rsid w:val="00FE7736"/>
    <w:rsid w:val="00FE77FC"/>
    <w:rsid w:val="00FE7E24"/>
    <w:rsid w:val="00FF00D2"/>
    <w:rsid w:val="00FF00FC"/>
    <w:rsid w:val="00FF05C1"/>
    <w:rsid w:val="00FF06A1"/>
    <w:rsid w:val="00FF0754"/>
    <w:rsid w:val="00FF0845"/>
    <w:rsid w:val="00FF09B0"/>
    <w:rsid w:val="00FF09DB"/>
    <w:rsid w:val="00FF0BB2"/>
    <w:rsid w:val="00FF0C53"/>
    <w:rsid w:val="00FF0D50"/>
    <w:rsid w:val="00FF10A1"/>
    <w:rsid w:val="00FF10D5"/>
    <w:rsid w:val="00FF18D5"/>
    <w:rsid w:val="00FF1C63"/>
    <w:rsid w:val="00FF2047"/>
    <w:rsid w:val="00FF22D8"/>
    <w:rsid w:val="00FF24BA"/>
    <w:rsid w:val="00FF24F4"/>
    <w:rsid w:val="00FF25C3"/>
    <w:rsid w:val="00FF27EF"/>
    <w:rsid w:val="00FF27F4"/>
    <w:rsid w:val="00FF29C4"/>
    <w:rsid w:val="00FF2B84"/>
    <w:rsid w:val="00FF2C21"/>
    <w:rsid w:val="00FF2D9E"/>
    <w:rsid w:val="00FF2F5C"/>
    <w:rsid w:val="00FF3089"/>
    <w:rsid w:val="00FF31B5"/>
    <w:rsid w:val="00FF3364"/>
    <w:rsid w:val="00FF340B"/>
    <w:rsid w:val="00FF360A"/>
    <w:rsid w:val="00FF3688"/>
    <w:rsid w:val="00FF3759"/>
    <w:rsid w:val="00FF375F"/>
    <w:rsid w:val="00FF382C"/>
    <w:rsid w:val="00FF39D7"/>
    <w:rsid w:val="00FF3D7D"/>
    <w:rsid w:val="00FF3D88"/>
    <w:rsid w:val="00FF3F7B"/>
    <w:rsid w:val="00FF45AE"/>
    <w:rsid w:val="00FF46D9"/>
    <w:rsid w:val="00FF48E9"/>
    <w:rsid w:val="00FF4B55"/>
    <w:rsid w:val="00FF4DEC"/>
    <w:rsid w:val="00FF4DF1"/>
    <w:rsid w:val="00FF4EEB"/>
    <w:rsid w:val="00FF51D5"/>
    <w:rsid w:val="00FF544F"/>
    <w:rsid w:val="00FF546C"/>
    <w:rsid w:val="00FF55CB"/>
    <w:rsid w:val="00FF5B26"/>
    <w:rsid w:val="00FF5BE6"/>
    <w:rsid w:val="00FF5E13"/>
    <w:rsid w:val="00FF5EF5"/>
    <w:rsid w:val="00FF60B6"/>
    <w:rsid w:val="00FF66B0"/>
    <w:rsid w:val="00FF670C"/>
    <w:rsid w:val="00FF6726"/>
    <w:rsid w:val="00FF6782"/>
    <w:rsid w:val="00FF6BAF"/>
    <w:rsid w:val="00FF6D13"/>
    <w:rsid w:val="00FF6D3E"/>
    <w:rsid w:val="00FF6F0F"/>
    <w:rsid w:val="00FF73A5"/>
    <w:rsid w:val="00FF7829"/>
    <w:rsid w:val="00FF79F9"/>
    <w:rsid w:val="00FF7DD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Name"/>
  <w:smartTagType w:namespaceuri="urn:schemas-microsoft-com:office:smarttags" w:name="PlaceType"/>
  <w:smartTagType w:namespaceuri="urn:schemas-microsoft-com:office:smarttags" w:name="PersonName"/>
  <w:smartTagType w:namespaceuri="urn:schemas-microsoft-com:office:smarttags" w:name="metricconverter"/>
  <w:smartTagType w:namespaceuri="urn:schemas-microsoft-com:office:smarttags" w:name="country-region"/>
  <w:smartTagType w:namespaceuri="urn:schemas-microsoft-com:office:smarttags" w:name="City"/>
  <w:smartTagType w:namespaceuri="urn:schemas-microsoft-com:office:smarttags" w:name="place"/>
  <w:smartTagType w:namespaceuri="urn:schemas:contacts" w:name="Sn"/>
  <w:shapeDefaults>
    <o:shapedefaults v:ext="edit" spidmax="40962" fill="f" fillcolor="black" stroke="f">
      <v:fill color="black" on="f"/>
      <v:stroke weight="1pt" on="f"/>
      <o:colormru v:ext="edit" colors="#ede7d3,#f8f8f8,#ffe7e7,#6cf,#d9f2ff,#f99,#e6e6e6,#c2c2c2"/>
    </o:shapedefaults>
    <o:shapelayout v:ext="edit">
      <o:idmap v:ext="edit" data="1,2,3,4,5,6,7,8,9,10,11,12,13,14,15,16,17,18,19,20,21,22,23,24,25,26,27,28,29,30,31,32,33,34,35,36,37,38"/>
      <o:rules v:ext="edit">
        <o:r id="V:Rule129" type="connector" idref="#_x0000_s38494">
          <o:proxy start="" idref="#_x0000_s38493" connectloc="6"/>
          <o:proxy end="" idref="#_x0000_s38495" connectloc="2"/>
        </o:r>
        <o:r id="V:Rule130" type="connector" idref="#_x0000_s38489">
          <o:proxy start="" idref="#_x0000_s38488" connectloc="6"/>
          <o:proxy end="" idref="#_x0000_s38490" connectloc="2"/>
        </o:r>
        <o:r id="V:Rule131" type="connector" idref="#_x0000_s38484">
          <o:proxy start="" idref="#_x0000_s38483" connectloc="6"/>
          <o:proxy end="" idref="#_x0000_s38485" connectloc="2"/>
        </o:r>
        <o:r id="V:Rule163" type="connector" idref="#_x0000_s38773">
          <o:proxy start="" idref="#_x0000_s38772" connectloc="4"/>
          <o:proxy end="" idref="#_x0000_s38774" connectloc="0"/>
        </o:r>
        <o:r id="V:Rule164" type="connector" idref="#_x0000_s38778">
          <o:proxy start="" idref="#_x0000_s38774" connectloc="4"/>
          <o:proxy end="" idref="#_x0000_s38776" connectloc="0"/>
        </o:r>
        <o:r id="V:Rule165" type="connector" idref="#_x0000_s38781">
          <o:proxy start="" idref="#_x0000_s38779" connectloc="4"/>
          <o:proxy end="" idref="#_x0000_s38780" connectloc="0"/>
        </o:r>
        <o:r id="V:Rule166" type="connector" idref="#_x0000_s38784">
          <o:proxy start="" idref="#_x0000_s38772" connectloc="4"/>
          <o:proxy end="" idref="#_x0000_s38779" connectloc="0"/>
        </o:r>
        <o:r id="V:Rule167" type="connector" idref="#_x0000_s39274">
          <o:proxy start="" idref="#_x0000_s39277" connectloc="7"/>
          <o:proxy end="" idref="#_x0000_s39277" connectloc="6"/>
        </o:r>
        <o:r id="V:Rule168" type="connector" idref="#_x0000_s39268">
          <o:proxy start="" idref="#_x0000_s39271" connectloc="7"/>
          <o:proxy end="" idref="#_x0000_s39271" connectloc="6"/>
        </o:r>
        <o:r id="V:Rule169" type="connector" idref="#_x0000_s39262">
          <o:proxy start="" idref="#_x0000_s39265" connectloc="7"/>
          <o:proxy end="" idref="#_x0000_s39265" connectloc="6"/>
        </o:r>
        <o:r id="V:Rule170" type="connector" idref="#_x0000_s39256">
          <o:proxy start="" idref="#_x0000_s39259" connectloc="7"/>
          <o:proxy end="" idref="#_x0000_s39259" connectloc="6"/>
        </o:r>
        <o:r id="V:Rule171" type="connector" idref="#_x0000_s39250">
          <o:proxy start="" idref="#_x0000_s39253" connectloc="7"/>
          <o:proxy end="" idref="#_x0000_s39253" connectloc="6"/>
        </o:r>
        <o:r id="V:Rule172" type="connector" idref="#_x0000_s39244">
          <o:proxy start="" idref="#_x0000_s39247" connectloc="7"/>
          <o:proxy end="" idref="#_x0000_s39247" connectloc="6"/>
        </o:r>
        <o:r id="V:Rule173" type="connector" idref="#_x0000_s39238">
          <o:proxy start="" idref="#_x0000_s39236" connectloc="6"/>
          <o:proxy end="" idref="#_x0000_s39237" connectloc="2"/>
        </o:r>
        <o:r id="V:Rule174" type="connector" idref="#_x0000_s39239">
          <o:proxy start="" idref="#_x0000_s39237" connectloc="7"/>
          <o:proxy end="" idref="#_x0000_s39237" connectloc="6"/>
        </o:r>
        <o:r id="V:Rule175" type="connector" idref="#_x0000_s39227">
          <o:proxy start="" idref="#_x0000_s39225" connectloc="6"/>
          <o:proxy end="" idref="#_x0000_s39226" connectloc="2"/>
        </o:r>
        <o:r id="V:Rule176" type="connector" idref="#_x0000_s39213">
          <o:proxy start="" idref="#_x0000_s39211" connectloc="6"/>
          <o:proxy end="" idref="#_x0000_s39212" connectloc="2"/>
        </o:r>
        <o:r id="V:Rule177" type="connector" idref="#_x0000_s39214">
          <o:proxy start="" idref="#_x0000_s39212" connectloc="7"/>
          <o:proxy end="" idref="#_x0000_s39212" connectloc="6"/>
        </o:r>
      </o:rules>
      <o:regrouptable v:ext="edit">
        <o:entry new="1" old="0"/>
        <o:entry new="2" old="0"/>
        <o:entry new="3" old="0"/>
        <o:entry new="4" old="0"/>
        <o:entry new="5" old="0"/>
        <o:entry new="6" old="0"/>
        <o:entry new="7" old="6"/>
        <o:entry new="8" old="0"/>
        <o:entry new="9" old="0"/>
        <o:entry new="10" old="0"/>
        <o:entry new="11" old="0"/>
        <o:entry new="12" old="0"/>
        <o:entry new="13" old="0"/>
        <o:entry new="14" old="0"/>
        <o:entry new="15" old="0"/>
        <o:entry new="16" old="0"/>
        <o:entry new="17" old="0"/>
        <o:entry new="18" old="0"/>
        <o:entry new="19" old="18"/>
        <o:entry new="20" old="0"/>
        <o:entry new="21" old="0"/>
        <o:entry new="22" old="0"/>
        <o:entry new="23" old="0"/>
        <o:entry new="24" old="0"/>
        <o:entry new="25" old="0"/>
        <o:entry new="26" old="0"/>
        <o:entry new="27" old="0"/>
        <o:entry new="28" old="0"/>
        <o:entry new="29" old="28"/>
        <o:entry new="30" old="0"/>
        <o:entry new="31" old="30"/>
        <o:entry new="32" old="0"/>
        <o:entry new="33" old="32"/>
        <o:entry new="34" old="0"/>
        <o:entry new="35" old="0"/>
        <o:entry new="36" old="0"/>
        <o:entry new="37" old="0"/>
        <o:entry new="38" old="0"/>
        <o:entry new="39" old="0"/>
        <o:entry new="40" old="0"/>
        <o:entry new="41" old="0"/>
        <o:entry new="42" old="0"/>
        <o:entry new="43" old="0"/>
        <o:entry new="44" old="0"/>
        <o:entry new="45" old="0"/>
        <o:entry new="46" old="0"/>
        <o:entry new="47" old="0"/>
        <o:entry new="48" old="0"/>
        <o:entry new="49" old="0"/>
        <o:entry new="50" old="49"/>
        <o:entry new="51" old="0"/>
        <o:entry new="52" old="51"/>
        <o:entry new="53" old="0"/>
        <o:entry new="54" old="0"/>
        <o:entry new="55" old="0"/>
        <o:entry new="56" old="0"/>
        <o:entry new="57" old="0"/>
        <o:entry new="58" old="0"/>
        <o:entry new="59" old="0"/>
        <o:entry new="60" old="0"/>
        <o:entry new="61" old="0"/>
        <o:entry new="62" old="0"/>
        <o:entry new="63" old="0"/>
        <o:entry new="64" old="0"/>
        <o:entry new="65" old="0"/>
        <o:entry new="66" old="0"/>
        <o:entry new="67" old="0"/>
        <o:entry new="68" old="0"/>
        <o:entry new="69" old="0"/>
        <o:entry new="70" old="0"/>
        <o:entry new="71" old="0"/>
        <o:entry new="72" old="0"/>
        <o:entry new="73" old="0"/>
        <o:entry new="74" old="0"/>
        <o:entry new="75" old="0"/>
        <o:entry new="76" old="0"/>
        <o:entry new="77" old="0"/>
        <o:entry new="78" old="0"/>
        <o:entry new="79" old="78"/>
        <o:entry new="80" old="0"/>
        <o:entry new="81" old="0"/>
        <o:entry new="82" old="0"/>
        <o:entry new="83" old="0"/>
        <o:entry new="84" old="0"/>
        <o:entry new="85" old="84"/>
        <o:entry new="86" old="0"/>
        <o:entry new="87" old="0"/>
        <o:entry new="88" old="87"/>
        <o:entry new="89" old="0"/>
        <o:entry new="90" old="0"/>
        <o:entry new="91" old="0"/>
        <o:entry new="92" old="0"/>
        <o:entry new="93" old="0"/>
        <o:entry new="94" old="0"/>
        <o:entry new="95" old="0"/>
        <o:entry new="96" old="0"/>
        <o:entry new="97" old="0"/>
        <o:entry new="98" old="0"/>
        <o:entry new="99"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2">
    <w:name w:val="Normal"/>
    <w:qFormat/>
    <w:rsid w:val="00EE526C"/>
    <w:pPr>
      <w:jc w:val="both"/>
    </w:pPr>
    <w:rPr>
      <w:sz w:val="28"/>
      <w:szCs w:val="24"/>
      <w:lang w:val="en-US" w:eastAsia="en-US"/>
    </w:rPr>
  </w:style>
  <w:style w:type="paragraph" w:styleId="1">
    <w:name w:val="heading 1"/>
    <w:basedOn w:val="REPH1"/>
    <w:next w:val="a2"/>
    <w:autoRedefine/>
    <w:qFormat/>
    <w:rsid w:val="00DD7CE9"/>
    <w:pPr>
      <w:keepNext/>
      <w:keepLines/>
      <w:pageBreakBefore/>
      <w:numPr>
        <w:numId w:val="42"/>
      </w:numPr>
      <w:jc w:val="both"/>
      <w:outlineLvl w:val="0"/>
    </w:pPr>
    <w:rPr>
      <w:sz w:val="40"/>
    </w:rPr>
  </w:style>
  <w:style w:type="paragraph" w:styleId="2">
    <w:name w:val="heading 2"/>
    <w:basedOn w:val="REPH2"/>
    <w:next w:val="a2"/>
    <w:autoRedefine/>
    <w:qFormat/>
    <w:rsid w:val="00512BC5"/>
    <w:pPr>
      <w:keepNext/>
      <w:keepLines/>
      <w:numPr>
        <w:ilvl w:val="1"/>
        <w:numId w:val="42"/>
      </w:numPr>
      <w:spacing w:before="240" w:line="360" w:lineRule="auto"/>
      <w:jc w:val="both"/>
      <w:outlineLvl w:val="1"/>
    </w:pPr>
    <w:rPr>
      <w:sz w:val="36"/>
    </w:rPr>
  </w:style>
  <w:style w:type="paragraph" w:styleId="30">
    <w:name w:val="heading 3"/>
    <w:basedOn w:val="REPH3"/>
    <w:next w:val="a2"/>
    <w:link w:val="31"/>
    <w:autoRedefine/>
    <w:qFormat/>
    <w:rsid w:val="00DD7CE9"/>
    <w:pPr>
      <w:keepNext/>
      <w:keepLines/>
      <w:numPr>
        <w:ilvl w:val="2"/>
        <w:numId w:val="42"/>
      </w:numPr>
      <w:spacing w:before="240" w:after="240"/>
      <w:outlineLvl w:val="2"/>
    </w:pPr>
    <w:rPr>
      <w:sz w:val="32"/>
      <w:lang w:val="ru-RU"/>
    </w:rPr>
  </w:style>
  <w:style w:type="paragraph" w:styleId="4">
    <w:name w:val="heading 4"/>
    <w:basedOn w:val="a2"/>
    <w:next w:val="a2"/>
    <w:link w:val="40"/>
    <w:autoRedefine/>
    <w:qFormat/>
    <w:rsid w:val="005E67D5"/>
    <w:pPr>
      <w:keepNext/>
      <w:keepLines/>
      <w:spacing w:after="120" w:line="360" w:lineRule="auto"/>
      <w:ind w:firstLine="567"/>
      <w:outlineLvl w:val="3"/>
    </w:pPr>
    <w:rPr>
      <w:rFonts w:eastAsia="PMingLiU"/>
      <w:b/>
      <w:bCs/>
      <w:sz w:val="32"/>
      <w:szCs w:val="28"/>
      <w:lang w:val="ru-RU" w:eastAsia="zh-TW"/>
    </w:rPr>
  </w:style>
  <w:style w:type="paragraph" w:styleId="5">
    <w:name w:val="heading 5"/>
    <w:basedOn w:val="a2"/>
    <w:next w:val="a2"/>
    <w:qFormat/>
    <w:rsid w:val="00DD7CE9"/>
    <w:pPr>
      <w:numPr>
        <w:ilvl w:val="4"/>
        <w:numId w:val="42"/>
      </w:numPr>
      <w:spacing w:before="240" w:after="60"/>
      <w:outlineLvl w:val="4"/>
    </w:pPr>
    <w:rPr>
      <w:rFonts w:eastAsia="PMingLiU"/>
      <w:b/>
      <w:bCs/>
      <w:i/>
      <w:iCs/>
      <w:sz w:val="26"/>
      <w:szCs w:val="26"/>
      <w:lang w:eastAsia="zh-TW"/>
    </w:rPr>
  </w:style>
  <w:style w:type="paragraph" w:styleId="6">
    <w:name w:val="heading 6"/>
    <w:basedOn w:val="a2"/>
    <w:next w:val="a2"/>
    <w:qFormat/>
    <w:rsid w:val="00DD7CE9"/>
    <w:pPr>
      <w:numPr>
        <w:ilvl w:val="5"/>
        <w:numId w:val="42"/>
      </w:numPr>
      <w:spacing w:before="240" w:after="60"/>
      <w:outlineLvl w:val="5"/>
    </w:pPr>
    <w:rPr>
      <w:rFonts w:eastAsia="PMingLiU"/>
      <w:b/>
      <w:bCs/>
      <w:sz w:val="22"/>
      <w:szCs w:val="22"/>
      <w:lang w:eastAsia="zh-TW"/>
    </w:rPr>
  </w:style>
  <w:style w:type="paragraph" w:styleId="7">
    <w:name w:val="heading 7"/>
    <w:basedOn w:val="a2"/>
    <w:next w:val="a2"/>
    <w:qFormat/>
    <w:rsid w:val="00DD7CE9"/>
    <w:pPr>
      <w:numPr>
        <w:ilvl w:val="6"/>
        <w:numId w:val="42"/>
      </w:numPr>
      <w:spacing w:before="240" w:after="60"/>
      <w:outlineLvl w:val="6"/>
    </w:pPr>
    <w:rPr>
      <w:rFonts w:eastAsia="PMingLiU"/>
      <w:lang w:eastAsia="zh-TW"/>
    </w:rPr>
  </w:style>
  <w:style w:type="paragraph" w:styleId="8">
    <w:name w:val="heading 8"/>
    <w:basedOn w:val="a2"/>
    <w:next w:val="a2"/>
    <w:qFormat/>
    <w:pPr>
      <w:keepNext/>
      <w:jc w:val="left"/>
      <w:outlineLvl w:val="7"/>
    </w:pPr>
    <w:rPr>
      <w:u w:val="thick" w:color="FF0000"/>
      <w:lang w:val="ru-RU"/>
    </w:rPr>
  </w:style>
  <w:style w:type="paragraph" w:styleId="9">
    <w:name w:val="heading 9"/>
    <w:basedOn w:val="a2"/>
    <w:next w:val="a2"/>
    <w:qFormat/>
    <w:rsid w:val="00A25F0C"/>
    <w:pPr>
      <w:spacing w:before="240" w:after="60"/>
      <w:outlineLvl w:val="8"/>
    </w:pPr>
    <w:rPr>
      <w:rFonts w:ascii="Arial" w:hAnsi="Arial" w:cs="Arial"/>
      <w:sz w:val="22"/>
      <w:szCs w:val="22"/>
    </w:rPr>
  </w:style>
  <w:style w:type="character" w:default="1" w:styleId="a3">
    <w:name w:val="Default Paragraph Font"/>
    <w:semiHidden/>
  </w:style>
  <w:style w:type="table" w:default="1" w:styleId="a4">
    <w:name w:val="Normal Table"/>
    <w:semiHidden/>
    <w:tblPr>
      <w:tblInd w:w="0" w:type="dxa"/>
      <w:tblCellMar>
        <w:top w:w="0" w:type="dxa"/>
        <w:left w:w="108" w:type="dxa"/>
        <w:bottom w:w="0" w:type="dxa"/>
        <w:right w:w="108" w:type="dxa"/>
      </w:tblCellMar>
    </w:tblPr>
  </w:style>
  <w:style w:type="numbering" w:default="1" w:styleId="a5">
    <w:name w:val="No List"/>
    <w:semiHidden/>
  </w:style>
  <w:style w:type="paragraph" w:customStyle="1" w:styleId="REPH1">
    <w:name w:val="REP_H1"/>
    <w:basedOn w:val="REPnormalChar"/>
    <w:next w:val="REPnormalChar"/>
    <w:rsid w:val="00297B3B"/>
    <w:pPr>
      <w:snapToGrid w:val="0"/>
      <w:spacing w:after="300"/>
      <w:ind w:firstLine="0"/>
      <w:jc w:val="left"/>
    </w:pPr>
    <w:rPr>
      <w:b/>
      <w:sz w:val="32"/>
    </w:rPr>
  </w:style>
  <w:style w:type="paragraph" w:customStyle="1" w:styleId="REPnormalChar">
    <w:name w:val="REP_normal Char"/>
    <w:basedOn w:val="a2"/>
    <w:link w:val="REPnormalCharChar"/>
    <w:pPr>
      <w:spacing w:after="120"/>
      <w:ind w:firstLine="567"/>
    </w:pPr>
    <w:rPr>
      <w:rFonts w:eastAsia="PMingLiU"/>
      <w:lang w:val="ru-RU" w:eastAsia="zh-TW"/>
    </w:rPr>
  </w:style>
  <w:style w:type="paragraph" w:customStyle="1" w:styleId="REPH2">
    <w:name w:val="REP_H2"/>
    <w:basedOn w:val="REPnormalChar"/>
    <w:next w:val="REPnormalChar"/>
    <w:link w:val="REPH2Char"/>
    <w:rsid w:val="00297B3B"/>
    <w:pPr>
      <w:snapToGrid w:val="0"/>
      <w:spacing w:before="360" w:after="240"/>
      <w:ind w:firstLine="0"/>
      <w:jc w:val="left"/>
    </w:pPr>
    <w:rPr>
      <w:b/>
      <w:sz w:val="30"/>
    </w:rPr>
  </w:style>
  <w:style w:type="paragraph" w:customStyle="1" w:styleId="REPH3">
    <w:name w:val="REP_H3"/>
    <w:basedOn w:val="REPH2"/>
    <w:next w:val="REPnormalChar"/>
    <w:link w:val="REPH3Char"/>
    <w:rsid w:val="00C569FF"/>
    <w:pPr>
      <w:spacing w:before="300" w:after="180"/>
    </w:pPr>
    <w:rPr>
      <w:sz w:val="28"/>
      <w:lang w:val="en-US"/>
    </w:rPr>
  </w:style>
  <w:style w:type="character" w:styleId="a6">
    <w:name w:val="Emphasis"/>
    <w:basedOn w:val="a3"/>
    <w:qFormat/>
    <w:rPr>
      <w:i/>
      <w:iCs/>
    </w:rPr>
  </w:style>
  <w:style w:type="paragraph" w:customStyle="1" w:styleId="REPH4">
    <w:name w:val="REP_H4"/>
    <w:basedOn w:val="REPnormalChar"/>
    <w:next w:val="REPnormalChar"/>
    <w:pPr>
      <w:tabs>
        <w:tab w:val="num" w:pos="1588"/>
      </w:tabs>
      <w:spacing w:before="240"/>
      <w:ind w:left="1418" w:hanging="851"/>
      <w:jc w:val="left"/>
    </w:pPr>
    <w:rPr>
      <w:b/>
      <w:sz w:val="26"/>
      <w:lang w:val="en-US"/>
    </w:rPr>
  </w:style>
  <w:style w:type="paragraph" w:customStyle="1" w:styleId="REPnormalBulleted-">
    <w:name w:val="REP_normal_Bulleted_-"/>
    <w:basedOn w:val="REPnormalChar"/>
    <w:next w:val="REPnormalChar"/>
    <w:pPr>
      <w:tabs>
        <w:tab w:val="num" w:pos="567"/>
      </w:tabs>
      <w:ind w:left="737" w:hanging="170"/>
    </w:pPr>
  </w:style>
  <w:style w:type="paragraph" w:customStyle="1" w:styleId="REPnormalBulleted21">
    <w:name w:val="REP_normal_Bulleted2_1)"/>
    <w:basedOn w:val="REPnormalChar"/>
    <w:next w:val="REPnormalChar"/>
    <w:pPr>
      <w:tabs>
        <w:tab w:val="num" w:pos="851"/>
      </w:tabs>
      <w:ind w:left="1418" w:hanging="284"/>
    </w:pPr>
  </w:style>
  <w:style w:type="paragraph" w:customStyle="1" w:styleId="REPnormalBulleteda">
    <w:name w:val="REP_normal_Bulleted_a)"/>
    <w:basedOn w:val="REPnormalChar"/>
    <w:next w:val="REPnormalChar"/>
    <w:pPr>
      <w:tabs>
        <w:tab w:val="num" w:pos="850"/>
      </w:tabs>
      <w:ind w:left="851" w:hanging="284"/>
    </w:pPr>
  </w:style>
  <w:style w:type="paragraph" w:customStyle="1" w:styleId="REPbul1">
    <w:name w:val="REP_bul_1"/>
    <w:basedOn w:val="REPnormalChar"/>
    <w:pPr>
      <w:tabs>
        <w:tab w:val="num" w:pos="284"/>
      </w:tabs>
      <w:spacing w:after="0"/>
      <w:ind w:left="284" w:hanging="284"/>
    </w:pPr>
    <w:rPr>
      <w:iCs/>
    </w:rPr>
  </w:style>
  <w:style w:type="paragraph" w:customStyle="1" w:styleId="REPbul2">
    <w:name w:val="REP_bul_2"/>
    <w:basedOn w:val="REPnormalChar"/>
    <w:pPr>
      <w:tabs>
        <w:tab w:val="num" w:pos="1211"/>
      </w:tabs>
      <w:spacing w:after="0"/>
      <w:ind w:left="1211" w:hanging="360"/>
    </w:pPr>
    <w:rPr>
      <w:iCs/>
    </w:rPr>
  </w:style>
  <w:style w:type="paragraph" w:customStyle="1" w:styleId="REPbul3">
    <w:name w:val="REP_bul_3"/>
    <w:basedOn w:val="REPnormalChar"/>
    <w:pPr>
      <w:tabs>
        <w:tab w:val="num" w:pos="1568"/>
      </w:tabs>
      <w:spacing w:after="0"/>
      <w:ind w:left="1568" w:hanging="360"/>
    </w:pPr>
  </w:style>
  <w:style w:type="paragraph" w:customStyle="1" w:styleId="StyleREPbul1Italic">
    <w:name w:val="Style REP_bul_1 + Italic"/>
    <w:basedOn w:val="REPbul1"/>
  </w:style>
  <w:style w:type="paragraph" w:styleId="a7">
    <w:name w:val="footer"/>
    <w:basedOn w:val="a2"/>
    <w:pPr>
      <w:tabs>
        <w:tab w:val="center" w:pos="4677"/>
        <w:tab w:val="right" w:pos="9355"/>
      </w:tabs>
    </w:pPr>
    <w:rPr>
      <w:rFonts w:eastAsia="PMingLiU"/>
      <w:lang w:eastAsia="zh-TW"/>
    </w:rPr>
  </w:style>
  <w:style w:type="character" w:styleId="a8">
    <w:name w:val="Hyperlink"/>
    <w:basedOn w:val="a3"/>
    <w:rPr>
      <w:color w:val="0000FF"/>
      <w:u w:val="single"/>
    </w:rPr>
  </w:style>
  <w:style w:type="character" w:styleId="a9">
    <w:name w:val="FollowedHyperlink"/>
    <w:basedOn w:val="a3"/>
    <w:rPr>
      <w:color w:val="800080"/>
      <w:u w:val="single"/>
    </w:rPr>
  </w:style>
  <w:style w:type="paragraph" w:customStyle="1" w:styleId="DefinitionX">
    <w:name w:val="DefinitionX"/>
    <w:basedOn w:val="a2"/>
    <w:next w:val="a2"/>
    <w:link w:val="DefinitionX0"/>
    <w:rsid w:val="006455EB"/>
  </w:style>
  <w:style w:type="paragraph" w:customStyle="1" w:styleId="Proposition">
    <w:name w:val="Proposition"/>
    <w:basedOn w:val="a2"/>
    <w:pPr>
      <w:numPr>
        <w:numId w:val="3"/>
      </w:numPr>
      <w:tabs>
        <w:tab w:val="clear" w:pos="2160"/>
      </w:tabs>
    </w:pPr>
  </w:style>
  <w:style w:type="character" w:customStyle="1" w:styleId="FooterChar">
    <w:name w:val="Footer Char"/>
    <w:basedOn w:val="a3"/>
    <w:rPr>
      <w:rFonts w:eastAsia="PMingLiU"/>
      <w:sz w:val="24"/>
      <w:szCs w:val="24"/>
      <w:lang w:val="en-US" w:eastAsia="zh-TW" w:bidi="ar-SA"/>
    </w:rPr>
  </w:style>
  <w:style w:type="character" w:customStyle="1" w:styleId="PropositionChar">
    <w:name w:val="Proposition Char"/>
    <w:basedOn w:val="FooterChar"/>
  </w:style>
  <w:style w:type="paragraph" w:customStyle="1" w:styleId="Def2">
    <w:name w:val="Def2"/>
    <w:basedOn w:val="DefinitionX"/>
    <w:rPr>
      <w:lang w:val="ru-RU"/>
    </w:rPr>
  </w:style>
  <w:style w:type="paragraph" w:customStyle="1" w:styleId="Def3">
    <w:name w:val="Def3"/>
    <w:basedOn w:val="a2"/>
    <w:pPr>
      <w:numPr>
        <w:numId w:val="4"/>
      </w:numPr>
    </w:pPr>
  </w:style>
  <w:style w:type="paragraph" w:customStyle="1" w:styleId="Def4">
    <w:name w:val="Def4"/>
    <w:basedOn w:val="a2"/>
    <w:pPr>
      <w:numPr>
        <w:numId w:val="5"/>
      </w:numPr>
    </w:pPr>
  </w:style>
  <w:style w:type="paragraph" w:customStyle="1" w:styleId="Def5">
    <w:name w:val="Def5"/>
    <w:basedOn w:val="a7"/>
    <w:pPr>
      <w:numPr>
        <w:numId w:val="6"/>
      </w:numPr>
      <w:tabs>
        <w:tab w:val="clear" w:pos="4677"/>
        <w:tab w:val="clear" w:pos="9355"/>
      </w:tabs>
    </w:pPr>
    <w:rPr>
      <w:rFonts w:eastAsia="Times New Roman"/>
      <w:lang w:val="ru-RU" w:eastAsia="en-US"/>
    </w:rPr>
  </w:style>
  <w:style w:type="paragraph" w:customStyle="1" w:styleId="Def6">
    <w:name w:val="Def6"/>
    <w:basedOn w:val="a7"/>
    <w:pPr>
      <w:numPr>
        <w:numId w:val="7"/>
      </w:numPr>
      <w:tabs>
        <w:tab w:val="clear" w:pos="4677"/>
        <w:tab w:val="clear" w:pos="9355"/>
      </w:tabs>
    </w:pPr>
    <w:rPr>
      <w:rFonts w:ascii="Courier New" w:eastAsia="Times New Roman" w:hAnsi="Courier New" w:cs="Courier New"/>
      <w:lang w:val="ru-RU" w:eastAsia="en-US"/>
    </w:rPr>
  </w:style>
  <w:style w:type="paragraph" w:customStyle="1" w:styleId="Def7">
    <w:name w:val="Def7"/>
    <w:basedOn w:val="a2"/>
    <w:pPr>
      <w:numPr>
        <w:numId w:val="8"/>
      </w:numPr>
      <w:autoSpaceDE w:val="0"/>
      <w:autoSpaceDN w:val="0"/>
      <w:adjustRightInd w:val="0"/>
    </w:pPr>
  </w:style>
  <w:style w:type="paragraph" w:customStyle="1" w:styleId="Def8">
    <w:name w:val="Def8"/>
    <w:basedOn w:val="a2"/>
    <w:pPr>
      <w:numPr>
        <w:numId w:val="9"/>
      </w:numPr>
    </w:pPr>
    <w:rPr>
      <w:lang w:val="ru-RU"/>
    </w:rPr>
  </w:style>
  <w:style w:type="paragraph" w:customStyle="1" w:styleId="Def9">
    <w:name w:val="Def9"/>
    <w:basedOn w:val="a2"/>
    <w:autoRedefine/>
    <w:pPr>
      <w:numPr>
        <w:numId w:val="10"/>
      </w:numPr>
      <w:autoSpaceDE w:val="0"/>
      <w:autoSpaceDN w:val="0"/>
      <w:adjustRightInd w:val="0"/>
    </w:pPr>
    <w:rPr>
      <w:lang w:val="ru-RU"/>
    </w:rPr>
  </w:style>
  <w:style w:type="paragraph" w:customStyle="1" w:styleId="Def10">
    <w:name w:val="Def10"/>
    <w:basedOn w:val="a2"/>
    <w:pPr>
      <w:numPr>
        <w:numId w:val="11"/>
      </w:numPr>
    </w:pPr>
    <w:rPr>
      <w:lang w:val="ru-RU"/>
    </w:rPr>
  </w:style>
  <w:style w:type="paragraph" w:styleId="32">
    <w:name w:val="Body Text Indent 3"/>
    <w:basedOn w:val="a2"/>
    <w:pPr>
      <w:spacing w:after="120"/>
      <w:ind w:left="283"/>
    </w:pPr>
    <w:rPr>
      <w:sz w:val="16"/>
      <w:szCs w:val="16"/>
    </w:rPr>
  </w:style>
  <w:style w:type="paragraph" w:customStyle="1" w:styleId="Def11">
    <w:name w:val="Def11"/>
    <w:basedOn w:val="a2"/>
    <w:pPr>
      <w:numPr>
        <w:numId w:val="12"/>
      </w:numPr>
    </w:pPr>
    <w:rPr>
      <w:lang w:val="ru-RU"/>
    </w:rPr>
  </w:style>
  <w:style w:type="character" w:styleId="aa">
    <w:name w:val="page number"/>
    <w:basedOn w:val="a3"/>
  </w:style>
  <w:style w:type="character" w:customStyle="1" w:styleId="goohl0">
    <w:name w:val="goohl0"/>
    <w:basedOn w:val="a3"/>
  </w:style>
  <w:style w:type="paragraph" w:styleId="ab">
    <w:name w:val="Normal (Web)"/>
    <w:basedOn w:val="a2"/>
    <w:pPr>
      <w:spacing w:before="100" w:beforeAutospacing="1" w:after="100" w:afterAutospacing="1"/>
      <w:jc w:val="left"/>
    </w:pPr>
    <w:rPr>
      <w:rFonts w:eastAsia="PMingLiU"/>
      <w:lang w:val="ru-RU" w:eastAsia="zh-TW"/>
    </w:rPr>
  </w:style>
  <w:style w:type="paragraph" w:customStyle="1" w:styleId="Lemma">
    <w:name w:val="Lemma"/>
    <w:basedOn w:val="a2"/>
    <w:next w:val="a2"/>
    <w:rsid w:val="00307669"/>
    <w:pPr>
      <w:numPr>
        <w:numId w:val="14"/>
      </w:numPr>
      <w:tabs>
        <w:tab w:val="clear" w:pos="2160"/>
      </w:tabs>
    </w:pPr>
    <w:rPr>
      <w:sz w:val="30"/>
      <w:lang w:val="ru-RU"/>
    </w:rPr>
  </w:style>
  <w:style w:type="paragraph" w:customStyle="1" w:styleId="Prop2">
    <w:name w:val="Prop2"/>
    <w:basedOn w:val="a2"/>
    <w:pPr>
      <w:numPr>
        <w:numId w:val="13"/>
      </w:numPr>
      <w:tabs>
        <w:tab w:val="clear" w:pos="2160"/>
      </w:tabs>
    </w:pPr>
  </w:style>
  <w:style w:type="paragraph" w:customStyle="1" w:styleId="Theorem">
    <w:name w:val="Theorem"/>
    <w:basedOn w:val="a2"/>
    <w:next w:val="a2"/>
    <w:rsid w:val="005D3051"/>
    <w:pPr>
      <w:numPr>
        <w:numId w:val="15"/>
      </w:numPr>
    </w:pPr>
    <w:rPr>
      <w:lang w:val="ru-RU"/>
    </w:rPr>
  </w:style>
  <w:style w:type="paragraph" w:customStyle="1" w:styleId="abstract">
    <w:name w:val="abstract"/>
    <w:basedOn w:val="a2"/>
    <w:next w:val="a2"/>
    <w:pPr>
      <w:spacing w:before="600" w:after="120"/>
      <w:ind w:left="567" w:right="567"/>
    </w:pPr>
    <w:rPr>
      <w:rFonts w:ascii="Times" w:hAnsi="Times"/>
      <w:sz w:val="18"/>
      <w:szCs w:val="20"/>
      <w:lang w:eastAsia="ru-RU"/>
    </w:rPr>
  </w:style>
  <w:style w:type="paragraph" w:styleId="ac">
    <w:name w:val="Body Text Indent"/>
    <w:basedOn w:val="a2"/>
    <w:pPr>
      <w:ind w:left="284"/>
      <w:jc w:val="left"/>
    </w:pPr>
    <w:rPr>
      <w:u w:color="FF0000"/>
      <w:lang w:val="ru-RU"/>
    </w:rPr>
  </w:style>
  <w:style w:type="paragraph" w:styleId="20">
    <w:name w:val="toc 2"/>
    <w:basedOn w:val="a2"/>
    <w:next w:val="a2"/>
    <w:autoRedefine/>
    <w:semiHidden/>
    <w:rsid w:val="008D2158"/>
    <w:pPr>
      <w:tabs>
        <w:tab w:val="left" w:pos="960"/>
        <w:tab w:val="right" w:leader="dot" w:pos="9288"/>
      </w:tabs>
      <w:spacing w:before="40"/>
    </w:pPr>
  </w:style>
  <w:style w:type="paragraph" w:styleId="10">
    <w:name w:val="toc 1"/>
    <w:basedOn w:val="a2"/>
    <w:next w:val="a2"/>
    <w:autoRedefine/>
    <w:semiHidden/>
    <w:rsid w:val="008D2158"/>
    <w:pPr>
      <w:tabs>
        <w:tab w:val="left" w:pos="720"/>
        <w:tab w:val="right" w:leader="dot" w:pos="9288"/>
      </w:tabs>
      <w:spacing w:before="80"/>
    </w:pPr>
    <w:rPr>
      <w:b/>
      <w:sz w:val="32"/>
      <w:szCs w:val="32"/>
    </w:rPr>
  </w:style>
  <w:style w:type="paragraph" w:styleId="33">
    <w:name w:val="toc 3"/>
    <w:basedOn w:val="a2"/>
    <w:next w:val="a2"/>
    <w:autoRedefine/>
    <w:semiHidden/>
    <w:rsid w:val="00634110"/>
    <w:pPr>
      <w:tabs>
        <w:tab w:val="left" w:pos="1196"/>
        <w:tab w:val="right" w:leader="dot" w:pos="9288"/>
      </w:tabs>
    </w:pPr>
    <w:rPr>
      <w:sz w:val="24"/>
    </w:rPr>
  </w:style>
  <w:style w:type="paragraph" w:styleId="ad">
    <w:name w:val="Body Text"/>
    <w:basedOn w:val="a2"/>
    <w:rPr>
      <w:lang w:val="ru-RU"/>
    </w:rPr>
  </w:style>
  <w:style w:type="paragraph" w:styleId="ae">
    <w:name w:val="Title"/>
    <w:basedOn w:val="a2"/>
    <w:qFormat/>
    <w:pPr>
      <w:jc w:val="center"/>
    </w:pPr>
    <w:rPr>
      <w:sz w:val="32"/>
      <w:lang w:val="ru-RU"/>
    </w:rPr>
  </w:style>
  <w:style w:type="paragraph" w:styleId="50">
    <w:name w:val="toc 5"/>
    <w:basedOn w:val="a2"/>
    <w:next w:val="a2"/>
    <w:autoRedefine/>
    <w:semiHidden/>
    <w:pPr>
      <w:ind w:left="960"/>
      <w:jc w:val="left"/>
    </w:pPr>
  </w:style>
  <w:style w:type="paragraph" w:styleId="41">
    <w:name w:val="toc 4"/>
    <w:basedOn w:val="a2"/>
    <w:next w:val="a2"/>
    <w:autoRedefine/>
    <w:semiHidden/>
    <w:pPr>
      <w:ind w:left="720"/>
      <w:jc w:val="left"/>
    </w:pPr>
  </w:style>
  <w:style w:type="paragraph" w:styleId="60">
    <w:name w:val="toc 6"/>
    <w:basedOn w:val="a2"/>
    <w:next w:val="a2"/>
    <w:autoRedefine/>
    <w:semiHidden/>
    <w:pPr>
      <w:ind w:left="1200"/>
      <w:jc w:val="left"/>
    </w:pPr>
  </w:style>
  <w:style w:type="paragraph" w:styleId="af">
    <w:name w:val="footnote text"/>
    <w:basedOn w:val="a2"/>
    <w:semiHidden/>
    <w:rsid w:val="00CF0660"/>
    <w:rPr>
      <w:sz w:val="24"/>
      <w:szCs w:val="20"/>
    </w:rPr>
  </w:style>
  <w:style w:type="character" w:styleId="af0">
    <w:name w:val="footnote reference"/>
    <w:basedOn w:val="a3"/>
    <w:semiHidden/>
    <w:rPr>
      <w:vertAlign w:val="superscript"/>
    </w:rPr>
  </w:style>
  <w:style w:type="table" w:styleId="af1">
    <w:name w:val="Table Grid"/>
    <w:basedOn w:val="a4"/>
    <w:rsid w:val="004D2F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header"/>
    <w:basedOn w:val="a2"/>
    <w:rsid w:val="00367E44"/>
    <w:pPr>
      <w:tabs>
        <w:tab w:val="center" w:pos="4677"/>
        <w:tab w:val="right" w:pos="9355"/>
      </w:tabs>
    </w:pPr>
  </w:style>
  <w:style w:type="numbering" w:styleId="111111">
    <w:name w:val="Outline List 2"/>
    <w:basedOn w:val="a5"/>
    <w:rsid w:val="00702AD6"/>
  </w:style>
  <w:style w:type="paragraph" w:customStyle="1" w:styleId="Head2">
    <w:name w:val="Head2"/>
    <w:basedOn w:val="2"/>
    <w:next w:val="a2"/>
    <w:rsid w:val="00AE6FAF"/>
    <w:pPr>
      <w:numPr>
        <w:numId w:val="1"/>
      </w:numPr>
    </w:pPr>
    <w:rPr>
      <w:szCs w:val="36"/>
    </w:rPr>
  </w:style>
  <w:style w:type="character" w:customStyle="1" w:styleId="DefinitionX0">
    <w:name w:val="DefinitionX Знак Знак"/>
    <w:basedOn w:val="a3"/>
    <w:link w:val="DefinitionX"/>
    <w:rsid w:val="006455EB"/>
    <w:rPr>
      <w:sz w:val="28"/>
      <w:szCs w:val="24"/>
      <w:lang w:val="en-US" w:eastAsia="en-US" w:bidi="ar-SA"/>
    </w:rPr>
  </w:style>
  <w:style w:type="paragraph" w:customStyle="1" w:styleId="a">
    <w:name w:val="Утверждение"/>
    <w:basedOn w:val="a2"/>
    <w:next w:val="a2"/>
    <w:rsid w:val="0074140B"/>
    <w:pPr>
      <w:numPr>
        <w:numId w:val="38"/>
      </w:numPr>
      <w:tabs>
        <w:tab w:val="clear" w:pos="3410"/>
      </w:tabs>
      <w:ind w:left="0"/>
    </w:pPr>
    <w:rPr>
      <w:sz w:val="24"/>
      <w:lang w:val="ru-RU"/>
    </w:rPr>
  </w:style>
  <w:style w:type="paragraph" w:styleId="21">
    <w:name w:val="index 2"/>
    <w:basedOn w:val="a2"/>
    <w:next w:val="a2"/>
    <w:autoRedefine/>
    <w:semiHidden/>
    <w:rsid w:val="00FC63E9"/>
    <w:pPr>
      <w:ind w:left="480" w:hanging="240"/>
    </w:pPr>
    <w:rPr>
      <w:sz w:val="18"/>
      <w:szCs w:val="18"/>
    </w:rPr>
  </w:style>
  <w:style w:type="paragraph" w:styleId="11">
    <w:name w:val="index 1"/>
    <w:basedOn w:val="a2"/>
    <w:next w:val="a2"/>
    <w:autoRedefine/>
    <w:semiHidden/>
    <w:rsid w:val="00FC63E9"/>
    <w:pPr>
      <w:ind w:left="240" w:hanging="240"/>
    </w:pPr>
    <w:rPr>
      <w:sz w:val="18"/>
      <w:szCs w:val="18"/>
    </w:rPr>
  </w:style>
  <w:style w:type="paragraph" w:styleId="34">
    <w:name w:val="index 3"/>
    <w:basedOn w:val="a2"/>
    <w:next w:val="a2"/>
    <w:autoRedefine/>
    <w:semiHidden/>
    <w:rsid w:val="00FC63E9"/>
    <w:pPr>
      <w:ind w:left="720" w:hanging="240"/>
    </w:pPr>
    <w:rPr>
      <w:sz w:val="18"/>
      <w:szCs w:val="18"/>
    </w:rPr>
  </w:style>
  <w:style w:type="paragraph" w:styleId="42">
    <w:name w:val="index 4"/>
    <w:basedOn w:val="a2"/>
    <w:next w:val="a2"/>
    <w:autoRedefine/>
    <w:semiHidden/>
    <w:rsid w:val="00FC63E9"/>
    <w:pPr>
      <w:ind w:left="960" w:hanging="240"/>
    </w:pPr>
    <w:rPr>
      <w:sz w:val="18"/>
      <w:szCs w:val="18"/>
    </w:rPr>
  </w:style>
  <w:style w:type="paragraph" w:styleId="51">
    <w:name w:val="index 5"/>
    <w:basedOn w:val="a2"/>
    <w:next w:val="a2"/>
    <w:autoRedefine/>
    <w:semiHidden/>
    <w:rsid w:val="00FC63E9"/>
    <w:pPr>
      <w:ind w:left="1200" w:hanging="240"/>
    </w:pPr>
    <w:rPr>
      <w:sz w:val="18"/>
      <w:szCs w:val="18"/>
    </w:rPr>
  </w:style>
  <w:style w:type="paragraph" w:styleId="61">
    <w:name w:val="index 6"/>
    <w:basedOn w:val="a2"/>
    <w:next w:val="a2"/>
    <w:autoRedefine/>
    <w:semiHidden/>
    <w:rsid w:val="00FC63E9"/>
    <w:pPr>
      <w:ind w:left="1440" w:hanging="240"/>
    </w:pPr>
    <w:rPr>
      <w:sz w:val="18"/>
      <w:szCs w:val="18"/>
    </w:rPr>
  </w:style>
  <w:style w:type="paragraph" w:styleId="70">
    <w:name w:val="index 7"/>
    <w:basedOn w:val="a2"/>
    <w:next w:val="a2"/>
    <w:autoRedefine/>
    <w:semiHidden/>
    <w:rsid w:val="00FC63E9"/>
    <w:pPr>
      <w:ind w:left="1680" w:hanging="240"/>
    </w:pPr>
    <w:rPr>
      <w:sz w:val="18"/>
      <w:szCs w:val="18"/>
    </w:rPr>
  </w:style>
  <w:style w:type="paragraph" w:styleId="80">
    <w:name w:val="index 8"/>
    <w:basedOn w:val="a2"/>
    <w:next w:val="a2"/>
    <w:autoRedefine/>
    <w:semiHidden/>
    <w:rsid w:val="00FC63E9"/>
    <w:pPr>
      <w:ind w:left="1920" w:hanging="240"/>
    </w:pPr>
    <w:rPr>
      <w:sz w:val="18"/>
      <w:szCs w:val="18"/>
    </w:rPr>
  </w:style>
  <w:style w:type="paragraph" w:styleId="90">
    <w:name w:val="index 9"/>
    <w:basedOn w:val="a2"/>
    <w:next w:val="a2"/>
    <w:autoRedefine/>
    <w:semiHidden/>
    <w:rsid w:val="00FC63E9"/>
    <w:pPr>
      <w:ind w:left="2160" w:hanging="240"/>
    </w:pPr>
    <w:rPr>
      <w:sz w:val="18"/>
      <w:szCs w:val="18"/>
    </w:rPr>
  </w:style>
  <w:style w:type="paragraph" w:styleId="af3">
    <w:name w:val="index heading"/>
    <w:basedOn w:val="a2"/>
    <w:next w:val="11"/>
    <w:semiHidden/>
    <w:rsid w:val="00FC63E9"/>
    <w:pPr>
      <w:spacing w:before="240" w:after="120"/>
      <w:jc w:val="center"/>
    </w:pPr>
    <w:rPr>
      <w:b/>
      <w:bCs/>
      <w:sz w:val="26"/>
      <w:szCs w:val="26"/>
    </w:rPr>
  </w:style>
  <w:style w:type="paragraph" w:styleId="71">
    <w:name w:val="toc 7"/>
    <w:basedOn w:val="a2"/>
    <w:next w:val="a2"/>
    <w:autoRedefine/>
    <w:semiHidden/>
    <w:rsid w:val="00FC63E9"/>
    <w:pPr>
      <w:ind w:left="1440"/>
    </w:pPr>
    <w:rPr>
      <w:rFonts w:eastAsia="PMingLiU"/>
      <w:lang w:val="ru-RU" w:eastAsia="zh-TW"/>
    </w:rPr>
  </w:style>
  <w:style w:type="paragraph" w:styleId="81">
    <w:name w:val="toc 8"/>
    <w:basedOn w:val="a2"/>
    <w:next w:val="a2"/>
    <w:autoRedefine/>
    <w:semiHidden/>
    <w:rsid w:val="00FC63E9"/>
    <w:pPr>
      <w:ind w:left="1680"/>
    </w:pPr>
    <w:rPr>
      <w:rFonts w:eastAsia="PMingLiU"/>
      <w:lang w:val="ru-RU" w:eastAsia="zh-TW"/>
    </w:rPr>
  </w:style>
  <w:style w:type="paragraph" w:styleId="91">
    <w:name w:val="toc 9"/>
    <w:basedOn w:val="a2"/>
    <w:next w:val="a2"/>
    <w:autoRedefine/>
    <w:semiHidden/>
    <w:rsid w:val="00FC63E9"/>
    <w:pPr>
      <w:ind w:left="1920"/>
    </w:pPr>
    <w:rPr>
      <w:rFonts w:eastAsia="PMingLiU"/>
      <w:lang w:val="ru-RU" w:eastAsia="zh-TW"/>
    </w:rPr>
  </w:style>
  <w:style w:type="paragraph" w:customStyle="1" w:styleId="remark">
    <w:name w:val="remark"/>
    <w:basedOn w:val="a2"/>
    <w:next w:val="a2"/>
    <w:rsid w:val="00FC63E9"/>
    <w:pPr>
      <w:tabs>
        <w:tab w:val="num" w:pos="1418"/>
      </w:tabs>
    </w:pPr>
    <w:rPr>
      <w:lang w:val="ru-RU"/>
    </w:rPr>
  </w:style>
  <w:style w:type="character" w:customStyle="1" w:styleId="DefinitionChar">
    <w:name w:val="Definition Char"/>
    <w:basedOn w:val="a3"/>
    <w:rsid w:val="00FC63E9"/>
    <w:rPr>
      <w:sz w:val="24"/>
      <w:szCs w:val="24"/>
      <w:lang w:val="en-US" w:eastAsia="en-US" w:bidi="ar-SA"/>
    </w:rPr>
  </w:style>
  <w:style w:type="character" w:styleId="af4">
    <w:name w:val="annotation reference"/>
    <w:basedOn w:val="a3"/>
    <w:semiHidden/>
    <w:rsid w:val="00FC63E9"/>
    <w:rPr>
      <w:sz w:val="16"/>
      <w:szCs w:val="16"/>
    </w:rPr>
  </w:style>
  <w:style w:type="paragraph" w:styleId="af5">
    <w:name w:val="annotation text"/>
    <w:basedOn w:val="a2"/>
    <w:semiHidden/>
    <w:rsid w:val="00FC63E9"/>
    <w:rPr>
      <w:sz w:val="20"/>
      <w:szCs w:val="20"/>
    </w:rPr>
  </w:style>
  <w:style w:type="paragraph" w:styleId="af6">
    <w:name w:val="annotation subject"/>
    <w:basedOn w:val="af5"/>
    <w:next w:val="af5"/>
    <w:semiHidden/>
    <w:rsid w:val="00FC63E9"/>
    <w:rPr>
      <w:b/>
      <w:bCs/>
    </w:rPr>
  </w:style>
  <w:style w:type="paragraph" w:styleId="af7">
    <w:name w:val="Balloon Text"/>
    <w:basedOn w:val="a2"/>
    <w:semiHidden/>
    <w:rsid w:val="00FC63E9"/>
    <w:rPr>
      <w:rFonts w:ascii="Tahoma" w:hAnsi="Tahoma" w:cs="Tahoma"/>
      <w:sz w:val="16"/>
      <w:szCs w:val="16"/>
    </w:rPr>
  </w:style>
  <w:style w:type="paragraph" w:styleId="af8">
    <w:name w:val="Document Map"/>
    <w:basedOn w:val="a2"/>
    <w:semiHidden/>
    <w:rsid w:val="00FC63E9"/>
    <w:pPr>
      <w:shd w:val="clear" w:color="auto" w:fill="000080"/>
    </w:pPr>
    <w:rPr>
      <w:rFonts w:ascii="Tahoma" w:hAnsi="Tahoma" w:cs="Tahoma"/>
      <w:sz w:val="20"/>
      <w:szCs w:val="20"/>
    </w:rPr>
  </w:style>
  <w:style w:type="character" w:customStyle="1" w:styleId="REPnormalCharChar">
    <w:name w:val="REP_normal Char Char"/>
    <w:basedOn w:val="a3"/>
    <w:link w:val="REPnormalChar"/>
    <w:rsid w:val="00FC63E9"/>
    <w:rPr>
      <w:rFonts w:eastAsia="PMingLiU"/>
      <w:sz w:val="28"/>
      <w:szCs w:val="24"/>
      <w:lang w:val="ru-RU" w:eastAsia="zh-TW" w:bidi="ar-SA"/>
    </w:rPr>
  </w:style>
  <w:style w:type="character" w:customStyle="1" w:styleId="REPH2Char">
    <w:name w:val="REP_H2 Char"/>
    <w:basedOn w:val="REPnormalCharChar"/>
    <w:link w:val="REPH2"/>
    <w:rsid w:val="00297B3B"/>
    <w:rPr>
      <w:b/>
      <w:sz w:val="30"/>
    </w:rPr>
  </w:style>
  <w:style w:type="character" w:customStyle="1" w:styleId="REPH3Char">
    <w:name w:val="REP_H3 Char"/>
    <w:basedOn w:val="REPH2Char"/>
    <w:link w:val="REPH3"/>
    <w:rsid w:val="008332BC"/>
    <w:rPr>
      <w:sz w:val="28"/>
      <w:lang w:val="en-US"/>
    </w:rPr>
  </w:style>
  <w:style w:type="character" w:customStyle="1" w:styleId="31">
    <w:name w:val="Заголовок 3 Знак"/>
    <w:basedOn w:val="REPH3Char"/>
    <w:link w:val="30"/>
    <w:rsid w:val="00DD7CE9"/>
    <w:rPr>
      <w:sz w:val="32"/>
      <w:lang w:val="ru-RU"/>
    </w:rPr>
  </w:style>
  <w:style w:type="numbering" w:styleId="1ai">
    <w:name w:val="Outline List 1"/>
    <w:basedOn w:val="a5"/>
    <w:rsid w:val="00E65DB8"/>
  </w:style>
  <w:style w:type="numbering" w:styleId="af9">
    <w:name w:val="Outline List 3"/>
    <w:basedOn w:val="a5"/>
    <w:rsid w:val="00A25F0C"/>
  </w:style>
  <w:style w:type="character" w:customStyle="1" w:styleId="40">
    <w:name w:val="Заголовок 4 Знак"/>
    <w:basedOn w:val="a3"/>
    <w:link w:val="4"/>
    <w:rsid w:val="005E67D5"/>
    <w:rPr>
      <w:rFonts w:eastAsia="PMingLiU"/>
      <w:b/>
      <w:bCs/>
      <w:sz w:val="32"/>
      <w:szCs w:val="28"/>
      <w:lang w:val="ru-RU" w:eastAsia="zh-TW" w:bidi="ar-SA"/>
    </w:rPr>
  </w:style>
  <w:style w:type="paragraph" w:customStyle="1" w:styleId="Head4numbered">
    <w:name w:val="Head 4 numbered"/>
    <w:basedOn w:val="Head2"/>
    <w:next w:val="a2"/>
    <w:rsid w:val="004010F8"/>
    <w:pPr>
      <w:numPr>
        <w:ilvl w:val="3"/>
        <w:numId w:val="39"/>
      </w:numPr>
    </w:pPr>
    <w:rPr>
      <w:sz w:val="28"/>
    </w:rPr>
  </w:style>
  <w:style w:type="paragraph" w:styleId="35">
    <w:name w:val="Body Text 3"/>
    <w:basedOn w:val="a2"/>
    <w:rsid w:val="00457D85"/>
    <w:rPr>
      <w:lang w:val="ru-RU"/>
    </w:rPr>
  </w:style>
  <w:style w:type="paragraph" w:customStyle="1" w:styleId="heading">
    <w:name w:val="heading"/>
    <w:basedOn w:val="a2"/>
    <w:rsid w:val="00DE6713"/>
    <w:pPr>
      <w:pageBreakBefore/>
      <w:spacing w:after="300"/>
      <w:outlineLvl w:val="0"/>
    </w:pPr>
    <w:rPr>
      <w:rFonts w:eastAsia="PMingLiU"/>
      <w:b/>
      <w:color w:val="000000"/>
      <w:sz w:val="40"/>
      <w:szCs w:val="40"/>
      <w:lang w:val="ru-RU" w:eastAsia="zh-TW"/>
    </w:rPr>
  </w:style>
  <w:style w:type="paragraph" w:customStyle="1" w:styleId="a0">
    <w:name w:val="Рис"/>
    <w:basedOn w:val="a2"/>
    <w:next w:val="a2"/>
    <w:rsid w:val="00353B98"/>
    <w:pPr>
      <w:numPr>
        <w:numId w:val="22"/>
      </w:numPr>
      <w:jc w:val="center"/>
    </w:pPr>
    <w:rPr>
      <w:lang w:val="ru-RU"/>
    </w:rPr>
  </w:style>
  <w:style w:type="character" w:customStyle="1" w:styleId="Definition">
    <w:name w:val="Definition Знак"/>
    <w:basedOn w:val="a3"/>
    <w:rsid w:val="00D964EC"/>
    <w:rPr>
      <w:sz w:val="28"/>
      <w:szCs w:val="24"/>
      <w:lang w:val="en-US" w:eastAsia="en-US" w:bidi="ar-SA"/>
    </w:rPr>
  </w:style>
  <w:style w:type="paragraph" w:customStyle="1" w:styleId="Resume">
    <w:name w:val="Resume"/>
    <w:basedOn w:val="a2"/>
    <w:next w:val="a2"/>
    <w:rsid w:val="00E36A7C"/>
    <w:pPr>
      <w:numPr>
        <w:ilvl w:val="1"/>
        <w:numId w:val="41"/>
      </w:numPr>
      <w:spacing w:before="240" w:after="240"/>
      <w:outlineLvl w:val="2"/>
    </w:pPr>
    <w:rPr>
      <w:b/>
      <w:sz w:val="36"/>
      <w:szCs w:val="36"/>
    </w:rPr>
  </w:style>
  <w:style w:type="paragraph" w:customStyle="1" w:styleId="Head3">
    <w:name w:val="Head3"/>
    <w:basedOn w:val="a2"/>
    <w:next w:val="a2"/>
    <w:rsid w:val="00F84436"/>
    <w:pPr>
      <w:keepNext/>
      <w:numPr>
        <w:numId w:val="43"/>
      </w:numPr>
      <w:spacing w:before="240" w:after="240"/>
      <w:outlineLvl w:val="2"/>
    </w:pPr>
    <w:rPr>
      <w:b/>
      <w:sz w:val="32"/>
      <w:szCs w:val="32"/>
    </w:rPr>
  </w:style>
  <w:style w:type="paragraph" w:customStyle="1" w:styleId="Preface">
    <w:name w:val="Preface"/>
    <w:basedOn w:val="1"/>
    <w:rsid w:val="006D2500"/>
    <w:pPr>
      <w:numPr>
        <w:numId w:val="0"/>
      </w:numPr>
    </w:pPr>
    <w:rPr>
      <w:rFonts w:cs="Arial"/>
      <w:szCs w:val="40"/>
    </w:rPr>
  </w:style>
  <w:style w:type="paragraph" w:customStyle="1" w:styleId="Proofs">
    <w:name w:val="Proofs"/>
    <w:basedOn w:val="a2"/>
    <w:next w:val="a2"/>
    <w:rsid w:val="00147CB8"/>
    <w:pPr>
      <w:keepNext/>
      <w:numPr>
        <w:numId w:val="44"/>
      </w:numPr>
      <w:spacing w:before="240" w:after="240"/>
      <w:outlineLvl w:val="3"/>
    </w:pPr>
    <w:rPr>
      <w:b/>
      <w:sz w:val="32"/>
      <w:szCs w:val="32"/>
    </w:rPr>
  </w:style>
  <w:style w:type="paragraph" w:customStyle="1" w:styleId="a1">
    <w:name w:val="Лемма"/>
    <w:basedOn w:val="a2"/>
    <w:next w:val="a2"/>
    <w:rsid w:val="005D3051"/>
    <w:pPr>
      <w:numPr>
        <w:numId w:val="111"/>
      </w:numPr>
    </w:pPr>
    <w:rPr>
      <w:lang w:val="ru-RU"/>
    </w:rPr>
  </w:style>
  <w:style w:type="paragraph" w:styleId="3">
    <w:name w:val="List Number 3"/>
    <w:basedOn w:val="a2"/>
    <w:rsid w:val="00992875"/>
    <w:pPr>
      <w:numPr>
        <w:numId w:val="119"/>
      </w:numPr>
    </w:pPr>
  </w:style>
  <w:style w:type="paragraph" w:customStyle="1" w:styleId="DefinitionY">
    <w:name w:val="DefinitionY"/>
    <w:basedOn w:val="DefinitionX"/>
    <w:next w:val="a2"/>
    <w:rsid w:val="00121431"/>
    <w:pPr>
      <w:keepNext/>
      <w:numPr>
        <w:numId w:val="185"/>
      </w:numPr>
    </w:pPr>
    <w:rPr>
      <w:lang w:val="ru-RU"/>
    </w:rPr>
  </w:style>
  <w:style w:type="paragraph" w:customStyle="1" w:styleId="Definition0">
    <w:name w:val="Definition"/>
    <w:basedOn w:val="a2"/>
    <w:link w:val="DefinitionCharChar"/>
    <w:rsid w:val="00A565E6"/>
    <w:pPr>
      <w:tabs>
        <w:tab w:val="num" w:pos="1985"/>
      </w:tabs>
    </w:pPr>
  </w:style>
  <w:style w:type="character" w:customStyle="1" w:styleId="DefinitionCharChar">
    <w:name w:val="Definition Char Char"/>
    <w:basedOn w:val="a3"/>
    <w:link w:val="Definition0"/>
    <w:rsid w:val="00A565E6"/>
    <w:rPr>
      <w:sz w:val="28"/>
      <w:szCs w:val="24"/>
      <w:lang w:val="en-US" w:eastAsia="en-US" w:bidi="ar-SA"/>
    </w:rPr>
  </w:style>
  <w:style w:type="character" w:customStyle="1" w:styleId="l">
    <w:name w:val="l"/>
    <w:basedOn w:val="a3"/>
    <w:rsid w:val="005727D2"/>
  </w:style>
</w:styles>
</file>

<file path=word/webSettings.xml><?xml version="1.0" encoding="utf-8"?>
<w:webSettings xmlns:r="http://schemas.openxmlformats.org/officeDocument/2006/relationships" xmlns:w="http://schemas.openxmlformats.org/wordprocessingml/2006/main">
  <w:divs>
    <w:div w:id="16781399">
      <w:bodyDiv w:val="1"/>
      <w:marLeft w:val="0"/>
      <w:marRight w:val="0"/>
      <w:marTop w:val="0"/>
      <w:marBottom w:val="0"/>
      <w:divBdr>
        <w:top w:val="none" w:sz="0" w:space="0" w:color="auto"/>
        <w:left w:val="none" w:sz="0" w:space="0" w:color="auto"/>
        <w:bottom w:val="none" w:sz="0" w:space="0" w:color="auto"/>
        <w:right w:val="none" w:sz="0" w:space="0" w:color="auto"/>
      </w:divBdr>
      <w:divsChild>
        <w:div w:id="190728554">
          <w:marLeft w:val="0"/>
          <w:marRight w:val="0"/>
          <w:marTop w:val="0"/>
          <w:marBottom w:val="0"/>
          <w:divBdr>
            <w:top w:val="none" w:sz="0" w:space="0" w:color="auto"/>
            <w:left w:val="none" w:sz="0" w:space="0" w:color="auto"/>
            <w:bottom w:val="none" w:sz="0" w:space="0" w:color="auto"/>
            <w:right w:val="none" w:sz="0" w:space="0" w:color="auto"/>
          </w:divBdr>
          <w:divsChild>
            <w:div w:id="50465538">
              <w:marLeft w:val="0"/>
              <w:marRight w:val="0"/>
              <w:marTop w:val="0"/>
              <w:marBottom w:val="0"/>
              <w:divBdr>
                <w:top w:val="none" w:sz="0" w:space="0" w:color="auto"/>
                <w:left w:val="none" w:sz="0" w:space="0" w:color="auto"/>
                <w:bottom w:val="none" w:sz="0" w:space="0" w:color="auto"/>
                <w:right w:val="none" w:sz="0" w:space="0" w:color="auto"/>
              </w:divBdr>
            </w:div>
            <w:div w:id="210459254">
              <w:marLeft w:val="0"/>
              <w:marRight w:val="0"/>
              <w:marTop w:val="0"/>
              <w:marBottom w:val="0"/>
              <w:divBdr>
                <w:top w:val="none" w:sz="0" w:space="0" w:color="auto"/>
                <w:left w:val="none" w:sz="0" w:space="0" w:color="auto"/>
                <w:bottom w:val="none" w:sz="0" w:space="0" w:color="auto"/>
                <w:right w:val="none" w:sz="0" w:space="0" w:color="auto"/>
              </w:divBdr>
            </w:div>
            <w:div w:id="1326011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0411851">
      <w:bodyDiv w:val="1"/>
      <w:marLeft w:val="0"/>
      <w:marRight w:val="0"/>
      <w:marTop w:val="0"/>
      <w:marBottom w:val="0"/>
      <w:divBdr>
        <w:top w:val="none" w:sz="0" w:space="0" w:color="auto"/>
        <w:left w:val="none" w:sz="0" w:space="0" w:color="auto"/>
        <w:bottom w:val="none" w:sz="0" w:space="0" w:color="auto"/>
        <w:right w:val="none" w:sz="0" w:space="0" w:color="auto"/>
      </w:divBdr>
    </w:div>
    <w:div w:id="269433951">
      <w:bodyDiv w:val="1"/>
      <w:marLeft w:val="0"/>
      <w:marRight w:val="0"/>
      <w:marTop w:val="0"/>
      <w:marBottom w:val="0"/>
      <w:divBdr>
        <w:top w:val="none" w:sz="0" w:space="0" w:color="auto"/>
        <w:left w:val="none" w:sz="0" w:space="0" w:color="auto"/>
        <w:bottom w:val="none" w:sz="0" w:space="0" w:color="auto"/>
        <w:right w:val="none" w:sz="0" w:space="0" w:color="auto"/>
      </w:divBdr>
    </w:div>
    <w:div w:id="549540706">
      <w:bodyDiv w:val="1"/>
      <w:marLeft w:val="0"/>
      <w:marRight w:val="0"/>
      <w:marTop w:val="0"/>
      <w:marBottom w:val="0"/>
      <w:divBdr>
        <w:top w:val="none" w:sz="0" w:space="0" w:color="auto"/>
        <w:left w:val="none" w:sz="0" w:space="0" w:color="auto"/>
        <w:bottom w:val="none" w:sz="0" w:space="0" w:color="auto"/>
        <w:right w:val="none" w:sz="0" w:space="0" w:color="auto"/>
      </w:divBdr>
    </w:div>
    <w:div w:id="626013640">
      <w:bodyDiv w:val="1"/>
      <w:marLeft w:val="0"/>
      <w:marRight w:val="0"/>
      <w:marTop w:val="0"/>
      <w:marBottom w:val="0"/>
      <w:divBdr>
        <w:top w:val="none" w:sz="0" w:space="0" w:color="auto"/>
        <w:left w:val="none" w:sz="0" w:space="0" w:color="auto"/>
        <w:bottom w:val="none" w:sz="0" w:space="0" w:color="auto"/>
        <w:right w:val="none" w:sz="0" w:space="0" w:color="auto"/>
      </w:divBdr>
      <w:divsChild>
        <w:div w:id="1997682229">
          <w:marLeft w:val="0"/>
          <w:marRight w:val="0"/>
          <w:marTop w:val="0"/>
          <w:marBottom w:val="0"/>
          <w:divBdr>
            <w:top w:val="none" w:sz="0" w:space="0" w:color="auto"/>
            <w:left w:val="none" w:sz="0" w:space="0" w:color="auto"/>
            <w:bottom w:val="none" w:sz="0" w:space="0" w:color="auto"/>
            <w:right w:val="none" w:sz="0" w:space="0" w:color="auto"/>
          </w:divBdr>
          <w:divsChild>
            <w:div w:id="17579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149513">
      <w:bodyDiv w:val="1"/>
      <w:marLeft w:val="0"/>
      <w:marRight w:val="0"/>
      <w:marTop w:val="0"/>
      <w:marBottom w:val="0"/>
      <w:divBdr>
        <w:top w:val="none" w:sz="0" w:space="0" w:color="auto"/>
        <w:left w:val="none" w:sz="0" w:space="0" w:color="auto"/>
        <w:bottom w:val="none" w:sz="0" w:space="0" w:color="auto"/>
        <w:right w:val="none" w:sz="0" w:space="0" w:color="auto"/>
      </w:divBdr>
      <w:divsChild>
        <w:div w:id="528224518">
          <w:marLeft w:val="0"/>
          <w:marRight w:val="0"/>
          <w:marTop w:val="0"/>
          <w:marBottom w:val="0"/>
          <w:divBdr>
            <w:top w:val="none" w:sz="0" w:space="0" w:color="auto"/>
            <w:left w:val="none" w:sz="0" w:space="0" w:color="auto"/>
            <w:bottom w:val="none" w:sz="0" w:space="0" w:color="auto"/>
            <w:right w:val="none" w:sz="0" w:space="0" w:color="auto"/>
          </w:divBdr>
          <w:divsChild>
            <w:div w:id="127671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091743">
      <w:bodyDiv w:val="1"/>
      <w:marLeft w:val="0"/>
      <w:marRight w:val="0"/>
      <w:marTop w:val="0"/>
      <w:marBottom w:val="0"/>
      <w:divBdr>
        <w:top w:val="none" w:sz="0" w:space="0" w:color="auto"/>
        <w:left w:val="none" w:sz="0" w:space="0" w:color="auto"/>
        <w:bottom w:val="none" w:sz="0" w:space="0" w:color="auto"/>
        <w:right w:val="none" w:sz="0" w:space="0" w:color="auto"/>
      </w:divBdr>
      <w:divsChild>
        <w:div w:id="4750790">
          <w:marLeft w:val="0"/>
          <w:marRight w:val="0"/>
          <w:marTop w:val="0"/>
          <w:marBottom w:val="0"/>
          <w:divBdr>
            <w:top w:val="none" w:sz="0" w:space="0" w:color="auto"/>
            <w:left w:val="none" w:sz="0" w:space="0" w:color="auto"/>
            <w:bottom w:val="none" w:sz="0" w:space="0" w:color="auto"/>
            <w:right w:val="none" w:sz="0" w:space="0" w:color="auto"/>
          </w:divBdr>
        </w:div>
      </w:divsChild>
    </w:div>
    <w:div w:id="996298060">
      <w:bodyDiv w:val="1"/>
      <w:marLeft w:val="0"/>
      <w:marRight w:val="0"/>
      <w:marTop w:val="0"/>
      <w:marBottom w:val="0"/>
      <w:divBdr>
        <w:top w:val="none" w:sz="0" w:space="0" w:color="auto"/>
        <w:left w:val="none" w:sz="0" w:space="0" w:color="auto"/>
        <w:bottom w:val="none" w:sz="0" w:space="0" w:color="auto"/>
        <w:right w:val="none" w:sz="0" w:space="0" w:color="auto"/>
      </w:divBdr>
    </w:div>
    <w:div w:id="1217473815">
      <w:bodyDiv w:val="1"/>
      <w:marLeft w:val="0"/>
      <w:marRight w:val="0"/>
      <w:marTop w:val="0"/>
      <w:marBottom w:val="0"/>
      <w:divBdr>
        <w:top w:val="none" w:sz="0" w:space="0" w:color="auto"/>
        <w:left w:val="none" w:sz="0" w:space="0" w:color="auto"/>
        <w:bottom w:val="none" w:sz="0" w:space="0" w:color="auto"/>
        <w:right w:val="none" w:sz="0" w:space="0" w:color="auto"/>
      </w:divBdr>
      <w:divsChild>
        <w:div w:id="1057627036">
          <w:marLeft w:val="0"/>
          <w:marRight w:val="0"/>
          <w:marTop w:val="0"/>
          <w:marBottom w:val="0"/>
          <w:divBdr>
            <w:top w:val="none" w:sz="0" w:space="0" w:color="auto"/>
            <w:left w:val="none" w:sz="0" w:space="0" w:color="auto"/>
            <w:bottom w:val="none" w:sz="0" w:space="0" w:color="auto"/>
            <w:right w:val="none" w:sz="0" w:space="0" w:color="auto"/>
          </w:divBdr>
        </w:div>
      </w:divsChild>
    </w:div>
    <w:div w:id="1218056639">
      <w:bodyDiv w:val="1"/>
      <w:marLeft w:val="0"/>
      <w:marRight w:val="0"/>
      <w:marTop w:val="0"/>
      <w:marBottom w:val="0"/>
      <w:divBdr>
        <w:top w:val="none" w:sz="0" w:space="0" w:color="auto"/>
        <w:left w:val="none" w:sz="0" w:space="0" w:color="auto"/>
        <w:bottom w:val="none" w:sz="0" w:space="0" w:color="auto"/>
        <w:right w:val="none" w:sz="0" w:space="0" w:color="auto"/>
      </w:divBdr>
      <w:divsChild>
        <w:div w:id="1868565860">
          <w:marLeft w:val="0"/>
          <w:marRight w:val="0"/>
          <w:marTop w:val="0"/>
          <w:marBottom w:val="0"/>
          <w:divBdr>
            <w:top w:val="none" w:sz="0" w:space="0" w:color="auto"/>
            <w:left w:val="none" w:sz="0" w:space="0" w:color="auto"/>
            <w:bottom w:val="none" w:sz="0" w:space="0" w:color="auto"/>
            <w:right w:val="none" w:sz="0" w:space="0" w:color="auto"/>
          </w:divBdr>
          <w:divsChild>
            <w:div w:id="132412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353989">
      <w:bodyDiv w:val="1"/>
      <w:marLeft w:val="0"/>
      <w:marRight w:val="0"/>
      <w:marTop w:val="0"/>
      <w:marBottom w:val="0"/>
      <w:divBdr>
        <w:top w:val="none" w:sz="0" w:space="0" w:color="auto"/>
        <w:left w:val="none" w:sz="0" w:space="0" w:color="auto"/>
        <w:bottom w:val="none" w:sz="0" w:space="0" w:color="auto"/>
        <w:right w:val="none" w:sz="0" w:space="0" w:color="auto"/>
      </w:divBdr>
      <w:divsChild>
        <w:div w:id="875965795">
          <w:marLeft w:val="0"/>
          <w:marRight w:val="0"/>
          <w:marTop w:val="0"/>
          <w:marBottom w:val="0"/>
          <w:divBdr>
            <w:top w:val="none" w:sz="0" w:space="0" w:color="auto"/>
            <w:left w:val="none" w:sz="0" w:space="0" w:color="auto"/>
            <w:bottom w:val="none" w:sz="0" w:space="0" w:color="auto"/>
            <w:right w:val="none" w:sz="0" w:space="0" w:color="auto"/>
          </w:divBdr>
        </w:div>
      </w:divsChild>
    </w:div>
    <w:div w:id="1698847114">
      <w:bodyDiv w:val="1"/>
      <w:marLeft w:val="0"/>
      <w:marRight w:val="0"/>
      <w:marTop w:val="0"/>
      <w:marBottom w:val="0"/>
      <w:divBdr>
        <w:top w:val="none" w:sz="0" w:space="0" w:color="auto"/>
        <w:left w:val="none" w:sz="0" w:space="0" w:color="auto"/>
        <w:bottom w:val="none" w:sz="0" w:space="0" w:color="auto"/>
        <w:right w:val="none" w:sz="0" w:space="0" w:color="auto"/>
      </w:divBdr>
      <w:divsChild>
        <w:div w:id="1510558975">
          <w:marLeft w:val="0"/>
          <w:marRight w:val="0"/>
          <w:marTop w:val="0"/>
          <w:marBottom w:val="0"/>
          <w:divBdr>
            <w:top w:val="none" w:sz="0" w:space="0" w:color="auto"/>
            <w:left w:val="none" w:sz="0" w:space="0" w:color="auto"/>
            <w:bottom w:val="none" w:sz="0" w:space="0" w:color="auto"/>
            <w:right w:val="none" w:sz="0" w:space="0" w:color="auto"/>
          </w:divBdr>
        </w:div>
      </w:divsChild>
    </w:div>
    <w:div w:id="1920869902">
      <w:bodyDiv w:val="1"/>
      <w:marLeft w:val="0"/>
      <w:marRight w:val="0"/>
      <w:marTop w:val="0"/>
      <w:marBottom w:val="0"/>
      <w:divBdr>
        <w:top w:val="none" w:sz="0" w:space="0" w:color="auto"/>
        <w:left w:val="none" w:sz="0" w:space="0" w:color="auto"/>
        <w:bottom w:val="none" w:sz="0" w:space="0" w:color="auto"/>
        <w:right w:val="none" w:sz="0" w:space="0" w:color="auto"/>
      </w:divBdr>
      <w:divsChild>
        <w:div w:id="1938555040">
          <w:marLeft w:val="0"/>
          <w:marRight w:val="0"/>
          <w:marTop w:val="0"/>
          <w:marBottom w:val="0"/>
          <w:divBdr>
            <w:top w:val="none" w:sz="0" w:space="0" w:color="auto"/>
            <w:left w:val="none" w:sz="0" w:space="0" w:color="auto"/>
            <w:bottom w:val="none" w:sz="0" w:space="0" w:color="auto"/>
            <w:right w:val="none" w:sz="0" w:space="0" w:color="auto"/>
          </w:divBdr>
        </w:div>
      </w:divsChild>
    </w:div>
    <w:div w:id="2066681148">
      <w:bodyDiv w:val="1"/>
      <w:marLeft w:val="0"/>
      <w:marRight w:val="0"/>
      <w:marTop w:val="0"/>
      <w:marBottom w:val="0"/>
      <w:divBdr>
        <w:top w:val="none" w:sz="0" w:space="0" w:color="auto"/>
        <w:left w:val="none" w:sz="0" w:space="0" w:color="auto"/>
        <w:bottom w:val="none" w:sz="0" w:space="0" w:color="auto"/>
        <w:right w:val="none" w:sz="0" w:space="0" w:color="auto"/>
      </w:divBdr>
      <w:divsChild>
        <w:div w:id="2668649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91" Type="http://schemas.openxmlformats.org/officeDocument/2006/relationships/image" Target="media/image183.png"/><Relationship Id="rId196" Type="http://schemas.openxmlformats.org/officeDocument/2006/relationships/header" Target="header4.xml"/><Relationship Id="rId200" Type="http://schemas.openxmlformats.org/officeDocument/2006/relationships/fontTable" Target="fontTable.xml"/><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144" Type="http://schemas.openxmlformats.org/officeDocument/2006/relationships/image" Target="media/image138.png"/><Relationship Id="rId149" Type="http://schemas.openxmlformats.org/officeDocument/2006/relationships/image" Target="media/image143.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160" Type="http://schemas.openxmlformats.org/officeDocument/2006/relationships/image" Target="media/image154.png"/><Relationship Id="rId165" Type="http://schemas.openxmlformats.org/officeDocument/2006/relationships/image" Target="media/image159.png"/><Relationship Id="rId181" Type="http://schemas.openxmlformats.org/officeDocument/2006/relationships/image" Target="media/image175.png"/><Relationship Id="rId186" Type="http://schemas.openxmlformats.org/officeDocument/2006/relationships/image" Target="media/image180.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image" Target="media/image144.png"/><Relationship Id="rId155" Type="http://schemas.openxmlformats.org/officeDocument/2006/relationships/image" Target="media/image149.png"/><Relationship Id="rId171" Type="http://schemas.openxmlformats.org/officeDocument/2006/relationships/image" Target="media/image165.png"/><Relationship Id="rId176" Type="http://schemas.openxmlformats.org/officeDocument/2006/relationships/image" Target="media/image170.png"/><Relationship Id="rId192" Type="http://schemas.openxmlformats.org/officeDocument/2006/relationships/image" Target="media/image184.png"/><Relationship Id="rId197" Type="http://schemas.openxmlformats.org/officeDocument/2006/relationships/footer" Target="footer1.xml"/><Relationship Id="rId201" Type="http://schemas.openxmlformats.org/officeDocument/2006/relationships/theme" Target="theme/theme1.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40" Type="http://schemas.openxmlformats.org/officeDocument/2006/relationships/image" Target="media/image134.png"/><Relationship Id="rId145" Type="http://schemas.openxmlformats.org/officeDocument/2006/relationships/image" Target="media/image139.png"/><Relationship Id="rId161" Type="http://schemas.openxmlformats.org/officeDocument/2006/relationships/image" Target="media/image155.png"/><Relationship Id="rId166" Type="http://schemas.openxmlformats.org/officeDocument/2006/relationships/image" Target="media/image160.png"/><Relationship Id="rId182" Type="http://schemas.openxmlformats.org/officeDocument/2006/relationships/image" Target="media/image176.png"/><Relationship Id="rId187" Type="http://schemas.openxmlformats.org/officeDocument/2006/relationships/image" Target="media/image181.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image" Target="media/image145.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footer" Target="footer2.xml"/><Relationship Id="rId172" Type="http://schemas.openxmlformats.org/officeDocument/2006/relationships/image" Target="media/image166.png"/><Relationship Id="rId193" Type="http://schemas.openxmlformats.org/officeDocument/2006/relationships/image" Target="media/image185.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png"/><Relationship Id="rId183" Type="http://schemas.openxmlformats.org/officeDocument/2006/relationships/image" Target="media/image177.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6.png"/><Relationship Id="rId199" Type="http://schemas.openxmlformats.org/officeDocument/2006/relationships/header" Target="header5.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189" Type="http://schemas.openxmlformats.org/officeDocument/2006/relationships/header" Target="header1.xm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79" Type="http://schemas.openxmlformats.org/officeDocument/2006/relationships/image" Target="media/image173.png"/><Relationship Id="rId195" Type="http://schemas.openxmlformats.org/officeDocument/2006/relationships/header" Target="header3.xml"/><Relationship Id="rId190" Type="http://schemas.openxmlformats.org/officeDocument/2006/relationships/header" Target="header2.xm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185" Type="http://schemas.openxmlformats.org/officeDocument/2006/relationships/image" Target="media/image179.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4.pn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408</Pages>
  <Words>105118</Words>
  <Characters>744242</Characters>
  <Application>Microsoft Office Word</Application>
  <DocSecurity>0</DocSecurity>
  <Lines>15834</Lines>
  <Paragraphs>4246</Paragraphs>
  <ScaleCrop>false</ScaleCrop>
  <HeadingPairs>
    <vt:vector size="2" baseType="variant">
      <vt:variant>
        <vt:lpstr>Название</vt:lpstr>
      </vt:variant>
      <vt:variant>
        <vt:i4>1</vt:i4>
      </vt:variant>
    </vt:vector>
  </HeadingPairs>
  <TitlesOfParts>
    <vt:vector size="1" baseType="lpstr">
      <vt:lpstr>Пусть L – не более чем счётное множество (countable set) символов, qОL –выделенный символ, и задана биекция _:L®L с условием _</vt:lpstr>
    </vt:vector>
  </TitlesOfParts>
  <Company>ИСП РАН</Company>
  <LinksUpToDate>false</LinksUpToDate>
  <CharactersWithSpaces>845114</CharactersWithSpaces>
  <SharedDoc>false</SharedDoc>
  <HLinks>
    <vt:vector size="906" baseType="variant">
      <vt:variant>
        <vt:i4>1114161</vt:i4>
      </vt:variant>
      <vt:variant>
        <vt:i4>902</vt:i4>
      </vt:variant>
      <vt:variant>
        <vt:i4>0</vt:i4>
      </vt:variant>
      <vt:variant>
        <vt:i4>5</vt:i4>
      </vt:variant>
      <vt:variant>
        <vt:lpwstr/>
      </vt:variant>
      <vt:variant>
        <vt:lpwstr>_Toc195608512</vt:lpwstr>
      </vt:variant>
      <vt:variant>
        <vt:i4>1114161</vt:i4>
      </vt:variant>
      <vt:variant>
        <vt:i4>896</vt:i4>
      </vt:variant>
      <vt:variant>
        <vt:i4>0</vt:i4>
      </vt:variant>
      <vt:variant>
        <vt:i4>5</vt:i4>
      </vt:variant>
      <vt:variant>
        <vt:lpwstr/>
      </vt:variant>
      <vt:variant>
        <vt:lpwstr>_Toc195608511</vt:lpwstr>
      </vt:variant>
      <vt:variant>
        <vt:i4>1114161</vt:i4>
      </vt:variant>
      <vt:variant>
        <vt:i4>890</vt:i4>
      </vt:variant>
      <vt:variant>
        <vt:i4>0</vt:i4>
      </vt:variant>
      <vt:variant>
        <vt:i4>5</vt:i4>
      </vt:variant>
      <vt:variant>
        <vt:lpwstr/>
      </vt:variant>
      <vt:variant>
        <vt:lpwstr>_Toc195608510</vt:lpwstr>
      </vt:variant>
      <vt:variant>
        <vt:i4>1048625</vt:i4>
      </vt:variant>
      <vt:variant>
        <vt:i4>884</vt:i4>
      </vt:variant>
      <vt:variant>
        <vt:i4>0</vt:i4>
      </vt:variant>
      <vt:variant>
        <vt:i4>5</vt:i4>
      </vt:variant>
      <vt:variant>
        <vt:lpwstr/>
      </vt:variant>
      <vt:variant>
        <vt:lpwstr>_Toc195608509</vt:lpwstr>
      </vt:variant>
      <vt:variant>
        <vt:i4>1048625</vt:i4>
      </vt:variant>
      <vt:variant>
        <vt:i4>878</vt:i4>
      </vt:variant>
      <vt:variant>
        <vt:i4>0</vt:i4>
      </vt:variant>
      <vt:variant>
        <vt:i4>5</vt:i4>
      </vt:variant>
      <vt:variant>
        <vt:lpwstr/>
      </vt:variant>
      <vt:variant>
        <vt:lpwstr>_Toc195608508</vt:lpwstr>
      </vt:variant>
      <vt:variant>
        <vt:i4>1048625</vt:i4>
      </vt:variant>
      <vt:variant>
        <vt:i4>872</vt:i4>
      </vt:variant>
      <vt:variant>
        <vt:i4>0</vt:i4>
      </vt:variant>
      <vt:variant>
        <vt:i4>5</vt:i4>
      </vt:variant>
      <vt:variant>
        <vt:lpwstr/>
      </vt:variant>
      <vt:variant>
        <vt:lpwstr>_Toc195608507</vt:lpwstr>
      </vt:variant>
      <vt:variant>
        <vt:i4>1048625</vt:i4>
      </vt:variant>
      <vt:variant>
        <vt:i4>866</vt:i4>
      </vt:variant>
      <vt:variant>
        <vt:i4>0</vt:i4>
      </vt:variant>
      <vt:variant>
        <vt:i4>5</vt:i4>
      </vt:variant>
      <vt:variant>
        <vt:lpwstr/>
      </vt:variant>
      <vt:variant>
        <vt:lpwstr>_Toc195608506</vt:lpwstr>
      </vt:variant>
      <vt:variant>
        <vt:i4>1048625</vt:i4>
      </vt:variant>
      <vt:variant>
        <vt:i4>860</vt:i4>
      </vt:variant>
      <vt:variant>
        <vt:i4>0</vt:i4>
      </vt:variant>
      <vt:variant>
        <vt:i4>5</vt:i4>
      </vt:variant>
      <vt:variant>
        <vt:lpwstr/>
      </vt:variant>
      <vt:variant>
        <vt:lpwstr>_Toc195608505</vt:lpwstr>
      </vt:variant>
      <vt:variant>
        <vt:i4>1048625</vt:i4>
      </vt:variant>
      <vt:variant>
        <vt:i4>854</vt:i4>
      </vt:variant>
      <vt:variant>
        <vt:i4>0</vt:i4>
      </vt:variant>
      <vt:variant>
        <vt:i4>5</vt:i4>
      </vt:variant>
      <vt:variant>
        <vt:lpwstr/>
      </vt:variant>
      <vt:variant>
        <vt:lpwstr>_Toc195608504</vt:lpwstr>
      </vt:variant>
      <vt:variant>
        <vt:i4>1048625</vt:i4>
      </vt:variant>
      <vt:variant>
        <vt:i4>848</vt:i4>
      </vt:variant>
      <vt:variant>
        <vt:i4>0</vt:i4>
      </vt:variant>
      <vt:variant>
        <vt:i4>5</vt:i4>
      </vt:variant>
      <vt:variant>
        <vt:lpwstr/>
      </vt:variant>
      <vt:variant>
        <vt:lpwstr>_Toc195608503</vt:lpwstr>
      </vt:variant>
      <vt:variant>
        <vt:i4>1048625</vt:i4>
      </vt:variant>
      <vt:variant>
        <vt:i4>842</vt:i4>
      </vt:variant>
      <vt:variant>
        <vt:i4>0</vt:i4>
      </vt:variant>
      <vt:variant>
        <vt:i4>5</vt:i4>
      </vt:variant>
      <vt:variant>
        <vt:lpwstr/>
      </vt:variant>
      <vt:variant>
        <vt:lpwstr>_Toc195608502</vt:lpwstr>
      </vt:variant>
      <vt:variant>
        <vt:i4>1048625</vt:i4>
      </vt:variant>
      <vt:variant>
        <vt:i4>836</vt:i4>
      </vt:variant>
      <vt:variant>
        <vt:i4>0</vt:i4>
      </vt:variant>
      <vt:variant>
        <vt:i4>5</vt:i4>
      </vt:variant>
      <vt:variant>
        <vt:lpwstr/>
      </vt:variant>
      <vt:variant>
        <vt:lpwstr>_Toc195608501</vt:lpwstr>
      </vt:variant>
      <vt:variant>
        <vt:i4>1048625</vt:i4>
      </vt:variant>
      <vt:variant>
        <vt:i4>830</vt:i4>
      </vt:variant>
      <vt:variant>
        <vt:i4>0</vt:i4>
      </vt:variant>
      <vt:variant>
        <vt:i4>5</vt:i4>
      </vt:variant>
      <vt:variant>
        <vt:lpwstr/>
      </vt:variant>
      <vt:variant>
        <vt:lpwstr>_Toc195608500</vt:lpwstr>
      </vt:variant>
      <vt:variant>
        <vt:i4>1638448</vt:i4>
      </vt:variant>
      <vt:variant>
        <vt:i4>824</vt:i4>
      </vt:variant>
      <vt:variant>
        <vt:i4>0</vt:i4>
      </vt:variant>
      <vt:variant>
        <vt:i4>5</vt:i4>
      </vt:variant>
      <vt:variant>
        <vt:lpwstr/>
      </vt:variant>
      <vt:variant>
        <vt:lpwstr>_Toc195608499</vt:lpwstr>
      </vt:variant>
      <vt:variant>
        <vt:i4>1638448</vt:i4>
      </vt:variant>
      <vt:variant>
        <vt:i4>818</vt:i4>
      </vt:variant>
      <vt:variant>
        <vt:i4>0</vt:i4>
      </vt:variant>
      <vt:variant>
        <vt:i4>5</vt:i4>
      </vt:variant>
      <vt:variant>
        <vt:lpwstr/>
      </vt:variant>
      <vt:variant>
        <vt:lpwstr>_Toc195608498</vt:lpwstr>
      </vt:variant>
      <vt:variant>
        <vt:i4>1638448</vt:i4>
      </vt:variant>
      <vt:variant>
        <vt:i4>812</vt:i4>
      </vt:variant>
      <vt:variant>
        <vt:i4>0</vt:i4>
      </vt:variant>
      <vt:variant>
        <vt:i4>5</vt:i4>
      </vt:variant>
      <vt:variant>
        <vt:lpwstr/>
      </vt:variant>
      <vt:variant>
        <vt:lpwstr>_Toc195608497</vt:lpwstr>
      </vt:variant>
      <vt:variant>
        <vt:i4>1638448</vt:i4>
      </vt:variant>
      <vt:variant>
        <vt:i4>806</vt:i4>
      </vt:variant>
      <vt:variant>
        <vt:i4>0</vt:i4>
      </vt:variant>
      <vt:variant>
        <vt:i4>5</vt:i4>
      </vt:variant>
      <vt:variant>
        <vt:lpwstr/>
      </vt:variant>
      <vt:variant>
        <vt:lpwstr>_Toc195608496</vt:lpwstr>
      </vt:variant>
      <vt:variant>
        <vt:i4>1638448</vt:i4>
      </vt:variant>
      <vt:variant>
        <vt:i4>800</vt:i4>
      </vt:variant>
      <vt:variant>
        <vt:i4>0</vt:i4>
      </vt:variant>
      <vt:variant>
        <vt:i4>5</vt:i4>
      </vt:variant>
      <vt:variant>
        <vt:lpwstr/>
      </vt:variant>
      <vt:variant>
        <vt:lpwstr>_Toc195608495</vt:lpwstr>
      </vt:variant>
      <vt:variant>
        <vt:i4>1638448</vt:i4>
      </vt:variant>
      <vt:variant>
        <vt:i4>794</vt:i4>
      </vt:variant>
      <vt:variant>
        <vt:i4>0</vt:i4>
      </vt:variant>
      <vt:variant>
        <vt:i4>5</vt:i4>
      </vt:variant>
      <vt:variant>
        <vt:lpwstr/>
      </vt:variant>
      <vt:variant>
        <vt:lpwstr>_Toc195608494</vt:lpwstr>
      </vt:variant>
      <vt:variant>
        <vt:i4>1638448</vt:i4>
      </vt:variant>
      <vt:variant>
        <vt:i4>788</vt:i4>
      </vt:variant>
      <vt:variant>
        <vt:i4>0</vt:i4>
      </vt:variant>
      <vt:variant>
        <vt:i4>5</vt:i4>
      </vt:variant>
      <vt:variant>
        <vt:lpwstr/>
      </vt:variant>
      <vt:variant>
        <vt:lpwstr>_Toc195608493</vt:lpwstr>
      </vt:variant>
      <vt:variant>
        <vt:i4>1638448</vt:i4>
      </vt:variant>
      <vt:variant>
        <vt:i4>782</vt:i4>
      </vt:variant>
      <vt:variant>
        <vt:i4>0</vt:i4>
      </vt:variant>
      <vt:variant>
        <vt:i4>5</vt:i4>
      </vt:variant>
      <vt:variant>
        <vt:lpwstr/>
      </vt:variant>
      <vt:variant>
        <vt:lpwstr>_Toc195608492</vt:lpwstr>
      </vt:variant>
      <vt:variant>
        <vt:i4>1638448</vt:i4>
      </vt:variant>
      <vt:variant>
        <vt:i4>776</vt:i4>
      </vt:variant>
      <vt:variant>
        <vt:i4>0</vt:i4>
      </vt:variant>
      <vt:variant>
        <vt:i4>5</vt:i4>
      </vt:variant>
      <vt:variant>
        <vt:lpwstr/>
      </vt:variant>
      <vt:variant>
        <vt:lpwstr>_Toc195608491</vt:lpwstr>
      </vt:variant>
      <vt:variant>
        <vt:i4>1638448</vt:i4>
      </vt:variant>
      <vt:variant>
        <vt:i4>770</vt:i4>
      </vt:variant>
      <vt:variant>
        <vt:i4>0</vt:i4>
      </vt:variant>
      <vt:variant>
        <vt:i4>5</vt:i4>
      </vt:variant>
      <vt:variant>
        <vt:lpwstr/>
      </vt:variant>
      <vt:variant>
        <vt:lpwstr>_Toc195608490</vt:lpwstr>
      </vt:variant>
      <vt:variant>
        <vt:i4>1572912</vt:i4>
      </vt:variant>
      <vt:variant>
        <vt:i4>764</vt:i4>
      </vt:variant>
      <vt:variant>
        <vt:i4>0</vt:i4>
      </vt:variant>
      <vt:variant>
        <vt:i4>5</vt:i4>
      </vt:variant>
      <vt:variant>
        <vt:lpwstr/>
      </vt:variant>
      <vt:variant>
        <vt:lpwstr>_Toc195608489</vt:lpwstr>
      </vt:variant>
      <vt:variant>
        <vt:i4>1572912</vt:i4>
      </vt:variant>
      <vt:variant>
        <vt:i4>758</vt:i4>
      </vt:variant>
      <vt:variant>
        <vt:i4>0</vt:i4>
      </vt:variant>
      <vt:variant>
        <vt:i4>5</vt:i4>
      </vt:variant>
      <vt:variant>
        <vt:lpwstr/>
      </vt:variant>
      <vt:variant>
        <vt:lpwstr>_Toc195608488</vt:lpwstr>
      </vt:variant>
      <vt:variant>
        <vt:i4>1572912</vt:i4>
      </vt:variant>
      <vt:variant>
        <vt:i4>752</vt:i4>
      </vt:variant>
      <vt:variant>
        <vt:i4>0</vt:i4>
      </vt:variant>
      <vt:variant>
        <vt:i4>5</vt:i4>
      </vt:variant>
      <vt:variant>
        <vt:lpwstr/>
      </vt:variant>
      <vt:variant>
        <vt:lpwstr>_Toc195608487</vt:lpwstr>
      </vt:variant>
      <vt:variant>
        <vt:i4>1572912</vt:i4>
      </vt:variant>
      <vt:variant>
        <vt:i4>746</vt:i4>
      </vt:variant>
      <vt:variant>
        <vt:i4>0</vt:i4>
      </vt:variant>
      <vt:variant>
        <vt:i4>5</vt:i4>
      </vt:variant>
      <vt:variant>
        <vt:lpwstr/>
      </vt:variant>
      <vt:variant>
        <vt:lpwstr>_Toc195608486</vt:lpwstr>
      </vt:variant>
      <vt:variant>
        <vt:i4>1572912</vt:i4>
      </vt:variant>
      <vt:variant>
        <vt:i4>740</vt:i4>
      </vt:variant>
      <vt:variant>
        <vt:i4>0</vt:i4>
      </vt:variant>
      <vt:variant>
        <vt:i4>5</vt:i4>
      </vt:variant>
      <vt:variant>
        <vt:lpwstr/>
      </vt:variant>
      <vt:variant>
        <vt:lpwstr>_Toc195608485</vt:lpwstr>
      </vt:variant>
      <vt:variant>
        <vt:i4>1572912</vt:i4>
      </vt:variant>
      <vt:variant>
        <vt:i4>734</vt:i4>
      </vt:variant>
      <vt:variant>
        <vt:i4>0</vt:i4>
      </vt:variant>
      <vt:variant>
        <vt:i4>5</vt:i4>
      </vt:variant>
      <vt:variant>
        <vt:lpwstr/>
      </vt:variant>
      <vt:variant>
        <vt:lpwstr>_Toc195608484</vt:lpwstr>
      </vt:variant>
      <vt:variant>
        <vt:i4>1572912</vt:i4>
      </vt:variant>
      <vt:variant>
        <vt:i4>728</vt:i4>
      </vt:variant>
      <vt:variant>
        <vt:i4>0</vt:i4>
      </vt:variant>
      <vt:variant>
        <vt:i4>5</vt:i4>
      </vt:variant>
      <vt:variant>
        <vt:lpwstr/>
      </vt:variant>
      <vt:variant>
        <vt:lpwstr>_Toc195608483</vt:lpwstr>
      </vt:variant>
      <vt:variant>
        <vt:i4>1572912</vt:i4>
      </vt:variant>
      <vt:variant>
        <vt:i4>722</vt:i4>
      </vt:variant>
      <vt:variant>
        <vt:i4>0</vt:i4>
      </vt:variant>
      <vt:variant>
        <vt:i4>5</vt:i4>
      </vt:variant>
      <vt:variant>
        <vt:lpwstr/>
      </vt:variant>
      <vt:variant>
        <vt:lpwstr>_Toc195608482</vt:lpwstr>
      </vt:variant>
      <vt:variant>
        <vt:i4>1572912</vt:i4>
      </vt:variant>
      <vt:variant>
        <vt:i4>716</vt:i4>
      </vt:variant>
      <vt:variant>
        <vt:i4>0</vt:i4>
      </vt:variant>
      <vt:variant>
        <vt:i4>5</vt:i4>
      </vt:variant>
      <vt:variant>
        <vt:lpwstr/>
      </vt:variant>
      <vt:variant>
        <vt:lpwstr>_Toc195608481</vt:lpwstr>
      </vt:variant>
      <vt:variant>
        <vt:i4>1572912</vt:i4>
      </vt:variant>
      <vt:variant>
        <vt:i4>710</vt:i4>
      </vt:variant>
      <vt:variant>
        <vt:i4>0</vt:i4>
      </vt:variant>
      <vt:variant>
        <vt:i4>5</vt:i4>
      </vt:variant>
      <vt:variant>
        <vt:lpwstr/>
      </vt:variant>
      <vt:variant>
        <vt:lpwstr>_Toc195608480</vt:lpwstr>
      </vt:variant>
      <vt:variant>
        <vt:i4>1507376</vt:i4>
      </vt:variant>
      <vt:variant>
        <vt:i4>704</vt:i4>
      </vt:variant>
      <vt:variant>
        <vt:i4>0</vt:i4>
      </vt:variant>
      <vt:variant>
        <vt:i4>5</vt:i4>
      </vt:variant>
      <vt:variant>
        <vt:lpwstr/>
      </vt:variant>
      <vt:variant>
        <vt:lpwstr>_Toc195608479</vt:lpwstr>
      </vt:variant>
      <vt:variant>
        <vt:i4>1507376</vt:i4>
      </vt:variant>
      <vt:variant>
        <vt:i4>698</vt:i4>
      </vt:variant>
      <vt:variant>
        <vt:i4>0</vt:i4>
      </vt:variant>
      <vt:variant>
        <vt:i4>5</vt:i4>
      </vt:variant>
      <vt:variant>
        <vt:lpwstr/>
      </vt:variant>
      <vt:variant>
        <vt:lpwstr>_Toc195608478</vt:lpwstr>
      </vt:variant>
      <vt:variant>
        <vt:i4>1507376</vt:i4>
      </vt:variant>
      <vt:variant>
        <vt:i4>692</vt:i4>
      </vt:variant>
      <vt:variant>
        <vt:i4>0</vt:i4>
      </vt:variant>
      <vt:variant>
        <vt:i4>5</vt:i4>
      </vt:variant>
      <vt:variant>
        <vt:lpwstr/>
      </vt:variant>
      <vt:variant>
        <vt:lpwstr>_Toc195608477</vt:lpwstr>
      </vt:variant>
      <vt:variant>
        <vt:i4>1507376</vt:i4>
      </vt:variant>
      <vt:variant>
        <vt:i4>686</vt:i4>
      </vt:variant>
      <vt:variant>
        <vt:i4>0</vt:i4>
      </vt:variant>
      <vt:variant>
        <vt:i4>5</vt:i4>
      </vt:variant>
      <vt:variant>
        <vt:lpwstr/>
      </vt:variant>
      <vt:variant>
        <vt:lpwstr>_Toc195608476</vt:lpwstr>
      </vt:variant>
      <vt:variant>
        <vt:i4>1507376</vt:i4>
      </vt:variant>
      <vt:variant>
        <vt:i4>680</vt:i4>
      </vt:variant>
      <vt:variant>
        <vt:i4>0</vt:i4>
      </vt:variant>
      <vt:variant>
        <vt:i4>5</vt:i4>
      </vt:variant>
      <vt:variant>
        <vt:lpwstr/>
      </vt:variant>
      <vt:variant>
        <vt:lpwstr>_Toc195608475</vt:lpwstr>
      </vt:variant>
      <vt:variant>
        <vt:i4>1507376</vt:i4>
      </vt:variant>
      <vt:variant>
        <vt:i4>674</vt:i4>
      </vt:variant>
      <vt:variant>
        <vt:i4>0</vt:i4>
      </vt:variant>
      <vt:variant>
        <vt:i4>5</vt:i4>
      </vt:variant>
      <vt:variant>
        <vt:lpwstr/>
      </vt:variant>
      <vt:variant>
        <vt:lpwstr>_Toc195608474</vt:lpwstr>
      </vt:variant>
      <vt:variant>
        <vt:i4>1507376</vt:i4>
      </vt:variant>
      <vt:variant>
        <vt:i4>668</vt:i4>
      </vt:variant>
      <vt:variant>
        <vt:i4>0</vt:i4>
      </vt:variant>
      <vt:variant>
        <vt:i4>5</vt:i4>
      </vt:variant>
      <vt:variant>
        <vt:lpwstr/>
      </vt:variant>
      <vt:variant>
        <vt:lpwstr>_Toc195608473</vt:lpwstr>
      </vt:variant>
      <vt:variant>
        <vt:i4>1507376</vt:i4>
      </vt:variant>
      <vt:variant>
        <vt:i4>662</vt:i4>
      </vt:variant>
      <vt:variant>
        <vt:i4>0</vt:i4>
      </vt:variant>
      <vt:variant>
        <vt:i4>5</vt:i4>
      </vt:variant>
      <vt:variant>
        <vt:lpwstr/>
      </vt:variant>
      <vt:variant>
        <vt:lpwstr>_Toc195608472</vt:lpwstr>
      </vt:variant>
      <vt:variant>
        <vt:i4>1507376</vt:i4>
      </vt:variant>
      <vt:variant>
        <vt:i4>656</vt:i4>
      </vt:variant>
      <vt:variant>
        <vt:i4>0</vt:i4>
      </vt:variant>
      <vt:variant>
        <vt:i4>5</vt:i4>
      </vt:variant>
      <vt:variant>
        <vt:lpwstr/>
      </vt:variant>
      <vt:variant>
        <vt:lpwstr>_Toc195608471</vt:lpwstr>
      </vt:variant>
      <vt:variant>
        <vt:i4>1507376</vt:i4>
      </vt:variant>
      <vt:variant>
        <vt:i4>650</vt:i4>
      </vt:variant>
      <vt:variant>
        <vt:i4>0</vt:i4>
      </vt:variant>
      <vt:variant>
        <vt:i4>5</vt:i4>
      </vt:variant>
      <vt:variant>
        <vt:lpwstr/>
      </vt:variant>
      <vt:variant>
        <vt:lpwstr>_Toc195608470</vt:lpwstr>
      </vt:variant>
      <vt:variant>
        <vt:i4>1441840</vt:i4>
      </vt:variant>
      <vt:variant>
        <vt:i4>644</vt:i4>
      </vt:variant>
      <vt:variant>
        <vt:i4>0</vt:i4>
      </vt:variant>
      <vt:variant>
        <vt:i4>5</vt:i4>
      </vt:variant>
      <vt:variant>
        <vt:lpwstr/>
      </vt:variant>
      <vt:variant>
        <vt:lpwstr>_Toc195608469</vt:lpwstr>
      </vt:variant>
      <vt:variant>
        <vt:i4>1441840</vt:i4>
      </vt:variant>
      <vt:variant>
        <vt:i4>638</vt:i4>
      </vt:variant>
      <vt:variant>
        <vt:i4>0</vt:i4>
      </vt:variant>
      <vt:variant>
        <vt:i4>5</vt:i4>
      </vt:variant>
      <vt:variant>
        <vt:lpwstr/>
      </vt:variant>
      <vt:variant>
        <vt:lpwstr>_Toc195608468</vt:lpwstr>
      </vt:variant>
      <vt:variant>
        <vt:i4>1441840</vt:i4>
      </vt:variant>
      <vt:variant>
        <vt:i4>632</vt:i4>
      </vt:variant>
      <vt:variant>
        <vt:i4>0</vt:i4>
      </vt:variant>
      <vt:variant>
        <vt:i4>5</vt:i4>
      </vt:variant>
      <vt:variant>
        <vt:lpwstr/>
      </vt:variant>
      <vt:variant>
        <vt:lpwstr>_Toc195608467</vt:lpwstr>
      </vt:variant>
      <vt:variant>
        <vt:i4>1441840</vt:i4>
      </vt:variant>
      <vt:variant>
        <vt:i4>626</vt:i4>
      </vt:variant>
      <vt:variant>
        <vt:i4>0</vt:i4>
      </vt:variant>
      <vt:variant>
        <vt:i4>5</vt:i4>
      </vt:variant>
      <vt:variant>
        <vt:lpwstr/>
      </vt:variant>
      <vt:variant>
        <vt:lpwstr>_Toc195608466</vt:lpwstr>
      </vt:variant>
      <vt:variant>
        <vt:i4>1441840</vt:i4>
      </vt:variant>
      <vt:variant>
        <vt:i4>620</vt:i4>
      </vt:variant>
      <vt:variant>
        <vt:i4>0</vt:i4>
      </vt:variant>
      <vt:variant>
        <vt:i4>5</vt:i4>
      </vt:variant>
      <vt:variant>
        <vt:lpwstr/>
      </vt:variant>
      <vt:variant>
        <vt:lpwstr>_Toc195608465</vt:lpwstr>
      </vt:variant>
      <vt:variant>
        <vt:i4>1441840</vt:i4>
      </vt:variant>
      <vt:variant>
        <vt:i4>614</vt:i4>
      </vt:variant>
      <vt:variant>
        <vt:i4>0</vt:i4>
      </vt:variant>
      <vt:variant>
        <vt:i4>5</vt:i4>
      </vt:variant>
      <vt:variant>
        <vt:lpwstr/>
      </vt:variant>
      <vt:variant>
        <vt:lpwstr>_Toc195608464</vt:lpwstr>
      </vt:variant>
      <vt:variant>
        <vt:i4>1441840</vt:i4>
      </vt:variant>
      <vt:variant>
        <vt:i4>608</vt:i4>
      </vt:variant>
      <vt:variant>
        <vt:i4>0</vt:i4>
      </vt:variant>
      <vt:variant>
        <vt:i4>5</vt:i4>
      </vt:variant>
      <vt:variant>
        <vt:lpwstr/>
      </vt:variant>
      <vt:variant>
        <vt:lpwstr>_Toc195608463</vt:lpwstr>
      </vt:variant>
      <vt:variant>
        <vt:i4>1441840</vt:i4>
      </vt:variant>
      <vt:variant>
        <vt:i4>602</vt:i4>
      </vt:variant>
      <vt:variant>
        <vt:i4>0</vt:i4>
      </vt:variant>
      <vt:variant>
        <vt:i4>5</vt:i4>
      </vt:variant>
      <vt:variant>
        <vt:lpwstr/>
      </vt:variant>
      <vt:variant>
        <vt:lpwstr>_Toc195608462</vt:lpwstr>
      </vt:variant>
      <vt:variant>
        <vt:i4>1441840</vt:i4>
      </vt:variant>
      <vt:variant>
        <vt:i4>596</vt:i4>
      </vt:variant>
      <vt:variant>
        <vt:i4>0</vt:i4>
      </vt:variant>
      <vt:variant>
        <vt:i4>5</vt:i4>
      </vt:variant>
      <vt:variant>
        <vt:lpwstr/>
      </vt:variant>
      <vt:variant>
        <vt:lpwstr>_Toc195608461</vt:lpwstr>
      </vt:variant>
      <vt:variant>
        <vt:i4>1441840</vt:i4>
      </vt:variant>
      <vt:variant>
        <vt:i4>590</vt:i4>
      </vt:variant>
      <vt:variant>
        <vt:i4>0</vt:i4>
      </vt:variant>
      <vt:variant>
        <vt:i4>5</vt:i4>
      </vt:variant>
      <vt:variant>
        <vt:lpwstr/>
      </vt:variant>
      <vt:variant>
        <vt:lpwstr>_Toc195608460</vt:lpwstr>
      </vt:variant>
      <vt:variant>
        <vt:i4>1376304</vt:i4>
      </vt:variant>
      <vt:variant>
        <vt:i4>584</vt:i4>
      </vt:variant>
      <vt:variant>
        <vt:i4>0</vt:i4>
      </vt:variant>
      <vt:variant>
        <vt:i4>5</vt:i4>
      </vt:variant>
      <vt:variant>
        <vt:lpwstr/>
      </vt:variant>
      <vt:variant>
        <vt:lpwstr>_Toc195608459</vt:lpwstr>
      </vt:variant>
      <vt:variant>
        <vt:i4>1376304</vt:i4>
      </vt:variant>
      <vt:variant>
        <vt:i4>578</vt:i4>
      </vt:variant>
      <vt:variant>
        <vt:i4>0</vt:i4>
      </vt:variant>
      <vt:variant>
        <vt:i4>5</vt:i4>
      </vt:variant>
      <vt:variant>
        <vt:lpwstr/>
      </vt:variant>
      <vt:variant>
        <vt:lpwstr>_Toc195608458</vt:lpwstr>
      </vt:variant>
      <vt:variant>
        <vt:i4>1376304</vt:i4>
      </vt:variant>
      <vt:variant>
        <vt:i4>572</vt:i4>
      </vt:variant>
      <vt:variant>
        <vt:i4>0</vt:i4>
      </vt:variant>
      <vt:variant>
        <vt:i4>5</vt:i4>
      </vt:variant>
      <vt:variant>
        <vt:lpwstr/>
      </vt:variant>
      <vt:variant>
        <vt:lpwstr>_Toc195608457</vt:lpwstr>
      </vt:variant>
      <vt:variant>
        <vt:i4>1376304</vt:i4>
      </vt:variant>
      <vt:variant>
        <vt:i4>566</vt:i4>
      </vt:variant>
      <vt:variant>
        <vt:i4>0</vt:i4>
      </vt:variant>
      <vt:variant>
        <vt:i4>5</vt:i4>
      </vt:variant>
      <vt:variant>
        <vt:lpwstr/>
      </vt:variant>
      <vt:variant>
        <vt:lpwstr>_Toc195608456</vt:lpwstr>
      </vt:variant>
      <vt:variant>
        <vt:i4>1376304</vt:i4>
      </vt:variant>
      <vt:variant>
        <vt:i4>560</vt:i4>
      </vt:variant>
      <vt:variant>
        <vt:i4>0</vt:i4>
      </vt:variant>
      <vt:variant>
        <vt:i4>5</vt:i4>
      </vt:variant>
      <vt:variant>
        <vt:lpwstr/>
      </vt:variant>
      <vt:variant>
        <vt:lpwstr>_Toc195608455</vt:lpwstr>
      </vt:variant>
      <vt:variant>
        <vt:i4>1376304</vt:i4>
      </vt:variant>
      <vt:variant>
        <vt:i4>554</vt:i4>
      </vt:variant>
      <vt:variant>
        <vt:i4>0</vt:i4>
      </vt:variant>
      <vt:variant>
        <vt:i4>5</vt:i4>
      </vt:variant>
      <vt:variant>
        <vt:lpwstr/>
      </vt:variant>
      <vt:variant>
        <vt:lpwstr>_Toc195608454</vt:lpwstr>
      </vt:variant>
      <vt:variant>
        <vt:i4>1376304</vt:i4>
      </vt:variant>
      <vt:variant>
        <vt:i4>548</vt:i4>
      </vt:variant>
      <vt:variant>
        <vt:i4>0</vt:i4>
      </vt:variant>
      <vt:variant>
        <vt:i4>5</vt:i4>
      </vt:variant>
      <vt:variant>
        <vt:lpwstr/>
      </vt:variant>
      <vt:variant>
        <vt:lpwstr>_Toc195608453</vt:lpwstr>
      </vt:variant>
      <vt:variant>
        <vt:i4>1376304</vt:i4>
      </vt:variant>
      <vt:variant>
        <vt:i4>542</vt:i4>
      </vt:variant>
      <vt:variant>
        <vt:i4>0</vt:i4>
      </vt:variant>
      <vt:variant>
        <vt:i4>5</vt:i4>
      </vt:variant>
      <vt:variant>
        <vt:lpwstr/>
      </vt:variant>
      <vt:variant>
        <vt:lpwstr>_Toc195608452</vt:lpwstr>
      </vt:variant>
      <vt:variant>
        <vt:i4>1376304</vt:i4>
      </vt:variant>
      <vt:variant>
        <vt:i4>536</vt:i4>
      </vt:variant>
      <vt:variant>
        <vt:i4>0</vt:i4>
      </vt:variant>
      <vt:variant>
        <vt:i4>5</vt:i4>
      </vt:variant>
      <vt:variant>
        <vt:lpwstr/>
      </vt:variant>
      <vt:variant>
        <vt:lpwstr>_Toc195608451</vt:lpwstr>
      </vt:variant>
      <vt:variant>
        <vt:i4>1376304</vt:i4>
      </vt:variant>
      <vt:variant>
        <vt:i4>530</vt:i4>
      </vt:variant>
      <vt:variant>
        <vt:i4>0</vt:i4>
      </vt:variant>
      <vt:variant>
        <vt:i4>5</vt:i4>
      </vt:variant>
      <vt:variant>
        <vt:lpwstr/>
      </vt:variant>
      <vt:variant>
        <vt:lpwstr>_Toc195608450</vt:lpwstr>
      </vt:variant>
      <vt:variant>
        <vt:i4>1310768</vt:i4>
      </vt:variant>
      <vt:variant>
        <vt:i4>524</vt:i4>
      </vt:variant>
      <vt:variant>
        <vt:i4>0</vt:i4>
      </vt:variant>
      <vt:variant>
        <vt:i4>5</vt:i4>
      </vt:variant>
      <vt:variant>
        <vt:lpwstr/>
      </vt:variant>
      <vt:variant>
        <vt:lpwstr>_Toc195608449</vt:lpwstr>
      </vt:variant>
      <vt:variant>
        <vt:i4>1310768</vt:i4>
      </vt:variant>
      <vt:variant>
        <vt:i4>518</vt:i4>
      </vt:variant>
      <vt:variant>
        <vt:i4>0</vt:i4>
      </vt:variant>
      <vt:variant>
        <vt:i4>5</vt:i4>
      </vt:variant>
      <vt:variant>
        <vt:lpwstr/>
      </vt:variant>
      <vt:variant>
        <vt:lpwstr>_Toc195608448</vt:lpwstr>
      </vt:variant>
      <vt:variant>
        <vt:i4>1310768</vt:i4>
      </vt:variant>
      <vt:variant>
        <vt:i4>512</vt:i4>
      </vt:variant>
      <vt:variant>
        <vt:i4>0</vt:i4>
      </vt:variant>
      <vt:variant>
        <vt:i4>5</vt:i4>
      </vt:variant>
      <vt:variant>
        <vt:lpwstr/>
      </vt:variant>
      <vt:variant>
        <vt:lpwstr>_Toc195608447</vt:lpwstr>
      </vt:variant>
      <vt:variant>
        <vt:i4>1310768</vt:i4>
      </vt:variant>
      <vt:variant>
        <vt:i4>506</vt:i4>
      </vt:variant>
      <vt:variant>
        <vt:i4>0</vt:i4>
      </vt:variant>
      <vt:variant>
        <vt:i4>5</vt:i4>
      </vt:variant>
      <vt:variant>
        <vt:lpwstr/>
      </vt:variant>
      <vt:variant>
        <vt:lpwstr>_Toc195608446</vt:lpwstr>
      </vt:variant>
      <vt:variant>
        <vt:i4>1310768</vt:i4>
      </vt:variant>
      <vt:variant>
        <vt:i4>500</vt:i4>
      </vt:variant>
      <vt:variant>
        <vt:i4>0</vt:i4>
      </vt:variant>
      <vt:variant>
        <vt:i4>5</vt:i4>
      </vt:variant>
      <vt:variant>
        <vt:lpwstr/>
      </vt:variant>
      <vt:variant>
        <vt:lpwstr>_Toc195608445</vt:lpwstr>
      </vt:variant>
      <vt:variant>
        <vt:i4>1310768</vt:i4>
      </vt:variant>
      <vt:variant>
        <vt:i4>494</vt:i4>
      </vt:variant>
      <vt:variant>
        <vt:i4>0</vt:i4>
      </vt:variant>
      <vt:variant>
        <vt:i4>5</vt:i4>
      </vt:variant>
      <vt:variant>
        <vt:lpwstr/>
      </vt:variant>
      <vt:variant>
        <vt:lpwstr>_Toc195608444</vt:lpwstr>
      </vt:variant>
      <vt:variant>
        <vt:i4>1310768</vt:i4>
      </vt:variant>
      <vt:variant>
        <vt:i4>488</vt:i4>
      </vt:variant>
      <vt:variant>
        <vt:i4>0</vt:i4>
      </vt:variant>
      <vt:variant>
        <vt:i4>5</vt:i4>
      </vt:variant>
      <vt:variant>
        <vt:lpwstr/>
      </vt:variant>
      <vt:variant>
        <vt:lpwstr>_Toc195608443</vt:lpwstr>
      </vt:variant>
      <vt:variant>
        <vt:i4>1310768</vt:i4>
      </vt:variant>
      <vt:variant>
        <vt:i4>482</vt:i4>
      </vt:variant>
      <vt:variant>
        <vt:i4>0</vt:i4>
      </vt:variant>
      <vt:variant>
        <vt:i4>5</vt:i4>
      </vt:variant>
      <vt:variant>
        <vt:lpwstr/>
      </vt:variant>
      <vt:variant>
        <vt:lpwstr>_Toc195608442</vt:lpwstr>
      </vt:variant>
      <vt:variant>
        <vt:i4>1310768</vt:i4>
      </vt:variant>
      <vt:variant>
        <vt:i4>476</vt:i4>
      </vt:variant>
      <vt:variant>
        <vt:i4>0</vt:i4>
      </vt:variant>
      <vt:variant>
        <vt:i4>5</vt:i4>
      </vt:variant>
      <vt:variant>
        <vt:lpwstr/>
      </vt:variant>
      <vt:variant>
        <vt:lpwstr>_Toc195608441</vt:lpwstr>
      </vt:variant>
      <vt:variant>
        <vt:i4>1310768</vt:i4>
      </vt:variant>
      <vt:variant>
        <vt:i4>470</vt:i4>
      </vt:variant>
      <vt:variant>
        <vt:i4>0</vt:i4>
      </vt:variant>
      <vt:variant>
        <vt:i4>5</vt:i4>
      </vt:variant>
      <vt:variant>
        <vt:lpwstr/>
      </vt:variant>
      <vt:variant>
        <vt:lpwstr>_Toc195608440</vt:lpwstr>
      </vt:variant>
      <vt:variant>
        <vt:i4>1245232</vt:i4>
      </vt:variant>
      <vt:variant>
        <vt:i4>464</vt:i4>
      </vt:variant>
      <vt:variant>
        <vt:i4>0</vt:i4>
      </vt:variant>
      <vt:variant>
        <vt:i4>5</vt:i4>
      </vt:variant>
      <vt:variant>
        <vt:lpwstr/>
      </vt:variant>
      <vt:variant>
        <vt:lpwstr>_Toc195608439</vt:lpwstr>
      </vt:variant>
      <vt:variant>
        <vt:i4>1245232</vt:i4>
      </vt:variant>
      <vt:variant>
        <vt:i4>458</vt:i4>
      </vt:variant>
      <vt:variant>
        <vt:i4>0</vt:i4>
      </vt:variant>
      <vt:variant>
        <vt:i4>5</vt:i4>
      </vt:variant>
      <vt:variant>
        <vt:lpwstr/>
      </vt:variant>
      <vt:variant>
        <vt:lpwstr>_Toc195608438</vt:lpwstr>
      </vt:variant>
      <vt:variant>
        <vt:i4>1245232</vt:i4>
      </vt:variant>
      <vt:variant>
        <vt:i4>452</vt:i4>
      </vt:variant>
      <vt:variant>
        <vt:i4>0</vt:i4>
      </vt:variant>
      <vt:variant>
        <vt:i4>5</vt:i4>
      </vt:variant>
      <vt:variant>
        <vt:lpwstr/>
      </vt:variant>
      <vt:variant>
        <vt:lpwstr>_Toc195608437</vt:lpwstr>
      </vt:variant>
      <vt:variant>
        <vt:i4>1245232</vt:i4>
      </vt:variant>
      <vt:variant>
        <vt:i4>446</vt:i4>
      </vt:variant>
      <vt:variant>
        <vt:i4>0</vt:i4>
      </vt:variant>
      <vt:variant>
        <vt:i4>5</vt:i4>
      </vt:variant>
      <vt:variant>
        <vt:lpwstr/>
      </vt:variant>
      <vt:variant>
        <vt:lpwstr>_Toc195608436</vt:lpwstr>
      </vt:variant>
      <vt:variant>
        <vt:i4>1245232</vt:i4>
      </vt:variant>
      <vt:variant>
        <vt:i4>440</vt:i4>
      </vt:variant>
      <vt:variant>
        <vt:i4>0</vt:i4>
      </vt:variant>
      <vt:variant>
        <vt:i4>5</vt:i4>
      </vt:variant>
      <vt:variant>
        <vt:lpwstr/>
      </vt:variant>
      <vt:variant>
        <vt:lpwstr>_Toc195608435</vt:lpwstr>
      </vt:variant>
      <vt:variant>
        <vt:i4>1245232</vt:i4>
      </vt:variant>
      <vt:variant>
        <vt:i4>434</vt:i4>
      </vt:variant>
      <vt:variant>
        <vt:i4>0</vt:i4>
      </vt:variant>
      <vt:variant>
        <vt:i4>5</vt:i4>
      </vt:variant>
      <vt:variant>
        <vt:lpwstr/>
      </vt:variant>
      <vt:variant>
        <vt:lpwstr>_Toc195608434</vt:lpwstr>
      </vt:variant>
      <vt:variant>
        <vt:i4>1245232</vt:i4>
      </vt:variant>
      <vt:variant>
        <vt:i4>428</vt:i4>
      </vt:variant>
      <vt:variant>
        <vt:i4>0</vt:i4>
      </vt:variant>
      <vt:variant>
        <vt:i4>5</vt:i4>
      </vt:variant>
      <vt:variant>
        <vt:lpwstr/>
      </vt:variant>
      <vt:variant>
        <vt:lpwstr>_Toc195608433</vt:lpwstr>
      </vt:variant>
      <vt:variant>
        <vt:i4>1245232</vt:i4>
      </vt:variant>
      <vt:variant>
        <vt:i4>422</vt:i4>
      </vt:variant>
      <vt:variant>
        <vt:i4>0</vt:i4>
      </vt:variant>
      <vt:variant>
        <vt:i4>5</vt:i4>
      </vt:variant>
      <vt:variant>
        <vt:lpwstr/>
      </vt:variant>
      <vt:variant>
        <vt:lpwstr>_Toc195608432</vt:lpwstr>
      </vt:variant>
      <vt:variant>
        <vt:i4>1245232</vt:i4>
      </vt:variant>
      <vt:variant>
        <vt:i4>416</vt:i4>
      </vt:variant>
      <vt:variant>
        <vt:i4>0</vt:i4>
      </vt:variant>
      <vt:variant>
        <vt:i4>5</vt:i4>
      </vt:variant>
      <vt:variant>
        <vt:lpwstr/>
      </vt:variant>
      <vt:variant>
        <vt:lpwstr>_Toc195608431</vt:lpwstr>
      </vt:variant>
      <vt:variant>
        <vt:i4>1245232</vt:i4>
      </vt:variant>
      <vt:variant>
        <vt:i4>410</vt:i4>
      </vt:variant>
      <vt:variant>
        <vt:i4>0</vt:i4>
      </vt:variant>
      <vt:variant>
        <vt:i4>5</vt:i4>
      </vt:variant>
      <vt:variant>
        <vt:lpwstr/>
      </vt:variant>
      <vt:variant>
        <vt:lpwstr>_Toc195608430</vt:lpwstr>
      </vt:variant>
      <vt:variant>
        <vt:i4>1179696</vt:i4>
      </vt:variant>
      <vt:variant>
        <vt:i4>404</vt:i4>
      </vt:variant>
      <vt:variant>
        <vt:i4>0</vt:i4>
      </vt:variant>
      <vt:variant>
        <vt:i4>5</vt:i4>
      </vt:variant>
      <vt:variant>
        <vt:lpwstr/>
      </vt:variant>
      <vt:variant>
        <vt:lpwstr>_Toc195608429</vt:lpwstr>
      </vt:variant>
      <vt:variant>
        <vt:i4>1179696</vt:i4>
      </vt:variant>
      <vt:variant>
        <vt:i4>398</vt:i4>
      </vt:variant>
      <vt:variant>
        <vt:i4>0</vt:i4>
      </vt:variant>
      <vt:variant>
        <vt:i4>5</vt:i4>
      </vt:variant>
      <vt:variant>
        <vt:lpwstr/>
      </vt:variant>
      <vt:variant>
        <vt:lpwstr>_Toc195608428</vt:lpwstr>
      </vt:variant>
      <vt:variant>
        <vt:i4>1179696</vt:i4>
      </vt:variant>
      <vt:variant>
        <vt:i4>392</vt:i4>
      </vt:variant>
      <vt:variant>
        <vt:i4>0</vt:i4>
      </vt:variant>
      <vt:variant>
        <vt:i4>5</vt:i4>
      </vt:variant>
      <vt:variant>
        <vt:lpwstr/>
      </vt:variant>
      <vt:variant>
        <vt:lpwstr>_Toc195608427</vt:lpwstr>
      </vt:variant>
      <vt:variant>
        <vt:i4>1179696</vt:i4>
      </vt:variant>
      <vt:variant>
        <vt:i4>386</vt:i4>
      </vt:variant>
      <vt:variant>
        <vt:i4>0</vt:i4>
      </vt:variant>
      <vt:variant>
        <vt:i4>5</vt:i4>
      </vt:variant>
      <vt:variant>
        <vt:lpwstr/>
      </vt:variant>
      <vt:variant>
        <vt:lpwstr>_Toc195608426</vt:lpwstr>
      </vt:variant>
      <vt:variant>
        <vt:i4>1179696</vt:i4>
      </vt:variant>
      <vt:variant>
        <vt:i4>380</vt:i4>
      </vt:variant>
      <vt:variant>
        <vt:i4>0</vt:i4>
      </vt:variant>
      <vt:variant>
        <vt:i4>5</vt:i4>
      </vt:variant>
      <vt:variant>
        <vt:lpwstr/>
      </vt:variant>
      <vt:variant>
        <vt:lpwstr>_Toc195608425</vt:lpwstr>
      </vt:variant>
      <vt:variant>
        <vt:i4>1179696</vt:i4>
      </vt:variant>
      <vt:variant>
        <vt:i4>374</vt:i4>
      </vt:variant>
      <vt:variant>
        <vt:i4>0</vt:i4>
      </vt:variant>
      <vt:variant>
        <vt:i4>5</vt:i4>
      </vt:variant>
      <vt:variant>
        <vt:lpwstr/>
      </vt:variant>
      <vt:variant>
        <vt:lpwstr>_Toc195608424</vt:lpwstr>
      </vt:variant>
      <vt:variant>
        <vt:i4>1179696</vt:i4>
      </vt:variant>
      <vt:variant>
        <vt:i4>368</vt:i4>
      </vt:variant>
      <vt:variant>
        <vt:i4>0</vt:i4>
      </vt:variant>
      <vt:variant>
        <vt:i4>5</vt:i4>
      </vt:variant>
      <vt:variant>
        <vt:lpwstr/>
      </vt:variant>
      <vt:variant>
        <vt:lpwstr>_Toc195608423</vt:lpwstr>
      </vt:variant>
      <vt:variant>
        <vt:i4>1179696</vt:i4>
      </vt:variant>
      <vt:variant>
        <vt:i4>362</vt:i4>
      </vt:variant>
      <vt:variant>
        <vt:i4>0</vt:i4>
      </vt:variant>
      <vt:variant>
        <vt:i4>5</vt:i4>
      </vt:variant>
      <vt:variant>
        <vt:lpwstr/>
      </vt:variant>
      <vt:variant>
        <vt:lpwstr>_Toc195608422</vt:lpwstr>
      </vt:variant>
      <vt:variant>
        <vt:i4>1179696</vt:i4>
      </vt:variant>
      <vt:variant>
        <vt:i4>356</vt:i4>
      </vt:variant>
      <vt:variant>
        <vt:i4>0</vt:i4>
      </vt:variant>
      <vt:variant>
        <vt:i4>5</vt:i4>
      </vt:variant>
      <vt:variant>
        <vt:lpwstr/>
      </vt:variant>
      <vt:variant>
        <vt:lpwstr>_Toc195608421</vt:lpwstr>
      </vt:variant>
      <vt:variant>
        <vt:i4>1179696</vt:i4>
      </vt:variant>
      <vt:variant>
        <vt:i4>350</vt:i4>
      </vt:variant>
      <vt:variant>
        <vt:i4>0</vt:i4>
      </vt:variant>
      <vt:variant>
        <vt:i4>5</vt:i4>
      </vt:variant>
      <vt:variant>
        <vt:lpwstr/>
      </vt:variant>
      <vt:variant>
        <vt:lpwstr>_Toc195608420</vt:lpwstr>
      </vt:variant>
      <vt:variant>
        <vt:i4>1114160</vt:i4>
      </vt:variant>
      <vt:variant>
        <vt:i4>344</vt:i4>
      </vt:variant>
      <vt:variant>
        <vt:i4>0</vt:i4>
      </vt:variant>
      <vt:variant>
        <vt:i4>5</vt:i4>
      </vt:variant>
      <vt:variant>
        <vt:lpwstr/>
      </vt:variant>
      <vt:variant>
        <vt:lpwstr>_Toc195608419</vt:lpwstr>
      </vt:variant>
      <vt:variant>
        <vt:i4>1114160</vt:i4>
      </vt:variant>
      <vt:variant>
        <vt:i4>338</vt:i4>
      </vt:variant>
      <vt:variant>
        <vt:i4>0</vt:i4>
      </vt:variant>
      <vt:variant>
        <vt:i4>5</vt:i4>
      </vt:variant>
      <vt:variant>
        <vt:lpwstr/>
      </vt:variant>
      <vt:variant>
        <vt:lpwstr>_Toc195608418</vt:lpwstr>
      </vt:variant>
      <vt:variant>
        <vt:i4>1114160</vt:i4>
      </vt:variant>
      <vt:variant>
        <vt:i4>332</vt:i4>
      </vt:variant>
      <vt:variant>
        <vt:i4>0</vt:i4>
      </vt:variant>
      <vt:variant>
        <vt:i4>5</vt:i4>
      </vt:variant>
      <vt:variant>
        <vt:lpwstr/>
      </vt:variant>
      <vt:variant>
        <vt:lpwstr>_Toc195608417</vt:lpwstr>
      </vt:variant>
      <vt:variant>
        <vt:i4>1114160</vt:i4>
      </vt:variant>
      <vt:variant>
        <vt:i4>326</vt:i4>
      </vt:variant>
      <vt:variant>
        <vt:i4>0</vt:i4>
      </vt:variant>
      <vt:variant>
        <vt:i4>5</vt:i4>
      </vt:variant>
      <vt:variant>
        <vt:lpwstr/>
      </vt:variant>
      <vt:variant>
        <vt:lpwstr>_Toc195608416</vt:lpwstr>
      </vt:variant>
      <vt:variant>
        <vt:i4>1114160</vt:i4>
      </vt:variant>
      <vt:variant>
        <vt:i4>320</vt:i4>
      </vt:variant>
      <vt:variant>
        <vt:i4>0</vt:i4>
      </vt:variant>
      <vt:variant>
        <vt:i4>5</vt:i4>
      </vt:variant>
      <vt:variant>
        <vt:lpwstr/>
      </vt:variant>
      <vt:variant>
        <vt:lpwstr>_Toc195608415</vt:lpwstr>
      </vt:variant>
      <vt:variant>
        <vt:i4>1114160</vt:i4>
      </vt:variant>
      <vt:variant>
        <vt:i4>314</vt:i4>
      </vt:variant>
      <vt:variant>
        <vt:i4>0</vt:i4>
      </vt:variant>
      <vt:variant>
        <vt:i4>5</vt:i4>
      </vt:variant>
      <vt:variant>
        <vt:lpwstr/>
      </vt:variant>
      <vt:variant>
        <vt:lpwstr>_Toc195608414</vt:lpwstr>
      </vt:variant>
      <vt:variant>
        <vt:i4>1114160</vt:i4>
      </vt:variant>
      <vt:variant>
        <vt:i4>308</vt:i4>
      </vt:variant>
      <vt:variant>
        <vt:i4>0</vt:i4>
      </vt:variant>
      <vt:variant>
        <vt:i4>5</vt:i4>
      </vt:variant>
      <vt:variant>
        <vt:lpwstr/>
      </vt:variant>
      <vt:variant>
        <vt:lpwstr>_Toc195608413</vt:lpwstr>
      </vt:variant>
      <vt:variant>
        <vt:i4>1114160</vt:i4>
      </vt:variant>
      <vt:variant>
        <vt:i4>302</vt:i4>
      </vt:variant>
      <vt:variant>
        <vt:i4>0</vt:i4>
      </vt:variant>
      <vt:variant>
        <vt:i4>5</vt:i4>
      </vt:variant>
      <vt:variant>
        <vt:lpwstr/>
      </vt:variant>
      <vt:variant>
        <vt:lpwstr>_Toc195608412</vt:lpwstr>
      </vt:variant>
      <vt:variant>
        <vt:i4>1114160</vt:i4>
      </vt:variant>
      <vt:variant>
        <vt:i4>296</vt:i4>
      </vt:variant>
      <vt:variant>
        <vt:i4>0</vt:i4>
      </vt:variant>
      <vt:variant>
        <vt:i4>5</vt:i4>
      </vt:variant>
      <vt:variant>
        <vt:lpwstr/>
      </vt:variant>
      <vt:variant>
        <vt:lpwstr>_Toc195608411</vt:lpwstr>
      </vt:variant>
      <vt:variant>
        <vt:i4>1114160</vt:i4>
      </vt:variant>
      <vt:variant>
        <vt:i4>290</vt:i4>
      </vt:variant>
      <vt:variant>
        <vt:i4>0</vt:i4>
      </vt:variant>
      <vt:variant>
        <vt:i4>5</vt:i4>
      </vt:variant>
      <vt:variant>
        <vt:lpwstr/>
      </vt:variant>
      <vt:variant>
        <vt:lpwstr>_Toc195608410</vt:lpwstr>
      </vt:variant>
      <vt:variant>
        <vt:i4>1048624</vt:i4>
      </vt:variant>
      <vt:variant>
        <vt:i4>284</vt:i4>
      </vt:variant>
      <vt:variant>
        <vt:i4>0</vt:i4>
      </vt:variant>
      <vt:variant>
        <vt:i4>5</vt:i4>
      </vt:variant>
      <vt:variant>
        <vt:lpwstr/>
      </vt:variant>
      <vt:variant>
        <vt:lpwstr>_Toc195608409</vt:lpwstr>
      </vt:variant>
      <vt:variant>
        <vt:i4>1048624</vt:i4>
      </vt:variant>
      <vt:variant>
        <vt:i4>278</vt:i4>
      </vt:variant>
      <vt:variant>
        <vt:i4>0</vt:i4>
      </vt:variant>
      <vt:variant>
        <vt:i4>5</vt:i4>
      </vt:variant>
      <vt:variant>
        <vt:lpwstr/>
      </vt:variant>
      <vt:variant>
        <vt:lpwstr>_Toc195608408</vt:lpwstr>
      </vt:variant>
      <vt:variant>
        <vt:i4>1048624</vt:i4>
      </vt:variant>
      <vt:variant>
        <vt:i4>272</vt:i4>
      </vt:variant>
      <vt:variant>
        <vt:i4>0</vt:i4>
      </vt:variant>
      <vt:variant>
        <vt:i4>5</vt:i4>
      </vt:variant>
      <vt:variant>
        <vt:lpwstr/>
      </vt:variant>
      <vt:variant>
        <vt:lpwstr>_Toc195608407</vt:lpwstr>
      </vt:variant>
      <vt:variant>
        <vt:i4>1048624</vt:i4>
      </vt:variant>
      <vt:variant>
        <vt:i4>266</vt:i4>
      </vt:variant>
      <vt:variant>
        <vt:i4>0</vt:i4>
      </vt:variant>
      <vt:variant>
        <vt:i4>5</vt:i4>
      </vt:variant>
      <vt:variant>
        <vt:lpwstr/>
      </vt:variant>
      <vt:variant>
        <vt:lpwstr>_Toc195608406</vt:lpwstr>
      </vt:variant>
      <vt:variant>
        <vt:i4>1048624</vt:i4>
      </vt:variant>
      <vt:variant>
        <vt:i4>260</vt:i4>
      </vt:variant>
      <vt:variant>
        <vt:i4>0</vt:i4>
      </vt:variant>
      <vt:variant>
        <vt:i4>5</vt:i4>
      </vt:variant>
      <vt:variant>
        <vt:lpwstr/>
      </vt:variant>
      <vt:variant>
        <vt:lpwstr>_Toc195608405</vt:lpwstr>
      </vt:variant>
      <vt:variant>
        <vt:i4>1048624</vt:i4>
      </vt:variant>
      <vt:variant>
        <vt:i4>254</vt:i4>
      </vt:variant>
      <vt:variant>
        <vt:i4>0</vt:i4>
      </vt:variant>
      <vt:variant>
        <vt:i4>5</vt:i4>
      </vt:variant>
      <vt:variant>
        <vt:lpwstr/>
      </vt:variant>
      <vt:variant>
        <vt:lpwstr>_Toc195608404</vt:lpwstr>
      </vt:variant>
      <vt:variant>
        <vt:i4>1048624</vt:i4>
      </vt:variant>
      <vt:variant>
        <vt:i4>248</vt:i4>
      </vt:variant>
      <vt:variant>
        <vt:i4>0</vt:i4>
      </vt:variant>
      <vt:variant>
        <vt:i4>5</vt:i4>
      </vt:variant>
      <vt:variant>
        <vt:lpwstr/>
      </vt:variant>
      <vt:variant>
        <vt:lpwstr>_Toc195608403</vt:lpwstr>
      </vt:variant>
      <vt:variant>
        <vt:i4>1048624</vt:i4>
      </vt:variant>
      <vt:variant>
        <vt:i4>242</vt:i4>
      </vt:variant>
      <vt:variant>
        <vt:i4>0</vt:i4>
      </vt:variant>
      <vt:variant>
        <vt:i4>5</vt:i4>
      </vt:variant>
      <vt:variant>
        <vt:lpwstr/>
      </vt:variant>
      <vt:variant>
        <vt:lpwstr>_Toc195608402</vt:lpwstr>
      </vt:variant>
      <vt:variant>
        <vt:i4>1048624</vt:i4>
      </vt:variant>
      <vt:variant>
        <vt:i4>236</vt:i4>
      </vt:variant>
      <vt:variant>
        <vt:i4>0</vt:i4>
      </vt:variant>
      <vt:variant>
        <vt:i4>5</vt:i4>
      </vt:variant>
      <vt:variant>
        <vt:lpwstr/>
      </vt:variant>
      <vt:variant>
        <vt:lpwstr>_Toc195608401</vt:lpwstr>
      </vt:variant>
      <vt:variant>
        <vt:i4>1048624</vt:i4>
      </vt:variant>
      <vt:variant>
        <vt:i4>230</vt:i4>
      </vt:variant>
      <vt:variant>
        <vt:i4>0</vt:i4>
      </vt:variant>
      <vt:variant>
        <vt:i4>5</vt:i4>
      </vt:variant>
      <vt:variant>
        <vt:lpwstr/>
      </vt:variant>
      <vt:variant>
        <vt:lpwstr>_Toc195608400</vt:lpwstr>
      </vt:variant>
      <vt:variant>
        <vt:i4>1638455</vt:i4>
      </vt:variant>
      <vt:variant>
        <vt:i4>224</vt:i4>
      </vt:variant>
      <vt:variant>
        <vt:i4>0</vt:i4>
      </vt:variant>
      <vt:variant>
        <vt:i4>5</vt:i4>
      </vt:variant>
      <vt:variant>
        <vt:lpwstr/>
      </vt:variant>
      <vt:variant>
        <vt:lpwstr>_Toc195608399</vt:lpwstr>
      </vt:variant>
      <vt:variant>
        <vt:i4>1638455</vt:i4>
      </vt:variant>
      <vt:variant>
        <vt:i4>218</vt:i4>
      </vt:variant>
      <vt:variant>
        <vt:i4>0</vt:i4>
      </vt:variant>
      <vt:variant>
        <vt:i4>5</vt:i4>
      </vt:variant>
      <vt:variant>
        <vt:lpwstr/>
      </vt:variant>
      <vt:variant>
        <vt:lpwstr>_Toc195608398</vt:lpwstr>
      </vt:variant>
      <vt:variant>
        <vt:i4>1638455</vt:i4>
      </vt:variant>
      <vt:variant>
        <vt:i4>212</vt:i4>
      </vt:variant>
      <vt:variant>
        <vt:i4>0</vt:i4>
      </vt:variant>
      <vt:variant>
        <vt:i4>5</vt:i4>
      </vt:variant>
      <vt:variant>
        <vt:lpwstr/>
      </vt:variant>
      <vt:variant>
        <vt:lpwstr>_Toc195608397</vt:lpwstr>
      </vt:variant>
      <vt:variant>
        <vt:i4>1638455</vt:i4>
      </vt:variant>
      <vt:variant>
        <vt:i4>206</vt:i4>
      </vt:variant>
      <vt:variant>
        <vt:i4>0</vt:i4>
      </vt:variant>
      <vt:variant>
        <vt:i4>5</vt:i4>
      </vt:variant>
      <vt:variant>
        <vt:lpwstr/>
      </vt:variant>
      <vt:variant>
        <vt:lpwstr>_Toc195608396</vt:lpwstr>
      </vt:variant>
      <vt:variant>
        <vt:i4>1638455</vt:i4>
      </vt:variant>
      <vt:variant>
        <vt:i4>200</vt:i4>
      </vt:variant>
      <vt:variant>
        <vt:i4>0</vt:i4>
      </vt:variant>
      <vt:variant>
        <vt:i4>5</vt:i4>
      </vt:variant>
      <vt:variant>
        <vt:lpwstr/>
      </vt:variant>
      <vt:variant>
        <vt:lpwstr>_Toc195608395</vt:lpwstr>
      </vt:variant>
      <vt:variant>
        <vt:i4>1638455</vt:i4>
      </vt:variant>
      <vt:variant>
        <vt:i4>194</vt:i4>
      </vt:variant>
      <vt:variant>
        <vt:i4>0</vt:i4>
      </vt:variant>
      <vt:variant>
        <vt:i4>5</vt:i4>
      </vt:variant>
      <vt:variant>
        <vt:lpwstr/>
      </vt:variant>
      <vt:variant>
        <vt:lpwstr>_Toc195608394</vt:lpwstr>
      </vt:variant>
      <vt:variant>
        <vt:i4>1638455</vt:i4>
      </vt:variant>
      <vt:variant>
        <vt:i4>188</vt:i4>
      </vt:variant>
      <vt:variant>
        <vt:i4>0</vt:i4>
      </vt:variant>
      <vt:variant>
        <vt:i4>5</vt:i4>
      </vt:variant>
      <vt:variant>
        <vt:lpwstr/>
      </vt:variant>
      <vt:variant>
        <vt:lpwstr>_Toc195608393</vt:lpwstr>
      </vt:variant>
      <vt:variant>
        <vt:i4>1638455</vt:i4>
      </vt:variant>
      <vt:variant>
        <vt:i4>182</vt:i4>
      </vt:variant>
      <vt:variant>
        <vt:i4>0</vt:i4>
      </vt:variant>
      <vt:variant>
        <vt:i4>5</vt:i4>
      </vt:variant>
      <vt:variant>
        <vt:lpwstr/>
      </vt:variant>
      <vt:variant>
        <vt:lpwstr>_Toc195608392</vt:lpwstr>
      </vt:variant>
      <vt:variant>
        <vt:i4>1638455</vt:i4>
      </vt:variant>
      <vt:variant>
        <vt:i4>176</vt:i4>
      </vt:variant>
      <vt:variant>
        <vt:i4>0</vt:i4>
      </vt:variant>
      <vt:variant>
        <vt:i4>5</vt:i4>
      </vt:variant>
      <vt:variant>
        <vt:lpwstr/>
      </vt:variant>
      <vt:variant>
        <vt:lpwstr>_Toc195608391</vt:lpwstr>
      </vt:variant>
      <vt:variant>
        <vt:i4>1638455</vt:i4>
      </vt:variant>
      <vt:variant>
        <vt:i4>170</vt:i4>
      </vt:variant>
      <vt:variant>
        <vt:i4>0</vt:i4>
      </vt:variant>
      <vt:variant>
        <vt:i4>5</vt:i4>
      </vt:variant>
      <vt:variant>
        <vt:lpwstr/>
      </vt:variant>
      <vt:variant>
        <vt:lpwstr>_Toc195608390</vt:lpwstr>
      </vt:variant>
      <vt:variant>
        <vt:i4>1572919</vt:i4>
      </vt:variant>
      <vt:variant>
        <vt:i4>164</vt:i4>
      </vt:variant>
      <vt:variant>
        <vt:i4>0</vt:i4>
      </vt:variant>
      <vt:variant>
        <vt:i4>5</vt:i4>
      </vt:variant>
      <vt:variant>
        <vt:lpwstr/>
      </vt:variant>
      <vt:variant>
        <vt:lpwstr>_Toc195608389</vt:lpwstr>
      </vt:variant>
      <vt:variant>
        <vt:i4>1572919</vt:i4>
      </vt:variant>
      <vt:variant>
        <vt:i4>158</vt:i4>
      </vt:variant>
      <vt:variant>
        <vt:i4>0</vt:i4>
      </vt:variant>
      <vt:variant>
        <vt:i4>5</vt:i4>
      </vt:variant>
      <vt:variant>
        <vt:lpwstr/>
      </vt:variant>
      <vt:variant>
        <vt:lpwstr>_Toc195608388</vt:lpwstr>
      </vt:variant>
      <vt:variant>
        <vt:i4>1572919</vt:i4>
      </vt:variant>
      <vt:variant>
        <vt:i4>152</vt:i4>
      </vt:variant>
      <vt:variant>
        <vt:i4>0</vt:i4>
      </vt:variant>
      <vt:variant>
        <vt:i4>5</vt:i4>
      </vt:variant>
      <vt:variant>
        <vt:lpwstr/>
      </vt:variant>
      <vt:variant>
        <vt:lpwstr>_Toc195608387</vt:lpwstr>
      </vt:variant>
      <vt:variant>
        <vt:i4>1572919</vt:i4>
      </vt:variant>
      <vt:variant>
        <vt:i4>146</vt:i4>
      </vt:variant>
      <vt:variant>
        <vt:i4>0</vt:i4>
      </vt:variant>
      <vt:variant>
        <vt:i4>5</vt:i4>
      </vt:variant>
      <vt:variant>
        <vt:lpwstr/>
      </vt:variant>
      <vt:variant>
        <vt:lpwstr>_Toc195608386</vt:lpwstr>
      </vt:variant>
      <vt:variant>
        <vt:i4>1572919</vt:i4>
      </vt:variant>
      <vt:variant>
        <vt:i4>140</vt:i4>
      </vt:variant>
      <vt:variant>
        <vt:i4>0</vt:i4>
      </vt:variant>
      <vt:variant>
        <vt:i4>5</vt:i4>
      </vt:variant>
      <vt:variant>
        <vt:lpwstr/>
      </vt:variant>
      <vt:variant>
        <vt:lpwstr>_Toc195608385</vt:lpwstr>
      </vt:variant>
      <vt:variant>
        <vt:i4>1572919</vt:i4>
      </vt:variant>
      <vt:variant>
        <vt:i4>134</vt:i4>
      </vt:variant>
      <vt:variant>
        <vt:i4>0</vt:i4>
      </vt:variant>
      <vt:variant>
        <vt:i4>5</vt:i4>
      </vt:variant>
      <vt:variant>
        <vt:lpwstr/>
      </vt:variant>
      <vt:variant>
        <vt:lpwstr>_Toc195608384</vt:lpwstr>
      </vt:variant>
      <vt:variant>
        <vt:i4>1572919</vt:i4>
      </vt:variant>
      <vt:variant>
        <vt:i4>128</vt:i4>
      </vt:variant>
      <vt:variant>
        <vt:i4>0</vt:i4>
      </vt:variant>
      <vt:variant>
        <vt:i4>5</vt:i4>
      </vt:variant>
      <vt:variant>
        <vt:lpwstr/>
      </vt:variant>
      <vt:variant>
        <vt:lpwstr>_Toc195608383</vt:lpwstr>
      </vt:variant>
      <vt:variant>
        <vt:i4>1572919</vt:i4>
      </vt:variant>
      <vt:variant>
        <vt:i4>122</vt:i4>
      </vt:variant>
      <vt:variant>
        <vt:i4>0</vt:i4>
      </vt:variant>
      <vt:variant>
        <vt:i4>5</vt:i4>
      </vt:variant>
      <vt:variant>
        <vt:lpwstr/>
      </vt:variant>
      <vt:variant>
        <vt:lpwstr>_Toc195608382</vt:lpwstr>
      </vt:variant>
      <vt:variant>
        <vt:i4>1572919</vt:i4>
      </vt:variant>
      <vt:variant>
        <vt:i4>116</vt:i4>
      </vt:variant>
      <vt:variant>
        <vt:i4>0</vt:i4>
      </vt:variant>
      <vt:variant>
        <vt:i4>5</vt:i4>
      </vt:variant>
      <vt:variant>
        <vt:lpwstr/>
      </vt:variant>
      <vt:variant>
        <vt:lpwstr>_Toc195608381</vt:lpwstr>
      </vt:variant>
      <vt:variant>
        <vt:i4>1572919</vt:i4>
      </vt:variant>
      <vt:variant>
        <vt:i4>110</vt:i4>
      </vt:variant>
      <vt:variant>
        <vt:i4>0</vt:i4>
      </vt:variant>
      <vt:variant>
        <vt:i4>5</vt:i4>
      </vt:variant>
      <vt:variant>
        <vt:lpwstr/>
      </vt:variant>
      <vt:variant>
        <vt:lpwstr>_Toc195608380</vt:lpwstr>
      </vt:variant>
      <vt:variant>
        <vt:i4>1507383</vt:i4>
      </vt:variant>
      <vt:variant>
        <vt:i4>104</vt:i4>
      </vt:variant>
      <vt:variant>
        <vt:i4>0</vt:i4>
      </vt:variant>
      <vt:variant>
        <vt:i4>5</vt:i4>
      </vt:variant>
      <vt:variant>
        <vt:lpwstr/>
      </vt:variant>
      <vt:variant>
        <vt:lpwstr>_Toc195608379</vt:lpwstr>
      </vt:variant>
      <vt:variant>
        <vt:i4>1507383</vt:i4>
      </vt:variant>
      <vt:variant>
        <vt:i4>98</vt:i4>
      </vt:variant>
      <vt:variant>
        <vt:i4>0</vt:i4>
      </vt:variant>
      <vt:variant>
        <vt:i4>5</vt:i4>
      </vt:variant>
      <vt:variant>
        <vt:lpwstr/>
      </vt:variant>
      <vt:variant>
        <vt:lpwstr>_Toc195608378</vt:lpwstr>
      </vt:variant>
      <vt:variant>
        <vt:i4>1507383</vt:i4>
      </vt:variant>
      <vt:variant>
        <vt:i4>92</vt:i4>
      </vt:variant>
      <vt:variant>
        <vt:i4>0</vt:i4>
      </vt:variant>
      <vt:variant>
        <vt:i4>5</vt:i4>
      </vt:variant>
      <vt:variant>
        <vt:lpwstr/>
      </vt:variant>
      <vt:variant>
        <vt:lpwstr>_Toc195608377</vt:lpwstr>
      </vt:variant>
      <vt:variant>
        <vt:i4>1507383</vt:i4>
      </vt:variant>
      <vt:variant>
        <vt:i4>86</vt:i4>
      </vt:variant>
      <vt:variant>
        <vt:i4>0</vt:i4>
      </vt:variant>
      <vt:variant>
        <vt:i4>5</vt:i4>
      </vt:variant>
      <vt:variant>
        <vt:lpwstr/>
      </vt:variant>
      <vt:variant>
        <vt:lpwstr>_Toc195608376</vt:lpwstr>
      </vt:variant>
      <vt:variant>
        <vt:i4>1507383</vt:i4>
      </vt:variant>
      <vt:variant>
        <vt:i4>80</vt:i4>
      </vt:variant>
      <vt:variant>
        <vt:i4>0</vt:i4>
      </vt:variant>
      <vt:variant>
        <vt:i4>5</vt:i4>
      </vt:variant>
      <vt:variant>
        <vt:lpwstr/>
      </vt:variant>
      <vt:variant>
        <vt:lpwstr>_Toc195608375</vt:lpwstr>
      </vt:variant>
      <vt:variant>
        <vt:i4>1507383</vt:i4>
      </vt:variant>
      <vt:variant>
        <vt:i4>74</vt:i4>
      </vt:variant>
      <vt:variant>
        <vt:i4>0</vt:i4>
      </vt:variant>
      <vt:variant>
        <vt:i4>5</vt:i4>
      </vt:variant>
      <vt:variant>
        <vt:lpwstr/>
      </vt:variant>
      <vt:variant>
        <vt:lpwstr>_Toc195608374</vt:lpwstr>
      </vt:variant>
      <vt:variant>
        <vt:i4>1507383</vt:i4>
      </vt:variant>
      <vt:variant>
        <vt:i4>68</vt:i4>
      </vt:variant>
      <vt:variant>
        <vt:i4>0</vt:i4>
      </vt:variant>
      <vt:variant>
        <vt:i4>5</vt:i4>
      </vt:variant>
      <vt:variant>
        <vt:lpwstr/>
      </vt:variant>
      <vt:variant>
        <vt:lpwstr>_Toc195608373</vt:lpwstr>
      </vt:variant>
      <vt:variant>
        <vt:i4>1507383</vt:i4>
      </vt:variant>
      <vt:variant>
        <vt:i4>62</vt:i4>
      </vt:variant>
      <vt:variant>
        <vt:i4>0</vt:i4>
      </vt:variant>
      <vt:variant>
        <vt:i4>5</vt:i4>
      </vt:variant>
      <vt:variant>
        <vt:lpwstr/>
      </vt:variant>
      <vt:variant>
        <vt:lpwstr>_Toc195608372</vt:lpwstr>
      </vt:variant>
      <vt:variant>
        <vt:i4>1507383</vt:i4>
      </vt:variant>
      <vt:variant>
        <vt:i4>56</vt:i4>
      </vt:variant>
      <vt:variant>
        <vt:i4>0</vt:i4>
      </vt:variant>
      <vt:variant>
        <vt:i4>5</vt:i4>
      </vt:variant>
      <vt:variant>
        <vt:lpwstr/>
      </vt:variant>
      <vt:variant>
        <vt:lpwstr>_Toc195608371</vt:lpwstr>
      </vt:variant>
      <vt:variant>
        <vt:i4>1507383</vt:i4>
      </vt:variant>
      <vt:variant>
        <vt:i4>50</vt:i4>
      </vt:variant>
      <vt:variant>
        <vt:i4>0</vt:i4>
      </vt:variant>
      <vt:variant>
        <vt:i4>5</vt:i4>
      </vt:variant>
      <vt:variant>
        <vt:lpwstr/>
      </vt:variant>
      <vt:variant>
        <vt:lpwstr>_Toc195608370</vt:lpwstr>
      </vt:variant>
      <vt:variant>
        <vt:i4>1441847</vt:i4>
      </vt:variant>
      <vt:variant>
        <vt:i4>44</vt:i4>
      </vt:variant>
      <vt:variant>
        <vt:i4>0</vt:i4>
      </vt:variant>
      <vt:variant>
        <vt:i4>5</vt:i4>
      </vt:variant>
      <vt:variant>
        <vt:lpwstr/>
      </vt:variant>
      <vt:variant>
        <vt:lpwstr>_Toc195608369</vt:lpwstr>
      </vt:variant>
      <vt:variant>
        <vt:i4>1441847</vt:i4>
      </vt:variant>
      <vt:variant>
        <vt:i4>38</vt:i4>
      </vt:variant>
      <vt:variant>
        <vt:i4>0</vt:i4>
      </vt:variant>
      <vt:variant>
        <vt:i4>5</vt:i4>
      </vt:variant>
      <vt:variant>
        <vt:lpwstr/>
      </vt:variant>
      <vt:variant>
        <vt:lpwstr>_Toc195608368</vt:lpwstr>
      </vt:variant>
      <vt:variant>
        <vt:i4>1441847</vt:i4>
      </vt:variant>
      <vt:variant>
        <vt:i4>32</vt:i4>
      </vt:variant>
      <vt:variant>
        <vt:i4>0</vt:i4>
      </vt:variant>
      <vt:variant>
        <vt:i4>5</vt:i4>
      </vt:variant>
      <vt:variant>
        <vt:lpwstr/>
      </vt:variant>
      <vt:variant>
        <vt:lpwstr>_Toc195608367</vt:lpwstr>
      </vt:variant>
      <vt:variant>
        <vt:i4>1441847</vt:i4>
      </vt:variant>
      <vt:variant>
        <vt:i4>26</vt:i4>
      </vt:variant>
      <vt:variant>
        <vt:i4>0</vt:i4>
      </vt:variant>
      <vt:variant>
        <vt:i4>5</vt:i4>
      </vt:variant>
      <vt:variant>
        <vt:lpwstr/>
      </vt:variant>
      <vt:variant>
        <vt:lpwstr>_Toc195608366</vt:lpwstr>
      </vt:variant>
      <vt:variant>
        <vt:i4>1441847</vt:i4>
      </vt:variant>
      <vt:variant>
        <vt:i4>20</vt:i4>
      </vt:variant>
      <vt:variant>
        <vt:i4>0</vt:i4>
      </vt:variant>
      <vt:variant>
        <vt:i4>5</vt:i4>
      </vt:variant>
      <vt:variant>
        <vt:lpwstr/>
      </vt:variant>
      <vt:variant>
        <vt:lpwstr>_Toc195608365</vt:lpwstr>
      </vt:variant>
      <vt:variant>
        <vt:i4>1441847</vt:i4>
      </vt:variant>
      <vt:variant>
        <vt:i4>14</vt:i4>
      </vt:variant>
      <vt:variant>
        <vt:i4>0</vt:i4>
      </vt:variant>
      <vt:variant>
        <vt:i4>5</vt:i4>
      </vt:variant>
      <vt:variant>
        <vt:lpwstr/>
      </vt:variant>
      <vt:variant>
        <vt:lpwstr>_Toc195608364</vt:lpwstr>
      </vt:variant>
      <vt:variant>
        <vt:i4>1441847</vt:i4>
      </vt:variant>
      <vt:variant>
        <vt:i4>8</vt:i4>
      </vt:variant>
      <vt:variant>
        <vt:i4>0</vt:i4>
      </vt:variant>
      <vt:variant>
        <vt:i4>5</vt:i4>
      </vt:variant>
      <vt:variant>
        <vt:lpwstr/>
      </vt:variant>
      <vt:variant>
        <vt:lpwstr>_Toc195608363</vt:lpwstr>
      </vt:variant>
      <vt:variant>
        <vt:i4>1441847</vt:i4>
      </vt:variant>
      <vt:variant>
        <vt:i4>2</vt:i4>
      </vt:variant>
      <vt:variant>
        <vt:i4>0</vt:i4>
      </vt:variant>
      <vt:variant>
        <vt:i4>5</vt:i4>
      </vt:variant>
      <vt:variant>
        <vt:lpwstr/>
      </vt:variant>
      <vt:variant>
        <vt:lpwstr>_Toc195608362</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Пусть L – не более чем счётное множество (countable set) символов, qОL –выделенный символ, и задана биекция _:L®L с условием _</dc:title>
  <dc:creator>Игорь Бурдонов</dc:creator>
  <cp:lastModifiedBy>Burdonov</cp:lastModifiedBy>
  <cp:revision>2</cp:revision>
  <cp:lastPrinted>2008-04-10T13:31:00Z</cp:lastPrinted>
  <dcterms:created xsi:type="dcterms:W3CDTF">2016-03-11T18:15:00Z</dcterms:created>
  <dcterms:modified xsi:type="dcterms:W3CDTF">2016-03-11T18:15:00Z</dcterms:modified>
</cp:coreProperties>
</file>